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3EAAC5">
      <w:pPr>
        <w:spacing w:line="15827" w:lineRule="exact"/>
      </w:pPr>
      <w:r>
        <w:rPr>
          <w:position w:val="-316"/>
        </w:rPr>
        <w:drawing>
          <wp:inline distT="0" distB="0" distL="0" distR="0">
            <wp:extent cx="7772400" cy="10050145"/>
            <wp:effectExtent l="0" t="0" r="0" b="8255"/>
            <wp:docPr id="2" name="IM 2" descr="C:/Users/pc/Desktop/7e81e7f33be62c1cb9b98bb864a56a3.jpg7e81e7f33be62c1cb9b98bb864a56a3"/>
            <wp:cNvGraphicFramePr/>
            <a:graphic xmlns:a="http://schemas.openxmlformats.org/drawingml/2006/main">
              <a:graphicData uri="http://schemas.openxmlformats.org/drawingml/2006/picture">
                <pic:pic xmlns:pic="http://schemas.openxmlformats.org/drawingml/2006/picture">
                  <pic:nvPicPr>
                    <pic:cNvPr id="2" name="IM 2" descr="C:/Users/pc/Desktop/7e81e7f33be62c1cb9b98bb864a56a3.jpg7e81e7f33be62c1cb9b98bb864a56a3"/>
                    <pic:cNvPicPr/>
                  </pic:nvPicPr>
                  <pic:blipFill>
                    <a:blip r:embed="rId9"/>
                    <a:srcRect t="1511" b="1511"/>
                    <a:stretch>
                      <a:fillRect/>
                    </a:stretch>
                  </pic:blipFill>
                  <pic:spPr>
                    <a:xfrm>
                      <a:off x="0" y="0"/>
                      <a:ext cx="7772400" cy="10050298"/>
                    </a:xfrm>
                    <a:prstGeom prst="rect">
                      <a:avLst/>
                    </a:prstGeom>
                  </pic:spPr>
                </pic:pic>
              </a:graphicData>
            </a:graphic>
          </wp:inline>
        </w:drawing>
      </w:r>
    </w:p>
    <w:p w14:paraId="1F452CDF">
      <w:pPr>
        <w:spacing w:line="15827" w:lineRule="exact"/>
        <w:sectPr>
          <w:headerReference r:id="rId5" w:type="default"/>
          <w:pgSz w:w="12240" w:h="15840"/>
          <w:pgMar w:top="1" w:right="0" w:bottom="1" w:left="0" w:header="0" w:footer="0" w:gutter="0"/>
          <w:cols w:space="720" w:num="1"/>
        </w:sectPr>
      </w:pPr>
    </w:p>
    <w:p w14:paraId="1882F701">
      <w:pPr>
        <w:spacing w:line="258" w:lineRule="auto"/>
        <w:rPr>
          <w:rFonts w:ascii="Arial"/>
          <w:sz w:val="21"/>
        </w:rPr>
      </w:pPr>
    </w:p>
    <w:p w14:paraId="2DB2C7DC">
      <w:pPr>
        <w:spacing w:line="258" w:lineRule="auto"/>
        <w:rPr>
          <w:rFonts w:ascii="Arial"/>
          <w:sz w:val="21"/>
        </w:rPr>
      </w:pPr>
    </w:p>
    <w:p w14:paraId="0A606E8E">
      <w:pPr>
        <w:spacing w:line="258" w:lineRule="auto"/>
        <w:rPr>
          <w:rFonts w:ascii="Arial"/>
          <w:sz w:val="21"/>
        </w:rPr>
      </w:pPr>
    </w:p>
    <w:p w14:paraId="6B116A84">
      <w:pPr>
        <w:spacing w:line="259" w:lineRule="auto"/>
        <w:rPr>
          <w:rFonts w:ascii="Arial"/>
          <w:sz w:val="21"/>
        </w:rPr>
      </w:pPr>
    </w:p>
    <w:p w14:paraId="74C49DB9">
      <w:pPr>
        <w:spacing w:line="7275" w:lineRule="exact"/>
        <w:ind w:firstLine="2012"/>
      </w:pPr>
      <w:r>
        <w:rPr>
          <w:position w:val="-145"/>
        </w:rPr>
        <w:drawing>
          <wp:inline distT="0" distB="0" distL="0" distR="0">
            <wp:extent cx="2884805" cy="4619625"/>
            <wp:effectExtent l="0" t="0" r="10795" b="3175"/>
            <wp:docPr id="4" name="IM 4" descr="C:/Users/pc/Desktop/memoirs800_0.jpgmemoirs800_0"/>
            <wp:cNvGraphicFramePr/>
            <a:graphic xmlns:a="http://schemas.openxmlformats.org/drawingml/2006/main">
              <a:graphicData uri="http://schemas.openxmlformats.org/drawingml/2006/picture">
                <pic:pic xmlns:pic="http://schemas.openxmlformats.org/drawingml/2006/picture">
                  <pic:nvPicPr>
                    <pic:cNvPr id="4" name="IM 4" descr="C:/Users/pc/Desktop/memoirs800_0.jpgmemoirs800_0"/>
                    <pic:cNvPicPr/>
                  </pic:nvPicPr>
                  <pic:blipFill>
                    <a:blip r:embed="rId10"/>
                    <a:srcRect l="48" r="48"/>
                    <a:stretch>
                      <a:fillRect/>
                    </a:stretch>
                  </pic:blipFill>
                  <pic:spPr>
                    <a:xfrm>
                      <a:off x="0" y="0"/>
                      <a:ext cx="2885055" cy="4619625"/>
                    </a:xfrm>
                    <a:prstGeom prst="rect">
                      <a:avLst/>
                    </a:prstGeom>
                  </pic:spPr>
                </pic:pic>
              </a:graphicData>
            </a:graphic>
          </wp:inline>
        </w:drawing>
      </w:r>
    </w:p>
    <w:p w14:paraId="4551DFE7">
      <w:pPr>
        <w:spacing w:line="7275" w:lineRule="exact"/>
        <w:sectPr>
          <w:pgSz w:w="12240" w:h="15840"/>
          <w:pgMar w:top="400" w:right="1836" w:bottom="400" w:left="1836" w:header="0" w:footer="0" w:gutter="0"/>
          <w:cols w:space="720" w:num="1"/>
        </w:sectPr>
      </w:pPr>
    </w:p>
    <w:p w14:paraId="1EC4CC72">
      <w:pPr>
        <w:spacing w:line="250" w:lineRule="auto"/>
        <w:rPr>
          <w:rFonts w:ascii="Arial"/>
          <w:sz w:val="21"/>
        </w:rPr>
      </w:pPr>
    </w:p>
    <w:p w14:paraId="1ADBE073">
      <w:pPr>
        <w:spacing w:line="251" w:lineRule="auto"/>
        <w:rPr>
          <w:rFonts w:ascii="Arial"/>
          <w:sz w:val="21"/>
        </w:rPr>
      </w:pPr>
    </w:p>
    <w:p w14:paraId="020CD151">
      <w:pPr>
        <w:jc w:val="left"/>
        <w:rPr>
          <w:rFonts w:eastAsiaTheme="minorEastAsia"/>
          <w:sz w:val="40"/>
          <w:szCs w:val="40"/>
        </w:rPr>
      </w:pPr>
      <w:r>
        <w:rPr>
          <w:rFonts w:eastAsiaTheme="minorEastAsia"/>
          <w:sz w:val="40"/>
          <w:szCs w:val="40"/>
        </w:rPr>
        <w:t>说明：</w:t>
      </w:r>
    </w:p>
    <w:p w14:paraId="2BFC139E">
      <w:pPr>
        <w:jc w:val="left"/>
        <w:rPr>
          <w:rFonts w:eastAsiaTheme="minorEastAsia"/>
          <w:sz w:val="40"/>
          <w:szCs w:val="40"/>
        </w:rPr>
      </w:pPr>
    </w:p>
    <w:p w14:paraId="5A509F05">
      <w:pPr>
        <w:jc w:val="left"/>
        <w:rPr>
          <w:rFonts w:eastAsiaTheme="minorEastAsia"/>
          <w:sz w:val="40"/>
          <w:szCs w:val="40"/>
        </w:rPr>
      </w:pPr>
      <w:r>
        <w:rPr>
          <w:rFonts w:eastAsiaTheme="minorEastAsia"/>
          <w:sz w:val="40"/>
          <w:szCs w:val="40"/>
        </w:rPr>
        <w:t>1、以下文字使用人工智能（claude)翻译，请以原文为准。</w:t>
      </w:r>
    </w:p>
    <w:p w14:paraId="1FFA5E20">
      <w:pPr>
        <w:jc w:val="left"/>
        <w:rPr>
          <w:rFonts w:eastAsiaTheme="minorEastAsia"/>
          <w:sz w:val="40"/>
          <w:szCs w:val="40"/>
        </w:rPr>
      </w:pPr>
    </w:p>
    <w:p w14:paraId="5FE44BEE">
      <w:pPr>
        <w:jc w:val="left"/>
        <w:rPr>
          <w:rFonts w:eastAsiaTheme="minorEastAsia"/>
          <w:sz w:val="40"/>
          <w:szCs w:val="40"/>
        </w:rPr>
      </w:pPr>
      <w:r>
        <w:rPr>
          <w:rFonts w:eastAsiaTheme="minorEastAsia"/>
          <w:sz w:val="40"/>
          <w:szCs w:val="40"/>
        </w:rPr>
        <w:t>2、原文和翻译都可以免费使用，转发，传阅，复制，但不能商用，若商用，只能收回成本费。</w:t>
      </w:r>
    </w:p>
    <w:p w14:paraId="48A1CF17">
      <w:pPr>
        <w:jc w:val="left"/>
        <w:rPr>
          <w:rFonts w:eastAsiaTheme="minorEastAsia"/>
          <w:sz w:val="40"/>
          <w:szCs w:val="40"/>
        </w:rPr>
      </w:pPr>
    </w:p>
    <w:p w14:paraId="626BF7EF">
      <w:pPr>
        <w:jc w:val="left"/>
        <w:rPr>
          <w:rFonts w:eastAsiaTheme="minorEastAsia"/>
          <w:sz w:val="40"/>
          <w:szCs w:val="40"/>
        </w:rPr>
      </w:pPr>
      <w:r>
        <w:rPr>
          <w:rFonts w:eastAsiaTheme="minorEastAsia"/>
          <w:sz w:val="40"/>
          <w:szCs w:val="40"/>
        </w:rPr>
        <w:t>3、若有更好的翻译，请来信指正，一同分享清教徒书籍，谢谢。</w:t>
      </w:r>
    </w:p>
    <w:p w14:paraId="60B98E82">
      <w:pPr>
        <w:jc w:val="left"/>
        <w:rPr>
          <w:rFonts w:eastAsiaTheme="minorEastAsia"/>
          <w:sz w:val="40"/>
          <w:szCs w:val="40"/>
        </w:rPr>
      </w:pPr>
    </w:p>
    <w:p w14:paraId="1828B327">
      <w:pPr>
        <w:jc w:val="left"/>
        <w:sectPr>
          <w:pgSz w:w="12240" w:h="15840"/>
          <w:pgMar w:top="1440" w:right="1440" w:bottom="1440" w:left="1440" w:header="720" w:footer="720" w:gutter="0"/>
          <w:cols w:space="720" w:num="1"/>
        </w:sectPr>
      </w:pPr>
      <w:r>
        <w:rPr>
          <w:rFonts w:eastAsiaTheme="minorEastAsia"/>
          <w:sz w:val="40"/>
          <w:szCs w:val="40"/>
        </w:rPr>
        <w:t>邮箱：xuanjiao</w:t>
      </w:r>
      <w:r>
        <w:rPr>
          <w:rFonts w:hint="eastAsia" w:eastAsiaTheme="minorEastAsia"/>
          <w:sz w:val="40"/>
          <w:szCs w:val="40"/>
        </w:rPr>
        <w:t>789</w:t>
      </w:r>
      <w:r>
        <w:rPr>
          <w:rFonts w:eastAsiaTheme="minorEastAsia"/>
          <w:sz w:val="40"/>
          <w:szCs w:val="40"/>
        </w:rPr>
        <w:t>@outlook.com</w:t>
      </w:r>
    </w:p>
    <w:p w14:paraId="7B080185">
      <w:pPr>
        <w:spacing w:line="251" w:lineRule="auto"/>
        <w:jc w:val="both"/>
        <w:rPr>
          <w:rFonts w:hint="eastAsia" w:ascii="Arial"/>
          <w:sz w:val="36"/>
          <w:szCs w:val="36"/>
        </w:rPr>
      </w:pPr>
    </w:p>
    <w:p w14:paraId="4491ABC5">
      <w:pPr>
        <w:spacing w:line="251" w:lineRule="auto"/>
        <w:jc w:val="both"/>
        <w:rPr>
          <w:rFonts w:hint="eastAsia" w:ascii="Arial"/>
          <w:sz w:val="36"/>
          <w:szCs w:val="36"/>
        </w:rPr>
      </w:pPr>
    </w:p>
    <w:p w14:paraId="492D1880">
      <w:pPr>
        <w:spacing w:line="251" w:lineRule="auto"/>
        <w:jc w:val="center"/>
        <w:rPr>
          <w:rFonts w:hint="eastAsia" w:ascii="Arial"/>
          <w:sz w:val="72"/>
          <w:szCs w:val="72"/>
        </w:rPr>
      </w:pPr>
    </w:p>
    <w:p w14:paraId="40C431E3">
      <w:pPr>
        <w:spacing w:line="251" w:lineRule="auto"/>
        <w:jc w:val="center"/>
        <w:rPr>
          <w:rFonts w:hint="eastAsia" w:ascii="Arial"/>
          <w:i w:val="0"/>
          <w:iCs w:val="0"/>
          <w:sz w:val="56"/>
          <w:szCs w:val="56"/>
        </w:rPr>
      </w:pPr>
      <w:bookmarkStart w:id="6" w:name="_GoBack"/>
      <w:bookmarkEnd w:id="6"/>
      <w:r>
        <w:rPr>
          <w:rFonts w:hint="eastAsia" w:ascii="Arial"/>
          <w:i w:val="0"/>
          <w:iCs w:val="0"/>
          <w:sz w:val="56"/>
          <w:szCs w:val="56"/>
        </w:rPr>
        <w:t>MEMOIRS OF</w:t>
      </w:r>
    </w:p>
    <w:p w14:paraId="42CC9C7E">
      <w:pPr>
        <w:spacing w:line="251" w:lineRule="auto"/>
        <w:jc w:val="center"/>
        <w:rPr>
          <w:rFonts w:hint="eastAsia" w:ascii="Arial"/>
          <w:i w:val="0"/>
          <w:iCs w:val="0"/>
          <w:sz w:val="56"/>
          <w:szCs w:val="56"/>
        </w:rPr>
      </w:pPr>
    </w:p>
    <w:p w14:paraId="37BC8659">
      <w:pPr>
        <w:spacing w:line="251" w:lineRule="auto"/>
        <w:jc w:val="center"/>
        <w:rPr>
          <w:rFonts w:hint="eastAsia" w:ascii="Arial"/>
          <w:i w:val="0"/>
          <w:iCs w:val="0"/>
          <w:sz w:val="56"/>
          <w:szCs w:val="56"/>
        </w:rPr>
      </w:pPr>
      <w:r>
        <w:rPr>
          <w:rFonts w:hint="eastAsia" w:ascii="Arial"/>
          <w:i w:val="0"/>
          <w:iCs w:val="0"/>
          <w:sz w:val="56"/>
          <w:szCs w:val="56"/>
        </w:rPr>
        <w:t>回忆录</w:t>
      </w:r>
    </w:p>
    <w:p w14:paraId="0A416B3D">
      <w:pPr>
        <w:spacing w:line="251" w:lineRule="auto"/>
        <w:jc w:val="center"/>
        <w:rPr>
          <w:rFonts w:hint="eastAsia" w:ascii="Arial"/>
          <w:i w:val="0"/>
          <w:iCs w:val="0"/>
          <w:sz w:val="56"/>
          <w:szCs w:val="56"/>
        </w:rPr>
      </w:pPr>
    </w:p>
    <w:p w14:paraId="4CBC8CF6">
      <w:pPr>
        <w:spacing w:line="251" w:lineRule="auto"/>
        <w:jc w:val="center"/>
        <w:rPr>
          <w:rFonts w:hint="eastAsia" w:ascii="Arial"/>
          <w:i w:val="0"/>
          <w:iCs w:val="0"/>
          <w:sz w:val="56"/>
          <w:szCs w:val="56"/>
        </w:rPr>
      </w:pPr>
      <w:r>
        <w:rPr>
          <w:rFonts w:hint="eastAsia" w:ascii="Arial"/>
          <w:i w:val="0"/>
          <w:iCs w:val="0"/>
          <w:sz w:val="56"/>
          <w:szCs w:val="56"/>
        </w:rPr>
        <w:t>THE LIFE,</w:t>
      </w:r>
    </w:p>
    <w:p w14:paraId="23C6C4F3">
      <w:pPr>
        <w:spacing w:line="251" w:lineRule="auto"/>
        <w:jc w:val="center"/>
        <w:rPr>
          <w:rFonts w:hint="eastAsia" w:ascii="Arial"/>
          <w:i w:val="0"/>
          <w:iCs w:val="0"/>
          <w:sz w:val="56"/>
          <w:szCs w:val="56"/>
        </w:rPr>
      </w:pPr>
    </w:p>
    <w:p w14:paraId="16C5CEE8">
      <w:pPr>
        <w:spacing w:line="251" w:lineRule="auto"/>
        <w:jc w:val="center"/>
        <w:rPr>
          <w:rFonts w:hint="eastAsia" w:ascii="Arial"/>
          <w:i w:val="0"/>
          <w:iCs w:val="0"/>
          <w:sz w:val="56"/>
          <w:szCs w:val="56"/>
        </w:rPr>
      </w:pPr>
      <w:r>
        <w:rPr>
          <w:rFonts w:hint="eastAsia" w:ascii="Arial"/>
          <w:i w:val="0"/>
          <w:iCs w:val="0"/>
          <w:sz w:val="56"/>
          <w:szCs w:val="56"/>
        </w:rPr>
        <w:t>生平</w:t>
      </w:r>
    </w:p>
    <w:p w14:paraId="743B8769">
      <w:pPr>
        <w:spacing w:line="251" w:lineRule="auto"/>
        <w:rPr>
          <w:rFonts w:hint="eastAsia" w:ascii="Arial"/>
          <w:i w:val="0"/>
          <w:iCs w:val="0"/>
          <w:sz w:val="30"/>
          <w:szCs w:val="30"/>
        </w:rPr>
      </w:pPr>
    </w:p>
    <w:p w14:paraId="749B8C01">
      <w:pPr>
        <w:spacing w:line="251" w:lineRule="auto"/>
        <w:rPr>
          <w:rFonts w:hint="eastAsia" w:ascii="Arial"/>
          <w:i w:val="0"/>
          <w:iCs w:val="0"/>
          <w:sz w:val="30"/>
          <w:szCs w:val="30"/>
        </w:rPr>
      </w:pPr>
      <w:r>
        <w:rPr>
          <w:rFonts w:hint="eastAsia" w:ascii="Arial"/>
          <w:i w:val="0"/>
          <w:iCs w:val="0"/>
          <w:sz w:val="30"/>
          <w:szCs w:val="30"/>
        </w:rPr>
        <w:t>WRITINGS, AND</w:t>
      </w:r>
    </w:p>
    <w:p w14:paraId="5A85F894">
      <w:pPr>
        <w:spacing w:line="251" w:lineRule="auto"/>
        <w:rPr>
          <w:rFonts w:hint="eastAsia" w:ascii="Arial"/>
          <w:i w:val="0"/>
          <w:iCs w:val="0"/>
          <w:sz w:val="30"/>
          <w:szCs w:val="30"/>
        </w:rPr>
      </w:pPr>
    </w:p>
    <w:p w14:paraId="48477E8F">
      <w:pPr>
        <w:spacing w:line="251" w:lineRule="auto"/>
        <w:rPr>
          <w:rFonts w:hint="eastAsia" w:ascii="Arial"/>
          <w:i w:val="0"/>
          <w:iCs w:val="0"/>
          <w:sz w:val="30"/>
          <w:szCs w:val="30"/>
        </w:rPr>
      </w:pPr>
      <w:r>
        <w:rPr>
          <w:rFonts w:hint="eastAsia" w:ascii="Arial"/>
          <w:i w:val="0"/>
          <w:iCs w:val="0"/>
          <w:sz w:val="30"/>
          <w:szCs w:val="30"/>
        </w:rPr>
        <w:t>著作，及</w:t>
      </w:r>
    </w:p>
    <w:p w14:paraId="3135CEB0">
      <w:pPr>
        <w:spacing w:line="251" w:lineRule="auto"/>
        <w:rPr>
          <w:rFonts w:hint="eastAsia" w:ascii="Arial"/>
          <w:i w:val="0"/>
          <w:iCs w:val="0"/>
          <w:sz w:val="30"/>
          <w:szCs w:val="30"/>
        </w:rPr>
      </w:pPr>
    </w:p>
    <w:p w14:paraId="0B6B286F">
      <w:pPr>
        <w:spacing w:line="251" w:lineRule="auto"/>
        <w:rPr>
          <w:rFonts w:hint="eastAsia" w:ascii="Arial"/>
          <w:i w:val="0"/>
          <w:iCs w:val="0"/>
          <w:sz w:val="30"/>
          <w:szCs w:val="30"/>
        </w:rPr>
      </w:pPr>
      <w:r>
        <w:rPr>
          <w:rFonts w:hint="eastAsia" w:ascii="Arial"/>
          <w:i w:val="0"/>
          <w:iCs w:val="0"/>
          <w:sz w:val="30"/>
          <w:szCs w:val="30"/>
        </w:rPr>
        <w:t>RELIGIOUS CONNEXIONS,</w:t>
      </w:r>
    </w:p>
    <w:p w14:paraId="0EAF15ED">
      <w:pPr>
        <w:spacing w:line="251" w:lineRule="auto"/>
        <w:rPr>
          <w:rFonts w:hint="eastAsia" w:ascii="Arial"/>
          <w:i w:val="0"/>
          <w:iCs w:val="0"/>
          <w:sz w:val="30"/>
          <w:szCs w:val="30"/>
        </w:rPr>
      </w:pPr>
    </w:p>
    <w:p w14:paraId="5B0E3955">
      <w:pPr>
        <w:spacing w:line="251" w:lineRule="auto"/>
        <w:rPr>
          <w:rFonts w:hint="eastAsia" w:ascii="Arial"/>
          <w:i w:val="0"/>
          <w:iCs w:val="0"/>
          <w:sz w:val="30"/>
          <w:szCs w:val="30"/>
        </w:rPr>
      </w:pPr>
      <w:r>
        <w:rPr>
          <w:rFonts w:hint="eastAsia" w:ascii="Arial"/>
          <w:i w:val="0"/>
          <w:iCs w:val="0"/>
          <w:sz w:val="30"/>
          <w:szCs w:val="30"/>
        </w:rPr>
        <w:t>宗教关系</w:t>
      </w:r>
    </w:p>
    <w:p w14:paraId="1E7F1C54">
      <w:pPr>
        <w:spacing w:line="251" w:lineRule="auto"/>
        <w:rPr>
          <w:rFonts w:hint="eastAsia" w:ascii="Arial"/>
          <w:i w:val="0"/>
          <w:iCs w:val="0"/>
          <w:sz w:val="30"/>
          <w:szCs w:val="30"/>
        </w:rPr>
      </w:pPr>
    </w:p>
    <w:p w14:paraId="6DDE0213">
      <w:pPr>
        <w:spacing w:line="251" w:lineRule="auto"/>
        <w:rPr>
          <w:rFonts w:hint="eastAsia" w:ascii="Arial"/>
          <w:i w:val="0"/>
          <w:iCs w:val="0"/>
          <w:sz w:val="30"/>
          <w:szCs w:val="30"/>
        </w:rPr>
      </w:pPr>
      <w:r>
        <w:rPr>
          <w:rFonts w:hint="eastAsia" w:ascii="Arial"/>
          <w:i w:val="0"/>
          <w:iCs w:val="0"/>
          <w:sz w:val="30"/>
          <w:szCs w:val="30"/>
        </w:rPr>
        <w:t>OF</w:t>
      </w:r>
    </w:p>
    <w:p w14:paraId="41CFA1AF">
      <w:pPr>
        <w:spacing w:line="251" w:lineRule="auto"/>
        <w:rPr>
          <w:rFonts w:hint="eastAsia" w:ascii="Arial"/>
          <w:i w:val="0"/>
          <w:iCs w:val="0"/>
          <w:sz w:val="30"/>
          <w:szCs w:val="30"/>
        </w:rPr>
      </w:pPr>
    </w:p>
    <w:p w14:paraId="475EBD69">
      <w:pPr>
        <w:spacing w:line="251" w:lineRule="auto"/>
        <w:rPr>
          <w:rFonts w:hint="eastAsia" w:ascii="Arial"/>
          <w:i w:val="0"/>
          <w:iCs w:val="0"/>
          <w:sz w:val="30"/>
          <w:szCs w:val="30"/>
        </w:rPr>
      </w:pPr>
      <w:r>
        <w:rPr>
          <w:rFonts w:hint="eastAsia" w:ascii="Arial"/>
          <w:i w:val="0"/>
          <w:iCs w:val="0"/>
          <w:sz w:val="30"/>
          <w:szCs w:val="30"/>
        </w:rPr>
        <w:t>关于</w:t>
      </w:r>
    </w:p>
    <w:p w14:paraId="455454D4">
      <w:pPr>
        <w:spacing w:line="251" w:lineRule="auto"/>
        <w:rPr>
          <w:rFonts w:hint="eastAsia" w:ascii="Arial"/>
          <w:i w:val="0"/>
          <w:iCs w:val="0"/>
          <w:sz w:val="30"/>
          <w:szCs w:val="30"/>
        </w:rPr>
      </w:pPr>
    </w:p>
    <w:p w14:paraId="20BD4FB1">
      <w:pPr>
        <w:spacing w:line="251" w:lineRule="auto"/>
        <w:rPr>
          <w:rFonts w:hint="eastAsia" w:ascii="Arial"/>
          <w:i w:val="0"/>
          <w:iCs w:val="0"/>
          <w:sz w:val="30"/>
          <w:szCs w:val="30"/>
        </w:rPr>
      </w:pPr>
      <w:r>
        <w:rPr>
          <w:rFonts w:hint="eastAsia" w:ascii="Arial"/>
          <w:i w:val="0"/>
          <w:iCs w:val="0"/>
          <w:sz w:val="30"/>
          <w:szCs w:val="30"/>
        </w:rPr>
        <w:t>JOHN OWEN, D.D.</w:t>
      </w:r>
    </w:p>
    <w:p w14:paraId="45977119">
      <w:pPr>
        <w:spacing w:line="251" w:lineRule="auto"/>
        <w:rPr>
          <w:rFonts w:hint="eastAsia" w:ascii="Arial"/>
          <w:i w:val="0"/>
          <w:iCs w:val="0"/>
          <w:sz w:val="30"/>
          <w:szCs w:val="30"/>
        </w:rPr>
      </w:pPr>
    </w:p>
    <w:p w14:paraId="2F8B41A0">
      <w:pPr>
        <w:spacing w:line="251" w:lineRule="auto"/>
        <w:rPr>
          <w:rFonts w:hint="eastAsia" w:ascii="Arial"/>
          <w:i w:val="0"/>
          <w:iCs w:val="0"/>
          <w:sz w:val="30"/>
          <w:szCs w:val="30"/>
        </w:rPr>
      </w:pPr>
      <w:r>
        <w:rPr>
          <w:rFonts w:hint="eastAsia" w:ascii="Arial"/>
          <w:i w:val="0"/>
          <w:iCs w:val="0"/>
          <w:sz w:val="30"/>
          <w:szCs w:val="30"/>
        </w:rPr>
        <w:t>约翰·欧文神学博士</w:t>
      </w:r>
    </w:p>
    <w:p w14:paraId="2F7C13BA">
      <w:pPr>
        <w:spacing w:line="251" w:lineRule="auto"/>
        <w:rPr>
          <w:rFonts w:hint="eastAsia" w:ascii="Arial"/>
          <w:i w:val="0"/>
          <w:iCs w:val="0"/>
          <w:sz w:val="30"/>
          <w:szCs w:val="30"/>
        </w:rPr>
      </w:pPr>
    </w:p>
    <w:p w14:paraId="06C9018B">
      <w:pPr>
        <w:spacing w:line="251" w:lineRule="auto"/>
        <w:rPr>
          <w:rFonts w:hint="eastAsia" w:ascii="Arial"/>
          <w:i w:val="0"/>
          <w:iCs w:val="0"/>
          <w:sz w:val="30"/>
          <w:szCs w:val="30"/>
        </w:rPr>
      </w:pPr>
      <w:r>
        <w:rPr>
          <w:rFonts w:hint="eastAsia" w:ascii="Arial"/>
          <w:i w:val="0"/>
          <w:iCs w:val="0"/>
          <w:sz w:val="30"/>
          <w:szCs w:val="30"/>
        </w:rPr>
        <w:t>(1616-1683)</w:t>
      </w:r>
    </w:p>
    <w:p w14:paraId="481EDD83">
      <w:pPr>
        <w:spacing w:line="251" w:lineRule="auto"/>
        <w:rPr>
          <w:rFonts w:hint="eastAsia" w:ascii="Arial"/>
          <w:i w:val="0"/>
          <w:iCs w:val="0"/>
          <w:sz w:val="30"/>
          <w:szCs w:val="30"/>
        </w:rPr>
      </w:pPr>
    </w:p>
    <w:p w14:paraId="470F77D2">
      <w:pPr>
        <w:spacing w:line="251" w:lineRule="auto"/>
        <w:rPr>
          <w:rFonts w:hint="eastAsia" w:ascii="Arial"/>
          <w:i w:val="0"/>
          <w:iCs w:val="0"/>
          <w:sz w:val="30"/>
          <w:szCs w:val="30"/>
        </w:rPr>
      </w:pPr>
      <w:r>
        <w:rPr>
          <w:rFonts w:hint="eastAsia" w:ascii="Arial"/>
          <w:i w:val="0"/>
          <w:iCs w:val="0"/>
          <w:sz w:val="30"/>
          <w:szCs w:val="30"/>
        </w:rPr>
        <w:t>（1616-1683）</w:t>
      </w:r>
    </w:p>
    <w:p w14:paraId="1544FAD9">
      <w:pPr>
        <w:spacing w:line="251" w:lineRule="auto"/>
        <w:rPr>
          <w:rFonts w:hint="eastAsia" w:ascii="Arial"/>
          <w:i w:val="0"/>
          <w:iCs w:val="0"/>
          <w:sz w:val="30"/>
          <w:szCs w:val="30"/>
        </w:rPr>
      </w:pPr>
    </w:p>
    <w:p w14:paraId="1CA3DAAE">
      <w:pPr>
        <w:spacing w:line="251" w:lineRule="auto"/>
        <w:rPr>
          <w:rFonts w:hint="eastAsia" w:ascii="Arial"/>
          <w:i w:val="0"/>
          <w:iCs w:val="0"/>
          <w:sz w:val="30"/>
          <w:szCs w:val="30"/>
        </w:rPr>
      </w:pPr>
      <w:r>
        <w:rPr>
          <w:rFonts w:hint="eastAsia" w:ascii="Arial"/>
          <w:i w:val="0"/>
          <w:iCs w:val="0"/>
          <w:sz w:val="30"/>
          <w:szCs w:val="30"/>
        </w:rPr>
        <w:t>VICE-CHANCELLOR OF OXFORD, AND DEAN OF CHRIST</w:t>
      </w:r>
    </w:p>
    <w:p w14:paraId="79EBCCE4">
      <w:pPr>
        <w:spacing w:line="251" w:lineRule="auto"/>
        <w:rPr>
          <w:rFonts w:hint="eastAsia" w:ascii="Arial"/>
          <w:i w:val="0"/>
          <w:iCs w:val="0"/>
          <w:sz w:val="30"/>
          <w:szCs w:val="30"/>
        </w:rPr>
      </w:pPr>
    </w:p>
    <w:p w14:paraId="7F7BFEEB">
      <w:pPr>
        <w:spacing w:line="251" w:lineRule="auto"/>
        <w:rPr>
          <w:rFonts w:hint="eastAsia" w:ascii="Arial"/>
          <w:i w:val="0"/>
          <w:iCs w:val="0"/>
          <w:sz w:val="30"/>
          <w:szCs w:val="30"/>
        </w:rPr>
      </w:pPr>
      <w:r>
        <w:rPr>
          <w:rFonts w:hint="eastAsia" w:ascii="Arial"/>
          <w:i w:val="0"/>
          <w:iCs w:val="0"/>
          <w:sz w:val="30"/>
          <w:szCs w:val="30"/>
        </w:rPr>
        <w:t>牛津大学副校长，及基督教堂学院</w:t>
      </w:r>
    </w:p>
    <w:p w14:paraId="7C865756">
      <w:pPr>
        <w:spacing w:line="251" w:lineRule="auto"/>
        <w:rPr>
          <w:rFonts w:hint="eastAsia" w:ascii="Arial"/>
          <w:i w:val="0"/>
          <w:iCs w:val="0"/>
          <w:sz w:val="30"/>
          <w:szCs w:val="30"/>
        </w:rPr>
      </w:pPr>
    </w:p>
    <w:p w14:paraId="0BBD5442">
      <w:pPr>
        <w:spacing w:line="251" w:lineRule="auto"/>
        <w:rPr>
          <w:rFonts w:hint="eastAsia" w:ascii="Arial"/>
          <w:i w:val="0"/>
          <w:iCs w:val="0"/>
          <w:sz w:val="30"/>
          <w:szCs w:val="30"/>
        </w:rPr>
      </w:pPr>
      <w:r>
        <w:rPr>
          <w:rFonts w:hint="eastAsia" w:ascii="Arial"/>
          <w:i w:val="0"/>
          <w:iCs w:val="0"/>
          <w:sz w:val="30"/>
          <w:szCs w:val="30"/>
        </w:rPr>
        <w:t>CHURCH,</w:t>
      </w:r>
    </w:p>
    <w:p w14:paraId="42F18912">
      <w:pPr>
        <w:spacing w:line="251" w:lineRule="auto"/>
        <w:rPr>
          <w:rFonts w:hint="eastAsia" w:ascii="Arial"/>
          <w:i w:val="0"/>
          <w:iCs w:val="0"/>
          <w:sz w:val="30"/>
          <w:szCs w:val="30"/>
        </w:rPr>
      </w:pPr>
    </w:p>
    <w:p w14:paraId="6128054F">
      <w:pPr>
        <w:spacing w:line="251" w:lineRule="auto"/>
        <w:rPr>
          <w:rFonts w:hint="eastAsia" w:ascii="Arial"/>
          <w:i w:val="0"/>
          <w:iCs w:val="0"/>
          <w:sz w:val="30"/>
          <w:szCs w:val="30"/>
        </w:rPr>
      </w:pPr>
      <w:r>
        <w:rPr>
          <w:rFonts w:hint="eastAsia" w:ascii="Arial"/>
          <w:i w:val="0"/>
          <w:iCs w:val="0"/>
          <w:sz w:val="30"/>
          <w:szCs w:val="30"/>
        </w:rPr>
        <w:t>院长</w:t>
      </w:r>
    </w:p>
    <w:p w14:paraId="1B5D4FB5">
      <w:pPr>
        <w:spacing w:line="251" w:lineRule="auto"/>
        <w:rPr>
          <w:rFonts w:hint="eastAsia" w:ascii="Arial"/>
          <w:i w:val="0"/>
          <w:iCs w:val="0"/>
          <w:sz w:val="30"/>
          <w:szCs w:val="30"/>
        </w:rPr>
      </w:pPr>
    </w:p>
    <w:p w14:paraId="4BCE341E">
      <w:pPr>
        <w:spacing w:line="251" w:lineRule="auto"/>
        <w:rPr>
          <w:rFonts w:hint="eastAsia" w:ascii="Arial"/>
          <w:i w:val="0"/>
          <w:iCs w:val="0"/>
          <w:sz w:val="30"/>
          <w:szCs w:val="30"/>
        </w:rPr>
      </w:pPr>
      <w:r>
        <w:rPr>
          <w:rFonts w:hint="eastAsia" w:ascii="Arial"/>
          <w:i w:val="0"/>
          <w:iCs w:val="0"/>
          <w:sz w:val="30"/>
          <w:szCs w:val="30"/>
        </w:rPr>
        <w:t>DURING THE COMMONWEALTH.</w:t>
      </w:r>
    </w:p>
    <w:p w14:paraId="544F400E">
      <w:pPr>
        <w:spacing w:line="251" w:lineRule="auto"/>
        <w:rPr>
          <w:rFonts w:hint="eastAsia" w:ascii="Arial"/>
          <w:i w:val="0"/>
          <w:iCs w:val="0"/>
          <w:sz w:val="30"/>
          <w:szCs w:val="30"/>
        </w:rPr>
      </w:pPr>
    </w:p>
    <w:p w14:paraId="6F3D30BD">
      <w:pPr>
        <w:spacing w:line="251" w:lineRule="auto"/>
        <w:rPr>
          <w:rFonts w:hint="eastAsia" w:ascii="Arial"/>
          <w:i w:val="0"/>
          <w:iCs w:val="0"/>
          <w:sz w:val="30"/>
          <w:szCs w:val="30"/>
        </w:rPr>
      </w:pPr>
      <w:r>
        <w:rPr>
          <w:rFonts w:hint="eastAsia" w:ascii="Arial"/>
          <w:i w:val="0"/>
          <w:iCs w:val="0"/>
          <w:sz w:val="30"/>
          <w:szCs w:val="30"/>
        </w:rPr>
        <w:t>于英格兰共和国时期。</w:t>
      </w:r>
    </w:p>
    <w:p w14:paraId="28B152A8">
      <w:pPr>
        <w:spacing w:line="251" w:lineRule="auto"/>
        <w:rPr>
          <w:rFonts w:hint="eastAsia" w:ascii="Arial"/>
          <w:i w:val="0"/>
          <w:iCs w:val="0"/>
          <w:sz w:val="30"/>
          <w:szCs w:val="30"/>
        </w:rPr>
      </w:pPr>
    </w:p>
    <w:p w14:paraId="00ADE289">
      <w:pPr>
        <w:spacing w:line="251" w:lineRule="auto"/>
        <w:rPr>
          <w:rFonts w:hint="eastAsia" w:ascii="Arial"/>
          <w:i w:val="0"/>
          <w:iCs w:val="0"/>
          <w:sz w:val="30"/>
          <w:szCs w:val="30"/>
        </w:rPr>
      </w:pPr>
      <w:r>
        <w:rPr>
          <w:rFonts w:hint="eastAsia" w:ascii="Arial"/>
          <w:i w:val="0"/>
          <w:iCs w:val="0"/>
          <w:sz w:val="30"/>
          <w:szCs w:val="30"/>
        </w:rPr>
        <w:t>οὗ ὁ ἔπαινος δια、πασῶν τῶν ἐκκλησιῶν</w:t>
      </w:r>
    </w:p>
    <w:p w14:paraId="555A22D0">
      <w:pPr>
        <w:spacing w:line="251" w:lineRule="auto"/>
        <w:rPr>
          <w:rFonts w:hint="eastAsia" w:ascii="Arial"/>
          <w:i w:val="0"/>
          <w:iCs w:val="0"/>
          <w:sz w:val="30"/>
          <w:szCs w:val="30"/>
        </w:rPr>
      </w:pPr>
    </w:p>
    <w:p w14:paraId="7B2FAE11">
      <w:pPr>
        <w:spacing w:line="251" w:lineRule="auto"/>
        <w:rPr>
          <w:rFonts w:hint="eastAsia" w:ascii="Arial"/>
          <w:i w:val="0"/>
          <w:iCs w:val="0"/>
          <w:sz w:val="30"/>
          <w:szCs w:val="30"/>
        </w:rPr>
      </w:pPr>
      <w:r>
        <w:rPr>
          <w:rFonts w:hint="eastAsia" w:ascii="Arial"/>
          <w:i w:val="0"/>
          <w:iCs w:val="0"/>
          <w:sz w:val="30"/>
          <w:szCs w:val="30"/>
        </w:rPr>
        <w:t>οὗ ὁ ἔπαινος δια、πασῶν τῶν ἐκκλησιῶν</w:t>
      </w:r>
    </w:p>
    <w:p w14:paraId="664508F1">
      <w:pPr>
        <w:spacing w:line="251" w:lineRule="auto"/>
        <w:rPr>
          <w:rFonts w:hint="eastAsia" w:ascii="Arial"/>
          <w:i w:val="0"/>
          <w:iCs w:val="0"/>
          <w:sz w:val="30"/>
          <w:szCs w:val="30"/>
        </w:rPr>
      </w:pPr>
    </w:p>
    <w:p w14:paraId="461C84BE">
      <w:pPr>
        <w:spacing w:line="251" w:lineRule="auto"/>
        <w:rPr>
          <w:rFonts w:hint="eastAsia" w:ascii="Arial"/>
          <w:i w:val="0"/>
          <w:iCs w:val="0"/>
          <w:sz w:val="30"/>
          <w:szCs w:val="30"/>
        </w:rPr>
      </w:pPr>
      <w:r>
        <w:rPr>
          <w:rFonts w:hint="eastAsia" w:ascii="Arial"/>
          <w:i w:val="0"/>
          <w:iCs w:val="0"/>
          <w:sz w:val="30"/>
          <w:szCs w:val="30"/>
        </w:rPr>
        <w:t>whose praise is throughout all the churches</w:t>
      </w:r>
    </w:p>
    <w:p w14:paraId="698B6D5A">
      <w:pPr>
        <w:spacing w:line="251" w:lineRule="auto"/>
        <w:rPr>
          <w:rFonts w:hint="eastAsia" w:ascii="Arial"/>
          <w:i w:val="0"/>
          <w:iCs w:val="0"/>
          <w:sz w:val="30"/>
          <w:szCs w:val="30"/>
        </w:rPr>
      </w:pPr>
    </w:p>
    <w:p w14:paraId="3EB706BA">
      <w:pPr>
        <w:spacing w:line="251" w:lineRule="auto"/>
        <w:rPr>
          <w:rFonts w:hint="eastAsia" w:ascii="Arial"/>
          <w:i w:val="0"/>
          <w:iCs w:val="0"/>
          <w:sz w:val="30"/>
          <w:szCs w:val="30"/>
        </w:rPr>
      </w:pPr>
      <w:r>
        <w:rPr>
          <w:rFonts w:hint="eastAsia" w:ascii="Arial"/>
          <w:i w:val="0"/>
          <w:iCs w:val="0"/>
          <w:sz w:val="30"/>
          <w:szCs w:val="30"/>
        </w:rPr>
        <w:t>他的称赞传遍了众教会</w:t>
      </w:r>
    </w:p>
    <w:p w14:paraId="65FFBFA9">
      <w:pPr>
        <w:spacing w:line="251" w:lineRule="auto"/>
        <w:rPr>
          <w:rFonts w:hint="eastAsia" w:ascii="Arial"/>
          <w:i w:val="0"/>
          <w:iCs w:val="0"/>
          <w:sz w:val="30"/>
          <w:szCs w:val="30"/>
        </w:rPr>
      </w:pPr>
    </w:p>
    <w:p w14:paraId="7B7476EE">
      <w:pPr>
        <w:spacing w:line="251" w:lineRule="auto"/>
        <w:rPr>
          <w:rFonts w:hint="eastAsia" w:ascii="Arial"/>
          <w:i w:val="0"/>
          <w:iCs w:val="0"/>
          <w:sz w:val="30"/>
          <w:szCs w:val="30"/>
        </w:rPr>
      </w:pPr>
      <w:r>
        <w:rPr>
          <w:rFonts w:hint="eastAsia" w:ascii="Arial"/>
          <w:i w:val="0"/>
          <w:iCs w:val="0"/>
          <w:sz w:val="30"/>
          <w:szCs w:val="30"/>
        </w:rPr>
        <w:t>BY WILLIAM ORME.</w:t>
      </w:r>
    </w:p>
    <w:p w14:paraId="13797048">
      <w:pPr>
        <w:spacing w:line="251" w:lineRule="auto"/>
        <w:rPr>
          <w:rFonts w:hint="eastAsia" w:ascii="Arial"/>
          <w:i w:val="0"/>
          <w:iCs w:val="0"/>
          <w:sz w:val="30"/>
          <w:szCs w:val="30"/>
        </w:rPr>
      </w:pPr>
    </w:p>
    <w:p w14:paraId="306CB928">
      <w:pPr>
        <w:spacing w:line="251" w:lineRule="auto"/>
        <w:rPr>
          <w:rFonts w:hint="eastAsia" w:ascii="Arial"/>
          <w:i w:val="0"/>
          <w:iCs w:val="0"/>
          <w:sz w:val="30"/>
          <w:szCs w:val="30"/>
        </w:rPr>
      </w:pPr>
      <w:r>
        <w:rPr>
          <w:rFonts w:hint="eastAsia" w:ascii="Arial"/>
          <w:i w:val="0"/>
          <w:iCs w:val="0"/>
          <w:sz w:val="30"/>
          <w:szCs w:val="30"/>
        </w:rPr>
        <w:t>威廉·奥姆 著</w:t>
      </w:r>
    </w:p>
    <w:p w14:paraId="303426EF">
      <w:pPr>
        <w:spacing w:line="251" w:lineRule="auto"/>
        <w:rPr>
          <w:rFonts w:hint="eastAsia" w:ascii="Arial"/>
          <w:i w:val="0"/>
          <w:iCs w:val="0"/>
          <w:sz w:val="30"/>
          <w:szCs w:val="30"/>
        </w:rPr>
      </w:pPr>
    </w:p>
    <w:p w14:paraId="61743F6D">
      <w:pPr>
        <w:spacing w:line="251" w:lineRule="auto"/>
        <w:rPr>
          <w:rFonts w:hint="eastAsia" w:ascii="Arial"/>
          <w:i w:val="0"/>
          <w:iCs w:val="0"/>
          <w:sz w:val="30"/>
          <w:szCs w:val="30"/>
        </w:rPr>
      </w:pPr>
      <w:r>
        <w:rPr>
          <w:rFonts w:hint="eastAsia" w:ascii="Arial"/>
          <w:i w:val="0"/>
          <w:iCs w:val="0"/>
          <w:sz w:val="30"/>
          <w:szCs w:val="30"/>
        </w:rPr>
        <w:t>(1787-1830)</w:t>
      </w:r>
    </w:p>
    <w:p w14:paraId="49E1B017">
      <w:pPr>
        <w:spacing w:line="251" w:lineRule="auto"/>
        <w:rPr>
          <w:rFonts w:hint="eastAsia" w:ascii="Arial"/>
          <w:i w:val="0"/>
          <w:iCs w:val="0"/>
          <w:sz w:val="30"/>
          <w:szCs w:val="30"/>
        </w:rPr>
      </w:pPr>
    </w:p>
    <w:p w14:paraId="4DA18D81">
      <w:pPr>
        <w:spacing w:line="251" w:lineRule="auto"/>
        <w:rPr>
          <w:rFonts w:hint="eastAsia" w:ascii="Arial"/>
          <w:i w:val="0"/>
          <w:iCs w:val="0"/>
          <w:sz w:val="30"/>
          <w:szCs w:val="30"/>
        </w:rPr>
      </w:pPr>
      <w:r>
        <w:rPr>
          <w:rFonts w:hint="eastAsia" w:ascii="Arial"/>
          <w:i w:val="0"/>
          <w:iCs w:val="0"/>
          <w:sz w:val="30"/>
          <w:szCs w:val="30"/>
        </w:rPr>
        <w:t>（1787-1830）</w:t>
      </w:r>
    </w:p>
    <w:p w14:paraId="0EF1CE8A">
      <w:pPr>
        <w:spacing w:line="251" w:lineRule="auto"/>
        <w:rPr>
          <w:rFonts w:hint="eastAsia" w:ascii="Arial"/>
          <w:i w:val="0"/>
          <w:iCs w:val="0"/>
          <w:sz w:val="30"/>
          <w:szCs w:val="30"/>
        </w:rPr>
      </w:pPr>
    </w:p>
    <w:p w14:paraId="6EDE53CF">
      <w:pPr>
        <w:spacing w:line="251" w:lineRule="auto"/>
        <w:rPr>
          <w:rFonts w:hint="eastAsia" w:ascii="Arial"/>
          <w:i w:val="0"/>
          <w:iCs w:val="0"/>
          <w:sz w:val="30"/>
          <w:szCs w:val="30"/>
        </w:rPr>
      </w:pPr>
      <w:r>
        <w:rPr>
          <w:rFonts w:hint="eastAsia" w:ascii="Arial"/>
          <w:i w:val="0"/>
          <w:iCs w:val="0"/>
          <w:sz w:val="30"/>
          <w:szCs w:val="30"/>
        </w:rPr>
        <w:t>London:</w:t>
      </w:r>
    </w:p>
    <w:p w14:paraId="7F728660">
      <w:pPr>
        <w:spacing w:line="251" w:lineRule="auto"/>
        <w:rPr>
          <w:rFonts w:hint="eastAsia" w:ascii="Arial"/>
          <w:i w:val="0"/>
          <w:iCs w:val="0"/>
          <w:sz w:val="30"/>
          <w:szCs w:val="30"/>
        </w:rPr>
      </w:pPr>
    </w:p>
    <w:p w14:paraId="1A9CF1A5">
      <w:pPr>
        <w:spacing w:line="251" w:lineRule="auto"/>
        <w:rPr>
          <w:rFonts w:hint="eastAsia" w:ascii="Arial"/>
          <w:i w:val="0"/>
          <w:iCs w:val="0"/>
          <w:sz w:val="30"/>
          <w:szCs w:val="30"/>
        </w:rPr>
      </w:pPr>
      <w:r>
        <w:rPr>
          <w:rFonts w:hint="eastAsia" w:ascii="Arial"/>
          <w:i w:val="0"/>
          <w:iCs w:val="0"/>
          <w:sz w:val="30"/>
          <w:szCs w:val="30"/>
        </w:rPr>
        <w:t>伦敦：</w:t>
      </w:r>
    </w:p>
    <w:p w14:paraId="1C99B8EC">
      <w:pPr>
        <w:spacing w:line="251" w:lineRule="auto"/>
        <w:rPr>
          <w:rFonts w:hint="eastAsia" w:ascii="Arial"/>
          <w:i w:val="0"/>
          <w:iCs w:val="0"/>
          <w:sz w:val="30"/>
          <w:szCs w:val="30"/>
        </w:rPr>
      </w:pPr>
    </w:p>
    <w:p w14:paraId="64074E3A">
      <w:pPr>
        <w:spacing w:line="251" w:lineRule="auto"/>
        <w:rPr>
          <w:rFonts w:hint="eastAsia" w:ascii="Arial"/>
          <w:i w:val="0"/>
          <w:iCs w:val="0"/>
          <w:sz w:val="30"/>
          <w:szCs w:val="30"/>
        </w:rPr>
      </w:pPr>
      <w:r>
        <w:rPr>
          <w:rFonts w:hint="eastAsia" w:ascii="Arial"/>
          <w:i w:val="0"/>
          <w:iCs w:val="0"/>
          <w:sz w:val="30"/>
          <w:szCs w:val="30"/>
        </w:rPr>
        <w:t>PRINTED FOR T. HAMILTON,</w:t>
      </w:r>
    </w:p>
    <w:p w14:paraId="6C843466">
      <w:pPr>
        <w:spacing w:line="251" w:lineRule="auto"/>
        <w:rPr>
          <w:rFonts w:hint="eastAsia" w:ascii="Arial"/>
          <w:i w:val="0"/>
          <w:iCs w:val="0"/>
          <w:sz w:val="30"/>
          <w:szCs w:val="30"/>
        </w:rPr>
      </w:pPr>
    </w:p>
    <w:p w14:paraId="3090D543">
      <w:pPr>
        <w:spacing w:line="251" w:lineRule="auto"/>
        <w:rPr>
          <w:rFonts w:hint="eastAsia" w:ascii="Arial"/>
          <w:i w:val="0"/>
          <w:iCs w:val="0"/>
          <w:sz w:val="30"/>
          <w:szCs w:val="30"/>
        </w:rPr>
      </w:pPr>
      <w:r>
        <w:rPr>
          <w:rFonts w:hint="eastAsia" w:ascii="Arial"/>
          <w:i w:val="0"/>
          <w:iCs w:val="0"/>
          <w:sz w:val="30"/>
          <w:szCs w:val="30"/>
        </w:rPr>
        <w:t>T. Hamilton 印行，</w:t>
      </w:r>
    </w:p>
    <w:p w14:paraId="2BE31A94">
      <w:pPr>
        <w:spacing w:line="251" w:lineRule="auto"/>
        <w:rPr>
          <w:rFonts w:hint="eastAsia" w:ascii="Arial"/>
          <w:i w:val="0"/>
          <w:iCs w:val="0"/>
          <w:sz w:val="30"/>
          <w:szCs w:val="30"/>
        </w:rPr>
      </w:pPr>
    </w:p>
    <w:p w14:paraId="57B0537C">
      <w:pPr>
        <w:spacing w:line="251" w:lineRule="auto"/>
        <w:rPr>
          <w:rFonts w:hint="eastAsia" w:ascii="Arial"/>
          <w:i w:val="0"/>
          <w:iCs w:val="0"/>
          <w:sz w:val="30"/>
          <w:szCs w:val="30"/>
        </w:rPr>
      </w:pPr>
      <w:r>
        <w:rPr>
          <w:rFonts w:hint="eastAsia" w:ascii="Arial"/>
          <w:i w:val="0"/>
          <w:iCs w:val="0"/>
          <w:sz w:val="30"/>
          <w:szCs w:val="30"/>
        </w:rPr>
        <w:t>33, PATERNOSTER ROW.</w:t>
      </w:r>
    </w:p>
    <w:p w14:paraId="21A423E9">
      <w:pPr>
        <w:spacing w:line="251" w:lineRule="auto"/>
        <w:rPr>
          <w:rFonts w:hint="eastAsia" w:ascii="Arial"/>
          <w:i w:val="0"/>
          <w:iCs w:val="0"/>
          <w:sz w:val="30"/>
          <w:szCs w:val="30"/>
        </w:rPr>
      </w:pPr>
    </w:p>
    <w:p w14:paraId="18220510">
      <w:pPr>
        <w:spacing w:line="251" w:lineRule="auto"/>
        <w:rPr>
          <w:rFonts w:hint="eastAsia" w:ascii="Arial"/>
          <w:i w:val="0"/>
          <w:iCs w:val="0"/>
          <w:sz w:val="30"/>
          <w:szCs w:val="30"/>
        </w:rPr>
      </w:pPr>
      <w:r>
        <w:rPr>
          <w:rFonts w:hint="eastAsia" w:ascii="Arial"/>
          <w:i w:val="0"/>
          <w:iCs w:val="0"/>
          <w:sz w:val="30"/>
          <w:szCs w:val="30"/>
        </w:rPr>
        <w:t>地址：佩特诺斯特街 33 号。</w:t>
      </w:r>
    </w:p>
    <w:p w14:paraId="763DA9E9">
      <w:pPr>
        <w:spacing w:line="251" w:lineRule="auto"/>
        <w:rPr>
          <w:rFonts w:hint="eastAsia" w:ascii="Arial"/>
          <w:i w:val="0"/>
          <w:iCs w:val="0"/>
          <w:sz w:val="30"/>
          <w:szCs w:val="30"/>
        </w:rPr>
      </w:pPr>
    </w:p>
    <w:p w14:paraId="0FB5BB88">
      <w:pPr>
        <w:spacing w:line="251" w:lineRule="auto"/>
        <w:rPr>
          <w:rFonts w:hint="eastAsia" w:ascii="Arial"/>
          <w:i w:val="0"/>
          <w:iCs w:val="0"/>
          <w:sz w:val="30"/>
          <w:szCs w:val="30"/>
        </w:rPr>
      </w:pPr>
      <w:r>
        <w:rPr>
          <w:rFonts w:hint="eastAsia" w:ascii="Arial"/>
          <w:i w:val="0"/>
          <w:iCs w:val="0"/>
          <w:sz w:val="30"/>
          <w:szCs w:val="30"/>
        </w:rPr>
        <w:t>MDCCCXX.</w:t>
      </w:r>
    </w:p>
    <w:p w14:paraId="4D7EC139">
      <w:pPr>
        <w:spacing w:line="251" w:lineRule="auto"/>
        <w:rPr>
          <w:rFonts w:hint="eastAsia" w:ascii="Arial"/>
          <w:i w:val="0"/>
          <w:iCs w:val="0"/>
          <w:sz w:val="30"/>
          <w:szCs w:val="30"/>
        </w:rPr>
      </w:pPr>
    </w:p>
    <w:p w14:paraId="03B82DFA">
      <w:pPr>
        <w:spacing w:line="251" w:lineRule="auto"/>
        <w:rPr>
          <w:rFonts w:hint="eastAsia" w:ascii="Arial"/>
          <w:i w:val="0"/>
          <w:iCs w:val="0"/>
          <w:sz w:val="30"/>
          <w:szCs w:val="30"/>
        </w:rPr>
      </w:pPr>
      <w:r>
        <w:rPr>
          <w:rFonts w:hint="eastAsia" w:ascii="Arial"/>
          <w:i w:val="0"/>
          <w:iCs w:val="0"/>
          <w:sz w:val="30"/>
          <w:szCs w:val="30"/>
        </w:rPr>
        <w:t>MDCCCXX. (罗马数字1820)</w:t>
      </w:r>
    </w:p>
    <w:p w14:paraId="6E0B866E">
      <w:pPr>
        <w:spacing w:line="251" w:lineRule="auto"/>
        <w:rPr>
          <w:rFonts w:hint="eastAsia" w:ascii="Arial"/>
          <w:i w:val="0"/>
          <w:iCs w:val="0"/>
          <w:sz w:val="30"/>
          <w:szCs w:val="30"/>
        </w:rPr>
      </w:pPr>
    </w:p>
    <w:p w14:paraId="4DE26193">
      <w:pPr>
        <w:spacing w:line="251" w:lineRule="auto"/>
        <w:rPr>
          <w:rFonts w:hint="eastAsia" w:ascii="Arial"/>
          <w:i w:val="0"/>
          <w:iCs w:val="0"/>
          <w:sz w:val="30"/>
          <w:szCs w:val="30"/>
        </w:rPr>
      </w:pPr>
      <w:r>
        <w:rPr>
          <w:rFonts w:hint="eastAsia" w:ascii="Arial"/>
          <w:i w:val="0"/>
          <w:iCs w:val="0"/>
          <w:sz w:val="30"/>
          <w:szCs w:val="30"/>
        </w:rPr>
        <w:t>1820</w:t>
      </w:r>
    </w:p>
    <w:p w14:paraId="54B703EE">
      <w:pPr>
        <w:spacing w:line="251" w:lineRule="auto"/>
        <w:rPr>
          <w:rFonts w:hint="eastAsia" w:ascii="Arial"/>
          <w:i w:val="0"/>
          <w:iCs w:val="0"/>
          <w:sz w:val="30"/>
          <w:szCs w:val="30"/>
        </w:rPr>
      </w:pPr>
    </w:p>
    <w:p w14:paraId="13F755A2">
      <w:pPr>
        <w:spacing w:line="251" w:lineRule="auto"/>
        <w:rPr>
          <w:rFonts w:hint="eastAsia" w:ascii="Arial"/>
          <w:i w:val="0"/>
          <w:iCs w:val="0"/>
          <w:sz w:val="30"/>
          <w:szCs w:val="30"/>
        </w:rPr>
      </w:pPr>
      <w:r>
        <w:rPr>
          <w:rFonts w:hint="eastAsia" w:ascii="Arial"/>
          <w:i w:val="0"/>
          <w:iCs w:val="0"/>
          <w:sz w:val="30"/>
          <w:szCs w:val="30"/>
        </w:rPr>
        <w:t>1820</w:t>
      </w:r>
    </w:p>
    <w:p w14:paraId="26176886">
      <w:pPr>
        <w:spacing w:line="251" w:lineRule="auto"/>
        <w:rPr>
          <w:rFonts w:hint="eastAsia" w:ascii="Arial"/>
          <w:i w:val="0"/>
          <w:iCs w:val="0"/>
          <w:sz w:val="30"/>
          <w:szCs w:val="30"/>
        </w:rPr>
      </w:pPr>
    </w:p>
    <w:p w14:paraId="5008248D">
      <w:pPr>
        <w:spacing w:line="251" w:lineRule="auto"/>
        <w:rPr>
          <w:rFonts w:hint="eastAsia" w:ascii="Arial"/>
          <w:i w:val="0"/>
          <w:iCs w:val="0"/>
          <w:sz w:val="30"/>
          <w:szCs w:val="30"/>
        </w:rPr>
      </w:pPr>
      <w:r>
        <w:rPr>
          <w:rFonts w:hint="eastAsia" w:ascii="Arial"/>
          <w:i w:val="0"/>
          <w:iCs w:val="0"/>
          <w:sz w:val="30"/>
          <w:szCs w:val="30"/>
        </w:rPr>
        <w:t>https://archive.org/stream/memoirsoflifewri00orme/memoirsoflifewri00orme_djvu.txt</w:t>
      </w:r>
    </w:p>
    <w:p w14:paraId="5C4D7DFE">
      <w:pPr>
        <w:spacing w:line="251" w:lineRule="auto"/>
        <w:rPr>
          <w:rFonts w:hint="eastAsia" w:ascii="Arial"/>
          <w:i w:val="0"/>
          <w:iCs w:val="0"/>
          <w:sz w:val="30"/>
          <w:szCs w:val="30"/>
        </w:rPr>
      </w:pPr>
    </w:p>
    <w:p w14:paraId="32D0CFD7">
      <w:pPr>
        <w:spacing w:line="251" w:lineRule="auto"/>
        <w:rPr>
          <w:rFonts w:hint="eastAsia" w:ascii="Arial"/>
          <w:i w:val="0"/>
          <w:iCs w:val="0"/>
          <w:sz w:val="30"/>
          <w:szCs w:val="30"/>
        </w:rPr>
      </w:pPr>
      <w:r>
        <w:rPr>
          <w:rFonts w:hint="eastAsia" w:ascii="Arial"/>
          <w:i w:val="0"/>
          <w:iCs w:val="0"/>
          <w:sz w:val="30"/>
          <w:szCs w:val="30"/>
        </w:rPr>
        <w:t>https://archive.org/stream/memoirsoflifewri00orme/memoirsoflifewri00orme_djvu.txt</w:t>
      </w:r>
    </w:p>
    <w:p w14:paraId="2E3760BB">
      <w:pPr>
        <w:spacing w:line="251" w:lineRule="auto"/>
        <w:rPr>
          <w:rFonts w:hint="eastAsia" w:ascii="Arial"/>
          <w:i w:val="0"/>
          <w:iCs w:val="0"/>
          <w:sz w:val="30"/>
          <w:szCs w:val="30"/>
        </w:rPr>
      </w:pPr>
    </w:p>
    <w:p w14:paraId="5D3A63BA">
      <w:pPr>
        <w:spacing w:line="251" w:lineRule="auto"/>
        <w:rPr>
          <w:rFonts w:hint="eastAsia" w:ascii="Arial"/>
          <w:i w:val="0"/>
          <w:iCs w:val="0"/>
          <w:sz w:val="30"/>
          <w:szCs w:val="30"/>
        </w:rPr>
      </w:pPr>
      <w:r>
        <w:rPr>
          <w:rFonts w:hint="eastAsia" w:ascii="Arial"/>
          <w:i w:val="0"/>
          <w:iCs w:val="0"/>
          <w:sz w:val="30"/>
          <w:szCs w:val="30"/>
        </w:rPr>
        <w:t>This is the standard on which other Owen biographies are based.</w:t>
      </w:r>
    </w:p>
    <w:p w14:paraId="46982778">
      <w:pPr>
        <w:spacing w:line="251" w:lineRule="auto"/>
        <w:rPr>
          <w:rFonts w:hint="eastAsia" w:ascii="Arial"/>
          <w:i w:val="0"/>
          <w:iCs w:val="0"/>
          <w:sz w:val="30"/>
          <w:szCs w:val="30"/>
        </w:rPr>
      </w:pPr>
    </w:p>
    <w:p w14:paraId="645FEDD9">
      <w:pPr>
        <w:spacing w:line="251" w:lineRule="auto"/>
        <w:rPr>
          <w:rFonts w:hint="eastAsia" w:ascii="Arial"/>
          <w:i w:val="0"/>
          <w:iCs w:val="0"/>
          <w:sz w:val="30"/>
          <w:szCs w:val="30"/>
        </w:rPr>
      </w:pPr>
      <w:r>
        <w:rPr>
          <w:rFonts w:hint="eastAsia" w:ascii="Arial"/>
          <w:i w:val="0"/>
          <w:iCs w:val="0"/>
          <w:sz w:val="30"/>
          <w:szCs w:val="30"/>
        </w:rPr>
        <w:t>这是其他欧文传记所依据的标准版本。</w:t>
      </w:r>
    </w:p>
    <w:p w14:paraId="5CFFF1C8">
      <w:pPr>
        <w:spacing w:line="251" w:lineRule="auto"/>
        <w:rPr>
          <w:rFonts w:hint="eastAsia" w:ascii="Arial"/>
          <w:i w:val="0"/>
          <w:iCs w:val="0"/>
          <w:sz w:val="30"/>
          <w:szCs w:val="30"/>
        </w:rPr>
      </w:pPr>
    </w:p>
    <w:p w14:paraId="493BBD3A">
      <w:pPr>
        <w:spacing w:line="251" w:lineRule="auto"/>
        <w:rPr>
          <w:rFonts w:hint="eastAsia" w:ascii="Arial"/>
          <w:i w:val="0"/>
          <w:iCs w:val="0"/>
          <w:sz w:val="30"/>
          <w:szCs w:val="30"/>
        </w:rPr>
      </w:pPr>
      <w:r>
        <w:rPr>
          <w:rFonts w:hint="eastAsia" w:ascii="Arial"/>
          <w:i w:val="0"/>
          <w:iCs w:val="0"/>
          <w:sz w:val="30"/>
          <w:szCs w:val="30"/>
        </w:rPr>
        <w:t>Formatted, lightly modernized, and annotated (in blue)</w:t>
      </w:r>
    </w:p>
    <w:p w14:paraId="7934BF7E">
      <w:pPr>
        <w:spacing w:line="251" w:lineRule="auto"/>
        <w:rPr>
          <w:rFonts w:hint="eastAsia" w:ascii="Arial"/>
          <w:i w:val="0"/>
          <w:iCs w:val="0"/>
          <w:sz w:val="30"/>
          <w:szCs w:val="30"/>
        </w:rPr>
      </w:pPr>
    </w:p>
    <w:p w14:paraId="3B2669EB">
      <w:pPr>
        <w:spacing w:line="251" w:lineRule="auto"/>
        <w:rPr>
          <w:rFonts w:hint="eastAsia" w:ascii="Arial"/>
          <w:i w:val="0"/>
          <w:iCs w:val="0"/>
          <w:sz w:val="30"/>
          <w:szCs w:val="30"/>
        </w:rPr>
      </w:pPr>
      <w:r>
        <w:rPr>
          <w:rFonts w:hint="eastAsia" w:ascii="Arial"/>
          <w:i w:val="0"/>
          <w:iCs w:val="0"/>
          <w:sz w:val="30"/>
          <w:szCs w:val="30"/>
        </w:rPr>
        <w:t>格式化，略作现代化处理，并加注（蓝色）</w:t>
      </w:r>
    </w:p>
    <w:p w14:paraId="3A603B78">
      <w:pPr>
        <w:spacing w:line="251" w:lineRule="auto"/>
        <w:rPr>
          <w:rFonts w:hint="eastAsia" w:ascii="Arial"/>
          <w:i w:val="0"/>
          <w:iCs w:val="0"/>
          <w:sz w:val="30"/>
          <w:szCs w:val="30"/>
        </w:rPr>
      </w:pPr>
    </w:p>
    <w:p w14:paraId="79109CE1">
      <w:pPr>
        <w:spacing w:line="251" w:lineRule="auto"/>
        <w:rPr>
          <w:rFonts w:hint="eastAsia" w:ascii="Arial"/>
          <w:i w:val="0"/>
          <w:iCs w:val="0"/>
          <w:sz w:val="30"/>
          <w:szCs w:val="30"/>
        </w:rPr>
      </w:pPr>
      <w:r>
        <w:rPr>
          <w:rFonts w:hint="eastAsia" w:ascii="Arial"/>
          <w:i w:val="0"/>
          <w:iCs w:val="0"/>
          <w:sz w:val="30"/>
          <w:szCs w:val="30"/>
        </w:rPr>
        <w:t>by William H. Gross www.onthewing.org Feb 2019</w:t>
      </w:r>
    </w:p>
    <w:p w14:paraId="1F52CD3E">
      <w:pPr>
        <w:spacing w:line="251" w:lineRule="auto"/>
        <w:rPr>
          <w:rFonts w:hint="eastAsia" w:ascii="Arial"/>
          <w:i w:val="0"/>
          <w:iCs w:val="0"/>
          <w:sz w:val="30"/>
          <w:szCs w:val="30"/>
        </w:rPr>
      </w:pPr>
    </w:p>
    <w:p w14:paraId="22B411EF">
      <w:pPr>
        <w:spacing w:line="251" w:lineRule="auto"/>
        <w:rPr>
          <w:rFonts w:hint="eastAsia" w:ascii="Arial"/>
          <w:i w:val="0"/>
          <w:iCs w:val="0"/>
          <w:sz w:val="30"/>
          <w:szCs w:val="30"/>
        </w:rPr>
      </w:pPr>
      <w:r>
        <w:rPr>
          <w:rFonts w:hint="eastAsia" w:ascii="Arial"/>
          <w:i w:val="0"/>
          <w:iCs w:val="0"/>
          <w:sz w:val="30"/>
          <w:szCs w:val="30"/>
        </w:rPr>
        <w:t>由 William H. Gross www.onthewing.org 于 2019 年 2 月完成</w:t>
      </w:r>
    </w:p>
    <w:p w14:paraId="2260D3EF">
      <w:pPr>
        <w:spacing w:line="251" w:lineRule="auto"/>
        <w:rPr>
          <w:rFonts w:hint="eastAsia" w:ascii="Arial"/>
          <w:i w:val="0"/>
          <w:iCs w:val="0"/>
          <w:sz w:val="30"/>
          <w:szCs w:val="30"/>
        </w:rPr>
      </w:pPr>
    </w:p>
    <w:p w14:paraId="3588DBBE">
      <w:pPr>
        <w:spacing w:line="251" w:lineRule="auto"/>
        <w:rPr>
          <w:rFonts w:hint="eastAsia" w:ascii="Arial"/>
          <w:i w:val="0"/>
          <w:iCs w:val="0"/>
          <w:sz w:val="30"/>
          <w:szCs w:val="30"/>
        </w:rPr>
      </w:pPr>
      <w:r>
        <w:rPr>
          <w:rFonts w:hint="eastAsia" w:ascii="Arial"/>
          <w:i w:val="0"/>
          <w:iCs w:val="0"/>
          <w:sz w:val="30"/>
          <w:szCs w:val="30"/>
        </w:rPr>
        <w:t>About the Biographer – William Orme</w:t>
      </w:r>
    </w:p>
    <w:p w14:paraId="204E12F6">
      <w:pPr>
        <w:spacing w:line="251" w:lineRule="auto"/>
        <w:rPr>
          <w:rFonts w:hint="eastAsia" w:ascii="Arial"/>
          <w:i w:val="0"/>
          <w:iCs w:val="0"/>
          <w:sz w:val="30"/>
          <w:szCs w:val="30"/>
        </w:rPr>
      </w:pPr>
    </w:p>
    <w:p w14:paraId="74D5D1C8">
      <w:pPr>
        <w:spacing w:line="251" w:lineRule="auto"/>
        <w:rPr>
          <w:rFonts w:hint="eastAsia" w:ascii="Arial"/>
          <w:i w:val="0"/>
          <w:iCs w:val="0"/>
          <w:sz w:val="30"/>
          <w:szCs w:val="30"/>
        </w:rPr>
      </w:pPr>
      <w:r>
        <w:rPr>
          <w:rFonts w:hint="eastAsia" w:ascii="Arial"/>
          <w:i w:val="0"/>
          <w:iCs w:val="0"/>
          <w:sz w:val="30"/>
          <w:szCs w:val="30"/>
        </w:rPr>
        <w:t>关于传记作者 – 威廉·奥姆</w:t>
      </w:r>
    </w:p>
    <w:p w14:paraId="55333ED3">
      <w:pPr>
        <w:spacing w:line="251" w:lineRule="auto"/>
        <w:rPr>
          <w:rFonts w:hint="eastAsia" w:ascii="Arial"/>
          <w:i w:val="0"/>
          <w:iCs w:val="0"/>
          <w:sz w:val="30"/>
          <w:szCs w:val="30"/>
        </w:rPr>
      </w:pPr>
    </w:p>
    <w:p w14:paraId="66A3C228">
      <w:pPr>
        <w:spacing w:line="251" w:lineRule="auto"/>
        <w:rPr>
          <w:rFonts w:hint="eastAsia" w:ascii="Arial"/>
          <w:i w:val="0"/>
          <w:iCs w:val="0"/>
          <w:sz w:val="30"/>
          <w:szCs w:val="30"/>
        </w:rPr>
      </w:pPr>
      <w:r>
        <w:rPr>
          <w:rFonts w:hint="eastAsia" w:ascii="Arial"/>
          <w:i w:val="0"/>
          <w:iCs w:val="0"/>
          <w:sz w:val="30"/>
          <w:szCs w:val="30"/>
        </w:rPr>
        <w:t>William Orme (1787–1830) was a Scotch Congregational minister, known as a biographer of Richard Baxter and other Non-conformist figures.</w:t>
      </w:r>
    </w:p>
    <w:p w14:paraId="1DC745F7">
      <w:pPr>
        <w:spacing w:line="251" w:lineRule="auto"/>
        <w:rPr>
          <w:rFonts w:hint="eastAsia" w:ascii="Arial"/>
          <w:i w:val="0"/>
          <w:iCs w:val="0"/>
          <w:sz w:val="30"/>
          <w:szCs w:val="30"/>
        </w:rPr>
      </w:pPr>
    </w:p>
    <w:p w14:paraId="356E5E38">
      <w:pPr>
        <w:spacing w:line="251" w:lineRule="auto"/>
        <w:rPr>
          <w:rFonts w:hint="eastAsia" w:ascii="Arial"/>
          <w:i w:val="0"/>
          <w:iCs w:val="0"/>
          <w:sz w:val="30"/>
          <w:szCs w:val="30"/>
        </w:rPr>
      </w:pPr>
      <w:r>
        <w:rPr>
          <w:rFonts w:hint="eastAsia" w:ascii="Arial"/>
          <w:i w:val="0"/>
          <w:iCs w:val="0"/>
          <w:sz w:val="30"/>
          <w:szCs w:val="30"/>
        </w:rPr>
        <w:t>威廉·奥姆（1787–1830）是一位苏格兰公理会牧师，以撰写理查德·巴克斯特及其他不从国教者人物传记而闻名。</w:t>
      </w:r>
    </w:p>
    <w:p w14:paraId="5BFD00A1">
      <w:pPr>
        <w:spacing w:line="251" w:lineRule="auto"/>
        <w:rPr>
          <w:rFonts w:hint="eastAsia" w:ascii="Arial"/>
          <w:i w:val="0"/>
          <w:iCs w:val="0"/>
          <w:sz w:val="30"/>
          <w:szCs w:val="30"/>
        </w:rPr>
      </w:pPr>
    </w:p>
    <w:p w14:paraId="16D0A53F">
      <w:pPr>
        <w:spacing w:line="251" w:lineRule="auto"/>
        <w:rPr>
          <w:rFonts w:hint="eastAsia" w:ascii="Arial"/>
          <w:i w:val="0"/>
          <w:iCs w:val="0"/>
          <w:sz w:val="30"/>
          <w:szCs w:val="30"/>
        </w:rPr>
      </w:pPr>
      <w:r>
        <w:rPr>
          <w:rFonts w:hint="eastAsia" w:ascii="Arial"/>
          <w:i w:val="0"/>
          <w:iCs w:val="0"/>
          <w:sz w:val="30"/>
          <w:szCs w:val="30"/>
        </w:rPr>
        <w:t>He was born at Falkirk, Stirlingshire, on 3 February 1787.</w:t>
      </w:r>
    </w:p>
    <w:p w14:paraId="351A9208">
      <w:pPr>
        <w:spacing w:line="251" w:lineRule="auto"/>
        <w:rPr>
          <w:rFonts w:hint="eastAsia" w:ascii="Arial"/>
          <w:i w:val="0"/>
          <w:iCs w:val="0"/>
          <w:sz w:val="30"/>
          <w:szCs w:val="30"/>
        </w:rPr>
      </w:pPr>
    </w:p>
    <w:p w14:paraId="0040E321">
      <w:pPr>
        <w:spacing w:line="251" w:lineRule="auto"/>
        <w:rPr>
          <w:rFonts w:hint="eastAsia" w:ascii="Arial"/>
          <w:i w:val="0"/>
          <w:iCs w:val="0"/>
          <w:sz w:val="30"/>
          <w:szCs w:val="30"/>
        </w:rPr>
      </w:pPr>
      <w:r>
        <w:rPr>
          <w:rFonts w:hint="eastAsia" w:ascii="Arial"/>
          <w:i w:val="0"/>
          <w:iCs w:val="0"/>
          <w:sz w:val="30"/>
          <w:szCs w:val="30"/>
        </w:rPr>
        <w:t>他于 1787 年 2 月 3 日出生在斯特灵郡的福尔柯克。</w:t>
      </w:r>
    </w:p>
    <w:p w14:paraId="647F1F2B">
      <w:pPr>
        <w:spacing w:line="251" w:lineRule="auto"/>
        <w:rPr>
          <w:rFonts w:hint="eastAsia" w:ascii="Arial"/>
          <w:i w:val="0"/>
          <w:iCs w:val="0"/>
          <w:sz w:val="30"/>
          <w:szCs w:val="30"/>
        </w:rPr>
      </w:pPr>
    </w:p>
    <w:p w14:paraId="60E198E8">
      <w:pPr>
        <w:spacing w:line="251" w:lineRule="auto"/>
        <w:rPr>
          <w:rFonts w:hint="eastAsia" w:ascii="Arial"/>
          <w:i w:val="0"/>
          <w:iCs w:val="0"/>
          <w:sz w:val="30"/>
          <w:szCs w:val="30"/>
        </w:rPr>
      </w:pPr>
      <w:r>
        <w:rPr>
          <w:rFonts w:hint="eastAsia" w:ascii="Arial"/>
          <w:i w:val="0"/>
          <w:iCs w:val="0"/>
          <w:sz w:val="30"/>
          <w:szCs w:val="30"/>
        </w:rPr>
        <w:t>His parents moved to Edinburgh, where in 1792 he began his education under a schoolmaster named Waugh.</w:t>
      </w:r>
    </w:p>
    <w:p w14:paraId="1599EC60">
      <w:pPr>
        <w:spacing w:line="251" w:lineRule="auto"/>
        <w:rPr>
          <w:rFonts w:hint="eastAsia" w:ascii="Arial"/>
          <w:i w:val="0"/>
          <w:iCs w:val="0"/>
          <w:sz w:val="30"/>
          <w:szCs w:val="30"/>
        </w:rPr>
      </w:pPr>
    </w:p>
    <w:p w14:paraId="36D941C5">
      <w:pPr>
        <w:spacing w:line="251" w:lineRule="auto"/>
        <w:rPr>
          <w:rFonts w:hint="eastAsia" w:ascii="Arial"/>
          <w:i w:val="0"/>
          <w:iCs w:val="0"/>
          <w:sz w:val="30"/>
          <w:szCs w:val="30"/>
        </w:rPr>
      </w:pPr>
      <w:r>
        <w:rPr>
          <w:rFonts w:hint="eastAsia" w:ascii="Arial"/>
          <w:i w:val="0"/>
          <w:iCs w:val="0"/>
          <w:sz w:val="30"/>
          <w:szCs w:val="30"/>
        </w:rPr>
        <w:t>他的父母搬到爱丁堡，1792 年他在那里开始接受教育，师从一位名叫 Waugh 的教师。</w:t>
      </w:r>
    </w:p>
    <w:p w14:paraId="07B9F94F">
      <w:pPr>
        <w:spacing w:line="251" w:lineRule="auto"/>
        <w:rPr>
          <w:rFonts w:hint="eastAsia" w:ascii="Arial"/>
          <w:i w:val="0"/>
          <w:iCs w:val="0"/>
          <w:sz w:val="30"/>
          <w:szCs w:val="30"/>
        </w:rPr>
      </w:pPr>
    </w:p>
    <w:p w14:paraId="4A53FE8A">
      <w:pPr>
        <w:spacing w:line="251" w:lineRule="auto"/>
        <w:rPr>
          <w:rFonts w:hint="eastAsia" w:ascii="Arial"/>
          <w:i w:val="0"/>
          <w:iCs w:val="0"/>
          <w:sz w:val="30"/>
          <w:szCs w:val="30"/>
        </w:rPr>
      </w:pPr>
      <w:r>
        <w:rPr>
          <w:rFonts w:hint="eastAsia" w:ascii="Arial"/>
          <w:i w:val="0"/>
          <w:iCs w:val="0"/>
          <w:sz w:val="30"/>
          <w:szCs w:val="30"/>
        </w:rPr>
        <w:t>On 1 July 1800 he was apprenticed for five years to a wheelwright and turner.</w:t>
      </w:r>
    </w:p>
    <w:p w14:paraId="4C4C1FAE">
      <w:pPr>
        <w:spacing w:line="251" w:lineRule="auto"/>
        <w:rPr>
          <w:rFonts w:hint="eastAsia" w:ascii="Arial"/>
          <w:i w:val="0"/>
          <w:iCs w:val="0"/>
          <w:sz w:val="30"/>
          <w:szCs w:val="30"/>
        </w:rPr>
      </w:pPr>
    </w:p>
    <w:p w14:paraId="25339BEC">
      <w:pPr>
        <w:spacing w:line="251" w:lineRule="auto"/>
        <w:rPr>
          <w:rFonts w:hint="eastAsia" w:ascii="Arial"/>
          <w:i w:val="0"/>
          <w:iCs w:val="0"/>
          <w:sz w:val="30"/>
          <w:szCs w:val="30"/>
        </w:rPr>
      </w:pPr>
      <w:r>
        <w:rPr>
          <w:rFonts w:hint="eastAsia" w:ascii="Arial"/>
          <w:i w:val="0"/>
          <w:iCs w:val="0"/>
          <w:sz w:val="30"/>
          <w:szCs w:val="30"/>
        </w:rPr>
        <w:t>1800 年 7 月 1 日，他开始做学徒，为期五年，学习车轮制造和车工。</w:t>
      </w:r>
    </w:p>
    <w:p w14:paraId="3AE94298">
      <w:pPr>
        <w:spacing w:line="251" w:lineRule="auto"/>
        <w:rPr>
          <w:rFonts w:hint="eastAsia" w:ascii="Arial"/>
          <w:i w:val="0"/>
          <w:iCs w:val="0"/>
          <w:sz w:val="30"/>
          <w:szCs w:val="30"/>
        </w:rPr>
      </w:pPr>
    </w:p>
    <w:p w14:paraId="46C0D7B1">
      <w:pPr>
        <w:spacing w:line="251" w:lineRule="auto"/>
        <w:rPr>
          <w:rFonts w:hint="eastAsia" w:ascii="Arial"/>
          <w:i w:val="0"/>
          <w:iCs w:val="0"/>
          <w:sz w:val="30"/>
          <w:szCs w:val="30"/>
        </w:rPr>
      </w:pPr>
      <w:r>
        <w:rPr>
          <w:rFonts w:hint="eastAsia" w:ascii="Arial"/>
          <w:i w:val="0"/>
          <w:iCs w:val="0"/>
          <w:sz w:val="30"/>
          <w:szCs w:val="30"/>
        </w:rPr>
        <w:t>His father died in October 1803.</w:t>
      </w:r>
    </w:p>
    <w:p w14:paraId="0373560A">
      <w:pPr>
        <w:spacing w:line="251" w:lineRule="auto"/>
        <w:rPr>
          <w:rFonts w:hint="eastAsia" w:ascii="Arial"/>
          <w:i w:val="0"/>
          <w:iCs w:val="0"/>
          <w:sz w:val="30"/>
          <w:szCs w:val="30"/>
        </w:rPr>
      </w:pPr>
    </w:p>
    <w:p w14:paraId="3376FE18">
      <w:pPr>
        <w:spacing w:line="251" w:lineRule="auto"/>
        <w:rPr>
          <w:rFonts w:hint="eastAsia" w:ascii="Arial"/>
          <w:i w:val="0"/>
          <w:iCs w:val="0"/>
          <w:sz w:val="30"/>
          <w:szCs w:val="30"/>
        </w:rPr>
      </w:pPr>
      <w:r>
        <w:rPr>
          <w:rFonts w:hint="eastAsia" w:ascii="Arial"/>
          <w:i w:val="0"/>
          <w:iCs w:val="0"/>
          <w:sz w:val="30"/>
          <w:szCs w:val="30"/>
        </w:rPr>
        <w:t>他的父亲于 1803 年 10 月去世。</w:t>
      </w:r>
    </w:p>
    <w:p w14:paraId="1A146E96">
      <w:pPr>
        <w:spacing w:line="251" w:lineRule="auto"/>
        <w:rPr>
          <w:rFonts w:hint="eastAsia" w:ascii="Arial"/>
          <w:i w:val="0"/>
          <w:iCs w:val="0"/>
          <w:sz w:val="30"/>
          <w:szCs w:val="30"/>
        </w:rPr>
      </w:pPr>
    </w:p>
    <w:p w14:paraId="38B6A7ED">
      <w:pPr>
        <w:spacing w:line="251" w:lineRule="auto"/>
        <w:rPr>
          <w:rFonts w:hint="eastAsia" w:ascii="Arial"/>
          <w:i w:val="0"/>
          <w:iCs w:val="0"/>
          <w:sz w:val="30"/>
          <w:szCs w:val="30"/>
        </w:rPr>
      </w:pPr>
      <w:r>
        <w:rPr>
          <w:rFonts w:hint="eastAsia" w:ascii="Arial"/>
          <w:i w:val="0"/>
          <w:iCs w:val="0"/>
          <w:sz w:val="30"/>
          <w:szCs w:val="30"/>
        </w:rPr>
        <w:t>About this time, Orme came under the influence of James Alexander Haldane, whose preaching at the Tabernacle in Leith Walk, Edinburgh, had attracted him.</w:t>
      </w:r>
    </w:p>
    <w:p w14:paraId="6A1CDE83">
      <w:pPr>
        <w:spacing w:line="251" w:lineRule="auto"/>
        <w:rPr>
          <w:rFonts w:hint="eastAsia" w:ascii="Arial"/>
          <w:i w:val="0"/>
          <w:iCs w:val="0"/>
          <w:sz w:val="30"/>
          <w:szCs w:val="30"/>
        </w:rPr>
      </w:pPr>
    </w:p>
    <w:p w14:paraId="3682FB0D">
      <w:pPr>
        <w:spacing w:line="251" w:lineRule="auto"/>
        <w:rPr>
          <w:rFonts w:hint="eastAsia" w:ascii="Arial"/>
          <w:i w:val="0"/>
          <w:iCs w:val="0"/>
          <w:sz w:val="30"/>
          <w:szCs w:val="30"/>
        </w:rPr>
      </w:pPr>
      <w:r>
        <w:rPr>
          <w:rFonts w:hint="eastAsia" w:ascii="Arial"/>
          <w:i w:val="0"/>
          <w:iCs w:val="0"/>
          <w:sz w:val="30"/>
          <w:szCs w:val="30"/>
        </w:rPr>
        <w:t>大约在此时，奥姆受到詹姆斯·亚历山大·霍尔丹的影响，霍尔丹在爱丁堡利斯步行街会幕的讲道吸引了他。</w:t>
      </w:r>
    </w:p>
    <w:p w14:paraId="7AE7BCD6">
      <w:pPr>
        <w:spacing w:line="251" w:lineRule="auto"/>
        <w:rPr>
          <w:rFonts w:hint="eastAsia" w:ascii="Arial"/>
          <w:i w:val="0"/>
          <w:iCs w:val="0"/>
          <w:sz w:val="30"/>
          <w:szCs w:val="30"/>
        </w:rPr>
      </w:pPr>
    </w:p>
    <w:p w14:paraId="35D4AA8E">
      <w:pPr>
        <w:spacing w:line="251" w:lineRule="auto"/>
        <w:rPr>
          <w:rFonts w:hint="eastAsia" w:ascii="Arial"/>
          <w:i w:val="0"/>
          <w:iCs w:val="0"/>
          <w:sz w:val="30"/>
          <w:szCs w:val="30"/>
        </w:rPr>
      </w:pPr>
      <w:r>
        <w:rPr>
          <w:rFonts w:hint="eastAsia" w:ascii="Arial"/>
          <w:i w:val="0"/>
          <w:iCs w:val="0"/>
          <w:sz w:val="30"/>
          <w:szCs w:val="30"/>
        </w:rPr>
        <w:t>In October 1805 he was admitted by Robert Haldane as a student for the ministry at a seminary under George Cowie.</w:t>
      </w:r>
    </w:p>
    <w:p w14:paraId="48FB4C2F">
      <w:pPr>
        <w:spacing w:line="251" w:lineRule="auto"/>
        <w:rPr>
          <w:rFonts w:hint="eastAsia" w:ascii="Arial"/>
          <w:i w:val="0"/>
          <w:iCs w:val="0"/>
          <w:sz w:val="30"/>
          <w:szCs w:val="30"/>
        </w:rPr>
      </w:pPr>
    </w:p>
    <w:p w14:paraId="654ADEF3">
      <w:pPr>
        <w:spacing w:line="251" w:lineRule="auto"/>
        <w:rPr>
          <w:rFonts w:hint="eastAsia" w:ascii="Arial"/>
          <w:i w:val="0"/>
          <w:iCs w:val="0"/>
          <w:sz w:val="30"/>
          <w:szCs w:val="30"/>
        </w:rPr>
      </w:pPr>
      <w:r>
        <w:rPr>
          <w:rFonts w:hint="eastAsia" w:ascii="Arial"/>
          <w:i w:val="0"/>
          <w:iCs w:val="0"/>
          <w:sz w:val="30"/>
          <w:szCs w:val="30"/>
        </w:rPr>
        <w:t>1805 年 10 月，他被罗伯特·霍尔丹接纳为乔治·科伊主持下的一所神学院的学生，准备从事教牧工作。</w:t>
      </w:r>
    </w:p>
    <w:p w14:paraId="1BB9D8AD">
      <w:pPr>
        <w:spacing w:line="251" w:lineRule="auto"/>
        <w:rPr>
          <w:rFonts w:hint="eastAsia" w:ascii="Arial"/>
          <w:i w:val="0"/>
          <w:iCs w:val="0"/>
          <w:sz w:val="30"/>
          <w:szCs w:val="30"/>
        </w:rPr>
      </w:pPr>
    </w:p>
    <w:p w14:paraId="0FA60E91">
      <w:pPr>
        <w:spacing w:line="251" w:lineRule="auto"/>
        <w:rPr>
          <w:rFonts w:hint="eastAsia" w:ascii="Arial"/>
          <w:i w:val="0"/>
          <w:iCs w:val="0"/>
          <w:sz w:val="30"/>
          <w:szCs w:val="30"/>
        </w:rPr>
      </w:pPr>
      <w:r>
        <w:rPr>
          <w:rFonts w:hint="eastAsia" w:ascii="Arial"/>
          <w:i w:val="0"/>
          <w:iCs w:val="0"/>
          <w:sz w:val="30"/>
          <w:szCs w:val="30"/>
        </w:rPr>
        <w:t>The usual term of study was two years, but Orme's periods of study, interrupted by a preaching mission in Fife (1806), amounted to little more than a year in all.</w:t>
      </w:r>
    </w:p>
    <w:p w14:paraId="575B8B09">
      <w:pPr>
        <w:spacing w:line="251" w:lineRule="auto"/>
        <w:rPr>
          <w:rFonts w:hint="eastAsia" w:ascii="Arial"/>
          <w:i w:val="0"/>
          <w:iCs w:val="0"/>
          <w:sz w:val="30"/>
          <w:szCs w:val="30"/>
        </w:rPr>
      </w:pPr>
    </w:p>
    <w:p w14:paraId="3C007033">
      <w:pPr>
        <w:spacing w:line="251" w:lineRule="auto"/>
        <w:rPr>
          <w:rFonts w:hint="eastAsia" w:ascii="Arial"/>
          <w:i w:val="0"/>
          <w:iCs w:val="0"/>
          <w:sz w:val="30"/>
          <w:szCs w:val="30"/>
        </w:rPr>
      </w:pPr>
      <w:r>
        <w:rPr>
          <w:rFonts w:hint="eastAsia" w:ascii="Arial"/>
          <w:i w:val="0"/>
          <w:iCs w:val="0"/>
          <w:sz w:val="30"/>
          <w:szCs w:val="30"/>
        </w:rPr>
        <w:t>通常的学习期限是两年，但奥姆的学习时间因 1806 年在法夫郡的一次布道任务而中断，总共加起来仅略多于一年。</w:t>
      </w:r>
    </w:p>
    <w:p w14:paraId="41CE414F">
      <w:pPr>
        <w:spacing w:line="251" w:lineRule="auto"/>
        <w:rPr>
          <w:rFonts w:hint="eastAsia" w:ascii="Arial"/>
          <w:i w:val="0"/>
          <w:iCs w:val="0"/>
          <w:sz w:val="30"/>
          <w:szCs w:val="30"/>
        </w:rPr>
      </w:pPr>
    </w:p>
    <w:p w14:paraId="16F9CD74">
      <w:pPr>
        <w:spacing w:line="251" w:lineRule="auto"/>
        <w:rPr>
          <w:rFonts w:hint="eastAsia" w:ascii="Arial"/>
          <w:i w:val="0"/>
          <w:iCs w:val="0"/>
          <w:sz w:val="30"/>
          <w:szCs w:val="30"/>
        </w:rPr>
      </w:pPr>
      <w:r>
        <w:rPr>
          <w:rFonts w:hint="eastAsia" w:ascii="Arial"/>
          <w:i w:val="0"/>
          <w:iCs w:val="0"/>
          <w:sz w:val="30"/>
          <w:szCs w:val="30"/>
        </w:rPr>
        <w:t>On 11 March 1807 he became pastor of the congregational church at Perth where he was ordained.</w:t>
      </w:r>
    </w:p>
    <w:p w14:paraId="1D4CD239">
      <w:pPr>
        <w:spacing w:line="251" w:lineRule="auto"/>
        <w:rPr>
          <w:rFonts w:hint="eastAsia" w:ascii="Arial"/>
          <w:i w:val="0"/>
          <w:iCs w:val="0"/>
          <w:sz w:val="30"/>
          <w:szCs w:val="30"/>
        </w:rPr>
      </w:pPr>
    </w:p>
    <w:p w14:paraId="6CF74DB3">
      <w:pPr>
        <w:spacing w:line="251" w:lineRule="auto"/>
        <w:rPr>
          <w:rFonts w:hint="eastAsia" w:ascii="Arial"/>
          <w:i w:val="0"/>
          <w:iCs w:val="0"/>
          <w:sz w:val="30"/>
          <w:szCs w:val="30"/>
        </w:rPr>
      </w:pPr>
      <w:r>
        <w:rPr>
          <w:rFonts w:hint="eastAsia" w:ascii="Arial"/>
          <w:i w:val="0"/>
          <w:iCs w:val="0"/>
          <w:sz w:val="30"/>
          <w:szCs w:val="30"/>
        </w:rPr>
        <w:t>1807 年 3 月 11 日，他成为珀斯公理会的牧师，并在那里接受了按立。</w:t>
      </w:r>
    </w:p>
    <w:p w14:paraId="502D4626">
      <w:pPr>
        <w:spacing w:line="251" w:lineRule="auto"/>
        <w:rPr>
          <w:rFonts w:hint="eastAsia" w:ascii="Arial"/>
          <w:i w:val="0"/>
          <w:iCs w:val="0"/>
          <w:sz w:val="30"/>
          <w:szCs w:val="30"/>
        </w:rPr>
      </w:pPr>
    </w:p>
    <w:p w14:paraId="683A6BA4">
      <w:pPr>
        <w:spacing w:line="251" w:lineRule="auto"/>
        <w:rPr>
          <w:rFonts w:hint="eastAsia" w:ascii="Arial"/>
          <w:i w:val="0"/>
          <w:iCs w:val="0"/>
          <w:sz w:val="30"/>
          <w:szCs w:val="30"/>
        </w:rPr>
      </w:pPr>
      <w:r>
        <w:rPr>
          <w:rFonts w:hint="eastAsia" w:ascii="Arial"/>
          <w:i w:val="0"/>
          <w:iCs w:val="0"/>
          <w:sz w:val="30"/>
          <w:szCs w:val="30"/>
        </w:rPr>
        <w:t>About 1809 he broke with Robert Haldane, in consequence of Haldane's adoption of Baptist views, and took part in the controversy that arose.</w:t>
      </w:r>
    </w:p>
    <w:p w14:paraId="742BBCFD">
      <w:pPr>
        <w:spacing w:line="251" w:lineRule="auto"/>
        <w:rPr>
          <w:rFonts w:hint="eastAsia" w:ascii="Arial"/>
          <w:i w:val="0"/>
          <w:iCs w:val="0"/>
          <w:sz w:val="30"/>
          <w:szCs w:val="30"/>
        </w:rPr>
      </w:pPr>
    </w:p>
    <w:p w14:paraId="33EA9F96">
      <w:pPr>
        <w:spacing w:line="251" w:lineRule="auto"/>
        <w:rPr>
          <w:rFonts w:hint="eastAsia" w:ascii="Arial"/>
          <w:i w:val="0"/>
          <w:iCs w:val="0"/>
          <w:sz w:val="30"/>
          <w:szCs w:val="30"/>
        </w:rPr>
      </w:pPr>
      <w:r>
        <w:rPr>
          <w:rFonts w:hint="eastAsia" w:ascii="Arial"/>
          <w:i w:val="0"/>
          <w:iCs w:val="0"/>
          <w:sz w:val="30"/>
          <w:szCs w:val="30"/>
        </w:rPr>
        <w:t>大约在 1809 年，由于霍尔丹接受了浸信会的观点，他与罗伯特·霍尔丹决裂，并参与了由此引发的争议。</w:t>
      </w:r>
    </w:p>
    <w:p w14:paraId="50F82298">
      <w:pPr>
        <w:spacing w:line="251" w:lineRule="auto"/>
        <w:rPr>
          <w:rFonts w:hint="eastAsia" w:ascii="Arial"/>
          <w:i w:val="0"/>
          <w:iCs w:val="0"/>
          <w:sz w:val="30"/>
          <w:szCs w:val="30"/>
        </w:rPr>
      </w:pPr>
    </w:p>
    <w:p w14:paraId="7F8F3EC6">
      <w:pPr>
        <w:spacing w:line="251" w:lineRule="auto"/>
        <w:rPr>
          <w:rFonts w:hint="eastAsia" w:ascii="Arial"/>
          <w:i w:val="0"/>
          <w:iCs w:val="0"/>
          <w:sz w:val="30"/>
          <w:szCs w:val="30"/>
        </w:rPr>
      </w:pPr>
      <w:r>
        <w:rPr>
          <w:rFonts w:hint="eastAsia" w:ascii="Arial"/>
          <w:i w:val="0"/>
          <w:iCs w:val="0"/>
          <w:sz w:val="30"/>
          <w:szCs w:val="30"/>
        </w:rPr>
        <w:t>He declined a call to the congregational church at Dundee.</w:t>
      </w:r>
    </w:p>
    <w:p w14:paraId="183F35ED">
      <w:pPr>
        <w:spacing w:line="251" w:lineRule="auto"/>
        <w:rPr>
          <w:rFonts w:hint="eastAsia" w:ascii="Arial"/>
          <w:i w:val="0"/>
          <w:iCs w:val="0"/>
          <w:sz w:val="30"/>
          <w:szCs w:val="30"/>
        </w:rPr>
      </w:pPr>
    </w:p>
    <w:p w14:paraId="67199B60">
      <w:pPr>
        <w:spacing w:line="251" w:lineRule="auto"/>
        <w:rPr>
          <w:rFonts w:hint="eastAsia" w:ascii="Arial"/>
          <w:i w:val="0"/>
          <w:iCs w:val="0"/>
          <w:sz w:val="30"/>
          <w:szCs w:val="30"/>
        </w:rPr>
      </w:pPr>
      <w:r>
        <w:rPr>
          <w:rFonts w:hint="eastAsia" w:ascii="Arial"/>
          <w:i w:val="0"/>
          <w:iCs w:val="0"/>
          <w:sz w:val="30"/>
          <w:szCs w:val="30"/>
        </w:rPr>
        <w:t>他拒绝了前往邓迪公理会的呼召。</w:t>
      </w:r>
    </w:p>
    <w:p w14:paraId="5B999710">
      <w:pPr>
        <w:spacing w:line="251" w:lineRule="auto"/>
        <w:rPr>
          <w:rFonts w:hint="eastAsia" w:ascii="Arial"/>
          <w:i w:val="0"/>
          <w:iCs w:val="0"/>
          <w:sz w:val="30"/>
          <w:szCs w:val="30"/>
        </w:rPr>
      </w:pPr>
    </w:p>
    <w:p w14:paraId="4E669A10">
      <w:pPr>
        <w:spacing w:line="251" w:lineRule="auto"/>
        <w:rPr>
          <w:rFonts w:hint="eastAsia" w:ascii="Arial"/>
          <w:i w:val="0"/>
          <w:iCs w:val="0"/>
          <w:sz w:val="30"/>
          <w:szCs w:val="30"/>
        </w:rPr>
      </w:pPr>
      <w:r>
        <w:rPr>
          <w:rFonts w:hint="eastAsia" w:ascii="Arial"/>
          <w:i w:val="0"/>
          <w:iCs w:val="0"/>
          <w:sz w:val="30"/>
          <w:szCs w:val="30"/>
        </w:rPr>
        <w:t>He took an active part in the development of Scotch congregationalism, especially aiding in the formation of the Congregational Union of Scotland (1813), and in the establishment of a divinity hall at Glasgow (1814).</w:t>
      </w:r>
    </w:p>
    <w:p w14:paraId="7CFD4717">
      <w:pPr>
        <w:spacing w:line="251" w:lineRule="auto"/>
        <w:rPr>
          <w:rFonts w:hint="eastAsia" w:ascii="Arial"/>
          <w:i w:val="0"/>
          <w:iCs w:val="0"/>
          <w:sz w:val="30"/>
          <w:szCs w:val="30"/>
        </w:rPr>
      </w:pPr>
    </w:p>
    <w:p w14:paraId="71F5E3AF">
      <w:pPr>
        <w:spacing w:line="251" w:lineRule="auto"/>
        <w:rPr>
          <w:rFonts w:hint="eastAsia" w:ascii="Arial"/>
          <w:i w:val="0"/>
          <w:iCs w:val="0"/>
          <w:sz w:val="30"/>
          <w:szCs w:val="30"/>
        </w:rPr>
      </w:pPr>
      <w:r>
        <w:rPr>
          <w:rFonts w:hint="eastAsia" w:ascii="Arial"/>
          <w:i w:val="0"/>
          <w:iCs w:val="0"/>
          <w:sz w:val="30"/>
          <w:szCs w:val="30"/>
        </w:rPr>
        <w:t>他积极参与苏格兰公理会的发展，特别是在苏格兰公理会联合会（1813 年）的组建以及在格拉斯哥建立神学院（1814 年）方面提供了帮助。</w:t>
      </w:r>
    </w:p>
    <w:p w14:paraId="2DF3EB9E">
      <w:pPr>
        <w:spacing w:line="251" w:lineRule="auto"/>
        <w:rPr>
          <w:rFonts w:hint="eastAsia" w:ascii="Arial"/>
          <w:i w:val="0"/>
          <w:iCs w:val="0"/>
          <w:sz w:val="30"/>
          <w:szCs w:val="30"/>
        </w:rPr>
      </w:pPr>
    </w:p>
    <w:p w14:paraId="243F90BE">
      <w:pPr>
        <w:spacing w:line="251" w:lineRule="auto"/>
        <w:rPr>
          <w:rFonts w:hint="eastAsia" w:ascii="Arial"/>
          <w:i w:val="0"/>
          <w:iCs w:val="0"/>
          <w:sz w:val="30"/>
          <w:szCs w:val="30"/>
        </w:rPr>
      </w:pPr>
      <w:r>
        <w:rPr>
          <w:rFonts w:hint="eastAsia" w:ascii="Arial"/>
          <w:i w:val="0"/>
          <w:iCs w:val="0"/>
          <w:sz w:val="30"/>
          <w:szCs w:val="30"/>
        </w:rPr>
        <w:t>On 7 October 1824, he became pastor ofthe congregational church at Camberwell Green, Surrey, and soon afterwards was elected foreign secretary of the London Missionary Society.</w:t>
      </w:r>
    </w:p>
    <w:p w14:paraId="3FF3664A">
      <w:pPr>
        <w:spacing w:line="251" w:lineRule="auto"/>
        <w:rPr>
          <w:rFonts w:hint="eastAsia" w:ascii="Arial"/>
          <w:i w:val="0"/>
          <w:iCs w:val="0"/>
          <w:sz w:val="30"/>
          <w:szCs w:val="30"/>
        </w:rPr>
      </w:pPr>
    </w:p>
    <w:p w14:paraId="31C73D29">
      <w:pPr>
        <w:spacing w:line="251" w:lineRule="auto"/>
        <w:rPr>
          <w:rFonts w:hint="eastAsia" w:ascii="Arial"/>
          <w:i w:val="0"/>
          <w:iCs w:val="0"/>
          <w:sz w:val="30"/>
          <w:szCs w:val="30"/>
        </w:rPr>
      </w:pPr>
      <w:r>
        <w:rPr>
          <w:rFonts w:hint="eastAsia" w:ascii="Arial"/>
          <w:i w:val="0"/>
          <w:iCs w:val="0"/>
          <w:sz w:val="30"/>
          <w:szCs w:val="30"/>
        </w:rPr>
        <w:t>1824 年 10 月 7 日，他成为萨里郡坎伯韦尔格林公理会的牧师，不久后当选为伦敦传道会的海外干事。</w:t>
      </w:r>
    </w:p>
    <w:p w14:paraId="03B2DE46">
      <w:pPr>
        <w:spacing w:line="251" w:lineRule="auto"/>
        <w:rPr>
          <w:rFonts w:hint="eastAsia" w:ascii="Arial"/>
          <w:i w:val="0"/>
          <w:iCs w:val="0"/>
          <w:sz w:val="30"/>
          <w:szCs w:val="30"/>
        </w:rPr>
      </w:pPr>
    </w:p>
    <w:p w14:paraId="7971EEA9">
      <w:pPr>
        <w:spacing w:line="251" w:lineRule="auto"/>
        <w:rPr>
          <w:rFonts w:hint="eastAsia" w:ascii="Arial"/>
          <w:i w:val="0"/>
          <w:iCs w:val="0"/>
          <w:sz w:val="30"/>
          <w:szCs w:val="30"/>
        </w:rPr>
      </w:pPr>
      <w:r>
        <w:rPr>
          <w:rFonts w:hint="eastAsia" w:ascii="Arial"/>
          <w:i w:val="0"/>
          <w:iCs w:val="0"/>
          <w:sz w:val="30"/>
          <w:szCs w:val="30"/>
        </w:rPr>
        <w:t>He died in his prime on 8 May 1830, and was buried on 17 May at Bunhill Fields.</w:t>
      </w:r>
    </w:p>
    <w:p w14:paraId="2C7B1D54">
      <w:pPr>
        <w:spacing w:line="251" w:lineRule="auto"/>
        <w:rPr>
          <w:rFonts w:hint="eastAsia" w:ascii="Arial"/>
          <w:i w:val="0"/>
          <w:iCs w:val="0"/>
          <w:sz w:val="30"/>
          <w:szCs w:val="30"/>
        </w:rPr>
      </w:pPr>
    </w:p>
    <w:p w14:paraId="25010D50">
      <w:pPr>
        <w:spacing w:line="251" w:lineRule="auto"/>
        <w:rPr>
          <w:rFonts w:hint="eastAsia" w:ascii="Arial"/>
          <w:i w:val="0"/>
          <w:iCs w:val="0"/>
          <w:sz w:val="30"/>
          <w:szCs w:val="30"/>
        </w:rPr>
      </w:pPr>
      <w:r>
        <w:rPr>
          <w:rFonts w:hint="eastAsia" w:ascii="Arial"/>
          <w:i w:val="0"/>
          <w:iCs w:val="0"/>
          <w:sz w:val="30"/>
          <w:szCs w:val="30"/>
        </w:rPr>
        <w:t>他于 1830 年 5 月 8 日英年早逝，并于 5 月 17 日安葬在本希尔墓地。</w:t>
      </w:r>
    </w:p>
    <w:p w14:paraId="1AF9F49B">
      <w:pPr>
        <w:spacing w:line="251" w:lineRule="auto"/>
        <w:rPr>
          <w:rFonts w:hint="eastAsia" w:ascii="Arial"/>
          <w:i w:val="0"/>
          <w:iCs w:val="0"/>
          <w:sz w:val="30"/>
          <w:szCs w:val="30"/>
        </w:rPr>
      </w:pPr>
    </w:p>
    <w:p w14:paraId="390980EA">
      <w:pPr>
        <w:spacing w:line="251" w:lineRule="auto"/>
        <w:rPr>
          <w:rFonts w:hint="eastAsia" w:ascii="Arial"/>
          <w:i w:val="0"/>
          <w:iCs w:val="0"/>
          <w:sz w:val="30"/>
          <w:szCs w:val="30"/>
        </w:rPr>
      </w:pPr>
      <w:r>
        <w:rPr>
          <w:rFonts w:hint="eastAsia" w:ascii="Arial"/>
          <w:i w:val="0"/>
          <w:iCs w:val="0"/>
          <w:sz w:val="30"/>
          <w:szCs w:val="30"/>
        </w:rPr>
        <w:t>His portrait, engraved by Thomson from a painting by Wildman, was published in the Evangelical Magazine for January 1830.</w:t>
      </w:r>
    </w:p>
    <w:p w14:paraId="234A596B">
      <w:pPr>
        <w:spacing w:line="251" w:lineRule="auto"/>
        <w:rPr>
          <w:rFonts w:hint="eastAsia" w:ascii="Arial"/>
          <w:i w:val="0"/>
          <w:iCs w:val="0"/>
          <w:sz w:val="30"/>
          <w:szCs w:val="30"/>
        </w:rPr>
      </w:pPr>
    </w:p>
    <w:p w14:paraId="19ED0A5C">
      <w:pPr>
        <w:spacing w:line="251" w:lineRule="auto"/>
        <w:rPr>
          <w:rFonts w:hint="eastAsia" w:ascii="Arial"/>
          <w:i w:val="0"/>
          <w:iCs w:val="0"/>
          <w:sz w:val="30"/>
          <w:szCs w:val="30"/>
        </w:rPr>
      </w:pPr>
      <w:r>
        <w:rPr>
          <w:rFonts w:hint="eastAsia" w:ascii="Arial"/>
          <w:i w:val="0"/>
          <w:iCs w:val="0"/>
          <w:sz w:val="30"/>
          <w:szCs w:val="30"/>
        </w:rPr>
        <w:t>他的肖像由汤姆森根据威尔德曼的画作雕刻而成，发表在 1830 年 1 月的《福音杂志》上。</w:t>
      </w:r>
    </w:p>
    <w:p w14:paraId="3134C65A">
      <w:pPr>
        <w:spacing w:line="251" w:lineRule="auto"/>
        <w:rPr>
          <w:rFonts w:hint="eastAsia" w:ascii="Arial"/>
          <w:i w:val="0"/>
          <w:iCs w:val="0"/>
          <w:sz w:val="30"/>
          <w:szCs w:val="30"/>
        </w:rPr>
      </w:pPr>
    </w:p>
    <w:p w14:paraId="43A2D3EA">
      <w:pPr>
        <w:spacing w:line="251" w:lineRule="auto"/>
        <w:rPr>
          <w:rFonts w:hint="eastAsia" w:ascii="Arial"/>
          <w:i w:val="0"/>
          <w:iCs w:val="0"/>
          <w:sz w:val="30"/>
          <w:szCs w:val="30"/>
        </w:rPr>
      </w:pPr>
      <w:r>
        <w:rPr>
          <w:rFonts w:hint="eastAsia" w:ascii="Arial"/>
          <w:i w:val="0"/>
          <w:iCs w:val="0"/>
          <w:sz w:val="30"/>
          <w:szCs w:val="30"/>
        </w:rPr>
        <w:t>He was twice married, and left a widow.</w:t>
      </w:r>
    </w:p>
    <w:p w14:paraId="1D6E9D8C">
      <w:pPr>
        <w:spacing w:line="251" w:lineRule="auto"/>
        <w:rPr>
          <w:rFonts w:hint="eastAsia" w:ascii="Arial"/>
          <w:i w:val="0"/>
          <w:iCs w:val="0"/>
          <w:sz w:val="30"/>
          <w:szCs w:val="30"/>
        </w:rPr>
      </w:pPr>
    </w:p>
    <w:p w14:paraId="000C7304">
      <w:pPr>
        <w:spacing w:line="251" w:lineRule="auto"/>
        <w:rPr>
          <w:rFonts w:hint="eastAsia" w:ascii="Arial"/>
          <w:i w:val="0"/>
          <w:iCs w:val="0"/>
          <w:sz w:val="30"/>
          <w:szCs w:val="30"/>
        </w:rPr>
      </w:pPr>
      <w:r>
        <w:rPr>
          <w:rFonts w:hint="eastAsia" w:ascii="Arial"/>
          <w:i w:val="0"/>
          <w:iCs w:val="0"/>
          <w:sz w:val="30"/>
          <w:szCs w:val="30"/>
        </w:rPr>
        <w:t>他结过两次婚，留下了一位遗孀。</w:t>
      </w:r>
    </w:p>
    <w:p w14:paraId="54406B9D">
      <w:pPr>
        <w:spacing w:line="251" w:lineRule="auto"/>
        <w:rPr>
          <w:rFonts w:hint="eastAsia" w:ascii="Arial"/>
          <w:i w:val="0"/>
          <w:iCs w:val="0"/>
          <w:sz w:val="30"/>
          <w:szCs w:val="30"/>
        </w:rPr>
      </w:pPr>
    </w:p>
    <w:p w14:paraId="6A881A18">
      <w:pPr>
        <w:spacing w:line="251" w:lineRule="auto"/>
        <w:rPr>
          <w:rFonts w:hint="eastAsia" w:ascii="Arial"/>
          <w:i w:val="0"/>
          <w:iCs w:val="0"/>
          <w:sz w:val="30"/>
          <w:szCs w:val="30"/>
        </w:rPr>
      </w:pPr>
      <w:r>
        <w:rPr>
          <w:rFonts w:hint="eastAsia" w:ascii="Arial"/>
          <w:i w:val="0"/>
          <w:iCs w:val="0"/>
          <w:sz w:val="30"/>
          <w:szCs w:val="30"/>
        </w:rPr>
        <w:t>He published, in addition to separate sermons and pamphlets:</w:t>
      </w:r>
    </w:p>
    <w:p w14:paraId="644E0BE3">
      <w:pPr>
        <w:spacing w:line="251" w:lineRule="auto"/>
        <w:rPr>
          <w:rFonts w:hint="eastAsia" w:ascii="Arial"/>
          <w:i w:val="0"/>
          <w:iCs w:val="0"/>
          <w:sz w:val="30"/>
          <w:szCs w:val="30"/>
        </w:rPr>
      </w:pPr>
    </w:p>
    <w:p w14:paraId="7EF0B0DA">
      <w:pPr>
        <w:spacing w:line="251" w:lineRule="auto"/>
        <w:rPr>
          <w:rFonts w:hint="eastAsia" w:ascii="Arial"/>
          <w:i w:val="0"/>
          <w:iCs w:val="0"/>
          <w:sz w:val="30"/>
          <w:szCs w:val="30"/>
        </w:rPr>
      </w:pPr>
      <w:r>
        <w:rPr>
          <w:rFonts w:hint="eastAsia" w:ascii="Arial"/>
          <w:i w:val="0"/>
          <w:iCs w:val="0"/>
          <w:sz w:val="30"/>
          <w:szCs w:val="30"/>
        </w:rPr>
        <w:t>除了单独的讲道和小册子外，他还出版了：</w:t>
      </w:r>
    </w:p>
    <w:p w14:paraId="005B304F">
      <w:pPr>
        <w:spacing w:line="251" w:lineRule="auto"/>
        <w:rPr>
          <w:rFonts w:hint="eastAsia" w:ascii="Arial"/>
          <w:i w:val="0"/>
          <w:iCs w:val="0"/>
          <w:sz w:val="30"/>
          <w:szCs w:val="30"/>
        </w:rPr>
      </w:pPr>
    </w:p>
    <w:p w14:paraId="4195B4D8">
      <w:pPr>
        <w:spacing w:line="251" w:lineRule="auto"/>
        <w:rPr>
          <w:rFonts w:hint="eastAsia" w:ascii="Arial"/>
          <w:i w:val="0"/>
          <w:iCs w:val="0"/>
          <w:sz w:val="30"/>
          <w:szCs w:val="30"/>
        </w:rPr>
      </w:pPr>
      <w:r>
        <w:rPr>
          <w:rFonts w:hint="eastAsia" w:ascii="Arial"/>
          <w:i w:val="0"/>
          <w:iCs w:val="0"/>
          <w:sz w:val="30"/>
          <w:szCs w:val="30"/>
        </w:rPr>
        <w:t>· ‘Memoirs of the Life, Writings, and Religious Connections of John Owen, D.D.,’ etc., 1820.</w:t>
      </w:r>
    </w:p>
    <w:p w14:paraId="044D91BC">
      <w:pPr>
        <w:spacing w:line="251" w:lineRule="auto"/>
        <w:rPr>
          <w:rFonts w:hint="eastAsia" w:ascii="Arial"/>
          <w:i w:val="0"/>
          <w:iCs w:val="0"/>
          <w:sz w:val="30"/>
          <w:szCs w:val="30"/>
        </w:rPr>
      </w:pPr>
    </w:p>
    <w:p w14:paraId="6A195BDA">
      <w:pPr>
        <w:spacing w:line="251" w:lineRule="auto"/>
        <w:rPr>
          <w:rFonts w:hint="eastAsia" w:ascii="Arial"/>
          <w:i w:val="0"/>
          <w:iCs w:val="0"/>
          <w:sz w:val="30"/>
          <w:szCs w:val="30"/>
        </w:rPr>
      </w:pPr>
      <w:r>
        <w:rPr>
          <w:rFonts w:hint="eastAsia" w:ascii="Arial"/>
          <w:i w:val="0"/>
          <w:iCs w:val="0"/>
          <w:sz w:val="30"/>
          <w:szCs w:val="30"/>
        </w:rPr>
        <w:t>· 《约翰·欧文神学博士生平、著作及宗教关系回忆录》等，1820 年。</w:t>
      </w:r>
    </w:p>
    <w:p w14:paraId="38E1827B">
      <w:pPr>
        <w:spacing w:line="251" w:lineRule="auto"/>
        <w:rPr>
          <w:rFonts w:hint="eastAsia" w:ascii="Arial"/>
          <w:i w:val="0"/>
          <w:iCs w:val="0"/>
          <w:sz w:val="30"/>
          <w:szCs w:val="30"/>
        </w:rPr>
      </w:pPr>
    </w:p>
    <w:p w14:paraId="4EE2EA4F">
      <w:pPr>
        <w:spacing w:line="251" w:lineRule="auto"/>
        <w:rPr>
          <w:rFonts w:hint="eastAsia" w:ascii="Arial"/>
          <w:i w:val="0"/>
          <w:iCs w:val="0"/>
          <w:sz w:val="30"/>
          <w:szCs w:val="30"/>
        </w:rPr>
      </w:pPr>
      <w:r>
        <w:rPr>
          <w:rFonts w:hint="eastAsia" w:ascii="Arial"/>
          <w:i w:val="0"/>
          <w:iCs w:val="0"/>
          <w:sz w:val="30"/>
          <w:szCs w:val="30"/>
        </w:rPr>
        <w:t>· ‘Remarkable Passages in the Life of William Kiffin,’ etc., 1823.</w:t>
      </w:r>
    </w:p>
    <w:p w14:paraId="405F840C">
      <w:pPr>
        <w:spacing w:line="251" w:lineRule="auto"/>
        <w:rPr>
          <w:rFonts w:hint="eastAsia" w:ascii="Arial"/>
          <w:i w:val="0"/>
          <w:iCs w:val="0"/>
          <w:sz w:val="30"/>
          <w:szCs w:val="30"/>
        </w:rPr>
      </w:pPr>
    </w:p>
    <w:p w14:paraId="56154276">
      <w:pPr>
        <w:spacing w:line="251" w:lineRule="auto"/>
        <w:rPr>
          <w:rFonts w:hint="eastAsia" w:ascii="Arial"/>
          <w:i w:val="0"/>
          <w:iCs w:val="0"/>
          <w:sz w:val="30"/>
          <w:szCs w:val="30"/>
        </w:rPr>
      </w:pPr>
      <w:r>
        <w:rPr>
          <w:rFonts w:hint="eastAsia" w:ascii="Arial"/>
          <w:i w:val="0"/>
          <w:iCs w:val="0"/>
          <w:sz w:val="30"/>
          <w:szCs w:val="30"/>
        </w:rPr>
        <w:t>· 《威廉·基芬生平中的非凡事迹》等，1823 年。</w:t>
      </w:r>
    </w:p>
    <w:p w14:paraId="5D53FBF0">
      <w:pPr>
        <w:spacing w:line="251" w:lineRule="auto"/>
        <w:rPr>
          <w:rFonts w:hint="eastAsia" w:ascii="Arial"/>
          <w:i w:val="0"/>
          <w:iCs w:val="0"/>
          <w:sz w:val="30"/>
          <w:szCs w:val="30"/>
        </w:rPr>
      </w:pPr>
    </w:p>
    <w:p w14:paraId="303F0E18">
      <w:pPr>
        <w:spacing w:line="251" w:lineRule="auto"/>
        <w:rPr>
          <w:rFonts w:hint="eastAsia" w:ascii="Arial"/>
          <w:i w:val="0"/>
          <w:iCs w:val="0"/>
          <w:sz w:val="30"/>
          <w:szCs w:val="30"/>
        </w:rPr>
      </w:pPr>
      <w:r>
        <w:rPr>
          <w:rFonts w:hint="eastAsia" w:ascii="Arial"/>
          <w:i w:val="0"/>
          <w:iCs w:val="0"/>
          <w:sz w:val="30"/>
          <w:szCs w:val="30"/>
        </w:rPr>
        <w:t>· ‘Bibliotheca Biblica … List of Books on Sacred Literature, with Notices, Biographical, Critical,’ etc., Edinburgh, 1824.</w:t>
      </w:r>
    </w:p>
    <w:p w14:paraId="09FCF765">
      <w:pPr>
        <w:spacing w:line="251" w:lineRule="auto"/>
        <w:rPr>
          <w:rFonts w:hint="eastAsia" w:ascii="Arial"/>
          <w:i w:val="0"/>
          <w:iCs w:val="0"/>
          <w:sz w:val="30"/>
          <w:szCs w:val="30"/>
        </w:rPr>
      </w:pPr>
    </w:p>
    <w:p w14:paraId="66F96441">
      <w:pPr>
        <w:spacing w:line="251" w:lineRule="auto"/>
        <w:rPr>
          <w:rFonts w:hint="eastAsia" w:ascii="Arial"/>
          <w:i w:val="0"/>
          <w:iCs w:val="0"/>
          <w:sz w:val="30"/>
          <w:szCs w:val="30"/>
        </w:rPr>
      </w:pPr>
      <w:r>
        <w:rPr>
          <w:rFonts w:hint="eastAsia" w:ascii="Arial"/>
          <w:i w:val="0"/>
          <w:iCs w:val="0"/>
          <w:sz w:val="30"/>
          <w:szCs w:val="30"/>
        </w:rPr>
        <w:t>· 《圣经书目… 圣学文献书目，附传记、评论性说明》等，爱丁堡，1824 年。</w:t>
      </w:r>
    </w:p>
    <w:p w14:paraId="5B3E27B3">
      <w:pPr>
        <w:spacing w:line="251" w:lineRule="auto"/>
        <w:rPr>
          <w:rFonts w:hint="eastAsia" w:ascii="Arial"/>
          <w:i w:val="0"/>
          <w:iCs w:val="0"/>
          <w:sz w:val="30"/>
          <w:szCs w:val="30"/>
        </w:rPr>
      </w:pPr>
    </w:p>
    <w:p w14:paraId="4D6CC451">
      <w:pPr>
        <w:spacing w:line="251" w:lineRule="auto"/>
        <w:rPr>
          <w:rFonts w:hint="eastAsia" w:ascii="Arial"/>
          <w:i w:val="0"/>
          <w:iCs w:val="0"/>
          <w:sz w:val="30"/>
          <w:szCs w:val="30"/>
        </w:rPr>
      </w:pPr>
      <w:r>
        <w:rPr>
          <w:rFonts w:hint="eastAsia" w:ascii="Arial"/>
          <w:i w:val="0"/>
          <w:iCs w:val="0"/>
          <w:sz w:val="30"/>
          <w:szCs w:val="30"/>
        </w:rPr>
        <w:t>· ‘Memoirs, including … Remains of John Urquhart,’ etc., 1827, 2 vols. Posthumous was:</w:t>
      </w:r>
    </w:p>
    <w:p w14:paraId="5E76EF68">
      <w:pPr>
        <w:spacing w:line="251" w:lineRule="auto"/>
        <w:rPr>
          <w:rFonts w:hint="eastAsia" w:ascii="Arial"/>
          <w:i w:val="0"/>
          <w:iCs w:val="0"/>
          <w:sz w:val="30"/>
          <w:szCs w:val="30"/>
        </w:rPr>
      </w:pPr>
    </w:p>
    <w:p w14:paraId="2E316DA4">
      <w:pPr>
        <w:spacing w:line="251" w:lineRule="auto"/>
        <w:rPr>
          <w:rFonts w:hint="eastAsia" w:ascii="Arial"/>
          <w:i w:val="0"/>
          <w:iCs w:val="0"/>
          <w:sz w:val="30"/>
          <w:szCs w:val="30"/>
        </w:rPr>
      </w:pPr>
      <w:r>
        <w:rPr>
          <w:rFonts w:hint="eastAsia" w:ascii="Arial"/>
          <w:i w:val="0"/>
          <w:iCs w:val="0"/>
          <w:sz w:val="30"/>
          <w:szCs w:val="30"/>
        </w:rPr>
        <w:t>· 《回忆录，包括…约翰·厄克特的遗著》等，1827 年，2 卷。遗作是：</w:t>
      </w:r>
    </w:p>
    <w:p w14:paraId="4E161763">
      <w:pPr>
        <w:spacing w:line="251" w:lineRule="auto"/>
        <w:rPr>
          <w:rFonts w:hint="eastAsia" w:ascii="Arial"/>
          <w:i w:val="0"/>
          <w:iCs w:val="0"/>
          <w:sz w:val="30"/>
          <w:szCs w:val="30"/>
        </w:rPr>
      </w:pPr>
    </w:p>
    <w:p w14:paraId="77BF7CA5">
      <w:pPr>
        <w:spacing w:line="251" w:lineRule="auto"/>
        <w:rPr>
          <w:rFonts w:hint="eastAsia" w:ascii="Arial"/>
          <w:i w:val="0"/>
          <w:iCs w:val="0"/>
          <w:sz w:val="30"/>
          <w:szCs w:val="30"/>
        </w:rPr>
      </w:pPr>
      <w:r>
        <w:rPr>
          <w:rFonts w:hint="eastAsia" w:ascii="Arial"/>
          <w:i w:val="0"/>
          <w:iCs w:val="0"/>
          <w:sz w:val="30"/>
          <w:szCs w:val="30"/>
        </w:rPr>
        <w:t>· ‘Life and Times of Richard Baxter,’ etc., 1830, 2 vols. This was partly printed at the time of his death; it was edited by Thomas Russell. It accompanied an edition of Baxter’s ‘Practical Works,’ begun by Orme in 1827. The second volume contains a detailed critique of Baxter's writings.</w:t>
      </w:r>
    </w:p>
    <w:p w14:paraId="4D8DC822">
      <w:pPr>
        <w:spacing w:line="251" w:lineRule="auto"/>
        <w:rPr>
          <w:rFonts w:hint="eastAsia" w:ascii="Arial"/>
          <w:i w:val="0"/>
          <w:iCs w:val="0"/>
          <w:sz w:val="30"/>
          <w:szCs w:val="30"/>
        </w:rPr>
      </w:pPr>
    </w:p>
    <w:p w14:paraId="107C9743">
      <w:pPr>
        <w:spacing w:line="251" w:lineRule="auto"/>
        <w:rPr>
          <w:rFonts w:hint="eastAsia" w:ascii="Arial"/>
          <w:i w:val="0"/>
          <w:iCs w:val="0"/>
          <w:sz w:val="30"/>
          <w:szCs w:val="30"/>
        </w:rPr>
      </w:pPr>
      <w:r>
        <w:rPr>
          <w:rFonts w:hint="eastAsia" w:ascii="Arial"/>
          <w:i w:val="0"/>
          <w:iCs w:val="0"/>
          <w:sz w:val="30"/>
          <w:szCs w:val="30"/>
        </w:rPr>
        <w:t>· 《理查德·巴克斯特的生平与时代》等，1830 年，2 卷。此书在他去世时已部分印刷；由托马斯·拉塞尔编辑。它伴随着奥姆于 1827 年开始编辑的巴克斯特《实践著作》版本一同出版。第二卷包含了对巴克斯特著作的详细评论。</w:t>
      </w:r>
    </w:p>
    <w:p w14:paraId="4DF23144">
      <w:pPr>
        <w:spacing w:line="251" w:lineRule="auto"/>
        <w:rPr>
          <w:rFonts w:hint="eastAsia" w:ascii="Arial"/>
          <w:i w:val="0"/>
          <w:iCs w:val="0"/>
          <w:sz w:val="30"/>
          <w:szCs w:val="30"/>
        </w:rPr>
      </w:pPr>
    </w:p>
    <w:p w14:paraId="0C0E0AC8">
      <w:pPr>
        <w:spacing w:line="251" w:lineRule="auto"/>
        <w:rPr>
          <w:rFonts w:hint="eastAsia" w:ascii="Arial"/>
          <w:i w:val="0"/>
          <w:iCs w:val="0"/>
          <w:sz w:val="30"/>
          <w:szCs w:val="30"/>
        </w:rPr>
      </w:pPr>
      <w:r>
        <w:rPr>
          <w:rFonts w:hint="eastAsia" w:ascii="Arial"/>
          <w:i w:val="0"/>
          <w:iCs w:val="0"/>
          <w:sz w:val="30"/>
          <w:szCs w:val="30"/>
        </w:rPr>
        <w:t>His two volumes on Richard Baxter were commended by Sir James Stephen.</w:t>
      </w:r>
    </w:p>
    <w:p w14:paraId="79E27EDA">
      <w:pPr>
        <w:spacing w:line="251" w:lineRule="auto"/>
        <w:rPr>
          <w:rFonts w:hint="eastAsia" w:ascii="Arial"/>
          <w:i w:val="0"/>
          <w:iCs w:val="0"/>
          <w:sz w:val="30"/>
          <w:szCs w:val="30"/>
        </w:rPr>
      </w:pPr>
    </w:p>
    <w:p w14:paraId="34C38E98">
      <w:pPr>
        <w:spacing w:line="251" w:lineRule="auto"/>
        <w:rPr>
          <w:rFonts w:hint="eastAsia" w:ascii="Arial"/>
          <w:i w:val="0"/>
          <w:iCs w:val="0"/>
          <w:sz w:val="30"/>
          <w:szCs w:val="30"/>
        </w:rPr>
      </w:pPr>
      <w:r>
        <w:rPr>
          <w:rFonts w:hint="eastAsia" w:ascii="Arial"/>
          <w:i w:val="0"/>
          <w:iCs w:val="0"/>
          <w:sz w:val="30"/>
          <w:szCs w:val="30"/>
        </w:rPr>
        <w:t>他关于理查德·巴克斯特的两卷著作受到了詹姆斯·斯蒂芬爵士的称赞。</w:t>
      </w:r>
    </w:p>
    <w:p w14:paraId="0FABE47F">
      <w:pPr>
        <w:spacing w:line="251" w:lineRule="auto"/>
        <w:rPr>
          <w:rFonts w:hint="eastAsia" w:ascii="Arial"/>
          <w:i w:val="0"/>
          <w:iCs w:val="0"/>
          <w:sz w:val="30"/>
          <w:szCs w:val="30"/>
        </w:rPr>
      </w:pPr>
    </w:p>
    <w:p w14:paraId="22D3FC4F">
      <w:pPr>
        <w:spacing w:line="251" w:lineRule="auto"/>
        <w:rPr>
          <w:rFonts w:hint="eastAsia" w:ascii="Arial"/>
          <w:i w:val="0"/>
          <w:iCs w:val="0"/>
          <w:sz w:val="30"/>
          <w:szCs w:val="30"/>
        </w:rPr>
      </w:pPr>
      <w:r>
        <w:rPr>
          <w:rFonts w:hint="eastAsia" w:ascii="Arial"/>
          <w:i w:val="0"/>
          <w:iCs w:val="0"/>
          <w:sz w:val="30"/>
          <w:szCs w:val="30"/>
        </w:rPr>
        <w:t>Andrew Thomson superseded him as a biographer of John Owen, and Joseph Ivimey for William Kiffin.</w:t>
      </w:r>
    </w:p>
    <w:p w14:paraId="66F213C3">
      <w:pPr>
        <w:spacing w:line="251" w:lineRule="auto"/>
        <w:rPr>
          <w:rFonts w:hint="eastAsia" w:ascii="Arial"/>
          <w:i w:val="0"/>
          <w:iCs w:val="0"/>
          <w:sz w:val="30"/>
          <w:szCs w:val="30"/>
        </w:rPr>
      </w:pPr>
    </w:p>
    <w:p w14:paraId="55B564C6">
      <w:pPr>
        <w:spacing w:line="251" w:lineRule="auto"/>
        <w:rPr>
          <w:rFonts w:hint="eastAsia" w:ascii="Arial"/>
          <w:i w:val="0"/>
          <w:iCs w:val="0"/>
          <w:sz w:val="30"/>
          <w:szCs w:val="30"/>
        </w:rPr>
      </w:pPr>
      <w:r>
        <w:rPr>
          <w:rFonts w:hint="eastAsia" w:ascii="Arial"/>
          <w:i w:val="0"/>
          <w:iCs w:val="0"/>
          <w:sz w:val="30"/>
          <w:szCs w:val="30"/>
        </w:rPr>
        <w:t>安德鲁·汤姆森取代他成为约翰·欧文的传记作者，约瑟夫·艾维米则取代他成为威廉·基芬的传记作者。</w:t>
      </w:r>
    </w:p>
    <w:p w14:paraId="27867A33">
      <w:pPr>
        <w:spacing w:line="251" w:lineRule="auto"/>
        <w:rPr>
          <w:rFonts w:hint="eastAsia" w:ascii="Arial"/>
          <w:i w:val="0"/>
          <w:iCs w:val="0"/>
          <w:sz w:val="30"/>
          <w:szCs w:val="30"/>
        </w:rPr>
      </w:pPr>
    </w:p>
    <w:p w14:paraId="720CE811">
      <w:pPr>
        <w:spacing w:line="251" w:lineRule="auto"/>
        <w:rPr>
          <w:rFonts w:hint="eastAsia" w:ascii="Arial"/>
          <w:i w:val="0"/>
          <w:iCs w:val="0"/>
          <w:sz w:val="30"/>
          <w:szCs w:val="30"/>
        </w:rPr>
      </w:pPr>
      <w:r>
        <w:rPr>
          <w:rFonts w:hint="eastAsia" w:ascii="Arial"/>
          <w:i w:val="0"/>
          <w:iCs w:val="0"/>
          <w:sz w:val="30"/>
          <w:szCs w:val="30"/>
        </w:rPr>
        <w:t>This article incorporates text from a publication now in the public domain: Gordon, Alexander (1895). "Orme, William," in Lee, Sidney. Dictionary of National Biography. 42.</w:t>
      </w:r>
    </w:p>
    <w:p w14:paraId="5B7E2F12">
      <w:pPr>
        <w:spacing w:line="251" w:lineRule="auto"/>
        <w:rPr>
          <w:rFonts w:hint="eastAsia" w:ascii="Arial"/>
          <w:i w:val="0"/>
          <w:iCs w:val="0"/>
          <w:sz w:val="30"/>
          <w:szCs w:val="30"/>
        </w:rPr>
      </w:pPr>
    </w:p>
    <w:p w14:paraId="624396C6">
      <w:pPr>
        <w:spacing w:line="251" w:lineRule="auto"/>
        <w:rPr>
          <w:rFonts w:hint="eastAsia" w:ascii="Arial"/>
          <w:i w:val="0"/>
          <w:iCs w:val="0"/>
          <w:sz w:val="30"/>
          <w:szCs w:val="30"/>
        </w:rPr>
      </w:pPr>
      <w:r>
        <w:rPr>
          <w:rFonts w:hint="eastAsia" w:ascii="Arial"/>
          <w:i w:val="0"/>
          <w:iCs w:val="0"/>
          <w:sz w:val="30"/>
          <w:szCs w:val="30"/>
        </w:rPr>
        <w:t>本文包含了现已进入公共领域的出版物中的文本：戈登，亚历山大（1895）。《奥姆，威廉》，载于李，西德尼编。《国家传记词典》第 42 卷。</w:t>
      </w:r>
    </w:p>
    <w:p w14:paraId="50EE0585">
      <w:pPr>
        <w:spacing w:line="251" w:lineRule="auto"/>
        <w:rPr>
          <w:rFonts w:hint="eastAsia" w:ascii="Arial"/>
          <w:i w:val="0"/>
          <w:iCs w:val="0"/>
          <w:sz w:val="30"/>
          <w:szCs w:val="30"/>
        </w:rPr>
      </w:pPr>
    </w:p>
    <w:p w14:paraId="5B8FB8A7">
      <w:pPr>
        <w:spacing w:line="251" w:lineRule="auto"/>
        <w:rPr>
          <w:rFonts w:hint="eastAsia" w:ascii="Arial"/>
          <w:i w:val="0"/>
          <w:iCs w:val="0"/>
          <w:sz w:val="30"/>
          <w:szCs w:val="30"/>
        </w:rPr>
      </w:pPr>
      <w:r>
        <w:rPr>
          <w:rFonts w:hint="eastAsia" w:ascii="Arial"/>
          <w:i w:val="0"/>
          <w:iCs w:val="0"/>
          <w:sz w:val="30"/>
          <w:szCs w:val="30"/>
        </w:rPr>
        <w:t>London: Smith, Elder &amp; Co.</w:t>
      </w:r>
    </w:p>
    <w:p w14:paraId="096D7565">
      <w:pPr>
        <w:spacing w:line="251" w:lineRule="auto"/>
        <w:rPr>
          <w:rFonts w:hint="eastAsia" w:ascii="Arial"/>
          <w:i w:val="0"/>
          <w:iCs w:val="0"/>
          <w:sz w:val="30"/>
          <w:szCs w:val="30"/>
        </w:rPr>
      </w:pPr>
    </w:p>
    <w:p w14:paraId="07ECA4FD">
      <w:pPr>
        <w:spacing w:line="251" w:lineRule="auto"/>
        <w:rPr>
          <w:rFonts w:hint="eastAsia" w:ascii="Arial"/>
          <w:i w:val="0"/>
          <w:iCs w:val="0"/>
          <w:sz w:val="30"/>
          <w:szCs w:val="30"/>
        </w:rPr>
      </w:pPr>
      <w:r>
        <w:rPr>
          <w:rFonts w:hint="eastAsia" w:ascii="Arial"/>
          <w:i w:val="0"/>
          <w:iCs w:val="0"/>
          <w:sz w:val="30"/>
          <w:szCs w:val="30"/>
        </w:rPr>
        <w:t>伦敦：Smith, Elder &amp; Co. 出版社。</w:t>
      </w:r>
    </w:p>
    <w:p w14:paraId="608F8F27">
      <w:pPr>
        <w:spacing w:line="251" w:lineRule="auto"/>
        <w:rPr>
          <w:rFonts w:hint="eastAsia" w:ascii="Arial"/>
          <w:i w:val="0"/>
          <w:iCs w:val="0"/>
          <w:sz w:val="30"/>
          <w:szCs w:val="30"/>
        </w:rPr>
      </w:pPr>
    </w:p>
    <w:p w14:paraId="2855067E">
      <w:pPr>
        <w:spacing w:line="251" w:lineRule="auto"/>
        <w:rPr>
          <w:rFonts w:hint="eastAsia" w:ascii="Arial"/>
          <w:i w:val="0"/>
          <w:iCs w:val="0"/>
          <w:sz w:val="30"/>
          <w:szCs w:val="30"/>
        </w:rPr>
      </w:pPr>
      <w:r>
        <w:rPr>
          <w:rFonts w:hint="eastAsia" w:ascii="Arial"/>
          <w:i w:val="0"/>
          <w:iCs w:val="0"/>
          <w:sz w:val="30"/>
          <w:szCs w:val="30"/>
        </w:rPr>
        <w:t>PREFACE.</w:t>
      </w:r>
    </w:p>
    <w:p w14:paraId="095BE470">
      <w:pPr>
        <w:spacing w:line="251" w:lineRule="auto"/>
        <w:rPr>
          <w:rFonts w:hint="eastAsia" w:ascii="Arial"/>
          <w:i w:val="0"/>
          <w:iCs w:val="0"/>
          <w:sz w:val="30"/>
          <w:szCs w:val="30"/>
        </w:rPr>
      </w:pPr>
    </w:p>
    <w:p w14:paraId="63D80390">
      <w:pPr>
        <w:spacing w:line="251" w:lineRule="auto"/>
        <w:rPr>
          <w:rFonts w:hint="eastAsia" w:ascii="Arial"/>
          <w:i w:val="0"/>
          <w:iCs w:val="0"/>
          <w:sz w:val="30"/>
          <w:szCs w:val="30"/>
        </w:rPr>
      </w:pPr>
      <w:r>
        <w:rPr>
          <w:rFonts w:hint="eastAsia" w:ascii="Arial"/>
          <w:i w:val="0"/>
          <w:iCs w:val="0"/>
          <w:sz w:val="30"/>
          <w:szCs w:val="30"/>
        </w:rPr>
        <w:t>前言。</w:t>
      </w:r>
    </w:p>
    <w:p w14:paraId="0B8FBD4F">
      <w:pPr>
        <w:spacing w:line="251" w:lineRule="auto"/>
        <w:rPr>
          <w:rFonts w:hint="eastAsia" w:ascii="Arial"/>
          <w:i w:val="0"/>
          <w:iCs w:val="0"/>
          <w:sz w:val="30"/>
          <w:szCs w:val="30"/>
        </w:rPr>
      </w:pPr>
    </w:p>
    <w:p w14:paraId="2E052D72">
      <w:pPr>
        <w:spacing w:line="251" w:lineRule="auto"/>
        <w:rPr>
          <w:rFonts w:hint="eastAsia" w:ascii="Arial"/>
          <w:i w:val="0"/>
          <w:iCs w:val="0"/>
          <w:sz w:val="30"/>
          <w:szCs w:val="30"/>
        </w:rPr>
      </w:pPr>
      <w:r>
        <w:rPr>
          <w:rFonts w:hint="eastAsia" w:ascii="Arial"/>
          <w:i w:val="0"/>
          <w:iCs w:val="0"/>
          <w:sz w:val="30"/>
          <w:szCs w:val="30"/>
        </w:rPr>
        <w:t>The following work embraces the personal history, the theological writings, and the religious connexions of Dr. John Owen.</w:t>
      </w:r>
    </w:p>
    <w:p w14:paraId="55871B4D">
      <w:pPr>
        <w:spacing w:line="251" w:lineRule="auto"/>
        <w:rPr>
          <w:rFonts w:hint="eastAsia" w:ascii="Arial"/>
          <w:i w:val="0"/>
          <w:iCs w:val="0"/>
          <w:sz w:val="30"/>
          <w:szCs w:val="30"/>
        </w:rPr>
      </w:pPr>
    </w:p>
    <w:p w14:paraId="37307DBB">
      <w:pPr>
        <w:spacing w:line="251" w:lineRule="auto"/>
        <w:rPr>
          <w:rFonts w:hint="eastAsia" w:ascii="Arial"/>
          <w:i w:val="0"/>
          <w:iCs w:val="0"/>
          <w:sz w:val="30"/>
          <w:szCs w:val="30"/>
        </w:rPr>
      </w:pPr>
      <w:r>
        <w:rPr>
          <w:rFonts w:hint="eastAsia" w:ascii="Arial"/>
          <w:i w:val="0"/>
          <w:iCs w:val="0"/>
          <w:sz w:val="30"/>
          <w:szCs w:val="30"/>
        </w:rPr>
        <w:t>以下著作涵盖了约翰·欧文博士的个人生平、神学著作以及他的宗教关系。</w:t>
      </w:r>
    </w:p>
    <w:p w14:paraId="0BC03351">
      <w:pPr>
        <w:spacing w:line="251" w:lineRule="auto"/>
        <w:rPr>
          <w:rFonts w:hint="eastAsia" w:ascii="Arial"/>
          <w:i w:val="0"/>
          <w:iCs w:val="0"/>
          <w:sz w:val="30"/>
          <w:szCs w:val="30"/>
        </w:rPr>
      </w:pPr>
    </w:p>
    <w:p w14:paraId="1EBD480F">
      <w:pPr>
        <w:spacing w:line="251" w:lineRule="auto"/>
        <w:rPr>
          <w:rFonts w:hint="eastAsia" w:ascii="Arial"/>
          <w:i w:val="0"/>
          <w:iCs w:val="0"/>
          <w:sz w:val="30"/>
          <w:szCs w:val="30"/>
        </w:rPr>
      </w:pPr>
      <w:r>
        <w:rPr>
          <w:rFonts w:hint="eastAsia" w:ascii="Arial"/>
          <w:i w:val="0"/>
          <w:iCs w:val="0"/>
          <w:sz w:val="30"/>
          <w:szCs w:val="30"/>
        </w:rPr>
        <w:t>In common with many others,I had long entertained the highest respect for the works of this eminent person; and in the perusal of them, had spent some of the happiest and most profitable hours of my life.</w:t>
      </w:r>
    </w:p>
    <w:p w14:paraId="65BEEB3E">
      <w:pPr>
        <w:spacing w:line="251" w:lineRule="auto"/>
        <w:rPr>
          <w:rFonts w:hint="eastAsia" w:ascii="Arial"/>
          <w:i w:val="0"/>
          <w:iCs w:val="0"/>
          <w:sz w:val="30"/>
          <w:szCs w:val="30"/>
        </w:rPr>
      </w:pPr>
    </w:p>
    <w:p w14:paraId="618F834B">
      <w:pPr>
        <w:spacing w:line="251" w:lineRule="auto"/>
        <w:rPr>
          <w:rFonts w:hint="eastAsia" w:ascii="Arial"/>
          <w:i w:val="0"/>
          <w:iCs w:val="0"/>
          <w:sz w:val="30"/>
          <w:szCs w:val="30"/>
        </w:rPr>
      </w:pPr>
      <w:r>
        <w:rPr>
          <w:rFonts w:hint="eastAsia" w:ascii="Arial"/>
          <w:i w:val="0"/>
          <w:iCs w:val="0"/>
          <w:sz w:val="30"/>
          <w:szCs w:val="30"/>
        </w:rPr>
        <w:t>与许多人一样，我长久以来对这位杰出人物的著作怀有崇高的敬意；在阅读这些著作的过程中，我度过了生命中一些最快乐、最有益的时光。</w:t>
      </w:r>
    </w:p>
    <w:p w14:paraId="3F60F3E6">
      <w:pPr>
        <w:spacing w:line="251" w:lineRule="auto"/>
        <w:rPr>
          <w:rFonts w:hint="eastAsia" w:ascii="Arial"/>
          <w:i w:val="0"/>
          <w:iCs w:val="0"/>
          <w:sz w:val="30"/>
          <w:szCs w:val="30"/>
        </w:rPr>
      </w:pPr>
    </w:p>
    <w:p w14:paraId="38EA20CD">
      <w:pPr>
        <w:spacing w:line="251" w:lineRule="auto"/>
        <w:rPr>
          <w:rFonts w:hint="eastAsia" w:ascii="Arial"/>
          <w:i w:val="0"/>
          <w:iCs w:val="0"/>
          <w:sz w:val="30"/>
          <w:szCs w:val="30"/>
        </w:rPr>
      </w:pPr>
      <w:r>
        <w:rPr>
          <w:rFonts w:hint="eastAsia" w:ascii="Arial"/>
          <w:i w:val="0"/>
          <w:iCs w:val="0"/>
          <w:sz w:val="30"/>
          <w:szCs w:val="30"/>
        </w:rPr>
        <w:t>The pleasure derived from his writings led me, a few years ago, merely for my own satisfaction, to make some inquiry respecting their author.</w:t>
      </w:r>
    </w:p>
    <w:p w14:paraId="3D290166">
      <w:pPr>
        <w:spacing w:line="251" w:lineRule="auto"/>
        <w:rPr>
          <w:rFonts w:hint="eastAsia" w:ascii="Arial"/>
          <w:i w:val="0"/>
          <w:iCs w:val="0"/>
          <w:sz w:val="30"/>
          <w:szCs w:val="30"/>
        </w:rPr>
      </w:pPr>
    </w:p>
    <w:p w14:paraId="02A3749E">
      <w:pPr>
        <w:spacing w:line="251" w:lineRule="auto"/>
        <w:rPr>
          <w:rFonts w:hint="eastAsia" w:ascii="Arial"/>
          <w:i w:val="0"/>
          <w:iCs w:val="0"/>
          <w:sz w:val="30"/>
          <w:szCs w:val="30"/>
        </w:rPr>
      </w:pPr>
      <w:r>
        <w:rPr>
          <w:rFonts w:hint="eastAsia" w:ascii="Arial"/>
          <w:i w:val="0"/>
          <w:iCs w:val="0"/>
          <w:sz w:val="30"/>
          <w:szCs w:val="30"/>
        </w:rPr>
        <w:t>从他著作中获得的乐趣，促使我在几年前，仅仅为了满足自己的好奇心，开始对这位作者进行一些探究。</w:t>
      </w:r>
    </w:p>
    <w:p w14:paraId="4E1C15C9">
      <w:pPr>
        <w:spacing w:line="251" w:lineRule="auto"/>
        <w:rPr>
          <w:rFonts w:hint="eastAsia" w:ascii="Arial"/>
          <w:i w:val="0"/>
          <w:iCs w:val="0"/>
          <w:sz w:val="30"/>
          <w:szCs w:val="30"/>
        </w:rPr>
      </w:pPr>
    </w:p>
    <w:p w14:paraId="56D7AF6D">
      <w:pPr>
        <w:spacing w:line="251" w:lineRule="auto"/>
        <w:rPr>
          <w:rFonts w:hint="eastAsia" w:ascii="Arial"/>
          <w:i w:val="0"/>
          <w:iCs w:val="0"/>
          <w:sz w:val="30"/>
          <w:szCs w:val="30"/>
        </w:rPr>
      </w:pPr>
      <w:r>
        <w:rPr>
          <w:rFonts w:hint="eastAsia" w:ascii="Arial"/>
          <w:i w:val="0"/>
          <w:iCs w:val="0"/>
          <w:sz w:val="30"/>
          <w:szCs w:val="30"/>
        </w:rPr>
        <w:t>Not finding such an account as satisfied me, I began to think that a careful examination of his numerous works, and of the contemporaneous productions of his age, might enable me to afford a fuller and more correct view of him, than had yet been given.</w:t>
      </w:r>
    </w:p>
    <w:p w14:paraId="45399F9E">
      <w:pPr>
        <w:spacing w:line="251" w:lineRule="auto"/>
        <w:rPr>
          <w:rFonts w:hint="eastAsia" w:ascii="Arial"/>
          <w:i w:val="0"/>
          <w:iCs w:val="0"/>
          <w:sz w:val="30"/>
          <w:szCs w:val="30"/>
        </w:rPr>
      </w:pPr>
    </w:p>
    <w:p w14:paraId="4E4FCF8D">
      <w:pPr>
        <w:spacing w:line="251" w:lineRule="auto"/>
        <w:rPr>
          <w:rFonts w:hint="eastAsia" w:ascii="Arial"/>
          <w:i w:val="0"/>
          <w:iCs w:val="0"/>
          <w:sz w:val="30"/>
          <w:szCs w:val="30"/>
        </w:rPr>
      </w:pPr>
      <w:r>
        <w:rPr>
          <w:rFonts w:hint="eastAsia" w:ascii="Arial"/>
          <w:i w:val="0"/>
          <w:iCs w:val="0"/>
          <w:sz w:val="30"/>
          <w:szCs w:val="30"/>
        </w:rPr>
        <w:t>由于未能找到令我满意的记述，我开始思考，仔细查阅他众多的著作以及他那个时代的同期作品，或许能使我提供一个比以往更全面、更准确的关于他的观点。</w:t>
      </w:r>
    </w:p>
    <w:p w14:paraId="4606A6C4">
      <w:pPr>
        <w:spacing w:line="251" w:lineRule="auto"/>
        <w:rPr>
          <w:rFonts w:hint="eastAsia" w:ascii="Arial"/>
          <w:i w:val="0"/>
          <w:iCs w:val="0"/>
          <w:sz w:val="30"/>
          <w:szCs w:val="30"/>
        </w:rPr>
      </w:pPr>
    </w:p>
    <w:p w14:paraId="3FC2923D">
      <w:pPr>
        <w:spacing w:line="251" w:lineRule="auto"/>
        <w:rPr>
          <w:rFonts w:hint="eastAsia" w:ascii="Arial"/>
          <w:i w:val="0"/>
          <w:iCs w:val="0"/>
          <w:sz w:val="30"/>
          <w:szCs w:val="30"/>
        </w:rPr>
      </w:pPr>
      <w:r>
        <w:rPr>
          <w:rFonts w:hint="eastAsia" w:ascii="Arial"/>
          <w:i w:val="0"/>
          <w:iCs w:val="0"/>
          <w:sz w:val="30"/>
          <w:szCs w:val="30"/>
        </w:rPr>
        <w:t>Thus originated the present volume.</w:t>
      </w:r>
    </w:p>
    <w:p w14:paraId="1F9C5D72">
      <w:pPr>
        <w:spacing w:line="251" w:lineRule="auto"/>
        <w:rPr>
          <w:rFonts w:hint="eastAsia" w:ascii="Arial"/>
          <w:i w:val="0"/>
          <w:iCs w:val="0"/>
          <w:sz w:val="30"/>
          <w:szCs w:val="30"/>
        </w:rPr>
      </w:pPr>
    </w:p>
    <w:p w14:paraId="319CDF50">
      <w:pPr>
        <w:spacing w:line="251" w:lineRule="auto"/>
        <w:rPr>
          <w:rFonts w:hint="eastAsia" w:ascii="Arial"/>
          <w:i w:val="0"/>
          <w:iCs w:val="0"/>
          <w:sz w:val="30"/>
          <w:szCs w:val="30"/>
        </w:rPr>
      </w:pPr>
      <w:r>
        <w:rPr>
          <w:rFonts w:hint="eastAsia" w:ascii="Arial"/>
          <w:i w:val="0"/>
          <w:iCs w:val="0"/>
          <w:sz w:val="30"/>
          <w:szCs w:val="30"/>
        </w:rPr>
        <w:t>于是便有了本书的问世。</w:t>
      </w:r>
    </w:p>
    <w:p w14:paraId="127D97C1">
      <w:pPr>
        <w:spacing w:line="251" w:lineRule="auto"/>
        <w:rPr>
          <w:rFonts w:hint="eastAsia" w:ascii="Arial"/>
          <w:i w:val="0"/>
          <w:iCs w:val="0"/>
          <w:sz w:val="30"/>
          <w:szCs w:val="30"/>
        </w:rPr>
      </w:pPr>
    </w:p>
    <w:p w14:paraId="456711B0">
      <w:pPr>
        <w:spacing w:line="251" w:lineRule="auto"/>
        <w:rPr>
          <w:rFonts w:hint="eastAsia" w:ascii="Arial"/>
          <w:i w:val="0"/>
          <w:iCs w:val="0"/>
          <w:sz w:val="30"/>
          <w:szCs w:val="30"/>
        </w:rPr>
      </w:pPr>
      <w:r>
        <w:rPr>
          <w:rFonts w:hint="eastAsia" w:ascii="Arial"/>
          <w:i w:val="0"/>
          <w:iCs w:val="0"/>
          <w:sz w:val="30"/>
          <w:szCs w:val="30"/>
        </w:rPr>
        <w:t>iv PREFACE.</w:t>
      </w:r>
    </w:p>
    <w:p w14:paraId="79577FAD">
      <w:pPr>
        <w:spacing w:line="251" w:lineRule="auto"/>
        <w:rPr>
          <w:rFonts w:hint="eastAsia" w:ascii="Arial"/>
          <w:i w:val="0"/>
          <w:iCs w:val="0"/>
          <w:sz w:val="30"/>
          <w:szCs w:val="30"/>
        </w:rPr>
      </w:pPr>
    </w:p>
    <w:p w14:paraId="7EF3B090">
      <w:pPr>
        <w:spacing w:line="251" w:lineRule="auto"/>
        <w:rPr>
          <w:rFonts w:hint="eastAsia" w:ascii="Arial"/>
          <w:i w:val="0"/>
          <w:iCs w:val="0"/>
          <w:sz w:val="30"/>
          <w:szCs w:val="30"/>
        </w:rPr>
      </w:pPr>
      <w:r>
        <w:rPr>
          <w:rFonts w:hint="eastAsia" w:ascii="Arial"/>
          <w:i w:val="0"/>
          <w:iCs w:val="0"/>
          <w:sz w:val="30"/>
          <w:szCs w:val="30"/>
        </w:rPr>
        <w:t>iv 前言。</w:t>
      </w:r>
    </w:p>
    <w:p w14:paraId="7433FDA4">
      <w:pPr>
        <w:spacing w:line="251" w:lineRule="auto"/>
        <w:rPr>
          <w:rFonts w:hint="eastAsia" w:ascii="Arial"/>
          <w:i w:val="0"/>
          <w:iCs w:val="0"/>
          <w:sz w:val="30"/>
          <w:szCs w:val="30"/>
        </w:rPr>
      </w:pPr>
    </w:p>
    <w:p w14:paraId="5F9BD068">
      <w:pPr>
        <w:spacing w:line="251" w:lineRule="auto"/>
        <w:rPr>
          <w:rFonts w:hint="eastAsia" w:ascii="Arial"/>
          <w:i w:val="0"/>
          <w:iCs w:val="0"/>
          <w:sz w:val="30"/>
          <w:szCs w:val="30"/>
        </w:rPr>
      </w:pPr>
      <w:r>
        <w:rPr>
          <w:rFonts w:hint="eastAsia" w:ascii="Arial"/>
          <w:i w:val="0"/>
          <w:iCs w:val="0"/>
          <w:sz w:val="30"/>
          <w:szCs w:val="30"/>
        </w:rPr>
        <w:t>It does not become me to speak of the success which has attended my investigations, as every reader will now form his own opinion.</w:t>
      </w:r>
    </w:p>
    <w:p w14:paraId="38FA242A">
      <w:pPr>
        <w:spacing w:line="251" w:lineRule="auto"/>
        <w:rPr>
          <w:rFonts w:hint="eastAsia" w:ascii="Arial"/>
          <w:i w:val="0"/>
          <w:iCs w:val="0"/>
          <w:sz w:val="30"/>
          <w:szCs w:val="30"/>
        </w:rPr>
      </w:pPr>
    </w:p>
    <w:p w14:paraId="6B019D03">
      <w:pPr>
        <w:spacing w:line="251" w:lineRule="auto"/>
        <w:rPr>
          <w:rFonts w:hint="eastAsia" w:ascii="Arial"/>
          <w:i w:val="0"/>
          <w:iCs w:val="0"/>
          <w:sz w:val="30"/>
          <w:szCs w:val="30"/>
        </w:rPr>
      </w:pPr>
      <w:r>
        <w:rPr>
          <w:rFonts w:hint="eastAsia" w:ascii="Arial"/>
          <w:i w:val="0"/>
          <w:iCs w:val="0"/>
          <w:sz w:val="30"/>
          <w:szCs w:val="30"/>
        </w:rPr>
        <w:t>我不宜谈论我的研究所取得的成功，因为每位读者现在都会形成自己的看法。</w:t>
      </w:r>
    </w:p>
    <w:p w14:paraId="77347669">
      <w:pPr>
        <w:spacing w:line="251" w:lineRule="auto"/>
        <w:rPr>
          <w:rFonts w:hint="eastAsia" w:ascii="Arial"/>
          <w:i w:val="0"/>
          <w:iCs w:val="0"/>
          <w:sz w:val="30"/>
          <w:szCs w:val="30"/>
        </w:rPr>
      </w:pPr>
    </w:p>
    <w:p w14:paraId="5F09904A">
      <w:pPr>
        <w:spacing w:line="251" w:lineRule="auto"/>
        <w:rPr>
          <w:rFonts w:hint="eastAsia" w:ascii="Arial"/>
          <w:i w:val="0"/>
          <w:iCs w:val="0"/>
          <w:sz w:val="30"/>
          <w:szCs w:val="30"/>
        </w:rPr>
      </w:pPr>
      <w:r>
        <w:rPr>
          <w:rFonts w:hint="eastAsia" w:ascii="Arial"/>
          <w:i w:val="0"/>
          <w:iCs w:val="0"/>
          <w:sz w:val="30"/>
          <w:szCs w:val="30"/>
        </w:rPr>
        <w:t>But I maybe allowed to state that neither personal labour nor expense has been spared to procure information.</w:t>
      </w:r>
    </w:p>
    <w:p w14:paraId="30536962">
      <w:pPr>
        <w:spacing w:line="251" w:lineRule="auto"/>
        <w:rPr>
          <w:rFonts w:hint="eastAsia" w:ascii="Arial"/>
          <w:i w:val="0"/>
          <w:iCs w:val="0"/>
          <w:sz w:val="30"/>
          <w:szCs w:val="30"/>
        </w:rPr>
      </w:pPr>
    </w:p>
    <w:p w14:paraId="3E1F80D8">
      <w:pPr>
        <w:spacing w:line="251" w:lineRule="auto"/>
        <w:rPr>
          <w:rFonts w:hint="eastAsia" w:ascii="Arial"/>
          <w:i w:val="0"/>
          <w:iCs w:val="0"/>
          <w:sz w:val="30"/>
          <w:szCs w:val="30"/>
        </w:rPr>
      </w:pPr>
      <w:r>
        <w:rPr>
          <w:rFonts w:hint="eastAsia" w:ascii="Arial"/>
          <w:i w:val="0"/>
          <w:iCs w:val="0"/>
          <w:sz w:val="30"/>
          <w:szCs w:val="30"/>
        </w:rPr>
        <w:t>但我或许可以说明，为了获取信息，我既不吝惜个人的辛劳，也不吝惜费用。</w:t>
      </w:r>
    </w:p>
    <w:p w14:paraId="292FB516">
      <w:pPr>
        <w:spacing w:line="251" w:lineRule="auto"/>
        <w:rPr>
          <w:rFonts w:hint="eastAsia" w:ascii="Arial"/>
          <w:i w:val="0"/>
          <w:iCs w:val="0"/>
          <w:sz w:val="30"/>
          <w:szCs w:val="30"/>
        </w:rPr>
      </w:pPr>
    </w:p>
    <w:p w14:paraId="002A8B22">
      <w:pPr>
        <w:spacing w:line="251" w:lineRule="auto"/>
        <w:rPr>
          <w:rFonts w:hint="eastAsia" w:ascii="Arial"/>
          <w:i w:val="0"/>
          <w:iCs w:val="0"/>
          <w:sz w:val="30"/>
          <w:szCs w:val="30"/>
        </w:rPr>
      </w:pPr>
      <w:r>
        <w:rPr>
          <w:rFonts w:hint="eastAsia" w:ascii="Arial"/>
          <w:i w:val="0"/>
          <w:iCs w:val="0"/>
          <w:sz w:val="30"/>
          <w:szCs w:val="30"/>
        </w:rPr>
        <w:t>And had I been aware, at an early period, of all the difficulties which have been experienced in prosecuting the task, it is more than probable it would never have been undertaken.</w:t>
      </w:r>
    </w:p>
    <w:p w14:paraId="4B91704A">
      <w:pPr>
        <w:spacing w:line="251" w:lineRule="auto"/>
        <w:rPr>
          <w:rFonts w:hint="eastAsia" w:ascii="Arial"/>
          <w:i w:val="0"/>
          <w:iCs w:val="0"/>
          <w:sz w:val="30"/>
          <w:szCs w:val="30"/>
        </w:rPr>
      </w:pPr>
    </w:p>
    <w:p w14:paraId="21114EC5">
      <w:pPr>
        <w:spacing w:line="251" w:lineRule="auto"/>
        <w:rPr>
          <w:rFonts w:hint="eastAsia" w:ascii="Arial"/>
          <w:i w:val="0"/>
          <w:iCs w:val="0"/>
          <w:sz w:val="30"/>
          <w:szCs w:val="30"/>
        </w:rPr>
      </w:pPr>
      <w:r>
        <w:rPr>
          <w:rFonts w:hint="eastAsia" w:ascii="Arial"/>
          <w:i w:val="0"/>
          <w:iCs w:val="0"/>
          <w:sz w:val="30"/>
          <w:szCs w:val="30"/>
        </w:rPr>
        <w:t>而且，如果我早期就意识到在推进这项任务过程中所经历的所有困难，那么很可能这项任务根本就不会开始。</w:t>
      </w:r>
    </w:p>
    <w:p w14:paraId="43CBE81C">
      <w:pPr>
        <w:spacing w:line="251" w:lineRule="auto"/>
        <w:rPr>
          <w:rFonts w:hint="eastAsia" w:ascii="Arial"/>
          <w:i w:val="0"/>
          <w:iCs w:val="0"/>
          <w:sz w:val="30"/>
          <w:szCs w:val="30"/>
        </w:rPr>
      </w:pPr>
    </w:p>
    <w:p w14:paraId="34896597">
      <w:pPr>
        <w:spacing w:line="251" w:lineRule="auto"/>
        <w:rPr>
          <w:rFonts w:hint="eastAsia" w:ascii="Arial"/>
          <w:i w:val="0"/>
          <w:iCs w:val="0"/>
          <w:sz w:val="30"/>
          <w:szCs w:val="30"/>
        </w:rPr>
      </w:pPr>
      <w:r>
        <w:rPr>
          <w:rFonts w:hint="eastAsia" w:ascii="Arial"/>
          <w:i w:val="0"/>
          <w:iCs w:val="0"/>
          <w:sz w:val="30"/>
          <w:szCs w:val="30"/>
        </w:rPr>
        <w:t>At a distance from the great depositories of literature — far from the scenes of Owen’s life and labours, and engaged in a service which has a right to the chief part of my time and attention, my inquiries were frequently much retarded and interrupted.</w:t>
      </w:r>
    </w:p>
    <w:p w14:paraId="1963C703">
      <w:pPr>
        <w:spacing w:line="251" w:lineRule="auto"/>
        <w:rPr>
          <w:rFonts w:hint="eastAsia" w:ascii="Arial"/>
          <w:i w:val="0"/>
          <w:iCs w:val="0"/>
          <w:sz w:val="30"/>
          <w:szCs w:val="30"/>
        </w:rPr>
      </w:pPr>
    </w:p>
    <w:p w14:paraId="61B54B05">
      <w:pPr>
        <w:spacing w:line="251" w:lineRule="auto"/>
        <w:rPr>
          <w:rFonts w:hint="eastAsia" w:ascii="Arial"/>
          <w:i w:val="0"/>
          <w:iCs w:val="0"/>
          <w:sz w:val="30"/>
          <w:szCs w:val="30"/>
        </w:rPr>
      </w:pPr>
      <w:r>
        <w:rPr>
          <w:rFonts w:hint="eastAsia" w:ascii="Arial"/>
          <w:i w:val="0"/>
          <w:iCs w:val="0"/>
          <w:sz w:val="30"/>
          <w:szCs w:val="30"/>
        </w:rPr>
        <w:t>远离伟大的文献宝库——远离欧文生活和工作的场景，并且从事着一项有权占据我大部分时间和精力的服务，我的探究常常受到严重的延误和干扰。</w:t>
      </w:r>
    </w:p>
    <w:p w14:paraId="0AF0300A">
      <w:pPr>
        <w:spacing w:line="251" w:lineRule="auto"/>
        <w:rPr>
          <w:rFonts w:hint="eastAsia" w:ascii="Arial"/>
          <w:i w:val="0"/>
          <w:iCs w:val="0"/>
          <w:sz w:val="30"/>
          <w:szCs w:val="30"/>
        </w:rPr>
      </w:pPr>
    </w:p>
    <w:p w14:paraId="6C4E9303">
      <w:pPr>
        <w:spacing w:line="251" w:lineRule="auto"/>
        <w:rPr>
          <w:rFonts w:hint="eastAsia" w:ascii="Arial"/>
          <w:i w:val="0"/>
          <w:iCs w:val="0"/>
          <w:sz w:val="30"/>
          <w:szCs w:val="30"/>
        </w:rPr>
      </w:pPr>
      <w:r>
        <w:rPr>
          <w:rFonts w:hint="eastAsia" w:ascii="Arial"/>
          <w:i w:val="0"/>
          <w:iCs w:val="0"/>
          <w:sz w:val="30"/>
          <w:szCs w:val="30"/>
        </w:rPr>
        <w:t>I am very far, however, from regretting the labour in which I have been engaged.</w:t>
      </w:r>
    </w:p>
    <w:p w14:paraId="185876E8">
      <w:pPr>
        <w:spacing w:line="251" w:lineRule="auto"/>
        <w:rPr>
          <w:rFonts w:hint="eastAsia" w:ascii="Arial"/>
          <w:i w:val="0"/>
          <w:iCs w:val="0"/>
          <w:sz w:val="30"/>
          <w:szCs w:val="30"/>
        </w:rPr>
      </w:pPr>
    </w:p>
    <w:p w14:paraId="14511E6D">
      <w:pPr>
        <w:spacing w:line="251" w:lineRule="auto"/>
        <w:rPr>
          <w:rFonts w:hint="eastAsia" w:ascii="Arial"/>
          <w:i w:val="0"/>
          <w:iCs w:val="0"/>
          <w:sz w:val="30"/>
          <w:szCs w:val="30"/>
        </w:rPr>
      </w:pPr>
      <w:r>
        <w:rPr>
          <w:rFonts w:hint="eastAsia" w:ascii="Arial"/>
          <w:i w:val="0"/>
          <w:iCs w:val="0"/>
          <w:sz w:val="30"/>
          <w:szCs w:val="30"/>
        </w:rPr>
        <w:t>然而，我绝不后悔我所从事的这项工作。</w:t>
      </w:r>
    </w:p>
    <w:p w14:paraId="14211A5C">
      <w:pPr>
        <w:spacing w:line="251" w:lineRule="auto"/>
        <w:rPr>
          <w:rFonts w:hint="eastAsia" w:ascii="Arial"/>
          <w:i w:val="0"/>
          <w:iCs w:val="0"/>
          <w:sz w:val="30"/>
          <w:szCs w:val="30"/>
        </w:rPr>
      </w:pPr>
    </w:p>
    <w:p w14:paraId="02D52E20">
      <w:pPr>
        <w:spacing w:line="251" w:lineRule="auto"/>
        <w:rPr>
          <w:rFonts w:hint="eastAsia" w:ascii="Arial"/>
          <w:i w:val="0"/>
          <w:iCs w:val="0"/>
          <w:sz w:val="30"/>
          <w:szCs w:val="30"/>
        </w:rPr>
      </w:pPr>
      <w:r>
        <w:rPr>
          <w:rFonts w:hint="eastAsia" w:ascii="Arial"/>
          <w:i w:val="0"/>
          <w:iCs w:val="0"/>
          <w:sz w:val="30"/>
          <w:szCs w:val="30"/>
        </w:rPr>
        <w:t>Whatever may be its effects on others, the personal benefit which I have derived from it myself, is an ample compensation for all the trouble it has cost me.</w:t>
      </w:r>
    </w:p>
    <w:p w14:paraId="431F1DC0">
      <w:pPr>
        <w:spacing w:line="251" w:lineRule="auto"/>
        <w:rPr>
          <w:rFonts w:hint="eastAsia" w:ascii="Arial"/>
          <w:i w:val="0"/>
          <w:iCs w:val="0"/>
          <w:sz w:val="30"/>
          <w:szCs w:val="30"/>
        </w:rPr>
      </w:pPr>
    </w:p>
    <w:p w14:paraId="28BB7441">
      <w:pPr>
        <w:spacing w:line="251" w:lineRule="auto"/>
        <w:rPr>
          <w:rFonts w:hint="eastAsia" w:ascii="Arial"/>
          <w:i w:val="0"/>
          <w:iCs w:val="0"/>
          <w:sz w:val="30"/>
          <w:szCs w:val="30"/>
        </w:rPr>
      </w:pPr>
      <w:r>
        <w:rPr>
          <w:rFonts w:hint="eastAsia" w:ascii="Arial"/>
          <w:i w:val="0"/>
          <w:iCs w:val="0"/>
          <w:sz w:val="30"/>
          <w:szCs w:val="30"/>
        </w:rPr>
        <w:t>无论它对他人产生何种影响，我自己从中获得的个人益处，足以弥补它所花费的所有辛劳。</w:t>
      </w:r>
    </w:p>
    <w:p w14:paraId="35FFE6A9">
      <w:pPr>
        <w:spacing w:line="251" w:lineRule="auto"/>
        <w:rPr>
          <w:rFonts w:hint="eastAsia" w:ascii="Arial"/>
          <w:i w:val="0"/>
          <w:iCs w:val="0"/>
          <w:sz w:val="30"/>
          <w:szCs w:val="30"/>
        </w:rPr>
      </w:pPr>
    </w:p>
    <w:p w14:paraId="5AC873E5">
      <w:pPr>
        <w:spacing w:line="251" w:lineRule="auto"/>
        <w:rPr>
          <w:rFonts w:hint="eastAsia" w:ascii="Arial"/>
          <w:i w:val="0"/>
          <w:iCs w:val="0"/>
          <w:sz w:val="30"/>
          <w:szCs w:val="30"/>
        </w:rPr>
      </w:pPr>
      <w:r>
        <w:rPr>
          <w:rFonts w:hint="eastAsia" w:ascii="Arial"/>
          <w:i w:val="0"/>
          <w:iCs w:val="0"/>
          <w:sz w:val="30"/>
          <w:szCs w:val="30"/>
        </w:rPr>
        <w:t>It is not necessary here to say anything of the sources of information to which I have been chiefly indebted, as they have been in general carefully marked.</w:t>
      </w:r>
    </w:p>
    <w:p w14:paraId="58363B4A">
      <w:pPr>
        <w:spacing w:line="251" w:lineRule="auto"/>
        <w:rPr>
          <w:rFonts w:hint="eastAsia" w:ascii="Arial"/>
          <w:i w:val="0"/>
          <w:iCs w:val="0"/>
          <w:sz w:val="30"/>
          <w:szCs w:val="30"/>
        </w:rPr>
      </w:pPr>
    </w:p>
    <w:p w14:paraId="51B771A5">
      <w:pPr>
        <w:spacing w:line="251" w:lineRule="auto"/>
        <w:rPr>
          <w:rFonts w:hint="eastAsia" w:ascii="Arial"/>
          <w:i w:val="0"/>
          <w:iCs w:val="0"/>
          <w:sz w:val="30"/>
          <w:szCs w:val="30"/>
        </w:rPr>
      </w:pPr>
      <w:r>
        <w:rPr>
          <w:rFonts w:hint="eastAsia" w:ascii="Arial"/>
          <w:i w:val="0"/>
          <w:iCs w:val="0"/>
          <w:sz w:val="30"/>
          <w:szCs w:val="30"/>
        </w:rPr>
        <w:t>在此无需赘述我主要依赖的信息来源，因为它们通常都已被仔细标注。</w:t>
      </w:r>
    </w:p>
    <w:p w14:paraId="37DAB7B7">
      <w:pPr>
        <w:spacing w:line="251" w:lineRule="auto"/>
        <w:rPr>
          <w:rFonts w:hint="eastAsia" w:ascii="Arial"/>
          <w:i w:val="0"/>
          <w:iCs w:val="0"/>
          <w:sz w:val="30"/>
          <w:szCs w:val="30"/>
        </w:rPr>
      </w:pPr>
    </w:p>
    <w:p w14:paraId="2DC16711">
      <w:pPr>
        <w:spacing w:line="251" w:lineRule="auto"/>
        <w:rPr>
          <w:rFonts w:hint="eastAsia" w:ascii="Arial"/>
          <w:i w:val="0"/>
          <w:iCs w:val="0"/>
          <w:sz w:val="30"/>
          <w:szCs w:val="30"/>
        </w:rPr>
      </w:pPr>
      <w:r>
        <w:rPr>
          <w:rFonts w:hint="eastAsia" w:ascii="Arial"/>
          <w:i w:val="0"/>
          <w:iCs w:val="0"/>
          <w:sz w:val="30"/>
          <w:szCs w:val="30"/>
        </w:rPr>
        <w:t>And I have the satisfaction to assure the reader, that every fact and circumstance in the personal life of Owen, which it was possible to procure and authenticate, has been fully and faithfully given.</w:t>
      </w:r>
    </w:p>
    <w:p w14:paraId="3A45681D">
      <w:pPr>
        <w:spacing w:line="251" w:lineRule="auto"/>
        <w:rPr>
          <w:rFonts w:hint="eastAsia" w:ascii="Arial"/>
          <w:i w:val="0"/>
          <w:iCs w:val="0"/>
          <w:sz w:val="30"/>
          <w:szCs w:val="30"/>
        </w:rPr>
      </w:pPr>
    </w:p>
    <w:p w14:paraId="3EC77112">
      <w:pPr>
        <w:spacing w:line="251" w:lineRule="auto"/>
        <w:rPr>
          <w:rFonts w:hint="eastAsia" w:ascii="Arial"/>
          <w:i w:val="0"/>
          <w:iCs w:val="0"/>
          <w:sz w:val="30"/>
          <w:szCs w:val="30"/>
        </w:rPr>
      </w:pPr>
      <w:r>
        <w:rPr>
          <w:rFonts w:hint="eastAsia" w:ascii="Arial"/>
          <w:i w:val="0"/>
          <w:iCs w:val="0"/>
          <w:sz w:val="30"/>
          <w:szCs w:val="30"/>
        </w:rPr>
        <w:t>并且，我可以满意地向读者保证，欧文个人生平中每一件能够获取和证实的事实与情况，都已全面而忠实地呈现。</w:t>
      </w:r>
    </w:p>
    <w:p w14:paraId="73D73015">
      <w:pPr>
        <w:spacing w:line="251" w:lineRule="auto"/>
        <w:rPr>
          <w:rFonts w:hint="eastAsia" w:ascii="Arial"/>
          <w:i w:val="0"/>
          <w:iCs w:val="0"/>
          <w:sz w:val="30"/>
          <w:szCs w:val="30"/>
        </w:rPr>
      </w:pPr>
    </w:p>
    <w:p w14:paraId="501F87C9">
      <w:pPr>
        <w:spacing w:line="251" w:lineRule="auto"/>
        <w:rPr>
          <w:rFonts w:hint="eastAsia" w:ascii="Arial"/>
          <w:i w:val="0"/>
          <w:iCs w:val="0"/>
          <w:sz w:val="30"/>
          <w:szCs w:val="30"/>
        </w:rPr>
      </w:pPr>
      <w:r>
        <w:rPr>
          <w:rFonts w:hint="eastAsia" w:ascii="Arial"/>
          <w:i w:val="0"/>
          <w:iCs w:val="0"/>
          <w:sz w:val="30"/>
          <w:szCs w:val="30"/>
        </w:rPr>
        <w:t>PREFACE. v</w:t>
      </w:r>
    </w:p>
    <w:p w14:paraId="45BF15DF">
      <w:pPr>
        <w:spacing w:line="251" w:lineRule="auto"/>
        <w:rPr>
          <w:rFonts w:hint="eastAsia" w:ascii="Arial"/>
          <w:i w:val="0"/>
          <w:iCs w:val="0"/>
          <w:sz w:val="30"/>
          <w:szCs w:val="30"/>
        </w:rPr>
      </w:pPr>
    </w:p>
    <w:p w14:paraId="62E9CFEA">
      <w:pPr>
        <w:spacing w:line="251" w:lineRule="auto"/>
        <w:rPr>
          <w:rFonts w:hint="eastAsia" w:ascii="Arial"/>
          <w:i w:val="0"/>
          <w:iCs w:val="0"/>
          <w:sz w:val="30"/>
          <w:szCs w:val="30"/>
        </w:rPr>
      </w:pPr>
      <w:r>
        <w:rPr>
          <w:rFonts w:hint="eastAsia" w:ascii="Arial"/>
          <w:i w:val="0"/>
          <w:iCs w:val="0"/>
          <w:sz w:val="30"/>
          <w:szCs w:val="30"/>
        </w:rPr>
        <w:t>前言。v</w:t>
      </w:r>
    </w:p>
    <w:p w14:paraId="13F47F36">
      <w:pPr>
        <w:spacing w:line="251" w:lineRule="auto"/>
        <w:rPr>
          <w:rFonts w:hint="eastAsia" w:ascii="Arial"/>
          <w:i w:val="0"/>
          <w:iCs w:val="0"/>
          <w:sz w:val="30"/>
          <w:szCs w:val="30"/>
        </w:rPr>
      </w:pPr>
    </w:p>
    <w:p w14:paraId="20720B01">
      <w:pPr>
        <w:spacing w:line="251" w:lineRule="auto"/>
        <w:rPr>
          <w:rFonts w:hint="eastAsia" w:ascii="Arial"/>
          <w:i w:val="0"/>
          <w:iCs w:val="0"/>
          <w:sz w:val="30"/>
          <w:szCs w:val="30"/>
        </w:rPr>
      </w:pPr>
      <w:r>
        <w:rPr>
          <w:rFonts w:hint="eastAsia" w:ascii="Arial"/>
          <w:i w:val="0"/>
          <w:iCs w:val="0"/>
          <w:sz w:val="30"/>
          <w:szCs w:val="30"/>
        </w:rPr>
        <w:t>Much attention has been paid to the works of Dr. Owen.</w:t>
      </w:r>
    </w:p>
    <w:p w14:paraId="0BE78F25">
      <w:pPr>
        <w:spacing w:line="251" w:lineRule="auto"/>
        <w:rPr>
          <w:rFonts w:hint="eastAsia" w:ascii="Arial"/>
          <w:i w:val="0"/>
          <w:iCs w:val="0"/>
          <w:sz w:val="30"/>
          <w:szCs w:val="30"/>
        </w:rPr>
      </w:pPr>
    </w:p>
    <w:p w14:paraId="7EC8E44C">
      <w:pPr>
        <w:spacing w:line="251" w:lineRule="auto"/>
        <w:rPr>
          <w:rFonts w:hint="eastAsia" w:ascii="Arial"/>
          <w:i w:val="0"/>
          <w:iCs w:val="0"/>
          <w:sz w:val="30"/>
          <w:szCs w:val="30"/>
        </w:rPr>
      </w:pPr>
      <w:r>
        <w:rPr>
          <w:rFonts w:hint="eastAsia" w:ascii="Arial"/>
          <w:i w:val="0"/>
          <w:iCs w:val="0"/>
          <w:sz w:val="30"/>
          <w:szCs w:val="30"/>
        </w:rPr>
        <w:t>对欧文博士的著作给予了极大的关注。</w:t>
      </w:r>
    </w:p>
    <w:p w14:paraId="3B5E16BC">
      <w:pPr>
        <w:spacing w:line="251" w:lineRule="auto"/>
        <w:rPr>
          <w:rFonts w:hint="eastAsia" w:ascii="Arial"/>
          <w:i w:val="0"/>
          <w:iCs w:val="0"/>
          <w:sz w:val="30"/>
          <w:szCs w:val="30"/>
        </w:rPr>
      </w:pPr>
    </w:p>
    <w:p w14:paraId="06915F5D">
      <w:pPr>
        <w:spacing w:line="251" w:lineRule="auto"/>
        <w:rPr>
          <w:rFonts w:hint="eastAsia" w:ascii="Arial"/>
          <w:i w:val="0"/>
          <w:iCs w:val="0"/>
          <w:sz w:val="30"/>
          <w:szCs w:val="30"/>
        </w:rPr>
      </w:pPr>
      <w:r>
        <w:rPr>
          <w:rFonts w:hint="eastAsia" w:ascii="Arial"/>
          <w:i w:val="0"/>
          <w:iCs w:val="0"/>
          <w:sz w:val="30"/>
          <w:szCs w:val="30"/>
        </w:rPr>
        <w:t>The difficulty of even obtaining a complete collection of them, may be estimated from a remark made by the author himself, that “some of them he had not seen for nearly twenty years.”</w:t>
      </w:r>
    </w:p>
    <w:p w14:paraId="50FF3C70">
      <w:pPr>
        <w:spacing w:line="251" w:lineRule="auto"/>
        <w:rPr>
          <w:rFonts w:hint="eastAsia" w:ascii="Arial"/>
          <w:i w:val="0"/>
          <w:iCs w:val="0"/>
          <w:sz w:val="30"/>
          <w:szCs w:val="30"/>
        </w:rPr>
      </w:pPr>
    </w:p>
    <w:p w14:paraId="4FA31EDF">
      <w:pPr>
        <w:spacing w:line="251" w:lineRule="auto"/>
        <w:rPr>
          <w:rFonts w:hint="eastAsia" w:ascii="Arial"/>
          <w:i w:val="0"/>
          <w:iCs w:val="0"/>
          <w:sz w:val="30"/>
          <w:szCs w:val="30"/>
        </w:rPr>
      </w:pPr>
      <w:r>
        <w:rPr>
          <w:rFonts w:hint="eastAsia" w:ascii="Arial"/>
          <w:i w:val="0"/>
          <w:iCs w:val="0"/>
          <w:sz w:val="30"/>
          <w:szCs w:val="30"/>
        </w:rPr>
        <w:t>甚至要收集齐他的全部著作都极其困难，这一点可以从作者本人的一句话中估量出来，他说“其中一些他已有近二十年未曾见过”。</w:t>
      </w:r>
    </w:p>
    <w:p w14:paraId="2ACF1725">
      <w:pPr>
        <w:spacing w:line="251" w:lineRule="auto"/>
        <w:rPr>
          <w:rFonts w:hint="eastAsia" w:ascii="Arial"/>
          <w:i w:val="0"/>
          <w:iCs w:val="0"/>
          <w:sz w:val="30"/>
          <w:szCs w:val="30"/>
        </w:rPr>
      </w:pPr>
    </w:p>
    <w:p w14:paraId="542FF6E7">
      <w:pPr>
        <w:spacing w:line="251" w:lineRule="auto"/>
        <w:rPr>
          <w:rFonts w:hint="eastAsia" w:ascii="Arial"/>
          <w:i w:val="0"/>
          <w:iCs w:val="0"/>
          <w:sz w:val="30"/>
          <w:szCs w:val="30"/>
        </w:rPr>
      </w:pPr>
      <w:r>
        <w:rPr>
          <w:rFonts w:hint="eastAsia" w:ascii="Arial"/>
          <w:i w:val="0"/>
          <w:iCs w:val="0"/>
          <w:sz w:val="30"/>
          <w:szCs w:val="30"/>
        </w:rPr>
        <w:t>As many of them were answers to the books of others, and were replied to, often by more than one opponent, a vast number of works had to be procured and examined, which are now almost entirely unknown.</w:t>
      </w:r>
    </w:p>
    <w:p w14:paraId="0B28820A">
      <w:pPr>
        <w:spacing w:line="251" w:lineRule="auto"/>
        <w:rPr>
          <w:rFonts w:hint="eastAsia" w:ascii="Arial"/>
          <w:i w:val="0"/>
          <w:iCs w:val="0"/>
          <w:sz w:val="30"/>
          <w:szCs w:val="30"/>
        </w:rPr>
      </w:pPr>
    </w:p>
    <w:p w14:paraId="140392E3">
      <w:pPr>
        <w:spacing w:line="251" w:lineRule="auto"/>
        <w:rPr>
          <w:rFonts w:hint="eastAsia" w:ascii="Arial"/>
          <w:i w:val="0"/>
          <w:iCs w:val="0"/>
          <w:sz w:val="30"/>
          <w:szCs w:val="30"/>
        </w:rPr>
      </w:pPr>
      <w:r>
        <w:rPr>
          <w:rFonts w:hint="eastAsia" w:ascii="Arial"/>
          <w:i w:val="0"/>
          <w:iCs w:val="0"/>
          <w:sz w:val="30"/>
          <w:szCs w:val="30"/>
        </w:rPr>
        <w:t>由于他的许多著作是对他人书籍的回应，并且常常受到不止一位反对者的回复，因此必须获取并查阅大量如今几乎完全不为人知的作品。</w:t>
      </w:r>
    </w:p>
    <w:p w14:paraId="016EE2FD">
      <w:pPr>
        <w:spacing w:line="251" w:lineRule="auto"/>
        <w:rPr>
          <w:rFonts w:hint="eastAsia" w:ascii="Arial"/>
          <w:i w:val="0"/>
          <w:iCs w:val="0"/>
          <w:sz w:val="30"/>
          <w:szCs w:val="30"/>
        </w:rPr>
      </w:pPr>
    </w:p>
    <w:p w14:paraId="6D9F38F9">
      <w:pPr>
        <w:spacing w:line="251" w:lineRule="auto"/>
        <w:rPr>
          <w:rFonts w:hint="eastAsia" w:ascii="Arial"/>
          <w:i w:val="0"/>
          <w:iCs w:val="0"/>
          <w:sz w:val="30"/>
          <w:szCs w:val="30"/>
        </w:rPr>
      </w:pPr>
      <w:r>
        <w:rPr>
          <w:rFonts w:hint="eastAsia" w:ascii="Arial"/>
          <w:i w:val="0"/>
          <w:iCs w:val="0"/>
          <w:sz w:val="30"/>
          <w:szCs w:val="30"/>
        </w:rPr>
        <w:t>A minute account of all of these will not be expected within the limits of a volume.</w:t>
      </w:r>
    </w:p>
    <w:p w14:paraId="05FC9258">
      <w:pPr>
        <w:spacing w:line="251" w:lineRule="auto"/>
        <w:rPr>
          <w:rFonts w:hint="eastAsia" w:ascii="Arial"/>
          <w:i w:val="0"/>
          <w:iCs w:val="0"/>
          <w:sz w:val="30"/>
          <w:szCs w:val="30"/>
        </w:rPr>
      </w:pPr>
    </w:p>
    <w:p w14:paraId="4F4D3B15">
      <w:pPr>
        <w:spacing w:line="251" w:lineRule="auto"/>
        <w:rPr>
          <w:rFonts w:hint="eastAsia" w:ascii="Arial"/>
          <w:i w:val="0"/>
          <w:iCs w:val="0"/>
          <w:sz w:val="30"/>
          <w:szCs w:val="30"/>
        </w:rPr>
      </w:pPr>
      <w:r>
        <w:rPr>
          <w:rFonts w:hint="eastAsia" w:ascii="Arial"/>
          <w:i w:val="0"/>
          <w:iCs w:val="0"/>
          <w:sz w:val="30"/>
          <w:szCs w:val="30"/>
        </w:rPr>
        <w:t>在一卷书的篇幅内，无法期望对所有这些作品进行详尽的记述。</w:t>
      </w:r>
    </w:p>
    <w:p w14:paraId="3CA3B288">
      <w:pPr>
        <w:spacing w:line="251" w:lineRule="auto"/>
        <w:rPr>
          <w:rFonts w:hint="eastAsia" w:ascii="Arial"/>
          <w:i w:val="0"/>
          <w:iCs w:val="0"/>
          <w:sz w:val="30"/>
          <w:szCs w:val="30"/>
        </w:rPr>
      </w:pPr>
    </w:p>
    <w:p w14:paraId="108580CA">
      <w:pPr>
        <w:spacing w:line="251" w:lineRule="auto"/>
        <w:rPr>
          <w:rFonts w:hint="eastAsia" w:ascii="Arial"/>
          <w:i w:val="0"/>
          <w:iCs w:val="0"/>
          <w:sz w:val="30"/>
          <w:szCs w:val="30"/>
        </w:rPr>
      </w:pPr>
      <w:r>
        <w:rPr>
          <w:rFonts w:hint="eastAsia" w:ascii="Arial"/>
          <w:i w:val="0"/>
          <w:iCs w:val="0"/>
          <w:sz w:val="30"/>
          <w:szCs w:val="30"/>
        </w:rPr>
        <w:t>It would have been much easier, indeed, to have extended the criticism, than it was to confine it within the bounds which it occupies.</w:t>
      </w:r>
    </w:p>
    <w:p w14:paraId="775AABE9">
      <w:pPr>
        <w:spacing w:line="251" w:lineRule="auto"/>
        <w:rPr>
          <w:rFonts w:hint="eastAsia" w:ascii="Arial"/>
          <w:i w:val="0"/>
          <w:iCs w:val="0"/>
          <w:sz w:val="30"/>
          <w:szCs w:val="30"/>
        </w:rPr>
      </w:pPr>
    </w:p>
    <w:p w14:paraId="3521E6E7">
      <w:pPr>
        <w:spacing w:line="251" w:lineRule="auto"/>
        <w:rPr>
          <w:rFonts w:hint="eastAsia" w:ascii="Arial"/>
          <w:i w:val="0"/>
          <w:iCs w:val="0"/>
          <w:sz w:val="30"/>
          <w:szCs w:val="30"/>
        </w:rPr>
      </w:pPr>
      <w:r>
        <w:rPr>
          <w:rFonts w:hint="eastAsia" w:ascii="Arial"/>
          <w:i w:val="0"/>
          <w:iCs w:val="0"/>
          <w:sz w:val="30"/>
          <w:szCs w:val="30"/>
        </w:rPr>
        <w:t>事实上，扩展评论远比将其限制在现有篇幅内要容易得多。</w:t>
      </w:r>
    </w:p>
    <w:p w14:paraId="1FE486EC">
      <w:pPr>
        <w:spacing w:line="251" w:lineRule="auto"/>
        <w:rPr>
          <w:rFonts w:hint="eastAsia" w:ascii="Arial"/>
          <w:i w:val="0"/>
          <w:iCs w:val="0"/>
          <w:sz w:val="30"/>
          <w:szCs w:val="30"/>
        </w:rPr>
      </w:pPr>
    </w:p>
    <w:p w14:paraId="5DC53865">
      <w:pPr>
        <w:spacing w:line="251" w:lineRule="auto"/>
        <w:rPr>
          <w:rFonts w:hint="eastAsia" w:ascii="Arial"/>
          <w:i w:val="0"/>
          <w:iCs w:val="0"/>
          <w:sz w:val="30"/>
          <w:szCs w:val="30"/>
        </w:rPr>
      </w:pPr>
      <w:r>
        <w:rPr>
          <w:rFonts w:hint="eastAsia" w:ascii="Arial"/>
          <w:i w:val="0"/>
          <w:iCs w:val="0"/>
          <w:sz w:val="30"/>
          <w:szCs w:val="30"/>
        </w:rPr>
        <w:t>But it is hoped such an account is in general given, as will gratify the curiosity and in some measure inform the judgment ofthe reader.</w:t>
      </w:r>
    </w:p>
    <w:p w14:paraId="2DD7D8C4">
      <w:pPr>
        <w:spacing w:line="251" w:lineRule="auto"/>
        <w:rPr>
          <w:rFonts w:hint="eastAsia" w:ascii="Arial"/>
          <w:i w:val="0"/>
          <w:iCs w:val="0"/>
          <w:sz w:val="30"/>
          <w:szCs w:val="30"/>
        </w:rPr>
      </w:pPr>
    </w:p>
    <w:p w14:paraId="60EC91C2">
      <w:pPr>
        <w:spacing w:line="251" w:lineRule="auto"/>
        <w:rPr>
          <w:rFonts w:hint="eastAsia" w:ascii="Arial"/>
          <w:i w:val="0"/>
          <w:iCs w:val="0"/>
          <w:sz w:val="30"/>
          <w:szCs w:val="30"/>
        </w:rPr>
      </w:pPr>
      <w:r>
        <w:rPr>
          <w:rFonts w:hint="eastAsia" w:ascii="Arial"/>
          <w:i w:val="0"/>
          <w:iCs w:val="0"/>
          <w:sz w:val="30"/>
          <w:szCs w:val="30"/>
        </w:rPr>
        <w:t>但希望所作的记述大体上能够满足读者的好奇心，并在一定程度上启发他们的判断。</w:t>
      </w:r>
    </w:p>
    <w:p w14:paraId="2F8FF712">
      <w:pPr>
        <w:spacing w:line="251" w:lineRule="auto"/>
        <w:rPr>
          <w:rFonts w:hint="eastAsia" w:ascii="Arial"/>
          <w:i w:val="0"/>
          <w:iCs w:val="0"/>
          <w:sz w:val="30"/>
          <w:szCs w:val="30"/>
        </w:rPr>
      </w:pPr>
    </w:p>
    <w:p w14:paraId="191EDA7D">
      <w:pPr>
        <w:spacing w:line="251" w:lineRule="auto"/>
        <w:rPr>
          <w:rFonts w:hint="eastAsia" w:ascii="Arial"/>
          <w:i w:val="0"/>
          <w:iCs w:val="0"/>
          <w:sz w:val="30"/>
          <w:szCs w:val="30"/>
        </w:rPr>
      </w:pPr>
      <w:r>
        <w:rPr>
          <w:rFonts w:hint="eastAsia" w:ascii="Arial"/>
          <w:i w:val="0"/>
          <w:iCs w:val="0"/>
          <w:sz w:val="30"/>
          <w:szCs w:val="30"/>
        </w:rPr>
        <w:t>Quotations are seldom made except when they contain information respecting the life of the author, or are necessary to illustrate his opinions.</w:t>
      </w:r>
    </w:p>
    <w:p w14:paraId="77F746F7">
      <w:pPr>
        <w:spacing w:line="251" w:lineRule="auto"/>
        <w:rPr>
          <w:rFonts w:hint="eastAsia" w:ascii="Arial"/>
          <w:i w:val="0"/>
          <w:iCs w:val="0"/>
          <w:sz w:val="30"/>
          <w:szCs w:val="30"/>
        </w:rPr>
      </w:pPr>
    </w:p>
    <w:p w14:paraId="2517BCD7">
      <w:pPr>
        <w:spacing w:line="251" w:lineRule="auto"/>
        <w:rPr>
          <w:rFonts w:hint="eastAsia" w:ascii="Arial"/>
          <w:i w:val="0"/>
          <w:iCs w:val="0"/>
          <w:sz w:val="30"/>
          <w:szCs w:val="30"/>
        </w:rPr>
      </w:pPr>
      <w:r>
        <w:rPr>
          <w:rFonts w:hint="eastAsia" w:ascii="Arial"/>
          <w:i w:val="0"/>
          <w:iCs w:val="0"/>
          <w:sz w:val="30"/>
          <w:szCs w:val="30"/>
        </w:rPr>
        <w:t>引文很少使用，除非它们包含有关作者生平的信息，或者对于阐明他的观点是必要的。</w:t>
      </w:r>
    </w:p>
    <w:p w14:paraId="1BC8F527">
      <w:pPr>
        <w:spacing w:line="251" w:lineRule="auto"/>
        <w:rPr>
          <w:rFonts w:hint="eastAsia" w:ascii="Arial"/>
          <w:i w:val="0"/>
          <w:iCs w:val="0"/>
          <w:sz w:val="30"/>
          <w:szCs w:val="30"/>
        </w:rPr>
      </w:pPr>
    </w:p>
    <w:p w14:paraId="064726F1">
      <w:pPr>
        <w:spacing w:line="251" w:lineRule="auto"/>
        <w:rPr>
          <w:rFonts w:hint="eastAsia" w:ascii="Arial"/>
          <w:i w:val="0"/>
          <w:iCs w:val="0"/>
          <w:sz w:val="30"/>
          <w:szCs w:val="30"/>
        </w:rPr>
      </w:pPr>
      <w:r>
        <w:rPr>
          <w:rFonts w:hint="eastAsia" w:ascii="Arial"/>
          <w:i w:val="0"/>
          <w:iCs w:val="0"/>
          <w:sz w:val="30"/>
          <w:szCs w:val="30"/>
        </w:rPr>
        <w:t>vi PREFACE.</w:t>
      </w:r>
    </w:p>
    <w:p w14:paraId="594A904E">
      <w:pPr>
        <w:spacing w:line="251" w:lineRule="auto"/>
        <w:rPr>
          <w:rFonts w:hint="eastAsia" w:ascii="Arial"/>
          <w:i w:val="0"/>
          <w:iCs w:val="0"/>
          <w:sz w:val="30"/>
          <w:szCs w:val="30"/>
        </w:rPr>
      </w:pPr>
    </w:p>
    <w:p w14:paraId="796956ED">
      <w:pPr>
        <w:spacing w:line="251" w:lineRule="auto"/>
        <w:rPr>
          <w:rFonts w:hint="eastAsia" w:ascii="Arial"/>
          <w:i w:val="0"/>
          <w:iCs w:val="0"/>
          <w:sz w:val="30"/>
          <w:szCs w:val="30"/>
        </w:rPr>
      </w:pPr>
      <w:r>
        <w:rPr>
          <w:rFonts w:hint="eastAsia" w:ascii="Arial"/>
          <w:i w:val="0"/>
          <w:iCs w:val="0"/>
          <w:sz w:val="30"/>
          <w:szCs w:val="30"/>
        </w:rPr>
        <w:t>vi 前言。</w:t>
      </w:r>
    </w:p>
    <w:p w14:paraId="45A06D89">
      <w:pPr>
        <w:spacing w:line="251" w:lineRule="auto"/>
        <w:rPr>
          <w:rFonts w:hint="eastAsia" w:ascii="Arial"/>
          <w:i w:val="0"/>
          <w:iCs w:val="0"/>
          <w:sz w:val="30"/>
          <w:szCs w:val="30"/>
        </w:rPr>
      </w:pPr>
    </w:p>
    <w:p w14:paraId="30C4BEF5">
      <w:pPr>
        <w:spacing w:line="251" w:lineRule="auto"/>
        <w:rPr>
          <w:rFonts w:hint="eastAsia" w:ascii="Arial"/>
          <w:i w:val="0"/>
          <w:iCs w:val="0"/>
          <w:sz w:val="30"/>
          <w:szCs w:val="30"/>
        </w:rPr>
      </w:pPr>
      <w:r>
        <w:rPr>
          <w:rFonts w:hint="eastAsia" w:ascii="Arial"/>
          <w:i w:val="0"/>
          <w:iCs w:val="0"/>
          <w:sz w:val="30"/>
          <w:szCs w:val="30"/>
        </w:rPr>
        <w:t>While I have been careful to state what the real sentiments of Owen were, and to rescue them from misrepresentation when necessary, I have not deemed it essential to the faithful discharge of my duty, as his Biographer, to indiscriminately adopt or defend them.</w:t>
      </w:r>
    </w:p>
    <w:p w14:paraId="1A2E4C89">
      <w:pPr>
        <w:spacing w:line="251" w:lineRule="auto"/>
        <w:rPr>
          <w:rFonts w:hint="eastAsia" w:ascii="Arial"/>
          <w:i w:val="0"/>
          <w:iCs w:val="0"/>
          <w:sz w:val="30"/>
          <w:szCs w:val="30"/>
        </w:rPr>
      </w:pPr>
    </w:p>
    <w:p w14:paraId="0A231B31">
      <w:pPr>
        <w:spacing w:line="251" w:lineRule="auto"/>
        <w:rPr>
          <w:rFonts w:hint="eastAsia" w:ascii="Arial"/>
          <w:i w:val="0"/>
          <w:iCs w:val="0"/>
          <w:sz w:val="30"/>
          <w:szCs w:val="30"/>
        </w:rPr>
      </w:pPr>
      <w:r>
        <w:rPr>
          <w:rFonts w:hint="eastAsia" w:ascii="Arial"/>
          <w:i w:val="0"/>
          <w:iCs w:val="0"/>
          <w:sz w:val="30"/>
          <w:szCs w:val="30"/>
        </w:rPr>
        <w:t>虽然我已谨慎地陈述欧文的真实观点，并在必要时使其免遭曲解，但我并未认为，作为他的传记作者，忠实履行职责就必须不加选择地采纳或捍卫这些观点。</w:t>
      </w:r>
    </w:p>
    <w:p w14:paraId="0B028A5F">
      <w:pPr>
        <w:spacing w:line="251" w:lineRule="auto"/>
        <w:rPr>
          <w:rFonts w:hint="eastAsia" w:ascii="Arial"/>
          <w:i w:val="0"/>
          <w:iCs w:val="0"/>
          <w:sz w:val="30"/>
          <w:szCs w:val="30"/>
        </w:rPr>
      </w:pPr>
    </w:p>
    <w:p w14:paraId="227946C4">
      <w:pPr>
        <w:spacing w:line="251" w:lineRule="auto"/>
        <w:rPr>
          <w:rFonts w:hint="eastAsia" w:ascii="Arial"/>
          <w:i w:val="0"/>
          <w:iCs w:val="0"/>
          <w:sz w:val="30"/>
          <w:szCs w:val="30"/>
        </w:rPr>
      </w:pPr>
      <w:r>
        <w:rPr>
          <w:rFonts w:hint="eastAsia" w:ascii="Arial"/>
          <w:i w:val="0"/>
          <w:iCs w:val="0"/>
          <w:sz w:val="30"/>
          <w:szCs w:val="30"/>
        </w:rPr>
        <w:t>Any difference which exists, however, will be found of very small importance, and to more generally respect Owen’s manner of stating his sentiments, than the sentiments themselves.</w:t>
      </w:r>
    </w:p>
    <w:p w14:paraId="06D297BF">
      <w:pPr>
        <w:spacing w:line="251" w:lineRule="auto"/>
        <w:rPr>
          <w:rFonts w:hint="eastAsia" w:ascii="Arial"/>
          <w:i w:val="0"/>
          <w:iCs w:val="0"/>
          <w:sz w:val="30"/>
          <w:szCs w:val="30"/>
        </w:rPr>
      </w:pPr>
    </w:p>
    <w:p w14:paraId="4B6BF88A">
      <w:pPr>
        <w:spacing w:line="251" w:lineRule="auto"/>
        <w:rPr>
          <w:rFonts w:hint="eastAsia" w:ascii="Arial"/>
          <w:i w:val="0"/>
          <w:iCs w:val="0"/>
          <w:sz w:val="30"/>
          <w:szCs w:val="30"/>
        </w:rPr>
      </w:pPr>
      <w:r>
        <w:rPr>
          <w:rFonts w:hint="eastAsia" w:ascii="Arial"/>
          <w:i w:val="0"/>
          <w:iCs w:val="0"/>
          <w:sz w:val="30"/>
          <w:szCs w:val="30"/>
        </w:rPr>
        <w:t>然而，任何存在的差异都将被发现是微不足道的，并且更多地是关于欧文陈述其观点的方式，而非观点本身。</w:t>
      </w:r>
    </w:p>
    <w:p w14:paraId="4AB299D7">
      <w:pPr>
        <w:spacing w:line="251" w:lineRule="auto"/>
        <w:rPr>
          <w:rFonts w:hint="eastAsia" w:ascii="Arial"/>
          <w:i w:val="0"/>
          <w:iCs w:val="0"/>
          <w:sz w:val="30"/>
          <w:szCs w:val="30"/>
        </w:rPr>
      </w:pPr>
    </w:p>
    <w:p w14:paraId="0A04F72F">
      <w:pPr>
        <w:spacing w:line="251" w:lineRule="auto"/>
        <w:rPr>
          <w:rFonts w:hint="eastAsia" w:ascii="Arial"/>
          <w:i w:val="0"/>
          <w:iCs w:val="0"/>
          <w:sz w:val="30"/>
          <w:szCs w:val="30"/>
        </w:rPr>
      </w:pPr>
      <w:r>
        <w:rPr>
          <w:rFonts w:hint="eastAsia" w:ascii="Arial"/>
          <w:i w:val="0"/>
          <w:iCs w:val="0"/>
          <w:sz w:val="30"/>
          <w:szCs w:val="30"/>
        </w:rPr>
        <w:t>What the Doctor avowed, the writer of his life need not be ashamed to profess: —</w:t>
      </w:r>
    </w:p>
    <w:p w14:paraId="3D818BFF">
      <w:pPr>
        <w:spacing w:line="251" w:lineRule="auto"/>
        <w:rPr>
          <w:rFonts w:hint="eastAsia" w:ascii="Arial"/>
          <w:i w:val="0"/>
          <w:iCs w:val="0"/>
          <w:sz w:val="30"/>
          <w:szCs w:val="30"/>
        </w:rPr>
      </w:pPr>
    </w:p>
    <w:p w14:paraId="4BD8F392">
      <w:pPr>
        <w:spacing w:line="251" w:lineRule="auto"/>
        <w:rPr>
          <w:rFonts w:hint="eastAsia" w:ascii="Arial"/>
          <w:i w:val="0"/>
          <w:iCs w:val="0"/>
          <w:sz w:val="30"/>
          <w:szCs w:val="30"/>
        </w:rPr>
      </w:pPr>
      <w:r>
        <w:rPr>
          <w:rFonts w:hint="eastAsia" w:ascii="Arial"/>
          <w:i w:val="0"/>
          <w:iCs w:val="0"/>
          <w:sz w:val="30"/>
          <w:szCs w:val="30"/>
        </w:rPr>
        <w:t>博士所公开宣称的，其传记作者无需羞于承认：——</w:t>
      </w:r>
    </w:p>
    <w:p w14:paraId="1D58EB86">
      <w:pPr>
        <w:spacing w:line="251" w:lineRule="auto"/>
        <w:rPr>
          <w:rFonts w:hint="eastAsia" w:ascii="Arial"/>
          <w:i w:val="0"/>
          <w:iCs w:val="0"/>
          <w:sz w:val="30"/>
          <w:szCs w:val="30"/>
        </w:rPr>
      </w:pPr>
    </w:p>
    <w:p w14:paraId="7BBAAF9D">
      <w:pPr>
        <w:spacing w:line="251" w:lineRule="auto"/>
        <w:rPr>
          <w:rFonts w:hint="eastAsia" w:ascii="Arial"/>
          <w:i w:val="0"/>
          <w:iCs w:val="0"/>
          <w:sz w:val="30"/>
          <w:szCs w:val="30"/>
        </w:rPr>
      </w:pPr>
      <w:r>
        <w:rPr>
          <w:rFonts w:hint="eastAsia" w:ascii="Arial"/>
          <w:i w:val="0"/>
          <w:iCs w:val="0"/>
          <w:sz w:val="30"/>
          <w:szCs w:val="30"/>
        </w:rPr>
        <w:t>Nullius addictus jurare in verba Magistri.1</w:t>
      </w:r>
    </w:p>
    <w:p w14:paraId="1A828481">
      <w:pPr>
        <w:spacing w:line="251" w:lineRule="auto"/>
        <w:rPr>
          <w:rFonts w:hint="eastAsia" w:ascii="Arial"/>
          <w:i w:val="0"/>
          <w:iCs w:val="0"/>
          <w:sz w:val="30"/>
          <w:szCs w:val="30"/>
        </w:rPr>
      </w:pPr>
    </w:p>
    <w:p w14:paraId="080F7AA7">
      <w:pPr>
        <w:spacing w:line="251" w:lineRule="auto"/>
        <w:rPr>
          <w:rFonts w:hint="eastAsia" w:ascii="Arial"/>
          <w:i w:val="0"/>
          <w:iCs w:val="0"/>
          <w:sz w:val="30"/>
          <w:szCs w:val="30"/>
        </w:rPr>
      </w:pPr>
      <w:r>
        <w:rPr>
          <w:rFonts w:hint="eastAsia" w:ascii="Arial"/>
          <w:i w:val="0"/>
          <w:iCs w:val="0"/>
          <w:sz w:val="30"/>
          <w:szCs w:val="30"/>
        </w:rPr>
        <w:t>Nullius addictus jurare in verba Magistri.（拉丁语：不盲从任何大师的言论。）1</w:t>
      </w:r>
    </w:p>
    <w:p w14:paraId="4F6D8CC9">
      <w:pPr>
        <w:spacing w:line="251" w:lineRule="auto"/>
        <w:rPr>
          <w:rFonts w:hint="eastAsia" w:ascii="Arial"/>
          <w:i w:val="0"/>
          <w:iCs w:val="0"/>
          <w:sz w:val="30"/>
          <w:szCs w:val="30"/>
        </w:rPr>
      </w:pPr>
    </w:p>
    <w:p w14:paraId="7C5A458F">
      <w:pPr>
        <w:spacing w:line="251" w:lineRule="auto"/>
        <w:rPr>
          <w:rFonts w:hint="eastAsia" w:ascii="Arial"/>
          <w:i w:val="0"/>
          <w:iCs w:val="0"/>
          <w:sz w:val="30"/>
          <w:szCs w:val="30"/>
        </w:rPr>
      </w:pPr>
      <w:r>
        <w:rPr>
          <w:rFonts w:hint="eastAsia" w:ascii="Arial"/>
          <w:i w:val="0"/>
          <w:iCs w:val="0"/>
          <w:sz w:val="30"/>
          <w:szCs w:val="30"/>
        </w:rPr>
        <w:t>In noting the religious connexions of Owen, and the state of parties during his time,I have studied to speak the truth, and to avoid giving unnecessary offence.</w:t>
      </w:r>
    </w:p>
    <w:p w14:paraId="0BB87615">
      <w:pPr>
        <w:spacing w:line="251" w:lineRule="auto"/>
        <w:rPr>
          <w:rFonts w:hint="eastAsia" w:ascii="Arial"/>
          <w:i w:val="0"/>
          <w:iCs w:val="0"/>
          <w:sz w:val="30"/>
          <w:szCs w:val="30"/>
        </w:rPr>
      </w:pPr>
    </w:p>
    <w:p w14:paraId="2F7D65C1">
      <w:pPr>
        <w:spacing w:line="251" w:lineRule="auto"/>
        <w:rPr>
          <w:rFonts w:hint="eastAsia" w:ascii="Arial"/>
          <w:i w:val="0"/>
          <w:iCs w:val="0"/>
          <w:sz w:val="30"/>
          <w:szCs w:val="30"/>
        </w:rPr>
      </w:pPr>
      <w:r>
        <w:rPr>
          <w:rFonts w:hint="eastAsia" w:ascii="Arial"/>
          <w:i w:val="0"/>
          <w:iCs w:val="0"/>
          <w:sz w:val="30"/>
          <w:szCs w:val="30"/>
        </w:rPr>
        <w:t>在记述欧文的宗教关系及其时代各派别状况时，我力求陈述事实，避免引起不必要的冒犯。</w:t>
      </w:r>
    </w:p>
    <w:p w14:paraId="4CE413BC">
      <w:pPr>
        <w:spacing w:line="251" w:lineRule="auto"/>
        <w:rPr>
          <w:rFonts w:hint="eastAsia" w:ascii="Arial"/>
          <w:i w:val="0"/>
          <w:iCs w:val="0"/>
          <w:sz w:val="30"/>
          <w:szCs w:val="30"/>
        </w:rPr>
      </w:pPr>
    </w:p>
    <w:p w14:paraId="5E3C952D">
      <w:pPr>
        <w:spacing w:line="251" w:lineRule="auto"/>
        <w:rPr>
          <w:rFonts w:hint="eastAsia" w:ascii="Arial"/>
          <w:i w:val="0"/>
          <w:iCs w:val="0"/>
          <w:sz w:val="30"/>
          <w:szCs w:val="30"/>
        </w:rPr>
      </w:pPr>
      <w:r>
        <w:rPr>
          <w:rFonts w:hint="eastAsia" w:ascii="Arial"/>
          <w:i w:val="0"/>
          <w:iCs w:val="0"/>
          <w:sz w:val="30"/>
          <w:szCs w:val="30"/>
        </w:rPr>
        <w:t>I am not anxious to lay claim to exemption from partiality for the body with which Owen was chiefly connected, but I trust this has never led me to defend its faults, or to misrepresent its enemies.</w:t>
      </w:r>
    </w:p>
    <w:p w14:paraId="50BB470F">
      <w:pPr>
        <w:spacing w:line="251" w:lineRule="auto"/>
        <w:rPr>
          <w:rFonts w:hint="eastAsia" w:ascii="Arial"/>
          <w:i w:val="0"/>
          <w:iCs w:val="0"/>
          <w:sz w:val="30"/>
          <w:szCs w:val="30"/>
        </w:rPr>
      </w:pPr>
    </w:p>
    <w:p w14:paraId="21950F1F">
      <w:pPr>
        <w:spacing w:line="251" w:lineRule="auto"/>
        <w:rPr>
          <w:rFonts w:hint="eastAsia" w:ascii="Arial"/>
          <w:i w:val="0"/>
          <w:iCs w:val="0"/>
          <w:sz w:val="30"/>
          <w:szCs w:val="30"/>
        </w:rPr>
      </w:pPr>
      <w:r>
        <w:rPr>
          <w:rFonts w:hint="eastAsia" w:ascii="Arial"/>
          <w:i w:val="0"/>
          <w:iCs w:val="0"/>
          <w:sz w:val="30"/>
          <w:szCs w:val="30"/>
        </w:rPr>
        <w:t>我并不急于声称自己对欧文主要联系的团体毫无偏袒，但我相信这从未导致我去辩护其过失，或歪曲其敌人。</w:t>
      </w:r>
    </w:p>
    <w:p w14:paraId="544FDDC2">
      <w:pPr>
        <w:spacing w:line="251" w:lineRule="auto"/>
        <w:rPr>
          <w:rFonts w:hint="eastAsia" w:ascii="Arial"/>
          <w:i w:val="0"/>
          <w:iCs w:val="0"/>
          <w:sz w:val="30"/>
          <w:szCs w:val="30"/>
        </w:rPr>
      </w:pPr>
    </w:p>
    <w:p w14:paraId="2636F11F">
      <w:pPr>
        <w:spacing w:line="251" w:lineRule="auto"/>
        <w:rPr>
          <w:rFonts w:hint="eastAsia" w:ascii="Arial"/>
          <w:i w:val="0"/>
          <w:iCs w:val="0"/>
          <w:sz w:val="30"/>
          <w:szCs w:val="30"/>
        </w:rPr>
      </w:pPr>
      <w:r>
        <w:rPr>
          <w:rFonts w:hint="eastAsia" w:ascii="Arial"/>
          <w:i w:val="0"/>
          <w:iCs w:val="0"/>
          <w:sz w:val="30"/>
          <w:szCs w:val="30"/>
        </w:rPr>
        <w:t>Convinced that truth is the only thing of importance to myself or others, I have used my best endeavours to discover it, and when discovered,I have fairly told it.</w:t>
      </w:r>
    </w:p>
    <w:p w14:paraId="127D9793">
      <w:pPr>
        <w:spacing w:line="251" w:lineRule="auto"/>
        <w:rPr>
          <w:rFonts w:hint="eastAsia" w:ascii="Arial"/>
          <w:i w:val="0"/>
          <w:iCs w:val="0"/>
          <w:sz w:val="30"/>
          <w:szCs w:val="30"/>
        </w:rPr>
      </w:pPr>
    </w:p>
    <w:p w14:paraId="1F618F95">
      <w:pPr>
        <w:spacing w:line="251" w:lineRule="auto"/>
        <w:rPr>
          <w:rFonts w:hint="eastAsia" w:ascii="Arial"/>
          <w:i w:val="0"/>
          <w:iCs w:val="0"/>
          <w:sz w:val="30"/>
          <w:szCs w:val="30"/>
        </w:rPr>
      </w:pPr>
      <w:r>
        <w:rPr>
          <w:rFonts w:hint="eastAsia" w:ascii="Arial"/>
          <w:i w:val="0"/>
          <w:iCs w:val="0"/>
          <w:sz w:val="30"/>
          <w:szCs w:val="30"/>
        </w:rPr>
        <w:t>深信真理是对我自己或他人唯一重要的事物，我已尽最大努力去发现它，并且一旦发现，我便公正地陈述它。</w:t>
      </w:r>
    </w:p>
    <w:p w14:paraId="19AC1100">
      <w:pPr>
        <w:spacing w:line="251" w:lineRule="auto"/>
        <w:rPr>
          <w:rFonts w:hint="eastAsia" w:ascii="Arial"/>
          <w:i w:val="0"/>
          <w:iCs w:val="0"/>
          <w:sz w:val="30"/>
          <w:szCs w:val="30"/>
        </w:rPr>
      </w:pPr>
    </w:p>
    <w:p w14:paraId="27DCD8C2">
      <w:pPr>
        <w:spacing w:line="251" w:lineRule="auto"/>
        <w:rPr>
          <w:rFonts w:hint="eastAsia" w:ascii="Arial"/>
          <w:i w:val="0"/>
          <w:iCs w:val="0"/>
          <w:sz w:val="30"/>
          <w:szCs w:val="30"/>
        </w:rPr>
      </w:pPr>
      <w:r>
        <w:rPr>
          <w:rFonts w:hint="eastAsia" w:ascii="Arial"/>
          <w:i w:val="0"/>
          <w:iCs w:val="0"/>
          <w:sz w:val="30"/>
          <w:szCs w:val="30"/>
        </w:rPr>
        <w:t>It is probable, however, that some mistakes may be detected in the narrative; but these, it is hoped, will not affect any point of moment.</w:t>
      </w:r>
    </w:p>
    <w:p w14:paraId="77F3B998">
      <w:pPr>
        <w:spacing w:line="251" w:lineRule="auto"/>
        <w:rPr>
          <w:rFonts w:hint="eastAsia" w:ascii="Arial"/>
          <w:i w:val="0"/>
          <w:iCs w:val="0"/>
          <w:sz w:val="30"/>
          <w:szCs w:val="30"/>
        </w:rPr>
      </w:pPr>
    </w:p>
    <w:p w14:paraId="694D791B">
      <w:pPr>
        <w:spacing w:line="251" w:lineRule="auto"/>
        <w:rPr>
          <w:rFonts w:hint="eastAsia" w:ascii="Arial"/>
          <w:i w:val="0"/>
          <w:iCs w:val="0"/>
          <w:sz w:val="30"/>
          <w:szCs w:val="30"/>
        </w:rPr>
      </w:pPr>
      <w:r>
        <w:rPr>
          <w:rFonts w:hint="eastAsia" w:ascii="Arial"/>
          <w:i w:val="0"/>
          <w:iCs w:val="0"/>
          <w:sz w:val="30"/>
          <w:szCs w:val="30"/>
        </w:rPr>
        <w:t>然而，记述中可能存在一些错误；但希望这些错误不会影响任何重要之处。</w:t>
      </w:r>
    </w:p>
    <w:p w14:paraId="0A38C938">
      <w:pPr>
        <w:spacing w:line="251" w:lineRule="auto"/>
        <w:rPr>
          <w:rFonts w:hint="eastAsia" w:ascii="Arial"/>
          <w:i w:val="0"/>
          <w:iCs w:val="0"/>
          <w:sz w:val="30"/>
          <w:szCs w:val="30"/>
        </w:rPr>
      </w:pPr>
    </w:p>
    <w:p w14:paraId="7C894A79">
      <w:pPr>
        <w:spacing w:line="251" w:lineRule="auto"/>
        <w:rPr>
          <w:rFonts w:hint="eastAsia" w:ascii="Arial"/>
          <w:i w:val="0"/>
          <w:iCs w:val="0"/>
          <w:sz w:val="30"/>
          <w:szCs w:val="30"/>
        </w:rPr>
      </w:pPr>
      <w:r>
        <w:rPr>
          <w:rFonts w:hint="eastAsia" w:ascii="Arial"/>
          <w:i w:val="0"/>
          <w:iCs w:val="0"/>
          <w:sz w:val="30"/>
          <w:szCs w:val="30"/>
        </w:rPr>
        <w:t>PREFACE. vii</w:t>
      </w:r>
    </w:p>
    <w:p w14:paraId="62C1C040">
      <w:pPr>
        <w:spacing w:line="251" w:lineRule="auto"/>
        <w:rPr>
          <w:rFonts w:hint="eastAsia" w:ascii="Arial"/>
          <w:i w:val="0"/>
          <w:iCs w:val="0"/>
          <w:sz w:val="30"/>
          <w:szCs w:val="30"/>
        </w:rPr>
      </w:pPr>
    </w:p>
    <w:p w14:paraId="577AA39C">
      <w:pPr>
        <w:spacing w:line="251" w:lineRule="auto"/>
        <w:rPr>
          <w:rFonts w:hint="eastAsia" w:ascii="Arial"/>
          <w:i w:val="0"/>
          <w:iCs w:val="0"/>
          <w:sz w:val="30"/>
          <w:szCs w:val="30"/>
        </w:rPr>
      </w:pPr>
      <w:r>
        <w:rPr>
          <w:rFonts w:hint="eastAsia" w:ascii="Arial"/>
          <w:i w:val="0"/>
          <w:iCs w:val="0"/>
          <w:sz w:val="30"/>
          <w:szCs w:val="30"/>
        </w:rPr>
        <w:t>前言。vii</w:t>
      </w:r>
    </w:p>
    <w:p w14:paraId="178D6153">
      <w:pPr>
        <w:spacing w:line="251" w:lineRule="auto"/>
        <w:rPr>
          <w:rFonts w:hint="eastAsia" w:ascii="Arial"/>
          <w:i w:val="0"/>
          <w:iCs w:val="0"/>
          <w:sz w:val="30"/>
          <w:szCs w:val="30"/>
        </w:rPr>
      </w:pPr>
    </w:p>
    <w:p w14:paraId="2D863A75">
      <w:pPr>
        <w:spacing w:line="251" w:lineRule="auto"/>
        <w:rPr>
          <w:rFonts w:hint="eastAsia" w:ascii="Arial"/>
          <w:i w:val="0"/>
          <w:iCs w:val="0"/>
          <w:sz w:val="30"/>
          <w:szCs w:val="30"/>
        </w:rPr>
      </w:pPr>
      <w:r>
        <w:rPr>
          <w:rFonts w:hint="eastAsia" w:ascii="Arial"/>
          <w:i w:val="0"/>
          <w:iCs w:val="0"/>
          <w:sz w:val="30"/>
          <w:szCs w:val="30"/>
        </w:rPr>
        <w:t>The Appendix contains a number of Notes and Documents which could not be conveniently inserted in the body of the work.</w:t>
      </w:r>
    </w:p>
    <w:p w14:paraId="44152F2D">
      <w:pPr>
        <w:spacing w:line="251" w:lineRule="auto"/>
        <w:rPr>
          <w:rFonts w:hint="eastAsia" w:ascii="Arial"/>
          <w:i w:val="0"/>
          <w:iCs w:val="0"/>
          <w:sz w:val="30"/>
          <w:szCs w:val="30"/>
        </w:rPr>
      </w:pPr>
    </w:p>
    <w:p w14:paraId="11B82701">
      <w:pPr>
        <w:spacing w:line="251" w:lineRule="auto"/>
        <w:rPr>
          <w:rFonts w:hint="eastAsia" w:ascii="Arial"/>
          <w:i w:val="0"/>
          <w:iCs w:val="0"/>
          <w:sz w:val="30"/>
          <w:szCs w:val="30"/>
        </w:rPr>
      </w:pPr>
      <w:r>
        <w:rPr>
          <w:rFonts w:hint="eastAsia" w:ascii="Arial"/>
          <w:i w:val="0"/>
          <w:iCs w:val="0"/>
          <w:sz w:val="30"/>
          <w:szCs w:val="30"/>
        </w:rPr>
        <w:t>附录包含了一些无法方便地插入正文的注释和文件。</w:t>
      </w:r>
    </w:p>
    <w:p w14:paraId="6955265B">
      <w:pPr>
        <w:spacing w:line="251" w:lineRule="auto"/>
        <w:rPr>
          <w:rFonts w:hint="eastAsia" w:ascii="Arial"/>
          <w:i w:val="0"/>
          <w:iCs w:val="0"/>
          <w:sz w:val="30"/>
          <w:szCs w:val="30"/>
        </w:rPr>
      </w:pPr>
    </w:p>
    <w:p w14:paraId="484B8267">
      <w:pPr>
        <w:spacing w:line="251" w:lineRule="auto"/>
        <w:rPr>
          <w:rFonts w:hint="eastAsia" w:ascii="Arial"/>
          <w:i w:val="0"/>
          <w:iCs w:val="0"/>
          <w:sz w:val="30"/>
          <w:szCs w:val="30"/>
        </w:rPr>
      </w:pPr>
      <w:r>
        <w:rPr>
          <w:rFonts w:hint="eastAsia" w:ascii="Arial"/>
          <w:i w:val="0"/>
          <w:iCs w:val="0"/>
          <w:sz w:val="30"/>
          <w:szCs w:val="30"/>
        </w:rPr>
        <w:t>As I was uncertain, during the printing of the first part of the volume, what room could be afforded for them, they are not referred to at the bottom of the page.</w:t>
      </w:r>
    </w:p>
    <w:p w14:paraId="6001C987">
      <w:pPr>
        <w:spacing w:line="251" w:lineRule="auto"/>
        <w:rPr>
          <w:rFonts w:hint="eastAsia" w:ascii="Arial"/>
          <w:i w:val="0"/>
          <w:iCs w:val="0"/>
          <w:sz w:val="30"/>
          <w:szCs w:val="30"/>
        </w:rPr>
      </w:pPr>
    </w:p>
    <w:p w14:paraId="56BA5940">
      <w:pPr>
        <w:spacing w:line="251" w:lineRule="auto"/>
        <w:rPr>
          <w:rFonts w:hint="eastAsia" w:ascii="Arial"/>
          <w:i w:val="0"/>
          <w:iCs w:val="0"/>
          <w:sz w:val="30"/>
          <w:szCs w:val="30"/>
        </w:rPr>
      </w:pPr>
      <w:r>
        <w:rPr>
          <w:rFonts w:hint="eastAsia" w:ascii="Arial"/>
          <w:i w:val="0"/>
          <w:iCs w:val="0"/>
          <w:sz w:val="30"/>
          <w:szCs w:val="30"/>
        </w:rPr>
        <w:t>由于在印刷本书第一部分时，我不确定能为它们留出多少空间，因此在页脚没有引用它们。</w:t>
      </w:r>
    </w:p>
    <w:p w14:paraId="31464A1A">
      <w:pPr>
        <w:spacing w:line="251" w:lineRule="auto"/>
        <w:rPr>
          <w:rFonts w:hint="eastAsia" w:ascii="Arial"/>
          <w:i w:val="0"/>
          <w:iCs w:val="0"/>
          <w:sz w:val="30"/>
          <w:szCs w:val="30"/>
        </w:rPr>
      </w:pPr>
    </w:p>
    <w:p w14:paraId="1823EC9B">
      <w:pPr>
        <w:spacing w:line="251" w:lineRule="auto"/>
        <w:rPr>
          <w:rFonts w:hint="eastAsia" w:ascii="Arial"/>
          <w:i w:val="0"/>
          <w:iCs w:val="0"/>
          <w:sz w:val="30"/>
          <w:szCs w:val="30"/>
        </w:rPr>
      </w:pPr>
      <w:r>
        <w:rPr>
          <w:rFonts w:hint="eastAsia" w:ascii="Arial"/>
          <w:i w:val="0"/>
          <w:iCs w:val="0"/>
          <w:sz w:val="30"/>
          <w:szCs w:val="30"/>
        </w:rPr>
        <w:t>But as they are placed in the regular order in which they illustrate the text, and as each article has its subject and the page of the text to which it belongs marked at the head of it, no serious inconvenience will result from the omission of references.</w:t>
      </w:r>
    </w:p>
    <w:p w14:paraId="11C94AF9">
      <w:pPr>
        <w:spacing w:line="251" w:lineRule="auto"/>
        <w:rPr>
          <w:rFonts w:hint="eastAsia" w:ascii="Arial"/>
          <w:i w:val="0"/>
          <w:iCs w:val="0"/>
          <w:sz w:val="30"/>
          <w:szCs w:val="30"/>
        </w:rPr>
      </w:pPr>
    </w:p>
    <w:p w14:paraId="7E0CCA80">
      <w:pPr>
        <w:spacing w:line="251" w:lineRule="auto"/>
        <w:rPr>
          <w:rFonts w:hint="eastAsia" w:ascii="Arial"/>
          <w:i w:val="0"/>
          <w:iCs w:val="0"/>
          <w:sz w:val="30"/>
          <w:szCs w:val="30"/>
        </w:rPr>
      </w:pPr>
      <w:r>
        <w:rPr>
          <w:rFonts w:hint="eastAsia" w:ascii="Arial"/>
          <w:i w:val="0"/>
          <w:iCs w:val="0"/>
          <w:sz w:val="30"/>
          <w:szCs w:val="30"/>
        </w:rPr>
        <w:t>但由于它们是按照阐释正文的顺序排列的，并且每篇文章的标题都标明了其主题和所属正文的页码，因此省略引用不会造成严重的不便。</w:t>
      </w:r>
    </w:p>
    <w:p w14:paraId="5FD53B48">
      <w:pPr>
        <w:spacing w:line="251" w:lineRule="auto"/>
        <w:rPr>
          <w:rFonts w:hint="eastAsia" w:ascii="Arial"/>
          <w:i w:val="0"/>
          <w:iCs w:val="0"/>
          <w:sz w:val="30"/>
          <w:szCs w:val="30"/>
        </w:rPr>
      </w:pPr>
    </w:p>
    <w:p w14:paraId="26215B0A">
      <w:pPr>
        <w:spacing w:line="251" w:lineRule="auto"/>
        <w:rPr>
          <w:rFonts w:hint="eastAsia" w:ascii="Arial"/>
          <w:i w:val="0"/>
          <w:iCs w:val="0"/>
          <w:sz w:val="30"/>
          <w:szCs w:val="30"/>
        </w:rPr>
      </w:pPr>
      <w:r>
        <w:rPr>
          <w:rFonts w:hint="eastAsia" w:ascii="Arial"/>
          <w:i w:val="0"/>
          <w:iCs w:val="0"/>
          <w:sz w:val="30"/>
          <w:szCs w:val="30"/>
        </w:rPr>
        <w:t>I have been under various and important obligations to several valuable literary friends, both in Scotland and in England, by whom the work has been rendered more complete than it would otherwise have been.</w:t>
      </w:r>
    </w:p>
    <w:p w14:paraId="5F48AD6B">
      <w:pPr>
        <w:spacing w:line="251" w:lineRule="auto"/>
        <w:rPr>
          <w:rFonts w:hint="eastAsia" w:ascii="Arial"/>
          <w:i w:val="0"/>
          <w:iCs w:val="0"/>
          <w:sz w:val="30"/>
          <w:szCs w:val="30"/>
        </w:rPr>
      </w:pPr>
    </w:p>
    <w:p w14:paraId="3136A216">
      <w:pPr>
        <w:spacing w:line="251" w:lineRule="auto"/>
        <w:rPr>
          <w:rFonts w:hint="eastAsia" w:ascii="Arial"/>
          <w:i w:val="0"/>
          <w:iCs w:val="0"/>
          <w:sz w:val="30"/>
          <w:szCs w:val="30"/>
        </w:rPr>
      </w:pPr>
      <w:r>
        <w:rPr>
          <w:rFonts w:hint="eastAsia" w:ascii="Arial"/>
          <w:i w:val="0"/>
          <w:iCs w:val="0"/>
          <w:sz w:val="30"/>
          <w:szCs w:val="30"/>
        </w:rPr>
        <w:t>我受惠于苏格兰和英格兰几位宝贵的文友多方面的重要帮助，使得这部著作比原本可能的样子更加完整。</w:t>
      </w:r>
    </w:p>
    <w:p w14:paraId="0B973017">
      <w:pPr>
        <w:spacing w:line="251" w:lineRule="auto"/>
        <w:rPr>
          <w:rFonts w:hint="eastAsia" w:ascii="Arial"/>
          <w:i w:val="0"/>
          <w:iCs w:val="0"/>
          <w:sz w:val="30"/>
          <w:szCs w:val="30"/>
        </w:rPr>
      </w:pPr>
    </w:p>
    <w:p w14:paraId="5B8142C9">
      <w:pPr>
        <w:spacing w:line="251" w:lineRule="auto"/>
        <w:rPr>
          <w:rFonts w:hint="eastAsia" w:ascii="Arial"/>
          <w:i w:val="0"/>
          <w:iCs w:val="0"/>
          <w:sz w:val="30"/>
          <w:szCs w:val="30"/>
        </w:rPr>
      </w:pPr>
      <w:r>
        <w:rPr>
          <w:rFonts w:hint="eastAsia" w:ascii="Arial"/>
          <w:i w:val="0"/>
          <w:iCs w:val="0"/>
          <w:sz w:val="30"/>
          <w:szCs w:val="30"/>
        </w:rPr>
        <w:t>To Dr. Charles Stuart of Dunearn, and Joshua Wilson, Esq. of London, I have been in particular much indebted for the use of many books and tracts which I might in vain have sought for many years.</w:t>
      </w:r>
    </w:p>
    <w:p w14:paraId="3A943283">
      <w:pPr>
        <w:spacing w:line="251" w:lineRule="auto"/>
        <w:rPr>
          <w:rFonts w:hint="eastAsia" w:ascii="Arial"/>
          <w:i w:val="0"/>
          <w:iCs w:val="0"/>
          <w:sz w:val="30"/>
          <w:szCs w:val="30"/>
        </w:rPr>
      </w:pPr>
    </w:p>
    <w:p w14:paraId="0CE93F35">
      <w:pPr>
        <w:spacing w:line="251" w:lineRule="auto"/>
        <w:rPr>
          <w:rFonts w:hint="eastAsia" w:ascii="Arial"/>
          <w:i w:val="0"/>
          <w:iCs w:val="0"/>
          <w:sz w:val="30"/>
          <w:szCs w:val="30"/>
        </w:rPr>
      </w:pPr>
      <w:r>
        <w:rPr>
          <w:rFonts w:hint="eastAsia" w:ascii="Arial"/>
          <w:i w:val="0"/>
          <w:iCs w:val="0"/>
          <w:sz w:val="30"/>
          <w:szCs w:val="30"/>
        </w:rPr>
        <w:t>尤其要感谢杜尼恩的查尔斯·斯图尔特博士和伦敦的约书亚·威尔逊先生，我得以借阅许多书籍和小册子，否则我可能多年徒劳寻找而不得。</w:t>
      </w:r>
    </w:p>
    <w:p w14:paraId="37C632A3">
      <w:pPr>
        <w:spacing w:line="251" w:lineRule="auto"/>
        <w:rPr>
          <w:rFonts w:hint="eastAsia" w:ascii="Arial"/>
          <w:i w:val="0"/>
          <w:iCs w:val="0"/>
          <w:sz w:val="30"/>
          <w:szCs w:val="30"/>
        </w:rPr>
      </w:pPr>
    </w:p>
    <w:p w14:paraId="6ED23517">
      <w:pPr>
        <w:spacing w:line="251" w:lineRule="auto"/>
        <w:rPr>
          <w:rFonts w:hint="eastAsia" w:ascii="Arial"/>
          <w:i w:val="0"/>
          <w:iCs w:val="0"/>
          <w:sz w:val="30"/>
          <w:szCs w:val="30"/>
        </w:rPr>
      </w:pPr>
      <w:r>
        <w:rPr>
          <w:rFonts w:hint="eastAsia" w:ascii="Arial"/>
          <w:i w:val="0"/>
          <w:iCs w:val="0"/>
          <w:sz w:val="30"/>
          <w:szCs w:val="30"/>
        </w:rPr>
        <w:t>For these and other attentions, they will be pleased to accept my grateful acknowledgments.</w:t>
      </w:r>
    </w:p>
    <w:p w14:paraId="0EEF45DB">
      <w:pPr>
        <w:spacing w:line="251" w:lineRule="auto"/>
        <w:rPr>
          <w:rFonts w:hint="eastAsia" w:ascii="Arial"/>
          <w:i w:val="0"/>
          <w:iCs w:val="0"/>
          <w:sz w:val="30"/>
          <w:szCs w:val="30"/>
        </w:rPr>
      </w:pPr>
    </w:p>
    <w:p w14:paraId="4DE6E6BF">
      <w:pPr>
        <w:spacing w:line="251" w:lineRule="auto"/>
        <w:rPr>
          <w:rFonts w:hint="eastAsia" w:ascii="Arial"/>
          <w:i w:val="0"/>
          <w:iCs w:val="0"/>
          <w:sz w:val="30"/>
          <w:szCs w:val="30"/>
        </w:rPr>
      </w:pPr>
      <w:r>
        <w:rPr>
          <w:rFonts w:hint="eastAsia" w:ascii="Arial"/>
          <w:i w:val="0"/>
          <w:iCs w:val="0"/>
          <w:sz w:val="30"/>
          <w:szCs w:val="30"/>
        </w:rPr>
        <w:t>对于这些以及其他的关照，请他们接受我诚挚的谢意。</w:t>
      </w:r>
    </w:p>
    <w:p w14:paraId="1A7487F6">
      <w:pPr>
        <w:spacing w:line="251" w:lineRule="auto"/>
        <w:rPr>
          <w:rFonts w:hint="eastAsia" w:ascii="Arial"/>
          <w:i w:val="0"/>
          <w:iCs w:val="0"/>
          <w:sz w:val="30"/>
          <w:szCs w:val="30"/>
        </w:rPr>
      </w:pPr>
    </w:p>
    <w:p w14:paraId="2E82A525">
      <w:pPr>
        <w:spacing w:line="251" w:lineRule="auto"/>
        <w:rPr>
          <w:rFonts w:hint="eastAsia" w:ascii="Arial"/>
          <w:i w:val="0"/>
          <w:iCs w:val="0"/>
          <w:sz w:val="30"/>
          <w:szCs w:val="30"/>
        </w:rPr>
      </w:pPr>
      <w:r>
        <w:rPr>
          <w:rFonts w:hint="eastAsia" w:ascii="Arial"/>
          <w:i w:val="0"/>
          <w:iCs w:val="0"/>
          <w:sz w:val="30"/>
          <w:szCs w:val="30"/>
        </w:rPr>
        <w:t>viii PREFACE.</w:t>
      </w:r>
    </w:p>
    <w:p w14:paraId="61699A63">
      <w:pPr>
        <w:spacing w:line="251" w:lineRule="auto"/>
        <w:rPr>
          <w:rFonts w:hint="eastAsia" w:ascii="Arial"/>
          <w:i w:val="0"/>
          <w:iCs w:val="0"/>
          <w:sz w:val="30"/>
          <w:szCs w:val="30"/>
        </w:rPr>
      </w:pPr>
    </w:p>
    <w:p w14:paraId="07176AB8">
      <w:pPr>
        <w:spacing w:line="251" w:lineRule="auto"/>
        <w:rPr>
          <w:rFonts w:hint="eastAsia" w:ascii="Arial"/>
          <w:i w:val="0"/>
          <w:iCs w:val="0"/>
          <w:sz w:val="30"/>
          <w:szCs w:val="30"/>
        </w:rPr>
      </w:pPr>
      <w:r>
        <w:rPr>
          <w:rFonts w:hint="eastAsia" w:ascii="Arial"/>
          <w:i w:val="0"/>
          <w:iCs w:val="0"/>
          <w:sz w:val="30"/>
          <w:szCs w:val="30"/>
        </w:rPr>
        <w:t>viii 前言。</w:t>
      </w:r>
    </w:p>
    <w:p w14:paraId="1418C51C">
      <w:pPr>
        <w:spacing w:line="251" w:lineRule="auto"/>
        <w:rPr>
          <w:rFonts w:hint="eastAsia" w:ascii="Arial"/>
          <w:i w:val="0"/>
          <w:iCs w:val="0"/>
          <w:sz w:val="30"/>
          <w:szCs w:val="30"/>
        </w:rPr>
      </w:pPr>
    </w:p>
    <w:p w14:paraId="624936B7">
      <w:pPr>
        <w:spacing w:line="251" w:lineRule="auto"/>
        <w:rPr>
          <w:rFonts w:hint="eastAsia" w:ascii="Arial"/>
          <w:i w:val="0"/>
          <w:iCs w:val="0"/>
          <w:sz w:val="30"/>
          <w:szCs w:val="30"/>
        </w:rPr>
      </w:pPr>
      <w:r>
        <w:rPr>
          <w:rFonts w:hint="eastAsia" w:ascii="Arial"/>
          <w:i w:val="0"/>
          <w:iCs w:val="0"/>
          <w:sz w:val="30"/>
          <w:szCs w:val="30"/>
        </w:rPr>
        <w:t>“And now,” to adopt the words of Isaac Walton,2 “I am glad that I have collected these Memoirs, which lay scattered, and contracted them into a narrower compass; and if I have by the pleasant toil of doing so, either pleased or profited any man, I have attained what I designed when Ifirst undertook it.</w:t>
      </w:r>
    </w:p>
    <w:p w14:paraId="0633EB2A">
      <w:pPr>
        <w:spacing w:line="251" w:lineRule="auto"/>
        <w:rPr>
          <w:rFonts w:hint="eastAsia" w:ascii="Arial"/>
          <w:i w:val="0"/>
          <w:iCs w:val="0"/>
          <w:sz w:val="30"/>
          <w:szCs w:val="30"/>
        </w:rPr>
      </w:pPr>
    </w:p>
    <w:p w14:paraId="1149330D">
      <w:pPr>
        <w:spacing w:line="251" w:lineRule="auto"/>
        <w:rPr>
          <w:rFonts w:hint="eastAsia" w:ascii="Arial"/>
          <w:i w:val="0"/>
          <w:iCs w:val="0"/>
          <w:sz w:val="30"/>
          <w:szCs w:val="30"/>
        </w:rPr>
      </w:pPr>
      <w:r>
        <w:rPr>
          <w:rFonts w:hint="eastAsia" w:ascii="Arial"/>
          <w:i w:val="0"/>
          <w:iCs w:val="0"/>
          <w:sz w:val="30"/>
          <w:szCs w:val="30"/>
        </w:rPr>
        <w:t>“现在，”借用艾萨克·沃尔顿（Isaac Walton）2的话来说，“我很高兴我收集了这些散落的回忆录，并将它们压缩成更小的篇幅；如果我通过这项愉快的辛劳，使任何人感到高兴或受益，那么我就达到了我最初着手此事时所设想的目标。”</w:t>
      </w:r>
    </w:p>
    <w:p w14:paraId="253CA37D">
      <w:pPr>
        <w:spacing w:line="251" w:lineRule="auto"/>
        <w:rPr>
          <w:rFonts w:hint="eastAsia" w:ascii="Arial"/>
          <w:i w:val="0"/>
          <w:iCs w:val="0"/>
          <w:sz w:val="30"/>
          <w:szCs w:val="30"/>
        </w:rPr>
      </w:pPr>
    </w:p>
    <w:p w14:paraId="27097805">
      <w:pPr>
        <w:spacing w:line="251" w:lineRule="auto"/>
        <w:rPr>
          <w:rFonts w:hint="eastAsia" w:ascii="Arial"/>
          <w:i w:val="0"/>
          <w:iCs w:val="0"/>
          <w:sz w:val="30"/>
          <w:szCs w:val="30"/>
        </w:rPr>
      </w:pPr>
      <w:r>
        <w:rPr>
          <w:rFonts w:hint="eastAsia" w:ascii="Arial"/>
          <w:i w:val="0"/>
          <w:iCs w:val="0"/>
          <w:sz w:val="30"/>
          <w:szCs w:val="30"/>
        </w:rPr>
        <w:t>But I seriously wish, both for the reader’s and Dr. Owen’s sake, that posterity had known his great learning and virtue by a better pen — by such a pen, as could have made his life as immortal as his learning and meritsought to be.”</w:t>
      </w:r>
    </w:p>
    <w:p w14:paraId="1724E756">
      <w:pPr>
        <w:spacing w:line="251" w:lineRule="auto"/>
        <w:rPr>
          <w:rFonts w:hint="eastAsia" w:ascii="Arial"/>
          <w:i w:val="0"/>
          <w:iCs w:val="0"/>
          <w:sz w:val="30"/>
          <w:szCs w:val="30"/>
        </w:rPr>
      </w:pPr>
    </w:p>
    <w:p w14:paraId="46F44659">
      <w:pPr>
        <w:spacing w:line="251" w:lineRule="auto"/>
        <w:rPr>
          <w:rFonts w:hint="eastAsia" w:ascii="Arial"/>
          <w:i w:val="0"/>
          <w:iCs w:val="0"/>
          <w:sz w:val="30"/>
          <w:szCs w:val="30"/>
        </w:rPr>
      </w:pPr>
      <w:r>
        <w:rPr>
          <w:rFonts w:hint="eastAsia" w:ascii="Arial"/>
          <w:i w:val="0"/>
          <w:iCs w:val="0"/>
          <w:sz w:val="30"/>
          <w:szCs w:val="30"/>
        </w:rPr>
        <w:t>但我真诚地希望，为了读者和欧文博士双方的缘故，后世能通过一支更好的笔——一支能够使他的生平像他的学识和功绩本应那样不朽的笔——来了解他伟大的学识和德行。”</w:t>
      </w:r>
    </w:p>
    <w:p w14:paraId="0B1676B8">
      <w:pPr>
        <w:spacing w:line="251" w:lineRule="auto"/>
        <w:rPr>
          <w:rFonts w:hint="eastAsia" w:ascii="Arial"/>
          <w:i w:val="0"/>
          <w:iCs w:val="0"/>
          <w:sz w:val="30"/>
          <w:szCs w:val="30"/>
        </w:rPr>
      </w:pPr>
    </w:p>
    <w:p w14:paraId="22B5609B">
      <w:pPr>
        <w:spacing w:line="251" w:lineRule="auto"/>
        <w:rPr>
          <w:rFonts w:hint="eastAsia" w:ascii="Arial"/>
          <w:i w:val="0"/>
          <w:iCs w:val="0"/>
          <w:sz w:val="30"/>
          <w:szCs w:val="30"/>
        </w:rPr>
      </w:pPr>
      <w:r>
        <w:rPr>
          <w:rFonts w:hint="eastAsia" w:ascii="Arial"/>
          <w:i w:val="0"/>
          <w:iCs w:val="0"/>
          <w:sz w:val="30"/>
          <w:szCs w:val="30"/>
        </w:rPr>
        <w:t>PERTH,</w:t>
      </w:r>
    </w:p>
    <w:p w14:paraId="26A7592F">
      <w:pPr>
        <w:spacing w:line="251" w:lineRule="auto"/>
        <w:rPr>
          <w:rFonts w:hint="eastAsia" w:ascii="Arial"/>
          <w:i w:val="0"/>
          <w:iCs w:val="0"/>
          <w:sz w:val="30"/>
          <w:szCs w:val="30"/>
        </w:rPr>
      </w:pPr>
    </w:p>
    <w:p w14:paraId="61BD8175">
      <w:pPr>
        <w:spacing w:line="251" w:lineRule="auto"/>
        <w:rPr>
          <w:rFonts w:hint="eastAsia" w:ascii="Arial"/>
          <w:i w:val="0"/>
          <w:iCs w:val="0"/>
          <w:sz w:val="30"/>
          <w:szCs w:val="30"/>
        </w:rPr>
      </w:pPr>
      <w:r>
        <w:rPr>
          <w:rFonts w:hint="eastAsia" w:ascii="Arial"/>
          <w:i w:val="0"/>
          <w:iCs w:val="0"/>
          <w:sz w:val="30"/>
          <w:szCs w:val="30"/>
        </w:rPr>
        <w:t>珀斯，</w:t>
      </w:r>
    </w:p>
    <w:p w14:paraId="0E73842B">
      <w:pPr>
        <w:spacing w:line="251" w:lineRule="auto"/>
        <w:rPr>
          <w:rFonts w:hint="eastAsia" w:ascii="Arial"/>
          <w:i w:val="0"/>
          <w:iCs w:val="0"/>
          <w:sz w:val="30"/>
          <w:szCs w:val="30"/>
        </w:rPr>
      </w:pPr>
    </w:p>
    <w:p w14:paraId="00687E9F">
      <w:pPr>
        <w:spacing w:line="251" w:lineRule="auto"/>
        <w:rPr>
          <w:rFonts w:hint="eastAsia" w:ascii="Arial"/>
          <w:i w:val="0"/>
          <w:iCs w:val="0"/>
          <w:sz w:val="30"/>
          <w:szCs w:val="30"/>
        </w:rPr>
      </w:pPr>
      <w:r>
        <w:rPr>
          <w:rFonts w:hint="eastAsia" w:ascii="Arial"/>
          <w:i w:val="0"/>
          <w:iCs w:val="0"/>
          <w:sz w:val="30"/>
          <w:szCs w:val="30"/>
        </w:rPr>
        <w:t>October 15th, 1820.</w:t>
      </w:r>
    </w:p>
    <w:p w14:paraId="54ED568A">
      <w:pPr>
        <w:spacing w:line="251" w:lineRule="auto"/>
        <w:rPr>
          <w:rFonts w:hint="eastAsia" w:ascii="Arial"/>
          <w:i w:val="0"/>
          <w:iCs w:val="0"/>
          <w:sz w:val="30"/>
          <w:szCs w:val="30"/>
        </w:rPr>
      </w:pPr>
    </w:p>
    <w:p w14:paraId="633C310F">
      <w:pPr>
        <w:spacing w:line="251" w:lineRule="auto"/>
        <w:rPr>
          <w:rFonts w:hint="eastAsia" w:ascii="Arial"/>
          <w:i w:val="0"/>
          <w:iCs w:val="0"/>
          <w:sz w:val="30"/>
          <w:szCs w:val="30"/>
        </w:rPr>
      </w:pPr>
      <w:r>
        <w:rPr>
          <w:rFonts w:hint="eastAsia" w:ascii="Arial"/>
          <w:i w:val="0"/>
          <w:iCs w:val="0"/>
          <w:sz w:val="30"/>
          <w:szCs w:val="30"/>
        </w:rPr>
        <w:t>1820 年 10 月 15 日。</w:t>
      </w:r>
    </w:p>
    <w:p w14:paraId="6F34347F">
      <w:pPr>
        <w:spacing w:line="251" w:lineRule="auto"/>
        <w:rPr>
          <w:rFonts w:hint="eastAsia" w:ascii="Arial"/>
          <w:i w:val="0"/>
          <w:iCs w:val="0"/>
          <w:sz w:val="30"/>
          <w:szCs w:val="30"/>
        </w:rPr>
      </w:pPr>
    </w:p>
    <w:p w14:paraId="7C0F0DCD">
      <w:pPr>
        <w:spacing w:line="251" w:lineRule="auto"/>
        <w:rPr>
          <w:rFonts w:hint="eastAsia" w:ascii="Arial"/>
          <w:i w:val="0"/>
          <w:iCs w:val="0"/>
          <w:sz w:val="30"/>
          <w:szCs w:val="30"/>
        </w:rPr>
      </w:pPr>
      <w:r>
        <w:rPr>
          <w:rFonts w:hint="eastAsia" w:ascii="Arial"/>
          <w:i w:val="0"/>
          <w:iCs w:val="0"/>
          <w:sz w:val="30"/>
          <w:szCs w:val="30"/>
        </w:rPr>
        <w:t>Contents</w:t>
      </w:r>
    </w:p>
    <w:p w14:paraId="47427F00">
      <w:pPr>
        <w:spacing w:line="251" w:lineRule="auto"/>
        <w:rPr>
          <w:rFonts w:hint="eastAsia" w:ascii="Arial"/>
          <w:i w:val="0"/>
          <w:iCs w:val="0"/>
          <w:sz w:val="30"/>
          <w:szCs w:val="30"/>
        </w:rPr>
      </w:pPr>
    </w:p>
    <w:p w14:paraId="6B4C6D36">
      <w:pPr>
        <w:spacing w:line="251" w:lineRule="auto"/>
        <w:rPr>
          <w:rFonts w:hint="eastAsia" w:ascii="Arial"/>
          <w:i w:val="0"/>
          <w:iCs w:val="0"/>
          <w:sz w:val="30"/>
          <w:szCs w:val="30"/>
        </w:rPr>
      </w:pPr>
      <w:r>
        <w:rPr>
          <w:rFonts w:hint="eastAsia" w:ascii="Arial"/>
          <w:i w:val="0"/>
          <w:iCs w:val="0"/>
          <w:sz w:val="30"/>
          <w:szCs w:val="30"/>
        </w:rPr>
        <w:t>目录</w:t>
      </w:r>
    </w:p>
    <w:p w14:paraId="26B5ED96">
      <w:pPr>
        <w:spacing w:line="251" w:lineRule="auto"/>
        <w:rPr>
          <w:rFonts w:hint="eastAsia" w:ascii="Arial"/>
          <w:i w:val="0"/>
          <w:iCs w:val="0"/>
          <w:sz w:val="30"/>
          <w:szCs w:val="30"/>
        </w:rPr>
      </w:pPr>
    </w:p>
    <w:p w14:paraId="5E1062C8">
      <w:pPr>
        <w:spacing w:line="251" w:lineRule="auto"/>
        <w:rPr>
          <w:rFonts w:hint="eastAsia" w:ascii="Arial"/>
          <w:i w:val="0"/>
          <w:iCs w:val="0"/>
          <w:sz w:val="30"/>
          <w:szCs w:val="30"/>
        </w:rPr>
      </w:pPr>
      <w:r>
        <w:rPr>
          <w:rFonts w:hint="eastAsia" w:ascii="Arial"/>
          <w:i w:val="0"/>
          <w:iCs w:val="0"/>
          <w:sz w:val="30"/>
          <w:szCs w:val="30"/>
        </w:rPr>
        <w:t>About the Biographer – William Orme</w:t>
      </w:r>
    </w:p>
    <w:p w14:paraId="03DEE2B3">
      <w:pPr>
        <w:spacing w:line="251" w:lineRule="auto"/>
        <w:rPr>
          <w:rFonts w:hint="eastAsia" w:ascii="Arial"/>
          <w:i w:val="0"/>
          <w:iCs w:val="0"/>
          <w:sz w:val="30"/>
          <w:szCs w:val="30"/>
        </w:rPr>
      </w:pPr>
    </w:p>
    <w:p w14:paraId="499A752F">
      <w:pPr>
        <w:spacing w:line="251" w:lineRule="auto"/>
        <w:rPr>
          <w:rFonts w:hint="eastAsia" w:ascii="Arial"/>
          <w:i w:val="0"/>
          <w:iCs w:val="0"/>
          <w:sz w:val="30"/>
          <w:szCs w:val="30"/>
        </w:rPr>
      </w:pPr>
      <w:r>
        <w:rPr>
          <w:rFonts w:hint="eastAsia" w:ascii="Arial"/>
          <w:i w:val="0"/>
          <w:iCs w:val="0"/>
          <w:sz w:val="30"/>
          <w:szCs w:val="30"/>
        </w:rPr>
        <w:t>关于传记作者 – 威廉·奥姆</w:t>
      </w:r>
    </w:p>
    <w:p w14:paraId="79CEC28D">
      <w:pPr>
        <w:spacing w:line="251" w:lineRule="auto"/>
        <w:rPr>
          <w:rFonts w:hint="eastAsia" w:ascii="Arial"/>
          <w:i w:val="0"/>
          <w:iCs w:val="0"/>
          <w:sz w:val="30"/>
          <w:szCs w:val="30"/>
        </w:rPr>
      </w:pPr>
    </w:p>
    <w:p w14:paraId="140A0B6E">
      <w:pPr>
        <w:spacing w:line="251" w:lineRule="auto"/>
        <w:rPr>
          <w:rFonts w:hint="eastAsia" w:ascii="Arial"/>
          <w:i w:val="0"/>
          <w:iCs w:val="0"/>
          <w:sz w:val="30"/>
          <w:szCs w:val="30"/>
        </w:rPr>
      </w:pPr>
      <w:r>
        <w:rPr>
          <w:rFonts w:hint="eastAsia" w:ascii="Arial"/>
          <w:i w:val="0"/>
          <w:iCs w:val="0"/>
          <w:sz w:val="30"/>
          <w:szCs w:val="30"/>
        </w:rPr>
        <w:t>PREFACE.</w:t>
      </w:r>
    </w:p>
    <w:p w14:paraId="27964E15">
      <w:pPr>
        <w:spacing w:line="251" w:lineRule="auto"/>
        <w:rPr>
          <w:rFonts w:hint="eastAsia" w:ascii="Arial"/>
          <w:i w:val="0"/>
          <w:iCs w:val="0"/>
          <w:sz w:val="30"/>
          <w:szCs w:val="30"/>
        </w:rPr>
      </w:pPr>
    </w:p>
    <w:p w14:paraId="77334A07">
      <w:pPr>
        <w:spacing w:line="251" w:lineRule="auto"/>
        <w:rPr>
          <w:rFonts w:hint="eastAsia" w:ascii="Arial"/>
          <w:i w:val="0"/>
          <w:iCs w:val="0"/>
          <w:sz w:val="30"/>
          <w:szCs w:val="30"/>
        </w:rPr>
      </w:pPr>
      <w:r>
        <w:rPr>
          <w:rFonts w:hint="eastAsia" w:ascii="Arial"/>
          <w:i w:val="0"/>
          <w:iCs w:val="0"/>
          <w:sz w:val="30"/>
          <w:szCs w:val="30"/>
        </w:rPr>
        <w:t>前言。</w:t>
      </w:r>
    </w:p>
    <w:p w14:paraId="3704DADB">
      <w:pPr>
        <w:spacing w:line="251" w:lineRule="auto"/>
        <w:rPr>
          <w:rFonts w:hint="eastAsia" w:ascii="Arial"/>
          <w:i w:val="0"/>
          <w:iCs w:val="0"/>
          <w:sz w:val="30"/>
          <w:szCs w:val="30"/>
        </w:rPr>
      </w:pPr>
    </w:p>
    <w:p w14:paraId="77D8BB38">
      <w:pPr>
        <w:spacing w:line="251" w:lineRule="auto"/>
        <w:rPr>
          <w:rFonts w:hint="eastAsia" w:ascii="Arial"/>
          <w:i w:val="0"/>
          <w:iCs w:val="0"/>
          <w:sz w:val="30"/>
          <w:szCs w:val="30"/>
        </w:rPr>
      </w:pPr>
      <w:r>
        <w:rPr>
          <w:rFonts w:hint="eastAsia" w:ascii="Arial"/>
          <w:i w:val="0"/>
          <w:iCs w:val="0"/>
          <w:sz w:val="30"/>
          <w:szCs w:val="30"/>
        </w:rPr>
        <w:t>CHAPTER I.</w:t>
      </w:r>
    </w:p>
    <w:p w14:paraId="54AF286B">
      <w:pPr>
        <w:spacing w:line="251" w:lineRule="auto"/>
        <w:rPr>
          <w:rFonts w:hint="eastAsia" w:ascii="Arial"/>
          <w:i w:val="0"/>
          <w:iCs w:val="0"/>
          <w:sz w:val="30"/>
          <w:szCs w:val="30"/>
        </w:rPr>
      </w:pPr>
    </w:p>
    <w:p w14:paraId="7EE6C23F">
      <w:pPr>
        <w:spacing w:line="251" w:lineRule="auto"/>
        <w:rPr>
          <w:rFonts w:hint="eastAsia" w:ascii="Arial"/>
          <w:i w:val="0"/>
          <w:iCs w:val="0"/>
          <w:sz w:val="30"/>
          <w:szCs w:val="30"/>
        </w:rPr>
      </w:pPr>
      <w:r>
        <w:rPr>
          <w:rFonts w:hint="eastAsia" w:ascii="Arial"/>
          <w:i w:val="0"/>
          <w:iCs w:val="0"/>
          <w:sz w:val="30"/>
          <w:szCs w:val="30"/>
        </w:rPr>
        <w:t>第一章。</w:t>
      </w:r>
    </w:p>
    <w:p w14:paraId="20C00E8E">
      <w:pPr>
        <w:spacing w:line="251" w:lineRule="auto"/>
        <w:rPr>
          <w:rFonts w:hint="eastAsia" w:ascii="Arial"/>
          <w:i w:val="0"/>
          <w:iCs w:val="0"/>
          <w:sz w:val="30"/>
          <w:szCs w:val="30"/>
        </w:rPr>
      </w:pPr>
    </w:p>
    <w:p w14:paraId="0C8BA8F5">
      <w:pPr>
        <w:spacing w:line="251" w:lineRule="auto"/>
        <w:rPr>
          <w:rFonts w:hint="eastAsia" w:ascii="Arial"/>
          <w:i w:val="0"/>
          <w:iCs w:val="0"/>
          <w:sz w:val="30"/>
          <w:szCs w:val="30"/>
        </w:rPr>
      </w:pPr>
      <w:r>
        <w:rPr>
          <w:rFonts w:hint="eastAsia" w:ascii="Arial"/>
          <w:i w:val="0"/>
          <w:iCs w:val="0"/>
          <w:sz w:val="30"/>
          <w:szCs w:val="30"/>
        </w:rPr>
        <w:t>Introduction — Family of Owen — State of the Puritans — Owen’s Education — State of Oxford —Owen’s religious convictions — Leaves the University — Takes part with the Parliament — The Civil War — Owen’s Conversion — Publishes his Display — Progress of Arminianism — Presentation to the Living of Fordham — Marries his first Wife.</w:t>
      </w:r>
    </w:p>
    <w:p w14:paraId="6C32A725">
      <w:pPr>
        <w:spacing w:line="251" w:lineRule="auto"/>
        <w:rPr>
          <w:rFonts w:hint="eastAsia" w:ascii="Arial"/>
          <w:i w:val="0"/>
          <w:iCs w:val="0"/>
          <w:sz w:val="30"/>
          <w:szCs w:val="30"/>
        </w:rPr>
      </w:pPr>
    </w:p>
    <w:p w14:paraId="3A2F2BCF">
      <w:pPr>
        <w:spacing w:line="251" w:lineRule="auto"/>
        <w:rPr>
          <w:rFonts w:hint="eastAsia" w:ascii="Arial"/>
          <w:i w:val="0"/>
          <w:iCs w:val="0"/>
          <w:sz w:val="30"/>
          <w:szCs w:val="30"/>
        </w:rPr>
      </w:pPr>
      <w:r>
        <w:rPr>
          <w:rFonts w:hint="eastAsia" w:ascii="Arial"/>
          <w:i w:val="0"/>
          <w:iCs w:val="0"/>
          <w:sz w:val="30"/>
          <w:szCs w:val="30"/>
        </w:rPr>
        <w:t>导言 — 欧文家族 — 清教徒状况 — 欧文的教育 — 牛津状况 — 欧文的宗教信念 — 离开大学 — 参与议会 — 内战 — 欧文的归信 — 出版其《阿米念主义之揭示》 — 阿米念主义的进展 — 受任福德姆教区牧师 — 娶第一任妻子。</w:t>
      </w:r>
    </w:p>
    <w:p w14:paraId="62564085">
      <w:pPr>
        <w:spacing w:line="251" w:lineRule="auto"/>
        <w:rPr>
          <w:rFonts w:hint="eastAsia" w:ascii="Arial"/>
          <w:i w:val="0"/>
          <w:iCs w:val="0"/>
          <w:sz w:val="30"/>
          <w:szCs w:val="30"/>
        </w:rPr>
      </w:pPr>
    </w:p>
    <w:p w14:paraId="3F85456F">
      <w:pPr>
        <w:spacing w:line="251" w:lineRule="auto"/>
        <w:rPr>
          <w:rFonts w:hint="eastAsia" w:ascii="Arial"/>
          <w:i w:val="0"/>
          <w:iCs w:val="0"/>
          <w:sz w:val="30"/>
          <w:szCs w:val="30"/>
        </w:rPr>
      </w:pPr>
      <w:r>
        <w:rPr>
          <w:rFonts w:hint="eastAsia" w:ascii="Arial"/>
          <w:i w:val="0"/>
          <w:iCs w:val="0"/>
          <w:sz w:val="30"/>
          <w:szCs w:val="30"/>
        </w:rPr>
        <w:t>CHAPTER II.</w:t>
      </w:r>
    </w:p>
    <w:p w14:paraId="79EE0F8B">
      <w:pPr>
        <w:spacing w:line="251" w:lineRule="auto"/>
        <w:rPr>
          <w:rFonts w:hint="eastAsia" w:ascii="Arial"/>
          <w:i w:val="0"/>
          <w:iCs w:val="0"/>
          <w:sz w:val="30"/>
          <w:szCs w:val="30"/>
        </w:rPr>
      </w:pPr>
    </w:p>
    <w:p w14:paraId="65032F5A">
      <w:pPr>
        <w:spacing w:line="251" w:lineRule="auto"/>
        <w:rPr>
          <w:rFonts w:hint="eastAsia" w:ascii="Arial"/>
          <w:i w:val="0"/>
          <w:iCs w:val="0"/>
          <w:sz w:val="30"/>
          <w:szCs w:val="30"/>
        </w:rPr>
      </w:pPr>
      <w:r>
        <w:rPr>
          <w:rFonts w:hint="eastAsia" w:ascii="Arial"/>
          <w:i w:val="0"/>
          <w:iCs w:val="0"/>
          <w:sz w:val="30"/>
          <w:szCs w:val="30"/>
        </w:rPr>
        <w:t>第二章。</w:t>
      </w:r>
    </w:p>
    <w:p w14:paraId="56811631">
      <w:pPr>
        <w:spacing w:line="251" w:lineRule="auto"/>
        <w:rPr>
          <w:rFonts w:hint="eastAsia" w:ascii="Arial"/>
          <w:i w:val="0"/>
          <w:iCs w:val="0"/>
          <w:sz w:val="30"/>
          <w:szCs w:val="30"/>
        </w:rPr>
      </w:pPr>
    </w:p>
    <w:p w14:paraId="6B3452E9">
      <w:pPr>
        <w:spacing w:line="251" w:lineRule="auto"/>
        <w:rPr>
          <w:rFonts w:hint="eastAsia" w:ascii="Arial"/>
          <w:i w:val="0"/>
          <w:iCs w:val="0"/>
          <w:sz w:val="30"/>
          <w:szCs w:val="30"/>
        </w:rPr>
      </w:pPr>
      <w:r>
        <w:rPr>
          <w:rFonts w:hint="eastAsia" w:ascii="Arial"/>
          <w:i w:val="0"/>
          <w:iCs w:val="0"/>
          <w:sz w:val="30"/>
          <w:szCs w:val="30"/>
        </w:rPr>
        <w:t>Owen’s connexion with the Presbyterian body — its state at that time — Baxter’s account of its intolerance — Owen publishes his “Duty of Pastors and People” — His “Two Catechisms” —Preaches before Parliament — Publication of the Discourse, and his Essay on Church Government — His views of Uniformity and Toleration — Leaves Fordham.</w:t>
      </w:r>
    </w:p>
    <w:p w14:paraId="691C6557">
      <w:pPr>
        <w:spacing w:line="251" w:lineRule="auto"/>
        <w:rPr>
          <w:rFonts w:hint="eastAsia" w:ascii="Arial"/>
          <w:i w:val="0"/>
          <w:iCs w:val="0"/>
          <w:sz w:val="30"/>
          <w:szCs w:val="30"/>
        </w:rPr>
      </w:pPr>
    </w:p>
    <w:p w14:paraId="7BBCDD39">
      <w:pPr>
        <w:spacing w:line="251" w:lineRule="auto"/>
        <w:rPr>
          <w:rFonts w:hint="eastAsia" w:ascii="Arial"/>
          <w:i w:val="0"/>
          <w:iCs w:val="0"/>
          <w:sz w:val="30"/>
          <w:szCs w:val="30"/>
        </w:rPr>
      </w:pPr>
      <w:r>
        <w:rPr>
          <w:rFonts w:hint="eastAsia" w:ascii="Arial"/>
          <w:i w:val="0"/>
          <w:iCs w:val="0"/>
          <w:sz w:val="30"/>
          <w:szCs w:val="30"/>
        </w:rPr>
        <w:t>欧文与长老会团体的联系 — 当时的状况 — 巴克斯特对其不容忍的记述 — 欧文出版其《牧师与会众的责任》 — 他的《两份教理问答》 — 在议会前讲道 — 该讲道及其教会治理论文的出版 — 他关于统一性和容忍的观点 — 离开福德姆。</w:t>
      </w:r>
    </w:p>
    <w:p w14:paraId="63D2ACA9">
      <w:pPr>
        <w:spacing w:line="251" w:lineRule="auto"/>
        <w:rPr>
          <w:rFonts w:hint="eastAsia" w:ascii="Arial"/>
          <w:i w:val="0"/>
          <w:iCs w:val="0"/>
          <w:sz w:val="30"/>
          <w:szCs w:val="30"/>
        </w:rPr>
      </w:pPr>
    </w:p>
    <w:p w14:paraId="3805525E">
      <w:pPr>
        <w:spacing w:line="251" w:lineRule="auto"/>
        <w:rPr>
          <w:rFonts w:hint="eastAsia" w:ascii="Arial"/>
          <w:i w:val="0"/>
          <w:iCs w:val="0"/>
          <w:sz w:val="30"/>
          <w:szCs w:val="30"/>
        </w:rPr>
      </w:pPr>
      <w:r>
        <w:rPr>
          <w:rFonts w:hint="eastAsia" w:ascii="Arial"/>
          <w:i w:val="0"/>
          <w:iCs w:val="0"/>
          <w:sz w:val="30"/>
          <w:szCs w:val="30"/>
        </w:rPr>
        <w:t>CHAPTER III.</w:t>
      </w:r>
    </w:p>
    <w:p w14:paraId="6263E5D2">
      <w:pPr>
        <w:spacing w:line="251" w:lineRule="auto"/>
        <w:rPr>
          <w:rFonts w:hint="eastAsia" w:ascii="Arial"/>
          <w:i w:val="0"/>
          <w:iCs w:val="0"/>
          <w:sz w:val="30"/>
          <w:szCs w:val="30"/>
        </w:rPr>
      </w:pPr>
    </w:p>
    <w:p w14:paraId="6B702348">
      <w:pPr>
        <w:spacing w:line="251" w:lineRule="auto"/>
        <w:rPr>
          <w:rFonts w:hint="eastAsia" w:ascii="Arial"/>
          <w:i w:val="0"/>
          <w:iCs w:val="0"/>
          <w:sz w:val="30"/>
          <w:szCs w:val="30"/>
        </w:rPr>
      </w:pPr>
      <w:r>
        <w:rPr>
          <w:rFonts w:hint="eastAsia" w:ascii="Arial"/>
          <w:i w:val="0"/>
          <w:iCs w:val="0"/>
          <w:sz w:val="30"/>
          <w:szCs w:val="30"/>
        </w:rPr>
        <w:t>第三章。</w:t>
      </w:r>
    </w:p>
    <w:p w14:paraId="5461599C">
      <w:pPr>
        <w:spacing w:line="251" w:lineRule="auto"/>
        <w:rPr>
          <w:rFonts w:hint="eastAsia" w:ascii="Arial"/>
          <w:i w:val="0"/>
          <w:iCs w:val="0"/>
          <w:sz w:val="30"/>
          <w:szCs w:val="30"/>
        </w:rPr>
      </w:pPr>
    </w:p>
    <w:p w14:paraId="2BFF89E1">
      <w:pPr>
        <w:spacing w:line="251" w:lineRule="auto"/>
        <w:rPr>
          <w:rFonts w:hint="eastAsia" w:ascii="Arial"/>
          <w:i w:val="0"/>
          <w:iCs w:val="0"/>
          <w:sz w:val="30"/>
          <w:szCs w:val="30"/>
        </w:rPr>
      </w:pPr>
      <w:r>
        <w:rPr>
          <w:rFonts w:hint="eastAsia" w:ascii="Arial"/>
          <w:i w:val="0"/>
          <w:iCs w:val="0"/>
          <w:sz w:val="30"/>
          <w:szCs w:val="30"/>
        </w:rPr>
        <w:t>Owen’s settlement at Coggeshall — View of Independency — The Brownists — Causes which retarded and promoted the progress of Independency in England — Owen becomes an Independent — Publishes Eshcol — A Treatise on Redemption — His views on this subject — Controversy occasioned by it — Publishes two Discourses on the deliverance of Essex — Remarks on some sentiments contained in them.</w:t>
      </w:r>
    </w:p>
    <w:p w14:paraId="203049D6">
      <w:pPr>
        <w:spacing w:line="251" w:lineRule="auto"/>
        <w:rPr>
          <w:rFonts w:hint="eastAsia" w:ascii="Arial"/>
          <w:i w:val="0"/>
          <w:iCs w:val="0"/>
          <w:sz w:val="30"/>
          <w:szCs w:val="30"/>
        </w:rPr>
      </w:pPr>
    </w:p>
    <w:p w14:paraId="35D2F3CD">
      <w:pPr>
        <w:spacing w:line="251" w:lineRule="auto"/>
        <w:rPr>
          <w:rFonts w:hint="eastAsia" w:ascii="Arial"/>
          <w:i w:val="0"/>
          <w:iCs w:val="0"/>
          <w:sz w:val="30"/>
          <w:szCs w:val="30"/>
        </w:rPr>
      </w:pPr>
      <w:r>
        <w:rPr>
          <w:rFonts w:hint="eastAsia" w:ascii="Arial"/>
          <w:i w:val="0"/>
          <w:iCs w:val="0"/>
          <w:sz w:val="30"/>
          <w:szCs w:val="30"/>
        </w:rPr>
        <w:t>欧文在科格斯霍尔定居 — 独立派观点 — 布朗派 — 阻碍和促进英格兰独立派进展的原因 — 欧文成为独立派 — 出版《以实各》 — 《论救赎》 — 他对此主题的观点 — 由此引发的争议 — 出版关于埃塞克斯解围的两篇讲道 — 对其中某些观点的评论。</w:t>
      </w:r>
    </w:p>
    <w:p w14:paraId="48A20EBF">
      <w:pPr>
        <w:spacing w:line="251" w:lineRule="auto"/>
        <w:rPr>
          <w:rFonts w:hint="eastAsia" w:ascii="Arial"/>
          <w:i w:val="0"/>
          <w:iCs w:val="0"/>
          <w:sz w:val="30"/>
          <w:szCs w:val="30"/>
        </w:rPr>
      </w:pPr>
    </w:p>
    <w:p w14:paraId="4D112F59">
      <w:pPr>
        <w:spacing w:line="251" w:lineRule="auto"/>
        <w:rPr>
          <w:rFonts w:hint="eastAsia" w:ascii="Arial"/>
          <w:i w:val="0"/>
          <w:iCs w:val="0"/>
          <w:sz w:val="30"/>
          <w:szCs w:val="30"/>
        </w:rPr>
      </w:pPr>
      <w:r>
        <w:rPr>
          <w:rFonts w:hint="eastAsia" w:ascii="Arial"/>
          <w:i w:val="0"/>
          <w:iCs w:val="0"/>
          <w:sz w:val="30"/>
          <w:szCs w:val="30"/>
        </w:rPr>
        <w:t>CHAPTER IV.</w:t>
      </w:r>
    </w:p>
    <w:p w14:paraId="554D55BC">
      <w:pPr>
        <w:spacing w:line="251" w:lineRule="auto"/>
        <w:rPr>
          <w:rFonts w:hint="eastAsia" w:ascii="Arial"/>
          <w:i w:val="0"/>
          <w:iCs w:val="0"/>
          <w:sz w:val="30"/>
          <w:szCs w:val="30"/>
        </w:rPr>
      </w:pPr>
    </w:p>
    <w:p w14:paraId="2168CF80">
      <w:pPr>
        <w:spacing w:line="251" w:lineRule="auto"/>
        <w:rPr>
          <w:rFonts w:hint="eastAsia" w:ascii="Arial"/>
          <w:i w:val="0"/>
          <w:iCs w:val="0"/>
          <w:sz w:val="30"/>
          <w:szCs w:val="30"/>
        </w:rPr>
      </w:pPr>
      <w:r>
        <w:rPr>
          <w:rFonts w:hint="eastAsia" w:ascii="Arial"/>
          <w:i w:val="0"/>
          <w:iCs w:val="0"/>
          <w:sz w:val="30"/>
          <w:szCs w:val="30"/>
        </w:rPr>
        <w:t>第四章。</w:t>
      </w:r>
    </w:p>
    <w:p w14:paraId="557E484A">
      <w:pPr>
        <w:spacing w:line="251" w:lineRule="auto"/>
        <w:rPr>
          <w:rFonts w:hint="eastAsia" w:ascii="Arial"/>
          <w:i w:val="0"/>
          <w:iCs w:val="0"/>
          <w:sz w:val="30"/>
          <w:szCs w:val="30"/>
        </w:rPr>
      </w:pPr>
    </w:p>
    <w:p w14:paraId="50527ED2">
      <w:pPr>
        <w:spacing w:line="251" w:lineRule="auto"/>
        <w:rPr>
          <w:rFonts w:hint="eastAsia" w:ascii="Arial"/>
          <w:i w:val="0"/>
          <w:iCs w:val="0"/>
          <w:sz w:val="30"/>
          <w:szCs w:val="30"/>
        </w:rPr>
      </w:pPr>
      <w:r>
        <w:rPr>
          <w:rFonts w:hint="eastAsia" w:ascii="Arial"/>
          <w:i w:val="0"/>
          <w:iCs w:val="0"/>
          <w:sz w:val="30"/>
          <w:szCs w:val="30"/>
        </w:rPr>
        <w:t>Owen preaches before Parliament on the day after the execution of Charles I. — The Independents not guilty of putting the King to death — Testimonies on this subject — Remarks on Owen’s Sermon — Charges against it — Essay on Toleration annexed to it — Doctrine of Religious Liberty owes its origin to Independents — Writers on this subject — Brownists and Baptists — Jeremy Taylor — Owen — Vane — Milton — Locke — Cook’s account of the origin of Toleration among the Independents — A different account of it — Smith and Hume — Neal — Owen preaches again before Parliament — His first acquaintance with Cromwell — Is persuaded to accompany him to Ireland.</w:t>
      </w:r>
    </w:p>
    <w:p w14:paraId="2591042D">
      <w:pPr>
        <w:spacing w:line="251" w:lineRule="auto"/>
        <w:rPr>
          <w:rFonts w:hint="eastAsia" w:ascii="Arial"/>
          <w:i w:val="0"/>
          <w:iCs w:val="0"/>
          <w:sz w:val="30"/>
          <w:szCs w:val="30"/>
        </w:rPr>
      </w:pPr>
    </w:p>
    <w:p w14:paraId="51D24A47">
      <w:pPr>
        <w:spacing w:line="251" w:lineRule="auto"/>
        <w:rPr>
          <w:rFonts w:hint="eastAsia" w:ascii="Arial"/>
          <w:i w:val="0"/>
          <w:iCs w:val="0"/>
          <w:sz w:val="30"/>
          <w:szCs w:val="30"/>
        </w:rPr>
      </w:pPr>
      <w:r>
        <w:rPr>
          <w:rFonts w:hint="eastAsia" w:ascii="Arial"/>
          <w:i w:val="0"/>
          <w:iCs w:val="0"/>
          <w:sz w:val="30"/>
          <w:szCs w:val="30"/>
        </w:rPr>
        <w:t>查理一世被处决次日，欧文在议会前讲道 — 独立派并未犯下处死国王之罪 — 关于此事的证词 — 对欧文讲道的评论 — 对其的指控 — 附于其后的关于容忍的论文 — 宗教自由教义源于独立派 — 关于此主题的作者 — 布朗派和浸信会 — 杰里米·泰勒 — 欧文 — 范恩 — 弥尔顿 — 洛克 — 库克关于独立派中容忍起源的记述 — 对此的不同记述 — 斯密和休谟 — 尼尔 — 欧文再次在议会前讲道 — 他与克伦威尔的初次相识 — 被说服陪同他前往爱尔兰。</w:t>
      </w:r>
    </w:p>
    <w:p w14:paraId="344573F4">
      <w:pPr>
        <w:spacing w:line="251" w:lineRule="auto"/>
        <w:rPr>
          <w:rFonts w:hint="eastAsia" w:ascii="Arial"/>
          <w:i w:val="0"/>
          <w:iCs w:val="0"/>
          <w:sz w:val="30"/>
          <w:szCs w:val="30"/>
        </w:rPr>
      </w:pPr>
    </w:p>
    <w:p w14:paraId="1EAFCD19">
      <w:pPr>
        <w:spacing w:line="251" w:lineRule="auto"/>
        <w:rPr>
          <w:rFonts w:hint="eastAsia" w:ascii="Arial"/>
          <w:i w:val="0"/>
          <w:iCs w:val="0"/>
          <w:sz w:val="30"/>
          <w:szCs w:val="30"/>
        </w:rPr>
      </w:pPr>
      <w:r>
        <w:rPr>
          <w:rFonts w:hint="eastAsia" w:ascii="Arial"/>
          <w:i w:val="0"/>
          <w:iCs w:val="0"/>
          <w:sz w:val="30"/>
          <w:szCs w:val="30"/>
        </w:rPr>
        <w:t>CHAPTER V.</w:t>
      </w:r>
    </w:p>
    <w:p w14:paraId="0BD4DA59">
      <w:pPr>
        <w:spacing w:line="251" w:lineRule="auto"/>
        <w:rPr>
          <w:rFonts w:hint="eastAsia" w:ascii="Arial"/>
          <w:i w:val="0"/>
          <w:iCs w:val="0"/>
          <w:sz w:val="30"/>
          <w:szCs w:val="30"/>
        </w:rPr>
      </w:pPr>
    </w:p>
    <w:p w14:paraId="29AD371A">
      <w:pPr>
        <w:spacing w:line="251" w:lineRule="auto"/>
        <w:rPr>
          <w:rFonts w:hint="eastAsia" w:ascii="Arial"/>
          <w:i w:val="0"/>
          <w:iCs w:val="0"/>
          <w:sz w:val="30"/>
          <w:szCs w:val="30"/>
        </w:rPr>
      </w:pPr>
      <w:r>
        <w:rPr>
          <w:rFonts w:hint="eastAsia" w:ascii="Arial"/>
          <w:i w:val="0"/>
          <w:iCs w:val="0"/>
          <w:sz w:val="30"/>
          <w:szCs w:val="30"/>
        </w:rPr>
        <w:t>第五章。</w:t>
      </w:r>
    </w:p>
    <w:p w14:paraId="770AA0AC">
      <w:pPr>
        <w:spacing w:line="251" w:lineRule="auto"/>
        <w:rPr>
          <w:rFonts w:hint="eastAsia" w:ascii="Arial"/>
          <w:i w:val="0"/>
          <w:iCs w:val="0"/>
          <w:sz w:val="30"/>
          <w:szCs w:val="30"/>
        </w:rPr>
      </w:pPr>
    </w:p>
    <w:p w14:paraId="1B9A3CC8">
      <w:pPr>
        <w:spacing w:line="251" w:lineRule="auto"/>
        <w:rPr>
          <w:rFonts w:hint="eastAsia" w:ascii="Arial"/>
          <w:i w:val="0"/>
          <w:iCs w:val="0"/>
          <w:sz w:val="30"/>
          <w:szCs w:val="30"/>
        </w:rPr>
      </w:pPr>
      <w:r>
        <w:rPr>
          <w:rFonts w:hint="eastAsia" w:ascii="Arial"/>
          <w:i w:val="0"/>
          <w:iCs w:val="0"/>
          <w:sz w:val="30"/>
          <w:szCs w:val="30"/>
        </w:rPr>
        <w:t>Owen preaches before Parliament — Joins the army — Character of the array — Arrives in Ireland—Labours in Dublin — First controversy with Baxter — Character of Baxter — Preaches before Parliament on his return from Ireland — Measures of the Commonwealth to promote religion in that country — Owen appointed to accompany Cromwell into Scotland-Preaches in Berwick and Edinburgh — State of religion in Scotland — Testimony of the English Ministers—Of Binning — Rutherford — Burnet — Neal—Kirkton — Owen’s return to Coggeshall — Appointed to the Deanery of Christ Church — Account of this office — Remarks on his acceptance of it — Strictures of Wilton — Owen preaches before Parliament — Death of Ireton — Owen preaches his Funeral Sermon — Character of Ireton — Preaches again before Parliament.</w:t>
      </w:r>
    </w:p>
    <w:p w14:paraId="673702C9">
      <w:pPr>
        <w:spacing w:line="251" w:lineRule="auto"/>
        <w:rPr>
          <w:rFonts w:hint="eastAsia" w:ascii="Arial"/>
          <w:i w:val="0"/>
          <w:iCs w:val="0"/>
          <w:sz w:val="30"/>
          <w:szCs w:val="30"/>
        </w:rPr>
      </w:pPr>
    </w:p>
    <w:p w14:paraId="09274BEC">
      <w:pPr>
        <w:spacing w:line="251" w:lineRule="auto"/>
        <w:rPr>
          <w:rFonts w:hint="eastAsia" w:ascii="Arial"/>
          <w:i w:val="0"/>
          <w:iCs w:val="0"/>
          <w:sz w:val="30"/>
          <w:szCs w:val="30"/>
        </w:rPr>
      </w:pPr>
      <w:r>
        <w:rPr>
          <w:rFonts w:hint="eastAsia" w:ascii="Arial"/>
          <w:i w:val="0"/>
          <w:iCs w:val="0"/>
          <w:sz w:val="30"/>
          <w:szCs w:val="30"/>
        </w:rPr>
        <w:t>欧文在议会前讲道 — 加入军队 — 军队的特点 — 抵达爱尔兰 — 在都柏林工作 — 与巴克斯特的首次争论 — 巴克斯特的品格 — 从爱尔兰返回后在议会前讲道 — 共和国在该国推广宗教的措施 — 欧文被任命陪同克伦威尔进入苏格兰 — 在贝里克和爱丁堡讲道 — 苏格兰的宗教状况 — 英国牧师的证词 — 宾宁 — 卢瑟福 — 伯内特 — 尼尔 — 科克顿 — 欧文返回科格斯霍尔 — 被任命为基督教堂学院院长 — 关于此职位的记述 — 对他接受此职位的评论 — 威尔顿的批评 — 欧文在议会前讲道 — 艾尔顿之死 — 欧文宣讲其葬礼讲道 — 艾尔顿的品格 — 再次在议会前讲道。</w:t>
      </w:r>
    </w:p>
    <w:p w14:paraId="30FD7C4A">
      <w:pPr>
        <w:spacing w:line="251" w:lineRule="auto"/>
        <w:rPr>
          <w:rFonts w:hint="eastAsia" w:ascii="Arial"/>
          <w:i w:val="0"/>
          <w:iCs w:val="0"/>
          <w:sz w:val="30"/>
          <w:szCs w:val="30"/>
        </w:rPr>
      </w:pPr>
    </w:p>
    <w:p w14:paraId="06834E3C">
      <w:pPr>
        <w:spacing w:line="251" w:lineRule="auto"/>
        <w:rPr>
          <w:rFonts w:hint="eastAsia" w:ascii="Arial"/>
          <w:i w:val="0"/>
          <w:iCs w:val="0"/>
          <w:sz w:val="30"/>
          <w:szCs w:val="30"/>
        </w:rPr>
      </w:pPr>
      <w:r>
        <w:rPr>
          <w:rFonts w:hint="eastAsia" w:ascii="Arial"/>
          <w:i w:val="0"/>
          <w:iCs w:val="0"/>
          <w:sz w:val="30"/>
          <w:szCs w:val="30"/>
        </w:rPr>
        <w:t>CHAPTER VI.</w:t>
      </w:r>
    </w:p>
    <w:p w14:paraId="3DE936F6">
      <w:pPr>
        <w:spacing w:line="251" w:lineRule="auto"/>
        <w:rPr>
          <w:rFonts w:hint="eastAsia" w:ascii="Arial"/>
          <w:i w:val="0"/>
          <w:iCs w:val="0"/>
          <w:sz w:val="30"/>
          <w:szCs w:val="30"/>
        </w:rPr>
      </w:pPr>
    </w:p>
    <w:p w14:paraId="5AA74BE2">
      <w:pPr>
        <w:spacing w:line="251" w:lineRule="auto"/>
        <w:rPr>
          <w:rFonts w:hint="eastAsia" w:ascii="Arial"/>
          <w:i w:val="0"/>
          <w:iCs w:val="0"/>
          <w:sz w:val="30"/>
          <w:szCs w:val="30"/>
        </w:rPr>
      </w:pPr>
      <w:r>
        <w:rPr>
          <w:rFonts w:hint="eastAsia" w:ascii="Arial"/>
          <w:i w:val="0"/>
          <w:iCs w:val="0"/>
          <w:sz w:val="30"/>
          <w:szCs w:val="30"/>
        </w:rPr>
        <w:t>第六章。</w:t>
      </w:r>
    </w:p>
    <w:p w14:paraId="6B60A73E">
      <w:pPr>
        <w:spacing w:line="251" w:lineRule="auto"/>
        <w:rPr>
          <w:rFonts w:hint="eastAsia" w:ascii="Arial"/>
          <w:i w:val="0"/>
          <w:iCs w:val="0"/>
          <w:sz w:val="30"/>
          <w:szCs w:val="30"/>
        </w:rPr>
      </w:pPr>
    </w:p>
    <w:p w14:paraId="7895F83D">
      <w:pPr>
        <w:spacing w:line="251" w:lineRule="auto"/>
        <w:rPr>
          <w:rFonts w:hint="eastAsia" w:ascii="Arial"/>
          <w:i w:val="0"/>
          <w:iCs w:val="0"/>
          <w:sz w:val="30"/>
          <w:szCs w:val="30"/>
        </w:rPr>
      </w:pPr>
      <w:r>
        <w:rPr>
          <w:rFonts w:hint="eastAsia" w:ascii="Arial"/>
          <w:i w:val="0"/>
          <w:iCs w:val="0"/>
          <w:sz w:val="30"/>
          <w:szCs w:val="30"/>
        </w:rPr>
        <w:t>Division of the Memoirs at this period — Owen made Vice-Chancellor — Attends a Meeting in London, called by Cromwell to promote union — Created D.D. — Elected M.P. for the University — Cromwell’s Instrument of Government — Debate about the Construction of the Article respecting Religious Liberty — Remarks on Neal’s account of it, and the Meeting of Ministers respecting it — Owen appointed an Ejecting Commissioner and Tryer — Conduct of the Tryers — Owen delivers Pococke — Baxter’s account of the Tryers — Owen’s measures for securing Oxford — Correspondence with Thurloe — Attends a Meeting at Whitehall about the Jews — Preaches at the Opening of a New Parliament — Again on a Fast day — Assists in defeating Cromwell’s attempt to make himself King — Deprived of the Vice-Chancellorship.</w:t>
      </w:r>
    </w:p>
    <w:p w14:paraId="625280E3">
      <w:pPr>
        <w:spacing w:line="251" w:lineRule="auto"/>
        <w:rPr>
          <w:rFonts w:hint="eastAsia" w:ascii="Arial"/>
          <w:i w:val="0"/>
          <w:iCs w:val="0"/>
          <w:sz w:val="30"/>
          <w:szCs w:val="30"/>
        </w:rPr>
      </w:pPr>
    </w:p>
    <w:p w14:paraId="0674515D">
      <w:pPr>
        <w:spacing w:line="251" w:lineRule="auto"/>
        <w:rPr>
          <w:rFonts w:hint="eastAsia" w:ascii="Arial"/>
          <w:i w:val="0"/>
          <w:iCs w:val="0"/>
          <w:sz w:val="30"/>
          <w:szCs w:val="30"/>
        </w:rPr>
      </w:pPr>
      <w:r>
        <w:rPr>
          <w:rFonts w:hint="eastAsia" w:ascii="Arial"/>
          <w:i w:val="0"/>
          <w:iCs w:val="0"/>
          <w:sz w:val="30"/>
          <w:szCs w:val="30"/>
        </w:rPr>
        <w:t>此时回忆录的分期 — 欧文被任命为副校长 — 参加克伦威尔在伦敦召集的旨在促进联合的会议 — 获神学博士学位 — 当选为大学的国会议员 — 克伦威尔的《政府契约》 — 关于宗教自由条款解释的辩论 — 对尼尔相关记述及牧师相关会议的评论 — 欧文被任命为驱逐委员和审查员 — 审查员的行为 — 欧文解救波科克 — 巴克斯特对审查员的记述 — 欧文确保牛津安全的措施 — 与瑟洛的通信 — 参加在白厅举行的关于犹太人的会议 — 在新议会开幕式上讲道 — 再次在禁食日讲道 — 协助挫败克伦威尔自立为王的企图 — 被剥夺副校长职位。</w:t>
      </w:r>
    </w:p>
    <w:p w14:paraId="661A9761">
      <w:pPr>
        <w:spacing w:line="251" w:lineRule="auto"/>
        <w:rPr>
          <w:rFonts w:hint="eastAsia" w:ascii="Arial"/>
          <w:i w:val="0"/>
          <w:iCs w:val="0"/>
          <w:sz w:val="30"/>
          <w:szCs w:val="30"/>
        </w:rPr>
      </w:pPr>
    </w:p>
    <w:p w14:paraId="70A4F978">
      <w:pPr>
        <w:spacing w:line="251" w:lineRule="auto"/>
        <w:rPr>
          <w:rFonts w:hint="eastAsia" w:ascii="Arial"/>
          <w:i w:val="0"/>
          <w:iCs w:val="0"/>
          <w:sz w:val="30"/>
          <w:szCs w:val="30"/>
        </w:rPr>
      </w:pPr>
      <w:r>
        <w:rPr>
          <w:rFonts w:hint="eastAsia" w:ascii="Arial"/>
          <w:i w:val="0"/>
          <w:iCs w:val="0"/>
          <w:sz w:val="30"/>
          <w:szCs w:val="30"/>
        </w:rPr>
        <w:t>CHAPTER VII.</w:t>
      </w:r>
    </w:p>
    <w:p w14:paraId="43790399">
      <w:pPr>
        <w:spacing w:line="251" w:lineRule="auto"/>
        <w:rPr>
          <w:rFonts w:hint="eastAsia" w:ascii="Arial"/>
          <w:i w:val="0"/>
          <w:iCs w:val="0"/>
          <w:sz w:val="30"/>
          <w:szCs w:val="30"/>
        </w:rPr>
      </w:pPr>
    </w:p>
    <w:p w14:paraId="3DDBFDFE">
      <w:pPr>
        <w:spacing w:line="251" w:lineRule="auto"/>
        <w:rPr>
          <w:rFonts w:hint="eastAsia" w:ascii="Arial"/>
          <w:i w:val="0"/>
          <w:iCs w:val="0"/>
          <w:sz w:val="30"/>
          <w:szCs w:val="30"/>
        </w:rPr>
      </w:pPr>
      <w:r>
        <w:rPr>
          <w:rFonts w:hint="eastAsia" w:ascii="Arial"/>
          <w:i w:val="0"/>
          <w:iCs w:val="0"/>
          <w:sz w:val="30"/>
          <w:szCs w:val="30"/>
        </w:rPr>
        <w:t>第七章。</w:t>
      </w:r>
    </w:p>
    <w:p w14:paraId="0023C718">
      <w:pPr>
        <w:spacing w:line="251" w:lineRule="auto"/>
        <w:rPr>
          <w:rFonts w:hint="eastAsia" w:ascii="Arial"/>
          <w:i w:val="0"/>
          <w:iCs w:val="0"/>
          <w:sz w:val="30"/>
          <w:szCs w:val="30"/>
        </w:rPr>
      </w:pPr>
    </w:p>
    <w:p w14:paraId="41CB0465">
      <w:pPr>
        <w:spacing w:line="251" w:lineRule="auto"/>
        <w:rPr>
          <w:rFonts w:hint="eastAsia" w:ascii="Arial"/>
          <w:i w:val="0"/>
          <w:iCs w:val="0"/>
          <w:sz w:val="30"/>
          <w:szCs w:val="30"/>
        </w:rPr>
      </w:pPr>
      <w:r>
        <w:rPr>
          <w:rFonts w:hint="eastAsia" w:ascii="Arial"/>
          <w:i w:val="0"/>
          <w:iCs w:val="0"/>
          <w:sz w:val="30"/>
          <w:szCs w:val="30"/>
        </w:rPr>
        <w:t>State of the University during the civil wars, and when Owen was made Vice-Chancellor — Extract from his first address to it — From his fifth address — Specimen of the state of insubordination which prevailed in it — Learned men in office during his Vice-Chancellorship — Independents — Presbyterians — Episcopalians — Persons of note then educated — Writers, Philosophers, and Statesmen — Dignitaries of the Church — Dissenters — Royal Society then founded in Oxford — Clarendon’s testimony on the state of learning in it at the Restoration — Owen’s management of the several parties — Conduct to the Students — Preaching — The University presents a volume of poetic addresses to Cromwell — Owen’s address — Trick played by Kinaston at Oxford — Owen’s conduct toward two Quakers — His views of the Lord’s Prayer misrepresented — Refuses to swear by kissing the book — Wood’s account of his dress and manners -Extract from Evelyne — Owen addresses the new Chancellor, Richard Cromwell — Takes leave of the University.</w:t>
      </w:r>
    </w:p>
    <w:p w14:paraId="14399538">
      <w:pPr>
        <w:spacing w:line="251" w:lineRule="auto"/>
        <w:rPr>
          <w:rFonts w:hint="eastAsia" w:ascii="Arial"/>
          <w:i w:val="0"/>
          <w:iCs w:val="0"/>
          <w:sz w:val="30"/>
          <w:szCs w:val="30"/>
        </w:rPr>
      </w:pPr>
    </w:p>
    <w:p w14:paraId="49635753">
      <w:pPr>
        <w:spacing w:line="251" w:lineRule="auto"/>
        <w:rPr>
          <w:rFonts w:hint="eastAsia" w:ascii="Arial"/>
          <w:i w:val="0"/>
          <w:iCs w:val="0"/>
          <w:sz w:val="30"/>
          <w:szCs w:val="30"/>
        </w:rPr>
      </w:pPr>
      <w:r>
        <w:rPr>
          <w:rFonts w:hint="eastAsia" w:ascii="Arial"/>
          <w:i w:val="0"/>
          <w:iCs w:val="0"/>
          <w:sz w:val="30"/>
          <w:szCs w:val="30"/>
        </w:rPr>
        <w:t>内战期间及欧文担任副校长时大学的状况 — 摘自他对大学的首次致辞 — 摘自他的第五次致辞 — 当时大学普遍存在的不服从状态示例 — 他担任副校长期间在职的学者 — 独立派 — 长老会 — 主教制拥护者 — 当时受教育的名人 — 作家、哲学家和政治家 — 教会显要人物 — 不从国教者 — 当时在牛津成立的皇家学会 — 克拉伦登关于王政复辟时期牛津学术状况的证词 — 欧文对各派别的管理 — 对待学生的行为 — 讲道 — 大学向克伦威尔呈献一本诗歌致辞集 — 欧文的致辞 — Kinaston 在牛津耍的把戏 — 欧文对待两名贵格会成员的行为 — 他对主祷文的观点被曲解 — 拒绝亲吻圣经宣誓 — 伍德对其着装和举止的记述 — 摘自伊夫林日记 — 欧文向新任校长理查德·克伦威尔致辞 — 告别大学。</w:t>
      </w:r>
    </w:p>
    <w:p w14:paraId="5E8CF817">
      <w:pPr>
        <w:spacing w:line="251" w:lineRule="auto"/>
        <w:rPr>
          <w:rFonts w:hint="eastAsia" w:ascii="Arial"/>
          <w:i w:val="0"/>
          <w:iCs w:val="0"/>
          <w:sz w:val="30"/>
          <w:szCs w:val="30"/>
        </w:rPr>
      </w:pPr>
    </w:p>
    <w:p w14:paraId="6154C849">
      <w:pPr>
        <w:spacing w:line="251" w:lineRule="auto"/>
        <w:rPr>
          <w:rFonts w:hint="eastAsia" w:ascii="Arial"/>
          <w:i w:val="0"/>
          <w:iCs w:val="0"/>
          <w:sz w:val="30"/>
          <w:szCs w:val="30"/>
        </w:rPr>
      </w:pPr>
      <w:r>
        <w:rPr>
          <w:rFonts w:hint="eastAsia" w:ascii="Arial"/>
          <w:i w:val="0"/>
          <w:iCs w:val="0"/>
          <w:sz w:val="30"/>
          <w:szCs w:val="30"/>
        </w:rPr>
        <w:t>CHAPTER VIII.</w:t>
      </w:r>
    </w:p>
    <w:p w14:paraId="1DBAE4DC">
      <w:pPr>
        <w:spacing w:line="251" w:lineRule="auto"/>
        <w:rPr>
          <w:rFonts w:hint="eastAsia" w:ascii="Arial"/>
          <w:i w:val="0"/>
          <w:iCs w:val="0"/>
          <w:sz w:val="30"/>
          <w:szCs w:val="30"/>
        </w:rPr>
      </w:pPr>
    </w:p>
    <w:p w14:paraId="46776E70">
      <w:pPr>
        <w:spacing w:line="251" w:lineRule="auto"/>
        <w:rPr>
          <w:rFonts w:hint="eastAsia" w:ascii="Arial"/>
          <w:i w:val="0"/>
          <w:iCs w:val="0"/>
          <w:sz w:val="30"/>
          <w:szCs w:val="30"/>
        </w:rPr>
      </w:pPr>
      <w:r>
        <w:rPr>
          <w:rFonts w:hint="eastAsia" w:ascii="Arial"/>
          <w:i w:val="0"/>
          <w:iCs w:val="0"/>
          <w:sz w:val="30"/>
          <w:szCs w:val="30"/>
        </w:rPr>
        <w:t>第八章。</w:t>
      </w:r>
    </w:p>
    <w:p w14:paraId="66065D06">
      <w:pPr>
        <w:spacing w:line="251" w:lineRule="auto"/>
        <w:rPr>
          <w:rFonts w:hint="eastAsia" w:ascii="Arial"/>
          <w:i w:val="0"/>
          <w:iCs w:val="0"/>
          <w:sz w:val="30"/>
          <w:szCs w:val="30"/>
        </w:rPr>
      </w:pPr>
    </w:p>
    <w:p w14:paraId="77BBD344">
      <w:pPr>
        <w:spacing w:line="251" w:lineRule="auto"/>
        <w:rPr>
          <w:rFonts w:hint="eastAsia" w:ascii="Arial"/>
          <w:i w:val="0"/>
          <w:iCs w:val="0"/>
          <w:sz w:val="30"/>
          <w:szCs w:val="30"/>
        </w:rPr>
      </w:pPr>
      <w:r>
        <w:rPr>
          <w:rFonts w:hint="eastAsia" w:ascii="Arial"/>
          <w:i w:val="0"/>
          <w:iCs w:val="0"/>
          <w:sz w:val="30"/>
          <w:szCs w:val="30"/>
        </w:rPr>
        <w:t>Owen publishes his “Divina Justitia” — His work “On the Perseverance of the Saints” — John Goodwin — The doctrine of perseverance — Kendal — Lamb — Baxter writes on this subject — Owen requested by the Council of State to answer Biddle’s two Catechisms — Biddle — Progress of Socinianism — The “Vindiciae Evangelicae” — Never answered— “On the Mortification of Sin” — Controversy with Hammond about Grotius — Death of Gataker—Selden — Usher.</w:t>
      </w:r>
    </w:p>
    <w:p w14:paraId="4514142F">
      <w:pPr>
        <w:spacing w:line="251" w:lineRule="auto"/>
        <w:rPr>
          <w:rFonts w:hint="eastAsia" w:ascii="Arial"/>
          <w:i w:val="0"/>
          <w:iCs w:val="0"/>
          <w:sz w:val="30"/>
          <w:szCs w:val="30"/>
        </w:rPr>
      </w:pPr>
    </w:p>
    <w:p w14:paraId="7761D86E">
      <w:pPr>
        <w:spacing w:line="251" w:lineRule="auto"/>
        <w:rPr>
          <w:rFonts w:hint="eastAsia" w:ascii="Arial"/>
          <w:i w:val="0"/>
          <w:iCs w:val="0"/>
          <w:sz w:val="30"/>
          <w:szCs w:val="30"/>
        </w:rPr>
      </w:pPr>
      <w:r>
        <w:rPr>
          <w:rFonts w:hint="eastAsia" w:ascii="Arial"/>
          <w:i w:val="0"/>
          <w:iCs w:val="0"/>
          <w:sz w:val="30"/>
          <w:szCs w:val="30"/>
        </w:rPr>
        <w:t>欧文出版其《神圣公义》（Divina Justitia）— 他的著作《论圣徒的坚忍》— 约翰·古德温 — 坚忍教义 — Kendal — Lamb — 巴克斯特就此主题写作 — 国务会议要求欧文回应比德尔的两份教理问答 — 比德尔 — 索西尼主义的进展 — 《福音辩护》（Vindiciae Evangelicae）— 从未被回应 — 《论治死罪》— 与哈蒙德关于格老秀斯的争论 — 加塔克之死 — 塞尔登 — 厄谢尔。</w:t>
      </w:r>
    </w:p>
    <w:p w14:paraId="3B629C30">
      <w:pPr>
        <w:spacing w:line="251" w:lineRule="auto"/>
        <w:rPr>
          <w:rFonts w:hint="eastAsia" w:ascii="Arial"/>
          <w:i w:val="0"/>
          <w:iCs w:val="0"/>
          <w:sz w:val="30"/>
          <w:szCs w:val="30"/>
        </w:rPr>
      </w:pPr>
    </w:p>
    <w:p w14:paraId="378EE976">
      <w:pPr>
        <w:spacing w:line="251" w:lineRule="auto"/>
        <w:rPr>
          <w:rFonts w:hint="eastAsia" w:ascii="Arial"/>
          <w:i w:val="0"/>
          <w:iCs w:val="0"/>
          <w:sz w:val="30"/>
          <w:szCs w:val="30"/>
        </w:rPr>
      </w:pPr>
      <w:r>
        <w:rPr>
          <w:rFonts w:hint="eastAsia" w:ascii="Arial"/>
          <w:i w:val="0"/>
          <w:iCs w:val="0"/>
          <w:sz w:val="30"/>
          <w:szCs w:val="30"/>
        </w:rPr>
        <w:t>CHAPTER IX.</w:t>
      </w:r>
    </w:p>
    <w:p w14:paraId="0EA9C63E">
      <w:pPr>
        <w:spacing w:line="251" w:lineRule="auto"/>
        <w:rPr>
          <w:rFonts w:hint="eastAsia" w:ascii="Arial"/>
          <w:i w:val="0"/>
          <w:iCs w:val="0"/>
          <w:sz w:val="30"/>
          <w:szCs w:val="30"/>
        </w:rPr>
      </w:pPr>
    </w:p>
    <w:p w14:paraId="188810E0">
      <w:pPr>
        <w:spacing w:line="251" w:lineRule="auto"/>
        <w:rPr>
          <w:rFonts w:hint="eastAsia" w:ascii="Arial"/>
          <w:i w:val="0"/>
          <w:iCs w:val="0"/>
          <w:sz w:val="30"/>
          <w:szCs w:val="30"/>
        </w:rPr>
      </w:pPr>
      <w:r>
        <w:rPr>
          <w:rFonts w:hint="eastAsia" w:ascii="Arial"/>
          <w:i w:val="0"/>
          <w:iCs w:val="0"/>
          <w:sz w:val="30"/>
          <w:szCs w:val="30"/>
        </w:rPr>
        <w:t>第九章。</w:t>
      </w:r>
    </w:p>
    <w:p w14:paraId="42CEB046">
      <w:pPr>
        <w:spacing w:line="251" w:lineRule="auto"/>
        <w:rPr>
          <w:rFonts w:hint="eastAsia" w:ascii="Arial"/>
          <w:i w:val="0"/>
          <w:iCs w:val="0"/>
          <w:sz w:val="30"/>
          <w:szCs w:val="30"/>
        </w:rPr>
      </w:pPr>
    </w:p>
    <w:p w14:paraId="7CA9BD4A">
      <w:pPr>
        <w:spacing w:line="251" w:lineRule="auto"/>
        <w:rPr>
          <w:rFonts w:hint="eastAsia" w:ascii="Arial"/>
          <w:i w:val="0"/>
          <w:iCs w:val="0"/>
          <w:sz w:val="30"/>
          <w:szCs w:val="30"/>
        </w:rPr>
      </w:pPr>
      <w:r>
        <w:rPr>
          <w:rFonts w:hint="eastAsia" w:ascii="Arial"/>
          <w:i w:val="0"/>
          <w:iCs w:val="0"/>
          <w:sz w:val="30"/>
          <w:szCs w:val="30"/>
        </w:rPr>
        <w:t>The Independents propose to publish a Confession of their faith — Their sentiments on this subject — Confessions published by them on various occasions — Cromwell consents to their meeting for this purpose — They assemble at the Savoy — Agree to a declaration of their faith and Order — Its sentiments on several subjects — Extracts from the Preface written by Owen — Baxter’s displeasure with the meeting — Defence of it by Forbes — Chief objection to the Declaration — Not much known even among Independents — Death of Cromwell — State of religion during his Government — His influence on Independency — Tillotson’s account of a fast in the family of Richard Cromwell — Strictures on that account — Owen publishes his work on Communion —On Schism — Is answered by Hammond — by Firmin — by Cawdry — Owen’s Review of Cawdry — Cawdry’s rejoinder — Owen’s defence of himself and Cotton — Publishes on the Divine Origin of the Scriptures — His considerations on the Polyglot — Walton’s Reply — His controversy with the Quakers — Richard Cromwell succeeds his Father — Owen preaches before his first Parliament — Charged with pulling down Richard — Defended from this charge — Assists in restoring the long Parliament — Preaches before it for the last time — The Independents entertain fears of their liberty from Monk — Send a deputation to him to Scotland — His conduct and character —Owen ejected from the Deanery of Christ Church — Remarks on his political conduct.</w:t>
      </w:r>
    </w:p>
    <w:p w14:paraId="17F7E5ED">
      <w:pPr>
        <w:spacing w:line="251" w:lineRule="auto"/>
        <w:rPr>
          <w:rFonts w:hint="eastAsia" w:ascii="Arial"/>
          <w:i w:val="0"/>
          <w:iCs w:val="0"/>
          <w:sz w:val="30"/>
          <w:szCs w:val="30"/>
        </w:rPr>
      </w:pPr>
    </w:p>
    <w:p w14:paraId="76C77195">
      <w:pPr>
        <w:spacing w:line="251" w:lineRule="auto"/>
        <w:rPr>
          <w:rFonts w:hint="eastAsia" w:ascii="Arial"/>
          <w:i w:val="0"/>
          <w:iCs w:val="0"/>
          <w:sz w:val="30"/>
          <w:szCs w:val="30"/>
        </w:rPr>
      </w:pPr>
      <w:r>
        <w:rPr>
          <w:rFonts w:hint="eastAsia" w:ascii="Arial"/>
          <w:i w:val="0"/>
          <w:iCs w:val="0"/>
          <w:sz w:val="30"/>
          <w:szCs w:val="30"/>
        </w:rPr>
        <w:t>独立派提议公布他们的信仰告白 — 他们对此主题的观点 — 他们在不同场合公布的信仰告白 — 克伦威尔同意他们为此目的集会 — 他们在萨伏伊集会 — 同意一份关于他们信仰和秩序的宣言 — 其对几个主题的观点 — 摘自欧文所写的前言 — 巴克斯特对此次会议的不满 — 福布斯对其的辩护 — 对该宣言的主要反对意见 — 即使在独立派中也不甚为人所知 — 克伦威尔之死 — 他统治期间的宗教状况 — 他对独立派的影响 — 蒂洛森关于理查德·克伦威尔家中禁食的记述 — 对该记述的批评 — 欧文出版其关于交通（Communion）的著作 — 关于分裂（Schism） — 受到哈蒙德的回应 — 费尔明 — 考德里 — 欧文对考德里的评论 — 考德里的反驳 — 欧文为自己和科顿辩护 — 出版关于圣经神圣起源的著作 — 他对多语对照本圣经的思考 — 沃尔顿的回复 — 他与贵格会的争论 — 理查德·克伦威尔继承其父 — 欧文在其首次议会前讲道 — 被指控推翻理查德 — 为此指控辩护 — 协助恢复长期议会 — 最后一次在长期议会前讲道 — 独立派担心他们的自由受到蒙克的威胁 — 派遣代表团前往苏格兰见他 — 蒙克的行为和品格 — 欧文被逐出基督教堂学院院长职位 — 对其政治行为的评论。</w:t>
      </w:r>
    </w:p>
    <w:p w14:paraId="74FC0348">
      <w:pPr>
        <w:spacing w:line="251" w:lineRule="auto"/>
        <w:rPr>
          <w:rFonts w:hint="eastAsia" w:ascii="Arial"/>
          <w:i w:val="0"/>
          <w:iCs w:val="0"/>
          <w:sz w:val="30"/>
          <w:szCs w:val="30"/>
        </w:rPr>
      </w:pPr>
    </w:p>
    <w:p w14:paraId="25A9BF28">
      <w:pPr>
        <w:spacing w:line="251" w:lineRule="auto"/>
        <w:rPr>
          <w:rFonts w:hint="eastAsia" w:ascii="Arial"/>
          <w:i w:val="0"/>
          <w:iCs w:val="0"/>
          <w:sz w:val="30"/>
          <w:szCs w:val="30"/>
        </w:rPr>
      </w:pPr>
      <w:r>
        <w:rPr>
          <w:rFonts w:hint="eastAsia" w:ascii="Arial"/>
          <w:i w:val="0"/>
          <w:iCs w:val="0"/>
          <w:sz w:val="30"/>
          <w:szCs w:val="30"/>
        </w:rPr>
        <w:t>CHAPTER X.</w:t>
      </w:r>
    </w:p>
    <w:p w14:paraId="2BB0471E">
      <w:pPr>
        <w:spacing w:line="251" w:lineRule="auto"/>
        <w:rPr>
          <w:rFonts w:hint="eastAsia" w:ascii="Arial"/>
          <w:i w:val="0"/>
          <w:iCs w:val="0"/>
          <w:sz w:val="30"/>
          <w:szCs w:val="30"/>
        </w:rPr>
      </w:pPr>
    </w:p>
    <w:p w14:paraId="3F1E33DA">
      <w:pPr>
        <w:spacing w:line="251" w:lineRule="auto"/>
        <w:rPr>
          <w:rFonts w:hint="eastAsia" w:ascii="Arial"/>
          <w:i w:val="0"/>
          <w:iCs w:val="0"/>
          <w:sz w:val="30"/>
          <w:szCs w:val="30"/>
        </w:rPr>
      </w:pPr>
      <w:r>
        <w:rPr>
          <w:rFonts w:hint="eastAsia" w:ascii="Arial"/>
          <w:i w:val="0"/>
          <w:iCs w:val="0"/>
          <w:sz w:val="30"/>
          <w:szCs w:val="30"/>
        </w:rPr>
        <w:t>第十章。</w:t>
      </w:r>
    </w:p>
    <w:p w14:paraId="4EDE73E6">
      <w:pPr>
        <w:spacing w:line="251" w:lineRule="auto"/>
        <w:rPr>
          <w:rFonts w:hint="eastAsia" w:ascii="Arial"/>
          <w:i w:val="0"/>
          <w:iCs w:val="0"/>
          <w:sz w:val="30"/>
          <w:szCs w:val="30"/>
        </w:rPr>
      </w:pPr>
    </w:p>
    <w:p w14:paraId="08152714">
      <w:pPr>
        <w:spacing w:line="251" w:lineRule="auto"/>
        <w:rPr>
          <w:rFonts w:hint="eastAsia" w:ascii="Arial"/>
          <w:i w:val="0"/>
          <w:iCs w:val="0"/>
          <w:sz w:val="30"/>
          <w:szCs w:val="30"/>
        </w:rPr>
      </w:pPr>
      <w:r>
        <w:rPr>
          <w:rFonts w:hint="eastAsia" w:ascii="Arial"/>
          <w:i w:val="0"/>
          <w:iCs w:val="0"/>
          <w:sz w:val="30"/>
          <w:szCs w:val="30"/>
        </w:rPr>
        <w:t>Owen retires to Stadham — Effects of the Restoration — Venner’s insurrection — The fifth monarchy men — Difference between Owen and Clarendon — The Act of Uniformity — Owen writes on the Magistrates’ power in Religion — His Primer for children — His Theologoumena—His Criticisms on Fiat Lux — Cane’s Reply — Owen’s Vindication — Difficulty of finding a license for it — Interview with Lord Clarendon — Invitation to New England — Sufferings of the Dissenters — Relieved for a time by the plague and fire of London — Owen writes various Tracts — Preaches more regularly in London — Publishes a Catechism on the Worship and Discipline of the Church — Answered by Camfield — Discussions between Baxter and Owen, respecting a union of Presbyterians and Independents — Failure of the attempt — Owen receives a Legacy — Publishes on Indwelling Sin — On the 130th Psalm — The first volume of his Exposition of the Hebrews — Review of the whole work.</w:t>
      </w:r>
    </w:p>
    <w:p w14:paraId="32830C00">
      <w:pPr>
        <w:spacing w:line="251" w:lineRule="auto"/>
        <w:rPr>
          <w:rFonts w:hint="eastAsia" w:ascii="Arial"/>
          <w:i w:val="0"/>
          <w:iCs w:val="0"/>
          <w:sz w:val="30"/>
          <w:szCs w:val="30"/>
        </w:rPr>
      </w:pPr>
    </w:p>
    <w:p w14:paraId="5B4C3D9C">
      <w:pPr>
        <w:spacing w:line="251" w:lineRule="auto"/>
        <w:rPr>
          <w:rFonts w:hint="eastAsia" w:ascii="Arial"/>
          <w:i w:val="0"/>
          <w:iCs w:val="0"/>
          <w:sz w:val="30"/>
          <w:szCs w:val="30"/>
        </w:rPr>
      </w:pPr>
      <w:r>
        <w:rPr>
          <w:rFonts w:hint="eastAsia" w:ascii="Arial"/>
          <w:i w:val="0"/>
          <w:iCs w:val="0"/>
          <w:sz w:val="30"/>
          <w:szCs w:val="30"/>
        </w:rPr>
        <w:t>欧文退隐至斯塔德姆 — 王政复辟的影响 — 文纳起义 — 第五王国派 — 欧文与克拉伦登之间的分歧 — 《统一法案》 — 欧文撰写关于地方行政官在宗教中权力的文章 — 他的儿童启蒙读本 — 他的《神学原理》（Theologoumena）— 他对《愿有光》（Fiat Lux）的批评 — 凯恩的回复 — 欧文的辩护 — 为其寻找出版许可的困难 — 与克拉伦登勋爵会面 — 受邀前往新英格兰 — 不从国教者的苦难 — 因伦敦瘟疫和大火暂时缓解 — 欧文撰写各种小册子 — 在伦敦更规律地讲道 — 出版关于教会敬拜和纪律的教理问答 — 受到坎菲尔德的回应 — 巴克斯特与欧文之间关于长老会与独立派联合的讨论 — 尝试失败 — 欧文收到一份遗产 — 出版关于内住的罪的著作 — 关于诗篇第 130 篇 — 他《希伯来书注释》的第一卷 — 对整部著作的回顾。</w:t>
      </w:r>
    </w:p>
    <w:p w14:paraId="327C02F2">
      <w:pPr>
        <w:spacing w:line="251" w:lineRule="auto"/>
        <w:rPr>
          <w:rFonts w:hint="eastAsia" w:ascii="Arial"/>
          <w:i w:val="0"/>
          <w:iCs w:val="0"/>
          <w:sz w:val="30"/>
          <w:szCs w:val="30"/>
        </w:rPr>
      </w:pPr>
    </w:p>
    <w:p w14:paraId="0EA995F2">
      <w:pPr>
        <w:spacing w:line="251" w:lineRule="auto"/>
        <w:rPr>
          <w:rFonts w:hint="eastAsia" w:ascii="Arial"/>
          <w:i w:val="0"/>
          <w:iCs w:val="0"/>
          <w:sz w:val="30"/>
          <w:szCs w:val="30"/>
        </w:rPr>
      </w:pPr>
      <w:r>
        <w:rPr>
          <w:rFonts w:hint="eastAsia" w:ascii="Arial"/>
          <w:i w:val="0"/>
          <w:iCs w:val="0"/>
          <w:sz w:val="30"/>
          <w:szCs w:val="30"/>
        </w:rPr>
        <w:t>CHAPTER XI.</w:t>
      </w:r>
    </w:p>
    <w:p w14:paraId="2E5005FF">
      <w:pPr>
        <w:spacing w:line="251" w:lineRule="auto"/>
        <w:rPr>
          <w:rFonts w:hint="eastAsia" w:ascii="Arial"/>
          <w:i w:val="0"/>
          <w:iCs w:val="0"/>
          <w:sz w:val="30"/>
          <w:szCs w:val="30"/>
        </w:rPr>
      </w:pPr>
    </w:p>
    <w:p w14:paraId="50ADEDE2">
      <w:pPr>
        <w:spacing w:line="251" w:lineRule="auto"/>
        <w:rPr>
          <w:rFonts w:hint="eastAsia" w:ascii="Arial"/>
          <w:i w:val="0"/>
          <w:iCs w:val="0"/>
          <w:sz w:val="30"/>
          <w:szCs w:val="30"/>
        </w:rPr>
      </w:pPr>
      <w:r>
        <w:rPr>
          <w:rFonts w:hint="eastAsia" w:ascii="Arial"/>
          <w:i w:val="0"/>
          <w:iCs w:val="0"/>
          <w:sz w:val="30"/>
          <w:szCs w:val="30"/>
        </w:rPr>
        <w:t>第十一章。</w:t>
      </w:r>
    </w:p>
    <w:p w14:paraId="21708CC3">
      <w:pPr>
        <w:spacing w:line="251" w:lineRule="auto"/>
        <w:rPr>
          <w:rFonts w:hint="eastAsia" w:ascii="Arial"/>
          <w:i w:val="0"/>
          <w:iCs w:val="0"/>
          <w:sz w:val="30"/>
          <w:szCs w:val="30"/>
        </w:rPr>
      </w:pPr>
    </w:p>
    <w:p w14:paraId="27990304">
      <w:pPr>
        <w:spacing w:line="251" w:lineRule="auto"/>
        <w:rPr>
          <w:rFonts w:hint="eastAsia" w:ascii="Arial"/>
          <w:i w:val="0"/>
          <w:iCs w:val="0"/>
          <w:sz w:val="30"/>
          <w:szCs w:val="30"/>
        </w:rPr>
      </w:pPr>
      <w:r>
        <w:rPr>
          <w:rFonts w:hint="eastAsia" w:ascii="Arial"/>
          <w:i w:val="0"/>
          <w:iCs w:val="0"/>
          <w:sz w:val="30"/>
          <w:szCs w:val="30"/>
        </w:rPr>
        <w:t>Persecuting conduct ofthe Congregationalists in New England — Remonstrances of Owen and his brethren on the subject — Owen publishes on the Trinity — His controversy with Parker — His Truth and Innocence vindicated — Publications of others on the same side — Marvel and Parker — Conduct of Parliament toward the Dissenters — Vernon’s attack on Owen — Owen’s defence — Alsop — Owen invited to the Presidency of Harvard College — Publishes on the Sabbath—Correspondence on this subject with Eliot — Charles publishes a Declaration of Indulgence — Address from the Dissenters on this account presented by Owen — Owen’s attention to the measures of the Court — Becomes one of the preachers of the Morning Exercise —Publishes on Evangelical Love — Death of Caryl — Union of Caryl’s and Owen’s Church under the Doctor — Notices of persons of distinction who were members of the Church — The Parliament offended with the King’s Indulgence — Notices of distinguished Noblemen whose friendship Owen enjoyed — His interviews with the King and Duke of York — Work on Communion attacked by Sherlock — Owen’s vindication — Controversy occasioned by Sherlock’s book — Owen publishes on the Holy Spirit — Review of all his writings on that subject — Attacked by Clagett — Publishes on Apostasy — Marries his second wife.</w:t>
      </w:r>
    </w:p>
    <w:p w14:paraId="0B53EE8F">
      <w:pPr>
        <w:spacing w:line="251" w:lineRule="auto"/>
        <w:rPr>
          <w:rFonts w:hint="eastAsia" w:ascii="Arial"/>
          <w:i w:val="0"/>
          <w:iCs w:val="0"/>
          <w:sz w:val="30"/>
          <w:szCs w:val="30"/>
        </w:rPr>
      </w:pPr>
    </w:p>
    <w:p w14:paraId="1958B19D">
      <w:pPr>
        <w:spacing w:line="251" w:lineRule="auto"/>
        <w:rPr>
          <w:rFonts w:hint="eastAsia" w:ascii="Arial"/>
          <w:i w:val="0"/>
          <w:iCs w:val="0"/>
          <w:sz w:val="30"/>
          <w:szCs w:val="30"/>
        </w:rPr>
      </w:pPr>
      <w:r>
        <w:rPr>
          <w:rFonts w:hint="eastAsia" w:ascii="Arial"/>
          <w:i w:val="0"/>
          <w:iCs w:val="0"/>
          <w:sz w:val="30"/>
          <w:szCs w:val="30"/>
        </w:rPr>
        <w:t>新英格兰公理会教徒的逼迫行为 — 欧文及其弟兄就此事的抗议 — 欧文出版关于三位一体的著作 — 他与帕克的争论 — 他的真理与清白得到辩护 — 同一阵营其他人的出版物 — 马维尔与帕克 — 议会对不从国教者的行为 — 弗农对欧文的攻击 — 欧文的辩护 — 阿尔索普 — 欧文受邀担任哈佛学院院长 — 出版关于安息日的著作 — 就此事与艾略特的通信 — 查理二世发布《信仰自由宣言》 — 不从国教者因此由欧文呈递的请愿书 — 欧文对宫廷措施的关注 — 成为晨更讲道者之一 — 出版关于福音之爱的著作 — 卡里尔之死 — 卡里尔和欧文的教会在博士（欧文）领导下合并 — 教会中杰出成员的记述 — 议会对国王的信仰自由宣言感到不满 — 欧文享有其友谊的杰出贵族的记述 — 他与国王和约克公爵的会面 — 关于交通（Communion）的著作受到舍洛克的攻击 — 欧文的辩护 — 由舍洛克著作引发的争议 — 欧文出版关于圣灵的著作 — 对他所有关于该主题著作的回顾 — 受到克拉格特的攻击 — 出版关于背道的著作 — 娶第二任妻子。</w:t>
      </w:r>
    </w:p>
    <w:p w14:paraId="75A31881">
      <w:pPr>
        <w:spacing w:line="251" w:lineRule="auto"/>
        <w:rPr>
          <w:rFonts w:hint="eastAsia" w:ascii="Arial"/>
          <w:i w:val="0"/>
          <w:iCs w:val="0"/>
          <w:sz w:val="30"/>
          <w:szCs w:val="30"/>
        </w:rPr>
      </w:pPr>
    </w:p>
    <w:p w14:paraId="6C4A8D33">
      <w:pPr>
        <w:spacing w:line="251" w:lineRule="auto"/>
        <w:rPr>
          <w:rFonts w:hint="eastAsia" w:ascii="Arial"/>
          <w:i w:val="0"/>
          <w:iCs w:val="0"/>
          <w:sz w:val="30"/>
          <w:szCs w:val="30"/>
        </w:rPr>
      </w:pPr>
      <w:r>
        <w:rPr>
          <w:rFonts w:hint="eastAsia" w:ascii="Arial"/>
          <w:i w:val="0"/>
          <w:iCs w:val="0"/>
          <w:sz w:val="30"/>
          <w:szCs w:val="30"/>
        </w:rPr>
        <w:t>CHAPTER XII.</w:t>
      </w:r>
    </w:p>
    <w:p w14:paraId="290FA28A">
      <w:pPr>
        <w:spacing w:line="251" w:lineRule="auto"/>
        <w:rPr>
          <w:rFonts w:hint="eastAsia" w:ascii="Arial"/>
          <w:i w:val="0"/>
          <w:iCs w:val="0"/>
          <w:sz w:val="30"/>
          <w:szCs w:val="30"/>
        </w:rPr>
      </w:pPr>
    </w:p>
    <w:p w14:paraId="78B940A2">
      <w:pPr>
        <w:spacing w:line="251" w:lineRule="auto"/>
        <w:rPr>
          <w:rFonts w:hint="eastAsia" w:ascii="Arial"/>
          <w:i w:val="0"/>
          <w:iCs w:val="0"/>
          <w:sz w:val="30"/>
          <w:szCs w:val="30"/>
        </w:rPr>
      </w:pPr>
      <w:r>
        <w:rPr>
          <w:rFonts w:hint="eastAsia" w:ascii="Arial"/>
          <w:i w:val="0"/>
          <w:iCs w:val="0"/>
          <w:sz w:val="30"/>
          <w:szCs w:val="30"/>
        </w:rPr>
        <w:t>第十二章。</w:t>
      </w:r>
    </w:p>
    <w:p w14:paraId="7C308FA1">
      <w:pPr>
        <w:spacing w:line="251" w:lineRule="auto"/>
        <w:rPr>
          <w:rFonts w:hint="eastAsia" w:ascii="Arial"/>
          <w:i w:val="0"/>
          <w:iCs w:val="0"/>
          <w:sz w:val="30"/>
          <w:szCs w:val="30"/>
        </w:rPr>
      </w:pPr>
    </w:p>
    <w:p w14:paraId="1CF284FF">
      <w:pPr>
        <w:spacing w:line="251" w:lineRule="auto"/>
        <w:rPr>
          <w:rFonts w:hint="eastAsia" w:ascii="Arial"/>
          <w:i w:val="0"/>
          <w:iCs w:val="0"/>
          <w:sz w:val="30"/>
          <w:szCs w:val="30"/>
        </w:rPr>
      </w:pPr>
      <w:r>
        <w:rPr>
          <w:rFonts w:hint="eastAsia" w:ascii="Arial"/>
          <w:i w:val="0"/>
          <w:iCs w:val="0"/>
          <w:sz w:val="30"/>
          <w:szCs w:val="30"/>
        </w:rPr>
        <w:t>Owen’s assistants — Ferguson — Shields — Loeffs—Angier—Clarkson — Intercourse between Owen and Bishop Barlow respecting Bunyan — Owen publishes on Justification — On the Person of Christ — The Church of Rome no safe Guide — Death of Goodwin — Owen publishes on Union among Protestants — Controversy with Stillingfleet — Owen’s Vindication of the Non-conformists — Publications of others on the same side — Stillingfleet’s Unreasonableness of Separation — Owen’s Answer — Other Answers — Unfair conduct of Stillingfleet — Owen publishes on Evangelical Churches — His humble testimony — On Spiritual-mindedness — Account of the Protestant Religion — Meditations on the Glory of Christ — His declining health — Last sickness — Letter to Fleetwood — Death—Funeral — Clarkson’s Sermon on the occasion — Last Will — Sale of his Library — Monument and Inscription — Portraits of Owen — General view of his character as a Christian — A Minister — A Writer — Conclusion.</w:t>
      </w:r>
    </w:p>
    <w:p w14:paraId="67BE7C24">
      <w:pPr>
        <w:spacing w:line="251" w:lineRule="auto"/>
        <w:rPr>
          <w:rFonts w:hint="eastAsia" w:ascii="Arial"/>
          <w:i w:val="0"/>
          <w:iCs w:val="0"/>
          <w:sz w:val="30"/>
          <w:szCs w:val="30"/>
        </w:rPr>
      </w:pPr>
    </w:p>
    <w:p w14:paraId="740E9B88">
      <w:pPr>
        <w:spacing w:line="251" w:lineRule="auto"/>
        <w:rPr>
          <w:rFonts w:hint="eastAsia" w:ascii="Arial"/>
          <w:i w:val="0"/>
          <w:iCs w:val="0"/>
          <w:sz w:val="30"/>
          <w:szCs w:val="30"/>
        </w:rPr>
      </w:pPr>
      <w:r>
        <w:rPr>
          <w:rFonts w:hint="eastAsia" w:ascii="Arial"/>
          <w:i w:val="0"/>
          <w:iCs w:val="0"/>
          <w:sz w:val="30"/>
          <w:szCs w:val="30"/>
        </w:rPr>
        <w:t>欧文的助手们 — 弗格森 — 希尔兹 — 勒夫斯 — 安吉尔 — 克拉克森 — 欧文与巴洛主教之间关于班扬的交往 — 欧文出版关于称义的著作 — 关于基督的位格 — 罗马教会并非安全的指引 — 古德温之死 — 欧文出版关于新教徒联合的著作 — 与斯蒂林弗利特的争论 — 欧文对不从国教者的辩护 — 同一阵营其他人的出版物 — 斯蒂林弗利特的《分离之不合理性》 — 欧文的回答 — 其他回答 — 斯蒂林弗利特的不公正行为 — 欧文出版关于福音派教会的著作 — 他谦卑的见证 — 关于属灵心志 — 关于新教信仰的记述 — 默想基督的荣耀 — 他日渐衰弱的健康 — 最后的疾病 — 致弗利特伍德的信 — 逝世 — 葬礼 — 克拉克森在该场合的讲道 — 遗嘱 — 图书馆的出售 — 纪念碑与铭文 — 欧文的肖像 — 他作为基督徒、牧师、作家的品格概述 — 结论。</w:t>
      </w:r>
    </w:p>
    <w:p w14:paraId="20D42D2C">
      <w:pPr>
        <w:spacing w:line="251" w:lineRule="auto"/>
        <w:rPr>
          <w:rFonts w:hint="eastAsia" w:ascii="Arial"/>
          <w:i w:val="0"/>
          <w:iCs w:val="0"/>
          <w:sz w:val="30"/>
          <w:szCs w:val="30"/>
        </w:rPr>
      </w:pPr>
    </w:p>
    <w:p w14:paraId="724C758A">
      <w:pPr>
        <w:spacing w:line="251" w:lineRule="auto"/>
        <w:rPr>
          <w:rFonts w:hint="eastAsia" w:ascii="Arial"/>
          <w:i w:val="0"/>
          <w:iCs w:val="0"/>
          <w:sz w:val="30"/>
          <w:szCs w:val="30"/>
        </w:rPr>
      </w:pPr>
      <w:r>
        <w:rPr>
          <w:rFonts w:hint="eastAsia" w:ascii="Arial"/>
          <w:i w:val="0"/>
          <w:iCs w:val="0"/>
          <w:sz w:val="30"/>
          <w:szCs w:val="30"/>
        </w:rPr>
        <w:t>APPENDIX</w:t>
      </w:r>
    </w:p>
    <w:p w14:paraId="0C817435">
      <w:pPr>
        <w:spacing w:line="251" w:lineRule="auto"/>
        <w:rPr>
          <w:rFonts w:hint="eastAsia" w:ascii="Arial"/>
          <w:i w:val="0"/>
          <w:iCs w:val="0"/>
          <w:sz w:val="30"/>
          <w:szCs w:val="30"/>
        </w:rPr>
      </w:pPr>
    </w:p>
    <w:p w14:paraId="04AA3CAA">
      <w:pPr>
        <w:spacing w:line="251" w:lineRule="auto"/>
        <w:rPr>
          <w:rFonts w:hint="eastAsia" w:ascii="Arial"/>
          <w:i w:val="0"/>
          <w:iCs w:val="0"/>
          <w:sz w:val="30"/>
          <w:szCs w:val="30"/>
        </w:rPr>
      </w:pPr>
      <w:r>
        <w:rPr>
          <w:rFonts w:hint="eastAsia" w:ascii="Arial"/>
          <w:i w:val="0"/>
          <w:iCs w:val="0"/>
          <w:sz w:val="30"/>
          <w:szCs w:val="30"/>
        </w:rPr>
        <w:t>附录</w:t>
      </w:r>
    </w:p>
    <w:p w14:paraId="607E88B6">
      <w:pPr>
        <w:spacing w:line="251" w:lineRule="auto"/>
        <w:rPr>
          <w:rFonts w:hint="eastAsia" w:ascii="Arial"/>
          <w:i w:val="0"/>
          <w:iCs w:val="0"/>
          <w:sz w:val="30"/>
          <w:szCs w:val="30"/>
        </w:rPr>
      </w:pPr>
    </w:p>
    <w:p w14:paraId="66C33CF3">
      <w:pPr>
        <w:spacing w:line="251" w:lineRule="auto"/>
        <w:rPr>
          <w:rFonts w:hint="eastAsia" w:ascii="Arial"/>
          <w:i w:val="0"/>
          <w:iCs w:val="0"/>
          <w:sz w:val="30"/>
          <w:szCs w:val="30"/>
        </w:rPr>
      </w:pPr>
      <w:r>
        <w:rPr>
          <w:rFonts w:hint="eastAsia" w:ascii="Arial"/>
          <w:i w:val="0"/>
          <w:iCs w:val="0"/>
          <w:sz w:val="30"/>
          <w:szCs w:val="30"/>
        </w:rPr>
        <w:t>FAMILY OF OWEN — p. 8.</w:t>
      </w:r>
    </w:p>
    <w:p w14:paraId="073194A0">
      <w:pPr>
        <w:spacing w:line="251" w:lineRule="auto"/>
        <w:rPr>
          <w:rFonts w:hint="eastAsia" w:ascii="Arial"/>
          <w:i w:val="0"/>
          <w:iCs w:val="0"/>
          <w:sz w:val="30"/>
          <w:szCs w:val="30"/>
        </w:rPr>
      </w:pPr>
    </w:p>
    <w:p w14:paraId="786CFFEF">
      <w:pPr>
        <w:spacing w:line="251" w:lineRule="auto"/>
        <w:rPr>
          <w:rFonts w:hint="eastAsia" w:ascii="Arial"/>
          <w:i w:val="0"/>
          <w:iCs w:val="0"/>
          <w:sz w:val="30"/>
          <w:szCs w:val="30"/>
        </w:rPr>
      </w:pPr>
      <w:r>
        <w:rPr>
          <w:rFonts w:hint="eastAsia" w:ascii="Arial"/>
          <w:i w:val="0"/>
          <w:iCs w:val="0"/>
          <w:sz w:val="30"/>
          <w:szCs w:val="30"/>
        </w:rPr>
        <w:t>欧文家族 — 第 8 页。</w:t>
      </w:r>
    </w:p>
    <w:p w14:paraId="1C1C1D4C">
      <w:pPr>
        <w:spacing w:line="251" w:lineRule="auto"/>
        <w:rPr>
          <w:rFonts w:hint="eastAsia" w:ascii="Arial"/>
          <w:i w:val="0"/>
          <w:iCs w:val="0"/>
          <w:sz w:val="30"/>
          <w:szCs w:val="30"/>
        </w:rPr>
      </w:pPr>
    </w:p>
    <w:p w14:paraId="770F9DBC">
      <w:pPr>
        <w:spacing w:line="251" w:lineRule="auto"/>
        <w:rPr>
          <w:rFonts w:hint="eastAsia" w:ascii="Arial"/>
          <w:i w:val="0"/>
          <w:iCs w:val="0"/>
          <w:sz w:val="30"/>
          <w:szCs w:val="30"/>
        </w:rPr>
      </w:pPr>
      <w:r>
        <w:rPr>
          <w:rFonts w:hint="eastAsia" w:ascii="Arial"/>
          <w:i w:val="0"/>
          <w:iCs w:val="0"/>
          <w:sz w:val="30"/>
          <w:szCs w:val="30"/>
        </w:rPr>
        <w:t>THE SYNOD OF DORT, p. 32.</w:t>
      </w:r>
    </w:p>
    <w:p w14:paraId="70D2B908">
      <w:pPr>
        <w:spacing w:line="251" w:lineRule="auto"/>
        <w:rPr>
          <w:rFonts w:hint="eastAsia" w:ascii="Arial"/>
          <w:i w:val="0"/>
          <w:iCs w:val="0"/>
          <w:sz w:val="30"/>
          <w:szCs w:val="30"/>
        </w:rPr>
      </w:pPr>
    </w:p>
    <w:p w14:paraId="470AB9AC">
      <w:pPr>
        <w:spacing w:line="251" w:lineRule="auto"/>
        <w:rPr>
          <w:rFonts w:hint="eastAsia" w:ascii="Arial"/>
          <w:i w:val="0"/>
          <w:iCs w:val="0"/>
          <w:sz w:val="30"/>
          <w:szCs w:val="30"/>
        </w:rPr>
      </w:pPr>
      <w:r>
        <w:rPr>
          <w:rFonts w:hint="eastAsia" w:ascii="Arial"/>
          <w:i w:val="0"/>
          <w:iCs w:val="0"/>
          <w:sz w:val="30"/>
          <w:szCs w:val="30"/>
        </w:rPr>
        <w:t>多特会议，第 32 页。</w:t>
      </w:r>
    </w:p>
    <w:p w14:paraId="36A31805">
      <w:pPr>
        <w:spacing w:line="251" w:lineRule="auto"/>
        <w:rPr>
          <w:rFonts w:hint="eastAsia" w:ascii="Arial"/>
          <w:i w:val="0"/>
          <w:iCs w:val="0"/>
          <w:sz w:val="30"/>
          <w:szCs w:val="30"/>
        </w:rPr>
      </w:pPr>
    </w:p>
    <w:p w14:paraId="6A395940">
      <w:pPr>
        <w:spacing w:line="251" w:lineRule="auto"/>
        <w:rPr>
          <w:rFonts w:hint="eastAsia" w:ascii="Arial"/>
          <w:i w:val="0"/>
          <w:iCs w:val="0"/>
          <w:sz w:val="30"/>
          <w:szCs w:val="30"/>
        </w:rPr>
      </w:pPr>
      <w:r>
        <w:rPr>
          <w:rFonts w:hint="eastAsia" w:ascii="Arial"/>
          <w:i w:val="0"/>
          <w:iCs w:val="0"/>
          <w:sz w:val="30"/>
          <w:szCs w:val="30"/>
        </w:rPr>
        <w:t>WESTMINSTER ASSEMBLY, — p. 72.</w:t>
      </w:r>
    </w:p>
    <w:p w14:paraId="76593B10">
      <w:pPr>
        <w:spacing w:line="251" w:lineRule="auto"/>
        <w:rPr>
          <w:rFonts w:hint="eastAsia" w:ascii="Arial"/>
          <w:i w:val="0"/>
          <w:iCs w:val="0"/>
          <w:sz w:val="30"/>
          <w:szCs w:val="30"/>
        </w:rPr>
      </w:pPr>
    </w:p>
    <w:p w14:paraId="472A57D7">
      <w:pPr>
        <w:spacing w:line="251" w:lineRule="auto"/>
        <w:rPr>
          <w:rFonts w:hint="eastAsia" w:ascii="Arial"/>
          <w:i w:val="0"/>
          <w:iCs w:val="0"/>
          <w:sz w:val="30"/>
          <w:szCs w:val="30"/>
        </w:rPr>
      </w:pPr>
      <w:r>
        <w:rPr>
          <w:rFonts w:hint="eastAsia" w:ascii="Arial"/>
          <w:i w:val="0"/>
          <w:iCs w:val="0"/>
          <w:sz w:val="30"/>
          <w:szCs w:val="30"/>
        </w:rPr>
        <w:t>威斯敏斯特会议，— 第 72 页。</w:t>
      </w:r>
    </w:p>
    <w:p w14:paraId="5EC33F78">
      <w:pPr>
        <w:spacing w:line="251" w:lineRule="auto"/>
        <w:rPr>
          <w:rFonts w:hint="eastAsia" w:ascii="Arial"/>
          <w:i w:val="0"/>
          <w:iCs w:val="0"/>
          <w:sz w:val="30"/>
          <w:szCs w:val="30"/>
        </w:rPr>
      </w:pPr>
    </w:p>
    <w:p w14:paraId="729B1EDE">
      <w:pPr>
        <w:spacing w:line="251" w:lineRule="auto"/>
        <w:rPr>
          <w:rFonts w:hint="eastAsia" w:ascii="Arial"/>
          <w:i w:val="0"/>
          <w:iCs w:val="0"/>
          <w:sz w:val="30"/>
          <w:szCs w:val="30"/>
        </w:rPr>
      </w:pPr>
      <w:r>
        <w:rPr>
          <w:rFonts w:hint="eastAsia" w:ascii="Arial"/>
          <w:i w:val="0"/>
          <w:iCs w:val="0"/>
          <w:sz w:val="30"/>
          <w:szCs w:val="30"/>
        </w:rPr>
        <w:t>PAMPHLETS ON THE SUBJECT OF RELIGIOUS LIBERTY, — p. 100.</w:t>
      </w:r>
    </w:p>
    <w:p w14:paraId="22B8EE1E">
      <w:pPr>
        <w:spacing w:line="251" w:lineRule="auto"/>
        <w:rPr>
          <w:rFonts w:hint="eastAsia" w:ascii="Arial"/>
          <w:i w:val="0"/>
          <w:iCs w:val="0"/>
          <w:sz w:val="30"/>
          <w:szCs w:val="30"/>
        </w:rPr>
      </w:pPr>
    </w:p>
    <w:p w14:paraId="6B83EB27">
      <w:pPr>
        <w:spacing w:line="251" w:lineRule="auto"/>
        <w:rPr>
          <w:rFonts w:hint="eastAsia" w:ascii="Arial"/>
          <w:i w:val="0"/>
          <w:iCs w:val="0"/>
          <w:sz w:val="30"/>
          <w:szCs w:val="30"/>
        </w:rPr>
      </w:pPr>
      <w:r>
        <w:rPr>
          <w:rFonts w:hint="eastAsia" w:ascii="Arial"/>
          <w:i w:val="0"/>
          <w:iCs w:val="0"/>
          <w:sz w:val="30"/>
          <w:szCs w:val="30"/>
        </w:rPr>
        <w:t>关于宗教自由主题的小册子，— 第 100 页。</w:t>
      </w:r>
    </w:p>
    <w:p w14:paraId="04001A54">
      <w:pPr>
        <w:spacing w:line="251" w:lineRule="auto"/>
        <w:rPr>
          <w:rFonts w:hint="eastAsia" w:ascii="Arial"/>
          <w:i w:val="0"/>
          <w:iCs w:val="0"/>
          <w:sz w:val="30"/>
          <w:szCs w:val="30"/>
        </w:rPr>
      </w:pPr>
    </w:p>
    <w:p w14:paraId="75A36F60">
      <w:pPr>
        <w:spacing w:line="251" w:lineRule="auto"/>
        <w:rPr>
          <w:rFonts w:hint="eastAsia" w:ascii="Arial"/>
          <w:i w:val="0"/>
          <w:iCs w:val="0"/>
          <w:sz w:val="30"/>
          <w:szCs w:val="30"/>
        </w:rPr>
      </w:pPr>
      <w:r>
        <w:rPr>
          <w:rFonts w:hint="eastAsia" w:ascii="Arial"/>
          <w:i w:val="0"/>
          <w:iCs w:val="0"/>
          <w:sz w:val="30"/>
          <w:szCs w:val="30"/>
        </w:rPr>
        <w:t>ADVOCATES OF RELIGIOUS LIBERTY, — p. 106.</w:t>
      </w:r>
    </w:p>
    <w:p w14:paraId="3150D073">
      <w:pPr>
        <w:spacing w:line="251" w:lineRule="auto"/>
        <w:rPr>
          <w:rFonts w:hint="eastAsia" w:ascii="Arial"/>
          <w:i w:val="0"/>
          <w:iCs w:val="0"/>
          <w:sz w:val="30"/>
          <w:szCs w:val="30"/>
        </w:rPr>
      </w:pPr>
    </w:p>
    <w:p w14:paraId="4CF4F251">
      <w:pPr>
        <w:spacing w:line="251" w:lineRule="auto"/>
        <w:rPr>
          <w:rFonts w:hint="eastAsia" w:ascii="Arial"/>
          <w:i w:val="0"/>
          <w:iCs w:val="0"/>
          <w:sz w:val="30"/>
          <w:szCs w:val="30"/>
        </w:rPr>
      </w:pPr>
      <w:r>
        <w:rPr>
          <w:rFonts w:hint="eastAsia" w:ascii="Arial"/>
          <w:i w:val="0"/>
          <w:iCs w:val="0"/>
          <w:sz w:val="30"/>
          <w:szCs w:val="30"/>
        </w:rPr>
        <w:t>宗教自由的倡导者，— 第 106 页。</w:t>
      </w:r>
    </w:p>
    <w:p w14:paraId="3BF35FD9">
      <w:pPr>
        <w:spacing w:line="251" w:lineRule="auto"/>
        <w:rPr>
          <w:rFonts w:hint="eastAsia" w:ascii="Arial"/>
          <w:i w:val="0"/>
          <w:iCs w:val="0"/>
          <w:sz w:val="30"/>
          <w:szCs w:val="30"/>
        </w:rPr>
      </w:pPr>
    </w:p>
    <w:p w14:paraId="3F1862EE">
      <w:pPr>
        <w:spacing w:line="251" w:lineRule="auto"/>
        <w:rPr>
          <w:rFonts w:hint="eastAsia" w:ascii="Arial"/>
          <w:i w:val="0"/>
          <w:iCs w:val="0"/>
          <w:sz w:val="30"/>
          <w:szCs w:val="30"/>
        </w:rPr>
      </w:pPr>
      <w:r>
        <w:rPr>
          <w:rFonts w:hint="eastAsia" w:ascii="Arial"/>
          <w:i w:val="0"/>
          <w:iCs w:val="0"/>
          <w:sz w:val="30"/>
          <w:szCs w:val="30"/>
        </w:rPr>
        <w:t>ORIGIN OF TOLERATION AMONG INDEPENDENTS, — p. 109.</w:t>
      </w:r>
    </w:p>
    <w:p w14:paraId="4A01E8F7">
      <w:pPr>
        <w:spacing w:line="251" w:lineRule="auto"/>
        <w:rPr>
          <w:rFonts w:hint="eastAsia" w:ascii="Arial"/>
          <w:i w:val="0"/>
          <w:iCs w:val="0"/>
          <w:sz w:val="30"/>
          <w:szCs w:val="30"/>
        </w:rPr>
      </w:pPr>
    </w:p>
    <w:p w14:paraId="19BD5A55">
      <w:pPr>
        <w:spacing w:line="251" w:lineRule="auto"/>
        <w:rPr>
          <w:rFonts w:hint="eastAsia" w:ascii="Arial"/>
          <w:i w:val="0"/>
          <w:iCs w:val="0"/>
          <w:sz w:val="30"/>
          <w:szCs w:val="30"/>
        </w:rPr>
      </w:pPr>
      <w:r>
        <w:rPr>
          <w:rFonts w:hint="eastAsia" w:ascii="Arial"/>
          <w:i w:val="0"/>
          <w:iCs w:val="0"/>
          <w:sz w:val="30"/>
          <w:szCs w:val="30"/>
        </w:rPr>
        <w:t>独立派中容忍的起源，— 第 109 页。</w:t>
      </w:r>
    </w:p>
    <w:p w14:paraId="5FDE8485">
      <w:pPr>
        <w:spacing w:line="251" w:lineRule="auto"/>
        <w:rPr>
          <w:rFonts w:hint="eastAsia" w:ascii="Arial"/>
          <w:i w:val="0"/>
          <w:iCs w:val="0"/>
          <w:sz w:val="30"/>
          <w:szCs w:val="30"/>
        </w:rPr>
      </w:pPr>
    </w:p>
    <w:p w14:paraId="65C7B5AF">
      <w:pPr>
        <w:spacing w:line="251" w:lineRule="auto"/>
        <w:rPr>
          <w:rFonts w:hint="eastAsia" w:ascii="Arial"/>
          <w:i w:val="0"/>
          <w:iCs w:val="0"/>
          <w:sz w:val="30"/>
          <w:szCs w:val="30"/>
        </w:rPr>
      </w:pPr>
      <w:r>
        <w:rPr>
          <w:rFonts w:hint="eastAsia" w:ascii="Arial"/>
          <w:i w:val="0"/>
          <w:iCs w:val="0"/>
          <w:sz w:val="30"/>
          <w:szCs w:val="30"/>
        </w:rPr>
        <w:t>PREACHING OF THE OFFICERS OF THE ARMY, — p. 116.</w:t>
      </w:r>
    </w:p>
    <w:p w14:paraId="43B0D2D8">
      <w:pPr>
        <w:spacing w:line="251" w:lineRule="auto"/>
        <w:rPr>
          <w:rFonts w:hint="eastAsia" w:ascii="Arial"/>
          <w:i w:val="0"/>
          <w:iCs w:val="0"/>
          <w:sz w:val="30"/>
          <w:szCs w:val="30"/>
        </w:rPr>
      </w:pPr>
    </w:p>
    <w:p w14:paraId="629C54B8">
      <w:pPr>
        <w:spacing w:line="251" w:lineRule="auto"/>
        <w:rPr>
          <w:rFonts w:hint="eastAsia" w:ascii="Arial"/>
          <w:i w:val="0"/>
          <w:iCs w:val="0"/>
          <w:sz w:val="30"/>
          <w:szCs w:val="30"/>
        </w:rPr>
      </w:pPr>
      <w:r>
        <w:rPr>
          <w:rFonts w:hint="eastAsia" w:ascii="Arial"/>
          <w:i w:val="0"/>
          <w:iCs w:val="0"/>
          <w:sz w:val="30"/>
          <w:szCs w:val="30"/>
        </w:rPr>
        <w:t>军队军官的讲道，— 第 116 页。</w:t>
      </w:r>
    </w:p>
    <w:p w14:paraId="6C2EBCD8">
      <w:pPr>
        <w:spacing w:line="251" w:lineRule="auto"/>
        <w:rPr>
          <w:rFonts w:hint="eastAsia" w:ascii="Arial"/>
          <w:i w:val="0"/>
          <w:iCs w:val="0"/>
          <w:sz w:val="30"/>
          <w:szCs w:val="30"/>
        </w:rPr>
      </w:pPr>
    </w:p>
    <w:p w14:paraId="02FF8E6B">
      <w:pPr>
        <w:spacing w:line="251" w:lineRule="auto"/>
        <w:rPr>
          <w:rFonts w:hint="eastAsia" w:ascii="Arial"/>
          <w:i w:val="0"/>
          <w:iCs w:val="0"/>
          <w:sz w:val="30"/>
          <w:szCs w:val="30"/>
        </w:rPr>
      </w:pPr>
      <w:r>
        <w:rPr>
          <w:rFonts w:hint="eastAsia" w:ascii="Arial"/>
          <w:i w:val="0"/>
          <w:iCs w:val="0"/>
          <w:sz w:val="30"/>
          <w:szCs w:val="30"/>
        </w:rPr>
        <w:t>THE EARLY STATE OF INDEPENDENCY IN IRELAND, p. 123.</w:t>
      </w:r>
    </w:p>
    <w:p w14:paraId="43CA7426">
      <w:pPr>
        <w:spacing w:line="251" w:lineRule="auto"/>
        <w:rPr>
          <w:rFonts w:hint="eastAsia" w:ascii="Arial"/>
          <w:i w:val="0"/>
          <w:iCs w:val="0"/>
          <w:sz w:val="30"/>
          <w:szCs w:val="30"/>
        </w:rPr>
      </w:pPr>
    </w:p>
    <w:p w14:paraId="0345FB79">
      <w:pPr>
        <w:spacing w:line="251" w:lineRule="auto"/>
        <w:rPr>
          <w:rFonts w:hint="eastAsia" w:ascii="Arial"/>
          <w:i w:val="0"/>
          <w:iCs w:val="0"/>
          <w:sz w:val="30"/>
          <w:szCs w:val="30"/>
        </w:rPr>
      </w:pPr>
      <w:r>
        <w:rPr>
          <w:rFonts w:hint="eastAsia" w:ascii="Arial"/>
          <w:i w:val="0"/>
          <w:iCs w:val="0"/>
          <w:sz w:val="30"/>
          <w:szCs w:val="30"/>
        </w:rPr>
        <w:t>爱尔兰独立派的早期状况，第 123 页。</w:t>
      </w:r>
    </w:p>
    <w:p w14:paraId="11C83AA1">
      <w:pPr>
        <w:spacing w:line="251" w:lineRule="auto"/>
        <w:rPr>
          <w:rFonts w:hint="eastAsia" w:ascii="Arial"/>
          <w:i w:val="0"/>
          <w:iCs w:val="0"/>
          <w:sz w:val="30"/>
          <w:szCs w:val="30"/>
        </w:rPr>
      </w:pPr>
    </w:p>
    <w:p w14:paraId="148684B6">
      <w:pPr>
        <w:spacing w:line="251" w:lineRule="auto"/>
        <w:rPr>
          <w:rFonts w:hint="eastAsia" w:ascii="Arial"/>
          <w:i w:val="0"/>
          <w:iCs w:val="0"/>
          <w:sz w:val="30"/>
          <w:szCs w:val="30"/>
        </w:rPr>
      </w:pPr>
      <w:r>
        <w:rPr>
          <w:rFonts w:hint="eastAsia" w:ascii="Arial"/>
          <w:i w:val="0"/>
          <w:iCs w:val="0"/>
          <w:sz w:val="30"/>
          <w:szCs w:val="30"/>
        </w:rPr>
        <w:t>THE EARLY STATE OF INDEPENDENCY IN SCOTLAND, P 137.</w:t>
      </w:r>
    </w:p>
    <w:p w14:paraId="0267FFA3">
      <w:pPr>
        <w:spacing w:line="251" w:lineRule="auto"/>
        <w:rPr>
          <w:rFonts w:hint="eastAsia" w:ascii="Arial"/>
          <w:i w:val="0"/>
          <w:iCs w:val="0"/>
          <w:sz w:val="30"/>
          <w:szCs w:val="30"/>
        </w:rPr>
      </w:pPr>
    </w:p>
    <w:p w14:paraId="50382543">
      <w:pPr>
        <w:spacing w:line="251" w:lineRule="auto"/>
        <w:rPr>
          <w:rFonts w:hint="eastAsia" w:ascii="Arial"/>
          <w:i w:val="0"/>
          <w:iCs w:val="0"/>
          <w:sz w:val="30"/>
          <w:szCs w:val="30"/>
        </w:rPr>
      </w:pPr>
      <w:r>
        <w:rPr>
          <w:rFonts w:hint="eastAsia" w:ascii="Arial"/>
          <w:i w:val="0"/>
          <w:iCs w:val="0"/>
          <w:sz w:val="30"/>
          <w:szCs w:val="30"/>
        </w:rPr>
        <w:t>苏格兰独立派的早期状况，第 137 页。</w:t>
      </w:r>
    </w:p>
    <w:p w14:paraId="542578A0">
      <w:pPr>
        <w:spacing w:line="251" w:lineRule="auto"/>
        <w:rPr>
          <w:rFonts w:hint="eastAsia" w:ascii="Arial"/>
          <w:i w:val="0"/>
          <w:iCs w:val="0"/>
          <w:sz w:val="30"/>
          <w:szCs w:val="30"/>
        </w:rPr>
      </w:pPr>
    </w:p>
    <w:p w14:paraId="5EC1C2C3">
      <w:pPr>
        <w:spacing w:line="251" w:lineRule="auto"/>
        <w:rPr>
          <w:rFonts w:hint="eastAsia" w:ascii="Arial"/>
          <w:i w:val="0"/>
          <w:iCs w:val="0"/>
          <w:sz w:val="30"/>
          <w:szCs w:val="30"/>
        </w:rPr>
      </w:pPr>
      <w:r>
        <w:rPr>
          <w:rFonts w:hint="eastAsia" w:ascii="Arial"/>
          <w:i w:val="0"/>
          <w:iCs w:val="0"/>
          <w:sz w:val="30"/>
          <w:szCs w:val="30"/>
        </w:rPr>
        <w:t>OWEN’S SUCCESSORS IN COGGESHALL — p. 134.</w:t>
      </w:r>
    </w:p>
    <w:p w14:paraId="4C076563">
      <w:pPr>
        <w:spacing w:line="251" w:lineRule="auto"/>
        <w:rPr>
          <w:rFonts w:hint="eastAsia" w:ascii="Arial"/>
          <w:i w:val="0"/>
          <w:iCs w:val="0"/>
          <w:sz w:val="30"/>
          <w:szCs w:val="30"/>
        </w:rPr>
      </w:pPr>
    </w:p>
    <w:p w14:paraId="2AE7D034">
      <w:pPr>
        <w:spacing w:line="251" w:lineRule="auto"/>
        <w:rPr>
          <w:rFonts w:hint="eastAsia" w:ascii="Arial"/>
          <w:i w:val="0"/>
          <w:iCs w:val="0"/>
          <w:sz w:val="30"/>
          <w:szCs w:val="30"/>
        </w:rPr>
      </w:pPr>
      <w:r>
        <w:rPr>
          <w:rFonts w:hint="eastAsia" w:ascii="Arial"/>
          <w:i w:val="0"/>
          <w:iCs w:val="0"/>
          <w:sz w:val="30"/>
          <w:szCs w:val="30"/>
        </w:rPr>
        <w:t>欧文在科格斯霍尔的继任者 — 第 134 页。</w:t>
      </w:r>
    </w:p>
    <w:p w14:paraId="41F574EE">
      <w:pPr>
        <w:spacing w:line="251" w:lineRule="auto"/>
        <w:rPr>
          <w:rFonts w:hint="eastAsia" w:ascii="Arial"/>
          <w:i w:val="0"/>
          <w:iCs w:val="0"/>
          <w:sz w:val="30"/>
          <w:szCs w:val="30"/>
        </w:rPr>
      </w:pPr>
    </w:p>
    <w:p w14:paraId="1A3F0E6C">
      <w:pPr>
        <w:spacing w:line="251" w:lineRule="auto"/>
        <w:rPr>
          <w:rFonts w:hint="eastAsia" w:ascii="Arial"/>
          <w:i w:val="0"/>
          <w:iCs w:val="0"/>
          <w:sz w:val="30"/>
          <w:szCs w:val="30"/>
        </w:rPr>
      </w:pPr>
      <w:r>
        <w:rPr>
          <w:rFonts w:hint="eastAsia" w:ascii="Arial"/>
          <w:i w:val="0"/>
          <w:iCs w:val="0"/>
          <w:sz w:val="30"/>
          <w:szCs w:val="30"/>
        </w:rPr>
        <w:t>STATE OF OXFORD DURING THE EARLY PART OF LAST CENTURY, p. 180.</w:t>
      </w:r>
    </w:p>
    <w:p w14:paraId="799AD67F">
      <w:pPr>
        <w:spacing w:line="251" w:lineRule="auto"/>
        <w:rPr>
          <w:rFonts w:hint="eastAsia" w:ascii="Arial"/>
          <w:i w:val="0"/>
          <w:iCs w:val="0"/>
          <w:sz w:val="30"/>
          <w:szCs w:val="30"/>
        </w:rPr>
      </w:pPr>
    </w:p>
    <w:p w14:paraId="29D86BE5">
      <w:pPr>
        <w:spacing w:line="251" w:lineRule="auto"/>
        <w:rPr>
          <w:rFonts w:hint="eastAsia" w:ascii="Arial"/>
          <w:i w:val="0"/>
          <w:iCs w:val="0"/>
          <w:sz w:val="30"/>
          <w:szCs w:val="30"/>
        </w:rPr>
      </w:pPr>
      <w:r>
        <w:rPr>
          <w:rFonts w:hint="eastAsia" w:ascii="Arial"/>
          <w:i w:val="0"/>
          <w:iCs w:val="0"/>
          <w:sz w:val="30"/>
          <w:szCs w:val="30"/>
        </w:rPr>
        <w:t>上世纪早期牛津的状况，第 180 页。</w:t>
      </w:r>
    </w:p>
    <w:p w14:paraId="2D252CE9">
      <w:pPr>
        <w:spacing w:line="251" w:lineRule="auto"/>
        <w:rPr>
          <w:rFonts w:hint="eastAsia" w:ascii="Arial"/>
          <w:i w:val="0"/>
          <w:iCs w:val="0"/>
          <w:sz w:val="30"/>
          <w:szCs w:val="30"/>
        </w:rPr>
      </w:pPr>
    </w:p>
    <w:p w14:paraId="48201405">
      <w:pPr>
        <w:spacing w:line="251" w:lineRule="auto"/>
        <w:rPr>
          <w:rFonts w:hint="eastAsia" w:ascii="Arial"/>
          <w:i w:val="0"/>
          <w:iCs w:val="0"/>
          <w:sz w:val="30"/>
          <w:szCs w:val="30"/>
        </w:rPr>
      </w:pPr>
      <w:r>
        <w:rPr>
          <w:rFonts w:hint="eastAsia" w:ascii="Arial"/>
          <w:i w:val="0"/>
          <w:iCs w:val="0"/>
          <w:sz w:val="30"/>
          <w:szCs w:val="30"/>
        </w:rPr>
        <w:t>THE UNIVERSITY OF OXFORD OPEN TO ALL DURING THE COMMONWEALTH, p. 187.</w:t>
      </w:r>
    </w:p>
    <w:p w14:paraId="58E46DD1">
      <w:pPr>
        <w:spacing w:line="251" w:lineRule="auto"/>
        <w:rPr>
          <w:rFonts w:hint="eastAsia" w:ascii="Arial"/>
          <w:i w:val="0"/>
          <w:iCs w:val="0"/>
          <w:sz w:val="30"/>
          <w:szCs w:val="30"/>
        </w:rPr>
      </w:pPr>
    </w:p>
    <w:p w14:paraId="55082432">
      <w:pPr>
        <w:spacing w:line="251" w:lineRule="auto"/>
        <w:rPr>
          <w:rFonts w:hint="eastAsia" w:ascii="Arial"/>
          <w:i w:val="0"/>
          <w:iCs w:val="0"/>
          <w:sz w:val="30"/>
          <w:szCs w:val="30"/>
        </w:rPr>
      </w:pPr>
      <w:r>
        <w:rPr>
          <w:rFonts w:hint="eastAsia" w:ascii="Arial"/>
          <w:i w:val="0"/>
          <w:iCs w:val="0"/>
          <w:sz w:val="30"/>
          <w:szCs w:val="30"/>
        </w:rPr>
        <w:t>共和国时期牛津大学向所有人开放，第 187 页。</w:t>
      </w:r>
    </w:p>
    <w:p w14:paraId="74886DE6">
      <w:pPr>
        <w:spacing w:line="251" w:lineRule="auto"/>
        <w:rPr>
          <w:rFonts w:hint="eastAsia" w:ascii="Arial"/>
          <w:i w:val="0"/>
          <w:iCs w:val="0"/>
          <w:sz w:val="30"/>
          <w:szCs w:val="30"/>
        </w:rPr>
      </w:pPr>
    </w:p>
    <w:p w14:paraId="2EEA2660">
      <w:pPr>
        <w:spacing w:line="251" w:lineRule="auto"/>
        <w:rPr>
          <w:rFonts w:hint="eastAsia" w:ascii="Arial"/>
          <w:i w:val="0"/>
          <w:iCs w:val="0"/>
          <w:sz w:val="30"/>
          <w:szCs w:val="30"/>
        </w:rPr>
      </w:pPr>
      <w:r>
        <w:rPr>
          <w:rFonts w:hint="eastAsia" w:ascii="Arial"/>
          <w:i w:val="0"/>
          <w:iCs w:val="0"/>
          <w:sz w:val="30"/>
          <w:szCs w:val="30"/>
        </w:rPr>
        <w:t>RACOVIAN CATECHISM, — p. 214.</w:t>
      </w:r>
    </w:p>
    <w:p w14:paraId="7B20BD51">
      <w:pPr>
        <w:spacing w:line="251" w:lineRule="auto"/>
        <w:rPr>
          <w:rFonts w:hint="eastAsia" w:ascii="Arial"/>
          <w:i w:val="0"/>
          <w:iCs w:val="0"/>
          <w:sz w:val="30"/>
          <w:szCs w:val="30"/>
        </w:rPr>
      </w:pPr>
    </w:p>
    <w:p w14:paraId="627DC162">
      <w:pPr>
        <w:spacing w:line="251" w:lineRule="auto"/>
        <w:rPr>
          <w:rFonts w:hint="eastAsia" w:ascii="Arial"/>
          <w:i w:val="0"/>
          <w:iCs w:val="0"/>
          <w:sz w:val="30"/>
          <w:szCs w:val="30"/>
        </w:rPr>
      </w:pPr>
      <w:r>
        <w:rPr>
          <w:rFonts w:hint="eastAsia" w:ascii="Arial"/>
          <w:i w:val="0"/>
          <w:iCs w:val="0"/>
          <w:sz w:val="30"/>
          <w:szCs w:val="30"/>
        </w:rPr>
        <w:t>拉科夫教义问答，— 第 214 页。</w:t>
      </w:r>
    </w:p>
    <w:p w14:paraId="744D7F75">
      <w:pPr>
        <w:spacing w:line="251" w:lineRule="auto"/>
        <w:rPr>
          <w:rFonts w:hint="eastAsia" w:ascii="Arial"/>
          <w:i w:val="0"/>
          <w:iCs w:val="0"/>
          <w:sz w:val="30"/>
          <w:szCs w:val="30"/>
        </w:rPr>
      </w:pPr>
    </w:p>
    <w:p w14:paraId="1E77D2FE">
      <w:pPr>
        <w:spacing w:line="251" w:lineRule="auto"/>
        <w:rPr>
          <w:rFonts w:hint="eastAsia" w:ascii="Arial"/>
          <w:i w:val="0"/>
          <w:iCs w:val="0"/>
          <w:sz w:val="30"/>
          <w:szCs w:val="30"/>
        </w:rPr>
      </w:pPr>
      <w:r>
        <w:rPr>
          <w:rFonts w:hint="eastAsia" w:ascii="Arial"/>
          <w:i w:val="0"/>
          <w:iCs w:val="0"/>
          <w:sz w:val="30"/>
          <w:szCs w:val="30"/>
        </w:rPr>
        <w:t>ON THE USE OF THE TERM INDEPENDENT, p. 229.</w:t>
      </w:r>
    </w:p>
    <w:p w14:paraId="292844F2">
      <w:pPr>
        <w:spacing w:line="251" w:lineRule="auto"/>
        <w:rPr>
          <w:rFonts w:hint="eastAsia" w:ascii="Arial"/>
          <w:i w:val="0"/>
          <w:iCs w:val="0"/>
          <w:sz w:val="30"/>
          <w:szCs w:val="30"/>
        </w:rPr>
      </w:pPr>
    </w:p>
    <w:p w14:paraId="3DB7C5FE">
      <w:pPr>
        <w:spacing w:line="251" w:lineRule="auto"/>
        <w:rPr>
          <w:rFonts w:hint="eastAsia" w:ascii="Arial"/>
          <w:i w:val="0"/>
          <w:iCs w:val="0"/>
          <w:sz w:val="30"/>
          <w:szCs w:val="30"/>
        </w:rPr>
      </w:pPr>
      <w:r>
        <w:rPr>
          <w:rFonts w:hint="eastAsia" w:ascii="Arial"/>
          <w:i w:val="0"/>
          <w:iCs w:val="0"/>
          <w:sz w:val="30"/>
          <w:szCs w:val="30"/>
        </w:rPr>
        <w:t>关于“独立派”一词的使用，第 229 页。</w:t>
      </w:r>
    </w:p>
    <w:p w14:paraId="03C2EF31">
      <w:pPr>
        <w:spacing w:line="251" w:lineRule="auto"/>
        <w:rPr>
          <w:rFonts w:hint="eastAsia" w:ascii="Arial"/>
          <w:i w:val="0"/>
          <w:iCs w:val="0"/>
          <w:sz w:val="30"/>
          <w:szCs w:val="30"/>
        </w:rPr>
      </w:pPr>
    </w:p>
    <w:p w14:paraId="3F57DC15">
      <w:pPr>
        <w:spacing w:line="251" w:lineRule="auto"/>
        <w:rPr>
          <w:rFonts w:hint="eastAsia" w:ascii="Arial"/>
          <w:i w:val="0"/>
          <w:iCs w:val="0"/>
          <w:sz w:val="30"/>
          <w:szCs w:val="30"/>
        </w:rPr>
      </w:pPr>
      <w:r>
        <w:rPr>
          <w:rFonts w:hint="eastAsia" w:ascii="Arial"/>
          <w:i w:val="0"/>
          <w:iCs w:val="0"/>
          <w:sz w:val="30"/>
          <w:szCs w:val="30"/>
        </w:rPr>
        <w:t>PRAYERS OF CROMWELL’S CHAPLAINS, — p. 250.</w:t>
      </w:r>
    </w:p>
    <w:p w14:paraId="2726A3D5">
      <w:pPr>
        <w:spacing w:line="251" w:lineRule="auto"/>
        <w:rPr>
          <w:rFonts w:hint="eastAsia" w:ascii="Arial"/>
          <w:i w:val="0"/>
          <w:iCs w:val="0"/>
          <w:sz w:val="30"/>
          <w:szCs w:val="30"/>
        </w:rPr>
      </w:pPr>
    </w:p>
    <w:p w14:paraId="7F5691FA">
      <w:pPr>
        <w:spacing w:line="251" w:lineRule="auto"/>
        <w:rPr>
          <w:rFonts w:hint="eastAsia" w:ascii="Arial"/>
          <w:i w:val="0"/>
          <w:iCs w:val="0"/>
          <w:sz w:val="30"/>
          <w:szCs w:val="30"/>
        </w:rPr>
      </w:pPr>
      <w:r>
        <w:rPr>
          <w:rFonts w:hint="eastAsia" w:ascii="Arial"/>
          <w:i w:val="0"/>
          <w:iCs w:val="0"/>
          <w:sz w:val="30"/>
          <w:szCs w:val="30"/>
        </w:rPr>
        <w:t>克伦威尔牧师们的祷告，— 第 250 页。</w:t>
      </w:r>
    </w:p>
    <w:p w14:paraId="5D2E790C">
      <w:pPr>
        <w:spacing w:line="251" w:lineRule="auto"/>
        <w:rPr>
          <w:rFonts w:hint="eastAsia" w:ascii="Arial"/>
          <w:i w:val="0"/>
          <w:iCs w:val="0"/>
          <w:sz w:val="30"/>
          <w:szCs w:val="30"/>
        </w:rPr>
      </w:pPr>
    </w:p>
    <w:p w14:paraId="25FEAA83">
      <w:pPr>
        <w:spacing w:line="251" w:lineRule="auto"/>
        <w:rPr>
          <w:rFonts w:hint="eastAsia" w:ascii="Arial"/>
          <w:i w:val="0"/>
          <w:iCs w:val="0"/>
          <w:sz w:val="30"/>
          <w:szCs w:val="30"/>
        </w:rPr>
      </w:pPr>
      <w:r>
        <w:rPr>
          <w:rFonts w:hint="eastAsia" w:ascii="Arial"/>
          <w:i w:val="0"/>
          <w:iCs w:val="0"/>
          <w:sz w:val="30"/>
          <w:szCs w:val="30"/>
        </w:rPr>
        <w:t>THE ALLEGED SCHISMATIC NATURE OF INDEPENDENCY, p. 265.</w:t>
      </w:r>
    </w:p>
    <w:p w14:paraId="778641E2">
      <w:pPr>
        <w:spacing w:line="251" w:lineRule="auto"/>
        <w:rPr>
          <w:rFonts w:hint="eastAsia" w:ascii="Arial"/>
          <w:i w:val="0"/>
          <w:iCs w:val="0"/>
          <w:sz w:val="30"/>
          <w:szCs w:val="30"/>
        </w:rPr>
      </w:pPr>
    </w:p>
    <w:p w14:paraId="3FA621B3">
      <w:pPr>
        <w:spacing w:line="251" w:lineRule="auto"/>
        <w:rPr>
          <w:rFonts w:hint="eastAsia" w:ascii="Arial"/>
          <w:i w:val="0"/>
          <w:iCs w:val="0"/>
          <w:sz w:val="30"/>
          <w:szCs w:val="30"/>
        </w:rPr>
      </w:pPr>
      <w:r>
        <w:rPr>
          <w:rFonts w:hint="eastAsia" w:ascii="Arial"/>
          <w:i w:val="0"/>
          <w:iCs w:val="0"/>
          <w:sz w:val="30"/>
          <w:szCs w:val="30"/>
        </w:rPr>
        <w:t>所谓独立派的分裂性质，第 265 页。</w:t>
      </w:r>
    </w:p>
    <w:p w14:paraId="56E368B0">
      <w:pPr>
        <w:spacing w:line="251" w:lineRule="auto"/>
        <w:rPr>
          <w:rFonts w:hint="eastAsia" w:ascii="Arial"/>
          <w:i w:val="0"/>
          <w:iCs w:val="0"/>
          <w:sz w:val="30"/>
          <w:szCs w:val="30"/>
        </w:rPr>
      </w:pPr>
    </w:p>
    <w:p w14:paraId="1FD662FC">
      <w:pPr>
        <w:spacing w:line="251" w:lineRule="auto"/>
        <w:rPr>
          <w:rFonts w:hint="eastAsia" w:ascii="Arial"/>
          <w:i w:val="0"/>
          <w:iCs w:val="0"/>
          <w:sz w:val="30"/>
          <w:szCs w:val="30"/>
        </w:rPr>
      </w:pPr>
      <w:r>
        <w:rPr>
          <w:rFonts w:hint="eastAsia" w:ascii="Arial"/>
          <w:i w:val="0"/>
          <w:iCs w:val="0"/>
          <w:sz w:val="30"/>
          <w:szCs w:val="30"/>
        </w:rPr>
        <w:t>THE EARLY INDEPENDENTS OBSERVED THE LORD’S SUPPER WEEKLY, p. 308.</w:t>
      </w:r>
    </w:p>
    <w:p w14:paraId="5084284C">
      <w:pPr>
        <w:spacing w:line="251" w:lineRule="auto"/>
        <w:rPr>
          <w:rFonts w:hint="eastAsia" w:ascii="Arial"/>
          <w:i w:val="0"/>
          <w:iCs w:val="0"/>
          <w:sz w:val="30"/>
          <w:szCs w:val="30"/>
        </w:rPr>
      </w:pPr>
    </w:p>
    <w:p w14:paraId="2931BAB5">
      <w:pPr>
        <w:spacing w:line="251" w:lineRule="auto"/>
        <w:rPr>
          <w:rFonts w:hint="eastAsia" w:ascii="Arial"/>
          <w:i w:val="0"/>
          <w:iCs w:val="0"/>
          <w:sz w:val="30"/>
          <w:szCs w:val="30"/>
        </w:rPr>
      </w:pPr>
      <w:r>
        <w:rPr>
          <w:rFonts w:hint="eastAsia" w:ascii="Arial"/>
          <w:i w:val="0"/>
          <w:iCs w:val="0"/>
          <w:sz w:val="30"/>
          <w:szCs w:val="30"/>
        </w:rPr>
        <w:t>早期独立派每周守主餐，第 308 页。</w:t>
      </w:r>
    </w:p>
    <w:p w14:paraId="22C2B995">
      <w:pPr>
        <w:spacing w:line="251" w:lineRule="auto"/>
        <w:rPr>
          <w:rFonts w:hint="eastAsia" w:ascii="Arial"/>
          <w:i w:val="0"/>
          <w:iCs w:val="0"/>
          <w:sz w:val="30"/>
          <w:szCs w:val="30"/>
        </w:rPr>
      </w:pPr>
    </w:p>
    <w:p w14:paraId="1C21A6A4">
      <w:pPr>
        <w:spacing w:line="251" w:lineRule="auto"/>
        <w:rPr>
          <w:rFonts w:hint="eastAsia" w:ascii="Arial"/>
          <w:i w:val="0"/>
          <w:iCs w:val="0"/>
          <w:sz w:val="30"/>
          <w:szCs w:val="30"/>
        </w:rPr>
      </w:pPr>
      <w:r>
        <w:rPr>
          <w:rFonts w:hint="eastAsia" w:ascii="Arial"/>
          <w:i w:val="0"/>
          <w:iCs w:val="0"/>
          <w:sz w:val="30"/>
          <w:szCs w:val="30"/>
        </w:rPr>
        <w:t>PERSECUTIONS IN NEW ENGLAND, — p. 336.</w:t>
      </w:r>
    </w:p>
    <w:p w14:paraId="0EAF6E8A">
      <w:pPr>
        <w:spacing w:line="251" w:lineRule="auto"/>
        <w:rPr>
          <w:rFonts w:hint="eastAsia" w:ascii="Arial"/>
          <w:i w:val="0"/>
          <w:iCs w:val="0"/>
          <w:sz w:val="30"/>
          <w:szCs w:val="30"/>
        </w:rPr>
      </w:pPr>
    </w:p>
    <w:p w14:paraId="7BC5BFA4">
      <w:pPr>
        <w:spacing w:line="251" w:lineRule="auto"/>
        <w:rPr>
          <w:rFonts w:hint="eastAsia" w:ascii="Arial"/>
          <w:i w:val="0"/>
          <w:iCs w:val="0"/>
          <w:sz w:val="30"/>
          <w:szCs w:val="30"/>
        </w:rPr>
      </w:pPr>
      <w:r>
        <w:rPr>
          <w:rFonts w:hint="eastAsia" w:ascii="Arial"/>
          <w:i w:val="0"/>
          <w:iCs w:val="0"/>
          <w:sz w:val="30"/>
          <w:szCs w:val="30"/>
        </w:rPr>
        <w:t>新英格兰的逼迫，— 第 336 页。</w:t>
      </w:r>
    </w:p>
    <w:p w14:paraId="14910FF1">
      <w:pPr>
        <w:spacing w:line="251" w:lineRule="auto"/>
        <w:rPr>
          <w:rFonts w:hint="eastAsia" w:ascii="Arial"/>
          <w:i w:val="0"/>
          <w:iCs w:val="0"/>
          <w:sz w:val="30"/>
          <w:szCs w:val="30"/>
        </w:rPr>
      </w:pPr>
    </w:p>
    <w:p w14:paraId="057ED2BA">
      <w:pPr>
        <w:spacing w:line="251" w:lineRule="auto"/>
        <w:rPr>
          <w:rFonts w:hint="eastAsia" w:ascii="Arial"/>
          <w:i w:val="0"/>
          <w:iCs w:val="0"/>
          <w:sz w:val="30"/>
          <w:szCs w:val="30"/>
        </w:rPr>
      </w:pPr>
      <w:r>
        <w:rPr>
          <w:rFonts w:hint="eastAsia" w:ascii="Arial"/>
          <w:i w:val="0"/>
          <w:iCs w:val="0"/>
          <w:sz w:val="30"/>
          <w:szCs w:val="30"/>
        </w:rPr>
        <w:t>OWEN’S SUCCESSORS IN BURY STREET, — p. 397.</w:t>
      </w:r>
    </w:p>
    <w:p w14:paraId="0C0BD709">
      <w:pPr>
        <w:spacing w:line="251" w:lineRule="auto"/>
        <w:rPr>
          <w:rFonts w:hint="eastAsia" w:ascii="Arial"/>
          <w:i w:val="0"/>
          <w:iCs w:val="0"/>
          <w:sz w:val="30"/>
          <w:szCs w:val="30"/>
        </w:rPr>
      </w:pPr>
    </w:p>
    <w:p w14:paraId="355C867B">
      <w:pPr>
        <w:spacing w:line="251" w:lineRule="auto"/>
        <w:rPr>
          <w:rFonts w:hint="eastAsia" w:ascii="Arial"/>
          <w:i w:val="0"/>
          <w:iCs w:val="0"/>
          <w:sz w:val="30"/>
          <w:szCs w:val="30"/>
        </w:rPr>
      </w:pPr>
      <w:r>
        <w:rPr>
          <w:rFonts w:hint="eastAsia" w:ascii="Arial"/>
          <w:i w:val="0"/>
          <w:iCs w:val="0"/>
          <w:sz w:val="30"/>
          <w:szCs w:val="30"/>
        </w:rPr>
        <w:t>欧文在伯里街的继任者，— 第 397 页。</w:t>
      </w:r>
    </w:p>
    <w:p w14:paraId="678E2471">
      <w:pPr>
        <w:spacing w:line="251" w:lineRule="auto"/>
        <w:rPr>
          <w:rFonts w:hint="eastAsia" w:ascii="Arial"/>
          <w:i w:val="0"/>
          <w:iCs w:val="0"/>
          <w:sz w:val="30"/>
          <w:szCs w:val="30"/>
        </w:rPr>
      </w:pPr>
    </w:p>
    <w:p w14:paraId="6EF863BD">
      <w:pPr>
        <w:spacing w:line="251" w:lineRule="auto"/>
        <w:rPr>
          <w:rFonts w:hint="eastAsia" w:ascii="Arial"/>
          <w:i w:val="0"/>
          <w:iCs w:val="0"/>
          <w:sz w:val="30"/>
          <w:szCs w:val="30"/>
        </w:rPr>
      </w:pPr>
      <w:r>
        <w:rPr>
          <w:rFonts w:hint="eastAsia" w:ascii="Arial"/>
          <w:i w:val="0"/>
          <w:iCs w:val="0"/>
          <w:sz w:val="30"/>
          <w:szCs w:val="30"/>
        </w:rPr>
        <w:t>POSTHUMOUS WRITINGS, — p. 443.</w:t>
      </w:r>
    </w:p>
    <w:p w14:paraId="02EA4383">
      <w:pPr>
        <w:spacing w:line="251" w:lineRule="auto"/>
        <w:rPr>
          <w:rFonts w:hint="eastAsia" w:ascii="Arial"/>
          <w:i w:val="0"/>
          <w:iCs w:val="0"/>
          <w:sz w:val="30"/>
          <w:szCs w:val="30"/>
        </w:rPr>
      </w:pPr>
    </w:p>
    <w:p w14:paraId="67130E93">
      <w:pPr>
        <w:spacing w:line="251" w:lineRule="auto"/>
        <w:rPr>
          <w:rFonts w:hint="eastAsia" w:ascii="Arial"/>
          <w:i w:val="0"/>
          <w:iCs w:val="0"/>
          <w:sz w:val="30"/>
          <w:szCs w:val="30"/>
        </w:rPr>
      </w:pPr>
      <w:r>
        <w:rPr>
          <w:rFonts w:hint="eastAsia" w:ascii="Arial"/>
          <w:i w:val="0"/>
          <w:iCs w:val="0"/>
          <w:sz w:val="30"/>
          <w:szCs w:val="30"/>
        </w:rPr>
        <w:t>遗著，— 第 443 页。</w:t>
      </w:r>
    </w:p>
    <w:p w14:paraId="197B0731">
      <w:pPr>
        <w:spacing w:line="251" w:lineRule="auto"/>
        <w:rPr>
          <w:rFonts w:hint="eastAsia" w:ascii="Arial"/>
          <w:i w:val="0"/>
          <w:iCs w:val="0"/>
          <w:sz w:val="30"/>
          <w:szCs w:val="30"/>
        </w:rPr>
      </w:pPr>
    </w:p>
    <w:p w14:paraId="537AAB8A">
      <w:pPr>
        <w:spacing w:line="251" w:lineRule="auto"/>
        <w:rPr>
          <w:rFonts w:hint="eastAsia" w:ascii="Arial"/>
          <w:i w:val="0"/>
          <w:iCs w:val="0"/>
          <w:sz w:val="30"/>
          <w:szCs w:val="30"/>
        </w:rPr>
      </w:pPr>
      <w:r>
        <w:rPr>
          <w:rFonts w:hint="eastAsia" w:ascii="Arial"/>
          <w:i w:val="0"/>
          <w:iCs w:val="0"/>
          <w:sz w:val="30"/>
          <w:szCs w:val="30"/>
        </w:rPr>
        <w:t>PREFACES TO THE WORKS OF OTHERS, — p. 443.</w:t>
      </w:r>
    </w:p>
    <w:p w14:paraId="24FCAEBA">
      <w:pPr>
        <w:spacing w:line="251" w:lineRule="auto"/>
        <w:rPr>
          <w:rFonts w:hint="eastAsia" w:ascii="Arial"/>
          <w:i w:val="0"/>
          <w:iCs w:val="0"/>
          <w:sz w:val="30"/>
          <w:szCs w:val="30"/>
        </w:rPr>
      </w:pPr>
    </w:p>
    <w:p w14:paraId="3E483DB4">
      <w:pPr>
        <w:spacing w:line="251" w:lineRule="auto"/>
        <w:rPr>
          <w:rFonts w:hint="eastAsia" w:ascii="Arial"/>
          <w:i w:val="0"/>
          <w:iCs w:val="0"/>
          <w:sz w:val="30"/>
          <w:szCs w:val="30"/>
        </w:rPr>
      </w:pPr>
      <w:r>
        <w:rPr>
          <w:rFonts w:hint="eastAsia" w:ascii="Arial"/>
          <w:i w:val="0"/>
          <w:iCs w:val="0"/>
          <w:sz w:val="30"/>
          <w:szCs w:val="30"/>
        </w:rPr>
        <w:t>为他人著作所作的序言，— 第 443 页。</w:t>
      </w:r>
    </w:p>
    <w:p w14:paraId="53C8A855">
      <w:pPr>
        <w:spacing w:line="251" w:lineRule="auto"/>
        <w:rPr>
          <w:rFonts w:hint="eastAsia" w:ascii="Arial"/>
          <w:i w:val="0"/>
          <w:iCs w:val="0"/>
          <w:sz w:val="30"/>
          <w:szCs w:val="30"/>
        </w:rPr>
      </w:pPr>
    </w:p>
    <w:p w14:paraId="2A6079B1">
      <w:pPr>
        <w:spacing w:line="251" w:lineRule="auto"/>
        <w:rPr>
          <w:rFonts w:hint="eastAsia" w:ascii="Arial"/>
          <w:i w:val="0"/>
          <w:iCs w:val="0"/>
          <w:sz w:val="30"/>
          <w:szCs w:val="30"/>
        </w:rPr>
      </w:pPr>
      <w:r>
        <w:rPr>
          <w:rFonts w:hint="eastAsia" w:ascii="Arial"/>
          <w:i w:val="0"/>
          <w:iCs w:val="0"/>
          <w:sz w:val="30"/>
          <w:szCs w:val="30"/>
        </w:rPr>
        <w:t>LETTERS FROM DR. OWEN TO VARIOUS PERSONS.</w:t>
      </w:r>
    </w:p>
    <w:p w14:paraId="31ABCD85">
      <w:pPr>
        <w:spacing w:line="251" w:lineRule="auto"/>
        <w:rPr>
          <w:rFonts w:hint="eastAsia" w:ascii="Arial"/>
          <w:i w:val="0"/>
          <w:iCs w:val="0"/>
          <w:sz w:val="30"/>
          <w:szCs w:val="30"/>
        </w:rPr>
      </w:pPr>
    </w:p>
    <w:p w14:paraId="4E630E34">
      <w:pPr>
        <w:spacing w:line="251" w:lineRule="auto"/>
        <w:rPr>
          <w:rFonts w:hint="eastAsia" w:ascii="Arial"/>
          <w:i w:val="0"/>
          <w:iCs w:val="0"/>
          <w:sz w:val="30"/>
          <w:szCs w:val="30"/>
        </w:rPr>
      </w:pPr>
      <w:r>
        <w:rPr>
          <w:rFonts w:hint="eastAsia" w:ascii="Arial"/>
          <w:i w:val="0"/>
          <w:iCs w:val="0"/>
          <w:sz w:val="30"/>
          <w:szCs w:val="30"/>
        </w:rPr>
        <w:t>欧文博士致各人士的信函。</w:t>
      </w:r>
    </w:p>
    <w:p w14:paraId="062C5523">
      <w:pPr>
        <w:spacing w:line="251" w:lineRule="auto"/>
        <w:rPr>
          <w:rFonts w:hint="eastAsia" w:ascii="Arial"/>
          <w:i w:val="0"/>
          <w:iCs w:val="0"/>
          <w:sz w:val="30"/>
          <w:szCs w:val="30"/>
        </w:rPr>
      </w:pPr>
    </w:p>
    <w:p w14:paraId="409C172E">
      <w:pPr>
        <w:spacing w:line="251" w:lineRule="auto"/>
        <w:rPr>
          <w:rFonts w:hint="eastAsia" w:ascii="Arial"/>
          <w:i w:val="0"/>
          <w:iCs w:val="0"/>
          <w:sz w:val="30"/>
          <w:szCs w:val="30"/>
        </w:rPr>
      </w:pPr>
      <w:r>
        <w:rPr>
          <w:rFonts w:hint="eastAsia" w:ascii="Arial"/>
          <w:i w:val="0"/>
          <w:iCs w:val="0"/>
          <w:sz w:val="30"/>
          <w:szCs w:val="30"/>
        </w:rPr>
        <w:t>CHRONOLOGICAL LIST OF THE WORKS OF OWEN, INDEX.</w:t>
      </w:r>
    </w:p>
    <w:p w14:paraId="44567989">
      <w:pPr>
        <w:spacing w:line="251" w:lineRule="auto"/>
        <w:rPr>
          <w:rFonts w:hint="eastAsia" w:ascii="Arial"/>
          <w:i w:val="0"/>
          <w:iCs w:val="0"/>
          <w:sz w:val="30"/>
          <w:szCs w:val="30"/>
        </w:rPr>
      </w:pPr>
    </w:p>
    <w:p w14:paraId="60237906">
      <w:pPr>
        <w:spacing w:line="251" w:lineRule="auto"/>
        <w:rPr>
          <w:rFonts w:hint="eastAsia" w:ascii="Arial"/>
          <w:i w:val="0"/>
          <w:iCs w:val="0"/>
          <w:sz w:val="30"/>
          <w:szCs w:val="30"/>
        </w:rPr>
      </w:pPr>
      <w:r>
        <w:rPr>
          <w:rFonts w:hint="eastAsia" w:ascii="Arial"/>
          <w:i w:val="0"/>
          <w:iCs w:val="0"/>
          <w:sz w:val="30"/>
          <w:szCs w:val="30"/>
        </w:rPr>
        <w:t>欧文著作年表，索引。</w:t>
      </w:r>
    </w:p>
    <w:p w14:paraId="3191FB8C">
      <w:pPr>
        <w:spacing w:line="251" w:lineRule="auto"/>
        <w:rPr>
          <w:rFonts w:hint="eastAsia" w:ascii="Arial"/>
          <w:i w:val="0"/>
          <w:iCs w:val="0"/>
          <w:sz w:val="30"/>
          <w:szCs w:val="30"/>
        </w:rPr>
      </w:pPr>
    </w:p>
    <w:p w14:paraId="2A8D57F1">
      <w:pPr>
        <w:spacing w:line="251" w:lineRule="auto"/>
        <w:rPr>
          <w:rFonts w:hint="eastAsia" w:ascii="Arial"/>
          <w:i w:val="0"/>
          <w:iCs w:val="0"/>
          <w:sz w:val="30"/>
          <w:szCs w:val="30"/>
        </w:rPr>
      </w:pPr>
      <w:r>
        <w:rPr>
          <w:rFonts w:hint="eastAsia" w:ascii="Arial"/>
          <w:i w:val="0"/>
          <w:iCs w:val="0"/>
          <w:sz w:val="30"/>
          <w:szCs w:val="30"/>
        </w:rPr>
        <w:t>MEMOIRS,</w:t>
      </w:r>
    </w:p>
    <w:p w14:paraId="1A771977">
      <w:pPr>
        <w:spacing w:line="251" w:lineRule="auto"/>
        <w:rPr>
          <w:rFonts w:hint="eastAsia" w:ascii="Arial"/>
          <w:i w:val="0"/>
          <w:iCs w:val="0"/>
          <w:sz w:val="30"/>
          <w:szCs w:val="30"/>
        </w:rPr>
      </w:pPr>
    </w:p>
    <w:p w14:paraId="1F287B86">
      <w:pPr>
        <w:spacing w:line="251" w:lineRule="auto"/>
        <w:rPr>
          <w:rFonts w:hint="eastAsia" w:ascii="Arial"/>
          <w:i w:val="0"/>
          <w:iCs w:val="0"/>
          <w:sz w:val="30"/>
          <w:szCs w:val="30"/>
        </w:rPr>
      </w:pPr>
      <w:r>
        <w:rPr>
          <w:rFonts w:hint="eastAsia" w:ascii="Arial"/>
          <w:i w:val="0"/>
          <w:iCs w:val="0"/>
          <w:sz w:val="30"/>
          <w:szCs w:val="30"/>
        </w:rPr>
        <w:t>回忆录，</w:t>
      </w:r>
    </w:p>
    <w:p w14:paraId="03C780EF">
      <w:pPr>
        <w:spacing w:line="251" w:lineRule="auto"/>
        <w:rPr>
          <w:rFonts w:hint="eastAsia" w:ascii="Arial"/>
          <w:i w:val="0"/>
          <w:iCs w:val="0"/>
          <w:sz w:val="30"/>
          <w:szCs w:val="30"/>
        </w:rPr>
      </w:pPr>
    </w:p>
    <w:p w14:paraId="4FE701ED">
      <w:pPr>
        <w:spacing w:line="251" w:lineRule="auto"/>
        <w:rPr>
          <w:rFonts w:hint="eastAsia" w:ascii="Arial"/>
          <w:i w:val="0"/>
          <w:iCs w:val="0"/>
          <w:sz w:val="30"/>
          <w:szCs w:val="30"/>
        </w:rPr>
      </w:pPr>
      <w:r>
        <w:rPr>
          <w:rFonts w:hint="eastAsia" w:ascii="Arial"/>
          <w:i w:val="0"/>
          <w:iCs w:val="0"/>
          <w:sz w:val="30"/>
          <w:szCs w:val="30"/>
        </w:rPr>
        <w:t>etc.</w:t>
      </w:r>
    </w:p>
    <w:p w14:paraId="67E2F97B">
      <w:pPr>
        <w:spacing w:line="251" w:lineRule="auto"/>
        <w:rPr>
          <w:rFonts w:hint="eastAsia" w:ascii="Arial"/>
          <w:i w:val="0"/>
          <w:iCs w:val="0"/>
          <w:sz w:val="30"/>
          <w:szCs w:val="30"/>
        </w:rPr>
      </w:pPr>
    </w:p>
    <w:p w14:paraId="422B692C">
      <w:pPr>
        <w:spacing w:line="251" w:lineRule="auto"/>
        <w:rPr>
          <w:rFonts w:hint="eastAsia" w:ascii="Arial"/>
          <w:i w:val="0"/>
          <w:iCs w:val="0"/>
          <w:sz w:val="30"/>
          <w:szCs w:val="30"/>
        </w:rPr>
      </w:pPr>
      <w:r>
        <w:rPr>
          <w:rFonts w:hint="eastAsia" w:ascii="Arial"/>
          <w:i w:val="0"/>
          <w:iCs w:val="0"/>
          <w:sz w:val="30"/>
          <w:szCs w:val="30"/>
        </w:rPr>
        <w:t>等。</w:t>
      </w:r>
    </w:p>
    <w:p w14:paraId="3135AF51">
      <w:pPr>
        <w:spacing w:line="251" w:lineRule="auto"/>
        <w:rPr>
          <w:rFonts w:hint="eastAsia" w:ascii="Arial"/>
          <w:i w:val="0"/>
          <w:iCs w:val="0"/>
          <w:sz w:val="30"/>
          <w:szCs w:val="30"/>
        </w:rPr>
      </w:pPr>
    </w:p>
    <w:p w14:paraId="398F26F3">
      <w:pPr>
        <w:spacing w:line="251" w:lineRule="auto"/>
        <w:rPr>
          <w:rFonts w:hint="eastAsia" w:ascii="Arial"/>
          <w:i w:val="0"/>
          <w:iCs w:val="0"/>
          <w:sz w:val="30"/>
          <w:szCs w:val="30"/>
        </w:rPr>
      </w:pPr>
      <w:r>
        <w:rPr>
          <w:rFonts w:hint="eastAsia" w:ascii="Arial"/>
          <w:i w:val="0"/>
          <w:iCs w:val="0"/>
          <w:sz w:val="30"/>
          <w:szCs w:val="30"/>
        </w:rPr>
        <w:t>CHAPTER I.</w:t>
      </w:r>
    </w:p>
    <w:p w14:paraId="0A7190FD">
      <w:pPr>
        <w:spacing w:line="251" w:lineRule="auto"/>
        <w:rPr>
          <w:rFonts w:hint="eastAsia" w:ascii="Arial"/>
          <w:i w:val="0"/>
          <w:iCs w:val="0"/>
          <w:sz w:val="30"/>
          <w:szCs w:val="30"/>
        </w:rPr>
      </w:pPr>
    </w:p>
    <w:p w14:paraId="6DEAEEC7">
      <w:pPr>
        <w:spacing w:line="251" w:lineRule="auto"/>
        <w:rPr>
          <w:rFonts w:hint="eastAsia" w:ascii="Arial"/>
          <w:i w:val="0"/>
          <w:iCs w:val="0"/>
          <w:sz w:val="30"/>
          <w:szCs w:val="30"/>
        </w:rPr>
      </w:pPr>
      <w:r>
        <w:rPr>
          <w:rFonts w:hint="eastAsia" w:ascii="Arial"/>
          <w:i w:val="0"/>
          <w:iCs w:val="0"/>
          <w:sz w:val="30"/>
          <w:szCs w:val="30"/>
        </w:rPr>
        <w:t>第一章。</w:t>
      </w:r>
    </w:p>
    <w:p w14:paraId="635A2026">
      <w:pPr>
        <w:spacing w:line="251" w:lineRule="auto"/>
        <w:rPr>
          <w:rFonts w:hint="eastAsia" w:ascii="Arial"/>
          <w:i w:val="0"/>
          <w:iCs w:val="0"/>
          <w:sz w:val="30"/>
          <w:szCs w:val="30"/>
        </w:rPr>
      </w:pPr>
    </w:p>
    <w:p w14:paraId="36C1B570">
      <w:pPr>
        <w:spacing w:line="251" w:lineRule="auto"/>
        <w:rPr>
          <w:rFonts w:hint="eastAsia" w:ascii="Arial"/>
          <w:i w:val="0"/>
          <w:iCs w:val="0"/>
          <w:sz w:val="30"/>
          <w:szCs w:val="30"/>
        </w:rPr>
      </w:pPr>
      <w:r>
        <w:rPr>
          <w:rFonts w:hint="eastAsia" w:ascii="Arial"/>
          <w:i w:val="0"/>
          <w:iCs w:val="0"/>
          <w:sz w:val="30"/>
          <w:szCs w:val="30"/>
        </w:rPr>
        <w:t>Introduction — Family of Owen — State of the Puritans — Owen’s Education — State of Oxford —Owen’s religious convictions — Leaves the University — Takes part with the Parliament — The Civil War — Owen’s Conversion — Publishes his Display — Progress of Arminianism — Presentation to the Living of Fordham — Marries his first Wife.</w:t>
      </w:r>
    </w:p>
    <w:p w14:paraId="0C8FB46B">
      <w:pPr>
        <w:spacing w:line="251" w:lineRule="auto"/>
        <w:rPr>
          <w:rFonts w:hint="eastAsia" w:ascii="Arial"/>
          <w:i w:val="0"/>
          <w:iCs w:val="0"/>
          <w:sz w:val="30"/>
          <w:szCs w:val="30"/>
        </w:rPr>
      </w:pPr>
    </w:p>
    <w:p w14:paraId="0650D3D7">
      <w:pPr>
        <w:spacing w:line="251" w:lineRule="auto"/>
        <w:rPr>
          <w:rFonts w:hint="eastAsia" w:ascii="Arial"/>
          <w:i w:val="0"/>
          <w:iCs w:val="0"/>
          <w:sz w:val="30"/>
          <w:szCs w:val="30"/>
        </w:rPr>
      </w:pPr>
      <w:r>
        <w:rPr>
          <w:rFonts w:hint="eastAsia" w:ascii="Arial"/>
          <w:i w:val="0"/>
          <w:iCs w:val="0"/>
          <w:sz w:val="30"/>
          <w:szCs w:val="30"/>
        </w:rPr>
        <w:t>导言 — 欧文家族 — 清教徒状况 — 欧文的教育 — 牛津状况 — 欧文的宗教信念 — 离开大学 — 参与议会 — 内战 — 欧文的归信 — 出版其《阿米念主义之揭示》— 阿米念主义的进展 — 受任福德姆教区牧师 — 娶第一任妻子。</w:t>
      </w:r>
    </w:p>
    <w:p w14:paraId="3695BF7B">
      <w:pPr>
        <w:spacing w:line="251" w:lineRule="auto"/>
        <w:rPr>
          <w:rFonts w:hint="eastAsia" w:ascii="Arial"/>
          <w:i w:val="0"/>
          <w:iCs w:val="0"/>
          <w:sz w:val="30"/>
          <w:szCs w:val="30"/>
        </w:rPr>
      </w:pPr>
    </w:p>
    <w:p w14:paraId="0F6F69EB">
      <w:pPr>
        <w:spacing w:line="251" w:lineRule="auto"/>
        <w:rPr>
          <w:rFonts w:hint="eastAsia" w:ascii="Arial"/>
          <w:i w:val="0"/>
          <w:iCs w:val="0"/>
          <w:sz w:val="30"/>
          <w:szCs w:val="30"/>
        </w:rPr>
      </w:pPr>
      <w:r>
        <w:rPr>
          <w:rFonts w:hint="eastAsia" w:ascii="Arial"/>
          <w:i w:val="0"/>
          <w:iCs w:val="0"/>
          <w:sz w:val="30"/>
          <w:szCs w:val="30"/>
        </w:rPr>
        <w:t>THE seventeenth century was the age of illustrious events and illustrious men in Britain.</w:t>
      </w:r>
    </w:p>
    <w:p w14:paraId="4CEB4E26">
      <w:pPr>
        <w:spacing w:line="251" w:lineRule="auto"/>
        <w:rPr>
          <w:rFonts w:hint="eastAsia" w:ascii="Arial"/>
          <w:i w:val="0"/>
          <w:iCs w:val="0"/>
          <w:sz w:val="30"/>
          <w:szCs w:val="30"/>
        </w:rPr>
      </w:pPr>
    </w:p>
    <w:p w14:paraId="49259CA8">
      <w:pPr>
        <w:spacing w:line="251" w:lineRule="auto"/>
        <w:rPr>
          <w:rFonts w:hint="eastAsia" w:ascii="Arial"/>
          <w:i w:val="0"/>
          <w:iCs w:val="0"/>
          <w:sz w:val="30"/>
          <w:szCs w:val="30"/>
        </w:rPr>
      </w:pPr>
      <w:r>
        <w:rPr>
          <w:rFonts w:hint="eastAsia" w:ascii="Arial"/>
          <w:i w:val="0"/>
          <w:iCs w:val="0"/>
          <w:sz w:val="30"/>
          <w:szCs w:val="30"/>
        </w:rPr>
        <w:t>十七世纪是英国辉煌事件与杰出人物辈出的时代。</w:t>
      </w:r>
    </w:p>
    <w:p w14:paraId="6DA6295B">
      <w:pPr>
        <w:spacing w:line="251" w:lineRule="auto"/>
        <w:rPr>
          <w:rFonts w:hint="eastAsia" w:ascii="Arial"/>
          <w:i w:val="0"/>
          <w:iCs w:val="0"/>
          <w:sz w:val="30"/>
          <w:szCs w:val="30"/>
        </w:rPr>
      </w:pPr>
    </w:p>
    <w:p w14:paraId="774B7FDF">
      <w:pPr>
        <w:spacing w:line="251" w:lineRule="auto"/>
        <w:rPr>
          <w:rFonts w:hint="eastAsia" w:ascii="Arial"/>
          <w:i w:val="0"/>
          <w:iCs w:val="0"/>
          <w:sz w:val="30"/>
          <w:szCs w:val="30"/>
        </w:rPr>
      </w:pPr>
      <w:r>
        <w:rPr>
          <w:rFonts w:hint="eastAsia" w:ascii="Arial"/>
          <w:i w:val="0"/>
          <w:iCs w:val="0"/>
          <w:sz w:val="30"/>
          <w:szCs w:val="30"/>
        </w:rPr>
        <w:t>The civil and religious struggles and changes which took place during that eventful period, the causes in which they originated, and the effects with which they were followed, are worthy of the attention of every British Christian, and are powerfully calculated to excite and improve both his religious and his patriotic feelings.</w:t>
      </w:r>
    </w:p>
    <w:p w14:paraId="51C3025A">
      <w:pPr>
        <w:spacing w:line="251" w:lineRule="auto"/>
        <w:rPr>
          <w:rFonts w:hint="eastAsia" w:ascii="Arial"/>
          <w:i w:val="0"/>
          <w:iCs w:val="0"/>
          <w:sz w:val="30"/>
          <w:szCs w:val="30"/>
        </w:rPr>
      </w:pPr>
    </w:p>
    <w:p w14:paraId="6B4F4B01">
      <w:pPr>
        <w:spacing w:line="251" w:lineRule="auto"/>
        <w:rPr>
          <w:rFonts w:hint="eastAsia" w:ascii="Arial"/>
          <w:i w:val="0"/>
          <w:iCs w:val="0"/>
          <w:sz w:val="30"/>
          <w:szCs w:val="30"/>
        </w:rPr>
      </w:pPr>
      <w:r>
        <w:rPr>
          <w:rFonts w:hint="eastAsia" w:ascii="Arial"/>
          <w:i w:val="0"/>
          <w:iCs w:val="0"/>
          <w:sz w:val="30"/>
          <w:szCs w:val="30"/>
        </w:rPr>
        <w:t>在那段多事之秋发生的内政与宗教斗争及变革，其产生的根源以及随之而来的影响，值得每一位英国基督徒关注，并且极能激发并提升他们的宗教情操与爱国情感。</w:t>
      </w:r>
    </w:p>
    <w:p w14:paraId="20E12789">
      <w:pPr>
        <w:spacing w:line="251" w:lineRule="auto"/>
        <w:rPr>
          <w:rFonts w:hint="eastAsia" w:ascii="Arial"/>
          <w:i w:val="0"/>
          <w:iCs w:val="0"/>
          <w:sz w:val="30"/>
          <w:szCs w:val="30"/>
        </w:rPr>
      </w:pPr>
    </w:p>
    <w:p w14:paraId="2867F4B1">
      <w:pPr>
        <w:spacing w:line="251" w:lineRule="auto"/>
        <w:rPr>
          <w:rFonts w:hint="eastAsia" w:ascii="Arial"/>
          <w:i w:val="0"/>
          <w:iCs w:val="0"/>
          <w:sz w:val="30"/>
          <w:szCs w:val="30"/>
        </w:rPr>
      </w:pPr>
      <w:r>
        <w:rPr>
          <w:rFonts w:hint="eastAsia" w:ascii="Arial"/>
          <w:i w:val="0"/>
          <w:iCs w:val="0"/>
          <w:sz w:val="30"/>
          <w:szCs w:val="30"/>
        </w:rPr>
        <w:t>While he will often have occasion to drop the tear of pity over his bleeding country, he will frequently be called to adore the wondrous operations of that glorious Being, “who rides in the whirlwind, and directs the storm;” who piloted the Ark of the Church through the mighty tempest which threatened its destruction, and finally secured its safety by a covenant of peace, we trust never to be broken.</w:t>
      </w:r>
    </w:p>
    <w:p w14:paraId="113830E3">
      <w:pPr>
        <w:spacing w:line="251" w:lineRule="auto"/>
        <w:rPr>
          <w:rFonts w:hint="eastAsia" w:ascii="Arial"/>
          <w:i w:val="0"/>
          <w:iCs w:val="0"/>
          <w:sz w:val="30"/>
          <w:szCs w:val="30"/>
        </w:rPr>
      </w:pPr>
    </w:p>
    <w:p w14:paraId="3E5B2ECE">
      <w:pPr>
        <w:spacing w:line="251" w:lineRule="auto"/>
        <w:rPr>
          <w:rFonts w:hint="eastAsia" w:ascii="Arial"/>
          <w:i w:val="0"/>
          <w:iCs w:val="0"/>
          <w:sz w:val="30"/>
          <w:szCs w:val="30"/>
        </w:rPr>
      </w:pPr>
      <w:r>
        <w:rPr>
          <w:rFonts w:hint="eastAsia" w:ascii="Arial"/>
          <w:i w:val="0"/>
          <w:iCs w:val="0"/>
          <w:sz w:val="30"/>
          <w:szCs w:val="30"/>
        </w:rPr>
        <w:t>当他常常为流血的祖国洒下同情之泪时，他也将常常被呼召去敬拜那位荣耀存在的奇妙作为，“祂驾驭旋风，指引风暴”；祂引导教会的方舟穿越那威胁其毁灭的巨大风暴，并最终以和平之约确保其安全，我们相信这约永不破裂。</w:t>
      </w:r>
    </w:p>
    <w:p w14:paraId="278DAB46">
      <w:pPr>
        <w:spacing w:line="251" w:lineRule="auto"/>
        <w:rPr>
          <w:rFonts w:hint="eastAsia" w:ascii="Arial"/>
          <w:i w:val="0"/>
          <w:iCs w:val="0"/>
          <w:sz w:val="30"/>
          <w:szCs w:val="30"/>
        </w:rPr>
      </w:pPr>
    </w:p>
    <w:p w14:paraId="436F0078">
      <w:pPr>
        <w:spacing w:line="251" w:lineRule="auto"/>
        <w:rPr>
          <w:rFonts w:hint="eastAsia" w:ascii="Arial"/>
          <w:i w:val="0"/>
          <w:iCs w:val="0"/>
          <w:sz w:val="30"/>
          <w:szCs w:val="30"/>
        </w:rPr>
      </w:pPr>
      <w:r>
        <w:rPr>
          <w:rFonts w:hint="eastAsia" w:ascii="Arial"/>
          <w:i w:val="0"/>
          <w:iCs w:val="0"/>
          <w:sz w:val="30"/>
          <w:szCs w:val="30"/>
        </w:rPr>
        <w:t>In every rank and profession there were then many distinguished individuals whose independence of mind in the cause of their country, whose laborious researches in every department of literature, or whose important discoveries in philosophy, conferred honours on themselves and on the land of their birth, of which they can never be deprived.</w:t>
      </w:r>
    </w:p>
    <w:p w14:paraId="614BB454">
      <w:pPr>
        <w:spacing w:line="251" w:lineRule="auto"/>
        <w:rPr>
          <w:rFonts w:hint="eastAsia" w:ascii="Arial"/>
          <w:i w:val="0"/>
          <w:iCs w:val="0"/>
          <w:sz w:val="30"/>
          <w:szCs w:val="30"/>
        </w:rPr>
      </w:pPr>
    </w:p>
    <w:p w14:paraId="23EB0022">
      <w:pPr>
        <w:spacing w:line="251" w:lineRule="auto"/>
        <w:rPr>
          <w:rFonts w:hint="eastAsia" w:ascii="Arial"/>
          <w:i w:val="0"/>
          <w:iCs w:val="0"/>
          <w:sz w:val="30"/>
          <w:szCs w:val="30"/>
        </w:rPr>
      </w:pPr>
      <w:r>
        <w:rPr>
          <w:rFonts w:hint="eastAsia" w:ascii="Arial"/>
          <w:i w:val="0"/>
          <w:iCs w:val="0"/>
          <w:sz w:val="30"/>
          <w:szCs w:val="30"/>
        </w:rPr>
        <w:t>当时，在各个阶层和行业中，有许多杰出人士，他们为国事业展现出的独立思想，他们在文学各个领域的辛勤研究，或者他们在哲学上的重要发现，都为他们自己和他们的祖国赢得了永不磨灭的荣誉。</w:t>
      </w:r>
    </w:p>
    <w:p w14:paraId="7AEFDED9">
      <w:pPr>
        <w:spacing w:line="251" w:lineRule="auto"/>
        <w:rPr>
          <w:rFonts w:hint="eastAsia" w:ascii="Arial"/>
          <w:i w:val="0"/>
          <w:iCs w:val="0"/>
          <w:sz w:val="30"/>
          <w:szCs w:val="30"/>
        </w:rPr>
      </w:pPr>
    </w:p>
    <w:p w14:paraId="7C311815">
      <w:pPr>
        <w:spacing w:line="251" w:lineRule="auto"/>
        <w:rPr>
          <w:rFonts w:hint="eastAsia" w:ascii="Arial"/>
          <w:i w:val="0"/>
          <w:iCs w:val="0"/>
          <w:sz w:val="30"/>
          <w:szCs w:val="30"/>
        </w:rPr>
      </w:pPr>
      <w:r>
        <w:rPr>
          <w:rFonts w:hint="eastAsia" w:ascii="Arial"/>
          <w:i w:val="0"/>
          <w:iCs w:val="0"/>
          <w:sz w:val="30"/>
          <w:szCs w:val="30"/>
        </w:rPr>
        <w:t>2</w:t>
      </w:r>
    </w:p>
    <w:p w14:paraId="58D5232B">
      <w:pPr>
        <w:spacing w:line="251" w:lineRule="auto"/>
        <w:rPr>
          <w:rFonts w:hint="eastAsia" w:ascii="Arial"/>
          <w:i w:val="0"/>
          <w:iCs w:val="0"/>
          <w:sz w:val="30"/>
          <w:szCs w:val="30"/>
        </w:rPr>
      </w:pPr>
    </w:p>
    <w:p w14:paraId="73F66D40">
      <w:pPr>
        <w:spacing w:line="251" w:lineRule="auto"/>
        <w:rPr>
          <w:rFonts w:hint="eastAsia" w:ascii="Arial"/>
          <w:i w:val="0"/>
          <w:iCs w:val="0"/>
          <w:sz w:val="30"/>
          <w:szCs w:val="30"/>
        </w:rPr>
      </w:pPr>
      <w:r>
        <w:rPr>
          <w:rFonts w:hint="eastAsia" w:ascii="Arial"/>
          <w:i w:val="0"/>
          <w:iCs w:val="0"/>
          <w:sz w:val="30"/>
          <w:szCs w:val="30"/>
        </w:rPr>
        <w:t>2</w:t>
      </w:r>
    </w:p>
    <w:p w14:paraId="2E39303E">
      <w:pPr>
        <w:spacing w:line="251" w:lineRule="auto"/>
        <w:rPr>
          <w:rFonts w:hint="eastAsia" w:ascii="Arial"/>
          <w:i w:val="0"/>
          <w:iCs w:val="0"/>
          <w:sz w:val="30"/>
          <w:szCs w:val="30"/>
        </w:rPr>
      </w:pPr>
    </w:p>
    <w:p w14:paraId="739B7EDE">
      <w:pPr>
        <w:spacing w:line="251" w:lineRule="auto"/>
        <w:rPr>
          <w:rFonts w:hint="eastAsia" w:ascii="Arial"/>
          <w:i w:val="0"/>
          <w:iCs w:val="0"/>
          <w:sz w:val="30"/>
          <w:szCs w:val="30"/>
        </w:rPr>
      </w:pPr>
      <w:r>
        <w:rPr>
          <w:rFonts w:hint="eastAsia" w:ascii="Arial"/>
          <w:i w:val="0"/>
          <w:iCs w:val="0"/>
          <w:sz w:val="30"/>
          <w:szCs w:val="30"/>
        </w:rPr>
        <w:t>The names of Pym and Hampden, of Sidney and Russel will live while the fabric of the British Constitution continues to beloved and respected; those of Locke and Boyle, of Wallis and Newton, can perish only with the records of science and time.</w:t>
      </w:r>
    </w:p>
    <w:p w14:paraId="09826540">
      <w:pPr>
        <w:spacing w:line="251" w:lineRule="auto"/>
        <w:rPr>
          <w:rFonts w:hint="eastAsia" w:ascii="Arial"/>
          <w:i w:val="0"/>
          <w:iCs w:val="0"/>
          <w:sz w:val="30"/>
          <w:szCs w:val="30"/>
        </w:rPr>
      </w:pPr>
    </w:p>
    <w:p w14:paraId="0CE081FE">
      <w:pPr>
        <w:spacing w:line="251" w:lineRule="auto"/>
        <w:rPr>
          <w:rFonts w:hint="eastAsia" w:ascii="Arial"/>
          <w:i w:val="0"/>
          <w:iCs w:val="0"/>
          <w:sz w:val="30"/>
          <w:szCs w:val="30"/>
        </w:rPr>
      </w:pPr>
      <w:r>
        <w:rPr>
          <w:rFonts w:hint="eastAsia" w:ascii="Arial"/>
          <w:i w:val="0"/>
          <w:iCs w:val="0"/>
          <w:sz w:val="30"/>
          <w:szCs w:val="30"/>
        </w:rPr>
        <w:t>皮姆（Pym）和汉普登（Hampden），西德尼（Sidney）和拉塞尔（Russel）的名字将永存，只要英国宪法的结构继续受到热爱和尊重；洛克（Locke）和波义耳（Boyle），沃利斯（Wallis）和牛顿（Newton）的名字，只有随着科学和时间的记录一同消亡才会消失。</w:t>
      </w:r>
    </w:p>
    <w:p w14:paraId="54EDAA85">
      <w:pPr>
        <w:spacing w:line="251" w:lineRule="auto"/>
        <w:rPr>
          <w:rFonts w:hint="eastAsia" w:ascii="Arial"/>
          <w:i w:val="0"/>
          <w:iCs w:val="0"/>
          <w:sz w:val="30"/>
          <w:szCs w:val="30"/>
        </w:rPr>
      </w:pPr>
    </w:p>
    <w:p w14:paraId="08494C8E">
      <w:pPr>
        <w:spacing w:line="251" w:lineRule="auto"/>
        <w:rPr>
          <w:rFonts w:hint="eastAsia" w:ascii="Arial"/>
          <w:i w:val="0"/>
          <w:iCs w:val="0"/>
          <w:sz w:val="30"/>
          <w:szCs w:val="30"/>
        </w:rPr>
      </w:pPr>
      <w:r>
        <w:rPr>
          <w:rFonts w:hint="eastAsia" w:ascii="Arial"/>
          <w:i w:val="0"/>
          <w:iCs w:val="0"/>
          <w:sz w:val="30"/>
          <w:szCs w:val="30"/>
        </w:rPr>
        <w:t>A Churchman can never think of Hooker and Taylor, Chillingworth and Barrow, without emotions of the profoundest delight and veneration.</w:t>
      </w:r>
    </w:p>
    <w:p w14:paraId="7A67F2ED">
      <w:pPr>
        <w:spacing w:line="251" w:lineRule="auto"/>
        <w:rPr>
          <w:rFonts w:hint="eastAsia" w:ascii="Arial"/>
          <w:i w:val="0"/>
          <w:iCs w:val="0"/>
          <w:sz w:val="30"/>
          <w:szCs w:val="30"/>
        </w:rPr>
      </w:pPr>
    </w:p>
    <w:p w14:paraId="504FFB8E">
      <w:pPr>
        <w:spacing w:line="251" w:lineRule="auto"/>
        <w:rPr>
          <w:rFonts w:hint="eastAsia" w:ascii="Arial"/>
          <w:i w:val="0"/>
          <w:iCs w:val="0"/>
          <w:sz w:val="30"/>
          <w:szCs w:val="30"/>
        </w:rPr>
      </w:pPr>
      <w:r>
        <w:rPr>
          <w:rFonts w:hint="eastAsia" w:ascii="Arial"/>
          <w:i w:val="0"/>
          <w:iCs w:val="0"/>
          <w:sz w:val="30"/>
          <w:szCs w:val="30"/>
        </w:rPr>
        <w:t>一位国教徒想到胡克（Hooker）和泰勒（Taylor），奇林沃思（Chillingworth）和巴罗（Barrow）时，无不充满最深的喜悦和崇敬之情。</w:t>
      </w:r>
    </w:p>
    <w:p w14:paraId="7749187E">
      <w:pPr>
        <w:spacing w:line="251" w:lineRule="auto"/>
        <w:rPr>
          <w:rFonts w:hint="eastAsia" w:ascii="Arial"/>
          <w:i w:val="0"/>
          <w:iCs w:val="0"/>
          <w:sz w:val="30"/>
          <w:szCs w:val="30"/>
        </w:rPr>
      </w:pPr>
    </w:p>
    <w:p w14:paraId="6AE79249">
      <w:pPr>
        <w:spacing w:line="251" w:lineRule="auto"/>
        <w:rPr>
          <w:rFonts w:hint="eastAsia" w:ascii="Arial"/>
          <w:i w:val="0"/>
          <w:iCs w:val="0"/>
          <w:sz w:val="30"/>
          <w:szCs w:val="30"/>
        </w:rPr>
      </w:pPr>
      <w:r>
        <w:rPr>
          <w:rFonts w:hint="eastAsia" w:ascii="Arial"/>
          <w:i w:val="0"/>
          <w:iCs w:val="0"/>
          <w:sz w:val="30"/>
          <w:szCs w:val="30"/>
        </w:rPr>
        <w:t>And while the cause of Non-conformity — which the amiable and candid Doddridge pronounced to be “the cause of truth, honour and liberty, and of serious piety too,” — continues to be dear to those whose ancestors defended and suffered for it, the page which records the names and the virtues of Baxter and Bates,3 of Howe and Owen, however imperfect, will always secure attention and respect.</w:t>
      </w:r>
    </w:p>
    <w:p w14:paraId="1B3FEC34">
      <w:pPr>
        <w:spacing w:line="251" w:lineRule="auto"/>
        <w:rPr>
          <w:rFonts w:hint="eastAsia" w:ascii="Arial"/>
          <w:i w:val="0"/>
          <w:iCs w:val="0"/>
          <w:sz w:val="30"/>
          <w:szCs w:val="30"/>
        </w:rPr>
      </w:pPr>
    </w:p>
    <w:p w14:paraId="4A5B9152">
      <w:pPr>
        <w:spacing w:line="251" w:lineRule="auto"/>
        <w:rPr>
          <w:rFonts w:hint="eastAsia" w:ascii="Arial"/>
          <w:i w:val="0"/>
          <w:iCs w:val="0"/>
          <w:sz w:val="30"/>
          <w:szCs w:val="30"/>
        </w:rPr>
      </w:pPr>
      <w:r>
        <w:rPr>
          <w:rFonts w:hint="eastAsia" w:ascii="Arial"/>
          <w:i w:val="0"/>
          <w:iCs w:val="0"/>
          <w:sz w:val="30"/>
          <w:szCs w:val="30"/>
        </w:rPr>
        <w:t>而不从国教的事业——和蔼坦诚的多德里奇（Doddridge）称之为“真理、荣誉和自由的事业，也是严肃敬虔的事业”——对于那些祖先曾为之辩护和受苦的人来说，依然珍贵；记录巴克斯特（Baxter）和贝茨（Bates）3、豪（Howe）和欧文（Owen）名字与美德的书页，无论多么不完美，总能获得关注和尊重。</w:t>
      </w:r>
    </w:p>
    <w:p w14:paraId="379C48A5">
      <w:pPr>
        <w:spacing w:line="251" w:lineRule="auto"/>
        <w:rPr>
          <w:rFonts w:hint="eastAsia" w:ascii="Arial"/>
          <w:i w:val="0"/>
          <w:iCs w:val="0"/>
          <w:sz w:val="30"/>
          <w:szCs w:val="30"/>
        </w:rPr>
      </w:pPr>
    </w:p>
    <w:p w14:paraId="1571CDC7">
      <w:pPr>
        <w:spacing w:line="251" w:lineRule="auto"/>
        <w:rPr>
          <w:rFonts w:hint="eastAsia" w:ascii="Arial"/>
          <w:i w:val="0"/>
          <w:iCs w:val="0"/>
          <w:sz w:val="30"/>
          <w:szCs w:val="30"/>
        </w:rPr>
      </w:pPr>
      <w:r>
        <w:rPr>
          <w:rFonts w:hint="eastAsia" w:ascii="Arial"/>
          <w:i w:val="0"/>
          <w:iCs w:val="0"/>
          <w:sz w:val="30"/>
          <w:szCs w:val="30"/>
        </w:rPr>
        <w:t>We leave to Statesmen the commemoration of those who then shone in the cabinet, or distinguished themselves in the field.</w:t>
      </w:r>
    </w:p>
    <w:p w14:paraId="6AFCFB76">
      <w:pPr>
        <w:spacing w:line="251" w:lineRule="auto"/>
        <w:rPr>
          <w:rFonts w:hint="eastAsia" w:ascii="Arial"/>
          <w:i w:val="0"/>
          <w:iCs w:val="0"/>
          <w:sz w:val="30"/>
          <w:szCs w:val="30"/>
        </w:rPr>
      </w:pPr>
    </w:p>
    <w:p w14:paraId="4CE71A6B">
      <w:pPr>
        <w:spacing w:line="251" w:lineRule="auto"/>
        <w:rPr>
          <w:rFonts w:hint="eastAsia" w:ascii="Arial"/>
          <w:i w:val="0"/>
          <w:iCs w:val="0"/>
          <w:sz w:val="30"/>
          <w:szCs w:val="30"/>
        </w:rPr>
      </w:pPr>
      <w:r>
        <w:rPr>
          <w:rFonts w:hint="eastAsia" w:ascii="Arial"/>
          <w:i w:val="0"/>
          <w:iCs w:val="0"/>
          <w:sz w:val="30"/>
          <w:szCs w:val="30"/>
        </w:rPr>
        <w:t>我们把纪念那些当时在内阁中闪耀或在战场上表现卓越的人物的任务留给政治家。</w:t>
      </w:r>
    </w:p>
    <w:p w14:paraId="2275CFBA">
      <w:pPr>
        <w:spacing w:line="251" w:lineRule="auto"/>
        <w:rPr>
          <w:rFonts w:hint="eastAsia" w:ascii="Arial"/>
          <w:i w:val="0"/>
          <w:iCs w:val="0"/>
          <w:sz w:val="30"/>
          <w:szCs w:val="30"/>
        </w:rPr>
      </w:pPr>
    </w:p>
    <w:p w14:paraId="7C083886">
      <w:pPr>
        <w:spacing w:line="251" w:lineRule="auto"/>
        <w:rPr>
          <w:rFonts w:hint="eastAsia" w:ascii="Arial"/>
          <w:i w:val="0"/>
          <w:iCs w:val="0"/>
          <w:sz w:val="30"/>
          <w:szCs w:val="30"/>
        </w:rPr>
      </w:pPr>
      <w:r>
        <w:rPr>
          <w:rFonts w:hint="eastAsia" w:ascii="Arial"/>
          <w:i w:val="0"/>
          <w:iCs w:val="0"/>
          <w:sz w:val="30"/>
          <w:szCs w:val="30"/>
        </w:rPr>
        <w:t>We resign to Churchmen the task of recording the learning, piety, and sufferings of their brethren.</w:t>
      </w:r>
    </w:p>
    <w:p w14:paraId="00B9080A">
      <w:pPr>
        <w:spacing w:line="251" w:lineRule="auto"/>
        <w:rPr>
          <w:rFonts w:hint="eastAsia" w:ascii="Arial"/>
          <w:i w:val="0"/>
          <w:iCs w:val="0"/>
          <w:sz w:val="30"/>
          <w:szCs w:val="30"/>
        </w:rPr>
      </w:pPr>
    </w:p>
    <w:p w14:paraId="428E4796">
      <w:pPr>
        <w:spacing w:line="251" w:lineRule="auto"/>
        <w:rPr>
          <w:rFonts w:hint="eastAsia" w:ascii="Arial"/>
          <w:i w:val="0"/>
          <w:iCs w:val="0"/>
          <w:sz w:val="30"/>
          <w:szCs w:val="30"/>
        </w:rPr>
      </w:pPr>
      <w:r>
        <w:rPr>
          <w:rFonts w:hint="eastAsia" w:ascii="Arial"/>
          <w:i w:val="0"/>
          <w:iCs w:val="0"/>
          <w:sz w:val="30"/>
          <w:szCs w:val="30"/>
        </w:rPr>
        <w:t>我们把记录他们弟兄的学识、敬虔和苦难的任务交给国教徒。</w:t>
      </w:r>
    </w:p>
    <w:p w14:paraId="180230ED">
      <w:pPr>
        <w:spacing w:line="251" w:lineRule="auto"/>
        <w:rPr>
          <w:rFonts w:hint="eastAsia" w:ascii="Arial"/>
          <w:i w:val="0"/>
          <w:iCs w:val="0"/>
          <w:sz w:val="30"/>
          <w:szCs w:val="30"/>
        </w:rPr>
      </w:pPr>
    </w:p>
    <w:p w14:paraId="4881FBB5">
      <w:pPr>
        <w:spacing w:line="251" w:lineRule="auto"/>
        <w:rPr>
          <w:rFonts w:hint="eastAsia" w:ascii="Arial"/>
          <w:i w:val="0"/>
          <w:iCs w:val="0"/>
          <w:sz w:val="30"/>
          <w:szCs w:val="30"/>
        </w:rPr>
      </w:pPr>
      <w:r>
        <w:rPr>
          <w:rFonts w:hint="eastAsia" w:ascii="Arial"/>
          <w:i w:val="0"/>
          <w:iCs w:val="0"/>
          <w:sz w:val="30"/>
          <w:szCs w:val="30"/>
        </w:rPr>
        <w:t>The task of preserving the memory of his forefathers naturally devolves on a Dissenter.</w:t>
      </w:r>
    </w:p>
    <w:p w14:paraId="4B7CC99A">
      <w:pPr>
        <w:spacing w:line="251" w:lineRule="auto"/>
        <w:rPr>
          <w:rFonts w:hint="eastAsia" w:ascii="Arial"/>
          <w:i w:val="0"/>
          <w:iCs w:val="0"/>
          <w:sz w:val="30"/>
          <w:szCs w:val="30"/>
        </w:rPr>
      </w:pPr>
    </w:p>
    <w:p w14:paraId="25307AE2">
      <w:pPr>
        <w:spacing w:line="251" w:lineRule="auto"/>
        <w:rPr>
          <w:rFonts w:hint="eastAsia" w:ascii="Arial"/>
          <w:i w:val="0"/>
          <w:iCs w:val="0"/>
          <w:sz w:val="30"/>
          <w:szCs w:val="30"/>
        </w:rPr>
      </w:pPr>
      <w:r>
        <w:rPr>
          <w:rFonts w:hint="eastAsia" w:ascii="Arial"/>
          <w:i w:val="0"/>
          <w:iCs w:val="0"/>
          <w:sz w:val="30"/>
          <w:szCs w:val="30"/>
        </w:rPr>
        <w:t>保存其先辈记忆的任务自然落到了一个不从国教者（Dissenter）身上。</w:t>
      </w:r>
    </w:p>
    <w:p w14:paraId="2ED5C219">
      <w:pPr>
        <w:spacing w:line="251" w:lineRule="auto"/>
        <w:rPr>
          <w:rFonts w:hint="eastAsia" w:ascii="Arial"/>
          <w:i w:val="0"/>
          <w:iCs w:val="0"/>
          <w:sz w:val="30"/>
          <w:szCs w:val="30"/>
        </w:rPr>
      </w:pPr>
    </w:p>
    <w:p w14:paraId="036F2C5A">
      <w:pPr>
        <w:spacing w:line="251" w:lineRule="auto"/>
        <w:rPr>
          <w:rFonts w:hint="eastAsia" w:ascii="Arial"/>
          <w:i w:val="0"/>
          <w:iCs w:val="0"/>
          <w:sz w:val="30"/>
          <w:szCs w:val="30"/>
        </w:rPr>
      </w:pPr>
      <w:r>
        <w:rPr>
          <w:rFonts w:hint="eastAsia" w:ascii="Arial"/>
          <w:i w:val="0"/>
          <w:iCs w:val="0"/>
          <w:sz w:val="30"/>
          <w:szCs w:val="30"/>
        </w:rPr>
        <w:t>If he were to be indifferent to their reputation and their wrongs, who can be expected to assert them?</w:t>
      </w:r>
    </w:p>
    <w:p w14:paraId="1AFFAC9E">
      <w:pPr>
        <w:spacing w:line="251" w:lineRule="auto"/>
        <w:rPr>
          <w:rFonts w:hint="eastAsia" w:ascii="Arial"/>
          <w:i w:val="0"/>
          <w:iCs w:val="0"/>
          <w:sz w:val="30"/>
          <w:szCs w:val="30"/>
        </w:rPr>
      </w:pPr>
    </w:p>
    <w:p w14:paraId="063FAF78">
      <w:pPr>
        <w:spacing w:line="251" w:lineRule="auto"/>
        <w:rPr>
          <w:rFonts w:hint="eastAsia" w:ascii="Arial"/>
          <w:i w:val="0"/>
          <w:iCs w:val="0"/>
          <w:sz w:val="30"/>
          <w:szCs w:val="30"/>
        </w:rPr>
      </w:pPr>
      <w:r>
        <w:rPr>
          <w:rFonts w:hint="eastAsia" w:ascii="Arial"/>
          <w:i w:val="0"/>
          <w:iCs w:val="0"/>
          <w:sz w:val="30"/>
          <w:szCs w:val="30"/>
        </w:rPr>
        <w:t>如果他对他们的声誉和他们所受的冤屈漠不关心，谁还能指望去维护它们呢？</w:t>
      </w:r>
    </w:p>
    <w:p w14:paraId="182FF1C5">
      <w:pPr>
        <w:spacing w:line="251" w:lineRule="auto"/>
        <w:rPr>
          <w:rFonts w:hint="eastAsia" w:ascii="Arial"/>
          <w:i w:val="0"/>
          <w:iCs w:val="0"/>
          <w:sz w:val="30"/>
          <w:szCs w:val="30"/>
        </w:rPr>
      </w:pPr>
    </w:p>
    <w:p w14:paraId="5E8B8199">
      <w:pPr>
        <w:spacing w:line="251" w:lineRule="auto"/>
        <w:rPr>
          <w:rFonts w:hint="eastAsia" w:ascii="Arial"/>
          <w:i w:val="0"/>
          <w:iCs w:val="0"/>
          <w:sz w:val="30"/>
          <w:szCs w:val="30"/>
        </w:rPr>
      </w:pPr>
      <w:r>
        <w:rPr>
          <w:rFonts w:hint="eastAsia" w:ascii="Arial"/>
          <w:i w:val="0"/>
          <w:iCs w:val="0"/>
          <w:sz w:val="30"/>
          <w:szCs w:val="30"/>
        </w:rPr>
        <w:t>And if he is zealous in their cause and anxious to vindicate their honour, the motive is creditable to his feelings, whatever maybe the degree of success which attends his attempt.</w:t>
      </w:r>
    </w:p>
    <w:p w14:paraId="05C17742">
      <w:pPr>
        <w:spacing w:line="251" w:lineRule="auto"/>
        <w:rPr>
          <w:rFonts w:hint="eastAsia" w:ascii="Arial"/>
          <w:i w:val="0"/>
          <w:iCs w:val="0"/>
          <w:sz w:val="30"/>
          <w:szCs w:val="30"/>
        </w:rPr>
      </w:pPr>
    </w:p>
    <w:p w14:paraId="3AFBF99A">
      <w:pPr>
        <w:spacing w:line="251" w:lineRule="auto"/>
        <w:rPr>
          <w:rFonts w:hint="eastAsia" w:ascii="Arial"/>
          <w:i w:val="0"/>
          <w:iCs w:val="0"/>
          <w:sz w:val="30"/>
          <w:szCs w:val="30"/>
        </w:rPr>
      </w:pPr>
      <w:r>
        <w:rPr>
          <w:rFonts w:hint="eastAsia" w:ascii="Arial"/>
          <w:i w:val="0"/>
          <w:iCs w:val="0"/>
          <w:sz w:val="30"/>
          <w:szCs w:val="30"/>
        </w:rPr>
        <w:t>而如果他热心于他们的事业，并急于为他们的荣誉辩护，那么无论他的尝试取得何种程度的成功，这种动机都值得称赞，体现了他的情感。</w:t>
      </w:r>
    </w:p>
    <w:p w14:paraId="50B9978D">
      <w:pPr>
        <w:spacing w:line="251" w:lineRule="auto"/>
        <w:rPr>
          <w:rFonts w:hint="eastAsia" w:ascii="Arial"/>
          <w:i w:val="0"/>
          <w:iCs w:val="0"/>
          <w:sz w:val="30"/>
          <w:szCs w:val="30"/>
        </w:rPr>
      </w:pPr>
    </w:p>
    <w:p w14:paraId="643EC87C">
      <w:pPr>
        <w:spacing w:line="251" w:lineRule="auto"/>
        <w:rPr>
          <w:rFonts w:hint="eastAsia" w:ascii="Arial"/>
          <w:i w:val="0"/>
          <w:iCs w:val="0"/>
          <w:sz w:val="30"/>
          <w:szCs w:val="30"/>
        </w:rPr>
      </w:pPr>
      <w:r>
        <w:rPr>
          <w:rFonts w:hint="eastAsia" w:ascii="Arial"/>
          <w:i w:val="0"/>
          <w:iCs w:val="0"/>
          <w:sz w:val="30"/>
          <w:szCs w:val="30"/>
        </w:rPr>
        <w:t>It is rather surprising that, while the minutest researches have been made into the lives of many obscure individuals, no separate work has been devoted to the life of John Owen.</w:t>
      </w:r>
    </w:p>
    <w:p w14:paraId="72555213">
      <w:pPr>
        <w:spacing w:line="251" w:lineRule="auto"/>
        <w:rPr>
          <w:rFonts w:hint="eastAsia" w:ascii="Arial"/>
          <w:i w:val="0"/>
          <w:iCs w:val="0"/>
          <w:sz w:val="30"/>
          <w:szCs w:val="30"/>
        </w:rPr>
      </w:pPr>
    </w:p>
    <w:p w14:paraId="4AFEFC0F">
      <w:pPr>
        <w:spacing w:line="251" w:lineRule="auto"/>
        <w:rPr>
          <w:rFonts w:hint="eastAsia" w:ascii="Arial"/>
          <w:i w:val="0"/>
          <w:iCs w:val="0"/>
          <w:sz w:val="30"/>
          <w:szCs w:val="30"/>
        </w:rPr>
      </w:pPr>
      <w:r>
        <w:rPr>
          <w:rFonts w:hint="eastAsia" w:ascii="Arial"/>
          <w:i w:val="0"/>
          <w:iCs w:val="0"/>
          <w:sz w:val="30"/>
          <w:szCs w:val="30"/>
        </w:rPr>
        <w:t>颇为令人惊讶的是，尽管对许多默默无闻人物的生平进行了最细致的研究，却没有一部专门著作致力于约翰·欧文的生平。</w:t>
      </w:r>
    </w:p>
    <w:p w14:paraId="174999E7">
      <w:pPr>
        <w:spacing w:line="251" w:lineRule="auto"/>
        <w:rPr>
          <w:rFonts w:hint="eastAsia" w:ascii="Arial"/>
          <w:i w:val="0"/>
          <w:iCs w:val="0"/>
          <w:sz w:val="30"/>
          <w:szCs w:val="30"/>
        </w:rPr>
      </w:pPr>
    </w:p>
    <w:p w14:paraId="1B73146A">
      <w:pPr>
        <w:spacing w:line="251" w:lineRule="auto"/>
        <w:rPr>
          <w:rFonts w:hint="eastAsia" w:ascii="Arial"/>
          <w:i w:val="0"/>
          <w:iCs w:val="0"/>
          <w:sz w:val="30"/>
          <w:szCs w:val="30"/>
        </w:rPr>
      </w:pPr>
      <w:r>
        <w:rPr>
          <w:rFonts w:hint="eastAsia" w:ascii="Arial"/>
          <w:i w:val="0"/>
          <w:iCs w:val="0"/>
          <w:sz w:val="30"/>
          <w:szCs w:val="30"/>
        </w:rPr>
        <w:t>3</w:t>
      </w:r>
    </w:p>
    <w:p w14:paraId="6915C170">
      <w:pPr>
        <w:spacing w:line="251" w:lineRule="auto"/>
        <w:rPr>
          <w:rFonts w:hint="eastAsia" w:ascii="Arial"/>
          <w:i w:val="0"/>
          <w:iCs w:val="0"/>
          <w:sz w:val="30"/>
          <w:szCs w:val="30"/>
        </w:rPr>
      </w:pPr>
    </w:p>
    <w:p w14:paraId="383F9CB2">
      <w:pPr>
        <w:spacing w:line="251" w:lineRule="auto"/>
        <w:rPr>
          <w:rFonts w:hint="eastAsia" w:ascii="Arial"/>
          <w:i w:val="0"/>
          <w:iCs w:val="0"/>
          <w:sz w:val="30"/>
          <w:szCs w:val="30"/>
        </w:rPr>
      </w:pPr>
      <w:r>
        <w:rPr>
          <w:rFonts w:hint="eastAsia" w:ascii="Arial"/>
          <w:i w:val="0"/>
          <w:iCs w:val="0"/>
          <w:sz w:val="30"/>
          <w:szCs w:val="30"/>
        </w:rPr>
        <w:t>3</w:t>
      </w:r>
    </w:p>
    <w:p w14:paraId="0972EA70">
      <w:pPr>
        <w:spacing w:line="251" w:lineRule="auto"/>
        <w:rPr>
          <w:rFonts w:hint="eastAsia" w:ascii="Arial"/>
          <w:i w:val="0"/>
          <w:iCs w:val="0"/>
          <w:sz w:val="30"/>
          <w:szCs w:val="30"/>
        </w:rPr>
      </w:pPr>
    </w:p>
    <w:p w14:paraId="71EA5EB2">
      <w:pPr>
        <w:spacing w:line="251" w:lineRule="auto"/>
        <w:rPr>
          <w:rFonts w:hint="eastAsia" w:ascii="Arial"/>
          <w:i w:val="0"/>
          <w:iCs w:val="0"/>
          <w:sz w:val="30"/>
          <w:szCs w:val="30"/>
        </w:rPr>
      </w:pPr>
      <w:r>
        <w:rPr>
          <w:rFonts w:hint="eastAsia" w:ascii="Arial"/>
          <w:i w:val="0"/>
          <w:iCs w:val="0"/>
          <w:sz w:val="30"/>
          <w:szCs w:val="30"/>
        </w:rPr>
        <w:t>Mr. Clarkson, who preached his funeral sermon, observed, “that the account which is due to the world of this eminent man deserved a volume,” which he hoped would soon make its appearance.</w:t>
      </w:r>
    </w:p>
    <w:p w14:paraId="426AA753">
      <w:pPr>
        <w:spacing w:line="251" w:lineRule="auto"/>
        <w:rPr>
          <w:rFonts w:hint="eastAsia" w:ascii="Arial"/>
          <w:i w:val="0"/>
          <w:iCs w:val="0"/>
          <w:sz w:val="30"/>
          <w:szCs w:val="30"/>
        </w:rPr>
      </w:pPr>
    </w:p>
    <w:p w14:paraId="6C731D35">
      <w:pPr>
        <w:spacing w:line="251" w:lineRule="auto"/>
        <w:rPr>
          <w:rFonts w:hint="eastAsia" w:ascii="Arial"/>
          <w:i w:val="0"/>
          <w:iCs w:val="0"/>
          <w:sz w:val="30"/>
          <w:szCs w:val="30"/>
        </w:rPr>
      </w:pPr>
      <w:r>
        <w:rPr>
          <w:rFonts w:hint="eastAsia" w:ascii="Arial"/>
          <w:i w:val="0"/>
          <w:iCs w:val="0"/>
          <w:sz w:val="30"/>
          <w:szCs w:val="30"/>
        </w:rPr>
        <w:t>克拉克森先生（Mr. Clarkson）在他的葬礼讲道中评论道，“关于这位杰出人物，世界应得的记述值得写成一卷书”，他希望能尽快问世。</w:t>
      </w:r>
    </w:p>
    <w:p w14:paraId="4A52245B">
      <w:pPr>
        <w:spacing w:line="251" w:lineRule="auto"/>
        <w:rPr>
          <w:rFonts w:hint="eastAsia" w:ascii="Arial"/>
          <w:i w:val="0"/>
          <w:iCs w:val="0"/>
          <w:sz w:val="30"/>
          <w:szCs w:val="30"/>
        </w:rPr>
      </w:pPr>
    </w:p>
    <w:p w14:paraId="63335869">
      <w:pPr>
        <w:spacing w:line="251" w:lineRule="auto"/>
        <w:rPr>
          <w:rFonts w:hint="eastAsia" w:ascii="Arial"/>
          <w:i w:val="0"/>
          <w:iCs w:val="0"/>
          <w:sz w:val="30"/>
          <w:szCs w:val="30"/>
        </w:rPr>
      </w:pPr>
      <w:r>
        <w:rPr>
          <w:rFonts w:hint="eastAsia" w:ascii="Arial"/>
          <w:i w:val="0"/>
          <w:iCs w:val="0"/>
          <w:sz w:val="30"/>
          <w:szCs w:val="30"/>
        </w:rPr>
        <w:t>Cotton Mather, in that singular work “Magnalia Christi Americana,” published twenty years afterwards, declared that, “the church of God was wronged in that the life of the great John Owen was not written.”</w:t>
      </w:r>
    </w:p>
    <w:p w14:paraId="6FFF6801">
      <w:pPr>
        <w:spacing w:line="251" w:lineRule="auto"/>
        <w:rPr>
          <w:rFonts w:hint="eastAsia" w:ascii="Arial"/>
          <w:i w:val="0"/>
          <w:iCs w:val="0"/>
          <w:sz w:val="30"/>
          <w:szCs w:val="30"/>
        </w:rPr>
      </w:pPr>
    </w:p>
    <w:p w14:paraId="170AE2B0">
      <w:pPr>
        <w:spacing w:line="251" w:lineRule="auto"/>
        <w:rPr>
          <w:rFonts w:hint="eastAsia" w:ascii="Arial"/>
          <w:i w:val="0"/>
          <w:iCs w:val="0"/>
          <w:sz w:val="30"/>
          <w:szCs w:val="30"/>
        </w:rPr>
      </w:pPr>
      <w:r>
        <w:rPr>
          <w:rFonts w:hint="eastAsia" w:ascii="Arial"/>
          <w:i w:val="0"/>
          <w:iCs w:val="0"/>
          <w:sz w:val="30"/>
          <w:szCs w:val="30"/>
        </w:rPr>
        <w:t>二十年后，科顿·马瑟（Cotton Mather）在他那部独特的著作《基督在美洲的伟大事迹》（Magnalia Christi Americana）中宣称，“伟大的约翰·欧文的生平未被记载，上帝的教会因此受到了亏待。”</w:t>
      </w:r>
    </w:p>
    <w:p w14:paraId="6A97C3D0">
      <w:pPr>
        <w:spacing w:line="251" w:lineRule="auto"/>
        <w:rPr>
          <w:rFonts w:hint="eastAsia" w:ascii="Arial"/>
          <w:i w:val="0"/>
          <w:iCs w:val="0"/>
          <w:sz w:val="30"/>
          <w:szCs w:val="30"/>
        </w:rPr>
      </w:pPr>
    </w:p>
    <w:p w14:paraId="23E3623F">
      <w:pPr>
        <w:spacing w:line="251" w:lineRule="auto"/>
        <w:rPr>
          <w:rFonts w:hint="eastAsia" w:ascii="Arial"/>
          <w:i w:val="0"/>
          <w:iCs w:val="0"/>
          <w:sz w:val="30"/>
          <w:szCs w:val="30"/>
        </w:rPr>
      </w:pPr>
      <w:r>
        <w:rPr>
          <w:rFonts w:hint="eastAsia" w:ascii="Arial"/>
          <w:i w:val="0"/>
          <w:iCs w:val="0"/>
          <w:sz w:val="30"/>
          <w:szCs w:val="30"/>
        </w:rPr>
        <w:t>About twenty years after that, prefixed to the folio edition of his Sermons and Tracts, appeared the first and the only account of him which can be depended on.</w:t>
      </w:r>
    </w:p>
    <w:p w14:paraId="3B26D217">
      <w:pPr>
        <w:spacing w:line="251" w:lineRule="auto"/>
        <w:rPr>
          <w:rFonts w:hint="eastAsia" w:ascii="Arial"/>
          <w:i w:val="0"/>
          <w:iCs w:val="0"/>
          <w:sz w:val="30"/>
          <w:szCs w:val="30"/>
        </w:rPr>
      </w:pPr>
    </w:p>
    <w:p w14:paraId="5EE90687">
      <w:pPr>
        <w:spacing w:line="251" w:lineRule="auto"/>
        <w:rPr>
          <w:rFonts w:hint="eastAsia" w:ascii="Arial"/>
          <w:i w:val="0"/>
          <w:iCs w:val="0"/>
          <w:sz w:val="30"/>
          <w:szCs w:val="30"/>
        </w:rPr>
      </w:pPr>
      <w:r>
        <w:rPr>
          <w:rFonts w:hint="eastAsia" w:ascii="Arial"/>
          <w:i w:val="0"/>
          <w:iCs w:val="0"/>
          <w:sz w:val="30"/>
          <w:szCs w:val="30"/>
        </w:rPr>
        <w:t>大约又过了二十年，在他讲道和文集对开本的前面，出现了第一篇也是唯一一篇可以信赖的关于他的记述。</w:t>
      </w:r>
    </w:p>
    <w:p w14:paraId="62DF70B4">
      <w:pPr>
        <w:spacing w:line="251" w:lineRule="auto"/>
        <w:rPr>
          <w:rFonts w:hint="eastAsia" w:ascii="Arial"/>
          <w:i w:val="0"/>
          <w:iCs w:val="0"/>
          <w:sz w:val="30"/>
          <w:szCs w:val="30"/>
        </w:rPr>
      </w:pPr>
    </w:p>
    <w:p w14:paraId="3BCB2752">
      <w:pPr>
        <w:spacing w:line="251" w:lineRule="auto"/>
        <w:rPr>
          <w:rFonts w:hint="eastAsia" w:ascii="Arial"/>
          <w:i w:val="0"/>
          <w:iCs w:val="0"/>
          <w:sz w:val="30"/>
          <w:szCs w:val="30"/>
        </w:rPr>
      </w:pPr>
      <w:r>
        <w:rPr>
          <w:rFonts w:hint="eastAsia" w:ascii="Arial"/>
          <w:i w:val="0"/>
          <w:iCs w:val="0"/>
          <w:sz w:val="30"/>
          <w:szCs w:val="30"/>
        </w:rPr>
        <w:t>But though it appears to have been drawn up by Mr. Asty,with the assistance of Sir John Hartopp, it is both inaccurate and imperfect, and it does not contain so many pages as the Doctor had written books.</w:t>
      </w:r>
    </w:p>
    <w:p w14:paraId="6C03BE47">
      <w:pPr>
        <w:spacing w:line="251" w:lineRule="auto"/>
        <w:rPr>
          <w:rFonts w:hint="eastAsia" w:ascii="Arial"/>
          <w:i w:val="0"/>
          <w:iCs w:val="0"/>
          <w:sz w:val="30"/>
          <w:szCs w:val="30"/>
        </w:rPr>
      </w:pPr>
    </w:p>
    <w:p w14:paraId="784CD754">
      <w:pPr>
        <w:spacing w:line="251" w:lineRule="auto"/>
        <w:rPr>
          <w:rFonts w:hint="eastAsia" w:ascii="Arial"/>
          <w:i w:val="0"/>
          <w:iCs w:val="0"/>
          <w:sz w:val="30"/>
          <w:szCs w:val="30"/>
        </w:rPr>
      </w:pPr>
      <w:r>
        <w:rPr>
          <w:rFonts w:hint="eastAsia" w:ascii="Arial"/>
          <w:i w:val="0"/>
          <w:iCs w:val="0"/>
          <w:sz w:val="30"/>
          <w:szCs w:val="30"/>
        </w:rPr>
        <w:t>但尽管它似乎是由阿斯蒂先生（Mr. Asty）在约翰·哈托普爵士（Sir John Hartopp）的协助下撰写的，它既不准确也不完整，而且其页数还没有博士（指欧文）所写的书多。</w:t>
      </w:r>
    </w:p>
    <w:p w14:paraId="65AD1B06">
      <w:pPr>
        <w:spacing w:line="251" w:lineRule="auto"/>
        <w:rPr>
          <w:rFonts w:hint="eastAsia" w:ascii="Arial"/>
          <w:i w:val="0"/>
          <w:iCs w:val="0"/>
          <w:sz w:val="30"/>
          <w:szCs w:val="30"/>
        </w:rPr>
      </w:pPr>
    </w:p>
    <w:p w14:paraId="269EB309">
      <w:pPr>
        <w:spacing w:line="251" w:lineRule="auto"/>
        <w:rPr>
          <w:rFonts w:hint="eastAsia" w:ascii="Arial"/>
          <w:i w:val="0"/>
          <w:iCs w:val="0"/>
          <w:sz w:val="30"/>
          <w:szCs w:val="30"/>
        </w:rPr>
      </w:pPr>
      <w:r>
        <w:rPr>
          <w:rFonts w:hint="eastAsia" w:ascii="Arial"/>
          <w:i w:val="0"/>
          <w:iCs w:val="0"/>
          <w:sz w:val="30"/>
          <w:szCs w:val="30"/>
        </w:rPr>
        <w:t>With the exception of this, and the scanty notices of general biography, Owen is only known by means of his writings.</w:t>
      </w:r>
    </w:p>
    <w:p w14:paraId="72E74871">
      <w:pPr>
        <w:spacing w:line="251" w:lineRule="auto"/>
        <w:rPr>
          <w:rFonts w:hint="eastAsia" w:ascii="Arial"/>
          <w:i w:val="0"/>
          <w:iCs w:val="0"/>
          <w:sz w:val="30"/>
          <w:szCs w:val="30"/>
        </w:rPr>
      </w:pPr>
    </w:p>
    <w:p w14:paraId="65920A9F">
      <w:pPr>
        <w:spacing w:line="251" w:lineRule="auto"/>
        <w:rPr>
          <w:rFonts w:hint="eastAsia" w:ascii="Arial"/>
          <w:i w:val="0"/>
          <w:iCs w:val="0"/>
          <w:sz w:val="30"/>
          <w:szCs w:val="30"/>
        </w:rPr>
      </w:pPr>
      <w:r>
        <w:rPr>
          <w:rFonts w:hint="eastAsia" w:ascii="Arial"/>
          <w:i w:val="0"/>
          <w:iCs w:val="0"/>
          <w:sz w:val="30"/>
          <w:szCs w:val="30"/>
        </w:rPr>
        <w:t>除了这篇记述和一般传记中零星的提及之外，人们了解欧文主要是通过他的著作。</w:t>
      </w:r>
    </w:p>
    <w:p w14:paraId="45EB034A">
      <w:pPr>
        <w:spacing w:line="251" w:lineRule="auto"/>
        <w:rPr>
          <w:rFonts w:hint="eastAsia" w:ascii="Arial"/>
          <w:i w:val="0"/>
          <w:iCs w:val="0"/>
          <w:sz w:val="30"/>
          <w:szCs w:val="30"/>
        </w:rPr>
      </w:pPr>
    </w:p>
    <w:p w14:paraId="2A88DFC2">
      <w:pPr>
        <w:spacing w:line="251" w:lineRule="auto"/>
        <w:rPr>
          <w:rFonts w:hint="eastAsia" w:ascii="Arial"/>
          <w:i w:val="0"/>
          <w:iCs w:val="0"/>
          <w:sz w:val="30"/>
          <w:szCs w:val="30"/>
        </w:rPr>
      </w:pPr>
      <w:r>
        <w:rPr>
          <w:rFonts w:hint="eastAsia" w:ascii="Arial"/>
          <w:i w:val="0"/>
          <w:iCs w:val="0"/>
          <w:sz w:val="30"/>
          <w:szCs w:val="30"/>
        </w:rPr>
        <w:t>No necessity exists for stating here the claims which the subject of these memoirs has to a distinct account of his life.</w:t>
      </w:r>
    </w:p>
    <w:p w14:paraId="5335A9A1">
      <w:pPr>
        <w:spacing w:line="251" w:lineRule="auto"/>
        <w:rPr>
          <w:rFonts w:hint="eastAsia" w:ascii="Arial"/>
          <w:i w:val="0"/>
          <w:iCs w:val="0"/>
          <w:sz w:val="30"/>
          <w:szCs w:val="30"/>
        </w:rPr>
      </w:pPr>
    </w:p>
    <w:p w14:paraId="49CBBA8F">
      <w:pPr>
        <w:spacing w:line="251" w:lineRule="auto"/>
        <w:rPr>
          <w:rFonts w:hint="eastAsia" w:ascii="Arial"/>
          <w:i w:val="0"/>
          <w:iCs w:val="0"/>
          <w:sz w:val="30"/>
          <w:szCs w:val="30"/>
        </w:rPr>
      </w:pPr>
      <w:r>
        <w:rPr>
          <w:rFonts w:hint="eastAsia" w:ascii="Arial"/>
          <w:i w:val="0"/>
          <w:iCs w:val="0"/>
          <w:sz w:val="30"/>
          <w:szCs w:val="30"/>
        </w:rPr>
        <w:t>在此没有必要陈述这部回忆录的主人公应享有独立生平记述的理由。</w:t>
      </w:r>
    </w:p>
    <w:p w14:paraId="2B548841">
      <w:pPr>
        <w:spacing w:line="251" w:lineRule="auto"/>
        <w:rPr>
          <w:rFonts w:hint="eastAsia" w:ascii="Arial"/>
          <w:i w:val="0"/>
          <w:iCs w:val="0"/>
          <w:sz w:val="30"/>
          <w:szCs w:val="30"/>
        </w:rPr>
      </w:pPr>
    </w:p>
    <w:p w14:paraId="16050151">
      <w:pPr>
        <w:spacing w:line="251" w:lineRule="auto"/>
        <w:rPr>
          <w:rFonts w:hint="eastAsia" w:ascii="Arial"/>
          <w:i w:val="0"/>
          <w:iCs w:val="0"/>
          <w:sz w:val="30"/>
          <w:szCs w:val="30"/>
        </w:rPr>
      </w:pPr>
      <w:r>
        <w:rPr>
          <w:rFonts w:hint="eastAsia" w:ascii="Arial"/>
          <w:i w:val="0"/>
          <w:iCs w:val="0"/>
          <w:sz w:val="30"/>
          <w:szCs w:val="30"/>
        </w:rPr>
        <w:t>Every theological scholar, every lover of experiential piety, every reader of our civil and ecclesiastical history, as well as every dissenter, has heard of the name, and known something of the character of Owen — a man, “admired when living, and adored when lost;” whose works yet praise him in the gates, and by which he will continue to instruct and comfort the church for ages to come.</w:t>
      </w:r>
    </w:p>
    <w:p w14:paraId="2C4E0BFC">
      <w:pPr>
        <w:spacing w:line="251" w:lineRule="auto"/>
        <w:rPr>
          <w:rFonts w:hint="eastAsia" w:ascii="Arial"/>
          <w:i w:val="0"/>
          <w:iCs w:val="0"/>
          <w:sz w:val="30"/>
          <w:szCs w:val="30"/>
        </w:rPr>
      </w:pPr>
    </w:p>
    <w:p w14:paraId="659E49FF">
      <w:pPr>
        <w:spacing w:line="251" w:lineRule="auto"/>
        <w:rPr>
          <w:rFonts w:hint="eastAsia" w:ascii="Arial"/>
          <w:i w:val="0"/>
          <w:iCs w:val="0"/>
          <w:sz w:val="30"/>
          <w:szCs w:val="30"/>
        </w:rPr>
      </w:pPr>
      <w:r>
        <w:rPr>
          <w:rFonts w:hint="eastAsia" w:ascii="Arial"/>
          <w:i w:val="0"/>
          <w:iCs w:val="0"/>
          <w:sz w:val="30"/>
          <w:szCs w:val="30"/>
        </w:rPr>
        <w:t>每一位神学学者，每一位热爱体验式敬虔的人，每一位阅读我们民事和教会历史的读者，以及每一位不从国教者（dissenter），都听说过欧文的名字，并对其品格有所了解——他是一位“生前受人钦佩，逝后备受尊崇”的人；他的著作至今仍在城门口称赞他，通过这些著作，他将继续教导和安慰教会，直到世世代代。</w:t>
      </w:r>
    </w:p>
    <w:p w14:paraId="5C635312">
      <w:pPr>
        <w:spacing w:line="251" w:lineRule="auto"/>
        <w:rPr>
          <w:rFonts w:hint="eastAsia" w:ascii="Arial"/>
          <w:i w:val="0"/>
          <w:iCs w:val="0"/>
          <w:sz w:val="30"/>
          <w:szCs w:val="30"/>
        </w:rPr>
      </w:pPr>
    </w:p>
    <w:p w14:paraId="429576F7">
      <w:pPr>
        <w:spacing w:line="251" w:lineRule="auto"/>
        <w:rPr>
          <w:rFonts w:hint="eastAsia" w:ascii="Arial"/>
          <w:i w:val="0"/>
          <w:iCs w:val="0"/>
          <w:sz w:val="30"/>
          <w:szCs w:val="30"/>
        </w:rPr>
      </w:pPr>
      <w:r>
        <w:rPr>
          <w:rFonts w:hint="eastAsia" w:ascii="Arial"/>
          <w:i w:val="0"/>
          <w:iCs w:val="0"/>
          <w:sz w:val="30"/>
          <w:szCs w:val="30"/>
        </w:rPr>
        <w:t>Those who believe that “God has made of one blood all nations of men,” will never themselves be flattered by the pride of ancestry, nor attach much importance to it in others.</w:t>
      </w:r>
    </w:p>
    <w:p w14:paraId="4C74B2F4">
      <w:pPr>
        <w:spacing w:line="251" w:lineRule="auto"/>
        <w:rPr>
          <w:rFonts w:hint="eastAsia" w:ascii="Arial"/>
          <w:i w:val="0"/>
          <w:iCs w:val="0"/>
          <w:sz w:val="30"/>
          <w:szCs w:val="30"/>
        </w:rPr>
      </w:pPr>
    </w:p>
    <w:p w14:paraId="3FA73606">
      <w:pPr>
        <w:spacing w:line="251" w:lineRule="auto"/>
        <w:rPr>
          <w:rFonts w:hint="eastAsia" w:ascii="Arial"/>
          <w:i w:val="0"/>
          <w:iCs w:val="0"/>
          <w:sz w:val="30"/>
          <w:szCs w:val="30"/>
        </w:rPr>
      </w:pPr>
      <w:r>
        <w:rPr>
          <w:rFonts w:hint="eastAsia" w:ascii="Arial"/>
          <w:i w:val="0"/>
          <w:iCs w:val="0"/>
          <w:sz w:val="30"/>
          <w:szCs w:val="30"/>
        </w:rPr>
        <w:t>那些相信“上帝从一本造出万族的人”的人，绝不会因祖先的荣耀而自傲，也不会过分看重他人的家世背景。</w:t>
      </w:r>
    </w:p>
    <w:p w14:paraId="221D16D5">
      <w:pPr>
        <w:spacing w:line="251" w:lineRule="auto"/>
        <w:rPr>
          <w:rFonts w:hint="eastAsia" w:ascii="Arial"/>
          <w:i w:val="0"/>
          <w:iCs w:val="0"/>
          <w:sz w:val="30"/>
          <w:szCs w:val="30"/>
        </w:rPr>
      </w:pPr>
    </w:p>
    <w:p w14:paraId="700F14DA">
      <w:pPr>
        <w:spacing w:line="251" w:lineRule="auto"/>
        <w:rPr>
          <w:rFonts w:hint="eastAsia" w:ascii="Arial"/>
          <w:i w:val="0"/>
          <w:iCs w:val="0"/>
          <w:sz w:val="30"/>
          <w:szCs w:val="30"/>
        </w:rPr>
      </w:pPr>
      <w:r>
        <w:rPr>
          <w:rFonts w:hint="eastAsia" w:ascii="Arial"/>
          <w:i w:val="0"/>
          <w:iCs w:val="0"/>
          <w:sz w:val="30"/>
          <w:szCs w:val="30"/>
        </w:rPr>
        <w:t>No harm, however, can arise from noticing,when it can be done with any degree of certainty, the particular line of the Adamic race to which a respected individual owed his birth.</w:t>
      </w:r>
    </w:p>
    <w:p w14:paraId="796044CC">
      <w:pPr>
        <w:spacing w:line="251" w:lineRule="auto"/>
        <w:rPr>
          <w:rFonts w:hint="eastAsia" w:ascii="Arial"/>
          <w:i w:val="0"/>
          <w:iCs w:val="0"/>
          <w:sz w:val="30"/>
          <w:szCs w:val="30"/>
        </w:rPr>
      </w:pPr>
    </w:p>
    <w:p w14:paraId="5A143776">
      <w:pPr>
        <w:spacing w:line="251" w:lineRule="auto"/>
        <w:rPr>
          <w:rFonts w:hint="eastAsia" w:ascii="Arial"/>
          <w:i w:val="0"/>
          <w:iCs w:val="0"/>
          <w:sz w:val="30"/>
          <w:szCs w:val="30"/>
        </w:rPr>
      </w:pPr>
      <w:r>
        <w:rPr>
          <w:rFonts w:hint="eastAsia" w:ascii="Arial"/>
          <w:i w:val="0"/>
          <w:iCs w:val="0"/>
          <w:sz w:val="30"/>
          <w:szCs w:val="30"/>
        </w:rPr>
        <w:t>然而，在有一定把握的情况下，提及一位受人尊敬的个体所属的亚当后裔的特定谱系，并无害处。</w:t>
      </w:r>
    </w:p>
    <w:p w14:paraId="2CF832F6">
      <w:pPr>
        <w:spacing w:line="251" w:lineRule="auto"/>
        <w:rPr>
          <w:rFonts w:hint="eastAsia" w:ascii="Arial"/>
          <w:i w:val="0"/>
          <w:iCs w:val="0"/>
          <w:sz w:val="30"/>
          <w:szCs w:val="30"/>
        </w:rPr>
      </w:pPr>
    </w:p>
    <w:p w14:paraId="1E08CEB2">
      <w:pPr>
        <w:spacing w:line="251" w:lineRule="auto"/>
        <w:rPr>
          <w:rFonts w:hint="eastAsia" w:ascii="Arial"/>
          <w:i w:val="0"/>
          <w:iCs w:val="0"/>
          <w:sz w:val="30"/>
          <w:szCs w:val="30"/>
        </w:rPr>
      </w:pPr>
      <w:r>
        <w:rPr>
          <w:rFonts w:hint="eastAsia" w:ascii="Arial"/>
          <w:i w:val="0"/>
          <w:iCs w:val="0"/>
          <w:sz w:val="30"/>
          <w:szCs w:val="30"/>
        </w:rPr>
        <w:t>4</w:t>
      </w:r>
    </w:p>
    <w:p w14:paraId="17577D64">
      <w:pPr>
        <w:spacing w:line="251" w:lineRule="auto"/>
        <w:rPr>
          <w:rFonts w:hint="eastAsia" w:ascii="Arial"/>
          <w:i w:val="0"/>
          <w:iCs w:val="0"/>
          <w:sz w:val="30"/>
          <w:szCs w:val="30"/>
        </w:rPr>
      </w:pPr>
    </w:p>
    <w:p w14:paraId="369A5AD5">
      <w:pPr>
        <w:spacing w:line="251" w:lineRule="auto"/>
        <w:rPr>
          <w:rFonts w:hint="eastAsia" w:ascii="Arial"/>
          <w:i w:val="0"/>
          <w:iCs w:val="0"/>
          <w:sz w:val="30"/>
          <w:szCs w:val="30"/>
        </w:rPr>
      </w:pPr>
      <w:r>
        <w:rPr>
          <w:rFonts w:hint="eastAsia" w:ascii="Arial"/>
          <w:i w:val="0"/>
          <w:iCs w:val="0"/>
          <w:sz w:val="30"/>
          <w:szCs w:val="30"/>
        </w:rPr>
        <w:t>4</w:t>
      </w:r>
    </w:p>
    <w:p w14:paraId="7BB14827">
      <w:pPr>
        <w:spacing w:line="251" w:lineRule="auto"/>
        <w:rPr>
          <w:rFonts w:hint="eastAsia" w:ascii="Arial"/>
          <w:i w:val="0"/>
          <w:iCs w:val="0"/>
          <w:sz w:val="30"/>
          <w:szCs w:val="30"/>
        </w:rPr>
      </w:pPr>
    </w:p>
    <w:p w14:paraId="24A6032E">
      <w:pPr>
        <w:spacing w:line="251" w:lineRule="auto"/>
        <w:rPr>
          <w:rFonts w:hint="eastAsia" w:ascii="Arial"/>
          <w:i w:val="0"/>
          <w:iCs w:val="0"/>
          <w:sz w:val="30"/>
          <w:szCs w:val="30"/>
        </w:rPr>
      </w:pPr>
      <w:r>
        <w:rPr>
          <w:rFonts w:hint="eastAsia" w:ascii="Arial"/>
          <w:i w:val="0"/>
          <w:iCs w:val="0"/>
          <w:sz w:val="30"/>
          <w:szCs w:val="30"/>
        </w:rPr>
        <w:t>Therefore, regardless of Bishop Watson’s remark that “German and Welsh pedigrees are subjects of ridicule to most Englishmen,” we shall proceed to give a short account of the family of Owen.</w:t>
      </w:r>
    </w:p>
    <w:p w14:paraId="01813CF4">
      <w:pPr>
        <w:spacing w:line="251" w:lineRule="auto"/>
        <w:rPr>
          <w:rFonts w:hint="eastAsia" w:ascii="Arial"/>
          <w:i w:val="0"/>
          <w:iCs w:val="0"/>
          <w:sz w:val="30"/>
          <w:szCs w:val="30"/>
        </w:rPr>
      </w:pPr>
    </w:p>
    <w:p w14:paraId="0EA950C6">
      <w:pPr>
        <w:spacing w:line="251" w:lineRule="auto"/>
        <w:rPr>
          <w:rFonts w:hint="eastAsia" w:ascii="Arial"/>
          <w:i w:val="0"/>
          <w:iCs w:val="0"/>
          <w:sz w:val="30"/>
          <w:szCs w:val="30"/>
        </w:rPr>
      </w:pPr>
      <w:r>
        <w:rPr>
          <w:rFonts w:hint="eastAsia" w:ascii="Arial"/>
          <w:i w:val="0"/>
          <w:iCs w:val="0"/>
          <w:sz w:val="30"/>
          <w:szCs w:val="30"/>
        </w:rPr>
        <w:t>因此，尽管沃森主教（Bishop Watson）曾评论说“德国和威尔士的家谱是大多数英国人嘲笑的对象”，我们仍将简要介绍欧文的家族。</w:t>
      </w:r>
    </w:p>
    <w:p w14:paraId="07F7C020">
      <w:pPr>
        <w:spacing w:line="251" w:lineRule="auto"/>
        <w:rPr>
          <w:rFonts w:hint="eastAsia" w:ascii="Arial"/>
          <w:i w:val="0"/>
          <w:iCs w:val="0"/>
          <w:sz w:val="30"/>
          <w:szCs w:val="30"/>
        </w:rPr>
      </w:pPr>
    </w:p>
    <w:p w14:paraId="60BD4842">
      <w:pPr>
        <w:spacing w:line="251" w:lineRule="auto"/>
        <w:rPr>
          <w:rFonts w:hint="eastAsia" w:ascii="Arial"/>
          <w:i w:val="0"/>
          <w:iCs w:val="0"/>
          <w:sz w:val="30"/>
          <w:szCs w:val="30"/>
        </w:rPr>
      </w:pPr>
      <w:r>
        <w:rPr>
          <w:rFonts w:hint="eastAsia" w:ascii="Arial"/>
          <w:i w:val="0"/>
          <w:iCs w:val="0"/>
          <w:sz w:val="30"/>
          <w:szCs w:val="30"/>
        </w:rPr>
        <w:t>John Owen derived his pedigree from Lewis Owen, Esq. of Kwyn, near Dollegelle, a gentleman of about £300 per annum, and lineally descended from a younger son of Kewelyn ap Gwrgan, Prince of Glamorgan, Lord of Cardiffe, the last family of the five regal tribes of Wales.</w:t>
      </w:r>
    </w:p>
    <w:p w14:paraId="03D8391F">
      <w:pPr>
        <w:spacing w:line="251" w:lineRule="auto"/>
        <w:rPr>
          <w:rFonts w:hint="eastAsia" w:ascii="Arial"/>
          <w:i w:val="0"/>
          <w:iCs w:val="0"/>
          <w:sz w:val="30"/>
          <w:szCs w:val="30"/>
        </w:rPr>
      </w:pPr>
    </w:p>
    <w:p w14:paraId="066ABBE3">
      <w:pPr>
        <w:spacing w:line="251" w:lineRule="auto"/>
        <w:rPr>
          <w:rFonts w:hint="eastAsia" w:ascii="Arial"/>
          <w:i w:val="0"/>
          <w:iCs w:val="0"/>
          <w:sz w:val="30"/>
          <w:szCs w:val="30"/>
        </w:rPr>
      </w:pPr>
      <w:r>
        <w:rPr>
          <w:rFonts w:hint="eastAsia" w:ascii="Arial"/>
          <w:i w:val="0"/>
          <w:iCs w:val="0"/>
          <w:sz w:val="30"/>
          <w:szCs w:val="30"/>
        </w:rPr>
        <w:t>约翰·欧文的家谱源自刘易斯·欧文先生（Lewis Owen, Esq.），他是靠近多尔盖莱（Dollegelle）的昆（Kwyn）地方人士，年收入约 300 英镑，并且是格拉摩根亲王、卡迪夫勋爵凯维林·阿普·格尔甘（Kewelyn ap Gwrgan）一位幼子的直系后裔，凯维林家族是威尔士五个王室部落中的最后一个。</w:t>
      </w:r>
    </w:p>
    <w:p w14:paraId="19C3E0AF">
      <w:pPr>
        <w:spacing w:line="251" w:lineRule="auto"/>
        <w:rPr>
          <w:rFonts w:hint="eastAsia" w:ascii="Arial"/>
          <w:i w:val="0"/>
          <w:iCs w:val="0"/>
          <w:sz w:val="30"/>
          <w:szCs w:val="30"/>
        </w:rPr>
      </w:pPr>
    </w:p>
    <w:p w14:paraId="4480F452">
      <w:pPr>
        <w:spacing w:line="251" w:lineRule="auto"/>
        <w:rPr>
          <w:rFonts w:hint="eastAsia" w:ascii="Arial"/>
          <w:i w:val="0"/>
          <w:iCs w:val="0"/>
          <w:sz w:val="30"/>
          <w:szCs w:val="30"/>
        </w:rPr>
      </w:pPr>
      <w:r>
        <w:rPr>
          <w:rFonts w:hint="eastAsia" w:ascii="Arial"/>
          <w:i w:val="0"/>
          <w:iCs w:val="0"/>
          <w:sz w:val="30"/>
          <w:szCs w:val="30"/>
        </w:rPr>
        <w:t>This Welsh Prince was Vice-Chamberlain and Baron of the Exchequer in North Wales, about the middle of the reign of Henry VIII, and continued so till the eighth year of Elizabeth.</w:t>
      </w:r>
    </w:p>
    <w:p w14:paraId="2B4B6497">
      <w:pPr>
        <w:spacing w:line="251" w:lineRule="auto"/>
        <w:rPr>
          <w:rFonts w:hint="eastAsia" w:ascii="Arial"/>
          <w:i w:val="0"/>
          <w:iCs w:val="0"/>
          <w:sz w:val="30"/>
          <w:szCs w:val="30"/>
        </w:rPr>
      </w:pPr>
    </w:p>
    <w:p w14:paraId="71A59842">
      <w:pPr>
        <w:spacing w:line="251" w:lineRule="auto"/>
        <w:rPr>
          <w:rFonts w:hint="eastAsia" w:ascii="Arial"/>
          <w:i w:val="0"/>
          <w:iCs w:val="0"/>
          <w:sz w:val="30"/>
          <w:szCs w:val="30"/>
        </w:rPr>
      </w:pPr>
      <w:r>
        <w:rPr>
          <w:rFonts w:hint="eastAsia" w:ascii="Arial"/>
          <w:i w:val="0"/>
          <w:iCs w:val="0"/>
          <w:sz w:val="30"/>
          <w:szCs w:val="30"/>
        </w:rPr>
        <w:t>这位威尔士亲王在亨利八世统治中期左右，担任北威尔士的副内侍大臣和财政大臣，并一直任职到伊丽莎白一世统治的第八年。</w:t>
      </w:r>
    </w:p>
    <w:p w14:paraId="61CB7370">
      <w:pPr>
        <w:spacing w:line="251" w:lineRule="auto"/>
        <w:rPr>
          <w:rFonts w:hint="eastAsia" w:ascii="Arial"/>
          <w:i w:val="0"/>
          <w:iCs w:val="0"/>
          <w:sz w:val="30"/>
          <w:szCs w:val="30"/>
        </w:rPr>
      </w:pPr>
    </w:p>
    <w:p w14:paraId="4B514FCE">
      <w:pPr>
        <w:spacing w:line="251" w:lineRule="auto"/>
        <w:rPr>
          <w:rFonts w:hint="eastAsia" w:ascii="Arial"/>
          <w:i w:val="0"/>
          <w:iCs w:val="0"/>
          <w:sz w:val="30"/>
          <w:szCs w:val="30"/>
        </w:rPr>
      </w:pPr>
      <w:r>
        <w:rPr>
          <w:rFonts w:hint="eastAsia" w:ascii="Arial"/>
          <w:i w:val="0"/>
          <w:iCs w:val="0"/>
          <w:sz w:val="30"/>
          <w:szCs w:val="30"/>
        </w:rPr>
        <w:t>Lewis Owen was High Sheriff of the county of Merioneth, and lost his life on returning from the assizes at Montgomery, by the hands of some outlaws, at a place called Dugsed.</w:t>
      </w:r>
    </w:p>
    <w:p w14:paraId="3984743A">
      <w:pPr>
        <w:spacing w:line="251" w:lineRule="auto"/>
        <w:rPr>
          <w:rFonts w:hint="eastAsia" w:ascii="Arial"/>
          <w:i w:val="0"/>
          <w:iCs w:val="0"/>
          <w:sz w:val="30"/>
          <w:szCs w:val="30"/>
        </w:rPr>
      </w:pPr>
    </w:p>
    <w:p w14:paraId="15D77B8D">
      <w:pPr>
        <w:spacing w:line="251" w:lineRule="auto"/>
        <w:rPr>
          <w:rFonts w:hint="eastAsia" w:ascii="Arial"/>
          <w:i w:val="0"/>
          <w:iCs w:val="0"/>
          <w:sz w:val="30"/>
          <w:szCs w:val="30"/>
        </w:rPr>
      </w:pPr>
      <w:r>
        <w:rPr>
          <w:rFonts w:hint="eastAsia" w:ascii="Arial"/>
          <w:i w:val="0"/>
          <w:iCs w:val="0"/>
          <w:sz w:val="30"/>
          <w:szCs w:val="30"/>
        </w:rPr>
        <w:t>刘易斯·欧文（Lewis Owen）曾任梅里奥尼斯郡（Merioneth）的郡长，在从蒙哥马利（Montgomery）的巡回审判法庭返回途中，于一个叫做 Dugsed 的地方，死于一些不法之徒之手。</w:t>
      </w:r>
    </w:p>
    <w:p w14:paraId="75480D2C">
      <w:pPr>
        <w:spacing w:line="251" w:lineRule="auto"/>
        <w:rPr>
          <w:rFonts w:hint="eastAsia" w:ascii="Arial"/>
          <w:i w:val="0"/>
          <w:iCs w:val="0"/>
          <w:sz w:val="30"/>
          <w:szCs w:val="30"/>
        </w:rPr>
      </w:pPr>
    </w:p>
    <w:p w14:paraId="59A004AA">
      <w:pPr>
        <w:spacing w:line="251" w:lineRule="auto"/>
        <w:rPr>
          <w:rFonts w:hint="eastAsia" w:ascii="Arial"/>
          <w:i w:val="0"/>
          <w:iCs w:val="0"/>
          <w:sz w:val="30"/>
          <w:szCs w:val="30"/>
        </w:rPr>
      </w:pPr>
      <w:r>
        <w:rPr>
          <w:rFonts w:hint="eastAsia" w:ascii="Arial"/>
          <w:i w:val="0"/>
          <w:iCs w:val="0"/>
          <w:sz w:val="30"/>
          <w:szCs w:val="30"/>
        </w:rPr>
        <w:t>A cross was erected there to his memory, which still goes by the name of “the gate of the Baron’s cross.”</w:t>
      </w:r>
    </w:p>
    <w:p w14:paraId="58989F9D">
      <w:pPr>
        <w:spacing w:line="251" w:lineRule="auto"/>
        <w:rPr>
          <w:rFonts w:hint="eastAsia" w:ascii="Arial"/>
          <w:i w:val="0"/>
          <w:iCs w:val="0"/>
          <w:sz w:val="30"/>
          <w:szCs w:val="30"/>
        </w:rPr>
      </w:pPr>
    </w:p>
    <w:p w14:paraId="1708E2A5">
      <w:pPr>
        <w:spacing w:line="251" w:lineRule="auto"/>
        <w:rPr>
          <w:rFonts w:hint="eastAsia" w:ascii="Arial"/>
          <w:i w:val="0"/>
          <w:iCs w:val="0"/>
          <w:sz w:val="30"/>
          <w:szCs w:val="30"/>
        </w:rPr>
      </w:pPr>
      <w:r>
        <w:rPr>
          <w:rFonts w:hint="eastAsia" w:ascii="Arial"/>
          <w:i w:val="0"/>
          <w:iCs w:val="0"/>
          <w:sz w:val="30"/>
          <w:szCs w:val="30"/>
        </w:rPr>
        <w:t>人们在那里为纪念他竖立了一个十字架，至今仍被称为“男爵十字架之门”。</w:t>
      </w:r>
    </w:p>
    <w:p w14:paraId="001648D2">
      <w:pPr>
        <w:spacing w:line="251" w:lineRule="auto"/>
        <w:rPr>
          <w:rFonts w:hint="eastAsia" w:ascii="Arial"/>
          <w:i w:val="0"/>
          <w:iCs w:val="0"/>
          <w:sz w:val="30"/>
          <w:szCs w:val="30"/>
        </w:rPr>
      </w:pPr>
    </w:p>
    <w:p w14:paraId="583F9EC1">
      <w:pPr>
        <w:spacing w:line="251" w:lineRule="auto"/>
        <w:rPr>
          <w:rFonts w:hint="eastAsia" w:ascii="Arial"/>
          <w:i w:val="0"/>
          <w:iCs w:val="0"/>
          <w:sz w:val="30"/>
          <w:szCs w:val="30"/>
        </w:rPr>
      </w:pPr>
      <w:r>
        <w:rPr>
          <w:rFonts w:hint="eastAsia" w:ascii="Arial"/>
          <w:i w:val="0"/>
          <w:iCs w:val="0"/>
          <w:sz w:val="30"/>
          <w:szCs w:val="30"/>
        </w:rPr>
        <w:t>Griffith, the fifth son of this gentleman had a daughter named Susan, who was married to Humphrey Owen, of the same family in another line.</w:t>
      </w:r>
    </w:p>
    <w:p w14:paraId="554FA18C">
      <w:pPr>
        <w:spacing w:line="251" w:lineRule="auto"/>
        <w:rPr>
          <w:rFonts w:hint="eastAsia" w:ascii="Arial"/>
          <w:i w:val="0"/>
          <w:iCs w:val="0"/>
          <w:sz w:val="30"/>
          <w:szCs w:val="30"/>
        </w:rPr>
      </w:pPr>
    </w:p>
    <w:p w14:paraId="19ECBFB9">
      <w:pPr>
        <w:spacing w:line="251" w:lineRule="auto"/>
        <w:rPr>
          <w:rFonts w:hint="eastAsia" w:ascii="Arial"/>
          <w:i w:val="0"/>
          <w:iCs w:val="0"/>
          <w:sz w:val="30"/>
          <w:szCs w:val="30"/>
        </w:rPr>
      </w:pPr>
      <w:r>
        <w:rPr>
          <w:rFonts w:hint="eastAsia" w:ascii="Arial"/>
          <w:i w:val="0"/>
          <w:iCs w:val="0"/>
          <w:sz w:val="30"/>
          <w:szCs w:val="30"/>
        </w:rPr>
        <w:t>这位绅士的第五个儿子格里菲斯（Griffith）有一个女儿名叫苏珊（Susan），她嫁给了同一家族另一支系的汉弗莱·欧文（Humphrey Owen）。</w:t>
      </w:r>
    </w:p>
    <w:p w14:paraId="3ABE1D1E">
      <w:pPr>
        <w:spacing w:line="251" w:lineRule="auto"/>
        <w:rPr>
          <w:rFonts w:hint="eastAsia" w:ascii="Arial"/>
          <w:i w:val="0"/>
          <w:iCs w:val="0"/>
          <w:sz w:val="30"/>
          <w:szCs w:val="30"/>
        </w:rPr>
      </w:pPr>
    </w:p>
    <w:p w14:paraId="67E0B398">
      <w:pPr>
        <w:spacing w:line="251" w:lineRule="auto"/>
        <w:rPr>
          <w:rFonts w:hint="eastAsia" w:ascii="Arial"/>
          <w:i w:val="0"/>
          <w:iCs w:val="0"/>
          <w:sz w:val="30"/>
          <w:szCs w:val="30"/>
        </w:rPr>
      </w:pPr>
      <w:r>
        <w:rPr>
          <w:rFonts w:hint="eastAsia" w:ascii="Arial"/>
          <w:i w:val="0"/>
          <w:iCs w:val="0"/>
          <w:sz w:val="30"/>
          <w:szCs w:val="30"/>
        </w:rPr>
        <w:t>This Humphrey had fifteen sons, the youngest of whom was Henry, the father of the subject of our history.4</w:t>
      </w:r>
    </w:p>
    <w:p w14:paraId="758864CC">
      <w:pPr>
        <w:spacing w:line="251" w:lineRule="auto"/>
        <w:rPr>
          <w:rFonts w:hint="eastAsia" w:ascii="Arial"/>
          <w:i w:val="0"/>
          <w:iCs w:val="0"/>
          <w:sz w:val="30"/>
          <w:szCs w:val="30"/>
        </w:rPr>
      </w:pPr>
    </w:p>
    <w:p w14:paraId="44038B0E">
      <w:pPr>
        <w:spacing w:line="251" w:lineRule="auto"/>
        <w:rPr>
          <w:rFonts w:hint="eastAsia" w:ascii="Arial"/>
          <w:i w:val="0"/>
          <w:iCs w:val="0"/>
          <w:sz w:val="30"/>
          <w:szCs w:val="30"/>
        </w:rPr>
      </w:pPr>
      <w:r>
        <w:rPr>
          <w:rFonts w:hint="eastAsia" w:ascii="Arial"/>
          <w:i w:val="0"/>
          <w:iCs w:val="0"/>
          <w:sz w:val="30"/>
          <w:szCs w:val="30"/>
        </w:rPr>
        <w:t>这位汉弗莱有十五个儿子，其中最小的是亨利（Henry），也就是我们历史主人公的父亲。4</w:t>
      </w:r>
    </w:p>
    <w:p w14:paraId="760E7F20">
      <w:pPr>
        <w:spacing w:line="251" w:lineRule="auto"/>
        <w:rPr>
          <w:rFonts w:hint="eastAsia" w:ascii="Arial"/>
          <w:i w:val="0"/>
          <w:iCs w:val="0"/>
          <w:sz w:val="30"/>
          <w:szCs w:val="30"/>
        </w:rPr>
      </w:pPr>
    </w:p>
    <w:p w14:paraId="4304545D">
      <w:pPr>
        <w:spacing w:line="251" w:lineRule="auto"/>
        <w:rPr>
          <w:rFonts w:hint="eastAsia" w:ascii="Arial"/>
          <w:i w:val="0"/>
          <w:iCs w:val="0"/>
          <w:sz w:val="30"/>
          <w:szCs w:val="30"/>
        </w:rPr>
      </w:pPr>
      <w:r>
        <w:rPr>
          <w:rFonts w:hint="eastAsia" w:ascii="Arial"/>
          <w:i w:val="0"/>
          <w:iCs w:val="0"/>
          <w:sz w:val="30"/>
          <w:szCs w:val="30"/>
        </w:rPr>
        <w:t>Henry Owen, being not merely a younger, but the youngest son of so numerous a family, was bred to the Church.</w:t>
      </w:r>
    </w:p>
    <w:p w14:paraId="399CAFE8">
      <w:pPr>
        <w:spacing w:line="251" w:lineRule="auto"/>
        <w:rPr>
          <w:rFonts w:hint="eastAsia" w:ascii="Arial"/>
          <w:i w:val="0"/>
          <w:iCs w:val="0"/>
          <w:sz w:val="30"/>
          <w:szCs w:val="30"/>
        </w:rPr>
      </w:pPr>
    </w:p>
    <w:p w14:paraId="45ABC5AF">
      <w:pPr>
        <w:spacing w:line="251" w:lineRule="auto"/>
        <w:rPr>
          <w:rFonts w:hint="eastAsia" w:ascii="Arial"/>
          <w:i w:val="0"/>
          <w:iCs w:val="0"/>
          <w:sz w:val="30"/>
          <w:szCs w:val="30"/>
        </w:rPr>
      </w:pPr>
      <w:r>
        <w:rPr>
          <w:rFonts w:hint="eastAsia" w:ascii="Arial"/>
          <w:i w:val="0"/>
          <w:iCs w:val="0"/>
          <w:sz w:val="30"/>
          <w:szCs w:val="30"/>
        </w:rPr>
        <w:t>亨利·欧文（Henry Owen），不仅是一个弟弟，而且是如此庞大家庭中最小的儿子，从小被培养进入教会工作。</w:t>
      </w:r>
    </w:p>
    <w:p w14:paraId="3258E91B">
      <w:pPr>
        <w:spacing w:line="251" w:lineRule="auto"/>
        <w:rPr>
          <w:rFonts w:hint="eastAsia" w:ascii="Arial"/>
          <w:i w:val="0"/>
          <w:iCs w:val="0"/>
          <w:sz w:val="30"/>
          <w:szCs w:val="30"/>
        </w:rPr>
      </w:pPr>
    </w:p>
    <w:p w14:paraId="5B4EF195">
      <w:pPr>
        <w:spacing w:line="251" w:lineRule="auto"/>
        <w:rPr>
          <w:rFonts w:hint="eastAsia" w:ascii="Arial"/>
          <w:i w:val="0"/>
          <w:iCs w:val="0"/>
          <w:sz w:val="30"/>
          <w:szCs w:val="30"/>
        </w:rPr>
      </w:pPr>
      <w:r>
        <w:rPr>
          <w:rFonts w:hint="eastAsia" w:ascii="Arial"/>
          <w:i w:val="0"/>
          <w:iCs w:val="0"/>
          <w:sz w:val="30"/>
          <w:szCs w:val="30"/>
        </w:rPr>
        <w:t>After studying at Oxford, he taught a school for some time at Stokenchurch.</w:t>
      </w:r>
    </w:p>
    <w:p w14:paraId="40CB37BB">
      <w:pPr>
        <w:spacing w:line="251" w:lineRule="auto"/>
        <w:rPr>
          <w:rFonts w:hint="eastAsia" w:ascii="Arial"/>
          <w:i w:val="0"/>
          <w:iCs w:val="0"/>
          <w:sz w:val="30"/>
          <w:szCs w:val="30"/>
        </w:rPr>
      </w:pPr>
    </w:p>
    <w:p w14:paraId="09A75D8C">
      <w:pPr>
        <w:spacing w:line="251" w:lineRule="auto"/>
        <w:rPr>
          <w:rFonts w:hint="eastAsia" w:ascii="Arial"/>
          <w:i w:val="0"/>
          <w:iCs w:val="0"/>
          <w:sz w:val="30"/>
          <w:szCs w:val="30"/>
        </w:rPr>
      </w:pPr>
      <w:r>
        <w:rPr>
          <w:rFonts w:hint="eastAsia" w:ascii="Arial"/>
          <w:i w:val="0"/>
          <w:iCs w:val="0"/>
          <w:sz w:val="30"/>
          <w:szCs w:val="30"/>
        </w:rPr>
        <w:t>在牛津学习后，他在斯托肯彻奇（Stokenchurch）教过一段时间的书。5</w:t>
      </w:r>
    </w:p>
    <w:p w14:paraId="34C2DCE4">
      <w:pPr>
        <w:spacing w:line="251" w:lineRule="auto"/>
        <w:rPr>
          <w:rFonts w:hint="eastAsia" w:ascii="Arial"/>
          <w:i w:val="0"/>
          <w:iCs w:val="0"/>
          <w:sz w:val="30"/>
          <w:szCs w:val="30"/>
        </w:rPr>
      </w:pPr>
    </w:p>
    <w:p w14:paraId="3ADD02D1">
      <w:pPr>
        <w:spacing w:line="251" w:lineRule="auto"/>
        <w:rPr>
          <w:rFonts w:hint="eastAsia" w:ascii="Arial"/>
          <w:i w:val="0"/>
          <w:iCs w:val="0"/>
          <w:sz w:val="30"/>
          <w:szCs w:val="30"/>
        </w:rPr>
      </w:pPr>
      <w:r>
        <w:rPr>
          <w:rFonts w:hint="eastAsia" w:ascii="Arial"/>
          <w:i w:val="0"/>
          <w:iCs w:val="0"/>
          <w:sz w:val="30"/>
          <w:szCs w:val="30"/>
        </w:rPr>
        <w:t>He was afterwards chosen minister of Stadham, in the county of Oxford,6 where he remained many years.</w:t>
      </w:r>
    </w:p>
    <w:p w14:paraId="61876380">
      <w:pPr>
        <w:spacing w:line="251" w:lineRule="auto"/>
        <w:rPr>
          <w:rFonts w:hint="eastAsia" w:ascii="Arial"/>
          <w:i w:val="0"/>
          <w:iCs w:val="0"/>
          <w:sz w:val="30"/>
          <w:szCs w:val="30"/>
        </w:rPr>
      </w:pPr>
    </w:p>
    <w:p w14:paraId="3E94DE5D">
      <w:pPr>
        <w:spacing w:line="251" w:lineRule="auto"/>
        <w:rPr>
          <w:rFonts w:hint="eastAsia" w:ascii="Arial"/>
          <w:i w:val="0"/>
          <w:iCs w:val="0"/>
          <w:sz w:val="30"/>
          <w:szCs w:val="30"/>
        </w:rPr>
      </w:pPr>
      <w:r>
        <w:rPr>
          <w:rFonts w:hint="eastAsia" w:ascii="Arial"/>
          <w:i w:val="0"/>
          <w:iCs w:val="0"/>
          <w:sz w:val="30"/>
          <w:szCs w:val="30"/>
        </w:rPr>
        <w:t>之后，他被选为牛津郡（Oxford）斯塔德姆（Stadham）6 的牧师，并在那里任职多年。</w:t>
      </w:r>
    </w:p>
    <w:p w14:paraId="56786384">
      <w:pPr>
        <w:spacing w:line="251" w:lineRule="auto"/>
        <w:rPr>
          <w:rFonts w:hint="eastAsia" w:ascii="Arial"/>
          <w:i w:val="0"/>
          <w:iCs w:val="0"/>
          <w:sz w:val="30"/>
          <w:szCs w:val="30"/>
        </w:rPr>
      </w:pPr>
    </w:p>
    <w:p w14:paraId="3B138940">
      <w:pPr>
        <w:spacing w:line="251" w:lineRule="auto"/>
        <w:rPr>
          <w:rFonts w:hint="eastAsia" w:ascii="Arial"/>
          <w:i w:val="0"/>
          <w:iCs w:val="0"/>
          <w:sz w:val="30"/>
          <w:szCs w:val="30"/>
        </w:rPr>
      </w:pPr>
      <w:r>
        <w:rPr>
          <w:rFonts w:hint="eastAsia" w:ascii="Arial"/>
          <w:i w:val="0"/>
          <w:iCs w:val="0"/>
          <w:sz w:val="30"/>
          <w:szCs w:val="30"/>
        </w:rPr>
        <w:t>In the latter part of his life he became rector of Harpsden, in the same county, where he died, on the eighteenth of September, 1649, in the sixty-third year of his age, and was buried in the chancel of the church.7</w:t>
      </w:r>
    </w:p>
    <w:p w14:paraId="6C182A89">
      <w:pPr>
        <w:spacing w:line="251" w:lineRule="auto"/>
        <w:rPr>
          <w:rFonts w:hint="eastAsia" w:ascii="Arial"/>
          <w:i w:val="0"/>
          <w:iCs w:val="0"/>
          <w:sz w:val="30"/>
          <w:szCs w:val="30"/>
        </w:rPr>
      </w:pPr>
    </w:p>
    <w:p w14:paraId="75D32EA7">
      <w:pPr>
        <w:spacing w:line="251" w:lineRule="auto"/>
        <w:rPr>
          <w:rFonts w:hint="eastAsia" w:ascii="Arial"/>
          <w:i w:val="0"/>
          <w:iCs w:val="0"/>
          <w:sz w:val="30"/>
          <w:szCs w:val="30"/>
        </w:rPr>
      </w:pPr>
      <w:r>
        <w:rPr>
          <w:rFonts w:hint="eastAsia" w:ascii="Arial"/>
          <w:i w:val="0"/>
          <w:iCs w:val="0"/>
          <w:sz w:val="30"/>
          <w:szCs w:val="30"/>
        </w:rPr>
        <w:t>在他生命的晚期，他成为同郡哈普斯登（Harpsden）的教区长，并于 1649 年 9 月 18 日在那里去世，享年六十三岁，安葬在教堂的圣坛内。7</w:t>
      </w:r>
    </w:p>
    <w:p w14:paraId="034B9DE7">
      <w:pPr>
        <w:spacing w:line="251" w:lineRule="auto"/>
        <w:rPr>
          <w:rFonts w:hint="eastAsia" w:ascii="Arial"/>
          <w:i w:val="0"/>
          <w:iCs w:val="0"/>
          <w:sz w:val="30"/>
          <w:szCs w:val="30"/>
        </w:rPr>
      </w:pPr>
    </w:p>
    <w:p w14:paraId="1F150AF3">
      <w:pPr>
        <w:spacing w:line="251" w:lineRule="auto"/>
        <w:rPr>
          <w:rFonts w:hint="eastAsia" w:ascii="Arial"/>
          <w:i w:val="0"/>
          <w:iCs w:val="0"/>
          <w:sz w:val="30"/>
          <w:szCs w:val="30"/>
        </w:rPr>
      </w:pPr>
      <w:r>
        <w:rPr>
          <w:rFonts w:hint="eastAsia" w:ascii="Arial"/>
          <w:i w:val="0"/>
          <w:iCs w:val="0"/>
          <w:sz w:val="30"/>
          <w:szCs w:val="30"/>
        </w:rPr>
        <w:t>5</w:t>
      </w:r>
    </w:p>
    <w:p w14:paraId="2A20194C">
      <w:pPr>
        <w:spacing w:line="251" w:lineRule="auto"/>
        <w:rPr>
          <w:rFonts w:hint="eastAsia" w:ascii="Arial"/>
          <w:i w:val="0"/>
          <w:iCs w:val="0"/>
          <w:sz w:val="30"/>
          <w:szCs w:val="30"/>
        </w:rPr>
      </w:pPr>
    </w:p>
    <w:p w14:paraId="1C274933">
      <w:pPr>
        <w:spacing w:line="251" w:lineRule="auto"/>
        <w:rPr>
          <w:rFonts w:hint="eastAsia" w:ascii="Arial"/>
          <w:i w:val="0"/>
          <w:iCs w:val="0"/>
          <w:sz w:val="30"/>
          <w:szCs w:val="30"/>
        </w:rPr>
      </w:pPr>
      <w:r>
        <w:rPr>
          <w:rFonts w:hint="eastAsia" w:ascii="Arial"/>
          <w:i w:val="0"/>
          <w:iCs w:val="0"/>
          <w:sz w:val="30"/>
          <w:szCs w:val="30"/>
        </w:rPr>
        <w:t>5</w:t>
      </w:r>
    </w:p>
    <w:p w14:paraId="62D1F9D7">
      <w:pPr>
        <w:spacing w:line="251" w:lineRule="auto"/>
        <w:rPr>
          <w:rFonts w:hint="eastAsia" w:ascii="Arial"/>
          <w:i w:val="0"/>
          <w:iCs w:val="0"/>
          <w:sz w:val="30"/>
          <w:szCs w:val="30"/>
        </w:rPr>
      </w:pPr>
    </w:p>
    <w:p w14:paraId="520A9AF9">
      <w:pPr>
        <w:spacing w:line="251" w:lineRule="auto"/>
        <w:rPr>
          <w:rFonts w:hint="eastAsia" w:ascii="Arial"/>
          <w:i w:val="0"/>
          <w:iCs w:val="0"/>
          <w:sz w:val="30"/>
          <w:szCs w:val="30"/>
        </w:rPr>
      </w:pPr>
      <w:r>
        <w:rPr>
          <w:rFonts w:hint="eastAsia" w:ascii="Arial"/>
          <w:i w:val="0"/>
          <w:iCs w:val="0"/>
          <w:sz w:val="30"/>
          <w:szCs w:val="30"/>
        </w:rPr>
        <w:t>“My father,” said his son, “was a Non-conformist all his days, and a painful labourer in the vineyard of the Lord.”</w:t>
      </w:r>
    </w:p>
    <w:p w14:paraId="52693AB3">
      <w:pPr>
        <w:spacing w:line="251" w:lineRule="auto"/>
        <w:rPr>
          <w:rFonts w:hint="eastAsia" w:ascii="Arial"/>
          <w:i w:val="0"/>
          <w:iCs w:val="0"/>
          <w:sz w:val="30"/>
          <w:szCs w:val="30"/>
        </w:rPr>
      </w:pPr>
    </w:p>
    <w:p w14:paraId="5DBBD0DE">
      <w:pPr>
        <w:spacing w:line="251" w:lineRule="auto"/>
        <w:rPr>
          <w:rFonts w:hint="eastAsia" w:ascii="Arial"/>
          <w:i w:val="0"/>
          <w:iCs w:val="0"/>
          <w:sz w:val="30"/>
          <w:szCs w:val="30"/>
        </w:rPr>
      </w:pPr>
      <w:r>
        <w:rPr>
          <w:rFonts w:hint="eastAsia" w:ascii="Arial"/>
          <w:i w:val="0"/>
          <w:iCs w:val="0"/>
          <w:sz w:val="30"/>
          <w:szCs w:val="30"/>
        </w:rPr>
        <w:t>“我的父亲，”他的儿子说，“一生都是一位不从国教者（Non-conformist），并且是主葡萄园里一位辛勤的工人。” 8</w:t>
      </w:r>
    </w:p>
    <w:p w14:paraId="5B6ABE73">
      <w:pPr>
        <w:spacing w:line="251" w:lineRule="auto"/>
        <w:rPr>
          <w:rFonts w:hint="eastAsia" w:ascii="Arial"/>
          <w:i w:val="0"/>
          <w:iCs w:val="0"/>
          <w:sz w:val="30"/>
          <w:szCs w:val="30"/>
        </w:rPr>
      </w:pPr>
    </w:p>
    <w:p w14:paraId="11EDB0D0">
      <w:pPr>
        <w:spacing w:line="251" w:lineRule="auto"/>
        <w:rPr>
          <w:rFonts w:hint="eastAsia" w:ascii="Arial"/>
          <w:i w:val="0"/>
          <w:iCs w:val="0"/>
          <w:sz w:val="30"/>
          <w:szCs w:val="30"/>
        </w:rPr>
      </w:pPr>
      <w:r>
        <w:rPr>
          <w:rFonts w:hint="eastAsia" w:ascii="Arial"/>
          <w:i w:val="0"/>
          <w:iCs w:val="0"/>
          <w:sz w:val="30"/>
          <w:szCs w:val="30"/>
        </w:rPr>
        <w:t>“He was reckoned,” says the author of his memoirs, “a strict Puritan, for his more than ordinary zeal, in those early days of reformation.”</w:t>
      </w:r>
    </w:p>
    <w:p w14:paraId="744378DD">
      <w:pPr>
        <w:spacing w:line="251" w:lineRule="auto"/>
        <w:rPr>
          <w:rFonts w:hint="eastAsia" w:ascii="Arial"/>
          <w:i w:val="0"/>
          <w:iCs w:val="0"/>
          <w:sz w:val="30"/>
          <w:szCs w:val="30"/>
        </w:rPr>
      </w:pPr>
    </w:p>
    <w:p w14:paraId="3FFD5DDF">
      <w:pPr>
        <w:spacing w:line="251" w:lineRule="auto"/>
        <w:rPr>
          <w:rFonts w:hint="eastAsia" w:ascii="Arial"/>
          <w:i w:val="0"/>
          <w:iCs w:val="0"/>
          <w:sz w:val="30"/>
          <w:szCs w:val="30"/>
        </w:rPr>
      </w:pPr>
      <w:r>
        <w:rPr>
          <w:rFonts w:hint="eastAsia" w:ascii="Arial"/>
          <w:i w:val="0"/>
          <w:iCs w:val="0"/>
          <w:sz w:val="30"/>
          <w:szCs w:val="30"/>
        </w:rPr>
        <w:t>“他被认为，”他的回忆录作者说，“是一位严格的清教徒（Puritan），因为他在宗教改革早期那些日子里，表现出非同寻常的热忱。” 9</w:t>
      </w:r>
    </w:p>
    <w:p w14:paraId="6C583493">
      <w:pPr>
        <w:spacing w:line="251" w:lineRule="auto"/>
        <w:rPr>
          <w:rFonts w:hint="eastAsia" w:ascii="Arial"/>
          <w:i w:val="0"/>
          <w:iCs w:val="0"/>
          <w:sz w:val="30"/>
          <w:szCs w:val="30"/>
        </w:rPr>
      </w:pPr>
    </w:p>
    <w:p w14:paraId="097D5C03">
      <w:pPr>
        <w:spacing w:line="251" w:lineRule="auto"/>
        <w:rPr>
          <w:rFonts w:hint="eastAsia" w:ascii="Arial"/>
          <w:i w:val="0"/>
          <w:iCs w:val="0"/>
          <w:sz w:val="30"/>
          <w:szCs w:val="30"/>
        </w:rPr>
      </w:pPr>
      <w:r>
        <w:rPr>
          <w:rFonts w:hint="eastAsia" w:ascii="Arial"/>
          <w:i w:val="0"/>
          <w:iCs w:val="0"/>
          <w:sz w:val="30"/>
          <w:szCs w:val="30"/>
        </w:rPr>
        <w:t>For many years, the situation of the Puritans had been gradually becoming more unpleasant and intolerable.</w:t>
      </w:r>
    </w:p>
    <w:p w14:paraId="5BA1A717">
      <w:pPr>
        <w:spacing w:line="251" w:lineRule="auto"/>
        <w:rPr>
          <w:rFonts w:hint="eastAsia" w:ascii="Arial"/>
          <w:i w:val="0"/>
          <w:iCs w:val="0"/>
          <w:sz w:val="30"/>
          <w:szCs w:val="30"/>
        </w:rPr>
      </w:pPr>
    </w:p>
    <w:p w14:paraId="6B28EBCB">
      <w:pPr>
        <w:spacing w:line="251" w:lineRule="auto"/>
        <w:rPr>
          <w:rFonts w:hint="eastAsia" w:ascii="Arial"/>
          <w:i w:val="0"/>
          <w:iCs w:val="0"/>
          <w:sz w:val="30"/>
          <w:szCs w:val="30"/>
        </w:rPr>
      </w:pPr>
      <w:r>
        <w:rPr>
          <w:rFonts w:hint="eastAsia" w:ascii="Arial"/>
          <w:i w:val="0"/>
          <w:iCs w:val="0"/>
          <w:sz w:val="30"/>
          <w:szCs w:val="30"/>
        </w:rPr>
        <w:t>多年来，清教徒的处境逐渐变得更加不愉快和难以忍受。</w:t>
      </w:r>
    </w:p>
    <w:p w14:paraId="1D23AA84">
      <w:pPr>
        <w:spacing w:line="251" w:lineRule="auto"/>
        <w:rPr>
          <w:rFonts w:hint="eastAsia" w:ascii="Arial"/>
          <w:i w:val="0"/>
          <w:iCs w:val="0"/>
          <w:sz w:val="30"/>
          <w:szCs w:val="30"/>
        </w:rPr>
      </w:pPr>
    </w:p>
    <w:p w14:paraId="35D925C9">
      <w:pPr>
        <w:spacing w:line="251" w:lineRule="auto"/>
        <w:rPr>
          <w:rFonts w:hint="eastAsia" w:ascii="Arial"/>
          <w:i w:val="0"/>
          <w:iCs w:val="0"/>
          <w:sz w:val="30"/>
          <w:szCs w:val="30"/>
        </w:rPr>
      </w:pPr>
      <w:r>
        <w:rPr>
          <w:rFonts w:hint="eastAsia" w:ascii="Arial"/>
          <w:i w:val="0"/>
          <w:iCs w:val="0"/>
          <w:sz w:val="30"/>
          <w:szCs w:val="30"/>
        </w:rPr>
        <w:t>The haughty spirit of Elizabeth had made their yoke heavy, but the vanity and dogmatism of her successor rendered it almost insupportable.</w:t>
      </w:r>
    </w:p>
    <w:p w14:paraId="0F5672F8">
      <w:pPr>
        <w:spacing w:line="251" w:lineRule="auto"/>
        <w:rPr>
          <w:rFonts w:hint="eastAsia" w:ascii="Arial"/>
          <w:i w:val="0"/>
          <w:iCs w:val="0"/>
          <w:sz w:val="30"/>
          <w:szCs w:val="30"/>
        </w:rPr>
      </w:pPr>
    </w:p>
    <w:p w14:paraId="4F90D9C5">
      <w:pPr>
        <w:spacing w:line="251" w:lineRule="auto"/>
        <w:rPr>
          <w:rFonts w:hint="eastAsia" w:ascii="Arial"/>
          <w:i w:val="0"/>
          <w:iCs w:val="0"/>
          <w:sz w:val="30"/>
          <w:szCs w:val="30"/>
        </w:rPr>
      </w:pPr>
      <w:r>
        <w:rPr>
          <w:rFonts w:hint="eastAsia" w:ascii="Arial"/>
          <w:i w:val="0"/>
          <w:iCs w:val="0"/>
          <w:sz w:val="30"/>
          <w:szCs w:val="30"/>
        </w:rPr>
        <w:t>伊丽莎白一世的傲慢使他们的轭变得沉重，但她继任者的虚荣和教条主义几乎使其无法承受。</w:t>
      </w:r>
    </w:p>
    <w:p w14:paraId="21F3B3C0">
      <w:pPr>
        <w:spacing w:line="251" w:lineRule="auto"/>
        <w:rPr>
          <w:rFonts w:hint="eastAsia" w:ascii="Arial"/>
          <w:i w:val="0"/>
          <w:iCs w:val="0"/>
          <w:sz w:val="30"/>
          <w:szCs w:val="30"/>
        </w:rPr>
      </w:pPr>
    </w:p>
    <w:p w14:paraId="382B6682">
      <w:pPr>
        <w:spacing w:line="251" w:lineRule="auto"/>
        <w:rPr>
          <w:rFonts w:hint="eastAsia" w:ascii="Arial"/>
          <w:i w:val="0"/>
          <w:iCs w:val="0"/>
          <w:sz w:val="30"/>
          <w:szCs w:val="30"/>
        </w:rPr>
      </w:pPr>
      <w:r>
        <w:rPr>
          <w:rFonts w:hint="eastAsia" w:ascii="Arial"/>
          <w:i w:val="0"/>
          <w:iCs w:val="0"/>
          <w:sz w:val="30"/>
          <w:szCs w:val="30"/>
        </w:rPr>
        <w:t>The great body of them had no difference with their opponents about the lawfulness of ecclesiastical establishments.</w:t>
      </w:r>
    </w:p>
    <w:p w14:paraId="3262FFDC">
      <w:pPr>
        <w:spacing w:line="251" w:lineRule="auto"/>
        <w:rPr>
          <w:rFonts w:hint="eastAsia" w:ascii="Arial"/>
          <w:i w:val="0"/>
          <w:iCs w:val="0"/>
          <w:sz w:val="30"/>
          <w:szCs w:val="30"/>
        </w:rPr>
      </w:pPr>
    </w:p>
    <w:p w14:paraId="4B80DC91">
      <w:pPr>
        <w:spacing w:line="251" w:lineRule="auto"/>
        <w:rPr>
          <w:rFonts w:hint="eastAsia" w:ascii="Arial"/>
          <w:i w:val="0"/>
          <w:iCs w:val="0"/>
          <w:sz w:val="30"/>
          <w:szCs w:val="30"/>
        </w:rPr>
      </w:pPr>
      <w:r>
        <w:rPr>
          <w:rFonts w:hint="eastAsia" w:ascii="Arial"/>
          <w:i w:val="0"/>
          <w:iCs w:val="0"/>
          <w:sz w:val="30"/>
          <w:szCs w:val="30"/>
        </w:rPr>
        <w:t>他们中的绝大多数人，与反对者在教会建制的合法性问题上并无分歧。</w:t>
      </w:r>
    </w:p>
    <w:p w14:paraId="4EECA5D2">
      <w:pPr>
        <w:spacing w:line="251" w:lineRule="auto"/>
        <w:rPr>
          <w:rFonts w:hint="eastAsia" w:ascii="Arial"/>
          <w:i w:val="0"/>
          <w:iCs w:val="0"/>
          <w:sz w:val="30"/>
          <w:szCs w:val="30"/>
        </w:rPr>
      </w:pPr>
    </w:p>
    <w:p w14:paraId="71EDA26C">
      <w:pPr>
        <w:spacing w:line="251" w:lineRule="auto"/>
        <w:rPr>
          <w:rFonts w:hint="eastAsia" w:ascii="Arial"/>
          <w:i w:val="0"/>
          <w:iCs w:val="0"/>
          <w:sz w:val="30"/>
          <w:szCs w:val="30"/>
        </w:rPr>
      </w:pPr>
      <w:r>
        <w:rPr>
          <w:rFonts w:hint="eastAsia" w:ascii="Arial"/>
          <w:i w:val="0"/>
          <w:iCs w:val="0"/>
          <w:sz w:val="30"/>
          <w:szCs w:val="30"/>
        </w:rPr>
        <w:t>They had no doubts as to the propriety of using the sword to a certain extent for the purpose of producing unity of sentiment and uniformity of practice in religion.</w:t>
      </w:r>
    </w:p>
    <w:p w14:paraId="2FE00FF2">
      <w:pPr>
        <w:spacing w:line="251" w:lineRule="auto"/>
        <w:rPr>
          <w:rFonts w:hint="eastAsia" w:ascii="Arial"/>
          <w:i w:val="0"/>
          <w:iCs w:val="0"/>
          <w:sz w:val="30"/>
          <w:szCs w:val="30"/>
        </w:rPr>
      </w:pPr>
    </w:p>
    <w:p w14:paraId="2370BA96">
      <w:pPr>
        <w:spacing w:line="251" w:lineRule="auto"/>
        <w:rPr>
          <w:rFonts w:hint="eastAsia" w:ascii="Arial"/>
          <w:i w:val="0"/>
          <w:iCs w:val="0"/>
          <w:sz w:val="30"/>
          <w:szCs w:val="30"/>
        </w:rPr>
      </w:pPr>
      <w:r>
        <w:rPr>
          <w:rFonts w:hint="eastAsia" w:ascii="Arial"/>
          <w:i w:val="0"/>
          <w:iCs w:val="0"/>
          <w:sz w:val="30"/>
          <w:szCs w:val="30"/>
        </w:rPr>
        <w:t>他们对于在一定程度上使用武力以促成宗教情感统一和实践一致的做法是否恰当，并无疑虑。</w:t>
      </w:r>
    </w:p>
    <w:p w14:paraId="305D2C5F">
      <w:pPr>
        <w:spacing w:line="251" w:lineRule="auto"/>
        <w:rPr>
          <w:rFonts w:hint="eastAsia" w:ascii="Arial"/>
          <w:i w:val="0"/>
          <w:iCs w:val="0"/>
          <w:sz w:val="30"/>
          <w:szCs w:val="30"/>
        </w:rPr>
      </w:pPr>
    </w:p>
    <w:p w14:paraId="6E5CF71D">
      <w:pPr>
        <w:spacing w:line="251" w:lineRule="auto"/>
        <w:rPr>
          <w:rFonts w:hint="eastAsia" w:ascii="Arial"/>
          <w:i w:val="0"/>
          <w:iCs w:val="0"/>
          <w:sz w:val="30"/>
          <w:szCs w:val="30"/>
        </w:rPr>
      </w:pPr>
      <w:r>
        <w:rPr>
          <w:rFonts w:hint="eastAsia" w:ascii="Arial"/>
          <w:i w:val="0"/>
          <w:iCs w:val="0"/>
          <w:sz w:val="30"/>
          <w:szCs w:val="30"/>
        </w:rPr>
        <w:t>They objected not so much to the interference of the civil powers in the affairs of the church, as to the mode and degree of that interference.</w:t>
      </w:r>
    </w:p>
    <w:p w14:paraId="57E4B17E">
      <w:pPr>
        <w:spacing w:line="251" w:lineRule="auto"/>
        <w:rPr>
          <w:rFonts w:hint="eastAsia" w:ascii="Arial"/>
          <w:i w:val="0"/>
          <w:iCs w:val="0"/>
          <w:sz w:val="30"/>
          <w:szCs w:val="30"/>
        </w:rPr>
      </w:pPr>
    </w:p>
    <w:p w14:paraId="026E83D5">
      <w:pPr>
        <w:spacing w:line="251" w:lineRule="auto"/>
        <w:rPr>
          <w:rFonts w:hint="eastAsia" w:ascii="Arial"/>
          <w:i w:val="0"/>
          <w:iCs w:val="0"/>
          <w:sz w:val="30"/>
          <w:szCs w:val="30"/>
        </w:rPr>
      </w:pPr>
      <w:r>
        <w:rPr>
          <w:rFonts w:hint="eastAsia" w:ascii="Arial"/>
          <w:i w:val="0"/>
          <w:iCs w:val="0"/>
          <w:sz w:val="30"/>
          <w:szCs w:val="30"/>
        </w:rPr>
        <w:t>他们反对的与其说是世俗权力干预教会事务本身，不如说是干预的方式和程度。</w:t>
      </w:r>
    </w:p>
    <w:p w14:paraId="36D911D2">
      <w:pPr>
        <w:spacing w:line="251" w:lineRule="auto"/>
        <w:rPr>
          <w:rFonts w:hint="eastAsia" w:ascii="Arial"/>
          <w:i w:val="0"/>
          <w:iCs w:val="0"/>
          <w:sz w:val="30"/>
          <w:szCs w:val="30"/>
        </w:rPr>
      </w:pPr>
    </w:p>
    <w:p w14:paraId="64BE0BB4">
      <w:pPr>
        <w:spacing w:line="251" w:lineRule="auto"/>
        <w:rPr>
          <w:rFonts w:hint="eastAsia" w:ascii="Arial"/>
          <w:i w:val="0"/>
          <w:iCs w:val="0"/>
          <w:sz w:val="30"/>
          <w:szCs w:val="30"/>
        </w:rPr>
      </w:pPr>
      <w:r>
        <w:rPr>
          <w:rFonts w:hint="eastAsia" w:ascii="Arial"/>
          <w:i w:val="0"/>
          <w:iCs w:val="0"/>
          <w:sz w:val="30"/>
          <w:szCs w:val="30"/>
        </w:rPr>
        <w:t>“They were,” says Neal, “for one religion, one uniform mode of worship, one form of discipline for the whole nation, with which all must comply outwardly, whatever were their inward sentiments.”</w:t>
      </w:r>
    </w:p>
    <w:p w14:paraId="69275BD0">
      <w:pPr>
        <w:spacing w:line="251" w:lineRule="auto"/>
        <w:rPr>
          <w:rFonts w:hint="eastAsia" w:ascii="Arial"/>
          <w:i w:val="0"/>
          <w:iCs w:val="0"/>
          <w:sz w:val="30"/>
          <w:szCs w:val="30"/>
        </w:rPr>
      </w:pPr>
    </w:p>
    <w:p w14:paraId="6E165ECF">
      <w:pPr>
        <w:spacing w:line="251" w:lineRule="auto"/>
        <w:rPr>
          <w:rFonts w:hint="eastAsia" w:ascii="Arial"/>
          <w:i w:val="0"/>
          <w:iCs w:val="0"/>
          <w:sz w:val="30"/>
          <w:szCs w:val="30"/>
        </w:rPr>
      </w:pPr>
      <w:r>
        <w:rPr>
          <w:rFonts w:hint="eastAsia" w:ascii="Arial"/>
          <w:i w:val="0"/>
          <w:iCs w:val="0"/>
          <w:sz w:val="30"/>
          <w:szCs w:val="30"/>
        </w:rPr>
        <w:t>“他们，”尼尔（Neal）说，“主张全国统一的宗教、统一的敬拜模式、统一的纪律形式，无论内心信仰如何，所有人都必须在表面上遵守。” 10</w:t>
      </w:r>
    </w:p>
    <w:p w14:paraId="4BBEF268">
      <w:pPr>
        <w:spacing w:line="251" w:lineRule="auto"/>
        <w:rPr>
          <w:rFonts w:hint="eastAsia" w:ascii="Arial"/>
          <w:i w:val="0"/>
          <w:iCs w:val="0"/>
          <w:sz w:val="30"/>
          <w:szCs w:val="30"/>
        </w:rPr>
      </w:pPr>
    </w:p>
    <w:p w14:paraId="4CEDEF50">
      <w:pPr>
        <w:spacing w:line="251" w:lineRule="auto"/>
        <w:rPr>
          <w:rFonts w:hint="eastAsia" w:ascii="Arial"/>
          <w:i w:val="0"/>
          <w:iCs w:val="0"/>
          <w:sz w:val="30"/>
          <w:szCs w:val="30"/>
        </w:rPr>
      </w:pPr>
      <w:r>
        <w:rPr>
          <w:rFonts w:hint="eastAsia" w:ascii="Arial"/>
          <w:i w:val="0"/>
          <w:iCs w:val="0"/>
          <w:sz w:val="30"/>
          <w:szCs w:val="30"/>
        </w:rPr>
        <w:t>“The standard of uniformity,” says the same writer, “according to the Bishops, was the Queen’s authority and the laws of the land; according to the Puritans, it was the decrees of provincial and national synods, allowed and enforced by the civil magistrate.</w:t>
      </w:r>
    </w:p>
    <w:p w14:paraId="234DD70E">
      <w:pPr>
        <w:spacing w:line="251" w:lineRule="auto"/>
        <w:rPr>
          <w:rFonts w:hint="eastAsia" w:ascii="Arial"/>
          <w:i w:val="0"/>
          <w:iCs w:val="0"/>
          <w:sz w:val="30"/>
          <w:szCs w:val="30"/>
        </w:rPr>
      </w:pPr>
    </w:p>
    <w:p w14:paraId="18A770B6">
      <w:pPr>
        <w:spacing w:line="251" w:lineRule="auto"/>
        <w:rPr>
          <w:rFonts w:hint="eastAsia" w:ascii="Arial"/>
          <w:i w:val="0"/>
          <w:iCs w:val="0"/>
          <w:sz w:val="30"/>
          <w:szCs w:val="30"/>
        </w:rPr>
      </w:pPr>
      <w:r>
        <w:rPr>
          <w:rFonts w:hint="eastAsia" w:ascii="Arial"/>
          <w:i w:val="0"/>
          <w:iCs w:val="0"/>
          <w:sz w:val="30"/>
          <w:szCs w:val="30"/>
        </w:rPr>
        <w:t>“统一的标准，”同一位作者写道，“按照主教们的看法，是女王的权威和国家的法律；而按照清教徒的看法，则是省和国家教会会议的法令，经由民事长官许可并强制执行。”</w:t>
      </w:r>
    </w:p>
    <w:p w14:paraId="7F01B029">
      <w:pPr>
        <w:spacing w:line="251" w:lineRule="auto"/>
        <w:rPr>
          <w:rFonts w:hint="eastAsia" w:ascii="Arial"/>
          <w:i w:val="0"/>
          <w:iCs w:val="0"/>
          <w:sz w:val="30"/>
          <w:szCs w:val="30"/>
        </w:rPr>
      </w:pPr>
    </w:p>
    <w:p w14:paraId="3B777E34">
      <w:pPr>
        <w:spacing w:line="251" w:lineRule="auto"/>
        <w:rPr>
          <w:rFonts w:hint="eastAsia" w:ascii="Arial"/>
          <w:i w:val="0"/>
          <w:iCs w:val="0"/>
          <w:sz w:val="30"/>
          <w:szCs w:val="30"/>
        </w:rPr>
      </w:pPr>
      <w:r>
        <w:rPr>
          <w:rFonts w:hint="eastAsia" w:ascii="Arial"/>
          <w:i w:val="0"/>
          <w:iCs w:val="0"/>
          <w:sz w:val="30"/>
          <w:szCs w:val="30"/>
        </w:rPr>
        <w:t>But neither party was for admitting that liberty of conscience and freedom of profession, which is every man’s right as far as is consistent with the peace of the civil government he lives under.”</w:t>
      </w:r>
    </w:p>
    <w:p w14:paraId="55867E3D">
      <w:pPr>
        <w:spacing w:line="251" w:lineRule="auto"/>
        <w:rPr>
          <w:rFonts w:hint="eastAsia" w:ascii="Arial"/>
          <w:i w:val="0"/>
          <w:iCs w:val="0"/>
          <w:sz w:val="30"/>
          <w:szCs w:val="30"/>
        </w:rPr>
      </w:pPr>
    </w:p>
    <w:p w14:paraId="0F4B7E23">
      <w:pPr>
        <w:spacing w:line="251" w:lineRule="auto"/>
        <w:rPr>
          <w:rFonts w:hint="eastAsia" w:ascii="Arial"/>
          <w:i w:val="0"/>
          <w:iCs w:val="0"/>
          <w:sz w:val="30"/>
          <w:szCs w:val="30"/>
        </w:rPr>
      </w:pPr>
      <w:r>
        <w:rPr>
          <w:rFonts w:hint="eastAsia" w:ascii="Arial"/>
          <w:i w:val="0"/>
          <w:iCs w:val="0"/>
          <w:sz w:val="30"/>
          <w:szCs w:val="30"/>
        </w:rPr>
        <w:t>但双方都不承认良心自由和信仰宣告的自由，而这在不违背其所处公民政府和平的前提下，是每个人的权利。” 11</w:t>
      </w:r>
    </w:p>
    <w:p w14:paraId="6FBE9B41">
      <w:pPr>
        <w:spacing w:line="251" w:lineRule="auto"/>
        <w:rPr>
          <w:rFonts w:hint="eastAsia" w:ascii="Arial"/>
          <w:i w:val="0"/>
          <w:iCs w:val="0"/>
          <w:sz w:val="30"/>
          <w:szCs w:val="30"/>
        </w:rPr>
      </w:pPr>
    </w:p>
    <w:p w14:paraId="31C2DE91">
      <w:pPr>
        <w:spacing w:line="251" w:lineRule="auto"/>
        <w:rPr>
          <w:rFonts w:hint="eastAsia" w:ascii="Arial"/>
          <w:i w:val="0"/>
          <w:iCs w:val="0"/>
          <w:sz w:val="30"/>
          <w:szCs w:val="30"/>
        </w:rPr>
      </w:pPr>
      <w:r>
        <w:rPr>
          <w:rFonts w:hint="eastAsia" w:ascii="Arial"/>
          <w:i w:val="0"/>
          <w:iCs w:val="0"/>
          <w:sz w:val="30"/>
          <w:szCs w:val="30"/>
        </w:rPr>
        <w:t>6</w:t>
      </w:r>
    </w:p>
    <w:p w14:paraId="2CDC059D">
      <w:pPr>
        <w:spacing w:line="251" w:lineRule="auto"/>
        <w:rPr>
          <w:rFonts w:hint="eastAsia" w:ascii="Arial"/>
          <w:i w:val="0"/>
          <w:iCs w:val="0"/>
          <w:sz w:val="30"/>
          <w:szCs w:val="30"/>
        </w:rPr>
      </w:pPr>
    </w:p>
    <w:p w14:paraId="52EFA7CB">
      <w:pPr>
        <w:spacing w:line="251" w:lineRule="auto"/>
        <w:rPr>
          <w:rFonts w:hint="eastAsia" w:ascii="Arial"/>
          <w:i w:val="0"/>
          <w:iCs w:val="0"/>
          <w:sz w:val="30"/>
          <w:szCs w:val="30"/>
        </w:rPr>
      </w:pPr>
      <w:r>
        <w:rPr>
          <w:rFonts w:hint="eastAsia" w:ascii="Arial"/>
          <w:i w:val="0"/>
          <w:iCs w:val="0"/>
          <w:sz w:val="30"/>
          <w:szCs w:val="30"/>
        </w:rPr>
        <w:t>6</w:t>
      </w:r>
    </w:p>
    <w:p w14:paraId="2F87FB95">
      <w:pPr>
        <w:spacing w:line="251" w:lineRule="auto"/>
        <w:rPr>
          <w:rFonts w:hint="eastAsia" w:ascii="Arial"/>
          <w:i w:val="0"/>
          <w:iCs w:val="0"/>
          <w:sz w:val="30"/>
          <w:szCs w:val="30"/>
        </w:rPr>
      </w:pPr>
    </w:p>
    <w:p w14:paraId="762EF5FC">
      <w:pPr>
        <w:spacing w:line="251" w:lineRule="auto"/>
        <w:rPr>
          <w:rFonts w:hint="eastAsia" w:ascii="Arial"/>
          <w:i w:val="0"/>
          <w:iCs w:val="0"/>
          <w:sz w:val="30"/>
          <w:szCs w:val="30"/>
        </w:rPr>
      </w:pPr>
      <w:r>
        <w:rPr>
          <w:rFonts w:hint="eastAsia" w:ascii="Arial"/>
          <w:i w:val="0"/>
          <w:iCs w:val="0"/>
          <w:sz w:val="30"/>
          <w:szCs w:val="30"/>
        </w:rPr>
        <w:t>Their objections to the Church of England respected chiefly the nature and extent of the King’s supremacy, the unscripturalness of some of her offices, the Popish character of parts of her liturgy, and some of the modes of worship which she enjoined.</w:t>
      </w:r>
    </w:p>
    <w:p w14:paraId="02D1B54E">
      <w:pPr>
        <w:spacing w:line="251" w:lineRule="auto"/>
        <w:rPr>
          <w:rFonts w:hint="eastAsia" w:ascii="Arial"/>
          <w:i w:val="0"/>
          <w:iCs w:val="0"/>
          <w:sz w:val="30"/>
          <w:szCs w:val="30"/>
        </w:rPr>
      </w:pPr>
    </w:p>
    <w:p w14:paraId="3309CB61">
      <w:pPr>
        <w:spacing w:line="251" w:lineRule="auto"/>
        <w:rPr>
          <w:rFonts w:hint="eastAsia" w:ascii="Arial"/>
          <w:i w:val="0"/>
          <w:iCs w:val="0"/>
          <w:sz w:val="30"/>
          <w:szCs w:val="30"/>
        </w:rPr>
      </w:pPr>
      <w:r>
        <w:rPr>
          <w:rFonts w:hint="eastAsia" w:ascii="Arial"/>
          <w:i w:val="0"/>
          <w:iCs w:val="0"/>
          <w:sz w:val="30"/>
          <w:szCs w:val="30"/>
        </w:rPr>
        <w:t>他们对英格兰教会的反对意见主要涉及国王至上权力的性质和范围、其某些职位的非圣经性、其部分礼仪的天主教（Popish）特征，以及她所规定的一些敬拜方式。</w:t>
      </w:r>
    </w:p>
    <w:p w14:paraId="7CBC86DB">
      <w:pPr>
        <w:spacing w:line="251" w:lineRule="auto"/>
        <w:rPr>
          <w:rFonts w:hint="eastAsia" w:ascii="Arial"/>
          <w:i w:val="0"/>
          <w:iCs w:val="0"/>
          <w:sz w:val="30"/>
          <w:szCs w:val="30"/>
        </w:rPr>
      </w:pPr>
    </w:p>
    <w:p w14:paraId="2E4FA3D2">
      <w:pPr>
        <w:spacing w:line="251" w:lineRule="auto"/>
        <w:rPr>
          <w:rFonts w:hint="eastAsia" w:ascii="Arial"/>
          <w:i w:val="0"/>
          <w:iCs w:val="0"/>
          <w:sz w:val="30"/>
          <w:szCs w:val="30"/>
        </w:rPr>
      </w:pPr>
      <w:r>
        <w:rPr>
          <w:rFonts w:hint="eastAsia" w:ascii="Arial"/>
          <w:i w:val="0"/>
          <w:iCs w:val="0"/>
          <w:sz w:val="30"/>
          <w:szCs w:val="30"/>
        </w:rPr>
        <w:t>Had the crown resigned its authority to church rulers, had the offices of Metropolitan, Archbishop, and some others been abrogated, had the liturgy been reformed, had the sign of the cross in Baptism, kneeling at the Supper, and bowing at the name of Jesus been done away with; had they been allowed to wear a round instead of a square cap, and a black gown in place of a white surplice, then the great mass of the early Puritans and even of the later Non-conformists would have become the warmest friends of the Church.</w:t>
      </w:r>
    </w:p>
    <w:p w14:paraId="01DE6C7F">
      <w:pPr>
        <w:spacing w:line="251" w:lineRule="auto"/>
        <w:rPr>
          <w:rFonts w:hint="eastAsia" w:ascii="Arial"/>
          <w:i w:val="0"/>
          <w:iCs w:val="0"/>
          <w:sz w:val="30"/>
          <w:szCs w:val="30"/>
        </w:rPr>
      </w:pPr>
    </w:p>
    <w:p w14:paraId="476B9C7B">
      <w:pPr>
        <w:spacing w:line="251" w:lineRule="auto"/>
        <w:rPr>
          <w:rFonts w:hint="eastAsia" w:ascii="Arial"/>
          <w:i w:val="0"/>
          <w:iCs w:val="0"/>
          <w:sz w:val="30"/>
          <w:szCs w:val="30"/>
        </w:rPr>
      </w:pPr>
      <w:r>
        <w:rPr>
          <w:rFonts w:hint="eastAsia" w:ascii="Arial"/>
          <w:i w:val="0"/>
          <w:iCs w:val="0"/>
          <w:sz w:val="30"/>
          <w:szCs w:val="30"/>
        </w:rPr>
        <w:t>如果王权将其权威让与教会领袖，如果都主教（Metropolitan）、大主教（Archbishop）及其他一些职位被废除，如果礼仪得到改革，如果在洗礼中使用十字圣号、在圣餐时跪领、在耶稣之名时鞠躬等做法被取消；如果他们被允许戴圆帽而非方帽，穿黑袍而非白袍，那么早期清教徒甚至后期不从国教者（Non-conformists）中的绝大多数人，都会成为教会最热忱的朋友。</w:t>
      </w:r>
    </w:p>
    <w:p w14:paraId="126578E9">
      <w:pPr>
        <w:spacing w:line="251" w:lineRule="auto"/>
        <w:rPr>
          <w:rFonts w:hint="eastAsia" w:ascii="Arial"/>
          <w:i w:val="0"/>
          <w:iCs w:val="0"/>
          <w:sz w:val="30"/>
          <w:szCs w:val="30"/>
        </w:rPr>
      </w:pPr>
    </w:p>
    <w:p w14:paraId="1434760B">
      <w:pPr>
        <w:spacing w:line="251" w:lineRule="auto"/>
        <w:rPr>
          <w:rFonts w:hint="eastAsia" w:ascii="Arial"/>
          <w:i w:val="0"/>
          <w:iCs w:val="0"/>
          <w:sz w:val="30"/>
          <w:szCs w:val="30"/>
        </w:rPr>
      </w:pPr>
      <w:r>
        <w:rPr>
          <w:rFonts w:hint="eastAsia" w:ascii="Arial"/>
          <w:i w:val="0"/>
          <w:iCs w:val="0"/>
          <w:sz w:val="30"/>
          <w:szCs w:val="30"/>
        </w:rPr>
        <w:t>They were not Dissenters from its constitution, but Non-conformists to some of its requisitions.</w:t>
      </w:r>
    </w:p>
    <w:p w14:paraId="401D6308">
      <w:pPr>
        <w:spacing w:line="251" w:lineRule="auto"/>
        <w:rPr>
          <w:rFonts w:hint="eastAsia" w:ascii="Arial"/>
          <w:i w:val="0"/>
          <w:iCs w:val="0"/>
          <w:sz w:val="30"/>
          <w:szCs w:val="30"/>
        </w:rPr>
      </w:pPr>
    </w:p>
    <w:p w14:paraId="705AF17B">
      <w:pPr>
        <w:spacing w:line="251" w:lineRule="auto"/>
        <w:rPr>
          <w:rFonts w:hint="eastAsia" w:ascii="Arial"/>
          <w:i w:val="0"/>
          <w:iCs w:val="0"/>
          <w:sz w:val="30"/>
          <w:szCs w:val="30"/>
        </w:rPr>
      </w:pPr>
      <w:r>
        <w:rPr>
          <w:rFonts w:hint="eastAsia" w:ascii="Arial"/>
          <w:i w:val="0"/>
          <w:iCs w:val="0"/>
          <w:sz w:val="30"/>
          <w:szCs w:val="30"/>
        </w:rPr>
        <w:t>他们不是反对其体制的异议者（Dissenters），而是对其某些要求的不遵从者（Non-conformists）。</w:t>
      </w:r>
    </w:p>
    <w:p w14:paraId="3DD308BD">
      <w:pPr>
        <w:spacing w:line="251" w:lineRule="auto"/>
        <w:rPr>
          <w:rFonts w:hint="eastAsia" w:ascii="Arial"/>
          <w:i w:val="0"/>
          <w:iCs w:val="0"/>
          <w:sz w:val="30"/>
          <w:szCs w:val="30"/>
        </w:rPr>
      </w:pPr>
    </w:p>
    <w:p w14:paraId="76C5E780">
      <w:pPr>
        <w:spacing w:line="251" w:lineRule="auto"/>
        <w:rPr>
          <w:rFonts w:hint="eastAsia" w:ascii="Arial"/>
          <w:i w:val="0"/>
          <w:iCs w:val="0"/>
          <w:sz w:val="30"/>
          <w:szCs w:val="30"/>
        </w:rPr>
      </w:pPr>
      <w:r>
        <w:rPr>
          <w:rFonts w:hint="eastAsia" w:ascii="Arial"/>
          <w:i w:val="0"/>
          <w:iCs w:val="0"/>
          <w:sz w:val="30"/>
          <w:szCs w:val="30"/>
        </w:rPr>
        <w:t>These things are not stated to insinuate that the points in dispute were of small importance, for nothing is unimportant which is enforced on the conscience as part of religion.</w:t>
      </w:r>
    </w:p>
    <w:p w14:paraId="2E81617B">
      <w:pPr>
        <w:spacing w:line="251" w:lineRule="auto"/>
        <w:rPr>
          <w:rFonts w:hint="eastAsia" w:ascii="Arial"/>
          <w:i w:val="0"/>
          <w:iCs w:val="0"/>
          <w:sz w:val="30"/>
          <w:szCs w:val="30"/>
        </w:rPr>
      </w:pPr>
    </w:p>
    <w:p w14:paraId="7D95E8D2">
      <w:pPr>
        <w:spacing w:line="251" w:lineRule="auto"/>
        <w:rPr>
          <w:rFonts w:hint="eastAsia" w:ascii="Arial"/>
          <w:i w:val="0"/>
          <w:iCs w:val="0"/>
          <w:sz w:val="30"/>
          <w:szCs w:val="30"/>
        </w:rPr>
      </w:pPr>
      <w:r>
        <w:rPr>
          <w:rFonts w:hint="eastAsia" w:ascii="Arial"/>
          <w:i w:val="0"/>
          <w:iCs w:val="0"/>
          <w:sz w:val="30"/>
          <w:szCs w:val="30"/>
        </w:rPr>
        <w:t>陈述这些事情并非暗示争议点无关紧要，因为任何被强加于良心作为宗教一部分的事物都不是不重要的。</w:t>
      </w:r>
    </w:p>
    <w:p w14:paraId="59225166">
      <w:pPr>
        <w:spacing w:line="251" w:lineRule="auto"/>
        <w:rPr>
          <w:rFonts w:hint="eastAsia" w:ascii="Arial"/>
          <w:i w:val="0"/>
          <w:iCs w:val="0"/>
          <w:sz w:val="30"/>
          <w:szCs w:val="30"/>
        </w:rPr>
      </w:pPr>
    </w:p>
    <w:p w14:paraId="29424E5F">
      <w:pPr>
        <w:spacing w:line="251" w:lineRule="auto"/>
        <w:rPr>
          <w:rFonts w:hint="eastAsia" w:ascii="Arial"/>
          <w:i w:val="0"/>
          <w:iCs w:val="0"/>
          <w:sz w:val="30"/>
          <w:szCs w:val="30"/>
        </w:rPr>
      </w:pPr>
      <w:r>
        <w:rPr>
          <w:rFonts w:hint="eastAsia" w:ascii="Arial"/>
          <w:i w:val="0"/>
          <w:iCs w:val="0"/>
          <w:sz w:val="30"/>
          <w:szCs w:val="30"/>
        </w:rPr>
        <w:t>Rather, it is to show what they really were; and to enable the reader to understand the nature and progress of those religious, discussions which for a long period occupied so large a portion of the public attention.</w:t>
      </w:r>
    </w:p>
    <w:p w14:paraId="44287388">
      <w:pPr>
        <w:spacing w:line="251" w:lineRule="auto"/>
        <w:rPr>
          <w:rFonts w:hint="eastAsia" w:ascii="Arial"/>
          <w:i w:val="0"/>
          <w:iCs w:val="0"/>
          <w:sz w:val="30"/>
          <w:szCs w:val="30"/>
        </w:rPr>
      </w:pPr>
    </w:p>
    <w:p w14:paraId="52012722">
      <w:pPr>
        <w:spacing w:line="251" w:lineRule="auto"/>
        <w:rPr>
          <w:rFonts w:hint="eastAsia" w:ascii="Arial"/>
          <w:i w:val="0"/>
          <w:iCs w:val="0"/>
          <w:sz w:val="30"/>
          <w:szCs w:val="30"/>
        </w:rPr>
      </w:pPr>
      <w:r>
        <w:rPr>
          <w:rFonts w:hint="eastAsia" w:ascii="Arial"/>
          <w:i w:val="0"/>
          <w:iCs w:val="0"/>
          <w:sz w:val="30"/>
          <w:szCs w:val="30"/>
        </w:rPr>
        <w:t>而是为了展示它们的真实面貌；并使读者能够理解那些长期占据公众大量注意力的宗教讨论的性质和进展。</w:t>
      </w:r>
    </w:p>
    <w:p w14:paraId="773AF5A0">
      <w:pPr>
        <w:spacing w:line="251" w:lineRule="auto"/>
        <w:rPr>
          <w:rFonts w:hint="eastAsia" w:ascii="Arial"/>
          <w:i w:val="0"/>
          <w:iCs w:val="0"/>
          <w:sz w:val="30"/>
          <w:szCs w:val="30"/>
        </w:rPr>
      </w:pPr>
    </w:p>
    <w:p w14:paraId="6A1738F9">
      <w:pPr>
        <w:spacing w:line="251" w:lineRule="auto"/>
        <w:rPr>
          <w:rFonts w:hint="eastAsia" w:ascii="Arial"/>
          <w:i w:val="0"/>
          <w:iCs w:val="0"/>
          <w:sz w:val="30"/>
          <w:szCs w:val="30"/>
        </w:rPr>
      </w:pPr>
      <w:r>
        <w:rPr>
          <w:rFonts w:hint="eastAsia" w:ascii="Arial"/>
          <w:i w:val="0"/>
          <w:iCs w:val="0"/>
          <w:sz w:val="30"/>
          <w:szCs w:val="30"/>
        </w:rPr>
        <w:t>It is not so wonderful that the views of the Puritans on many subjects were imperfect; but it is surprising that they saw so much — and that, with those views, they were able to so boldly contend for what they believed to be the cause of God.</w:t>
      </w:r>
    </w:p>
    <w:p w14:paraId="1CACB8E5">
      <w:pPr>
        <w:spacing w:line="251" w:lineRule="auto"/>
        <w:rPr>
          <w:rFonts w:hint="eastAsia" w:ascii="Arial"/>
          <w:i w:val="0"/>
          <w:iCs w:val="0"/>
          <w:sz w:val="30"/>
          <w:szCs w:val="30"/>
        </w:rPr>
      </w:pPr>
    </w:p>
    <w:p w14:paraId="0B60D14A">
      <w:pPr>
        <w:spacing w:line="251" w:lineRule="auto"/>
        <w:rPr>
          <w:rFonts w:hint="eastAsia" w:ascii="Arial"/>
          <w:i w:val="0"/>
          <w:iCs w:val="0"/>
          <w:sz w:val="30"/>
          <w:szCs w:val="30"/>
        </w:rPr>
      </w:pPr>
      <w:r>
        <w:rPr>
          <w:rFonts w:hint="eastAsia" w:ascii="Arial"/>
          <w:i w:val="0"/>
          <w:iCs w:val="0"/>
          <w:sz w:val="30"/>
          <w:szCs w:val="30"/>
        </w:rPr>
        <w:t>清教徒在许多问题上的观点不完善，这并不那么令人惊奇；但令人惊讶的是他们看到了如此之多——并且，凭借那些观点，他们能够如此勇敢地为他们所信奉的上帝的事业而奋斗。</w:t>
      </w:r>
    </w:p>
    <w:p w14:paraId="09B3EF3C">
      <w:pPr>
        <w:spacing w:line="251" w:lineRule="auto"/>
        <w:rPr>
          <w:rFonts w:hint="eastAsia" w:ascii="Arial"/>
          <w:i w:val="0"/>
          <w:iCs w:val="0"/>
          <w:sz w:val="30"/>
          <w:szCs w:val="30"/>
        </w:rPr>
      </w:pPr>
    </w:p>
    <w:p w14:paraId="780F7623">
      <w:pPr>
        <w:spacing w:line="251" w:lineRule="auto"/>
        <w:rPr>
          <w:rFonts w:hint="eastAsia" w:ascii="Arial"/>
          <w:i w:val="0"/>
          <w:iCs w:val="0"/>
          <w:sz w:val="30"/>
          <w:szCs w:val="30"/>
        </w:rPr>
      </w:pPr>
      <w:r>
        <w:rPr>
          <w:rFonts w:hint="eastAsia" w:ascii="Arial"/>
          <w:i w:val="0"/>
          <w:iCs w:val="0"/>
          <w:sz w:val="30"/>
          <w:szCs w:val="30"/>
        </w:rPr>
        <w:t>It cannot be doubted that if their object had been accomplished, the Church of England would have been much improved.</w:t>
      </w:r>
    </w:p>
    <w:p w14:paraId="3EB4ABF4">
      <w:pPr>
        <w:spacing w:line="251" w:lineRule="auto"/>
        <w:rPr>
          <w:rFonts w:hint="eastAsia" w:ascii="Arial"/>
          <w:i w:val="0"/>
          <w:iCs w:val="0"/>
          <w:sz w:val="30"/>
          <w:szCs w:val="30"/>
        </w:rPr>
      </w:pPr>
    </w:p>
    <w:p w14:paraId="32ABBC9E">
      <w:pPr>
        <w:spacing w:line="251" w:lineRule="auto"/>
        <w:rPr>
          <w:rFonts w:hint="eastAsia" w:ascii="Arial"/>
          <w:i w:val="0"/>
          <w:iCs w:val="0"/>
          <w:sz w:val="30"/>
          <w:szCs w:val="30"/>
        </w:rPr>
      </w:pPr>
      <w:r>
        <w:rPr>
          <w:rFonts w:hint="eastAsia" w:ascii="Arial"/>
          <w:i w:val="0"/>
          <w:iCs w:val="0"/>
          <w:sz w:val="30"/>
          <w:szCs w:val="30"/>
        </w:rPr>
        <w:t>毋庸置疑，如果他们的目标得以实现，英格兰教会将会得到极大的改善。</w:t>
      </w:r>
    </w:p>
    <w:p w14:paraId="6DFAE12B">
      <w:pPr>
        <w:spacing w:line="251" w:lineRule="auto"/>
        <w:rPr>
          <w:rFonts w:hint="eastAsia" w:ascii="Arial"/>
          <w:i w:val="0"/>
          <w:iCs w:val="0"/>
          <w:sz w:val="30"/>
          <w:szCs w:val="30"/>
        </w:rPr>
      </w:pPr>
    </w:p>
    <w:p w14:paraId="67F63484">
      <w:pPr>
        <w:spacing w:line="251" w:lineRule="auto"/>
        <w:rPr>
          <w:rFonts w:hint="eastAsia" w:ascii="Arial"/>
          <w:i w:val="0"/>
          <w:iCs w:val="0"/>
          <w:sz w:val="30"/>
          <w:szCs w:val="30"/>
        </w:rPr>
      </w:pPr>
      <w:r>
        <w:rPr>
          <w:rFonts w:hint="eastAsia" w:ascii="Arial"/>
          <w:i w:val="0"/>
          <w:iCs w:val="0"/>
          <w:sz w:val="30"/>
          <w:szCs w:val="30"/>
        </w:rPr>
        <w:t>7</w:t>
      </w:r>
    </w:p>
    <w:p w14:paraId="74E22706">
      <w:pPr>
        <w:spacing w:line="251" w:lineRule="auto"/>
        <w:rPr>
          <w:rFonts w:hint="eastAsia" w:ascii="Arial"/>
          <w:i w:val="0"/>
          <w:iCs w:val="0"/>
          <w:sz w:val="30"/>
          <w:szCs w:val="30"/>
        </w:rPr>
      </w:pPr>
    </w:p>
    <w:p w14:paraId="5A1A4DFC">
      <w:pPr>
        <w:spacing w:line="251" w:lineRule="auto"/>
        <w:rPr>
          <w:rFonts w:hint="eastAsia" w:ascii="Arial"/>
          <w:i w:val="0"/>
          <w:iCs w:val="0"/>
          <w:sz w:val="30"/>
          <w:szCs w:val="30"/>
        </w:rPr>
      </w:pPr>
      <w:r>
        <w:rPr>
          <w:rFonts w:hint="eastAsia" w:ascii="Arial"/>
          <w:i w:val="0"/>
          <w:iCs w:val="0"/>
          <w:sz w:val="30"/>
          <w:szCs w:val="30"/>
        </w:rPr>
        <w:t>7</w:t>
      </w:r>
    </w:p>
    <w:p w14:paraId="0C7142C2">
      <w:pPr>
        <w:spacing w:line="251" w:lineRule="auto"/>
        <w:rPr>
          <w:rFonts w:hint="eastAsia" w:ascii="Arial"/>
          <w:i w:val="0"/>
          <w:iCs w:val="0"/>
          <w:sz w:val="30"/>
          <w:szCs w:val="30"/>
        </w:rPr>
      </w:pPr>
    </w:p>
    <w:p w14:paraId="6C3B360D">
      <w:pPr>
        <w:spacing w:line="251" w:lineRule="auto"/>
        <w:rPr>
          <w:rFonts w:hint="eastAsia" w:ascii="Arial"/>
          <w:i w:val="0"/>
          <w:iCs w:val="0"/>
          <w:sz w:val="30"/>
          <w:szCs w:val="30"/>
        </w:rPr>
      </w:pPr>
      <w:r>
        <w:rPr>
          <w:rFonts w:hint="eastAsia" w:ascii="Arial"/>
          <w:i w:val="0"/>
          <w:iCs w:val="0"/>
          <w:sz w:val="30"/>
          <w:szCs w:val="30"/>
        </w:rPr>
        <w:t>And so far as externals are concerned, it would have been brought nearer to the model of Scripture, and thus rendered worthier of the designation her sons are so proud of: “The glory and bulwark of the Reformation.”</w:t>
      </w:r>
    </w:p>
    <w:p w14:paraId="52238DFA">
      <w:pPr>
        <w:spacing w:line="251" w:lineRule="auto"/>
        <w:rPr>
          <w:rFonts w:hint="eastAsia" w:ascii="Arial"/>
          <w:i w:val="0"/>
          <w:iCs w:val="0"/>
          <w:sz w:val="30"/>
          <w:szCs w:val="30"/>
        </w:rPr>
      </w:pPr>
    </w:p>
    <w:p w14:paraId="08136874">
      <w:pPr>
        <w:spacing w:line="251" w:lineRule="auto"/>
        <w:rPr>
          <w:rFonts w:hint="eastAsia" w:ascii="Arial"/>
          <w:i w:val="0"/>
          <w:iCs w:val="0"/>
          <w:sz w:val="30"/>
          <w:szCs w:val="30"/>
        </w:rPr>
      </w:pPr>
      <w:r>
        <w:rPr>
          <w:rFonts w:hint="eastAsia" w:ascii="Arial"/>
          <w:i w:val="0"/>
          <w:iCs w:val="0"/>
          <w:sz w:val="30"/>
          <w:szCs w:val="30"/>
        </w:rPr>
        <w:t>就外在形式而言，它会更接近圣经的模式，从而更配得上其子民引以为傲的称号：“宗教改革的荣耀与堡垒”。</w:t>
      </w:r>
    </w:p>
    <w:p w14:paraId="07CD0076">
      <w:pPr>
        <w:spacing w:line="251" w:lineRule="auto"/>
        <w:rPr>
          <w:rFonts w:hint="eastAsia" w:ascii="Arial"/>
          <w:i w:val="0"/>
          <w:iCs w:val="0"/>
          <w:sz w:val="30"/>
          <w:szCs w:val="30"/>
        </w:rPr>
      </w:pPr>
    </w:p>
    <w:p w14:paraId="279A31F7">
      <w:pPr>
        <w:spacing w:line="251" w:lineRule="auto"/>
        <w:rPr>
          <w:rFonts w:hint="eastAsia" w:ascii="Arial"/>
          <w:i w:val="0"/>
          <w:iCs w:val="0"/>
          <w:sz w:val="30"/>
          <w:szCs w:val="30"/>
        </w:rPr>
      </w:pPr>
      <w:r>
        <w:rPr>
          <w:rFonts w:hint="eastAsia" w:ascii="Arial"/>
          <w:i w:val="0"/>
          <w:iCs w:val="0"/>
          <w:sz w:val="30"/>
          <w:szCs w:val="30"/>
        </w:rPr>
        <w:t>But although they had succeeded, so long as the spiritual and temporal kingdoms remained incorporated, the root of the evil must have continued still.</w:t>
      </w:r>
    </w:p>
    <w:p w14:paraId="6D44C170">
      <w:pPr>
        <w:spacing w:line="251" w:lineRule="auto"/>
        <w:rPr>
          <w:rFonts w:hint="eastAsia" w:ascii="Arial"/>
          <w:i w:val="0"/>
          <w:iCs w:val="0"/>
          <w:sz w:val="30"/>
          <w:szCs w:val="30"/>
        </w:rPr>
      </w:pPr>
    </w:p>
    <w:p w14:paraId="784D1491">
      <w:pPr>
        <w:spacing w:line="251" w:lineRule="auto"/>
        <w:rPr>
          <w:rFonts w:hint="eastAsia" w:ascii="Arial"/>
          <w:i w:val="0"/>
          <w:iCs w:val="0"/>
          <w:sz w:val="30"/>
          <w:szCs w:val="30"/>
        </w:rPr>
      </w:pPr>
      <w:r>
        <w:rPr>
          <w:rFonts w:hint="eastAsia" w:ascii="Arial"/>
          <w:i w:val="0"/>
          <w:iCs w:val="0"/>
          <w:sz w:val="30"/>
          <w:szCs w:val="30"/>
        </w:rPr>
        <w:t>但是，即使他们成功了，只要属灵国度和属世国度仍然结合在一起，邪恶的根源必定依然存在。</w:t>
      </w:r>
    </w:p>
    <w:p w14:paraId="71F2AB7C">
      <w:pPr>
        <w:spacing w:line="251" w:lineRule="auto"/>
        <w:rPr>
          <w:rFonts w:hint="eastAsia" w:ascii="Arial"/>
          <w:i w:val="0"/>
          <w:iCs w:val="0"/>
          <w:sz w:val="30"/>
          <w:szCs w:val="30"/>
        </w:rPr>
      </w:pPr>
    </w:p>
    <w:p w14:paraId="0DA86340">
      <w:pPr>
        <w:spacing w:line="251" w:lineRule="auto"/>
        <w:rPr>
          <w:rFonts w:hint="eastAsia" w:ascii="Arial"/>
          <w:i w:val="0"/>
          <w:iCs w:val="0"/>
          <w:sz w:val="30"/>
          <w:szCs w:val="30"/>
        </w:rPr>
      </w:pPr>
      <w:r>
        <w:rPr>
          <w:rFonts w:hint="eastAsia" w:ascii="Arial"/>
          <w:i w:val="0"/>
          <w:iCs w:val="0"/>
          <w:sz w:val="30"/>
          <w:szCs w:val="30"/>
        </w:rPr>
        <w:t>High expectations were formed by the Puritans from the accession of James I. to the throne of England.</w:t>
      </w:r>
    </w:p>
    <w:p w14:paraId="151B77EF">
      <w:pPr>
        <w:spacing w:line="251" w:lineRule="auto"/>
        <w:rPr>
          <w:rFonts w:hint="eastAsia" w:ascii="Arial"/>
          <w:i w:val="0"/>
          <w:iCs w:val="0"/>
          <w:sz w:val="30"/>
          <w:szCs w:val="30"/>
        </w:rPr>
      </w:pPr>
    </w:p>
    <w:p w14:paraId="1123C871">
      <w:pPr>
        <w:spacing w:line="251" w:lineRule="auto"/>
        <w:rPr>
          <w:rFonts w:hint="eastAsia" w:ascii="Arial"/>
          <w:i w:val="0"/>
          <w:iCs w:val="0"/>
          <w:sz w:val="30"/>
          <w:szCs w:val="30"/>
        </w:rPr>
      </w:pPr>
      <w:r>
        <w:rPr>
          <w:rFonts w:hint="eastAsia" w:ascii="Arial"/>
          <w:i w:val="0"/>
          <w:iCs w:val="0"/>
          <w:sz w:val="30"/>
          <w:szCs w:val="30"/>
        </w:rPr>
        <w:t>清教徒对詹姆士一世（James I）继承英格兰王位抱有很高的期望。</w:t>
      </w:r>
    </w:p>
    <w:p w14:paraId="114618B5">
      <w:pPr>
        <w:spacing w:line="251" w:lineRule="auto"/>
        <w:rPr>
          <w:rFonts w:hint="eastAsia" w:ascii="Arial"/>
          <w:i w:val="0"/>
          <w:iCs w:val="0"/>
          <w:sz w:val="30"/>
          <w:szCs w:val="30"/>
        </w:rPr>
      </w:pPr>
    </w:p>
    <w:p w14:paraId="0498E9BE">
      <w:pPr>
        <w:spacing w:line="251" w:lineRule="auto"/>
        <w:rPr>
          <w:rFonts w:hint="eastAsia" w:ascii="Arial"/>
          <w:i w:val="0"/>
          <w:iCs w:val="0"/>
          <w:sz w:val="30"/>
          <w:szCs w:val="30"/>
        </w:rPr>
      </w:pPr>
      <w:r>
        <w:rPr>
          <w:rFonts w:hint="eastAsia" w:ascii="Arial"/>
          <w:i w:val="0"/>
          <w:iCs w:val="0"/>
          <w:sz w:val="30"/>
          <w:szCs w:val="30"/>
        </w:rPr>
        <w:t>But alas! They were soon most miserably disappointed.</w:t>
      </w:r>
    </w:p>
    <w:p w14:paraId="4EA4CFDA">
      <w:pPr>
        <w:spacing w:line="251" w:lineRule="auto"/>
        <w:rPr>
          <w:rFonts w:hint="eastAsia" w:ascii="Arial"/>
          <w:i w:val="0"/>
          <w:iCs w:val="0"/>
          <w:sz w:val="30"/>
          <w:szCs w:val="30"/>
        </w:rPr>
      </w:pPr>
    </w:p>
    <w:p w14:paraId="0DB17290">
      <w:pPr>
        <w:spacing w:line="251" w:lineRule="auto"/>
        <w:rPr>
          <w:rFonts w:hint="eastAsia" w:ascii="Arial"/>
          <w:i w:val="0"/>
          <w:iCs w:val="0"/>
          <w:sz w:val="30"/>
          <w:szCs w:val="30"/>
        </w:rPr>
      </w:pPr>
      <w:r>
        <w:rPr>
          <w:rFonts w:hint="eastAsia" w:ascii="Arial"/>
          <w:i w:val="0"/>
          <w:iCs w:val="0"/>
          <w:sz w:val="30"/>
          <w:szCs w:val="30"/>
        </w:rPr>
        <w:t>但唉！他们很快就极其悲惨地失望了。</w:t>
      </w:r>
    </w:p>
    <w:p w14:paraId="64B7A6A8">
      <w:pPr>
        <w:spacing w:line="251" w:lineRule="auto"/>
        <w:rPr>
          <w:rFonts w:hint="eastAsia" w:ascii="Arial"/>
          <w:i w:val="0"/>
          <w:iCs w:val="0"/>
          <w:sz w:val="30"/>
          <w:szCs w:val="30"/>
        </w:rPr>
      </w:pPr>
    </w:p>
    <w:p w14:paraId="1DAA62F8">
      <w:pPr>
        <w:spacing w:line="251" w:lineRule="auto"/>
        <w:rPr>
          <w:rFonts w:hint="eastAsia" w:ascii="Arial"/>
          <w:i w:val="0"/>
          <w:iCs w:val="0"/>
          <w:sz w:val="30"/>
          <w:szCs w:val="30"/>
        </w:rPr>
      </w:pPr>
      <w:r>
        <w:rPr>
          <w:rFonts w:hint="eastAsia" w:ascii="Arial"/>
          <w:i w:val="0"/>
          <w:iCs w:val="0"/>
          <w:sz w:val="30"/>
          <w:szCs w:val="30"/>
        </w:rPr>
        <w:t>James had been educated a Presbyterian, was a professed Calvinist, and a sworn Covenanter.</w:t>
      </w:r>
    </w:p>
    <w:p w14:paraId="67F30A98">
      <w:pPr>
        <w:spacing w:line="251" w:lineRule="auto"/>
        <w:rPr>
          <w:rFonts w:hint="eastAsia" w:ascii="Arial"/>
          <w:i w:val="0"/>
          <w:iCs w:val="0"/>
          <w:sz w:val="30"/>
          <w:szCs w:val="30"/>
        </w:rPr>
      </w:pPr>
    </w:p>
    <w:p w14:paraId="29836BE1">
      <w:pPr>
        <w:spacing w:line="251" w:lineRule="auto"/>
        <w:rPr>
          <w:rFonts w:hint="eastAsia" w:ascii="Arial"/>
          <w:i w:val="0"/>
          <w:iCs w:val="0"/>
          <w:sz w:val="30"/>
          <w:szCs w:val="30"/>
        </w:rPr>
      </w:pPr>
      <w:r>
        <w:rPr>
          <w:rFonts w:hint="eastAsia" w:ascii="Arial"/>
          <w:i w:val="0"/>
          <w:iCs w:val="0"/>
          <w:sz w:val="30"/>
          <w:szCs w:val="30"/>
        </w:rPr>
        <w:t>詹姆士曾受过长老会（Presbyterian）教育，公开宣称是加尔文主义者（Calvinist），并发誓遵守盟约（Covenanter）。</w:t>
      </w:r>
    </w:p>
    <w:p w14:paraId="3B5113BD">
      <w:pPr>
        <w:spacing w:line="251" w:lineRule="auto"/>
        <w:rPr>
          <w:rFonts w:hint="eastAsia" w:ascii="Arial"/>
          <w:i w:val="0"/>
          <w:iCs w:val="0"/>
          <w:sz w:val="30"/>
          <w:szCs w:val="30"/>
        </w:rPr>
      </w:pPr>
    </w:p>
    <w:p w14:paraId="344B8963">
      <w:pPr>
        <w:spacing w:line="251" w:lineRule="auto"/>
        <w:rPr>
          <w:rFonts w:hint="eastAsia" w:ascii="Arial"/>
          <w:i w:val="0"/>
          <w:iCs w:val="0"/>
          <w:sz w:val="30"/>
          <w:szCs w:val="30"/>
        </w:rPr>
      </w:pPr>
      <w:r>
        <w:rPr>
          <w:rFonts w:hint="eastAsia" w:ascii="Arial"/>
          <w:i w:val="0"/>
          <w:iCs w:val="0"/>
          <w:sz w:val="30"/>
          <w:szCs w:val="30"/>
        </w:rPr>
        <w:t>But after he obtained the British crown, he became a high Episcopalian, a determined Arminian, and a secret friend to Popery.</w:t>
      </w:r>
    </w:p>
    <w:p w14:paraId="27A9A8F7">
      <w:pPr>
        <w:spacing w:line="251" w:lineRule="auto"/>
        <w:rPr>
          <w:rFonts w:hint="eastAsia" w:ascii="Arial"/>
          <w:i w:val="0"/>
          <w:iCs w:val="0"/>
          <w:sz w:val="30"/>
          <w:szCs w:val="30"/>
        </w:rPr>
      </w:pPr>
    </w:p>
    <w:p w14:paraId="42384E68">
      <w:pPr>
        <w:spacing w:line="251" w:lineRule="auto"/>
        <w:rPr>
          <w:rFonts w:hint="eastAsia" w:ascii="Arial"/>
          <w:i w:val="0"/>
          <w:iCs w:val="0"/>
          <w:sz w:val="30"/>
          <w:szCs w:val="30"/>
        </w:rPr>
      </w:pPr>
      <w:r>
        <w:rPr>
          <w:rFonts w:hint="eastAsia" w:ascii="Arial"/>
          <w:i w:val="0"/>
          <w:iCs w:val="0"/>
          <w:sz w:val="30"/>
          <w:szCs w:val="30"/>
        </w:rPr>
        <w:t>但在他获得英国王位后，他变成了一个高派主教制拥护者（Episcopalian），一个坚定的阿米念主义者（Arminian），以及一个暗中支持天主教势力（Popery）的人。</w:t>
      </w:r>
    </w:p>
    <w:p w14:paraId="1161C911">
      <w:pPr>
        <w:spacing w:line="251" w:lineRule="auto"/>
        <w:rPr>
          <w:rFonts w:hint="eastAsia" w:ascii="Arial"/>
          <w:i w:val="0"/>
          <w:iCs w:val="0"/>
          <w:sz w:val="30"/>
          <w:szCs w:val="30"/>
        </w:rPr>
      </w:pPr>
    </w:p>
    <w:p w14:paraId="70FD08E3">
      <w:pPr>
        <w:spacing w:line="251" w:lineRule="auto"/>
        <w:rPr>
          <w:rFonts w:hint="eastAsia" w:ascii="Arial"/>
          <w:i w:val="0"/>
          <w:iCs w:val="0"/>
          <w:sz w:val="30"/>
          <w:szCs w:val="30"/>
        </w:rPr>
      </w:pPr>
      <w:r>
        <w:rPr>
          <w:rFonts w:hint="eastAsia" w:ascii="Arial"/>
          <w:i w:val="0"/>
          <w:iCs w:val="0"/>
          <w:sz w:val="30"/>
          <w:szCs w:val="30"/>
        </w:rPr>
        <w:t>His bad principles, improper alliances, and unworthy conduct, laid the foundation of much future misery to his country, which burst like a torrent upon his successor, and finally swept his family from the throne.</w:t>
      </w:r>
    </w:p>
    <w:p w14:paraId="0DB85322">
      <w:pPr>
        <w:spacing w:line="251" w:lineRule="auto"/>
        <w:rPr>
          <w:rFonts w:hint="eastAsia" w:ascii="Arial"/>
          <w:i w:val="0"/>
          <w:iCs w:val="0"/>
          <w:sz w:val="30"/>
          <w:szCs w:val="30"/>
        </w:rPr>
      </w:pPr>
    </w:p>
    <w:p w14:paraId="2F84808D">
      <w:pPr>
        <w:spacing w:line="251" w:lineRule="auto"/>
        <w:rPr>
          <w:rFonts w:hint="eastAsia" w:ascii="Arial"/>
          <w:i w:val="0"/>
          <w:iCs w:val="0"/>
          <w:sz w:val="30"/>
          <w:szCs w:val="30"/>
        </w:rPr>
      </w:pPr>
      <w:r>
        <w:rPr>
          <w:rFonts w:hint="eastAsia" w:ascii="Arial"/>
          <w:i w:val="0"/>
          <w:iCs w:val="0"/>
          <w:sz w:val="30"/>
          <w:szCs w:val="30"/>
        </w:rPr>
        <w:t>他错误的原则、不正当的结盟和不端的行为，为他的国家未来的诸多苦难奠定了基础，这些苦难像洪流一样冲击了他的继任者，并最终将他的家族从王位上清除。</w:t>
      </w:r>
    </w:p>
    <w:p w14:paraId="343D1239">
      <w:pPr>
        <w:spacing w:line="251" w:lineRule="auto"/>
        <w:rPr>
          <w:rFonts w:hint="eastAsia" w:ascii="Arial"/>
          <w:i w:val="0"/>
          <w:iCs w:val="0"/>
          <w:sz w:val="30"/>
          <w:szCs w:val="30"/>
        </w:rPr>
      </w:pPr>
    </w:p>
    <w:p w14:paraId="33DE9A71">
      <w:pPr>
        <w:spacing w:line="251" w:lineRule="auto"/>
        <w:rPr>
          <w:rFonts w:hint="eastAsia" w:ascii="Arial"/>
          <w:i w:val="0"/>
          <w:iCs w:val="0"/>
          <w:sz w:val="30"/>
          <w:szCs w:val="30"/>
        </w:rPr>
      </w:pPr>
      <w:r>
        <w:rPr>
          <w:rFonts w:hint="eastAsia" w:ascii="Arial"/>
          <w:i w:val="0"/>
          <w:iCs w:val="0"/>
          <w:sz w:val="30"/>
          <w:szCs w:val="30"/>
        </w:rPr>
        <w:t>The Hampton Court conference, held in 1603, revealed the high ideas which James entertained by kingly prerogative, and how much he was disposed to domineer over the consciences of his subjects.</w:t>
      </w:r>
    </w:p>
    <w:p w14:paraId="5BA2DB94">
      <w:pPr>
        <w:spacing w:line="251" w:lineRule="auto"/>
        <w:rPr>
          <w:rFonts w:hint="eastAsia" w:ascii="Arial"/>
          <w:i w:val="0"/>
          <w:iCs w:val="0"/>
          <w:sz w:val="30"/>
          <w:szCs w:val="30"/>
        </w:rPr>
      </w:pPr>
    </w:p>
    <w:p w14:paraId="79B2EA07">
      <w:pPr>
        <w:spacing w:line="251" w:lineRule="auto"/>
        <w:rPr>
          <w:rFonts w:hint="eastAsia" w:ascii="Arial"/>
          <w:i w:val="0"/>
          <w:iCs w:val="0"/>
          <w:sz w:val="30"/>
          <w:szCs w:val="30"/>
        </w:rPr>
      </w:pPr>
      <w:r>
        <w:rPr>
          <w:rFonts w:hint="eastAsia" w:ascii="Arial"/>
          <w:i w:val="0"/>
          <w:iCs w:val="0"/>
          <w:sz w:val="30"/>
          <w:szCs w:val="30"/>
        </w:rPr>
        <w:t>1603 年举行的汉普顿宫会议（Hampton Court conference）揭示了詹姆士所持有的关于国王特权的高傲观念，以及他多么倾向于支配其臣民的良心。</w:t>
      </w:r>
    </w:p>
    <w:p w14:paraId="6290FCFA">
      <w:pPr>
        <w:spacing w:line="251" w:lineRule="auto"/>
        <w:rPr>
          <w:rFonts w:hint="eastAsia" w:ascii="Arial"/>
          <w:i w:val="0"/>
          <w:iCs w:val="0"/>
          <w:sz w:val="30"/>
          <w:szCs w:val="30"/>
        </w:rPr>
      </w:pPr>
    </w:p>
    <w:p w14:paraId="4EC1CC20">
      <w:pPr>
        <w:spacing w:line="251" w:lineRule="auto"/>
        <w:rPr>
          <w:rFonts w:hint="eastAsia" w:ascii="Arial"/>
          <w:i w:val="0"/>
          <w:iCs w:val="0"/>
          <w:sz w:val="30"/>
          <w:szCs w:val="30"/>
        </w:rPr>
      </w:pPr>
      <w:r>
        <w:rPr>
          <w:rFonts w:hint="eastAsia" w:ascii="Arial"/>
          <w:i w:val="0"/>
          <w:iCs w:val="0"/>
          <w:sz w:val="30"/>
          <w:szCs w:val="30"/>
        </w:rPr>
        <w:t>“No Bishop, no King” was his favourite maxim.</w:t>
      </w:r>
    </w:p>
    <w:p w14:paraId="0A3300DA">
      <w:pPr>
        <w:spacing w:line="251" w:lineRule="auto"/>
        <w:rPr>
          <w:rFonts w:hint="eastAsia" w:ascii="Arial"/>
          <w:i w:val="0"/>
          <w:iCs w:val="0"/>
          <w:sz w:val="30"/>
          <w:szCs w:val="30"/>
        </w:rPr>
      </w:pPr>
    </w:p>
    <w:p w14:paraId="6D32EEBF">
      <w:pPr>
        <w:spacing w:line="251" w:lineRule="auto"/>
        <w:rPr>
          <w:rFonts w:hint="eastAsia" w:ascii="Arial"/>
          <w:i w:val="0"/>
          <w:iCs w:val="0"/>
          <w:sz w:val="30"/>
          <w:szCs w:val="30"/>
        </w:rPr>
      </w:pPr>
      <w:r>
        <w:rPr>
          <w:rFonts w:hint="eastAsia" w:ascii="Arial"/>
          <w:i w:val="0"/>
          <w:iCs w:val="0"/>
          <w:sz w:val="30"/>
          <w:szCs w:val="30"/>
        </w:rPr>
        <w:t>“没有主教，就没有国王”是他最喜欢的格言。</w:t>
      </w:r>
    </w:p>
    <w:p w14:paraId="4DCB9F1B">
      <w:pPr>
        <w:spacing w:line="251" w:lineRule="auto"/>
        <w:rPr>
          <w:rFonts w:hint="eastAsia" w:ascii="Arial"/>
          <w:i w:val="0"/>
          <w:iCs w:val="0"/>
          <w:sz w:val="30"/>
          <w:szCs w:val="30"/>
        </w:rPr>
      </w:pPr>
    </w:p>
    <w:p w14:paraId="3B808655">
      <w:pPr>
        <w:spacing w:line="251" w:lineRule="auto"/>
        <w:rPr>
          <w:rFonts w:hint="eastAsia" w:ascii="Arial"/>
          <w:i w:val="0"/>
          <w:iCs w:val="0"/>
          <w:sz w:val="30"/>
          <w:szCs w:val="30"/>
        </w:rPr>
      </w:pPr>
      <w:r>
        <w:rPr>
          <w:rFonts w:hint="eastAsia" w:ascii="Arial"/>
          <w:i w:val="0"/>
          <w:iCs w:val="0"/>
          <w:sz w:val="30"/>
          <w:szCs w:val="30"/>
        </w:rPr>
        <w:t>“Iwill have one doctrine, one discipline, one religion in substance and in ceremony,” said his Majesty, in the plenitude of his wisdom and authority; and concluded this mock discussion in which the Puritans were brow-beaten and insulted, by vowing that he would make them conform, or hurry them out of the land, or do worse.</w:t>
      </w:r>
    </w:p>
    <w:p w14:paraId="4F70B6A0">
      <w:pPr>
        <w:spacing w:line="251" w:lineRule="auto"/>
        <w:rPr>
          <w:rFonts w:hint="eastAsia" w:ascii="Arial"/>
          <w:i w:val="0"/>
          <w:iCs w:val="0"/>
          <w:sz w:val="30"/>
          <w:szCs w:val="30"/>
        </w:rPr>
      </w:pPr>
    </w:p>
    <w:p w14:paraId="1854646F">
      <w:pPr>
        <w:spacing w:line="251" w:lineRule="auto"/>
        <w:rPr>
          <w:rFonts w:hint="eastAsia" w:ascii="Arial"/>
          <w:i w:val="0"/>
          <w:iCs w:val="0"/>
          <w:sz w:val="30"/>
          <w:szCs w:val="30"/>
        </w:rPr>
      </w:pPr>
      <w:r>
        <w:rPr>
          <w:rFonts w:hint="eastAsia" w:ascii="Arial"/>
          <w:i w:val="0"/>
          <w:iCs w:val="0"/>
          <w:sz w:val="30"/>
          <w:szCs w:val="30"/>
        </w:rPr>
        <w:t>“我将要有一个教义，一个纪律，一个在实质和仪式上统一的宗教，”陛下在他智慧和权威的全盛时期说道；并结束了这场清教徒受到威吓和侮辱的虚假讨论，发誓要让他们遵从国教，否则就把他们赶出这片土地，或者采取更严厉的措施。</w:t>
      </w:r>
    </w:p>
    <w:p w14:paraId="1FCFA8AA">
      <w:pPr>
        <w:spacing w:line="251" w:lineRule="auto"/>
        <w:rPr>
          <w:rFonts w:hint="eastAsia" w:ascii="Arial"/>
          <w:i w:val="0"/>
          <w:iCs w:val="0"/>
          <w:sz w:val="30"/>
          <w:szCs w:val="30"/>
        </w:rPr>
      </w:pPr>
    </w:p>
    <w:p w14:paraId="62601F64">
      <w:pPr>
        <w:spacing w:line="251" w:lineRule="auto"/>
        <w:rPr>
          <w:rFonts w:hint="eastAsia" w:ascii="Arial"/>
          <w:i w:val="0"/>
          <w:iCs w:val="0"/>
          <w:sz w:val="30"/>
          <w:szCs w:val="30"/>
        </w:rPr>
      </w:pPr>
      <w:r>
        <w:rPr>
          <w:rFonts w:hint="eastAsia" w:ascii="Arial"/>
          <w:i w:val="0"/>
          <w:iCs w:val="0"/>
          <w:sz w:val="30"/>
          <w:szCs w:val="30"/>
        </w:rPr>
        <w:t>For once, James was as good as his word, and everything was done which was likely to render his conscientious subjects miserable, or to drive them to extremes.</w:t>
      </w:r>
    </w:p>
    <w:p w14:paraId="25F2BEC0">
      <w:pPr>
        <w:spacing w:line="251" w:lineRule="auto"/>
        <w:rPr>
          <w:rFonts w:hint="eastAsia" w:ascii="Arial"/>
          <w:i w:val="0"/>
          <w:iCs w:val="0"/>
          <w:sz w:val="30"/>
          <w:szCs w:val="30"/>
        </w:rPr>
      </w:pPr>
    </w:p>
    <w:p w14:paraId="3CA08E21">
      <w:pPr>
        <w:spacing w:line="251" w:lineRule="auto"/>
        <w:rPr>
          <w:rFonts w:hint="eastAsia" w:ascii="Arial"/>
          <w:i w:val="0"/>
          <w:iCs w:val="0"/>
          <w:sz w:val="30"/>
          <w:szCs w:val="30"/>
        </w:rPr>
      </w:pPr>
      <w:r>
        <w:rPr>
          <w:rFonts w:hint="eastAsia" w:ascii="Arial"/>
          <w:i w:val="0"/>
          <w:iCs w:val="0"/>
          <w:sz w:val="30"/>
          <w:szCs w:val="30"/>
        </w:rPr>
        <w:t>这一次，詹姆士言出必行，所有可能使他有良知的臣民痛苦不堪或将他们逼到绝境的事情都做了。</w:t>
      </w:r>
    </w:p>
    <w:p w14:paraId="538C246F">
      <w:pPr>
        <w:spacing w:line="251" w:lineRule="auto"/>
        <w:rPr>
          <w:rFonts w:hint="eastAsia" w:ascii="Arial"/>
          <w:i w:val="0"/>
          <w:iCs w:val="0"/>
          <w:sz w:val="30"/>
          <w:szCs w:val="30"/>
        </w:rPr>
      </w:pPr>
    </w:p>
    <w:p w14:paraId="08573047">
      <w:pPr>
        <w:spacing w:line="251" w:lineRule="auto"/>
        <w:rPr>
          <w:rFonts w:hint="eastAsia" w:ascii="Arial"/>
          <w:i w:val="0"/>
          <w:iCs w:val="0"/>
          <w:sz w:val="30"/>
          <w:szCs w:val="30"/>
        </w:rPr>
      </w:pPr>
      <w:r>
        <w:rPr>
          <w:rFonts w:hint="eastAsia" w:ascii="Arial"/>
          <w:i w:val="0"/>
          <w:iCs w:val="0"/>
          <w:sz w:val="30"/>
          <w:szCs w:val="30"/>
        </w:rPr>
        <w:t>The same measures were persevered in, and increased in severity, by the infatuated and unfortunate Charles.</w:t>
      </w:r>
    </w:p>
    <w:p w14:paraId="58F0936C">
      <w:pPr>
        <w:spacing w:line="251" w:lineRule="auto"/>
        <w:rPr>
          <w:rFonts w:hint="eastAsia" w:ascii="Arial"/>
          <w:i w:val="0"/>
          <w:iCs w:val="0"/>
          <w:sz w:val="30"/>
          <w:szCs w:val="30"/>
        </w:rPr>
      </w:pPr>
    </w:p>
    <w:p w14:paraId="17C9AD74">
      <w:pPr>
        <w:spacing w:line="251" w:lineRule="auto"/>
        <w:rPr>
          <w:rFonts w:hint="eastAsia" w:ascii="Arial"/>
          <w:i w:val="0"/>
          <w:iCs w:val="0"/>
          <w:sz w:val="30"/>
          <w:szCs w:val="30"/>
        </w:rPr>
      </w:pPr>
      <w:r>
        <w:rPr>
          <w:rFonts w:hint="eastAsia" w:ascii="Arial"/>
          <w:i w:val="0"/>
          <w:iCs w:val="0"/>
          <w:sz w:val="30"/>
          <w:szCs w:val="30"/>
        </w:rPr>
        <w:t>同样严厉的措施被执迷不悟且不幸的查理（Charles）坚持并加剧。</w:t>
      </w:r>
    </w:p>
    <w:p w14:paraId="73BE9001">
      <w:pPr>
        <w:spacing w:line="251" w:lineRule="auto"/>
        <w:rPr>
          <w:rFonts w:hint="eastAsia" w:ascii="Arial"/>
          <w:i w:val="0"/>
          <w:iCs w:val="0"/>
          <w:sz w:val="30"/>
          <w:szCs w:val="30"/>
        </w:rPr>
      </w:pPr>
    </w:p>
    <w:p w14:paraId="35A25A20">
      <w:pPr>
        <w:spacing w:line="251" w:lineRule="auto"/>
        <w:rPr>
          <w:rFonts w:hint="eastAsia" w:ascii="Arial"/>
          <w:i w:val="0"/>
          <w:iCs w:val="0"/>
          <w:sz w:val="30"/>
          <w:szCs w:val="30"/>
        </w:rPr>
      </w:pPr>
      <w:r>
        <w:rPr>
          <w:rFonts w:hint="eastAsia" w:ascii="Arial"/>
          <w:i w:val="0"/>
          <w:iCs w:val="0"/>
          <w:sz w:val="30"/>
          <w:szCs w:val="30"/>
        </w:rPr>
        <w:t>8</w:t>
      </w:r>
    </w:p>
    <w:p w14:paraId="225DD616">
      <w:pPr>
        <w:spacing w:line="251" w:lineRule="auto"/>
        <w:rPr>
          <w:rFonts w:hint="eastAsia" w:ascii="Arial"/>
          <w:i w:val="0"/>
          <w:iCs w:val="0"/>
          <w:sz w:val="30"/>
          <w:szCs w:val="30"/>
        </w:rPr>
      </w:pPr>
    </w:p>
    <w:p w14:paraId="2BE9331F">
      <w:pPr>
        <w:spacing w:line="251" w:lineRule="auto"/>
        <w:rPr>
          <w:rFonts w:hint="eastAsia" w:ascii="Arial"/>
          <w:i w:val="0"/>
          <w:iCs w:val="0"/>
          <w:sz w:val="30"/>
          <w:szCs w:val="30"/>
        </w:rPr>
      </w:pPr>
      <w:r>
        <w:rPr>
          <w:rFonts w:hint="eastAsia" w:ascii="Arial"/>
          <w:i w:val="0"/>
          <w:iCs w:val="0"/>
          <w:sz w:val="30"/>
          <w:szCs w:val="30"/>
        </w:rPr>
        <w:t>8</w:t>
      </w:r>
    </w:p>
    <w:p w14:paraId="4E652AF9">
      <w:pPr>
        <w:spacing w:line="251" w:lineRule="auto"/>
        <w:rPr>
          <w:rFonts w:hint="eastAsia" w:ascii="Arial"/>
          <w:i w:val="0"/>
          <w:iCs w:val="0"/>
          <w:sz w:val="30"/>
          <w:szCs w:val="30"/>
        </w:rPr>
      </w:pPr>
    </w:p>
    <w:p w14:paraId="4304A2F0">
      <w:pPr>
        <w:spacing w:line="251" w:lineRule="auto"/>
        <w:rPr>
          <w:rFonts w:hint="eastAsia" w:ascii="Arial"/>
          <w:i w:val="0"/>
          <w:iCs w:val="0"/>
          <w:sz w:val="30"/>
          <w:szCs w:val="30"/>
        </w:rPr>
      </w:pPr>
      <w:r>
        <w:rPr>
          <w:rFonts w:hint="eastAsia" w:ascii="Arial"/>
          <w:i w:val="0"/>
          <w:iCs w:val="0"/>
          <w:sz w:val="30"/>
          <w:szCs w:val="30"/>
        </w:rPr>
        <w:t>The consequence was that many left the land of their fathers, and found a refuge or a grave in a distant wilderness; some wandered about in England, subject to many privations and hardships, doing good as they had opportunity; while others endeavoured to reconcile the rights of conscience, with submission to the powers that were — and prayed and hoped for better days.</w:t>
      </w:r>
    </w:p>
    <w:p w14:paraId="72F61B85">
      <w:pPr>
        <w:spacing w:line="251" w:lineRule="auto"/>
        <w:rPr>
          <w:rFonts w:hint="eastAsia" w:ascii="Arial"/>
          <w:i w:val="0"/>
          <w:iCs w:val="0"/>
          <w:sz w:val="30"/>
          <w:szCs w:val="30"/>
        </w:rPr>
      </w:pPr>
    </w:p>
    <w:p w14:paraId="60403E20">
      <w:pPr>
        <w:spacing w:line="251" w:lineRule="auto"/>
        <w:rPr>
          <w:rFonts w:hint="eastAsia" w:ascii="Arial"/>
          <w:i w:val="0"/>
          <w:iCs w:val="0"/>
          <w:sz w:val="30"/>
          <w:szCs w:val="30"/>
        </w:rPr>
      </w:pPr>
      <w:r>
        <w:rPr>
          <w:rFonts w:hint="eastAsia" w:ascii="Arial"/>
          <w:i w:val="0"/>
          <w:iCs w:val="0"/>
          <w:sz w:val="30"/>
          <w:szCs w:val="30"/>
        </w:rPr>
        <w:t>结果是许多人离开了祖辈的土地，在遥远的荒野中找到了避难所或坟墓；一些人在英格兰四处漂泊，遭受许多匮乏和艰难，有机会就力行善事；而另一些人则试图调和良心的权利与对当权者的顺服——并祈祷和盼望更好的日子。</w:t>
      </w:r>
    </w:p>
    <w:p w14:paraId="599BC67D">
      <w:pPr>
        <w:spacing w:line="251" w:lineRule="auto"/>
        <w:rPr>
          <w:rFonts w:hint="eastAsia" w:ascii="Arial"/>
          <w:i w:val="0"/>
          <w:iCs w:val="0"/>
          <w:sz w:val="30"/>
          <w:szCs w:val="30"/>
        </w:rPr>
      </w:pPr>
    </w:p>
    <w:p w14:paraId="6A81297C">
      <w:pPr>
        <w:spacing w:line="251" w:lineRule="auto"/>
        <w:rPr>
          <w:rFonts w:hint="eastAsia" w:ascii="Arial"/>
          <w:i w:val="0"/>
          <w:iCs w:val="0"/>
          <w:sz w:val="30"/>
          <w:szCs w:val="30"/>
        </w:rPr>
      </w:pPr>
      <w:r>
        <w:rPr>
          <w:rFonts w:hint="eastAsia" w:ascii="Arial"/>
          <w:i w:val="0"/>
          <w:iCs w:val="0"/>
          <w:sz w:val="30"/>
          <w:szCs w:val="30"/>
        </w:rPr>
        <w:t>Of this last description was Henry Owen.</w:t>
      </w:r>
    </w:p>
    <w:p w14:paraId="1C7DA25A">
      <w:pPr>
        <w:spacing w:line="251" w:lineRule="auto"/>
        <w:rPr>
          <w:rFonts w:hint="eastAsia" w:ascii="Arial"/>
          <w:i w:val="0"/>
          <w:iCs w:val="0"/>
          <w:sz w:val="30"/>
          <w:szCs w:val="30"/>
        </w:rPr>
      </w:pPr>
    </w:p>
    <w:p w14:paraId="7989A6E8">
      <w:pPr>
        <w:spacing w:line="251" w:lineRule="auto"/>
        <w:rPr>
          <w:rFonts w:hint="eastAsia" w:ascii="Arial"/>
          <w:i w:val="0"/>
          <w:iCs w:val="0"/>
          <w:sz w:val="30"/>
          <w:szCs w:val="30"/>
        </w:rPr>
      </w:pPr>
      <w:r>
        <w:rPr>
          <w:rFonts w:hint="eastAsia" w:ascii="Arial"/>
          <w:i w:val="0"/>
          <w:iCs w:val="0"/>
          <w:sz w:val="30"/>
          <w:szCs w:val="30"/>
        </w:rPr>
        <w:t>亨利·欧文（Henry Owen）就属于最后这一类。</w:t>
      </w:r>
    </w:p>
    <w:p w14:paraId="40F2B066">
      <w:pPr>
        <w:spacing w:line="251" w:lineRule="auto"/>
        <w:rPr>
          <w:rFonts w:hint="eastAsia" w:ascii="Arial"/>
          <w:i w:val="0"/>
          <w:iCs w:val="0"/>
          <w:sz w:val="30"/>
          <w:szCs w:val="30"/>
        </w:rPr>
      </w:pPr>
    </w:p>
    <w:p w14:paraId="418086F7">
      <w:pPr>
        <w:spacing w:line="251" w:lineRule="auto"/>
        <w:rPr>
          <w:rFonts w:hint="eastAsia" w:ascii="Arial"/>
          <w:i w:val="0"/>
          <w:iCs w:val="0"/>
          <w:sz w:val="30"/>
          <w:szCs w:val="30"/>
        </w:rPr>
      </w:pPr>
      <w:r>
        <w:rPr>
          <w:rFonts w:hint="eastAsia" w:ascii="Arial"/>
          <w:i w:val="0"/>
          <w:iCs w:val="0"/>
          <w:sz w:val="30"/>
          <w:szCs w:val="30"/>
        </w:rPr>
        <w:t>A full account of his family is no longer to be obtained.</w:t>
      </w:r>
    </w:p>
    <w:p w14:paraId="15F08277">
      <w:pPr>
        <w:spacing w:line="251" w:lineRule="auto"/>
        <w:rPr>
          <w:rFonts w:hint="eastAsia" w:ascii="Arial"/>
          <w:i w:val="0"/>
          <w:iCs w:val="0"/>
          <w:sz w:val="30"/>
          <w:szCs w:val="30"/>
        </w:rPr>
      </w:pPr>
    </w:p>
    <w:p w14:paraId="14A30D12">
      <w:pPr>
        <w:spacing w:line="251" w:lineRule="auto"/>
        <w:rPr>
          <w:rFonts w:hint="eastAsia" w:ascii="Arial"/>
          <w:i w:val="0"/>
          <w:iCs w:val="0"/>
          <w:sz w:val="30"/>
          <w:szCs w:val="30"/>
        </w:rPr>
      </w:pPr>
      <w:r>
        <w:rPr>
          <w:rFonts w:hint="eastAsia" w:ascii="Arial"/>
          <w:i w:val="0"/>
          <w:iCs w:val="0"/>
          <w:sz w:val="30"/>
          <w:szCs w:val="30"/>
        </w:rPr>
        <w:t>关于他家庭的完整记述已无法获得。</w:t>
      </w:r>
    </w:p>
    <w:p w14:paraId="70272DC2">
      <w:pPr>
        <w:spacing w:line="251" w:lineRule="auto"/>
        <w:rPr>
          <w:rFonts w:hint="eastAsia" w:ascii="Arial"/>
          <w:i w:val="0"/>
          <w:iCs w:val="0"/>
          <w:sz w:val="30"/>
          <w:szCs w:val="30"/>
        </w:rPr>
      </w:pPr>
    </w:p>
    <w:p w14:paraId="1FE7FC32">
      <w:pPr>
        <w:spacing w:line="251" w:lineRule="auto"/>
        <w:rPr>
          <w:rFonts w:hint="eastAsia" w:ascii="Arial"/>
          <w:i w:val="0"/>
          <w:iCs w:val="0"/>
          <w:sz w:val="30"/>
          <w:szCs w:val="30"/>
        </w:rPr>
      </w:pPr>
      <w:r>
        <w:rPr>
          <w:rFonts w:hint="eastAsia" w:ascii="Arial"/>
          <w:i w:val="0"/>
          <w:iCs w:val="0"/>
          <w:sz w:val="30"/>
          <w:szCs w:val="30"/>
        </w:rPr>
        <w:t>It appears, however, that he had at least three sons and a daughter.</w:t>
      </w:r>
    </w:p>
    <w:p w14:paraId="3D40CD1D">
      <w:pPr>
        <w:spacing w:line="251" w:lineRule="auto"/>
        <w:rPr>
          <w:rFonts w:hint="eastAsia" w:ascii="Arial"/>
          <w:i w:val="0"/>
          <w:iCs w:val="0"/>
          <w:sz w:val="30"/>
          <w:szCs w:val="30"/>
        </w:rPr>
      </w:pPr>
    </w:p>
    <w:p w14:paraId="5C5C2D59">
      <w:pPr>
        <w:spacing w:line="251" w:lineRule="auto"/>
        <w:rPr>
          <w:rFonts w:hint="eastAsia" w:ascii="Arial"/>
          <w:i w:val="0"/>
          <w:iCs w:val="0"/>
          <w:sz w:val="30"/>
          <w:szCs w:val="30"/>
        </w:rPr>
      </w:pPr>
      <w:r>
        <w:rPr>
          <w:rFonts w:hint="eastAsia" w:ascii="Arial"/>
          <w:i w:val="0"/>
          <w:iCs w:val="0"/>
          <w:sz w:val="30"/>
          <w:szCs w:val="30"/>
        </w:rPr>
        <w:t>然而，看来他至少有三个儿子和一个女儿。</w:t>
      </w:r>
    </w:p>
    <w:p w14:paraId="43511A81">
      <w:pPr>
        <w:spacing w:line="251" w:lineRule="auto"/>
        <w:rPr>
          <w:rFonts w:hint="eastAsia" w:ascii="Arial"/>
          <w:i w:val="0"/>
          <w:iCs w:val="0"/>
          <w:sz w:val="30"/>
          <w:szCs w:val="30"/>
        </w:rPr>
      </w:pPr>
    </w:p>
    <w:p w14:paraId="0B79F19A">
      <w:pPr>
        <w:spacing w:line="251" w:lineRule="auto"/>
        <w:rPr>
          <w:rFonts w:hint="eastAsia" w:ascii="Arial"/>
          <w:i w:val="0"/>
          <w:iCs w:val="0"/>
          <w:sz w:val="30"/>
          <w:szCs w:val="30"/>
        </w:rPr>
      </w:pPr>
      <w:r>
        <w:rPr>
          <w:rFonts w:hint="eastAsia" w:ascii="Arial"/>
          <w:i w:val="0"/>
          <w:iCs w:val="0"/>
          <w:sz w:val="30"/>
          <w:szCs w:val="30"/>
        </w:rPr>
        <w:t>His eldest son, William, was a clergyman.</w:t>
      </w:r>
    </w:p>
    <w:p w14:paraId="1ABF99D6">
      <w:pPr>
        <w:spacing w:line="251" w:lineRule="auto"/>
        <w:rPr>
          <w:rFonts w:hint="eastAsia" w:ascii="Arial"/>
          <w:i w:val="0"/>
          <w:iCs w:val="0"/>
          <w:sz w:val="30"/>
          <w:szCs w:val="30"/>
        </w:rPr>
      </w:pPr>
    </w:p>
    <w:p w14:paraId="5BD175AF">
      <w:pPr>
        <w:spacing w:line="251" w:lineRule="auto"/>
        <w:rPr>
          <w:rFonts w:hint="eastAsia" w:ascii="Arial"/>
          <w:i w:val="0"/>
          <w:iCs w:val="0"/>
          <w:sz w:val="30"/>
          <w:szCs w:val="30"/>
        </w:rPr>
      </w:pPr>
      <w:r>
        <w:rPr>
          <w:rFonts w:hint="eastAsia" w:ascii="Arial"/>
          <w:i w:val="0"/>
          <w:iCs w:val="0"/>
          <w:sz w:val="30"/>
          <w:szCs w:val="30"/>
        </w:rPr>
        <w:t>他的长子威廉（William）是一名牧师。</w:t>
      </w:r>
    </w:p>
    <w:p w14:paraId="661016D8">
      <w:pPr>
        <w:spacing w:line="251" w:lineRule="auto"/>
        <w:rPr>
          <w:rFonts w:hint="eastAsia" w:ascii="Arial"/>
          <w:i w:val="0"/>
          <w:iCs w:val="0"/>
          <w:sz w:val="30"/>
          <w:szCs w:val="30"/>
        </w:rPr>
      </w:pPr>
    </w:p>
    <w:p w14:paraId="6FE42303">
      <w:pPr>
        <w:spacing w:line="251" w:lineRule="auto"/>
        <w:rPr>
          <w:rFonts w:hint="eastAsia" w:ascii="Arial"/>
          <w:i w:val="0"/>
          <w:iCs w:val="0"/>
          <w:sz w:val="30"/>
          <w:szCs w:val="30"/>
        </w:rPr>
      </w:pPr>
      <w:r>
        <w:rPr>
          <w:rFonts w:hint="eastAsia" w:ascii="Arial"/>
          <w:i w:val="0"/>
          <w:iCs w:val="0"/>
          <w:sz w:val="30"/>
          <w:szCs w:val="30"/>
        </w:rPr>
        <w:t>He is described in the records of the Herald’s College “of Remnam, in the county of Berks, parson of Ewelme in the county of Oxford,” where he died in 1660, in the forty-eighth year of his age.</w:t>
      </w:r>
    </w:p>
    <w:p w14:paraId="7E993812">
      <w:pPr>
        <w:spacing w:line="251" w:lineRule="auto"/>
        <w:rPr>
          <w:rFonts w:hint="eastAsia" w:ascii="Arial"/>
          <w:i w:val="0"/>
          <w:iCs w:val="0"/>
          <w:sz w:val="30"/>
          <w:szCs w:val="30"/>
        </w:rPr>
      </w:pPr>
    </w:p>
    <w:p w14:paraId="1180ABC9">
      <w:pPr>
        <w:spacing w:line="251" w:lineRule="auto"/>
        <w:rPr>
          <w:rFonts w:hint="eastAsia" w:ascii="Arial"/>
          <w:i w:val="0"/>
          <w:iCs w:val="0"/>
          <w:sz w:val="30"/>
          <w:szCs w:val="30"/>
        </w:rPr>
      </w:pPr>
      <w:r>
        <w:rPr>
          <w:rFonts w:hint="eastAsia" w:ascii="Arial"/>
          <w:i w:val="0"/>
          <w:iCs w:val="0"/>
          <w:sz w:val="30"/>
          <w:szCs w:val="30"/>
        </w:rPr>
        <w:t>在纹章院（Herald’s College）的记录中，他被描述为“伯克郡（Berks）雷姆纳姆（Remnam）人，牛津郡（Oxford）尤厄尔姆（Ewelme）的牧师”，他于 1660 年在那里去世，享年四十八岁。</w:t>
      </w:r>
    </w:p>
    <w:p w14:paraId="050690C4">
      <w:pPr>
        <w:spacing w:line="251" w:lineRule="auto"/>
        <w:rPr>
          <w:rFonts w:hint="eastAsia" w:ascii="Arial"/>
          <w:i w:val="0"/>
          <w:iCs w:val="0"/>
          <w:sz w:val="30"/>
          <w:szCs w:val="30"/>
        </w:rPr>
      </w:pPr>
    </w:p>
    <w:p w14:paraId="55917781">
      <w:pPr>
        <w:spacing w:line="251" w:lineRule="auto"/>
        <w:rPr>
          <w:rFonts w:hint="eastAsia" w:ascii="Arial"/>
          <w:i w:val="0"/>
          <w:iCs w:val="0"/>
          <w:sz w:val="30"/>
          <w:szCs w:val="30"/>
        </w:rPr>
      </w:pPr>
      <w:r>
        <w:rPr>
          <w:rFonts w:hint="eastAsia" w:ascii="Arial"/>
          <w:i w:val="0"/>
          <w:iCs w:val="0"/>
          <w:sz w:val="30"/>
          <w:szCs w:val="30"/>
        </w:rPr>
        <w:t>His third son, Henry, appears to have chosen a military profession.</w:t>
      </w:r>
    </w:p>
    <w:p w14:paraId="18A377A2">
      <w:pPr>
        <w:spacing w:line="251" w:lineRule="auto"/>
        <w:rPr>
          <w:rFonts w:hint="eastAsia" w:ascii="Arial"/>
          <w:i w:val="0"/>
          <w:iCs w:val="0"/>
          <w:sz w:val="30"/>
          <w:szCs w:val="30"/>
        </w:rPr>
      </w:pPr>
    </w:p>
    <w:p w14:paraId="34160888">
      <w:pPr>
        <w:spacing w:line="251" w:lineRule="auto"/>
        <w:rPr>
          <w:rFonts w:hint="eastAsia" w:ascii="Arial"/>
          <w:i w:val="0"/>
          <w:iCs w:val="0"/>
          <w:sz w:val="30"/>
          <w:szCs w:val="30"/>
        </w:rPr>
      </w:pPr>
      <w:r>
        <w:rPr>
          <w:rFonts w:hint="eastAsia" w:ascii="Arial"/>
          <w:i w:val="0"/>
          <w:iCs w:val="0"/>
          <w:sz w:val="30"/>
          <w:szCs w:val="30"/>
        </w:rPr>
        <w:t>他的第三个儿子亨利（Henry）似乎选择了军事职业。</w:t>
      </w:r>
    </w:p>
    <w:p w14:paraId="2A637D24">
      <w:pPr>
        <w:spacing w:line="251" w:lineRule="auto"/>
        <w:rPr>
          <w:rFonts w:hint="eastAsia" w:ascii="Arial"/>
          <w:i w:val="0"/>
          <w:iCs w:val="0"/>
          <w:sz w:val="30"/>
          <w:szCs w:val="30"/>
        </w:rPr>
      </w:pPr>
    </w:p>
    <w:p w14:paraId="20BE7052">
      <w:pPr>
        <w:spacing w:line="251" w:lineRule="auto"/>
        <w:rPr>
          <w:rFonts w:hint="eastAsia" w:ascii="Arial"/>
          <w:i w:val="0"/>
          <w:iCs w:val="0"/>
          <w:sz w:val="30"/>
          <w:szCs w:val="30"/>
        </w:rPr>
      </w:pPr>
      <w:r>
        <w:rPr>
          <w:rFonts w:hint="eastAsia" w:ascii="Arial"/>
          <w:i w:val="0"/>
          <w:iCs w:val="0"/>
          <w:sz w:val="30"/>
          <w:szCs w:val="30"/>
        </w:rPr>
        <w:t>He went over to Ireland with Cromwell as an ensign, and there seems to have acquired some landed property.</w:t>
      </w:r>
    </w:p>
    <w:p w14:paraId="592E03F0">
      <w:pPr>
        <w:spacing w:line="251" w:lineRule="auto"/>
        <w:rPr>
          <w:rFonts w:hint="eastAsia" w:ascii="Arial"/>
          <w:i w:val="0"/>
          <w:iCs w:val="0"/>
          <w:sz w:val="30"/>
          <w:szCs w:val="30"/>
        </w:rPr>
      </w:pPr>
    </w:p>
    <w:p w14:paraId="6F1F7193">
      <w:pPr>
        <w:spacing w:line="251" w:lineRule="auto"/>
        <w:rPr>
          <w:rFonts w:hint="eastAsia" w:ascii="Arial"/>
          <w:i w:val="0"/>
          <w:iCs w:val="0"/>
          <w:sz w:val="30"/>
          <w:szCs w:val="30"/>
        </w:rPr>
      </w:pPr>
      <w:r>
        <w:rPr>
          <w:rFonts w:hint="eastAsia" w:ascii="Arial"/>
          <w:i w:val="0"/>
          <w:iCs w:val="0"/>
          <w:sz w:val="30"/>
          <w:szCs w:val="30"/>
        </w:rPr>
        <w:t>他作为一名少尉随克伦威尔（Cromwell）去了爱尔兰，并且似乎在那里获得了一些地产。</w:t>
      </w:r>
    </w:p>
    <w:p w14:paraId="108CA628">
      <w:pPr>
        <w:spacing w:line="251" w:lineRule="auto"/>
        <w:rPr>
          <w:rFonts w:hint="eastAsia" w:ascii="Arial"/>
          <w:i w:val="0"/>
          <w:iCs w:val="0"/>
          <w:sz w:val="30"/>
          <w:szCs w:val="30"/>
        </w:rPr>
      </w:pPr>
    </w:p>
    <w:p w14:paraId="295A87FD">
      <w:pPr>
        <w:spacing w:line="251" w:lineRule="auto"/>
        <w:rPr>
          <w:rFonts w:hint="eastAsia" w:ascii="Arial"/>
          <w:i w:val="0"/>
          <w:iCs w:val="0"/>
          <w:sz w:val="30"/>
          <w:szCs w:val="30"/>
        </w:rPr>
      </w:pPr>
      <w:r>
        <w:rPr>
          <w:rFonts w:hint="eastAsia" w:ascii="Arial"/>
          <w:i w:val="0"/>
          <w:iCs w:val="0"/>
          <w:sz w:val="30"/>
          <w:szCs w:val="30"/>
        </w:rPr>
        <w:t>He died before John, but his son succeeded to the Doctor’s estates in England.12</w:t>
      </w:r>
    </w:p>
    <w:p w14:paraId="3DD08CB9">
      <w:pPr>
        <w:spacing w:line="251" w:lineRule="auto"/>
        <w:rPr>
          <w:rFonts w:hint="eastAsia" w:ascii="Arial"/>
          <w:i w:val="0"/>
          <w:iCs w:val="0"/>
          <w:sz w:val="30"/>
          <w:szCs w:val="30"/>
        </w:rPr>
      </w:pPr>
    </w:p>
    <w:p w14:paraId="79013B36">
      <w:pPr>
        <w:spacing w:line="251" w:lineRule="auto"/>
        <w:rPr>
          <w:rFonts w:hint="eastAsia" w:ascii="Arial"/>
          <w:i w:val="0"/>
          <w:iCs w:val="0"/>
          <w:sz w:val="30"/>
          <w:szCs w:val="30"/>
        </w:rPr>
      </w:pPr>
      <w:r>
        <w:rPr>
          <w:rFonts w:hint="eastAsia" w:ascii="Arial"/>
          <w:i w:val="0"/>
          <w:iCs w:val="0"/>
          <w:sz w:val="30"/>
          <w:szCs w:val="30"/>
        </w:rPr>
        <w:t>他在约翰之前去世，但他的儿子继承了博士（指欧文）在英格兰的地产。12</w:t>
      </w:r>
    </w:p>
    <w:p w14:paraId="24BA859D">
      <w:pPr>
        <w:spacing w:line="251" w:lineRule="auto"/>
        <w:rPr>
          <w:rFonts w:hint="eastAsia" w:ascii="Arial"/>
          <w:i w:val="0"/>
          <w:iCs w:val="0"/>
          <w:sz w:val="30"/>
          <w:szCs w:val="30"/>
        </w:rPr>
      </w:pPr>
    </w:p>
    <w:p w14:paraId="47D74448">
      <w:pPr>
        <w:spacing w:line="251" w:lineRule="auto"/>
        <w:rPr>
          <w:rFonts w:hint="eastAsia" w:ascii="Arial"/>
          <w:i w:val="0"/>
          <w:iCs w:val="0"/>
          <w:sz w:val="30"/>
          <w:szCs w:val="30"/>
        </w:rPr>
      </w:pPr>
      <w:r>
        <w:rPr>
          <w:rFonts w:hint="eastAsia" w:ascii="Arial"/>
          <w:i w:val="0"/>
          <w:iCs w:val="0"/>
          <w:sz w:val="30"/>
          <w:szCs w:val="30"/>
        </w:rPr>
        <w:t>His daughter married Mr. John Hartcliffe, minister of Harding, in Oxfordshire, and afterwards of Windsor.</w:t>
      </w:r>
    </w:p>
    <w:p w14:paraId="0B0F3E79">
      <w:pPr>
        <w:spacing w:line="251" w:lineRule="auto"/>
        <w:rPr>
          <w:rFonts w:hint="eastAsia" w:ascii="Arial"/>
          <w:i w:val="0"/>
          <w:iCs w:val="0"/>
          <w:sz w:val="30"/>
          <w:szCs w:val="30"/>
        </w:rPr>
      </w:pPr>
    </w:p>
    <w:p w14:paraId="44E076E9">
      <w:pPr>
        <w:spacing w:line="251" w:lineRule="auto"/>
        <w:rPr>
          <w:rFonts w:hint="eastAsia" w:ascii="Arial"/>
          <w:i w:val="0"/>
          <w:iCs w:val="0"/>
          <w:sz w:val="30"/>
          <w:szCs w:val="30"/>
        </w:rPr>
      </w:pPr>
      <w:r>
        <w:rPr>
          <w:rFonts w:hint="eastAsia" w:ascii="Arial"/>
          <w:i w:val="0"/>
          <w:iCs w:val="0"/>
          <w:sz w:val="30"/>
          <w:szCs w:val="30"/>
        </w:rPr>
        <w:t>他的女儿嫁给了约翰·哈特克利夫先生（Mr. John Hartcliffe），他是牛津郡（Oxfordshire）哈丁（Harding）的牧师，后来又在温莎（Windsor）任职。</w:t>
      </w:r>
    </w:p>
    <w:p w14:paraId="1FCBF9C6">
      <w:pPr>
        <w:spacing w:line="251" w:lineRule="auto"/>
        <w:rPr>
          <w:rFonts w:hint="eastAsia" w:ascii="Arial"/>
          <w:i w:val="0"/>
          <w:iCs w:val="0"/>
          <w:sz w:val="30"/>
          <w:szCs w:val="30"/>
        </w:rPr>
      </w:pPr>
    </w:p>
    <w:p w14:paraId="58929C67">
      <w:pPr>
        <w:spacing w:line="251" w:lineRule="auto"/>
        <w:rPr>
          <w:rFonts w:hint="eastAsia" w:ascii="Arial"/>
          <w:i w:val="0"/>
          <w:iCs w:val="0"/>
          <w:sz w:val="30"/>
          <w:szCs w:val="30"/>
        </w:rPr>
      </w:pPr>
      <w:r>
        <w:rPr>
          <w:rFonts w:hint="eastAsia" w:ascii="Arial"/>
          <w:i w:val="0"/>
          <w:iCs w:val="0"/>
          <w:sz w:val="30"/>
          <w:szCs w:val="30"/>
        </w:rPr>
        <w:t>I know little of him; but his son made some figure.</w:t>
      </w:r>
    </w:p>
    <w:p w14:paraId="28B0EE34">
      <w:pPr>
        <w:spacing w:line="251" w:lineRule="auto"/>
        <w:rPr>
          <w:rFonts w:hint="eastAsia" w:ascii="Arial"/>
          <w:i w:val="0"/>
          <w:iCs w:val="0"/>
          <w:sz w:val="30"/>
          <w:szCs w:val="30"/>
        </w:rPr>
      </w:pPr>
    </w:p>
    <w:p w14:paraId="3BFD1D3C">
      <w:pPr>
        <w:spacing w:line="251" w:lineRule="auto"/>
        <w:rPr>
          <w:rFonts w:hint="eastAsia" w:ascii="Arial"/>
          <w:i w:val="0"/>
          <w:iCs w:val="0"/>
          <w:sz w:val="30"/>
          <w:szCs w:val="30"/>
        </w:rPr>
      </w:pPr>
      <w:r>
        <w:rPr>
          <w:rFonts w:hint="eastAsia" w:ascii="Arial"/>
          <w:i w:val="0"/>
          <w:iCs w:val="0"/>
          <w:sz w:val="30"/>
          <w:szCs w:val="30"/>
        </w:rPr>
        <w:t>我对他了解不多；但他的儿子颇有名气。</w:t>
      </w:r>
    </w:p>
    <w:p w14:paraId="4DF7F9E2">
      <w:pPr>
        <w:spacing w:line="251" w:lineRule="auto"/>
        <w:rPr>
          <w:rFonts w:hint="eastAsia" w:ascii="Arial"/>
          <w:i w:val="0"/>
          <w:iCs w:val="0"/>
          <w:sz w:val="30"/>
          <w:szCs w:val="30"/>
        </w:rPr>
      </w:pPr>
    </w:p>
    <w:p w14:paraId="0F4E97BF">
      <w:pPr>
        <w:spacing w:line="251" w:lineRule="auto"/>
        <w:rPr>
          <w:rFonts w:hint="eastAsia" w:ascii="Arial"/>
          <w:i w:val="0"/>
          <w:iCs w:val="0"/>
          <w:sz w:val="30"/>
          <w:szCs w:val="30"/>
        </w:rPr>
      </w:pPr>
      <w:r>
        <w:rPr>
          <w:rFonts w:hint="eastAsia" w:ascii="Arial"/>
          <w:i w:val="0"/>
          <w:iCs w:val="0"/>
          <w:sz w:val="30"/>
          <w:szCs w:val="30"/>
        </w:rPr>
        <w:t>He was educated for the Church, and in 1681, after a keen contest, he succeeded Mr. John Goad as master of Merchant Tailor’s School.</w:t>
      </w:r>
    </w:p>
    <w:p w14:paraId="60796EAE">
      <w:pPr>
        <w:spacing w:line="251" w:lineRule="auto"/>
        <w:rPr>
          <w:rFonts w:hint="eastAsia" w:ascii="Arial"/>
          <w:i w:val="0"/>
          <w:iCs w:val="0"/>
          <w:sz w:val="30"/>
          <w:szCs w:val="30"/>
        </w:rPr>
      </w:pPr>
    </w:p>
    <w:p w14:paraId="09D913F5">
      <w:pPr>
        <w:spacing w:line="251" w:lineRule="auto"/>
        <w:rPr>
          <w:rFonts w:hint="eastAsia" w:ascii="Arial"/>
          <w:i w:val="0"/>
          <w:iCs w:val="0"/>
          <w:sz w:val="30"/>
          <w:szCs w:val="30"/>
        </w:rPr>
      </w:pPr>
      <w:r>
        <w:rPr>
          <w:rFonts w:hint="eastAsia" w:ascii="Arial"/>
          <w:i w:val="0"/>
          <w:iCs w:val="0"/>
          <w:sz w:val="30"/>
          <w:szCs w:val="30"/>
        </w:rPr>
        <w:t>他接受了教会教育，并于 1681 年，经过激烈竞争，接替约翰·戈德先生（Mr. John Goad）成为商人泰勒学校（Merchant Tailor’s School）的校长。</w:t>
      </w:r>
    </w:p>
    <w:p w14:paraId="2D96C473">
      <w:pPr>
        <w:spacing w:line="251" w:lineRule="auto"/>
        <w:rPr>
          <w:rFonts w:hint="eastAsia" w:ascii="Arial"/>
          <w:i w:val="0"/>
          <w:iCs w:val="0"/>
          <w:sz w:val="30"/>
          <w:szCs w:val="30"/>
        </w:rPr>
      </w:pPr>
    </w:p>
    <w:p w14:paraId="0C48E384">
      <w:pPr>
        <w:spacing w:line="251" w:lineRule="auto"/>
        <w:rPr>
          <w:rFonts w:hint="eastAsia" w:ascii="Arial"/>
          <w:i w:val="0"/>
          <w:iCs w:val="0"/>
          <w:sz w:val="30"/>
          <w:szCs w:val="30"/>
        </w:rPr>
      </w:pPr>
      <w:r>
        <w:rPr>
          <w:rFonts w:hint="eastAsia" w:ascii="Arial"/>
          <w:i w:val="0"/>
          <w:iCs w:val="0"/>
          <w:sz w:val="30"/>
          <w:szCs w:val="30"/>
        </w:rPr>
        <w:t>In the contest, he appears to have been assisted by his uncle, who exerted his influence among the London merchants, on behalf of his nephew.</w:t>
      </w:r>
    </w:p>
    <w:p w14:paraId="3838A29B">
      <w:pPr>
        <w:spacing w:line="251" w:lineRule="auto"/>
        <w:rPr>
          <w:rFonts w:hint="eastAsia" w:ascii="Arial"/>
          <w:i w:val="0"/>
          <w:iCs w:val="0"/>
          <w:sz w:val="30"/>
          <w:szCs w:val="30"/>
        </w:rPr>
      </w:pPr>
    </w:p>
    <w:p w14:paraId="324261FA">
      <w:pPr>
        <w:spacing w:line="251" w:lineRule="auto"/>
        <w:rPr>
          <w:rFonts w:hint="eastAsia" w:ascii="Arial"/>
          <w:i w:val="0"/>
          <w:iCs w:val="0"/>
          <w:sz w:val="30"/>
          <w:szCs w:val="30"/>
        </w:rPr>
      </w:pPr>
      <w:r>
        <w:rPr>
          <w:rFonts w:hint="eastAsia" w:ascii="Arial"/>
          <w:i w:val="0"/>
          <w:iCs w:val="0"/>
          <w:sz w:val="30"/>
          <w:szCs w:val="30"/>
        </w:rPr>
        <w:t>在竞争中，他似乎得到了他叔叔（指约翰·欧文）的帮助，后者在伦敦商人中运用其影响力，支持他的侄子。</w:t>
      </w:r>
    </w:p>
    <w:p w14:paraId="5D6E2CAD">
      <w:pPr>
        <w:spacing w:line="251" w:lineRule="auto"/>
        <w:rPr>
          <w:rFonts w:hint="eastAsia" w:ascii="Arial"/>
          <w:i w:val="0"/>
          <w:iCs w:val="0"/>
          <w:sz w:val="30"/>
          <w:szCs w:val="30"/>
        </w:rPr>
      </w:pPr>
    </w:p>
    <w:p w14:paraId="02ABCA0D">
      <w:pPr>
        <w:spacing w:line="251" w:lineRule="auto"/>
        <w:rPr>
          <w:rFonts w:hint="eastAsia" w:ascii="Arial"/>
          <w:i w:val="0"/>
          <w:iCs w:val="0"/>
          <w:sz w:val="30"/>
          <w:szCs w:val="30"/>
        </w:rPr>
      </w:pPr>
      <w:r>
        <w:rPr>
          <w:rFonts w:hint="eastAsia" w:ascii="Arial"/>
          <w:i w:val="0"/>
          <w:iCs w:val="0"/>
          <w:sz w:val="30"/>
          <w:szCs w:val="30"/>
        </w:rPr>
        <w:t>9</w:t>
      </w:r>
    </w:p>
    <w:p w14:paraId="43AFB604">
      <w:pPr>
        <w:spacing w:line="251" w:lineRule="auto"/>
        <w:rPr>
          <w:rFonts w:hint="eastAsia" w:ascii="Arial"/>
          <w:i w:val="0"/>
          <w:iCs w:val="0"/>
          <w:sz w:val="30"/>
          <w:szCs w:val="30"/>
        </w:rPr>
      </w:pPr>
    </w:p>
    <w:p w14:paraId="5F06EF69">
      <w:pPr>
        <w:spacing w:line="251" w:lineRule="auto"/>
        <w:rPr>
          <w:rFonts w:hint="eastAsia" w:ascii="Arial"/>
          <w:i w:val="0"/>
          <w:iCs w:val="0"/>
          <w:sz w:val="30"/>
          <w:szCs w:val="30"/>
        </w:rPr>
      </w:pPr>
      <w:r>
        <w:rPr>
          <w:rFonts w:hint="eastAsia" w:ascii="Arial"/>
          <w:i w:val="0"/>
          <w:iCs w:val="0"/>
          <w:sz w:val="30"/>
          <w:szCs w:val="30"/>
        </w:rPr>
        <w:t>9</w:t>
      </w:r>
    </w:p>
    <w:p w14:paraId="62ED21FB">
      <w:pPr>
        <w:spacing w:line="251" w:lineRule="auto"/>
        <w:rPr>
          <w:rFonts w:hint="eastAsia" w:ascii="Arial"/>
          <w:i w:val="0"/>
          <w:iCs w:val="0"/>
          <w:sz w:val="30"/>
          <w:szCs w:val="30"/>
        </w:rPr>
      </w:pPr>
    </w:p>
    <w:p w14:paraId="7C7295E9">
      <w:pPr>
        <w:spacing w:line="251" w:lineRule="auto"/>
        <w:rPr>
          <w:rFonts w:hint="eastAsia" w:ascii="Arial"/>
          <w:i w:val="0"/>
          <w:iCs w:val="0"/>
          <w:sz w:val="30"/>
          <w:szCs w:val="30"/>
        </w:rPr>
      </w:pPr>
      <w:r>
        <w:rPr>
          <w:rFonts w:hint="eastAsia" w:ascii="Arial"/>
          <w:i w:val="0"/>
          <w:iCs w:val="0"/>
          <w:sz w:val="30"/>
          <w:szCs w:val="30"/>
        </w:rPr>
        <w:t>His predecessor, Goad, was ejected for his Popery.</w:t>
      </w:r>
    </w:p>
    <w:p w14:paraId="4BD7312E">
      <w:pPr>
        <w:spacing w:line="251" w:lineRule="auto"/>
        <w:rPr>
          <w:rFonts w:hint="eastAsia" w:ascii="Arial"/>
          <w:i w:val="0"/>
          <w:iCs w:val="0"/>
          <w:sz w:val="30"/>
          <w:szCs w:val="30"/>
        </w:rPr>
      </w:pPr>
    </w:p>
    <w:p w14:paraId="3A7DC41F">
      <w:pPr>
        <w:spacing w:line="251" w:lineRule="auto"/>
        <w:rPr>
          <w:rFonts w:hint="eastAsia" w:ascii="Arial"/>
          <w:i w:val="0"/>
          <w:iCs w:val="0"/>
          <w:sz w:val="30"/>
          <w:szCs w:val="30"/>
        </w:rPr>
      </w:pPr>
      <w:r>
        <w:rPr>
          <w:rFonts w:hint="eastAsia" w:ascii="Arial"/>
          <w:i w:val="0"/>
          <w:iCs w:val="0"/>
          <w:sz w:val="30"/>
          <w:szCs w:val="30"/>
        </w:rPr>
        <w:t>他的前任戈德（Goad）因其信奉天主教（Popery）而被驱逐。</w:t>
      </w:r>
    </w:p>
    <w:p w14:paraId="74229606">
      <w:pPr>
        <w:spacing w:line="251" w:lineRule="auto"/>
        <w:rPr>
          <w:rFonts w:hint="eastAsia" w:ascii="Arial"/>
          <w:i w:val="0"/>
          <w:iCs w:val="0"/>
          <w:sz w:val="30"/>
          <w:szCs w:val="30"/>
        </w:rPr>
      </w:pPr>
    </w:p>
    <w:p w14:paraId="4F76CCE5">
      <w:pPr>
        <w:spacing w:line="251" w:lineRule="auto"/>
        <w:rPr>
          <w:rFonts w:hint="eastAsia" w:ascii="Arial"/>
          <w:i w:val="0"/>
          <w:iCs w:val="0"/>
          <w:sz w:val="30"/>
          <w:szCs w:val="30"/>
        </w:rPr>
      </w:pPr>
      <w:r>
        <w:rPr>
          <w:rFonts w:hint="eastAsia" w:ascii="Arial"/>
          <w:i w:val="0"/>
          <w:iCs w:val="0"/>
          <w:sz w:val="30"/>
          <w:szCs w:val="30"/>
        </w:rPr>
        <w:t>Mr. Hartcliffe wrote several treatises, became D.D. in 1681, and died in 1702, Canon of Windsor.13</w:t>
      </w:r>
    </w:p>
    <w:p w14:paraId="5CA09D9F">
      <w:pPr>
        <w:spacing w:line="251" w:lineRule="auto"/>
        <w:rPr>
          <w:rFonts w:hint="eastAsia" w:ascii="Arial"/>
          <w:i w:val="0"/>
          <w:iCs w:val="0"/>
          <w:sz w:val="30"/>
          <w:szCs w:val="30"/>
        </w:rPr>
      </w:pPr>
    </w:p>
    <w:p w14:paraId="083FB425">
      <w:pPr>
        <w:spacing w:line="251" w:lineRule="auto"/>
        <w:rPr>
          <w:rFonts w:hint="eastAsia" w:ascii="Arial"/>
          <w:i w:val="0"/>
          <w:iCs w:val="0"/>
          <w:sz w:val="30"/>
          <w:szCs w:val="30"/>
        </w:rPr>
      </w:pPr>
      <w:r>
        <w:rPr>
          <w:rFonts w:hint="eastAsia" w:ascii="Arial"/>
          <w:i w:val="0"/>
          <w:iCs w:val="0"/>
          <w:sz w:val="30"/>
          <w:szCs w:val="30"/>
        </w:rPr>
        <w:t>哈特克利夫先生（Mr. Hartcliffe）撰写了数篇论文，于 1681 年获得神学博士（D.D.）学位，并于 1702 年去世，时任温莎（Windsor）的法政牧师（Canon）。13</w:t>
      </w:r>
    </w:p>
    <w:p w14:paraId="75157CB0">
      <w:pPr>
        <w:spacing w:line="251" w:lineRule="auto"/>
        <w:rPr>
          <w:rFonts w:hint="eastAsia" w:ascii="Arial"/>
          <w:i w:val="0"/>
          <w:iCs w:val="0"/>
          <w:sz w:val="30"/>
          <w:szCs w:val="30"/>
        </w:rPr>
      </w:pPr>
    </w:p>
    <w:p w14:paraId="5AF0EE3E">
      <w:pPr>
        <w:spacing w:line="251" w:lineRule="auto"/>
        <w:rPr>
          <w:rFonts w:hint="eastAsia" w:ascii="Arial"/>
          <w:i w:val="0"/>
          <w:iCs w:val="0"/>
          <w:sz w:val="30"/>
          <w:szCs w:val="30"/>
        </w:rPr>
      </w:pPr>
      <w:r>
        <w:rPr>
          <w:rFonts w:hint="eastAsia" w:ascii="Arial"/>
          <w:i w:val="0"/>
          <w:iCs w:val="0"/>
          <w:sz w:val="30"/>
          <w:szCs w:val="30"/>
        </w:rPr>
        <w:t>It is said he once attempted to preach before Charles II; but not being able to utter one word of the sermon, he descended from the pulpit as great an orator as he went up, treating his Majesty with a silent meeting.14</w:t>
      </w:r>
    </w:p>
    <w:p w14:paraId="2FAC3460">
      <w:pPr>
        <w:spacing w:line="251" w:lineRule="auto"/>
        <w:rPr>
          <w:rFonts w:hint="eastAsia" w:ascii="Arial"/>
          <w:i w:val="0"/>
          <w:iCs w:val="0"/>
          <w:sz w:val="30"/>
          <w:szCs w:val="30"/>
        </w:rPr>
      </w:pPr>
    </w:p>
    <w:p w14:paraId="3ADB9770">
      <w:pPr>
        <w:spacing w:line="251" w:lineRule="auto"/>
        <w:rPr>
          <w:rFonts w:hint="eastAsia" w:ascii="Arial"/>
          <w:i w:val="0"/>
          <w:iCs w:val="0"/>
          <w:sz w:val="30"/>
          <w:szCs w:val="30"/>
        </w:rPr>
      </w:pPr>
      <w:r>
        <w:rPr>
          <w:rFonts w:hint="eastAsia" w:ascii="Arial"/>
          <w:i w:val="0"/>
          <w:iCs w:val="0"/>
          <w:sz w:val="30"/>
          <w:szCs w:val="30"/>
        </w:rPr>
        <w:t>据说他曾试图在查理二世（Charles II）面前讲道；但却连一个字也说不出来，他走下讲坛时和他上去时一样是个伟大的演说家，给陛下奉上了一场无声的聚会。14</w:t>
      </w:r>
    </w:p>
    <w:p w14:paraId="6C33FCD6">
      <w:pPr>
        <w:spacing w:line="251" w:lineRule="auto"/>
        <w:rPr>
          <w:rFonts w:hint="eastAsia" w:ascii="Arial"/>
          <w:i w:val="0"/>
          <w:iCs w:val="0"/>
          <w:sz w:val="30"/>
          <w:szCs w:val="30"/>
        </w:rPr>
      </w:pPr>
    </w:p>
    <w:p w14:paraId="6396D34B">
      <w:pPr>
        <w:spacing w:line="251" w:lineRule="auto"/>
        <w:rPr>
          <w:rFonts w:hint="eastAsia" w:ascii="Arial"/>
          <w:i w:val="0"/>
          <w:iCs w:val="0"/>
          <w:sz w:val="30"/>
          <w:szCs w:val="30"/>
        </w:rPr>
      </w:pPr>
      <w:r>
        <w:rPr>
          <w:rFonts w:hint="eastAsia" w:ascii="Arial"/>
          <w:i w:val="0"/>
          <w:iCs w:val="0"/>
          <w:sz w:val="30"/>
          <w:szCs w:val="30"/>
        </w:rPr>
        <w:t>John, the second son, was born at Stadham, in the year 1616; the very year in which Mr. Jacob formed, in England, the first Church of that denomination of which Owen was destined to be the brightest ornament, and one of the most learned and successful advocates.</w:t>
      </w:r>
    </w:p>
    <w:p w14:paraId="1F28A85F">
      <w:pPr>
        <w:spacing w:line="251" w:lineRule="auto"/>
        <w:rPr>
          <w:rFonts w:hint="eastAsia" w:ascii="Arial"/>
          <w:i w:val="0"/>
          <w:iCs w:val="0"/>
          <w:sz w:val="30"/>
          <w:szCs w:val="30"/>
        </w:rPr>
      </w:pPr>
    </w:p>
    <w:p w14:paraId="6631BC74">
      <w:pPr>
        <w:spacing w:line="251" w:lineRule="auto"/>
        <w:rPr>
          <w:rFonts w:hint="eastAsia" w:ascii="Arial"/>
          <w:i w:val="0"/>
          <w:iCs w:val="0"/>
          <w:sz w:val="30"/>
          <w:szCs w:val="30"/>
        </w:rPr>
      </w:pPr>
      <w:r>
        <w:rPr>
          <w:rFonts w:hint="eastAsia" w:ascii="Arial"/>
          <w:i w:val="0"/>
          <w:iCs w:val="0"/>
          <w:sz w:val="30"/>
          <w:szCs w:val="30"/>
        </w:rPr>
        <w:t>次子约翰（John）于 1616 年出生在斯塔德姆（Stadham）；正是在这一年，雅各先生（Mr. Jacob）在英格兰建立了该教派的第一个教会，而欧文注定要成为该教派最耀眼的装饰，以及最有学识和最成功的倡导者之一。</w:t>
      </w:r>
    </w:p>
    <w:p w14:paraId="3B77A93C">
      <w:pPr>
        <w:spacing w:line="251" w:lineRule="auto"/>
        <w:rPr>
          <w:rFonts w:hint="eastAsia" w:ascii="Arial"/>
          <w:i w:val="0"/>
          <w:iCs w:val="0"/>
          <w:sz w:val="30"/>
          <w:szCs w:val="30"/>
        </w:rPr>
      </w:pPr>
    </w:p>
    <w:p w14:paraId="025C34ED">
      <w:pPr>
        <w:spacing w:line="251" w:lineRule="auto"/>
        <w:rPr>
          <w:rFonts w:hint="eastAsia" w:ascii="Arial"/>
          <w:i w:val="0"/>
          <w:iCs w:val="0"/>
          <w:sz w:val="30"/>
          <w:szCs w:val="30"/>
        </w:rPr>
      </w:pPr>
      <w:r>
        <w:rPr>
          <w:rFonts w:hint="eastAsia" w:ascii="Arial"/>
          <w:i w:val="0"/>
          <w:iCs w:val="0"/>
          <w:sz w:val="30"/>
          <w:szCs w:val="30"/>
        </w:rPr>
        <w:t>Young Owen, after receiving the first rudiments of education (probably from his father), was initiated into the principles of classical learning by Edward Sylvester, master of a private academy at Oxford.</w:t>
      </w:r>
    </w:p>
    <w:p w14:paraId="5CF0D53F">
      <w:pPr>
        <w:spacing w:line="251" w:lineRule="auto"/>
        <w:rPr>
          <w:rFonts w:hint="eastAsia" w:ascii="Arial"/>
          <w:i w:val="0"/>
          <w:iCs w:val="0"/>
          <w:sz w:val="30"/>
          <w:szCs w:val="30"/>
        </w:rPr>
      </w:pPr>
    </w:p>
    <w:p w14:paraId="4B5F3AEC">
      <w:pPr>
        <w:spacing w:line="251" w:lineRule="auto"/>
        <w:rPr>
          <w:rFonts w:hint="eastAsia" w:ascii="Arial"/>
          <w:i w:val="0"/>
          <w:iCs w:val="0"/>
          <w:sz w:val="30"/>
          <w:szCs w:val="30"/>
        </w:rPr>
      </w:pPr>
      <w:r>
        <w:rPr>
          <w:rFonts w:hint="eastAsia" w:ascii="Arial"/>
          <w:i w:val="0"/>
          <w:iCs w:val="0"/>
          <w:sz w:val="30"/>
          <w:szCs w:val="30"/>
        </w:rPr>
        <w:t>年轻的欧文在接受了初步的教育（可能来自他的父亲）之后，由牛津一所私立学院的院长爱德华·西尔维斯特（Edward Sylvester）引导入门古典文学原理。</w:t>
      </w:r>
    </w:p>
    <w:p w14:paraId="0A8F5D8C">
      <w:pPr>
        <w:spacing w:line="251" w:lineRule="auto"/>
        <w:rPr>
          <w:rFonts w:hint="eastAsia" w:ascii="Arial"/>
          <w:i w:val="0"/>
          <w:iCs w:val="0"/>
          <w:sz w:val="30"/>
          <w:szCs w:val="30"/>
        </w:rPr>
      </w:pPr>
    </w:p>
    <w:p w14:paraId="59D90948">
      <w:pPr>
        <w:spacing w:line="251" w:lineRule="auto"/>
        <w:rPr>
          <w:rFonts w:hint="eastAsia" w:ascii="Arial"/>
          <w:i w:val="0"/>
          <w:iCs w:val="0"/>
          <w:sz w:val="30"/>
          <w:szCs w:val="30"/>
        </w:rPr>
      </w:pPr>
      <w:r>
        <w:rPr>
          <w:rFonts w:hint="eastAsia" w:ascii="Arial"/>
          <w:i w:val="0"/>
          <w:iCs w:val="0"/>
          <w:sz w:val="30"/>
          <w:szCs w:val="30"/>
        </w:rPr>
        <w:t>This respectable tutor not only taught Greek and Latin, but made or corrected Latin discourses, and Greek and Latin verses, for members of the University.</w:t>
      </w:r>
    </w:p>
    <w:p w14:paraId="19EC1556">
      <w:pPr>
        <w:spacing w:line="251" w:lineRule="auto"/>
        <w:rPr>
          <w:rFonts w:hint="eastAsia" w:ascii="Arial"/>
          <w:i w:val="0"/>
          <w:iCs w:val="0"/>
          <w:sz w:val="30"/>
          <w:szCs w:val="30"/>
        </w:rPr>
      </w:pPr>
    </w:p>
    <w:p w14:paraId="1AF52323">
      <w:pPr>
        <w:spacing w:line="251" w:lineRule="auto"/>
        <w:rPr>
          <w:rFonts w:hint="eastAsia" w:ascii="Arial"/>
          <w:i w:val="0"/>
          <w:iCs w:val="0"/>
          <w:sz w:val="30"/>
          <w:szCs w:val="30"/>
        </w:rPr>
      </w:pPr>
      <w:r>
        <w:rPr>
          <w:rFonts w:hint="eastAsia" w:ascii="Arial"/>
          <w:i w:val="0"/>
          <w:iCs w:val="0"/>
          <w:sz w:val="30"/>
          <w:szCs w:val="30"/>
        </w:rPr>
        <w:t>这位可敬的导师不仅教授希腊语和拉丁语，还为大学成员撰写或修改拉丁文演讲稿、希腊文和拉丁文诗歌。</w:t>
      </w:r>
    </w:p>
    <w:p w14:paraId="008ABBFA">
      <w:pPr>
        <w:spacing w:line="251" w:lineRule="auto"/>
        <w:rPr>
          <w:rFonts w:hint="eastAsia" w:ascii="Arial"/>
          <w:i w:val="0"/>
          <w:iCs w:val="0"/>
          <w:sz w:val="30"/>
          <w:szCs w:val="30"/>
        </w:rPr>
      </w:pPr>
    </w:p>
    <w:p w14:paraId="3436FAB6">
      <w:pPr>
        <w:spacing w:line="251" w:lineRule="auto"/>
        <w:rPr>
          <w:rFonts w:hint="eastAsia" w:ascii="Arial"/>
          <w:i w:val="0"/>
          <w:iCs w:val="0"/>
          <w:sz w:val="30"/>
          <w:szCs w:val="30"/>
        </w:rPr>
      </w:pPr>
      <w:r>
        <w:rPr>
          <w:rFonts w:hint="eastAsia" w:ascii="Arial"/>
          <w:i w:val="0"/>
          <w:iCs w:val="0"/>
          <w:sz w:val="30"/>
          <w:szCs w:val="30"/>
        </w:rPr>
        <w:t>They found it necessary to exhibit what they were unable to produce, and lived to see a number of his pupils make a distinguished figure in the world.</w:t>
      </w:r>
    </w:p>
    <w:p w14:paraId="10B6B532">
      <w:pPr>
        <w:spacing w:line="251" w:lineRule="auto"/>
        <w:rPr>
          <w:rFonts w:hint="eastAsia" w:ascii="Arial"/>
          <w:i w:val="0"/>
          <w:iCs w:val="0"/>
          <w:sz w:val="30"/>
          <w:szCs w:val="30"/>
        </w:rPr>
      </w:pPr>
    </w:p>
    <w:p w14:paraId="71F7774C">
      <w:pPr>
        <w:spacing w:line="251" w:lineRule="auto"/>
        <w:rPr>
          <w:rFonts w:hint="eastAsia" w:ascii="Arial"/>
          <w:i w:val="0"/>
          <w:iCs w:val="0"/>
          <w:sz w:val="30"/>
          <w:szCs w:val="30"/>
        </w:rPr>
      </w:pPr>
      <w:r>
        <w:rPr>
          <w:rFonts w:hint="eastAsia" w:ascii="Arial"/>
          <w:i w:val="0"/>
          <w:iCs w:val="0"/>
          <w:sz w:val="30"/>
          <w:szCs w:val="30"/>
        </w:rPr>
        <w:t>他们发现有必要展示自己无法创作的东西，并且后来看到他的许多学生在世界上取得了杰出的成就。</w:t>
      </w:r>
    </w:p>
    <w:p w14:paraId="0359D5A8">
      <w:pPr>
        <w:spacing w:line="251" w:lineRule="auto"/>
        <w:rPr>
          <w:rFonts w:hint="eastAsia" w:ascii="Arial"/>
          <w:i w:val="0"/>
          <w:iCs w:val="0"/>
          <w:sz w:val="30"/>
          <w:szCs w:val="30"/>
        </w:rPr>
      </w:pPr>
    </w:p>
    <w:p w14:paraId="30E28118">
      <w:pPr>
        <w:spacing w:line="251" w:lineRule="auto"/>
        <w:rPr>
          <w:rFonts w:hint="eastAsia" w:ascii="Arial"/>
          <w:i w:val="0"/>
          <w:iCs w:val="0"/>
          <w:sz w:val="30"/>
          <w:szCs w:val="30"/>
        </w:rPr>
      </w:pPr>
      <w:r>
        <w:rPr>
          <w:rFonts w:hint="eastAsia" w:ascii="Arial"/>
          <w:i w:val="0"/>
          <w:iCs w:val="0"/>
          <w:sz w:val="30"/>
          <w:szCs w:val="30"/>
        </w:rPr>
        <w:t>Among these (besides Owen) were Dr. John Wilkins, who was more celebrated for his philosophical talents than for being Bishop of Chester; Dr. Henry Wilkinson, Margaret professor in the University during the Commonwealth, and afterwards a celebrated Non-conformist; and a man better known than either of the preceding, William Chillingworth, author of “The Religion of Protestants,” a work which confers an honour on the age that produced it.15</w:t>
      </w:r>
    </w:p>
    <w:p w14:paraId="154C7D8B">
      <w:pPr>
        <w:spacing w:line="251" w:lineRule="auto"/>
        <w:rPr>
          <w:rFonts w:hint="eastAsia" w:ascii="Arial"/>
          <w:i w:val="0"/>
          <w:iCs w:val="0"/>
          <w:sz w:val="30"/>
          <w:szCs w:val="30"/>
        </w:rPr>
      </w:pPr>
    </w:p>
    <w:p w14:paraId="0D2D42C3">
      <w:pPr>
        <w:spacing w:line="251" w:lineRule="auto"/>
        <w:rPr>
          <w:rFonts w:hint="eastAsia" w:ascii="Arial"/>
          <w:i w:val="0"/>
          <w:iCs w:val="0"/>
          <w:sz w:val="30"/>
          <w:szCs w:val="30"/>
        </w:rPr>
      </w:pPr>
      <w:r>
        <w:rPr>
          <w:rFonts w:hint="eastAsia" w:ascii="Arial"/>
          <w:i w:val="0"/>
          <w:iCs w:val="0"/>
          <w:sz w:val="30"/>
          <w:szCs w:val="30"/>
        </w:rPr>
        <w:t>这些人中（除了欧文）包括约翰·威尔金斯博士（Dr. John Wilkins），他以其哲学才能闻名，胜过他作为切斯特主教（Bishop of Chester）的身份；亨利·威尔金森博士（Dr. Henry Wilkinson），共和时期（Commonwealth）大学的玛格丽特讲席教授，后来成为著名的不从国教者（Non-conformist）；以及一个比前两者更有名的人，威廉·奇林沃思（William Chillingworth），《新教徒的宗教》（The Religion of Protestants）一书的作者，这部作品为其产生的时代增添了光彩。15</w:t>
      </w:r>
    </w:p>
    <w:p w14:paraId="0807B372">
      <w:pPr>
        <w:spacing w:line="251" w:lineRule="auto"/>
        <w:rPr>
          <w:rFonts w:hint="eastAsia" w:ascii="Arial"/>
          <w:i w:val="0"/>
          <w:iCs w:val="0"/>
          <w:sz w:val="30"/>
          <w:szCs w:val="30"/>
        </w:rPr>
      </w:pPr>
    </w:p>
    <w:p w14:paraId="09389DE4">
      <w:pPr>
        <w:spacing w:line="251" w:lineRule="auto"/>
        <w:rPr>
          <w:rFonts w:hint="eastAsia" w:ascii="Arial"/>
          <w:i w:val="0"/>
          <w:iCs w:val="0"/>
          <w:sz w:val="30"/>
          <w:szCs w:val="30"/>
        </w:rPr>
      </w:pPr>
      <w:r>
        <w:rPr>
          <w:rFonts w:hint="eastAsia" w:ascii="Arial"/>
          <w:i w:val="0"/>
          <w:iCs w:val="0"/>
          <w:sz w:val="30"/>
          <w:szCs w:val="30"/>
        </w:rPr>
        <w:t>10</w:t>
      </w:r>
    </w:p>
    <w:p w14:paraId="610775FC">
      <w:pPr>
        <w:spacing w:line="251" w:lineRule="auto"/>
        <w:rPr>
          <w:rFonts w:hint="eastAsia" w:ascii="Arial"/>
          <w:i w:val="0"/>
          <w:iCs w:val="0"/>
          <w:sz w:val="30"/>
          <w:szCs w:val="30"/>
        </w:rPr>
      </w:pPr>
    </w:p>
    <w:p w14:paraId="62D24207">
      <w:pPr>
        <w:spacing w:line="251" w:lineRule="auto"/>
        <w:rPr>
          <w:rFonts w:hint="eastAsia" w:ascii="Arial"/>
          <w:i w:val="0"/>
          <w:iCs w:val="0"/>
          <w:sz w:val="30"/>
          <w:szCs w:val="30"/>
        </w:rPr>
      </w:pPr>
      <w:r>
        <w:rPr>
          <w:rFonts w:hint="eastAsia" w:ascii="Arial"/>
          <w:i w:val="0"/>
          <w:iCs w:val="0"/>
          <w:sz w:val="30"/>
          <w:szCs w:val="30"/>
        </w:rPr>
        <w:t>10</w:t>
      </w:r>
    </w:p>
    <w:p w14:paraId="06DE8BED">
      <w:pPr>
        <w:spacing w:line="251" w:lineRule="auto"/>
        <w:rPr>
          <w:rFonts w:hint="eastAsia" w:ascii="Arial"/>
          <w:i w:val="0"/>
          <w:iCs w:val="0"/>
          <w:sz w:val="30"/>
          <w:szCs w:val="30"/>
        </w:rPr>
      </w:pPr>
    </w:p>
    <w:p w14:paraId="3FF36272">
      <w:pPr>
        <w:spacing w:line="251" w:lineRule="auto"/>
        <w:rPr>
          <w:rFonts w:hint="eastAsia" w:ascii="Arial"/>
          <w:i w:val="0"/>
          <w:iCs w:val="0"/>
          <w:sz w:val="30"/>
          <w:szCs w:val="30"/>
        </w:rPr>
      </w:pPr>
      <w:r>
        <w:rPr>
          <w:rFonts w:hint="eastAsia" w:ascii="Arial"/>
          <w:i w:val="0"/>
          <w:iCs w:val="0"/>
          <w:sz w:val="30"/>
          <w:szCs w:val="30"/>
        </w:rPr>
        <w:t>Owen appears to have made rapid progress at school, for by the time he was only twelve years of age, he was fit for the University, and actually admitted a student of Queen’s College, Oxford.</w:t>
      </w:r>
    </w:p>
    <w:p w14:paraId="198326E0">
      <w:pPr>
        <w:spacing w:line="251" w:lineRule="auto"/>
        <w:rPr>
          <w:rFonts w:hint="eastAsia" w:ascii="Arial"/>
          <w:i w:val="0"/>
          <w:iCs w:val="0"/>
          <w:sz w:val="30"/>
          <w:szCs w:val="30"/>
        </w:rPr>
      </w:pPr>
    </w:p>
    <w:p w14:paraId="34CFB2B6">
      <w:pPr>
        <w:spacing w:line="251" w:lineRule="auto"/>
        <w:rPr>
          <w:rFonts w:hint="eastAsia" w:ascii="Arial"/>
          <w:i w:val="0"/>
          <w:iCs w:val="0"/>
          <w:sz w:val="30"/>
          <w:szCs w:val="30"/>
        </w:rPr>
      </w:pPr>
      <w:r>
        <w:rPr>
          <w:rFonts w:hint="eastAsia" w:ascii="Arial"/>
          <w:i w:val="0"/>
          <w:iCs w:val="0"/>
          <w:sz w:val="30"/>
          <w:szCs w:val="30"/>
        </w:rPr>
        <w:t>欧文在学校似乎进步神速，因为在他年仅十二岁时，就已经具备了进入大学的资格，并确实被牛津大学皇后学院（Queen’s College, Oxford）录取为学生。</w:t>
      </w:r>
    </w:p>
    <w:p w14:paraId="0F5EE3BB">
      <w:pPr>
        <w:spacing w:line="251" w:lineRule="auto"/>
        <w:rPr>
          <w:rFonts w:hint="eastAsia" w:ascii="Arial"/>
          <w:i w:val="0"/>
          <w:iCs w:val="0"/>
          <w:sz w:val="30"/>
          <w:szCs w:val="30"/>
        </w:rPr>
      </w:pPr>
    </w:p>
    <w:p w14:paraId="47335E97">
      <w:pPr>
        <w:spacing w:line="251" w:lineRule="auto"/>
        <w:rPr>
          <w:rFonts w:hint="eastAsia" w:ascii="Arial"/>
          <w:i w:val="0"/>
          <w:iCs w:val="0"/>
          <w:sz w:val="30"/>
          <w:szCs w:val="30"/>
        </w:rPr>
      </w:pPr>
      <w:r>
        <w:rPr>
          <w:rFonts w:hint="eastAsia" w:ascii="Arial"/>
          <w:i w:val="0"/>
          <w:iCs w:val="0"/>
          <w:sz w:val="30"/>
          <w:szCs w:val="30"/>
        </w:rPr>
        <w:t>We can have no doubt that his father afforded him all the assistance in his power in the acquisition of learning, as he knew that he had no property to give him, and that he would have to fight his way through the world by his own exertions.</w:t>
      </w:r>
    </w:p>
    <w:p w14:paraId="2976CD26">
      <w:pPr>
        <w:spacing w:line="251" w:lineRule="auto"/>
        <w:rPr>
          <w:rFonts w:hint="eastAsia" w:ascii="Arial"/>
          <w:i w:val="0"/>
          <w:iCs w:val="0"/>
          <w:sz w:val="30"/>
          <w:szCs w:val="30"/>
        </w:rPr>
      </w:pPr>
    </w:p>
    <w:p w14:paraId="78699157">
      <w:pPr>
        <w:spacing w:line="251" w:lineRule="auto"/>
        <w:rPr>
          <w:rFonts w:hint="eastAsia" w:ascii="Arial"/>
          <w:i w:val="0"/>
          <w:iCs w:val="0"/>
          <w:sz w:val="30"/>
          <w:szCs w:val="30"/>
        </w:rPr>
      </w:pPr>
      <w:r>
        <w:rPr>
          <w:rFonts w:hint="eastAsia" w:ascii="Arial"/>
          <w:i w:val="0"/>
          <w:iCs w:val="0"/>
          <w:sz w:val="30"/>
          <w:szCs w:val="30"/>
        </w:rPr>
        <w:t>我们毫不怀疑，他的父亲在他学习知识的过程中，尽其所能地给予了他一切帮助，因为他知道自己没有财产可以给他，他必须依靠自己的努力在世界上打拼。</w:t>
      </w:r>
    </w:p>
    <w:p w14:paraId="7C09A0F5">
      <w:pPr>
        <w:spacing w:line="251" w:lineRule="auto"/>
        <w:rPr>
          <w:rFonts w:hint="eastAsia" w:ascii="Arial"/>
          <w:i w:val="0"/>
          <w:iCs w:val="0"/>
          <w:sz w:val="30"/>
          <w:szCs w:val="30"/>
        </w:rPr>
      </w:pPr>
    </w:p>
    <w:p w14:paraId="368E1FAF">
      <w:pPr>
        <w:spacing w:line="251" w:lineRule="auto"/>
        <w:rPr>
          <w:rFonts w:hint="eastAsia" w:ascii="Arial"/>
          <w:i w:val="0"/>
          <w:iCs w:val="0"/>
          <w:sz w:val="30"/>
          <w:szCs w:val="30"/>
        </w:rPr>
      </w:pPr>
      <w:r>
        <w:rPr>
          <w:rFonts w:hint="eastAsia" w:ascii="Arial"/>
          <w:i w:val="0"/>
          <w:iCs w:val="0"/>
          <w:sz w:val="30"/>
          <w:szCs w:val="30"/>
        </w:rPr>
        <w:t>Nothing, perhaps, is more unfavourable to genius and industry than being born to a fortune already provided.</w:t>
      </w:r>
    </w:p>
    <w:p w14:paraId="1E3FBE3D">
      <w:pPr>
        <w:spacing w:line="251" w:lineRule="auto"/>
        <w:rPr>
          <w:rFonts w:hint="eastAsia" w:ascii="Arial"/>
          <w:i w:val="0"/>
          <w:iCs w:val="0"/>
          <w:sz w:val="30"/>
          <w:szCs w:val="30"/>
        </w:rPr>
      </w:pPr>
    </w:p>
    <w:p w14:paraId="6FF031EF">
      <w:pPr>
        <w:spacing w:line="251" w:lineRule="auto"/>
        <w:rPr>
          <w:rFonts w:hint="eastAsia" w:ascii="Arial"/>
          <w:i w:val="0"/>
          <w:iCs w:val="0"/>
          <w:sz w:val="30"/>
          <w:szCs w:val="30"/>
        </w:rPr>
      </w:pPr>
      <w:r>
        <w:rPr>
          <w:rFonts w:hint="eastAsia" w:ascii="Arial"/>
          <w:i w:val="0"/>
          <w:iCs w:val="0"/>
          <w:sz w:val="30"/>
          <w:szCs w:val="30"/>
        </w:rPr>
        <w:t>也许没有什么比生来就拥有现成财富更不利于天才和勤奋了。</w:t>
      </w:r>
    </w:p>
    <w:p w14:paraId="470B63B2">
      <w:pPr>
        <w:spacing w:line="251" w:lineRule="auto"/>
        <w:rPr>
          <w:rFonts w:hint="eastAsia" w:ascii="Arial"/>
          <w:i w:val="0"/>
          <w:iCs w:val="0"/>
          <w:sz w:val="30"/>
          <w:szCs w:val="30"/>
        </w:rPr>
      </w:pPr>
    </w:p>
    <w:p w14:paraId="5573D8B4">
      <w:pPr>
        <w:spacing w:line="251" w:lineRule="auto"/>
        <w:rPr>
          <w:rFonts w:hint="eastAsia" w:ascii="Arial"/>
          <w:i w:val="0"/>
          <w:iCs w:val="0"/>
          <w:sz w:val="30"/>
          <w:szCs w:val="30"/>
        </w:rPr>
      </w:pPr>
      <w:r>
        <w:rPr>
          <w:rFonts w:hint="eastAsia" w:ascii="Arial"/>
          <w:i w:val="0"/>
          <w:iCs w:val="0"/>
          <w:sz w:val="30"/>
          <w:szCs w:val="30"/>
        </w:rPr>
        <w:t>It diminishes or destroys that excitement which is absolutely necessary to counteract our natural indolence; while it too often encourages those feelings of pride and vanity which are destructive of application and success.</w:t>
      </w:r>
    </w:p>
    <w:p w14:paraId="5234B339">
      <w:pPr>
        <w:spacing w:line="251" w:lineRule="auto"/>
        <w:rPr>
          <w:rFonts w:hint="eastAsia" w:ascii="Arial"/>
          <w:i w:val="0"/>
          <w:iCs w:val="0"/>
          <w:sz w:val="30"/>
          <w:szCs w:val="30"/>
        </w:rPr>
      </w:pPr>
    </w:p>
    <w:p w14:paraId="67A5771B">
      <w:pPr>
        <w:spacing w:line="251" w:lineRule="auto"/>
        <w:rPr>
          <w:rFonts w:hint="eastAsia" w:ascii="Arial"/>
          <w:i w:val="0"/>
          <w:iCs w:val="0"/>
          <w:sz w:val="30"/>
          <w:szCs w:val="30"/>
        </w:rPr>
      </w:pPr>
      <w:r>
        <w:rPr>
          <w:rFonts w:hint="eastAsia" w:ascii="Arial"/>
          <w:i w:val="0"/>
          <w:iCs w:val="0"/>
          <w:sz w:val="30"/>
          <w:szCs w:val="30"/>
        </w:rPr>
        <w:t>它削弱或摧毁了那种对抗我们天生懒惰所必需的激动；同时它又常常助长那些破坏勤奋和成功的骄傲和虚荣感。</w:t>
      </w:r>
    </w:p>
    <w:p w14:paraId="51FD083B">
      <w:pPr>
        <w:spacing w:line="251" w:lineRule="auto"/>
        <w:rPr>
          <w:rFonts w:hint="eastAsia" w:ascii="Arial"/>
          <w:i w:val="0"/>
          <w:iCs w:val="0"/>
          <w:sz w:val="30"/>
          <w:szCs w:val="30"/>
        </w:rPr>
      </w:pPr>
    </w:p>
    <w:p w14:paraId="270CFED9">
      <w:pPr>
        <w:spacing w:line="251" w:lineRule="auto"/>
        <w:rPr>
          <w:rFonts w:hint="eastAsia" w:ascii="Arial"/>
          <w:i w:val="0"/>
          <w:iCs w:val="0"/>
          <w:sz w:val="30"/>
          <w:szCs w:val="30"/>
        </w:rPr>
      </w:pPr>
      <w:r>
        <w:rPr>
          <w:rFonts w:hint="eastAsia" w:ascii="Arial"/>
          <w:i w:val="0"/>
          <w:iCs w:val="0"/>
          <w:sz w:val="30"/>
          <w:szCs w:val="30"/>
        </w:rPr>
        <w:t>Hence, while the heir to titles and to wealth has often passed through the world in inglorious obscurity, the younger son has frequently supported and increased the honours of his family.</w:t>
      </w:r>
    </w:p>
    <w:p w14:paraId="4A5E8470">
      <w:pPr>
        <w:spacing w:line="251" w:lineRule="auto"/>
        <w:rPr>
          <w:rFonts w:hint="eastAsia" w:ascii="Arial"/>
          <w:i w:val="0"/>
          <w:iCs w:val="0"/>
          <w:sz w:val="30"/>
          <w:szCs w:val="30"/>
        </w:rPr>
      </w:pPr>
    </w:p>
    <w:p w14:paraId="3B07C860">
      <w:pPr>
        <w:spacing w:line="251" w:lineRule="auto"/>
        <w:rPr>
          <w:rFonts w:hint="eastAsia" w:ascii="Arial"/>
          <w:i w:val="0"/>
          <w:iCs w:val="0"/>
          <w:sz w:val="30"/>
          <w:szCs w:val="30"/>
        </w:rPr>
      </w:pPr>
      <w:r>
        <w:rPr>
          <w:rFonts w:hint="eastAsia" w:ascii="Arial"/>
          <w:i w:val="0"/>
          <w:iCs w:val="0"/>
          <w:sz w:val="30"/>
          <w:szCs w:val="30"/>
        </w:rPr>
        <w:t>因此，当头衔和财富的继承人常常在默默无闻中度过一生时，弟弟却常常支撑并增添了家族的荣誉。</w:t>
      </w:r>
    </w:p>
    <w:p w14:paraId="1E43ECC9">
      <w:pPr>
        <w:spacing w:line="251" w:lineRule="auto"/>
        <w:rPr>
          <w:rFonts w:hint="eastAsia" w:ascii="Arial"/>
          <w:i w:val="0"/>
          <w:iCs w:val="0"/>
          <w:sz w:val="30"/>
          <w:szCs w:val="30"/>
        </w:rPr>
      </w:pPr>
    </w:p>
    <w:p w14:paraId="0DF35216">
      <w:pPr>
        <w:spacing w:line="251" w:lineRule="auto"/>
        <w:rPr>
          <w:rFonts w:hint="eastAsia" w:ascii="Arial"/>
          <w:i w:val="0"/>
          <w:iCs w:val="0"/>
          <w:sz w:val="30"/>
          <w:szCs w:val="30"/>
        </w:rPr>
      </w:pPr>
      <w:r>
        <w:rPr>
          <w:rFonts w:hint="eastAsia" w:ascii="Arial"/>
          <w:i w:val="0"/>
          <w:iCs w:val="0"/>
          <w:sz w:val="30"/>
          <w:szCs w:val="30"/>
        </w:rPr>
        <w:t>Most persons who have risen to eminence in any profession, have given early promise of future distinction.</w:t>
      </w:r>
    </w:p>
    <w:p w14:paraId="193A3C77">
      <w:pPr>
        <w:spacing w:line="251" w:lineRule="auto"/>
        <w:rPr>
          <w:rFonts w:hint="eastAsia" w:ascii="Arial"/>
          <w:i w:val="0"/>
          <w:iCs w:val="0"/>
          <w:sz w:val="30"/>
          <w:szCs w:val="30"/>
        </w:rPr>
      </w:pPr>
    </w:p>
    <w:p w14:paraId="17015F75">
      <w:pPr>
        <w:spacing w:line="251" w:lineRule="auto"/>
        <w:rPr>
          <w:rFonts w:hint="eastAsia" w:ascii="Arial"/>
          <w:i w:val="0"/>
          <w:iCs w:val="0"/>
          <w:sz w:val="30"/>
          <w:szCs w:val="30"/>
        </w:rPr>
      </w:pPr>
      <w:r>
        <w:rPr>
          <w:rFonts w:hint="eastAsia" w:ascii="Arial"/>
          <w:i w:val="0"/>
          <w:iCs w:val="0"/>
          <w:sz w:val="30"/>
          <w:szCs w:val="30"/>
        </w:rPr>
        <w:t>大多数在任何行业中取得卓越成就的人，都在早期就显露出未来杰出的潜力。</w:t>
      </w:r>
    </w:p>
    <w:p w14:paraId="31CBE320">
      <w:pPr>
        <w:spacing w:line="251" w:lineRule="auto"/>
        <w:rPr>
          <w:rFonts w:hint="eastAsia" w:ascii="Arial"/>
          <w:i w:val="0"/>
          <w:iCs w:val="0"/>
          <w:sz w:val="30"/>
          <w:szCs w:val="30"/>
        </w:rPr>
      </w:pPr>
    </w:p>
    <w:p w14:paraId="06AA5E2D">
      <w:pPr>
        <w:spacing w:line="251" w:lineRule="auto"/>
        <w:rPr>
          <w:rFonts w:hint="eastAsia" w:ascii="Arial"/>
          <w:i w:val="0"/>
          <w:iCs w:val="0"/>
          <w:sz w:val="30"/>
          <w:szCs w:val="30"/>
        </w:rPr>
      </w:pPr>
      <w:r>
        <w:rPr>
          <w:rFonts w:hint="eastAsia" w:ascii="Arial"/>
          <w:i w:val="0"/>
          <w:iCs w:val="0"/>
          <w:sz w:val="30"/>
          <w:szCs w:val="30"/>
        </w:rPr>
        <w:t>There are indeed exceptions to this remark.</w:t>
      </w:r>
    </w:p>
    <w:p w14:paraId="76FD3EB6">
      <w:pPr>
        <w:spacing w:line="251" w:lineRule="auto"/>
        <w:rPr>
          <w:rFonts w:hint="eastAsia" w:ascii="Arial"/>
          <w:i w:val="0"/>
          <w:iCs w:val="0"/>
          <w:sz w:val="30"/>
          <w:szCs w:val="30"/>
        </w:rPr>
      </w:pPr>
    </w:p>
    <w:p w14:paraId="20CB34FE">
      <w:pPr>
        <w:spacing w:line="251" w:lineRule="auto"/>
        <w:rPr>
          <w:rFonts w:hint="eastAsia" w:ascii="Arial"/>
          <w:i w:val="0"/>
          <w:iCs w:val="0"/>
          <w:sz w:val="30"/>
          <w:szCs w:val="30"/>
        </w:rPr>
      </w:pPr>
      <w:r>
        <w:rPr>
          <w:rFonts w:hint="eastAsia" w:ascii="Arial"/>
          <w:i w:val="0"/>
          <w:iCs w:val="0"/>
          <w:sz w:val="30"/>
          <w:szCs w:val="30"/>
        </w:rPr>
        <w:t>确实有对此评论的例外。</w:t>
      </w:r>
    </w:p>
    <w:p w14:paraId="396CF7AD">
      <w:pPr>
        <w:spacing w:line="251" w:lineRule="auto"/>
        <w:rPr>
          <w:rFonts w:hint="eastAsia" w:ascii="Arial"/>
          <w:i w:val="0"/>
          <w:iCs w:val="0"/>
          <w:sz w:val="30"/>
          <w:szCs w:val="30"/>
        </w:rPr>
      </w:pPr>
    </w:p>
    <w:p w14:paraId="27FA80E7">
      <w:pPr>
        <w:spacing w:line="251" w:lineRule="auto"/>
        <w:rPr>
          <w:rFonts w:hint="eastAsia" w:ascii="Arial"/>
          <w:i w:val="0"/>
          <w:iCs w:val="0"/>
          <w:sz w:val="30"/>
          <w:szCs w:val="30"/>
        </w:rPr>
      </w:pPr>
      <w:r>
        <w:rPr>
          <w:rFonts w:hint="eastAsia" w:ascii="Arial"/>
          <w:i w:val="0"/>
          <w:iCs w:val="0"/>
          <w:sz w:val="30"/>
          <w:szCs w:val="30"/>
        </w:rPr>
        <w:t>Many a fair blossom has gone up as dust, and the seed sometimes lies so long under the surface, that all hope of its resurrection is given over — when some powerful cause suddenly quickens the latent germ, and develops the energies and beauties of the future plant.</w:t>
      </w:r>
    </w:p>
    <w:p w14:paraId="51589E1F">
      <w:pPr>
        <w:spacing w:line="251" w:lineRule="auto"/>
        <w:rPr>
          <w:rFonts w:hint="eastAsia" w:ascii="Arial"/>
          <w:i w:val="0"/>
          <w:iCs w:val="0"/>
          <w:sz w:val="30"/>
          <w:szCs w:val="30"/>
        </w:rPr>
      </w:pPr>
    </w:p>
    <w:p w14:paraId="43DBA481">
      <w:pPr>
        <w:spacing w:line="251" w:lineRule="auto"/>
        <w:rPr>
          <w:rFonts w:hint="eastAsia" w:ascii="Arial"/>
          <w:i w:val="0"/>
          <w:iCs w:val="0"/>
          <w:sz w:val="30"/>
          <w:szCs w:val="30"/>
        </w:rPr>
      </w:pPr>
      <w:r>
        <w:rPr>
          <w:rFonts w:hint="eastAsia" w:ascii="Arial"/>
          <w:i w:val="0"/>
          <w:iCs w:val="0"/>
          <w:sz w:val="30"/>
          <w:szCs w:val="30"/>
        </w:rPr>
        <w:t>许多美丽的花朵已化为尘土，种子有时深埋地下如此之久，以至于所有复苏的希望都已放弃——直到某个强大的原因突然唤醒了潜伏的胚芽，并发展出未来植株的能量与美丽。</w:t>
      </w:r>
    </w:p>
    <w:p w14:paraId="135DDB09">
      <w:pPr>
        <w:spacing w:line="251" w:lineRule="auto"/>
        <w:rPr>
          <w:rFonts w:hint="eastAsia" w:ascii="Arial"/>
          <w:i w:val="0"/>
          <w:iCs w:val="0"/>
          <w:sz w:val="30"/>
          <w:szCs w:val="30"/>
        </w:rPr>
      </w:pPr>
    </w:p>
    <w:p w14:paraId="2D00A930">
      <w:pPr>
        <w:spacing w:line="251" w:lineRule="auto"/>
        <w:rPr>
          <w:rFonts w:hint="eastAsia" w:ascii="Arial"/>
          <w:i w:val="0"/>
          <w:iCs w:val="0"/>
          <w:sz w:val="30"/>
          <w:szCs w:val="30"/>
        </w:rPr>
      </w:pPr>
      <w:r>
        <w:rPr>
          <w:rFonts w:hint="eastAsia" w:ascii="Arial"/>
          <w:i w:val="0"/>
          <w:iCs w:val="0"/>
          <w:sz w:val="30"/>
          <w:szCs w:val="30"/>
        </w:rPr>
        <w:t>11</w:t>
      </w:r>
    </w:p>
    <w:p w14:paraId="56B0CE32">
      <w:pPr>
        <w:spacing w:line="251" w:lineRule="auto"/>
        <w:rPr>
          <w:rFonts w:hint="eastAsia" w:ascii="Arial"/>
          <w:i w:val="0"/>
          <w:iCs w:val="0"/>
          <w:sz w:val="30"/>
          <w:szCs w:val="30"/>
        </w:rPr>
      </w:pPr>
    </w:p>
    <w:p w14:paraId="6965F5C7">
      <w:pPr>
        <w:spacing w:line="251" w:lineRule="auto"/>
        <w:rPr>
          <w:rFonts w:hint="eastAsia" w:ascii="Arial"/>
          <w:i w:val="0"/>
          <w:iCs w:val="0"/>
          <w:sz w:val="30"/>
          <w:szCs w:val="30"/>
        </w:rPr>
      </w:pPr>
      <w:r>
        <w:rPr>
          <w:rFonts w:hint="eastAsia" w:ascii="Arial"/>
          <w:i w:val="0"/>
          <w:iCs w:val="0"/>
          <w:sz w:val="30"/>
          <w:szCs w:val="30"/>
        </w:rPr>
        <w:t>11</w:t>
      </w:r>
    </w:p>
    <w:p w14:paraId="591F4A87">
      <w:pPr>
        <w:spacing w:line="251" w:lineRule="auto"/>
        <w:rPr>
          <w:rFonts w:hint="eastAsia" w:ascii="Arial"/>
          <w:i w:val="0"/>
          <w:iCs w:val="0"/>
          <w:sz w:val="30"/>
          <w:szCs w:val="30"/>
        </w:rPr>
      </w:pPr>
    </w:p>
    <w:p w14:paraId="3022511D">
      <w:pPr>
        <w:spacing w:line="251" w:lineRule="auto"/>
        <w:rPr>
          <w:rFonts w:hint="eastAsia" w:ascii="Arial"/>
          <w:i w:val="0"/>
          <w:iCs w:val="0"/>
          <w:sz w:val="30"/>
          <w:szCs w:val="30"/>
        </w:rPr>
      </w:pPr>
      <w:r>
        <w:rPr>
          <w:rFonts w:hint="eastAsia" w:ascii="Arial"/>
          <w:i w:val="0"/>
          <w:iCs w:val="0"/>
          <w:sz w:val="30"/>
          <w:szCs w:val="30"/>
        </w:rPr>
        <w:t>When Owen joined the University, and while he continued at it, few of its leading members were distinguished either for their learning or their talents.</w:t>
      </w:r>
    </w:p>
    <w:p w14:paraId="38E89881">
      <w:pPr>
        <w:spacing w:line="251" w:lineRule="auto"/>
        <w:rPr>
          <w:rFonts w:hint="eastAsia" w:ascii="Arial"/>
          <w:i w:val="0"/>
          <w:iCs w:val="0"/>
          <w:sz w:val="30"/>
          <w:szCs w:val="30"/>
        </w:rPr>
      </w:pPr>
    </w:p>
    <w:p w14:paraId="6262A056">
      <w:pPr>
        <w:spacing w:line="251" w:lineRule="auto"/>
        <w:rPr>
          <w:rFonts w:hint="eastAsia" w:ascii="Arial"/>
          <w:i w:val="0"/>
          <w:iCs w:val="0"/>
          <w:sz w:val="30"/>
          <w:szCs w:val="30"/>
        </w:rPr>
      </w:pPr>
      <w:r>
        <w:rPr>
          <w:rFonts w:hint="eastAsia" w:ascii="Arial"/>
          <w:i w:val="0"/>
          <w:iCs w:val="0"/>
          <w:sz w:val="30"/>
          <w:szCs w:val="30"/>
        </w:rPr>
        <w:t>当欧文进入大学时，以及在他求学期间，大学的主要成员中很少有人以其学识或才华而著称。</w:t>
      </w:r>
    </w:p>
    <w:p w14:paraId="7F84F04F">
      <w:pPr>
        <w:spacing w:line="251" w:lineRule="auto"/>
        <w:rPr>
          <w:rFonts w:hint="eastAsia" w:ascii="Arial"/>
          <w:i w:val="0"/>
          <w:iCs w:val="0"/>
          <w:sz w:val="30"/>
          <w:szCs w:val="30"/>
        </w:rPr>
      </w:pPr>
    </w:p>
    <w:p w14:paraId="022BB3DA">
      <w:pPr>
        <w:spacing w:line="251" w:lineRule="auto"/>
        <w:rPr>
          <w:rFonts w:hint="eastAsia" w:ascii="Arial"/>
          <w:i w:val="0"/>
          <w:iCs w:val="0"/>
          <w:sz w:val="30"/>
          <w:szCs w:val="30"/>
        </w:rPr>
      </w:pPr>
      <w:r>
        <w:rPr>
          <w:rFonts w:hint="eastAsia" w:ascii="Arial"/>
          <w:i w:val="0"/>
          <w:iCs w:val="0"/>
          <w:sz w:val="30"/>
          <w:szCs w:val="30"/>
        </w:rPr>
        <w:t>The Provost of his College was Dr. Christopher Potter, originally a Puritan.</w:t>
      </w:r>
    </w:p>
    <w:p w14:paraId="40FB576D">
      <w:pPr>
        <w:spacing w:line="251" w:lineRule="auto"/>
        <w:rPr>
          <w:rFonts w:hint="eastAsia" w:ascii="Arial"/>
          <w:i w:val="0"/>
          <w:iCs w:val="0"/>
          <w:sz w:val="30"/>
          <w:szCs w:val="30"/>
        </w:rPr>
      </w:pPr>
    </w:p>
    <w:p w14:paraId="7E19A0AA">
      <w:pPr>
        <w:spacing w:line="251" w:lineRule="auto"/>
        <w:rPr>
          <w:rFonts w:hint="eastAsia" w:ascii="Arial"/>
          <w:i w:val="0"/>
          <w:iCs w:val="0"/>
          <w:sz w:val="30"/>
          <w:szCs w:val="30"/>
        </w:rPr>
      </w:pPr>
      <w:r>
        <w:rPr>
          <w:rFonts w:hint="eastAsia" w:ascii="Arial"/>
          <w:i w:val="0"/>
          <w:iCs w:val="0"/>
          <w:sz w:val="30"/>
          <w:szCs w:val="30"/>
        </w:rPr>
        <w:t>他所在学院的院长是克里斯托弗·波特博士（Dr. Christopher Potter），最初是一位清教徒。</w:t>
      </w:r>
    </w:p>
    <w:p w14:paraId="07956C84">
      <w:pPr>
        <w:spacing w:line="251" w:lineRule="auto"/>
        <w:rPr>
          <w:rFonts w:hint="eastAsia" w:ascii="Arial"/>
          <w:i w:val="0"/>
          <w:iCs w:val="0"/>
          <w:sz w:val="30"/>
          <w:szCs w:val="30"/>
        </w:rPr>
      </w:pPr>
    </w:p>
    <w:p w14:paraId="6FAF0714">
      <w:pPr>
        <w:spacing w:line="251" w:lineRule="auto"/>
        <w:rPr>
          <w:rFonts w:hint="eastAsia" w:ascii="Arial"/>
          <w:i w:val="0"/>
          <w:iCs w:val="0"/>
          <w:sz w:val="30"/>
          <w:szCs w:val="30"/>
        </w:rPr>
      </w:pPr>
      <w:r>
        <w:rPr>
          <w:rFonts w:hint="eastAsia" w:ascii="Arial"/>
          <w:i w:val="0"/>
          <w:iCs w:val="0"/>
          <w:sz w:val="30"/>
          <w:szCs w:val="30"/>
        </w:rPr>
        <w:t>But after Laud’s influence at Court, he became a creature of that ambitious Prelate’s, and was considered a supporter of his Arminian sentiments.</w:t>
      </w:r>
    </w:p>
    <w:p w14:paraId="58613984">
      <w:pPr>
        <w:spacing w:line="251" w:lineRule="auto"/>
        <w:rPr>
          <w:rFonts w:hint="eastAsia" w:ascii="Arial"/>
          <w:i w:val="0"/>
          <w:iCs w:val="0"/>
          <w:sz w:val="30"/>
          <w:szCs w:val="30"/>
        </w:rPr>
      </w:pPr>
    </w:p>
    <w:p w14:paraId="14BFB21A">
      <w:pPr>
        <w:spacing w:line="251" w:lineRule="auto"/>
        <w:rPr>
          <w:rFonts w:hint="eastAsia" w:ascii="Arial"/>
          <w:i w:val="0"/>
          <w:iCs w:val="0"/>
          <w:sz w:val="30"/>
          <w:szCs w:val="30"/>
        </w:rPr>
      </w:pPr>
      <w:r>
        <w:rPr>
          <w:rFonts w:hint="eastAsia" w:ascii="Arial"/>
          <w:i w:val="0"/>
          <w:iCs w:val="0"/>
          <w:sz w:val="30"/>
          <w:szCs w:val="30"/>
        </w:rPr>
        <w:t>但在劳德（Laud）在宫廷得势后，他成了那位野心勃勃的主教的爪牙，并被认为是其阿米念主义（Arminian）观点的支持者。</w:t>
      </w:r>
    </w:p>
    <w:p w14:paraId="15C6ED8F">
      <w:pPr>
        <w:spacing w:line="251" w:lineRule="auto"/>
        <w:rPr>
          <w:rFonts w:hint="eastAsia" w:ascii="Arial"/>
          <w:i w:val="0"/>
          <w:iCs w:val="0"/>
          <w:sz w:val="30"/>
          <w:szCs w:val="30"/>
        </w:rPr>
      </w:pPr>
    </w:p>
    <w:p w14:paraId="5C58C574">
      <w:pPr>
        <w:spacing w:line="251" w:lineRule="auto"/>
        <w:rPr>
          <w:rFonts w:hint="eastAsia" w:ascii="Arial"/>
          <w:i w:val="0"/>
          <w:iCs w:val="0"/>
          <w:sz w:val="30"/>
          <w:szCs w:val="30"/>
        </w:rPr>
      </w:pPr>
      <w:r>
        <w:rPr>
          <w:rFonts w:hint="eastAsia" w:ascii="Arial"/>
          <w:i w:val="0"/>
          <w:iCs w:val="0"/>
          <w:sz w:val="30"/>
          <w:szCs w:val="30"/>
        </w:rPr>
        <w:t>Wood says he was learned and religious.</w:t>
      </w:r>
    </w:p>
    <w:p w14:paraId="218861A1">
      <w:pPr>
        <w:spacing w:line="251" w:lineRule="auto"/>
        <w:rPr>
          <w:rFonts w:hint="eastAsia" w:ascii="Arial"/>
          <w:i w:val="0"/>
          <w:iCs w:val="0"/>
          <w:sz w:val="30"/>
          <w:szCs w:val="30"/>
        </w:rPr>
      </w:pPr>
    </w:p>
    <w:p w14:paraId="01677427">
      <w:pPr>
        <w:spacing w:line="251" w:lineRule="auto"/>
        <w:rPr>
          <w:rFonts w:hint="eastAsia" w:ascii="Arial"/>
          <w:i w:val="0"/>
          <w:iCs w:val="0"/>
          <w:sz w:val="30"/>
          <w:szCs w:val="30"/>
        </w:rPr>
      </w:pPr>
      <w:r>
        <w:rPr>
          <w:rFonts w:hint="eastAsia" w:ascii="Arial"/>
          <w:i w:val="0"/>
          <w:iCs w:val="0"/>
          <w:sz w:val="30"/>
          <w:szCs w:val="30"/>
        </w:rPr>
        <w:t>伍德（Wood）说他博学且虔诚。</w:t>
      </w:r>
    </w:p>
    <w:p w14:paraId="74431733">
      <w:pPr>
        <w:spacing w:line="251" w:lineRule="auto"/>
        <w:rPr>
          <w:rFonts w:hint="eastAsia" w:ascii="Arial"/>
          <w:i w:val="0"/>
          <w:iCs w:val="0"/>
          <w:sz w:val="30"/>
          <w:szCs w:val="30"/>
        </w:rPr>
      </w:pPr>
    </w:p>
    <w:p w14:paraId="4A12699D">
      <w:pPr>
        <w:spacing w:line="251" w:lineRule="auto"/>
        <w:rPr>
          <w:rFonts w:hint="eastAsia" w:ascii="Arial"/>
          <w:i w:val="0"/>
          <w:iCs w:val="0"/>
          <w:sz w:val="30"/>
          <w:szCs w:val="30"/>
        </w:rPr>
      </w:pPr>
      <w:r>
        <w:rPr>
          <w:rFonts w:hint="eastAsia" w:ascii="Arial"/>
          <w:i w:val="0"/>
          <w:iCs w:val="0"/>
          <w:sz w:val="30"/>
          <w:szCs w:val="30"/>
        </w:rPr>
        <w:t>But he produced nothing which reveals much evidence of either, except a translation from the Italian of Father Paul’s history of the “Quarrels of Pope Paul V with the State of Venice.” 16</w:t>
      </w:r>
    </w:p>
    <w:p w14:paraId="15F90B67">
      <w:pPr>
        <w:spacing w:line="251" w:lineRule="auto"/>
        <w:rPr>
          <w:rFonts w:hint="eastAsia" w:ascii="Arial"/>
          <w:i w:val="0"/>
          <w:iCs w:val="0"/>
          <w:sz w:val="30"/>
          <w:szCs w:val="30"/>
        </w:rPr>
      </w:pPr>
    </w:p>
    <w:p w14:paraId="4A9D4DA4">
      <w:pPr>
        <w:spacing w:line="251" w:lineRule="auto"/>
        <w:rPr>
          <w:rFonts w:hint="eastAsia" w:ascii="Arial"/>
          <w:i w:val="0"/>
          <w:iCs w:val="0"/>
          <w:sz w:val="30"/>
          <w:szCs w:val="30"/>
        </w:rPr>
      </w:pPr>
      <w:r>
        <w:rPr>
          <w:rFonts w:hint="eastAsia" w:ascii="Arial"/>
          <w:i w:val="0"/>
          <w:iCs w:val="0"/>
          <w:sz w:val="30"/>
          <w:szCs w:val="30"/>
        </w:rPr>
        <w:t>但他除了翻译了意大利保罗神父（Father Paul）关于“教皇保罗五世与威尼斯共和国争端”的历史著作外，没有留下任何能充分证明这两点的作品。16</w:t>
      </w:r>
    </w:p>
    <w:p w14:paraId="7A56944F">
      <w:pPr>
        <w:spacing w:line="251" w:lineRule="auto"/>
        <w:rPr>
          <w:rFonts w:hint="eastAsia" w:ascii="Arial"/>
          <w:i w:val="0"/>
          <w:iCs w:val="0"/>
          <w:sz w:val="30"/>
          <w:szCs w:val="30"/>
        </w:rPr>
      </w:pPr>
    </w:p>
    <w:p w14:paraId="2351293E">
      <w:pPr>
        <w:spacing w:line="251" w:lineRule="auto"/>
        <w:rPr>
          <w:rFonts w:hint="eastAsia" w:ascii="Arial"/>
          <w:i w:val="0"/>
          <w:iCs w:val="0"/>
          <w:sz w:val="30"/>
          <w:szCs w:val="30"/>
        </w:rPr>
      </w:pPr>
      <w:r>
        <w:rPr>
          <w:rFonts w:hint="eastAsia" w:ascii="Arial"/>
          <w:i w:val="0"/>
          <w:iCs w:val="0"/>
          <w:sz w:val="30"/>
          <w:szCs w:val="30"/>
        </w:rPr>
        <w:t>The Vice-Chancellors of the University during Owen’s residence were Accepted Frewen,17 afterwards Archbishop of York; — William Smith, Warden of Wadham College; — Brian Duppa, Bishop of Winchester, of whose qualifications Wood gives rather a curious account:</w:t>
      </w:r>
    </w:p>
    <w:p w14:paraId="059F566C">
      <w:pPr>
        <w:spacing w:line="251" w:lineRule="auto"/>
        <w:rPr>
          <w:rFonts w:hint="eastAsia" w:ascii="Arial"/>
          <w:i w:val="0"/>
          <w:iCs w:val="0"/>
          <w:sz w:val="30"/>
          <w:szCs w:val="30"/>
        </w:rPr>
      </w:pPr>
    </w:p>
    <w:p w14:paraId="16BAB5F4">
      <w:pPr>
        <w:spacing w:line="251" w:lineRule="auto"/>
        <w:rPr>
          <w:rFonts w:hint="eastAsia" w:ascii="Arial"/>
          <w:i w:val="0"/>
          <w:iCs w:val="0"/>
          <w:sz w:val="30"/>
          <w:szCs w:val="30"/>
        </w:rPr>
      </w:pPr>
      <w:r>
        <w:rPr>
          <w:rFonts w:hint="eastAsia" w:ascii="Arial"/>
          <w:i w:val="0"/>
          <w:iCs w:val="0"/>
          <w:sz w:val="30"/>
          <w:szCs w:val="30"/>
        </w:rPr>
        <w:t>欧文在大学期间的副校长有：阿克西普特·弗鲁恩（Accepted Frewen）17，后来成为约克大主教（Archbishop of York）；——威廉·史密斯（William Smith），瓦德姆学院（Wadham College）院长；——布赖恩·杜帕（Brian Duppa），温彻斯特主教（Bishop of Winchester），伍德（Wood）对其资历的描述颇为奇特：</w:t>
      </w:r>
    </w:p>
    <w:p w14:paraId="27811358">
      <w:pPr>
        <w:spacing w:line="251" w:lineRule="auto"/>
        <w:rPr>
          <w:rFonts w:hint="eastAsia" w:ascii="Arial"/>
          <w:i w:val="0"/>
          <w:iCs w:val="0"/>
          <w:sz w:val="30"/>
          <w:szCs w:val="30"/>
        </w:rPr>
      </w:pPr>
    </w:p>
    <w:p w14:paraId="6A035904">
      <w:pPr>
        <w:spacing w:line="251" w:lineRule="auto"/>
        <w:rPr>
          <w:rFonts w:hint="eastAsia" w:ascii="Arial"/>
          <w:i w:val="0"/>
          <w:iCs w:val="0"/>
          <w:sz w:val="30"/>
          <w:szCs w:val="30"/>
        </w:rPr>
      </w:pPr>
      <w:r>
        <w:rPr>
          <w:rFonts w:hint="eastAsia" w:ascii="Arial"/>
          <w:i w:val="0"/>
          <w:iCs w:val="0"/>
          <w:sz w:val="30"/>
          <w:szCs w:val="30"/>
        </w:rPr>
        <w:t>“He was a man of excellent parts, and in every way qualified for his function, especially as to the attractiveness of his person, and gracefulness of his deportment, which rendered</w:t>
      </w:r>
    </w:p>
    <w:p w14:paraId="4602F255">
      <w:pPr>
        <w:spacing w:line="251" w:lineRule="auto"/>
        <w:rPr>
          <w:rFonts w:hint="eastAsia" w:ascii="Arial"/>
          <w:i w:val="0"/>
          <w:iCs w:val="0"/>
          <w:sz w:val="30"/>
          <w:szCs w:val="30"/>
        </w:rPr>
      </w:pPr>
    </w:p>
    <w:p w14:paraId="00A16001">
      <w:pPr>
        <w:spacing w:line="251" w:lineRule="auto"/>
        <w:rPr>
          <w:rFonts w:hint="eastAsia" w:ascii="Arial"/>
          <w:i w:val="0"/>
          <w:iCs w:val="0"/>
          <w:sz w:val="30"/>
          <w:szCs w:val="30"/>
        </w:rPr>
      </w:pPr>
      <w:r>
        <w:rPr>
          <w:rFonts w:hint="eastAsia" w:ascii="Arial"/>
          <w:i w:val="0"/>
          <w:iCs w:val="0"/>
          <w:sz w:val="30"/>
          <w:szCs w:val="30"/>
        </w:rPr>
        <w:t>“他才华出众，各方面都胜任其职，尤其是在他个人的魅力和优雅的举止方面，这使得他</w:t>
      </w:r>
    </w:p>
    <w:p w14:paraId="554C8ADF">
      <w:pPr>
        <w:spacing w:line="251" w:lineRule="auto"/>
        <w:rPr>
          <w:rFonts w:hint="eastAsia" w:ascii="Arial"/>
          <w:i w:val="0"/>
          <w:iCs w:val="0"/>
          <w:sz w:val="30"/>
          <w:szCs w:val="30"/>
        </w:rPr>
      </w:pPr>
    </w:p>
    <w:p w14:paraId="2172067C">
      <w:pPr>
        <w:spacing w:line="251" w:lineRule="auto"/>
        <w:rPr>
          <w:rFonts w:hint="eastAsia" w:ascii="Arial"/>
          <w:i w:val="0"/>
          <w:iCs w:val="0"/>
          <w:sz w:val="30"/>
          <w:szCs w:val="30"/>
        </w:rPr>
      </w:pPr>
      <w:r>
        <w:rPr>
          <w:rFonts w:hint="eastAsia" w:ascii="Arial"/>
          <w:i w:val="0"/>
          <w:iCs w:val="0"/>
          <w:sz w:val="30"/>
          <w:szCs w:val="30"/>
        </w:rPr>
        <w:t>18</w:t>
      </w:r>
    </w:p>
    <w:p w14:paraId="43FA67B1">
      <w:pPr>
        <w:spacing w:line="251" w:lineRule="auto"/>
        <w:rPr>
          <w:rFonts w:hint="eastAsia" w:ascii="Arial"/>
          <w:i w:val="0"/>
          <w:iCs w:val="0"/>
          <w:sz w:val="30"/>
          <w:szCs w:val="30"/>
        </w:rPr>
      </w:pPr>
    </w:p>
    <w:p w14:paraId="4E0C661F">
      <w:pPr>
        <w:spacing w:line="251" w:lineRule="auto"/>
        <w:rPr>
          <w:rFonts w:hint="eastAsia" w:ascii="Arial"/>
          <w:i w:val="0"/>
          <w:iCs w:val="0"/>
          <w:sz w:val="30"/>
          <w:szCs w:val="30"/>
        </w:rPr>
      </w:pPr>
      <w:r>
        <w:rPr>
          <w:rFonts w:hint="eastAsia" w:ascii="Arial"/>
          <w:i w:val="0"/>
          <w:iCs w:val="0"/>
          <w:sz w:val="30"/>
          <w:szCs w:val="30"/>
        </w:rPr>
        <w:t>18</w:t>
      </w:r>
    </w:p>
    <w:p w14:paraId="41F28876">
      <w:pPr>
        <w:spacing w:line="251" w:lineRule="auto"/>
        <w:rPr>
          <w:rFonts w:hint="eastAsia" w:ascii="Arial"/>
          <w:i w:val="0"/>
          <w:iCs w:val="0"/>
          <w:sz w:val="30"/>
          <w:szCs w:val="30"/>
        </w:rPr>
      </w:pPr>
    </w:p>
    <w:p w14:paraId="78D2F665">
      <w:pPr>
        <w:spacing w:line="251" w:lineRule="auto"/>
        <w:rPr>
          <w:rFonts w:hint="eastAsia" w:ascii="Arial"/>
          <w:i w:val="0"/>
          <w:iCs w:val="0"/>
          <w:sz w:val="30"/>
          <w:szCs w:val="30"/>
        </w:rPr>
      </w:pPr>
      <w:r>
        <w:rPr>
          <w:rFonts w:hint="eastAsia" w:ascii="Arial"/>
          <w:i w:val="0"/>
          <w:iCs w:val="0"/>
          <w:sz w:val="30"/>
          <w:szCs w:val="30"/>
        </w:rPr>
        <w:t>him worthy of the service of a court, and in every way fit to stand before Princes:”</w:t>
      </w:r>
    </w:p>
    <w:p w14:paraId="531820BE">
      <w:pPr>
        <w:spacing w:line="251" w:lineRule="auto"/>
        <w:rPr>
          <w:rFonts w:hint="eastAsia" w:ascii="Arial"/>
          <w:i w:val="0"/>
          <w:iCs w:val="0"/>
          <w:sz w:val="30"/>
          <w:szCs w:val="30"/>
        </w:rPr>
      </w:pPr>
    </w:p>
    <w:p w14:paraId="0EF555E9">
      <w:pPr>
        <w:spacing w:line="251" w:lineRule="auto"/>
        <w:rPr>
          <w:rFonts w:hint="eastAsia" w:ascii="Arial"/>
          <w:i w:val="0"/>
          <w:iCs w:val="0"/>
          <w:sz w:val="30"/>
          <w:szCs w:val="30"/>
        </w:rPr>
      </w:pPr>
      <w:r>
        <w:rPr>
          <w:rFonts w:hint="eastAsia" w:ascii="Arial"/>
          <w:i w:val="0"/>
          <w:iCs w:val="0"/>
          <w:sz w:val="30"/>
          <w:szCs w:val="30"/>
        </w:rPr>
        <w:t>配得上在宫廷服务，并且各方面都适合站在君王面前：”</w:t>
      </w:r>
    </w:p>
    <w:p w14:paraId="47BFA4DA">
      <w:pPr>
        <w:spacing w:line="251" w:lineRule="auto"/>
        <w:rPr>
          <w:rFonts w:hint="eastAsia" w:ascii="Arial"/>
          <w:i w:val="0"/>
          <w:iCs w:val="0"/>
          <w:sz w:val="30"/>
          <w:szCs w:val="30"/>
        </w:rPr>
      </w:pPr>
    </w:p>
    <w:p w14:paraId="1B1738EA">
      <w:pPr>
        <w:spacing w:line="251" w:lineRule="auto"/>
        <w:rPr>
          <w:rFonts w:hint="eastAsia" w:ascii="Arial"/>
          <w:i w:val="0"/>
          <w:iCs w:val="0"/>
          <w:sz w:val="30"/>
          <w:szCs w:val="30"/>
        </w:rPr>
      </w:pPr>
      <w:r>
        <w:rPr>
          <w:rFonts w:hint="eastAsia" w:ascii="Arial"/>
          <w:i w:val="0"/>
          <w:iCs w:val="0"/>
          <w:sz w:val="30"/>
          <w:szCs w:val="30"/>
        </w:rPr>
        <w:t>— Robert Pink, Warden of New College, a zealous defender of the rights of the University, and who was much esteemed by James I for his dexterity in disputing, as he was also by Charles I for his eminent loyalty; 19 — and Dr. Richard Baylie, President of St. John’s College and Dean of Salisbury.</w:t>
      </w:r>
    </w:p>
    <w:p w14:paraId="46D36EAF">
      <w:pPr>
        <w:spacing w:line="251" w:lineRule="auto"/>
        <w:rPr>
          <w:rFonts w:hint="eastAsia" w:ascii="Arial"/>
          <w:i w:val="0"/>
          <w:iCs w:val="0"/>
          <w:sz w:val="30"/>
          <w:szCs w:val="30"/>
        </w:rPr>
      </w:pPr>
    </w:p>
    <w:p w14:paraId="73B97CA0">
      <w:pPr>
        <w:spacing w:line="251" w:lineRule="auto"/>
        <w:rPr>
          <w:rFonts w:hint="eastAsia" w:ascii="Arial"/>
          <w:i w:val="0"/>
          <w:iCs w:val="0"/>
          <w:sz w:val="30"/>
          <w:szCs w:val="30"/>
        </w:rPr>
      </w:pPr>
      <w:r>
        <w:rPr>
          <w:rFonts w:hint="eastAsia" w:ascii="Arial"/>
          <w:i w:val="0"/>
          <w:iCs w:val="0"/>
          <w:sz w:val="30"/>
          <w:szCs w:val="30"/>
        </w:rPr>
        <w:t>——罗伯特·平克（Robert Pink），新学院（New College）院长，大学权利的热心捍卫者，因其辩论技巧而深受詹姆士一世（James I）的赏识，也因其卓越的忠诚而受到查理一世（Charles I）的器重；19——以及理查德·贝利博士（Dr. Richard Baylie），圣约翰学院（St. John’s College）院长兼索尔兹伯里（Salisbury）教长。</w:t>
      </w:r>
    </w:p>
    <w:p w14:paraId="4380702D">
      <w:pPr>
        <w:spacing w:line="251" w:lineRule="auto"/>
        <w:rPr>
          <w:rFonts w:hint="eastAsia" w:ascii="Arial"/>
          <w:i w:val="0"/>
          <w:iCs w:val="0"/>
          <w:sz w:val="30"/>
          <w:szCs w:val="30"/>
        </w:rPr>
      </w:pPr>
    </w:p>
    <w:p w14:paraId="3339E8C1">
      <w:pPr>
        <w:spacing w:line="251" w:lineRule="auto"/>
        <w:rPr>
          <w:rFonts w:hint="eastAsia" w:ascii="Arial"/>
          <w:i w:val="0"/>
          <w:iCs w:val="0"/>
          <w:sz w:val="30"/>
          <w:szCs w:val="30"/>
        </w:rPr>
      </w:pPr>
      <w:r>
        <w:rPr>
          <w:rFonts w:hint="eastAsia" w:ascii="Arial"/>
          <w:i w:val="0"/>
          <w:iCs w:val="0"/>
          <w:sz w:val="30"/>
          <w:szCs w:val="30"/>
        </w:rPr>
        <w:t>The Margaret Professor of Divinity, was Dr. Samuel Fell, a parasite of Laud’s, by whose means he was advanced to the Deanery of Lichfield.</w:t>
      </w:r>
    </w:p>
    <w:p w14:paraId="262D31B6">
      <w:pPr>
        <w:spacing w:line="251" w:lineRule="auto"/>
        <w:rPr>
          <w:rFonts w:hint="eastAsia" w:ascii="Arial"/>
          <w:i w:val="0"/>
          <w:iCs w:val="0"/>
          <w:sz w:val="30"/>
          <w:szCs w:val="30"/>
        </w:rPr>
      </w:pPr>
    </w:p>
    <w:p w14:paraId="4692F9DD">
      <w:pPr>
        <w:spacing w:line="251" w:lineRule="auto"/>
        <w:rPr>
          <w:rFonts w:hint="eastAsia" w:ascii="Arial"/>
          <w:i w:val="0"/>
          <w:iCs w:val="0"/>
          <w:sz w:val="30"/>
          <w:szCs w:val="30"/>
        </w:rPr>
      </w:pPr>
      <w:r>
        <w:rPr>
          <w:rFonts w:hint="eastAsia" w:ascii="Arial"/>
          <w:i w:val="0"/>
          <w:iCs w:val="0"/>
          <w:sz w:val="30"/>
          <w:szCs w:val="30"/>
        </w:rPr>
        <w:t>玛格丽特神学讲席教授（Margaret Professor of Divinity）是塞缪尔·费尔博士（Dr. Samuel Fell），他是劳德（Laud）的依附者，通过劳德的关系，他晋升为利奇菲尔德（Lichfield）的教长。</w:t>
      </w:r>
    </w:p>
    <w:p w14:paraId="7A020482">
      <w:pPr>
        <w:spacing w:line="251" w:lineRule="auto"/>
        <w:rPr>
          <w:rFonts w:hint="eastAsia" w:ascii="Arial"/>
          <w:i w:val="0"/>
          <w:iCs w:val="0"/>
          <w:sz w:val="30"/>
          <w:szCs w:val="30"/>
        </w:rPr>
      </w:pPr>
    </w:p>
    <w:p w14:paraId="5E61C6ED">
      <w:pPr>
        <w:spacing w:line="251" w:lineRule="auto"/>
        <w:rPr>
          <w:rFonts w:hint="eastAsia" w:ascii="Arial"/>
          <w:i w:val="0"/>
          <w:iCs w:val="0"/>
          <w:sz w:val="30"/>
          <w:szCs w:val="30"/>
        </w:rPr>
      </w:pPr>
      <w:r>
        <w:rPr>
          <w:rFonts w:hint="eastAsia" w:ascii="Arial"/>
          <w:i w:val="0"/>
          <w:iCs w:val="0"/>
          <w:sz w:val="30"/>
          <w:szCs w:val="30"/>
        </w:rPr>
        <w:t>He was ejected from all his preferments by the Parliamentary visitors in 1647. 20</w:t>
      </w:r>
    </w:p>
    <w:p w14:paraId="5E2D7AE6">
      <w:pPr>
        <w:spacing w:line="251" w:lineRule="auto"/>
        <w:rPr>
          <w:rFonts w:hint="eastAsia" w:ascii="Arial"/>
          <w:i w:val="0"/>
          <w:iCs w:val="0"/>
          <w:sz w:val="30"/>
          <w:szCs w:val="30"/>
        </w:rPr>
      </w:pPr>
    </w:p>
    <w:p w14:paraId="78BF80FB">
      <w:pPr>
        <w:spacing w:line="251" w:lineRule="auto"/>
        <w:rPr>
          <w:rFonts w:hint="eastAsia" w:ascii="Arial"/>
          <w:i w:val="0"/>
          <w:iCs w:val="0"/>
          <w:sz w:val="30"/>
          <w:szCs w:val="30"/>
        </w:rPr>
      </w:pPr>
      <w:r>
        <w:rPr>
          <w:rFonts w:hint="eastAsia" w:ascii="Arial"/>
          <w:i w:val="0"/>
          <w:iCs w:val="0"/>
          <w:sz w:val="30"/>
          <w:szCs w:val="30"/>
        </w:rPr>
        <w:t>他于 1647 年被议会视察员（Parliamentary visitors）剥夺了所有职位。20</w:t>
      </w:r>
    </w:p>
    <w:p w14:paraId="25CA9646">
      <w:pPr>
        <w:spacing w:line="251" w:lineRule="auto"/>
        <w:rPr>
          <w:rFonts w:hint="eastAsia" w:ascii="Arial"/>
          <w:i w:val="0"/>
          <w:iCs w:val="0"/>
          <w:sz w:val="30"/>
          <w:szCs w:val="30"/>
        </w:rPr>
      </w:pPr>
    </w:p>
    <w:p w14:paraId="196E486C">
      <w:pPr>
        <w:spacing w:line="251" w:lineRule="auto"/>
        <w:rPr>
          <w:rFonts w:hint="eastAsia" w:ascii="Arial"/>
          <w:i w:val="0"/>
          <w:iCs w:val="0"/>
          <w:sz w:val="30"/>
          <w:szCs w:val="30"/>
        </w:rPr>
      </w:pPr>
      <w:r>
        <w:rPr>
          <w:rFonts w:hint="eastAsia" w:ascii="Arial"/>
          <w:i w:val="0"/>
          <w:iCs w:val="0"/>
          <w:sz w:val="30"/>
          <w:szCs w:val="30"/>
        </w:rPr>
        <w:t>The Hebrew Professor was John Morris, of whom we know nothing as an oriental scholar; and Henry Stringer was Professor of Greek, of whose classical attainments we know as little.</w:t>
      </w:r>
    </w:p>
    <w:p w14:paraId="2264AB54">
      <w:pPr>
        <w:spacing w:line="251" w:lineRule="auto"/>
        <w:rPr>
          <w:rFonts w:hint="eastAsia" w:ascii="Arial"/>
          <w:i w:val="0"/>
          <w:iCs w:val="0"/>
          <w:sz w:val="30"/>
          <w:szCs w:val="30"/>
        </w:rPr>
      </w:pPr>
    </w:p>
    <w:p w14:paraId="0C97E14D">
      <w:pPr>
        <w:spacing w:line="251" w:lineRule="auto"/>
        <w:rPr>
          <w:rFonts w:hint="eastAsia" w:ascii="Arial"/>
          <w:i w:val="0"/>
          <w:iCs w:val="0"/>
          <w:sz w:val="30"/>
          <w:szCs w:val="30"/>
        </w:rPr>
      </w:pPr>
      <w:r>
        <w:rPr>
          <w:rFonts w:hint="eastAsia" w:ascii="Arial"/>
          <w:i w:val="0"/>
          <w:iCs w:val="0"/>
          <w:sz w:val="30"/>
          <w:szCs w:val="30"/>
        </w:rPr>
        <w:t>希伯来语教授是约翰·莫里斯（John Morris），我们对他作为东方学者的了解一无所知；亨利·斯特林格（Henry Stringer）是希腊语教授，我们对他古典学识的了解同样甚少。</w:t>
      </w:r>
    </w:p>
    <w:p w14:paraId="19CFDB81">
      <w:pPr>
        <w:spacing w:line="251" w:lineRule="auto"/>
        <w:rPr>
          <w:rFonts w:hint="eastAsia" w:ascii="Arial"/>
          <w:i w:val="0"/>
          <w:iCs w:val="0"/>
          <w:sz w:val="30"/>
          <w:szCs w:val="30"/>
        </w:rPr>
      </w:pPr>
    </w:p>
    <w:p w14:paraId="16694B42">
      <w:pPr>
        <w:spacing w:line="251" w:lineRule="auto"/>
        <w:rPr>
          <w:rFonts w:hint="eastAsia" w:ascii="Arial"/>
          <w:i w:val="0"/>
          <w:iCs w:val="0"/>
          <w:sz w:val="30"/>
          <w:szCs w:val="30"/>
        </w:rPr>
      </w:pPr>
      <w:r>
        <w:rPr>
          <w:rFonts w:hint="eastAsia" w:ascii="Arial"/>
          <w:i w:val="0"/>
          <w:iCs w:val="0"/>
          <w:sz w:val="30"/>
          <w:szCs w:val="30"/>
        </w:rPr>
        <w:t>12</w:t>
      </w:r>
    </w:p>
    <w:p w14:paraId="396E5026">
      <w:pPr>
        <w:spacing w:line="251" w:lineRule="auto"/>
        <w:rPr>
          <w:rFonts w:hint="eastAsia" w:ascii="Arial"/>
          <w:i w:val="0"/>
          <w:iCs w:val="0"/>
          <w:sz w:val="30"/>
          <w:szCs w:val="30"/>
        </w:rPr>
      </w:pPr>
    </w:p>
    <w:p w14:paraId="3993B509">
      <w:pPr>
        <w:spacing w:line="251" w:lineRule="auto"/>
        <w:rPr>
          <w:rFonts w:hint="eastAsia" w:ascii="Arial"/>
          <w:i w:val="0"/>
          <w:iCs w:val="0"/>
          <w:sz w:val="30"/>
          <w:szCs w:val="30"/>
        </w:rPr>
      </w:pPr>
      <w:r>
        <w:rPr>
          <w:rFonts w:hint="eastAsia" w:ascii="Arial"/>
          <w:i w:val="0"/>
          <w:iCs w:val="0"/>
          <w:sz w:val="30"/>
          <w:szCs w:val="30"/>
        </w:rPr>
        <w:t>12</w:t>
      </w:r>
    </w:p>
    <w:p w14:paraId="77C33B6B">
      <w:pPr>
        <w:spacing w:line="251" w:lineRule="auto"/>
        <w:rPr>
          <w:rFonts w:hint="eastAsia" w:ascii="Arial"/>
          <w:i w:val="0"/>
          <w:iCs w:val="0"/>
          <w:sz w:val="30"/>
          <w:szCs w:val="30"/>
        </w:rPr>
      </w:pPr>
    </w:p>
    <w:p w14:paraId="2FDD5537">
      <w:pPr>
        <w:spacing w:line="251" w:lineRule="auto"/>
        <w:rPr>
          <w:rFonts w:hint="eastAsia" w:ascii="Arial"/>
          <w:i w:val="0"/>
          <w:iCs w:val="0"/>
          <w:sz w:val="30"/>
          <w:szCs w:val="30"/>
        </w:rPr>
      </w:pPr>
      <w:r>
        <w:rPr>
          <w:rFonts w:hint="eastAsia" w:ascii="Arial"/>
          <w:i w:val="0"/>
          <w:iCs w:val="0"/>
          <w:sz w:val="30"/>
          <w:szCs w:val="30"/>
        </w:rPr>
        <w:t>Barlow is almost the only name we are now disposed to associate with learning: all the others are either forgotten or unknown.</w:t>
      </w:r>
    </w:p>
    <w:p w14:paraId="2DBE75F9">
      <w:pPr>
        <w:spacing w:line="251" w:lineRule="auto"/>
        <w:rPr>
          <w:rFonts w:hint="eastAsia" w:ascii="Arial"/>
          <w:i w:val="0"/>
          <w:iCs w:val="0"/>
          <w:sz w:val="30"/>
          <w:szCs w:val="30"/>
        </w:rPr>
      </w:pPr>
    </w:p>
    <w:p w14:paraId="66F35DA7">
      <w:pPr>
        <w:spacing w:line="251" w:lineRule="auto"/>
        <w:rPr>
          <w:rFonts w:hint="eastAsia" w:ascii="Arial"/>
          <w:i w:val="0"/>
          <w:iCs w:val="0"/>
          <w:sz w:val="30"/>
          <w:szCs w:val="30"/>
        </w:rPr>
      </w:pPr>
      <w:r>
        <w:rPr>
          <w:rFonts w:hint="eastAsia" w:ascii="Arial"/>
          <w:i w:val="0"/>
          <w:iCs w:val="0"/>
          <w:sz w:val="30"/>
          <w:szCs w:val="30"/>
        </w:rPr>
        <w:t>巴洛（Barlow）几乎是我们现在唯一愿意与学识联系起来的名字：所有其他人都已被遗忘或不为人知。</w:t>
      </w:r>
    </w:p>
    <w:p w14:paraId="16EBC95D">
      <w:pPr>
        <w:spacing w:line="251" w:lineRule="auto"/>
        <w:rPr>
          <w:rFonts w:hint="eastAsia" w:ascii="Arial"/>
          <w:i w:val="0"/>
          <w:iCs w:val="0"/>
          <w:sz w:val="30"/>
          <w:szCs w:val="30"/>
        </w:rPr>
      </w:pPr>
    </w:p>
    <w:p w14:paraId="0A1FCEFF">
      <w:pPr>
        <w:spacing w:line="251" w:lineRule="auto"/>
        <w:rPr>
          <w:rFonts w:hint="eastAsia" w:ascii="Arial"/>
          <w:i w:val="0"/>
          <w:iCs w:val="0"/>
          <w:sz w:val="30"/>
          <w:szCs w:val="30"/>
        </w:rPr>
      </w:pPr>
      <w:r>
        <w:rPr>
          <w:rFonts w:hint="eastAsia" w:ascii="Arial"/>
          <w:i w:val="0"/>
          <w:iCs w:val="0"/>
          <w:sz w:val="30"/>
          <w:szCs w:val="30"/>
        </w:rPr>
        <w:t>It will afterwards appear how different the state of the University became, in regard to men of eminence and learning, when Owen filled its highest offices.</w:t>
      </w:r>
    </w:p>
    <w:p w14:paraId="3B921169">
      <w:pPr>
        <w:spacing w:line="251" w:lineRule="auto"/>
        <w:rPr>
          <w:rFonts w:hint="eastAsia" w:ascii="Arial"/>
          <w:i w:val="0"/>
          <w:iCs w:val="0"/>
          <w:sz w:val="30"/>
          <w:szCs w:val="30"/>
        </w:rPr>
      </w:pPr>
    </w:p>
    <w:p w14:paraId="46CD52C7">
      <w:pPr>
        <w:spacing w:line="251" w:lineRule="auto"/>
        <w:rPr>
          <w:rFonts w:hint="eastAsia" w:ascii="Arial"/>
          <w:i w:val="0"/>
          <w:iCs w:val="0"/>
          <w:sz w:val="30"/>
          <w:szCs w:val="30"/>
        </w:rPr>
      </w:pPr>
      <w:r>
        <w:rPr>
          <w:rFonts w:hint="eastAsia" w:ascii="Arial"/>
          <w:i w:val="0"/>
          <w:iCs w:val="0"/>
          <w:sz w:val="30"/>
          <w:szCs w:val="30"/>
        </w:rPr>
        <w:t>之后将会看到，当欧文担任大学最高职位时，大学在杰出和有学识人物方面的状况变得多么不同。</w:t>
      </w:r>
    </w:p>
    <w:p w14:paraId="17C46E76">
      <w:pPr>
        <w:spacing w:line="251" w:lineRule="auto"/>
        <w:rPr>
          <w:rFonts w:hint="eastAsia" w:ascii="Arial"/>
          <w:i w:val="0"/>
          <w:iCs w:val="0"/>
          <w:sz w:val="30"/>
          <w:szCs w:val="30"/>
        </w:rPr>
      </w:pPr>
    </w:p>
    <w:p w14:paraId="432E4281">
      <w:pPr>
        <w:spacing w:line="251" w:lineRule="auto"/>
        <w:rPr>
          <w:rFonts w:hint="eastAsia" w:ascii="Arial"/>
          <w:i w:val="0"/>
          <w:iCs w:val="0"/>
          <w:sz w:val="30"/>
          <w:szCs w:val="30"/>
        </w:rPr>
      </w:pPr>
      <w:r>
        <w:rPr>
          <w:rFonts w:hint="eastAsia" w:ascii="Arial"/>
          <w:i w:val="0"/>
          <w:iCs w:val="0"/>
          <w:sz w:val="30"/>
          <w:szCs w:val="30"/>
        </w:rPr>
        <w:t>In Queen’s College, Owen studied mathematics and philosophy under Thomas Barlow, then fellow of the college of which he afterwards was chosen Provost when Owen was Vice-chancellor.</w:t>
      </w:r>
    </w:p>
    <w:p w14:paraId="38795503">
      <w:pPr>
        <w:spacing w:line="251" w:lineRule="auto"/>
        <w:rPr>
          <w:rFonts w:hint="eastAsia" w:ascii="Arial"/>
          <w:i w:val="0"/>
          <w:iCs w:val="0"/>
          <w:sz w:val="30"/>
          <w:szCs w:val="30"/>
        </w:rPr>
      </w:pPr>
    </w:p>
    <w:p w14:paraId="6A8217C9">
      <w:pPr>
        <w:spacing w:line="251" w:lineRule="auto"/>
        <w:rPr>
          <w:rFonts w:hint="eastAsia" w:ascii="Arial"/>
          <w:i w:val="0"/>
          <w:iCs w:val="0"/>
          <w:sz w:val="30"/>
          <w:szCs w:val="30"/>
        </w:rPr>
      </w:pPr>
      <w:r>
        <w:rPr>
          <w:rFonts w:hint="eastAsia" w:ascii="Arial"/>
          <w:i w:val="0"/>
          <w:iCs w:val="0"/>
          <w:sz w:val="30"/>
          <w:szCs w:val="30"/>
        </w:rPr>
        <w:t>在皇后学院，欧文在托马斯·巴洛（Thomas Barlow）的指导下学习数学和哲学，巴洛当时是该学院的研究员，后来在欧文担任副校长时被选为院长。</w:t>
      </w:r>
    </w:p>
    <w:p w14:paraId="0C12CEEB">
      <w:pPr>
        <w:spacing w:line="251" w:lineRule="auto"/>
        <w:rPr>
          <w:rFonts w:hint="eastAsia" w:ascii="Arial"/>
          <w:i w:val="0"/>
          <w:iCs w:val="0"/>
          <w:sz w:val="30"/>
          <w:szCs w:val="30"/>
        </w:rPr>
      </w:pPr>
    </w:p>
    <w:p w14:paraId="27293E41">
      <w:pPr>
        <w:spacing w:line="251" w:lineRule="auto"/>
        <w:rPr>
          <w:rFonts w:hint="eastAsia" w:ascii="Arial"/>
          <w:i w:val="0"/>
          <w:iCs w:val="0"/>
          <w:sz w:val="30"/>
          <w:szCs w:val="30"/>
        </w:rPr>
      </w:pPr>
      <w:r>
        <w:rPr>
          <w:rFonts w:hint="eastAsia" w:ascii="Arial"/>
          <w:i w:val="0"/>
          <w:iCs w:val="0"/>
          <w:sz w:val="30"/>
          <w:szCs w:val="30"/>
        </w:rPr>
        <w:t>He was made a bishop in 1676, and lived till after the revolution.</w:t>
      </w:r>
    </w:p>
    <w:p w14:paraId="5602087A">
      <w:pPr>
        <w:spacing w:line="251" w:lineRule="auto"/>
        <w:rPr>
          <w:rFonts w:hint="eastAsia" w:ascii="Arial"/>
          <w:i w:val="0"/>
          <w:iCs w:val="0"/>
          <w:sz w:val="30"/>
          <w:szCs w:val="30"/>
        </w:rPr>
      </w:pPr>
    </w:p>
    <w:p w14:paraId="4E652D13">
      <w:pPr>
        <w:spacing w:line="251" w:lineRule="auto"/>
        <w:rPr>
          <w:rFonts w:hint="eastAsia" w:ascii="Arial"/>
          <w:i w:val="0"/>
          <w:iCs w:val="0"/>
          <w:sz w:val="30"/>
          <w:szCs w:val="30"/>
        </w:rPr>
      </w:pPr>
      <w:r>
        <w:rPr>
          <w:rFonts w:hint="eastAsia" w:ascii="Arial"/>
          <w:i w:val="0"/>
          <w:iCs w:val="0"/>
          <w:sz w:val="30"/>
          <w:szCs w:val="30"/>
        </w:rPr>
        <w:t>他于 1676 年被任命为主教，一直活到光荣革命之后。</w:t>
      </w:r>
    </w:p>
    <w:p w14:paraId="3DBF7264">
      <w:pPr>
        <w:spacing w:line="251" w:lineRule="auto"/>
        <w:rPr>
          <w:rFonts w:hint="eastAsia" w:ascii="Arial"/>
          <w:i w:val="0"/>
          <w:iCs w:val="0"/>
          <w:sz w:val="30"/>
          <w:szCs w:val="30"/>
        </w:rPr>
      </w:pPr>
    </w:p>
    <w:p w14:paraId="375E7FB9">
      <w:pPr>
        <w:spacing w:line="251" w:lineRule="auto"/>
        <w:rPr>
          <w:rFonts w:hint="eastAsia" w:ascii="Arial"/>
          <w:i w:val="0"/>
          <w:iCs w:val="0"/>
          <w:sz w:val="30"/>
          <w:szCs w:val="30"/>
        </w:rPr>
      </w:pPr>
      <w:r>
        <w:rPr>
          <w:rFonts w:hint="eastAsia" w:ascii="Arial"/>
          <w:i w:val="0"/>
          <w:iCs w:val="0"/>
          <w:sz w:val="30"/>
          <w:szCs w:val="30"/>
        </w:rPr>
        <w:t>Barlow was a Calvinist in theology, an Aristotelian in philosophy, and an Episcopalian in church government.</w:t>
      </w:r>
    </w:p>
    <w:p w14:paraId="09510C2E">
      <w:pPr>
        <w:spacing w:line="251" w:lineRule="auto"/>
        <w:rPr>
          <w:rFonts w:hint="eastAsia" w:ascii="Arial"/>
          <w:i w:val="0"/>
          <w:iCs w:val="0"/>
          <w:sz w:val="30"/>
          <w:szCs w:val="30"/>
        </w:rPr>
      </w:pPr>
    </w:p>
    <w:p w14:paraId="07EBB978">
      <w:pPr>
        <w:spacing w:line="251" w:lineRule="auto"/>
        <w:rPr>
          <w:rFonts w:hint="eastAsia" w:ascii="Arial"/>
          <w:i w:val="0"/>
          <w:iCs w:val="0"/>
          <w:sz w:val="30"/>
          <w:szCs w:val="30"/>
        </w:rPr>
      </w:pPr>
      <w:r>
        <w:rPr>
          <w:rFonts w:hint="eastAsia" w:ascii="Arial"/>
          <w:i w:val="0"/>
          <w:iCs w:val="0"/>
          <w:sz w:val="30"/>
          <w:szCs w:val="30"/>
        </w:rPr>
        <w:t>巴洛在神学上是加尔文主义者（Calvinist），在哲学上是亚里士多德派（Aristotelian），在教会治理上是主教制拥护者（Episcopalian）。</w:t>
      </w:r>
    </w:p>
    <w:p w14:paraId="06BDF012">
      <w:pPr>
        <w:spacing w:line="251" w:lineRule="auto"/>
        <w:rPr>
          <w:rFonts w:hint="eastAsia" w:ascii="Arial"/>
          <w:i w:val="0"/>
          <w:iCs w:val="0"/>
          <w:sz w:val="30"/>
          <w:szCs w:val="30"/>
        </w:rPr>
      </w:pPr>
    </w:p>
    <w:p w14:paraId="7DC855F7">
      <w:pPr>
        <w:spacing w:line="251" w:lineRule="auto"/>
        <w:rPr>
          <w:rFonts w:hint="eastAsia" w:ascii="Arial"/>
          <w:i w:val="0"/>
          <w:iCs w:val="0"/>
          <w:sz w:val="30"/>
          <w:szCs w:val="30"/>
        </w:rPr>
      </w:pPr>
      <w:r>
        <w:rPr>
          <w:rFonts w:hint="eastAsia" w:ascii="Arial"/>
          <w:i w:val="0"/>
          <w:iCs w:val="0"/>
          <w:sz w:val="30"/>
          <w:szCs w:val="30"/>
        </w:rPr>
        <w:t>He was a man of eminent talents, and according to Granger, as great a master of the learned languages, and of the works of the celebrated authors who have written in them, as any man of his age. 21</w:t>
      </w:r>
    </w:p>
    <w:p w14:paraId="2A9E49A5">
      <w:pPr>
        <w:spacing w:line="251" w:lineRule="auto"/>
        <w:rPr>
          <w:rFonts w:hint="eastAsia" w:ascii="Arial"/>
          <w:i w:val="0"/>
          <w:iCs w:val="0"/>
          <w:sz w:val="30"/>
          <w:szCs w:val="30"/>
        </w:rPr>
      </w:pPr>
    </w:p>
    <w:p w14:paraId="247F6406">
      <w:pPr>
        <w:spacing w:line="251" w:lineRule="auto"/>
        <w:rPr>
          <w:rFonts w:hint="eastAsia" w:ascii="Arial"/>
          <w:i w:val="0"/>
          <w:iCs w:val="0"/>
          <w:sz w:val="30"/>
          <w:szCs w:val="30"/>
        </w:rPr>
      </w:pPr>
      <w:r>
        <w:rPr>
          <w:rFonts w:hint="eastAsia" w:ascii="Arial"/>
          <w:i w:val="0"/>
          <w:iCs w:val="0"/>
          <w:sz w:val="30"/>
          <w:szCs w:val="30"/>
        </w:rPr>
        <w:t>他才华卓著，据格兰杰（Granger）所说，他是那个时代在有学问的语言及其著名作者著作方面造诣最深的人之一。21</w:t>
      </w:r>
    </w:p>
    <w:p w14:paraId="4FBABFC4">
      <w:pPr>
        <w:spacing w:line="251" w:lineRule="auto"/>
        <w:rPr>
          <w:rFonts w:hint="eastAsia" w:ascii="Arial"/>
          <w:i w:val="0"/>
          <w:iCs w:val="0"/>
          <w:sz w:val="30"/>
          <w:szCs w:val="30"/>
        </w:rPr>
      </w:pPr>
    </w:p>
    <w:p w14:paraId="423C258C">
      <w:pPr>
        <w:spacing w:line="251" w:lineRule="auto"/>
        <w:rPr>
          <w:rFonts w:hint="eastAsia" w:ascii="Arial"/>
          <w:i w:val="0"/>
          <w:iCs w:val="0"/>
          <w:sz w:val="30"/>
          <w:szCs w:val="30"/>
        </w:rPr>
      </w:pPr>
      <w:r>
        <w:rPr>
          <w:rFonts w:hint="eastAsia" w:ascii="Arial"/>
          <w:i w:val="0"/>
          <w:iCs w:val="0"/>
          <w:sz w:val="30"/>
          <w:szCs w:val="30"/>
        </w:rPr>
        <w:t>Owen studied music (for recreation) under Dr. Thomas Wilson, a celebrated performer on the flute, who was for some years in constant attendance on Charles I, who used to lean on his shoulder during the time he played.</w:t>
      </w:r>
    </w:p>
    <w:p w14:paraId="7EBC5D1B">
      <w:pPr>
        <w:spacing w:line="251" w:lineRule="auto"/>
        <w:rPr>
          <w:rFonts w:hint="eastAsia" w:ascii="Arial"/>
          <w:i w:val="0"/>
          <w:iCs w:val="0"/>
          <w:sz w:val="30"/>
          <w:szCs w:val="30"/>
        </w:rPr>
      </w:pPr>
    </w:p>
    <w:p w14:paraId="389D71C4">
      <w:pPr>
        <w:spacing w:line="251" w:lineRule="auto"/>
        <w:rPr>
          <w:rFonts w:hint="eastAsia" w:ascii="Arial"/>
          <w:i w:val="0"/>
          <w:iCs w:val="0"/>
          <w:sz w:val="30"/>
          <w:szCs w:val="30"/>
        </w:rPr>
      </w:pPr>
      <w:r>
        <w:rPr>
          <w:rFonts w:hint="eastAsia" w:ascii="Arial"/>
          <w:i w:val="0"/>
          <w:iCs w:val="0"/>
          <w:sz w:val="30"/>
          <w:szCs w:val="30"/>
        </w:rPr>
        <w:t>欧文（为了消遣）师从托马斯·威尔逊博士（Dr. Thomas Wilson）学习音乐，威尔逊是一位著名的长笛演奏家，曾多年侍奉查理一世（Charles I），国王在他演奏时常常倚靠在他的肩上。</w:t>
      </w:r>
    </w:p>
    <w:p w14:paraId="588074C7">
      <w:pPr>
        <w:spacing w:line="251" w:lineRule="auto"/>
        <w:rPr>
          <w:rFonts w:hint="eastAsia" w:ascii="Arial"/>
          <w:i w:val="0"/>
          <w:iCs w:val="0"/>
          <w:sz w:val="30"/>
          <w:szCs w:val="30"/>
        </w:rPr>
      </w:pPr>
    </w:p>
    <w:p w14:paraId="28DA156E">
      <w:pPr>
        <w:spacing w:line="251" w:lineRule="auto"/>
        <w:rPr>
          <w:rFonts w:hint="eastAsia" w:ascii="Arial"/>
          <w:i w:val="0"/>
          <w:iCs w:val="0"/>
          <w:sz w:val="30"/>
          <w:szCs w:val="30"/>
        </w:rPr>
      </w:pPr>
      <w:r>
        <w:rPr>
          <w:rFonts w:hint="eastAsia" w:ascii="Arial"/>
          <w:i w:val="0"/>
          <w:iCs w:val="0"/>
          <w:sz w:val="30"/>
          <w:szCs w:val="30"/>
        </w:rPr>
        <w:t>He was made Professor of Music in Oxford by Owen when he was Vice-chancellor of the University.</w:t>
      </w:r>
    </w:p>
    <w:p w14:paraId="63F103EA">
      <w:pPr>
        <w:spacing w:line="251" w:lineRule="auto"/>
        <w:rPr>
          <w:rFonts w:hint="eastAsia" w:ascii="Arial"/>
          <w:i w:val="0"/>
          <w:iCs w:val="0"/>
          <w:sz w:val="30"/>
          <w:szCs w:val="30"/>
        </w:rPr>
      </w:pPr>
    </w:p>
    <w:p w14:paraId="5AE9E4BA">
      <w:pPr>
        <w:spacing w:line="251" w:lineRule="auto"/>
        <w:rPr>
          <w:rFonts w:hint="eastAsia" w:ascii="Arial"/>
          <w:i w:val="0"/>
          <w:iCs w:val="0"/>
          <w:sz w:val="30"/>
          <w:szCs w:val="30"/>
        </w:rPr>
      </w:pPr>
      <w:r>
        <w:rPr>
          <w:rFonts w:hint="eastAsia" w:ascii="Arial"/>
          <w:i w:val="0"/>
          <w:iCs w:val="0"/>
          <w:sz w:val="30"/>
          <w:szCs w:val="30"/>
        </w:rPr>
        <w:t>当欧文担任牛津大学副校长时，任命他为牛津的音乐教授。</w:t>
      </w:r>
    </w:p>
    <w:p w14:paraId="37FE3500">
      <w:pPr>
        <w:spacing w:line="251" w:lineRule="auto"/>
        <w:rPr>
          <w:rFonts w:hint="eastAsia" w:ascii="Arial"/>
          <w:i w:val="0"/>
          <w:iCs w:val="0"/>
          <w:sz w:val="30"/>
          <w:szCs w:val="30"/>
        </w:rPr>
      </w:pPr>
    </w:p>
    <w:p w14:paraId="25B119E9">
      <w:pPr>
        <w:spacing w:line="251" w:lineRule="auto"/>
        <w:rPr>
          <w:rFonts w:hint="eastAsia" w:ascii="Arial"/>
          <w:i w:val="0"/>
          <w:iCs w:val="0"/>
          <w:sz w:val="30"/>
          <w:szCs w:val="30"/>
        </w:rPr>
      </w:pPr>
      <w:r>
        <w:rPr>
          <w:rFonts w:hint="eastAsia" w:ascii="Arial"/>
          <w:i w:val="0"/>
          <w:iCs w:val="0"/>
          <w:sz w:val="30"/>
          <w:szCs w:val="30"/>
        </w:rPr>
        <w:t>This shows that the men of that period were neither so destitute of taste nor so morose and unsocial as they have been often represented. 22</w:t>
      </w:r>
    </w:p>
    <w:p w14:paraId="125C9443">
      <w:pPr>
        <w:spacing w:line="251" w:lineRule="auto"/>
        <w:rPr>
          <w:rFonts w:hint="eastAsia" w:ascii="Arial"/>
          <w:i w:val="0"/>
          <w:iCs w:val="0"/>
          <w:sz w:val="30"/>
          <w:szCs w:val="30"/>
        </w:rPr>
      </w:pPr>
    </w:p>
    <w:p w14:paraId="36DBCFD2">
      <w:pPr>
        <w:spacing w:line="251" w:lineRule="auto"/>
        <w:rPr>
          <w:rFonts w:hint="eastAsia" w:ascii="Arial"/>
          <w:i w:val="0"/>
          <w:iCs w:val="0"/>
          <w:sz w:val="30"/>
          <w:szCs w:val="30"/>
        </w:rPr>
      </w:pPr>
      <w:r>
        <w:rPr>
          <w:rFonts w:hint="eastAsia" w:ascii="Arial"/>
          <w:i w:val="0"/>
          <w:iCs w:val="0"/>
          <w:sz w:val="30"/>
          <w:szCs w:val="30"/>
        </w:rPr>
        <w:t>这表明那个时代的人们并非如常被描绘的那样缺乏品味，或那样郁郁寡欢、不合群。22</w:t>
      </w:r>
    </w:p>
    <w:p w14:paraId="7A8489D2">
      <w:pPr>
        <w:spacing w:line="251" w:lineRule="auto"/>
        <w:rPr>
          <w:rFonts w:hint="eastAsia" w:ascii="Arial"/>
          <w:i w:val="0"/>
          <w:iCs w:val="0"/>
          <w:sz w:val="30"/>
          <w:szCs w:val="30"/>
        </w:rPr>
      </w:pPr>
    </w:p>
    <w:p w14:paraId="5835DE59">
      <w:pPr>
        <w:spacing w:line="251" w:lineRule="auto"/>
        <w:rPr>
          <w:rFonts w:hint="eastAsia" w:ascii="Arial"/>
          <w:i w:val="0"/>
          <w:iCs w:val="0"/>
          <w:sz w:val="30"/>
          <w:szCs w:val="30"/>
        </w:rPr>
      </w:pPr>
      <w:r>
        <w:rPr>
          <w:rFonts w:hint="eastAsia" w:ascii="Arial"/>
          <w:i w:val="0"/>
          <w:iCs w:val="0"/>
          <w:sz w:val="30"/>
          <w:szCs w:val="30"/>
        </w:rPr>
        <w:t>Moderate talents assisted by diligent application, will frequently do more than genius of a much higher order, whose efforts are all irregular and desultory.</w:t>
      </w:r>
    </w:p>
    <w:p w14:paraId="0ECF23F0">
      <w:pPr>
        <w:spacing w:line="251" w:lineRule="auto"/>
        <w:rPr>
          <w:rFonts w:hint="eastAsia" w:ascii="Arial"/>
          <w:i w:val="0"/>
          <w:iCs w:val="0"/>
          <w:sz w:val="30"/>
          <w:szCs w:val="30"/>
        </w:rPr>
      </w:pPr>
    </w:p>
    <w:p w14:paraId="3A28CCE8">
      <w:pPr>
        <w:spacing w:line="251" w:lineRule="auto"/>
        <w:rPr>
          <w:rFonts w:hint="eastAsia" w:ascii="Arial"/>
          <w:i w:val="0"/>
          <w:iCs w:val="0"/>
          <w:sz w:val="30"/>
          <w:szCs w:val="30"/>
        </w:rPr>
      </w:pPr>
      <w:r>
        <w:rPr>
          <w:rFonts w:hint="eastAsia" w:ascii="Arial"/>
          <w:i w:val="0"/>
          <w:iCs w:val="0"/>
          <w:sz w:val="30"/>
          <w:szCs w:val="30"/>
        </w:rPr>
        <w:t>中等的天赋加上勤奋的努力，往往能比更高阶的天才成就更多，后者的努力常常是不规律和漫无目的的。</w:t>
      </w:r>
    </w:p>
    <w:p w14:paraId="68998AAE">
      <w:pPr>
        <w:spacing w:line="251" w:lineRule="auto"/>
        <w:rPr>
          <w:rFonts w:hint="eastAsia" w:ascii="Arial"/>
          <w:i w:val="0"/>
          <w:iCs w:val="0"/>
          <w:sz w:val="30"/>
          <w:szCs w:val="30"/>
        </w:rPr>
      </w:pPr>
    </w:p>
    <w:p w14:paraId="695B0DFE">
      <w:pPr>
        <w:spacing w:line="251" w:lineRule="auto"/>
        <w:rPr>
          <w:rFonts w:hint="eastAsia" w:ascii="Arial"/>
          <w:i w:val="0"/>
          <w:iCs w:val="0"/>
          <w:sz w:val="30"/>
          <w:szCs w:val="30"/>
        </w:rPr>
      </w:pPr>
      <w:r>
        <w:rPr>
          <w:rFonts w:hint="eastAsia" w:ascii="Arial"/>
          <w:i w:val="0"/>
          <w:iCs w:val="0"/>
          <w:sz w:val="30"/>
          <w:szCs w:val="30"/>
        </w:rPr>
        <w:t>But when talents and laborious exertion are combined with the fervour of youth and the aids of learning, much maybe expected from the result.</w:t>
      </w:r>
    </w:p>
    <w:p w14:paraId="50E76E12">
      <w:pPr>
        <w:spacing w:line="251" w:lineRule="auto"/>
        <w:rPr>
          <w:rFonts w:hint="eastAsia" w:ascii="Arial"/>
          <w:i w:val="0"/>
          <w:iCs w:val="0"/>
          <w:sz w:val="30"/>
          <w:szCs w:val="30"/>
        </w:rPr>
      </w:pPr>
    </w:p>
    <w:p w14:paraId="258B03B9">
      <w:pPr>
        <w:spacing w:line="251" w:lineRule="auto"/>
        <w:rPr>
          <w:rFonts w:hint="eastAsia" w:ascii="Arial"/>
          <w:i w:val="0"/>
          <w:iCs w:val="0"/>
          <w:sz w:val="30"/>
          <w:szCs w:val="30"/>
        </w:rPr>
      </w:pPr>
      <w:r>
        <w:rPr>
          <w:rFonts w:hint="eastAsia" w:ascii="Arial"/>
          <w:i w:val="0"/>
          <w:iCs w:val="0"/>
          <w:sz w:val="30"/>
          <w:szCs w:val="30"/>
        </w:rPr>
        <w:t>但当天赋和辛勤努力与青春的热情及学识的辅助相结合时，其结果是值得期待的。</w:t>
      </w:r>
    </w:p>
    <w:p w14:paraId="7EF6569C">
      <w:pPr>
        <w:spacing w:line="251" w:lineRule="auto"/>
        <w:rPr>
          <w:rFonts w:hint="eastAsia" w:ascii="Arial"/>
          <w:i w:val="0"/>
          <w:iCs w:val="0"/>
          <w:sz w:val="30"/>
          <w:szCs w:val="30"/>
        </w:rPr>
      </w:pPr>
    </w:p>
    <w:p w14:paraId="7F7160AC">
      <w:pPr>
        <w:spacing w:line="251" w:lineRule="auto"/>
        <w:rPr>
          <w:rFonts w:hint="eastAsia" w:ascii="Arial"/>
          <w:i w:val="0"/>
          <w:iCs w:val="0"/>
          <w:sz w:val="30"/>
          <w:szCs w:val="30"/>
        </w:rPr>
      </w:pPr>
      <w:r>
        <w:rPr>
          <w:rFonts w:hint="eastAsia" w:ascii="Arial"/>
          <w:i w:val="0"/>
          <w:iCs w:val="0"/>
          <w:sz w:val="30"/>
          <w:szCs w:val="30"/>
        </w:rPr>
        <w:t>13</w:t>
      </w:r>
    </w:p>
    <w:p w14:paraId="68F24C20">
      <w:pPr>
        <w:spacing w:line="251" w:lineRule="auto"/>
        <w:rPr>
          <w:rFonts w:hint="eastAsia" w:ascii="Arial"/>
          <w:i w:val="0"/>
          <w:iCs w:val="0"/>
          <w:sz w:val="30"/>
          <w:szCs w:val="30"/>
        </w:rPr>
      </w:pPr>
    </w:p>
    <w:p w14:paraId="544C7F41">
      <w:pPr>
        <w:spacing w:line="251" w:lineRule="auto"/>
        <w:rPr>
          <w:rFonts w:hint="eastAsia" w:ascii="Arial"/>
          <w:i w:val="0"/>
          <w:iCs w:val="0"/>
          <w:sz w:val="30"/>
          <w:szCs w:val="30"/>
        </w:rPr>
      </w:pPr>
      <w:r>
        <w:rPr>
          <w:rFonts w:hint="eastAsia" w:ascii="Arial"/>
          <w:i w:val="0"/>
          <w:iCs w:val="0"/>
          <w:sz w:val="30"/>
          <w:szCs w:val="30"/>
        </w:rPr>
        <w:t>13</w:t>
      </w:r>
    </w:p>
    <w:p w14:paraId="49D6F51F">
      <w:pPr>
        <w:spacing w:line="251" w:lineRule="auto"/>
        <w:rPr>
          <w:rFonts w:hint="eastAsia" w:ascii="Arial"/>
          <w:i w:val="0"/>
          <w:iCs w:val="0"/>
          <w:sz w:val="30"/>
          <w:szCs w:val="30"/>
        </w:rPr>
      </w:pPr>
    </w:p>
    <w:p w14:paraId="7D834894">
      <w:pPr>
        <w:spacing w:line="251" w:lineRule="auto"/>
        <w:rPr>
          <w:rFonts w:hint="eastAsia" w:ascii="Arial"/>
          <w:i w:val="0"/>
          <w:iCs w:val="0"/>
          <w:sz w:val="30"/>
          <w:szCs w:val="30"/>
        </w:rPr>
      </w:pPr>
      <w:r>
        <w:rPr>
          <w:rFonts w:hint="eastAsia" w:ascii="Arial"/>
          <w:i w:val="0"/>
          <w:iCs w:val="0"/>
          <w:sz w:val="30"/>
          <w:szCs w:val="30"/>
        </w:rPr>
        <w:t>Our student pursued his various branches of improvement with incredible diligence, allowing himself for several years, not more than four hours sleep a night.</w:t>
      </w:r>
    </w:p>
    <w:p w14:paraId="0575F7A1">
      <w:pPr>
        <w:spacing w:line="251" w:lineRule="auto"/>
        <w:rPr>
          <w:rFonts w:hint="eastAsia" w:ascii="Arial"/>
          <w:i w:val="0"/>
          <w:iCs w:val="0"/>
          <w:sz w:val="30"/>
          <w:szCs w:val="30"/>
        </w:rPr>
      </w:pPr>
    </w:p>
    <w:p w14:paraId="62503CE9">
      <w:pPr>
        <w:spacing w:line="251" w:lineRule="auto"/>
        <w:rPr>
          <w:rFonts w:hint="eastAsia" w:ascii="Arial"/>
          <w:i w:val="0"/>
          <w:iCs w:val="0"/>
          <w:sz w:val="30"/>
          <w:szCs w:val="30"/>
        </w:rPr>
      </w:pPr>
      <w:r>
        <w:rPr>
          <w:rFonts w:hint="eastAsia" w:ascii="Arial"/>
          <w:i w:val="0"/>
          <w:iCs w:val="0"/>
          <w:sz w:val="30"/>
          <w:szCs w:val="30"/>
        </w:rPr>
        <w:t>我们的学生以令人难以置信的勤奋追求他在各个领域的进步，多年来每晚只允许自己睡不超过四个小时。</w:t>
      </w:r>
    </w:p>
    <w:p w14:paraId="700B456F">
      <w:pPr>
        <w:spacing w:line="251" w:lineRule="auto"/>
        <w:rPr>
          <w:rFonts w:hint="eastAsia" w:ascii="Arial"/>
          <w:i w:val="0"/>
          <w:iCs w:val="0"/>
          <w:sz w:val="30"/>
          <w:szCs w:val="30"/>
        </w:rPr>
      </w:pPr>
    </w:p>
    <w:p w14:paraId="6B8177CE">
      <w:pPr>
        <w:spacing w:line="251" w:lineRule="auto"/>
        <w:rPr>
          <w:rFonts w:hint="eastAsia" w:ascii="Arial"/>
          <w:i w:val="0"/>
          <w:iCs w:val="0"/>
          <w:sz w:val="30"/>
          <w:szCs w:val="30"/>
        </w:rPr>
      </w:pPr>
      <w:r>
        <w:rPr>
          <w:rFonts w:hint="eastAsia" w:ascii="Arial"/>
          <w:i w:val="0"/>
          <w:iCs w:val="0"/>
          <w:sz w:val="30"/>
          <w:szCs w:val="30"/>
        </w:rPr>
        <w:t>It is impossible not to applaud the ardour which this application reveals.</w:t>
      </w:r>
    </w:p>
    <w:p w14:paraId="409E5BB8">
      <w:pPr>
        <w:spacing w:line="251" w:lineRule="auto"/>
        <w:rPr>
          <w:rFonts w:hint="eastAsia" w:ascii="Arial"/>
          <w:i w:val="0"/>
          <w:iCs w:val="0"/>
          <w:sz w:val="30"/>
          <w:szCs w:val="30"/>
        </w:rPr>
      </w:pPr>
    </w:p>
    <w:p w14:paraId="4F7720AD">
      <w:pPr>
        <w:spacing w:line="251" w:lineRule="auto"/>
        <w:rPr>
          <w:rFonts w:hint="eastAsia" w:ascii="Arial"/>
          <w:i w:val="0"/>
          <w:iCs w:val="0"/>
          <w:sz w:val="30"/>
          <w:szCs w:val="30"/>
        </w:rPr>
      </w:pPr>
      <w:r>
        <w:rPr>
          <w:rFonts w:hint="eastAsia" w:ascii="Arial"/>
          <w:i w:val="0"/>
          <w:iCs w:val="0"/>
          <w:sz w:val="30"/>
          <w:szCs w:val="30"/>
        </w:rPr>
        <w:t>невозможно не восхищаться рвением, которое проявляется в этом усердии. (This sentence seems to be in Russian, translating it to English first, then Chinese)</w:t>
      </w:r>
    </w:p>
    <w:p w14:paraId="032742B3">
      <w:pPr>
        <w:spacing w:line="251" w:lineRule="auto"/>
        <w:rPr>
          <w:rFonts w:hint="eastAsia" w:ascii="Arial"/>
          <w:i w:val="0"/>
          <w:iCs w:val="0"/>
          <w:sz w:val="30"/>
          <w:szCs w:val="30"/>
        </w:rPr>
      </w:pPr>
    </w:p>
    <w:p w14:paraId="746DF35A">
      <w:pPr>
        <w:spacing w:line="251" w:lineRule="auto"/>
        <w:rPr>
          <w:rFonts w:hint="eastAsia" w:ascii="Arial"/>
          <w:i w:val="0"/>
          <w:iCs w:val="0"/>
          <w:sz w:val="30"/>
          <w:szCs w:val="30"/>
        </w:rPr>
      </w:pPr>
      <w:r>
        <w:rPr>
          <w:rFonts w:hint="eastAsia" w:ascii="Arial"/>
          <w:i w:val="0"/>
          <w:iCs w:val="0"/>
          <w:sz w:val="30"/>
          <w:szCs w:val="30"/>
        </w:rPr>
        <w:t>Corrected English: It is impossible not to applaud the ardour which this application reveals.</w:t>
      </w:r>
    </w:p>
    <w:p w14:paraId="55430E81">
      <w:pPr>
        <w:spacing w:line="251" w:lineRule="auto"/>
        <w:rPr>
          <w:rFonts w:hint="eastAsia" w:ascii="Arial"/>
          <w:i w:val="0"/>
          <w:iCs w:val="0"/>
          <w:sz w:val="30"/>
          <w:szCs w:val="30"/>
        </w:rPr>
      </w:pPr>
    </w:p>
    <w:p w14:paraId="1F8E250F">
      <w:pPr>
        <w:spacing w:line="251" w:lineRule="auto"/>
        <w:rPr>
          <w:rFonts w:hint="eastAsia" w:ascii="Arial"/>
          <w:i w:val="0"/>
          <w:iCs w:val="0"/>
          <w:sz w:val="30"/>
          <w:szCs w:val="30"/>
        </w:rPr>
      </w:pPr>
      <w:r>
        <w:rPr>
          <w:rFonts w:hint="eastAsia" w:ascii="Arial"/>
          <w:i w:val="0"/>
          <w:iCs w:val="0"/>
          <w:sz w:val="30"/>
          <w:szCs w:val="30"/>
        </w:rPr>
        <w:t>不可能不赞扬这种勤奋所展现的热情。</w:t>
      </w:r>
    </w:p>
    <w:p w14:paraId="5CF2A40E">
      <w:pPr>
        <w:spacing w:line="251" w:lineRule="auto"/>
        <w:rPr>
          <w:rFonts w:hint="eastAsia" w:ascii="Arial"/>
          <w:i w:val="0"/>
          <w:iCs w:val="0"/>
          <w:sz w:val="30"/>
          <w:szCs w:val="30"/>
        </w:rPr>
      </w:pPr>
    </w:p>
    <w:p w14:paraId="7FF1F209">
      <w:pPr>
        <w:spacing w:line="251" w:lineRule="auto"/>
        <w:rPr>
          <w:rFonts w:hint="eastAsia" w:ascii="Arial"/>
          <w:i w:val="0"/>
          <w:iCs w:val="0"/>
          <w:sz w:val="30"/>
          <w:szCs w:val="30"/>
        </w:rPr>
      </w:pPr>
      <w:r>
        <w:rPr>
          <w:rFonts w:hint="eastAsia" w:ascii="Arial"/>
          <w:i w:val="0"/>
          <w:iCs w:val="0"/>
          <w:sz w:val="30"/>
          <w:szCs w:val="30"/>
        </w:rPr>
        <w:t>The more time a student can redeem from sleep, and other indulgences, so much the better.</w:t>
      </w:r>
    </w:p>
    <w:p w14:paraId="77AD08B7">
      <w:pPr>
        <w:spacing w:line="251" w:lineRule="auto"/>
        <w:rPr>
          <w:rFonts w:hint="eastAsia" w:ascii="Arial"/>
          <w:i w:val="0"/>
          <w:iCs w:val="0"/>
          <w:sz w:val="30"/>
          <w:szCs w:val="30"/>
        </w:rPr>
      </w:pPr>
    </w:p>
    <w:p w14:paraId="05AC6174">
      <w:pPr>
        <w:spacing w:line="251" w:lineRule="auto"/>
        <w:rPr>
          <w:rFonts w:hint="eastAsia" w:ascii="Arial"/>
          <w:i w:val="0"/>
          <w:iCs w:val="0"/>
          <w:sz w:val="30"/>
          <w:szCs w:val="30"/>
        </w:rPr>
      </w:pPr>
      <w:r>
        <w:rPr>
          <w:rFonts w:hint="eastAsia" w:ascii="Arial"/>
          <w:i w:val="0"/>
          <w:iCs w:val="0"/>
          <w:sz w:val="30"/>
          <w:szCs w:val="30"/>
        </w:rPr>
        <w:t>学生能从睡眠和其他放纵中节省出的时间越多越好。</w:t>
      </w:r>
    </w:p>
    <w:p w14:paraId="6A2D164D">
      <w:pPr>
        <w:spacing w:line="251" w:lineRule="auto"/>
        <w:rPr>
          <w:rFonts w:hint="eastAsia" w:ascii="Arial"/>
          <w:i w:val="0"/>
          <w:iCs w:val="0"/>
          <w:sz w:val="30"/>
          <w:szCs w:val="30"/>
        </w:rPr>
      </w:pPr>
    </w:p>
    <w:p w14:paraId="64494750">
      <w:pPr>
        <w:spacing w:line="251" w:lineRule="auto"/>
        <w:rPr>
          <w:rFonts w:hint="eastAsia" w:ascii="Arial"/>
          <w:i w:val="0"/>
          <w:iCs w:val="0"/>
          <w:sz w:val="30"/>
          <w:szCs w:val="30"/>
        </w:rPr>
      </w:pPr>
      <w:r>
        <w:rPr>
          <w:rFonts w:hint="eastAsia" w:ascii="Arial"/>
          <w:i w:val="0"/>
          <w:iCs w:val="0"/>
          <w:sz w:val="30"/>
          <w:szCs w:val="30"/>
        </w:rPr>
        <w:t>But it is not every constitution that is capable of such an expenditure.</w:t>
      </w:r>
    </w:p>
    <w:p w14:paraId="4284CAF6">
      <w:pPr>
        <w:spacing w:line="251" w:lineRule="auto"/>
        <w:rPr>
          <w:rFonts w:hint="eastAsia" w:ascii="Arial"/>
          <w:i w:val="0"/>
          <w:iCs w:val="0"/>
          <w:sz w:val="30"/>
          <w:szCs w:val="30"/>
        </w:rPr>
      </w:pPr>
    </w:p>
    <w:p w14:paraId="3155325B">
      <w:pPr>
        <w:spacing w:line="251" w:lineRule="auto"/>
        <w:rPr>
          <w:rFonts w:hint="eastAsia" w:ascii="Arial"/>
          <w:i w:val="0"/>
          <w:iCs w:val="0"/>
          <w:sz w:val="30"/>
          <w:szCs w:val="30"/>
        </w:rPr>
      </w:pPr>
      <w:r>
        <w:rPr>
          <w:rFonts w:hint="eastAsia" w:ascii="Arial"/>
          <w:i w:val="0"/>
          <w:iCs w:val="0"/>
          <w:sz w:val="30"/>
          <w:szCs w:val="30"/>
        </w:rPr>
        <w:t>但并非每个人的体质都能承受这样的消耗。</w:t>
      </w:r>
    </w:p>
    <w:p w14:paraId="07DB4591">
      <w:pPr>
        <w:spacing w:line="251" w:lineRule="auto"/>
        <w:rPr>
          <w:rFonts w:hint="eastAsia" w:ascii="Arial"/>
          <w:i w:val="0"/>
          <w:iCs w:val="0"/>
          <w:sz w:val="30"/>
          <w:szCs w:val="30"/>
        </w:rPr>
      </w:pPr>
    </w:p>
    <w:p w14:paraId="02351E94">
      <w:pPr>
        <w:spacing w:line="251" w:lineRule="auto"/>
        <w:rPr>
          <w:rFonts w:hint="eastAsia" w:ascii="Arial"/>
          <w:i w:val="0"/>
          <w:iCs w:val="0"/>
          <w:sz w:val="30"/>
          <w:szCs w:val="30"/>
        </w:rPr>
      </w:pPr>
      <w:r>
        <w:rPr>
          <w:rFonts w:hint="eastAsia" w:ascii="Arial"/>
          <w:i w:val="0"/>
          <w:iCs w:val="0"/>
          <w:sz w:val="30"/>
          <w:szCs w:val="30"/>
        </w:rPr>
        <w:t>And many an individual in struggling beyond his strength for the prize of literary renown, has procured it at the expense of his life, or the irreparable injury of his future comfort.</w:t>
      </w:r>
    </w:p>
    <w:p w14:paraId="17E78EED">
      <w:pPr>
        <w:spacing w:line="251" w:lineRule="auto"/>
        <w:rPr>
          <w:rFonts w:hint="eastAsia" w:ascii="Arial"/>
          <w:i w:val="0"/>
          <w:iCs w:val="0"/>
          <w:sz w:val="30"/>
          <w:szCs w:val="30"/>
        </w:rPr>
      </w:pPr>
    </w:p>
    <w:p w14:paraId="78821E80">
      <w:pPr>
        <w:spacing w:line="251" w:lineRule="auto"/>
        <w:rPr>
          <w:rFonts w:hint="eastAsia" w:ascii="Arial"/>
          <w:i w:val="0"/>
          <w:iCs w:val="0"/>
          <w:sz w:val="30"/>
          <w:szCs w:val="30"/>
        </w:rPr>
      </w:pPr>
      <w:r>
        <w:rPr>
          <w:rFonts w:hint="eastAsia" w:ascii="Arial"/>
          <w:i w:val="0"/>
          <w:iCs w:val="0"/>
          <w:sz w:val="30"/>
          <w:szCs w:val="30"/>
        </w:rPr>
        <w:t>许多人在为争取文学声誉而超出自己能力范围奋斗时，是以牺牲生命或未来舒适的不可挽回的损害为代价换来的。</w:t>
      </w:r>
    </w:p>
    <w:p w14:paraId="02282C0B">
      <w:pPr>
        <w:spacing w:line="251" w:lineRule="auto"/>
        <w:rPr>
          <w:rFonts w:hint="eastAsia" w:ascii="Arial"/>
          <w:i w:val="0"/>
          <w:iCs w:val="0"/>
          <w:sz w:val="30"/>
          <w:szCs w:val="30"/>
        </w:rPr>
      </w:pPr>
    </w:p>
    <w:p w14:paraId="3AB8FD86">
      <w:pPr>
        <w:spacing w:line="251" w:lineRule="auto"/>
        <w:rPr>
          <w:rFonts w:hint="eastAsia" w:ascii="Arial"/>
          <w:i w:val="0"/>
          <w:iCs w:val="0"/>
          <w:sz w:val="30"/>
          <w:szCs w:val="30"/>
        </w:rPr>
      </w:pPr>
      <w:r>
        <w:rPr>
          <w:rFonts w:hint="eastAsia" w:ascii="Arial"/>
          <w:i w:val="0"/>
          <w:iCs w:val="0"/>
          <w:sz w:val="30"/>
          <w:szCs w:val="30"/>
        </w:rPr>
        <w:t>Owen himself is said to have declared afterwards that he would gladly part with all the learning he had acquired in younger life by sitting up late at study, if he could but recover the health he lost by it. 23</w:t>
      </w:r>
    </w:p>
    <w:p w14:paraId="2D22E134">
      <w:pPr>
        <w:spacing w:line="251" w:lineRule="auto"/>
        <w:rPr>
          <w:rFonts w:hint="eastAsia" w:ascii="Arial"/>
          <w:i w:val="0"/>
          <w:iCs w:val="0"/>
          <w:sz w:val="30"/>
          <w:szCs w:val="30"/>
        </w:rPr>
      </w:pPr>
    </w:p>
    <w:p w14:paraId="7BE04D2A">
      <w:pPr>
        <w:spacing w:line="251" w:lineRule="auto"/>
        <w:rPr>
          <w:rFonts w:hint="eastAsia" w:ascii="Arial"/>
          <w:i w:val="0"/>
          <w:iCs w:val="0"/>
          <w:sz w:val="30"/>
          <w:szCs w:val="30"/>
        </w:rPr>
      </w:pPr>
      <w:r>
        <w:rPr>
          <w:rFonts w:hint="eastAsia" w:ascii="Arial"/>
          <w:i w:val="0"/>
          <w:iCs w:val="0"/>
          <w:sz w:val="30"/>
          <w:szCs w:val="30"/>
        </w:rPr>
        <w:t>据说欧文自己后来曾宣称，如果能恢复因此失去的健康，他宁愿放弃年轻时熬夜苦读所获得的所有学识。23</w:t>
      </w:r>
    </w:p>
    <w:p w14:paraId="1B8A797D">
      <w:pPr>
        <w:spacing w:line="251" w:lineRule="auto"/>
        <w:rPr>
          <w:rFonts w:hint="eastAsia" w:ascii="Arial"/>
          <w:i w:val="0"/>
          <w:iCs w:val="0"/>
          <w:sz w:val="30"/>
          <w:szCs w:val="30"/>
        </w:rPr>
      </w:pPr>
    </w:p>
    <w:p w14:paraId="40227F19">
      <w:pPr>
        <w:spacing w:line="251" w:lineRule="auto"/>
        <w:rPr>
          <w:rFonts w:hint="eastAsia" w:ascii="Arial"/>
          <w:i w:val="0"/>
          <w:iCs w:val="0"/>
          <w:sz w:val="30"/>
          <w:szCs w:val="30"/>
        </w:rPr>
      </w:pPr>
      <w:r>
        <w:rPr>
          <w:rFonts w:hint="eastAsia" w:ascii="Arial"/>
          <w:i w:val="0"/>
          <w:iCs w:val="0"/>
          <w:sz w:val="30"/>
          <w:szCs w:val="30"/>
        </w:rPr>
        <w:t>He who prefers mercy to sacrifice, requires nothing in ordinary circumstances beyond what the human system is fairly capable of bearing.</w:t>
      </w:r>
    </w:p>
    <w:p w14:paraId="63BE41F5">
      <w:pPr>
        <w:spacing w:line="251" w:lineRule="auto"/>
        <w:rPr>
          <w:rFonts w:hint="eastAsia" w:ascii="Arial"/>
          <w:i w:val="0"/>
          <w:iCs w:val="0"/>
          <w:sz w:val="30"/>
          <w:szCs w:val="30"/>
        </w:rPr>
      </w:pPr>
    </w:p>
    <w:p w14:paraId="404DBA1E">
      <w:pPr>
        <w:spacing w:line="251" w:lineRule="auto"/>
        <w:rPr>
          <w:rFonts w:hint="eastAsia" w:ascii="Arial"/>
          <w:i w:val="0"/>
          <w:iCs w:val="0"/>
          <w:sz w:val="30"/>
          <w:szCs w:val="30"/>
        </w:rPr>
      </w:pPr>
      <w:r>
        <w:rPr>
          <w:rFonts w:hint="eastAsia" w:ascii="Arial"/>
          <w:i w:val="0"/>
          <w:iCs w:val="0"/>
          <w:sz w:val="30"/>
          <w:szCs w:val="30"/>
        </w:rPr>
        <w:t>那位喜爱怜恤过于祭祀的祂，在通常情况下所要求的，绝不超过人的身体所能合理承受的范围。</w:t>
      </w:r>
    </w:p>
    <w:p w14:paraId="612E24B6">
      <w:pPr>
        <w:spacing w:line="251" w:lineRule="auto"/>
        <w:rPr>
          <w:rFonts w:hint="eastAsia" w:ascii="Arial"/>
          <w:i w:val="0"/>
          <w:iCs w:val="0"/>
          <w:sz w:val="30"/>
          <w:szCs w:val="30"/>
        </w:rPr>
      </w:pPr>
    </w:p>
    <w:p w14:paraId="0D7AFC3A">
      <w:pPr>
        <w:spacing w:line="251" w:lineRule="auto"/>
        <w:rPr>
          <w:rFonts w:hint="eastAsia" w:ascii="Arial"/>
          <w:i w:val="0"/>
          <w:iCs w:val="0"/>
          <w:sz w:val="30"/>
          <w:szCs w:val="30"/>
        </w:rPr>
      </w:pPr>
      <w:r>
        <w:rPr>
          <w:rFonts w:hint="eastAsia" w:ascii="Arial"/>
          <w:i w:val="0"/>
          <w:iCs w:val="0"/>
          <w:sz w:val="30"/>
          <w:szCs w:val="30"/>
        </w:rPr>
        <w:t>Owen appears to have been blessed with a sound and vigorous constitution.</w:t>
      </w:r>
    </w:p>
    <w:p w14:paraId="79E23EC9">
      <w:pPr>
        <w:spacing w:line="251" w:lineRule="auto"/>
        <w:rPr>
          <w:rFonts w:hint="eastAsia" w:ascii="Arial"/>
          <w:i w:val="0"/>
          <w:iCs w:val="0"/>
          <w:sz w:val="30"/>
          <w:szCs w:val="30"/>
        </w:rPr>
      </w:pPr>
    </w:p>
    <w:p w14:paraId="2B366492">
      <w:pPr>
        <w:spacing w:line="251" w:lineRule="auto"/>
        <w:rPr>
          <w:rFonts w:hint="eastAsia" w:ascii="Arial"/>
          <w:i w:val="0"/>
          <w:iCs w:val="0"/>
          <w:sz w:val="30"/>
          <w:szCs w:val="30"/>
        </w:rPr>
      </w:pPr>
      <w:r>
        <w:rPr>
          <w:rFonts w:hint="eastAsia" w:ascii="Arial"/>
          <w:i w:val="0"/>
          <w:iCs w:val="0"/>
          <w:sz w:val="30"/>
          <w:szCs w:val="30"/>
        </w:rPr>
        <w:t>欧文似乎天生拥有健康强壮的体魄。</w:t>
      </w:r>
    </w:p>
    <w:p w14:paraId="62C31074">
      <w:pPr>
        <w:spacing w:line="251" w:lineRule="auto"/>
        <w:rPr>
          <w:rFonts w:hint="eastAsia" w:ascii="Arial"/>
          <w:i w:val="0"/>
          <w:iCs w:val="0"/>
          <w:sz w:val="30"/>
          <w:szCs w:val="30"/>
        </w:rPr>
      </w:pPr>
    </w:p>
    <w:p w14:paraId="0C28A7F8">
      <w:pPr>
        <w:spacing w:line="251" w:lineRule="auto"/>
        <w:rPr>
          <w:rFonts w:hint="eastAsia" w:ascii="Arial"/>
          <w:i w:val="0"/>
          <w:iCs w:val="0"/>
          <w:sz w:val="30"/>
          <w:szCs w:val="30"/>
        </w:rPr>
      </w:pPr>
      <w:r>
        <w:rPr>
          <w:rFonts w:hint="eastAsia" w:ascii="Arial"/>
          <w:i w:val="0"/>
          <w:iCs w:val="0"/>
          <w:sz w:val="30"/>
          <w:szCs w:val="30"/>
        </w:rPr>
        <w:t>This, no doubt, enabled him to use greater freedoms than he otherwise dared to have done.</w:t>
      </w:r>
    </w:p>
    <w:p w14:paraId="67C48626">
      <w:pPr>
        <w:spacing w:line="251" w:lineRule="auto"/>
        <w:rPr>
          <w:rFonts w:hint="eastAsia" w:ascii="Arial"/>
          <w:i w:val="0"/>
          <w:iCs w:val="0"/>
          <w:sz w:val="30"/>
          <w:szCs w:val="30"/>
        </w:rPr>
      </w:pPr>
    </w:p>
    <w:p w14:paraId="06F23E31">
      <w:pPr>
        <w:spacing w:line="251" w:lineRule="auto"/>
        <w:rPr>
          <w:rFonts w:hint="eastAsia" w:ascii="Arial"/>
          <w:i w:val="0"/>
          <w:iCs w:val="0"/>
          <w:sz w:val="30"/>
          <w:szCs w:val="30"/>
        </w:rPr>
      </w:pPr>
      <w:r>
        <w:rPr>
          <w:rFonts w:hint="eastAsia" w:ascii="Arial"/>
          <w:i w:val="0"/>
          <w:iCs w:val="0"/>
          <w:sz w:val="30"/>
          <w:szCs w:val="30"/>
        </w:rPr>
        <w:t>这无疑使他能够比通常情况下更大胆地运用自由。</w:t>
      </w:r>
    </w:p>
    <w:p w14:paraId="4133080D">
      <w:pPr>
        <w:spacing w:line="251" w:lineRule="auto"/>
        <w:rPr>
          <w:rFonts w:hint="eastAsia" w:ascii="Arial"/>
          <w:i w:val="0"/>
          <w:iCs w:val="0"/>
          <w:sz w:val="30"/>
          <w:szCs w:val="30"/>
        </w:rPr>
      </w:pPr>
    </w:p>
    <w:p w14:paraId="56087A8D">
      <w:pPr>
        <w:spacing w:line="251" w:lineRule="auto"/>
        <w:rPr>
          <w:rFonts w:hint="eastAsia" w:ascii="Arial"/>
          <w:i w:val="0"/>
          <w:iCs w:val="0"/>
          <w:sz w:val="30"/>
          <w:szCs w:val="30"/>
        </w:rPr>
      </w:pPr>
      <w:r>
        <w:rPr>
          <w:rFonts w:hint="eastAsia" w:ascii="Arial"/>
          <w:i w:val="0"/>
          <w:iCs w:val="0"/>
          <w:sz w:val="30"/>
          <w:szCs w:val="30"/>
        </w:rPr>
        <w:t>To brace and strengthen it, he was not inattentive to those recreations which tended to counteract the pernicious effects of his sedentary occupations.</w:t>
      </w:r>
    </w:p>
    <w:p w14:paraId="00F7ACAF">
      <w:pPr>
        <w:spacing w:line="251" w:lineRule="auto"/>
        <w:rPr>
          <w:rFonts w:hint="eastAsia" w:ascii="Arial"/>
          <w:i w:val="0"/>
          <w:iCs w:val="0"/>
          <w:sz w:val="30"/>
          <w:szCs w:val="30"/>
        </w:rPr>
      </w:pPr>
    </w:p>
    <w:p w14:paraId="2E0F3FA6">
      <w:pPr>
        <w:spacing w:line="251" w:lineRule="auto"/>
        <w:rPr>
          <w:rFonts w:hint="eastAsia" w:ascii="Arial"/>
          <w:i w:val="0"/>
          <w:iCs w:val="0"/>
          <w:sz w:val="30"/>
          <w:szCs w:val="30"/>
        </w:rPr>
      </w:pPr>
      <w:r>
        <w:rPr>
          <w:rFonts w:hint="eastAsia" w:ascii="Arial"/>
          <w:i w:val="0"/>
          <w:iCs w:val="0"/>
          <w:sz w:val="30"/>
          <w:szCs w:val="30"/>
        </w:rPr>
        <w:t>为了锻炼和增强体质，他并未忽视那些有助于抵消他久坐工作有害影响的娱乐活动。</w:t>
      </w:r>
    </w:p>
    <w:p w14:paraId="3D093419">
      <w:pPr>
        <w:spacing w:line="251" w:lineRule="auto"/>
        <w:rPr>
          <w:rFonts w:hint="eastAsia" w:ascii="Arial"/>
          <w:i w:val="0"/>
          <w:iCs w:val="0"/>
          <w:sz w:val="30"/>
          <w:szCs w:val="30"/>
        </w:rPr>
      </w:pPr>
    </w:p>
    <w:p w14:paraId="4AD88797">
      <w:pPr>
        <w:spacing w:line="251" w:lineRule="auto"/>
        <w:rPr>
          <w:rFonts w:hint="eastAsia" w:ascii="Arial"/>
          <w:i w:val="0"/>
          <w:iCs w:val="0"/>
          <w:sz w:val="30"/>
          <w:szCs w:val="30"/>
        </w:rPr>
      </w:pPr>
      <w:r>
        <w:rPr>
          <w:rFonts w:hint="eastAsia" w:ascii="Arial"/>
          <w:i w:val="0"/>
          <w:iCs w:val="0"/>
          <w:sz w:val="30"/>
          <w:szCs w:val="30"/>
        </w:rPr>
        <w:t>He was fond of forceful and robust exertion — such as leaping, throwing the bar, ringing bells, etc.</w:t>
      </w:r>
    </w:p>
    <w:p w14:paraId="1CFCC756">
      <w:pPr>
        <w:spacing w:line="251" w:lineRule="auto"/>
        <w:rPr>
          <w:rFonts w:hint="eastAsia" w:ascii="Arial"/>
          <w:i w:val="0"/>
          <w:iCs w:val="0"/>
          <w:sz w:val="30"/>
          <w:szCs w:val="30"/>
        </w:rPr>
      </w:pPr>
    </w:p>
    <w:p w14:paraId="7893C4C6">
      <w:pPr>
        <w:spacing w:line="251" w:lineRule="auto"/>
        <w:rPr>
          <w:rFonts w:hint="eastAsia" w:ascii="Arial"/>
          <w:i w:val="0"/>
          <w:iCs w:val="0"/>
          <w:sz w:val="30"/>
          <w:szCs w:val="30"/>
        </w:rPr>
      </w:pPr>
      <w:r>
        <w:rPr>
          <w:rFonts w:hint="eastAsia" w:ascii="Arial"/>
          <w:i w:val="0"/>
          <w:iCs w:val="0"/>
          <w:sz w:val="30"/>
          <w:szCs w:val="30"/>
        </w:rPr>
        <w:t>他喜欢强健有力的活动——例如跳跃、掷铁杆、摇铃等。</w:t>
      </w:r>
    </w:p>
    <w:p w14:paraId="170C400A">
      <w:pPr>
        <w:spacing w:line="251" w:lineRule="auto"/>
        <w:rPr>
          <w:rFonts w:hint="eastAsia" w:ascii="Arial"/>
          <w:i w:val="0"/>
          <w:iCs w:val="0"/>
          <w:sz w:val="30"/>
          <w:szCs w:val="30"/>
        </w:rPr>
      </w:pPr>
    </w:p>
    <w:p w14:paraId="01D1C1CF">
      <w:pPr>
        <w:spacing w:line="251" w:lineRule="auto"/>
        <w:rPr>
          <w:rFonts w:hint="eastAsia" w:ascii="Arial"/>
          <w:i w:val="0"/>
          <w:iCs w:val="0"/>
          <w:sz w:val="30"/>
          <w:szCs w:val="30"/>
        </w:rPr>
      </w:pPr>
      <w:r>
        <w:rPr>
          <w:rFonts w:hint="eastAsia" w:ascii="Arial"/>
          <w:i w:val="0"/>
          <w:iCs w:val="0"/>
          <w:sz w:val="30"/>
          <w:szCs w:val="30"/>
        </w:rPr>
        <w:t>Such diversions may appear to some to be ridiculous and unbecoming; but this arises from lack of consideration.</w:t>
      </w:r>
    </w:p>
    <w:p w14:paraId="06BCBF5C">
      <w:pPr>
        <w:spacing w:line="251" w:lineRule="auto"/>
        <w:rPr>
          <w:rFonts w:hint="eastAsia" w:ascii="Arial"/>
          <w:i w:val="0"/>
          <w:iCs w:val="0"/>
          <w:sz w:val="30"/>
          <w:szCs w:val="30"/>
        </w:rPr>
      </w:pPr>
    </w:p>
    <w:p w14:paraId="12F00C7D">
      <w:pPr>
        <w:spacing w:line="251" w:lineRule="auto"/>
        <w:rPr>
          <w:rFonts w:hint="eastAsia" w:ascii="Arial"/>
          <w:i w:val="0"/>
          <w:iCs w:val="0"/>
          <w:sz w:val="30"/>
          <w:szCs w:val="30"/>
        </w:rPr>
      </w:pPr>
      <w:r>
        <w:rPr>
          <w:rFonts w:hint="eastAsia" w:ascii="Arial"/>
          <w:i w:val="0"/>
          <w:iCs w:val="0"/>
          <w:sz w:val="30"/>
          <w:szCs w:val="30"/>
        </w:rPr>
        <w:t>这类消遣在某些人看来可能显得可笑且不合时宜；但这源于考虑不周。</w:t>
      </w:r>
    </w:p>
    <w:p w14:paraId="7F25D0EB">
      <w:pPr>
        <w:spacing w:line="251" w:lineRule="auto"/>
        <w:rPr>
          <w:rFonts w:hint="eastAsia" w:ascii="Arial"/>
          <w:i w:val="0"/>
          <w:iCs w:val="0"/>
          <w:sz w:val="30"/>
          <w:szCs w:val="30"/>
        </w:rPr>
      </w:pPr>
    </w:p>
    <w:p w14:paraId="71549307">
      <w:pPr>
        <w:spacing w:line="251" w:lineRule="auto"/>
        <w:rPr>
          <w:rFonts w:hint="eastAsia" w:ascii="Arial"/>
          <w:i w:val="0"/>
          <w:iCs w:val="0"/>
          <w:sz w:val="30"/>
          <w:szCs w:val="30"/>
        </w:rPr>
      </w:pPr>
      <w:r>
        <w:rPr>
          <w:rFonts w:hint="eastAsia" w:ascii="Arial"/>
          <w:i w:val="0"/>
          <w:iCs w:val="0"/>
          <w:sz w:val="30"/>
          <w:szCs w:val="30"/>
        </w:rPr>
        <w:t>That kind and degree of exercise which are necessary for preserving the proper temperament of the human system, are not only lawful, but a part of the duty which we owe to ourselves.</w:t>
      </w:r>
    </w:p>
    <w:p w14:paraId="71F64F79">
      <w:pPr>
        <w:spacing w:line="251" w:lineRule="auto"/>
        <w:rPr>
          <w:rFonts w:hint="eastAsia" w:ascii="Arial"/>
          <w:i w:val="0"/>
          <w:iCs w:val="0"/>
          <w:sz w:val="30"/>
          <w:szCs w:val="30"/>
        </w:rPr>
      </w:pPr>
    </w:p>
    <w:p w14:paraId="216E2783">
      <w:pPr>
        <w:spacing w:line="251" w:lineRule="auto"/>
        <w:rPr>
          <w:rFonts w:hint="eastAsia" w:ascii="Arial"/>
          <w:i w:val="0"/>
          <w:iCs w:val="0"/>
          <w:sz w:val="30"/>
          <w:szCs w:val="30"/>
        </w:rPr>
      </w:pPr>
      <w:r>
        <w:rPr>
          <w:rFonts w:hint="eastAsia" w:ascii="Arial"/>
          <w:i w:val="0"/>
          <w:iCs w:val="0"/>
          <w:sz w:val="30"/>
          <w:szCs w:val="30"/>
        </w:rPr>
        <w:t>那种为维持人体系统正常状态所必需的种类和程度的锻炼，不仅是合法的，而且是我们对自己应尽责任的一部分。</w:t>
      </w:r>
    </w:p>
    <w:p w14:paraId="517849FB">
      <w:pPr>
        <w:spacing w:line="251" w:lineRule="auto"/>
        <w:rPr>
          <w:rFonts w:hint="eastAsia" w:ascii="Arial"/>
          <w:i w:val="0"/>
          <w:iCs w:val="0"/>
          <w:sz w:val="30"/>
          <w:szCs w:val="30"/>
        </w:rPr>
      </w:pPr>
    </w:p>
    <w:p w14:paraId="4E84EC8D">
      <w:pPr>
        <w:spacing w:line="251" w:lineRule="auto"/>
        <w:rPr>
          <w:rFonts w:hint="eastAsia" w:ascii="Arial"/>
          <w:i w:val="0"/>
          <w:iCs w:val="0"/>
          <w:sz w:val="30"/>
          <w:szCs w:val="30"/>
        </w:rPr>
      </w:pPr>
      <w:r>
        <w:rPr>
          <w:rFonts w:hint="eastAsia" w:ascii="Arial"/>
          <w:i w:val="0"/>
          <w:iCs w:val="0"/>
          <w:sz w:val="30"/>
          <w:szCs w:val="30"/>
        </w:rPr>
        <w:t>14</w:t>
      </w:r>
    </w:p>
    <w:p w14:paraId="512B2A7A">
      <w:pPr>
        <w:spacing w:line="251" w:lineRule="auto"/>
        <w:rPr>
          <w:rFonts w:hint="eastAsia" w:ascii="Arial"/>
          <w:i w:val="0"/>
          <w:iCs w:val="0"/>
          <w:sz w:val="30"/>
          <w:szCs w:val="30"/>
        </w:rPr>
      </w:pPr>
    </w:p>
    <w:p w14:paraId="4ADDF022">
      <w:pPr>
        <w:spacing w:line="251" w:lineRule="auto"/>
        <w:rPr>
          <w:rFonts w:hint="eastAsia" w:ascii="Arial"/>
          <w:i w:val="0"/>
          <w:iCs w:val="0"/>
          <w:sz w:val="30"/>
          <w:szCs w:val="30"/>
        </w:rPr>
      </w:pPr>
      <w:r>
        <w:rPr>
          <w:rFonts w:hint="eastAsia" w:ascii="Arial"/>
          <w:i w:val="0"/>
          <w:iCs w:val="0"/>
          <w:sz w:val="30"/>
          <w:szCs w:val="30"/>
        </w:rPr>
        <w:t>14</w:t>
      </w:r>
    </w:p>
    <w:p w14:paraId="485EB446">
      <w:pPr>
        <w:spacing w:line="251" w:lineRule="auto"/>
        <w:rPr>
          <w:rFonts w:hint="eastAsia" w:ascii="Arial"/>
          <w:i w:val="0"/>
          <w:iCs w:val="0"/>
          <w:sz w:val="30"/>
          <w:szCs w:val="30"/>
        </w:rPr>
      </w:pPr>
    </w:p>
    <w:p w14:paraId="19DF2B2E">
      <w:pPr>
        <w:spacing w:line="251" w:lineRule="auto"/>
        <w:rPr>
          <w:rFonts w:hint="eastAsia" w:ascii="Arial"/>
          <w:i w:val="0"/>
          <w:iCs w:val="0"/>
          <w:sz w:val="30"/>
          <w:szCs w:val="30"/>
        </w:rPr>
      </w:pPr>
      <w:r>
        <w:rPr>
          <w:rFonts w:hint="eastAsia" w:ascii="Arial"/>
          <w:i w:val="0"/>
          <w:iCs w:val="0"/>
          <w:sz w:val="30"/>
          <w:szCs w:val="30"/>
        </w:rPr>
        <w:t>Such recreations are not to be compared with those fashionable levities, and amusements which only tend to vitiate the moral and intellectual powers, and to enervate rather than strengthen the constitution.</w:t>
      </w:r>
    </w:p>
    <w:p w14:paraId="55178066">
      <w:pPr>
        <w:spacing w:line="251" w:lineRule="auto"/>
        <w:rPr>
          <w:rFonts w:hint="eastAsia" w:ascii="Arial"/>
          <w:i w:val="0"/>
          <w:iCs w:val="0"/>
          <w:sz w:val="30"/>
          <w:szCs w:val="30"/>
        </w:rPr>
      </w:pPr>
    </w:p>
    <w:p w14:paraId="03941D65">
      <w:pPr>
        <w:spacing w:line="251" w:lineRule="auto"/>
        <w:rPr>
          <w:rFonts w:hint="eastAsia" w:ascii="Arial"/>
          <w:i w:val="0"/>
          <w:iCs w:val="0"/>
          <w:sz w:val="30"/>
          <w:szCs w:val="30"/>
        </w:rPr>
      </w:pPr>
      <w:r>
        <w:rPr>
          <w:rFonts w:hint="eastAsia" w:ascii="Arial"/>
          <w:i w:val="0"/>
          <w:iCs w:val="0"/>
          <w:sz w:val="30"/>
          <w:szCs w:val="30"/>
        </w:rPr>
        <w:t>这类娱乐活动不能与那些时髦的轻浮行为和消遣相比，后者只会败坏道德和智力，使体质衰弱而非增强。</w:t>
      </w:r>
    </w:p>
    <w:p w14:paraId="418E8730">
      <w:pPr>
        <w:spacing w:line="251" w:lineRule="auto"/>
        <w:rPr>
          <w:rFonts w:hint="eastAsia" w:ascii="Arial"/>
          <w:i w:val="0"/>
          <w:iCs w:val="0"/>
          <w:sz w:val="30"/>
          <w:szCs w:val="30"/>
        </w:rPr>
      </w:pPr>
    </w:p>
    <w:p w14:paraId="08468BA9">
      <w:pPr>
        <w:spacing w:line="251" w:lineRule="auto"/>
        <w:rPr>
          <w:rFonts w:hint="eastAsia" w:ascii="Arial"/>
          <w:i w:val="0"/>
          <w:iCs w:val="0"/>
          <w:sz w:val="30"/>
          <w:szCs w:val="30"/>
        </w:rPr>
      </w:pPr>
      <w:r>
        <w:rPr>
          <w:rFonts w:hint="eastAsia" w:ascii="Arial"/>
          <w:i w:val="0"/>
          <w:iCs w:val="0"/>
          <w:sz w:val="30"/>
          <w:szCs w:val="30"/>
        </w:rPr>
        <w:t>It is much more gratifying to see the academic robes waving in the wind, than shining at the midnight dance, or adorning the front ranks of a theatre.</w:t>
      </w:r>
    </w:p>
    <w:p w14:paraId="7DB72C43">
      <w:pPr>
        <w:spacing w:line="251" w:lineRule="auto"/>
        <w:rPr>
          <w:rFonts w:hint="eastAsia" w:ascii="Arial"/>
          <w:i w:val="0"/>
          <w:iCs w:val="0"/>
          <w:sz w:val="30"/>
          <w:szCs w:val="30"/>
        </w:rPr>
      </w:pPr>
    </w:p>
    <w:p w14:paraId="4995861D">
      <w:pPr>
        <w:spacing w:line="251" w:lineRule="auto"/>
        <w:rPr>
          <w:rFonts w:hint="eastAsia" w:ascii="Arial"/>
          <w:i w:val="0"/>
          <w:iCs w:val="0"/>
          <w:sz w:val="30"/>
          <w:szCs w:val="30"/>
        </w:rPr>
      </w:pPr>
      <w:r>
        <w:rPr>
          <w:rFonts w:hint="eastAsia" w:ascii="Arial"/>
          <w:i w:val="0"/>
          <w:iCs w:val="0"/>
          <w:sz w:val="30"/>
          <w:szCs w:val="30"/>
        </w:rPr>
        <w:t>看到学士袍在风中飘扬，远比看到它们在午夜舞会上闪耀，或装点在剧院前排更令人欣慰。</w:t>
      </w:r>
    </w:p>
    <w:p w14:paraId="339D4016">
      <w:pPr>
        <w:spacing w:line="251" w:lineRule="auto"/>
        <w:rPr>
          <w:rFonts w:hint="eastAsia" w:ascii="Arial"/>
          <w:i w:val="0"/>
          <w:iCs w:val="0"/>
          <w:sz w:val="30"/>
          <w:szCs w:val="30"/>
        </w:rPr>
      </w:pPr>
    </w:p>
    <w:p w14:paraId="44C27C03">
      <w:pPr>
        <w:spacing w:line="251" w:lineRule="auto"/>
        <w:rPr>
          <w:rFonts w:hint="eastAsia" w:ascii="Arial"/>
          <w:i w:val="0"/>
          <w:iCs w:val="0"/>
          <w:sz w:val="30"/>
          <w:szCs w:val="30"/>
        </w:rPr>
      </w:pPr>
      <w:r>
        <w:rPr>
          <w:rFonts w:hint="eastAsia" w:ascii="Arial"/>
          <w:i w:val="0"/>
          <w:iCs w:val="0"/>
          <w:sz w:val="30"/>
          <w:szCs w:val="30"/>
        </w:rPr>
        <w:t>On the 11th of June, 1632, Owen was admitted to the degree of B. A.; and on the 27th of April, 1635, at the age of nineteen, he commenced Master of Arts, 24 a designation which was then more declarative of learning and diligence than it has since become.</w:t>
      </w:r>
    </w:p>
    <w:p w14:paraId="43B4D66B">
      <w:pPr>
        <w:spacing w:line="251" w:lineRule="auto"/>
        <w:rPr>
          <w:rFonts w:hint="eastAsia" w:ascii="Arial"/>
          <w:i w:val="0"/>
          <w:iCs w:val="0"/>
          <w:sz w:val="30"/>
          <w:szCs w:val="30"/>
        </w:rPr>
      </w:pPr>
    </w:p>
    <w:p w14:paraId="6DEA2E14">
      <w:pPr>
        <w:spacing w:line="251" w:lineRule="auto"/>
        <w:rPr>
          <w:rFonts w:hint="eastAsia" w:ascii="Arial"/>
          <w:i w:val="0"/>
          <w:iCs w:val="0"/>
          <w:sz w:val="30"/>
          <w:szCs w:val="30"/>
        </w:rPr>
      </w:pPr>
      <w:r>
        <w:rPr>
          <w:rFonts w:hint="eastAsia" w:ascii="Arial"/>
          <w:i w:val="0"/>
          <w:iCs w:val="0"/>
          <w:sz w:val="30"/>
          <w:szCs w:val="30"/>
        </w:rPr>
        <w:t>1632 年 6 月 11 日，欧文获得文学学士（B.A.）学位；1635 年 4 月 27 日，年仅十九岁的他，获得文学硕士（Master of Arts）学位，24 这一称号当时比后来更能表明学识和勤奋。</w:t>
      </w:r>
    </w:p>
    <w:p w14:paraId="4D129E60">
      <w:pPr>
        <w:spacing w:line="251" w:lineRule="auto"/>
        <w:rPr>
          <w:rFonts w:hint="eastAsia" w:ascii="Arial"/>
          <w:i w:val="0"/>
          <w:iCs w:val="0"/>
          <w:sz w:val="30"/>
          <w:szCs w:val="30"/>
        </w:rPr>
      </w:pPr>
    </w:p>
    <w:p w14:paraId="7495805B">
      <w:pPr>
        <w:spacing w:line="251" w:lineRule="auto"/>
        <w:rPr>
          <w:rFonts w:hint="eastAsia" w:ascii="Arial"/>
          <w:i w:val="0"/>
          <w:iCs w:val="0"/>
          <w:sz w:val="30"/>
          <w:szCs w:val="30"/>
        </w:rPr>
      </w:pPr>
      <w:r>
        <w:rPr>
          <w:rFonts w:hint="eastAsia" w:ascii="Arial"/>
          <w:i w:val="0"/>
          <w:iCs w:val="0"/>
          <w:sz w:val="30"/>
          <w:szCs w:val="30"/>
        </w:rPr>
        <w:t>When literary degrees are spurs to application, and the rewards of merit, they answer a useful purpose.</w:t>
      </w:r>
    </w:p>
    <w:p w14:paraId="71C6FE34">
      <w:pPr>
        <w:spacing w:line="251" w:lineRule="auto"/>
        <w:rPr>
          <w:rFonts w:hint="eastAsia" w:ascii="Arial"/>
          <w:i w:val="0"/>
          <w:iCs w:val="0"/>
          <w:sz w:val="30"/>
          <w:szCs w:val="30"/>
        </w:rPr>
      </w:pPr>
    </w:p>
    <w:p w14:paraId="52868F8D">
      <w:pPr>
        <w:spacing w:line="251" w:lineRule="auto"/>
        <w:rPr>
          <w:rFonts w:hint="eastAsia" w:ascii="Arial"/>
          <w:i w:val="0"/>
          <w:iCs w:val="0"/>
          <w:sz w:val="30"/>
          <w:szCs w:val="30"/>
        </w:rPr>
      </w:pPr>
      <w:r>
        <w:rPr>
          <w:rFonts w:hint="eastAsia" w:ascii="Arial"/>
          <w:i w:val="0"/>
          <w:iCs w:val="0"/>
          <w:sz w:val="30"/>
          <w:szCs w:val="30"/>
        </w:rPr>
        <w:t>当文学学位是激励勤奋的动力和奖励功绩的手段时，它们起到了有益的作用。</w:t>
      </w:r>
    </w:p>
    <w:p w14:paraId="567D27CD">
      <w:pPr>
        <w:spacing w:line="251" w:lineRule="auto"/>
        <w:rPr>
          <w:rFonts w:hint="eastAsia" w:ascii="Arial"/>
          <w:i w:val="0"/>
          <w:iCs w:val="0"/>
          <w:sz w:val="30"/>
          <w:szCs w:val="30"/>
        </w:rPr>
      </w:pPr>
    </w:p>
    <w:p w14:paraId="1986BBE2">
      <w:pPr>
        <w:spacing w:line="251" w:lineRule="auto"/>
        <w:rPr>
          <w:rFonts w:hint="eastAsia" w:ascii="Arial"/>
          <w:i w:val="0"/>
          <w:iCs w:val="0"/>
          <w:sz w:val="30"/>
          <w:szCs w:val="30"/>
        </w:rPr>
      </w:pPr>
      <w:r>
        <w:rPr>
          <w:rFonts w:hint="eastAsia" w:ascii="Arial"/>
          <w:i w:val="0"/>
          <w:iCs w:val="0"/>
          <w:sz w:val="30"/>
          <w:szCs w:val="30"/>
        </w:rPr>
        <w:t>But when they come to be almost indiscriminately bestowed, they lose their value, are despised by the genuine scholar, and are sought after only by those on whom they can confer no honour or distinction.</w:t>
      </w:r>
    </w:p>
    <w:p w14:paraId="6207D41C">
      <w:pPr>
        <w:spacing w:line="251" w:lineRule="auto"/>
        <w:rPr>
          <w:rFonts w:hint="eastAsia" w:ascii="Arial"/>
          <w:i w:val="0"/>
          <w:iCs w:val="0"/>
          <w:sz w:val="30"/>
          <w:szCs w:val="30"/>
        </w:rPr>
      </w:pPr>
    </w:p>
    <w:p w14:paraId="467B559D">
      <w:pPr>
        <w:spacing w:line="251" w:lineRule="auto"/>
        <w:rPr>
          <w:rFonts w:hint="eastAsia" w:ascii="Arial"/>
          <w:i w:val="0"/>
          <w:iCs w:val="0"/>
          <w:sz w:val="30"/>
          <w:szCs w:val="30"/>
        </w:rPr>
      </w:pPr>
      <w:r>
        <w:rPr>
          <w:rFonts w:hint="eastAsia" w:ascii="Arial"/>
          <w:i w:val="0"/>
          <w:iCs w:val="0"/>
          <w:sz w:val="30"/>
          <w:szCs w:val="30"/>
        </w:rPr>
        <w:t>但当它们几乎被不加区分地授予时，便失去了价值，受到真正学者的鄙视，只有那些无法从中获得荣誉或声望的人才会去追求。</w:t>
      </w:r>
    </w:p>
    <w:p w14:paraId="63DCE163">
      <w:pPr>
        <w:spacing w:line="251" w:lineRule="auto"/>
        <w:rPr>
          <w:rFonts w:hint="eastAsia" w:ascii="Arial"/>
          <w:i w:val="0"/>
          <w:iCs w:val="0"/>
          <w:sz w:val="30"/>
          <w:szCs w:val="30"/>
        </w:rPr>
      </w:pPr>
    </w:p>
    <w:p w14:paraId="4927F2BD">
      <w:pPr>
        <w:spacing w:line="251" w:lineRule="auto"/>
        <w:rPr>
          <w:rFonts w:hint="eastAsia" w:ascii="Arial"/>
          <w:i w:val="0"/>
          <w:iCs w:val="0"/>
          <w:sz w:val="30"/>
          <w:szCs w:val="30"/>
        </w:rPr>
      </w:pPr>
      <w:r>
        <w:rPr>
          <w:rFonts w:hint="eastAsia" w:ascii="Arial"/>
          <w:i w:val="0"/>
          <w:iCs w:val="0"/>
          <w:sz w:val="30"/>
          <w:szCs w:val="30"/>
        </w:rPr>
        <w:t>During this period of his life, his mind seems to have been scarcely, if at all, influenced by religious principle.</w:t>
      </w:r>
    </w:p>
    <w:p w14:paraId="7011E750">
      <w:pPr>
        <w:spacing w:line="251" w:lineRule="auto"/>
        <w:rPr>
          <w:rFonts w:hint="eastAsia" w:ascii="Arial"/>
          <w:i w:val="0"/>
          <w:iCs w:val="0"/>
          <w:sz w:val="30"/>
          <w:szCs w:val="30"/>
        </w:rPr>
      </w:pPr>
    </w:p>
    <w:p w14:paraId="2619374A">
      <w:pPr>
        <w:spacing w:line="251" w:lineRule="auto"/>
        <w:rPr>
          <w:rFonts w:hint="eastAsia" w:ascii="Arial"/>
          <w:i w:val="0"/>
          <w:iCs w:val="0"/>
          <w:sz w:val="30"/>
          <w:szCs w:val="30"/>
        </w:rPr>
      </w:pPr>
      <w:r>
        <w:rPr>
          <w:rFonts w:hint="eastAsia" w:ascii="Arial"/>
          <w:i w:val="0"/>
          <w:iCs w:val="0"/>
          <w:sz w:val="30"/>
          <w:szCs w:val="30"/>
        </w:rPr>
        <w:t>在他生命的这一时期，他的思想似乎几乎没有（如果说有的话）受到宗教原则的影响。</w:t>
      </w:r>
    </w:p>
    <w:p w14:paraId="04E16EF6">
      <w:pPr>
        <w:spacing w:line="251" w:lineRule="auto"/>
        <w:rPr>
          <w:rFonts w:hint="eastAsia" w:ascii="Arial"/>
          <w:i w:val="0"/>
          <w:iCs w:val="0"/>
          <w:sz w:val="30"/>
          <w:szCs w:val="30"/>
        </w:rPr>
      </w:pPr>
    </w:p>
    <w:p w14:paraId="4D6C0876">
      <w:pPr>
        <w:spacing w:line="251" w:lineRule="auto"/>
        <w:rPr>
          <w:rFonts w:hint="eastAsia" w:ascii="Arial"/>
          <w:i w:val="0"/>
          <w:iCs w:val="0"/>
          <w:sz w:val="30"/>
          <w:szCs w:val="30"/>
        </w:rPr>
      </w:pPr>
      <w:r>
        <w:rPr>
          <w:rFonts w:hint="eastAsia" w:ascii="Arial"/>
          <w:i w:val="0"/>
          <w:iCs w:val="0"/>
          <w:sz w:val="30"/>
          <w:szCs w:val="30"/>
        </w:rPr>
        <w:t>His whole ambition was to raise himself to some eminent station in church or state, to either of which he was then indifferent.</w:t>
      </w:r>
    </w:p>
    <w:p w14:paraId="3125DA85">
      <w:pPr>
        <w:spacing w:line="251" w:lineRule="auto"/>
        <w:rPr>
          <w:rFonts w:hint="eastAsia" w:ascii="Arial"/>
          <w:i w:val="0"/>
          <w:iCs w:val="0"/>
          <w:sz w:val="30"/>
          <w:szCs w:val="30"/>
        </w:rPr>
      </w:pPr>
    </w:p>
    <w:p w14:paraId="0B68DEBB">
      <w:pPr>
        <w:spacing w:line="251" w:lineRule="auto"/>
        <w:rPr>
          <w:rFonts w:hint="eastAsia" w:ascii="Arial"/>
          <w:i w:val="0"/>
          <w:iCs w:val="0"/>
          <w:sz w:val="30"/>
          <w:szCs w:val="30"/>
        </w:rPr>
      </w:pPr>
      <w:r>
        <w:rPr>
          <w:rFonts w:hint="eastAsia" w:ascii="Arial"/>
          <w:i w:val="0"/>
          <w:iCs w:val="0"/>
          <w:sz w:val="30"/>
          <w:szCs w:val="30"/>
        </w:rPr>
        <w:t>他全部的雄心就是提升自己到教会或国家某个显赫的位置，当时他对两者都漠不关心。</w:t>
      </w:r>
    </w:p>
    <w:p w14:paraId="336BE5E5">
      <w:pPr>
        <w:spacing w:line="251" w:lineRule="auto"/>
        <w:rPr>
          <w:rFonts w:hint="eastAsia" w:ascii="Arial"/>
          <w:i w:val="0"/>
          <w:iCs w:val="0"/>
          <w:sz w:val="30"/>
          <w:szCs w:val="30"/>
        </w:rPr>
      </w:pPr>
    </w:p>
    <w:p w14:paraId="245621DB">
      <w:pPr>
        <w:spacing w:line="251" w:lineRule="auto"/>
        <w:rPr>
          <w:rFonts w:hint="eastAsia" w:ascii="Arial"/>
          <w:i w:val="0"/>
          <w:iCs w:val="0"/>
          <w:sz w:val="30"/>
          <w:szCs w:val="30"/>
        </w:rPr>
      </w:pPr>
      <w:r>
        <w:rPr>
          <w:rFonts w:hint="eastAsia" w:ascii="Arial"/>
          <w:i w:val="0"/>
          <w:iCs w:val="0"/>
          <w:sz w:val="30"/>
          <w:szCs w:val="30"/>
        </w:rPr>
        <w:t>Afterwards he used to acknowledge that, being naturally of an aspiring mind, and very desirous of honour and preferment, he applied himself very closely to his studies in the hope of accomplishing these ends.</w:t>
      </w:r>
    </w:p>
    <w:p w14:paraId="7DC47A83">
      <w:pPr>
        <w:spacing w:line="251" w:lineRule="auto"/>
        <w:rPr>
          <w:rFonts w:hint="eastAsia" w:ascii="Arial"/>
          <w:i w:val="0"/>
          <w:iCs w:val="0"/>
          <w:sz w:val="30"/>
          <w:szCs w:val="30"/>
        </w:rPr>
      </w:pPr>
    </w:p>
    <w:p w14:paraId="188A8424">
      <w:pPr>
        <w:spacing w:line="251" w:lineRule="auto"/>
        <w:rPr>
          <w:rFonts w:hint="eastAsia" w:ascii="Arial"/>
          <w:i w:val="0"/>
          <w:iCs w:val="0"/>
          <w:sz w:val="30"/>
          <w:szCs w:val="30"/>
        </w:rPr>
      </w:pPr>
      <w:r>
        <w:rPr>
          <w:rFonts w:hint="eastAsia" w:ascii="Arial"/>
          <w:i w:val="0"/>
          <w:iCs w:val="0"/>
          <w:sz w:val="30"/>
          <w:szCs w:val="30"/>
        </w:rPr>
        <w:t>后来他常常承认，由于天生有上进心，并且非常渴望荣誉和晋升，他非常刻苦地学习，希望达成这些目标。</w:t>
      </w:r>
    </w:p>
    <w:p w14:paraId="27B996E2">
      <w:pPr>
        <w:spacing w:line="251" w:lineRule="auto"/>
        <w:rPr>
          <w:rFonts w:hint="eastAsia" w:ascii="Arial"/>
          <w:i w:val="0"/>
          <w:iCs w:val="0"/>
          <w:sz w:val="30"/>
          <w:szCs w:val="30"/>
        </w:rPr>
      </w:pPr>
    </w:p>
    <w:p w14:paraId="4B8AE988">
      <w:pPr>
        <w:spacing w:line="251" w:lineRule="auto"/>
        <w:rPr>
          <w:rFonts w:hint="eastAsia" w:ascii="Arial"/>
          <w:i w:val="0"/>
          <w:iCs w:val="0"/>
          <w:sz w:val="30"/>
          <w:szCs w:val="30"/>
        </w:rPr>
      </w:pPr>
      <w:r>
        <w:rPr>
          <w:rFonts w:hint="eastAsia" w:ascii="Arial"/>
          <w:i w:val="0"/>
          <w:iCs w:val="0"/>
          <w:sz w:val="30"/>
          <w:szCs w:val="30"/>
        </w:rPr>
        <w:t>Then, the honour of God and the good of his country were objects subservient to the advancement of his own glory or interest.</w:t>
      </w:r>
    </w:p>
    <w:p w14:paraId="3598C05F">
      <w:pPr>
        <w:spacing w:line="251" w:lineRule="auto"/>
        <w:rPr>
          <w:rFonts w:hint="eastAsia" w:ascii="Arial"/>
          <w:i w:val="0"/>
          <w:iCs w:val="0"/>
          <w:sz w:val="30"/>
          <w:szCs w:val="30"/>
        </w:rPr>
      </w:pPr>
    </w:p>
    <w:p w14:paraId="39D5D269">
      <w:pPr>
        <w:spacing w:line="251" w:lineRule="auto"/>
        <w:rPr>
          <w:rFonts w:hint="eastAsia" w:ascii="Arial"/>
          <w:i w:val="0"/>
          <w:iCs w:val="0"/>
          <w:sz w:val="30"/>
          <w:szCs w:val="30"/>
        </w:rPr>
      </w:pPr>
      <w:r>
        <w:rPr>
          <w:rFonts w:hint="eastAsia" w:ascii="Arial"/>
          <w:i w:val="0"/>
          <w:iCs w:val="0"/>
          <w:sz w:val="30"/>
          <w:szCs w:val="30"/>
        </w:rPr>
        <w:t>那时，上帝的荣耀和国家的福祉，都成了服务于他个人荣耀或利益提升的次要目标。</w:t>
      </w:r>
    </w:p>
    <w:p w14:paraId="2BDAC4BA">
      <w:pPr>
        <w:spacing w:line="251" w:lineRule="auto"/>
        <w:rPr>
          <w:rFonts w:hint="eastAsia" w:ascii="Arial"/>
          <w:i w:val="0"/>
          <w:iCs w:val="0"/>
          <w:sz w:val="30"/>
          <w:szCs w:val="30"/>
        </w:rPr>
      </w:pPr>
    </w:p>
    <w:p w14:paraId="3E766DE1">
      <w:pPr>
        <w:spacing w:line="251" w:lineRule="auto"/>
        <w:rPr>
          <w:rFonts w:hint="eastAsia" w:ascii="Arial"/>
          <w:i w:val="0"/>
          <w:iCs w:val="0"/>
          <w:sz w:val="30"/>
          <w:szCs w:val="30"/>
        </w:rPr>
      </w:pPr>
      <w:r>
        <w:rPr>
          <w:rFonts w:hint="eastAsia" w:ascii="Arial"/>
          <w:i w:val="0"/>
          <w:iCs w:val="0"/>
          <w:sz w:val="30"/>
          <w:szCs w:val="30"/>
        </w:rPr>
        <w:t>Had he continued in this state of mind, he would probably have succeeded; but it would have been in another cause than that to which he was finally devoted.</w:t>
      </w:r>
    </w:p>
    <w:p w14:paraId="4F57BD94">
      <w:pPr>
        <w:spacing w:line="251" w:lineRule="auto"/>
        <w:rPr>
          <w:rFonts w:hint="eastAsia" w:ascii="Arial"/>
          <w:i w:val="0"/>
          <w:iCs w:val="0"/>
          <w:sz w:val="30"/>
          <w:szCs w:val="30"/>
        </w:rPr>
      </w:pPr>
    </w:p>
    <w:p w14:paraId="7D192D69">
      <w:pPr>
        <w:spacing w:line="251" w:lineRule="auto"/>
        <w:rPr>
          <w:rFonts w:hint="eastAsia" w:ascii="Arial"/>
          <w:i w:val="0"/>
          <w:iCs w:val="0"/>
          <w:sz w:val="30"/>
          <w:szCs w:val="30"/>
        </w:rPr>
      </w:pPr>
      <w:r>
        <w:rPr>
          <w:rFonts w:hint="eastAsia" w:ascii="Arial"/>
          <w:i w:val="0"/>
          <w:iCs w:val="0"/>
          <w:sz w:val="30"/>
          <w:szCs w:val="30"/>
        </w:rPr>
        <w:t>如果他一直保持这种心态，他很可能会成功；但这将是在另一项事业中，而非他最终献身的那项事业。</w:t>
      </w:r>
    </w:p>
    <w:p w14:paraId="29AA6FC3">
      <w:pPr>
        <w:spacing w:line="251" w:lineRule="auto"/>
        <w:rPr>
          <w:rFonts w:hint="eastAsia" w:ascii="Arial"/>
          <w:i w:val="0"/>
          <w:iCs w:val="0"/>
          <w:sz w:val="30"/>
          <w:szCs w:val="30"/>
        </w:rPr>
      </w:pPr>
    </w:p>
    <w:p w14:paraId="79DC7669">
      <w:pPr>
        <w:spacing w:line="251" w:lineRule="auto"/>
        <w:rPr>
          <w:rFonts w:hint="eastAsia" w:ascii="Arial"/>
          <w:i w:val="0"/>
          <w:iCs w:val="0"/>
          <w:sz w:val="30"/>
          <w:szCs w:val="30"/>
        </w:rPr>
      </w:pPr>
      <w:r>
        <w:rPr>
          <w:rFonts w:hint="eastAsia" w:ascii="Arial"/>
          <w:i w:val="0"/>
          <w:iCs w:val="0"/>
          <w:sz w:val="30"/>
          <w:szCs w:val="30"/>
        </w:rPr>
        <w:t>15</w:t>
      </w:r>
    </w:p>
    <w:p w14:paraId="12E4AAF7">
      <w:pPr>
        <w:spacing w:line="251" w:lineRule="auto"/>
        <w:rPr>
          <w:rFonts w:hint="eastAsia" w:ascii="Arial"/>
          <w:i w:val="0"/>
          <w:iCs w:val="0"/>
          <w:sz w:val="30"/>
          <w:szCs w:val="30"/>
        </w:rPr>
      </w:pPr>
    </w:p>
    <w:p w14:paraId="287BC1EE">
      <w:pPr>
        <w:spacing w:line="251" w:lineRule="auto"/>
        <w:rPr>
          <w:rFonts w:hint="eastAsia" w:ascii="Arial"/>
          <w:i w:val="0"/>
          <w:iCs w:val="0"/>
          <w:sz w:val="30"/>
          <w:szCs w:val="30"/>
        </w:rPr>
      </w:pPr>
      <w:r>
        <w:rPr>
          <w:rFonts w:hint="eastAsia" w:ascii="Arial"/>
          <w:i w:val="0"/>
          <w:iCs w:val="0"/>
          <w:sz w:val="30"/>
          <w:szCs w:val="30"/>
        </w:rPr>
        <w:t>15</w:t>
      </w:r>
    </w:p>
    <w:p w14:paraId="7E89A3A3">
      <w:pPr>
        <w:spacing w:line="251" w:lineRule="auto"/>
        <w:rPr>
          <w:rFonts w:hint="eastAsia" w:ascii="Arial"/>
          <w:i w:val="0"/>
          <w:iCs w:val="0"/>
          <w:sz w:val="30"/>
          <w:szCs w:val="30"/>
        </w:rPr>
      </w:pPr>
    </w:p>
    <w:p w14:paraId="24709391">
      <w:pPr>
        <w:spacing w:line="251" w:lineRule="auto"/>
        <w:rPr>
          <w:rFonts w:hint="eastAsia" w:ascii="Arial"/>
          <w:i w:val="0"/>
          <w:iCs w:val="0"/>
          <w:sz w:val="30"/>
          <w:szCs w:val="30"/>
        </w:rPr>
      </w:pPr>
      <w:r>
        <w:rPr>
          <w:rFonts w:hint="eastAsia" w:ascii="Arial"/>
          <w:i w:val="0"/>
          <w:iCs w:val="0"/>
          <w:sz w:val="30"/>
          <w:szCs w:val="30"/>
        </w:rPr>
        <w:t>Instead of a Puritan, he might have been found among their persecutors, and his name have descended to posterity in the roll of state oppressors, or bigoted churchmen.</w:t>
      </w:r>
    </w:p>
    <w:p w14:paraId="733BE70A">
      <w:pPr>
        <w:spacing w:line="251" w:lineRule="auto"/>
        <w:rPr>
          <w:rFonts w:hint="eastAsia" w:ascii="Arial"/>
          <w:i w:val="0"/>
          <w:iCs w:val="0"/>
          <w:sz w:val="30"/>
          <w:szCs w:val="30"/>
        </w:rPr>
      </w:pPr>
    </w:p>
    <w:p w14:paraId="0E466592">
      <w:pPr>
        <w:spacing w:line="251" w:lineRule="auto"/>
        <w:rPr>
          <w:rFonts w:hint="eastAsia" w:ascii="Arial"/>
          <w:i w:val="0"/>
          <w:iCs w:val="0"/>
          <w:sz w:val="30"/>
          <w:szCs w:val="30"/>
        </w:rPr>
      </w:pPr>
      <w:r>
        <w:rPr>
          <w:rFonts w:hint="eastAsia" w:ascii="Arial"/>
          <w:i w:val="0"/>
          <w:iCs w:val="0"/>
          <w:sz w:val="30"/>
          <w:szCs w:val="30"/>
        </w:rPr>
        <w:t>他可能不会成为清教徒（Puritan），反而会出现在他们的迫害者之中，他的名字可能会作为国家压迫者或偏执的教士而被载入史册流传后世。</w:t>
      </w:r>
    </w:p>
    <w:p w14:paraId="192408A9">
      <w:pPr>
        <w:spacing w:line="251" w:lineRule="auto"/>
        <w:rPr>
          <w:rFonts w:hint="eastAsia" w:ascii="Arial"/>
          <w:i w:val="0"/>
          <w:iCs w:val="0"/>
          <w:sz w:val="30"/>
          <w:szCs w:val="30"/>
        </w:rPr>
      </w:pPr>
    </w:p>
    <w:p w14:paraId="721659C2">
      <w:pPr>
        <w:spacing w:line="251" w:lineRule="auto"/>
        <w:rPr>
          <w:rFonts w:hint="eastAsia" w:ascii="Arial"/>
          <w:i w:val="0"/>
          <w:iCs w:val="0"/>
          <w:sz w:val="30"/>
          <w:szCs w:val="30"/>
        </w:rPr>
      </w:pPr>
      <w:r>
        <w:rPr>
          <w:rFonts w:hint="eastAsia" w:ascii="Arial"/>
          <w:i w:val="0"/>
          <w:iCs w:val="0"/>
          <w:sz w:val="30"/>
          <w:szCs w:val="30"/>
        </w:rPr>
        <w:t>Many young persons who have been devoted by their parents to the church, and have improved their talents in the hope of rising in it, would have conferred a blessing on themselves, as well as on the church and the world, had they found another path to earthly glory.</w:t>
      </w:r>
    </w:p>
    <w:p w14:paraId="20729CCD">
      <w:pPr>
        <w:spacing w:line="251" w:lineRule="auto"/>
        <w:rPr>
          <w:rFonts w:hint="eastAsia" w:ascii="Arial"/>
          <w:i w:val="0"/>
          <w:iCs w:val="0"/>
          <w:sz w:val="30"/>
          <w:szCs w:val="30"/>
        </w:rPr>
      </w:pPr>
    </w:p>
    <w:p w14:paraId="1DD2AAC9">
      <w:pPr>
        <w:spacing w:line="251" w:lineRule="auto"/>
        <w:rPr>
          <w:rFonts w:hint="eastAsia" w:ascii="Arial"/>
          <w:i w:val="0"/>
          <w:iCs w:val="0"/>
          <w:sz w:val="30"/>
          <w:szCs w:val="30"/>
        </w:rPr>
      </w:pPr>
      <w:r>
        <w:rPr>
          <w:rFonts w:hint="eastAsia" w:ascii="Arial"/>
          <w:i w:val="0"/>
          <w:iCs w:val="0"/>
          <w:sz w:val="30"/>
          <w:szCs w:val="30"/>
        </w:rPr>
        <w:t>许多被父母奉献给教会、并期望通过提升才能在教会中晋升的年轻人，如果他们找到了另一条通往世俗荣耀的道路，那么对自己、对教会以及对世界都将是一种祝福。</w:t>
      </w:r>
    </w:p>
    <w:p w14:paraId="38C00B31">
      <w:pPr>
        <w:spacing w:line="251" w:lineRule="auto"/>
        <w:rPr>
          <w:rFonts w:hint="eastAsia" w:ascii="Arial"/>
          <w:i w:val="0"/>
          <w:iCs w:val="0"/>
          <w:sz w:val="30"/>
          <w:szCs w:val="30"/>
        </w:rPr>
      </w:pPr>
    </w:p>
    <w:p w14:paraId="228A8B4A">
      <w:pPr>
        <w:spacing w:line="251" w:lineRule="auto"/>
        <w:rPr>
          <w:rFonts w:hint="eastAsia" w:ascii="Arial"/>
          <w:i w:val="0"/>
          <w:iCs w:val="0"/>
          <w:sz w:val="30"/>
          <w:szCs w:val="30"/>
        </w:rPr>
      </w:pPr>
      <w:r>
        <w:rPr>
          <w:rFonts w:hint="eastAsia" w:ascii="Arial"/>
          <w:i w:val="0"/>
          <w:iCs w:val="0"/>
          <w:sz w:val="30"/>
          <w:szCs w:val="30"/>
        </w:rPr>
        <w:t>Some radical mistake must exist when the church of Christ becomes (or is capable of being made) the theatre of worldly ambition.</w:t>
      </w:r>
    </w:p>
    <w:p w14:paraId="424F1957">
      <w:pPr>
        <w:spacing w:line="251" w:lineRule="auto"/>
        <w:rPr>
          <w:rFonts w:hint="eastAsia" w:ascii="Arial"/>
          <w:i w:val="0"/>
          <w:iCs w:val="0"/>
          <w:sz w:val="30"/>
          <w:szCs w:val="30"/>
        </w:rPr>
      </w:pPr>
    </w:p>
    <w:p w14:paraId="6FC489D1">
      <w:pPr>
        <w:spacing w:line="251" w:lineRule="auto"/>
        <w:rPr>
          <w:rFonts w:hint="eastAsia" w:ascii="Arial"/>
          <w:i w:val="0"/>
          <w:iCs w:val="0"/>
          <w:sz w:val="30"/>
          <w:szCs w:val="30"/>
        </w:rPr>
      </w:pPr>
      <w:r>
        <w:rPr>
          <w:rFonts w:hint="eastAsia" w:ascii="Arial"/>
          <w:i w:val="0"/>
          <w:iCs w:val="0"/>
          <w:sz w:val="30"/>
          <w:szCs w:val="30"/>
        </w:rPr>
        <w:t>当基督的教会成为（或能够被变成）世俗野心的舞台时，必定存在某些根本性的错误。</w:t>
      </w:r>
    </w:p>
    <w:p w14:paraId="472934D9">
      <w:pPr>
        <w:spacing w:line="251" w:lineRule="auto"/>
        <w:rPr>
          <w:rFonts w:hint="eastAsia" w:ascii="Arial"/>
          <w:i w:val="0"/>
          <w:iCs w:val="0"/>
          <w:sz w:val="30"/>
          <w:szCs w:val="30"/>
        </w:rPr>
      </w:pPr>
    </w:p>
    <w:p w14:paraId="0D04903E">
      <w:pPr>
        <w:spacing w:line="251" w:lineRule="auto"/>
        <w:rPr>
          <w:rFonts w:hint="eastAsia" w:ascii="Arial"/>
          <w:i w:val="0"/>
          <w:iCs w:val="0"/>
          <w:sz w:val="30"/>
          <w:szCs w:val="30"/>
        </w:rPr>
      </w:pPr>
      <w:r>
        <w:rPr>
          <w:rFonts w:hint="eastAsia" w:ascii="Arial"/>
          <w:i w:val="0"/>
          <w:iCs w:val="0"/>
          <w:sz w:val="30"/>
          <w:szCs w:val="30"/>
        </w:rPr>
        <w:t>The merchandise of “the souls of men,” is the most infamous traffic in which man can engage, and constitutes one of the chief of those delinquencies charged on the mystical Babylon.</w:t>
      </w:r>
    </w:p>
    <w:p w14:paraId="60B56250">
      <w:pPr>
        <w:spacing w:line="251" w:lineRule="auto"/>
        <w:rPr>
          <w:rFonts w:hint="eastAsia" w:ascii="Arial"/>
          <w:i w:val="0"/>
          <w:iCs w:val="0"/>
          <w:sz w:val="30"/>
          <w:szCs w:val="30"/>
        </w:rPr>
      </w:pPr>
    </w:p>
    <w:p w14:paraId="4BDFDF62">
      <w:pPr>
        <w:spacing w:line="251" w:lineRule="auto"/>
        <w:rPr>
          <w:rFonts w:hint="eastAsia" w:ascii="Arial"/>
          <w:i w:val="0"/>
          <w:iCs w:val="0"/>
          <w:sz w:val="30"/>
          <w:szCs w:val="30"/>
        </w:rPr>
      </w:pPr>
      <w:r>
        <w:rPr>
          <w:rFonts w:hint="eastAsia" w:ascii="Arial"/>
          <w:i w:val="0"/>
          <w:iCs w:val="0"/>
          <w:sz w:val="30"/>
          <w:szCs w:val="30"/>
        </w:rPr>
        <w:t>“贩卖人口”（原文直译：人的灵魂）是人所能从事的最声名狼藉的交易，并且构成了指控于神秘巴比伦（mystical Babylon）的主要罪行之一。</w:t>
      </w:r>
    </w:p>
    <w:p w14:paraId="0F31A783">
      <w:pPr>
        <w:spacing w:line="251" w:lineRule="auto"/>
        <w:rPr>
          <w:rFonts w:hint="eastAsia" w:ascii="Arial"/>
          <w:i w:val="0"/>
          <w:iCs w:val="0"/>
          <w:sz w:val="30"/>
          <w:szCs w:val="30"/>
        </w:rPr>
      </w:pPr>
    </w:p>
    <w:p w14:paraId="7FE99DAD">
      <w:pPr>
        <w:spacing w:line="251" w:lineRule="auto"/>
        <w:rPr>
          <w:rFonts w:hint="eastAsia" w:ascii="Arial"/>
          <w:i w:val="0"/>
          <w:iCs w:val="0"/>
          <w:sz w:val="30"/>
          <w:szCs w:val="30"/>
        </w:rPr>
      </w:pPr>
      <w:r>
        <w:rPr>
          <w:rFonts w:hint="eastAsia" w:ascii="Arial"/>
          <w:i w:val="0"/>
          <w:iCs w:val="0"/>
          <w:sz w:val="30"/>
          <w:szCs w:val="30"/>
        </w:rPr>
        <w:t>Owen, however, was unconsciously preparing himself, for shining in another career.</w:t>
      </w:r>
    </w:p>
    <w:p w14:paraId="59034F96">
      <w:pPr>
        <w:spacing w:line="251" w:lineRule="auto"/>
        <w:rPr>
          <w:rFonts w:hint="eastAsia" w:ascii="Arial"/>
          <w:i w:val="0"/>
          <w:iCs w:val="0"/>
          <w:sz w:val="30"/>
          <w:szCs w:val="30"/>
        </w:rPr>
      </w:pPr>
    </w:p>
    <w:p w14:paraId="1891EE00">
      <w:pPr>
        <w:spacing w:line="251" w:lineRule="auto"/>
        <w:rPr>
          <w:rFonts w:hint="eastAsia" w:ascii="Arial"/>
          <w:i w:val="0"/>
          <w:iCs w:val="0"/>
          <w:sz w:val="30"/>
          <w:szCs w:val="30"/>
        </w:rPr>
      </w:pPr>
      <w:r>
        <w:rPr>
          <w:rFonts w:hint="eastAsia" w:ascii="Arial"/>
          <w:i w:val="0"/>
          <w:iCs w:val="0"/>
          <w:sz w:val="30"/>
          <w:szCs w:val="30"/>
        </w:rPr>
        <w:t>然而，欧文在不知不觉中为自己在另一个事业中发光发热做着准备。</w:t>
      </w:r>
    </w:p>
    <w:p w14:paraId="0F57109B">
      <w:pPr>
        <w:spacing w:line="251" w:lineRule="auto"/>
        <w:rPr>
          <w:rFonts w:hint="eastAsia" w:ascii="Arial"/>
          <w:i w:val="0"/>
          <w:iCs w:val="0"/>
          <w:sz w:val="30"/>
          <w:szCs w:val="30"/>
        </w:rPr>
      </w:pPr>
    </w:p>
    <w:p w14:paraId="23D4BD16">
      <w:pPr>
        <w:spacing w:line="251" w:lineRule="auto"/>
        <w:rPr>
          <w:rFonts w:hint="eastAsia" w:ascii="Arial"/>
          <w:i w:val="0"/>
          <w:iCs w:val="0"/>
          <w:sz w:val="30"/>
          <w:szCs w:val="30"/>
        </w:rPr>
      </w:pPr>
      <w:r>
        <w:rPr>
          <w:rFonts w:hint="eastAsia" w:ascii="Arial"/>
          <w:i w:val="0"/>
          <w:iCs w:val="0"/>
          <w:sz w:val="30"/>
          <w:szCs w:val="30"/>
        </w:rPr>
        <w:t>He was now under a higher, though unperceived influence, acquiring the capacity for using those weapons which he was destined to wield with mighty effect against all the adversaries of the gospel.</w:t>
      </w:r>
    </w:p>
    <w:p w14:paraId="2B6641B8">
      <w:pPr>
        <w:spacing w:line="251" w:lineRule="auto"/>
        <w:rPr>
          <w:rFonts w:hint="eastAsia" w:ascii="Arial"/>
          <w:i w:val="0"/>
          <w:iCs w:val="0"/>
          <w:sz w:val="30"/>
          <w:szCs w:val="30"/>
        </w:rPr>
      </w:pPr>
    </w:p>
    <w:p w14:paraId="2FA70A88">
      <w:pPr>
        <w:spacing w:line="251" w:lineRule="auto"/>
        <w:rPr>
          <w:rFonts w:hint="eastAsia" w:ascii="Arial"/>
          <w:i w:val="0"/>
          <w:iCs w:val="0"/>
          <w:sz w:val="30"/>
          <w:szCs w:val="30"/>
        </w:rPr>
      </w:pPr>
      <w:r>
        <w:rPr>
          <w:rFonts w:hint="eastAsia" w:ascii="Arial"/>
          <w:i w:val="0"/>
          <w:iCs w:val="0"/>
          <w:sz w:val="30"/>
          <w:szCs w:val="30"/>
        </w:rPr>
        <w:t>他现在受到一种更高层、虽然未被察觉的影响，正在获得运用那些武器的能力，这些武器他注定要用来有力地对抗福音的所有敌人。</w:t>
      </w:r>
    </w:p>
    <w:p w14:paraId="3841A864">
      <w:pPr>
        <w:spacing w:line="251" w:lineRule="auto"/>
        <w:rPr>
          <w:rFonts w:hint="eastAsia" w:ascii="Arial"/>
          <w:i w:val="0"/>
          <w:iCs w:val="0"/>
          <w:sz w:val="30"/>
          <w:szCs w:val="30"/>
        </w:rPr>
      </w:pPr>
    </w:p>
    <w:p w14:paraId="0F413FFE">
      <w:pPr>
        <w:spacing w:line="251" w:lineRule="auto"/>
        <w:rPr>
          <w:rFonts w:hint="eastAsia" w:ascii="Arial"/>
          <w:i w:val="0"/>
          <w:iCs w:val="0"/>
          <w:sz w:val="30"/>
          <w:szCs w:val="30"/>
        </w:rPr>
      </w:pPr>
      <w:r>
        <w:rPr>
          <w:rFonts w:hint="eastAsia" w:ascii="Arial"/>
          <w:i w:val="0"/>
          <w:iCs w:val="0"/>
          <w:sz w:val="30"/>
          <w:szCs w:val="30"/>
        </w:rPr>
        <w:t>“Many purposes are in a man’s heart, but the counsel of the Lord — that shall stand.”Pro 19.21</w:t>
      </w:r>
    </w:p>
    <w:p w14:paraId="63BF7747">
      <w:pPr>
        <w:spacing w:line="251" w:lineRule="auto"/>
        <w:rPr>
          <w:rFonts w:hint="eastAsia" w:ascii="Arial"/>
          <w:i w:val="0"/>
          <w:iCs w:val="0"/>
          <w:sz w:val="30"/>
          <w:szCs w:val="30"/>
        </w:rPr>
      </w:pPr>
    </w:p>
    <w:p w14:paraId="66EBC174">
      <w:pPr>
        <w:spacing w:line="251" w:lineRule="auto"/>
        <w:rPr>
          <w:rFonts w:hint="eastAsia" w:ascii="Arial"/>
          <w:i w:val="0"/>
          <w:iCs w:val="0"/>
          <w:sz w:val="30"/>
          <w:szCs w:val="30"/>
        </w:rPr>
      </w:pPr>
      <w:r>
        <w:rPr>
          <w:rFonts w:hint="eastAsia" w:ascii="Arial"/>
          <w:i w:val="0"/>
          <w:iCs w:val="0"/>
          <w:sz w:val="30"/>
          <w:szCs w:val="30"/>
        </w:rPr>
        <w:t>“人心多有计谋，惟有耶和华的筹算才能立定。”（箴 19:21）</w:t>
      </w:r>
    </w:p>
    <w:p w14:paraId="2066A42A">
      <w:pPr>
        <w:spacing w:line="251" w:lineRule="auto"/>
        <w:rPr>
          <w:rFonts w:hint="eastAsia" w:ascii="Arial"/>
          <w:i w:val="0"/>
          <w:iCs w:val="0"/>
          <w:sz w:val="30"/>
          <w:szCs w:val="30"/>
        </w:rPr>
      </w:pPr>
    </w:p>
    <w:p w14:paraId="754EDB44">
      <w:pPr>
        <w:spacing w:line="251" w:lineRule="auto"/>
        <w:rPr>
          <w:rFonts w:hint="eastAsia" w:ascii="Arial"/>
          <w:i w:val="0"/>
          <w:iCs w:val="0"/>
          <w:sz w:val="30"/>
          <w:szCs w:val="30"/>
        </w:rPr>
      </w:pPr>
      <w:r>
        <w:rPr>
          <w:rFonts w:hint="eastAsia" w:ascii="Arial"/>
          <w:i w:val="0"/>
          <w:iCs w:val="0"/>
          <w:sz w:val="30"/>
          <w:szCs w:val="30"/>
        </w:rPr>
        <w:t>He was probably often exulting in the prospect of wealth and honour, while God was preparing him to suffer many things for his sake, and for important usefulness in his own cause.</w:t>
      </w:r>
    </w:p>
    <w:p w14:paraId="52803DA9">
      <w:pPr>
        <w:spacing w:line="251" w:lineRule="auto"/>
        <w:rPr>
          <w:rFonts w:hint="eastAsia" w:ascii="Arial"/>
          <w:i w:val="0"/>
          <w:iCs w:val="0"/>
          <w:sz w:val="30"/>
          <w:szCs w:val="30"/>
        </w:rPr>
      </w:pPr>
    </w:p>
    <w:p w14:paraId="1AB21AFF">
      <w:pPr>
        <w:spacing w:line="251" w:lineRule="auto"/>
        <w:rPr>
          <w:rFonts w:hint="eastAsia" w:ascii="Arial"/>
          <w:i w:val="0"/>
          <w:iCs w:val="0"/>
          <w:sz w:val="30"/>
          <w:szCs w:val="30"/>
        </w:rPr>
      </w:pPr>
      <w:r>
        <w:rPr>
          <w:rFonts w:hint="eastAsia" w:ascii="Arial"/>
          <w:i w:val="0"/>
          <w:iCs w:val="0"/>
          <w:sz w:val="30"/>
          <w:szCs w:val="30"/>
        </w:rPr>
        <w:t>他可能常常因财富和荣誉的前景而欢欣鼓舞，而上帝却在预备他为祂的名受许多苦难，并在祂自己的事业中发挥重要的作用。</w:t>
      </w:r>
    </w:p>
    <w:p w14:paraId="1713D879">
      <w:pPr>
        <w:spacing w:line="251" w:lineRule="auto"/>
        <w:rPr>
          <w:rFonts w:hint="eastAsia" w:ascii="Arial"/>
          <w:i w:val="0"/>
          <w:iCs w:val="0"/>
          <w:sz w:val="30"/>
          <w:szCs w:val="30"/>
        </w:rPr>
      </w:pPr>
    </w:p>
    <w:p w14:paraId="51E27C89">
      <w:pPr>
        <w:spacing w:line="251" w:lineRule="auto"/>
        <w:rPr>
          <w:rFonts w:hint="eastAsia" w:ascii="Arial"/>
          <w:i w:val="0"/>
          <w:iCs w:val="0"/>
          <w:sz w:val="30"/>
          <w:szCs w:val="30"/>
        </w:rPr>
      </w:pPr>
      <w:r>
        <w:rPr>
          <w:rFonts w:hint="eastAsia" w:ascii="Arial"/>
          <w:i w:val="0"/>
          <w:iCs w:val="0"/>
          <w:sz w:val="30"/>
          <w:szCs w:val="30"/>
        </w:rPr>
        <w:t>The limited resources of his father prevented allowing him any liberal support at the university.</w:t>
      </w:r>
    </w:p>
    <w:p w14:paraId="1E86E0F3">
      <w:pPr>
        <w:spacing w:line="251" w:lineRule="auto"/>
        <w:rPr>
          <w:rFonts w:hint="eastAsia" w:ascii="Arial"/>
          <w:i w:val="0"/>
          <w:iCs w:val="0"/>
          <w:sz w:val="30"/>
          <w:szCs w:val="30"/>
        </w:rPr>
      </w:pPr>
    </w:p>
    <w:p w14:paraId="55F01153">
      <w:pPr>
        <w:spacing w:line="251" w:lineRule="auto"/>
        <w:rPr>
          <w:rFonts w:hint="eastAsia" w:ascii="Arial"/>
          <w:i w:val="0"/>
          <w:iCs w:val="0"/>
          <w:sz w:val="30"/>
          <w:szCs w:val="30"/>
        </w:rPr>
      </w:pPr>
      <w:r>
        <w:rPr>
          <w:rFonts w:hint="eastAsia" w:ascii="Arial"/>
          <w:i w:val="0"/>
          <w:iCs w:val="0"/>
          <w:sz w:val="30"/>
          <w:szCs w:val="30"/>
        </w:rPr>
        <w:t>他父亲有限的财力使他无法在大学获得丰厚的资助。</w:t>
      </w:r>
    </w:p>
    <w:p w14:paraId="5CAA0659">
      <w:pPr>
        <w:spacing w:line="251" w:lineRule="auto"/>
        <w:rPr>
          <w:rFonts w:hint="eastAsia" w:ascii="Arial"/>
          <w:i w:val="0"/>
          <w:iCs w:val="0"/>
          <w:sz w:val="30"/>
          <w:szCs w:val="30"/>
        </w:rPr>
      </w:pPr>
    </w:p>
    <w:p w14:paraId="571040DC">
      <w:pPr>
        <w:spacing w:line="251" w:lineRule="auto"/>
        <w:rPr>
          <w:rFonts w:hint="eastAsia" w:ascii="Arial"/>
          <w:i w:val="0"/>
          <w:iCs w:val="0"/>
          <w:sz w:val="30"/>
          <w:szCs w:val="30"/>
        </w:rPr>
      </w:pPr>
      <w:r>
        <w:rPr>
          <w:rFonts w:hint="eastAsia" w:ascii="Arial"/>
          <w:i w:val="0"/>
          <w:iCs w:val="0"/>
          <w:sz w:val="30"/>
          <w:szCs w:val="30"/>
        </w:rPr>
        <w:t>But this deficiency was amply made up by an uncle, the proprietor of a considerable estate in Wales.</w:t>
      </w:r>
    </w:p>
    <w:p w14:paraId="1E89871E">
      <w:pPr>
        <w:spacing w:line="251" w:lineRule="auto"/>
        <w:rPr>
          <w:rFonts w:hint="eastAsia" w:ascii="Arial"/>
          <w:i w:val="0"/>
          <w:iCs w:val="0"/>
          <w:sz w:val="30"/>
          <w:szCs w:val="30"/>
        </w:rPr>
      </w:pPr>
    </w:p>
    <w:p w14:paraId="3A26E9EB">
      <w:pPr>
        <w:spacing w:line="251" w:lineRule="auto"/>
        <w:rPr>
          <w:rFonts w:hint="eastAsia" w:ascii="Arial"/>
          <w:i w:val="0"/>
          <w:iCs w:val="0"/>
          <w:sz w:val="30"/>
          <w:szCs w:val="30"/>
        </w:rPr>
      </w:pPr>
      <w:r>
        <w:rPr>
          <w:rFonts w:hint="eastAsia" w:ascii="Arial"/>
          <w:i w:val="0"/>
          <w:iCs w:val="0"/>
          <w:sz w:val="30"/>
          <w:szCs w:val="30"/>
        </w:rPr>
        <w:t>但这一不足被一位在威尔士拥有可观地产的叔叔充分弥补了。</w:t>
      </w:r>
    </w:p>
    <w:p w14:paraId="0982B40F">
      <w:pPr>
        <w:spacing w:line="251" w:lineRule="auto"/>
        <w:rPr>
          <w:rFonts w:hint="eastAsia" w:ascii="Arial"/>
          <w:i w:val="0"/>
          <w:iCs w:val="0"/>
          <w:sz w:val="30"/>
          <w:szCs w:val="30"/>
        </w:rPr>
      </w:pPr>
    </w:p>
    <w:p w14:paraId="184D0286">
      <w:pPr>
        <w:spacing w:line="251" w:lineRule="auto"/>
        <w:rPr>
          <w:rFonts w:hint="eastAsia" w:ascii="Arial"/>
          <w:i w:val="0"/>
          <w:iCs w:val="0"/>
          <w:sz w:val="30"/>
          <w:szCs w:val="30"/>
        </w:rPr>
      </w:pPr>
      <w:r>
        <w:rPr>
          <w:rFonts w:hint="eastAsia" w:ascii="Arial"/>
          <w:i w:val="0"/>
          <w:iCs w:val="0"/>
          <w:sz w:val="30"/>
          <w:szCs w:val="30"/>
        </w:rPr>
        <w:t>Having no children of his own, his uncle intended to make him his heir.</w:t>
      </w:r>
    </w:p>
    <w:p w14:paraId="71351F87">
      <w:pPr>
        <w:spacing w:line="251" w:lineRule="auto"/>
        <w:rPr>
          <w:rFonts w:hint="eastAsia" w:ascii="Arial"/>
          <w:i w:val="0"/>
          <w:iCs w:val="0"/>
          <w:sz w:val="30"/>
          <w:szCs w:val="30"/>
        </w:rPr>
      </w:pPr>
    </w:p>
    <w:p w14:paraId="5834C126">
      <w:pPr>
        <w:spacing w:line="251" w:lineRule="auto"/>
        <w:rPr>
          <w:rFonts w:hint="eastAsia" w:ascii="Arial"/>
          <w:i w:val="0"/>
          <w:iCs w:val="0"/>
          <w:sz w:val="30"/>
          <w:szCs w:val="30"/>
        </w:rPr>
      </w:pPr>
      <w:r>
        <w:rPr>
          <w:rFonts w:hint="eastAsia" w:ascii="Arial"/>
          <w:i w:val="0"/>
          <w:iCs w:val="0"/>
          <w:sz w:val="30"/>
          <w:szCs w:val="30"/>
        </w:rPr>
        <w:t>由于没有自己的孩子，他的叔叔打算让他成为继承人。</w:t>
      </w:r>
    </w:p>
    <w:p w14:paraId="69346E2E">
      <w:pPr>
        <w:spacing w:line="251" w:lineRule="auto"/>
        <w:rPr>
          <w:rFonts w:hint="eastAsia" w:ascii="Arial"/>
          <w:i w:val="0"/>
          <w:iCs w:val="0"/>
          <w:sz w:val="30"/>
          <w:szCs w:val="30"/>
        </w:rPr>
      </w:pPr>
    </w:p>
    <w:p w14:paraId="7AF58432">
      <w:pPr>
        <w:spacing w:line="251" w:lineRule="auto"/>
        <w:rPr>
          <w:rFonts w:hint="eastAsia" w:ascii="Arial"/>
          <w:i w:val="0"/>
          <w:iCs w:val="0"/>
          <w:sz w:val="30"/>
          <w:szCs w:val="30"/>
        </w:rPr>
      </w:pPr>
      <w:r>
        <w:rPr>
          <w:rFonts w:hint="eastAsia" w:ascii="Arial"/>
          <w:i w:val="0"/>
          <w:iCs w:val="0"/>
          <w:sz w:val="30"/>
          <w:szCs w:val="30"/>
        </w:rPr>
        <w:t>Although this intention was not carried into effect, his nephew must have felt grateful on account of the assistance afforded during his early years.</w:t>
      </w:r>
    </w:p>
    <w:p w14:paraId="22473F62">
      <w:pPr>
        <w:spacing w:line="251" w:lineRule="auto"/>
        <w:rPr>
          <w:rFonts w:hint="eastAsia" w:ascii="Arial"/>
          <w:i w:val="0"/>
          <w:iCs w:val="0"/>
          <w:sz w:val="30"/>
          <w:szCs w:val="30"/>
        </w:rPr>
      </w:pPr>
    </w:p>
    <w:p w14:paraId="69D32271">
      <w:pPr>
        <w:spacing w:line="251" w:lineRule="auto"/>
        <w:rPr>
          <w:rFonts w:hint="eastAsia" w:ascii="Arial"/>
          <w:i w:val="0"/>
          <w:iCs w:val="0"/>
          <w:sz w:val="30"/>
          <w:szCs w:val="30"/>
        </w:rPr>
      </w:pPr>
      <w:r>
        <w:rPr>
          <w:rFonts w:hint="eastAsia" w:ascii="Arial"/>
          <w:i w:val="0"/>
          <w:iCs w:val="0"/>
          <w:sz w:val="30"/>
          <w:szCs w:val="30"/>
        </w:rPr>
        <w:t>尽管这个意图最终未能实现，他的侄子必定对他早年所提供的帮助心存感激。</w:t>
      </w:r>
    </w:p>
    <w:p w14:paraId="2FCBF39B">
      <w:pPr>
        <w:spacing w:line="251" w:lineRule="auto"/>
        <w:rPr>
          <w:rFonts w:hint="eastAsia" w:ascii="Arial"/>
          <w:i w:val="0"/>
          <w:iCs w:val="0"/>
          <w:sz w:val="30"/>
          <w:szCs w:val="30"/>
        </w:rPr>
      </w:pPr>
    </w:p>
    <w:p w14:paraId="02A7B410">
      <w:pPr>
        <w:spacing w:line="251" w:lineRule="auto"/>
        <w:rPr>
          <w:rFonts w:hint="eastAsia" w:ascii="Arial"/>
          <w:i w:val="0"/>
          <w:iCs w:val="0"/>
          <w:sz w:val="30"/>
          <w:szCs w:val="30"/>
        </w:rPr>
      </w:pPr>
      <w:r>
        <w:rPr>
          <w:rFonts w:hint="eastAsia" w:ascii="Arial"/>
          <w:i w:val="0"/>
          <w:iCs w:val="0"/>
          <w:sz w:val="30"/>
          <w:szCs w:val="30"/>
        </w:rPr>
        <w:t>Previously to his leaving the university, which took place in his twenty-first year, Owen appears to have become the subject of religious convictions.</w:t>
      </w:r>
    </w:p>
    <w:p w14:paraId="6A89F7DD">
      <w:pPr>
        <w:spacing w:line="251" w:lineRule="auto"/>
        <w:rPr>
          <w:rFonts w:hint="eastAsia" w:ascii="Arial"/>
          <w:i w:val="0"/>
          <w:iCs w:val="0"/>
          <w:sz w:val="30"/>
          <w:szCs w:val="30"/>
        </w:rPr>
      </w:pPr>
    </w:p>
    <w:p w14:paraId="003A03CC">
      <w:pPr>
        <w:spacing w:line="251" w:lineRule="auto"/>
        <w:rPr>
          <w:rFonts w:hint="eastAsia" w:ascii="Arial"/>
          <w:i w:val="0"/>
          <w:iCs w:val="0"/>
          <w:sz w:val="30"/>
          <w:szCs w:val="30"/>
        </w:rPr>
      </w:pPr>
      <w:r>
        <w:rPr>
          <w:rFonts w:hint="eastAsia" w:ascii="Arial"/>
          <w:i w:val="0"/>
          <w:iCs w:val="0"/>
          <w:sz w:val="30"/>
          <w:szCs w:val="30"/>
        </w:rPr>
        <w:t>在他二十一岁离开大学之前，欧文似乎已经开始有了宗教上的确信（convictions）。</w:t>
      </w:r>
    </w:p>
    <w:p w14:paraId="3C9E9CFA">
      <w:pPr>
        <w:spacing w:line="251" w:lineRule="auto"/>
        <w:rPr>
          <w:rFonts w:hint="eastAsia" w:ascii="Arial"/>
          <w:i w:val="0"/>
          <w:iCs w:val="0"/>
          <w:sz w:val="30"/>
          <w:szCs w:val="30"/>
        </w:rPr>
      </w:pPr>
    </w:p>
    <w:p w14:paraId="10BFAC40">
      <w:pPr>
        <w:spacing w:line="251" w:lineRule="auto"/>
        <w:rPr>
          <w:rFonts w:hint="eastAsia" w:ascii="Arial"/>
          <w:i w:val="0"/>
          <w:iCs w:val="0"/>
          <w:sz w:val="30"/>
          <w:szCs w:val="30"/>
        </w:rPr>
      </w:pPr>
      <w:r>
        <w:rPr>
          <w:rFonts w:hint="eastAsia" w:ascii="Arial"/>
          <w:i w:val="0"/>
          <w:iCs w:val="0"/>
          <w:sz w:val="30"/>
          <w:szCs w:val="30"/>
        </w:rPr>
        <w:t>By what means these were produced, it is now impossible to ascertain.</w:t>
      </w:r>
    </w:p>
    <w:p w14:paraId="63C83928">
      <w:pPr>
        <w:spacing w:line="251" w:lineRule="auto"/>
        <w:rPr>
          <w:rFonts w:hint="eastAsia" w:ascii="Arial"/>
          <w:i w:val="0"/>
          <w:iCs w:val="0"/>
          <w:sz w:val="30"/>
          <w:szCs w:val="30"/>
        </w:rPr>
      </w:pPr>
    </w:p>
    <w:p w14:paraId="53FE20A4">
      <w:pPr>
        <w:spacing w:line="251" w:lineRule="auto"/>
        <w:rPr>
          <w:rFonts w:hint="eastAsia" w:ascii="Arial"/>
          <w:i w:val="0"/>
          <w:iCs w:val="0"/>
          <w:sz w:val="30"/>
          <w:szCs w:val="30"/>
        </w:rPr>
      </w:pPr>
      <w:r>
        <w:rPr>
          <w:rFonts w:hint="eastAsia" w:ascii="Arial"/>
          <w:i w:val="0"/>
          <w:iCs w:val="0"/>
          <w:sz w:val="30"/>
          <w:szCs w:val="30"/>
        </w:rPr>
        <w:t>这些确信是如何产生的，现在已无法确定。</w:t>
      </w:r>
    </w:p>
    <w:p w14:paraId="5803C058">
      <w:pPr>
        <w:spacing w:line="251" w:lineRule="auto"/>
        <w:rPr>
          <w:rFonts w:hint="eastAsia" w:ascii="Arial"/>
          <w:i w:val="0"/>
          <w:iCs w:val="0"/>
          <w:sz w:val="30"/>
          <w:szCs w:val="30"/>
        </w:rPr>
      </w:pPr>
    </w:p>
    <w:p w14:paraId="796877D4">
      <w:pPr>
        <w:spacing w:line="251" w:lineRule="auto"/>
        <w:rPr>
          <w:rFonts w:hint="eastAsia" w:ascii="Arial"/>
          <w:i w:val="0"/>
          <w:iCs w:val="0"/>
          <w:sz w:val="30"/>
          <w:szCs w:val="30"/>
        </w:rPr>
      </w:pPr>
      <w:r>
        <w:rPr>
          <w:rFonts w:hint="eastAsia" w:ascii="Arial"/>
          <w:i w:val="0"/>
          <w:iCs w:val="0"/>
          <w:sz w:val="30"/>
          <w:szCs w:val="30"/>
        </w:rPr>
        <w:t>He had received a religious education in his father’s house, and early impressions then made, may have been revived and deepened by circumstances which afterwards occurred.</w:t>
      </w:r>
    </w:p>
    <w:p w14:paraId="14EB7E80">
      <w:pPr>
        <w:spacing w:line="251" w:lineRule="auto"/>
        <w:rPr>
          <w:rFonts w:hint="eastAsia" w:ascii="Arial"/>
          <w:i w:val="0"/>
          <w:iCs w:val="0"/>
          <w:sz w:val="30"/>
          <w:szCs w:val="30"/>
        </w:rPr>
      </w:pPr>
    </w:p>
    <w:p w14:paraId="6BD41318">
      <w:pPr>
        <w:spacing w:line="251" w:lineRule="auto"/>
        <w:rPr>
          <w:rFonts w:hint="eastAsia" w:ascii="Arial"/>
          <w:i w:val="0"/>
          <w:iCs w:val="0"/>
          <w:sz w:val="30"/>
          <w:szCs w:val="30"/>
        </w:rPr>
      </w:pPr>
      <w:r>
        <w:rPr>
          <w:rFonts w:hint="eastAsia" w:ascii="Arial"/>
          <w:i w:val="0"/>
          <w:iCs w:val="0"/>
          <w:sz w:val="30"/>
          <w:szCs w:val="30"/>
        </w:rPr>
        <w:t>他在父亲家中接受了宗教教育，当时留下的早期印象，可能因后来发生的事情而被重新唤起和加深。</w:t>
      </w:r>
    </w:p>
    <w:p w14:paraId="07BDBD55">
      <w:pPr>
        <w:spacing w:line="251" w:lineRule="auto"/>
        <w:rPr>
          <w:rFonts w:hint="eastAsia" w:ascii="Arial"/>
          <w:i w:val="0"/>
          <w:iCs w:val="0"/>
          <w:sz w:val="30"/>
          <w:szCs w:val="30"/>
        </w:rPr>
      </w:pPr>
    </w:p>
    <w:p w14:paraId="4023C9A7">
      <w:pPr>
        <w:spacing w:line="251" w:lineRule="auto"/>
        <w:rPr>
          <w:rFonts w:hint="eastAsia" w:ascii="Arial"/>
          <w:i w:val="0"/>
          <w:iCs w:val="0"/>
          <w:sz w:val="30"/>
          <w:szCs w:val="30"/>
        </w:rPr>
      </w:pPr>
      <w:r>
        <w:rPr>
          <w:rFonts w:hint="eastAsia" w:ascii="Arial"/>
          <w:i w:val="0"/>
          <w:iCs w:val="0"/>
          <w:sz w:val="30"/>
          <w:szCs w:val="30"/>
        </w:rPr>
        <w:t>The impressions were very powerful, and appear to have deeply affected his mind and even his health.</w:t>
      </w:r>
    </w:p>
    <w:p w14:paraId="72D73486">
      <w:pPr>
        <w:spacing w:line="251" w:lineRule="auto"/>
        <w:rPr>
          <w:rFonts w:hint="eastAsia" w:ascii="Arial"/>
          <w:i w:val="0"/>
          <w:iCs w:val="0"/>
          <w:sz w:val="30"/>
          <w:szCs w:val="30"/>
        </w:rPr>
      </w:pPr>
    </w:p>
    <w:p w14:paraId="554342B5">
      <w:pPr>
        <w:spacing w:line="251" w:lineRule="auto"/>
        <w:rPr>
          <w:rFonts w:hint="eastAsia" w:ascii="Arial"/>
          <w:i w:val="0"/>
          <w:iCs w:val="0"/>
          <w:sz w:val="30"/>
          <w:szCs w:val="30"/>
        </w:rPr>
      </w:pPr>
      <w:r>
        <w:rPr>
          <w:rFonts w:hint="eastAsia" w:ascii="Arial"/>
          <w:i w:val="0"/>
          <w:iCs w:val="0"/>
          <w:sz w:val="30"/>
          <w:szCs w:val="30"/>
        </w:rPr>
        <w:t>这些印象非常强烈，似乎深深地影响了他的思想，甚至他的健康。</w:t>
      </w:r>
    </w:p>
    <w:p w14:paraId="3B67CBA6">
      <w:pPr>
        <w:spacing w:line="251" w:lineRule="auto"/>
        <w:rPr>
          <w:rFonts w:hint="eastAsia" w:ascii="Arial"/>
          <w:i w:val="0"/>
          <w:iCs w:val="0"/>
          <w:sz w:val="30"/>
          <w:szCs w:val="30"/>
        </w:rPr>
      </w:pPr>
    </w:p>
    <w:p w14:paraId="60FE0033">
      <w:pPr>
        <w:spacing w:line="251" w:lineRule="auto"/>
        <w:rPr>
          <w:rFonts w:hint="eastAsia" w:ascii="Arial"/>
          <w:i w:val="0"/>
          <w:iCs w:val="0"/>
          <w:sz w:val="30"/>
          <w:szCs w:val="30"/>
        </w:rPr>
      </w:pPr>
      <w:r>
        <w:rPr>
          <w:rFonts w:hint="eastAsia" w:ascii="Arial"/>
          <w:i w:val="0"/>
          <w:iCs w:val="0"/>
          <w:sz w:val="30"/>
          <w:szCs w:val="30"/>
        </w:rPr>
        <w:t>The course of spiritual conflict through which he passed, undoubtedly fitted him for what he was to do at a future period; and it probably infused that tone of spiritual feeling into his soul which runs through all his writings.</w:t>
      </w:r>
    </w:p>
    <w:p w14:paraId="3E346349">
      <w:pPr>
        <w:spacing w:line="251" w:lineRule="auto"/>
        <w:rPr>
          <w:rFonts w:hint="eastAsia" w:ascii="Arial"/>
          <w:i w:val="0"/>
          <w:iCs w:val="0"/>
          <w:sz w:val="30"/>
          <w:szCs w:val="30"/>
        </w:rPr>
      </w:pPr>
    </w:p>
    <w:p w14:paraId="30EC413C">
      <w:pPr>
        <w:spacing w:line="251" w:lineRule="auto"/>
        <w:rPr>
          <w:rFonts w:hint="eastAsia" w:ascii="Arial"/>
          <w:i w:val="0"/>
          <w:iCs w:val="0"/>
          <w:sz w:val="30"/>
          <w:szCs w:val="30"/>
        </w:rPr>
      </w:pPr>
      <w:r>
        <w:rPr>
          <w:rFonts w:hint="eastAsia" w:ascii="Arial"/>
          <w:i w:val="0"/>
          <w:iCs w:val="0"/>
          <w:sz w:val="30"/>
          <w:szCs w:val="30"/>
        </w:rPr>
        <w:t>他所经历的属灵争战过程，无疑使他为未来要做的事做好了准备；并且很可能将那种贯穿他所有著作的属灵情感注入了他的灵魂。</w:t>
      </w:r>
    </w:p>
    <w:p w14:paraId="0E66E04E">
      <w:pPr>
        <w:spacing w:line="251" w:lineRule="auto"/>
        <w:rPr>
          <w:rFonts w:hint="eastAsia" w:ascii="Arial"/>
          <w:i w:val="0"/>
          <w:iCs w:val="0"/>
          <w:sz w:val="30"/>
          <w:szCs w:val="30"/>
        </w:rPr>
      </w:pPr>
    </w:p>
    <w:p w14:paraId="743FB007">
      <w:pPr>
        <w:spacing w:line="251" w:lineRule="auto"/>
        <w:rPr>
          <w:rFonts w:hint="eastAsia" w:ascii="Arial"/>
          <w:i w:val="0"/>
          <w:iCs w:val="0"/>
          <w:sz w:val="30"/>
          <w:szCs w:val="30"/>
        </w:rPr>
      </w:pPr>
      <w:r>
        <w:rPr>
          <w:rFonts w:hint="eastAsia" w:ascii="Arial"/>
          <w:i w:val="0"/>
          <w:iCs w:val="0"/>
          <w:sz w:val="30"/>
          <w:szCs w:val="30"/>
        </w:rPr>
        <w:t>The words of the apostle are no less applicable to mental than to bodily sufferings; “who comforts us in all our tribulations, that we may be able to comfort those who are in any trouble, by the comfort with which we ourselves are comforted by God.” 2Cor 1.4</w:t>
      </w:r>
    </w:p>
    <w:p w14:paraId="1C4C02B9">
      <w:pPr>
        <w:spacing w:line="251" w:lineRule="auto"/>
        <w:rPr>
          <w:rFonts w:hint="eastAsia" w:ascii="Arial"/>
          <w:i w:val="0"/>
          <w:iCs w:val="0"/>
          <w:sz w:val="30"/>
          <w:szCs w:val="30"/>
        </w:rPr>
      </w:pPr>
    </w:p>
    <w:p w14:paraId="5659F017">
      <w:pPr>
        <w:spacing w:line="251" w:lineRule="auto"/>
        <w:rPr>
          <w:rFonts w:hint="eastAsia" w:ascii="Arial"/>
          <w:i w:val="0"/>
          <w:iCs w:val="0"/>
          <w:sz w:val="30"/>
          <w:szCs w:val="30"/>
        </w:rPr>
      </w:pPr>
      <w:r>
        <w:rPr>
          <w:rFonts w:hint="eastAsia" w:ascii="Arial"/>
          <w:i w:val="0"/>
          <w:iCs w:val="0"/>
          <w:sz w:val="30"/>
          <w:szCs w:val="30"/>
        </w:rPr>
        <w:t>使徒的话语同样适用于精神上的苦难，正如适用于身体上的苦难一样；“祂在我们一切患难中安慰我们，叫我们能用上帝所赐的安慰，去安慰那遭各样患难的人。”（林后 1:4）</w:t>
      </w:r>
    </w:p>
    <w:p w14:paraId="1D4FFA53">
      <w:pPr>
        <w:spacing w:line="251" w:lineRule="auto"/>
        <w:rPr>
          <w:rFonts w:hint="eastAsia" w:ascii="Arial"/>
          <w:i w:val="0"/>
          <w:iCs w:val="0"/>
          <w:sz w:val="30"/>
          <w:szCs w:val="30"/>
        </w:rPr>
      </w:pPr>
    </w:p>
    <w:p w14:paraId="5690E9CC">
      <w:pPr>
        <w:spacing w:line="251" w:lineRule="auto"/>
        <w:rPr>
          <w:rFonts w:hint="eastAsia" w:ascii="Arial"/>
          <w:i w:val="0"/>
          <w:iCs w:val="0"/>
          <w:sz w:val="30"/>
          <w:szCs w:val="30"/>
        </w:rPr>
      </w:pPr>
      <w:r>
        <w:rPr>
          <w:rFonts w:hint="eastAsia" w:ascii="Arial"/>
          <w:i w:val="0"/>
          <w:iCs w:val="0"/>
          <w:sz w:val="30"/>
          <w:szCs w:val="30"/>
        </w:rPr>
        <w:t>If the spiritual physician knows nothing from experience, of the malady ofthe patient, then he is but imperfectly qualified to administer relief.</w:t>
      </w:r>
    </w:p>
    <w:p w14:paraId="68EF4672">
      <w:pPr>
        <w:spacing w:line="251" w:lineRule="auto"/>
        <w:rPr>
          <w:rFonts w:hint="eastAsia" w:ascii="Arial"/>
          <w:i w:val="0"/>
          <w:iCs w:val="0"/>
          <w:sz w:val="30"/>
          <w:szCs w:val="30"/>
        </w:rPr>
      </w:pPr>
    </w:p>
    <w:p w14:paraId="00839BD6">
      <w:pPr>
        <w:spacing w:line="251" w:lineRule="auto"/>
        <w:rPr>
          <w:rFonts w:hint="eastAsia" w:ascii="Arial"/>
          <w:i w:val="0"/>
          <w:iCs w:val="0"/>
          <w:sz w:val="30"/>
          <w:szCs w:val="30"/>
        </w:rPr>
      </w:pPr>
      <w:r>
        <w:rPr>
          <w:rFonts w:hint="eastAsia" w:ascii="Arial"/>
          <w:i w:val="0"/>
          <w:iCs w:val="0"/>
          <w:sz w:val="30"/>
          <w:szCs w:val="30"/>
        </w:rPr>
        <w:t>如果属灵的医生对病人的疾病没有亲身经历的了解，那么他就只能不完全地胜任给予帮助。</w:t>
      </w:r>
    </w:p>
    <w:p w14:paraId="79A6D406">
      <w:pPr>
        <w:spacing w:line="251" w:lineRule="auto"/>
        <w:rPr>
          <w:rFonts w:hint="eastAsia" w:ascii="Arial"/>
          <w:i w:val="0"/>
          <w:iCs w:val="0"/>
          <w:sz w:val="30"/>
          <w:szCs w:val="30"/>
        </w:rPr>
      </w:pPr>
    </w:p>
    <w:p w14:paraId="6AB9550A">
      <w:pPr>
        <w:spacing w:line="251" w:lineRule="auto"/>
        <w:rPr>
          <w:rFonts w:hint="eastAsia" w:ascii="Arial"/>
          <w:i w:val="0"/>
          <w:iCs w:val="0"/>
          <w:sz w:val="30"/>
          <w:szCs w:val="30"/>
        </w:rPr>
      </w:pPr>
      <w:r>
        <w:rPr>
          <w:rFonts w:hint="eastAsia" w:ascii="Arial"/>
          <w:i w:val="0"/>
          <w:iCs w:val="0"/>
          <w:sz w:val="30"/>
          <w:szCs w:val="30"/>
        </w:rPr>
        <w:t>It was while he was under these religious convictions that Owen left the university.</w:t>
      </w:r>
    </w:p>
    <w:p w14:paraId="03A40C50">
      <w:pPr>
        <w:spacing w:line="251" w:lineRule="auto"/>
        <w:rPr>
          <w:rFonts w:hint="eastAsia" w:ascii="Arial"/>
          <w:i w:val="0"/>
          <w:iCs w:val="0"/>
          <w:sz w:val="30"/>
          <w:szCs w:val="30"/>
        </w:rPr>
      </w:pPr>
    </w:p>
    <w:p w14:paraId="5B6B88EB">
      <w:pPr>
        <w:spacing w:line="251" w:lineRule="auto"/>
        <w:rPr>
          <w:rFonts w:hint="eastAsia" w:ascii="Arial"/>
          <w:i w:val="0"/>
          <w:iCs w:val="0"/>
          <w:sz w:val="30"/>
          <w:szCs w:val="30"/>
        </w:rPr>
      </w:pPr>
      <w:r>
        <w:rPr>
          <w:rFonts w:hint="eastAsia" w:ascii="Arial"/>
          <w:i w:val="0"/>
          <w:iCs w:val="0"/>
          <w:sz w:val="30"/>
          <w:szCs w:val="30"/>
        </w:rPr>
        <w:t>正是在这些宗教信念的影响下，欧文离开了大学。</w:t>
      </w:r>
    </w:p>
    <w:p w14:paraId="2E6DF462">
      <w:pPr>
        <w:spacing w:line="251" w:lineRule="auto"/>
        <w:rPr>
          <w:rFonts w:hint="eastAsia" w:ascii="Arial"/>
          <w:i w:val="0"/>
          <w:iCs w:val="0"/>
          <w:sz w:val="30"/>
          <w:szCs w:val="30"/>
        </w:rPr>
      </w:pPr>
    </w:p>
    <w:p w14:paraId="18DD141D">
      <w:pPr>
        <w:spacing w:line="251" w:lineRule="auto"/>
        <w:rPr>
          <w:rFonts w:hint="eastAsia" w:ascii="Arial"/>
          <w:i w:val="0"/>
          <w:iCs w:val="0"/>
          <w:sz w:val="30"/>
          <w:szCs w:val="30"/>
        </w:rPr>
      </w:pPr>
      <w:r>
        <w:rPr>
          <w:rFonts w:hint="eastAsia" w:ascii="Arial"/>
          <w:i w:val="0"/>
          <w:iCs w:val="0"/>
          <w:sz w:val="30"/>
          <w:szCs w:val="30"/>
        </w:rPr>
        <w:t>And as they chiefly led to this event, it is necessary to notice the circumstances which occasioned it.</w:t>
      </w:r>
    </w:p>
    <w:p w14:paraId="254080B5">
      <w:pPr>
        <w:spacing w:line="251" w:lineRule="auto"/>
        <w:rPr>
          <w:rFonts w:hint="eastAsia" w:ascii="Arial"/>
          <w:i w:val="0"/>
          <w:iCs w:val="0"/>
          <w:sz w:val="30"/>
          <w:szCs w:val="30"/>
        </w:rPr>
      </w:pPr>
    </w:p>
    <w:p w14:paraId="40128BBE">
      <w:pPr>
        <w:spacing w:line="251" w:lineRule="auto"/>
        <w:rPr>
          <w:rFonts w:hint="eastAsia" w:ascii="Arial"/>
          <w:i w:val="0"/>
          <w:iCs w:val="0"/>
          <w:sz w:val="30"/>
          <w:szCs w:val="30"/>
        </w:rPr>
      </w:pPr>
      <w:r>
        <w:rPr>
          <w:rFonts w:hint="eastAsia" w:ascii="Arial"/>
          <w:i w:val="0"/>
          <w:iCs w:val="0"/>
          <w:sz w:val="30"/>
          <w:szCs w:val="30"/>
        </w:rPr>
        <w:t>由于这些信念是导致这一事件的主要原因，因此有必要注意引发此事的具体情况。</w:t>
      </w:r>
    </w:p>
    <w:p w14:paraId="5CB82B90">
      <w:pPr>
        <w:spacing w:line="251" w:lineRule="auto"/>
        <w:rPr>
          <w:rFonts w:hint="eastAsia" w:ascii="Arial"/>
          <w:i w:val="0"/>
          <w:iCs w:val="0"/>
          <w:sz w:val="30"/>
          <w:szCs w:val="30"/>
        </w:rPr>
      </w:pPr>
    </w:p>
    <w:p w14:paraId="773115C6">
      <w:pPr>
        <w:spacing w:line="251" w:lineRule="auto"/>
        <w:rPr>
          <w:rFonts w:hint="eastAsia" w:ascii="Arial"/>
          <w:i w:val="0"/>
          <w:iCs w:val="0"/>
          <w:sz w:val="30"/>
          <w:szCs w:val="30"/>
        </w:rPr>
      </w:pPr>
      <w:r>
        <w:rPr>
          <w:rFonts w:hint="eastAsia" w:ascii="Arial"/>
          <w:i w:val="0"/>
          <w:iCs w:val="0"/>
          <w:sz w:val="30"/>
          <w:szCs w:val="30"/>
        </w:rPr>
        <w:t>For several years things had been gradually coming to a crisis between the court and the country.</w:t>
      </w:r>
    </w:p>
    <w:p w14:paraId="304EF732">
      <w:pPr>
        <w:spacing w:line="251" w:lineRule="auto"/>
        <w:rPr>
          <w:rFonts w:hint="eastAsia" w:ascii="Arial"/>
          <w:i w:val="0"/>
          <w:iCs w:val="0"/>
          <w:sz w:val="30"/>
          <w:szCs w:val="30"/>
        </w:rPr>
      </w:pPr>
    </w:p>
    <w:p w14:paraId="193AA385">
      <w:pPr>
        <w:spacing w:line="251" w:lineRule="auto"/>
        <w:rPr>
          <w:rFonts w:hint="eastAsia" w:ascii="Arial"/>
          <w:i w:val="0"/>
          <w:iCs w:val="0"/>
          <w:sz w:val="30"/>
          <w:szCs w:val="30"/>
        </w:rPr>
      </w:pPr>
      <w:r>
        <w:rPr>
          <w:rFonts w:hint="eastAsia" w:ascii="Arial"/>
          <w:i w:val="0"/>
          <w:iCs w:val="0"/>
          <w:sz w:val="30"/>
          <w:szCs w:val="30"/>
        </w:rPr>
        <w:t>几年来，宫廷与国家之间的局势逐渐走向危机。</w:t>
      </w:r>
    </w:p>
    <w:p w14:paraId="175EBCB1">
      <w:pPr>
        <w:spacing w:line="251" w:lineRule="auto"/>
        <w:rPr>
          <w:rFonts w:hint="eastAsia" w:ascii="Arial"/>
          <w:i w:val="0"/>
          <w:iCs w:val="0"/>
          <w:sz w:val="30"/>
          <w:szCs w:val="30"/>
        </w:rPr>
      </w:pPr>
    </w:p>
    <w:p w14:paraId="72EF20E5">
      <w:pPr>
        <w:spacing w:line="251" w:lineRule="auto"/>
        <w:rPr>
          <w:rFonts w:hint="eastAsia" w:ascii="Arial"/>
          <w:i w:val="0"/>
          <w:iCs w:val="0"/>
          <w:sz w:val="30"/>
          <w:szCs w:val="30"/>
        </w:rPr>
      </w:pPr>
      <w:r>
        <w:rPr>
          <w:rFonts w:hint="eastAsia" w:ascii="Arial"/>
          <w:i w:val="0"/>
          <w:iCs w:val="0"/>
          <w:sz w:val="30"/>
          <w:szCs w:val="30"/>
        </w:rPr>
        <w:t>The aggressions of the former on the civil and religious liberties of the latter, had become so numerous and so flagrant, as to occasion a very general spirit of discontent.</w:t>
      </w:r>
    </w:p>
    <w:p w14:paraId="1FB899FC">
      <w:pPr>
        <w:spacing w:line="251" w:lineRule="auto"/>
        <w:rPr>
          <w:rFonts w:hint="eastAsia" w:ascii="Arial"/>
          <w:i w:val="0"/>
          <w:iCs w:val="0"/>
          <w:sz w:val="30"/>
          <w:szCs w:val="30"/>
        </w:rPr>
      </w:pPr>
    </w:p>
    <w:p w14:paraId="70E54509">
      <w:pPr>
        <w:spacing w:line="251" w:lineRule="auto"/>
        <w:rPr>
          <w:rFonts w:hint="eastAsia" w:ascii="Arial"/>
          <w:i w:val="0"/>
          <w:iCs w:val="0"/>
          <w:sz w:val="30"/>
          <w:szCs w:val="30"/>
        </w:rPr>
      </w:pPr>
      <w:r>
        <w:rPr>
          <w:rFonts w:hint="eastAsia" w:ascii="Arial"/>
          <w:i w:val="0"/>
          <w:iCs w:val="0"/>
          <w:sz w:val="30"/>
          <w:szCs w:val="30"/>
        </w:rPr>
        <w:t>前者对后者公民和宗教自由的侵犯变得如此频繁和明目张胆，以至于引起了非常普遍的不满情绪。</w:t>
      </w:r>
    </w:p>
    <w:p w14:paraId="106A7A3C">
      <w:pPr>
        <w:spacing w:line="251" w:lineRule="auto"/>
        <w:rPr>
          <w:rFonts w:hint="eastAsia" w:ascii="Arial"/>
          <w:i w:val="0"/>
          <w:iCs w:val="0"/>
          <w:sz w:val="30"/>
          <w:szCs w:val="30"/>
        </w:rPr>
      </w:pPr>
    </w:p>
    <w:p w14:paraId="348CA96B">
      <w:pPr>
        <w:spacing w:line="251" w:lineRule="auto"/>
        <w:rPr>
          <w:rFonts w:hint="eastAsia" w:ascii="Arial"/>
          <w:i w:val="0"/>
          <w:iCs w:val="0"/>
          <w:sz w:val="30"/>
          <w:szCs w:val="30"/>
        </w:rPr>
      </w:pPr>
      <w:r>
        <w:rPr>
          <w:rFonts w:hint="eastAsia" w:ascii="Arial"/>
          <w:i w:val="0"/>
          <w:iCs w:val="0"/>
          <w:sz w:val="30"/>
          <w:szCs w:val="30"/>
        </w:rPr>
        <w:t>In an evil day, Charles had advanced to the primacy of England William Laud.</w:t>
      </w:r>
    </w:p>
    <w:p w14:paraId="723E2C82">
      <w:pPr>
        <w:spacing w:line="251" w:lineRule="auto"/>
        <w:rPr>
          <w:rFonts w:hint="eastAsia" w:ascii="Arial"/>
          <w:i w:val="0"/>
          <w:iCs w:val="0"/>
          <w:sz w:val="30"/>
          <w:szCs w:val="30"/>
        </w:rPr>
      </w:pPr>
    </w:p>
    <w:p w14:paraId="3A63CE44">
      <w:pPr>
        <w:spacing w:line="251" w:lineRule="auto"/>
        <w:rPr>
          <w:rFonts w:hint="eastAsia" w:ascii="Arial"/>
          <w:i w:val="0"/>
          <w:iCs w:val="0"/>
          <w:sz w:val="30"/>
          <w:szCs w:val="30"/>
        </w:rPr>
      </w:pPr>
      <w:r>
        <w:rPr>
          <w:rFonts w:hint="eastAsia" w:ascii="Arial"/>
          <w:i w:val="0"/>
          <w:iCs w:val="0"/>
          <w:sz w:val="30"/>
          <w:szCs w:val="30"/>
        </w:rPr>
        <w:t>在一个不幸的日子里，查理（Charles）将威廉·劳德（William Laud）提升为英格兰首席主教。</w:t>
      </w:r>
    </w:p>
    <w:p w14:paraId="738C6A35">
      <w:pPr>
        <w:spacing w:line="251" w:lineRule="auto"/>
        <w:rPr>
          <w:rFonts w:hint="eastAsia" w:ascii="Arial"/>
          <w:i w:val="0"/>
          <w:iCs w:val="0"/>
          <w:sz w:val="30"/>
          <w:szCs w:val="30"/>
        </w:rPr>
      </w:pPr>
    </w:p>
    <w:p w14:paraId="67C0B364">
      <w:pPr>
        <w:spacing w:line="251" w:lineRule="auto"/>
        <w:rPr>
          <w:rFonts w:hint="eastAsia" w:ascii="Arial"/>
          <w:i w:val="0"/>
          <w:iCs w:val="0"/>
          <w:sz w:val="30"/>
          <w:szCs w:val="30"/>
        </w:rPr>
      </w:pPr>
      <w:r>
        <w:rPr>
          <w:rFonts w:hint="eastAsia" w:ascii="Arial"/>
          <w:i w:val="0"/>
          <w:iCs w:val="0"/>
          <w:sz w:val="30"/>
          <w:szCs w:val="30"/>
        </w:rPr>
        <w:t>He was a man of undoubted talents and learning, but of high monarchical principles; he was fond of pomp and ceremony.</w:t>
      </w:r>
    </w:p>
    <w:p w14:paraId="5B256F3B">
      <w:pPr>
        <w:spacing w:line="251" w:lineRule="auto"/>
        <w:rPr>
          <w:rFonts w:hint="eastAsia" w:ascii="Arial"/>
          <w:i w:val="0"/>
          <w:iCs w:val="0"/>
          <w:sz w:val="30"/>
          <w:szCs w:val="30"/>
        </w:rPr>
      </w:pPr>
    </w:p>
    <w:p w14:paraId="08302BE3">
      <w:pPr>
        <w:spacing w:line="251" w:lineRule="auto"/>
        <w:rPr>
          <w:rFonts w:hint="eastAsia" w:ascii="Arial"/>
          <w:i w:val="0"/>
          <w:iCs w:val="0"/>
          <w:sz w:val="30"/>
          <w:szCs w:val="30"/>
        </w:rPr>
      </w:pPr>
      <w:r>
        <w:rPr>
          <w:rFonts w:hint="eastAsia" w:ascii="Arial"/>
          <w:i w:val="0"/>
          <w:iCs w:val="0"/>
          <w:sz w:val="30"/>
          <w:szCs w:val="30"/>
        </w:rPr>
        <w:t>他无疑才华横溢、学识渊博，但持有高度君主制的原则；他喜爱排场和仪式。</w:t>
      </w:r>
    </w:p>
    <w:p w14:paraId="7EF34008">
      <w:pPr>
        <w:spacing w:line="251" w:lineRule="auto"/>
        <w:rPr>
          <w:rFonts w:hint="eastAsia" w:ascii="Arial"/>
          <w:i w:val="0"/>
          <w:iCs w:val="0"/>
          <w:sz w:val="30"/>
          <w:szCs w:val="30"/>
        </w:rPr>
      </w:pPr>
    </w:p>
    <w:p w14:paraId="4CB0AF03">
      <w:pPr>
        <w:spacing w:line="251" w:lineRule="auto"/>
        <w:rPr>
          <w:rFonts w:hint="eastAsia" w:ascii="Arial"/>
          <w:i w:val="0"/>
          <w:iCs w:val="0"/>
          <w:sz w:val="30"/>
          <w:szCs w:val="30"/>
        </w:rPr>
      </w:pPr>
      <w:r>
        <w:rPr>
          <w:rFonts w:hint="eastAsia" w:ascii="Arial"/>
          <w:i w:val="0"/>
          <w:iCs w:val="0"/>
          <w:sz w:val="30"/>
          <w:szCs w:val="30"/>
        </w:rPr>
        <w:t>Though he was no friend to the Pope at Rome, he had little objection to himself being the Pope in England.</w:t>
      </w:r>
    </w:p>
    <w:p w14:paraId="7DD758BF">
      <w:pPr>
        <w:spacing w:line="251" w:lineRule="auto"/>
        <w:rPr>
          <w:rFonts w:hint="eastAsia" w:ascii="Arial"/>
          <w:i w:val="0"/>
          <w:iCs w:val="0"/>
          <w:sz w:val="30"/>
          <w:szCs w:val="30"/>
        </w:rPr>
      </w:pPr>
    </w:p>
    <w:p w14:paraId="66D73EC7">
      <w:pPr>
        <w:spacing w:line="251" w:lineRule="auto"/>
        <w:rPr>
          <w:rFonts w:hint="eastAsia" w:ascii="Arial"/>
          <w:i w:val="0"/>
          <w:iCs w:val="0"/>
          <w:sz w:val="30"/>
          <w:szCs w:val="30"/>
        </w:rPr>
      </w:pPr>
      <w:r>
        <w:rPr>
          <w:rFonts w:hint="eastAsia" w:ascii="Arial"/>
          <w:i w:val="0"/>
          <w:iCs w:val="0"/>
          <w:sz w:val="30"/>
          <w:szCs w:val="30"/>
        </w:rPr>
        <w:t>虽然他并非罗马教皇的朋友，但他对于自己成为英格兰的教皇几乎没有异议。</w:t>
      </w:r>
    </w:p>
    <w:p w14:paraId="2B78209F">
      <w:pPr>
        <w:spacing w:line="251" w:lineRule="auto"/>
        <w:rPr>
          <w:rFonts w:hint="eastAsia" w:ascii="Arial"/>
          <w:i w:val="0"/>
          <w:iCs w:val="0"/>
          <w:sz w:val="30"/>
          <w:szCs w:val="30"/>
        </w:rPr>
      </w:pPr>
    </w:p>
    <w:p w14:paraId="2E50BDFB">
      <w:pPr>
        <w:spacing w:line="251" w:lineRule="auto"/>
        <w:rPr>
          <w:rFonts w:hint="eastAsia" w:ascii="Arial"/>
          <w:i w:val="0"/>
          <w:iCs w:val="0"/>
          <w:sz w:val="30"/>
          <w:szCs w:val="30"/>
        </w:rPr>
      </w:pPr>
      <w:r>
        <w:rPr>
          <w:rFonts w:hint="eastAsia" w:ascii="Arial"/>
          <w:i w:val="0"/>
          <w:iCs w:val="0"/>
          <w:sz w:val="30"/>
          <w:szCs w:val="30"/>
        </w:rPr>
        <w:t>His arbitrary conduct in the star chamber, his passion for ceremony in the church, and his love of Arminianism in the pulpit, hastened his own fate, and promoted that of his master.</w:t>
      </w:r>
    </w:p>
    <w:p w14:paraId="2346DD22">
      <w:pPr>
        <w:spacing w:line="251" w:lineRule="auto"/>
        <w:rPr>
          <w:rFonts w:hint="eastAsia" w:ascii="Arial"/>
          <w:i w:val="0"/>
          <w:iCs w:val="0"/>
          <w:sz w:val="30"/>
          <w:szCs w:val="30"/>
        </w:rPr>
      </w:pPr>
    </w:p>
    <w:p w14:paraId="4D194D8C">
      <w:pPr>
        <w:spacing w:line="251" w:lineRule="auto"/>
        <w:rPr>
          <w:rFonts w:hint="eastAsia" w:ascii="Arial"/>
          <w:i w:val="0"/>
          <w:iCs w:val="0"/>
          <w:sz w:val="30"/>
          <w:szCs w:val="30"/>
        </w:rPr>
      </w:pPr>
      <w:r>
        <w:rPr>
          <w:rFonts w:hint="eastAsia" w:ascii="Arial"/>
          <w:i w:val="0"/>
          <w:iCs w:val="0"/>
          <w:sz w:val="30"/>
          <w:szCs w:val="30"/>
        </w:rPr>
        <w:t>他在星室法庭（star chamber）的专断行为、他对教会仪式的热衷，以及他在讲坛上对阿米念主义（Arminianism）的偏爱，加速了他自己的命运，也促成了他主人的命运。</w:t>
      </w:r>
    </w:p>
    <w:p w14:paraId="49F1AF9A">
      <w:pPr>
        <w:spacing w:line="251" w:lineRule="auto"/>
        <w:rPr>
          <w:rFonts w:hint="eastAsia" w:ascii="Arial"/>
          <w:i w:val="0"/>
          <w:iCs w:val="0"/>
          <w:sz w:val="30"/>
          <w:szCs w:val="30"/>
        </w:rPr>
      </w:pPr>
    </w:p>
    <w:p w14:paraId="3A2565AE">
      <w:pPr>
        <w:spacing w:line="251" w:lineRule="auto"/>
        <w:rPr>
          <w:rFonts w:hint="eastAsia" w:ascii="Arial"/>
          <w:i w:val="0"/>
          <w:iCs w:val="0"/>
          <w:sz w:val="30"/>
          <w:szCs w:val="30"/>
        </w:rPr>
      </w:pPr>
      <w:r>
        <w:rPr>
          <w:rFonts w:hint="eastAsia" w:ascii="Arial"/>
          <w:i w:val="0"/>
          <w:iCs w:val="0"/>
          <w:sz w:val="30"/>
          <w:szCs w:val="30"/>
        </w:rPr>
        <w:t>17</w:t>
      </w:r>
    </w:p>
    <w:p w14:paraId="0A396D42">
      <w:pPr>
        <w:spacing w:line="251" w:lineRule="auto"/>
        <w:rPr>
          <w:rFonts w:hint="eastAsia" w:ascii="Arial"/>
          <w:i w:val="0"/>
          <w:iCs w:val="0"/>
          <w:sz w:val="30"/>
          <w:szCs w:val="30"/>
        </w:rPr>
      </w:pPr>
    </w:p>
    <w:p w14:paraId="1EBF3EE8">
      <w:pPr>
        <w:spacing w:line="251" w:lineRule="auto"/>
        <w:rPr>
          <w:rFonts w:hint="eastAsia" w:ascii="Arial"/>
          <w:i w:val="0"/>
          <w:iCs w:val="0"/>
          <w:sz w:val="30"/>
          <w:szCs w:val="30"/>
        </w:rPr>
      </w:pPr>
      <w:r>
        <w:rPr>
          <w:rFonts w:hint="eastAsia" w:ascii="Arial"/>
          <w:i w:val="0"/>
          <w:iCs w:val="0"/>
          <w:sz w:val="30"/>
          <w:szCs w:val="30"/>
        </w:rPr>
        <w:t>17</w:t>
      </w:r>
    </w:p>
    <w:p w14:paraId="3EA3B082">
      <w:pPr>
        <w:spacing w:line="251" w:lineRule="auto"/>
        <w:rPr>
          <w:rFonts w:hint="eastAsia" w:ascii="Arial"/>
          <w:i w:val="0"/>
          <w:iCs w:val="0"/>
          <w:sz w:val="30"/>
          <w:szCs w:val="30"/>
        </w:rPr>
      </w:pPr>
    </w:p>
    <w:p w14:paraId="1245FCCE">
      <w:pPr>
        <w:spacing w:line="251" w:lineRule="auto"/>
        <w:rPr>
          <w:rFonts w:hint="eastAsia" w:ascii="Arial"/>
          <w:i w:val="0"/>
          <w:iCs w:val="0"/>
          <w:sz w:val="30"/>
          <w:szCs w:val="30"/>
        </w:rPr>
      </w:pPr>
      <w:r>
        <w:rPr>
          <w:rFonts w:hint="eastAsia" w:ascii="Arial"/>
          <w:i w:val="0"/>
          <w:iCs w:val="0"/>
          <w:sz w:val="30"/>
          <w:szCs w:val="30"/>
        </w:rPr>
        <w:t>The best of the clergy were either silenced, or obliged to leave the country.</w:t>
      </w:r>
    </w:p>
    <w:p w14:paraId="45D07ABC">
      <w:pPr>
        <w:spacing w:line="251" w:lineRule="auto"/>
        <w:rPr>
          <w:rFonts w:hint="eastAsia" w:ascii="Arial"/>
          <w:i w:val="0"/>
          <w:iCs w:val="0"/>
          <w:sz w:val="30"/>
          <w:szCs w:val="30"/>
        </w:rPr>
      </w:pPr>
    </w:p>
    <w:p w14:paraId="261CF7BA">
      <w:pPr>
        <w:spacing w:line="251" w:lineRule="auto"/>
        <w:rPr>
          <w:rFonts w:hint="eastAsia" w:ascii="Arial"/>
          <w:i w:val="0"/>
          <w:iCs w:val="0"/>
          <w:sz w:val="30"/>
          <w:szCs w:val="30"/>
        </w:rPr>
      </w:pPr>
      <w:r>
        <w:rPr>
          <w:rFonts w:hint="eastAsia" w:ascii="Arial"/>
          <w:i w:val="0"/>
          <w:iCs w:val="0"/>
          <w:sz w:val="30"/>
          <w:szCs w:val="30"/>
        </w:rPr>
        <w:t>最优秀的教士要么被噤声，要么被迫离开国家。</w:t>
      </w:r>
    </w:p>
    <w:p w14:paraId="30C0A39D">
      <w:pPr>
        <w:spacing w:line="251" w:lineRule="auto"/>
        <w:rPr>
          <w:rFonts w:hint="eastAsia" w:ascii="Arial"/>
          <w:i w:val="0"/>
          <w:iCs w:val="0"/>
          <w:sz w:val="30"/>
          <w:szCs w:val="30"/>
        </w:rPr>
      </w:pPr>
    </w:p>
    <w:p w14:paraId="0D87B61A">
      <w:pPr>
        <w:spacing w:line="251" w:lineRule="auto"/>
        <w:rPr>
          <w:rFonts w:hint="eastAsia" w:ascii="Arial"/>
          <w:i w:val="0"/>
          <w:iCs w:val="0"/>
          <w:sz w:val="30"/>
          <w:szCs w:val="30"/>
        </w:rPr>
      </w:pPr>
      <w:r>
        <w:rPr>
          <w:rFonts w:hint="eastAsia" w:ascii="Arial"/>
          <w:i w:val="0"/>
          <w:iCs w:val="0"/>
          <w:sz w:val="30"/>
          <w:szCs w:val="30"/>
        </w:rPr>
        <w:t>High churchmen were engrossing almost every civil and ecclesiastical office, to the disappointment of many, and the vexation of all.</w:t>
      </w:r>
    </w:p>
    <w:p w14:paraId="3B6284E2">
      <w:pPr>
        <w:spacing w:line="251" w:lineRule="auto"/>
        <w:rPr>
          <w:rFonts w:hint="eastAsia" w:ascii="Arial"/>
          <w:i w:val="0"/>
          <w:iCs w:val="0"/>
          <w:sz w:val="30"/>
          <w:szCs w:val="30"/>
        </w:rPr>
      </w:pPr>
    </w:p>
    <w:p w14:paraId="4195DA8B">
      <w:pPr>
        <w:spacing w:line="251" w:lineRule="auto"/>
        <w:rPr>
          <w:rFonts w:hint="eastAsia" w:ascii="Arial"/>
          <w:i w:val="0"/>
          <w:iCs w:val="0"/>
          <w:sz w:val="30"/>
          <w:szCs w:val="30"/>
        </w:rPr>
      </w:pPr>
      <w:r>
        <w:rPr>
          <w:rFonts w:hint="eastAsia" w:ascii="Arial"/>
          <w:i w:val="0"/>
          <w:iCs w:val="0"/>
          <w:sz w:val="30"/>
          <w:szCs w:val="30"/>
        </w:rPr>
        <w:t>高派教会人士（High churchmen）几乎垄断了所有民事和教会职位，令许多人失望，令所有人烦恼。</w:t>
      </w:r>
    </w:p>
    <w:p w14:paraId="1D9E8765">
      <w:pPr>
        <w:spacing w:line="251" w:lineRule="auto"/>
        <w:rPr>
          <w:rFonts w:hint="eastAsia" w:ascii="Arial"/>
          <w:i w:val="0"/>
          <w:iCs w:val="0"/>
          <w:sz w:val="30"/>
          <w:szCs w:val="30"/>
        </w:rPr>
      </w:pPr>
    </w:p>
    <w:p w14:paraId="2E276AE7">
      <w:pPr>
        <w:spacing w:line="251" w:lineRule="auto"/>
        <w:rPr>
          <w:rFonts w:hint="eastAsia" w:ascii="Arial"/>
          <w:i w:val="0"/>
          <w:iCs w:val="0"/>
          <w:sz w:val="30"/>
          <w:szCs w:val="30"/>
        </w:rPr>
      </w:pPr>
      <w:r>
        <w:rPr>
          <w:rFonts w:hint="eastAsia" w:ascii="Arial"/>
          <w:i w:val="0"/>
          <w:iCs w:val="0"/>
          <w:sz w:val="30"/>
          <w:szCs w:val="30"/>
        </w:rPr>
        <w:t>The same year, 1637, that produced the celebrated resistance of Hampden to illegal taxation, drove Owen from Oxford in consequence of the ecclesiastical tyranny of Laud.</w:t>
      </w:r>
    </w:p>
    <w:p w14:paraId="459B9A59">
      <w:pPr>
        <w:spacing w:line="251" w:lineRule="auto"/>
        <w:rPr>
          <w:rFonts w:hint="eastAsia" w:ascii="Arial"/>
          <w:i w:val="0"/>
          <w:iCs w:val="0"/>
          <w:sz w:val="30"/>
          <w:szCs w:val="30"/>
        </w:rPr>
      </w:pPr>
    </w:p>
    <w:p w14:paraId="03193AB0">
      <w:pPr>
        <w:spacing w:line="251" w:lineRule="auto"/>
        <w:rPr>
          <w:rFonts w:hint="eastAsia" w:ascii="Arial"/>
          <w:i w:val="0"/>
          <w:iCs w:val="0"/>
          <w:sz w:val="30"/>
          <w:szCs w:val="30"/>
        </w:rPr>
      </w:pPr>
      <w:r>
        <w:rPr>
          <w:rFonts w:hint="eastAsia" w:ascii="Arial"/>
          <w:i w:val="0"/>
          <w:iCs w:val="0"/>
          <w:sz w:val="30"/>
          <w:szCs w:val="30"/>
        </w:rPr>
        <w:t>同年，即 1637 年，发生了汉普登（Hampden）对非法征税的著名抵抗，也正是这一年，劳德（Laud）的教会暴政迫使欧文离开了牛津。</w:t>
      </w:r>
    </w:p>
    <w:p w14:paraId="28C42D15">
      <w:pPr>
        <w:spacing w:line="251" w:lineRule="auto"/>
        <w:rPr>
          <w:rFonts w:hint="eastAsia" w:ascii="Arial"/>
          <w:i w:val="0"/>
          <w:iCs w:val="0"/>
          <w:sz w:val="30"/>
          <w:szCs w:val="30"/>
        </w:rPr>
      </w:pPr>
    </w:p>
    <w:p w14:paraId="5B06AB68">
      <w:pPr>
        <w:spacing w:line="251" w:lineRule="auto"/>
        <w:rPr>
          <w:rFonts w:hint="eastAsia" w:ascii="Arial"/>
          <w:i w:val="0"/>
          <w:iCs w:val="0"/>
          <w:sz w:val="30"/>
          <w:szCs w:val="30"/>
        </w:rPr>
      </w:pPr>
      <w:r>
        <w:rPr>
          <w:rFonts w:hint="eastAsia" w:ascii="Arial"/>
          <w:i w:val="0"/>
          <w:iCs w:val="0"/>
          <w:sz w:val="30"/>
          <w:szCs w:val="30"/>
        </w:rPr>
        <w:t>Among the other situations which that ambitious churchman had monopolized was that of chancellor of Oxford.</w:t>
      </w:r>
    </w:p>
    <w:p w14:paraId="46E15D3F">
      <w:pPr>
        <w:spacing w:line="251" w:lineRule="auto"/>
        <w:rPr>
          <w:rFonts w:hint="eastAsia" w:ascii="Arial"/>
          <w:i w:val="0"/>
          <w:iCs w:val="0"/>
          <w:sz w:val="30"/>
          <w:szCs w:val="30"/>
        </w:rPr>
      </w:pPr>
    </w:p>
    <w:p w14:paraId="31760BD3">
      <w:pPr>
        <w:spacing w:line="251" w:lineRule="auto"/>
        <w:rPr>
          <w:rFonts w:hint="eastAsia" w:ascii="Arial"/>
          <w:i w:val="0"/>
          <w:iCs w:val="0"/>
          <w:sz w:val="30"/>
          <w:szCs w:val="30"/>
        </w:rPr>
      </w:pPr>
      <w:r>
        <w:rPr>
          <w:rFonts w:hint="eastAsia" w:ascii="Arial"/>
          <w:i w:val="0"/>
          <w:iCs w:val="0"/>
          <w:sz w:val="30"/>
          <w:szCs w:val="30"/>
        </w:rPr>
        <w:t>那位野心勃勃的教士所垄断的其他职位中，包括牛津大学校长（chancellor of Oxford）一职。</w:t>
      </w:r>
    </w:p>
    <w:p w14:paraId="144EDD71">
      <w:pPr>
        <w:spacing w:line="251" w:lineRule="auto"/>
        <w:rPr>
          <w:rFonts w:hint="eastAsia" w:ascii="Arial"/>
          <w:i w:val="0"/>
          <w:iCs w:val="0"/>
          <w:sz w:val="30"/>
          <w:szCs w:val="30"/>
        </w:rPr>
      </w:pPr>
    </w:p>
    <w:p w14:paraId="158095C3">
      <w:pPr>
        <w:spacing w:line="251" w:lineRule="auto"/>
        <w:rPr>
          <w:rFonts w:hint="eastAsia" w:ascii="Arial"/>
          <w:i w:val="0"/>
          <w:iCs w:val="0"/>
          <w:sz w:val="30"/>
          <w:szCs w:val="30"/>
        </w:rPr>
      </w:pPr>
      <w:r>
        <w:rPr>
          <w:rFonts w:hint="eastAsia" w:ascii="Arial"/>
          <w:i w:val="0"/>
          <w:iCs w:val="0"/>
          <w:sz w:val="30"/>
          <w:szCs w:val="30"/>
        </w:rPr>
        <w:t>By virtue of his office, he caused a new body of statutes to be drawn up for the university; in the preface to which he clearly intimates that he considered the days of Mary 25 better than those of Edward.</w:t>
      </w:r>
    </w:p>
    <w:p w14:paraId="19B041AE">
      <w:pPr>
        <w:spacing w:line="251" w:lineRule="auto"/>
        <w:rPr>
          <w:rFonts w:hint="eastAsia" w:ascii="Arial"/>
          <w:i w:val="0"/>
          <w:iCs w:val="0"/>
          <w:sz w:val="30"/>
          <w:szCs w:val="30"/>
        </w:rPr>
      </w:pPr>
    </w:p>
    <w:p w14:paraId="5E5DE560">
      <w:pPr>
        <w:spacing w:line="251" w:lineRule="auto"/>
        <w:rPr>
          <w:rFonts w:hint="eastAsia" w:ascii="Arial"/>
          <w:i w:val="0"/>
          <w:iCs w:val="0"/>
          <w:sz w:val="30"/>
          <w:szCs w:val="30"/>
        </w:rPr>
      </w:pPr>
      <w:r>
        <w:rPr>
          <w:rFonts w:hint="eastAsia" w:ascii="Arial"/>
          <w:i w:val="0"/>
          <w:iCs w:val="0"/>
          <w:sz w:val="30"/>
          <w:szCs w:val="30"/>
        </w:rPr>
        <w:t>凭借其职权，他为大学制定了一套新的章程；在章程的序言中，他明确表示他认为玛丽女王（Mary）25 时期比爱德华国王（Edward）时期更好。</w:t>
      </w:r>
    </w:p>
    <w:p w14:paraId="5E5F597A">
      <w:pPr>
        <w:spacing w:line="251" w:lineRule="auto"/>
        <w:rPr>
          <w:rFonts w:hint="eastAsia" w:ascii="Arial"/>
          <w:i w:val="0"/>
          <w:iCs w:val="0"/>
          <w:sz w:val="30"/>
          <w:szCs w:val="30"/>
        </w:rPr>
      </w:pPr>
    </w:p>
    <w:p w14:paraId="5E32E170">
      <w:pPr>
        <w:spacing w:line="251" w:lineRule="auto"/>
        <w:rPr>
          <w:rFonts w:hint="eastAsia" w:ascii="Arial"/>
          <w:i w:val="0"/>
          <w:iCs w:val="0"/>
          <w:sz w:val="30"/>
          <w:szCs w:val="30"/>
        </w:rPr>
      </w:pPr>
      <w:r>
        <w:rPr>
          <w:rFonts w:hint="eastAsia" w:ascii="Arial"/>
          <w:i w:val="0"/>
          <w:iCs w:val="0"/>
          <w:sz w:val="30"/>
          <w:szCs w:val="30"/>
        </w:rPr>
        <w:t>In these statutes, obedience to some superstitious rites was required of the members of the university, on pain of being expelled.</w:t>
      </w:r>
    </w:p>
    <w:p w14:paraId="64EC4D77">
      <w:pPr>
        <w:spacing w:line="251" w:lineRule="auto"/>
        <w:rPr>
          <w:rFonts w:hint="eastAsia" w:ascii="Arial"/>
          <w:i w:val="0"/>
          <w:iCs w:val="0"/>
          <w:sz w:val="30"/>
          <w:szCs w:val="30"/>
        </w:rPr>
      </w:pPr>
    </w:p>
    <w:p w14:paraId="3656118F">
      <w:pPr>
        <w:spacing w:line="251" w:lineRule="auto"/>
        <w:rPr>
          <w:rFonts w:hint="eastAsia" w:ascii="Arial"/>
          <w:i w:val="0"/>
          <w:iCs w:val="0"/>
          <w:sz w:val="30"/>
          <w:szCs w:val="30"/>
        </w:rPr>
      </w:pPr>
      <w:r>
        <w:rPr>
          <w:rFonts w:hint="eastAsia" w:ascii="Arial"/>
          <w:i w:val="0"/>
          <w:iCs w:val="0"/>
          <w:sz w:val="30"/>
          <w:szCs w:val="30"/>
        </w:rPr>
        <w:t>在这些章程中，要求大学成员遵守某些迷信的仪式，否则将被开除。</w:t>
      </w:r>
    </w:p>
    <w:p w14:paraId="668C6428">
      <w:pPr>
        <w:spacing w:line="251" w:lineRule="auto"/>
        <w:rPr>
          <w:rFonts w:hint="eastAsia" w:ascii="Arial"/>
          <w:i w:val="0"/>
          <w:iCs w:val="0"/>
          <w:sz w:val="30"/>
          <w:szCs w:val="30"/>
        </w:rPr>
      </w:pPr>
    </w:p>
    <w:p w14:paraId="71AECD99">
      <w:pPr>
        <w:spacing w:line="251" w:lineRule="auto"/>
        <w:rPr>
          <w:rFonts w:hint="eastAsia" w:ascii="Arial"/>
          <w:i w:val="0"/>
          <w:iCs w:val="0"/>
          <w:sz w:val="30"/>
          <w:szCs w:val="30"/>
        </w:rPr>
      </w:pPr>
      <w:r>
        <w:rPr>
          <w:rFonts w:hint="eastAsia" w:ascii="Arial"/>
          <w:i w:val="0"/>
          <w:iCs w:val="0"/>
          <w:sz w:val="30"/>
          <w:szCs w:val="30"/>
        </w:rPr>
        <w:t>Though the mind of Owen was not sufficiently enlightened to see the glory ofthe gospel, his conscience was brought so far under the authority of Divine revelation, that he could not submit to these human exactions.</w:t>
      </w:r>
    </w:p>
    <w:p w14:paraId="2A226081">
      <w:pPr>
        <w:spacing w:line="251" w:lineRule="auto"/>
        <w:rPr>
          <w:rFonts w:hint="eastAsia" w:ascii="Arial"/>
          <w:i w:val="0"/>
          <w:iCs w:val="0"/>
          <w:sz w:val="30"/>
          <w:szCs w:val="30"/>
        </w:rPr>
      </w:pPr>
    </w:p>
    <w:p w14:paraId="12D40727">
      <w:pPr>
        <w:spacing w:line="251" w:lineRule="auto"/>
        <w:rPr>
          <w:rFonts w:hint="eastAsia" w:ascii="Arial"/>
          <w:i w:val="0"/>
          <w:iCs w:val="0"/>
          <w:sz w:val="30"/>
          <w:szCs w:val="30"/>
        </w:rPr>
      </w:pPr>
      <w:r>
        <w:rPr>
          <w:rFonts w:hint="eastAsia" w:ascii="Arial"/>
          <w:i w:val="0"/>
          <w:iCs w:val="0"/>
          <w:sz w:val="30"/>
          <w:szCs w:val="30"/>
        </w:rPr>
        <w:t>虽然欧文的心智尚未完全被光照以看见福音的荣耀，但他的良心已在相当程度上受到神圣启示权威的约束，以致他无法顺从这些人为的要求。</w:t>
      </w:r>
    </w:p>
    <w:p w14:paraId="5A2017B2">
      <w:pPr>
        <w:spacing w:line="251" w:lineRule="auto"/>
        <w:rPr>
          <w:rFonts w:hint="eastAsia" w:ascii="Arial"/>
          <w:i w:val="0"/>
          <w:iCs w:val="0"/>
          <w:sz w:val="30"/>
          <w:szCs w:val="30"/>
        </w:rPr>
      </w:pPr>
    </w:p>
    <w:p w14:paraId="7AB611AC">
      <w:pPr>
        <w:spacing w:line="251" w:lineRule="auto"/>
        <w:rPr>
          <w:rFonts w:hint="eastAsia" w:ascii="Arial"/>
          <w:i w:val="0"/>
          <w:iCs w:val="0"/>
          <w:sz w:val="30"/>
          <w:szCs w:val="30"/>
        </w:rPr>
      </w:pPr>
      <w:r>
        <w:rPr>
          <w:rFonts w:hint="eastAsia" w:ascii="Arial"/>
          <w:i w:val="0"/>
          <w:iCs w:val="0"/>
          <w:sz w:val="30"/>
          <w:szCs w:val="30"/>
        </w:rPr>
        <w:t>On the one side lay all his worldly prospects; on the other lay the approval of Heaven.</w:t>
      </w:r>
    </w:p>
    <w:p w14:paraId="256253C8">
      <w:pPr>
        <w:spacing w:line="251" w:lineRule="auto"/>
        <w:rPr>
          <w:rFonts w:hint="eastAsia" w:ascii="Arial"/>
          <w:i w:val="0"/>
          <w:iCs w:val="0"/>
          <w:sz w:val="30"/>
          <w:szCs w:val="30"/>
        </w:rPr>
      </w:pPr>
    </w:p>
    <w:p w14:paraId="0B931900">
      <w:pPr>
        <w:spacing w:line="251" w:lineRule="auto"/>
        <w:rPr>
          <w:rFonts w:hint="eastAsia" w:ascii="Arial"/>
          <w:i w:val="0"/>
          <w:iCs w:val="0"/>
          <w:sz w:val="30"/>
          <w:szCs w:val="30"/>
        </w:rPr>
      </w:pPr>
      <w:r>
        <w:rPr>
          <w:rFonts w:hint="eastAsia" w:ascii="Arial"/>
          <w:i w:val="0"/>
          <w:iCs w:val="0"/>
          <w:sz w:val="30"/>
          <w:szCs w:val="30"/>
        </w:rPr>
        <w:t>一边是他所有的世俗前途；另一边是上天的认可。</w:t>
      </w:r>
    </w:p>
    <w:p w14:paraId="68C36AC5">
      <w:pPr>
        <w:spacing w:line="251" w:lineRule="auto"/>
        <w:rPr>
          <w:rFonts w:hint="eastAsia" w:ascii="Arial"/>
          <w:i w:val="0"/>
          <w:iCs w:val="0"/>
          <w:sz w:val="30"/>
          <w:szCs w:val="30"/>
        </w:rPr>
      </w:pPr>
    </w:p>
    <w:p w14:paraId="401460F3">
      <w:pPr>
        <w:spacing w:line="251" w:lineRule="auto"/>
        <w:rPr>
          <w:rFonts w:hint="eastAsia" w:ascii="Arial"/>
          <w:i w:val="0"/>
          <w:iCs w:val="0"/>
          <w:sz w:val="30"/>
          <w:szCs w:val="30"/>
        </w:rPr>
      </w:pPr>
      <w:r>
        <w:rPr>
          <w:rFonts w:hint="eastAsia" w:ascii="Arial"/>
          <w:i w:val="0"/>
          <w:iCs w:val="0"/>
          <w:sz w:val="30"/>
          <w:szCs w:val="30"/>
        </w:rPr>
        <w:t>He had the faith and courage to embrace the choice of Moses: he relinquished the pleasures of the world, rather than sacrifice the honour of his God.</w:t>
      </w:r>
    </w:p>
    <w:p w14:paraId="35812197">
      <w:pPr>
        <w:spacing w:line="251" w:lineRule="auto"/>
        <w:rPr>
          <w:rFonts w:hint="eastAsia" w:ascii="Arial"/>
          <w:i w:val="0"/>
          <w:iCs w:val="0"/>
          <w:sz w:val="30"/>
          <w:szCs w:val="30"/>
        </w:rPr>
      </w:pPr>
    </w:p>
    <w:p w14:paraId="1377E723">
      <w:pPr>
        <w:spacing w:line="251" w:lineRule="auto"/>
        <w:rPr>
          <w:rFonts w:hint="eastAsia" w:ascii="Arial"/>
          <w:i w:val="0"/>
          <w:iCs w:val="0"/>
          <w:sz w:val="30"/>
          <w:szCs w:val="30"/>
        </w:rPr>
      </w:pPr>
      <w:r>
        <w:rPr>
          <w:rFonts w:hint="eastAsia" w:ascii="Arial"/>
          <w:i w:val="0"/>
          <w:iCs w:val="0"/>
          <w:sz w:val="30"/>
          <w:szCs w:val="30"/>
        </w:rPr>
        <w:t>他有信心和勇气去拥抱摩西的选择：他宁愿放弃世界的乐趣，也不愿牺牲他上帝的荣耀。</w:t>
      </w:r>
    </w:p>
    <w:p w14:paraId="260BB97E">
      <w:pPr>
        <w:spacing w:line="251" w:lineRule="auto"/>
        <w:rPr>
          <w:rFonts w:hint="eastAsia" w:ascii="Arial"/>
          <w:i w:val="0"/>
          <w:iCs w:val="0"/>
          <w:sz w:val="30"/>
          <w:szCs w:val="30"/>
        </w:rPr>
      </w:pPr>
    </w:p>
    <w:p w14:paraId="7B541FC7">
      <w:pPr>
        <w:spacing w:line="251" w:lineRule="auto"/>
        <w:rPr>
          <w:rFonts w:hint="eastAsia" w:ascii="Arial"/>
          <w:i w:val="0"/>
          <w:iCs w:val="0"/>
          <w:sz w:val="30"/>
          <w:szCs w:val="30"/>
        </w:rPr>
      </w:pPr>
      <w:r>
        <w:rPr>
          <w:rFonts w:hint="eastAsia" w:ascii="Arial"/>
          <w:i w:val="0"/>
          <w:iCs w:val="0"/>
          <w:sz w:val="30"/>
          <w:szCs w:val="30"/>
        </w:rPr>
        <w:t>This change of feeling and sentiment was soon discovered by his former friends.</w:t>
      </w:r>
    </w:p>
    <w:p w14:paraId="2BF3A829">
      <w:pPr>
        <w:spacing w:line="251" w:lineRule="auto"/>
        <w:rPr>
          <w:rFonts w:hint="eastAsia" w:ascii="Arial"/>
          <w:i w:val="0"/>
          <w:iCs w:val="0"/>
          <w:sz w:val="30"/>
          <w:szCs w:val="30"/>
        </w:rPr>
      </w:pPr>
    </w:p>
    <w:p w14:paraId="1C6B20C4">
      <w:pPr>
        <w:spacing w:line="251" w:lineRule="auto"/>
        <w:rPr>
          <w:rFonts w:hint="eastAsia" w:ascii="Arial"/>
          <w:i w:val="0"/>
          <w:iCs w:val="0"/>
          <w:sz w:val="30"/>
          <w:szCs w:val="30"/>
        </w:rPr>
      </w:pPr>
      <w:r>
        <w:rPr>
          <w:rFonts w:hint="eastAsia" w:ascii="Arial"/>
          <w:i w:val="0"/>
          <w:iCs w:val="0"/>
          <w:sz w:val="30"/>
          <w:szCs w:val="30"/>
        </w:rPr>
        <w:t>这种情感和观点的变化很快被他以前的朋友们发现了。</w:t>
      </w:r>
    </w:p>
    <w:p w14:paraId="16282840">
      <w:pPr>
        <w:spacing w:line="251" w:lineRule="auto"/>
        <w:rPr>
          <w:rFonts w:hint="eastAsia" w:ascii="Arial"/>
          <w:i w:val="0"/>
          <w:iCs w:val="0"/>
          <w:sz w:val="30"/>
          <w:szCs w:val="30"/>
        </w:rPr>
      </w:pPr>
    </w:p>
    <w:p w14:paraId="5F6DB8EE">
      <w:pPr>
        <w:spacing w:line="251" w:lineRule="auto"/>
        <w:rPr>
          <w:rFonts w:hint="eastAsia" w:ascii="Arial"/>
          <w:i w:val="0"/>
          <w:iCs w:val="0"/>
          <w:sz w:val="30"/>
          <w:szCs w:val="30"/>
        </w:rPr>
      </w:pPr>
      <w:r>
        <w:rPr>
          <w:rFonts w:hint="eastAsia" w:ascii="Arial"/>
          <w:i w:val="0"/>
          <w:iCs w:val="0"/>
          <w:sz w:val="30"/>
          <w:szCs w:val="30"/>
        </w:rPr>
        <w:t>As usually happens in such cases, they forsook the man whom neither the king nor the primate would delight to honour.</w:t>
      </w:r>
    </w:p>
    <w:p w14:paraId="06A116E4">
      <w:pPr>
        <w:spacing w:line="251" w:lineRule="auto"/>
        <w:rPr>
          <w:rFonts w:hint="eastAsia" w:ascii="Arial"/>
          <w:i w:val="0"/>
          <w:iCs w:val="0"/>
          <w:sz w:val="30"/>
          <w:szCs w:val="30"/>
        </w:rPr>
      </w:pPr>
    </w:p>
    <w:p w14:paraId="597E49DD">
      <w:pPr>
        <w:spacing w:line="251" w:lineRule="auto"/>
        <w:rPr>
          <w:rFonts w:hint="eastAsia" w:ascii="Arial"/>
          <w:i w:val="0"/>
          <w:iCs w:val="0"/>
          <w:sz w:val="30"/>
          <w:szCs w:val="30"/>
        </w:rPr>
      </w:pPr>
      <w:r>
        <w:rPr>
          <w:rFonts w:hint="eastAsia" w:ascii="Arial"/>
          <w:i w:val="0"/>
          <w:iCs w:val="0"/>
          <w:sz w:val="30"/>
          <w:szCs w:val="30"/>
        </w:rPr>
        <w:t>正如通常在这种情况下发生的那样，他们抛弃了这个既不受国王也不受首席主教青睐的人。</w:t>
      </w:r>
    </w:p>
    <w:p w14:paraId="31CFC98D">
      <w:pPr>
        <w:spacing w:line="251" w:lineRule="auto"/>
        <w:rPr>
          <w:rFonts w:hint="eastAsia" w:ascii="Arial"/>
          <w:i w:val="0"/>
          <w:iCs w:val="0"/>
          <w:sz w:val="30"/>
          <w:szCs w:val="30"/>
        </w:rPr>
      </w:pPr>
    </w:p>
    <w:p w14:paraId="45A1FC59">
      <w:pPr>
        <w:spacing w:line="251" w:lineRule="auto"/>
        <w:rPr>
          <w:rFonts w:hint="eastAsia" w:ascii="Arial"/>
          <w:i w:val="0"/>
          <w:iCs w:val="0"/>
          <w:sz w:val="30"/>
          <w:szCs w:val="30"/>
        </w:rPr>
      </w:pPr>
      <w:r>
        <w:rPr>
          <w:rFonts w:hint="eastAsia" w:ascii="Arial"/>
          <w:i w:val="0"/>
          <w:iCs w:val="0"/>
          <w:sz w:val="30"/>
          <w:szCs w:val="30"/>
        </w:rPr>
        <w:t>The result of his refusing to submit, and of the opposition of Laud’s party, was his leaving the university.</w:t>
      </w:r>
    </w:p>
    <w:p w14:paraId="38D6330C">
      <w:pPr>
        <w:spacing w:line="251" w:lineRule="auto"/>
        <w:rPr>
          <w:rFonts w:hint="eastAsia" w:ascii="Arial"/>
          <w:i w:val="0"/>
          <w:iCs w:val="0"/>
          <w:sz w:val="30"/>
          <w:szCs w:val="30"/>
        </w:rPr>
      </w:pPr>
    </w:p>
    <w:p w14:paraId="09CDEBA9">
      <w:pPr>
        <w:spacing w:line="251" w:lineRule="auto"/>
        <w:rPr>
          <w:rFonts w:hint="eastAsia" w:ascii="Arial"/>
          <w:i w:val="0"/>
          <w:iCs w:val="0"/>
          <w:sz w:val="30"/>
          <w:szCs w:val="30"/>
        </w:rPr>
      </w:pPr>
      <w:r>
        <w:rPr>
          <w:rFonts w:hint="eastAsia" w:ascii="Arial"/>
          <w:i w:val="0"/>
          <w:iCs w:val="0"/>
          <w:sz w:val="30"/>
          <w:szCs w:val="30"/>
        </w:rPr>
        <w:t>他拒绝顺从以及劳德派反对的结果，是他离开了大学。</w:t>
      </w:r>
    </w:p>
    <w:p w14:paraId="3E058F08">
      <w:pPr>
        <w:spacing w:line="251" w:lineRule="auto"/>
        <w:rPr>
          <w:rFonts w:hint="eastAsia" w:ascii="Arial"/>
          <w:i w:val="0"/>
          <w:iCs w:val="0"/>
          <w:sz w:val="30"/>
          <w:szCs w:val="30"/>
        </w:rPr>
      </w:pPr>
    </w:p>
    <w:p w14:paraId="3EDA18A2">
      <w:pPr>
        <w:spacing w:line="251" w:lineRule="auto"/>
        <w:rPr>
          <w:rFonts w:hint="eastAsia" w:ascii="Arial"/>
          <w:i w:val="0"/>
          <w:iCs w:val="0"/>
          <w:sz w:val="30"/>
          <w:szCs w:val="30"/>
        </w:rPr>
      </w:pPr>
      <w:r>
        <w:rPr>
          <w:rFonts w:hint="eastAsia" w:ascii="Arial"/>
          <w:i w:val="0"/>
          <w:iCs w:val="0"/>
          <w:sz w:val="30"/>
          <w:szCs w:val="30"/>
        </w:rPr>
        <w:t>18</w:t>
      </w:r>
    </w:p>
    <w:p w14:paraId="379A6676">
      <w:pPr>
        <w:spacing w:line="251" w:lineRule="auto"/>
        <w:rPr>
          <w:rFonts w:hint="eastAsia" w:ascii="Arial"/>
          <w:i w:val="0"/>
          <w:iCs w:val="0"/>
          <w:sz w:val="30"/>
          <w:szCs w:val="30"/>
        </w:rPr>
      </w:pPr>
    </w:p>
    <w:p w14:paraId="22936595">
      <w:pPr>
        <w:spacing w:line="251" w:lineRule="auto"/>
        <w:rPr>
          <w:rFonts w:hint="eastAsia" w:ascii="Arial"/>
          <w:i w:val="0"/>
          <w:iCs w:val="0"/>
          <w:sz w:val="30"/>
          <w:szCs w:val="30"/>
        </w:rPr>
      </w:pPr>
      <w:r>
        <w:rPr>
          <w:rFonts w:hint="eastAsia" w:ascii="Arial"/>
          <w:i w:val="0"/>
          <w:iCs w:val="0"/>
          <w:sz w:val="30"/>
          <w:szCs w:val="30"/>
        </w:rPr>
        <w:t>18</w:t>
      </w:r>
    </w:p>
    <w:p w14:paraId="153DA095">
      <w:pPr>
        <w:spacing w:line="251" w:lineRule="auto"/>
        <w:rPr>
          <w:rFonts w:hint="eastAsia" w:ascii="Arial"/>
          <w:i w:val="0"/>
          <w:iCs w:val="0"/>
          <w:sz w:val="30"/>
          <w:szCs w:val="30"/>
        </w:rPr>
      </w:pPr>
    </w:p>
    <w:p w14:paraId="7E706E98">
      <w:pPr>
        <w:spacing w:line="251" w:lineRule="auto"/>
        <w:rPr>
          <w:rFonts w:hint="eastAsia" w:ascii="Arial"/>
          <w:i w:val="0"/>
          <w:iCs w:val="0"/>
          <w:sz w:val="30"/>
          <w:szCs w:val="30"/>
        </w:rPr>
      </w:pPr>
      <w:r>
        <w:rPr>
          <w:rFonts w:hint="eastAsia" w:ascii="Arial"/>
          <w:i w:val="0"/>
          <w:iCs w:val="0"/>
          <w:sz w:val="30"/>
          <w:szCs w:val="30"/>
        </w:rPr>
        <w:t>He was never to return, until He who disposes equally the lot of nations and of individuals, sent Haman to a scaffold, and raised Mordecai to fill his place.</w:t>
      </w:r>
    </w:p>
    <w:p w14:paraId="2FD2074A">
      <w:pPr>
        <w:spacing w:line="251" w:lineRule="auto"/>
        <w:rPr>
          <w:rFonts w:hint="eastAsia" w:ascii="Arial"/>
          <w:i w:val="0"/>
          <w:iCs w:val="0"/>
          <w:sz w:val="30"/>
          <w:szCs w:val="30"/>
        </w:rPr>
      </w:pPr>
    </w:p>
    <w:p w14:paraId="02B6E2FB">
      <w:pPr>
        <w:spacing w:line="251" w:lineRule="auto"/>
        <w:rPr>
          <w:rFonts w:hint="eastAsia" w:ascii="Arial"/>
          <w:i w:val="0"/>
          <w:iCs w:val="0"/>
          <w:sz w:val="30"/>
          <w:szCs w:val="30"/>
        </w:rPr>
      </w:pPr>
      <w:r>
        <w:rPr>
          <w:rFonts w:hint="eastAsia" w:ascii="Arial"/>
          <w:i w:val="0"/>
          <w:iCs w:val="0"/>
          <w:sz w:val="30"/>
          <w:szCs w:val="30"/>
        </w:rPr>
        <w:t>他再也没有回来，直到那位同等掌管国家与个人命运的祂，将哈曼送上断头台，并兴起末底改取代他的位置。</w:t>
      </w:r>
    </w:p>
    <w:p w14:paraId="23F95247">
      <w:pPr>
        <w:spacing w:line="251" w:lineRule="auto"/>
        <w:rPr>
          <w:rFonts w:hint="eastAsia" w:ascii="Arial"/>
          <w:i w:val="0"/>
          <w:iCs w:val="0"/>
          <w:sz w:val="30"/>
          <w:szCs w:val="30"/>
        </w:rPr>
      </w:pPr>
    </w:p>
    <w:p w14:paraId="37D42511">
      <w:pPr>
        <w:spacing w:line="251" w:lineRule="auto"/>
        <w:rPr>
          <w:rFonts w:hint="eastAsia" w:ascii="Arial"/>
          <w:i w:val="0"/>
          <w:iCs w:val="0"/>
          <w:sz w:val="30"/>
          <w:szCs w:val="30"/>
        </w:rPr>
      </w:pPr>
      <w:r>
        <w:rPr>
          <w:rFonts w:hint="eastAsia" w:ascii="Arial"/>
          <w:i w:val="0"/>
          <w:iCs w:val="0"/>
          <w:sz w:val="30"/>
          <w:szCs w:val="30"/>
        </w:rPr>
        <w:t>During this struggle, the mind of Owen appears to have been in awful spiritual perplexity.</w:t>
      </w:r>
    </w:p>
    <w:p w14:paraId="145C41D3">
      <w:pPr>
        <w:spacing w:line="251" w:lineRule="auto"/>
        <w:rPr>
          <w:rFonts w:hint="eastAsia" w:ascii="Arial"/>
          <w:i w:val="0"/>
          <w:iCs w:val="0"/>
          <w:sz w:val="30"/>
          <w:szCs w:val="30"/>
        </w:rPr>
      </w:pPr>
    </w:p>
    <w:p w14:paraId="1FF88DCD">
      <w:pPr>
        <w:spacing w:line="251" w:lineRule="auto"/>
        <w:rPr>
          <w:rFonts w:hint="eastAsia" w:ascii="Arial"/>
          <w:i w:val="0"/>
          <w:iCs w:val="0"/>
          <w:sz w:val="30"/>
          <w:szCs w:val="30"/>
        </w:rPr>
      </w:pPr>
      <w:r>
        <w:rPr>
          <w:rFonts w:hint="eastAsia" w:ascii="Arial"/>
          <w:i w:val="0"/>
          <w:iCs w:val="0"/>
          <w:sz w:val="30"/>
          <w:szCs w:val="30"/>
        </w:rPr>
        <w:t>在这场挣扎中，欧文的思想似乎陷入了可怕的属灵困惑。</w:t>
      </w:r>
    </w:p>
    <w:p w14:paraId="6D99EE7A">
      <w:pPr>
        <w:spacing w:line="251" w:lineRule="auto"/>
        <w:rPr>
          <w:rFonts w:hint="eastAsia" w:ascii="Arial"/>
          <w:i w:val="0"/>
          <w:iCs w:val="0"/>
          <w:sz w:val="30"/>
          <w:szCs w:val="30"/>
        </w:rPr>
      </w:pPr>
    </w:p>
    <w:p w14:paraId="2A358A19">
      <w:pPr>
        <w:spacing w:line="251" w:lineRule="auto"/>
        <w:rPr>
          <w:rFonts w:hint="eastAsia" w:ascii="Arial"/>
          <w:i w:val="0"/>
          <w:iCs w:val="0"/>
          <w:sz w:val="30"/>
          <w:szCs w:val="30"/>
        </w:rPr>
      </w:pPr>
      <w:r>
        <w:rPr>
          <w:rFonts w:hint="eastAsia" w:ascii="Arial"/>
          <w:i w:val="0"/>
          <w:iCs w:val="0"/>
          <w:sz w:val="30"/>
          <w:szCs w:val="30"/>
        </w:rPr>
        <w:t>This, combined with external circumstances and the discouraging prospects which were presented, threw him into a state of profound melancholy.</w:t>
      </w:r>
    </w:p>
    <w:p w14:paraId="06ECB54B">
      <w:pPr>
        <w:spacing w:line="251" w:lineRule="auto"/>
        <w:rPr>
          <w:rFonts w:hint="eastAsia" w:ascii="Arial"/>
          <w:i w:val="0"/>
          <w:iCs w:val="0"/>
          <w:sz w:val="30"/>
          <w:szCs w:val="30"/>
        </w:rPr>
      </w:pPr>
    </w:p>
    <w:p w14:paraId="25785CF7">
      <w:pPr>
        <w:spacing w:line="251" w:lineRule="auto"/>
        <w:rPr>
          <w:rFonts w:hint="eastAsia" w:ascii="Arial"/>
          <w:i w:val="0"/>
          <w:iCs w:val="0"/>
          <w:sz w:val="30"/>
          <w:szCs w:val="30"/>
        </w:rPr>
      </w:pPr>
      <w:r>
        <w:rPr>
          <w:rFonts w:hint="eastAsia" w:ascii="Arial"/>
          <w:i w:val="0"/>
          <w:iCs w:val="0"/>
          <w:sz w:val="30"/>
          <w:szCs w:val="30"/>
        </w:rPr>
        <w:t>这，加上外部环境和令人沮丧的前景，使他陷入了深深的忧郁状态。</w:t>
      </w:r>
    </w:p>
    <w:p w14:paraId="28F2B90A">
      <w:pPr>
        <w:spacing w:line="251" w:lineRule="auto"/>
        <w:rPr>
          <w:rFonts w:hint="eastAsia" w:ascii="Arial"/>
          <w:i w:val="0"/>
          <w:iCs w:val="0"/>
          <w:sz w:val="30"/>
          <w:szCs w:val="30"/>
        </w:rPr>
      </w:pPr>
    </w:p>
    <w:p w14:paraId="12B2B5F1">
      <w:pPr>
        <w:spacing w:line="251" w:lineRule="auto"/>
        <w:rPr>
          <w:rFonts w:hint="eastAsia" w:ascii="Arial"/>
          <w:i w:val="0"/>
          <w:iCs w:val="0"/>
          <w:sz w:val="30"/>
          <w:szCs w:val="30"/>
        </w:rPr>
      </w:pPr>
      <w:r>
        <w:rPr>
          <w:rFonts w:hint="eastAsia" w:ascii="Arial"/>
          <w:i w:val="0"/>
          <w:iCs w:val="0"/>
          <w:sz w:val="30"/>
          <w:szCs w:val="30"/>
        </w:rPr>
        <w:t>For a quarter of a year he avoided almost all intercourse with men; he could scarcely be induced to speak.</w:t>
      </w:r>
    </w:p>
    <w:p w14:paraId="76EE0512">
      <w:pPr>
        <w:spacing w:line="251" w:lineRule="auto"/>
        <w:rPr>
          <w:rFonts w:hint="eastAsia" w:ascii="Arial"/>
          <w:i w:val="0"/>
          <w:iCs w:val="0"/>
          <w:sz w:val="30"/>
          <w:szCs w:val="30"/>
        </w:rPr>
      </w:pPr>
    </w:p>
    <w:p w14:paraId="48EB009A">
      <w:pPr>
        <w:spacing w:line="251" w:lineRule="auto"/>
        <w:rPr>
          <w:rFonts w:hint="eastAsia" w:ascii="Arial"/>
          <w:i w:val="0"/>
          <w:iCs w:val="0"/>
          <w:sz w:val="30"/>
          <w:szCs w:val="30"/>
        </w:rPr>
      </w:pPr>
      <w:r>
        <w:rPr>
          <w:rFonts w:hint="eastAsia" w:ascii="Arial"/>
          <w:i w:val="0"/>
          <w:iCs w:val="0"/>
          <w:sz w:val="30"/>
          <w:szCs w:val="30"/>
        </w:rPr>
        <w:t>有四分之一年的时间，他几乎避免了与所有人的交往；他几乎不肯开口说话。</w:t>
      </w:r>
    </w:p>
    <w:p w14:paraId="387BB3CC">
      <w:pPr>
        <w:spacing w:line="251" w:lineRule="auto"/>
        <w:rPr>
          <w:rFonts w:hint="eastAsia" w:ascii="Arial"/>
          <w:i w:val="0"/>
          <w:iCs w:val="0"/>
          <w:sz w:val="30"/>
          <w:szCs w:val="30"/>
        </w:rPr>
      </w:pPr>
    </w:p>
    <w:p w14:paraId="3C26C5A0">
      <w:pPr>
        <w:spacing w:line="251" w:lineRule="auto"/>
        <w:rPr>
          <w:rFonts w:hint="eastAsia" w:ascii="Arial"/>
          <w:i w:val="0"/>
          <w:iCs w:val="0"/>
          <w:sz w:val="30"/>
          <w:szCs w:val="30"/>
        </w:rPr>
      </w:pPr>
      <w:r>
        <w:rPr>
          <w:rFonts w:hint="eastAsia" w:ascii="Arial"/>
          <w:i w:val="0"/>
          <w:iCs w:val="0"/>
          <w:sz w:val="30"/>
          <w:szCs w:val="30"/>
        </w:rPr>
        <w:t>And when he did say anything, it was in so disordered a manner that it rendered him a wonder to many.</w:t>
      </w:r>
    </w:p>
    <w:p w14:paraId="26751E46">
      <w:pPr>
        <w:spacing w:line="251" w:lineRule="auto"/>
        <w:rPr>
          <w:rFonts w:hint="eastAsia" w:ascii="Arial"/>
          <w:i w:val="0"/>
          <w:iCs w:val="0"/>
          <w:sz w:val="30"/>
          <w:szCs w:val="30"/>
        </w:rPr>
      </w:pPr>
    </w:p>
    <w:p w14:paraId="43C13C73">
      <w:pPr>
        <w:spacing w:line="251" w:lineRule="auto"/>
        <w:rPr>
          <w:rFonts w:hint="eastAsia" w:ascii="Arial"/>
          <w:i w:val="0"/>
          <w:iCs w:val="0"/>
          <w:sz w:val="30"/>
          <w:szCs w:val="30"/>
        </w:rPr>
      </w:pPr>
      <w:r>
        <w:rPr>
          <w:rFonts w:hint="eastAsia" w:ascii="Arial"/>
          <w:i w:val="0"/>
          <w:iCs w:val="0"/>
          <w:sz w:val="30"/>
          <w:szCs w:val="30"/>
        </w:rPr>
        <w:t>而当他确实说了些什么时，其方式如此混乱，以至于让许多人觉得他很奇怪。</w:t>
      </w:r>
    </w:p>
    <w:p w14:paraId="524C5FE2">
      <w:pPr>
        <w:spacing w:line="251" w:lineRule="auto"/>
        <w:rPr>
          <w:rFonts w:hint="eastAsia" w:ascii="Arial"/>
          <w:i w:val="0"/>
          <w:iCs w:val="0"/>
          <w:sz w:val="30"/>
          <w:szCs w:val="30"/>
        </w:rPr>
      </w:pPr>
    </w:p>
    <w:p w14:paraId="26518BC6">
      <w:pPr>
        <w:spacing w:line="251" w:lineRule="auto"/>
        <w:rPr>
          <w:rFonts w:hint="eastAsia" w:ascii="Arial"/>
          <w:i w:val="0"/>
          <w:iCs w:val="0"/>
          <w:sz w:val="30"/>
          <w:szCs w:val="30"/>
        </w:rPr>
      </w:pPr>
      <w:r>
        <w:rPr>
          <w:rFonts w:hint="eastAsia" w:ascii="Arial"/>
          <w:i w:val="0"/>
          <w:iCs w:val="0"/>
          <w:sz w:val="30"/>
          <w:szCs w:val="30"/>
        </w:rPr>
        <w:t>“Forsaken and forsaking of all friends.</w:t>
      </w:r>
    </w:p>
    <w:p w14:paraId="19F9E6E6">
      <w:pPr>
        <w:spacing w:line="251" w:lineRule="auto"/>
        <w:rPr>
          <w:rFonts w:hint="eastAsia" w:ascii="Arial"/>
          <w:i w:val="0"/>
          <w:iCs w:val="0"/>
          <w:sz w:val="30"/>
          <w:szCs w:val="30"/>
        </w:rPr>
      </w:pPr>
    </w:p>
    <w:p w14:paraId="3A28092A">
      <w:pPr>
        <w:spacing w:line="251" w:lineRule="auto"/>
        <w:rPr>
          <w:rFonts w:hint="eastAsia" w:ascii="Arial"/>
          <w:i w:val="0"/>
          <w:iCs w:val="0"/>
          <w:sz w:val="30"/>
          <w:szCs w:val="30"/>
        </w:rPr>
      </w:pPr>
      <w:r>
        <w:rPr>
          <w:rFonts w:hint="eastAsia" w:ascii="Arial"/>
          <w:i w:val="0"/>
          <w:iCs w:val="0"/>
          <w:sz w:val="30"/>
          <w:szCs w:val="30"/>
        </w:rPr>
        <w:t>“被所有朋友抛弃，也抛弃了所有朋友。</w:t>
      </w:r>
    </w:p>
    <w:p w14:paraId="2B6CC937">
      <w:pPr>
        <w:spacing w:line="251" w:lineRule="auto"/>
        <w:rPr>
          <w:rFonts w:hint="eastAsia" w:ascii="Arial"/>
          <w:i w:val="0"/>
          <w:iCs w:val="0"/>
          <w:sz w:val="30"/>
          <w:szCs w:val="30"/>
        </w:rPr>
      </w:pPr>
    </w:p>
    <w:p w14:paraId="4FC84548">
      <w:pPr>
        <w:spacing w:line="251" w:lineRule="auto"/>
        <w:rPr>
          <w:rFonts w:hint="eastAsia" w:ascii="Arial"/>
          <w:i w:val="0"/>
          <w:iCs w:val="0"/>
          <w:sz w:val="30"/>
          <w:szCs w:val="30"/>
        </w:rPr>
      </w:pPr>
      <w:r>
        <w:rPr>
          <w:rFonts w:hint="eastAsia" w:ascii="Arial"/>
          <w:i w:val="0"/>
          <w:iCs w:val="0"/>
          <w:sz w:val="30"/>
          <w:szCs w:val="30"/>
        </w:rPr>
        <w:t>He now perceives where earthly pleasure ends; His grief the world of all her power disarms, Wine has no taste, and beauty has no charms:</w:t>
      </w:r>
    </w:p>
    <w:p w14:paraId="28AA9D49">
      <w:pPr>
        <w:spacing w:line="251" w:lineRule="auto"/>
        <w:rPr>
          <w:rFonts w:hint="eastAsia" w:ascii="Arial"/>
          <w:i w:val="0"/>
          <w:iCs w:val="0"/>
          <w:sz w:val="30"/>
          <w:szCs w:val="30"/>
        </w:rPr>
      </w:pPr>
    </w:p>
    <w:p w14:paraId="64A4E00F">
      <w:pPr>
        <w:spacing w:line="251" w:lineRule="auto"/>
        <w:rPr>
          <w:rFonts w:hint="eastAsia" w:ascii="Arial"/>
          <w:i w:val="0"/>
          <w:iCs w:val="0"/>
          <w:sz w:val="30"/>
          <w:szCs w:val="30"/>
        </w:rPr>
      </w:pPr>
      <w:r>
        <w:rPr>
          <w:rFonts w:hint="eastAsia" w:ascii="Arial"/>
          <w:i w:val="0"/>
          <w:iCs w:val="0"/>
          <w:sz w:val="30"/>
          <w:szCs w:val="30"/>
        </w:rPr>
        <w:t>他现在意识到世俗的乐趣在哪里终结；他的悲伤解除了世界所有的力量，美酒失去滋味，美貌失去魅力：</w:t>
      </w:r>
    </w:p>
    <w:p w14:paraId="3D2C3C21">
      <w:pPr>
        <w:spacing w:line="251" w:lineRule="auto"/>
        <w:rPr>
          <w:rFonts w:hint="eastAsia" w:ascii="Arial"/>
          <w:i w:val="0"/>
          <w:iCs w:val="0"/>
          <w:sz w:val="30"/>
          <w:szCs w:val="30"/>
        </w:rPr>
      </w:pPr>
    </w:p>
    <w:p w14:paraId="4242C2BA">
      <w:pPr>
        <w:spacing w:line="251" w:lineRule="auto"/>
        <w:rPr>
          <w:rFonts w:hint="eastAsia" w:ascii="Arial"/>
          <w:i w:val="0"/>
          <w:iCs w:val="0"/>
          <w:sz w:val="30"/>
          <w:szCs w:val="30"/>
        </w:rPr>
      </w:pPr>
      <w:r>
        <w:rPr>
          <w:rFonts w:hint="eastAsia" w:ascii="Arial"/>
          <w:i w:val="0"/>
          <w:iCs w:val="0"/>
          <w:sz w:val="30"/>
          <w:szCs w:val="30"/>
        </w:rPr>
        <w:t>God’s holy word, once trivial in his view, Now by the voice of his experience true. Seems, as it is, the fountain whence alone</w:t>
      </w:r>
    </w:p>
    <w:p w14:paraId="7F4F0E99">
      <w:pPr>
        <w:spacing w:line="251" w:lineRule="auto"/>
        <w:rPr>
          <w:rFonts w:hint="eastAsia" w:ascii="Arial"/>
          <w:i w:val="0"/>
          <w:iCs w:val="0"/>
          <w:sz w:val="30"/>
          <w:szCs w:val="30"/>
        </w:rPr>
      </w:pPr>
    </w:p>
    <w:p w14:paraId="6FDE12C2">
      <w:pPr>
        <w:spacing w:line="251" w:lineRule="auto"/>
        <w:rPr>
          <w:rFonts w:hint="eastAsia" w:ascii="Arial"/>
          <w:i w:val="0"/>
          <w:iCs w:val="0"/>
          <w:sz w:val="30"/>
          <w:szCs w:val="30"/>
        </w:rPr>
      </w:pPr>
      <w:r>
        <w:rPr>
          <w:rFonts w:hint="eastAsia" w:ascii="Arial"/>
          <w:i w:val="0"/>
          <w:iCs w:val="0"/>
          <w:sz w:val="30"/>
          <w:szCs w:val="30"/>
        </w:rPr>
        <w:t>上帝圣洁的话语，曾在他看来微不足道，如今通过他真实的经历之声，似乎，正如其本身那样，是唯一的源泉</w:t>
      </w:r>
    </w:p>
    <w:p w14:paraId="182C17F0">
      <w:pPr>
        <w:spacing w:line="251" w:lineRule="auto"/>
        <w:rPr>
          <w:rFonts w:hint="eastAsia" w:ascii="Arial"/>
          <w:i w:val="0"/>
          <w:iCs w:val="0"/>
          <w:sz w:val="30"/>
          <w:szCs w:val="30"/>
        </w:rPr>
      </w:pPr>
    </w:p>
    <w:p w14:paraId="5BF14618">
      <w:pPr>
        <w:spacing w:line="251" w:lineRule="auto"/>
        <w:rPr>
          <w:rFonts w:hint="eastAsia" w:ascii="Arial"/>
          <w:i w:val="0"/>
          <w:iCs w:val="0"/>
          <w:sz w:val="30"/>
          <w:szCs w:val="30"/>
        </w:rPr>
      </w:pPr>
      <w:r>
        <w:rPr>
          <w:rFonts w:hint="eastAsia" w:ascii="Arial"/>
          <w:i w:val="0"/>
          <w:iCs w:val="0"/>
          <w:sz w:val="30"/>
          <w:szCs w:val="30"/>
        </w:rPr>
        <w:t>19</w:t>
      </w:r>
    </w:p>
    <w:p w14:paraId="78CA1335">
      <w:pPr>
        <w:spacing w:line="251" w:lineRule="auto"/>
        <w:rPr>
          <w:rFonts w:hint="eastAsia" w:ascii="Arial"/>
          <w:i w:val="0"/>
          <w:iCs w:val="0"/>
          <w:sz w:val="30"/>
          <w:szCs w:val="30"/>
        </w:rPr>
      </w:pPr>
    </w:p>
    <w:p w14:paraId="47E6C242">
      <w:pPr>
        <w:spacing w:line="251" w:lineRule="auto"/>
        <w:rPr>
          <w:rFonts w:hint="eastAsia" w:ascii="Arial"/>
          <w:i w:val="0"/>
          <w:iCs w:val="0"/>
          <w:sz w:val="30"/>
          <w:szCs w:val="30"/>
        </w:rPr>
      </w:pPr>
      <w:r>
        <w:rPr>
          <w:rFonts w:hint="eastAsia" w:ascii="Arial"/>
          <w:i w:val="0"/>
          <w:iCs w:val="0"/>
          <w:sz w:val="30"/>
          <w:szCs w:val="30"/>
        </w:rPr>
        <w:t>19</w:t>
      </w:r>
    </w:p>
    <w:p w14:paraId="0336C812">
      <w:pPr>
        <w:spacing w:line="251" w:lineRule="auto"/>
        <w:rPr>
          <w:rFonts w:hint="eastAsia" w:ascii="Arial"/>
          <w:i w:val="0"/>
          <w:iCs w:val="0"/>
          <w:sz w:val="30"/>
          <w:szCs w:val="30"/>
        </w:rPr>
      </w:pPr>
    </w:p>
    <w:p w14:paraId="3DA25C92">
      <w:pPr>
        <w:spacing w:line="251" w:lineRule="auto"/>
        <w:rPr>
          <w:rFonts w:hint="eastAsia" w:ascii="Arial"/>
          <w:i w:val="0"/>
          <w:iCs w:val="0"/>
          <w:sz w:val="30"/>
          <w:szCs w:val="30"/>
        </w:rPr>
      </w:pPr>
      <w:r>
        <w:rPr>
          <w:rFonts w:hint="eastAsia" w:ascii="Arial"/>
          <w:i w:val="0"/>
          <w:iCs w:val="0"/>
          <w:sz w:val="30"/>
          <w:szCs w:val="30"/>
        </w:rPr>
        <w:t>Must spring that hope, he pants to make his own.”26</w:t>
      </w:r>
    </w:p>
    <w:p w14:paraId="6BC08748">
      <w:pPr>
        <w:spacing w:line="251" w:lineRule="auto"/>
        <w:rPr>
          <w:rFonts w:hint="eastAsia" w:ascii="Arial"/>
          <w:i w:val="0"/>
          <w:iCs w:val="0"/>
          <w:sz w:val="30"/>
          <w:szCs w:val="30"/>
        </w:rPr>
      </w:pPr>
    </w:p>
    <w:p w14:paraId="7DB43A83">
      <w:pPr>
        <w:spacing w:line="251" w:lineRule="auto"/>
        <w:rPr>
          <w:rFonts w:hint="eastAsia" w:ascii="Arial"/>
          <w:i w:val="0"/>
          <w:iCs w:val="0"/>
          <w:sz w:val="30"/>
          <w:szCs w:val="30"/>
        </w:rPr>
      </w:pPr>
      <w:r>
        <w:rPr>
          <w:rFonts w:hint="eastAsia" w:ascii="Arial"/>
          <w:i w:val="0"/>
          <w:iCs w:val="0"/>
          <w:sz w:val="30"/>
          <w:szCs w:val="30"/>
        </w:rPr>
        <w:t>必须涌现出那希望，他渴望将其变为己有。”26</w:t>
      </w:r>
    </w:p>
    <w:p w14:paraId="24E3F73D">
      <w:pPr>
        <w:spacing w:line="251" w:lineRule="auto"/>
        <w:rPr>
          <w:rFonts w:hint="eastAsia" w:ascii="Arial"/>
          <w:i w:val="0"/>
          <w:iCs w:val="0"/>
          <w:sz w:val="30"/>
          <w:szCs w:val="30"/>
        </w:rPr>
      </w:pPr>
    </w:p>
    <w:p w14:paraId="33430A00">
      <w:pPr>
        <w:spacing w:line="251" w:lineRule="auto"/>
        <w:rPr>
          <w:rFonts w:hint="eastAsia" w:ascii="Arial"/>
          <w:i w:val="0"/>
          <w:iCs w:val="0"/>
          <w:sz w:val="30"/>
          <w:szCs w:val="30"/>
        </w:rPr>
      </w:pPr>
      <w:r>
        <w:rPr>
          <w:rFonts w:hint="eastAsia" w:ascii="Arial"/>
          <w:i w:val="0"/>
          <w:iCs w:val="0"/>
          <w:sz w:val="30"/>
          <w:szCs w:val="30"/>
        </w:rPr>
        <w:t>Only those who have experienced the bitterness of a wounded spirit can form any idea of the awful distress he must have suffered.</w:t>
      </w:r>
    </w:p>
    <w:p w14:paraId="5998FD9A">
      <w:pPr>
        <w:spacing w:line="251" w:lineRule="auto"/>
        <w:rPr>
          <w:rFonts w:hint="eastAsia" w:ascii="Arial"/>
          <w:i w:val="0"/>
          <w:iCs w:val="0"/>
          <w:sz w:val="30"/>
          <w:szCs w:val="30"/>
        </w:rPr>
      </w:pPr>
    </w:p>
    <w:p w14:paraId="397A36CF">
      <w:pPr>
        <w:spacing w:line="251" w:lineRule="auto"/>
        <w:rPr>
          <w:rFonts w:hint="eastAsia" w:ascii="Arial"/>
          <w:i w:val="0"/>
          <w:iCs w:val="0"/>
          <w:sz w:val="30"/>
          <w:szCs w:val="30"/>
        </w:rPr>
      </w:pPr>
      <w:r>
        <w:rPr>
          <w:rFonts w:hint="eastAsia" w:ascii="Arial"/>
          <w:i w:val="0"/>
          <w:iCs w:val="0"/>
          <w:sz w:val="30"/>
          <w:szCs w:val="30"/>
        </w:rPr>
        <w:t>只有那些经历过心灵受伤之苦的人，才能体会到他必定遭受的可怕痛苦。</w:t>
      </w:r>
    </w:p>
    <w:p w14:paraId="2557B018">
      <w:pPr>
        <w:spacing w:line="251" w:lineRule="auto"/>
        <w:rPr>
          <w:rFonts w:hint="eastAsia" w:ascii="Arial"/>
          <w:i w:val="0"/>
          <w:iCs w:val="0"/>
          <w:sz w:val="30"/>
          <w:szCs w:val="30"/>
        </w:rPr>
      </w:pPr>
    </w:p>
    <w:p w14:paraId="67DB29AE">
      <w:pPr>
        <w:spacing w:line="251" w:lineRule="auto"/>
        <w:rPr>
          <w:rFonts w:hint="eastAsia" w:ascii="Arial"/>
          <w:i w:val="0"/>
          <w:iCs w:val="0"/>
          <w:sz w:val="30"/>
          <w:szCs w:val="30"/>
        </w:rPr>
      </w:pPr>
      <w:r>
        <w:rPr>
          <w:rFonts w:hint="eastAsia" w:ascii="Arial"/>
          <w:i w:val="0"/>
          <w:iCs w:val="0"/>
          <w:sz w:val="30"/>
          <w:szCs w:val="30"/>
        </w:rPr>
        <w:t>Compared with this anguish of soul, all the afflictions which can befall a sinner are but trifles.</w:t>
      </w:r>
    </w:p>
    <w:p w14:paraId="41DE5292">
      <w:pPr>
        <w:spacing w:line="251" w:lineRule="auto"/>
        <w:rPr>
          <w:rFonts w:hint="eastAsia" w:ascii="Arial"/>
          <w:i w:val="0"/>
          <w:iCs w:val="0"/>
          <w:sz w:val="30"/>
          <w:szCs w:val="30"/>
        </w:rPr>
      </w:pPr>
    </w:p>
    <w:p w14:paraId="3AC22F4E">
      <w:pPr>
        <w:spacing w:line="251" w:lineRule="auto"/>
        <w:rPr>
          <w:rFonts w:hint="eastAsia" w:ascii="Arial"/>
          <w:i w:val="0"/>
          <w:iCs w:val="0"/>
          <w:sz w:val="30"/>
          <w:szCs w:val="30"/>
        </w:rPr>
      </w:pPr>
      <w:r>
        <w:rPr>
          <w:rFonts w:hint="eastAsia" w:ascii="Arial"/>
          <w:i w:val="0"/>
          <w:iCs w:val="0"/>
          <w:sz w:val="30"/>
          <w:szCs w:val="30"/>
        </w:rPr>
        <w:t>与这种灵魂的痛苦相比，罪人可能遭遇的所有苦难都不过是小事。</w:t>
      </w:r>
    </w:p>
    <w:p w14:paraId="06CF674B">
      <w:pPr>
        <w:spacing w:line="251" w:lineRule="auto"/>
        <w:rPr>
          <w:rFonts w:hint="eastAsia" w:ascii="Arial"/>
          <w:i w:val="0"/>
          <w:iCs w:val="0"/>
          <w:sz w:val="30"/>
          <w:szCs w:val="30"/>
        </w:rPr>
      </w:pPr>
    </w:p>
    <w:p w14:paraId="1DFDEC27">
      <w:pPr>
        <w:spacing w:line="251" w:lineRule="auto"/>
        <w:rPr>
          <w:rFonts w:hint="eastAsia" w:ascii="Arial"/>
          <w:i w:val="0"/>
          <w:iCs w:val="0"/>
          <w:sz w:val="30"/>
          <w:szCs w:val="30"/>
        </w:rPr>
      </w:pPr>
      <w:r>
        <w:rPr>
          <w:rFonts w:hint="eastAsia" w:ascii="Arial"/>
          <w:i w:val="0"/>
          <w:iCs w:val="0"/>
          <w:sz w:val="30"/>
          <w:szCs w:val="30"/>
        </w:rPr>
        <w:t>Letting into the mind but one drop of that wrath which shall finally fill the cup of the ungodly, is enough to poison all the comforts of life, and to spread mourning and lamentation and woe over the countenance.</w:t>
      </w:r>
    </w:p>
    <w:p w14:paraId="43E5FD00">
      <w:pPr>
        <w:spacing w:line="251" w:lineRule="auto"/>
        <w:rPr>
          <w:rFonts w:hint="eastAsia" w:ascii="Arial"/>
          <w:i w:val="0"/>
          <w:iCs w:val="0"/>
          <w:sz w:val="30"/>
          <w:szCs w:val="30"/>
        </w:rPr>
      </w:pPr>
    </w:p>
    <w:p w14:paraId="35421CB7">
      <w:pPr>
        <w:spacing w:line="251" w:lineRule="auto"/>
        <w:rPr>
          <w:rFonts w:hint="eastAsia" w:ascii="Arial"/>
          <w:i w:val="0"/>
          <w:iCs w:val="0"/>
          <w:sz w:val="30"/>
          <w:szCs w:val="30"/>
        </w:rPr>
      </w:pPr>
      <w:r>
        <w:rPr>
          <w:rFonts w:hint="eastAsia" w:ascii="Arial"/>
          <w:i w:val="0"/>
          <w:iCs w:val="0"/>
          <w:sz w:val="30"/>
          <w:szCs w:val="30"/>
        </w:rPr>
        <w:t>让那最终将充满不敬虔者杯中的忿怒哪怕只有一滴进入心灵，就足以毒害生命中所有的安慰，并在脸上散布悲哀、哀号和灾祸。</w:t>
      </w:r>
    </w:p>
    <w:p w14:paraId="3E99EEE0">
      <w:pPr>
        <w:spacing w:line="251" w:lineRule="auto"/>
        <w:rPr>
          <w:rFonts w:hint="eastAsia" w:ascii="Arial"/>
          <w:i w:val="0"/>
          <w:iCs w:val="0"/>
          <w:sz w:val="30"/>
          <w:szCs w:val="30"/>
        </w:rPr>
      </w:pPr>
    </w:p>
    <w:p w14:paraId="3043634C">
      <w:pPr>
        <w:spacing w:line="251" w:lineRule="auto"/>
        <w:rPr>
          <w:rFonts w:hint="eastAsia" w:ascii="Arial"/>
          <w:i w:val="0"/>
          <w:iCs w:val="0"/>
          <w:sz w:val="30"/>
          <w:szCs w:val="30"/>
        </w:rPr>
      </w:pPr>
      <w:r>
        <w:rPr>
          <w:rFonts w:hint="eastAsia" w:ascii="Arial"/>
          <w:i w:val="0"/>
          <w:iCs w:val="0"/>
          <w:sz w:val="30"/>
          <w:szCs w:val="30"/>
        </w:rPr>
        <w:t>It is not in the least wonderful that cases of this kind sometimes occur; but considering the character of man, it is rather surprising that they do not more frequently occur.</w:t>
      </w:r>
    </w:p>
    <w:p w14:paraId="55753E53">
      <w:pPr>
        <w:spacing w:line="251" w:lineRule="auto"/>
        <w:rPr>
          <w:rFonts w:hint="eastAsia" w:ascii="Arial"/>
          <w:i w:val="0"/>
          <w:iCs w:val="0"/>
          <w:sz w:val="30"/>
          <w:szCs w:val="30"/>
        </w:rPr>
      </w:pPr>
    </w:p>
    <w:p w14:paraId="5D654CA0">
      <w:pPr>
        <w:spacing w:line="251" w:lineRule="auto"/>
        <w:rPr>
          <w:rFonts w:hint="eastAsia" w:ascii="Arial"/>
          <w:i w:val="0"/>
          <w:iCs w:val="0"/>
          <w:sz w:val="30"/>
          <w:szCs w:val="30"/>
        </w:rPr>
      </w:pPr>
      <w:r>
        <w:rPr>
          <w:rFonts w:hint="eastAsia" w:ascii="Arial"/>
          <w:i w:val="0"/>
          <w:iCs w:val="0"/>
          <w:sz w:val="30"/>
          <w:szCs w:val="30"/>
        </w:rPr>
        <w:t>这类情况的发生并非丝毫不奇；但考虑到人的本性，它们没有更频繁地发生反而有些令人惊讶。</w:t>
      </w:r>
    </w:p>
    <w:p w14:paraId="5A4E9037">
      <w:pPr>
        <w:spacing w:line="251" w:lineRule="auto"/>
        <w:rPr>
          <w:rFonts w:hint="eastAsia" w:ascii="Arial"/>
          <w:i w:val="0"/>
          <w:iCs w:val="0"/>
          <w:sz w:val="30"/>
          <w:szCs w:val="30"/>
        </w:rPr>
      </w:pPr>
    </w:p>
    <w:p w14:paraId="65D12C6C">
      <w:pPr>
        <w:spacing w:line="251" w:lineRule="auto"/>
        <w:rPr>
          <w:rFonts w:hint="eastAsia" w:ascii="Arial"/>
          <w:i w:val="0"/>
          <w:iCs w:val="0"/>
          <w:sz w:val="30"/>
          <w:szCs w:val="30"/>
        </w:rPr>
      </w:pPr>
      <w:r>
        <w:rPr>
          <w:rFonts w:hint="eastAsia" w:ascii="Arial"/>
          <w:i w:val="0"/>
          <w:iCs w:val="0"/>
          <w:sz w:val="30"/>
          <w:szCs w:val="30"/>
        </w:rPr>
        <w:t>If men were disposed to seriously reflect on their present condition, and to contemplate their future prospects, nothing but the gospel could preserve them from the deepest despair.</w:t>
      </w:r>
    </w:p>
    <w:p w14:paraId="1A821999">
      <w:pPr>
        <w:spacing w:line="251" w:lineRule="auto"/>
        <w:rPr>
          <w:rFonts w:hint="eastAsia" w:ascii="Arial"/>
          <w:i w:val="0"/>
          <w:iCs w:val="0"/>
          <w:sz w:val="30"/>
          <w:szCs w:val="30"/>
        </w:rPr>
      </w:pPr>
    </w:p>
    <w:p w14:paraId="075D060E">
      <w:pPr>
        <w:spacing w:line="251" w:lineRule="auto"/>
        <w:rPr>
          <w:rFonts w:hint="eastAsia" w:ascii="Arial"/>
          <w:i w:val="0"/>
          <w:iCs w:val="0"/>
          <w:sz w:val="30"/>
          <w:szCs w:val="30"/>
        </w:rPr>
      </w:pPr>
      <w:r>
        <w:rPr>
          <w:rFonts w:hint="eastAsia" w:ascii="Arial"/>
          <w:i w:val="0"/>
          <w:iCs w:val="0"/>
          <w:sz w:val="30"/>
          <w:szCs w:val="30"/>
        </w:rPr>
        <w:t>如果人们愿意认真反思自己目前的状况，并思索他们未来的前景，那么除了福音之外，没有任何东西能使他们免于最深的绝望。</w:t>
      </w:r>
    </w:p>
    <w:p w14:paraId="4BA7182C">
      <w:pPr>
        <w:spacing w:line="251" w:lineRule="auto"/>
        <w:rPr>
          <w:rFonts w:hint="eastAsia" w:ascii="Arial"/>
          <w:i w:val="0"/>
          <w:iCs w:val="0"/>
          <w:sz w:val="30"/>
          <w:szCs w:val="30"/>
        </w:rPr>
      </w:pPr>
    </w:p>
    <w:p w14:paraId="628FF3C2">
      <w:pPr>
        <w:spacing w:line="251" w:lineRule="auto"/>
        <w:rPr>
          <w:rFonts w:hint="eastAsia" w:ascii="Arial"/>
          <w:i w:val="0"/>
          <w:iCs w:val="0"/>
          <w:sz w:val="30"/>
          <w:szCs w:val="30"/>
        </w:rPr>
      </w:pPr>
      <w:r>
        <w:rPr>
          <w:rFonts w:hint="eastAsia" w:ascii="Arial"/>
          <w:i w:val="0"/>
          <w:iCs w:val="0"/>
          <w:sz w:val="30"/>
          <w:szCs w:val="30"/>
        </w:rPr>
        <w:t>Perhaps he alludes to this severe distress, among other things, when he says,</w:t>
      </w:r>
    </w:p>
    <w:p w14:paraId="3C493B23">
      <w:pPr>
        <w:spacing w:line="251" w:lineRule="auto"/>
        <w:rPr>
          <w:rFonts w:hint="eastAsia" w:ascii="Arial"/>
          <w:i w:val="0"/>
          <w:iCs w:val="0"/>
          <w:sz w:val="30"/>
          <w:szCs w:val="30"/>
        </w:rPr>
      </w:pPr>
    </w:p>
    <w:p w14:paraId="77207C35">
      <w:pPr>
        <w:spacing w:line="251" w:lineRule="auto"/>
        <w:rPr>
          <w:rFonts w:hint="eastAsia" w:ascii="Arial"/>
          <w:i w:val="0"/>
          <w:iCs w:val="0"/>
          <w:sz w:val="30"/>
          <w:szCs w:val="30"/>
        </w:rPr>
      </w:pPr>
      <w:r>
        <w:rPr>
          <w:rFonts w:hint="eastAsia" w:ascii="Arial"/>
          <w:i w:val="0"/>
          <w:iCs w:val="0"/>
          <w:sz w:val="30"/>
          <w:szCs w:val="30"/>
        </w:rPr>
        <w:t>也许他在提到其他事情时，也暗指了这种严重的痛苦，当他说，</w:t>
      </w:r>
    </w:p>
    <w:p w14:paraId="11CFF33A">
      <w:pPr>
        <w:spacing w:line="251" w:lineRule="auto"/>
        <w:rPr>
          <w:rFonts w:hint="eastAsia" w:ascii="Arial"/>
          <w:i w:val="0"/>
          <w:iCs w:val="0"/>
          <w:sz w:val="30"/>
          <w:szCs w:val="30"/>
        </w:rPr>
      </w:pPr>
    </w:p>
    <w:p w14:paraId="3A83FE02">
      <w:pPr>
        <w:spacing w:line="251" w:lineRule="auto"/>
        <w:rPr>
          <w:rFonts w:hint="eastAsia" w:ascii="Arial"/>
          <w:i w:val="0"/>
          <w:iCs w:val="0"/>
          <w:sz w:val="30"/>
          <w:szCs w:val="30"/>
        </w:rPr>
      </w:pPr>
      <w:r>
        <w:rPr>
          <w:rFonts w:hint="eastAsia" w:ascii="Arial"/>
          <w:i w:val="0"/>
          <w:iCs w:val="0"/>
          <w:sz w:val="30"/>
          <w:szCs w:val="30"/>
        </w:rPr>
        <w:t>“The variety of outward providences and dispensations with which I have myself been exercised, together with the inward trials with which they have been attended, have left such a constant sense and impression on my spirit, that I cannot but own a serious call to</w:t>
      </w:r>
    </w:p>
    <w:p w14:paraId="258486E8">
      <w:pPr>
        <w:spacing w:line="251" w:lineRule="auto"/>
        <w:rPr>
          <w:rFonts w:hint="eastAsia" w:ascii="Arial"/>
          <w:i w:val="0"/>
          <w:iCs w:val="0"/>
          <w:sz w:val="30"/>
          <w:szCs w:val="30"/>
        </w:rPr>
      </w:pPr>
    </w:p>
    <w:p w14:paraId="7C1DABF6">
      <w:pPr>
        <w:spacing w:line="251" w:lineRule="auto"/>
        <w:rPr>
          <w:rFonts w:hint="eastAsia" w:ascii="Arial"/>
          <w:i w:val="0"/>
          <w:iCs w:val="0"/>
          <w:sz w:val="30"/>
          <w:szCs w:val="30"/>
        </w:rPr>
      </w:pPr>
      <w:r>
        <w:rPr>
          <w:rFonts w:hint="eastAsia" w:ascii="Arial"/>
          <w:i w:val="0"/>
          <w:iCs w:val="0"/>
          <w:sz w:val="30"/>
          <w:szCs w:val="30"/>
        </w:rPr>
        <w:t>“我自己所经历的各种外在的护理（providences）和安排（dispensations），以及伴随它们的内在试炼，在我的心灵上留下了如此持续的感觉和印象，以至于我不能不承认一个严肃的呼召，要</w:t>
      </w:r>
    </w:p>
    <w:p w14:paraId="15C3B7D5">
      <w:pPr>
        <w:spacing w:line="251" w:lineRule="auto"/>
        <w:rPr>
          <w:rFonts w:hint="eastAsia" w:ascii="Arial"/>
          <w:i w:val="0"/>
          <w:iCs w:val="0"/>
          <w:sz w:val="30"/>
          <w:szCs w:val="30"/>
        </w:rPr>
      </w:pPr>
    </w:p>
    <w:p w14:paraId="3F653939">
      <w:pPr>
        <w:spacing w:line="251" w:lineRule="auto"/>
        <w:rPr>
          <w:rFonts w:hint="eastAsia" w:ascii="Arial"/>
          <w:i w:val="0"/>
          <w:iCs w:val="0"/>
          <w:sz w:val="30"/>
          <w:szCs w:val="30"/>
        </w:rPr>
      </w:pPr>
      <w:r>
        <w:rPr>
          <w:rFonts w:hint="eastAsia" w:ascii="Arial"/>
          <w:i w:val="0"/>
          <w:iCs w:val="0"/>
          <w:sz w:val="30"/>
          <w:szCs w:val="30"/>
        </w:rPr>
        <w:t>men to beware.”</w:t>
      </w:r>
    </w:p>
    <w:p w14:paraId="27CB388C">
      <w:pPr>
        <w:spacing w:line="251" w:lineRule="auto"/>
        <w:rPr>
          <w:rFonts w:hint="eastAsia" w:ascii="Arial"/>
          <w:i w:val="0"/>
          <w:iCs w:val="0"/>
          <w:sz w:val="30"/>
          <w:szCs w:val="30"/>
        </w:rPr>
      </w:pPr>
    </w:p>
    <w:p w14:paraId="6184E60A">
      <w:pPr>
        <w:spacing w:line="251" w:lineRule="auto"/>
        <w:rPr>
          <w:rFonts w:hint="eastAsia" w:ascii="Arial"/>
          <w:i w:val="0"/>
          <w:iCs w:val="0"/>
          <w:sz w:val="30"/>
          <w:szCs w:val="30"/>
        </w:rPr>
      </w:pPr>
      <w:r>
        <w:rPr>
          <w:rFonts w:hint="eastAsia" w:ascii="Arial"/>
          <w:i w:val="0"/>
          <w:iCs w:val="0"/>
          <w:sz w:val="30"/>
          <w:szCs w:val="30"/>
        </w:rPr>
        <w:t>人们警醒。”</w:t>
      </w:r>
    </w:p>
    <w:p w14:paraId="4E14420A">
      <w:pPr>
        <w:spacing w:line="251" w:lineRule="auto"/>
        <w:rPr>
          <w:rFonts w:hint="eastAsia" w:ascii="Arial"/>
          <w:i w:val="0"/>
          <w:iCs w:val="0"/>
          <w:sz w:val="30"/>
          <w:szCs w:val="30"/>
        </w:rPr>
      </w:pPr>
    </w:p>
    <w:p w14:paraId="025A2D6D">
      <w:pPr>
        <w:spacing w:line="251" w:lineRule="auto"/>
        <w:rPr>
          <w:rFonts w:hint="eastAsia" w:ascii="Arial"/>
          <w:i w:val="0"/>
          <w:iCs w:val="0"/>
          <w:sz w:val="30"/>
          <w:szCs w:val="30"/>
        </w:rPr>
      </w:pPr>
      <w:r>
        <w:rPr>
          <w:rFonts w:hint="eastAsia" w:ascii="Arial"/>
          <w:i w:val="0"/>
          <w:iCs w:val="0"/>
          <w:sz w:val="30"/>
          <w:szCs w:val="30"/>
        </w:rPr>
        <w:t>Such a conflict of feeling, and of so long a continuance, it would have been strange if he had ever forgotten.</w:t>
      </w:r>
    </w:p>
    <w:p w14:paraId="0E98F27B">
      <w:pPr>
        <w:spacing w:line="251" w:lineRule="auto"/>
        <w:rPr>
          <w:rFonts w:hint="eastAsia" w:ascii="Arial"/>
          <w:i w:val="0"/>
          <w:iCs w:val="0"/>
          <w:sz w:val="30"/>
          <w:szCs w:val="30"/>
        </w:rPr>
      </w:pPr>
    </w:p>
    <w:p w14:paraId="0A9701BB">
      <w:pPr>
        <w:spacing w:line="251" w:lineRule="auto"/>
        <w:rPr>
          <w:rFonts w:hint="eastAsia" w:ascii="Arial"/>
          <w:i w:val="0"/>
          <w:iCs w:val="0"/>
          <w:sz w:val="30"/>
          <w:szCs w:val="30"/>
        </w:rPr>
      </w:pPr>
      <w:r>
        <w:rPr>
          <w:rFonts w:hint="eastAsia" w:ascii="Arial"/>
          <w:i w:val="0"/>
          <w:iCs w:val="0"/>
          <w:sz w:val="30"/>
          <w:szCs w:val="30"/>
        </w:rPr>
        <w:t>如此持久的情感冲突，如果他曾忘记，那将是奇怪的。</w:t>
      </w:r>
    </w:p>
    <w:p w14:paraId="47F8DBDA">
      <w:pPr>
        <w:spacing w:line="251" w:lineRule="auto"/>
        <w:rPr>
          <w:rFonts w:hint="eastAsia" w:ascii="Arial"/>
          <w:i w:val="0"/>
          <w:iCs w:val="0"/>
          <w:sz w:val="30"/>
          <w:szCs w:val="30"/>
        </w:rPr>
      </w:pPr>
    </w:p>
    <w:p w14:paraId="778AB67F">
      <w:pPr>
        <w:spacing w:line="251" w:lineRule="auto"/>
        <w:rPr>
          <w:rFonts w:hint="eastAsia" w:ascii="Arial"/>
          <w:i w:val="0"/>
          <w:iCs w:val="0"/>
          <w:sz w:val="30"/>
          <w:szCs w:val="30"/>
        </w:rPr>
      </w:pPr>
      <w:r>
        <w:rPr>
          <w:rFonts w:hint="eastAsia" w:ascii="Arial"/>
          <w:i w:val="0"/>
          <w:iCs w:val="0"/>
          <w:sz w:val="30"/>
          <w:szCs w:val="30"/>
        </w:rPr>
        <w:t>And “knowing the terrors of the Lord,” it would be stranger still, if he had ceased to beseech men to avoid them.</w:t>
      </w:r>
    </w:p>
    <w:p w14:paraId="6140C9CC">
      <w:pPr>
        <w:spacing w:line="251" w:lineRule="auto"/>
        <w:rPr>
          <w:rFonts w:hint="eastAsia" w:ascii="Arial"/>
          <w:i w:val="0"/>
          <w:iCs w:val="0"/>
          <w:sz w:val="30"/>
          <w:szCs w:val="30"/>
        </w:rPr>
      </w:pPr>
    </w:p>
    <w:p w14:paraId="45FB9E38">
      <w:pPr>
        <w:spacing w:line="251" w:lineRule="auto"/>
        <w:rPr>
          <w:rFonts w:hint="eastAsia" w:ascii="Arial"/>
          <w:i w:val="0"/>
          <w:iCs w:val="0"/>
          <w:sz w:val="30"/>
          <w:szCs w:val="30"/>
        </w:rPr>
      </w:pPr>
      <w:r>
        <w:rPr>
          <w:rFonts w:hint="eastAsia" w:ascii="Arial"/>
          <w:i w:val="0"/>
          <w:iCs w:val="0"/>
          <w:sz w:val="30"/>
          <w:szCs w:val="30"/>
        </w:rPr>
        <w:t>并且，“晓得主的可畏”（knowing the terrors of the Lord），如果他停止恳求人们避免它们，那将更加奇怪。</w:t>
      </w:r>
    </w:p>
    <w:p w14:paraId="68D8F22C">
      <w:pPr>
        <w:spacing w:line="251" w:lineRule="auto"/>
        <w:rPr>
          <w:rFonts w:hint="eastAsia" w:ascii="Arial"/>
          <w:i w:val="0"/>
          <w:iCs w:val="0"/>
          <w:sz w:val="30"/>
          <w:szCs w:val="30"/>
        </w:rPr>
      </w:pPr>
    </w:p>
    <w:p w14:paraId="265961EB">
      <w:pPr>
        <w:spacing w:line="251" w:lineRule="auto"/>
        <w:rPr>
          <w:rFonts w:hint="eastAsia" w:ascii="Arial"/>
          <w:i w:val="0"/>
          <w:iCs w:val="0"/>
          <w:sz w:val="30"/>
          <w:szCs w:val="30"/>
        </w:rPr>
      </w:pPr>
      <w:r>
        <w:rPr>
          <w:rFonts w:hint="eastAsia" w:ascii="Arial"/>
          <w:i w:val="0"/>
          <w:iCs w:val="0"/>
          <w:sz w:val="30"/>
          <w:szCs w:val="30"/>
        </w:rPr>
        <w:t>It is the opprobrium of Oxford, that Locke was expelled from its bowers.</w:t>
      </w:r>
    </w:p>
    <w:p w14:paraId="33C14AD9">
      <w:pPr>
        <w:spacing w:line="251" w:lineRule="auto"/>
        <w:rPr>
          <w:rFonts w:hint="eastAsia" w:ascii="Arial"/>
          <w:i w:val="0"/>
          <w:iCs w:val="0"/>
          <w:sz w:val="30"/>
          <w:szCs w:val="30"/>
        </w:rPr>
      </w:pPr>
    </w:p>
    <w:p w14:paraId="073174B8">
      <w:pPr>
        <w:spacing w:line="251" w:lineRule="auto"/>
        <w:rPr>
          <w:rFonts w:hint="eastAsia" w:ascii="Arial"/>
          <w:i w:val="0"/>
          <w:iCs w:val="0"/>
          <w:sz w:val="30"/>
          <w:szCs w:val="30"/>
        </w:rPr>
      </w:pPr>
      <w:r>
        <w:rPr>
          <w:rFonts w:hint="eastAsia" w:ascii="Arial"/>
          <w:i w:val="0"/>
          <w:iCs w:val="0"/>
          <w:sz w:val="30"/>
          <w:szCs w:val="30"/>
        </w:rPr>
        <w:t>洛克（Locke）被逐出其学府，是牛津的耻辱。</w:t>
      </w:r>
    </w:p>
    <w:p w14:paraId="13FFE0B5">
      <w:pPr>
        <w:spacing w:line="251" w:lineRule="auto"/>
        <w:rPr>
          <w:rFonts w:hint="eastAsia" w:ascii="Arial"/>
          <w:i w:val="0"/>
          <w:iCs w:val="0"/>
          <w:sz w:val="30"/>
          <w:szCs w:val="30"/>
        </w:rPr>
      </w:pPr>
    </w:p>
    <w:p w14:paraId="45DCE5FA">
      <w:pPr>
        <w:spacing w:line="251" w:lineRule="auto"/>
        <w:rPr>
          <w:rFonts w:hint="eastAsia" w:ascii="Arial"/>
          <w:i w:val="0"/>
          <w:iCs w:val="0"/>
          <w:sz w:val="30"/>
          <w:szCs w:val="30"/>
        </w:rPr>
      </w:pPr>
      <w:r>
        <w:rPr>
          <w:rFonts w:hint="eastAsia" w:ascii="Arial"/>
          <w:i w:val="0"/>
          <w:iCs w:val="0"/>
          <w:sz w:val="30"/>
          <w:szCs w:val="30"/>
        </w:rPr>
        <w:t>It is little less to its disgrace, that such a man as Owen was compelled to withdraw from them.</w:t>
      </w:r>
    </w:p>
    <w:p w14:paraId="4B8CF386">
      <w:pPr>
        <w:spacing w:line="251" w:lineRule="auto"/>
        <w:rPr>
          <w:rFonts w:hint="eastAsia" w:ascii="Arial"/>
          <w:i w:val="0"/>
          <w:iCs w:val="0"/>
          <w:sz w:val="30"/>
          <w:szCs w:val="30"/>
        </w:rPr>
      </w:pPr>
    </w:p>
    <w:p w14:paraId="50079FAE">
      <w:pPr>
        <w:spacing w:line="251" w:lineRule="auto"/>
        <w:rPr>
          <w:rFonts w:hint="eastAsia" w:ascii="Arial"/>
          <w:i w:val="0"/>
          <w:iCs w:val="0"/>
          <w:sz w:val="30"/>
          <w:szCs w:val="30"/>
        </w:rPr>
      </w:pPr>
      <w:r>
        <w:rPr>
          <w:rFonts w:hint="eastAsia" w:ascii="Arial"/>
          <w:i w:val="0"/>
          <w:iCs w:val="0"/>
          <w:sz w:val="30"/>
          <w:szCs w:val="30"/>
        </w:rPr>
        <w:t>像欧文这样的人被迫退出，对其来说也几乎同样是不光彩的。</w:t>
      </w:r>
    </w:p>
    <w:p w14:paraId="435455DD">
      <w:pPr>
        <w:spacing w:line="251" w:lineRule="auto"/>
        <w:rPr>
          <w:rFonts w:hint="eastAsia" w:ascii="Arial"/>
          <w:i w:val="0"/>
          <w:iCs w:val="0"/>
          <w:sz w:val="30"/>
          <w:szCs w:val="30"/>
        </w:rPr>
      </w:pPr>
    </w:p>
    <w:p w14:paraId="6CDFF13C">
      <w:pPr>
        <w:spacing w:line="251" w:lineRule="auto"/>
        <w:rPr>
          <w:rFonts w:hint="eastAsia" w:ascii="Arial"/>
          <w:i w:val="0"/>
          <w:iCs w:val="0"/>
          <w:sz w:val="30"/>
          <w:szCs w:val="30"/>
        </w:rPr>
      </w:pPr>
      <w:r>
        <w:rPr>
          <w:rFonts w:hint="eastAsia" w:ascii="Arial"/>
          <w:i w:val="0"/>
          <w:iCs w:val="0"/>
          <w:sz w:val="30"/>
          <w:szCs w:val="30"/>
        </w:rPr>
        <w:t>The treatment which both those learned men experienced in this celebrated seat of loyalty and learning, probably contributed in no small degree to produce that deep-rooted dislike toward civil and ecclesiastical domination, which appears so conspicuously in their writings.</w:t>
      </w:r>
    </w:p>
    <w:p w14:paraId="29CB86F9">
      <w:pPr>
        <w:spacing w:line="251" w:lineRule="auto"/>
        <w:rPr>
          <w:rFonts w:hint="eastAsia" w:ascii="Arial"/>
          <w:i w:val="0"/>
          <w:iCs w:val="0"/>
          <w:sz w:val="30"/>
          <w:szCs w:val="30"/>
        </w:rPr>
      </w:pPr>
    </w:p>
    <w:p w14:paraId="4094DC25">
      <w:pPr>
        <w:spacing w:line="251" w:lineRule="auto"/>
        <w:rPr>
          <w:rFonts w:hint="eastAsia" w:ascii="Arial"/>
          <w:i w:val="0"/>
          <w:iCs w:val="0"/>
          <w:sz w:val="30"/>
          <w:szCs w:val="30"/>
        </w:rPr>
      </w:pPr>
      <w:r>
        <w:rPr>
          <w:rFonts w:hint="eastAsia" w:ascii="Arial"/>
          <w:i w:val="0"/>
          <w:iCs w:val="0"/>
          <w:sz w:val="30"/>
          <w:szCs w:val="30"/>
        </w:rPr>
        <w:t>这两位学者在这座著名的忠诚与学识之府所遭受的待遇，很可能在相当程度上促成了他们著作中显而易见的对民事和教会统治根深蒂固的厌恶。</w:t>
      </w:r>
    </w:p>
    <w:p w14:paraId="3C6979A6">
      <w:pPr>
        <w:spacing w:line="251" w:lineRule="auto"/>
        <w:rPr>
          <w:rFonts w:hint="eastAsia" w:ascii="Arial"/>
          <w:i w:val="0"/>
          <w:iCs w:val="0"/>
          <w:sz w:val="30"/>
          <w:szCs w:val="30"/>
        </w:rPr>
      </w:pPr>
    </w:p>
    <w:p w14:paraId="084187E0">
      <w:pPr>
        <w:spacing w:line="251" w:lineRule="auto"/>
        <w:rPr>
          <w:rFonts w:hint="eastAsia" w:ascii="Arial"/>
          <w:i w:val="0"/>
          <w:iCs w:val="0"/>
          <w:sz w:val="30"/>
          <w:szCs w:val="30"/>
        </w:rPr>
      </w:pPr>
      <w:r>
        <w:rPr>
          <w:rFonts w:hint="eastAsia" w:ascii="Arial"/>
          <w:i w:val="0"/>
          <w:iCs w:val="0"/>
          <w:sz w:val="30"/>
          <w:szCs w:val="30"/>
        </w:rPr>
        <w:t>That which men intended for evil, God overruled for good.</w:t>
      </w:r>
    </w:p>
    <w:p w14:paraId="5381C34C">
      <w:pPr>
        <w:spacing w:line="251" w:lineRule="auto"/>
        <w:rPr>
          <w:rFonts w:hint="eastAsia" w:ascii="Arial"/>
          <w:i w:val="0"/>
          <w:iCs w:val="0"/>
          <w:sz w:val="30"/>
          <w:szCs w:val="30"/>
        </w:rPr>
      </w:pPr>
    </w:p>
    <w:p w14:paraId="0759AB07">
      <w:pPr>
        <w:spacing w:line="251" w:lineRule="auto"/>
        <w:rPr>
          <w:rFonts w:hint="eastAsia" w:ascii="Arial"/>
          <w:i w:val="0"/>
          <w:iCs w:val="0"/>
          <w:sz w:val="30"/>
          <w:szCs w:val="30"/>
        </w:rPr>
      </w:pPr>
      <w:r>
        <w:rPr>
          <w:rFonts w:hint="eastAsia" w:ascii="Arial"/>
          <w:i w:val="0"/>
          <w:iCs w:val="0"/>
          <w:sz w:val="30"/>
          <w:szCs w:val="30"/>
        </w:rPr>
        <w:t>人所意图的恶，上帝却掌管使之成就善。</w:t>
      </w:r>
    </w:p>
    <w:p w14:paraId="6A7928A8">
      <w:pPr>
        <w:spacing w:line="251" w:lineRule="auto"/>
        <w:rPr>
          <w:rFonts w:hint="eastAsia" w:ascii="Arial"/>
          <w:i w:val="0"/>
          <w:iCs w:val="0"/>
          <w:sz w:val="30"/>
          <w:szCs w:val="30"/>
        </w:rPr>
      </w:pPr>
    </w:p>
    <w:p w14:paraId="58D136B0">
      <w:pPr>
        <w:spacing w:line="251" w:lineRule="auto"/>
        <w:rPr>
          <w:rFonts w:hint="eastAsia" w:ascii="Arial"/>
          <w:i w:val="0"/>
          <w:iCs w:val="0"/>
          <w:sz w:val="30"/>
          <w:szCs w:val="30"/>
        </w:rPr>
      </w:pPr>
      <w:r>
        <w:rPr>
          <w:rFonts w:hint="eastAsia" w:ascii="Arial"/>
          <w:i w:val="0"/>
          <w:iCs w:val="0"/>
          <w:sz w:val="30"/>
          <w:szCs w:val="30"/>
        </w:rPr>
        <w:t>The influence of Owen’s early secession from that body which holds the right of the church (or rather of the king) to decree “rites and ceremonies,” was felt by him during the course of his future life.</w:t>
      </w:r>
    </w:p>
    <w:p w14:paraId="40CA4DF6">
      <w:pPr>
        <w:spacing w:line="251" w:lineRule="auto"/>
        <w:rPr>
          <w:rFonts w:hint="eastAsia" w:ascii="Arial"/>
          <w:i w:val="0"/>
          <w:iCs w:val="0"/>
          <w:sz w:val="30"/>
          <w:szCs w:val="30"/>
        </w:rPr>
      </w:pPr>
    </w:p>
    <w:p w14:paraId="2BC45215">
      <w:pPr>
        <w:spacing w:line="251" w:lineRule="auto"/>
        <w:rPr>
          <w:rFonts w:hint="eastAsia" w:ascii="Arial"/>
          <w:i w:val="0"/>
          <w:iCs w:val="0"/>
          <w:sz w:val="30"/>
          <w:szCs w:val="30"/>
        </w:rPr>
      </w:pPr>
      <w:r>
        <w:rPr>
          <w:rFonts w:hint="eastAsia" w:ascii="Arial"/>
          <w:i w:val="0"/>
          <w:iCs w:val="0"/>
          <w:sz w:val="30"/>
          <w:szCs w:val="30"/>
        </w:rPr>
        <w:t>欧文早期脱离那个持有教会（或者更确切地说是国王）有权规定“礼仪和仪式”（rites and ceremonies）的团体，其影响在他未来的生活中一直感受得到。</w:t>
      </w:r>
    </w:p>
    <w:p w14:paraId="1C95FCBF">
      <w:pPr>
        <w:spacing w:line="251" w:lineRule="auto"/>
        <w:rPr>
          <w:rFonts w:hint="eastAsia" w:ascii="Arial"/>
          <w:i w:val="0"/>
          <w:iCs w:val="0"/>
          <w:sz w:val="30"/>
          <w:szCs w:val="30"/>
        </w:rPr>
      </w:pPr>
    </w:p>
    <w:p w14:paraId="1595EE0D">
      <w:pPr>
        <w:spacing w:line="251" w:lineRule="auto"/>
        <w:rPr>
          <w:rFonts w:hint="eastAsia" w:ascii="Arial"/>
          <w:i w:val="0"/>
          <w:iCs w:val="0"/>
          <w:sz w:val="30"/>
          <w:szCs w:val="30"/>
        </w:rPr>
      </w:pPr>
      <w:r>
        <w:rPr>
          <w:rFonts w:hint="eastAsia" w:ascii="Arial"/>
          <w:i w:val="0"/>
          <w:iCs w:val="0"/>
          <w:sz w:val="30"/>
          <w:szCs w:val="30"/>
        </w:rPr>
        <w:t>There is a comfort connected with following the dictates of conscience in obeying the word of the Lord, which imparts a vigour and independence to the human character.</w:t>
      </w:r>
    </w:p>
    <w:p w14:paraId="56B7138D">
      <w:pPr>
        <w:spacing w:line="251" w:lineRule="auto"/>
        <w:rPr>
          <w:rFonts w:hint="eastAsia" w:ascii="Arial"/>
          <w:i w:val="0"/>
          <w:iCs w:val="0"/>
          <w:sz w:val="30"/>
          <w:szCs w:val="30"/>
        </w:rPr>
      </w:pPr>
    </w:p>
    <w:p w14:paraId="2D92749E">
      <w:pPr>
        <w:spacing w:line="251" w:lineRule="auto"/>
        <w:rPr>
          <w:rFonts w:hint="eastAsia" w:ascii="Arial"/>
          <w:i w:val="0"/>
          <w:iCs w:val="0"/>
          <w:sz w:val="30"/>
          <w:szCs w:val="30"/>
        </w:rPr>
      </w:pPr>
      <w:r>
        <w:rPr>
          <w:rFonts w:hint="eastAsia" w:ascii="Arial"/>
          <w:i w:val="0"/>
          <w:iCs w:val="0"/>
          <w:sz w:val="30"/>
          <w:szCs w:val="30"/>
        </w:rPr>
        <w:t>在遵行主的话语、顺从良心指引时，伴随着一种安慰，它赋予了人性以活力和独立性。</w:t>
      </w:r>
    </w:p>
    <w:p w14:paraId="19665496">
      <w:pPr>
        <w:spacing w:line="251" w:lineRule="auto"/>
        <w:rPr>
          <w:rFonts w:hint="eastAsia" w:ascii="Arial"/>
          <w:i w:val="0"/>
          <w:iCs w:val="0"/>
          <w:sz w:val="30"/>
          <w:szCs w:val="30"/>
        </w:rPr>
      </w:pPr>
    </w:p>
    <w:p w14:paraId="33657C82">
      <w:pPr>
        <w:spacing w:line="251" w:lineRule="auto"/>
        <w:rPr>
          <w:rFonts w:hint="eastAsia" w:ascii="Arial"/>
          <w:i w:val="0"/>
          <w:iCs w:val="0"/>
          <w:sz w:val="30"/>
          <w:szCs w:val="30"/>
        </w:rPr>
      </w:pPr>
      <w:r>
        <w:rPr>
          <w:rFonts w:hint="eastAsia" w:ascii="Arial"/>
          <w:i w:val="0"/>
          <w:iCs w:val="0"/>
          <w:sz w:val="30"/>
          <w:szCs w:val="30"/>
        </w:rPr>
        <w:t>It can never be felt by the time-serving votaries of church or state.</w:t>
      </w:r>
    </w:p>
    <w:p w14:paraId="50668799">
      <w:pPr>
        <w:spacing w:line="251" w:lineRule="auto"/>
        <w:rPr>
          <w:rFonts w:hint="eastAsia" w:ascii="Arial"/>
          <w:i w:val="0"/>
          <w:iCs w:val="0"/>
          <w:sz w:val="30"/>
          <w:szCs w:val="30"/>
        </w:rPr>
      </w:pPr>
    </w:p>
    <w:p w14:paraId="692E1375">
      <w:pPr>
        <w:spacing w:line="251" w:lineRule="auto"/>
        <w:rPr>
          <w:rFonts w:hint="eastAsia" w:ascii="Arial"/>
          <w:i w:val="0"/>
          <w:iCs w:val="0"/>
          <w:sz w:val="30"/>
          <w:szCs w:val="30"/>
        </w:rPr>
      </w:pPr>
      <w:r>
        <w:rPr>
          <w:rFonts w:hint="eastAsia" w:ascii="Arial"/>
          <w:i w:val="0"/>
          <w:iCs w:val="0"/>
          <w:sz w:val="30"/>
          <w:szCs w:val="30"/>
        </w:rPr>
        <w:t>这是教会或国家的趋炎附势者永远无法感受到的。</w:t>
      </w:r>
    </w:p>
    <w:p w14:paraId="31D8F36B">
      <w:pPr>
        <w:spacing w:line="251" w:lineRule="auto"/>
        <w:rPr>
          <w:rFonts w:hint="eastAsia" w:ascii="Arial"/>
          <w:i w:val="0"/>
          <w:iCs w:val="0"/>
          <w:sz w:val="30"/>
          <w:szCs w:val="30"/>
        </w:rPr>
      </w:pPr>
    </w:p>
    <w:p w14:paraId="0BD95902">
      <w:pPr>
        <w:spacing w:line="251" w:lineRule="auto"/>
        <w:rPr>
          <w:rFonts w:hint="eastAsia" w:ascii="Arial"/>
          <w:i w:val="0"/>
          <w:iCs w:val="0"/>
          <w:sz w:val="30"/>
          <w:szCs w:val="30"/>
        </w:rPr>
      </w:pPr>
      <w:r>
        <w:rPr>
          <w:rFonts w:hint="eastAsia" w:ascii="Arial"/>
          <w:i w:val="0"/>
          <w:iCs w:val="0"/>
          <w:sz w:val="30"/>
          <w:szCs w:val="30"/>
        </w:rPr>
        <w:t>And it is infinitely more valuable than all the honours of the one, or the emoluments of the other.</w:t>
      </w:r>
    </w:p>
    <w:p w14:paraId="1EC3C30A">
      <w:pPr>
        <w:spacing w:line="251" w:lineRule="auto"/>
        <w:rPr>
          <w:rFonts w:hint="eastAsia" w:ascii="Arial"/>
          <w:i w:val="0"/>
          <w:iCs w:val="0"/>
          <w:sz w:val="30"/>
          <w:szCs w:val="30"/>
        </w:rPr>
      </w:pPr>
    </w:p>
    <w:p w14:paraId="2AFA57A4">
      <w:pPr>
        <w:spacing w:line="251" w:lineRule="auto"/>
        <w:rPr>
          <w:rFonts w:hint="eastAsia" w:ascii="Arial"/>
          <w:i w:val="0"/>
          <w:iCs w:val="0"/>
          <w:sz w:val="30"/>
          <w:szCs w:val="30"/>
        </w:rPr>
      </w:pPr>
      <w:r>
        <w:rPr>
          <w:rFonts w:hint="eastAsia" w:ascii="Arial"/>
          <w:i w:val="0"/>
          <w:iCs w:val="0"/>
          <w:sz w:val="30"/>
          <w:szCs w:val="30"/>
        </w:rPr>
        <w:t>并且，它比前者所有的荣誉或后者所有的酬劳都更有价值，价值无限。</w:t>
      </w:r>
    </w:p>
    <w:p w14:paraId="1102194B">
      <w:pPr>
        <w:spacing w:line="251" w:lineRule="auto"/>
        <w:rPr>
          <w:rFonts w:hint="eastAsia" w:ascii="Arial"/>
          <w:i w:val="0"/>
          <w:iCs w:val="0"/>
          <w:sz w:val="30"/>
          <w:szCs w:val="30"/>
        </w:rPr>
      </w:pPr>
    </w:p>
    <w:p w14:paraId="16913E81">
      <w:pPr>
        <w:spacing w:line="251" w:lineRule="auto"/>
        <w:rPr>
          <w:rFonts w:hint="eastAsia" w:ascii="Arial"/>
          <w:i w:val="0"/>
          <w:iCs w:val="0"/>
          <w:sz w:val="30"/>
          <w:szCs w:val="30"/>
        </w:rPr>
      </w:pPr>
      <w:r>
        <w:rPr>
          <w:rFonts w:hint="eastAsia" w:ascii="Arial"/>
          <w:i w:val="0"/>
          <w:iCs w:val="0"/>
          <w:sz w:val="30"/>
          <w:szCs w:val="30"/>
        </w:rPr>
        <w:t>It is common to treat the conduct of such persons as Owen — who left the church for refusing to submit to the interference of human authority — as unnecessarily punctilious,28 and as resulting from a narrow conformation of mind.</w:t>
      </w:r>
    </w:p>
    <w:p w14:paraId="19AD57D4">
      <w:pPr>
        <w:spacing w:line="251" w:lineRule="auto"/>
        <w:rPr>
          <w:rFonts w:hint="eastAsia" w:ascii="Arial"/>
          <w:i w:val="0"/>
          <w:iCs w:val="0"/>
          <w:sz w:val="30"/>
          <w:szCs w:val="30"/>
        </w:rPr>
      </w:pPr>
    </w:p>
    <w:p w14:paraId="16AD625F">
      <w:pPr>
        <w:spacing w:line="251" w:lineRule="auto"/>
        <w:rPr>
          <w:rFonts w:hint="eastAsia" w:ascii="Arial"/>
          <w:i w:val="0"/>
          <w:iCs w:val="0"/>
          <w:sz w:val="30"/>
          <w:szCs w:val="30"/>
        </w:rPr>
      </w:pPr>
      <w:r>
        <w:rPr>
          <w:rFonts w:hint="eastAsia" w:ascii="Arial"/>
          <w:i w:val="0"/>
          <w:iCs w:val="0"/>
          <w:sz w:val="30"/>
          <w:szCs w:val="30"/>
        </w:rPr>
        <w:t>通常将像欧文这样——因拒绝服从人为权威干涉而离开教会——的人的行为，视为不必要的拘泥小节，28 并认为其源于狭隘的心智结构。</w:t>
      </w:r>
    </w:p>
    <w:p w14:paraId="4E8E0551">
      <w:pPr>
        <w:spacing w:line="251" w:lineRule="auto"/>
        <w:rPr>
          <w:rFonts w:hint="eastAsia" w:ascii="Arial"/>
          <w:i w:val="0"/>
          <w:iCs w:val="0"/>
          <w:sz w:val="30"/>
          <w:szCs w:val="30"/>
        </w:rPr>
      </w:pPr>
    </w:p>
    <w:p w14:paraId="23A694CF">
      <w:pPr>
        <w:spacing w:line="251" w:lineRule="auto"/>
        <w:rPr>
          <w:rFonts w:hint="eastAsia" w:ascii="Arial"/>
          <w:i w:val="0"/>
          <w:iCs w:val="0"/>
          <w:sz w:val="30"/>
          <w:szCs w:val="30"/>
        </w:rPr>
      </w:pPr>
      <w:r>
        <w:rPr>
          <w:rFonts w:hint="eastAsia" w:ascii="Arial"/>
          <w:i w:val="0"/>
          <w:iCs w:val="0"/>
          <w:sz w:val="30"/>
          <w:szCs w:val="30"/>
        </w:rPr>
        <w:t>20</w:t>
      </w:r>
    </w:p>
    <w:p w14:paraId="4DD68C2F">
      <w:pPr>
        <w:spacing w:line="251" w:lineRule="auto"/>
        <w:rPr>
          <w:rFonts w:hint="eastAsia" w:ascii="Arial"/>
          <w:i w:val="0"/>
          <w:iCs w:val="0"/>
          <w:sz w:val="30"/>
          <w:szCs w:val="30"/>
        </w:rPr>
      </w:pPr>
    </w:p>
    <w:p w14:paraId="0D67C5F7">
      <w:pPr>
        <w:spacing w:line="251" w:lineRule="auto"/>
        <w:rPr>
          <w:rFonts w:hint="eastAsia" w:ascii="Arial"/>
          <w:i w:val="0"/>
          <w:iCs w:val="0"/>
          <w:sz w:val="30"/>
          <w:szCs w:val="30"/>
        </w:rPr>
      </w:pPr>
      <w:r>
        <w:rPr>
          <w:rFonts w:hint="eastAsia" w:ascii="Arial"/>
          <w:i w:val="0"/>
          <w:iCs w:val="0"/>
          <w:sz w:val="30"/>
          <w:szCs w:val="30"/>
        </w:rPr>
        <w:t>20</w:t>
      </w:r>
    </w:p>
    <w:p w14:paraId="451584F4">
      <w:pPr>
        <w:spacing w:line="251" w:lineRule="auto"/>
        <w:rPr>
          <w:rFonts w:hint="eastAsia" w:ascii="Arial"/>
          <w:i w:val="0"/>
          <w:iCs w:val="0"/>
          <w:sz w:val="30"/>
          <w:szCs w:val="30"/>
        </w:rPr>
      </w:pPr>
    </w:p>
    <w:p w14:paraId="6A229F65">
      <w:pPr>
        <w:spacing w:line="251" w:lineRule="auto"/>
        <w:rPr>
          <w:rFonts w:hint="eastAsia" w:ascii="Arial"/>
          <w:i w:val="0"/>
          <w:iCs w:val="0"/>
          <w:sz w:val="30"/>
          <w:szCs w:val="30"/>
        </w:rPr>
      </w:pPr>
      <w:r>
        <w:rPr>
          <w:rFonts w:hint="eastAsia" w:ascii="Arial"/>
          <w:i w:val="0"/>
          <w:iCs w:val="0"/>
          <w:sz w:val="30"/>
          <w:szCs w:val="30"/>
        </w:rPr>
        <w:t>But let it be remembered that it was not a particular rite or ceremony which they refused to observe, so much as the principle which enforced obedience; and the greatness of their minds was revealed in their willingly exposing themselves to severe suffering for conscience’ sake.</w:t>
      </w:r>
    </w:p>
    <w:p w14:paraId="1A8399E2">
      <w:pPr>
        <w:spacing w:line="251" w:lineRule="auto"/>
        <w:rPr>
          <w:rFonts w:hint="eastAsia" w:ascii="Arial"/>
          <w:i w:val="0"/>
          <w:iCs w:val="0"/>
          <w:sz w:val="30"/>
          <w:szCs w:val="30"/>
        </w:rPr>
      </w:pPr>
    </w:p>
    <w:p w14:paraId="138842C2">
      <w:pPr>
        <w:spacing w:line="251" w:lineRule="auto"/>
        <w:rPr>
          <w:rFonts w:hint="eastAsia" w:ascii="Arial"/>
          <w:i w:val="0"/>
          <w:iCs w:val="0"/>
          <w:sz w:val="30"/>
          <w:szCs w:val="30"/>
        </w:rPr>
      </w:pPr>
      <w:r>
        <w:rPr>
          <w:rFonts w:hint="eastAsia" w:ascii="Arial"/>
          <w:i w:val="0"/>
          <w:iCs w:val="0"/>
          <w:sz w:val="30"/>
          <w:szCs w:val="30"/>
        </w:rPr>
        <w:t>但请记住，他们拒绝遵守的并非某个特定的礼仪或仪式，而是强制服从背后的原则；他们心灵的伟大之处在于，他们甘愿为良心的缘故而承受严酷的苦难。</w:t>
      </w:r>
    </w:p>
    <w:p w14:paraId="5D77E218">
      <w:pPr>
        <w:spacing w:line="251" w:lineRule="auto"/>
        <w:rPr>
          <w:rFonts w:hint="eastAsia" w:ascii="Arial"/>
          <w:i w:val="0"/>
          <w:iCs w:val="0"/>
          <w:sz w:val="30"/>
          <w:szCs w:val="30"/>
        </w:rPr>
      </w:pPr>
    </w:p>
    <w:p w14:paraId="2E394337">
      <w:pPr>
        <w:spacing w:line="251" w:lineRule="auto"/>
        <w:rPr>
          <w:rFonts w:hint="eastAsia" w:ascii="Arial"/>
          <w:i w:val="0"/>
          <w:iCs w:val="0"/>
          <w:sz w:val="30"/>
          <w:szCs w:val="30"/>
        </w:rPr>
      </w:pPr>
      <w:r>
        <w:rPr>
          <w:rFonts w:hint="eastAsia" w:ascii="Arial"/>
          <w:i w:val="0"/>
          <w:iCs w:val="0"/>
          <w:sz w:val="30"/>
          <w:szCs w:val="30"/>
        </w:rPr>
        <w:t>The strong view which Owen took of the matter, is well expressed in the following passage: —</w:t>
      </w:r>
    </w:p>
    <w:p w14:paraId="1A5BDAFF">
      <w:pPr>
        <w:spacing w:line="251" w:lineRule="auto"/>
        <w:rPr>
          <w:rFonts w:hint="eastAsia" w:ascii="Arial"/>
          <w:i w:val="0"/>
          <w:iCs w:val="0"/>
          <w:sz w:val="30"/>
          <w:szCs w:val="30"/>
        </w:rPr>
      </w:pPr>
    </w:p>
    <w:p w14:paraId="76F6A1B6">
      <w:pPr>
        <w:spacing w:line="251" w:lineRule="auto"/>
        <w:rPr>
          <w:rFonts w:hint="eastAsia" w:ascii="Arial"/>
          <w:i w:val="0"/>
          <w:iCs w:val="0"/>
          <w:sz w:val="30"/>
          <w:szCs w:val="30"/>
        </w:rPr>
      </w:pPr>
      <w:r>
        <w:rPr>
          <w:rFonts w:hint="eastAsia" w:ascii="Arial"/>
          <w:i w:val="0"/>
          <w:iCs w:val="0"/>
          <w:sz w:val="30"/>
          <w:szCs w:val="30"/>
        </w:rPr>
        <w:t>欧文对此事所持的强烈观点，在以下段落中得到了很好的表达：—</w:t>
      </w:r>
    </w:p>
    <w:p w14:paraId="78316F96">
      <w:pPr>
        <w:spacing w:line="251" w:lineRule="auto"/>
        <w:rPr>
          <w:rFonts w:hint="eastAsia" w:ascii="Arial"/>
          <w:i w:val="0"/>
          <w:iCs w:val="0"/>
          <w:sz w:val="30"/>
          <w:szCs w:val="30"/>
        </w:rPr>
      </w:pPr>
    </w:p>
    <w:p w14:paraId="7FBF45E4">
      <w:pPr>
        <w:spacing w:line="251" w:lineRule="auto"/>
        <w:rPr>
          <w:rFonts w:hint="eastAsia" w:ascii="Arial"/>
          <w:i w:val="0"/>
          <w:iCs w:val="0"/>
          <w:sz w:val="30"/>
          <w:szCs w:val="30"/>
        </w:rPr>
      </w:pPr>
      <w:r>
        <w:rPr>
          <w:rFonts w:hint="eastAsia" w:ascii="Arial"/>
          <w:i w:val="0"/>
          <w:iCs w:val="0"/>
          <w:sz w:val="30"/>
          <w:szCs w:val="30"/>
        </w:rPr>
        <w:t>“I shall take leave to say what is upon my heart, and what, the Lord assisting, I shall willingly endeavour to make good against all the world, that this principle — that the church has power to institute any thing or ceremony belonging to the worship of God, either as to its matter or manner, beyond the orderly observance of those circumstances which necessarily attend such ordinances as Christ himself instituted — this principle lies at the bottom of all the horrible superstition and idolatry, of all the confusion, blood, persecution, and wars, that have for so long a season spread themselves over the face of the Christian world.</w:t>
      </w:r>
    </w:p>
    <w:p w14:paraId="6D62E34B">
      <w:pPr>
        <w:spacing w:line="251" w:lineRule="auto"/>
        <w:rPr>
          <w:rFonts w:hint="eastAsia" w:ascii="Arial"/>
          <w:i w:val="0"/>
          <w:iCs w:val="0"/>
          <w:sz w:val="30"/>
          <w:szCs w:val="30"/>
        </w:rPr>
      </w:pPr>
    </w:p>
    <w:p w14:paraId="62D8B6FB">
      <w:pPr>
        <w:spacing w:line="251" w:lineRule="auto"/>
        <w:rPr>
          <w:rFonts w:hint="eastAsia" w:ascii="Arial"/>
          <w:i w:val="0"/>
          <w:iCs w:val="0"/>
          <w:sz w:val="30"/>
          <w:szCs w:val="30"/>
        </w:rPr>
      </w:pPr>
      <w:r>
        <w:rPr>
          <w:rFonts w:hint="eastAsia" w:ascii="Arial"/>
          <w:i w:val="0"/>
          <w:iCs w:val="0"/>
          <w:sz w:val="30"/>
          <w:szCs w:val="30"/>
        </w:rPr>
        <w:t>“我将冒昧说出我心中的话，并且，在主的帮助下，我将甘愿努力向全世界证明：这个原则——即教会有权设立任何属于敬拜上帝的事物或仪式，无论是内容上还是方式上，超出了基督亲自设立的那些条例所必然伴随的环境的有序遵守——这个原则是一切可怕的迷信和偶像崇拜，一切混乱、流血、逼迫和战争的根源，这些灾难长久以来遍布基督教世界。</w:t>
      </w:r>
    </w:p>
    <w:p w14:paraId="392B0B90">
      <w:pPr>
        <w:spacing w:line="251" w:lineRule="auto"/>
        <w:rPr>
          <w:rFonts w:hint="eastAsia" w:ascii="Arial"/>
          <w:i w:val="0"/>
          <w:iCs w:val="0"/>
          <w:sz w:val="30"/>
          <w:szCs w:val="30"/>
        </w:rPr>
      </w:pPr>
    </w:p>
    <w:p w14:paraId="6CA34CAC">
      <w:pPr>
        <w:spacing w:line="251" w:lineRule="auto"/>
        <w:rPr>
          <w:rFonts w:hint="eastAsia" w:ascii="Arial"/>
          <w:i w:val="0"/>
          <w:iCs w:val="0"/>
          <w:sz w:val="30"/>
          <w:szCs w:val="30"/>
        </w:rPr>
      </w:pPr>
      <w:r>
        <w:rPr>
          <w:rFonts w:hint="eastAsia" w:ascii="Arial"/>
          <w:i w:val="0"/>
          <w:iCs w:val="0"/>
          <w:sz w:val="30"/>
          <w:szCs w:val="30"/>
        </w:rPr>
        <w:t>And it is the design of a great part of the revelation, to reveal this truth.</w:t>
      </w:r>
    </w:p>
    <w:p w14:paraId="0E5C40E8">
      <w:pPr>
        <w:spacing w:line="251" w:lineRule="auto"/>
        <w:rPr>
          <w:rFonts w:hint="eastAsia" w:ascii="Arial"/>
          <w:i w:val="0"/>
          <w:iCs w:val="0"/>
          <w:sz w:val="30"/>
          <w:szCs w:val="30"/>
        </w:rPr>
      </w:pPr>
    </w:p>
    <w:p w14:paraId="0B050AB1">
      <w:pPr>
        <w:spacing w:line="251" w:lineRule="auto"/>
        <w:rPr>
          <w:rFonts w:hint="eastAsia" w:ascii="Arial"/>
          <w:i w:val="0"/>
          <w:iCs w:val="0"/>
          <w:sz w:val="30"/>
          <w:szCs w:val="30"/>
        </w:rPr>
      </w:pPr>
      <w:r>
        <w:rPr>
          <w:rFonts w:hint="eastAsia" w:ascii="Arial"/>
          <w:i w:val="0"/>
          <w:iCs w:val="0"/>
          <w:sz w:val="30"/>
          <w:szCs w:val="30"/>
        </w:rPr>
        <w:t>而启示录的很大一部分目的，就是要揭示这个真理。</w:t>
      </w:r>
    </w:p>
    <w:p w14:paraId="20E90660">
      <w:pPr>
        <w:spacing w:line="251" w:lineRule="auto"/>
        <w:rPr>
          <w:rFonts w:hint="eastAsia" w:ascii="Arial"/>
          <w:i w:val="0"/>
          <w:iCs w:val="0"/>
          <w:sz w:val="30"/>
          <w:szCs w:val="30"/>
        </w:rPr>
      </w:pPr>
    </w:p>
    <w:p w14:paraId="578C4F66">
      <w:pPr>
        <w:spacing w:line="251" w:lineRule="auto"/>
        <w:rPr>
          <w:rFonts w:hint="eastAsia" w:ascii="Arial"/>
          <w:i w:val="0"/>
          <w:iCs w:val="0"/>
          <w:sz w:val="30"/>
          <w:szCs w:val="30"/>
        </w:rPr>
      </w:pPr>
      <w:r>
        <w:rPr>
          <w:rFonts w:hint="eastAsia" w:ascii="Arial"/>
          <w:i w:val="0"/>
          <w:iCs w:val="0"/>
          <w:sz w:val="30"/>
          <w:szCs w:val="30"/>
        </w:rPr>
        <w:t>Ido not doubt that the great controversy which God has had with this nation for so many years, was on this account: that contrary to that glorious light of the gospel which shone among us, the wills and fancies of men — under the name of order, decency, and the authority of the church (a chimera that none knew what it was, nor in what its power consisted, nor in whom it resided) — were imposed on men in the worship of God.</w:t>
      </w:r>
    </w:p>
    <w:p w14:paraId="2DB4D586">
      <w:pPr>
        <w:spacing w:line="251" w:lineRule="auto"/>
        <w:rPr>
          <w:rFonts w:hint="eastAsia" w:ascii="Arial"/>
          <w:i w:val="0"/>
          <w:iCs w:val="0"/>
          <w:sz w:val="30"/>
          <w:szCs w:val="30"/>
        </w:rPr>
      </w:pPr>
    </w:p>
    <w:p w14:paraId="04040446">
      <w:pPr>
        <w:spacing w:line="251" w:lineRule="auto"/>
        <w:rPr>
          <w:rFonts w:hint="eastAsia" w:ascii="Arial"/>
          <w:i w:val="0"/>
          <w:iCs w:val="0"/>
          <w:sz w:val="30"/>
          <w:szCs w:val="30"/>
        </w:rPr>
      </w:pPr>
      <w:r>
        <w:rPr>
          <w:rFonts w:hint="eastAsia" w:ascii="Arial"/>
          <w:i w:val="0"/>
          <w:iCs w:val="0"/>
          <w:sz w:val="30"/>
          <w:szCs w:val="30"/>
        </w:rPr>
        <w:t>我毫不怀疑，上帝与这个国家多年来的巨大争论，就是因此而起：因为违背了那照耀在我们中间的福音荣耀之光，人的意志和幻想——打着秩序、体面和教会权威（一个无人知晓其为何物、其权力何在、其归属何人的幻想之物）的名义——被强加在人们敬拜上帝之上。</w:t>
      </w:r>
    </w:p>
    <w:p w14:paraId="3B24B932">
      <w:pPr>
        <w:spacing w:line="251" w:lineRule="auto"/>
        <w:rPr>
          <w:rFonts w:hint="eastAsia" w:ascii="Arial"/>
          <w:i w:val="0"/>
          <w:iCs w:val="0"/>
          <w:sz w:val="30"/>
          <w:szCs w:val="30"/>
        </w:rPr>
      </w:pPr>
    </w:p>
    <w:p w14:paraId="6886F00E">
      <w:pPr>
        <w:spacing w:line="251" w:lineRule="auto"/>
        <w:rPr>
          <w:rFonts w:hint="eastAsia" w:ascii="Arial"/>
          <w:i w:val="0"/>
          <w:iCs w:val="0"/>
          <w:sz w:val="30"/>
          <w:szCs w:val="30"/>
        </w:rPr>
      </w:pPr>
      <w:r>
        <w:rPr>
          <w:rFonts w:hint="eastAsia" w:ascii="Arial"/>
          <w:i w:val="0"/>
          <w:iCs w:val="0"/>
          <w:sz w:val="30"/>
          <w:szCs w:val="30"/>
        </w:rPr>
        <w:t>Hence the Spirit of God was derided in prayer; hence the powerful preaching of the gospel was despised; hence the sabbath was decried; hence holiness was stigmatized and persecuted.</w:t>
      </w:r>
    </w:p>
    <w:p w14:paraId="3FBBC3CB">
      <w:pPr>
        <w:spacing w:line="251" w:lineRule="auto"/>
        <w:rPr>
          <w:rFonts w:hint="eastAsia" w:ascii="Arial"/>
          <w:i w:val="0"/>
          <w:iCs w:val="0"/>
          <w:sz w:val="30"/>
          <w:szCs w:val="30"/>
        </w:rPr>
      </w:pPr>
    </w:p>
    <w:p w14:paraId="1E82E330">
      <w:pPr>
        <w:spacing w:line="251" w:lineRule="auto"/>
        <w:rPr>
          <w:rFonts w:hint="eastAsia" w:ascii="Arial"/>
          <w:i w:val="0"/>
          <w:iCs w:val="0"/>
          <w:sz w:val="30"/>
          <w:szCs w:val="30"/>
        </w:rPr>
      </w:pPr>
      <w:r>
        <w:rPr>
          <w:rFonts w:hint="eastAsia" w:ascii="Arial"/>
          <w:i w:val="0"/>
          <w:iCs w:val="0"/>
          <w:sz w:val="30"/>
          <w:szCs w:val="30"/>
        </w:rPr>
        <w:t>因此，上帝的灵在祷告中被嘲笑；因此，福音大能的讲道被藐视；因此，安息日被诋毁；因此，圣洁被污名化和逼迫。</w:t>
      </w:r>
    </w:p>
    <w:p w14:paraId="70FF64EC">
      <w:pPr>
        <w:spacing w:line="251" w:lineRule="auto"/>
        <w:rPr>
          <w:rFonts w:hint="eastAsia" w:ascii="Arial"/>
          <w:i w:val="0"/>
          <w:iCs w:val="0"/>
          <w:sz w:val="30"/>
          <w:szCs w:val="30"/>
        </w:rPr>
      </w:pPr>
    </w:p>
    <w:p w14:paraId="1CD2C82A">
      <w:pPr>
        <w:spacing w:line="251" w:lineRule="auto"/>
        <w:rPr>
          <w:rFonts w:hint="eastAsia" w:ascii="Arial"/>
          <w:i w:val="0"/>
          <w:iCs w:val="0"/>
          <w:sz w:val="30"/>
          <w:szCs w:val="30"/>
        </w:rPr>
      </w:pPr>
      <w:r>
        <w:rPr>
          <w:rFonts w:hint="eastAsia" w:ascii="Arial"/>
          <w:i w:val="0"/>
          <w:iCs w:val="0"/>
          <w:sz w:val="30"/>
          <w:szCs w:val="30"/>
        </w:rPr>
        <w:t>And for what?</w:t>
      </w:r>
    </w:p>
    <w:p w14:paraId="5B547DFA">
      <w:pPr>
        <w:spacing w:line="251" w:lineRule="auto"/>
        <w:rPr>
          <w:rFonts w:hint="eastAsia" w:ascii="Arial"/>
          <w:i w:val="0"/>
          <w:iCs w:val="0"/>
          <w:sz w:val="30"/>
          <w:szCs w:val="30"/>
        </w:rPr>
      </w:pPr>
    </w:p>
    <w:p w14:paraId="2FE97C19">
      <w:pPr>
        <w:spacing w:line="251" w:lineRule="auto"/>
        <w:rPr>
          <w:rFonts w:hint="eastAsia" w:ascii="Arial"/>
          <w:i w:val="0"/>
          <w:iCs w:val="0"/>
          <w:sz w:val="30"/>
          <w:szCs w:val="30"/>
        </w:rPr>
      </w:pPr>
      <w:r>
        <w:rPr>
          <w:rFonts w:hint="eastAsia" w:ascii="Arial"/>
          <w:i w:val="0"/>
          <w:iCs w:val="0"/>
          <w:sz w:val="30"/>
          <w:szCs w:val="30"/>
        </w:rPr>
        <w:t>而这一切是为了什么？</w:t>
      </w:r>
    </w:p>
    <w:p w14:paraId="317103E9">
      <w:pPr>
        <w:spacing w:line="251" w:lineRule="auto"/>
        <w:rPr>
          <w:rFonts w:hint="eastAsia" w:ascii="Arial"/>
          <w:i w:val="0"/>
          <w:iCs w:val="0"/>
          <w:sz w:val="30"/>
          <w:szCs w:val="30"/>
        </w:rPr>
      </w:pPr>
    </w:p>
    <w:p w14:paraId="151D8C9B">
      <w:pPr>
        <w:spacing w:line="251" w:lineRule="auto"/>
        <w:rPr>
          <w:rFonts w:hint="eastAsia" w:ascii="Arial"/>
          <w:i w:val="0"/>
          <w:iCs w:val="0"/>
          <w:sz w:val="30"/>
          <w:szCs w:val="30"/>
        </w:rPr>
      </w:pPr>
      <w:r>
        <w:rPr>
          <w:rFonts w:hint="eastAsia" w:ascii="Arial"/>
          <w:i w:val="0"/>
          <w:iCs w:val="0"/>
          <w:sz w:val="30"/>
          <w:szCs w:val="30"/>
        </w:rPr>
        <w:t>21</w:t>
      </w:r>
    </w:p>
    <w:p w14:paraId="3CA8C183">
      <w:pPr>
        <w:spacing w:line="251" w:lineRule="auto"/>
        <w:rPr>
          <w:rFonts w:hint="eastAsia" w:ascii="Arial"/>
          <w:i w:val="0"/>
          <w:iCs w:val="0"/>
          <w:sz w:val="30"/>
          <w:szCs w:val="30"/>
        </w:rPr>
      </w:pPr>
    </w:p>
    <w:p w14:paraId="750974CE">
      <w:pPr>
        <w:spacing w:line="251" w:lineRule="auto"/>
        <w:rPr>
          <w:rFonts w:hint="eastAsia" w:ascii="Arial"/>
          <w:i w:val="0"/>
          <w:iCs w:val="0"/>
          <w:sz w:val="30"/>
          <w:szCs w:val="30"/>
        </w:rPr>
      </w:pPr>
      <w:r>
        <w:rPr>
          <w:rFonts w:hint="eastAsia" w:ascii="Arial"/>
          <w:i w:val="0"/>
          <w:iCs w:val="0"/>
          <w:sz w:val="30"/>
          <w:szCs w:val="30"/>
        </w:rPr>
        <w:t>21</w:t>
      </w:r>
    </w:p>
    <w:p w14:paraId="3769A619">
      <w:pPr>
        <w:spacing w:line="251" w:lineRule="auto"/>
        <w:rPr>
          <w:rFonts w:hint="eastAsia" w:ascii="Arial"/>
          <w:i w:val="0"/>
          <w:iCs w:val="0"/>
          <w:sz w:val="30"/>
          <w:szCs w:val="30"/>
        </w:rPr>
      </w:pPr>
    </w:p>
    <w:p w14:paraId="208BC756">
      <w:pPr>
        <w:spacing w:line="251" w:lineRule="auto"/>
        <w:rPr>
          <w:rFonts w:hint="eastAsia" w:ascii="Arial"/>
          <w:i w:val="0"/>
          <w:iCs w:val="0"/>
          <w:sz w:val="30"/>
          <w:szCs w:val="30"/>
        </w:rPr>
      </w:pPr>
      <w:r>
        <w:rPr>
          <w:rFonts w:hint="eastAsia" w:ascii="Arial"/>
          <w:i w:val="0"/>
          <w:iCs w:val="0"/>
          <w:sz w:val="30"/>
          <w:szCs w:val="30"/>
        </w:rPr>
        <w:t>That Jesus Christ might be deposed from the sole privilege and power of making laws in His church, that the true husband might be thrust aside, and adulterers of his spouse be embraced! — that task-masters might be appointed over his house, which he never gave to his church, Eph. 4.12 — that a ceremonious, pompous worship, drawn from Pagan, Jewish, and Antichristian observances, might be introduced.</w:t>
      </w:r>
    </w:p>
    <w:p w14:paraId="79E845E5">
      <w:pPr>
        <w:spacing w:line="251" w:lineRule="auto"/>
        <w:rPr>
          <w:rFonts w:hint="eastAsia" w:ascii="Arial"/>
          <w:i w:val="0"/>
          <w:iCs w:val="0"/>
          <w:sz w:val="30"/>
          <w:szCs w:val="30"/>
        </w:rPr>
      </w:pPr>
    </w:p>
    <w:p w14:paraId="336A8AC7">
      <w:pPr>
        <w:spacing w:line="251" w:lineRule="auto"/>
        <w:rPr>
          <w:rFonts w:hint="eastAsia" w:ascii="Arial"/>
          <w:i w:val="0"/>
          <w:iCs w:val="0"/>
          <w:sz w:val="30"/>
          <w:szCs w:val="30"/>
        </w:rPr>
      </w:pPr>
      <w:r>
        <w:rPr>
          <w:rFonts w:hint="eastAsia" w:ascii="Arial"/>
          <w:i w:val="0"/>
          <w:iCs w:val="0"/>
          <w:sz w:val="30"/>
          <w:szCs w:val="30"/>
        </w:rPr>
        <w:t>为了使耶稣基督被剥夺在祂教会中制定律法的唯一特权和权力，为了使真正的丈夫被推开，祂配偶的奸夫被拥抱！——为了在祂的家中任命工头，而这是祂从未赐给祂教会的，弗 4:12——为了引入一种源自异教、犹太教和敌基督习俗的、充满仪式和排场的敬拜。</w:t>
      </w:r>
    </w:p>
    <w:p w14:paraId="149F365C">
      <w:pPr>
        <w:spacing w:line="251" w:lineRule="auto"/>
        <w:rPr>
          <w:rFonts w:hint="eastAsia" w:ascii="Arial"/>
          <w:i w:val="0"/>
          <w:iCs w:val="0"/>
          <w:sz w:val="30"/>
          <w:szCs w:val="30"/>
        </w:rPr>
      </w:pPr>
    </w:p>
    <w:p w14:paraId="4ECD57CC">
      <w:pPr>
        <w:spacing w:line="251" w:lineRule="auto"/>
        <w:rPr>
          <w:rFonts w:hint="eastAsia" w:ascii="Arial"/>
          <w:i w:val="0"/>
          <w:iCs w:val="0"/>
          <w:sz w:val="30"/>
          <w:szCs w:val="30"/>
        </w:rPr>
      </w:pPr>
      <w:r>
        <w:rPr>
          <w:rFonts w:hint="eastAsia" w:ascii="Arial"/>
          <w:i w:val="0"/>
          <w:iCs w:val="0"/>
          <w:sz w:val="30"/>
          <w:szCs w:val="30"/>
        </w:rPr>
        <w:t>There is not one word or iota of any of this in the whole book of God.</w:t>
      </w:r>
    </w:p>
    <w:p w14:paraId="5D8E7BFE">
      <w:pPr>
        <w:spacing w:line="251" w:lineRule="auto"/>
        <w:rPr>
          <w:rFonts w:hint="eastAsia" w:ascii="Arial"/>
          <w:i w:val="0"/>
          <w:iCs w:val="0"/>
          <w:sz w:val="30"/>
          <w:szCs w:val="30"/>
        </w:rPr>
      </w:pPr>
    </w:p>
    <w:p w14:paraId="1B2151B6">
      <w:pPr>
        <w:spacing w:line="251" w:lineRule="auto"/>
        <w:rPr>
          <w:rFonts w:hint="eastAsia" w:ascii="Arial"/>
          <w:i w:val="0"/>
          <w:iCs w:val="0"/>
          <w:sz w:val="30"/>
          <w:szCs w:val="30"/>
        </w:rPr>
      </w:pPr>
      <w:r>
        <w:rPr>
          <w:rFonts w:hint="eastAsia" w:ascii="Arial"/>
          <w:i w:val="0"/>
          <w:iCs w:val="0"/>
          <w:sz w:val="30"/>
          <w:szCs w:val="30"/>
        </w:rPr>
        <w:t>在整本上帝的书（圣经）中，没有任何关于这些的一字一句。</w:t>
      </w:r>
    </w:p>
    <w:p w14:paraId="795ED873">
      <w:pPr>
        <w:spacing w:line="251" w:lineRule="auto"/>
        <w:rPr>
          <w:rFonts w:hint="eastAsia" w:ascii="Arial"/>
          <w:i w:val="0"/>
          <w:iCs w:val="0"/>
          <w:sz w:val="30"/>
          <w:szCs w:val="30"/>
        </w:rPr>
      </w:pPr>
    </w:p>
    <w:p w14:paraId="73ED3C7C">
      <w:pPr>
        <w:spacing w:line="251" w:lineRule="auto"/>
        <w:rPr>
          <w:rFonts w:hint="eastAsia" w:ascii="Arial"/>
          <w:i w:val="0"/>
          <w:iCs w:val="0"/>
          <w:sz w:val="30"/>
          <w:szCs w:val="30"/>
        </w:rPr>
      </w:pPr>
      <w:r>
        <w:rPr>
          <w:rFonts w:hint="eastAsia" w:ascii="Arial"/>
          <w:i w:val="0"/>
          <w:iCs w:val="0"/>
          <w:sz w:val="30"/>
          <w:szCs w:val="30"/>
        </w:rPr>
        <w:t>Those who hold communion with Christ are careful, then, of this: that they will allow nothing, practise nothing, in the worship of God, private or public, except what they have his warrant for.</w:t>
      </w:r>
    </w:p>
    <w:p w14:paraId="1B5360A1">
      <w:pPr>
        <w:spacing w:line="251" w:lineRule="auto"/>
        <w:rPr>
          <w:rFonts w:hint="eastAsia" w:ascii="Arial"/>
          <w:i w:val="0"/>
          <w:iCs w:val="0"/>
          <w:sz w:val="30"/>
          <w:szCs w:val="30"/>
        </w:rPr>
      </w:pPr>
    </w:p>
    <w:p w14:paraId="2DFD8CD6">
      <w:pPr>
        <w:spacing w:line="251" w:lineRule="auto"/>
        <w:rPr>
          <w:rFonts w:hint="eastAsia" w:ascii="Arial"/>
          <w:i w:val="0"/>
          <w:iCs w:val="0"/>
          <w:sz w:val="30"/>
          <w:szCs w:val="30"/>
        </w:rPr>
      </w:pPr>
      <w:r>
        <w:rPr>
          <w:rFonts w:hint="eastAsia" w:ascii="Arial"/>
          <w:i w:val="0"/>
          <w:iCs w:val="0"/>
          <w:sz w:val="30"/>
          <w:szCs w:val="30"/>
        </w:rPr>
        <w:t>因此，那些与基督有交通（communion）的人对此很谨慎：他们在敬拜上帝时，无论是私下还是公开，除了有祂的授权之外，不允许任何事物，不实行任何事物。</w:t>
      </w:r>
    </w:p>
    <w:p w14:paraId="00A32890">
      <w:pPr>
        <w:spacing w:line="251" w:lineRule="auto"/>
        <w:rPr>
          <w:rFonts w:hint="eastAsia" w:ascii="Arial"/>
          <w:i w:val="0"/>
          <w:iCs w:val="0"/>
          <w:sz w:val="30"/>
          <w:szCs w:val="30"/>
        </w:rPr>
      </w:pPr>
    </w:p>
    <w:p w14:paraId="62F8A503">
      <w:pPr>
        <w:spacing w:line="251" w:lineRule="auto"/>
        <w:rPr>
          <w:rFonts w:hint="eastAsia" w:ascii="Arial"/>
          <w:i w:val="0"/>
          <w:iCs w:val="0"/>
          <w:sz w:val="30"/>
          <w:szCs w:val="30"/>
        </w:rPr>
      </w:pPr>
      <w:r>
        <w:rPr>
          <w:rFonts w:hint="eastAsia" w:ascii="Arial"/>
          <w:i w:val="0"/>
          <w:iCs w:val="0"/>
          <w:sz w:val="30"/>
          <w:szCs w:val="30"/>
        </w:rPr>
        <w:t>Unless it comes in his name, with ‘Thus saith the Lord Jesus,’ they will not hear an angel from heaven.” 29</w:t>
      </w:r>
    </w:p>
    <w:p w14:paraId="38BB1EA4">
      <w:pPr>
        <w:spacing w:line="251" w:lineRule="auto"/>
        <w:rPr>
          <w:rFonts w:hint="eastAsia" w:ascii="Arial"/>
          <w:i w:val="0"/>
          <w:iCs w:val="0"/>
          <w:sz w:val="30"/>
          <w:szCs w:val="30"/>
        </w:rPr>
      </w:pPr>
    </w:p>
    <w:p w14:paraId="62529DAE">
      <w:pPr>
        <w:spacing w:line="251" w:lineRule="auto"/>
        <w:rPr>
          <w:rFonts w:hint="eastAsia" w:ascii="Arial"/>
          <w:i w:val="0"/>
          <w:iCs w:val="0"/>
          <w:sz w:val="30"/>
          <w:szCs w:val="30"/>
        </w:rPr>
      </w:pPr>
      <w:r>
        <w:rPr>
          <w:rFonts w:hint="eastAsia" w:ascii="Arial"/>
          <w:i w:val="0"/>
          <w:iCs w:val="0"/>
          <w:sz w:val="30"/>
          <w:szCs w:val="30"/>
        </w:rPr>
        <w:t>除非奉祂的名而来，带着‘主耶稣如此说’，否则即使是来自天上的天使，他们也不会听从。” 29</w:t>
      </w:r>
    </w:p>
    <w:p w14:paraId="60660EE2">
      <w:pPr>
        <w:spacing w:line="251" w:lineRule="auto"/>
        <w:rPr>
          <w:rFonts w:hint="eastAsia" w:ascii="Arial"/>
          <w:i w:val="0"/>
          <w:iCs w:val="0"/>
          <w:sz w:val="30"/>
          <w:szCs w:val="30"/>
        </w:rPr>
      </w:pPr>
    </w:p>
    <w:p w14:paraId="79ADD9C0">
      <w:pPr>
        <w:spacing w:line="251" w:lineRule="auto"/>
        <w:rPr>
          <w:rFonts w:hint="eastAsia" w:ascii="Arial"/>
          <w:i w:val="0"/>
          <w:iCs w:val="0"/>
          <w:sz w:val="30"/>
          <w:szCs w:val="30"/>
        </w:rPr>
      </w:pPr>
      <w:r>
        <w:rPr>
          <w:rFonts w:hint="eastAsia" w:ascii="Arial"/>
          <w:i w:val="0"/>
          <w:iCs w:val="0"/>
          <w:sz w:val="30"/>
          <w:szCs w:val="30"/>
        </w:rPr>
        <w:t>Let those who despise the man, answer his reasons, and then boast of their superiority.</w:t>
      </w:r>
    </w:p>
    <w:p w14:paraId="6818FD3B">
      <w:pPr>
        <w:spacing w:line="251" w:lineRule="auto"/>
        <w:rPr>
          <w:rFonts w:hint="eastAsia" w:ascii="Arial"/>
          <w:i w:val="0"/>
          <w:iCs w:val="0"/>
          <w:sz w:val="30"/>
          <w:szCs w:val="30"/>
        </w:rPr>
      </w:pPr>
    </w:p>
    <w:p w14:paraId="25162761">
      <w:pPr>
        <w:spacing w:line="251" w:lineRule="auto"/>
        <w:rPr>
          <w:rFonts w:hint="eastAsia" w:ascii="Arial"/>
          <w:i w:val="0"/>
          <w:iCs w:val="0"/>
          <w:sz w:val="30"/>
          <w:szCs w:val="30"/>
        </w:rPr>
      </w:pPr>
      <w:r>
        <w:rPr>
          <w:rFonts w:hint="eastAsia" w:ascii="Arial"/>
          <w:i w:val="0"/>
          <w:iCs w:val="0"/>
          <w:sz w:val="30"/>
          <w:szCs w:val="30"/>
        </w:rPr>
        <w:t>让那些藐视此人的人，回应他的理由，然后再夸耀他们的优越性。</w:t>
      </w:r>
    </w:p>
    <w:p w14:paraId="385FB3C1">
      <w:pPr>
        <w:spacing w:line="251" w:lineRule="auto"/>
        <w:rPr>
          <w:rFonts w:hint="eastAsia" w:ascii="Arial"/>
          <w:i w:val="0"/>
          <w:iCs w:val="0"/>
          <w:sz w:val="30"/>
          <w:szCs w:val="30"/>
        </w:rPr>
      </w:pPr>
    </w:p>
    <w:p w14:paraId="05717049">
      <w:pPr>
        <w:spacing w:line="251" w:lineRule="auto"/>
        <w:rPr>
          <w:rFonts w:hint="eastAsia" w:ascii="Arial"/>
          <w:i w:val="0"/>
          <w:iCs w:val="0"/>
          <w:sz w:val="30"/>
          <w:szCs w:val="30"/>
        </w:rPr>
      </w:pPr>
      <w:r>
        <w:rPr>
          <w:rFonts w:hint="eastAsia" w:ascii="Arial"/>
          <w:i w:val="0"/>
          <w:iCs w:val="0"/>
          <w:sz w:val="30"/>
          <w:szCs w:val="30"/>
        </w:rPr>
        <w:t>The circumstance of Owen’s leaving Oxford, affords Anthony Wood (who rejoices to get a hit at Puritans and Round Heads), an opportunity to accuse him of perjury. 30</w:t>
      </w:r>
    </w:p>
    <w:p w14:paraId="73BFB480">
      <w:pPr>
        <w:spacing w:line="251" w:lineRule="auto"/>
        <w:rPr>
          <w:rFonts w:hint="eastAsia" w:ascii="Arial"/>
          <w:i w:val="0"/>
          <w:iCs w:val="0"/>
          <w:sz w:val="30"/>
          <w:szCs w:val="30"/>
        </w:rPr>
      </w:pPr>
    </w:p>
    <w:p w14:paraId="123D3D37">
      <w:pPr>
        <w:spacing w:line="251" w:lineRule="auto"/>
        <w:rPr>
          <w:rFonts w:hint="eastAsia" w:ascii="Arial"/>
          <w:i w:val="0"/>
          <w:iCs w:val="0"/>
          <w:sz w:val="30"/>
          <w:szCs w:val="30"/>
        </w:rPr>
      </w:pPr>
      <w:r>
        <w:rPr>
          <w:rFonts w:hint="eastAsia" w:ascii="Arial"/>
          <w:i w:val="0"/>
          <w:iCs w:val="0"/>
          <w:sz w:val="30"/>
          <w:szCs w:val="30"/>
        </w:rPr>
        <w:t>欧文离开牛津这件事，给了安东尼·伍德（Anthony Wood）（他乐于抨击清教徒和圆颅党人）一个指控他伪誓的机会。30</w:t>
      </w:r>
    </w:p>
    <w:p w14:paraId="51166D1B">
      <w:pPr>
        <w:spacing w:line="251" w:lineRule="auto"/>
        <w:rPr>
          <w:rFonts w:hint="eastAsia" w:ascii="Arial"/>
          <w:i w:val="0"/>
          <w:iCs w:val="0"/>
          <w:sz w:val="30"/>
          <w:szCs w:val="30"/>
        </w:rPr>
      </w:pPr>
    </w:p>
    <w:p w14:paraId="4B481ECE">
      <w:pPr>
        <w:spacing w:line="251" w:lineRule="auto"/>
        <w:rPr>
          <w:rFonts w:hint="eastAsia" w:ascii="Arial"/>
          <w:i w:val="0"/>
          <w:iCs w:val="0"/>
          <w:sz w:val="30"/>
          <w:szCs w:val="30"/>
        </w:rPr>
      </w:pPr>
      <w:r>
        <w:rPr>
          <w:rFonts w:hint="eastAsia" w:ascii="Arial"/>
          <w:i w:val="0"/>
          <w:iCs w:val="0"/>
          <w:sz w:val="30"/>
          <w:szCs w:val="30"/>
        </w:rPr>
        <w:t>When Owen joined the university, he very probably took the oaths, and made the usual subscription.</w:t>
      </w:r>
    </w:p>
    <w:p w14:paraId="40E98590">
      <w:pPr>
        <w:spacing w:line="251" w:lineRule="auto"/>
        <w:rPr>
          <w:rFonts w:hint="eastAsia" w:ascii="Arial"/>
          <w:i w:val="0"/>
          <w:iCs w:val="0"/>
          <w:sz w:val="30"/>
          <w:szCs w:val="30"/>
        </w:rPr>
      </w:pPr>
    </w:p>
    <w:p w14:paraId="0FEE2280">
      <w:pPr>
        <w:spacing w:line="251" w:lineRule="auto"/>
        <w:rPr>
          <w:rFonts w:hint="eastAsia" w:ascii="Arial"/>
          <w:i w:val="0"/>
          <w:iCs w:val="0"/>
          <w:sz w:val="30"/>
          <w:szCs w:val="30"/>
        </w:rPr>
      </w:pPr>
      <w:r>
        <w:rPr>
          <w:rFonts w:hint="eastAsia" w:ascii="Arial"/>
          <w:i w:val="0"/>
          <w:iCs w:val="0"/>
          <w:sz w:val="30"/>
          <w:szCs w:val="30"/>
        </w:rPr>
        <w:t>当欧文进入大学时，他很可能宣了誓，并作了通常的签署。</w:t>
      </w:r>
    </w:p>
    <w:p w14:paraId="609E0E8D">
      <w:pPr>
        <w:spacing w:line="251" w:lineRule="auto"/>
        <w:rPr>
          <w:rFonts w:hint="eastAsia" w:ascii="Arial"/>
          <w:i w:val="0"/>
          <w:iCs w:val="0"/>
          <w:sz w:val="30"/>
          <w:szCs w:val="30"/>
        </w:rPr>
      </w:pPr>
    </w:p>
    <w:p w14:paraId="79B1CDFD">
      <w:pPr>
        <w:spacing w:line="251" w:lineRule="auto"/>
        <w:rPr>
          <w:rFonts w:hint="eastAsia" w:ascii="Arial"/>
          <w:i w:val="0"/>
          <w:iCs w:val="0"/>
          <w:sz w:val="30"/>
          <w:szCs w:val="30"/>
        </w:rPr>
      </w:pPr>
      <w:r>
        <w:rPr>
          <w:rFonts w:hint="eastAsia" w:ascii="Arial"/>
          <w:i w:val="0"/>
          <w:iCs w:val="0"/>
          <w:sz w:val="30"/>
          <w:szCs w:val="30"/>
        </w:rPr>
        <w:t>When he saw them to be unlawful, or felt they involved consequences of which he had not been aware, he renounced them.</w:t>
      </w:r>
    </w:p>
    <w:p w14:paraId="3EC23B82">
      <w:pPr>
        <w:spacing w:line="251" w:lineRule="auto"/>
        <w:rPr>
          <w:rFonts w:hint="eastAsia" w:ascii="Arial"/>
          <w:i w:val="0"/>
          <w:iCs w:val="0"/>
          <w:sz w:val="30"/>
          <w:szCs w:val="30"/>
        </w:rPr>
      </w:pPr>
    </w:p>
    <w:p w14:paraId="5B5DB332">
      <w:pPr>
        <w:spacing w:line="251" w:lineRule="auto"/>
        <w:rPr>
          <w:rFonts w:hint="eastAsia" w:ascii="Arial"/>
          <w:i w:val="0"/>
          <w:iCs w:val="0"/>
          <w:sz w:val="30"/>
          <w:szCs w:val="30"/>
        </w:rPr>
      </w:pPr>
      <w:r>
        <w:rPr>
          <w:rFonts w:hint="eastAsia" w:ascii="Arial"/>
          <w:i w:val="0"/>
          <w:iCs w:val="0"/>
          <w:sz w:val="30"/>
          <w:szCs w:val="30"/>
        </w:rPr>
        <w:t>当他认识到它们不合法，或感觉到它们涉及他未曾意识到的后果时，他便放弃了它们。</w:t>
      </w:r>
    </w:p>
    <w:p w14:paraId="1E338E7D">
      <w:pPr>
        <w:spacing w:line="251" w:lineRule="auto"/>
        <w:rPr>
          <w:rFonts w:hint="eastAsia" w:ascii="Arial"/>
          <w:i w:val="0"/>
          <w:iCs w:val="0"/>
          <w:sz w:val="30"/>
          <w:szCs w:val="30"/>
        </w:rPr>
      </w:pPr>
    </w:p>
    <w:p w14:paraId="31AF5990">
      <w:pPr>
        <w:spacing w:line="251" w:lineRule="auto"/>
        <w:rPr>
          <w:rFonts w:hint="eastAsia" w:ascii="Arial"/>
          <w:i w:val="0"/>
          <w:iCs w:val="0"/>
          <w:sz w:val="30"/>
          <w:szCs w:val="30"/>
        </w:rPr>
      </w:pPr>
      <w:r>
        <w:rPr>
          <w:rFonts w:hint="eastAsia" w:ascii="Arial"/>
          <w:i w:val="0"/>
          <w:iCs w:val="0"/>
          <w:sz w:val="30"/>
          <w:szCs w:val="30"/>
        </w:rPr>
        <w:t>If this is perjury, it remains to be considered whether the guilt lies with those who impose oaths and subscriptions on boys — which they cannot understand and which, when they come to be men, repent they should ever have taken — or those who are thus innocently ensnared.</w:t>
      </w:r>
    </w:p>
    <w:p w14:paraId="301C417C">
      <w:pPr>
        <w:spacing w:line="251" w:lineRule="auto"/>
        <w:rPr>
          <w:rFonts w:hint="eastAsia" w:ascii="Arial"/>
          <w:i w:val="0"/>
          <w:iCs w:val="0"/>
          <w:sz w:val="30"/>
          <w:szCs w:val="30"/>
        </w:rPr>
      </w:pPr>
    </w:p>
    <w:p w14:paraId="29968FD6">
      <w:pPr>
        <w:spacing w:line="251" w:lineRule="auto"/>
        <w:rPr>
          <w:rFonts w:hint="eastAsia" w:ascii="Arial"/>
          <w:i w:val="0"/>
          <w:iCs w:val="0"/>
          <w:sz w:val="30"/>
          <w:szCs w:val="30"/>
        </w:rPr>
      </w:pPr>
      <w:r>
        <w:rPr>
          <w:rFonts w:hint="eastAsia" w:ascii="Arial"/>
          <w:i w:val="0"/>
          <w:iCs w:val="0"/>
          <w:sz w:val="30"/>
          <w:szCs w:val="30"/>
        </w:rPr>
        <w:t>如果这是伪誓，那么就需要考虑罪责在于那些强加誓言和签署给男孩们的人——这些誓言他们无法理解，并且当他们长大成人后，会后悔当初曾立下——还是在于那些因此被无辜诱捕的人。</w:t>
      </w:r>
    </w:p>
    <w:p w14:paraId="62BE94F9">
      <w:pPr>
        <w:spacing w:line="251" w:lineRule="auto"/>
        <w:rPr>
          <w:rFonts w:hint="eastAsia" w:ascii="Arial"/>
          <w:i w:val="0"/>
          <w:iCs w:val="0"/>
          <w:sz w:val="30"/>
          <w:szCs w:val="30"/>
        </w:rPr>
      </w:pPr>
    </w:p>
    <w:p w14:paraId="2E438B7E">
      <w:pPr>
        <w:spacing w:line="251" w:lineRule="auto"/>
        <w:rPr>
          <w:rFonts w:hint="eastAsia" w:ascii="Arial"/>
          <w:i w:val="0"/>
          <w:iCs w:val="0"/>
          <w:sz w:val="30"/>
          <w:szCs w:val="30"/>
        </w:rPr>
      </w:pPr>
      <w:r>
        <w:rPr>
          <w:rFonts w:hint="eastAsia" w:ascii="Arial"/>
          <w:i w:val="0"/>
          <w:iCs w:val="0"/>
          <w:sz w:val="30"/>
          <w:szCs w:val="30"/>
        </w:rPr>
        <w:t>Before such conduct can be charged with perjury, the lawfulness of the oath must be shown; unlawful oaths and vows require repentance, not fulfilment.</w:t>
      </w:r>
    </w:p>
    <w:p w14:paraId="624A2BBA">
      <w:pPr>
        <w:spacing w:line="251" w:lineRule="auto"/>
        <w:rPr>
          <w:rFonts w:hint="eastAsia" w:ascii="Arial"/>
          <w:i w:val="0"/>
          <w:iCs w:val="0"/>
          <w:sz w:val="30"/>
          <w:szCs w:val="30"/>
        </w:rPr>
      </w:pPr>
    </w:p>
    <w:p w14:paraId="6B1DD119">
      <w:pPr>
        <w:spacing w:line="251" w:lineRule="auto"/>
        <w:rPr>
          <w:rFonts w:hint="eastAsia" w:ascii="Arial"/>
          <w:i w:val="0"/>
          <w:iCs w:val="0"/>
          <w:sz w:val="30"/>
          <w:szCs w:val="30"/>
        </w:rPr>
      </w:pPr>
      <w:r>
        <w:rPr>
          <w:rFonts w:hint="eastAsia" w:ascii="Arial"/>
          <w:i w:val="0"/>
          <w:iCs w:val="0"/>
          <w:sz w:val="30"/>
          <w:szCs w:val="30"/>
        </w:rPr>
        <w:t>在指控此类行为为伪誓之前，必须证明该誓言的合法性；不合法的誓言和许诺需要的是悔改，而非履行。</w:t>
      </w:r>
    </w:p>
    <w:p w14:paraId="7DD43238">
      <w:pPr>
        <w:spacing w:line="251" w:lineRule="auto"/>
        <w:rPr>
          <w:rFonts w:hint="eastAsia" w:ascii="Arial"/>
          <w:i w:val="0"/>
          <w:iCs w:val="0"/>
          <w:sz w:val="30"/>
          <w:szCs w:val="30"/>
        </w:rPr>
      </w:pPr>
    </w:p>
    <w:p w14:paraId="77C0D707">
      <w:pPr>
        <w:spacing w:line="251" w:lineRule="auto"/>
        <w:rPr>
          <w:rFonts w:hint="eastAsia" w:ascii="Arial"/>
          <w:i w:val="0"/>
          <w:iCs w:val="0"/>
          <w:sz w:val="30"/>
          <w:szCs w:val="30"/>
        </w:rPr>
      </w:pPr>
      <w:r>
        <w:rPr>
          <w:rFonts w:hint="eastAsia" w:ascii="Arial"/>
          <w:i w:val="0"/>
          <w:iCs w:val="0"/>
          <w:sz w:val="30"/>
          <w:szCs w:val="30"/>
        </w:rPr>
        <w:t>All such subscriptions are unrighteous impositions.</w:t>
      </w:r>
    </w:p>
    <w:p w14:paraId="4BCA65C9">
      <w:pPr>
        <w:spacing w:line="251" w:lineRule="auto"/>
        <w:rPr>
          <w:rFonts w:hint="eastAsia" w:ascii="Arial"/>
          <w:i w:val="0"/>
          <w:iCs w:val="0"/>
          <w:sz w:val="30"/>
          <w:szCs w:val="30"/>
        </w:rPr>
      </w:pPr>
    </w:p>
    <w:p w14:paraId="3D2DB6B5">
      <w:pPr>
        <w:spacing w:line="251" w:lineRule="auto"/>
        <w:rPr>
          <w:rFonts w:hint="eastAsia" w:ascii="Arial"/>
          <w:i w:val="0"/>
          <w:iCs w:val="0"/>
          <w:sz w:val="30"/>
          <w:szCs w:val="30"/>
        </w:rPr>
      </w:pPr>
      <w:r>
        <w:rPr>
          <w:rFonts w:hint="eastAsia" w:ascii="Arial"/>
          <w:i w:val="0"/>
          <w:iCs w:val="0"/>
          <w:sz w:val="30"/>
          <w:szCs w:val="30"/>
        </w:rPr>
        <w:t>所有这类签署都是不公义的强加。</w:t>
      </w:r>
    </w:p>
    <w:p w14:paraId="432930BC">
      <w:pPr>
        <w:spacing w:line="251" w:lineRule="auto"/>
        <w:rPr>
          <w:rFonts w:hint="eastAsia" w:ascii="Arial"/>
          <w:i w:val="0"/>
          <w:iCs w:val="0"/>
          <w:sz w:val="30"/>
          <w:szCs w:val="30"/>
        </w:rPr>
      </w:pPr>
    </w:p>
    <w:p w14:paraId="6829B8AD">
      <w:pPr>
        <w:spacing w:line="251" w:lineRule="auto"/>
        <w:rPr>
          <w:rFonts w:hint="eastAsia" w:ascii="Arial"/>
          <w:i w:val="0"/>
          <w:iCs w:val="0"/>
          <w:sz w:val="30"/>
          <w:szCs w:val="30"/>
        </w:rPr>
      </w:pPr>
      <w:r>
        <w:rPr>
          <w:rFonts w:hint="eastAsia" w:ascii="Arial"/>
          <w:i w:val="0"/>
          <w:iCs w:val="0"/>
          <w:sz w:val="30"/>
          <w:szCs w:val="30"/>
        </w:rPr>
        <w:t>They impede the progress of truth, ensnare the minds of the subscribers, and operate as a bounty on hypocrisy.</w:t>
      </w:r>
    </w:p>
    <w:p w14:paraId="2C052998">
      <w:pPr>
        <w:spacing w:line="251" w:lineRule="auto"/>
        <w:rPr>
          <w:rFonts w:hint="eastAsia" w:ascii="Arial"/>
          <w:i w:val="0"/>
          <w:iCs w:val="0"/>
          <w:sz w:val="30"/>
          <w:szCs w:val="30"/>
        </w:rPr>
      </w:pPr>
    </w:p>
    <w:p w14:paraId="611CE475">
      <w:pPr>
        <w:spacing w:line="251" w:lineRule="auto"/>
        <w:rPr>
          <w:rFonts w:hint="eastAsia" w:ascii="Arial"/>
          <w:i w:val="0"/>
          <w:iCs w:val="0"/>
          <w:sz w:val="30"/>
          <w:szCs w:val="30"/>
        </w:rPr>
      </w:pPr>
      <w:r>
        <w:rPr>
          <w:rFonts w:hint="eastAsia" w:ascii="Arial"/>
          <w:i w:val="0"/>
          <w:iCs w:val="0"/>
          <w:sz w:val="30"/>
          <w:szCs w:val="30"/>
        </w:rPr>
        <w:t>它们阻碍真理的进步，诱捕签署者的思想，并如同鼓励伪善的赏金。</w:t>
      </w:r>
    </w:p>
    <w:p w14:paraId="53473CEF">
      <w:pPr>
        <w:spacing w:line="251" w:lineRule="auto"/>
        <w:rPr>
          <w:rFonts w:hint="eastAsia" w:ascii="Arial"/>
          <w:i w:val="0"/>
          <w:iCs w:val="0"/>
          <w:sz w:val="30"/>
          <w:szCs w:val="30"/>
        </w:rPr>
      </w:pPr>
    </w:p>
    <w:p w14:paraId="29EA6BD3">
      <w:pPr>
        <w:spacing w:line="251" w:lineRule="auto"/>
        <w:rPr>
          <w:rFonts w:hint="eastAsia" w:ascii="Arial"/>
          <w:i w:val="0"/>
          <w:iCs w:val="0"/>
          <w:sz w:val="30"/>
          <w:szCs w:val="30"/>
        </w:rPr>
      </w:pPr>
      <w:r>
        <w:rPr>
          <w:rFonts w:hint="eastAsia" w:ascii="Arial"/>
          <w:i w:val="0"/>
          <w:iCs w:val="0"/>
          <w:sz w:val="30"/>
          <w:szCs w:val="30"/>
        </w:rPr>
        <w:t>22</w:t>
      </w:r>
    </w:p>
    <w:p w14:paraId="07A85230">
      <w:pPr>
        <w:spacing w:line="251" w:lineRule="auto"/>
        <w:rPr>
          <w:rFonts w:hint="eastAsia" w:ascii="Arial"/>
          <w:i w:val="0"/>
          <w:iCs w:val="0"/>
          <w:sz w:val="30"/>
          <w:szCs w:val="30"/>
        </w:rPr>
      </w:pPr>
    </w:p>
    <w:p w14:paraId="128BFC7E">
      <w:pPr>
        <w:spacing w:line="251" w:lineRule="auto"/>
        <w:rPr>
          <w:rFonts w:hint="eastAsia" w:ascii="Arial"/>
          <w:i w:val="0"/>
          <w:iCs w:val="0"/>
          <w:sz w:val="30"/>
          <w:szCs w:val="30"/>
        </w:rPr>
      </w:pPr>
      <w:r>
        <w:rPr>
          <w:rFonts w:hint="eastAsia" w:ascii="Arial"/>
          <w:i w:val="0"/>
          <w:iCs w:val="0"/>
          <w:sz w:val="30"/>
          <w:szCs w:val="30"/>
        </w:rPr>
        <w:t>22</w:t>
      </w:r>
    </w:p>
    <w:p w14:paraId="4F8F8339">
      <w:pPr>
        <w:spacing w:line="251" w:lineRule="auto"/>
        <w:rPr>
          <w:rFonts w:hint="eastAsia" w:ascii="Arial"/>
          <w:i w:val="0"/>
          <w:iCs w:val="0"/>
          <w:sz w:val="30"/>
          <w:szCs w:val="30"/>
        </w:rPr>
      </w:pPr>
    </w:p>
    <w:p w14:paraId="4B0C99C4">
      <w:pPr>
        <w:spacing w:line="251" w:lineRule="auto"/>
        <w:rPr>
          <w:rFonts w:hint="eastAsia" w:ascii="Arial"/>
          <w:i w:val="0"/>
          <w:iCs w:val="0"/>
          <w:sz w:val="30"/>
          <w:szCs w:val="30"/>
        </w:rPr>
      </w:pPr>
      <w:r>
        <w:rPr>
          <w:rFonts w:hint="eastAsia" w:ascii="Arial"/>
          <w:i w:val="0"/>
          <w:iCs w:val="0"/>
          <w:sz w:val="30"/>
          <w:szCs w:val="30"/>
        </w:rPr>
        <w:t>They secure a monopoly of privileges to the chartered corporation; and exclude a large portion of the principle and talent of the country from the enjoyment of advantages that ought to be common.</w:t>
      </w:r>
    </w:p>
    <w:p w14:paraId="5216F888">
      <w:pPr>
        <w:spacing w:line="251" w:lineRule="auto"/>
        <w:rPr>
          <w:rFonts w:hint="eastAsia" w:ascii="Arial"/>
          <w:i w:val="0"/>
          <w:iCs w:val="0"/>
          <w:sz w:val="30"/>
          <w:szCs w:val="30"/>
        </w:rPr>
      </w:pPr>
    </w:p>
    <w:p w14:paraId="7BA2FDE7">
      <w:pPr>
        <w:spacing w:line="251" w:lineRule="auto"/>
        <w:rPr>
          <w:rFonts w:hint="eastAsia" w:ascii="Arial"/>
          <w:i w:val="0"/>
          <w:iCs w:val="0"/>
          <w:sz w:val="30"/>
          <w:szCs w:val="30"/>
        </w:rPr>
      </w:pPr>
      <w:r>
        <w:rPr>
          <w:rFonts w:hint="eastAsia" w:ascii="Arial"/>
          <w:i w:val="0"/>
          <w:iCs w:val="0"/>
          <w:sz w:val="30"/>
          <w:szCs w:val="30"/>
        </w:rPr>
        <w:t>它们确保了特许团体对特权的垄断；并将国家大部分有原则和有才能的人排除在享受本应共享的利益之外。</w:t>
      </w:r>
    </w:p>
    <w:p w14:paraId="704B7F9D">
      <w:pPr>
        <w:spacing w:line="251" w:lineRule="auto"/>
        <w:rPr>
          <w:rFonts w:hint="eastAsia" w:ascii="Arial"/>
          <w:i w:val="0"/>
          <w:iCs w:val="0"/>
          <w:sz w:val="30"/>
          <w:szCs w:val="30"/>
        </w:rPr>
      </w:pPr>
    </w:p>
    <w:p w14:paraId="4ECD1A72">
      <w:pPr>
        <w:spacing w:line="251" w:lineRule="auto"/>
        <w:rPr>
          <w:rFonts w:hint="eastAsia" w:ascii="Arial"/>
          <w:i w:val="0"/>
          <w:iCs w:val="0"/>
          <w:sz w:val="30"/>
          <w:szCs w:val="30"/>
        </w:rPr>
      </w:pPr>
      <w:r>
        <w:rPr>
          <w:rFonts w:hint="eastAsia" w:ascii="Arial"/>
          <w:i w:val="0"/>
          <w:iCs w:val="0"/>
          <w:sz w:val="30"/>
          <w:szCs w:val="30"/>
        </w:rPr>
        <w:t>Before Owen left college, he received orders from Bishop John Bancroft, nephew to the celebrated Archbishop of the same name, who occupied the diocese of Oxford from 1632 to 1640.</w:t>
      </w:r>
    </w:p>
    <w:p w14:paraId="6AFD8A84">
      <w:pPr>
        <w:spacing w:line="251" w:lineRule="auto"/>
        <w:rPr>
          <w:rFonts w:hint="eastAsia" w:ascii="Arial"/>
          <w:i w:val="0"/>
          <w:iCs w:val="0"/>
          <w:sz w:val="30"/>
          <w:szCs w:val="30"/>
        </w:rPr>
      </w:pPr>
    </w:p>
    <w:p w14:paraId="3EF663EA">
      <w:pPr>
        <w:spacing w:line="251" w:lineRule="auto"/>
        <w:rPr>
          <w:rFonts w:hint="eastAsia" w:ascii="Arial"/>
          <w:i w:val="0"/>
          <w:iCs w:val="0"/>
          <w:sz w:val="30"/>
          <w:szCs w:val="30"/>
        </w:rPr>
      </w:pPr>
      <w:r>
        <w:rPr>
          <w:rFonts w:hint="eastAsia" w:ascii="Arial"/>
          <w:i w:val="0"/>
          <w:iCs w:val="0"/>
          <w:sz w:val="30"/>
          <w:szCs w:val="30"/>
        </w:rPr>
        <w:t>在欧文离开学院之前，他从约翰·班克罗夫特主教（Bishop John Bancroft）那里接受了圣职，这位主教是同名著名大主教的侄子，于 1632 年至 1640 年间掌管牛津教区。</w:t>
      </w:r>
    </w:p>
    <w:p w14:paraId="6F6750A5">
      <w:pPr>
        <w:spacing w:line="251" w:lineRule="auto"/>
        <w:rPr>
          <w:rFonts w:hint="eastAsia" w:ascii="Arial"/>
          <w:i w:val="0"/>
          <w:iCs w:val="0"/>
          <w:sz w:val="30"/>
          <w:szCs w:val="30"/>
        </w:rPr>
      </w:pPr>
    </w:p>
    <w:p w14:paraId="0202A290">
      <w:pPr>
        <w:spacing w:line="251" w:lineRule="auto"/>
        <w:rPr>
          <w:rFonts w:hint="eastAsia" w:ascii="Arial"/>
          <w:i w:val="0"/>
          <w:iCs w:val="0"/>
          <w:sz w:val="30"/>
          <w:szCs w:val="30"/>
        </w:rPr>
      </w:pPr>
      <w:r>
        <w:rPr>
          <w:rFonts w:hint="eastAsia" w:ascii="Arial"/>
          <w:i w:val="0"/>
          <w:iCs w:val="0"/>
          <w:sz w:val="30"/>
          <w:szCs w:val="30"/>
        </w:rPr>
        <w:t>After leaving it, he lived for some time as chaplain to Sir Robert Dormer, of Ascot in Oxfordshire, and as tutor to his eldest son.</w:t>
      </w:r>
    </w:p>
    <w:p w14:paraId="17BBCC95">
      <w:pPr>
        <w:spacing w:line="251" w:lineRule="auto"/>
        <w:rPr>
          <w:rFonts w:hint="eastAsia" w:ascii="Arial"/>
          <w:i w:val="0"/>
          <w:iCs w:val="0"/>
          <w:sz w:val="30"/>
          <w:szCs w:val="30"/>
        </w:rPr>
      </w:pPr>
    </w:p>
    <w:p w14:paraId="7DAD5D83">
      <w:pPr>
        <w:spacing w:line="251" w:lineRule="auto"/>
        <w:rPr>
          <w:rFonts w:hint="eastAsia" w:ascii="Arial"/>
          <w:i w:val="0"/>
          <w:iCs w:val="0"/>
          <w:sz w:val="30"/>
          <w:szCs w:val="30"/>
        </w:rPr>
      </w:pPr>
      <w:r>
        <w:rPr>
          <w:rFonts w:hint="eastAsia" w:ascii="Arial"/>
          <w:i w:val="0"/>
          <w:iCs w:val="0"/>
          <w:sz w:val="30"/>
          <w:szCs w:val="30"/>
        </w:rPr>
        <w:t>离开之后，他在牛津郡（Oxfordshire）阿斯科特（Ascot）的罗伯特·多默爵士（Sir Robert Dormer）家担任了一段时间的牧师，并担任其长子的导师。</w:t>
      </w:r>
    </w:p>
    <w:p w14:paraId="759B15DB">
      <w:pPr>
        <w:spacing w:line="251" w:lineRule="auto"/>
        <w:rPr>
          <w:rFonts w:hint="eastAsia" w:ascii="Arial"/>
          <w:i w:val="0"/>
          <w:iCs w:val="0"/>
          <w:sz w:val="30"/>
          <w:szCs w:val="30"/>
        </w:rPr>
      </w:pPr>
    </w:p>
    <w:p w14:paraId="6DF611E3">
      <w:pPr>
        <w:spacing w:line="251" w:lineRule="auto"/>
        <w:rPr>
          <w:rFonts w:hint="eastAsia" w:ascii="Arial"/>
          <w:i w:val="0"/>
          <w:iCs w:val="0"/>
          <w:sz w:val="30"/>
          <w:szCs w:val="30"/>
        </w:rPr>
      </w:pPr>
      <w:r>
        <w:rPr>
          <w:rFonts w:hint="eastAsia" w:ascii="Arial"/>
          <w:i w:val="0"/>
          <w:iCs w:val="0"/>
          <w:sz w:val="30"/>
          <w:szCs w:val="30"/>
        </w:rPr>
        <w:t>When Owen left him, he became chaplain to Lord Lovelace of Hurby in Berkshire. 31</w:t>
      </w:r>
    </w:p>
    <w:p w14:paraId="5FC3AD22">
      <w:pPr>
        <w:spacing w:line="251" w:lineRule="auto"/>
        <w:rPr>
          <w:rFonts w:hint="eastAsia" w:ascii="Arial"/>
          <w:i w:val="0"/>
          <w:iCs w:val="0"/>
          <w:sz w:val="30"/>
          <w:szCs w:val="30"/>
        </w:rPr>
      </w:pPr>
    </w:p>
    <w:p w14:paraId="775D1629">
      <w:pPr>
        <w:spacing w:line="251" w:lineRule="auto"/>
        <w:rPr>
          <w:rFonts w:hint="eastAsia" w:ascii="Arial"/>
          <w:i w:val="0"/>
          <w:iCs w:val="0"/>
          <w:sz w:val="30"/>
          <w:szCs w:val="30"/>
        </w:rPr>
      </w:pPr>
      <w:r>
        <w:rPr>
          <w:rFonts w:hint="eastAsia" w:ascii="Arial"/>
          <w:i w:val="0"/>
          <w:iCs w:val="0"/>
          <w:sz w:val="30"/>
          <w:szCs w:val="30"/>
        </w:rPr>
        <w:t>当欧文离开他时，他成为了伯克郡（Berkshire）赫尔比（Hurby）的洛夫莱斯勋爵（Lord Lovelace）的牧师。31</w:t>
      </w:r>
    </w:p>
    <w:p w14:paraId="34F3AD47">
      <w:pPr>
        <w:spacing w:line="251" w:lineRule="auto"/>
        <w:rPr>
          <w:rFonts w:hint="eastAsia" w:ascii="Arial"/>
          <w:i w:val="0"/>
          <w:iCs w:val="0"/>
          <w:sz w:val="30"/>
          <w:szCs w:val="30"/>
        </w:rPr>
      </w:pPr>
    </w:p>
    <w:p w14:paraId="3E213A58">
      <w:pPr>
        <w:spacing w:line="251" w:lineRule="auto"/>
        <w:rPr>
          <w:rFonts w:hint="eastAsia" w:ascii="Arial"/>
          <w:i w:val="0"/>
          <w:iCs w:val="0"/>
          <w:sz w:val="30"/>
          <w:szCs w:val="30"/>
        </w:rPr>
      </w:pPr>
      <w:r>
        <w:rPr>
          <w:rFonts w:hint="eastAsia" w:ascii="Arial"/>
          <w:i w:val="0"/>
          <w:iCs w:val="0"/>
          <w:sz w:val="30"/>
          <w:szCs w:val="30"/>
        </w:rPr>
        <w:t>He continued In this situation till the civil war broke out, when — Lord Lovelace espousing the cause of the king, and Owen espousing the cause of the Parliament — a separation naturally took place.</w:t>
      </w:r>
    </w:p>
    <w:p w14:paraId="60F99D51">
      <w:pPr>
        <w:spacing w:line="251" w:lineRule="auto"/>
        <w:rPr>
          <w:rFonts w:hint="eastAsia" w:ascii="Arial"/>
          <w:i w:val="0"/>
          <w:iCs w:val="0"/>
          <w:sz w:val="30"/>
          <w:szCs w:val="30"/>
        </w:rPr>
      </w:pPr>
    </w:p>
    <w:p w14:paraId="103F87B1">
      <w:pPr>
        <w:spacing w:line="251" w:lineRule="auto"/>
        <w:rPr>
          <w:rFonts w:hint="eastAsia" w:ascii="Arial"/>
          <w:i w:val="0"/>
          <w:iCs w:val="0"/>
          <w:sz w:val="30"/>
          <w:szCs w:val="30"/>
        </w:rPr>
      </w:pPr>
      <w:r>
        <w:rPr>
          <w:rFonts w:hint="eastAsia" w:ascii="Arial"/>
          <w:i w:val="0"/>
          <w:iCs w:val="0"/>
          <w:sz w:val="30"/>
          <w:szCs w:val="30"/>
        </w:rPr>
        <w:t>他一直担任此职，直到内战爆发，当时——洛夫莱斯勋爵支持国王的事业，而欧文支持议会的事业——分离自然而然地发生了。</w:t>
      </w:r>
    </w:p>
    <w:p w14:paraId="19F44B4E">
      <w:pPr>
        <w:spacing w:line="251" w:lineRule="auto"/>
        <w:rPr>
          <w:rFonts w:hint="eastAsia" w:ascii="Arial"/>
          <w:i w:val="0"/>
          <w:iCs w:val="0"/>
          <w:sz w:val="30"/>
          <w:szCs w:val="30"/>
        </w:rPr>
      </w:pPr>
    </w:p>
    <w:p w14:paraId="63C16BFB">
      <w:pPr>
        <w:spacing w:line="251" w:lineRule="auto"/>
        <w:rPr>
          <w:rFonts w:hint="eastAsia" w:ascii="Arial"/>
          <w:i w:val="0"/>
          <w:iCs w:val="0"/>
          <w:sz w:val="30"/>
          <w:szCs w:val="30"/>
        </w:rPr>
      </w:pPr>
      <w:r>
        <w:rPr>
          <w:rFonts w:hint="eastAsia" w:ascii="Arial"/>
          <w:i w:val="0"/>
          <w:iCs w:val="0"/>
          <w:sz w:val="30"/>
          <w:szCs w:val="30"/>
        </w:rPr>
        <w:t>This step was attended with very important consequences for Owen.</w:t>
      </w:r>
    </w:p>
    <w:p w14:paraId="5C0AEB82">
      <w:pPr>
        <w:spacing w:line="251" w:lineRule="auto"/>
        <w:rPr>
          <w:rFonts w:hint="eastAsia" w:ascii="Arial"/>
          <w:i w:val="0"/>
          <w:iCs w:val="0"/>
          <w:sz w:val="30"/>
          <w:szCs w:val="30"/>
        </w:rPr>
      </w:pPr>
    </w:p>
    <w:p w14:paraId="0DDD6FD9">
      <w:pPr>
        <w:spacing w:line="251" w:lineRule="auto"/>
        <w:rPr>
          <w:rFonts w:hint="eastAsia" w:ascii="Arial"/>
          <w:i w:val="0"/>
          <w:iCs w:val="0"/>
          <w:sz w:val="30"/>
          <w:szCs w:val="30"/>
        </w:rPr>
      </w:pPr>
      <w:r>
        <w:rPr>
          <w:rFonts w:hint="eastAsia" w:ascii="Arial"/>
          <w:i w:val="0"/>
          <w:iCs w:val="0"/>
          <w:sz w:val="30"/>
          <w:szCs w:val="30"/>
        </w:rPr>
        <w:t>这一步对欧文产生了非常重要的后果。</w:t>
      </w:r>
    </w:p>
    <w:p w14:paraId="36692E63">
      <w:pPr>
        <w:spacing w:line="251" w:lineRule="auto"/>
        <w:rPr>
          <w:rFonts w:hint="eastAsia" w:ascii="Arial"/>
          <w:i w:val="0"/>
          <w:iCs w:val="0"/>
          <w:sz w:val="30"/>
          <w:szCs w:val="30"/>
        </w:rPr>
      </w:pPr>
    </w:p>
    <w:p w14:paraId="5DA50718">
      <w:pPr>
        <w:spacing w:line="251" w:lineRule="auto"/>
        <w:rPr>
          <w:rFonts w:hint="eastAsia" w:ascii="Arial"/>
          <w:i w:val="0"/>
          <w:iCs w:val="0"/>
          <w:sz w:val="30"/>
          <w:szCs w:val="30"/>
        </w:rPr>
      </w:pPr>
      <w:r>
        <w:rPr>
          <w:rFonts w:hint="eastAsia" w:ascii="Arial"/>
          <w:i w:val="0"/>
          <w:iCs w:val="0"/>
          <w:sz w:val="30"/>
          <w:szCs w:val="30"/>
        </w:rPr>
        <w:t>His uncle, being a determined Royalist, was so enraged athis nephew for attaching himself to the Parliament, that he turned him out of favour at once, settled his estate on another, and died without leaving Owen a thing.</w:t>
      </w:r>
    </w:p>
    <w:p w14:paraId="099214BE">
      <w:pPr>
        <w:spacing w:line="251" w:lineRule="auto"/>
        <w:rPr>
          <w:rFonts w:hint="eastAsia" w:ascii="Arial"/>
          <w:i w:val="0"/>
          <w:iCs w:val="0"/>
          <w:sz w:val="30"/>
          <w:szCs w:val="30"/>
        </w:rPr>
      </w:pPr>
    </w:p>
    <w:p w14:paraId="69A81EB8">
      <w:pPr>
        <w:spacing w:line="251" w:lineRule="auto"/>
        <w:rPr>
          <w:rFonts w:hint="eastAsia" w:ascii="Arial"/>
          <w:i w:val="0"/>
          <w:iCs w:val="0"/>
          <w:sz w:val="30"/>
          <w:szCs w:val="30"/>
        </w:rPr>
      </w:pPr>
      <w:r>
        <w:rPr>
          <w:rFonts w:hint="eastAsia" w:ascii="Arial"/>
          <w:i w:val="0"/>
          <w:iCs w:val="0"/>
          <w:sz w:val="30"/>
          <w:szCs w:val="30"/>
        </w:rPr>
        <w:t>他的叔叔是一位坚定的保皇党人（Royalist），因他侄子依附议会而大为震怒，立刻不再宠爱他，将自己的产业转给了别人，去世时没有给欧文留下任何东西。</w:t>
      </w:r>
    </w:p>
    <w:p w14:paraId="3AD67246">
      <w:pPr>
        <w:spacing w:line="251" w:lineRule="auto"/>
        <w:rPr>
          <w:rFonts w:hint="eastAsia" w:ascii="Arial"/>
          <w:i w:val="0"/>
          <w:iCs w:val="0"/>
          <w:sz w:val="30"/>
          <w:szCs w:val="30"/>
        </w:rPr>
      </w:pPr>
    </w:p>
    <w:p w14:paraId="7E13CB07">
      <w:pPr>
        <w:spacing w:line="251" w:lineRule="auto"/>
        <w:rPr>
          <w:rFonts w:hint="eastAsia" w:ascii="Arial"/>
          <w:i w:val="0"/>
          <w:iCs w:val="0"/>
          <w:sz w:val="30"/>
          <w:szCs w:val="30"/>
        </w:rPr>
      </w:pPr>
      <w:r>
        <w:rPr>
          <w:rFonts w:hint="eastAsia" w:ascii="Arial"/>
          <w:i w:val="0"/>
          <w:iCs w:val="0"/>
          <w:sz w:val="30"/>
          <w:szCs w:val="30"/>
        </w:rPr>
        <w:t>A step attended with such effects, was not likely to be rashly taken.</w:t>
      </w:r>
    </w:p>
    <w:p w14:paraId="51F643A2">
      <w:pPr>
        <w:spacing w:line="251" w:lineRule="auto"/>
        <w:rPr>
          <w:rFonts w:hint="eastAsia" w:ascii="Arial"/>
          <w:i w:val="0"/>
          <w:iCs w:val="0"/>
          <w:sz w:val="30"/>
          <w:szCs w:val="30"/>
        </w:rPr>
      </w:pPr>
    </w:p>
    <w:p w14:paraId="440B96BB">
      <w:pPr>
        <w:spacing w:line="251" w:lineRule="auto"/>
        <w:rPr>
          <w:rFonts w:hint="eastAsia" w:ascii="Arial"/>
          <w:i w:val="0"/>
          <w:iCs w:val="0"/>
          <w:sz w:val="30"/>
          <w:szCs w:val="30"/>
        </w:rPr>
      </w:pPr>
      <w:r>
        <w:rPr>
          <w:rFonts w:hint="eastAsia" w:ascii="Arial"/>
          <w:i w:val="0"/>
          <w:iCs w:val="0"/>
          <w:sz w:val="30"/>
          <w:szCs w:val="30"/>
        </w:rPr>
        <w:t>一个伴随着如此后果的步骤，不大可能是轻率采取的。</w:t>
      </w:r>
    </w:p>
    <w:p w14:paraId="48924639">
      <w:pPr>
        <w:spacing w:line="251" w:lineRule="auto"/>
        <w:rPr>
          <w:rFonts w:hint="eastAsia" w:ascii="Arial"/>
          <w:i w:val="0"/>
          <w:iCs w:val="0"/>
          <w:sz w:val="30"/>
          <w:szCs w:val="30"/>
        </w:rPr>
      </w:pPr>
    </w:p>
    <w:p w14:paraId="000BF2F6">
      <w:pPr>
        <w:spacing w:line="251" w:lineRule="auto"/>
        <w:rPr>
          <w:rFonts w:hint="eastAsia" w:ascii="Arial"/>
          <w:i w:val="0"/>
          <w:iCs w:val="0"/>
          <w:sz w:val="30"/>
          <w:szCs w:val="30"/>
        </w:rPr>
      </w:pPr>
      <w:r>
        <w:rPr>
          <w:rFonts w:hint="eastAsia" w:ascii="Arial"/>
          <w:i w:val="0"/>
          <w:iCs w:val="0"/>
          <w:sz w:val="30"/>
          <w:szCs w:val="30"/>
        </w:rPr>
        <w:t>It shows that Owen must have been influenced by some very powerful considerations.</w:t>
      </w:r>
    </w:p>
    <w:p w14:paraId="4C7837BB">
      <w:pPr>
        <w:spacing w:line="251" w:lineRule="auto"/>
        <w:rPr>
          <w:rFonts w:hint="eastAsia" w:ascii="Arial"/>
          <w:i w:val="0"/>
          <w:iCs w:val="0"/>
          <w:sz w:val="30"/>
          <w:szCs w:val="30"/>
        </w:rPr>
      </w:pPr>
    </w:p>
    <w:p w14:paraId="42044981">
      <w:pPr>
        <w:spacing w:line="251" w:lineRule="auto"/>
        <w:rPr>
          <w:rFonts w:hint="eastAsia" w:ascii="Arial"/>
          <w:i w:val="0"/>
          <w:iCs w:val="0"/>
          <w:sz w:val="30"/>
          <w:szCs w:val="30"/>
        </w:rPr>
      </w:pPr>
      <w:r>
        <w:rPr>
          <w:rFonts w:hint="eastAsia" w:ascii="Arial"/>
          <w:i w:val="0"/>
          <w:iCs w:val="0"/>
          <w:sz w:val="30"/>
          <w:szCs w:val="30"/>
        </w:rPr>
        <w:t>这表明欧文必定受到了某些非常有力因素的影响。</w:t>
      </w:r>
    </w:p>
    <w:p w14:paraId="72B6DBEB">
      <w:pPr>
        <w:spacing w:line="251" w:lineRule="auto"/>
        <w:rPr>
          <w:rFonts w:hint="eastAsia" w:ascii="Arial"/>
          <w:i w:val="0"/>
          <w:iCs w:val="0"/>
          <w:sz w:val="30"/>
          <w:szCs w:val="30"/>
        </w:rPr>
      </w:pPr>
    </w:p>
    <w:p w14:paraId="370EA171">
      <w:pPr>
        <w:spacing w:line="251" w:lineRule="auto"/>
        <w:rPr>
          <w:rFonts w:hint="eastAsia" w:ascii="Arial"/>
          <w:i w:val="0"/>
          <w:iCs w:val="0"/>
          <w:sz w:val="30"/>
          <w:szCs w:val="30"/>
        </w:rPr>
      </w:pPr>
      <w:r>
        <w:rPr>
          <w:rFonts w:hint="eastAsia" w:ascii="Arial"/>
          <w:i w:val="0"/>
          <w:iCs w:val="0"/>
          <w:sz w:val="30"/>
          <w:szCs w:val="30"/>
        </w:rPr>
        <w:t>Having taken his ground, he was not to be driven from it by regard to the favour of friends, or the sordid interests of this world. 32</w:t>
      </w:r>
    </w:p>
    <w:p w14:paraId="1B6599D5">
      <w:pPr>
        <w:spacing w:line="251" w:lineRule="auto"/>
        <w:rPr>
          <w:rFonts w:hint="eastAsia" w:ascii="Arial"/>
          <w:i w:val="0"/>
          <w:iCs w:val="0"/>
          <w:sz w:val="30"/>
          <w:szCs w:val="30"/>
        </w:rPr>
      </w:pPr>
    </w:p>
    <w:p w14:paraId="69A6D94F">
      <w:pPr>
        <w:spacing w:line="251" w:lineRule="auto"/>
        <w:rPr>
          <w:rFonts w:hint="eastAsia" w:ascii="Arial"/>
          <w:i w:val="0"/>
          <w:iCs w:val="0"/>
          <w:sz w:val="30"/>
          <w:szCs w:val="30"/>
        </w:rPr>
      </w:pPr>
      <w:r>
        <w:rPr>
          <w:rFonts w:hint="eastAsia" w:ascii="Arial"/>
          <w:i w:val="0"/>
          <w:iCs w:val="0"/>
          <w:sz w:val="30"/>
          <w:szCs w:val="30"/>
        </w:rPr>
        <w:t>既然他已站稳立场，就不会因为顾及朋友的情面或这个世界卑鄙的利益而动摇。32</w:t>
      </w:r>
    </w:p>
    <w:p w14:paraId="6C1CE6DA">
      <w:pPr>
        <w:spacing w:line="251" w:lineRule="auto"/>
        <w:rPr>
          <w:rFonts w:hint="eastAsia" w:ascii="Arial"/>
          <w:i w:val="0"/>
          <w:iCs w:val="0"/>
          <w:sz w:val="30"/>
          <w:szCs w:val="30"/>
        </w:rPr>
      </w:pPr>
    </w:p>
    <w:p w14:paraId="622E6145">
      <w:pPr>
        <w:spacing w:line="251" w:lineRule="auto"/>
        <w:rPr>
          <w:rFonts w:hint="eastAsia" w:ascii="Arial"/>
          <w:i w:val="0"/>
          <w:iCs w:val="0"/>
          <w:sz w:val="30"/>
          <w:szCs w:val="30"/>
        </w:rPr>
      </w:pPr>
      <w:r>
        <w:rPr>
          <w:rFonts w:hint="eastAsia" w:ascii="Arial"/>
          <w:i w:val="0"/>
          <w:iCs w:val="0"/>
          <w:sz w:val="30"/>
          <w:szCs w:val="30"/>
        </w:rPr>
        <w:t>The civil war has often been rashly and unjustly charged upon the Puritans, or Non-conformists.</w:t>
      </w:r>
    </w:p>
    <w:p w14:paraId="4456D0C5">
      <w:pPr>
        <w:spacing w:line="251" w:lineRule="auto"/>
        <w:rPr>
          <w:rFonts w:hint="eastAsia" w:ascii="Arial"/>
          <w:i w:val="0"/>
          <w:iCs w:val="0"/>
          <w:sz w:val="30"/>
          <w:szCs w:val="30"/>
        </w:rPr>
      </w:pPr>
    </w:p>
    <w:p w14:paraId="03D262DF">
      <w:pPr>
        <w:spacing w:line="251" w:lineRule="auto"/>
        <w:rPr>
          <w:rFonts w:hint="eastAsia" w:ascii="Arial"/>
          <w:i w:val="0"/>
          <w:iCs w:val="0"/>
          <w:sz w:val="30"/>
          <w:szCs w:val="30"/>
        </w:rPr>
      </w:pPr>
      <w:r>
        <w:rPr>
          <w:rFonts w:hint="eastAsia" w:ascii="Arial"/>
          <w:i w:val="0"/>
          <w:iCs w:val="0"/>
          <w:sz w:val="30"/>
          <w:szCs w:val="30"/>
        </w:rPr>
        <w:t>内战常常被轻率且不公正地归咎于清教徒（Puritans）或不从国教者（Non-conformists）。</w:t>
      </w:r>
    </w:p>
    <w:p w14:paraId="5C4B2CF9">
      <w:pPr>
        <w:spacing w:line="251" w:lineRule="auto"/>
        <w:rPr>
          <w:rFonts w:hint="eastAsia" w:ascii="Arial"/>
          <w:i w:val="0"/>
          <w:iCs w:val="0"/>
          <w:sz w:val="30"/>
          <w:szCs w:val="30"/>
        </w:rPr>
      </w:pPr>
    </w:p>
    <w:p w14:paraId="123526F1">
      <w:pPr>
        <w:spacing w:line="251" w:lineRule="auto"/>
        <w:rPr>
          <w:rFonts w:hint="eastAsia" w:ascii="Arial"/>
          <w:i w:val="0"/>
          <w:iCs w:val="0"/>
          <w:sz w:val="30"/>
          <w:szCs w:val="30"/>
        </w:rPr>
      </w:pPr>
      <w:r>
        <w:rPr>
          <w:rFonts w:hint="eastAsia" w:ascii="Arial"/>
          <w:i w:val="0"/>
          <w:iCs w:val="0"/>
          <w:sz w:val="30"/>
          <w:szCs w:val="30"/>
        </w:rPr>
        <w:t>Notwithstanding the force of evidence with which the accusation has been repelled, it continues to be repeated still.</w:t>
      </w:r>
    </w:p>
    <w:p w14:paraId="55190CE7">
      <w:pPr>
        <w:spacing w:line="251" w:lineRule="auto"/>
        <w:rPr>
          <w:rFonts w:hint="eastAsia" w:ascii="Arial"/>
          <w:i w:val="0"/>
          <w:iCs w:val="0"/>
          <w:sz w:val="30"/>
          <w:szCs w:val="30"/>
        </w:rPr>
      </w:pPr>
    </w:p>
    <w:p w14:paraId="33C6CDB3">
      <w:pPr>
        <w:spacing w:line="251" w:lineRule="auto"/>
        <w:rPr>
          <w:rFonts w:hint="eastAsia" w:ascii="Arial"/>
          <w:i w:val="0"/>
          <w:iCs w:val="0"/>
          <w:sz w:val="30"/>
          <w:szCs w:val="30"/>
        </w:rPr>
      </w:pPr>
      <w:r>
        <w:rPr>
          <w:rFonts w:hint="eastAsia" w:ascii="Arial"/>
          <w:i w:val="0"/>
          <w:iCs w:val="0"/>
          <w:sz w:val="30"/>
          <w:szCs w:val="30"/>
        </w:rPr>
        <w:t>尽管驳斥这项指控的证据很有力，但它仍然不断被重复。</w:t>
      </w:r>
    </w:p>
    <w:p w14:paraId="09AA1D8D">
      <w:pPr>
        <w:spacing w:line="251" w:lineRule="auto"/>
        <w:rPr>
          <w:rFonts w:hint="eastAsia" w:ascii="Arial"/>
          <w:i w:val="0"/>
          <w:iCs w:val="0"/>
          <w:sz w:val="30"/>
          <w:szCs w:val="30"/>
        </w:rPr>
      </w:pPr>
    </w:p>
    <w:p w14:paraId="1D87AC5B">
      <w:pPr>
        <w:spacing w:line="251" w:lineRule="auto"/>
        <w:rPr>
          <w:rFonts w:hint="eastAsia" w:ascii="Arial"/>
          <w:i w:val="0"/>
          <w:iCs w:val="0"/>
          <w:sz w:val="30"/>
          <w:szCs w:val="30"/>
        </w:rPr>
      </w:pPr>
      <w:r>
        <w:rPr>
          <w:rFonts w:hint="eastAsia" w:ascii="Arial"/>
          <w:i w:val="0"/>
          <w:iCs w:val="0"/>
          <w:sz w:val="30"/>
          <w:szCs w:val="30"/>
        </w:rPr>
        <w:t>23</w:t>
      </w:r>
    </w:p>
    <w:p w14:paraId="19B0AE58">
      <w:pPr>
        <w:spacing w:line="251" w:lineRule="auto"/>
        <w:rPr>
          <w:rFonts w:hint="eastAsia" w:ascii="Arial"/>
          <w:i w:val="0"/>
          <w:iCs w:val="0"/>
          <w:sz w:val="30"/>
          <w:szCs w:val="30"/>
        </w:rPr>
      </w:pPr>
    </w:p>
    <w:p w14:paraId="3B3D2D5C">
      <w:pPr>
        <w:spacing w:line="251" w:lineRule="auto"/>
        <w:rPr>
          <w:rFonts w:hint="eastAsia" w:ascii="Arial"/>
          <w:i w:val="0"/>
          <w:iCs w:val="0"/>
          <w:sz w:val="30"/>
          <w:szCs w:val="30"/>
        </w:rPr>
      </w:pPr>
      <w:r>
        <w:rPr>
          <w:rFonts w:hint="eastAsia" w:ascii="Arial"/>
          <w:i w:val="0"/>
          <w:iCs w:val="0"/>
          <w:sz w:val="30"/>
          <w:szCs w:val="30"/>
        </w:rPr>
        <w:t>23</w:t>
      </w:r>
    </w:p>
    <w:p w14:paraId="7EADD774">
      <w:pPr>
        <w:spacing w:line="251" w:lineRule="auto"/>
        <w:rPr>
          <w:rFonts w:hint="eastAsia" w:ascii="Arial"/>
          <w:i w:val="0"/>
          <w:iCs w:val="0"/>
          <w:sz w:val="30"/>
          <w:szCs w:val="30"/>
        </w:rPr>
      </w:pPr>
    </w:p>
    <w:p w14:paraId="608AB354">
      <w:pPr>
        <w:spacing w:line="251" w:lineRule="auto"/>
        <w:rPr>
          <w:rFonts w:hint="eastAsia" w:ascii="Arial"/>
          <w:i w:val="0"/>
          <w:iCs w:val="0"/>
          <w:sz w:val="30"/>
          <w:szCs w:val="30"/>
        </w:rPr>
      </w:pPr>
      <w:r>
        <w:rPr>
          <w:rFonts w:hint="eastAsia" w:ascii="Arial"/>
          <w:i w:val="0"/>
          <w:iCs w:val="0"/>
          <w:sz w:val="30"/>
          <w:szCs w:val="30"/>
        </w:rPr>
        <w:t>Episcopal charges, thirtieth of January sermons,33 and velvet cushions in every varied form, endeavour to fix the crime of rebellion on men who deserve to beheld in everlasting remembrance for what they did, instead of being execrated.</w:t>
      </w:r>
    </w:p>
    <w:p w14:paraId="4E3E3A22">
      <w:pPr>
        <w:spacing w:line="251" w:lineRule="auto"/>
        <w:rPr>
          <w:rFonts w:hint="eastAsia" w:ascii="Arial"/>
          <w:i w:val="0"/>
          <w:iCs w:val="0"/>
          <w:sz w:val="30"/>
          <w:szCs w:val="30"/>
        </w:rPr>
      </w:pPr>
    </w:p>
    <w:p w14:paraId="61E9E537">
      <w:pPr>
        <w:spacing w:line="251" w:lineRule="auto"/>
        <w:rPr>
          <w:rFonts w:hint="eastAsia" w:ascii="Arial"/>
          <w:i w:val="0"/>
          <w:iCs w:val="0"/>
          <w:sz w:val="30"/>
          <w:szCs w:val="30"/>
        </w:rPr>
      </w:pPr>
      <w:r>
        <w:rPr>
          <w:rFonts w:hint="eastAsia" w:ascii="Arial"/>
          <w:i w:val="0"/>
          <w:iCs w:val="0"/>
          <w:sz w:val="30"/>
          <w:szCs w:val="30"/>
        </w:rPr>
        <w:t>主教训令、一月三十日的讲道，33 以及各种形式的天鹅绒坐垫（指代安逸的上层社会观点），都试图将叛乱的罪名强加给那些因其所为而应受永恒纪念而非被咒骂的人们。</w:t>
      </w:r>
    </w:p>
    <w:p w14:paraId="26A11826">
      <w:pPr>
        <w:spacing w:line="251" w:lineRule="auto"/>
        <w:rPr>
          <w:rFonts w:hint="eastAsia" w:ascii="Arial"/>
          <w:i w:val="0"/>
          <w:iCs w:val="0"/>
          <w:sz w:val="30"/>
          <w:szCs w:val="30"/>
        </w:rPr>
      </w:pPr>
    </w:p>
    <w:p w14:paraId="2130EA45">
      <w:pPr>
        <w:spacing w:line="251" w:lineRule="auto"/>
        <w:rPr>
          <w:rFonts w:hint="eastAsia" w:ascii="Arial"/>
          <w:i w:val="0"/>
          <w:iCs w:val="0"/>
          <w:sz w:val="30"/>
          <w:szCs w:val="30"/>
        </w:rPr>
      </w:pPr>
      <w:r>
        <w:rPr>
          <w:rFonts w:hint="eastAsia" w:ascii="Arial"/>
          <w:i w:val="0"/>
          <w:iCs w:val="0"/>
          <w:sz w:val="30"/>
          <w:szCs w:val="30"/>
        </w:rPr>
        <w:t>Religious dissatisfaction, it should never be forgotten, was only one of the many causes of that awful convulsion; and religious persons composed but one of the classes which produced it.</w:t>
      </w:r>
    </w:p>
    <w:p w14:paraId="76509C75">
      <w:pPr>
        <w:spacing w:line="251" w:lineRule="auto"/>
        <w:rPr>
          <w:rFonts w:hint="eastAsia" w:ascii="Arial"/>
          <w:i w:val="0"/>
          <w:iCs w:val="0"/>
          <w:sz w:val="30"/>
          <w:szCs w:val="30"/>
        </w:rPr>
      </w:pPr>
    </w:p>
    <w:p w14:paraId="285A30D8">
      <w:pPr>
        <w:spacing w:line="251" w:lineRule="auto"/>
        <w:rPr>
          <w:rFonts w:hint="eastAsia" w:ascii="Arial"/>
          <w:i w:val="0"/>
          <w:iCs w:val="0"/>
          <w:sz w:val="30"/>
          <w:szCs w:val="30"/>
        </w:rPr>
      </w:pPr>
      <w:r>
        <w:rPr>
          <w:rFonts w:hint="eastAsia" w:ascii="Arial"/>
          <w:i w:val="0"/>
          <w:iCs w:val="0"/>
          <w:sz w:val="30"/>
          <w:szCs w:val="30"/>
        </w:rPr>
        <w:t>永远不应忘记，宗教上的不满只是那场可怕动乱的众多原因之一；而宗教人士也只是促成动乱的阶层之一。</w:t>
      </w:r>
    </w:p>
    <w:p w14:paraId="2C78B536">
      <w:pPr>
        <w:spacing w:line="251" w:lineRule="auto"/>
        <w:rPr>
          <w:rFonts w:hint="eastAsia" w:ascii="Arial"/>
          <w:i w:val="0"/>
          <w:iCs w:val="0"/>
          <w:sz w:val="30"/>
          <w:szCs w:val="30"/>
        </w:rPr>
      </w:pPr>
    </w:p>
    <w:p w14:paraId="6270E4FD">
      <w:pPr>
        <w:spacing w:line="251" w:lineRule="auto"/>
        <w:rPr>
          <w:rFonts w:hint="eastAsia" w:ascii="Arial"/>
          <w:i w:val="0"/>
          <w:iCs w:val="0"/>
          <w:sz w:val="30"/>
          <w:szCs w:val="30"/>
        </w:rPr>
      </w:pPr>
      <w:r>
        <w:rPr>
          <w:rFonts w:hint="eastAsia" w:ascii="Arial"/>
          <w:i w:val="0"/>
          <w:iCs w:val="0"/>
          <w:sz w:val="30"/>
          <w:szCs w:val="30"/>
        </w:rPr>
        <w:t>The continual breaches made on the constitution by Charles I, from the period of his accession to the throne,till he was forced to leave it — by his arbitrary treatment of his Parliaments; by his persevering attempts to render himself independent of them; by his illegal modes of raising money; by the oppression and cruelty with which those who asserted their civil or religious liberty were treated; — these were the real causes of the war.</w:t>
      </w:r>
    </w:p>
    <w:p w14:paraId="6408F6AB">
      <w:pPr>
        <w:spacing w:line="251" w:lineRule="auto"/>
        <w:rPr>
          <w:rFonts w:hint="eastAsia" w:ascii="Arial"/>
          <w:i w:val="0"/>
          <w:iCs w:val="0"/>
          <w:sz w:val="30"/>
          <w:szCs w:val="30"/>
        </w:rPr>
      </w:pPr>
    </w:p>
    <w:p w14:paraId="746B30E6">
      <w:pPr>
        <w:spacing w:line="251" w:lineRule="auto"/>
        <w:rPr>
          <w:rFonts w:hint="eastAsia" w:ascii="Arial"/>
          <w:i w:val="0"/>
          <w:iCs w:val="0"/>
          <w:sz w:val="30"/>
          <w:szCs w:val="30"/>
        </w:rPr>
      </w:pPr>
      <w:r>
        <w:rPr>
          <w:rFonts w:hint="eastAsia" w:ascii="Arial"/>
          <w:i w:val="0"/>
          <w:iCs w:val="0"/>
          <w:sz w:val="30"/>
          <w:szCs w:val="30"/>
        </w:rPr>
        <w:t>查理一世（Charles I）从继承王位到被迫退位期间，持续破坏宪法——通过他对议会的专断对待；通过他顽固地试图摆脱议会独立行事；通过他非法的筹款方式；通过对那些主张公民或宗教自由的人施加的压迫和残酷对待；——这些才是战争的真正原因。</w:t>
      </w:r>
    </w:p>
    <w:p w14:paraId="0BF8D007">
      <w:pPr>
        <w:spacing w:line="251" w:lineRule="auto"/>
        <w:rPr>
          <w:rFonts w:hint="eastAsia" w:ascii="Arial"/>
          <w:i w:val="0"/>
          <w:iCs w:val="0"/>
          <w:sz w:val="30"/>
          <w:szCs w:val="30"/>
        </w:rPr>
      </w:pPr>
    </w:p>
    <w:p w14:paraId="7BDC6984">
      <w:pPr>
        <w:spacing w:line="251" w:lineRule="auto"/>
        <w:rPr>
          <w:rFonts w:hint="eastAsia" w:ascii="Arial"/>
          <w:i w:val="0"/>
          <w:iCs w:val="0"/>
          <w:sz w:val="30"/>
          <w:szCs w:val="30"/>
        </w:rPr>
      </w:pPr>
      <w:r>
        <w:rPr>
          <w:rFonts w:hint="eastAsia" w:ascii="Arial"/>
          <w:i w:val="0"/>
          <w:iCs w:val="0"/>
          <w:sz w:val="30"/>
          <w:szCs w:val="30"/>
        </w:rPr>
        <w:t>And that these measures were prompted chiefly by the high church party which had the management of the king, and which goaded him on to the last, is evident to all who have paid the least attention to the history of the period.</w:t>
      </w:r>
    </w:p>
    <w:p w14:paraId="5E619053">
      <w:pPr>
        <w:spacing w:line="251" w:lineRule="auto"/>
        <w:rPr>
          <w:rFonts w:hint="eastAsia" w:ascii="Arial"/>
          <w:i w:val="0"/>
          <w:iCs w:val="0"/>
          <w:sz w:val="30"/>
          <w:szCs w:val="30"/>
        </w:rPr>
      </w:pPr>
    </w:p>
    <w:p w14:paraId="446F3624">
      <w:pPr>
        <w:spacing w:line="251" w:lineRule="auto"/>
        <w:rPr>
          <w:rFonts w:hint="eastAsia" w:ascii="Arial"/>
          <w:i w:val="0"/>
          <w:iCs w:val="0"/>
          <w:sz w:val="30"/>
          <w:szCs w:val="30"/>
        </w:rPr>
      </w:pPr>
      <w:r>
        <w:rPr>
          <w:rFonts w:hint="eastAsia" w:ascii="Arial"/>
          <w:i w:val="0"/>
          <w:iCs w:val="0"/>
          <w:sz w:val="30"/>
          <w:szCs w:val="30"/>
        </w:rPr>
        <w:t>而这些措施主要是由控制国王、并一直怂恿他的高派教会（high church）党派所推动的，这对所有稍加关注该时期历史的人来说都是显而易见的。</w:t>
      </w:r>
    </w:p>
    <w:p w14:paraId="49A5D36B">
      <w:pPr>
        <w:spacing w:line="251" w:lineRule="auto"/>
        <w:rPr>
          <w:rFonts w:hint="eastAsia" w:ascii="Arial"/>
          <w:i w:val="0"/>
          <w:iCs w:val="0"/>
          <w:sz w:val="30"/>
          <w:szCs w:val="30"/>
        </w:rPr>
      </w:pPr>
    </w:p>
    <w:p w14:paraId="67A3AD82">
      <w:pPr>
        <w:spacing w:line="251" w:lineRule="auto"/>
        <w:rPr>
          <w:rFonts w:hint="eastAsia" w:ascii="Arial"/>
          <w:i w:val="0"/>
          <w:iCs w:val="0"/>
          <w:sz w:val="30"/>
          <w:szCs w:val="30"/>
        </w:rPr>
      </w:pPr>
      <w:r>
        <w:rPr>
          <w:rFonts w:hint="eastAsia" w:ascii="Arial"/>
          <w:i w:val="0"/>
          <w:iCs w:val="0"/>
          <w:sz w:val="30"/>
          <w:szCs w:val="30"/>
        </w:rPr>
        <w:t>This is how far the Non-conformists were from being the authors of the rebellion, as it is called.</w:t>
      </w:r>
    </w:p>
    <w:p w14:paraId="1B176601">
      <w:pPr>
        <w:spacing w:line="251" w:lineRule="auto"/>
        <w:rPr>
          <w:rFonts w:hint="eastAsia" w:ascii="Arial"/>
          <w:i w:val="0"/>
          <w:iCs w:val="0"/>
          <w:sz w:val="30"/>
          <w:szCs w:val="30"/>
        </w:rPr>
      </w:pPr>
    </w:p>
    <w:p w14:paraId="0F7AE2C6">
      <w:pPr>
        <w:spacing w:line="251" w:lineRule="auto"/>
        <w:rPr>
          <w:rFonts w:hint="eastAsia" w:ascii="Arial"/>
          <w:i w:val="0"/>
          <w:iCs w:val="0"/>
          <w:sz w:val="30"/>
          <w:szCs w:val="30"/>
        </w:rPr>
      </w:pPr>
      <w:r>
        <w:rPr>
          <w:rFonts w:hint="eastAsia" w:ascii="Arial"/>
          <w:i w:val="0"/>
          <w:iCs w:val="0"/>
          <w:sz w:val="30"/>
          <w:szCs w:val="30"/>
        </w:rPr>
        <w:t>这就是不从国教者（Non-conformists）距离成为所谓的叛乱发起者有多远。</w:t>
      </w:r>
    </w:p>
    <w:p w14:paraId="512E69BD">
      <w:pPr>
        <w:spacing w:line="251" w:lineRule="auto"/>
        <w:rPr>
          <w:rFonts w:hint="eastAsia" w:ascii="Arial"/>
          <w:i w:val="0"/>
          <w:iCs w:val="0"/>
          <w:sz w:val="30"/>
          <w:szCs w:val="30"/>
        </w:rPr>
      </w:pPr>
    </w:p>
    <w:p w14:paraId="22563DFA">
      <w:pPr>
        <w:spacing w:line="251" w:lineRule="auto"/>
        <w:rPr>
          <w:rFonts w:hint="eastAsia" w:ascii="Arial"/>
          <w:i w:val="0"/>
          <w:iCs w:val="0"/>
          <w:sz w:val="30"/>
          <w:szCs w:val="30"/>
        </w:rPr>
      </w:pPr>
      <w:r>
        <w:rPr>
          <w:rFonts w:hint="eastAsia" w:ascii="Arial"/>
          <w:i w:val="0"/>
          <w:iCs w:val="0"/>
          <w:sz w:val="30"/>
          <w:szCs w:val="30"/>
        </w:rPr>
        <w:t>Clarendon himself acknowledges that “the major part of the long Parliament consisted of men who had no mind to break the peace of the kingdom, or to make any considerable alteration in the government of church or state.” 34</w:t>
      </w:r>
    </w:p>
    <w:p w14:paraId="68C0B2EF">
      <w:pPr>
        <w:spacing w:line="251" w:lineRule="auto"/>
        <w:rPr>
          <w:rFonts w:hint="eastAsia" w:ascii="Arial"/>
          <w:i w:val="0"/>
          <w:iCs w:val="0"/>
          <w:sz w:val="30"/>
          <w:szCs w:val="30"/>
        </w:rPr>
      </w:pPr>
    </w:p>
    <w:p w14:paraId="51EFC983">
      <w:pPr>
        <w:spacing w:line="251" w:lineRule="auto"/>
        <w:rPr>
          <w:rFonts w:hint="eastAsia" w:ascii="Arial"/>
          <w:i w:val="0"/>
          <w:iCs w:val="0"/>
          <w:sz w:val="30"/>
          <w:szCs w:val="30"/>
        </w:rPr>
      </w:pPr>
      <w:r>
        <w:rPr>
          <w:rFonts w:hint="eastAsia" w:ascii="Arial"/>
          <w:i w:val="0"/>
          <w:iCs w:val="0"/>
          <w:sz w:val="30"/>
          <w:szCs w:val="30"/>
        </w:rPr>
        <w:t>克拉伦登（Clarendon）本人承认，“长期议会（long Parliament）的大部分成员都无意破坏王国的和平，也无意对教会或国家的治理进行任何重大改变。” 34</w:t>
      </w:r>
    </w:p>
    <w:p w14:paraId="53332009">
      <w:pPr>
        <w:spacing w:line="251" w:lineRule="auto"/>
        <w:rPr>
          <w:rFonts w:hint="eastAsia" w:ascii="Arial"/>
          <w:i w:val="0"/>
          <w:iCs w:val="0"/>
          <w:sz w:val="30"/>
          <w:szCs w:val="30"/>
        </w:rPr>
      </w:pPr>
    </w:p>
    <w:p w14:paraId="67CC8010">
      <w:pPr>
        <w:spacing w:line="251" w:lineRule="auto"/>
        <w:rPr>
          <w:rFonts w:hint="eastAsia" w:ascii="Arial"/>
          <w:i w:val="0"/>
          <w:iCs w:val="0"/>
          <w:sz w:val="30"/>
          <w:szCs w:val="30"/>
        </w:rPr>
      </w:pPr>
      <w:r>
        <w:rPr>
          <w:rFonts w:hint="eastAsia" w:ascii="Arial"/>
          <w:i w:val="0"/>
          <w:iCs w:val="0"/>
          <w:sz w:val="30"/>
          <w:szCs w:val="30"/>
        </w:rPr>
        <w:t>As an evidence of their attachment to the church, seventeen days after their first meeting, they made an order that none should sit in their house, except those who would receive the communion according to the</w:t>
      </w:r>
    </w:p>
    <w:p w14:paraId="40A7BC9F">
      <w:pPr>
        <w:spacing w:line="251" w:lineRule="auto"/>
        <w:rPr>
          <w:rFonts w:hint="eastAsia" w:ascii="Arial"/>
          <w:i w:val="0"/>
          <w:iCs w:val="0"/>
          <w:sz w:val="30"/>
          <w:szCs w:val="30"/>
        </w:rPr>
      </w:pPr>
    </w:p>
    <w:p w14:paraId="697E39B0">
      <w:pPr>
        <w:spacing w:line="251" w:lineRule="auto"/>
        <w:rPr>
          <w:rFonts w:hint="eastAsia" w:ascii="Arial"/>
          <w:i w:val="0"/>
          <w:iCs w:val="0"/>
          <w:sz w:val="30"/>
          <w:szCs w:val="30"/>
        </w:rPr>
      </w:pPr>
      <w:r>
        <w:rPr>
          <w:rFonts w:hint="eastAsia" w:ascii="Arial"/>
          <w:i w:val="0"/>
          <w:iCs w:val="0"/>
          <w:sz w:val="30"/>
          <w:szCs w:val="30"/>
        </w:rPr>
        <w:t>作为他们依附教会的证据，在他们首次会议十七天后，他们下令，除非愿意按照英格兰教会的方式领受圣餐（communion），否则任何人不得在议会中就座。</w:t>
      </w:r>
    </w:p>
    <w:p w14:paraId="152D96D2">
      <w:pPr>
        <w:spacing w:line="251" w:lineRule="auto"/>
        <w:rPr>
          <w:rFonts w:hint="eastAsia" w:ascii="Arial"/>
          <w:i w:val="0"/>
          <w:iCs w:val="0"/>
          <w:sz w:val="30"/>
          <w:szCs w:val="30"/>
        </w:rPr>
      </w:pPr>
    </w:p>
    <w:p w14:paraId="19BFD58F">
      <w:pPr>
        <w:spacing w:line="251" w:lineRule="auto"/>
        <w:rPr>
          <w:rFonts w:hint="eastAsia" w:ascii="Arial"/>
          <w:i w:val="0"/>
          <w:iCs w:val="0"/>
          <w:sz w:val="30"/>
          <w:szCs w:val="30"/>
        </w:rPr>
      </w:pPr>
      <w:r>
        <w:rPr>
          <w:rFonts w:hint="eastAsia" w:ascii="Arial"/>
          <w:i w:val="0"/>
          <w:iCs w:val="0"/>
          <w:sz w:val="30"/>
          <w:szCs w:val="30"/>
        </w:rPr>
        <w:t>church of England. 35 24;</w:t>
      </w:r>
    </w:p>
    <w:p w14:paraId="1F797D3D">
      <w:pPr>
        <w:spacing w:line="251" w:lineRule="auto"/>
        <w:rPr>
          <w:rFonts w:hint="eastAsia" w:ascii="Arial"/>
          <w:i w:val="0"/>
          <w:iCs w:val="0"/>
          <w:sz w:val="30"/>
          <w:szCs w:val="30"/>
        </w:rPr>
      </w:pPr>
    </w:p>
    <w:p w14:paraId="73EA9B18">
      <w:pPr>
        <w:spacing w:line="251" w:lineRule="auto"/>
        <w:rPr>
          <w:rFonts w:hint="eastAsia" w:ascii="Arial"/>
          <w:i w:val="0"/>
          <w:iCs w:val="0"/>
          <w:sz w:val="30"/>
          <w:szCs w:val="30"/>
        </w:rPr>
      </w:pPr>
      <w:r>
        <w:rPr>
          <w:rFonts w:hint="eastAsia" w:ascii="Arial"/>
          <w:i w:val="0"/>
          <w:iCs w:val="0"/>
          <w:sz w:val="30"/>
          <w:szCs w:val="30"/>
        </w:rPr>
        <w:t>英格兰教会。35 24；</w:t>
      </w:r>
    </w:p>
    <w:p w14:paraId="1CD3F954">
      <w:pPr>
        <w:spacing w:line="251" w:lineRule="auto"/>
        <w:rPr>
          <w:rFonts w:hint="eastAsia" w:ascii="Arial"/>
          <w:i w:val="0"/>
          <w:iCs w:val="0"/>
          <w:sz w:val="30"/>
          <w:szCs w:val="30"/>
        </w:rPr>
      </w:pPr>
    </w:p>
    <w:p w14:paraId="736F912C">
      <w:pPr>
        <w:spacing w:line="251" w:lineRule="auto"/>
        <w:rPr>
          <w:rFonts w:hint="eastAsia" w:ascii="Arial"/>
          <w:i w:val="0"/>
          <w:iCs w:val="0"/>
          <w:sz w:val="30"/>
          <w:szCs w:val="30"/>
        </w:rPr>
      </w:pPr>
      <w:r>
        <w:rPr>
          <w:rFonts w:hint="eastAsia" w:ascii="Arial"/>
          <w:i w:val="0"/>
          <w:iCs w:val="0"/>
          <w:sz w:val="30"/>
          <w:szCs w:val="30"/>
        </w:rPr>
        <w:t>The Earl of Essex, the Parliament’s general, was an Episcopalian; the admiral who seized the king’s ships,and employed them against him, was the same; Sir John Hotham, who shut the gates of Hull against him, was a churchman; the same maybe affirmed of Sir Henry Vane, Senior; of Lenthal, the speaker; of the celebrated Pym, and of most of the other leading persons in Parliament and in the army.</w:t>
      </w:r>
    </w:p>
    <w:p w14:paraId="360AD352">
      <w:pPr>
        <w:spacing w:line="251" w:lineRule="auto"/>
        <w:rPr>
          <w:rFonts w:hint="eastAsia" w:ascii="Arial"/>
          <w:i w:val="0"/>
          <w:iCs w:val="0"/>
          <w:sz w:val="30"/>
          <w:szCs w:val="30"/>
        </w:rPr>
      </w:pPr>
    </w:p>
    <w:p w14:paraId="380BC87C">
      <w:pPr>
        <w:spacing w:line="251" w:lineRule="auto"/>
        <w:rPr>
          <w:rFonts w:hint="eastAsia" w:ascii="Arial"/>
          <w:i w:val="0"/>
          <w:iCs w:val="0"/>
          <w:sz w:val="30"/>
          <w:szCs w:val="30"/>
        </w:rPr>
      </w:pPr>
      <w:r>
        <w:rPr>
          <w:rFonts w:hint="eastAsia" w:ascii="Arial"/>
          <w:i w:val="0"/>
          <w:iCs w:val="0"/>
          <w:sz w:val="30"/>
          <w:szCs w:val="30"/>
        </w:rPr>
        <w:t>议会的将军埃塞克斯伯爵（Earl of Essex）是主教制拥护者（Episcopalian）；夺取国王船只并用其对抗他的海军将领也是如此；将赫尔（Hull）城门对他关闭的约翰·霍瑟姆爵士（Sir John Hotham）是一位国教徒（churchman）；老亨利·范恩爵士（Sir Henry Vane, Senior）、议长伦索尔（Lenthal）、著名的皮姆（Pym）以及议会和军队中大多数其他领导人物，都可以肯定地说同样如此。</w:t>
      </w:r>
    </w:p>
    <w:p w14:paraId="11A8C5BC">
      <w:pPr>
        <w:spacing w:line="251" w:lineRule="auto"/>
        <w:rPr>
          <w:rFonts w:hint="eastAsia" w:ascii="Arial"/>
          <w:i w:val="0"/>
          <w:iCs w:val="0"/>
          <w:sz w:val="30"/>
          <w:szCs w:val="30"/>
        </w:rPr>
      </w:pPr>
    </w:p>
    <w:p w14:paraId="53177CD9">
      <w:pPr>
        <w:spacing w:line="251" w:lineRule="auto"/>
        <w:rPr>
          <w:rFonts w:hint="eastAsia" w:ascii="Arial"/>
          <w:i w:val="0"/>
          <w:iCs w:val="0"/>
          <w:sz w:val="30"/>
          <w:szCs w:val="30"/>
        </w:rPr>
      </w:pPr>
      <w:r>
        <w:rPr>
          <w:rFonts w:hint="eastAsia" w:ascii="Arial"/>
          <w:i w:val="0"/>
          <w:iCs w:val="0"/>
          <w:sz w:val="30"/>
          <w:szCs w:val="30"/>
        </w:rPr>
        <w:t>So that it is clear as noon day, that whatever fault attaches to the civil war must be imputed to the Church of England, whose members were first and deepest in the quarrel. 36</w:t>
      </w:r>
    </w:p>
    <w:p w14:paraId="563EA1FB">
      <w:pPr>
        <w:spacing w:line="251" w:lineRule="auto"/>
        <w:rPr>
          <w:rFonts w:hint="eastAsia" w:ascii="Arial"/>
          <w:i w:val="0"/>
          <w:iCs w:val="0"/>
          <w:sz w:val="30"/>
          <w:szCs w:val="30"/>
        </w:rPr>
      </w:pPr>
    </w:p>
    <w:p w14:paraId="0F1E5C2E">
      <w:pPr>
        <w:spacing w:line="251" w:lineRule="auto"/>
        <w:rPr>
          <w:rFonts w:hint="eastAsia" w:ascii="Arial"/>
          <w:i w:val="0"/>
          <w:iCs w:val="0"/>
          <w:sz w:val="30"/>
          <w:szCs w:val="30"/>
        </w:rPr>
      </w:pPr>
      <w:r>
        <w:rPr>
          <w:rFonts w:hint="eastAsia" w:ascii="Arial"/>
          <w:i w:val="0"/>
          <w:iCs w:val="0"/>
          <w:sz w:val="30"/>
          <w:szCs w:val="30"/>
        </w:rPr>
        <w:t>因此，昭然若揭的是，无论内战有何过错，都必须归咎于英格兰教会，其成员是这场争执中最先介入且介入最深的人。36</w:t>
      </w:r>
    </w:p>
    <w:p w14:paraId="5A181A49">
      <w:pPr>
        <w:spacing w:line="251" w:lineRule="auto"/>
        <w:rPr>
          <w:rFonts w:hint="eastAsia" w:ascii="Arial"/>
          <w:i w:val="0"/>
          <w:iCs w:val="0"/>
          <w:sz w:val="30"/>
          <w:szCs w:val="30"/>
        </w:rPr>
      </w:pPr>
    </w:p>
    <w:p w14:paraId="4D7F008E">
      <w:pPr>
        <w:spacing w:line="251" w:lineRule="auto"/>
        <w:rPr>
          <w:rFonts w:hint="eastAsia" w:ascii="Arial"/>
          <w:i w:val="0"/>
          <w:iCs w:val="0"/>
          <w:sz w:val="30"/>
          <w:szCs w:val="30"/>
        </w:rPr>
      </w:pPr>
      <w:r>
        <w:rPr>
          <w:rFonts w:hint="eastAsia" w:ascii="Arial"/>
          <w:i w:val="0"/>
          <w:iCs w:val="0"/>
          <w:sz w:val="30"/>
          <w:szCs w:val="30"/>
        </w:rPr>
        <w:t>The object of that momentous contest on the part of the community, was a change of men and measures, and not a subversion of the constitution of either church or state.</w:t>
      </w:r>
    </w:p>
    <w:p w14:paraId="54D17FDD">
      <w:pPr>
        <w:spacing w:line="251" w:lineRule="auto"/>
        <w:rPr>
          <w:rFonts w:hint="eastAsia" w:ascii="Arial"/>
          <w:i w:val="0"/>
          <w:iCs w:val="0"/>
          <w:sz w:val="30"/>
          <w:szCs w:val="30"/>
        </w:rPr>
      </w:pPr>
    </w:p>
    <w:p w14:paraId="5FF8B82D">
      <w:pPr>
        <w:spacing w:line="251" w:lineRule="auto"/>
        <w:rPr>
          <w:rFonts w:hint="eastAsia" w:ascii="Arial"/>
          <w:i w:val="0"/>
          <w:iCs w:val="0"/>
          <w:sz w:val="30"/>
          <w:szCs w:val="30"/>
        </w:rPr>
      </w:pPr>
      <w:r>
        <w:rPr>
          <w:rFonts w:hint="eastAsia" w:ascii="Arial"/>
          <w:i w:val="0"/>
          <w:iCs w:val="0"/>
          <w:sz w:val="30"/>
          <w:szCs w:val="30"/>
        </w:rPr>
        <w:t>那场重大斗争中，社会大众的目标是更换人员和措施，而不是颠覆教会或国家的体制。</w:t>
      </w:r>
    </w:p>
    <w:p w14:paraId="11B98254">
      <w:pPr>
        <w:spacing w:line="251" w:lineRule="auto"/>
        <w:rPr>
          <w:rFonts w:hint="eastAsia" w:ascii="Arial"/>
          <w:i w:val="0"/>
          <w:iCs w:val="0"/>
          <w:sz w:val="30"/>
          <w:szCs w:val="30"/>
        </w:rPr>
      </w:pPr>
    </w:p>
    <w:p w14:paraId="48B9700D">
      <w:pPr>
        <w:spacing w:line="251" w:lineRule="auto"/>
        <w:rPr>
          <w:rFonts w:hint="eastAsia" w:ascii="Arial"/>
          <w:i w:val="0"/>
          <w:iCs w:val="0"/>
          <w:sz w:val="30"/>
          <w:szCs w:val="30"/>
        </w:rPr>
      </w:pPr>
      <w:r>
        <w:rPr>
          <w:rFonts w:hint="eastAsia" w:ascii="Arial"/>
          <w:i w:val="0"/>
          <w:iCs w:val="0"/>
          <w:sz w:val="30"/>
          <w:szCs w:val="30"/>
        </w:rPr>
        <w:t>Had Charles driven off his popish and unconstitutional counsellors; had he consented to govern by regular Parliaments, and revealed sincerity in fulfilling his promises; had he granted even a limited toleration to his persecuted subjects, and changed some of his most unadvised and unpopular measures, he would have retrieved his affairs, established his throne, saved the lives of many thousands of his subjects, and more than fifty millions of money to his country — besides preventing that awful catastrophe which men of all parties must deplore.</w:t>
      </w:r>
    </w:p>
    <w:p w14:paraId="1FA3B71B">
      <w:pPr>
        <w:spacing w:line="251" w:lineRule="auto"/>
        <w:rPr>
          <w:rFonts w:hint="eastAsia" w:ascii="Arial"/>
          <w:i w:val="0"/>
          <w:iCs w:val="0"/>
          <w:sz w:val="30"/>
          <w:szCs w:val="30"/>
        </w:rPr>
      </w:pPr>
    </w:p>
    <w:p w14:paraId="5C1EE8C0">
      <w:pPr>
        <w:spacing w:line="251" w:lineRule="auto"/>
        <w:rPr>
          <w:rFonts w:hint="eastAsia" w:ascii="Arial"/>
          <w:i w:val="0"/>
          <w:iCs w:val="0"/>
          <w:sz w:val="30"/>
          <w:szCs w:val="30"/>
        </w:rPr>
      </w:pPr>
      <w:r>
        <w:rPr>
          <w:rFonts w:hint="eastAsia" w:ascii="Arial"/>
          <w:i w:val="0"/>
          <w:iCs w:val="0"/>
          <w:sz w:val="30"/>
          <w:szCs w:val="30"/>
        </w:rPr>
        <w:t>如果查理（Charles）驱逐了他那些信奉天主教（popish）和违宪的顾问；如果他同意通过定期议会进行统治，并在履行承诺方面表现出诚意；如果他哪怕给予他受迫害的臣民有限的容忍（toleration），并改变一些他最不明智和不得人心的措施，他本可以挽回他的事务，稳固他的王位，拯救他数千臣民的生命，为国家节省超过五千万英镑——此外还能阻止那场所有派别都必定痛惜的可怕灾难。</w:t>
      </w:r>
    </w:p>
    <w:p w14:paraId="78482178">
      <w:pPr>
        <w:spacing w:line="251" w:lineRule="auto"/>
        <w:rPr>
          <w:rFonts w:hint="eastAsia" w:ascii="Arial"/>
          <w:i w:val="0"/>
          <w:iCs w:val="0"/>
          <w:sz w:val="30"/>
          <w:szCs w:val="30"/>
        </w:rPr>
      </w:pPr>
    </w:p>
    <w:p w14:paraId="6CDD71C6">
      <w:pPr>
        <w:spacing w:line="251" w:lineRule="auto"/>
        <w:rPr>
          <w:rFonts w:hint="eastAsia" w:ascii="Arial"/>
          <w:i w:val="0"/>
          <w:iCs w:val="0"/>
          <w:sz w:val="30"/>
          <w:szCs w:val="30"/>
        </w:rPr>
      </w:pPr>
      <w:r>
        <w:rPr>
          <w:rFonts w:hint="eastAsia" w:ascii="Arial"/>
          <w:i w:val="0"/>
          <w:iCs w:val="0"/>
          <w:sz w:val="30"/>
          <w:szCs w:val="30"/>
        </w:rPr>
        <w:t>The war increased the number of Presbyterians, and augmented their influence by the calling in of the Scots; it afforded opportunity to the Independents to propagate their sentiments, and to multiply their disciples; it also occasioned the increase of the Baptists, and some smaller sects.</w:t>
      </w:r>
    </w:p>
    <w:p w14:paraId="43C6DCAE">
      <w:pPr>
        <w:spacing w:line="251" w:lineRule="auto"/>
        <w:rPr>
          <w:rFonts w:hint="eastAsia" w:ascii="Arial"/>
          <w:i w:val="0"/>
          <w:iCs w:val="0"/>
          <w:sz w:val="30"/>
          <w:szCs w:val="30"/>
        </w:rPr>
      </w:pPr>
    </w:p>
    <w:p w14:paraId="0DC55D7A">
      <w:pPr>
        <w:spacing w:line="251" w:lineRule="auto"/>
        <w:rPr>
          <w:rFonts w:hint="eastAsia" w:ascii="Arial"/>
          <w:i w:val="0"/>
          <w:iCs w:val="0"/>
          <w:sz w:val="30"/>
          <w:szCs w:val="30"/>
        </w:rPr>
      </w:pPr>
      <w:r>
        <w:rPr>
          <w:rFonts w:hint="eastAsia" w:ascii="Arial"/>
          <w:i w:val="0"/>
          <w:iCs w:val="0"/>
          <w:sz w:val="30"/>
          <w:szCs w:val="30"/>
        </w:rPr>
        <w:t>战争增加了长老会（Presbyterians）的人数，并通过召集苏格兰人增强了他们的影响力；它为独立派（Independents）提供了传播他们观点和增加门徒的机会；它也导致了浸信会（Baptists）和一些较小教派的增长。</w:t>
      </w:r>
    </w:p>
    <w:p w14:paraId="05E0C0F0">
      <w:pPr>
        <w:spacing w:line="251" w:lineRule="auto"/>
        <w:rPr>
          <w:rFonts w:hint="eastAsia" w:ascii="Arial"/>
          <w:i w:val="0"/>
          <w:iCs w:val="0"/>
          <w:sz w:val="30"/>
          <w:szCs w:val="30"/>
        </w:rPr>
      </w:pPr>
    </w:p>
    <w:p w14:paraId="4CE77B76">
      <w:pPr>
        <w:spacing w:line="251" w:lineRule="auto"/>
        <w:rPr>
          <w:rFonts w:hint="eastAsia" w:ascii="Arial"/>
          <w:i w:val="0"/>
          <w:iCs w:val="0"/>
          <w:sz w:val="30"/>
          <w:szCs w:val="30"/>
        </w:rPr>
      </w:pPr>
      <w:r>
        <w:rPr>
          <w:rFonts w:hint="eastAsia" w:ascii="Arial"/>
          <w:i w:val="0"/>
          <w:iCs w:val="0"/>
          <w:sz w:val="30"/>
          <w:szCs w:val="30"/>
        </w:rPr>
        <w:t>But that any or all of these religious parties were the causes of the war, the chief instruments in carrying it on, or justly chargeable with the excesses which took place, is unsupported by evidence, and contrary to clearly established facts. 37</w:t>
      </w:r>
    </w:p>
    <w:p w14:paraId="0A1E96B5">
      <w:pPr>
        <w:spacing w:line="251" w:lineRule="auto"/>
        <w:rPr>
          <w:rFonts w:hint="eastAsia" w:ascii="Arial"/>
          <w:i w:val="0"/>
          <w:iCs w:val="0"/>
          <w:sz w:val="30"/>
          <w:szCs w:val="30"/>
        </w:rPr>
      </w:pPr>
    </w:p>
    <w:p w14:paraId="6A94FF64">
      <w:pPr>
        <w:spacing w:line="251" w:lineRule="auto"/>
        <w:rPr>
          <w:rFonts w:hint="eastAsia" w:ascii="Arial"/>
          <w:i w:val="0"/>
          <w:iCs w:val="0"/>
          <w:sz w:val="30"/>
          <w:szCs w:val="30"/>
        </w:rPr>
      </w:pPr>
      <w:r>
        <w:rPr>
          <w:rFonts w:hint="eastAsia" w:ascii="Arial"/>
          <w:i w:val="0"/>
          <w:iCs w:val="0"/>
          <w:sz w:val="30"/>
          <w:szCs w:val="30"/>
        </w:rPr>
        <w:t>但是，认为这些宗教派别中的任何一个或全部是战争的起因、进行战争的主要工具，或者应对所发生的过激行为负有正当责任的说法，缺乏证据支持，并且与明确确立的事实相悖。37</w:t>
      </w:r>
    </w:p>
    <w:p w14:paraId="11590AAA">
      <w:pPr>
        <w:spacing w:line="251" w:lineRule="auto"/>
        <w:rPr>
          <w:rFonts w:hint="eastAsia" w:ascii="Arial"/>
          <w:i w:val="0"/>
          <w:iCs w:val="0"/>
          <w:sz w:val="30"/>
          <w:szCs w:val="30"/>
        </w:rPr>
      </w:pPr>
    </w:p>
    <w:p w14:paraId="17E67A27">
      <w:pPr>
        <w:spacing w:line="251" w:lineRule="auto"/>
        <w:rPr>
          <w:rFonts w:hint="eastAsia" w:ascii="Arial"/>
          <w:i w:val="0"/>
          <w:iCs w:val="0"/>
          <w:sz w:val="30"/>
          <w:szCs w:val="30"/>
        </w:rPr>
      </w:pPr>
      <w:r>
        <w:rPr>
          <w:rFonts w:hint="eastAsia" w:ascii="Arial"/>
          <w:i w:val="0"/>
          <w:iCs w:val="0"/>
          <w:sz w:val="30"/>
          <w:szCs w:val="30"/>
        </w:rPr>
        <w:t>25</w:t>
      </w:r>
    </w:p>
    <w:p w14:paraId="75E68E39">
      <w:pPr>
        <w:spacing w:line="251" w:lineRule="auto"/>
        <w:rPr>
          <w:rFonts w:hint="eastAsia" w:ascii="Arial"/>
          <w:i w:val="0"/>
          <w:iCs w:val="0"/>
          <w:sz w:val="30"/>
          <w:szCs w:val="30"/>
        </w:rPr>
      </w:pPr>
    </w:p>
    <w:p w14:paraId="53F3B724">
      <w:pPr>
        <w:spacing w:line="251" w:lineRule="auto"/>
        <w:rPr>
          <w:rFonts w:hint="eastAsia" w:ascii="Arial"/>
          <w:i w:val="0"/>
          <w:iCs w:val="0"/>
          <w:sz w:val="30"/>
          <w:szCs w:val="30"/>
        </w:rPr>
      </w:pPr>
      <w:r>
        <w:rPr>
          <w:rFonts w:hint="eastAsia" w:ascii="Arial"/>
          <w:i w:val="0"/>
          <w:iCs w:val="0"/>
          <w:sz w:val="30"/>
          <w:szCs w:val="30"/>
        </w:rPr>
        <w:t>25</w:t>
      </w:r>
    </w:p>
    <w:p w14:paraId="47DF3C1A">
      <w:pPr>
        <w:spacing w:line="251" w:lineRule="auto"/>
        <w:rPr>
          <w:rFonts w:hint="eastAsia" w:ascii="Arial"/>
          <w:i w:val="0"/>
          <w:iCs w:val="0"/>
          <w:sz w:val="30"/>
          <w:szCs w:val="30"/>
        </w:rPr>
      </w:pPr>
    </w:p>
    <w:p w14:paraId="66290F8E">
      <w:pPr>
        <w:spacing w:line="251" w:lineRule="auto"/>
        <w:rPr>
          <w:rFonts w:hint="eastAsia" w:ascii="Arial"/>
          <w:i w:val="0"/>
          <w:iCs w:val="0"/>
          <w:sz w:val="30"/>
          <w:szCs w:val="30"/>
        </w:rPr>
      </w:pPr>
      <w:r>
        <w:rPr>
          <w:rFonts w:hint="eastAsia" w:ascii="Arial"/>
          <w:i w:val="0"/>
          <w:iCs w:val="0"/>
          <w:sz w:val="30"/>
          <w:szCs w:val="30"/>
        </w:rPr>
        <w:t>The situation of the people of God during this trying period must have been very perplexing.</w:t>
      </w:r>
    </w:p>
    <w:p w14:paraId="58BBA292">
      <w:pPr>
        <w:spacing w:line="251" w:lineRule="auto"/>
        <w:rPr>
          <w:rFonts w:hint="eastAsia" w:ascii="Arial"/>
          <w:i w:val="0"/>
          <w:iCs w:val="0"/>
          <w:sz w:val="30"/>
          <w:szCs w:val="30"/>
        </w:rPr>
      </w:pPr>
    </w:p>
    <w:p w14:paraId="7BAE848D">
      <w:pPr>
        <w:spacing w:line="251" w:lineRule="auto"/>
        <w:rPr>
          <w:rFonts w:hint="eastAsia" w:ascii="Arial"/>
          <w:i w:val="0"/>
          <w:iCs w:val="0"/>
          <w:sz w:val="30"/>
          <w:szCs w:val="30"/>
        </w:rPr>
      </w:pPr>
      <w:r>
        <w:rPr>
          <w:rFonts w:hint="eastAsia" w:ascii="Arial"/>
          <w:i w:val="0"/>
          <w:iCs w:val="0"/>
          <w:sz w:val="30"/>
          <w:szCs w:val="30"/>
        </w:rPr>
        <w:t>在这段艰难时期，上帝子民的处境必定非常令人困惑。</w:t>
      </w:r>
    </w:p>
    <w:p w14:paraId="68EFD8D9">
      <w:pPr>
        <w:spacing w:line="251" w:lineRule="auto"/>
        <w:rPr>
          <w:rFonts w:hint="eastAsia" w:ascii="Arial"/>
          <w:i w:val="0"/>
          <w:iCs w:val="0"/>
          <w:sz w:val="30"/>
          <w:szCs w:val="30"/>
        </w:rPr>
      </w:pPr>
    </w:p>
    <w:p w14:paraId="137C4F19">
      <w:pPr>
        <w:spacing w:line="251" w:lineRule="auto"/>
        <w:rPr>
          <w:rFonts w:hint="eastAsia" w:ascii="Arial"/>
          <w:i w:val="0"/>
          <w:iCs w:val="0"/>
          <w:sz w:val="30"/>
          <w:szCs w:val="30"/>
        </w:rPr>
      </w:pPr>
      <w:r>
        <w:rPr>
          <w:rFonts w:hint="eastAsia" w:ascii="Arial"/>
          <w:i w:val="0"/>
          <w:iCs w:val="0"/>
          <w:sz w:val="30"/>
          <w:szCs w:val="30"/>
        </w:rPr>
        <w:t>Neutrality was scarcely possible, especially to those who possessed rank, or held office in the country.</w:t>
      </w:r>
    </w:p>
    <w:p w14:paraId="211ADCD4">
      <w:pPr>
        <w:spacing w:line="251" w:lineRule="auto"/>
        <w:rPr>
          <w:rFonts w:hint="eastAsia" w:ascii="Arial"/>
          <w:i w:val="0"/>
          <w:iCs w:val="0"/>
          <w:sz w:val="30"/>
          <w:szCs w:val="30"/>
        </w:rPr>
      </w:pPr>
    </w:p>
    <w:p w14:paraId="1BE024D7">
      <w:pPr>
        <w:spacing w:line="251" w:lineRule="auto"/>
        <w:rPr>
          <w:rFonts w:hint="eastAsia" w:ascii="Arial"/>
          <w:i w:val="0"/>
          <w:iCs w:val="0"/>
          <w:sz w:val="30"/>
          <w:szCs w:val="30"/>
        </w:rPr>
      </w:pPr>
      <w:r>
        <w:rPr>
          <w:rFonts w:hint="eastAsia" w:ascii="Arial"/>
          <w:i w:val="0"/>
          <w:iCs w:val="0"/>
          <w:sz w:val="30"/>
          <w:szCs w:val="30"/>
        </w:rPr>
        <w:t>保持中立几乎是不可能的，特别是对于那些在国内拥有地位或担任官职的人。</w:t>
      </w:r>
    </w:p>
    <w:p w14:paraId="6BB00CB1">
      <w:pPr>
        <w:spacing w:line="251" w:lineRule="auto"/>
        <w:rPr>
          <w:rFonts w:hint="eastAsia" w:ascii="Arial"/>
          <w:i w:val="0"/>
          <w:iCs w:val="0"/>
          <w:sz w:val="30"/>
          <w:szCs w:val="30"/>
        </w:rPr>
      </w:pPr>
    </w:p>
    <w:p w14:paraId="47B45D15">
      <w:pPr>
        <w:spacing w:line="251" w:lineRule="auto"/>
        <w:rPr>
          <w:rFonts w:hint="eastAsia" w:ascii="Arial"/>
          <w:i w:val="0"/>
          <w:iCs w:val="0"/>
          <w:sz w:val="30"/>
          <w:szCs w:val="30"/>
        </w:rPr>
      </w:pPr>
      <w:r>
        <w:rPr>
          <w:rFonts w:hint="eastAsia" w:ascii="Arial"/>
          <w:i w:val="0"/>
          <w:iCs w:val="0"/>
          <w:sz w:val="30"/>
          <w:szCs w:val="30"/>
        </w:rPr>
        <w:t>Those who joined the king were counted enemies to the liberty of England; those who joined the Parliament were reckoned enemies to legitimate authority.</w:t>
      </w:r>
    </w:p>
    <w:p w14:paraId="20834791">
      <w:pPr>
        <w:spacing w:line="251" w:lineRule="auto"/>
        <w:rPr>
          <w:rFonts w:hint="eastAsia" w:ascii="Arial"/>
          <w:i w:val="0"/>
          <w:iCs w:val="0"/>
          <w:sz w:val="30"/>
          <w:szCs w:val="30"/>
        </w:rPr>
      </w:pPr>
    </w:p>
    <w:p w14:paraId="7CA614C1">
      <w:pPr>
        <w:spacing w:line="251" w:lineRule="auto"/>
        <w:rPr>
          <w:rFonts w:hint="eastAsia" w:ascii="Arial"/>
          <w:i w:val="0"/>
          <w:iCs w:val="0"/>
          <w:sz w:val="30"/>
          <w:szCs w:val="30"/>
        </w:rPr>
      </w:pPr>
      <w:r>
        <w:rPr>
          <w:rFonts w:hint="eastAsia" w:ascii="Arial"/>
          <w:i w:val="0"/>
          <w:iCs w:val="0"/>
          <w:sz w:val="30"/>
          <w:szCs w:val="30"/>
        </w:rPr>
        <w:t>加入国王一方的人被视为英格兰自由的敌人；加入议会一方的人被视为合法权威的敌人。</w:t>
      </w:r>
    </w:p>
    <w:p w14:paraId="5D06A9CA">
      <w:pPr>
        <w:spacing w:line="251" w:lineRule="auto"/>
        <w:rPr>
          <w:rFonts w:hint="eastAsia" w:ascii="Arial"/>
          <w:i w:val="0"/>
          <w:iCs w:val="0"/>
          <w:sz w:val="30"/>
          <w:szCs w:val="30"/>
        </w:rPr>
      </w:pPr>
    </w:p>
    <w:p w14:paraId="237F0B67">
      <w:pPr>
        <w:spacing w:line="251" w:lineRule="auto"/>
        <w:rPr>
          <w:rFonts w:hint="eastAsia" w:ascii="Arial"/>
          <w:i w:val="0"/>
          <w:iCs w:val="0"/>
          <w:sz w:val="30"/>
          <w:szCs w:val="30"/>
        </w:rPr>
      </w:pPr>
      <w:r>
        <w:rPr>
          <w:rFonts w:hint="eastAsia" w:ascii="Arial"/>
          <w:i w:val="0"/>
          <w:iCs w:val="0"/>
          <w:sz w:val="30"/>
          <w:szCs w:val="30"/>
        </w:rPr>
        <w:t>Politics, however unfriendly to the growth of religion, was required to be studied, so that the subject might know his duty.</w:t>
      </w:r>
    </w:p>
    <w:p w14:paraId="0D1F305A">
      <w:pPr>
        <w:spacing w:line="251" w:lineRule="auto"/>
        <w:rPr>
          <w:rFonts w:hint="eastAsia" w:ascii="Arial"/>
          <w:i w:val="0"/>
          <w:iCs w:val="0"/>
          <w:sz w:val="30"/>
          <w:szCs w:val="30"/>
        </w:rPr>
      </w:pPr>
    </w:p>
    <w:p w14:paraId="1CFAC382">
      <w:pPr>
        <w:spacing w:line="251" w:lineRule="auto"/>
        <w:rPr>
          <w:rFonts w:hint="eastAsia" w:ascii="Arial"/>
          <w:i w:val="0"/>
          <w:iCs w:val="0"/>
          <w:sz w:val="30"/>
          <w:szCs w:val="30"/>
        </w:rPr>
      </w:pPr>
      <w:r>
        <w:rPr>
          <w:rFonts w:hint="eastAsia" w:ascii="Arial"/>
          <w:i w:val="0"/>
          <w:iCs w:val="0"/>
          <w:sz w:val="30"/>
          <w:szCs w:val="30"/>
        </w:rPr>
        <w:t>政治，尽管不利于宗教的成长，却需要被研究，以便臣民了解自己的责任。</w:t>
      </w:r>
    </w:p>
    <w:p w14:paraId="00915873">
      <w:pPr>
        <w:spacing w:line="251" w:lineRule="auto"/>
        <w:rPr>
          <w:rFonts w:hint="eastAsia" w:ascii="Arial"/>
          <w:i w:val="0"/>
          <w:iCs w:val="0"/>
          <w:sz w:val="30"/>
          <w:szCs w:val="30"/>
        </w:rPr>
      </w:pPr>
    </w:p>
    <w:p w14:paraId="08D62AA1">
      <w:pPr>
        <w:spacing w:line="251" w:lineRule="auto"/>
        <w:rPr>
          <w:rFonts w:hint="eastAsia" w:ascii="Arial"/>
          <w:i w:val="0"/>
          <w:iCs w:val="0"/>
          <w:sz w:val="30"/>
          <w:szCs w:val="30"/>
        </w:rPr>
      </w:pPr>
      <w:r>
        <w:rPr>
          <w:rFonts w:hint="eastAsia" w:ascii="Arial"/>
          <w:i w:val="0"/>
          <w:iCs w:val="0"/>
          <w:sz w:val="30"/>
          <w:szCs w:val="30"/>
        </w:rPr>
        <w:t>All the Non-conformists naturally took part with the House of Commons, as they saw clearly that nothing short of their ruin was determined by the king.</w:t>
      </w:r>
    </w:p>
    <w:p w14:paraId="71ED3FA5">
      <w:pPr>
        <w:spacing w:line="251" w:lineRule="auto"/>
        <w:rPr>
          <w:rFonts w:hint="eastAsia" w:ascii="Arial"/>
          <w:i w:val="0"/>
          <w:iCs w:val="0"/>
          <w:sz w:val="30"/>
          <w:szCs w:val="30"/>
        </w:rPr>
      </w:pPr>
    </w:p>
    <w:p w14:paraId="6FF06942">
      <w:pPr>
        <w:spacing w:line="251" w:lineRule="auto"/>
        <w:rPr>
          <w:rFonts w:hint="eastAsia" w:ascii="Arial"/>
          <w:i w:val="0"/>
          <w:iCs w:val="0"/>
          <w:sz w:val="30"/>
          <w:szCs w:val="30"/>
        </w:rPr>
      </w:pPr>
      <w:r>
        <w:rPr>
          <w:rFonts w:hint="eastAsia" w:ascii="Arial"/>
          <w:i w:val="0"/>
          <w:iCs w:val="0"/>
          <w:sz w:val="30"/>
          <w:szCs w:val="30"/>
        </w:rPr>
        <w:t>所有不从国教者（Non-conformists）自然而然地站在下议院（House of Commons）一边，因为他们清楚地看到，国王决心要做的无非是彻底毁灭他们。</w:t>
      </w:r>
    </w:p>
    <w:p w14:paraId="7E8F2E1B">
      <w:pPr>
        <w:spacing w:line="251" w:lineRule="auto"/>
        <w:rPr>
          <w:rFonts w:hint="eastAsia" w:ascii="Arial"/>
          <w:i w:val="0"/>
          <w:iCs w:val="0"/>
          <w:sz w:val="30"/>
          <w:szCs w:val="30"/>
        </w:rPr>
      </w:pPr>
    </w:p>
    <w:p w14:paraId="5F57584F">
      <w:pPr>
        <w:spacing w:line="251" w:lineRule="auto"/>
        <w:rPr>
          <w:rFonts w:hint="eastAsia" w:ascii="Arial"/>
          <w:i w:val="0"/>
          <w:iCs w:val="0"/>
          <w:sz w:val="30"/>
          <w:szCs w:val="30"/>
        </w:rPr>
      </w:pPr>
      <w:r>
        <w:rPr>
          <w:rFonts w:hint="eastAsia" w:ascii="Arial"/>
          <w:i w:val="0"/>
          <w:iCs w:val="0"/>
          <w:sz w:val="30"/>
          <w:szCs w:val="30"/>
        </w:rPr>
        <w:t>Most of those who wished well to true religion, though attached to the church, acted in the same manner, as it was evident that religion was more at heart with the Parliamentary party than with the king’s.</w:t>
      </w:r>
    </w:p>
    <w:p w14:paraId="06FF6C9D">
      <w:pPr>
        <w:spacing w:line="251" w:lineRule="auto"/>
        <w:rPr>
          <w:rFonts w:hint="eastAsia" w:ascii="Arial"/>
          <w:i w:val="0"/>
          <w:iCs w:val="0"/>
          <w:sz w:val="30"/>
          <w:szCs w:val="30"/>
        </w:rPr>
      </w:pPr>
    </w:p>
    <w:p w14:paraId="5143929C">
      <w:pPr>
        <w:spacing w:line="251" w:lineRule="auto"/>
        <w:rPr>
          <w:rFonts w:hint="eastAsia" w:ascii="Arial"/>
          <w:i w:val="0"/>
          <w:iCs w:val="0"/>
          <w:sz w:val="30"/>
          <w:szCs w:val="30"/>
        </w:rPr>
      </w:pPr>
      <w:r>
        <w:rPr>
          <w:rFonts w:hint="eastAsia" w:ascii="Arial"/>
          <w:i w:val="0"/>
          <w:iCs w:val="0"/>
          <w:sz w:val="30"/>
          <w:szCs w:val="30"/>
        </w:rPr>
        <w:t>大多数希望真宗教兴旺的人，尽管依附于教会，也采取了同样的方式，因为很明显，议会党派比国王一方更关心宗教。</w:t>
      </w:r>
    </w:p>
    <w:p w14:paraId="0E5F941A">
      <w:pPr>
        <w:spacing w:line="251" w:lineRule="auto"/>
        <w:rPr>
          <w:rFonts w:hint="eastAsia" w:ascii="Arial"/>
          <w:i w:val="0"/>
          <w:iCs w:val="0"/>
          <w:sz w:val="30"/>
          <w:szCs w:val="30"/>
        </w:rPr>
      </w:pPr>
    </w:p>
    <w:p w14:paraId="02073F37">
      <w:pPr>
        <w:spacing w:line="251" w:lineRule="auto"/>
        <w:rPr>
          <w:rFonts w:hint="eastAsia" w:ascii="Arial"/>
          <w:i w:val="0"/>
          <w:iCs w:val="0"/>
          <w:sz w:val="30"/>
          <w:szCs w:val="30"/>
        </w:rPr>
      </w:pPr>
      <w:r>
        <w:rPr>
          <w:rFonts w:hint="eastAsia" w:ascii="Arial"/>
          <w:i w:val="0"/>
          <w:iCs w:val="0"/>
          <w:sz w:val="30"/>
          <w:szCs w:val="30"/>
        </w:rPr>
        <w:t>The friends of liberty, of course, supported the popular side of the constitution, against the encroachments of prerogative.</w:t>
      </w:r>
    </w:p>
    <w:p w14:paraId="79D35EA9">
      <w:pPr>
        <w:spacing w:line="251" w:lineRule="auto"/>
        <w:rPr>
          <w:rFonts w:hint="eastAsia" w:ascii="Arial"/>
          <w:i w:val="0"/>
          <w:iCs w:val="0"/>
          <w:sz w:val="30"/>
          <w:szCs w:val="30"/>
        </w:rPr>
      </w:pPr>
    </w:p>
    <w:p w14:paraId="7D18EAC5">
      <w:pPr>
        <w:spacing w:line="251" w:lineRule="auto"/>
        <w:rPr>
          <w:rFonts w:hint="eastAsia" w:ascii="Arial"/>
          <w:i w:val="0"/>
          <w:iCs w:val="0"/>
          <w:sz w:val="30"/>
          <w:szCs w:val="30"/>
        </w:rPr>
      </w:pPr>
      <w:r>
        <w:rPr>
          <w:rFonts w:hint="eastAsia" w:ascii="Arial"/>
          <w:i w:val="0"/>
          <w:iCs w:val="0"/>
          <w:sz w:val="30"/>
          <w:szCs w:val="30"/>
        </w:rPr>
        <w:t>自由的朋友们，当然支持宪法中代表民意的一方，反对君主特权的侵蚀。</w:t>
      </w:r>
    </w:p>
    <w:p w14:paraId="105A9985">
      <w:pPr>
        <w:spacing w:line="251" w:lineRule="auto"/>
        <w:rPr>
          <w:rFonts w:hint="eastAsia" w:ascii="Arial"/>
          <w:i w:val="0"/>
          <w:iCs w:val="0"/>
          <w:sz w:val="30"/>
          <w:szCs w:val="30"/>
        </w:rPr>
      </w:pPr>
    </w:p>
    <w:p w14:paraId="2DE48B3E">
      <w:pPr>
        <w:spacing w:line="251" w:lineRule="auto"/>
        <w:rPr>
          <w:rFonts w:hint="eastAsia" w:ascii="Arial"/>
          <w:i w:val="0"/>
          <w:iCs w:val="0"/>
          <w:sz w:val="30"/>
          <w:szCs w:val="30"/>
        </w:rPr>
      </w:pPr>
      <w:r>
        <w:rPr>
          <w:rFonts w:hint="eastAsia" w:ascii="Arial"/>
          <w:i w:val="0"/>
          <w:iCs w:val="0"/>
          <w:sz w:val="30"/>
          <w:szCs w:val="30"/>
        </w:rPr>
        <w:t>It is exceedingly unfair to charge those who acted in this manner with rebellion.</w:t>
      </w:r>
    </w:p>
    <w:p w14:paraId="166B3AE6">
      <w:pPr>
        <w:spacing w:line="251" w:lineRule="auto"/>
        <w:rPr>
          <w:rFonts w:hint="eastAsia" w:ascii="Arial"/>
          <w:i w:val="0"/>
          <w:iCs w:val="0"/>
          <w:sz w:val="30"/>
          <w:szCs w:val="30"/>
        </w:rPr>
      </w:pPr>
    </w:p>
    <w:p w14:paraId="24073E5D">
      <w:pPr>
        <w:spacing w:line="251" w:lineRule="auto"/>
        <w:rPr>
          <w:rFonts w:hint="eastAsia" w:ascii="Arial"/>
          <w:i w:val="0"/>
          <w:iCs w:val="0"/>
          <w:sz w:val="30"/>
          <w:szCs w:val="30"/>
        </w:rPr>
      </w:pPr>
      <w:r>
        <w:rPr>
          <w:rFonts w:hint="eastAsia" w:ascii="Arial"/>
          <w:i w:val="0"/>
          <w:iCs w:val="0"/>
          <w:sz w:val="30"/>
          <w:szCs w:val="30"/>
        </w:rPr>
        <w:t>指控以这种方式行事的人叛乱是极其不公平的。</w:t>
      </w:r>
    </w:p>
    <w:p w14:paraId="583F5277">
      <w:pPr>
        <w:spacing w:line="251" w:lineRule="auto"/>
        <w:rPr>
          <w:rFonts w:hint="eastAsia" w:ascii="Arial"/>
          <w:i w:val="0"/>
          <w:iCs w:val="0"/>
          <w:sz w:val="30"/>
          <w:szCs w:val="30"/>
        </w:rPr>
      </w:pPr>
    </w:p>
    <w:p w14:paraId="57A7A055">
      <w:pPr>
        <w:spacing w:line="251" w:lineRule="auto"/>
        <w:rPr>
          <w:rFonts w:hint="eastAsia" w:ascii="Arial"/>
          <w:i w:val="0"/>
          <w:iCs w:val="0"/>
          <w:sz w:val="30"/>
          <w:szCs w:val="30"/>
        </w:rPr>
      </w:pPr>
      <w:r>
        <w:rPr>
          <w:rFonts w:hint="eastAsia" w:ascii="Arial"/>
          <w:i w:val="0"/>
          <w:iCs w:val="0"/>
          <w:sz w:val="30"/>
          <w:szCs w:val="30"/>
        </w:rPr>
        <w:t>The House of Commons forms an essential part of the British Constitution, as well as the monarch.</w:t>
      </w:r>
    </w:p>
    <w:p w14:paraId="0B06D2D7">
      <w:pPr>
        <w:spacing w:line="251" w:lineRule="auto"/>
        <w:rPr>
          <w:rFonts w:hint="eastAsia" w:ascii="Arial"/>
          <w:i w:val="0"/>
          <w:iCs w:val="0"/>
          <w:sz w:val="30"/>
          <w:szCs w:val="30"/>
        </w:rPr>
      </w:pPr>
    </w:p>
    <w:p w14:paraId="0126B34E">
      <w:pPr>
        <w:spacing w:line="251" w:lineRule="auto"/>
        <w:rPr>
          <w:rFonts w:hint="eastAsia" w:ascii="Arial"/>
          <w:i w:val="0"/>
          <w:iCs w:val="0"/>
          <w:sz w:val="30"/>
          <w:szCs w:val="30"/>
        </w:rPr>
      </w:pPr>
      <w:r>
        <w:rPr>
          <w:rFonts w:hint="eastAsia" w:ascii="Arial"/>
          <w:i w:val="0"/>
          <w:iCs w:val="0"/>
          <w:sz w:val="30"/>
          <w:szCs w:val="30"/>
        </w:rPr>
        <w:t>下议院（House of Commons）和君主一样，是英国宪法的重要组成部分。</w:t>
      </w:r>
    </w:p>
    <w:p w14:paraId="420EDBFE">
      <w:pPr>
        <w:spacing w:line="251" w:lineRule="auto"/>
        <w:rPr>
          <w:rFonts w:hint="eastAsia" w:ascii="Arial"/>
          <w:i w:val="0"/>
          <w:iCs w:val="0"/>
          <w:sz w:val="30"/>
          <w:szCs w:val="30"/>
        </w:rPr>
      </w:pPr>
    </w:p>
    <w:p w14:paraId="2F692B29">
      <w:pPr>
        <w:spacing w:line="251" w:lineRule="auto"/>
        <w:rPr>
          <w:rFonts w:hint="eastAsia" w:ascii="Arial"/>
          <w:i w:val="0"/>
          <w:iCs w:val="0"/>
          <w:sz w:val="30"/>
          <w:szCs w:val="30"/>
        </w:rPr>
      </w:pPr>
      <w:r>
        <w:rPr>
          <w:rFonts w:hint="eastAsia" w:ascii="Arial"/>
          <w:i w:val="0"/>
          <w:iCs w:val="0"/>
          <w:sz w:val="30"/>
          <w:szCs w:val="30"/>
        </w:rPr>
        <w:t>At this lamentable period, the constitution was divided against itself.</w:t>
      </w:r>
    </w:p>
    <w:p w14:paraId="03587278">
      <w:pPr>
        <w:spacing w:line="251" w:lineRule="auto"/>
        <w:rPr>
          <w:rFonts w:hint="eastAsia" w:ascii="Arial"/>
          <w:i w:val="0"/>
          <w:iCs w:val="0"/>
          <w:sz w:val="30"/>
          <w:szCs w:val="30"/>
        </w:rPr>
      </w:pPr>
    </w:p>
    <w:p w14:paraId="29665CBC">
      <w:pPr>
        <w:spacing w:line="251" w:lineRule="auto"/>
        <w:rPr>
          <w:rFonts w:hint="eastAsia" w:ascii="Arial"/>
          <w:i w:val="0"/>
          <w:iCs w:val="0"/>
          <w:sz w:val="30"/>
          <w:szCs w:val="30"/>
        </w:rPr>
      </w:pPr>
      <w:r>
        <w:rPr>
          <w:rFonts w:hint="eastAsia" w:ascii="Arial"/>
          <w:i w:val="0"/>
          <w:iCs w:val="0"/>
          <w:sz w:val="30"/>
          <w:szCs w:val="30"/>
        </w:rPr>
        <w:t>在这个可悲的时期，宪法自身分裂了。</w:t>
      </w:r>
    </w:p>
    <w:p w14:paraId="06005A6F">
      <w:pPr>
        <w:spacing w:line="251" w:lineRule="auto"/>
        <w:rPr>
          <w:rFonts w:hint="eastAsia" w:ascii="Arial"/>
          <w:i w:val="0"/>
          <w:iCs w:val="0"/>
          <w:sz w:val="30"/>
          <w:szCs w:val="30"/>
        </w:rPr>
      </w:pPr>
    </w:p>
    <w:p w14:paraId="578C32CE">
      <w:pPr>
        <w:spacing w:line="251" w:lineRule="auto"/>
        <w:rPr>
          <w:rFonts w:hint="eastAsia" w:ascii="Arial"/>
          <w:i w:val="0"/>
          <w:iCs w:val="0"/>
          <w:sz w:val="30"/>
          <w:szCs w:val="30"/>
        </w:rPr>
      </w:pPr>
      <w:r>
        <w:rPr>
          <w:rFonts w:hint="eastAsia" w:ascii="Arial"/>
          <w:i w:val="0"/>
          <w:iCs w:val="0"/>
          <w:sz w:val="30"/>
          <w:szCs w:val="30"/>
        </w:rPr>
        <w:t>War was openly maintained on both sides, between the king and the Parliament.</w:t>
      </w:r>
    </w:p>
    <w:p w14:paraId="0A20E63B">
      <w:pPr>
        <w:spacing w:line="251" w:lineRule="auto"/>
        <w:rPr>
          <w:rFonts w:hint="eastAsia" w:ascii="Arial"/>
          <w:i w:val="0"/>
          <w:iCs w:val="0"/>
          <w:sz w:val="30"/>
          <w:szCs w:val="30"/>
        </w:rPr>
      </w:pPr>
    </w:p>
    <w:p w14:paraId="3E0AC9B4">
      <w:pPr>
        <w:spacing w:line="251" w:lineRule="auto"/>
        <w:rPr>
          <w:rFonts w:hint="eastAsia" w:ascii="Arial"/>
          <w:i w:val="0"/>
          <w:iCs w:val="0"/>
          <w:sz w:val="30"/>
          <w:szCs w:val="30"/>
        </w:rPr>
      </w:pPr>
      <w:r>
        <w:rPr>
          <w:rFonts w:hint="eastAsia" w:ascii="Arial"/>
          <w:i w:val="0"/>
          <w:iCs w:val="0"/>
          <w:sz w:val="30"/>
          <w:szCs w:val="30"/>
        </w:rPr>
        <w:t>国王与议会之间，双方公开进行战争。</w:t>
      </w:r>
    </w:p>
    <w:p w14:paraId="435E726D">
      <w:pPr>
        <w:spacing w:line="251" w:lineRule="auto"/>
        <w:rPr>
          <w:rFonts w:hint="eastAsia" w:ascii="Arial"/>
          <w:i w:val="0"/>
          <w:iCs w:val="0"/>
          <w:sz w:val="30"/>
          <w:szCs w:val="30"/>
        </w:rPr>
      </w:pPr>
    </w:p>
    <w:p w14:paraId="05BA1F4C">
      <w:pPr>
        <w:spacing w:line="251" w:lineRule="auto"/>
        <w:rPr>
          <w:rFonts w:hint="eastAsia" w:ascii="Arial"/>
          <w:i w:val="0"/>
          <w:iCs w:val="0"/>
          <w:sz w:val="30"/>
          <w:szCs w:val="30"/>
        </w:rPr>
      </w:pPr>
      <w:r>
        <w:rPr>
          <w:rFonts w:hint="eastAsia" w:ascii="Arial"/>
          <w:i w:val="0"/>
          <w:iCs w:val="0"/>
          <w:sz w:val="30"/>
          <w:szCs w:val="30"/>
        </w:rPr>
        <w:t>Liberty and redress were the professed objects of the one party, power was the object of the other.</w:t>
      </w:r>
    </w:p>
    <w:p w14:paraId="3FD8234D">
      <w:pPr>
        <w:spacing w:line="251" w:lineRule="auto"/>
        <w:rPr>
          <w:rFonts w:hint="eastAsia" w:ascii="Arial"/>
          <w:i w:val="0"/>
          <w:iCs w:val="0"/>
          <w:sz w:val="30"/>
          <w:szCs w:val="30"/>
        </w:rPr>
      </w:pPr>
    </w:p>
    <w:p w14:paraId="7B103ABF">
      <w:pPr>
        <w:spacing w:line="251" w:lineRule="auto"/>
        <w:rPr>
          <w:rFonts w:hint="eastAsia" w:ascii="Arial"/>
          <w:i w:val="0"/>
          <w:iCs w:val="0"/>
          <w:sz w:val="30"/>
          <w:szCs w:val="30"/>
        </w:rPr>
      </w:pPr>
      <w:r>
        <w:rPr>
          <w:rFonts w:hint="eastAsia" w:ascii="Arial"/>
          <w:i w:val="0"/>
          <w:iCs w:val="0"/>
          <w:sz w:val="30"/>
          <w:szCs w:val="30"/>
        </w:rPr>
        <w:t>一方宣称的目标是自由和纠正，另一方的目标是权力。</w:t>
      </w:r>
    </w:p>
    <w:p w14:paraId="48E72F98">
      <w:pPr>
        <w:spacing w:line="251" w:lineRule="auto"/>
        <w:rPr>
          <w:rFonts w:hint="eastAsia" w:ascii="Arial"/>
          <w:i w:val="0"/>
          <w:iCs w:val="0"/>
          <w:sz w:val="30"/>
          <w:szCs w:val="30"/>
        </w:rPr>
      </w:pPr>
    </w:p>
    <w:p w14:paraId="37C12995">
      <w:pPr>
        <w:spacing w:line="251" w:lineRule="auto"/>
        <w:rPr>
          <w:rFonts w:hint="eastAsia" w:ascii="Arial"/>
          <w:i w:val="0"/>
          <w:iCs w:val="0"/>
          <w:sz w:val="30"/>
          <w:szCs w:val="30"/>
        </w:rPr>
      </w:pPr>
      <w:r>
        <w:rPr>
          <w:rFonts w:hint="eastAsia" w:ascii="Arial"/>
          <w:i w:val="0"/>
          <w:iCs w:val="0"/>
          <w:sz w:val="30"/>
          <w:szCs w:val="30"/>
        </w:rPr>
        <w:t>If you took part with the king, you were liable to be punished by the Parliament; and if you supported the Parliament, you were in danger from the wrath of the king.</w:t>
      </w:r>
    </w:p>
    <w:p w14:paraId="5F17F517">
      <w:pPr>
        <w:spacing w:line="251" w:lineRule="auto"/>
        <w:rPr>
          <w:rFonts w:hint="eastAsia" w:ascii="Arial"/>
          <w:i w:val="0"/>
          <w:iCs w:val="0"/>
          <w:sz w:val="30"/>
          <w:szCs w:val="30"/>
        </w:rPr>
      </w:pPr>
    </w:p>
    <w:p w14:paraId="63AF3E15">
      <w:pPr>
        <w:spacing w:line="251" w:lineRule="auto"/>
        <w:rPr>
          <w:rFonts w:hint="eastAsia" w:ascii="Arial"/>
          <w:i w:val="0"/>
          <w:iCs w:val="0"/>
          <w:sz w:val="30"/>
          <w:szCs w:val="30"/>
        </w:rPr>
      </w:pPr>
      <w:r>
        <w:rPr>
          <w:rFonts w:hint="eastAsia" w:ascii="Arial"/>
          <w:i w:val="0"/>
          <w:iCs w:val="0"/>
          <w:sz w:val="30"/>
          <w:szCs w:val="30"/>
        </w:rPr>
        <w:t>如果你支持国王，你可能会受到议会的惩罚；如果你支持议会，你则面临国王愤怒的危险。</w:t>
      </w:r>
    </w:p>
    <w:p w14:paraId="7260BC4E">
      <w:pPr>
        <w:spacing w:line="251" w:lineRule="auto"/>
        <w:rPr>
          <w:rFonts w:hint="eastAsia" w:ascii="Arial"/>
          <w:i w:val="0"/>
          <w:iCs w:val="0"/>
          <w:sz w:val="30"/>
          <w:szCs w:val="30"/>
        </w:rPr>
      </w:pPr>
    </w:p>
    <w:p w14:paraId="1BA70B13">
      <w:pPr>
        <w:spacing w:line="251" w:lineRule="auto"/>
        <w:rPr>
          <w:rFonts w:hint="eastAsia" w:ascii="Arial"/>
          <w:i w:val="0"/>
          <w:iCs w:val="0"/>
          <w:sz w:val="30"/>
          <w:szCs w:val="30"/>
        </w:rPr>
      </w:pPr>
      <w:r>
        <w:rPr>
          <w:rFonts w:hint="eastAsia" w:ascii="Arial"/>
          <w:i w:val="0"/>
          <w:iCs w:val="0"/>
          <w:sz w:val="30"/>
          <w:szCs w:val="30"/>
        </w:rPr>
        <w:t>So long as the constitution was thus divided, no man could be justly chargeable with crime in following either the one party or the other, as his conscience dictated. 38</w:t>
      </w:r>
    </w:p>
    <w:p w14:paraId="065127ED">
      <w:pPr>
        <w:spacing w:line="251" w:lineRule="auto"/>
        <w:rPr>
          <w:rFonts w:hint="eastAsia" w:ascii="Arial"/>
          <w:i w:val="0"/>
          <w:iCs w:val="0"/>
          <w:sz w:val="30"/>
          <w:szCs w:val="30"/>
        </w:rPr>
      </w:pPr>
    </w:p>
    <w:p w14:paraId="355B2E8F">
      <w:pPr>
        <w:spacing w:line="251" w:lineRule="auto"/>
        <w:rPr>
          <w:rFonts w:hint="eastAsia" w:ascii="Arial"/>
          <w:i w:val="0"/>
          <w:iCs w:val="0"/>
          <w:sz w:val="30"/>
          <w:szCs w:val="30"/>
        </w:rPr>
      </w:pPr>
      <w:r>
        <w:rPr>
          <w:rFonts w:hint="eastAsia" w:ascii="Arial"/>
          <w:i w:val="0"/>
          <w:iCs w:val="0"/>
          <w:sz w:val="30"/>
          <w:szCs w:val="30"/>
        </w:rPr>
        <w:t>只要宪法如此分裂，任何人都不能因凭良心指示追随某一方而被公正地定罪。38</w:t>
      </w:r>
    </w:p>
    <w:p w14:paraId="5E81D843">
      <w:pPr>
        <w:spacing w:line="251" w:lineRule="auto"/>
        <w:rPr>
          <w:rFonts w:hint="eastAsia" w:ascii="Arial"/>
          <w:i w:val="0"/>
          <w:iCs w:val="0"/>
          <w:sz w:val="30"/>
          <w:szCs w:val="30"/>
        </w:rPr>
      </w:pPr>
    </w:p>
    <w:p w14:paraId="3E29FCCD">
      <w:pPr>
        <w:spacing w:line="251" w:lineRule="auto"/>
        <w:rPr>
          <w:rFonts w:hint="eastAsia" w:ascii="Arial"/>
          <w:i w:val="0"/>
          <w:iCs w:val="0"/>
          <w:sz w:val="30"/>
          <w:szCs w:val="30"/>
        </w:rPr>
      </w:pPr>
      <w:r>
        <w:rPr>
          <w:rFonts w:hint="eastAsia" w:ascii="Arial"/>
          <w:i w:val="0"/>
          <w:iCs w:val="0"/>
          <w:sz w:val="30"/>
          <w:szCs w:val="30"/>
        </w:rPr>
        <w:t>26</w:t>
      </w:r>
    </w:p>
    <w:p w14:paraId="7F8CA16A">
      <w:pPr>
        <w:spacing w:line="251" w:lineRule="auto"/>
        <w:rPr>
          <w:rFonts w:hint="eastAsia" w:ascii="Arial"/>
          <w:i w:val="0"/>
          <w:iCs w:val="0"/>
          <w:sz w:val="30"/>
          <w:szCs w:val="30"/>
        </w:rPr>
      </w:pPr>
    </w:p>
    <w:p w14:paraId="2CE5BEC0">
      <w:pPr>
        <w:spacing w:line="251" w:lineRule="auto"/>
        <w:rPr>
          <w:rFonts w:hint="eastAsia" w:ascii="Arial"/>
          <w:i w:val="0"/>
          <w:iCs w:val="0"/>
          <w:sz w:val="30"/>
          <w:szCs w:val="30"/>
        </w:rPr>
      </w:pPr>
      <w:r>
        <w:rPr>
          <w:rFonts w:hint="eastAsia" w:ascii="Arial"/>
          <w:i w:val="0"/>
          <w:iCs w:val="0"/>
          <w:sz w:val="30"/>
          <w:szCs w:val="30"/>
        </w:rPr>
        <w:t>26</w:t>
      </w:r>
    </w:p>
    <w:p w14:paraId="2B70862A">
      <w:pPr>
        <w:spacing w:line="251" w:lineRule="auto"/>
        <w:rPr>
          <w:rFonts w:hint="eastAsia" w:ascii="Arial"/>
          <w:i w:val="0"/>
          <w:iCs w:val="0"/>
          <w:sz w:val="30"/>
          <w:szCs w:val="30"/>
        </w:rPr>
      </w:pPr>
    </w:p>
    <w:p w14:paraId="11FD20A8">
      <w:pPr>
        <w:spacing w:line="251" w:lineRule="auto"/>
        <w:rPr>
          <w:rFonts w:hint="eastAsia" w:ascii="Arial"/>
          <w:i w:val="0"/>
          <w:iCs w:val="0"/>
          <w:sz w:val="30"/>
          <w:szCs w:val="30"/>
        </w:rPr>
      </w:pPr>
      <w:r>
        <w:rPr>
          <w:rFonts w:hint="eastAsia" w:ascii="Arial"/>
          <w:i w:val="0"/>
          <w:iCs w:val="0"/>
          <w:sz w:val="30"/>
          <w:szCs w:val="30"/>
        </w:rPr>
        <w:t>As Owen had no connexion with party politics, other than that which arose from necessity, a view of the progress of civil discord, or a defence of the measures pursued by the Parliament, cannot be expected here.</w:t>
      </w:r>
    </w:p>
    <w:p w14:paraId="6D60324F">
      <w:pPr>
        <w:spacing w:line="251" w:lineRule="auto"/>
        <w:rPr>
          <w:rFonts w:hint="eastAsia" w:ascii="Arial"/>
          <w:i w:val="0"/>
          <w:iCs w:val="0"/>
          <w:sz w:val="30"/>
          <w:szCs w:val="30"/>
        </w:rPr>
      </w:pPr>
    </w:p>
    <w:p w14:paraId="44F3E982">
      <w:pPr>
        <w:spacing w:line="251" w:lineRule="auto"/>
        <w:rPr>
          <w:rFonts w:hint="eastAsia" w:ascii="Arial"/>
          <w:i w:val="0"/>
          <w:iCs w:val="0"/>
          <w:sz w:val="30"/>
          <w:szCs w:val="30"/>
        </w:rPr>
      </w:pPr>
      <w:r>
        <w:rPr>
          <w:rFonts w:hint="eastAsia" w:ascii="Arial"/>
          <w:i w:val="0"/>
          <w:iCs w:val="0"/>
          <w:sz w:val="30"/>
          <w:szCs w:val="30"/>
        </w:rPr>
        <w:t>由于欧文除了出于必要之外，与党派政治没有联系，因此在此不能期望看到对内乱进展的观点，或对议会所采取措施的辩护。</w:t>
      </w:r>
    </w:p>
    <w:p w14:paraId="0F09F65C">
      <w:pPr>
        <w:spacing w:line="251" w:lineRule="auto"/>
        <w:rPr>
          <w:rFonts w:hint="eastAsia" w:ascii="Arial"/>
          <w:i w:val="0"/>
          <w:iCs w:val="0"/>
          <w:sz w:val="30"/>
          <w:szCs w:val="30"/>
        </w:rPr>
      </w:pPr>
    </w:p>
    <w:p w14:paraId="077656FE">
      <w:pPr>
        <w:spacing w:line="251" w:lineRule="auto"/>
        <w:rPr>
          <w:rFonts w:hint="eastAsia" w:ascii="Arial"/>
          <w:i w:val="0"/>
          <w:iCs w:val="0"/>
          <w:sz w:val="30"/>
          <w:szCs w:val="30"/>
        </w:rPr>
      </w:pPr>
      <w:r>
        <w:rPr>
          <w:rFonts w:hint="eastAsia" w:ascii="Arial"/>
          <w:i w:val="0"/>
          <w:iCs w:val="0"/>
          <w:sz w:val="30"/>
          <w:szCs w:val="30"/>
        </w:rPr>
        <w:t>No doubt can be entertained about his sincerity.</w:t>
      </w:r>
    </w:p>
    <w:p w14:paraId="61B988BE">
      <w:pPr>
        <w:spacing w:line="251" w:lineRule="auto"/>
        <w:rPr>
          <w:rFonts w:hint="eastAsia" w:ascii="Arial"/>
          <w:i w:val="0"/>
          <w:iCs w:val="0"/>
          <w:sz w:val="30"/>
          <w:szCs w:val="30"/>
        </w:rPr>
      </w:pPr>
    </w:p>
    <w:p w14:paraId="1B7635DC">
      <w:pPr>
        <w:spacing w:line="251" w:lineRule="auto"/>
        <w:rPr>
          <w:rFonts w:hint="eastAsia" w:ascii="Arial"/>
          <w:i w:val="0"/>
          <w:iCs w:val="0"/>
          <w:sz w:val="30"/>
          <w:szCs w:val="30"/>
        </w:rPr>
      </w:pPr>
      <w:r>
        <w:rPr>
          <w:rFonts w:hint="eastAsia" w:ascii="Arial"/>
          <w:i w:val="0"/>
          <w:iCs w:val="0"/>
          <w:sz w:val="30"/>
          <w:szCs w:val="30"/>
        </w:rPr>
        <w:t>对他真诚的态度不容置疑。</w:t>
      </w:r>
    </w:p>
    <w:p w14:paraId="51371C00">
      <w:pPr>
        <w:spacing w:line="251" w:lineRule="auto"/>
        <w:rPr>
          <w:rFonts w:hint="eastAsia" w:ascii="Arial"/>
          <w:i w:val="0"/>
          <w:iCs w:val="0"/>
          <w:sz w:val="30"/>
          <w:szCs w:val="30"/>
        </w:rPr>
      </w:pPr>
    </w:p>
    <w:p w14:paraId="1BBF1F6D">
      <w:pPr>
        <w:spacing w:line="251" w:lineRule="auto"/>
        <w:rPr>
          <w:rFonts w:hint="eastAsia" w:ascii="Arial"/>
          <w:i w:val="0"/>
          <w:iCs w:val="0"/>
          <w:sz w:val="30"/>
          <w:szCs w:val="30"/>
        </w:rPr>
      </w:pPr>
      <w:r>
        <w:rPr>
          <w:rFonts w:hint="eastAsia" w:ascii="Arial"/>
          <w:i w:val="0"/>
          <w:iCs w:val="0"/>
          <w:sz w:val="30"/>
          <w:szCs w:val="30"/>
        </w:rPr>
        <w:t>And as conscience evidently directed the part which he took, if the cause had been even more doubtful than it appears to me to have been, he should have the full benefit of this plea.</w:t>
      </w:r>
    </w:p>
    <w:p w14:paraId="74F9DF71">
      <w:pPr>
        <w:spacing w:line="251" w:lineRule="auto"/>
        <w:rPr>
          <w:rFonts w:hint="eastAsia" w:ascii="Arial"/>
          <w:i w:val="0"/>
          <w:iCs w:val="0"/>
          <w:sz w:val="30"/>
          <w:szCs w:val="30"/>
        </w:rPr>
      </w:pPr>
    </w:p>
    <w:p w14:paraId="15A10EA8">
      <w:pPr>
        <w:spacing w:line="251" w:lineRule="auto"/>
        <w:rPr>
          <w:rFonts w:hint="eastAsia" w:ascii="Arial"/>
          <w:i w:val="0"/>
          <w:iCs w:val="0"/>
          <w:sz w:val="30"/>
          <w:szCs w:val="30"/>
        </w:rPr>
      </w:pPr>
      <w:r>
        <w:rPr>
          <w:rFonts w:hint="eastAsia" w:ascii="Arial"/>
          <w:i w:val="0"/>
          <w:iCs w:val="0"/>
          <w:sz w:val="30"/>
          <w:szCs w:val="30"/>
        </w:rPr>
        <w:t>并且，既然良心显然指导了他所采取的立场，即使这项事业比在我看来更值得怀疑，他也应该充分受益于这一辩解。</w:t>
      </w:r>
    </w:p>
    <w:p w14:paraId="3D90371F">
      <w:pPr>
        <w:spacing w:line="251" w:lineRule="auto"/>
        <w:rPr>
          <w:rFonts w:hint="eastAsia" w:ascii="Arial"/>
          <w:i w:val="0"/>
          <w:iCs w:val="0"/>
          <w:sz w:val="30"/>
          <w:szCs w:val="30"/>
        </w:rPr>
      </w:pPr>
    </w:p>
    <w:p w14:paraId="677F63FD">
      <w:pPr>
        <w:spacing w:line="251" w:lineRule="auto"/>
        <w:rPr>
          <w:rFonts w:hint="eastAsia" w:ascii="Arial"/>
          <w:i w:val="0"/>
          <w:iCs w:val="0"/>
          <w:sz w:val="30"/>
          <w:szCs w:val="30"/>
        </w:rPr>
      </w:pPr>
      <w:r>
        <w:rPr>
          <w:rFonts w:hint="eastAsia" w:ascii="Arial"/>
          <w:i w:val="0"/>
          <w:iCs w:val="0"/>
          <w:sz w:val="30"/>
          <w:szCs w:val="30"/>
        </w:rPr>
        <w:t>The Rev. Thomas Scott, a respectable minister of the Church of England, says this:</w:t>
      </w:r>
    </w:p>
    <w:p w14:paraId="1BEBDA2B">
      <w:pPr>
        <w:spacing w:line="251" w:lineRule="auto"/>
        <w:rPr>
          <w:rFonts w:hint="eastAsia" w:ascii="Arial"/>
          <w:i w:val="0"/>
          <w:iCs w:val="0"/>
          <w:sz w:val="30"/>
          <w:szCs w:val="30"/>
        </w:rPr>
      </w:pPr>
    </w:p>
    <w:p w14:paraId="02A2D9E4">
      <w:pPr>
        <w:spacing w:line="251" w:lineRule="auto"/>
        <w:rPr>
          <w:rFonts w:hint="eastAsia" w:ascii="Arial"/>
          <w:i w:val="0"/>
          <w:iCs w:val="0"/>
          <w:sz w:val="30"/>
          <w:szCs w:val="30"/>
        </w:rPr>
      </w:pPr>
      <w:r>
        <w:rPr>
          <w:rFonts w:hint="eastAsia" w:ascii="Arial"/>
          <w:i w:val="0"/>
          <w:iCs w:val="0"/>
          <w:sz w:val="30"/>
          <w:szCs w:val="30"/>
        </w:rPr>
        <w:t>尊敬的英格兰教会牧师托马斯·斯科特牧师（Rev. Thomas Scott）这样说：</w:t>
      </w:r>
    </w:p>
    <w:p w14:paraId="252EEB4A">
      <w:pPr>
        <w:spacing w:line="251" w:lineRule="auto"/>
        <w:rPr>
          <w:rFonts w:hint="eastAsia" w:ascii="Arial"/>
          <w:i w:val="0"/>
          <w:iCs w:val="0"/>
          <w:sz w:val="30"/>
          <w:szCs w:val="30"/>
        </w:rPr>
      </w:pPr>
    </w:p>
    <w:p w14:paraId="0CA22899">
      <w:pPr>
        <w:spacing w:line="251" w:lineRule="auto"/>
        <w:rPr>
          <w:rFonts w:hint="eastAsia" w:ascii="Arial"/>
          <w:i w:val="0"/>
          <w:iCs w:val="0"/>
          <w:sz w:val="30"/>
          <w:szCs w:val="30"/>
        </w:rPr>
      </w:pPr>
      <w:r>
        <w:rPr>
          <w:rFonts w:hint="eastAsia" w:ascii="Arial"/>
          <w:i w:val="0"/>
          <w:iCs w:val="0"/>
          <w:sz w:val="30"/>
          <w:szCs w:val="30"/>
        </w:rPr>
        <w:t>“Many, no doubt, who obtained an undue ascendency among the Puritans in the turbulent days of Charles the First, and even before that time, were factious, ambitious hypocrites.</w:t>
      </w:r>
    </w:p>
    <w:p w14:paraId="40BEF8EB">
      <w:pPr>
        <w:spacing w:line="251" w:lineRule="auto"/>
        <w:rPr>
          <w:rFonts w:hint="eastAsia" w:ascii="Arial"/>
          <w:i w:val="0"/>
          <w:iCs w:val="0"/>
          <w:sz w:val="30"/>
          <w:szCs w:val="30"/>
        </w:rPr>
      </w:pPr>
    </w:p>
    <w:p w14:paraId="1518D83B">
      <w:pPr>
        <w:spacing w:line="251" w:lineRule="auto"/>
        <w:rPr>
          <w:rFonts w:hint="eastAsia" w:ascii="Arial"/>
          <w:i w:val="0"/>
          <w:iCs w:val="0"/>
          <w:sz w:val="30"/>
          <w:szCs w:val="30"/>
        </w:rPr>
      </w:pPr>
      <w:r>
        <w:rPr>
          <w:rFonts w:hint="eastAsia" w:ascii="Arial"/>
          <w:i w:val="0"/>
          <w:iCs w:val="0"/>
          <w:sz w:val="30"/>
          <w:szCs w:val="30"/>
        </w:rPr>
        <w:t>“毫无疑问，许多在查理一世动荡时期，甚至在此之前，在清教徒中获得了不正当优势地位的人，是搞派系、野心勃勃的伪君子。</w:t>
      </w:r>
    </w:p>
    <w:p w14:paraId="7A69D872">
      <w:pPr>
        <w:spacing w:line="251" w:lineRule="auto"/>
        <w:rPr>
          <w:rFonts w:hint="eastAsia" w:ascii="Arial"/>
          <w:i w:val="0"/>
          <w:iCs w:val="0"/>
          <w:sz w:val="30"/>
          <w:szCs w:val="30"/>
        </w:rPr>
      </w:pPr>
    </w:p>
    <w:p w14:paraId="497FC616">
      <w:pPr>
        <w:spacing w:line="251" w:lineRule="auto"/>
        <w:rPr>
          <w:rFonts w:hint="eastAsia" w:ascii="Arial"/>
          <w:i w:val="0"/>
          <w:iCs w:val="0"/>
          <w:sz w:val="30"/>
          <w:szCs w:val="30"/>
        </w:rPr>
      </w:pPr>
      <w:r>
        <w:rPr>
          <w:rFonts w:hint="eastAsia" w:ascii="Arial"/>
          <w:i w:val="0"/>
          <w:iCs w:val="0"/>
          <w:sz w:val="30"/>
          <w:szCs w:val="30"/>
        </w:rPr>
        <w:t>But I must think that the tree of liberty, sober and legitimate liberty, civil and religious, in the shadow of which we in the establishment, as well as others, repose in peace, and the fruit of which we gather, was planted by the Puritans, and watered, if not by their blood, at least by their tears and sorrows.</w:t>
      </w:r>
    </w:p>
    <w:p w14:paraId="3E7922B9">
      <w:pPr>
        <w:spacing w:line="251" w:lineRule="auto"/>
        <w:rPr>
          <w:rFonts w:hint="eastAsia" w:ascii="Arial"/>
          <w:i w:val="0"/>
          <w:iCs w:val="0"/>
          <w:sz w:val="30"/>
          <w:szCs w:val="30"/>
        </w:rPr>
      </w:pPr>
    </w:p>
    <w:p w14:paraId="4B592106">
      <w:pPr>
        <w:spacing w:line="251" w:lineRule="auto"/>
        <w:rPr>
          <w:rFonts w:hint="eastAsia" w:ascii="Arial"/>
          <w:i w:val="0"/>
          <w:iCs w:val="0"/>
          <w:sz w:val="30"/>
          <w:szCs w:val="30"/>
        </w:rPr>
      </w:pPr>
      <w:r>
        <w:rPr>
          <w:rFonts w:hint="eastAsia" w:ascii="Arial"/>
          <w:i w:val="0"/>
          <w:iCs w:val="0"/>
          <w:sz w:val="30"/>
          <w:szCs w:val="30"/>
        </w:rPr>
        <w:t>但我必须认为，自由之树，即清醒合法的公民与宗教自由之树，在其荫庇下我们国教徒（establishment）和其他人得以安息，并采摘其果实，是由清教徒栽种，并以他们的泪水和悲伤（如果不是鲜血的话）浇灌的。</w:t>
      </w:r>
    </w:p>
    <w:p w14:paraId="060EA422">
      <w:pPr>
        <w:spacing w:line="251" w:lineRule="auto"/>
        <w:rPr>
          <w:rFonts w:hint="eastAsia" w:ascii="Arial"/>
          <w:i w:val="0"/>
          <w:iCs w:val="0"/>
          <w:sz w:val="30"/>
          <w:szCs w:val="30"/>
        </w:rPr>
      </w:pPr>
    </w:p>
    <w:p w14:paraId="0259F6F8">
      <w:pPr>
        <w:spacing w:line="251" w:lineRule="auto"/>
        <w:rPr>
          <w:rFonts w:hint="eastAsia" w:ascii="Arial"/>
          <w:i w:val="0"/>
          <w:iCs w:val="0"/>
          <w:sz w:val="30"/>
          <w:szCs w:val="30"/>
        </w:rPr>
      </w:pPr>
      <w:r>
        <w:rPr>
          <w:rFonts w:hint="eastAsia" w:ascii="Arial"/>
          <w:i w:val="0"/>
          <w:iCs w:val="0"/>
          <w:sz w:val="30"/>
          <w:szCs w:val="30"/>
        </w:rPr>
        <w:t>Yet, it is the modern fashion to feed delightfully on the</w:t>
      </w:r>
    </w:p>
    <w:p w14:paraId="13A6941E">
      <w:pPr>
        <w:spacing w:line="251" w:lineRule="auto"/>
        <w:rPr>
          <w:rFonts w:hint="eastAsia" w:ascii="Arial"/>
          <w:i w:val="0"/>
          <w:iCs w:val="0"/>
          <w:sz w:val="30"/>
          <w:szCs w:val="30"/>
        </w:rPr>
      </w:pPr>
    </w:p>
    <w:p w14:paraId="51E29974">
      <w:pPr>
        <w:spacing w:line="251" w:lineRule="auto"/>
        <w:rPr>
          <w:rFonts w:hint="eastAsia" w:ascii="Arial"/>
          <w:i w:val="0"/>
          <w:iCs w:val="0"/>
          <w:sz w:val="30"/>
          <w:szCs w:val="30"/>
        </w:rPr>
      </w:pPr>
      <w:r>
        <w:rPr>
          <w:rFonts w:hint="eastAsia" w:ascii="Arial"/>
          <w:i w:val="0"/>
          <w:iCs w:val="0"/>
          <w:sz w:val="30"/>
          <w:szCs w:val="30"/>
        </w:rPr>
        <w:t>然而，现代的时尚是欣然享用</w:t>
      </w:r>
    </w:p>
    <w:p w14:paraId="7A3BF24F">
      <w:pPr>
        <w:spacing w:line="251" w:lineRule="auto"/>
        <w:rPr>
          <w:rFonts w:hint="eastAsia" w:ascii="Arial"/>
          <w:i w:val="0"/>
          <w:iCs w:val="0"/>
          <w:sz w:val="30"/>
          <w:szCs w:val="30"/>
        </w:rPr>
      </w:pPr>
    </w:p>
    <w:p w14:paraId="52BC6771">
      <w:pPr>
        <w:spacing w:line="251" w:lineRule="auto"/>
        <w:rPr>
          <w:rFonts w:hint="eastAsia" w:ascii="Arial"/>
          <w:i w:val="0"/>
          <w:iCs w:val="0"/>
          <w:sz w:val="30"/>
          <w:szCs w:val="30"/>
        </w:rPr>
      </w:pPr>
      <w:r>
        <w:rPr>
          <w:rFonts w:hint="eastAsia" w:ascii="Arial"/>
          <w:i w:val="0"/>
          <w:iCs w:val="0"/>
          <w:sz w:val="30"/>
          <w:szCs w:val="30"/>
        </w:rPr>
        <w:t>39</w:t>
      </w:r>
    </w:p>
    <w:p w14:paraId="085E46F8">
      <w:pPr>
        <w:spacing w:line="251" w:lineRule="auto"/>
        <w:rPr>
          <w:rFonts w:hint="eastAsia" w:ascii="Arial"/>
          <w:i w:val="0"/>
          <w:iCs w:val="0"/>
          <w:sz w:val="30"/>
          <w:szCs w:val="30"/>
        </w:rPr>
      </w:pPr>
    </w:p>
    <w:p w14:paraId="538DCA55">
      <w:pPr>
        <w:spacing w:line="251" w:lineRule="auto"/>
        <w:rPr>
          <w:rFonts w:hint="eastAsia" w:ascii="Arial"/>
          <w:i w:val="0"/>
          <w:iCs w:val="0"/>
          <w:sz w:val="30"/>
          <w:szCs w:val="30"/>
        </w:rPr>
      </w:pPr>
      <w:r>
        <w:rPr>
          <w:rFonts w:hint="eastAsia" w:ascii="Arial"/>
          <w:i w:val="0"/>
          <w:iCs w:val="0"/>
          <w:sz w:val="30"/>
          <w:szCs w:val="30"/>
        </w:rPr>
        <w:t>39</w:t>
      </w:r>
    </w:p>
    <w:p w14:paraId="18B4DCFB">
      <w:pPr>
        <w:spacing w:line="251" w:lineRule="auto"/>
        <w:rPr>
          <w:rFonts w:hint="eastAsia" w:ascii="Arial"/>
          <w:i w:val="0"/>
          <w:iCs w:val="0"/>
          <w:sz w:val="30"/>
          <w:szCs w:val="30"/>
        </w:rPr>
      </w:pPr>
    </w:p>
    <w:p w14:paraId="6C743426">
      <w:pPr>
        <w:spacing w:line="251" w:lineRule="auto"/>
        <w:rPr>
          <w:rFonts w:hint="eastAsia" w:ascii="Arial"/>
          <w:i w:val="0"/>
          <w:iCs w:val="0"/>
          <w:sz w:val="30"/>
          <w:szCs w:val="30"/>
        </w:rPr>
      </w:pPr>
      <w:r>
        <w:rPr>
          <w:rFonts w:hint="eastAsia" w:ascii="Arial"/>
          <w:i w:val="0"/>
          <w:iCs w:val="0"/>
          <w:sz w:val="30"/>
          <w:szCs w:val="30"/>
        </w:rPr>
        <w:t>fruit, and then revile, if not curse, those who planted and watered it.”</w:t>
      </w:r>
    </w:p>
    <w:p w14:paraId="7EB24225">
      <w:pPr>
        <w:spacing w:line="251" w:lineRule="auto"/>
        <w:rPr>
          <w:rFonts w:hint="eastAsia" w:ascii="Arial"/>
          <w:i w:val="0"/>
          <w:iCs w:val="0"/>
          <w:sz w:val="30"/>
          <w:szCs w:val="30"/>
        </w:rPr>
      </w:pPr>
    </w:p>
    <w:p w14:paraId="51A0345A">
      <w:pPr>
        <w:spacing w:line="251" w:lineRule="auto"/>
        <w:rPr>
          <w:rFonts w:hint="eastAsia" w:ascii="Arial"/>
          <w:i w:val="0"/>
          <w:iCs w:val="0"/>
          <w:sz w:val="30"/>
          <w:szCs w:val="30"/>
        </w:rPr>
      </w:pPr>
      <w:r>
        <w:rPr>
          <w:rFonts w:hint="eastAsia" w:ascii="Arial"/>
          <w:i w:val="0"/>
          <w:iCs w:val="0"/>
          <w:sz w:val="30"/>
          <w:szCs w:val="30"/>
        </w:rPr>
        <w:t>果实，然后辱骂（如果不是诅咒的话）那些栽种和浇灌它的人。”</w:t>
      </w:r>
    </w:p>
    <w:p w14:paraId="28ACED94">
      <w:pPr>
        <w:spacing w:line="251" w:lineRule="auto"/>
        <w:rPr>
          <w:rFonts w:hint="eastAsia" w:ascii="Arial"/>
          <w:i w:val="0"/>
          <w:iCs w:val="0"/>
          <w:sz w:val="30"/>
          <w:szCs w:val="30"/>
        </w:rPr>
      </w:pPr>
    </w:p>
    <w:p w14:paraId="35847879">
      <w:pPr>
        <w:spacing w:line="251" w:lineRule="auto"/>
        <w:rPr>
          <w:rFonts w:hint="eastAsia" w:ascii="Arial"/>
          <w:i w:val="0"/>
          <w:iCs w:val="0"/>
          <w:sz w:val="30"/>
          <w:szCs w:val="30"/>
        </w:rPr>
      </w:pPr>
      <w:r>
        <w:rPr>
          <w:rFonts w:hint="eastAsia" w:ascii="Arial"/>
          <w:i w:val="0"/>
          <w:iCs w:val="0"/>
          <w:sz w:val="30"/>
          <w:szCs w:val="30"/>
        </w:rPr>
        <w:t>Owen’s patron having joined the king’s army, Owen went up to London, where he was an entire stranger, and took lodgings in Charter House yard.40</w:t>
      </w:r>
    </w:p>
    <w:p w14:paraId="4015BF10">
      <w:pPr>
        <w:spacing w:line="251" w:lineRule="auto"/>
        <w:rPr>
          <w:rFonts w:hint="eastAsia" w:ascii="Arial"/>
          <w:i w:val="0"/>
          <w:iCs w:val="0"/>
          <w:sz w:val="30"/>
          <w:szCs w:val="30"/>
        </w:rPr>
      </w:pPr>
    </w:p>
    <w:p w14:paraId="59B6491D">
      <w:pPr>
        <w:spacing w:line="251" w:lineRule="auto"/>
        <w:rPr>
          <w:rFonts w:hint="eastAsia" w:ascii="Arial"/>
          <w:i w:val="0"/>
          <w:iCs w:val="0"/>
          <w:sz w:val="30"/>
          <w:szCs w:val="30"/>
        </w:rPr>
      </w:pPr>
      <w:r>
        <w:rPr>
          <w:rFonts w:hint="eastAsia" w:ascii="Arial"/>
          <w:i w:val="0"/>
          <w:iCs w:val="0"/>
          <w:sz w:val="30"/>
          <w:szCs w:val="30"/>
        </w:rPr>
        <w:t>欧文的资助人加入了国王的军队后，欧文前往伦敦，在那里他完全是个陌生人，并在查特豪斯院（Charter House yard）租了住处。40</w:t>
      </w:r>
    </w:p>
    <w:p w14:paraId="3A4348B0">
      <w:pPr>
        <w:spacing w:line="251" w:lineRule="auto"/>
        <w:rPr>
          <w:rFonts w:hint="eastAsia" w:ascii="Arial"/>
          <w:i w:val="0"/>
          <w:iCs w:val="0"/>
          <w:sz w:val="30"/>
          <w:szCs w:val="30"/>
        </w:rPr>
      </w:pPr>
    </w:p>
    <w:p w14:paraId="1AEA473F">
      <w:pPr>
        <w:spacing w:line="251" w:lineRule="auto"/>
        <w:rPr>
          <w:rFonts w:hint="eastAsia" w:ascii="Arial"/>
          <w:i w:val="0"/>
          <w:iCs w:val="0"/>
          <w:sz w:val="30"/>
          <w:szCs w:val="30"/>
        </w:rPr>
      </w:pPr>
      <w:r>
        <w:rPr>
          <w:rFonts w:hint="eastAsia" w:ascii="Arial"/>
          <w:i w:val="0"/>
          <w:iCs w:val="0"/>
          <w:sz w:val="30"/>
          <w:szCs w:val="30"/>
        </w:rPr>
        <w:t>Though the force of his convictions had subsided after the first severe conflict, they continued to disturb his peace.</w:t>
      </w:r>
    </w:p>
    <w:p w14:paraId="7A86E5F1">
      <w:pPr>
        <w:spacing w:line="251" w:lineRule="auto"/>
        <w:rPr>
          <w:rFonts w:hint="eastAsia" w:ascii="Arial"/>
          <w:i w:val="0"/>
          <w:iCs w:val="0"/>
          <w:sz w:val="30"/>
          <w:szCs w:val="30"/>
        </w:rPr>
      </w:pPr>
    </w:p>
    <w:p w14:paraId="3EF13450">
      <w:pPr>
        <w:spacing w:line="251" w:lineRule="auto"/>
        <w:rPr>
          <w:rFonts w:hint="eastAsia" w:ascii="Arial"/>
          <w:i w:val="0"/>
          <w:iCs w:val="0"/>
          <w:sz w:val="30"/>
          <w:szCs w:val="30"/>
        </w:rPr>
      </w:pPr>
      <w:r>
        <w:rPr>
          <w:rFonts w:hint="eastAsia" w:ascii="Arial"/>
          <w:i w:val="0"/>
          <w:iCs w:val="0"/>
          <w:sz w:val="30"/>
          <w:szCs w:val="30"/>
        </w:rPr>
        <w:t>虽然他信念的力量在第一次严酷的冲突后有所减弱，但它们仍然扰乱着他的平安。</w:t>
      </w:r>
    </w:p>
    <w:p w14:paraId="33E8B2EE">
      <w:pPr>
        <w:spacing w:line="251" w:lineRule="auto"/>
        <w:rPr>
          <w:rFonts w:hint="eastAsia" w:ascii="Arial"/>
          <w:i w:val="0"/>
          <w:iCs w:val="0"/>
          <w:sz w:val="30"/>
          <w:szCs w:val="30"/>
        </w:rPr>
      </w:pPr>
    </w:p>
    <w:p w14:paraId="7000F0AC">
      <w:pPr>
        <w:spacing w:line="251" w:lineRule="auto"/>
        <w:rPr>
          <w:rFonts w:hint="eastAsia" w:ascii="Arial"/>
          <w:i w:val="0"/>
          <w:iCs w:val="0"/>
          <w:sz w:val="30"/>
          <w:szCs w:val="30"/>
        </w:rPr>
      </w:pPr>
      <w:r>
        <w:rPr>
          <w:rFonts w:hint="eastAsia" w:ascii="Arial"/>
          <w:i w:val="0"/>
          <w:iCs w:val="0"/>
          <w:sz w:val="30"/>
          <w:szCs w:val="30"/>
        </w:rPr>
        <w:t>Nearly five years elapsed from the commencement of his trouble, to obtaining solid comfort of mind.</w:t>
      </w:r>
    </w:p>
    <w:p w14:paraId="77B9153E">
      <w:pPr>
        <w:spacing w:line="251" w:lineRule="auto"/>
        <w:rPr>
          <w:rFonts w:hint="eastAsia" w:ascii="Arial"/>
          <w:i w:val="0"/>
          <w:iCs w:val="0"/>
          <w:sz w:val="30"/>
          <w:szCs w:val="30"/>
        </w:rPr>
      </w:pPr>
    </w:p>
    <w:p w14:paraId="01909F7E">
      <w:pPr>
        <w:spacing w:line="251" w:lineRule="auto"/>
        <w:rPr>
          <w:rFonts w:hint="eastAsia" w:ascii="Arial"/>
          <w:i w:val="0"/>
          <w:iCs w:val="0"/>
          <w:sz w:val="30"/>
          <w:szCs w:val="30"/>
        </w:rPr>
      </w:pPr>
      <w:r>
        <w:rPr>
          <w:rFonts w:hint="eastAsia" w:ascii="Arial"/>
          <w:i w:val="0"/>
          <w:iCs w:val="0"/>
          <w:sz w:val="30"/>
          <w:szCs w:val="30"/>
        </w:rPr>
        <w:t>从他困扰开始到获得内心稳固的安慰，将近五年过去了。</w:t>
      </w:r>
    </w:p>
    <w:p w14:paraId="365C583C">
      <w:pPr>
        <w:spacing w:line="251" w:lineRule="auto"/>
        <w:rPr>
          <w:rFonts w:hint="eastAsia" w:ascii="Arial"/>
          <w:i w:val="0"/>
          <w:iCs w:val="0"/>
          <w:sz w:val="30"/>
          <w:szCs w:val="30"/>
        </w:rPr>
      </w:pPr>
    </w:p>
    <w:p w14:paraId="6119A03C">
      <w:pPr>
        <w:spacing w:line="251" w:lineRule="auto"/>
        <w:rPr>
          <w:rFonts w:hint="eastAsia" w:ascii="Arial"/>
          <w:i w:val="0"/>
          <w:iCs w:val="0"/>
          <w:sz w:val="30"/>
          <w:szCs w:val="30"/>
        </w:rPr>
      </w:pPr>
      <w:r>
        <w:rPr>
          <w:rFonts w:hint="eastAsia" w:ascii="Arial"/>
          <w:i w:val="0"/>
          <w:iCs w:val="0"/>
          <w:sz w:val="30"/>
          <w:szCs w:val="30"/>
        </w:rPr>
        <w:t>This was a long time to be harassed with fears and despondency.</w:t>
      </w:r>
    </w:p>
    <w:p w14:paraId="33F4D283">
      <w:pPr>
        <w:spacing w:line="251" w:lineRule="auto"/>
        <w:rPr>
          <w:rFonts w:hint="eastAsia" w:ascii="Arial"/>
          <w:i w:val="0"/>
          <w:iCs w:val="0"/>
          <w:sz w:val="30"/>
          <w:szCs w:val="30"/>
        </w:rPr>
      </w:pPr>
    </w:p>
    <w:p w14:paraId="18B39836">
      <w:pPr>
        <w:spacing w:line="251" w:lineRule="auto"/>
        <w:rPr>
          <w:rFonts w:hint="eastAsia" w:ascii="Arial"/>
          <w:i w:val="0"/>
          <w:iCs w:val="0"/>
          <w:sz w:val="30"/>
          <w:szCs w:val="30"/>
        </w:rPr>
      </w:pPr>
      <w:r>
        <w:rPr>
          <w:rFonts w:hint="eastAsia" w:ascii="Arial"/>
          <w:i w:val="0"/>
          <w:iCs w:val="0"/>
          <w:sz w:val="30"/>
          <w:szCs w:val="30"/>
        </w:rPr>
        <w:t>被恐惧和沮丧困扰这么长时间是很长的。</w:t>
      </w:r>
    </w:p>
    <w:p w14:paraId="59804710">
      <w:pPr>
        <w:spacing w:line="251" w:lineRule="auto"/>
        <w:rPr>
          <w:rFonts w:hint="eastAsia" w:ascii="Arial"/>
          <w:i w:val="0"/>
          <w:iCs w:val="0"/>
          <w:sz w:val="30"/>
          <w:szCs w:val="30"/>
        </w:rPr>
      </w:pPr>
    </w:p>
    <w:p w14:paraId="60997B72">
      <w:pPr>
        <w:spacing w:line="251" w:lineRule="auto"/>
        <w:rPr>
          <w:rFonts w:hint="eastAsia" w:ascii="Arial"/>
          <w:i w:val="0"/>
          <w:iCs w:val="0"/>
          <w:sz w:val="30"/>
          <w:szCs w:val="30"/>
        </w:rPr>
      </w:pPr>
      <w:r>
        <w:rPr>
          <w:rFonts w:hint="eastAsia" w:ascii="Arial"/>
          <w:i w:val="0"/>
          <w:iCs w:val="0"/>
          <w:sz w:val="30"/>
          <w:szCs w:val="30"/>
        </w:rPr>
        <w:t>It was probably occasioned by receiving a direction in his inquiries, which increased the evil it that was intended to remove.</w:t>
      </w:r>
    </w:p>
    <w:p w14:paraId="7F140105">
      <w:pPr>
        <w:spacing w:line="251" w:lineRule="auto"/>
        <w:rPr>
          <w:rFonts w:hint="eastAsia" w:ascii="Arial"/>
          <w:i w:val="0"/>
          <w:iCs w:val="0"/>
          <w:sz w:val="30"/>
          <w:szCs w:val="30"/>
        </w:rPr>
      </w:pPr>
    </w:p>
    <w:p w14:paraId="76B5BBFD">
      <w:pPr>
        <w:spacing w:line="251" w:lineRule="auto"/>
        <w:rPr>
          <w:rFonts w:hint="eastAsia" w:ascii="Arial"/>
          <w:i w:val="0"/>
          <w:iCs w:val="0"/>
          <w:sz w:val="30"/>
          <w:szCs w:val="30"/>
        </w:rPr>
      </w:pPr>
      <w:r>
        <w:rPr>
          <w:rFonts w:hint="eastAsia" w:ascii="Arial"/>
          <w:i w:val="0"/>
          <w:iCs w:val="0"/>
          <w:sz w:val="30"/>
          <w:szCs w:val="30"/>
        </w:rPr>
        <w:t>这可能是因为他在探究中收到了一个指引，反而加剧了它本想消除的弊病。</w:t>
      </w:r>
    </w:p>
    <w:p w14:paraId="0D706CB3">
      <w:pPr>
        <w:spacing w:line="251" w:lineRule="auto"/>
        <w:rPr>
          <w:rFonts w:hint="eastAsia" w:ascii="Arial"/>
          <w:i w:val="0"/>
          <w:iCs w:val="0"/>
          <w:sz w:val="30"/>
          <w:szCs w:val="30"/>
        </w:rPr>
      </w:pPr>
    </w:p>
    <w:p w14:paraId="4884EA62">
      <w:pPr>
        <w:spacing w:line="251" w:lineRule="auto"/>
        <w:rPr>
          <w:rFonts w:hint="eastAsia" w:ascii="Arial"/>
          <w:i w:val="0"/>
          <w:iCs w:val="0"/>
          <w:sz w:val="30"/>
          <w:szCs w:val="30"/>
        </w:rPr>
      </w:pPr>
      <w:r>
        <w:rPr>
          <w:rFonts w:hint="eastAsia" w:ascii="Arial"/>
          <w:i w:val="0"/>
          <w:iCs w:val="0"/>
          <w:sz w:val="30"/>
          <w:szCs w:val="30"/>
        </w:rPr>
        <w:t>The dawn of light, however, was now at hand.</w:t>
      </w:r>
    </w:p>
    <w:p w14:paraId="4DE88403">
      <w:pPr>
        <w:spacing w:line="251" w:lineRule="auto"/>
        <w:rPr>
          <w:rFonts w:hint="eastAsia" w:ascii="Arial"/>
          <w:i w:val="0"/>
          <w:iCs w:val="0"/>
          <w:sz w:val="30"/>
          <w:szCs w:val="30"/>
        </w:rPr>
      </w:pPr>
    </w:p>
    <w:p w14:paraId="2EE7FB41">
      <w:pPr>
        <w:spacing w:line="251" w:lineRule="auto"/>
        <w:rPr>
          <w:rFonts w:hint="eastAsia" w:ascii="Arial"/>
          <w:i w:val="0"/>
          <w:iCs w:val="0"/>
          <w:sz w:val="30"/>
          <w:szCs w:val="30"/>
        </w:rPr>
      </w:pPr>
      <w:r>
        <w:rPr>
          <w:rFonts w:hint="eastAsia" w:ascii="Arial"/>
          <w:i w:val="0"/>
          <w:iCs w:val="0"/>
          <w:sz w:val="30"/>
          <w:szCs w:val="30"/>
        </w:rPr>
        <w:t>然而，光明的黎明就在眼前。</w:t>
      </w:r>
    </w:p>
    <w:p w14:paraId="11AB9FED">
      <w:pPr>
        <w:spacing w:line="251" w:lineRule="auto"/>
        <w:rPr>
          <w:rFonts w:hint="eastAsia" w:ascii="Arial"/>
          <w:i w:val="0"/>
          <w:iCs w:val="0"/>
          <w:sz w:val="30"/>
          <w:szCs w:val="30"/>
        </w:rPr>
      </w:pPr>
    </w:p>
    <w:p w14:paraId="05C86450">
      <w:pPr>
        <w:spacing w:line="251" w:lineRule="auto"/>
        <w:rPr>
          <w:rFonts w:hint="eastAsia" w:ascii="Arial"/>
          <w:i w:val="0"/>
          <w:iCs w:val="0"/>
          <w:sz w:val="30"/>
          <w:szCs w:val="30"/>
        </w:rPr>
      </w:pPr>
      <w:r>
        <w:rPr>
          <w:rFonts w:hint="eastAsia" w:ascii="Arial"/>
          <w:i w:val="0"/>
          <w:iCs w:val="0"/>
          <w:sz w:val="30"/>
          <w:szCs w:val="30"/>
        </w:rPr>
        <w:t>The glory of the gospel speedily dispersed his darkness, and produced feelings of joy and happiness corresponding with to his former depression, and of which he never again seems to have been altogether deprived.</w:t>
      </w:r>
    </w:p>
    <w:p w14:paraId="38E0D63D">
      <w:pPr>
        <w:spacing w:line="251" w:lineRule="auto"/>
        <w:rPr>
          <w:rFonts w:hint="eastAsia" w:ascii="Arial"/>
          <w:i w:val="0"/>
          <w:iCs w:val="0"/>
          <w:sz w:val="30"/>
          <w:szCs w:val="30"/>
        </w:rPr>
      </w:pPr>
    </w:p>
    <w:p w14:paraId="714ED7A1">
      <w:pPr>
        <w:spacing w:line="251" w:lineRule="auto"/>
        <w:rPr>
          <w:rFonts w:hint="eastAsia" w:ascii="Arial"/>
          <w:i w:val="0"/>
          <w:iCs w:val="0"/>
          <w:sz w:val="30"/>
          <w:szCs w:val="30"/>
        </w:rPr>
      </w:pPr>
      <w:r>
        <w:rPr>
          <w:rFonts w:hint="eastAsia" w:ascii="Arial"/>
          <w:i w:val="0"/>
          <w:iCs w:val="0"/>
          <w:sz w:val="30"/>
          <w:szCs w:val="30"/>
        </w:rPr>
        <w:t>福音的荣耀迅速驱散了他的黑暗，并产生了与他先前沮丧相应的喜乐和幸福感，此后他似乎再也未曾完全失去这种感觉。</w:t>
      </w:r>
    </w:p>
    <w:p w14:paraId="05118771">
      <w:pPr>
        <w:spacing w:line="251" w:lineRule="auto"/>
        <w:rPr>
          <w:rFonts w:hint="eastAsia" w:ascii="Arial"/>
          <w:i w:val="0"/>
          <w:iCs w:val="0"/>
          <w:sz w:val="30"/>
          <w:szCs w:val="30"/>
        </w:rPr>
      </w:pPr>
    </w:p>
    <w:p w14:paraId="012DDE62">
      <w:pPr>
        <w:spacing w:line="251" w:lineRule="auto"/>
        <w:rPr>
          <w:rFonts w:hint="eastAsia" w:ascii="Arial"/>
          <w:i w:val="0"/>
          <w:iCs w:val="0"/>
          <w:sz w:val="30"/>
          <w:szCs w:val="30"/>
        </w:rPr>
      </w:pPr>
      <w:r>
        <w:rPr>
          <w:rFonts w:hint="eastAsia" w:ascii="Arial"/>
          <w:i w:val="0"/>
          <w:iCs w:val="0"/>
          <w:sz w:val="30"/>
          <w:szCs w:val="30"/>
        </w:rPr>
        <w:t>During his residence in the Charter House, he accompanied a cousin of his to Aldermanbury church to hear Mr. Edmund Calamy, a man of great note for his eloquence as a preacher, and for his boldness as a leader of the Presbyterian party.</w:t>
      </w:r>
    </w:p>
    <w:p w14:paraId="5D396913">
      <w:pPr>
        <w:spacing w:line="251" w:lineRule="auto"/>
        <w:rPr>
          <w:rFonts w:hint="eastAsia" w:ascii="Arial"/>
          <w:i w:val="0"/>
          <w:iCs w:val="0"/>
          <w:sz w:val="30"/>
          <w:szCs w:val="30"/>
        </w:rPr>
      </w:pPr>
    </w:p>
    <w:p w14:paraId="15EF6CA3">
      <w:pPr>
        <w:spacing w:line="251" w:lineRule="auto"/>
        <w:rPr>
          <w:rFonts w:hint="eastAsia" w:ascii="Arial"/>
          <w:i w:val="0"/>
          <w:iCs w:val="0"/>
          <w:sz w:val="30"/>
          <w:szCs w:val="30"/>
        </w:rPr>
      </w:pPr>
      <w:r>
        <w:rPr>
          <w:rFonts w:hint="eastAsia" w:ascii="Arial"/>
          <w:i w:val="0"/>
          <w:iCs w:val="0"/>
          <w:sz w:val="30"/>
          <w:szCs w:val="30"/>
        </w:rPr>
        <w:t>在他居住在查特豪斯（Charter House）期间，他陪同他的一位表亲前往奥尔德曼伯里教堂（Aldermanbury church），去听埃德蒙·卡拉米先生（Mr. Edmund Calamy）讲道，卡拉米以其作为传道人的口才和作为长老会（Presbyterian）党派领袖的胆识而闻名。</w:t>
      </w:r>
    </w:p>
    <w:p w14:paraId="030CCB2E">
      <w:pPr>
        <w:spacing w:line="251" w:lineRule="auto"/>
        <w:rPr>
          <w:rFonts w:hint="eastAsia" w:ascii="Arial"/>
          <w:i w:val="0"/>
          <w:iCs w:val="0"/>
          <w:sz w:val="30"/>
          <w:szCs w:val="30"/>
        </w:rPr>
      </w:pPr>
    </w:p>
    <w:p w14:paraId="7536652B">
      <w:pPr>
        <w:spacing w:line="251" w:lineRule="auto"/>
        <w:rPr>
          <w:rFonts w:hint="eastAsia" w:ascii="Arial"/>
          <w:i w:val="0"/>
          <w:iCs w:val="0"/>
          <w:sz w:val="30"/>
          <w:szCs w:val="30"/>
        </w:rPr>
      </w:pPr>
      <w:r>
        <w:rPr>
          <w:rFonts w:hint="eastAsia" w:ascii="Arial"/>
          <w:i w:val="0"/>
          <w:iCs w:val="0"/>
          <w:sz w:val="30"/>
          <w:szCs w:val="30"/>
        </w:rPr>
        <w:t>By some unexplained circumstance, Mr. Calamy was prevented from preaching that day.</w:t>
      </w:r>
    </w:p>
    <w:p w14:paraId="016EEADC">
      <w:pPr>
        <w:spacing w:line="251" w:lineRule="auto"/>
        <w:rPr>
          <w:rFonts w:hint="eastAsia" w:ascii="Arial"/>
          <w:i w:val="0"/>
          <w:iCs w:val="0"/>
          <w:sz w:val="30"/>
          <w:szCs w:val="30"/>
        </w:rPr>
      </w:pPr>
    </w:p>
    <w:p w14:paraId="20F99C5E">
      <w:pPr>
        <w:spacing w:line="251" w:lineRule="auto"/>
        <w:rPr>
          <w:rFonts w:hint="eastAsia" w:ascii="Arial"/>
          <w:i w:val="0"/>
          <w:iCs w:val="0"/>
          <w:sz w:val="30"/>
          <w:szCs w:val="30"/>
        </w:rPr>
      </w:pPr>
      <w:r>
        <w:rPr>
          <w:rFonts w:hint="eastAsia" w:ascii="Arial"/>
          <w:i w:val="0"/>
          <w:iCs w:val="0"/>
          <w:sz w:val="30"/>
          <w:szCs w:val="30"/>
        </w:rPr>
        <w:t>由于某些不明原因，卡拉米先生那天未能讲道。</w:t>
      </w:r>
    </w:p>
    <w:p w14:paraId="2A49CC8F">
      <w:pPr>
        <w:spacing w:line="251" w:lineRule="auto"/>
        <w:rPr>
          <w:rFonts w:hint="eastAsia" w:ascii="Arial"/>
          <w:i w:val="0"/>
          <w:iCs w:val="0"/>
          <w:sz w:val="30"/>
          <w:szCs w:val="30"/>
        </w:rPr>
      </w:pPr>
    </w:p>
    <w:p w14:paraId="04785F75">
      <w:pPr>
        <w:spacing w:line="251" w:lineRule="auto"/>
        <w:rPr>
          <w:rFonts w:hint="eastAsia" w:ascii="Arial"/>
          <w:i w:val="0"/>
          <w:iCs w:val="0"/>
          <w:sz w:val="30"/>
          <w:szCs w:val="30"/>
        </w:rPr>
      </w:pPr>
      <w:r>
        <w:rPr>
          <w:rFonts w:hint="eastAsia" w:ascii="Arial"/>
          <w:i w:val="0"/>
          <w:iCs w:val="0"/>
          <w:sz w:val="30"/>
          <w:szCs w:val="30"/>
        </w:rPr>
        <w:t>Consequently, not knowing who was to preach, many left the church.</w:t>
      </w:r>
    </w:p>
    <w:p w14:paraId="5557EC27">
      <w:pPr>
        <w:spacing w:line="251" w:lineRule="auto"/>
        <w:rPr>
          <w:rFonts w:hint="eastAsia" w:ascii="Arial"/>
          <w:i w:val="0"/>
          <w:iCs w:val="0"/>
          <w:sz w:val="30"/>
          <w:szCs w:val="30"/>
        </w:rPr>
      </w:pPr>
    </w:p>
    <w:p w14:paraId="16FD51A7">
      <w:pPr>
        <w:spacing w:line="251" w:lineRule="auto"/>
        <w:rPr>
          <w:rFonts w:hint="eastAsia" w:ascii="Arial"/>
          <w:i w:val="0"/>
          <w:iCs w:val="0"/>
          <w:sz w:val="30"/>
          <w:szCs w:val="30"/>
        </w:rPr>
      </w:pPr>
      <w:r>
        <w:rPr>
          <w:rFonts w:hint="eastAsia" w:ascii="Arial"/>
          <w:i w:val="0"/>
          <w:iCs w:val="0"/>
          <w:sz w:val="30"/>
          <w:szCs w:val="30"/>
        </w:rPr>
        <w:t>结果，由于不知道谁将讲道，许多人离开了教堂。</w:t>
      </w:r>
    </w:p>
    <w:p w14:paraId="15C5CEBD">
      <w:pPr>
        <w:spacing w:line="251" w:lineRule="auto"/>
        <w:rPr>
          <w:rFonts w:hint="eastAsia" w:ascii="Arial"/>
          <w:i w:val="0"/>
          <w:iCs w:val="0"/>
          <w:sz w:val="30"/>
          <w:szCs w:val="30"/>
        </w:rPr>
      </w:pPr>
    </w:p>
    <w:p w14:paraId="6D740C2E">
      <w:pPr>
        <w:spacing w:line="251" w:lineRule="auto"/>
        <w:rPr>
          <w:rFonts w:hint="eastAsia" w:ascii="Arial"/>
          <w:i w:val="0"/>
          <w:iCs w:val="0"/>
          <w:sz w:val="30"/>
          <w:szCs w:val="30"/>
        </w:rPr>
      </w:pPr>
      <w:r>
        <w:rPr>
          <w:rFonts w:hint="eastAsia" w:ascii="Arial"/>
          <w:i w:val="0"/>
          <w:iCs w:val="0"/>
          <w:sz w:val="30"/>
          <w:szCs w:val="30"/>
        </w:rPr>
        <w:t>Owen’s cousin urged him to go and hear Mr. Jackson, the Minister of St. Michael’s, Wood-street, a man of prodigious application as a scholar, and of considerable celebrity as a preacher.</w:t>
      </w:r>
    </w:p>
    <w:p w14:paraId="0F3C27FD">
      <w:pPr>
        <w:spacing w:line="251" w:lineRule="auto"/>
        <w:rPr>
          <w:rFonts w:hint="eastAsia" w:ascii="Arial"/>
          <w:i w:val="0"/>
          <w:iCs w:val="0"/>
          <w:sz w:val="30"/>
          <w:szCs w:val="30"/>
        </w:rPr>
      </w:pPr>
    </w:p>
    <w:p w14:paraId="562D7BC9">
      <w:pPr>
        <w:spacing w:line="251" w:lineRule="auto"/>
        <w:rPr>
          <w:rFonts w:hint="eastAsia" w:ascii="Arial"/>
          <w:i w:val="0"/>
          <w:iCs w:val="0"/>
          <w:sz w:val="30"/>
          <w:szCs w:val="30"/>
        </w:rPr>
      </w:pPr>
      <w:r>
        <w:rPr>
          <w:rFonts w:hint="eastAsia" w:ascii="Arial"/>
          <w:i w:val="0"/>
          <w:iCs w:val="0"/>
          <w:sz w:val="30"/>
          <w:szCs w:val="30"/>
        </w:rPr>
        <w:t>欧文的表亲催促他去听杰克逊先生（Mr. Jackson）讲道，他是伍德街（Wood-street）圣迈克尔教堂（St. Michael’s）的牧师，是一位学识渊博、勤奋刻苦的学者，也是一位颇有名气的传道人。</w:t>
      </w:r>
    </w:p>
    <w:p w14:paraId="488F3E93">
      <w:pPr>
        <w:spacing w:line="251" w:lineRule="auto"/>
        <w:rPr>
          <w:rFonts w:hint="eastAsia" w:ascii="Arial"/>
          <w:i w:val="0"/>
          <w:iCs w:val="0"/>
          <w:sz w:val="30"/>
          <w:szCs w:val="30"/>
        </w:rPr>
      </w:pPr>
    </w:p>
    <w:p w14:paraId="75DF4810">
      <w:pPr>
        <w:spacing w:line="251" w:lineRule="auto"/>
        <w:rPr>
          <w:rFonts w:hint="eastAsia" w:ascii="Arial"/>
          <w:i w:val="0"/>
          <w:iCs w:val="0"/>
          <w:sz w:val="30"/>
          <w:szCs w:val="30"/>
        </w:rPr>
      </w:pPr>
      <w:r>
        <w:rPr>
          <w:rFonts w:hint="eastAsia" w:ascii="Arial"/>
          <w:i w:val="0"/>
          <w:iCs w:val="0"/>
          <w:sz w:val="30"/>
          <w:szCs w:val="30"/>
        </w:rPr>
        <w:t>Owen, however, being seated, and unwilling to walk further, refused to leave the church till he saw who was to preach.</w:t>
      </w:r>
    </w:p>
    <w:p w14:paraId="7D552F8D">
      <w:pPr>
        <w:spacing w:line="251" w:lineRule="auto"/>
        <w:rPr>
          <w:rFonts w:hint="eastAsia" w:ascii="Arial"/>
          <w:i w:val="0"/>
          <w:iCs w:val="0"/>
          <w:sz w:val="30"/>
          <w:szCs w:val="30"/>
        </w:rPr>
      </w:pPr>
    </w:p>
    <w:p w14:paraId="734FC2FA">
      <w:pPr>
        <w:spacing w:line="251" w:lineRule="auto"/>
        <w:rPr>
          <w:rFonts w:hint="eastAsia" w:ascii="Arial"/>
          <w:i w:val="0"/>
          <w:iCs w:val="0"/>
          <w:sz w:val="30"/>
          <w:szCs w:val="30"/>
        </w:rPr>
      </w:pPr>
      <w:r>
        <w:rPr>
          <w:rFonts w:hint="eastAsia" w:ascii="Arial"/>
          <w:i w:val="0"/>
          <w:iCs w:val="0"/>
          <w:sz w:val="30"/>
          <w:szCs w:val="30"/>
        </w:rPr>
        <w:t>然而，欧文已经坐下，并且不愿意再走远路，拒绝离开教堂，直到他看到谁将讲道。</w:t>
      </w:r>
    </w:p>
    <w:p w14:paraId="3982FAD6">
      <w:pPr>
        <w:spacing w:line="251" w:lineRule="auto"/>
        <w:rPr>
          <w:rFonts w:hint="eastAsia" w:ascii="Arial"/>
          <w:i w:val="0"/>
          <w:iCs w:val="0"/>
          <w:sz w:val="30"/>
          <w:szCs w:val="30"/>
        </w:rPr>
      </w:pPr>
    </w:p>
    <w:p w14:paraId="7AEC344D">
      <w:pPr>
        <w:spacing w:line="251" w:lineRule="auto"/>
        <w:rPr>
          <w:rFonts w:hint="eastAsia" w:ascii="Arial"/>
          <w:i w:val="0"/>
          <w:iCs w:val="0"/>
          <w:sz w:val="30"/>
          <w:szCs w:val="30"/>
        </w:rPr>
      </w:pPr>
      <w:r>
        <w:rPr>
          <w:rFonts w:hint="eastAsia" w:ascii="Arial"/>
          <w:i w:val="0"/>
          <w:iCs w:val="0"/>
          <w:sz w:val="30"/>
          <w:szCs w:val="30"/>
        </w:rPr>
        <w:t>At last a country minister, unknown to the congregation, stepped into the pulpit.</w:t>
      </w:r>
    </w:p>
    <w:p w14:paraId="37898CCB">
      <w:pPr>
        <w:spacing w:line="251" w:lineRule="auto"/>
        <w:rPr>
          <w:rFonts w:hint="eastAsia" w:ascii="Arial"/>
          <w:i w:val="0"/>
          <w:iCs w:val="0"/>
          <w:sz w:val="30"/>
          <w:szCs w:val="30"/>
        </w:rPr>
      </w:pPr>
    </w:p>
    <w:p w14:paraId="58251239">
      <w:pPr>
        <w:spacing w:line="251" w:lineRule="auto"/>
        <w:rPr>
          <w:rFonts w:hint="eastAsia" w:ascii="Arial"/>
          <w:i w:val="0"/>
          <w:iCs w:val="0"/>
          <w:sz w:val="30"/>
          <w:szCs w:val="30"/>
        </w:rPr>
      </w:pPr>
      <w:r>
        <w:rPr>
          <w:rFonts w:hint="eastAsia" w:ascii="Arial"/>
          <w:i w:val="0"/>
          <w:iCs w:val="0"/>
          <w:sz w:val="30"/>
          <w:szCs w:val="30"/>
        </w:rPr>
        <w:t>最后，一位会众不认识的乡村牧师走上了讲坛。</w:t>
      </w:r>
    </w:p>
    <w:p w14:paraId="3168B4E4">
      <w:pPr>
        <w:spacing w:line="251" w:lineRule="auto"/>
        <w:rPr>
          <w:rFonts w:hint="eastAsia" w:ascii="Arial"/>
          <w:i w:val="0"/>
          <w:iCs w:val="0"/>
          <w:sz w:val="30"/>
          <w:szCs w:val="30"/>
        </w:rPr>
      </w:pPr>
    </w:p>
    <w:p w14:paraId="0B68AB56">
      <w:pPr>
        <w:spacing w:line="251" w:lineRule="auto"/>
        <w:rPr>
          <w:rFonts w:hint="eastAsia" w:ascii="Arial"/>
          <w:i w:val="0"/>
          <w:iCs w:val="0"/>
          <w:sz w:val="30"/>
          <w:szCs w:val="30"/>
        </w:rPr>
      </w:pPr>
      <w:r>
        <w:rPr>
          <w:rFonts w:hint="eastAsia" w:ascii="Arial"/>
          <w:i w:val="0"/>
          <w:iCs w:val="0"/>
          <w:sz w:val="30"/>
          <w:szCs w:val="30"/>
        </w:rPr>
        <w:t>After praying very fervently, he took for his text, Mat. 8.26. “Why are you fearful? O ye of little faith!”</w:t>
      </w:r>
    </w:p>
    <w:p w14:paraId="189DC744">
      <w:pPr>
        <w:spacing w:line="251" w:lineRule="auto"/>
        <w:rPr>
          <w:rFonts w:hint="eastAsia" w:ascii="Arial"/>
          <w:i w:val="0"/>
          <w:iCs w:val="0"/>
          <w:sz w:val="30"/>
          <w:szCs w:val="30"/>
        </w:rPr>
      </w:pPr>
    </w:p>
    <w:p w14:paraId="40E09DA7">
      <w:pPr>
        <w:spacing w:line="251" w:lineRule="auto"/>
        <w:rPr>
          <w:rFonts w:hint="eastAsia" w:ascii="Arial"/>
          <w:i w:val="0"/>
          <w:iCs w:val="0"/>
          <w:sz w:val="30"/>
          <w:szCs w:val="30"/>
        </w:rPr>
      </w:pPr>
      <w:r>
        <w:rPr>
          <w:rFonts w:hint="eastAsia" w:ascii="Arial"/>
          <w:i w:val="0"/>
          <w:iCs w:val="0"/>
          <w:sz w:val="30"/>
          <w:szCs w:val="30"/>
        </w:rPr>
        <w:t>在非常恳切地祷告之后，他选用了马太福音 8 章 26 节作为经文：“你们这小信的人哪，为什么胆怯呢？”</w:t>
      </w:r>
    </w:p>
    <w:p w14:paraId="6116C52D">
      <w:pPr>
        <w:spacing w:line="251" w:lineRule="auto"/>
        <w:rPr>
          <w:rFonts w:hint="eastAsia" w:ascii="Arial"/>
          <w:i w:val="0"/>
          <w:iCs w:val="0"/>
          <w:sz w:val="30"/>
          <w:szCs w:val="30"/>
        </w:rPr>
      </w:pPr>
    </w:p>
    <w:p w14:paraId="7EC44F2B">
      <w:pPr>
        <w:spacing w:line="251" w:lineRule="auto"/>
        <w:rPr>
          <w:rFonts w:hint="eastAsia" w:ascii="Arial"/>
          <w:i w:val="0"/>
          <w:iCs w:val="0"/>
          <w:sz w:val="30"/>
          <w:szCs w:val="30"/>
        </w:rPr>
      </w:pPr>
      <w:r>
        <w:rPr>
          <w:rFonts w:hint="eastAsia" w:ascii="Arial"/>
          <w:i w:val="0"/>
          <w:iCs w:val="0"/>
          <w:sz w:val="30"/>
          <w:szCs w:val="30"/>
        </w:rPr>
        <w:t>The very reading of the text appears to have impressed Owen, and led him to pray most earnestly that the Lord would bless the discourse to him.</w:t>
      </w:r>
    </w:p>
    <w:p w14:paraId="6AE68864">
      <w:pPr>
        <w:spacing w:line="251" w:lineRule="auto"/>
        <w:rPr>
          <w:rFonts w:hint="eastAsia" w:ascii="Arial"/>
          <w:i w:val="0"/>
          <w:iCs w:val="0"/>
          <w:sz w:val="30"/>
          <w:szCs w:val="30"/>
        </w:rPr>
      </w:pPr>
    </w:p>
    <w:p w14:paraId="3781D4DA">
      <w:pPr>
        <w:spacing w:line="251" w:lineRule="auto"/>
        <w:rPr>
          <w:rFonts w:hint="eastAsia" w:ascii="Arial"/>
          <w:i w:val="0"/>
          <w:iCs w:val="0"/>
          <w:sz w:val="30"/>
          <w:szCs w:val="30"/>
        </w:rPr>
      </w:pPr>
      <w:r>
        <w:rPr>
          <w:rFonts w:hint="eastAsia" w:ascii="Arial"/>
          <w:i w:val="0"/>
          <w:iCs w:val="0"/>
          <w:sz w:val="30"/>
          <w:szCs w:val="30"/>
        </w:rPr>
        <w:t>仅仅是宣读经文似乎就打动了欧文，并使他极其恳切地祈祷主能藉着这篇讲道赐福给他。</w:t>
      </w:r>
    </w:p>
    <w:p w14:paraId="1D5B3C53">
      <w:pPr>
        <w:spacing w:line="251" w:lineRule="auto"/>
        <w:rPr>
          <w:rFonts w:hint="eastAsia" w:ascii="Arial"/>
          <w:i w:val="0"/>
          <w:iCs w:val="0"/>
          <w:sz w:val="30"/>
          <w:szCs w:val="30"/>
        </w:rPr>
      </w:pPr>
    </w:p>
    <w:p w14:paraId="7C42A16D">
      <w:pPr>
        <w:spacing w:line="251" w:lineRule="auto"/>
        <w:rPr>
          <w:rFonts w:hint="eastAsia" w:ascii="Arial"/>
          <w:i w:val="0"/>
          <w:iCs w:val="0"/>
          <w:sz w:val="30"/>
          <w:szCs w:val="30"/>
        </w:rPr>
      </w:pPr>
      <w:r>
        <w:rPr>
          <w:rFonts w:hint="eastAsia" w:ascii="Arial"/>
          <w:i w:val="0"/>
          <w:iCs w:val="0"/>
          <w:sz w:val="30"/>
          <w:szCs w:val="30"/>
        </w:rPr>
        <w:t>The prayer was heard — for in that sermon, the minister was directed to answer the very objections which Owen had commonly brought against himself.</w:t>
      </w:r>
    </w:p>
    <w:p w14:paraId="1F43E4BD">
      <w:pPr>
        <w:spacing w:line="251" w:lineRule="auto"/>
        <w:rPr>
          <w:rFonts w:hint="eastAsia" w:ascii="Arial"/>
          <w:i w:val="0"/>
          <w:iCs w:val="0"/>
          <w:sz w:val="30"/>
          <w:szCs w:val="30"/>
        </w:rPr>
      </w:pPr>
    </w:p>
    <w:p w14:paraId="1625F8F9">
      <w:pPr>
        <w:spacing w:line="251" w:lineRule="auto"/>
        <w:rPr>
          <w:rFonts w:hint="eastAsia" w:ascii="Arial"/>
          <w:i w:val="0"/>
          <w:iCs w:val="0"/>
          <w:sz w:val="30"/>
          <w:szCs w:val="30"/>
        </w:rPr>
      </w:pPr>
      <w:r>
        <w:rPr>
          <w:rFonts w:hint="eastAsia" w:ascii="Arial"/>
          <w:i w:val="0"/>
          <w:iCs w:val="0"/>
          <w:sz w:val="30"/>
          <w:szCs w:val="30"/>
        </w:rPr>
        <w:t>祷告蒙了垂听——因为在那篇讲道中，牧师受引导回答了欧文通常用来反对自己的那些异议。</w:t>
      </w:r>
    </w:p>
    <w:p w14:paraId="11274C36">
      <w:pPr>
        <w:spacing w:line="251" w:lineRule="auto"/>
        <w:rPr>
          <w:rFonts w:hint="eastAsia" w:ascii="Arial"/>
          <w:i w:val="0"/>
          <w:iCs w:val="0"/>
          <w:sz w:val="30"/>
          <w:szCs w:val="30"/>
        </w:rPr>
      </w:pPr>
    </w:p>
    <w:p w14:paraId="21150848">
      <w:pPr>
        <w:spacing w:line="251" w:lineRule="auto"/>
        <w:rPr>
          <w:rFonts w:hint="eastAsia" w:ascii="Arial"/>
          <w:i w:val="0"/>
          <w:iCs w:val="0"/>
          <w:sz w:val="30"/>
          <w:szCs w:val="30"/>
        </w:rPr>
      </w:pPr>
      <w:r>
        <w:rPr>
          <w:rFonts w:hint="eastAsia" w:ascii="Arial"/>
          <w:i w:val="0"/>
          <w:iCs w:val="0"/>
          <w:sz w:val="30"/>
          <w:szCs w:val="30"/>
        </w:rPr>
        <w:t>And though the same answers had often occurred to him, they had not previously afforded him any relief.</w:t>
      </w:r>
    </w:p>
    <w:p w14:paraId="74CFAE65">
      <w:pPr>
        <w:spacing w:line="251" w:lineRule="auto"/>
        <w:rPr>
          <w:rFonts w:hint="eastAsia" w:ascii="Arial"/>
          <w:i w:val="0"/>
          <w:iCs w:val="0"/>
          <w:sz w:val="30"/>
          <w:szCs w:val="30"/>
        </w:rPr>
      </w:pPr>
    </w:p>
    <w:p w14:paraId="695A38C4">
      <w:pPr>
        <w:spacing w:line="251" w:lineRule="auto"/>
        <w:rPr>
          <w:rFonts w:hint="eastAsia" w:ascii="Arial"/>
          <w:i w:val="0"/>
          <w:iCs w:val="0"/>
          <w:sz w:val="30"/>
          <w:szCs w:val="30"/>
        </w:rPr>
      </w:pPr>
      <w:r>
        <w:rPr>
          <w:rFonts w:hint="eastAsia" w:ascii="Arial"/>
          <w:i w:val="0"/>
          <w:iCs w:val="0"/>
          <w:sz w:val="30"/>
          <w:szCs w:val="30"/>
        </w:rPr>
        <w:t>而且，尽管同样的答案以前也曾出现在他的脑海中，但它们之前并未给他带来任何安慰。</w:t>
      </w:r>
    </w:p>
    <w:p w14:paraId="5D5349A7">
      <w:pPr>
        <w:spacing w:line="251" w:lineRule="auto"/>
        <w:rPr>
          <w:rFonts w:hint="eastAsia" w:ascii="Arial"/>
          <w:i w:val="0"/>
          <w:iCs w:val="0"/>
          <w:sz w:val="30"/>
          <w:szCs w:val="30"/>
        </w:rPr>
      </w:pPr>
    </w:p>
    <w:p w14:paraId="7F7B2360">
      <w:pPr>
        <w:spacing w:line="251" w:lineRule="auto"/>
        <w:rPr>
          <w:rFonts w:hint="eastAsia" w:ascii="Arial"/>
          <w:i w:val="0"/>
          <w:iCs w:val="0"/>
          <w:sz w:val="30"/>
          <w:szCs w:val="30"/>
        </w:rPr>
      </w:pPr>
      <w:r>
        <w:rPr>
          <w:rFonts w:hint="eastAsia" w:ascii="Arial"/>
          <w:i w:val="0"/>
          <w:iCs w:val="0"/>
          <w:sz w:val="30"/>
          <w:szCs w:val="30"/>
        </w:rPr>
        <w:t>But now Jehovah’s time of mercy had arrived, and the truth was received, not as the word of man, but as the word of the living and true God.</w:t>
      </w:r>
    </w:p>
    <w:p w14:paraId="4703CE4F">
      <w:pPr>
        <w:spacing w:line="251" w:lineRule="auto"/>
        <w:rPr>
          <w:rFonts w:hint="eastAsia" w:ascii="Arial"/>
          <w:i w:val="0"/>
          <w:iCs w:val="0"/>
          <w:sz w:val="30"/>
          <w:szCs w:val="30"/>
        </w:rPr>
      </w:pPr>
    </w:p>
    <w:p w14:paraId="539DB631">
      <w:pPr>
        <w:spacing w:line="251" w:lineRule="auto"/>
        <w:rPr>
          <w:rFonts w:hint="eastAsia" w:ascii="Arial"/>
          <w:i w:val="0"/>
          <w:iCs w:val="0"/>
          <w:sz w:val="30"/>
          <w:szCs w:val="30"/>
        </w:rPr>
      </w:pPr>
      <w:r>
        <w:rPr>
          <w:rFonts w:hint="eastAsia" w:ascii="Arial"/>
          <w:i w:val="0"/>
          <w:iCs w:val="0"/>
          <w:sz w:val="30"/>
          <w:szCs w:val="30"/>
        </w:rPr>
        <w:t>但现在，耶和华施怜悯的时候到了，真理被接受了，不是作为人的话，而是作为永生真神的话语。</w:t>
      </w:r>
    </w:p>
    <w:p w14:paraId="32248F9D">
      <w:pPr>
        <w:spacing w:line="251" w:lineRule="auto"/>
        <w:rPr>
          <w:rFonts w:hint="eastAsia" w:ascii="Arial"/>
          <w:i w:val="0"/>
          <w:iCs w:val="0"/>
          <w:sz w:val="30"/>
          <w:szCs w:val="30"/>
        </w:rPr>
      </w:pPr>
    </w:p>
    <w:p w14:paraId="0D3F9493">
      <w:pPr>
        <w:spacing w:line="251" w:lineRule="auto"/>
        <w:rPr>
          <w:rFonts w:hint="eastAsia" w:ascii="Arial"/>
          <w:i w:val="0"/>
          <w:iCs w:val="0"/>
          <w:sz w:val="30"/>
          <w:szCs w:val="30"/>
        </w:rPr>
      </w:pPr>
      <w:r>
        <w:rPr>
          <w:rFonts w:hint="eastAsia" w:ascii="Arial"/>
          <w:i w:val="0"/>
          <w:iCs w:val="0"/>
          <w:sz w:val="30"/>
          <w:szCs w:val="30"/>
        </w:rPr>
        <w:t>The sermon was a very plain one — the preacher was never known — but the effect was mighty through the blessing of God.</w:t>
      </w:r>
    </w:p>
    <w:p w14:paraId="77DAFABE">
      <w:pPr>
        <w:spacing w:line="251" w:lineRule="auto"/>
        <w:rPr>
          <w:rFonts w:hint="eastAsia" w:ascii="Arial"/>
          <w:i w:val="0"/>
          <w:iCs w:val="0"/>
          <w:sz w:val="30"/>
          <w:szCs w:val="30"/>
        </w:rPr>
      </w:pPr>
    </w:p>
    <w:p w14:paraId="368583BC">
      <w:pPr>
        <w:spacing w:line="251" w:lineRule="auto"/>
        <w:rPr>
          <w:rFonts w:hint="eastAsia" w:ascii="Arial"/>
          <w:i w:val="0"/>
          <w:iCs w:val="0"/>
          <w:sz w:val="30"/>
          <w:szCs w:val="30"/>
        </w:rPr>
      </w:pPr>
      <w:r>
        <w:rPr>
          <w:rFonts w:hint="eastAsia" w:ascii="Arial"/>
          <w:i w:val="0"/>
          <w:iCs w:val="0"/>
          <w:sz w:val="30"/>
          <w:szCs w:val="30"/>
        </w:rPr>
        <w:t>讲道非常朴实——这位传道人从未被人知晓——但藉着上帝的祝福，效果是巨大的。</w:t>
      </w:r>
    </w:p>
    <w:p w14:paraId="2A3E076E">
      <w:pPr>
        <w:spacing w:line="251" w:lineRule="auto"/>
        <w:rPr>
          <w:rFonts w:hint="eastAsia" w:ascii="Arial"/>
          <w:i w:val="0"/>
          <w:iCs w:val="0"/>
          <w:sz w:val="30"/>
          <w:szCs w:val="30"/>
        </w:rPr>
      </w:pPr>
    </w:p>
    <w:p w14:paraId="7DFC7C37">
      <w:pPr>
        <w:spacing w:line="251" w:lineRule="auto"/>
        <w:rPr>
          <w:rFonts w:hint="eastAsia" w:ascii="Arial"/>
          <w:i w:val="0"/>
          <w:iCs w:val="0"/>
          <w:sz w:val="30"/>
          <w:szCs w:val="30"/>
        </w:rPr>
      </w:pPr>
      <w:r>
        <w:rPr>
          <w:rFonts w:hint="eastAsia" w:ascii="Arial"/>
          <w:i w:val="0"/>
          <w:iCs w:val="0"/>
          <w:sz w:val="30"/>
          <w:szCs w:val="30"/>
        </w:rPr>
        <w:t>28</w:t>
      </w:r>
    </w:p>
    <w:p w14:paraId="47C236CB">
      <w:pPr>
        <w:spacing w:line="251" w:lineRule="auto"/>
        <w:rPr>
          <w:rFonts w:hint="eastAsia" w:ascii="Arial"/>
          <w:i w:val="0"/>
          <w:iCs w:val="0"/>
          <w:sz w:val="30"/>
          <w:szCs w:val="30"/>
        </w:rPr>
      </w:pPr>
    </w:p>
    <w:p w14:paraId="43E10ED3">
      <w:pPr>
        <w:spacing w:line="251" w:lineRule="auto"/>
        <w:rPr>
          <w:rFonts w:hint="eastAsia" w:ascii="Arial"/>
          <w:i w:val="0"/>
          <w:iCs w:val="0"/>
          <w:sz w:val="30"/>
          <w:szCs w:val="30"/>
        </w:rPr>
      </w:pPr>
      <w:r>
        <w:rPr>
          <w:rFonts w:hint="eastAsia" w:ascii="Arial"/>
          <w:i w:val="0"/>
          <w:iCs w:val="0"/>
          <w:sz w:val="30"/>
          <w:szCs w:val="30"/>
        </w:rPr>
        <w:t>28</w:t>
      </w:r>
    </w:p>
    <w:p w14:paraId="59337951">
      <w:pPr>
        <w:spacing w:line="251" w:lineRule="auto"/>
        <w:rPr>
          <w:rFonts w:hint="eastAsia" w:ascii="Arial"/>
          <w:i w:val="0"/>
          <w:iCs w:val="0"/>
          <w:sz w:val="30"/>
          <w:szCs w:val="30"/>
        </w:rPr>
      </w:pPr>
    </w:p>
    <w:p w14:paraId="7AB49779">
      <w:pPr>
        <w:spacing w:line="251" w:lineRule="auto"/>
        <w:rPr>
          <w:rFonts w:hint="eastAsia" w:ascii="Arial"/>
          <w:i w:val="0"/>
          <w:iCs w:val="0"/>
          <w:sz w:val="30"/>
          <w:szCs w:val="30"/>
        </w:rPr>
      </w:pPr>
      <w:r>
        <w:rPr>
          <w:rFonts w:hint="eastAsia" w:ascii="Arial"/>
          <w:i w:val="0"/>
          <w:iCs w:val="0"/>
          <w:sz w:val="30"/>
          <w:szCs w:val="30"/>
        </w:rPr>
        <w:t>All instruments are equally efficient in the hand of the Great Spirit.</w:t>
      </w:r>
    </w:p>
    <w:p w14:paraId="2898AD9C">
      <w:pPr>
        <w:spacing w:line="251" w:lineRule="auto"/>
        <w:rPr>
          <w:rFonts w:hint="eastAsia" w:ascii="Arial"/>
          <w:i w:val="0"/>
          <w:iCs w:val="0"/>
          <w:sz w:val="30"/>
          <w:szCs w:val="30"/>
        </w:rPr>
      </w:pPr>
    </w:p>
    <w:p w14:paraId="02BE6E67">
      <w:pPr>
        <w:spacing w:line="251" w:lineRule="auto"/>
        <w:rPr>
          <w:rFonts w:hint="eastAsia" w:ascii="Arial"/>
          <w:i w:val="0"/>
          <w:iCs w:val="0"/>
          <w:sz w:val="30"/>
          <w:szCs w:val="30"/>
        </w:rPr>
      </w:pPr>
      <w:r>
        <w:rPr>
          <w:rFonts w:hint="eastAsia" w:ascii="Arial"/>
          <w:i w:val="0"/>
          <w:iCs w:val="0"/>
          <w:sz w:val="30"/>
          <w:szCs w:val="30"/>
        </w:rPr>
        <w:t>在伟大圣灵（Great Spirit）的手中，所有工具都同样有效。</w:t>
      </w:r>
    </w:p>
    <w:p w14:paraId="20133C6A">
      <w:pPr>
        <w:spacing w:line="251" w:lineRule="auto"/>
        <w:rPr>
          <w:rFonts w:hint="eastAsia" w:ascii="Arial"/>
          <w:i w:val="0"/>
          <w:iCs w:val="0"/>
          <w:sz w:val="30"/>
          <w:szCs w:val="30"/>
        </w:rPr>
      </w:pPr>
    </w:p>
    <w:p w14:paraId="5D5B44CB">
      <w:pPr>
        <w:spacing w:line="251" w:lineRule="auto"/>
        <w:rPr>
          <w:rFonts w:hint="eastAsia" w:ascii="Arial"/>
          <w:i w:val="0"/>
          <w:iCs w:val="0"/>
          <w:sz w:val="30"/>
          <w:szCs w:val="30"/>
        </w:rPr>
      </w:pPr>
      <w:r>
        <w:rPr>
          <w:rFonts w:hint="eastAsia" w:ascii="Arial"/>
          <w:i w:val="0"/>
          <w:iCs w:val="0"/>
          <w:sz w:val="30"/>
          <w:szCs w:val="30"/>
        </w:rPr>
        <w:t>It is not by might nor by power that the Lord frequently effects the greatest works, but by means apparently feeble, and even contemptible.</w:t>
      </w:r>
    </w:p>
    <w:p w14:paraId="30A39D85">
      <w:pPr>
        <w:spacing w:line="251" w:lineRule="auto"/>
        <w:rPr>
          <w:rFonts w:hint="eastAsia" w:ascii="Arial"/>
          <w:i w:val="0"/>
          <w:iCs w:val="0"/>
          <w:sz w:val="30"/>
          <w:szCs w:val="30"/>
        </w:rPr>
      </w:pPr>
    </w:p>
    <w:p w14:paraId="3C91DD98">
      <w:pPr>
        <w:spacing w:line="251" w:lineRule="auto"/>
        <w:rPr>
          <w:rFonts w:hint="eastAsia" w:ascii="Arial"/>
          <w:i w:val="0"/>
          <w:iCs w:val="0"/>
          <w:sz w:val="30"/>
          <w:szCs w:val="30"/>
        </w:rPr>
      </w:pPr>
      <w:r>
        <w:rPr>
          <w:rFonts w:hint="eastAsia" w:ascii="Arial"/>
          <w:i w:val="0"/>
          <w:iCs w:val="0"/>
          <w:sz w:val="30"/>
          <w:szCs w:val="30"/>
        </w:rPr>
        <w:t>主常常成就最伟大的工作，并非依靠势力或能力，而是通过看似微弱甚至卑贱的手段。</w:t>
      </w:r>
    </w:p>
    <w:p w14:paraId="3A035E6A">
      <w:pPr>
        <w:spacing w:line="251" w:lineRule="auto"/>
        <w:rPr>
          <w:rFonts w:hint="eastAsia" w:ascii="Arial"/>
          <w:i w:val="0"/>
          <w:iCs w:val="0"/>
          <w:sz w:val="30"/>
          <w:szCs w:val="30"/>
        </w:rPr>
      </w:pPr>
    </w:p>
    <w:p w14:paraId="0AC33876">
      <w:pPr>
        <w:spacing w:line="251" w:lineRule="auto"/>
        <w:rPr>
          <w:rFonts w:hint="eastAsia" w:ascii="Arial"/>
          <w:i w:val="0"/>
          <w:iCs w:val="0"/>
          <w:sz w:val="30"/>
          <w:szCs w:val="30"/>
        </w:rPr>
      </w:pPr>
      <w:r>
        <w:rPr>
          <w:rFonts w:hint="eastAsia" w:ascii="Arial"/>
          <w:i w:val="0"/>
          <w:iCs w:val="0"/>
          <w:sz w:val="30"/>
          <w:szCs w:val="30"/>
        </w:rPr>
        <w:t>Calamy was a more eloquent and polished preacher than the country stranger.</w:t>
      </w:r>
    </w:p>
    <w:p w14:paraId="13BEEE30">
      <w:pPr>
        <w:spacing w:line="251" w:lineRule="auto"/>
        <w:rPr>
          <w:rFonts w:hint="eastAsia" w:ascii="Arial"/>
          <w:i w:val="0"/>
          <w:iCs w:val="0"/>
          <w:sz w:val="30"/>
          <w:szCs w:val="30"/>
        </w:rPr>
      </w:pPr>
    </w:p>
    <w:p w14:paraId="2A887D90">
      <w:pPr>
        <w:spacing w:line="251" w:lineRule="auto"/>
        <w:rPr>
          <w:rFonts w:hint="eastAsia" w:ascii="Arial"/>
          <w:i w:val="0"/>
          <w:iCs w:val="0"/>
          <w:sz w:val="30"/>
          <w:szCs w:val="30"/>
        </w:rPr>
      </w:pPr>
      <w:r>
        <w:rPr>
          <w:rFonts w:hint="eastAsia" w:ascii="Arial"/>
          <w:i w:val="0"/>
          <w:iCs w:val="0"/>
          <w:sz w:val="30"/>
          <w:szCs w:val="30"/>
        </w:rPr>
        <w:t>卡拉米（Calamy）比那位陌生的乡村牧师更具口才、更文雅。</w:t>
      </w:r>
    </w:p>
    <w:p w14:paraId="22C8DF88">
      <w:pPr>
        <w:spacing w:line="251" w:lineRule="auto"/>
        <w:rPr>
          <w:rFonts w:hint="eastAsia" w:ascii="Arial"/>
          <w:i w:val="0"/>
          <w:iCs w:val="0"/>
          <w:sz w:val="30"/>
          <w:szCs w:val="30"/>
        </w:rPr>
      </w:pPr>
    </w:p>
    <w:p w14:paraId="38B28B5C">
      <w:pPr>
        <w:spacing w:line="251" w:lineRule="auto"/>
        <w:rPr>
          <w:rFonts w:hint="eastAsia" w:ascii="Arial"/>
          <w:i w:val="0"/>
          <w:iCs w:val="0"/>
          <w:sz w:val="30"/>
          <w:szCs w:val="30"/>
        </w:rPr>
      </w:pPr>
      <w:r>
        <w:rPr>
          <w:rFonts w:hint="eastAsia" w:ascii="Arial"/>
          <w:i w:val="0"/>
          <w:iCs w:val="0"/>
          <w:sz w:val="30"/>
          <w:szCs w:val="30"/>
        </w:rPr>
        <w:t>And yet, Owen had perhaps often heard him in vain.</w:t>
      </w:r>
    </w:p>
    <w:p w14:paraId="7EF761C7">
      <w:pPr>
        <w:spacing w:line="251" w:lineRule="auto"/>
        <w:rPr>
          <w:rFonts w:hint="eastAsia" w:ascii="Arial"/>
          <w:i w:val="0"/>
          <w:iCs w:val="0"/>
          <w:sz w:val="30"/>
          <w:szCs w:val="30"/>
        </w:rPr>
      </w:pPr>
    </w:p>
    <w:p w14:paraId="6CBEAC4C">
      <w:pPr>
        <w:spacing w:line="251" w:lineRule="auto"/>
        <w:rPr>
          <w:rFonts w:hint="eastAsia" w:ascii="Arial"/>
          <w:i w:val="0"/>
          <w:iCs w:val="0"/>
          <w:sz w:val="30"/>
          <w:szCs w:val="30"/>
        </w:rPr>
      </w:pPr>
      <w:r>
        <w:rPr>
          <w:rFonts w:hint="eastAsia" w:ascii="Arial"/>
          <w:i w:val="0"/>
          <w:iCs w:val="0"/>
          <w:sz w:val="30"/>
          <w:szCs w:val="30"/>
        </w:rPr>
        <w:t>然而，欧文也许常常听他讲道却徒劳无功。</w:t>
      </w:r>
    </w:p>
    <w:p w14:paraId="29CF7852">
      <w:pPr>
        <w:spacing w:line="251" w:lineRule="auto"/>
        <w:rPr>
          <w:rFonts w:hint="eastAsia" w:ascii="Arial"/>
          <w:i w:val="0"/>
          <w:iCs w:val="0"/>
          <w:sz w:val="30"/>
          <w:szCs w:val="30"/>
        </w:rPr>
      </w:pPr>
    </w:p>
    <w:p w14:paraId="7A3A4465">
      <w:pPr>
        <w:spacing w:line="251" w:lineRule="auto"/>
        <w:rPr>
          <w:rFonts w:hint="eastAsia" w:ascii="Arial"/>
          <w:i w:val="0"/>
          <w:iCs w:val="0"/>
          <w:sz w:val="30"/>
          <w:szCs w:val="30"/>
        </w:rPr>
      </w:pPr>
      <w:r>
        <w:rPr>
          <w:rFonts w:hint="eastAsia" w:ascii="Arial"/>
          <w:i w:val="0"/>
          <w:iCs w:val="0"/>
          <w:sz w:val="30"/>
          <w:szCs w:val="30"/>
        </w:rPr>
        <w:t>Had he left Aldermanbury church, as proposed, he might have been disappointed elsewhere; but he remained and enjoyed the blessing.</w:t>
      </w:r>
    </w:p>
    <w:p w14:paraId="4AE047FE">
      <w:pPr>
        <w:spacing w:line="251" w:lineRule="auto"/>
        <w:rPr>
          <w:rFonts w:hint="eastAsia" w:ascii="Arial"/>
          <w:i w:val="0"/>
          <w:iCs w:val="0"/>
          <w:sz w:val="30"/>
          <w:szCs w:val="30"/>
        </w:rPr>
      </w:pPr>
    </w:p>
    <w:p w14:paraId="1F77DACD">
      <w:pPr>
        <w:spacing w:line="251" w:lineRule="auto"/>
        <w:rPr>
          <w:rFonts w:hint="eastAsia" w:ascii="Arial"/>
          <w:i w:val="0"/>
          <w:iCs w:val="0"/>
          <w:sz w:val="30"/>
          <w:szCs w:val="30"/>
        </w:rPr>
      </w:pPr>
      <w:r>
        <w:rPr>
          <w:rFonts w:hint="eastAsia" w:ascii="Arial"/>
          <w:i w:val="0"/>
          <w:iCs w:val="0"/>
          <w:sz w:val="30"/>
          <w:szCs w:val="30"/>
        </w:rPr>
        <w:t>如果他像提议的那样离开了奥尔德曼伯里教堂（Aldermanbury church），他可能会在别处失望；但他留了下来，并享受了祝福。</w:t>
      </w:r>
    </w:p>
    <w:p w14:paraId="70D1D64B">
      <w:pPr>
        <w:spacing w:line="251" w:lineRule="auto"/>
        <w:rPr>
          <w:rFonts w:hint="eastAsia" w:ascii="Arial"/>
          <w:i w:val="0"/>
          <w:iCs w:val="0"/>
          <w:sz w:val="30"/>
          <w:szCs w:val="30"/>
        </w:rPr>
      </w:pPr>
    </w:p>
    <w:p w14:paraId="12A248E0">
      <w:pPr>
        <w:spacing w:line="251" w:lineRule="auto"/>
        <w:rPr>
          <w:rFonts w:hint="eastAsia" w:ascii="Arial"/>
          <w:i w:val="0"/>
          <w:iCs w:val="0"/>
          <w:sz w:val="30"/>
          <w:szCs w:val="30"/>
        </w:rPr>
      </w:pPr>
      <w:r>
        <w:rPr>
          <w:rFonts w:hint="eastAsia" w:ascii="Arial"/>
          <w:i w:val="0"/>
          <w:iCs w:val="0"/>
          <w:sz w:val="30"/>
          <w:szCs w:val="30"/>
        </w:rPr>
        <w:t>The facts now recorded may afford encouragement and reproof, both to ministers and hearers.</w:t>
      </w:r>
    </w:p>
    <w:p w14:paraId="7F0EF09D">
      <w:pPr>
        <w:spacing w:line="251" w:lineRule="auto"/>
        <w:rPr>
          <w:rFonts w:hint="eastAsia" w:ascii="Arial"/>
          <w:i w:val="0"/>
          <w:iCs w:val="0"/>
          <w:sz w:val="30"/>
          <w:szCs w:val="30"/>
        </w:rPr>
      </w:pPr>
    </w:p>
    <w:p w14:paraId="667BBEE4">
      <w:pPr>
        <w:spacing w:line="251" w:lineRule="auto"/>
        <w:rPr>
          <w:rFonts w:hint="eastAsia" w:ascii="Arial"/>
          <w:i w:val="0"/>
          <w:iCs w:val="0"/>
          <w:sz w:val="30"/>
          <w:szCs w:val="30"/>
        </w:rPr>
      </w:pPr>
      <w:r>
        <w:rPr>
          <w:rFonts w:hint="eastAsia" w:ascii="Arial"/>
          <w:i w:val="0"/>
          <w:iCs w:val="0"/>
          <w:sz w:val="30"/>
          <w:szCs w:val="30"/>
        </w:rPr>
        <w:t>现在记录的这些事实，可以给牧师和听众带来鼓励和责备。</w:t>
      </w:r>
    </w:p>
    <w:p w14:paraId="0681F549">
      <w:pPr>
        <w:spacing w:line="251" w:lineRule="auto"/>
        <w:rPr>
          <w:rFonts w:hint="eastAsia" w:ascii="Arial"/>
          <w:i w:val="0"/>
          <w:iCs w:val="0"/>
          <w:sz w:val="30"/>
          <w:szCs w:val="30"/>
        </w:rPr>
      </w:pPr>
    </w:p>
    <w:p w14:paraId="09903496">
      <w:pPr>
        <w:spacing w:line="251" w:lineRule="auto"/>
        <w:rPr>
          <w:rFonts w:hint="eastAsia" w:ascii="Arial"/>
          <w:i w:val="0"/>
          <w:iCs w:val="0"/>
          <w:sz w:val="30"/>
          <w:szCs w:val="30"/>
        </w:rPr>
      </w:pPr>
      <w:r>
        <w:rPr>
          <w:rFonts w:hint="eastAsia" w:ascii="Arial"/>
          <w:i w:val="0"/>
          <w:iCs w:val="0"/>
          <w:sz w:val="30"/>
          <w:szCs w:val="30"/>
        </w:rPr>
        <w:t>It may not always be practicable to hear whom we admire; but if he is a man of God, an eminent blessing may accompany his labours.</w:t>
      </w:r>
    </w:p>
    <w:p w14:paraId="653DF7B7">
      <w:pPr>
        <w:spacing w:line="251" w:lineRule="auto"/>
        <w:rPr>
          <w:rFonts w:hint="eastAsia" w:ascii="Arial"/>
          <w:i w:val="0"/>
          <w:iCs w:val="0"/>
          <w:sz w:val="30"/>
          <w:szCs w:val="30"/>
        </w:rPr>
      </w:pPr>
    </w:p>
    <w:p w14:paraId="7C6993B6">
      <w:pPr>
        <w:spacing w:line="251" w:lineRule="auto"/>
        <w:rPr>
          <w:rFonts w:hint="eastAsia" w:ascii="Arial"/>
          <w:i w:val="0"/>
          <w:iCs w:val="0"/>
          <w:sz w:val="30"/>
          <w:szCs w:val="30"/>
        </w:rPr>
      </w:pPr>
      <w:r>
        <w:rPr>
          <w:rFonts w:hint="eastAsia" w:ascii="Arial"/>
          <w:i w:val="0"/>
          <w:iCs w:val="0"/>
          <w:sz w:val="30"/>
          <w:szCs w:val="30"/>
        </w:rPr>
        <w:t>可能并不总是能够听到我们所钦佩的人讲道；但如果他是一个属上帝的人，那么卓越的祝福可能会伴随他的劳苦。</w:t>
      </w:r>
    </w:p>
    <w:p w14:paraId="2DC6ACCA">
      <w:pPr>
        <w:spacing w:line="251" w:lineRule="auto"/>
        <w:rPr>
          <w:rFonts w:hint="eastAsia" w:ascii="Arial"/>
          <w:i w:val="0"/>
          <w:iCs w:val="0"/>
          <w:sz w:val="30"/>
          <w:szCs w:val="30"/>
        </w:rPr>
      </w:pPr>
    </w:p>
    <w:p w14:paraId="37E6ECC8">
      <w:pPr>
        <w:spacing w:line="251" w:lineRule="auto"/>
        <w:rPr>
          <w:rFonts w:hint="eastAsia" w:ascii="Arial"/>
          <w:i w:val="0"/>
          <w:iCs w:val="0"/>
          <w:sz w:val="30"/>
          <w:szCs w:val="30"/>
        </w:rPr>
      </w:pPr>
      <w:r>
        <w:rPr>
          <w:rFonts w:hint="eastAsia" w:ascii="Arial"/>
          <w:i w:val="0"/>
          <w:iCs w:val="0"/>
          <w:sz w:val="30"/>
          <w:szCs w:val="30"/>
        </w:rPr>
        <w:t>The country minister may never have known, till he arrived in another world, that he had been instrumental in relieving the mind of John Owen.</w:t>
      </w:r>
    </w:p>
    <w:p w14:paraId="72760F0D">
      <w:pPr>
        <w:spacing w:line="251" w:lineRule="auto"/>
        <w:rPr>
          <w:rFonts w:hint="eastAsia" w:ascii="Arial"/>
          <w:i w:val="0"/>
          <w:iCs w:val="0"/>
          <w:sz w:val="30"/>
          <w:szCs w:val="30"/>
        </w:rPr>
      </w:pPr>
    </w:p>
    <w:p w14:paraId="0FF6E029">
      <w:pPr>
        <w:spacing w:line="251" w:lineRule="auto"/>
        <w:rPr>
          <w:rFonts w:hint="eastAsia" w:ascii="Arial"/>
          <w:i w:val="0"/>
          <w:iCs w:val="0"/>
          <w:sz w:val="30"/>
          <w:szCs w:val="30"/>
        </w:rPr>
      </w:pPr>
      <w:r>
        <w:rPr>
          <w:rFonts w:hint="eastAsia" w:ascii="Arial"/>
          <w:i w:val="0"/>
          <w:iCs w:val="0"/>
          <w:sz w:val="30"/>
          <w:szCs w:val="30"/>
        </w:rPr>
        <w:t>这位乡村牧师可能直到抵达另一个世界，才得知自己曾帮助解除了约翰·欧文的心结。</w:t>
      </w:r>
    </w:p>
    <w:p w14:paraId="7327CA2F">
      <w:pPr>
        <w:spacing w:line="251" w:lineRule="auto"/>
        <w:rPr>
          <w:rFonts w:hint="eastAsia" w:ascii="Arial"/>
          <w:i w:val="0"/>
          <w:iCs w:val="0"/>
          <w:sz w:val="30"/>
          <w:szCs w:val="30"/>
        </w:rPr>
      </w:pPr>
    </w:p>
    <w:p w14:paraId="40C2A10B">
      <w:pPr>
        <w:spacing w:line="251" w:lineRule="auto"/>
        <w:rPr>
          <w:rFonts w:hint="eastAsia" w:ascii="Arial"/>
          <w:i w:val="0"/>
          <w:iCs w:val="0"/>
          <w:sz w:val="30"/>
          <w:szCs w:val="30"/>
        </w:rPr>
      </w:pPr>
      <w:r>
        <w:rPr>
          <w:rFonts w:hint="eastAsia" w:ascii="Arial"/>
          <w:i w:val="0"/>
          <w:iCs w:val="0"/>
          <w:sz w:val="30"/>
          <w:szCs w:val="30"/>
        </w:rPr>
        <w:t>And doubtless, many similar occurrences are never known here.</w:t>
      </w:r>
    </w:p>
    <w:p w14:paraId="27A67983">
      <w:pPr>
        <w:spacing w:line="251" w:lineRule="auto"/>
        <w:rPr>
          <w:rFonts w:hint="eastAsia" w:ascii="Arial"/>
          <w:i w:val="0"/>
          <w:iCs w:val="0"/>
          <w:sz w:val="30"/>
          <w:szCs w:val="30"/>
        </w:rPr>
      </w:pPr>
    </w:p>
    <w:p w14:paraId="1BCFA7CA">
      <w:pPr>
        <w:spacing w:line="251" w:lineRule="auto"/>
        <w:rPr>
          <w:rFonts w:hint="eastAsia" w:ascii="Arial"/>
          <w:i w:val="0"/>
          <w:iCs w:val="0"/>
          <w:sz w:val="30"/>
          <w:szCs w:val="30"/>
        </w:rPr>
      </w:pPr>
      <w:r>
        <w:rPr>
          <w:rFonts w:hint="eastAsia" w:ascii="Arial"/>
          <w:i w:val="0"/>
          <w:iCs w:val="0"/>
          <w:sz w:val="30"/>
          <w:szCs w:val="30"/>
        </w:rPr>
        <w:t>而且无疑，许多类似的事件在这里从未为人所知。</w:t>
      </w:r>
    </w:p>
    <w:p w14:paraId="66092D2C">
      <w:pPr>
        <w:spacing w:line="251" w:lineRule="auto"/>
        <w:rPr>
          <w:rFonts w:hint="eastAsia" w:ascii="Arial"/>
          <w:i w:val="0"/>
          <w:iCs w:val="0"/>
          <w:sz w:val="30"/>
          <w:szCs w:val="30"/>
        </w:rPr>
      </w:pPr>
    </w:p>
    <w:p w14:paraId="3D87AC01">
      <w:pPr>
        <w:spacing w:line="251" w:lineRule="auto"/>
        <w:rPr>
          <w:rFonts w:hint="eastAsia" w:ascii="Arial"/>
          <w:i w:val="0"/>
          <w:iCs w:val="0"/>
          <w:sz w:val="30"/>
          <w:szCs w:val="30"/>
        </w:rPr>
      </w:pPr>
      <w:r>
        <w:rPr>
          <w:rFonts w:hint="eastAsia" w:ascii="Arial"/>
          <w:i w:val="0"/>
          <w:iCs w:val="0"/>
          <w:sz w:val="30"/>
          <w:szCs w:val="30"/>
        </w:rPr>
        <w:t>How encouraging this is to the faithful labourer!</w:t>
      </w:r>
    </w:p>
    <w:p w14:paraId="0B7D46D4">
      <w:pPr>
        <w:spacing w:line="251" w:lineRule="auto"/>
        <w:rPr>
          <w:rFonts w:hint="eastAsia" w:ascii="Arial"/>
          <w:i w:val="0"/>
          <w:iCs w:val="0"/>
          <w:sz w:val="30"/>
          <w:szCs w:val="30"/>
        </w:rPr>
      </w:pPr>
    </w:p>
    <w:p w14:paraId="71ED5716">
      <w:pPr>
        <w:spacing w:line="251" w:lineRule="auto"/>
        <w:rPr>
          <w:rFonts w:hint="eastAsia" w:ascii="Arial"/>
          <w:i w:val="0"/>
          <w:iCs w:val="0"/>
          <w:sz w:val="30"/>
          <w:szCs w:val="30"/>
        </w:rPr>
      </w:pPr>
      <w:r>
        <w:rPr>
          <w:rFonts w:hint="eastAsia" w:ascii="Arial"/>
          <w:i w:val="0"/>
          <w:iCs w:val="0"/>
          <w:sz w:val="30"/>
          <w:szCs w:val="30"/>
        </w:rPr>
        <w:t>这对忠心的工人来说是多么鼓舞人心啊！</w:t>
      </w:r>
    </w:p>
    <w:p w14:paraId="19E8182C">
      <w:pPr>
        <w:spacing w:line="251" w:lineRule="auto"/>
        <w:rPr>
          <w:rFonts w:hint="eastAsia" w:ascii="Arial"/>
          <w:i w:val="0"/>
          <w:iCs w:val="0"/>
          <w:sz w:val="30"/>
          <w:szCs w:val="30"/>
        </w:rPr>
      </w:pPr>
    </w:p>
    <w:p w14:paraId="1B72FB53">
      <w:pPr>
        <w:spacing w:line="251" w:lineRule="auto"/>
        <w:rPr>
          <w:rFonts w:hint="eastAsia" w:ascii="Arial"/>
          <w:i w:val="0"/>
          <w:iCs w:val="0"/>
          <w:sz w:val="30"/>
          <w:szCs w:val="30"/>
        </w:rPr>
      </w:pPr>
      <w:r>
        <w:rPr>
          <w:rFonts w:hint="eastAsia" w:ascii="Arial"/>
          <w:i w:val="0"/>
          <w:iCs w:val="0"/>
          <w:sz w:val="30"/>
          <w:szCs w:val="30"/>
        </w:rPr>
        <w:t>It may appear strange to some, that the same truths should produce an effect at one time, and not another.</w:t>
      </w:r>
    </w:p>
    <w:p w14:paraId="19C70B0B">
      <w:pPr>
        <w:spacing w:line="251" w:lineRule="auto"/>
        <w:rPr>
          <w:rFonts w:hint="eastAsia" w:ascii="Arial"/>
          <w:i w:val="0"/>
          <w:iCs w:val="0"/>
          <w:sz w:val="30"/>
          <w:szCs w:val="30"/>
        </w:rPr>
      </w:pPr>
    </w:p>
    <w:p w14:paraId="2CBB2F4A">
      <w:pPr>
        <w:spacing w:line="251" w:lineRule="auto"/>
        <w:rPr>
          <w:rFonts w:hint="eastAsia" w:ascii="Arial"/>
          <w:i w:val="0"/>
          <w:iCs w:val="0"/>
          <w:sz w:val="30"/>
          <w:szCs w:val="30"/>
        </w:rPr>
      </w:pPr>
      <w:r>
        <w:rPr>
          <w:rFonts w:hint="eastAsia" w:ascii="Arial"/>
          <w:i w:val="0"/>
          <w:iCs w:val="0"/>
          <w:sz w:val="30"/>
          <w:szCs w:val="30"/>
        </w:rPr>
        <w:t>对某些人来说，同样的真理在某个时候产生效果，而在另一个时候却没有，这可能显得奇怪。</w:t>
      </w:r>
    </w:p>
    <w:p w14:paraId="2ACFF819">
      <w:pPr>
        <w:spacing w:line="251" w:lineRule="auto"/>
        <w:rPr>
          <w:rFonts w:hint="eastAsia" w:ascii="Arial"/>
          <w:i w:val="0"/>
          <w:iCs w:val="0"/>
          <w:sz w:val="30"/>
          <w:szCs w:val="30"/>
        </w:rPr>
      </w:pPr>
    </w:p>
    <w:p w14:paraId="79F8AC2C">
      <w:pPr>
        <w:spacing w:line="251" w:lineRule="auto"/>
        <w:rPr>
          <w:rFonts w:hint="eastAsia" w:ascii="Arial"/>
          <w:i w:val="0"/>
          <w:iCs w:val="0"/>
          <w:sz w:val="30"/>
          <w:szCs w:val="30"/>
        </w:rPr>
      </w:pPr>
      <w:r>
        <w:rPr>
          <w:rFonts w:hint="eastAsia" w:ascii="Arial"/>
          <w:i w:val="0"/>
          <w:iCs w:val="0"/>
          <w:sz w:val="30"/>
          <w:szCs w:val="30"/>
        </w:rPr>
        <w:t>But those who are at all acquainted with the progress of the gospel among men will not be surprised.</w:t>
      </w:r>
    </w:p>
    <w:p w14:paraId="263C2A1D">
      <w:pPr>
        <w:spacing w:line="251" w:lineRule="auto"/>
        <w:rPr>
          <w:rFonts w:hint="eastAsia" w:ascii="Arial"/>
          <w:i w:val="0"/>
          <w:iCs w:val="0"/>
          <w:sz w:val="30"/>
          <w:szCs w:val="30"/>
        </w:rPr>
      </w:pPr>
    </w:p>
    <w:p w14:paraId="39B81492">
      <w:pPr>
        <w:spacing w:line="251" w:lineRule="auto"/>
        <w:rPr>
          <w:rFonts w:hint="eastAsia" w:ascii="Arial"/>
          <w:i w:val="0"/>
          <w:iCs w:val="0"/>
          <w:sz w:val="30"/>
          <w:szCs w:val="30"/>
        </w:rPr>
      </w:pPr>
      <w:r>
        <w:rPr>
          <w:rFonts w:hint="eastAsia" w:ascii="Arial"/>
          <w:i w:val="0"/>
          <w:iCs w:val="0"/>
          <w:sz w:val="30"/>
          <w:szCs w:val="30"/>
        </w:rPr>
        <w:t>但那些对福音在人群中传播过程稍有了解的人不会感到惊讶。</w:t>
      </w:r>
    </w:p>
    <w:p w14:paraId="3D732EDC">
      <w:pPr>
        <w:spacing w:line="251" w:lineRule="auto"/>
        <w:rPr>
          <w:rFonts w:hint="eastAsia" w:ascii="Arial"/>
          <w:i w:val="0"/>
          <w:iCs w:val="0"/>
          <w:sz w:val="30"/>
          <w:szCs w:val="30"/>
        </w:rPr>
      </w:pPr>
    </w:p>
    <w:p w14:paraId="0003E4C9">
      <w:pPr>
        <w:spacing w:line="251" w:lineRule="auto"/>
        <w:rPr>
          <w:rFonts w:hint="eastAsia" w:ascii="Arial"/>
          <w:i w:val="0"/>
          <w:iCs w:val="0"/>
          <w:sz w:val="30"/>
          <w:szCs w:val="30"/>
        </w:rPr>
      </w:pPr>
      <w:r>
        <w:rPr>
          <w:rFonts w:hint="eastAsia" w:ascii="Arial"/>
          <w:i w:val="0"/>
          <w:iCs w:val="0"/>
          <w:sz w:val="30"/>
          <w:szCs w:val="30"/>
        </w:rPr>
        <w:t>The success of Christianity, in every instance, is the effect of Divine sovereign influence; and that is exerted in a manner exceedingly mysterious to us.</w:t>
      </w:r>
    </w:p>
    <w:p w14:paraId="1F953107">
      <w:pPr>
        <w:spacing w:line="251" w:lineRule="auto"/>
        <w:rPr>
          <w:rFonts w:hint="eastAsia" w:ascii="Arial"/>
          <w:i w:val="0"/>
          <w:iCs w:val="0"/>
          <w:sz w:val="30"/>
          <w:szCs w:val="30"/>
        </w:rPr>
      </w:pPr>
    </w:p>
    <w:p w14:paraId="4837E51F">
      <w:pPr>
        <w:spacing w:line="251" w:lineRule="auto"/>
        <w:rPr>
          <w:rFonts w:hint="eastAsia" w:ascii="Arial"/>
          <w:i w:val="0"/>
          <w:iCs w:val="0"/>
          <w:sz w:val="30"/>
          <w:szCs w:val="30"/>
        </w:rPr>
      </w:pPr>
      <w:r>
        <w:rPr>
          <w:rFonts w:hint="eastAsia" w:ascii="Arial"/>
          <w:i w:val="0"/>
          <w:iCs w:val="0"/>
          <w:sz w:val="30"/>
          <w:szCs w:val="30"/>
        </w:rPr>
        <w:t>基督教在每一个实例中的成功，都是神圣主权影响的结果；而这种影响是以对我们来说极其奥秘的方式施展的。</w:t>
      </w:r>
    </w:p>
    <w:p w14:paraId="7C46B49A">
      <w:pPr>
        <w:spacing w:line="251" w:lineRule="auto"/>
        <w:rPr>
          <w:rFonts w:hint="eastAsia" w:ascii="Arial"/>
          <w:i w:val="0"/>
          <w:iCs w:val="0"/>
          <w:sz w:val="30"/>
          <w:szCs w:val="30"/>
        </w:rPr>
      </w:pPr>
    </w:p>
    <w:p w14:paraId="6BFD8A67">
      <w:pPr>
        <w:spacing w:line="251" w:lineRule="auto"/>
        <w:rPr>
          <w:rFonts w:hint="eastAsia" w:ascii="Arial"/>
          <w:i w:val="0"/>
          <w:iCs w:val="0"/>
          <w:sz w:val="30"/>
          <w:szCs w:val="30"/>
        </w:rPr>
      </w:pPr>
      <w:r>
        <w:rPr>
          <w:rFonts w:hint="eastAsia" w:ascii="Arial"/>
          <w:i w:val="0"/>
          <w:iCs w:val="0"/>
          <w:sz w:val="30"/>
          <w:szCs w:val="30"/>
        </w:rPr>
        <w:t>“The wind blows where it wishes, and you hear the sound of it, but cannot tell where it comes from, and where it goes: so it is with everyone who is born of the Spirit.” Joh 3.8</w:t>
      </w:r>
    </w:p>
    <w:p w14:paraId="12A7D1E3">
      <w:pPr>
        <w:spacing w:line="251" w:lineRule="auto"/>
        <w:rPr>
          <w:rFonts w:hint="eastAsia" w:ascii="Arial"/>
          <w:i w:val="0"/>
          <w:iCs w:val="0"/>
          <w:sz w:val="30"/>
          <w:szCs w:val="30"/>
        </w:rPr>
      </w:pPr>
    </w:p>
    <w:p w14:paraId="47B9794E">
      <w:pPr>
        <w:spacing w:line="251" w:lineRule="auto"/>
        <w:rPr>
          <w:rFonts w:hint="eastAsia" w:ascii="Arial"/>
          <w:i w:val="0"/>
          <w:iCs w:val="0"/>
          <w:sz w:val="30"/>
          <w:szCs w:val="30"/>
        </w:rPr>
      </w:pPr>
      <w:r>
        <w:rPr>
          <w:rFonts w:hint="eastAsia" w:ascii="Arial"/>
          <w:i w:val="0"/>
          <w:iCs w:val="0"/>
          <w:sz w:val="30"/>
          <w:szCs w:val="30"/>
        </w:rPr>
        <w:t>“风随着意思吹，你听见风的响声，却不晓得从哪里来，往哪里去：凡从圣灵生的，也是如此。”（约 3:8）</w:t>
      </w:r>
    </w:p>
    <w:p w14:paraId="3BEAC60C">
      <w:pPr>
        <w:spacing w:line="251" w:lineRule="auto"/>
        <w:rPr>
          <w:rFonts w:hint="eastAsia" w:ascii="Arial"/>
          <w:i w:val="0"/>
          <w:iCs w:val="0"/>
          <w:sz w:val="30"/>
          <w:szCs w:val="30"/>
        </w:rPr>
      </w:pPr>
    </w:p>
    <w:p w14:paraId="70D1FA46">
      <w:pPr>
        <w:spacing w:line="251" w:lineRule="auto"/>
        <w:rPr>
          <w:rFonts w:hint="eastAsia" w:ascii="Arial"/>
          <w:i w:val="0"/>
          <w:iCs w:val="0"/>
          <w:sz w:val="30"/>
          <w:szCs w:val="30"/>
        </w:rPr>
      </w:pPr>
      <w:r>
        <w:rPr>
          <w:rFonts w:hint="eastAsia" w:ascii="Arial"/>
          <w:i w:val="0"/>
          <w:iCs w:val="0"/>
          <w:sz w:val="30"/>
          <w:szCs w:val="30"/>
        </w:rPr>
        <w:t>The darkness of Owen’s mind was now happily removed; his health, which had been impaired by depression of spirits, was restored, and he was filled with joy and peace in believing. 41</w:t>
      </w:r>
    </w:p>
    <w:p w14:paraId="2DB011FA">
      <w:pPr>
        <w:spacing w:line="251" w:lineRule="auto"/>
        <w:rPr>
          <w:rFonts w:hint="eastAsia" w:ascii="Arial"/>
          <w:i w:val="0"/>
          <w:iCs w:val="0"/>
          <w:sz w:val="30"/>
          <w:szCs w:val="30"/>
        </w:rPr>
      </w:pPr>
    </w:p>
    <w:p w14:paraId="5619F010">
      <w:pPr>
        <w:spacing w:line="251" w:lineRule="auto"/>
        <w:rPr>
          <w:rFonts w:hint="eastAsia" w:ascii="Arial"/>
          <w:i w:val="0"/>
          <w:iCs w:val="0"/>
          <w:sz w:val="30"/>
          <w:szCs w:val="30"/>
        </w:rPr>
      </w:pPr>
      <w:r>
        <w:rPr>
          <w:rFonts w:hint="eastAsia" w:ascii="Arial"/>
          <w:i w:val="0"/>
          <w:iCs w:val="0"/>
          <w:sz w:val="30"/>
          <w:szCs w:val="30"/>
        </w:rPr>
        <w:t>欧文心中的黑暗现在被欣然驱散了；他因精神沮丧而受损的健康恢复了，并且他在信心中充满了喜乐和平安。41</w:t>
      </w:r>
    </w:p>
    <w:p w14:paraId="6C2922F0">
      <w:pPr>
        <w:spacing w:line="251" w:lineRule="auto"/>
        <w:rPr>
          <w:rFonts w:hint="eastAsia" w:ascii="Arial"/>
          <w:i w:val="0"/>
          <w:iCs w:val="0"/>
          <w:sz w:val="30"/>
          <w:szCs w:val="30"/>
        </w:rPr>
      </w:pPr>
    </w:p>
    <w:p w14:paraId="577FDDE9">
      <w:pPr>
        <w:spacing w:line="251" w:lineRule="auto"/>
        <w:rPr>
          <w:rFonts w:hint="eastAsia" w:ascii="Arial"/>
          <w:i w:val="0"/>
          <w:iCs w:val="0"/>
          <w:sz w:val="30"/>
          <w:szCs w:val="30"/>
        </w:rPr>
      </w:pPr>
      <w:r>
        <w:rPr>
          <w:rFonts w:hint="eastAsia" w:ascii="Arial"/>
          <w:i w:val="0"/>
          <w:iCs w:val="0"/>
          <w:sz w:val="30"/>
          <w:szCs w:val="30"/>
        </w:rPr>
        <w:t>29</w:t>
      </w:r>
    </w:p>
    <w:p w14:paraId="289B5ECE">
      <w:pPr>
        <w:spacing w:line="251" w:lineRule="auto"/>
        <w:rPr>
          <w:rFonts w:hint="eastAsia" w:ascii="Arial"/>
          <w:i w:val="0"/>
          <w:iCs w:val="0"/>
          <w:sz w:val="30"/>
          <w:szCs w:val="30"/>
        </w:rPr>
      </w:pPr>
    </w:p>
    <w:p w14:paraId="6C1B4A0C">
      <w:pPr>
        <w:spacing w:line="251" w:lineRule="auto"/>
        <w:rPr>
          <w:rFonts w:hint="eastAsia" w:ascii="Arial"/>
          <w:i w:val="0"/>
          <w:iCs w:val="0"/>
          <w:sz w:val="30"/>
          <w:szCs w:val="30"/>
        </w:rPr>
      </w:pPr>
      <w:r>
        <w:rPr>
          <w:rFonts w:hint="eastAsia" w:ascii="Arial"/>
          <w:i w:val="0"/>
          <w:iCs w:val="0"/>
          <w:sz w:val="30"/>
          <w:szCs w:val="30"/>
        </w:rPr>
        <w:t>29</w:t>
      </w:r>
    </w:p>
    <w:p w14:paraId="109992D8">
      <w:pPr>
        <w:spacing w:line="251" w:lineRule="auto"/>
        <w:rPr>
          <w:rFonts w:hint="eastAsia" w:ascii="Arial"/>
          <w:i w:val="0"/>
          <w:iCs w:val="0"/>
          <w:sz w:val="30"/>
          <w:szCs w:val="30"/>
        </w:rPr>
      </w:pPr>
    </w:p>
    <w:p w14:paraId="60D9CD0F">
      <w:pPr>
        <w:spacing w:line="251" w:lineRule="auto"/>
        <w:rPr>
          <w:rFonts w:hint="eastAsia" w:ascii="Arial"/>
          <w:i w:val="0"/>
          <w:iCs w:val="0"/>
          <w:sz w:val="30"/>
          <w:szCs w:val="30"/>
        </w:rPr>
      </w:pPr>
      <w:r>
        <w:rPr>
          <w:rFonts w:hint="eastAsia" w:ascii="Arial"/>
          <w:i w:val="0"/>
          <w:iCs w:val="0"/>
          <w:sz w:val="30"/>
          <w:szCs w:val="30"/>
        </w:rPr>
        <w:t>“The sound of pardon pierc’d his startled ear.</w:t>
      </w:r>
    </w:p>
    <w:p w14:paraId="09376FCF">
      <w:pPr>
        <w:spacing w:line="251" w:lineRule="auto"/>
        <w:rPr>
          <w:rFonts w:hint="eastAsia" w:ascii="Arial"/>
          <w:i w:val="0"/>
          <w:iCs w:val="0"/>
          <w:sz w:val="30"/>
          <w:szCs w:val="30"/>
        </w:rPr>
      </w:pPr>
    </w:p>
    <w:p w14:paraId="09C2054C">
      <w:pPr>
        <w:spacing w:line="251" w:lineRule="auto"/>
        <w:rPr>
          <w:rFonts w:hint="eastAsia" w:ascii="Arial"/>
          <w:i w:val="0"/>
          <w:iCs w:val="0"/>
          <w:sz w:val="30"/>
          <w:szCs w:val="30"/>
        </w:rPr>
      </w:pPr>
      <w:r>
        <w:rPr>
          <w:rFonts w:hint="eastAsia" w:ascii="Arial"/>
          <w:i w:val="0"/>
          <w:iCs w:val="0"/>
          <w:sz w:val="30"/>
          <w:szCs w:val="30"/>
        </w:rPr>
        <w:t>“赦免的声音刺入了他受惊的耳朵。</w:t>
      </w:r>
    </w:p>
    <w:p w14:paraId="719CE58B">
      <w:pPr>
        <w:spacing w:line="251" w:lineRule="auto"/>
        <w:rPr>
          <w:rFonts w:hint="eastAsia" w:ascii="Arial"/>
          <w:i w:val="0"/>
          <w:iCs w:val="0"/>
          <w:sz w:val="30"/>
          <w:szCs w:val="30"/>
        </w:rPr>
      </w:pPr>
    </w:p>
    <w:p w14:paraId="76BB50A2">
      <w:pPr>
        <w:spacing w:line="251" w:lineRule="auto"/>
        <w:rPr>
          <w:rFonts w:hint="eastAsia" w:ascii="Arial"/>
          <w:i w:val="0"/>
          <w:iCs w:val="0"/>
          <w:sz w:val="30"/>
          <w:szCs w:val="30"/>
        </w:rPr>
      </w:pPr>
      <w:r>
        <w:rPr>
          <w:rFonts w:hint="eastAsia" w:ascii="Arial"/>
          <w:i w:val="0"/>
          <w:iCs w:val="0"/>
          <w:sz w:val="30"/>
          <w:szCs w:val="30"/>
        </w:rPr>
        <w:t>He dropt at once his fetters and his fear,</w:t>
      </w:r>
    </w:p>
    <w:p w14:paraId="5AF914B0">
      <w:pPr>
        <w:spacing w:line="251" w:lineRule="auto"/>
        <w:rPr>
          <w:rFonts w:hint="eastAsia" w:ascii="Arial"/>
          <w:i w:val="0"/>
          <w:iCs w:val="0"/>
          <w:sz w:val="30"/>
          <w:szCs w:val="30"/>
        </w:rPr>
      </w:pPr>
    </w:p>
    <w:p w14:paraId="416FA79F">
      <w:pPr>
        <w:spacing w:line="251" w:lineRule="auto"/>
        <w:rPr>
          <w:rFonts w:hint="eastAsia" w:ascii="Arial"/>
          <w:i w:val="0"/>
          <w:iCs w:val="0"/>
          <w:sz w:val="30"/>
          <w:szCs w:val="30"/>
        </w:rPr>
      </w:pPr>
      <w:r>
        <w:rPr>
          <w:rFonts w:hint="eastAsia" w:ascii="Arial"/>
          <w:i w:val="0"/>
          <w:iCs w:val="0"/>
          <w:sz w:val="30"/>
          <w:szCs w:val="30"/>
        </w:rPr>
        <w:t>他立刻放下了他的镣铐和恐惧，</w:t>
      </w:r>
    </w:p>
    <w:p w14:paraId="6B30E4A3">
      <w:pPr>
        <w:spacing w:line="251" w:lineRule="auto"/>
        <w:rPr>
          <w:rFonts w:hint="eastAsia" w:ascii="Arial"/>
          <w:i w:val="0"/>
          <w:iCs w:val="0"/>
          <w:sz w:val="30"/>
          <w:szCs w:val="30"/>
        </w:rPr>
      </w:pPr>
    </w:p>
    <w:p w14:paraId="1B9258FD">
      <w:pPr>
        <w:spacing w:line="251" w:lineRule="auto"/>
        <w:rPr>
          <w:rFonts w:hint="eastAsia" w:ascii="Arial"/>
          <w:i w:val="0"/>
          <w:iCs w:val="0"/>
          <w:sz w:val="30"/>
          <w:szCs w:val="30"/>
        </w:rPr>
      </w:pPr>
      <w:r>
        <w:rPr>
          <w:rFonts w:hint="eastAsia" w:ascii="Arial"/>
          <w:i w:val="0"/>
          <w:iCs w:val="0"/>
          <w:sz w:val="30"/>
          <w:szCs w:val="30"/>
        </w:rPr>
        <w:t>A transport glows in all he looks and speaks.</w:t>
      </w:r>
    </w:p>
    <w:p w14:paraId="68CD07D8">
      <w:pPr>
        <w:spacing w:line="251" w:lineRule="auto"/>
        <w:rPr>
          <w:rFonts w:hint="eastAsia" w:ascii="Arial"/>
          <w:i w:val="0"/>
          <w:iCs w:val="0"/>
          <w:sz w:val="30"/>
          <w:szCs w:val="30"/>
        </w:rPr>
      </w:pPr>
    </w:p>
    <w:p w14:paraId="26D2CDEE">
      <w:pPr>
        <w:spacing w:line="251" w:lineRule="auto"/>
        <w:rPr>
          <w:rFonts w:hint="eastAsia" w:ascii="Arial"/>
          <w:i w:val="0"/>
          <w:iCs w:val="0"/>
          <w:sz w:val="30"/>
          <w:szCs w:val="30"/>
        </w:rPr>
      </w:pPr>
      <w:r>
        <w:rPr>
          <w:rFonts w:hint="eastAsia" w:ascii="Arial"/>
          <w:i w:val="0"/>
          <w:iCs w:val="0"/>
          <w:sz w:val="30"/>
          <w:szCs w:val="30"/>
        </w:rPr>
        <w:t>他所看所言都洋溢着狂喜。</w:t>
      </w:r>
    </w:p>
    <w:p w14:paraId="706ADAEA">
      <w:pPr>
        <w:spacing w:line="251" w:lineRule="auto"/>
        <w:rPr>
          <w:rFonts w:hint="eastAsia" w:ascii="Arial"/>
          <w:i w:val="0"/>
          <w:iCs w:val="0"/>
          <w:sz w:val="30"/>
          <w:szCs w:val="30"/>
        </w:rPr>
      </w:pPr>
    </w:p>
    <w:p w14:paraId="3071DFA9">
      <w:pPr>
        <w:spacing w:line="251" w:lineRule="auto"/>
        <w:rPr>
          <w:rFonts w:hint="eastAsia" w:ascii="Arial"/>
          <w:i w:val="0"/>
          <w:iCs w:val="0"/>
          <w:sz w:val="30"/>
          <w:szCs w:val="30"/>
        </w:rPr>
      </w:pPr>
      <w:r>
        <w:rPr>
          <w:rFonts w:hint="eastAsia" w:ascii="Arial"/>
          <w:i w:val="0"/>
          <w:iCs w:val="0"/>
          <w:sz w:val="30"/>
          <w:szCs w:val="30"/>
        </w:rPr>
        <w:t>And the first thankful tears bedew his cheeks.” 42</w:t>
      </w:r>
    </w:p>
    <w:p w14:paraId="73661AAE">
      <w:pPr>
        <w:spacing w:line="251" w:lineRule="auto"/>
        <w:rPr>
          <w:rFonts w:hint="eastAsia" w:ascii="Arial"/>
          <w:i w:val="0"/>
          <w:iCs w:val="0"/>
          <w:sz w:val="30"/>
          <w:szCs w:val="30"/>
        </w:rPr>
      </w:pPr>
    </w:p>
    <w:p w14:paraId="48DA71FE">
      <w:pPr>
        <w:spacing w:line="251" w:lineRule="auto"/>
        <w:rPr>
          <w:rFonts w:hint="eastAsia" w:ascii="Arial"/>
          <w:i w:val="0"/>
          <w:iCs w:val="0"/>
          <w:sz w:val="30"/>
          <w:szCs w:val="30"/>
        </w:rPr>
      </w:pPr>
      <w:r>
        <w:rPr>
          <w:rFonts w:hint="eastAsia" w:ascii="Arial"/>
          <w:i w:val="0"/>
          <w:iCs w:val="0"/>
          <w:sz w:val="30"/>
          <w:szCs w:val="30"/>
        </w:rPr>
        <w:t>第一滴感恩的泪水沾湿了他的脸颊。” 42</w:t>
      </w:r>
    </w:p>
    <w:p w14:paraId="02F538BF">
      <w:pPr>
        <w:spacing w:line="251" w:lineRule="auto"/>
        <w:rPr>
          <w:rFonts w:hint="eastAsia" w:ascii="Arial"/>
          <w:i w:val="0"/>
          <w:iCs w:val="0"/>
          <w:sz w:val="30"/>
          <w:szCs w:val="30"/>
        </w:rPr>
      </w:pPr>
    </w:p>
    <w:p w14:paraId="1B81E166">
      <w:pPr>
        <w:spacing w:line="251" w:lineRule="auto"/>
        <w:rPr>
          <w:rFonts w:hint="eastAsia" w:ascii="Arial"/>
          <w:i w:val="0"/>
          <w:iCs w:val="0"/>
          <w:sz w:val="30"/>
          <w:szCs w:val="30"/>
        </w:rPr>
      </w:pPr>
      <w:r>
        <w:rPr>
          <w:rFonts w:hint="eastAsia" w:ascii="Arial"/>
          <w:i w:val="0"/>
          <w:iCs w:val="0"/>
          <w:sz w:val="30"/>
          <w:szCs w:val="30"/>
        </w:rPr>
        <w:t>By his own account, the long and heavy depression which Owen had laboured under, had greatly subdued his natural vanity and ambition.</w:t>
      </w:r>
    </w:p>
    <w:p w14:paraId="5FCCA0BD">
      <w:pPr>
        <w:spacing w:line="251" w:lineRule="auto"/>
        <w:rPr>
          <w:rFonts w:hint="eastAsia" w:ascii="Arial"/>
          <w:i w:val="0"/>
          <w:iCs w:val="0"/>
          <w:sz w:val="30"/>
          <w:szCs w:val="30"/>
        </w:rPr>
      </w:pPr>
    </w:p>
    <w:p w14:paraId="3802F389">
      <w:pPr>
        <w:spacing w:line="251" w:lineRule="auto"/>
        <w:rPr>
          <w:rFonts w:hint="eastAsia" w:ascii="Arial"/>
          <w:i w:val="0"/>
          <w:iCs w:val="0"/>
          <w:sz w:val="30"/>
          <w:szCs w:val="30"/>
        </w:rPr>
      </w:pPr>
      <w:r>
        <w:rPr>
          <w:rFonts w:hint="eastAsia" w:ascii="Arial"/>
          <w:i w:val="0"/>
          <w:iCs w:val="0"/>
          <w:sz w:val="30"/>
          <w:szCs w:val="30"/>
        </w:rPr>
        <w:t>根据他自己的说法，欧文长期承受的沉重沮丧大大抑制了他天生的虚荣和野心。</w:t>
      </w:r>
    </w:p>
    <w:p w14:paraId="7758C768">
      <w:pPr>
        <w:spacing w:line="251" w:lineRule="auto"/>
        <w:rPr>
          <w:rFonts w:hint="eastAsia" w:ascii="Arial"/>
          <w:i w:val="0"/>
          <w:iCs w:val="0"/>
          <w:sz w:val="30"/>
          <w:szCs w:val="30"/>
        </w:rPr>
      </w:pPr>
    </w:p>
    <w:p w14:paraId="66A93025">
      <w:pPr>
        <w:spacing w:line="251" w:lineRule="auto"/>
        <w:rPr>
          <w:rFonts w:hint="eastAsia" w:ascii="Arial"/>
          <w:i w:val="0"/>
          <w:iCs w:val="0"/>
          <w:sz w:val="30"/>
          <w:szCs w:val="30"/>
        </w:rPr>
      </w:pPr>
      <w:r>
        <w:rPr>
          <w:rFonts w:hint="eastAsia" w:ascii="Arial"/>
          <w:i w:val="0"/>
          <w:iCs w:val="0"/>
          <w:sz w:val="30"/>
          <w:szCs w:val="30"/>
        </w:rPr>
        <w:t>The circumstances of his conversion must have convinced him of the utter insufficiency of mere learning to accomplish the salvation of men.</w:t>
      </w:r>
    </w:p>
    <w:p w14:paraId="10DFC739">
      <w:pPr>
        <w:spacing w:line="251" w:lineRule="auto"/>
        <w:rPr>
          <w:rFonts w:hint="eastAsia" w:ascii="Arial"/>
          <w:i w:val="0"/>
          <w:iCs w:val="0"/>
          <w:sz w:val="30"/>
          <w:szCs w:val="30"/>
        </w:rPr>
      </w:pPr>
    </w:p>
    <w:p w14:paraId="295B3900">
      <w:pPr>
        <w:spacing w:line="251" w:lineRule="auto"/>
        <w:rPr>
          <w:rFonts w:hint="eastAsia" w:ascii="Arial"/>
          <w:i w:val="0"/>
          <w:iCs w:val="0"/>
          <w:sz w:val="30"/>
          <w:szCs w:val="30"/>
        </w:rPr>
      </w:pPr>
      <w:r>
        <w:rPr>
          <w:rFonts w:hint="eastAsia" w:ascii="Arial"/>
          <w:i w:val="0"/>
          <w:iCs w:val="0"/>
          <w:sz w:val="30"/>
          <w:szCs w:val="30"/>
        </w:rPr>
        <w:t>他归信（conversion）的情形必定使他确信，仅仅依靠学识是完全不足以成就人的救恩的。</w:t>
      </w:r>
    </w:p>
    <w:p w14:paraId="17BE1E21">
      <w:pPr>
        <w:spacing w:line="251" w:lineRule="auto"/>
        <w:rPr>
          <w:rFonts w:hint="eastAsia" w:ascii="Arial"/>
          <w:i w:val="0"/>
          <w:iCs w:val="0"/>
          <w:sz w:val="30"/>
          <w:szCs w:val="30"/>
        </w:rPr>
      </w:pPr>
    </w:p>
    <w:p w14:paraId="0B5CF471">
      <w:pPr>
        <w:spacing w:line="251" w:lineRule="auto"/>
        <w:rPr>
          <w:rFonts w:hint="eastAsia" w:ascii="Arial"/>
          <w:i w:val="0"/>
          <w:iCs w:val="0"/>
          <w:sz w:val="30"/>
          <w:szCs w:val="30"/>
        </w:rPr>
      </w:pPr>
      <w:r>
        <w:rPr>
          <w:rFonts w:hint="eastAsia" w:ascii="Arial"/>
          <w:i w:val="0"/>
          <w:iCs w:val="0"/>
          <w:sz w:val="30"/>
          <w:szCs w:val="30"/>
        </w:rPr>
        <w:t>His own experience must have simplified his view of the gospel, and of the mode of stating it to others; and it contributed to impart that spiritual unction to his preaching and writing, by which they are eminently distinguished.</w:t>
      </w:r>
    </w:p>
    <w:p w14:paraId="4F8EA6D0">
      <w:pPr>
        <w:spacing w:line="251" w:lineRule="auto"/>
        <w:rPr>
          <w:rFonts w:hint="eastAsia" w:ascii="Arial"/>
          <w:i w:val="0"/>
          <w:iCs w:val="0"/>
          <w:sz w:val="30"/>
          <w:szCs w:val="30"/>
        </w:rPr>
      </w:pPr>
    </w:p>
    <w:p w14:paraId="71C2D4A4">
      <w:pPr>
        <w:spacing w:line="251" w:lineRule="auto"/>
        <w:rPr>
          <w:rFonts w:hint="eastAsia" w:ascii="Arial"/>
          <w:i w:val="0"/>
          <w:iCs w:val="0"/>
          <w:sz w:val="30"/>
          <w:szCs w:val="30"/>
        </w:rPr>
      </w:pPr>
      <w:r>
        <w:rPr>
          <w:rFonts w:hint="eastAsia" w:ascii="Arial"/>
          <w:i w:val="0"/>
          <w:iCs w:val="0"/>
          <w:sz w:val="30"/>
          <w:szCs w:val="30"/>
        </w:rPr>
        <w:t>他自身的经历必定简化了他对福音的看法以及向他人陈述福音的方式；并且这有助于将那种属灵的恩膏（unction）赋予他的讲道和写作，使它们因此而卓尔不群。</w:t>
      </w:r>
    </w:p>
    <w:p w14:paraId="477D68FE">
      <w:pPr>
        <w:spacing w:line="251" w:lineRule="auto"/>
        <w:rPr>
          <w:rFonts w:hint="eastAsia" w:ascii="Arial"/>
          <w:i w:val="0"/>
          <w:iCs w:val="0"/>
          <w:sz w:val="30"/>
          <w:szCs w:val="30"/>
        </w:rPr>
      </w:pPr>
    </w:p>
    <w:p w14:paraId="0B55E5FF">
      <w:pPr>
        <w:spacing w:line="251" w:lineRule="auto"/>
        <w:rPr>
          <w:rFonts w:hint="eastAsia" w:ascii="Arial"/>
          <w:i w:val="0"/>
          <w:iCs w:val="0"/>
          <w:sz w:val="30"/>
          <w:szCs w:val="30"/>
        </w:rPr>
      </w:pPr>
      <w:r>
        <w:rPr>
          <w:rFonts w:hint="eastAsia" w:ascii="Arial"/>
          <w:i w:val="0"/>
          <w:iCs w:val="0"/>
          <w:sz w:val="30"/>
          <w:szCs w:val="30"/>
        </w:rPr>
        <w:t>When or where he began his labours in the ministry, we cannot discover.</w:t>
      </w:r>
    </w:p>
    <w:p w14:paraId="23041DE0">
      <w:pPr>
        <w:spacing w:line="251" w:lineRule="auto"/>
        <w:rPr>
          <w:rFonts w:hint="eastAsia" w:ascii="Arial"/>
          <w:i w:val="0"/>
          <w:iCs w:val="0"/>
          <w:sz w:val="30"/>
          <w:szCs w:val="30"/>
        </w:rPr>
      </w:pPr>
    </w:p>
    <w:p w14:paraId="4EB25A0C">
      <w:pPr>
        <w:spacing w:line="251" w:lineRule="auto"/>
        <w:rPr>
          <w:rFonts w:hint="eastAsia" w:ascii="Arial"/>
          <w:i w:val="0"/>
          <w:iCs w:val="0"/>
          <w:sz w:val="30"/>
          <w:szCs w:val="30"/>
        </w:rPr>
      </w:pPr>
      <w:r>
        <w:rPr>
          <w:rFonts w:hint="eastAsia" w:ascii="Arial"/>
          <w:i w:val="0"/>
          <w:iCs w:val="0"/>
          <w:sz w:val="30"/>
          <w:szCs w:val="30"/>
        </w:rPr>
        <w:t>我们无法发现他何时何地开始了他的教牧工作。</w:t>
      </w:r>
    </w:p>
    <w:p w14:paraId="030326BE">
      <w:pPr>
        <w:spacing w:line="251" w:lineRule="auto"/>
        <w:rPr>
          <w:rFonts w:hint="eastAsia" w:ascii="Arial"/>
          <w:i w:val="0"/>
          <w:iCs w:val="0"/>
          <w:sz w:val="30"/>
          <w:szCs w:val="30"/>
        </w:rPr>
      </w:pPr>
    </w:p>
    <w:p w14:paraId="6573B39F">
      <w:pPr>
        <w:spacing w:line="251" w:lineRule="auto"/>
        <w:rPr>
          <w:rFonts w:hint="eastAsia" w:ascii="Arial"/>
          <w:i w:val="0"/>
          <w:iCs w:val="0"/>
          <w:sz w:val="30"/>
          <w:szCs w:val="30"/>
        </w:rPr>
      </w:pPr>
      <w:r>
        <w:rPr>
          <w:rFonts w:hint="eastAsia" w:ascii="Arial"/>
          <w:i w:val="0"/>
          <w:iCs w:val="0"/>
          <w:sz w:val="30"/>
          <w:szCs w:val="30"/>
        </w:rPr>
        <w:t>It is very probable that he began them in London, and about the period of this remarkable change — perhaps not long before his appearance as an author, in which capacity we shall now proceed to view him.</w:t>
      </w:r>
    </w:p>
    <w:p w14:paraId="59E422DA">
      <w:pPr>
        <w:spacing w:line="251" w:lineRule="auto"/>
        <w:rPr>
          <w:rFonts w:hint="eastAsia" w:ascii="Arial"/>
          <w:i w:val="0"/>
          <w:iCs w:val="0"/>
          <w:sz w:val="30"/>
          <w:szCs w:val="30"/>
        </w:rPr>
      </w:pPr>
    </w:p>
    <w:p w14:paraId="5283A02F">
      <w:pPr>
        <w:spacing w:line="251" w:lineRule="auto"/>
        <w:rPr>
          <w:rFonts w:hint="eastAsia" w:ascii="Arial"/>
          <w:i w:val="0"/>
          <w:iCs w:val="0"/>
          <w:sz w:val="30"/>
          <w:szCs w:val="30"/>
        </w:rPr>
      </w:pPr>
      <w:r>
        <w:rPr>
          <w:rFonts w:hint="eastAsia" w:ascii="Arial"/>
          <w:i w:val="0"/>
          <w:iCs w:val="0"/>
          <w:sz w:val="30"/>
          <w:szCs w:val="30"/>
        </w:rPr>
        <w:t>很可能他是在伦敦开始这些工作的，大约就在这次显著转变的时期——也许就在他作为作者出现前不久，现在我们将以这个身份来审视他。</w:t>
      </w:r>
    </w:p>
    <w:p w14:paraId="40438E44">
      <w:pPr>
        <w:spacing w:line="251" w:lineRule="auto"/>
        <w:rPr>
          <w:rFonts w:hint="eastAsia" w:ascii="Arial"/>
          <w:i w:val="0"/>
          <w:iCs w:val="0"/>
          <w:sz w:val="30"/>
          <w:szCs w:val="30"/>
        </w:rPr>
      </w:pPr>
    </w:p>
    <w:p w14:paraId="1F9BE579">
      <w:pPr>
        <w:spacing w:line="251" w:lineRule="auto"/>
        <w:rPr>
          <w:rFonts w:hint="eastAsia" w:ascii="Arial"/>
          <w:i w:val="0"/>
          <w:iCs w:val="0"/>
          <w:sz w:val="30"/>
          <w:szCs w:val="30"/>
        </w:rPr>
      </w:pPr>
      <w:r>
        <w:rPr>
          <w:rFonts w:hint="eastAsia" w:ascii="Arial"/>
          <w:i w:val="0"/>
          <w:iCs w:val="0"/>
          <w:sz w:val="30"/>
          <w:szCs w:val="30"/>
        </w:rPr>
        <w:t>While living in Charter House yard, he published his “Display of Arminianism, etc.”</w:t>
      </w:r>
    </w:p>
    <w:p w14:paraId="68585510">
      <w:pPr>
        <w:spacing w:line="251" w:lineRule="auto"/>
        <w:rPr>
          <w:rFonts w:hint="eastAsia" w:ascii="Arial"/>
          <w:i w:val="0"/>
          <w:iCs w:val="0"/>
          <w:sz w:val="30"/>
          <w:szCs w:val="30"/>
        </w:rPr>
      </w:pPr>
    </w:p>
    <w:p w14:paraId="341EC6B5">
      <w:pPr>
        <w:spacing w:line="251" w:lineRule="auto"/>
        <w:rPr>
          <w:rFonts w:hint="eastAsia" w:ascii="Arial"/>
          <w:i w:val="0"/>
          <w:iCs w:val="0"/>
          <w:sz w:val="30"/>
          <w:szCs w:val="30"/>
        </w:rPr>
      </w:pPr>
      <w:r>
        <w:rPr>
          <w:rFonts w:hint="eastAsia" w:ascii="Arial"/>
          <w:i w:val="0"/>
          <w:iCs w:val="0"/>
          <w:sz w:val="30"/>
          <w:szCs w:val="30"/>
        </w:rPr>
        <w:t>在居住于查特豪斯院（Charter House yard）期间，他出版了他的《阿米念主义之揭示等》（Display of Arminianism, etc.）。</w:t>
      </w:r>
    </w:p>
    <w:p w14:paraId="31F06108">
      <w:pPr>
        <w:spacing w:line="251" w:lineRule="auto"/>
        <w:rPr>
          <w:rFonts w:hint="eastAsia" w:ascii="Arial"/>
          <w:i w:val="0"/>
          <w:iCs w:val="0"/>
          <w:sz w:val="30"/>
          <w:szCs w:val="30"/>
        </w:rPr>
      </w:pPr>
    </w:p>
    <w:p w14:paraId="39E3D602">
      <w:pPr>
        <w:spacing w:line="251" w:lineRule="auto"/>
        <w:rPr>
          <w:rFonts w:hint="eastAsia" w:ascii="Arial"/>
          <w:i w:val="0"/>
          <w:iCs w:val="0"/>
          <w:sz w:val="30"/>
          <w:szCs w:val="30"/>
        </w:rPr>
      </w:pPr>
      <w:r>
        <w:rPr>
          <w:rFonts w:hint="eastAsia" w:ascii="Arial"/>
          <w:i w:val="0"/>
          <w:iCs w:val="0"/>
          <w:sz w:val="30"/>
          <w:szCs w:val="30"/>
        </w:rPr>
        <w:t>It is a work which deserves attention on its own account, from its being the first performance of our Author, and from having contributed to lay the foundation of his future reputation.</w:t>
      </w:r>
    </w:p>
    <w:p w14:paraId="5CB24373">
      <w:pPr>
        <w:spacing w:line="251" w:lineRule="auto"/>
        <w:rPr>
          <w:rFonts w:hint="eastAsia" w:ascii="Arial"/>
          <w:i w:val="0"/>
          <w:iCs w:val="0"/>
          <w:sz w:val="30"/>
          <w:szCs w:val="30"/>
        </w:rPr>
      </w:pPr>
    </w:p>
    <w:p w14:paraId="44AB6E9F">
      <w:pPr>
        <w:spacing w:line="251" w:lineRule="auto"/>
        <w:rPr>
          <w:rFonts w:hint="eastAsia" w:ascii="Arial"/>
          <w:i w:val="0"/>
          <w:iCs w:val="0"/>
          <w:sz w:val="30"/>
          <w:szCs w:val="30"/>
        </w:rPr>
      </w:pPr>
      <w:r>
        <w:rPr>
          <w:rFonts w:hint="eastAsia" w:ascii="Arial"/>
          <w:i w:val="0"/>
          <w:iCs w:val="0"/>
          <w:sz w:val="30"/>
          <w:szCs w:val="30"/>
        </w:rPr>
        <w:t>这是一部本身就值得关注的作品，因为它是我们作者的第一部著作，并且为他未来的声誉奠定了基础。</w:t>
      </w:r>
    </w:p>
    <w:p w14:paraId="6BBF2EFD">
      <w:pPr>
        <w:spacing w:line="251" w:lineRule="auto"/>
        <w:rPr>
          <w:rFonts w:hint="eastAsia" w:ascii="Arial"/>
          <w:i w:val="0"/>
          <w:iCs w:val="0"/>
          <w:sz w:val="30"/>
          <w:szCs w:val="30"/>
        </w:rPr>
      </w:pPr>
    </w:p>
    <w:p w14:paraId="4AD95008">
      <w:pPr>
        <w:spacing w:line="251" w:lineRule="auto"/>
        <w:rPr>
          <w:rFonts w:hint="eastAsia" w:ascii="Arial"/>
          <w:i w:val="0"/>
          <w:iCs w:val="0"/>
          <w:sz w:val="30"/>
          <w:szCs w:val="30"/>
        </w:rPr>
      </w:pPr>
      <w:r>
        <w:rPr>
          <w:rFonts w:hint="eastAsia" w:ascii="Arial"/>
          <w:i w:val="0"/>
          <w:iCs w:val="0"/>
          <w:sz w:val="30"/>
          <w:szCs w:val="30"/>
        </w:rPr>
        <w:t>The imprimatur is dated March 2nd, 1612.</w:t>
      </w:r>
    </w:p>
    <w:p w14:paraId="421C3512">
      <w:pPr>
        <w:spacing w:line="251" w:lineRule="auto"/>
        <w:rPr>
          <w:rFonts w:hint="eastAsia" w:ascii="Arial"/>
          <w:i w:val="0"/>
          <w:iCs w:val="0"/>
          <w:sz w:val="30"/>
          <w:szCs w:val="30"/>
        </w:rPr>
      </w:pPr>
    </w:p>
    <w:p w14:paraId="066AFF1A">
      <w:pPr>
        <w:spacing w:line="251" w:lineRule="auto"/>
        <w:rPr>
          <w:rFonts w:hint="eastAsia" w:ascii="Arial"/>
          <w:i w:val="0"/>
          <w:iCs w:val="0"/>
          <w:sz w:val="30"/>
          <w:szCs w:val="30"/>
        </w:rPr>
      </w:pPr>
      <w:r>
        <w:rPr>
          <w:rFonts w:hint="eastAsia" w:ascii="Arial"/>
          <w:i w:val="0"/>
          <w:iCs w:val="0"/>
          <w:sz w:val="30"/>
          <w:szCs w:val="30"/>
        </w:rPr>
        <w:t>出版许可（imprimatur）的日期是 1612 年 3 月 2 日。(Translator's Note: This date seems incorrect based on Owen's birth year 1616 and context. The text likely means 1642, as the book was published in early 1643, and the imprimatur would precede publication. Keeping the original text's date but noting the discrepancy.)</w:t>
      </w:r>
    </w:p>
    <w:p w14:paraId="27C02053">
      <w:pPr>
        <w:spacing w:line="251" w:lineRule="auto"/>
        <w:rPr>
          <w:rFonts w:hint="eastAsia" w:ascii="Arial"/>
          <w:i w:val="0"/>
          <w:iCs w:val="0"/>
          <w:sz w:val="30"/>
          <w:szCs w:val="30"/>
        </w:rPr>
      </w:pPr>
    </w:p>
    <w:p w14:paraId="35C46853">
      <w:pPr>
        <w:spacing w:line="251" w:lineRule="auto"/>
        <w:rPr>
          <w:rFonts w:hint="eastAsia" w:ascii="Arial"/>
          <w:i w:val="0"/>
          <w:iCs w:val="0"/>
          <w:sz w:val="30"/>
          <w:szCs w:val="30"/>
        </w:rPr>
      </w:pPr>
      <w:r>
        <w:rPr>
          <w:rFonts w:hint="eastAsia" w:ascii="Arial"/>
          <w:i w:val="0"/>
          <w:iCs w:val="0"/>
          <w:sz w:val="30"/>
          <w:szCs w:val="30"/>
        </w:rPr>
        <w:t>(译者注：根据欧文的出生年份 1616 年和上下文，这个日期似乎不正确。文本可能意指 1642 年，因为该书于 1643 年初出版，出版许可应在出版之前。保留原文日期，但指出其差异。)</w:t>
      </w:r>
    </w:p>
    <w:p w14:paraId="24196248">
      <w:pPr>
        <w:spacing w:line="251" w:lineRule="auto"/>
        <w:rPr>
          <w:rFonts w:hint="eastAsia" w:ascii="Arial"/>
          <w:i w:val="0"/>
          <w:iCs w:val="0"/>
          <w:sz w:val="30"/>
          <w:szCs w:val="30"/>
        </w:rPr>
      </w:pPr>
    </w:p>
    <w:p w14:paraId="61AD7E05">
      <w:pPr>
        <w:spacing w:line="251" w:lineRule="auto"/>
        <w:rPr>
          <w:rFonts w:hint="eastAsia" w:ascii="Arial"/>
          <w:i w:val="0"/>
          <w:iCs w:val="0"/>
          <w:sz w:val="30"/>
          <w:szCs w:val="30"/>
        </w:rPr>
      </w:pPr>
      <w:r>
        <w:rPr>
          <w:rFonts w:hint="eastAsia" w:ascii="Arial"/>
          <w:i w:val="0"/>
          <w:iCs w:val="0"/>
          <w:sz w:val="30"/>
          <w:szCs w:val="30"/>
        </w:rPr>
        <w:t>It is highly probable that the unhappy state of his own mind was occasioned by some misunderstanding of the subjects which the Arminian controversy embraces; and that this led him to so fully investigate them, as this tract shows he had done.</w:t>
      </w:r>
    </w:p>
    <w:p w14:paraId="3AE25FE3">
      <w:pPr>
        <w:spacing w:line="251" w:lineRule="auto"/>
        <w:rPr>
          <w:rFonts w:hint="eastAsia" w:ascii="Arial"/>
          <w:i w:val="0"/>
          <w:iCs w:val="0"/>
          <w:sz w:val="30"/>
          <w:szCs w:val="30"/>
        </w:rPr>
      </w:pPr>
    </w:p>
    <w:p w14:paraId="5B61B6D3">
      <w:pPr>
        <w:spacing w:line="251" w:lineRule="auto"/>
        <w:rPr>
          <w:rFonts w:hint="eastAsia" w:ascii="Arial"/>
          <w:i w:val="0"/>
          <w:iCs w:val="0"/>
          <w:sz w:val="30"/>
          <w:szCs w:val="30"/>
        </w:rPr>
      </w:pPr>
      <w:r>
        <w:rPr>
          <w:rFonts w:hint="eastAsia" w:ascii="Arial"/>
          <w:i w:val="0"/>
          <w:iCs w:val="0"/>
          <w:sz w:val="30"/>
          <w:szCs w:val="30"/>
        </w:rPr>
        <w:t>极有可能他自己不幸的精神状态是由对阿米念主义（Arminian）争议所包含主题的某些误解引起的；并且这导致他如此全面地研究它们，正如这本小册子所显示的。</w:t>
      </w:r>
    </w:p>
    <w:p w14:paraId="4C94BAC0">
      <w:pPr>
        <w:spacing w:line="251" w:lineRule="auto"/>
        <w:rPr>
          <w:rFonts w:hint="eastAsia" w:ascii="Arial"/>
          <w:i w:val="0"/>
          <w:iCs w:val="0"/>
          <w:sz w:val="30"/>
          <w:szCs w:val="30"/>
        </w:rPr>
      </w:pPr>
    </w:p>
    <w:p w14:paraId="4E7B779C">
      <w:pPr>
        <w:spacing w:line="251" w:lineRule="auto"/>
        <w:rPr>
          <w:rFonts w:hint="eastAsia" w:ascii="Arial"/>
          <w:i w:val="0"/>
          <w:iCs w:val="0"/>
          <w:sz w:val="30"/>
          <w:szCs w:val="30"/>
        </w:rPr>
      </w:pPr>
      <w:r>
        <w:rPr>
          <w:rFonts w:hint="eastAsia" w:ascii="Arial"/>
          <w:i w:val="0"/>
          <w:iCs w:val="0"/>
          <w:sz w:val="30"/>
          <w:szCs w:val="30"/>
        </w:rPr>
        <w:t>30</w:t>
      </w:r>
    </w:p>
    <w:p w14:paraId="57A4747B">
      <w:pPr>
        <w:spacing w:line="251" w:lineRule="auto"/>
        <w:rPr>
          <w:rFonts w:hint="eastAsia" w:ascii="Arial"/>
          <w:i w:val="0"/>
          <w:iCs w:val="0"/>
          <w:sz w:val="30"/>
          <w:szCs w:val="30"/>
        </w:rPr>
      </w:pPr>
    </w:p>
    <w:p w14:paraId="1B8B61C9">
      <w:pPr>
        <w:spacing w:line="251" w:lineRule="auto"/>
        <w:rPr>
          <w:rFonts w:hint="eastAsia" w:ascii="Arial"/>
          <w:i w:val="0"/>
          <w:iCs w:val="0"/>
          <w:sz w:val="30"/>
          <w:szCs w:val="30"/>
        </w:rPr>
      </w:pPr>
      <w:r>
        <w:rPr>
          <w:rFonts w:hint="eastAsia" w:ascii="Arial"/>
          <w:i w:val="0"/>
          <w:iCs w:val="0"/>
          <w:sz w:val="30"/>
          <w:szCs w:val="30"/>
        </w:rPr>
        <w:t>30</w:t>
      </w:r>
    </w:p>
    <w:p w14:paraId="5B68331F">
      <w:pPr>
        <w:spacing w:line="251" w:lineRule="auto"/>
        <w:rPr>
          <w:rFonts w:hint="eastAsia" w:ascii="Arial"/>
          <w:i w:val="0"/>
          <w:iCs w:val="0"/>
          <w:sz w:val="30"/>
          <w:szCs w:val="30"/>
        </w:rPr>
      </w:pPr>
    </w:p>
    <w:p w14:paraId="645D7E2A">
      <w:pPr>
        <w:spacing w:line="251" w:lineRule="auto"/>
        <w:rPr>
          <w:rFonts w:hint="eastAsia" w:ascii="Arial"/>
          <w:i w:val="0"/>
          <w:iCs w:val="0"/>
          <w:sz w:val="30"/>
          <w:szCs w:val="30"/>
        </w:rPr>
      </w:pPr>
      <w:r>
        <w:rPr>
          <w:rFonts w:hint="eastAsia" w:ascii="Arial"/>
          <w:i w:val="0"/>
          <w:iCs w:val="0"/>
          <w:sz w:val="30"/>
          <w:szCs w:val="30"/>
        </w:rPr>
        <w:t>As it appeared soon after his mind had obtained comfort, a great part of it must have been written before, or at least so fully digested in his mind, that he could soon put it together after he got possession of the key which unlocks most of the difficulties.</w:t>
      </w:r>
    </w:p>
    <w:p w14:paraId="777FA5D2">
      <w:pPr>
        <w:spacing w:line="251" w:lineRule="auto"/>
        <w:rPr>
          <w:rFonts w:hint="eastAsia" w:ascii="Arial"/>
          <w:i w:val="0"/>
          <w:iCs w:val="0"/>
          <w:sz w:val="30"/>
          <w:szCs w:val="30"/>
        </w:rPr>
      </w:pPr>
    </w:p>
    <w:p w14:paraId="3058AFE6">
      <w:pPr>
        <w:spacing w:line="251" w:lineRule="auto"/>
        <w:rPr>
          <w:rFonts w:hint="eastAsia" w:ascii="Arial"/>
          <w:i w:val="0"/>
          <w:iCs w:val="0"/>
          <w:sz w:val="30"/>
          <w:szCs w:val="30"/>
        </w:rPr>
      </w:pPr>
      <w:r>
        <w:rPr>
          <w:rFonts w:hint="eastAsia" w:ascii="Arial"/>
          <w:i w:val="0"/>
          <w:iCs w:val="0"/>
          <w:sz w:val="30"/>
          <w:szCs w:val="30"/>
        </w:rPr>
        <w:t>由于它出现在他心灵获得安慰后不久，其中很大一部分必定是在此之前写成的，或者至少已在他心中充分消化，以至于在他掌握了解决大多数难题的关键之后，能够很快将其整理成文。</w:t>
      </w:r>
    </w:p>
    <w:p w14:paraId="105886B1">
      <w:pPr>
        <w:spacing w:line="251" w:lineRule="auto"/>
        <w:rPr>
          <w:rFonts w:hint="eastAsia" w:ascii="Arial"/>
          <w:i w:val="0"/>
          <w:iCs w:val="0"/>
          <w:sz w:val="30"/>
          <w:szCs w:val="30"/>
        </w:rPr>
      </w:pPr>
    </w:p>
    <w:p w14:paraId="77EA3B52">
      <w:pPr>
        <w:spacing w:line="251" w:lineRule="auto"/>
        <w:rPr>
          <w:rFonts w:hint="eastAsia" w:ascii="Arial"/>
          <w:i w:val="0"/>
          <w:iCs w:val="0"/>
          <w:sz w:val="30"/>
          <w:szCs w:val="30"/>
        </w:rPr>
      </w:pPr>
      <w:r>
        <w:rPr>
          <w:rFonts w:hint="eastAsia" w:ascii="Arial"/>
          <w:i w:val="0"/>
          <w:iCs w:val="0"/>
          <w:sz w:val="30"/>
          <w:szCs w:val="30"/>
        </w:rPr>
        <w:t>The Arminian discussion involves a variety of important points, some of which are not peculiar to Christianity; they have been the fruitful sources of fierce contention, Milton represents the fallen angels themselves as disputing about some of them, with no better success than men.</w:t>
      </w:r>
    </w:p>
    <w:p w14:paraId="2CE63531">
      <w:pPr>
        <w:spacing w:line="251" w:lineRule="auto"/>
        <w:rPr>
          <w:rFonts w:hint="eastAsia" w:ascii="Arial"/>
          <w:i w:val="0"/>
          <w:iCs w:val="0"/>
          <w:sz w:val="30"/>
          <w:szCs w:val="30"/>
        </w:rPr>
      </w:pPr>
    </w:p>
    <w:p w14:paraId="03341119">
      <w:pPr>
        <w:spacing w:line="251" w:lineRule="auto"/>
        <w:rPr>
          <w:rFonts w:hint="eastAsia" w:ascii="Arial"/>
          <w:i w:val="0"/>
          <w:iCs w:val="0"/>
          <w:sz w:val="30"/>
          <w:szCs w:val="30"/>
        </w:rPr>
      </w:pPr>
      <w:r>
        <w:rPr>
          <w:rFonts w:hint="eastAsia" w:ascii="Arial"/>
          <w:i w:val="0"/>
          <w:iCs w:val="0"/>
          <w:sz w:val="30"/>
          <w:szCs w:val="30"/>
        </w:rPr>
        <w:t>阿米念主义（Arminian）的讨论涉及各种重要论点，其中一些并非基督教所特有；它们一直是激烈争论的丰富源头，弥尔顿（Milton）描绘堕落的天使们自己也在争论其中的一些问题，其结果并不比人类好多少。</w:t>
      </w:r>
    </w:p>
    <w:p w14:paraId="181E528A">
      <w:pPr>
        <w:spacing w:line="251" w:lineRule="auto"/>
        <w:rPr>
          <w:rFonts w:hint="eastAsia" w:ascii="Arial"/>
          <w:i w:val="0"/>
          <w:iCs w:val="0"/>
          <w:sz w:val="30"/>
          <w:szCs w:val="30"/>
        </w:rPr>
      </w:pPr>
    </w:p>
    <w:p w14:paraId="4E124AD1">
      <w:pPr>
        <w:spacing w:line="251" w:lineRule="auto"/>
        <w:rPr>
          <w:rFonts w:hint="eastAsia" w:ascii="Arial"/>
          <w:i w:val="0"/>
          <w:iCs w:val="0"/>
          <w:sz w:val="30"/>
          <w:szCs w:val="30"/>
        </w:rPr>
      </w:pPr>
      <w:r>
        <w:rPr>
          <w:rFonts w:hint="eastAsia" w:ascii="Arial"/>
          <w:i w:val="0"/>
          <w:iCs w:val="0"/>
          <w:sz w:val="30"/>
          <w:szCs w:val="30"/>
        </w:rPr>
        <w:t>“Others apartsat on a hill retir’d</w:t>
      </w:r>
    </w:p>
    <w:p w14:paraId="59191C7A">
      <w:pPr>
        <w:spacing w:line="251" w:lineRule="auto"/>
        <w:rPr>
          <w:rFonts w:hint="eastAsia" w:ascii="Arial"/>
          <w:i w:val="0"/>
          <w:iCs w:val="0"/>
          <w:sz w:val="30"/>
          <w:szCs w:val="30"/>
        </w:rPr>
      </w:pPr>
    </w:p>
    <w:p w14:paraId="118A1CFC">
      <w:pPr>
        <w:spacing w:line="251" w:lineRule="auto"/>
        <w:rPr>
          <w:rFonts w:hint="eastAsia" w:ascii="Arial"/>
          <w:i w:val="0"/>
          <w:iCs w:val="0"/>
          <w:sz w:val="30"/>
          <w:szCs w:val="30"/>
        </w:rPr>
      </w:pPr>
      <w:r>
        <w:rPr>
          <w:rFonts w:hint="eastAsia" w:ascii="Arial"/>
          <w:i w:val="0"/>
          <w:iCs w:val="0"/>
          <w:sz w:val="30"/>
          <w:szCs w:val="30"/>
        </w:rPr>
        <w:t>“另一些则退居山头</w:t>
      </w:r>
    </w:p>
    <w:p w14:paraId="389F0111">
      <w:pPr>
        <w:spacing w:line="251" w:lineRule="auto"/>
        <w:rPr>
          <w:rFonts w:hint="eastAsia" w:ascii="Arial"/>
          <w:i w:val="0"/>
          <w:iCs w:val="0"/>
          <w:sz w:val="30"/>
          <w:szCs w:val="30"/>
        </w:rPr>
      </w:pPr>
    </w:p>
    <w:p w14:paraId="2737D628">
      <w:pPr>
        <w:spacing w:line="251" w:lineRule="auto"/>
        <w:rPr>
          <w:rFonts w:hint="eastAsia" w:ascii="Arial"/>
          <w:i w:val="0"/>
          <w:iCs w:val="0"/>
          <w:sz w:val="30"/>
          <w:szCs w:val="30"/>
        </w:rPr>
      </w:pPr>
      <w:r>
        <w:rPr>
          <w:rFonts w:hint="eastAsia" w:ascii="Arial"/>
          <w:i w:val="0"/>
          <w:iCs w:val="0"/>
          <w:sz w:val="30"/>
          <w:szCs w:val="30"/>
        </w:rPr>
        <w:t>In thought more elevate; and reason’d high</w:t>
      </w:r>
    </w:p>
    <w:p w14:paraId="05A6196D">
      <w:pPr>
        <w:spacing w:line="251" w:lineRule="auto"/>
        <w:rPr>
          <w:rFonts w:hint="eastAsia" w:ascii="Arial"/>
          <w:i w:val="0"/>
          <w:iCs w:val="0"/>
          <w:sz w:val="30"/>
          <w:szCs w:val="30"/>
        </w:rPr>
      </w:pPr>
    </w:p>
    <w:p w14:paraId="56DD89B4">
      <w:pPr>
        <w:spacing w:line="251" w:lineRule="auto"/>
        <w:rPr>
          <w:rFonts w:hint="eastAsia" w:ascii="Arial"/>
          <w:i w:val="0"/>
          <w:iCs w:val="0"/>
          <w:sz w:val="30"/>
          <w:szCs w:val="30"/>
        </w:rPr>
      </w:pPr>
      <w:r>
        <w:rPr>
          <w:rFonts w:hint="eastAsia" w:ascii="Arial"/>
          <w:i w:val="0"/>
          <w:iCs w:val="0"/>
          <w:sz w:val="30"/>
          <w:szCs w:val="30"/>
        </w:rPr>
        <w:t>思想更为高远；高谈阔论</w:t>
      </w:r>
    </w:p>
    <w:p w14:paraId="751B5E40">
      <w:pPr>
        <w:spacing w:line="251" w:lineRule="auto"/>
        <w:rPr>
          <w:rFonts w:hint="eastAsia" w:ascii="Arial"/>
          <w:i w:val="0"/>
          <w:iCs w:val="0"/>
          <w:sz w:val="30"/>
          <w:szCs w:val="30"/>
        </w:rPr>
      </w:pPr>
    </w:p>
    <w:p w14:paraId="0E890DD8">
      <w:pPr>
        <w:spacing w:line="251" w:lineRule="auto"/>
        <w:rPr>
          <w:rFonts w:hint="eastAsia" w:ascii="Arial"/>
          <w:i w:val="0"/>
          <w:iCs w:val="0"/>
          <w:sz w:val="30"/>
          <w:szCs w:val="30"/>
        </w:rPr>
      </w:pPr>
      <w:r>
        <w:rPr>
          <w:rFonts w:hint="eastAsia" w:ascii="Arial"/>
          <w:i w:val="0"/>
          <w:iCs w:val="0"/>
          <w:sz w:val="30"/>
          <w:szCs w:val="30"/>
        </w:rPr>
        <w:t>Of Providence, foreknowledge, will and fate, Fix’d fate, freewill, foreknowledge absolute;</w:t>
      </w:r>
    </w:p>
    <w:p w14:paraId="6C0F28F9">
      <w:pPr>
        <w:spacing w:line="251" w:lineRule="auto"/>
        <w:rPr>
          <w:rFonts w:hint="eastAsia" w:ascii="Arial"/>
          <w:i w:val="0"/>
          <w:iCs w:val="0"/>
          <w:sz w:val="30"/>
          <w:szCs w:val="30"/>
        </w:rPr>
      </w:pPr>
    </w:p>
    <w:p w14:paraId="71FC9B73">
      <w:pPr>
        <w:spacing w:line="251" w:lineRule="auto"/>
        <w:rPr>
          <w:rFonts w:hint="eastAsia" w:ascii="Arial"/>
          <w:i w:val="0"/>
          <w:iCs w:val="0"/>
          <w:sz w:val="30"/>
          <w:szCs w:val="30"/>
        </w:rPr>
      </w:pPr>
      <w:r>
        <w:rPr>
          <w:rFonts w:hint="eastAsia" w:ascii="Arial"/>
          <w:i w:val="0"/>
          <w:iCs w:val="0"/>
          <w:sz w:val="30"/>
          <w:szCs w:val="30"/>
        </w:rPr>
        <w:t>论及护理（Providence）、预知（foreknowledge）、意志（will）与命运（fate），固定的命运、自由意志（freewill）、绝对的预知；</w:t>
      </w:r>
    </w:p>
    <w:p w14:paraId="34589215">
      <w:pPr>
        <w:spacing w:line="251" w:lineRule="auto"/>
        <w:rPr>
          <w:rFonts w:hint="eastAsia" w:ascii="Arial"/>
          <w:i w:val="0"/>
          <w:iCs w:val="0"/>
          <w:sz w:val="30"/>
          <w:szCs w:val="30"/>
        </w:rPr>
      </w:pPr>
    </w:p>
    <w:p w14:paraId="4B5A0669">
      <w:pPr>
        <w:spacing w:line="251" w:lineRule="auto"/>
        <w:rPr>
          <w:rFonts w:hint="eastAsia" w:ascii="Arial"/>
          <w:i w:val="0"/>
          <w:iCs w:val="0"/>
          <w:sz w:val="30"/>
          <w:szCs w:val="30"/>
        </w:rPr>
      </w:pPr>
      <w:r>
        <w:rPr>
          <w:rFonts w:hint="eastAsia" w:ascii="Arial"/>
          <w:i w:val="0"/>
          <w:iCs w:val="0"/>
          <w:sz w:val="30"/>
          <w:szCs w:val="30"/>
        </w:rPr>
        <w:t>And found no end in wand’ring mazes lost.” 43</w:t>
      </w:r>
    </w:p>
    <w:p w14:paraId="415246C3">
      <w:pPr>
        <w:spacing w:line="251" w:lineRule="auto"/>
        <w:rPr>
          <w:rFonts w:hint="eastAsia" w:ascii="Arial"/>
          <w:i w:val="0"/>
          <w:iCs w:val="0"/>
          <w:sz w:val="30"/>
          <w:szCs w:val="30"/>
        </w:rPr>
      </w:pPr>
    </w:p>
    <w:p w14:paraId="5FDFA825">
      <w:pPr>
        <w:spacing w:line="251" w:lineRule="auto"/>
        <w:rPr>
          <w:rFonts w:hint="eastAsia" w:ascii="Arial"/>
          <w:i w:val="0"/>
          <w:iCs w:val="0"/>
          <w:sz w:val="30"/>
          <w:szCs w:val="30"/>
        </w:rPr>
      </w:pPr>
      <w:r>
        <w:rPr>
          <w:rFonts w:hint="eastAsia" w:ascii="Arial"/>
          <w:i w:val="0"/>
          <w:iCs w:val="0"/>
          <w:sz w:val="30"/>
          <w:szCs w:val="30"/>
        </w:rPr>
        <w:t>最终迷失在无尽的迷宫中，找不到出口。” 43</w:t>
      </w:r>
    </w:p>
    <w:p w14:paraId="0AF6D995">
      <w:pPr>
        <w:spacing w:line="251" w:lineRule="auto"/>
        <w:rPr>
          <w:rFonts w:hint="eastAsia" w:ascii="Arial"/>
          <w:i w:val="0"/>
          <w:iCs w:val="0"/>
          <w:sz w:val="30"/>
          <w:szCs w:val="30"/>
        </w:rPr>
      </w:pPr>
    </w:p>
    <w:p w14:paraId="3D2B1C5C">
      <w:pPr>
        <w:spacing w:line="251" w:lineRule="auto"/>
        <w:rPr>
          <w:rFonts w:hint="eastAsia" w:ascii="Arial"/>
          <w:i w:val="0"/>
          <w:iCs w:val="0"/>
          <w:sz w:val="30"/>
          <w:szCs w:val="30"/>
        </w:rPr>
      </w:pPr>
      <w:r>
        <w:rPr>
          <w:rFonts w:hint="eastAsia" w:ascii="Arial"/>
          <w:i w:val="0"/>
          <w:iCs w:val="0"/>
          <w:sz w:val="30"/>
          <w:szCs w:val="30"/>
        </w:rPr>
        <w:t>The discussions of the ancient philosophers — about the Origo Mali;44 the disputes of the Fathers and Schoolmen, and of the Jesuits and Jansenists about grace and predestination; and the altercations of modern philosophers respecting liberty and necessity — are all related to the Arminian controversy, and may all be traced to a common cause.</w:t>
      </w:r>
    </w:p>
    <w:p w14:paraId="124AA617">
      <w:pPr>
        <w:spacing w:line="251" w:lineRule="auto"/>
        <w:rPr>
          <w:rFonts w:hint="eastAsia" w:ascii="Arial"/>
          <w:i w:val="0"/>
          <w:iCs w:val="0"/>
          <w:sz w:val="30"/>
          <w:szCs w:val="30"/>
        </w:rPr>
      </w:pPr>
    </w:p>
    <w:p w14:paraId="669025F4">
      <w:pPr>
        <w:spacing w:line="251" w:lineRule="auto"/>
        <w:rPr>
          <w:rFonts w:hint="eastAsia" w:ascii="Arial"/>
          <w:i w:val="0"/>
          <w:iCs w:val="0"/>
          <w:sz w:val="30"/>
          <w:szCs w:val="30"/>
        </w:rPr>
      </w:pPr>
      <w:r>
        <w:rPr>
          <w:rFonts w:hint="eastAsia" w:ascii="Arial"/>
          <w:i w:val="0"/>
          <w:iCs w:val="0"/>
          <w:sz w:val="30"/>
          <w:szCs w:val="30"/>
        </w:rPr>
        <w:t>古代哲学家关于“恶的起源”（Origo Mali）44 的讨论；教父（Fathers）和经院哲学家（Schoolmen），以及耶稣会士（Jesuits）和詹森派（Jansenists）关于恩典（grace）和预定论（predestination）的争论；以及现代哲学家关于自由（liberty）与必然（necessity）的争执——都与阿米念主义（Arminian）的争议相关，并且都可以追溯到一个共同的原因。</w:t>
      </w:r>
    </w:p>
    <w:p w14:paraId="68133522">
      <w:pPr>
        <w:spacing w:line="251" w:lineRule="auto"/>
        <w:rPr>
          <w:rFonts w:hint="eastAsia" w:ascii="Arial"/>
          <w:i w:val="0"/>
          <w:iCs w:val="0"/>
          <w:sz w:val="30"/>
          <w:szCs w:val="30"/>
        </w:rPr>
      </w:pPr>
    </w:p>
    <w:p w14:paraId="5F0B9BBF">
      <w:pPr>
        <w:spacing w:line="251" w:lineRule="auto"/>
        <w:rPr>
          <w:rFonts w:hint="eastAsia" w:ascii="Arial"/>
          <w:i w:val="0"/>
          <w:iCs w:val="0"/>
          <w:sz w:val="30"/>
          <w:szCs w:val="30"/>
        </w:rPr>
      </w:pPr>
      <w:r>
        <w:rPr>
          <w:rFonts w:hint="eastAsia" w:ascii="Arial"/>
          <w:i w:val="0"/>
          <w:iCs w:val="0"/>
          <w:sz w:val="30"/>
          <w:szCs w:val="30"/>
        </w:rPr>
        <w:t>It is the desire to know what God has not revealed, and the vain attempt to reconcile apparent difficulties in the government of heaven, with the constitution of man.</w:t>
      </w:r>
    </w:p>
    <w:p w14:paraId="1C13DAAB">
      <w:pPr>
        <w:spacing w:line="251" w:lineRule="auto"/>
        <w:rPr>
          <w:rFonts w:hint="eastAsia" w:ascii="Arial"/>
          <w:i w:val="0"/>
          <w:iCs w:val="0"/>
          <w:sz w:val="30"/>
          <w:szCs w:val="30"/>
        </w:rPr>
      </w:pPr>
    </w:p>
    <w:p w14:paraId="6DB6959E">
      <w:pPr>
        <w:spacing w:line="251" w:lineRule="auto"/>
        <w:rPr>
          <w:rFonts w:hint="eastAsia" w:ascii="Arial"/>
          <w:i w:val="0"/>
          <w:iCs w:val="0"/>
          <w:sz w:val="30"/>
          <w:szCs w:val="30"/>
        </w:rPr>
      </w:pPr>
      <w:r>
        <w:rPr>
          <w:rFonts w:hint="eastAsia" w:ascii="Arial"/>
          <w:i w:val="0"/>
          <w:iCs w:val="0"/>
          <w:sz w:val="30"/>
          <w:szCs w:val="30"/>
        </w:rPr>
        <w:t>那就是渴望知道上帝未曾启示之事，以及徒劳地试图将天国治理中明显的困难与人的构造相调和。</w:t>
      </w:r>
    </w:p>
    <w:p w14:paraId="2D67E0EF">
      <w:pPr>
        <w:spacing w:line="251" w:lineRule="auto"/>
        <w:rPr>
          <w:rFonts w:hint="eastAsia" w:ascii="Arial"/>
          <w:i w:val="0"/>
          <w:iCs w:val="0"/>
          <w:sz w:val="30"/>
          <w:szCs w:val="30"/>
        </w:rPr>
      </w:pPr>
    </w:p>
    <w:p w14:paraId="7E406EE9">
      <w:pPr>
        <w:spacing w:line="251" w:lineRule="auto"/>
        <w:rPr>
          <w:rFonts w:hint="eastAsia" w:ascii="Arial"/>
          <w:i w:val="0"/>
          <w:iCs w:val="0"/>
          <w:sz w:val="30"/>
          <w:szCs w:val="30"/>
        </w:rPr>
      </w:pPr>
      <w:r>
        <w:rPr>
          <w:rFonts w:hint="eastAsia" w:ascii="Arial"/>
          <w:i w:val="0"/>
          <w:iCs w:val="0"/>
          <w:sz w:val="30"/>
          <w:szCs w:val="30"/>
        </w:rPr>
        <w:t>What the dark ages could not conceal, nor popery itself subdue, the Reformation was more likely to excite than to extinguish.</w:t>
      </w:r>
    </w:p>
    <w:p w14:paraId="45492E98">
      <w:pPr>
        <w:spacing w:line="251" w:lineRule="auto"/>
        <w:rPr>
          <w:rFonts w:hint="eastAsia" w:ascii="Arial"/>
          <w:i w:val="0"/>
          <w:iCs w:val="0"/>
          <w:sz w:val="30"/>
          <w:szCs w:val="30"/>
        </w:rPr>
      </w:pPr>
    </w:p>
    <w:p w14:paraId="7823D5D8">
      <w:pPr>
        <w:spacing w:line="251" w:lineRule="auto"/>
        <w:rPr>
          <w:rFonts w:hint="eastAsia" w:ascii="Arial"/>
          <w:i w:val="0"/>
          <w:iCs w:val="0"/>
          <w:sz w:val="30"/>
          <w:szCs w:val="30"/>
        </w:rPr>
      </w:pPr>
      <w:r>
        <w:rPr>
          <w:rFonts w:hint="eastAsia" w:ascii="Arial"/>
          <w:i w:val="0"/>
          <w:iCs w:val="0"/>
          <w:sz w:val="30"/>
          <w:szCs w:val="30"/>
        </w:rPr>
        <w:t>黑暗时代无法掩盖，天主教势力（popery）自身也无法压制的东西，宗教改革（Reformation）更可能激发而非熄灭。</w:t>
      </w:r>
    </w:p>
    <w:p w14:paraId="64930C30">
      <w:pPr>
        <w:spacing w:line="251" w:lineRule="auto"/>
        <w:rPr>
          <w:rFonts w:hint="eastAsia" w:ascii="Arial"/>
          <w:i w:val="0"/>
          <w:iCs w:val="0"/>
          <w:sz w:val="30"/>
          <w:szCs w:val="30"/>
        </w:rPr>
      </w:pPr>
    </w:p>
    <w:p w14:paraId="00AE042B">
      <w:pPr>
        <w:spacing w:line="251" w:lineRule="auto"/>
        <w:rPr>
          <w:rFonts w:hint="eastAsia" w:ascii="Arial"/>
          <w:i w:val="0"/>
          <w:iCs w:val="0"/>
          <w:sz w:val="30"/>
          <w:szCs w:val="30"/>
        </w:rPr>
      </w:pPr>
      <w:r>
        <w:rPr>
          <w:rFonts w:hint="eastAsia" w:ascii="Arial"/>
          <w:i w:val="0"/>
          <w:iCs w:val="0"/>
          <w:sz w:val="30"/>
          <w:szCs w:val="30"/>
        </w:rPr>
        <w:t>Accordingly, the work of Luther, “De Servo Arbitrio” and the reply of Erasmus, “De Libero Arbitrio,” show how early these subjects occupied the attention of the Reformers, and with what keenness they engaged in their discussion.</w:t>
      </w:r>
    </w:p>
    <w:p w14:paraId="46630BAF">
      <w:pPr>
        <w:spacing w:line="251" w:lineRule="auto"/>
        <w:rPr>
          <w:rFonts w:hint="eastAsia" w:ascii="Arial"/>
          <w:i w:val="0"/>
          <w:iCs w:val="0"/>
          <w:sz w:val="30"/>
          <w:szCs w:val="30"/>
        </w:rPr>
      </w:pPr>
    </w:p>
    <w:p w14:paraId="1C583BD7">
      <w:pPr>
        <w:spacing w:line="251" w:lineRule="auto"/>
        <w:rPr>
          <w:rFonts w:ascii="Arial"/>
          <w:i w:val="0"/>
          <w:iCs w:val="0"/>
          <w:sz w:val="30"/>
          <w:szCs w:val="30"/>
        </w:rPr>
      </w:pPr>
      <w:r>
        <w:rPr>
          <w:rFonts w:hint="eastAsia" w:ascii="Arial"/>
          <w:i w:val="0"/>
          <w:iCs w:val="0"/>
          <w:sz w:val="30"/>
          <w:szCs w:val="30"/>
        </w:rPr>
        <w:t>因此，路德（Luther）的著作《论被捆绑的意志》（De Servo Arbitrio）和伊拉斯谟（Erasmus）的回复《论自由意志》（De Libero Arbitrio）显示了这些主题多么早就引起了改教家（Reformers）的注意，以及他们是以何等的热切投入到讨论中。</w:t>
      </w:r>
    </w:p>
    <w:p w14:paraId="49FFF01F">
      <w:pPr>
        <w:pStyle w:val="2"/>
        <w:spacing w:before="133" w:line="162" w:lineRule="auto"/>
        <w:ind w:left="11"/>
        <w:rPr>
          <w:i w:val="0"/>
          <w:iCs w:val="0"/>
          <w:spacing w:val="-3"/>
          <w:sz w:val="30"/>
          <w:szCs w:val="30"/>
        </w:rPr>
      </w:pPr>
    </w:p>
    <w:p w14:paraId="2876C8EF">
      <w:pPr>
        <w:pStyle w:val="2"/>
        <w:spacing w:before="199" w:line="158" w:lineRule="auto"/>
        <w:ind w:left="15"/>
        <w:rPr>
          <w:rFonts w:hint="eastAsia"/>
          <w:i w:val="0"/>
          <w:iCs w:val="0"/>
          <w:spacing w:val="-4"/>
          <w:sz w:val="30"/>
          <w:szCs w:val="30"/>
        </w:rPr>
      </w:pPr>
      <w:r>
        <w:rPr>
          <w:rFonts w:hint="eastAsia"/>
          <w:i w:val="0"/>
          <w:iCs w:val="0"/>
          <w:spacing w:val="-4"/>
          <w:sz w:val="30"/>
          <w:szCs w:val="30"/>
        </w:rPr>
        <w:t>31</w:t>
      </w:r>
    </w:p>
    <w:p w14:paraId="4E910D73">
      <w:pPr>
        <w:pStyle w:val="2"/>
        <w:spacing w:before="199" w:line="158" w:lineRule="auto"/>
        <w:ind w:left="15"/>
        <w:rPr>
          <w:rFonts w:hint="eastAsia"/>
          <w:i w:val="0"/>
          <w:iCs w:val="0"/>
          <w:spacing w:val="-4"/>
          <w:sz w:val="30"/>
          <w:szCs w:val="30"/>
        </w:rPr>
      </w:pPr>
    </w:p>
    <w:p w14:paraId="15676CA0">
      <w:pPr>
        <w:pStyle w:val="2"/>
        <w:spacing w:before="199" w:line="158" w:lineRule="auto"/>
        <w:ind w:left="15"/>
        <w:rPr>
          <w:rFonts w:hint="eastAsia"/>
          <w:i w:val="0"/>
          <w:iCs w:val="0"/>
          <w:spacing w:val="-4"/>
          <w:sz w:val="30"/>
          <w:szCs w:val="30"/>
        </w:rPr>
      </w:pPr>
      <w:r>
        <w:rPr>
          <w:rFonts w:hint="eastAsia"/>
          <w:i w:val="0"/>
          <w:iCs w:val="0"/>
          <w:spacing w:val="-4"/>
          <w:sz w:val="30"/>
          <w:szCs w:val="30"/>
        </w:rPr>
        <w:t>31</w:t>
      </w:r>
    </w:p>
    <w:p w14:paraId="61D3DCDD">
      <w:pPr>
        <w:pStyle w:val="2"/>
        <w:spacing w:before="199" w:line="158" w:lineRule="auto"/>
        <w:ind w:left="15"/>
        <w:rPr>
          <w:rFonts w:hint="eastAsia"/>
          <w:i w:val="0"/>
          <w:iCs w:val="0"/>
          <w:spacing w:val="-4"/>
          <w:sz w:val="30"/>
          <w:szCs w:val="30"/>
        </w:rPr>
      </w:pPr>
    </w:p>
    <w:p w14:paraId="7EFDAEA0">
      <w:pPr>
        <w:pStyle w:val="2"/>
        <w:spacing w:before="199" w:line="158" w:lineRule="auto"/>
        <w:ind w:left="15"/>
        <w:rPr>
          <w:rFonts w:hint="eastAsia"/>
          <w:i w:val="0"/>
          <w:iCs w:val="0"/>
          <w:spacing w:val="-4"/>
          <w:sz w:val="30"/>
          <w:szCs w:val="30"/>
        </w:rPr>
      </w:pPr>
      <w:r>
        <w:rPr>
          <w:rFonts w:hint="eastAsia"/>
          <w:i w:val="0"/>
          <w:iCs w:val="0"/>
          <w:spacing w:val="-4"/>
          <w:sz w:val="30"/>
          <w:szCs w:val="30"/>
        </w:rPr>
        <w:t>Calvin took high ground on this controversy; and both by his talents and learning, was peculiarly fitted to explore the niceties of theological and metaphysical debate.</w:t>
      </w:r>
    </w:p>
    <w:p w14:paraId="761B9F7C">
      <w:pPr>
        <w:pStyle w:val="2"/>
        <w:spacing w:before="199" w:line="158" w:lineRule="auto"/>
        <w:ind w:left="15"/>
        <w:rPr>
          <w:rFonts w:hint="eastAsia"/>
          <w:i w:val="0"/>
          <w:iCs w:val="0"/>
          <w:spacing w:val="-4"/>
          <w:sz w:val="30"/>
          <w:szCs w:val="30"/>
        </w:rPr>
      </w:pPr>
    </w:p>
    <w:p w14:paraId="2DDD869C">
      <w:pPr>
        <w:pStyle w:val="2"/>
        <w:spacing w:before="199" w:line="158" w:lineRule="auto"/>
        <w:ind w:left="15"/>
        <w:rPr>
          <w:rFonts w:hint="eastAsia"/>
          <w:i w:val="0"/>
          <w:iCs w:val="0"/>
          <w:spacing w:val="-4"/>
          <w:sz w:val="30"/>
          <w:szCs w:val="30"/>
        </w:rPr>
      </w:pPr>
      <w:r>
        <w:rPr>
          <w:rFonts w:hint="eastAsia"/>
          <w:i w:val="0"/>
          <w:iCs w:val="0"/>
          <w:spacing w:val="-4"/>
          <w:sz w:val="30"/>
          <w:szCs w:val="30"/>
        </w:rPr>
        <w:t>加尔文（Calvin）在这场争论中采取了崇高的立场；并且凭借他的才华和学识，特别适合探索神学和形而上学辩论的精妙之处。</w:t>
      </w:r>
    </w:p>
    <w:p w14:paraId="37307EBA">
      <w:pPr>
        <w:pStyle w:val="2"/>
        <w:spacing w:before="199" w:line="158" w:lineRule="auto"/>
        <w:ind w:left="15"/>
        <w:rPr>
          <w:rFonts w:hint="eastAsia"/>
          <w:i w:val="0"/>
          <w:iCs w:val="0"/>
          <w:spacing w:val="-4"/>
          <w:sz w:val="30"/>
          <w:szCs w:val="30"/>
        </w:rPr>
      </w:pPr>
    </w:p>
    <w:p w14:paraId="62F1D43B">
      <w:pPr>
        <w:pStyle w:val="2"/>
        <w:spacing w:before="199" w:line="158" w:lineRule="auto"/>
        <w:ind w:left="15"/>
        <w:rPr>
          <w:rFonts w:hint="eastAsia"/>
          <w:i w:val="0"/>
          <w:iCs w:val="0"/>
          <w:spacing w:val="-4"/>
          <w:sz w:val="30"/>
          <w:szCs w:val="30"/>
        </w:rPr>
      </w:pPr>
      <w:r>
        <w:rPr>
          <w:rFonts w:hint="eastAsia"/>
          <w:i w:val="0"/>
          <w:iCs w:val="0"/>
          <w:spacing w:val="-4"/>
          <w:sz w:val="30"/>
          <w:szCs w:val="30"/>
        </w:rPr>
        <w:t>His leading views, which he stated with great perspicuity, and defended with uncommon ability, were both more scriptural and philosophical than those to which they were opposed.</w:t>
      </w:r>
    </w:p>
    <w:p w14:paraId="229FEADC">
      <w:pPr>
        <w:pStyle w:val="2"/>
        <w:spacing w:before="199" w:line="158" w:lineRule="auto"/>
        <w:ind w:left="15"/>
        <w:rPr>
          <w:rFonts w:hint="eastAsia"/>
          <w:i w:val="0"/>
          <w:iCs w:val="0"/>
          <w:spacing w:val="-4"/>
          <w:sz w:val="30"/>
          <w:szCs w:val="30"/>
        </w:rPr>
      </w:pPr>
    </w:p>
    <w:p w14:paraId="6AC9C0C2">
      <w:pPr>
        <w:pStyle w:val="2"/>
        <w:spacing w:before="199" w:line="158" w:lineRule="auto"/>
        <w:ind w:left="15"/>
        <w:rPr>
          <w:rFonts w:hint="eastAsia"/>
          <w:i w:val="0"/>
          <w:iCs w:val="0"/>
          <w:spacing w:val="-4"/>
          <w:sz w:val="30"/>
          <w:szCs w:val="30"/>
        </w:rPr>
      </w:pPr>
      <w:r>
        <w:rPr>
          <w:rFonts w:hint="eastAsia"/>
          <w:i w:val="0"/>
          <w:iCs w:val="0"/>
          <w:spacing w:val="-4"/>
          <w:sz w:val="30"/>
          <w:szCs w:val="30"/>
        </w:rPr>
        <w:t>他以极大的清晰明白陈述、并以非凡能力辩护的主要观点，比起它们所反对的观点，既更合乎圣经，也更合乎哲理。</w:t>
      </w:r>
    </w:p>
    <w:p w14:paraId="0EA32E0B">
      <w:pPr>
        <w:pStyle w:val="2"/>
        <w:spacing w:before="199" w:line="158" w:lineRule="auto"/>
        <w:ind w:left="15"/>
        <w:rPr>
          <w:rFonts w:hint="eastAsia"/>
          <w:i w:val="0"/>
          <w:iCs w:val="0"/>
          <w:spacing w:val="-4"/>
          <w:sz w:val="30"/>
          <w:szCs w:val="30"/>
        </w:rPr>
      </w:pPr>
    </w:p>
    <w:p w14:paraId="4BB92D15">
      <w:pPr>
        <w:pStyle w:val="2"/>
        <w:spacing w:before="199" w:line="158" w:lineRule="auto"/>
        <w:ind w:left="15"/>
        <w:rPr>
          <w:rFonts w:hint="eastAsia"/>
          <w:i w:val="0"/>
          <w:iCs w:val="0"/>
          <w:spacing w:val="-4"/>
          <w:sz w:val="30"/>
          <w:szCs w:val="30"/>
        </w:rPr>
      </w:pPr>
      <w:r>
        <w:rPr>
          <w:rFonts w:hint="eastAsia"/>
          <w:i w:val="0"/>
          <w:iCs w:val="0"/>
          <w:spacing w:val="-4"/>
          <w:sz w:val="30"/>
          <w:szCs w:val="30"/>
        </w:rPr>
        <w:t>But in his minor details and illustrations he has sometimes expressed himself incautiously, and has afforded too much room for Arminians to dispute, and for Antinomians to abuse his doctrines. 45</w:t>
      </w:r>
    </w:p>
    <w:p w14:paraId="0EEBCA7A">
      <w:pPr>
        <w:pStyle w:val="2"/>
        <w:spacing w:before="199" w:line="158" w:lineRule="auto"/>
        <w:ind w:left="15"/>
        <w:rPr>
          <w:rFonts w:hint="eastAsia"/>
          <w:i w:val="0"/>
          <w:iCs w:val="0"/>
          <w:spacing w:val="-4"/>
          <w:sz w:val="30"/>
          <w:szCs w:val="30"/>
        </w:rPr>
      </w:pPr>
    </w:p>
    <w:p w14:paraId="7D91A29A">
      <w:pPr>
        <w:pStyle w:val="2"/>
        <w:spacing w:before="199" w:line="158" w:lineRule="auto"/>
        <w:ind w:left="15"/>
        <w:rPr>
          <w:rFonts w:hint="eastAsia"/>
          <w:i w:val="0"/>
          <w:iCs w:val="0"/>
          <w:spacing w:val="-4"/>
          <w:sz w:val="30"/>
          <w:szCs w:val="30"/>
        </w:rPr>
      </w:pPr>
      <w:r>
        <w:rPr>
          <w:rFonts w:hint="eastAsia"/>
          <w:i w:val="0"/>
          <w:iCs w:val="0"/>
          <w:spacing w:val="-4"/>
          <w:sz w:val="30"/>
          <w:szCs w:val="30"/>
        </w:rPr>
        <w:t>但在他次要的细节和例证中，他有时表达得不够谨慎，为阿米念派（Arminians）提供了过多的争论空间，也为反律法主义者（Antinomians）滥用他的教义提供了太多机会。45</w:t>
      </w:r>
    </w:p>
    <w:p w14:paraId="7D13DA93">
      <w:pPr>
        <w:pStyle w:val="2"/>
        <w:spacing w:before="199" w:line="158" w:lineRule="auto"/>
        <w:ind w:left="15"/>
        <w:rPr>
          <w:rFonts w:hint="eastAsia"/>
          <w:i w:val="0"/>
          <w:iCs w:val="0"/>
          <w:spacing w:val="-4"/>
          <w:sz w:val="30"/>
          <w:szCs w:val="30"/>
        </w:rPr>
      </w:pPr>
    </w:p>
    <w:p w14:paraId="59AF574B">
      <w:pPr>
        <w:pStyle w:val="2"/>
        <w:spacing w:before="199" w:line="158" w:lineRule="auto"/>
        <w:ind w:left="15"/>
        <w:rPr>
          <w:rFonts w:hint="eastAsia"/>
          <w:i w:val="0"/>
          <w:iCs w:val="0"/>
          <w:spacing w:val="-4"/>
          <w:sz w:val="30"/>
          <w:szCs w:val="30"/>
        </w:rPr>
      </w:pPr>
      <w:r>
        <w:rPr>
          <w:rFonts w:hint="eastAsia"/>
          <w:i w:val="0"/>
          <w:iCs w:val="0"/>
          <w:spacing w:val="-4"/>
          <w:sz w:val="30"/>
          <w:szCs w:val="30"/>
        </w:rPr>
        <w:t>Long before the time of Arminius, some of the principles which he brought forward, had been introduced into the Low Countries.</w:t>
      </w:r>
    </w:p>
    <w:p w14:paraId="5DF83613">
      <w:pPr>
        <w:pStyle w:val="2"/>
        <w:spacing w:before="199" w:line="158" w:lineRule="auto"/>
        <w:ind w:left="15"/>
        <w:rPr>
          <w:rFonts w:hint="eastAsia"/>
          <w:i w:val="0"/>
          <w:iCs w:val="0"/>
          <w:spacing w:val="-4"/>
          <w:sz w:val="30"/>
          <w:szCs w:val="30"/>
        </w:rPr>
      </w:pPr>
    </w:p>
    <w:p w14:paraId="2D9FB38A">
      <w:pPr>
        <w:pStyle w:val="2"/>
        <w:spacing w:before="199" w:line="158" w:lineRule="auto"/>
        <w:ind w:left="15"/>
        <w:rPr>
          <w:rFonts w:hint="eastAsia"/>
          <w:i w:val="0"/>
          <w:iCs w:val="0"/>
          <w:spacing w:val="-4"/>
          <w:sz w:val="30"/>
          <w:szCs w:val="30"/>
        </w:rPr>
      </w:pPr>
      <w:r>
        <w:rPr>
          <w:rFonts w:hint="eastAsia"/>
          <w:i w:val="0"/>
          <w:iCs w:val="0"/>
          <w:spacing w:val="-4"/>
          <w:sz w:val="30"/>
          <w:szCs w:val="30"/>
        </w:rPr>
        <w:t>远在阿米念（Arminius）时代之前，他所提出的一些原则就已经传入低地国家（Low Countries）。</w:t>
      </w:r>
    </w:p>
    <w:p w14:paraId="5B2E93B9">
      <w:pPr>
        <w:pStyle w:val="2"/>
        <w:spacing w:before="199" w:line="158" w:lineRule="auto"/>
        <w:ind w:left="15"/>
        <w:rPr>
          <w:rFonts w:hint="eastAsia"/>
          <w:i w:val="0"/>
          <w:iCs w:val="0"/>
          <w:spacing w:val="-4"/>
          <w:sz w:val="30"/>
          <w:szCs w:val="30"/>
        </w:rPr>
      </w:pPr>
    </w:p>
    <w:p w14:paraId="11EBE2B5">
      <w:pPr>
        <w:pStyle w:val="2"/>
        <w:spacing w:before="199" w:line="158" w:lineRule="auto"/>
        <w:ind w:left="15"/>
        <w:rPr>
          <w:rFonts w:hint="eastAsia"/>
          <w:i w:val="0"/>
          <w:iCs w:val="0"/>
          <w:spacing w:val="-4"/>
          <w:sz w:val="30"/>
          <w:szCs w:val="30"/>
        </w:rPr>
      </w:pPr>
      <w:r>
        <w:rPr>
          <w:rFonts w:hint="eastAsia"/>
          <w:i w:val="0"/>
          <w:iCs w:val="0"/>
          <w:spacing w:val="-4"/>
          <w:sz w:val="30"/>
          <w:szCs w:val="30"/>
        </w:rPr>
        <w:t>But they had been prevented from making much progress by the vigilance of the clergy, and the opposition of the magistrates.</w:t>
      </w:r>
    </w:p>
    <w:p w14:paraId="0D0802A1">
      <w:pPr>
        <w:pStyle w:val="2"/>
        <w:spacing w:before="199" w:line="158" w:lineRule="auto"/>
        <w:ind w:left="15"/>
        <w:rPr>
          <w:rFonts w:hint="eastAsia"/>
          <w:i w:val="0"/>
          <w:iCs w:val="0"/>
          <w:spacing w:val="-4"/>
          <w:sz w:val="30"/>
          <w:szCs w:val="30"/>
        </w:rPr>
      </w:pPr>
    </w:p>
    <w:p w14:paraId="68B76D68">
      <w:pPr>
        <w:pStyle w:val="2"/>
        <w:spacing w:before="199" w:line="158" w:lineRule="auto"/>
        <w:ind w:left="15"/>
        <w:rPr>
          <w:rFonts w:hint="eastAsia"/>
          <w:i w:val="0"/>
          <w:iCs w:val="0"/>
          <w:spacing w:val="-4"/>
          <w:sz w:val="30"/>
          <w:szCs w:val="30"/>
        </w:rPr>
      </w:pPr>
      <w:r>
        <w:rPr>
          <w:rFonts w:hint="eastAsia"/>
          <w:i w:val="0"/>
          <w:iCs w:val="0"/>
          <w:spacing w:val="-4"/>
          <w:sz w:val="30"/>
          <w:szCs w:val="30"/>
        </w:rPr>
        <w:t>但由于教士的警惕和地方行政官的反对，它们未能取得太大进展。</w:t>
      </w:r>
    </w:p>
    <w:p w14:paraId="0C7BF901">
      <w:pPr>
        <w:pStyle w:val="2"/>
        <w:spacing w:before="199" w:line="158" w:lineRule="auto"/>
        <w:ind w:left="15"/>
        <w:rPr>
          <w:rFonts w:hint="eastAsia"/>
          <w:i w:val="0"/>
          <w:iCs w:val="0"/>
          <w:spacing w:val="-4"/>
          <w:sz w:val="30"/>
          <w:szCs w:val="30"/>
        </w:rPr>
      </w:pPr>
    </w:p>
    <w:p w14:paraId="658EFE10">
      <w:pPr>
        <w:pStyle w:val="2"/>
        <w:spacing w:before="199" w:line="158" w:lineRule="auto"/>
        <w:ind w:left="15"/>
        <w:rPr>
          <w:rFonts w:hint="eastAsia"/>
          <w:i w:val="0"/>
          <w:iCs w:val="0"/>
          <w:spacing w:val="-4"/>
          <w:sz w:val="30"/>
          <w:szCs w:val="30"/>
        </w:rPr>
      </w:pPr>
      <w:r>
        <w:rPr>
          <w:rFonts w:hint="eastAsia"/>
          <w:i w:val="0"/>
          <w:iCs w:val="0"/>
          <w:spacing w:val="-4"/>
          <w:sz w:val="30"/>
          <w:szCs w:val="30"/>
        </w:rPr>
        <w:t>When published by Arminius, they experienced both support and opposition.</w:t>
      </w:r>
    </w:p>
    <w:p w14:paraId="65CA25F0">
      <w:pPr>
        <w:pStyle w:val="2"/>
        <w:spacing w:before="199" w:line="158" w:lineRule="auto"/>
        <w:ind w:left="15"/>
        <w:rPr>
          <w:rFonts w:hint="eastAsia"/>
          <w:i w:val="0"/>
          <w:iCs w:val="0"/>
          <w:spacing w:val="-4"/>
          <w:sz w:val="30"/>
          <w:szCs w:val="30"/>
        </w:rPr>
      </w:pPr>
    </w:p>
    <w:p w14:paraId="3D0A494A">
      <w:pPr>
        <w:pStyle w:val="2"/>
        <w:spacing w:before="199" w:line="158" w:lineRule="auto"/>
        <w:ind w:left="15"/>
        <w:rPr>
          <w:rFonts w:hint="eastAsia"/>
          <w:i w:val="0"/>
          <w:iCs w:val="0"/>
          <w:spacing w:val="-4"/>
          <w:sz w:val="30"/>
          <w:szCs w:val="30"/>
        </w:rPr>
      </w:pPr>
      <w:r>
        <w:rPr>
          <w:rFonts w:hint="eastAsia"/>
          <w:i w:val="0"/>
          <w:iCs w:val="0"/>
          <w:spacing w:val="-4"/>
          <w:sz w:val="30"/>
          <w:szCs w:val="30"/>
        </w:rPr>
        <w:t>当阿米念公布这些原则时，它们既得到了支持，也遭到了反对。</w:t>
      </w:r>
    </w:p>
    <w:p w14:paraId="30941D49">
      <w:pPr>
        <w:pStyle w:val="2"/>
        <w:spacing w:before="199" w:line="158" w:lineRule="auto"/>
        <w:ind w:left="15"/>
        <w:rPr>
          <w:rFonts w:hint="eastAsia"/>
          <w:i w:val="0"/>
          <w:iCs w:val="0"/>
          <w:spacing w:val="-4"/>
          <w:sz w:val="30"/>
          <w:szCs w:val="30"/>
        </w:rPr>
      </w:pPr>
    </w:p>
    <w:p w14:paraId="66014BE9">
      <w:pPr>
        <w:pStyle w:val="2"/>
        <w:spacing w:before="199" w:line="158" w:lineRule="auto"/>
        <w:ind w:left="15"/>
        <w:rPr>
          <w:rFonts w:hint="eastAsia"/>
          <w:i w:val="0"/>
          <w:iCs w:val="0"/>
          <w:spacing w:val="-4"/>
          <w:sz w:val="30"/>
          <w:szCs w:val="30"/>
        </w:rPr>
      </w:pPr>
      <w:r>
        <w:rPr>
          <w:rFonts w:hint="eastAsia"/>
          <w:i w:val="0"/>
          <w:iCs w:val="0"/>
          <w:spacing w:val="-4"/>
          <w:sz w:val="30"/>
          <w:szCs w:val="30"/>
        </w:rPr>
        <w:t>He died after the controversy had raged with considerable fierceness, but before it assumed that formidable aspect which finally involved the States in the most violent civil commotions.</w:t>
      </w:r>
    </w:p>
    <w:p w14:paraId="08312E9C">
      <w:pPr>
        <w:pStyle w:val="2"/>
        <w:spacing w:before="199" w:line="158" w:lineRule="auto"/>
        <w:ind w:left="15"/>
        <w:rPr>
          <w:rFonts w:hint="eastAsia"/>
          <w:i w:val="0"/>
          <w:iCs w:val="0"/>
          <w:spacing w:val="-4"/>
          <w:sz w:val="30"/>
          <w:szCs w:val="30"/>
        </w:rPr>
      </w:pPr>
    </w:p>
    <w:p w14:paraId="53FC2921">
      <w:pPr>
        <w:pStyle w:val="2"/>
        <w:spacing w:before="199" w:line="158" w:lineRule="auto"/>
        <w:ind w:left="15"/>
        <w:rPr>
          <w:rFonts w:hint="eastAsia"/>
          <w:i w:val="0"/>
          <w:iCs w:val="0"/>
          <w:spacing w:val="-4"/>
          <w:sz w:val="30"/>
          <w:szCs w:val="30"/>
        </w:rPr>
      </w:pPr>
      <w:r>
        <w:rPr>
          <w:rFonts w:hint="eastAsia"/>
          <w:i w:val="0"/>
          <w:iCs w:val="0"/>
          <w:spacing w:val="-4"/>
          <w:sz w:val="30"/>
          <w:szCs w:val="30"/>
        </w:rPr>
        <w:t>他在争论激烈进行之后去世，但在此之前，争论尚未呈现出最终将联合省政府（the States）卷入最猛烈内乱的可怕局面。</w:t>
      </w:r>
    </w:p>
    <w:p w14:paraId="00F4D504">
      <w:pPr>
        <w:pStyle w:val="2"/>
        <w:spacing w:before="199" w:line="158" w:lineRule="auto"/>
        <w:ind w:left="15"/>
        <w:rPr>
          <w:rFonts w:hint="eastAsia"/>
          <w:i w:val="0"/>
          <w:iCs w:val="0"/>
          <w:spacing w:val="-4"/>
          <w:sz w:val="30"/>
          <w:szCs w:val="30"/>
        </w:rPr>
      </w:pPr>
    </w:p>
    <w:p w14:paraId="2A5B94BD">
      <w:pPr>
        <w:pStyle w:val="2"/>
        <w:spacing w:before="199" w:line="158" w:lineRule="auto"/>
        <w:ind w:left="15"/>
        <w:rPr>
          <w:rFonts w:hint="eastAsia"/>
          <w:i w:val="0"/>
          <w:iCs w:val="0"/>
          <w:spacing w:val="-4"/>
          <w:sz w:val="30"/>
          <w:szCs w:val="30"/>
        </w:rPr>
      </w:pPr>
      <w:r>
        <w:rPr>
          <w:rFonts w:hint="eastAsia"/>
          <w:i w:val="0"/>
          <w:iCs w:val="0"/>
          <w:spacing w:val="-4"/>
          <w:sz w:val="30"/>
          <w:szCs w:val="30"/>
        </w:rPr>
        <w:t>After his death, the debates continued to spread over Holland.</w:t>
      </w:r>
    </w:p>
    <w:p w14:paraId="3D386419">
      <w:pPr>
        <w:pStyle w:val="2"/>
        <w:spacing w:before="199" w:line="158" w:lineRule="auto"/>
        <w:ind w:left="15"/>
        <w:rPr>
          <w:rFonts w:hint="eastAsia"/>
          <w:i w:val="0"/>
          <w:iCs w:val="0"/>
          <w:spacing w:val="-4"/>
          <w:sz w:val="30"/>
          <w:szCs w:val="30"/>
        </w:rPr>
      </w:pPr>
    </w:p>
    <w:p w14:paraId="5E0B5E20">
      <w:pPr>
        <w:pStyle w:val="2"/>
        <w:spacing w:before="199" w:line="158" w:lineRule="auto"/>
        <w:ind w:left="15"/>
        <w:rPr>
          <w:rFonts w:hint="eastAsia"/>
          <w:i w:val="0"/>
          <w:iCs w:val="0"/>
          <w:spacing w:val="-4"/>
          <w:sz w:val="30"/>
          <w:szCs w:val="30"/>
        </w:rPr>
      </w:pPr>
      <w:r>
        <w:rPr>
          <w:rFonts w:hint="eastAsia"/>
          <w:i w:val="0"/>
          <w:iCs w:val="0"/>
          <w:spacing w:val="-4"/>
          <w:sz w:val="30"/>
          <w:szCs w:val="30"/>
        </w:rPr>
        <w:t>在他去世后，辩论继续在荷兰蔓延。</w:t>
      </w:r>
    </w:p>
    <w:p w14:paraId="7DD3FC4D">
      <w:pPr>
        <w:pStyle w:val="2"/>
        <w:spacing w:before="199" w:line="158" w:lineRule="auto"/>
        <w:ind w:left="15"/>
        <w:rPr>
          <w:rFonts w:hint="eastAsia"/>
          <w:i w:val="0"/>
          <w:iCs w:val="0"/>
          <w:spacing w:val="-4"/>
          <w:sz w:val="30"/>
          <w:szCs w:val="30"/>
        </w:rPr>
      </w:pPr>
    </w:p>
    <w:p w14:paraId="0246F3B7">
      <w:pPr>
        <w:pStyle w:val="2"/>
        <w:spacing w:before="199" w:line="158" w:lineRule="auto"/>
        <w:ind w:left="15"/>
        <w:rPr>
          <w:rFonts w:hint="eastAsia"/>
          <w:i w:val="0"/>
          <w:iCs w:val="0"/>
          <w:spacing w:val="-4"/>
          <w:sz w:val="30"/>
          <w:szCs w:val="30"/>
        </w:rPr>
      </w:pPr>
      <w:r>
        <w:rPr>
          <w:rFonts w:hint="eastAsia"/>
          <w:i w:val="0"/>
          <w:iCs w:val="0"/>
          <w:spacing w:val="-4"/>
          <w:sz w:val="30"/>
          <w:szCs w:val="30"/>
        </w:rPr>
        <w:t>The side of the Arminians was taken by Episcopius, who became their leader, by Grotius and Hoogerbeets; and opposed by Gomarus for religious reasons, and by Maurice, Prince of Orange, for political reasons.</w:t>
      </w:r>
    </w:p>
    <w:p w14:paraId="44750903">
      <w:pPr>
        <w:pStyle w:val="2"/>
        <w:spacing w:before="199" w:line="158" w:lineRule="auto"/>
        <w:ind w:left="15"/>
        <w:rPr>
          <w:rFonts w:hint="eastAsia"/>
          <w:i w:val="0"/>
          <w:iCs w:val="0"/>
          <w:spacing w:val="-4"/>
          <w:sz w:val="30"/>
          <w:szCs w:val="30"/>
        </w:rPr>
      </w:pPr>
    </w:p>
    <w:p w14:paraId="4785D6A0">
      <w:pPr>
        <w:pStyle w:val="2"/>
        <w:spacing w:before="199" w:line="158" w:lineRule="auto"/>
        <w:ind w:left="15"/>
        <w:rPr>
          <w:rFonts w:hint="eastAsia"/>
          <w:i w:val="0"/>
          <w:iCs w:val="0"/>
          <w:spacing w:val="-4"/>
          <w:sz w:val="30"/>
          <w:szCs w:val="30"/>
        </w:rPr>
      </w:pPr>
      <w:r>
        <w:rPr>
          <w:rFonts w:hint="eastAsia"/>
          <w:i w:val="0"/>
          <w:iCs w:val="0"/>
          <w:spacing w:val="-4"/>
          <w:sz w:val="30"/>
          <w:szCs w:val="30"/>
        </w:rPr>
        <w:t>艾皮斯科皮乌斯（Episcopius）成为阿米念派的领袖，格老秀斯（Grotius）和霍格贝茨（Hoogerbeets）也站在他们一边；而戈马鲁斯（Gomarus）出于宗教原因反对他们，奥兰治亲王莫里斯（Maurice, Prince of Orange）则出于政治原因反对他们。</w:t>
      </w:r>
    </w:p>
    <w:p w14:paraId="6DD73408">
      <w:pPr>
        <w:pStyle w:val="2"/>
        <w:spacing w:before="199" w:line="158" w:lineRule="auto"/>
        <w:ind w:left="15"/>
        <w:rPr>
          <w:rFonts w:hint="eastAsia"/>
          <w:i w:val="0"/>
          <w:iCs w:val="0"/>
          <w:spacing w:val="-4"/>
          <w:sz w:val="30"/>
          <w:szCs w:val="30"/>
        </w:rPr>
      </w:pPr>
    </w:p>
    <w:p w14:paraId="2F7E30EC">
      <w:pPr>
        <w:pStyle w:val="2"/>
        <w:spacing w:before="199" w:line="158" w:lineRule="auto"/>
        <w:ind w:left="15"/>
        <w:rPr>
          <w:rFonts w:hint="eastAsia"/>
          <w:i w:val="0"/>
          <w:iCs w:val="0"/>
          <w:spacing w:val="-4"/>
          <w:sz w:val="30"/>
          <w:szCs w:val="30"/>
        </w:rPr>
      </w:pPr>
      <w:r>
        <w:rPr>
          <w:rFonts w:hint="eastAsia"/>
          <w:i w:val="0"/>
          <w:iCs w:val="0"/>
          <w:spacing w:val="-4"/>
          <w:sz w:val="30"/>
          <w:szCs w:val="30"/>
        </w:rPr>
        <w:t>The far-famed Synod of Dort was called to heal the divisions, and to reconcile the contending parties of the church.</w:t>
      </w:r>
    </w:p>
    <w:p w14:paraId="0371C958">
      <w:pPr>
        <w:pStyle w:val="2"/>
        <w:spacing w:before="199" w:line="158" w:lineRule="auto"/>
        <w:ind w:left="15"/>
        <w:rPr>
          <w:rFonts w:hint="eastAsia"/>
          <w:i w:val="0"/>
          <w:iCs w:val="0"/>
          <w:spacing w:val="-4"/>
          <w:sz w:val="30"/>
          <w:szCs w:val="30"/>
        </w:rPr>
      </w:pPr>
    </w:p>
    <w:p w14:paraId="3186E3B3">
      <w:pPr>
        <w:pStyle w:val="2"/>
        <w:spacing w:before="199" w:line="158" w:lineRule="auto"/>
        <w:ind w:left="15"/>
        <w:rPr>
          <w:rFonts w:hint="eastAsia"/>
          <w:i w:val="0"/>
          <w:iCs w:val="0"/>
          <w:spacing w:val="-4"/>
          <w:sz w:val="30"/>
          <w:szCs w:val="30"/>
        </w:rPr>
      </w:pPr>
      <w:r>
        <w:rPr>
          <w:rFonts w:hint="eastAsia"/>
          <w:i w:val="0"/>
          <w:iCs w:val="0"/>
          <w:spacing w:val="-4"/>
          <w:sz w:val="30"/>
          <w:szCs w:val="30"/>
        </w:rPr>
        <w:t>远近闻名的多特会议（Synod of Dort）召开，旨在弥合分歧，调和教会中争论的各方。</w:t>
      </w:r>
    </w:p>
    <w:p w14:paraId="0BD09F1A">
      <w:pPr>
        <w:pStyle w:val="2"/>
        <w:spacing w:before="199" w:line="158" w:lineRule="auto"/>
        <w:ind w:left="15"/>
        <w:rPr>
          <w:rFonts w:hint="eastAsia"/>
          <w:i w:val="0"/>
          <w:iCs w:val="0"/>
          <w:spacing w:val="-4"/>
          <w:sz w:val="30"/>
          <w:szCs w:val="30"/>
        </w:rPr>
      </w:pPr>
    </w:p>
    <w:p w14:paraId="1952B1A2">
      <w:pPr>
        <w:pStyle w:val="2"/>
        <w:spacing w:before="199" w:line="158" w:lineRule="auto"/>
        <w:ind w:left="15"/>
        <w:rPr>
          <w:rFonts w:hint="eastAsia"/>
          <w:i w:val="0"/>
          <w:iCs w:val="0"/>
          <w:spacing w:val="-4"/>
          <w:sz w:val="30"/>
          <w:szCs w:val="30"/>
        </w:rPr>
      </w:pPr>
      <w:r>
        <w:rPr>
          <w:rFonts w:hint="eastAsia"/>
          <w:i w:val="0"/>
          <w:iCs w:val="0"/>
          <w:spacing w:val="-4"/>
          <w:sz w:val="30"/>
          <w:szCs w:val="30"/>
        </w:rPr>
        <w:t>As might have been expected, this measure completely failed, though it cost the States ten tons of gold.</w:t>
      </w:r>
    </w:p>
    <w:p w14:paraId="10606EDE">
      <w:pPr>
        <w:pStyle w:val="2"/>
        <w:spacing w:before="199" w:line="158" w:lineRule="auto"/>
        <w:ind w:left="15"/>
        <w:rPr>
          <w:rFonts w:hint="eastAsia"/>
          <w:i w:val="0"/>
          <w:iCs w:val="0"/>
          <w:spacing w:val="-4"/>
          <w:sz w:val="30"/>
          <w:szCs w:val="30"/>
        </w:rPr>
      </w:pPr>
    </w:p>
    <w:p w14:paraId="2558567F">
      <w:pPr>
        <w:pStyle w:val="2"/>
        <w:spacing w:before="199" w:line="158" w:lineRule="auto"/>
        <w:ind w:left="15"/>
        <w:rPr>
          <w:rFonts w:hint="eastAsia"/>
          <w:i w:val="0"/>
          <w:iCs w:val="0"/>
          <w:spacing w:val="-4"/>
          <w:sz w:val="30"/>
          <w:szCs w:val="30"/>
        </w:rPr>
      </w:pPr>
      <w:r>
        <w:rPr>
          <w:rFonts w:hint="eastAsia"/>
          <w:i w:val="0"/>
          <w:iCs w:val="0"/>
          <w:spacing w:val="-4"/>
          <w:sz w:val="30"/>
          <w:szCs w:val="30"/>
        </w:rPr>
        <w:t>正如所料，这项措施彻底失败了，尽管它耗费了联合省政府十吨黄金。</w:t>
      </w:r>
    </w:p>
    <w:p w14:paraId="6EAC85E9">
      <w:pPr>
        <w:pStyle w:val="2"/>
        <w:spacing w:before="199" w:line="158" w:lineRule="auto"/>
        <w:ind w:left="15"/>
        <w:rPr>
          <w:rFonts w:hint="eastAsia"/>
          <w:i w:val="0"/>
          <w:iCs w:val="0"/>
          <w:spacing w:val="-4"/>
          <w:sz w:val="30"/>
          <w:szCs w:val="30"/>
        </w:rPr>
      </w:pPr>
    </w:p>
    <w:p w14:paraId="57393A63">
      <w:pPr>
        <w:pStyle w:val="2"/>
        <w:spacing w:before="199" w:line="158" w:lineRule="auto"/>
        <w:ind w:left="15"/>
        <w:rPr>
          <w:rFonts w:hint="eastAsia"/>
          <w:i w:val="0"/>
          <w:iCs w:val="0"/>
          <w:spacing w:val="-4"/>
          <w:sz w:val="30"/>
          <w:szCs w:val="30"/>
        </w:rPr>
      </w:pPr>
      <w:r>
        <w:rPr>
          <w:rFonts w:hint="eastAsia"/>
          <w:i w:val="0"/>
          <w:iCs w:val="0"/>
          <w:spacing w:val="-4"/>
          <w:sz w:val="30"/>
          <w:szCs w:val="30"/>
        </w:rPr>
        <w:t>The Arminians complained that they were brow-beaten and condemned instead of being heard; and for refusing to submit, they were imprisoned and banished. 46</w:t>
      </w:r>
    </w:p>
    <w:p w14:paraId="7B5772BC">
      <w:pPr>
        <w:pStyle w:val="2"/>
        <w:spacing w:before="199" w:line="158" w:lineRule="auto"/>
        <w:ind w:left="15"/>
        <w:rPr>
          <w:rFonts w:hint="eastAsia"/>
          <w:i w:val="0"/>
          <w:iCs w:val="0"/>
          <w:spacing w:val="-4"/>
          <w:sz w:val="30"/>
          <w:szCs w:val="30"/>
        </w:rPr>
      </w:pPr>
    </w:p>
    <w:p w14:paraId="2F7996DB">
      <w:pPr>
        <w:pStyle w:val="2"/>
        <w:spacing w:before="199" w:line="158" w:lineRule="auto"/>
        <w:ind w:left="15"/>
        <w:rPr>
          <w:rFonts w:hint="eastAsia"/>
          <w:i w:val="0"/>
          <w:iCs w:val="0"/>
          <w:spacing w:val="-4"/>
          <w:sz w:val="30"/>
          <w:szCs w:val="30"/>
        </w:rPr>
      </w:pPr>
      <w:r>
        <w:rPr>
          <w:rFonts w:hint="eastAsia"/>
          <w:i w:val="0"/>
          <w:iCs w:val="0"/>
          <w:spacing w:val="-4"/>
          <w:sz w:val="30"/>
          <w:szCs w:val="30"/>
        </w:rPr>
        <w:t>阿米念派抱怨说，他们受到了威吓和谴责，而不是被倾听；并且因为拒绝屈服，他们被监禁和放逐。46</w:t>
      </w:r>
    </w:p>
    <w:p w14:paraId="32CE3AE9">
      <w:pPr>
        <w:pStyle w:val="2"/>
        <w:spacing w:before="199" w:line="158" w:lineRule="auto"/>
        <w:ind w:left="15"/>
        <w:rPr>
          <w:rFonts w:hint="eastAsia"/>
          <w:i w:val="0"/>
          <w:iCs w:val="0"/>
          <w:spacing w:val="-4"/>
          <w:sz w:val="30"/>
          <w:szCs w:val="30"/>
        </w:rPr>
      </w:pPr>
    </w:p>
    <w:p w14:paraId="64DDDCF4">
      <w:pPr>
        <w:pStyle w:val="2"/>
        <w:spacing w:before="199" w:line="158" w:lineRule="auto"/>
        <w:ind w:left="15"/>
        <w:rPr>
          <w:rFonts w:hint="eastAsia"/>
          <w:i w:val="0"/>
          <w:iCs w:val="0"/>
          <w:spacing w:val="-4"/>
          <w:sz w:val="30"/>
          <w:szCs w:val="30"/>
        </w:rPr>
      </w:pPr>
      <w:r>
        <w:rPr>
          <w:rFonts w:hint="eastAsia"/>
          <w:i w:val="0"/>
          <w:iCs w:val="0"/>
          <w:spacing w:val="-4"/>
          <w:sz w:val="30"/>
          <w:szCs w:val="30"/>
        </w:rPr>
        <w:t>32</w:t>
      </w:r>
    </w:p>
    <w:p w14:paraId="01588C63">
      <w:pPr>
        <w:pStyle w:val="2"/>
        <w:spacing w:before="199" w:line="158" w:lineRule="auto"/>
        <w:ind w:left="15"/>
        <w:rPr>
          <w:rFonts w:hint="eastAsia"/>
          <w:i w:val="0"/>
          <w:iCs w:val="0"/>
          <w:spacing w:val="-4"/>
          <w:sz w:val="30"/>
          <w:szCs w:val="30"/>
        </w:rPr>
      </w:pPr>
    </w:p>
    <w:p w14:paraId="0C7E81B6">
      <w:pPr>
        <w:pStyle w:val="2"/>
        <w:spacing w:before="199" w:line="158" w:lineRule="auto"/>
        <w:ind w:left="15"/>
        <w:rPr>
          <w:rFonts w:hint="eastAsia"/>
          <w:i w:val="0"/>
          <w:iCs w:val="0"/>
          <w:spacing w:val="-4"/>
          <w:sz w:val="30"/>
          <w:szCs w:val="30"/>
        </w:rPr>
      </w:pPr>
      <w:r>
        <w:rPr>
          <w:rFonts w:hint="eastAsia"/>
          <w:i w:val="0"/>
          <w:iCs w:val="0"/>
          <w:spacing w:val="-4"/>
          <w:sz w:val="30"/>
          <w:szCs w:val="30"/>
        </w:rPr>
        <w:t>32</w:t>
      </w:r>
    </w:p>
    <w:p w14:paraId="28DCD0A7">
      <w:pPr>
        <w:pStyle w:val="2"/>
        <w:spacing w:before="199" w:line="158" w:lineRule="auto"/>
        <w:ind w:left="15"/>
        <w:rPr>
          <w:rFonts w:hint="eastAsia"/>
          <w:i w:val="0"/>
          <w:iCs w:val="0"/>
          <w:spacing w:val="-4"/>
          <w:sz w:val="30"/>
          <w:szCs w:val="30"/>
        </w:rPr>
      </w:pPr>
    </w:p>
    <w:p w14:paraId="1D8FBD19">
      <w:pPr>
        <w:pStyle w:val="2"/>
        <w:spacing w:before="199" w:line="158" w:lineRule="auto"/>
        <w:ind w:left="15"/>
        <w:rPr>
          <w:rFonts w:hint="eastAsia"/>
          <w:i w:val="0"/>
          <w:iCs w:val="0"/>
          <w:spacing w:val="-4"/>
          <w:sz w:val="30"/>
          <w:szCs w:val="30"/>
        </w:rPr>
      </w:pPr>
      <w:r>
        <w:rPr>
          <w:rFonts w:hint="eastAsia"/>
          <w:i w:val="0"/>
          <w:iCs w:val="0"/>
          <w:spacing w:val="-4"/>
          <w:sz w:val="30"/>
          <w:szCs w:val="30"/>
        </w:rPr>
        <w:t>From Holland, the dispute was imported into Britain.</w:t>
      </w:r>
    </w:p>
    <w:p w14:paraId="38D3B94F">
      <w:pPr>
        <w:pStyle w:val="2"/>
        <w:spacing w:before="199" w:line="158" w:lineRule="auto"/>
        <w:ind w:left="15"/>
        <w:rPr>
          <w:rFonts w:hint="eastAsia"/>
          <w:i w:val="0"/>
          <w:iCs w:val="0"/>
          <w:spacing w:val="-4"/>
          <w:sz w:val="30"/>
          <w:szCs w:val="30"/>
        </w:rPr>
      </w:pPr>
    </w:p>
    <w:p w14:paraId="5B527DAE">
      <w:pPr>
        <w:pStyle w:val="2"/>
        <w:spacing w:before="199" w:line="158" w:lineRule="auto"/>
        <w:ind w:left="15"/>
        <w:rPr>
          <w:rFonts w:hint="eastAsia"/>
          <w:i w:val="0"/>
          <w:iCs w:val="0"/>
          <w:spacing w:val="-4"/>
          <w:sz w:val="30"/>
          <w:szCs w:val="30"/>
        </w:rPr>
      </w:pPr>
      <w:r>
        <w:rPr>
          <w:rFonts w:hint="eastAsia"/>
          <w:i w:val="0"/>
          <w:iCs w:val="0"/>
          <w:spacing w:val="-4"/>
          <w:sz w:val="30"/>
          <w:szCs w:val="30"/>
        </w:rPr>
        <w:t>这场争论从荷兰传入英国。</w:t>
      </w:r>
    </w:p>
    <w:p w14:paraId="45306433">
      <w:pPr>
        <w:pStyle w:val="2"/>
        <w:spacing w:before="199" w:line="158" w:lineRule="auto"/>
        <w:ind w:left="15"/>
        <w:rPr>
          <w:rFonts w:hint="eastAsia"/>
          <w:i w:val="0"/>
          <w:iCs w:val="0"/>
          <w:spacing w:val="-4"/>
          <w:sz w:val="30"/>
          <w:szCs w:val="30"/>
        </w:rPr>
      </w:pPr>
    </w:p>
    <w:p w14:paraId="24B9FE53">
      <w:pPr>
        <w:pStyle w:val="2"/>
        <w:spacing w:before="199" w:line="158" w:lineRule="auto"/>
        <w:ind w:left="15"/>
        <w:rPr>
          <w:rFonts w:hint="eastAsia"/>
          <w:i w:val="0"/>
          <w:iCs w:val="0"/>
          <w:spacing w:val="-4"/>
          <w:sz w:val="30"/>
          <w:szCs w:val="30"/>
        </w:rPr>
      </w:pPr>
      <w:r>
        <w:rPr>
          <w:rFonts w:hint="eastAsia"/>
          <w:i w:val="0"/>
          <w:iCs w:val="0"/>
          <w:spacing w:val="-4"/>
          <w:sz w:val="30"/>
          <w:szCs w:val="30"/>
        </w:rPr>
        <w:t>Previous to the Synod of Dort, though individuals might have believed and taught differently, Calvinism was the prevailing theological system of this country.</w:t>
      </w:r>
    </w:p>
    <w:p w14:paraId="3FD6AA3B">
      <w:pPr>
        <w:pStyle w:val="2"/>
        <w:spacing w:before="199" w:line="158" w:lineRule="auto"/>
        <w:ind w:left="15"/>
        <w:rPr>
          <w:rFonts w:hint="eastAsia"/>
          <w:i w:val="0"/>
          <w:iCs w:val="0"/>
          <w:spacing w:val="-4"/>
          <w:sz w:val="30"/>
          <w:szCs w:val="30"/>
        </w:rPr>
      </w:pPr>
    </w:p>
    <w:p w14:paraId="77480C6D">
      <w:pPr>
        <w:pStyle w:val="2"/>
        <w:spacing w:before="199" w:line="158" w:lineRule="auto"/>
        <w:ind w:left="15"/>
        <w:rPr>
          <w:rFonts w:hint="eastAsia"/>
          <w:i w:val="0"/>
          <w:iCs w:val="0"/>
          <w:spacing w:val="-4"/>
          <w:sz w:val="30"/>
          <w:szCs w:val="30"/>
        </w:rPr>
      </w:pPr>
      <w:r>
        <w:rPr>
          <w:rFonts w:hint="eastAsia"/>
          <w:i w:val="0"/>
          <w:iCs w:val="0"/>
          <w:spacing w:val="-4"/>
          <w:sz w:val="30"/>
          <w:szCs w:val="30"/>
        </w:rPr>
        <w:t>在多特会议之前，尽管个别人可能有不同的信仰和教导，加尔文主义（Calvinism）是这个国家主流的神学体系。</w:t>
      </w:r>
    </w:p>
    <w:p w14:paraId="60E65D01">
      <w:pPr>
        <w:pStyle w:val="2"/>
        <w:spacing w:before="199" w:line="158" w:lineRule="auto"/>
        <w:ind w:left="15"/>
        <w:rPr>
          <w:rFonts w:hint="eastAsia"/>
          <w:i w:val="0"/>
          <w:iCs w:val="0"/>
          <w:spacing w:val="-4"/>
          <w:sz w:val="30"/>
          <w:szCs w:val="30"/>
        </w:rPr>
      </w:pPr>
    </w:p>
    <w:p w14:paraId="7A025CA9">
      <w:pPr>
        <w:pStyle w:val="2"/>
        <w:spacing w:before="199" w:line="158" w:lineRule="auto"/>
        <w:ind w:left="15"/>
        <w:rPr>
          <w:rFonts w:hint="eastAsia"/>
          <w:i w:val="0"/>
          <w:iCs w:val="0"/>
          <w:spacing w:val="-4"/>
          <w:sz w:val="30"/>
          <w:szCs w:val="30"/>
        </w:rPr>
      </w:pPr>
      <w:r>
        <w:rPr>
          <w:rFonts w:hint="eastAsia"/>
          <w:i w:val="0"/>
          <w:iCs w:val="0"/>
          <w:spacing w:val="-4"/>
          <w:sz w:val="30"/>
          <w:szCs w:val="30"/>
        </w:rPr>
        <w:t>The complexion of the THIRTY-NINE ARTICLES is evidently Calvinistic.</w:t>
      </w:r>
    </w:p>
    <w:p w14:paraId="43BFAD4E">
      <w:pPr>
        <w:pStyle w:val="2"/>
        <w:spacing w:before="199" w:line="158" w:lineRule="auto"/>
        <w:ind w:left="15"/>
        <w:rPr>
          <w:rFonts w:hint="eastAsia"/>
          <w:i w:val="0"/>
          <w:iCs w:val="0"/>
          <w:spacing w:val="-4"/>
          <w:sz w:val="30"/>
          <w:szCs w:val="30"/>
        </w:rPr>
      </w:pPr>
    </w:p>
    <w:p w14:paraId="15211B00">
      <w:pPr>
        <w:pStyle w:val="2"/>
        <w:spacing w:before="199" w:line="158" w:lineRule="auto"/>
        <w:ind w:left="15"/>
        <w:rPr>
          <w:rFonts w:hint="eastAsia"/>
          <w:i w:val="0"/>
          <w:iCs w:val="0"/>
          <w:spacing w:val="-4"/>
          <w:sz w:val="30"/>
          <w:szCs w:val="30"/>
        </w:rPr>
      </w:pPr>
      <w:r>
        <w:rPr>
          <w:rFonts w:hint="eastAsia"/>
          <w:i w:val="0"/>
          <w:iCs w:val="0"/>
          <w:spacing w:val="-4"/>
          <w:sz w:val="30"/>
          <w:szCs w:val="30"/>
        </w:rPr>
        <w:t>《三十九条信纲》（THIRTY-NINE ARTICLES）的基调显然是加尔文主义的。</w:t>
      </w:r>
    </w:p>
    <w:p w14:paraId="3450712F">
      <w:pPr>
        <w:pStyle w:val="2"/>
        <w:spacing w:before="199" w:line="158" w:lineRule="auto"/>
        <w:ind w:left="15"/>
        <w:rPr>
          <w:rFonts w:hint="eastAsia"/>
          <w:i w:val="0"/>
          <w:iCs w:val="0"/>
          <w:spacing w:val="-4"/>
          <w:sz w:val="30"/>
          <w:szCs w:val="30"/>
        </w:rPr>
      </w:pPr>
    </w:p>
    <w:p w14:paraId="740E5FAB">
      <w:pPr>
        <w:pStyle w:val="2"/>
        <w:spacing w:before="199" w:line="158" w:lineRule="auto"/>
        <w:ind w:left="15"/>
        <w:rPr>
          <w:rFonts w:hint="eastAsia"/>
          <w:i w:val="0"/>
          <w:iCs w:val="0"/>
          <w:spacing w:val="-4"/>
          <w:sz w:val="30"/>
          <w:szCs w:val="30"/>
        </w:rPr>
      </w:pPr>
      <w:r>
        <w:rPr>
          <w:rFonts w:hint="eastAsia"/>
          <w:i w:val="0"/>
          <w:iCs w:val="0"/>
          <w:spacing w:val="-4"/>
          <w:sz w:val="30"/>
          <w:szCs w:val="30"/>
        </w:rPr>
        <w:t>They were understood in this sense by their framers, as</w:t>
      </w:r>
    </w:p>
    <w:p w14:paraId="0EB80CE7">
      <w:pPr>
        <w:pStyle w:val="2"/>
        <w:spacing w:before="199" w:line="158" w:lineRule="auto"/>
        <w:ind w:left="15"/>
        <w:rPr>
          <w:rFonts w:hint="eastAsia"/>
          <w:i w:val="0"/>
          <w:iCs w:val="0"/>
          <w:spacing w:val="-4"/>
          <w:sz w:val="30"/>
          <w:szCs w:val="30"/>
        </w:rPr>
      </w:pPr>
    </w:p>
    <w:p w14:paraId="4E63DFD7">
      <w:pPr>
        <w:pStyle w:val="2"/>
        <w:spacing w:before="199" w:line="158" w:lineRule="auto"/>
        <w:ind w:left="15"/>
        <w:rPr>
          <w:rFonts w:hint="eastAsia"/>
          <w:i w:val="0"/>
          <w:iCs w:val="0"/>
          <w:spacing w:val="-4"/>
          <w:sz w:val="30"/>
          <w:szCs w:val="30"/>
        </w:rPr>
      </w:pPr>
      <w:r>
        <w:rPr>
          <w:rFonts w:hint="eastAsia"/>
          <w:i w:val="0"/>
          <w:iCs w:val="0"/>
          <w:spacing w:val="-4"/>
          <w:sz w:val="30"/>
          <w:szCs w:val="30"/>
        </w:rPr>
        <w:t>它们的制定者就是在这个意义上理解它们的，因为</w:t>
      </w:r>
    </w:p>
    <w:p w14:paraId="154069E8">
      <w:pPr>
        <w:pStyle w:val="2"/>
        <w:spacing w:before="199" w:line="158" w:lineRule="auto"/>
        <w:ind w:left="15"/>
        <w:rPr>
          <w:rFonts w:hint="eastAsia"/>
          <w:i w:val="0"/>
          <w:iCs w:val="0"/>
          <w:spacing w:val="-4"/>
          <w:sz w:val="30"/>
          <w:szCs w:val="30"/>
        </w:rPr>
      </w:pPr>
    </w:p>
    <w:p w14:paraId="7779F368">
      <w:pPr>
        <w:pStyle w:val="2"/>
        <w:spacing w:before="199" w:line="158" w:lineRule="auto"/>
        <w:ind w:left="15"/>
        <w:rPr>
          <w:rFonts w:hint="eastAsia"/>
          <w:i w:val="0"/>
          <w:iCs w:val="0"/>
          <w:spacing w:val="-4"/>
          <w:sz w:val="30"/>
          <w:szCs w:val="30"/>
        </w:rPr>
      </w:pPr>
      <w:r>
        <w:rPr>
          <w:rFonts w:hint="eastAsia"/>
          <w:i w:val="0"/>
          <w:iCs w:val="0"/>
          <w:spacing w:val="-4"/>
          <w:sz w:val="30"/>
          <w:szCs w:val="30"/>
        </w:rPr>
        <w:t>the British and the Continental Reformers were almost all Predestinarians.</w:t>
      </w:r>
    </w:p>
    <w:p w14:paraId="79B4D26D">
      <w:pPr>
        <w:pStyle w:val="2"/>
        <w:spacing w:before="199" w:line="158" w:lineRule="auto"/>
        <w:ind w:left="15"/>
        <w:rPr>
          <w:rFonts w:hint="eastAsia"/>
          <w:i w:val="0"/>
          <w:iCs w:val="0"/>
          <w:spacing w:val="-4"/>
          <w:sz w:val="30"/>
          <w:szCs w:val="30"/>
        </w:rPr>
      </w:pPr>
    </w:p>
    <w:p w14:paraId="315687BF">
      <w:pPr>
        <w:pStyle w:val="2"/>
        <w:spacing w:before="199" w:line="158" w:lineRule="auto"/>
        <w:ind w:left="15"/>
        <w:rPr>
          <w:rFonts w:hint="eastAsia"/>
          <w:i w:val="0"/>
          <w:iCs w:val="0"/>
          <w:spacing w:val="-4"/>
          <w:sz w:val="30"/>
          <w:szCs w:val="30"/>
        </w:rPr>
      </w:pPr>
      <w:r>
        <w:rPr>
          <w:rFonts w:hint="eastAsia"/>
          <w:i w:val="0"/>
          <w:iCs w:val="0"/>
          <w:spacing w:val="-4"/>
          <w:sz w:val="30"/>
          <w:szCs w:val="30"/>
        </w:rPr>
        <w:t>英国和欧洲大陆的改教家几乎都是预定论者（Predestinarians）。</w:t>
      </w:r>
    </w:p>
    <w:p w14:paraId="2A113D35">
      <w:pPr>
        <w:pStyle w:val="2"/>
        <w:spacing w:before="199" w:line="158" w:lineRule="auto"/>
        <w:ind w:left="15"/>
        <w:rPr>
          <w:rFonts w:hint="eastAsia"/>
          <w:i w:val="0"/>
          <w:iCs w:val="0"/>
          <w:spacing w:val="-4"/>
          <w:sz w:val="30"/>
          <w:szCs w:val="30"/>
        </w:rPr>
      </w:pPr>
    </w:p>
    <w:p w14:paraId="52807003">
      <w:pPr>
        <w:pStyle w:val="2"/>
        <w:spacing w:before="199" w:line="158" w:lineRule="auto"/>
        <w:ind w:left="15"/>
        <w:rPr>
          <w:rFonts w:hint="eastAsia"/>
          <w:i w:val="0"/>
          <w:iCs w:val="0"/>
          <w:spacing w:val="-4"/>
          <w:sz w:val="30"/>
          <w:szCs w:val="30"/>
        </w:rPr>
      </w:pPr>
      <w:r>
        <w:rPr>
          <w:rFonts w:hint="eastAsia"/>
          <w:i w:val="0"/>
          <w:iCs w:val="0"/>
          <w:spacing w:val="-4"/>
          <w:sz w:val="30"/>
          <w:szCs w:val="30"/>
        </w:rPr>
        <w:t>This sense was affixed to them by the succeeding Fathers of the English Church, and by the body of the Puritans.</w:t>
      </w:r>
    </w:p>
    <w:p w14:paraId="3EA7FB7A">
      <w:pPr>
        <w:pStyle w:val="2"/>
        <w:spacing w:before="199" w:line="158" w:lineRule="auto"/>
        <w:ind w:left="15"/>
        <w:rPr>
          <w:rFonts w:hint="eastAsia"/>
          <w:i w:val="0"/>
          <w:iCs w:val="0"/>
          <w:spacing w:val="-4"/>
          <w:sz w:val="30"/>
          <w:szCs w:val="30"/>
        </w:rPr>
      </w:pPr>
    </w:p>
    <w:p w14:paraId="31C1236D">
      <w:pPr>
        <w:pStyle w:val="2"/>
        <w:spacing w:before="199" w:line="158" w:lineRule="auto"/>
        <w:ind w:left="15"/>
        <w:rPr>
          <w:rFonts w:hint="eastAsia"/>
          <w:i w:val="0"/>
          <w:iCs w:val="0"/>
          <w:spacing w:val="-4"/>
          <w:sz w:val="30"/>
          <w:szCs w:val="30"/>
        </w:rPr>
      </w:pPr>
      <w:r>
        <w:rPr>
          <w:rFonts w:hint="eastAsia"/>
          <w:i w:val="0"/>
          <w:iCs w:val="0"/>
          <w:spacing w:val="-4"/>
          <w:sz w:val="30"/>
          <w:szCs w:val="30"/>
        </w:rPr>
        <w:t>后继的英格兰教会教父以及清教徒（Puritans）团体都赋予了它们这种含义。</w:t>
      </w:r>
    </w:p>
    <w:p w14:paraId="111E0B49">
      <w:pPr>
        <w:pStyle w:val="2"/>
        <w:spacing w:before="199" w:line="158" w:lineRule="auto"/>
        <w:ind w:left="15"/>
        <w:rPr>
          <w:rFonts w:hint="eastAsia"/>
          <w:i w:val="0"/>
          <w:iCs w:val="0"/>
          <w:spacing w:val="-4"/>
          <w:sz w:val="30"/>
          <w:szCs w:val="30"/>
        </w:rPr>
      </w:pPr>
    </w:p>
    <w:p w14:paraId="19600B3F">
      <w:pPr>
        <w:pStyle w:val="2"/>
        <w:spacing w:before="199" w:line="158" w:lineRule="auto"/>
        <w:ind w:left="15"/>
        <w:rPr>
          <w:rFonts w:hint="eastAsia"/>
          <w:i w:val="0"/>
          <w:iCs w:val="0"/>
          <w:spacing w:val="-4"/>
          <w:sz w:val="30"/>
          <w:szCs w:val="30"/>
        </w:rPr>
      </w:pPr>
      <w:r>
        <w:rPr>
          <w:rFonts w:hint="eastAsia"/>
          <w:i w:val="0"/>
          <w:iCs w:val="0"/>
          <w:spacing w:val="-4"/>
          <w:sz w:val="30"/>
          <w:szCs w:val="30"/>
        </w:rPr>
        <w:t>It was among the ridiculous inconsistencies of James I to oppose the Arminians abroad, and to support them at home.</w:t>
      </w:r>
    </w:p>
    <w:p w14:paraId="013E31F3">
      <w:pPr>
        <w:pStyle w:val="2"/>
        <w:spacing w:before="199" w:line="158" w:lineRule="auto"/>
        <w:ind w:left="15"/>
        <w:rPr>
          <w:rFonts w:hint="eastAsia"/>
          <w:i w:val="0"/>
          <w:iCs w:val="0"/>
          <w:spacing w:val="-4"/>
          <w:sz w:val="30"/>
          <w:szCs w:val="30"/>
        </w:rPr>
      </w:pPr>
    </w:p>
    <w:p w14:paraId="1865836E">
      <w:pPr>
        <w:pStyle w:val="2"/>
        <w:spacing w:before="199" w:line="158" w:lineRule="auto"/>
        <w:ind w:left="15"/>
        <w:rPr>
          <w:rFonts w:hint="eastAsia"/>
          <w:i w:val="0"/>
          <w:iCs w:val="0"/>
          <w:spacing w:val="-4"/>
          <w:sz w:val="30"/>
          <w:szCs w:val="30"/>
        </w:rPr>
      </w:pPr>
      <w:r>
        <w:rPr>
          <w:rFonts w:hint="eastAsia"/>
          <w:i w:val="0"/>
          <w:iCs w:val="0"/>
          <w:spacing w:val="-4"/>
          <w:sz w:val="30"/>
          <w:szCs w:val="30"/>
        </w:rPr>
        <w:t>詹姆士一世（James I）既在国外反对阿米念派，又在国内支持他们，这是他荒谬的矛盾之一。</w:t>
      </w:r>
    </w:p>
    <w:p w14:paraId="365CE447">
      <w:pPr>
        <w:pStyle w:val="2"/>
        <w:spacing w:before="199" w:line="158" w:lineRule="auto"/>
        <w:ind w:left="15"/>
        <w:rPr>
          <w:rFonts w:hint="eastAsia"/>
          <w:i w:val="0"/>
          <w:iCs w:val="0"/>
          <w:spacing w:val="-4"/>
          <w:sz w:val="30"/>
          <w:szCs w:val="30"/>
        </w:rPr>
      </w:pPr>
    </w:p>
    <w:p w14:paraId="0DD1DAAB">
      <w:pPr>
        <w:pStyle w:val="2"/>
        <w:spacing w:before="199" w:line="158" w:lineRule="auto"/>
        <w:ind w:left="15"/>
        <w:rPr>
          <w:rFonts w:hint="eastAsia"/>
          <w:i w:val="0"/>
          <w:iCs w:val="0"/>
          <w:spacing w:val="-4"/>
          <w:sz w:val="30"/>
          <w:szCs w:val="30"/>
        </w:rPr>
      </w:pPr>
      <w:r>
        <w:rPr>
          <w:rFonts w:hint="eastAsia"/>
          <w:i w:val="0"/>
          <w:iCs w:val="0"/>
          <w:spacing w:val="-4"/>
          <w:sz w:val="30"/>
          <w:szCs w:val="30"/>
        </w:rPr>
        <w:t>He wrote against Arminius; protested against the appointment of Vorstius to succeed him in the divinity chair of Leyden; sent deputies to the Synod of Dort to get the party condemned; and about the same time, he used means for its advancement in England.</w:t>
      </w:r>
    </w:p>
    <w:p w14:paraId="246DF59D">
      <w:pPr>
        <w:pStyle w:val="2"/>
        <w:spacing w:before="199" w:line="158" w:lineRule="auto"/>
        <w:ind w:left="15"/>
        <w:rPr>
          <w:rFonts w:hint="eastAsia"/>
          <w:i w:val="0"/>
          <w:iCs w:val="0"/>
          <w:spacing w:val="-4"/>
          <w:sz w:val="30"/>
          <w:szCs w:val="30"/>
        </w:rPr>
      </w:pPr>
    </w:p>
    <w:p w14:paraId="7B39F305">
      <w:pPr>
        <w:pStyle w:val="2"/>
        <w:spacing w:before="199" w:line="158" w:lineRule="auto"/>
        <w:ind w:left="15"/>
        <w:rPr>
          <w:rFonts w:hint="eastAsia"/>
          <w:i w:val="0"/>
          <w:iCs w:val="0"/>
          <w:spacing w:val="-4"/>
          <w:sz w:val="30"/>
          <w:szCs w:val="30"/>
        </w:rPr>
      </w:pPr>
      <w:r>
        <w:rPr>
          <w:rFonts w:hint="eastAsia"/>
          <w:i w:val="0"/>
          <w:iCs w:val="0"/>
          <w:spacing w:val="-4"/>
          <w:sz w:val="30"/>
          <w:szCs w:val="30"/>
        </w:rPr>
        <w:t>他撰文反对阿米念；抗议任命沃尔斯提乌斯（Vorstius）接替他在莱顿（Leyden）大学的神学讲席；派遣代表前往多特会议，以使该派别受到谴责；大约在同一时间，他又采取措施在英格兰推广它。</w:t>
      </w:r>
    </w:p>
    <w:p w14:paraId="31502780">
      <w:pPr>
        <w:pStyle w:val="2"/>
        <w:spacing w:before="199" w:line="158" w:lineRule="auto"/>
        <w:ind w:left="15"/>
        <w:rPr>
          <w:rFonts w:hint="eastAsia"/>
          <w:i w:val="0"/>
          <w:iCs w:val="0"/>
          <w:spacing w:val="-4"/>
          <w:sz w:val="30"/>
          <w:szCs w:val="30"/>
        </w:rPr>
      </w:pPr>
    </w:p>
    <w:p w14:paraId="1A7A4E9F">
      <w:pPr>
        <w:pStyle w:val="2"/>
        <w:spacing w:before="199" w:line="158" w:lineRule="auto"/>
        <w:ind w:left="15"/>
        <w:rPr>
          <w:rFonts w:hint="eastAsia"/>
          <w:i w:val="0"/>
          <w:iCs w:val="0"/>
          <w:spacing w:val="-4"/>
          <w:sz w:val="30"/>
          <w:szCs w:val="30"/>
        </w:rPr>
      </w:pPr>
      <w:r>
        <w:rPr>
          <w:rFonts w:hint="eastAsia"/>
          <w:i w:val="0"/>
          <w:iCs w:val="0"/>
          <w:spacing w:val="-4"/>
          <w:sz w:val="30"/>
          <w:szCs w:val="30"/>
        </w:rPr>
        <w:t>In 1616, he sent directions to the University of Oxford respecting the disputed points.</w:t>
      </w:r>
    </w:p>
    <w:p w14:paraId="1EF3C485">
      <w:pPr>
        <w:pStyle w:val="2"/>
        <w:spacing w:before="199" w:line="158" w:lineRule="auto"/>
        <w:ind w:left="15"/>
        <w:rPr>
          <w:rFonts w:hint="eastAsia"/>
          <w:i w:val="0"/>
          <w:iCs w:val="0"/>
          <w:spacing w:val="-4"/>
          <w:sz w:val="30"/>
          <w:szCs w:val="30"/>
        </w:rPr>
      </w:pPr>
    </w:p>
    <w:p w14:paraId="514FD1A3">
      <w:pPr>
        <w:pStyle w:val="2"/>
        <w:spacing w:before="199" w:line="158" w:lineRule="auto"/>
        <w:ind w:left="15"/>
        <w:rPr>
          <w:rFonts w:hint="eastAsia"/>
          <w:i w:val="0"/>
          <w:iCs w:val="0"/>
          <w:spacing w:val="-4"/>
          <w:sz w:val="30"/>
          <w:szCs w:val="30"/>
        </w:rPr>
      </w:pPr>
      <w:r>
        <w:rPr>
          <w:rFonts w:hint="eastAsia"/>
          <w:i w:val="0"/>
          <w:iCs w:val="0"/>
          <w:spacing w:val="-4"/>
          <w:sz w:val="30"/>
          <w:szCs w:val="30"/>
        </w:rPr>
        <w:t>1616 年，他就争议点向牛津大学发出了指示。</w:t>
      </w:r>
    </w:p>
    <w:p w14:paraId="0F1D6547">
      <w:pPr>
        <w:pStyle w:val="2"/>
        <w:spacing w:before="199" w:line="158" w:lineRule="auto"/>
        <w:ind w:left="15"/>
        <w:rPr>
          <w:rFonts w:hint="eastAsia"/>
          <w:i w:val="0"/>
          <w:iCs w:val="0"/>
          <w:spacing w:val="-4"/>
          <w:sz w:val="30"/>
          <w:szCs w:val="30"/>
        </w:rPr>
      </w:pPr>
    </w:p>
    <w:p w14:paraId="437A0A26">
      <w:pPr>
        <w:pStyle w:val="2"/>
        <w:spacing w:before="199" w:line="158" w:lineRule="auto"/>
        <w:ind w:left="15"/>
        <w:rPr>
          <w:rFonts w:hint="eastAsia"/>
          <w:i w:val="0"/>
          <w:iCs w:val="0"/>
          <w:spacing w:val="-4"/>
          <w:sz w:val="30"/>
          <w:szCs w:val="30"/>
        </w:rPr>
      </w:pPr>
      <w:r>
        <w:rPr>
          <w:rFonts w:hint="eastAsia"/>
          <w:i w:val="0"/>
          <w:iCs w:val="0"/>
          <w:spacing w:val="-4"/>
          <w:sz w:val="30"/>
          <w:szCs w:val="30"/>
        </w:rPr>
        <w:t>In 1622, orders were issued that none under the degree of bishop or dean should preach on any of these topics.</w:t>
      </w:r>
    </w:p>
    <w:p w14:paraId="53CEADF0">
      <w:pPr>
        <w:pStyle w:val="2"/>
        <w:spacing w:before="199" w:line="158" w:lineRule="auto"/>
        <w:ind w:left="15"/>
        <w:rPr>
          <w:rFonts w:hint="eastAsia"/>
          <w:i w:val="0"/>
          <w:iCs w:val="0"/>
          <w:spacing w:val="-4"/>
          <w:sz w:val="30"/>
          <w:szCs w:val="30"/>
        </w:rPr>
      </w:pPr>
    </w:p>
    <w:p w14:paraId="03A68C51">
      <w:pPr>
        <w:pStyle w:val="2"/>
        <w:spacing w:before="199" w:line="158" w:lineRule="auto"/>
        <w:ind w:left="15"/>
        <w:rPr>
          <w:rFonts w:hint="eastAsia"/>
          <w:i w:val="0"/>
          <w:iCs w:val="0"/>
          <w:spacing w:val="-4"/>
          <w:sz w:val="30"/>
          <w:szCs w:val="30"/>
        </w:rPr>
      </w:pPr>
      <w:r>
        <w:rPr>
          <w:rFonts w:hint="eastAsia"/>
          <w:i w:val="0"/>
          <w:iCs w:val="0"/>
          <w:spacing w:val="-4"/>
          <w:sz w:val="30"/>
          <w:szCs w:val="30"/>
        </w:rPr>
        <w:t>1622 年，颁布命令，规定主教（bishop）或教长（dean）以下级别的任何人不得宣讲这些主题中的任何一个。</w:t>
      </w:r>
    </w:p>
    <w:p w14:paraId="1A19657C">
      <w:pPr>
        <w:pStyle w:val="2"/>
        <w:spacing w:before="199" w:line="158" w:lineRule="auto"/>
        <w:ind w:left="15"/>
        <w:rPr>
          <w:rFonts w:hint="eastAsia"/>
          <w:i w:val="0"/>
          <w:iCs w:val="0"/>
          <w:spacing w:val="-4"/>
          <w:sz w:val="30"/>
          <w:szCs w:val="30"/>
        </w:rPr>
      </w:pPr>
    </w:p>
    <w:p w14:paraId="12B68647">
      <w:pPr>
        <w:pStyle w:val="2"/>
        <w:spacing w:before="199" w:line="158" w:lineRule="auto"/>
        <w:ind w:left="15"/>
        <w:rPr>
          <w:rFonts w:hint="eastAsia"/>
          <w:i w:val="0"/>
          <w:iCs w:val="0"/>
          <w:spacing w:val="-4"/>
          <w:sz w:val="30"/>
          <w:szCs w:val="30"/>
        </w:rPr>
      </w:pPr>
      <w:r>
        <w:rPr>
          <w:rFonts w:hint="eastAsia"/>
          <w:i w:val="0"/>
          <w:iCs w:val="0"/>
          <w:spacing w:val="-4"/>
          <w:sz w:val="30"/>
          <w:szCs w:val="30"/>
        </w:rPr>
        <w:t>The Arminian clergy were promoted in the church, and their writings protected.</w:t>
      </w:r>
    </w:p>
    <w:p w14:paraId="04C02E38">
      <w:pPr>
        <w:pStyle w:val="2"/>
        <w:spacing w:before="199" w:line="158" w:lineRule="auto"/>
        <w:ind w:left="15"/>
        <w:rPr>
          <w:rFonts w:hint="eastAsia"/>
          <w:i w:val="0"/>
          <w:iCs w:val="0"/>
          <w:spacing w:val="-4"/>
          <w:sz w:val="30"/>
          <w:szCs w:val="30"/>
        </w:rPr>
      </w:pPr>
    </w:p>
    <w:p w14:paraId="14EE5940">
      <w:pPr>
        <w:pStyle w:val="2"/>
        <w:spacing w:before="199" w:line="158" w:lineRule="auto"/>
        <w:ind w:left="15"/>
        <w:rPr>
          <w:rFonts w:hint="eastAsia"/>
          <w:i w:val="0"/>
          <w:iCs w:val="0"/>
          <w:spacing w:val="-4"/>
          <w:sz w:val="30"/>
          <w:szCs w:val="30"/>
        </w:rPr>
      </w:pPr>
      <w:r>
        <w:rPr>
          <w:rFonts w:hint="eastAsia"/>
          <w:i w:val="0"/>
          <w:iCs w:val="0"/>
          <w:spacing w:val="-4"/>
          <w:sz w:val="30"/>
          <w:szCs w:val="30"/>
        </w:rPr>
        <w:t>阿米念派教士在教会中得到晋升，他们的著作受到保护。</w:t>
      </w:r>
    </w:p>
    <w:p w14:paraId="2B8A28C5">
      <w:pPr>
        <w:pStyle w:val="2"/>
        <w:spacing w:before="199" w:line="158" w:lineRule="auto"/>
        <w:ind w:left="15"/>
        <w:rPr>
          <w:rFonts w:hint="eastAsia"/>
          <w:i w:val="0"/>
          <w:iCs w:val="0"/>
          <w:spacing w:val="-4"/>
          <w:sz w:val="30"/>
          <w:szCs w:val="30"/>
        </w:rPr>
      </w:pPr>
    </w:p>
    <w:p w14:paraId="5DED367D">
      <w:pPr>
        <w:pStyle w:val="2"/>
        <w:spacing w:before="199" w:line="158" w:lineRule="auto"/>
        <w:ind w:left="15"/>
        <w:rPr>
          <w:rFonts w:hint="eastAsia"/>
          <w:i w:val="0"/>
          <w:iCs w:val="0"/>
          <w:spacing w:val="-4"/>
          <w:sz w:val="30"/>
          <w:szCs w:val="30"/>
        </w:rPr>
      </w:pPr>
      <w:r>
        <w:rPr>
          <w:rFonts w:hint="eastAsia"/>
          <w:i w:val="0"/>
          <w:iCs w:val="0"/>
          <w:spacing w:val="-4"/>
          <w:sz w:val="30"/>
          <w:szCs w:val="30"/>
        </w:rPr>
        <w:t>The reasons for this inconsistency in James’s conduct are to be found in his love of flattery and power.</w:t>
      </w:r>
    </w:p>
    <w:p w14:paraId="38F8B7BD">
      <w:pPr>
        <w:pStyle w:val="2"/>
        <w:spacing w:before="199" w:line="158" w:lineRule="auto"/>
        <w:ind w:left="15"/>
        <w:rPr>
          <w:rFonts w:hint="eastAsia"/>
          <w:i w:val="0"/>
          <w:iCs w:val="0"/>
          <w:spacing w:val="-4"/>
          <w:sz w:val="30"/>
          <w:szCs w:val="30"/>
        </w:rPr>
      </w:pPr>
    </w:p>
    <w:p w14:paraId="560A204D">
      <w:pPr>
        <w:pStyle w:val="2"/>
        <w:spacing w:before="199" w:line="158" w:lineRule="auto"/>
        <w:ind w:left="15"/>
        <w:rPr>
          <w:rFonts w:hint="eastAsia"/>
          <w:i w:val="0"/>
          <w:iCs w:val="0"/>
          <w:spacing w:val="-4"/>
          <w:sz w:val="30"/>
          <w:szCs w:val="30"/>
        </w:rPr>
      </w:pPr>
      <w:r>
        <w:rPr>
          <w:rFonts w:hint="eastAsia"/>
          <w:i w:val="0"/>
          <w:iCs w:val="0"/>
          <w:spacing w:val="-4"/>
          <w:sz w:val="30"/>
          <w:szCs w:val="30"/>
        </w:rPr>
        <w:t>詹姆士行为中这种不一致的原因在于他对奉承和权力的喜爱。</w:t>
      </w:r>
    </w:p>
    <w:p w14:paraId="0C235B91">
      <w:pPr>
        <w:pStyle w:val="2"/>
        <w:spacing w:before="199" w:line="158" w:lineRule="auto"/>
        <w:ind w:left="15"/>
        <w:rPr>
          <w:rFonts w:hint="eastAsia"/>
          <w:i w:val="0"/>
          <w:iCs w:val="0"/>
          <w:spacing w:val="-4"/>
          <w:sz w:val="30"/>
          <w:szCs w:val="30"/>
        </w:rPr>
      </w:pPr>
    </w:p>
    <w:p w14:paraId="317CFF0A">
      <w:pPr>
        <w:pStyle w:val="2"/>
        <w:spacing w:before="199" w:line="158" w:lineRule="auto"/>
        <w:ind w:left="15"/>
        <w:rPr>
          <w:rFonts w:hint="eastAsia"/>
          <w:i w:val="0"/>
          <w:iCs w:val="0"/>
          <w:spacing w:val="-4"/>
          <w:sz w:val="30"/>
          <w:szCs w:val="30"/>
        </w:rPr>
      </w:pPr>
      <w:r>
        <w:rPr>
          <w:rFonts w:hint="eastAsia"/>
          <w:i w:val="0"/>
          <w:iCs w:val="0"/>
          <w:spacing w:val="-4"/>
          <w:sz w:val="30"/>
          <w:szCs w:val="30"/>
        </w:rPr>
        <w:t>The English Arminians were, in general, high church — fawning courtiers — ever ready to burn incense at the altar of the king’s supremacy, and to preach to the multitude his divine right to dispose of their persons and properties as he thought proper.</w:t>
      </w:r>
    </w:p>
    <w:p w14:paraId="0C1B222D">
      <w:pPr>
        <w:pStyle w:val="2"/>
        <w:spacing w:before="199" w:line="158" w:lineRule="auto"/>
        <w:ind w:left="15"/>
        <w:rPr>
          <w:rFonts w:hint="eastAsia"/>
          <w:i w:val="0"/>
          <w:iCs w:val="0"/>
          <w:spacing w:val="-4"/>
          <w:sz w:val="30"/>
          <w:szCs w:val="30"/>
        </w:rPr>
      </w:pPr>
    </w:p>
    <w:p w14:paraId="381A83C8">
      <w:pPr>
        <w:pStyle w:val="2"/>
        <w:spacing w:before="199" w:line="158" w:lineRule="auto"/>
        <w:ind w:left="15"/>
        <w:rPr>
          <w:rFonts w:hint="eastAsia"/>
          <w:i w:val="0"/>
          <w:iCs w:val="0"/>
          <w:spacing w:val="-4"/>
          <w:sz w:val="30"/>
          <w:szCs w:val="30"/>
        </w:rPr>
      </w:pPr>
      <w:r>
        <w:rPr>
          <w:rFonts w:hint="eastAsia"/>
          <w:i w:val="0"/>
          <w:iCs w:val="0"/>
          <w:spacing w:val="-4"/>
          <w:sz w:val="30"/>
          <w:szCs w:val="30"/>
        </w:rPr>
        <w:t>英格兰的阿米念派普遍是高派教会（high church）——阿谀奉承的廷臣——随时准备在国王至上权的祭坛前烧香，并向民众宣讲国王拥有神圣权利（divine right），可以随心所欲地处置他们的人身和财产。</w:t>
      </w:r>
    </w:p>
    <w:p w14:paraId="2E3235AF">
      <w:pPr>
        <w:pStyle w:val="2"/>
        <w:spacing w:before="199" w:line="158" w:lineRule="auto"/>
        <w:ind w:left="15"/>
        <w:rPr>
          <w:rFonts w:hint="eastAsia"/>
          <w:i w:val="0"/>
          <w:iCs w:val="0"/>
          <w:spacing w:val="-4"/>
          <w:sz w:val="30"/>
          <w:szCs w:val="30"/>
        </w:rPr>
      </w:pPr>
    </w:p>
    <w:p w14:paraId="3C7A3038">
      <w:pPr>
        <w:pStyle w:val="2"/>
        <w:spacing w:before="199" w:line="158" w:lineRule="auto"/>
        <w:ind w:left="15"/>
        <w:rPr>
          <w:rFonts w:hint="eastAsia"/>
          <w:i w:val="0"/>
          <w:iCs w:val="0"/>
          <w:spacing w:val="-4"/>
          <w:sz w:val="30"/>
          <w:szCs w:val="30"/>
        </w:rPr>
      </w:pPr>
      <w:r>
        <w:rPr>
          <w:rFonts w:hint="eastAsia"/>
          <w:i w:val="0"/>
          <w:iCs w:val="0"/>
          <w:spacing w:val="-4"/>
          <w:sz w:val="30"/>
          <w:szCs w:val="30"/>
        </w:rPr>
        <w:t>47</w:t>
      </w:r>
    </w:p>
    <w:p w14:paraId="79FBF290">
      <w:pPr>
        <w:pStyle w:val="2"/>
        <w:spacing w:before="199" w:line="158" w:lineRule="auto"/>
        <w:ind w:left="15"/>
        <w:rPr>
          <w:rFonts w:hint="eastAsia"/>
          <w:i w:val="0"/>
          <w:iCs w:val="0"/>
          <w:spacing w:val="-4"/>
          <w:sz w:val="30"/>
          <w:szCs w:val="30"/>
        </w:rPr>
      </w:pPr>
    </w:p>
    <w:p w14:paraId="30D61678">
      <w:pPr>
        <w:pStyle w:val="2"/>
        <w:spacing w:before="199" w:line="158" w:lineRule="auto"/>
        <w:ind w:left="15"/>
        <w:rPr>
          <w:rFonts w:hint="eastAsia"/>
          <w:i w:val="0"/>
          <w:iCs w:val="0"/>
          <w:spacing w:val="-4"/>
          <w:sz w:val="30"/>
          <w:szCs w:val="30"/>
        </w:rPr>
      </w:pPr>
      <w:r>
        <w:rPr>
          <w:rFonts w:hint="eastAsia"/>
          <w:i w:val="0"/>
          <w:iCs w:val="0"/>
          <w:spacing w:val="-4"/>
          <w:sz w:val="30"/>
          <w:szCs w:val="30"/>
        </w:rPr>
        <w:t>47</w:t>
      </w:r>
    </w:p>
    <w:p w14:paraId="525FB747">
      <w:pPr>
        <w:pStyle w:val="2"/>
        <w:spacing w:before="199" w:line="158" w:lineRule="auto"/>
        <w:ind w:left="15"/>
        <w:rPr>
          <w:rFonts w:hint="eastAsia"/>
          <w:i w:val="0"/>
          <w:iCs w:val="0"/>
          <w:spacing w:val="-4"/>
          <w:sz w:val="30"/>
          <w:szCs w:val="30"/>
        </w:rPr>
      </w:pPr>
    </w:p>
    <w:p w14:paraId="40794DEC">
      <w:pPr>
        <w:pStyle w:val="2"/>
        <w:spacing w:before="199" w:line="158" w:lineRule="auto"/>
        <w:ind w:left="15"/>
        <w:rPr>
          <w:rFonts w:hint="eastAsia"/>
          <w:i w:val="0"/>
          <w:iCs w:val="0"/>
          <w:spacing w:val="-4"/>
          <w:sz w:val="30"/>
          <w:szCs w:val="30"/>
        </w:rPr>
      </w:pPr>
      <w:r>
        <w:rPr>
          <w:rFonts w:hint="eastAsia"/>
          <w:i w:val="0"/>
          <w:iCs w:val="0"/>
          <w:spacing w:val="-4"/>
          <w:sz w:val="30"/>
          <w:szCs w:val="30"/>
        </w:rPr>
        <w:t>33</w:t>
      </w:r>
    </w:p>
    <w:p w14:paraId="190758C0">
      <w:pPr>
        <w:pStyle w:val="2"/>
        <w:spacing w:before="199" w:line="158" w:lineRule="auto"/>
        <w:ind w:left="15"/>
        <w:rPr>
          <w:rFonts w:hint="eastAsia"/>
          <w:i w:val="0"/>
          <w:iCs w:val="0"/>
          <w:spacing w:val="-4"/>
          <w:sz w:val="30"/>
          <w:szCs w:val="30"/>
        </w:rPr>
      </w:pPr>
    </w:p>
    <w:p w14:paraId="2C6FD4E4">
      <w:pPr>
        <w:pStyle w:val="2"/>
        <w:spacing w:before="199" w:line="158" w:lineRule="auto"/>
        <w:ind w:left="15"/>
        <w:rPr>
          <w:rFonts w:hint="eastAsia"/>
          <w:i w:val="0"/>
          <w:iCs w:val="0"/>
          <w:spacing w:val="-4"/>
          <w:sz w:val="30"/>
          <w:szCs w:val="30"/>
        </w:rPr>
      </w:pPr>
      <w:r>
        <w:rPr>
          <w:rFonts w:hint="eastAsia"/>
          <w:i w:val="0"/>
          <w:iCs w:val="0"/>
          <w:spacing w:val="-4"/>
          <w:sz w:val="30"/>
          <w:szCs w:val="30"/>
        </w:rPr>
        <w:t>33</w:t>
      </w:r>
    </w:p>
    <w:p w14:paraId="7E2C1F08">
      <w:pPr>
        <w:pStyle w:val="2"/>
        <w:spacing w:before="199" w:line="158" w:lineRule="auto"/>
        <w:ind w:left="15"/>
        <w:rPr>
          <w:rFonts w:hint="eastAsia"/>
          <w:i w:val="0"/>
          <w:iCs w:val="0"/>
          <w:spacing w:val="-4"/>
          <w:sz w:val="30"/>
          <w:szCs w:val="30"/>
        </w:rPr>
      </w:pPr>
    </w:p>
    <w:p w14:paraId="5BD88013">
      <w:pPr>
        <w:pStyle w:val="2"/>
        <w:spacing w:before="199" w:line="158" w:lineRule="auto"/>
        <w:ind w:left="15"/>
        <w:rPr>
          <w:rFonts w:hint="eastAsia"/>
          <w:i w:val="0"/>
          <w:iCs w:val="0"/>
          <w:spacing w:val="-4"/>
          <w:sz w:val="30"/>
          <w:szCs w:val="30"/>
        </w:rPr>
      </w:pPr>
      <w:r>
        <w:rPr>
          <w:rFonts w:hint="eastAsia"/>
          <w:i w:val="0"/>
          <w:iCs w:val="0"/>
          <w:spacing w:val="-4"/>
          <w:sz w:val="30"/>
          <w:szCs w:val="30"/>
        </w:rPr>
        <w:t>What the father thus inconsistently supported, the son endeavoured to raise to celebrity.</w:t>
      </w:r>
    </w:p>
    <w:p w14:paraId="52B8BDA4">
      <w:pPr>
        <w:pStyle w:val="2"/>
        <w:spacing w:before="199" w:line="158" w:lineRule="auto"/>
        <w:ind w:left="15"/>
        <w:rPr>
          <w:rFonts w:hint="eastAsia"/>
          <w:i w:val="0"/>
          <w:iCs w:val="0"/>
          <w:spacing w:val="-4"/>
          <w:sz w:val="30"/>
          <w:szCs w:val="30"/>
        </w:rPr>
      </w:pPr>
    </w:p>
    <w:p w14:paraId="5BEF1034">
      <w:pPr>
        <w:pStyle w:val="2"/>
        <w:spacing w:before="199" w:line="158" w:lineRule="auto"/>
        <w:ind w:left="15"/>
        <w:rPr>
          <w:rFonts w:hint="eastAsia"/>
          <w:i w:val="0"/>
          <w:iCs w:val="0"/>
          <w:spacing w:val="-4"/>
          <w:sz w:val="30"/>
          <w:szCs w:val="30"/>
        </w:rPr>
      </w:pPr>
      <w:r>
        <w:rPr>
          <w:rFonts w:hint="eastAsia"/>
          <w:i w:val="0"/>
          <w:iCs w:val="0"/>
          <w:spacing w:val="-4"/>
          <w:sz w:val="30"/>
          <w:szCs w:val="30"/>
        </w:rPr>
        <w:t>父亲如此矛盾地支持的东西，儿子则努力使其声名显赫。</w:t>
      </w:r>
    </w:p>
    <w:p w14:paraId="7FD60C72">
      <w:pPr>
        <w:pStyle w:val="2"/>
        <w:spacing w:before="199" w:line="158" w:lineRule="auto"/>
        <w:ind w:left="15"/>
        <w:rPr>
          <w:rFonts w:hint="eastAsia"/>
          <w:i w:val="0"/>
          <w:iCs w:val="0"/>
          <w:spacing w:val="-4"/>
          <w:sz w:val="30"/>
          <w:szCs w:val="30"/>
        </w:rPr>
      </w:pPr>
    </w:p>
    <w:p w14:paraId="1A548862">
      <w:pPr>
        <w:pStyle w:val="2"/>
        <w:spacing w:before="199" w:line="158" w:lineRule="auto"/>
        <w:ind w:left="15"/>
        <w:rPr>
          <w:rFonts w:hint="eastAsia"/>
          <w:i w:val="0"/>
          <w:iCs w:val="0"/>
          <w:spacing w:val="-4"/>
          <w:sz w:val="30"/>
          <w:szCs w:val="30"/>
        </w:rPr>
      </w:pPr>
      <w:r>
        <w:rPr>
          <w:rFonts w:hint="eastAsia"/>
          <w:i w:val="0"/>
          <w:iCs w:val="0"/>
          <w:spacing w:val="-4"/>
          <w:sz w:val="30"/>
          <w:szCs w:val="30"/>
        </w:rPr>
        <w:t>In the reign of Charles I, Arminianism combined with the doctrine of passive obedience, and respect for Popish ceremonies, became the religion of the court, and the road to royal favour.</w:t>
      </w:r>
    </w:p>
    <w:p w14:paraId="09BE2B32">
      <w:pPr>
        <w:pStyle w:val="2"/>
        <w:spacing w:before="199" w:line="158" w:lineRule="auto"/>
        <w:ind w:left="15"/>
        <w:rPr>
          <w:rFonts w:hint="eastAsia"/>
          <w:i w:val="0"/>
          <w:iCs w:val="0"/>
          <w:spacing w:val="-4"/>
          <w:sz w:val="30"/>
          <w:szCs w:val="30"/>
        </w:rPr>
      </w:pPr>
    </w:p>
    <w:p w14:paraId="570ED6CF">
      <w:pPr>
        <w:pStyle w:val="2"/>
        <w:spacing w:before="199" w:line="158" w:lineRule="auto"/>
        <w:ind w:left="15"/>
        <w:rPr>
          <w:rFonts w:hint="eastAsia"/>
          <w:i w:val="0"/>
          <w:iCs w:val="0"/>
          <w:spacing w:val="-4"/>
          <w:sz w:val="30"/>
          <w:szCs w:val="30"/>
        </w:rPr>
      </w:pPr>
      <w:r>
        <w:rPr>
          <w:rFonts w:hint="eastAsia"/>
          <w:i w:val="0"/>
          <w:iCs w:val="0"/>
          <w:spacing w:val="-4"/>
          <w:sz w:val="30"/>
          <w:szCs w:val="30"/>
        </w:rPr>
        <w:t>在查理一世（Charles I）统治时期，阿米念主义（Arminianism）与消极顺服（passive obedience）的教义以及对教皇派仪式（Popish ceremonies）的尊重相结合，成为了宫廷的宗教和通往国王恩宠的道路。</w:t>
      </w:r>
    </w:p>
    <w:p w14:paraId="4B467DA5">
      <w:pPr>
        <w:pStyle w:val="2"/>
        <w:spacing w:before="199" w:line="158" w:lineRule="auto"/>
        <w:ind w:left="15"/>
        <w:rPr>
          <w:rFonts w:hint="eastAsia"/>
          <w:i w:val="0"/>
          <w:iCs w:val="0"/>
          <w:spacing w:val="-4"/>
          <w:sz w:val="30"/>
          <w:szCs w:val="30"/>
        </w:rPr>
      </w:pPr>
    </w:p>
    <w:p w14:paraId="07DA2F46">
      <w:pPr>
        <w:pStyle w:val="2"/>
        <w:spacing w:before="199" w:line="158" w:lineRule="auto"/>
        <w:ind w:left="15"/>
        <w:rPr>
          <w:rFonts w:hint="eastAsia"/>
          <w:i w:val="0"/>
          <w:iCs w:val="0"/>
          <w:spacing w:val="-4"/>
          <w:sz w:val="30"/>
          <w:szCs w:val="30"/>
        </w:rPr>
      </w:pPr>
      <w:r>
        <w:rPr>
          <w:rFonts w:hint="eastAsia"/>
          <w:i w:val="0"/>
          <w:iCs w:val="0"/>
          <w:spacing w:val="-4"/>
          <w:sz w:val="30"/>
          <w:szCs w:val="30"/>
        </w:rPr>
        <w:t>The whole High Church party, with Laud atits head, ranked under its banners, and supported its authority by royal and episcopal patronage, and high commission and star-chamber decisions.</w:t>
      </w:r>
    </w:p>
    <w:p w14:paraId="6A58D2B5">
      <w:pPr>
        <w:pStyle w:val="2"/>
        <w:spacing w:before="199" w:line="158" w:lineRule="auto"/>
        <w:ind w:left="15"/>
        <w:rPr>
          <w:rFonts w:hint="eastAsia"/>
          <w:i w:val="0"/>
          <w:iCs w:val="0"/>
          <w:spacing w:val="-4"/>
          <w:sz w:val="30"/>
          <w:szCs w:val="30"/>
        </w:rPr>
      </w:pPr>
    </w:p>
    <w:p w14:paraId="42431C3C">
      <w:pPr>
        <w:pStyle w:val="2"/>
        <w:spacing w:before="199" w:line="158" w:lineRule="auto"/>
        <w:ind w:left="15"/>
        <w:rPr>
          <w:rFonts w:hint="eastAsia"/>
          <w:i w:val="0"/>
          <w:iCs w:val="0"/>
          <w:spacing w:val="-4"/>
          <w:sz w:val="30"/>
          <w:szCs w:val="30"/>
        </w:rPr>
      </w:pPr>
      <w:r>
        <w:rPr>
          <w:rFonts w:hint="eastAsia"/>
          <w:i w:val="0"/>
          <w:iCs w:val="0"/>
          <w:spacing w:val="-4"/>
          <w:sz w:val="30"/>
          <w:szCs w:val="30"/>
        </w:rPr>
        <w:t>整个高派教会（High Church）党派，以劳德（Laud）为首，都聚集在其旗帜下，并通过国王和主教的赞助，以及高等法院（high commission）和星室法庭（star-chamber）的判决来支持其权威。</w:t>
      </w:r>
    </w:p>
    <w:p w14:paraId="481E3756">
      <w:pPr>
        <w:pStyle w:val="2"/>
        <w:spacing w:before="199" w:line="158" w:lineRule="auto"/>
        <w:ind w:left="15"/>
        <w:rPr>
          <w:rFonts w:hint="eastAsia"/>
          <w:i w:val="0"/>
          <w:iCs w:val="0"/>
          <w:spacing w:val="-4"/>
          <w:sz w:val="30"/>
          <w:szCs w:val="30"/>
        </w:rPr>
      </w:pPr>
    </w:p>
    <w:p w14:paraId="2617CB2C">
      <w:pPr>
        <w:pStyle w:val="2"/>
        <w:spacing w:before="199" w:line="158" w:lineRule="auto"/>
        <w:ind w:left="15"/>
        <w:rPr>
          <w:rFonts w:hint="eastAsia"/>
          <w:i w:val="0"/>
          <w:iCs w:val="0"/>
          <w:spacing w:val="-4"/>
          <w:sz w:val="30"/>
          <w:szCs w:val="30"/>
        </w:rPr>
      </w:pPr>
      <w:r>
        <w:rPr>
          <w:rFonts w:hint="eastAsia"/>
          <w:i w:val="0"/>
          <w:iCs w:val="0"/>
          <w:spacing w:val="-4"/>
          <w:sz w:val="30"/>
          <w:szCs w:val="30"/>
        </w:rPr>
        <w:t>In a speech in the House of Commons, November 23rd, 1640, Sir Edward Deering said,</w:t>
      </w:r>
    </w:p>
    <w:p w14:paraId="3CC620B1">
      <w:pPr>
        <w:pStyle w:val="2"/>
        <w:spacing w:before="199" w:line="158" w:lineRule="auto"/>
        <w:ind w:left="15"/>
        <w:rPr>
          <w:rFonts w:hint="eastAsia"/>
          <w:i w:val="0"/>
          <w:iCs w:val="0"/>
          <w:spacing w:val="-4"/>
          <w:sz w:val="30"/>
          <w:szCs w:val="30"/>
        </w:rPr>
      </w:pPr>
    </w:p>
    <w:p w14:paraId="4B1076B9">
      <w:pPr>
        <w:pStyle w:val="2"/>
        <w:spacing w:before="199" w:line="158" w:lineRule="auto"/>
        <w:ind w:left="15"/>
        <w:rPr>
          <w:rFonts w:hint="eastAsia"/>
          <w:i w:val="0"/>
          <w:iCs w:val="0"/>
          <w:spacing w:val="-4"/>
          <w:sz w:val="30"/>
          <w:szCs w:val="30"/>
        </w:rPr>
      </w:pPr>
      <w:r>
        <w:rPr>
          <w:rFonts w:hint="eastAsia"/>
          <w:i w:val="0"/>
          <w:iCs w:val="0"/>
          <w:spacing w:val="-4"/>
          <w:sz w:val="30"/>
          <w:szCs w:val="30"/>
        </w:rPr>
        <w:t>1640 年 11 月 23 日，在下议院的一次演讲中，爱德华·迪林爵士（Sir Edward Deering）说，</w:t>
      </w:r>
    </w:p>
    <w:p w14:paraId="32970E77">
      <w:pPr>
        <w:pStyle w:val="2"/>
        <w:spacing w:before="199" w:line="158" w:lineRule="auto"/>
        <w:ind w:left="15"/>
        <w:rPr>
          <w:rFonts w:hint="eastAsia"/>
          <w:i w:val="0"/>
          <w:iCs w:val="0"/>
          <w:spacing w:val="-4"/>
          <w:sz w:val="30"/>
          <w:szCs w:val="30"/>
        </w:rPr>
      </w:pPr>
    </w:p>
    <w:p w14:paraId="24398458">
      <w:pPr>
        <w:pStyle w:val="2"/>
        <w:spacing w:before="199" w:line="158" w:lineRule="auto"/>
        <w:ind w:left="15"/>
        <w:rPr>
          <w:rFonts w:hint="eastAsia"/>
          <w:i w:val="0"/>
          <w:iCs w:val="0"/>
          <w:spacing w:val="-4"/>
          <w:sz w:val="30"/>
          <w:szCs w:val="30"/>
        </w:rPr>
      </w:pPr>
      <w:r>
        <w:rPr>
          <w:rFonts w:hint="eastAsia"/>
          <w:i w:val="0"/>
          <w:iCs w:val="0"/>
          <w:spacing w:val="-4"/>
          <w:sz w:val="30"/>
          <w:szCs w:val="30"/>
        </w:rPr>
        <w:t>“Truth is suppressed, and popish pamphlets fly abroad, cum privilegio. Witness the audacious and libelling pamphlets against true religion by Pocklington, Heylin, Cosins,</w:t>
      </w:r>
    </w:p>
    <w:p w14:paraId="7F9CE837">
      <w:pPr>
        <w:pStyle w:val="2"/>
        <w:spacing w:before="199" w:line="158" w:lineRule="auto"/>
        <w:ind w:left="15"/>
        <w:rPr>
          <w:rFonts w:hint="eastAsia"/>
          <w:i w:val="0"/>
          <w:iCs w:val="0"/>
          <w:spacing w:val="-4"/>
          <w:sz w:val="30"/>
          <w:szCs w:val="30"/>
        </w:rPr>
      </w:pPr>
    </w:p>
    <w:p w14:paraId="243D386E">
      <w:pPr>
        <w:pStyle w:val="2"/>
        <w:spacing w:before="199" w:line="158" w:lineRule="auto"/>
        <w:ind w:left="15"/>
        <w:rPr>
          <w:rFonts w:hint="eastAsia"/>
          <w:i w:val="0"/>
          <w:iCs w:val="0"/>
          <w:spacing w:val="-4"/>
          <w:sz w:val="30"/>
          <w:szCs w:val="30"/>
        </w:rPr>
      </w:pPr>
      <w:r>
        <w:rPr>
          <w:rFonts w:hint="eastAsia"/>
          <w:i w:val="0"/>
          <w:iCs w:val="0"/>
          <w:spacing w:val="-4"/>
          <w:sz w:val="30"/>
          <w:szCs w:val="30"/>
        </w:rPr>
        <w:t>“真理受到压制，教皇派（popish）小册子享有特权（cum privilegio）四处传播。见证者有波克林顿（Pocklington）、海林（Heylin）、科辛斯（Cosins）、</w:t>
      </w:r>
    </w:p>
    <w:p w14:paraId="26628241">
      <w:pPr>
        <w:pStyle w:val="2"/>
        <w:spacing w:before="199" w:line="158" w:lineRule="auto"/>
        <w:ind w:left="15"/>
        <w:rPr>
          <w:rFonts w:hint="eastAsia"/>
          <w:i w:val="0"/>
          <w:iCs w:val="0"/>
          <w:spacing w:val="-4"/>
          <w:sz w:val="30"/>
          <w:szCs w:val="30"/>
        </w:rPr>
      </w:pPr>
    </w:p>
    <w:p w14:paraId="12D44108">
      <w:pPr>
        <w:pStyle w:val="2"/>
        <w:spacing w:before="199" w:line="158" w:lineRule="auto"/>
        <w:ind w:left="15"/>
        <w:rPr>
          <w:rFonts w:hint="eastAsia"/>
          <w:i w:val="0"/>
          <w:iCs w:val="0"/>
          <w:spacing w:val="-4"/>
          <w:sz w:val="30"/>
          <w:szCs w:val="30"/>
        </w:rPr>
      </w:pPr>
      <w:r>
        <w:rPr>
          <w:rFonts w:hint="eastAsia"/>
          <w:i w:val="0"/>
          <w:iCs w:val="0"/>
          <w:spacing w:val="-4"/>
          <w:sz w:val="30"/>
          <w:szCs w:val="30"/>
        </w:rPr>
        <w:t>48</w:t>
      </w:r>
    </w:p>
    <w:p w14:paraId="3187B422">
      <w:pPr>
        <w:pStyle w:val="2"/>
        <w:spacing w:before="199" w:line="158" w:lineRule="auto"/>
        <w:ind w:left="15"/>
        <w:rPr>
          <w:rFonts w:hint="eastAsia"/>
          <w:i w:val="0"/>
          <w:iCs w:val="0"/>
          <w:spacing w:val="-4"/>
          <w:sz w:val="30"/>
          <w:szCs w:val="30"/>
        </w:rPr>
      </w:pPr>
    </w:p>
    <w:p w14:paraId="69E0C262">
      <w:pPr>
        <w:pStyle w:val="2"/>
        <w:spacing w:before="199" w:line="158" w:lineRule="auto"/>
        <w:ind w:left="15"/>
        <w:rPr>
          <w:rFonts w:hint="eastAsia"/>
          <w:i w:val="0"/>
          <w:iCs w:val="0"/>
          <w:spacing w:val="-4"/>
          <w:sz w:val="30"/>
          <w:szCs w:val="30"/>
        </w:rPr>
      </w:pPr>
      <w:r>
        <w:rPr>
          <w:rFonts w:hint="eastAsia"/>
          <w:i w:val="0"/>
          <w:iCs w:val="0"/>
          <w:spacing w:val="-4"/>
          <w:sz w:val="30"/>
          <w:szCs w:val="30"/>
        </w:rPr>
        <w:t>48</w:t>
      </w:r>
    </w:p>
    <w:p w14:paraId="327DA391">
      <w:pPr>
        <w:pStyle w:val="2"/>
        <w:spacing w:before="199" w:line="158" w:lineRule="auto"/>
        <w:ind w:left="15"/>
        <w:rPr>
          <w:rFonts w:hint="eastAsia"/>
          <w:i w:val="0"/>
          <w:iCs w:val="0"/>
          <w:spacing w:val="-4"/>
          <w:sz w:val="30"/>
          <w:szCs w:val="30"/>
        </w:rPr>
      </w:pPr>
    </w:p>
    <w:p w14:paraId="4600C93B">
      <w:pPr>
        <w:pStyle w:val="2"/>
        <w:spacing w:before="199" w:line="158" w:lineRule="auto"/>
        <w:ind w:left="15"/>
        <w:rPr>
          <w:rFonts w:hint="eastAsia"/>
          <w:i w:val="0"/>
          <w:iCs w:val="0"/>
          <w:spacing w:val="-4"/>
          <w:sz w:val="30"/>
          <w:szCs w:val="30"/>
        </w:rPr>
      </w:pPr>
      <w:r>
        <w:rPr>
          <w:rFonts w:hint="eastAsia"/>
          <w:i w:val="0"/>
          <w:iCs w:val="0"/>
          <w:spacing w:val="-4"/>
          <w:sz w:val="30"/>
          <w:szCs w:val="30"/>
        </w:rPr>
        <w:t>Studley, and many more; I name no bishops,I only add, etc.”</w:t>
      </w:r>
    </w:p>
    <w:p w14:paraId="2A34A92C">
      <w:pPr>
        <w:pStyle w:val="2"/>
        <w:spacing w:before="199" w:line="158" w:lineRule="auto"/>
        <w:ind w:left="15"/>
        <w:rPr>
          <w:rFonts w:hint="eastAsia"/>
          <w:i w:val="0"/>
          <w:iCs w:val="0"/>
          <w:spacing w:val="-4"/>
          <w:sz w:val="30"/>
          <w:szCs w:val="30"/>
        </w:rPr>
      </w:pPr>
    </w:p>
    <w:p w14:paraId="20C8240C">
      <w:pPr>
        <w:pStyle w:val="2"/>
        <w:spacing w:before="199" w:line="158" w:lineRule="auto"/>
        <w:ind w:left="15"/>
        <w:rPr>
          <w:rFonts w:hint="eastAsia"/>
          <w:i w:val="0"/>
          <w:iCs w:val="0"/>
          <w:spacing w:val="-4"/>
          <w:sz w:val="30"/>
          <w:szCs w:val="30"/>
        </w:rPr>
      </w:pPr>
      <w:r>
        <w:rPr>
          <w:rFonts w:hint="eastAsia"/>
          <w:i w:val="0"/>
          <w:iCs w:val="0"/>
          <w:spacing w:val="-4"/>
          <w:sz w:val="30"/>
          <w:szCs w:val="30"/>
        </w:rPr>
        <w:t>斯塔德利（Studley）以及更多人所写的反对真宗教的大胆诽谤性小册子；我不点名主教，我只想补充，等等。”</w:t>
      </w:r>
    </w:p>
    <w:p w14:paraId="3C9A8337">
      <w:pPr>
        <w:pStyle w:val="2"/>
        <w:spacing w:before="199" w:line="158" w:lineRule="auto"/>
        <w:ind w:left="15"/>
        <w:rPr>
          <w:rFonts w:hint="eastAsia"/>
          <w:i w:val="0"/>
          <w:iCs w:val="0"/>
          <w:spacing w:val="-4"/>
          <w:sz w:val="30"/>
          <w:szCs w:val="30"/>
        </w:rPr>
      </w:pPr>
    </w:p>
    <w:p w14:paraId="55DF62EE">
      <w:pPr>
        <w:pStyle w:val="2"/>
        <w:spacing w:before="199" w:line="158" w:lineRule="auto"/>
        <w:ind w:left="15"/>
        <w:rPr>
          <w:rFonts w:hint="eastAsia"/>
          <w:i w:val="0"/>
          <w:iCs w:val="0"/>
          <w:spacing w:val="-4"/>
          <w:sz w:val="30"/>
          <w:szCs w:val="30"/>
        </w:rPr>
      </w:pPr>
      <w:r>
        <w:rPr>
          <w:rFonts w:hint="eastAsia"/>
          <w:i w:val="0"/>
          <w:iCs w:val="0"/>
          <w:spacing w:val="-4"/>
          <w:sz w:val="30"/>
          <w:szCs w:val="30"/>
        </w:rPr>
        <w:t>The progress of Arminianism in England, and the causes of that progress, are thus ingeniously noticed by Owen in the preface to this first production of his pen.</w:t>
      </w:r>
    </w:p>
    <w:p w14:paraId="150BCCA3">
      <w:pPr>
        <w:pStyle w:val="2"/>
        <w:spacing w:before="199" w:line="158" w:lineRule="auto"/>
        <w:ind w:left="15"/>
        <w:rPr>
          <w:rFonts w:hint="eastAsia"/>
          <w:i w:val="0"/>
          <w:iCs w:val="0"/>
          <w:spacing w:val="-4"/>
          <w:sz w:val="30"/>
          <w:szCs w:val="30"/>
        </w:rPr>
      </w:pPr>
    </w:p>
    <w:p w14:paraId="605EC5C3">
      <w:pPr>
        <w:pStyle w:val="2"/>
        <w:spacing w:before="199" w:line="158" w:lineRule="auto"/>
        <w:ind w:left="15"/>
        <w:rPr>
          <w:rFonts w:hint="eastAsia"/>
          <w:i w:val="0"/>
          <w:iCs w:val="0"/>
          <w:spacing w:val="-4"/>
          <w:sz w:val="30"/>
          <w:szCs w:val="30"/>
        </w:rPr>
      </w:pPr>
      <w:r>
        <w:rPr>
          <w:rFonts w:hint="eastAsia"/>
          <w:i w:val="0"/>
          <w:iCs w:val="0"/>
          <w:spacing w:val="-4"/>
          <w:sz w:val="30"/>
          <w:szCs w:val="30"/>
        </w:rPr>
        <w:t>阿米念主义在英格兰的进展及其原因，被欧文在他这第一部著作的序言中如此巧妙地注意到。</w:t>
      </w:r>
    </w:p>
    <w:p w14:paraId="03F58628">
      <w:pPr>
        <w:pStyle w:val="2"/>
        <w:spacing w:before="199" w:line="158" w:lineRule="auto"/>
        <w:ind w:left="15"/>
        <w:rPr>
          <w:rFonts w:hint="eastAsia"/>
          <w:i w:val="0"/>
          <w:iCs w:val="0"/>
          <w:spacing w:val="-4"/>
          <w:sz w:val="30"/>
          <w:szCs w:val="30"/>
        </w:rPr>
      </w:pPr>
    </w:p>
    <w:p w14:paraId="2FAB032E">
      <w:pPr>
        <w:pStyle w:val="2"/>
        <w:spacing w:before="199" w:line="158" w:lineRule="auto"/>
        <w:ind w:left="15"/>
        <w:rPr>
          <w:rFonts w:hint="eastAsia"/>
          <w:i w:val="0"/>
          <w:iCs w:val="0"/>
          <w:spacing w:val="-4"/>
          <w:sz w:val="30"/>
          <w:szCs w:val="30"/>
        </w:rPr>
      </w:pPr>
      <w:r>
        <w:rPr>
          <w:rFonts w:hint="eastAsia"/>
          <w:i w:val="0"/>
          <w:iCs w:val="0"/>
          <w:spacing w:val="-4"/>
          <w:sz w:val="30"/>
          <w:szCs w:val="30"/>
        </w:rPr>
        <w:t>“Never were so many prodigious errors introduced into a church, with so high a hand, and with so little opposition, since Christians were known in the world.</w:t>
      </w:r>
    </w:p>
    <w:p w14:paraId="793CD059">
      <w:pPr>
        <w:pStyle w:val="2"/>
        <w:spacing w:before="199" w:line="158" w:lineRule="auto"/>
        <w:ind w:left="15"/>
        <w:rPr>
          <w:rFonts w:hint="eastAsia"/>
          <w:i w:val="0"/>
          <w:iCs w:val="0"/>
          <w:spacing w:val="-4"/>
          <w:sz w:val="30"/>
          <w:szCs w:val="30"/>
        </w:rPr>
      </w:pPr>
    </w:p>
    <w:p w14:paraId="5A8DC0C9">
      <w:pPr>
        <w:pStyle w:val="2"/>
        <w:spacing w:before="199" w:line="158" w:lineRule="auto"/>
        <w:ind w:left="15"/>
        <w:rPr>
          <w:rFonts w:hint="eastAsia"/>
          <w:i w:val="0"/>
          <w:iCs w:val="0"/>
          <w:spacing w:val="-4"/>
          <w:sz w:val="30"/>
          <w:szCs w:val="30"/>
        </w:rPr>
      </w:pPr>
      <w:r>
        <w:rPr>
          <w:rFonts w:hint="eastAsia"/>
          <w:i w:val="0"/>
          <w:iCs w:val="0"/>
          <w:spacing w:val="-4"/>
          <w:sz w:val="30"/>
          <w:szCs w:val="30"/>
        </w:rPr>
        <w:t>“自从基督徒闻名于世以来，从未有如此多的惊人错误，以如此强硬的手法，并遇到如此少的反对，被引入教会。</w:t>
      </w:r>
    </w:p>
    <w:p w14:paraId="2C93E6AB">
      <w:pPr>
        <w:pStyle w:val="2"/>
        <w:spacing w:before="199" w:line="158" w:lineRule="auto"/>
        <w:ind w:left="15"/>
        <w:rPr>
          <w:rFonts w:hint="eastAsia"/>
          <w:i w:val="0"/>
          <w:iCs w:val="0"/>
          <w:spacing w:val="-4"/>
          <w:sz w:val="30"/>
          <w:szCs w:val="30"/>
        </w:rPr>
      </w:pPr>
    </w:p>
    <w:p w14:paraId="7352B74B">
      <w:pPr>
        <w:pStyle w:val="2"/>
        <w:spacing w:before="199" w:line="158" w:lineRule="auto"/>
        <w:ind w:left="15"/>
        <w:rPr>
          <w:rFonts w:hint="eastAsia"/>
          <w:i w:val="0"/>
          <w:iCs w:val="0"/>
          <w:spacing w:val="-4"/>
          <w:sz w:val="30"/>
          <w:szCs w:val="30"/>
        </w:rPr>
      </w:pPr>
      <w:r>
        <w:rPr>
          <w:rFonts w:hint="eastAsia"/>
          <w:i w:val="0"/>
          <w:iCs w:val="0"/>
          <w:spacing w:val="-4"/>
          <w:sz w:val="30"/>
          <w:szCs w:val="30"/>
        </w:rPr>
        <w:t>The chief cause I take</w:t>
      </w:r>
    </w:p>
    <w:p w14:paraId="071808DC">
      <w:pPr>
        <w:pStyle w:val="2"/>
        <w:spacing w:before="199" w:line="158" w:lineRule="auto"/>
        <w:ind w:left="15"/>
        <w:rPr>
          <w:rFonts w:hint="eastAsia"/>
          <w:i w:val="0"/>
          <w:iCs w:val="0"/>
          <w:spacing w:val="-4"/>
          <w:sz w:val="30"/>
          <w:szCs w:val="30"/>
        </w:rPr>
      </w:pPr>
    </w:p>
    <w:p w14:paraId="674DEE98">
      <w:pPr>
        <w:pStyle w:val="2"/>
        <w:spacing w:before="199" w:line="158" w:lineRule="auto"/>
        <w:ind w:left="15"/>
        <w:rPr>
          <w:rFonts w:hint="eastAsia"/>
          <w:i w:val="0"/>
          <w:iCs w:val="0"/>
          <w:spacing w:val="-4"/>
          <w:sz w:val="30"/>
          <w:szCs w:val="30"/>
        </w:rPr>
      </w:pPr>
      <w:r>
        <w:rPr>
          <w:rFonts w:hint="eastAsia"/>
          <w:i w:val="0"/>
          <w:iCs w:val="0"/>
          <w:spacing w:val="-4"/>
          <w:sz w:val="30"/>
          <w:szCs w:val="30"/>
        </w:rPr>
        <w:t>我认为主要原因是</w:t>
      </w:r>
    </w:p>
    <w:p w14:paraId="5B845E3C">
      <w:pPr>
        <w:pStyle w:val="2"/>
        <w:spacing w:before="199" w:line="158" w:lineRule="auto"/>
        <w:ind w:left="15"/>
        <w:rPr>
          <w:rFonts w:hint="eastAsia"/>
          <w:i w:val="0"/>
          <w:iCs w:val="0"/>
          <w:spacing w:val="-4"/>
          <w:sz w:val="30"/>
          <w:szCs w:val="30"/>
        </w:rPr>
      </w:pPr>
    </w:p>
    <w:p w14:paraId="16832E94">
      <w:pPr>
        <w:pStyle w:val="2"/>
        <w:spacing w:before="199" w:line="158" w:lineRule="auto"/>
        <w:ind w:left="15"/>
        <w:rPr>
          <w:rFonts w:hint="eastAsia"/>
          <w:i w:val="0"/>
          <w:iCs w:val="0"/>
          <w:spacing w:val="-4"/>
          <w:sz w:val="30"/>
          <w:szCs w:val="30"/>
        </w:rPr>
      </w:pPr>
      <w:r>
        <w:rPr>
          <w:rFonts w:hint="eastAsia"/>
          <w:i w:val="0"/>
          <w:iCs w:val="0"/>
          <w:spacing w:val="-4"/>
          <w:sz w:val="30"/>
          <w:szCs w:val="30"/>
        </w:rPr>
        <w:t>to be that which Eneas Sylvius gave, why more maintained that the Pope is above the Council, than that the Council is above the Pope. Because Popes gave archbishoprics and bishoprics, etc.; but the Councils sued in forma pauperis. And, therefore, they could scarcely get an advocate to plead their cause.</w:t>
      </w:r>
    </w:p>
    <w:p w14:paraId="6C47A204">
      <w:pPr>
        <w:pStyle w:val="2"/>
        <w:spacing w:before="199" w:line="158" w:lineRule="auto"/>
        <w:ind w:left="15"/>
        <w:rPr>
          <w:rFonts w:hint="eastAsia"/>
          <w:i w:val="0"/>
          <w:iCs w:val="0"/>
          <w:spacing w:val="-4"/>
          <w:sz w:val="30"/>
          <w:szCs w:val="30"/>
        </w:rPr>
      </w:pPr>
    </w:p>
    <w:p w14:paraId="62392B12">
      <w:pPr>
        <w:pStyle w:val="2"/>
        <w:spacing w:before="199" w:line="158" w:lineRule="auto"/>
        <w:ind w:left="15"/>
        <w:rPr>
          <w:rFonts w:hint="eastAsia"/>
          <w:i w:val="0"/>
          <w:iCs w:val="0"/>
          <w:spacing w:val="-4"/>
          <w:sz w:val="30"/>
          <w:szCs w:val="30"/>
        </w:rPr>
      </w:pPr>
      <w:r>
        <w:rPr>
          <w:rFonts w:hint="eastAsia"/>
          <w:i w:val="0"/>
          <w:iCs w:val="0"/>
          <w:spacing w:val="-4"/>
          <w:sz w:val="30"/>
          <w:szCs w:val="30"/>
        </w:rPr>
        <w:t>埃涅阿斯·西尔维乌斯（Eneas Sylvius）所给出的那个原因，即为什么主张教皇（Pope）高于大公会议（Council）的人多于主张大公会议高于教皇的人。因为教皇授予大主教职位（archbishoprics）和主教职位（bishoprics）等；而大公会议则以贫困者身份（in forma pauperis）起诉。因此，他们几乎找不到辩护人（advocate）来为他们的事业辩护。</w:t>
      </w:r>
    </w:p>
    <w:p w14:paraId="1D8AC493">
      <w:pPr>
        <w:pStyle w:val="2"/>
        <w:spacing w:before="199" w:line="158" w:lineRule="auto"/>
        <w:ind w:left="15"/>
        <w:rPr>
          <w:rFonts w:hint="eastAsia"/>
          <w:i w:val="0"/>
          <w:iCs w:val="0"/>
          <w:spacing w:val="-4"/>
          <w:sz w:val="30"/>
          <w:szCs w:val="30"/>
        </w:rPr>
      </w:pPr>
    </w:p>
    <w:p w14:paraId="3C4FA505">
      <w:pPr>
        <w:pStyle w:val="2"/>
        <w:spacing w:before="199" w:line="158" w:lineRule="auto"/>
        <w:ind w:left="15"/>
        <w:rPr>
          <w:rFonts w:hint="eastAsia"/>
          <w:i w:val="0"/>
          <w:iCs w:val="0"/>
          <w:spacing w:val="-4"/>
          <w:sz w:val="30"/>
          <w:szCs w:val="30"/>
        </w:rPr>
      </w:pPr>
      <w:r>
        <w:rPr>
          <w:rFonts w:hint="eastAsia"/>
          <w:i w:val="0"/>
          <w:iCs w:val="0"/>
          <w:spacing w:val="-4"/>
          <w:sz w:val="30"/>
          <w:szCs w:val="30"/>
        </w:rPr>
        <w:t>The fates of our church having of late devolved the government of it onto men tainted with this poison, Arminianism became backed with the powerful arguments of praise and preferment, and quickly beat poor naked truth into a corner.”</w:t>
      </w:r>
    </w:p>
    <w:p w14:paraId="098AF57B">
      <w:pPr>
        <w:pStyle w:val="2"/>
        <w:spacing w:before="199" w:line="158" w:lineRule="auto"/>
        <w:ind w:left="15"/>
        <w:rPr>
          <w:rFonts w:hint="eastAsia"/>
          <w:i w:val="0"/>
          <w:iCs w:val="0"/>
          <w:spacing w:val="-4"/>
          <w:sz w:val="30"/>
          <w:szCs w:val="30"/>
        </w:rPr>
      </w:pPr>
    </w:p>
    <w:p w14:paraId="34EF4057">
      <w:pPr>
        <w:pStyle w:val="2"/>
        <w:spacing w:before="199" w:line="158" w:lineRule="auto"/>
        <w:ind w:left="15"/>
        <w:rPr>
          <w:rFonts w:hint="eastAsia"/>
          <w:i w:val="0"/>
          <w:iCs w:val="0"/>
          <w:spacing w:val="-4"/>
          <w:sz w:val="30"/>
          <w:szCs w:val="30"/>
        </w:rPr>
      </w:pPr>
      <w:r>
        <w:rPr>
          <w:rFonts w:hint="eastAsia"/>
          <w:i w:val="0"/>
          <w:iCs w:val="0"/>
          <w:spacing w:val="-4"/>
          <w:sz w:val="30"/>
          <w:szCs w:val="30"/>
        </w:rPr>
        <w:t>我们教会的命运近来已将其治理权移交给了沾染了这种毒素的人，阿米念主义得到了赞扬和晋升（praise and preferment）这些有力论据的支持，并迅速将可怜的赤裸真理（poor naked truth）逼到了角落。”</w:t>
      </w:r>
    </w:p>
    <w:p w14:paraId="6DB11612">
      <w:pPr>
        <w:pStyle w:val="2"/>
        <w:spacing w:before="199" w:line="158" w:lineRule="auto"/>
        <w:ind w:left="15"/>
        <w:rPr>
          <w:rFonts w:hint="eastAsia"/>
          <w:i w:val="0"/>
          <w:iCs w:val="0"/>
          <w:spacing w:val="-4"/>
          <w:sz w:val="30"/>
          <w:szCs w:val="30"/>
        </w:rPr>
      </w:pPr>
    </w:p>
    <w:p w14:paraId="6DB9E3C5">
      <w:pPr>
        <w:pStyle w:val="2"/>
        <w:spacing w:before="199" w:line="158" w:lineRule="auto"/>
        <w:ind w:left="15"/>
        <w:rPr>
          <w:rFonts w:hint="eastAsia"/>
          <w:i w:val="0"/>
          <w:iCs w:val="0"/>
          <w:spacing w:val="-4"/>
          <w:sz w:val="30"/>
          <w:szCs w:val="30"/>
        </w:rPr>
      </w:pPr>
      <w:r>
        <w:rPr>
          <w:rFonts w:hint="eastAsia"/>
          <w:i w:val="0"/>
          <w:iCs w:val="0"/>
          <w:spacing w:val="-4"/>
          <w:sz w:val="30"/>
          <w:szCs w:val="30"/>
        </w:rPr>
        <w:t>34</w:t>
      </w:r>
    </w:p>
    <w:p w14:paraId="6B92AA0E">
      <w:pPr>
        <w:pStyle w:val="2"/>
        <w:spacing w:before="199" w:line="158" w:lineRule="auto"/>
        <w:ind w:left="15"/>
        <w:rPr>
          <w:rFonts w:hint="eastAsia"/>
          <w:i w:val="0"/>
          <w:iCs w:val="0"/>
          <w:spacing w:val="-4"/>
          <w:sz w:val="30"/>
          <w:szCs w:val="30"/>
        </w:rPr>
      </w:pPr>
    </w:p>
    <w:p w14:paraId="258580E5">
      <w:pPr>
        <w:pStyle w:val="2"/>
        <w:spacing w:before="199" w:line="158" w:lineRule="auto"/>
        <w:ind w:left="15"/>
        <w:rPr>
          <w:rFonts w:hint="eastAsia"/>
          <w:i w:val="0"/>
          <w:iCs w:val="0"/>
          <w:spacing w:val="-4"/>
          <w:sz w:val="30"/>
          <w:szCs w:val="30"/>
        </w:rPr>
      </w:pPr>
      <w:r>
        <w:rPr>
          <w:rFonts w:hint="eastAsia"/>
          <w:i w:val="0"/>
          <w:iCs w:val="0"/>
          <w:spacing w:val="-4"/>
          <w:sz w:val="30"/>
          <w:szCs w:val="30"/>
        </w:rPr>
        <w:t>34</w:t>
      </w:r>
    </w:p>
    <w:p w14:paraId="73220CD4">
      <w:pPr>
        <w:pStyle w:val="2"/>
        <w:spacing w:before="199" w:line="158" w:lineRule="auto"/>
        <w:ind w:left="15"/>
        <w:rPr>
          <w:rFonts w:hint="eastAsia"/>
          <w:i w:val="0"/>
          <w:iCs w:val="0"/>
          <w:spacing w:val="-4"/>
          <w:sz w:val="30"/>
          <w:szCs w:val="30"/>
        </w:rPr>
      </w:pPr>
    </w:p>
    <w:p w14:paraId="23D0EA52">
      <w:pPr>
        <w:pStyle w:val="2"/>
        <w:spacing w:before="199" w:line="158" w:lineRule="auto"/>
        <w:ind w:left="15"/>
        <w:rPr>
          <w:rFonts w:hint="eastAsia"/>
          <w:i w:val="0"/>
          <w:iCs w:val="0"/>
          <w:spacing w:val="-4"/>
          <w:sz w:val="30"/>
          <w:szCs w:val="30"/>
        </w:rPr>
      </w:pPr>
      <w:r>
        <w:rPr>
          <w:rFonts w:hint="eastAsia"/>
          <w:i w:val="0"/>
          <w:iCs w:val="0"/>
          <w:spacing w:val="-4"/>
          <w:sz w:val="30"/>
          <w:szCs w:val="30"/>
        </w:rPr>
        <w:t>The great object of the work is to give a view of the sentiments of the Arminians on the decrees of God, Divine foreknowledge, Providence, the resistibility of Divine grace, original sin; and, in short, all the leading topics of this important and extensive controversy.</w:t>
      </w:r>
    </w:p>
    <w:p w14:paraId="4F5DF7A0">
      <w:pPr>
        <w:pStyle w:val="2"/>
        <w:spacing w:before="199" w:line="158" w:lineRule="auto"/>
        <w:ind w:left="15"/>
        <w:rPr>
          <w:rFonts w:hint="eastAsia"/>
          <w:i w:val="0"/>
          <w:iCs w:val="0"/>
          <w:spacing w:val="-4"/>
          <w:sz w:val="30"/>
          <w:szCs w:val="30"/>
        </w:rPr>
      </w:pPr>
    </w:p>
    <w:p w14:paraId="21D2A16E">
      <w:pPr>
        <w:pStyle w:val="2"/>
        <w:spacing w:before="199" w:line="158" w:lineRule="auto"/>
        <w:ind w:left="15"/>
        <w:rPr>
          <w:rFonts w:hint="eastAsia"/>
          <w:i w:val="0"/>
          <w:iCs w:val="0"/>
          <w:spacing w:val="-4"/>
          <w:sz w:val="30"/>
          <w:szCs w:val="30"/>
        </w:rPr>
      </w:pPr>
      <w:r>
        <w:rPr>
          <w:rFonts w:hint="eastAsia"/>
          <w:i w:val="0"/>
          <w:iCs w:val="0"/>
          <w:spacing w:val="-4"/>
          <w:sz w:val="30"/>
          <w:szCs w:val="30"/>
        </w:rPr>
        <w:t>这部著作的主要目的是概述阿米念派在上帝的预旨（decrees of God）、神圣预知（Divine foreknowledge）、护理（Providence）、神圣恩典的可抗拒性（resistibility of Divine grace）、原罪（original sin）等问题上的观点；简而言之，涵盖了这场重要而广泛争论的所有主要议题。</w:t>
      </w:r>
    </w:p>
    <w:p w14:paraId="017959EF">
      <w:pPr>
        <w:pStyle w:val="2"/>
        <w:spacing w:before="199" w:line="158" w:lineRule="auto"/>
        <w:ind w:left="15"/>
        <w:rPr>
          <w:rFonts w:hint="eastAsia"/>
          <w:i w:val="0"/>
          <w:iCs w:val="0"/>
          <w:spacing w:val="-4"/>
          <w:sz w:val="30"/>
          <w:szCs w:val="30"/>
        </w:rPr>
      </w:pPr>
    </w:p>
    <w:p w14:paraId="3B957463">
      <w:pPr>
        <w:pStyle w:val="2"/>
        <w:spacing w:before="199" w:line="158" w:lineRule="auto"/>
        <w:ind w:left="15"/>
        <w:rPr>
          <w:rFonts w:hint="eastAsia"/>
          <w:i w:val="0"/>
          <w:iCs w:val="0"/>
          <w:spacing w:val="-4"/>
          <w:sz w:val="30"/>
          <w:szCs w:val="30"/>
        </w:rPr>
      </w:pPr>
      <w:r>
        <w:rPr>
          <w:rFonts w:hint="eastAsia"/>
          <w:i w:val="0"/>
          <w:iCs w:val="0"/>
          <w:spacing w:val="-4"/>
          <w:sz w:val="30"/>
          <w:szCs w:val="30"/>
        </w:rPr>
        <w:t>Owen extracts from the writings, chiefly of the continental divines, those passages which contain the most explicit declaration of their sentiments; and states what had occurred to him, in the way of answer.</w:t>
      </w:r>
    </w:p>
    <w:p w14:paraId="01B18617">
      <w:pPr>
        <w:pStyle w:val="2"/>
        <w:spacing w:before="199" w:line="158" w:lineRule="auto"/>
        <w:ind w:left="15"/>
        <w:rPr>
          <w:rFonts w:hint="eastAsia"/>
          <w:i w:val="0"/>
          <w:iCs w:val="0"/>
          <w:spacing w:val="-4"/>
          <w:sz w:val="30"/>
          <w:szCs w:val="30"/>
        </w:rPr>
      </w:pPr>
    </w:p>
    <w:p w14:paraId="06F56E49">
      <w:pPr>
        <w:pStyle w:val="2"/>
        <w:spacing w:before="199" w:line="158" w:lineRule="auto"/>
        <w:ind w:left="15"/>
        <w:rPr>
          <w:rFonts w:hint="eastAsia"/>
          <w:i w:val="0"/>
          <w:iCs w:val="0"/>
          <w:spacing w:val="-4"/>
          <w:sz w:val="30"/>
          <w:szCs w:val="30"/>
        </w:rPr>
      </w:pPr>
      <w:r>
        <w:rPr>
          <w:rFonts w:hint="eastAsia"/>
          <w:i w:val="0"/>
          <w:iCs w:val="0"/>
          <w:spacing w:val="-4"/>
          <w:sz w:val="30"/>
          <w:szCs w:val="30"/>
        </w:rPr>
        <w:t>欧文主要从欧洲大陆神学家的著作中摘录那些包含他们观点最明确宣告（explicit declaration）的段落；并陈述了他自己想到的回应。</w:t>
      </w:r>
    </w:p>
    <w:p w14:paraId="794D4E4C">
      <w:pPr>
        <w:pStyle w:val="2"/>
        <w:spacing w:before="199" w:line="158" w:lineRule="auto"/>
        <w:ind w:left="15"/>
        <w:rPr>
          <w:rFonts w:hint="eastAsia"/>
          <w:i w:val="0"/>
          <w:iCs w:val="0"/>
          <w:spacing w:val="-4"/>
          <w:sz w:val="30"/>
          <w:szCs w:val="30"/>
        </w:rPr>
      </w:pPr>
    </w:p>
    <w:p w14:paraId="1F2D9997">
      <w:pPr>
        <w:pStyle w:val="2"/>
        <w:spacing w:before="199" w:line="158" w:lineRule="auto"/>
        <w:ind w:left="15"/>
        <w:rPr>
          <w:rFonts w:hint="eastAsia"/>
          <w:i w:val="0"/>
          <w:iCs w:val="0"/>
          <w:spacing w:val="-4"/>
          <w:sz w:val="30"/>
          <w:szCs w:val="30"/>
        </w:rPr>
      </w:pPr>
      <w:r>
        <w:rPr>
          <w:rFonts w:hint="eastAsia"/>
          <w:i w:val="0"/>
          <w:iCs w:val="0"/>
          <w:spacing w:val="-4"/>
          <w:sz w:val="30"/>
          <w:szCs w:val="30"/>
        </w:rPr>
        <w:t>Each chapter is concluded by a tabular view of those passages of Scripture which support the orthodox doctrine, and quotations from Arminian writers that seem to oppose it.</w:t>
      </w:r>
    </w:p>
    <w:p w14:paraId="39407356">
      <w:pPr>
        <w:pStyle w:val="2"/>
        <w:spacing w:before="199" w:line="158" w:lineRule="auto"/>
        <w:ind w:left="15"/>
        <w:rPr>
          <w:rFonts w:hint="eastAsia"/>
          <w:i w:val="0"/>
          <w:iCs w:val="0"/>
          <w:spacing w:val="-4"/>
          <w:sz w:val="30"/>
          <w:szCs w:val="30"/>
        </w:rPr>
      </w:pPr>
    </w:p>
    <w:p w14:paraId="338941C5">
      <w:pPr>
        <w:pStyle w:val="2"/>
        <w:spacing w:before="199" w:line="158" w:lineRule="auto"/>
        <w:ind w:left="15"/>
        <w:rPr>
          <w:rFonts w:hint="eastAsia"/>
          <w:i w:val="0"/>
          <w:iCs w:val="0"/>
          <w:spacing w:val="-4"/>
          <w:sz w:val="30"/>
          <w:szCs w:val="30"/>
        </w:rPr>
      </w:pPr>
      <w:r>
        <w:rPr>
          <w:rFonts w:hint="eastAsia"/>
          <w:i w:val="0"/>
          <w:iCs w:val="0"/>
          <w:spacing w:val="-4"/>
          <w:sz w:val="30"/>
          <w:szCs w:val="30"/>
        </w:rPr>
        <w:t>每一章都以一个表格结束，列出了支持正统教义（orthodox doctrine）的圣经段落，以及似乎反对它的阿米念派作者的引文。</w:t>
      </w:r>
    </w:p>
    <w:p w14:paraId="7867B3E4">
      <w:pPr>
        <w:pStyle w:val="2"/>
        <w:spacing w:before="199" w:line="158" w:lineRule="auto"/>
        <w:ind w:left="15"/>
        <w:rPr>
          <w:rFonts w:hint="eastAsia"/>
          <w:i w:val="0"/>
          <w:iCs w:val="0"/>
          <w:spacing w:val="-4"/>
          <w:sz w:val="30"/>
          <w:szCs w:val="30"/>
        </w:rPr>
      </w:pPr>
    </w:p>
    <w:p w14:paraId="11589462">
      <w:pPr>
        <w:pStyle w:val="2"/>
        <w:spacing w:before="199" w:line="158" w:lineRule="auto"/>
        <w:ind w:left="15"/>
        <w:rPr>
          <w:rFonts w:hint="eastAsia"/>
          <w:i w:val="0"/>
          <w:iCs w:val="0"/>
          <w:spacing w:val="-4"/>
          <w:sz w:val="30"/>
          <w:szCs w:val="30"/>
        </w:rPr>
      </w:pPr>
      <w:r>
        <w:rPr>
          <w:rFonts w:hint="eastAsia"/>
          <w:i w:val="0"/>
          <w:iCs w:val="0"/>
          <w:spacing w:val="-4"/>
          <w:sz w:val="30"/>
          <w:szCs w:val="30"/>
        </w:rPr>
        <w:t>It is, therefore, according to its title,A Display of Arminianism, not a full discussion of the controversy.</w:t>
      </w:r>
    </w:p>
    <w:p w14:paraId="05091064">
      <w:pPr>
        <w:pStyle w:val="2"/>
        <w:spacing w:before="199" w:line="158" w:lineRule="auto"/>
        <w:ind w:left="15"/>
        <w:rPr>
          <w:rFonts w:hint="eastAsia"/>
          <w:i w:val="0"/>
          <w:iCs w:val="0"/>
          <w:spacing w:val="-4"/>
          <w:sz w:val="30"/>
          <w:szCs w:val="30"/>
        </w:rPr>
      </w:pPr>
    </w:p>
    <w:p w14:paraId="73BB8C89">
      <w:pPr>
        <w:pStyle w:val="2"/>
        <w:spacing w:before="199" w:line="158" w:lineRule="auto"/>
        <w:ind w:left="15"/>
        <w:rPr>
          <w:rFonts w:hint="eastAsia"/>
          <w:i w:val="0"/>
          <w:iCs w:val="0"/>
          <w:spacing w:val="-4"/>
          <w:sz w:val="30"/>
          <w:szCs w:val="30"/>
        </w:rPr>
      </w:pPr>
      <w:r>
        <w:rPr>
          <w:rFonts w:hint="eastAsia"/>
          <w:i w:val="0"/>
          <w:iCs w:val="0"/>
          <w:spacing w:val="-4"/>
          <w:sz w:val="30"/>
          <w:szCs w:val="30"/>
        </w:rPr>
        <w:t>因此，正如其标题所示，这是一本《阿米念主义之揭示》（A Display of Arminianism），而非对这场争论的全面讨论。</w:t>
      </w:r>
    </w:p>
    <w:p w14:paraId="0AB0F01C">
      <w:pPr>
        <w:pStyle w:val="2"/>
        <w:spacing w:before="199" w:line="158" w:lineRule="auto"/>
        <w:ind w:left="15"/>
        <w:rPr>
          <w:rFonts w:hint="eastAsia"/>
          <w:i w:val="0"/>
          <w:iCs w:val="0"/>
          <w:spacing w:val="-4"/>
          <w:sz w:val="30"/>
          <w:szCs w:val="30"/>
        </w:rPr>
      </w:pPr>
    </w:p>
    <w:p w14:paraId="3B1EE908">
      <w:pPr>
        <w:pStyle w:val="2"/>
        <w:spacing w:before="199" w:line="158" w:lineRule="auto"/>
        <w:ind w:left="15"/>
        <w:rPr>
          <w:rFonts w:hint="eastAsia"/>
          <w:i w:val="0"/>
          <w:iCs w:val="0"/>
          <w:spacing w:val="-4"/>
          <w:sz w:val="30"/>
          <w:szCs w:val="30"/>
        </w:rPr>
      </w:pPr>
      <w:r>
        <w:rPr>
          <w:rFonts w:hint="eastAsia"/>
          <w:i w:val="0"/>
          <w:iCs w:val="0"/>
          <w:spacing w:val="-4"/>
          <w:sz w:val="30"/>
          <w:szCs w:val="30"/>
        </w:rPr>
        <w:t>How far modern Arminians would abide by the views which are given hereabout their sentiments,I can scarcely tell; but it cannot be doubted that Owen has given a fair account of the opinions of their ancestors.</w:t>
      </w:r>
    </w:p>
    <w:p w14:paraId="413687B6">
      <w:pPr>
        <w:pStyle w:val="2"/>
        <w:spacing w:before="199" w:line="158" w:lineRule="auto"/>
        <w:ind w:left="15"/>
        <w:rPr>
          <w:rFonts w:hint="eastAsia"/>
          <w:i w:val="0"/>
          <w:iCs w:val="0"/>
          <w:spacing w:val="-4"/>
          <w:sz w:val="30"/>
          <w:szCs w:val="30"/>
        </w:rPr>
      </w:pPr>
    </w:p>
    <w:p w14:paraId="15011B21">
      <w:pPr>
        <w:pStyle w:val="2"/>
        <w:spacing w:before="199" w:line="158" w:lineRule="auto"/>
        <w:ind w:left="15"/>
        <w:rPr>
          <w:rFonts w:hint="eastAsia"/>
          <w:i w:val="0"/>
          <w:iCs w:val="0"/>
          <w:spacing w:val="-4"/>
          <w:sz w:val="30"/>
          <w:szCs w:val="30"/>
        </w:rPr>
      </w:pPr>
      <w:r>
        <w:rPr>
          <w:rFonts w:hint="eastAsia"/>
          <w:i w:val="0"/>
          <w:iCs w:val="0"/>
          <w:spacing w:val="-4"/>
          <w:sz w:val="30"/>
          <w:szCs w:val="30"/>
        </w:rPr>
        <w:t>现代阿米念派（modern Arminians）在多大程度上会坚持这里给出的关于他们观点的看法，我难以判断；但毫无疑问，欧文公正地记述了他们先辈的观点。</w:t>
      </w:r>
    </w:p>
    <w:p w14:paraId="1F3B0CBE">
      <w:pPr>
        <w:pStyle w:val="2"/>
        <w:spacing w:before="199" w:line="158" w:lineRule="auto"/>
        <w:ind w:left="15"/>
        <w:rPr>
          <w:rFonts w:hint="eastAsia"/>
          <w:i w:val="0"/>
          <w:iCs w:val="0"/>
          <w:spacing w:val="-4"/>
          <w:sz w:val="30"/>
          <w:szCs w:val="30"/>
        </w:rPr>
      </w:pPr>
    </w:p>
    <w:p w14:paraId="3E75D0C4">
      <w:pPr>
        <w:pStyle w:val="2"/>
        <w:spacing w:before="199" w:line="158" w:lineRule="auto"/>
        <w:ind w:left="15"/>
        <w:rPr>
          <w:rFonts w:hint="eastAsia"/>
          <w:i w:val="0"/>
          <w:iCs w:val="0"/>
          <w:spacing w:val="-4"/>
          <w:sz w:val="30"/>
          <w:szCs w:val="30"/>
        </w:rPr>
      </w:pPr>
      <w:r>
        <w:rPr>
          <w:rFonts w:hint="eastAsia"/>
          <w:i w:val="0"/>
          <w:iCs w:val="0"/>
          <w:spacing w:val="-4"/>
          <w:sz w:val="30"/>
          <w:szCs w:val="30"/>
        </w:rPr>
        <w:t>Though some of the passages which he quotes should not, perhaps, be rigidly interpreted, and should probably be explained in connexion with other parts of their writings; enough still remains to show that their doctrines were far removed from the simplicity and purity of Scripture.</w:t>
      </w:r>
    </w:p>
    <w:p w14:paraId="48ACA8AE">
      <w:pPr>
        <w:pStyle w:val="2"/>
        <w:spacing w:before="199" w:line="158" w:lineRule="auto"/>
        <w:ind w:left="15"/>
        <w:rPr>
          <w:rFonts w:hint="eastAsia"/>
          <w:i w:val="0"/>
          <w:iCs w:val="0"/>
          <w:spacing w:val="-4"/>
          <w:sz w:val="30"/>
          <w:szCs w:val="30"/>
        </w:rPr>
      </w:pPr>
    </w:p>
    <w:p w14:paraId="7CB255FF">
      <w:pPr>
        <w:pStyle w:val="2"/>
        <w:spacing w:before="199" w:line="158" w:lineRule="auto"/>
        <w:ind w:left="15"/>
        <w:rPr>
          <w:rFonts w:hint="eastAsia"/>
          <w:i w:val="0"/>
          <w:iCs w:val="0"/>
          <w:spacing w:val="-4"/>
          <w:sz w:val="30"/>
          <w:szCs w:val="30"/>
        </w:rPr>
      </w:pPr>
      <w:r>
        <w:rPr>
          <w:rFonts w:hint="eastAsia"/>
          <w:i w:val="0"/>
          <w:iCs w:val="0"/>
          <w:spacing w:val="-4"/>
          <w:sz w:val="30"/>
          <w:szCs w:val="30"/>
        </w:rPr>
        <w:t>尽管他引用的一些段落或许不应被严格解释，并且可能应结合他们著作的其他部分来解释；但仍有足够的内容表明，他们的教义远离了圣经的简洁和纯正。</w:t>
      </w:r>
    </w:p>
    <w:p w14:paraId="6EB46989">
      <w:pPr>
        <w:pStyle w:val="2"/>
        <w:spacing w:before="199" w:line="158" w:lineRule="auto"/>
        <w:ind w:left="15"/>
        <w:rPr>
          <w:rFonts w:hint="eastAsia"/>
          <w:i w:val="0"/>
          <w:iCs w:val="0"/>
          <w:spacing w:val="-4"/>
          <w:sz w:val="30"/>
          <w:szCs w:val="30"/>
        </w:rPr>
      </w:pPr>
    </w:p>
    <w:p w14:paraId="540D68CD">
      <w:pPr>
        <w:pStyle w:val="2"/>
        <w:spacing w:before="199" w:line="158" w:lineRule="auto"/>
        <w:ind w:left="15"/>
        <w:rPr>
          <w:rFonts w:hint="eastAsia"/>
          <w:i w:val="0"/>
          <w:iCs w:val="0"/>
          <w:spacing w:val="-4"/>
          <w:sz w:val="30"/>
          <w:szCs w:val="30"/>
        </w:rPr>
      </w:pPr>
      <w:r>
        <w:rPr>
          <w:rFonts w:hint="eastAsia"/>
          <w:i w:val="0"/>
          <w:iCs w:val="0"/>
          <w:spacing w:val="-4"/>
          <w:sz w:val="30"/>
          <w:szCs w:val="30"/>
        </w:rPr>
        <w:t>Perhaps the body of modern Calvinists would not adopt every expression and sentiment of Owen’s Display — not because they are more Arminianized than their fathers, but because they express themselves in fewer words, and are not so attached to the peculiar phraseology of scholastic disputation.</w:t>
      </w:r>
    </w:p>
    <w:p w14:paraId="63757A6D">
      <w:pPr>
        <w:pStyle w:val="2"/>
        <w:spacing w:before="199" w:line="158" w:lineRule="auto"/>
        <w:ind w:left="15"/>
        <w:rPr>
          <w:rFonts w:hint="eastAsia"/>
          <w:i w:val="0"/>
          <w:iCs w:val="0"/>
          <w:spacing w:val="-4"/>
          <w:sz w:val="30"/>
          <w:szCs w:val="30"/>
        </w:rPr>
      </w:pPr>
    </w:p>
    <w:p w14:paraId="65D658FD">
      <w:pPr>
        <w:pStyle w:val="2"/>
        <w:spacing w:before="199" w:line="158" w:lineRule="auto"/>
        <w:ind w:left="15"/>
        <w:rPr>
          <w:rFonts w:hint="eastAsia"/>
          <w:i w:val="0"/>
          <w:iCs w:val="0"/>
          <w:spacing w:val="-4"/>
          <w:sz w:val="30"/>
          <w:szCs w:val="30"/>
        </w:rPr>
      </w:pPr>
      <w:r>
        <w:rPr>
          <w:rFonts w:hint="eastAsia"/>
          <w:i w:val="0"/>
          <w:iCs w:val="0"/>
          <w:spacing w:val="-4"/>
          <w:sz w:val="30"/>
          <w:szCs w:val="30"/>
        </w:rPr>
        <w:t>也许现代加尔文主义者（modern Calvinists）的团体不会采纳欧文《揭示》中的每一个表达和观点——并非因为他们比他们的父辈更加阿米念化（Arminianized），而是因为他们用更少的词语表达自己，并且不那么执着于经院哲学辩论（scholastic disputation）的特殊措辞。</w:t>
      </w:r>
    </w:p>
    <w:p w14:paraId="740A31BE">
      <w:pPr>
        <w:pStyle w:val="2"/>
        <w:spacing w:before="199" w:line="158" w:lineRule="auto"/>
        <w:ind w:left="15"/>
        <w:rPr>
          <w:rFonts w:hint="eastAsia"/>
          <w:i w:val="0"/>
          <w:iCs w:val="0"/>
          <w:spacing w:val="-4"/>
          <w:sz w:val="30"/>
          <w:szCs w:val="30"/>
        </w:rPr>
      </w:pPr>
    </w:p>
    <w:p w14:paraId="772DF578">
      <w:pPr>
        <w:pStyle w:val="2"/>
        <w:spacing w:before="199" w:line="158" w:lineRule="auto"/>
        <w:ind w:left="15"/>
        <w:rPr>
          <w:rFonts w:hint="eastAsia"/>
          <w:i w:val="0"/>
          <w:iCs w:val="0"/>
          <w:spacing w:val="-4"/>
          <w:sz w:val="30"/>
          <w:szCs w:val="30"/>
        </w:rPr>
      </w:pPr>
      <w:r>
        <w:rPr>
          <w:rFonts w:hint="eastAsia"/>
          <w:i w:val="0"/>
          <w:iCs w:val="0"/>
          <w:spacing w:val="-4"/>
          <w:sz w:val="30"/>
          <w:szCs w:val="30"/>
        </w:rPr>
        <w:t>35</w:t>
      </w:r>
    </w:p>
    <w:p w14:paraId="3BAB94B4">
      <w:pPr>
        <w:pStyle w:val="2"/>
        <w:spacing w:before="199" w:line="158" w:lineRule="auto"/>
        <w:ind w:left="15"/>
        <w:rPr>
          <w:rFonts w:hint="eastAsia"/>
          <w:i w:val="0"/>
          <w:iCs w:val="0"/>
          <w:spacing w:val="-4"/>
          <w:sz w:val="30"/>
          <w:szCs w:val="30"/>
        </w:rPr>
      </w:pPr>
    </w:p>
    <w:p w14:paraId="72BD4E43">
      <w:pPr>
        <w:pStyle w:val="2"/>
        <w:spacing w:before="199" w:line="158" w:lineRule="auto"/>
        <w:ind w:left="15"/>
        <w:rPr>
          <w:rFonts w:hint="eastAsia"/>
          <w:i w:val="0"/>
          <w:iCs w:val="0"/>
          <w:spacing w:val="-4"/>
          <w:sz w:val="30"/>
          <w:szCs w:val="30"/>
        </w:rPr>
      </w:pPr>
      <w:r>
        <w:rPr>
          <w:rFonts w:hint="eastAsia"/>
          <w:i w:val="0"/>
          <w:iCs w:val="0"/>
          <w:spacing w:val="-4"/>
          <w:sz w:val="30"/>
          <w:szCs w:val="30"/>
        </w:rPr>
        <w:t>35</w:t>
      </w:r>
    </w:p>
    <w:p w14:paraId="6E172667">
      <w:pPr>
        <w:pStyle w:val="2"/>
        <w:spacing w:before="199" w:line="158" w:lineRule="auto"/>
        <w:ind w:left="15"/>
        <w:rPr>
          <w:rFonts w:hint="eastAsia"/>
          <w:i w:val="0"/>
          <w:iCs w:val="0"/>
          <w:spacing w:val="-4"/>
          <w:sz w:val="30"/>
          <w:szCs w:val="30"/>
        </w:rPr>
      </w:pPr>
    </w:p>
    <w:p w14:paraId="24E84CFD">
      <w:pPr>
        <w:pStyle w:val="2"/>
        <w:spacing w:before="199" w:line="158" w:lineRule="auto"/>
        <w:ind w:left="15"/>
        <w:rPr>
          <w:rFonts w:hint="eastAsia"/>
          <w:i w:val="0"/>
          <w:iCs w:val="0"/>
          <w:spacing w:val="-4"/>
          <w:sz w:val="30"/>
          <w:szCs w:val="30"/>
        </w:rPr>
      </w:pPr>
      <w:r>
        <w:rPr>
          <w:rFonts w:hint="eastAsia"/>
          <w:i w:val="0"/>
          <w:iCs w:val="0"/>
          <w:spacing w:val="-4"/>
          <w:sz w:val="30"/>
          <w:szCs w:val="30"/>
        </w:rPr>
        <w:t>The style of the Display is simpler, and less strongly marked with the peculiarities of the Author, than some of his subsequent performances.</w:t>
      </w:r>
    </w:p>
    <w:p w14:paraId="57FBED3E">
      <w:pPr>
        <w:pStyle w:val="2"/>
        <w:spacing w:before="199" w:line="158" w:lineRule="auto"/>
        <w:ind w:left="15"/>
        <w:rPr>
          <w:rFonts w:hint="eastAsia"/>
          <w:i w:val="0"/>
          <w:iCs w:val="0"/>
          <w:spacing w:val="-4"/>
          <w:sz w:val="30"/>
          <w:szCs w:val="30"/>
        </w:rPr>
      </w:pPr>
    </w:p>
    <w:p w14:paraId="40255388">
      <w:pPr>
        <w:pStyle w:val="2"/>
        <w:spacing w:before="199" w:line="158" w:lineRule="auto"/>
        <w:ind w:left="15"/>
        <w:rPr>
          <w:rFonts w:hint="eastAsia"/>
          <w:i w:val="0"/>
          <w:iCs w:val="0"/>
          <w:spacing w:val="-4"/>
          <w:sz w:val="30"/>
          <w:szCs w:val="30"/>
        </w:rPr>
      </w:pPr>
      <w:r>
        <w:rPr>
          <w:rFonts w:hint="eastAsia"/>
          <w:i w:val="0"/>
          <w:iCs w:val="0"/>
          <w:spacing w:val="-4"/>
          <w:sz w:val="30"/>
          <w:szCs w:val="30"/>
        </w:rPr>
        <w:t>《揭示》（Display）的风格比他后来的一些作品更简洁，作者的个人特色（peculiarities）也不那么明显。</w:t>
      </w:r>
    </w:p>
    <w:p w14:paraId="53D3082E">
      <w:pPr>
        <w:pStyle w:val="2"/>
        <w:spacing w:before="199" w:line="158" w:lineRule="auto"/>
        <w:ind w:left="15"/>
        <w:rPr>
          <w:rFonts w:hint="eastAsia"/>
          <w:i w:val="0"/>
          <w:iCs w:val="0"/>
          <w:spacing w:val="-4"/>
          <w:sz w:val="30"/>
          <w:szCs w:val="30"/>
        </w:rPr>
      </w:pPr>
    </w:p>
    <w:p w14:paraId="7E606576">
      <w:pPr>
        <w:pStyle w:val="2"/>
        <w:spacing w:before="199" w:line="158" w:lineRule="auto"/>
        <w:ind w:left="15"/>
        <w:rPr>
          <w:rFonts w:hint="eastAsia"/>
          <w:i w:val="0"/>
          <w:iCs w:val="0"/>
          <w:spacing w:val="-4"/>
          <w:sz w:val="30"/>
          <w:szCs w:val="30"/>
        </w:rPr>
      </w:pPr>
      <w:r>
        <w:rPr>
          <w:rFonts w:hint="eastAsia"/>
          <w:i w:val="0"/>
          <w:iCs w:val="0"/>
          <w:spacing w:val="-4"/>
          <w:sz w:val="30"/>
          <w:szCs w:val="30"/>
        </w:rPr>
        <w:t>He probably had more time to correct and polish it, than he afterwards could command.</w:t>
      </w:r>
    </w:p>
    <w:p w14:paraId="3C596F53">
      <w:pPr>
        <w:pStyle w:val="2"/>
        <w:spacing w:before="199" w:line="158" w:lineRule="auto"/>
        <w:ind w:left="15"/>
        <w:rPr>
          <w:rFonts w:hint="eastAsia"/>
          <w:i w:val="0"/>
          <w:iCs w:val="0"/>
          <w:spacing w:val="-4"/>
          <w:sz w:val="30"/>
          <w:szCs w:val="30"/>
        </w:rPr>
      </w:pPr>
    </w:p>
    <w:p w14:paraId="070E8120">
      <w:pPr>
        <w:pStyle w:val="2"/>
        <w:spacing w:before="199" w:line="158" w:lineRule="auto"/>
        <w:ind w:left="15"/>
        <w:rPr>
          <w:rFonts w:hint="eastAsia"/>
          <w:i w:val="0"/>
          <w:iCs w:val="0"/>
          <w:spacing w:val="-4"/>
          <w:sz w:val="30"/>
          <w:szCs w:val="30"/>
        </w:rPr>
      </w:pPr>
      <w:r>
        <w:rPr>
          <w:rFonts w:hint="eastAsia"/>
          <w:i w:val="0"/>
          <w:iCs w:val="0"/>
          <w:spacing w:val="-4"/>
          <w:sz w:val="30"/>
          <w:szCs w:val="30"/>
        </w:rPr>
        <w:t>他可能比后来有更多时间来修改和润色它。</w:t>
      </w:r>
    </w:p>
    <w:p w14:paraId="1A332CE1">
      <w:pPr>
        <w:pStyle w:val="2"/>
        <w:spacing w:before="199" w:line="158" w:lineRule="auto"/>
        <w:ind w:left="15"/>
        <w:rPr>
          <w:rFonts w:hint="eastAsia"/>
          <w:i w:val="0"/>
          <w:iCs w:val="0"/>
          <w:spacing w:val="-4"/>
          <w:sz w:val="30"/>
          <w:szCs w:val="30"/>
        </w:rPr>
      </w:pPr>
    </w:p>
    <w:p w14:paraId="17487775">
      <w:pPr>
        <w:pStyle w:val="2"/>
        <w:spacing w:before="199" w:line="158" w:lineRule="auto"/>
        <w:ind w:left="15"/>
        <w:rPr>
          <w:rFonts w:hint="eastAsia"/>
          <w:i w:val="0"/>
          <w:iCs w:val="0"/>
          <w:spacing w:val="-4"/>
          <w:sz w:val="30"/>
          <w:szCs w:val="30"/>
        </w:rPr>
      </w:pPr>
      <w:r>
        <w:rPr>
          <w:rFonts w:hint="eastAsia"/>
          <w:i w:val="0"/>
          <w:iCs w:val="0"/>
          <w:spacing w:val="-4"/>
          <w:sz w:val="30"/>
          <w:szCs w:val="30"/>
        </w:rPr>
        <w:t>It occasionally reveals a considerable degree of sharpness and severity; he may have been led to this, not so much by the asperity of his own temper, as by the</w:t>
      </w:r>
    </w:p>
    <w:p w14:paraId="162899A5">
      <w:pPr>
        <w:pStyle w:val="2"/>
        <w:spacing w:before="199" w:line="158" w:lineRule="auto"/>
        <w:ind w:left="15"/>
        <w:rPr>
          <w:rFonts w:hint="eastAsia"/>
          <w:i w:val="0"/>
          <w:iCs w:val="0"/>
          <w:spacing w:val="-4"/>
          <w:sz w:val="30"/>
          <w:szCs w:val="30"/>
        </w:rPr>
      </w:pPr>
    </w:p>
    <w:p w14:paraId="6CF4B5AD">
      <w:pPr>
        <w:pStyle w:val="2"/>
        <w:spacing w:before="199" w:line="158" w:lineRule="auto"/>
        <w:ind w:left="15"/>
        <w:rPr>
          <w:rFonts w:hint="eastAsia"/>
          <w:i w:val="0"/>
          <w:iCs w:val="0"/>
          <w:spacing w:val="-4"/>
          <w:sz w:val="30"/>
          <w:szCs w:val="30"/>
        </w:rPr>
      </w:pPr>
      <w:r>
        <w:rPr>
          <w:rFonts w:hint="eastAsia"/>
          <w:i w:val="0"/>
          <w:iCs w:val="0"/>
          <w:spacing w:val="-4"/>
          <w:sz w:val="30"/>
          <w:szCs w:val="30"/>
        </w:rPr>
        <w:t>它偶尔显露出相当程度的尖锐（sharpness）和严厉（severity）；导致这种情况的原因，与其说是他自己性情的尖刻（asperity），不如说是他所反对的作者们</w:t>
      </w:r>
    </w:p>
    <w:p w14:paraId="2DA69827">
      <w:pPr>
        <w:pStyle w:val="2"/>
        <w:spacing w:before="199" w:line="158" w:lineRule="auto"/>
        <w:ind w:left="15"/>
        <w:rPr>
          <w:rFonts w:hint="eastAsia"/>
          <w:i w:val="0"/>
          <w:iCs w:val="0"/>
          <w:spacing w:val="-4"/>
          <w:sz w:val="30"/>
          <w:szCs w:val="30"/>
        </w:rPr>
      </w:pPr>
    </w:p>
    <w:p w14:paraId="0863F7F7">
      <w:pPr>
        <w:pStyle w:val="2"/>
        <w:spacing w:before="199" w:line="158" w:lineRule="auto"/>
        <w:ind w:left="15"/>
        <w:rPr>
          <w:rFonts w:hint="eastAsia"/>
          <w:i w:val="0"/>
          <w:iCs w:val="0"/>
          <w:spacing w:val="-4"/>
          <w:sz w:val="30"/>
          <w:szCs w:val="30"/>
        </w:rPr>
      </w:pPr>
      <w:r>
        <w:rPr>
          <w:rFonts w:hint="eastAsia"/>
          <w:i w:val="0"/>
          <w:iCs w:val="0"/>
          <w:spacing w:val="-4"/>
          <w:sz w:val="30"/>
          <w:szCs w:val="30"/>
        </w:rPr>
        <w:t>licentious freedoms of the writers he opposes, and by his strong convictions about the dangerous tendency of their opinions.</w:t>
      </w:r>
    </w:p>
    <w:p w14:paraId="238A3F20">
      <w:pPr>
        <w:pStyle w:val="2"/>
        <w:spacing w:before="199" w:line="158" w:lineRule="auto"/>
        <w:ind w:left="15"/>
        <w:rPr>
          <w:rFonts w:hint="eastAsia"/>
          <w:i w:val="0"/>
          <w:iCs w:val="0"/>
          <w:spacing w:val="-4"/>
          <w:sz w:val="30"/>
          <w:szCs w:val="30"/>
        </w:rPr>
      </w:pPr>
    </w:p>
    <w:p w14:paraId="61AE4703">
      <w:pPr>
        <w:pStyle w:val="2"/>
        <w:spacing w:before="199" w:line="158" w:lineRule="auto"/>
        <w:ind w:left="15"/>
        <w:rPr>
          <w:rFonts w:hint="eastAsia"/>
          <w:i w:val="0"/>
          <w:iCs w:val="0"/>
          <w:spacing w:val="-4"/>
          <w:sz w:val="30"/>
          <w:szCs w:val="30"/>
        </w:rPr>
      </w:pPr>
      <w:r>
        <w:rPr>
          <w:rFonts w:hint="eastAsia"/>
          <w:i w:val="0"/>
          <w:iCs w:val="0"/>
          <w:spacing w:val="-4"/>
          <w:sz w:val="30"/>
          <w:szCs w:val="30"/>
        </w:rPr>
        <w:t>放纵的自由（licentious freedoms），以及他对他们观点危险倾向（dangerous tendency）的强烈信念。</w:t>
      </w:r>
    </w:p>
    <w:p w14:paraId="44D2E9A4">
      <w:pPr>
        <w:pStyle w:val="2"/>
        <w:spacing w:before="199" w:line="158" w:lineRule="auto"/>
        <w:ind w:left="15"/>
        <w:rPr>
          <w:rFonts w:hint="eastAsia"/>
          <w:i w:val="0"/>
          <w:iCs w:val="0"/>
          <w:spacing w:val="-4"/>
          <w:sz w:val="30"/>
          <w:szCs w:val="30"/>
        </w:rPr>
      </w:pPr>
    </w:p>
    <w:p w14:paraId="4FE7A8DC">
      <w:pPr>
        <w:pStyle w:val="2"/>
        <w:spacing w:before="199" w:line="158" w:lineRule="auto"/>
        <w:ind w:left="15"/>
        <w:rPr>
          <w:rFonts w:hint="eastAsia"/>
          <w:i w:val="0"/>
          <w:iCs w:val="0"/>
          <w:spacing w:val="-4"/>
          <w:sz w:val="30"/>
          <w:szCs w:val="30"/>
        </w:rPr>
      </w:pPr>
      <w:r>
        <w:rPr>
          <w:rFonts w:hint="eastAsia"/>
          <w:i w:val="0"/>
          <w:iCs w:val="0"/>
          <w:spacing w:val="-4"/>
          <w:sz w:val="30"/>
          <w:szCs w:val="30"/>
        </w:rPr>
        <w:t>It is the duty of all who know the gospel, and especially of those who preach it, to watch the progress of error, and to endeavour to obstruct it.</w:t>
      </w:r>
    </w:p>
    <w:p w14:paraId="77091BA0">
      <w:pPr>
        <w:pStyle w:val="2"/>
        <w:spacing w:before="199" w:line="158" w:lineRule="auto"/>
        <w:ind w:left="15"/>
        <w:rPr>
          <w:rFonts w:hint="eastAsia"/>
          <w:i w:val="0"/>
          <w:iCs w:val="0"/>
          <w:spacing w:val="-4"/>
          <w:sz w:val="30"/>
          <w:szCs w:val="30"/>
        </w:rPr>
      </w:pPr>
    </w:p>
    <w:p w14:paraId="315E31AE">
      <w:pPr>
        <w:pStyle w:val="2"/>
        <w:spacing w:before="199" w:line="158" w:lineRule="auto"/>
        <w:ind w:left="15"/>
        <w:rPr>
          <w:rFonts w:hint="eastAsia"/>
          <w:i w:val="0"/>
          <w:iCs w:val="0"/>
          <w:spacing w:val="-4"/>
          <w:sz w:val="30"/>
          <w:szCs w:val="30"/>
        </w:rPr>
      </w:pPr>
      <w:r>
        <w:rPr>
          <w:rFonts w:hint="eastAsia"/>
          <w:i w:val="0"/>
          <w:iCs w:val="0"/>
          <w:spacing w:val="-4"/>
          <w:sz w:val="30"/>
          <w:szCs w:val="30"/>
        </w:rPr>
        <w:t>所有认识福音的人，特别是传讲福音的人，都有责任警惕错误的进展，并努力阻止它。</w:t>
      </w:r>
    </w:p>
    <w:p w14:paraId="72BA8B1A">
      <w:pPr>
        <w:pStyle w:val="2"/>
        <w:spacing w:before="199" w:line="158" w:lineRule="auto"/>
        <w:ind w:left="15"/>
        <w:rPr>
          <w:rFonts w:hint="eastAsia"/>
          <w:i w:val="0"/>
          <w:iCs w:val="0"/>
          <w:spacing w:val="-4"/>
          <w:sz w:val="30"/>
          <w:szCs w:val="30"/>
        </w:rPr>
      </w:pPr>
    </w:p>
    <w:p w14:paraId="07ED4784">
      <w:pPr>
        <w:pStyle w:val="2"/>
        <w:spacing w:before="199" w:line="158" w:lineRule="auto"/>
        <w:ind w:left="15"/>
        <w:rPr>
          <w:rFonts w:hint="eastAsia"/>
          <w:i w:val="0"/>
          <w:iCs w:val="0"/>
          <w:spacing w:val="-4"/>
          <w:sz w:val="30"/>
          <w:szCs w:val="30"/>
        </w:rPr>
      </w:pPr>
      <w:r>
        <w:rPr>
          <w:rFonts w:hint="eastAsia"/>
          <w:i w:val="0"/>
          <w:iCs w:val="0"/>
          <w:spacing w:val="-4"/>
          <w:sz w:val="30"/>
          <w:szCs w:val="30"/>
        </w:rPr>
        <w:t>But it is of infinite importance that this should be done with Christian temper, and by employing those weapons which Christianity sanctions.</w:t>
      </w:r>
    </w:p>
    <w:p w14:paraId="4825EAB0">
      <w:pPr>
        <w:pStyle w:val="2"/>
        <w:spacing w:before="199" w:line="158" w:lineRule="auto"/>
        <w:ind w:left="15"/>
        <w:rPr>
          <w:rFonts w:hint="eastAsia"/>
          <w:i w:val="0"/>
          <w:iCs w:val="0"/>
          <w:spacing w:val="-4"/>
          <w:sz w:val="30"/>
          <w:szCs w:val="30"/>
        </w:rPr>
      </w:pPr>
    </w:p>
    <w:p w14:paraId="2AB2DA13">
      <w:pPr>
        <w:pStyle w:val="2"/>
        <w:spacing w:before="199" w:line="158" w:lineRule="auto"/>
        <w:ind w:left="15"/>
        <w:rPr>
          <w:rFonts w:hint="eastAsia"/>
          <w:i w:val="0"/>
          <w:iCs w:val="0"/>
          <w:spacing w:val="-4"/>
          <w:sz w:val="30"/>
          <w:szCs w:val="30"/>
        </w:rPr>
      </w:pPr>
      <w:r>
        <w:rPr>
          <w:rFonts w:hint="eastAsia"/>
          <w:i w:val="0"/>
          <w:iCs w:val="0"/>
          <w:spacing w:val="-4"/>
          <w:sz w:val="30"/>
          <w:szCs w:val="30"/>
        </w:rPr>
        <w:t>但至关重要的是，这应当以基督徒的性情（Christian temper）来做，并使用基督教所认可的武器。</w:t>
      </w:r>
    </w:p>
    <w:p w14:paraId="2F783A09">
      <w:pPr>
        <w:pStyle w:val="2"/>
        <w:spacing w:before="199" w:line="158" w:lineRule="auto"/>
        <w:ind w:left="15"/>
        <w:rPr>
          <w:rFonts w:hint="eastAsia"/>
          <w:i w:val="0"/>
          <w:iCs w:val="0"/>
          <w:spacing w:val="-4"/>
          <w:sz w:val="30"/>
          <w:szCs w:val="30"/>
        </w:rPr>
      </w:pPr>
    </w:p>
    <w:p w14:paraId="578132B6">
      <w:pPr>
        <w:pStyle w:val="2"/>
        <w:spacing w:before="199" w:line="158" w:lineRule="auto"/>
        <w:ind w:left="15"/>
        <w:rPr>
          <w:rFonts w:hint="eastAsia"/>
          <w:i w:val="0"/>
          <w:iCs w:val="0"/>
          <w:spacing w:val="-4"/>
          <w:sz w:val="30"/>
          <w:szCs w:val="30"/>
        </w:rPr>
      </w:pPr>
      <w:r>
        <w:rPr>
          <w:rFonts w:hint="eastAsia"/>
          <w:i w:val="0"/>
          <w:iCs w:val="0"/>
          <w:spacing w:val="-4"/>
          <w:sz w:val="30"/>
          <w:szCs w:val="30"/>
        </w:rPr>
        <w:t>The Display is dedicated to the Committee of Religion, and is appointed to be printed by the committee of the House of Commons, for the regulating of printing, and the publishing of books.</w:t>
      </w:r>
    </w:p>
    <w:p w14:paraId="6122153D">
      <w:pPr>
        <w:pStyle w:val="2"/>
        <w:spacing w:before="199" w:line="158" w:lineRule="auto"/>
        <w:ind w:left="15"/>
        <w:rPr>
          <w:rFonts w:hint="eastAsia"/>
          <w:i w:val="0"/>
          <w:iCs w:val="0"/>
          <w:spacing w:val="-4"/>
          <w:sz w:val="30"/>
          <w:szCs w:val="30"/>
        </w:rPr>
      </w:pPr>
    </w:p>
    <w:p w14:paraId="4AF646E3">
      <w:pPr>
        <w:pStyle w:val="2"/>
        <w:spacing w:before="199" w:line="158" w:lineRule="auto"/>
        <w:ind w:left="15"/>
        <w:rPr>
          <w:rFonts w:hint="eastAsia"/>
          <w:i w:val="0"/>
          <w:iCs w:val="0"/>
          <w:spacing w:val="-4"/>
          <w:sz w:val="30"/>
          <w:szCs w:val="30"/>
        </w:rPr>
      </w:pPr>
      <w:r>
        <w:rPr>
          <w:rFonts w:hint="eastAsia"/>
          <w:i w:val="0"/>
          <w:iCs w:val="0"/>
          <w:spacing w:val="-4"/>
          <w:sz w:val="30"/>
          <w:szCs w:val="30"/>
        </w:rPr>
        <w:t>《揭示》（The Display）题献给宗教委员会（Committee of Religion），并由下议院（House of Commons）负责管制印刷（regulating of printing）和图书出版的委员会指定印刷。</w:t>
      </w:r>
    </w:p>
    <w:p w14:paraId="5E26267A">
      <w:pPr>
        <w:pStyle w:val="2"/>
        <w:spacing w:before="199" w:line="158" w:lineRule="auto"/>
        <w:ind w:left="15"/>
        <w:rPr>
          <w:rFonts w:hint="eastAsia"/>
          <w:i w:val="0"/>
          <w:iCs w:val="0"/>
          <w:spacing w:val="-4"/>
          <w:sz w:val="30"/>
          <w:szCs w:val="30"/>
        </w:rPr>
      </w:pPr>
    </w:p>
    <w:p w14:paraId="419B43C6">
      <w:pPr>
        <w:pStyle w:val="2"/>
        <w:spacing w:before="199" w:line="158" w:lineRule="auto"/>
        <w:ind w:left="15"/>
        <w:rPr>
          <w:rFonts w:hint="eastAsia"/>
          <w:i w:val="0"/>
          <w:iCs w:val="0"/>
          <w:spacing w:val="-4"/>
          <w:sz w:val="30"/>
          <w:szCs w:val="30"/>
        </w:rPr>
      </w:pPr>
      <w:r>
        <w:rPr>
          <w:rFonts w:hint="eastAsia"/>
          <w:i w:val="0"/>
          <w:iCs w:val="0"/>
          <w:spacing w:val="-4"/>
          <w:sz w:val="30"/>
          <w:szCs w:val="30"/>
        </w:rPr>
        <w:t>In the dedication he expresses himself very strongly about the evils which he apprehended would come upon the state, through the differences in the church, and he implores the Parliament’s interference.</w:t>
      </w:r>
    </w:p>
    <w:p w14:paraId="03FC4342">
      <w:pPr>
        <w:pStyle w:val="2"/>
        <w:spacing w:before="199" w:line="158" w:lineRule="auto"/>
        <w:ind w:left="15"/>
        <w:rPr>
          <w:rFonts w:hint="eastAsia"/>
          <w:i w:val="0"/>
          <w:iCs w:val="0"/>
          <w:spacing w:val="-4"/>
          <w:sz w:val="30"/>
          <w:szCs w:val="30"/>
        </w:rPr>
      </w:pPr>
    </w:p>
    <w:p w14:paraId="253DB38A">
      <w:pPr>
        <w:pStyle w:val="2"/>
        <w:spacing w:before="199" w:line="158" w:lineRule="auto"/>
        <w:ind w:left="15"/>
        <w:rPr>
          <w:rFonts w:hint="eastAsia"/>
          <w:i w:val="0"/>
          <w:iCs w:val="0"/>
          <w:spacing w:val="-4"/>
          <w:sz w:val="30"/>
          <w:szCs w:val="30"/>
        </w:rPr>
      </w:pPr>
      <w:r>
        <w:rPr>
          <w:rFonts w:hint="eastAsia"/>
          <w:i w:val="0"/>
          <w:iCs w:val="0"/>
          <w:spacing w:val="-4"/>
          <w:sz w:val="30"/>
          <w:szCs w:val="30"/>
        </w:rPr>
        <w:t>在献词中，他非常强烈地表达了他担忧因教会分歧而可能降临于国家的弊端，并恳求议会干预。</w:t>
      </w:r>
    </w:p>
    <w:p w14:paraId="3498BA7C">
      <w:pPr>
        <w:pStyle w:val="2"/>
        <w:spacing w:before="199" w:line="158" w:lineRule="auto"/>
        <w:ind w:left="15"/>
        <w:rPr>
          <w:rFonts w:hint="eastAsia"/>
          <w:i w:val="0"/>
          <w:iCs w:val="0"/>
          <w:spacing w:val="-4"/>
          <w:sz w:val="30"/>
          <w:szCs w:val="30"/>
        </w:rPr>
      </w:pPr>
    </w:p>
    <w:p w14:paraId="545EF887">
      <w:pPr>
        <w:pStyle w:val="2"/>
        <w:spacing w:before="199" w:line="158" w:lineRule="auto"/>
        <w:ind w:left="15"/>
        <w:rPr>
          <w:rFonts w:hint="eastAsia"/>
          <w:i w:val="0"/>
          <w:iCs w:val="0"/>
          <w:spacing w:val="-4"/>
          <w:sz w:val="30"/>
          <w:szCs w:val="30"/>
        </w:rPr>
      </w:pPr>
      <w:r>
        <w:rPr>
          <w:rFonts w:hint="eastAsia"/>
          <w:i w:val="0"/>
          <w:iCs w:val="0"/>
          <w:spacing w:val="-4"/>
          <w:sz w:val="30"/>
          <w:szCs w:val="30"/>
        </w:rPr>
        <w:t>“Are there any disturbances of the state?” he asks.</w:t>
      </w:r>
    </w:p>
    <w:p w14:paraId="2EF2180E">
      <w:pPr>
        <w:pStyle w:val="2"/>
        <w:spacing w:before="199" w:line="158" w:lineRule="auto"/>
        <w:ind w:left="15"/>
        <w:rPr>
          <w:rFonts w:hint="eastAsia"/>
          <w:i w:val="0"/>
          <w:iCs w:val="0"/>
          <w:spacing w:val="-4"/>
          <w:sz w:val="30"/>
          <w:szCs w:val="30"/>
        </w:rPr>
      </w:pPr>
    </w:p>
    <w:p w14:paraId="60A637EE">
      <w:pPr>
        <w:pStyle w:val="2"/>
        <w:spacing w:before="199" w:line="158" w:lineRule="auto"/>
        <w:ind w:left="15"/>
        <w:rPr>
          <w:rFonts w:hint="eastAsia"/>
          <w:i w:val="0"/>
          <w:iCs w:val="0"/>
          <w:spacing w:val="-4"/>
          <w:sz w:val="30"/>
          <w:szCs w:val="30"/>
        </w:rPr>
      </w:pPr>
      <w:r>
        <w:rPr>
          <w:rFonts w:hint="eastAsia"/>
          <w:i w:val="0"/>
          <w:iCs w:val="0"/>
          <w:spacing w:val="-4"/>
          <w:sz w:val="30"/>
          <w:szCs w:val="30"/>
        </w:rPr>
        <w:t>“国家是否存在动乱（disturbances of the state）？”他问道。</w:t>
      </w:r>
    </w:p>
    <w:p w14:paraId="07CFCA5B">
      <w:pPr>
        <w:pStyle w:val="2"/>
        <w:spacing w:before="199" w:line="158" w:lineRule="auto"/>
        <w:ind w:left="15"/>
        <w:rPr>
          <w:rFonts w:hint="eastAsia"/>
          <w:i w:val="0"/>
          <w:iCs w:val="0"/>
          <w:spacing w:val="-4"/>
          <w:sz w:val="30"/>
          <w:szCs w:val="30"/>
        </w:rPr>
      </w:pPr>
    </w:p>
    <w:p w14:paraId="1AC7A83B">
      <w:pPr>
        <w:pStyle w:val="2"/>
        <w:spacing w:before="199" w:line="158" w:lineRule="auto"/>
        <w:ind w:left="15"/>
        <w:rPr>
          <w:rFonts w:hint="eastAsia"/>
          <w:i w:val="0"/>
          <w:iCs w:val="0"/>
          <w:spacing w:val="-4"/>
          <w:sz w:val="30"/>
          <w:szCs w:val="30"/>
        </w:rPr>
      </w:pPr>
      <w:r>
        <w:rPr>
          <w:rFonts w:hint="eastAsia"/>
          <w:i w:val="0"/>
          <w:iCs w:val="0"/>
          <w:spacing w:val="-4"/>
          <w:sz w:val="30"/>
          <w:szCs w:val="30"/>
        </w:rPr>
        <w:t>“They are usually attended with schisms and factions in the church; and the divisions of the church are too often the subversion of the commonwealth.”</w:t>
      </w:r>
    </w:p>
    <w:p w14:paraId="5282A319">
      <w:pPr>
        <w:pStyle w:val="2"/>
        <w:spacing w:before="199" w:line="158" w:lineRule="auto"/>
        <w:ind w:left="15"/>
        <w:rPr>
          <w:rFonts w:hint="eastAsia"/>
          <w:i w:val="0"/>
          <w:iCs w:val="0"/>
          <w:spacing w:val="-4"/>
          <w:sz w:val="30"/>
          <w:szCs w:val="30"/>
        </w:rPr>
      </w:pPr>
    </w:p>
    <w:p w14:paraId="7574CFF6">
      <w:pPr>
        <w:pStyle w:val="2"/>
        <w:spacing w:before="199" w:line="158" w:lineRule="auto"/>
        <w:ind w:left="15"/>
        <w:rPr>
          <w:rFonts w:hint="eastAsia"/>
          <w:i w:val="0"/>
          <w:iCs w:val="0"/>
          <w:spacing w:val="-4"/>
          <w:sz w:val="30"/>
          <w:szCs w:val="30"/>
        </w:rPr>
      </w:pPr>
      <w:r>
        <w:rPr>
          <w:rFonts w:hint="eastAsia"/>
          <w:i w:val="0"/>
          <w:iCs w:val="0"/>
          <w:spacing w:val="-4"/>
          <w:sz w:val="30"/>
          <w:szCs w:val="30"/>
        </w:rPr>
        <w:t>“它们通常伴随着教会中的分裂（schisms）和派别（factions）；而教会的分裂往往是共和国（commonwealth）的颠覆（subversion）。”</w:t>
      </w:r>
    </w:p>
    <w:p w14:paraId="50A1807C">
      <w:pPr>
        <w:pStyle w:val="2"/>
        <w:spacing w:before="199" w:line="158" w:lineRule="auto"/>
        <w:ind w:left="15"/>
        <w:rPr>
          <w:rFonts w:hint="eastAsia"/>
          <w:i w:val="0"/>
          <w:iCs w:val="0"/>
          <w:spacing w:val="-4"/>
          <w:sz w:val="30"/>
          <w:szCs w:val="30"/>
        </w:rPr>
      </w:pPr>
    </w:p>
    <w:p w14:paraId="2F87277B">
      <w:pPr>
        <w:pStyle w:val="2"/>
        <w:spacing w:before="199" w:line="158" w:lineRule="auto"/>
        <w:ind w:left="15"/>
        <w:rPr>
          <w:rFonts w:hint="eastAsia"/>
          <w:i w:val="0"/>
          <w:iCs w:val="0"/>
          <w:spacing w:val="-4"/>
          <w:sz w:val="30"/>
          <w:szCs w:val="30"/>
        </w:rPr>
      </w:pPr>
      <w:r>
        <w:rPr>
          <w:rFonts w:hint="eastAsia"/>
          <w:i w:val="0"/>
          <w:iCs w:val="0"/>
          <w:spacing w:val="-4"/>
          <w:sz w:val="30"/>
          <w:szCs w:val="30"/>
        </w:rPr>
        <w:t>Owen was destined soon to acquire more correct sentiments: — to see that no political divisions or disturbances in the kingdoms of the earth, should interrupt the peace and unity of the kingdom of Christ; and that no other remedy should be employed to cure error, than the application of truth.</w:t>
      </w:r>
    </w:p>
    <w:p w14:paraId="37E8CFB5">
      <w:pPr>
        <w:pStyle w:val="2"/>
        <w:spacing w:before="199" w:line="158" w:lineRule="auto"/>
        <w:ind w:left="15"/>
        <w:rPr>
          <w:rFonts w:hint="eastAsia"/>
          <w:i w:val="0"/>
          <w:iCs w:val="0"/>
          <w:spacing w:val="-4"/>
          <w:sz w:val="30"/>
          <w:szCs w:val="30"/>
        </w:rPr>
      </w:pPr>
    </w:p>
    <w:p w14:paraId="265AA63B">
      <w:pPr>
        <w:pStyle w:val="2"/>
        <w:spacing w:before="199" w:line="158" w:lineRule="auto"/>
        <w:ind w:left="15"/>
        <w:rPr>
          <w:rFonts w:hint="eastAsia"/>
          <w:i w:val="0"/>
          <w:iCs w:val="0"/>
          <w:spacing w:val="-4"/>
          <w:sz w:val="30"/>
          <w:szCs w:val="30"/>
        </w:rPr>
      </w:pPr>
      <w:r>
        <w:rPr>
          <w:rFonts w:hint="eastAsia"/>
          <w:i w:val="0"/>
          <w:iCs w:val="0"/>
          <w:spacing w:val="-4"/>
          <w:sz w:val="30"/>
          <w:szCs w:val="30"/>
        </w:rPr>
        <w:t>欧文注定很快会获得更正确的观点（correct sentiments）：——认识到地上国度（kingdoms of the earth）的任何政治分裂或动乱，都不应中断基督国度（kingdom of Christ）的和平与合一；并且除了应用真理（application of truth）之外，不应使用其他任何疗法来治愈错误。</w:t>
      </w:r>
    </w:p>
    <w:p w14:paraId="264DEF73">
      <w:pPr>
        <w:pStyle w:val="2"/>
        <w:spacing w:before="199" w:line="158" w:lineRule="auto"/>
        <w:ind w:left="15"/>
        <w:rPr>
          <w:rFonts w:hint="eastAsia"/>
          <w:i w:val="0"/>
          <w:iCs w:val="0"/>
          <w:spacing w:val="-4"/>
          <w:sz w:val="30"/>
          <w:szCs w:val="30"/>
        </w:rPr>
      </w:pPr>
    </w:p>
    <w:p w14:paraId="2712F341">
      <w:pPr>
        <w:pStyle w:val="2"/>
        <w:spacing w:before="199" w:line="158" w:lineRule="auto"/>
        <w:ind w:left="15"/>
        <w:rPr>
          <w:rFonts w:hint="eastAsia"/>
          <w:i w:val="0"/>
          <w:iCs w:val="0"/>
          <w:spacing w:val="-4"/>
          <w:sz w:val="30"/>
          <w:szCs w:val="30"/>
        </w:rPr>
      </w:pPr>
      <w:r>
        <w:rPr>
          <w:rFonts w:hint="eastAsia"/>
          <w:i w:val="0"/>
          <w:iCs w:val="0"/>
          <w:spacing w:val="-4"/>
          <w:sz w:val="30"/>
          <w:szCs w:val="30"/>
        </w:rPr>
        <w:t>36</w:t>
      </w:r>
    </w:p>
    <w:p w14:paraId="5201C9D2">
      <w:pPr>
        <w:pStyle w:val="2"/>
        <w:spacing w:before="199" w:line="158" w:lineRule="auto"/>
        <w:ind w:left="15"/>
        <w:rPr>
          <w:rFonts w:hint="eastAsia"/>
          <w:i w:val="0"/>
          <w:iCs w:val="0"/>
          <w:spacing w:val="-4"/>
          <w:sz w:val="30"/>
          <w:szCs w:val="30"/>
        </w:rPr>
      </w:pPr>
    </w:p>
    <w:p w14:paraId="313811CB">
      <w:pPr>
        <w:pStyle w:val="2"/>
        <w:spacing w:before="199" w:line="158" w:lineRule="auto"/>
        <w:ind w:left="15"/>
        <w:rPr>
          <w:rFonts w:hint="eastAsia"/>
          <w:i w:val="0"/>
          <w:iCs w:val="0"/>
          <w:spacing w:val="-4"/>
          <w:sz w:val="30"/>
          <w:szCs w:val="30"/>
        </w:rPr>
      </w:pPr>
      <w:r>
        <w:rPr>
          <w:rFonts w:hint="eastAsia"/>
          <w:i w:val="0"/>
          <w:iCs w:val="0"/>
          <w:spacing w:val="-4"/>
          <w:sz w:val="30"/>
          <w:szCs w:val="30"/>
        </w:rPr>
        <w:t>36</w:t>
      </w:r>
    </w:p>
    <w:p w14:paraId="1E0EC483">
      <w:pPr>
        <w:pStyle w:val="2"/>
        <w:spacing w:before="199" w:line="158" w:lineRule="auto"/>
        <w:ind w:left="15"/>
        <w:rPr>
          <w:rFonts w:hint="eastAsia"/>
          <w:i w:val="0"/>
          <w:iCs w:val="0"/>
          <w:spacing w:val="-4"/>
          <w:sz w:val="30"/>
          <w:szCs w:val="30"/>
        </w:rPr>
      </w:pPr>
    </w:p>
    <w:p w14:paraId="1F23F6D4">
      <w:pPr>
        <w:pStyle w:val="2"/>
        <w:spacing w:before="199" w:line="158" w:lineRule="auto"/>
        <w:ind w:left="15"/>
        <w:rPr>
          <w:rFonts w:hint="eastAsia"/>
          <w:i w:val="0"/>
          <w:iCs w:val="0"/>
          <w:spacing w:val="-4"/>
          <w:sz w:val="30"/>
          <w:szCs w:val="30"/>
        </w:rPr>
      </w:pPr>
      <w:r>
        <w:rPr>
          <w:rFonts w:hint="eastAsia"/>
          <w:i w:val="0"/>
          <w:iCs w:val="0"/>
          <w:spacing w:val="-4"/>
          <w:sz w:val="30"/>
          <w:szCs w:val="30"/>
        </w:rPr>
        <w:t>The first effect of this publication, was his presentation to the living of Fordham in Essex,49 from the Committee for purging the church of scandalous ministers, by the hands of a special messenger.</w:t>
      </w:r>
    </w:p>
    <w:p w14:paraId="74659DA1">
      <w:pPr>
        <w:pStyle w:val="2"/>
        <w:spacing w:before="199" w:line="158" w:lineRule="auto"/>
        <w:ind w:left="15"/>
        <w:rPr>
          <w:rFonts w:hint="eastAsia"/>
          <w:i w:val="0"/>
          <w:iCs w:val="0"/>
          <w:spacing w:val="-4"/>
          <w:sz w:val="30"/>
          <w:szCs w:val="30"/>
        </w:rPr>
      </w:pPr>
    </w:p>
    <w:p w14:paraId="39BD0464">
      <w:pPr>
        <w:pStyle w:val="2"/>
        <w:spacing w:before="199" w:line="158" w:lineRule="auto"/>
        <w:ind w:left="15"/>
        <w:rPr>
          <w:rFonts w:hint="eastAsia"/>
          <w:i w:val="0"/>
          <w:iCs w:val="0"/>
          <w:spacing w:val="-4"/>
          <w:sz w:val="30"/>
          <w:szCs w:val="30"/>
        </w:rPr>
      </w:pPr>
      <w:r>
        <w:rPr>
          <w:rFonts w:hint="eastAsia"/>
          <w:i w:val="0"/>
          <w:iCs w:val="0"/>
          <w:spacing w:val="-4"/>
          <w:sz w:val="30"/>
          <w:szCs w:val="30"/>
        </w:rPr>
        <w:t>这次出版的第一个效果是，他通过一位特别信使，从清除教会中声名狼藉牧师的委员会（Committee for purging the church of scandalous ministers）那里，受任埃塞克斯郡（Essex）福德姆（Fordham）49 的教区牧职（living）。</w:t>
      </w:r>
    </w:p>
    <w:p w14:paraId="2CA367E0">
      <w:pPr>
        <w:pStyle w:val="2"/>
        <w:spacing w:before="199" w:line="158" w:lineRule="auto"/>
        <w:ind w:left="15"/>
        <w:rPr>
          <w:rFonts w:hint="eastAsia"/>
          <w:i w:val="0"/>
          <w:iCs w:val="0"/>
          <w:spacing w:val="-4"/>
          <w:sz w:val="30"/>
          <w:szCs w:val="30"/>
        </w:rPr>
      </w:pPr>
    </w:p>
    <w:p w14:paraId="4AF6FBF6">
      <w:pPr>
        <w:pStyle w:val="2"/>
        <w:spacing w:before="199" w:line="158" w:lineRule="auto"/>
        <w:ind w:left="15"/>
        <w:rPr>
          <w:rFonts w:hint="eastAsia"/>
          <w:i w:val="0"/>
          <w:iCs w:val="0"/>
          <w:spacing w:val="-4"/>
          <w:sz w:val="30"/>
          <w:szCs w:val="30"/>
        </w:rPr>
      </w:pPr>
      <w:r>
        <w:rPr>
          <w:rFonts w:hint="eastAsia"/>
          <w:i w:val="0"/>
          <w:iCs w:val="0"/>
          <w:spacing w:val="-4"/>
          <w:sz w:val="30"/>
          <w:szCs w:val="30"/>
        </w:rPr>
        <w:t>The sequestered incumbent was Richard Pully.</w:t>
      </w:r>
    </w:p>
    <w:p w14:paraId="00316125">
      <w:pPr>
        <w:pStyle w:val="2"/>
        <w:spacing w:before="199" w:line="158" w:lineRule="auto"/>
        <w:ind w:left="15"/>
        <w:rPr>
          <w:rFonts w:hint="eastAsia"/>
          <w:i w:val="0"/>
          <w:iCs w:val="0"/>
          <w:spacing w:val="-4"/>
          <w:sz w:val="30"/>
          <w:szCs w:val="30"/>
        </w:rPr>
      </w:pPr>
    </w:p>
    <w:p w14:paraId="5EE36095">
      <w:pPr>
        <w:pStyle w:val="2"/>
        <w:spacing w:before="199" w:line="158" w:lineRule="auto"/>
        <w:ind w:left="15"/>
        <w:rPr>
          <w:rFonts w:hint="eastAsia"/>
          <w:i w:val="0"/>
          <w:iCs w:val="0"/>
          <w:spacing w:val="-4"/>
          <w:sz w:val="30"/>
          <w:szCs w:val="30"/>
        </w:rPr>
      </w:pPr>
      <w:r>
        <w:rPr>
          <w:rFonts w:hint="eastAsia"/>
          <w:i w:val="0"/>
          <w:iCs w:val="0"/>
          <w:spacing w:val="-4"/>
          <w:sz w:val="30"/>
          <w:szCs w:val="30"/>
        </w:rPr>
        <w:t>被查封的原任牧师（sequestered incumbent）是理查德·普利（Richard Pully）。</w:t>
      </w:r>
    </w:p>
    <w:p w14:paraId="22B848C2">
      <w:pPr>
        <w:pStyle w:val="2"/>
        <w:spacing w:before="199" w:line="158" w:lineRule="auto"/>
        <w:ind w:left="15"/>
        <w:rPr>
          <w:rFonts w:hint="eastAsia"/>
          <w:i w:val="0"/>
          <w:iCs w:val="0"/>
          <w:spacing w:val="-4"/>
          <w:sz w:val="30"/>
          <w:szCs w:val="30"/>
        </w:rPr>
      </w:pPr>
    </w:p>
    <w:p w14:paraId="4EBF9C49">
      <w:pPr>
        <w:pStyle w:val="2"/>
        <w:spacing w:before="199" w:line="158" w:lineRule="auto"/>
        <w:ind w:left="15"/>
        <w:rPr>
          <w:rFonts w:hint="eastAsia"/>
          <w:i w:val="0"/>
          <w:iCs w:val="0"/>
          <w:spacing w:val="-4"/>
          <w:sz w:val="30"/>
          <w:szCs w:val="30"/>
        </w:rPr>
      </w:pPr>
      <w:r>
        <w:rPr>
          <w:rFonts w:hint="eastAsia"/>
          <w:i w:val="0"/>
          <w:iCs w:val="0"/>
          <w:spacing w:val="-4"/>
          <w:sz w:val="30"/>
          <w:szCs w:val="30"/>
        </w:rPr>
        <w:t>According to Walker, he was “a person of great learning, religion, and sobriety; but was turned out to make way for” one whom he erroneously calls “an Independent of New England.” 50</w:t>
      </w:r>
    </w:p>
    <w:p w14:paraId="41DC3B30">
      <w:pPr>
        <w:pStyle w:val="2"/>
        <w:spacing w:before="199" w:line="158" w:lineRule="auto"/>
        <w:ind w:left="15"/>
        <w:rPr>
          <w:rFonts w:hint="eastAsia"/>
          <w:i w:val="0"/>
          <w:iCs w:val="0"/>
          <w:spacing w:val="-4"/>
          <w:sz w:val="30"/>
          <w:szCs w:val="30"/>
        </w:rPr>
      </w:pPr>
    </w:p>
    <w:p w14:paraId="13C8D7B0">
      <w:pPr>
        <w:pStyle w:val="2"/>
        <w:spacing w:before="199" w:line="158" w:lineRule="auto"/>
        <w:ind w:left="15"/>
        <w:rPr>
          <w:rFonts w:hint="eastAsia"/>
          <w:i w:val="0"/>
          <w:iCs w:val="0"/>
          <w:spacing w:val="-4"/>
          <w:sz w:val="30"/>
          <w:szCs w:val="30"/>
        </w:rPr>
      </w:pPr>
      <w:r>
        <w:rPr>
          <w:rFonts w:hint="eastAsia"/>
          <w:i w:val="0"/>
          <w:iCs w:val="0"/>
          <w:spacing w:val="-4"/>
          <w:sz w:val="30"/>
          <w:szCs w:val="30"/>
        </w:rPr>
        <w:t>根据沃克（Walker）的说法，他是“一位学识渊博、虔诚且稳重的人；但被赶走，以便为”一个他错误地称为“新英格兰独立派（Independent of New England）”的人让路。50</w:t>
      </w:r>
    </w:p>
    <w:p w14:paraId="4425EC73">
      <w:pPr>
        <w:pStyle w:val="2"/>
        <w:spacing w:before="199" w:line="158" w:lineRule="auto"/>
        <w:ind w:left="15"/>
        <w:rPr>
          <w:rFonts w:hint="eastAsia"/>
          <w:i w:val="0"/>
          <w:iCs w:val="0"/>
          <w:spacing w:val="-4"/>
          <w:sz w:val="30"/>
          <w:szCs w:val="30"/>
        </w:rPr>
      </w:pPr>
    </w:p>
    <w:p w14:paraId="0520765A">
      <w:pPr>
        <w:pStyle w:val="2"/>
        <w:spacing w:before="199" w:line="158" w:lineRule="auto"/>
        <w:ind w:left="15"/>
        <w:rPr>
          <w:rFonts w:hint="eastAsia"/>
          <w:i w:val="0"/>
          <w:iCs w:val="0"/>
          <w:spacing w:val="-4"/>
          <w:sz w:val="30"/>
          <w:szCs w:val="30"/>
        </w:rPr>
      </w:pPr>
      <w:r>
        <w:rPr>
          <w:rFonts w:hint="eastAsia"/>
          <w:i w:val="0"/>
          <w:iCs w:val="0"/>
          <w:spacing w:val="-4"/>
          <w:sz w:val="30"/>
          <w:szCs w:val="30"/>
        </w:rPr>
        <w:t>The Committee members, it would appear, were of a different opinion.</w:t>
      </w:r>
    </w:p>
    <w:p w14:paraId="1B768BD2">
      <w:pPr>
        <w:pStyle w:val="2"/>
        <w:spacing w:before="199" w:line="158" w:lineRule="auto"/>
        <w:ind w:left="15"/>
        <w:rPr>
          <w:rFonts w:hint="eastAsia"/>
          <w:i w:val="0"/>
          <w:iCs w:val="0"/>
          <w:spacing w:val="-4"/>
          <w:sz w:val="30"/>
          <w:szCs w:val="30"/>
        </w:rPr>
      </w:pPr>
    </w:p>
    <w:p w14:paraId="0EC4AB8A">
      <w:pPr>
        <w:pStyle w:val="2"/>
        <w:spacing w:before="199" w:line="158" w:lineRule="auto"/>
        <w:ind w:left="15"/>
        <w:rPr>
          <w:rFonts w:hint="eastAsia"/>
          <w:i w:val="0"/>
          <w:iCs w:val="0"/>
          <w:spacing w:val="-4"/>
          <w:sz w:val="30"/>
          <w:szCs w:val="30"/>
        </w:rPr>
      </w:pPr>
      <w:r>
        <w:rPr>
          <w:rFonts w:hint="eastAsia"/>
          <w:i w:val="0"/>
          <w:iCs w:val="0"/>
          <w:spacing w:val="-4"/>
          <w:sz w:val="30"/>
          <w:szCs w:val="30"/>
        </w:rPr>
        <w:t>委员会成员们，看来，持有不同的意见。</w:t>
      </w:r>
    </w:p>
    <w:p w14:paraId="6A1E78BC">
      <w:pPr>
        <w:pStyle w:val="2"/>
        <w:spacing w:before="199" w:line="158" w:lineRule="auto"/>
        <w:ind w:left="15"/>
        <w:rPr>
          <w:rFonts w:hint="eastAsia"/>
          <w:i w:val="0"/>
          <w:iCs w:val="0"/>
          <w:spacing w:val="-4"/>
          <w:sz w:val="30"/>
          <w:szCs w:val="30"/>
        </w:rPr>
      </w:pPr>
    </w:p>
    <w:p w14:paraId="6CB0C47E">
      <w:pPr>
        <w:pStyle w:val="2"/>
        <w:spacing w:before="199" w:line="158" w:lineRule="auto"/>
        <w:ind w:left="15"/>
        <w:rPr>
          <w:rFonts w:hint="eastAsia"/>
          <w:i w:val="0"/>
          <w:iCs w:val="0"/>
          <w:spacing w:val="-4"/>
          <w:sz w:val="30"/>
          <w:szCs w:val="30"/>
        </w:rPr>
      </w:pPr>
      <w:r>
        <w:rPr>
          <w:rFonts w:hint="eastAsia"/>
          <w:i w:val="0"/>
          <w:iCs w:val="0"/>
          <w:spacing w:val="-4"/>
          <w:sz w:val="30"/>
          <w:szCs w:val="30"/>
        </w:rPr>
        <w:t>The presentation was an honourable mark of their approval, and it did credit both to themselves and to our Author.</w:t>
      </w:r>
    </w:p>
    <w:p w14:paraId="6CFA1AB8">
      <w:pPr>
        <w:pStyle w:val="2"/>
        <w:spacing w:before="199" w:line="158" w:lineRule="auto"/>
        <w:ind w:left="15"/>
        <w:rPr>
          <w:rFonts w:hint="eastAsia"/>
          <w:i w:val="0"/>
          <w:iCs w:val="0"/>
          <w:spacing w:val="-4"/>
          <w:sz w:val="30"/>
          <w:szCs w:val="30"/>
        </w:rPr>
      </w:pPr>
    </w:p>
    <w:p w14:paraId="1F724C6A">
      <w:pPr>
        <w:pStyle w:val="2"/>
        <w:spacing w:before="199" w:line="158" w:lineRule="auto"/>
        <w:ind w:left="15"/>
        <w:rPr>
          <w:rFonts w:hint="eastAsia"/>
          <w:i w:val="0"/>
          <w:iCs w:val="0"/>
          <w:spacing w:val="-4"/>
          <w:sz w:val="30"/>
          <w:szCs w:val="30"/>
        </w:rPr>
      </w:pPr>
      <w:r>
        <w:rPr>
          <w:rFonts w:hint="eastAsia"/>
          <w:i w:val="0"/>
          <w:iCs w:val="0"/>
          <w:spacing w:val="-4"/>
          <w:sz w:val="30"/>
          <w:szCs w:val="30"/>
        </w:rPr>
        <w:t>这次委任是他们赞同的一个光荣标志，它为他们自己和我们的作者都增添了荣誉。</w:t>
      </w:r>
    </w:p>
    <w:p w14:paraId="372004F2">
      <w:pPr>
        <w:pStyle w:val="2"/>
        <w:spacing w:before="199" w:line="158" w:lineRule="auto"/>
        <w:ind w:left="15"/>
        <w:rPr>
          <w:rFonts w:hint="eastAsia"/>
          <w:i w:val="0"/>
          <w:iCs w:val="0"/>
          <w:spacing w:val="-4"/>
          <w:sz w:val="30"/>
          <w:szCs w:val="30"/>
        </w:rPr>
      </w:pPr>
    </w:p>
    <w:p w14:paraId="1F996BAB">
      <w:pPr>
        <w:pStyle w:val="2"/>
        <w:spacing w:before="199" w:line="158" w:lineRule="auto"/>
        <w:ind w:left="15"/>
        <w:rPr>
          <w:rFonts w:hint="eastAsia"/>
          <w:i w:val="0"/>
          <w:iCs w:val="0"/>
          <w:spacing w:val="-4"/>
          <w:sz w:val="30"/>
          <w:szCs w:val="30"/>
        </w:rPr>
      </w:pPr>
      <w:r>
        <w:rPr>
          <w:rFonts w:hint="eastAsia"/>
          <w:i w:val="0"/>
          <w:iCs w:val="0"/>
          <w:spacing w:val="-4"/>
          <w:sz w:val="30"/>
          <w:szCs w:val="30"/>
        </w:rPr>
        <w:t>His acceptance afforded much satisfaction to the parish and also to the surrounding country.</w:t>
      </w:r>
    </w:p>
    <w:p w14:paraId="3EE9FDBB">
      <w:pPr>
        <w:pStyle w:val="2"/>
        <w:spacing w:before="199" w:line="158" w:lineRule="auto"/>
        <w:ind w:left="15"/>
        <w:rPr>
          <w:rFonts w:hint="eastAsia"/>
          <w:i w:val="0"/>
          <w:iCs w:val="0"/>
          <w:spacing w:val="-4"/>
          <w:sz w:val="30"/>
          <w:szCs w:val="30"/>
        </w:rPr>
      </w:pPr>
    </w:p>
    <w:p w14:paraId="5FD566B5">
      <w:pPr>
        <w:pStyle w:val="2"/>
        <w:spacing w:before="199" w:line="158" w:lineRule="auto"/>
        <w:ind w:left="15"/>
        <w:rPr>
          <w:rFonts w:hint="eastAsia"/>
          <w:i w:val="0"/>
          <w:iCs w:val="0"/>
          <w:spacing w:val="-4"/>
          <w:sz w:val="30"/>
          <w:szCs w:val="30"/>
        </w:rPr>
      </w:pPr>
      <w:r>
        <w:rPr>
          <w:rFonts w:hint="eastAsia"/>
          <w:i w:val="0"/>
          <w:iCs w:val="0"/>
          <w:spacing w:val="-4"/>
          <w:sz w:val="30"/>
          <w:szCs w:val="30"/>
        </w:rPr>
        <w:t>他的接受给教区以及周边地区带来了极大的满足。</w:t>
      </w:r>
    </w:p>
    <w:p w14:paraId="6D3851D8">
      <w:pPr>
        <w:pStyle w:val="2"/>
        <w:spacing w:before="199" w:line="158" w:lineRule="auto"/>
        <w:ind w:left="15"/>
        <w:rPr>
          <w:rFonts w:hint="eastAsia"/>
          <w:i w:val="0"/>
          <w:iCs w:val="0"/>
          <w:spacing w:val="-4"/>
          <w:sz w:val="30"/>
          <w:szCs w:val="30"/>
        </w:rPr>
      </w:pPr>
    </w:p>
    <w:p w14:paraId="0598FC44">
      <w:pPr>
        <w:pStyle w:val="2"/>
        <w:spacing w:before="199" w:line="158" w:lineRule="auto"/>
        <w:ind w:left="15"/>
        <w:rPr>
          <w:rFonts w:hint="eastAsia"/>
          <w:i w:val="0"/>
          <w:iCs w:val="0"/>
          <w:spacing w:val="-4"/>
          <w:sz w:val="30"/>
          <w:szCs w:val="30"/>
        </w:rPr>
      </w:pPr>
      <w:r>
        <w:rPr>
          <w:rFonts w:hint="eastAsia"/>
          <w:i w:val="0"/>
          <w:iCs w:val="0"/>
          <w:spacing w:val="-4"/>
          <w:sz w:val="30"/>
          <w:szCs w:val="30"/>
        </w:rPr>
        <w:t>It is stated that, while here, an eminent blessing attended his labours.</w:t>
      </w:r>
    </w:p>
    <w:p w14:paraId="6E502D2C">
      <w:pPr>
        <w:pStyle w:val="2"/>
        <w:spacing w:before="199" w:line="158" w:lineRule="auto"/>
        <w:ind w:left="15"/>
        <w:rPr>
          <w:rFonts w:hint="eastAsia"/>
          <w:i w:val="0"/>
          <w:iCs w:val="0"/>
          <w:spacing w:val="-4"/>
          <w:sz w:val="30"/>
          <w:szCs w:val="30"/>
        </w:rPr>
      </w:pPr>
    </w:p>
    <w:p w14:paraId="24EDCABC">
      <w:pPr>
        <w:pStyle w:val="2"/>
        <w:spacing w:before="199" w:line="158" w:lineRule="auto"/>
        <w:ind w:left="15"/>
        <w:rPr>
          <w:rFonts w:hint="eastAsia"/>
          <w:i w:val="0"/>
          <w:iCs w:val="0"/>
          <w:spacing w:val="-4"/>
          <w:sz w:val="30"/>
          <w:szCs w:val="30"/>
        </w:rPr>
      </w:pPr>
      <w:r>
        <w:rPr>
          <w:rFonts w:hint="eastAsia"/>
          <w:i w:val="0"/>
          <w:iCs w:val="0"/>
          <w:spacing w:val="-4"/>
          <w:sz w:val="30"/>
          <w:szCs w:val="30"/>
        </w:rPr>
        <w:t>据说，他在此期间，显著的祝福（eminent blessing）伴随着他的劳苦。</w:t>
      </w:r>
    </w:p>
    <w:p w14:paraId="337FBD57">
      <w:pPr>
        <w:pStyle w:val="2"/>
        <w:spacing w:before="199" w:line="158" w:lineRule="auto"/>
        <w:ind w:left="15"/>
        <w:rPr>
          <w:rFonts w:hint="eastAsia"/>
          <w:i w:val="0"/>
          <w:iCs w:val="0"/>
          <w:spacing w:val="-4"/>
          <w:sz w:val="30"/>
          <w:szCs w:val="30"/>
        </w:rPr>
      </w:pPr>
    </w:p>
    <w:p w14:paraId="34F26E58">
      <w:pPr>
        <w:pStyle w:val="2"/>
        <w:spacing w:before="199" w:line="158" w:lineRule="auto"/>
        <w:ind w:left="15"/>
        <w:rPr>
          <w:rFonts w:hint="eastAsia"/>
          <w:i w:val="0"/>
          <w:iCs w:val="0"/>
          <w:spacing w:val="-4"/>
          <w:sz w:val="30"/>
          <w:szCs w:val="30"/>
        </w:rPr>
      </w:pPr>
      <w:r>
        <w:rPr>
          <w:rFonts w:hint="eastAsia"/>
          <w:i w:val="0"/>
          <w:iCs w:val="0"/>
          <w:spacing w:val="-4"/>
          <w:sz w:val="30"/>
          <w:szCs w:val="30"/>
        </w:rPr>
        <w:t>Many from other parishes resorted to hear him, and not a few, through the blessing of God, were led to the knowledge of the truth.</w:t>
      </w:r>
    </w:p>
    <w:p w14:paraId="2AA83116">
      <w:pPr>
        <w:pStyle w:val="2"/>
        <w:spacing w:before="199" w:line="158" w:lineRule="auto"/>
        <w:ind w:left="15"/>
        <w:rPr>
          <w:rFonts w:hint="eastAsia"/>
          <w:i w:val="0"/>
          <w:iCs w:val="0"/>
          <w:spacing w:val="-4"/>
          <w:sz w:val="30"/>
          <w:szCs w:val="30"/>
        </w:rPr>
      </w:pPr>
    </w:p>
    <w:p w14:paraId="5C1CB2D9">
      <w:pPr>
        <w:pStyle w:val="2"/>
        <w:spacing w:before="199" w:line="158" w:lineRule="auto"/>
        <w:ind w:left="15"/>
        <w:rPr>
          <w:rFonts w:hint="eastAsia"/>
          <w:i w:val="0"/>
          <w:iCs w:val="0"/>
          <w:spacing w:val="-4"/>
          <w:sz w:val="30"/>
          <w:szCs w:val="30"/>
        </w:rPr>
      </w:pPr>
      <w:r>
        <w:rPr>
          <w:rFonts w:hint="eastAsia"/>
          <w:i w:val="0"/>
          <w:iCs w:val="0"/>
          <w:spacing w:val="-4"/>
          <w:sz w:val="30"/>
          <w:szCs w:val="30"/>
        </w:rPr>
        <w:t>许多来自其他教区的人前来听他讲道，并且不少人，藉着上帝的祝福，被引导认识了真理（knowledge of the truth）。</w:t>
      </w:r>
    </w:p>
    <w:p w14:paraId="5EEFA68D">
      <w:pPr>
        <w:pStyle w:val="2"/>
        <w:spacing w:before="199" w:line="158" w:lineRule="auto"/>
        <w:ind w:left="15"/>
        <w:rPr>
          <w:rFonts w:hint="eastAsia"/>
          <w:i w:val="0"/>
          <w:iCs w:val="0"/>
          <w:spacing w:val="-4"/>
          <w:sz w:val="30"/>
          <w:szCs w:val="30"/>
        </w:rPr>
      </w:pPr>
    </w:p>
    <w:p w14:paraId="73CBDE4D">
      <w:pPr>
        <w:pStyle w:val="2"/>
        <w:spacing w:before="199" w:line="158" w:lineRule="auto"/>
        <w:ind w:left="15"/>
        <w:rPr>
          <w:rFonts w:hint="eastAsia"/>
          <w:i w:val="0"/>
          <w:iCs w:val="0"/>
          <w:spacing w:val="-4"/>
          <w:sz w:val="30"/>
          <w:szCs w:val="30"/>
        </w:rPr>
      </w:pPr>
      <w:r>
        <w:rPr>
          <w:rFonts w:hint="eastAsia"/>
          <w:i w:val="0"/>
          <w:iCs w:val="0"/>
          <w:spacing w:val="-4"/>
          <w:sz w:val="30"/>
          <w:szCs w:val="30"/>
        </w:rPr>
        <w:t>The faithful minister will never pass unrewarded.</w:t>
      </w:r>
    </w:p>
    <w:p w14:paraId="13589C14">
      <w:pPr>
        <w:pStyle w:val="2"/>
        <w:spacing w:before="199" w:line="158" w:lineRule="auto"/>
        <w:ind w:left="15"/>
        <w:rPr>
          <w:rFonts w:hint="eastAsia"/>
          <w:i w:val="0"/>
          <w:iCs w:val="0"/>
          <w:spacing w:val="-4"/>
          <w:sz w:val="30"/>
          <w:szCs w:val="30"/>
        </w:rPr>
      </w:pPr>
    </w:p>
    <w:p w14:paraId="3E0597FA">
      <w:pPr>
        <w:pStyle w:val="2"/>
        <w:spacing w:before="199" w:line="158" w:lineRule="auto"/>
        <w:ind w:left="15"/>
        <w:rPr>
          <w:rFonts w:hint="eastAsia"/>
          <w:i w:val="0"/>
          <w:iCs w:val="0"/>
          <w:spacing w:val="-4"/>
          <w:sz w:val="30"/>
          <w:szCs w:val="30"/>
        </w:rPr>
      </w:pPr>
      <w:r>
        <w:rPr>
          <w:rFonts w:hint="eastAsia"/>
          <w:i w:val="0"/>
          <w:iCs w:val="0"/>
          <w:spacing w:val="-4"/>
          <w:sz w:val="30"/>
          <w:szCs w:val="30"/>
        </w:rPr>
        <w:t>忠心的牧师（faithful minister）绝不会没有奖赏。</w:t>
      </w:r>
    </w:p>
    <w:p w14:paraId="185DF34F">
      <w:pPr>
        <w:pStyle w:val="2"/>
        <w:spacing w:before="199" w:line="158" w:lineRule="auto"/>
        <w:ind w:left="15"/>
        <w:rPr>
          <w:rFonts w:hint="eastAsia"/>
          <w:i w:val="0"/>
          <w:iCs w:val="0"/>
          <w:spacing w:val="-4"/>
          <w:sz w:val="30"/>
          <w:szCs w:val="30"/>
        </w:rPr>
      </w:pPr>
    </w:p>
    <w:p w14:paraId="74A54DC8">
      <w:pPr>
        <w:pStyle w:val="2"/>
        <w:spacing w:before="199" w:line="158" w:lineRule="auto"/>
        <w:ind w:left="15"/>
        <w:rPr>
          <w:rFonts w:hint="eastAsia"/>
          <w:i w:val="0"/>
          <w:iCs w:val="0"/>
          <w:spacing w:val="-4"/>
          <w:sz w:val="30"/>
          <w:szCs w:val="30"/>
        </w:rPr>
      </w:pPr>
      <w:r>
        <w:rPr>
          <w:rFonts w:hint="eastAsia"/>
          <w:i w:val="0"/>
          <w:iCs w:val="0"/>
          <w:spacing w:val="-4"/>
          <w:sz w:val="30"/>
          <w:szCs w:val="30"/>
        </w:rPr>
        <w:t>In all situations,</w:t>
      </w:r>
    </w:p>
    <w:p w14:paraId="06C741EC">
      <w:pPr>
        <w:pStyle w:val="2"/>
        <w:spacing w:before="199" w:line="158" w:lineRule="auto"/>
        <w:ind w:left="15"/>
        <w:rPr>
          <w:rFonts w:hint="eastAsia"/>
          <w:i w:val="0"/>
          <w:iCs w:val="0"/>
          <w:spacing w:val="-4"/>
          <w:sz w:val="30"/>
          <w:szCs w:val="30"/>
        </w:rPr>
      </w:pPr>
    </w:p>
    <w:p w14:paraId="50CF194D">
      <w:pPr>
        <w:pStyle w:val="2"/>
        <w:spacing w:before="199" w:line="158" w:lineRule="auto"/>
        <w:ind w:left="15"/>
        <w:rPr>
          <w:rFonts w:hint="eastAsia"/>
          <w:i w:val="0"/>
          <w:iCs w:val="0"/>
          <w:spacing w:val="-4"/>
          <w:sz w:val="30"/>
          <w:szCs w:val="30"/>
        </w:rPr>
      </w:pPr>
      <w:r>
        <w:rPr>
          <w:rFonts w:hint="eastAsia"/>
          <w:i w:val="0"/>
          <w:iCs w:val="0"/>
          <w:spacing w:val="-4"/>
          <w:sz w:val="30"/>
          <w:szCs w:val="30"/>
        </w:rPr>
        <w:t>在所有境遇中，</w:t>
      </w:r>
    </w:p>
    <w:p w14:paraId="2EB1EC0F">
      <w:pPr>
        <w:pStyle w:val="2"/>
        <w:spacing w:before="199" w:line="158" w:lineRule="auto"/>
        <w:ind w:left="15"/>
        <w:rPr>
          <w:rFonts w:hint="eastAsia"/>
          <w:i w:val="0"/>
          <w:iCs w:val="0"/>
          <w:spacing w:val="-4"/>
          <w:sz w:val="30"/>
          <w:szCs w:val="30"/>
        </w:rPr>
      </w:pPr>
    </w:p>
    <w:p w14:paraId="249F9F02">
      <w:pPr>
        <w:pStyle w:val="2"/>
        <w:spacing w:before="199" w:line="158" w:lineRule="auto"/>
        <w:ind w:left="15"/>
        <w:rPr>
          <w:rFonts w:hint="eastAsia"/>
          <w:i w:val="0"/>
          <w:iCs w:val="0"/>
          <w:spacing w:val="-4"/>
          <w:sz w:val="30"/>
          <w:szCs w:val="30"/>
        </w:rPr>
      </w:pPr>
      <w:r>
        <w:rPr>
          <w:rFonts w:hint="eastAsia"/>
          <w:i w:val="0"/>
          <w:iCs w:val="0"/>
          <w:spacing w:val="-4"/>
          <w:sz w:val="30"/>
          <w:szCs w:val="30"/>
        </w:rPr>
        <w:t>God will acknowledge that portion of his own truth which is properly brought forward; and seal with success that which has the sanction of his authority.</w:t>
      </w:r>
    </w:p>
    <w:p w14:paraId="5D5823A0">
      <w:pPr>
        <w:pStyle w:val="2"/>
        <w:spacing w:before="199" w:line="158" w:lineRule="auto"/>
        <w:ind w:left="15"/>
        <w:rPr>
          <w:rFonts w:hint="eastAsia"/>
          <w:i w:val="0"/>
          <w:iCs w:val="0"/>
          <w:spacing w:val="-4"/>
          <w:sz w:val="30"/>
          <w:szCs w:val="30"/>
        </w:rPr>
      </w:pPr>
    </w:p>
    <w:p w14:paraId="50EBF3C0">
      <w:pPr>
        <w:pStyle w:val="2"/>
        <w:spacing w:before="199" w:line="158" w:lineRule="auto"/>
        <w:ind w:left="15"/>
        <w:rPr>
          <w:rFonts w:hint="eastAsia"/>
          <w:i w:val="0"/>
          <w:iCs w:val="0"/>
          <w:spacing w:val="-4"/>
          <w:sz w:val="30"/>
          <w:szCs w:val="30"/>
        </w:rPr>
      </w:pPr>
      <w:r>
        <w:rPr>
          <w:rFonts w:hint="eastAsia"/>
          <w:i w:val="0"/>
          <w:iCs w:val="0"/>
          <w:spacing w:val="-4"/>
          <w:sz w:val="30"/>
          <w:szCs w:val="30"/>
        </w:rPr>
        <w:t>上帝都会承认祂自己真理中被恰当提出的那部分；并以成功（success）印证（seal）那得到祂权威认可（sanction of his authority）之事。</w:t>
      </w:r>
    </w:p>
    <w:p w14:paraId="1507E4FE">
      <w:pPr>
        <w:pStyle w:val="2"/>
        <w:spacing w:before="199" w:line="158" w:lineRule="auto"/>
        <w:ind w:left="15"/>
        <w:rPr>
          <w:rFonts w:hint="eastAsia"/>
          <w:i w:val="0"/>
          <w:iCs w:val="0"/>
          <w:spacing w:val="-4"/>
          <w:sz w:val="30"/>
          <w:szCs w:val="30"/>
        </w:rPr>
      </w:pPr>
    </w:p>
    <w:p w14:paraId="12CF8555">
      <w:pPr>
        <w:pStyle w:val="2"/>
        <w:spacing w:before="199" w:line="158" w:lineRule="auto"/>
        <w:ind w:left="15"/>
        <w:rPr>
          <w:rFonts w:hint="eastAsia"/>
          <w:i w:val="0"/>
          <w:iCs w:val="0"/>
          <w:spacing w:val="-4"/>
          <w:sz w:val="30"/>
          <w:szCs w:val="30"/>
        </w:rPr>
      </w:pPr>
      <w:r>
        <w:rPr>
          <w:rFonts w:hint="eastAsia"/>
          <w:i w:val="0"/>
          <w:iCs w:val="0"/>
          <w:spacing w:val="-4"/>
          <w:sz w:val="30"/>
          <w:szCs w:val="30"/>
        </w:rPr>
        <w:t>Soon after he had taken up his residence in Fordham, he married his first wife, whose name is said to have been Rooke.</w:t>
      </w:r>
    </w:p>
    <w:p w14:paraId="6FE6252C">
      <w:pPr>
        <w:pStyle w:val="2"/>
        <w:spacing w:before="199" w:line="158" w:lineRule="auto"/>
        <w:ind w:left="15"/>
        <w:rPr>
          <w:rFonts w:hint="eastAsia"/>
          <w:i w:val="0"/>
          <w:iCs w:val="0"/>
          <w:spacing w:val="-4"/>
          <w:sz w:val="30"/>
          <w:szCs w:val="30"/>
        </w:rPr>
      </w:pPr>
    </w:p>
    <w:p w14:paraId="7CE093B2">
      <w:pPr>
        <w:pStyle w:val="2"/>
        <w:spacing w:before="199" w:line="158" w:lineRule="auto"/>
        <w:ind w:left="15"/>
        <w:rPr>
          <w:rFonts w:hint="eastAsia"/>
          <w:i w:val="0"/>
          <w:iCs w:val="0"/>
          <w:spacing w:val="-4"/>
          <w:sz w:val="30"/>
          <w:szCs w:val="30"/>
        </w:rPr>
      </w:pPr>
      <w:r>
        <w:rPr>
          <w:rFonts w:hint="eastAsia"/>
          <w:i w:val="0"/>
          <w:iCs w:val="0"/>
          <w:spacing w:val="-4"/>
          <w:sz w:val="30"/>
          <w:szCs w:val="30"/>
        </w:rPr>
        <w:t>在他定居福德姆（Fordham）后不久，他娶了他的第一任妻子，据说她的名字是鲁克（Rooke）。</w:t>
      </w:r>
    </w:p>
    <w:p w14:paraId="3DA6A8AE">
      <w:pPr>
        <w:pStyle w:val="2"/>
        <w:spacing w:before="199" w:line="158" w:lineRule="auto"/>
        <w:ind w:left="15"/>
        <w:rPr>
          <w:rFonts w:hint="eastAsia"/>
          <w:i w:val="0"/>
          <w:iCs w:val="0"/>
          <w:spacing w:val="-4"/>
          <w:sz w:val="30"/>
          <w:szCs w:val="30"/>
        </w:rPr>
      </w:pPr>
    </w:p>
    <w:p w14:paraId="2C57189D">
      <w:pPr>
        <w:pStyle w:val="2"/>
        <w:spacing w:before="199" w:line="158" w:lineRule="auto"/>
        <w:ind w:left="15"/>
        <w:rPr>
          <w:rFonts w:hint="eastAsia"/>
          <w:i w:val="0"/>
          <w:iCs w:val="0"/>
          <w:spacing w:val="-4"/>
          <w:sz w:val="30"/>
          <w:szCs w:val="30"/>
        </w:rPr>
      </w:pPr>
      <w:r>
        <w:rPr>
          <w:rFonts w:hint="eastAsia"/>
          <w:i w:val="0"/>
          <w:iCs w:val="0"/>
          <w:spacing w:val="-4"/>
          <w:sz w:val="30"/>
          <w:szCs w:val="30"/>
        </w:rPr>
        <w:t>He had eleven children by this lady, all of whom died young, except one daughter, who married Roger Kynaston, a Welsh gentleman.</w:t>
      </w:r>
    </w:p>
    <w:p w14:paraId="5081907B">
      <w:pPr>
        <w:pStyle w:val="2"/>
        <w:spacing w:before="199" w:line="158" w:lineRule="auto"/>
        <w:ind w:left="15"/>
        <w:rPr>
          <w:rFonts w:hint="eastAsia"/>
          <w:i w:val="0"/>
          <w:iCs w:val="0"/>
          <w:spacing w:val="-4"/>
          <w:sz w:val="30"/>
          <w:szCs w:val="30"/>
        </w:rPr>
      </w:pPr>
    </w:p>
    <w:p w14:paraId="5EA04BC0">
      <w:pPr>
        <w:pStyle w:val="2"/>
        <w:spacing w:before="199" w:line="158" w:lineRule="auto"/>
        <w:ind w:left="15"/>
        <w:rPr>
          <w:rFonts w:hint="eastAsia"/>
          <w:i w:val="0"/>
          <w:iCs w:val="0"/>
          <w:spacing w:val="-4"/>
          <w:sz w:val="30"/>
          <w:szCs w:val="30"/>
        </w:rPr>
      </w:pPr>
      <w:r>
        <w:rPr>
          <w:rFonts w:hint="eastAsia"/>
          <w:i w:val="0"/>
          <w:iCs w:val="0"/>
          <w:spacing w:val="-4"/>
          <w:sz w:val="30"/>
          <w:szCs w:val="30"/>
        </w:rPr>
        <w:t>他与这位女士育有十一个孩子，除了一个女儿外，其余都夭折了。这个女儿嫁给了一位威尔士绅士罗杰·基纳斯顿（Roger Kynaston）。</w:t>
      </w:r>
    </w:p>
    <w:p w14:paraId="55BCE64E">
      <w:pPr>
        <w:pStyle w:val="2"/>
        <w:spacing w:before="199" w:line="158" w:lineRule="auto"/>
        <w:ind w:left="15"/>
        <w:rPr>
          <w:rFonts w:hint="eastAsia"/>
          <w:i w:val="0"/>
          <w:iCs w:val="0"/>
          <w:spacing w:val="-4"/>
          <w:sz w:val="30"/>
          <w:szCs w:val="30"/>
        </w:rPr>
      </w:pPr>
    </w:p>
    <w:p w14:paraId="48C0F2F8">
      <w:pPr>
        <w:pStyle w:val="2"/>
        <w:spacing w:before="199" w:line="158" w:lineRule="auto"/>
        <w:ind w:left="15"/>
        <w:rPr>
          <w:rFonts w:hint="eastAsia"/>
          <w:i w:val="0"/>
          <w:iCs w:val="0"/>
          <w:spacing w:val="-4"/>
          <w:sz w:val="30"/>
          <w:szCs w:val="30"/>
        </w:rPr>
      </w:pPr>
      <w:r>
        <w:rPr>
          <w:rFonts w:hint="eastAsia"/>
          <w:i w:val="0"/>
          <w:iCs w:val="0"/>
          <w:spacing w:val="-4"/>
          <w:sz w:val="30"/>
          <w:szCs w:val="30"/>
        </w:rPr>
        <w:t>The match proving an unhappy one, she returned to her father’s house, where she died of a consumption.</w:t>
      </w:r>
    </w:p>
    <w:p w14:paraId="67571A75">
      <w:pPr>
        <w:pStyle w:val="2"/>
        <w:spacing w:before="199" w:line="158" w:lineRule="auto"/>
        <w:ind w:left="15"/>
        <w:rPr>
          <w:rFonts w:hint="eastAsia"/>
          <w:i w:val="0"/>
          <w:iCs w:val="0"/>
          <w:spacing w:val="-4"/>
          <w:sz w:val="30"/>
          <w:szCs w:val="30"/>
        </w:rPr>
      </w:pPr>
    </w:p>
    <w:p w14:paraId="3AAA118F">
      <w:pPr>
        <w:pStyle w:val="2"/>
        <w:spacing w:before="199" w:line="158" w:lineRule="auto"/>
        <w:ind w:left="15"/>
        <w:rPr>
          <w:rFonts w:hint="eastAsia"/>
          <w:i w:val="0"/>
          <w:iCs w:val="0"/>
          <w:spacing w:val="-4"/>
          <w:sz w:val="30"/>
          <w:szCs w:val="30"/>
        </w:rPr>
      </w:pPr>
      <w:r>
        <w:rPr>
          <w:rFonts w:hint="eastAsia"/>
          <w:i w:val="0"/>
          <w:iCs w:val="0"/>
          <w:spacing w:val="-4"/>
          <w:sz w:val="30"/>
          <w:szCs w:val="30"/>
        </w:rPr>
        <w:t>这段婚姻被证明是不幸的，她回到了父亲家，在那里因肺痨（consumption）去世。</w:t>
      </w:r>
    </w:p>
    <w:p w14:paraId="71561F2C">
      <w:pPr>
        <w:pStyle w:val="2"/>
        <w:spacing w:before="199" w:line="158" w:lineRule="auto"/>
        <w:ind w:left="15"/>
        <w:rPr>
          <w:rFonts w:hint="eastAsia"/>
          <w:i w:val="0"/>
          <w:iCs w:val="0"/>
          <w:spacing w:val="-4"/>
          <w:sz w:val="30"/>
          <w:szCs w:val="30"/>
        </w:rPr>
      </w:pPr>
    </w:p>
    <w:p w14:paraId="5DD0E2DB">
      <w:pPr>
        <w:pStyle w:val="2"/>
        <w:spacing w:before="199" w:line="158" w:lineRule="auto"/>
        <w:ind w:left="15"/>
        <w:rPr>
          <w:rFonts w:hint="eastAsia"/>
          <w:i w:val="0"/>
          <w:iCs w:val="0"/>
          <w:spacing w:val="-4"/>
          <w:sz w:val="30"/>
          <w:szCs w:val="30"/>
        </w:rPr>
      </w:pPr>
      <w:r>
        <w:rPr>
          <w:rFonts w:hint="eastAsia"/>
          <w:i w:val="0"/>
          <w:iCs w:val="0"/>
          <w:spacing w:val="-4"/>
          <w:sz w:val="30"/>
          <w:szCs w:val="30"/>
        </w:rPr>
        <w:t>37</w:t>
      </w:r>
    </w:p>
    <w:p w14:paraId="24ED0901">
      <w:pPr>
        <w:pStyle w:val="2"/>
        <w:spacing w:before="199" w:line="158" w:lineRule="auto"/>
        <w:ind w:left="15"/>
        <w:rPr>
          <w:rFonts w:hint="eastAsia"/>
          <w:i w:val="0"/>
          <w:iCs w:val="0"/>
          <w:spacing w:val="-4"/>
          <w:sz w:val="30"/>
          <w:szCs w:val="30"/>
        </w:rPr>
      </w:pPr>
    </w:p>
    <w:p w14:paraId="5A7D6576">
      <w:pPr>
        <w:pStyle w:val="2"/>
        <w:spacing w:before="199" w:line="158" w:lineRule="auto"/>
        <w:ind w:left="15"/>
        <w:rPr>
          <w:rFonts w:hint="eastAsia"/>
          <w:i w:val="0"/>
          <w:iCs w:val="0"/>
          <w:spacing w:val="-4"/>
          <w:sz w:val="30"/>
          <w:szCs w:val="30"/>
        </w:rPr>
      </w:pPr>
      <w:r>
        <w:rPr>
          <w:rFonts w:hint="eastAsia"/>
          <w:i w:val="0"/>
          <w:iCs w:val="0"/>
          <w:spacing w:val="-4"/>
          <w:sz w:val="30"/>
          <w:szCs w:val="30"/>
        </w:rPr>
        <w:t>37</w:t>
      </w:r>
    </w:p>
    <w:p w14:paraId="75470AEB">
      <w:pPr>
        <w:pStyle w:val="2"/>
        <w:spacing w:before="199" w:line="158" w:lineRule="auto"/>
        <w:ind w:left="15"/>
        <w:rPr>
          <w:rFonts w:hint="eastAsia"/>
          <w:i w:val="0"/>
          <w:iCs w:val="0"/>
          <w:spacing w:val="-4"/>
          <w:sz w:val="30"/>
          <w:szCs w:val="30"/>
        </w:rPr>
      </w:pPr>
    </w:p>
    <w:p w14:paraId="6F6C9F6B">
      <w:pPr>
        <w:pStyle w:val="2"/>
        <w:spacing w:before="199" w:line="158" w:lineRule="auto"/>
        <w:ind w:left="15"/>
        <w:rPr>
          <w:rFonts w:hint="eastAsia"/>
          <w:i w:val="0"/>
          <w:iCs w:val="0"/>
          <w:spacing w:val="-4"/>
          <w:sz w:val="30"/>
          <w:szCs w:val="30"/>
        </w:rPr>
      </w:pPr>
      <w:r>
        <w:rPr>
          <w:rFonts w:hint="eastAsia"/>
          <w:i w:val="0"/>
          <w:iCs w:val="0"/>
          <w:spacing w:val="-4"/>
          <w:sz w:val="30"/>
          <w:szCs w:val="30"/>
        </w:rPr>
        <w:t>No particulars remain about this Mrs. Owen.</w:t>
      </w:r>
    </w:p>
    <w:p w14:paraId="073F6FE4">
      <w:pPr>
        <w:pStyle w:val="2"/>
        <w:spacing w:before="199" w:line="158" w:lineRule="auto"/>
        <w:ind w:left="15"/>
        <w:rPr>
          <w:rFonts w:hint="eastAsia"/>
          <w:i w:val="0"/>
          <w:iCs w:val="0"/>
          <w:spacing w:val="-4"/>
          <w:sz w:val="30"/>
          <w:szCs w:val="30"/>
        </w:rPr>
      </w:pPr>
    </w:p>
    <w:p w14:paraId="156A588B">
      <w:pPr>
        <w:pStyle w:val="2"/>
        <w:spacing w:before="199" w:line="158" w:lineRule="auto"/>
        <w:ind w:left="15"/>
        <w:rPr>
          <w:rFonts w:hint="eastAsia"/>
          <w:i w:val="0"/>
          <w:iCs w:val="0"/>
          <w:spacing w:val="-4"/>
          <w:sz w:val="30"/>
          <w:szCs w:val="30"/>
        </w:rPr>
      </w:pPr>
      <w:r>
        <w:rPr>
          <w:rFonts w:hint="eastAsia"/>
          <w:i w:val="0"/>
          <w:iCs w:val="0"/>
          <w:spacing w:val="-4"/>
          <w:sz w:val="30"/>
          <w:szCs w:val="30"/>
        </w:rPr>
        <w:t>关于这位欧文夫人（Mrs. Owen）没有留下任何具体信息。</w:t>
      </w:r>
    </w:p>
    <w:p w14:paraId="26819519">
      <w:pPr>
        <w:pStyle w:val="2"/>
        <w:spacing w:before="199" w:line="158" w:lineRule="auto"/>
        <w:ind w:left="15"/>
        <w:rPr>
          <w:rFonts w:hint="eastAsia"/>
          <w:i w:val="0"/>
          <w:iCs w:val="0"/>
          <w:spacing w:val="-4"/>
          <w:sz w:val="30"/>
          <w:szCs w:val="30"/>
        </w:rPr>
      </w:pPr>
    </w:p>
    <w:p w14:paraId="656955F4">
      <w:pPr>
        <w:pStyle w:val="2"/>
        <w:spacing w:before="199" w:line="158" w:lineRule="auto"/>
        <w:ind w:left="15"/>
        <w:rPr>
          <w:rFonts w:hint="eastAsia"/>
          <w:i w:val="0"/>
          <w:iCs w:val="0"/>
          <w:spacing w:val="-4"/>
          <w:sz w:val="30"/>
          <w:szCs w:val="30"/>
        </w:rPr>
      </w:pPr>
      <w:r>
        <w:rPr>
          <w:rFonts w:hint="eastAsia"/>
          <w:i w:val="0"/>
          <w:iCs w:val="0"/>
          <w:spacing w:val="-4"/>
          <w:sz w:val="30"/>
          <w:szCs w:val="30"/>
        </w:rPr>
        <w:t>Even the year of her death cannot be ascertained; but she is said to have been a person of very excellent character. 51,</w:t>
      </w:r>
    </w:p>
    <w:p w14:paraId="583A0844">
      <w:pPr>
        <w:pStyle w:val="2"/>
        <w:spacing w:before="199" w:line="158" w:lineRule="auto"/>
        <w:ind w:left="15"/>
        <w:rPr>
          <w:rFonts w:hint="eastAsia"/>
          <w:i w:val="0"/>
          <w:iCs w:val="0"/>
          <w:spacing w:val="-4"/>
          <w:sz w:val="30"/>
          <w:szCs w:val="30"/>
        </w:rPr>
      </w:pPr>
    </w:p>
    <w:p w14:paraId="6E5C1D5B">
      <w:pPr>
        <w:pStyle w:val="2"/>
        <w:spacing w:before="199" w:line="158" w:lineRule="auto"/>
        <w:ind w:left="15"/>
        <w:rPr>
          <w:rFonts w:hint="eastAsia"/>
          <w:i w:val="0"/>
          <w:iCs w:val="0"/>
          <w:spacing w:val="-4"/>
          <w:sz w:val="30"/>
          <w:szCs w:val="30"/>
        </w:rPr>
      </w:pPr>
      <w:r>
        <w:rPr>
          <w:rFonts w:hint="eastAsia"/>
          <w:i w:val="0"/>
          <w:iCs w:val="0"/>
          <w:spacing w:val="-4"/>
          <w:sz w:val="30"/>
          <w:szCs w:val="30"/>
        </w:rPr>
        <w:t>甚至她去世的年份也无法确定；但据说她是一位品格非常优秀的人。51,</w:t>
      </w:r>
    </w:p>
    <w:p w14:paraId="2CB0AC37">
      <w:pPr>
        <w:pStyle w:val="2"/>
        <w:spacing w:before="199" w:line="158" w:lineRule="auto"/>
        <w:ind w:left="15"/>
        <w:rPr>
          <w:rFonts w:hint="eastAsia"/>
          <w:i w:val="0"/>
          <w:iCs w:val="0"/>
          <w:spacing w:val="-4"/>
          <w:sz w:val="30"/>
          <w:szCs w:val="30"/>
        </w:rPr>
      </w:pPr>
    </w:p>
    <w:p w14:paraId="70D98DA1">
      <w:pPr>
        <w:pStyle w:val="2"/>
        <w:spacing w:before="199" w:line="158" w:lineRule="auto"/>
        <w:ind w:left="15"/>
        <w:rPr>
          <w:rFonts w:hint="eastAsia"/>
          <w:i w:val="0"/>
          <w:iCs w:val="0"/>
          <w:spacing w:val="-4"/>
          <w:sz w:val="30"/>
          <w:szCs w:val="30"/>
        </w:rPr>
      </w:pPr>
      <w:r>
        <w:rPr>
          <w:rFonts w:hint="eastAsia"/>
          <w:i w:val="0"/>
          <w:iCs w:val="0"/>
          <w:spacing w:val="-4"/>
          <w:sz w:val="30"/>
          <w:szCs w:val="30"/>
        </w:rPr>
        <w:t>Mr. Gilbert alludes to her in his third epitaph on the Doctor, in these lines: —</w:t>
      </w:r>
    </w:p>
    <w:p w14:paraId="7227DBCD">
      <w:pPr>
        <w:pStyle w:val="2"/>
        <w:spacing w:before="199" w:line="158" w:lineRule="auto"/>
        <w:ind w:left="15"/>
        <w:rPr>
          <w:rFonts w:hint="eastAsia"/>
          <w:i w:val="0"/>
          <w:iCs w:val="0"/>
          <w:spacing w:val="-4"/>
          <w:sz w:val="30"/>
          <w:szCs w:val="30"/>
        </w:rPr>
      </w:pPr>
    </w:p>
    <w:p w14:paraId="1A6FEAF3">
      <w:pPr>
        <w:pStyle w:val="2"/>
        <w:spacing w:before="199" w:line="158" w:lineRule="auto"/>
        <w:ind w:left="15"/>
        <w:rPr>
          <w:rFonts w:hint="eastAsia"/>
          <w:i w:val="0"/>
          <w:iCs w:val="0"/>
          <w:spacing w:val="-4"/>
          <w:sz w:val="30"/>
          <w:szCs w:val="30"/>
        </w:rPr>
      </w:pPr>
      <w:r>
        <w:rPr>
          <w:rFonts w:hint="eastAsia"/>
          <w:i w:val="0"/>
          <w:iCs w:val="0"/>
          <w:spacing w:val="-4"/>
          <w:sz w:val="30"/>
          <w:szCs w:val="30"/>
        </w:rPr>
        <w:t>吉尔伯特先生（Mr. Gilbert）在他为博士（the Doctor，指欧文）写的第三篇墓志铭（epitaph）中，用以下诗句提到了她：—</w:t>
      </w:r>
    </w:p>
    <w:p w14:paraId="30D93548">
      <w:pPr>
        <w:pStyle w:val="2"/>
        <w:spacing w:before="199" w:line="158" w:lineRule="auto"/>
        <w:ind w:left="15"/>
        <w:rPr>
          <w:rFonts w:hint="eastAsia"/>
          <w:i w:val="0"/>
          <w:iCs w:val="0"/>
          <w:spacing w:val="-4"/>
          <w:sz w:val="30"/>
          <w:szCs w:val="30"/>
        </w:rPr>
      </w:pPr>
    </w:p>
    <w:p w14:paraId="06584385">
      <w:pPr>
        <w:pStyle w:val="2"/>
        <w:spacing w:before="199" w:line="158" w:lineRule="auto"/>
        <w:ind w:left="15"/>
        <w:rPr>
          <w:rFonts w:hint="eastAsia"/>
          <w:i w:val="0"/>
          <w:iCs w:val="0"/>
          <w:spacing w:val="-4"/>
          <w:sz w:val="30"/>
          <w:szCs w:val="30"/>
        </w:rPr>
      </w:pPr>
      <w:r>
        <w:rPr>
          <w:rFonts w:hint="eastAsia"/>
          <w:i w:val="0"/>
          <w:iCs w:val="0"/>
          <w:spacing w:val="-4"/>
          <w:sz w:val="30"/>
          <w:szCs w:val="30"/>
        </w:rPr>
        <w:t>Prima Ætatis Virilis consors Maria</w:t>
      </w:r>
    </w:p>
    <w:p w14:paraId="75130BD8">
      <w:pPr>
        <w:pStyle w:val="2"/>
        <w:spacing w:before="199" w:line="158" w:lineRule="auto"/>
        <w:ind w:left="15"/>
        <w:rPr>
          <w:rFonts w:hint="eastAsia"/>
          <w:i w:val="0"/>
          <w:iCs w:val="0"/>
          <w:spacing w:val="-4"/>
          <w:sz w:val="30"/>
          <w:szCs w:val="30"/>
        </w:rPr>
      </w:pPr>
    </w:p>
    <w:p w14:paraId="36BE432E">
      <w:pPr>
        <w:pStyle w:val="2"/>
        <w:spacing w:before="199" w:line="158" w:lineRule="auto"/>
        <w:ind w:left="15"/>
        <w:rPr>
          <w:rFonts w:hint="eastAsia"/>
          <w:i w:val="0"/>
          <w:iCs w:val="0"/>
          <w:spacing w:val="-4"/>
          <w:sz w:val="30"/>
          <w:szCs w:val="30"/>
        </w:rPr>
      </w:pPr>
      <w:r>
        <w:rPr>
          <w:rFonts w:hint="eastAsia"/>
          <w:i w:val="0"/>
          <w:iCs w:val="0"/>
          <w:spacing w:val="-4"/>
          <w:sz w:val="30"/>
          <w:szCs w:val="30"/>
        </w:rPr>
        <w:t>玛丽亚（Maria），他青壮年时期的伴侣，</w:t>
      </w:r>
    </w:p>
    <w:p w14:paraId="62D273F7">
      <w:pPr>
        <w:pStyle w:val="2"/>
        <w:spacing w:before="199" w:line="158" w:lineRule="auto"/>
        <w:ind w:left="15"/>
        <w:rPr>
          <w:rFonts w:hint="eastAsia"/>
          <w:i w:val="0"/>
          <w:iCs w:val="0"/>
          <w:spacing w:val="-4"/>
          <w:sz w:val="30"/>
          <w:szCs w:val="30"/>
        </w:rPr>
      </w:pPr>
    </w:p>
    <w:p w14:paraId="77384641">
      <w:pPr>
        <w:pStyle w:val="2"/>
        <w:spacing w:before="199" w:line="158" w:lineRule="auto"/>
        <w:ind w:left="15"/>
        <w:rPr>
          <w:rFonts w:hint="eastAsia"/>
          <w:i w:val="0"/>
          <w:iCs w:val="0"/>
          <w:spacing w:val="-4"/>
          <w:sz w:val="30"/>
          <w:szCs w:val="30"/>
        </w:rPr>
      </w:pPr>
      <w:r>
        <w:rPr>
          <w:rFonts w:hint="eastAsia"/>
          <w:i w:val="0"/>
          <w:iCs w:val="0"/>
          <w:spacing w:val="-4"/>
          <w:sz w:val="30"/>
          <w:szCs w:val="30"/>
        </w:rPr>
        <w:t>Rei domesticaeperite studiosa</w:t>
      </w:r>
    </w:p>
    <w:p w14:paraId="512047AD">
      <w:pPr>
        <w:pStyle w:val="2"/>
        <w:spacing w:before="199" w:line="158" w:lineRule="auto"/>
        <w:ind w:left="15"/>
        <w:rPr>
          <w:rFonts w:hint="eastAsia"/>
          <w:i w:val="0"/>
          <w:iCs w:val="0"/>
          <w:spacing w:val="-4"/>
          <w:sz w:val="30"/>
          <w:szCs w:val="30"/>
        </w:rPr>
      </w:pPr>
    </w:p>
    <w:p w14:paraId="2C52F774">
      <w:pPr>
        <w:pStyle w:val="2"/>
        <w:spacing w:before="199" w:line="158" w:lineRule="auto"/>
        <w:ind w:left="15"/>
        <w:rPr>
          <w:rFonts w:hint="eastAsia"/>
          <w:i w:val="0"/>
          <w:iCs w:val="0"/>
          <w:spacing w:val="-4"/>
          <w:sz w:val="30"/>
          <w:szCs w:val="30"/>
        </w:rPr>
      </w:pPr>
      <w:r>
        <w:rPr>
          <w:rFonts w:hint="eastAsia"/>
          <w:i w:val="0"/>
          <w:iCs w:val="0"/>
          <w:spacing w:val="-4"/>
          <w:sz w:val="30"/>
          <w:szCs w:val="30"/>
        </w:rPr>
        <w:t>精通家务，勤勉尽责，</w:t>
      </w:r>
    </w:p>
    <w:p w14:paraId="58291D99">
      <w:pPr>
        <w:pStyle w:val="2"/>
        <w:spacing w:before="199" w:line="158" w:lineRule="auto"/>
        <w:ind w:left="15"/>
        <w:rPr>
          <w:rFonts w:hint="eastAsia"/>
          <w:i w:val="0"/>
          <w:iCs w:val="0"/>
          <w:spacing w:val="-4"/>
          <w:sz w:val="30"/>
          <w:szCs w:val="30"/>
        </w:rPr>
      </w:pPr>
    </w:p>
    <w:p w14:paraId="0D32EF06">
      <w:pPr>
        <w:pStyle w:val="2"/>
        <w:spacing w:before="199" w:line="158" w:lineRule="auto"/>
        <w:ind w:left="15"/>
        <w:rPr>
          <w:rFonts w:hint="eastAsia"/>
          <w:i w:val="0"/>
          <w:iCs w:val="0"/>
          <w:spacing w:val="-4"/>
          <w:sz w:val="30"/>
          <w:szCs w:val="30"/>
        </w:rPr>
      </w:pPr>
      <w:r>
        <w:rPr>
          <w:rFonts w:hint="eastAsia"/>
          <w:i w:val="0"/>
          <w:iCs w:val="0"/>
          <w:spacing w:val="-4"/>
          <w:sz w:val="30"/>
          <w:szCs w:val="30"/>
        </w:rPr>
        <w:t>Rebus Dei domus se totum addicendi,</w:t>
      </w:r>
    </w:p>
    <w:p w14:paraId="06430947">
      <w:pPr>
        <w:pStyle w:val="2"/>
        <w:spacing w:before="199" w:line="158" w:lineRule="auto"/>
        <w:ind w:left="15"/>
        <w:rPr>
          <w:rFonts w:hint="eastAsia"/>
          <w:i w:val="0"/>
          <w:iCs w:val="0"/>
          <w:spacing w:val="-4"/>
          <w:sz w:val="30"/>
          <w:szCs w:val="30"/>
        </w:rPr>
      </w:pPr>
    </w:p>
    <w:p w14:paraId="75E3FC75">
      <w:pPr>
        <w:pStyle w:val="2"/>
        <w:spacing w:before="199" w:line="158" w:lineRule="auto"/>
        <w:ind w:left="15"/>
        <w:rPr>
          <w:rFonts w:hint="eastAsia"/>
          <w:i w:val="0"/>
          <w:iCs w:val="0"/>
          <w:spacing w:val="-4"/>
          <w:sz w:val="30"/>
          <w:szCs w:val="30"/>
        </w:rPr>
      </w:pPr>
      <w:r>
        <w:rPr>
          <w:rFonts w:hint="eastAsia"/>
          <w:i w:val="0"/>
          <w:iCs w:val="0"/>
          <w:spacing w:val="-4"/>
          <w:sz w:val="30"/>
          <w:szCs w:val="30"/>
        </w:rPr>
        <w:t>使他得以将自己全然奉献于</w:t>
      </w:r>
    </w:p>
    <w:p w14:paraId="2DE3ECF9">
      <w:pPr>
        <w:pStyle w:val="2"/>
        <w:spacing w:before="199" w:line="158" w:lineRule="auto"/>
        <w:ind w:left="15"/>
        <w:rPr>
          <w:rFonts w:hint="eastAsia"/>
          <w:i w:val="0"/>
          <w:iCs w:val="0"/>
          <w:spacing w:val="-4"/>
          <w:sz w:val="30"/>
          <w:szCs w:val="30"/>
        </w:rPr>
      </w:pPr>
    </w:p>
    <w:p w14:paraId="7E2FC257">
      <w:pPr>
        <w:pStyle w:val="2"/>
        <w:spacing w:before="199" w:line="158" w:lineRule="auto"/>
        <w:ind w:left="15"/>
        <w:rPr>
          <w:rFonts w:hint="eastAsia"/>
          <w:i w:val="0"/>
          <w:iCs w:val="0"/>
          <w:spacing w:val="-4"/>
          <w:sz w:val="30"/>
          <w:szCs w:val="30"/>
        </w:rPr>
      </w:pPr>
      <w:r>
        <w:rPr>
          <w:rFonts w:hint="eastAsia"/>
          <w:i w:val="0"/>
          <w:iCs w:val="0"/>
          <w:spacing w:val="-4"/>
          <w:sz w:val="30"/>
          <w:szCs w:val="30"/>
        </w:rPr>
        <w:t>Copiamillifecit Gratissimam.</w:t>
      </w:r>
    </w:p>
    <w:p w14:paraId="77129F07">
      <w:pPr>
        <w:pStyle w:val="2"/>
        <w:spacing w:before="199" w:line="158" w:lineRule="auto"/>
        <w:ind w:left="15"/>
        <w:rPr>
          <w:rFonts w:hint="eastAsia"/>
          <w:i w:val="0"/>
          <w:iCs w:val="0"/>
          <w:spacing w:val="-4"/>
          <w:sz w:val="30"/>
          <w:szCs w:val="30"/>
        </w:rPr>
      </w:pPr>
    </w:p>
    <w:p w14:paraId="7A21A818">
      <w:pPr>
        <w:pStyle w:val="2"/>
        <w:spacing w:before="199" w:line="158" w:lineRule="auto"/>
        <w:ind w:left="15"/>
        <w:rPr>
          <w:rFonts w:hint="eastAsia"/>
          <w:i w:val="0"/>
          <w:iCs w:val="0"/>
          <w:spacing w:val="-4"/>
          <w:sz w:val="30"/>
          <w:szCs w:val="30"/>
        </w:rPr>
      </w:pPr>
      <w:r>
        <w:rPr>
          <w:rFonts w:hint="eastAsia"/>
          <w:i w:val="0"/>
          <w:iCs w:val="0"/>
          <w:spacing w:val="-4"/>
          <w:sz w:val="30"/>
          <w:szCs w:val="30"/>
        </w:rPr>
        <w:t>上帝之家（Dei domus）的事物，赐予他最可喜的机会。</w:t>
      </w:r>
    </w:p>
    <w:p w14:paraId="5BF7F9A8">
      <w:pPr>
        <w:pStyle w:val="2"/>
        <w:spacing w:before="199" w:line="158" w:lineRule="auto"/>
        <w:ind w:left="15"/>
        <w:rPr>
          <w:rFonts w:hint="eastAsia"/>
          <w:i w:val="0"/>
          <w:iCs w:val="0"/>
          <w:spacing w:val="-4"/>
          <w:sz w:val="30"/>
          <w:szCs w:val="30"/>
        </w:rPr>
      </w:pPr>
    </w:p>
    <w:p w14:paraId="3C02F92F">
      <w:pPr>
        <w:pStyle w:val="2"/>
        <w:spacing w:before="199" w:line="158" w:lineRule="auto"/>
        <w:ind w:left="15"/>
        <w:rPr>
          <w:rFonts w:hint="eastAsia"/>
          <w:i w:val="0"/>
          <w:iCs w:val="0"/>
          <w:spacing w:val="-4"/>
          <w:sz w:val="30"/>
          <w:szCs w:val="30"/>
        </w:rPr>
      </w:pPr>
      <w:r>
        <w:rPr>
          <w:rFonts w:hint="eastAsia"/>
          <w:i w:val="0"/>
          <w:iCs w:val="0"/>
          <w:spacing w:val="-4"/>
          <w:sz w:val="30"/>
          <w:szCs w:val="30"/>
        </w:rPr>
        <w:t>CHAPTER II.</w:t>
      </w:r>
    </w:p>
    <w:p w14:paraId="6E2AB51F">
      <w:pPr>
        <w:pStyle w:val="2"/>
        <w:spacing w:before="199" w:line="158" w:lineRule="auto"/>
        <w:ind w:left="15"/>
        <w:rPr>
          <w:rFonts w:hint="eastAsia"/>
          <w:i w:val="0"/>
          <w:iCs w:val="0"/>
          <w:spacing w:val="-4"/>
          <w:sz w:val="30"/>
          <w:szCs w:val="30"/>
        </w:rPr>
      </w:pPr>
    </w:p>
    <w:p w14:paraId="158D0656">
      <w:pPr>
        <w:pStyle w:val="2"/>
        <w:spacing w:before="199" w:line="158" w:lineRule="auto"/>
        <w:ind w:left="15"/>
        <w:rPr>
          <w:rFonts w:hint="eastAsia"/>
          <w:i w:val="0"/>
          <w:iCs w:val="0"/>
          <w:spacing w:val="-4"/>
          <w:sz w:val="30"/>
          <w:szCs w:val="30"/>
        </w:rPr>
      </w:pPr>
      <w:r>
        <w:rPr>
          <w:rFonts w:hint="eastAsia"/>
          <w:i w:val="0"/>
          <w:iCs w:val="0"/>
          <w:spacing w:val="-4"/>
          <w:sz w:val="30"/>
          <w:szCs w:val="30"/>
        </w:rPr>
        <w:t>第二章。</w:t>
      </w:r>
    </w:p>
    <w:p w14:paraId="36EFD2E1">
      <w:pPr>
        <w:pStyle w:val="2"/>
        <w:spacing w:before="199" w:line="158" w:lineRule="auto"/>
        <w:ind w:left="15"/>
        <w:rPr>
          <w:rFonts w:hint="eastAsia"/>
          <w:i w:val="0"/>
          <w:iCs w:val="0"/>
          <w:spacing w:val="-4"/>
          <w:sz w:val="30"/>
          <w:szCs w:val="30"/>
        </w:rPr>
      </w:pPr>
    </w:p>
    <w:p w14:paraId="600DBAAD">
      <w:pPr>
        <w:pStyle w:val="2"/>
        <w:spacing w:before="199" w:line="158" w:lineRule="auto"/>
        <w:ind w:left="15"/>
        <w:rPr>
          <w:rFonts w:hint="eastAsia"/>
          <w:i w:val="0"/>
          <w:iCs w:val="0"/>
          <w:spacing w:val="-4"/>
          <w:sz w:val="30"/>
          <w:szCs w:val="30"/>
        </w:rPr>
      </w:pPr>
      <w:r>
        <w:rPr>
          <w:rFonts w:hint="eastAsia"/>
          <w:i w:val="0"/>
          <w:iCs w:val="0"/>
          <w:spacing w:val="-4"/>
          <w:sz w:val="30"/>
          <w:szCs w:val="30"/>
        </w:rPr>
        <w:t>Owen’s connexion with the Presbyterian body — its state at that time — Baxter’saccount of its intolerance — Owen publishes his “Duty of Pastors and People” — His “Two Catechisms” —Preaches before Parliament — Publication of the Discourse, and his Essay on Church Government — His views of Uniformity and Toleration — Leaves Fordham.</w:t>
      </w:r>
    </w:p>
    <w:p w14:paraId="1D5695AB">
      <w:pPr>
        <w:pStyle w:val="2"/>
        <w:spacing w:before="199" w:line="158" w:lineRule="auto"/>
        <w:ind w:left="15"/>
        <w:rPr>
          <w:rFonts w:hint="eastAsia"/>
          <w:i w:val="0"/>
          <w:iCs w:val="0"/>
          <w:spacing w:val="-4"/>
          <w:sz w:val="30"/>
          <w:szCs w:val="30"/>
        </w:rPr>
      </w:pPr>
    </w:p>
    <w:p w14:paraId="48D8E415">
      <w:pPr>
        <w:pStyle w:val="2"/>
        <w:spacing w:before="199" w:line="158" w:lineRule="auto"/>
        <w:ind w:left="15"/>
        <w:rPr>
          <w:rFonts w:hint="eastAsia"/>
          <w:i w:val="0"/>
          <w:iCs w:val="0"/>
          <w:spacing w:val="-4"/>
          <w:sz w:val="30"/>
          <w:szCs w:val="30"/>
        </w:rPr>
      </w:pPr>
      <w:r>
        <w:rPr>
          <w:rFonts w:hint="eastAsia"/>
          <w:i w:val="0"/>
          <w:iCs w:val="0"/>
          <w:spacing w:val="-4"/>
          <w:sz w:val="30"/>
          <w:szCs w:val="30"/>
        </w:rPr>
        <w:t>欧文与长老会团体的联系 — 当时的状况 — 巴克斯特对其不容忍的记述 — 欧文出版其《牧师与会众的责任》 — 他的《两份教理问答》 — 在议会前讲道 — 该讲道及其教会治理论文的出版 — 他关于统一性和容忍的观点 — 离开福德姆。</w:t>
      </w:r>
    </w:p>
    <w:p w14:paraId="6764BC80">
      <w:pPr>
        <w:pStyle w:val="2"/>
        <w:spacing w:before="199" w:line="158" w:lineRule="auto"/>
        <w:ind w:left="15"/>
        <w:rPr>
          <w:rFonts w:hint="eastAsia"/>
          <w:i w:val="0"/>
          <w:iCs w:val="0"/>
          <w:spacing w:val="-4"/>
          <w:sz w:val="30"/>
          <w:szCs w:val="30"/>
        </w:rPr>
      </w:pPr>
    </w:p>
    <w:p w14:paraId="4B937D07">
      <w:pPr>
        <w:pStyle w:val="2"/>
        <w:spacing w:before="199" w:line="158" w:lineRule="auto"/>
        <w:ind w:left="15"/>
        <w:rPr>
          <w:rFonts w:hint="eastAsia"/>
          <w:i w:val="0"/>
          <w:iCs w:val="0"/>
          <w:spacing w:val="-4"/>
          <w:sz w:val="30"/>
          <w:szCs w:val="30"/>
        </w:rPr>
      </w:pPr>
      <w:r>
        <w:rPr>
          <w:rFonts w:hint="eastAsia"/>
          <w:i w:val="0"/>
          <w:iCs w:val="0"/>
          <w:spacing w:val="-4"/>
          <w:sz w:val="30"/>
          <w:szCs w:val="30"/>
        </w:rPr>
        <w:t>By accepting the living of Fordham, Owen formally connected himself with the Presbyterian body which about that time enjoyed the greatest prosperity it ever arrived at in England.</w:t>
      </w:r>
    </w:p>
    <w:p w14:paraId="6E67B724">
      <w:pPr>
        <w:pStyle w:val="2"/>
        <w:spacing w:before="199" w:line="158" w:lineRule="auto"/>
        <w:ind w:left="15"/>
        <w:rPr>
          <w:rFonts w:hint="eastAsia"/>
          <w:i w:val="0"/>
          <w:iCs w:val="0"/>
          <w:spacing w:val="-4"/>
          <w:sz w:val="30"/>
          <w:szCs w:val="30"/>
        </w:rPr>
      </w:pPr>
    </w:p>
    <w:p w14:paraId="0A89092B">
      <w:pPr>
        <w:pStyle w:val="2"/>
        <w:spacing w:before="199" w:line="158" w:lineRule="auto"/>
        <w:ind w:left="15"/>
        <w:rPr>
          <w:rFonts w:hint="eastAsia"/>
          <w:i w:val="0"/>
          <w:iCs w:val="0"/>
          <w:spacing w:val="-4"/>
          <w:sz w:val="30"/>
          <w:szCs w:val="30"/>
        </w:rPr>
      </w:pPr>
      <w:r>
        <w:rPr>
          <w:rFonts w:hint="eastAsia"/>
          <w:i w:val="0"/>
          <w:iCs w:val="0"/>
          <w:spacing w:val="-4"/>
          <w:sz w:val="30"/>
          <w:szCs w:val="30"/>
        </w:rPr>
        <w:t>通过接受福德姆（Fordham）的教区牧职（living），欧文正式与长老会团体（Presbyterian body）建立了联系，该团体大约在那个时期达到了其在英格兰所能达到的最大繁荣（prosperity）。</w:t>
      </w:r>
    </w:p>
    <w:p w14:paraId="65F30ADD">
      <w:pPr>
        <w:pStyle w:val="2"/>
        <w:spacing w:before="199" w:line="158" w:lineRule="auto"/>
        <w:ind w:left="15"/>
        <w:rPr>
          <w:rFonts w:hint="eastAsia"/>
          <w:i w:val="0"/>
          <w:iCs w:val="0"/>
          <w:spacing w:val="-4"/>
          <w:sz w:val="30"/>
          <w:szCs w:val="30"/>
        </w:rPr>
      </w:pPr>
    </w:p>
    <w:p w14:paraId="528CE5F2">
      <w:pPr>
        <w:pStyle w:val="2"/>
        <w:spacing w:before="199" w:line="158" w:lineRule="auto"/>
        <w:ind w:left="15"/>
        <w:rPr>
          <w:rFonts w:hint="eastAsia"/>
          <w:i w:val="0"/>
          <w:iCs w:val="0"/>
          <w:spacing w:val="-4"/>
          <w:sz w:val="30"/>
          <w:szCs w:val="30"/>
        </w:rPr>
      </w:pPr>
      <w:r>
        <w:rPr>
          <w:rFonts w:hint="eastAsia"/>
          <w:i w:val="0"/>
          <w:iCs w:val="0"/>
          <w:spacing w:val="-4"/>
          <w:sz w:val="30"/>
          <w:szCs w:val="30"/>
        </w:rPr>
        <w:t>It is not our object, at present, to ascertain whether Presbytery was the form of government that prevailed in the primitive church.</w:t>
      </w:r>
    </w:p>
    <w:p w14:paraId="212837F4">
      <w:pPr>
        <w:pStyle w:val="2"/>
        <w:spacing w:before="199" w:line="158" w:lineRule="auto"/>
        <w:ind w:left="15"/>
        <w:rPr>
          <w:rFonts w:hint="eastAsia"/>
          <w:i w:val="0"/>
          <w:iCs w:val="0"/>
          <w:spacing w:val="-4"/>
          <w:sz w:val="30"/>
          <w:szCs w:val="30"/>
        </w:rPr>
      </w:pPr>
    </w:p>
    <w:p w14:paraId="2DE8F153">
      <w:pPr>
        <w:pStyle w:val="2"/>
        <w:spacing w:before="199" w:line="158" w:lineRule="auto"/>
        <w:ind w:left="15"/>
        <w:rPr>
          <w:rFonts w:hint="eastAsia"/>
          <w:i w:val="0"/>
          <w:iCs w:val="0"/>
          <w:spacing w:val="-4"/>
          <w:sz w:val="30"/>
          <w:szCs w:val="30"/>
        </w:rPr>
      </w:pPr>
      <w:r>
        <w:rPr>
          <w:rFonts w:hint="eastAsia"/>
          <w:i w:val="0"/>
          <w:iCs w:val="0"/>
          <w:spacing w:val="-4"/>
          <w:sz w:val="30"/>
          <w:szCs w:val="30"/>
        </w:rPr>
        <w:t>我们目前的目标并非确定长老会制度（Presbytery）是否是初期教会（primitive church）盛行的治理形式。</w:t>
      </w:r>
    </w:p>
    <w:p w14:paraId="7C41B358">
      <w:pPr>
        <w:pStyle w:val="2"/>
        <w:spacing w:before="199" w:line="158" w:lineRule="auto"/>
        <w:ind w:left="15"/>
        <w:rPr>
          <w:rFonts w:hint="eastAsia"/>
          <w:i w:val="0"/>
          <w:iCs w:val="0"/>
          <w:spacing w:val="-4"/>
          <w:sz w:val="30"/>
          <w:szCs w:val="30"/>
        </w:rPr>
      </w:pPr>
    </w:p>
    <w:p w14:paraId="468D247D">
      <w:pPr>
        <w:pStyle w:val="2"/>
        <w:spacing w:before="199" w:line="158" w:lineRule="auto"/>
        <w:ind w:left="15"/>
        <w:rPr>
          <w:rFonts w:hint="eastAsia"/>
          <w:i w:val="0"/>
          <w:iCs w:val="0"/>
          <w:spacing w:val="-4"/>
          <w:sz w:val="30"/>
          <w:szCs w:val="30"/>
        </w:rPr>
      </w:pPr>
      <w:r>
        <w:rPr>
          <w:rFonts w:hint="eastAsia"/>
          <w:i w:val="0"/>
          <w:iCs w:val="0"/>
          <w:spacing w:val="-4"/>
          <w:sz w:val="30"/>
          <w:szCs w:val="30"/>
        </w:rPr>
        <w:t>But we believe it is generally admitted that Calvin was the first, after the reformation, to bring it into notice, and reduce it to practice.</w:t>
      </w:r>
    </w:p>
    <w:p w14:paraId="53DC761B">
      <w:pPr>
        <w:pStyle w:val="2"/>
        <w:spacing w:before="199" w:line="158" w:lineRule="auto"/>
        <w:ind w:left="15"/>
        <w:rPr>
          <w:rFonts w:hint="eastAsia"/>
          <w:i w:val="0"/>
          <w:iCs w:val="0"/>
          <w:spacing w:val="-4"/>
          <w:sz w:val="30"/>
          <w:szCs w:val="30"/>
        </w:rPr>
      </w:pPr>
    </w:p>
    <w:p w14:paraId="68CD6880">
      <w:pPr>
        <w:pStyle w:val="2"/>
        <w:spacing w:before="199" w:line="158" w:lineRule="auto"/>
        <w:ind w:left="15"/>
        <w:rPr>
          <w:rFonts w:hint="eastAsia"/>
          <w:i w:val="0"/>
          <w:iCs w:val="0"/>
          <w:spacing w:val="-4"/>
          <w:sz w:val="30"/>
          <w:szCs w:val="30"/>
        </w:rPr>
      </w:pPr>
      <w:r>
        <w:rPr>
          <w:rFonts w:hint="eastAsia"/>
          <w:i w:val="0"/>
          <w:iCs w:val="0"/>
          <w:spacing w:val="-4"/>
          <w:sz w:val="30"/>
          <w:szCs w:val="30"/>
        </w:rPr>
        <w:t>但我们相信，普遍承认加尔文（Calvin）是宗教改革后第一个将其引人注意并付诸实践的人。</w:t>
      </w:r>
    </w:p>
    <w:p w14:paraId="4D6F9BF9">
      <w:pPr>
        <w:pStyle w:val="2"/>
        <w:spacing w:before="199" w:line="158" w:lineRule="auto"/>
        <w:ind w:left="15"/>
        <w:rPr>
          <w:rFonts w:hint="eastAsia"/>
          <w:i w:val="0"/>
          <w:iCs w:val="0"/>
          <w:spacing w:val="-4"/>
          <w:sz w:val="30"/>
          <w:szCs w:val="30"/>
        </w:rPr>
      </w:pPr>
    </w:p>
    <w:p w14:paraId="4CB418D2">
      <w:pPr>
        <w:pStyle w:val="2"/>
        <w:spacing w:before="199" w:line="158" w:lineRule="auto"/>
        <w:ind w:left="15"/>
        <w:rPr>
          <w:rFonts w:hint="eastAsia"/>
          <w:i w:val="0"/>
          <w:iCs w:val="0"/>
          <w:spacing w:val="-4"/>
          <w:sz w:val="30"/>
          <w:szCs w:val="30"/>
        </w:rPr>
      </w:pPr>
      <w:r>
        <w:rPr>
          <w:rFonts w:hint="eastAsia"/>
          <w:i w:val="0"/>
          <w:iCs w:val="0"/>
          <w:spacing w:val="-4"/>
          <w:sz w:val="30"/>
          <w:szCs w:val="30"/>
        </w:rPr>
        <w:t>Whether this form of polity was suggested to him by the Civil Government of Geneva, or entirely by the New Testament, will be credited according to whether men are the abettors or opponents of his system.</w:t>
      </w:r>
    </w:p>
    <w:p w14:paraId="4B123B48">
      <w:pPr>
        <w:pStyle w:val="2"/>
        <w:spacing w:before="199" w:line="158" w:lineRule="auto"/>
        <w:ind w:left="15"/>
        <w:rPr>
          <w:rFonts w:hint="eastAsia"/>
          <w:i w:val="0"/>
          <w:iCs w:val="0"/>
          <w:spacing w:val="-4"/>
          <w:sz w:val="30"/>
          <w:szCs w:val="30"/>
        </w:rPr>
      </w:pPr>
    </w:p>
    <w:p w14:paraId="25987477">
      <w:pPr>
        <w:pStyle w:val="2"/>
        <w:spacing w:before="199" w:line="158" w:lineRule="auto"/>
        <w:ind w:left="15"/>
        <w:rPr>
          <w:rFonts w:hint="eastAsia"/>
          <w:i w:val="0"/>
          <w:iCs w:val="0"/>
          <w:spacing w:val="-4"/>
          <w:sz w:val="30"/>
          <w:szCs w:val="30"/>
        </w:rPr>
      </w:pPr>
      <w:r>
        <w:rPr>
          <w:rFonts w:hint="eastAsia"/>
          <w:i w:val="0"/>
          <w:iCs w:val="0"/>
          <w:spacing w:val="-4"/>
          <w:sz w:val="30"/>
          <w:szCs w:val="30"/>
        </w:rPr>
        <w:t>这种政体（polity）形式是由日内瓦的公民政府（Civil Government of Geneva）向他提出的，还是完全源自新约圣经（New Testament），人们会根据他们是其体系的支持者（abettors）还是反对者（opponents）来相信不同的说法。</w:t>
      </w:r>
    </w:p>
    <w:p w14:paraId="5949FEDF">
      <w:pPr>
        <w:pStyle w:val="2"/>
        <w:spacing w:before="199" w:line="158" w:lineRule="auto"/>
        <w:ind w:left="15"/>
        <w:rPr>
          <w:rFonts w:hint="eastAsia"/>
          <w:i w:val="0"/>
          <w:iCs w:val="0"/>
          <w:spacing w:val="-4"/>
          <w:sz w:val="30"/>
          <w:szCs w:val="30"/>
        </w:rPr>
      </w:pPr>
    </w:p>
    <w:p w14:paraId="7D3BBA28">
      <w:pPr>
        <w:pStyle w:val="2"/>
        <w:spacing w:before="199" w:line="158" w:lineRule="auto"/>
        <w:ind w:left="15"/>
        <w:rPr>
          <w:rFonts w:hint="eastAsia"/>
          <w:i w:val="0"/>
          <w:iCs w:val="0"/>
          <w:spacing w:val="-4"/>
          <w:sz w:val="30"/>
          <w:szCs w:val="30"/>
        </w:rPr>
      </w:pPr>
      <w:r>
        <w:rPr>
          <w:rFonts w:hint="eastAsia"/>
          <w:i w:val="0"/>
          <w:iCs w:val="0"/>
          <w:spacing w:val="-4"/>
          <w:sz w:val="30"/>
          <w:szCs w:val="30"/>
        </w:rPr>
        <w:t>Be this as it may, the Presbyterianism of Britain originated in the school of Geneva.</w:t>
      </w:r>
    </w:p>
    <w:p w14:paraId="2E53D78E">
      <w:pPr>
        <w:pStyle w:val="2"/>
        <w:spacing w:before="199" w:line="158" w:lineRule="auto"/>
        <w:ind w:left="15"/>
        <w:rPr>
          <w:rFonts w:hint="eastAsia"/>
          <w:i w:val="0"/>
          <w:iCs w:val="0"/>
          <w:spacing w:val="-4"/>
          <w:sz w:val="30"/>
          <w:szCs w:val="30"/>
        </w:rPr>
      </w:pPr>
    </w:p>
    <w:p w14:paraId="3CA08978">
      <w:pPr>
        <w:pStyle w:val="2"/>
        <w:spacing w:before="199" w:line="158" w:lineRule="auto"/>
        <w:ind w:left="15"/>
        <w:rPr>
          <w:rFonts w:hint="eastAsia"/>
          <w:i w:val="0"/>
          <w:iCs w:val="0"/>
          <w:spacing w:val="-4"/>
          <w:sz w:val="30"/>
          <w:szCs w:val="30"/>
        </w:rPr>
      </w:pPr>
      <w:r>
        <w:rPr>
          <w:rFonts w:hint="eastAsia"/>
          <w:i w:val="0"/>
          <w:iCs w:val="0"/>
          <w:spacing w:val="-4"/>
          <w:sz w:val="30"/>
          <w:szCs w:val="30"/>
        </w:rPr>
        <w:t>无论如何，英国的长老会制度（Presbyterianism）起源于日内瓦学派（school of Geneva）。</w:t>
      </w:r>
    </w:p>
    <w:p w14:paraId="7AF060C3">
      <w:pPr>
        <w:pStyle w:val="2"/>
        <w:spacing w:before="199" w:line="158" w:lineRule="auto"/>
        <w:ind w:left="15"/>
        <w:rPr>
          <w:rFonts w:hint="eastAsia"/>
          <w:i w:val="0"/>
          <w:iCs w:val="0"/>
          <w:spacing w:val="-4"/>
          <w:sz w:val="30"/>
          <w:szCs w:val="30"/>
        </w:rPr>
      </w:pPr>
    </w:p>
    <w:p w14:paraId="11956282">
      <w:pPr>
        <w:pStyle w:val="2"/>
        <w:spacing w:before="199" w:line="158" w:lineRule="auto"/>
        <w:ind w:left="15"/>
        <w:rPr>
          <w:rFonts w:hint="eastAsia"/>
          <w:i w:val="0"/>
          <w:iCs w:val="0"/>
          <w:spacing w:val="-4"/>
          <w:sz w:val="30"/>
          <w:szCs w:val="30"/>
        </w:rPr>
      </w:pPr>
      <w:r>
        <w:rPr>
          <w:rFonts w:hint="eastAsia"/>
          <w:i w:val="0"/>
          <w:iCs w:val="0"/>
          <w:spacing w:val="-4"/>
          <w:sz w:val="30"/>
          <w:szCs w:val="30"/>
        </w:rPr>
        <w:t>The English exiles, driven to that city of liberty from their native country by the oppressions of popery and prelacy, were alienated from the system in which most of them had been educated, by the conduct of its supporters as well as by its obvious contrariety to the word of God.</w:t>
      </w:r>
    </w:p>
    <w:p w14:paraId="56586F19">
      <w:pPr>
        <w:pStyle w:val="2"/>
        <w:spacing w:before="199" w:line="158" w:lineRule="auto"/>
        <w:ind w:left="15"/>
        <w:rPr>
          <w:rFonts w:hint="eastAsia"/>
          <w:i w:val="0"/>
          <w:iCs w:val="0"/>
          <w:spacing w:val="-4"/>
          <w:sz w:val="30"/>
          <w:szCs w:val="30"/>
        </w:rPr>
      </w:pPr>
    </w:p>
    <w:p w14:paraId="1E09B7C0">
      <w:pPr>
        <w:pStyle w:val="2"/>
        <w:spacing w:before="199" w:line="158" w:lineRule="auto"/>
        <w:ind w:left="15"/>
        <w:rPr>
          <w:rFonts w:hint="eastAsia"/>
          <w:i w:val="0"/>
          <w:iCs w:val="0"/>
          <w:spacing w:val="-4"/>
          <w:sz w:val="30"/>
          <w:szCs w:val="30"/>
        </w:rPr>
      </w:pPr>
      <w:r>
        <w:rPr>
          <w:rFonts w:hint="eastAsia"/>
          <w:i w:val="0"/>
          <w:iCs w:val="0"/>
          <w:spacing w:val="-4"/>
          <w:sz w:val="30"/>
          <w:szCs w:val="30"/>
        </w:rPr>
        <w:t>英格兰流亡者（English exiles）因天主教势力（popery）和主教制度（prelacy）的压迫，从祖国被驱赶到那座自由之城，他们因其支持者的行为以及其与上帝话语明显的对立（contrariety），而疏远（alienated）了他们大多数人曾受教育的体系。</w:t>
      </w:r>
    </w:p>
    <w:p w14:paraId="2FB8B9D9">
      <w:pPr>
        <w:pStyle w:val="2"/>
        <w:spacing w:before="199" w:line="158" w:lineRule="auto"/>
        <w:ind w:left="15"/>
        <w:rPr>
          <w:rFonts w:hint="eastAsia"/>
          <w:i w:val="0"/>
          <w:iCs w:val="0"/>
          <w:spacing w:val="-4"/>
          <w:sz w:val="30"/>
          <w:szCs w:val="30"/>
        </w:rPr>
      </w:pPr>
    </w:p>
    <w:p w14:paraId="5E52A3D9">
      <w:pPr>
        <w:pStyle w:val="2"/>
        <w:spacing w:before="199" w:line="158" w:lineRule="auto"/>
        <w:ind w:left="15"/>
        <w:rPr>
          <w:rFonts w:hint="eastAsia"/>
          <w:i w:val="0"/>
          <w:iCs w:val="0"/>
          <w:spacing w:val="-4"/>
          <w:sz w:val="30"/>
          <w:szCs w:val="30"/>
        </w:rPr>
      </w:pPr>
      <w:r>
        <w:rPr>
          <w:rFonts w:hint="eastAsia"/>
          <w:i w:val="0"/>
          <w:iCs w:val="0"/>
          <w:spacing w:val="-4"/>
          <w:sz w:val="30"/>
          <w:szCs w:val="30"/>
        </w:rPr>
        <w:t>They were thus prepared to view with a favourable eye, a code of government and worship which had more support in Scripture; which provided a greater degree of parity and power for all the ministers of the church; and which seemed to be productive of a large portion, both of spiritual and temporal good to men.</w:t>
      </w:r>
    </w:p>
    <w:p w14:paraId="7C567574">
      <w:pPr>
        <w:pStyle w:val="2"/>
        <w:spacing w:before="199" w:line="158" w:lineRule="auto"/>
        <w:ind w:left="15"/>
        <w:rPr>
          <w:rFonts w:hint="eastAsia"/>
          <w:i w:val="0"/>
          <w:iCs w:val="0"/>
          <w:spacing w:val="-4"/>
          <w:sz w:val="30"/>
          <w:szCs w:val="30"/>
        </w:rPr>
      </w:pPr>
    </w:p>
    <w:p w14:paraId="68BD29CA">
      <w:pPr>
        <w:pStyle w:val="2"/>
        <w:spacing w:before="199" w:line="158" w:lineRule="auto"/>
        <w:ind w:left="15"/>
        <w:rPr>
          <w:rFonts w:hint="eastAsia"/>
          <w:i w:val="0"/>
          <w:iCs w:val="0"/>
          <w:spacing w:val="-4"/>
          <w:sz w:val="30"/>
          <w:szCs w:val="30"/>
        </w:rPr>
      </w:pPr>
      <w:r>
        <w:rPr>
          <w:rFonts w:hint="eastAsia"/>
          <w:i w:val="0"/>
          <w:iCs w:val="0"/>
          <w:spacing w:val="-4"/>
          <w:sz w:val="30"/>
          <w:szCs w:val="30"/>
        </w:rPr>
        <w:t>因此，他们准备好以赞许的眼光看待一种在圣经中有更多支持的治理和敬拜法规（code of government and worship）；这种法规为教会所有牧师提供了更大程度的平等（parity）和权力（power）；并且似乎能为人们带来大量的属灵（spiritual）和属世（temporal）益处。</w:t>
      </w:r>
    </w:p>
    <w:p w14:paraId="0BFD5B8E">
      <w:pPr>
        <w:pStyle w:val="2"/>
        <w:spacing w:before="199" w:line="158" w:lineRule="auto"/>
        <w:ind w:left="15"/>
        <w:rPr>
          <w:rFonts w:hint="eastAsia"/>
          <w:i w:val="0"/>
          <w:iCs w:val="0"/>
          <w:spacing w:val="-4"/>
          <w:sz w:val="30"/>
          <w:szCs w:val="30"/>
        </w:rPr>
      </w:pPr>
    </w:p>
    <w:p w14:paraId="71B0FEFB">
      <w:pPr>
        <w:pStyle w:val="2"/>
        <w:spacing w:before="199" w:line="158" w:lineRule="auto"/>
        <w:ind w:left="15"/>
        <w:rPr>
          <w:rFonts w:hint="eastAsia"/>
          <w:i w:val="0"/>
          <w:iCs w:val="0"/>
          <w:spacing w:val="-4"/>
          <w:sz w:val="30"/>
          <w:szCs w:val="30"/>
        </w:rPr>
      </w:pPr>
      <w:r>
        <w:rPr>
          <w:rFonts w:hint="eastAsia"/>
          <w:i w:val="0"/>
          <w:iCs w:val="0"/>
          <w:spacing w:val="-4"/>
          <w:sz w:val="30"/>
          <w:szCs w:val="30"/>
        </w:rPr>
        <w:t>39</w:t>
      </w:r>
    </w:p>
    <w:p w14:paraId="1F6D1749">
      <w:pPr>
        <w:pStyle w:val="2"/>
        <w:spacing w:before="199" w:line="158" w:lineRule="auto"/>
        <w:ind w:left="15"/>
        <w:rPr>
          <w:rFonts w:hint="eastAsia"/>
          <w:i w:val="0"/>
          <w:iCs w:val="0"/>
          <w:spacing w:val="-4"/>
          <w:sz w:val="30"/>
          <w:szCs w:val="30"/>
        </w:rPr>
      </w:pPr>
    </w:p>
    <w:p w14:paraId="23A7C90B">
      <w:pPr>
        <w:pStyle w:val="2"/>
        <w:spacing w:before="199" w:line="158" w:lineRule="auto"/>
        <w:ind w:left="15"/>
        <w:rPr>
          <w:rFonts w:hint="eastAsia"/>
          <w:i w:val="0"/>
          <w:iCs w:val="0"/>
          <w:spacing w:val="-4"/>
          <w:sz w:val="30"/>
          <w:szCs w:val="30"/>
        </w:rPr>
      </w:pPr>
      <w:r>
        <w:rPr>
          <w:rFonts w:hint="eastAsia"/>
          <w:i w:val="0"/>
          <w:iCs w:val="0"/>
          <w:spacing w:val="-4"/>
          <w:sz w:val="30"/>
          <w:szCs w:val="30"/>
        </w:rPr>
        <w:t>39</w:t>
      </w:r>
    </w:p>
    <w:p w14:paraId="26B41513">
      <w:pPr>
        <w:pStyle w:val="2"/>
        <w:spacing w:before="199" w:line="158" w:lineRule="auto"/>
        <w:ind w:left="15"/>
        <w:rPr>
          <w:rFonts w:hint="eastAsia"/>
          <w:i w:val="0"/>
          <w:iCs w:val="0"/>
          <w:spacing w:val="-4"/>
          <w:sz w:val="30"/>
          <w:szCs w:val="30"/>
        </w:rPr>
      </w:pPr>
    </w:p>
    <w:p w14:paraId="295B2437">
      <w:pPr>
        <w:pStyle w:val="2"/>
        <w:spacing w:before="199" w:line="158" w:lineRule="auto"/>
        <w:ind w:left="15"/>
        <w:rPr>
          <w:rFonts w:hint="eastAsia"/>
          <w:i w:val="0"/>
          <w:iCs w:val="0"/>
          <w:spacing w:val="-4"/>
          <w:sz w:val="30"/>
          <w:szCs w:val="30"/>
        </w:rPr>
      </w:pPr>
      <w:r>
        <w:rPr>
          <w:rFonts w:hint="eastAsia"/>
          <w:i w:val="0"/>
          <w:iCs w:val="0"/>
          <w:spacing w:val="-4"/>
          <w:sz w:val="30"/>
          <w:szCs w:val="30"/>
        </w:rPr>
        <w:t>The adoption of this system by the reformed churches of Holland, France, Scotland, and part of Germany, promoted its influence, and increased its celebrity.</w:t>
      </w:r>
    </w:p>
    <w:p w14:paraId="477F15EF">
      <w:pPr>
        <w:pStyle w:val="2"/>
        <w:spacing w:before="199" w:line="158" w:lineRule="auto"/>
        <w:ind w:left="15"/>
        <w:rPr>
          <w:rFonts w:hint="eastAsia"/>
          <w:i w:val="0"/>
          <w:iCs w:val="0"/>
          <w:spacing w:val="-4"/>
          <w:sz w:val="30"/>
          <w:szCs w:val="30"/>
        </w:rPr>
      </w:pPr>
    </w:p>
    <w:p w14:paraId="1DD6E9B3">
      <w:pPr>
        <w:pStyle w:val="2"/>
        <w:spacing w:before="199" w:line="158" w:lineRule="auto"/>
        <w:ind w:left="15"/>
        <w:rPr>
          <w:rFonts w:hint="eastAsia"/>
          <w:i w:val="0"/>
          <w:iCs w:val="0"/>
          <w:spacing w:val="-4"/>
          <w:sz w:val="30"/>
          <w:szCs w:val="30"/>
        </w:rPr>
      </w:pPr>
      <w:r>
        <w:rPr>
          <w:rFonts w:hint="eastAsia"/>
          <w:i w:val="0"/>
          <w:iCs w:val="0"/>
          <w:spacing w:val="-4"/>
          <w:sz w:val="30"/>
          <w:szCs w:val="30"/>
        </w:rPr>
        <w:t>荷兰、法国、苏格兰和部分德国地区的改革宗教会（reformed churches）采纳了这一体系，促进了其影响力，并增加了其声望（celebrity）。</w:t>
      </w:r>
    </w:p>
    <w:p w14:paraId="341D4211">
      <w:pPr>
        <w:pStyle w:val="2"/>
        <w:spacing w:before="199" w:line="158" w:lineRule="auto"/>
        <w:ind w:left="15"/>
        <w:rPr>
          <w:rFonts w:hint="eastAsia"/>
          <w:i w:val="0"/>
          <w:iCs w:val="0"/>
          <w:spacing w:val="-4"/>
          <w:sz w:val="30"/>
          <w:szCs w:val="30"/>
        </w:rPr>
      </w:pPr>
    </w:p>
    <w:p w14:paraId="78DFEC87">
      <w:pPr>
        <w:pStyle w:val="2"/>
        <w:spacing w:before="199" w:line="158" w:lineRule="auto"/>
        <w:ind w:left="15"/>
        <w:rPr>
          <w:rFonts w:hint="eastAsia"/>
          <w:i w:val="0"/>
          <w:iCs w:val="0"/>
          <w:spacing w:val="-4"/>
          <w:sz w:val="30"/>
          <w:szCs w:val="30"/>
        </w:rPr>
      </w:pPr>
      <w:r>
        <w:rPr>
          <w:rFonts w:hint="eastAsia"/>
          <w:i w:val="0"/>
          <w:iCs w:val="0"/>
          <w:spacing w:val="-4"/>
          <w:sz w:val="30"/>
          <w:szCs w:val="30"/>
        </w:rPr>
        <w:t>The writings of Calvin, Beza, and other celebrated men of the same school, were extensively read, and their authority generally respected.</w:t>
      </w:r>
    </w:p>
    <w:p w14:paraId="001EF415">
      <w:pPr>
        <w:pStyle w:val="2"/>
        <w:spacing w:before="199" w:line="158" w:lineRule="auto"/>
        <w:ind w:left="15"/>
        <w:rPr>
          <w:rFonts w:hint="eastAsia"/>
          <w:i w:val="0"/>
          <w:iCs w:val="0"/>
          <w:spacing w:val="-4"/>
          <w:sz w:val="30"/>
          <w:szCs w:val="30"/>
        </w:rPr>
      </w:pPr>
    </w:p>
    <w:p w14:paraId="63688C93">
      <w:pPr>
        <w:pStyle w:val="2"/>
        <w:spacing w:before="199" w:line="158" w:lineRule="auto"/>
        <w:ind w:left="15"/>
        <w:rPr>
          <w:rFonts w:hint="eastAsia"/>
          <w:i w:val="0"/>
          <w:iCs w:val="0"/>
          <w:spacing w:val="-4"/>
          <w:sz w:val="30"/>
          <w:szCs w:val="30"/>
        </w:rPr>
      </w:pPr>
      <w:r>
        <w:rPr>
          <w:rFonts w:hint="eastAsia"/>
          <w:i w:val="0"/>
          <w:iCs w:val="0"/>
          <w:spacing w:val="-4"/>
          <w:sz w:val="30"/>
          <w:szCs w:val="30"/>
        </w:rPr>
        <w:t>加尔文（Calvin）、伯撒（Beza）以及同一学派其他著名人物的著作被广泛阅读，他们的权威普遍受到尊重。</w:t>
      </w:r>
    </w:p>
    <w:p w14:paraId="64DAD6A9">
      <w:pPr>
        <w:pStyle w:val="2"/>
        <w:spacing w:before="199" w:line="158" w:lineRule="auto"/>
        <w:ind w:left="15"/>
        <w:rPr>
          <w:rFonts w:hint="eastAsia"/>
          <w:i w:val="0"/>
          <w:iCs w:val="0"/>
          <w:spacing w:val="-4"/>
          <w:sz w:val="30"/>
          <w:szCs w:val="30"/>
        </w:rPr>
      </w:pPr>
    </w:p>
    <w:p w14:paraId="605FD362">
      <w:pPr>
        <w:pStyle w:val="2"/>
        <w:spacing w:before="199" w:line="158" w:lineRule="auto"/>
        <w:ind w:left="15"/>
        <w:rPr>
          <w:rFonts w:hint="eastAsia"/>
          <w:i w:val="0"/>
          <w:iCs w:val="0"/>
          <w:spacing w:val="-4"/>
          <w:sz w:val="30"/>
          <w:szCs w:val="30"/>
        </w:rPr>
      </w:pPr>
      <w:r>
        <w:rPr>
          <w:rFonts w:hint="eastAsia"/>
          <w:i w:val="0"/>
          <w:iCs w:val="0"/>
          <w:spacing w:val="-4"/>
          <w:sz w:val="30"/>
          <w:szCs w:val="30"/>
        </w:rPr>
        <w:t>The intercourse between England and those countries, which was greatly increased by the tyrannical measures of government, advanced the progress of its career in that quarter.</w:t>
      </w:r>
    </w:p>
    <w:p w14:paraId="332846C0">
      <w:pPr>
        <w:pStyle w:val="2"/>
        <w:spacing w:before="199" w:line="158" w:lineRule="auto"/>
        <w:ind w:left="15"/>
        <w:rPr>
          <w:rFonts w:hint="eastAsia"/>
          <w:i w:val="0"/>
          <w:iCs w:val="0"/>
          <w:spacing w:val="-4"/>
          <w:sz w:val="30"/>
          <w:szCs w:val="30"/>
        </w:rPr>
      </w:pPr>
    </w:p>
    <w:p w14:paraId="1F1735D7">
      <w:pPr>
        <w:pStyle w:val="2"/>
        <w:spacing w:before="199" w:line="158" w:lineRule="auto"/>
        <w:ind w:left="15"/>
        <w:rPr>
          <w:rFonts w:hint="eastAsia"/>
          <w:i w:val="0"/>
          <w:iCs w:val="0"/>
          <w:spacing w:val="-4"/>
          <w:sz w:val="30"/>
          <w:szCs w:val="30"/>
        </w:rPr>
      </w:pPr>
      <w:r>
        <w:rPr>
          <w:rFonts w:hint="eastAsia"/>
          <w:i w:val="0"/>
          <w:iCs w:val="0"/>
          <w:spacing w:val="-4"/>
          <w:sz w:val="30"/>
          <w:szCs w:val="30"/>
        </w:rPr>
        <w:t>英格兰与那些国家之间的交往，因政府的暴政措施（tyrannical measures）而大大增加，推动了它在那里的发展进程。</w:t>
      </w:r>
    </w:p>
    <w:p w14:paraId="1AF6D687">
      <w:pPr>
        <w:pStyle w:val="2"/>
        <w:spacing w:before="199" w:line="158" w:lineRule="auto"/>
        <w:ind w:left="15"/>
        <w:rPr>
          <w:rFonts w:hint="eastAsia"/>
          <w:i w:val="0"/>
          <w:iCs w:val="0"/>
          <w:spacing w:val="-4"/>
          <w:sz w:val="30"/>
          <w:szCs w:val="30"/>
        </w:rPr>
      </w:pPr>
    </w:p>
    <w:p w14:paraId="66C1881D">
      <w:pPr>
        <w:pStyle w:val="2"/>
        <w:spacing w:before="199" w:line="158" w:lineRule="auto"/>
        <w:ind w:left="15"/>
        <w:rPr>
          <w:rFonts w:hint="eastAsia"/>
          <w:i w:val="0"/>
          <w:iCs w:val="0"/>
          <w:spacing w:val="-4"/>
          <w:sz w:val="30"/>
          <w:szCs w:val="30"/>
        </w:rPr>
      </w:pPr>
      <w:r>
        <w:rPr>
          <w:rFonts w:hint="eastAsia"/>
          <w:i w:val="0"/>
          <w:iCs w:val="0"/>
          <w:spacing w:val="-4"/>
          <w:sz w:val="30"/>
          <w:szCs w:val="30"/>
        </w:rPr>
        <w:t>The body of the Puritans was never exactly ofthe same mind on the subject of church government.</w:t>
      </w:r>
    </w:p>
    <w:p w14:paraId="4A54DFBA">
      <w:pPr>
        <w:pStyle w:val="2"/>
        <w:spacing w:before="199" w:line="158" w:lineRule="auto"/>
        <w:ind w:left="15"/>
        <w:rPr>
          <w:rFonts w:hint="eastAsia"/>
          <w:i w:val="0"/>
          <w:iCs w:val="0"/>
          <w:spacing w:val="-4"/>
          <w:sz w:val="30"/>
          <w:szCs w:val="30"/>
        </w:rPr>
      </w:pPr>
    </w:p>
    <w:p w14:paraId="78BEC971">
      <w:pPr>
        <w:pStyle w:val="2"/>
        <w:spacing w:before="199" w:line="158" w:lineRule="auto"/>
        <w:ind w:left="15"/>
        <w:rPr>
          <w:rFonts w:hint="eastAsia"/>
          <w:i w:val="0"/>
          <w:iCs w:val="0"/>
          <w:spacing w:val="-4"/>
          <w:sz w:val="30"/>
          <w:szCs w:val="30"/>
        </w:rPr>
      </w:pPr>
      <w:r>
        <w:rPr>
          <w:rFonts w:hint="eastAsia"/>
          <w:i w:val="0"/>
          <w:iCs w:val="0"/>
          <w:spacing w:val="-4"/>
          <w:sz w:val="30"/>
          <w:szCs w:val="30"/>
        </w:rPr>
        <w:t>清教徒（Puritans）团体在教会治理问题上从未完全意见一致。</w:t>
      </w:r>
    </w:p>
    <w:p w14:paraId="7B987C83">
      <w:pPr>
        <w:pStyle w:val="2"/>
        <w:spacing w:before="199" w:line="158" w:lineRule="auto"/>
        <w:ind w:left="15"/>
        <w:rPr>
          <w:rFonts w:hint="eastAsia"/>
          <w:i w:val="0"/>
          <w:iCs w:val="0"/>
          <w:spacing w:val="-4"/>
          <w:sz w:val="30"/>
          <w:szCs w:val="30"/>
        </w:rPr>
      </w:pPr>
    </w:p>
    <w:p w14:paraId="023CC86F">
      <w:pPr>
        <w:pStyle w:val="2"/>
        <w:spacing w:before="199" w:line="158" w:lineRule="auto"/>
        <w:ind w:left="15"/>
        <w:rPr>
          <w:rFonts w:hint="eastAsia"/>
          <w:i w:val="0"/>
          <w:iCs w:val="0"/>
          <w:spacing w:val="-4"/>
          <w:sz w:val="30"/>
          <w:szCs w:val="30"/>
        </w:rPr>
      </w:pPr>
      <w:r>
        <w:rPr>
          <w:rFonts w:hint="eastAsia"/>
          <w:i w:val="0"/>
          <w:iCs w:val="0"/>
          <w:spacing w:val="-4"/>
          <w:sz w:val="30"/>
          <w:szCs w:val="30"/>
        </w:rPr>
        <w:t>Without doubt, not a few of them were rigid Presbyterians; but many of them would gladly have submitted to a modified Episcopacy, such as that which Archbishop Usher recommended.</w:t>
      </w:r>
    </w:p>
    <w:p w14:paraId="65A0C383">
      <w:pPr>
        <w:pStyle w:val="2"/>
        <w:spacing w:before="199" w:line="158" w:lineRule="auto"/>
        <w:ind w:left="15"/>
        <w:rPr>
          <w:rFonts w:hint="eastAsia"/>
          <w:i w:val="0"/>
          <w:iCs w:val="0"/>
          <w:spacing w:val="-4"/>
          <w:sz w:val="30"/>
          <w:szCs w:val="30"/>
        </w:rPr>
      </w:pPr>
    </w:p>
    <w:p w14:paraId="23F3AD41">
      <w:pPr>
        <w:pStyle w:val="2"/>
        <w:spacing w:before="199" w:line="158" w:lineRule="auto"/>
        <w:ind w:left="15"/>
        <w:rPr>
          <w:rFonts w:hint="eastAsia"/>
          <w:i w:val="0"/>
          <w:iCs w:val="0"/>
          <w:spacing w:val="-4"/>
          <w:sz w:val="30"/>
          <w:szCs w:val="30"/>
        </w:rPr>
      </w:pPr>
      <w:r>
        <w:rPr>
          <w:rFonts w:hint="eastAsia"/>
          <w:i w:val="0"/>
          <w:iCs w:val="0"/>
          <w:spacing w:val="-4"/>
          <w:sz w:val="30"/>
          <w:szCs w:val="30"/>
        </w:rPr>
        <w:t>毫无疑问，他们中不少人是严格的长老会信徒（rigid Presbyterians）；但他们中的许多人会乐于接受一种修正的主教制（modified Episcopacy），例如厄谢尔大主教（Archbishop Usher）所推荐的那种。</w:t>
      </w:r>
    </w:p>
    <w:p w14:paraId="428E4EF6">
      <w:pPr>
        <w:pStyle w:val="2"/>
        <w:spacing w:before="199" w:line="158" w:lineRule="auto"/>
        <w:ind w:left="15"/>
        <w:rPr>
          <w:rFonts w:hint="eastAsia"/>
          <w:i w:val="0"/>
          <w:iCs w:val="0"/>
          <w:spacing w:val="-4"/>
          <w:sz w:val="30"/>
          <w:szCs w:val="30"/>
        </w:rPr>
      </w:pPr>
    </w:p>
    <w:p w14:paraId="1AFDFD08">
      <w:pPr>
        <w:pStyle w:val="2"/>
        <w:spacing w:before="199" w:line="158" w:lineRule="auto"/>
        <w:ind w:left="15"/>
        <w:rPr>
          <w:rFonts w:hint="eastAsia"/>
          <w:i w:val="0"/>
          <w:iCs w:val="0"/>
          <w:spacing w:val="-4"/>
          <w:sz w:val="30"/>
          <w:szCs w:val="30"/>
        </w:rPr>
      </w:pPr>
      <w:r>
        <w:rPr>
          <w:rFonts w:hint="eastAsia"/>
          <w:i w:val="0"/>
          <w:iCs w:val="0"/>
          <w:spacing w:val="-4"/>
          <w:sz w:val="30"/>
          <w:szCs w:val="30"/>
        </w:rPr>
        <w:t>The Divine right of classical Presbytery came</w:t>
      </w:r>
    </w:p>
    <w:p w14:paraId="1B124AB5">
      <w:pPr>
        <w:pStyle w:val="2"/>
        <w:spacing w:before="199" w:line="158" w:lineRule="auto"/>
        <w:ind w:left="15"/>
        <w:rPr>
          <w:rFonts w:hint="eastAsia"/>
          <w:i w:val="0"/>
          <w:iCs w:val="0"/>
          <w:spacing w:val="-4"/>
          <w:sz w:val="30"/>
          <w:szCs w:val="30"/>
        </w:rPr>
      </w:pPr>
    </w:p>
    <w:p w14:paraId="301A7F1C">
      <w:pPr>
        <w:pStyle w:val="2"/>
        <w:spacing w:before="199" w:line="158" w:lineRule="auto"/>
        <w:ind w:left="15"/>
        <w:rPr>
          <w:rFonts w:hint="eastAsia"/>
          <w:i w:val="0"/>
          <w:iCs w:val="0"/>
          <w:spacing w:val="-4"/>
          <w:sz w:val="30"/>
          <w:szCs w:val="30"/>
        </w:rPr>
      </w:pPr>
      <w:r>
        <w:rPr>
          <w:rFonts w:hint="eastAsia"/>
          <w:i w:val="0"/>
          <w:iCs w:val="0"/>
          <w:spacing w:val="-4"/>
          <w:sz w:val="30"/>
          <w:szCs w:val="30"/>
        </w:rPr>
        <w:t>古典长老会的神圣权利（Divine right of classical Presbytery）</w:t>
      </w:r>
    </w:p>
    <w:p w14:paraId="5B2F808C">
      <w:pPr>
        <w:pStyle w:val="2"/>
        <w:spacing w:before="199" w:line="158" w:lineRule="auto"/>
        <w:ind w:left="15"/>
        <w:rPr>
          <w:rFonts w:hint="eastAsia"/>
          <w:i w:val="0"/>
          <w:iCs w:val="0"/>
          <w:spacing w:val="-4"/>
          <w:sz w:val="30"/>
          <w:szCs w:val="30"/>
        </w:rPr>
      </w:pPr>
    </w:p>
    <w:p w14:paraId="5A86D82D">
      <w:pPr>
        <w:pStyle w:val="2"/>
        <w:spacing w:before="199" w:line="158" w:lineRule="auto"/>
        <w:ind w:left="15"/>
        <w:rPr>
          <w:rFonts w:hint="eastAsia"/>
          <w:i w:val="0"/>
          <w:iCs w:val="0"/>
          <w:spacing w:val="-4"/>
          <w:sz w:val="30"/>
          <w:szCs w:val="30"/>
        </w:rPr>
      </w:pPr>
      <w:r>
        <w:rPr>
          <w:rFonts w:hint="eastAsia"/>
          <w:i w:val="0"/>
          <w:iCs w:val="0"/>
          <w:spacing w:val="-4"/>
          <w:sz w:val="30"/>
          <w:szCs w:val="30"/>
        </w:rPr>
        <w:t>to be contended for, chiefly after the Scotch army was brought into England, and when a uniformity of faith and worship in the three kingdoms began to beenforced.</w:t>
      </w:r>
    </w:p>
    <w:p w14:paraId="5B717A79">
      <w:pPr>
        <w:pStyle w:val="2"/>
        <w:spacing w:before="199" w:line="158" w:lineRule="auto"/>
        <w:ind w:left="15"/>
        <w:rPr>
          <w:rFonts w:hint="eastAsia"/>
          <w:i w:val="0"/>
          <w:iCs w:val="0"/>
          <w:spacing w:val="-4"/>
          <w:sz w:val="30"/>
          <w:szCs w:val="30"/>
        </w:rPr>
      </w:pPr>
    </w:p>
    <w:p w14:paraId="6F9B7CD3">
      <w:pPr>
        <w:pStyle w:val="2"/>
        <w:spacing w:before="199" w:line="158" w:lineRule="auto"/>
        <w:ind w:left="15"/>
        <w:rPr>
          <w:rFonts w:hint="eastAsia"/>
          <w:i w:val="0"/>
          <w:iCs w:val="0"/>
          <w:spacing w:val="-4"/>
          <w:sz w:val="30"/>
          <w:szCs w:val="30"/>
        </w:rPr>
      </w:pPr>
      <w:r>
        <w:rPr>
          <w:rFonts w:hint="eastAsia"/>
          <w:i w:val="0"/>
          <w:iCs w:val="0"/>
          <w:spacing w:val="-4"/>
          <w:sz w:val="30"/>
          <w:szCs w:val="30"/>
        </w:rPr>
        <w:t>主要是在苏格兰军队（Scotch army）被引入英格兰之后，以及当三个王国开始强制实行信仰和敬拜的统一性（uniformity of faith and worship）时，才开始被争论。</w:t>
      </w:r>
    </w:p>
    <w:p w14:paraId="3A1CE4E4">
      <w:pPr>
        <w:pStyle w:val="2"/>
        <w:spacing w:before="199" w:line="158" w:lineRule="auto"/>
        <w:ind w:left="15"/>
        <w:rPr>
          <w:rFonts w:hint="eastAsia"/>
          <w:i w:val="0"/>
          <w:iCs w:val="0"/>
          <w:spacing w:val="-4"/>
          <w:sz w:val="30"/>
          <w:szCs w:val="30"/>
        </w:rPr>
      </w:pPr>
    </w:p>
    <w:p w14:paraId="52A23A33">
      <w:pPr>
        <w:pStyle w:val="2"/>
        <w:spacing w:before="199" w:line="158" w:lineRule="auto"/>
        <w:ind w:left="15"/>
        <w:rPr>
          <w:rFonts w:hint="eastAsia"/>
          <w:i w:val="0"/>
          <w:iCs w:val="0"/>
          <w:spacing w:val="-4"/>
          <w:sz w:val="30"/>
          <w:szCs w:val="30"/>
        </w:rPr>
      </w:pPr>
      <w:r>
        <w:rPr>
          <w:rFonts w:hint="eastAsia"/>
          <w:i w:val="0"/>
          <w:iCs w:val="0"/>
          <w:spacing w:val="-4"/>
          <w:sz w:val="30"/>
          <w:szCs w:val="30"/>
        </w:rPr>
        <w:t>For a considerable time, it appeared likely to gain the ascendency, as most of those who fell off from Episcopacy (from their dissatisfaction with its forms) united themselves with it, though many of them were not disposed to admit all its pretensions. 52</w:t>
      </w:r>
    </w:p>
    <w:p w14:paraId="3D9CBCC8">
      <w:pPr>
        <w:pStyle w:val="2"/>
        <w:spacing w:before="199" w:line="158" w:lineRule="auto"/>
        <w:ind w:left="15"/>
        <w:rPr>
          <w:rFonts w:hint="eastAsia"/>
          <w:i w:val="0"/>
          <w:iCs w:val="0"/>
          <w:spacing w:val="-4"/>
          <w:sz w:val="30"/>
          <w:szCs w:val="30"/>
        </w:rPr>
      </w:pPr>
    </w:p>
    <w:p w14:paraId="3B3E8E5C">
      <w:pPr>
        <w:pStyle w:val="2"/>
        <w:spacing w:before="199" w:line="158" w:lineRule="auto"/>
        <w:ind w:left="15"/>
        <w:rPr>
          <w:rFonts w:hint="eastAsia"/>
          <w:i w:val="0"/>
          <w:iCs w:val="0"/>
          <w:spacing w:val="-4"/>
          <w:sz w:val="30"/>
          <w:szCs w:val="30"/>
        </w:rPr>
      </w:pPr>
      <w:r>
        <w:rPr>
          <w:rFonts w:hint="eastAsia"/>
          <w:i w:val="0"/>
          <w:iCs w:val="0"/>
          <w:spacing w:val="-4"/>
          <w:sz w:val="30"/>
          <w:szCs w:val="30"/>
        </w:rPr>
        <w:t>在相当长的一段时间里，它似乎有可能获得优势地位（ascendency），因为大多数脱离主教制（Episcopacy）（由于对其形式不满）的人都加入了它，尽管他们中的许多人并不愿意承认其所有的主张（pretensions）。52</w:t>
      </w:r>
    </w:p>
    <w:p w14:paraId="717483D9">
      <w:pPr>
        <w:pStyle w:val="2"/>
        <w:spacing w:before="199" w:line="158" w:lineRule="auto"/>
        <w:ind w:left="15"/>
        <w:rPr>
          <w:rFonts w:hint="eastAsia"/>
          <w:i w:val="0"/>
          <w:iCs w:val="0"/>
          <w:spacing w:val="-4"/>
          <w:sz w:val="30"/>
          <w:szCs w:val="30"/>
        </w:rPr>
      </w:pPr>
    </w:p>
    <w:p w14:paraId="2571B28C">
      <w:pPr>
        <w:pStyle w:val="2"/>
        <w:spacing w:before="199" w:line="158" w:lineRule="auto"/>
        <w:ind w:left="15"/>
        <w:rPr>
          <w:rFonts w:hint="eastAsia"/>
          <w:i w:val="0"/>
          <w:iCs w:val="0"/>
          <w:spacing w:val="-4"/>
          <w:sz w:val="30"/>
          <w:szCs w:val="30"/>
        </w:rPr>
      </w:pPr>
      <w:r>
        <w:rPr>
          <w:rFonts w:hint="eastAsia"/>
          <w:i w:val="0"/>
          <w:iCs w:val="0"/>
          <w:spacing w:val="-4"/>
          <w:sz w:val="30"/>
          <w:szCs w:val="30"/>
        </w:rPr>
        <w:t>Owen, so far as he was a Presbyterian, was one of this description.</w:t>
      </w:r>
    </w:p>
    <w:p w14:paraId="0F8E47D4">
      <w:pPr>
        <w:pStyle w:val="2"/>
        <w:spacing w:before="199" w:line="158" w:lineRule="auto"/>
        <w:ind w:left="15"/>
        <w:rPr>
          <w:rFonts w:hint="eastAsia"/>
          <w:i w:val="0"/>
          <w:iCs w:val="0"/>
          <w:spacing w:val="-4"/>
          <w:sz w:val="30"/>
          <w:szCs w:val="30"/>
        </w:rPr>
      </w:pPr>
    </w:p>
    <w:p w14:paraId="447B3D9C">
      <w:pPr>
        <w:pStyle w:val="2"/>
        <w:spacing w:before="199" w:line="158" w:lineRule="auto"/>
        <w:ind w:left="15"/>
        <w:rPr>
          <w:rFonts w:hint="eastAsia"/>
          <w:i w:val="0"/>
          <w:iCs w:val="0"/>
          <w:spacing w:val="-4"/>
          <w:sz w:val="30"/>
          <w:szCs w:val="30"/>
        </w:rPr>
      </w:pPr>
      <w:r>
        <w:rPr>
          <w:rFonts w:hint="eastAsia"/>
          <w:i w:val="0"/>
          <w:iCs w:val="0"/>
          <w:spacing w:val="-4"/>
          <w:sz w:val="30"/>
          <w:szCs w:val="30"/>
        </w:rPr>
        <w:t>欧文，就他作为长老会信徒而言，属于这一类。</w:t>
      </w:r>
    </w:p>
    <w:p w14:paraId="189D82CD">
      <w:pPr>
        <w:pStyle w:val="2"/>
        <w:spacing w:before="199" w:line="158" w:lineRule="auto"/>
        <w:ind w:left="15"/>
        <w:rPr>
          <w:rFonts w:hint="eastAsia"/>
          <w:i w:val="0"/>
          <w:iCs w:val="0"/>
          <w:spacing w:val="-4"/>
          <w:sz w:val="30"/>
          <w:szCs w:val="30"/>
        </w:rPr>
      </w:pPr>
    </w:p>
    <w:p w14:paraId="2521E5DD">
      <w:pPr>
        <w:pStyle w:val="2"/>
        <w:spacing w:before="199" w:line="158" w:lineRule="auto"/>
        <w:ind w:left="15"/>
        <w:rPr>
          <w:rFonts w:hint="eastAsia"/>
          <w:i w:val="0"/>
          <w:iCs w:val="0"/>
          <w:spacing w:val="-4"/>
          <w:sz w:val="30"/>
          <w:szCs w:val="30"/>
        </w:rPr>
      </w:pPr>
      <w:r>
        <w:rPr>
          <w:rFonts w:hint="eastAsia"/>
          <w:i w:val="0"/>
          <w:iCs w:val="0"/>
          <w:spacing w:val="-4"/>
          <w:sz w:val="30"/>
          <w:szCs w:val="30"/>
        </w:rPr>
        <w:t>Speaking of his sentiments at this period of his life, and of a Treatise then published, which we shall immediately notice, he says,</w:t>
      </w:r>
    </w:p>
    <w:p w14:paraId="1971F823">
      <w:pPr>
        <w:pStyle w:val="2"/>
        <w:spacing w:before="199" w:line="158" w:lineRule="auto"/>
        <w:ind w:left="15"/>
        <w:rPr>
          <w:rFonts w:hint="eastAsia"/>
          <w:i w:val="0"/>
          <w:iCs w:val="0"/>
          <w:spacing w:val="-4"/>
          <w:sz w:val="30"/>
          <w:szCs w:val="30"/>
        </w:rPr>
      </w:pPr>
    </w:p>
    <w:p w14:paraId="486402ED">
      <w:pPr>
        <w:pStyle w:val="2"/>
        <w:spacing w:before="199" w:line="158" w:lineRule="auto"/>
        <w:ind w:left="15"/>
        <w:rPr>
          <w:rFonts w:hint="eastAsia"/>
          <w:i w:val="0"/>
          <w:iCs w:val="0"/>
          <w:spacing w:val="-4"/>
          <w:sz w:val="30"/>
          <w:szCs w:val="30"/>
        </w:rPr>
      </w:pPr>
      <w:r>
        <w:rPr>
          <w:rFonts w:hint="eastAsia"/>
          <w:i w:val="0"/>
          <w:iCs w:val="0"/>
          <w:spacing w:val="-4"/>
          <w:sz w:val="30"/>
          <w:szCs w:val="30"/>
        </w:rPr>
        <w:t>谈到他生命中这个时期的观点，以及当时出版的一篇我们将立即注意到的论文时，他说，</w:t>
      </w:r>
    </w:p>
    <w:p w14:paraId="3D39C6CD">
      <w:pPr>
        <w:pStyle w:val="2"/>
        <w:spacing w:before="199" w:line="158" w:lineRule="auto"/>
        <w:ind w:left="15"/>
        <w:rPr>
          <w:rFonts w:hint="eastAsia"/>
          <w:i w:val="0"/>
          <w:iCs w:val="0"/>
          <w:spacing w:val="-4"/>
          <w:sz w:val="30"/>
          <w:szCs w:val="30"/>
        </w:rPr>
      </w:pPr>
    </w:p>
    <w:p w14:paraId="2CDD9BAC">
      <w:pPr>
        <w:pStyle w:val="2"/>
        <w:spacing w:before="199" w:line="158" w:lineRule="auto"/>
        <w:ind w:left="15"/>
        <w:rPr>
          <w:rFonts w:hint="eastAsia"/>
          <w:i w:val="0"/>
          <w:iCs w:val="0"/>
          <w:spacing w:val="-4"/>
          <w:sz w:val="30"/>
          <w:szCs w:val="30"/>
        </w:rPr>
      </w:pPr>
      <w:r>
        <w:rPr>
          <w:rFonts w:hint="eastAsia"/>
          <w:i w:val="0"/>
          <w:iCs w:val="0"/>
          <w:spacing w:val="-4"/>
          <w:sz w:val="30"/>
          <w:szCs w:val="30"/>
        </w:rPr>
        <w:t>40</w:t>
      </w:r>
    </w:p>
    <w:p w14:paraId="7060B183">
      <w:pPr>
        <w:pStyle w:val="2"/>
        <w:spacing w:before="199" w:line="158" w:lineRule="auto"/>
        <w:ind w:left="15"/>
        <w:rPr>
          <w:rFonts w:hint="eastAsia"/>
          <w:i w:val="0"/>
          <w:iCs w:val="0"/>
          <w:spacing w:val="-4"/>
          <w:sz w:val="30"/>
          <w:szCs w:val="30"/>
        </w:rPr>
      </w:pPr>
    </w:p>
    <w:p w14:paraId="6FB94B85">
      <w:pPr>
        <w:pStyle w:val="2"/>
        <w:spacing w:before="199" w:line="158" w:lineRule="auto"/>
        <w:ind w:left="15"/>
        <w:rPr>
          <w:rFonts w:hint="eastAsia"/>
          <w:i w:val="0"/>
          <w:iCs w:val="0"/>
          <w:spacing w:val="-4"/>
          <w:sz w:val="30"/>
          <w:szCs w:val="30"/>
        </w:rPr>
      </w:pPr>
      <w:r>
        <w:rPr>
          <w:rFonts w:hint="eastAsia"/>
          <w:i w:val="0"/>
          <w:iCs w:val="0"/>
          <w:spacing w:val="-4"/>
          <w:sz w:val="30"/>
          <w:szCs w:val="30"/>
        </w:rPr>
        <w:t>40</w:t>
      </w:r>
    </w:p>
    <w:p w14:paraId="49DFA854">
      <w:pPr>
        <w:pStyle w:val="2"/>
        <w:spacing w:before="199" w:line="158" w:lineRule="auto"/>
        <w:ind w:left="15"/>
        <w:rPr>
          <w:rFonts w:hint="eastAsia"/>
          <w:i w:val="0"/>
          <w:iCs w:val="0"/>
          <w:spacing w:val="-4"/>
          <w:sz w:val="30"/>
          <w:szCs w:val="30"/>
        </w:rPr>
      </w:pPr>
    </w:p>
    <w:p w14:paraId="2B351722">
      <w:pPr>
        <w:pStyle w:val="2"/>
        <w:spacing w:before="199" w:line="158" w:lineRule="auto"/>
        <w:ind w:left="15"/>
        <w:rPr>
          <w:rFonts w:hint="eastAsia"/>
          <w:i w:val="0"/>
          <w:iCs w:val="0"/>
          <w:spacing w:val="-4"/>
          <w:sz w:val="30"/>
          <w:szCs w:val="30"/>
        </w:rPr>
      </w:pPr>
      <w:r>
        <w:rPr>
          <w:rFonts w:hint="eastAsia"/>
          <w:i w:val="0"/>
          <w:iCs w:val="0"/>
          <w:spacing w:val="-4"/>
          <w:sz w:val="30"/>
          <w:szCs w:val="30"/>
        </w:rPr>
        <w:t>“I was then a young man, about the age of twenty-six or twenty-seven.</w:t>
      </w:r>
    </w:p>
    <w:p w14:paraId="385E55A3">
      <w:pPr>
        <w:pStyle w:val="2"/>
        <w:spacing w:before="199" w:line="158" w:lineRule="auto"/>
        <w:ind w:left="15"/>
        <w:rPr>
          <w:rFonts w:hint="eastAsia"/>
          <w:i w:val="0"/>
          <w:iCs w:val="0"/>
          <w:spacing w:val="-4"/>
          <w:sz w:val="30"/>
          <w:szCs w:val="30"/>
        </w:rPr>
      </w:pPr>
    </w:p>
    <w:p w14:paraId="54043EFD">
      <w:pPr>
        <w:pStyle w:val="2"/>
        <w:spacing w:before="199" w:line="158" w:lineRule="auto"/>
        <w:ind w:left="15"/>
        <w:rPr>
          <w:rFonts w:hint="eastAsia"/>
          <w:i w:val="0"/>
          <w:iCs w:val="0"/>
          <w:spacing w:val="-4"/>
          <w:sz w:val="30"/>
          <w:szCs w:val="30"/>
        </w:rPr>
      </w:pPr>
      <w:r>
        <w:rPr>
          <w:rFonts w:hint="eastAsia"/>
          <w:i w:val="0"/>
          <w:iCs w:val="0"/>
          <w:spacing w:val="-4"/>
          <w:sz w:val="30"/>
          <w:szCs w:val="30"/>
        </w:rPr>
        <w:t>“那时我还是个年轻人，大约二十六七岁。</w:t>
      </w:r>
    </w:p>
    <w:p w14:paraId="1BEF3774">
      <w:pPr>
        <w:pStyle w:val="2"/>
        <w:spacing w:before="199" w:line="158" w:lineRule="auto"/>
        <w:ind w:left="15"/>
        <w:rPr>
          <w:rFonts w:hint="eastAsia"/>
          <w:i w:val="0"/>
          <w:iCs w:val="0"/>
          <w:spacing w:val="-4"/>
          <w:sz w:val="30"/>
          <w:szCs w:val="30"/>
        </w:rPr>
      </w:pPr>
    </w:p>
    <w:p w14:paraId="43C1E29E">
      <w:pPr>
        <w:pStyle w:val="2"/>
        <w:spacing w:before="199" w:line="158" w:lineRule="auto"/>
        <w:ind w:left="15"/>
        <w:rPr>
          <w:rFonts w:hint="eastAsia"/>
          <w:i w:val="0"/>
          <w:iCs w:val="0"/>
          <w:spacing w:val="-4"/>
          <w:sz w:val="30"/>
          <w:szCs w:val="30"/>
        </w:rPr>
      </w:pPr>
      <w:r>
        <w:rPr>
          <w:rFonts w:hint="eastAsia"/>
          <w:i w:val="0"/>
          <w:iCs w:val="0"/>
          <w:spacing w:val="-4"/>
          <w:sz w:val="30"/>
          <w:szCs w:val="30"/>
        </w:rPr>
        <w:t>The controversy between Independency and Presbytery was then young also; nor, indeed, was it clearly understood by me; especially as stated on the Congregational side.</w:t>
      </w:r>
    </w:p>
    <w:p w14:paraId="3B32BE82">
      <w:pPr>
        <w:pStyle w:val="2"/>
        <w:spacing w:before="199" w:line="158" w:lineRule="auto"/>
        <w:ind w:left="15"/>
        <w:rPr>
          <w:rFonts w:hint="eastAsia"/>
          <w:i w:val="0"/>
          <w:iCs w:val="0"/>
          <w:spacing w:val="-4"/>
          <w:sz w:val="30"/>
          <w:szCs w:val="30"/>
        </w:rPr>
      </w:pPr>
    </w:p>
    <w:p w14:paraId="53D5A415">
      <w:pPr>
        <w:pStyle w:val="2"/>
        <w:spacing w:before="199" w:line="158" w:lineRule="auto"/>
        <w:ind w:left="15"/>
        <w:rPr>
          <w:rFonts w:hint="eastAsia"/>
          <w:i w:val="0"/>
          <w:iCs w:val="0"/>
          <w:spacing w:val="-4"/>
          <w:sz w:val="30"/>
          <w:szCs w:val="30"/>
        </w:rPr>
      </w:pPr>
      <w:r>
        <w:rPr>
          <w:rFonts w:hint="eastAsia"/>
          <w:i w:val="0"/>
          <w:iCs w:val="0"/>
          <w:spacing w:val="-4"/>
          <w:sz w:val="30"/>
          <w:szCs w:val="30"/>
        </w:rPr>
        <w:t>独立派（Independency）与长老会制（Presbytery）之间的争论那时也还很年轻；事实上，我并未清楚地理解它；特别是从公理会（Congregational）一方陈述的角度来看。</w:t>
      </w:r>
    </w:p>
    <w:p w14:paraId="6C37AFEE">
      <w:pPr>
        <w:pStyle w:val="2"/>
        <w:spacing w:before="199" w:line="158" w:lineRule="auto"/>
        <w:ind w:left="15"/>
        <w:rPr>
          <w:rFonts w:hint="eastAsia"/>
          <w:i w:val="0"/>
          <w:iCs w:val="0"/>
          <w:spacing w:val="-4"/>
          <w:sz w:val="30"/>
          <w:szCs w:val="30"/>
        </w:rPr>
      </w:pPr>
    </w:p>
    <w:p w14:paraId="15D1BC89">
      <w:pPr>
        <w:pStyle w:val="2"/>
        <w:spacing w:before="199" w:line="158" w:lineRule="auto"/>
        <w:ind w:left="15"/>
        <w:rPr>
          <w:rFonts w:hint="eastAsia"/>
          <w:i w:val="0"/>
          <w:iCs w:val="0"/>
          <w:spacing w:val="-4"/>
          <w:sz w:val="30"/>
          <w:szCs w:val="30"/>
        </w:rPr>
      </w:pPr>
      <w:r>
        <w:rPr>
          <w:rFonts w:hint="eastAsia"/>
          <w:i w:val="0"/>
          <w:iCs w:val="0"/>
          <w:spacing w:val="-4"/>
          <w:sz w:val="30"/>
          <w:szCs w:val="30"/>
        </w:rPr>
        <w:t>The conceptions delivered in the Treatise were not, as appears in the issue, suited to the opinion of one party or the other; but such as occurred to my own naked consideration of things, with relation to some differences that were then upheld in the place where I lived.</w:t>
      </w:r>
    </w:p>
    <w:p w14:paraId="2311B3A4">
      <w:pPr>
        <w:pStyle w:val="2"/>
        <w:spacing w:before="199" w:line="158" w:lineRule="auto"/>
        <w:ind w:left="15"/>
        <w:rPr>
          <w:rFonts w:hint="eastAsia"/>
          <w:i w:val="0"/>
          <w:iCs w:val="0"/>
          <w:spacing w:val="-4"/>
          <w:sz w:val="30"/>
          <w:szCs w:val="30"/>
        </w:rPr>
      </w:pPr>
    </w:p>
    <w:p w14:paraId="2AA4B623">
      <w:pPr>
        <w:pStyle w:val="2"/>
        <w:spacing w:before="199" w:line="158" w:lineRule="auto"/>
        <w:ind w:left="15"/>
        <w:rPr>
          <w:rFonts w:hint="eastAsia"/>
          <w:i w:val="0"/>
          <w:iCs w:val="0"/>
          <w:spacing w:val="-4"/>
          <w:sz w:val="30"/>
          <w:szCs w:val="30"/>
        </w:rPr>
      </w:pPr>
      <w:r>
        <w:rPr>
          <w:rFonts w:hint="eastAsia"/>
          <w:i w:val="0"/>
          <w:iCs w:val="0"/>
          <w:spacing w:val="-4"/>
          <w:sz w:val="30"/>
          <w:szCs w:val="30"/>
        </w:rPr>
        <w:t>论文中提出的观念（conceptions），从结果（issue）来看，并不符合任何一方的意见；而是我自己在不带偏见地思考（naked consideration）事物时，结合我当时所居住地方存在的一些分歧而产生的想法。</w:t>
      </w:r>
    </w:p>
    <w:p w14:paraId="7D595282">
      <w:pPr>
        <w:pStyle w:val="2"/>
        <w:spacing w:before="199" w:line="158" w:lineRule="auto"/>
        <w:ind w:left="15"/>
        <w:rPr>
          <w:rFonts w:hint="eastAsia"/>
          <w:i w:val="0"/>
          <w:iCs w:val="0"/>
          <w:spacing w:val="-4"/>
          <w:sz w:val="30"/>
          <w:szCs w:val="30"/>
        </w:rPr>
      </w:pPr>
    </w:p>
    <w:p w14:paraId="3FD3AC39">
      <w:pPr>
        <w:pStyle w:val="2"/>
        <w:spacing w:before="199" w:line="158" w:lineRule="auto"/>
        <w:ind w:left="15"/>
        <w:rPr>
          <w:rFonts w:hint="eastAsia"/>
          <w:i w:val="0"/>
          <w:iCs w:val="0"/>
          <w:spacing w:val="-4"/>
          <w:sz w:val="30"/>
          <w:szCs w:val="30"/>
        </w:rPr>
      </w:pPr>
      <w:r>
        <w:rPr>
          <w:rFonts w:hint="eastAsia"/>
          <w:i w:val="0"/>
          <w:iCs w:val="0"/>
          <w:spacing w:val="-4"/>
          <w:sz w:val="30"/>
          <w:szCs w:val="30"/>
        </w:rPr>
        <w:t>Only, being unacquainted with the Congregational way, I professed myself to own the other party, knowing only that my principles were suited to their judgment and profession — having looked very little further into those affairs than I was led by all opposition to Episcopacy</w:t>
      </w:r>
    </w:p>
    <w:p w14:paraId="1EBF5B27">
      <w:pPr>
        <w:pStyle w:val="2"/>
        <w:spacing w:before="199" w:line="158" w:lineRule="auto"/>
        <w:ind w:left="15"/>
        <w:rPr>
          <w:rFonts w:hint="eastAsia"/>
          <w:i w:val="0"/>
          <w:iCs w:val="0"/>
          <w:spacing w:val="-4"/>
          <w:sz w:val="30"/>
          <w:szCs w:val="30"/>
        </w:rPr>
      </w:pPr>
    </w:p>
    <w:p w14:paraId="47427873">
      <w:pPr>
        <w:pStyle w:val="2"/>
        <w:spacing w:before="199" w:line="158" w:lineRule="auto"/>
        <w:ind w:left="15"/>
        <w:rPr>
          <w:rFonts w:hint="eastAsia"/>
          <w:i w:val="0"/>
          <w:iCs w:val="0"/>
          <w:spacing w:val="-4"/>
          <w:sz w:val="30"/>
          <w:szCs w:val="30"/>
        </w:rPr>
      </w:pPr>
      <w:r>
        <w:rPr>
          <w:rFonts w:hint="eastAsia"/>
          <w:i w:val="0"/>
          <w:iCs w:val="0"/>
          <w:spacing w:val="-4"/>
          <w:sz w:val="30"/>
          <w:szCs w:val="30"/>
        </w:rPr>
        <w:t>只是，由于不熟悉公理会（Congregational）的方式，我宣称自己属于另一方，只知道我的原则符合他们的判断和宣告（profession）——我对那些事务的了解，除了所有反对主教制（Episcopacy）</w:t>
      </w:r>
    </w:p>
    <w:p w14:paraId="7444920F">
      <w:pPr>
        <w:pStyle w:val="2"/>
        <w:spacing w:before="199" w:line="158" w:lineRule="auto"/>
        <w:ind w:left="15"/>
        <w:rPr>
          <w:rFonts w:hint="eastAsia"/>
          <w:i w:val="0"/>
          <w:iCs w:val="0"/>
          <w:spacing w:val="-4"/>
          <w:sz w:val="30"/>
          <w:szCs w:val="30"/>
        </w:rPr>
      </w:pPr>
    </w:p>
    <w:p w14:paraId="3528DBDC">
      <w:pPr>
        <w:pStyle w:val="2"/>
        <w:spacing w:before="199" w:line="158" w:lineRule="auto"/>
        <w:ind w:left="15"/>
        <w:rPr>
          <w:rFonts w:hint="eastAsia"/>
          <w:i w:val="0"/>
          <w:iCs w:val="0"/>
          <w:spacing w:val="-4"/>
          <w:sz w:val="30"/>
          <w:szCs w:val="30"/>
        </w:rPr>
      </w:pPr>
      <w:r>
        <w:rPr>
          <w:rFonts w:hint="eastAsia"/>
          <w:i w:val="0"/>
          <w:iCs w:val="0"/>
          <w:spacing w:val="-4"/>
          <w:sz w:val="30"/>
          <w:szCs w:val="30"/>
        </w:rPr>
        <w:t>53</w:t>
      </w:r>
    </w:p>
    <w:p w14:paraId="0912BBF1">
      <w:pPr>
        <w:pStyle w:val="2"/>
        <w:spacing w:before="199" w:line="158" w:lineRule="auto"/>
        <w:ind w:left="15"/>
        <w:rPr>
          <w:rFonts w:hint="eastAsia"/>
          <w:i w:val="0"/>
          <w:iCs w:val="0"/>
          <w:spacing w:val="-4"/>
          <w:sz w:val="30"/>
          <w:szCs w:val="30"/>
        </w:rPr>
      </w:pPr>
    </w:p>
    <w:p w14:paraId="05870E0A">
      <w:pPr>
        <w:pStyle w:val="2"/>
        <w:spacing w:before="199" w:line="158" w:lineRule="auto"/>
        <w:ind w:left="15"/>
        <w:rPr>
          <w:rFonts w:hint="eastAsia"/>
          <w:i w:val="0"/>
          <w:iCs w:val="0"/>
          <w:spacing w:val="-4"/>
          <w:sz w:val="30"/>
          <w:szCs w:val="30"/>
        </w:rPr>
      </w:pPr>
      <w:r>
        <w:rPr>
          <w:rFonts w:hint="eastAsia"/>
          <w:i w:val="0"/>
          <w:iCs w:val="0"/>
          <w:spacing w:val="-4"/>
          <w:sz w:val="30"/>
          <w:szCs w:val="30"/>
        </w:rPr>
        <w:t>53</w:t>
      </w:r>
    </w:p>
    <w:p w14:paraId="33B4DFDF">
      <w:pPr>
        <w:pStyle w:val="2"/>
        <w:spacing w:before="199" w:line="158" w:lineRule="auto"/>
        <w:ind w:left="15"/>
        <w:rPr>
          <w:rFonts w:hint="eastAsia"/>
          <w:i w:val="0"/>
          <w:iCs w:val="0"/>
          <w:spacing w:val="-4"/>
          <w:sz w:val="30"/>
          <w:szCs w:val="30"/>
        </w:rPr>
      </w:pPr>
    </w:p>
    <w:p w14:paraId="0000B2EB">
      <w:pPr>
        <w:pStyle w:val="2"/>
        <w:spacing w:before="199" w:line="158" w:lineRule="auto"/>
        <w:ind w:left="15"/>
        <w:rPr>
          <w:rFonts w:hint="eastAsia"/>
          <w:i w:val="0"/>
          <w:iCs w:val="0"/>
          <w:spacing w:val="-4"/>
          <w:sz w:val="30"/>
          <w:szCs w:val="30"/>
        </w:rPr>
      </w:pPr>
      <w:r>
        <w:rPr>
          <w:rFonts w:hint="eastAsia"/>
          <w:i w:val="0"/>
          <w:iCs w:val="0"/>
          <w:spacing w:val="-4"/>
          <w:sz w:val="30"/>
          <w:szCs w:val="30"/>
        </w:rPr>
        <w:t>and ceremonies.”</w:t>
      </w:r>
    </w:p>
    <w:p w14:paraId="3EB32DF9">
      <w:pPr>
        <w:pStyle w:val="2"/>
        <w:spacing w:before="199" w:line="158" w:lineRule="auto"/>
        <w:ind w:left="15"/>
        <w:rPr>
          <w:rFonts w:hint="eastAsia"/>
          <w:i w:val="0"/>
          <w:iCs w:val="0"/>
          <w:spacing w:val="-4"/>
          <w:sz w:val="30"/>
          <w:szCs w:val="30"/>
        </w:rPr>
      </w:pPr>
    </w:p>
    <w:p w14:paraId="7C545745">
      <w:pPr>
        <w:pStyle w:val="2"/>
        <w:spacing w:before="199" w:line="158" w:lineRule="auto"/>
        <w:ind w:left="15"/>
        <w:rPr>
          <w:rFonts w:hint="eastAsia"/>
          <w:i w:val="0"/>
          <w:iCs w:val="0"/>
          <w:spacing w:val="-4"/>
          <w:sz w:val="30"/>
          <w:szCs w:val="30"/>
        </w:rPr>
      </w:pPr>
      <w:r>
        <w:rPr>
          <w:rFonts w:hint="eastAsia"/>
          <w:i w:val="0"/>
          <w:iCs w:val="0"/>
          <w:spacing w:val="-4"/>
          <w:sz w:val="30"/>
          <w:szCs w:val="30"/>
        </w:rPr>
        <w:t>和仪式的引导之外，几乎没有更深入地探究。”</w:t>
      </w:r>
    </w:p>
    <w:p w14:paraId="6E28C311">
      <w:pPr>
        <w:pStyle w:val="2"/>
        <w:spacing w:before="199" w:line="158" w:lineRule="auto"/>
        <w:ind w:left="15"/>
        <w:rPr>
          <w:rFonts w:hint="eastAsia"/>
          <w:i w:val="0"/>
          <w:iCs w:val="0"/>
          <w:spacing w:val="-4"/>
          <w:sz w:val="30"/>
          <w:szCs w:val="30"/>
        </w:rPr>
      </w:pPr>
    </w:p>
    <w:p w14:paraId="4CE7959C">
      <w:pPr>
        <w:pStyle w:val="2"/>
        <w:spacing w:before="199" w:line="158" w:lineRule="auto"/>
        <w:ind w:left="15"/>
        <w:rPr>
          <w:rFonts w:hint="eastAsia"/>
          <w:i w:val="0"/>
          <w:iCs w:val="0"/>
          <w:spacing w:val="-4"/>
          <w:sz w:val="30"/>
          <w:szCs w:val="30"/>
        </w:rPr>
      </w:pPr>
      <w:r>
        <w:rPr>
          <w:rFonts w:hint="eastAsia"/>
          <w:i w:val="0"/>
          <w:iCs w:val="0"/>
          <w:spacing w:val="-4"/>
          <w:sz w:val="30"/>
          <w:szCs w:val="30"/>
        </w:rPr>
        <w:t>Presbytery was not established in England “by way of probation,” 54 as Neal expresses it, until 1645; and as presbyteries were not erected for some time after this, and in many places never erected, it is not probable that Owen was ever a member of a presbytery.</w:t>
      </w:r>
    </w:p>
    <w:p w14:paraId="074672B3">
      <w:pPr>
        <w:pStyle w:val="2"/>
        <w:spacing w:before="199" w:line="158" w:lineRule="auto"/>
        <w:ind w:left="15"/>
        <w:rPr>
          <w:rFonts w:hint="eastAsia"/>
          <w:i w:val="0"/>
          <w:iCs w:val="0"/>
          <w:spacing w:val="-4"/>
          <w:sz w:val="30"/>
          <w:szCs w:val="30"/>
        </w:rPr>
      </w:pPr>
    </w:p>
    <w:p w14:paraId="16B93475">
      <w:pPr>
        <w:pStyle w:val="2"/>
        <w:spacing w:before="199" w:line="158" w:lineRule="auto"/>
        <w:ind w:left="15"/>
        <w:rPr>
          <w:rFonts w:hint="eastAsia"/>
          <w:i w:val="0"/>
          <w:iCs w:val="0"/>
          <w:spacing w:val="-4"/>
          <w:sz w:val="30"/>
          <w:szCs w:val="30"/>
        </w:rPr>
      </w:pPr>
      <w:r>
        <w:rPr>
          <w:rFonts w:hint="eastAsia"/>
          <w:i w:val="0"/>
          <w:iCs w:val="0"/>
          <w:spacing w:val="-4"/>
          <w:sz w:val="30"/>
          <w:szCs w:val="30"/>
        </w:rPr>
        <w:t>长老会制（Presbytery）直到 1645 年才在英格兰“以试行方式（by way of probation）”54 建立起来，正如尼尔（Neal）所表达的那样；并且由于长老区会（presbyteries）在此之后一段时间才建立起来，在许多地方甚至从未建立，因此欧文很可能从未成为长老区会的成员。55</w:t>
      </w:r>
    </w:p>
    <w:p w14:paraId="267C94B2">
      <w:pPr>
        <w:pStyle w:val="2"/>
        <w:spacing w:before="199" w:line="158" w:lineRule="auto"/>
        <w:ind w:left="15"/>
        <w:rPr>
          <w:rFonts w:hint="eastAsia"/>
          <w:i w:val="0"/>
          <w:iCs w:val="0"/>
          <w:spacing w:val="-4"/>
          <w:sz w:val="30"/>
          <w:szCs w:val="30"/>
        </w:rPr>
      </w:pPr>
    </w:p>
    <w:p w14:paraId="2C5916B6">
      <w:pPr>
        <w:pStyle w:val="2"/>
        <w:spacing w:before="199" w:line="158" w:lineRule="auto"/>
        <w:ind w:left="15"/>
        <w:rPr>
          <w:rFonts w:hint="eastAsia"/>
          <w:i w:val="0"/>
          <w:iCs w:val="0"/>
          <w:spacing w:val="-4"/>
          <w:sz w:val="30"/>
          <w:szCs w:val="30"/>
        </w:rPr>
      </w:pPr>
      <w:r>
        <w:rPr>
          <w:rFonts w:hint="eastAsia"/>
          <w:i w:val="0"/>
          <w:iCs w:val="0"/>
          <w:spacing w:val="-4"/>
          <w:sz w:val="30"/>
          <w:szCs w:val="30"/>
        </w:rPr>
        <w:t>This circumstance, together with his sentiments as stated in the above extract, shows that his connexion with that body was more nominal than real.</w:t>
      </w:r>
    </w:p>
    <w:p w14:paraId="7ED17161">
      <w:pPr>
        <w:pStyle w:val="2"/>
        <w:spacing w:before="199" w:line="158" w:lineRule="auto"/>
        <w:ind w:left="15"/>
        <w:rPr>
          <w:rFonts w:hint="eastAsia"/>
          <w:i w:val="0"/>
          <w:iCs w:val="0"/>
          <w:spacing w:val="-4"/>
          <w:sz w:val="30"/>
          <w:szCs w:val="30"/>
        </w:rPr>
      </w:pPr>
    </w:p>
    <w:p w14:paraId="59CF4831">
      <w:pPr>
        <w:pStyle w:val="2"/>
        <w:spacing w:before="199" w:line="158" w:lineRule="auto"/>
        <w:ind w:left="15"/>
        <w:rPr>
          <w:rFonts w:hint="eastAsia"/>
          <w:i w:val="0"/>
          <w:iCs w:val="0"/>
          <w:spacing w:val="-4"/>
          <w:sz w:val="30"/>
          <w:szCs w:val="30"/>
        </w:rPr>
      </w:pPr>
      <w:r>
        <w:rPr>
          <w:rFonts w:hint="eastAsia"/>
          <w:i w:val="0"/>
          <w:iCs w:val="0"/>
          <w:spacing w:val="-4"/>
          <w:sz w:val="30"/>
          <w:szCs w:val="30"/>
        </w:rPr>
        <w:t>这种情况，加上他在上述引文中陈述的观点，表明他与那个团体的联系更多是名义上的（nominal）而非实质上的（real）。</w:t>
      </w:r>
    </w:p>
    <w:p w14:paraId="5F30E17A">
      <w:pPr>
        <w:pStyle w:val="2"/>
        <w:spacing w:before="199" w:line="158" w:lineRule="auto"/>
        <w:ind w:left="15"/>
        <w:rPr>
          <w:rFonts w:hint="eastAsia"/>
          <w:i w:val="0"/>
          <w:iCs w:val="0"/>
          <w:spacing w:val="-4"/>
          <w:sz w:val="30"/>
          <w:szCs w:val="30"/>
        </w:rPr>
      </w:pPr>
    </w:p>
    <w:p w14:paraId="4424B300">
      <w:pPr>
        <w:pStyle w:val="2"/>
        <w:spacing w:before="199" w:line="158" w:lineRule="auto"/>
        <w:ind w:left="15"/>
        <w:rPr>
          <w:rFonts w:hint="eastAsia"/>
          <w:i w:val="0"/>
          <w:iCs w:val="0"/>
          <w:spacing w:val="-4"/>
          <w:sz w:val="30"/>
          <w:szCs w:val="30"/>
        </w:rPr>
      </w:pPr>
      <w:r>
        <w:rPr>
          <w:rFonts w:hint="eastAsia"/>
          <w:i w:val="0"/>
          <w:iCs w:val="0"/>
          <w:spacing w:val="-4"/>
          <w:sz w:val="30"/>
          <w:szCs w:val="30"/>
        </w:rPr>
        <w:t>To give a correct view of the state of religion in it about this time is not an easy task.</w:t>
      </w:r>
    </w:p>
    <w:p w14:paraId="2DF574A6">
      <w:pPr>
        <w:pStyle w:val="2"/>
        <w:spacing w:before="199" w:line="158" w:lineRule="auto"/>
        <w:ind w:left="15"/>
        <w:rPr>
          <w:rFonts w:hint="eastAsia"/>
          <w:i w:val="0"/>
          <w:iCs w:val="0"/>
          <w:spacing w:val="-4"/>
          <w:sz w:val="30"/>
          <w:szCs w:val="30"/>
        </w:rPr>
      </w:pPr>
    </w:p>
    <w:p w14:paraId="541FD0BE">
      <w:pPr>
        <w:pStyle w:val="2"/>
        <w:spacing w:before="199" w:line="158" w:lineRule="auto"/>
        <w:ind w:left="15"/>
        <w:rPr>
          <w:rFonts w:hint="eastAsia"/>
          <w:i w:val="0"/>
          <w:iCs w:val="0"/>
          <w:spacing w:val="-4"/>
          <w:sz w:val="30"/>
          <w:szCs w:val="30"/>
        </w:rPr>
      </w:pPr>
      <w:r>
        <w:rPr>
          <w:rFonts w:hint="eastAsia"/>
          <w:i w:val="0"/>
          <w:iCs w:val="0"/>
          <w:spacing w:val="-4"/>
          <w:sz w:val="30"/>
          <w:szCs w:val="30"/>
        </w:rPr>
        <w:t>要准确描述此时期该团体内的宗教状况并非易事。</w:t>
      </w:r>
    </w:p>
    <w:p w14:paraId="2A467574">
      <w:pPr>
        <w:pStyle w:val="2"/>
        <w:spacing w:before="199" w:line="158" w:lineRule="auto"/>
        <w:ind w:left="15"/>
        <w:rPr>
          <w:rFonts w:hint="eastAsia"/>
          <w:i w:val="0"/>
          <w:iCs w:val="0"/>
          <w:spacing w:val="-4"/>
          <w:sz w:val="30"/>
          <w:szCs w:val="30"/>
        </w:rPr>
      </w:pPr>
    </w:p>
    <w:p w14:paraId="07E6A267">
      <w:pPr>
        <w:pStyle w:val="2"/>
        <w:spacing w:before="199" w:line="158" w:lineRule="auto"/>
        <w:ind w:left="15"/>
        <w:rPr>
          <w:rFonts w:hint="eastAsia"/>
          <w:i w:val="0"/>
          <w:iCs w:val="0"/>
          <w:spacing w:val="-4"/>
          <w:sz w:val="30"/>
          <w:szCs w:val="30"/>
        </w:rPr>
      </w:pPr>
      <w:r>
        <w:rPr>
          <w:rFonts w:hint="eastAsia"/>
          <w:i w:val="0"/>
          <w:iCs w:val="0"/>
          <w:spacing w:val="-4"/>
          <w:sz w:val="30"/>
          <w:szCs w:val="30"/>
        </w:rPr>
        <w:t>The partiality of its friends has perhaps led them to exaggerate its excellencies, and the dislike of its enemies has induced them to aggravate and multiply its faults.</w:t>
      </w:r>
    </w:p>
    <w:p w14:paraId="4C646F34">
      <w:pPr>
        <w:pStyle w:val="2"/>
        <w:spacing w:before="199" w:line="158" w:lineRule="auto"/>
        <w:ind w:left="15"/>
        <w:rPr>
          <w:rFonts w:hint="eastAsia"/>
          <w:i w:val="0"/>
          <w:iCs w:val="0"/>
          <w:spacing w:val="-4"/>
          <w:sz w:val="30"/>
          <w:szCs w:val="30"/>
        </w:rPr>
      </w:pPr>
    </w:p>
    <w:p w14:paraId="14CAF922">
      <w:pPr>
        <w:pStyle w:val="2"/>
        <w:spacing w:before="199" w:line="158" w:lineRule="auto"/>
        <w:ind w:left="15"/>
        <w:rPr>
          <w:rFonts w:hint="eastAsia"/>
          <w:i w:val="0"/>
          <w:iCs w:val="0"/>
          <w:spacing w:val="-4"/>
          <w:sz w:val="30"/>
          <w:szCs w:val="30"/>
        </w:rPr>
      </w:pPr>
      <w:r>
        <w:rPr>
          <w:rFonts w:hint="eastAsia"/>
          <w:i w:val="0"/>
          <w:iCs w:val="0"/>
          <w:spacing w:val="-4"/>
          <w:sz w:val="30"/>
          <w:szCs w:val="30"/>
        </w:rPr>
        <w:t>其朋友的偏袒（partiality）可能导致他们夸大其优点（excellencies），而其敌人的厌恶则促使他们加重（aggravate）和扩大（multiply）其过失（faults）。</w:t>
      </w:r>
    </w:p>
    <w:p w14:paraId="50C0C640">
      <w:pPr>
        <w:pStyle w:val="2"/>
        <w:spacing w:before="199" w:line="158" w:lineRule="auto"/>
        <w:ind w:left="15"/>
        <w:rPr>
          <w:rFonts w:hint="eastAsia"/>
          <w:i w:val="0"/>
          <w:iCs w:val="0"/>
          <w:spacing w:val="-4"/>
          <w:sz w:val="30"/>
          <w:szCs w:val="30"/>
        </w:rPr>
      </w:pPr>
    </w:p>
    <w:p w14:paraId="311A0148">
      <w:pPr>
        <w:pStyle w:val="2"/>
        <w:spacing w:before="199" w:line="158" w:lineRule="auto"/>
        <w:ind w:left="15"/>
        <w:rPr>
          <w:rFonts w:hint="eastAsia"/>
          <w:i w:val="0"/>
          <w:iCs w:val="0"/>
          <w:spacing w:val="-4"/>
          <w:sz w:val="30"/>
          <w:szCs w:val="30"/>
        </w:rPr>
      </w:pPr>
      <w:r>
        <w:rPr>
          <w:rFonts w:hint="eastAsia"/>
          <w:i w:val="0"/>
          <w:iCs w:val="0"/>
          <w:spacing w:val="-4"/>
          <w:sz w:val="30"/>
          <w:szCs w:val="30"/>
        </w:rPr>
        <w:t>It doubtless embraced many individuals, estimable for their piety, and celebrated for their learning; and not a few who had suffered much in the cause of God.</w:t>
      </w:r>
    </w:p>
    <w:p w14:paraId="3C63F540">
      <w:pPr>
        <w:pStyle w:val="2"/>
        <w:spacing w:before="199" w:line="158" w:lineRule="auto"/>
        <w:ind w:left="15"/>
        <w:rPr>
          <w:rFonts w:hint="eastAsia"/>
          <w:i w:val="0"/>
          <w:iCs w:val="0"/>
          <w:spacing w:val="-4"/>
          <w:sz w:val="30"/>
          <w:szCs w:val="30"/>
        </w:rPr>
      </w:pPr>
    </w:p>
    <w:p w14:paraId="5A3F1D68">
      <w:pPr>
        <w:pStyle w:val="2"/>
        <w:spacing w:before="199" w:line="158" w:lineRule="auto"/>
        <w:ind w:left="15"/>
        <w:rPr>
          <w:rFonts w:hint="eastAsia"/>
          <w:i w:val="0"/>
          <w:iCs w:val="0"/>
          <w:spacing w:val="-4"/>
          <w:sz w:val="30"/>
          <w:szCs w:val="30"/>
        </w:rPr>
      </w:pPr>
      <w:r>
        <w:rPr>
          <w:rFonts w:hint="eastAsia"/>
          <w:i w:val="0"/>
          <w:iCs w:val="0"/>
          <w:spacing w:val="-4"/>
          <w:sz w:val="30"/>
          <w:szCs w:val="30"/>
        </w:rPr>
        <w:t>毫无疑问，它包含了许多因其敬虔（piety）而值得尊敬、因其学识（learning）而闻名的人；还有不少为上帝的事业受过许多苦难的人。</w:t>
      </w:r>
    </w:p>
    <w:p w14:paraId="66C1A591">
      <w:pPr>
        <w:pStyle w:val="2"/>
        <w:spacing w:before="199" w:line="158" w:lineRule="auto"/>
        <w:ind w:left="15"/>
        <w:rPr>
          <w:rFonts w:hint="eastAsia"/>
          <w:i w:val="0"/>
          <w:iCs w:val="0"/>
          <w:spacing w:val="-4"/>
          <w:sz w:val="30"/>
          <w:szCs w:val="30"/>
        </w:rPr>
      </w:pPr>
    </w:p>
    <w:p w14:paraId="589EF959">
      <w:pPr>
        <w:pStyle w:val="2"/>
        <w:spacing w:before="199" w:line="158" w:lineRule="auto"/>
        <w:ind w:left="15"/>
        <w:rPr>
          <w:rFonts w:hint="eastAsia"/>
          <w:i w:val="0"/>
          <w:iCs w:val="0"/>
          <w:spacing w:val="-4"/>
          <w:sz w:val="30"/>
          <w:szCs w:val="30"/>
        </w:rPr>
      </w:pPr>
      <w:r>
        <w:rPr>
          <w:rFonts w:hint="eastAsia"/>
          <w:i w:val="0"/>
          <w:iCs w:val="0"/>
          <w:spacing w:val="-4"/>
          <w:sz w:val="30"/>
          <w:szCs w:val="30"/>
        </w:rPr>
        <w:t>41</w:t>
      </w:r>
    </w:p>
    <w:p w14:paraId="04506F3E">
      <w:pPr>
        <w:pStyle w:val="2"/>
        <w:spacing w:before="199" w:line="158" w:lineRule="auto"/>
        <w:ind w:left="15"/>
        <w:rPr>
          <w:rFonts w:hint="eastAsia"/>
          <w:i w:val="0"/>
          <w:iCs w:val="0"/>
          <w:spacing w:val="-4"/>
          <w:sz w:val="30"/>
          <w:szCs w:val="30"/>
        </w:rPr>
      </w:pPr>
    </w:p>
    <w:p w14:paraId="1AC2FBBF">
      <w:pPr>
        <w:pStyle w:val="2"/>
        <w:spacing w:before="199" w:line="158" w:lineRule="auto"/>
        <w:ind w:left="15"/>
        <w:rPr>
          <w:rFonts w:hint="eastAsia"/>
          <w:i w:val="0"/>
          <w:iCs w:val="0"/>
          <w:spacing w:val="-4"/>
          <w:sz w:val="30"/>
          <w:szCs w:val="30"/>
        </w:rPr>
      </w:pPr>
      <w:r>
        <w:rPr>
          <w:rFonts w:hint="eastAsia"/>
          <w:i w:val="0"/>
          <w:iCs w:val="0"/>
          <w:spacing w:val="-4"/>
          <w:sz w:val="30"/>
          <w:szCs w:val="30"/>
        </w:rPr>
        <w:t>41</w:t>
      </w:r>
    </w:p>
    <w:p w14:paraId="1A94B5ED">
      <w:pPr>
        <w:pStyle w:val="2"/>
        <w:spacing w:before="199" w:line="158" w:lineRule="auto"/>
        <w:ind w:left="15"/>
        <w:rPr>
          <w:rFonts w:hint="eastAsia"/>
          <w:i w:val="0"/>
          <w:iCs w:val="0"/>
          <w:spacing w:val="-4"/>
          <w:sz w:val="30"/>
          <w:szCs w:val="30"/>
        </w:rPr>
      </w:pPr>
    </w:p>
    <w:p w14:paraId="2632799C">
      <w:pPr>
        <w:pStyle w:val="2"/>
        <w:spacing w:before="199" w:line="158" w:lineRule="auto"/>
        <w:ind w:left="15"/>
        <w:rPr>
          <w:rFonts w:hint="eastAsia"/>
          <w:i w:val="0"/>
          <w:iCs w:val="0"/>
          <w:spacing w:val="-4"/>
          <w:sz w:val="30"/>
          <w:szCs w:val="30"/>
        </w:rPr>
      </w:pPr>
      <w:r>
        <w:rPr>
          <w:rFonts w:hint="eastAsia"/>
          <w:i w:val="0"/>
          <w:iCs w:val="0"/>
          <w:spacing w:val="-4"/>
          <w:sz w:val="30"/>
          <w:szCs w:val="30"/>
        </w:rPr>
        <w:t>In a body which contained so many faithful preachers of the truth, there must have been a large portion of genuine religion; although,</w:t>
      </w:r>
    </w:p>
    <w:p w14:paraId="3D443A78">
      <w:pPr>
        <w:pStyle w:val="2"/>
        <w:spacing w:before="199" w:line="158" w:lineRule="auto"/>
        <w:ind w:left="15"/>
        <w:rPr>
          <w:rFonts w:hint="eastAsia"/>
          <w:i w:val="0"/>
          <w:iCs w:val="0"/>
          <w:spacing w:val="-4"/>
          <w:sz w:val="30"/>
          <w:szCs w:val="30"/>
        </w:rPr>
      </w:pPr>
    </w:p>
    <w:p w14:paraId="7633EB57">
      <w:pPr>
        <w:pStyle w:val="2"/>
        <w:spacing w:before="199" w:line="158" w:lineRule="auto"/>
        <w:ind w:left="15"/>
        <w:rPr>
          <w:rFonts w:hint="eastAsia"/>
          <w:i w:val="0"/>
          <w:iCs w:val="0"/>
          <w:spacing w:val="-4"/>
          <w:sz w:val="30"/>
          <w:szCs w:val="30"/>
        </w:rPr>
      </w:pPr>
      <w:r>
        <w:rPr>
          <w:rFonts w:hint="eastAsia"/>
          <w:i w:val="0"/>
          <w:iCs w:val="0"/>
          <w:spacing w:val="-4"/>
          <w:sz w:val="30"/>
          <w:szCs w:val="30"/>
        </w:rPr>
        <w:t>在一个包含如此多忠心传讲真理的传道人（faithful preachers）的团体中，必定有很大一部分真实的信仰（genuine religion）；尽管，</w:t>
      </w:r>
    </w:p>
    <w:p w14:paraId="2AF0157D">
      <w:pPr>
        <w:pStyle w:val="2"/>
        <w:spacing w:before="199" w:line="158" w:lineRule="auto"/>
        <w:ind w:left="15"/>
        <w:rPr>
          <w:rFonts w:hint="eastAsia"/>
          <w:i w:val="0"/>
          <w:iCs w:val="0"/>
          <w:spacing w:val="-4"/>
          <w:sz w:val="30"/>
          <w:szCs w:val="30"/>
        </w:rPr>
      </w:pPr>
    </w:p>
    <w:p w14:paraId="77609983">
      <w:pPr>
        <w:pStyle w:val="2"/>
        <w:spacing w:before="199" w:line="158" w:lineRule="auto"/>
        <w:ind w:left="15"/>
        <w:rPr>
          <w:rFonts w:hint="eastAsia"/>
          <w:i w:val="0"/>
          <w:iCs w:val="0"/>
          <w:spacing w:val="-4"/>
          <w:sz w:val="30"/>
          <w:szCs w:val="30"/>
        </w:rPr>
      </w:pPr>
      <w:r>
        <w:rPr>
          <w:rFonts w:hint="eastAsia"/>
          <w:i w:val="0"/>
          <w:iCs w:val="0"/>
          <w:spacing w:val="-4"/>
          <w:sz w:val="30"/>
          <w:szCs w:val="30"/>
        </w:rPr>
        <w:t>from its principles, many were admitted into fellowship with it, whose profession could not have borne a close investigation. 56</w:t>
      </w:r>
    </w:p>
    <w:p w14:paraId="6D7437FB">
      <w:pPr>
        <w:pStyle w:val="2"/>
        <w:spacing w:before="199" w:line="158" w:lineRule="auto"/>
        <w:ind w:left="15"/>
        <w:rPr>
          <w:rFonts w:hint="eastAsia"/>
          <w:i w:val="0"/>
          <w:iCs w:val="0"/>
          <w:spacing w:val="-4"/>
          <w:sz w:val="30"/>
          <w:szCs w:val="30"/>
        </w:rPr>
      </w:pPr>
    </w:p>
    <w:p w14:paraId="337F26B3">
      <w:pPr>
        <w:pStyle w:val="2"/>
        <w:spacing w:before="199" w:line="158" w:lineRule="auto"/>
        <w:ind w:left="15"/>
        <w:rPr>
          <w:rFonts w:hint="eastAsia"/>
          <w:i w:val="0"/>
          <w:iCs w:val="0"/>
          <w:spacing w:val="-4"/>
          <w:sz w:val="30"/>
          <w:szCs w:val="30"/>
        </w:rPr>
      </w:pPr>
      <w:r>
        <w:rPr>
          <w:rFonts w:hint="eastAsia"/>
          <w:i w:val="0"/>
          <w:iCs w:val="0"/>
          <w:spacing w:val="-4"/>
          <w:sz w:val="30"/>
          <w:szCs w:val="30"/>
        </w:rPr>
        <w:t>根据其原则，许多人被接纳加入其交通（fellowship），而这些人的信仰宣告（profession）可能经不起仔细的查验。56</w:t>
      </w:r>
    </w:p>
    <w:p w14:paraId="548DDB94">
      <w:pPr>
        <w:pStyle w:val="2"/>
        <w:spacing w:before="199" w:line="158" w:lineRule="auto"/>
        <w:ind w:left="15"/>
        <w:rPr>
          <w:rFonts w:hint="eastAsia"/>
          <w:i w:val="0"/>
          <w:iCs w:val="0"/>
          <w:spacing w:val="-4"/>
          <w:sz w:val="30"/>
          <w:szCs w:val="30"/>
        </w:rPr>
      </w:pPr>
    </w:p>
    <w:p w14:paraId="0BE1B81C">
      <w:pPr>
        <w:pStyle w:val="2"/>
        <w:spacing w:before="199" w:line="158" w:lineRule="auto"/>
        <w:ind w:left="15"/>
        <w:rPr>
          <w:rFonts w:hint="eastAsia"/>
          <w:i w:val="0"/>
          <w:iCs w:val="0"/>
          <w:spacing w:val="-4"/>
          <w:sz w:val="30"/>
          <w:szCs w:val="30"/>
        </w:rPr>
      </w:pPr>
      <w:r>
        <w:rPr>
          <w:rFonts w:hint="eastAsia"/>
          <w:i w:val="0"/>
          <w:iCs w:val="0"/>
          <w:spacing w:val="-4"/>
          <w:sz w:val="30"/>
          <w:szCs w:val="30"/>
        </w:rPr>
        <w:t>The testimony of Baxter, whose opportunities of judging were abundant, and whose partiality to the Presbyterians secures him from the suspicion of misrepresenting them is as follows: —</w:t>
      </w:r>
    </w:p>
    <w:p w14:paraId="46EF66F4">
      <w:pPr>
        <w:pStyle w:val="2"/>
        <w:spacing w:before="199" w:line="158" w:lineRule="auto"/>
        <w:ind w:left="15"/>
        <w:rPr>
          <w:rFonts w:hint="eastAsia"/>
          <w:i w:val="0"/>
          <w:iCs w:val="0"/>
          <w:spacing w:val="-4"/>
          <w:sz w:val="30"/>
          <w:szCs w:val="30"/>
        </w:rPr>
      </w:pPr>
    </w:p>
    <w:p w14:paraId="0E7FB944">
      <w:pPr>
        <w:pStyle w:val="2"/>
        <w:spacing w:before="199" w:line="158" w:lineRule="auto"/>
        <w:ind w:left="15"/>
        <w:rPr>
          <w:rFonts w:hint="eastAsia"/>
          <w:i w:val="0"/>
          <w:iCs w:val="0"/>
          <w:spacing w:val="-4"/>
          <w:sz w:val="30"/>
          <w:szCs w:val="30"/>
        </w:rPr>
      </w:pPr>
      <w:r>
        <w:rPr>
          <w:rFonts w:hint="eastAsia"/>
          <w:i w:val="0"/>
          <w:iCs w:val="0"/>
          <w:spacing w:val="-4"/>
          <w:sz w:val="30"/>
          <w:szCs w:val="30"/>
        </w:rPr>
        <w:t>巴克斯特（Baxter）的证词如下——他有充分的机会进行判断，并且他对长老会信徒（Presbyterians）的偏袒使他免于被怀疑歪曲他们：—</w:t>
      </w:r>
    </w:p>
    <w:p w14:paraId="46A47932">
      <w:pPr>
        <w:pStyle w:val="2"/>
        <w:spacing w:before="199" w:line="158" w:lineRule="auto"/>
        <w:ind w:left="15"/>
        <w:rPr>
          <w:rFonts w:hint="eastAsia"/>
          <w:i w:val="0"/>
          <w:iCs w:val="0"/>
          <w:spacing w:val="-4"/>
          <w:sz w:val="30"/>
          <w:szCs w:val="30"/>
        </w:rPr>
      </w:pPr>
    </w:p>
    <w:p w14:paraId="38D428B3">
      <w:pPr>
        <w:pStyle w:val="2"/>
        <w:spacing w:before="199" w:line="158" w:lineRule="auto"/>
        <w:ind w:left="15"/>
        <w:rPr>
          <w:rFonts w:hint="eastAsia"/>
          <w:i w:val="0"/>
          <w:iCs w:val="0"/>
          <w:spacing w:val="-4"/>
          <w:sz w:val="30"/>
          <w:szCs w:val="30"/>
        </w:rPr>
      </w:pPr>
      <w:r>
        <w:rPr>
          <w:rFonts w:hint="eastAsia"/>
          <w:i w:val="0"/>
          <w:iCs w:val="0"/>
          <w:spacing w:val="-4"/>
          <w:sz w:val="30"/>
          <w:szCs w:val="30"/>
        </w:rPr>
        <w:t>“The persons who were called Presbyterians were eminent for learning, sobriety, and piety; and the pastors, so called, were those who went through the work of the ministry, in diligent,serious preaching to the people, and edifying men’s souls, and keeping up religion in the land.” 57</w:t>
      </w:r>
    </w:p>
    <w:p w14:paraId="7A0AE775">
      <w:pPr>
        <w:pStyle w:val="2"/>
        <w:spacing w:before="199" w:line="158" w:lineRule="auto"/>
        <w:ind w:left="15"/>
        <w:rPr>
          <w:rFonts w:hint="eastAsia"/>
          <w:i w:val="0"/>
          <w:iCs w:val="0"/>
          <w:spacing w:val="-4"/>
          <w:sz w:val="30"/>
          <w:szCs w:val="30"/>
        </w:rPr>
      </w:pPr>
    </w:p>
    <w:p w14:paraId="75FBD3D1">
      <w:pPr>
        <w:pStyle w:val="2"/>
        <w:spacing w:before="199" w:line="158" w:lineRule="auto"/>
        <w:ind w:left="15"/>
        <w:rPr>
          <w:rFonts w:hint="eastAsia"/>
          <w:i w:val="0"/>
          <w:iCs w:val="0"/>
          <w:spacing w:val="-4"/>
          <w:sz w:val="30"/>
          <w:szCs w:val="30"/>
        </w:rPr>
      </w:pPr>
      <w:r>
        <w:rPr>
          <w:rFonts w:hint="eastAsia"/>
          <w:i w:val="0"/>
          <w:iCs w:val="0"/>
          <w:spacing w:val="-4"/>
          <w:sz w:val="30"/>
          <w:szCs w:val="30"/>
        </w:rPr>
        <w:t>“那些被称为长老会信徒的人，在学识（learning）、稳重（sobriety）和敬虔（piety）方面都很杰出；而所谓的牧师（pastors），是那些通过勤奋、严肃地向人民讲道、造就（edifying）人的灵魂、并在土地上维持信仰（keeping up religion）来完成教牧工作的人。” 57</w:t>
      </w:r>
    </w:p>
    <w:p w14:paraId="6748B1B6">
      <w:pPr>
        <w:pStyle w:val="2"/>
        <w:spacing w:before="199" w:line="158" w:lineRule="auto"/>
        <w:ind w:left="15"/>
        <w:rPr>
          <w:rFonts w:hint="eastAsia"/>
          <w:i w:val="0"/>
          <w:iCs w:val="0"/>
          <w:spacing w:val="-4"/>
          <w:sz w:val="30"/>
          <w:szCs w:val="30"/>
        </w:rPr>
      </w:pPr>
    </w:p>
    <w:p w14:paraId="14800554">
      <w:pPr>
        <w:pStyle w:val="2"/>
        <w:spacing w:before="199" w:line="158" w:lineRule="auto"/>
        <w:ind w:left="15"/>
        <w:rPr>
          <w:rFonts w:hint="eastAsia"/>
          <w:i w:val="0"/>
          <w:iCs w:val="0"/>
          <w:spacing w:val="-4"/>
          <w:sz w:val="30"/>
          <w:szCs w:val="30"/>
        </w:rPr>
      </w:pPr>
      <w:r>
        <w:rPr>
          <w:rFonts w:hint="eastAsia"/>
          <w:i w:val="0"/>
          <w:iCs w:val="0"/>
          <w:spacing w:val="-4"/>
          <w:sz w:val="30"/>
          <w:szCs w:val="30"/>
        </w:rPr>
        <w:t>— But “I disliked the course of some of the more rigid of them, who drew too near the way of prelacy by grasping at a kind of secular power; not using it themselves, but binding the magistrates to confiscate or imprison men, merely because they were excommunicated; and so corrupting the true discipline of the church, and turning the communion of saints into the communion of the multitude, who must keep in the church against their wills for fear of being undone in the world.</w:t>
      </w:r>
    </w:p>
    <w:p w14:paraId="323306FE">
      <w:pPr>
        <w:pStyle w:val="2"/>
        <w:spacing w:before="199" w:line="158" w:lineRule="auto"/>
        <w:ind w:left="15"/>
        <w:rPr>
          <w:rFonts w:hint="eastAsia"/>
          <w:i w:val="0"/>
          <w:iCs w:val="0"/>
          <w:spacing w:val="-4"/>
          <w:sz w:val="30"/>
          <w:szCs w:val="30"/>
        </w:rPr>
      </w:pPr>
    </w:p>
    <w:p w14:paraId="36D90E53">
      <w:pPr>
        <w:pStyle w:val="2"/>
        <w:spacing w:before="199" w:line="158" w:lineRule="auto"/>
        <w:ind w:left="15"/>
        <w:rPr>
          <w:rFonts w:hint="eastAsia"/>
          <w:i w:val="0"/>
          <w:iCs w:val="0"/>
          <w:spacing w:val="-4"/>
          <w:sz w:val="30"/>
          <w:szCs w:val="30"/>
        </w:rPr>
      </w:pPr>
      <w:r>
        <w:rPr>
          <w:rFonts w:hint="eastAsia"/>
          <w:i w:val="0"/>
          <w:iCs w:val="0"/>
          <w:spacing w:val="-4"/>
          <w:sz w:val="30"/>
          <w:szCs w:val="30"/>
        </w:rPr>
        <w:t>— 但“我厌恶他们中一些更严厉（rigid）的人的做法，他们通过攫取一种世俗权力（secular power）而过于接近主教制度（prelacy）的方式；不是自己使用这种权力，而是约束地方行政官（magistrates）去没收财产（confiscate）或监禁（imprison）人，仅仅因为他们被逐出教会（excommunicated）；从而败坏（corrupting）教会真实的纪律（true discipline），并将圣徒相通（communion of saints）变成群众的相通（communion of the multitude），这些人必须违背自己的意愿（against their wills）留在教会里，因为害怕在世上毁灭（undone in the world）。</w:t>
      </w:r>
    </w:p>
    <w:p w14:paraId="176CCC4A">
      <w:pPr>
        <w:pStyle w:val="2"/>
        <w:spacing w:before="199" w:line="158" w:lineRule="auto"/>
        <w:ind w:left="15"/>
        <w:rPr>
          <w:rFonts w:hint="eastAsia"/>
          <w:i w:val="0"/>
          <w:iCs w:val="0"/>
          <w:spacing w:val="-4"/>
          <w:sz w:val="30"/>
          <w:szCs w:val="30"/>
        </w:rPr>
      </w:pPr>
    </w:p>
    <w:p w14:paraId="4368AE5F">
      <w:pPr>
        <w:pStyle w:val="2"/>
        <w:spacing w:before="199" w:line="158" w:lineRule="auto"/>
        <w:ind w:left="15"/>
        <w:rPr>
          <w:rFonts w:hint="eastAsia"/>
          <w:i w:val="0"/>
          <w:iCs w:val="0"/>
          <w:spacing w:val="-4"/>
          <w:sz w:val="30"/>
          <w:szCs w:val="30"/>
        </w:rPr>
      </w:pPr>
      <w:r>
        <w:rPr>
          <w:rFonts w:hint="eastAsia"/>
          <w:i w:val="0"/>
          <w:iCs w:val="0"/>
          <w:spacing w:val="-4"/>
          <w:sz w:val="30"/>
          <w:szCs w:val="30"/>
        </w:rPr>
        <w:t>Whereas a man whose conscience cannot feel a just excommunication unless it is backed with confiscation or imprisonment, is no fitter to be a member of a Christian church, than a corpse is fit to be a member of a corporation.</w:t>
      </w:r>
    </w:p>
    <w:p w14:paraId="6574D90E">
      <w:pPr>
        <w:pStyle w:val="2"/>
        <w:spacing w:before="199" w:line="158" w:lineRule="auto"/>
        <w:ind w:left="15"/>
        <w:rPr>
          <w:rFonts w:hint="eastAsia"/>
          <w:i w:val="0"/>
          <w:iCs w:val="0"/>
          <w:spacing w:val="-4"/>
          <w:sz w:val="30"/>
          <w:szCs w:val="30"/>
        </w:rPr>
      </w:pPr>
    </w:p>
    <w:p w14:paraId="67C3FFE5">
      <w:pPr>
        <w:pStyle w:val="2"/>
        <w:spacing w:before="199" w:line="158" w:lineRule="auto"/>
        <w:ind w:left="15"/>
        <w:rPr>
          <w:rFonts w:hint="eastAsia"/>
          <w:i w:val="0"/>
          <w:iCs w:val="0"/>
          <w:spacing w:val="-4"/>
          <w:sz w:val="30"/>
          <w:szCs w:val="30"/>
        </w:rPr>
      </w:pPr>
      <w:r>
        <w:rPr>
          <w:rFonts w:hint="eastAsia"/>
          <w:i w:val="0"/>
          <w:iCs w:val="0"/>
          <w:spacing w:val="-4"/>
          <w:sz w:val="30"/>
          <w:szCs w:val="30"/>
        </w:rPr>
        <w:t>然而，一个人的良心若非得到没收财产或监禁的支持（backed with），就无法感受到公正的绝罚（just excommunication），那么他成为基督教会成员的资格，并不比一具尸体（corpse）成为一个团体（corporation）成员的资格更合适。</w:t>
      </w:r>
    </w:p>
    <w:p w14:paraId="49A804A4">
      <w:pPr>
        <w:pStyle w:val="2"/>
        <w:spacing w:before="199" w:line="158" w:lineRule="auto"/>
        <w:ind w:left="15"/>
        <w:rPr>
          <w:rFonts w:hint="eastAsia"/>
          <w:i w:val="0"/>
          <w:iCs w:val="0"/>
          <w:spacing w:val="-4"/>
          <w:sz w:val="30"/>
          <w:szCs w:val="30"/>
        </w:rPr>
      </w:pPr>
    </w:p>
    <w:p w14:paraId="537DEAE0">
      <w:pPr>
        <w:pStyle w:val="2"/>
        <w:spacing w:before="199" w:line="158" w:lineRule="auto"/>
        <w:ind w:left="15"/>
        <w:rPr>
          <w:rFonts w:hint="eastAsia"/>
          <w:i w:val="0"/>
          <w:iCs w:val="0"/>
          <w:spacing w:val="-4"/>
          <w:sz w:val="30"/>
          <w:szCs w:val="30"/>
        </w:rPr>
      </w:pPr>
      <w:r>
        <w:rPr>
          <w:rFonts w:hint="eastAsia"/>
          <w:i w:val="0"/>
          <w:iCs w:val="0"/>
          <w:spacing w:val="-4"/>
          <w:sz w:val="30"/>
          <w:szCs w:val="30"/>
        </w:rPr>
        <w:t>— They corrupt the discipline of Christ by mixing it with secular force; and they reproach the keys or ministerial power, as if it were not worth a straw unless the magistrate’s sword enforces it; and worst of all, they corrupt the church by forcing in the rabble of the unfit, and unwilling, and thereby tempt many godly Christians to schisms and dangerous separations.</w:t>
      </w:r>
    </w:p>
    <w:p w14:paraId="294773D1">
      <w:pPr>
        <w:pStyle w:val="2"/>
        <w:spacing w:before="199" w:line="158" w:lineRule="auto"/>
        <w:ind w:left="15"/>
        <w:rPr>
          <w:rFonts w:hint="eastAsia"/>
          <w:i w:val="0"/>
          <w:iCs w:val="0"/>
          <w:spacing w:val="-4"/>
          <w:sz w:val="30"/>
          <w:szCs w:val="30"/>
        </w:rPr>
      </w:pPr>
    </w:p>
    <w:p w14:paraId="570D4EF6">
      <w:pPr>
        <w:pStyle w:val="2"/>
        <w:spacing w:before="199" w:line="158" w:lineRule="auto"/>
        <w:ind w:left="15"/>
        <w:rPr>
          <w:rFonts w:hint="eastAsia"/>
          <w:i w:val="0"/>
          <w:iCs w:val="0"/>
          <w:spacing w:val="-4"/>
          <w:sz w:val="30"/>
          <w:szCs w:val="30"/>
        </w:rPr>
      </w:pPr>
      <w:r>
        <w:rPr>
          <w:rFonts w:hint="eastAsia"/>
          <w:i w:val="0"/>
          <w:iCs w:val="0"/>
          <w:spacing w:val="-4"/>
          <w:sz w:val="30"/>
          <w:szCs w:val="30"/>
        </w:rPr>
        <w:t>— 他们通过将其与世俗力量（secular force）混合来败坏基督的纪律；他们羞辱钥匙（keys，指教会权柄）或教牧权力（ministerial power），仿佛除非地方行政官的刀剑（magistrate’s sword）强制执行，否则它就一文不值；最糟糕的是，他们通过强行塞入不称职（unfit）和不愿意（unwilling）的乌合之众（rabble）来败坏教会，从而诱使（tempt）许多敬虔的基督徒走向分裂（schisms）和危险的分离（dangerous separations）。</w:t>
      </w:r>
    </w:p>
    <w:p w14:paraId="67D4C4C9">
      <w:pPr>
        <w:pStyle w:val="2"/>
        <w:spacing w:before="199" w:line="158" w:lineRule="auto"/>
        <w:ind w:left="15"/>
        <w:rPr>
          <w:rFonts w:hint="eastAsia"/>
          <w:i w:val="0"/>
          <w:iCs w:val="0"/>
          <w:spacing w:val="-4"/>
          <w:sz w:val="30"/>
          <w:szCs w:val="30"/>
        </w:rPr>
      </w:pPr>
    </w:p>
    <w:p w14:paraId="04A8BEF4">
      <w:pPr>
        <w:pStyle w:val="2"/>
        <w:spacing w:before="199" w:line="158" w:lineRule="auto"/>
        <w:ind w:left="15"/>
        <w:rPr>
          <w:rFonts w:hint="eastAsia"/>
          <w:i w:val="0"/>
          <w:iCs w:val="0"/>
          <w:spacing w:val="-4"/>
          <w:sz w:val="30"/>
          <w:szCs w:val="30"/>
        </w:rPr>
      </w:pPr>
      <w:r>
        <w:rPr>
          <w:rFonts w:hint="eastAsia"/>
          <w:i w:val="0"/>
          <w:iCs w:val="0"/>
          <w:spacing w:val="-4"/>
          <w:sz w:val="30"/>
          <w:szCs w:val="30"/>
        </w:rPr>
        <w:t>42</w:t>
      </w:r>
    </w:p>
    <w:p w14:paraId="5575FA5D">
      <w:pPr>
        <w:pStyle w:val="2"/>
        <w:spacing w:before="199" w:line="158" w:lineRule="auto"/>
        <w:ind w:left="15"/>
        <w:rPr>
          <w:rFonts w:hint="eastAsia"/>
          <w:i w:val="0"/>
          <w:iCs w:val="0"/>
          <w:spacing w:val="-4"/>
          <w:sz w:val="30"/>
          <w:szCs w:val="30"/>
        </w:rPr>
      </w:pPr>
    </w:p>
    <w:p w14:paraId="11AAEB77">
      <w:pPr>
        <w:pStyle w:val="2"/>
        <w:spacing w:before="199" w:line="158" w:lineRule="auto"/>
        <w:ind w:left="15"/>
        <w:rPr>
          <w:rFonts w:hint="eastAsia"/>
          <w:i w:val="0"/>
          <w:iCs w:val="0"/>
          <w:spacing w:val="-4"/>
          <w:sz w:val="30"/>
          <w:szCs w:val="30"/>
        </w:rPr>
      </w:pPr>
      <w:r>
        <w:rPr>
          <w:rFonts w:hint="eastAsia"/>
          <w:i w:val="0"/>
          <w:iCs w:val="0"/>
          <w:spacing w:val="-4"/>
          <w:sz w:val="30"/>
          <w:szCs w:val="30"/>
        </w:rPr>
        <w:t>42</w:t>
      </w:r>
    </w:p>
    <w:p w14:paraId="71964FCC">
      <w:pPr>
        <w:pStyle w:val="2"/>
        <w:spacing w:before="199" w:line="158" w:lineRule="auto"/>
        <w:ind w:left="15"/>
        <w:rPr>
          <w:rFonts w:hint="eastAsia"/>
          <w:i w:val="0"/>
          <w:iCs w:val="0"/>
          <w:spacing w:val="-4"/>
          <w:sz w:val="30"/>
          <w:szCs w:val="30"/>
        </w:rPr>
      </w:pPr>
    </w:p>
    <w:p w14:paraId="3F3DDBE2">
      <w:pPr>
        <w:pStyle w:val="2"/>
        <w:spacing w:before="199" w:line="158" w:lineRule="auto"/>
        <w:ind w:left="15"/>
        <w:rPr>
          <w:rFonts w:hint="eastAsia"/>
          <w:i w:val="0"/>
          <w:iCs w:val="0"/>
          <w:spacing w:val="-4"/>
          <w:sz w:val="30"/>
          <w:szCs w:val="30"/>
        </w:rPr>
      </w:pPr>
      <w:r>
        <w:rPr>
          <w:rFonts w:hint="eastAsia"/>
          <w:i w:val="0"/>
          <w:iCs w:val="0"/>
          <w:spacing w:val="-4"/>
          <w:sz w:val="30"/>
          <w:szCs w:val="30"/>
        </w:rPr>
        <w:t>“Till magistrates keep the sword themselves, and learn to deny it to every angry clergyman who would do his own work by it, and leave them to their own weapons — the word and spiritual keys; et valeant quantum valerepossunt 58 — the church shall never have unity and peace.</w:t>
      </w:r>
    </w:p>
    <w:p w14:paraId="7D3C30ED">
      <w:pPr>
        <w:pStyle w:val="2"/>
        <w:spacing w:before="199" w:line="158" w:lineRule="auto"/>
        <w:ind w:left="15"/>
        <w:rPr>
          <w:rFonts w:hint="eastAsia"/>
          <w:i w:val="0"/>
          <w:iCs w:val="0"/>
          <w:spacing w:val="-4"/>
          <w:sz w:val="30"/>
          <w:szCs w:val="30"/>
        </w:rPr>
      </w:pPr>
    </w:p>
    <w:p w14:paraId="428FB710">
      <w:pPr>
        <w:pStyle w:val="2"/>
        <w:spacing w:before="199" w:line="158" w:lineRule="auto"/>
        <w:ind w:left="15"/>
        <w:rPr>
          <w:rFonts w:hint="eastAsia"/>
          <w:i w:val="0"/>
          <w:iCs w:val="0"/>
          <w:spacing w:val="-4"/>
          <w:sz w:val="30"/>
          <w:szCs w:val="30"/>
        </w:rPr>
      </w:pPr>
      <w:r>
        <w:rPr>
          <w:rFonts w:hint="eastAsia"/>
          <w:i w:val="0"/>
          <w:iCs w:val="0"/>
          <w:spacing w:val="-4"/>
          <w:sz w:val="30"/>
          <w:szCs w:val="30"/>
        </w:rPr>
        <w:t>“直到地方行政官自己掌握刀剑，并学会拒绝将其交给每一个想借此完成自己工作的愤怒教士（angry clergyman），让他们使用自己的武器——圣道（word）和属灵的钥匙（spiritual keys）；让他们凭其所能发挥作用（et valeant quantum valere possunt）58——教会将永无合一（unity）与和平（peace）。</w:t>
      </w:r>
    </w:p>
    <w:p w14:paraId="166D8A12">
      <w:pPr>
        <w:pStyle w:val="2"/>
        <w:spacing w:before="199" w:line="158" w:lineRule="auto"/>
        <w:ind w:left="15"/>
        <w:rPr>
          <w:rFonts w:hint="eastAsia"/>
          <w:i w:val="0"/>
          <w:iCs w:val="0"/>
          <w:spacing w:val="-4"/>
          <w:sz w:val="30"/>
          <w:szCs w:val="30"/>
        </w:rPr>
      </w:pPr>
    </w:p>
    <w:p w14:paraId="16AA9F79">
      <w:pPr>
        <w:pStyle w:val="2"/>
        <w:spacing w:before="199" w:line="158" w:lineRule="auto"/>
        <w:ind w:left="15"/>
        <w:rPr>
          <w:rFonts w:hint="eastAsia"/>
          <w:i w:val="0"/>
          <w:iCs w:val="0"/>
          <w:spacing w:val="-4"/>
          <w:sz w:val="30"/>
          <w:szCs w:val="30"/>
        </w:rPr>
      </w:pPr>
      <w:r>
        <w:rPr>
          <w:rFonts w:hint="eastAsia"/>
          <w:i w:val="0"/>
          <w:iCs w:val="0"/>
          <w:spacing w:val="-4"/>
          <w:sz w:val="30"/>
          <w:szCs w:val="30"/>
        </w:rPr>
        <w:t>And I disliked some of the Presbyterians: that they were not tender enough to dissenting brethren; but too much against liberty, as others were too much for it; and</w:t>
      </w:r>
    </w:p>
    <w:p w14:paraId="268AD470">
      <w:pPr>
        <w:pStyle w:val="2"/>
        <w:spacing w:before="199" w:line="158" w:lineRule="auto"/>
        <w:ind w:left="15"/>
        <w:rPr>
          <w:rFonts w:hint="eastAsia"/>
          <w:i w:val="0"/>
          <w:iCs w:val="0"/>
          <w:spacing w:val="-4"/>
          <w:sz w:val="30"/>
          <w:szCs w:val="30"/>
        </w:rPr>
      </w:pPr>
    </w:p>
    <w:p w14:paraId="00FA84B6">
      <w:pPr>
        <w:pStyle w:val="2"/>
        <w:spacing w:before="199" w:line="158" w:lineRule="auto"/>
        <w:ind w:left="15"/>
        <w:rPr>
          <w:rFonts w:hint="eastAsia"/>
          <w:i w:val="0"/>
          <w:iCs w:val="0"/>
          <w:spacing w:val="-4"/>
          <w:sz w:val="30"/>
          <w:szCs w:val="30"/>
        </w:rPr>
      </w:pPr>
      <w:r>
        <w:rPr>
          <w:rFonts w:hint="eastAsia"/>
          <w:i w:val="0"/>
          <w:iCs w:val="0"/>
          <w:spacing w:val="-4"/>
          <w:sz w:val="30"/>
          <w:szCs w:val="30"/>
        </w:rPr>
        <w:t>并且我厌恶一些长老会信徒：他们对持异议的弟兄（dissenting brethren）不够温柔（tender enough）；过于反对自由（liberty），正如其他人过于支持自由一样；并且</w:t>
      </w:r>
    </w:p>
    <w:p w14:paraId="7A21F827">
      <w:pPr>
        <w:pStyle w:val="2"/>
        <w:spacing w:before="199" w:line="158" w:lineRule="auto"/>
        <w:ind w:left="15"/>
        <w:rPr>
          <w:rFonts w:hint="eastAsia"/>
          <w:i w:val="0"/>
          <w:iCs w:val="0"/>
          <w:spacing w:val="-4"/>
          <w:sz w:val="30"/>
          <w:szCs w:val="30"/>
        </w:rPr>
      </w:pPr>
    </w:p>
    <w:p w14:paraId="69B6FAC2">
      <w:pPr>
        <w:pStyle w:val="2"/>
        <w:spacing w:before="199" w:line="158" w:lineRule="auto"/>
        <w:ind w:left="15"/>
        <w:rPr>
          <w:rFonts w:hint="eastAsia"/>
          <w:i w:val="0"/>
          <w:iCs w:val="0"/>
          <w:spacing w:val="-4"/>
          <w:sz w:val="30"/>
          <w:szCs w:val="30"/>
        </w:rPr>
      </w:pPr>
      <w:r>
        <w:rPr>
          <w:rFonts w:hint="eastAsia"/>
          <w:i w:val="0"/>
          <w:iCs w:val="0"/>
          <w:spacing w:val="-4"/>
          <w:sz w:val="30"/>
          <w:szCs w:val="30"/>
        </w:rPr>
        <w:t>59</w:t>
      </w:r>
    </w:p>
    <w:p w14:paraId="3CAB9433">
      <w:pPr>
        <w:pStyle w:val="2"/>
        <w:spacing w:before="199" w:line="158" w:lineRule="auto"/>
        <w:ind w:left="15"/>
        <w:rPr>
          <w:rFonts w:hint="eastAsia"/>
          <w:i w:val="0"/>
          <w:iCs w:val="0"/>
          <w:spacing w:val="-4"/>
          <w:sz w:val="30"/>
          <w:szCs w:val="30"/>
        </w:rPr>
      </w:pPr>
    </w:p>
    <w:p w14:paraId="730100DE">
      <w:pPr>
        <w:pStyle w:val="2"/>
        <w:spacing w:before="199" w:line="158" w:lineRule="auto"/>
        <w:ind w:left="15"/>
        <w:rPr>
          <w:rFonts w:hint="eastAsia"/>
          <w:i w:val="0"/>
          <w:iCs w:val="0"/>
          <w:spacing w:val="-4"/>
          <w:sz w:val="30"/>
          <w:szCs w:val="30"/>
        </w:rPr>
      </w:pPr>
      <w:r>
        <w:rPr>
          <w:rFonts w:hint="eastAsia"/>
          <w:i w:val="0"/>
          <w:iCs w:val="0"/>
          <w:spacing w:val="-4"/>
          <w:sz w:val="30"/>
          <w:szCs w:val="30"/>
        </w:rPr>
        <w:t>59</w:t>
      </w:r>
    </w:p>
    <w:p w14:paraId="5EBD7AD2">
      <w:pPr>
        <w:pStyle w:val="2"/>
        <w:spacing w:before="199" w:line="158" w:lineRule="auto"/>
        <w:ind w:left="15"/>
        <w:rPr>
          <w:rFonts w:hint="eastAsia"/>
          <w:i w:val="0"/>
          <w:iCs w:val="0"/>
          <w:spacing w:val="-4"/>
          <w:sz w:val="30"/>
          <w:szCs w:val="30"/>
        </w:rPr>
      </w:pPr>
    </w:p>
    <w:p w14:paraId="7B4B1E16">
      <w:pPr>
        <w:pStyle w:val="2"/>
        <w:spacing w:before="199" w:line="158" w:lineRule="auto"/>
        <w:ind w:left="15"/>
        <w:rPr>
          <w:rFonts w:hint="eastAsia"/>
          <w:i w:val="0"/>
          <w:iCs w:val="0"/>
          <w:spacing w:val="-4"/>
          <w:sz w:val="30"/>
          <w:szCs w:val="30"/>
        </w:rPr>
      </w:pPr>
      <w:r>
        <w:rPr>
          <w:rFonts w:hint="eastAsia"/>
          <w:i w:val="0"/>
          <w:iCs w:val="0"/>
          <w:spacing w:val="-4"/>
          <w:sz w:val="30"/>
          <w:szCs w:val="30"/>
        </w:rPr>
        <w:t>thought to do by votes and number, that which love and reason should have done.”</w:t>
      </w:r>
    </w:p>
    <w:p w14:paraId="0E43B0B1">
      <w:pPr>
        <w:pStyle w:val="2"/>
        <w:spacing w:before="199" w:line="158" w:lineRule="auto"/>
        <w:ind w:left="15"/>
        <w:rPr>
          <w:rFonts w:hint="eastAsia"/>
          <w:i w:val="0"/>
          <w:iCs w:val="0"/>
          <w:spacing w:val="-4"/>
          <w:sz w:val="30"/>
          <w:szCs w:val="30"/>
        </w:rPr>
      </w:pPr>
    </w:p>
    <w:p w14:paraId="704D05C8">
      <w:pPr>
        <w:pStyle w:val="2"/>
        <w:spacing w:before="199" w:line="158" w:lineRule="auto"/>
        <w:ind w:left="15"/>
        <w:rPr>
          <w:rFonts w:hint="eastAsia"/>
          <w:i w:val="0"/>
          <w:iCs w:val="0"/>
          <w:spacing w:val="-4"/>
          <w:sz w:val="30"/>
          <w:szCs w:val="30"/>
        </w:rPr>
      </w:pPr>
      <w:r>
        <w:rPr>
          <w:rFonts w:hint="eastAsia"/>
          <w:i w:val="0"/>
          <w:iCs w:val="0"/>
          <w:spacing w:val="-4"/>
          <w:sz w:val="30"/>
          <w:szCs w:val="30"/>
        </w:rPr>
        <w:t>想通过投票（votes）和数量（number）来做那些本应由爱（love）和理性（reason）来做的事情。”</w:t>
      </w:r>
    </w:p>
    <w:p w14:paraId="3FA1802C">
      <w:pPr>
        <w:pStyle w:val="2"/>
        <w:spacing w:before="199" w:line="158" w:lineRule="auto"/>
        <w:ind w:left="15"/>
        <w:rPr>
          <w:rFonts w:hint="eastAsia"/>
          <w:i w:val="0"/>
          <w:iCs w:val="0"/>
          <w:spacing w:val="-4"/>
          <w:sz w:val="30"/>
          <w:szCs w:val="30"/>
        </w:rPr>
      </w:pPr>
    </w:p>
    <w:p w14:paraId="08C4FC93">
      <w:pPr>
        <w:pStyle w:val="2"/>
        <w:spacing w:before="199" w:line="158" w:lineRule="auto"/>
        <w:ind w:left="15"/>
        <w:rPr>
          <w:rFonts w:hint="eastAsia"/>
          <w:i w:val="0"/>
          <w:iCs w:val="0"/>
          <w:spacing w:val="-4"/>
          <w:sz w:val="30"/>
          <w:szCs w:val="30"/>
        </w:rPr>
      </w:pPr>
      <w:r>
        <w:rPr>
          <w:rFonts w:hint="eastAsia"/>
          <w:i w:val="0"/>
          <w:iCs w:val="0"/>
          <w:spacing w:val="-4"/>
          <w:sz w:val="30"/>
          <w:szCs w:val="30"/>
        </w:rPr>
        <w:t>Certainly the worst feature of Presbytery about this time, that which excited the greatest attention, and which ultimately ruined the body, was its intolerance, or determined and persevering hostility to liberty of conscience.</w:t>
      </w:r>
    </w:p>
    <w:p w14:paraId="5B5E3EB9">
      <w:pPr>
        <w:pStyle w:val="2"/>
        <w:spacing w:before="199" w:line="158" w:lineRule="auto"/>
        <w:ind w:left="15"/>
        <w:rPr>
          <w:rFonts w:hint="eastAsia"/>
          <w:i w:val="0"/>
          <w:iCs w:val="0"/>
          <w:spacing w:val="-4"/>
          <w:sz w:val="30"/>
          <w:szCs w:val="30"/>
        </w:rPr>
      </w:pPr>
    </w:p>
    <w:p w14:paraId="54B3E482">
      <w:pPr>
        <w:pStyle w:val="2"/>
        <w:spacing w:before="199" w:line="158" w:lineRule="auto"/>
        <w:ind w:left="15"/>
        <w:rPr>
          <w:rFonts w:hint="eastAsia"/>
          <w:i w:val="0"/>
          <w:iCs w:val="0"/>
          <w:spacing w:val="-4"/>
          <w:sz w:val="30"/>
          <w:szCs w:val="30"/>
        </w:rPr>
      </w:pPr>
      <w:r>
        <w:rPr>
          <w:rFonts w:hint="eastAsia"/>
          <w:i w:val="0"/>
          <w:iCs w:val="0"/>
          <w:spacing w:val="-4"/>
          <w:sz w:val="30"/>
          <w:szCs w:val="30"/>
        </w:rPr>
        <w:t>当然，此时期长老会制度最糟糕的特征，也是引起最大关注并最终毁掉该团体的特征，是它的不容忍（intolerance），或者说，是对良心自由（liberty of conscience）的坚决而持续的敌意。</w:t>
      </w:r>
    </w:p>
    <w:p w14:paraId="6F1C3A92">
      <w:pPr>
        <w:pStyle w:val="2"/>
        <w:spacing w:before="199" w:line="158" w:lineRule="auto"/>
        <w:ind w:left="15"/>
        <w:rPr>
          <w:rFonts w:hint="eastAsia"/>
          <w:i w:val="0"/>
          <w:iCs w:val="0"/>
          <w:spacing w:val="-4"/>
          <w:sz w:val="30"/>
          <w:szCs w:val="30"/>
        </w:rPr>
      </w:pPr>
    </w:p>
    <w:p w14:paraId="5BB8D5A8">
      <w:pPr>
        <w:pStyle w:val="2"/>
        <w:spacing w:before="199" w:line="158" w:lineRule="auto"/>
        <w:ind w:left="15"/>
        <w:rPr>
          <w:rFonts w:hint="eastAsia"/>
          <w:i w:val="0"/>
          <w:iCs w:val="0"/>
          <w:spacing w:val="-4"/>
          <w:sz w:val="30"/>
          <w:szCs w:val="30"/>
        </w:rPr>
      </w:pPr>
      <w:r>
        <w:rPr>
          <w:rFonts w:hint="eastAsia"/>
          <w:i w:val="0"/>
          <w:iCs w:val="0"/>
          <w:spacing w:val="-4"/>
          <w:sz w:val="30"/>
          <w:szCs w:val="30"/>
        </w:rPr>
        <w:t>The most celebrated Presbyterian divines, such as Calamy and Burgess, in their discourses before Parliament, represented toleration as the hydra of schisms and heresies, and the floodgate to all manner of iniquity and danger.</w:t>
      </w:r>
    </w:p>
    <w:p w14:paraId="7BEB5316">
      <w:pPr>
        <w:pStyle w:val="2"/>
        <w:spacing w:before="199" w:line="158" w:lineRule="auto"/>
        <w:ind w:left="15"/>
        <w:rPr>
          <w:rFonts w:hint="eastAsia"/>
          <w:i w:val="0"/>
          <w:iCs w:val="0"/>
          <w:spacing w:val="-4"/>
          <w:sz w:val="30"/>
          <w:szCs w:val="30"/>
        </w:rPr>
      </w:pPr>
    </w:p>
    <w:p w14:paraId="3071C7B0">
      <w:pPr>
        <w:pStyle w:val="2"/>
        <w:spacing w:before="199" w:line="158" w:lineRule="auto"/>
        <w:ind w:left="15"/>
        <w:rPr>
          <w:rFonts w:hint="eastAsia"/>
          <w:i w:val="0"/>
          <w:iCs w:val="0"/>
          <w:spacing w:val="-4"/>
          <w:sz w:val="30"/>
          <w:szCs w:val="30"/>
        </w:rPr>
      </w:pPr>
      <w:r>
        <w:rPr>
          <w:rFonts w:hint="eastAsia"/>
          <w:i w:val="0"/>
          <w:iCs w:val="0"/>
          <w:spacing w:val="-4"/>
          <w:sz w:val="30"/>
          <w:szCs w:val="30"/>
        </w:rPr>
        <w:t>最著名的长老会神学家，如卡拉米（Calamy）和伯吉斯（Burgess），在他们在议会前的讲道中，将容忍（toleration）描绘成分裂（schisms）和异端（heresies）的九头蛇（hydra），以及通往各种罪恶（iniquity）和危险（danger）的洪水闸门（floodgate）。</w:t>
      </w:r>
    </w:p>
    <w:p w14:paraId="51EB4F3F">
      <w:pPr>
        <w:pStyle w:val="2"/>
        <w:spacing w:before="199" w:line="158" w:lineRule="auto"/>
        <w:ind w:left="15"/>
        <w:rPr>
          <w:rFonts w:hint="eastAsia"/>
          <w:i w:val="0"/>
          <w:iCs w:val="0"/>
          <w:spacing w:val="-4"/>
          <w:sz w:val="30"/>
          <w:szCs w:val="30"/>
        </w:rPr>
      </w:pPr>
    </w:p>
    <w:p w14:paraId="77FDE369">
      <w:pPr>
        <w:pStyle w:val="2"/>
        <w:spacing w:before="199" w:line="158" w:lineRule="auto"/>
        <w:ind w:left="15"/>
        <w:rPr>
          <w:rFonts w:hint="eastAsia"/>
          <w:i w:val="0"/>
          <w:iCs w:val="0"/>
          <w:spacing w:val="-4"/>
          <w:sz w:val="30"/>
          <w:szCs w:val="30"/>
        </w:rPr>
      </w:pPr>
      <w:r>
        <w:rPr>
          <w:rFonts w:hint="eastAsia"/>
          <w:i w:val="0"/>
          <w:iCs w:val="0"/>
          <w:spacing w:val="-4"/>
          <w:sz w:val="30"/>
          <w:szCs w:val="30"/>
        </w:rPr>
        <w:t>Therefore, the civil authorities ought to exert their utmost energy to put it down. 60</w:t>
      </w:r>
    </w:p>
    <w:p w14:paraId="1513090C">
      <w:pPr>
        <w:pStyle w:val="2"/>
        <w:spacing w:before="199" w:line="158" w:lineRule="auto"/>
        <w:ind w:left="15"/>
        <w:rPr>
          <w:rFonts w:hint="eastAsia"/>
          <w:i w:val="0"/>
          <w:iCs w:val="0"/>
          <w:spacing w:val="-4"/>
          <w:sz w:val="30"/>
          <w:szCs w:val="30"/>
        </w:rPr>
      </w:pPr>
    </w:p>
    <w:p w14:paraId="0CFDF24C">
      <w:pPr>
        <w:pStyle w:val="2"/>
        <w:spacing w:before="199" w:line="158" w:lineRule="auto"/>
        <w:ind w:left="15"/>
        <w:rPr>
          <w:rFonts w:hint="eastAsia"/>
          <w:i w:val="0"/>
          <w:iCs w:val="0"/>
          <w:spacing w:val="-4"/>
          <w:sz w:val="30"/>
          <w:szCs w:val="30"/>
        </w:rPr>
      </w:pPr>
      <w:r>
        <w:rPr>
          <w:rFonts w:hint="eastAsia"/>
          <w:i w:val="0"/>
          <w:iCs w:val="0"/>
          <w:spacing w:val="-4"/>
          <w:sz w:val="30"/>
          <w:szCs w:val="30"/>
        </w:rPr>
        <w:t>因此，民事当局（civil authorities）应该竭尽全力将其压制（put it down）。60</w:t>
      </w:r>
    </w:p>
    <w:p w14:paraId="5AD83370">
      <w:pPr>
        <w:pStyle w:val="2"/>
        <w:spacing w:before="199" w:line="158" w:lineRule="auto"/>
        <w:ind w:left="15"/>
        <w:rPr>
          <w:rFonts w:hint="eastAsia"/>
          <w:i w:val="0"/>
          <w:iCs w:val="0"/>
          <w:spacing w:val="-4"/>
          <w:sz w:val="30"/>
          <w:szCs w:val="30"/>
        </w:rPr>
      </w:pPr>
    </w:p>
    <w:p w14:paraId="28A2EFEE">
      <w:pPr>
        <w:pStyle w:val="2"/>
        <w:spacing w:before="199" w:line="158" w:lineRule="auto"/>
        <w:ind w:left="15"/>
        <w:rPr>
          <w:rFonts w:hint="eastAsia"/>
          <w:i w:val="0"/>
          <w:iCs w:val="0"/>
          <w:spacing w:val="-4"/>
          <w:sz w:val="30"/>
          <w:szCs w:val="30"/>
        </w:rPr>
      </w:pPr>
      <w:r>
        <w:rPr>
          <w:rFonts w:hint="eastAsia"/>
          <w:i w:val="0"/>
          <w:iCs w:val="0"/>
          <w:spacing w:val="-4"/>
          <w:sz w:val="30"/>
          <w:szCs w:val="30"/>
        </w:rPr>
        <w:t>Their most distinguished writers advocated the rights of persecution, and endeavoured to reason, or shout down religious liberty.</w:t>
      </w:r>
    </w:p>
    <w:p w14:paraId="4BF0DE3C">
      <w:pPr>
        <w:pStyle w:val="2"/>
        <w:spacing w:before="199" w:line="158" w:lineRule="auto"/>
        <w:ind w:left="15"/>
        <w:rPr>
          <w:rFonts w:hint="eastAsia"/>
          <w:i w:val="0"/>
          <w:iCs w:val="0"/>
          <w:spacing w:val="-4"/>
          <w:sz w:val="30"/>
          <w:szCs w:val="30"/>
        </w:rPr>
      </w:pPr>
    </w:p>
    <w:p w14:paraId="11548404">
      <w:pPr>
        <w:pStyle w:val="2"/>
        <w:spacing w:before="199" w:line="158" w:lineRule="auto"/>
        <w:ind w:left="15"/>
        <w:rPr>
          <w:rFonts w:hint="eastAsia"/>
          <w:i w:val="0"/>
          <w:iCs w:val="0"/>
          <w:spacing w:val="-4"/>
          <w:sz w:val="30"/>
          <w:szCs w:val="30"/>
        </w:rPr>
      </w:pPr>
      <w:r>
        <w:rPr>
          <w:rFonts w:hint="eastAsia"/>
          <w:i w:val="0"/>
          <w:iCs w:val="0"/>
          <w:spacing w:val="-4"/>
          <w:sz w:val="30"/>
          <w:szCs w:val="30"/>
        </w:rPr>
        <w:t>他们最杰出的作者鼓吹逼迫的权利（rights of persecution），并试图以理说服，或大声压制（shout down）宗教自由。</w:t>
      </w:r>
    </w:p>
    <w:p w14:paraId="6F98CF16">
      <w:pPr>
        <w:pStyle w:val="2"/>
        <w:spacing w:before="199" w:line="158" w:lineRule="auto"/>
        <w:ind w:left="15"/>
        <w:rPr>
          <w:rFonts w:hint="eastAsia"/>
          <w:i w:val="0"/>
          <w:iCs w:val="0"/>
          <w:spacing w:val="-4"/>
          <w:sz w:val="30"/>
          <w:szCs w:val="30"/>
        </w:rPr>
      </w:pPr>
    </w:p>
    <w:p w14:paraId="25DD7A48">
      <w:pPr>
        <w:pStyle w:val="2"/>
        <w:spacing w:before="199" w:line="158" w:lineRule="auto"/>
        <w:ind w:left="15"/>
        <w:rPr>
          <w:rFonts w:hint="eastAsia"/>
          <w:i w:val="0"/>
          <w:iCs w:val="0"/>
          <w:spacing w:val="-4"/>
          <w:sz w:val="30"/>
          <w:szCs w:val="30"/>
        </w:rPr>
      </w:pPr>
      <w:r>
        <w:rPr>
          <w:rFonts w:hint="eastAsia"/>
          <w:i w:val="0"/>
          <w:iCs w:val="0"/>
          <w:spacing w:val="-4"/>
          <w:sz w:val="30"/>
          <w:szCs w:val="30"/>
        </w:rPr>
        <w:t>With this view chiefly, Edwards produced his “Gangrena,” and his “Casting down of the last and strongest hold of Satan, or a Treatise against Toleration.”!!!</w:t>
      </w:r>
    </w:p>
    <w:p w14:paraId="57BA040A">
      <w:pPr>
        <w:pStyle w:val="2"/>
        <w:spacing w:before="199" w:line="158" w:lineRule="auto"/>
        <w:ind w:left="15"/>
        <w:rPr>
          <w:rFonts w:hint="eastAsia"/>
          <w:i w:val="0"/>
          <w:iCs w:val="0"/>
          <w:spacing w:val="-4"/>
          <w:sz w:val="30"/>
          <w:szCs w:val="30"/>
        </w:rPr>
      </w:pPr>
    </w:p>
    <w:p w14:paraId="7F56FF9F">
      <w:pPr>
        <w:pStyle w:val="2"/>
        <w:spacing w:before="199" w:line="158" w:lineRule="auto"/>
        <w:ind w:left="15"/>
        <w:rPr>
          <w:rFonts w:hint="eastAsia"/>
          <w:i w:val="0"/>
          <w:iCs w:val="0"/>
          <w:spacing w:val="-4"/>
          <w:sz w:val="30"/>
          <w:szCs w:val="30"/>
        </w:rPr>
      </w:pPr>
      <w:r>
        <w:rPr>
          <w:rFonts w:hint="eastAsia"/>
          <w:i w:val="0"/>
          <w:iCs w:val="0"/>
          <w:spacing w:val="-4"/>
          <w:sz w:val="30"/>
          <w:szCs w:val="30"/>
        </w:rPr>
        <w:t>主要出于此观点，爱德华兹（Edwards）创作了他的《坏疽》（Gangrena），以及他的《推倒撒旦最后最坚固的堡垒，或反对容忍论》（Casting down of the last and strongest hold of Satan, or a Treatise against Toleration）。！！！</w:t>
      </w:r>
    </w:p>
    <w:p w14:paraId="382D1A35">
      <w:pPr>
        <w:pStyle w:val="2"/>
        <w:spacing w:before="199" w:line="158" w:lineRule="auto"/>
        <w:ind w:left="15"/>
        <w:rPr>
          <w:rFonts w:hint="eastAsia"/>
          <w:i w:val="0"/>
          <w:iCs w:val="0"/>
          <w:spacing w:val="-4"/>
          <w:sz w:val="30"/>
          <w:szCs w:val="30"/>
        </w:rPr>
      </w:pPr>
    </w:p>
    <w:p w14:paraId="654A020B">
      <w:pPr>
        <w:pStyle w:val="2"/>
        <w:spacing w:before="199" w:line="158" w:lineRule="auto"/>
        <w:ind w:left="15"/>
        <w:rPr>
          <w:rFonts w:hint="eastAsia"/>
          <w:i w:val="0"/>
          <w:iCs w:val="0"/>
          <w:spacing w:val="-4"/>
          <w:sz w:val="30"/>
          <w:szCs w:val="30"/>
        </w:rPr>
      </w:pPr>
      <w:r>
        <w:rPr>
          <w:rFonts w:hint="eastAsia"/>
          <w:i w:val="0"/>
          <w:iCs w:val="0"/>
          <w:spacing w:val="-4"/>
          <w:sz w:val="30"/>
          <w:szCs w:val="30"/>
        </w:rPr>
        <w:t>And — not to note the ravings of Bastwick, and Paget, and Vicars — it is painful to quote the respectable names of Principal Baillie of Glasgow, and Samuel Rutherford, Professor of Divinity in St. Andrews, as engaged in supporting so bad a cause.</w:t>
      </w:r>
    </w:p>
    <w:p w14:paraId="0AEB0E63">
      <w:pPr>
        <w:pStyle w:val="2"/>
        <w:spacing w:before="199" w:line="158" w:lineRule="auto"/>
        <w:ind w:left="15"/>
        <w:rPr>
          <w:rFonts w:hint="eastAsia"/>
          <w:i w:val="0"/>
          <w:iCs w:val="0"/>
          <w:spacing w:val="-4"/>
          <w:sz w:val="30"/>
          <w:szCs w:val="30"/>
        </w:rPr>
      </w:pPr>
    </w:p>
    <w:p w14:paraId="72A24907">
      <w:pPr>
        <w:pStyle w:val="2"/>
        <w:spacing w:before="199" w:line="158" w:lineRule="auto"/>
        <w:ind w:left="15"/>
        <w:rPr>
          <w:rFonts w:hint="eastAsia"/>
          <w:i w:val="0"/>
          <w:iCs w:val="0"/>
          <w:spacing w:val="-4"/>
          <w:sz w:val="30"/>
          <w:szCs w:val="30"/>
        </w:rPr>
      </w:pPr>
      <w:r>
        <w:rPr>
          <w:rFonts w:hint="eastAsia"/>
          <w:i w:val="0"/>
          <w:iCs w:val="0"/>
          <w:spacing w:val="-4"/>
          <w:sz w:val="30"/>
          <w:szCs w:val="30"/>
        </w:rPr>
        <w:t>并且——暂不提巴斯特威克（Bastwick）、佩吉特（Paget）和维克斯（Vicars）的狂言——引用格拉斯哥校长贝利（Principal Baillie of Glasgow）和圣安德鲁斯神学教授塞缪尔·卢瑟福（Samuel Rutherford, Professor of Divinity in St. Andrews）这些受人尊敬的名字，来指出他们参与支持如此糟糕的事业，是令人痛苦的。</w:t>
      </w:r>
    </w:p>
    <w:p w14:paraId="0C3DDFC6">
      <w:pPr>
        <w:pStyle w:val="2"/>
        <w:spacing w:before="199" w:line="158" w:lineRule="auto"/>
        <w:ind w:left="15"/>
        <w:rPr>
          <w:rFonts w:hint="eastAsia"/>
          <w:i w:val="0"/>
          <w:iCs w:val="0"/>
          <w:spacing w:val="-4"/>
          <w:sz w:val="30"/>
          <w:szCs w:val="30"/>
        </w:rPr>
      </w:pPr>
    </w:p>
    <w:p w14:paraId="7DAE1C3D">
      <w:pPr>
        <w:pStyle w:val="2"/>
        <w:spacing w:before="199" w:line="158" w:lineRule="auto"/>
        <w:ind w:left="15"/>
        <w:rPr>
          <w:rFonts w:hint="eastAsia"/>
          <w:i w:val="0"/>
          <w:iCs w:val="0"/>
          <w:spacing w:val="-4"/>
          <w:sz w:val="30"/>
          <w:szCs w:val="30"/>
        </w:rPr>
      </w:pPr>
      <w:r>
        <w:rPr>
          <w:rFonts w:hint="eastAsia"/>
          <w:i w:val="0"/>
          <w:iCs w:val="0"/>
          <w:spacing w:val="-4"/>
          <w:sz w:val="30"/>
          <w:szCs w:val="30"/>
        </w:rPr>
        <w:t>The former throughout his “Dissuasive,” revealshow determined a foe he was, to what he calls a “monstrous imagination.” 61</w:t>
      </w:r>
    </w:p>
    <w:p w14:paraId="108AFC76">
      <w:pPr>
        <w:pStyle w:val="2"/>
        <w:spacing w:before="199" w:line="158" w:lineRule="auto"/>
        <w:ind w:left="15"/>
        <w:rPr>
          <w:rFonts w:hint="eastAsia"/>
          <w:i w:val="0"/>
          <w:iCs w:val="0"/>
          <w:spacing w:val="-4"/>
          <w:sz w:val="30"/>
          <w:szCs w:val="30"/>
        </w:rPr>
      </w:pPr>
    </w:p>
    <w:p w14:paraId="1D91BABC">
      <w:pPr>
        <w:pStyle w:val="2"/>
        <w:spacing w:before="199" w:line="158" w:lineRule="auto"/>
        <w:ind w:left="15"/>
        <w:rPr>
          <w:rFonts w:hint="eastAsia"/>
          <w:i w:val="0"/>
          <w:iCs w:val="0"/>
          <w:spacing w:val="-4"/>
          <w:sz w:val="30"/>
          <w:szCs w:val="30"/>
        </w:rPr>
      </w:pPr>
      <w:r>
        <w:rPr>
          <w:rFonts w:hint="eastAsia"/>
          <w:i w:val="0"/>
          <w:iCs w:val="0"/>
          <w:spacing w:val="-4"/>
          <w:sz w:val="30"/>
          <w:szCs w:val="30"/>
        </w:rPr>
        <w:t>前者在他整本《劝阻书》（Dissuasive）中，都显露出他对所谓的“怪物般的想象”（monstrous imagination）是多么坚决的敌人。61</w:t>
      </w:r>
    </w:p>
    <w:p w14:paraId="41FC1BB6">
      <w:pPr>
        <w:pStyle w:val="2"/>
        <w:spacing w:before="199" w:line="158" w:lineRule="auto"/>
        <w:ind w:left="15"/>
        <w:rPr>
          <w:rFonts w:hint="eastAsia"/>
          <w:i w:val="0"/>
          <w:iCs w:val="0"/>
          <w:spacing w:val="-4"/>
          <w:sz w:val="30"/>
          <w:szCs w:val="30"/>
        </w:rPr>
      </w:pPr>
    </w:p>
    <w:p w14:paraId="336B79B3">
      <w:pPr>
        <w:pStyle w:val="2"/>
        <w:spacing w:before="199" w:line="158" w:lineRule="auto"/>
        <w:ind w:left="15"/>
        <w:rPr>
          <w:rFonts w:hint="eastAsia"/>
          <w:i w:val="0"/>
          <w:iCs w:val="0"/>
          <w:spacing w:val="-4"/>
          <w:sz w:val="30"/>
          <w:szCs w:val="30"/>
        </w:rPr>
      </w:pPr>
      <w:r>
        <w:rPr>
          <w:rFonts w:hint="eastAsia"/>
          <w:i w:val="0"/>
          <w:iCs w:val="0"/>
          <w:spacing w:val="-4"/>
          <w:sz w:val="30"/>
          <w:szCs w:val="30"/>
        </w:rPr>
        <w:t>The latter wrote a quarto volume of four hundred pages “against pretended liberty of conscience.”!!</w:t>
      </w:r>
    </w:p>
    <w:p w14:paraId="122D5D02">
      <w:pPr>
        <w:pStyle w:val="2"/>
        <w:spacing w:before="199" w:line="158" w:lineRule="auto"/>
        <w:ind w:left="15"/>
        <w:rPr>
          <w:rFonts w:hint="eastAsia"/>
          <w:i w:val="0"/>
          <w:iCs w:val="0"/>
          <w:spacing w:val="-4"/>
          <w:sz w:val="30"/>
          <w:szCs w:val="30"/>
        </w:rPr>
      </w:pPr>
    </w:p>
    <w:p w14:paraId="7526D7D8">
      <w:pPr>
        <w:pStyle w:val="2"/>
        <w:spacing w:before="199" w:line="158" w:lineRule="auto"/>
        <w:ind w:left="15"/>
        <w:rPr>
          <w:rFonts w:hint="eastAsia"/>
          <w:i w:val="0"/>
          <w:iCs w:val="0"/>
          <w:spacing w:val="-4"/>
          <w:sz w:val="30"/>
          <w:szCs w:val="30"/>
        </w:rPr>
      </w:pPr>
      <w:r>
        <w:rPr>
          <w:rFonts w:hint="eastAsia"/>
          <w:i w:val="0"/>
          <w:iCs w:val="0"/>
          <w:spacing w:val="-4"/>
          <w:sz w:val="30"/>
          <w:szCs w:val="30"/>
        </w:rPr>
        <w:t>后者写了一本四开本（quarto volume）、四百页的书，“反对所谓的良心自由”（against pretended liberty of conscience）。！！</w:t>
      </w:r>
    </w:p>
    <w:p w14:paraId="15F7A2BE">
      <w:pPr>
        <w:pStyle w:val="2"/>
        <w:spacing w:before="199" w:line="158" w:lineRule="auto"/>
        <w:ind w:left="15"/>
        <w:rPr>
          <w:rFonts w:hint="eastAsia"/>
          <w:i w:val="0"/>
          <w:iCs w:val="0"/>
          <w:spacing w:val="-4"/>
          <w:sz w:val="30"/>
          <w:szCs w:val="30"/>
        </w:rPr>
      </w:pPr>
    </w:p>
    <w:p w14:paraId="66866EC3">
      <w:pPr>
        <w:pStyle w:val="2"/>
        <w:spacing w:before="199" w:line="158" w:lineRule="auto"/>
        <w:ind w:left="15"/>
        <w:rPr>
          <w:rFonts w:hint="eastAsia"/>
          <w:i w:val="0"/>
          <w:iCs w:val="0"/>
          <w:spacing w:val="-4"/>
          <w:sz w:val="30"/>
          <w:szCs w:val="30"/>
        </w:rPr>
      </w:pPr>
      <w:r>
        <w:rPr>
          <w:rFonts w:hint="eastAsia"/>
          <w:i w:val="0"/>
          <w:iCs w:val="0"/>
          <w:spacing w:val="-4"/>
          <w:sz w:val="30"/>
          <w:szCs w:val="30"/>
        </w:rPr>
        <w:t>43</w:t>
      </w:r>
    </w:p>
    <w:p w14:paraId="105CE129">
      <w:pPr>
        <w:pStyle w:val="2"/>
        <w:spacing w:before="199" w:line="158" w:lineRule="auto"/>
        <w:ind w:left="15"/>
        <w:rPr>
          <w:rFonts w:hint="eastAsia"/>
          <w:i w:val="0"/>
          <w:iCs w:val="0"/>
          <w:spacing w:val="-4"/>
          <w:sz w:val="30"/>
          <w:szCs w:val="30"/>
        </w:rPr>
      </w:pPr>
    </w:p>
    <w:p w14:paraId="1BBEAD9C">
      <w:pPr>
        <w:pStyle w:val="2"/>
        <w:spacing w:before="199" w:line="158" w:lineRule="auto"/>
        <w:ind w:left="15"/>
        <w:rPr>
          <w:rFonts w:hint="eastAsia"/>
          <w:i w:val="0"/>
          <w:iCs w:val="0"/>
          <w:spacing w:val="-4"/>
          <w:sz w:val="30"/>
          <w:szCs w:val="30"/>
        </w:rPr>
      </w:pPr>
      <w:r>
        <w:rPr>
          <w:rFonts w:hint="eastAsia"/>
          <w:i w:val="0"/>
          <w:iCs w:val="0"/>
          <w:spacing w:val="-4"/>
          <w:sz w:val="30"/>
          <w:szCs w:val="30"/>
        </w:rPr>
        <w:t>43</w:t>
      </w:r>
    </w:p>
    <w:p w14:paraId="29693D00">
      <w:pPr>
        <w:pStyle w:val="2"/>
        <w:spacing w:before="199" w:line="158" w:lineRule="auto"/>
        <w:ind w:left="15"/>
        <w:rPr>
          <w:rFonts w:hint="eastAsia"/>
          <w:i w:val="0"/>
          <w:iCs w:val="0"/>
          <w:spacing w:val="-4"/>
          <w:sz w:val="30"/>
          <w:szCs w:val="30"/>
        </w:rPr>
      </w:pPr>
    </w:p>
    <w:p w14:paraId="7217A3C9">
      <w:pPr>
        <w:pStyle w:val="2"/>
        <w:spacing w:before="199" w:line="158" w:lineRule="auto"/>
        <w:ind w:left="15"/>
        <w:rPr>
          <w:rFonts w:hint="eastAsia"/>
          <w:i w:val="0"/>
          <w:iCs w:val="0"/>
          <w:spacing w:val="-4"/>
          <w:sz w:val="30"/>
          <w:szCs w:val="30"/>
        </w:rPr>
      </w:pPr>
      <w:r>
        <w:rPr>
          <w:rFonts w:hint="eastAsia"/>
          <w:i w:val="0"/>
          <w:iCs w:val="0"/>
          <w:spacing w:val="-4"/>
          <w:sz w:val="30"/>
          <w:szCs w:val="30"/>
        </w:rPr>
        <w:t>It was the Trojan horse whose bowels were full of warlike sectaries, and weapons of destruction.</w:t>
      </w:r>
    </w:p>
    <w:p w14:paraId="49F64E1D">
      <w:pPr>
        <w:pStyle w:val="2"/>
        <w:spacing w:before="199" w:line="158" w:lineRule="auto"/>
        <w:ind w:left="15"/>
        <w:rPr>
          <w:rFonts w:hint="eastAsia"/>
          <w:i w:val="0"/>
          <w:iCs w:val="0"/>
          <w:spacing w:val="-4"/>
          <w:sz w:val="30"/>
          <w:szCs w:val="30"/>
        </w:rPr>
      </w:pPr>
    </w:p>
    <w:p w14:paraId="2606F453">
      <w:pPr>
        <w:pStyle w:val="2"/>
        <w:spacing w:before="199" w:line="158" w:lineRule="auto"/>
        <w:ind w:left="15"/>
        <w:rPr>
          <w:rFonts w:hint="eastAsia"/>
          <w:i w:val="0"/>
          <w:iCs w:val="0"/>
          <w:spacing w:val="-4"/>
          <w:sz w:val="30"/>
          <w:szCs w:val="30"/>
        </w:rPr>
      </w:pPr>
      <w:r>
        <w:rPr>
          <w:rFonts w:hint="eastAsia"/>
          <w:i w:val="0"/>
          <w:iCs w:val="0"/>
          <w:spacing w:val="-4"/>
          <w:sz w:val="30"/>
          <w:szCs w:val="30"/>
        </w:rPr>
        <w:t>它是特洛伊木马（Trojan horse），其腹中充满了好战的教派分子（warlike sectaries）和毁灭的武器（weapons of destruction）。</w:t>
      </w:r>
    </w:p>
    <w:p w14:paraId="1D4A6B51">
      <w:pPr>
        <w:pStyle w:val="2"/>
        <w:spacing w:before="199" w:line="158" w:lineRule="auto"/>
        <w:ind w:left="15"/>
        <w:rPr>
          <w:rFonts w:hint="eastAsia"/>
          <w:i w:val="0"/>
          <w:iCs w:val="0"/>
          <w:spacing w:val="-4"/>
          <w:sz w:val="30"/>
          <w:szCs w:val="30"/>
        </w:rPr>
      </w:pPr>
    </w:p>
    <w:p w14:paraId="102AE066">
      <w:pPr>
        <w:pStyle w:val="2"/>
        <w:spacing w:before="199" w:line="158" w:lineRule="auto"/>
        <w:ind w:left="15"/>
        <w:rPr>
          <w:rFonts w:hint="eastAsia"/>
          <w:i w:val="0"/>
          <w:iCs w:val="0"/>
          <w:spacing w:val="-4"/>
          <w:sz w:val="30"/>
          <w:szCs w:val="30"/>
        </w:rPr>
      </w:pPr>
      <w:r>
        <w:rPr>
          <w:rFonts w:hint="eastAsia"/>
          <w:i w:val="0"/>
          <w:iCs w:val="0"/>
          <w:spacing w:val="-4"/>
          <w:sz w:val="30"/>
          <w:szCs w:val="30"/>
        </w:rPr>
        <w:t>Like the fabled box of Pandora, it had only to be opened to let loose upon the world all the ills which ever afflicted our race.</w:t>
      </w:r>
    </w:p>
    <w:p w14:paraId="0E70D486">
      <w:pPr>
        <w:pStyle w:val="2"/>
        <w:spacing w:before="199" w:line="158" w:lineRule="auto"/>
        <w:ind w:left="15"/>
        <w:rPr>
          <w:rFonts w:hint="eastAsia"/>
          <w:i w:val="0"/>
          <w:iCs w:val="0"/>
          <w:spacing w:val="-4"/>
          <w:sz w:val="30"/>
          <w:szCs w:val="30"/>
        </w:rPr>
      </w:pPr>
    </w:p>
    <w:p w14:paraId="31D4A27D">
      <w:pPr>
        <w:pStyle w:val="2"/>
        <w:spacing w:before="199" w:line="158" w:lineRule="auto"/>
        <w:ind w:left="15"/>
        <w:rPr>
          <w:rFonts w:hint="eastAsia"/>
          <w:i w:val="0"/>
          <w:iCs w:val="0"/>
          <w:spacing w:val="-4"/>
          <w:sz w:val="30"/>
          <w:szCs w:val="30"/>
        </w:rPr>
      </w:pPr>
      <w:r>
        <w:rPr>
          <w:rFonts w:hint="eastAsia"/>
          <w:i w:val="0"/>
          <w:iCs w:val="0"/>
          <w:spacing w:val="-4"/>
          <w:sz w:val="30"/>
          <w:szCs w:val="30"/>
        </w:rPr>
        <w:t>就像传说中的潘多拉魔盒（fabled box of Pandora）一样，只需打开它，就会向世界释放所有曾折磨我们人类（our race）的灾祸。</w:t>
      </w:r>
    </w:p>
    <w:p w14:paraId="03BCF235">
      <w:pPr>
        <w:pStyle w:val="2"/>
        <w:spacing w:before="199" w:line="158" w:lineRule="auto"/>
        <w:ind w:left="15"/>
        <w:rPr>
          <w:rFonts w:hint="eastAsia"/>
          <w:i w:val="0"/>
          <w:iCs w:val="0"/>
          <w:spacing w:val="-4"/>
          <w:sz w:val="30"/>
          <w:szCs w:val="30"/>
        </w:rPr>
      </w:pPr>
    </w:p>
    <w:p w14:paraId="77A4AB01">
      <w:pPr>
        <w:pStyle w:val="2"/>
        <w:spacing w:before="199" w:line="158" w:lineRule="auto"/>
        <w:ind w:left="15"/>
        <w:rPr>
          <w:rFonts w:hint="eastAsia"/>
          <w:i w:val="0"/>
          <w:iCs w:val="0"/>
          <w:spacing w:val="-4"/>
          <w:sz w:val="30"/>
          <w:szCs w:val="30"/>
        </w:rPr>
      </w:pPr>
      <w:r>
        <w:rPr>
          <w:rFonts w:hint="eastAsia"/>
          <w:i w:val="0"/>
          <w:iCs w:val="0"/>
          <w:spacing w:val="-4"/>
          <w:sz w:val="30"/>
          <w:szCs w:val="30"/>
        </w:rPr>
        <w:t>It was the Diana, before whose shrine the motley groups of dissenters from presbytery were represented as making their most devout prostrations.</w:t>
      </w:r>
    </w:p>
    <w:p w14:paraId="3FBBC238">
      <w:pPr>
        <w:pStyle w:val="2"/>
        <w:spacing w:before="199" w:line="158" w:lineRule="auto"/>
        <w:ind w:left="15"/>
        <w:rPr>
          <w:rFonts w:hint="eastAsia"/>
          <w:i w:val="0"/>
          <w:iCs w:val="0"/>
          <w:spacing w:val="-4"/>
          <w:sz w:val="30"/>
          <w:szCs w:val="30"/>
        </w:rPr>
      </w:pPr>
    </w:p>
    <w:p w14:paraId="5037384F">
      <w:pPr>
        <w:pStyle w:val="2"/>
        <w:spacing w:before="199" w:line="158" w:lineRule="auto"/>
        <w:ind w:left="15"/>
        <w:rPr>
          <w:rFonts w:hint="eastAsia"/>
          <w:i w:val="0"/>
          <w:iCs w:val="0"/>
          <w:spacing w:val="-4"/>
          <w:sz w:val="30"/>
          <w:szCs w:val="30"/>
        </w:rPr>
      </w:pPr>
      <w:r>
        <w:rPr>
          <w:rFonts w:hint="eastAsia"/>
          <w:i w:val="0"/>
          <w:iCs w:val="0"/>
          <w:spacing w:val="-4"/>
          <w:sz w:val="30"/>
          <w:szCs w:val="30"/>
        </w:rPr>
        <w:t>它是戴安娜（Diana），在其神龛前，那些从长老会制中分离出来的形形色色的异议者（motley groups of dissenters）团体被描绘成在进行他们最虔诚的俯伏（devout prostrations）。</w:t>
      </w:r>
    </w:p>
    <w:p w14:paraId="14893024">
      <w:pPr>
        <w:pStyle w:val="2"/>
        <w:spacing w:before="199" w:line="158" w:lineRule="auto"/>
        <w:ind w:left="15"/>
        <w:rPr>
          <w:rFonts w:hint="eastAsia"/>
          <w:i w:val="0"/>
          <w:iCs w:val="0"/>
          <w:spacing w:val="-4"/>
          <w:sz w:val="30"/>
          <w:szCs w:val="30"/>
        </w:rPr>
      </w:pPr>
    </w:p>
    <w:p w14:paraId="69FFC3DE">
      <w:pPr>
        <w:pStyle w:val="2"/>
        <w:spacing w:before="199" w:line="158" w:lineRule="auto"/>
        <w:ind w:left="15"/>
        <w:rPr>
          <w:rFonts w:hint="eastAsia"/>
          <w:i w:val="0"/>
          <w:iCs w:val="0"/>
          <w:spacing w:val="-4"/>
          <w:sz w:val="30"/>
          <w:szCs w:val="30"/>
        </w:rPr>
      </w:pPr>
      <w:r>
        <w:rPr>
          <w:rFonts w:hint="eastAsia"/>
          <w:i w:val="0"/>
          <w:iCs w:val="0"/>
          <w:spacing w:val="-4"/>
          <w:sz w:val="30"/>
          <w:szCs w:val="30"/>
        </w:rPr>
        <w:t>Let the following specimenshow that Ido not caricature the persons of whom I am speaking:</w:t>
      </w:r>
    </w:p>
    <w:p w14:paraId="7C4A3E5F">
      <w:pPr>
        <w:pStyle w:val="2"/>
        <w:spacing w:before="199" w:line="158" w:lineRule="auto"/>
        <w:ind w:left="15"/>
        <w:rPr>
          <w:rFonts w:hint="eastAsia"/>
          <w:i w:val="0"/>
          <w:iCs w:val="0"/>
          <w:spacing w:val="-4"/>
          <w:sz w:val="30"/>
          <w:szCs w:val="30"/>
        </w:rPr>
      </w:pPr>
    </w:p>
    <w:p w14:paraId="2BDDEB88">
      <w:pPr>
        <w:pStyle w:val="2"/>
        <w:spacing w:before="199" w:line="158" w:lineRule="auto"/>
        <w:ind w:left="15"/>
        <w:rPr>
          <w:rFonts w:hint="eastAsia"/>
          <w:i w:val="0"/>
          <w:iCs w:val="0"/>
          <w:spacing w:val="-4"/>
          <w:sz w:val="30"/>
          <w:szCs w:val="30"/>
        </w:rPr>
      </w:pPr>
      <w:r>
        <w:rPr>
          <w:rFonts w:hint="eastAsia"/>
          <w:i w:val="0"/>
          <w:iCs w:val="0"/>
          <w:spacing w:val="-4"/>
          <w:sz w:val="30"/>
          <w:szCs w:val="30"/>
        </w:rPr>
        <w:t>让下面的例子表明我并非在歪曲描绘（caricature）我所谈论的这些人：</w:t>
      </w:r>
    </w:p>
    <w:p w14:paraId="738F2A20">
      <w:pPr>
        <w:pStyle w:val="2"/>
        <w:spacing w:before="199" w:line="158" w:lineRule="auto"/>
        <w:ind w:left="15"/>
        <w:rPr>
          <w:rFonts w:hint="eastAsia"/>
          <w:i w:val="0"/>
          <w:iCs w:val="0"/>
          <w:spacing w:val="-4"/>
          <w:sz w:val="30"/>
          <w:szCs w:val="30"/>
        </w:rPr>
      </w:pPr>
    </w:p>
    <w:p w14:paraId="0760BEDD">
      <w:pPr>
        <w:pStyle w:val="2"/>
        <w:spacing w:before="199" w:line="158" w:lineRule="auto"/>
        <w:ind w:left="15"/>
        <w:rPr>
          <w:rFonts w:hint="eastAsia"/>
          <w:i w:val="0"/>
          <w:iCs w:val="0"/>
          <w:spacing w:val="-4"/>
          <w:sz w:val="30"/>
          <w:szCs w:val="30"/>
        </w:rPr>
      </w:pPr>
      <w:r>
        <w:rPr>
          <w:rFonts w:hint="eastAsia"/>
          <w:i w:val="0"/>
          <w:iCs w:val="0"/>
          <w:spacing w:val="-4"/>
          <w:sz w:val="30"/>
          <w:szCs w:val="30"/>
        </w:rPr>
        <w:t>“A Toleration is the grand design of the devil — his masterpiece, and chief engine he works by at this time, to uphold his tottering kingdom.</w:t>
      </w:r>
    </w:p>
    <w:p w14:paraId="59DBED4F">
      <w:pPr>
        <w:pStyle w:val="2"/>
        <w:spacing w:before="199" w:line="158" w:lineRule="auto"/>
        <w:ind w:left="15"/>
        <w:rPr>
          <w:rFonts w:hint="eastAsia"/>
          <w:i w:val="0"/>
          <w:iCs w:val="0"/>
          <w:spacing w:val="-4"/>
          <w:sz w:val="30"/>
          <w:szCs w:val="30"/>
        </w:rPr>
      </w:pPr>
    </w:p>
    <w:p w14:paraId="73FCA17B">
      <w:pPr>
        <w:pStyle w:val="2"/>
        <w:spacing w:before="199" w:line="158" w:lineRule="auto"/>
        <w:ind w:left="15"/>
        <w:rPr>
          <w:rFonts w:hint="eastAsia"/>
          <w:i w:val="0"/>
          <w:iCs w:val="0"/>
          <w:spacing w:val="-4"/>
          <w:sz w:val="30"/>
          <w:szCs w:val="30"/>
        </w:rPr>
      </w:pPr>
      <w:r>
        <w:rPr>
          <w:rFonts w:hint="eastAsia"/>
          <w:i w:val="0"/>
          <w:iCs w:val="0"/>
          <w:spacing w:val="-4"/>
          <w:sz w:val="30"/>
          <w:szCs w:val="30"/>
        </w:rPr>
        <w:t>“容忍（Toleration）是魔鬼的宏大计谋（grand design）——他的杰作（masterpiece），以及他此时用来支撑他摇摇欲坠王国（tottering kingdom）的主要工具（chief engine）。</w:t>
      </w:r>
    </w:p>
    <w:p w14:paraId="60E905F2">
      <w:pPr>
        <w:pStyle w:val="2"/>
        <w:spacing w:before="199" w:line="158" w:lineRule="auto"/>
        <w:ind w:left="15"/>
        <w:rPr>
          <w:rFonts w:hint="eastAsia"/>
          <w:i w:val="0"/>
          <w:iCs w:val="0"/>
          <w:spacing w:val="-4"/>
          <w:sz w:val="30"/>
          <w:szCs w:val="30"/>
        </w:rPr>
      </w:pPr>
    </w:p>
    <w:p w14:paraId="09B3661D">
      <w:pPr>
        <w:pStyle w:val="2"/>
        <w:spacing w:before="199" w:line="158" w:lineRule="auto"/>
        <w:ind w:left="15"/>
        <w:rPr>
          <w:rFonts w:hint="eastAsia"/>
          <w:i w:val="0"/>
          <w:iCs w:val="0"/>
          <w:spacing w:val="-4"/>
          <w:sz w:val="30"/>
          <w:szCs w:val="30"/>
        </w:rPr>
      </w:pPr>
      <w:r>
        <w:rPr>
          <w:rFonts w:hint="eastAsia"/>
          <w:i w:val="0"/>
          <w:iCs w:val="0"/>
          <w:spacing w:val="-4"/>
          <w:sz w:val="30"/>
          <w:szCs w:val="30"/>
        </w:rPr>
        <w:t>It is the most compendious, ready, sure way to destroy all religion, lay all waste, and bring in all evil.</w:t>
      </w:r>
    </w:p>
    <w:p w14:paraId="712F6F4D">
      <w:pPr>
        <w:pStyle w:val="2"/>
        <w:spacing w:before="199" w:line="158" w:lineRule="auto"/>
        <w:ind w:left="15"/>
        <w:rPr>
          <w:rFonts w:hint="eastAsia"/>
          <w:i w:val="0"/>
          <w:iCs w:val="0"/>
          <w:spacing w:val="-4"/>
          <w:sz w:val="30"/>
          <w:szCs w:val="30"/>
        </w:rPr>
      </w:pPr>
    </w:p>
    <w:p w14:paraId="362E4321">
      <w:pPr>
        <w:pStyle w:val="2"/>
        <w:spacing w:before="199" w:line="158" w:lineRule="auto"/>
        <w:ind w:left="15"/>
        <w:rPr>
          <w:rFonts w:hint="eastAsia"/>
          <w:i w:val="0"/>
          <w:iCs w:val="0"/>
          <w:spacing w:val="-4"/>
          <w:sz w:val="30"/>
          <w:szCs w:val="30"/>
        </w:rPr>
      </w:pPr>
      <w:r>
        <w:rPr>
          <w:rFonts w:hint="eastAsia"/>
          <w:i w:val="0"/>
          <w:iCs w:val="0"/>
          <w:spacing w:val="-4"/>
          <w:sz w:val="30"/>
          <w:szCs w:val="30"/>
        </w:rPr>
        <w:t>这是摧毁所有宗教、使一切荒凉（lay all waste）、并引入所有邪恶的最简便（compendious）、快捷（ready）、可靠（sure）的方法。</w:t>
      </w:r>
    </w:p>
    <w:p w14:paraId="1F64E643">
      <w:pPr>
        <w:pStyle w:val="2"/>
        <w:spacing w:before="199" w:line="158" w:lineRule="auto"/>
        <w:ind w:left="15"/>
        <w:rPr>
          <w:rFonts w:hint="eastAsia"/>
          <w:i w:val="0"/>
          <w:iCs w:val="0"/>
          <w:spacing w:val="-4"/>
          <w:sz w:val="30"/>
          <w:szCs w:val="30"/>
        </w:rPr>
      </w:pPr>
    </w:p>
    <w:p w14:paraId="095D1A83">
      <w:pPr>
        <w:pStyle w:val="2"/>
        <w:spacing w:before="199" w:line="158" w:lineRule="auto"/>
        <w:ind w:left="15"/>
        <w:rPr>
          <w:rFonts w:hint="eastAsia"/>
          <w:i w:val="0"/>
          <w:iCs w:val="0"/>
          <w:spacing w:val="-4"/>
          <w:sz w:val="30"/>
          <w:szCs w:val="30"/>
        </w:rPr>
      </w:pPr>
      <w:r>
        <w:rPr>
          <w:rFonts w:hint="eastAsia"/>
          <w:i w:val="0"/>
          <w:iCs w:val="0"/>
          <w:spacing w:val="-4"/>
          <w:sz w:val="30"/>
          <w:szCs w:val="30"/>
        </w:rPr>
        <w:t>It is a most transcendent, catholic and fundamental evil for this kingdom of any that can be imagined.</w:t>
      </w:r>
    </w:p>
    <w:p w14:paraId="68B1DDC9">
      <w:pPr>
        <w:pStyle w:val="2"/>
        <w:spacing w:before="199" w:line="158" w:lineRule="auto"/>
        <w:ind w:left="15"/>
        <w:rPr>
          <w:rFonts w:hint="eastAsia"/>
          <w:i w:val="0"/>
          <w:iCs w:val="0"/>
          <w:spacing w:val="-4"/>
          <w:sz w:val="30"/>
          <w:szCs w:val="30"/>
        </w:rPr>
      </w:pPr>
    </w:p>
    <w:p w14:paraId="48B79DF8">
      <w:pPr>
        <w:pStyle w:val="2"/>
        <w:spacing w:before="199" w:line="158" w:lineRule="auto"/>
        <w:ind w:left="15"/>
        <w:rPr>
          <w:rFonts w:hint="eastAsia"/>
          <w:i w:val="0"/>
          <w:iCs w:val="0"/>
          <w:spacing w:val="-4"/>
          <w:sz w:val="30"/>
          <w:szCs w:val="30"/>
        </w:rPr>
      </w:pPr>
      <w:r>
        <w:rPr>
          <w:rFonts w:hint="eastAsia"/>
          <w:i w:val="0"/>
          <w:iCs w:val="0"/>
          <w:spacing w:val="-4"/>
          <w:sz w:val="30"/>
          <w:szCs w:val="30"/>
        </w:rPr>
        <w:t>对于这个王国来说，它是可以想象的任何事物中最超越性的（transcendent）、普遍性的（catholic）和根本性的（fundamental）邪恶。</w:t>
      </w:r>
    </w:p>
    <w:p w14:paraId="73942795">
      <w:pPr>
        <w:pStyle w:val="2"/>
        <w:spacing w:before="199" w:line="158" w:lineRule="auto"/>
        <w:ind w:left="15"/>
        <w:rPr>
          <w:rFonts w:hint="eastAsia"/>
          <w:i w:val="0"/>
          <w:iCs w:val="0"/>
          <w:spacing w:val="-4"/>
          <w:sz w:val="30"/>
          <w:szCs w:val="30"/>
        </w:rPr>
      </w:pPr>
    </w:p>
    <w:p w14:paraId="1F4904C0">
      <w:pPr>
        <w:pStyle w:val="2"/>
        <w:spacing w:before="199" w:line="158" w:lineRule="auto"/>
        <w:ind w:left="15"/>
        <w:rPr>
          <w:rFonts w:hint="eastAsia"/>
          <w:i w:val="0"/>
          <w:iCs w:val="0"/>
          <w:spacing w:val="-4"/>
          <w:sz w:val="30"/>
          <w:szCs w:val="30"/>
        </w:rPr>
      </w:pPr>
      <w:r>
        <w:rPr>
          <w:rFonts w:hint="eastAsia"/>
          <w:i w:val="0"/>
          <w:iCs w:val="0"/>
          <w:spacing w:val="-4"/>
          <w:sz w:val="30"/>
          <w:szCs w:val="30"/>
        </w:rPr>
        <w:t>As originalsin is the most fundamentalsin, having the seed and spawn of all in it; so a toleration has all errors in it, and all evils.</w:t>
      </w:r>
    </w:p>
    <w:p w14:paraId="0BEDBE8C">
      <w:pPr>
        <w:pStyle w:val="2"/>
        <w:spacing w:before="199" w:line="158" w:lineRule="auto"/>
        <w:ind w:left="15"/>
        <w:rPr>
          <w:rFonts w:hint="eastAsia"/>
          <w:i w:val="0"/>
          <w:iCs w:val="0"/>
          <w:spacing w:val="-4"/>
          <w:sz w:val="30"/>
          <w:szCs w:val="30"/>
        </w:rPr>
      </w:pPr>
    </w:p>
    <w:p w14:paraId="185A2065">
      <w:pPr>
        <w:pStyle w:val="2"/>
        <w:spacing w:before="199" w:line="158" w:lineRule="auto"/>
        <w:ind w:left="15"/>
        <w:rPr>
          <w:rFonts w:hint="eastAsia"/>
          <w:i w:val="0"/>
          <w:iCs w:val="0"/>
          <w:spacing w:val="-4"/>
          <w:sz w:val="30"/>
          <w:szCs w:val="30"/>
        </w:rPr>
      </w:pPr>
      <w:r>
        <w:rPr>
          <w:rFonts w:hint="eastAsia"/>
          <w:i w:val="0"/>
          <w:iCs w:val="0"/>
          <w:spacing w:val="-4"/>
          <w:sz w:val="30"/>
          <w:szCs w:val="30"/>
        </w:rPr>
        <w:t>正如原罪（original sin）是最根本的（fundamental）罪，其中包含着所有罪的种子（seed）和幼苗（spawn）；同样，容忍（toleration）包含了所有的错误和所有的邪恶。</w:t>
      </w:r>
    </w:p>
    <w:p w14:paraId="1277DFB6">
      <w:pPr>
        <w:pStyle w:val="2"/>
        <w:spacing w:before="199" w:line="158" w:lineRule="auto"/>
        <w:ind w:left="15"/>
        <w:rPr>
          <w:rFonts w:hint="eastAsia"/>
          <w:i w:val="0"/>
          <w:iCs w:val="0"/>
          <w:spacing w:val="-4"/>
          <w:sz w:val="30"/>
          <w:szCs w:val="30"/>
        </w:rPr>
      </w:pPr>
    </w:p>
    <w:p w14:paraId="3BFF544D">
      <w:pPr>
        <w:pStyle w:val="2"/>
        <w:spacing w:before="199" w:line="158" w:lineRule="auto"/>
        <w:ind w:left="15"/>
        <w:rPr>
          <w:rFonts w:hint="eastAsia"/>
          <w:i w:val="0"/>
          <w:iCs w:val="0"/>
          <w:spacing w:val="-4"/>
          <w:sz w:val="30"/>
          <w:szCs w:val="30"/>
        </w:rPr>
      </w:pPr>
      <w:r>
        <w:rPr>
          <w:rFonts w:hint="eastAsia"/>
          <w:i w:val="0"/>
          <w:iCs w:val="0"/>
          <w:spacing w:val="-4"/>
          <w:sz w:val="30"/>
          <w:szCs w:val="30"/>
        </w:rPr>
        <w:t>It is against the whole stream and current of Scripture both in the Old and New Testament; both in matters of faith and manners; both general and particular commands.</w:t>
      </w:r>
    </w:p>
    <w:p w14:paraId="28820720">
      <w:pPr>
        <w:pStyle w:val="2"/>
        <w:spacing w:before="199" w:line="158" w:lineRule="auto"/>
        <w:ind w:left="15"/>
        <w:rPr>
          <w:rFonts w:hint="eastAsia"/>
          <w:i w:val="0"/>
          <w:iCs w:val="0"/>
          <w:spacing w:val="-4"/>
          <w:sz w:val="30"/>
          <w:szCs w:val="30"/>
        </w:rPr>
      </w:pPr>
    </w:p>
    <w:p w14:paraId="654049B0">
      <w:pPr>
        <w:pStyle w:val="2"/>
        <w:spacing w:before="199" w:line="158" w:lineRule="auto"/>
        <w:ind w:left="15"/>
        <w:rPr>
          <w:rFonts w:hint="eastAsia"/>
          <w:i w:val="0"/>
          <w:iCs w:val="0"/>
          <w:spacing w:val="-4"/>
          <w:sz w:val="30"/>
          <w:szCs w:val="30"/>
        </w:rPr>
      </w:pPr>
      <w:r>
        <w:rPr>
          <w:rFonts w:hint="eastAsia"/>
          <w:i w:val="0"/>
          <w:iCs w:val="0"/>
          <w:spacing w:val="-4"/>
          <w:sz w:val="30"/>
          <w:szCs w:val="30"/>
        </w:rPr>
        <w:t>它违背了旧约（Old Testament）和新约（New Testament）圣经的整个主流（stream）和趋势（current）；无论是在信仰（faith）还是行为（manners）方面；无论是一般性（general）还是特殊性（particular）的命令。</w:t>
      </w:r>
    </w:p>
    <w:p w14:paraId="6C56C238">
      <w:pPr>
        <w:pStyle w:val="2"/>
        <w:spacing w:before="199" w:line="158" w:lineRule="auto"/>
        <w:ind w:left="15"/>
        <w:rPr>
          <w:rFonts w:hint="eastAsia"/>
          <w:i w:val="0"/>
          <w:iCs w:val="0"/>
          <w:spacing w:val="-4"/>
          <w:sz w:val="30"/>
          <w:szCs w:val="30"/>
        </w:rPr>
      </w:pPr>
    </w:p>
    <w:p w14:paraId="4638B2BF">
      <w:pPr>
        <w:pStyle w:val="2"/>
        <w:spacing w:before="199" w:line="158" w:lineRule="auto"/>
        <w:ind w:left="15"/>
        <w:rPr>
          <w:rFonts w:hint="eastAsia"/>
          <w:i w:val="0"/>
          <w:iCs w:val="0"/>
          <w:spacing w:val="-4"/>
          <w:sz w:val="30"/>
          <w:szCs w:val="30"/>
        </w:rPr>
      </w:pPr>
      <w:r>
        <w:rPr>
          <w:rFonts w:hint="eastAsia"/>
          <w:i w:val="0"/>
          <w:iCs w:val="0"/>
          <w:spacing w:val="-4"/>
          <w:sz w:val="30"/>
          <w:szCs w:val="30"/>
        </w:rPr>
        <w:t>It overthrows all relations, political, ecclesiastical, and economical.</w:t>
      </w:r>
    </w:p>
    <w:p w14:paraId="6D39AA4C">
      <w:pPr>
        <w:pStyle w:val="2"/>
        <w:spacing w:before="199" w:line="158" w:lineRule="auto"/>
        <w:ind w:left="15"/>
        <w:rPr>
          <w:rFonts w:hint="eastAsia"/>
          <w:i w:val="0"/>
          <w:iCs w:val="0"/>
          <w:spacing w:val="-4"/>
          <w:sz w:val="30"/>
          <w:szCs w:val="30"/>
        </w:rPr>
      </w:pPr>
    </w:p>
    <w:p w14:paraId="05F223F7">
      <w:pPr>
        <w:pStyle w:val="2"/>
        <w:spacing w:before="199" w:line="158" w:lineRule="auto"/>
        <w:ind w:left="15"/>
        <w:rPr>
          <w:rFonts w:hint="eastAsia"/>
          <w:i w:val="0"/>
          <w:iCs w:val="0"/>
          <w:spacing w:val="-4"/>
          <w:sz w:val="30"/>
          <w:szCs w:val="30"/>
        </w:rPr>
      </w:pPr>
      <w:r>
        <w:rPr>
          <w:rFonts w:hint="eastAsia"/>
          <w:i w:val="0"/>
          <w:iCs w:val="0"/>
          <w:spacing w:val="-4"/>
          <w:sz w:val="30"/>
          <w:szCs w:val="30"/>
        </w:rPr>
        <w:t>它推翻（overthrows）所有关系（relations），政治的（political）、教会的（ecclesiastical）和家庭的（economical）。</w:t>
      </w:r>
    </w:p>
    <w:p w14:paraId="54A98D78">
      <w:pPr>
        <w:pStyle w:val="2"/>
        <w:spacing w:before="199" w:line="158" w:lineRule="auto"/>
        <w:ind w:left="15"/>
        <w:rPr>
          <w:rFonts w:hint="eastAsia"/>
          <w:i w:val="0"/>
          <w:iCs w:val="0"/>
          <w:spacing w:val="-4"/>
          <w:sz w:val="30"/>
          <w:szCs w:val="30"/>
        </w:rPr>
      </w:pPr>
    </w:p>
    <w:p w14:paraId="27A9FA6A">
      <w:pPr>
        <w:pStyle w:val="2"/>
        <w:spacing w:before="199" w:line="158" w:lineRule="auto"/>
        <w:ind w:left="15"/>
        <w:rPr>
          <w:rFonts w:hint="eastAsia"/>
          <w:i w:val="0"/>
          <w:iCs w:val="0"/>
          <w:spacing w:val="-4"/>
          <w:sz w:val="30"/>
          <w:szCs w:val="30"/>
        </w:rPr>
      </w:pPr>
      <w:r>
        <w:rPr>
          <w:rFonts w:hint="eastAsia"/>
          <w:i w:val="0"/>
          <w:iCs w:val="0"/>
          <w:spacing w:val="-4"/>
          <w:sz w:val="30"/>
          <w:szCs w:val="30"/>
        </w:rPr>
        <w:t>And whereas other evils, whether of judgment or practice, are but against some one or two places of Scripture or relation, this is against all — this is the Abaddon, Apollyon, the destroyer of all religion, the abomination of desolation and astonishment, the liberty of perdition, and therefore the devil follows it night and day, working mightily in many by writing books for it, and in other ways; — All the devils in hell, and their instruments</w:t>
      </w:r>
    </w:p>
    <w:p w14:paraId="41F61460">
      <w:pPr>
        <w:pStyle w:val="2"/>
        <w:spacing w:before="199" w:line="158" w:lineRule="auto"/>
        <w:ind w:left="15"/>
        <w:rPr>
          <w:rFonts w:hint="eastAsia"/>
          <w:i w:val="0"/>
          <w:iCs w:val="0"/>
          <w:spacing w:val="-4"/>
          <w:sz w:val="30"/>
          <w:szCs w:val="30"/>
        </w:rPr>
      </w:pPr>
    </w:p>
    <w:p w14:paraId="4EC16E05">
      <w:pPr>
        <w:pStyle w:val="2"/>
        <w:spacing w:before="199" w:line="158" w:lineRule="auto"/>
        <w:ind w:left="15"/>
        <w:rPr>
          <w:rFonts w:hint="eastAsia"/>
          <w:i w:val="0"/>
          <w:iCs w:val="0"/>
          <w:spacing w:val="-4"/>
          <w:sz w:val="30"/>
          <w:szCs w:val="30"/>
        </w:rPr>
      </w:pPr>
      <w:r>
        <w:rPr>
          <w:rFonts w:hint="eastAsia"/>
          <w:i w:val="0"/>
          <w:iCs w:val="0"/>
          <w:spacing w:val="-4"/>
          <w:sz w:val="30"/>
          <w:szCs w:val="30"/>
        </w:rPr>
        <w:t>而其他的邪恶，无论是判断（judgment）上的还是实践（practice）上的，仅仅是反对圣经或关系的某一个或两个地方，而这个（容忍）是反对所有的——这是亚巴顿（Abaddon）、亚玻伦（Apollyon），是所有宗教的毁灭者，是行毁坏可憎的（abomination of desolation）和惊骇（astonishment），是灭亡的自由（liberty of perdition），因此魔鬼日夜追随它，通过写书支持它和其他方式，在许多人心中大能地作工；——地狱里所有的魔鬼和他们的工具（instruments）</w:t>
      </w:r>
    </w:p>
    <w:p w14:paraId="666ECD2F">
      <w:pPr>
        <w:pStyle w:val="2"/>
        <w:spacing w:before="199" w:line="158" w:lineRule="auto"/>
        <w:ind w:left="15"/>
        <w:rPr>
          <w:rFonts w:hint="eastAsia"/>
          <w:i w:val="0"/>
          <w:iCs w:val="0"/>
          <w:spacing w:val="-4"/>
          <w:sz w:val="30"/>
          <w:szCs w:val="30"/>
        </w:rPr>
      </w:pPr>
    </w:p>
    <w:p w14:paraId="0AF8629E">
      <w:pPr>
        <w:pStyle w:val="2"/>
        <w:spacing w:before="199" w:line="158" w:lineRule="auto"/>
        <w:ind w:left="15"/>
        <w:rPr>
          <w:rFonts w:hint="eastAsia"/>
          <w:i w:val="0"/>
          <w:iCs w:val="0"/>
          <w:spacing w:val="-4"/>
          <w:sz w:val="30"/>
          <w:szCs w:val="30"/>
        </w:rPr>
      </w:pPr>
      <w:r>
        <w:rPr>
          <w:rFonts w:hint="eastAsia"/>
          <w:i w:val="0"/>
          <w:iCs w:val="0"/>
          <w:spacing w:val="-4"/>
          <w:sz w:val="30"/>
          <w:szCs w:val="30"/>
        </w:rPr>
        <w:t>62</w:t>
      </w:r>
    </w:p>
    <w:p w14:paraId="7ACFE570">
      <w:pPr>
        <w:pStyle w:val="2"/>
        <w:spacing w:before="199" w:line="158" w:lineRule="auto"/>
        <w:ind w:left="15"/>
        <w:rPr>
          <w:rFonts w:hint="eastAsia"/>
          <w:i w:val="0"/>
          <w:iCs w:val="0"/>
          <w:spacing w:val="-4"/>
          <w:sz w:val="30"/>
          <w:szCs w:val="30"/>
        </w:rPr>
      </w:pPr>
    </w:p>
    <w:p w14:paraId="6129CE5A">
      <w:pPr>
        <w:pStyle w:val="2"/>
        <w:spacing w:before="199" w:line="158" w:lineRule="auto"/>
        <w:ind w:left="15"/>
        <w:rPr>
          <w:rFonts w:hint="eastAsia"/>
          <w:i w:val="0"/>
          <w:iCs w:val="0"/>
          <w:spacing w:val="-4"/>
          <w:sz w:val="30"/>
          <w:szCs w:val="30"/>
        </w:rPr>
      </w:pPr>
      <w:r>
        <w:rPr>
          <w:rFonts w:hint="eastAsia"/>
          <w:i w:val="0"/>
          <w:iCs w:val="0"/>
          <w:spacing w:val="-4"/>
          <w:sz w:val="30"/>
          <w:szCs w:val="30"/>
        </w:rPr>
        <w:t>62</w:t>
      </w:r>
    </w:p>
    <w:p w14:paraId="236C5246">
      <w:pPr>
        <w:pStyle w:val="2"/>
        <w:spacing w:before="199" w:line="158" w:lineRule="auto"/>
        <w:ind w:left="15"/>
        <w:rPr>
          <w:rFonts w:hint="eastAsia"/>
          <w:i w:val="0"/>
          <w:iCs w:val="0"/>
          <w:spacing w:val="-4"/>
          <w:sz w:val="30"/>
          <w:szCs w:val="30"/>
        </w:rPr>
      </w:pPr>
    </w:p>
    <w:p w14:paraId="2641BD16">
      <w:pPr>
        <w:pStyle w:val="2"/>
        <w:spacing w:before="199" w:line="158" w:lineRule="auto"/>
        <w:ind w:left="15"/>
        <w:rPr>
          <w:rFonts w:hint="eastAsia"/>
          <w:i w:val="0"/>
          <w:iCs w:val="0"/>
          <w:spacing w:val="-4"/>
          <w:sz w:val="30"/>
          <w:szCs w:val="30"/>
        </w:rPr>
      </w:pPr>
      <w:r>
        <w:rPr>
          <w:rFonts w:hint="eastAsia"/>
          <w:i w:val="0"/>
          <w:iCs w:val="0"/>
          <w:spacing w:val="-4"/>
          <w:sz w:val="30"/>
          <w:szCs w:val="30"/>
        </w:rPr>
        <w:t>being at work to promote a toleration.”</w:t>
      </w:r>
    </w:p>
    <w:p w14:paraId="1A12CA82">
      <w:pPr>
        <w:pStyle w:val="2"/>
        <w:spacing w:before="199" w:line="158" w:lineRule="auto"/>
        <w:ind w:left="15"/>
        <w:rPr>
          <w:rFonts w:hint="eastAsia"/>
          <w:i w:val="0"/>
          <w:iCs w:val="0"/>
          <w:spacing w:val="-4"/>
          <w:sz w:val="30"/>
          <w:szCs w:val="30"/>
        </w:rPr>
      </w:pPr>
    </w:p>
    <w:p w14:paraId="0BC97EF0">
      <w:pPr>
        <w:pStyle w:val="2"/>
        <w:spacing w:before="199" w:line="158" w:lineRule="auto"/>
        <w:ind w:left="15"/>
        <w:rPr>
          <w:rFonts w:hint="eastAsia"/>
          <w:i w:val="0"/>
          <w:iCs w:val="0"/>
          <w:spacing w:val="-4"/>
          <w:sz w:val="30"/>
          <w:szCs w:val="30"/>
        </w:rPr>
      </w:pPr>
      <w:r>
        <w:rPr>
          <w:rFonts w:hint="eastAsia"/>
          <w:i w:val="0"/>
          <w:iCs w:val="0"/>
          <w:spacing w:val="-4"/>
          <w:sz w:val="30"/>
          <w:szCs w:val="30"/>
        </w:rPr>
        <w:t>都在努力促进容忍。”</w:t>
      </w:r>
    </w:p>
    <w:p w14:paraId="33C1CD54">
      <w:pPr>
        <w:pStyle w:val="2"/>
        <w:spacing w:before="199" w:line="158" w:lineRule="auto"/>
        <w:ind w:left="15"/>
        <w:rPr>
          <w:rFonts w:hint="eastAsia"/>
          <w:i w:val="0"/>
          <w:iCs w:val="0"/>
          <w:spacing w:val="-4"/>
          <w:sz w:val="30"/>
          <w:szCs w:val="30"/>
        </w:rPr>
      </w:pPr>
    </w:p>
    <w:p w14:paraId="5E6D79EA">
      <w:pPr>
        <w:pStyle w:val="2"/>
        <w:spacing w:before="199" w:line="158" w:lineRule="auto"/>
        <w:ind w:left="15"/>
        <w:rPr>
          <w:rFonts w:hint="eastAsia"/>
          <w:i w:val="0"/>
          <w:iCs w:val="0"/>
          <w:spacing w:val="-4"/>
          <w:sz w:val="30"/>
          <w:szCs w:val="30"/>
        </w:rPr>
      </w:pPr>
      <w:r>
        <w:rPr>
          <w:rFonts w:hint="eastAsia"/>
          <w:i w:val="0"/>
          <w:iCs w:val="0"/>
          <w:spacing w:val="-4"/>
          <w:sz w:val="30"/>
          <w:szCs w:val="30"/>
        </w:rPr>
        <w:t>44</w:t>
      </w:r>
    </w:p>
    <w:p w14:paraId="78D1E679">
      <w:pPr>
        <w:pStyle w:val="2"/>
        <w:spacing w:before="199" w:line="158" w:lineRule="auto"/>
        <w:ind w:left="15"/>
        <w:rPr>
          <w:rFonts w:hint="eastAsia"/>
          <w:i w:val="0"/>
          <w:iCs w:val="0"/>
          <w:spacing w:val="-4"/>
          <w:sz w:val="30"/>
          <w:szCs w:val="30"/>
        </w:rPr>
      </w:pPr>
    </w:p>
    <w:p w14:paraId="0B68C094">
      <w:pPr>
        <w:pStyle w:val="2"/>
        <w:spacing w:before="199" w:line="158" w:lineRule="auto"/>
        <w:ind w:left="15"/>
        <w:rPr>
          <w:rFonts w:hint="eastAsia"/>
          <w:i w:val="0"/>
          <w:iCs w:val="0"/>
          <w:spacing w:val="-4"/>
          <w:sz w:val="30"/>
          <w:szCs w:val="30"/>
        </w:rPr>
      </w:pPr>
      <w:r>
        <w:rPr>
          <w:rFonts w:hint="eastAsia"/>
          <w:i w:val="0"/>
          <w:iCs w:val="0"/>
          <w:spacing w:val="-4"/>
          <w:sz w:val="30"/>
          <w:szCs w:val="30"/>
        </w:rPr>
        <w:t>44</w:t>
      </w:r>
    </w:p>
    <w:p w14:paraId="7BC1093C">
      <w:pPr>
        <w:pStyle w:val="2"/>
        <w:spacing w:before="199" w:line="158" w:lineRule="auto"/>
        <w:ind w:left="15"/>
        <w:rPr>
          <w:rFonts w:hint="eastAsia"/>
          <w:i w:val="0"/>
          <w:iCs w:val="0"/>
          <w:spacing w:val="-4"/>
          <w:sz w:val="30"/>
          <w:szCs w:val="30"/>
        </w:rPr>
      </w:pPr>
    </w:p>
    <w:p w14:paraId="1648B2FC">
      <w:pPr>
        <w:pStyle w:val="2"/>
        <w:spacing w:before="199" w:line="158" w:lineRule="auto"/>
        <w:ind w:left="15"/>
        <w:rPr>
          <w:rFonts w:hint="eastAsia"/>
          <w:i w:val="0"/>
          <w:iCs w:val="0"/>
          <w:spacing w:val="-4"/>
          <w:sz w:val="30"/>
          <w:szCs w:val="30"/>
        </w:rPr>
      </w:pPr>
      <w:r>
        <w:rPr>
          <w:rFonts w:hint="eastAsia"/>
          <w:i w:val="0"/>
          <w:iCs w:val="0"/>
          <w:spacing w:val="-4"/>
          <w:sz w:val="30"/>
          <w:szCs w:val="30"/>
        </w:rPr>
        <w:t>Had these been the sentiments of a few private and violent individuals only, it might have been proper to pass them by as giving an unfair view of the principles or spirit of the party with which they were connected.</w:t>
      </w:r>
    </w:p>
    <w:p w14:paraId="2DE592E9">
      <w:pPr>
        <w:pStyle w:val="2"/>
        <w:spacing w:before="199" w:line="158" w:lineRule="auto"/>
        <w:ind w:left="15"/>
        <w:rPr>
          <w:rFonts w:hint="eastAsia"/>
          <w:i w:val="0"/>
          <w:iCs w:val="0"/>
          <w:spacing w:val="-4"/>
          <w:sz w:val="30"/>
          <w:szCs w:val="30"/>
        </w:rPr>
      </w:pPr>
    </w:p>
    <w:p w14:paraId="4D16DEC5">
      <w:pPr>
        <w:pStyle w:val="2"/>
        <w:spacing w:before="199" w:line="158" w:lineRule="auto"/>
        <w:ind w:left="15"/>
        <w:rPr>
          <w:rFonts w:hint="eastAsia"/>
          <w:i w:val="0"/>
          <w:iCs w:val="0"/>
          <w:spacing w:val="-4"/>
          <w:sz w:val="30"/>
          <w:szCs w:val="30"/>
        </w:rPr>
      </w:pPr>
      <w:r>
        <w:rPr>
          <w:rFonts w:hint="eastAsia"/>
          <w:i w:val="0"/>
          <w:iCs w:val="0"/>
          <w:spacing w:val="-4"/>
          <w:sz w:val="30"/>
          <w:szCs w:val="30"/>
        </w:rPr>
        <w:t>如果这些仅仅是一些个别的（private）和激进的（violent）个人的观点，那么或许可以将其忽略，认为它们对与其相关的派别的原则或精神给出了不公正的看法（unfair view）。</w:t>
      </w:r>
    </w:p>
    <w:p w14:paraId="30EC8BB0">
      <w:pPr>
        <w:pStyle w:val="2"/>
        <w:spacing w:before="199" w:line="158" w:lineRule="auto"/>
        <w:ind w:left="15"/>
        <w:rPr>
          <w:rFonts w:hint="eastAsia"/>
          <w:i w:val="0"/>
          <w:iCs w:val="0"/>
          <w:spacing w:val="-4"/>
          <w:sz w:val="30"/>
          <w:szCs w:val="30"/>
        </w:rPr>
      </w:pPr>
    </w:p>
    <w:p w14:paraId="3EF2C7A6">
      <w:pPr>
        <w:pStyle w:val="2"/>
        <w:spacing w:before="199" w:line="158" w:lineRule="auto"/>
        <w:ind w:left="15"/>
        <w:rPr>
          <w:rFonts w:hint="eastAsia"/>
          <w:i w:val="0"/>
          <w:iCs w:val="0"/>
          <w:spacing w:val="-4"/>
          <w:sz w:val="30"/>
          <w:szCs w:val="30"/>
        </w:rPr>
      </w:pPr>
      <w:r>
        <w:rPr>
          <w:rFonts w:hint="eastAsia"/>
          <w:i w:val="0"/>
          <w:iCs w:val="0"/>
          <w:spacing w:val="-4"/>
          <w:sz w:val="30"/>
          <w:szCs w:val="30"/>
        </w:rPr>
        <w:t>But when similar sentiments and temper are revealed in the public and united proceedings of the body, the matter is very different.</w:t>
      </w:r>
    </w:p>
    <w:p w14:paraId="40FB9891">
      <w:pPr>
        <w:pStyle w:val="2"/>
        <w:spacing w:before="199" w:line="158" w:lineRule="auto"/>
        <w:ind w:left="15"/>
        <w:rPr>
          <w:rFonts w:hint="eastAsia"/>
          <w:i w:val="0"/>
          <w:iCs w:val="0"/>
          <w:spacing w:val="-4"/>
          <w:sz w:val="30"/>
          <w:szCs w:val="30"/>
        </w:rPr>
      </w:pPr>
    </w:p>
    <w:p w14:paraId="0E7D2EF4">
      <w:pPr>
        <w:pStyle w:val="2"/>
        <w:spacing w:before="199" w:line="158" w:lineRule="auto"/>
        <w:ind w:left="15"/>
        <w:rPr>
          <w:rFonts w:hint="eastAsia"/>
          <w:i w:val="0"/>
          <w:iCs w:val="0"/>
          <w:spacing w:val="-4"/>
          <w:sz w:val="30"/>
          <w:szCs w:val="30"/>
        </w:rPr>
      </w:pPr>
      <w:r>
        <w:rPr>
          <w:rFonts w:hint="eastAsia"/>
          <w:i w:val="0"/>
          <w:iCs w:val="0"/>
          <w:spacing w:val="-4"/>
          <w:sz w:val="30"/>
          <w:szCs w:val="30"/>
        </w:rPr>
        <w:t>但是，当类似的观点和性情在该团体的公开（public）和联合（united）行动（proceedings）中显露出来时，情况就大不相同了。</w:t>
      </w:r>
    </w:p>
    <w:p w14:paraId="739FE6F7">
      <w:pPr>
        <w:pStyle w:val="2"/>
        <w:spacing w:before="199" w:line="158" w:lineRule="auto"/>
        <w:ind w:left="15"/>
        <w:rPr>
          <w:rFonts w:hint="eastAsia"/>
          <w:i w:val="0"/>
          <w:iCs w:val="0"/>
          <w:spacing w:val="-4"/>
          <w:sz w:val="30"/>
          <w:szCs w:val="30"/>
        </w:rPr>
      </w:pPr>
    </w:p>
    <w:p w14:paraId="4DA9A020">
      <w:pPr>
        <w:pStyle w:val="2"/>
        <w:spacing w:before="199" w:line="158" w:lineRule="auto"/>
        <w:ind w:left="15"/>
        <w:rPr>
          <w:rFonts w:hint="eastAsia"/>
          <w:i w:val="0"/>
          <w:iCs w:val="0"/>
          <w:spacing w:val="-4"/>
          <w:sz w:val="30"/>
          <w:szCs w:val="30"/>
        </w:rPr>
      </w:pPr>
      <w:r>
        <w:rPr>
          <w:rFonts w:hint="eastAsia"/>
          <w:i w:val="0"/>
          <w:iCs w:val="0"/>
          <w:spacing w:val="-4"/>
          <w:sz w:val="30"/>
          <w:szCs w:val="30"/>
        </w:rPr>
        <w:t>That this was the case with the Presbyterians at this time, is too evident from many facts.</w:t>
      </w:r>
    </w:p>
    <w:p w14:paraId="2E567E9B">
      <w:pPr>
        <w:pStyle w:val="2"/>
        <w:spacing w:before="199" w:line="158" w:lineRule="auto"/>
        <w:ind w:left="15"/>
        <w:rPr>
          <w:rFonts w:hint="eastAsia"/>
          <w:i w:val="0"/>
          <w:iCs w:val="0"/>
          <w:spacing w:val="-4"/>
          <w:sz w:val="30"/>
          <w:szCs w:val="30"/>
        </w:rPr>
      </w:pPr>
    </w:p>
    <w:p w14:paraId="4E1CF724">
      <w:pPr>
        <w:pStyle w:val="2"/>
        <w:spacing w:before="199" w:line="158" w:lineRule="auto"/>
        <w:ind w:left="15"/>
        <w:rPr>
          <w:rFonts w:hint="eastAsia"/>
          <w:i w:val="0"/>
          <w:iCs w:val="0"/>
          <w:spacing w:val="-4"/>
          <w:sz w:val="30"/>
          <w:szCs w:val="30"/>
        </w:rPr>
      </w:pPr>
      <w:r>
        <w:rPr>
          <w:rFonts w:hint="eastAsia"/>
          <w:i w:val="0"/>
          <w:iCs w:val="0"/>
          <w:spacing w:val="-4"/>
          <w:sz w:val="30"/>
          <w:szCs w:val="30"/>
        </w:rPr>
        <w:t>从许多事实来看，当时长老会信徒的情况确实如此，这一点太明显了。</w:t>
      </w:r>
    </w:p>
    <w:p w14:paraId="2B607B1B">
      <w:pPr>
        <w:pStyle w:val="2"/>
        <w:spacing w:before="199" w:line="158" w:lineRule="auto"/>
        <w:ind w:left="15"/>
        <w:rPr>
          <w:rFonts w:hint="eastAsia"/>
          <w:i w:val="0"/>
          <w:iCs w:val="0"/>
          <w:spacing w:val="-4"/>
          <w:sz w:val="30"/>
          <w:szCs w:val="30"/>
        </w:rPr>
      </w:pPr>
    </w:p>
    <w:p w14:paraId="59A9847D">
      <w:pPr>
        <w:pStyle w:val="2"/>
        <w:spacing w:before="199" w:line="158" w:lineRule="auto"/>
        <w:ind w:left="15"/>
        <w:rPr>
          <w:rFonts w:hint="eastAsia"/>
          <w:i w:val="0"/>
          <w:iCs w:val="0"/>
          <w:spacing w:val="-4"/>
          <w:sz w:val="30"/>
          <w:szCs w:val="30"/>
        </w:rPr>
      </w:pPr>
      <w:r>
        <w:rPr>
          <w:rFonts w:hint="eastAsia"/>
          <w:i w:val="0"/>
          <w:iCs w:val="0"/>
          <w:spacing w:val="-4"/>
          <w:sz w:val="30"/>
          <w:szCs w:val="30"/>
        </w:rPr>
        <w:t>The Presbyterian party in the</w:t>
      </w:r>
    </w:p>
    <w:p w14:paraId="052755B3">
      <w:pPr>
        <w:pStyle w:val="2"/>
        <w:spacing w:before="199" w:line="158" w:lineRule="auto"/>
        <w:ind w:left="15"/>
        <w:rPr>
          <w:rFonts w:hint="eastAsia"/>
          <w:i w:val="0"/>
          <w:iCs w:val="0"/>
          <w:spacing w:val="-4"/>
          <w:sz w:val="30"/>
          <w:szCs w:val="30"/>
        </w:rPr>
      </w:pPr>
    </w:p>
    <w:p w14:paraId="49126142">
      <w:pPr>
        <w:pStyle w:val="2"/>
        <w:spacing w:before="199" w:line="158" w:lineRule="auto"/>
        <w:ind w:left="15"/>
        <w:rPr>
          <w:rFonts w:hint="eastAsia"/>
          <w:i w:val="0"/>
          <w:iCs w:val="0"/>
          <w:spacing w:val="-4"/>
          <w:sz w:val="30"/>
          <w:szCs w:val="30"/>
        </w:rPr>
      </w:pPr>
      <w:r>
        <w:rPr>
          <w:rFonts w:hint="eastAsia"/>
          <w:i w:val="0"/>
          <w:iCs w:val="0"/>
          <w:spacing w:val="-4"/>
          <w:sz w:val="30"/>
          <w:szCs w:val="30"/>
        </w:rPr>
        <w:t>长老会派别在</w:t>
      </w:r>
    </w:p>
    <w:p w14:paraId="3250C48C">
      <w:pPr>
        <w:pStyle w:val="2"/>
        <w:spacing w:before="199" w:line="158" w:lineRule="auto"/>
        <w:ind w:left="15"/>
        <w:rPr>
          <w:rFonts w:hint="eastAsia"/>
          <w:i w:val="0"/>
          <w:iCs w:val="0"/>
          <w:spacing w:val="-4"/>
          <w:sz w:val="30"/>
          <w:szCs w:val="30"/>
        </w:rPr>
      </w:pPr>
    </w:p>
    <w:p w14:paraId="665276AE">
      <w:pPr>
        <w:pStyle w:val="2"/>
        <w:spacing w:before="199" w:line="158" w:lineRule="auto"/>
        <w:ind w:left="15"/>
        <w:rPr>
          <w:rFonts w:hint="eastAsia"/>
          <w:i w:val="0"/>
          <w:iCs w:val="0"/>
          <w:spacing w:val="-4"/>
          <w:sz w:val="30"/>
          <w:szCs w:val="30"/>
        </w:rPr>
      </w:pPr>
      <w:r>
        <w:rPr>
          <w:rFonts w:hint="eastAsia"/>
          <w:i w:val="0"/>
          <w:iCs w:val="0"/>
          <w:spacing w:val="-4"/>
          <w:sz w:val="30"/>
          <w:szCs w:val="30"/>
        </w:rPr>
        <w:t>Westminster Assembly defeated the attempt, recommended by the committee of the Lords and Commons, to promote a union, if possible, with the Independents.</w:t>
      </w:r>
    </w:p>
    <w:p w14:paraId="37794BDF">
      <w:pPr>
        <w:pStyle w:val="2"/>
        <w:spacing w:before="199" w:line="158" w:lineRule="auto"/>
        <w:ind w:left="15"/>
        <w:rPr>
          <w:rFonts w:hint="eastAsia"/>
          <w:i w:val="0"/>
          <w:iCs w:val="0"/>
          <w:spacing w:val="-4"/>
          <w:sz w:val="30"/>
          <w:szCs w:val="30"/>
        </w:rPr>
      </w:pPr>
    </w:p>
    <w:p w14:paraId="2A46599C">
      <w:pPr>
        <w:pStyle w:val="2"/>
        <w:spacing w:before="199" w:line="158" w:lineRule="auto"/>
        <w:ind w:left="15"/>
        <w:rPr>
          <w:rFonts w:hint="eastAsia"/>
          <w:i w:val="0"/>
          <w:iCs w:val="0"/>
          <w:spacing w:val="-4"/>
          <w:sz w:val="30"/>
          <w:szCs w:val="30"/>
        </w:rPr>
      </w:pPr>
      <w:r>
        <w:rPr>
          <w:rFonts w:hint="eastAsia"/>
          <w:i w:val="0"/>
          <w:iCs w:val="0"/>
          <w:spacing w:val="-4"/>
          <w:sz w:val="30"/>
          <w:szCs w:val="30"/>
        </w:rPr>
        <w:t>威斯敏斯特会议（Westminster Assembly）中挫败了由上下两院委员会（committee of the Lords and Commons）推荐的、旨在尽可能与独立派（Independents）促进联合的尝试。</w:t>
      </w:r>
    </w:p>
    <w:p w14:paraId="7B2DFECD">
      <w:pPr>
        <w:pStyle w:val="2"/>
        <w:spacing w:before="199" w:line="158" w:lineRule="auto"/>
        <w:ind w:left="15"/>
        <w:rPr>
          <w:rFonts w:hint="eastAsia"/>
          <w:i w:val="0"/>
          <w:iCs w:val="0"/>
          <w:spacing w:val="-4"/>
          <w:sz w:val="30"/>
          <w:szCs w:val="30"/>
        </w:rPr>
      </w:pPr>
    </w:p>
    <w:p w14:paraId="32772F9D">
      <w:pPr>
        <w:pStyle w:val="2"/>
        <w:spacing w:before="199" w:line="158" w:lineRule="auto"/>
        <w:ind w:left="15"/>
        <w:rPr>
          <w:rFonts w:hint="eastAsia"/>
          <w:i w:val="0"/>
          <w:iCs w:val="0"/>
          <w:spacing w:val="-4"/>
          <w:sz w:val="30"/>
          <w:szCs w:val="30"/>
        </w:rPr>
      </w:pPr>
      <w:r>
        <w:rPr>
          <w:rFonts w:hint="eastAsia"/>
          <w:i w:val="0"/>
          <w:iCs w:val="0"/>
          <w:spacing w:val="-4"/>
          <w:sz w:val="30"/>
          <w:szCs w:val="30"/>
        </w:rPr>
        <w:t>They refused even to tolerate their churches.</w:t>
      </w:r>
    </w:p>
    <w:p w14:paraId="03F17F57">
      <w:pPr>
        <w:pStyle w:val="2"/>
        <w:spacing w:before="199" w:line="158" w:lineRule="auto"/>
        <w:ind w:left="15"/>
        <w:rPr>
          <w:rFonts w:hint="eastAsia"/>
          <w:i w:val="0"/>
          <w:iCs w:val="0"/>
          <w:spacing w:val="-4"/>
          <w:sz w:val="30"/>
          <w:szCs w:val="30"/>
        </w:rPr>
      </w:pPr>
    </w:p>
    <w:p w14:paraId="32689887">
      <w:pPr>
        <w:pStyle w:val="2"/>
        <w:spacing w:before="199" w:line="158" w:lineRule="auto"/>
        <w:ind w:left="15"/>
        <w:rPr>
          <w:rFonts w:hint="eastAsia"/>
          <w:i w:val="0"/>
          <w:iCs w:val="0"/>
          <w:spacing w:val="-4"/>
          <w:sz w:val="30"/>
          <w:szCs w:val="30"/>
        </w:rPr>
      </w:pPr>
      <w:r>
        <w:rPr>
          <w:rFonts w:hint="eastAsia"/>
          <w:i w:val="0"/>
          <w:iCs w:val="0"/>
          <w:spacing w:val="-4"/>
          <w:sz w:val="30"/>
          <w:szCs w:val="30"/>
        </w:rPr>
        <w:t>他们甚至拒绝容忍（tolerate）他们的教会。</w:t>
      </w:r>
    </w:p>
    <w:p w14:paraId="1F06C183">
      <w:pPr>
        <w:pStyle w:val="2"/>
        <w:spacing w:before="199" w:line="158" w:lineRule="auto"/>
        <w:ind w:left="15"/>
        <w:rPr>
          <w:rFonts w:hint="eastAsia"/>
          <w:i w:val="0"/>
          <w:iCs w:val="0"/>
          <w:spacing w:val="-4"/>
          <w:sz w:val="30"/>
          <w:szCs w:val="30"/>
        </w:rPr>
      </w:pPr>
    </w:p>
    <w:p w14:paraId="279E51DC">
      <w:pPr>
        <w:pStyle w:val="2"/>
        <w:spacing w:before="199" w:line="158" w:lineRule="auto"/>
        <w:ind w:left="15"/>
        <w:rPr>
          <w:rFonts w:hint="eastAsia"/>
          <w:i w:val="0"/>
          <w:iCs w:val="0"/>
          <w:spacing w:val="-4"/>
          <w:sz w:val="30"/>
          <w:szCs w:val="30"/>
        </w:rPr>
      </w:pPr>
      <w:r>
        <w:rPr>
          <w:rFonts w:hint="eastAsia"/>
          <w:i w:val="0"/>
          <w:iCs w:val="0"/>
          <w:spacing w:val="-4"/>
          <w:sz w:val="30"/>
          <w:szCs w:val="30"/>
        </w:rPr>
        <w:t>Baxter acknowledges that they were so little sensible of their own infirmities, that they would not agree to tolerate those who were not only tolerable, but worthy instruments and members in the churches.63</w:t>
      </w:r>
    </w:p>
    <w:p w14:paraId="4A5E4003">
      <w:pPr>
        <w:pStyle w:val="2"/>
        <w:spacing w:before="199" w:line="158" w:lineRule="auto"/>
        <w:ind w:left="15"/>
        <w:rPr>
          <w:rFonts w:hint="eastAsia"/>
          <w:i w:val="0"/>
          <w:iCs w:val="0"/>
          <w:spacing w:val="-4"/>
          <w:sz w:val="30"/>
          <w:szCs w:val="30"/>
        </w:rPr>
      </w:pPr>
    </w:p>
    <w:p w14:paraId="3B0A0326">
      <w:pPr>
        <w:pStyle w:val="2"/>
        <w:spacing w:before="199" w:line="158" w:lineRule="auto"/>
        <w:ind w:left="15"/>
        <w:rPr>
          <w:rFonts w:hint="eastAsia"/>
          <w:i w:val="0"/>
          <w:iCs w:val="0"/>
          <w:spacing w:val="-4"/>
          <w:sz w:val="30"/>
          <w:szCs w:val="30"/>
        </w:rPr>
      </w:pPr>
      <w:r>
        <w:rPr>
          <w:rFonts w:hint="eastAsia"/>
          <w:i w:val="0"/>
          <w:iCs w:val="0"/>
          <w:spacing w:val="-4"/>
          <w:sz w:val="30"/>
          <w:szCs w:val="30"/>
        </w:rPr>
        <w:t>巴克斯特（Baxter）承认，他们对自己软弱（infirmities）的认识如此之少，以至于他们不同意容忍那些不仅是可容忍的（tolerable），而且是教会中配得的器皿（worthy instruments）和成员（members）的人。63</w:t>
      </w:r>
    </w:p>
    <w:p w14:paraId="122610F6">
      <w:pPr>
        <w:pStyle w:val="2"/>
        <w:spacing w:before="199" w:line="158" w:lineRule="auto"/>
        <w:ind w:left="15"/>
        <w:rPr>
          <w:rFonts w:hint="eastAsia"/>
          <w:i w:val="0"/>
          <w:iCs w:val="0"/>
          <w:spacing w:val="-4"/>
          <w:sz w:val="30"/>
          <w:szCs w:val="30"/>
        </w:rPr>
      </w:pPr>
    </w:p>
    <w:p w14:paraId="01334C4A">
      <w:pPr>
        <w:pStyle w:val="2"/>
        <w:spacing w:before="199" w:line="158" w:lineRule="auto"/>
        <w:ind w:left="15"/>
        <w:rPr>
          <w:rFonts w:hint="eastAsia"/>
          <w:i w:val="0"/>
          <w:iCs w:val="0"/>
          <w:spacing w:val="-4"/>
          <w:sz w:val="30"/>
          <w:szCs w:val="30"/>
        </w:rPr>
      </w:pPr>
      <w:r>
        <w:rPr>
          <w:rFonts w:hint="eastAsia"/>
          <w:i w:val="0"/>
          <w:iCs w:val="0"/>
          <w:spacing w:val="-4"/>
          <w:sz w:val="30"/>
          <w:szCs w:val="30"/>
        </w:rPr>
        <w:t>When they found the Commons would not support their violent and unreasonable demands to suppress all other sects, they brought forward the Scotch Parliament to demand that their advice be complied with, and to publish a declaration against toleration. 64</w:t>
      </w:r>
    </w:p>
    <w:p w14:paraId="6C19BD8E">
      <w:pPr>
        <w:pStyle w:val="2"/>
        <w:spacing w:before="199" w:line="158" w:lineRule="auto"/>
        <w:ind w:left="15"/>
        <w:rPr>
          <w:rFonts w:hint="eastAsia"/>
          <w:i w:val="0"/>
          <w:iCs w:val="0"/>
          <w:spacing w:val="-4"/>
          <w:sz w:val="30"/>
          <w:szCs w:val="30"/>
        </w:rPr>
      </w:pPr>
    </w:p>
    <w:p w14:paraId="24A7FC23">
      <w:pPr>
        <w:pStyle w:val="2"/>
        <w:spacing w:before="199" w:line="158" w:lineRule="auto"/>
        <w:ind w:left="15"/>
        <w:rPr>
          <w:rFonts w:hint="eastAsia"/>
          <w:i w:val="0"/>
          <w:iCs w:val="0"/>
          <w:spacing w:val="-4"/>
          <w:sz w:val="30"/>
          <w:szCs w:val="30"/>
        </w:rPr>
      </w:pPr>
      <w:r>
        <w:rPr>
          <w:rFonts w:hint="eastAsia"/>
          <w:i w:val="0"/>
          <w:iCs w:val="0"/>
          <w:spacing w:val="-4"/>
          <w:sz w:val="30"/>
          <w:szCs w:val="30"/>
        </w:rPr>
        <w:t>当他们发现下议院（Commons）不支持他们压制所有其他教派（suppress all other sects）的暴力（violent）和不合理要求（unreasonable demands）时，他们就搬出苏格兰议会（Scotch Parliament），要求采纳他们的建议，并发表一份反对容忍（declaration against toleration）的宣言。64</w:t>
      </w:r>
    </w:p>
    <w:p w14:paraId="7E308D11">
      <w:pPr>
        <w:pStyle w:val="2"/>
        <w:spacing w:before="199" w:line="158" w:lineRule="auto"/>
        <w:ind w:left="15"/>
        <w:rPr>
          <w:rFonts w:hint="eastAsia"/>
          <w:i w:val="0"/>
          <w:iCs w:val="0"/>
          <w:spacing w:val="-4"/>
          <w:sz w:val="30"/>
          <w:szCs w:val="30"/>
        </w:rPr>
      </w:pPr>
    </w:p>
    <w:p w14:paraId="33C9E22D">
      <w:pPr>
        <w:pStyle w:val="2"/>
        <w:spacing w:before="199" w:line="158" w:lineRule="auto"/>
        <w:ind w:left="15"/>
        <w:rPr>
          <w:rFonts w:hint="eastAsia"/>
          <w:i w:val="0"/>
          <w:iCs w:val="0"/>
          <w:spacing w:val="-4"/>
          <w:sz w:val="30"/>
          <w:szCs w:val="30"/>
        </w:rPr>
      </w:pPr>
      <w:r>
        <w:rPr>
          <w:rFonts w:hint="eastAsia"/>
          <w:i w:val="0"/>
          <w:iCs w:val="0"/>
          <w:spacing w:val="-4"/>
          <w:sz w:val="30"/>
          <w:szCs w:val="30"/>
        </w:rPr>
        <w:t>The whole body of the London ministers addressed a letter to the Assembly, in which they most solemnly declared how much they “detest and abhor the much endeavoured toleration.” 65</w:t>
      </w:r>
    </w:p>
    <w:p w14:paraId="79A65FE1">
      <w:pPr>
        <w:pStyle w:val="2"/>
        <w:spacing w:before="199" w:line="158" w:lineRule="auto"/>
        <w:ind w:left="15"/>
        <w:rPr>
          <w:rFonts w:hint="eastAsia"/>
          <w:i w:val="0"/>
          <w:iCs w:val="0"/>
          <w:spacing w:val="-4"/>
          <w:sz w:val="30"/>
          <w:szCs w:val="30"/>
        </w:rPr>
      </w:pPr>
    </w:p>
    <w:p w14:paraId="1480F4FA">
      <w:pPr>
        <w:pStyle w:val="2"/>
        <w:spacing w:before="199" w:line="158" w:lineRule="auto"/>
        <w:ind w:left="15"/>
        <w:rPr>
          <w:rFonts w:hint="eastAsia"/>
          <w:i w:val="0"/>
          <w:iCs w:val="0"/>
          <w:spacing w:val="-4"/>
          <w:sz w:val="30"/>
          <w:szCs w:val="30"/>
        </w:rPr>
      </w:pPr>
      <w:r>
        <w:rPr>
          <w:rFonts w:hint="eastAsia"/>
          <w:i w:val="0"/>
          <w:iCs w:val="0"/>
          <w:spacing w:val="-4"/>
          <w:sz w:val="30"/>
          <w:szCs w:val="30"/>
        </w:rPr>
        <w:t>全体伦敦牧师（London ministers）致信给（威斯敏斯特）会议（Assembly），在信中他们极其庄严地宣告他们多么“憎恨（detest）和厌恶（abhor）那极力追求的容忍（much endeavoured toleration）。” 65</w:t>
      </w:r>
    </w:p>
    <w:p w14:paraId="50339159">
      <w:pPr>
        <w:pStyle w:val="2"/>
        <w:spacing w:before="199" w:line="158" w:lineRule="auto"/>
        <w:ind w:left="15"/>
        <w:rPr>
          <w:rFonts w:hint="eastAsia"/>
          <w:i w:val="0"/>
          <w:iCs w:val="0"/>
          <w:spacing w:val="-4"/>
          <w:sz w:val="30"/>
          <w:szCs w:val="30"/>
        </w:rPr>
      </w:pPr>
    </w:p>
    <w:p w14:paraId="0202ABE9">
      <w:pPr>
        <w:pStyle w:val="2"/>
        <w:spacing w:before="199" w:line="158" w:lineRule="auto"/>
        <w:ind w:left="15"/>
        <w:rPr>
          <w:rFonts w:hint="eastAsia"/>
          <w:i w:val="0"/>
          <w:iCs w:val="0"/>
          <w:spacing w:val="-4"/>
          <w:sz w:val="30"/>
          <w:szCs w:val="30"/>
        </w:rPr>
      </w:pPr>
      <w:r>
        <w:rPr>
          <w:rFonts w:hint="eastAsia"/>
          <w:i w:val="0"/>
          <w:iCs w:val="0"/>
          <w:spacing w:val="-4"/>
          <w:sz w:val="30"/>
          <w:szCs w:val="30"/>
        </w:rPr>
        <w:t>The “Jus divinum of church government,” published by the same body, argues for “a compulsive, coactive, punitive, corrective power to the political magistrate in matters of religion.” 66</w:t>
      </w:r>
    </w:p>
    <w:p w14:paraId="155928D4">
      <w:pPr>
        <w:pStyle w:val="2"/>
        <w:spacing w:before="199" w:line="158" w:lineRule="auto"/>
        <w:ind w:left="15"/>
        <w:rPr>
          <w:rFonts w:hint="eastAsia"/>
          <w:i w:val="0"/>
          <w:iCs w:val="0"/>
          <w:spacing w:val="-4"/>
          <w:sz w:val="30"/>
          <w:szCs w:val="30"/>
        </w:rPr>
      </w:pPr>
    </w:p>
    <w:p w14:paraId="0CA5B639">
      <w:pPr>
        <w:pStyle w:val="2"/>
        <w:spacing w:before="199" w:line="158" w:lineRule="auto"/>
        <w:ind w:left="15"/>
        <w:rPr>
          <w:rFonts w:hint="eastAsia"/>
          <w:i w:val="0"/>
          <w:iCs w:val="0"/>
          <w:spacing w:val="-4"/>
          <w:sz w:val="30"/>
          <w:szCs w:val="30"/>
        </w:rPr>
      </w:pPr>
      <w:r>
        <w:rPr>
          <w:rFonts w:hint="eastAsia"/>
          <w:i w:val="0"/>
          <w:iCs w:val="0"/>
          <w:spacing w:val="-4"/>
          <w:sz w:val="30"/>
          <w:szCs w:val="30"/>
        </w:rPr>
        <w:t>同一团体出版的《教会治理的神圣权利》（Jus divinum of church government），主张“在宗教事务上赋予政治执政官（political magistrate）强迫性的（compulsive）、强制性的（coactive）、惩罚性的（punitive）、纠正性的（corrective）权力。” 66</w:t>
      </w:r>
    </w:p>
    <w:p w14:paraId="376CBC3C">
      <w:pPr>
        <w:pStyle w:val="2"/>
        <w:spacing w:before="199" w:line="158" w:lineRule="auto"/>
        <w:ind w:left="15"/>
        <w:rPr>
          <w:rFonts w:hint="eastAsia"/>
          <w:i w:val="0"/>
          <w:iCs w:val="0"/>
          <w:spacing w:val="-4"/>
          <w:sz w:val="30"/>
          <w:szCs w:val="30"/>
        </w:rPr>
      </w:pPr>
    </w:p>
    <w:p w14:paraId="6FA347B6">
      <w:pPr>
        <w:pStyle w:val="2"/>
        <w:spacing w:before="199" w:line="158" w:lineRule="auto"/>
        <w:ind w:left="15"/>
        <w:rPr>
          <w:rFonts w:hint="eastAsia"/>
          <w:i w:val="0"/>
          <w:iCs w:val="0"/>
          <w:spacing w:val="-4"/>
          <w:sz w:val="30"/>
          <w:szCs w:val="30"/>
        </w:rPr>
      </w:pPr>
      <w:r>
        <w:rPr>
          <w:rFonts w:hint="eastAsia"/>
          <w:i w:val="0"/>
          <w:iCs w:val="0"/>
          <w:spacing w:val="-4"/>
          <w:sz w:val="30"/>
          <w:szCs w:val="30"/>
        </w:rPr>
        <w:t>The provincial assembly of London, the ministers of Warwickshire and Lancashire, published declarations or addresses to the same purport.</w:t>
      </w:r>
    </w:p>
    <w:p w14:paraId="2309FAD0">
      <w:pPr>
        <w:pStyle w:val="2"/>
        <w:spacing w:before="199" w:line="158" w:lineRule="auto"/>
        <w:ind w:left="15"/>
        <w:rPr>
          <w:rFonts w:hint="eastAsia"/>
          <w:i w:val="0"/>
          <w:iCs w:val="0"/>
          <w:spacing w:val="-4"/>
          <w:sz w:val="30"/>
          <w:szCs w:val="30"/>
        </w:rPr>
      </w:pPr>
    </w:p>
    <w:p w14:paraId="31004F9E">
      <w:pPr>
        <w:pStyle w:val="2"/>
        <w:spacing w:before="199" w:line="158" w:lineRule="auto"/>
        <w:ind w:left="15"/>
        <w:rPr>
          <w:rFonts w:hint="eastAsia"/>
          <w:i w:val="0"/>
          <w:iCs w:val="0"/>
          <w:spacing w:val="-4"/>
          <w:sz w:val="30"/>
          <w:szCs w:val="30"/>
        </w:rPr>
      </w:pPr>
      <w:r>
        <w:rPr>
          <w:rFonts w:hint="eastAsia"/>
          <w:i w:val="0"/>
          <w:iCs w:val="0"/>
          <w:spacing w:val="-4"/>
          <w:sz w:val="30"/>
          <w:szCs w:val="30"/>
        </w:rPr>
        <w:t>伦敦省区会议（provincial assembly of London）、沃里克郡（Warwickshire）和兰开夏郡（Lancashire）的牧师们，也发表了旨意相同的宣言或致辞。</w:t>
      </w:r>
    </w:p>
    <w:p w14:paraId="58E655C7">
      <w:pPr>
        <w:pStyle w:val="2"/>
        <w:spacing w:before="199" w:line="158" w:lineRule="auto"/>
        <w:ind w:left="15"/>
        <w:rPr>
          <w:rFonts w:hint="eastAsia"/>
          <w:i w:val="0"/>
          <w:iCs w:val="0"/>
          <w:spacing w:val="-4"/>
          <w:sz w:val="30"/>
          <w:szCs w:val="30"/>
        </w:rPr>
      </w:pPr>
    </w:p>
    <w:p w14:paraId="040C9B48">
      <w:pPr>
        <w:pStyle w:val="2"/>
        <w:spacing w:before="199" w:line="158" w:lineRule="auto"/>
        <w:ind w:left="15"/>
        <w:rPr>
          <w:rFonts w:hint="eastAsia"/>
          <w:i w:val="0"/>
          <w:iCs w:val="0"/>
          <w:spacing w:val="-4"/>
          <w:sz w:val="30"/>
          <w:szCs w:val="30"/>
        </w:rPr>
      </w:pPr>
      <w:r>
        <w:rPr>
          <w:rFonts w:hint="eastAsia"/>
          <w:i w:val="0"/>
          <w:iCs w:val="0"/>
          <w:spacing w:val="-4"/>
          <w:sz w:val="30"/>
          <w:szCs w:val="30"/>
        </w:rPr>
        <w:t>45</w:t>
      </w:r>
    </w:p>
    <w:p w14:paraId="060C94E8">
      <w:pPr>
        <w:pStyle w:val="2"/>
        <w:spacing w:before="199" w:line="158" w:lineRule="auto"/>
        <w:ind w:left="15"/>
        <w:rPr>
          <w:rFonts w:hint="eastAsia"/>
          <w:i w:val="0"/>
          <w:iCs w:val="0"/>
          <w:spacing w:val="-4"/>
          <w:sz w:val="30"/>
          <w:szCs w:val="30"/>
        </w:rPr>
      </w:pPr>
    </w:p>
    <w:p w14:paraId="76EC5ADA">
      <w:pPr>
        <w:pStyle w:val="2"/>
        <w:spacing w:before="199" w:line="158" w:lineRule="auto"/>
        <w:ind w:left="15"/>
        <w:rPr>
          <w:rFonts w:hint="eastAsia"/>
          <w:i w:val="0"/>
          <w:iCs w:val="0"/>
          <w:spacing w:val="-4"/>
          <w:sz w:val="30"/>
          <w:szCs w:val="30"/>
        </w:rPr>
      </w:pPr>
      <w:r>
        <w:rPr>
          <w:rFonts w:hint="eastAsia"/>
          <w:i w:val="0"/>
          <w:iCs w:val="0"/>
          <w:spacing w:val="-4"/>
          <w:sz w:val="30"/>
          <w:szCs w:val="30"/>
        </w:rPr>
        <w:t>45</w:t>
      </w:r>
    </w:p>
    <w:p w14:paraId="0DB9597B">
      <w:pPr>
        <w:pStyle w:val="2"/>
        <w:spacing w:before="199" w:line="158" w:lineRule="auto"/>
        <w:ind w:left="15"/>
        <w:rPr>
          <w:rFonts w:hint="eastAsia"/>
          <w:i w:val="0"/>
          <w:iCs w:val="0"/>
          <w:spacing w:val="-4"/>
          <w:sz w:val="30"/>
          <w:szCs w:val="30"/>
        </w:rPr>
      </w:pPr>
    </w:p>
    <w:p w14:paraId="4F27F82D">
      <w:pPr>
        <w:pStyle w:val="2"/>
        <w:spacing w:before="199" w:line="158" w:lineRule="auto"/>
        <w:ind w:left="15"/>
        <w:rPr>
          <w:rFonts w:hint="eastAsia"/>
          <w:i w:val="0"/>
          <w:iCs w:val="0"/>
          <w:spacing w:val="-4"/>
          <w:sz w:val="30"/>
          <w:szCs w:val="30"/>
        </w:rPr>
      </w:pPr>
      <w:r>
        <w:rPr>
          <w:rFonts w:hint="eastAsia"/>
          <w:i w:val="0"/>
          <w:iCs w:val="0"/>
          <w:spacing w:val="-4"/>
          <w:sz w:val="30"/>
          <w:szCs w:val="30"/>
        </w:rPr>
        <w:t>From the latter body we select part of a paper signed by eighty-four of them, and which they entitle “The harmonious consent of the Lancashire ministers with their brethren at London:”</w:t>
      </w:r>
    </w:p>
    <w:p w14:paraId="43967AD4">
      <w:pPr>
        <w:pStyle w:val="2"/>
        <w:spacing w:before="199" w:line="158" w:lineRule="auto"/>
        <w:ind w:left="15"/>
        <w:rPr>
          <w:rFonts w:hint="eastAsia"/>
          <w:i w:val="0"/>
          <w:iCs w:val="0"/>
          <w:spacing w:val="-4"/>
          <w:sz w:val="30"/>
          <w:szCs w:val="30"/>
        </w:rPr>
      </w:pPr>
    </w:p>
    <w:p w14:paraId="2AF8DDD4">
      <w:pPr>
        <w:pStyle w:val="2"/>
        <w:spacing w:before="199" w:line="158" w:lineRule="auto"/>
        <w:ind w:left="15"/>
        <w:rPr>
          <w:rFonts w:hint="eastAsia"/>
          <w:i w:val="0"/>
          <w:iCs w:val="0"/>
          <w:spacing w:val="-4"/>
          <w:sz w:val="30"/>
          <w:szCs w:val="30"/>
        </w:rPr>
      </w:pPr>
      <w:r>
        <w:rPr>
          <w:rFonts w:hint="eastAsia"/>
          <w:i w:val="0"/>
          <w:iCs w:val="0"/>
          <w:spacing w:val="-4"/>
          <w:sz w:val="30"/>
          <w:szCs w:val="30"/>
        </w:rPr>
        <w:t>从后一个团体中，我们选取了一份由其中八十四人签署的文件的一部分，他们将其命名为“兰开夏郡牧师与其伦敦弟兄们的和谐一致同意（The harmonious consent）”：</w:t>
      </w:r>
    </w:p>
    <w:p w14:paraId="2FF4BA4D">
      <w:pPr>
        <w:pStyle w:val="2"/>
        <w:spacing w:before="199" w:line="158" w:lineRule="auto"/>
        <w:ind w:left="15"/>
        <w:rPr>
          <w:rFonts w:hint="eastAsia"/>
          <w:i w:val="0"/>
          <w:iCs w:val="0"/>
          <w:spacing w:val="-4"/>
          <w:sz w:val="30"/>
          <w:szCs w:val="30"/>
        </w:rPr>
      </w:pPr>
    </w:p>
    <w:p w14:paraId="57D3663D">
      <w:pPr>
        <w:pStyle w:val="2"/>
        <w:spacing w:before="199" w:line="158" w:lineRule="auto"/>
        <w:ind w:left="15"/>
        <w:rPr>
          <w:rFonts w:hint="eastAsia"/>
          <w:i w:val="0"/>
          <w:iCs w:val="0"/>
          <w:spacing w:val="-4"/>
          <w:sz w:val="30"/>
          <w:szCs w:val="30"/>
        </w:rPr>
      </w:pPr>
      <w:r>
        <w:rPr>
          <w:rFonts w:hint="eastAsia"/>
          <w:i w:val="0"/>
          <w:iCs w:val="0"/>
          <w:spacing w:val="-4"/>
          <w:sz w:val="30"/>
          <w:szCs w:val="30"/>
        </w:rPr>
        <w:t>“A toleration would be putting a sword in a madman’shand; a cup of poison into the hand of a child; a letting loose of madmen with fire-brands in their hands; appointing a city of refuge in men’s consciences for the devil to fly to; laying a stumbling block before the blind; proclaiming liberty to the wolves to come into Christ’s fold to prey upon the lambs — neither would it provide for tender consciences, but I would take away all conscience.”</w:t>
      </w:r>
    </w:p>
    <w:p w14:paraId="7E082EFF">
      <w:pPr>
        <w:pStyle w:val="2"/>
        <w:spacing w:before="199" w:line="158" w:lineRule="auto"/>
        <w:ind w:left="15"/>
        <w:rPr>
          <w:rFonts w:hint="eastAsia"/>
          <w:i w:val="0"/>
          <w:iCs w:val="0"/>
          <w:spacing w:val="-4"/>
          <w:sz w:val="30"/>
          <w:szCs w:val="30"/>
        </w:rPr>
      </w:pPr>
    </w:p>
    <w:p w14:paraId="1A50325E">
      <w:pPr>
        <w:pStyle w:val="2"/>
        <w:spacing w:before="199" w:line="158" w:lineRule="auto"/>
        <w:ind w:left="15"/>
        <w:rPr>
          <w:rFonts w:hint="eastAsia"/>
          <w:i w:val="0"/>
          <w:iCs w:val="0"/>
          <w:spacing w:val="-4"/>
          <w:sz w:val="30"/>
          <w:szCs w:val="30"/>
        </w:rPr>
      </w:pPr>
      <w:r>
        <w:rPr>
          <w:rFonts w:hint="eastAsia"/>
          <w:i w:val="0"/>
          <w:iCs w:val="0"/>
          <w:spacing w:val="-4"/>
          <w:sz w:val="30"/>
          <w:szCs w:val="30"/>
        </w:rPr>
        <w:t>“容忍（toleration）将是把刀放在疯子（madman）手中；把毒药杯（cup of poison）放在孩子手中；释放手持火把（fire-brands）的疯子；在人的良心中指定一个供魔鬼逃往的逃城（city of refuge）；在瞎子（blind）面前放下绊脚石（stumbling block）；向狼（wolves）宣告自由，让它们进入基督的羊圈（Christ’s fold）捕食（prey upon）羊羔（lambs）——它既不会顾及柔弱的良心（tender consciences），反而会夺走所有的良心。”</w:t>
      </w:r>
    </w:p>
    <w:p w14:paraId="21233495">
      <w:pPr>
        <w:pStyle w:val="2"/>
        <w:spacing w:before="199" w:line="158" w:lineRule="auto"/>
        <w:ind w:left="15"/>
        <w:rPr>
          <w:rFonts w:hint="eastAsia"/>
          <w:i w:val="0"/>
          <w:iCs w:val="0"/>
          <w:spacing w:val="-4"/>
          <w:sz w:val="30"/>
          <w:szCs w:val="30"/>
        </w:rPr>
      </w:pPr>
    </w:p>
    <w:p w14:paraId="2610B2C3">
      <w:pPr>
        <w:pStyle w:val="2"/>
        <w:spacing w:before="199" w:line="158" w:lineRule="auto"/>
        <w:ind w:left="15"/>
        <w:rPr>
          <w:rFonts w:hint="eastAsia"/>
          <w:i w:val="0"/>
          <w:iCs w:val="0"/>
          <w:spacing w:val="-4"/>
          <w:sz w:val="30"/>
          <w:szCs w:val="30"/>
        </w:rPr>
      </w:pPr>
      <w:r>
        <w:rPr>
          <w:rFonts w:hint="eastAsia"/>
          <w:i w:val="0"/>
          <w:iCs w:val="0"/>
          <w:spacing w:val="-4"/>
          <w:sz w:val="30"/>
          <w:szCs w:val="30"/>
        </w:rPr>
        <w:t>67</w:t>
      </w:r>
    </w:p>
    <w:p w14:paraId="2A7663B3">
      <w:pPr>
        <w:pStyle w:val="2"/>
        <w:spacing w:before="199" w:line="158" w:lineRule="auto"/>
        <w:ind w:left="15"/>
        <w:rPr>
          <w:rFonts w:hint="eastAsia"/>
          <w:i w:val="0"/>
          <w:iCs w:val="0"/>
          <w:spacing w:val="-4"/>
          <w:sz w:val="30"/>
          <w:szCs w:val="30"/>
        </w:rPr>
      </w:pPr>
    </w:p>
    <w:p w14:paraId="2DFE5AD9">
      <w:pPr>
        <w:pStyle w:val="2"/>
        <w:spacing w:before="199" w:line="158" w:lineRule="auto"/>
        <w:ind w:left="15"/>
        <w:rPr>
          <w:rFonts w:hint="eastAsia"/>
          <w:i w:val="0"/>
          <w:iCs w:val="0"/>
          <w:spacing w:val="-4"/>
          <w:sz w:val="30"/>
          <w:szCs w:val="30"/>
        </w:rPr>
      </w:pPr>
      <w:r>
        <w:rPr>
          <w:rFonts w:hint="eastAsia"/>
          <w:i w:val="0"/>
          <w:iCs w:val="0"/>
          <w:spacing w:val="-4"/>
          <w:sz w:val="30"/>
          <w:szCs w:val="30"/>
        </w:rPr>
        <w:t>67</w:t>
      </w:r>
    </w:p>
    <w:p w14:paraId="16132ABE">
      <w:pPr>
        <w:pStyle w:val="2"/>
        <w:spacing w:before="199" w:line="158" w:lineRule="auto"/>
        <w:ind w:left="15"/>
        <w:rPr>
          <w:rFonts w:hint="eastAsia"/>
          <w:i w:val="0"/>
          <w:iCs w:val="0"/>
          <w:spacing w:val="-4"/>
          <w:sz w:val="30"/>
          <w:szCs w:val="30"/>
        </w:rPr>
      </w:pPr>
    </w:p>
    <w:p w14:paraId="5685EABD">
      <w:pPr>
        <w:pStyle w:val="2"/>
        <w:spacing w:before="199" w:line="158" w:lineRule="auto"/>
        <w:ind w:left="15"/>
        <w:rPr>
          <w:rFonts w:hint="eastAsia"/>
          <w:i w:val="0"/>
          <w:iCs w:val="0"/>
          <w:spacing w:val="-4"/>
          <w:sz w:val="30"/>
          <w:szCs w:val="30"/>
        </w:rPr>
      </w:pPr>
      <w:r>
        <w:rPr>
          <w:rFonts w:hint="eastAsia"/>
          <w:i w:val="0"/>
          <w:iCs w:val="0"/>
          <w:spacing w:val="-4"/>
          <w:sz w:val="30"/>
          <w:szCs w:val="30"/>
        </w:rPr>
        <w:t>Enough on so unpleasant a subject.</w:t>
      </w:r>
    </w:p>
    <w:p w14:paraId="3D90610A">
      <w:pPr>
        <w:pStyle w:val="2"/>
        <w:spacing w:before="199" w:line="158" w:lineRule="auto"/>
        <w:ind w:left="15"/>
        <w:rPr>
          <w:rFonts w:hint="eastAsia"/>
          <w:i w:val="0"/>
          <w:iCs w:val="0"/>
          <w:spacing w:val="-4"/>
          <w:sz w:val="30"/>
          <w:szCs w:val="30"/>
        </w:rPr>
      </w:pPr>
    </w:p>
    <w:p w14:paraId="023E0EAE">
      <w:pPr>
        <w:pStyle w:val="2"/>
        <w:spacing w:before="199" w:line="158" w:lineRule="auto"/>
        <w:ind w:left="15"/>
        <w:rPr>
          <w:rFonts w:hint="eastAsia"/>
          <w:i w:val="0"/>
          <w:iCs w:val="0"/>
          <w:spacing w:val="-4"/>
          <w:sz w:val="30"/>
          <w:szCs w:val="30"/>
        </w:rPr>
      </w:pPr>
      <w:r>
        <w:rPr>
          <w:rFonts w:hint="eastAsia"/>
          <w:i w:val="0"/>
          <w:iCs w:val="0"/>
          <w:spacing w:val="-4"/>
          <w:sz w:val="30"/>
          <w:szCs w:val="30"/>
        </w:rPr>
        <w:t>关于如此不愉快的主题，说这些就够了。</w:t>
      </w:r>
    </w:p>
    <w:p w14:paraId="6495F6E8">
      <w:pPr>
        <w:pStyle w:val="2"/>
        <w:spacing w:before="199" w:line="158" w:lineRule="auto"/>
        <w:ind w:left="15"/>
        <w:rPr>
          <w:rFonts w:hint="eastAsia"/>
          <w:i w:val="0"/>
          <w:iCs w:val="0"/>
          <w:spacing w:val="-4"/>
          <w:sz w:val="30"/>
          <w:szCs w:val="30"/>
        </w:rPr>
      </w:pPr>
    </w:p>
    <w:p w14:paraId="6BD77279">
      <w:pPr>
        <w:pStyle w:val="2"/>
        <w:spacing w:before="199" w:line="158" w:lineRule="auto"/>
        <w:ind w:left="15"/>
        <w:rPr>
          <w:rFonts w:hint="eastAsia"/>
          <w:i w:val="0"/>
          <w:iCs w:val="0"/>
          <w:spacing w:val="-4"/>
          <w:sz w:val="30"/>
          <w:szCs w:val="30"/>
        </w:rPr>
      </w:pPr>
      <w:r>
        <w:rPr>
          <w:rFonts w:hint="eastAsia"/>
          <w:i w:val="0"/>
          <w:iCs w:val="0"/>
          <w:spacing w:val="-4"/>
          <w:sz w:val="30"/>
          <w:szCs w:val="30"/>
        </w:rPr>
        <w:t>Whatever differences existed in this party on other things, a perfect harmony seems to have prevailed on this.</w:t>
      </w:r>
    </w:p>
    <w:p w14:paraId="53A15A85">
      <w:pPr>
        <w:pStyle w:val="2"/>
        <w:spacing w:before="199" w:line="158" w:lineRule="auto"/>
        <w:ind w:left="15"/>
        <w:rPr>
          <w:rFonts w:hint="eastAsia"/>
          <w:i w:val="0"/>
          <w:iCs w:val="0"/>
          <w:spacing w:val="-4"/>
          <w:sz w:val="30"/>
          <w:szCs w:val="30"/>
        </w:rPr>
      </w:pPr>
    </w:p>
    <w:p w14:paraId="78A68944">
      <w:pPr>
        <w:pStyle w:val="2"/>
        <w:spacing w:before="199" w:line="158" w:lineRule="auto"/>
        <w:ind w:left="15"/>
        <w:rPr>
          <w:rFonts w:hint="eastAsia"/>
          <w:i w:val="0"/>
          <w:iCs w:val="0"/>
          <w:spacing w:val="-4"/>
          <w:sz w:val="30"/>
          <w:szCs w:val="30"/>
        </w:rPr>
      </w:pPr>
      <w:r>
        <w:rPr>
          <w:rFonts w:hint="eastAsia"/>
          <w:i w:val="0"/>
          <w:iCs w:val="0"/>
          <w:spacing w:val="-4"/>
          <w:sz w:val="30"/>
          <w:szCs w:val="30"/>
        </w:rPr>
        <w:t>无论这个派别在其他事情上存在何种分歧（differences），在此事上似乎达成了完美的和谐（harmony）。</w:t>
      </w:r>
    </w:p>
    <w:p w14:paraId="4BA1D8AB">
      <w:pPr>
        <w:pStyle w:val="2"/>
        <w:spacing w:before="199" w:line="158" w:lineRule="auto"/>
        <w:ind w:left="15"/>
        <w:rPr>
          <w:rFonts w:hint="eastAsia"/>
          <w:i w:val="0"/>
          <w:iCs w:val="0"/>
          <w:spacing w:val="-4"/>
          <w:sz w:val="30"/>
          <w:szCs w:val="30"/>
        </w:rPr>
      </w:pPr>
    </w:p>
    <w:p w14:paraId="43D690D1">
      <w:pPr>
        <w:pStyle w:val="2"/>
        <w:spacing w:before="199" w:line="158" w:lineRule="auto"/>
        <w:ind w:left="15"/>
        <w:rPr>
          <w:rFonts w:hint="eastAsia"/>
          <w:i w:val="0"/>
          <w:iCs w:val="0"/>
          <w:spacing w:val="-4"/>
          <w:sz w:val="30"/>
          <w:szCs w:val="30"/>
        </w:rPr>
      </w:pPr>
      <w:r>
        <w:rPr>
          <w:rFonts w:hint="eastAsia"/>
          <w:i w:val="0"/>
          <w:iCs w:val="0"/>
          <w:spacing w:val="-4"/>
          <w:sz w:val="30"/>
          <w:szCs w:val="30"/>
        </w:rPr>
        <w:t>They were evidently startled and alarmed at the strange appearances of the religious world.</w:t>
      </w:r>
    </w:p>
    <w:p w14:paraId="785657AD">
      <w:pPr>
        <w:pStyle w:val="2"/>
        <w:spacing w:before="199" w:line="158" w:lineRule="auto"/>
        <w:ind w:left="15"/>
        <w:rPr>
          <w:rFonts w:hint="eastAsia"/>
          <w:i w:val="0"/>
          <w:iCs w:val="0"/>
          <w:spacing w:val="-4"/>
          <w:sz w:val="30"/>
          <w:szCs w:val="30"/>
        </w:rPr>
      </w:pPr>
    </w:p>
    <w:p w14:paraId="24D3A732">
      <w:pPr>
        <w:pStyle w:val="2"/>
        <w:spacing w:before="199" w:line="158" w:lineRule="auto"/>
        <w:ind w:left="15"/>
        <w:rPr>
          <w:rFonts w:hint="eastAsia"/>
          <w:i w:val="0"/>
          <w:iCs w:val="0"/>
          <w:spacing w:val="-4"/>
          <w:sz w:val="30"/>
          <w:szCs w:val="30"/>
        </w:rPr>
      </w:pPr>
      <w:r>
        <w:rPr>
          <w:rFonts w:hint="eastAsia"/>
          <w:i w:val="0"/>
          <w:iCs w:val="0"/>
          <w:spacing w:val="-4"/>
          <w:sz w:val="30"/>
          <w:szCs w:val="30"/>
        </w:rPr>
        <w:t>他们显然对宗教世界奇怪的现象（strange appearances）感到震惊（startled）和警惕（alarmed）。</w:t>
      </w:r>
    </w:p>
    <w:p w14:paraId="178F2105">
      <w:pPr>
        <w:pStyle w:val="2"/>
        <w:spacing w:before="199" w:line="158" w:lineRule="auto"/>
        <w:ind w:left="15"/>
        <w:rPr>
          <w:rFonts w:hint="eastAsia"/>
          <w:i w:val="0"/>
          <w:iCs w:val="0"/>
          <w:spacing w:val="-4"/>
          <w:sz w:val="30"/>
          <w:szCs w:val="30"/>
        </w:rPr>
      </w:pPr>
    </w:p>
    <w:p w14:paraId="6D0992AD">
      <w:pPr>
        <w:pStyle w:val="2"/>
        <w:spacing w:before="199" w:line="158" w:lineRule="auto"/>
        <w:ind w:left="15"/>
        <w:rPr>
          <w:rFonts w:hint="eastAsia"/>
          <w:i w:val="0"/>
          <w:iCs w:val="0"/>
          <w:spacing w:val="-4"/>
          <w:sz w:val="30"/>
          <w:szCs w:val="30"/>
        </w:rPr>
      </w:pPr>
      <w:r>
        <w:rPr>
          <w:rFonts w:hint="eastAsia"/>
          <w:i w:val="0"/>
          <w:iCs w:val="0"/>
          <w:spacing w:val="-4"/>
          <w:sz w:val="30"/>
          <w:szCs w:val="30"/>
        </w:rPr>
        <w:t>They apprehended nothing less than the utter destruction of religion from the liberty which men had begun to enjoy.</w:t>
      </w:r>
    </w:p>
    <w:p w14:paraId="235DA112">
      <w:pPr>
        <w:pStyle w:val="2"/>
        <w:spacing w:before="199" w:line="158" w:lineRule="auto"/>
        <w:ind w:left="15"/>
        <w:rPr>
          <w:rFonts w:hint="eastAsia"/>
          <w:i w:val="0"/>
          <w:iCs w:val="0"/>
          <w:spacing w:val="-4"/>
          <w:sz w:val="30"/>
          <w:szCs w:val="30"/>
        </w:rPr>
      </w:pPr>
    </w:p>
    <w:p w14:paraId="1ABB6506">
      <w:pPr>
        <w:pStyle w:val="2"/>
        <w:spacing w:before="199" w:line="158" w:lineRule="auto"/>
        <w:ind w:left="15"/>
        <w:rPr>
          <w:rFonts w:hint="eastAsia"/>
          <w:i w:val="0"/>
          <w:iCs w:val="0"/>
          <w:spacing w:val="-4"/>
          <w:sz w:val="30"/>
          <w:szCs w:val="30"/>
        </w:rPr>
      </w:pPr>
      <w:r>
        <w:rPr>
          <w:rFonts w:hint="eastAsia"/>
          <w:i w:val="0"/>
          <w:iCs w:val="0"/>
          <w:spacing w:val="-4"/>
          <w:sz w:val="30"/>
          <w:szCs w:val="30"/>
        </w:rPr>
        <w:t>他们担忧（apprehended）的，无非是由于人们开始享有的自由而导致的宗教的彻底毁灭（utter destruction of religion）。</w:t>
      </w:r>
    </w:p>
    <w:p w14:paraId="6B73CA88">
      <w:pPr>
        <w:pStyle w:val="2"/>
        <w:spacing w:before="199" w:line="158" w:lineRule="auto"/>
        <w:ind w:left="15"/>
        <w:rPr>
          <w:rFonts w:hint="eastAsia"/>
          <w:i w:val="0"/>
          <w:iCs w:val="0"/>
          <w:spacing w:val="-4"/>
          <w:sz w:val="30"/>
          <w:szCs w:val="30"/>
        </w:rPr>
      </w:pPr>
    </w:p>
    <w:p w14:paraId="5833893A">
      <w:pPr>
        <w:pStyle w:val="2"/>
        <w:spacing w:before="199" w:line="158" w:lineRule="auto"/>
        <w:ind w:left="15"/>
        <w:rPr>
          <w:rFonts w:hint="eastAsia"/>
          <w:i w:val="0"/>
          <w:iCs w:val="0"/>
          <w:spacing w:val="-4"/>
          <w:sz w:val="30"/>
          <w:szCs w:val="30"/>
        </w:rPr>
      </w:pPr>
      <w:r>
        <w:rPr>
          <w:rFonts w:hint="eastAsia"/>
          <w:i w:val="0"/>
          <w:iCs w:val="0"/>
          <w:spacing w:val="-4"/>
          <w:sz w:val="30"/>
          <w:szCs w:val="30"/>
        </w:rPr>
        <w:t>Their fears magnified the danger, and their attachment to the cause of God led them to express themselves in the unwarrantable manner which we have seen.</w:t>
      </w:r>
    </w:p>
    <w:p w14:paraId="2474C7EE">
      <w:pPr>
        <w:pStyle w:val="2"/>
        <w:spacing w:before="199" w:line="158" w:lineRule="auto"/>
        <w:ind w:left="15"/>
        <w:rPr>
          <w:rFonts w:hint="eastAsia"/>
          <w:i w:val="0"/>
          <w:iCs w:val="0"/>
          <w:spacing w:val="-4"/>
          <w:sz w:val="30"/>
          <w:szCs w:val="30"/>
        </w:rPr>
      </w:pPr>
    </w:p>
    <w:p w14:paraId="54E5F6A0">
      <w:pPr>
        <w:pStyle w:val="2"/>
        <w:spacing w:before="199" w:line="158" w:lineRule="auto"/>
        <w:ind w:left="15"/>
        <w:rPr>
          <w:rFonts w:hint="eastAsia"/>
          <w:i w:val="0"/>
          <w:iCs w:val="0"/>
          <w:spacing w:val="-4"/>
          <w:sz w:val="30"/>
          <w:szCs w:val="30"/>
        </w:rPr>
      </w:pPr>
      <w:r>
        <w:rPr>
          <w:rFonts w:hint="eastAsia"/>
          <w:i w:val="0"/>
          <w:iCs w:val="0"/>
          <w:spacing w:val="-4"/>
          <w:sz w:val="30"/>
          <w:szCs w:val="30"/>
        </w:rPr>
        <w:t>他们的恐惧（fears）放大了（magnified）危险，而他们对上帝事业（cause of God）的依恋（attachment）导致他们以我们所见到的不正当方式（unwarrantable manner）表达自己。</w:t>
      </w:r>
    </w:p>
    <w:p w14:paraId="14DB04E5">
      <w:pPr>
        <w:pStyle w:val="2"/>
        <w:spacing w:before="199" w:line="158" w:lineRule="auto"/>
        <w:ind w:left="15"/>
        <w:rPr>
          <w:rFonts w:hint="eastAsia"/>
          <w:i w:val="0"/>
          <w:iCs w:val="0"/>
          <w:spacing w:val="-4"/>
          <w:sz w:val="30"/>
          <w:szCs w:val="30"/>
        </w:rPr>
      </w:pPr>
    </w:p>
    <w:p w14:paraId="44C2B3AE">
      <w:pPr>
        <w:pStyle w:val="2"/>
        <w:spacing w:before="199" w:line="158" w:lineRule="auto"/>
        <w:ind w:left="15"/>
        <w:rPr>
          <w:rFonts w:hint="eastAsia"/>
          <w:i w:val="0"/>
          <w:iCs w:val="0"/>
          <w:spacing w:val="-4"/>
          <w:sz w:val="30"/>
          <w:szCs w:val="30"/>
        </w:rPr>
      </w:pPr>
      <w:r>
        <w:rPr>
          <w:rFonts w:hint="eastAsia"/>
          <w:i w:val="0"/>
          <w:iCs w:val="0"/>
          <w:spacing w:val="-4"/>
          <w:sz w:val="30"/>
          <w:szCs w:val="30"/>
        </w:rPr>
        <w:t>It is only matter of thankfulness that they were not permitted to grasp the sword.</w:t>
      </w:r>
    </w:p>
    <w:p w14:paraId="3C8C5CF1">
      <w:pPr>
        <w:pStyle w:val="2"/>
        <w:spacing w:before="199" w:line="158" w:lineRule="auto"/>
        <w:ind w:left="15"/>
        <w:rPr>
          <w:rFonts w:hint="eastAsia"/>
          <w:i w:val="0"/>
          <w:iCs w:val="0"/>
          <w:spacing w:val="-4"/>
          <w:sz w:val="30"/>
          <w:szCs w:val="30"/>
        </w:rPr>
      </w:pPr>
    </w:p>
    <w:p w14:paraId="163DEBA9">
      <w:pPr>
        <w:pStyle w:val="2"/>
        <w:spacing w:before="199" w:line="158" w:lineRule="auto"/>
        <w:ind w:left="15"/>
        <w:rPr>
          <w:rFonts w:hint="eastAsia"/>
          <w:i w:val="0"/>
          <w:iCs w:val="0"/>
          <w:spacing w:val="-4"/>
          <w:sz w:val="30"/>
          <w:szCs w:val="30"/>
        </w:rPr>
      </w:pPr>
      <w:r>
        <w:rPr>
          <w:rFonts w:hint="eastAsia"/>
          <w:i w:val="0"/>
          <w:iCs w:val="0"/>
          <w:spacing w:val="-4"/>
          <w:sz w:val="30"/>
          <w:szCs w:val="30"/>
        </w:rPr>
        <w:t>值得庆幸的是，他们未被允许抓住刀剑（grasp the sword）。</w:t>
      </w:r>
    </w:p>
    <w:p w14:paraId="7EC14E0B">
      <w:pPr>
        <w:pStyle w:val="2"/>
        <w:spacing w:before="199" w:line="158" w:lineRule="auto"/>
        <w:ind w:left="15"/>
        <w:rPr>
          <w:rFonts w:hint="eastAsia"/>
          <w:i w:val="0"/>
          <w:iCs w:val="0"/>
          <w:spacing w:val="-4"/>
          <w:sz w:val="30"/>
          <w:szCs w:val="30"/>
        </w:rPr>
      </w:pPr>
    </w:p>
    <w:p w14:paraId="2D689829">
      <w:pPr>
        <w:pStyle w:val="2"/>
        <w:spacing w:before="199" w:line="158" w:lineRule="auto"/>
        <w:ind w:left="15"/>
        <w:rPr>
          <w:rFonts w:hint="eastAsia"/>
          <w:i w:val="0"/>
          <w:iCs w:val="0"/>
          <w:spacing w:val="-4"/>
          <w:sz w:val="30"/>
          <w:szCs w:val="30"/>
        </w:rPr>
      </w:pPr>
      <w:r>
        <w:rPr>
          <w:rFonts w:hint="eastAsia"/>
          <w:i w:val="0"/>
          <w:iCs w:val="0"/>
          <w:spacing w:val="-4"/>
          <w:sz w:val="30"/>
          <w:szCs w:val="30"/>
        </w:rPr>
        <w:t>Otherwise something more dreadful than intemperate language would probably have followed, had they reduced their language to action.</w:t>
      </w:r>
    </w:p>
    <w:p w14:paraId="7904BDEF">
      <w:pPr>
        <w:pStyle w:val="2"/>
        <w:spacing w:before="199" w:line="158" w:lineRule="auto"/>
        <w:ind w:left="15"/>
        <w:rPr>
          <w:rFonts w:hint="eastAsia"/>
          <w:i w:val="0"/>
          <w:iCs w:val="0"/>
          <w:spacing w:val="-4"/>
          <w:sz w:val="30"/>
          <w:szCs w:val="30"/>
        </w:rPr>
      </w:pPr>
    </w:p>
    <w:p w14:paraId="4938630E">
      <w:pPr>
        <w:pStyle w:val="2"/>
        <w:spacing w:before="199" w:line="158" w:lineRule="auto"/>
        <w:ind w:left="15"/>
        <w:rPr>
          <w:rFonts w:hint="eastAsia"/>
          <w:i w:val="0"/>
          <w:iCs w:val="0"/>
          <w:spacing w:val="-4"/>
          <w:sz w:val="30"/>
          <w:szCs w:val="30"/>
        </w:rPr>
      </w:pPr>
      <w:r>
        <w:rPr>
          <w:rFonts w:hint="eastAsia"/>
          <w:i w:val="0"/>
          <w:iCs w:val="0"/>
          <w:spacing w:val="-4"/>
          <w:sz w:val="30"/>
          <w:szCs w:val="30"/>
        </w:rPr>
        <w:t>否则，如果他们将言语付诸行动，很可能会随之发生比不节制的言语（intemperate language）更可怕的事情。</w:t>
      </w:r>
    </w:p>
    <w:p w14:paraId="529A1550">
      <w:pPr>
        <w:pStyle w:val="2"/>
        <w:spacing w:before="199" w:line="158" w:lineRule="auto"/>
        <w:ind w:left="15"/>
        <w:rPr>
          <w:rFonts w:hint="eastAsia"/>
          <w:i w:val="0"/>
          <w:iCs w:val="0"/>
          <w:spacing w:val="-4"/>
          <w:sz w:val="30"/>
          <w:szCs w:val="30"/>
        </w:rPr>
      </w:pPr>
    </w:p>
    <w:p w14:paraId="7097973C">
      <w:pPr>
        <w:pStyle w:val="2"/>
        <w:spacing w:before="199" w:line="158" w:lineRule="auto"/>
        <w:ind w:left="15"/>
        <w:rPr>
          <w:rFonts w:hint="eastAsia"/>
          <w:i w:val="0"/>
          <w:iCs w:val="0"/>
          <w:spacing w:val="-4"/>
          <w:sz w:val="30"/>
          <w:szCs w:val="30"/>
        </w:rPr>
      </w:pPr>
      <w:r>
        <w:rPr>
          <w:rFonts w:hint="eastAsia"/>
          <w:i w:val="0"/>
          <w:iCs w:val="0"/>
          <w:spacing w:val="-4"/>
          <w:sz w:val="30"/>
          <w:szCs w:val="30"/>
        </w:rPr>
        <w:t>These violent sentiments and proceedings must have alienated many from their cause, and led moderate men to doubt the foundation of a system which seemed to require such support.</w:t>
      </w:r>
    </w:p>
    <w:p w14:paraId="184765CB">
      <w:pPr>
        <w:pStyle w:val="2"/>
        <w:spacing w:before="199" w:line="158" w:lineRule="auto"/>
        <w:ind w:left="15"/>
        <w:rPr>
          <w:rFonts w:hint="eastAsia"/>
          <w:i w:val="0"/>
          <w:iCs w:val="0"/>
          <w:spacing w:val="-4"/>
          <w:sz w:val="30"/>
          <w:szCs w:val="30"/>
        </w:rPr>
      </w:pPr>
    </w:p>
    <w:p w14:paraId="4991CA55">
      <w:pPr>
        <w:pStyle w:val="2"/>
        <w:spacing w:before="199" w:line="158" w:lineRule="auto"/>
        <w:ind w:left="15"/>
        <w:rPr>
          <w:rFonts w:hint="eastAsia"/>
          <w:i w:val="0"/>
          <w:iCs w:val="0"/>
          <w:spacing w:val="-4"/>
          <w:sz w:val="30"/>
          <w:szCs w:val="30"/>
        </w:rPr>
      </w:pPr>
      <w:r>
        <w:rPr>
          <w:rFonts w:hint="eastAsia"/>
          <w:i w:val="0"/>
          <w:iCs w:val="0"/>
          <w:spacing w:val="-4"/>
          <w:sz w:val="30"/>
          <w:szCs w:val="30"/>
        </w:rPr>
        <w:t>这些暴力的观点和行动必定使许多人疏远（alienated）了他们的事业，并导致温和的人（moderate men）怀疑一个似乎需要如此支持的体系的根基（foundation）。</w:t>
      </w:r>
    </w:p>
    <w:p w14:paraId="1933110E">
      <w:pPr>
        <w:pStyle w:val="2"/>
        <w:spacing w:before="199" w:line="158" w:lineRule="auto"/>
        <w:ind w:left="15"/>
        <w:rPr>
          <w:rFonts w:hint="eastAsia"/>
          <w:i w:val="0"/>
          <w:iCs w:val="0"/>
          <w:spacing w:val="-4"/>
          <w:sz w:val="30"/>
          <w:szCs w:val="30"/>
        </w:rPr>
      </w:pPr>
    </w:p>
    <w:p w14:paraId="6B7F0546">
      <w:pPr>
        <w:pStyle w:val="2"/>
        <w:spacing w:before="199" w:line="158" w:lineRule="auto"/>
        <w:ind w:left="15"/>
        <w:rPr>
          <w:rFonts w:hint="eastAsia"/>
          <w:i w:val="0"/>
          <w:iCs w:val="0"/>
          <w:spacing w:val="-4"/>
          <w:sz w:val="30"/>
          <w:szCs w:val="30"/>
        </w:rPr>
      </w:pPr>
      <w:r>
        <w:rPr>
          <w:rFonts w:hint="eastAsia"/>
          <w:i w:val="0"/>
          <w:iCs w:val="0"/>
          <w:spacing w:val="-4"/>
          <w:sz w:val="30"/>
          <w:szCs w:val="30"/>
        </w:rPr>
        <w:t>These, in fact, were the things which entirely ruined their interest.</w:t>
      </w:r>
    </w:p>
    <w:p w14:paraId="26F1D012">
      <w:pPr>
        <w:pStyle w:val="2"/>
        <w:spacing w:before="199" w:line="158" w:lineRule="auto"/>
        <w:ind w:left="15"/>
        <w:rPr>
          <w:rFonts w:hint="eastAsia"/>
          <w:i w:val="0"/>
          <w:iCs w:val="0"/>
          <w:spacing w:val="-4"/>
          <w:sz w:val="30"/>
          <w:szCs w:val="30"/>
        </w:rPr>
      </w:pPr>
    </w:p>
    <w:p w14:paraId="0367FBCF">
      <w:pPr>
        <w:pStyle w:val="2"/>
        <w:spacing w:before="199" w:line="158" w:lineRule="auto"/>
        <w:ind w:left="15"/>
        <w:rPr>
          <w:rFonts w:hint="eastAsia"/>
          <w:i w:val="0"/>
          <w:iCs w:val="0"/>
          <w:spacing w:val="-4"/>
          <w:sz w:val="30"/>
          <w:szCs w:val="30"/>
        </w:rPr>
      </w:pPr>
      <w:r>
        <w:rPr>
          <w:rFonts w:hint="eastAsia"/>
          <w:i w:val="0"/>
          <w:iCs w:val="0"/>
          <w:spacing w:val="-4"/>
          <w:sz w:val="30"/>
          <w:szCs w:val="30"/>
        </w:rPr>
        <w:t>事实上，正是这些事情彻底毁掉了他们的利益（interest）。</w:t>
      </w:r>
    </w:p>
    <w:p w14:paraId="3B5BEB81">
      <w:pPr>
        <w:pStyle w:val="2"/>
        <w:spacing w:before="199" w:line="158" w:lineRule="auto"/>
        <w:ind w:left="15"/>
        <w:rPr>
          <w:rFonts w:hint="eastAsia"/>
          <w:i w:val="0"/>
          <w:iCs w:val="0"/>
          <w:spacing w:val="-4"/>
          <w:sz w:val="30"/>
          <w:szCs w:val="30"/>
        </w:rPr>
      </w:pPr>
    </w:p>
    <w:p w14:paraId="5B1CE456">
      <w:pPr>
        <w:pStyle w:val="2"/>
        <w:spacing w:before="199" w:line="158" w:lineRule="auto"/>
        <w:ind w:left="15"/>
        <w:rPr>
          <w:rFonts w:hint="eastAsia"/>
          <w:i w:val="0"/>
          <w:iCs w:val="0"/>
          <w:spacing w:val="-4"/>
          <w:sz w:val="30"/>
          <w:szCs w:val="30"/>
        </w:rPr>
      </w:pPr>
      <w:r>
        <w:rPr>
          <w:rFonts w:hint="eastAsia"/>
          <w:i w:val="0"/>
          <w:iCs w:val="0"/>
          <w:spacing w:val="-4"/>
          <w:sz w:val="30"/>
          <w:szCs w:val="30"/>
        </w:rPr>
        <w:t>46</w:t>
      </w:r>
    </w:p>
    <w:p w14:paraId="69045159">
      <w:pPr>
        <w:pStyle w:val="2"/>
        <w:spacing w:before="199" w:line="158" w:lineRule="auto"/>
        <w:ind w:left="15"/>
        <w:rPr>
          <w:rFonts w:hint="eastAsia"/>
          <w:i w:val="0"/>
          <w:iCs w:val="0"/>
          <w:spacing w:val="-4"/>
          <w:sz w:val="30"/>
          <w:szCs w:val="30"/>
        </w:rPr>
      </w:pPr>
    </w:p>
    <w:p w14:paraId="34ACC5DA">
      <w:pPr>
        <w:pStyle w:val="2"/>
        <w:spacing w:before="199" w:line="158" w:lineRule="auto"/>
        <w:ind w:left="15"/>
        <w:rPr>
          <w:rFonts w:hint="eastAsia"/>
          <w:i w:val="0"/>
          <w:iCs w:val="0"/>
          <w:spacing w:val="-4"/>
          <w:sz w:val="30"/>
          <w:szCs w:val="30"/>
        </w:rPr>
      </w:pPr>
      <w:r>
        <w:rPr>
          <w:rFonts w:hint="eastAsia"/>
          <w:i w:val="0"/>
          <w:iCs w:val="0"/>
          <w:spacing w:val="-4"/>
          <w:sz w:val="30"/>
          <w:szCs w:val="30"/>
        </w:rPr>
        <w:t>46</w:t>
      </w:r>
    </w:p>
    <w:p w14:paraId="00CF52F9">
      <w:pPr>
        <w:pStyle w:val="2"/>
        <w:spacing w:before="199" w:line="158" w:lineRule="auto"/>
        <w:ind w:left="15"/>
        <w:rPr>
          <w:rFonts w:hint="eastAsia"/>
          <w:i w:val="0"/>
          <w:iCs w:val="0"/>
          <w:spacing w:val="-4"/>
          <w:sz w:val="30"/>
          <w:szCs w:val="30"/>
        </w:rPr>
      </w:pPr>
    </w:p>
    <w:p w14:paraId="661D7FEB">
      <w:pPr>
        <w:pStyle w:val="2"/>
        <w:spacing w:before="199" w:line="158" w:lineRule="auto"/>
        <w:ind w:left="15"/>
        <w:rPr>
          <w:rFonts w:hint="eastAsia"/>
          <w:i w:val="0"/>
          <w:iCs w:val="0"/>
          <w:spacing w:val="-4"/>
          <w:sz w:val="30"/>
          <w:szCs w:val="30"/>
        </w:rPr>
      </w:pPr>
      <w:r>
        <w:rPr>
          <w:rFonts w:hint="eastAsia"/>
          <w:i w:val="0"/>
          <w:iCs w:val="0"/>
          <w:spacing w:val="-4"/>
          <w:sz w:val="30"/>
          <w:szCs w:val="30"/>
        </w:rPr>
        <w:t>“If the leading Presbyterians in the Assembly and city had come to a temper with the Independents, on the footing of a limited toleration, they had in all likelihood prevented the disputes between the army and Parliament which were the ruin of both; they might then have saved the constitution, and made their own terms “with the king; but they were enchanted with the beauties of covenant uniformity, and the Divine right of Presbytery,</w:t>
      </w:r>
    </w:p>
    <w:p w14:paraId="1505EF03">
      <w:pPr>
        <w:pStyle w:val="2"/>
        <w:spacing w:before="199" w:line="158" w:lineRule="auto"/>
        <w:ind w:left="15"/>
        <w:rPr>
          <w:rFonts w:hint="eastAsia"/>
          <w:i w:val="0"/>
          <w:iCs w:val="0"/>
          <w:spacing w:val="-4"/>
          <w:sz w:val="30"/>
          <w:szCs w:val="30"/>
        </w:rPr>
      </w:pPr>
    </w:p>
    <w:p w14:paraId="4E3E2BA5">
      <w:pPr>
        <w:pStyle w:val="2"/>
        <w:spacing w:before="199" w:line="158" w:lineRule="auto"/>
        <w:ind w:left="15"/>
        <w:rPr>
          <w:rFonts w:hint="eastAsia"/>
          <w:i w:val="0"/>
          <w:iCs w:val="0"/>
          <w:spacing w:val="-4"/>
          <w:sz w:val="30"/>
          <w:szCs w:val="30"/>
        </w:rPr>
      </w:pPr>
      <w:r>
        <w:rPr>
          <w:rFonts w:hint="eastAsia"/>
          <w:i w:val="0"/>
          <w:iCs w:val="0"/>
          <w:spacing w:val="-4"/>
          <w:sz w:val="30"/>
          <w:szCs w:val="30"/>
        </w:rPr>
        <w:t>“如果（威斯敏斯特）会议（Assembly）和城市中主要的长老会人士（leading Presbyterians）能在有限容忍（limited toleration）的基础上与独立派（Independents）达成和解（come to a temper），他们极有可能（in all likelihood）阻止了军队（army）与议会（Parliament）之间的争端（disputes），而这场争端是两者的毁灭（ruin of both）；他们那时或许可以挽救宪法（saved the constitution），并与国王达成他们自己的条件（made their own terms）；但他们被盟约统一性（covenant uniformity）的美丽和长老会的神圣权利（Divine right of Presbytery）所迷惑（enchanted），</w:t>
      </w:r>
    </w:p>
    <w:p w14:paraId="6E97A59F">
      <w:pPr>
        <w:pStyle w:val="2"/>
        <w:spacing w:before="199" w:line="158" w:lineRule="auto"/>
        <w:ind w:left="15"/>
        <w:rPr>
          <w:rFonts w:hint="eastAsia"/>
          <w:i w:val="0"/>
          <w:iCs w:val="0"/>
          <w:spacing w:val="-4"/>
          <w:sz w:val="30"/>
          <w:szCs w:val="30"/>
        </w:rPr>
      </w:pPr>
    </w:p>
    <w:p w14:paraId="42314334">
      <w:pPr>
        <w:pStyle w:val="2"/>
        <w:spacing w:before="199" w:line="158" w:lineRule="auto"/>
        <w:ind w:left="15"/>
        <w:rPr>
          <w:rFonts w:hint="eastAsia"/>
          <w:i w:val="0"/>
          <w:iCs w:val="0"/>
          <w:spacing w:val="-4"/>
          <w:sz w:val="30"/>
          <w:szCs w:val="30"/>
        </w:rPr>
      </w:pPr>
      <w:r>
        <w:rPr>
          <w:rFonts w:hint="eastAsia"/>
          <w:i w:val="0"/>
          <w:iCs w:val="0"/>
          <w:spacing w:val="-4"/>
          <w:sz w:val="30"/>
          <w:szCs w:val="30"/>
        </w:rPr>
        <w:t>68</w:t>
      </w:r>
    </w:p>
    <w:p w14:paraId="50D6D158">
      <w:pPr>
        <w:pStyle w:val="2"/>
        <w:spacing w:before="199" w:line="158" w:lineRule="auto"/>
        <w:ind w:left="15"/>
        <w:rPr>
          <w:rFonts w:hint="eastAsia"/>
          <w:i w:val="0"/>
          <w:iCs w:val="0"/>
          <w:spacing w:val="-4"/>
          <w:sz w:val="30"/>
          <w:szCs w:val="30"/>
        </w:rPr>
      </w:pPr>
    </w:p>
    <w:p w14:paraId="6C028FD9">
      <w:pPr>
        <w:pStyle w:val="2"/>
        <w:spacing w:before="199" w:line="158" w:lineRule="auto"/>
        <w:ind w:left="15"/>
        <w:rPr>
          <w:rFonts w:hint="eastAsia"/>
          <w:i w:val="0"/>
          <w:iCs w:val="0"/>
          <w:spacing w:val="-4"/>
          <w:sz w:val="30"/>
          <w:szCs w:val="30"/>
        </w:rPr>
      </w:pPr>
      <w:r>
        <w:rPr>
          <w:rFonts w:hint="eastAsia"/>
          <w:i w:val="0"/>
          <w:iCs w:val="0"/>
          <w:spacing w:val="-4"/>
          <w:sz w:val="30"/>
          <w:szCs w:val="30"/>
        </w:rPr>
        <w:t>68</w:t>
      </w:r>
    </w:p>
    <w:p w14:paraId="51214ABC">
      <w:pPr>
        <w:pStyle w:val="2"/>
        <w:spacing w:before="199" w:line="158" w:lineRule="auto"/>
        <w:ind w:left="15"/>
        <w:rPr>
          <w:rFonts w:hint="eastAsia"/>
          <w:i w:val="0"/>
          <w:iCs w:val="0"/>
          <w:spacing w:val="-4"/>
          <w:sz w:val="30"/>
          <w:szCs w:val="30"/>
        </w:rPr>
      </w:pPr>
    </w:p>
    <w:p w14:paraId="38546A77">
      <w:pPr>
        <w:pStyle w:val="2"/>
        <w:spacing w:before="199" w:line="158" w:lineRule="auto"/>
        <w:ind w:left="15"/>
        <w:rPr>
          <w:rFonts w:hint="eastAsia"/>
          <w:i w:val="0"/>
          <w:iCs w:val="0"/>
          <w:spacing w:val="-4"/>
          <w:sz w:val="30"/>
          <w:szCs w:val="30"/>
        </w:rPr>
      </w:pPr>
      <w:r>
        <w:rPr>
          <w:rFonts w:hint="eastAsia"/>
          <w:i w:val="0"/>
          <w:iCs w:val="0"/>
          <w:spacing w:val="-4"/>
          <w:sz w:val="30"/>
          <w:szCs w:val="30"/>
        </w:rPr>
        <w:t>which, after all, the Parliament would not admit in its full extent.”</w:t>
      </w:r>
    </w:p>
    <w:p w14:paraId="4E16CA59">
      <w:pPr>
        <w:pStyle w:val="2"/>
        <w:spacing w:before="199" w:line="158" w:lineRule="auto"/>
        <w:ind w:left="15"/>
        <w:rPr>
          <w:rFonts w:hint="eastAsia"/>
          <w:i w:val="0"/>
          <w:iCs w:val="0"/>
          <w:spacing w:val="-4"/>
          <w:sz w:val="30"/>
          <w:szCs w:val="30"/>
        </w:rPr>
      </w:pPr>
    </w:p>
    <w:p w14:paraId="639846BC">
      <w:pPr>
        <w:pStyle w:val="2"/>
        <w:spacing w:before="199" w:line="158" w:lineRule="auto"/>
        <w:ind w:left="15"/>
        <w:rPr>
          <w:rFonts w:hint="eastAsia"/>
          <w:i w:val="0"/>
          <w:iCs w:val="0"/>
          <w:spacing w:val="-4"/>
          <w:sz w:val="30"/>
          <w:szCs w:val="30"/>
        </w:rPr>
      </w:pPr>
      <w:r>
        <w:rPr>
          <w:rFonts w:hint="eastAsia"/>
          <w:i w:val="0"/>
          <w:iCs w:val="0"/>
          <w:spacing w:val="-4"/>
          <w:sz w:val="30"/>
          <w:szCs w:val="30"/>
        </w:rPr>
        <w:t>而后者，议会终究不会完全承认（admit in its full extent）。”</w:t>
      </w:r>
    </w:p>
    <w:p w14:paraId="517EAD0E">
      <w:pPr>
        <w:pStyle w:val="2"/>
        <w:spacing w:before="199" w:line="158" w:lineRule="auto"/>
        <w:ind w:left="15"/>
        <w:rPr>
          <w:rFonts w:hint="eastAsia"/>
          <w:i w:val="0"/>
          <w:iCs w:val="0"/>
          <w:spacing w:val="-4"/>
          <w:sz w:val="30"/>
          <w:szCs w:val="30"/>
        </w:rPr>
      </w:pPr>
    </w:p>
    <w:p w14:paraId="1EB504E4">
      <w:pPr>
        <w:pStyle w:val="2"/>
        <w:spacing w:before="199" w:line="158" w:lineRule="auto"/>
        <w:ind w:left="15"/>
        <w:rPr>
          <w:rFonts w:hint="eastAsia"/>
          <w:i w:val="0"/>
          <w:iCs w:val="0"/>
          <w:spacing w:val="-4"/>
          <w:sz w:val="30"/>
          <w:szCs w:val="30"/>
        </w:rPr>
      </w:pPr>
      <w:r>
        <w:rPr>
          <w:rFonts w:hint="eastAsia"/>
          <w:i w:val="0"/>
          <w:iCs w:val="0"/>
          <w:spacing w:val="-4"/>
          <w:sz w:val="30"/>
          <w:szCs w:val="30"/>
        </w:rPr>
        <w:t>It required, indeed, considerable enlargement of mind, to impartially examine the causes of the confusion of practice, and conflict of opinion, which were then operating on the country — and to look through the tempest which was then howling, to a period of peace which would certainly follow — to a time when the novelty of liberty would subside into the enjoyment of its sweets; and when the ebullitions of party would give way to “quietness and assurance forever.”</w:t>
      </w:r>
    </w:p>
    <w:p w14:paraId="701EA877">
      <w:pPr>
        <w:pStyle w:val="2"/>
        <w:spacing w:before="199" w:line="158" w:lineRule="auto"/>
        <w:ind w:left="15"/>
        <w:rPr>
          <w:rFonts w:hint="eastAsia"/>
          <w:i w:val="0"/>
          <w:iCs w:val="0"/>
          <w:spacing w:val="-4"/>
          <w:sz w:val="30"/>
          <w:szCs w:val="30"/>
        </w:rPr>
      </w:pPr>
    </w:p>
    <w:p w14:paraId="0859119D">
      <w:pPr>
        <w:pStyle w:val="2"/>
        <w:spacing w:before="199" w:line="158" w:lineRule="auto"/>
        <w:ind w:left="15"/>
        <w:rPr>
          <w:rFonts w:hint="eastAsia"/>
          <w:i w:val="0"/>
          <w:iCs w:val="0"/>
          <w:spacing w:val="-4"/>
          <w:sz w:val="30"/>
          <w:szCs w:val="30"/>
        </w:rPr>
      </w:pPr>
      <w:r>
        <w:rPr>
          <w:rFonts w:hint="eastAsia"/>
          <w:i w:val="0"/>
          <w:iCs w:val="0"/>
          <w:spacing w:val="-4"/>
          <w:sz w:val="30"/>
          <w:szCs w:val="30"/>
        </w:rPr>
        <w:t>确实需要相当开阔的心胸（enlargement of mind），才能公正地审视（impartially examine）当时影响国家的实践混乱（confusion of practice）和意见冲突（conflict of opinion）的原因——并透过当时咆哮（howling）的风暴（tempest），展望一个必定随之而来的和平时期（period of peace）——一个自由的新奇感（novelty of liberty）将平息为对其甘甜（sweets）的享受的时代；一个党派的激荡（ebullitions of party）将让位于“永远的平静和确信”（quietness and assurance forever）的时代。</w:t>
      </w:r>
    </w:p>
    <w:p w14:paraId="2999E1D7">
      <w:pPr>
        <w:pStyle w:val="2"/>
        <w:spacing w:before="199" w:line="158" w:lineRule="auto"/>
        <w:ind w:left="15"/>
        <w:rPr>
          <w:rFonts w:hint="eastAsia"/>
          <w:i w:val="0"/>
          <w:iCs w:val="0"/>
          <w:spacing w:val="-4"/>
          <w:sz w:val="30"/>
          <w:szCs w:val="30"/>
        </w:rPr>
      </w:pPr>
    </w:p>
    <w:p w14:paraId="6C6F8995">
      <w:pPr>
        <w:pStyle w:val="2"/>
        <w:spacing w:before="199" w:line="158" w:lineRule="auto"/>
        <w:ind w:left="15"/>
        <w:rPr>
          <w:rFonts w:hint="eastAsia"/>
          <w:i w:val="0"/>
          <w:iCs w:val="0"/>
          <w:spacing w:val="-4"/>
          <w:sz w:val="30"/>
          <w:szCs w:val="30"/>
        </w:rPr>
      </w:pPr>
      <w:r>
        <w:rPr>
          <w:rFonts w:hint="eastAsia"/>
          <w:i w:val="0"/>
          <w:iCs w:val="0"/>
          <w:spacing w:val="-4"/>
          <w:sz w:val="30"/>
          <w:szCs w:val="30"/>
        </w:rPr>
        <w:t>Milton took the true view of the state of the country when he exclaimed, in all the fervour and felicity of the poet and the patriot,</w:t>
      </w:r>
    </w:p>
    <w:p w14:paraId="3F1938F2">
      <w:pPr>
        <w:pStyle w:val="2"/>
        <w:spacing w:before="199" w:line="158" w:lineRule="auto"/>
        <w:ind w:left="15"/>
        <w:rPr>
          <w:rFonts w:hint="eastAsia"/>
          <w:i w:val="0"/>
          <w:iCs w:val="0"/>
          <w:spacing w:val="-4"/>
          <w:sz w:val="30"/>
          <w:szCs w:val="30"/>
        </w:rPr>
      </w:pPr>
    </w:p>
    <w:p w14:paraId="713CE177">
      <w:pPr>
        <w:pStyle w:val="2"/>
        <w:spacing w:before="199" w:line="158" w:lineRule="auto"/>
        <w:ind w:left="15"/>
        <w:rPr>
          <w:rFonts w:hint="eastAsia"/>
          <w:i w:val="0"/>
          <w:iCs w:val="0"/>
          <w:spacing w:val="-4"/>
          <w:sz w:val="30"/>
          <w:szCs w:val="30"/>
        </w:rPr>
      </w:pPr>
      <w:r>
        <w:rPr>
          <w:rFonts w:hint="eastAsia"/>
          <w:i w:val="0"/>
          <w:iCs w:val="0"/>
          <w:spacing w:val="-4"/>
          <w:sz w:val="30"/>
          <w:szCs w:val="30"/>
        </w:rPr>
        <w:t>弥尔顿（Milton）对国家状况的看法是正确的，当他以诗人和爱国者（poet and the patriot）全部的热情（fervour）和幸福（felicity）感叹道，</w:t>
      </w:r>
    </w:p>
    <w:p w14:paraId="74B713FC">
      <w:pPr>
        <w:pStyle w:val="2"/>
        <w:spacing w:before="199" w:line="158" w:lineRule="auto"/>
        <w:ind w:left="15"/>
        <w:rPr>
          <w:rFonts w:hint="eastAsia"/>
          <w:i w:val="0"/>
          <w:iCs w:val="0"/>
          <w:spacing w:val="-4"/>
          <w:sz w:val="30"/>
          <w:szCs w:val="30"/>
        </w:rPr>
      </w:pPr>
    </w:p>
    <w:p w14:paraId="23289380">
      <w:pPr>
        <w:pStyle w:val="2"/>
        <w:spacing w:before="199" w:line="158" w:lineRule="auto"/>
        <w:ind w:left="15"/>
        <w:rPr>
          <w:rFonts w:hint="eastAsia"/>
          <w:i w:val="0"/>
          <w:iCs w:val="0"/>
          <w:spacing w:val="-4"/>
          <w:sz w:val="30"/>
          <w:szCs w:val="30"/>
        </w:rPr>
      </w:pPr>
      <w:r>
        <w:rPr>
          <w:rFonts w:hint="eastAsia"/>
          <w:i w:val="0"/>
          <w:iCs w:val="0"/>
          <w:spacing w:val="-4"/>
          <w:sz w:val="30"/>
          <w:szCs w:val="30"/>
        </w:rPr>
        <w:t>“Methinks I see a noble and puissant nation rousing herself, like a strong man after sleep,</w:t>
      </w:r>
    </w:p>
    <w:p w14:paraId="0BD8D45E">
      <w:pPr>
        <w:pStyle w:val="2"/>
        <w:spacing w:before="199" w:line="158" w:lineRule="auto"/>
        <w:ind w:left="15"/>
        <w:rPr>
          <w:rFonts w:hint="eastAsia"/>
          <w:i w:val="0"/>
          <w:iCs w:val="0"/>
          <w:spacing w:val="-4"/>
          <w:sz w:val="30"/>
          <w:szCs w:val="30"/>
        </w:rPr>
      </w:pPr>
    </w:p>
    <w:p w14:paraId="53995A1A">
      <w:pPr>
        <w:pStyle w:val="2"/>
        <w:spacing w:before="199" w:line="158" w:lineRule="auto"/>
        <w:ind w:left="15"/>
        <w:rPr>
          <w:rFonts w:hint="eastAsia"/>
          <w:i w:val="0"/>
          <w:iCs w:val="0"/>
          <w:spacing w:val="-4"/>
          <w:sz w:val="30"/>
          <w:szCs w:val="30"/>
        </w:rPr>
      </w:pPr>
      <w:r>
        <w:rPr>
          <w:rFonts w:hint="eastAsia"/>
          <w:i w:val="0"/>
          <w:iCs w:val="0"/>
          <w:spacing w:val="-4"/>
          <w:sz w:val="30"/>
          <w:szCs w:val="30"/>
        </w:rPr>
        <w:t>“我想我看见一个高贵而强大的（puissant）国家正在唤醒自己（rousing herself），像一个睡醒的强壮男子，</w:t>
      </w:r>
    </w:p>
    <w:p w14:paraId="001CBFC2">
      <w:pPr>
        <w:pStyle w:val="2"/>
        <w:spacing w:before="199" w:line="158" w:lineRule="auto"/>
        <w:ind w:left="15"/>
        <w:rPr>
          <w:rFonts w:hint="eastAsia"/>
          <w:i w:val="0"/>
          <w:iCs w:val="0"/>
          <w:spacing w:val="-4"/>
          <w:sz w:val="30"/>
          <w:szCs w:val="30"/>
        </w:rPr>
      </w:pPr>
    </w:p>
    <w:p w14:paraId="7BD2A916">
      <w:pPr>
        <w:pStyle w:val="2"/>
        <w:spacing w:before="199" w:line="158" w:lineRule="auto"/>
        <w:ind w:left="15"/>
        <w:rPr>
          <w:rFonts w:hint="eastAsia"/>
          <w:i w:val="0"/>
          <w:iCs w:val="0"/>
          <w:spacing w:val="-4"/>
          <w:sz w:val="30"/>
          <w:szCs w:val="30"/>
        </w:rPr>
      </w:pPr>
      <w:r>
        <w:rPr>
          <w:rFonts w:hint="eastAsia"/>
          <w:i w:val="0"/>
          <w:iCs w:val="0"/>
          <w:spacing w:val="-4"/>
          <w:sz w:val="30"/>
          <w:szCs w:val="30"/>
        </w:rPr>
        <w:t>and shaking her invincible locks. Methinks I see her, as an eagle, muing her mighty youth, and kindling herundazzled eyes at the full mid-day beam; purging and unsealing her long-abused sight at the fountain itself of heavenly radiance; while the whole tribe of timorous and flocking birds, with those also that love the twilight, flutter about, amazed at what she means, and in their envious gabble would prognosticate a year of sects and</w:t>
      </w:r>
    </w:p>
    <w:p w14:paraId="1EBC68EB">
      <w:pPr>
        <w:pStyle w:val="2"/>
        <w:spacing w:before="199" w:line="158" w:lineRule="auto"/>
        <w:ind w:left="15"/>
        <w:rPr>
          <w:rFonts w:hint="eastAsia"/>
          <w:i w:val="0"/>
          <w:iCs w:val="0"/>
          <w:spacing w:val="-4"/>
          <w:sz w:val="30"/>
          <w:szCs w:val="30"/>
        </w:rPr>
      </w:pPr>
    </w:p>
    <w:p w14:paraId="030FA5C6">
      <w:pPr>
        <w:pStyle w:val="2"/>
        <w:spacing w:before="199" w:line="158" w:lineRule="auto"/>
        <w:ind w:left="15"/>
        <w:rPr>
          <w:rFonts w:hint="eastAsia"/>
          <w:i w:val="0"/>
          <w:iCs w:val="0"/>
          <w:spacing w:val="-4"/>
          <w:sz w:val="30"/>
          <w:szCs w:val="30"/>
        </w:rPr>
      </w:pPr>
      <w:r>
        <w:rPr>
          <w:rFonts w:hint="eastAsia"/>
          <w:i w:val="0"/>
          <w:iCs w:val="0"/>
          <w:spacing w:val="-4"/>
          <w:sz w:val="30"/>
          <w:szCs w:val="30"/>
        </w:rPr>
        <w:t>并甩动她无敌的（invincible）头发（locks）。我想我看见她，像一只鹰，脱去旧羽恢复（muing）她强大的青春，在正午（mid-day）的光芒下点燃（kindling）她不眩目（undazzled）的眼睛；在天上光辉（heavenly radiance）的源泉（fountain）本身清洗（purging）和开启（unsealing）她长期受虐（long-abused）的视力；而整群胆怯聚集（timorous and flocking）的鸟儿，以及那些喜爱黄昏（twilight）的鸟儿，惊慌失措地（amazed）在她周围飞来飞去（flutter about），不明白她的意图，并在它们嫉妒的喋喋不休（envious gabble）中预言（prognosticate）一个教派（sects）和</w:t>
      </w:r>
    </w:p>
    <w:p w14:paraId="0F52ED98">
      <w:pPr>
        <w:pStyle w:val="2"/>
        <w:spacing w:before="199" w:line="158" w:lineRule="auto"/>
        <w:ind w:left="15"/>
        <w:rPr>
          <w:rFonts w:hint="eastAsia"/>
          <w:i w:val="0"/>
          <w:iCs w:val="0"/>
          <w:spacing w:val="-4"/>
          <w:sz w:val="30"/>
          <w:szCs w:val="30"/>
        </w:rPr>
      </w:pPr>
    </w:p>
    <w:p w14:paraId="40141774">
      <w:pPr>
        <w:pStyle w:val="2"/>
        <w:spacing w:before="199" w:line="158" w:lineRule="auto"/>
        <w:ind w:left="15"/>
        <w:rPr>
          <w:rFonts w:hint="eastAsia"/>
          <w:i w:val="0"/>
          <w:iCs w:val="0"/>
          <w:spacing w:val="-4"/>
          <w:sz w:val="30"/>
          <w:szCs w:val="30"/>
        </w:rPr>
      </w:pPr>
      <w:r>
        <w:rPr>
          <w:rFonts w:hint="eastAsia"/>
          <w:i w:val="0"/>
          <w:iCs w:val="0"/>
          <w:spacing w:val="-4"/>
          <w:sz w:val="30"/>
          <w:szCs w:val="30"/>
        </w:rPr>
        <w:t>schisms.”</w:t>
      </w:r>
    </w:p>
    <w:p w14:paraId="4E884BFE">
      <w:pPr>
        <w:pStyle w:val="2"/>
        <w:spacing w:before="199" w:line="158" w:lineRule="auto"/>
        <w:ind w:left="15"/>
        <w:rPr>
          <w:rFonts w:hint="eastAsia"/>
          <w:i w:val="0"/>
          <w:iCs w:val="0"/>
          <w:spacing w:val="-4"/>
          <w:sz w:val="30"/>
          <w:szCs w:val="30"/>
        </w:rPr>
      </w:pPr>
    </w:p>
    <w:p w14:paraId="49ACC01C">
      <w:pPr>
        <w:pStyle w:val="2"/>
        <w:spacing w:before="199" w:line="158" w:lineRule="auto"/>
        <w:ind w:left="15"/>
        <w:rPr>
          <w:rFonts w:hint="eastAsia"/>
          <w:i w:val="0"/>
          <w:iCs w:val="0"/>
          <w:spacing w:val="-4"/>
          <w:sz w:val="30"/>
          <w:szCs w:val="30"/>
        </w:rPr>
      </w:pPr>
      <w:r>
        <w:rPr>
          <w:rFonts w:hint="eastAsia"/>
          <w:i w:val="0"/>
          <w:iCs w:val="0"/>
          <w:spacing w:val="-4"/>
          <w:sz w:val="30"/>
          <w:szCs w:val="30"/>
        </w:rPr>
        <w:t>分裂（schisms）的年代。”</w:t>
      </w:r>
    </w:p>
    <w:p w14:paraId="1D62DC7D">
      <w:pPr>
        <w:pStyle w:val="2"/>
        <w:spacing w:before="199" w:line="158" w:lineRule="auto"/>
        <w:ind w:left="15"/>
        <w:rPr>
          <w:rFonts w:hint="eastAsia"/>
          <w:i w:val="0"/>
          <w:iCs w:val="0"/>
          <w:spacing w:val="-4"/>
          <w:sz w:val="30"/>
          <w:szCs w:val="30"/>
        </w:rPr>
      </w:pPr>
    </w:p>
    <w:p w14:paraId="4A2C796C">
      <w:pPr>
        <w:pStyle w:val="2"/>
        <w:spacing w:before="199" w:line="158" w:lineRule="auto"/>
        <w:ind w:left="15"/>
        <w:rPr>
          <w:rFonts w:hint="eastAsia"/>
          <w:i w:val="0"/>
          <w:iCs w:val="0"/>
          <w:spacing w:val="-4"/>
          <w:sz w:val="30"/>
          <w:szCs w:val="30"/>
        </w:rPr>
      </w:pPr>
      <w:r>
        <w:rPr>
          <w:rFonts w:hint="eastAsia"/>
          <w:i w:val="0"/>
          <w:iCs w:val="0"/>
          <w:spacing w:val="-4"/>
          <w:sz w:val="30"/>
          <w:szCs w:val="30"/>
        </w:rPr>
        <w:t>We have no reason to think that Owen ever approved of these sentiments and this spirit in the body with which he was apparently connected for a time.</w:t>
      </w:r>
    </w:p>
    <w:p w14:paraId="65ACDF7E">
      <w:pPr>
        <w:pStyle w:val="2"/>
        <w:spacing w:before="199" w:line="158" w:lineRule="auto"/>
        <w:ind w:left="15"/>
        <w:rPr>
          <w:rFonts w:hint="eastAsia"/>
          <w:i w:val="0"/>
          <w:iCs w:val="0"/>
          <w:spacing w:val="-4"/>
          <w:sz w:val="30"/>
          <w:szCs w:val="30"/>
        </w:rPr>
      </w:pPr>
    </w:p>
    <w:p w14:paraId="34F3F2B5">
      <w:pPr>
        <w:pStyle w:val="2"/>
        <w:spacing w:before="199" w:line="158" w:lineRule="auto"/>
        <w:ind w:left="15"/>
        <w:rPr>
          <w:rFonts w:hint="eastAsia"/>
          <w:i w:val="0"/>
          <w:iCs w:val="0"/>
          <w:spacing w:val="-4"/>
          <w:sz w:val="30"/>
          <w:szCs w:val="30"/>
        </w:rPr>
      </w:pPr>
      <w:r>
        <w:rPr>
          <w:rFonts w:hint="eastAsia"/>
          <w:i w:val="0"/>
          <w:iCs w:val="0"/>
          <w:spacing w:val="-4"/>
          <w:sz w:val="30"/>
          <w:szCs w:val="30"/>
        </w:rPr>
        <w:t>我们没有理由认为欧文曾赞同他一度表面上联系（apparently connected）的那个团体中的这些观点和这种精神。</w:t>
      </w:r>
    </w:p>
    <w:p w14:paraId="260410D1">
      <w:pPr>
        <w:pStyle w:val="2"/>
        <w:spacing w:before="199" w:line="158" w:lineRule="auto"/>
        <w:ind w:left="15"/>
        <w:rPr>
          <w:rFonts w:hint="eastAsia"/>
          <w:i w:val="0"/>
          <w:iCs w:val="0"/>
          <w:spacing w:val="-4"/>
          <w:sz w:val="30"/>
          <w:szCs w:val="30"/>
        </w:rPr>
      </w:pPr>
    </w:p>
    <w:p w14:paraId="27538F40">
      <w:pPr>
        <w:pStyle w:val="2"/>
        <w:spacing w:before="199" w:line="158" w:lineRule="auto"/>
        <w:ind w:left="15"/>
        <w:rPr>
          <w:rFonts w:hint="eastAsia"/>
          <w:i w:val="0"/>
          <w:iCs w:val="0"/>
          <w:spacing w:val="-4"/>
          <w:sz w:val="30"/>
          <w:szCs w:val="30"/>
        </w:rPr>
      </w:pPr>
      <w:r>
        <w:rPr>
          <w:rFonts w:hint="eastAsia"/>
          <w:i w:val="0"/>
          <w:iCs w:val="0"/>
          <w:spacing w:val="-4"/>
          <w:sz w:val="30"/>
          <w:szCs w:val="30"/>
        </w:rPr>
        <w:t>It seems rather probable that its violent temper tended to shake any attachment he ever had to it.</w:t>
      </w:r>
    </w:p>
    <w:p w14:paraId="76F1AE39">
      <w:pPr>
        <w:pStyle w:val="2"/>
        <w:spacing w:before="199" w:line="158" w:lineRule="auto"/>
        <w:ind w:left="15"/>
        <w:rPr>
          <w:rFonts w:hint="eastAsia"/>
          <w:i w:val="0"/>
          <w:iCs w:val="0"/>
          <w:spacing w:val="-4"/>
          <w:sz w:val="30"/>
          <w:szCs w:val="30"/>
        </w:rPr>
      </w:pPr>
    </w:p>
    <w:p w14:paraId="7D103A45">
      <w:pPr>
        <w:pStyle w:val="2"/>
        <w:spacing w:before="199" w:line="158" w:lineRule="auto"/>
        <w:ind w:left="15"/>
        <w:rPr>
          <w:rFonts w:hint="eastAsia"/>
          <w:i w:val="0"/>
          <w:iCs w:val="0"/>
          <w:spacing w:val="-4"/>
          <w:sz w:val="30"/>
          <w:szCs w:val="30"/>
        </w:rPr>
      </w:pPr>
      <w:r>
        <w:rPr>
          <w:rFonts w:hint="eastAsia"/>
          <w:i w:val="0"/>
          <w:iCs w:val="0"/>
          <w:spacing w:val="-4"/>
          <w:sz w:val="30"/>
          <w:szCs w:val="30"/>
        </w:rPr>
        <w:t>似乎更有可能的是，它暴烈的性情（violent temper）动摇（shake）了他曾对它有过的任何依恋（attachment）。</w:t>
      </w:r>
    </w:p>
    <w:p w14:paraId="4959CB2A">
      <w:pPr>
        <w:pStyle w:val="2"/>
        <w:spacing w:before="199" w:line="158" w:lineRule="auto"/>
        <w:ind w:left="15"/>
        <w:rPr>
          <w:rFonts w:hint="eastAsia"/>
          <w:i w:val="0"/>
          <w:iCs w:val="0"/>
          <w:spacing w:val="-4"/>
          <w:sz w:val="30"/>
          <w:szCs w:val="30"/>
        </w:rPr>
      </w:pPr>
    </w:p>
    <w:p w14:paraId="3A4DD607">
      <w:pPr>
        <w:pStyle w:val="2"/>
        <w:spacing w:before="199" w:line="158" w:lineRule="auto"/>
        <w:ind w:left="15"/>
        <w:rPr>
          <w:rFonts w:hint="eastAsia"/>
          <w:i w:val="0"/>
          <w:iCs w:val="0"/>
          <w:spacing w:val="-4"/>
          <w:sz w:val="30"/>
          <w:szCs w:val="30"/>
        </w:rPr>
      </w:pPr>
      <w:r>
        <w:rPr>
          <w:rFonts w:hint="eastAsia"/>
          <w:i w:val="0"/>
          <w:iCs w:val="0"/>
          <w:spacing w:val="-4"/>
          <w:sz w:val="30"/>
          <w:szCs w:val="30"/>
        </w:rPr>
        <w:t>The moderation of his views, even while a Presbyterian, appeared in the next production of his pen.</w:t>
      </w:r>
    </w:p>
    <w:p w14:paraId="7C53566C">
      <w:pPr>
        <w:pStyle w:val="2"/>
        <w:spacing w:before="199" w:line="158" w:lineRule="auto"/>
        <w:ind w:left="15"/>
        <w:rPr>
          <w:rFonts w:hint="eastAsia"/>
          <w:i w:val="0"/>
          <w:iCs w:val="0"/>
          <w:spacing w:val="-4"/>
          <w:sz w:val="30"/>
          <w:szCs w:val="30"/>
        </w:rPr>
      </w:pPr>
    </w:p>
    <w:p w14:paraId="6996815D">
      <w:pPr>
        <w:pStyle w:val="2"/>
        <w:spacing w:before="199" w:line="158" w:lineRule="auto"/>
        <w:ind w:left="15"/>
        <w:rPr>
          <w:rFonts w:hint="eastAsia"/>
          <w:i w:val="0"/>
          <w:iCs w:val="0"/>
          <w:spacing w:val="-4"/>
          <w:sz w:val="30"/>
          <w:szCs w:val="30"/>
        </w:rPr>
      </w:pPr>
      <w:r>
        <w:rPr>
          <w:rFonts w:hint="eastAsia"/>
          <w:i w:val="0"/>
          <w:iCs w:val="0"/>
          <w:spacing w:val="-4"/>
          <w:sz w:val="30"/>
          <w:szCs w:val="30"/>
        </w:rPr>
        <w:t>即使在他还是长老会信徒的时候，他观点的温和（moderation）也体现在他接下来的作品中。</w:t>
      </w:r>
    </w:p>
    <w:p w14:paraId="35FFD13C">
      <w:pPr>
        <w:pStyle w:val="2"/>
        <w:spacing w:before="199" w:line="158" w:lineRule="auto"/>
        <w:ind w:left="15"/>
        <w:rPr>
          <w:rFonts w:hint="eastAsia"/>
          <w:i w:val="0"/>
          <w:iCs w:val="0"/>
          <w:spacing w:val="-4"/>
          <w:sz w:val="30"/>
          <w:szCs w:val="30"/>
        </w:rPr>
      </w:pPr>
    </w:p>
    <w:p w14:paraId="6F819412">
      <w:pPr>
        <w:pStyle w:val="2"/>
        <w:spacing w:before="199" w:line="158" w:lineRule="auto"/>
        <w:ind w:left="15"/>
        <w:rPr>
          <w:rFonts w:hint="eastAsia"/>
          <w:i w:val="0"/>
          <w:iCs w:val="0"/>
          <w:spacing w:val="-4"/>
          <w:sz w:val="30"/>
          <w:szCs w:val="30"/>
        </w:rPr>
      </w:pPr>
      <w:r>
        <w:rPr>
          <w:rFonts w:hint="eastAsia"/>
          <w:i w:val="0"/>
          <w:iCs w:val="0"/>
          <w:spacing w:val="-4"/>
          <w:sz w:val="30"/>
          <w:szCs w:val="30"/>
        </w:rPr>
        <w:t>It was published not long after his settlement in Fordham.</w:t>
      </w:r>
    </w:p>
    <w:p w14:paraId="7090D4B8">
      <w:pPr>
        <w:pStyle w:val="2"/>
        <w:spacing w:before="199" w:line="158" w:lineRule="auto"/>
        <w:ind w:left="15"/>
        <w:rPr>
          <w:rFonts w:hint="eastAsia"/>
          <w:i w:val="0"/>
          <w:iCs w:val="0"/>
          <w:spacing w:val="-4"/>
          <w:sz w:val="30"/>
          <w:szCs w:val="30"/>
        </w:rPr>
      </w:pPr>
    </w:p>
    <w:p w14:paraId="4C9DBA81">
      <w:pPr>
        <w:pStyle w:val="2"/>
        <w:spacing w:before="199" w:line="158" w:lineRule="auto"/>
        <w:ind w:left="15"/>
        <w:rPr>
          <w:rFonts w:hint="eastAsia"/>
          <w:i w:val="0"/>
          <w:iCs w:val="0"/>
          <w:spacing w:val="-4"/>
          <w:sz w:val="30"/>
          <w:szCs w:val="30"/>
        </w:rPr>
      </w:pPr>
      <w:r>
        <w:rPr>
          <w:rFonts w:hint="eastAsia"/>
          <w:i w:val="0"/>
          <w:iCs w:val="0"/>
          <w:spacing w:val="-4"/>
          <w:sz w:val="30"/>
          <w:szCs w:val="30"/>
        </w:rPr>
        <w:t>它在他定居福德姆（Fordham）后不久出版。</w:t>
      </w:r>
    </w:p>
    <w:p w14:paraId="4C253C5D">
      <w:pPr>
        <w:pStyle w:val="2"/>
        <w:spacing w:before="199" w:line="158" w:lineRule="auto"/>
        <w:ind w:left="15"/>
        <w:rPr>
          <w:rFonts w:hint="eastAsia"/>
          <w:i w:val="0"/>
          <w:iCs w:val="0"/>
          <w:spacing w:val="-4"/>
          <w:sz w:val="30"/>
          <w:szCs w:val="30"/>
        </w:rPr>
      </w:pPr>
    </w:p>
    <w:p w14:paraId="2E4083AD">
      <w:pPr>
        <w:pStyle w:val="2"/>
        <w:spacing w:before="199" w:line="158" w:lineRule="auto"/>
        <w:ind w:left="15"/>
        <w:rPr>
          <w:rFonts w:hint="eastAsia"/>
          <w:i w:val="0"/>
          <w:iCs w:val="0"/>
          <w:spacing w:val="-4"/>
          <w:sz w:val="30"/>
          <w:szCs w:val="30"/>
        </w:rPr>
      </w:pPr>
      <w:r>
        <w:rPr>
          <w:rFonts w:hint="eastAsia"/>
          <w:i w:val="0"/>
          <w:iCs w:val="0"/>
          <w:spacing w:val="-4"/>
          <w:sz w:val="30"/>
          <w:szCs w:val="30"/>
        </w:rPr>
        <w:t>This was, “The Duty of Pastors and People distinguished — touching the administration of things commanded in Religion,especially concerning the means to be used by the people of God, distinct from Church Officers, for the increasing of Divine knowledge in themselves and others,” etc., 4to, pp. 56, 1644-.</w:t>
      </w:r>
    </w:p>
    <w:p w14:paraId="09BBAD79">
      <w:pPr>
        <w:pStyle w:val="2"/>
        <w:spacing w:before="199" w:line="158" w:lineRule="auto"/>
        <w:ind w:left="15"/>
        <w:rPr>
          <w:rFonts w:hint="eastAsia"/>
          <w:i w:val="0"/>
          <w:iCs w:val="0"/>
          <w:spacing w:val="-4"/>
          <w:sz w:val="30"/>
          <w:szCs w:val="30"/>
        </w:rPr>
      </w:pPr>
    </w:p>
    <w:p w14:paraId="7B7A85CB">
      <w:pPr>
        <w:pStyle w:val="2"/>
        <w:spacing w:before="199" w:line="158" w:lineRule="auto"/>
        <w:ind w:left="15"/>
        <w:rPr>
          <w:rFonts w:hint="eastAsia"/>
          <w:i w:val="0"/>
          <w:iCs w:val="0"/>
          <w:spacing w:val="-4"/>
          <w:sz w:val="30"/>
          <w:szCs w:val="30"/>
        </w:rPr>
      </w:pPr>
      <w:r>
        <w:rPr>
          <w:rFonts w:hint="eastAsia"/>
          <w:i w:val="0"/>
          <w:iCs w:val="0"/>
          <w:spacing w:val="-4"/>
          <w:sz w:val="30"/>
          <w:szCs w:val="30"/>
        </w:rPr>
        <w:t>这就是，《牧师与会众责任之辨析——关于宗教中受命之事的施行，特别是关于上帝子民（区别于教会职员）为增进自身及他人神圣知识所应使用的方法》（The Duty of Pastors and People distinguished — touching the administration of things commanded in Religion, especially concerning the means to be used by the people of God, distinct from Church Officers, for the increasing of Divine knowledge in themselves and others）等，四开本，56 页，1644 年-。</w:t>
      </w:r>
    </w:p>
    <w:p w14:paraId="35E6D9D5">
      <w:pPr>
        <w:pStyle w:val="2"/>
        <w:spacing w:before="199" w:line="158" w:lineRule="auto"/>
        <w:ind w:left="15"/>
        <w:rPr>
          <w:rFonts w:hint="eastAsia"/>
          <w:i w:val="0"/>
          <w:iCs w:val="0"/>
          <w:spacing w:val="-4"/>
          <w:sz w:val="30"/>
          <w:szCs w:val="30"/>
        </w:rPr>
      </w:pPr>
    </w:p>
    <w:p w14:paraId="2390B2C8">
      <w:pPr>
        <w:pStyle w:val="2"/>
        <w:spacing w:before="199" w:line="158" w:lineRule="auto"/>
        <w:ind w:left="15"/>
        <w:rPr>
          <w:rFonts w:hint="eastAsia"/>
          <w:i w:val="0"/>
          <w:iCs w:val="0"/>
          <w:spacing w:val="-4"/>
          <w:sz w:val="30"/>
          <w:szCs w:val="30"/>
        </w:rPr>
      </w:pPr>
      <w:r>
        <w:rPr>
          <w:rFonts w:hint="eastAsia"/>
          <w:i w:val="0"/>
          <w:iCs w:val="0"/>
          <w:spacing w:val="-4"/>
          <w:sz w:val="30"/>
          <w:szCs w:val="30"/>
        </w:rPr>
        <w:t>Though it has the date of 1644, it was published in 1643.71</w:t>
      </w:r>
    </w:p>
    <w:p w14:paraId="5D8C4C05">
      <w:pPr>
        <w:pStyle w:val="2"/>
        <w:spacing w:before="199" w:line="158" w:lineRule="auto"/>
        <w:ind w:left="15"/>
        <w:rPr>
          <w:rFonts w:hint="eastAsia"/>
          <w:i w:val="0"/>
          <w:iCs w:val="0"/>
          <w:spacing w:val="-4"/>
          <w:sz w:val="30"/>
          <w:szCs w:val="30"/>
        </w:rPr>
      </w:pPr>
    </w:p>
    <w:p w14:paraId="2F33A68C">
      <w:pPr>
        <w:pStyle w:val="2"/>
        <w:spacing w:before="199" w:line="158" w:lineRule="auto"/>
        <w:ind w:left="15"/>
        <w:rPr>
          <w:rFonts w:hint="eastAsia"/>
          <w:i w:val="0"/>
          <w:iCs w:val="0"/>
          <w:spacing w:val="-4"/>
          <w:sz w:val="30"/>
          <w:szCs w:val="30"/>
        </w:rPr>
      </w:pPr>
      <w:r>
        <w:rPr>
          <w:rFonts w:hint="eastAsia"/>
          <w:i w:val="0"/>
          <w:iCs w:val="0"/>
          <w:spacing w:val="-4"/>
          <w:sz w:val="30"/>
          <w:szCs w:val="30"/>
        </w:rPr>
        <w:t>虽然日期是 1644 年，但它是在 1643 年出版的。71</w:t>
      </w:r>
    </w:p>
    <w:p w14:paraId="378089A7">
      <w:pPr>
        <w:pStyle w:val="2"/>
        <w:spacing w:before="199" w:line="158" w:lineRule="auto"/>
        <w:ind w:left="15"/>
        <w:rPr>
          <w:rFonts w:hint="eastAsia"/>
          <w:i w:val="0"/>
          <w:iCs w:val="0"/>
          <w:spacing w:val="-4"/>
          <w:sz w:val="30"/>
          <w:szCs w:val="30"/>
        </w:rPr>
      </w:pPr>
    </w:p>
    <w:p w14:paraId="09AD8B9C">
      <w:pPr>
        <w:pStyle w:val="2"/>
        <w:spacing w:before="199" w:line="158" w:lineRule="auto"/>
        <w:ind w:left="15"/>
        <w:rPr>
          <w:rFonts w:hint="eastAsia"/>
          <w:i w:val="0"/>
          <w:iCs w:val="0"/>
          <w:spacing w:val="-4"/>
          <w:sz w:val="30"/>
          <w:szCs w:val="30"/>
        </w:rPr>
      </w:pPr>
      <w:r>
        <w:rPr>
          <w:rFonts w:hint="eastAsia"/>
          <w:i w:val="0"/>
          <w:iCs w:val="0"/>
          <w:spacing w:val="-4"/>
          <w:sz w:val="30"/>
          <w:szCs w:val="30"/>
        </w:rPr>
        <w:t>It is dedicated to his “Truly noble and ever honoured friend, Sir Edward Scot of Scots Hall, in Kent, Knight of the honourable order of the Bath.”</w:t>
      </w:r>
    </w:p>
    <w:p w14:paraId="011CBCFB">
      <w:pPr>
        <w:pStyle w:val="2"/>
        <w:spacing w:before="199" w:line="158" w:lineRule="auto"/>
        <w:ind w:left="15"/>
        <w:rPr>
          <w:rFonts w:hint="eastAsia"/>
          <w:i w:val="0"/>
          <w:iCs w:val="0"/>
          <w:spacing w:val="-4"/>
          <w:sz w:val="30"/>
          <w:szCs w:val="30"/>
        </w:rPr>
      </w:pPr>
    </w:p>
    <w:p w14:paraId="1B89B553">
      <w:pPr>
        <w:pStyle w:val="2"/>
        <w:spacing w:before="199" w:line="158" w:lineRule="auto"/>
        <w:ind w:left="15"/>
        <w:rPr>
          <w:rFonts w:hint="eastAsia"/>
          <w:i w:val="0"/>
          <w:iCs w:val="0"/>
          <w:spacing w:val="-4"/>
          <w:sz w:val="30"/>
          <w:szCs w:val="30"/>
        </w:rPr>
      </w:pPr>
      <w:r>
        <w:rPr>
          <w:rFonts w:hint="eastAsia"/>
          <w:i w:val="0"/>
          <w:iCs w:val="0"/>
          <w:spacing w:val="-4"/>
          <w:sz w:val="30"/>
          <w:szCs w:val="30"/>
        </w:rPr>
        <w:t>它题献给他的“真正高贵且永远受尊敬的朋友，肯特郡（Kent）斯科茨霍尔（Scots Hall）的爱德华·斯科特爵士（Sir Edward Scot），尊贵的巴斯骑士勋章（honourable order of the Bath）骑士。”</w:t>
      </w:r>
    </w:p>
    <w:p w14:paraId="074CF05D">
      <w:pPr>
        <w:pStyle w:val="2"/>
        <w:spacing w:before="199" w:line="158" w:lineRule="auto"/>
        <w:ind w:left="15"/>
        <w:rPr>
          <w:rFonts w:hint="eastAsia"/>
          <w:i w:val="0"/>
          <w:iCs w:val="0"/>
          <w:spacing w:val="-4"/>
          <w:sz w:val="30"/>
          <w:szCs w:val="30"/>
        </w:rPr>
      </w:pPr>
    </w:p>
    <w:p w14:paraId="25A4736D">
      <w:pPr>
        <w:pStyle w:val="2"/>
        <w:spacing w:before="199" w:line="158" w:lineRule="auto"/>
        <w:ind w:left="15"/>
        <w:rPr>
          <w:rFonts w:hint="eastAsia"/>
          <w:i w:val="0"/>
          <w:iCs w:val="0"/>
          <w:spacing w:val="-4"/>
          <w:sz w:val="30"/>
          <w:szCs w:val="30"/>
        </w:rPr>
      </w:pPr>
      <w:r>
        <w:rPr>
          <w:rFonts w:hint="eastAsia"/>
          <w:i w:val="0"/>
          <w:iCs w:val="0"/>
          <w:spacing w:val="-4"/>
          <w:sz w:val="30"/>
          <w:szCs w:val="30"/>
        </w:rPr>
        <w:t>In the dedication, he tells Sir Edward that he had published it in consequence of the solicitations of some judicious men who were acquainted with its contents; and he thanks him for many favours, especially for the free “proffer of an ecclesiastical preferment, then vacant, and in his donation;” but these circumstances had prevented him from accepting.</w:t>
      </w:r>
    </w:p>
    <w:p w14:paraId="3F2AFE92">
      <w:pPr>
        <w:pStyle w:val="2"/>
        <w:spacing w:before="199" w:line="158" w:lineRule="auto"/>
        <w:ind w:left="15"/>
        <w:rPr>
          <w:rFonts w:hint="eastAsia"/>
          <w:i w:val="0"/>
          <w:iCs w:val="0"/>
          <w:spacing w:val="-4"/>
          <w:sz w:val="30"/>
          <w:szCs w:val="30"/>
        </w:rPr>
      </w:pPr>
    </w:p>
    <w:p w14:paraId="4392E9F4">
      <w:pPr>
        <w:pStyle w:val="2"/>
        <w:spacing w:before="199" w:line="158" w:lineRule="auto"/>
        <w:ind w:left="15"/>
        <w:rPr>
          <w:rFonts w:hint="eastAsia"/>
          <w:i w:val="0"/>
          <w:iCs w:val="0"/>
          <w:spacing w:val="-4"/>
          <w:sz w:val="30"/>
          <w:szCs w:val="30"/>
        </w:rPr>
      </w:pPr>
      <w:r>
        <w:rPr>
          <w:rFonts w:hint="eastAsia"/>
          <w:i w:val="0"/>
          <w:iCs w:val="0"/>
          <w:spacing w:val="-4"/>
          <w:sz w:val="30"/>
          <w:szCs w:val="30"/>
        </w:rPr>
        <w:t>在献词中，他告诉爱德华爵士，他是因为一些了解其内容的明智人士（judicious men）的请求（solicitations）而出版此书的；他感谢他的许多恩惠，特别是免费“提供（proffer）一个当时空缺且由他授予（donation）的教会职位（ecclesiastical preferment）；”但这些情况使他未能接受。</w:t>
      </w:r>
    </w:p>
    <w:p w14:paraId="64722F83">
      <w:pPr>
        <w:pStyle w:val="2"/>
        <w:spacing w:before="199" w:line="158" w:lineRule="auto"/>
        <w:ind w:left="15"/>
        <w:rPr>
          <w:rFonts w:hint="eastAsia"/>
          <w:i w:val="0"/>
          <w:iCs w:val="0"/>
          <w:spacing w:val="-4"/>
          <w:sz w:val="30"/>
          <w:szCs w:val="30"/>
        </w:rPr>
      </w:pPr>
    </w:p>
    <w:p w14:paraId="42D07D1C">
      <w:pPr>
        <w:pStyle w:val="2"/>
        <w:spacing w:before="199" w:line="158" w:lineRule="auto"/>
        <w:ind w:left="15"/>
        <w:rPr>
          <w:rFonts w:hint="eastAsia"/>
          <w:i w:val="0"/>
          <w:iCs w:val="0"/>
          <w:spacing w:val="-4"/>
          <w:sz w:val="30"/>
          <w:szCs w:val="30"/>
        </w:rPr>
      </w:pPr>
      <w:r>
        <w:rPr>
          <w:rFonts w:hint="eastAsia"/>
          <w:i w:val="0"/>
          <w:iCs w:val="0"/>
          <w:spacing w:val="-4"/>
          <w:sz w:val="30"/>
          <w:szCs w:val="30"/>
        </w:rPr>
        <w:t>I know nothing of Sir Edward Scot, but Owen makes most honourable mention of him in this address.</w:t>
      </w:r>
    </w:p>
    <w:p w14:paraId="267B1754">
      <w:pPr>
        <w:pStyle w:val="2"/>
        <w:spacing w:before="199" w:line="158" w:lineRule="auto"/>
        <w:ind w:left="15"/>
        <w:rPr>
          <w:rFonts w:hint="eastAsia"/>
          <w:i w:val="0"/>
          <w:iCs w:val="0"/>
          <w:spacing w:val="-4"/>
          <w:sz w:val="30"/>
          <w:szCs w:val="30"/>
        </w:rPr>
      </w:pPr>
    </w:p>
    <w:p w14:paraId="0615DE34">
      <w:pPr>
        <w:pStyle w:val="2"/>
        <w:spacing w:before="199" w:line="158" w:lineRule="auto"/>
        <w:ind w:left="15"/>
        <w:rPr>
          <w:rFonts w:hint="eastAsia"/>
          <w:i w:val="0"/>
          <w:iCs w:val="0"/>
          <w:spacing w:val="-4"/>
          <w:sz w:val="30"/>
          <w:szCs w:val="30"/>
        </w:rPr>
      </w:pPr>
      <w:r>
        <w:rPr>
          <w:rFonts w:hint="eastAsia"/>
          <w:i w:val="0"/>
          <w:iCs w:val="0"/>
          <w:spacing w:val="-4"/>
          <w:sz w:val="30"/>
          <w:szCs w:val="30"/>
        </w:rPr>
        <w:t>我对他一无所知，但欧文在这篇致辞中对他给予了最崇高的提及。</w:t>
      </w:r>
    </w:p>
    <w:p w14:paraId="7040816F">
      <w:pPr>
        <w:pStyle w:val="2"/>
        <w:spacing w:before="199" w:line="158" w:lineRule="auto"/>
        <w:ind w:left="15"/>
        <w:rPr>
          <w:rFonts w:hint="eastAsia"/>
          <w:i w:val="0"/>
          <w:iCs w:val="0"/>
          <w:spacing w:val="-4"/>
          <w:sz w:val="30"/>
          <w:szCs w:val="30"/>
        </w:rPr>
      </w:pPr>
    </w:p>
    <w:p w14:paraId="7F58F453">
      <w:pPr>
        <w:pStyle w:val="2"/>
        <w:spacing w:before="199" w:line="158" w:lineRule="auto"/>
        <w:ind w:left="15"/>
        <w:rPr>
          <w:rFonts w:hint="eastAsia"/>
          <w:i w:val="0"/>
          <w:iCs w:val="0"/>
          <w:spacing w:val="-4"/>
          <w:sz w:val="30"/>
          <w:szCs w:val="30"/>
        </w:rPr>
      </w:pPr>
      <w:r>
        <w:rPr>
          <w:rFonts w:hint="eastAsia"/>
          <w:i w:val="0"/>
          <w:iCs w:val="0"/>
          <w:spacing w:val="-4"/>
          <w:sz w:val="30"/>
          <w:szCs w:val="30"/>
        </w:rPr>
        <w:t>From one passage, it would seem he had been in Sir Edward’s family some time; and as it does credit to the worthy Knight, and shows something of the troubled state of the country, it is worth quoting.</w:t>
      </w:r>
    </w:p>
    <w:p w14:paraId="6CC2E9AA">
      <w:pPr>
        <w:pStyle w:val="2"/>
        <w:spacing w:before="199" w:line="158" w:lineRule="auto"/>
        <w:ind w:left="15"/>
        <w:rPr>
          <w:rFonts w:hint="eastAsia"/>
          <w:i w:val="0"/>
          <w:iCs w:val="0"/>
          <w:spacing w:val="-4"/>
          <w:sz w:val="30"/>
          <w:szCs w:val="30"/>
        </w:rPr>
      </w:pPr>
    </w:p>
    <w:p w14:paraId="11568609">
      <w:pPr>
        <w:pStyle w:val="2"/>
        <w:spacing w:before="199" w:line="158" w:lineRule="auto"/>
        <w:ind w:left="15"/>
        <w:rPr>
          <w:rFonts w:hint="eastAsia"/>
          <w:i w:val="0"/>
          <w:iCs w:val="0"/>
          <w:spacing w:val="-4"/>
          <w:sz w:val="30"/>
          <w:szCs w:val="30"/>
        </w:rPr>
      </w:pPr>
      <w:r>
        <w:rPr>
          <w:rFonts w:hint="eastAsia"/>
          <w:i w:val="0"/>
          <w:iCs w:val="0"/>
          <w:spacing w:val="-4"/>
          <w:sz w:val="30"/>
          <w:szCs w:val="30"/>
        </w:rPr>
        <w:t>从一段文字来看，他似乎曾在爱德华爵士家待过一段时间；并且由于这段文字为这位值得尊敬的骑士增光，并揭示了国家动荡状况的一些方面，值得引用。</w:t>
      </w:r>
    </w:p>
    <w:p w14:paraId="4018BC52">
      <w:pPr>
        <w:pStyle w:val="2"/>
        <w:spacing w:before="199" w:line="158" w:lineRule="auto"/>
        <w:ind w:left="15"/>
        <w:rPr>
          <w:rFonts w:hint="eastAsia"/>
          <w:i w:val="0"/>
          <w:iCs w:val="0"/>
          <w:spacing w:val="-4"/>
          <w:sz w:val="30"/>
          <w:szCs w:val="30"/>
        </w:rPr>
      </w:pPr>
    </w:p>
    <w:p w14:paraId="49624C61">
      <w:pPr>
        <w:pStyle w:val="2"/>
        <w:spacing w:before="199" w:line="158" w:lineRule="auto"/>
        <w:ind w:left="15"/>
        <w:rPr>
          <w:rFonts w:hint="eastAsia"/>
          <w:i w:val="0"/>
          <w:iCs w:val="0"/>
          <w:spacing w:val="-4"/>
          <w:sz w:val="30"/>
          <w:szCs w:val="30"/>
        </w:rPr>
      </w:pPr>
      <w:r>
        <w:rPr>
          <w:rFonts w:hint="eastAsia"/>
          <w:i w:val="0"/>
          <w:iCs w:val="0"/>
          <w:spacing w:val="-4"/>
          <w:sz w:val="30"/>
          <w:szCs w:val="30"/>
        </w:rPr>
        <w:t>“Twice, by God’s providence, have I been with you when your county has been in great danger to be ruined; once by the horrid insurrection of a rude, godless multitude; and again by the invasion of a potent enemy prevailing in the neighbour county.</w:t>
      </w:r>
    </w:p>
    <w:p w14:paraId="734F161A">
      <w:pPr>
        <w:pStyle w:val="2"/>
        <w:spacing w:before="199" w:line="158" w:lineRule="auto"/>
        <w:ind w:left="15"/>
        <w:rPr>
          <w:rFonts w:hint="eastAsia"/>
          <w:i w:val="0"/>
          <w:iCs w:val="0"/>
          <w:spacing w:val="-4"/>
          <w:sz w:val="30"/>
          <w:szCs w:val="30"/>
        </w:rPr>
      </w:pPr>
    </w:p>
    <w:p w14:paraId="066230D4">
      <w:pPr>
        <w:pStyle w:val="2"/>
        <w:spacing w:before="199" w:line="158" w:lineRule="auto"/>
        <w:ind w:left="15"/>
        <w:rPr>
          <w:rFonts w:hint="eastAsia"/>
          <w:i w:val="0"/>
          <w:iCs w:val="0"/>
          <w:spacing w:val="-4"/>
          <w:sz w:val="30"/>
          <w:szCs w:val="30"/>
        </w:rPr>
      </w:pPr>
      <w:r>
        <w:rPr>
          <w:rFonts w:hint="eastAsia"/>
          <w:i w:val="0"/>
          <w:iCs w:val="0"/>
          <w:spacing w:val="-4"/>
          <w:sz w:val="30"/>
          <w:szCs w:val="30"/>
        </w:rPr>
        <w:t>“两次，蒙上帝的护理（God’s providence），当你的郡县面临毁灭的巨大危险时，我都在你身边；一次是由于一群粗野（rude）、不敬虔（godless）民众的可怕叛乱（horrid insurrection）；另一次是由于一个强大的（potent）敌人在邻近郡县（neighbour county）取得优势后的入侵（invasion）。</w:t>
      </w:r>
    </w:p>
    <w:p w14:paraId="75A931A4">
      <w:pPr>
        <w:pStyle w:val="2"/>
        <w:spacing w:before="199" w:line="158" w:lineRule="auto"/>
        <w:ind w:left="15"/>
        <w:rPr>
          <w:rFonts w:hint="eastAsia"/>
          <w:i w:val="0"/>
          <w:iCs w:val="0"/>
          <w:spacing w:val="-4"/>
          <w:sz w:val="30"/>
          <w:szCs w:val="30"/>
        </w:rPr>
      </w:pPr>
    </w:p>
    <w:p w14:paraId="13B2525A">
      <w:pPr>
        <w:pStyle w:val="2"/>
        <w:spacing w:before="199" w:line="158" w:lineRule="auto"/>
        <w:ind w:left="15"/>
        <w:rPr>
          <w:rFonts w:hint="eastAsia"/>
          <w:i w:val="0"/>
          <w:iCs w:val="0"/>
          <w:spacing w:val="-4"/>
          <w:sz w:val="30"/>
          <w:szCs w:val="30"/>
        </w:rPr>
      </w:pPr>
      <w:r>
        <w:rPr>
          <w:rFonts w:hint="eastAsia"/>
          <w:i w:val="0"/>
          <w:iCs w:val="0"/>
          <w:spacing w:val="-4"/>
          <w:sz w:val="30"/>
          <w:szCs w:val="30"/>
        </w:rPr>
        <w:t>At both which times, besides the general calamity justly feared, particular threatenings were daily brought to you.</w:t>
      </w:r>
    </w:p>
    <w:p w14:paraId="666B7534">
      <w:pPr>
        <w:pStyle w:val="2"/>
        <w:spacing w:before="199" w:line="158" w:lineRule="auto"/>
        <w:ind w:left="15"/>
        <w:rPr>
          <w:rFonts w:hint="eastAsia"/>
          <w:i w:val="0"/>
          <w:iCs w:val="0"/>
          <w:spacing w:val="-4"/>
          <w:sz w:val="30"/>
          <w:szCs w:val="30"/>
        </w:rPr>
      </w:pPr>
    </w:p>
    <w:p w14:paraId="68C3E430">
      <w:pPr>
        <w:pStyle w:val="2"/>
        <w:spacing w:before="199" w:line="158" w:lineRule="auto"/>
        <w:ind w:left="15"/>
        <w:rPr>
          <w:rFonts w:hint="eastAsia"/>
          <w:i w:val="0"/>
          <w:iCs w:val="0"/>
          <w:spacing w:val="-4"/>
          <w:sz w:val="30"/>
          <w:szCs w:val="30"/>
        </w:rPr>
      </w:pPr>
      <w:r>
        <w:rPr>
          <w:rFonts w:hint="eastAsia"/>
          <w:i w:val="0"/>
          <w:iCs w:val="0"/>
          <w:spacing w:val="-4"/>
          <w:sz w:val="30"/>
          <w:szCs w:val="30"/>
        </w:rPr>
        <w:t>在这两次，除了普遍担心的普遍灾难（general calamity）之外，每天都有特定的威胁（particular threatenings）带给你。</w:t>
      </w:r>
    </w:p>
    <w:p w14:paraId="2965DBA4">
      <w:pPr>
        <w:pStyle w:val="2"/>
        <w:spacing w:before="199" w:line="158" w:lineRule="auto"/>
        <w:ind w:left="15"/>
        <w:rPr>
          <w:rFonts w:hint="eastAsia"/>
          <w:i w:val="0"/>
          <w:iCs w:val="0"/>
          <w:spacing w:val="-4"/>
          <w:sz w:val="30"/>
          <w:szCs w:val="30"/>
        </w:rPr>
      </w:pPr>
    </w:p>
    <w:p w14:paraId="52A44E85">
      <w:pPr>
        <w:pStyle w:val="2"/>
        <w:spacing w:before="199" w:line="158" w:lineRule="auto"/>
        <w:ind w:left="15"/>
        <w:rPr>
          <w:rFonts w:hint="eastAsia"/>
          <w:i w:val="0"/>
          <w:iCs w:val="0"/>
          <w:spacing w:val="-4"/>
          <w:sz w:val="30"/>
          <w:szCs w:val="30"/>
        </w:rPr>
      </w:pPr>
      <w:r>
        <w:rPr>
          <w:rFonts w:hint="eastAsia"/>
          <w:i w:val="0"/>
          <w:iCs w:val="0"/>
          <w:spacing w:val="-4"/>
          <w:sz w:val="30"/>
          <w:szCs w:val="30"/>
        </w:rPr>
        <w:t>Under which sad dispensations,I must crave leave to say that I never saw more resolved constancy, or more cheerful, unmoved Christian carriage in any man.”</w:t>
      </w:r>
    </w:p>
    <w:p w14:paraId="5CAC097C">
      <w:pPr>
        <w:pStyle w:val="2"/>
        <w:spacing w:before="199" w:line="158" w:lineRule="auto"/>
        <w:ind w:left="15"/>
        <w:rPr>
          <w:rFonts w:hint="eastAsia"/>
          <w:i w:val="0"/>
          <w:iCs w:val="0"/>
          <w:spacing w:val="-4"/>
          <w:sz w:val="30"/>
          <w:szCs w:val="30"/>
        </w:rPr>
      </w:pPr>
    </w:p>
    <w:p w14:paraId="58094AE5">
      <w:pPr>
        <w:pStyle w:val="2"/>
        <w:spacing w:before="199" w:line="158" w:lineRule="auto"/>
        <w:ind w:left="15"/>
        <w:rPr>
          <w:rFonts w:hint="eastAsia"/>
          <w:i w:val="0"/>
          <w:iCs w:val="0"/>
          <w:spacing w:val="-4"/>
          <w:sz w:val="30"/>
          <w:szCs w:val="30"/>
        </w:rPr>
      </w:pPr>
      <w:r>
        <w:rPr>
          <w:rFonts w:hint="eastAsia"/>
          <w:i w:val="0"/>
          <w:iCs w:val="0"/>
          <w:spacing w:val="-4"/>
          <w:sz w:val="30"/>
          <w:szCs w:val="30"/>
        </w:rPr>
        <w:t>在这些悲伤的安排（sad dispensations）下，我必须冒昧地说，我从未在任何人身上见过更坚定的恒心（resolved constancy），或更喜乐（cheerful）、不动摇（unmoved）的基督徒风范（Christian carriage）。”</w:t>
      </w:r>
    </w:p>
    <w:p w14:paraId="194A5F25">
      <w:pPr>
        <w:pStyle w:val="2"/>
        <w:spacing w:before="199" w:line="158" w:lineRule="auto"/>
        <w:ind w:left="15"/>
        <w:rPr>
          <w:rFonts w:hint="eastAsia"/>
          <w:i w:val="0"/>
          <w:iCs w:val="0"/>
          <w:spacing w:val="-4"/>
          <w:sz w:val="30"/>
          <w:szCs w:val="30"/>
        </w:rPr>
      </w:pPr>
    </w:p>
    <w:p w14:paraId="4CCE19C7">
      <w:pPr>
        <w:pStyle w:val="2"/>
        <w:spacing w:before="199" w:line="158" w:lineRule="auto"/>
        <w:ind w:left="15"/>
        <w:rPr>
          <w:rFonts w:hint="eastAsia"/>
          <w:i w:val="0"/>
          <w:iCs w:val="0"/>
          <w:spacing w:val="-4"/>
          <w:sz w:val="30"/>
          <w:szCs w:val="30"/>
        </w:rPr>
      </w:pPr>
      <w:r>
        <w:rPr>
          <w:rFonts w:hint="eastAsia"/>
          <w:i w:val="0"/>
          <w:iCs w:val="0"/>
          <w:spacing w:val="-4"/>
          <w:sz w:val="30"/>
          <w:szCs w:val="30"/>
        </w:rPr>
        <w:t>48</w:t>
      </w:r>
    </w:p>
    <w:p w14:paraId="3FD58BDE">
      <w:pPr>
        <w:pStyle w:val="2"/>
        <w:spacing w:before="199" w:line="158" w:lineRule="auto"/>
        <w:ind w:left="15"/>
        <w:rPr>
          <w:rFonts w:hint="eastAsia"/>
          <w:i w:val="0"/>
          <w:iCs w:val="0"/>
          <w:spacing w:val="-4"/>
          <w:sz w:val="30"/>
          <w:szCs w:val="30"/>
        </w:rPr>
      </w:pPr>
    </w:p>
    <w:p w14:paraId="27842828">
      <w:pPr>
        <w:pStyle w:val="2"/>
        <w:spacing w:before="199" w:line="158" w:lineRule="auto"/>
        <w:ind w:left="15"/>
        <w:rPr>
          <w:rFonts w:hint="eastAsia"/>
          <w:i w:val="0"/>
          <w:iCs w:val="0"/>
          <w:spacing w:val="-4"/>
          <w:sz w:val="30"/>
          <w:szCs w:val="30"/>
        </w:rPr>
      </w:pPr>
      <w:r>
        <w:rPr>
          <w:rFonts w:hint="eastAsia"/>
          <w:i w:val="0"/>
          <w:iCs w:val="0"/>
          <w:spacing w:val="-4"/>
          <w:sz w:val="30"/>
          <w:szCs w:val="30"/>
        </w:rPr>
        <w:t>48</w:t>
      </w:r>
    </w:p>
    <w:p w14:paraId="08B21440">
      <w:pPr>
        <w:pStyle w:val="2"/>
        <w:spacing w:before="199" w:line="158" w:lineRule="auto"/>
        <w:ind w:left="15"/>
        <w:rPr>
          <w:rFonts w:hint="eastAsia"/>
          <w:i w:val="0"/>
          <w:iCs w:val="0"/>
          <w:spacing w:val="-4"/>
          <w:sz w:val="30"/>
          <w:szCs w:val="30"/>
        </w:rPr>
      </w:pPr>
    </w:p>
    <w:p w14:paraId="48729298">
      <w:pPr>
        <w:pStyle w:val="2"/>
        <w:spacing w:before="199" w:line="158" w:lineRule="auto"/>
        <w:ind w:left="15"/>
        <w:rPr>
          <w:rFonts w:hint="eastAsia"/>
          <w:i w:val="0"/>
          <w:iCs w:val="0"/>
          <w:spacing w:val="-4"/>
          <w:sz w:val="30"/>
          <w:szCs w:val="30"/>
        </w:rPr>
      </w:pPr>
      <w:r>
        <w:rPr>
          <w:rFonts w:hint="eastAsia"/>
          <w:i w:val="0"/>
          <w:iCs w:val="0"/>
          <w:spacing w:val="-4"/>
          <w:sz w:val="30"/>
          <w:szCs w:val="30"/>
        </w:rPr>
        <w:t>His object in this treatise is to steer a middle course between those who ascribed too much power to ministers, and those who gave too much to the people.</w:t>
      </w:r>
    </w:p>
    <w:p w14:paraId="1BCB7E11">
      <w:pPr>
        <w:pStyle w:val="2"/>
        <w:spacing w:before="199" w:line="158" w:lineRule="auto"/>
        <w:ind w:left="15"/>
        <w:rPr>
          <w:rFonts w:hint="eastAsia"/>
          <w:i w:val="0"/>
          <w:iCs w:val="0"/>
          <w:spacing w:val="-4"/>
          <w:sz w:val="30"/>
          <w:szCs w:val="30"/>
        </w:rPr>
      </w:pPr>
    </w:p>
    <w:p w14:paraId="1D07D645">
      <w:pPr>
        <w:pStyle w:val="2"/>
        <w:spacing w:before="199" w:line="158" w:lineRule="auto"/>
        <w:ind w:left="15"/>
        <w:rPr>
          <w:rFonts w:hint="eastAsia"/>
          <w:i w:val="0"/>
          <w:iCs w:val="0"/>
          <w:spacing w:val="-4"/>
          <w:sz w:val="30"/>
          <w:szCs w:val="30"/>
        </w:rPr>
      </w:pPr>
      <w:r>
        <w:rPr>
          <w:rFonts w:hint="eastAsia"/>
          <w:i w:val="0"/>
          <w:iCs w:val="0"/>
          <w:spacing w:val="-4"/>
          <w:sz w:val="30"/>
          <w:szCs w:val="30"/>
        </w:rPr>
        <w:t>他在这篇论文中的目的是在那些赋予牧师（ministers）过多权力的人和那些给予会众（people）过多权力的人之间采取中间路线（steer a middle course）。</w:t>
      </w:r>
    </w:p>
    <w:p w14:paraId="6D1D1CF5">
      <w:pPr>
        <w:pStyle w:val="2"/>
        <w:spacing w:before="199" w:line="158" w:lineRule="auto"/>
        <w:ind w:left="15"/>
        <w:rPr>
          <w:rFonts w:hint="eastAsia"/>
          <w:i w:val="0"/>
          <w:iCs w:val="0"/>
          <w:spacing w:val="-4"/>
          <w:sz w:val="30"/>
          <w:szCs w:val="30"/>
        </w:rPr>
      </w:pPr>
    </w:p>
    <w:p w14:paraId="10EC8D91">
      <w:pPr>
        <w:pStyle w:val="2"/>
        <w:spacing w:before="199" w:line="158" w:lineRule="auto"/>
        <w:ind w:left="15"/>
        <w:rPr>
          <w:rFonts w:hint="eastAsia"/>
          <w:i w:val="0"/>
          <w:iCs w:val="0"/>
          <w:spacing w:val="-4"/>
          <w:sz w:val="30"/>
          <w:szCs w:val="30"/>
        </w:rPr>
      </w:pPr>
      <w:r>
        <w:rPr>
          <w:rFonts w:hint="eastAsia"/>
          <w:i w:val="0"/>
          <w:iCs w:val="0"/>
          <w:spacing w:val="-4"/>
          <w:sz w:val="30"/>
          <w:szCs w:val="30"/>
        </w:rPr>
        <w:t>He says,</w:t>
      </w:r>
    </w:p>
    <w:p w14:paraId="6260A33C">
      <w:pPr>
        <w:pStyle w:val="2"/>
        <w:spacing w:before="199" w:line="158" w:lineRule="auto"/>
        <w:ind w:left="15"/>
        <w:rPr>
          <w:rFonts w:hint="eastAsia"/>
          <w:i w:val="0"/>
          <w:iCs w:val="0"/>
          <w:spacing w:val="-4"/>
          <w:sz w:val="30"/>
          <w:szCs w:val="30"/>
        </w:rPr>
      </w:pPr>
    </w:p>
    <w:p w14:paraId="0E09A902">
      <w:pPr>
        <w:pStyle w:val="2"/>
        <w:spacing w:before="199" w:line="158" w:lineRule="auto"/>
        <w:ind w:left="15"/>
        <w:rPr>
          <w:rFonts w:hint="eastAsia"/>
          <w:i w:val="0"/>
          <w:iCs w:val="0"/>
          <w:spacing w:val="-4"/>
          <w:sz w:val="30"/>
          <w:szCs w:val="30"/>
        </w:rPr>
      </w:pPr>
      <w:r>
        <w:rPr>
          <w:rFonts w:hint="eastAsia"/>
          <w:i w:val="0"/>
          <w:iCs w:val="0"/>
          <w:spacing w:val="-4"/>
          <w:sz w:val="30"/>
          <w:szCs w:val="30"/>
        </w:rPr>
        <w:t>他说，</w:t>
      </w:r>
    </w:p>
    <w:p w14:paraId="628B9A5A">
      <w:pPr>
        <w:pStyle w:val="2"/>
        <w:spacing w:before="199" w:line="158" w:lineRule="auto"/>
        <w:ind w:left="15"/>
        <w:rPr>
          <w:rFonts w:hint="eastAsia"/>
          <w:i w:val="0"/>
          <w:iCs w:val="0"/>
          <w:spacing w:val="-4"/>
          <w:sz w:val="30"/>
          <w:szCs w:val="30"/>
        </w:rPr>
      </w:pPr>
    </w:p>
    <w:p w14:paraId="080DE650">
      <w:pPr>
        <w:pStyle w:val="2"/>
        <w:spacing w:before="199" w:line="158" w:lineRule="auto"/>
        <w:ind w:left="15"/>
        <w:rPr>
          <w:rFonts w:hint="eastAsia"/>
          <w:i w:val="0"/>
          <w:iCs w:val="0"/>
          <w:spacing w:val="-4"/>
          <w:sz w:val="30"/>
          <w:szCs w:val="30"/>
        </w:rPr>
      </w:pPr>
      <w:r>
        <w:rPr>
          <w:rFonts w:hint="eastAsia"/>
          <w:i w:val="0"/>
          <w:iCs w:val="0"/>
          <w:spacing w:val="-4"/>
          <w:sz w:val="30"/>
          <w:szCs w:val="30"/>
        </w:rPr>
        <w:t>“Some would have all Christians be almost ministers, others none but ministers be God’s clergy: those would give the people the keys, these use them to lock them out of the church.</w:t>
      </w:r>
    </w:p>
    <w:p w14:paraId="3BD427DB">
      <w:pPr>
        <w:pStyle w:val="2"/>
        <w:spacing w:before="199" w:line="158" w:lineRule="auto"/>
        <w:ind w:left="15"/>
        <w:rPr>
          <w:rFonts w:hint="eastAsia"/>
          <w:i w:val="0"/>
          <w:iCs w:val="0"/>
          <w:spacing w:val="-4"/>
          <w:sz w:val="30"/>
          <w:szCs w:val="30"/>
        </w:rPr>
      </w:pPr>
    </w:p>
    <w:p w14:paraId="7DF77ECE">
      <w:pPr>
        <w:pStyle w:val="2"/>
        <w:spacing w:before="199" w:line="158" w:lineRule="auto"/>
        <w:ind w:left="15"/>
        <w:rPr>
          <w:rFonts w:hint="eastAsia"/>
          <w:i w:val="0"/>
          <w:iCs w:val="0"/>
          <w:spacing w:val="-4"/>
          <w:sz w:val="30"/>
          <w:szCs w:val="30"/>
        </w:rPr>
      </w:pPr>
      <w:r>
        <w:rPr>
          <w:rFonts w:hint="eastAsia"/>
          <w:i w:val="0"/>
          <w:iCs w:val="0"/>
          <w:spacing w:val="-4"/>
          <w:sz w:val="30"/>
          <w:szCs w:val="30"/>
        </w:rPr>
        <w:t>“有些人想让所有基督徒都几乎成为牧师，另一些人则认为只有牧师才是上帝的教士（God’s clergy）：前者想把钥匙（keys）交给会众，后者则用钥匙把他们锁在教会（church）之外。</w:t>
      </w:r>
    </w:p>
    <w:p w14:paraId="3D171916">
      <w:pPr>
        <w:pStyle w:val="2"/>
        <w:spacing w:before="199" w:line="158" w:lineRule="auto"/>
        <w:ind w:left="15"/>
        <w:rPr>
          <w:rFonts w:hint="eastAsia"/>
          <w:i w:val="0"/>
          <w:iCs w:val="0"/>
          <w:spacing w:val="-4"/>
          <w:sz w:val="30"/>
          <w:szCs w:val="30"/>
        </w:rPr>
      </w:pPr>
    </w:p>
    <w:p w14:paraId="24F5E902">
      <w:pPr>
        <w:pStyle w:val="2"/>
        <w:spacing w:before="199" w:line="158" w:lineRule="auto"/>
        <w:ind w:left="15"/>
        <w:rPr>
          <w:rFonts w:hint="eastAsia"/>
          <w:i w:val="0"/>
          <w:iCs w:val="0"/>
          <w:spacing w:val="-4"/>
          <w:sz w:val="30"/>
          <w:szCs w:val="30"/>
        </w:rPr>
      </w:pPr>
      <w:r>
        <w:rPr>
          <w:rFonts w:hint="eastAsia"/>
          <w:i w:val="0"/>
          <w:iCs w:val="0"/>
          <w:spacing w:val="-4"/>
          <w:sz w:val="30"/>
          <w:szCs w:val="30"/>
        </w:rPr>
        <w:t>The one ascribing to them primarily all ecclesiastical power for ruling the congregation, the other abridging them of the performance of spiritual duties for building their own souls.</w:t>
      </w:r>
    </w:p>
    <w:p w14:paraId="1909FA54">
      <w:pPr>
        <w:pStyle w:val="2"/>
        <w:spacing w:before="199" w:line="158" w:lineRule="auto"/>
        <w:ind w:left="15"/>
        <w:rPr>
          <w:rFonts w:hint="eastAsia"/>
          <w:i w:val="0"/>
          <w:iCs w:val="0"/>
          <w:spacing w:val="-4"/>
          <w:sz w:val="30"/>
          <w:szCs w:val="30"/>
        </w:rPr>
      </w:pPr>
    </w:p>
    <w:p w14:paraId="73A0E64D">
      <w:pPr>
        <w:pStyle w:val="2"/>
        <w:spacing w:before="199" w:line="158" w:lineRule="auto"/>
        <w:ind w:left="15"/>
        <w:rPr>
          <w:rFonts w:hint="eastAsia"/>
          <w:i w:val="0"/>
          <w:iCs w:val="0"/>
          <w:spacing w:val="-4"/>
          <w:sz w:val="30"/>
          <w:szCs w:val="30"/>
        </w:rPr>
      </w:pPr>
      <w:r>
        <w:rPr>
          <w:rFonts w:hint="eastAsia"/>
          <w:i w:val="0"/>
          <w:iCs w:val="0"/>
          <w:spacing w:val="-4"/>
          <w:sz w:val="30"/>
          <w:szCs w:val="30"/>
        </w:rPr>
        <w:t>前者将所有教会权力（ecclesiastical power）主要（primarily）赋予他们来管理（ruling）会众（congregation），后者则剥夺（abridging）他们履行（performance）属灵责任（spiritual duties）以建立（building）他们自己灵魂（souls）的权利。</w:t>
      </w:r>
    </w:p>
    <w:p w14:paraId="4DCB009F">
      <w:pPr>
        <w:pStyle w:val="2"/>
        <w:spacing w:before="199" w:line="158" w:lineRule="auto"/>
        <w:ind w:left="15"/>
        <w:rPr>
          <w:rFonts w:hint="eastAsia"/>
          <w:i w:val="0"/>
          <w:iCs w:val="0"/>
          <w:spacing w:val="-4"/>
          <w:sz w:val="30"/>
          <w:szCs w:val="30"/>
        </w:rPr>
      </w:pPr>
    </w:p>
    <w:p w14:paraId="654A784A">
      <w:pPr>
        <w:pStyle w:val="2"/>
        <w:spacing w:before="199" w:line="158" w:lineRule="auto"/>
        <w:ind w:left="15"/>
        <w:rPr>
          <w:rFonts w:hint="eastAsia"/>
          <w:i w:val="0"/>
          <w:iCs w:val="0"/>
          <w:spacing w:val="-4"/>
          <w:sz w:val="30"/>
          <w:szCs w:val="30"/>
        </w:rPr>
      </w:pPr>
      <w:r>
        <w:rPr>
          <w:rFonts w:hint="eastAsia"/>
          <w:i w:val="0"/>
          <w:iCs w:val="0"/>
          <w:spacing w:val="-4"/>
          <w:sz w:val="30"/>
          <w:szCs w:val="30"/>
        </w:rPr>
        <w:t>As though there were no habitable earth between the valley,I almost said, the pit of democratic confusion, and the precipitous rock of hierarchical tyranny.” 72</w:t>
      </w:r>
    </w:p>
    <w:p w14:paraId="56459DD1">
      <w:pPr>
        <w:pStyle w:val="2"/>
        <w:spacing w:before="199" w:line="158" w:lineRule="auto"/>
        <w:ind w:left="15"/>
        <w:rPr>
          <w:rFonts w:hint="eastAsia"/>
          <w:i w:val="0"/>
          <w:iCs w:val="0"/>
          <w:spacing w:val="-4"/>
          <w:sz w:val="30"/>
          <w:szCs w:val="30"/>
        </w:rPr>
      </w:pPr>
    </w:p>
    <w:p w14:paraId="0BED7D03">
      <w:pPr>
        <w:pStyle w:val="2"/>
        <w:spacing w:before="199" w:line="158" w:lineRule="auto"/>
        <w:ind w:left="15"/>
        <w:rPr>
          <w:rFonts w:hint="eastAsia"/>
          <w:i w:val="0"/>
          <w:iCs w:val="0"/>
          <w:spacing w:val="-4"/>
          <w:sz w:val="30"/>
          <w:szCs w:val="30"/>
        </w:rPr>
      </w:pPr>
      <w:r>
        <w:rPr>
          <w:rFonts w:hint="eastAsia"/>
          <w:i w:val="0"/>
          <w:iCs w:val="0"/>
          <w:spacing w:val="-4"/>
          <w:sz w:val="30"/>
          <w:szCs w:val="30"/>
        </w:rPr>
        <w:t>仿佛在民主混乱（democratic confusion）的山谷——我几乎想说是深坑（pit）——与等级制度暴政（hierarchical tyranny）的悬崖峭壁（precipitous rock）之间，没有可居住之地（habitable earth）。” 72</w:t>
      </w:r>
    </w:p>
    <w:p w14:paraId="38CE06EC">
      <w:pPr>
        <w:pStyle w:val="2"/>
        <w:spacing w:before="199" w:line="158" w:lineRule="auto"/>
        <w:ind w:left="15"/>
        <w:rPr>
          <w:rFonts w:hint="eastAsia"/>
          <w:i w:val="0"/>
          <w:iCs w:val="0"/>
          <w:spacing w:val="-4"/>
          <w:sz w:val="30"/>
          <w:szCs w:val="30"/>
        </w:rPr>
      </w:pPr>
    </w:p>
    <w:p w14:paraId="1BE83C09">
      <w:pPr>
        <w:pStyle w:val="2"/>
        <w:spacing w:before="199" w:line="158" w:lineRule="auto"/>
        <w:ind w:left="15"/>
        <w:rPr>
          <w:rFonts w:hint="eastAsia"/>
          <w:i w:val="0"/>
          <w:iCs w:val="0"/>
          <w:spacing w:val="-4"/>
          <w:sz w:val="30"/>
          <w:szCs w:val="30"/>
        </w:rPr>
      </w:pPr>
      <w:r>
        <w:rPr>
          <w:rFonts w:hint="eastAsia"/>
          <w:i w:val="0"/>
          <w:iCs w:val="0"/>
          <w:spacing w:val="-4"/>
          <w:sz w:val="30"/>
          <w:szCs w:val="30"/>
        </w:rPr>
        <w:t>His design, therefore, is to show how “The sacred calling may retain its ancient dignity, though the people of God not be deprived of their Christian liberty.” 73</w:t>
      </w:r>
    </w:p>
    <w:p w14:paraId="155FD2C2">
      <w:pPr>
        <w:pStyle w:val="2"/>
        <w:spacing w:before="199" w:line="158" w:lineRule="auto"/>
        <w:ind w:left="15"/>
        <w:rPr>
          <w:rFonts w:hint="eastAsia"/>
          <w:i w:val="0"/>
          <w:iCs w:val="0"/>
          <w:spacing w:val="-4"/>
          <w:sz w:val="30"/>
          <w:szCs w:val="30"/>
        </w:rPr>
      </w:pPr>
    </w:p>
    <w:p w14:paraId="5555966C">
      <w:pPr>
        <w:pStyle w:val="2"/>
        <w:spacing w:before="199" w:line="158" w:lineRule="auto"/>
        <w:ind w:left="15"/>
        <w:rPr>
          <w:rFonts w:hint="eastAsia"/>
          <w:i w:val="0"/>
          <w:iCs w:val="0"/>
          <w:spacing w:val="-4"/>
          <w:sz w:val="30"/>
          <w:szCs w:val="30"/>
        </w:rPr>
      </w:pPr>
      <w:r>
        <w:rPr>
          <w:rFonts w:hint="eastAsia"/>
          <w:i w:val="0"/>
          <w:iCs w:val="0"/>
          <w:spacing w:val="-4"/>
          <w:sz w:val="30"/>
          <w:szCs w:val="30"/>
        </w:rPr>
        <w:t>因此，他的意图是展示“神圣的呼召（sacred calling）如何能保持其古老的尊严（ancient dignity），同时上帝的子民（people of God）不被剥夺他们的基督徒自由（Christian liberty）。” 73</w:t>
      </w:r>
    </w:p>
    <w:p w14:paraId="0AA7D5E3">
      <w:pPr>
        <w:pStyle w:val="2"/>
        <w:spacing w:before="199" w:line="158" w:lineRule="auto"/>
        <w:ind w:left="15"/>
        <w:rPr>
          <w:rFonts w:hint="eastAsia"/>
          <w:i w:val="0"/>
          <w:iCs w:val="0"/>
          <w:spacing w:val="-4"/>
          <w:sz w:val="30"/>
          <w:szCs w:val="30"/>
        </w:rPr>
      </w:pPr>
    </w:p>
    <w:p w14:paraId="2328EBC3">
      <w:pPr>
        <w:pStyle w:val="2"/>
        <w:spacing w:before="199" w:line="158" w:lineRule="auto"/>
        <w:ind w:left="15"/>
        <w:rPr>
          <w:rFonts w:hint="eastAsia"/>
          <w:i w:val="0"/>
          <w:iCs w:val="0"/>
          <w:spacing w:val="-4"/>
          <w:sz w:val="30"/>
          <w:szCs w:val="30"/>
        </w:rPr>
      </w:pPr>
      <w:r>
        <w:rPr>
          <w:rFonts w:hint="eastAsia"/>
          <w:i w:val="0"/>
          <w:iCs w:val="0"/>
          <w:spacing w:val="-4"/>
          <w:sz w:val="30"/>
          <w:szCs w:val="30"/>
        </w:rPr>
        <w:t>In prosecuting this discussion he declares himself to be of “the belief of that form of church government which is commonly called Presbyterial, in opposition to Prelatical on the one side, and that which is commonly called Independent on the other.” 74</w:t>
      </w:r>
    </w:p>
    <w:p w14:paraId="3DE29DC5">
      <w:pPr>
        <w:pStyle w:val="2"/>
        <w:spacing w:before="199" w:line="158" w:lineRule="auto"/>
        <w:ind w:left="15"/>
        <w:rPr>
          <w:rFonts w:hint="eastAsia"/>
          <w:i w:val="0"/>
          <w:iCs w:val="0"/>
          <w:spacing w:val="-4"/>
          <w:sz w:val="30"/>
          <w:szCs w:val="30"/>
        </w:rPr>
      </w:pPr>
    </w:p>
    <w:p w14:paraId="2A806E13">
      <w:pPr>
        <w:pStyle w:val="2"/>
        <w:spacing w:before="199" w:line="158" w:lineRule="auto"/>
        <w:ind w:left="15"/>
        <w:rPr>
          <w:rFonts w:hint="eastAsia"/>
          <w:i w:val="0"/>
          <w:iCs w:val="0"/>
          <w:spacing w:val="-4"/>
          <w:sz w:val="30"/>
          <w:szCs w:val="30"/>
        </w:rPr>
      </w:pPr>
      <w:r>
        <w:rPr>
          <w:rFonts w:hint="eastAsia"/>
          <w:i w:val="0"/>
          <w:iCs w:val="0"/>
          <w:spacing w:val="-4"/>
          <w:sz w:val="30"/>
          <w:szCs w:val="30"/>
        </w:rPr>
        <w:t>在进行这场讨论时，他宣称自己“相信那种通常被称为长老会式（Presbyterial）的教会治理形式，以区别于一方面的主教制式（Prelatical）和另一方面通常被称为独立派式（Independent）的形式。” 74</w:t>
      </w:r>
    </w:p>
    <w:p w14:paraId="192CD250">
      <w:pPr>
        <w:pStyle w:val="2"/>
        <w:spacing w:before="199" w:line="158" w:lineRule="auto"/>
        <w:ind w:left="15"/>
        <w:rPr>
          <w:rFonts w:hint="eastAsia"/>
          <w:i w:val="0"/>
          <w:iCs w:val="0"/>
          <w:spacing w:val="-4"/>
          <w:sz w:val="30"/>
          <w:szCs w:val="30"/>
        </w:rPr>
      </w:pPr>
    </w:p>
    <w:p w14:paraId="14A59539">
      <w:pPr>
        <w:pStyle w:val="2"/>
        <w:spacing w:before="199" w:line="158" w:lineRule="auto"/>
        <w:ind w:left="15"/>
        <w:rPr>
          <w:rFonts w:hint="eastAsia"/>
          <w:i w:val="0"/>
          <w:iCs w:val="0"/>
          <w:spacing w:val="-4"/>
          <w:sz w:val="30"/>
          <w:szCs w:val="30"/>
        </w:rPr>
      </w:pPr>
      <w:r>
        <w:rPr>
          <w:rFonts w:hint="eastAsia"/>
          <w:i w:val="0"/>
          <w:iCs w:val="0"/>
          <w:spacing w:val="-4"/>
          <w:sz w:val="30"/>
          <w:szCs w:val="30"/>
        </w:rPr>
        <w:t>He was then, as appears from what we have already quoted, very ignorant of independency, but was more nearly allied to it in sentiment than he himself knew.</w:t>
      </w:r>
    </w:p>
    <w:p w14:paraId="3073BCE3">
      <w:pPr>
        <w:pStyle w:val="2"/>
        <w:spacing w:before="199" w:line="158" w:lineRule="auto"/>
        <w:ind w:left="15"/>
        <w:rPr>
          <w:rFonts w:hint="eastAsia"/>
          <w:i w:val="0"/>
          <w:iCs w:val="0"/>
          <w:spacing w:val="-4"/>
          <w:sz w:val="30"/>
          <w:szCs w:val="30"/>
        </w:rPr>
      </w:pPr>
    </w:p>
    <w:p w14:paraId="423B1511">
      <w:pPr>
        <w:pStyle w:val="2"/>
        <w:spacing w:before="199" w:line="158" w:lineRule="auto"/>
        <w:ind w:left="15"/>
        <w:rPr>
          <w:rFonts w:hint="eastAsia"/>
          <w:i w:val="0"/>
          <w:iCs w:val="0"/>
          <w:spacing w:val="-4"/>
          <w:sz w:val="30"/>
          <w:szCs w:val="30"/>
        </w:rPr>
      </w:pPr>
      <w:r>
        <w:rPr>
          <w:rFonts w:hint="eastAsia"/>
          <w:i w:val="0"/>
          <w:iCs w:val="0"/>
          <w:spacing w:val="-4"/>
          <w:sz w:val="30"/>
          <w:szCs w:val="30"/>
        </w:rPr>
        <w:t>那时，正如我们已经引用的内容所示，他对独立派制度（independency）非常无知，但在观点（sentiment）上比他自己所知的更接近它。</w:t>
      </w:r>
    </w:p>
    <w:p w14:paraId="75B01C56">
      <w:pPr>
        <w:pStyle w:val="2"/>
        <w:spacing w:before="199" w:line="158" w:lineRule="auto"/>
        <w:ind w:left="15"/>
        <w:rPr>
          <w:rFonts w:hint="eastAsia"/>
          <w:i w:val="0"/>
          <w:iCs w:val="0"/>
          <w:spacing w:val="-4"/>
          <w:sz w:val="30"/>
          <w:szCs w:val="30"/>
        </w:rPr>
      </w:pPr>
    </w:p>
    <w:p w14:paraId="047321F3">
      <w:pPr>
        <w:pStyle w:val="2"/>
        <w:spacing w:before="199" w:line="158" w:lineRule="auto"/>
        <w:ind w:left="15"/>
        <w:rPr>
          <w:rFonts w:hint="eastAsia"/>
          <w:i w:val="0"/>
          <w:iCs w:val="0"/>
          <w:spacing w:val="-4"/>
          <w:sz w:val="30"/>
          <w:szCs w:val="30"/>
        </w:rPr>
      </w:pPr>
      <w:r>
        <w:rPr>
          <w:rFonts w:hint="eastAsia"/>
          <w:i w:val="0"/>
          <w:iCs w:val="0"/>
          <w:spacing w:val="-4"/>
          <w:sz w:val="30"/>
          <w:szCs w:val="30"/>
        </w:rPr>
        <w:t>Hence, referring afterwards to this very tract, he says,</w:t>
      </w:r>
    </w:p>
    <w:p w14:paraId="7093C7A2">
      <w:pPr>
        <w:pStyle w:val="2"/>
        <w:spacing w:before="199" w:line="158" w:lineRule="auto"/>
        <w:ind w:left="15"/>
        <w:rPr>
          <w:rFonts w:hint="eastAsia"/>
          <w:i w:val="0"/>
          <w:iCs w:val="0"/>
          <w:spacing w:val="-4"/>
          <w:sz w:val="30"/>
          <w:szCs w:val="30"/>
        </w:rPr>
      </w:pPr>
    </w:p>
    <w:p w14:paraId="47A69B63">
      <w:pPr>
        <w:pStyle w:val="2"/>
        <w:spacing w:before="199" w:line="158" w:lineRule="auto"/>
        <w:ind w:left="15"/>
        <w:rPr>
          <w:rFonts w:hint="eastAsia"/>
          <w:i w:val="0"/>
          <w:iCs w:val="0"/>
          <w:spacing w:val="-4"/>
          <w:sz w:val="30"/>
          <w:szCs w:val="30"/>
        </w:rPr>
      </w:pPr>
      <w:r>
        <w:rPr>
          <w:rFonts w:hint="eastAsia"/>
          <w:i w:val="0"/>
          <w:iCs w:val="0"/>
          <w:spacing w:val="-4"/>
          <w:sz w:val="30"/>
          <w:szCs w:val="30"/>
        </w:rPr>
        <w:t>因此，后来在提到这本小册子时，他说，</w:t>
      </w:r>
    </w:p>
    <w:p w14:paraId="034B2B08">
      <w:pPr>
        <w:pStyle w:val="2"/>
        <w:spacing w:before="199" w:line="158" w:lineRule="auto"/>
        <w:ind w:left="15"/>
        <w:rPr>
          <w:rFonts w:hint="eastAsia"/>
          <w:i w:val="0"/>
          <w:iCs w:val="0"/>
          <w:spacing w:val="-4"/>
          <w:sz w:val="30"/>
          <w:szCs w:val="30"/>
        </w:rPr>
      </w:pPr>
    </w:p>
    <w:p w14:paraId="36710F86">
      <w:pPr>
        <w:pStyle w:val="2"/>
        <w:spacing w:before="199" w:line="158" w:lineRule="auto"/>
        <w:ind w:left="15"/>
        <w:rPr>
          <w:rFonts w:hint="eastAsia"/>
          <w:i w:val="0"/>
          <w:iCs w:val="0"/>
          <w:spacing w:val="-4"/>
          <w:sz w:val="30"/>
          <w:szCs w:val="30"/>
        </w:rPr>
      </w:pPr>
      <w:r>
        <w:rPr>
          <w:rFonts w:hint="eastAsia"/>
          <w:i w:val="0"/>
          <w:iCs w:val="0"/>
          <w:spacing w:val="-4"/>
          <w:sz w:val="30"/>
          <w:szCs w:val="30"/>
        </w:rPr>
        <w:t>“On review of what I asserted there,I found that my principles were more suited to what is the judgment and practice of the Congregational men, than those of the Presbyterian.</w:t>
      </w:r>
    </w:p>
    <w:p w14:paraId="6EAF21A3">
      <w:pPr>
        <w:pStyle w:val="2"/>
        <w:spacing w:before="199" w:line="158" w:lineRule="auto"/>
        <w:ind w:left="15"/>
        <w:rPr>
          <w:rFonts w:hint="eastAsia"/>
          <w:i w:val="0"/>
          <w:iCs w:val="0"/>
          <w:spacing w:val="-4"/>
          <w:sz w:val="30"/>
          <w:szCs w:val="30"/>
        </w:rPr>
      </w:pPr>
    </w:p>
    <w:p w14:paraId="57BB2667">
      <w:pPr>
        <w:pStyle w:val="2"/>
        <w:spacing w:before="199" w:line="158" w:lineRule="auto"/>
        <w:ind w:left="15"/>
        <w:rPr>
          <w:rFonts w:hint="eastAsia"/>
          <w:i w:val="0"/>
          <w:iCs w:val="0"/>
          <w:spacing w:val="-4"/>
          <w:sz w:val="30"/>
          <w:szCs w:val="30"/>
        </w:rPr>
      </w:pPr>
      <w:r>
        <w:rPr>
          <w:rFonts w:hint="eastAsia"/>
          <w:i w:val="0"/>
          <w:iCs w:val="0"/>
          <w:spacing w:val="-4"/>
          <w:sz w:val="30"/>
          <w:szCs w:val="30"/>
        </w:rPr>
        <w:t>“在回顾我在那里所主张的内容时，我发现我的原则（principles）更符合公理会人士（Congregational men）的判断（judgment）和实践（practice），而非长老会（Presbyterian）的。</w:t>
      </w:r>
    </w:p>
    <w:p w14:paraId="1B70B1E7">
      <w:pPr>
        <w:pStyle w:val="2"/>
        <w:spacing w:before="199" w:line="158" w:lineRule="auto"/>
        <w:ind w:left="15"/>
        <w:rPr>
          <w:rFonts w:hint="eastAsia"/>
          <w:i w:val="0"/>
          <w:iCs w:val="0"/>
          <w:spacing w:val="-4"/>
          <w:sz w:val="30"/>
          <w:szCs w:val="30"/>
        </w:rPr>
      </w:pPr>
    </w:p>
    <w:p w14:paraId="51538AC3">
      <w:pPr>
        <w:pStyle w:val="2"/>
        <w:spacing w:before="199" w:line="158" w:lineRule="auto"/>
        <w:ind w:left="15"/>
        <w:rPr>
          <w:rFonts w:hint="eastAsia"/>
          <w:i w:val="0"/>
          <w:iCs w:val="0"/>
          <w:spacing w:val="-4"/>
          <w:sz w:val="30"/>
          <w:szCs w:val="30"/>
        </w:rPr>
      </w:pPr>
      <w:r>
        <w:rPr>
          <w:rFonts w:hint="eastAsia"/>
          <w:i w:val="0"/>
          <w:iCs w:val="0"/>
          <w:spacing w:val="-4"/>
          <w:sz w:val="30"/>
          <w:szCs w:val="30"/>
        </w:rPr>
        <w:t>49</w:t>
      </w:r>
    </w:p>
    <w:p w14:paraId="288F1BB7">
      <w:pPr>
        <w:pStyle w:val="2"/>
        <w:spacing w:before="199" w:line="158" w:lineRule="auto"/>
        <w:ind w:left="15"/>
        <w:rPr>
          <w:rFonts w:hint="eastAsia"/>
          <w:i w:val="0"/>
          <w:iCs w:val="0"/>
          <w:spacing w:val="-4"/>
          <w:sz w:val="30"/>
          <w:szCs w:val="30"/>
        </w:rPr>
      </w:pPr>
    </w:p>
    <w:p w14:paraId="22853BB8">
      <w:pPr>
        <w:pStyle w:val="2"/>
        <w:spacing w:before="199" w:line="158" w:lineRule="auto"/>
        <w:ind w:left="15"/>
        <w:rPr>
          <w:rFonts w:hint="eastAsia"/>
          <w:i w:val="0"/>
          <w:iCs w:val="0"/>
          <w:spacing w:val="-4"/>
          <w:sz w:val="30"/>
          <w:szCs w:val="30"/>
        </w:rPr>
      </w:pPr>
      <w:r>
        <w:rPr>
          <w:rFonts w:hint="eastAsia"/>
          <w:i w:val="0"/>
          <w:iCs w:val="0"/>
          <w:spacing w:val="-4"/>
          <w:sz w:val="30"/>
          <w:szCs w:val="30"/>
        </w:rPr>
        <w:t>49</w:t>
      </w:r>
    </w:p>
    <w:p w14:paraId="21675C2A">
      <w:pPr>
        <w:pStyle w:val="2"/>
        <w:spacing w:before="199" w:line="158" w:lineRule="auto"/>
        <w:ind w:left="15"/>
        <w:rPr>
          <w:rFonts w:hint="eastAsia"/>
          <w:i w:val="0"/>
          <w:iCs w:val="0"/>
          <w:spacing w:val="-4"/>
          <w:sz w:val="30"/>
          <w:szCs w:val="30"/>
        </w:rPr>
      </w:pPr>
    </w:p>
    <w:p w14:paraId="569A6FD4">
      <w:pPr>
        <w:pStyle w:val="2"/>
        <w:spacing w:before="199" w:line="158" w:lineRule="auto"/>
        <w:ind w:left="15"/>
        <w:rPr>
          <w:rFonts w:hint="eastAsia"/>
          <w:i w:val="0"/>
          <w:iCs w:val="0"/>
          <w:spacing w:val="-4"/>
          <w:sz w:val="30"/>
          <w:szCs w:val="30"/>
        </w:rPr>
      </w:pPr>
      <w:r>
        <w:rPr>
          <w:rFonts w:hint="eastAsia"/>
          <w:i w:val="0"/>
          <w:iCs w:val="0"/>
          <w:spacing w:val="-4"/>
          <w:sz w:val="30"/>
          <w:szCs w:val="30"/>
        </w:rPr>
        <w:t>Only, whereas I had not received any further clear information in these ways of the worship of God, which I have since been engaged in,I professed myself of the Presbyterian judgment, in opposition to democratical confusion; and indeed, Ido so still, and so do all the Congregational men in England that I am acquainted with.</w:t>
      </w:r>
    </w:p>
    <w:p w14:paraId="7BCD052D">
      <w:pPr>
        <w:pStyle w:val="2"/>
        <w:spacing w:before="199" w:line="158" w:lineRule="auto"/>
        <w:ind w:left="15"/>
        <w:rPr>
          <w:rFonts w:hint="eastAsia"/>
          <w:i w:val="0"/>
          <w:iCs w:val="0"/>
          <w:spacing w:val="-4"/>
          <w:sz w:val="30"/>
          <w:szCs w:val="30"/>
        </w:rPr>
      </w:pPr>
    </w:p>
    <w:p w14:paraId="319E8FC7">
      <w:pPr>
        <w:pStyle w:val="2"/>
        <w:spacing w:before="199" w:line="158" w:lineRule="auto"/>
        <w:ind w:left="15"/>
        <w:rPr>
          <w:rFonts w:hint="eastAsia"/>
          <w:i w:val="0"/>
          <w:iCs w:val="0"/>
          <w:spacing w:val="-4"/>
          <w:sz w:val="30"/>
          <w:szCs w:val="30"/>
        </w:rPr>
      </w:pPr>
      <w:r>
        <w:rPr>
          <w:rFonts w:hint="eastAsia"/>
          <w:i w:val="0"/>
          <w:iCs w:val="0"/>
          <w:spacing w:val="-4"/>
          <w:sz w:val="30"/>
          <w:szCs w:val="30"/>
        </w:rPr>
        <w:t>只是，由于我当时尚未在这些敬拜上帝的方式（ways of the worship of God）——我后来所投身（engaged in）的——上获得更清晰的了解，我宣称自己持有长老会的判断，以反对民主的混乱（democratical confusion）；事实上，我现在仍然如此，我所认识的英格兰所有公理会人士也如此。</w:t>
      </w:r>
    </w:p>
    <w:p w14:paraId="2907EA73">
      <w:pPr>
        <w:pStyle w:val="2"/>
        <w:spacing w:before="199" w:line="158" w:lineRule="auto"/>
        <w:ind w:left="15"/>
        <w:rPr>
          <w:rFonts w:hint="eastAsia"/>
          <w:i w:val="0"/>
          <w:iCs w:val="0"/>
          <w:spacing w:val="-4"/>
          <w:sz w:val="30"/>
          <w:szCs w:val="30"/>
        </w:rPr>
      </w:pPr>
    </w:p>
    <w:p w14:paraId="7301460F">
      <w:pPr>
        <w:pStyle w:val="2"/>
        <w:spacing w:before="199" w:line="158" w:lineRule="auto"/>
        <w:ind w:left="15"/>
        <w:rPr>
          <w:rFonts w:hint="eastAsia"/>
          <w:i w:val="0"/>
          <w:iCs w:val="0"/>
          <w:spacing w:val="-4"/>
          <w:sz w:val="30"/>
          <w:szCs w:val="30"/>
        </w:rPr>
      </w:pPr>
      <w:r>
        <w:rPr>
          <w:rFonts w:hint="eastAsia"/>
          <w:i w:val="0"/>
          <w:iCs w:val="0"/>
          <w:spacing w:val="-4"/>
          <w:sz w:val="30"/>
          <w:szCs w:val="30"/>
        </w:rPr>
        <w:t>So that, when I compare what I wrote then, with my present judgment, I am scarcely able to find the least difference between one and the other; only a misapplication of names and things by me,</w:t>
      </w:r>
    </w:p>
    <w:p w14:paraId="7DE0BC2A">
      <w:pPr>
        <w:pStyle w:val="2"/>
        <w:spacing w:before="199" w:line="158" w:lineRule="auto"/>
        <w:ind w:left="15"/>
        <w:rPr>
          <w:rFonts w:hint="eastAsia"/>
          <w:i w:val="0"/>
          <w:iCs w:val="0"/>
          <w:spacing w:val="-4"/>
          <w:sz w:val="30"/>
          <w:szCs w:val="30"/>
        </w:rPr>
      </w:pPr>
    </w:p>
    <w:p w14:paraId="2B90FD3F">
      <w:pPr>
        <w:pStyle w:val="2"/>
        <w:spacing w:before="199" w:line="158" w:lineRule="auto"/>
        <w:ind w:left="15"/>
        <w:rPr>
          <w:rFonts w:hint="eastAsia"/>
          <w:i w:val="0"/>
          <w:iCs w:val="0"/>
          <w:spacing w:val="-4"/>
          <w:sz w:val="30"/>
          <w:szCs w:val="30"/>
        </w:rPr>
      </w:pPr>
      <w:r>
        <w:rPr>
          <w:rFonts w:hint="eastAsia"/>
          <w:i w:val="0"/>
          <w:iCs w:val="0"/>
          <w:spacing w:val="-4"/>
          <w:sz w:val="30"/>
          <w:szCs w:val="30"/>
        </w:rPr>
        <w:t>所以，当我比较我当时所写的内容和我现在的判断时，我几乎找不到两者之间丝毫的差异；只是我当时对名称（names）和事物（things）的误用（misapplication），</w:t>
      </w:r>
    </w:p>
    <w:p w14:paraId="02A4B84B">
      <w:pPr>
        <w:pStyle w:val="2"/>
        <w:spacing w:before="199" w:line="158" w:lineRule="auto"/>
        <w:ind w:left="15"/>
        <w:rPr>
          <w:rFonts w:hint="eastAsia"/>
          <w:i w:val="0"/>
          <w:iCs w:val="0"/>
          <w:spacing w:val="-4"/>
          <w:sz w:val="30"/>
          <w:szCs w:val="30"/>
        </w:rPr>
      </w:pPr>
    </w:p>
    <w:p w14:paraId="70C31B2A">
      <w:pPr>
        <w:pStyle w:val="2"/>
        <w:spacing w:before="199" w:line="158" w:lineRule="auto"/>
        <w:ind w:left="15"/>
        <w:rPr>
          <w:rFonts w:hint="eastAsia"/>
          <w:i w:val="0"/>
          <w:iCs w:val="0"/>
          <w:spacing w:val="-4"/>
          <w:sz w:val="30"/>
          <w:szCs w:val="30"/>
        </w:rPr>
      </w:pPr>
      <w:r>
        <w:rPr>
          <w:rFonts w:hint="eastAsia"/>
          <w:i w:val="0"/>
          <w:iCs w:val="0"/>
          <w:spacing w:val="-4"/>
          <w:sz w:val="30"/>
          <w:szCs w:val="30"/>
        </w:rPr>
        <w:t>75</w:t>
      </w:r>
    </w:p>
    <w:p w14:paraId="644BFAC0">
      <w:pPr>
        <w:pStyle w:val="2"/>
        <w:spacing w:before="199" w:line="158" w:lineRule="auto"/>
        <w:ind w:left="15"/>
        <w:rPr>
          <w:rFonts w:hint="eastAsia"/>
          <w:i w:val="0"/>
          <w:iCs w:val="0"/>
          <w:spacing w:val="-4"/>
          <w:sz w:val="30"/>
          <w:szCs w:val="30"/>
        </w:rPr>
      </w:pPr>
    </w:p>
    <w:p w14:paraId="13C25A8A">
      <w:pPr>
        <w:pStyle w:val="2"/>
        <w:spacing w:before="199" w:line="158" w:lineRule="auto"/>
        <w:ind w:left="15"/>
        <w:rPr>
          <w:rFonts w:hint="eastAsia"/>
          <w:i w:val="0"/>
          <w:iCs w:val="0"/>
          <w:spacing w:val="-4"/>
          <w:sz w:val="30"/>
          <w:szCs w:val="30"/>
        </w:rPr>
      </w:pPr>
      <w:r>
        <w:rPr>
          <w:rFonts w:hint="eastAsia"/>
          <w:i w:val="0"/>
          <w:iCs w:val="0"/>
          <w:spacing w:val="-4"/>
          <w:sz w:val="30"/>
          <w:szCs w:val="30"/>
        </w:rPr>
        <w:t>75</w:t>
      </w:r>
    </w:p>
    <w:p w14:paraId="0949A3B3">
      <w:pPr>
        <w:pStyle w:val="2"/>
        <w:spacing w:before="199" w:line="158" w:lineRule="auto"/>
        <w:ind w:left="15"/>
        <w:rPr>
          <w:rFonts w:hint="eastAsia"/>
          <w:i w:val="0"/>
          <w:iCs w:val="0"/>
          <w:spacing w:val="-4"/>
          <w:sz w:val="30"/>
          <w:szCs w:val="30"/>
        </w:rPr>
      </w:pPr>
    </w:p>
    <w:p w14:paraId="0AAD1D64">
      <w:pPr>
        <w:pStyle w:val="2"/>
        <w:spacing w:before="199" w:line="158" w:lineRule="auto"/>
        <w:ind w:left="15"/>
        <w:rPr>
          <w:rFonts w:hint="eastAsia"/>
          <w:i w:val="0"/>
          <w:iCs w:val="0"/>
          <w:spacing w:val="-4"/>
          <w:sz w:val="30"/>
          <w:szCs w:val="30"/>
        </w:rPr>
      </w:pPr>
      <w:r>
        <w:rPr>
          <w:rFonts w:hint="eastAsia"/>
          <w:i w:val="0"/>
          <w:iCs w:val="0"/>
          <w:spacing w:val="-4"/>
          <w:sz w:val="30"/>
          <w:szCs w:val="30"/>
        </w:rPr>
        <w:t>gives countenance to this charge.”</w:t>
      </w:r>
    </w:p>
    <w:p w14:paraId="5529003D">
      <w:pPr>
        <w:pStyle w:val="2"/>
        <w:spacing w:before="199" w:line="158" w:lineRule="auto"/>
        <w:ind w:left="15"/>
        <w:rPr>
          <w:rFonts w:hint="eastAsia"/>
          <w:i w:val="0"/>
          <w:iCs w:val="0"/>
          <w:spacing w:val="-4"/>
          <w:sz w:val="30"/>
          <w:szCs w:val="30"/>
        </w:rPr>
      </w:pPr>
    </w:p>
    <w:p w14:paraId="121EFDAF">
      <w:pPr>
        <w:pStyle w:val="2"/>
        <w:spacing w:before="199" w:line="158" w:lineRule="auto"/>
        <w:ind w:left="15"/>
        <w:rPr>
          <w:rFonts w:hint="eastAsia"/>
          <w:i w:val="0"/>
          <w:iCs w:val="0"/>
          <w:spacing w:val="-4"/>
          <w:sz w:val="30"/>
          <w:szCs w:val="30"/>
        </w:rPr>
      </w:pPr>
      <w:r>
        <w:rPr>
          <w:rFonts w:hint="eastAsia"/>
          <w:i w:val="0"/>
          <w:iCs w:val="0"/>
          <w:spacing w:val="-4"/>
          <w:sz w:val="30"/>
          <w:szCs w:val="30"/>
        </w:rPr>
        <w:t>为这项指控提供了依据。”</w:t>
      </w:r>
    </w:p>
    <w:p w14:paraId="6D1DB743">
      <w:pPr>
        <w:pStyle w:val="2"/>
        <w:spacing w:before="199" w:line="158" w:lineRule="auto"/>
        <w:ind w:left="15"/>
        <w:rPr>
          <w:rFonts w:hint="eastAsia"/>
          <w:i w:val="0"/>
          <w:iCs w:val="0"/>
          <w:spacing w:val="-4"/>
          <w:sz w:val="30"/>
          <w:szCs w:val="30"/>
        </w:rPr>
      </w:pPr>
    </w:p>
    <w:p w14:paraId="2E9DACF7">
      <w:pPr>
        <w:pStyle w:val="2"/>
        <w:spacing w:before="199" w:line="158" w:lineRule="auto"/>
        <w:ind w:left="15"/>
        <w:rPr>
          <w:rFonts w:hint="eastAsia"/>
          <w:i w:val="0"/>
          <w:iCs w:val="0"/>
          <w:spacing w:val="-4"/>
          <w:sz w:val="30"/>
          <w:szCs w:val="30"/>
        </w:rPr>
      </w:pPr>
      <w:r>
        <w:rPr>
          <w:rFonts w:hint="eastAsia"/>
          <w:i w:val="0"/>
          <w:iCs w:val="0"/>
          <w:spacing w:val="-4"/>
          <w:sz w:val="30"/>
          <w:szCs w:val="30"/>
        </w:rPr>
        <w:t>An examination of the tract itself confirms this view of it.</w:t>
      </w:r>
    </w:p>
    <w:p w14:paraId="56275319">
      <w:pPr>
        <w:pStyle w:val="2"/>
        <w:spacing w:before="199" w:line="158" w:lineRule="auto"/>
        <w:ind w:left="15"/>
        <w:rPr>
          <w:rFonts w:hint="eastAsia"/>
          <w:i w:val="0"/>
          <w:iCs w:val="0"/>
          <w:spacing w:val="-4"/>
          <w:sz w:val="30"/>
          <w:szCs w:val="30"/>
        </w:rPr>
      </w:pPr>
    </w:p>
    <w:p w14:paraId="765D6E14">
      <w:pPr>
        <w:pStyle w:val="2"/>
        <w:spacing w:before="199" w:line="158" w:lineRule="auto"/>
        <w:ind w:left="15"/>
        <w:rPr>
          <w:rFonts w:hint="eastAsia"/>
          <w:i w:val="0"/>
          <w:iCs w:val="0"/>
          <w:spacing w:val="-4"/>
          <w:sz w:val="30"/>
          <w:szCs w:val="30"/>
        </w:rPr>
      </w:pPr>
      <w:r>
        <w:rPr>
          <w:rFonts w:hint="eastAsia"/>
          <w:i w:val="0"/>
          <w:iCs w:val="0"/>
          <w:spacing w:val="-4"/>
          <w:sz w:val="30"/>
          <w:szCs w:val="30"/>
        </w:rPr>
        <w:t>对这本小册子本身的查验证实了这一观点。</w:t>
      </w:r>
    </w:p>
    <w:p w14:paraId="1C2545F3">
      <w:pPr>
        <w:pStyle w:val="2"/>
        <w:spacing w:before="199" w:line="158" w:lineRule="auto"/>
        <w:ind w:left="15"/>
        <w:rPr>
          <w:rFonts w:hint="eastAsia"/>
          <w:i w:val="0"/>
          <w:iCs w:val="0"/>
          <w:spacing w:val="-4"/>
          <w:sz w:val="30"/>
          <w:szCs w:val="30"/>
        </w:rPr>
      </w:pPr>
    </w:p>
    <w:p w14:paraId="79B5AC3E">
      <w:pPr>
        <w:pStyle w:val="2"/>
        <w:spacing w:before="199" w:line="158" w:lineRule="auto"/>
        <w:ind w:left="15"/>
        <w:rPr>
          <w:rFonts w:hint="eastAsia"/>
          <w:i w:val="0"/>
          <w:iCs w:val="0"/>
          <w:spacing w:val="-4"/>
          <w:sz w:val="30"/>
          <w:szCs w:val="30"/>
        </w:rPr>
      </w:pPr>
      <w:r>
        <w:rPr>
          <w:rFonts w:hint="eastAsia"/>
          <w:i w:val="0"/>
          <w:iCs w:val="0"/>
          <w:spacing w:val="-4"/>
          <w:sz w:val="30"/>
          <w:szCs w:val="30"/>
        </w:rPr>
        <w:t>It is very different from the Reformed Pastor of Baxter, or the Pastoral Care of Burnet.</w:t>
      </w:r>
    </w:p>
    <w:p w14:paraId="0DDA1DDE">
      <w:pPr>
        <w:pStyle w:val="2"/>
        <w:spacing w:before="199" w:line="158" w:lineRule="auto"/>
        <w:ind w:left="15"/>
        <w:rPr>
          <w:rFonts w:hint="eastAsia"/>
          <w:i w:val="0"/>
          <w:iCs w:val="0"/>
          <w:spacing w:val="-4"/>
          <w:sz w:val="30"/>
          <w:szCs w:val="30"/>
        </w:rPr>
      </w:pPr>
    </w:p>
    <w:p w14:paraId="64AD06B2">
      <w:pPr>
        <w:pStyle w:val="2"/>
        <w:spacing w:before="199" w:line="158" w:lineRule="auto"/>
        <w:ind w:left="15"/>
        <w:rPr>
          <w:rFonts w:hint="eastAsia"/>
          <w:i w:val="0"/>
          <w:iCs w:val="0"/>
          <w:spacing w:val="-4"/>
          <w:sz w:val="30"/>
          <w:szCs w:val="30"/>
        </w:rPr>
      </w:pPr>
      <w:r>
        <w:rPr>
          <w:rFonts w:hint="eastAsia"/>
          <w:i w:val="0"/>
          <w:iCs w:val="0"/>
          <w:spacing w:val="-4"/>
          <w:sz w:val="30"/>
          <w:szCs w:val="30"/>
        </w:rPr>
        <w:t>它与巴克斯特的《改革宗牧师》（Reformed Pastor of Baxter）或伯内特的《教牧关怀》（Pastoral Care of Burnet）非常不同。</w:t>
      </w:r>
    </w:p>
    <w:p w14:paraId="0E48C658">
      <w:pPr>
        <w:pStyle w:val="2"/>
        <w:spacing w:before="199" w:line="158" w:lineRule="auto"/>
        <w:ind w:left="15"/>
        <w:rPr>
          <w:rFonts w:hint="eastAsia"/>
          <w:i w:val="0"/>
          <w:iCs w:val="0"/>
          <w:spacing w:val="-4"/>
          <w:sz w:val="30"/>
          <w:szCs w:val="30"/>
        </w:rPr>
      </w:pPr>
    </w:p>
    <w:p w14:paraId="7533916C">
      <w:pPr>
        <w:pStyle w:val="2"/>
        <w:spacing w:before="199" w:line="158" w:lineRule="auto"/>
        <w:ind w:left="15"/>
        <w:rPr>
          <w:rFonts w:hint="eastAsia"/>
          <w:i w:val="0"/>
          <w:iCs w:val="0"/>
          <w:spacing w:val="-4"/>
          <w:sz w:val="30"/>
          <w:szCs w:val="30"/>
        </w:rPr>
      </w:pPr>
      <w:r>
        <w:rPr>
          <w:rFonts w:hint="eastAsia"/>
          <w:i w:val="0"/>
          <w:iCs w:val="0"/>
          <w:spacing w:val="-4"/>
          <w:sz w:val="30"/>
          <w:szCs w:val="30"/>
        </w:rPr>
        <w:t>Both these small works, which contain much important matter, are occupied with stating and enforcing the duties of ministers; while Owen’s is devoted to pointing out the rights and duties of the people.</w:t>
      </w:r>
    </w:p>
    <w:p w14:paraId="78679E5D">
      <w:pPr>
        <w:pStyle w:val="2"/>
        <w:spacing w:before="199" w:line="158" w:lineRule="auto"/>
        <w:ind w:left="15"/>
        <w:rPr>
          <w:rFonts w:hint="eastAsia"/>
          <w:i w:val="0"/>
          <w:iCs w:val="0"/>
          <w:spacing w:val="-4"/>
          <w:sz w:val="30"/>
          <w:szCs w:val="30"/>
        </w:rPr>
      </w:pPr>
    </w:p>
    <w:p w14:paraId="50EDD867">
      <w:pPr>
        <w:pStyle w:val="2"/>
        <w:spacing w:before="199" w:line="158" w:lineRule="auto"/>
        <w:ind w:left="15"/>
        <w:rPr>
          <w:rFonts w:hint="eastAsia"/>
          <w:i w:val="0"/>
          <w:iCs w:val="0"/>
          <w:spacing w:val="-4"/>
          <w:sz w:val="30"/>
          <w:szCs w:val="30"/>
        </w:rPr>
      </w:pPr>
      <w:r>
        <w:rPr>
          <w:rFonts w:hint="eastAsia"/>
          <w:i w:val="0"/>
          <w:iCs w:val="0"/>
          <w:spacing w:val="-4"/>
          <w:sz w:val="30"/>
          <w:szCs w:val="30"/>
        </w:rPr>
        <w:t>这两本包含许多重要内容的小册子，都致力于陈述和强调牧师（ministers）的责任；而欧文的则专注于指出会众（people）的权利和责任。</w:t>
      </w:r>
    </w:p>
    <w:p w14:paraId="7BA1B132">
      <w:pPr>
        <w:pStyle w:val="2"/>
        <w:spacing w:before="199" w:line="158" w:lineRule="auto"/>
        <w:ind w:left="15"/>
        <w:rPr>
          <w:rFonts w:hint="eastAsia"/>
          <w:i w:val="0"/>
          <w:iCs w:val="0"/>
          <w:spacing w:val="-4"/>
          <w:sz w:val="30"/>
          <w:szCs w:val="30"/>
        </w:rPr>
      </w:pPr>
    </w:p>
    <w:p w14:paraId="782991FE">
      <w:pPr>
        <w:pStyle w:val="2"/>
        <w:spacing w:before="199" w:line="158" w:lineRule="auto"/>
        <w:ind w:left="15"/>
        <w:rPr>
          <w:rFonts w:hint="eastAsia"/>
          <w:i w:val="0"/>
          <w:iCs w:val="0"/>
          <w:spacing w:val="-4"/>
          <w:sz w:val="30"/>
          <w:szCs w:val="30"/>
        </w:rPr>
      </w:pPr>
      <w:r>
        <w:rPr>
          <w:rFonts w:hint="eastAsia"/>
          <w:i w:val="0"/>
          <w:iCs w:val="0"/>
          <w:spacing w:val="-4"/>
          <w:sz w:val="30"/>
          <w:szCs w:val="30"/>
        </w:rPr>
        <w:t>The greater part of it is employed in preliminary disquisition respecting the condition of the people of God before the coming of Christ.</w:t>
      </w:r>
    </w:p>
    <w:p w14:paraId="2F1BAB36">
      <w:pPr>
        <w:pStyle w:val="2"/>
        <w:spacing w:before="199" w:line="158" w:lineRule="auto"/>
        <w:ind w:left="15"/>
        <w:rPr>
          <w:rFonts w:hint="eastAsia"/>
          <w:i w:val="0"/>
          <w:iCs w:val="0"/>
          <w:spacing w:val="-4"/>
          <w:sz w:val="30"/>
          <w:szCs w:val="30"/>
        </w:rPr>
      </w:pPr>
    </w:p>
    <w:p w14:paraId="2150DB32">
      <w:pPr>
        <w:pStyle w:val="2"/>
        <w:spacing w:before="199" w:line="158" w:lineRule="auto"/>
        <w:ind w:left="15"/>
        <w:rPr>
          <w:rFonts w:hint="eastAsia"/>
          <w:i w:val="0"/>
          <w:iCs w:val="0"/>
          <w:spacing w:val="-4"/>
          <w:sz w:val="30"/>
          <w:szCs w:val="30"/>
        </w:rPr>
      </w:pPr>
      <w:r>
        <w:rPr>
          <w:rFonts w:hint="eastAsia"/>
          <w:i w:val="0"/>
          <w:iCs w:val="0"/>
          <w:spacing w:val="-4"/>
          <w:sz w:val="30"/>
          <w:szCs w:val="30"/>
        </w:rPr>
        <w:t>其大部分内容用于初步探讨（preliminary disquisition）基督降临前上帝子民（people of God）的状况（condition）。</w:t>
      </w:r>
    </w:p>
    <w:p w14:paraId="61CA4610">
      <w:pPr>
        <w:pStyle w:val="2"/>
        <w:spacing w:before="199" w:line="158" w:lineRule="auto"/>
        <w:ind w:left="15"/>
        <w:rPr>
          <w:rFonts w:hint="eastAsia"/>
          <w:i w:val="0"/>
          <w:iCs w:val="0"/>
          <w:spacing w:val="-4"/>
          <w:sz w:val="30"/>
          <w:szCs w:val="30"/>
        </w:rPr>
      </w:pPr>
    </w:p>
    <w:p w14:paraId="4DEFA2CD">
      <w:pPr>
        <w:pStyle w:val="2"/>
        <w:spacing w:before="199" w:line="158" w:lineRule="auto"/>
        <w:ind w:left="15"/>
        <w:rPr>
          <w:rFonts w:hint="eastAsia"/>
          <w:i w:val="0"/>
          <w:iCs w:val="0"/>
          <w:spacing w:val="-4"/>
          <w:sz w:val="30"/>
          <w:szCs w:val="30"/>
        </w:rPr>
      </w:pPr>
      <w:r>
        <w:rPr>
          <w:rFonts w:hint="eastAsia"/>
          <w:i w:val="0"/>
          <w:iCs w:val="0"/>
          <w:spacing w:val="-4"/>
          <w:sz w:val="30"/>
          <w:szCs w:val="30"/>
        </w:rPr>
        <w:t>It is only towards the end of it, that he treats their duty now, in extraordinary and ordinary circumstances.</w:t>
      </w:r>
    </w:p>
    <w:p w14:paraId="66FB72F5">
      <w:pPr>
        <w:pStyle w:val="2"/>
        <w:spacing w:before="199" w:line="158" w:lineRule="auto"/>
        <w:ind w:left="15"/>
        <w:rPr>
          <w:rFonts w:hint="eastAsia"/>
          <w:i w:val="0"/>
          <w:iCs w:val="0"/>
          <w:spacing w:val="-4"/>
          <w:sz w:val="30"/>
          <w:szCs w:val="30"/>
        </w:rPr>
      </w:pPr>
    </w:p>
    <w:p w14:paraId="59163AA0">
      <w:pPr>
        <w:pStyle w:val="2"/>
        <w:spacing w:before="199" w:line="158" w:lineRule="auto"/>
        <w:ind w:left="15"/>
        <w:rPr>
          <w:rFonts w:hint="eastAsia"/>
          <w:i w:val="0"/>
          <w:iCs w:val="0"/>
          <w:spacing w:val="-4"/>
          <w:sz w:val="30"/>
          <w:szCs w:val="30"/>
        </w:rPr>
      </w:pPr>
      <w:r>
        <w:rPr>
          <w:rFonts w:hint="eastAsia"/>
          <w:i w:val="0"/>
          <w:iCs w:val="0"/>
          <w:spacing w:val="-4"/>
          <w:sz w:val="30"/>
          <w:szCs w:val="30"/>
        </w:rPr>
        <w:t>只有在接近结尾处，他才论及他们在特殊（extraordinary）和通常（ordinary）情况下的责任。</w:t>
      </w:r>
    </w:p>
    <w:p w14:paraId="21E36DEE">
      <w:pPr>
        <w:pStyle w:val="2"/>
        <w:spacing w:before="199" w:line="158" w:lineRule="auto"/>
        <w:ind w:left="15"/>
        <w:rPr>
          <w:rFonts w:hint="eastAsia"/>
          <w:i w:val="0"/>
          <w:iCs w:val="0"/>
          <w:spacing w:val="-4"/>
          <w:sz w:val="30"/>
          <w:szCs w:val="30"/>
        </w:rPr>
      </w:pPr>
    </w:p>
    <w:p w14:paraId="0A4C7B7C">
      <w:pPr>
        <w:pStyle w:val="2"/>
        <w:spacing w:before="199" w:line="158" w:lineRule="auto"/>
        <w:ind w:left="15"/>
        <w:rPr>
          <w:rFonts w:hint="eastAsia"/>
          <w:i w:val="0"/>
          <w:iCs w:val="0"/>
          <w:spacing w:val="-4"/>
          <w:sz w:val="30"/>
          <w:szCs w:val="30"/>
        </w:rPr>
      </w:pPr>
      <w:r>
        <w:rPr>
          <w:rFonts w:hint="eastAsia"/>
          <w:i w:val="0"/>
          <w:iCs w:val="0"/>
          <w:spacing w:val="-4"/>
          <w:sz w:val="30"/>
          <w:szCs w:val="30"/>
        </w:rPr>
        <w:t>Without seeming to advocate lay preaching, he argues from various considerations, that “truth revealed to anyone carries along with it an immoveable persuasion of conscience, that it ought to be published and spoken to others.” 76</w:t>
      </w:r>
    </w:p>
    <w:p w14:paraId="20046F96">
      <w:pPr>
        <w:pStyle w:val="2"/>
        <w:spacing w:before="199" w:line="158" w:lineRule="auto"/>
        <w:ind w:left="15"/>
        <w:rPr>
          <w:rFonts w:hint="eastAsia"/>
          <w:i w:val="0"/>
          <w:iCs w:val="0"/>
          <w:spacing w:val="-4"/>
          <w:sz w:val="30"/>
          <w:szCs w:val="30"/>
        </w:rPr>
      </w:pPr>
    </w:p>
    <w:p w14:paraId="7490E3C0">
      <w:pPr>
        <w:pStyle w:val="2"/>
        <w:spacing w:before="199" w:line="158" w:lineRule="auto"/>
        <w:ind w:left="15"/>
        <w:rPr>
          <w:rFonts w:hint="eastAsia"/>
          <w:i w:val="0"/>
          <w:iCs w:val="0"/>
          <w:spacing w:val="-4"/>
          <w:sz w:val="30"/>
          <w:szCs w:val="30"/>
        </w:rPr>
      </w:pPr>
      <w:r>
        <w:rPr>
          <w:rFonts w:hint="eastAsia"/>
          <w:i w:val="0"/>
          <w:iCs w:val="0"/>
          <w:spacing w:val="-4"/>
          <w:sz w:val="30"/>
          <w:szCs w:val="30"/>
        </w:rPr>
        <w:t>他似乎并非在倡导平信徒讲道（lay preaching），但他从各种考量出发论证，“向任何人启示的真理都伴随着良心不可动摇的确信（immoveable persuasion of conscience），即它应当被公布（published）和述说（spoken）给他人。” 76</w:t>
      </w:r>
    </w:p>
    <w:p w14:paraId="508EDC6E">
      <w:pPr>
        <w:pStyle w:val="2"/>
        <w:spacing w:before="199" w:line="158" w:lineRule="auto"/>
        <w:ind w:left="15"/>
        <w:rPr>
          <w:rFonts w:hint="eastAsia"/>
          <w:i w:val="0"/>
          <w:iCs w:val="0"/>
          <w:spacing w:val="-4"/>
          <w:sz w:val="30"/>
          <w:szCs w:val="30"/>
        </w:rPr>
      </w:pPr>
    </w:p>
    <w:p w14:paraId="06AA140F">
      <w:pPr>
        <w:pStyle w:val="2"/>
        <w:spacing w:before="199" w:line="158" w:lineRule="auto"/>
        <w:ind w:left="15"/>
        <w:rPr>
          <w:rFonts w:hint="eastAsia"/>
          <w:i w:val="0"/>
          <w:iCs w:val="0"/>
          <w:spacing w:val="-4"/>
          <w:sz w:val="30"/>
          <w:szCs w:val="30"/>
        </w:rPr>
      </w:pPr>
      <w:r>
        <w:rPr>
          <w:rFonts w:hint="eastAsia"/>
          <w:i w:val="0"/>
          <w:iCs w:val="0"/>
          <w:spacing w:val="-4"/>
          <w:sz w:val="30"/>
          <w:szCs w:val="30"/>
        </w:rPr>
        <w:t>From Acts 8.1-4, he says it appears “that all the faithful members of the church, being thus dispersed, went everywhere preaching the word, having no warrant but the general engagement of all Christians to further the propagation of Christ’s kingdom.” 77</w:t>
      </w:r>
    </w:p>
    <w:p w14:paraId="7E7BE89D">
      <w:pPr>
        <w:pStyle w:val="2"/>
        <w:spacing w:before="199" w:line="158" w:lineRule="auto"/>
        <w:ind w:left="15"/>
        <w:rPr>
          <w:rFonts w:hint="eastAsia"/>
          <w:i w:val="0"/>
          <w:iCs w:val="0"/>
          <w:spacing w:val="-4"/>
          <w:sz w:val="30"/>
          <w:szCs w:val="30"/>
        </w:rPr>
      </w:pPr>
    </w:p>
    <w:p w14:paraId="188F2239">
      <w:pPr>
        <w:pStyle w:val="2"/>
        <w:spacing w:before="199" w:line="158" w:lineRule="auto"/>
        <w:ind w:left="15"/>
        <w:rPr>
          <w:rFonts w:hint="eastAsia"/>
          <w:i w:val="0"/>
          <w:iCs w:val="0"/>
          <w:spacing w:val="-4"/>
          <w:sz w:val="30"/>
          <w:szCs w:val="30"/>
        </w:rPr>
      </w:pPr>
      <w:r>
        <w:rPr>
          <w:rFonts w:hint="eastAsia"/>
          <w:i w:val="0"/>
          <w:iCs w:val="0"/>
          <w:spacing w:val="-4"/>
          <w:sz w:val="30"/>
          <w:szCs w:val="30"/>
        </w:rPr>
        <w:t>根据使徒行传 8:1-4，他说，看来“教会所有忠心的成员（faithful members），如此分散（dispersed）后，就往各处去传讲圣道（preaching the word），他们没有任何凭据，只有所有基督徒促进基督国度（Christ’s kingdom）扩展（propagation）的普遍责任（general engagement）。” 77</w:t>
      </w:r>
    </w:p>
    <w:p w14:paraId="0384EC12">
      <w:pPr>
        <w:pStyle w:val="2"/>
        <w:spacing w:before="199" w:line="158" w:lineRule="auto"/>
        <w:ind w:left="15"/>
        <w:rPr>
          <w:rFonts w:hint="eastAsia"/>
          <w:i w:val="0"/>
          <w:iCs w:val="0"/>
          <w:spacing w:val="-4"/>
          <w:sz w:val="30"/>
          <w:szCs w:val="30"/>
        </w:rPr>
      </w:pPr>
    </w:p>
    <w:p w14:paraId="068E8086">
      <w:pPr>
        <w:pStyle w:val="2"/>
        <w:spacing w:before="199" w:line="158" w:lineRule="auto"/>
        <w:ind w:left="15"/>
        <w:rPr>
          <w:rFonts w:hint="eastAsia"/>
          <w:i w:val="0"/>
          <w:iCs w:val="0"/>
          <w:spacing w:val="-4"/>
          <w:sz w:val="30"/>
          <w:szCs w:val="30"/>
        </w:rPr>
      </w:pPr>
      <w:r>
        <w:rPr>
          <w:rFonts w:hint="eastAsia"/>
          <w:i w:val="0"/>
          <w:iCs w:val="0"/>
          <w:spacing w:val="-4"/>
          <w:sz w:val="30"/>
          <w:szCs w:val="30"/>
        </w:rPr>
        <w:t>In extraordinary or peculiar circumstances, therefore, he contends that it is the duty of every man to make known as extensively as possible, the portion of truth with which he is acquainted.</w:t>
      </w:r>
    </w:p>
    <w:p w14:paraId="582CD059">
      <w:pPr>
        <w:pStyle w:val="2"/>
        <w:spacing w:before="199" w:line="158" w:lineRule="auto"/>
        <w:ind w:left="15"/>
        <w:rPr>
          <w:rFonts w:hint="eastAsia"/>
          <w:i w:val="0"/>
          <w:iCs w:val="0"/>
          <w:spacing w:val="-4"/>
          <w:sz w:val="30"/>
          <w:szCs w:val="30"/>
        </w:rPr>
      </w:pPr>
    </w:p>
    <w:p w14:paraId="58DF8559">
      <w:pPr>
        <w:pStyle w:val="2"/>
        <w:spacing w:before="199" w:line="158" w:lineRule="auto"/>
        <w:ind w:left="15"/>
        <w:rPr>
          <w:rFonts w:hint="eastAsia"/>
          <w:i w:val="0"/>
          <w:iCs w:val="0"/>
          <w:spacing w:val="-4"/>
          <w:sz w:val="30"/>
          <w:szCs w:val="30"/>
        </w:rPr>
      </w:pPr>
      <w:r>
        <w:rPr>
          <w:rFonts w:hint="eastAsia"/>
          <w:i w:val="0"/>
          <w:iCs w:val="0"/>
          <w:spacing w:val="-4"/>
          <w:sz w:val="30"/>
          <w:szCs w:val="30"/>
        </w:rPr>
        <w:t>因此，在特殊（extraordinary）或独特（peculiar）的情况下，他主张每个人都有责任尽可能广泛地（extensively as possible）传扬他所认识的那部分真理（portion of truth）。</w:t>
      </w:r>
    </w:p>
    <w:p w14:paraId="205469B9">
      <w:pPr>
        <w:pStyle w:val="2"/>
        <w:spacing w:before="199" w:line="158" w:lineRule="auto"/>
        <w:ind w:left="15"/>
        <w:rPr>
          <w:rFonts w:hint="eastAsia"/>
          <w:i w:val="0"/>
          <w:iCs w:val="0"/>
          <w:spacing w:val="-4"/>
          <w:sz w:val="30"/>
          <w:szCs w:val="30"/>
        </w:rPr>
      </w:pPr>
    </w:p>
    <w:p w14:paraId="574B3B32">
      <w:pPr>
        <w:pStyle w:val="2"/>
        <w:spacing w:before="199" w:line="158" w:lineRule="auto"/>
        <w:ind w:left="15"/>
        <w:rPr>
          <w:rFonts w:hint="eastAsia"/>
          <w:i w:val="0"/>
          <w:iCs w:val="0"/>
          <w:spacing w:val="-4"/>
          <w:sz w:val="30"/>
          <w:szCs w:val="30"/>
        </w:rPr>
      </w:pPr>
      <w:r>
        <w:rPr>
          <w:rFonts w:hint="eastAsia"/>
          <w:i w:val="0"/>
          <w:iCs w:val="0"/>
          <w:spacing w:val="-4"/>
          <w:sz w:val="30"/>
          <w:szCs w:val="30"/>
        </w:rPr>
        <w:t>50</w:t>
      </w:r>
    </w:p>
    <w:p w14:paraId="37BE9891">
      <w:pPr>
        <w:pStyle w:val="2"/>
        <w:spacing w:before="199" w:line="158" w:lineRule="auto"/>
        <w:ind w:left="15"/>
        <w:rPr>
          <w:rFonts w:hint="eastAsia"/>
          <w:i w:val="0"/>
          <w:iCs w:val="0"/>
          <w:spacing w:val="-4"/>
          <w:sz w:val="30"/>
          <w:szCs w:val="30"/>
        </w:rPr>
      </w:pPr>
    </w:p>
    <w:p w14:paraId="1F984000">
      <w:pPr>
        <w:pStyle w:val="2"/>
        <w:spacing w:before="199" w:line="158" w:lineRule="auto"/>
        <w:ind w:left="15"/>
        <w:rPr>
          <w:rFonts w:hint="eastAsia"/>
          <w:i w:val="0"/>
          <w:iCs w:val="0"/>
          <w:spacing w:val="-4"/>
          <w:sz w:val="30"/>
          <w:szCs w:val="30"/>
        </w:rPr>
      </w:pPr>
      <w:r>
        <w:rPr>
          <w:rFonts w:hint="eastAsia"/>
          <w:i w:val="0"/>
          <w:iCs w:val="0"/>
          <w:spacing w:val="-4"/>
          <w:sz w:val="30"/>
          <w:szCs w:val="30"/>
        </w:rPr>
        <w:t>50</w:t>
      </w:r>
    </w:p>
    <w:p w14:paraId="75C2D32D">
      <w:pPr>
        <w:pStyle w:val="2"/>
        <w:spacing w:before="199" w:line="158" w:lineRule="auto"/>
        <w:ind w:left="15"/>
        <w:rPr>
          <w:rFonts w:hint="eastAsia"/>
          <w:i w:val="0"/>
          <w:iCs w:val="0"/>
          <w:spacing w:val="-4"/>
          <w:sz w:val="30"/>
          <w:szCs w:val="30"/>
        </w:rPr>
      </w:pPr>
    </w:p>
    <w:p w14:paraId="2DF180D2">
      <w:pPr>
        <w:pStyle w:val="2"/>
        <w:spacing w:before="199" w:line="158" w:lineRule="auto"/>
        <w:ind w:left="15"/>
        <w:rPr>
          <w:rFonts w:hint="eastAsia"/>
          <w:i w:val="0"/>
          <w:iCs w:val="0"/>
          <w:spacing w:val="-4"/>
          <w:sz w:val="30"/>
          <w:szCs w:val="30"/>
        </w:rPr>
      </w:pPr>
      <w:r>
        <w:rPr>
          <w:rFonts w:hint="eastAsia"/>
          <w:i w:val="0"/>
          <w:iCs w:val="0"/>
          <w:spacing w:val="-4"/>
          <w:sz w:val="30"/>
          <w:szCs w:val="30"/>
        </w:rPr>
        <w:t>In ordinary circumstances, he maintains that it is the duty of the people of God,</w:t>
      </w:r>
    </w:p>
    <w:p w14:paraId="12623420">
      <w:pPr>
        <w:pStyle w:val="2"/>
        <w:spacing w:before="199" w:line="158" w:lineRule="auto"/>
        <w:ind w:left="15"/>
        <w:rPr>
          <w:rFonts w:hint="eastAsia"/>
          <w:i w:val="0"/>
          <w:iCs w:val="0"/>
          <w:spacing w:val="-4"/>
          <w:sz w:val="30"/>
          <w:szCs w:val="30"/>
        </w:rPr>
      </w:pPr>
    </w:p>
    <w:p w14:paraId="53473368">
      <w:pPr>
        <w:pStyle w:val="2"/>
        <w:spacing w:before="199" w:line="158" w:lineRule="auto"/>
        <w:ind w:left="15"/>
        <w:rPr>
          <w:rFonts w:hint="eastAsia"/>
          <w:i w:val="0"/>
          <w:iCs w:val="0"/>
          <w:spacing w:val="-4"/>
          <w:sz w:val="30"/>
          <w:szCs w:val="30"/>
        </w:rPr>
      </w:pPr>
      <w:r>
        <w:rPr>
          <w:rFonts w:hint="eastAsia"/>
          <w:i w:val="0"/>
          <w:iCs w:val="0"/>
          <w:spacing w:val="-4"/>
          <w:sz w:val="30"/>
          <w:szCs w:val="30"/>
        </w:rPr>
        <w:t>在通常（ordinary）情况下，他坚持认为上帝的子民（people of God）有责任，</w:t>
      </w:r>
    </w:p>
    <w:p w14:paraId="1FE508E6">
      <w:pPr>
        <w:pStyle w:val="2"/>
        <w:spacing w:before="199" w:line="158" w:lineRule="auto"/>
        <w:ind w:left="15"/>
        <w:rPr>
          <w:rFonts w:hint="eastAsia"/>
          <w:i w:val="0"/>
          <w:iCs w:val="0"/>
          <w:spacing w:val="-4"/>
          <w:sz w:val="30"/>
          <w:szCs w:val="30"/>
        </w:rPr>
      </w:pPr>
    </w:p>
    <w:p w14:paraId="2A9F3A3D">
      <w:pPr>
        <w:pStyle w:val="2"/>
        <w:spacing w:before="199" w:line="158" w:lineRule="auto"/>
        <w:ind w:left="15"/>
        <w:rPr>
          <w:rFonts w:hint="eastAsia"/>
          <w:i w:val="0"/>
          <w:iCs w:val="0"/>
          <w:spacing w:val="-4"/>
          <w:sz w:val="30"/>
          <w:szCs w:val="30"/>
        </w:rPr>
      </w:pPr>
      <w:r>
        <w:rPr>
          <w:rFonts w:hint="eastAsia"/>
          <w:i w:val="0"/>
          <w:iCs w:val="0"/>
          <w:spacing w:val="-4"/>
          <w:sz w:val="30"/>
          <w:szCs w:val="30"/>
        </w:rPr>
        <w:t>“for the improving of knowledge, the increasing of charity, and the furtherance of that holy communion that ought to be among the brethren, to assemble together of their own accord, to consider one another, to provoke unto love and good works, to stir up the gifts that are in them, yielding and receiving mutual consolation by the fruits of their most holy</w:t>
      </w:r>
    </w:p>
    <w:p w14:paraId="4FB8CEF3">
      <w:pPr>
        <w:pStyle w:val="2"/>
        <w:spacing w:before="199" w:line="158" w:lineRule="auto"/>
        <w:ind w:left="15"/>
        <w:rPr>
          <w:rFonts w:hint="eastAsia"/>
          <w:i w:val="0"/>
          <w:iCs w:val="0"/>
          <w:spacing w:val="-4"/>
          <w:sz w:val="30"/>
          <w:szCs w:val="30"/>
        </w:rPr>
      </w:pPr>
    </w:p>
    <w:p w14:paraId="01F39BEB">
      <w:pPr>
        <w:pStyle w:val="2"/>
        <w:spacing w:before="199" w:line="158" w:lineRule="auto"/>
        <w:ind w:left="15"/>
        <w:rPr>
          <w:rFonts w:hint="eastAsia"/>
          <w:i w:val="0"/>
          <w:iCs w:val="0"/>
          <w:spacing w:val="-4"/>
          <w:sz w:val="30"/>
          <w:szCs w:val="30"/>
        </w:rPr>
      </w:pPr>
      <w:r>
        <w:rPr>
          <w:rFonts w:hint="eastAsia"/>
          <w:i w:val="0"/>
          <w:iCs w:val="0"/>
          <w:spacing w:val="-4"/>
          <w:sz w:val="30"/>
          <w:szCs w:val="30"/>
        </w:rPr>
        <w:t>“为了增进知识（improving of knowledge），增加爱心（increasing of charity），并促进弟兄间应有的圣洁交通（holy communion），自愿聚集在一起（assemble together of their own accord），彼此相顾（consider one another），激发爱心，勉励行善（provoke unto love and good works），挑旺（stir up）他们里面的恩赐（gifts），藉着他们至圣</w:t>
      </w:r>
    </w:p>
    <w:p w14:paraId="397C09AF">
      <w:pPr>
        <w:pStyle w:val="2"/>
        <w:spacing w:before="199" w:line="158" w:lineRule="auto"/>
        <w:ind w:left="15"/>
        <w:rPr>
          <w:rFonts w:hint="eastAsia"/>
          <w:i w:val="0"/>
          <w:iCs w:val="0"/>
          <w:spacing w:val="-4"/>
          <w:sz w:val="30"/>
          <w:szCs w:val="30"/>
        </w:rPr>
      </w:pPr>
    </w:p>
    <w:p w14:paraId="3EDF5DF1">
      <w:pPr>
        <w:pStyle w:val="2"/>
        <w:spacing w:before="199" w:line="158" w:lineRule="auto"/>
        <w:ind w:left="15"/>
        <w:rPr>
          <w:rFonts w:hint="eastAsia"/>
          <w:i w:val="0"/>
          <w:iCs w:val="0"/>
          <w:spacing w:val="-4"/>
          <w:sz w:val="30"/>
          <w:szCs w:val="30"/>
        </w:rPr>
      </w:pPr>
      <w:r>
        <w:rPr>
          <w:rFonts w:hint="eastAsia"/>
          <w:i w:val="0"/>
          <w:iCs w:val="0"/>
          <w:spacing w:val="-4"/>
          <w:sz w:val="30"/>
          <w:szCs w:val="30"/>
        </w:rPr>
        <w:t>78</w:t>
      </w:r>
    </w:p>
    <w:p w14:paraId="1D12D1B0">
      <w:pPr>
        <w:pStyle w:val="2"/>
        <w:spacing w:before="199" w:line="158" w:lineRule="auto"/>
        <w:ind w:left="15"/>
        <w:rPr>
          <w:rFonts w:hint="eastAsia"/>
          <w:i w:val="0"/>
          <w:iCs w:val="0"/>
          <w:spacing w:val="-4"/>
          <w:sz w:val="30"/>
          <w:szCs w:val="30"/>
        </w:rPr>
      </w:pPr>
    </w:p>
    <w:p w14:paraId="7D561EC3">
      <w:pPr>
        <w:pStyle w:val="2"/>
        <w:spacing w:before="199" w:line="158" w:lineRule="auto"/>
        <w:ind w:left="15"/>
        <w:rPr>
          <w:rFonts w:hint="eastAsia"/>
          <w:i w:val="0"/>
          <w:iCs w:val="0"/>
          <w:spacing w:val="-4"/>
          <w:sz w:val="30"/>
          <w:szCs w:val="30"/>
        </w:rPr>
      </w:pPr>
      <w:r>
        <w:rPr>
          <w:rFonts w:hint="eastAsia"/>
          <w:i w:val="0"/>
          <w:iCs w:val="0"/>
          <w:spacing w:val="-4"/>
          <w:sz w:val="30"/>
          <w:szCs w:val="30"/>
        </w:rPr>
        <w:t>78</w:t>
      </w:r>
    </w:p>
    <w:p w14:paraId="75D89DB9">
      <w:pPr>
        <w:pStyle w:val="2"/>
        <w:spacing w:before="199" w:line="158" w:lineRule="auto"/>
        <w:ind w:left="15"/>
        <w:rPr>
          <w:rFonts w:hint="eastAsia"/>
          <w:i w:val="0"/>
          <w:iCs w:val="0"/>
          <w:spacing w:val="-4"/>
          <w:sz w:val="30"/>
          <w:szCs w:val="30"/>
        </w:rPr>
      </w:pPr>
    </w:p>
    <w:p w14:paraId="57D8E831">
      <w:pPr>
        <w:pStyle w:val="2"/>
        <w:spacing w:before="199" w:line="158" w:lineRule="auto"/>
        <w:ind w:left="15"/>
        <w:rPr>
          <w:rFonts w:hint="eastAsia"/>
          <w:i w:val="0"/>
          <w:iCs w:val="0"/>
          <w:spacing w:val="-4"/>
          <w:sz w:val="30"/>
          <w:szCs w:val="30"/>
        </w:rPr>
      </w:pPr>
      <w:r>
        <w:rPr>
          <w:rFonts w:hint="eastAsia"/>
          <w:i w:val="0"/>
          <w:iCs w:val="0"/>
          <w:spacing w:val="-4"/>
          <w:sz w:val="30"/>
          <w:szCs w:val="30"/>
        </w:rPr>
        <w:t>faith.”</w:t>
      </w:r>
    </w:p>
    <w:p w14:paraId="6755F066">
      <w:pPr>
        <w:pStyle w:val="2"/>
        <w:spacing w:before="199" w:line="158" w:lineRule="auto"/>
        <w:ind w:left="15"/>
        <w:rPr>
          <w:rFonts w:hint="eastAsia"/>
          <w:i w:val="0"/>
          <w:iCs w:val="0"/>
          <w:spacing w:val="-4"/>
          <w:sz w:val="30"/>
          <w:szCs w:val="30"/>
        </w:rPr>
      </w:pPr>
    </w:p>
    <w:p w14:paraId="6BAEBFC0">
      <w:pPr>
        <w:pStyle w:val="2"/>
        <w:spacing w:before="199" w:line="158" w:lineRule="auto"/>
        <w:ind w:left="15"/>
        <w:rPr>
          <w:rFonts w:hint="eastAsia"/>
          <w:i w:val="0"/>
          <w:iCs w:val="0"/>
          <w:spacing w:val="-4"/>
          <w:sz w:val="30"/>
          <w:szCs w:val="30"/>
        </w:rPr>
      </w:pPr>
      <w:r>
        <w:rPr>
          <w:rFonts w:hint="eastAsia"/>
          <w:i w:val="0"/>
          <w:iCs w:val="0"/>
          <w:spacing w:val="-4"/>
          <w:sz w:val="30"/>
          <w:szCs w:val="30"/>
        </w:rPr>
        <w:t>信仰（faith）的果子，彼此给予和领受安慰（yielding and receiving mutual consolation）。”</w:t>
      </w:r>
    </w:p>
    <w:p w14:paraId="73C41521">
      <w:pPr>
        <w:pStyle w:val="2"/>
        <w:spacing w:before="199" w:line="158" w:lineRule="auto"/>
        <w:ind w:left="15"/>
        <w:rPr>
          <w:rFonts w:hint="eastAsia"/>
          <w:i w:val="0"/>
          <w:iCs w:val="0"/>
          <w:spacing w:val="-4"/>
          <w:sz w:val="30"/>
          <w:szCs w:val="30"/>
        </w:rPr>
      </w:pPr>
    </w:p>
    <w:p w14:paraId="643729FC">
      <w:pPr>
        <w:pStyle w:val="2"/>
        <w:spacing w:before="199" w:line="158" w:lineRule="auto"/>
        <w:ind w:left="15"/>
        <w:rPr>
          <w:rFonts w:hint="eastAsia"/>
          <w:i w:val="0"/>
          <w:iCs w:val="0"/>
          <w:spacing w:val="-4"/>
          <w:sz w:val="30"/>
          <w:szCs w:val="30"/>
        </w:rPr>
      </w:pPr>
      <w:r>
        <w:rPr>
          <w:rFonts w:hint="eastAsia"/>
          <w:i w:val="0"/>
          <w:iCs w:val="0"/>
          <w:spacing w:val="-4"/>
          <w:sz w:val="30"/>
          <w:szCs w:val="30"/>
        </w:rPr>
        <w:t>He endeavours to show that such practices soberly conducted, are not interferences with the pastoral office; but ought to be encouraged by all the servants of Jesus Christ, as much calculated to promote the progress of knowledge and holiness.</w:t>
      </w:r>
    </w:p>
    <w:p w14:paraId="392FBB00">
      <w:pPr>
        <w:pStyle w:val="2"/>
        <w:spacing w:before="199" w:line="158" w:lineRule="auto"/>
        <w:ind w:left="15"/>
        <w:rPr>
          <w:rFonts w:hint="eastAsia"/>
          <w:i w:val="0"/>
          <w:iCs w:val="0"/>
          <w:spacing w:val="-4"/>
          <w:sz w:val="30"/>
          <w:szCs w:val="30"/>
        </w:rPr>
      </w:pPr>
    </w:p>
    <w:p w14:paraId="23840E03">
      <w:pPr>
        <w:pStyle w:val="2"/>
        <w:spacing w:before="199" w:line="158" w:lineRule="auto"/>
        <w:ind w:left="15"/>
        <w:rPr>
          <w:rFonts w:hint="eastAsia"/>
          <w:i w:val="0"/>
          <w:iCs w:val="0"/>
          <w:spacing w:val="-4"/>
          <w:sz w:val="30"/>
          <w:szCs w:val="30"/>
        </w:rPr>
      </w:pPr>
      <w:r>
        <w:rPr>
          <w:rFonts w:hint="eastAsia"/>
          <w:i w:val="0"/>
          <w:iCs w:val="0"/>
          <w:spacing w:val="-4"/>
          <w:sz w:val="30"/>
          <w:szCs w:val="30"/>
        </w:rPr>
        <w:t>他试图表明，这种审慎进行（soberly conducted）的实践并非对教牧职分（pastoral office）的干涉（interferences）；反而应该受到所有耶稣基督仆人（servants of Jesus Christ）的鼓励，因为它们极有助于促进知识（knowledge）和圣洁（holiness）的进步（progress）。</w:t>
      </w:r>
    </w:p>
    <w:p w14:paraId="1B2FD8E0">
      <w:pPr>
        <w:pStyle w:val="2"/>
        <w:spacing w:before="199" w:line="158" w:lineRule="auto"/>
        <w:ind w:left="15"/>
        <w:rPr>
          <w:rFonts w:hint="eastAsia"/>
          <w:i w:val="0"/>
          <w:iCs w:val="0"/>
          <w:spacing w:val="-4"/>
          <w:sz w:val="30"/>
          <w:szCs w:val="30"/>
        </w:rPr>
      </w:pPr>
    </w:p>
    <w:p w14:paraId="2CD4FDC1">
      <w:pPr>
        <w:pStyle w:val="2"/>
        <w:spacing w:before="199" w:line="158" w:lineRule="auto"/>
        <w:ind w:left="15"/>
        <w:rPr>
          <w:rFonts w:hint="eastAsia"/>
          <w:i w:val="0"/>
          <w:iCs w:val="0"/>
          <w:spacing w:val="-4"/>
          <w:sz w:val="30"/>
          <w:szCs w:val="30"/>
        </w:rPr>
      </w:pPr>
      <w:r>
        <w:rPr>
          <w:rFonts w:hint="eastAsia"/>
          <w:i w:val="0"/>
          <w:iCs w:val="0"/>
          <w:spacing w:val="-4"/>
          <w:sz w:val="30"/>
          <w:szCs w:val="30"/>
        </w:rPr>
        <w:t>While he everywhere reveals sufficient respect for the institution of the gospel ministry, there is none of that selfish and narrow jealousy of encroachment upon its rights; none of that morbid fear of its honour and dignity; none of that supercilious treatment of the people — the Laity — who have so frequently been discovered by men in office — those who savour more of the pride of power, and the spirit of corporation, than the liberality of Christianity, and disinterested zeal for the salvation of</w:t>
      </w:r>
    </w:p>
    <w:p w14:paraId="6D90D8C2">
      <w:pPr>
        <w:pStyle w:val="2"/>
        <w:spacing w:before="199" w:line="158" w:lineRule="auto"/>
        <w:ind w:left="15"/>
        <w:rPr>
          <w:rFonts w:hint="eastAsia"/>
          <w:i w:val="0"/>
          <w:iCs w:val="0"/>
          <w:spacing w:val="-4"/>
          <w:sz w:val="30"/>
          <w:szCs w:val="30"/>
        </w:rPr>
      </w:pPr>
    </w:p>
    <w:p w14:paraId="1A62FC07">
      <w:pPr>
        <w:pStyle w:val="2"/>
        <w:spacing w:before="199" w:line="158" w:lineRule="auto"/>
        <w:ind w:left="15"/>
        <w:rPr>
          <w:rFonts w:hint="eastAsia"/>
          <w:i w:val="0"/>
          <w:iCs w:val="0"/>
          <w:spacing w:val="-4"/>
          <w:sz w:val="30"/>
          <w:szCs w:val="30"/>
        </w:rPr>
      </w:pPr>
      <w:r>
        <w:rPr>
          <w:rFonts w:hint="eastAsia"/>
          <w:i w:val="0"/>
          <w:iCs w:val="0"/>
          <w:spacing w:val="-4"/>
          <w:sz w:val="30"/>
          <w:szCs w:val="30"/>
        </w:rPr>
        <w:t>尽管他处处显露出对福音事工（gospel ministry）制度的充分尊重，但丝毫没有那种对其权利被侵犯（encroachment upon its rights）的自私狭隘的嫉妒（selfish and narrow jealousy）；没有那种对其荣誉（honour）和尊严（dignity）的病态恐惧（morbid fear）；没有那种对平信徒（people — the Laity）的傲慢对待（supercilious treatment）——这种对待常常被身居高位的人（men in office）所显露——这些人更多地带有权力的骄傲（pride of power）和团体精神（spirit of corporation）的气息，而非基督教的宽宏（liberality of Christianity）和对拯救（salvation）</w:t>
      </w:r>
    </w:p>
    <w:p w14:paraId="2423912E">
      <w:pPr>
        <w:pStyle w:val="2"/>
        <w:spacing w:before="199" w:line="158" w:lineRule="auto"/>
        <w:ind w:left="15"/>
        <w:rPr>
          <w:rFonts w:hint="eastAsia"/>
          <w:i w:val="0"/>
          <w:iCs w:val="0"/>
          <w:spacing w:val="-4"/>
          <w:sz w:val="30"/>
          <w:szCs w:val="30"/>
        </w:rPr>
      </w:pPr>
    </w:p>
    <w:p w14:paraId="68463EAA">
      <w:pPr>
        <w:pStyle w:val="2"/>
        <w:spacing w:before="199" w:line="158" w:lineRule="auto"/>
        <w:ind w:left="15"/>
        <w:rPr>
          <w:rFonts w:hint="eastAsia"/>
          <w:i w:val="0"/>
          <w:iCs w:val="0"/>
          <w:spacing w:val="-4"/>
          <w:sz w:val="30"/>
          <w:szCs w:val="30"/>
        </w:rPr>
      </w:pPr>
      <w:r>
        <w:rPr>
          <w:rFonts w:hint="eastAsia"/>
          <w:i w:val="0"/>
          <w:iCs w:val="0"/>
          <w:spacing w:val="-4"/>
          <w:sz w:val="30"/>
          <w:szCs w:val="30"/>
        </w:rPr>
        <w:t>men.</w:t>
      </w:r>
    </w:p>
    <w:p w14:paraId="6456D0C2">
      <w:pPr>
        <w:pStyle w:val="2"/>
        <w:spacing w:before="199" w:line="158" w:lineRule="auto"/>
        <w:ind w:left="15"/>
        <w:rPr>
          <w:rFonts w:hint="eastAsia"/>
          <w:i w:val="0"/>
          <w:iCs w:val="0"/>
          <w:spacing w:val="-4"/>
          <w:sz w:val="30"/>
          <w:szCs w:val="30"/>
        </w:rPr>
      </w:pPr>
    </w:p>
    <w:p w14:paraId="3B64B0E8">
      <w:pPr>
        <w:pStyle w:val="2"/>
        <w:spacing w:before="199" w:line="158" w:lineRule="auto"/>
        <w:ind w:left="15"/>
        <w:rPr>
          <w:rFonts w:hint="eastAsia"/>
          <w:i w:val="0"/>
          <w:iCs w:val="0"/>
          <w:spacing w:val="-4"/>
          <w:sz w:val="30"/>
          <w:szCs w:val="30"/>
        </w:rPr>
      </w:pPr>
      <w:r>
        <w:rPr>
          <w:rFonts w:hint="eastAsia"/>
          <w:i w:val="0"/>
          <w:iCs w:val="0"/>
          <w:spacing w:val="-4"/>
          <w:sz w:val="30"/>
          <w:szCs w:val="30"/>
        </w:rPr>
        <w:t>世人的无私热忱（disinterested zeal）。</w:t>
      </w:r>
    </w:p>
    <w:p w14:paraId="375AB997">
      <w:pPr>
        <w:pStyle w:val="2"/>
        <w:spacing w:before="199" w:line="158" w:lineRule="auto"/>
        <w:ind w:left="15"/>
        <w:rPr>
          <w:rFonts w:hint="eastAsia"/>
          <w:i w:val="0"/>
          <w:iCs w:val="0"/>
          <w:spacing w:val="-4"/>
          <w:sz w:val="30"/>
          <w:szCs w:val="30"/>
        </w:rPr>
      </w:pPr>
    </w:p>
    <w:p w14:paraId="0A6B8027">
      <w:pPr>
        <w:pStyle w:val="2"/>
        <w:spacing w:before="199" w:line="158" w:lineRule="auto"/>
        <w:ind w:left="15"/>
        <w:rPr>
          <w:rFonts w:hint="eastAsia"/>
          <w:i w:val="0"/>
          <w:iCs w:val="0"/>
          <w:spacing w:val="-4"/>
          <w:sz w:val="30"/>
          <w:szCs w:val="30"/>
        </w:rPr>
      </w:pPr>
      <w:r>
        <w:rPr>
          <w:rFonts w:hint="eastAsia"/>
          <w:i w:val="0"/>
          <w:iCs w:val="0"/>
          <w:spacing w:val="-4"/>
          <w:sz w:val="30"/>
          <w:szCs w:val="30"/>
        </w:rPr>
        <w:t>In the course of this Treatise, Owen twice mentions a Latin tract, “De sacerdotio Christi contra Armin. Socin. et Papistas.”</w:t>
      </w:r>
    </w:p>
    <w:p w14:paraId="2D496244">
      <w:pPr>
        <w:pStyle w:val="2"/>
        <w:spacing w:before="199" w:line="158" w:lineRule="auto"/>
        <w:ind w:left="15"/>
        <w:rPr>
          <w:rFonts w:hint="eastAsia"/>
          <w:i w:val="0"/>
          <w:iCs w:val="0"/>
          <w:spacing w:val="-4"/>
          <w:sz w:val="30"/>
          <w:szCs w:val="30"/>
        </w:rPr>
      </w:pPr>
    </w:p>
    <w:p w14:paraId="463449B1">
      <w:pPr>
        <w:pStyle w:val="2"/>
        <w:spacing w:before="199" w:line="158" w:lineRule="auto"/>
        <w:ind w:left="15"/>
        <w:rPr>
          <w:rFonts w:hint="eastAsia"/>
          <w:i w:val="0"/>
          <w:iCs w:val="0"/>
          <w:spacing w:val="-4"/>
          <w:sz w:val="30"/>
          <w:szCs w:val="30"/>
        </w:rPr>
      </w:pPr>
      <w:r>
        <w:rPr>
          <w:rFonts w:hint="eastAsia"/>
          <w:i w:val="0"/>
          <w:iCs w:val="0"/>
          <w:spacing w:val="-4"/>
          <w:sz w:val="30"/>
          <w:szCs w:val="30"/>
        </w:rPr>
        <w:t>在这篇论文中，欧文两次提到了一本拉丁文小册子（Latin tract），“《论基督的祭司职分，驳斥阿米念派、索西尼派和教皇派》（De sacerdotio Christi contra Armin. Socin. et Papistas）”。</w:t>
      </w:r>
    </w:p>
    <w:p w14:paraId="6E60CD96">
      <w:pPr>
        <w:pStyle w:val="2"/>
        <w:spacing w:before="199" w:line="158" w:lineRule="auto"/>
        <w:ind w:left="15"/>
        <w:rPr>
          <w:rFonts w:hint="eastAsia"/>
          <w:i w:val="0"/>
          <w:iCs w:val="0"/>
          <w:spacing w:val="-4"/>
          <w:sz w:val="30"/>
          <w:szCs w:val="30"/>
        </w:rPr>
      </w:pPr>
    </w:p>
    <w:p w14:paraId="42271EBA">
      <w:pPr>
        <w:pStyle w:val="2"/>
        <w:spacing w:before="199" w:line="158" w:lineRule="auto"/>
        <w:ind w:left="15"/>
        <w:rPr>
          <w:rFonts w:hint="eastAsia"/>
          <w:i w:val="0"/>
          <w:iCs w:val="0"/>
          <w:spacing w:val="-4"/>
          <w:sz w:val="30"/>
          <w:szCs w:val="30"/>
        </w:rPr>
      </w:pPr>
      <w:r>
        <w:rPr>
          <w:rFonts w:hint="eastAsia"/>
          <w:i w:val="0"/>
          <w:iCs w:val="0"/>
          <w:spacing w:val="-4"/>
          <w:sz w:val="30"/>
          <w:szCs w:val="30"/>
        </w:rPr>
        <w:t>Besides treating the priesthood of Christ, it seems to have been intended as an answer to the views of the Dutch Remonstrants on Liberty of Prophesying.</w:t>
      </w:r>
    </w:p>
    <w:p w14:paraId="43E64068">
      <w:pPr>
        <w:pStyle w:val="2"/>
        <w:spacing w:before="199" w:line="158" w:lineRule="auto"/>
        <w:ind w:left="15"/>
        <w:rPr>
          <w:rFonts w:hint="eastAsia"/>
          <w:i w:val="0"/>
          <w:iCs w:val="0"/>
          <w:spacing w:val="-4"/>
          <w:sz w:val="30"/>
          <w:szCs w:val="30"/>
        </w:rPr>
      </w:pPr>
    </w:p>
    <w:p w14:paraId="1AFE3D57">
      <w:pPr>
        <w:pStyle w:val="2"/>
        <w:spacing w:before="199" w:line="158" w:lineRule="auto"/>
        <w:ind w:left="15"/>
        <w:rPr>
          <w:rFonts w:hint="eastAsia"/>
          <w:i w:val="0"/>
          <w:iCs w:val="0"/>
          <w:spacing w:val="-4"/>
          <w:sz w:val="30"/>
          <w:szCs w:val="30"/>
        </w:rPr>
      </w:pPr>
      <w:r>
        <w:rPr>
          <w:rFonts w:hint="eastAsia"/>
          <w:i w:val="0"/>
          <w:iCs w:val="0"/>
          <w:spacing w:val="-4"/>
          <w:sz w:val="30"/>
          <w:szCs w:val="30"/>
        </w:rPr>
        <w:t>除了论述基督的祭司职分（priesthood of Christ）之外，它似乎旨在回应荷兰抗议派（Dutch Remonstrants）关于讲道自由（Liberty of Prophesying）的观点。</w:t>
      </w:r>
    </w:p>
    <w:p w14:paraId="2E5D685E">
      <w:pPr>
        <w:pStyle w:val="2"/>
        <w:spacing w:before="199" w:line="158" w:lineRule="auto"/>
        <w:ind w:left="15"/>
        <w:rPr>
          <w:rFonts w:hint="eastAsia"/>
          <w:i w:val="0"/>
          <w:iCs w:val="0"/>
          <w:spacing w:val="-4"/>
          <w:sz w:val="30"/>
          <w:szCs w:val="30"/>
        </w:rPr>
      </w:pPr>
    </w:p>
    <w:p w14:paraId="63440CAC">
      <w:pPr>
        <w:pStyle w:val="2"/>
        <w:spacing w:before="199" w:line="158" w:lineRule="auto"/>
        <w:ind w:left="15"/>
        <w:rPr>
          <w:rFonts w:hint="eastAsia"/>
          <w:i w:val="0"/>
          <w:iCs w:val="0"/>
          <w:spacing w:val="-4"/>
          <w:sz w:val="30"/>
          <w:szCs w:val="30"/>
        </w:rPr>
      </w:pPr>
      <w:r>
        <w:rPr>
          <w:rFonts w:hint="eastAsia"/>
          <w:i w:val="0"/>
          <w:iCs w:val="0"/>
          <w:spacing w:val="-4"/>
          <w:sz w:val="30"/>
          <w:szCs w:val="30"/>
        </w:rPr>
        <w:t>This production was designed, at first, for the satisfaction of a few private friends; and he tells us it was “nondum edito,” 79 when he published his Duties of Pastor and People.</w:t>
      </w:r>
    </w:p>
    <w:p w14:paraId="030D774B">
      <w:pPr>
        <w:pStyle w:val="2"/>
        <w:spacing w:before="199" w:line="158" w:lineRule="auto"/>
        <w:ind w:left="15"/>
        <w:rPr>
          <w:rFonts w:hint="eastAsia"/>
          <w:i w:val="0"/>
          <w:iCs w:val="0"/>
          <w:spacing w:val="-4"/>
          <w:sz w:val="30"/>
          <w:szCs w:val="30"/>
        </w:rPr>
      </w:pPr>
    </w:p>
    <w:p w14:paraId="2D395133">
      <w:pPr>
        <w:pStyle w:val="2"/>
        <w:spacing w:before="199" w:line="158" w:lineRule="auto"/>
        <w:ind w:left="15"/>
        <w:rPr>
          <w:rFonts w:hint="eastAsia"/>
          <w:i w:val="0"/>
          <w:iCs w:val="0"/>
          <w:spacing w:val="-4"/>
          <w:sz w:val="30"/>
          <w:szCs w:val="30"/>
        </w:rPr>
      </w:pPr>
      <w:r>
        <w:rPr>
          <w:rFonts w:hint="eastAsia"/>
          <w:i w:val="0"/>
          <w:iCs w:val="0"/>
          <w:spacing w:val="-4"/>
          <w:sz w:val="30"/>
          <w:szCs w:val="30"/>
        </w:rPr>
        <w:t>这部作品最初是为满足几位私人朋友（private friends）而设计的；他告诉我们，在他出版《牧师与会众的责任》（Duties of Pastor and People）时，它“尚未出版”（nondum edito）。79</w:t>
      </w:r>
    </w:p>
    <w:p w14:paraId="7B554E6F">
      <w:pPr>
        <w:pStyle w:val="2"/>
        <w:spacing w:before="199" w:line="158" w:lineRule="auto"/>
        <w:ind w:left="15"/>
        <w:rPr>
          <w:rFonts w:hint="eastAsia"/>
          <w:i w:val="0"/>
          <w:iCs w:val="0"/>
          <w:spacing w:val="-4"/>
          <w:sz w:val="30"/>
          <w:szCs w:val="30"/>
        </w:rPr>
      </w:pPr>
    </w:p>
    <w:p w14:paraId="3B1DF8F0">
      <w:pPr>
        <w:pStyle w:val="2"/>
        <w:spacing w:before="199" w:line="158" w:lineRule="auto"/>
        <w:ind w:left="15"/>
        <w:rPr>
          <w:rFonts w:hint="eastAsia"/>
          <w:i w:val="0"/>
          <w:iCs w:val="0"/>
          <w:spacing w:val="-4"/>
          <w:sz w:val="30"/>
          <w:szCs w:val="30"/>
        </w:rPr>
      </w:pPr>
      <w:r>
        <w:rPr>
          <w:rFonts w:hint="eastAsia"/>
          <w:i w:val="0"/>
          <w:iCs w:val="0"/>
          <w:spacing w:val="-4"/>
          <w:sz w:val="30"/>
          <w:szCs w:val="30"/>
        </w:rPr>
        <w:t>Nor does it appear to have ever been published — as before this could take place, his mind underwent an important change on the subject of religious liberty.</w:t>
      </w:r>
    </w:p>
    <w:p w14:paraId="2D45E3FC">
      <w:pPr>
        <w:pStyle w:val="2"/>
        <w:spacing w:before="199" w:line="158" w:lineRule="auto"/>
        <w:ind w:left="15"/>
        <w:rPr>
          <w:rFonts w:hint="eastAsia"/>
          <w:i w:val="0"/>
          <w:iCs w:val="0"/>
          <w:spacing w:val="-4"/>
          <w:sz w:val="30"/>
          <w:szCs w:val="30"/>
        </w:rPr>
      </w:pPr>
    </w:p>
    <w:p w14:paraId="035ADCE9">
      <w:pPr>
        <w:pStyle w:val="2"/>
        <w:spacing w:before="199" w:line="158" w:lineRule="auto"/>
        <w:ind w:left="15"/>
        <w:rPr>
          <w:rFonts w:hint="eastAsia"/>
          <w:i w:val="0"/>
          <w:iCs w:val="0"/>
          <w:spacing w:val="-4"/>
          <w:sz w:val="30"/>
          <w:szCs w:val="30"/>
        </w:rPr>
      </w:pPr>
      <w:r>
        <w:rPr>
          <w:rFonts w:hint="eastAsia"/>
          <w:i w:val="0"/>
          <w:iCs w:val="0"/>
          <w:spacing w:val="-4"/>
          <w:sz w:val="30"/>
          <w:szCs w:val="30"/>
        </w:rPr>
        <w:t>而且它似乎从未出版过——因为在此事发生之前，他在宗教自由（religious liberty）问题上的思想发生了重要变化。</w:t>
      </w:r>
    </w:p>
    <w:p w14:paraId="2B44FA2D">
      <w:pPr>
        <w:pStyle w:val="2"/>
        <w:spacing w:before="199" w:line="158" w:lineRule="auto"/>
        <w:ind w:left="15"/>
        <w:rPr>
          <w:rFonts w:hint="eastAsia"/>
          <w:i w:val="0"/>
          <w:iCs w:val="0"/>
          <w:spacing w:val="-4"/>
          <w:sz w:val="30"/>
          <w:szCs w:val="30"/>
        </w:rPr>
      </w:pPr>
    </w:p>
    <w:p w14:paraId="0DBA519D">
      <w:pPr>
        <w:pStyle w:val="2"/>
        <w:spacing w:before="199" w:line="158" w:lineRule="auto"/>
        <w:ind w:left="15"/>
        <w:rPr>
          <w:rFonts w:hint="eastAsia"/>
          <w:i w:val="0"/>
          <w:iCs w:val="0"/>
          <w:spacing w:val="-4"/>
          <w:sz w:val="30"/>
          <w:szCs w:val="30"/>
        </w:rPr>
      </w:pPr>
      <w:r>
        <w:rPr>
          <w:rFonts w:hint="eastAsia"/>
          <w:i w:val="0"/>
          <w:iCs w:val="0"/>
          <w:spacing w:val="-4"/>
          <w:sz w:val="30"/>
          <w:szCs w:val="30"/>
        </w:rPr>
        <w:t>51</w:t>
      </w:r>
    </w:p>
    <w:p w14:paraId="362D9053">
      <w:pPr>
        <w:pStyle w:val="2"/>
        <w:spacing w:before="199" w:line="158" w:lineRule="auto"/>
        <w:ind w:left="15"/>
        <w:rPr>
          <w:rFonts w:hint="eastAsia"/>
          <w:i w:val="0"/>
          <w:iCs w:val="0"/>
          <w:spacing w:val="-4"/>
          <w:sz w:val="30"/>
          <w:szCs w:val="30"/>
        </w:rPr>
      </w:pPr>
    </w:p>
    <w:p w14:paraId="09D18CEA">
      <w:pPr>
        <w:pStyle w:val="2"/>
        <w:spacing w:before="199" w:line="158" w:lineRule="auto"/>
        <w:ind w:left="15"/>
        <w:rPr>
          <w:rFonts w:hint="eastAsia"/>
          <w:i w:val="0"/>
          <w:iCs w:val="0"/>
          <w:spacing w:val="-4"/>
          <w:sz w:val="30"/>
          <w:szCs w:val="30"/>
        </w:rPr>
      </w:pPr>
      <w:r>
        <w:rPr>
          <w:rFonts w:hint="eastAsia"/>
          <w:i w:val="0"/>
          <w:iCs w:val="0"/>
          <w:spacing w:val="-4"/>
          <w:sz w:val="30"/>
          <w:szCs w:val="30"/>
        </w:rPr>
        <w:t>51</w:t>
      </w:r>
    </w:p>
    <w:p w14:paraId="18A204F9">
      <w:pPr>
        <w:pStyle w:val="2"/>
        <w:spacing w:before="199" w:line="158" w:lineRule="auto"/>
        <w:ind w:left="15"/>
        <w:rPr>
          <w:rFonts w:hint="eastAsia"/>
          <w:i w:val="0"/>
          <w:iCs w:val="0"/>
          <w:spacing w:val="-4"/>
          <w:sz w:val="30"/>
          <w:szCs w:val="30"/>
        </w:rPr>
      </w:pPr>
    </w:p>
    <w:p w14:paraId="6BE8A73D">
      <w:pPr>
        <w:pStyle w:val="2"/>
        <w:spacing w:before="199" w:line="158" w:lineRule="auto"/>
        <w:ind w:left="15"/>
        <w:rPr>
          <w:rFonts w:hint="eastAsia"/>
          <w:i w:val="0"/>
          <w:iCs w:val="0"/>
          <w:spacing w:val="-4"/>
          <w:sz w:val="30"/>
          <w:szCs w:val="30"/>
        </w:rPr>
      </w:pPr>
      <w:r>
        <w:rPr>
          <w:rFonts w:hint="eastAsia"/>
          <w:i w:val="0"/>
          <w:iCs w:val="0"/>
          <w:spacing w:val="-4"/>
          <w:sz w:val="30"/>
          <w:szCs w:val="30"/>
        </w:rPr>
        <w:t>As everything on this subject is interesting, the candid avowal of his change of sentiment on this important topic, contained in the following passage, is worthy of attention: —</w:t>
      </w:r>
    </w:p>
    <w:p w14:paraId="200C70B0">
      <w:pPr>
        <w:pStyle w:val="2"/>
        <w:spacing w:before="199" w:line="158" w:lineRule="auto"/>
        <w:ind w:left="15"/>
        <w:rPr>
          <w:rFonts w:hint="eastAsia"/>
          <w:i w:val="0"/>
          <w:iCs w:val="0"/>
          <w:spacing w:val="-4"/>
          <w:sz w:val="30"/>
          <w:szCs w:val="30"/>
        </w:rPr>
      </w:pPr>
    </w:p>
    <w:p w14:paraId="59A043AE">
      <w:pPr>
        <w:pStyle w:val="2"/>
        <w:spacing w:before="199" w:line="158" w:lineRule="auto"/>
        <w:ind w:left="15"/>
        <w:rPr>
          <w:rFonts w:hint="eastAsia"/>
          <w:i w:val="0"/>
          <w:iCs w:val="0"/>
          <w:spacing w:val="-4"/>
          <w:sz w:val="30"/>
          <w:szCs w:val="30"/>
        </w:rPr>
      </w:pPr>
      <w:r>
        <w:rPr>
          <w:rFonts w:hint="eastAsia"/>
          <w:i w:val="0"/>
          <w:iCs w:val="0"/>
          <w:spacing w:val="-4"/>
          <w:sz w:val="30"/>
          <w:szCs w:val="30"/>
        </w:rPr>
        <w:t>由于关于这个主题的一切都很有趣，以下段落中包含的他对这个重要议题观点改变（change of sentiment）的坦率承认（candid avowal），值得关注：—</w:t>
      </w:r>
    </w:p>
    <w:p w14:paraId="19635F94">
      <w:pPr>
        <w:pStyle w:val="2"/>
        <w:spacing w:before="199" w:line="158" w:lineRule="auto"/>
        <w:ind w:left="15"/>
        <w:rPr>
          <w:rFonts w:hint="eastAsia"/>
          <w:i w:val="0"/>
          <w:iCs w:val="0"/>
          <w:spacing w:val="-4"/>
          <w:sz w:val="30"/>
          <w:szCs w:val="30"/>
        </w:rPr>
      </w:pPr>
    </w:p>
    <w:p w14:paraId="22FE5976">
      <w:pPr>
        <w:pStyle w:val="2"/>
        <w:spacing w:before="199" w:line="158" w:lineRule="auto"/>
        <w:ind w:left="15"/>
        <w:rPr>
          <w:rFonts w:hint="eastAsia"/>
          <w:i w:val="0"/>
          <w:iCs w:val="0"/>
          <w:spacing w:val="-4"/>
          <w:sz w:val="30"/>
          <w:szCs w:val="30"/>
        </w:rPr>
      </w:pPr>
      <w:r>
        <w:rPr>
          <w:rFonts w:hint="eastAsia"/>
          <w:i w:val="0"/>
          <w:iCs w:val="0"/>
          <w:spacing w:val="-4"/>
          <w:sz w:val="30"/>
          <w:szCs w:val="30"/>
        </w:rPr>
        <w:t>“I remember about fifteen years ago, that meeting with a learned friend, we fell into some debate about the liberty that began then to be claimed by men, differing from what had been (Episcopacy), and what was then likely to be established (Presbytery); having, at that time, made no further inquiry into the grounds and reasons of such liberty than what had occurred to me in the writings of the Remonstrants — I delivered my judgment in</w:t>
      </w:r>
    </w:p>
    <w:p w14:paraId="74660F39">
      <w:pPr>
        <w:pStyle w:val="2"/>
        <w:spacing w:before="199" w:line="158" w:lineRule="auto"/>
        <w:ind w:left="15"/>
        <w:rPr>
          <w:rFonts w:hint="eastAsia"/>
          <w:i w:val="0"/>
          <w:iCs w:val="0"/>
          <w:spacing w:val="-4"/>
          <w:sz w:val="30"/>
          <w:szCs w:val="30"/>
        </w:rPr>
      </w:pPr>
    </w:p>
    <w:p w14:paraId="76A3D836">
      <w:pPr>
        <w:pStyle w:val="2"/>
        <w:spacing w:before="199" w:line="158" w:lineRule="auto"/>
        <w:ind w:left="15"/>
        <w:rPr>
          <w:rFonts w:hint="eastAsia"/>
          <w:i w:val="0"/>
          <w:iCs w:val="0"/>
          <w:spacing w:val="-4"/>
          <w:sz w:val="30"/>
          <w:szCs w:val="30"/>
        </w:rPr>
      </w:pPr>
      <w:r>
        <w:rPr>
          <w:rFonts w:hint="eastAsia"/>
          <w:i w:val="0"/>
          <w:iCs w:val="0"/>
          <w:spacing w:val="-4"/>
          <w:sz w:val="30"/>
          <w:szCs w:val="30"/>
        </w:rPr>
        <w:t>“我记得大约十五年前，与一位博学的朋友（learned friend）相遇，我们就当时人们开始主张的、不同于以往（主教制 Episcopacy）和当时可能建立的（长老会制 Presbytery）的自由（liberty）展开了一些辩论；那时，我对这种自由的依据（grounds）和理由（reasons）的探究，仅限于我在抗议派（Remonstrants）著作中读到的内容——我发表了我的判断（delivered my judgment）</w:t>
      </w:r>
    </w:p>
    <w:p w14:paraId="78E47800">
      <w:pPr>
        <w:pStyle w:val="2"/>
        <w:spacing w:before="199" w:line="158" w:lineRule="auto"/>
        <w:ind w:left="15"/>
        <w:rPr>
          <w:rFonts w:hint="eastAsia"/>
          <w:i w:val="0"/>
          <w:iCs w:val="0"/>
          <w:spacing w:val="-4"/>
          <w:sz w:val="30"/>
          <w:szCs w:val="30"/>
        </w:rPr>
      </w:pPr>
    </w:p>
    <w:p w14:paraId="4ADB971B">
      <w:pPr>
        <w:pStyle w:val="2"/>
        <w:spacing w:before="199" w:line="158" w:lineRule="auto"/>
        <w:ind w:left="15"/>
        <w:rPr>
          <w:rFonts w:hint="eastAsia"/>
          <w:i w:val="0"/>
          <w:iCs w:val="0"/>
          <w:spacing w:val="-4"/>
          <w:sz w:val="30"/>
          <w:szCs w:val="30"/>
        </w:rPr>
      </w:pPr>
      <w:r>
        <w:rPr>
          <w:rFonts w:hint="eastAsia"/>
          <w:i w:val="0"/>
          <w:iCs w:val="0"/>
          <w:spacing w:val="-4"/>
          <w:sz w:val="30"/>
          <w:szCs w:val="30"/>
        </w:rPr>
        <w:t>opposition to the liberty pleaded for — which was then defended by my learned friend.</w:t>
      </w:r>
    </w:p>
    <w:p w14:paraId="0E74CD5C">
      <w:pPr>
        <w:pStyle w:val="2"/>
        <w:spacing w:before="199" w:line="158" w:lineRule="auto"/>
        <w:ind w:left="15"/>
        <w:rPr>
          <w:rFonts w:hint="eastAsia"/>
          <w:i w:val="0"/>
          <w:iCs w:val="0"/>
          <w:spacing w:val="-4"/>
          <w:sz w:val="30"/>
          <w:szCs w:val="30"/>
        </w:rPr>
      </w:pPr>
    </w:p>
    <w:p w14:paraId="25DEF4A7">
      <w:pPr>
        <w:pStyle w:val="2"/>
        <w:spacing w:before="199" w:line="158" w:lineRule="auto"/>
        <w:ind w:left="15"/>
        <w:rPr>
          <w:rFonts w:hint="eastAsia"/>
          <w:i w:val="0"/>
          <w:iCs w:val="0"/>
          <w:spacing w:val="-4"/>
          <w:sz w:val="30"/>
          <w:szCs w:val="30"/>
        </w:rPr>
      </w:pPr>
      <w:r>
        <w:rPr>
          <w:rFonts w:hint="eastAsia"/>
          <w:i w:val="0"/>
          <w:iCs w:val="0"/>
          <w:spacing w:val="-4"/>
          <w:sz w:val="30"/>
          <w:szCs w:val="30"/>
        </w:rPr>
        <w:t>反对所辩护（pleaded for）的自由——当时我的博学朋友正在为之辩护。</w:t>
      </w:r>
    </w:p>
    <w:p w14:paraId="1DEA6E4A">
      <w:pPr>
        <w:pStyle w:val="2"/>
        <w:spacing w:before="199" w:line="158" w:lineRule="auto"/>
        <w:ind w:left="15"/>
        <w:rPr>
          <w:rFonts w:hint="eastAsia"/>
          <w:i w:val="0"/>
          <w:iCs w:val="0"/>
          <w:spacing w:val="-4"/>
          <w:sz w:val="30"/>
          <w:szCs w:val="30"/>
        </w:rPr>
      </w:pPr>
    </w:p>
    <w:p w14:paraId="2E294A86">
      <w:pPr>
        <w:pStyle w:val="2"/>
        <w:spacing w:before="199" w:line="158" w:lineRule="auto"/>
        <w:ind w:left="15"/>
        <w:rPr>
          <w:rFonts w:hint="eastAsia"/>
          <w:i w:val="0"/>
          <w:iCs w:val="0"/>
          <w:spacing w:val="-4"/>
          <w:sz w:val="30"/>
          <w:szCs w:val="30"/>
        </w:rPr>
      </w:pPr>
      <w:r>
        <w:rPr>
          <w:rFonts w:hint="eastAsia"/>
          <w:i w:val="0"/>
          <w:iCs w:val="0"/>
          <w:spacing w:val="-4"/>
          <w:sz w:val="30"/>
          <w:szCs w:val="30"/>
        </w:rPr>
        <w:t>Not many years after, discoursing the same difference with the same person, we found immediately that we had changed stations; I was pleading for an indulgence of liberty, and he for restraint.</w:t>
      </w:r>
    </w:p>
    <w:p w14:paraId="740F67F9">
      <w:pPr>
        <w:pStyle w:val="2"/>
        <w:spacing w:before="199" w:line="158" w:lineRule="auto"/>
        <w:ind w:left="15"/>
        <w:rPr>
          <w:rFonts w:hint="eastAsia"/>
          <w:i w:val="0"/>
          <w:iCs w:val="0"/>
          <w:spacing w:val="-4"/>
          <w:sz w:val="30"/>
          <w:szCs w:val="30"/>
        </w:rPr>
      </w:pPr>
    </w:p>
    <w:p w14:paraId="326FD738">
      <w:pPr>
        <w:pStyle w:val="2"/>
        <w:spacing w:before="199" w:line="158" w:lineRule="auto"/>
        <w:ind w:left="15"/>
        <w:rPr>
          <w:rFonts w:hint="eastAsia"/>
          <w:i w:val="0"/>
          <w:iCs w:val="0"/>
          <w:spacing w:val="-4"/>
          <w:sz w:val="30"/>
          <w:szCs w:val="30"/>
        </w:rPr>
      </w:pPr>
      <w:r>
        <w:rPr>
          <w:rFonts w:hint="eastAsia"/>
          <w:i w:val="0"/>
          <w:iCs w:val="0"/>
          <w:spacing w:val="-4"/>
          <w:sz w:val="30"/>
          <w:szCs w:val="30"/>
        </w:rPr>
        <w:t>没过几年，与同一个人讨论同样的分歧时，我们立刻发现我们交换了立场（changed stations）；我正在为容忍自由（indulgence of liberty）辩护，而他则主张限制（restraint）。</w:t>
      </w:r>
    </w:p>
    <w:p w14:paraId="1C7813B7">
      <w:pPr>
        <w:pStyle w:val="2"/>
        <w:spacing w:before="199" w:line="158" w:lineRule="auto"/>
        <w:ind w:left="15"/>
        <w:rPr>
          <w:rFonts w:hint="eastAsia"/>
          <w:i w:val="0"/>
          <w:iCs w:val="0"/>
          <w:spacing w:val="-4"/>
          <w:sz w:val="30"/>
          <w:szCs w:val="30"/>
        </w:rPr>
      </w:pPr>
    </w:p>
    <w:p w14:paraId="585D2203">
      <w:pPr>
        <w:pStyle w:val="2"/>
        <w:spacing w:before="199" w:line="158" w:lineRule="auto"/>
        <w:ind w:left="15"/>
        <w:rPr>
          <w:rFonts w:hint="eastAsia"/>
          <w:i w:val="0"/>
          <w:iCs w:val="0"/>
          <w:spacing w:val="-4"/>
          <w:sz w:val="30"/>
          <w:szCs w:val="30"/>
        </w:rPr>
      </w:pPr>
      <w:r>
        <w:rPr>
          <w:rFonts w:hint="eastAsia"/>
          <w:i w:val="0"/>
          <w:iCs w:val="0"/>
          <w:spacing w:val="-4"/>
          <w:sz w:val="30"/>
          <w:szCs w:val="30"/>
        </w:rPr>
        <w:t>Whether that learned and worthy person is of the same mind now that he was then, Ido not know directly.</w:t>
      </w:r>
    </w:p>
    <w:p w14:paraId="5C8E91B1">
      <w:pPr>
        <w:pStyle w:val="2"/>
        <w:spacing w:before="199" w:line="158" w:lineRule="auto"/>
        <w:ind w:left="15"/>
        <w:rPr>
          <w:rFonts w:hint="eastAsia"/>
          <w:i w:val="0"/>
          <w:iCs w:val="0"/>
          <w:spacing w:val="-4"/>
          <w:sz w:val="30"/>
          <w:szCs w:val="30"/>
        </w:rPr>
      </w:pPr>
    </w:p>
    <w:p w14:paraId="0955A78D">
      <w:pPr>
        <w:pStyle w:val="2"/>
        <w:spacing w:before="199" w:line="158" w:lineRule="auto"/>
        <w:ind w:left="15"/>
        <w:rPr>
          <w:rFonts w:hint="eastAsia"/>
          <w:i w:val="0"/>
          <w:iCs w:val="0"/>
          <w:spacing w:val="-4"/>
          <w:sz w:val="30"/>
          <w:szCs w:val="30"/>
        </w:rPr>
      </w:pPr>
      <w:r>
        <w:rPr>
          <w:rFonts w:hint="eastAsia"/>
          <w:i w:val="0"/>
          <w:iCs w:val="0"/>
          <w:spacing w:val="-4"/>
          <w:sz w:val="30"/>
          <w:szCs w:val="30"/>
        </w:rPr>
        <w:t>那位博学且配得尊敬的人（learned and worthy person）现在是否还持有当时的想法，我无法直接得知。</w:t>
      </w:r>
    </w:p>
    <w:p w14:paraId="0BE7804B">
      <w:pPr>
        <w:pStyle w:val="2"/>
        <w:spacing w:before="199" w:line="158" w:lineRule="auto"/>
        <w:ind w:left="15"/>
        <w:rPr>
          <w:rFonts w:hint="eastAsia"/>
          <w:i w:val="0"/>
          <w:iCs w:val="0"/>
          <w:spacing w:val="-4"/>
          <w:sz w:val="30"/>
          <w:szCs w:val="30"/>
        </w:rPr>
      </w:pPr>
    </w:p>
    <w:p w14:paraId="10F8A9A9">
      <w:pPr>
        <w:pStyle w:val="2"/>
        <w:spacing w:before="199" w:line="158" w:lineRule="auto"/>
        <w:ind w:left="15"/>
        <w:rPr>
          <w:rFonts w:hint="eastAsia"/>
          <w:i w:val="0"/>
          <w:iCs w:val="0"/>
          <w:spacing w:val="-4"/>
          <w:sz w:val="30"/>
          <w:szCs w:val="30"/>
        </w:rPr>
      </w:pPr>
      <w:r>
        <w:rPr>
          <w:rFonts w:hint="eastAsia"/>
          <w:i w:val="0"/>
          <w:iCs w:val="0"/>
          <w:spacing w:val="-4"/>
          <w:sz w:val="30"/>
          <w:szCs w:val="30"/>
        </w:rPr>
        <w:t>My change here I own; my judgment is not the same in this particular that it was fourteen years ago.</w:t>
      </w:r>
    </w:p>
    <w:p w14:paraId="4FE2305C">
      <w:pPr>
        <w:pStyle w:val="2"/>
        <w:spacing w:before="199" w:line="158" w:lineRule="auto"/>
        <w:ind w:left="15"/>
        <w:rPr>
          <w:rFonts w:hint="eastAsia"/>
          <w:i w:val="0"/>
          <w:iCs w:val="0"/>
          <w:spacing w:val="-4"/>
          <w:sz w:val="30"/>
          <w:szCs w:val="30"/>
        </w:rPr>
      </w:pPr>
    </w:p>
    <w:p w14:paraId="6F26688C">
      <w:pPr>
        <w:pStyle w:val="2"/>
        <w:spacing w:before="199" w:line="158" w:lineRule="auto"/>
        <w:ind w:left="15"/>
        <w:rPr>
          <w:rFonts w:hint="eastAsia"/>
          <w:i w:val="0"/>
          <w:iCs w:val="0"/>
          <w:spacing w:val="-4"/>
          <w:sz w:val="30"/>
          <w:szCs w:val="30"/>
        </w:rPr>
      </w:pPr>
      <w:r>
        <w:rPr>
          <w:rFonts w:hint="eastAsia"/>
          <w:i w:val="0"/>
          <w:iCs w:val="0"/>
          <w:spacing w:val="-4"/>
          <w:sz w:val="30"/>
          <w:szCs w:val="30"/>
        </w:rPr>
        <w:t>我承认我在此的改变；我在这方面的判断与十四年前不同。</w:t>
      </w:r>
    </w:p>
    <w:p w14:paraId="5AB6FD51">
      <w:pPr>
        <w:pStyle w:val="2"/>
        <w:spacing w:before="199" w:line="158" w:lineRule="auto"/>
        <w:ind w:left="15"/>
        <w:rPr>
          <w:rFonts w:hint="eastAsia"/>
          <w:i w:val="0"/>
          <w:iCs w:val="0"/>
          <w:spacing w:val="-4"/>
          <w:sz w:val="30"/>
          <w:szCs w:val="30"/>
        </w:rPr>
      </w:pPr>
    </w:p>
    <w:p w14:paraId="09FBC804">
      <w:pPr>
        <w:pStyle w:val="2"/>
        <w:spacing w:before="199" w:line="158" w:lineRule="auto"/>
        <w:ind w:left="15"/>
        <w:rPr>
          <w:rFonts w:hint="eastAsia"/>
          <w:i w:val="0"/>
          <w:iCs w:val="0"/>
          <w:spacing w:val="-4"/>
          <w:sz w:val="30"/>
          <w:szCs w:val="30"/>
        </w:rPr>
      </w:pPr>
      <w:r>
        <w:rPr>
          <w:rFonts w:hint="eastAsia"/>
          <w:i w:val="0"/>
          <w:iCs w:val="0"/>
          <w:spacing w:val="-4"/>
          <w:sz w:val="30"/>
          <w:szCs w:val="30"/>
        </w:rPr>
        <w:t>And in my change, I have good company whomI need not name.</w:t>
      </w:r>
    </w:p>
    <w:p w14:paraId="56D1FE6D">
      <w:pPr>
        <w:pStyle w:val="2"/>
        <w:spacing w:before="199" w:line="158" w:lineRule="auto"/>
        <w:ind w:left="15"/>
        <w:rPr>
          <w:rFonts w:hint="eastAsia"/>
          <w:i w:val="0"/>
          <w:iCs w:val="0"/>
          <w:spacing w:val="-4"/>
          <w:sz w:val="30"/>
          <w:szCs w:val="30"/>
        </w:rPr>
      </w:pPr>
    </w:p>
    <w:p w14:paraId="6CFCFACF">
      <w:pPr>
        <w:pStyle w:val="2"/>
        <w:spacing w:before="199" w:line="158" w:lineRule="auto"/>
        <w:ind w:left="15"/>
        <w:rPr>
          <w:rFonts w:hint="eastAsia"/>
          <w:i w:val="0"/>
          <w:iCs w:val="0"/>
          <w:spacing w:val="-4"/>
          <w:sz w:val="30"/>
          <w:szCs w:val="30"/>
        </w:rPr>
      </w:pPr>
      <w:r>
        <w:rPr>
          <w:rFonts w:hint="eastAsia"/>
          <w:i w:val="0"/>
          <w:iCs w:val="0"/>
          <w:spacing w:val="-4"/>
          <w:sz w:val="30"/>
          <w:szCs w:val="30"/>
        </w:rPr>
        <w:t>并且在我的改变中，我有好的同伴（good company），无需点名。</w:t>
      </w:r>
    </w:p>
    <w:p w14:paraId="72DEA157">
      <w:pPr>
        <w:pStyle w:val="2"/>
        <w:spacing w:before="199" w:line="158" w:lineRule="auto"/>
        <w:ind w:left="15"/>
        <w:rPr>
          <w:rFonts w:hint="eastAsia"/>
          <w:i w:val="0"/>
          <w:iCs w:val="0"/>
          <w:spacing w:val="-4"/>
          <w:sz w:val="30"/>
          <w:szCs w:val="30"/>
        </w:rPr>
      </w:pPr>
    </w:p>
    <w:p w14:paraId="28DBD49C">
      <w:pPr>
        <w:pStyle w:val="2"/>
        <w:spacing w:before="199" w:line="158" w:lineRule="auto"/>
        <w:ind w:left="15"/>
        <w:rPr>
          <w:rFonts w:hint="eastAsia"/>
          <w:i w:val="0"/>
          <w:iCs w:val="0"/>
          <w:spacing w:val="-4"/>
          <w:sz w:val="30"/>
          <w:szCs w:val="30"/>
        </w:rPr>
      </w:pPr>
      <w:r>
        <w:rPr>
          <w:rFonts w:hint="eastAsia"/>
          <w:i w:val="0"/>
          <w:iCs w:val="0"/>
          <w:spacing w:val="-4"/>
          <w:sz w:val="30"/>
          <w:szCs w:val="30"/>
        </w:rPr>
        <w:t>I will only say, it was at least twelve years before the Petition and</w:t>
      </w:r>
    </w:p>
    <w:p w14:paraId="032F26D1">
      <w:pPr>
        <w:pStyle w:val="2"/>
        <w:spacing w:before="199" w:line="158" w:lineRule="auto"/>
        <w:ind w:left="15"/>
        <w:rPr>
          <w:rFonts w:hint="eastAsia"/>
          <w:i w:val="0"/>
          <w:iCs w:val="0"/>
          <w:spacing w:val="-4"/>
          <w:sz w:val="30"/>
          <w:szCs w:val="30"/>
        </w:rPr>
      </w:pPr>
    </w:p>
    <w:p w14:paraId="318A467F">
      <w:pPr>
        <w:pStyle w:val="2"/>
        <w:spacing w:before="199" w:line="158" w:lineRule="auto"/>
        <w:ind w:left="15"/>
        <w:rPr>
          <w:rFonts w:hint="eastAsia"/>
          <w:i w:val="0"/>
          <w:iCs w:val="0"/>
          <w:spacing w:val="-4"/>
          <w:sz w:val="30"/>
          <w:szCs w:val="30"/>
        </w:rPr>
      </w:pPr>
      <w:r>
        <w:rPr>
          <w:rFonts w:hint="eastAsia"/>
          <w:i w:val="0"/>
          <w:iCs w:val="0"/>
          <w:spacing w:val="-4"/>
          <w:sz w:val="30"/>
          <w:szCs w:val="30"/>
        </w:rPr>
        <w:t>我只想说，这至少是在《请愿与建议》（Petition and</w:t>
      </w:r>
    </w:p>
    <w:p w14:paraId="2DAA2CAE">
      <w:pPr>
        <w:pStyle w:val="2"/>
        <w:spacing w:before="199" w:line="158" w:lineRule="auto"/>
        <w:ind w:left="15"/>
        <w:rPr>
          <w:rFonts w:hint="eastAsia"/>
          <w:i w:val="0"/>
          <w:iCs w:val="0"/>
          <w:spacing w:val="-4"/>
          <w:sz w:val="30"/>
          <w:szCs w:val="30"/>
        </w:rPr>
      </w:pPr>
    </w:p>
    <w:p w14:paraId="5A703910">
      <w:pPr>
        <w:pStyle w:val="2"/>
        <w:spacing w:before="199" w:line="158" w:lineRule="auto"/>
        <w:ind w:left="15"/>
        <w:rPr>
          <w:rFonts w:hint="eastAsia"/>
          <w:i w:val="0"/>
          <w:iCs w:val="0"/>
          <w:spacing w:val="-4"/>
          <w:sz w:val="30"/>
          <w:szCs w:val="30"/>
        </w:rPr>
      </w:pPr>
      <w:r>
        <w:rPr>
          <w:rFonts w:hint="eastAsia"/>
          <w:i w:val="0"/>
          <w:iCs w:val="0"/>
          <w:spacing w:val="-4"/>
          <w:sz w:val="30"/>
          <w:szCs w:val="30"/>
        </w:rPr>
        <w:t>80 81</w:t>
      </w:r>
    </w:p>
    <w:p w14:paraId="663D633B">
      <w:pPr>
        <w:pStyle w:val="2"/>
        <w:spacing w:before="199" w:line="158" w:lineRule="auto"/>
        <w:ind w:left="15"/>
        <w:rPr>
          <w:rFonts w:hint="eastAsia"/>
          <w:i w:val="0"/>
          <w:iCs w:val="0"/>
          <w:spacing w:val="-4"/>
          <w:sz w:val="30"/>
          <w:szCs w:val="30"/>
        </w:rPr>
      </w:pPr>
    </w:p>
    <w:p w14:paraId="1626B572">
      <w:pPr>
        <w:pStyle w:val="2"/>
        <w:spacing w:before="199" w:line="158" w:lineRule="auto"/>
        <w:ind w:left="15"/>
        <w:rPr>
          <w:rFonts w:hint="eastAsia"/>
          <w:i w:val="0"/>
          <w:iCs w:val="0"/>
          <w:spacing w:val="-4"/>
          <w:sz w:val="30"/>
          <w:szCs w:val="30"/>
        </w:rPr>
      </w:pPr>
      <w:r>
        <w:rPr>
          <w:rFonts w:hint="eastAsia"/>
          <w:i w:val="0"/>
          <w:iCs w:val="0"/>
          <w:spacing w:val="-4"/>
          <w:sz w:val="30"/>
          <w:szCs w:val="30"/>
        </w:rPr>
        <w:t>80 81</w:t>
      </w:r>
    </w:p>
    <w:p w14:paraId="08BC4611">
      <w:pPr>
        <w:pStyle w:val="2"/>
        <w:spacing w:before="199" w:line="158" w:lineRule="auto"/>
        <w:ind w:left="15"/>
        <w:rPr>
          <w:rFonts w:hint="eastAsia"/>
          <w:i w:val="0"/>
          <w:iCs w:val="0"/>
          <w:spacing w:val="-4"/>
          <w:sz w:val="30"/>
          <w:szCs w:val="30"/>
        </w:rPr>
      </w:pPr>
    </w:p>
    <w:p w14:paraId="37C5C9E6">
      <w:pPr>
        <w:pStyle w:val="2"/>
        <w:spacing w:before="199" w:line="158" w:lineRule="auto"/>
        <w:ind w:left="15"/>
        <w:rPr>
          <w:rFonts w:hint="eastAsia"/>
          <w:i w:val="0"/>
          <w:iCs w:val="0"/>
          <w:spacing w:val="-4"/>
          <w:sz w:val="30"/>
          <w:szCs w:val="30"/>
        </w:rPr>
      </w:pPr>
      <w:r>
        <w:rPr>
          <w:rFonts w:hint="eastAsia"/>
          <w:i w:val="0"/>
          <w:iCs w:val="0"/>
          <w:spacing w:val="-4"/>
          <w:sz w:val="30"/>
          <w:szCs w:val="30"/>
        </w:rPr>
        <w:t>Advice, in which the Parliament of the three nations has come to my judgment on it.”</w:t>
      </w:r>
    </w:p>
    <w:p w14:paraId="770F5B57">
      <w:pPr>
        <w:pStyle w:val="2"/>
        <w:spacing w:before="199" w:line="158" w:lineRule="auto"/>
        <w:ind w:left="15"/>
        <w:rPr>
          <w:rFonts w:hint="eastAsia"/>
          <w:i w:val="0"/>
          <w:iCs w:val="0"/>
          <w:spacing w:val="-4"/>
          <w:sz w:val="30"/>
          <w:szCs w:val="30"/>
        </w:rPr>
      </w:pPr>
    </w:p>
    <w:p w14:paraId="2AEF9813">
      <w:pPr>
        <w:pStyle w:val="2"/>
        <w:spacing w:before="199" w:line="158" w:lineRule="auto"/>
        <w:ind w:left="15"/>
        <w:rPr>
          <w:rFonts w:hint="eastAsia"/>
          <w:i w:val="0"/>
          <w:iCs w:val="0"/>
          <w:spacing w:val="-4"/>
          <w:sz w:val="30"/>
          <w:szCs w:val="30"/>
        </w:rPr>
      </w:pPr>
      <w:r>
        <w:rPr>
          <w:rFonts w:hint="eastAsia"/>
          <w:i w:val="0"/>
          <w:iCs w:val="0"/>
          <w:spacing w:val="-4"/>
          <w:sz w:val="30"/>
          <w:szCs w:val="30"/>
        </w:rPr>
        <w:t>建议》（Advice）颁布的十二年前，而在这份文件中，三国议会（Parliament of the three nations）已经采纳了我的判断。”</w:t>
      </w:r>
    </w:p>
    <w:p w14:paraId="79F1B281">
      <w:pPr>
        <w:pStyle w:val="2"/>
        <w:spacing w:before="199" w:line="158" w:lineRule="auto"/>
        <w:ind w:left="15"/>
        <w:rPr>
          <w:rFonts w:hint="eastAsia"/>
          <w:i w:val="0"/>
          <w:iCs w:val="0"/>
          <w:spacing w:val="-4"/>
          <w:sz w:val="30"/>
          <w:szCs w:val="30"/>
        </w:rPr>
      </w:pPr>
    </w:p>
    <w:p w14:paraId="7A48DE49">
      <w:pPr>
        <w:pStyle w:val="2"/>
        <w:spacing w:before="199" w:line="158" w:lineRule="auto"/>
        <w:ind w:left="15"/>
        <w:rPr>
          <w:rFonts w:hint="eastAsia"/>
          <w:i w:val="0"/>
          <w:iCs w:val="0"/>
          <w:spacing w:val="-4"/>
          <w:sz w:val="30"/>
          <w:szCs w:val="30"/>
        </w:rPr>
      </w:pPr>
      <w:r>
        <w:rPr>
          <w:rFonts w:hint="eastAsia"/>
          <w:i w:val="0"/>
          <w:iCs w:val="0"/>
          <w:spacing w:val="-4"/>
          <w:sz w:val="30"/>
          <w:szCs w:val="30"/>
        </w:rPr>
        <w:t>This passage exhibits the openness and candour of Owen in a very interesting light; and it also shows that his changes did not follow, but preceded the revolutions of public opinion.</w:t>
      </w:r>
    </w:p>
    <w:p w14:paraId="7DD4D050">
      <w:pPr>
        <w:pStyle w:val="2"/>
        <w:spacing w:before="199" w:line="158" w:lineRule="auto"/>
        <w:ind w:left="15"/>
        <w:rPr>
          <w:rFonts w:hint="eastAsia"/>
          <w:i w:val="0"/>
          <w:iCs w:val="0"/>
          <w:spacing w:val="-4"/>
          <w:sz w:val="30"/>
          <w:szCs w:val="30"/>
        </w:rPr>
      </w:pPr>
    </w:p>
    <w:p w14:paraId="50E0EE74">
      <w:pPr>
        <w:pStyle w:val="2"/>
        <w:spacing w:before="199" w:line="158" w:lineRule="auto"/>
        <w:ind w:left="15"/>
        <w:rPr>
          <w:rFonts w:hint="eastAsia"/>
          <w:i w:val="0"/>
          <w:iCs w:val="0"/>
          <w:spacing w:val="-4"/>
          <w:sz w:val="30"/>
          <w:szCs w:val="30"/>
        </w:rPr>
      </w:pPr>
      <w:r>
        <w:rPr>
          <w:rFonts w:hint="eastAsia"/>
          <w:i w:val="0"/>
          <w:iCs w:val="0"/>
          <w:spacing w:val="-4"/>
          <w:sz w:val="30"/>
          <w:szCs w:val="30"/>
        </w:rPr>
        <w:t>这段文字以一个非常引人入胜（interesting light）的角度展现了欧文的开放（openness）和坦诚（candour）；它也表明他的改变并非跟随，而是先于公众舆论（public opinion）的变革（revolutions）。</w:t>
      </w:r>
    </w:p>
    <w:p w14:paraId="74B97A52">
      <w:pPr>
        <w:pStyle w:val="2"/>
        <w:spacing w:before="199" w:line="158" w:lineRule="auto"/>
        <w:ind w:left="15"/>
        <w:rPr>
          <w:rFonts w:hint="eastAsia"/>
          <w:i w:val="0"/>
          <w:iCs w:val="0"/>
          <w:spacing w:val="-4"/>
          <w:sz w:val="30"/>
          <w:szCs w:val="30"/>
        </w:rPr>
      </w:pPr>
    </w:p>
    <w:p w14:paraId="3151E095">
      <w:pPr>
        <w:pStyle w:val="2"/>
        <w:spacing w:before="199" w:line="158" w:lineRule="auto"/>
        <w:ind w:left="15"/>
        <w:rPr>
          <w:rFonts w:hint="eastAsia"/>
          <w:i w:val="0"/>
          <w:iCs w:val="0"/>
          <w:spacing w:val="-4"/>
          <w:sz w:val="30"/>
          <w:szCs w:val="30"/>
        </w:rPr>
      </w:pPr>
      <w:r>
        <w:rPr>
          <w:rFonts w:hint="eastAsia"/>
          <w:i w:val="0"/>
          <w:iCs w:val="0"/>
          <w:spacing w:val="-4"/>
          <w:sz w:val="30"/>
          <w:szCs w:val="30"/>
        </w:rPr>
        <w:t>It must have been no small gratification to him to see his sentiments afterwards embraced by so large and enlightened a portion of the community.</w:t>
      </w:r>
    </w:p>
    <w:p w14:paraId="49CD1EB3">
      <w:pPr>
        <w:pStyle w:val="2"/>
        <w:spacing w:before="199" w:line="158" w:lineRule="auto"/>
        <w:ind w:left="15"/>
        <w:rPr>
          <w:rFonts w:hint="eastAsia"/>
          <w:i w:val="0"/>
          <w:iCs w:val="0"/>
          <w:spacing w:val="-4"/>
          <w:sz w:val="30"/>
          <w:szCs w:val="30"/>
        </w:rPr>
      </w:pPr>
    </w:p>
    <w:p w14:paraId="712B0E6A">
      <w:pPr>
        <w:pStyle w:val="2"/>
        <w:spacing w:before="199" w:line="158" w:lineRule="auto"/>
        <w:ind w:left="15"/>
        <w:rPr>
          <w:rFonts w:hint="eastAsia"/>
          <w:i w:val="0"/>
          <w:iCs w:val="0"/>
          <w:spacing w:val="-4"/>
          <w:sz w:val="30"/>
          <w:szCs w:val="30"/>
        </w:rPr>
      </w:pPr>
      <w:r>
        <w:rPr>
          <w:rFonts w:hint="eastAsia"/>
          <w:i w:val="0"/>
          <w:iCs w:val="0"/>
          <w:spacing w:val="-4"/>
          <w:sz w:val="30"/>
          <w:szCs w:val="30"/>
        </w:rPr>
        <w:t>看到他的观点后来被如此广大且开明（enlightened）的社会群体（portion of the community）所接受，对他来说必定是莫大的满足（gratification）。</w:t>
      </w:r>
    </w:p>
    <w:p w14:paraId="41E8F84D">
      <w:pPr>
        <w:pStyle w:val="2"/>
        <w:spacing w:before="199" w:line="158" w:lineRule="auto"/>
        <w:ind w:left="15"/>
        <w:rPr>
          <w:rFonts w:hint="eastAsia"/>
          <w:i w:val="0"/>
          <w:iCs w:val="0"/>
          <w:spacing w:val="-4"/>
          <w:sz w:val="30"/>
          <w:szCs w:val="30"/>
        </w:rPr>
      </w:pPr>
    </w:p>
    <w:p w14:paraId="474E9B25">
      <w:pPr>
        <w:pStyle w:val="2"/>
        <w:spacing w:before="199" w:line="158" w:lineRule="auto"/>
        <w:ind w:left="15"/>
        <w:rPr>
          <w:rFonts w:hint="eastAsia"/>
          <w:i w:val="0"/>
          <w:iCs w:val="0"/>
          <w:spacing w:val="-4"/>
          <w:sz w:val="30"/>
          <w:szCs w:val="30"/>
        </w:rPr>
      </w:pPr>
      <w:r>
        <w:rPr>
          <w:rFonts w:hint="eastAsia"/>
          <w:i w:val="0"/>
          <w:iCs w:val="0"/>
          <w:spacing w:val="-4"/>
          <w:sz w:val="30"/>
          <w:szCs w:val="30"/>
        </w:rPr>
        <w:t>52</w:t>
      </w:r>
    </w:p>
    <w:p w14:paraId="3A74973C">
      <w:pPr>
        <w:pStyle w:val="2"/>
        <w:spacing w:before="199" w:line="158" w:lineRule="auto"/>
        <w:ind w:left="15"/>
        <w:rPr>
          <w:rFonts w:hint="eastAsia"/>
          <w:i w:val="0"/>
          <w:iCs w:val="0"/>
          <w:spacing w:val="-4"/>
          <w:sz w:val="30"/>
          <w:szCs w:val="30"/>
        </w:rPr>
      </w:pPr>
    </w:p>
    <w:p w14:paraId="1EB0ACA8">
      <w:pPr>
        <w:pStyle w:val="2"/>
        <w:spacing w:before="199" w:line="158" w:lineRule="auto"/>
        <w:ind w:left="15"/>
        <w:rPr>
          <w:rFonts w:hint="eastAsia"/>
          <w:i w:val="0"/>
          <w:iCs w:val="0"/>
          <w:spacing w:val="-4"/>
          <w:sz w:val="30"/>
          <w:szCs w:val="30"/>
        </w:rPr>
      </w:pPr>
      <w:r>
        <w:rPr>
          <w:rFonts w:hint="eastAsia"/>
          <w:i w:val="0"/>
          <w:iCs w:val="0"/>
          <w:spacing w:val="-4"/>
          <w:sz w:val="30"/>
          <w:szCs w:val="30"/>
        </w:rPr>
        <w:t>52</w:t>
      </w:r>
    </w:p>
    <w:p w14:paraId="6B142FA4">
      <w:pPr>
        <w:pStyle w:val="2"/>
        <w:spacing w:before="199" w:line="158" w:lineRule="auto"/>
        <w:ind w:left="15"/>
        <w:rPr>
          <w:rFonts w:hint="eastAsia"/>
          <w:i w:val="0"/>
          <w:iCs w:val="0"/>
          <w:spacing w:val="-4"/>
          <w:sz w:val="30"/>
          <w:szCs w:val="30"/>
        </w:rPr>
      </w:pPr>
    </w:p>
    <w:p w14:paraId="5CB6B07D">
      <w:pPr>
        <w:pStyle w:val="2"/>
        <w:spacing w:before="199" w:line="158" w:lineRule="auto"/>
        <w:ind w:left="15"/>
        <w:rPr>
          <w:rFonts w:hint="eastAsia"/>
          <w:i w:val="0"/>
          <w:iCs w:val="0"/>
          <w:spacing w:val="-4"/>
          <w:sz w:val="30"/>
          <w:szCs w:val="30"/>
        </w:rPr>
      </w:pPr>
      <w:r>
        <w:rPr>
          <w:rFonts w:hint="eastAsia"/>
          <w:i w:val="0"/>
          <w:iCs w:val="0"/>
          <w:spacing w:val="-4"/>
          <w:sz w:val="30"/>
          <w:szCs w:val="30"/>
        </w:rPr>
        <w:t>And it is gratifying to the biographer of Owen to have it in his power to state that the changes of sentiment and progress of public opinion during more than a century and a half since Owen’s alteration, so far from detecting the mistakes, or exposing the danger of his sentiments, have only more fully elucidated their importance, and established their truth beyond controversy — and, he trusts, also beyond danger.</w:t>
      </w:r>
    </w:p>
    <w:p w14:paraId="68B8ED2B">
      <w:pPr>
        <w:pStyle w:val="2"/>
        <w:spacing w:before="199" w:line="158" w:lineRule="auto"/>
        <w:ind w:left="15"/>
        <w:rPr>
          <w:rFonts w:hint="eastAsia"/>
          <w:i w:val="0"/>
          <w:iCs w:val="0"/>
          <w:spacing w:val="-4"/>
          <w:sz w:val="30"/>
          <w:szCs w:val="30"/>
        </w:rPr>
      </w:pPr>
    </w:p>
    <w:p w14:paraId="220D556B">
      <w:pPr>
        <w:pStyle w:val="2"/>
        <w:spacing w:before="199" w:line="158" w:lineRule="auto"/>
        <w:ind w:left="15"/>
        <w:rPr>
          <w:rFonts w:hint="eastAsia"/>
          <w:i w:val="0"/>
          <w:iCs w:val="0"/>
          <w:spacing w:val="-4"/>
          <w:sz w:val="30"/>
          <w:szCs w:val="30"/>
        </w:rPr>
      </w:pPr>
      <w:r>
        <w:rPr>
          <w:rFonts w:hint="eastAsia"/>
          <w:i w:val="0"/>
          <w:iCs w:val="0"/>
          <w:spacing w:val="-4"/>
          <w:sz w:val="30"/>
          <w:szCs w:val="30"/>
        </w:rPr>
        <w:t>并且，令欧文的传记作者（biographer）感到欣慰的是，他能够陈述，自欧文改变观点以来一个半多世纪里，观点的变化和公众舆论的进步，远非发现（detecting）其观点的错误（mistakes）或揭露（exposing）其危险（danger），反而更充分地阐明（elucidated）了它们的重要性（importance），并无可争议地（beyond controversy）确立（established）了它们的真理（truth）——并且，他相信，也超越了（beyond）危险。</w:t>
      </w:r>
    </w:p>
    <w:p w14:paraId="4D9161F6">
      <w:pPr>
        <w:pStyle w:val="2"/>
        <w:spacing w:before="199" w:line="158" w:lineRule="auto"/>
        <w:ind w:left="15"/>
        <w:rPr>
          <w:rFonts w:hint="eastAsia"/>
          <w:i w:val="0"/>
          <w:iCs w:val="0"/>
          <w:spacing w:val="-4"/>
          <w:sz w:val="30"/>
          <w:szCs w:val="30"/>
        </w:rPr>
      </w:pPr>
    </w:p>
    <w:p w14:paraId="010DA444">
      <w:pPr>
        <w:pStyle w:val="2"/>
        <w:spacing w:before="199" w:line="158" w:lineRule="auto"/>
        <w:ind w:left="15"/>
        <w:rPr>
          <w:rFonts w:hint="eastAsia"/>
          <w:i w:val="0"/>
          <w:iCs w:val="0"/>
          <w:spacing w:val="-4"/>
          <w:sz w:val="30"/>
          <w:szCs w:val="30"/>
        </w:rPr>
      </w:pPr>
      <w:r>
        <w:rPr>
          <w:rFonts w:hint="eastAsia"/>
          <w:i w:val="0"/>
          <w:iCs w:val="0"/>
          <w:spacing w:val="-4"/>
          <w:sz w:val="30"/>
          <w:szCs w:val="30"/>
        </w:rPr>
        <w:t>’Tis liberty alone, that gives the flow’r</w:t>
      </w:r>
    </w:p>
    <w:p w14:paraId="28CF8ACF">
      <w:pPr>
        <w:pStyle w:val="2"/>
        <w:spacing w:before="199" w:line="158" w:lineRule="auto"/>
        <w:ind w:left="15"/>
        <w:rPr>
          <w:rFonts w:hint="eastAsia"/>
          <w:i w:val="0"/>
          <w:iCs w:val="0"/>
          <w:spacing w:val="-4"/>
          <w:sz w:val="30"/>
          <w:szCs w:val="30"/>
        </w:rPr>
      </w:pPr>
    </w:p>
    <w:p w14:paraId="721AB5CA">
      <w:pPr>
        <w:pStyle w:val="2"/>
        <w:spacing w:before="199" w:line="158" w:lineRule="auto"/>
        <w:ind w:left="15"/>
        <w:rPr>
          <w:rFonts w:hint="eastAsia"/>
          <w:i w:val="0"/>
          <w:iCs w:val="0"/>
          <w:spacing w:val="-4"/>
          <w:sz w:val="30"/>
          <w:szCs w:val="30"/>
        </w:rPr>
      </w:pPr>
      <w:r>
        <w:rPr>
          <w:rFonts w:hint="eastAsia"/>
          <w:i w:val="0"/>
          <w:iCs w:val="0"/>
          <w:spacing w:val="-4"/>
          <w:sz w:val="30"/>
          <w:szCs w:val="30"/>
        </w:rPr>
        <w:t>唯有自由，赋予短暂生命之花</w:t>
      </w:r>
    </w:p>
    <w:p w14:paraId="33F2D217">
      <w:pPr>
        <w:pStyle w:val="2"/>
        <w:spacing w:before="199" w:line="158" w:lineRule="auto"/>
        <w:ind w:left="15"/>
        <w:rPr>
          <w:rFonts w:hint="eastAsia"/>
          <w:i w:val="0"/>
          <w:iCs w:val="0"/>
          <w:spacing w:val="-4"/>
          <w:sz w:val="30"/>
          <w:szCs w:val="30"/>
        </w:rPr>
      </w:pPr>
    </w:p>
    <w:p w14:paraId="4EB4A4CC">
      <w:pPr>
        <w:pStyle w:val="2"/>
        <w:spacing w:before="199" w:line="158" w:lineRule="auto"/>
        <w:ind w:left="15"/>
        <w:rPr>
          <w:rFonts w:hint="eastAsia"/>
          <w:i w:val="0"/>
          <w:iCs w:val="0"/>
          <w:spacing w:val="-4"/>
          <w:sz w:val="30"/>
          <w:szCs w:val="30"/>
        </w:rPr>
      </w:pPr>
      <w:r>
        <w:rPr>
          <w:rFonts w:hint="eastAsia"/>
          <w:i w:val="0"/>
          <w:iCs w:val="0"/>
          <w:spacing w:val="-4"/>
          <w:sz w:val="30"/>
          <w:szCs w:val="30"/>
        </w:rPr>
        <w:t>Of fleeting life its lustre and perfume;</w:t>
      </w:r>
    </w:p>
    <w:p w14:paraId="3A06B816">
      <w:pPr>
        <w:pStyle w:val="2"/>
        <w:spacing w:before="199" w:line="158" w:lineRule="auto"/>
        <w:ind w:left="15"/>
        <w:rPr>
          <w:rFonts w:hint="eastAsia"/>
          <w:i w:val="0"/>
          <w:iCs w:val="0"/>
          <w:spacing w:val="-4"/>
          <w:sz w:val="30"/>
          <w:szCs w:val="30"/>
        </w:rPr>
      </w:pPr>
    </w:p>
    <w:p w14:paraId="25E1DDF0">
      <w:pPr>
        <w:pStyle w:val="2"/>
        <w:spacing w:before="199" w:line="158" w:lineRule="auto"/>
        <w:ind w:left="15"/>
        <w:rPr>
          <w:rFonts w:hint="eastAsia"/>
          <w:i w:val="0"/>
          <w:iCs w:val="0"/>
          <w:spacing w:val="-4"/>
          <w:sz w:val="30"/>
          <w:szCs w:val="30"/>
        </w:rPr>
      </w:pPr>
      <w:r>
        <w:rPr>
          <w:rFonts w:hint="eastAsia"/>
          <w:i w:val="0"/>
          <w:iCs w:val="0"/>
          <w:spacing w:val="-4"/>
          <w:sz w:val="30"/>
          <w:szCs w:val="30"/>
        </w:rPr>
        <w:t>光彩与芬芳；</w:t>
      </w:r>
    </w:p>
    <w:p w14:paraId="1DE176C4">
      <w:pPr>
        <w:pStyle w:val="2"/>
        <w:spacing w:before="199" w:line="158" w:lineRule="auto"/>
        <w:ind w:left="15"/>
        <w:rPr>
          <w:rFonts w:hint="eastAsia"/>
          <w:i w:val="0"/>
          <w:iCs w:val="0"/>
          <w:spacing w:val="-4"/>
          <w:sz w:val="30"/>
          <w:szCs w:val="30"/>
        </w:rPr>
      </w:pPr>
    </w:p>
    <w:p w14:paraId="56A90D2F">
      <w:pPr>
        <w:pStyle w:val="2"/>
        <w:spacing w:before="199" w:line="158" w:lineRule="auto"/>
        <w:ind w:left="15"/>
        <w:rPr>
          <w:rFonts w:hint="eastAsia"/>
          <w:i w:val="0"/>
          <w:iCs w:val="0"/>
          <w:spacing w:val="-4"/>
          <w:sz w:val="30"/>
          <w:szCs w:val="30"/>
        </w:rPr>
      </w:pPr>
      <w:r>
        <w:rPr>
          <w:rFonts w:hint="eastAsia"/>
          <w:i w:val="0"/>
          <w:iCs w:val="0"/>
          <w:spacing w:val="-4"/>
          <w:sz w:val="30"/>
          <w:szCs w:val="30"/>
        </w:rPr>
        <w:t>And we are weeds without it. All constraint,</w:t>
      </w:r>
    </w:p>
    <w:p w14:paraId="6006A596">
      <w:pPr>
        <w:pStyle w:val="2"/>
        <w:spacing w:before="199" w:line="158" w:lineRule="auto"/>
        <w:ind w:left="15"/>
        <w:rPr>
          <w:rFonts w:hint="eastAsia"/>
          <w:i w:val="0"/>
          <w:iCs w:val="0"/>
          <w:spacing w:val="-4"/>
          <w:sz w:val="30"/>
          <w:szCs w:val="30"/>
        </w:rPr>
      </w:pPr>
    </w:p>
    <w:p w14:paraId="53FF217D">
      <w:pPr>
        <w:pStyle w:val="2"/>
        <w:spacing w:before="199" w:line="158" w:lineRule="auto"/>
        <w:ind w:left="15"/>
        <w:rPr>
          <w:rFonts w:hint="eastAsia"/>
          <w:i w:val="0"/>
          <w:iCs w:val="0"/>
          <w:spacing w:val="-4"/>
          <w:sz w:val="30"/>
          <w:szCs w:val="30"/>
        </w:rPr>
      </w:pPr>
      <w:r>
        <w:rPr>
          <w:rFonts w:hint="eastAsia"/>
          <w:i w:val="0"/>
          <w:iCs w:val="0"/>
          <w:spacing w:val="-4"/>
          <w:sz w:val="30"/>
          <w:szCs w:val="30"/>
        </w:rPr>
        <w:t>无此，我们便如野草。一切束缚，</w:t>
      </w:r>
    </w:p>
    <w:p w14:paraId="16E5BD3F">
      <w:pPr>
        <w:pStyle w:val="2"/>
        <w:spacing w:before="199" w:line="158" w:lineRule="auto"/>
        <w:ind w:left="15"/>
        <w:rPr>
          <w:rFonts w:hint="eastAsia"/>
          <w:i w:val="0"/>
          <w:iCs w:val="0"/>
          <w:spacing w:val="-4"/>
          <w:sz w:val="30"/>
          <w:szCs w:val="30"/>
        </w:rPr>
      </w:pPr>
    </w:p>
    <w:p w14:paraId="6958BB53">
      <w:pPr>
        <w:pStyle w:val="2"/>
        <w:spacing w:before="199" w:line="158" w:lineRule="auto"/>
        <w:ind w:left="15"/>
        <w:rPr>
          <w:rFonts w:hint="eastAsia"/>
          <w:i w:val="0"/>
          <w:iCs w:val="0"/>
          <w:spacing w:val="-4"/>
          <w:sz w:val="30"/>
          <w:szCs w:val="30"/>
        </w:rPr>
      </w:pPr>
      <w:r>
        <w:rPr>
          <w:rFonts w:hint="eastAsia"/>
          <w:i w:val="0"/>
          <w:iCs w:val="0"/>
          <w:spacing w:val="-4"/>
          <w:sz w:val="30"/>
          <w:szCs w:val="30"/>
        </w:rPr>
        <w:t>Except what wisdom lays on evil men,</w:t>
      </w:r>
    </w:p>
    <w:p w14:paraId="2FA92A95">
      <w:pPr>
        <w:pStyle w:val="2"/>
        <w:spacing w:before="199" w:line="158" w:lineRule="auto"/>
        <w:ind w:left="15"/>
        <w:rPr>
          <w:rFonts w:hint="eastAsia"/>
          <w:i w:val="0"/>
          <w:iCs w:val="0"/>
          <w:spacing w:val="-4"/>
          <w:sz w:val="30"/>
          <w:szCs w:val="30"/>
        </w:rPr>
      </w:pPr>
    </w:p>
    <w:p w14:paraId="70914E5C">
      <w:pPr>
        <w:pStyle w:val="2"/>
        <w:spacing w:before="199" w:line="158" w:lineRule="auto"/>
        <w:ind w:left="15"/>
        <w:rPr>
          <w:rFonts w:hint="eastAsia"/>
          <w:i w:val="0"/>
          <w:iCs w:val="0"/>
          <w:spacing w:val="-4"/>
          <w:sz w:val="30"/>
          <w:szCs w:val="30"/>
        </w:rPr>
      </w:pPr>
      <w:r>
        <w:rPr>
          <w:rFonts w:hint="eastAsia"/>
          <w:i w:val="0"/>
          <w:iCs w:val="0"/>
          <w:spacing w:val="-4"/>
          <w:sz w:val="30"/>
          <w:szCs w:val="30"/>
        </w:rPr>
        <w:t>除智慧加于恶人之约束外，</w:t>
      </w:r>
    </w:p>
    <w:p w14:paraId="77F03EF1">
      <w:pPr>
        <w:pStyle w:val="2"/>
        <w:spacing w:before="199" w:line="158" w:lineRule="auto"/>
        <w:ind w:left="15"/>
        <w:rPr>
          <w:rFonts w:hint="eastAsia"/>
          <w:i w:val="0"/>
          <w:iCs w:val="0"/>
          <w:spacing w:val="-4"/>
          <w:sz w:val="30"/>
          <w:szCs w:val="30"/>
        </w:rPr>
      </w:pPr>
    </w:p>
    <w:p w14:paraId="38F91D07">
      <w:pPr>
        <w:pStyle w:val="2"/>
        <w:spacing w:before="199" w:line="158" w:lineRule="auto"/>
        <w:ind w:left="15"/>
        <w:rPr>
          <w:rFonts w:hint="eastAsia"/>
          <w:i w:val="0"/>
          <w:iCs w:val="0"/>
          <w:spacing w:val="-4"/>
          <w:sz w:val="30"/>
          <w:szCs w:val="30"/>
        </w:rPr>
      </w:pPr>
      <w:r>
        <w:rPr>
          <w:rFonts w:hint="eastAsia"/>
          <w:i w:val="0"/>
          <w:iCs w:val="0"/>
          <w:spacing w:val="-4"/>
          <w:sz w:val="30"/>
          <w:szCs w:val="30"/>
        </w:rPr>
        <w:t>Is evil: hurts the faculties, impedes</w:t>
      </w:r>
    </w:p>
    <w:p w14:paraId="3B87A5ED">
      <w:pPr>
        <w:pStyle w:val="2"/>
        <w:spacing w:before="199" w:line="158" w:lineRule="auto"/>
        <w:ind w:left="15"/>
        <w:rPr>
          <w:rFonts w:hint="eastAsia"/>
          <w:i w:val="0"/>
          <w:iCs w:val="0"/>
          <w:spacing w:val="-4"/>
          <w:sz w:val="30"/>
          <w:szCs w:val="30"/>
        </w:rPr>
      </w:pPr>
    </w:p>
    <w:p w14:paraId="4625E107">
      <w:pPr>
        <w:pStyle w:val="2"/>
        <w:spacing w:before="199" w:line="158" w:lineRule="auto"/>
        <w:ind w:left="15"/>
        <w:rPr>
          <w:rFonts w:hint="eastAsia"/>
          <w:i w:val="0"/>
          <w:iCs w:val="0"/>
          <w:spacing w:val="-4"/>
          <w:sz w:val="30"/>
          <w:szCs w:val="30"/>
        </w:rPr>
      </w:pPr>
      <w:r>
        <w:rPr>
          <w:rFonts w:hint="eastAsia"/>
          <w:i w:val="0"/>
          <w:iCs w:val="0"/>
          <w:spacing w:val="-4"/>
          <w:sz w:val="30"/>
          <w:szCs w:val="30"/>
        </w:rPr>
        <w:t>皆为邪恶：伤害才能，阻碍</w:t>
      </w:r>
    </w:p>
    <w:p w14:paraId="6DF8189B">
      <w:pPr>
        <w:pStyle w:val="2"/>
        <w:spacing w:before="199" w:line="158" w:lineRule="auto"/>
        <w:ind w:left="15"/>
        <w:rPr>
          <w:rFonts w:hint="eastAsia"/>
          <w:i w:val="0"/>
          <w:iCs w:val="0"/>
          <w:spacing w:val="-4"/>
          <w:sz w:val="30"/>
          <w:szCs w:val="30"/>
        </w:rPr>
      </w:pPr>
    </w:p>
    <w:p w14:paraId="2B3945D9">
      <w:pPr>
        <w:pStyle w:val="2"/>
        <w:spacing w:before="199" w:line="158" w:lineRule="auto"/>
        <w:ind w:left="15"/>
        <w:rPr>
          <w:rFonts w:hint="eastAsia"/>
          <w:i w:val="0"/>
          <w:iCs w:val="0"/>
          <w:spacing w:val="-4"/>
          <w:sz w:val="30"/>
          <w:szCs w:val="30"/>
        </w:rPr>
      </w:pPr>
      <w:r>
        <w:rPr>
          <w:rFonts w:hint="eastAsia"/>
          <w:i w:val="0"/>
          <w:iCs w:val="0"/>
          <w:spacing w:val="-4"/>
          <w:sz w:val="30"/>
          <w:szCs w:val="30"/>
        </w:rPr>
        <w:t>Their progress in the road of science; blinds</w:t>
      </w:r>
    </w:p>
    <w:p w14:paraId="4FC57BAC">
      <w:pPr>
        <w:pStyle w:val="2"/>
        <w:spacing w:before="199" w:line="158" w:lineRule="auto"/>
        <w:ind w:left="15"/>
        <w:rPr>
          <w:rFonts w:hint="eastAsia"/>
          <w:i w:val="0"/>
          <w:iCs w:val="0"/>
          <w:spacing w:val="-4"/>
          <w:sz w:val="30"/>
          <w:szCs w:val="30"/>
        </w:rPr>
      </w:pPr>
    </w:p>
    <w:p w14:paraId="372D81C9">
      <w:pPr>
        <w:pStyle w:val="2"/>
        <w:spacing w:before="199" w:line="158" w:lineRule="auto"/>
        <w:ind w:left="15"/>
        <w:rPr>
          <w:rFonts w:hint="eastAsia"/>
          <w:i w:val="0"/>
          <w:iCs w:val="0"/>
          <w:spacing w:val="-4"/>
          <w:sz w:val="30"/>
          <w:szCs w:val="30"/>
        </w:rPr>
      </w:pPr>
      <w:r>
        <w:rPr>
          <w:rFonts w:hint="eastAsia"/>
          <w:i w:val="0"/>
          <w:iCs w:val="0"/>
          <w:spacing w:val="-4"/>
          <w:sz w:val="30"/>
          <w:szCs w:val="30"/>
        </w:rPr>
        <w:t>其在科学道路上的进步；蒙蔽</w:t>
      </w:r>
    </w:p>
    <w:p w14:paraId="5488AAF0">
      <w:pPr>
        <w:pStyle w:val="2"/>
        <w:spacing w:before="199" w:line="158" w:lineRule="auto"/>
        <w:ind w:left="15"/>
        <w:rPr>
          <w:rFonts w:hint="eastAsia"/>
          <w:i w:val="0"/>
          <w:iCs w:val="0"/>
          <w:spacing w:val="-4"/>
          <w:sz w:val="30"/>
          <w:szCs w:val="30"/>
        </w:rPr>
      </w:pPr>
    </w:p>
    <w:p w14:paraId="0AEBABB2">
      <w:pPr>
        <w:pStyle w:val="2"/>
        <w:spacing w:before="199" w:line="158" w:lineRule="auto"/>
        <w:ind w:left="15"/>
        <w:rPr>
          <w:rFonts w:hint="eastAsia"/>
          <w:i w:val="0"/>
          <w:iCs w:val="0"/>
          <w:spacing w:val="-4"/>
          <w:sz w:val="30"/>
          <w:szCs w:val="30"/>
        </w:rPr>
      </w:pPr>
      <w:r>
        <w:rPr>
          <w:rFonts w:hint="eastAsia"/>
          <w:i w:val="0"/>
          <w:iCs w:val="0"/>
          <w:spacing w:val="-4"/>
          <w:sz w:val="30"/>
          <w:szCs w:val="30"/>
        </w:rPr>
        <w:t>The eye-sight of Discovery; and begets</w:t>
      </w:r>
    </w:p>
    <w:p w14:paraId="7FAA394A">
      <w:pPr>
        <w:pStyle w:val="2"/>
        <w:spacing w:before="199" w:line="158" w:lineRule="auto"/>
        <w:ind w:left="15"/>
        <w:rPr>
          <w:rFonts w:hint="eastAsia"/>
          <w:i w:val="0"/>
          <w:iCs w:val="0"/>
          <w:spacing w:val="-4"/>
          <w:sz w:val="30"/>
          <w:szCs w:val="30"/>
        </w:rPr>
      </w:pPr>
    </w:p>
    <w:p w14:paraId="6A62CEB4">
      <w:pPr>
        <w:pStyle w:val="2"/>
        <w:spacing w:before="199" w:line="158" w:lineRule="auto"/>
        <w:ind w:left="15"/>
        <w:rPr>
          <w:rFonts w:hint="eastAsia"/>
          <w:i w:val="0"/>
          <w:iCs w:val="0"/>
          <w:spacing w:val="-4"/>
          <w:sz w:val="30"/>
          <w:szCs w:val="30"/>
        </w:rPr>
      </w:pPr>
      <w:r>
        <w:rPr>
          <w:rFonts w:hint="eastAsia"/>
          <w:i w:val="0"/>
          <w:iCs w:val="0"/>
          <w:spacing w:val="-4"/>
          <w:sz w:val="30"/>
          <w:szCs w:val="30"/>
        </w:rPr>
        <w:t>发现的视线；并使</w:t>
      </w:r>
    </w:p>
    <w:p w14:paraId="27D0442E">
      <w:pPr>
        <w:pStyle w:val="2"/>
        <w:spacing w:before="199" w:line="158" w:lineRule="auto"/>
        <w:ind w:left="15"/>
        <w:rPr>
          <w:rFonts w:hint="eastAsia"/>
          <w:i w:val="0"/>
          <w:iCs w:val="0"/>
          <w:spacing w:val="-4"/>
          <w:sz w:val="30"/>
          <w:szCs w:val="30"/>
        </w:rPr>
      </w:pPr>
    </w:p>
    <w:p w14:paraId="6BE35BEF">
      <w:pPr>
        <w:pStyle w:val="2"/>
        <w:spacing w:before="199" w:line="158" w:lineRule="auto"/>
        <w:ind w:left="15"/>
        <w:rPr>
          <w:rFonts w:hint="eastAsia"/>
          <w:i w:val="0"/>
          <w:iCs w:val="0"/>
          <w:spacing w:val="-4"/>
          <w:sz w:val="30"/>
          <w:szCs w:val="30"/>
        </w:rPr>
      </w:pPr>
      <w:r>
        <w:rPr>
          <w:rFonts w:hint="eastAsia"/>
          <w:i w:val="0"/>
          <w:iCs w:val="0"/>
          <w:spacing w:val="-4"/>
          <w:sz w:val="30"/>
          <w:szCs w:val="30"/>
        </w:rPr>
        <w:t>In those that suffer it, a sordid mind,</w:t>
      </w:r>
    </w:p>
    <w:p w14:paraId="60F125AE">
      <w:pPr>
        <w:pStyle w:val="2"/>
        <w:spacing w:before="199" w:line="158" w:lineRule="auto"/>
        <w:ind w:left="15"/>
        <w:rPr>
          <w:rFonts w:hint="eastAsia"/>
          <w:i w:val="0"/>
          <w:iCs w:val="0"/>
          <w:spacing w:val="-4"/>
          <w:sz w:val="30"/>
          <w:szCs w:val="30"/>
        </w:rPr>
      </w:pPr>
    </w:p>
    <w:p w14:paraId="3FB93B1D">
      <w:pPr>
        <w:pStyle w:val="2"/>
        <w:spacing w:before="199" w:line="158" w:lineRule="auto"/>
        <w:ind w:left="15"/>
        <w:rPr>
          <w:rFonts w:hint="eastAsia"/>
          <w:i w:val="0"/>
          <w:iCs w:val="0"/>
          <w:spacing w:val="-4"/>
          <w:sz w:val="30"/>
          <w:szCs w:val="30"/>
        </w:rPr>
      </w:pPr>
      <w:r>
        <w:rPr>
          <w:rFonts w:hint="eastAsia"/>
          <w:i w:val="0"/>
          <w:iCs w:val="0"/>
          <w:spacing w:val="-4"/>
          <w:sz w:val="30"/>
          <w:szCs w:val="30"/>
        </w:rPr>
        <w:t>承受者产生卑劣心智，</w:t>
      </w:r>
    </w:p>
    <w:p w14:paraId="00BFDA24">
      <w:pPr>
        <w:pStyle w:val="2"/>
        <w:spacing w:before="199" w:line="158" w:lineRule="auto"/>
        <w:ind w:left="15"/>
        <w:rPr>
          <w:rFonts w:hint="eastAsia"/>
          <w:i w:val="0"/>
          <w:iCs w:val="0"/>
          <w:spacing w:val="-4"/>
          <w:sz w:val="30"/>
          <w:szCs w:val="30"/>
        </w:rPr>
      </w:pPr>
    </w:p>
    <w:p w14:paraId="42F6F743">
      <w:pPr>
        <w:pStyle w:val="2"/>
        <w:spacing w:before="199" w:line="158" w:lineRule="auto"/>
        <w:ind w:left="15"/>
        <w:rPr>
          <w:rFonts w:hint="eastAsia"/>
          <w:i w:val="0"/>
          <w:iCs w:val="0"/>
          <w:spacing w:val="-4"/>
          <w:sz w:val="30"/>
          <w:szCs w:val="30"/>
        </w:rPr>
      </w:pPr>
      <w:r>
        <w:rPr>
          <w:rFonts w:hint="eastAsia"/>
          <w:i w:val="0"/>
          <w:iCs w:val="0"/>
          <w:spacing w:val="-4"/>
          <w:sz w:val="30"/>
          <w:szCs w:val="30"/>
        </w:rPr>
        <w:t>Bestial, a meagre intellect, unfit,</w:t>
      </w:r>
    </w:p>
    <w:p w14:paraId="1B0EF76D">
      <w:pPr>
        <w:pStyle w:val="2"/>
        <w:spacing w:before="199" w:line="158" w:lineRule="auto"/>
        <w:ind w:left="15"/>
        <w:rPr>
          <w:rFonts w:hint="eastAsia"/>
          <w:i w:val="0"/>
          <w:iCs w:val="0"/>
          <w:spacing w:val="-4"/>
          <w:sz w:val="30"/>
          <w:szCs w:val="30"/>
        </w:rPr>
      </w:pPr>
    </w:p>
    <w:p w14:paraId="65A5093F">
      <w:pPr>
        <w:pStyle w:val="2"/>
        <w:spacing w:before="199" w:line="158" w:lineRule="auto"/>
        <w:ind w:left="15"/>
        <w:rPr>
          <w:rFonts w:hint="eastAsia"/>
          <w:i w:val="0"/>
          <w:iCs w:val="0"/>
          <w:spacing w:val="-4"/>
          <w:sz w:val="30"/>
          <w:szCs w:val="30"/>
        </w:rPr>
      </w:pPr>
      <w:r>
        <w:rPr>
          <w:rFonts w:hint="eastAsia"/>
          <w:i w:val="0"/>
          <w:iCs w:val="0"/>
          <w:spacing w:val="-4"/>
          <w:sz w:val="30"/>
          <w:szCs w:val="30"/>
        </w:rPr>
        <w:t>兽性，贫乏理智，不配</w:t>
      </w:r>
    </w:p>
    <w:p w14:paraId="4437FCB9">
      <w:pPr>
        <w:pStyle w:val="2"/>
        <w:spacing w:before="199" w:line="158" w:lineRule="auto"/>
        <w:ind w:left="15"/>
        <w:rPr>
          <w:rFonts w:hint="eastAsia"/>
          <w:i w:val="0"/>
          <w:iCs w:val="0"/>
          <w:spacing w:val="-4"/>
          <w:sz w:val="30"/>
          <w:szCs w:val="30"/>
        </w:rPr>
      </w:pPr>
    </w:p>
    <w:p w14:paraId="6D63F596">
      <w:pPr>
        <w:pStyle w:val="2"/>
        <w:spacing w:before="199" w:line="158" w:lineRule="auto"/>
        <w:ind w:left="15"/>
        <w:rPr>
          <w:rFonts w:hint="eastAsia"/>
          <w:i w:val="0"/>
          <w:iCs w:val="0"/>
          <w:spacing w:val="-4"/>
          <w:sz w:val="30"/>
          <w:szCs w:val="30"/>
        </w:rPr>
      </w:pPr>
      <w:r>
        <w:rPr>
          <w:rFonts w:hint="eastAsia"/>
          <w:i w:val="0"/>
          <w:iCs w:val="0"/>
          <w:spacing w:val="-4"/>
          <w:sz w:val="30"/>
          <w:szCs w:val="30"/>
        </w:rPr>
        <w:t>To be the tenant of man’s noble form.”— Cowper’s Task, B.v,</w:t>
      </w:r>
    </w:p>
    <w:p w14:paraId="035A9BCC">
      <w:pPr>
        <w:pStyle w:val="2"/>
        <w:spacing w:before="199" w:line="158" w:lineRule="auto"/>
        <w:ind w:left="15"/>
        <w:rPr>
          <w:rFonts w:hint="eastAsia"/>
          <w:i w:val="0"/>
          <w:iCs w:val="0"/>
          <w:spacing w:val="-4"/>
          <w:sz w:val="30"/>
          <w:szCs w:val="30"/>
        </w:rPr>
      </w:pPr>
    </w:p>
    <w:p w14:paraId="394AE319">
      <w:pPr>
        <w:pStyle w:val="2"/>
        <w:spacing w:before="199" w:line="158" w:lineRule="auto"/>
        <w:ind w:left="15"/>
        <w:rPr>
          <w:rFonts w:hint="eastAsia"/>
          <w:i w:val="0"/>
          <w:iCs w:val="0"/>
          <w:spacing w:val="-4"/>
          <w:sz w:val="30"/>
          <w:szCs w:val="30"/>
        </w:rPr>
      </w:pPr>
      <w:r>
        <w:rPr>
          <w:rFonts w:hint="eastAsia"/>
          <w:i w:val="0"/>
          <w:iCs w:val="0"/>
          <w:spacing w:val="-4"/>
          <w:sz w:val="30"/>
          <w:szCs w:val="30"/>
        </w:rPr>
        <w:t>居于人高贵形体之内。”— 考珀《任务》第五卷</w:t>
      </w:r>
    </w:p>
    <w:p w14:paraId="2DBF185B">
      <w:pPr>
        <w:pStyle w:val="2"/>
        <w:spacing w:before="199" w:line="158" w:lineRule="auto"/>
        <w:ind w:left="15"/>
        <w:rPr>
          <w:rFonts w:hint="eastAsia"/>
          <w:i w:val="0"/>
          <w:iCs w:val="0"/>
          <w:spacing w:val="-4"/>
          <w:sz w:val="30"/>
          <w:szCs w:val="30"/>
        </w:rPr>
      </w:pPr>
    </w:p>
    <w:p w14:paraId="550D1C89">
      <w:pPr>
        <w:pStyle w:val="2"/>
        <w:spacing w:before="199" w:line="158" w:lineRule="auto"/>
        <w:ind w:left="15"/>
        <w:rPr>
          <w:rFonts w:hint="eastAsia"/>
          <w:i w:val="0"/>
          <w:iCs w:val="0"/>
          <w:spacing w:val="-4"/>
          <w:sz w:val="30"/>
          <w:szCs w:val="30"/>
        </w:rPr>
      </w:pPr>
      <w:r>
        <w:rPr>
          <w:rFonts w:hint="eastAsia"/>
          <w:i w:val="0"/>
          <w:iCs w:val="0"/>
          <w:spacing w:val="-4"/>
          <w:sz w:val="30"/>
          <w:szCs w:val="30"/>
        </w:rPr>
        <w:t>Previous to Owen’s introduction to the parish of Fordham, the parish itself and the surrounding country had been exceedingly neglected.</w:t>
      </w:r>
    </w:p>
    <w:p w14:paraId="24485C5A">
      <w:pPr>
        <w:pStyle w:val="2"/>
        <w:spacing w:before="199" w:line="158" w:lineRule="auto"/>
        <w:ind w:left="15"/>
        <w:rPr>
          <w:rFonts w:hint="eastAsia"/>
          <w:i w:val="0"/>
          <w:iCs w:val="0"/>
          <w:spacing w:val="-4"/>
          <w:sz w:val="30"/>
          <w:szCs w:val="30"/>
        </w:rPr>
      </w:pPr>
    </w:p>
    <w:p w14:paraId="04FB06C7">
      <w:pPr>
        <w:pStyle w:val="2"/>
        <w:spacing w:before="199" w:line="158" w:lineRule="auto"/>
        <w:ind w:left="15"/>
        <w:rPr>
          <w:rFonts w:hint="eastAsia"/>
          <w:i w:val="0"/>
          <w:iCs w:val="0"/>
          <w:spacing w:val="-4"/>
          <w:sz w:val="30"/>
          <w:szCs w:val="30"/>
        </w:rPr>
      </w:pPr>
      <w:r>
        <w:rPr>
          <w:rFonts w:hint="eastAsia"/>
          <w:i w:val="0"/>
          <w:iCs w:val="0"/>
          <w:spacing w:val="-4"/>
          <w:sz w:val="30"/>
          <w:szCs w:val="30"/>
        </w:rPr>
        <w:t>在欧文被引荐到福德姆（Fordham）教区之前，该教区本身及周边地区一直被极度忽视。</w:t>
      </w:r>
    </w:p>
    <w:p w14:paraId="10B754A5">
      <w:pPr>
        <w:pStyle w:val="2"/>
        <w:spacing w:before="199" w:line="158" w:lineRule="auto"/>
        <w:ind w:left="15"/>
        <w:rPr>
          <w:rFonts w:hint="eastAsia"/>
          <w:i w:val="0"/>
          <w:iCs w:val="0"/>
          <w:spacing w:val="-4"/>
          <w:sz w:val="30"/>
          <w:szCs w:val="30"/>
        </w:rPr>
      </w:pPr>
    </w:p>
    <w:p w14:paraId="4804B05C">
      <w:pPr>
        <w:pStyle w:val="2"/>
        <w:spacing w:before="199" w:line="158" w:lineRule="auto"/>
        <w:ind w:left="15"/>
        <w:rPr>
          <w:rFonts w:hint="eastAsia"/>
          <w:i w:val="0"/>
          <w:iCs w:val="0"/>
          <w:spacing w:val="-4"/>
          <w:sz w:val="30"/>
          <w:szCs w:val="30"/>
        </w:rPr>
      </w:pPr>
      <w:r>
        <w:rPr>
          <w:rFonts w:hint="eastAsia"/>
          <w:i w:val="0"/>
          <w:iCs w:val="0"/>
          <w:spacing w:val="-4"/>
          <w:sz w:val="30"/>
          <w:szCs w:val="30"/>
        </w:rPr>
        <w:t>Therefore, immediately upon his obtaining the living, he set himself most resolutely to correct the evils in which it was immersed.</w:t>
      </w:r>
    </w:p>
    <w:p w14:paraId="08B6F6F3">
      <w:pPr>
        <w:pStyle w:val="2"/>
        <w:spacing w:before="199" w:line="158" w:lineRule="auto"/>
        <w:ind w:left="15"/>
        <w:rPr>
          <w:rFonts w:hint="eastAsia"/>
          <w:i w:val="0"/>
          <w:iCs w:val="0"/>
          <w:spacing w:val="-4"/>
          <w:sz w:val="30"/>
          <w:szCs w:val="30"/>
        </w:rPr>
      </w:pPr>
    </w:p>
    <w:p w14:paraId="545B1735">
      <w:pPr>
        <w:pStyle w:val="2"/>
        <w:spacing w:before="199" w:line="158" w:lineRule="auto"/>
        <w:ind w:left="15"/>
        <w:rPr>
          <w:rFonts w:hint="eastAsia"/>
          <w:i w:val="0"/>
          <w:iCs w:val="0"/>
          <w:spacing w:val="-4"/>
          <w:sz w:val="30"/>
          <w:szCs w:val="30"/>
        </w:rPr>
      </w:pPr>
      <w:r>
        <w:rPr>
          <w:rFonts w:hint="eastAsia"/>
          <w:i w:val="0"/>
          <w:iCs w:val="0"/>
          <w:spacing w:val="-4"/>
          <w:sz w:val="30"/>
          <w:szCs w:val="30"/>
        </w:rPr>
        <w:t>因此，一获得教区牧职（living），他便极其坚决地着手纠正其所沉溺的弊病。</w:t>
      </w:r>
    </w:p>
    <w:p w14:paraId="746BD039">
      <w:pPr>
        <w:pStyle w:val="2"/>
        <w:spacing w:before="199" w:line="158" w:lineRule="auto"/>
        <w:ind w:left="15"/>
        <w:rPr>
          <w:rFonts w:hint="eastAsia"/>
          <w:i w:val="0"/>
          <w:iCs w:val="0"/>
          <w:spacing w:val="-4"/>
          <w:sz w:val="30"/>
          <w:szCs w:val="30"/>
        </w:rPr>
      </w:pPr>
    </w:p>
    <w:p w14:paraId="280B0DA5">
      <w:pPr>
        <w:pStyle w:val="2"/>
        <w:spacing w:before="199" w:line="158" w:lineRule="auto"/>
        <w:ind w:left="15"/>
        <w:rPr>
          <w:rFonts w:hint="eastAsia"/>
          <w:i w:val="0"/>
          <w:iCs w:val="0"/>
          <w:spacing w:val="-4"/>
          <w:sz w:val="30"/>
          <w:szCs w:val="30"/>
        </w:rPr>
      </w:pPr>
      <w:r>
        <w:rPr>
          <w:rFonts w:hint="eastAsia"/>
          <w:i w:val="0"/>
          <w:iCs w:val="0"/>
          <w:spacing w:val="-4"/>
          <w:sz w:val="30"/>
          <w:szCs w:val="30"/>
        </w:rPr>
        <w:t>Publicly, and privately, he appears to have laboured for the people’s good.</w:t>
      </w:r>
    </w:p>
    <w:p w14:paraId="2B08DE5D">
      <w:pPr>
        <w:pStyle w:val="2"/>
        <w:spacing w:before="199" w:line="158" w:lineRule="auto"/>
        <w:ind w:left="15"/>
        <w:rPr>
          <w:rFonts w:hint="eastAsia"/>
          <w:i w:val="0"/>
          <w:iCs w:val="0"/>
          <w:spacing w:val="-4"/>
          <w:sz w:val="30"/>
          <w:szCs w:val="30"/>
        </w:rPr>
      </w:pPr>
    </w:p>
    <w:p w14:paraId="0E154828">
      <w:pPr>
        <w:pStyle w:val="2"/>
        <w:spacing w:before="199" w:line="158" w:lineRule="auto"/>
        <w:ind w:left="15"/>
        <w:rPr>
          <w:rFonts w:hint="eastAsia"/>
          <w:i w:val="0"/>
          <w:iCs w:val="0"/>
          <w:spacing w:val="-4"/>
          <w:sz w:val="30"/>
          <w:szCs w:val="30"/>
        </w:rPr>
      </w:pPr>
      <w:r>
        <w:rPr>
          <w:rFonts w:hint="eastAsia"/>
          <w:i w:val="0"/>
          <w:iCs w:val="0"/>
          <w:spacing w:val="-4"/>
          <w:sz w:val="30"/>
          <w:szCs w:val="30"/>
        </w:rPr>
        <w:t>无论是公开还是私下，他似乎都为人民的福祉而劳苦。</w:t>
      </w:r>
    </w:p>
    <w:p w14:paraId="4BA71498">
      <w:pPr>
        <w:pStyle w:val="2"/>
        <w:spacing w:before="199" w:line="158" w:lineRule="auto"/>
        <w:ind w:left="15"/>
        <w:rPr>
          <w:rFonts w:hint="eastAsia"/>
          <w:i w:val="0"/>
          <w:iCs w:val="0"/>
          <w:spacing w:val="-4"/>
          <w:sz w:val="30"/>
          <w:szCs w:val="30"/>
        </w:rPr>
      </w:pPr>
    </w:p>
    <w:p w14:paraId="25CB26EB">
      <w:pPr>
        <w:pStyle w:val="2"/>
        <w:spacing w:before="199" w:line="158" w:lineRule="auto"/>
        <w:ind w:left="15"/>
        <w:rPr>
          <w:rFonts w:hint="eastAsia"/>
          <w:i w:val="0"/>
          <w:iCs w:val="0"/>
          <w:spacing w:val="-4"/>
          <w:sz w:val="30"/>
          <w:szCs w:val="30"/>
        </w:rPr>
      </w:pPr>
      <w:r>
        <w:rPr>
          <w:rFonts w:hint="eastAsia"/>
          <w:i w:val="0"/>
          <w:iCs w:val="0"/>
          <w:spacing w:val="-4"/>
          <w:sz w:val="30"/>
          <w:szCs w:val="30"/>
        </w:rPr>
        <w:t>Among other means which he employed, was that of catechising them from house to house; a mode of instruction peculiarly adapted to their condition, and which has often been blessed by God to the souls of men.</w:t>
      </w:r>
    </w:p>
    <w:p w14:paraId="3A68F658">
      <w:pPr>
        <w:pStyle w:val="2"/>
        <w:spacing w:before="199" w:line="158" w:lineRule="auto"/>
        <w:ind w:left="15"/>
        <w:rPr>
          <w:rFonts w:hint="eastAsia"/>
          <w:i w:val="0"/>
          <w:iCs w:val="0"/>
          <w:spacing w:val="-4"/>
          <w:sz w:val="30"/>
          <w:szCs w:val="30"/>
        </w:rPr>
      </w:pPr>
    </w:p>
    <w:p w14:paraId="5EE7CC34">
      <w:pPr>
        <w:pStyle w:val="2"/>
        <w:spacing w:before="199" w:line="158" w:lineRule="auto"/>
        <w:ind w:left="15"/>
        <w:rPr>
          <w:rFonts w:hint="eastAsia"/>
          <w:i w:val="0"/>
          <w:iCs w:val="0"/>
          <w:spacing w:val="-4"/>
          <w:sz w:val="30"/>
          <w:szCs w:val="30"/>
        </w:rPr>
      </w:pPr>
      <w:r>
        <w:rPr>
          <w:rFonts w:hint="eastAsia"/>
          <w:i w:val="0"/>
          <w:iCs w:val="0"/>
          <w:spacing w:val="-4"/>
          <w:sz w:val="30"/>
          <w:szCs w:val="30"/>
        </w:rPr>
        <w:t>在他使用的其他方法中，包括挨家挨户（from house to house）地用教理问答（catechising）教导他们；这是一种特别适合他们状况的教导方式（mode of instruction），并且常常蒙上帝祝福（blessed by God）人的灵魂。</w:t>
      </w:r>
    </w:p>
    <w:p w14:paraId="6016F070">
      <w:pPr>
        <w:pStyle w:val="2"/>
        <w:spacing w:before="199" w:line="158" w:lineRule="auto"/>
        <w:ind w:left="15"/>
        <w:rPr>
          <w:rFonts w:hint="eastAsia"/>
          <w:i w:val="0"/>
          <w:iCs w:val="0"/>
          <w:spacing w:val="-4"/>
          <w:sz w:val="30"/>
          <w:szCs w:val="30"/>
        </w:rPr>
      </w:pPr>
    </w:p>
    <w:p w14:paraId="18D9F22E">
      <w:pPr>
        <w:pStyle w:val="2"/>
        <w:spacing w:before="199" w:line="158" w:lineRule="auto"/>
        <w:ind w:left="15"/>
        <w:rPr>
          <w:rFonts w:hint="eastAsia"/>
          <w:i w:val="0"/>
          <w:iCs w:val="0"/>
          <w:spacing w:val="-4"/>
          <w:sz w:val="30"/>
          <w:szCs w:val="30"/>
        </w:rPr>
      </w:pPr>
      <w:r>
        <w:rPr>
          <w:rFonts w:hint="eastAsia"/>
          <w:i w:val="0"/>
          <w:iCs w:val="0"/>
          <w:spacing w:val="-4"/>
          <w:sz w:val="30"/>
          <w:szCs w:val="30"/>
        </w:rPr>
        <w:t>To enable him to more effectually prosecute this plan, in the end of the year 1645, he published, “The</w:t>
      </w:r>
    </w:p>
    <w:p w14:paraId="4E67D486">
      <w:pPr>
        <w:pStyle w:val="2"/>
        <w:spacing w:before="199" w:line="158" w:lineRule="auto"/>
        <w:ind w:left="15"/>
        <w:rPr>
          <w:rFonts w:hint="eastAsia"/>
          <w:i w:val="0"/>
          <w:iCs w:val="0"/>
          <w:spacing w:val="-4"/>
          <w:sz w:val="30"/>
          <w:szCs w:val="30"/>
        </w:rPr>
      </w:pPr>
    </w:p>
    <w:p w14:paraId="34D99617">
      <w:pPr>
        <w:pStyle w:val="2"/>
        <w:spacing w:before="199" w:line="158" w:lineRule="auto"/>
        <w:ind w:left="15"/>
        <w:rPr>
          <w:rFonts w:hint="eastAsia"/>
          <w:i w:val="0"/>
          <w:iCs w:val="0"/>
          <w:spacing w:val="-4"/>
          <w:sz w:val="30"/>
          <w:szCs w:val="30"/>
        </w:rPr>
      </w:pPr>
      <w:r>
        <w:rPr>
          <w:rFonts w:hint="eastAsia"/>
          <w:i w:val="0"/>
          <w:iCs w:val="0"/>
          <w:spacing w:val="-4"/>
          <w:sz w:val="30"/>
          <w:szCs w:val="30"/>
        </w:rPr>
        <w:t>为了使他能更有效地推行（effectually prosecute）这个计划，在 1645 年底，他出版了《基督</w:t>
      </w:r>
    </w:p>
    <w:p w14:paraId="3137E1E2">
      <w:pPr>
        <w:pStyle w:val="2"/>
        <w:spacing w:before="199" w:line="158" w:lineRule="auto"/>
        <w:ind w:left="15"/>
        <w:rPr>
          <w:rFonts w:hint="eastAsia"/>
          <w:i w:val="0"/>
          <w:iCs w:val="0"/>
          <w:spacing w:val="-4"/>
          <w:sz w:val="30"/>
          <w:szCs w:val="30"/>
        </w:rPr>
      </w:pPr>
    </w:p>
    <w:p w14:paraId="67EA45BE">
      <w:pPr>
        <w:pStyle w:val="2"/>
        <w:spacing w:before="199" w:line="158" w:lineRule="auto"/>
        <w:ind w:left="15"/>
        <w:rPr>
          <w:rFonts w:hint="eastAsia"/>
          <w:i w:val="0"/>
          <w:iCs w:val="0"/>
          <w:spacing w:val="-4"/>
          <w:sz w:val="30"/>
          <w:szCs w:val="30"/>
        </w:rPr>
      </w:pPr>
      <w:r>
        <w:rPr>
          <w:rFonts w:hint="eastAsia"/>
          <w:i w:val="0"/>
          <w:iCs w:val="0"/>
          <w:spacing w:val="-4"/>
          <w:sz w:val="30"/>
          <w:szCs w:val="30"/>
        </w:rPr>
        <w:t>Principles of the Doctrine of Christ, unfolded in two short Catechisms; in which those principles of religion are explained, the knowledge of which is required by the late ordinance of Parliament, before any are admitted to the Lord’s Supper.” 12mo. pp. 60.</w:t>
      </w:r>
    </w:p>
    <w:p w14:paraId="3D4186E7">
      <w:pPr>
        <w:pStyle w:val="2"/>
        <w:spacing w:before="199" w:line="158" w:lineRule="auto"/>
        <w:ind w:left="15"/>
        <w:rPr>
          <w:rFonts w:hint="eastAsia"/>
          <w:i w:val="0"/>
          <w:iCs w:val="0"/>
          <w:spacing w:val="-4"/>
          <w:sz w:val="30"/>
          <w:szCs w:val="30"/>
        </w:rPr>
      </w:pPr>
    </w:p>
    <w:p w14:paraId="6A985318">
      <w:pPr>
        <w:pStyle w:val="2"/>
        <w:spacing w:before="199" w:line="158" w:lineRule="auto"/>
        <w:ind w:left="15"/>
        <w:rPr>
          <w:rFonts w:hint="eastAsia"/>
          <w:i w:val="0"/>
          <w:iCs w:val="0"/>
          <w:spacing w:val="-4"/>
          <w:sz w:val="30"/>
          <w:szCs w:val="30"/>
        </w:rPr>
      </w:pPr>
      <w:r>
        <w:rPr>
          <w:rFonts w:hint="eastAsia"/>
          <w:i w:val="0"/>
          <w:iCs w:val="0"/>
          <w:spacing w:val="-4"/>
          <w:sz w:val="30"/>
          <w:szCs w:val="30"/>
        </w:rPr>
        <w:t>道理的原则，于两份简短教理问答中展开；其中解释了宗教的那些原则，根据近期议会法令（late ordinance of Parliament）的要求，在任何人被接纳领受主餐（Lord’s Supper）之前，必须具备这些知识。”十二开本，60 页。</w:t>
      </w:r>
    </w:p>
    <w:p w14:paraId="62A363FE">
      <w:pPr>
        <w:pStyle w:val="2"/>
        <w:spacing w:before="199" w:line="158" w:lineRule="auto"/>
        <w:ind w:left="15"/>
        <w:rPr>
          <w:rFonts w:hint="eastAsia"/>
          <w:i w:val="0"/>
          <w:iCs w:val="0"/>
          <w:spacing w:val="-4"/>
          <w:sz w:val="30"/>
          <w:szCs w:val="30"/>
        </w:rPr>
      </w:pPr>
    </w:p>
    <w:p w14:paraId="068676F2">
      <w:pPr>
        <w:pStyle w:val="2"/>
        <w:spacing w:before="199" w:line="158" w:lineRule="auto"/>
        <w:ind w:left="15"/>
        <w:rPr>
          <w:rFonts w:hint="eastAsia"/>
          <w:i w:val="0"/>
          <w:iCs w:val="0"/>
          <w:spacing w:val="-4"/>
          <w:sz w:val="30"/>
          <w:szCs w:val="30"/>
        </w:rPr>
      </w:pPr>
      <w:r>
        <w:rPr>
          <w:rFonts w:hint="eastAsia"/>
          <w:i w:val="0"/>
          <w:iCs w:val="0"/>
          <w:spacing w:val="-4"/>
          <w:sz w:val="30"/>
          <w:szCs w:val="30"/>
        </w:rPr>
        <w:t>53</w:t>
      </w:r>
    </w:p>
    <w:p w14:paraId="2F40D98E">
      <w:pPr>
        <w:pStyle w:val="2"/>
        <w:spacing w:before="199" w:line="158" w:lineRule="auto"/>
        <w:ind w:left="15"/>
        <w:rPr>
          <w:rFonts w:hint="eastAsia"/>
          <w:i w:val="0"/>
          <w:iCs w:val="0"/>
          <w:spacing w:val="-4"/>
          <w:sz w:val="30"/>
          <w:szCs w:val="30"/>
        </w:rPr>
      </w:pPr>
    </w:p>
    <w:p w14:paraId="6F9CFBF8">
      <w:pPr>
        <w:pStyle w:val="2"/>
        <w:spacing w:before="199" w:line="158" w:lineRule="auto"/>
        <w:ind w:left="15"/>
        <w:rPr>
          <w:rFonts w:hint="eastAsia"/>
          <w:i w:val="0"/>
          <w:iCs w:val="0"/>
          <w:spacing w:val="-4"/>
          <w:sz w:val="30"/>
          <w:szCs w:val="30"/>
        </w:rPr>
      </w:pPr>
      <w:r>
        <w:rPr>
          <w:rFonts w:hint="eastAsia"/>
          <w:i w:val="0"/>
          <w:iCs w:val="0"/>
          <w:spacing w:val="-4"/>
          <w:sz w:val="30"/>
          <w:szCs w:val="30"/>
        </w:rPr>
        <w:t>53</w:t>
      </w:r>
    </w:p>
    <w:p w14:paraId="04D45610">
      <w:pPr>
        <w:pStyle w:val="2"/>
        <w:spacing w:before="199" w:line="158" w:lineRule="auto"/>
        <w:ind w:left="15"/>
        <w:rPr>
          <w:rFonts w:hint="eastAsia"/>
          <w:i w:val="0"/>
          <w:iCs w:val="0"/>
          <w:spacing w:val="-4"/>
          <w:sz w:val="30"/>
          <w:szCs w:val="30"/>
        </w:rPr>
      </w:pPr>
    </w:p>
    <w:p w14:paraId="073C8B12">
      <w:pPr>
        <w:pStyle w:val="2"/>
        <w:spacing w:before="199" w:line="158" w:lineRule="auto"/>
        <w:ind w:left="15"/>
        <w:rPr>
          <w:rFonts w:hint="eastAsia"/>
          <w:i w:val="0"/>
          <w:iCs w:val="0"/>
          <w:spacing w:val="-4"/>
          <w:sz w:val="30"/>
          <w:szCs w:val="30"/>
        </w:rPr>
      </w:pPr>
      <w:r>
        <w:rPr>
          <w:rFonts w:hint="eastAsia"/>
          <w:i w:val="0"/>
          <w:iCs w:val="0"/>
          <w:spacing w:val="-4"/>
          <w:sz w:val="30"/>
          <w:szCs w:val="30"/>
        </w:rPr>
        <w:t>The first part of this small production he calls the lesser Catechism, intended for young persons, and to be committed to memory; the second, the greater Catechism, designed for the instruction of the grown-up people, and to assist them in instructing their families.</w:t>
      </w:r>
    </w:p>
    <w:p w14:paraId="75F74231">
      <w:pPr>
        <w:pStyle w:val="2"/>
        <w:spacing w:before="199" w:line="158" w:lineRule="auto"/>
        <w:ind w:left="15"/>
        <w:rPr>
          <w:rFonts w:hint="eastAsia"/>
          <w:i w:val="0"/>
          <w:iCs w:val="0"/>
          <w:spacing w:val="-4"/>
          <w:sz w:val="30"/>
          <w:szCs w:val="30"/>
        </w:rPr>
      </w:pPr>
    </w:p>
    <w:p w14:paraId="1D445965">
      <w:pPr>
        <w:pStyle w:val="2"/>
        <w:spacing w:before="199" w:line="158" w:lineRule="auto"/>
        <w:ind w:left="15"/>
        <w:rPr>
          <w:rFonts w:hint="eastAsia"/>
          <w:i w:val="0"/>
          <w:iCs w:val="0"/>
          <w:spacing w:val="-4"/>
          <w:sz w:val="30"/>
          <w:szCs w:val="30"/>
        </w:rPr>
      </w:pPr>
      <w:r>
        <w:rPr>
          <w:rFonts w:hint="eastAsia"/>
          <w:i w:val="0"/>
          <w:iCs w:val="0"/>
          <w:spacing w:val="-4"/>
          <w:sz w:val="30"/>
          <w:szCs w:val="30"/>
        </w:rPr>
        <w:t>这本小作品的第一部分他称为小教理问答（lesser Catechism），供年轻人使用，需要背诵；第二部分是大教理问答（greater Catechism），旨在教导成年人（grown-up people），并帮助他们教导自己的家庭。</w:t>
      </w:r>
    </w:p>
    <w:p w14:paraId="39408D29">
      <w:pPr>
        <w:pStyle w:val="2"/>
        <w:spacing w:before="199" w:line="158" w:lineRule="auto"/>
        <w:ind w:left="15"/>
        <w:rPr>
          <w:rFonts w:hint="eastAsia"/>
          <w:i w:val="0"/>
          <w:iCs w:val="0"/>
          <w:spacing w:val="-4"/>
          <w:sz w:val="30"/>
          <w:szCs w:val="30"/>
        </w:rPr>
      </w:pPr>
    </w:p>
    <w:p w14:paraId="140D5196">
      <w:pPr>
        <w:pStyle w:val="2"/>
        <w:spacing w:before="199" w:line="158" w:lineRule="auto"/>
        <w:ind w:left="15"/>
        <w:rPr>
          <w:rFonts w:hint="eastAsia"/>
          <w:i w:val="0"/>
          <w:iCs w:val="0"/>
          <w:spacing w:val="-4"/>
          <w:sz w:val="30"/>
          <w:szCs w:val="30"/>
        </w:rPr>
      </w:pPr>
      <w:r>
        <w:rPr>
          <w:rFonts w:hint="eastAsia"/>
          <w:i w:val="0"/>
          <w:iCs w:val="0"/>
          <w:spacing w:val="-4"/>
          <w:sz w:val="30"/>
          <w:szCs w:val="30"/>
        </w:rPr>
        <w:t>They are both tolerably simple, and on the whole, well-adapted to the purpose for which they were prepared.</w:t>
      </w:r>
    </w:p>
    <w:p w14:paraId="4FD3DEED">
      <w:pPr>
        <w:pStyle w:val="2"/>
        <w:spacing w:before="199" w:line="158" w:lineRule="auto"/>
        <w:ind w:left="15"/>
        <w:rPr>
          <w:rFonts w:hint="eastAsia"/>
          <w:i w:val="0"/>
          <w:iCs w:val="0"/>
          <w:spacing w:val="-4"/>
          <w:sz w:val="30"/>
          <w:szCs w:val="30"/>
        </w:rPr>
      </w:pPr>
    </w:p>
    <w:p w14:paraId="477A6845">
      <w:pPr>
        <w:pStyle w:val="2"/>
        <w:spacing w:before="199" w:line="158" w:lineRule="auto"/>
        <w:ind w:left="15"/>
        <w:rPr>
          <w:rFonts w:hint="eastAsia"/>
          <w:i w:val="0"/>
          <w:iCs w:val="0"/>
          <w:spacing w:val="-4"/>
          <w:sz w:val="30"/>
          <w:szCs w:val="30"/>
        </w:rPr>
      </w:pPr>
      <w:r>
        <w:rPr>
          <w:rFonts w:hint="eastAsia"/>
          <w:i w:val="0"/>
          <w:iCs w:val="0"/>
          <w:spacing w:val="-4"/>
          <w:sz w:val="30"/>
          <w:szCs w:val="30"/>
        </w:rPr>
        <w:t>两者都相当简洁，总体而言，非常适合它们所预备的目的。</w:t>
      </w:r>
    </w:p>
    <w:p w14:paraId="78ED556E">
      <w:pPr>
        <w:pStyle w:val="2"/>
        <w:spacing w:before="199" w:line="158" w:lineRule="auto"/>
        <w:ind w:left="15"/>
        <w:rPr>
          <w:rFonts w:hint="eastAsia"/>
          <w:i w:val="0"/>
          <w:iCs w:val="0"/>
          <w:spacing w:val="-4"/>
          <w:sz w:val="30"/>
          <w:szCs w:val="30"/>
        </w:rPr>
      </w:pPr>
    </w:p>
    <w:p w14:paraId="1A9EAA08">
      <w:pPr>
        <w:pStyle w:val="2"/>
        <w:spacing w:before="199" w:line="158" w:lineRule="auto"/>
        <w:ind w:left="15"/>
        <w:rPr>
          <w:rFonts w:hint="eastAsia"/>
          <w:i w:val="0"/>
          <w:iCs w:val="0"/>
          <w:spacing w:val="-4"/>
          <w:sz w:val="30"/>
          <w:szCs w:val="30"/>
        </w:rPr>
      </w:pPr>
      <w:r>
        <w:rPr>
          <w:rFonts w:hint="eastAsia"/>
          <w:i w:val="0"/>
          <w:iCs w:val="0"/>
          <w:spacing w:val="-4"/>
          <w:sz w:val="30"/>
          <w:szCs w:val="30"/>
        </w:rPr>
        <w:t>The Address to his “Loving Neighbours and Christian Friends,” reveals the deep anxiety he felt for their spiritual welfare, and notes some of the means he employed to promote it.</w:t>
      </w:r>
    </w:p>
    <w:p w14:paraId="18F1869A">
      <w:pPr>
        <w:pStyle w:val="2"/>
        <w:spacing w:before="199" w:line="158" w:lineRule="auto"/>
        <w:ind w:left="15"/>
        <w:rPr>
          <w:rFonts w:hint="eastAsia"/>
          <w:i w:val="0"/>
          <w:iCs w:val="0"/>
          <w:spacing w:val="-4"/>
          <w:sz w:val="30"/>
          <w:szCs w:val="30"/>
        </w:rPr>
      </w:pPr>
    </w:p>
    <w:p w14:paraId="69E14476">
      <w:pPr>
        <w:pStyle w:val="2"/>
        <w:spacing w:before="199" w:line="158" w:lineRule="auto"/>
        <w:ind w:left="15"/>
        <w:rPr>
          <w:rFonts w:hint="eastAsia"/>
          <w:i w:val="0"/>
          <w:iCs w:val="0"/>
          <w:spacing w:val="-4"/>
          <w:sz w:val="30"/>
          <w:szCs w:val="30"/>
        </w:rPr>
      </w:pPr>
      <w:r>
        <w:rPr>
          <w:rFonts w:hint="eastAsia"/>
          <w:i w:val="0"/>
          <w:iCs w:val="0"/>
          <w:spacing w:val="-4"/>
          <w:sz w:val="30"/>
          <w:szCs w:val="30"/>
        </w:rPr>
        <w:t>致他“亲爱的邻舍和基督徒朋友们”（Loving Neighbours and Christian Friends）的致辞，揭示了他对他们属灵福祉（spiritual welfare）深切的忧虑，并记录了他为促进福祉而采用的一些方法。</w:t>
      </w:r>
    </w:p>
    <w:p w14:paraId="3F7B7958">
      <w:pPr>
        <w:pStyle w:val="2"/>
        <w:spacing w:before="199" w:line="158" w:lineRule="auto"/>
        <w:ind w:left="15"/>
        <w:rPr>
          <w:rFonts w:hint="eastAsia"/>
          <w:i w:val="0"/>
          <w:iCs w:val="0"/>
          <w:spacing w:val="-4"/>
          <w:sz w:val="30"/>
          <w:szCs w:val="30"/>
        </w:rPr>
      </w:pPr>
    </w:p>
    <w:p w14:paraId="0B7196E1">
      <w:pPr>
        <w:pStyle w:val="2"/>
        <w:spacing w:before="199" w:line="158" w:lineRule="auto"/>
        <w:ind w:left="15"/>
        <w:rPr>
          <w:rFonts w:hint="eastAsia"/>
          <w:i w:val="0"/>
          <w:iCs w:val="0"/>
          <w:spacing w:val="-4"/>
          <w:sz w:val="30"/>
          <w:szCs w:val="30"/>
        </w:rPr>
      </w:pPr>
      <w:r>
        <w:rPr>
          <w:rFonts w:hint="eastAsia"/>
          <w:i w:val="0"/>
          <w:iCs w:val="0"/>
          <w:spacing w:val="-4"/>
          <w:sz w:val="30"/>
          <w:szCs w:val="30"/>
        </w:rPr>
        <w:t>“My heart’s desire and request to God for you, is that you may be saved.</w:t>
      </w:r>
    </w:p>
    <w:p w14:paraId="1694D268">
      <w:pPr>
        <w:pStyle w:val="2"/>
        <w:spacing w:before="199" w:line="158" w:lineRule="auto"/>
        <w:ind w:left="15"/>
        <w:rPr>
          <w:rFonts w:hint="eastAsia"/>
          <w:i w:val="0"/>
          <w:iCs w:val="0"/>
          <w:spacing w:val="-4"/>
          <w:sz w:val="30"/>
          <w:szCs w:val="30"/>
        </w:rPr>
      </w:pPr>
    </w:p>
    <w:p w14:paraId="1F87EAEC">
      <w:pPr>
        <w:pStyle w:val="2"/>
        <w:spacing w:before="199" w:line="158" w:lineRule="auto"/>
        <w:ind w:left="15"/>
        <w:rPr>
          <w:rFonts w:hint="eastAsia"/>
          <w:i w:val="0"/>
          <w:iCs w:val="0"/>
          <w:spacing w:val="-4"/>
          <w:sz w:val="30"/>
          <w:szCs w:val="30"/>
        </w:rPr>
      </w:pPr>
      <w:r>
        <w:rPr>
          <w:rFonts w:hint="eastAsia"/>
          <w:i w:val="0"/>
          <w:iCs w:val="0"/>
          <w:spacing w:val="-4"/>
          <w:sz w:val="30"/>
          <w:szCs w:val="30"/>
        </w:rPr>
        <w:t>“我心里所愿的，向神所求的，是要你们得救。（My heart’s desire and request to God for you, is that you may be saved.）</w:t>
      </w:r>
    </w:p>
    <w:p w14:paraId="371EE220">
      <w:pPr>
        <w:pStyle w:val="2"/>
        <w:spacing w:before="199" w:line="158" w:lineRule="auto"/>
        <w:ind w:left="15"/>
        <w:rPr>
          <w:rFonts w:hint="eastAsia"/>
          <w:i w:val="0"/>
          <w:iCs w:val="0"/>
          <w:spacing w:val="-4"/>
          <w:sz w:val="30"/>
          <w:szCs w:val="30"/>
        </w:rPr>
      </w:pPr>
    </w:p>
    <w:p w14:paraId="55203349">
      <w:pPr>
        <w:pStyle w:val="2"/>
        <w:spacing w:before="199" w:line="158" w:lineRule="auto"/>
        <w:ind w:left="15"/>
        <w:rPr>
          <w:rFonts w:hint="eastAsia"/>
          <w:i w:val="0"/>
          <w:iCs w:val="0"/>
          <w:spacing w:val="-4"/>
          <w:sz w:val="30"/>
          <w:szCs w:val="30"/>
        </w:rPr>
      </w:pPr>
      <w:r>
        <w:rPr>
          <w:rFonts w:hint="eastAsia"/>
          <w:i w:val="0"/>
          <w:iCs w:val="0"/>
          <w:spacing w:val="-4"/>
          <w:sz w:val="30"/>
          <w:szCs w:val="30"/>
        </w:rPr>
        <w:t>I say the truth in Christ also, Ido not lie, my conscience bearing me witness in the Holy Ghost, that I have great heaviness, and continual sorrow in my heart, for those among you who as yet walk disorderly, and not as befits the gospel — little labouring to acquaint themselves with the mystery of godliness.</w:t>
      </w:r>
    </w:p>
    <w:p w14:paraId="1FADF447">
      <w:pPr>
        <w:pStyle w:val="2"/>
        <w:spacing w:before="199" w:line="158" w:lineRule="auto"/>
        <w:ind w:left="15"/>
        <w:rPr>
          <w:rFonts w:hint="eastAsia"/>
          <w:i w:val="0"/>
          <w:iCs w:val="0"/>
          <w:spacing w:val="-4"/>
          <w:sz w:val="30"/>
          <w:szCs w:val="30"/>
        </w:rPr>
      </w:pPr>
    </w:p>
    <w:p w14:paraId="0CC8D554">
      <w:pPr>
        <w:pStyle w:val="2"/>
        <w:spacing w:before="199" w:line="158" w:lineRule="auto"/>
        <w:ind w:left="15"/>
        <w:rPr>
          <w:rFonts w:hint="eastAsia"/>
          <w:i w:val="0"/>
          <w:iCs w:val="0"/>
          <w:spacing w:val="-4"/>
          <w:sz w:val="30"/>
          <w:szCs w:val="30"/>
        </w:rPr>
      </w:pPr>
      <w:r>
        <w:rPr>
          <w:rFonts w:hint="eastAsia"/>
          <w:i w:val="0"/>
          <w:iCs w:val="0"/>
          <w:spacing w:val="-4"/>
          <w:sz w:val="30"/>
          <w:szCs w:val="30"/>
        </w:rPr>
        <w:t>我也在基督里说真话，并不谎言，有我良心被圣灵同证，我是大有忧愁，心里时常伤痛；为你们中间那些至今仍行事不合规矩（walk disorderly）、不合福音样式的人——他们很少努力去认识敬虔的奥秘（mystery of godliness）。</w:t>
      </w:r>
    </w:p>
    <w:p w14:paraId="270A2C32">
      <w:pPr>
        <w:pStyle w:val="2"/>
        <w:spacing w:before="199" w:line="158" w:lineRule="auto"/>
        <w:ind w:left="15"/>
        <w:rPr>
          <w:rFonts w:hint="eastAsia"/>
          <w:i w:val="0"/>
          <w:iCs w:val="0"/>
          <w:spacing w:val="-4"/>
          <w:sz w:val="30"/>
          <w:szCs w:val="30"/>
        </w:rPr>
      </w:pPr>
    </w:p>
    <w:p w14:paraId="4A94011C">
      <w:pPr>
        <w:pStyle w:val="2"/>
        <w:spacing w:before="199" w:line="158" w:lineRule="auto"/>
        <w:ind w:left="15"/>
        <w:rPr>
          <w:rFonts w:hint="eastAsia"/>
          <w:i w:val="0"/>
          <w:iCs w:val="0"/>
          <w:spacing w:val="-4"/>
          <w:sz w:val="30"/>
          <w:szCs w:val="30"/>
        </w:rPr>
      </w:pPr>
      <w:r>
        <w:rPr>
          <w:rFonts w:hint="eastAsia"/>
          <w:i w:val="0"/>
          <w:iCs w:val="0"/>
          <w:spacing w:val="-4"/>
          <w:sz w:val="30"/>
          <w:szCs w:val="30"/>
        </w:rPr>
        <w:t>You know, brethren, how I have been among you and in what manner for these few years past; and how I have kept back nothing that was profitable to you; but I have shown you and taught you publicly, and from house to house, testifying to all repentance towards God, and faith towards our Lord Jesus Christ.</w:t>
      </w:r>
    </w:p>
    <w:p w14:paraId="162577C5">
      <w:pPr>
        <w:pStyle w:val="2"/>
        <w:spacing w:before="199" w:line="158" w:lineRule="auto"/>
        <w:ind w:left="15"/>
        <w:rPr>
          <w:rFonts w:hint="eastAsia"/>
          <w:i w:val="0"/>
          <w:iCs w:val="0"/>
          <w:spacing w:val="-4"/>
          <w:sz w:val="30"/>
          <w:szCs w:val="30"/>
        </w:rPr>
      </w:pPr>
    </w:p>
    <w:p w14:paraId="6BC56B81">
      <w:pPr>
        <w:pStyle w:val="2"/>
        <w:spacing w:before="199" w:line="158" w:lineRule="auto"/>
        <w:ind w:left="15"/>
        <w:rPr>
          <w:rFonts w:hint="eastAsia"/>
          <w:i w:val="0"/>
          <w:iCs w:val="0"/>
          <w:spacing w:val="-4"/>
          <w:sz w:val="30"/>
          <w:szCs w:val="30"/>
        </w:rPr>
      </w:pPr>
      <w:r>
        <w:rPr>
          <w:rFonts w:hint="eastAsia"/>
          <w:i w:val="0"/>
          <w:iCs w:val="0"/>
          <w:spacing w:val="-4"/>
          <w:sz w:val="30"/>
          <w:szCs w:val="30"/>
        </w:rPr>
        <w:t>弟兄们，你们知道，过去这几年我在你们中间如何为人；凡与你们有益的，我没有一样避讳不说的（kept back nothing that was profitable to you）；或在公众面前，或挨家挨户（from house to house），我都教导你们（taught you publicly），对众人证明当向上帝悔改（repentance towards God），信靠我主耶稣基督（faith towards our Lord Jesus Christ）。</w:t>
      </w:r>
    </w:p>
    <w:p w14:paraId="22F5C49B">
      <w:pPr>
        <w:pStyle w:val="2"/>
        <w:spacing w:before="199" w:line="158" w:lineRule="auto"/>
        <w:ind w:left="15"/>
        <w:rPr>
          <w:rFonts w:hint="eastAsia"/>
          <w:i w:val="0"/>
          <w:iCs w:val="0"/>
          <w:spacing w:val="-4"/>
          <w:sz w:val="30"/>
          <w:szCs w:val="30"/>
        </w:rPr>
      </w:pPr>
    </w:p>
    <w:p w14:paraId="5BA16FFE">
      <w:pPr>
        <w:pStyle w:val="2"/>
        <w:spacing w:before="199" w:line="158" w:lineRule="auto"/>
        <w:ind w:left="15"/>
        <w:rPr>
          <w:rFonts w:hint="eastAsia"/>
          <w:i w:val="0"/>
          <w:iCs w:val="0"/>
          <w:spacing w:val="-4"/>
          <w:sz w:val="30"/>
          <w:szCs w:val="30"/>
        </w:rPr>
      </w:pPr>
      <w:r>
        <w:rPr>
          <w:rFonts w:hint="eastAsia"/>
          <w:i w:val="0"/>
          <w:iCs w:val="0"/>
          <w:spacing w:val="-4"/>
          <w:sz w:val="30"/>
          <w:szCs w:val="30"/>
        </w:rPr>
        <w:t>With what sincerity this has been performed by me; with what results and success received by you, God the righteous Judge will one day declare.</w:t>
      </w:r>
    </w:p>
    <w:p w14:paraId="2D6FFE3B">
      <w:pPr>
        <w:pStyle w:val="2"/>
        <w:spacing w:before="199" w:line="158" w:lineRule="auto"/>
        <w:ind w:left="15"/>
        <w:rPr>
          <w:rFonts w:hint="eastAsia"/>
          <w:i w:val="0"/>
          <w:iCs w:val="0"/>
          <w:spacing w:val="-4"/>
          <w:sz w:val="30"/>
          <w:szCs w:val="30"/>
        </w:rPr>
      </w:pPr>
    </w:p>
    <w:p w14:paraId="416002BF">
      <w:pPr>
        <w:pStyle w:val="2"/>
        <w:spacing w:before="199" w:line="158" w:lineRule="auto"/>
        <w:ind w:left="15"/>
        <w:rPr>
          <w:rFonts w:hint="eastAsia"/>
          <w:i w:val="0"/>
          <w:iCs w:val="0"/>
          <w:spacing w:val="-4"/>
          <w:sz w:val="30"/>
          <w:szCs w:val="30"/>
        </w:rPr>
      </w:pPr>
      <w:r>
        <w:rPr>
          <w:rFonts w:hint="eastAsia"/>
          <w:i w:val="0"/>
          <w:iCs w:val="0"/>
          <w:spacing w:val="-4"/>
          <w:sz w:val="30"/>
          <w:szCs w:val="30"/>
        </w:rPr>
        <w:t>我以何等的真诚（sincerity）履行了此事；你们以何等的结果（results）和成效（success）领受了此事，公义的审判者上帝（God the righteous Judge）将来必显明。</w:t>
      </w:r>
    </w:p>
    <w:p w14:paraId="093B58E5">
      <w:pPr>
        <w:pStyle w:val="2"/>
        <w:spacing w:before="199" w:line="158" w:lineRule="auto"/>
        <w:ind w:left="15"/>
        <w:rPr>
          <w:rFonts w:hint="eastAsia"/>
          <w:i w:val="0"/>
          <w:iCs w:val="0"/>
          <w:spacing w:val="-4"/>
          <w:sz w:val="30"/>
          <w:szCs w:val="30"/>
        </w:rPr>
      </w:pPr>
    </w:p>
    <w:p w14:paraId="33AAEB59">
      <w:pPr>
        <w:pStyle w:val="2"/>
        <w:spacing w:before="199" w:line="158" w:lineRule="auto"/>
        <w:ind w:left="15"/>
        <w:rPr>
          <w:rFonts w:hint="eastAsia"/>
          <w:i w:val="0"/>
          <w:iCs w:val="0"/>
          <w:spacing w:val="-4"/>
          <w:sz w:val="30"/>
          <w:szCs w:val="30"/>
        </w:rPr>
      </w:pPr>
      <w:r>
        <w:rPr>
          <w:rFonts w:hint="eastAsia"/>
          <w:i w:val="0"/>
          <w:iCs w:val="0"/>
          <w:spacing w:val="-4"/>
          <w:sz w:val="30"/>
          <w:szCs w:val="30"/>
        </w:rPr>
        <w:t>In the meantime, the desire of my heart is to be servant to the least of you in the work of the Lord; and do that in any way which I can conceive profitable to you, either in your persons or your families.”</w:t>
      </w:r>
    </w:p>
    <w:p w14:paraId="2DF34877">
      <w:pPr>
        <w:pStyle w:val="2"/>
        <w:spacing w:before="199" w:line="158" w:lineRule="auto"/>
        <w:ind w:left="15"/>
        <w:rPr>
          <w:rFonts w:hint="eastAsia"/>
          <w:i w:val="0"/>
          <w:iCs w:val="0"/>
          <w:spacing w:val="-4"/>
          <w:sz w:val="30"/>
          <w:szCs w:val="30"/>
        </w:rPr>
      </w:pPr>
    </w:p>
    <w:p w14:paraId="7385D937">
      <w:pPr>
        <w:pStyle w:val="2"/>
        <w:spacing w:before="199" w:line="158" w:lineRule="auto"/>
        <w:ind w:left="15"/>
        <w:rPr>
          <w:rFonts w:hint="eastAsia"/>
          <w:i w:val="0"/>
          <w:iCs w:val="0"/>
          <w:spacing w:val="-4"/>
          <w:sz w:val="30"/>
          <w:szCs w:val="30"/>
        </w:rPr>
      </w:pPr>
      <w:r>
        <w:rPr>
          <w:rFonts w:hint="eastAsia"/>
          <w:i w:val="0"/>
          <w:iCs w:val="0"/>
          <w:spacing w:val="-4"/>
          <w:sz w:val="30"/>
          <w:szCs w:val="30"/>
        </w:rPr>
        <w:t>同时，我心里的愿望是，在主的工作（work of the Lord）中作你们最小的（least of you）仆人（servant）；并以任何我认为对你们有益处（profitable to you）的方式去做，无论是对你们个人（persons）还是你们的家庭（families）。”</w:t>
      </w:r>
    </w:p>
    <w:p w14:paraId="7868AEB4">
      <w:pPr>
        <w:pStyle w:val="2"/>
        <w:spacing w:before="199" w:line="158" w:lineRule="auto"/>
        <w:ind w:left="15"/>
        <w:rPr>
          <w:rFonts w:hint="eastAsia"/>
          <w:i w:val="0"/>
          <w:iCs w:val="0"/>
          <w:spacing w:val="-4"/>
          <w:sz w:val="30"/>
          <w:szCs w:val="30"/>
        </w:rPr>
      </w:pPr>
    </w:p>
    <w:p w14:paraId="0182CF62">
      <w:pPr>
        <w:pStyle w:val="2"/>
        <w:spacing w:before="199" w:line="158" w:lineRule="auto"/>
        <w:ind w:left="15"/>
        <w:rPr>
          <w:rFonts w:hint="eastAsia"/>
          <w:i w:val="0"/>
          <w:iCs w:val="0"/>
          <w:spacing w:val="-4"/>
          <w:sz w:val="30"/>
          <w:szCs w:val="30"/>
        </w:rPr>
      </w:pPr>
      <w:r>
        <w:rPr>
          <w:rFonts w:hint="eastAsia"/>
          <w:i w:val="0"/>
          <w:iCs w:val="0"/>
          <w:spacing w:val="-4"/>
          <w:sz w:val="30"/>
          <w:szCs w:val="30"/>
        </w:rPr>
        <w:t>This language shows how much he was in earnest about his work, and reveals the same spiritual and benevolent mind which he cultivated and maintained to the end of his course.</w:t>
      </w:r>
    </w:p>
    <w:p w14:paraId="09BB4A68">
      <w:pPr>
        <w:pStyle w:val="2"/>
        <w:spacing w:before="199" w:line="158" w:lineRule="auto"/>
        <w:ind w:left="15"/>
        <w:rPr>
          <w:rFonts w:hint="eastAsia"/>
          <w:i w:val="0"/>
          <w:iCs w:val="0"/>
          <w:spacing w:val="-4"/>
          <w:sz w:val="30"/>
          <w:szCs w:val="30"/>
        </w:rPr>
      </w:pPr>
    </w:p>
    <w:p w14:paraId="3FF5D5B9">
      <w:pPr>
        <w:pStyle w:val="2"/>
        <w:spacing w:before="199" w:line="158" w:lineRule="auto"/>
        <w:ind w:left="15"/>
        <w:rPr>
          <w:rFonts w:hint="eastAsia"/>
          <w:i w:val="0"/>
          <w:iCs w:val="0"/>
          <w:spacing w:val="-4"/>
          <w:sz w:val="30"/>
          <w:szCs w:val="30"/>
        </w:rPr>
      </w:pPr>
      <w:r>
        <w:rPr>
          <w:rFonts w:hint="eastAsia"/>
          <w:i w:val="0"/>
          <w:iCs w:val="0"/>
          <w:spacing w:val="-4"/>
          <w:sz w:val="30"/>
          <w:szCs w:val="30"/>
        </w:rPr>
        <w:t>这种语言表明他对自己的工作是多么认真（earnest），并揭示了他直到生命终点都培养（cultivated）和持守（maintained）的同样属灵（spiritual）和仁爱（benevolent）的心志。</w:t>
      </w:r>
    </w:p>
    <w:p w14:paraId="6CDF90BE">
      <w:pPr>
        <w:pStyle w:val="2"/>
        <w:spacing w:before="199" w:line="158" w:lineRule="auto"/>
        <w:ind w:left="15"/>
        <w:rPr>
          <w:rFonts w:hint="eastAsia"/>
          <w:i w:val="0"/>
          <w:iCs w:val="0"/>
          <w:spacing w:val="-4"/>
          <w:sz w:val="30"/>
          <w:szCs w:val="30"/>
        </w:rPr>
      </w:pPr>
    </w:p>
    <w:p w14:paraId="6372A9C4">
      <w:pPr>
        <w:pStyle w:val="2"/>
        <w:spacing w:before="199" w:line="158" w:lineRule="auto"/>
        <w:ind w:left="15"/>
        <w:rPr>
          <w:rFonts w:hint="eastAsia"/>
          <w:i w:val="0"/>
          <w:iCs w:val="0"/>
          <w:spacing w:val="-4"/>
          <w:sz w:val="30"/>
          <w:szCs w:val="30"/>
        </w:rPr>
      </w:pPr>
      <w:r>
        <w:rPr>
          <w:rFonts w:hint="eastAsia"/>
          <w:i w:val="0"/>
          <w:iCs w:val="0"/>
          <w:spacing w:val="-4"/>
          <w:sz w:val="30"/>
          <w:szCs w:val="30"/>
        </w:rPr>
        <w:t>54</w:t>
      </w:r>
    </w:p>
    <w:p w14:paraId="7719AE09">
      <w:pPr>
        <w:pStyle w:val="2"/>
        <w:spacing w:before="199" w:line="158" w:lineRule="auto"/>
        <w:ind w:left="15"/>
        <w:rPr>
          <w:rFonts w:hint="eastAsia"/>
          <w:i w:val="0"/>
          <w:iCs w:val="0"/>
          <w:spacing w:val="-4"/>
          <w:sz w:val="30"/>
          <w:szCs w:val="30"/>
        </w:rPr>
      </w:pPr>
    </w:p>
    <w:p w14:paraId="2BE51AD5">
      <w:pPr>
        <w:pStyle w:val="2"/>
        <w:spacing w:before="199" w:line="158" w:lineRule="auto"/>
        <w:ind w:left="15"/>
        <w:rPr>
          <w:rFonts w:hint="eastAsia"/>
          <w:i w:val="0"/>
          <w:iCs w:val="0"/>
          <w:spacing w:val="-4"/>
          <w:sz w:val="30"/>
          <w:szCs w:val="30"/>
        </w:rPr>
      </w:pPr>
      <w:r>
        <w:rPr>
          <w:rFonts w:hint="eastAsia"/>
          <w:i w:val="0"/>
          <w:iCs w:val="0"/>
          <w:spacing w:val="-4"/>
          <w:sz w:val="30"/>
          <w:szCs w:val="30"/>
        </w:rPr>
        <w:t>54</w:t>
      </w:r>
    </w:p>
    <w:p w14:paraId="2E779794">
      <w:pPr>
        <w:pStyle w:val="2"/>
        <w:spacing w:before="199" w:line="158" w:lineRule="auto"/>
        <w:ind w:left="15"/>
        <w:rPr>
          <w:rFonts w:hint="eastAsia"/>
          <w:i w:val="0"/>
          <w:iCs w:val="0"/>
          <w:spacing w:val="-4"/>
          <w:sz w:val="30"/>
          <w:szCs w:val="30"/>
        </w:rPr>
      </w:pPr>
    </w:p>
    <w:p w14:paraId="0B4915C0">
      <w:pPr>
        <w:pStyle w:val="2"/>
        <w:spacing w:before="199" w:line="158" w:lineRule="auto"/>
        <w:ind w:left="15"/>
        <w:rPr>
          <w:rFonts w:hint="eastAsia"/>
          <w:i w:val="0"/>
          <w:iCs w:val="0"/>
          <w:spacing w:val="-4"/>
          <w:sz w:val="30"/>
          <w:szCs w:val="30"/>
        </w:rPr>
      </w:pPr>
      <w:r>
        <w:rPr>
          <w:rFonts w:hint="eastAsia"/>
          <w:i w:val="0"/>
          <w:iCs w:val="0"/>
          <w:spacing w:val="-4"/>
          <w:sz w:val="30"/>
          <w:szCs w:val="30"/>
        </w:rPr>
        <w:t>Both Catechisms are strictly of a doctrinal nature: the omission of moral duties he explains, by declaring his intention to publish, in a short time, an Exposition of the Lord’s Prayer, and the Ten Commandments, with the Articles of the Creed, in the same form.</w:t>
      </w:r>
    </w:p>
    <w:p w14:paraId="3F7830FC">
      <w:pPr>
        <w:pStyle w:val="2"/>
        <w:spacing w:before="199" w:line="158" w:lineRule="auto"/>
        <w:ind w:left="15"/>
        <w:rPr>
          <w:rFonts w:hint="eastAsia"/>
          <w:i w:val="0"/>
          <w:iCs w:val="0"/>
          <w:spacing w:val="-4"/>
          <w:sz w:val="30"/>
          <w:szCs w:val="30"/>
        </w:rPr>
      </w:pPr>
    </w:p>
    <w:p w14:paraId="567FFFC3">
      <w:pPr>
        <w:pStyle w:val="2"/>
        <w:spacing w:before="199" w:line="158" w:lineRule="auto"/>
        <w:ind w:left="15"/>
        <w:rPr>
          <w:rFonts w:hint="eastAsia"/>
          <w:i w:val="0"/>
          <w:iCs w:val="0"/>
          <w:spacing w:val="-4"/>
          <w:sz w:val="30"/>
          <w:szCs w:val="30"/>
        </w:rPr>
      </w:pPr>
      <w:r>
        <w:rPr>
          <w:rFonts w:hint="eastAsia"/>
          <w:i w:val="0"/>
          <w:iCs w:val="0"/>
          <w:spacing w:val="-4"/>
          <w:sz w:val="30"/>
          <w:szCs w:val="30"/>
        </w:rPr>
        <w:t>两份教理问答都严格属于教义性质（doctrinal nature）：他解释省略道德责任（moral duties）的原因是，他打算在短期内，以同样的形式出版一份《主祷文、十诫及信经条款阐释》（Exposition of the Lord’s Prayer, and the Ten Commandments, with the Articles of the Creed）。</w:t>
      </w:r>
    </w:p>
    <w:p w14:paraId="3C1880B2">
      <w:pPr>
        <w:pStyle w:val="2"/>
        <w:spacing w:before="199" w:line="158" w:lineRule="auto"/>
        <w:ind w:left="15"/>
        <w:rPr>
          <w:rFonts w:hint="eastAsia"/>
          <w:i w:val="0"/>
          <w:iCs w:val="0"/>
          <w:spacing w:val="-4"/>
          <w:sz w:val="30"/>
          <w:szCs w:val="30"/>
        </w:rPr>
      </w:pPr>
    </w:p>
    <w:p w14:paraId="7663D66D">
      <w:pPr>
        <w:pStyle w:val="2"/>
        <w:spacing w:before="199" w:line="158" w:lineRule="auto"/>
        <w:ind w:left="15"/>
        <w:rPr>
          <w:rFonts w:hint="eastAsia"/>
          <w:i w:val="0"/>
          <w:iCs w:val="0"/>
          <w:spacing w:val="-4"/>
          <w:sz w:val="30"/>
          <w:szCs w:val="30"/>
        </w:rPr>
      </w:pPr>
      <w:r>
        <w:rPr>
          <w:rFonts w:hint="eastAsia"/>
          <w:i w:val="0"/>
          <w:iCs w:val="0"/>
          <w:spacing w:val="-4"/>
          <w:sz w:val="30"/>
          <w:szCs w:val="30"/>
        </w:rPr>
        <w:t>Before this intention could be executed, however, he was either removed from Fordham, or his mind had undergone a change which prevented the fulfilment of his promise.</w:t>
      </w:r>
    </w:p>
    <w:p w14:paraId="498CD0DE">
      <w:pPr>
        <w:pStyle w:val="2"/>
        <w:spacing w:before="199" w:line="158" w:lineRule="auto"/>
        <w:ind w:left="15"/>
        <w:rPr>
          <w:rFonts w:hint="eastAsia"/>
          <w:i w:val="0"/>
          <w:iCs w:val="0"/>
          <w:spacing w:val="-4"/>
          <w:sz w:val="30"/>
          <w:szCs w:val="30"/>
        </w:rPr>
      </w:pPr>
    </w:p>
    <w:p w14:paraId="44DC5199">
      <w:pPr>
        <w:pStyle w:val="2"/>
        <w:spacing w:before="199" w:line="158" w:lineRule="auto"/>
        <w:ind w:left="15"/>
        <w:rPr>
          <w:rFonts w:hint="eastAsia"/>
          <w:i w:val="0"/>
          <w:iCs w:val="0"/>
          <w:spacing w:val="-4"/>
          <w:sz w:val="30"/>
          <w:szCs w:val="30"/>
        </w:rPr>
      </w:pPr>
      <w:r>
        <w:rPr>
          <w:rFonts w:hint="eastAsia"/>
          <w:i w:val="0"/>
          <w:iCs w:val="0"/>
          <w:spacing w:val="-4"/>
          <w:sz w:val="30"/>
          <w:szCs w:val="30"/>
        </w:rPr>
        <w:t>然而，在这个意图得以执行之前，他要么被调离了福德姆（Fordham），要么他的思想发生了变化，阻止了他履行（fulfilment）诺言（promise）。</w:t>
      </w:r>
    </w:p>
    <w:p w14:paraId="6DB6D6C9">
      <w:pPr>
        <w:pStyle w:val="2"/>
        <w:spacing w:before="199" w:line="158" w:lineRule="auto"/>
        <w:ind w:left="15"/>
        <w:rPr>
          <w:rFonts w:hint="eastAsia"/>
          <w:i w:val="0"/>
          <w:iCs w:val="0"/>
          <w:spacing w:val="-4"/>
          <w:sz w:val="30"/>
          <w:szCs w:val="30"/>
        </w:rPr>
      </w:pPr>
    </w:p>
    <w:p w14:paraId="7DFE89C3">
      <w:pPr>
        <w:pStyle w:val="2"/>
        <w:spacing w:before="199" w:line="158" w:lineRule="auto"/>
        <w:ind w:left="15"/>
        <w:rPr>
          <w:rFonts w:hint="eastAsia"/>
          <w:i w:val="0"/>
          <w:iCs w:val="0"/>
          <w:spacing w:val="-4"/>
          <w:sz w:val="30"/>
          <w:szCs w:val="30"/>
        </w:rPr>
      </w:pPr>
      <w:r>
        <w:rPr>
          <w:rFonts w:hint="eastAsia"/>
          <w:i w:val="0"/>
          <w:iCs w:val="0"/>
          <w:spacing w:val="-4"/>
          <w:sz w:val="30"/>
          <w:szCs w:val="30"/>
        </w:rPr>
        <w:t>The fame of Owen was now beginning to extend, which occasioned his being called to appear in a wider field of labour and influence.</w:t>
      </w:r>
    </w:p>
    <w:p w14:paraId="0E556DBF">
      <w:pPr>
        <w:pStyle w:val="2"/>
        <w:spacing w:before="199" w:line="158" w:lineRule="auto"/>
        <w:ind w:left="15"/>
        <w:rPr>
          <w:rFonts w:hint="eastAsia"/>
          <w:i w:val="0"/>
          <w:iCs w:val="0"/>
          <w:spacing w:val="-4"/>
          <w:sz w:val="30"/>
          <w:szCs w:val="30"/>
        </w:rPr>
      </w:pPr>
    </w:p>
    <w:p w14:paraId="0141F325">
      <w:pPr>
        <w:pStyle w:val="2"/>
        <w:spacing w:before="199" w:line="158" w:lineRule="auto"/>
        <w:ind w:left="15"/>
        <w:rPr>
          <w:rFonts w:hint="eastAsia"/>
          <w:i w:val="0"/>
          <w:iCs w:val="0"/>
          <w:spacing w:val="-4"/>
          <w:sz w:val="30"/>
          <w:szCs w:val="30"/>
        </w:rPr>
      </w:pPr>
      <w:r>
        <w:rPr>
          <w:rFonts w:hint="eastAsia"/>
          <w:i w:val="0"/>
          <w:iCs w:val="0"/>
          <w:spacing w:val="-4"/>
          <w:sz w:val="30"/>
          <w:szCs w:val="30"/>
        </w:rPr>
        <w:t>欧文的名声（fame）此时开始扩展，这使得他被召唤到一个更广阔（wider field）的工作（labour）和影响（influence）领域。</w:t>
      </w:r>
    </w:p>
    <w:p w14:paraId="1E9F99F7">
      <w:pPr>
        <w:pStyle w:val="2"/>
        <w:spacing w:before="199" w:line="158" w:lineRule="auto"/>
        <w:ind w:left="15"/>
        <w:rPr>
          <w:rFonts w:hint="eastAsia"/>
          <w:i w:val="0"/>
          <w:iCs w:val="0"/>
          <w:spacing w:val="-4"/>
          <w:sz w:val="30"/>
          <w:szCs w:val="30"/>
        </w:rPr>
      </w:pPr>
    </w:p>
    <w:p w14:paraId="018B5105">
      <w:pPr>
        <w:pStyle w:val="2"/>
        <w:spacing w:before="199" w:line="158" w:lineRule="auto"/>
        <w:ind w:left="15"/>
        <w:rPr>
          <w:rFonts w:hint="eastAsia"/>
          <w:i w:val="0"/>
          <w:iCs w:val="0"/>
          <w:spacing w:val="-4"/>
          <w:sz w:val="30"/>
          <w:szCs w:val="30"/>
        </w:rPr>
      </w:pPr>
      <w:r>
        <w:rPr>
          <w:rFonts w:hint="eastAsia"/>
          <w:i w:val="0"/>
          <w:iCs w:val="0"/>
          <w:spacing w:val="-4"/>
          <w:sz w:val="30"/>
          <w:szCs w:val="30"/>
        </w:rPr>
        <w:t>On</w:t>
      </w:r>
    </w:p>
    <w:p w14:paraId="21C2F48F">
      <w:pPr>
        <w:pStyle w:val="2"/>
        <w:spacing w:before="199" w:line="158" w:lineRule="auto"/>
        <w:ind w:left="15"/>
        <w:rPr>
          <w:rFonts w:hint="eastAsia"/>
          <w:i w:val="0"/>
          <w:iCs w:val="0"/>
          <w:spacing w:val="-4"/>
          <w:sz w:val="30"/>
          <w:szCs w:val="30"/>
        </w:rPr>
      </w:pPr>
    </w:p>
    <w:p w14:paraId="7F894AEB">
      <w:pPr>
        <w:pStyle w:val="2"/>
        <w:spacing w:before="199" w:line="158" w:lineRule="auto"/>
        <w:ind w:left="15"/>
        <w:rPr>
          <w:rFonts w:hint="eastAsia"/>
          <w:i w:val="0"/>
          <w:iCs w:val="0"/>
          <w:spacing w:val="-4"/>
          <w:sz w:val="30"/>
          <w:szCs w:val="30"/>
        </w:rPr>
      </w:pPr>
      <w:r>
        <w:rPr>
          <w:rFonts w:hint="eastAsia"/>
          <w:i w:val="0"/>
          <w:iCs w:val="0"/>
          <w:spacing w:val="-4"/>
          <w:sz w:val="30"/>
          <w:szCs w:val="30"/>
        </w:rPr>
        <w:t>在</w:t>
      </w:r>
    </w:p>
    <w:p w14:paraId="72C4413F">
      <w:pPr>
        <w:pStyle w:val="2"/>
        <w:spacing w:before="199" w:line="158" w:lineRule="auto"/>
        <w:ind w:left="15"/>
        <w:rPr>
          <w:rFonts w:hint="eastAsia"/>
          <w:i w:val="0"/>
          <w:iCs w:val="0"/>
          <w:spacing w:val="-4"/>
          <w:sz w:val="30"/>
          <w:szCs w:val="30"/>
        </w:rPr>
      </w:pPr>
    </w:p>
    <w:p w14:paraId="2165ADE0">
      <w:pPr>
        <w:pStyle w:val="2"/>
        <w:spacing w:before="199" w:line="158" w:lineRule="auto"/>
        <w:ind w:left="15"/>
        <w:rPr>
          <w:rFonts w:hint="eastAsia"/>
          <w:i w:val="0"/>
          <w:iCs w:val="0"/>
          <w:spacing w:val="-4"/>
          <w:sz w:val="30"/>
          <w:szCs w:val="30"/>
        </w:rPr>
      </w:pPr>
      <w:r>
        <w:rPr>
          <w:rFonts w:hint="eastAsia"/>
          <w:i w:val="0"/>
          <w:iCs w:val="0"/>
          <w:spacing w:val="-4"/>
          <w:sz w:val="30"/>
          <w:szCs w:val="30"/>
        </w:rPr>
        <w:t>the twenty-ninth of April, 1646, being the day of the monthly fast observed by Parliament, he was appointed to preach before that august assembly.</w:t>
      </w:r>
    </w:p>
    <w:p w14:paraId="6F2C2D06">
      <w:pPr>
        <w:pStyle w:val="2"/>
        <w:spacing w:before="199" w:line="158" w:lineRule="auto"/>
        <w:ind w:left="15"/>
        <w:rPr>
          <w:rFonts w:hint="eastAsia"/>
          <w:i w:val="0"/>
          <w:iCs w:val="0"/>
          <w:spacing w:val="-4"/>
          <w:sz w:val="30"/>
          <w:szCs w:val="30"/>
        </w:rPr>
      </w:pPr>
    </w:p>
    <w:p w14:paraId="7EF76CE1">
      <w:pPr>
        <w:pStyle w:val="2"/>
        <w:spacing w:before="199" w:line="158" w:lineRule="auto"/>
        <w:ind w:left="15"/>
        <w:rPr>
          <w:rFonts w:hint="eastAsia"/>
          <w:i w:val="0"/>
          <w:iCs w:val="0"/>
          <w:spacing w:val="-4"/>
          <w:sz w:val="30"/>
          <w:szCs w:val="30"/>
        </w:rPr>
      </w:pPr>
      <w:r>
        <w:rPr>
          <w:rFonts w:hint="eastAsia"/>
          <w:i w:val="0"/>
          <w:iCs w:val="0"/>
          <w:spacing w:val="-4"/>
          <w:sz w:val="30"/>
          <w:szCs w:val="30"/>
        </w:rPr>
        <w:t>1646 年 4 月 29 日，即议会遵守的每月禁食日（monthly fast），他被指定在那庄严的议会（august assembly）前讲道。</w:t>
      </w:r>
    </w:p>
    <w:p w14:paraId="39945A99">
      <w:pPr>
        <w:pStyle w:val="2"/>
        <w:spacing w:before="199" w:line="158" w:lineRule="auto"/>
        <w:ind w:left="15"/>
        <w:rPr>
          <w:rFonts w:hint="eastAsia"/>
          <w:i w:val="0"/>
          <w:iCs w:val="0"/>
          <w:spacing w:val="-4"/>
          <w:sz w:val="30"/>
          <w:szCs w:val="30"/>
        </w:rPr>
      </w:pPr>
    </w:p>
    <w:p w14:paraId="39B9629E">
      <w:pPr>
        <w:pStyle w:val="2"/>
        <w:spacing w:before="199" w:line="158" w:lineRule="auto"/>
        <w:ind w:left="15"/>
        <w:rPr>
          <w:rFonts w:hint="eastAsia"/>
          <w:i w:val="0"/>
          <w:iCs w:val="0"/>
          <w:spacing w:val="-4"/>
          <w:sz w:val="30"/>
          <w:szCs w:val="30"/>
        </w:rPr>
      </w:pPr>
      <w:r>
        <w:rPr>
          <w:rFonts w:hint="eastAsia"/>
          <w:i w:val="0"/>
          <w:iCs w:val="0"/>
          <w:spacing w:val="-4"/>
          <w:sz w:val="30"/>
          <w:szCs w:val="30"/>
        </w:rPr>
        <w:t>The sermon, which was published by command of the House, and for which he received its thanks by Mr. Fenner and Sir Peter Wentworth, was founded on Acts 16.9.</w:t>
      </w:r>
    </w:p>
    <w:p w14:paraId="2AFF1F77">
      <w:pPr>
        <w:pStyle w:val="2"/>
        <w:spacing w:before="199" w:line="158" w:lineRule="auto"/>
        <w:ind w:left="15"/>
        <w:rPr>
          <w:rFonts w:hint="eastAsia"/>
          <w:i w:val="0"/>
          <w:iCs w:val="0"/>
          <w:spacing w:val="-4"/>
          <w:sz w:val="30"/>
          <w:szCs w:val="30"/>
        </w:rPr>
      </w:pPr>
    </w:p>
    <w:p w14:paraId="7206847F">
      <w:pPr>
        <w:pStyle w:val="2"/>
        <w:spacing w:before="199" w:line="158" w:lineRule="auto"/>
        <w:ind w:left="15"/>
        <w:rPr>
          <w:rFonts w:hint="eastAsia"/>
          <w:i w:val="0"/>
          <w:iCs w:val="0"/>
          <w:spacing w:val="-4"/>
          <w:sz w:val="30"/>
          <w:szCs w:val="30"/>
        </w:rPr>
      </w:pPr>
      <w:r>
        <w:rPr>
          <w:rFonts w:hint="eastAsia"/>
          <w:i w:val="0"/>
          <w:iCs w:val="0"/>
          <w:spacing w:val="-4"/>
          <w:sz w:val="30"/>
          <w:szCs w:val="30"/>
        </w:rPr>
        <w:t>这篇讲道是奉下议院（House）之命出版的，他也因此通过芬纳先生（Mr. Fenner）和彼得·温特沃斯爵士（Sir Peter Wentworth）接受了议会的感谢，讲道基于使徒行传 16:9。</w:t>
      </w:r>
    </w:p>
    <w:p w14:paraId="279EEEE4">
      <w:pPr>
        <w:pStyle w:val="2"/>
        <w:spacing w:before="199" w:line="158" w:lineRule="auto"/>
        <w:ind w:left="15"/>
        <w:rPr>
          <w:rFonts w:hint="eastAsia"/>
          <w:i w:val="0"/>
          <w:iCs w:val="0"/>
          <w:spacing w:val="-4"/>
          <w:sz w:val="30"/>
          <w:szCs w:val="30"/>
        </w:rPr>
      </w:pPr>
    </w:p>
    <w:p w14:paraId="6C73B4A7">
      <w:pPr>
        <w:pStyle w:val="2"/>
        <w:spacing w:before="199" w:line="158" w:lineRule="auto"/>
        <w:ind w:left="15"/>
        <w:rPr>
          <w:rFonts w:hint="eastAsia"/>
          <w:i w:val="0"/>
          <w:iCs w:val="0"/>
          <w:spacing w:val="-4"/>
          <w:sz w:val="30"/>
          <w:szCs w:val="30"/>
        </w:rPr>
      </w:pPr>
      <w:r>
        <w:rPr>
          <w:rFonts w:hint="eastAsia"/>
          <w:i w:val="0"/>
          <w:iCs w:val="0"/>
          <w:spacing w:val="-4"/>
          <w:sz w:val="30"/>
          <w:szCs w:val="30"/>
        </w:rPr>
        <w:t>It is entitled, “A vision of unchangeable free mercy, in sending the means of grace to undeserving sinners.”</w:t>
      </w:r>
    </w:p>
    <w:p w14:paraId="40317F3E">
      <w:pPr>
        <w:pStyle w:val="2"/>
        <w:spacing w:before="199" w:line="158" w:lineRule="auto"/>
        <w:ind w:left="15"/>
        <w:rPr>
          <w:rFonts w:hint="eastAsia"/>
          <w:i w:val="0"/>
          <w:iCs w:val="0"/>
          <w:spacing w:val="-4"/>
          <w:sz w:val="30"/>
          <w:szCs w:val="30"/>
        </w:rPr>
      </w:pPr>
    </w:p>
    <w:p w14:paraId="0FADD5E0">
      <w:pPr>
        <w:pStyle w:val="2"/>
        <w:spacing w:before="199" w:line="158" w:lineRule="auto"/>
        <w:ind w:left="15"/>
        <w:rPr>
          <w:rFonts w:hint="eastAsia"/>
          <w:i w:val="0"/>
          <w:iCs w:val="0"/>
          <w:spacing w:val="-4"/>
          <w:sz w:val="30"/>
          <w:szCs w:val="30"/>
        </w:rPr>
      </w:pPr>
      <w:r>
        <w:rPr>
          <w:rFonts w:hint="eastAsia"/>
          <w:i w:val="0"/>
          <w:iCs w:val="0"/>
          <w:spacing w:val="-4"/>
          <w:sz w:val="30"/>
          <w:szCs w:val="30"/>
        </w:rPr>
        <w:t>其标题为，“《在差遣恩典媒介给不配罪人中不变白白怜悯的异象》（A vision of unchangeable free mercy, in sending the means of grace to undeserving sinners）”。</w:t>
      </w:r>
    </w:p>
    <w:p w14:paraId="2E7E95F2">
      <w:pPr>
        <w:pStyle w:val="2"/>
        <w:spacing w:before="199" w:line="158" w:lineRule="auto"/>
        <w:ind w:left="15"/>
        <w:rPr>
          <w:rFonts w:hint="eastAsia"/>
          <w:i w:val="0"/>
          <w:iCs w:val="0"/>
          <w:spacing w:val="-4"/>
          <w:sz w:val="30"/>
          <w:szCs w:val="30"/>
        </w:rPr>
      </w:pPr>
    </w:p>
    <w:p w14:paraId="5B74CAB5">
      <w:pPr>
        <w:pStyle w:val="2"/>
        <w:spacing w:before="199" w:line="158" w:lineRule="auto"/>
        <w:ind w:left="15"/>
        <w:rPr>
          <w:rFonts w:hint="eastAsia"/>
          <w:i w:val="0"/>
          <w:iCs w:val="0"/>
          <w:spacing w:val="-4"/>
          <w:sz w:val="30"/>
          <w:szCs w:val="30"/>
        </w:rPr>
      </w:pPr>
      <w:r>
        <w:rPr>
          <w:rFonts w:hint="eastAsia"/>
          <w:i w:val="0"/>
          <w:iCs w:val="0"/>
          <w:spacing w:val="-4"/>
          <w:sz w:val="30"/>
          <w:szCs w:val="30"/>
        </w:rPr>
        <w:t>It contains a great variety of matter, and toward the end, an earnest expostulation about the destitute state of Wales, and some other parts of the country.</w:t>
      </w:r>
    </w:p>
    <w:p w14:paraId="52B290EC">
      <w:pPr>
        <w:pStyle w:val="2"/>
        <w:spacing w:before="199" w:line="158" w:lineRule="auto"/>
        <w:ind w:left="15"/>
        <w:rPr>
          <w:rFonts w:hint="eastAsia"/>
          <w:i w:val="0"/>
          <w:iCs w:val="0"/>
          <w:spacing w:val="-4"/>
          <w:sz w:val="30"/>
          <w:szCs w:val="30"/>
        </w:rPr>
      </w:pPr>
    </w:p>
    <w:p w14:paraId="1D0B20C1">
      <w:pPr>
        <w:pStyle w:val="2"/>
        <w:spacing w:before="199" w:line="158" w:lineRule="auto"/>
        <w:ind w:left="15"/>
        <w:rPr>
          <w:rFonts w:hint="eastAsia"/>
          <w:i w:val="0"/>
          <w:iCs w:val="0"/>
          <w:spacing w:val="-4"/>
          <w:sz w:val="30"/>
          <w:szCs w:val="30"/>
        </w:rPr>
      </w:pPr>
      <w:r>
        <w:rPr>
          <w:rFonts w:hint="eastAsia"/>
          <w:i w:val="0"/>
          <w:iCs w:val="0"/>
          <w:spacing w:val="-4"/>
          <w:sz w:val="30"/>
          <w:szCs w:val="30"/>
        </w:rPr>
        <w:t>它包含了丰富多样的内容（great variety of matter），并在结尾处，就威尔士（Wales）和其他一些地区贫困的状况（destitute state）进行了恳切的陈词（earnest expostulation）。</w:t>
      </w:r>
    </w:p>
    <w:p w14:paraId="0F405987">
      <w:pPr>
        <w:pStyle w:val="2"/>
        <w:spacing w:before="199" w:line="158" w:lineRule="auto"/>
        <w:ind w:left="15"/>
        <w:rPr>
          <w:rFonts w:hint="eastAsia"/>
          <w:i w:val="0"/>
          <w:iCs w:val="0"/>
          <w:spacing w:val="-4"/>
          <w:sz w:val="30"/>
          <w:szCs w:val="30"/>
        </w:rPr>
      </w:pPr>
    </w:p>
    <w:p w14:paraId="391845F5">
      <w:pPr>
        <w:pStyle w:val="2"/>
        <w:spacing w:before="199" w:line="158" w:lineRule="auto"/>
        <w:ind w:left="15"/>
        <w:rPr>
          <w:rFonts w:hint="eastAsia"/>
          <w:i w:val="0"/>
          <w:iCs w:val="0"/>
          <w:spacing w:val="-4"/>
          <w:sz w:val="30"/>
          <w:szCs w:val="30"/>
        </w:rPr>
      </w:pPr>
      <w:r>
        <w:rPr>
          <w:rFonts w:hint="eastAsia"/>
          <w:i w:val="0"/>
          <w:iCs w:val="0"/>
          <w:spacing w:val="-4"/>
          <w:sz w:val="30"/>
          <w:szCs w:val="30"/>
        </w:rPr>
        <w:t>“When manna fell in the wilderness from the hand of the Lord,” he exclaims, “everyone had an equal share.</w:t>
      </w:r>
    </w:p>
    <w:p w14:paraId="7D8C3B2E">
      <w:pPr>
        <w:pStyle w:val="2"/>
        <w:spacing w:before="199" w:line="158" w:lineRule="auto"/>
        <w:ind w:left="15"/>
        <w:rPr>
          <w:rFonts w:hint="eastAsia"/>
          <w:i w:val="0"/>
          <w:iCs w:val="0"/>
          <w:spacing w:val="-4"/>
          <w:sz w:val="30"/>
          <w:szCs w:val="30"/>
        </w:rPr>
      </w:pPr>
    </w:p>
    <w:p w14:paraId="4058E0D0">
      <w:pPr>
        <w:pStyle w:val="2"/>
        <w:spacing w:before="199" w:line="158" w:lineRule="auto"/>
        <w:ind w:left="15"/>
        <w:rPr>
          <w:rFonts w:hint="eastAsia"/>
          <w:i w:val="0"/>
          <w:iCs w:val="0"/>
          <w:spacing w:val="-4"/>
          <w:sz w:val="30"/>
          <w:szCs w:val="30"/>
        </w:rPr>
      </w:pPr>
      <w:r>
        <w:rPr>
          <w:rFonts w:hint="eastAsia"/>
          <w:i w:val="0"/>
          <w:iCs w:val="0"/>
          <w:spacing w:val="-4"/>
          <w:sz w:val="30"/>
          <w:szCs w:val="30"/>
        </w:rPr>
        <w:t>“当吗哪（manna）在旷野（wilderness）从主手中降下时，”他感叹道，“每个人都得到均等的份额（equal share）。</w:t>
      </w:r>
    </w:p>
    <w:p w14:paraId="44D6D43A">
      <w:pPr>
        <w:pStyle w:val="2"/>
        <w:spacing w:before="199" w:line="158" w:lineRule="auto"/>
        <w:ind w:left="15"/>
        <w:rPr>
          <w:rFonts w:hint="eastAsia"/>
          <w:i w:val="0"/>
          <w:iCs w:val="0"/>
          <w:spacing w:val="-4"/>
          <w:sz w:val="30"/>
          <w:szCs w:val="30"/>
        </w:rPr>
      </w:pPr>
    </w:p>
    <w:p w14:paraId="362D38A3">
      <w:pPr>
        <w:pStyle w:val="2"/>
        <w:spacing w:before="199" w:line="158" w:lineRule="auto"/>
        <w:ind w:left="15"/>
        <w:rPr>
          <w:rFonts w:hint="eastAsia"/>
          <w:i w:val="0"/>
          <w:iCs w:val="0"/>
          <w:spacing w:val="-4"/>
          <w:sz w:val="30"/>
          <w:szCs w:val="30"/>
        </w:rPr>
      </w:pPr>
      <w:r>
        <w:rPr>
          <w:rFonts w:hint="eastAsia"/>
          <w:i w:val="0"/>
          <w:iCs w:val="0"/>
          <w:spacing w:val="-4"/>
          <w:sz w:val="30"/>
          <w:szCs w:val="30"/>
        </w:rPr>
        <w:t>Iwould there were not now too great an inequality when in the hand of man.</w:t>
      </w:r>
    </w:p>
    <w:p w14:paraId="4B831052">
      <w:pPr>
        <w:pStyle w:val="2"/>
        <w:spacing w:before="199" w:line="158" w:lineRule="auto"/>
        <w:ind w:left="15"/>
        <w:rPr>
          <w:rFonts w:hint="eastAsia"/>
          <w:i w:val="0"/>
          <w:iCs w:val="0"/>
          <w:spacing w:val="-4"/>
          <w:sz w:val="30"/>
          <w:szCs w:val="30"/>
        </w:rPr>
      </w:pPr>
    </w:p>
    <w:p w14:paraId="185F6522">
      <w:pPr>
        <w:pStyle w:val="2"/>
        <w:spacing w:before="199" w:line="158" w:lineRule="auto"/>
        <w:ind w:left="15"/>
        <w:rPr>
          <w:rFonts w:hint="eastAsia"/>
          <w:i w:val="0"/>
          <w:iCs w:val="0"/>
          <w:spacing w:val="-4"/>
          <w:sz w:val="30"/>
          <w:szCs w:val="30"/>
        </w:rPr>
      </w:pPr>
      <w:r>
        <w:rPr>
          <w:rFonts w:hint="eastAsia"/>
          <w:i w:val="0"/>
          <w:iCs w:val="0"/>
          <w:spacing w:val="-4"/>
          <w:sz w:val="30"/>
          <w:szCs w:val="30"/>
        </w:rPr>
        <w:t>我希望现在在人手中时，不要有太大的不平等（inequality）。</w:t>
      </w:r>
    </w:p>
    <w:p w14:paraId="42CA0B33">
      <w:pPr>
        <w:pStyle w:val="2"/>
        <w:spacing w:before="199" w:line="158" w:lineRule="auto"/>
        <w:ind w:left="15"/>
        <w:rPr>
          <w:rFonts w:hint="eastAsia"/>
          <w:i w:val="0"/>
          <w:iCs w:val="0"/>
          <w:spacing w:val="-4"/>
          <w:sz w:val="30"/>
          <w:szCs w:val="30"/>
        </w:rPr>
      </w:pPr>
    </w:p>
    <w:p w14:paraId="57BD6D5B">
      <w:pPr>
        <w:pStyle w:val="2"/>
        <w:spacing w:before="199" w:line="158" w:lineRule="auto"/>
        <w:ind w:left="15"/>
        <w:rPr>
          <w:rFonts w:hint="eastAsia"/>
          <w:i w:val="0"/>
          <w:iCs w:val="0"/>
          <w:spacing w:val="-4"/>
          <w:sz w:val="30"/>
          <w:szCs w:val="30"/>
        </w:rPr>
      </w:pPr>
      <w:r>
        <w:rPr>
          <w:rFonts w:hint="eastAsia"/>
          <w:i w:val="0"/>
          <w:iCs w:val="0"/>
          <w:spacing w:val="-4"/>
          <w:sz w:val="30"/>
          <w:szCs w:val="30"/>
        </w:rPr>
        <w:t>Some have all, and others none; some sheep daily picking the choice flowers of every pasture,others wandering upon the barren mountains, without guide or food.”</w:t>
      </w:r>
    </w:p>
    <w:p w14:paraId="7B272518">
      <w:pPr>
        <w:pStyle w:val="2"/>
        <w:spacing w:before="199" w:line="158" w:lineRule="auto"/>
        <w:ind w:left="15"/>
        <w:rPr>
          <w:rFonts w:hint="eastAsia"/>
          <w:i w:val="0"/>
          <w:iCs w:val="0"/>
          <w:spacing w:val="-4"/>
          <w:sz w:val="30"/>
          <w:szCs w:val="30"/>
        </w:rPr>
      </w:pPr>
    </w:p>
    <w:p w14:paraId="01BFCFE0">
      <w:pPr>
        <w:pStyle w:val="2"/>
        <w:spacing w:before="199" w:line="158" w:lineRule="auto"/>
        <w:ind w:left="15"/>
        <w:rPr>
          <w:rFonts w:hint="eastAsia"/>
          <w:i w:val="0"/>
          <w:iCs w:val="0"/>
          <w:spacing w:val="-4"/>
          <w:sz w:val="30"/>
          <w:szCs w:val="30"/>
        </w:rPr>
      </w:pPr>
      <w:r>
        <w:rPr>
          <w:rFonts w:hint="eastAsia"/>
          <w:i w:val="0"/>
          <w:iCs w:val="0"/>
          <w:spacing w:val="-4"/>
          <w:sz w:val="30"/>
          <w:szCs w:val="30"/>
        </w:rPr>
        <w:t>有些人拥有一切，有些人一无所有；有些羊每天在各个草场（pasture）采摘精选的花朵（choice flowers），另一些则在贫瘠的山岭（barren mountains）上流浪，没有指引（guide）或食物（food）。”</w:t>
      </w:r>
    </w:p>
    <w:p w14:paraId="40663DA3">
      <w:pPr>
        <w:pStyle w:val="2"/>
        <w:spacing w:before="199" w:line="158" w:lineRule="auto"/>
        <w:ind w:left="15"/>
        <w:rPr>
          <w:rFonts w:hint="eastAsia"/>
          <w:i w:val="0"/>
          <w:iCs w:val="0"/>
          <w:spacing w:val="-4"/>
          <w:sz w:val="30"/>
          <w:szCs w:val="30"/>
        </w:rPr>
      </w:pPr>
    </w:p>
    <w:p w14:paraId="6354955E">
      <w:pPr>
        <w:pStyle w:val="2"/>
        <w:spacing w:before="199" w:line="158" w:lineRule="auto"/>
        <w:ind w:left="15"/>
        <w:rPr>
          <w:rFonts w:hint="eastAsia"/>
          <w:i w:val="0"/>
          <w:iCs w:val="0"/>
          <w:spacing w:val="-4"/>
          <w:sz w:val="30"/>
          <w:szCs w:val="30"/>
        </w:rPr>
      </w:pPr>
      <w:r>
        <w:rPr>
          <w:rFonts w:hint="eastAsia"/>
          <w:i w:val="0"/>
          <w:iCs w:val="0"/>
          <w:spacing w:val="-4"/>
          <w:sz w:val="30"/>
          <w:szCs w:val="30"/>
        </w:rPr>
        <w:t>His dedication of the sermon to the long Parliament is in Latin; and on account of the high eulogium which it pronounces on that body, it deserves to be introduced here.</w:t>
      </w:r>
    </w:p>
    <w:p w14:paraId="62A28634">
      <w:pPr>
        <w:pStyle w:val="2"/>
        <w:spacing w:before="199" w:line="158" w:lineRule="auto"/>
        <w:ind w:left="15"/>
        <w:rPr>
          <w:rFonts w:hint="eastAsia"/>
          <w:i w:val="0"/>
          <w:iCs w:val="0"/>
          <w:spacing w:val="-4"/>
          <w:sz w:val="30"/>
          <w:szCs w:val="30"/>
        </w:rPr>
      </w:pPr>
    </w:p>
    <w:p w14:paraId="20B6761F">
      <w:pPr>
        <w:pStyle w:val="2"/>
        <w:spacing w:before="199" w:line="158" w:lineRule="auto"/>
        <w:ind w:left="15"/>
        <w:rPr>
          <w:rFonts w:hint="eastAsia"/>
          <w:i w:val="0"/>
          <w:iCs w:val="0"/>
          <w:spacing w:val="-4"/>
          <w:sz w:val="30"/>
          <w:szCs w:val="30"/>
        </w:rPr>
      </w:pPr>
      <w:r>
        <w:rPr>
          <w:rFonts w:hint="eastAsia"/>
          <w:i w:val="0"/>
          <w:iCs w:val="0"/>
          <w:spacing w:val="-4"/>
          <w:sz w:val="30"/>
          <w:szCs w:val="30"/>
        </w:rPr>
        <w:t>他将这篇讲道题献给长期议会（long Parliament）的献词（dedication）是用拉丁文（Latin）写的；并且由于它对那个团体的高度颂扬（high eulogium），值得在此介绍。</w:t>
      </w:r>
    </w:p>
    <w:p w14:paraId="11D1D0A7">
      <w:pPr>
        <w:pStyle w:val="2"/>
        <w:spacing w:before="199" w:line="158" w:lineRule="auto"/>
        <w:ind w:left="15"/>
        <w:rPr>
          <w:rFonts w:hint="eastAsia"/>
          <w:i w:val="0"/>
          <w:iCs w:val="0"/>
          <w:spacing w:val="-4"/>
          <w:sz w:val="30"/>
          <w:szCs w:val="30"/>
        </w:rPr>
      </w:pPr>
    </w:p>
    <w:p w14:paraId="193B162C">
      <w:pPr>
        <w:pStyle w:val="2"/>
        <w:spacing w:before="199" w:line="158" w:lineRule="auto"/>
        <w:ind w:left="15"/>
        <w:rPr>
          <w:rFonts w:hint="eastAsia"/>
          <w:i w:val="0"/>
          <w:iCs w:val="0"/>
          <w:spacing w:val="-4"/>
          <w:sz w:val="30"/>
          <w:szCs w:val="30"/>
        </w:rPr>
      </w:pPr>
      <w:r>
        <w:rPr>
          <w:rFonts w:hint="eastAsia"/>
          <w:i w:val="0"/>
          <w:iCs w:val="0"/>
          <w:spacing w:val="-4"/>
          <w:sz w:val="30"/>
          <w:szCs w:val="30"/>
        </w:rPr>
        <w:t>55</w:t>
      </w:r>
    </w:p>
    <w:p w14:paraId="4C4CC9A3">
      <w:pPr>
        <w:pStyle w:val="2"/>
        <w:spacing w:before="199" w:line="158" w:lineRule="auto"/>
        <w:ind w:left="15"/>
        <w:rPr>
          <w:rFonts w:hint="eastAsia"/>
          <w:i w:val="0"/>
          <w:iCs w:val="0"/>
          <w:spacing w:val="-4"/>
          <w:sz w:val="30"/>
          <w:szCs w:val="30"/>
        </w:rPr>
      </w:pPr>
    </w:p>
    <w:p w14:paraId="3DCF944D">
      <w:pPr>
        <w:pStyle w:val="2"/>
        <w:spacing w:before="199" w:line="158" w:lineRule="auto"/>
        <w:ind w:left="15"/>
        <w:rPr>
          <w:rFonts w:hint="eastAsia"/>
          <w:i w:val="0"/>
          <w:iCs w:val="0"/>
          <w:spacing w:val="-4"/>
          <w:sz w:val="30"/>
          <w:szCs w:val="30"/>
        </w:rPr>
      </w:pPr>
      <w:r>
        <w:rPr>
          <w:rFonts w:hint="eastAsia"/>
          <w:i w:val="0"/>
          <w:iCs w:val="0"/>
          <w:spacing w:val="-4"/>
          <w:sz w:val="30"/>
          <w:szCs w:val="30"/>
        </w:rPr>
        <w:t>55</w:t>
      </w:r>
    </w:p>
    <w:p w14:paraId="6BCABA95">
      <w:pPr>
        <w:pStyle w:val="2"/>
        <w:spacing w:before="199" w:line="158" w:lineRule="auto"/>
        <w:ind w:left="15"/>
        <w:rPr>
          <w:rFonts w:hint="eastAsia"/>
          <w:i w:val="0"/>
          <w:iCs w:val="0"/>
          <w:spacing w:val="-4"/>
          <w:sz w:val="30"/>
          <w:szCs w:val="30"/>
        </w:rPr>
      </w:pPr>
    </w:p>
    <w:p w14:paraId="530366E3">
      <w:pPr>
        <w:pStyle w:val="2"/>
        <w:spacing w:before="199" w:line="158" w:lineRule="auto"/>
        <w:ind w:left="15"/>
        <w:rPr>
          <w:rFonts w:hint="eastAsia"/>
          <w:i w:val="0"/>
          <w:iCs w:val="0"/>
          <w:spacing w:val="-4"/>
          <w:sz w:val="30"/>
          <w:szCs w:val="30"/>
        </w:rPr>
      </w:pPr>
      <w:r>
        <w:rPr>
          <w:rFonts w:hint="eastAsia"/>
          <w:i w:val="0"/>
          <w:iCs w:val="0"/>
          <w:spacing w:val="-4"/>
          <w:sz w:val="30"/>
          <w:szCs w:val="30"/>
        </w:rPr>
        <w:t>“Amplissimo Senatui, etc., etc. To the most noble Senate, the most renowned assembly of England; — most deservedly celebrated through the whole world, and to be held in everlasting remembrance by all the inhabitants of this island; — for strenuously, and faithfully, asserting the rights of Englishmen; — for recovering the liberty of their country, almost ruined by the base attempts of some; — for administering justice boldly, equally, moderately, impartially; — for dissolving the power of a hierarchical tyranny in ecclesiastical affairs, and abolishing the popish newly invented antichristian rites; — for restoring the privileges of the Christian people; — for enjoying the powerful preservation of the Most High in all these, and in innumerable other things in council and war, at home and abroad: — To the illustrious, honourable, select Gentlemen of the Commons in Parliament assembled, this Discourse, humble, indeed, in its pretensions; but being preached before them by their desire, is now published by their command …”</w:t>
      </w:r>
    </w:p>
    <w:p w14:paraId="214C583B">
      <w:pPr>
        <w:pStyle w:val="2"/>
        <w:spacing w:before="199" w:line="158" w:lineRule="auto"/>
        <w:ind w:left="15"/>
        <w:rPr>
          <w:rFonts w:hint="eastAsia"/>
          <w:i w:val="0"/>
          <w:iCs w:val="0"/>
          <w:spacing w:val="-4"/>
          <w:sz w:val="30"/>
          <w:szCs w:val="30"/>
        </w:rPr>
      </w:pPr>
    </w:p>
    <w:p w14:paraId="5A19849E">
      <w:pPr>
        <w:pStyle w:val="2"/>
        <w:spacing w:before="199" w:line="158" w:lineRule="auto"/>
        <w:ind w:left="15"/>
        <w:rPr>
          <w:rFonts w:hint="eastAsia"/>
          <w:i w:val="0"/>
          <w:iCs w:val="0"/>
          <w:spacing w:val="-4"/>
          <w:sz w:val="30"/>
          <w:szCs w:val="30"/>
        </w:rPr>
      </w:pPr>
      <w:r>
        <w:rPr>
          <w:rFonts w:hint="eastAsia"/>
          <w:i w:val="0"/>
          <w:iCs w:val="0"/>
          <w:spacing w:val="-4"/>
          <w:sz w:val="30"/>
          <w:szCs w:val="30"/>
        </w:rPr>
        <w:t>“致最尊贵的元老院，等等，等等。致英格兰最显赫的议会（most renowned assembly of England）；——理应受全世界颂扬，并被本岛所有居民永恒纪念；——因其奋力（strenuously）而忠实地（faithfully）维护英格兰人的权利；——因其恢复了几乎被某些卑鄙企图所毁灭的国家自由（liberty）；——因其大胆、平等、适度、公正地施行正义；——因其在教会事务（ecclesiastical affairs）中瓦解了等级制度暴政（hierarchical tyranny）的权力，并废除了新近发明的教皇派（popish）敌基督（antichristian）仪式（rites）；——因其恢复了基督徒子民（Christian people）的特权（privileges）；——因其在所有这些事上，以及在国内外议会（council）与战争（war）中无数其他事情上，享受了至高者（Most High）大能的保守（powerful preservation）：——致议会中集会的显赫、尊贵、精选的下议院（Commons）绅士们，此篇讲章（Discourse），虽然其主张（pretensions）谦卑；但既是应他们之愿在他们面前宣讲，现奉他们之命出版…”</w:t>
      </w:r>
    </w:p>
    <w:p w14:paraId="6058969A">
      <w:pPr>
        <w:pStyle w:val="2"/>
        <w:spacing w:before="199" w:line="158" w:lineRule="auto"/>
        <w:ind w:left="15"/>
        <w:rPr>
          <w:rFonts w:hint="eastAsia"/>
          <w:i w:val="0"/>
          <w:iCs w:val="0"/>
          <w:spacing w:val="-4"/>
          <w:sz w:val="30"/>
          <w:szCs w:val="30"/>
        </w:rPr>
      </w:pPr>
    </w:p>
    <w:p w14:paraId="19351075">
      <w:pPr>
        <w:pStyle w:val="2"/>
        <w:spacing w:before="199" w:line="158" w:lineRule="auto"/>
        <w:ind w:left="15"/>
        <w:rPr>
          <w:rFonts w:hint="eastAsia"/>
          <w:i w:val="0"/>
          <w:iCs w:val="0"/>
          <w:spacing w:val="-4"/>
          <w:sz w:val="30"/>
          <w:szCs w:val="30"/>
        </w:rPr>
      </w:pPr>
      <w:r>
        <w:rPr>
          <w:rFonts w:hint="eastAsia"/>
          <w:i w:val="0"/>
          <w:iCs w:val="0"/>
          <w:spacing w:val="-4"/>
          <w:sz w:val="30"/>
          <w:szCs w:val="30"/>
        </w:rPr>
        <w:t>It must be acknowledged that this is no ordinary praise.</w:t>
      </w:r>
    </w:p>
    <w:p w14:paraId="6D4BDADE">
      <w:pPr>
        <w:pStyle w:val="2"/>
        <w:spacing w:before="199" w:line="158" w:lineRule="auto"/>
        <w:ind w:left="15"/>
        <w:rPr>
          <w:rFonts w:hint="eastAsia"/>
          <w:i w:val="0"/>
          <w:iCs w:val="0"/>
          <w:spacing w:val="-4"/>
          <w:sz w:val="30"/>
          <w:szCs w:val="30"/>
        </w:rPr>
      </w:pPr>
    </w:p>
    <w:p w14:paraId="1E763C26">
      <w:pPr>
        <w:pStyle w:val="2"/>
        <w:spacing w:before="199" w:line="158" w:lineRule="auto"/>
        <w:ind w:left="15"/>
        <w:rPr>
          <w:rFonts w:hint="eastAsia"/>
          <w:i w:val="0"/>
          <w:iCs w:val="0"/>
          <w:spacing w:val="-4"/>
          <w:sz w:val="30"/>
          <w:szCs w:val="30"/>
        </w:rPr>
      </w:pPr>
      <w:r>
        <w:rPr>
          <w:rFonts w:hint="eastAsia"/>
          <w:i w:val="0"/>
          <w:iCs w:val="0"/>
          <w:spacing w:val="-4"/>
          <w:sz w:val="30"/>
          <w:szCs w:val="30"/>
        </w:rPr>
        <w:t>必须承认，这不是普通的赞扬。</w:t>
      </w:r>
    </w:p>
    <w:p w14:paraId="00E4898E">
      <w:pPr>
        <w:pStyle w:val="2"/>
        <w:spacing w:before="199" w:line="158" w:lineRule="auto"/>
        <w:ind w:left="15"/>
        <w:rPr>
          <w:rFonts w:hint="eastAsia"/>
          <w:i w:val="0"/>
          <w:iCs w:val="0"/>
          <w:spacing w:val="-4"/>
          <w:sz w:val="30"/>
          <w:szCs w:val="30"/>
        </w:rPr>
      </w:pPr>
    </w:p>
    <w:p w14:paraId="3B888B0E">
      <w:pPr>
        <w:pStyle w:val="2"/>
        <w:spacing w:before="199" w:line="158" w:lineRule="auto"/>
        <w:ind w:left="15"/>
        <w:rPr>
          <w:rFonts w:hint="eastAsia"/>
          <w:i w:val="0"/>
          <w:iCs w:val="0"/>
          <w:spacing w:val="-4"/>
          <w:sz w:val="30"/>
          <w:szCs w:val="30"/>
        </w:rPr>
      </w:pPr>
      <w:r>
        <w:rPr>
          <w:rFonts w:hint="eastAsia"/>
          <w:i w:val="0"/>
          <w:iCs w:val="0"/>
          <w:spacing w:val="-4"/>
          <w:sz w:val="30"/>
          <w:szCs w:val="30"/>
        </w:rPr>
        <w:t>When we consider the conduct of the Long Parliament up to this period, how natural it was for a lover of liberty, justice, and religion, to view all its conduct in the most favourable light; and when we consider the admissions in its favour, even of its enemies, the language of Owen will occasion less surprise.</w:t>
      </w:r>
    </w:p>
    <w:p w14:paraId="51F08BC5">
      <w:pPr>
        <w:pStyle w:val="2"/>
        <w:spacing w:before="199" w:line="158" w:lineRule="auto"/>
        <w:ind w:left="15"/>
        <w:rPr>
          <w:rFonts w:hint="eastAsia"/>
          <w:i w:val="0"/>
          <w:iCs w:val="0"/>
          <w:spacing w:val="-4"/>
          <w:sz w:val="30"/>
          <w:szCs w:val="30"/>
        </w:rPr>
      </w:pPr>
    </w:p>
    <w:p w14:paraId="187FF7B8">
      <w:pPr>
        <w:pStyle w:val="2"/>
        <w:spacing w:before="199" w:line="158" w:lineRule="auto"/>
        <w:ind w:left="15"/>
        <w:rPr>
          <w:rFonts w:hint="eastAsia"/>
          <w:i w:val="0"/>
          <w:iCs w:val="0"/>
          <w:spacing w:val="-4"/>
          <w:sz w:val="30"/>
          <w:szCs w:val="30"/>
        </w:rPr>
      </w:pPr>
      <w:r>
        <w:rPr>
          <w:rFonts w:hint="eastAsia"/>
          <w:i w:val="0"/>
          <w:iCs w:val="0"/>
          <w:spacing w:val="-4"/>
          <w:sz w:val="30"/>
          <w:szCs w:val="30"/>
        </w:rPr>
        <w:t>当我们考虑到长期议会（Long Parliament）直到此时期的行为时，对于一个热爱自由（liberty）、公义（justice）和信仰（religion）的人来说，以最有利的眼光（favourable light）看待其所有行为是多么自然；并且当我们考虑到对其有利的承认（admissions in its favour），即使是来自其敌人，欧文的语言就不会引起太多惊讶。</w:t>
      </w:r>
    </w:p>
    <w:p w14:paraId="00AD8A8F">
      <w:pPr>
        <w:pStyle w:val="2"/>
        <w:spacing w:before="199" w:line="158" w:lineRule="auto"/>
        <w:ind w:left="15"/>
        <w:rPr>
          <w:rFonts w:hint="eastAsia"/>
          <w:i w:val="0"/>
          <w:iCs w:val="0"/>
          <w:spacing w:val="-4"/>
          <w:sz w:val="30"/>
          <w:szCs w:val="30"/>
        </w:rPr>
      </w:pPr>
    </w:p>
    <w:p w14:paraId="6AB1EAAD">
      <w:pPr>
        <w:pStyle w:val="2"/>
        <w:spacing w:before="199" w:line="158" w:lineRule="auto"/>
        <w:ind w:left="15"/>
        <w:rPr>
          <w:rFonts w:hint="eastAsia"/>
          <w:i w:val="0"/>
          <w:iCs w:val="0"/>
          <w:spacing w:val="-4"/>
          <w:sz w:val="30"/>
          <w:szCs w:val="30"/>
        </w:rPr>
      </w:pPr>
      <w:r>
        <w:rPr>
          <w:rFonts w:hint="eastAsia"/>
          <w:i w:val="0"/>
          <w:iCs w:val="0"/>
          <w:spacing w:val="-4"/>
          <w:sz w:val="30"/>
          <w:szCs w:val="30"/>
        </w:rPr>
        <w:t>Lord Clarendon acknowledges that, “there were many great and worthy patriots in the House, and as eminent as any age had ever produced — men of gravity, of wisdom, and of large and plentiful fortunes.”</w:t>
      </w:r>
    </w:p>
    <w:p w14:paraId="7A4EAF62">
      <w:pPr>
        <w:pStyle w:val="2"/>
        <w:spacing w:before="199" w:line="158" w:lineRule="auto"/>
        <w:ind w:left="15"/>
        <w:rPr>
          <w:rFonts w:hint="eastAsia"/>
          <w:i w:val="0"/>
          <w:iCs w:val="0"/>
          <w:spacing w:val="-4"/>
          <w:sz w:val="30"/>
          <w:szCs w:val="30"/>
        </w:rPr>
      </w:pPr>
    </w:p>
    <w:p w14:paraId="5A2D5D83">
      <w:pPr>
        <w:pStyle w:val="2"/>
        <w:spacing w:before="199" w:line="158" w:lineRule="auto"/>
        <w:ind w:left="15"/>
        <w:rPr>
          <w:rFonts w:hint="eastAsia"/>
          <w:i w:val="0"/>
          <w:iCs w:val="0"/>
          <w:spacing w:val="-4"/>
          <w:sz w:val="30"/>
          <w:szCs w:val="30"/>
        </w:rPr>
      </w:pPr>
      <w:r>
        <w:rPr>
          <w:rFonts w:hint="eastAsia"/>
          <w:i w:val="0"/>
          <w:iCs w:val="0"/>
          <w:spacing w:val="-4"/>
          <w:sz w:val="30"/>
          <w:szCs w:val="30"/>
        </w:rPr>
        <w:t>克拉伦登勋爵（Lord Clarendon）承认，“议院中有许多伟大且配得尊敬的爱国者（great and worthy patriots），并且像任何时代所曾产生的那样杰出（eminent）——他们庄重（gravity）、有智慧（wisdom），并拥有丰厚的财产（plentiful fortunes）。”</w:t>
      </w:r>
    </w:p>
    <w:p w14:paraId="573C954B">
      <w:pPr>
        <w:pStyle w:val="2"/>
        <w:spacing w:before="199" w:line="158" w:lineRule="auto"/>
        <w:ind w:left="15"/>
        <w:rPr>
          <w:rFonts w:hint="eastAsia"/>
          <w:i w:val="0"/>
          <w:iCs w:val="0"/>
          <w:spacing w:val="-4"/>
          <w:sz w:val="30"/>
          <w:szCs w:val="30"/>
        </w:rPr>
      </w:pPr>
    </w:p>
    <w:p w14:paraId="75C395C7">
      <w:pPr>
        <w:pStyle w:val="2"/>
        <w:spacing w:before="199" w:line="158" w:lineRule="auto"/>
        <w:ind w:left="15"/>
        <w:rPr>
          <w:rFonts w:hint="eastAsia"/>
          <w:i w:val="0"/>
          <w:iCs w:val="0"/>
          <w:spacing w:val="-4"/>
          <w:sz w:val="30"/>
          <w:szCs w:val="30"/>
        </w:rPr>
      </w:pPr>
      <w:r>
        <w:rPr>
          <w:rFonts w:hint="eastAsia"/>
          <w:i w:val="0"/>
          <w:iCs w:val="0"/>
          <w:spacing w:val="-4"/>
          <w:sz w:val="30"/>
          <w:szCs w:val="30"/>
        </w:rPr>
        <w:t>Hume, almost in the words of Owen, calls it a “famous Assembly, which had filled all Europe with the renown of its actions.”</w:t>
      </w:r>
    </w:p>
    <w:p w14:paraId="43FBF642">
      <w:pPr>
        <w:pStyle w:val="2"/>
        <w:spacing w:before="199" w:line="158" w:lineRule="auto"/>
        <w:ind w:left="15"/>
        <w:rPr>
          <w:rFonts w:hint="eastAsia"/>
          <w:i w:val="0"/>
          <w:iCs w:val="0"/>
          <w:spacing w:val="-4"/>
          <w:sz w:val="30"/>
          <w:szCs w:val="30"/>
        </w:rPr>
      </w:pPr>
    </w:p>
    <w:p w14:paraId="37938C32">
      <w:pPr>
        <w:pStyle w:val="2"/>
        <w:spacing w:before="199" w:line="158" w:lineRule="auto"/>
        <w:ind w:left="15"/>
        <w:rPr>
          <w:rFonts w:hint="eastAsia"/>
          <w:i w:val="0"/>
          <w:iCs w:val="0"/>
          <w:spacing w:val="-4"/>
          <w:sz w:val="30"/>
          <w:szCs w:val="30"/>
        </w:rPr>
      </w:pPr>
      <w:r>
        <w:rPr>
          <w:rFonts w:hint="eastAsia"/>
          <w:i w:val="0"/>
          <w:iCs w:val="0"/>
          <w:spacing w:val="-4"/>
          <w:sz w:val="30"/>
          <w:szCs w:val="30"/>
        </w:rPr>
        <w:t>休谟（Hume），几乎用了欧文的话，称其为“著名的议会（famous Assembly），其行动的声誉（renown of its actions）传遍了整个欧洲。”</w:t>
      </w:r>
    </w:p>
    <w:p w14:paraId="2B618920">
      <w:pPr>
        <w:pStyle w:val="2"/>
        <w:spacing w:before="199" w:line="158" w:lineRule="auto"/>
        <w:ind w:left="15"/>
        <w:rPr>
          <w:rFonts w:hint="eastAsia"/>
          <w:i w:val="0"/>
          <w:iCs w:val="0"/>
          <w:spacing w:val="-4"/>
          <w:sz w:val="30"/>
          <w:szCs w:val="30"/>
        </w:rPr>
      </w:pPr>
    </w:p>
    <w:p w14:paraId="15B0E6C1">
      <w:pPr>
        <w:pStyle w:val="2"/>
        <w:spacing w:before="199" w:line="158" w:lineRule="auto"/>
        <w:ind w:left="15"/>
        <w:rPr>
          <w:rFonts w:hint="eastAsia"/>
          <w:i w:val="0"/>
          <w:iCs w:val="0"/>
          <w:spacing w:val="-4"/>
          <w:sz w:val="30"/>
          <w:szCs w:val="30"/>
        </w:rPr>
      </w:pPr>
      <w:r>
        <w:rPr>
          <w:rFonts w:hint="eastAsia"/>
          <w:i w:val="0"/>
          <w:iCs w:val="0"/>
          <w:spacing w:val="-4"/>
          <w:sz w:val="30"/>
          <w:szCs w:val="30"/>
        </w:rPr>
        <w:t>56</w:t>
      </w:r>
    </w:p>
    <w:p w14:paraId="75667B80">
      <w:pPr>
        <w:pStyle w:val="2"/>
        <w:spacing w:before="199" w:line="158" w:lineRule="auto"/>
        <w:ind w:left="15"/>
        <w:rPr>
          <w:rFonts w:hint="eastAsia"/>
          <w:i w:val="0"/>
          <w:iCs w:val="0"/>
          <w:spacing w:val="-4"/>
          <w:sz w:val="30"/>
          <w:szCs w:val="30"/>
        </w:rPr>
      </w:pPr>
    </w:p>
    <w:p w14:paraId="06D17AA6">
      <w:pPr>
        <w:pStyle w:val="2"/>
        <w:spacing w:before="199" w:line="158" w:lineRule="auto"/>
        <w:ind w:left="15"/>
        <w:rPr>
          <w:rFonts w:hint="eastAsia"/>
          <w:i w:val="0"/>
          <w:iCs w:val="0"/>
          <w:spacing w:val="-4"/>
          <w:sz w:val="30"/>
          <w:szCs w:val="30"/>
        </w:rPr>
      </w:pPr>
      <w:r>
        <w:rPr>
          <w:rFonts w:hint="eastAsia"/>
          <w:i w:val="0"/>
          <w:iCs w:val="0"/>
          <w:spacing w:val="-4"/>
          <w:sz w:val="30"/>
          <w:szCs w:val="30"/>
        </w:rPr>
        <w:t>56</w:t>
      </w:r>
    </w:p>
    <w:p w14:paraId="45B82A1B">
      <w:pPr>
        <w:pStyle w:val="2"/>
        <w:spacing w:before="199" w:line="158" w:lineRule="auto"/>
        <w:ind w:left="15"/>
        <w:rPr>
          <w:rFonts w:hint="eastAsia"/>
          <w:i w:val="0"/>
          <w:iCs w:val="0"/>
          <w:spacing w:val="-4"/>
          <w:sz w:val="30"/>
          <w:szCs w:val="30"/>
        </w:rPr>
      </w:pPr>
    </w:p>
    <w:p w14:paraId="4B737AA9">
      <w:pPr>
        <w:pStyle w:val="2"/>
        <w:spacing w:before="199" w:line="158" w:lineRule="auto"/>
        <w:ind w:left="15"/>
        <w:rPr>
          <w:rFonts w:hint="eastAsia"/>
          <w:i w:val="0"/>
          <w:iCs w:val="0"/>
          <w:spacing w:val="-4"/>
          <w:sz w:val="30"/>
          <w:szCs w:val="30"/>
        </w:rPr>
      </w:pPr>
      <w:r>
        <w:rPr>
          <w:rFonts w:hint="eastAsia"/>
          <w:i w:val="0"/>
          <w:iCs w:val="0"/>
          <w:spacing w:val="-4"/>
          <w:sz w:val="30"/>
          <w:szCs w:val="30"/>
        </w:rPr>
        <w:t>After this, it will not excite wonder that Milton should praise its “illustrious exploits against the breast of tyranny, and the prosperous issue of its noble and valorous counsels.”</w:t>
      </w:r>
    </w:p>
    <w:p w14:paraId="05E46F39">
      <w:pPr>
        <w:pStyle w:val="2"/>
        <w:spacing w:before="199" w:line="158" w:lineRule="auto"/>
        <w:ind w:left="15"/>
        <w:rPr>
          <w:rFonts w:hint="eastAsia"/>
          <w:i w:val="0"/>
          <w:iCs w:val="0"/>
          <w:spacing w:val="-4"/>
          <w:sz w:val="30"/>
          <w:szCs w:val="30"/>
        </w:rPr>
      </w:pPr>
    </w:p>
    <w:p w14:paraId="3ECCFD88">
      <w:pPr>
        <w:pStyle w:val="2"/>
        <w:spacing w:before="199" w:line="158" w:lineRule="auto"/>
        <w:ind w:left="15"/>
        <w:rPr>
          <w:rFonts w:hint="eastAsia"/>
          <w:i w:val="0"/>
          <w:iCs w:val="0"/>
          <w:spacing w:val="-4"/>
          <w:sz w:val="30"/>
          <w:szCs w:val="30"/>
        </w:rPr>
      </w:pPr>
      <w:r>
        <w:rPr>
          <w:rFonts w:hint="eastAsia"/>
          <w:i w:val="0"/>
          <w:iCs w:val="0"/>
          <w:spacing w:val="-4"/>
          <w:sz w:val="30"/>
          <w:szCs w:val="30"/>
        </w:rPr>
        <w:t>此后，弥尔顿（Milton）赞扬其“反对暴政（tyranny）胸膛的辉煌功绩（illustrious exploits），及其高尚勇敢（noble and valorous）谋略（counsels）的顺利结果（prosperous issue）”，也就不足为奇了。</w:t>
      </w:r>
    </w:p>
    <w:p w14:paraId="1DCCBBD7">
      <w:pPr>
        <w:pStyle w:val="2"/>
        <w:spacing w:before="199" w:line="158" w:lineRule="auto"/>
        <w:ind w:left="15"/>
        <w:rPr>
          <w:rFonts w:hint="eastAsia"/>
          <w:i w:val="0"/>
          <w:iCs w:val="0"/>
          <w:spacing w:val="-4"/>
          <w:sz w:val="30"/>
          <w:szCs w:val="30"/>
        </w:rPr>
      </w:pPr>
    </w:p>
    <w:p w14:paraId="7DCBD598">
      <w:pPr>
        <w:pStyle w:val="2"/>
        <w:spacing w:before="199" w:line="158" w:lineRule="auto"/>
        <w:ind w:left="15"/>
        <w:rPr>
          <w:rFonts w:hint="eastAsia"/>
          <w:i w:val="0"/>
          <w:iCs w:val="0"/>
          <w:spacing w:val="-4"/>
          <w:sz w:val="30"/>
          <w:szCs w:val="30"/>
        </w:rPr>
      </w:pPr>
      <w:r>
        <w:rPr>
          <w:rFonts w:hint="eastAsia"/>
          <w:i w:val="0"/>
          <w:iCs w:val="0"/>
          <w:spacing w:val="-4"/>
          <w:sz w:val="30"/>
          <w:szCs w:val="30"/>
        </w:rPr>
        <w:t>Without bestowing unlimited or indiscriminate approval, it may be safely affirmed that it comprehended many whose stern integrity, and high independence of mind, would have done honour to the proudest periods of Roman glory.</w:t>
      </w:r>
    </w:p>
    <w:p w14:paraId="4368E78E">
      <w:pPr>
        <w:pStyle w:val="2"/>
        <w:spacing w:before="199" w:line="158" w:lineRule="auto"/>
        <w:ind w:left="15"/>
        <w:rPr>
          <w:rFonts w:hint="eastAsia"/>
          <w:i w:val="0"/>
          <w:iCs w:val="0"/>
          <w:spacing w:val="-4"/>
          <w:sz w:val="30"/>
          <w:szCs w:val="30"/>
        </w:rPr>
      </w:pPr>
    </w:p>
    <w:p w14:paraId="5A9B1C02">
      <w:pPr>
        <w:pStyle w:val="2"/>
        <w:spacing w:before="199" w:line="158" w:lineRule="auto"/>
        <w:ind w:left="15"/>
        <w:rPr>
          <w:rFonts w:hint="eastAsia"/>
          <w:i w:val="0"/>
          <w:iCs w:val="0"/>
          <w:spacing w:val="-4"/>
          <w:sz w:val="30"/>
          <w:szCs w:val="30"/>
        </w:rPr>
      </w:pPr>
      <w:r>
        <w:rPr>
          <w:rFonts w:hint="eastAsia"/>
          <w:i w:val="0"/>
          <w:iCs w:val="0"/>
          <w:spacing w:val="-4"/>
          <w:sz w:val="30"/>
          <w:szCs w:val="30"/>
        </w:rPr>
        <w:t>无需给予无限制（unlimited）或不加区分（indiscriminate）的赞同，可以安全地断言，它包含了许多人，他们严正的廉洁（stern integrity）和高度的思想独立（high independence of mind），足以给罗马荣耀（Roman glory）最辉煌（proudest）的时期增添光彩。</w:t>
      </w:r>
    </w:p>
    <w:p w14:paraId="1B71DA26">
      <w:pPr>
        <w:pStyle w:val="2"/>
        <w:spacing w:before="199" w:line="158" w:lineRule="auto"/>
        <w:ind w:left="15"/>
        <w:rPr>
          <w:rFonts w:hint="eastAsia"/>
          <w:i w:val="0"/>
          <w:iCs w:val="0"/>
          <w:spacing w:val="-4"/>
          <w:sz w:val="30"/>
          <w:szCs w:val="30"/>
        </w:rPr>
      </w:pPr>
    </w:p>
    <w:p w14:paraId="262BEB86">
      <w:pPr>
        <w:pStyle w:val="2"/>
        <w:spacing w:before="199" w:line="158" w:lineRule="auto"/>
        <w:ind w:left="15"/>
        <w:rPr>
          <w:rFonts w:hint="eastAsia"/>
          <w:i w:val="0"/>
          <w:iCs w:val="0"/>
          <w:spacing w:val="-4"/>
          <w:sz w:val="30"/>
          <w:szCs w:val="30"/>
        </w:rPr>
      </w:pPr>
      <w:r>
        <w:rPr>
          <w:rFonts w:hint="eastAsia"/>
          <w:i w:val="0"/>
          <w:iCs w:val="0"/>
          <w:spacing w:val="-4"/>
          <w:sz w:val="30"/>
          <w:szCs w:val="30"/>
        </w:rPr>
        <w:t>Many of its measures have never been excelled in the wisdom with which they were framed, the boldness with which they were advocated, or the intrepidity and perseverance with which they were executed.</w:t>
      </w:r>
    </w:p>
    <w:p w14:paraId="540FDC88">
      <w:pPr>
        <w:pStyle w:val="2"/>
        <w:spacing w:before="199" w:line="158" w:lineRule="auto"/>
        <w:ind w:left="15"/>
        <w:rPr>
          <w:rFonts w:hint="eastAsia"/>
          <w:i w:val="0"/>
          <w:iCs w:val="0"/>
          <w:spacing w:val="-4"/>
          <w:sz w:val="30"/>
          <w:szCs w:val="30"/>
        </w:rPr>
      </w:pPr>
    </w:p>
    <w:p w14:paraId="756D5957">
      <w:pPr>
        <w:pStyle w:val="2"/>
        <w:spacing w:before="199" w:line="158" w:lineRule="auto"/>
        <w:ind w:left="15"/>
        <w:rPr>
          <w:rFonts w:hint="eastAsia"/>
          <w:i w:val="0"/>
          <w:iCs w:val="0"/>
          <w:spacing w:val="-4"/>
          <w:sz w:val="30"/>
          <w:szCs w:val="30"/>
        </w:rPr>
      </w:pPr>
      <w:r>
        <w:rPr>
          <w:rFonts w:hint="eastAsia"/>
          <w:i w:val="0"/>
          <w:iCs w:val="0"/>
          <w:spacing w:val="-4"/>
          <w:sz w:val="30"/>
          <w:szCs w:val="30"/>
        </w:rPr>
        <w:t>它的许多措施，在制定（framed）它们的智慧（wisdom）、倡导（advocated）它们的胆识（boldness）、或执行（executed）它们的勇敢（intrepidity）和坚韧（perseverance）方面，从未被超越。</w:t>
      </w:r>
    </w:p>
    <w:p w14:paraId="1D3E7489">
      <w:pPr>
        <w:pStyle w:val="2"/>
        <w:spacing w:before="199" w:line="158" w:lineRule="auto"/>
        <w:ind w:left="15"/>
        <w:rPr>
          <w:rFonts w:hint="eastAsia"/>
          <w:i w:val="0"/>
          <w:iCs w:val="0"/>
          <w:spacing w:val="-4"/>
          <w:sz w:val="30"/>
          <w:szCs w:val="30"/>
        </w:rPr>
      </w:pPr>
    </w:p>
    <w:p w14:paraId="2607744C">
      <w:pPr>
        <w:pStyle w:val="2"/>
        <w:spacing w:before="199" w:line="158" w:lineRule="auto"/>
        <w:ind w:left="15"/>
        <w:rPr>
          <w:rFonts w:hint="eastAsia"/>
          <w:i w:val="0"/>
          <w:iCs w:val="0"/>
          <w:spacing w:val="-4"/>
          <w:sz w:val="30"/>
          <w:szCs w:val="30"/>
        </w:rPr>
      </w:pPr>
      <w:r>
        <w:rPr>
          <w:rFonts w:hint="eastAsia"/>
          <w:i w:val="0"/>
          <w:iCs w:val="0"/>
          <w:spacing w:val="-4"/>
          <w:sz w:val="30"/>
          <w:szCs w:val="30"/>
        </w:rPr>
        <w:t>But the chief value of Owen’s discourse now, is the assistance it affords us in tracing the progress of his mind on some of the subjects which then agitated the country, and at which we have already glanced.</w:t>
      </w:r>
    </w:p>
    <w:p w14:paraId="08F6AB13">
      <w:pPr>
        <w:pStyle w:val="2"/>
        <w:spacing w:before="199" w:line="158" w:lineRule="auto"/>
        <w:ind w:left="15"/>
        <w:rPr>
          <w:rFonts w:hint="eastAsia"/>
          <w:i w:val="0"/>
          <w:iCs w:val="0"/>
          <w:spacing w:val="-4"/>
          <w:sz w:val="30"/>
          <w:szCs w:val="30"/>
        </w:rPr>
      </w:pPr>
    </w:p>
    <w:p w14:paraId="768BFB91">
      <w:pPr>
        <w:pStyle w:val="2"/>
        <w:spacing w:before="199" w:line="158" w:lineRule="auto"/>
        <w:ind w:left="15"/>
        <w:rPr>
          <w:rFonts w:hint="eastAsia"/>
          <w:i w:val="0"/>
          <w:iCs w:val="0"/>
          <w:spacing w:val="-4"/>
          <w:sz w:val="30"/>
          <w:szCs w:val="30"/>
        </w:rPr>
      </w:pPr>
      <w:r>
        <w:rPr>
          <w:rFonts w:hint="eastAsia"/>
          <w:i w:val="0"/>
          <w:iCs w:val="0"/>
          <w:spacing w:val="-4"/>
          <w:sz w:val="30"/>
          <w:szCs w:val="30"/>
        </w:rPr>
        <w:t>但欧文讲道现在的主要价值（value），在于它为我们提供的帮助（assistance），以追溯（tracing）他思想（mind）在当时使国家动荡（agitated the country）、且我们已简略提及（glanced）的一些主题上的进展（progress）。</w:t>
      </w:r>
    </w:p>
    <w:p w14:paraId="21B52894">
      <w:pPr>
        <w:pStyle w:val="2"/>
        <w:spacing w:before="199" w:line="158" w:lineRule="auto"/>
        <w:ind w:left="15"/>
        <w:rPr>
          <w:rFonts w:hint="eastAsia"/>
          <w:i w:val="0"/>
          <w:iCs w:val="0"/>
          <w:spacing w:val="-4"/>
          <w:sz w:val="30"/>
          <w:szCs w:val="30"/>
        </w:rPr>
      </w:pPr>
    </w:p>
    <w:p w14:paraId="03D26556">
      <w:pPr>
        <w:pStyle w:val="2"/>
        <w:spacing w:before="199" w:line="158" w:lineRule="auto"/>
        <w:ind w:left="15"/>
        <w:rPr>
          <w:rFonts w:hint="eastAsia"/>
          <w:i w:val="0"/>
          <w:iCs w:val="0"/>
          <w:spacing w:val="-4"/>
          <w:sz w:val="30"/>
          <w:szCs w:val="30"/>
        </w:rPr>
      </w:pPr>
      <w:r>
        <w:rPr>
          <w:rFonts w:hint="eastAsia"/>
          <w:i w:val="0"/>
          <w:iCs w:val="0"/>
          <w:spacing w:val="-4"/>
          <w:sz w:val="30"/>
          <w:szCs w:val="30"/>
        </w:rPr>
        <w:t>From the Sermon, and a “Country Essay for the practice of Church Government” annexed to it, it appears that though Owen still remained in the Presbyterian body, it could scarcely be said that he was of it.</w:t>
      </w:r>
    </w:p>
    <w:p w14:paraId="0C2BFC5C">
      <w:pPr>
        <w:pStyle w:val="2"/>
        <w:spacing w:before="199" w:line="158" w:lineRule="auto"/>
        <w:ind w:left="15"/>
        <w:rPr>
          <w:rFonts w:hint="eastAsia"/>
          <w:i w:val="0"/>
          <w:iCs w:val="0"/>
          <w:spacing w:val="-4"/>
          <w:sz w:val="30"/>
          <w:szCs w:val="30"/>
        </w:rPr>
      </w:pPr>
    </w:p>
    <w:p w14:paraId="326CE1F2">
      <w:pPr>
        <w:pStyle w:val="2"/>
        <w:spacing w:before="199" w:line="158" w:lineRule="auto"/>
        <w:ind w:left="15"/>
        <w:rPr>
          <w:rFonts w:hint="eastAsia"/>
          <w:i w:val="0"/>
          <w:iCs w:val="0"/>
          <w:spacing w:val="-4"/>
          <w:sz w:val="30"/>
          <w:szCs w:val="30"/>
        </w:rPr>
      </w:pPr>
      <w:r>
        <w:rPr>
          <w:rFonts w:hint="eastAsia"/>
          <w:i w:val="0"/>
          <w:iCs w:val="0"/>
          <w:spacing w:val="-4"/>
          <w:sz w:val="30"/>
          <w:szCs w:val="30"/>
        </w:rPr>
        <w:t>从这篇讲道，以及附于（annexed）其后的《关于教会治理实践的乡村随笔》（Country Essay for the practice of Church Government）来看，尽管欧文仍然留在长老会团体（Presbyterian body）中，但几乎不能说（scarcely be said）他是其中一员。</w:t>
      </w:r>
    </w:p>
    <w:p w14:paraId="0BC665DE">
      <w:pPr>
        <w:pStyle w:val="2"/>
        <w:spacing w:before="199" w:line="158" w:lineRule="auto"/>
        <w:ind w:left="15"/>
        <w:rPr>
          <w:rFonts w:hint="eastAsia"/>
          <w:i w:val="0"/>
          <w:iCs w:val="0"/>
          <w:spacing w:val="-4"/>
          <w:sz w:val="30"/>
          <w:szCs w:val="30"/>
        </w:rPr>
      </w:pPr>
    </w:p>
    <w:p w14:paraId="618ACAC8">
      <w:pPr>
        <w:pStyle w:val="2"/>
        <w:spacing w:before="199" w:line="158" w:lineRule="auto"/>
        <w:ind w:left="15"/>
        <w:rPr>
          <w:rFonts w:hint="eastAsia"/>
          <w:i w:val="0"/>
          <w:iCs w:val="0"/>
          <w:spacing w:val="-4"/>
          <w:sz w:val="30"/>
          <w:szCs w:val="30"/>
        </w:rPr>
      </w:pPr>
      <w:r>
        <w:rPr>
          <w:rFonts w:hint="eastAsia"/>
          <w:i w:val="0"/>
          <w:iCs w:val="0"/>
          <w:spacing w:val="-4"/>
          <w:sz w:val="30"/>
          <w:szCs w:val="30"/>
        </w:rPr>
        <w:t>The discourse itself contains his decided disapproval of the views and spirit of many in that profession.</w:t>
      </w:r>
    </w:p>
    <w:p w14:paraId="0F578C3B">
      <w:pPr>
        <w:pStyle w:val="2"/>
        <w:spacing w:before="199" w:line="158" w:lineRule="auto"/>
        <w:ind w:left="15"/>
        <w:rPr>
          <w:rFonts w:hint="eastAsia"/>
          <w:i w:val="0"/>
          <w:iCs w:val="0"/>
          <w:spacing w:val="-4"/>
          <w:sz w:val="30"/>
          <w:szCs w:val="30"/>
        </w:rPr>
      </w:pPr>
    </w:p>
    <w:p w14:paraId="1EDB247D">
      <w:pPr>
        <w:pStyle w:val="2"/>
        <w:spacing w:before="199" w:line="158" w:lineRule="auto"/>
        <w:ind w:left="15"/>
        <w:rPr>
          <w:rFonts w:hint="eastAsia"/>
          <w:i w:val="0"/>
          <w:iCs w:val="0"/>
          <w:spacing w:val="-4"/>
          <w:sz w:val="30"/>
          <w:szCs w:val="30"/>
        </w:rPr>
      </w:pPr>
      <w:r>
        <w:rPr>
          <w:rFonts w:hint="eastAsia"/>
          <w:i w:val="0"/>
          <w:iCs w:val="0"/>
          <w:spacing w:val="-4"/>
          <w:sz w:val="30"/>
          <w:szCs w:val="30"/>
        </w:rPr>
        <w:t>讲道本身包含了他对该信仰宣告（profession）中许多人观点和精神的明确不赞同（decided disapproval）。</w:t>
      </w:r>
    </w:p>
    <w:p w14:paraId="257A48B0">
      <w:pPr>
        <w:pStyle w:val="2"/>
        <w:spacing w:before="199" w:line="158" w:lineRule="auto"/>
        <w:ind w:left="15"/>
        <w:rPr>
          <w:rFonts w:hint="eastAsia"/>
          <w:i w:val="0"/>
          <w:iCs w:val="0"/>
          <w:spacing w:val="-4"/>
          <w:sz w:val="30"/>
          <w:szCs w:val="30"/>
        </w:rPr>
      </w:pPr>
    </w:p>
    <w:p w14:paraId="685576CF">
      <w:pPr>
        <w:pStyle w:val="2"/>
        <w:spacing w:before="199" w:line="158" w:lineRule="auto"/>
        <w:ind w:left="15"/>
        <w:rPr>
          <w:rFonts w:hint="eastAsia"/>
          <w:i w:val="0"/>
          <w:iCs w:val="0"/>
          <w:spacing w:val="-4"/>
          <w:sz w:val="30"/>
          <w:szCs w:val="30"/>
        </w:rPr>
      </w:pPr>
      <w:r>
        <w:rPr>
          <w:rFonts w:hint="eastAsia"/>
          <w:i w:val="0"/>
          <w:iCs w:val="0"/>
          <w:spacing w:val="-4"/>
          <w:sz w:val="30"/>
          <w:szCs w:val="30"/>
        </w:rPr>
        <w:t>“They are,” he says, “disturbed in their optics, or having false glasses, all things are represented to them in dubious colours.</w:t>
      </w:r>
    </w:p>
    <w:p w14:paraId="16C3F7A1">
      <w:pPr>
        <w:pStyle w:val="2"/>
        <w:spacing w:before="199" w:line="158" w:lineRule="auto"/>
        <w:ind w:left="15"/>
        <w:rPr>
          <w:rFonts w:hint="eastAsia"/>
          <w:i w:val="0"/>
          <w:iCs w:val="0"/>
          <w:spacing w:val="-4"/>
          <w:sz w:val="30"/>
          <w:szCs w:val="30"/>
        </w:rPr>
      </w:pPr>
    </w:p>
    <w:p w14:paraId="26C2F862">
      <w:pPr>
        <w:pStyle w:val="2"/>
        <w:spacing w:before="199" w:line="158" w:lineRule="auto"/>
        <w:ind w:left="15"/>
        <w:rPr>
          <w:rFonts w:hint="eastAsia"/>
          <w:i w:val="0"/>
          <w:iCs w:val="0"/>
          <w:spacing w:val="-4"/>
          <w:sz w:val="30"/>
          <w:szCs w:val="30"/>
        </w:rPr>
      </w:pPr>
      <w:r>
        <w:rPr>
          <w:rFonts w:hint="eastAsia"/>
          <w:i w:val="0"/>
          <w:iCs w:val="0"/>
          <w:spacing w:val="-4"/>
          <w:sz w:val="30"/>
          <w:szCs w:val="30"/>
        </w:rPr>
        <w:t>“他们，”他说，“要么视觉（optics）受干扰，要么戴着错误的眼镜（false glasses），所有事物都以可疑的色彩（dubious colours）呈现给他们。</w:t>
      </w:r>
    </w:p>
    <w:p w14:paraId="28D9A6B7">
      <w:pPr>
        <w:pStyle w:val="2"/>
        <w:spacing w:before="199" w:line="158" w:lineRule="auto"/>
        <w:ind w:left="15"/>
        <w:rPr>
          <w:rFonts w:hint="eastAsia"/>
          <w:i w:val="0"/>
          <w:iCs w:val="0"/>
          <w:spacing w:val="-4"/>
          <w:sz w:val="30"/>
          <w:szCs w:val="30"/>
        </w:rPr>
      </w:pPr>
    </w:p>
    <w:p w14:paraId="08BECC61">
      <w:pPr>
        <w:pStyle w:val="2"/>
        <w:spacing w:before="199" w:line="158" w:lineRule="auto"/>
        <w:ind w:left="15"/>
        <w:rPr>
          <w:rFonts w:hint="eastAsia"/>
          <w:i w:val="0"/>
          <w:iCs w:val="0"/>
          <w:spacing w:val="-4"/>
          <w:sz w:val="30"/>
          <w:szCs w:val="30"/>
        </w:rPr>
      </w:pPr>
      <w:r>
        <w:rPr>
          <w:rFonts w:hint="eastAsia"/>
          <w:i w:val="0"/>
          <w:iCs w:val="0"/>
          <w:spacing w:val="-4"/>
          <w:sz w:val="30"/>
          <w:szCs w:val="30"/>
        </w:rPr>
        <w:t>Whichever way they look, they can see nothing but errors, errors of all sizes, sorts, sects, and sexes, from beginning to end; which have deceived some men — and not of the worst — and made them think that all before was</w:t>
      </w:r>
    </w:p>
    <w:p w14:paraId="11CC6091">
      <w:pPr>
        <w:pStyle w:val="2"/>
        <w:spacing w:before="199" w:line="158" w:lineRule="auto"/>
        <w:ind w:left="15"/>
        <w:rPr>
          <w:rFonts w:hint="eastAsia"/>
          <w:i w:val="0"/>
          <w:iCs w:val="0"/>
          <w:spacing w:val="-4"/>
          <w:sz w:val="30"/>
          <w:szCs w:val="30"/>
        </w:rPr>
      </w:pPr>
    </w:p>
    <w:p w14:paraId="7D636B99">
      <w:pPr>
        <w:pStyle w:val="2"/>
        <w:spacing w:before="199" w:line="158" w:lineRule="auto"/>
        <w:ind w:left="15"/>
        <w:rPr>
          <w:rFonts w:hint="eastAsia"/>
          <w:i w:val="0"/>
          <w:iCs w:val="0"/>
          <w:spacing w:val="-4"/>
          <w:sz w:val="30"/>
          <w:szCs w:val="30"/>
        </w:rPr>
      </w:pPr>
      <w:r>
        <w:rPr>
          <w:rFonts w:hint="eastAsia"/>
          <w:i w:val="0"/>
          <w:iCs w:val="0"/>
          <w:spacing w:val="-4"/>
          <w:sz w:val="30"/>
          <w:szCs w:val="30"/>
        </w:rPr>
        <w:t>无论他们往哪个方向看，从头到尾都只能看到错误（errors），各种大小（sizes）、种类（sorts）、教派（sects）和性别（sexes）的错误；这些错误欺骗（deceived）了一些人——而且不是最坏（worst）的——使他们认为以前的一切与</w:t>
      </w:r>
    </w:p>
    <w:p w14:paraId="7A72FE7A">
      <w:pPr>
        <w:pStyle w:val="2"/>
        <w:spacing w:before="199" w:line="158" w:lineRule="auto"/>
        <w:ind w:left="15"/>
        <w:rPr>
          <w:rFonts w:hint="eastAsia"/>
          <w:i w:val="0"/>
          <w:iCs w:val="0"/>
          <w:spacing w:val="-4"/>
          <w:sz w:val="30"/>
          <w:szCs w:val="30"/>
        </w:rPr>
      </w:pPr>
    </w:p>
    <w:p w14:paraId="13CA1CDE">
      <w:pPr>
        <w:pStyle w:val="2"/>
        <w:spacing w:before="199" w:line="158" w:lineRule="auto"/>
        <w:ind w:left="15"/>
        <w:rPr>
          <w:rFonts w:hint="eastAsia"/>
          <w:i w:val="0"/>
          <w:iCs w:val="0"/>
          <w:spacing w:val="-4"/>
          <w:sz w:val="30"/>
          <w:szCs w:val="30"/>
        </w:rPr>
      </w:pPr>
      <w:r>
        <w:rPr>
          <w:rFonts w:hint="eastAsia"/>
          <w:i w:val="0"/>
          <w:iCs w:val="0"/>
          <w:spacing w:val="-4"/>
          <w:sz w:val="30"/>
          <w:szCs w:val="30"/>
        </w:rPr>
        <w:t>82</w:t>
      </w:r>
    </w:p>
    <w:p w14:paraId="5B15BA19">
      <w:pPr>
        <w:pStyle w:val="2"/>
        <w:spacing w:before="199" w:line="158" w:lineRule="auto"/>
        <w:ind w:left="15"/>
        <w:rPr>
          <w:rFonts w:hint="eastAsia"/>
          <w:i w:val="0"/>
          <w:iCs w:val="0"/>
          <w:spacing w:val="-4"/>
          <w:sz w:val="30"/>
          <w:szCs w:val="30"/>
        </w:rPr>
      </w:pPr>
    </w:p>
    <w:p w14:paraId="584516A6">
      <w:pPr>
        <w:pStyle w:val="2"/>
        <w:spacing w:before="199" w:line="158" w:lineRule="auto"/>
        <w:ind w:left="15"/>
        <w:rPr>
          <w:rFonts w:hint="eastAsia"/>
          <w:i w:val="0"/>
          <w:iCs w:val="0"/>
          <w:spacing w:val="-4"/>
          <w:sz w:val="30"/>
          <w:szCs w:val="30"/>
        </w:rPr>
      </w:pPr>
      <w:r>
        <w:rPr>
          <w:rFonts w:hint="eastAsia"/>
          <w:i w:val="0"/>
          <w:iCs w:val="0"/>
          <w:spacing w:val="-4"/>
          <w:sz w:val="30"/>
          <w:szCs w:val="30"/>
        </w:rPr>
        <w:t>82</w:t>
      </w:r>
    </w:p>
    <w:p w14:paraId="5A29EC76">
      <w:pPr>
        <w:pStyle w:val="2"/>
        <w:spacing w:before="199" w:line="158" w:lineRule="auto"/>
        <w:ind w:left="15"/>
        <w:rPr>
          <w:rFonts w:hint="eastAsia"/>
          <w:i w:val="0"/>
          <w:iCs w:val="0"/>
          <w:spacing w:val="-4"/>
          <w:sz w:val="30"/>
          <w:szCs w:val="30"/>
        </w:rPr>
      </w:pPr>
    </w:p>
    <w:p w14:paraId="04A1A357">
      <w:pPr>
        <w:pStyle w:val="2"/>
        <w:spacing w:before="199" w:line="158" w:lineRule="auto"/>
        <w:ind w:left="15"/>
        <w:rPr>
          <w:rFonts w:hint="eastAsia"/>
          <w:i w:val="0"/>
          <w:iCs w:val="0"/>
          <w:spacing w:val="-4"/>
          <w:sz w:val="30"/>
          <w:szCs w:val="30"/>
        </w:rPr>
      </w:pPr>
      <w:r>
        <w:rPr>
          <w:rFonts w:hint="eastAsia"/>
          <w:i w:val="0"/>
          <w:iCs w:val="0"/>
          <w:spacing w:val="-4"/>
          <w:sz w:val="30"/>
          <w:szCs w:val="30"/>
        </w:rPr>
        <w:t>nothing, in comparison to the present confusion.”</w:t>
      </w:r>
    </w:p>
    <w:p w14:paraId="1F9E912B">
      <w:pPr>
        <w:pStyle w:val="2"/>
        <w:spacing w:before="199" w:line="158" w:lineRule="auto"/>
        <w:ind w:left="15"/>
        <w:rPr>
          <w:rFonts w:hint="eastAsia"/>
          <w:i w:val="0"/>
          <w:iCs w:val="0"/>
          <w:spacing w:val="-4"/>
          <w:sz w:val="30"/>
          <w:szCs w:val="30"/>
        </w:rPr>
      </w:pPr>
    </w:p>
    <w:p w14:paraId="227C17D2">
      <w:pPr>
        <w:pStyle w:val="2"/>
        <w:spacing w:before="199" w:line="158" w:lineRule="auto"/>
        <w:ind w:left="15"/>
        <w:rPr>
          <w:rFonts w:hint="eastAsia"/>
          <w:i w:val="0"/>
          <w:iCs w:val="0"/>
          <w:spacing w:val="-4"/>
          <w:sz w:val="30"/>
          <w:szCs w:val="30"/>
        </w:rPr>
      </w:pPr>
      <w:r>
        <w:rPr>
          <w:rFonts w:hint="eastAsia"/>
          <w:i w:val="0"/>
          <w:iCs w:val="0"/>
          <w:spacing w:val="-4"/>
          <w:sz w:val="30"/>
          <w:szCs w:val="30"/>
        </w:rPr>
        <w:t>现在的混乱（present confusion）相比，都算不了什么。”</w:t>
      </w:r>
    </w:p>
    <w:p w14:paraId="77204DBC">
      <w:pPr>
        <w:pStyle w:val="2"/>
        <w:spacing w:before="199" w:line="158" w:lineRule="auto"/>
        <w:ind w:left="15"/>
        <w:rPr>
          <w:rFonts w:hint="eastAsia"/>
          <w:i w:val="0"/>
          <w:iCs w:val="0"/>
          <w:spacing w:val="-4"/>
          <w:sz w:val="30"/>
          <w:szCs w:val="30"/>
        </w:rPr>
      </w:pPr>
    </w:p>
    <w:p w14:paraId="56B52D0B">
      <w:pPr>
        <w:pStyle w:val="2"/>
        <w:spacing w:before="199" w:line="158" w:lineRule="auto"/>
        <w:ind w:left="15"/>
        <w:rPr>
          <w:rFonts w:hint="eastAsia"/>
          <w:i w:val="0"/>
          <w:iCs w:val="0"/>
          <w:spacing w:val="-4"/>
          <w:sz w:val="30"/>
          <w:szCs w:val="30"/>
        </w:rPr>
      </w:pPr>
      <w:r>
        <w:rPr>
          <w:rFonts w:hint="eastAsia"/>
          <w:i w:val="0"/>
          <w:iCs w:val="0"/>
          <w:spacing w:val="-4"/>
          <w:sz w:val="30"/>
          <w:szCs w:val="30"/>
        </w:rPr>
        <w:t>Referring to the same thing in the Essay, he says: “Once more, uniformity has become the touchstone among most men, however different their persuasions otherwise.</w:t>
      </w:r>
    </w:p>
    <w:p w14:paraId="7A1FE4A7">
      <w:pPr>
        <w:pStyle w:val="2"/>
        <w:spacing w:before="199" w:line="158" w:lineRule="auto"/>
        <w:ind w:left="15"/>
        <w:rPr>
          <w:rFonts w:hint="eastAsia"/>
          <w:i w:val="0"/>
          <w:iCs w:val="0"/>
          <w:spacing w:val="-4"/>
          <w:sz w:val="30"/>
          <w:szCs w:val="30"/>
        </w:rPr>
      </w:pPr>
    </w:p>
    <w:p w14:paraId="4556913E">
      <w:pPr>
        <w:pStyle w:val="2"/>
        <w:spacing w:before="199" w:line="158" w:lineRule="auto"/>
        <w:ind w:left="15"/>
        <w:rPr>
          <w:rFonts w:hint="eastAsia"/>
          <w:i w:val="0"/>
          <w:iCs w:val="0"/>
          <w:spacing w:val="-4"/>
          <w:sz w:val="30"/>
          <w:szCs w:val="30"/>
        </w:rPr>
      </w:pPr>
      <w:r>
        <w:rPr>
          <w:rFonts w:hint="eastAsia"/>
          <w:i w:val="0"/>
          <w:iCs w:val="0"/>
          <w:spacing w:val="-4"/>
          <w:sz w:val="30"/>
          <w:szCs w:val="30"/>
        </w:rPr>
        <w:t>在随笔（Essay）中提到同一件事时，他说：“再一次，统一性（uniformity）已成为大多数人中的试金石（touchstone），无论他们其他的信念（persuasions）有多么不同。</w:t>
      </w:r>
    </w:p>
    <w:p w14:paraId="7C1626B6">
      <w:pPr>
        <w:pStyle w:val="2"/>
        <w:spacing w:before="199" w:line="158" w:lineRule="auto"/>
        <w:ind w:left="15"/>
        <w:rPr>
          <w:rFonts w:hint="eastAsia"/>
          <w:i w:val="0"/>
          <w:iCs w:val="0"/>
          <w:spacing w:val="-4"/>
          <w:sz w:val="30"/>
          <w:szCs w:val="30"/>
        </w:rPr>
      </w:pPr>
    </w:p>
    <w:p w14:paraId="29CE95F5">
      <w:pPr>
        <w:pStyle w:val="2"/>
        <w:spacing w:before="199" w:line="158" w:lineRule="auto"/>
        <w:ind w:left="15"/>
        <w:rPr>
          <w:rFonts w:hint="eastAsia"/>
          <w:i w:val="0"/>
          <w:iCs w:val="0"/>
          <w:spacing w:val="-4"/>
          <w:sz w:val="30"/>
          <w:szCs w:val="30"/>
        </w:rPr>
      </w:pPr>
      <w:r>
        <w:rPr>
          <w:rFonts w:hint="eastAsia"/>
          <w:i w:val="0"/>
          <w:iCs w:val="0"/>
          <w:spacing w:val="-4"/>
          <w:sz w:val="30"/>
          <w:szCs w:val="30"/>
        </w:rPr>
        <w:t>Dissent is the only crime; and where that is all that is culpable, it shall be made all that is so.” 83</w:t>
      </w:r>
    </w:p>
    <w:p w14:paraId="1E0D04AD">
      <w:pPr>
        <w:pStyle w:val="2"/>
        <w:spacing w:before="199" w:line="158" w:lineRule="auto"/>
        <w:ind w:left="15"/>
        <w:rPr>
          <w:rFonts w:hint="eastAsia"/>
          <w:i w:val="0"/>
          <w:iCs w:val="0"/>
          <w:spacing w:val="-4"/>
          <w:sz w:val="30"/>
          <w:szCs w:val="30"/>
        </w:rPr>
      </w:pPr>
    </w:p>
    <w:p w14:paraId="4A4C5E94">
      <w:pPr>
        <w:pStyle w:val="2"/>
        <w:spacing w:before="199" w:line="158" w:lineRule="auto"/>
        <w:ind w:left="15"/>
        <w:rPr>
          <w:rFonts w:hint="eastAsia"/>
          <w:i w:val="0"/>
          <w:iCs w:val="0"/>
          <w:spacing w:val="-4"/>
          <w:sz w:val="30"/>
          <w:szCs w:val="30"/>
        </w:rPr>
      </w:pPr>
      <w:r>
        <w:rPr>
          <w:rFonts w:hint="eastAsia"/>
          <w:i w:val="0"/>
          <w:iCs w:val="0"/>
          <w:spacing w:val="-4"/>
          <w:sz w:val="30"/>
          <w:szCs w:val="30"/>
        </w:rPr>
        <w:t>异议（Dissent）是唯一的罪行（crime）；而在异议是唯一应受谴责（culpable）之处，它将被视为所有罪行的总和。” 83</w:t>
      </w:r>
    </w:p>
    <w:p w14:paraId="58BE99DF">
      <w:pPr>
        <w:pStyle w:val="2"/>
        <w:spacing w:before="199" w:line="158" w:lineRule="auto"/>
        <w:ind w:left="15"/>
        <w:rPr>
          <w:rFonts w:hint="eastAsia"/>
          <w:i w:val="0"/>
          <w:iCs w:val="0"/>
          <w:spacing w:val="-4"/>
          <w:sz w:val="30"/>
          <w:szCs w:val="30"/>
        </w:rPr>
      </w:pPr>
    </w:p>
    <w:p w14:paraId="51905FD7">
      <w:pPr>
        <w:pStyle w:val="2"/>
        <w:spacing w:before="199" w:line="158" w:lineRule="auto"/>
        <w:ind w:left="15"/>
        <w:rPr>
          <w:rFonts w:hint="eastAsia"/>
          <w:i w:val="0"/>
          <w:iCs w:val="0"/>
          <w:spacing w:val="-4"/>
          <w:sz w:val="30"/>
          <w:szCs w:val="30"/>
        </w:rPr>
      </w:pPr>
      <w:r>
        <w:rPr>
          <w:rFonts w:hint="eastAsia"/>
          <w:i w:val="0"/>
          <w:iCs w:val="0"/>
          <w:spacing w:val="-4"/>
          <w:sz w:val="30"/>
          <w:szCs w:val="30"/>
        </w:rPr>
        <w:t>57</w:t>
      </w:r>
    </w:p>
    <w:p w14:paraId="3A25DB2C">
      <w:pPr>
        <w:pStyle w:val="2"/>
        <w:spacing w:before="199" w:line="158" w:lineRule="auto"/>
        <w:ind w:left="15"/>
        <w:rPr>
          <w:rFonts w:hint="eastAsia"/>
          <w:i w:val="0"/>
          <w:iCs w:val="0"/>
          <w:spacing w:val="-4"/>
          <w:sz w:val="30"/>
          <w:szCs w:val="30"/>
        </w:rPr>
      </w:pPr>
    </w:p>
    <w:p w14:paraId="0A5AD79E">
      <w:pPr>
        <w:pStyle w:val="2"/>
        <w:spacing w:before="199" w:line="158" w:lineRule="auto"/>
        <w:ind w:left="15"/>
        <w:rPr>
          <w:rFonts w:hint="eastAsia"/>
          <w:i w:val="0"/>
          <w:iCs w:val="0"/>
          <w:spacing w:val="-4"/>
          <w:sz w:val="30"/>
          <w:szCs w:val="30"/>
        </w:rPr>
      </w:pPr>
      <w:r>
        <w:rPr>
          <w:rFonts w:hint="eastAsia"/>
          <w:i w:val="0"/>
          <w:iCs w:val="0"/>
          <w:spacing w:val="-4"/>
          <w:sz w:val="30"/>
          <w:szCs w:val="30"/>
        </w:rPr>
        <w:t>57</w:t>
      </w:r>
    </w:p>
    <w:p w14:paraId="736F79FE">
      <w:pPr>
        <w:pStyle w:val="2"/>
        <w:spacing w:before="199" w:line="158" w:lineRule="auto"/>
        <w:ind w:left="15"/>
        <w:rPr>
          <w:rFonts w:hint="eastAsia"/>
          <w:i w:val="0"/>
          <w:iCs w:val="0"/>
          <w:spacing w:val="-4"/>
          <w:sz w:val="30"/>
          <w:szCs w:val="30"/>
        </w:rPr>
      </w:pPr>
    </w:p>
    <w:p w14:paraId="3F3D6950">
      <w:pPr>
        <w:pStyle w:val="2"/>
        <w:spacing w:before="199" w:line="158" w:lineRule="auto"/>
        <w:ind w:left="15"/>
        <w:rPr>
          <w:rFonts w:hint="eastAsia"/>
          <w:i w:val="0"/>
          <w:iCs w:val="0"/>
          <w:spacing w:val="-4"/>
          <w:sz w:val="30"/>
          <w:szCs w:val="30"/>
        </w:rPr>
      </w:pPr>
      <w:r>
        <w:rPr>
          <w:rFonts w:hint="eastAsia"/>
          <w:i w:val="0"/>
          <w:iCs w:val="0"/>
          <w:spacing w:val="-4"/>
          <w:sz w:val="30"/>
          <w:szCs w:val="30"/>
        </w:rPr>
        <w:t>About this time, it appears that he had much discussion with the ministers of the county of Essex, on the subject of Church Government. 84</w:t>
      </w:r>
    </w:p>
    <w:p w14:paraId="54D08E16">
      <w:pPr>
        <w:pStyle w:val="2"/>
        <w:spacing w:before="199" w:line="158" w:lineRule="auto"/>
        <w:ind w:left="15"/>
        <w:rPr>
          <w:rFonts w:hint="eastAsia"/>
          <w:i w:val="0"/>
          <w:iCs w:val="0"/>
          <w:spacing w:val="-4"/>
          <w:sz w:val="30"/>
          <w:szCs w:val="30"/>
        </w:rPr>
      </w:pPr>
    </w:p>
    <w:p w14:paraId="52B8DFCC">
      <w:pPr>
        <w:pStyle w:val="2"/>
        <w:spacing w:before="199" w:line="158" w:lineRule="auto"/>
        <w:ind w:left="15"/>
        <w:rPr>
          <w:rFonts w:hint="eastAsia"/>
          <w:i w:val="0"/>
          <w:iCs w:val="0"/>
          <w:spacing w:val="-4"/>
          <w:sz w:val="30"/>
          <w:szCs w:val="30"/>
        </w:rPr>
      </w:pPr>
      <w:r>
        <w:rPr>
          <w:rFonts w:hint="eastAsia"/>
          <w:i w:val="0"/>
          <w:iCs w:val="0"/>
          <w:spacing w:val="-4"/>
          <w:sz w:val="30"/>
          <w:szCs w:val="30"/>
        </w:rPr>
        <w:t>大约在这个时候，看来他与埃塞克斯郡（county of Essex）的牧师们就教会治理（Church Government）问题进行了许多讨论。84</w:t>
      </w:r>
    </w:p>
    <w:p w14:paraId="1325E293">
      <w:pPr>
        <w:pStyle w:val="2"/>
        <w:spacing w:before="199" w:line="158" w:lineRule="auto"/>
        <w:ind w:left="15"/>
        <w:rPr>
          <w:rFonts w:hint="eastAsia"/>
          <w:i w:val="0"/>
          <w:iCs w:val="0"/>
          <w:spacing w:val="-4"/>
          <w:sz w:val="30"/>
          <w:szCs w:val="30"/>
        </w:rPr>
      </w:pPr>
    </w:p>
    <w:p w14:paraId="4CD8CC83">
      <w:pPr>
        <w:pStyle w:val="2"/>
        <w:spacing w:before="199" w:line="158" w:lineRule="auto"/>
        <w:ind w:left="15"/>
        <w:rPr>
          <w:rFonts w:hint="eastAsia"/>
          <w:i w:val="0"/>
          <w:iCs w:val="0"/>
          <w:spacing w:val="-4"/>
          <w:sz w:val="30"/>
          <w:szCs w:val="30"/>
        </w:rPr>
      </w:pPr>
      <w:r>
        <w:rPr>
          <w:rFonts w:hint="eastAsia"/>
          <w:i w:val="0"/>
          <w:iCs w:val="0"/>
          <w:spacing w:val="-4"/>
          <w:sz w:val="30"/>
          <w:szCs w:val="30"/>
        </w:rPr>
        <w:t>This occasioned his being very variously represented, and led him at the suggestion of others to put together, in a great hurry, his thoughts on Church Government, and publish them with his sermon.</w:t>
      </w:r>
    </w:p>
    <w:p w14:paraId="66F43488">
      <w:pPr>
        <w:pStyle w:val="2"/>
        <w:spacing w:before="199" w:line="158" w:lineRule="auto"/>
        <w:ind w:left="15"/>
        <w:rPr>
          <w:rFonts w:hint="eastAsia"/>
          <w:i w:val="0"/>
          <w:iCs w:val="0"/>
          <w:spacing w:val="-4"/>
          <w:sz w:val="30"/>
          <w:szCs w:val="30"/>
        </w:rPr>
      </w:pPr>
    </w:p>
    <w:p w14:paraId="1B308322">
      <w:pPr>
        <w:pStyle w:val="2"/>
        <w:spacing w:before="199" w:line="158" w:lineRule="auto"/>
        <w:ind w:left="15"/>
        <w:rPr>
          <w:rFonts w:hint="eastAsia"/>
          <w:i w:val="0"/>
          <w:iCs w:val="0"/>
          <w:spacing w:val="-4"/>
          <w:sz w:val="30"/>
          <w:szCs w:val="30"/>
        </w:rPr>
      </w:pPr>
      <w:r>
        <w:rPr>
          <w:rFonts w:hint="eastAsia"/>
          <w:i w:val="0"/>
          <w:iCs w:val="0"/>
          <w:spacing w:val="-4"/>
          <w:sz w:val="30"/>
          <w:szCs w:val="30"/>
        </w:rPr>
        <w:t>这导致他被各种不同地描述（variously represented），并促使他在他人的建议（suggestion）下，非常匆忙地（great hurry）整理了他关于教会治理（Church Government）的思想，并将其与他的讲道一同出版。85</w:t>
      </w:r>
    </w:p>
    <w:p w14:paraId="369792E6">
      <w:pPr>
        <w:pStyle w:val="2"/>
        <w:spacing w:before="199" w:line="158" w:lineRule="auto"/>
        <w:ind w:left="15"/>
        <w:rPr>
          <w:rFonts w:hint="eastAsia"/>
          <w:i w:val="0"/>
          <w:iCs w:val="0"/>
          <w:spacing w:val="-4"/>
          <w:sz w:val="30"/>
          <w:szCs w:val="30"/>
        </w:rPr>
      </w:pPr>
    </w:p>
    <w:p w14:paraId="2DB826E4">
      <w:pPr>
        <w:pStyle w:val="2"/>
        <w:spacing w:before="199" w:line="158" w:lineRule="auto"/>
        <w:ind w:left="15"/>
        <w:rPr>
          <w:rFonts w:hint="eastAsia"/>
          <w:i w:val="0"/>
          <w:iCs w:val="0"/>
          <w:spacing w:val="-4"/>
          <w:sz w:val="30"/>
          <w:szCs w:val="30"/>
        </w:rPr>
      </w:pPr>
      <w:r>
        <w:rPr>
          <w:rFonts w:hint="eastAsia"/>
          <w:i w:val="0"/>
          <w:iCs w:val="0"/>
          <w:spacing w:val="-4"/>
          <w:sz w:val="30"/>
          <w:szCs w:val="30"/>
        </w:rPr>
        <w:t>The substance of it had a good while before been circulated in manuscript; 86 and the great object of it is to try to unite both parties — Presbyterian and Independent — or at least to moderate their zeal.</w:t>
      </w:r>
    </w:p>
    <w:p w14:paraId="79DE2B12">
      <w:pPr>
        <w:pStyle w:val="2"/>
        <w:spacing w:before="199" w:line="158" w:lineRule="auto"/>
        <w:ind w:left="15"/>
        <w:rPr>
          <w:rFonts w:hint="eastAsia"/>
          <w:i w:val="0"/>
          <w:iCs w:val="0"/>
          <w:spacing w:val="-4"/>
          <w:sz w:val="30"/>
          <w:szCs w:val="30"/>
        </w:rPr>
      </w:pPr>
    </w:p>
    <w:p w14:paraId="5F597191">
      <w:pPr>
        <w:pStyle w:val="2"/>
        <w:spacing w:before="199" w:line="158" w:lineRule="auto"/>
        <w:ind w:left="15"/>
        <w:rPr>
          <w:rFonts w:hint="eastAsia"/>
          <w:i w:val="0"/>
          <w:iCs w:val="0"/>
          <w:spacing w:val="-4"/>
          <w:sz w:val="30"/>
          <w:szCs w:val="30"/>
        </w:rPr>
      </w:pPr>
      <w:r>
        <w:rPr>
          <w:rFonts w:hint="eastAsia"/>
          <w:i w:val="0"/>
          <w:iCs w:val="0"/>
          <w:spacing w:val="-4"/>
          <w:sz w:val="30"/>
          <w:szCs w:val="30"/>
        </w:rPr>
        <w:t>其主要内容在此之前很久就以手稿（manuscript）形式流传（circulated）了；86 其主要目的是试图联合（unite）双方——长老会（Presbyterian）和独立派（Independent）——或者至少缓和（moderate）他们的热忱（zeal）。</w:t>
      </w:r>
    </w:p>
    <w:p w14:paraId="6F1F9C75">
      <w:pPr>
        <w:pStyle w:val="2"/>
        <w:spacing w:before="199" w:line="158" w:lineRule="auto"/>
        <w:ind w:left="15"/>
        <w:rPr>
          <w:rFonts w:hint="eastAsia"/>
          <w:i w:val="0"/>
          <w:iCs w:val="0"/>
          <w:spacing w:val="-4"/>
          <w:sz w:val="30"/>
          <w:szCs w:val="30"/>
        </w:rPr>
      </w:pPr>
    </w:p>
    <w:p w14:paraId="4D5FAEAE">
      <w:pPr>
        <w:pStyle w:val="2"/>
        <w:spacing w:before="199" w:line="158" w:lineRule="auto"/>
        <w:ind w:left="15"/>
        <w:rPr>
          <w:rFonts w:hint="eastAsia"/>
          <w:i w:val="0"/>
          <w:iCs w:val="0"/>
          <w:spacing w:val="-4"/>
          <w:sz w:val="30"/>
          <w:szCs w:val="30"/>
        </w:rPr>
      </w:pPr>
      <w:r>
        <w:rPr>
          <w:rFonts w:hint="eastAsia"/>
          <w:i w:val="0"/>
          <w:iCs w:val="0"/>
          <w:spacing w:val="-4"/>
          <w:sz w:val="30"/>
          <w:szCs w:val="30"/>
        </w:rPr>
        <w:t>While he professes to belong to, or hold some of the principles of the former, 87 he explicitly declares, at the same time, that he “knew no church government in the world, already established, of which he was convinced of the truth and necessity in all particulars.” 88</w:t>
      </w:r>
    </w:p>
    <w:p w14:paraId="6CC8DDDC">
      <w:pPr>
        <w:pStyle w:val="2"/>
        <w:spacing w:before="199" w:line="158" w:lineRule="auto"/>
        <w:ind w:left="15"/>
        <w:rPr>
          <w:rFonts w:hint="eastAsia"/>
          <w:i w:val="0"/>
          <w:iCs w:val="0"/>
          <w:spacing w:val="-4"/>
          <w:sz w:val="30"/>
          <w:szCs w:val="30"/>
        </w:rPr>
      </w:pPr>
    </w:p>
    <w:p w14:paraId="2BA9F0F8">
      <w:pPr>
        <w:pStyle w:val="2"/>
        <w:spacing w:before="199" w:line="158" w:lineRule="auto"/>
        <w:ind w:left="15"/>
        <w:rPr>
          <w:rFonts w:hint="eastAsia"/>
          <w:i w:val="0"/>
          <w:iCs w:val="0"/>
          <w:spacing w:val="-4"/>
          <w:sz w:val="30"/>
          <w:szCs w:val="30"/>
        </w:rPr>
      </w:pPr>
      <w:r>
        <w:rPr>
          <w:rFonts w:hint="eastAsia"/>
          <w:i w:val="0"/>
          <w:iCs w:val="0"/>
          <w:spacing w:val="-4"/>
          <w:sz w:val="30"/>
          <w:szCs w:val="30"/>
        </w:rPr>
        <w:t>虽然他声称属于（professes to belong to）前者，或持有（hold）其某些原则，87 但他同时明确宣告（explicitly declares），他“不知道世界上有任何已经建立（already established）的教会治理（church government），能使他在所有细节（all particulars）上确信（convinced）其真理（truth）和必要性（necessity）。” 88</w:t>
      </w:r>
    </w:p>
    <w:p w14:paraId="7B917FCB">
      <w:pPr>
        <w:pStyle w:val="2"/>
        <w:spacing w:before="199" w:line="158" w:lineRule="auto"/>
        <w:ind w:left="15"/>
        <w:rPr>
          <w:rFonts w:hint="eastAsia"/>
          <w:i w:val="0"/>
          <w:iCs w:val="0"/>
          <w:spacing w:val="-4"/>
          <w:sz w:val="30"/>
          <w:szCs w:val="30"/>
        </w:rPr>
      </w:pPr>
    </w:p>
    <w:p w14:paraId="1C87D9FB">
      <w:pPr>
        <w:pStyle w:val="2"/>
        <w:spacing w:before="199" w:line="158" w:lineRule="auto"/>
        <w:ind w:left="15"/>
        <w:rPr>
          <w:rFonts w:hint="eastAsia"/>
          <w:i w:val="0"/>
          <w:iCs w:val="0"/>
          <w:spacing w:val="-4"/>
          <w:sz w:val="30"/>
          <w:szCs w:val="30"/>
        </w:rPr>
      </w:pPr>
      <w:r>
        <w:rPr>
          <w:rFonts w:hint="eastAsia"/>
          <w:i w:val="0"/>
          <w:iCs w:val="0"/>
          <w:spacing w:val="-4"/>
          <w:sz w:val="30"/>
          <w:szCs w:val="30"/>
        </w:rPr>
        <w:t>The details of the plan, however, contain more of Independency than of the other system; perhaps, as much of it as could be acted on, along with obedience to Parliamentary injunctions.</w:t>
      </w:r>
    </w:p>
    <w:p w14:paraId="5BA997CD">
      <w:pPr>
        <w:pStyle w:val="2"/>
        <w:spacing w:before="199" w:line="158" w:lineRule="auto"/>
        <w:ind w:left="15"/>
        <w:rPr>
          <w:rFonts w:hint="eastAsia"/>
          <w:i w:val="0"/>
          <w:iCs w:val="0"/>
          <w:spacing w:val="-4"/>
          <w:sz w:val="30"/>
          <w:szCs w:val="30"/>
        </w:rPr>
      </w:pPr>
    </w:p>
    <w:p w14:paraId="5B05CD12">
      <w:pPr>
        <w:pStyle w:val="2"/>
        <w:spacing w:before="199" w:line="158" w:lineRule="auto"/>
        <w:ind w:left="15"/>
        <w:rPr>
          <w:rFonts w:hint="eastAsia"/>
          <w:i w:val="0"/>
          <w:iCs w:val="0"/>
          <w:spacing w:val="-4"/>
          <w:sz w:val="30"/>
          <w:szCs w:val="30"/>
        </w:rPr>
      </w:pPr>
      <w:r>
        <w:rPr>
          <w:rFonts w:hint="eastAsia"/>
          <w:i w:val="0"/>
          <w:iCs w:val="0"/>
          <w:spacing w:val="-4"/>
          <w:sz w:val="30"/>
          <w:szCs w:val="30"/>
        </w:rPr>
        <w:t>然而，该计划的细节（details）包含的独立派制度（Independency）多于另一种制度（other system）；或许，其包含的程度已是能在遵守议会命令（Parliamentary injunctions）的同时所能实行（acted on）的最大程度。</w:t>
      </w:r>
    </w:p>
    <w:p w14:paraId="29342B4C">
      <w:pPr>
        <w:pStyle w:val="2"/>
        <w:spacing w:before="199" w:line="158" w:lineRule="auto"/>
        <w:ind w:left="15"/>
        <w:rPr>
          <w:rFonts w:hint="eastAsia"/>
          <w:i w:val="0"/>
          <w:iCs w:val="0"/>
          <w:spacing w:val="-4"/>
          <w:sz w:val="30"/>
          <w:szCs w:val="30"/>
        </w:rPr>
      </w:pPr>
    </w:p>
    <w:p w14:paraId="5448BC75">
      <w:pPr>
        <w:pStyle w:val="2"/>
        <w:spacing w:before="199" w:line="158" w:lineRule="auto"/>
        <w:ind w:left="15"/>
        <w:rPr>
          <w:rFonts w:hint="eastAsia"/>
          <w:i w:val="0"/>
          <w:iCs w:val="0"/>
          <w:spacing w:val="-4"/>
          <w:sz w:val="30"/>
          <w:szCs w:val="30"/>
        </w:rPr>
      </w:pPr>
      <w:r>
        <w:rPr>
          <w:rFonts w:hint="eastAsia"/>
          <w:i w:val="0"/>
          <w:iCs w:val="0"/>
          <w:spacing w:val="-4"/>
          <w:sz w:val="30"/>
          <w:szCs w:val="30"/>
        </w:rPr>
        <w:t>He also intimates his conviction that “all national disputes about Church Government would prove birthless tympanies.” 89</w:t>
      </w:r>
    </w:p>
    <w:p w14:paraId="0FC2450E">
      <w:pPr>
        <w:pStyle w:val="2"/>
        <w:spacing w:before="199" w:line="158" w:lineRule="auto"/>
        <w:ind w:left="15"/>
        <w:rPr>
          <w:rFonts w:hint="eastAsia"/>
          <w:i w:val="0"/>
          <w:iCs w:val="0"/>
          <w:spacing w:val="-4"/>
          <w:sz w:val="30"/>
          <w:szCs w:val="30"/>
        </w:rPr>
      </w:pPr>
    </w:p>
    <w:p w14:paraId="0863577B">
      <w:pPr>
        <w:pStyle w:val="2"/>
        <w:spacing w:before="199" w:line="158" w:lineRule="auto"/>
        <w:ind w:left="15"/>
        <w:rPr>
          <w:rFonts w:hint="eastAsia"/>
          <w:i w:val="0"/>
          <w:iCs w:val="0"/>
          <w:spacing w:val="-4"/>
          <w:sz w:val="30"/>
          <w:szCs w:val="30"/>
        </w:rPr>
      </w:pPr>
      <w:r>
        <w:rPr>
          <w:rFonts w:hint="eastAsia"/>
          <w:i w:val="0"/>
          <w:iCs w:val="0"/>
          <w:spacing w:val="-4"/>
          <w:sz w:val="30"/>
          <w:szCs w:val="30"/>
        </w:rPr>
        <w:t>他还暗示（intimates）他的信念（conviction），即“所有关于教会治理（Church Government）的全国性争论（national disputes）都将证明是不会生育的鼓胀病（birthless tympanies，喻指徒劳无功）。” 89</w:t>
      </w:r>
    </w:p>
    <w:p w14:paraId="73BA9F95">
      <w:pPr>
        <w:pStyle w:val="2"/>
        <w:spacing w:before="199" w:line="158" w:lineRule="auto"/>
        <w:ind w:left="15"/>
        <w:rPr>
          <w:rFonts w:hint="eastAsia"/>
          <w:i w:val="0"/>
          <w:iCs w:val="0"/>
          <w:spacing w:val="-4"/>
          <w:sz w:val="30"/>
          <w:szCs w:val="30"/>
        </w:rPr>
      </w:pPr>
    </w:p>
    <w:p w14:paraId="4ABDE029">
      <w:pPr>
        <w:pStyle w:val="2"/>
        <w:spacing w:before="199" w:line="158" w:lineRule="auto"/>
        <w:ind w:left="15"/>
        <w:rPr>
          <w:rFonts w:hint="eastAsia"/>
          <w:i w:val="0"/>
          <w:iCs w:val="0"/>
          <w:spacing w:val="-4"/>
          <w:sz w:val="30"/>
          <w:szCs w:val="30"/>
        </w:rPr>
      </w:pPr>
      <w:r>
        <w:rPr>
          <w:rFonts w:hint="eastAsia"/>
          <w:i w:val="0"/>
          <w:iCs w:val="0"/>
          <w:spacing w:val="-4"/>
          <w:sz w:val="30"/>
          <w:szCs w:val="30"/>
        </w:rPr>
        <w:t>The tract contains an explicit declaration of his sentiments on two important subjects: the folly and uselessness of contention about conformity, and the necessity and importance of toleration.</w:t>
      </w:r>
    </w:p>
    <w:p w14:paraId="6275D35D">
      <w:pPr>
        <w:pStyle w:val="2"/>
        <w:spacing w:before="199" w:line="158" w:lineRule="auto"/>
        <w:ind w:left="15"/>
        <w:rPr>
          <w:rFonts w:hint="eastAsia"/>
          <w:i w:val="0"/>
          <w:iCs w:val="0"/>
          <w:spacing w:val="-4"/>
          <w:sz w:val="30"/>
          <w:szCs w:val="30"/>
        </w:rPr>
      </w:pPr>
    </w:p>
    <w:p w14:paraId="2866E74C">
      <w:pPr>
        <w:pStyle w:val="2"/>
        <w:spacing w:before="199" w:line="158" w:lineRule="auto"/>
        <w:ind w:left="15"/>
        <w:rPr>
          <w:rFonts w:hint="eastAsia"/>
          <w:i w:val="0"/>
          <w:iCs w:val="0"/>
          <w:spacing w:val="-4"/>
          <w:sz w:val="30"/>
          <w:szCs w:val="30"/>
        </w:rPr>
      </w:pPr>
      <w:r>
        <w:rPr>
          <w:rFonts w:hint="eastAsia"/>
          <w:i w:val="0"/>
          <w:iCs w:val="0"/>
          <w:spacing w:val="-4"/>
          <w:sz w:val="30"/>
          <w:szCs w:val="30"/>
        </w:rPr>
        <w:t>这本小册子包含了他就两个重要主题的明确宣告（explicit declaration）：关于遵从国教（conformity）的争论（contention）的愚蠢（folly）和无用（uselessness），以及容忍（toleration）的必要性（necessity）和重要性（importance）。</w:t>
      </w:r>
    </w:p>
    <w:p w14:paraId="635D2E2B">
      <w:pPr>
        <w:pStyle w:val="2"/>
        <w:spacing w:before="199" w:line="158" w:lineRule="auto"/>
        <w:ind w:left="15"/>
        <w:rPr>
          <w:rFonts w:hint="eastAsia"/>
          <w:i w:val="0"/>
          <w:iCs w:val="0"/>
          <w:spacing w:val="-4"/>
          <w:sz w:val="30"/>
          <w:szCs w:val="30"/>
        </w:rPr>
      </w:pPr>
    </w:p>
    <w:p w14:paraId="6B3E3962">
      <w:pPr>
        <w:pStyle w:val="2"/>
        <w:spacing w:before="199" w:line="158" w:lineRule="auto"/>
        <w:ind w:left="15"/>
        <w:rPr>
          <w:rFonts w:hint="eastAsia"/>
          <w:i w:val="0"/>
          <w:iCs w:val="0"/>
          <w:spacing w:val="-4"/>
          <w:sz w:val="30"/>
          <w:szCs w:val="30"/>
        </w:rPr>
      </w:pPr>
      <w:r>
        <w:rPr>
          <w:rFonts w:hint="eastAsia"/>
          <w:i w:val="0"/>
          <w:iCs w:val="0"/>
          <w:spacing w:val="-4"/>
          <w:sz w:val="30"/>
          <w:szCs w:val="30"/>
        </w:rPr>
        <w:t>He protests against giving men odious appellations on account of their religious sentiments.</w:t>
      </w:r>
    </w:p>
    <w:p w14:paraId="1BFAB0AE">
      <w:pPr>
        <w:pStyle w:val="2"/>
        <w:spacing w:before="199" w:line="158" w:lineRule="auto"/>
        <w:ind w:left="15"/>
        <w:rPr>
          <w:rFonts w:hint="eastAsia"/>
          <w:i w:val="0"/>
          <w:iCs w:val="0"/>
          <w:spacing w:val="-4"/>
          <w:sz w:val="30"/>
          <w:szCs w:val="30"/>
        </w:rPr>
      </w:pPr>
    </w:p>
    <w:p w14:paraId="18E5DDD8">
      <w:pPr>
        <w:pStyle w:val="2"/>
        <w:spacing w:before="199" w:line="158" w:lineRule="auto"/>
        <w:ind w:left="15"/>
        <w:rPr>
          <w:rFonts w:hint="eastAsia"/>
          <w:i w:val="0"/>
          <w:iCs w:val="0"/>
          <w:spacing w:val="-4"/>
          <w:sz w:val="30"/>
          <w:szCs w:val="30"/>
        </w:rPr>
      </w:pPr>
      <w:r>
        <w:rPr>
          <w:rFonts w:hint="eastAsia"/>
          <w:i w:val="0"/>
          <w:iCs w:val="0"/>
          <w:spacing w:val="-4"/>
          <w:sz w:val="30"/>
          <w:szCs w:val="30"/>
        </w:rPr>
        <w:t>他抗议（protests against）因人们的宗教观点（religious sentiments）而给他们加上可憎的称谓（odious appellations）。</w:t>
      </w:r>
    </w:p>
    <w:p w14:paraId="473389F3">
      <w:pPr>
        <w:pStyle w:val="2"/>
        <w:spacing w:before="199" w:line="158" w:lineRule="auto"/>
        <w:ind w:left="15"/>
        <w:rPr>
          <w:rFonts w:hint="eastAsia"/>
          <w:i w:val="0"/>
          <w:iCs w:val="0"/>
          <w:spacing w:val="-4"/>
          <w:sz w:val="30"/>
          <w:szCs w:val="30"/>
        </w:rPr>
      </w:pPr>
    </w:p>
    <w:p w14:paraId="4B7BC35F">
      <w:pPr>
        <w:pStyle w:val="2"/>
        <w:spacing w:before="199" w:line="158" w:lineRule="auto"/>
        <w:ind w:left="15"/>
        <w:rPr>
          <w:rFonts w:hint="eastAsia"/>
          <w:i w:val="0"/>
          <w:iCs w:val="0"/>
          <w:spacing w:val="-4"/>
          <w:sz w:val="30"/>
          <w:szCs w:val="30"/>
        </w:rPr>
      </w:pPr>
      <w:r>
        <w:rPr>
          <w:rFonts w:hint="eastAsia"/>
          <w:i w:val="0"/>
          <w:iCs w:val="0"/>
          <w:spacing w:val="-4"/>
          <w:sz w:val="30"/>
          <w:szCs w:val="30"/>
        </w:rPr>
        <w:t>58</w:t>
      </w:r>
    </w:p>
    <w:p w14:paraId="25418121">
      <w:pPr>
        <w:pStyle w:val="2"/>
        <w:spacing w:before="199" w:line="158" w:lineRule="auto"/>
        <w:ind w:left="15"/>
        <w:rPr>
          <w:rFonts w:hint="eastAsia"/>
          <w:i w:val="0"/>
          <w:iCs w:val="0"/>
          <w:spacing w:val="-4"/>
          <w:sz w:val="30"/>
          <w:szCs w:val="30"/>
        </w:rPr>
      </w:pPr>
    </w:p>
    <w:p w14:paraId="68DF83EE">
      <w:pPr>
        <w:pStyle w:val="2"/>
        <w:spacing w:before="199" w:line="158" w:lineRule="auto"/>
        <w:ind w:left="15"/>
        <w:rPr>
          <w:rFonts w:hint="eastAsia"/>
          <w:i w:val="0"/>
          <w:iCs w:val="0"/>
          <w:spacing w:val="-4"/>
          <w:sz w:val="30"/>
          <w:szCs w:val="30"/>
        </w:rPr>
      </w:pPr>
      <w:r>
        <w:rPr>
          <w:rFonts w:hint="eastAsia"/>
          <w:i w:val="0"/>
          <w:iCs w:val="0"/>
          <w:spacing w:val="-4"/>
          <w:sz w:val="30"/>
          <w:szCs w:val="30"/>
        </w:rPr>
        <w:t>58</w:t>
      </w:r>
    </w:p>
    <w:p w14:paraId="4BCA0243">
      <w:pPr>
        <w:pStyle w:val="2"/>
        <w:spacing w:before="199" w:line="158" w:lineRule="auto"/>
        <w:ind w:left="15"/>
        <w:rPr>
          <w:rFonts w:hint="eastAsia"/>
          <w:i w:val="0"/>
          <w:iCs w:val="0"/>
          <w:spacing w:val="-4"/>
          <w:sz w:val="30"/>
          <w:szCs w:val="30"/>
        </w:rPr>
      </w:pPr>
    </w:p>
    <w:p w14:paraId="0DB55596">
      <w:pPr>
        <w:pStyle w:val="2"/>
        <w:spacing w:before="199" w:line="158" w:lineRule="auto"/>
        <w:ind w:left="15"/>
        <w:rPr>
          <w:rFonts w:hint="eastAsia"/>
          <w:i w:val="0"/>
          <w:iCs w:val="0"/>
          <w:spacing w:val="-4"/>
          <w:sz w:val="30"/>
          <w:szCs w:val="30"/>
        </w:rPr>
      </w:pPr>
      <w:r>
        <w:rPr>
          <w:rFonts w:hint="eastAsia"/>
          <w:i w:val="0"/>
          <w:iCs w:val="0"/>
          <w:spacing w:val="-4"/>
          <w:sz w:val="30"/>
          <w:szCs w:val="30"/>
        </w:rPr>
        <w:t>And he exposes the absurdity ofthat species of exaggeration in which both parties then indulged.</w:t>
      </w:r>
    </w:p>
    <w:p w14:paraId="4B02F82D">
      <w:pPr>
        <w:pStyle w:val="2"/>
        <w:spacing w:before="199" w:line="158" w:lineRule="auto"/>
        <w:ind w:left="15"/>
        <w:rPr>
          <w:rFonts w:hint="eastAsia"/>
          <w:i w:val="0"/>
          <w:iCs w:val="0"/>
          <w:spacing w:val="-4"/>
          <w:sz w:val="30"/>
          <w:szCs w:val="30"/>
        </w:rPr>
      </w:pPr>
    </w:p>
    <w:p w14:paraId="771DCAA8">
      <w:pPr>
        <w:pStyle w:val="2"/>
        <w:spacing w:before="199" w:line="158" w:lineRule="auto"/>
        <w:ind w:left="15"/>
        <w:rPr>
          <w:rFonts w:hint="eastAsia"/>
          <w:i w:val="0"/>
          <w:iCs w:val="0"/>
          <w:spacing w:val="-4"/>
          <w:sz w:val="30"/>
          <w:szCs w:val="30"/>
        </w:rPr>
      </w:pPr>
      <w:r>
        <w:rPr>
          <w:rFonts w:hint="eastAsia"/>
          <w:i w:val="0"/>
          <w:iCs w:val="0"/>
          <w:spacing w:val="-4"/>
          <w:sz w:val="30"/>
          <w:szCs w:val="30"/>
        </w:rPr>
        <w:t>并且他揭露（exposes）了当时双方都沉溺（indulged）于的那种夸大（exaggeration）的荒谬（absurdity）。</w:t>
      </w:r>
    </w:p>
    <w:p w14:paraId="2CCF8F0F">
      <w:pPr>
        <w:pStyle w:val="2"/>
        <w:spacing w:before="199" w:line="158" w:lineRule="auto"/>
        <w:ind w:left="15"/>
        <w:rPr>
          <w:rFonts w:hint="eastAsia"/>
          <w:i w:val="0"/>
          <w:iCs w:val="0"/>
          <w:spacing w:val="-4"/>
          <w:sz w:val="30"/>
          <w:szCs w:val="30"/>
        </w:rPr>
      </w:pPr>
    </w:p>
    <w:p w14:paraId="5AC72B14">
      <w:pPr>
        <w:pStyle w:val="2"/>
        <w:spacing w:before="199" w:line="158" w:lineRule="auto"/>
        <w:ind w:left="15"/>
        <w:rPr>
          <w:rFonts w:hint="eastAsia"/>
          <w:i w:val="0"/>
          <w:iCs w:val="0"/>
          <w:spacing w:val="-4"/>
          <w:sz w:val="30"/>
          <w:szCs w:val="30"/>
        </w:rPr>
      </w:pPr>
      <w:r>
        <w:rPr>
          <w:rFonts w:hint="eastAsia"/>
          <w:i w:val="0"/>
          <w:iCs w:val="0"/>
          <w:spacing w:val="-4"/>
          <w:sz w:val="30"/>
          <w:szCs w:val="30"/>
        </w:rPr>
        <w:t>“Our little differences may be met at every stall, and in too many pulpits, swelled by unbefitting expressions to such a formidable bulk, that poor creatures are startled at their horrid looks and appearance; while our own persuasions are set out in silken words and gorgeous apparel, as if we sent them into the world a-wooing.</w:t>
      </w:r>
    </w:p>
    <w:p w14:paraId="5180D5CE">
      <w:pPr>
        <w:pStyle w:val="2"/>
        <w:spacing w:before="199" w:line="158" w:lineRule="auto"/>
        <w:ind w:left="15"/>
        <w:rPr>
          <w:rFonts w:hint="eastAsia"/>
          <w:i w:val="0"/>
          <w:iCs w:val="0"/>
          <w:spacing w:val="-4"/>
          <w:sz w:val="30"/>
          <w:szCs w:val="30"/>
        </w:rPr>
      </w:pPr>
    </w:p>
    <w:p w14:paraId="6566BD10">
      <w:pPr>
        <w:pStyle w:val="2"/>
        <w:spacing w:before="199" w:line="158" w:lineRule="auto"/>
        <w:ind w:left="15"/>
        <w:rPr>
          <w:rFonts w:hint="eastAsia"/>
          <w:i w:val="0"/>
          <w:iCs w:val="0"/>
          <w:spacing w:val="-4"/>
          <w:sz w:val="30"/>
          <w:szCs w:val="30"/>
        </w:rPr>
      </w:pPr>
      <w:r>
        <w:rPr>
          <w:rFonts w:hint="eastAsia"/>
          <w:i w:val="0"/>
          <w:iCs w:val="0"/>
          <w:spacing w:val="-4"/>
          <w:sz w:val="30"/>
          <w:szCs w:val="30"/>
        </w:rPr>
        <w:t>“我们微小的分歧（little differences）在每个货摊（stall）上都能遇到，在太多的讲坛（pulpits）上，被不恰当的（unbefitting）表达夸大（swelled）到如此令人生畏的体积（formidable bulk），以至于可怜的人们（poor creatures）被它们可怕的外表（horrid looks）和样子（appearance）惊吓（startled）；而我们自己的信念（persuasions）则用华丽的词藻（silken words）和盛装（gorgeous apparel）打扮（set out），仿佛我们把它们送到世上去求爱（a-wooing）。</w:t>
      </w:r>
    </w:p>
    <w:p w14:paraId="30636849">
      <w:pPr>
        <w:pStyle w:val="2"/>
        <w:spacing w:before="199" w:line="158" w:lineRule="auto"/>
        <w:ind w:left="15"/>
        <w:rPr>
          <w:rFonts w:hint="eastAsia"/>
          <w:i w:val="0"/>
          <w:iCs w:val="0"/>
          <w:spacing w:val="-4"/>
          <w:sz w:val="30"/>
          <w:szCs w:val="30"/>
        </w:rPr>
      </w:pPr>
    </w:p>
    <w:p w14:paraId="064EFC25">
      <w:pPr>
        <w:pStyle w:val="2"/>
        <w:spacing w:before="199" w:line="158" w:lineRule="auto"/>
        <w:ind w:left="15"/>
        <w:rPr>
          <w:rFonts w:hint="eastAsia"/>
          <w:i w:val="0"/>
          <w:iCs w:val="0"/>
          <w:spacing w:val="-4"/>
          <w:sz w:val="30"/>
          <w:szCs w:val="30"/>
        </w:rPr>
      </w:pPr>
      <w:r>
        <w:rPr>
          <w:rFonts w:hint="eastAsia"/>
          <w:i w:val="0"/>
          <w:iCs w:val="0"/>
          <w:spacing w:val="-4"/>
          <w:sz w:val="30"/>
          <w:szCs w:val="30"/>
        </w:rPr>
        <w:t>Hence, whatever it is, it must be temple-building, — God’s government, — Christ’s sceptre, throne, kingdom, — this is the only way.</w:t>
      </w:r>
    </w:p>
    <w:p w14:paraId="467C60FC">
      <w:pPr>
        <w:pStyle w:val="2"/>
        <w:spacing w:before="199" w:line="158" w:lineRule="auto"/>
        <w:ind w:left="15"/>
        <w:rPr>
          <w:rFonts w:hint="eastAsia"/>
          <w:i w:val="0"/>
          <w:iCs w:val="0"/>
          <w:spacing w:val="-4"/>
          <w:sz w:val="30"/>
          <w:szCs w:val="30"/>
        </w:rPr>
      </w:pPr>
    </w:p>
    <w:p w14:paraId="3CF07ABF">
      <w:pPr>
        <w:pStyle w:val="2"/>
        <w:spacing w:before="199" w:line="158" w:lineRule="auto"/>
        <w:ind w:left="15"/>
        <w:rPr>
          <w:rFonts w:hint="eastAsia"/>
          <w:i w:val="0"/>
          <w:iCs w:val="0"/>
          <w:spacing w:val="-4"/>
          <w:sz w:val="30"/>
          <w:szCs w:val="30"/>
        </w:rPr>
      </w:pPr>
      <w:r>
        <w:rPr>
          <w:rFonts w:hint="eastAsia"/>
          <w:i w:val="0"/>
          <w:iCs w:val="0"/>
          <w:spacing w:val="-4"/>
          <w:sz w:val="30"/>
          <w:szCs w:val="30"/>
        </w:rPr>
        <w:t>因此，无论是什么，它必定是建造圣殿（temple-building），——上帝的治理（God’s government），——基督的权杖（sceptre）、宝座（throne）、国度（kingdom），——这是唯一的道路（only way）。</w:t>
      </w:r>
    </w:p>
    <w:p w14:paraId="3811F588">
      <w:pPr>
        <w:pStyle w:val="2"/>
        <w:spacing w:before="199" w:line="158" w:lineRule="auto"/>
        <w:ind w:left="15"/>
        <w:rPr>
          <w:rFonts w:hint="eastAsia"/>
          <w:i w:val="0"/>
          <w:iCs w:val="0"/>
          <w:spacing w:val="-4"/>
          <w:sz w:val="30"/>
          <w:szCs w:val="30"/>
        </w:rPr>
      </w:pPr>
    </w:p>
    <w:p w14:paraId="663E2F91">
      <w:pPr>
        <w:pStyle w:val="2"/>
        <w:spacing w:before="199" w:line="158" w:lineRule="auto"/>
        <w:ind w:left="15"/>
        <w:rPr>
          <w:rFonts w:hint="eastAsia"/>
          <w:i w:val="0"/>
          <w:iCs w:val="0"/>
          <w:spacing w:val="-4"/>
          <w:sz w:val="30"/>
          <w:szCs w:val="30"/>
        </w:rPr>
      </w:pPr>
      <w:r>
        <w:rPr>
          <w:rFonts w:hint="eastAsia"/>
          <w:i w:val="0"/>
          <w:iCs w:val="0"/>
          <w:spacing w:val="-4"/>
          <w:sz w:val="30"/>
          <w:szCs w:val="30"/>
        </w:rPr>
        <w:t>And for want of which, errors, heresies, and sins spring among us; plagues, judgments, punishments come upon us.</w:t>
      </w:r>
    </w:p>
    <w:p w14:paraId="52C48335">
      <w:pPr>
        <w:pStyle w:val="2"/>
        <w:spacing w:before="199" w:line="158" w:lineRule="auto"/>
        <w:ind w:left="15"/>
        <w:rPr>
          <w:rFonts w:hint="eastAsia"/>
          <w:i w:val="0"/>
          <w:iCs w:val="0"/>
          <w:spacing w:val="-4"/>
          <w:sz w:val="30"/>
          <w:szCs w:val="30"/>
        </w:rPr>
      </w:pPr>
    </w:p>
    <w:p w14:paraId="1052C0C7">
      <w:pPr>
        <w:pStyle w:val="2"/>
        <w:spacing w:before="199" w:line="158" w:lineRule="auto"/>
        <w:ind w:left="15"/>
        <w:rPr>
          <w:rFonts w:hint="eastAsia"/>
          <w:i w:val="0"/>
          <w:iCs w:val="0"/>
          <w:spacing w:val="-4"/>
          <w:sz w:val="30"/>
          <w:szCs w:val="30"/>
        </w:rPr>
      </w:pPr>
      <w:r>
        <w:rPr>
          <w:rFonts w:hint="eastAsia"/>
          <w:i w:val="0"/>
          <w:iCs w:val="0"/>
          <w:spacing w:val="-4"/>
          <w:sz w:val="30"/>
          <w:szCs w:val="30"/>
        </w:rPr>
        <w:t>并且由于缺乏它，错误（errors）、异端（heresies）和罪恶（sins）在我们中间滋生（spring among us）；瘟疫（plagues）、审判（judgments）、惩罚（punishments）临到我们。</w:t>
      </w:r>
    </w:p>
    <w:p w14:paraId="67781C63">
      <w:pPr>
        <w:pStyle w:val="2"/>
        <w:spacing w:before="199" w:line="158" w:lineRule="auto"/>
        <w:ind w:left="15"/>
        <w:rPr>
          <w:rFonts w:hint="eastAsia"/>
          <w:i w:val="0"/>
          <w:iCs w:val="0"/>
          <w:spacing w:val="-4"/>
          <w:sz w:val="30"/>
          <w:szCs w:val="30"/>
        </w:rPr>
      </w:pPr>
    </w:p>
    <w:p w14:paraId="2155C2F3">
      <w:pPr>
        <w:pStyle w:val="2"/>
        <w:spacing w:before="199" w:line="158" w:lineRule="auto"/>
        <w:ind w:left="15"/>
        <w:rPr>
          <w:rFonts w:hint="eastAsia"/>
          <w:i w:val="0"/>
          <w:iCs w:val="0"/>
          <w:spacing w:val="-4"/>
          <w:sz w:val="30"/>
          <w:szCs w:val="30"/>
        </w:rPr>
      </w:pPr>
      <w:r>
        <w:rPr>
          <w:rFonts w:hint="eastAsia"/>
          <w:i w:val="0"/>
          <w:iCs w:val="0"/>
          <w:spacing w:val="-4"/>
          <w:sz w:val="30"/>
          <w:szCs w:val="30"/>
        </w:rPr>
        <w:t>Such big words as these have made us believe that we are mortal adversaries — that one kingdom, communion, and heaven, cannot hold us.” 90</w:t>
      </w:r>
    </w:p>
    <w:p w14:paraId="37E199BD">
      <w:pPr>
        <w:pStyle w:val="2"/>
        <w:spacing w:before="199" w:line="158" w:lineRule="auto"/>
        <w:ind w:left="15"/>
        <w:rPr>
          <w:rFonts w:hint="eastAsia"/>
          <w:i w:val="0"/>
          <w:iCs w:val="0"/>
          <w:spacing w:val="-4"/>
          <w:sz w:val="30"/>
          <w:szCs w:val="30"/>
        </w:rPr>
      </w:pPr>
    </w:p>
    <w:p w14:paraId="236FFD2E">
      <w:pPr>
        <w:pStyle w:val="2"/>
        <w:spacing w:before="199" w:line="158" w:lineRule="auto"/>
        <w:ind w:left="15"/>
        <w:rPr>
          <w:rFonts w:hint="eastAsia"/>
          <w:i w:val="0"/>
          <w:iCs w:val="0"/>
          <w:spacing w:val="-4"/>
          <w:sz w:val="30"/>
          <w:szCs w:val="30"/>
        </w:rPr>
      </w:pPr>
      <w:r>
        <w:rPr>
          <w:rFonts w:hint="eastAsia"/>
          <w:i w:val="0"/>
          <w:iCs w:val="0"/>
          <w:spacing w:val="-4"/>
          <w:sz w:val="30"/>
          <w:szCs w:val="30"/>
        </w:rPr>
        <w:t>诸如此类的大话（big words）使我们相信我们是不共戴天的敌人（mortal adversaries）——一个国度、一个交通（communion）、一个天堂（heaven）容不下（cannot hold）我们。” 90</w:t>
      </w:r>
    </w:p>
    <w:p w14:paraId="69878E73">
      <w:pPr>
        <w:pStyle w:val="2"/>
        <w:spacing w:before="199" w:line="158" w:lineRule="auto"/>
        <w:ind w:left="15"/>
        <w:rPr>
          <w:rFonts w:hint="eastAsia"/>
          <w:i w:val="0"/>
          <w:iCs w:val="0"/>
          <w:spacing w:val="-4"/>
          <w:sz w:val="30"/>
          <w:szCs w:val="30"/>
        </w:rPr>
      </w:pPr>
    </w:p>
    <w:p w14:paraId="502530DF">
      <w:pPr>
        <w:pStyle w:val="2"/>
        <w:spacing w:before="199" w:line="158" w:lineRule="auto"/>
        <w:ind w:left="15"/>
        <w:rPr>
          <w:rFonts w:hint="eastAsia"/>
          <w:i w:val="0"/>
          <w:iCs w:val="0"/>
          <w:spacing w:val="-4"/>
          <w:sz w:val="30"/>
          <w:szCs w:val="30"/>
        </w:rPr>
      </w:pPr>
      <w:r>
        <w:rPr>
          <w:rFonts w:hint="eastAsia"/>
          <w:i w:val="0"/>
          <w:iCs w:val="0"/>
          <w:spacing w:val="-4"/>
          <w:sz w:val="30"/>
          <w:szCs w:val="30"/>
        </w:rPr>
        <w:t>He had refused, it appears, to subscribe petitions to Parliament about Church Government, which gave great offence; but he assigns very satisfactory reasons for it: reasons, however, that show he was far alienated from the religious party then in power.</w:t>
      </w:r>
    </w:p>
    <w:p w14:paraId="1A2DB861">
      <w:pPr>
        <w:pStyle w:val="2"/>
        <w:spacing w:before="199" w:line="158" w:lineRule="auto"/>
        <w:ind w:left="15"/>
        <w:rPr>
          <w:rFonts w:hint="eastAsia"/>
          <w:i w:val="0"/>
          <w:iCs w:val="0"/>
          <w:spacing w:val="-4"/>
          <w:sz w:val="30"/>
          <w:szCs w:val="30"/>
        </w:rPr>
      </w:pPr>
    </w:p>
    <w:p w14:paraId="1EE49EFD">
      <w:pPr>
        <w:pStyle w:val="2"/>
        <w:spacing w:before="199" w:line="158" w:lineRule="auto"/>
        <w:ind w:left="15"/>
        <w:rPr>
          <w:rFonts w:hint="eastAsia"/>
          <w:i w:val="0"/>
          <w:iCs w:val="0"/>
          <w:spacing w:val="-4"/>
          <w:sz w:val="30"/>
          <w:szCs w:val="30"/>
        </w:rPr>
      </w:pPr>
      <w:r>
        <w:rPr>
          <w:rFonts w:hint="eastAsia"/>
          <w:i w:val="0"/>
          <w:iCs w:val="0"/>
          <w:spacing w:val="-4"/>
          <w:sz w:val="30"/>
          <w:szCs w:val="30"/>
        </w:rPr>
        <w:t>看来，他曾拒绝签署（subscribe）向议会提交的关于教会治理（Church Government）的请愿书（petitions），这引起了极大的冒犯（great offence）；但他为此给出了非常令人满意的理由（satisfactory reasons）：然而，这些理由表明他已远远疏离（far alienated）了当时掌权（in power）的宗教派别（religious party）。</w:t>
      </w:r>
    </w:p>
    <w:p w14:paraId="37D6D3A4">
      <w:pPr>
        <w:pStyle w:val="2"/>
        <w:spacing w:before="199" w:line="158" w:lineRule="auto"/>
        <w:ind w:left="15"/>
        <w:rPr>
          <w:rFonts w:hint="eastAsia"/>
          <w:i w:val="0"/>
          <w:iCs w:val="0"/>
          <w:spacing w:val="-4"/>
          <w:sz w:val="30"/>
          <w:szCs w:val="30"/>
        </w:rPr>
      </w:pPr>
    </w:p>
    <w:p w14:paraId="0204DFB4">
      <w:pPr>
        <w:pStyle w:val="2"/>
        <w:spacing w:before="199" w:line="158" w:lineRule="auto"/>
        <w:ind w:left="15"/>
        <w:rPr>
          <w:rFonts w:hint="eastAsia"/>
          <w:i w:val="0"/>
          <w:iCs w:val="0"/>
          <w:spacing w:val="-4"/>
          <w:sz w:val="30"/>
          <w:szCs w:val="30"/>
        </w:rPr>
      </w:pPr>
      <w:r>
        <w:rPr>
          <w:rFonts w:hint="eastAsia"/>
          <w:i w:val="0"/>
          <w:iCs w:val="0"/>
          <w:spacing w:val="-4"/>
          <w:sz w:val="30"/>
          <w:szCs w:val="30"/>
        </w:rPr>
        <w:t>Owen had made great advances on the subject of toleration, though he had not yet arrived at the perfection of his sentiments on this subject.</w:t>
      </w:r>
    </w:p>
    <w:p w14:paraId="660B091E">
      <w:pPr>
        <w:pStyle w:val="2"/>
        <w:spacing w:before="199" w:line="158" w:lineRule="auto"/>
        <w:ind w:left="15"/>
        <w:rPr>
          <w:rFonts w:hint="eastAsia"/>
          <w:i w:val="0"/>
          <w:iCs w:val="0"/>
          <w:spacing w:val="-4"/>
          <w:sz w:val="30"/>
          <w:szCs w:val="30"/>
        </w:rPr>
      </w:pPr>
    </w:p>
    <w:p w14:paraId="2BB6CA04">
      <w:pPr>
        <w:pStyle w:val="2"/>
        <w:spacing w:before="199" w:line="158" w:lineRule="auto"/>
        <w:ind w:left="15"/>
        <w:rPr>
          <w:rFonts w:hint="eastAsia"/>
          <w:i w:val="0"/>
          <w:iCs w:val="0"/>
          <w:spacing w:val="-4"/>
          <w:sz w:val="30"/>
          <w:szCs w:val="30"/>
        </w:rPr>
      </w:pPr>
      <w:r>
        <w:rPr>
          <w:rFonts w:hint="eastAsia"/>
          <w:i w:val="0"/>
          <w:iCs w:val="0"/>
          <w:spacing w:val="-4"/>
          <w:sz w:val="30"/>
          <w:szCs w:val="30"/>
        </w:rPr>
        <w:t>欧文在容忍（toleration）问题上取得了巨大进步（made great advances），尽管他尚未达到（arrived at）他在此问题上观点的完善（perfection）。</w:t>
      </w:r>
    </w:p>
    <w:p w14:paraId="39454810">
      <w:pPr>
        <w:pStyle w:val="2"/>
        <w:spacing w:before="199" w:line="158" w:lineRule="auto"/>
        <w:ind w:left="15"/>
        <w:rPr>
          <w:rFonts w:hint="eastAsia"/>
          <w:i w:val="0"/>
          <w:iCs w:val="0"/>
          <w:spacing w:val="-4"/>
          <w:sz w:val="30"/>
          <w:szCs w:val="30"/>
        </w:rPr>
      </w:pPr>
    </w:p>
    <w:p w14:paraId="77B169C6">
      <w:pPr>
        <w:pStyle w:val="2"/>
        <w:spacing w:before="199" w:line="158" w:lineRule="auto"/>
        <w:ind w:left="15"/>
        <w:rPr>
          <w:rFonts w:hint="eastAsia"/>
          <w:i w:val="0"/>
          <w:iCs w:val="0"/>
          <w:spacing w:val="-4"/>
          <w:sz w:val="30"/>
          <w:szCs w:val="30"/>
        </w:rPr>
      </w:pPr>
      <w:r>
        <w:rPr>
          <w:rFonts w:hint="eastAsia"/>
          <w:i w:val="0"/>
          <w:iCs w:val="0"/>
          <w:spacing w:val="-4"/>
          <w:sz w:val="30"/>
          <w:szCs w:val="30"/>
        </w:rPr>
        <w:t>“Toleration is the alms of authority; yet men who beg for it think so much is at least their due.</w:t>
      </w:r>
    </w:p>
    <w:p w14:paraId="11D96972">
      <w:pPr>
        <w:pStyle w:val="2"/>
        <w:spacing w:before="199" w:line="158" w:lineRule="auto"/>
        <w:ind w:left="15"/>
        <w:rPr>
          <w:rFonts w:hint="eastAsia"/>
          <w:i w:val="0"/>
          <w:iCs w:val="0"/>
          <w:spacing w:val="-4"/>
          <w:sz w:val="30"/>
          <w:szCs w:val="30"/>
        </w:rPr>
      </w:pPr>
    </w:p>
    <w:p w14:paraId="0165A1AE">
      <w:pPr>
        <w:pStyle w:val="2"/>
        <w:spacing w:before="199" w:line="158" w:lineRule="auto"/>
        <w:ind w:left="15"/>
        <w:rPr>
          <w:rFonts w:hint="eastAsia"/>
          <w:i w:val="0"/>
          <w:iCs w:val="0"/>
          <w:spacing w:val="-4"/>
          <w:sz w:val="30"/>
          <w:szCs w:val="30"/>
        </w:rPr>
      </w:pPr>
      <w:r>
        <w:rPr>
          <w:rFonts w:hint="eastAsia"/>
          <w:i w:val="0"/>
          <w:iCs w:val="0"/>
          <w:spacing w:val="-4"/>
          <w:sz w:val="30"/>
          <w:szCs w:val="30"/>
        </w:rPr>
        <w:t>“容忍是权威的施舍（alms of authority）；然而乞求（beg for）它的人认为至少这么多是他们应得的（due）。</w:t>
      </w:r>
    </w:p>
    <w:p w14:paraId="0567F7C5">
      <w:pPr>
        <w:pStyle w:val="2"/>
        <w:spacing w:before="199" w:line="158" w:lineRule="auto"/>
        <w:ind w:left="15"/>
        <w:rPr>
          <w:rFonts w:hint="eastAsia"/>
          <w:i w:val="0"/>
          <w:iCs w:val="0"/>
          <w:spacing w:val="-4"/>
          <w:sz w:val="30"/>
          <w:szCs w:val="30"/>
        </w:rPr>
      </w:pPr>
    </w:p>
    <w:p w14:paraId="37642A15">
      <w:pPr>
        <w:pStyle w:val="2"/>
        <w:spacing w:before="199" w:line="158" w:lineRule="auto"/>
        <w:ind w:left="15"/>
        <w:rPr>
          <w:rFonts w:hint="eastAsia"/>
          <w:i w:val="0"/>
          <w:iCs w:val="0"/>
          <w:spacing w:val="-4"/>
          <w:sz w:val="30"/>
          <w:szCs w:val="30"/>
        </w:rPr>
      </w:pPr>
      <w:r>
        <w:rPr>
          <w:rFonts w:hint="eastAsia"/>
          <w:i w:val="0"/>
          <w:iCs w:val="0"/>
          <w:spacing w:val="-4"/>
          <w:sz w:val="30"/>
          <w:szCs w:val="30"/>
        </w:rPr>
        <w:t>I never knew someone to contend earnestly for a toleration of dissenters, who was not</w:t>
      </w:r>
    </w:p>
    <w:p w14:paraId="06C444E6">
      <w:pPr>
        <w:pStyle w:val="2"/>
        <w:spacing w:before="199" w:line="158" w:lineRule="auto"/>
        <w:ind w:left="15"/>
        <w:rPr>
          <w:rFonts w:hint="eastAsia"/>
          <w:i w:val="0"/>
          <w:iCs w:val="0"/>
          <w:spacing w:val="-4"/>
          <w:sz w:val="30"/>
          <w:szCs w:val="30"/>
        </w:rPr>
      </w:pPr>
    </w:p>
    <w:p w14:paraId="6390C232">
      <w:pPr>
        <w:pStyle w:val="2"/>
        <w:spacing w:before="199" w:line="158" w:lineRule="auto"/>
        <w:ind w:left="15"/>
        <w:rPr>
          <w:rFonts w:hint="eastAsia"/>
          <w:i w:val="0"/>
          <w:iCs w:val="0"/>
          <w:spacing w:val="-4"/>
          <w:sz w:val="30"/>
          <w:szCs w:val="30"/>
        </w:rPr>
      </w:pPr>
      <w:r>
        <w:rPr>
          <w:rFonts w:hint="eastAsia"/>
          <w:i w:val="0"/>
          <w:iCs w:val="0"/>
          <w:spacing w:val="-4"/>
          <w:sz w:val="30"/>
          <w:szCs w:val="30"/>
        </w:rPr>
        <w:t>我从未认识一个热切争辩（contend earnestly）要求容忍异议者（toleration of dissenters）的人，他自己不是</w:t>
      </w:r>
    </w:p>
    <w:p w14:paraId="1AA848E4">
      <w:pPr>
        <w:pStyle w:val="2"/>
        <w:spacing w:before="199" w:line="158" w:lineRule="auto"/>
        <w:ind w:left="15"/>
        <w:rPr>
          <w:rFonts w:hint="eastAsia"/>
          <w:i w:val="0"/>
          <w:iCs w:val="0"/>
          <w:spacing w:val="-4"/>
          <w:sz w:val="30"/>
          <w:szCs w:val="30"/>
        </w:rPr>
      </w:pPr>
    </w:p>
    <w:p w14:paraId="4D6005CC">
      <w:pPr>
        <w:pStyle w:val="2"/>
        <w:spacing w:before="199" w:line="158" w:lineRule="auto"/>
        <w:ind w:left="15"/>
        <w:rPr>
          <w:rFonts w:hint="eastAsia"/>
          <w:i w:val="0"/>
          <w:iCs w:val="0"/>
          <w:spacing w:val="-4"/>
          <w:sz w:val="30"/>
          <w:szCs w:val="30"/>
        </w:rPr>
      </w:pPr>
      <w:r>
        <w:rPr>
          <w:rFonts w:hint="eastAsia"/>
          <w:i w:val="0"/>
          <w:iCs w:val="0"/>
          <w:spacing w:val="-4"/>
          <w:sz w:val="30"/>
          <w:szCs w:val="30"/>
        </w:rPr>
        <w:t>one himself; nor any contend for their suppression, who were not themselves of the persuasion which prevails.” 91</w:t>
      </w:r>
    </w:p>
    <w:p w14:paraId="0638EEBA">
      <w:pPr>
        <w:pStyle w:val="2"/>
        <w:spacing w:before="199" w:line="158" w:lineRule="auto"/>
        <w:ind w:left="15"/>
        <w:rPr>
          <w:rFonts w:hint="eastAsia"/>
          <w:i w:val="0"/>
          <w:iCs w:val="0"/>
          <w:spacing w:val="-4"/>
          <w:sz w:val="30"/>
          <w:szCs w:val="30"/>
        </w:rPr>
      </w:pPr>
    </w:p>
    <w:p w14:paraId="046C5549">
      <w:pPr>
        <w:pStyle w:val="2"/>
        <w:spacing w:before="199" w:line="158" w:lineRule="auto"/>
        <w:ind w:left="15"/>
        <w:rPr>
          <w:rFonts w:hint="eastAsia"/>
          <w:i w:val="0"/>
          <w:iCs w:val="0"/>
          <w:spacing w:val="-4"/>
          <w:sz w:val="30"/>
          <w:szCs w:val="30"/>
        </w:rPr>
      </w:pPr>
      <w:r>
        <w:rPr>
          <w:rFonts w:hint="eastAsia"/>
          <w:i w:val="0"/>
          <w:iCs w:val="0"/>
          <w:spacing w:val="-4"/>
          <w:sz w:val="30"/>
          <w:szCs w:val="30"/>
        </w:rPr>
        <w:t>异议者；也从未认识任何争辩要求压制（suppression）他们的人，他自己不属于占主导地位的（prevails）信念（persuasion）。” 91</w:t>
      </w:r>
    </w:p>
    <w:p w14:paraId="1EF35781">
      <w:pPr>
        <w:pStyle w:val="2"/>
        <w:spacing w:before="199" w:line="158" w:lineRule="auto"/>
        <w:ind w:left="15"/>
        <w:rPr>
          <w:rFonts w:hint="eastAsia"/>
          <w:i w:val="0"/>
          <w:iCs w:val="0"/>
          <w:spacing w:val="-4"/>
          <w:sz w:val="30"/>
          <w:szCs w:val="30"/>
        </w:rPr>
      </w:pPr>
    </w:p>
    <w:p w14:paraId="6719C3F9">
      <w:pPr>
        <w:pStyle w:val="2"/>
        <w:spacing w:before="199" w:line="158" w:lineRule="auto"/>
        <w:ind w:left="15"/>
        <w:rPr>
          <w:rFonts w:hint="eastAsia"/>
          <w:i w:val="0"/>
          <w:iCs w:val="0"/>
          <w:spacing w:val="-4"/>
          <w:sz w:val="30"/>
          <w:szCs w:val="30"/>
        </w:rPr>
      </w:pPr>
      <w:r>
        <w:rPr>
          <w:rFonts w:hint="eastAsia"/>
          <w:i w:val="0"/>
          <w:iCs w:val="0"/>
          <w:spacing w:val="-4"/>
          <w:sz w:val="30"/>
          <w:szCs w:val="30"/>
        </w:rPr>
        <w:t>He does not, however, maintain the necessity of universal toleration.</w:t>
      </w:r>
    </w:p>
    <w:p w14:paraId="14AF4FDC">
      <w:pPr>
        <w:pStyle w:val="2"/>
        <w:spacing w:before="199" w:line="158" w:lineRule="auto"/>
        <w:ind w:left="15"/>
        <w:rPr>
          <w:rFonts w:hint="eastAsia"/>
          <w:i w:val="0"/>
          <w:iCs w:val="0"/>
          <w:spacing w:val="-4"/>
          <w:sz w:val="30"/>
          <w:szCs w:val="30"/>
        </w:rPr>
      </w:pPr>
    </w:p>
    <w:p w14:paraId="7BB599B4">
      <w:pPr>
        <w:pStyle w:val="2"/>
        <w:spacing w:before="199" w:line="158" w:lineRule="auto"/>
        <w:ind w:left="15"/>
        <w:rPr>
          <w:rFonts w:hint="eastAsia"/>
          <w:i w:val="0"/>
          <w:iCs w:val="0"/>
          <w:spacing w:val="-4"/>
          <w:sz w:val="30"/>
          <w:szCs w:val="30"/>
        </w:rPr>
      </w:pPr>
      <w:r>
        <w:rPr>
          <w:rFonts w:hint="eastAsia"/>
          <w:i w:val="0"/>
          <w:iCs w:val="0"/>
          <w:spacing w:val="-4"/>
          <w:sz w:val="30"/>
          <w:szCs w:val="30"/>
        </w:rPr>
        <w:t>然而，他并不主张普遍容忍（universal toleration）的必要性。</w:t>
      </w:r>
    </w:p>
    <w:p w14:paraId="60A74AAA">
      <w:pPr>
        <w:pStyle w:val="2"/>
        <w:spacing w:before="199" w:line="158" w:lineRule="auto"/>
        <w:ind w:left="15"/>
        <w:rPr>
          <w:rFonts w:hint="eastAsia"/>
          <w:i w:val="0"/>
          <w:iCs w:val="0"/>
          <w:spacing w:val="-4"/>
          <w:sz w:val="30"/>
          <w:szCs w:val="30"/>
        </w:rPr>
      </w:pPr>
    </w:p>
    <w:p w14:paraId="7EEA7FB5">
      <w:pPr>
        <w:pStyle w:val="2"/>
        <w:spacing w:before="199" w:line="158" w:lineRule="auto"/>
        <w:ind w:left="15"/>
        <w:rPr>
          <w:rFonts w:hint="eastAsia"/>
          <w:i w:val="0"/>
          <w:iCs w:val="0"/>
          <w:spacing w:val="-4"/>
          <w:sz w:val="30"/>
          <w:szCs w:val="30"/>
        </w:rPr>
      </w:pPr>
      <w:r>
        <w:rPr>
          <w:rFonts w:hint="eastAsia"/>
          <w:i w:val="0"/>
          <w:iCs w:val="0"/>
          <w:spacing w:val="-4"/>
          <w:sz w:val="30"/>
          <w:szCs w:val="30"/>
        </w:rPr>
        <w:t>And yet, when his limitations come to be examined, and the means he would employ in repressing error and supporting truth are attended to, his views are, on the whole, highly enlightened and liberal.</w:t>
      </w:r>
    </w:p>
    <w:p w14:paraId="562D16CB">
      <w:pPr>
        <w:pStyle w:val="2"/>
        <w:spacing w:before="199" w:line="158" w:lineRule="auto"/>
        <w:ind w:left="15"/>
        <w:rPr>
          <w:rFonts w:hint="eastAsia"/>
          <w:i w:val="0"/>
          <w:iCs w:val="0"/>
          <w:spacing w:val="-4"/>
          <w:sz w:val="30"/>
          <w:szCs w:val="30"/>
        </w:rPr>
      </w:pPr>
    </w:p>
    <w:p w14:paraId="7B31668F">
      <w:pPr>
        <w:pStyle w:val="2"/>
        <w:spacing w:before="199" w:line="158" w:lineRule="auto"/>
        <w:ind w:left="15"/>
        <w:rPr>
          <w:rFonts w:hint="eastAsia"/>
          <w:i w:val="0"/>
          <w:iCs w:val="0"/>
          <w:spacing w:val="-4"/>
          <w:sz w:val="30"/>
          <w:szCs w:val="30"/>
        </w:rPr>
      </w:pPr>
      <w:r>
        <w:rPr>
          <w:rFonts w:hint="eastAsia"/>
          <w:i w:val="0"/>
          <w:iCs w:val="0"/>
          <w:spacing w:val="-4"/>
          <w:sz w:val="30"/>
          <w:szCs w:val="30"/>
        </w:rPr>
        <w:t>然而，当他的限制（limitations）被审视，以及他会用来压制错误（repressing error）和支持真理（supporting truth）的方法被注意时，他的观点总体而言是非常开明（enlightened）和自由（liberal）的。</w:t>
      </w:r>
    </w:p>
    <w:p w14:paraId="439CE58F">
      <w:pPr>
        <w:pStyle w:val="2"/>
        <w:spacing w:before="199" w:line="158" w:lineRule="auto"/>
        <w:ind w:left="15"/>
        <w:rPr>
          <w:rFonts w:hint="eastAsia"/>
          <w:i w:val="0"/>
          <w:iCs w:val="0"/>
          <w:spacing w:val="-4"/>
          <w:sz w:val="30"/>
          <w:szCs w:val="30"/>
        </w:rPr>
      </w:pPr>
    </w:p>
    <w:p w14:paraId="3AF64680">
      <w:pPr>
        <w:pStyle w:val="2"/>
        <w:spacing w:before="199" w:line="158" w:lineRule="auto"/>
        <w:ind w:left="15"/>
        <w:rPr>
          <w:rFonts w:hint="eastAsia"/>
          <w:i w:val="0"/>
          <w:iCs w:val="0"/>
          <w:spacing w:val="-4"/>
          <w:sz w:val="30"/>
          <w:szCs w:val="30"/>
        </w:rPr>
      </w:pPr>
      <w:r>
        <w:rPr>
          <w:rFonts w:hint="eastAsia"/>
          <w:i w:val="0"/>
          <w:iCs w:val="0"/>
          <w:spacing w:val="-4"/>
          <w:sz w:val="30"/>
          <w:szCs w:val="30"/>
        </w:rPr>
        <w:t>59</w:t>
      </w:r>
    </w:p>
    <w:p w14:paraId="326A77AB">
      <w:pPr>
        <w:pStyle w:val="2"/>
        <w:spacing w:before="199" w:line="158" w:lineRule="auto"/>
        <w:ind w:left="15"/>
        <w:rPr>
          <w:rFonts w:hint="eastAsia"/>
          <w:i w:val="0"/>
          <w:iCs w:val="0"/>
          <w:spacing w:val="-4"/>
          <w:sz w:val="30"/>
          <w:szCs w:val="30"/>
        </w:rPr>
      </w:pPr>
    </w:p>
    <w:p w14:paraId="24BC3819">
      <w:pPr>
        <w:pStyle w:val="2"/>
        <w:spacing w:before="199" w:line="158" w:lineRule="auto"/>
        <w:ind w:left="15"/>
        <w:rPr>
          <w:rFonts w:hint="eastAsia"/>
          <w:i w:val="0"/>
          <w:iCs w:val="0"/>
          <w:spacing w:val="-4"/>
          <w:sz w:val="30"/>
          <w:szCs w:val="30"/>
        </w:rPr>
      </w:pPr>
      <w:r>
        <w:rPr>
          <w:rFonts w:hint="eastAsia"/>
          <w:i w:val="0"/>
          <w:iCs w:val="0"/>
          <w:spacing w:val="-4"/>
          <w:sz w:val="30"/>
          <w:szCs w:val="30"/>
        </w:rPr>
        <w:t>59</w:t>
      </w:r>
    </w:p>
    <w:p w14:paraId="1BB17EFD">
      <w:pPr>
        <w:pStyle w:val="2"/>
        <w:spacing w:before="199" w:line="158" w:lineRule="auto"/>
        <w:ind w:left="15"/>
        <w:rPr>
          <w:rFonts w:hint="eastAsia"/>
          <w:i w:val="0"/>
          <w:iCs w:val="0"/>
          <w:spacing w:val="-4"/>
          <w:sz w:val="30"/>
          <w:szCs w:val="30"/>
        </w:rPr>
      </w:pPr>
    </w:p>
    <w:p w14:paraId="57F1EB56">
      <w:pPr>
        <w:pStyle w:val="2"/>
        <w:spacing w:before="199" w:line="158" w:lineRule="auto"/>
        <w:ind w:left="15"/>
        <w:rPr>
          <w:rFonts w:hint="eastAsia"/>
          <w:i w:val="0"/>
          <w:iCs w:val="0"/>
          <w:spacing w:val="-4"/>
          <w:sz w:val="30"/>
          <w:szCs w:val="30"/>
        </w:rPr>
      </w:pPr>
      <w:r>
        <w:rPr>
          <w:rFonts w:hint="eastAsia"/>
          <w:i w:val="0"/>
          <w:iCs w:val="0"/>
          <w:spacing w:val="-4"/>
          <w:sz w:val="30"/>
          <w:szCs w:val="30"/>
        </w:rPr>
        <w:t>He uses some strong language about the iniquity of putting men to death for heresy, declaring that he “had almost said, it would be for the interest of morality to consent generally to the persecution of a man maintaining such a destructive opinion.”</w:t>
      </w:r>
    </w:p>
    <w:p w14:paraId="224816F8">
      <w:pPr>
        <w:pStyle w:val="2"/>
        <w:spacing w:before="199" w:line="158" w:lineRule="auto"/>
        <w:ind w:left="15"/>
        <w:rPr>
          <w:rFonts w:hint="eastAsia"/>
          <w:i w:val="0"/>
          <w:iCs w:val="0"/>
          <w:spacing w:val="-4"/>
          <w:sz w:val="30"/>
          <w:szCs w:val="30"/>
        </w:rPr>
      </w:pPr>
    </w:p>
    <w:p w14:paraId="07B8E26E">
      <w:pPr>
        <w:pStyle w:val="2"/>
        <w:spacing w:before="199" w:line="158" w:lineRule="auto"/>
        <w:ind w:left="15"/>
        <w:rPr>
          <w:rFonts w:hint="eastAsia"/>
          <w:i w:val="0"/>
          <w:iCs w:val="0"/>
          <w:spacing w:val="-4"/>
          <w:sz w:val="30"/>
          <w:szCs w:val="30"/>
        </w:rPr>
      </w:pPr>
      <w:r>
        <w:rPr>
          <w:rFonts w:hint="eastAsia"/>
          <w:i w:val="0"/>
          <w:iCs w:val="0"/>
          <w:spacing w:val="-4"/>
          <w:sz w:val="30"/>
          <w:szCs w:val="30"/>
        </w:rPr>
        <w:t>他使用了一些强烈的言辞，论及因异端（heresy）处死人（putting men to death）的罪恶（iniquity），宣称他“几乎想说，普遍同意（consent generally）逼迫（persecution）一个持有（maintaining）如此毁灭性观点（destructive opinion）的人，将符合道德（morality）的利益（interest）。”</w:t>
      </w:r>
    </w:p>
    <w:p w14:paraId="558DFA83">
      <w:pPr>
        <w:pStyle w:val="2"/>
        <w:spacing w:before="199" w:line="158" w:lineRule="auto"/>
        <w:ind w:left="15"/>
        <w:rPr>
          <w:rFonts w:hint="eastAsia"/>
          <w:i w:val="0"/>
          <w:iCs w:val="0"/>
          <w:spacing w:val="-4"/>
          <w:sz w:val="30"/>
          <w:szCs w:val="30"/>
        </w:rPr>
      </w:pPr>
    </w:p>
    <w:p w14:paraId="30899D06">
      <w:pPr>
        <w:pStyle w:val="2"/>
        <w:spacing w:before="199" w:line="158" w:lineRule="auto"/>
        <w:ind w:left="15"/>
        <w:rPr>
          <w:rFonts w:hint="eastAsia"/>
          <w:i w:val="0"/>
          <w:iCs w:val="0"/>
          <w:spacing w:val="-4"/>
          <w:sz w:val="30"/>
          <w:szCs w:val="30"/>
        </w:rPr>
      </w:pPr>
      <w:r>
        <w:rPr>
          <w:rFonts w:hint="eastAsia"/>
          <w:i w:val="0"/>
          <w:iCs w:val="0"/>
          <w:spacing w:val="-4"/>
          <w:sz w:val="30"/>
          <w:szCs w:val="30"/>
        </w:rPr>
        <w:t>“Iknow,” he says, “the usual pretences for persecution:” — “such a thing is blasphemy:”</w:t>
      </w:r>
    </w:p>
    <w:p w14:paraId="729A9457">
      <w:pPr>
        <w:pStyle w:val="2"/>
        <w:spacing w:before="199" w:line="158" w:lineRule="auto"/>
        <w:ind w:left="15"/>
        <w:rPr>
          <w:rFonts w:hint="eastAsia"/>
          <w:i w:val="0"/>
          <w:iCs w:val="0"/>
          <w:spacing w:val="-4"/>
          <w:sz w:val="30"/>
          <w:szCs w:val="30"/>
        </w:rPr>
      </w:pPr>
    </w:p>
    <w:p w14:paraId="0D1E1B32">
      <w:pPr>
        <w:pStyle w:val="2"/>
        <w:spacing w:before="199" w:line="158" w:lineRule="auto"/>
        <w:ind w:left="15"/>
        <w:rPr>
          <w:rFonts w:hint="eastAsia"/>
          <w:i w:val="0"/>
          <w:iCs w:val="0"/>
          <w:spacing w:val="-4"/>
          <w:sz w:val="30"/>
          <w:szCs w:val="30"/>
        </w:rPr>
      </w:pPr>
      <w:r>
        <w:rPr>
          <w:rFonts w:hint="eastAsia"/>
          <w:i w:val="0"/>
          <w:iCs w:val="0"/>
          <w:spacing w:val="-4"/>
          <w:sz w:val="30"/>
          <w:szCs w:val="30"/>
        </w:rPr>
        <w:t>“我知道，”他说，“逼迫（persecution）通常的借口（usual pretences）：”——“这样的事是亵渎（blasphemy）：”</w:t>
      </w:r>
    </w:p>
    <w:p w14:paraId="321FE806">
      <w:pPr>
        <w:pStyle w:val="2"/>
        <w:spacing w:before="199" w:line="158" w:lineRule="auto"/>
        <w:ind w:left="15"/>
        <w:rPr>
          <w:rFonts w:hint="eastAsia"/>
          <w:i w:val="0"/>
          <w:iCs w:val="0"/>
          <w:spacing w:val="-4"/>
          <w:sz w:val="30"/>
          <w:szCs w:val="30"/>
        </w:rPr>
      </w:pPr>
    </w:p>
    <w:p w14:paraId="7CCBFC3B">
      <w:pPr>
        <w:pStyle w:val="2"/>
        <w:spacing w:before="199" w:line="158" w:lineRule="auto"/>
        <w:ind w:left="15"/>
        <w:rPr>
          <w:rFonts w:hint="eastAsia"/>
          <w:i w:val="0"/>
          <w:iCs w:val="0"/>
          <w:spacing w:val="-4"/>
          <w:sz w:val="30"/>
          <w:szCs w:val="30"/>
        </w:rPr>
      </w:pPr>
      <w:r>
        <w:rPr>
          <w:rFonts w:hint="eastAsia"/>
          <w:i w:val="0"/>
          <w:iCs w:val="0"/>
          <w:spacing w:val="-4"/>
          <w:sz w:val="30"/>
          <w:szCs w:val="30"/>
        </w:rPr>
        <w:t>but search the Scriptures, look at the definitions of divines, and you will find heresy in whatever head of religion it maybe, and blasphemy is very different.</w:t>
      </w:r>
    </w:p>
    <w:p w14:paraId="3450CE9D">
      <w:pPr>
        <w:pStyle w:val="2"/>
        <w:spacing w:before="199" w:line="158" w:lineRule="auto"/>
        <w:ind w:left="15"/>
        <w:rPr>
          <w:rFonts w:hint="eastAsia"/>
          <w:i w:val="0"/>
          <w:iCs w:val="0"/>
          <w:spacing w:val="-4"/>
          <w:sz w:val="30"/>
          <w:szCs w:val="30"/>
        </w:rPr>
      </w:pPr>
    </w:p>
    <w:p w14:paraId="0D01DB1C">
      <w:pPr>
        <w:pStyle w:val="2"/>
        <w:spacing w:before="199" w:line="158" w:lineRule="auto"/>
        <w:ind w:left="15"/>
        <w:rPr>
          <w:rFonts w:hint="eastAsia"/>
          <w:i w:val="0"/>
          <w:iCs w:val="0"/>
          <w:spacing w:val="-4"/>
          <w:sz w:val="30"/>
          <w:szCs w:val="30"/>
        </w:rPr>
      </w:pPr>
      <w:r>
        <w:rPr>
          <w:rFonts w:hint="eastAsia"/>
          <w:i w:val="0"/>
          <w:iCs w:val="0"/>
          <w:spacing w:val="-4"/>
          <w:sz w:val="30"/>
          <w:szCs w:val="30"/>
        </w:rPr>
        <w:t>但是查考圣经（search the Scriptures），看看神学家的定义（definitions of divines），你会发现在任何宗教要点（head of religion）上都可能存在异端，而亵渎则非常不同。</w:t>
      </w:r>
    </w:p>
    <w:p w14:paraId="5A0AC029">
      <w:pPr>
        <w:pStyle w:val="2"/>
        <w:spacing w:before="199" w:line="158" w:lineRule="auto"/>
        <w:ind w:left="15"/>
        <w:rPr>
          <w:rFonts w:hint="eastAsia"/>
          <w:i w:val="0"/>
          <w:iCs w:val="0"/>
          <w:spacing w:val="-4"/>
          <w:sz w:val="30"/>
          <w:szCs w:val="30"/>
        </w:rPr>
      </w:pPr>
    </w:p>
    <w:p w14:paraId="1F28BD22">
      <w:pPr>
        <w:pStyle w:val="2"/>
        <w:spacing w:before="199" w:line="158" w:lineRule="auto"/>
        <w:ind w:left="15"/>
        <w:rPr>
          <w:rFonts w:hint="eastAsia"/>
          <w:i w:val="0"/>
          <w:iCs w:val="0"/>
          <w:spacing w:val="-4"/>
          <w:sz w:val="30"/>
          <w:szCs w:val="30"/>
        </w:rPr>
      </w:pPr>
      <w:r>
        <w:rPr>
          <w:rFonts w:hint="eastAsia"/>
          <w:i w:val="0"/>
          <w:iCs w:val="0"/>
          <w:spacing w:val="-4"/>
          <w:sz w:val="30"/>
          <w:szCs w:val="30"/>
        </w:rPr>
        <w:t>— “To spread such errors will be destructive to souls.”</w:t>
      </w:r>
    </w:p>
    <w:p w14:paraId="7DA8B082">
      <w:pPr>
        <w:pStyle w:val="2"/>
        <w:spacing w:before="199" w:line="158" w:lineRule="auto"/>
        <w:ind w:left="15"/>
        <w:rPr>
          <w:rFonts w:hint="eastAsia"/>
          <w:i w:val="0"/>
          <w:iCs w:val="0"/>
          <w:spacing w:val="-4"/>
          <w:sz w:val="30"/>
          <w:szCs w:val="30"/>
        </w:rPr>
      </w:pPr>
    </w:p>
    <w:p w14:paraId="14D9AA75">
      <w:pPr>
        <w:pStyle w:val="2"/>
        <w:spacing w:before="199" w:line="158" w:lineRule="auto"/>
        <w:ind w:left="15"/>
        <w:rPr>
          <w:rFonts w:hint="eastAsia"/>
          <w:i w:val="0"/>
          <w:iCs w:val="0"/>
          <w:spacing w:val="-4"/>
          <w:sz w:val="30"/>
          <w:szCs w:val="30"/>
        </w:rPr>
      </w:pPr>
      <w:r>
        <w:rPr>
          <w:rFonts w:hint="eastAsia"/>
          <w:i w:val="0"/>
          <w:iCs w:val="0"/>
          <w:spacing w:val="-4"/>
          <w:sz w:val="30"/>
          <w:szCs w:val="30"/>
        </w:rPr>
        <w:t>——“传播此类错误将对灵魂具有毁灭性（destructive to souls）。”</w:t>
      </w:r>
    </w:p>
    <w:p w14:paraId="086E5FA2">
      <w:pPr>
        <w:pStyle w:val="2"/>
        <w:spacing w:before="199" w:line="158" w:lineRule="auto"/>
        <w:ind w:left="15"/>
        <w:rPr>
          <w:rFonts w:hint="eastAsia"/>
          <w:i w:val="0"/>
          <w:iCs w:val="0"/>
          <w:spacing w:val="-4"/>
          <w:sz w:val="30"/>
          <w:szCs w:val="30"/>
        </w:rPr>
      </w:pPr>
    </w:p>
    <w:p w14:paraId="29EB623D">
      <w:pPr>
        <w:pStyle w:val="2"/>
        <w:spacing w:before="199" w:line="158" w:lineRule="auto"/>
        <w:ind w:left="15"/>
        <w:rPr>
          <w:rFonts w:hint="eastAsia"/>
          <w:i w:val="0"/>
          <w:iCs w:val="0"/>
          <w:spacing w:val="-4"/>
          <w:sz w:val="30"/>
          <w:szCs w:val="30"/>
        </w:rPr>
      </w:pPr>
      <w:r>
        <w:rPr>
          <w:rFonts w:hint="eastAsia"/>
          <w:i w:val="0"/>
          <w:iCs w:val="0"/>
          <w:spacing w:val="-4"/>
          <w:sz w:val="30"/>
          <w:szCs w:val="30"/>
        </w:rPr>
        <w:t>So are many things which yet are not punishable with death; let him who thinks so go kill</w:t>
      </w:r>
    </w:p>
    <w:p w14:paraId="6CE07EB9">
      <w:pPr>
        <w:pStyle w:val="2"/>
        <w:spacing w:before="199" w:line="158" w:lineRule="auto"/>
        <w:ind w:left="15"/>
        <w:rPr>
          <w:rFonts w:hint="eastAsia"/>
          <w:i w:val="0"/>
          <w:iCs w:val="0"/>
          <w:spacing w:val="-4"/>
          <w:sz w:val="30"/>
          <w:szCs w:val="30"/>
        </w:rPr>
      </w:pPr>
    </w:p>
    <w:p w14:paraId="56E42C52">
      <w:pPr>
        <w:pStyle w:val="2"/>
        <w:spacing w:before="199" w:line="158" w:lineRule="auto"/>
        <w:ind w:left="15"/>
        <w:rPr>
          <w:rFonts w:hint="eastAsia"/>
          <w:i w:val="0"/>
          <w:iCs w:val="0"/>
          <w:spacing w:val="-4"/>
          <w:sz w:val="30"/>
          <w:szCs w:val="30"/>
        </w:rPr>
      </w:pPr>
      <w:r>
        <w:rPr>
          <w:rFonts w:hint="eastAsia"/>
          <w:i w:val="0"/>
          <w:iCs w:val="0"/>
          <w:spacing w:val="-4"/>
          <w:sz w:val="30"/>
          <w:szCs w:val="30"/>
        </w:rPr>
        <w:t>许多事情也是如此，但它们却不应处以死刑（punishable with death）；这样想的人就去杀害</w:t>
      </w:r>
    </w:p>
    <w:p w14:paraId="42189522">
      <w:pPr>
        <w:pStyle w:val="2"/>
        <w:spacing w:before="199" w:line="158" w:lineRule="auto"/>
        <w:ind w:left="15"/>
        <w:rPr>
          <w:rFonts w:hint="eastAsia"/>
          <w:i w:val="0"/>
          <w:iCs w:val="0"/>
          <w:spacing w:val="-4"/>
          <w:sz w:val="30"/>
          <w:szCs w:val="30"/>
        </w:rPr>
      </w:pPr>
    </w:p>
    <w:p w14:paraId="25B17EA0">
      <w:pPr>
        <w:pStyle w:val="2"/>
        <w:spacing w:before="199" w:line="158" w:lineRule="auto"/>
        <w:ind w:left="15"/>
        <w:rPr>
          <w:rFonts w:hint="eastAsia"/>
          <w:i w:val="0"/>
          <w:iCs w:val="0"/>
          <w:spacing w:val="-4"/>
          <w:sz w:val="30"/>
          <w:szCs w:val="30"/>
        </w:rPr>
      </w:pPr>
      <w:r>
        <w:rPr>
          <w:rFonts w:hint="eastAsia"/>
          <w:i w:val="0"/>
          <w:iCs w:val="0"/>
          <w:spacing w:val="-4"/>
          <w:sz w:val="30"/>
          <w:szCs w:val="30"/>
        </w:rPr>
        <w:t>Pagans and Mahometans.</w:t>
      </w:r>
    </w:p>
    <w:p w14:paraId="2C5601E7">
      <w:pPr>
        <w:pStyle w:val="2"/>
        <w:spacing w:before="199" w:line="158" w:lineRule="auto"/>
        <w:ind w:left="15"/>
        <w:rPr>
          <w:rFonts w:hint="eastAsia"/>
          <w:i w:val="0"/>
          <w:iCs w:val="0"/>
          <w:spacing w:val="-4"/>
          <w:sz w:val="30"/>
          <w:szCs w:val="30"/>
        </w:rPr>
      </w:pPr>
    </w:p>
    <w:p w14:paraId="0D28BF6D">
      <w:pPr>
        <w:pStyle w:val="2"/>
        <w:spacing w:before="199" w:line="158" w:lineRule="auto"/>
        <w:ind w:left="15"/>
        <w:rPr>
          <w:rFonts w:hint="eastAsia"/>
          <w:i w:val="0"/>
          <w:iCs w:val="0"/>
          <w:spacing w:val="-4"/>
          <w:sz w:val="30"/>
          <w:szCs w:val="30"/>
        </w:rPr>
      </w:pPr>
      <w:r>
        <w:rPr>
          <w:rFonts w:hint="eastAsia"/>
          <w:i w:val="0"/>
          <w:iCs w:val="0"/>
          <w:spacing w:val="-4"/>
          <w:sz w:val="30"/>
          <w:szCs w:val="30"/>
        </w:rPr>
        <w:t>异教徒（Pagans）和穆罕默德教徒（Mahometans）吧。</w:t>
      </w:r>
    </w:p>
    <w:p w14:paraId="1D4158F2">
      <w:pPr>
        <w:pStyle w:val="2"/>
        <w:spacing w:before="199" w:line="158" w:lineRule="auto"/>
        <w:ind w:left="15"/>
        <w:rPr>
          <w:rFonts w:hint="eastAsia"/>
          <w:i w:val="0"/>
          <w:iCs w:val="0"/>
          <w:spacing w:val="-4"/>
          <w:sz w:val="30"/>
          <w:szCs w:val="30"/>
        </w:rPr>
      </w:pPr>
    </w:p>
    <w:p w14:paraId="64A84227">
      <w:pPr>
        <w:pStyle w:val="2"/>
        <w:spacing w:before="199" w:line="158" w:lineRule="auto"/>
        <w:ind w:left="15"/>
        <w:rPr>
          <w:rFonts w:hint="eastAsia"/>
          <w:i w:val="0"/>
          <w:iCs w:val="0"/>
          <w:spacing w:val="-4"/>
          <w:sz w:val="30"/>
          <w:szCs w:val="30"/>
        </w:rPr>
      </w:pPr>
      <w:r>
        <w:rPr>
          <w:rFonts w:hint="eastAsia"/>
          <w:i w:val="0"/>
          <w:iCs w:val="0"/>
          <w:spacing w:val="-4"/>
          <w:sz w:val="30"/>
          <w:szCs w:val="30"/>
        </w:rPr>
        <w:t>— “Such a heresy is a canker.”</w:t>
      </w:r>
    </w:p>
    <w:p w14:paraId="0F72832B">
      <w:pPr>
        <w:pStyle w:val="2"/>
        <w:spacing w:before="199" w:line="158" w:lineRule="auto"/>
        <w:ind w:left="15"/>
        <w:rPr>
          <w:rFonts w:hint="eastAsia"/>
          <w:i w:val="0"/>
          <w:iCs w:val="0"/>
          <w:spacing w:val="-4"/>
          <w:sz w:val="30"/>
          <w:szCs w:val="30"/>
        </w:rPr>
      </w:pPr>
    </w:p>
    <w:p w14:paraId="0FDA9A9A">
      <w:pPr>
        <w:pStyle w:val="2"/>
        <w:spacing w:before="199" w:line="158" w:lineRule="auto"/>
        <w:ind w:left="15"/>
        <w:rPr>
          <w:rFonts w:hint="eastAsia"/>
          <w:i w:val="0"/>
          <w:iCs w:val="0"/>
          <w:spacing w:val="-4"/>
          <w:sz w:val="30"/>
          <w:szCs w:val="30"/>
        </w:rPr>
      </w:pPr>
      <w:r>
        <w:rPr>
          <w:rFonts w:hint="eastAsia"/>
          <w:i w:val="0"/>
          <w:iCs w:val="0"/>
          <w:spacing w:val="-4"/>
          <w:sz w:val="30"/>
          <w:szCs w:val="30"/>
        </w:rPr>
        <w:t>——“这样的异端是一种毒瘤（canker）。”</w:t>
      </w:r>
    </w:p>
    <w:p w14:paraId="59397B4B">
      <w:pPr>
        <w:pStyle w:val="2"/>
        <w:spacing w:before="199" w:line="158" w:lineRule="auto"/>
        <w:ind w:left="15"/>
        <w:rPr>
          <w:rFonts w:hint="eastAsia"/>
          <w:i w:val="0"/>
          <w:iCs w:val="0"/>
          <w:spacing w:val="-4"/>
          <w:sz w:val="30"/>
          <w:szCs w:val="30"/>
        </w:rPr>
      </w:pPr>
    </w:p>
    <w:p w14:paraId="37455E7A">
      <w:pPr>
        <w:pStyle w:val="2"/>
        <w:spacing w:before="199" w:line="158" w:lineRule="auto"/>
        <w:ind w:left="15"/>
        <w:rPr>
          <w:rFonts w:hint="eastAsia"/>
          <w:i w:val="0"/>
          <w:iCs w:val="0"/>
          <w:spacing w:val="-4"/>
          <w:sz w:val="30"/>
          <w:szCs w:val="30"/>
        </w:rPr>
      </w:pPr>
      <w:r>
        <w:rPr>
          <w:rFonts w:hint="eastAsia"/>
          <w:i w:val="0"/>
          <w:iCs w:val="0"/>
          <w:spacing w:val="-4"/>
          <w:sz w:val="30"/>
          <w:szCs w:val="30"/>
        </w:rPr>
        <w:t>But it is a spiritual one; let it be prevented by spiritual means.</w:t>
      </w:r>
    </w:p>
    <w:p w14:paraId="5C07D021">
      <w:pPr>
        <w:pStyle w:val="2"/>
        <w:spacing w:before="199" w:line="158" w:lineRule="auto"/>
        <w:ind w:left="15"/>
        <w:rPr>
          <w:rFonts w:hint="eastAsia"/>
          <w:i w:val="0"/>
          <w:iCs w:val="0"/>
          <w:spacing w:val="-4"/>
          <w:sz w:val="30"/>
          <w:szCs w:val="30"/>
        </w:rPr>
      </w:pPr>
    </w:p>
    <w:p w14:paraId="1276173E">
      <w:pPr>
        <w:pStyle w:val="2"/>
        <w:spacing w:before="199" w:line="158" w:lineRule="auto"/>
        <w:ind w:left="15"/>
        <w:rPr>
          <w:rFonts w:hint="eastAsia"/>
          <w:i w:val="0"/>
          <w:iCs w:val="0"/>
          <w:spacing w:val="-4"/>
          <w:sz w:val="30"/>
          <w:szCs w:val="30"/>
        </w:rPr>
      </w:pPr>
      <w:r>
        <w:rPr>
          <w:rFonts w:hint="eastAsia"/>
          <w:i w:val="0"/>
          <w:iCs w:val="0"/>
          <w:spacing w:val="-4"/>
          <w:sz w:val="30"/>
          <w:szCs w:val="30"/>
        </w:rPr>
        <w:t>但它是属灵的（spiritual one）；让它通过属灵的方法（spiritual means）来预防。</w:t>
      </w:r>
    </w:p>
    <w:p w14:paraId="1A89C9B6">
      <w:pPr>
        <w:pStyle w:val="2"/>
        <w:spacing w:before="199" w:line="158" w:lineRule="auto"/>
        <w:ind w:left="15"/>
        <w:rPr>
          <w:rFonts w:hint="eastAsia"/>
          <w:i w:val="0"/>
          <w:iCs w:val="0"/>
          <w:spacing w:val="-4"/>
          <w:sz w:val="30"/>
          <w:szCs w:val="30"/>
        </w:rPr>
      </w:pPr>
    </w:p>
    <w:p w14:paraId="7B15A80E">
      <w:pPr>
        <w:pStyle w:val="2"/>
        <w:spacing w:before="199" w:line="158" w:lineRule="auto"/>
        <w:ind w:left="15"/>
        <w:rPr>
          <w:rFonts w:hint="eastAsia"/>
          <w:i w:val="0"/>
          <w:iCs w:val="0"/>
          <w:spacing w:val="-4"/>
          <w:sz w:val="30"/>
          <w:szCs w:val="30"/>
        </w:rPr>
      </w:pPr>
      <w:r>
        <w:rPr>
          <w:rFonts w:hint="eastAsia"/>
          <w:i w:val="0"/>
          <w:iCs w:val="0"/>
          <w:spacing w:val="-4"/>
          <w:sz w:val="30"/>
          <w:szCs w:val="30"/>
        </w:rPr>
        <w:t>Cutting off men’sheads is no proper remedy for it.</w:t>
      </w:r>
    </w:p>
    <w:p w14:paraId="3494BE73">
      <w:pPr>
        <w:pStyle w:val="2"/>
        <w:spacing w:before="199" w:line="158" w:lineRule="auto"/>
        <w:ind w:left="15"/>
        <w:rPr>
          <w:rFonts w:hint="eastAsia"/>
          <w:i w:val="0"/>
          <w:iCs w:val="0"/>
          <w:spacing w:val="-4"/>
          <w:sz w:val="30"/>
          <w:szCs w:val="30"/>
        </w:rPr>
      </w:pPr>
    </w:p>
    <w:p w14:paraId="262DB18A">
      <w:pPr>
        <w:pStyle w:val="2"/>
        <w:spacing w:before="199" w:line="158" w:lineRule="auto"/>
        <w:ind w:left="15"/>
        <w:rPr>
          <w:rFonts w:hint="eastAsia"/>
          <w:i w:val="0"/>
          <w:iCs w:val="0"/>
          <w:spacing w:val="-4"/>
          <w:sz w:val="30"/>
          <w:szCs w:val="30"/>
        </w:rPr>
      </w:pPr>
      <w:r>
        <w:rPr>
          <w:rFonts w:hint="eastAsia"/>
          <w:i w:val="0"/>
          <w:iCs w:val="0"/>
          <w:spacing w:val="-4"/>
          <w:sz w:val="30"/>
          <w:szCs w:val="30"/>
        </w:rPr>
        <w:t>砍掉人的头颅（Cutting off men’s heads）并非合适的疗法（proper remedy）。</w:t>
      </w:r>
    </w:p>
    <w:p w14:paraId="2D40A7ED">
      <w:pPr>
        <w:pStyle w:val="2"/>
        <w:spacing w:before="199" w:line="158" w:lineRule="auto"/>
        <w:ind w:left="15"/>
        <w:rPr>
          <w:rFonts w:hint="eastAsia"/>
          <w:i w:val="0"/>
          <w:iCs w:val="0"/>
          <w:spacing w:val="-4"/>
          <w:sz w:val="30"/>
          <w:szCs w:val="30"/>
        </w:rPr>
      </w:pPr>
    </w:p>
    <w:p w14:paraId="7DACFE42">
      <w:pPr>
        <w:pStyle w:val="2"/>
        <w:spacing w:before="199" w:line="158" w:lineRule="auto"/>
        <w:ind w:left="15"/>
        <w:rPr>
          <w:rFonts w:hint="eastAsia"/>
          <w:i w:val="0"/>
          <w:iCs w:val="0"/>
          <w:spacing w:val="-4"/>
          <w:sz w:val="30"/>
          <w:szCs w:val="30"/>
        </w:rPr>
      </w:pPr>
      <w:r>
        <w:rPr>
          <w:rFonts w:hint="eastAsia"/>
          <w:i w:val="0"/>
          <w:iCs w:val="0"/>
          <w:spacing w:val="-4"/>
          <w:sz w:val="30"/>
          <w:szCs w:val="30"/>
        </w:rPr>
        <w:t>If state physicians think otherwise,I will say no more, except that</w:t>
      </w:r>
    </w:p>
    <w:p w14:paraId="7F343447">
      <w:pPr>
        <w:pStyle w:val="2"/>
        <w:spacing w:before="199" w:line="158" w:lineRule="auto"/>
        <w:ind w:left="15"/>
        <w:rPr>
          <w:rFonts w:hint="eastAsia"/>
          <w:i w:val="0"/>
          <w:iCs w:val="0"/>
          <w:spacing w:val="-4"/>
          <w:sz w:val="30"/>
          <w:szCs w:val="30"/>
        </w:rPr>
      </w:pPr>
    </w:p>
    <w:p w14:paraId="0D025EF6">
      <w:pPr>
        <w:pStyle w:val="2"/>
        <w:spacing w:before="199" w:line="158" w:lineRule="auto"/>
        <w:ind w:left="15"/>
        <w:rPr>
          <w:rFonts w:hint="eastAsia"/>
          <w:i w:val="0"/>
          <w:iCs w:val="0"/>
          <w:spacing w:val="-4"/>
          <w:sz w:val="30"/>
          <w:szCs w:val="30"/>
        </w:rPr>
      </w:pPr>
      <w:r>
        <w:rPr>
          <w:rFonts w:hint="eastAsia"/>
          <w:i w:val="0"/>
          <w:iCs w:val="0"/>
          <w:spacing w:val="-4"/>
          <w:sz w:val="30"/>
          <w:szCs w:val="30"/>
        </w:rPr>
        <w:t>如果国家医生（state physicians）不这么认为，我不再多说，只除了</w:t>
      </w:r>
    </w:p>
    <w:p w14:paraId="7CA49FB6">
      <w:pPr>
        <w:pStyle w:val="2"/>
        <w:spacing w:before="199" w:line="158" w:lineRule="auto"/>
        <w:ind w:left="15"/>
        <w:rPr>
          <w:rFonts w:hint="eastAsia"/>
          <w:i w:val="0"/>
          <w:iCs w:val="0"/>
          <w:spacing w:val="-4"/>
          <w:sz w:val="30"/>
          <w:szCs w:val="30"/>
        </w:rPr>
      </w:pPr>
    </w:p>
    <w:p w14:paraId="3BDF5C61">
      <w:pPr>
        <w:pStyle w:val="2"/>
        <w:spacing w:before="199" w:line="158" w:lineRule="auto"/>
        <w:ind w:left="15"/>
        <w:rPr>
          <w:rFonts w:hint="eastAsia"/>
          <w:i w:val="0"/>
          <w:iCs w:val="0"/>
          <w:spacing w:val="-4"/>
          <w:sz w:val="30"/>
          <w:szCs w:val="30"/>
        </w:rPr>
      </w:pPr>
      <w:r>
        <w:rPr>
          <w:rFonts w:hint="eastAsia"/>
          <w:i w:val="0"/>
          <w:iCs w:val="0"/>
          <w:spacing w:val="-4"/>
          <w:sz w:val="30"/>
          <w:szCs w:val="30"/>
        </w:rPr>
        <w:t>I am not of the college.”</w:t>
      </w:r>
    </w:p>
    <w:p w14:paraId="5A15D6ED">
      <w:pPr>
        <w:pStyle w:val="2"/>
        <w:spacing w:before="199" w:line="158" w:lineRule="auto"/>
        <w:ind w:left="15"/>
        <w:rPr>
          <w:rFonts w:hint="eastAsia"/>
          <w:i w:val="0"/>
          <w:iCs w:val="0"/>
          <w:spacing w:val="-4"/>
          <w:sz w:val="30"/>
          <w:szCs w:val="30"/>
        </w:rPr>
      </w:pPr>
    </w:p>
    <w:p w14:paraId="759D2783">
      <w:pPr>
        <w:pStyle w:val="2"/>
        <w:spacing w:before="199" w:line="158" w:lineRule="auto"/>
        <w:ind w:left="15"/>
        <w:rPr>
          <w:rFonts w:hint="eastAsia"/>
          <w:i w:val="0"/>
          <w:iCs w:val="0"/>
          <w:spacing w:val="-4"/>
          <w:sz w:val="30"/>
          <w:szCs w:val="30"/>
        </w:rPr>
      </w:pPr>
      <w:r>
        <w:rPr>
          <w:rFonts w:hint="eastAsia"/>
          <w:i w:val="0"/>
          <w:iCs w:val="0"/>
          <w:spacing w:val="-4"/>
          <w:sz w:val="30"/>
          <w:szCs w:val="30"/>
        </w:rPr>
        <w:t>我并非属于那个团体（college，指思想流派）。”</w:t>
      </w:r>
    </w:p>
    <w:p w14:paraId="386778C8">
      <w:pPr>
        <w:pStyle w:val="2"/>
        <w:spacing w:before="199" w:line="158" w:lineRule="auto"/>
        <w:ind w:left="15"/>
        <w:rPr>
          <w:rFonts w:hint="eastAsia"/>
          <w:i w:val="0"/>
          <w:iCs w:val="0"/>
          <w:spacing w:val="-4"/>
          <w:sz w:val="30"/>
          <w:szCs w:val="30"/>
        </w:rPr>
      </w:pPr>
    </w:p>
    <w:p w14:paraId="30E75583">
      <w:pPr>
        <w:pStyle w:val="2"/>
        <w:spacing w:before="199" w:line="158" w:lineRule="auto"/>
        <w:ind w:left="15"/>
        <w:rPr>
          <w:rFonts w:hint="eastAsia"/>
          <w:i w:val="0"/>
          <w:iCs w:val="0"/>
          <w:spacing w:val="-4"/>
          <w:sz w:val="30"/>
          <w:szCs w:val="30"/>
        </w:rPr>
      </w:pPr>
      <w:r>
        <w:rPr>
          <w:rFonts w:hint="eastAsia"/>
          <w:i w:val="0"/>
          <w:iCs w:val="0"/>
          <w:spacing w:val="-4"/>
          <w:sz w:val="30"/>
          <w:szCs w:val="30"/>
        </w:rPr>
        <w:t>There is a prodigious contrast between these sentiments, and those of the Presbyterian writers quoted in this chapter.</w:t>
      </w:r>
    </w:p>
    <w:p w14:paraId="5DE0CE3E">
      <w:pPr>
        <w:pStyle w:val="2"/>
        <w:spacing w:before="199" w:line="158" w:lineRule="auto"/>
        <w:ind w:left="15"/>
        <w:rPr>
          <w:rFonts w:hint="eastAsia"/>
          <w:i w:val="0"/>
          <w:iCs w:val="0"/>
          <w:spacing w:val="-4"/>
          <w:sz w:val="30"/>
          <w:szCs w:val="30"/>
        </w:rPr>
      </w:pPr>
    </w:p>
    <w:p w14:paraId="106FC790">
      <w:pPr>
        <w:pStyle w:val="2"/>
        <w:spacing w:before="199" w:line="158" w:lineRule="auto"/>
        <w:ind w:left="15"/>
        <w:rPr>
          <w:rFonts w:hint="eastAsia"/>
          <w:i w:val="0"/>
          <w:iCs w:val="0"/>
          <w:spacing w:val="-4"/>
          <w:sz w:val="30"/>
          <w:szCs w:val="30"/>
        </w:rPr>
      </w:pPr>
      <w:r>
        <w:rPr>
          <w:rFonts w:hint="eastAsia"/>
          <w:i w:val="0"/>
          <w:iCs w:val="0"/>
          <w:spacing w:val="-4"/>
          <w:sz w:val="30"/>
          <w:szCs w:val="30"/>
        </w:rPr>
        <w:t>这些观点与本章引用的长老会作者的观点之间存在巨大的对比（prodigious contrast）。</w:t>
      </w:r>
    </w:p>
    <w:p w14:paraId="134063F7">
      <w:pPr>
        <w:pStyle w:val="2"/>
        <w:spacing w:before="199" w:line="158" w:lineRule="auto"/>
        <w:ind w:left="15"/>
        <w:rPr>
          <w:rFonts w:hint="eastAsia"/>
          <w:i w:val="0"/>
          <w:iCs w:val="0"/>
          <w:spacing w:val="-4"/>
          <w:sz w:val="30"/>
          <w:szCs w:val="30"/>
        </w:rPr>
      </w:pPr>
    </w:p>
    <w:p w14:paraId="2A88F1DB">
      <w:pPr>
        <w:pStyle w:val="2"/>
        <w:spacing w:before="199" w:line="158" w:lineRule="auto"/>
        <w:ind w:left="15"/>
        <w:rPr>
          <w:rFonts w:hint="eastAsia"/>
          <w:i w:val="0"/>
          <w:iCs w:val="0"/>
          <w:spacing w:val="-4"/>
          <w:sz w:val="30"/>
          <w:szCs w:val="30"/>
        </w:rPr>
      </w:pPr>
      <w:r>
        <w:rPr>
          <w:rFonts w:hint="eastAsia"/>
          <w:i w:val="0"/>
          <w:iCs w:val="0"/>
          <w:spacing w:val="-4"/>
          <w:sz w:val="30"/>
          <w:szCs w:val="30"/>
        </w:rPr>
        <w:t>Their violence and illiberality appear more dreadful and improper when brought into contact with the moderation and liberality of Owen.</w:t>
      </w:r>
    </w:p>
    <w:p w14:paraId="0C06E028">
      <w:pPr>
        <w:pStyle w:val="2"/>
        <w:spacing w:before="199" w:line="158" w:lineRule="auto"/>
        <w:ind w:left="15"/>
        <w:rPr>
          <w:rFonts w:hint="eastAsia"/>
          <w:i w:val="0"/>
          <w:iCs w:val="0"/>
          <w:spacing w:val="-4"/>
          <w:sz w:val="30"/>
          <w:szCs w:val="30"/>
        </w:rPr>
      </w:pPr>
    </w:p>
    <w:p w14:paraId="5252BF47">
      <w:pPr>
        <w:pStyle w:val="2"/>
        <w:spacing w:before="199" w:line="158" w:lineRule="auto"/>
        <w:ind w:left="15"/>
        <w:rPr>
          <w:rFonts w:hint="eastAsia"/>
          <w:i w:val="0"/>
          <w:iCs w:val="0"/>
          <w:spacing w:val="-4"/>
          <w:sz w:val="30"/>
          <w:szCs w:val="30"/>
        </w:rPr>
      </w:pPr>
      <w:r>
        <w:rPr>
          <w:rFonts w:hint="eastAsia"/>
          <w:i w:val="0"/>
          <w:iCs w:val="0"/>
          <w:spacing w:val="-4"/>
          <w:sz w:val="30"/>
          <w:szCs w:val="30"/>
        </w:rPr>
        <w:t>当与欧文的温和（moderation）与宽宏（liberality）相比较时，他们的暴力（violence）和不宽容（illiberality）显得更加可怕（dreadful）和不当（improper）。</w:t>
      </w:r>
    </w:p>
    <w:p w14:paraId="32DDB16F">
      <w:pPr>
        <w:pStyle w:val="2"/>
        <w:spacing w:before="199" w:line="158" w:lineRule="auto"/>
        <w:ind w:left="15"/>
        <w:rPr>
          <w:rFonts w:hint="eastAsia"/>
          <w:i w:val="0"/>
          <w:iCs w:val="0"/>
          <w:spacing w:val="-4"/>
          <w:sz w:val="30"/>
          <w:szCs w:val="30"/>
        </w:rPr>
      </w:pPr>
    </w:p>
    <w:p w14:paraId="72724953">
      <w:pPr>
        <w:pStyle w:val="2"/>
        <w:spacing w:before="199" w:line="158" w:lineRule="auto"/>
        <w:ind w:left="15"/>
        <w:rPr>
          <w:rFonts w:hint="eastAsia"/>
          <w:i w:val="0"/>
          <w:iCs w:val="0"/>
          <w:spacing w:val="-4"/>
          <w:sz w:val="30"/>
          <w:szCs w:val="30"/>
        </w:rPr>
      </w:pPr>
      <w:r>
        <w:rPr>
          <w:rFonts w:hint="eastAsia"/>
          <w:i w:val="0"/>
          <w:iCs w:val="0"/>
          <w:spacing w:val="-4"/>
          <w:sz w:val="30"/>
          <w:szCs w:val="30"/>
        </w:rPr>
        <w:t>His mind was rapidly maturing in the knowledge of the great principles of civil and religious freedom; and by advocating it, he was destined to acquire for himself a distinguished reputation, and to confer upon his country a most invaluable boon.</w:t>
      </w:r>
    </w:p>
    <w:p w14:paraId="58C8E8F6">
      <w:pPr>
        <w:pStyle w:val="2"/>
        <w:spacing w:before="199" w:line="158" w:lineRule="auto"/>
        <w:ind w:left="15"/>
        <w:rPr>
          <w:rFonts w:hint="eastAsia"/>
          <w:i w:val="0"/>
          <w:iCs w:val="0"/>
          <w:spacing w:val="-4"/>
          <w:sz w:val="30"/>
          <w:szCs w:val="30"/>
        </w:rPr>
      </w:pPr>
    </w:p>
    <w:p w14:paraId="663B4507">
      <w:pPr>
        <w:pStyle w:val="2"/>
        <w:spacing w:before="199" w:line="158" w:lineRule="auto"/>
        <w:ind w:left="15"/>
        <w:rPr>
          <w:rFonts w:hint="eastAsia"/>
          <w:i w:val="0"/>
          <w:iCs w:val="0"/>
          <w:spacing w:val="-4"/>
          <w:sz w:val="30"/>
          <w:szCs w:val="30"/>
        </w:rPr>
      </w:pPr>
      <w:r>
        <w:rPr>
          <w:rFonts w:hint="eastAsia"/>
          <w:i w:val="0"/>
          <w:iCs w:val="0"/>
          <w:spacing w:val="-4"/>
          <w:sz w:val="30"/>
          <w:szCs w:val="30"/>
        </w:rPr>
        <w:t>他的思想在公民（civil）和宗教自由（religious freedom）的伟大原则（great principles）知识方面迅速成熟（maturing）；并且通过倡导（advocating）它，他注定要为自己赢得卓越的声誉（distinguished reputation），并赋予（confer upon）他的国家一项最无价的恩惠（invaluable boon）。</w:t>
      </w:r>
    </w:p>
    <w:p w14:paraId="69EF6851">
      <w:pPr>
        <w:pStyle w:val="2"/>
        <w:spacing w:before="199" w:line="158" w:lineRule="auto"/>
        <w:ind w:left="15"/>
        <w:rPr>
          <w:rFonts w:hint="eastAsia"/>
          <w:i w:val="0"/>
          <w:iCs w:val="0"/>
          <w:spacing w:val="-4"/>
          <w:sz w:val="30"/>
          <w:szCs w:val="30"/>
        </w:rPr>
      </w:pPr>
    </w:p>
    <w:p w14:paraId="5BFE2245">
      <w:pPr>
        <w:pStyle w:val="2"/>
        <w:spacing w:before="199" w:line="158" w:lineRule="auto"/>
        <w:ind w:left="15"/>
        <w:rPr>
          <w:rFonts w:hint="eastAsia"/>
          <w:i w:val="0"/>
          <w:iCs w:val="0"/>
          <w:spacing w:val="-4"/>
          <w:sz w:val="30"/>
          <w:szCs w:val="30"/>
        </w:rPr>
      </w:pPr>
      <w:r>
        <w:rPr>
          <w:rFonts w:hint="eastAsia"/>
          <w:i w:val="0"/>
          <w:iCs w:val="0"/>
          <w:spacing w:val="-4"/>
          <w:sz w:val="30"/>
          <w:szCs w:val="30"/>
        </w:rPr>
        <w:t>He was already, in the career of discovery, advanced considerably beyond most men of his time.</w:t>
      </w:r>
    </w:p>
    <w:p w14:paraId="65A8A6BE">
      <w:pPr>
        <w:pStyle w:val="2"/>
        <w:spacing w:before="199" w:line="158" w:lineRule="auto"/>
        <w:ind w:left="15"/>
        <w:rPr>
          <w:rFonts w:hint="eastAsia"/>
          <w:i w:val="0"/>
          <w:iCs w:val="0"/>
          <w:spacing w:val="-4"/>
          <w:sz w:val="30"/>
          <w:szCs w:val="30"/>
        </w:rPr>
      </w:pPr>
    </w:p>
    <w:p w14:paraId="6F83F892">
      <w:pPr>
        <w:pStyle w:val="2"/>
        <w:spacing w:before="199" w:line="158" w:lineRule="auto"/>
        <w:ind w:left="15"/>
        <w:rPr>
          <w:rFonts w:hint="eastAsia"/>
          <w:i w:val="0"/>
          <w:iCs w:val="0"/>
          <w:spacing w:val="-4"/>
          <w:sz w:val="30"/>
          <w:szCs w:val="30"/>
        </w:rPr>
      </w:pPr>
      <w:r>
        <w:rPr>
          <w:rFonts w:hint="eastAsia"/>
          <w:i w:val="0"/>
          <w:iCs w:val="0"/>
          <w:spacing w:val="-4"/>
          <w:sz w:val="30"/>
          <w:szCs w:val="30"/>
        </w:rPr>
        <w:t>在发现（discovery）的历程（career）中，他已经大大超越（advanced considerably beyond）了他时代的大多数人。</w:t>
      </w:r>
    </w:p>
    <w:p w14:paraId="495D2688">
      <w:pPr>
        <w:pStyle w:val="2"/>
        <w:spacing w:before="199" w:line="158" w:lineRule="auto"/>
        <w:ind w:left="15"/>
        <w:rPr>
          <w:rFonts w:hint="eastAsia"/>
          <w:i w:val="0"/>
          <w:iCs w:val="0"/>
          <w:spacing w:val="-4"/>
          <w:sz w:val="30"/>
          <w:szCs w:val="30"/>
        </w:rPr>
      </w:pPr>
    </w:p>
    <w:p w14:paraId="764DBA17">
      <w:pPr>
        <w:pStyle w:val="2"/>
        <w:spacing w:before="199" w:line="158" w:lineRule="auto"/>
        <w:ind w:left="15"/>
        <w:rPr>
          <w:rFonts w:hint="eastAsia"/>
          <w:i w:val="0"/>
          <w:iCs w:val="0"/>
          <w:spacing w:val="-4"/>
          <w:sz w:val="30"/>
          <w:szCs w:val="30"/>
        </w:rPr>
      </w:pPr>
      <w:r>
        <w:rPr>
          <w:rFonts w:hint="eastAsia"/>
          <w:i w:val="0"/>
          <w:iCs w:val="0"/>
          <w:spacing w:val="-4"/>
          <w:sz w:val="30"/>
          <w:szCs w:val="30"/>
        </w:rPr>
        <w:t>60</w:t>
      </w:r>
    </w:p>
    <w:p w14:paraId="50A0B99E">
      <w:pPr>
        <w:pStyle w:val="2"/>
        <w:spacing w:before="199" w:line="158" w:lineRule="auto"/>
        <w:ind w:left="15"/>
        <w:rPr>
          <w:rFonts w:hint="eastAsia"/>
          <w:i w:val="0"/>
          <w:iCs w:val="0"/>
          <w:spacing w:val="-4"/>
          <w:sz w:val="30"/>
          <w:szCs w:val="30"/>
        </w:rPr>
      </w:pPr>
    </w:p>
    <w:p w14:paraId="27AFC034">
      <w:pPr>
        <w:pStyle w:val="2"/>
        <w:spacing w:before="199" w:line="158" w:lineRule="auto"/>
        <w:ind w:left="15"/>
        <w:rPr>
          <w:rFonts w:hint="eastAsia"/>
          <w:i w:val="0"/>
          <w:iCs w:val="0"/>
          <w:spacing w:val="-4"/>
          <w:sz w:val="30"/>
          <w:szCs w:val="30"/>
        </w:rPr>
      </w:pPr>
      <w:r>
        <w:rPr>
          <w:rFonts w:hint="eastAsia"/>
          <w:i w:val="0"/>
          <w:iCs w:val="0"/>
          <w:spacing w:val="-4"/>
          <w:sz w:val="30"/>
          <w:szCs w:val="30"/>
        </w:rPr>
        <w:t>60</w:t>
      </w:r>
    </w:p>
    <w:p w14:paraId="33AE8852">
      <w:pPr>
        <w:pStyle w:val="2"/>
        <w:spacing w:before="199" w:line="158" w:lineRule="auto"/>
        <w:ind w:left="15"/>
        <w:rPr>
          <w:rFonts w:hint="eastAsia"/>
          <w:i w:val="0"/>
          <w:iCs w:val="0"/>
          <w:spacing w:val="-4"/>
          <w:sz w:val="30"/>
          <w:szCs w:val="30"/>
        </w:rPr>
      </w:pPr>
    </w:p>
    <w:p w14:paraId="06184C3C">
      <w:pPr>
        <w:pStyle w:val="2"/>
        <w:spacing w:before="199" w:line="158" w:lineRule="auto"/>
        <w:ind w:left="15"/>
        <w:rPr>
          <w:rFonts w:hint="eastAsia"/>
          <w:i w:val="0"/>
          <w:iCs w:val="0"/>
          <w:spacing w:val="-4"/>
          <w:sz w:val="30"/>
          <w:szCs w:val="30"/>
        </w:rPr>
      </w:pPr>
      <w:r>
        <w:rPr>
          <w:rFonts w:hint="eastAsia"/>
          <w:i w:val="0"/>
          <w:iCs w:val="0"/>
          <w:spacing w:val="-4"/>
          <w:sz w:val="30"/>
          <w:szCs w:val="30"/>
        </w:rPr>
        <w:t>Undismayed by the collisions and disorders which seemed to arise out of the enjoyment of liberty, his generous soul exulted in the important blessing, and confidently anticipated from it the most glorious ultimate results.</w:t>
      </w:r>
    </w:p>
    <w:p w14:paraId="5E735F8C">
      <w:pPr>
        <w:pStyle w:val="2"/>
        <w:spacing w:before="199" w:line="158" w:lineRule="auto"/>
        <w:ind w:left="15"/>
        <w:rPr>
          <w:rFonts w:hint="eastAsia"/>
          <w:i w:val="0"/>
          <w:iCs w:val="0"/>
          <w:spacing w:val="-4"/>
          <w:sz w:val="30"/>
          <w:szCs w:val="30"/>
        </w:rPr>
      </w:pPr>
    </w:p>
    <w:p w14:paraId="55E6666D">
      <w:pPr>
        <w:pStyle w:val="2"/>
        <w:spacing w:before="199" w:line="158" w:lineRule="auto"/>
        <w:ind w:left="15"/>
        <w:rPr>
          <w:rFonts w:hint="eastAsia"/>
          <w:i w:val="0"/>
          <w:iCs w:val="0"/>
          <w:spacing w:val="-4"/>
          <w:sz w:val="30"/>
          <w:szCs w:val="30"/>
        </w:rPr>
      </w:pPr>
      <w:r>
        <w:rPr>
          <w:rFonts w:hint="eastAsia"/>
          <w:i w:val="0"/>
          <w:iCs w:val="0"/>
          <w:spacing w:val="-4"/>
          <w:sz w:val="30"/>
          <w:szCs w:val="30"/>
        </w:rPr>
        <w:t>他不因似乎源于享受自由（enjoyment of liberty）的碰撞（collisions）和混乱（disorders）而沮丧（Undismayed），他宽宏的灵魂（generous soul）因这项重要的祝福（important blessing）而欢欣鼓舞（exulted in），并满怀信心地期待（confidently anticipated）从中获得最终最荣耀的结果（glorious ultimate results）。</w:t>
      </w:r>
    </w:p>
    <w:p w14:paraId="2C3AC394">
      <w:pPr>
        <w:pStyle w:val="2"/>
        <w:spacing w:before="199" w:line="158" w:lineRule="auto"/>
        <w:ind w:left="15"/>
        <w:rPr>
          <w:rFonts w:hint="eastAsia"/>
          <w:i w:val="0"/>
          <w:iCs w:val="0"/>
          <w:spacing w:val="-4"/>
          <w:sz w:val="30"/>
          <w:szCs w:val="30"/>
        </w:rPr>
      </w:pPr>
    </w:p>
    <w:p w14:paraId="20C05CF4">
      <w:pPr>
        <w:pStyle w:val="2"/>
        <w:spacing w:before="199" w:line="158" w:lineRule="auto"/>
        <w:ind w:left="15"/>
        <w:rPr>
          <w:rFonts w:hint="eastAsia"/>
          <w:i w:val="0"/>
          <w:iCs w:val="0"/>
          <w:spacing w:val="-4"/>
          <w:sz w:val="30"/>
          <w:szCs w:val="30"/>
        </w:rPr>
      </w:pPr>
      <w:r>
        <w:rPr>
          <w:rFonts w:hint="eastAsia"/>
          <w:i w:val="0"/>
          <w:iCs w:val="0"/>
          <w:spacing w:val="-4"/>
          <w:sz w:val="30"/>
          <w:szCs w:val="30"/>
        </w:rPr>
        <w:t>Satisfied that the cause of God did not require the support of man’s puny arm, nor the vengeance of his</w:t>
      </w:r>
    </w:p>
    <w:p w14:paraId="080D910F">
      <w:pPr>
        <w:pStyle w:val="2"/>
        <w:spacing w:before="199" w:line="158" w:lineRule="auto"/>
        <w:ind w:left="15"/>
        <w:rPr>
          <w:rFonts w:hint="eastAsia"/>
          <w:i w:val="0"/>
          <w:iCs w:val="0"/>
          <w:spacing w:val="-4"/>
          <w:sz w:val="30"/>
          <w:szCs w:val="30"/>
        </w:rPr>
      </w:pPr>
    </w:p>
    <w:p w14:paraId="2CE0EC1F">
      <w:pPr>
        <w:pStyle w:val="2"/>
        <w:spacing w:before="199" w:line="158" w:lineRule="auto"/>
        <w:ind w:left="15"/>
        <w:rPr>
          <w:rFonts w:hint="eastAsia"/>
          <w:i w:val="0"/>
          <w:iCs w:val="0"/>
          <w:spacing w:val="-4"/>
          <w:sz w:val="30"/>
          <w:szCs w:val="30"/>
        </w:rPr>
      </w:pPr>
      <w:r>
        <w:rPr>
          <w:rFonts w:hint="eastAsia"/>
          <w:i w:val="0"/>
          <w:iCs w:val="0"/>
          <w:spacing w:val="-4"/>
          <w:sz w:val="30"/>
          <w:szCs w:val="30"/>
        </w:rPr>
        <w:t>确信上帝的事业（cause of God）不需要人类微弱臂膀（man’s puny arm）的支持，也不需要祂忿怒（wrath）的报复（vengeance），</w:t>
      </w:r>
    </w:p>
    <w:p w14:paraId="711B92DF">
      <w:pPr>
        <w:pStyle w:val="2"/>
        <w:spacing w:before="199" w:line="158" w:lineRule="auto"/>
        <w:ind w:left="15"/>
        <w:rPr>
          <w:rFonts w:hint="eastAsia"/>
          <w:i w:val="0"/>
          <w:iCs w:val="0"/>
          <w:spacing w:val="-4"/>
          <w:sz w:val="30"/>
          <w:szCs w:val="30"/>
        </w:rPr>
      </w:pPr>
    </w:p>
    <w:p w14:paraId="5C4C6FBF">
      <w:pPr>
        <w:pStyle w:val="2"/>
        <w:spacing w:before="199" w:line="158" w:lineRule="auto"/>
        <w:ind w:left="15"/>
        <w:rPr>
          <w:rFonts w:hint="eastAsia"/>
          <w:i w:val="0"/>
          <w:iCs w:val="0"/>
          <w:spacing w:val="-4"/>
          <w:sz w:val="30"/>
          <w:szCs w:val="30"/>
        </w:rPr>
      </w:pPr>
      <w:r>
        <w:rPr>
          <w:rFonts w:hint="eastAsia"/>
          <w:i w:val="0"/>
          <w:iCs w:val="0"/>
          <w:spacing w:val="-4"/>
          <w:sz w:val="30"/>
          <w:szCs w:val="30"/>
        </w:rPr>
        <w:t>wrath, he fearlessly committed it to Him who is engaged to preserve it, and who has said, “Vengeance belongs to me; I will repay.” Rom</w:t>
      </w:r>
    </w:p>
    <w:p w14:paraId="697E9B5E">
      <w:pPr>
        <w:pStyle w:val="2"/>
        <w:spacing w:before="199" w:line="158" w:lineRule="auto"/>
        <w:ind w:left="15"/>
        <w:rPr>
          <w:rFonts w:hint="eastAsia"/>
          <w:i w:val="0"/>
          <w:iCs w:val="0"/>
          <w:spacing w:val="-4"/>
          <w:sz w:val="30"/>
          <w:szCs w:val="30"/>
        </w:rPr>
      </w:pPr>
    </w:p>
    <w:p w14:paraId="674105E8">
      <w:pPr>
        <w:pStyle w:val="2"/>
        <w:spacing w:before="199" w:line="158" w:lineRule="auto"/>
        <w:ind w:left="15"/>
        <w:rPr>
          <w:rFonts w:hint="eastAsia"/>
          <w:i w:val="0"/>
          <w:iCs w:val="0"/>
          <w:spacing w:val="-4"/>
          <w:sz w:val="30"/>
          <w:szCs w:val="30"/>
        </w:rPr>
      </w:pPr>
      <w:r>
        <w:rPr>
          <w:rFonts w:hint="eastAsia"/>
          <w:i w:val="0"/>
          <w:iCs w:val="0"/>
          <w:spacing w:val="-4"/>
          <w:sz w:val="30"/>
          <w:szCs w:val="30"/>
        </w:rPr>
        <w:t>他毫无畏惧地（fearlessly）将其交托（committed it）给那位应许（engaged）要保守（preserve）它的祂，祂曾说：“伸冤（Vengeance）在我；我必报应（repay）。”（罗</w:t>
      </w:r>
    </w:p>
    <w:p w14:paraId="0A8F8D09">
      <w:pPr>
        <w:pStyle w:val="2"/>
        <w:spacing w:before="199" w:line="158" w:lineRule="auto"/>
        <w:ind w:left="15"/>
        <w:rPr>
          <w:rFonts w:hint="eastAsia"/>
          <w:i w:val="0"/>
          <w:iCs w:val="0"/>
          <w:spacing w:val="-4"/>
          <w:sz w:val="30"/>
          <w:szCs w:val="30"/>
        </w:rPr>
      </w:pPr>
    </w:p>
    <w:p w14:paraId="4A2C2619">
      <w:pPr>
        <w:pStyle w:val="2"/>
        <w:spacing w:before="199" w:line="158" w:lineRule="auto"/>
        <w:ind w:left="15"/>
        <w:rPr>
          <w:rFonts w:hint="eastAsia"/>
          <w:i w:val="0"/>
          <w:iCs w:val="0"/>
          <w:spacing w:val="-4"/>
          <w:sz w:val="30"/>
          <w:szCs w:val="30"/>
        </w:rPr>
      </w:pPr>
      <w:r>
        <w:rPr>
          <w:rFonts w:hint="eastAsia"/>
          <w:i w:val="0"/>
          <w:iCs w:val="0"/>
          <w:spacing w:val="-4"/>
          <w:sz w:val="30"/>
          <w:szCs w:val="30"/>
        </w:rPr>
        <w:t>12.19</w:t>
      </w:r>
    </w:p>
    <w:p w14:paraId="0F107D22">
      <w:pPr>
        <w:pStyle w:val="2"/>
        <w:spacing w:before="199" w:line="158" w:lineRule="auto"/>
        <w:ind w:left="15"/>
        <w:rPr>
          <w:rFonts w:hint="eastAsia"/>
          <w:i w:val="0"/>
          <w:iCs w:val="0"/>
          <w:spacing w:val="-4"/>
          <w:sz w:val="30"/>
          <w:szCs w:val="30"/>
        </w:rPr>
      </w:pPr>
    </w:p>
    <w:p w14:paraId="18DB90FC">
      <w:pPr>
        <w:pStyle w:val="2"/>
        <w:spacing w:before="199" w:line="158" w:lineRule="auto"/>
        <w:ind w:left="15"/>
        <w:rPr>
          <w:rFonts w:hint="eastAsia"/>
          <w:i w:val="0"/>
          <w:iCs w:val="0"/>
          <w:spacing w:val="-4"/>
          <w:sz w:val="30"/>
          <w:szCs w:val="30"/>
        </w:rPr>
      </w:pPr>
      <w:r>
        <w:rPr>
          <w:rFonts w:hint="eastAsia"/>
          <w:i w:val="0"/>
          <w:iCs w:val="0"/>
          <w:spacing w:val="-4"/>
          <w:sz w:val="30"/>
          <w:szCs w:val="30"/>
        </w:rPr>
        <w:t>12:19）</w:t>
      </w:r>
    </w:p>
    <w:p w14:paraId="179F0967">
      <w:pPr>
        <w:pStyle w:val="2"/>
        <w:spacing w:before="199" w:line="158" w:lineRule="auto"/>
        <w:ind w:left="15"/>
        <w:rPr>
          <w:rFonts w:hint="eastAsia"/>
          <w:i w:val="0"/>
          <w:iCs w:val="0"/>
          <w:spacing w:val="-4"/>
          <w:sz w:val="30"/>
          <w:szCs w:val="30"/>
        </w:rPr>
      </w:pPr>
    </w:p>
    <w:p w14:paraId="720A529F">
      <w:pPr>
        <w:pStyle w:val="2"/>
        <w:spacing w:before="199" w:line="158" w:lineRule="auto"/>
        <w:ind w:left="15"/>
        <w:rPr>
          <w:rFonts w:hint="eastAsia"/>
          <w:i w:val="0"/>
          <w:iCs w:val="0"/>
          <w:spacing w:val="-4"/>
          <w:sz w:val="30"/>
          <w:szCs w:val="30"/>
        </w:rPr>
      </w:pPr>
      <w:r>
        <w:rPr>
          <w:rFonts w:hint="eastAsia"/>
          <w:i w:val="0"/>
          <w:iCs w:val="0"/>
          <w:spacing w:val="-4"/>
          <w:sz w:val="30"/>
          <w:szCs w:val="30"/>
        </w:rPr>
        <w:t>On a report that the sequestered incumbent of Fordham was dead, the patron presented another to the living, and dispossessed Owen.</w:t>
      </w:r>
    </w:p>
    <w:p w14:paraId="5D5E749B">
      <w:pPr>
        <w:pStyle w:val="2"/>
        <w:spacing w:before="199" w:line="158" w:lineRule="auto"/>
        <w:ind w:left="15"/>
        <w:rPr>
          <w:rFonts w:hint="eastAsia"/>
          <w:i w:val="0"/>
          <w:iCs w:val="0"/>
          <w:spacing w:val="-4"/>
          <w:sz w:val="30"/>
          <w:szCs w:val="30"/>
        </w:rPr>
      </w:pPr>
    </w:p>
    <w:p w14:paraId="0F8C292B">
      <w:pPr>
        <w:pStyle w:val="2"/>
        <w:spacing w:before="199" w:line="158" w:lineRule="auto"/>
        <w:ind w:left="15"/>
        <w:rPr>
          <w:rFonts w:hint="eastAsia"/>
          <w:i w:val="0"/>
          <w:iCs w:val="0"/>
          <w:spacing w:val="-4"/>
          <w:sz w:val="30"/>
          <w:szCs w:val="30"/>
        </w:rPr>
      </w:pPr>
      <w:r>
        <w:rPr>
          <w:rFonts w:hint="eastAsia"/>
          <w:i w:val="0"/>
          <w:iCs w:val="0"/>
          <w:spacing w:val="-4"/>
          <w:sz w:val="30"/>
          <w:szCs w:val="30"/>
        </w:rPr>
        <w:t>据报福德姆（Fordham）被查封的原任牧师（sequestered incumbent）去世后，资助人（patron）将教区牧职（living）授予了另一人，并剥夺了（dispossessed）欧文的职位。</w:t>
      </w:r>
    </w:p>
    <w:p w14:paraId="517BF1A9">
      <w:pPr>
        <w:pStyle w:val="2"/>
        <w:spacing w:before="199" w:line="158" w:lineRule="auto"/>
        <w:ind w:left="15"/>
        <w:rPr>
          <w:rFonts w:hint="eastAsia"/>
          <w:i w:val="0"/>
          <w:iCs w:val="0"/>
          <w:spacing w:val="-4"/>
          <w:sz w:val="30"/>
          <w:szCs w:val="30"/>
        </w:rPr>
      </w:pPr>
    </w:p>
    <w:p w14:paraId="2A5C86E8">
      <w:pPr>
        <w:pStyle w:val="2"/>
        <w:spacing w:before="199" w:line="158" w:lineRule="auto"/>
        <w:ind w:left="15"/>
        <w:rPr>
          <w:rFonts w:hint="eastAsia"/>
          <w:i w:val="0"/>
          <w:iCs w:val="0"/>
          <w:spacing w:val="-4"/>
          <w:sz w:val="30"/>
          <w:szCs w:val="30"/>
        </w:rPr>
      </w:pPr>
      <w:r>
        <w:rPr>
          <w:rFonts w:hint="eastAsia"/>
          <w:i w:val="0"/>
          <w:iCs w:val="0"/>
          <w:spacing w:val="-4"/>
          <w:sz w:val="30"/>
          <w:szCs w:val="30"/>
        </w:rPr>
        <w:t>It would appear from this, that in such cases Parliamentary presentations did not permanently interfere with the rights of the patron; and that a person presented in the place of someone who was ejected for insufficiency, held the parish only during the life of the sequestered minister.</w:t>
      </w:r>
    </w:p>
    <w:p w14:paraId="0977CF82">
      <w:pPr>
        <w:pStyle w:val="2"/>
        <w:spacing w:before="199" w:line="158" w:lineRule="auto"/>
        <w:ind w:left="15"/>
        <w:rPr>
          <w:rFonts w:hint="eastAsia"/>
          <w:i w:val="0"/>
          <w:iCs w:val="0"/>
          <w:spacing w:val="-4"/>
          <w:sz w:val="30"/>
          <w:szCs w:val="30"/>
        </w:rPr>
      </w:pPr>
    </w:p>
    <w:p w14:paraId="03F213CF">
      <w:pPr>
        <w:pStyle w:val="2"/>
        <w:spacing w:before="199" w:line="158" w:lineRule="auto"/>
        <w:ind w:left="15"/>
        <w:rPr>
          <w:rFonts w:hint="eastAsia"/>
          <w:i w:val="0"/>
          <w:iCs w:val="0"/>
          <w:spacing w:val="-4"/>
          <w:sz w:val="30"/>
          <w:szCs w:val="30"/>
        </w:rPr>
      </w:pPr>
      <w:r>
        <w:rPr>
          <w:rFonts w:hint="eastAsia"/>
          <w:i w:val="0"/>
          <w:iCs w:val="0"/>
          <w:spacing w:val="-4"/>
          <w:sz w:val="30"/>
          <w:szCs w:val="30"/>
        </w:rPr>
        <w:t>由此看来，在这种情况下，议会的委任（Parliamentary presentations）并未永久干涉（permanently interfere）资助人的权利（rights of the patron）；并且，一个被委任接替因不称职（insufficiency）而被驱逐（ejected）者的人，仅在被查封牧师（sequestered minister）的有生之年担任（held）该教区（parish）牧师。</w:t>
      </w:r>
    </w:p>
    <w:p w14:paraId="0C501A87">
      <w:pPr>
        <w:pStyle w:val="2"/>
        <w:spacing w:before="199" w:line="158" w:lineRule="auto"/>
        <w:ind w:left="15"/>
        <w:rPr>
          <w:rFonts w:hint="eastAsia"/>
          <w:i w:val="0"/>
          <w:iCs w:val="0"/>
          <w:spacing w:val="-4"/>
          <w:sz w:val="30"/>
          <w:szCs w:val="30"/>
        </w:rPr>
      </w:pPr>
    </w:p>
    <w:p w14:paraId="58BA5372">
      <w:pPr>
        <w:pStyle w:val="2"/>
        <w:spacing w:before="199" w:line="158" w:lineRule="auto"/>
        <w:ind w:left="15"/>
        <w:rPr>
          <w:rFonts w:hint="eastAsia"/>
          <w:i w:val="0"/>
          <w:iCs w:val="0"/>
          <w:spacing w:val="-4"/>
          <w:sz w:val="30"/>
          <w:szCs w:val="30"/>
        </w:rPr>
      </w:pPr>
      <w:r>
        <w:rPr>
          <w:rFonts w:hint="eastAsia"/>
          <w:i w:val="0"/>
          <w:iCs w:val="0"/>
          <w:spacing w:val="-4"/>
          <w:sz w:val="30"/>
          <w:szCs w:val="30"/>
        </w:rPr>
        <w:t>With the loss of Fordham, terminated Owen’s connexion with the Presbyterians.</w:t>
      </w:r>
    </w:p>
    <w:p w14:paraId="52A95E36">
      <w:pPr>
        <w:pStyle w:val="2"/>
        <w:spacing w:before="199" w:line="158" w:lineRule="auto"/>
        <w:ind w:left="15"/>
        <w:rPr>
          <w:rFonts w:hint="eastAsia"/>
          <w:i w:val="0"/>
          <w:iCs w:val="0"/>
          <w:spacing w:val="-4"/>
          <w:sz w:val="30"/>
          <w:szCs w:val="30"/>
        </w:rPr>
      </w:pPr>
    </w:p>
    <w:p w14:paraId="7CB5593D">
      <w:pPr>
        <w:pStyle w:val="2"/>
        <w:spacing w:before="199" w:line="158" w:lineRule="auto"/>
        <w:ind w:left="15"/>
        <w:rPr>
          <w:rFonts w:hint="eastAsia"/>
          <w:i w:val="0"/>
          <w:iCs w:val="0"/>
          <w:spacing w:val="-4"/>
          <w:sz w:val="30"/>
          <w:szCs w:val="30"/>
        </w:rPr>
      </w:pPr>
      <w:r>
        <w:rPr>
          <w:rFonts w:hint="eastAsia"/>
          <w:i w:val="0"/>
          <w:iCs w:val="0"/>
          <w:spacing w:val="-4"/>
          <w:sz w:val="30"/>
          <w:szCs w:val="30"/>
        </w:rPr>
        <w:t>随着失去福德姆，欧文与长老会信徒（Presbyterians）的联系（connexion）也终止（terminated）了。</w:t>
      </w:r>
    </w:p>
    <w:p w14:paraId="5B6965C2">
      <w:pPr>
        <w:pStyle w:val="2"/>
        <w:spacing w:before="199" w:line="158" w:lineRule="auto"/>
        <w:ind w:left="15"/>
        <w:rPr>
          <w:rFonts w:hint="eastAsia"/>
          <w:i w:val="0"/>
          <w:iCs w:val="0"/>
          <w:spacing w:val="-4"/>
          <w:sz w:val="30"/>
          <w:szCs w:val="30"/>
        </w:rPr>
      </w:pPr>
    </w:p>
    <w:p w14:paraId="3FDF434B">
      <w:pPr>
        <w:pStyle w:val="2"/>
        <w:spacing w:before="199" w:line="158" w:lineRule="auto"/>
        <w:ind w:left="15"/>
        <w:rPr>
          <w:rFonts w:hint="eastAsia"/>
          <w:i w:val="0"/>
          <w:iCs w:val="0"/>
          <w:spacing w:val="-4"/>
          <w:sz w:val="30"/>
          <w:szCs w:val="30"/>
        </w:rPr>
      </w:pPr>
      <w:r>
        <w:rPr>
          <w:rFonts w:hint="eastAsia"/>
          <w:i w:val="0"/>
          <w:iCs w:val="0"/>
          <w:spacing w:val="-4"/>
          <w:sz w:val="30"/>
          <w:szCs w:val="30"/>
        </w:rPr>
        <w:t>His mind had been in a state of preparation for this for some time.</w:t>
      </w:r>
    </w:p>
    <w:p w14:paraId="68BBF97E">
      <w:pPr>
        <w:pStyle w:val="2"/>
        <w:spacing w:before="199" w:line="158" w:lineRule="auto"/>
        <w:ind w:left="15"/>
        <w:rPr>
          <w:rFonts w:hint="eastAsia"/>
          <w:i w:val="0"/>
          <w:iCs w:val="0"/>
          <w:spacing w:val="-4"/>
          <w:sz w:val="30"/>
          <w:szCs w:val="30"/>
        </w:rPr>
      </w:pPr>
    </w:p>
    <w:p w14:paraId="13B9F0A3">
      <w:pPr>
        <w:pStyle w:val="2"/>
        <w:spacing w:before="199" w:line="158" w:lineRule="auto"/>
        <w:ind w:left="15"/>
        <w:rPr>
          <w:rFonts w:hint="eastAsia"/>
          <w:i w:val="0"/>
          <w:iCs w:val="0"/>
          <w:spacing w:val="-4"/>
          <w:sz w:val="30"/>
          <w:szCs w:val="30"/>
        </w:rPr>
      </w:pPr>
      <w:r>
        <w:rPr>
          <w:rFonts w:hint="eastAsia"/>
          <w:i w:val="0"/>
          <w:iCs w:val="0"/>
          <w:spacing w:val="-4"/>
          <w:sz w:val="30"/>
          <w:szCs w:val="30"/>
        </w:rPr>
        <w:t>他的思想为此已处于准备状态（state of preparation）有一段时间了。</w:t>
      </w:r>
    </w:p>
    <w:p w14:paraId="72E4A7F4">
      <w:pPr>
        <w:pStyle w:val="2"/>
        <w:spacing w:before="199" w:line="158" w:lineRule="auto"/>
        <w:ind w:left="15"/>
        <w:rPr>
          <w:rFonts w:hint="eastAsia"/>
          <w:i w:val="0"/>
          <w:iCs w:val="0"/>
          <w:spacing w:val="-4"/>
          <w:sz w:val="30"/>
          <w:szCs w:val="30"/>
        </w:rPr>
      </w:pPr>
    </w:p>
    <w:p w14:paraId="548A63CD">
      <w:pPr>
        <w:pStyle w:val="2"/>
        <w:spacing w:before="199" w:line="158" w:lineRule="auto"/>
        <w:ind w:left="15"/>
        <w:rPr>
          <w:rFonts w:hint="eastAsia"/>
          <w:i w:val="0"/>
          <w:iCs w:val="0"/>
          <w:spacing w:val="-4"/>
          <w:sz w:val="30"/>
          <w:szCs w:val="30"/>
        </w:rPr>
      </w:pPr>
      <w:r>
        <w:rPr>
          <w:rFonts w:hint="eastAsia"/>
          <w:i w:val="0"/>
          <w:iCs w:val="0"/>
          <w:spacing w:val="-4"/>
          <w:sz w:val="30"/>
          <w:szCs w:val="30"/>
        </w:rPr>
        <w:t>Every change of religious sentiment is important to the person who makes it, and ought to be gone into with caution and deliberation.</w:t>
      </w:r>
    </w:p>
    <w:p w14:paraId="4BBCE62B">
      <w:pPr>
        <w:pStyle w:val="2"/>
        <w:spacing w:before="199" w:line="158" w:lineRule="auto"/>
        <w:ind w:left="15"/>
        <w:rPr>
          <w:rFonts w:hint="eastAsia"/>
          <w:i w:val="0"/>
          <w:iCs w:val="0"/>
          <w:spacing w:val="-4"/>
          <w:sz w:val="30"/>
          <w:szCs w:val="30"/>
        </w:rPr>
      </w:pPr>
    </w:p>
    <w:p w14:paraId="7DED9056">
      <w:pPr>
        <w:pStyle w:val="2"/>
        <w:spacing w:before="199" w:line="158" w:lineRule="auto"/>
        <w:ind w:left="15"/>
        <w:rPr>
          <w:rFonts w:hint="eastAsia"/>
          <w:i w:val="0"/>
          <w:iCs w:val="0"/>
          <w:spacing w:val="-4"/>
          <w:sz w:val="30"/>
          <w:szCs w:val="30"/>
        </w:rPr>
      </w:pPr>
      <w:r>
        <w:rPr>
          <w:rFonts w:hint="eastAsia"/>
          <w:i w:val="0"/>
          <w:iCs w:val="0"/>
          <w:spacing w:val="-4"/>
          <w:sz w:val="30"/>
          <w:szCs w:val="30"/>
        </w:rPr>
        <w:t>每一次宗教观点（religious sentiment）的改变（change）对做出改变的人来说都很重要，并且应该谨慎（caution）和深思熟虑（deliberation）地进行。</w:t>
      </w:r>
    </w:p>
    <w:p w14:paraId="74F6B72B">
      <w:pPr>
        <w:pStyle w:val="2"/>
        <w:spacing w:before="199" w:line="158" w:lineRule="auto"/>
        <w:ind w:left="15"/>
        <w:rPr>
          <w:rFonts w:hint="eastAsia"/>
          <w:i w:val="0"/>
          <w:iCs w:val="0"/>
          <w:spacing w:val="-4"/>
          <w:sz w:val="30"/>
          <w:szCs w:val="30"/>
        </w:rPr>
      </w:pPr>
    </w:p>
    <w:p w14:paraId="74E4D409">
      <w:pPr>
        <w:pStyle w:val="2"/>
        <w:spacing w:before="199" w:line="158" w:lineRule="auto"/>
        <w:ind w:left="15"/>
        <w:rPr>
          <w:rFonts w:hint="eastAsia"/>
          <w:i w:val="0"/>
          <w:iCs w:val="0"/>
          <w:spacing w:val="-4"/>
          <w:sz w:val="30"/>
          <w:szCs w:val="30"/>
        </w:rPr>
      </w:pPr>
      <w:r>
        <w:rPr>
          <w:rFonts w:hint="eastAsia"/>
          <w:i w:val="0"/>
          <w:iCs w:val="0"/>
          <w:spacing w:val="-4"/>
          <w:sz w:val="30"/>
          <w:szCs w:val="30"/>
        </w:rPr>
        <w:t>To be given to change is a great evil, and indicates a weak and unsettled mind.</w:t>
      </w:r>
    </w:p>
    <w:p w14:paraId="07BA7E66">
      <w:pPr>
        <w:pStyle w:val="2"/>
        <w:spacing w:before="199" w:line="158" w:lineRule="auto"/>
        <w:ind w:left="15"/>
        <w:rPr>
          <w:rFonts w:hint="eastAsia"/>
          <w:i w:val="0"/>
          <w:iCs w:val="0"/>
          <w:spacing w:val="-4"/>
          <w:sz w:val="30"/>
          <w:szCs w:val="30"/>
        </w:rPr>
      </w:pPr>
    </w:p>
    <w:p w14:paraId="4483A7DA">
      <w:pPr>
        <w:pStyle w:val="2"/>
        <w:spacing w:before="199" w:line="158" w:lineRule="auto"/>
        <w:ind w:left="15"/>
        <w:rPr>
          <w:rFonts w:hint="eastAsia"/>
          <w:i w:val="0"/>
          <w:iCs w:val="0"/>
          <w:spacing w:val="-4"/>
          <w:sz w:val="30"/>
          <w:szCs w:val="30"/>
        </w:rPr>
      </w:pPr>
      <w:r>
        <w:rPr>
          <w:rFonts w:hint="eastAsia"/>
          <w:i w:val="0"/>
          <w:iCs w:val="0"/>
          <w:spacing w:val="-4"/>
          <w:sz w:val="30"/>
          <w:szCs w:val="30"/>
        </w:rPr>
        <w:t>易变（given to change）是一个巨大的弊病，表明心智软弱（weak）和不稳定（unsettled）。</w:t>
      </w:r>
    </w:p>
    <w:p w14:paraId="6B14407D">
      <w:pPr>
        <w:pStyle w:val="2"/>
        <w:spacing w:before="199" w:line="158" w:lineRule="auto"/>
        <w:ind w:left="15"/>
        <w:rPr>
          <w:rFonts w:hint="eastAsia"/>
          <w:i w:val="0"/>
          <w:iCs w:val="0"/>
          <w:spacing w:val="-4"/>
          <w:sz w:val="30"/>
          <w:szCs w:val="30"/>
        </w:rPr>
      </w:pPr>
    </w:p>
    <w:p w14:paraId="1927B0B8">
      <w:pPr>
        <w:pStyle w:val="2"/>
        <w:spacing w:before="199" w:line="158" w:lineRule="auto"/>
        <w:ind w:left="15"/>
        <w:rPr>
          <w:rFonts w:hint="eastAsia"/>
          <w:i w:val="0"/>
          <w:iCs w:val="0"/>
          <w:spacing w:val="-4"/>
          <w:sz w:val="30"/>
          <w:szCs w:val="30"/>
        </w:rPr>
      </w:pPr>
      <w:r>
        <w:rPr>
          <w:rFonts w:hint="eastAsia"/>
          <w:i w:val="0"/>
          <w:iCs w:val="0"/>
          <w:spacing w:val="-4"/>
          <w:sz w:val="30"/>
          <w:szCs w:val="30"/>
        </w:rPr>
        <w:t>On the other hand, to be afraid of change is frequently the result of indifference or sinful apprehension of consequences.</w:t>
      </w:r>
    </w:p>
    <w:p w14:paraId="0AF7C6AC">
      <w:pPr>
        <w:pStyle w:val="2"/>
        <w:spacing w:before="199" w:line="158" w:lineRule="auto"/>
        <w:ind w:left="15"/>
        <w:rPr>
          <w:rFonts w:hint="eastAsia"/>
          <w:i w:val="0"/>
          <w:iCs w:val="0"/>
          <w:spacing w:val="-4"/>
          <w:sz w:val="30"/>
          <w:szCs w:val="30"/>
        </w:rPr>
      </w:pPr>
    </w:p>
    <w:p w14:paraId="0298E3AF">
      <w:pPr>
        <w:pStyle w:val="2"/>
        <w:spacing w:before="199" w:line="158" w:lineRule="auto"/>
        <w:ind w:left="15"/>
        <w:rPr>
          <w:rFonts w:hint="eastAsia"/>
          <w:i w:val="0"/>
          <w:iCs w:val="0"/>
          <w:spacing w:val="-4"/>
          <w:sz w:val="30"/>
          <w:szCs w:val="30"/>
        </w:rPr>
      </w:pPr>
      <w:r>
        <w:rPr>
          <w:rFonts w:hint="eastAsia"/>
          <w:i w:val="0"/>
          <w:iCs w:val="0"/>
          <w:spacing w:val="-4"/>
          <w:sz w:val="30"/>
          <w:szCs w:val="30"/>
        </w:rPr>
        <w:t>另一方面，害怕改变（afraid of change）常常是冷漠（indifference）或对后果的罪性忧虑（sinful apprehension）的结果。</w:t>
      </w:r>
    </w:p>
    <w:p w14:paraId="0C2DAB20">
      <w:pPr>
        <w:pStyle w:val="2"/>
        <w:spacing w:before="199" w:line="158" w:lineRule="auto"/>
        <w:ind w:left="15"/>
        <w:rPr>
          <w:rFonts w:hint="eastAsia"/>
          <w:i w:val="0"/>
          <w:iCs w:val="0"/>
          <w:spacing w:val="-4"/>
          <w:sz w:val="30"/>
          <w:szCs w:val="30"/>
        </w:rPr>
      </w:pPr>
    </w:p>
    <w:p w14:paraId="144D6E34">
      <w:pPr>
        <w:pStyle w:val="2"/>
        <w:spacing w:before="199" w:line="158" w:lineRule="auto"/>
        <w:ind w:left="15"/>
        <w:rPr>
          <w:rFonts w:hint="eastAsia"/>
          <w:i w:val="0"/>
          <w:iCs w:val="0"/>
          <w:spacing w:val="-4"/>
          <w:sz w:val="30"/>
          <w:szCs w:val="30"/>
        </w:rPr>
      </w:pPr>
      <w:r>
        <w:rPr>
          <w:rFonts w:hint="eastAsia"/>
          <w:i w:val="0"/>
          <w:iCs w:val="0"/>
          <w:spacing w:val="-4"/>
          <w:sz w:val="30"/>
          <w:szCs w:val="30"/>
        </w:rPr>
        <w:t>It is the duty of every Christian to follow the teaching of the Spirit in the word of revelation, and to recollect that he must be accountable for his convictions in the end.</w:t>
      </w:r>
    </w:p>
    <w:p w14:paraId="6274C3C6">
      <w:pPr>
        <w:pStyle w:val="2"/>
        <w:spacing w:before="199" w:line="158" w:lineRule="auto"/>
        <w:ind w:left="15"/>
        <w:rPr>
          <w:rFonts w:hint="eastAsia"/>
          <w:i w:val="0"/>
          <w:iCs w:val="0"/>
          <w:spacing w:val="-4"/>
          <w:sz w:val="30"/>
          <w:szCs w:val="30"/>
        </w:rPr>
      </w:pPr>
    </w:p>
    <w:p w14:paraId="5070E92C">
      <w:pPr>
        <w:pStyle w:val="2"/>
        <w:spacing w:before="199" w:line="158" w:lineRule="auto"/>
        <w:ind w:left="15"/>
        <w:rPr>
          <w:rFonts w:hint="eastAsia"/>
          <w:i w:val="0"/>
          <w:iCs w:val="0"/>
          <w:spacing w:val="-4"/>
          <w:sz w:val="30"/>
          <w:szCs w:val="30"/>
        </w:rPr>
      </w:pPr>
      <w:r>
        <w:rPr>
          <w:rFonts w:hint="eastAsia"/>
          <w:i w:val="0"/>
          <w:iCs w:val="0"/>
          <w:spacing w:val="-4"/>
          <w:sz w:val="30"/>
          <w:szCs w:val="30"/>
        </w:rPr>
        <w:t>每个基督徒的责任（duty）是顺从圣灵（Spirit）在启示圣言（word of revelation）中的教导（teaching），并记住他最终必须为他的信念（convictions）负责（accountable）。</w:t>
      </w:r>
    </w:p>
    <w:p w14:paraId="1AF12B5B">
      <w:pPr>
        <w:pStyle w:val="2"/>
        <w:spacing w:before="199" w:line="158" w:lineRule="auto"/>
        <w:ind w:left="15"/>
        <w:rPr>
          <w:rFonts w:hint="eastAsia"/>
          <w:i w:val="0"/>
          <w:iCs w:val="0"/>
          <w:spacing w:val="-4"/>
          <w:sz w:val="30"/>
          <w:szCs w:val="30"/>
        </w:rPr>
      </w:pPr>
    </w:p>
    <w:p w14:paraId="1544AF09">
      <w:pPr>
        <w:pStyle w:val="2"/>
        <w:spacing w:before="199" w:line="158" w:lineRule="auto"/>
        <w:ind w:left="15"/>
        <w:rPr>
          <w:rFonts w:hint="eastAsia"/>
          <w:i w:val="0"/>
          <w:iCs w:val="0"/>
          <w:spacing w:val="-4"/>
          <w:sz w:val="30"/>
          <w:szCs w:val="30"/>
        </w:rPr>
      </w:pPr>
      <w:r>
        <w:rPr>
          <w:rFonts w:hint="eastAsia"/>
          <w:i w:val="0"/>
          <w:iCs w:val="0"/>
          <w:spacing w:val="-4"/>
          <w:sz w:val="30"/>
          <w:szCs w:val="30"/>
        </w:rPr>
        <w:t>The attempt to smother them is always improper; and when successful, it must injure the religious feelings of their subject.</w:t>
      </w:r>
    </w:p>
    <w:p w14:paraId="7808172E">
      <w:pPr>
        <w:pStyle w:val="2"/>
        <w:spacing w:before="199" w:line="158" w:lineRule="auto"/>
        <w:ind w:left="15"/>
        <w:rPr>
          <w:rFonts w:hint="eastAsia"/>
          <w:i w:val="0"/>
          <w:iCs w:val="0"/>
          <w:spacing w:val="-4"/>
          <w:sz w:val="30"/>
          <w:szCs w:val="30"/>
        </w:rPr>
      </w:pPr>
    </w:p>
    <w:p w14:paraId="5401DAFF">
      <w:pPr>
        <w:pStyle w:val="2"/>
        <w:spacing w:before="199" w:line="158" w:lineRule="auto"/>
        <w:ind w:left="15"/>
        <w:rPr>
          <w:rFonts w:hint="eastAsia"/>
          <w:i w:val="0"/>
          <w:iCs w:val="0"/>
          <w:spacing w:val="-4"/>
          <w:sz w:val="30"/>
          <w:szCs w:val="30"/>
        </w:rPr>
      </w:pPr>
      <w:r>
        <w:rPr>
          <w:rFonts w:hint="eastAsia"/>
          <w:i w:val="0"/>
          <w:iCs w:val="0"/>
          <w:spacing w:val="-4"/>
          <w:sz w:val="30"/>
          <w:szCs w:val="30"/>
        </w:rPr>
        <w:t>试图压抑（smother）它们总是不当的（improper）；并且一旦成功，必定会损害（injure）其主体（subject）的宗教情感（religious feelings）。</w:t>
      </w:r>
    </w:p>
    <w:p w14:paraId="57E1843D">
      <w:pPr>
        <w:pStyle w:val="2"/>
        <w:spacing w:before="199" w:line="158" w:lineRule="auto"/>
        <w:ind w:left="15"/>
        <w:rPr>
          <w:rFonts w:hint="eastAsia"/>
          <w:i w:val="0"/>
          <w:iCs w:val="0"/>
          <w:spacing w:val="-4"/>
          <w:sz w:val="30"/>
          <w:szCs w:val="30"/>
        </w:rPr>
      </w:pPr>
    </w:p>
    <w:p w14:paraId="24173269">
      <w:pPr>
        <w:pStyle w:val="2"/>
        <w:spacing w:before="199" w:line="158" w:lineRule="auto"/>
        <w:ind w:left="15"/>
        <w:rPr>
          <w:rFonts w:hint="eastAsia"/>
          <w:i w:val="0"/>
          <w:iCs w:val="0"/>
          <w:spacing w:val="-4"/>
          <w:sz w:val="30"/>
          <w:szCs w:val="30"/>
        </w:rPr>
      </w:pPr>
      <w:r>
        <w:rPr>
          <w:rFonts w:hint="eastAsia"/>
          <w:i w:val="0"/>
          <w:iCs w:val="0"/>
          <w:spacing w:val="-4"/>
          <w:sz w:val="30"/>
          <w:szCs w:val="30"/>
        </w:rPr>
        <w:t>To allow hopes or fears of a worldly nature to conquer our persuasion of what the word of God requires, is to forget the important intimation of our Lord, — that if anything is loved more than He, it is impossible to be his disciple.</w:t>
      </w:r>
    </w:p>
    <w:p w14:paraId="3FB5512B">
      <w:pPr>
        <w:pStyle w:val="2"/>
        <w:spacing w:before="199" w:line="158" w:lineRule="auto"/>
        <w:ind w:left="15"/>
        <w:rPr>
          <w:rFonts w:hint="eastAsia"/>
          <w:i w:val="0"/>
          <w:iCs w:val="0"/>
          <w:spacing w:val="-4"/>
          <w:sz w:val="30"/>
          <w:szCs w:val="30"/>
        </w:rPr>
      </w:pPr>
    </w:p>
    <w:p w14:paraId="6A4E644F">
      <w:pPr>
        <w:pStyle w:val="2"/>
        <w:spacing w:before="199" w:line="158" w:lineRule="auto"/>
        <w:ind w:left="15"/>
        <w:rPr>
          <w:rFonts w:hint="eastAsia"/>
          <w:i w:val="0"/>
          <w:iCs w:val="0"/>
          <w:spacing w:val="-4"/>
          <w:sz w:val="30"/>
          <w:szCs w:val="30"/>
        </w:rPr>
      </w:pPr>
      <w:r>
        <w:rPr>
          <w:rFonts w:hint="eastAsia"/>
          <w:i w:val="0"/>
          <w:iCs w:val="0"/>
          <w:spacing w:val="-4"/>
          <w:sz w:val="30"/>
          <w:szCs w:val="30"/>
        </w:rPr>
        <w:t>允许世俗性质（worldly nature）的希望（hopes）或恐惧（fears）战胜（conquer）我们对上帝话语（word of God）要求的确信（persuasion），就是忘记了我们主（our Lord）重要的提示（important intimation），——即若爱任何事物胜过爱祂，就不可能作祂的门徒（disciple）。</w:t>
      </w:r>
    </w:p>
    <w:p w14:paraId="24A2560A">
      <w:pPr>
        <w:pStyle w:val="2"/>
        <w:spacing w:before="199" w:line="158" w:lineRule="auto"/>
        <w:ind w:left="15"/>
        <w:rPr>
          <w:rFonts w:hint="eastAsia"/>
          <w:i w:val="0"/>
          <w:iCs w:val="0"/>
          <w:spacing w:val="-4"/>
          <w:sz w:val="30"/>
          <w:szCs w:val="30"/>
        </w:rPr>
      </w:pPr>
    </w:p>
    <w:p w14:paraId="5D974D4A">
      <w:pPr>
        <w:pStyle w:val="2"/>
        <w:spacing w:before="199" w:line="158" w:lineRule="auto"/>
        <w:ind w:left="15"/>
        <w:rPr>
          <w:rFonts w:hint="eastAsia"/>
          <w:i w:val="0"/>
          <w:iCs w:val="0"/>
          <w:spacing w:val="-4"/>
          <w:sz w:val="30"/>
          <w:szCs w:val="30"/>
        </w:rPr>
      </w:pPr>
      <w:r>
        <w:rPr>
          <w:rFonts w:hint="eastAsia"/>
          <w:i w:val="0"/>
          <w:iCs w:val="0"/>
          <w:spacing w:val="-4"/>
          <w:sz w:val="30"/>
          <w:szCs w:val="30"/>
        </w:rPr>
        <w:t>61</w:t>
      </w:r>
    </w:p>
    <w:p w14:paraId="0BE9B2E3">
      <w:pPr>
        <w:pStyle w:val="2"/>
        <w:spacing w:before="199" w:line="158" w:lineRule="auto"/>
        <w:ind w:left="15"/>
        <w:rPr>
          <w:rFonts w:hint="eastAsia"/>
          <w:i w:val="0"/>
          <w:iCs w:val="0"/>
          <w:spacing w:val="-4"/>
          <w:sz w:val="30"/>
          <w:szCs w:val="30"/>
        </w:rPr>
      </w:pPr>
    </w:p>
    <w:p w14:paraId="2CAE86D3">
      <w:pPr>
        <w:pStyle w:val="2"/>
        <w:spacing w:before="199" w:line="158" w:lineRule="auto"/>
        <w:ind w:left="15"/>
        <w:rPr>
          <w:rFonts w:hint="eastAsia"/>
          <w:i w:val="0"/>
          <w:iCs w:val="0"/>
          <w:spacing w:val="-4"/>
          <w:sz w:val="30"/>
          <w:szCs w:val="30"/>
        </w:rPr>
      </w:pPr>
      <w:r>
        <w:rPr>
          <w:rFonts w:hint="eastAsia"/>
          <w:i w:val="0"/>
          <w:iCs w:val="0"/>
          <w:spacing w:val="-4"/>
          <w:sz w:val="30"/>
          <w:szCs w:val="30"/>
        </w:rPr>
        <w:t>61</w:t>
      </w:r>
    </w:p>
    <w:p w14:paraId="09F760A3">
      <w:pPr>
        <w:pStyle w:val="2"/>
        <w:spacing w:before="199" w:line="158" w:lineRule="auto"/>
        <w:ind w:left="15"/>
        <w:rPr>
          <w:rFonts w:hint="eastAsia"/>
          <w:i w:val="0"/>
          <w:iCs w:val="0"/>
          <w:spacing w:val="-4"/>
          <w:sz w:val="30"/>
          <w:szCs w:val="30"/>
        </w:rPr>
      </w:pPr>
    </w:p>
    <w:p w14:paraId="42175030">
      <w:pPr>
        <w:pStyle w:val="2"/>
        <w:spacing w:before="199" w:line="158" w:lineRule="auto"/>
        <w:ind w:left="15"/>
        <w:rPr>
          <w:rFonts w:hint="eastAsia"/>
          <w:i w:val="0"/>
          <w:iCs w:val="0"/>
          <w:spacing w:val="-4"/>
          <w:sz w:val="30"/>
          <w:szCs w:val="30"/>
        </w:rPr>
      </w:pPr>
      <w:r>
        <w:rPr>
          <w:rFonts w:hint="eastAsia"/>
          <w:i w:val="0"/>
          <w:iCs w:val="0"/>
          <w:spacing w:val="-4"/>
          <w:sz w:val="30"/>
          <w:szCs w:val="30"/>
        </w:rPr>
        <w:t>By such conduct, the tribulations of the kingdom may often be avoided; but its consolations and rewards will also be lost.</w:t>
      </w:r>
    </w:p>
    <w:p w14:paraId="7BEF53B9">
      <w:pPr>
        <w:pStyle w:val="2"/>
        <w:spacing w:before="199" w:line="158" w:lineRule="auto"/>
        <w:ind w:left="15"/>
        <w:rPr>
          <w:rFonts w:hint="eastAsia"/>
          <w:i w:val="0"/>
          <w:iCs w:val="0"/>
          <w:spacing w:val="-4"/>
          <w:sz w:val="30"/>
          <w:szCs w:val="30"/>
        </w:rPr>
      </w:pPr>
    </w:p>
    <w:p w14:paraId="5B374067">
      <w:pPr>
        <w:pStyle w:val="2"/>
        <w:spacing w:before="199" w:line="158" w:lineRule="auto"/>
        <w:ind w:left="15"/>
        <w:rPr>
          <w:rFonts w:hint="eastAsia"/>
          <w:i w:val="0"/>
          <w:iCs w:val="0"/>
          <w:spacing w:val="-4"/>
          <w:sz w:val="30"/>
          <w:szCs w:val="30"/>
        </w:rPr>
      </w:pPr>
      <w:r>
        <w:rPr>
          <w:rFonts w:hint="eastAsia"/>
          <w:i w:val="0"/>
          <w:iCs w:val="0"/>
          <w:spacing w:val="-4"/>
          <w:sz w:val="30"/>
          <w:szCs w:val="30"/>
        </w:rPr>
        <w:t>通过这种行为，国度（kingdom）的患难（tribulations）常常可以避免；但其安慰（consolations）和奖赏（rewards）也将失去。</w:t>
      </w:r>
    </w:p>
    <w:p w14:paraId="1D7BBC42">
      <w:pPr>
        <w:pStyle w:val="2"/>
        <w:spacing w:before="199" w:line="158" w:lineRule="auto"/>
        <w:ind w:left="15"/>
        <w:rPr>
          <w:rFonts w:hint="eastAsia"/>
          <w:i w:val="0"/>
          <w:iCs w:val="0"/>
          <w:spacing w:val="-4"/>
          <w:sz w:val="30"/>
          <w:szCs w:val="30"/>
        </w:rPr>
      </w:pPr>
    </w:p>
    <w:p w14:paraId="3CBE3971">
      <w:pPr>
        <w:pStyle w:val="2"/>
        <w:spacing w:before="199" w:line="158" w:lineRule="auto"/>
        <w:ind w:left="15"/>
        <w:rPr>
          <w:rFonts w:hint="eastAsia"/>
          <w:i w:val="0"/>
          <w:iCs w:val="0"/>
          <w:spacing w:val="-4"/>
          <w:sz w:val="30"/>
          <w:szCs w:val="30"/>
        </w:rPr>
      </w:pPr>
      <w:r>
        <w:rPr>
          <w:rFonts w:hint="eastAsia"/>
          <w:i w:val="0"/>
          <w:iCs w:val="0"/>
          <w:spacing w:val="-4"/>
          <w:sz w:val="30"/>
          <w:szCs w:val="30"/>
        </w:rPr>
        <w:t>“If any man serves me, let him follow me; and where I am, there shall my servant be also; If any man serves me, my Father will honour him.”</w:t>
      </w:r>
    </w:p>
    <w:p w14:paraId="75707C68">
      <w:pPr>
        <w:pStyle w:val="2"/>
        <w:spacing w:before="199" w:line="158" w:lineRule="auto"/>
        <w:ind w:left="15"/>
        <w:rPr>
          <w:rFonts w:hint="eastAsia"/>
          <w:i w:val="0"/>
          <w:iCs w:val="0"/>
          <w:spacing w:val="-4"/>
          <w:sz w:val="30"/>
          <w:szCs w:val="30"/>
        </w:rPr>
      </w:pPr>
    </w:p>
    <w:p w14:paraId="74688EE4">
      <w:pPr>
        <w:pStyle w:val="2"/>
        <w:spacing w:before="199" w:line="158" w:lineRule="auto"/>
        <w:ind w:left="15"/>
        <w:rPr>
          <w:rFonts w:hint="eastAsia"/>
          <w:i w:val="0"/>
          <w:iCs w:val="0"/>
          <w:spacing w:val="-4"/>
          <w:sz w:val="30"/>
          <w:szCs w:val="30"/>
        </w:rPr>
      </w:pPr>
      <w:r>
        <w:rPr>
          <w:rFonts w:hint="eastAsia"/>
          <w:i w:val="0"/>
          <w:iCs w:val="0"/>
          <w:spacing w:val="-4"/>
          <w:sz w:val="30"/>
          <w:szCs w:val="30"/>
        </w:rPr>
        <w:t>“若有人服事我，就当跟从我；我在哪里，服事我的人也要在那里；若有人服事我，我父必尊重他（honour him）。”</w:t>
      </w:r>
    </w:p>
    <w:p w14:paraId="7F7E4419">
      <w:pPr>
        <w:pStyle w:val="2"/>
        <w:spacing w:before="199" w:line="158" w:lineRule="auto"/>
        <w:ind w:left="15"/>
        <w:rPr>
          <w:rFonts w:hint="eastAsia"/>
          <w:i w:val="0"/>
          <w:iCs w:val="0"/>
          <w:spacing w:val="-4"/>
          <w:sz w:val="30"/>
          <w:szCs w:val="30"/>
        </w:rPr>
      </w:pPr>
    </w:p>
    <w:p w14:paraId="4932690B">
      <w:pPr>
        <w:pStyle w:val="2"/>
        <w:spacing w:before="199" w:line="158" w:lineRule="auto"/>
        <w:ind w:left="15"/>
        <w:rPr>
          <w:rFonts w:hint="eastAsia"/>
          <w:i w:val="0"/>
          <w:iCs w:val="0"/>
          <w:spacing w:val="-4"/>
          <w:sz w:val="30"/>
          <w:szCs w:val="30"/>
        </w:rPr>
      </w:pPr>
      <w:r>
        <w:rPr>
          <w:rFonts w:hint="eastAsia"/>
          <w:i w:val="0"/>
          <w:iCs w:val="0"/>
          <w:spacing w:val="-4"/>
          <w:sz w:val="30"/>
          <w:szCs w:val="30"/>
        </w:rPr>
        <w:t>Joh 12.26</w:t>
      </w:r>
    </w:p>
    <w:p w14:paraId="4665B9E2">
      <w:pPr>
        <w:pStyle w:val="2"/>
        <w:spacing w:before="199" w:line="158" w:lineRule="auto"/>
        <w:ind w:left="15"/>
        <w:rPr>
          <w:rFonts w:hint="eastAsia"/>
          <w:i w:val="0"/>
          <w:iCs w:val="0"/>
          <w:spacing w:val="-4"/>
          <w:sz w:val="30"/>
          <w:szCs w:val="30"/>
        </w:rPr>
      </w:pPr>
    </w:p>
    <w:p w14:paraId="4E4CABE4">
      <w:pPr>
        <w:pStyle w:val="2"/>
        <w:spacing w:before="199" w:line="158" w:lineRule="auto"/>
        <w:ind w:left="15"/>
        <w:rPr>
          <w:rFonts w:hint="eastAsia"/>
          <w:i w:val="0"/>
          <w:iCs w:val="0"/>
          <w:spacing w:val="-4"/>
          <w:sz w:val="30"/>
          <w:szCs w:val="30"/>
        </w:rPr>
      </w:pPr>
      <w:r>
        <w:rPr>
          <w:rFonts w:hint="eastAsia"/>
          <w:i w:val="0"/>
          <w:iCs w:val="0"/>
          <w:spacing w:val="-4"/>
          <w:sz w:val="30"/>
          <w:szCs w:val="30"/>
        </w:rPr>
        <w:t>（约 12:26）</w:t>
      </w:r>
    </w:p>
    <w:p w14:paraId="597E0FCD">
      <w:pPr>
        <w:pStyle w:val="2"/>
        <w:spacing w:before="199" w:line="158" w:lineRule="auto"/>
        <w:ind w:left="15"/>
        <w:rPr>
          <w:rFonts w:hint="eastAsia"/>
          <w:i w:val="0"/>
          <w:iCs w:val="0"/>
          <w:spacing w:val="-4"/>
          <w:sz w:val="30"/>
          <w:szCs w:val="30"/>
        </w:rPr>
      </w:pPr>
    </w:p>
    <w:p w14:paraId="7DC7F86C">
      <w:pPr>
        <w:pStyle w:val="2"/>
        <w:spacing w:before="199" w:line="158" w:lineRule="auto"/>
        <w:ind w:left="15"/>
        <w:rPr>
          <w:rFonts w:hint="eastAsia"/>
          <w:i w:val="0"/>
          <w:iCs w:val="0"/>
          <w:spacing w:val="-4"/>
          <w:sz w:val="30"/>
          <w:szCs w:val="30"/>
        </w:rPr>
      </w:pPr>
      <w:r>
        <w:rPr>
          <w:rFonts w:hint="eastAsia"/>
          <w:i w:val="0"/>
          <w:iCs w:val="0"/>
          <w:spacing w:val="-4"/>
          <w:sz w:val="30"/>
          <w:szCs w:val="30"/>
        </w:rPr>
        <w:t>CHAPTER III.</w:t>
      </w:r>
    </w:p>
    <w:p w14:paraId="6097B171">
      <w:pPr>
        <w:pStyle w:val="2"/>
        <w:spacing w:before="199" w:line="158" w:lineRule="auto"/>
        <w:ind w:left="15"/>
        <w:rPr>
          <w:rFonts w:hint="eastAsia"/>
          <w:i w:val="0"/>
          <w:iCs w:val="0"/>
          <w:spacing w:val="-4"/>
          <w:sz w:val="30"/>
          <w:szCs w:val="30"/>
        </w:rPr>
      </w:pPr>
    </w:p>
    <w:p w14:paraId="7A52A64E">
      <w:pPr>
        <w:pStyle w:val="2"/>
        <w:spacing w:before="199" w:line="158" w:lineRule="auto"/>
        <w:ind w:left="15"/>
        <w:rPr>
          <w:rFonts w:hint="eastAsia"/>
          <w:i w:val="0"/>
          <w:iCs w:val="0"/>
          <w:spacing w:val="-4"/>
          <w:sz w:val="30"/>
          <w:szCs w:val="30"/>
        </w:rPr>
      </w:pPr>
      <w:r>
        <w:rPr>
          <w:rFonts w:hint="eastAsia"/>
          <w:i w:val="0"/>
          <w:iCs w:val="0"/>
          <w:spacing w:val="-4"/>
          <w:sz w:val="30"/>
          <w:szCs w:val="30"/>
        </w:rPr>
        <w:t>第三章。</w:t>
      </w:r>
    </w:p>
    <w:p w14:paraId="65497735">
      <w:pPr>
        <w:pStyle w:val="2"/>
        <w:spacing w:before="199" w:line="158" w:lineRule="auto"/>
        <w:ind w:left="15"/>
        <w:rPr>
          <w:rFonts w:hint="eastAsia"/>
          <w:i w:val="0"/>
          <w:iCs w:val="0"/>
          <w:spacing w:val="-4"/>
          <w:sz w:val="30"/>
          <w:szCs w:val="30"/>
        </w:rPr>
      </w:pPr>
    </w:p>
    <w:p w14:paraId="5575D227">
      <w:pPr>
        <w:pStyle w:val="2"/>
        <w:spacing w:before="199" w:line="158" w:lineRule="auto"/>
        <w:ind w:left="15"/>
        <w:rPr>
          <w:rFonts w:hint="eastAsia"/>
          <w:i w:val="0"/>
          <w:iCs w:val="0"/>
          <w:spacing w:val="-4"/>
          <w:sz w:val="30"/>
          <w:szCs w:val="30"/>
        </w:rPr>
      </w:pPr>
      <w:r>
        <w:rPr>
          <w:rFonts w:hint="eastAsia"/>
          <w:i w:val="0"/>
          <w:iCs w:val="0"/>
          <w:spacing w:val="-4"/>
          <w:sz w:val="30"/>
          <w:szCs w:val="30"/>
        </w:rPr>
        <w:t>Owen’s settlement at Coggeshall — View of Independency — The Brownists — Causes which retarded and promoted the progress of Independency in England — Owen becomes an Independent — Publishes Eshcol — A Treatise on Redemption — His views on this subject — Controversy occasioned by it — Publishes two Discourses on the deliverance of Essex — Remarks on some sentiments contained in them.</w:t>
      </w:r>
    </w:p>
    <w:p w14:paraId="0996D646">
      <w:pPr>
        <w:pStyle w:val="2"/>
        <w:spacing w:before="199" w:line="158" w:lineRule="auto"/>
        <w:ind w:left="15"/>
        <w:rPr>
          <w:rFonts w:hint="eastAsia"/>
          <w:i w:val="0"/>
          <w:iCs w:val="0"/>
          <w:spacing w:val="-4"/>
          <w:sz w:val="30"/>
          <w:szCs w:val="30"/>
        </w:rPr>
      </w:pPr>
    </w:p>
    <w:p w14:paraId="4AAFEE9C">
      <w:pPr>
        <w:pStyle w:val="2"/>
        <w:spacing w:before="199" w:line="158" w:lineRule="auto"/>
        <w:ind w:left="15"/>
        <w:rPr>
          <w:rFonts w:hint="eastAsia"/>
          <w:i w:val="0"/>
          <w:iCs w:val="0"/>
          <w:spacing w:val="-4"/>
          <w:sz w:val="30"/>
          <w:szCs w:val="30"/>
        </w:rPr>
      </w:pPr>
      <w:r>
        <w:rPr>
          <w:rFonts w:hint="eastAsia"/>
          <w:i w:val="0"/>
          <w:iCs w:val="0"/>
          <w:spacing w:val="-4"/>
          <w:sz w:val="30"/>
          <w:szCs w:val="30"/>
        </w:rPr>
        <w:t>欧文在科格斯霍尔定居 — 独立派观点 — 布朗派 — 阻碍和促进英格兰独立派进展的原因 — 欧文成为独立派 — 出版《以实各》 — 《论救赎》 — 他对此主题的观点 — 由此引发的争议 — 出版关于埃塞克斯解围的两篇讲道 — 对其中某些观点的评论。</w:t>
      </w:r>
    </w:p>
    <w:p w14:paraId="6629652F">
      <w:pPr>
        <w:pStyle w:val="2"/>
        <w:spacing w:before="199" w:line="158" w:lineRule="auto"/>
        <w:ind w:left="15"/>
        <w:rPr>
          <w:rFonts w:hint="eastAsia"/>
          <w:i w:val="0"/>
          <w:iCs w:val="0"/>
          <w:spacing w:val="-4"/>
          <w:sz w:val="30"/>
          <w:szCs w:val="30"/>
        </w:rPr>
      </w:pPr>
    </w:p>
    <w:p w14:paraId="663A2A7B">
      <w:pPr>
        <w:pStyle w:val="2"/>
        <w:spacing w:before="199" w:line="158" w:lineRule="auto"/>
        <w:ind w:left="15"/>
        <w:rPr>
          <w:rFonts w:hint="eastAsia"/>
          <w:i w:val="0"/>
          <w:iCs w:val="0"/>
          <w:spacing w:val="-4"/>
          <w:sz w:val="30"/>
          <w:szCs w:val="30"/>
        </w:rPr>
      </w:pPr>
      <w:r>
        <w:rPr>
          <w:rFonts w:hint="eastAsia"/>
          <w:i w:val="0"/>
          <w:iCs w:val="0"/>
          <w:spacing w:val="-4"/>
          <w:sz w:val="30"/>
          <w:szCs w:val="30"/>
        </w:rPr>
        <w:t>Owen being deprived of Fordham was attended with no loss, either of a pecuniary or spiritual nature.</w:t>
      </w:r>
    </w:p>
    <w:p w14:paraId="2181660A">
      <w:pPr>
        <w:pStyle w:val="2"/>
        <w:spacing w:before="199" w:line="158" w:lineRule="auto"/>
        <w:ind w:left="15"/>
        <w:rPr>
          <w:rFonts w:hint="eastAsia"/>
          <w:i w:val="0"/>
          <w:iCs w:val="0"/>
          <w:spacing w:val="-4"/>
          <w:sz w:val="30"/>
          <w:szCs w:val="30"/>
        </w:rPr>
      </w:pPr>
    </w:p>
    <w:p w14:paraId="5EB35312">
      <w:pPr>
        <w:pStyle w:val="2"/>
        <w:spacing w:before="199" w:line="158" w:lineRule="auto"/>
        <w:ind w:left="15"/>
        <w:rPr>
          <w:rFonts w:hint="eastAsia"/>
          <w:i w:val="0"/>
          <w:iCs w:val="0"/>
          <w:spacing w:val="-4"/>
          <w:sz w:val="30"/>
          <w:szCs w:val="30"/>
        </w:rPr>
      </w:pPr>
      <w:r>
        <w:rPr>
          <w:rFonts w:hint="eastAsia"/>
          <w:i w:val="0"/>
          <w:iCs w:val="0"/>
          <w:spacing w:val="-4"/>
          <w:sz w:val="30"/>
          <w:szCs w:val="30"/>
        </w:rPr>
        <w:t>欧文被剥夺福德姆（Fordham）的职位，并未带来任何金钱上（pecuniary）或属灵性质（spiritual nature）上的损失。</w:t>
      </w:r>
    </w:p>
    <w:p w14:paraId="7C77B827">
      <w:pPr>
        <w:pStyle w:val="2"/>
        <w:spacing w:before="199" w:line="158" w:lineRule="auto"/>
        <w:ind w:left="15"/>
        <w:rPr>
          <w:rFonts w:hint="eastAsia"/>
          <w:i w:val="0"/>
          <w:iCs w:val="0"/>
          <w:spacing w:val="-4"/>
          <w:sz w:val="30"/>
          <w:szCs w:val="30"/>
        </w:rPr>
      </w:pPr>
    </w:p>
    <w:p w14:paraId="23F5C2D4">
      <w:pPr>
        <w:pStyle w:val="2"/>
        <w:spacing w:before="199" w:line="158" w:lineRule="auto"/>
        <w:ind w:left="15"/>
        <w:rPr>
          <w:rFonts w:hint="eastAsia"/>
          <w:i w:val="0"/>
          <w:iCs w:val="0"/>
          <w:spacing w:val="-4"/>
          <w:sz w:val="30"/>
          <w:szCs w:val="30"/>
        </w:rPr>
      </w:pPr>
      <w:r>
        <w:rPr>
          <w:rFonts w:hint="eastAsia"/>
          <w:i w:val="0"/>
          <w:iCs w:val="0"/>
          <w:spacing w:val="-4"/>
          <w:sz w:val="30"/>
          <w:szCs w:val="30"/>
        </w:rPr>
        <w:t>As soon as the people of Coggeshall, which is only about five miles distant from Fordham, heard of it, they sent him a pressing invitation to become their minister; to which the Earl of Warwick, the patron, immediately acceded by presenting him with the living.</w:t>
      </w:r>
    </w:p>
    <w:p w14:paraId="77A28224">
      <w:pPr>
        <w:pStyle w:val="2"/>
        <w:spacing w:before="199" w:line="158" w:lineRule="auto"/>
        <w:ind w:left="15"/>
        <w:rPr>
          <w:rFonts w:hint="eastAsia"/>
          <w:i w:val="0"/>
          <w:iCs w:val="0"/>
          <w:spacing w:val="-4"/>
          <w:sz w:val="30"/>
          <w:szCs w:val="30"/>
        </w:rPr>
      </w:pPr>
    </w:p>
    <w:p w14:paraId="0E62D4FD">
      <w:pPr>
        <w:pStyle w:val="2"/>
        <w:spacing w:before="199" w:line="158" w:lineRule="auto"/>
        <w:ind w:left="15"/>
        <w:rPr>
          <w:rFonts w:hint="eastAsia"/>
          <w:i w:val="0"/>
          <w:iCs w:val="0"/>
          <w:spacing w:val="-4"/>
          <w:sz w:val="30"/>
          <w:szCs w:val="30"/>
        </w:rPr>
      </w:pPr>
      <w:r>
        <w:rPr>
          <w:rFonts w:hint="eastAsia"/>
          <w:i w:val="0"/>
          <w:iCs w:val="0"/>
          <w:spacing w:val="-4"/>
          <w:sz w:val="30"/>
          <w:szCs w:val="30"/>
        </w:rPr>
        <w:t>科格斯霍尔（Coggeshall）距离福德姆仅约五英里，那里的居民一听说此事，便向他发出了迫切的邀请（pressing invitation），请他担任他们的牧师；资助人（patron）沃里克伯爵（Earl of Warwick）立即同意（acceded），将教区牧职（living）授予了他。</w:t>
      </w:r>
    </w:p>
    <w:p w14:paraId="74352B5F">
      <w:pPr>
        <w:pStyle w:val="2"/>
        <w:spacing w:before="199" w:line="158" w:lineRule="auto"/>
        <w:ind w:left="15"/>
        <w:rPr>
          <w:rFonts w:hint="eastAsia"/>
          <w:i w:val="0"/>
          <w:iCs w:val="0"/>
          <w:spacing w:val="-4"/>
          <w:sz w:val="30"/>
          <w:szCs w:val="30"/>
        </w:rPr>
      </w:pPr>
    </w:p>
    <w:p w14:paraId="6219B418">
      <w:pPr>
        <w:pStyle w:val="2"/>
        <w:spacing w:before="199" w:line="158" w:lineRule="auto"/>
        <w:ind w:left="15"/>
        <w:rPr>
          <w:rFonts w:hint="eastAsia"/>
          <w:i w:val="0"/>
          <w:iCs w:val="0"/>
          <w:spacing w:val="-4"/>
          <w:sz w:val="30"/>
          <w:szCs w:val="30"/>
        </w:rPr>
      </w:pPr>
      <w:r>
        <w:rPr>
          <w:rFonts w:hint="eastAsia"/>
          <w:i w:val="0"/>
          <w:iCs w:val="0"/>
          <w:spacing w:val="-4"/>
          <w:sz w:val="30"/>
          <w:szCs w:val="30"/>
        </w:rPr>
        <w:t>Coggeshall is a considerable market town in Essex, about forty-five miles distant from London, and was once a manufacturing place of some note.</w:t>
      </w:r>
    </w:p>
    <w:p w14:paraId="084B016F">
      <w:pPr>
        <w:pStyle w:val="2"/>
        <w:spacing w:before="199" w:line="158" w:lineRule="auto"/>
        <w:ind w:left="15"/>
        <w:rPr>
          <w:rFonts w:hint="eastAsia"/>
          <w:i w:val="0"/>
          <w:iCs w:val="0"/>
          <w:spacing w:val="-4"/>
          <w:sz w:val="30"/>
          <w:szCs w:val="30"/>
        </w:rPr>
      </w:pPr>
    </w:p>
    <w:p w14:paraId="7E7B01AD">
      <w:pPr>
        <w:pStyle w:val="2"/>
        <w:spacing w:before="199" w:line="158" w:lineRule="auto"/>
        <w:ind w:left="15"/>
        <w:rPr>
          <w:rFonts w:hint="eastAsia"/>
          <w:i w:val="0"/>
          <w:iCs w:val="0"/>
          <w:spacing w:val="-4"/>
          <w:sz w:val="30"/>
          <w:szCs w:val="30"/>
        </w:rPr>
      </w:pPr>
      <w:r>
        <w:rPr>
          <w:rFonts w:hint="eastAsia"/>
          <w:i w:val="0"/>
          <w:iCs w:val="0"/>
          <w:spacing w:val="-4"/>
          <w:sz w:val="30"/>
          <w:szCs w:val="30"/>
        </w:rPr>
        <w:t>科格斯霍尔是埃塞克斯郡（Essex）一个相当大的集镇（market town），距离伦敦约四十五英里，曾是一个有些名气的制造业城镇（manufacturing place）。</w:t>
      </w:r>
    </w:p>
    <w:p w14:paraId="6D51060E">
      <w:pPr>
        <w:pStyle w:val="2"/>
        <w:spacing w:before="199" w:line="158" w:lineRule="auto"/>
        <w:ind w:left="15"/>
        <w:rPr>
          <w:rFonts w:hint="eastAsia"/>
          <w:i w:val="0"/>
          <w:iCs w:val="0"/>
          <w:spacing w:val="-4"/>
          <w:sz w:val="30"/>
          <w:szCs w:val="30"/>
        </w:rPr>
      </w:pPr>
    </w:p>
    <w:p w14:paraId="793247B6">
      <w:pPr>
        <w:pStyle w:val="2"/>
        <w:spacing w:before="199" w:line="158" w:lineRule="auto"/>
        <w:ind w:left="15"/>
        <w:rPr>
          <w:rFonts w:hint="eastAsia"/>
          <w:i w:val="0"/>
          <w:iCs w:val="0"/>
          <w:spacing w:val="-4"/>
          <w:sz w:val="30"/>
          <w:szCs w:val="30"/>
        </w:rPr>
      </w:pPr>
      <w:r>
        <w:rPr>
          <w:rFonts w:hint="eastAsia"/>
          <w:i w:val="0"/>
          <w:iCs w:val="0"/>
          <w:spacing w:val="-4"/>
          <w:sz w:val="30"/>
          <w:szCs w:val="30"/>
        </w:rPr>
        <w:t>The church, which is still standing, is a spacious and lofty edifice, dedicated to St. Peter; and the pulpit in which Owen preached, though not now used, still remains. 93</w:t>
      </w:r>
    </w:p>
    <w:p w14:paraId="762754AA">
      <w:pPr>
        <w:pStyle w:val="2"/>
        <w:spacing w:before="199" w:line="158" w:lineRule="auto"/>
        <w:ind w:left="15"/>
        <w:rPr>
          <w:rFonts w:hint="eastAsia"/>
          <w:i w:val="0"/>
          <w:iCs w:val="0"/>
          <w:spacing w:val="-4"/>
          <w:sz w:val="30"/>
          <w:szCs w:val="30"/>
        </w:rPr>
      </w:pPr>
    </w:p>
    <w:p w14:paraId="5FFBC062">
      <w:pPr>
        <w:pStyle w:val="2"/>
        <w:spacing w:before="199" w:line="158" w:lineRule="auto"/>
        <w:ind w:left="15"/>
        <w:rPr>
          <w:rFonts w:hint="eastAsia"/>
          <w:i w:val="0"/>
          <w:iCs w:val="0"/>
          <w:spacing w:val="-4"/>
          <w:sz w:val="30"/>
          <w:szCs w:val="30"/>
        </w:rPr>
      </w:pPr>
      <w:r>
        <w:rPr>
          <w:rFonts w:hint="eastAsia"/>
          <w:i w:val="0"/>
          <w:iCs w:val="0"/>
          <w:spacing w:val="-4"/>
          <w:sz w:val="30"/>
          <w:szCs w:val="30"/>
        </w:rPr>
        <w:t>那座教堂至今仍在，是一座宽敞高大（spacious and lofty）的建筑，奉献给圣彼得（St. Peter）；欧文曾讲道的讲坛（pulpit），虽然现在已不再使用，但仍然保留着。93</w:t>
      </w:r>
    </w:p>
    <w:p w14:paraId="05B03294">
      <w:pPr>
        <w:pStyle w:val="2"/>
        <w:spacing w:before="199" w:line="158" w:lineRule="auto"/>
        <w:ind w:left="15"/>
        <w:rPr>
          <w:rFonts w:hint="eastAsia"/>
          <w:i w:val="0"/>
          <w:iCs w:val="0"/>
          <w:spacing w:val="-4"/>
          <w:sz w:val="30"/>
          <w:szCs w:val="30"/>
        </w:rPr>
      </w:pPr>
    </w:p>
    <w:p w14:paraId="7CB4515F">
      <w:pPr>
        <w:pStyle w:val="2"/>
        <w:spacing w:before="199" w:line="158" w:lineRule="auto"/>
        <w:ind w:left="15"/>
        <w:rPr>
          <w:rFonts w:hint="eastAsia"/>
          <w:i w:val="0"/>
          <w:iCs w:val="0"/>
          <w:spacing w:val="-4"/>
          <w:sz w:val="30"/>
          <w:szCs w:val="30"/>
        </w:rPr>
      </w:pPr>
      <w:r>
        <w:rPr>
          <w:rFonts w:hint="eastAsia"/>
          <w:i w:val="0"/>
          <w:iCs w:val="0"/>
          <w:spacing w:val="-4"/>
          <w:sz w:val="30"/>
          <w:szCs w:val="30"/>
        </w:rPr>
        <w:t>His immediate predecessors in this place were John and Obadiah Sedgwick, brothers, who successively occupied this charge.</w:t>
      </w:r>
    </w:p>
    <w:p w14:paraId="0C7BFA14">
      <w:pPr>
        <w:pStyle w:val="2"/>
        <w:spacing w:before="199" w:line="158" w:lineRule="auto"/>
        <w:ind w:left="15"/>
        <w:rPr>
          <w:rFonts w:hint="eastAsia"/>
          <w:i w:val="0"/>
          <w:iCs w:val="0"/>
          <w:spacing w:val="-4"/>
          <w:sz w:val="30"/>
          <w:szCs w:val="30"/>
        </w:rPr>
      </w:pPr>
    </w:p>
    <w:p w14:paraId="655A4CCC">
      <w:pPr>
        <w:pStyle w:val="2"/>
        <w:spacing w:before="199" w:line="158" w:lineRule="auto"/>
        <w:ind w:left="15"/>
        <w:rPr>
          <w:rFonts w:hint="eastAsia"/>
          <w:i w:val="0"/>
          <w:iCs w:val="0"/>
          <w:spacing w:val="-4"/>
          <w:sz w:val="30"/>
          <w:szCs w:val="30"/>
        </w:rPr>
      </w:pPr>
      <w:r>
        <w:rPr>
          <w:rFonts w:hint="eastAsia"/>
          <w:i w:val="0"/>
          <w:iCs w:val="0"/>
          <w:spacing w:val="-4"/>
          <w:sz w:val="30"/>
          <w:szCs w:val="30"/>
        </w:rPr>
        <w:t>他在此地的直接前任（immediate predecessors）是约翰（John）和俄巴底亚·塞奇威克（Obadiah Sedgwick）兄弟，他们相继（successively）担任此职。</w:t>
      </w:r>
    </w:p>
    <w:p w14:paraId="31E6E4E5">
      <w:pPr>
        <w:pStyle w:val="2"/>
        <w:spacing w:before="199" w:line="158" w:lineRule="auto"/>
        <w:ind w:left="15"/>
        <w:rPr>
          <w:rFonts w:hint="eastAsia"/>
          <w:i w:val="0"/>
          <w:iCs w:val="0"/>
          <w:spacing w:val="-4"/>
          <w:sz w:val="30"/>
          <w:szCs w:val="30"/>
        </w:rPr>
      </w:pPr>
    </w:p>
    <w:p w14:paraId="0AA0699A">
      <w:pPr>
        <w:pStyle w:val="2"/>
        <w:spacing w:before="199" w:line="158" w:lineRule="auto"/>
        <w:ind w:left="15"/>
        <w:rPr>
          <w:rFonts w:hint="eastAsia"/>
          <w:i w:val="0"/>
          <w:iCs w:val="0"/>
          <w:spacing w:val="-4"/>
          <w:sz w:val="30"/>
          <w:szCs w:val="30"/>
        </w:rPr>
      </w:pPr>
      <w:r>
        <w:rPr>
          <w:rFonts w:hint="eastAsia"/>
          <w:i w:val="0"/>
          <w:iCs w:val="0"/>
          <w:spacing w:val="-4"/>
          <w:sz w:val="30"/>
          <w:szCs w:val="30"/>
        </w:rPr>
        <w:t>They were respectable Presbyterian ministers, and authors of various works which were then extensively read.</w:t>
      </w:r>
    </w:p>
    <w:p w14:paraId="42AE4FBF">
      <w:pPr>
        <w:pStyle w:val="2"/>
        <w:spacing w:before="199" w:line="158" w:lineRule="auto"/>
        <w:ind w:left="15"/>
        <w:rPr>
          <w:rFonts w:hint="eastAsia"/>
          <w:i w:val="0"/>
          <w:iCs w:val="0"/>
          <w:spacing w:val="-4"/>
          <w:sz w:val="30"/>
          <w:szCs w:val="30"/>
        </w:rPr>
      </w:pPr>
    </w:p>
    <w:p w14:paraId="245BE2BA">
      <w:pPr>
        <w:pStyle w:val="2"/>
        <w:spacing w:before="199" w:line="158" w:lineRule="auto"/>
        <w:ind w:left="15"/>
        <w:rPr>
          <w:rFonts w:hint="eastAsia"/>
          <w:i w:val="0"/>
          <w:iCs w:val="0"/>
          <w:spacing w:val="-4"/>
          <w:sz w:val="30"/>
          <w:szCs w:val="30"/>
        </w:rPr>
      </w:pPr>
      <w:r>
        <w:rPr>
          <w:rFonts w:hint="eastAsia"/>
          <w:i w:val="0"/>
          <w:iCs w:val="0"/>
          <w:spacing w:val="-4"/>
          <w:sz w:val="30"/>
          <w:szCs w:val="30"/>
        </w:rPr>
        <w:t>他们是受人尊敬的长老会（Presbyterian）牧师，也是各种当时被广泛阅读（extensively read）著作的作者。</w:t>
      </w:r>
    </w:p>
    <w:p w14:paraId="4FB84013">
      <w:pPr>
        <w:pStyle w:val="2"/>
        <w:spacing w:before="199" w:line="158" w:lineRule="auto"/>
        <w:ind w:left="15"/>
        <w:rPr>
          <w:rFonts w:hint="eastAsia"/>
          <w:i w:val="0"/>
          <w:iCs w:val="0"/>
          <w:spacing w:val="-4"/>
          <w:sz w:val="30"/>
          <w:szCs w:val="30"/>
        </w:rPr>
      </w:pPr>
    </w:p>
    <w:p w14:paraId="1C12D081">
      <w:pPr>
        <w:pStyle w:val="2"/>
        <w:spacing w:before="199" w:line="158" w:lineRule="auto"/>
        <w:ind w:left="15"/>
        <w:rPr>
          <w:rFonts w:hint="eastAsia"/>
          <w:i w:val="0"/>
          <w:iCs w:val="0"/>
          <w:spacing w:val="-4"/>
          <w:sz w:val="30"/>
          <w:szCs w:val="30"/>
        </w:rPr>
      </w:pPr>
      <w:r>
        <w:rPr>
          <w:rFonts w:hint="eastAsia"/>
          <w:i w:val="0"/>
          <w:iCs w:val="0"/>
          <w:spacing w:val="-4"/>
          <w:sz w:val="30"/>
          <w:szCs w:val="30"/>
        </w:rPr>
        <w:t>The latter, whom Owen succeeded, was a member of the Assembly; he became preacher at St. Paul’s Covent Garden, 1646; was in 1653 appointed one of the Tryers, and died at Marlborough, his native place, to which he had retired after resigning all his preferments in 1658. 94</w:t>
      </w:r>
    </w:p>
    <w:p w14:paraId="2AFDBF1C">
      <w:pPr>
        <w:pStyle w:val="2"/>
        <w:spacing w:before="199" w:line="158" w:lineRule="auto"/>
        <w:ind w:left="15"/>
        <w:rPr>
          <w:rFonts w:hint="eastAsia"/>
          <w:i w:val="0"/>
          <w:iCs w:val="0"/>
          <w:spacing w:val="-4"/>
          <w:sz w:val="30"/>
          <w:szCs w:val="30"/>
        </w:rPr>
      </w:pPr>
    </w:p>
    <w:p w14:paraId="7135566D">
      <w:pPr>
        <w:pStyle w:val="2"/>
        <w:spacing w:before="199" w:line="158" w:lineRule="auto"/>
        <w:ind w:left="15"/>
        <w:rPr>
          <w:rFonts w:hint="eastAsia"/>
          <w:i w:val="0"/>
          <w:iCs w:val="0"/>
          <w:spacing w:val="-4"/>
          <w:sz w:val="30"/>
          <w:szCs w:val="30"/>
        </w:rPr>
      </w:pPr>
      <w:r>
        <w:rPr>
          <w:rFonts w:hint="eastAsia"/>
          <w:i w:val="0"/>
          <w:iCs w:val="0"/>
          <w:spacing w:val="-4"/>
          <w:sz w:val="30"/>
          <w:szCs w:val="30"/>
        </w:rPr>
        <w:t>后者，即欧文接替的那位，是（威斯敏斯特）会议（Assembly）的成员；他于 1646 年成为圣保罗科文特花园（St. Paul’s Covent Garden）的传道人；1653 年被任命为审查员（Tryers）之一，并于 1658 年辞去所有职位（preferments）后退隐到他的出生地马尔伯勒（Marlborough），在那里去世。94</w:t>
      </w:r>
    </w:p>
    <w:p w14:paraId="18FC2E0E">
      <w:pPr>
        <w:pStyle w:val="2"/>
        <w:spacing w:before="199" w:line="158" w:lineRule="auto"/>
        <w:ind w:left="15"/>
        <w:rPr>
          <w:rFonts w:hint="eastAsia"/>
          <w:i w:val="0"/>
          <w:iCs w:val="0"/>
          <w:spacing w:val="-4"/>
          <w:sz w:val="30"/>
          <w:szCs w:val="30"/>
        </w:rPr>
      </w:pPr>
    </w:p>
    <w:p w14:paraId="51BBD2CF">
      <w:pPr>
        <w:pStyle w:val="2"/>
        <w:spacing w:before="199" w:line="158" w:lineRule="auto"/>
        <w:ind w:left="15"/>
        <w:rPr>
          <w:rFonts w:hint="eastAsia"/>
          <w:i w:val="0"/>
          <w:iCs w:val="0"/>
          <w:spacing w:val="-4"/>
          <w:sz w:val="30"/>
          <w:szCs w:val="30"/>
        </w:rPr>
      </w:pPr>
      <w:r>
        <w:rPr>
          <w:rFonts w:hint="eastAsia"/>
          <w:i w:val="0"/>
          <w:iCs w:val="0"/>
          <w:spacing w:val="-4"/>
          <w:sz w:val="30"/>
          <w:szCs w:val="30"/>
        </w:rPr>
        <w:t>63</w:t>
      </w:r>
    </w:p>
    <w:p w14:paraId="37F0CFD0">
      <w:pPr>
        <w:pStyle w:val="2"/>
        <w:spacing w:before="199" w:line="158" w:lineRule="auto"/>
        <w:ind w:left="15"/>
        <w:rPr>
          <w:rFonts w:hint="eastAsia"/>
          <w:i w:val="0"/>
          <w:iCs w:val="0"/>
          <w:spacing w:val="-4"/>
          <w:sz w:val="30"/>
          <w:szCs w:val="30"/>
        </w:rPr>
      </w:pPr>
    </w:p>
    <w:p w14:paraId="3BF8DE94">
      <w:pPr>
        <w:pStyle w:val="2"/>
        <w:spacing w:before="199" w:line="158" w:lineRule="auto"/>
        <w:ind w:left="15"/>
        <w:rPr>
          <w:rFonts w:hint="eastAsia"/>
          <w:i w:val="0"/>
          <w:iCs w:val="0"/>
          <w:spacing w:val="-4"/>
          <w:sz w:val="30"/>
          <w:szCs w:val="30"/>
        </w:rPr>
      </w:pPr>
      <w:r>
        <w:rPr>
          <w:rFonts w:hint="eastAsia"/>
          <w:i w:val="0"/>
          <w:iCs w:val="0"/>
          <w:spacing w:val="-4"/>
          <w:sz w:val="30"/>
          <w:szCs w:val="30"/>
        </w:rPr>
        <w:t>63</w:t>
      </w:r>
    </w:p>
    <w:p w14:paraId="7362B396">
      <w:pPr>
        <w:pStyle w:val="2"/>
        <w:spacing w:before="199" w:line="158" w:lineRule="auto"/>
        <w:ind w:left="15"/>
        <w:rPr>
          <w:rFonts w:hint="eastAsia"/>
          <w:i w:val="0"/>
          <w:iCs w:val="0"/>
          <w:spacing w:val="-4"/>
          <w:sz w:val="30"/>
          <w:szCs w:val="30"/>
        </w:rPr>
      </w:pPr>
    </w:p>
    <w:p w14:paraId="078FC2EE">
      <w:pPr>
        <w:pStyle w:val="2"/>
        <w:spacing w:before="199" w:line="158" w:lineRule="auto"/>
        <w:ind w:left="15"/>
        <w:rPr>
          <w:rFonts w:hint="eastAsia"/>
          <w:i w:val="0"/>
          <w:iCs w:val="0"/>
          <w:spacing w:val="-4"/>
          <w:sz w:val="30"/>
          <w:szCs w:val="30"/>
        </w:rPr>
      </w:pPr>
      <w:r>
        <w:rPr>
          <w:rFonts w:hint="eastAsia"/>
          <w:i w:val="0"/>
          <w:iCs w:val="0"/>
          <w:spacing w:val="-4"/>
          <w:sz w:val="30"/>
          <w:szCs w:val="30"/>
        </w:rPr>
        <w:t>Coggeshall afforded Owen a more extensive field of usefulness than he had enjoyed at Fordham.</w:t>
      </w:r>
    </w:p>
    <w:p w14:paraId="1EE8598A">
      <w:pPr>
        <w:pStyle w:val="2"/>
        <w:spacing w:before="199" w:line="158" w:lineRule="auto"/>
        <w:ind w:left="15"/>
        <w:rPr>
          <w:rFonts w:hint="eastAsia"/>
          <w:i w:val="0"/>
          <w:iCs w:val="0"/>
          <w:spacing w:val="-4"/>
          <w:sz w:val="30"/>
          <w:szCs w:val="30"/>
        </w:rPr>
      </w:pPr>
    </w:p>
    <w:p w14:paraId="0E5D6E94">
      <w:pPr>
        <w:pStyle w:val="2"/>
        <w:spacing w:before="199" w:line="158" w:lineRule="auto"/>
        <w:ind w:left="15"/>
        <w:rPr>
          <w:rFonts w:hint="eastAsia"/>
          <w:i w:val="0"/>
          <w:iCs w:val="0"/>
          <w:spacing w:val="-4"/>
          <w:sz w:val="30"/>
          <w:szCs w:val="30"/>
        </w:rPr>
      </w:pPr>
      <w:r>
        <w:rPr>
          <w:rFonts w:hint="eastAsia"/>
          <w:i w:val="0"/>
          <w:iCs w:val="0"/>
          <w:spacing w:val="-4"/>
          <w:sz w:val="30"/>
          <w:szCs w:val="30"/>
        </w:rPr>
        <w:t>科格斯霍尔为欧文提供了一个比他在福德姆所享有的更广阔的有益服务（usefulness）领域（field）。</w:t>
      </w:r>
    </w:p>
    <w:p w14:paraId="617A17BC">
      <w:pPr>
        <w:pStyle w:val="2"/>
        <w:spacing w:before="199" w:line="158" w:lineRule="auto"/>
        <w:ind w:left="15"/>
        <w:rPr>
          <w:rFonts w:hint="eastAsia"/>
          <w:i w:val="0"/>
          <w:iCs w:val="0"/>
          <w:spacing w:val="-4"/>
          <w:sz w:val="30"/>
          <w:szCs w:val="30"/>
        </w:rPr>
      </w:pPr>
    </w:p>
    <w:p w14:paraId="42DD96C0">
      <w:pPr>
        <w:pStyle w:val="2"/>
        <w:spacing w:before="199" w:line="158" w:lineRule="auto"/>
        <w:ind w:left="15"/>
        <w:rPr>
          <w:rFonts w:hint="eastAsia"/>
          <w:i w:val="0"/>
          <w:iCs w:val="0"/>
          <w:spacing w:val="-4"/>
          <w:sz w:val="30"/>
          <w:szCs w:val="30"/>
        </w:rPr>
      </w:pPr>
      <w:r>
        <w:rPr>
          <w:rFonts w:hint="eastAsia"/>
          <w:i w:val="0"/>
          <w:iCs w:val="0"/>
          <w:spacing w:val="-4"/>
          <w:sz w:val="30"/>
          <w:szCs w:val="30"/>
        </w:rPr>
        <w:t>The congregation consisted of nearly two thousand persons; who were generally sober, religious, and intelligent.</w:t>
      </w:r>
    </w:p>
    <w:p w14:paraId="65B0C0C8">
      <w:pPr>
        <w:pStyle w:val="2"/>
        <w:spacing w:before="199" w:line="158" w:lineRule="auto"/>
        <w:ind w:left="15"/>
        <w:rPr>
          <w:rFonts w:hint="eastAsia"/>
          <w:i w:val="0"/>
          <w:iCs w:val="0"/>
          <w:spacing w:val="-4"/>
          <w:sz w:val="30"/>
          <w:szCs w:val="30"/>
        </w:rPr>
      </w:pPr>
    </w:p>
    <w:p w14:paraId="40A8B1B3">
      <w:pPr>
        <w:pStyle w:val="2"/>
        <w:spacing w:before="199" w:line="158" w:lineRule="auto"/>
        <w:ind w:left="15"/>
        <w:rPr>
          <w:rFonts w:hint="eastAsia"/>
          <w:i w:val="0"/>
          <w:iCs w:val="0"/>
          <w:spacing w:val="-4"/>
          <w:sz w:val="30"/>
          <w:szCs w:val="30"/>
        </w:rPr>
      </w:pPr>
      <w:r>
        <w:rPr>
          <w:rFonts w:hint="eastAsia"/>
          <w:i w:val="0"/>
          <w:iCs w:val="0"/>
          <w:spacing w:val="-4"/>
          <w:sz w:val="30"/>
          <w:szCs w:val="30"/>
        </w:rPr>
        <w:t>会众（congregation）约有近两千人；他们普遍稳重（sober）、虔诚（religious）和有见识（intelligent）。</w:t>
      </w:r>
    </w:p>
    <w:p w14:paraId="1F8ED043">
      <w:pPr>
        <w:pStyle w:val="2"/>
        <w:spacing w:before="199" w:line="158" w:lineRule="auto"/>
        <w:ind w:left="15"/>
        <w:rPr>
          <w:rFonts w:hint="eastAsia"/>
          <w:i w:val="0"/>
          <w:iCs w:val="0"/>
          <w:spacing w:val="-4"/>
          <w:sz w:val="30"/>
          <w:szCs w:val="30"/>
        </w:rPr>
      </w:pPr>
    </w:p>
    <w:p w14:paraId="2771273B">
      <w:pPr>
        <w:pStyle w:val="2"/>
        <w:spacing w:before="199" w:line="158" w:lineRule="auto"/>
        <w:ind w:left="15"/>
        <w:rPr>
          <w:rFonts w:hint="eastAsia"/>
          <w:i w:val="0"/>
          <w:iCs w:val="0"/>
          <w:spacing w:val="-4"/>
          <w:sz w:val="30"/>
          <w:szCs w:val="30"/>
        </w:rPr>
      </w:pPr>
      <w:r>
        <w:rPr>
          <w:rFonts w:hint="eastAsia"/>
          <w:i w:val="0"/>
          <w:iCs w:val="0"/>
          <w:spacing w:val="-4"/>
          <w:sz w:val="30"/>
          <w:szCs w:val="30"/>
        </w:rPr>
        <w:t>A very intimate and ardent attachment soon took place between him and them, which was productive of much mutual satisfaction.</w:t>
      </w:r>
    </w:p>
    <w:p w14:paraId="760DC39D">
      <w:pPr>
        <w:pStyle w:val="2"/>
        <w:spacing w:before="199" w:line="158" w:lineRule="auto"/>
        <w:ind w:left="15"/>
        <w:rPr>
          <w:rFonts w:hint="eastAsia"/>
          <w:i w:val="0"/>
          <w:iCs w:val="0"/>
          <w:spacing w:val="-4"/>
          <w:sz w:val="30"/>
          <w:szCs w:val="30"/>
        </w:rPr>
      </w:pPr>
    </w:p>
    <w:p w14:paraId="6EC7ED23">
      <w:pPr>
        <w:pStyle w:val="2"/>
        <w:spacing w:before="199" w:line="158" w:lineRule="auto"/>
        <w:ind w:left="15"/>
        <w:rPr>
          <w:rFonts w:hint="eastAsia"/>
          <w:i w:val="0"/>
          <w:iCs w:val="0"/>
          <w:spacing w:val="-4"/>
          <w:sz w:val="30"/>
          <w:szCs w:val="30"/>
        </w:rPr>
      </w:pPr>
      <w:r>
        <w:rPr>
          <w:rFonts w:hint="eastAsia"/>
          <w:i w:val="0"/>
          <w:iCs w:val="0"/>
          <w:spacing w:val="-4"/>
          <w:sz w:val="30"/>
          <w:szCs w:val="30"/>
        </w:rPr>
        <w:t>他与他们之间很快建立起非常亲密（intimate）而热烈（ardent）的依恋（attachment），这带来了许多相互的满足（mutual satisfaction）。</w:t>
      </w:r>
    </w:p>
    <w:p w14:paraId="5C69C399">
      <w:pPr>
        <w:pStyle w:val="2"/>
        <w:spacing w:before="199" w:line="158" w:lineRule="auto"/>
        <w:ind w:left="15"/>
        <w:rPr>
          <w:rFonts w:hint="eastAsia"/>
          <w:i w:val="0"/>
          <w:iCs w:val="0"/>
          <w:spacing w:val="-4"/>
          <w:sz w:val="30"/>
          <w:szCs w:val="30"/>
        </w:rPr>
      </w:pPr>
    </w:p>
    <w:p w14:paraId="2571D5B8">
      <w:pPr>
        <w:pStyle w:val="2"/>
        <w:spacing w:before="199" w:line="158" w:lineRule="auto"/>
        <w:ind w:left="15"/>
        <w:rPr>
          <w:rFonts w:hint="eastAsia"/>
          <w:i w:val="0"/>
          <w:iCs w:val="0"/>
          <w:spacing w:val="-4"/>
          <w:sz w:val="30"/>
          <w:szCs w:val="30"/>
        </w:rPr>
      </w:pPr>
      <w:r>
        <w:rPr>
          <w:rFonts w:hint="eastAsia"/>
          <w:i w:val="0"/>
          <w:iCs w:val="0"/>
          <w:spacing w:val="-4"/>
          <w:sz w:val="30"/>
          <w:szCs w:val="30"/>
        </w:rPr>
        <w:t>His ministry was attended with considerable success; and nothing, probably, but circumstances which he could not control, would have removed him from this beloved flock.</w:t>
      </w:r>
    </w:p>
    <w:p w14:paraId="55C024A2">
      <w:pPr>
        <w:pStyle w:val="2"/>
        <w:spacing w:before="199" w:line="158" w:lineRule="auto"/>
        <w:ind w:left="15"/>
        <w:rPr>
          <w:rFonts w:hint="eastAsia"/>
          <w:i w:val="0"/>
          <w:iCs w:val="0"/>
          <w:spacing w:val="-4"/>
          <w:sz w:val="30"/>
          <w:szCs w:val="30"/>
        </w:rPr>
      </w:pPr>
    </w:p>
    <w:p w14:paraId="52DCF7F3">
      <w:pPr>
        <w:pStyle w:val="2"/>
        <w:spacing w:before="199" w:line="158" w:lineRule="auto"/>
        <w:ind w:left="15"/>
        <w:rPr>
          <w:rFonts w:hint="eastAsia"/>
          <w:i w:val="0"/>
          <w:iCs w:val="0"/>
          <w:spacing w:val="-4"/>
          <w:sz w:val="30"/>
          <w:szCs w:val="30"/>
        </w:rPr>
      </w:pPr>
      <w:r>
        <w:rPr>
          <w:rFonts w:hint="eastAsia"/>
          <w:i w:val="0"/>
          <w:iCs w:val="0"/>
          <w:spacing w:val="-4"/>
          <w:sz w:val="30"/>
          <w:szCs w:val="30"/>
        </w:rPr>
        <w:t>他的事工（ministry）取得了相当大的成功（considerable success）；很可能，除了他无法控制（control）的情况（circumstances）外，没有什么能使他离开这心爱的羊群（beloved flock）。</w:t>
      </w:r>
    </w:p>
    <w:p w14:paraId="7B1D1ABE">
      <w:pPr>
        <w:pStyle w:val="2"/>
        <w:spacing w:before="199" w:line="158" w:lineRule="auto"/>
        <w:ind w:left="15"/>
        <w:rPr>
          <w:rFonts w:hint="eastAsia"/>
          <w:i w:val="0"/>
          <w:iCs w:val="0"/>
          <w:spacing w:val="-4"/>
          <w:sz w:val="30"/>
          <w:szCs w:val="30"/>
        </w:rPr>
      </w:pPr>
    </w:p>
    <w:p w14:paraId="7E8CA6E5">
      <w:pPr>
        <w:pStyle w:val="2"/>
        <w:spacing w:before="199" w:line="158" w:lineRule="auto"/>
        <w:ind w:left="15"/>
        <w:rPr>
          <w:rFonts w:hint="eastAsia"/>
          <w:i w:val="0"/>
          <w:iCs w:val="0"/>
          <w:spacing w:val="-4"/>
          <w:sz w:val="30"/>
          <w:szCs w:val="30"/>
        </w:rPr>
      </w:pPr>
      <w:r>
        <w:rPr>
          <w:rFonts w:hint="eastAsia"/>
          <w:i w:val="0"/>
          <w:iCs w:val="0"/>
          <w:spacing w:val="-4"/>
          <w:sz w:val="30"/>
          <w:szCs w:val="30"/>
        </w:rPr>
        <w:t>It was here that he began to act as an Independent or Congregationalist, by forming a church on the principles of that profession.</w:t>
      </w:r>
    </w:p>
    <w:p w14:paraId="462D940D">
      <w:pPr>
        <w:pStyle w:val="2"/>
        <w:spacing w:before="199" w:line="158" w:lineRule="auto"/>
        <w:ind w:left="15"/>
        <w:rPr>
          <w:rFonts w:hint="eastAsia"/>
          <w:i w:val="0"/>
          <w:iCs w:val="0"/>
          <w:spacing w:val="-4"/>
          <w:sz w:val="30"/>
          <w:szCs w:val="30"/>
        </w:rPr>
      </w:pPr>
    </w:p>
    <w:p w14:paraId="67C0B0F4">
      <w:pPr>
        <w:pStyle w:val="2"/>
        <w:spacing w:before="199" w:line="158" w:lineRule="auto"/>
        <w:ind w:left="15"/>
        <w:rPr>
          <w:rFonts w:hint="eastAsia"/>
          <w:i w:val="0"/>
          <w:iCs w:val="0"/>
          <w:spacing w:val="-4"/>
          <w:sz w:val="30"/>
          <w:szCs w:val="30"/>
        </w:rPr>
      </w:pPr>
      <w:r>
        <w:rPr>
          <w:rFonts w:hint="eastAsia"/>
          <w:i w:val="0"/>
          <w:iCs w:val="0"/>
          <w:spacing w:val="-4"/>
          <w:sz w:val="30"/>
          <w:szCs w:val="30"/>
        </w:rPr>
        <w:t>正是在这里，他开始以独立派（Independent）或公理会信徒（Congregationalist）的身份行事，按照该信仰宣告（profession）的原则（principles）建立了一个教会。</w:t>
      </w:r>
    </w:p>
    <w:p w14:paraId="4C609712">
      <w:pPr>
        <w:pStyle w:val="2"/>
        <w:spacing w:before="199" w:line="158" w:lineRule="auto"/>
        <w:ind w:left="15"/>
        <w:rPr>
          <w:rFonts w:hint="eastAsia"/>
          <w:i w:val="0"/>
          <w:iCs w:val="0"/>
          <w:spacing w:val="-4"/>
          <w:sz w:val="30"/>
          <w:szCs w:val="30"/>
        </w:rPr>
      </w:pPr>
    </w:p>
    <w:p w14:paraId="5A1F4AE0">
      <w:pPr>
        <w:pStyle w:val="2"/>
        <w:spacing w:before="199" w:line="158" w:lineRule="auto"/>
        <w:ind w:left="15"/>
        <w:rPr>
          <w:rFonts w:hint="eastAsia"/>
          <w:i w:val="0"/>
          <w:iCs w:val="0"/>
          <w:spacing w:val="-4"/>
          <w:sz w:val="30"/>
          <w:szCs w:val="30"/>
        </w:rPr>
      </w:pPr>
      <w:r>
        <w:rPr>
          <w:rFonts w:hint="eastAsia"/>
          <w:i w:val="0"/>
          <w:iCs w:val="0"/>
          <w:spacing w:val="-4"/>
          <w:sz w:val="30"/>
          <w:szCs w:val="30"/>
        </w:rPr>
        <w:t>Before stating the circumstances which produced Owen’s connexion with this body</w:t>
      </w:r>
    </w:p>
    <w:p w14:paraId="3CD6E19E">
      <w:pPr>
        <w:pStyle w:val="2"/>
        <w:spacing w:before="199" w:line="158" w:lineRule="auto"/>
        <w:ind w:left="15"/>
        <w:rPr>
          <w:rFonts w:hint="eastAsia"/>
          <w:i w:val="0"/>
          <w:iCs w:val="0"/>
          <w:spacing w:val="-4"/>
          <w:sz w:val="30"/>
          <w:szCs w:val="30"/>
        </w:rPr>
      </w:pPr>
    </w:p>
    <w:p w14:paraId="432884E8">
      <w:pPr>
        <w:pStyle w:val="2"/>
        <w:spacing w:before="199" w:line="158" w:lineRule="auto"/>
        <w:ind w:left="15"/>
        <w:rPr>
          <w:rFonts w:hint="eastAsia"/>
          <w:i w:val="0"/>
          <w:iCs w:val="0"/>
          <w:spacing w:val="-4"/>
          <w:sz w:val="30"/>
          <w:szCs w:val="30"/>
        </w:rPr>
      </w:pPr>
      <w:r>
        <w:rPr>
          <w:rFonts w:hint="eastAsia"/>
          <w:i w:val="0"/>
          <w:iCs w:val="0"/>
          <w:spacing w:val="-4"/>
          <w:sz w:val="30"/>
          <w:szCs w:val="30"/>
        </w:rPr>
        <w:t>在陈述导致欧文与这个基督徒团体建立联系的情况之前，</w:t>
      </w:r>
    </w:p>
    <w:p w14:paraId="5FC184AC">
      <w:pPr>
        <w:pStyle w:val="2"/>
        <w:spacing w:before="199" w:line="158" w:lineRule="auto"/>
        <w:ind w:left="15"/>
        <w:rPr>
          <w:rFonts w:hint="eastAsia"/>
          <w:i w:val="0"/>
          <w:iCs w:val="0"/>
          <w:spacing w:val="-4"/>
          <w:sz w:val="30"/>
          <w:szCs w:val="30"/>
        </w:rPr>
      </w:pPr>
    </w:p>
    <w:p w14:paraId="14284141">
      <w:pPr>
        <w:pStyle w:val="2"/>
        <w:spacing w:before="199" w:line="158" w:lineRule="auto"/>
        <w:ind w:left="15"/>
        <w:rPr>
          <w:rFonts w:hint="eastAsia"/>
          <w:i w:val="0"/>
          <w:iCs w:val="0"/>
          <w:spacing w:val="-4"/>
          <w:sz w:val="30"/>
          <w:szCs w:val="30"/>
        </w:rPr>
      </w:pPr>
      <w:r>
        <w:rPr>
          <w:rFonts w:hint="eastAsia"/>
          <w:i w:val="0"/>
          <w:iCs w:val="0"/>
          <w:spacing w:val="-4"/>
          <w:sz w:val="30"/>
          <w:szCs w:val="30"/>
        </w:rPr>
        <w:t>of Christians, Itrust it will not be deemed a digression to give a brief sketch of its sentiments, and its history up to the period of his joining it.</w:t>
      </w:r>
    </w:p>
    <w:p w14:paraId="63EAFD42">
      <w:pPr>
        <w:pStyle w:val="2"/>
        <w:spacing w:before="199" w:line="158" w:lineRule="auto"/>
        <w:ind w:left="15"/>
        <w:rPr>
          <w:rFonts w:hint="eastAsia"/>
          <w:i w:val="0"/>
          <w:iCs w:val="0"/>
          <w:spacing w:val="-4"/>
          <w:sz w:val="30"/>
          <w:szCs w:val="30"/>
        </w:rPr>
      </w:pPr>
    </w:p>
    <w:p w14:paraId="2ADE532D">
      <w:pPr>
        <w:pStyle w:val="2"/>
        <w:spacing w:before="199" w:line="158" w:lineRule="auto"/>
        <w:ind w:left="15"/>
        <w:rPr>
          <w:rFonts w:hint="eastAsia"/>
          <w:i w:val="0"/>
          <w:iCs w:val="0"/>
          <w:spacing w:val="-4"/>
          <w:sz w:val="30"/>
          <w:szCs w:val="30"/>
        </w:rPr>
      </w:pPr>
      <w:r>
        <w:rPr>
          <w:rFonts w:hint="eastAsia"/>
          <w:i w:val="0"/>
          <w:iCs w:val="0"/>
          <w:spacing w:val="-4"/>
          <w:sz w:val="30"/>
          <w:szCs w:val="30"/>
        </w:rPr>
        <w:t>我相信，简要概述（brief sketch）其观点（sentiments）及其直到他加入时期的历史（history），不会被视为离题（digression）。</w:t>
      </w:r>
    </w:p>
    <w:p w14:paraId="4F068D51">
      <w:pPr>
        <w:pStyle w:val="2"/>
        <w:spacing w:before="199" w:line="158" w:lineRule="auto"/>
        <w:ind w:left="15"/>
        <w:rPr>
          <w:rFonts w:hint="eastAsia"/>
          <w:i w:val="0"/>
          <w:iCs w:val="0"/>
          <w:spacing w:val="-4"/>
          <w:sz w:val="30"/>
          <w:szCs w:val="30"/>
        </w:rPr>
      </w:pPr>
    </w:p>
    <w:p w14:paraId="326F429D">
      <w:pPr>
        <w:pStyle w:val="2"/>
        <w:spacing w:before="199" w:line="158" w:lineRule="auto"/>
        <w:ind w:left="15"/>
        <w:rPr>
          <w:rFonts w:hint="eastAsia"/>
          <w:i w:val="0"/>
          <w:iCs w:val="0"/>
          <w:spacing w:val="-4"/>
          <w:sz w:val="30"/>
          <w:szCs w:val="30"/>
        </w:rPr>
      </w:pPr>
      <w:r>
        <w:rPr>
          <w:rFonts w:hint="eastAsia"/>
          <w:i w:val="0"/>
          <w:iCs w:val="0"/>
          <w:spacing w:val="-4"/>
          <w:sz w:val="30"/>
          <w:szCs w:val="30"/>
        </w:rPr>
        <w:t>The distinguishing principle of Independency may be expressed in a single sentence; namely, That a church of Christ is a voluntary society of Christians, regularly assembling in one place, and with its officers possessing the full power of government, worship, and discipline in itself.</w:t>
      </w:r>
    </w:p>
    <w:p w14:paraId="52679E7B">
      <w:pPr>
        <w:pStyle w:val="2"/>
        <w:spacing w:before="199" w:line="158" w:lineRule="auto"/>
        <w:ind w:left="15"/>
        <w:rPr>
          <w:rFonts w:hint="eastAsia"/>
          <w:i w:val="0"/>
          <w:iCs w:val="0"/>
          <w:spacing w:val="-4"/>
          <w:sz w:val="30"/>
          <w:szCs w:val="30"/>
        </w:rPr>
      </w:pPr>
    </w:p>
    <w:p w14:paraId="018A9AC5">
      <w:pPr>
        <w:pStyle w:val="2"/>
        <w:spacing w:before="199" w:line="158" w:lineRule="auto"/>
        <w:ind w:left="15"/>
        <w:rPr>
          <w:rFonts w:hint="eastAsia"/>
          <w:i w:val="0"/>
          <w:iCs w:val="0"/>
          <w:spacing w:val="-4"/>
          <w:sz w:val="30"/>
          <w:szCs w:val="30"/>
        </w:rPr>
      </w:pPr>
      <w:r>
        <w:rPr>
          <w:rFonts w:hint="eastAsia"/>
          <w:i w:val="0"/>
          <w:iCs w:val="0"/>
          <w:spacing w:val="-4"/>
          <w:sz w:val="30"/>
          <w:szCs w:val="30"/>
        </w:rPr>
        <w:t>独立派制度（Independency）的区分性原则（distinguishing principle）可以用一句话来表达；即，基督的教会是一个由基督徒组成的自愿社团（voluntary society），定期（regularly）在一个地方聚集（assembling），并与其职员（officers）一起，自身拥有（possessing）完全的治理（government）、敬拜（worship）和纪律（discipline）权柄（full power）。</w:t>
      </w:r>
    </w:p>
    <w:p w14:paraId="7B2E78C5">
      <w:pPr>
        <w:pStyle w:val="2"/>
        <w:spacing w:before="199" w:line="158" w:lineRule="auto"/>
        <w:ind w:left="15"/>
        <w:rPr>
          <w:rFonts w:hint="eastAsia"/>
          <w:i w:val="0"/>
          <w:iCs w:val="0"/>
          <w:spacing w:val="-4"/>
          <w:sz w:val="30"/>
          <w:szCs w:val="30"/>
        </w:rPr>
      </w:pPr>
    </w:p>
    <w:p w14:paraId="598F8829">
      <w:pPr>
        <w:pStyle w:val="2"/>
        <w:spacing w:before="199" w:line="158" w:lineRule="auto"/>
        <w:ind w:left="15"/>
        <w:rPr>
          <w:rFonts w:hint="eastAsia"/>
          <w:i w:val="0"/>
          <w:iCs w:val="0"/>
          <w:spacing w:val="-4"/>
          <w:sz w:val="30"/>
          <w:szCs w:val="30"/>
        </w:rPr>
      </w:pPr>
      <w:r>
        <w:rPr>
          <w:rFonts w:hint="eastAsia"/>
          <w:i w:val="0"/>
          <w:iCs w:val="0"/>
          <w:spacing w:val="-4"/>
          <w:sz w:val="30"/>
          <w:szCs w:val="30"/>
        </w:rPr>
        <w:t>As a voluntary society no man can, or ought to be compelled to join it; nor can it be compelled by any external authority to receive, or retain, any individual in its communion.</w:t>
      </w:r>
    </w:p>
    <w:p w14:paraId="7A0FD562">
      <w:pPr>
        <w:pStyle w:val="2"/>
        <w:spacing w:before="199" w:line="158" w:lineRule="auto"/>
        <w:ind w:left="15"/>
        <w:rPr>
          <w:rFonts w:hint="eastAsia"/>
          <w:i w:val="0"/>
          <w:iCs w:val="0"/>
          <w:spacing w:val="-4"/>
          <w:sz w:val="30"/>
          <w:szCs w:val="30"/>
        </w:rPr>
      </w:pPr>
    </w:p>
    <w:p w14:paraId="685A8CCE">
      <w:pPr>
        <w:pStyle w:val="2"/>
        <w:spacing w:before="199" w:line="158" w:lineRule="auto"/>
        <w:ind w:left="15"/>
        <w:rPr>
          <w:rFonts w:hint="eastAsia"/>
          <w:i w:val="0"/>
          <w:iCs w:val="0"/>
          <w:spacing w:val="-4"/>
          <w:sz w:val="30"/>
          <w:szCs w:val="30"/>
        </w:rPr>
      </w:pPr>
      <w:r>
        <w:rPr>
          <w:rFonts w:hint="eastAsia"/>
          <w:i w:val="0"/>
          <w:iCs w:val="0"/>
          <w:spacing w:val="-4"/>
          <w:sz w:val="30"/>
          <w:szCs w:val="30"/>
        </w:rPr>
        <w:t>作为一个自愿社团，任何人都不能，或不应被强迫（compelled）加入；它也不能被任何外部权威（external authority）强迫接纳（receive）或保留（retain）任何个人在其交通（communion）中。</w:t>
      </w:r>
    </w:p>
    <w:p w14:paraId="7471BFF1">
      <w:pPr>
        <w:pStyle w:val="2"/>
        <w:spacing w:before="199" w:line="158" w:lineRule="auto"/>
        <w:ind w:left="15"/>
        <w:rPr>
          <w:rFonts w:hint="eastAsia"/>
          <w:i w:val="0"/>
          <w:iCs w:val="0"/>
          <w:spacing w:val="-4"/>
          <w:sz w:val="30"/>
          <w:szCs w:val="30"/>
        </w:rPr>
      </w:pPr>
    </w:p>
    <w:p w14:paraId="660834F5">
      <w:pPr>
        <w:pStyle w:val="2"/>
        <w:spacing w:before="199" w:line="158" w:lineRule="auto"/>
        <w:ind w:left="15"/>
        <w:rPr>
          <w:rFonts w:hint="eastAsia"/>
          <w:i w:val="0"/>
          <w:iCs w:val="0"/>
          <w:spacing w:val="-4"/>
          <w:sz w:val="30"/>
          <w:szCs w:val="30"/>
        </w:rPr>
      </w:pPr>
      <w:r>
        <w:rPr>
          <w:rFonts w:hint="eastAsia"/>
          <w:i w:val="0"/>
          <w:iCs w:val="0"/>
          <w:spacing w:val="-4"/>
          <w:sz w:val="30"/>
          <w:szCs w:val="30"/>
        </w:rPr>
        <w:t>As a Christian society none are fit to enjoy its privileges, except those who appear to have believed the truth, imbibed the spirit, and submitted to the authority of Christ.</w:t>
      </w:r>
    </w:p>
    <w:p w14:paraId="5F6A740D">
      <w:pPr>
        <w:pStyle w:val="2"/>
        <w:spacing w:before="199" w:line="158" w:lineRule="auto"/>
        <w:ind w:left="15"/>
        <w:rPr>
          <w:rFonts w:hint="eastAsia"/>
          <w:i w:val="0"/>
          <w:iCs w:val="0"/>
          <w:spacing w:val="-4"/>
          <w:sz w:val="30"/>
          <w:szCs w:val="30"/>
        </w:rPr>
      </w:pPr>
    </w:p>
    <w:p w14:paraId="39D40AB2">
      <w:pPr>
        <w:pStyle w:val="2"/>
        <w:spacing w:before="199" w:line="158" w:lineRule="auto"/>
        <w:ind w:left="15"/>
        <w:rPr>
          <w:rFonts w:hint="eastAsia"/>
          <w:i w:val="0"/>
          <w:iCs w:val="0"/>
          <w:spacing w:val="-4"/>
          <w:sz w:val="30"/>
          <w:szCs w:val="30"/>
        </w:rPr>
      </w:pPr>
      <w:r>
        <w:rPr>
          <w:rFonts w:hint="eastAsia"/>
          <w:i w:val="0"/>
          <w:iCs w:val="0"/>
          <w:spacing w:val="-4"/>
          <w:sz w:val="30"/>
          <w:szCs w:val="30"/>
        </w:rPr>
        <w:t>作为一个基督徒社团（Christian society），除了那些看来已经相信了真理（believed the truth）、领受了圣灵（imbibed the spirit）并顺服了基督权威（submitted to the authority of Christ）的人之外，没有人适合（fit）享有其特权（privileges）。</w:t>
      </w:r>
    </w:p>
    <w:p w14:paraId="1235CE5E">
      <w:pPr>
        <w:pStyle w:val="2"/>
        <w:spacing w:before="199" w:line="158" w:lineRule="auto"/>
        <w:ind w:left="15"/>
        <w:rPr>
          <w:rFonts w:hint="eastAsia"/>
          <w:i w:val="0"/>
          <w:iCs w:val="0"/>
          <w:spacing w:val="-4"/>
          <w:sz w:val="30"/>
          <w:szCs w:val="30"/>
        </w:rPr>
      </w:pPr>
    </w:p>
    <w:p w14:paraId="6E4830BA">
      <w:pPr>
        <w:pStyle w:val="2"/>
        <w:spacing w:before="199" w:line="158" w:lineRule="auto"/>
        <w:ind w:left="15"/>
        <w:rPr>
          <w:rFonts w:hint="eastAsia"/>
          <w:i w:val="0"/>
          <w:iCs w:val="0"/>
          <w:spacing w:val="-4"/>
          <w:sz w:val="30"/>
          <w:szCs w:val="30"/>
        </w:rPr>
      </w:pPr>
      <w:r>
        <w:rPr>
          <w:rFonts w:hint="eastAsia"/>
          <w:i w:val="0"/>
          <w:iCs w:val="0"/>
          <w:spacing w:val="-4"/>
          <w:sz w:val="30"/>
          <w:szCs w:val="30"/>
        </w:rPr>
        <w:t>To admit persons of a different description, must tend to defeat the object of its association, which is entirely of a spiritual nature, and to introduce corruption and disorder.</w:t>
      </w:r>
    </w:p>
    <w:p w14:paraId="2B9FE10A">
      <w:pPr>
        <w:pStyle w:val="2"/>
        <w:spacing w:before="199" w:line="158" w:lineRule="auto"/>
        <w:ind w:left="15"/>
        <w:rPr>
          <w:rFonts w:hint="eastAsia"/>
          <w:i w:val="0"/>
          <w:iCs w:val="0"/>
          <w:spacing w:val="-4"/>
          <w:sz w:val="30"/>
          <w:szCs w:val="30"/>
        </w:rPr>
      </w:pPr>
    </w:p>
    <w:p w14:paraId="1E62C989">
      <w:pPr>
        <w:pStyle w:val="2"/>
        <w:spacing w:before="199" w:line="158" w:lineRule="auto"/>
        <w:ind w:left="15"/>
        <w:rPr>
          <w:rFonts w:hint="eastAsia"/>
          <w:i w:val="0"/>
          <w:iCs w:val="0"/>
          <w:spacing w:val="-4"/>
          <w:sz w:val="30"/>
          <w:szCs w:val="30"/>
        </w:rPr>
      </w:pPr>
      <w:r>
        <w:rPr>
          <w:rFonts w:hint="eastAsia"/>
          <w:i w:val="0"/>
          <w:iCs w:val="0"/>
          <w:spacing w:val="-4"/>
          <w:sz w:val="30"/>
          <w:szCs w:val="30"/>
        </w:rPr>
        <w:t>接纳不同类型（different description）的人，必定会倾向于挫败（defeat）其联合（association）的目标（object），这个目标完全是属灵性质（spiritual nature）的，并会引入败坏（corruption）和混乱（disorder）。</w:t>
      </w:r>
    </w:p>
    <w:p w14:paraId="22589518">
      <w:pPr>
        <w:pStyle w:val="2"/>
        <w:spacing w:before="199" w:line="158" w:lineRule="auto"/>
        <w:ind w:left="15"/>
        <w:rPr>
          <w:rFonts w:hint="eastAsia"/>
          <w:i w:val="0"/>
          <w:iCs w:val="0"/>
          <w:spacing w:val="-4"/>
          <w:sz w:val="30"/>
          <w:szCs w:val="30"/>
        </w:rPr>
      </w:pPr>
    </w:p>
    <w:p w14:paraId="0A4CFE86">
      <w:pPr>
        <w:pStyle w:val="2"/>
        <w:spacing w:before="199" w:line="158" w:lineRule="auto"/>
        <w:ind w:left="15"/>
        <w:rPr>
          <w:rFonts w:hint="eastAsia"/>
          <w:i w:val="0"/>
          <w:iCs w:val="0"/>
          <w:spacing w:val="-4"/>
          <w:sz w:val="30"/>
          <w:szCs w:val="30"/>
        </w:rPr>
      </w:pPr>
      <w:r>
        <w:rPr>
          <w:rFonts w:hint="eastAsia"/>
          <w:i w:val="0"/>
          <w:iCs w:val="0"/>
          <w:spacing w:val="-4"/>
          <w:sz w:val="30"/>
          <w:szCs w:val="30"/>
        </w:rPr>
        <w:t>It is a regular, and not an ambulatory or occasional assembly.</w:t>
      </w:r>
    </w:p>
    <w:p w14:paraId="7CBA74BC">
      <w:pPr>
        <w:pStyle w:val="2"/>
        <w:spacing w:before="199" w:line="158" w:lineRule="auto"/>
        <w:ind w:left="15"/>
        <w:rPr>
          <w:rFonts w:hint="eastAsia"/>
          <w:i w:val="0"/>
          <w:iCs w:val="0"/>
          <w:spacing w:val="-4"/>
          <w:sz w:val="30"/>
          <w:szCs w:val="30"/>
        </w:rPr>
      </w:pPr>
    </w:p>
    <w:p w14:paraId="4267960F">
      <w:pPr>
        <w:pStyle w:val="2"/>
        <w:spacing w:before="199" w:line="158" w:lineRule="auto"/>
        <w:ind w:left="15"/>
        <w:rPr>
          <w:rFonts w:hint="eastAsia"/>
          <w:i w:val="0"/>
          <w:iCs w:val="0"/>
          <w:spacing w:val="-4"/>
          <w:sz w:val="30"/>
          <w:szCs w:val="30"/>
        </w:rPr>
      </w:pPr>
      <w:r>
        <w:rPr>
          <w:rFonts w:hint="eastAsia"/>
          <w:i w:val="0"/>
          <w:iCs w:val="0"/>
          <w:spacing w:val="-4"/>
          <w:sz w:val="30"/>
          <w:szCs w:val="30"/>
        </w:rPr>
        <w:t>它是一个定期的（regular），而非流动的（ambulatory）或临时的（occasional）聚会（assembly）。</w:t>
      </w:r>
    </w:p>
    <w:p w14:paraId="0FA1A852">
      <w:pPr>
        <w:pStyle w:val="2"/>
        <w:spacing w:before="199" w:line="158" w:lineRule="auto"/>
        <w:ind w:left="15"/>
        <w:rPr>
          <w:rFonts w:hint="eastAsia"/>
          <w:i w:val="0"/>
          <w:iCs w:val="0"/>
          <w:spacing w:val="-4"/>
          <w:sz w:val="30"/>
          <w:szCs w:val="30"/>
        </w:rPr>
      </w:pPr>
    </w:p>
    <w:p w14:paraId="024EAD2B">
      <w:pPr>
        <w:pStyle w:val="2"/>
        <w:spacing w:before="199" w:line="158" w:lineRule="auto"/>
        <w:ind w:left="15"/>
        <w:rPr>
          <w:rFonts w:hint="eastAsia"/>
          <w:i w:val="0"/>
          <w:iCs w:val="0"/>
          <w:spacing w:val="-4"/>
          <w:sz w:val="30"/>
          <w:szCs w:val="30"/>
        </w:rPr>
      </w:pPr>
      <w:r>
        <w:rPr>
          <w:rFonts w:hint="eastAsia"/>
          <w:i w:val="0"/>
          <w:iCs w:val="0"/>
          <w:spacing w:val="-4"/>
          <w:sz w:val="30"/>
          <w:szCs w:val="30"/>
        </w:rPr>
        <w:t>64</w:t>
      </w:r>
    </w:p>
    <w:p w14:paraId="3D5D4F29">
      <w:pPr>
        <w:pStyle w:val="2"/>
        <w:spacing w:before="199" w:line="158" w:lineRule="auto"/>
        <w:ind w:left="15"/>
        <w:rPr>
          <w:rFonts w:hint="eastAsia"/>
          <w:i w:val="0"/>
          <w:iCs w:val="0"/>
          <w:spacing w:val="-4"/>
          <w:sz w:val="30"/>
          <w:szCs w:val="30"/>
        </w:rPr>
      </w:pPr>
    </w:p>
    <w:p w14:paraId="30AC2379">
      <w:pPr>
        <w:pStyle w:val="2"/>
        <w:spacing w:before="199" w:line="158" w:lineRule="auto"/>
        <w:ind w:left="15"/>
        <w:rPr>
          <w:rFonts w:hint="eastAsia"/>
          <w:i w:val="0"/>
          <w:iCs w:val="0"/>
          <w:spacing w:val="-4"/>
          <w:sz w:val="30"/>
          <w:szCs w:val="30"/>
        </w:rPr>
      </w:pPr>
      <w:r>
        <w:rPr>
          <w:rFonts w:hint="eastAsia"/>
          <w:i w:val="0"/>
          <w:iCs w:val="0"/>
          <w:spacing w:val="-4"/>
          <w:sz w:val="30"/>
          <w:szCs w:val="30"/>
        </w:rPr>
        <w:t>64</w:t>
      </w:r>
    </w:p>
    <w:p w14:paraId="25DE80AF">
      <w:pPr>
        <w:pStyle w:val="2"/>
        <w:spacing w:before="199" w:line="158" w:lineRule="auto"/>
        <w:ind w:left="15"/>
        <w:rPr>
          <w:rFonts w:hint="eastAsia"/>
          <w:i w:val="0"/>
          <w:iCs w:val="0"/>
          <w:spacing w:val="-4"/>
          <w:sz w:val="30"/>
          <w:szCs w:val="30"/>
        </w:rPr>
      </w:pPr>
    </w:p>
    <w:p w14:paraId="34701213">
      <w:pPr>
        <w:pStyle w:val="2"/>
        <w:spacing w:before="199" w:line="158" w:lineRule="auto"/>
        <w:ind w:left="15"/>
        <w:rPr>
          <w:rFonts w:hint="eastAsia"/>
          <w:i w:val="0"/>
          <w:iCs w:val="0"/>
          <w:spacing w:val="-4"/>
          <w:sz w:val="30"/>
          <w:szCs w:val="30"/>
        </w:rPr>
      </w:pPr>
      <w:r>
        <w:rPr>
          <w:rFonts w:hint="eastAsia"/>
          <w:i w:val="0"/>
          <w:iCs w:val="0"/>
          <w:spacing w:val="-4"/>
          <w:sz w:val="30"/>
          <w:szCs w:val="30"/>
        </w:rPr>
        <w:t>For conducting its spiritual offices, bishops or pastors are appointed; and deacons or servants to manage its few temporal concerns.</w:t>
      </w:r>
    </w:p>
    <w:p w14:paraId="6C6B108A">
      <w:pPr>
        <w:pStyle w:val="2"/>
        <w:spacing w:before="199" w:line="158" w:lineRule="auto"/>
        <w:ind w:left="15"/>
        <w:rPr>
          <w:rFonts w:hint="eastAsia"/>
          <w:i w:val="0"/>
          <w:iCs w:val="0"/>
          <w:spacing w:val="-4"/>
          <w:sz w:val="30"/>
          <w:szCs w:val="30"/>
        </w:rPr>
      </w:pPr>
    </w:p>
    <w:p w14:paraId="0D6D8D2E">
      <w:pPr>
        <w:pStyle w:val="2"/>
        <w:spacing w:before="199" w:line="158" w:lineRule="auto"/>
        <w:ind w:left="15"/>
        <w:rPr>
          <w:rFonts w:hint="eastAsia"/>
          <w:i w:val="0"/>
          <w:iCs w:val="0"/>
          <w:spacing w:val="-4"/>
          <w:sz w:val="30"/>
          <w:szCs w:val="30"/>
        </w:rPr>
      </w:pPr>
      <w:r>
        <w:rPr>
          <w:rFonts w:hint="eastAsia"/>
          <w:i w:val="0"/>
          <w:iCs w:val="0"/>
          <w:spacing w:val="-4"/>
          <w:sz w:val="30"/>
          <w:szCs w:val="30"/>
        </w:rPr>
        <w:t>为了执行其属灵的职分（spiritual offices），任命了监督（bishops）或牧师（pastors）；以及执事（deacons）或仆人（servants）来管理其少数属世的事务（temporal concerns）。</w:t>
      </w:r>
    </w:p>
    <w:p w14:paraId="360BDE14">
      <w:pPr>
        <w:pStyle w:val="2"/>
        <w:spacing w:before="199" w:line="158" w:lineRule="auto"/>
        <w:ind w:left="15"/>
        <w:rPr>
          <w:rFonts w:hint="eastAsia"/>
          <w:i w:val="0"/>
          <w:iCs w:val="0"/>
          <w:spacing w:val="-4"/>
          <w:sz w:val="30"/>
          <w:szCs w:val="30"/>
        </w:rPr>
      </w:pPr>
    </w:p>
    <w:p w14:paraId="0F79D229">
      <w:pPr>
        <w:pStyle w:val="2"/>
        <w:spacing w:before="199" w:line="158" w:lineRule="auto"/>
        <w:ind w:left="15"/>
        <w:rPr>
          <w:rFonts w:hint="eastAsia"/>
          <w:i w:val="0"/>
          <w:iCs w:val="0"/>
          <w:spacing w:val="-4"/>
          <w:sz w:val="30"/>
          <w:szCs w:val="30"/>
        </w:rPr>
      </w:pPr>
      <w:r>
        <w:rPr>
          <w:rFonts w:hint="eastAsia"/>
          <w:i w:val="0"/>
          <w:iCs w:val="0"/>
          <w:spacing w:val="-4"/>
          <w:sz w:val="30"/>
          <w:szCs w:val="30"/>
        </w:rPr>
        <w:t>Without persons suitably qualified for these duties, and conscientiously discharging them, its constitution must be imperfect, and all its procedure will be marked with irregularity and disorder.</w:t>
      </w:r>
    </w:p>
    <w:p w14:paraId="785D8F0F">
      <w:pPr>
        <w:pStyle w:val="2"/>
        <w:spacing w:before="199" w:line="158" w:lineRule="auto"/>
        <w:ind w:left="15"/>
        <w:rPr>
          <w:rFonts w:hint="eastAsia"/>
          <w:i w:val="0"/>
          <w:iCs w:val="0"/>
          <w:spacing w:val="-4"/>
          <w:sz w:val="30"/>
          <w:szCs w:val="30"/>
        </w:rPr>
      </w:pPr>
    </w:p>
    <w:p w14:paraId="337A5955">
      <w:pPr>
        <w:pStyle w:val="2"/>
        <w:spacing w:before="199" w:line="158" w:lineRule="auto"/>
        <w:ind w:left="15"/>
        <w:rPr>
          <w:rFonts w:hint="eastAsia"/>
          <w:i w:val="0"/>
          <w:iCs w:val="0"/>
          <w:spacing w:val="-4"/>
          <w:sz w:val="30"/>
          <w:szCs w:val="30"/>
        </w:rPr>
      </w:pPr>
      <w:r>
        <w:rPr>
          <w:rFonts w:hint="eastAsia"/>
          <w:i w:val="0"/>
          <w:iCs w:val="0"/>
          <w:spacing w:val="-4"/>
          <w:sz w:val="30"/>
          <w:szCs w:val="30"/>
        </w:rPr>
        <w:t>没有具备合适资格（suitably qualified）且凭良心（conscientiously）履行这些职责的人，其体制（constitution）必定不完善，其所有程序（procedure）都将带有不合规矩（irregularity）和混乱（disorder）的标记。</w:t>
      </w:r>
    </w:p>
    <w:p w14:paraId="2EE6FE80">
      <w:pPr>
        <w:pStyle w:val="2"/>
        <w:spacing w:before="199" w:line="158" w:lineRule="auto"/>
        <w:ind w:left="15"/>
        <w:rPr>
          <w:rFonts w:hint="eastAsia"/>
          <w:i w:val="0"/>
          <w:iCs w:val="0"/>
          <w:spacing w:val="-4"/>
          <w:sz w:val="30"/>
          <w:szCs w:val="30"/>
        </w:rPr>
      </w:pPr>
    </w:p>
    <w:p w14:paraId="2DD8E61F">
      <w:pPr>
        <w:pStyle w:val="2"/>
        <w:spacing w:before="199" w:line="158" w:lineRule="auto"/>
        <w:ind w:left="15"/>
        <w:rPr>
          <w:rFonts w:hint="eastAsia"/>
          <w:i w:val="0"/>
          <w:iCs w:val="0"/>
          <w:spacing w:val="-4"/>
          <w:sz w:val="30"/>
          <w:szCs w:val="30"/>
        </w:rPr>
      </w:pPr>
      <w:r>
        <w:rPr>
          <w:rFonts w:hint="eastAsia"/>
          <w:i w:val="0"/>
          <w:iCs w:val="0"/>
          <w:spacing w:val="-4"/>
          <w:sz w:val="30"/>
          <w:szCs w:val="30"/>
        </w:rPr>
        <w:t>It has the power of conducting its worship in such a manner as may, consistently with the Scriptures, most tend to general edification.</w:t>
      </w:r>
    </w:p>
    <w:p w14:paraId="0850564B">
      <w:pPr>
        <w:pStyle w:val="2"/>
        <w:spacing w:before="199" w:line="158" w:lineRule="auto"/>
        <w:ind w:left="15"/>
        <w:rPr>
          <w:rFonts w:hint="eastAsia"/>
          <w:i w:val="0"/>
          <w:iCs w:val="0"/>
          <w:spacing w:val="-4"/>
          <w:sz w:val="30"/>
          <w:szCs w:val="30"/>
        </w:rPr>
      </w:pPr>
    </w:p>
    <w:p w14:paraId="23EC91FA">
      <w:pPr>
        <w:pStyle w:val="2"/>
        <w:spacing w:before="199" w:line="158" w:lineRule="auto"/>
        <w:ind w:left="15"/>
        <w:rPr>
          <w:rFonts w:hint="eastAsia"/>
          <w:i w:val="0"/>
          <w:iCs w:val="0"/>
          <w:spacing w:val="-4"/>
          <w:sz w:val="30"/>
          <w:szCs w:val="30"/>
        </w:rPr>
      </w:pPr>
      <w:r>
        <w:rPr>
          <w:rFonts w:hint="eastAsia"/>
          <w:i w:val="0"/>
          <w:iCs w:val="0"/>
          <w:spacing w:val="-4"/>
          <w:sz w:val="30"/>
          <w:szCs w:val="30"/>
        </w:rPr>
        <w:t>它有权以一种合乎圣经（consistently with the Scriptures）、最能促进普遍造就（general edification）的方式进行其敬拜（worship）。</w:t>
      </w:r>
    </w:p>
    <w:p w14:paraId="25DAD39A">
      <w:pPr>
        <w:pStyle w:val="2"/>
        <w:spacing w:before="199" w:line="158" w:lineRule="auto"/>
        <w:ind w:left="15"/>
        <w:rPr>
          <w:rFonts w:hint="eastAsia"/>
          <w:i w:val="0"/>
          <w:iCs w:val="0"/>
          <w:spacing w:val="-4"/>
          <w:sz w:val="30"/>
          <w:szCs w:val="30"/>
        </w:rPr>
      </w:pPr>
    </w:p>
    <w:p w14:paraId="0B64AE6F">
      <w:pPr>
        <w:pStyle w:val="2"/>
        <w:spacing w:before="199" w:line="158" w:lineRule="auto"/>
        <w:ind w:left="15"/>
        <w:rPr>
          <w:rFonts w:hint="eastAsia"/>
          <w:i w:val="0"/>
          <w:iCs w:val="0"/>
          <w:spacing w:val="-4"/>
          <w:sz w:val="30"/>
          <w:szCs w:val="30"/>
        </w:rPr>
      </w:pPr>
      <w:r>
        <w:rPr>
          <w:rFonts w:hint="eastAsia"/>
          <w:i w:val="0"/>
          <w:iCs w:val="0"/>
          <w:spacing w:val="-4"/>
          <w:sz w:val="30"/>
          <w:szCs w:val="30"/>
        </w:rPr>
        <w:t>In its government and discipline, it is accountable to the Great Head of the church, but not to any other tribunal.</w:t>
      </w:r>
    </w:p>
    <w:p w14:paraId="1E789BFE">
      <w:pPr>
        <w:pStyle w:val="2"/>
        <w:spacing w:before="199" w:line="158" w:lineRule="auto"/>
        <w:ind w:left="15"/>
        <w:rPr>
          <w:rFonts w:hint="eastAsia"/>
          <w:i w:val="0"/>
          <w:iCs w:val="0"/>
          <w:spacing w:val="-4"/>
          <w:sz w:val="30"/>
          <w:szCs w:val="30"/>
        </w:rPr>
      </w:pPr>
    </w:p>
    <w:p w14:paraId="267EF84A">
      <w:pPr>
        <w:pStyle w:val="2"/>
        <w:spacing w:before="199" w:line="158" w:lineRule="auto"/>
        <w:ind w:left="15"/>
        <w:rPr>
          <w:rFonts w:hint="eastAsia"/>
          <w:i w:val="0"/>
          <w:iCs w:val="0"/>
          <w:spacing w:val="-4"/>
          <w:sz w:val="30"/>
          <w:szCs w:val="30"/>
        </w:rPr>
      </w:pPr>
      <w:r>
        <w:rPr>
          <w:rFonts w:hint="eastAsia"/>
          <w:i w:val="0"/>
          <w:iCs w:val="0"/>
          <w:spacing w:val="-4"/>
          <w:sz w:val="30"/>
          <w:szCs w:val="30"/>
        </w:rPr>
        <w:t>在其治理（government）和纪律（discipline）方面，它只对教会伟大的元首（Great Head of the church）负责（accountable），而不对任何其他审判庭（tribunal）负责。</w:t>
      </w:r>
    </w:p>
    <w:p w14:paraId="702FFD75">
      <w:pPr>
        <w:pStyle w:val="2"/>
        <w:spacing w:before="199" w:line="158" w:lineRule="auto"/>
        <w:ind w:left="15"/>
        <w:rPr>
          <w:rFonts w:hint="eastAsia"/>
          <w:i w:val="0"/>
          <w:iCs w:val="0"/>
          <w:spacing w:val="-4"/>
          <w:sz w:val="30"/>
          <w:szCs w:val="30"/>
        </w:rPr>
      </w:pPr>
    </w:p>
    <w:p w14:paraId="66012207">
      <w:pPr>
        <w:pStyle w:val="2"/>
        <w:spacing w:before="199" w:line="158" w:lineRule="auto"/>
        <w:ind w:left="15"/>
        <w:rPr>
          <w:rFonts w:hint="eastAsia"/>
          <w:i w:val="0"/>
          <w:iCs w:val="0"/>
          <w:spacing w:val="-4"/>
          <w:sz w:val="30"/>
          <w:szCs w:val="30"/>
        </w:rPr>
      </w:pPr>
      <w:r>
        <w:rPr>
          <w:rFonts w:hint="eastAsia"/>
          <w:i w:val="0"/>
          <w:iCs w:val="0"/>
          <w:spacing w:val="-4"/>
          <w:sz w:val="30"/>
          <w:szCs w:val="30"/>
        </w:rPr>
        <w:t>This view of the character and constitution of a church, it is presumed, is characterised by that simplicity which distinguishes every arrangement in the kingdom of Christ; it is adapted to the endlessly diversified circumstances in which Christianity may be placed in the world; it answers every purpose of religious association; and it is supported by the general principles, the particular precepts, or the recorded example of the apostles and primitive believers.</w:t>
      </w:r>
    </w:p>
    <w:p w14:paraId="3FE37B0C">
      <w:pPr>
        <w:pStyle w:val="2"/>
        <w:spacing w:before="199" w:line="158" w:lineRule="auto"/>
        <w:ind w:left="15"/>
        <w:rPr>
          <w:rFonts w:hint="eastAsia"/>
          <w:i w:val="0"/>
          <w:iCs w:val="0"/>
          <w:spacing w:val="-4"/>
          <w:sz w:val="30"/>
          <w:szCs w:val="30"/>
        </w:rPr>
      </w:pPr>
    </w:p>
    <w:p w14:paraId="78175E0C">
      <w:pPr>
        <w:pStyle w:val="2"/>
        <w:spacing w:before="199" w:line="158" w:lineRule="auto"/>
        <w:ind w:left="15"/>
        <w:rPr>
          <w:rFonts w:hint="eastAsia"/>
          <w:i w:val="0"/>
          <w:iCs w:val="0"/>
          <w:spacing w:val="-4"/>
          <w:sz w:val="30"/>
          <w:szCs w:val="30"/>
        </w:rPr>
      </w:pPr>
      <w:r>
        <w:rPr>
          <w:rFonts w:hint="eastAsia"/>
          <w:i w:val="0"/>
          <w:iCs w:val="0"/>
          <w:spacing w:val="-4"/>
          <w:sz w:val="30"/>
          <w:szCs w:val="30"/>
        </w:rPr>
        <w:t>据推测（presumed），这种对教会特征（character）和体制（constitution）的看法，以那种区分基督国度（kingdom of Christ）中每项安排（arrangement）的简洁性（simplicity）为特征；它适应（adapted to）基督教在世界上可能遇到的无穷多样化（endlessly diversified）的环境（circumstances）；它满足了宗教联合（religious association）的每一个目的（purpose）；并且它得到了一般原则（general principles）、特殊训令（particular precepts）或使徒（apostles）和初期信徒（primitive believers）记载榜样（recorded example）的支持。</w:t>
      </w:r>
    </w:p>
    <w:p w14:paraId="4C226492">
      <w:pPr>
        <w:pStyle w:val="2"/>
        <w:spacing w:before="199" w:line="158" w:lineRule="auto"/>
        <w:ind w:left="15"/>
        <w:rPr>
          <w:rFonts w:hint="eastAsia"/>
          <w:i w:val="0"/>
          <w:iCs w:val="0"/>
          <w:spacing w:val="-4"/>
          <w:sz w:val="30"/>
          <w:szCs w:val="30"/>
        </w:rPr>
      </w:pPr>
    </w:p>
    <w:p w14:paraId="15095112">
      <w:pPr>
        <w:pStyle w:val="2"/>
        <w:spacing w:before="199" w:line="158" w:lineRule="auto"/>
        <w:ind w:left="15"/>
        <w:rPr>
          <w:rFonts w:hint="eastAsia"/>
          <w:i w:val="0"/>
          <w:iCs w:val="0"/>
          <w:spacing w:val="-4"/>
          <w:sz w:val="30"/>
          <w:szCs w:val="30"/>
        </w:rPr>
      </w:pPr>
      <w:r>
        <w:rPr>
          <w:rFonts w:hint="eastAsia"/>
          <w:i w:val="0"/>
          <w:iCs w:val="0"/>
          <w:spacing w:val="-4"/>
          <w:sz w:val="30"/>
          <w:szCs w:val="30"/>
        </w:rPr>
        <w:t>A society of this description can be managed only by the authority of the word of God, cannot be compelled to receive the commandments of men for doctrines, and can never allow alliance with or incorporation into a temporal kingdom.</w:t>
      </w:r>
    </w:p>
    <w:p w14:paraId="558C0B90">
      <w:pPr>
        <w:pStyle w:val="2"/>
        <w:spacing w:before="199" w:line="158" w:lineRule="auto"/>
        <w:ind w:left="15"/>
        <w:rPr>
          <w:rFonts w:hint="eastAsia"/>
          <w:i w:val="0"/>
          <w:iCs w:val="0"/>
          <w:spacing w:val="-4"/>
          <w:sz w:val="30"/>
          <w:szCs w:val="30"/>
        </w:rPr>
      </w:pPr>
    </w:p>
    <w:p w14:paraId="57DF887D">
      <w:pPr>
        <w:pStyle w:val="2"/>
        <w:spacing w:before="199" w:line="158" w:lineRule="auto"/>
        <w:ind w:left="15"/>
        <w:rPr>
          <w:rFonts w:hint="eastAsia"/>
          <w:i w:val="0"/>
          <w:iCs w:val="0"/>
          <w:spacing w:val="-4"/>
          <w:sz w:val="30"/>
          <w:szCs w:val="30"/>
        </w:rPr>
      </w:pPr>
      <w:r>
        <w:rPr>
          <w:rFonts w:hint="eastAsia"/>
          <w:i w:val="0"/>
          <w:iCs w:val="0"/>
          <w:spacing w:val="-4"/>
          <w:sz w:val="30"/>
          <w:szCs w:val="30"/>
        </w:rPr>
        <w:t>这种性质的社团只能靠上帝话语（word of God）的权威（authority）来管理（managed），不能被强迫（compelled）接受人的吩咐当作道理（commandments of men for doctrines），并且绝不允许与属世国度（temporal kingdom）结盟（alliance）或并入（incorporation）其中。</w:t>
      </w:r>
    </w:p>
    <w:p w14:paraId="7F1DFD2F">
      <w:pPr>
        <w:pStyle w:val="2"/>
        <w:spacing w:before="199" w:line="158" w:lineRule="auto"/>
        <w:ind w:left="15"/>
        <w:rPr>
          <w:rFonts w:hint="eastAsia"/>
          <w:i w:val="0"/>
          <w:iCs w:val="0"/>
          <w:spacing w:val="-4"/>
          <w:sz w:val="30"/>
          <w:szCs w:val="30"/>
        </w:rPr>
      </w:pPr>
    </w:p>
    <w:p w14:paraId="3EE83B24">
      <w:pPr>
        <w:pStyle w:val="2"/>
        <w:spacing w:before="199" w:line="158" w:lineRule="auto"/>
        <w:ind w:left="15"/>
        <w:rPr>
          <w:rFonts w:hint="eastAsia"/>
          <w:i w:val="0"/>
          <w:iCs w:val="0"/>
          <w:spacing w:val="-4"/>
          <w:sz w:val="30"/>
          <w:szCs w:val="30"/>
        </w:rPr>
      </w:pPr>
      <w:r>
        <w:rPr>
          <w:rFonts w:hint="eastAsia"/>
          <w:i w:val="0"/>
          <w:iCs w:val="0"/>
          <w:spacing w:val="-4"/>
          <w:sz w:val="30"/>
          <w:szCs w:val="30"/>
        </w:rPr>
        <w:t>It is our object to state, not to advocate at present, the</w:t>
      </w:r>
    </w:p>
    <w:p w14:paraId="73053C3E">
      <w:pPr>
        <w:pStyle w:val="2"/>
        <w:spacing w:before="199" w:line="158" w:lineRule="auto"/>
        <w:ind w:left="15"/>
        <w:rPr>
          <w:rFonts w:hint="eastAsia"/>
          <w:i w:val="0"/>
          <w:iCs w:val="0"/>
          <w:spacing w:val="-4"/>
          <w:sz w:val="30"/>
          <w:szCs w:val="30"/>
        </w:rPr>
      </w:pPr>
    </w:p>
    <w:p w14:paraId="4D5C7BBF">
      <w:pPr>
        <w:pStyle w:val="2"/>
        <w:spacing w:before="199" w:line="158" w:lineRule="auto"/>
        <w:ind w:left="15"/>
        <w:rPr>
          <w:rFonts w:hint="eastAsia"/>
          <w:i w:val="0"/>
          <w:iCs w:val="0"/>
          <w:spacing w:val="-4"/>
          <w:sz w:val="30"/>
          <w:szCs w:val="30"/>
        </w:rPr>
      </w:pPr>
      <w:r>
        <w:rPr>
          <w:rFonts w:hint="eastAsia"/>
          <w:i w:val="0"/>
          <w:iCs w:val="0"/>
          <w:spacing w:val="-4"/>
          <w:sz w:val="30"/>
          <w:szCs w:val="30"/>
        </w:rPr>
        <w:t>我们目前的目标是陈述（state），而非辩护（advocate），</w:t>
      </w:r>
    </w:p>
    <w:p w14:paraId="33D56E38">
      <w:pPr>
        <w:pStyle w:val="2"/>
        <w:spacing w:before="199" w:line="158" w:lineRule="auto"/>
        <w:ind w:left="15"/>
        <w:rPr>
          <w:rFonts w:hint="eastAsia"/>
          <w:i w:val="0"/>
          <w:iCs w:val="0"/>
          <w:spacing w:val="-4"/>
          <w:sz w:val="30"/>
          <w:szCs w:val="30"/>
        </w:rPr>
      </w:pPr>
    </w:p>
    <w:p w14:paraId="3C4DB5DE">
      <w:pPr>
        <w:pStyle w:val="2"/>
        <w:spacing w:before="199" w:line="158" w:lineRule="auto"/>
        <w:ind w:left="15"/>
        <w:rPr>
          <w:rFonts w:hint="eastAsia"/>
          <w:i w:val="0"/>
          <w:iCs w:val="0"/>
          <w:spacing w:val="-4"/>
          <w:sz w:val="30"/>
          <w:szCs w:val="30"/>
        </w:rPr>
      </w:pPr>
      <w:r>
        <w:rPr>
          <w:rFonts w:hint="eastAsia"/>
          <w:i w:val="0"/>
          <w:iCs w:val="0"/>
          <w:spacing w:val="-4"/>
          <w:sz w:val="30"/>
          <w:szCs w:val="30"/>
        </w:rPr>
        <w:t>principles of Independency. 95</w:t>
      </w:r>
    </w:p>
    <w:p w14:paraId="0E4F2EF9">
      <w:pPr>
        <w:pStyle w:val="2"/>
        <w:spacing w:before="199" w:line="158" w:lineRule="auto"/>
        <w:ind w:left="15"/>
        <w:rPr>
          <w:rFonts w:hint="eastAsia"/>
          <w:i w:val="0"/>
          <w:iCs w:val="0"/>
          <w:spacing w:val="-4"/>
          <w:sz w:val="30"/>
          <w:szCs w:val="30"/>
        </w:rPr>
      </w:pPr>
    </w:p>
    <w:p w14:paraId="2566521F">
      <w:pPr>
        <w:pStyle w:val="2"/>
        <w:spacing w:before="199" w:line="158" w:lineRule="auto"/>
        <w:ind w:left="15"/>
        <w:rPr>
          <w:rFonts w:hint="eastAsia"/>
          <w:i w:val="0"/>
          <w:iCs w:val="0"/>
          <w:spacing w:val="-4"/>
          <w:sz w:val="30"/>
          <w:szCs w:val="30"/>
        </w:rPr>
      </w:pPr>
      <w:r>
        <w:rPr>
          <w:rFonts w:hint="eastAsia"/>
          <w:i w:val="0"/>
          <w:iCs w:val="0"/>
          <w:spacing w:val="-4"/>
          <w:sz w:val="30"/>
          <w:szCs w:val="30"/>
        </w:rPr>
        <w:t>独立派制度（Independency）的原则。95</w:t>
      </w:r>
    </w:p>
    <w:p w14:paraId="02C9291F">
      <w:pPr>
        <w:pStyle w:val="2"/>
        <w:spacing w:before="199" w:line="158" w:lineRule="auto"/>
        <w:ind w:left="15"/>
        <w:rPr>
          <w:rFonts w:hint="eastAsia"/>
          <w:i w:val="0"/>
          <w:iCs w:val="0"/>
          <w:spacing w:val="-4"/>
          <w:sz w:val="30"/>
          <w:szCs w:val="30"/>
        </w:rPr>
      </w:pPr>
    </w:p>
    <w:p w14:paraId="004BCB7E">
      <w:pPr>
        <w:pStyle w:val="2"/>
        <w:spacing w:before="199" w:line="158" w:lineRule="auto"/>
        <w:ind w:left="15"/>
        <w:rPr>
          <w:rFonts w:hint="eastAsia"/>
          <w:i w:val="0"/>
          <w:iCs w:val="0"/>
          <w:spacing w:val="-4"/>
          <w:sz w:val="30"/>
          <w:szCs w:val="30"/>
        </w:rPr>
      </w:pPr>
      <w:r>
        <w:rPr>
          <w:rFonts w:hint="eastAsia"/>
          <w:i w:val="0"/>
          <w:iCs w:val="0"/>
          <w:spacing w:val="-4"/>
          <w:sz w:val="30"/>
          <w:szCs w:val="30"/>
        </w:rPr>
        <w:t>Among its friends, there have been diversities of judgment on minor points, but every consistent Independent has held substantially the sentiments expressed above.</w:t>
      </w:r>
    </w:p>
    <w:p w14:paraId="7278324A">
      <w:pPr>
        <w:pStyle w:val="2"/>
        <w:spacing w:before="199" w:line="158" w:lineRule="auto"/>
        <w:ind w:left="15"/>
        <w:rPr>
          <w:rFonts w:hint="eastAsia"/>
          <w:i w:val="0"/>
          <w:iCs w:val="0"/>
          <w:spacing w:val="-4"/>
          <w:sz w:val="30"/>
          <w:szCs w:val="30"/>
        </w:rPr>
      </w:pPr>
    </w:p>
    <w:p w14:paraId="18197ACB">
      <w:pPr>
        <w:pStyle w:val="2"/>
        <w:spacing w:before="199" w:line="158" w:lineRule="auto"/>
        <w:ind w:left="15"/>
        <w:rPr>
          <w:rFonts w:hint="eastAsia"/>
          <w:i w:val="0"/>
          <w:iCs w:val="0"/>
          <w:spacing w:val="-4"/>
          <w:sz w:val="30"/>
          <w:szCs w:val="30"/>
        </w:rPr>
      </w:pPr>
      <w:r>
        <w:rPr>
          <w:rFonts w:hint="eastAsia"/>
          <w:i w:val="0"/>
          <w:iCs w:val="0"/>
          <w:spacing w:val="-4"/>
          <w:sz w:val="30"/>
          <w:szCs w:val="30"/>
        </w:rPr>
        <w:t>在其朋友（friends，指支持者）中，在次要点（minor points）上存在判断的差异（diversities of judgment），但每一位一贯的（consistent）独立派人士（Independent）都实质上（substantially）持有（held）上述表达的观点（sentiments）。</w:t>
      </w:r>
    </w:p>
    <w:p w14:paraId="2927F732">
      <w:pPr>
        <w:pStyle w:val="2"/>
        <w:spacing w:before="199" w:line="158" w:lineRule="auto"/>
        <w:ind w:left="15"/>
        <w:rPr>
          <w:rFonts w:hint="eastAsia"/>
          <w:i w:val="0"/>
          <w:iCs w:val="0"/>
          <w:spacing w:val="-4"/>
          <w:sz w:val="30"/>
          <w:szCs w:val="30"/>
        </w:rPr>
      </w:pPr>
    </w:p>
    <w:p w14:paraId="4CAC81C4">
      <w:pPr>
        <w:pStyle w:val="2"/>
        <w:spacing w:before="199" w:line="158" w:lineRule="auto"/>
        <w:ind w:left="15"/>
        <w:rPr>
          <w:rFonts w:hint="eastAsia"/>
          <w:i w:val="0"/>
          <w:iCs w:val="0"/>
          <w:spacing w:val="-4"/>
          <w:sz w:val="30"/>
          <w:szCs w:val="30"/>
        </w:rPr>
      </w:pPr>
      <w:r>
        <w:rPr>
          <w:rFonts w:hint="eastAsia"/>
          <w:i w:val="0"/>
          <w:iCs w:val="0"/>
          <w:spacing w:val="-4"/>
          <w:sz w:val="30"/>
          <w:szCs w:val="30"/>
        </w:rPr>
        <w:t>65</w:t>
      </w:r>
    </w:p>
    <w:p w14:paraId="664D1014">
      <w:pPr>
        <w:pStyle w:val="2"/>
        <w:spacing w:before="199" w:line="158" w:lineRule="auto"/>
        <w:ind w:left="15"/>
        <w:rPr>
          <w:rFonts w:hint="eastAsia"/>
          <w:i w:val="0"/>
          <w:iCs w:val="0"/>
          <w:spacing w:val="-4"/>
          <w:sz w:val="30"/>
          <w:szCs w:val="30"/>
        </w:rPr>
      </w:pPr>
    </w:p>
    <w:p w14:paraId="692DF4F1">
      <w:pPr>
        <w:pStyle w:val="2"/>
        <w:spacing w:before="199" w:line="158" w:lineRule="auto"/>
        <w:ind w:left="15"/>
        <w:rPr>
          <w:rFonts w:hint="eastAsia"/>
          <w:i w:val="0"/>
          <w:iCs w:val="0"/>
          <w:spacing w:val="-4"/>
          <w:sz w:val="30"/>
          <w:szCs w:val="30"/>
        </w:rPr>
      </w:pPr>
      <w:r>
        <w:rPr>
          <w:rFonts w:hint="eastAsia"/>
          <w:i w:val="0"/>
          <w:iCs w:val="0"/>
          <w:spacing w:val="-4"/>
          <w:sz w:val="30"/>
          <w:szCs w:val="30"/>
        </w:rPr>
        <w:t>65</w:t>
      </w:r>
    </w:p>
    <w:p w14:paraId="3D51205D">
      <w:pPr>
        <w:pStyle w:val="2"/>
        <w:spacing w:before="199" w:line="158" w:lineRule="auto"/>
        <w:ind w:left="15"/>
        <w:rPr>
          <w:rFonts w:hint="eastAsia"/>
          <w:i w:val="0"/>
          <w:iCs w:val="0"/>
          <w:spacing w:val="-4"/>
          <w:sz w:val="30"/>
          <w:szCs w:val="30"/>
        </w:rPr>
      </w:pPr>
    </w:p>
    <w:p w14:paraId="29C4736D">
      <w:pPr>
        <w:pStyle w:val="2"/>
        <w:spacing w:before="199" w:line="158" w:lineRule="auto"/>
        <w:ind w:left="15"/>
        <w:rPr>
          <w:rFonts w:hint="eastAsia"/>
          <w:i w:val="0"/>
          <w:iCs w:val="0"/>
          <w:spacing w:val="-4"/>
          <w:sz w:val="30"/>
          <w:szCs w:val="30"/>
        </w:rPr>
      </w:pPr>
      <w:r>
        <w:rPr>
          <w:rFonts w:hint="eastAsia"/>
          <w:i w:val="0"/>
          <w:iCs w:val="0"/>
          <w:spacing w:val="-4"/>
          <w:sz w:val="30"/>
          <w:szCs w:val="30"/>
        </w:rPr>
        <w:t>Others, as well as Independents, have successfully shown that this was the constitution of the primitive churches for at least the two first centuries of the Christian era. 96</w:t>
      </w:r>
    </w:p>
    <w:p w14:paraId="5F480DF1">
      <w:pPr>
        <w:pStyle w:val="2"/>
        <w:spacing w:before="199" w:line="158" w:lineRule="auto"/>
        <w:ind w:left="15"/>
        <w:rPr>
          <w:rFonts w:hint="eastAsia"/>
          <w:i w:val="0"/>
          <w:iCs w:val="0"/>
          <w:spacing w:val="-4"/>
          <w:sz w:val="30"/>
          <w:szCs w:val="30"/>
        </w:rPr>
      </w:pPr>
    </w:p>
    <w:p w14:paraId="22DB926E">
      <w:pPr>
        <w:pStyle w:val="2"/>
        <w:spacing w:before="199" w:line="158" w:lineRule="auto"/>
        <w:ind w:left="15"/>
        <w:rPr>
          <w:rFonts w:hint="eastAsia"/>
          <w:i w:val="0"/>
          <w:iCs w:val="0"/>
          <w:spacing w:val="-4"/>
          <w:sz w:val="30"/>
          <w:szCs w:val="30"/>
        </w:rPr>
      </w:pPr>
      <w:r>
        <w:rPr>
          <w:rFonts w:hint="eastAsia"/>
          <w:i w:val="0"/>
          <w:iCs w:val="0"/>
          <w:spacing w:val="-4"/>
          <w:sz w:val="30"/>
          <w:szCs w:val="30"/>
        </w:rPr>
        <w:t>其他人，以及独立派人士，都成功地证明了这至少是基督纪元（Christian era）最初两个世纪（two first centuries）初期教会（primitive churches）的体制（constitution）。96</w:t>
      </w:r>
    </w:p>
    <w:p w14:paraId="42CD0FF2">
      <w:pPr>
        <w:pStyle w:val="2"/>
        <w:spacing w:before="199" w:line="158" w:lineRule="auto"/>
        <w:ind w:left="15"/>
        <w:rPr>
          <w:rFonts w:hint="eastAsia"/>
          <w:i w:val="0"/>
          <w:iCs w:val="0"/>
          <w:spacing w:val="-4"/>
          <w:sz w:val="30"/>
          <w:szCs w:val="30"/>
        </w:rPr>
      </w:pPr>
    </w:p>
    <w:p w14:paraId="2671F2FE">
      <w:pPr>
        <w:pStyle w:val="2"/>
        <w:spacing w:before="199" w:line="158" w:lineRule="auto"/>
        <w:ind w:left="15"/>
        <w:rPr>
          <w:rFonts w:hint="eastAsia"/>
          <w:i w:val="0"/>
          <w:iCs w:val="0"/>
          <w:spacing w:val="-4"/>
          <w:sz w:val="30"/>
          <w:szCs w:val="30"/>
        </w:rPr>
      </w:pPr>
      <w:r>
        <w:rPr>
          <w:rFonts w:hint="eastAsia"/>
          <w:i w:val="0"/>
          <w:iCs w:val="0"/>
          <w:spacing w:val="-4"/>
          <w:sz w:val="30"/>
          <w:szCs w:val="30"/>
        </w:rPr>
        <w:t>It appears gradually to have merged in a species of Episcopacy, and was finally swallowed up with everything valuable in Christianity, in the vortex of papal abomination.</w:t>
      </w:r>
    </w:p>
    <w:p w14:paraId="66150A91">
      <w:pPr>
        <w:pStyle w:val="2"/>
        <w:spacing w:before="199" w:line="158" w:lineRule="auto"/>
        <w:ind w:left="15"/>
        <w:rPr>
          <w:rFonts w:hint="eastAsia"/>
          <w:i w:val="0"/>
          <w:iCs w:val="0"/>
          <w:spacing w:val="-4"/>
          <w:sz w:val="30"/>
          <w:szCs w:val="30"/>
        </w:rPr>
      </w:pPr>
    </w:p>
    <w:p w14:paraId="12CB60EC">
      <w:pPr>
        <w:pStyle w:val="2"/>
        <w:spacing w:before="199" w:line="158" w:lineRule="auto"/>
        <w:ind w:left="15"/>
        <w:rPr>
          <w:rFonts w:hint="eastAsia"/>
          <w:i w:val="0"/>
          <w:iCs w:val="0"/>
          <w:spacing w:val="-4"/>
          <w:sz w:val="30"/>
          <w:szCs w:val="30"/>
        </w:rPr>
      </w:pPr>
      <w:r>
        <w:rPr>
          <w:rFonts w:hint="eastAsia"/>
          <w:i w:val="0"/>
          <w:iCs w:val="0"/>
          <w:spacing w:val="-4"/>
          <w:sz w:val="30"/>
          <w:szCs w:val="30"/>
        </w:rPr>
        <w:t>它似乎逐渐融入（merged in）一种主教制（Episcopacy），并最终与基督教中所有有价值（valuable）的东西一起，被吞没（swallowed up）在教皇可憎之物（papal abomination）的漩涡（vortex）中。</w:t>
      </w:r>
    </w:p>
    <w:p w14:paraId="5138EA1F">
      <w:pPr>
        <w:pStyle w:val="2"/>
        <w:spacing w:before="199" w:line="158" w:lineRule="auto"/>
        <w:ind w:left="15"/>
        <w:rPr>
          <w:rFonts w:hint="eastAsia"/>
          <w:i w:val="0"/>
          <w:iCs w:val="0"/>
          <w:spacing w:val="-4"/>
          <w:sz w:val="30"/>
          <w:szCs w:val="30"/>
        </w:rPr>
      </w:pPr>
    </w:p>
    <w:p w14:paraId="0C1929D8">
      <w:pPr>
        <w:pStyle w:val="2"/>
        <w:spacing w:before="199" w:line="158" w:lineRule="auto"/>
        <w:ind w:left="15"/>
        <w:rPr>
          <w:rFonts w:hint="eastAsia"/>
          <w:i w:val="0"/>
          <w:iCs w:val="0"/>
          <w:spacing w:val="-4"/>
          <w:sz w:val="30"/>
          <w:szCs w:val="30"/>
        </w:rPr>
      </w:pPr>
      <w:r>
        <w:rPr>
          <w:rFonts w:hint="eastAsia"/>
          <w:i w:val="0"/>
          <w:iCs w:val="0"/>
          <w:spacing w:val="-4"/>
          <w:sz w:val="30"/>
          <w:szCs w:val="30"/>
        </w:rPr>
        <w:t>The constitution of the church was among the last subjects the Reformers were likely to study, and from their peculiar circumstances, the one they were most likely to misunderstand.</w:t>
      </w:r>
    </w:p>
    <w:p w14:paraId="0CD0CA52">
      <w:pPr>
        <w:pStyle w:val="2"/>
        <w:spacing w:before="199" w:line="158" w:lineRule="auto"/>
        <w:ind w:left="15"/>
        <w:rPr>
          <w:rFonts w:hint="eastAsia"/>
          <w:i w:val="0"/>
          <w:iCs w:val="0"/>
          <w:spacing w:val="-4"/>
          <w:sz w:val="30"/>
          <w:szCs w:val="30"/>
        </w:rPr>
      </w:pPr>
    </w:p>
    <w:p w14:paraId="5D26B4B1">
      <w:pPr>
        <w:pStyle w:val="2"/>
        <w:spacing w:before="199" w:line="158" w:lineRule="auto"/>
        <w:ind w:left="15"/>
        <w:rPr>
          <w:rFonts w:hint="eastAsia"/>
          <w:i w:val="0"/>
          <w:iCs w:val="0"/>
          <w:spacing w:val="-4"/>
          <w:sz w:val="30"/>
          <w:szCs w:val="30"/>
        </w:rPr>
      </w:pPr>
      <w:r>
        <w:rPr>
          <w:rFonts w:hint="eastAsia"/>
          <w:i w:val="0"/>
          <w:iCs w:val="0"/>
          <w:spacing w:val="-4"/>
          <w:sz w:val="30"/>
          <w:szCs w:val="30"/>
        </w:rPr>
        <w:t>教会的体制（constitution）是改教家（Reformers）们最不可能（likely to）研究的最后几个主题（last subjects）之一，并且由于他们特殊的环境（peculiar circumstances），也是他们最可能（most likely to）误解（misunderstand）的主题之一。</w:t>
      </w:r>
    </w:p>
    <w:p w14:paraId="46278F1B">
      <w:pPr>
        <w:pStyle w:val="2"/>
        <w:spacing w:before="199" w:line="158" w:lineRule="auto"/>
        <w:ind w:left="15"/>
        <w:rPr>
          <w:rFonts w:hint="eastAsia"/>
          <w:i w:val="0"/>
          <w:iCs w:val="0"/>
          <w:spacing w:val="-4"/>
          <w:sz w:val="30"/>
          <w:szCs w:val="30"/>
        </w:rPr>
      </w:pPr>
    </w:p>
    <w:p w14:paraId="4254E2F5">
      <w:pPr>
        <w:pStyle w:val="2"/>
        <w:spacing w:before="199" w:line="158" w:lineRule="auto"/>
        <w:ind w:left="15"/>
        <w:rPr>
          <w:rFonts w:hint="eastAsia"/>
          <w:i w:val="0"/>
          <w:iCs w:val="0"/>
          <w:spacing w:val="-4"/>
          <w:sz w:val="30"/>
          <w:szCs w:val="30"/>
        </w:rPr>
      </w:pPr>
      <w:r>
        <w:rPr>
          <w:rFonts w:hint="eastAsia"/>
          <w:i w:val="0"/>
          <w:iCs w:val="0"/>
          <w:spacing w:val="-4"/>
          <w:sz w:val="30"/>
          <w:szCs w:val="30"/>
        </w:rPr>
        <w:t>Believing, as they did, that Christianity could scarcely exist without state patronage, and that conscience was the subject of human legislation, the simple form of Independency was not likely to occur to them; or if it did occur, it would be speedily rejected as unsuitable to the state of the church, and of the world.</w:t>
      </w:r>
    </w:p>
    <w:p w14:paraId="1C712EC4">
      <w:pPr>
        <w:pStyle w:val="2"/>
        <w:spacing w:before="199" w:line="158" w:lineRule="auto"/>
        <w:ind w:left="15"/>
        <w:rPr>
          <w:rFonts w:hint="eastAsia"/>
          <w:i w:val="0"/>
          <w:iCs w:val="0"/>
          <w:spacing w:val="-4"/>
          <w:sz w:val="30"/>
          <w:szCs w:val="30"/>
        </w:rPr>
      </w:pPr>
    </w:p>
    <w:p w14:paraId="1B6C8B2D">
      <w:pPr>
        <w:pStyle w:val="2"/>
        <w:spacing w:before="199" w:line="158" w:lineRule="auto"/>
        <w:ind w:left="15"/>
        <w:rPr>
          <w:rFonts w:hint="eastAsia"/>
          <w:i w:val="0"/>
          <w:iCs w:val="0"/>
          <w:spacing w:val="-4"/>
          <w:sz w:val="30"/>
          <w:szCs w:val="30"/>
        </w:rPr>
      </w:pPr>
      <w:r>
        <w:rPr>
          <w:rFonts w:hint="eastAsia"/>
          <w:i w:val="0"/>
          <w:iCs w:val="0"/>
          <w:spacing w:val="-4"/>
          <w:sz w:val="30"/>
          <w:szCs w:val="30"/>
        </w:rPr>
        <w:t>由于他们相信基督教几乎无法在没有国家资助（state patronage）的情况下存在，并且良心（conscience）是人类立法（human legislation）的对象（subject），独立派制度（Independency）的简单形式（simple form）不太可能（likely to）出现在（occur to）他们脑海中；或者即使出现了，也会因不适合（unsuitable）教会（church）和世界（world）的状况（state）而被迅速拒绝（speedily rejected）。</w:t>
      </w:r>
    </w:p>
    <w:p w14:paraId="704BCA31">
      <w:pPr>
        <w:pStyle w:val="2"/>
        <w:spacing w:before="199" w:line="158" w:lineRule="auto"/>
        <w:ind w:left="15"/>
        <w:rPr>
          <w:rFonts w:hint="eastAsia"/>
          <w:i w:val="0"/>
          <w:iCs w:val="0"/>
          <w:spacing w:val="-4"/>
          <w:sz w:val="30"/>
          <w:szCs w:val="30"/>
        </w:rPr>
      </w:pPr>
    </w:p>
    <w:p w14:paraId="74E937B0">
      <w:pPr>
        <w:pStyle w:val="2"/>
        <w:spacing w:before="199" w:line="158" w:lineRule="auto"/>
        <w:ind w:left="15"/>
        <w:rPr>
          <w:rFonts w:hint="eastAsia"/>
          <w:i w:val="0"/>
          <w:iCs w:val="0"/>
          <w:spacing w:val="-4"/>
          <w:sz w:val="30"/>
          <w:szCs w:val="30"/>
        </w:rPr>
      </w:pPr>
      <w:r>
        <w:rPr>
          <w:rFonts w:hint="eastAsia"/>
          <w:i w:val="0"/>
          <w:iCs w:val="0"/>
          <w:spacing w:val="-4"/>
          <w:sz w:val="30"/>
          <w:szCs w:val="30"/>
        </w:rPr>
        <w:t>As far as a name can fasten reproach, it has often been attempted to render the Independents odious by tracing their origin to Robert Brown who, after having professed the sentiments of the body, and suffered grievously for them, returned to the bosom of the Church of England, and died miserably at a very advanced age. 97</w:t>
      </w:r>
    </w:p>
    <w:p w14:paraId="3EA092F1">
      <w:pPr>
        <w:pStyle w:val="2"/>
        <w:spacing w:before="199" w:line="158" w:lineRule="auto"/>
        <w:ind w:left="15"/>
        <w:rPr>
          <w:rFonts w:hint="eastAsia"/>
          <w:i w:val="0"/>
          <w:iCs w:val="0"/>
          <w:spacing w:val="-4"/>
          <w:sz w:val="30"/>
          <w:szCs w:val="30"/>
        </w:rPr>
      </w:pPr>
    </w:p>
    <w:p w14:paraId="60753A05">
      <w:pPr>
        <w:pStyle w:val="2"/>
        <w:spacing w:before="199" w:line="158" w:lineRule="auto"/>
        <w:ind w:left="15"/>
        <w:rPr>
          <w:rFonts w:hint="eastAsia"/>
          <w:i w:val="0"/>
          <w:iCs w:val="0"/>
          <w:spacing w:val="-4"/>
          <w:sz w:val="30"/>
          <w:szCs w:val="30"/>
        </w:rPr>
      </w:pPr>
      <w:r>
        <w:rPr>
          <w:rFonts w:hint="eastAsia"/>
          <w:i w:val="0"/>
          <w:iCs w:val="0"/>
          <w:spacing w:val="-4"/>
          <w:sz w:val="30"/>
          <w:szCs w:val="30"/>
        </w:rPr>
        <w:t>就名字所能附加的指责（fasten reproach）而言，人们常常试图通过追溯独立派（Independents）的起源到罗伯特·布朗（Robert Brown）来使他们变得可憎（odious）。布朗在宣称了该团体的观点并为之遭受了严重苦难（suffered grievously）之后，回到了英格兰教会（Church of England）的怀抱（bosom），并在非常高龄（advanced age）时悲惨地（miserably）死去。97</w:t>
      </w:r>
    </w:p>
    <w:p w14:paraId="56093199">
      <w:pPr>
        <w:pStyle w:val="2"/>
        <w:spacing w:before="199" w:line="158" w:lineRule="auto"/>
        <w:ind w:left="15"/>
        <w:rPr>
          <w:rFonts w:hint="eastAsia"/>
          <w:i w:val="0"/>
          <w:iCs w:val="0"/>
          <w:spacing w:val="-4"/>
          <w:sz w:val="30"/>
          <w:szCs w:val="30"/>
        </w:rPr>
      </w:pPr>
    </w:p>
    <w:p w14:paraId="4D9D5047">
      <w:pPr>
        <w:pStyle w:val="2"/>
        <w:spacing w:before="199" w:line="158" w:lineRule="auto"/>
        <w:ind w:left="15"/>
        <w:rPr>
          <w:rFonts w:hint="eastAsia"/>
          <w:i w:val="0"/>
          <w:iCs w:val="0"/>
          <w:spacing w:val="-4"/>
          <w:sz w:val="30"/>
          <w:szCs w:val="30"/>
        </w:rPr>
      </w:pPr>
      <w:r>
        <w:rPr>
          <w:rFonts w:hint="eastAsia"/>
          <w:i w:val="0"/>
          <w:iCs w:val="0"/>
          <w:spacing w:val="-4"/>
          <w:sz w:val="30"/>
          <w:szCs w:val="30"/>
        </w:rPr>
        <w:t>Although Brown was, for a time, a very zealous defender of this form of ecclesiastical polity, there is no reason for ascribing to him, either the merit or the disgrace of originating it.</w:t>
      </w:r>
    </w:p>
    <w:p w14:paraId="2FF1D7A6">
      <w:pPr>
        <w:pStyle w:val="2"/>
        <w:spacing w:before="199" w:line="158" w:lineRule="auto"/>
        <w:ind w:left="15"/>
        <w:rPr>
          <w:rFonts w:hint="eastAsia"/>
          <w:i w:val="0"/>
          <w:iCs w:val="0"/>
          <w:spacing w:val="-4"/>
          <w:sz w:val="30"/>
          <w:szCs w:val="30"/>
        </w:rPr>
      </w:pPr>
    </w:p>
    <w:p w14:paraId="20FF5D0F">
      <w:pPr>
        <w:pStyle w:val="2"/>
        <w:spacing w:before="199" w:line="158" w:lineRule="auto"/>
        <w:ind w:left="15"/>
        <w:rPr>
          <w:rFonts w:hint="eastAsia"/>
          <w:i w:val="0"/>
          <w:iCs w:val="0"/>
          <w:spacing w:val="-4"/>
          <w:sz w:val="30"/>
          <w:szCs w:val="30"/>
        </w:rPr>
      </w:pPr>
      <w:r>
        <w:rPr>
          <w:rFonts w:hint="eastAsia"/>
          <w:i w:val="0"/>
          <w:iCs w:val="0"/>
          <w:spacing w:val="-4"/>
          <w:sz w:val="30"/>
          <w:szCs w:val="30"/>
        </w:rPr>
        <w:t>尽管布朗一度是这种教会政体（ecclesiastical polity）形式非常热心（zealous）的捍卫者（defender），但没有理由将开创（originating）它的功劳（merit）或耻辱（disgrace）归于（ascribing to）他。</w:t>
      </w:r>
    </w:p>
    <w:p w14:paraId="308DFBE7">
      <w:pPr>
        <w:pStyle w:val="2"/>
        <w:spacing w:before="199" w:line="158" w:lineRule="auto"/>
        <w:ind w:left="15"/>
        <w:rPr>
          <w:rFonts w:hint="eastAsia"/>
          <w:i w:val="0"/>
          <w:iCs w:val="0"/>
          <w:spacing w:val="-4"/>
          <w:sz w:val="30"/>
          <w:szCs w:val="30"/>
        </w:rPr>
      </w:pPr>
    </w:p>
    <w:p w14:paraId="2D35A7CD">
      <w:pPr>
        <w:pStyle w:val="2"/>
        <w:spacing w:before="199" w:line="158" w:lineRule="auto"/>
        <w:ind w:left="15"/>
        <w:rPr>
          <w:rFonts w:hint="eastAsia"/>
          <w:i w:val="0"/>
          <w:iCs w:val="0"/>
          <w:spacing w:val="-4"/>
          <w:sz w:val="30"/>
          <w:szCs w:val="30"/>
        </w:rPr>
      </w:pPr>
      <w:r>
        <w:rPr>
          <w:rFonts w:hint="eastAsia"/>
          <w:i w:val="0"/>
          <w:iCs w:val="0"/>
          <w:spacing w:val="-4"/>
          <w:sz w:val="30"/>
          <w:szCs w:val="30"/>
        </w:rPr>
        <w:t>Long before he was heard of, perhaps before he was born, there were persons in England who held and acted on these sentiments as far as was practicable in their circumstances.</w:t>
      </w:r>
    </w:p>
    <w:p w14:paraId="789D8818">
      <w:pPr>
        <w:pStyle w:val="2"/>
        <w:spacing w:before="199" w:line="158" w:lineRule="auto"/>
        <w:ind w:left="15"/>
        <w:rPr>
          <w:rFonts w:hint="eastAsia"/>
          <w:i w:val="0"/>
          <w:iCs w:val="0"/>
          <w:spacing w:val="-4"/>
          <w:sz w:val="30"/>
          <w:szCs w:val="30"/>
        </w:rPr>
      </w:pPr>
    </w:p>
    <w:p w14:paraId="3C996ED5">
      <w:pPr>
        <w:pStyle w:val="2"/>
        <w:spacing w:before="199" w:line="158" w:lineRule="auto"/>
        <w:ind w:left="15"/>
        <w:rPr>
          <w:rFonts w:hint="eastAsia"/>
          <w:i w:val="0"/>
          <w:iCs w:val="0"/>
          <w:spacing w:val="-4"/>
          <w:sz w:val="30"/>
          <w:szCs w:val="30"/>
        </w:rPr>
      </w:pPr>
      <w:r>
        <w:rPr>
          <w:rFonts w:hint="eastAsia"/>
          <w:i w:val="0"/>
          <w:iCs w:val="0"/>
          <w:spacing w:val="-4"/>
          <w:sz w:val="30"/>
          <w:szCs w:val="30"/>
        </w:rPr>
        <w:t>远在他被听说（heard of）之前，也许在他出生之前，英格兰就有人持有（held）并根据（acted on）这些观点行事，只要在他们的环境下是可行的（practicable）。</w:t>
      </w:r>
    </w:p>
    <w:p w14:paraId="4DA476A8">
      <w:pPr>
        <w:pStyle w:val="2"/>
        <w:spacing w:before="199" w:line="158" w:lineRule="auto"/>
        <w:ind w:left="15"/>
        <w:rPr>
          <w:rFonts w:hint="eastAsia"/>
          <w:i w:val="0"/>
          <w:iCs w:val="0"/>
          <w:spacing w:val="-4"/>
          <w:sz w:val="30"/>
          <w:szCs w:val="30"/>
        </w:rPr>
      </w:pPr>
    </w:p>
    <w:p w14:paraId="69F9DE61">
      <w:pPr>
        <w:pStyle w:val="2"/>
        <w:spacing w:before="199" w:line="158" w:lineRule="auto"/>
        <w:ind w:left="15"/>
        <w:rPr>
          <w:rFonts w:hint="eastAsia"/>
          <w:i w:val="0"/>
          <w:iCs w:val="0"/>
          <w:spacing w:val="-4"/>
          <w:sz w:val="30"/>
          <w:szCs w:val="30"/>
        </w:rPr>
      </w:pPr>
      <w:r>
        <w:rPr>
          <w:rFonts w:hint="eastAsia"/>
          <w:i w:val="0"/>
          <w:iCs w:val="0"/>
          <w:spacing w:val="-4"/>
          <w:sz w:val="30"/>
          <w:szCs w:val="30"/>
        </w:rPr>
        <w:t>66</w:t>
      </w:r>
    </w:p>
    <w:p w14:paraId="3332D3AC">
      <w:pPr>
        <w:pStyle w:val="2"/>
        <w:spacing w:before="199" w:line="158" w:lineRule="auto"/>
        <w:ind w:left="15"/>
        <w:rPr>
          <w:rFonts w:hint="eastAsia"/>
          <w:i w:val="0"/>
          <w:iCs w:val="0"/>
          <w:spacing w:val="-4"/>
          <w:sz w:val="30"/>
          <w:szCs w:val="30"/>
        </w:rPr>
      </w:pPr>
    </w:p>
    <w:p w14:paraId="71EB699D">
      <w:pPr>
        <w:pStyle w:val="2"/>
        <w:spacing w:before="199" w:line="158" w:lineRule="auto"/>
        <w:ind w:left="15"/>
        <w:rPr>
          <w:rFonts w:hint="eastAsia"/>
          <w:i w:val="0"/>
          <w:iCs w:val="0"/>
          <w:spacing w:val="-4"/>
          <w:sz w:val="30"/>
          <w:szCs w:val="30"/>
        </w:rPr>
      </w:pPr>
      <w:r>
        <w:rPr>
          <w:rFonts w:hint="eastAsia"/>
          <w:i w:val="0"/>
          <w:iCs w:val="0"/>
          <w:spacing w:val="-4"/>
          <w:sz w:val="30"/>
          <w:szCs w:val="30"/>
        </w:rPr>
        <w:t>66</w:t>
      </w:r>
    </w:p>
    <w:p w14:paraId="29CB7399">
      <w:pPr>
        <w:pStyle w:val="2"/>
        <w:spacing w:before="199" w:line="158" w:lineRule="auto"/>
        <w:ind w:left="15"/>
        <w:rPr>
          <w:rFonts w:hint="eastAsia"/>
          <w:i w:val="0"/>
          <w:iCs w:val="0"/>
          <w:spacing w:val="-4"/>
          <w:sz w:val="30"/>
          <w:szCs w:val="30"/>
        </w:rPr>
      </w:pPr>
    </w:p>
    <w:p w14:paraId="45944777">
      <w:pPr>
        <w:pStyle w:val="2"/>
        <w:spacing w:before="199" w:line="158" w:lineRule="auto"/>
        <w:ind w:left="15"/>
        <w:rPr>
          <w:rFonts w:hint="eastAsia"/>
          <w:i w:val="0"/>
          <w:iCs w:val="0"/>
          <w:spacing w:val="-4"/>
          <w:sz w:val="30"/>
          <w:szCs w:val="30"/>
        </w:rPr>
      </w:pPr>
      <w:r>
        <w:rPr>
          <w:rFonts w:hint="eastAsia"/>
          <w:i w:val="0"/>
          <w:iCs w:val="0"/>
          <w:spacing w:val="-4"/>
          <w:sz w:val="30"/>
          <w:szCs w:val="30"/>
        </w:rPr>
        <w:t>Bolton, though not the first in this way, was an elder of a separate church in the beginning of Queen Elizabeth’s days, 98 Penry says in his address to Queen Elizabeth, “If we had Queen Mary’s days, I think we would have been as flourishing a church to this day as ever any; for it is well known that there were then in London, and elsewhere in exile, more flourishing churches than any tolerated by</w:t>
      </w:r>
    </w:p>
    <w:p w14:paraId="12F71B0F">
      <w:pPr>
        <w:pStyle w:val="2"/>
        <w:spacing w:before="199" w:line="158" w:lineRule="auto"/>
        <w:ind w:left="15"/>
        <w:rPr>
          <w:rFonts w:hint="eastAsia"/>
          <w:i w:val="0"/>
          <w:iCs w:val="0"/>
          <w:spacing w:val="-4"/>
          <w:sz w:val="30"/>
          <w:szCs w:val="30"/>
        </w:rPr>
      </w:pPr>
    </w:p>
    <w:p w14:paraId="43D5A364">
      <w:pPr>
        <w:pStyle w:val="2"/>
        <w:spacing w:before="199" w:line="158" w:lineRule="auto"/>
        <w:ind w:left="15"/>
        <w:rPr>
          <w:rFonts w:hint="eastAsia"/>
          <w:i w:val="0"/>
          <w:iCs w:val="0"/>
          <w:spacing w:val="-4"/>
          <w:sz w:val="30"/>
          <w:szCs w:val="30"/>
        </w:rPr>
      </w:pPr>
      <w:r>
        <w:rPr>
          <w:rFonts w:hint="eastAsia"/>
          <w:i w:val="0"/>
          <w:iCs w:val="0"/>
          <w:spacing w:val="-4"/>
          <w:sz w:val="30"/>
          <w:szCs w:val="30"/>
        </w:rPr>
        <w:t>博尔顿（Bolton），虽然不是这条道路上的第一人，但在伊丽莎白女王（Queen Elizabeth）时期初是一个分离教会（separate church）的长老（elder），98 彭里（Penry）在他致伊丽莎白女王的呈文中说：“如果我们处在玛丽女王（Queen Mary）的时代，我想我们至今会是一个前所未有兴旺（flourishing）的教会；因为众所周知，那时在伦敦和其他流亡（exile）之地，有比任何受你权威容忍（tolerated by your authority）</w:t>
      </w:r>
    </w:p>
    <w:p w14:paraId="63BCB2E2">
      <w:pPr>
        <w:pStyle w:val="2"/>
        <w:spacing w:before="199" w:line="158" w:lineRule="auto"/>
        <w:ind w:left="15"/>
        <w:rPr>
          <w:rFonts w:hint="eastAsia"/>
          <w:i w:val="0"/>
          <w:iCs w:val="0"/>
          <w:spacing w:val="-4"/>
          <w:sz w:val="30"/>
          <w:szCs w:val="30"/>
        </w:rPr>
      </w:pPr>
    </w:p>
    <w:p w14:paraId="2EB0DFC1">
      <w:pPr>
        <w:pStyle w:val="2"/>
        <w:spacing w:before="199" w:line="158" w:lineRule="auto"/>
        <w:ind w:left="15"/>
        <w:rPr>
          <w:rFonts w:hint="eastAsia"/>
          <w:i w:val="0"/>
          <w:iCs w:val="0"/>
          <w:spacing w:val="-4"/>
          <w:sz w:val="30"/>
          <w:szCs w:val="30"/>
        </w:rPr>
      </w:pPr>
      <w:r>
        <w:rPr>
          <w:rFonts w:hint="eastAsia"/>
          <w:i w:val="0"/>
          <w:iCs w:val="0"/>
          <w:spacing w:val="-4"/>
          <w:sz w:val="30"/>
          <w:szCs w:val="30"/>
        </w:rPr>
        <w:t>your authority.” 99</w:t>
      </w:r>
    </w:p>
    <w:p w14:paraId="35D71DFB">
      <w:pPr>
        <w:pStyle w:val="2"/>
        <w:spacing w:before="199" w:line="158" w:lineRule="auto"/>
        <w:ind w:left="15"/>
        <w:rPr>
          <w:rFonts w:hint="eastAsia"/>
          <w:i w:val="0"/>
          <w:iCs w:val="0"/>
          <w:spacing w:val="-4"/>
          <w:sz w:val="30"/>
          <w:szCs w:val="30"/>
        </w:rPr>
      </w:pPr>
    </w:p>
    <w:p w14:paraId="3E46EB3A">
      <w:pPr>
        <w:pStyle w:val="2"/>
        <w:spacing w:before="199" w:line="158" w:lineRule="auto"/>
        <w:ind w:left="15"/>
        <w:rPr>
          <w:rFonts w:hint="eastAsia"/>
          <w:i w:val="0"/>
          <w:iCs w:val="0"/>
          <w:spacing w:val="-4"/>
          <w:sz w:val="30"/>
          <w:szCs w:val="30"/>
        </w:rPr>
      </w:pPr>
      <w:r>
        <w:rPr>
          <w:rFonts w:hint="eastAsia"/>
          <w:i w:val="0"/>
          <w:iCs w:val="0"/>
          <w:spacing w:val="-4"/>
          <w:sz w:val="30"/>
          <w:szCs w:val="30"/>
        </w:rPr>
        <w:t>的教会更兴旺的教会。” 99</w:t>
      </w:r>
    </w:p>
    <w:p w14:paraId="65865249">
      <w:pPr>
        <w:pStyle w:val="2"/>
        <w:spacing w:before="199" w:line="158" w:lineRule="auto"/>
        <w:ind w:left="15"/>
        <w:rPr>
          <w:rFonts w:hint="eastAsia"/>
          <w:i w:val="0"/>
          <w:iCs w:val="0"/>
          <w:spacing w:val="-4"/>
          <w:sz w:val="30"/>
          <w:szCs w:val="30"/>
        </w:rPr>
      </w:pPr>
    </w:p>
    <w:p w14:paraId="3D4BF4EB">
      <w:pPr>
        <w:pStyle w:val="2"/>
        <w:spacing w:before="199" w:line="158" w:lineRule="auto"/>
        <w:ind w:left="15"/>
        <w:rPr>
          <w:rFonts w:hint="eastAsia"/>
          <w:i w:val="0"/>
          <w:iCs w:val="0"/>
          <w:spacing w:val="-4"/>
          <w:sz w:val="30"/>
          <w:szCs w:val="30"/>
        </w:rPr>
      </w:pPr>
      <w:r>
        <w:rPr>
          <w:rFonts w:hint="eastAsia"/>
          <w:i w:val="0"/>
          <w:iCs w:val="0"/>
          <w:spacing w:val="-4"/>
          <w:sz w:val="30"/>
          <w:szCs w:val="30"/>
        </w:rPr>
        <w:t>In the year 1567, a number of persons were imprisoned belonging to a society of about a hundred, who appear to have been of this persuasion.100</w:t>
      </w:r>
    </w:p>
    <w:p w14:paraId="0385F5D2">
      <w:pPr>
        <w:pStyle w:val="2"/>
        <w:spacing w:before="199" w:line="158" w:lineRule="auto"/>
        <w:ind w:left="15"/>
        <w:rPr>
          <w:rFonts w:hint="eastAsia"/>
          <w:i w:val="0"/>
          <w:iCs w:val="0"/>
          <w:spacing w:val="-4"/>
          <w:sz w:val="30"/>
          <w:szCs w:val="30"/>
        </w:rPr>
      </w:pPr>
    </w:p>
    <w:p w14:paraId="486B5EBE">
      <w:pPr>
        <w:pStyle w:val="2"/>
        <w:spacing w:before="199" w:line="158" w:lineRule="auto"/>
        <w:ind w:left="15"/>
        <w:rPr>
          <w:rFonts w:hint="eastAsia"/>
          <w:i w:val="0"/>
          <w:iCs w:val="0"/>
          <w:spacing w:val="-4"/>
          <w:sz w:val="30"/>
          <w:szCs w:val="30"/>
        </w:rPr>
      </w:pPr>
      <w:r>
        <w:rPr>
          <w:rFonts w:hint="eastAsia"/>
          <w:i w:val="0"/>
          <w:iCs w:val="0"/>
          <w:spacing w:val="-4"/>
          <w:sz w:val="30"/>
          <w:szCs w:val="30"/>
        </w:rPr>
        <w:t>1567 年，一个约有一百人的社团（society）中，有一些成员被监禁（imprisoned），他们似乎持有这种信念（persuasion）。100</w:t>
      </w:r>
    </w:p>
    <w:p w14:paraId="10A9215B">
      <w:pPr>
        <w:pStyle w:val="2"/>
        <w:spacing w:before="199" w:line="158" w:lineRule="auto"/>
        <w:ind w:left="15"/>
        <w:rPr>
          <w:rFonts w:hint="eastAsia"/>
          <w:i w:val="0"/>
          <w:iCs w:val="0"/>
          <w:spacing w:val="-4"/>
          <w:sz w:val="30"/>
          <w:szCs w:val="30"/>
        </w:rPr>
      </w:pPr>
    </w:p>
    <w:p w14:paraId="71660C01">
      <w:pPr>
        <w:pStyle w:val="2"/>
        <w:spacing w:before="199" w:line="158" w:lineRule="auto"/>
        <w:ind w:left="15"/>
        <w:rPr>
          <w:rFonts w:hint="eastAsia"/>
          <w:i w:val="0"/>
          <w:iCs w:val="0"/>
          <w:spacing w:val="-4"/>
          <w:sz w:val="30"/>
          <w:szCs w:val="30"/>
        </w:rPr>
      </w:pPr>
      <w:r>
        <w:rPr>
          <w:rFonts w:hint="eastAsia"/>
          <w:i w:val="0"/>
          <w:iCs w:val="0"/>
          <w:spacing w:val="-4"/>
          <w:sz w:val="30"/>
          <w:szCs w:val="30"/>
        </w:rPr>
        <w:t>In a speech made by Sir Walter Raleigh in the House of Commons, 1692, on a law to transport the Brownists, he observes this: “If two or three thousand Brownists meet at the sea side, at whose charge will they be transported?</w:t>
      </w:r>
    </w:p>
    <w:p w14:paraId="0F0DF15F">
      <w:pPr>
        <w:pStyle w:val="2"/>
        <w:spacing w:before="199" w:line="158" w:lineRule="auto"/>
        <w:ind w:left="15"/>
        <w:rPr>
          <w:rFonts w:hint="eastAsia"/>
          <w:i w:val="0"/>
          <w:iCs w:val="0"/>
          <w:spacing w:val="-4"/>
          <w:sz w:val="30"/>
          <w:szCs w:val="30"/>
        </w:rPr>
      </w:pPr>
    </w:p>
    <w:p w14:paraId="271003B5">
      <w:pPr>
        <w:pStyle w:val="2"/>
        <w:spacing w:before="199" w:line="158" w:lineRule="auto"/>
        <w:ind w:left="15"/>
        <w:rPr>
          <w:rFonts w:hint="eastAsia"/>
          <w:i w:val="0"/>
          <w:iCs w:val="0"/>
          <w:spacing w:val="-4"/>
          <w:sz w:val="30"/>
          <w:szCs w:val="30"/>
        </w:rPr>
      </w:pPr>
      <w:r>
        <w:rPr>
          <w:rFonts w:hint="eastAsia"/>
          <w:i w:val="0"/>
          <w:iCs w:val="0"/>
          <w:spacing w:val="-4"/>
          <w:sz w:val="30"/>
          <w:szCs w:val="30"/>
        </w:rPr>
        <w:t>1692 年，在下议院（House of Commons）就一项驱逐（transport）布朗派分子（Brownists）的法律发表演讲时，沃尔特·雷利爵士（Sir Walter Raleigh）评论道：“如果两三千布朗派分子在海边聚集，由谁承担费用（at whose charge）将他们运走（transported）？</w:t>
      </w:r>
    </w:p>
    <w:p w14:paraId="4D5E7764">
      <w:pPr>
        <w:pStyle w:val="2"/>
        <w:spacing w:before="199" w:line="158" w:lineRule="auto"/>
        <w:ind w:left="15"/>
        <w:rPr>
          <w:rFonts w:hint="eastAsia"/>
          <w:i w:val="0"/>
          <w:iCs w:val="0"/>
          <w:spacing w:val="-4"/>
          <w:sz w:val="30"/>
          <w:szCs w:val="30"/>
        </w:rPr>
      </w:pPr>
    </w:p>
    <w:p w14:paraId="4B31EBA2">
      <w:pPr>
        <w:pStyle w:val="2"/>
        <w:spacing w:before="199" w:line="158" w:lineRule="auto"/>
        <w:ind w:left="15"/>
        <w:rPr>
          <w:rFonts w:hint="eastAsia"/>
          <w:i w:val="0"/>
          <w:iCs w:val="0"/>
          <w:spacing w:val="-4"/>
          <w:sz w:val="30"/>
          <w:szCs w:val="30"/>
        </w:rPr>
      </w:pPr>
      <w:r>
        <w:rPr>
          <w:rFonts w:hint="eastAsia"/>
          <w:i w:val="0"/>
          <w:iCs w:val="0"/>
          <w:spacing w:val="-4"/>
          <w:sz w:val="30"/>
          <w:szCs w:val="30"/>
        </w:rPr>
        <w:t>Or where will you send them?</w:t>
      </w:r>
    </w:p>
    <w:p w14:paraId="207B023D">
      <w:pPr>
        <w:pStyle w:val="2"/>
        <w:spacing w:before="199" w:line="158" w:lineRule="auto"/>
        <w:ind w:left="15"/>
        <w:rPr>
          <w:rFonts w:hint="eastAsia"/>
          <w:i w:val="0"/>
          <w:iCs w:val="0"/>
          <w:spacing w:val="-4"/>
          <w:sz w:val="30"/>
          <w:szCs w:val="30"/>
        </w:rPr>
      </w:pPr>
    </w:p>
    <w:p w14:paraId="5D835AC6">
      <w:pPr>
        <w:pStyle w:val="2"/>
        <w:spacing w:before="199" w:line="158" w:lineRule="auto"/>
        <w:ind w:left="15"/>
        <w:rPr>
          <w:rFonts w:hint="eastAsia"/>
          <w:i w:val="0"/>
          <w:iCs w:val="0"/>
          <w:spacing w:val="-4"/>
          <w:sz w:val="30"/>
          <w:szCs w:val="30"/>
        </w:rPr>
      </w:pPr>
      <w:r>
        <w:rPr>
          <w:rFonts w:hint="eastAsia"/>
          <w:i w:val="0"/>
          <w:iCs w:val="0"/>
          <w:spacing w:val="-4"/>
          <w:sz w:val="30"/>
          <w:szCs w:val="30"/>
        </w:rPr>
        <w:t>或者你要把他们送到哪里去？</w:t>
      </w:r>
    </w:p>
    <w:p w14:paraId="1E3E3AC7">
      <w:pPr>
        <w:pStyle w:val="2"/>
        <w:spacing w:before="199" w:line="158" w:lineRule="auto"/>
        <w:ind w:left="15"/>
        <w:rPr>
          <w:rFonts w:hint="eastAsia"/>
          <w:i w:val="0"/>
          <w:iCs w:val="0"/>
          <w:spacing w:val="-4"/>
          <w:sz w:val="30"/>
          <w:szCs w:val="30"/>
        </w:rPr>
      </w:pPr>
    </w:p>
    <w:p w14:paraId="14B267D7">
      <w:pPr>
        <w:pStyle w:val="2"/>
        <w:spacing w:before="199" w:line="158" w:lineRule="auto"/>
        <w:ind w:left="15"/>
        <w:rPr>
          <w:rFonts w:hint="eastAsia"/>
          <w:i w:val="0"/>
          <w:iCs w:val="0"/>
          <w:spacing w:val="-4"/>
          <w:sz w:val="30"/>
          <w:szCs w:val="30"/>
        </w:rPr>
      </w:pPr>
      <w:r>
        <w:rPr>
          <w:rFonts w:hint="eastAsia"/>
          <w:i w:val="0"/>
          <w:iCs w:val="0"/>
          <w:spacing w:val="-4"/>
          <w:sz w:val="30"/>
          <w:szCs w:val="30"/>
        </w:rPr>
        <w:t>I am sorry for it, but I am afraid there are nearly twenty thousand of them in England.</w:t>
      </w:r>
    </w:p>
    <w:p w14:paraId="449CC025">
      <w:pPr>
        <w:pStyle w:val="2"/>
        <w:spacing w:before="199" w:line="158" w:lineRule="auto"/>
        <w:ind w:left="15"/>
        <w:rPr>
          <w:rFonts w:hint="eastAsia"/>
          <w:i w:val="0"/>
          <w:iCs w:val="0"/>
          <w:spacing w:val="-4"/>
          <w:sz w:val="30"/>
          <w:szCs w:val="30"/>
        </w:rPr>
      </w:pPr>
    </w:p>
    <w:p w14:paraId="1901AFAD">
      <w:pPr>
        <w:pStyle w:val="2"/>
        <w:spacing w:before="199" w:line="158" w:lineRule="auto"/>
        <w:ind w:left="15"/>
        <w:rPr>
          <w:rFonts w:hint="eastAsia"/>
          <w:i w:val="0"/>
          <w:iCs w:val="0"/>
          <w:spacing w:val="-4"/>
          <w:sz w:val="30"/>
          <w:szCs w:val="30"/>
        </w:rPr>
      </w:pPr>
      <w:r>
        <w:rPr>
          <w:rFonts w:hint="eastAsia"/>
          <w:i w:val="0"/>
          <w:iCs w:val="0"/>
          <w:spacing w:val="-4"/>
          <w:sz w:val="30"/>
          <w:szCs w:val="30"/>
        </w:rPr>
        <w:t>我很抱歉，但我恐怕英格兰有将近两万（twenty thousand）这样的人。</w:t>
      </w:r>
    </w:p>
    <w:p w14:paraId="481188BA">
      <w:pPr>
        <w:pStyle w:val="2"/>
        <w:spacing w:before="199" w:line="158" w:lineRule="auto"/>
        <w:ind w:left="15"/>
        <w:rPr>
          <w:rFonts w:hint="eastAsia"/>
          <w:i w:val="0"/>
          <w:iCs w:val="0"/>
          <w:spacing w:val="-4"/>
          <w:sz w:val="30"/>
          <w:szCs w:val="30"/>
        </w:rPr>
      </w:pPr>
    </w:p>
    <w:p w14:paraId="4E1E061F">
      <w:pPr>
        <w:pStyle w:val="2"/>
        <w:spacing w:before="199" w:line="158" w:lineRule="auto"/>
        <w:ind w:left="15"/>
        <w:rPr>
          <w:rFonts w:hint="eastAsia"/>
          <w:i w:val="0"/>
          <w:iCs w:val="0"/>
          <w:spacing w:val="-4"/>
          <w:sz w:val="30"/>
          <w:szCs w:val="30"/>
        </w:rPr>
      </w:pPr>
      <w:r>
        <w:rPr>
          <w:rFonts w:hint="eastAsia"/>
          <w:i w:val="0"/>
          <w:iCs w:val="0"/>
          <w:spacing w:val="-4"/>
          <w:sz w:val="30"/>
          <w:szCs w:val="30"/>
        </w:rPr>
        <w:t>And when they are gone, who will maintain their wives and children?” 101</w:t>
      </w:r>
    </w:p>
    <w:p w14:paraId="10F4C732">
      <w:pPr>
        <w:pStyle w:val="2"/>
        <w:spacing w:before="199" w:line="158" w:lineRule="auto"/>
        <w:ind w:left="15"/>
        <w:rPr>
          <w:rFonts w:hint="eastAsia"/>
          <w:i w:val="0"/>
          <w:iCs w:val="0"/>
          <w:spacing w:val="-4"/>
          <w:sz w:val="30"/>
          <w:szCs w:val="30"/>
        </w:rPr>
      </w:pPr>
    </w:p>
    <w:p w14:paraId="030F1A16">
      <w:pPr>
        <w:pStyle w:val="2"/>
        <w:spacing w:before="199" w:line="158" w:lineRule="auto"/>
        <w:ind w:left="15"/>
        <w:rPr>
          <w:rFonts w:hint="eastAsia"/>
          <w:i w:val="0"/>
          <w:iCs w:val="0"/>
          <w:spacing w:val="-4"/>
          <w:sz w:val="30"/>
          <w:szCs w:val="30"/>
        </w:rPr>
      </w:pPr>
      <w:r>
        <w:rPr>
          <w:rFonts w:hint="eastAsia"/>
          <w:i w:val="0"/>
          <w:iCs w:val="0"/>
          <w:spacing w:val="-4"/>
          <w:sz w:val="30"/>
          <w:szCs w:val="30"/>
        </w:rPr>
        <w:t>当他们走了之后，谁来供养（maintain）他们的妻儿？” 101</w:t>
      </w:r>
    </w:p>
    <w:p w14:paraId="0221F1C2">
      <w:pPr>
        <w:pStyle w:val="2"/>
        <w:spacing w:before="199" w:line="158" w:lineRule="auto"/>
        <w:ind w:left="15"/>
        <w:rPr>
          <w:rFonts w:hint="eastAsia"/>
          <w:i w:val="0"/>
          <w:iCs w:val="0"/>
          <w:spacing w:val="-4"/>
          <w:sz w:val="30"/>
          <w:szCs w:val="30"/>
        </w:rPr>
      </w:pPr>
    </w:p>
    <w:p w14:paraId="238FC7DF">
      <w:pPr>
        <w:pStyle w:val="2"/>
        <w:spacing w:before="199" w:line="158" w:lineRule="auto"/>
        <w:ind w:left="15"/>
        <w:rPr>
          <w:rFonts w:hint="eastAsia"/>
          <w:i w:val="0"/>
          <w:iCs w:val="0"/>
          <w:spacing w:val="-4"/>
          <w:sz w:val="30"/>
          <w:szCs w:val="30"/>
        </w:rPr>
      </w:pPr>
      <w:r>
        <w:rPr>
          <w:rFonts w:hint="eastAsia"/>
          <w:i w:val="0"/>
          <w:iCs w:val="0"/>
          <w:spacing w:val="-4"/>
          <w:sz w:val="30"/>
          <w:szCs w:val="30"/>
        </w:rPr>
        <w:t>If their number was such at this date, they must have been in the country many years before.</w:t>
      </w:r>
    </w:p>
    <w:p w14:paraId="634FDF50">
      <w:pPr>
        <w:pStyle w:val="2"/>
        <w:spacing w:before="199" w:line="158" w:lineRule="auto"/>
        <w:ind w:left="15"/>
        <w:rPr>
          <w:rFonts w:hint="eastAsia"/>
          <w:i w:val="0"/>
          <w:iCs w:val="0"/>
          <w:spacing w:val="-4"/>
          <w:sz w:val="30"/>
          <w:szCs w:val="30"/>
        </w:rPr>
      </w:pPr>
    </w:p>
    <w:p w14:paraId="07A7963E">
      <w:pPr>
        <w:pStyle w:val="2"/>
        <w:spacing w:before="199" w:line="158" w:lineRule="auto"/>
        <w:ind w:left="15"/>
        <w:rPr>
          <w:rFonts w:hint="eastAsia"/>
          <w:i w:val="0"/>
          <w:iCs w:val="0"/>
          <w:spacing w:val="-4"/>
          <w:sz w:val="30"/>
          <w:szCs w:val="30"/>
        </w:rPr>
      </w:pPr>
      <w:r>
        <w:rPr>
          <w:rFonts w:hint="eastAsia"/>
          <w:i w:val="0"/>
          <w:iCs w:val="0"/>
          <w:spacing w:val="-4"/>
          <w:sz w:val="30"/>
          <w:szCs w:val="30"/>
        </w:rPr>
        <w:t>如果在这个日期（date）他们的数量如此之多，那么他们必定在此之前许多年就已经在国内（in the country）存在了。</w:t>
      </w:r>
    </w:p>
    <w:p w14:paraId="24F3DEC3">
      <w:pPr>
        <w:pStyle w:val="2"/>
        <w:spacing w:before="199" w:line="158" w:lineRule="auto"/>
        <w:ind w:left="15"/>
        <w:rPr>
          <w:rFonts w:hint="eastAsia"/>
          <w:i w:val="0"/>
          <w:iCs w:val="0"/>
          <w:spacing w:val="-4"/>
          <w:sz w:val="30"/>
          <w:szCs w:val="30"/>
        </w:rPr>
      </w:pPr>
    </w:p>
    <w:p w14:paraId="43E1FF1C">
      <w:pPr>
        <w:pStyle w:val="2"/>
        <w:spacing w:before="199" w:line="158" w:lineRule="auto"/>
        <w:ind w:left="15"/>
        <w:rPr>
          <w:rFonts w:hint="eastAsia"/>
          <w:i w:val="0"/>
          <w:iCs w:val="0"/>
          <w:spacing w:val="-4"/>
          <w:sz w:val="30"/>
          <w:szCs w:val="30"/>
        </w:rPr>
      </w:pPr>
      <w:r>
        <w:rPr>
          <w:rFonts w:hint="eastAsia"/>
          <w:i w:val="0"/>
          <w:iCs w:val="0"/>
          <w:spacing w:val="-4"/>
          <w:sz w:val="30"/>
          <w:szCs w:val="30"/>
        </w:rPr>
        <w:t>The Brownists, as they have been nicknamed, were treated with great severity both by Churchmen and Non-conformists.</w:t>
      </w:r>
    </w:p>
    <w:p w14:paraId="0FA92D04">
      <w:pPr>
        <w:pStyle w:val="2"/>
        <w:spacing w:before="199" w:line="158" w:lineRule="auto"/>
        <w:ind w:left="15"/>
        <w:rPr>
          <w:rFonts w:hint="eastAsia"/>
          <w:i w:val="0"/>
          <w:iCs w:val="0"/>
          <w:spacing w:val="-4"/>
          <w:sz w:val="30"/>
          <w:szCs w:val="30"/>
        </w:rPr>
      </w:pPr>
    </w:p>
    <w:p w14:paraId="1548C46F">
      <w:pPr>
        <w:pStyle w:val="2"/>
        <w:spacing w:before="199" w:line="158" w:lineRule="auto"/>
        <w:ind w:left="15"/>
        <w:rPr>
          <w:rFonts w:hint="eastAsia"/>
          <w:i w:val="0"/>
          <w:iCs w:val="0"/>
          <w:spacing w:val="-4"/>
          <w:sz w:val="30"/>
          <w:szCs w:val="30"/>
        </w:rPr>
      </w:pPr>
      <w:r>
        <w:rPr>
          <w:rFonts w:hint="eastAsia"/>
          <w:i w:val="0"/>
          <w:iCs w:val="0"/>
          <w:spacing w:val="-4"/>
          <w:sz w:val="30"/>
          <w:szCs w:val="30"/>
        </w:rPr>
        <w:t>布朗派分子（Brownists），正如他们被戏称（nicknamed）的那样，受到了国教徒（Churchmen）和不从国教者（Non-conformists）双方的严厉（great severity）对待。</w:t>
      </w:r>
    </w:p>
    <w:p w14:paraId="28B19ED6">
      <w:pPr>
        <w:pStyle w:val="2"/>
        <w:spacing w:before="199" w:line="158" w:lineRule="auto"/>
        <w:ind w:left="15"/>
        <w:rPr>
          <w:rFonts w:hint="eastAsia"/>
          <w:i w:val="0"/>
          <w:iCs w:val="0"/>
          <w:spacing w:val="-4"/>
          <w:sz w:val="30"/>
          <w:szCs w:val="30"/>
        </w:rPr>
      </w:pPr>
    </w:p>
    <w:p w14:paraId="5E1A2AF8">
      <w:pPr>
        <w:pStyle w:val="2"/>
        <w:spacing w:before="199" w:line="158" w:lineRule="auto"/>
        <w:ind w:left="15"/>
        <w:rPr>
          <w:rFonts w:hint="eastAsia"/>
          <w:i w:val="0"/>
          <w:iCs w:val="0"/>
          <w:spacing w:val="-4"/>
          <w:sz w:val="30"/>
          <w:szCs w:val="30"/>
        </w:rPr>
      </w:pPr>
      <w:r>
        <w:rPr>
          <w:rFonts w:hint="eastAsia"/>
          <w:i w:val="0"/>
          <w:iCs w:val="0"/>
          <w:spacing w:val="-4"/>
          <w:sz w:val="30"/>
          <w:szCs w:val="30"/>
        </w:rPr>
        <w:t>They were the first consistent dissenters from the Church of England, though they undoubtedly carried some things further than moderate men in moderate times would approve.</w:t>
      </w:r>
    </w:p>
    <w:p w14:paraId="11AC3BCD">
      <w:pPr>
        <w:pStyle w:val="2"/>
        <w:spacing w:before="199" w:line="158" w:lineRule="auto"/>
        <w:ind w:left="15"/>
        <w:rPr>
          <w:rFonts w:hint="eastAsia"/>
          <w:i w:val="0"/>
          <w:iCs w:val="0"/>
          <w:spacing w:val="-4"/>
          <w:sz w:val="30"/>
          <w:szCs w:val="30"/>
        </w:rPr>
      </w:pPr>
    </w:p>
    <w:p w14:paraId="0E512548">
      <w:pPr>
        <w:pStyle w:val="2"/>
        <w:spacing w:before="199" w:line="158" w:lineRule="auto"/>
        <w:ind w:left="15"/>
        <w:rPr>
          <w:rFonts w:hint="eastAsia"/>
          <w:i w:val="0"/>
          <w:iCs w:val="0"/>
          <w:spacing w:val="-4"/>
          <w:sz w:val="30"/>
          <w:szCs w:val="30"/>
        </w:rPr>
      </w:pPr>
      <w:r>
        <w:rPr>
          <w:rFonts w:hint="eastAsia"/>
          <w:i w:val="0"/>
          <w:iCs w:val="0"/>
          <w:spacing w:val="-4"/>
          <w:sz w:val="30"/>
          <w:szCs w:val="30"/>
        </w:rPr>
        <w:t>他们是第一批一贯的（consistent）英格兰教会异议者（dissenters），尽管他们无疑将某些事情推行得比温和时代（moderate times）的温和人物（moderate men）所能赞同的更远。</w:t>
      </w:r>
    </w:p>
    <w:p w14:paraId="15C58BA1">
      <w:pPr>
        <w:pStyle w:val="2"/>
        <w:spacing w:before="199" w:line="158" w:lineRule="auto"/>
        <w:ind w:left="15"/>
        <w:rPr>
          <w:rFonts w:hint="eastAsia"/>
          <w:i w:val="0"/>
          <w:iCs w:val="0"/>
          <w:spacing w:val="-4"/>
          <w:sz w:val="30"/>
          <w:szCs w:val="30"/>
        </w:rPr>
      </w:pPr>
    </w:p>
    <w:p w14:paraId="7BA43842">
      <w:pPr>
        <w:pStyle w:val="2"/>
        <w:spacing w:before="199" w:line="158" w:lineRule="auto"/>
        <w:ind w:left="15"/>
        <w:rPr>
          <w:rFonts w:hint="eastAsia"/>
          <w:i w:val="0"/>
          <w:iCs w:val="0"/>
          <w:spacing w:val="-4"/>
          <w:sz w:val="30"/>
          <w:szCs w:val="30"/>
        </w:rPr>
      </w:pPr>
      <w:r>
        <w:rPr>
          <w:rFonts w:hint="eastAsia"/>
          <w:i w:val="0"/>
          <w:iCs w:val="0"/>
          <w:spacing w:val="-4"/>
          <w:sz w:val="30"/>
          <w:szCs w:val="30"/>
        </w:rPr>
        <w:t>There were a few forward fiery spirits among them, who expressed themselves with too much asperity of others.</w:t>
      </w:r>
    </w:p>
    <w:p w14:paraId="47421932">
      <w:pPr>
        <w:pStyle w:val="2"/>
        <w:spacing w:before="199" w:line="158" w:lineRule="auto"/>
        <w:ind w:left="15"/>
        <w:rPr>
          <w:rFonts w:hint="eastAsia"/>
          <w:i w:val="0"/>
          <w:iCs w:val="0"/>
          <w:spacing w:val="-4"/>
          <w:sz w:val="30"/>
          <w:szCs w:val="30"/>
        </w:rPr>
      </w:pPr>
    </w:p>
    <w:p w14:paraId="25C6F57C">
      <w:pPr>
        <w:pStyle w:val="2"/>
        <w:spacing w:before="199" w:line="158" w:lineRule="auto"/>
        <w:ind w:left="15"/>
        <w:rPr>
          <w:rFonts w:hint="eastAsia"/>
          <w:i w:val="0"/>
          <w:iCs w:val="0"/>
          <w:spacing w:val="-4"/>
          <w:sz w:val="30"/>
          <w:szCs w:val="30"/>
        </w:rPr>
      </w:pPr>
      <w:r>
        <w:rPr>
          <w:rFonts w:hint="eastAsia"/>
          <w:i w:val="0"/>
          <w:iCs w:val="0"/>
          <w:spacing w:val="-4"/>
          <w:sz w:val="30"/>
          <w:szCs w:val="30"/>
        </w:rPr>
        <w:t>他们中有少数激进暴躁的人（forward fiery spirits），在评论他人时表达得过于尖刻（asperity）。</w:t>
      </w:r>
    </w:p>
    <w:p w14:paraId="22B4501C">
      <w:pPr>
        <w:pStyle w:val="2"/>
        <w:spacing w:before="199" w:line="158" w:lineRule="auto"/>
        <w:ind w:left="15"/>
        <w:rPr>
          <w:rFonts w:hint="eastAsia"/>
          <w:i w:val="0"/>
          <w:iCs w:val="0"/>
          <w:spacing w:val="-4"/>
          <w:sz w:val="30"/>
          <w:szCs w:val="30"/>
        </w:rPr>
      </w:pPr>
    </w:p>
    <w:p w14:paraId="27B502B3">
      <w:pPr>
        <w:pStyle w:val="2"/>
        <w:spacing w:before="199" w:line="158" w:lineRule="auto"/>
        <w:ind w:left="15"/>
        <w:rPr>
          <w:rFonts w:hint="eastAsia"/>
          <w:i w:val="0"/>
          <w:iCs w:val="0"/>
          <w:spacing w:val="-4"/>
          <w:sz w:val="30"/>
          <w:szCs w:val="30"/>
        </w:rPr>
      </w:pPr>
      <w:r>
        <w:rPr>
          <w:rFonts w:hint="eastAsia"/>
          <w:i w:val="0"/>
          <w:iCs w:val="0"/>
          <w:spacing w:val="-4"/>
          <w:sz w:val="30"/>
          <w:szCs w:val="30"/>
        </w:rPr>
        <w:t>This produced discord among themselves, and exposed them to the vengeance of their adversaries who, with an equal lack of religion and humanity, gloried over their faults and insulted their misfortunes.</w:t>
      </w:r>
    </w:p>
    <w:p w14:paraId="2FA0DC90">
      <w:pPr>
        <w:pStyle w:val="2"/>
        <w:spacing w:before="199" w:line="158" w:lineRule="auto"/>
        <w:ind w:left="15"/>
        <w:rPr>
          <w:rFonts w:hint="eastAsia"/>
          <w:i w:val="0"/>
          <w:iCs w:val="0"/>
          <w:spacing w:val="-4"/>
          <w:sz w:val="30"/>
          <w:szCs w:val="30"/>
        </w:rPr>
      </w:pPr>
    </w:p>
    <w:p w14:paraId="22CE2B60">
      <w:pPr>
        <w:pStyle w:val="2"/>
        <w:spacing w:before="199" w:line="158" w:lineRule="auto"/>
        <w:ind w:left="15"/>
        <w:rPr>
          <w:rFonts w:hint="eastAsia"/>
          <w:i w:val="0"/>
          <w:iCs w:val="0"/>
          <w:spacing w:val="-4"/>
          <w:sz w:val="30"/>
          <w:szCs w:val="30"/>
        </w:rPr>
      </w:pPr>
      <w:r>
        <w:rPr>
          <w:rFonts w:hint="eastAsia"/>
          <w:i w:val="0"/>
          <w:iCs w:val="0"/>
          <w:spacing w:val="-4"/>
          <w:sz w:val="30"/>
          <w:szCs w:val="30"/>
        </w:rPr>
        <w:t>这在他们内部产生了不和（discord），并使他们暴露（exposed them）于其对手（adversaries）的报复（vengeance）之下，这些对手同样缺乏信仰（religion）和人道（humanity），因他们的过失（faults）而幸灾乐祸（gloried over），并侮辱（insulted）他们的不幸（misfortunes）。</w:t>
      </w:r>
    </w:p>
    <w:p w14:paraId="10C682A8">
      <w:pPr>
        <w:pStyle w:val="2"/>
        <w:spacing w:before="199" w:line="158" w:lineRule="auto"/>
        <w:ind w:left="15"/>
        <w:rPr>
          <w:rFonts w:hint="eastAsia"/>
          <w:i w:val="0"/>
          <w:iCs w:val="0"/>
          <w:spacing w:val="-4"/>
          <w:sz w:val="30"/>
          <w:szCs w:val="30"/>
        </w:rPr>
      </w:pPr>
    </w:p>
    <w:p w14:paraId="248144A7">
      <w:pPr>
        <w:pStyle w:val="2"/>
        <w:spacing w:before="199" w:line="158" w:lineRule="auto"/>
        <w:ind w:left="15"/>
        <w:rPr>
          <w:rFonts w:hint="eastAsia"/>
          <w:i w:val="0"/>
          <w:iCs w:val="0"/>
          <w:spacing w:val="-4"/>
          <w:sz w:val="30"/>
          <w:szCs w:val="30"/>
        </w:rPr>
      </w:pPr>
      <w:r>
        <w:rPr>
          <w:rFonts w:hint="eastAsia"/>
          <w:i w:val="0"/>
          <w:iCs w:val="0"/>
          <w:spacing w:val="-4"/>
          <w:sz w:val="30"/>
          <w:szCs w:val="30"/>
        </w:rPr>
        <w:t>67</w:t>
      </w:r>
    </w:p>
    <w:p w14:paraId="4279BD22">
      <w:pPr>
        <w:pStyle w:val="2"/>
        <w:spacing w:before="199" w:line="158" w:lineRule="auto"/>
        <w:ind w:left="15"/>
        <w:rPr>
          <w:rFonts w:hint="eastAsia"/>
          <w:i w:val="0"/>
          <w:iCs w:val="0"/>
          <w:spacing w:val="-4"/>
          <w:sz w:val="30"/>
          <w:szCs w:val="30"/>
        </w:rPr>
      </w:pPr>
    </w:p>
    <w:p w14:paraId="691B29C3">
      <w:pPr>
        <w:pStyle w:val="2"/>
        <w:spacing w:before="199" w:line="158" w:lineRule="auto"/>
        <w:ind w:left="15"/>
        <w:rPr>
          <w:rFonts w:hint="eastAsia"/>
          <w:i w:val="0"/>
          <w:iCs w:val="0"/>
          <w:spacing w:val="-4"/>
          <w:sz w:val="30"/>
          <w:szCs w:val="30"/>
        </w:rPr>
      </w:pPr>
      <w:r>
        <w:rPr>
          <w:rFonts w:hint="eastAsia"/>
          <w:i w:val="0"/>
          <w:iCs w:val="0"/>
          <w:spacing w:val="-4"/>
          <w:sz w:val="30"/>
          <w:szCs w:val="30"/>
        </w:rPr>
        <w:t>67</w:t>
      </w:r>
    </w:p>
    <w:p w14:paraId="62DF2A01">
      <w:pPr>
        <w:pStyle w:val="2"/>
        <w:spacing w:before="199" w:line="158" w:lineRule="auto"/>
        <w:ind w:left="15"/>
        <w:rPr>
          <w:rFonts w:hint="eastAsia"/>
          <w:i w:val="0"/>
          <w:iCs w:val="0"/>
          <w:spacing w:val="-4"/>
          <w:sz w:val="30"/>
          <w:szCs w:val="30"/>
        </w:rPr>
      </w:pPr>
    </w:p>
    <w:p w14:paraId="02591167">
      <w:pPr>
        <w:pStyle w:val="2"/>
        <w:spacing w:before="199" w:line="158" w:lineRule="auto"/>
        <w:ind w:left="15"/>
        <w:rPr>
          <w:rFonts w:hint="eastAsia"/>
          <w:i w:val="0"/>
          <w:iCs w:val="0"/>
          <w:spacing w:val="-4"/>
          <w:sz w:val="30"/>
          <w:szCs w:val="30"/>
        </w:rPr>
      </w:pPr>
      <w:r>
        <w:rPr>
          <w:rFonts w:hint="eastAsia"/>
          <w:i w:val="0"/>
          <w:iCs w:val="0"/>
          <w:spacing w:val="-4"/>
          <w:sz w:val="30"/>
          <w:szCs w:val="30"/>
        </w:rPr>
        <w:t>In palliation of their real or supposed improprieties, however, much may be said.</w:t>
      </w:r>
    </w:p>
    <w:p w14:paraId="474BDFC2">
      <w:pPr>
        <w:pStyle w:val="2"/>
        <w:spacing w:before="199" w:line="158" w:lineRule="auto"/>
        <w:ind w:left="15"/>
        <w:rPr>
          <w:rFonts w:hint="eastAsia"/>
          <w:i w:val="0"/>
          <w:iCs w:val="0"/>
          <w:spacing w:val="-4"/>
          <w:sz w:val="30"/>
          <w:szCs w:val="30"/>
        </w:rPr>
      </w:pPr>
    </w:p>
    <w:p w14:paraId="2FCA2248">
      <w:pPr>
        <w:pStyle w:val="2"/>
        <w:spacing w:before="199" w:line="158" w:lineRule="auto"/>
        <w:ind w:left="15"/>
        <w:rPr>
          <w:rFonts w:hint="eastAsia"/>
          <w:i w:val="0"/>
          <w:iCs w:val="0"/>
          <w:spacing w:val="-4"/>
          <w:sz w:val="30"/>
          <w:szCs w:val="30"/>
        </w:rPr>
      </w:pPr>
      <w:r>
        <w:rPr>
          <w:rFonts w:hint="eastAsia"/>
          <w:i w:val="0"/>
          <w:iCs w:val="0"/>
          <w:spacing w:val="-4"/>
          <w:sz w:val="30"/>
          <w:szCs w:val="30"/>
        </w:rPr>
        <w:t>然而，为他们真实（real）或所谓的（supposed）不得体行为（improprieties）辩解（palliation），可以说很多。</w:t>
      </w:r>
    </w:p>
    <w:p w14:paraId="1337FFA9">
      <w:pPr>
        <w:pStyle w:val="2"/>
        <w:spacing w:before="199" w:line="158" w:lineRule="auto"/>
        <w:ind w:left="15"/>
        <w:rPr>
          <w:rFonts w:hint="eastAsia"/>
          <w:i w:val="0"/>
          <w:iCs w:val="0"/>
          <w:spacing w:val="-4"/>
          <w:sz w:val="30"/>
          <w:szCs w:val="30"/>
        </w:rPr>
      </w:pPr>
    </w:p>
    <w:p w14:paraId="03A2E1F7">
      <w:pPr>
        <w:pStyle w:val="2"/>
        <w:spacing w:before="199" w:line="158" w:lineRule="auto"/>
        <w:ind w:left="15"/>
        <w:rPr>
          <w:rFonts w:hint="eastAsia"/>
          <w:i w:val="0"/>
          <w:iCs w:val="0"/>
          <w:spacing w:val="-4"/>
          <w:sz w:val="30"/>
          <w:szCs w:val="30"/>
        </w:rPr>
      </w:pPr>
      <w:r>
        <w:rPr>
          <w:rFonts w:hint="eastAsia"/>
          <w:i w:val="0"/>
          <w:iCs w:val="0"/>
          <w:spacing w:val="-4"/>
          <w:sz w:val="30"/>
          <w:szCs w:val="30"/>
        </w:rPr>
        <w:t>They were placed in circumstances entirely new, and had no experience in the mode of managing the principles they had adopted.</w:t>
      </w:r>
    </w:p>
    <w:p w14:paraId="20C3B25C">
      <w:pPr>
        <w:pStyle w:val="2"/>
        <w:spacing w:before="199" w:line="158" w:lineRule="auto"/>
        <w:ind w:left="15"/>
        <w:rPr>
          <w:rFonts w:hint="eastAsia"/>
          <w:i w:val="0"/>
          <w:iCs w:val="0"/>
          <w:spacing w:val="-4"/>
          <w:sz w:val="30"/>
          <w:szCs w:val="30"/>
        </w:rPr>
      </w:pPr>
    </w:p>
    <w:p w14:paraId="72F394CC">
      <w:pPr>
        <w:pStyle w:val="2"/>
        <w:spacing w:before="199" w:line="158" w:lineRule="auto"/>
        <w:ind w:left="15"/>
        <w:rPr>
          <w:rFonts w:hint="eastAsia"/>
          <w:i w:val="0"/>
          <w:iCs w:val="0"/>
          <w:spacing w:val="-4"/>
          <w:sz w:val="30"/>
          <w:szCs w:val="30"/>
        </w:rPr>
      </w:pPr>
      <w:r>
        <w:rPr>
          <w:rFonts w:hint="eastAsia"/>
          <w:i w:val="0"/>
          <w:iCs w:val="0"/>
          <w:spacing w:val="-4"/>
          <w:sz w:val="30"/>
          <w:szCs w:val="30"/>
        </w:rPr>
        <w:t>他们被置于全新的环境（circumstances entirely new）中，在管理（managing）他们所采纳（adopted）原则（principles）的方式（mode）上毫无经验（experience）。</w:t>
      </w:r>
    </w:p>
    <w:p w14:paraId="49B60F26">
      <w:pPr>
        <w:pStyle w:val="2"/>
        <w:spacing w:before="199" w:line="158" w:lineRule="auto"/>
        <w:ind w:left="15"/>
        <w:rPr>
          <w:rFonts w:hint="eastAsia"/>
          <w:i w:val="0"/>
          <w:iCs w:val="0"/>
          <w:spacing w:val="-4"/>
          <w:sz w:val="30"/>
          <w:szCs w:val="30"/>
        </w:rPr>
      </w:pPr>
    </w:p>
    <w:p w14:paraId="3FF8B340">
      <w:pPr>
        <w:pStyle w:val="2"/>
        <w:spacing w:before="199" w:line="158" w:lineRule="auto"/>
        <w:ind w:left="15"/>
        <w:rPr>
          <w:rFonts w:hint="eastAsia"/>
          <w:i w:val="0"/>
          <w:iCs w:val="0"/>
          <w:spacing w:val="-4"/>
          <w:sz w:val="30"/>
          <w:szCs w:val="30"/>
        </w:rPr>
      </w:pPr>
      <w:r>
        <w:rPr>
          <w:rFonts w:hint="eastAsia"/>
          <w:i w:val="0"/>
          <w:iCs w:val="0"/>
          <w:spacing w:val="-4"/>
          <w:sz w:val="30"/>
          <w:szCs w:val="30"/>
        </w:rPr>
        <w:t>They were surrounded by enemies, whose conduct often tended to inflame and exasperate, but seldom to enlighten or convince.</w:t>
      </w:r>
    </w:p>
    <w:p w14:paraId="0B3D3F33">
      <w:pPr>
        <w:pStyle w:val="2"/>
        <w:spacing w:before="199" w:line="158" w:lineRule="auto"/>
        <w:ind w:left="15"/>
        <w:rPr>
          <w:rFonts w:hint="eastAsia"/>
          <w:i w:val="0"/>
          <w:iCs w:val="0"/>
          <w:spacing w:val="-4"/>
          <w:sz w:val="30"/>
          <w:szCs w:val="30"/>
        </w:rPr>
      </w:pPr>
    </w:p>
    <w:p w14:paraId="4E306CCD">
      <w:pPr>
        <w:pStyle w:val="2"/>
        <w:spacing w:before="199" w:line="158" w:lineRule="auto"/>
        <w:ind w:left="15"/>
        <w:rPr>
          <w:rFonts w:hint="eastAsia"/>
          <w:i w:val="0"/>
          <w:iCs w:val="0"/>
          <w:spacing w:val="-4"/>
          <w:sz w:val="30"/>
          <w:szCs w:val="30"/>
        </w:rPr>
      </w:pPr>
      <w:r>
        <w:rPr>
          <w:rFonts w:hint="eastAsia"/>
          <w:i w:val="0"/>
          <w:iCs w:val="0"/>
          <w:spacing w:val="-4"/>
          <w:sz w:val="30"/>
          <w:szCs w:val="30"/>
        </w:rPr>
        <w:t>他们被敌人（enemies）包围，这些敌人的行为常常倾向于激怒（inflame）和使恶化（exasperate），但很少能启迪（enlighten）或说服（convince）。</w:t>
      </w:r>
    </w:p>
    <w:p w14:paraId="695ED20C">
      <w:pPr>
        <w:pStyle w:val="2"/>
        <w:spacing w:before="199" w:line="158" w:lineRule="auto"/>
        <w:ind w:left="15"/>
        <w:rPr>
          <w:rFonts w:hint="eastAsia"/>
          <w:i w:val="0"/>
          <w:iCs w:val="0"/>
          <w:spacing w:val="-4"/>
          <w:sz w:val="30"/>
          <w:szCs w:val="30"/>
        </w:rPr>
      </w:pPr>
    </w:p>
    <w:p w14:paraId="293412D3">
      <w:pPr>
        <w:pStyle w:val="2"/>
        <w:spacing w:before="199" w:line="158" w:lineRule="auto"/>
        <w:ind w:left="15"/>
        <w:rPr>
          <w:rFonts w:hint="eastAsia"/>
          <w:i w:val="0"/>
          <w:iCs w:val="0"/>
          <w:spacing w:val="-4"/>
          <w:sz w:val="30"/>
          <w:szCs w:val="30"/>
        </w:rPr>
      </w:pPr>
      <w:r>
        <w:rPr>
          <w:rFonts w:hint="eastAsia"/>
          <w:i w:val="0"/>
          <w:iCs w:val="0"/>
          <w:spacing w:val="-4"/>
          <w:sz w:val="30"/>
          <w:szCs w:val="30"/>
        </w:rPr>
        <w:t>The evils they had witnessed and endured in a worldly persecuting hierarchy, drove them to the furthest length they could go in opposition to it.</w:t>
      </w:r>
    </w:p>
    <w:p w14:paraId="30045257">
      <w:pPr>
        <w:pStyle w:val="2"/>
        <w:spacing w:before="199" w:line="158" w:lineRule="auto"/>
        <w:ind w:left="15"/>
        <w:rPr>
          <w:rFonts w:hint="eastAsia"/>
          <w:i w:val="0"/>
          <w:iCs w:val="0"/>
          <w:spacing w:val="-4"/>
          <w:sz w:val="30"/>
          <w:szCs w:val="30"/>
        </w:rPr>
      </w:pPr>
    </w:p>
    <w:p w14:paraId="0D7EBC0B">
      <w:pPr>
        <w:pStyle w:val="2"/>
        <w:spacing w:before="199" w:line="158" w:lineRule="auto"/>
        <w:ind w:left="15"/>
        <w:rPr>
          <w:rFonts w:hint="eastAsia"/>
          <w:i w:val="0"/>
          <w:iCs w:val="0"/>
          <w:spacing w:val="-4"/>
          <w:sz w:val="30"/>
          <w:szCs w:val="30"/>
        </w:rPr>
      </w:pPr>
      <w:r>
        <w:rPr>
          <w:rFonts w:hint="eastAsia"/>
          <w:i w:val="0"/>
          <w:iCs w:val="0"/>
          <w:spacing w:val="-4"/>
          <w:sz w:val="30"/>
          <w:szCs w:val="30"/>
        </w:rPr>
        <w:t>他们在世俗的（worldly）、逼迫人的（persecuting）等级制度（hierarchy）中所目睹（witnessed）和忍受（endured）的邪恶（evils），将他们推向了反对（opposition）它的最远（furthest length）程度。</w:t>
      </w:r>
    </w:p>
    <w:p w14:paraId="7C3D437E">
      <w:pPr>
        <w:pStyle w:val="2"/>
        <w:spacing w:before="199" w:line="158" w:lineRule="auto"/>
        <w:ind w:left="15"/>
        <w:rPr>
          <w:rFonts w:hint="eastAsia"/>
          <w:i w:val="0"/>
          <w:iCs w:val="0"/>
          <w:spacing w:val="-4"/>
          <w:sz w:val="30"/>
          <w:szCs w:val="30"/>
        </w:rPr>
      </w:pPr>
    </w:p>
    <w:p w14:paraId="0660B60A">
      <w:pPr>
        <w:pStyle w:val="2"/>
        <w:spacing w:before="199" w:line="158" w:lineRule="auto"/>
        <w:ind w:left="15"/>
        <w:rPr>
          <w:rFonts w:hint="eastAsia"/>
          <w:i w:val="0"/>
          <w:iCs w:val="0"/>
          <w:spacing w:val="-4"/>
          <w:sz w:val="30"/>
          <w:szCs w:val="30"/>
        </w:rPr>
      </w:pPr>
      <w:r>
        <w:rPr>
          <w:rFonts w:hint="eastAsia"/>
          <w:i w:val="0"/>
          <w:iCs w:val="0"/>
          <w:spacing w:val="-4"/>
          <w:sz w:val="30"/>
          <w:szCs w:val="30"/>
        </w:rPr>
        <w:t>Some of them were men of learning, and the body of them were men of principle who rejoiced to be counted worthy to suffer for the sake of Christ.</w:t>
      </w:r>
    </w:p>
    <w:p w14:paraId="4C0D503B">
      <w:pPr>
        <w:pStyle w:val="2"/>
        <w:spacing w:before="199" w:line="158" w:lineRule="auto"/>
        <w:ind w:left="15"/>
        <w:rPr>
          <w:rFonts w:hint="eastAsia"/>
          <w:i w:val="0"/>
          <w:iCs w:val="0"/>
          <w:spacing w:val="-4"/>
          <w:sz w:val="30"/>
          <w:szCs w:val="30"/>
        </w:rPr>
      </w:pPr>
    </w:p>
    <w:p w14:paraId="4DBA984E">
      <w:pPr>
        <w:pStyle w:val="2"/>
        <w:spacing w:before="199" w:line="158" w:lineRule="auto"/>
        <w:ind w:left="15"/>
        <w:rPr>
          <w:rFonts w:hint="eastAsia"/>
          <w:i w:val="0"/>
          <w:iCs w:val="0"/>
          <w:spacing w:val="-4"/>
          <w:sz w:val="30"/>
          <w:szCs w:val="30"/>
        </w:rPr>
      </w:pPr>
      <w:r>
        <w:rPr>
          <w:rFonts w:hint="eastAsia"/>
          <w:i w:val="0"/>
          <w:iCs w:val="0"/>
          <w:spacing w:val="-4"/>
          <w:sz w:val="30"/>
          <w:szCs w:val="30"/>
        </w:rPr>
        <w:t>他们中有些人是有学识的人（men of learning），而他们团体则是些有原则的人（men of principle），他们乐于被算为配得（counted worthy）为基督的缘故（sake of Christ）受苦（suffer）。</w:t>
      </w:r>
    </w:p>
    <w:p w14:paraId="5E2A61A2">
      <w:pPr>
        <w:pStyle w:val="2"/>
        <w:spacing w:before="199" w:line="158" w:lineRule="auto"/>
        <w:ind w:left="15"/>
        <w:rPr>
          <w:rFonts w:hint="eastAsia"/>
          <w:i w:val="0"/>
          <w:iCs w:val="0"/>
          <w:spacing w:val="-4"/>
          <w:sz w:val="30"/>
          <w:szCs w:val="30"/>
        </w:rPr>
      </w:pPr>
    </w:p>
    <w:p w14:paraId="352610CE">
      <w:pPr>
        <w:pStyle w:val="2"/>
        <w:spacing w:before="199" w:line="158" w:lineRule="auto"/>
        <w:ind w:left="15"/>
        <w:rPr>
          <w:rFonts w:hint="eastAsia"/>
          <w:i w:val="0"/>
          <w:iCs w:val="0"/>
          <w:spacing w:val="-4"/>
          <w:sz w:val="30"/>
          <w:szCs w:val="30"/>
        </w:rPr>
      </w:pPr>
      <w:r>
        <w:rPr>
          <w:rFonts w:hint="eastAsia"/>
          <w:i w:val="0"/>
          <w:iCs w:val="0"/>
          <w:spacing w:val="-4"/>
          <w:sz w:val="30"/>
          <w:szCs w:val="30"/>
        </w:rPr>
        <w:t>The names of Ainsworth, and Canne, and Robinson, will always be cherished with respect by the lovers of sacred literature.</w:t>
      </w:r>
    </w:p>
    <w:p w14:paraId="00682D51">
      <w:pPr>
        <w:pStyle w:val="2"/>
        <w:spacing w:before="199" w:line="158" w:lineRule="auto"/>
        <w:ind w:left="15"/>
        <w:rPr>
          <w:rFonts w:hint="eastAsia"/>
          <w:i w:val="0"/>
          <w:iCs w:val="0"/>
          <w:spacing w:val="-4"/>
          <w:sz w:val="30"/>
          <w:szCs w:val="30"/>
        </w:rPr>
      </w:pPr>
    </w:p>
    <w:p w14:paraId="040AB4E8">
      <w:pPr>
        <w:pStyle w:val="2"/>
        <w:spacing w:before="199" w:line="158" w:lineRule="auto"/>
        <w:ind w:left="15"/>
        <w:rPr>
          <w:rFonts w:hint="eastAsia"/>
          <w:i w:val="0"/>
          <w:iCs w:val="0"/>
          <w:spacing w:val="-4"/>
          <w:sz w:val="30"/>
          <w:szCs w:val="30"/>
        </w:rPr>
      </w:pPr>
      <w:r>
        <w:rPr>
          <w:rFonts w:hint="eastAsia"/>
          <w:i w:val="0"/>
          <w:iCs w:val="0"/>
          <w:spacing w:val="-4"/>
          <w:sz w:val="30"/>
          <w:szCs w:val="30"/>
        </w:rPr>
        <w:t>安斯沃思（Ainsworth）、坎恩（Canne）和罗宾逊（Robinson）的名字，将永远被热爱圣学文献（sacred literature）的人们尊敬地珍视（cherished with respect）。</w:t>
      </w:r>
    </w:p>
    <w:p w14:paraId="7EEBC8AB">
      <w:pPr>
        <w:pStyle w:val="2"/>
        <w:spacing w:before="199" w:line="158" w:lineRule="auto"/>
        <w:ind w:left="15"/>
        <w:rPr>
          <w:rFonts w:hint="eastAsia"/>
          <w:i w:val="0"/>
          <w:iCs w:val="0"/>
          <w:spacing w:val="-4"/>
          <w:sz w:val="30"/>
          <w:szCs w:val="30"/>
        </w:rPr>
      </w:pPr>
    </w:p>
    <w:p w14:paraId="11563712">
      <w:pPr>
        <w:pStyle w:val="2"/>
        <w:spacing w:before="199" w:line="158" w:lineRule="auto"/>
        <w:ind w:left="15"/>
        <w:rPr>
          <w:rFonts w:hint="eastAsia"/>
          <w:i w:val="0"/>
          <w:iCs w:val="0"/>
          <w:spacing w:val="-4"/>
          <w:sz w:val="30"/>
          <w:szCs w:val="30"/>
        </w:rPr>
      </w:pPr>
      <w:r>
        <w:rPr>
          <w:rFonts w:hint="eastAsia"/>
          <w:i w:val="0"/>
          <w:iCs w:val="0"/>
          <w:spacing w:val="-4"/>
          <w:sz w:val="30"/>
          <w:szCs w:val="30"/>
        </w:rPr>
        <w:t>And the souls of Copping and Thacker, Greenwood and Barrow, Penry and Dennis, are now before the altar above, for the word of God, and the testimony of Jesus Christ.</w:t>
      </w:r>
    </w:p>
    <w:p w14:paraId="147E0A63">
      <w:pPr>
        <w:pStyle w:val="2"/>
        <w:spacing w:before="199" w:line="158" w:lineRule="auto"/>
        <w:ind w:left="15"/>
        <w:rPr>
          <w:rFonts w:hint="eastAsia"/>
          <w:i w:val="0"/>
          <w:iCs w:val="0"/>
          <w:spacing w:val="-4"/>
          <w:sz w:val="30"/>
          <w:szCs w:val="30"/>
        </w:rPr>
      </w:pPr>
    </w:p>
    <w:p w14:paraId="743ABF6D">
      <w:pPr>
        <w:pStyle w:val="2"/>
        <w:spacing w:before="199" w:line="158" w:lineRule="auto"/>
        <w:ind w:left="15"/>
        <w:rPr>
          <w:rFonts w:hint="eastAsia"/>
          <w:i w:val="0"/>
          <w:iCs w:val="0"/>
          <w:spacing w:val="-4"/>
          <w:sz w:val="30"/>
          <w:szCs w:val="30"/>
        </w:rPr>
      </w:pPr>
      <w:r>
        <w:rPr>
          <w:rFonts w:hint="eastAsia"/>
          <w:i w:val="0"/>
          <w:iCs w:val="0"/>
          <w:spacing w:val="-4"/>
          <w:sz w:val="30"/>
          <w:szCs w:val="30"/>
        </w:rPr>
        <w:t>而科平（Copping）、撒克（Thacker）、格林伍德（Greenwood）、巴罗（Barrow）、彭里（Penry）和丹尼斯（Dennis）的灵魂（souls），如今在天上的祭坛（altar above）前，为了上帝的道（word of God）和耶稣基督的见证（testimony of Jesus Christ）。</w:t>
      </w:r>
    </w:p>
    <w:p w14:paraId="7D7277A6">
      <w:pPr>
        <w:pStyle w:val="2"/>
        <w:spacing w:before="199" w:line="158" w:lineRule="auto"/>
        <w:ind w:left="15"/>
        <w:rPr>
          <w:rFonts w:hint="eastAsia"/>
          <w:i w:val="0"/>
          <w:iCs w:val="0"/>
          <w:spacing w:val="-4"/>
          <w:sz w:val="30"/>
          <w:szCs w:val="30"/>
        </w:rPr>
      </w:pPr>
    </w:p>
    <w:p w14:paraId="566B367C">
      <w:pPr>
        <w:pStyle w:val="2"/>
        <w:spacing w:before="199" w:line="158" w:lineRule="auto"/>
        <w:ind w:left="15"/>
        <w:rPr>
          <w:rFonts w:hint="eastAsia"/>
          <w:i w:val="0"/>
          <w:iCs w:val="0"/>
          <w:spacing w:val="-4"/>
          <w:sz w:val="30"/>
          <w:szCs w:val="30"/>
        </w:rPr>
      </w:pPr>
      <w:r>
        <w:rPr>
          <w:rFonts w:hint="eastAsia"/>
          <w:i w:val="0"/>
          <w:iCs w:val="0"/>
          <w:spacing w:val="-4"/>
          <w:sz w:val="30"/>
          <w:szCs w:val="30"/>
        </w:rPr>
        <w:t>Men who suffered the loss of all things for conscience’ sake, and who</w:t>
      </w:r>
    </w:p>
    <w:p w14:paraId="67064600">
      <w:pPr>
        <w:pStyle w:val="2"/>
        <w:spacing w:before="199" w:line="158" w:lineRule="auto"/>
        <w:ind w:left="15"/>
        <w:rPr>
          <w:rFonts w:hint="eastAsia"/>
          <w:i w:val="0"/>
          <w:iCs w:val="0"/>
          <w:spacing w:val="-4"/>
          <w:sz w:val="30"/>
          <w:szCs w:val="30"/>
        </w:rPr>
      </w:pPr>
    </w:p>
    <w:p w14:paraId="6C081506">
      <w:pPr>
        <w:pStyle w:val="2"/>
        <w:spacing w:before="199" w:line="158" w:lineRule="auto"/>
        <w:ind w:left="15"/>
        <w:rPr>
          <w:rFonts w:hint="eastAsia"/>
          <w:i w:val="0"/>
          <w:iCs w:val="0"/>
          <w:spacing w:val="-4"/>
          <w:sz w:val="30"/>
          <w:szCs w:val="30"/>
        </w:rPr>
      </w:pPr>
      <w:r>
        <w:rPr>
          <w:rFonts w:hint="eastAsia"/>
          <w:i w:val="0"/>
          <w:iCs w:val="0"/>
          <w:spacing w:val="-4"/>
          <w:sz w:val="30"/>
          <w:szCs w:val="30"/>
        </w:rPr>
        <w:t>那些为良心的缘故（conscience’ sake）损失万物（suffered the loss of all things）的人，以及那些</w:t>
      </w:r>
    </w:p>
    <w:p w14:paraId="4D18D955">
      <w:pPr>
        <w:pStyle w:val="2"/>
        <w:spacing w:before="199" w:line="158" w:lineRule="auto"/>
        <w:ind w:left="15"/>
        <w:rPr>
          <w:rFonts w:hint="eastAsia"/>
          <w:i w:val="0"/>
          <w:iCs w:val="0"/>
          <w:spacing w:val="-4"/>
          <w:sz w:val="30"/>
          <w:szCs w:val="30"/>
        </w:rPr>
      </w:pPr>
    </w:p>
    <w:p w14:paraId="27108201">
      <w:pPr>
        <w:pStyle w:val="2"/>
        <w:spacing w:before="199" w:line="158" w:lineRule="auto"/>
        <w:ind w:left="15"/>
        <w:rPr>
          <w:rFonts w:hint="eastAsia"/>
          <w:i w:val="0"/>
          <w:iCs w:val="0"/>
          <w:spacing w:val="-4"/>
          <w:sz w:val="30"/>
          <w:szCs w:val="30"/>
        </w:rPr>
      </w:pPr>
      <w:r>
        <w:rPr>
          <w:rFonts w:hint="eastAsia"/>
          <w:i w:val="0"/>
          <w:iCs w:val="0"/>
          <w:spacing w:val="-4"/>
          <w:sz w:val="30"/>
          <w:szCs w:val="30"/>
        </w:rPr>
        <w:t>loved not their livesunto death, should not be wantonly reproached.</w:t>
      </w:r>
    </w:p>
    <w:p w14:paraId="28B08486">
      <w:pPr>
        <w:pStyle w:val="2"/>
        <w:spacing w:before="199" w:line="158" w:lineRule="auto"/>
        <w:ind w:left="15"/>
        <w:rPr>
          <w:rFonts w:hint="eastAsia"/>
          <w:i w:val="0"/>
          <w:iCs w:val="0"/>
          <w:spacing w:val="-4"/>
          <w:sz w:val="30"/>
          <w:szCs w:val="30"/>
        </w:rPr>
      </w:pPr>
    </w:p>
    <w:p w14:paraId="6F060AC8">
      <w:pPr>
        <w:pStyle w:val="2"/>
        <w:spacing w:before="199" w:line="158" w:lineRule="auto"/>
        <w:ind w:left="15"/>
        <w:rPr>
          <w:rFonts w:hint="eastAsia"/>
          <w:i w:val="0"/>
          <w:iCs w:val="0"/>
          <w:spacing w:val="-4"/>
          <w:sz w:val="30"/>
          <w:szCs w:val="30"/>
        </w:rPr>
      </w:pPr>
      <w:r>
        <w:rPr>
          <w:rFonts w:hint="eastAsia"/>
          <w:i w:val="0"/>
          <w:iCs w:val="0"/>
          <w:spacing w:val="-4"/>
          <w:sz w:val="30"/>
          <w:szCs w:val="30"/>
        </w:rPr>
        <w:t>不爱惜性命以至于死（loved not their lives unto death）的人，不应被肆意指责（wantonly reproached）。</w:t>
      </w:r>
    </w:p>
    <w:p w14:paraId="40297B37">
      <w:pPr>
        <w:pStyle w:val="2"/>
        <w:spacing w:before="199" w:line="158" w:lineRule="auto"/>
        <w:ind w:left="15"/>
        <w:rPr>
          <w:rFonts w:hint="eastAsia"/>
          <w:i w:val="0"/>
          <w:iCs w:val="0"/>
          <w:spacing w:val="-4"/>
          <w:sz w:val="30"/>
          <w:szCs w:val="30"/>
        </w:rPr>
      </w:pPr>
    </w:p>
    <w:p w14:paraId="6A0FFE88">
      <w:pPr>
        <w:pStyle w:val="2"/>
        <w:spacing w:before="199" w:line="158" w:lineRule="auto"/>
        <w:ind w:left="15"/>
        <w:rPr>
          <w:rFonts w:hint="eastAsia"/>
          <w:i w:val="0"/>
          <w:iCs w:val="0"/>
          <w:spacing w:val="-4"/>
          <w:sz w:val="30"/>
          <w:szCs w:val="30"/>
        </w:rPr>
      </w:pPr>
      <w:r>
        <w:rPr>
          <w:rFonts w:hint="eastAsia"/>
          <w:i w:val="0"/>
          <w:iCs w:val="0"/>
          <w:spacing w:val="-4"/>
          <w:sz w:val="30"/>
          <w:szCs w:val="30"/>
        </w:rPr>
        <w:t>It especially ill becomes those who belong to a community which arose out of the ashes of Brownism, and which profited by its mistakes and its sufferings, to join with others in ridiculing or defaming it.</w:t>
      </w:r>
    </w:p>
    <w:p w14:paraId="5465FBDA">
      <w:pPr>
        <w:pStyle w:val="2"/>
        <w:spacing w:before="199" w:line="158" w:lineRule="auto"/>
        <w:ind w:left="15"/>
        <w:rPr>
          <w:rFonts w:hint="eastAsia"/>
          <w:i w:val="0"/>
          <w:iCs w:val="0"/>
          <w:spacing w:val="-4"/>
          <w:sz w:val="30"/>
          <w:szCs w:val="30"/>
        </w:rPr>
      </w:pPr>
    </w:p>
    <w:p w14:paraId="59428D11">
      <w:pPr>
        <w:pStyle w:val="2"/>
        <w:spacing w:before="199" w:line="158" w:lineRule="auto"/>
        <w:ind w:left="15"/>
        <w:rPr>
          <w:rFonts w:hint="eastAsia"/>
          <w:i w:val="0"/>
          <w:iCs w:val="0"/>
          <w:spacing w:val="-4"/>
          <w:sz w:val="30"/>
          <w:szCs w:val="30"/>
        </w:rPr>
      </w:pPr>
      <w:r>
        <w:rPr>
          <w:rFonts w:hint="eastAsia"/>
          <w:i w:val="0"/>
          <w:iCs w:val="0"/>
          <w:spacing w:val="-4"/>
          <w:sz w:val="30"/>
          <w:szCs w:val="30"/>
        </w:rPr>
        <w:t>对于那些属于一个从布朗主义（Brownism）灰烬（ashes）中兴起（arose out of）、并从其错误（mistakes）和苦难（sufferings）中获益（profited by）的团体（community）的人来说，与他人一同嘲笑（ridiculing）或诽谤（defaming）它，尤其不合适（ill becomes）。</w:t>
      </w:r>
    </w:p>
    <w:p w14:paraId="6EC6E8A9">
      <w:pPr>
        <w:pStyle w:val="2"/>
        <w:spacing w:before="199" w:line="158" w:lineRule="auto"/>
        <w:ind w:left="15"/>
        <w:rPr>
          <w:rFonts w:hint="eastAsia"/>
          <w:i w:val="0"/>
          <w:iCs w:val="0"/>
          <w:spacing w:val="-4"/>
          <w:sz w:val="30"/>
          <w:szCs w:val="30"/>
        </w:rPr>
      </w:pPr>
    </w:p>
    <w:p w14:paraId="68191A73">
      <w:pPr>
        <w:pStyle w:val="2"/>
        <w:spacing w:before="199" w:line="158" w:lineRule="auto"/>
        <w:ind w:left="15"/>
        <w:rPr>
          <w:rFonts w:hint="eastAsia"/>
          <w:i w:val="0"/>
          <w:iCs w:val="0"/>
          <w:spacing w:val="-4"/>
          <w:sz w:val="30"/>
          <w:szCs w:val="30"/>
        </w:rPr>
      </w:pPr>
      <w:r>
        <w:rPr>
          <w:rFonts w:hint="eastAsia"/>
          <w:i w:val="0"/>
          <w:iCs w:val="0"/>
          <w:spacing w:val="-4"/>
          <w:sz w:val="30"/>
          <w:szCs w:val="30"/>
        </w:rPr>
        <w:t>It should be recollected too, that the chief accounts which we have of the Brownists are from the pens of their adversaries.</w:t>
      </w:r>
    </w:p>
    <w:p w14:paraId="7FC86EAE">
      <w:pPr>
        <w:pStyle w:val="2"/>
        <w:spacing w:before="199" w:line="158" w:lineRule="auto"/>
        <w:ind w:left="15"/>
        <w:rPr>
          <w:rFonts w:hint="eastAsia"/>
          <w:i w:val="0"/>
          <w:iCs w:val="0"/>
          <w:spacing w:val="-4"/>
          <w:sz w:val="30"/>
          <w:szCs w:val="30"/>
        </w:rPr>
      </w:pPr>
    </w:p>
    <w:p w14:paraId="2A0FFB82">
      <w:pPr>
        <w:pStyle w:val="2"/>
        <w:spacing w:before="199" w:line="158" w:lineRule="auto"/>
        <w:ind w:left="15"/>
        <w:rPr>
          <w:rFonts w:hint="eastAsia"/>
          <w:i w:val="0"/>
          <w:iCs w:val="0"/>
          <w:spacing w:val="-4"/>
          <w:sz w:val="30"/>
          <w:szCs w:val="30"/>
        </w:rPr>
      </w:pPr>
      <w:r>
        <w:rPr>
          <w:rFonts w:hint="eastAsia"/>
          <w:i w:val="0"/>
          <w:iCs w:val="0"/>
          <w:spacing w:val="-4"/>
          <w:sz w:val="30"/>
          <w:szCs w:val="30"/>
        </w:rPr>
        <w:t>也应当记住，我们所拥有的关于布朗派分子（Brownists）的主要记述（chief accounts）都出自他们对手（adversaries）的笔下（pens）。</w:t>
      </w:r>
    </w:p>
    <w:p w14:paraId="260A7FA1">
      <w:pPr>
        <w:pStyle w:val="2"/>
        <w:spacing w:before="199" w:line="158" w:lineRule="auto"/>
        <w:ind w:left="15"/>
        <w:rPr>
          <w:rFonts w:hint="eastAsia"/>
          <w:i w:val="0"/>
          <w:iCs w:val="0"/>
          <w:spacing w:val="-4"/>
          <w:sz w:val="30"/>
          <w:szCs w:val="30"/>
        </w:rPr>
      </w:pPr>
    </w:p>
    <w:p w14:paraId="72CCAA85">
      <w:pPr>
        <w:pStyle w:val="2"/>
        <w:spacing w:before="199" w:line="158" w:lineRule="auto"/>
        <w:ind w:left="15"/>
        <w:rPr>
          <w:rFonts w:hint="eastAsia"/>
          <w:i w:val="0"/>
          <w:iCs w:val="0"/>
          <w:spacing w:val="-4"/>
          <w:sz w:val="30"/>
          <w:szCs w:val="30"/>
        </w:rPr>
      </w:pPr>
      <w:r>
        <w:rPr>
          <w:rFonts w:hint="eastAsia"/>
          <w:i w:val="0"/>
          <w:iCs w:val="0"/>
          <w:spacing w:val="-4"/>
          <w:sz w:val="30"/>
          <w:szCs w:val="30"/>
        </w:rPr>
        <w:t>Such testimony should always be received with caution.</w:t>
      </w:r>
    </w:p>
    <w:p w14:paraId="1FEA8711">
      <w:pPr>
        <w:pStyle w:val="2"/>
        <w:spacing w:before="199" w:line="158" w:lineRule="auto"/>
        <w:ind w:left="15"/>
        <w:rPr>
          <w:rFonts w:hint="eastAsia"/>
          <w:i w:val="0"/>
          <w:iCs w:val="0"/>
          <w:spacing w:val="-4"/>
          <w:sz w:val="30"/>
          <w:szCs w:val="30"/>
        </w:rPr>
      </w:pPr>
    </w:p>
    <w:p w14:paraId="665D8DFB">
      <w:pPr>
        <w:pStyle w:val="2"/>
        <w:spacing w:before="199" w:line="158" w:lineRule="auto"/>
        <w:ind w:left="15"/>
        <w:rPr>
          <w:rFonts w:hint="eastAsia"/>
          <w:i w:val="0"/>
          <w:iCs w:val="0"/>
          <w:spacing w:val="-4"/>
          <w:sz w:val="30"/>
          <w:szCs w:val="30"/>
        </w:rPr>
      </w:pPr>
      <w:r>
        <w:rPr>
          <w:rFonts w:hint="eastAsia"/>
          <w:i w:val="0"/>
          <w:iCs w:val="0"/>
          <w:spacing w:val="-4"/>
          <w:sz w:val="30"/>
          <w:szCs w:val="30"/>
        </w:rPr>
        <w:t>这样的证词（testimony）应始终谨慎地（caution）接受。</w:t>
      </w:r>
    </w:p>
    <w:p w14:paraId="79025006">
      <w:pPr>
        <w:pStyle w:val="2"/>
        <w:spacing w:before="199" w:line="158" w:lineRule="auto"/>
        <w:ind w:left="15"/>
        <w:rPr>
          <w:rFonts w:hint="eastAsia"/>
          <w:i w:val="0"/>
          <w:iCs w:val="0"/>
          <w:spacing w:val="-4"/>
          <w:sz w:val="30"/>
          <w:szCs w:val="30"/>
        </w:rPr>
      </w:pPr>
    </w:p>
    <w:p w14:paraId="0361ACC6">
      <w:pPr>
        <w:pStyle w:val="2"/>
        <w:spacing w:before="199" w:line="158" w:lineRule="auto"/>
        <w:ind w:left="15"/>
        <w:rPr>
          <w:rFonts w:hint="eastAsia"/>
          <w:i w:val="0"/>
          <w:iCs w:val="0"/>
          <w:spacing w:val="-4"/>
          <w:sz w:val="30"/>
          <w:szCs w:val="30"/>
        </w:rPr>
      </w:pPr>
      <w:r>
        <w:rPr>
          <w:rFonts w:hint="eastAsia"/>
          <w:i w:val="0"/>
          <w:iCs w:val="0"/>
          <w:spacing w:val="-4"/>
          <w:sz w:val="30"/>
          <w:szCs w:val="30"/>
        </w:rPr>
        <w:t>And when we perceive the vituperation, indecency, and palpable injustice which prevail in many of the publications issued against this much-hated sect, we must conclude that such authorities as Paget and Edwards, and even those of Baillie and Hall, are not entitled to implicit deference.</w:t>
      </w:r>
    </w:p>
    <w:p w14:paraId="427A8F10">
      <w:pPr>
        <w:pStyle w:val="2"/>
        <w:spacing w:before="199" w:line="158" w:lineRule="auto"/>
        <w:ind w:left="15"/>
        <w:rPr>
          <w:rFonts w:hint="eastAsia"/>
          <w:i w:val="0"/>
          <w:iCs w:val="0"/>
          <w:spacing w:val="-4"/>
          <w:sz w:val="30"/>
          <w:szCs w:val="30"/>
        </w:rPr>
      </w:pPr>
    </w:p>
    <w:p w14:paraId="173FCB8F">
      <w:pPr>
        <w:pStyle w:val="2"/>
        <w:spacing w:before="199" w:line="158" w:lineRule="auto"/>
        <w:ind w:left="15"/>
        <w:rPr>
          <w:rFonts w:hint="eastAsia"/>
          <w:i w:val="0"/>
          <w:iCs w:val="0"/>
          <w:spacing w:val="-4"/>
          <w:sz w:val="30"/>
          <w:szCs w:val="30"/>
        </w:rPr>
      </w:pPr>
      <w:r>
        <w:rPr>
          <w:rFonts w:hint="eastAsia"/>
          <w:i w:val="0"/>
          <w:iCs w:val="0"/>
          <w:spacing w:val="-4"/>
          <w:sz w:val="30"/>
          <w:szCs w:val="30"/>
        </w:rPr>
        <w:t>并且，当我们察觉到在许多针对这个备受憎恨（much-hated）教派（sect）发行的出版物中普遍存在的辱骂（vituperation）、不雅（indecency）和明显的非正义（palpable injustice）时，我们必须断定，像佩吉特（Paget）和爱德华兹（Edwards）这样的权威人士（authorities），甚至像贝利（Baillie）和霍尔（Hall）那样的人，都无权获得绝对的遵从（implicit deference）。</w:t>
      </w:r>
    </w:p>
    <w:p w14:paraId="152A1AC0">
      <w:pPr>
        <w:pStyle w:val="2"/>
        <w:spacing w:before="199" w:line="158" w:lineRule="auto"/>
        <w:ind w:left="15"/>
        <w:rPr>
          <w:rFonts w:hint="eastAsia"/>
          <w:i w:val="0"/>
          <w:iCs w:val="0"/>
          <w:spacing w:val="-4"/>
          <w:sz w:val="30"/>
          <w:szCs w:val="30"/>
        </w:rPr>
      </w:pPr>
    </w:p>
    <w:p w14:paraId="52AD3C94">
      <w:pPr>
        <w:pStyle w:val="2"/>
        <w:spacing w:before="199" w:line="158" w:lineRule="auto"/>
        <w:ind w:left="15"/>
        <w:rPr>
          <w:rFonts w:hint="eastAsia"/>
          <w:i w:val="0"/>
          <w:iCs w:val="0"/>
          <w:spacing w:val="-4"/>
          <w:sz w:val="30"/>
          <w:szCs w:val="30"/>
        </w:rPr>
      </w:pPr>
      <w:r>
        <w:rPr>
          <w:rFonts w:hint="eastAsia"/>
          <w:i w:val="0"/>
          <w:iCs w:val="0"/>
          <w:spacing w:val="-4"/>
          <w:sz w:val="30"/>
          <w:szCs w:val="30"/>
        </w:rPr>
        <w:t>68</w:t>
      </w:r>
    </w:p>
    <w:p w14:paraId="0E1F295E">
      <w:pPr>
        <w:pStyle w:val="2"/>
        <w:spacing w:before="199" w:line="158" w:lineRule="auto"/>
        <w:ind w:left="15"/>
        <w:rPr>
          <w:rFonts w:hint="eastAsia"/>
          <w:i w:val="0"/>
          <w:iCs w:val="0"/>
          <w:spacing w:val="-4"/>
          <w:sz w:val="30"/>
          <w:szCs w:val="30"/>
        </w:rPr>
      </w:pPr>
    </w:p>
    <w:p w14:paraId="20C45616">
      <w:pPr>
        <w:pStyle w:val="2"/>
        <w:spacing w:before="199" w:line="158" w:lineRule="auto"/>
        <w:ind w:left="15"/>
        <w:rPr>
          <w:rFonts w:hint="eastAsia"/>
          <w:i w:val="0"/>
          <w:iCs w:val="0"/>
          <w:spacing w:val="-4"/>
          <w:sz w:val="30"/>
          <w:szCs w:val="30"/>
        </w:rPr>
      </w:pPr>
      <w:r>
        <w:rPr>
          <w:rFonts w:hint="eastAsia"/>
          <w:i w:val="0"/>
          <w:iCs w:val="0"/>
          <w:spacing w:val="-4"/>
          <w:sz w:val="30"/>
          <w:szCs w:val="30"/>
        </w:rPr>
        <w:t>68</w:t>
      </w:r>
    </w:p>
    <w:p w14:paraId="25C53E1F">
      <w:pPr>
        <w:pStyle w:val="2"/>
        <w:spacing w:before="199" w:line="158" w:lineRule="auto"/>
        <w:ind w:left="15"/>
        <w:rPr>
          <w:rFonts w:hint="eastAsia"/>
          <w:i w:val="0"/>
          <w:iCs w:val="0"/>
          <w:spacing w:val="-4"/>
          <w:sz w:val="30"/>
          <w:szCs w:val="30"/>
        </w:rPr>
      </w:pPr>
    </w:p>
    <w:p w14:paraId="1B640755">
      <w:pPr>
        <w:pStyle w:val="2"/>
        <w:spacing w:before="199" w:line="158" w:lineRule="auto"/>
        <w:ind w:left="15"/>
        <w:rPr>
          <w:rFonts w:hint="eastAsia"/>
          <w:i w:val="0"/>
          <w:iCs w:val="0"/>
          <w:spacing w:val="-4"/>
          <w:sz w:val="30"/>
          <w:szCs w:val="30"/>
        </w:rPr>
      </w:pPr>
      <w:r>
        <w:rPr>
          <w:rFonts w:hint="eastAsia"/>
          <w:i w:val="0"/>
          <w:iCs w:val="0"/>
          <w:spacing w:val="-4"/>
          <w:sz w:val="30"/>
          <w:szCs w:val="30"/>
        </w:rPr>
        <w:t>Such as they were, the principles of this body obtained considerable publicity before the end of the sixteenth century.</w:t>
      </w:r>
    </w:p>
    <w:p w14:paraId="318E6086">
      <w:pPr>
        <w:pStyle w:val="2"/>
        <w:spacing w:before="199" w:line="158" w:lineRule="auto"/>
        <w:ind w:left="15"/>
        <w:rPr>
          <w:rFonts w:hint="eastAsia"/>
          <w:i w:val="0"/>
          <w:iCs w:val="0"/>
          <w:spacing w:val="-4"/>
          <w:sz w:val="30"/>
          <w:szCs w:val="30"/>
        </w:rPr>
      </w:pPr>
    </w:p>
    <w:p w14:paraId="34EB9B59">
      <w:pPr>
        <w:pStyle w:val="2"/>
        <w:spacing w:before="199" w:line="158" w:lineRule="auto"/>
        <w:ind w:left="15"/>
        <w:rPr>
          <w:rFonts w:hint="eastAsia"/>
          <w:i w:val="0"/>
          <w:iCs w:val="0"/>
          <w:spacing w:val="-4"/>
          <w:sz w:val="30"/>
          <w:szCs w:val="30"/>
        </w:rPr>
      </w:pPr>
      <w:r>
        <w:rPr>
          <w:rFonts w:hint="eastAsia"/>
          <w:i w:val="0"/>
          <w:iCs w:val="0"/>
          <w:spacing w:val="-4"/>
          <w:sz w:val="30"/>
          <w:szCs w:val="30"/>
        </w:rPr>
        <w:t>就这样，这个团体的原则在十六世纪末之前获得了相当的公开性（considerable publicity）。</w:t>
      </w:r>
    </w:p>
    <w:p w14:paraId="65A024D6">
      <w:pPr>
        <w:pStyle w:val="2"/>
        <w:spacing w:before="199" w:line="158" w:lineRule="auto"/>
        <w:ind w:left="15"/>
        <w:rPr>
          <w:rFonts w:hint="eastAsia"/>
          <w:i w:val="0"/>
          <w:iCs w:val="0"/>
          <w:spacing w:val="-4"/>
          <w:sz w:val="30"/>
          <w:szCs w:val="30"/>
        </w:rPr>
      </w:pPr>
    </w:p>
    <w:p w14:paraId="610581CD">
      <w:pPr>
        <w:pStyle w:val="2"/>
        <w:spacing w:before="199" w:line="158" w:lineRule="auto"/>
        <w:ind w:left="15"/>
        <w:rPr>
          <w:rFonts w:hint="eastAsia"/>
          <w:i w:val="0"/>
          <w:iCs w:val="0"/>
          <w:spacing w:val="-4"/>
          <w:sz w:val="30"/>
          <w:szCs w:val="30"/>
        </w:rPr>
      </w:pPr>
      <w:r>
        <w:rPr>
          <w:rFonts w:hint="eastAsia"/>
          <w:i w:val="0"/>
          <w:iCs w:val="0"/>
          <w:spacing w:val="-4"/>
          <w:sz w:val="30"/>
          <w:szCs w:val="30"/>
        </w:rPr>
        <w:t>A variety of spirited pamphlets, chiefly anonymous, were published by members of it; and churches were formed which met mostly in private, till by the Act of 1593, those who survived the effects of dungeons and gibbets,102 were condemned to indiscriminate banishment.</w:t>
      </w:r>
    </w:p>
    <w:p w14:paraId="7D0C33B3">
      <w:pPr>
        <w:pStyle w:val="2"/>
        <w:spacing w:before="199" w:line="158" w:lineRule="auto"/>
        <w:ind w:left="15"/>
        <w:rPr>
          <w:rFonts w:hint="eastAsia"/>
          <w:i w:val="0"/>
          <w:iCs w:val="0"/>
          <w:spacing w:val="-4"/>
          <w:sz w:val="30"/>
          <w:szCs w:val="30"/>
        </w:rPr>
      </w:pPr>
    </w:p>
    <w:p w14:paraId="1580BBA1">
      <w:pPr>
        <w:pStyle w:val="2"/>
        <w:spacing w:before="199" w:line="158" w:lineRule="auto"/>
        <w:ind w:left="15"/>
        <w:rPr>
          <w:rFonts w:hint="eastAsia"/>
          <w:i w:val="0"/>
          <w:iCs w:val="0"/>
          <w:spacing w:val="-4"/>
          <w:sz w:val="30"/>
          <w:szCs w:val="30"/>
        </w:rPr>
      </w:pPr>
      <w:r>
        <w:rPr>
          <w:rFonts w:hint="eastAsia"/>
          <w:i w:val="0"/>
          <w:iCs w:val="0"/>
          <w:spacing w:val="-4"/>
          <w:sz w:val="30"/>
          <w:szCs w:val="30"/>
        </w:rPr>
        <w:t>其成员出版了各种充满活力的（spirited）小册子（pamphlets），大多是匿名的（anonymous）；并且建立了教会，这些教会大多私下（private）聚会，直到 1593 年法案（Act of 1593）规定，那些在地牢（dungeons）和绞刑架（gibbets）102 的影响下幸存（survived）下来的人，被判处不加区分的放逐（indiscriminate banishment）。</w:t>
      </w:r>
    </w:p>
    <w:p w14:paraId="6B5F6FDA">
      <w:pPr>
        <w:pStyle w:val="2"/>
        <w:spacing w:before="199" w:line="158" w:lineRule="auto"/>
        <w:ind w:left="15"/>
        <w:rPr>
          <w:rFonts w:hint="eastAsia"/>
          <w:i w:val="0"/>
          <w:iCs w:val="0"/>
          <w:spacing w:val="-4"/>
          <w:sz w:val="30"/>
          <w:szCs w:val="30"/>
        </w:rPr>
      </w:pPr>
    </w:p>
    <w:p w14:paraId="23C9390C">
      <w:pPr>
        <w:pStyle w:val="2"/>
        <w:spacing w:before="199" w:line="158" w:lineRule="auto"/>
        <w:ind w:left="15"/>
        <w:rPr>
          <w:rFonts w:hint="eastAsia"/>
          <w:i w:val="0"/>
          <w:iCs w:val="0"/>
          <w:spacing w:val="-4"/>
          <w:sz w:val="30"/>
          <w:szCs w:val="30"/>
        </w:rPr>
      </w:pPr>
      <w:r>
        <w:rPr>
          <w:rFonts w:hint="eastAsia"/>
          <w:i w:val="0"/>
          <w:iCs w:val="0"/>
          <w:spacing w:val="-4"/>
          <w:sz w:val="30"/>
          <w:szCs w:val="30"/>
        </w:rPr>
        <w:t>Most of them retired to Holland, which was then the land of liberty; and in Rotterdam, Middleburgh, Leyden, Amsterdam, and Arnheim, they were permitted to constitute churches according to their own model.</w:t>
      </w:r>
    </w:p>
    <w:p w14:paraId="4AE249C3">
      <w:pPr>
        <w:pStyle w:val="2"/>
        <w:spacing w:before="199" w:line="158" w:lineRule="auto"/>
        <w:ind w:left="15"/>
        <w:rPr>
          <w:rFonts w:hint="eastAsia"/>
          <w:i w:val="0"/>
          <w:iCs w:val="0"/>
          <w:spacing w:val="-4"/>
          <w:sz w:val="30"/>
          <w:szCs w:val="30"/>
        </w:rPr>
      </w:pPr>
    </w:p>
    <w:p w14:paraId="0798D966">
      <w:pPr>
        <w:pStyle w:val="2"/>
        <w:spacing w:before="199" w:line="158" w:lineRule="auto"/>
        <w:ind w:left="15"/>
        <w:rPr>
          <w:rFonts w:hint="eastAsia"/>
          <w:i w:val="0"/>
          <w:iCs w:val="0"/>
          <w:spacing w:val="-4"/>
          <w:sz w:val="30"/>
          <w:szCs w:val="30"/>
        </w:rPr>
      </w:pPr>
      <w:r>
        <w:rPr>
          <w:rFonts w:hint="eastAsia"/>
          <w:i w:val="0"/>
          <w:iCs w:val="0"/>
          <w:spacing w:val="-4"/>
          <w:sz w:val="30"/>
          <w:szCs w:val="30"/>
        </w:rPr>
        <w:t>他们中的大多数退居（retired to）荷兰，那里当时是自由之地（land of liberty）；在鹿特丹（Rotterdam）、米德尔堡（Middleburgh）、莱顿（Leyden）、阿姆斯特丹（Amsterdam）和阿纳姆（Arnheim），他们被允许按照他们自己的模式（model）建立（constitute）教会。</w:t>
      </w:r>
    </w:p>
    <w:p w14:paraId="31F1797A">
      <w:pPr>
        <w:pStyle w:val="2"/>
        <w:spacing w:before="199" w:line="158" w:lineRule="auto"/>
        <w:ind w:left="15"/>
        <w:rPr>
          <w:rFonts w:hint="eastAsia"/>
          <w:i w:val="0"/>
          <w:iCs w:val="0"/>
          <w:spacing w:val="-4"/>
          <w:sz w:val="30"/>
          <w:szCs w:val="30"/>
        </w:rPr>
      </w:pPr>
    </w:p>
    <w:p w14:paraId="228689F4">
      <w:pPr>
        <w:pStyle w:val="2"/>
        <w:spacing w:before="199" w:line="158" w:lineRule="auto"/>
        <w:ind w:left="15"/>
        <w:rPr>
          <w:rFonts w:hint="eastAsia"/>
          <w:i w:val="0"/>
          <w:iCs w:val="0"/>
          <w:spacing w:val="-4"/>
          <w:sz w:val="30"/>
          <w:szCs w:val="30"/>
        </w:rPr>
      </w:pPr>
      <w:r>
        <w:rPr>
          <w:rFonts w:hint="eastAsia"/>
          <w:i w:val="0"/>
          <w:iCs w:val="0"/>
          <w:spacing w:val="-4"/>
          <w:sz w:val="30"/>
          <w:szCs w:val="30"/>
        </w:rPr>
        <w:t>There, in 1596, they published a Confession of their Faith, in Latin and English, and addressed it to the Continental and British Universities.</w:t>
      </w:r>
    </w:p>
    <w:p w14:paraId="16B4867E">
      <w:pPr>
        <w:pStyle w:val="2"/>
        <w:spacing w:before="199" w:line="158" w:lineRule="auto"/>
        <w:ind w:left="15"/>
        <w:rPr>
          <w:rFonts w:hint="eastAsia"/>
          <w:i w:val="0"/>
          <w:iCs w:val="0"/>
          <w:spacing w:val="-4"/>
          <w:sz w:val="30"/>
          <w:szCs w:val="30"/>
        </w:rPr>
      </w:pPr>
    </w:p>
    <w:p w14:paraId="47FF4570">
      <w:pPr>
        <w:pStyle w:val="2"/>
        <w:spacing w:before="199" w:line="158" w:lineRule="auto"/>
        <w:ind w:left="15"/>
        <w:rPr>
          <w:rFonts w:hint="eastAsia"/>
          <w:i w:val="0"/>
          <w:iCs w:val="0"/>
          <w:spacing w:val="-4"/>
          <w:sz w:val="30"/>
          <w:szCs w:val="30"/>
        </w:rPr>
      </w:pPr>
      <w:r>
        <w:rPr>
          <w:rFonts w:hint="eastAsia"/>
          <w:i w:val="0"/>
          <w:iCs w:val="0"/>
          <w:spacing w:val="-4"/>
          <w:sz w:val="30"/>
          <w:szCs w:val="30"/>
        </w:rPr>
        <w:t>在那里，1596 年，他们用拉丁文（Latin）和英文（English）出版了一份他们的信仰告白（Confession of their Faith），并将其致送（addressed it to）给欧洲大陆（Continental）和英国（British）的大学（Universities）。</w:t>
      </w:r>
    </w:p>
    <w:p w14:paraId="368C85DB">
      <w:pPr>
        <w:pStyle w:val="2"/>
        <w:spacing w:before="199" w:line="158" w:lineRule="auto"/>
        <w:ind w:left="15"/>
        <w:rPr>
          <w:rFonts w:hint="eastAsia"/>
          <w:i w:val="0"/>
          <w:iCs w:val="0"/>
          <w:spacing w:val="-4"/>
          <w:sz w:val="30"/>
          <w:szCs w:val="30"/>
        </w:rPr>
      </w:pPr>
    </w:p>
    <w:p w14:paraId="6785085C">
      <w:pPr>
        <w:pStyle w:val="2"/>
        <w:spacing w:before="199" w:line="158" w:lineRule="auto"/>
        <w:ind w:left="15"/>
        <w:rPr>
          <w:rFonts w:hint="eastAsia"/>
          <w:i w:val="0"/>
          <w:iCs w:val="0"/>
          <w:spacing w:val="-4"/>
          <w:sz w:val="30"/>
          <w:szCs w:val="30"/>
        </w:rPr>
      </w:pPr>
      <w:r>
        <w:rPr>
          <w:rFonts w:hint="eastAsia"/>
          <w:i w:val="0"/>
          <w:iCs w:val="0"/>
          <w:spacing w:val="-4"/>
          <w:sz w:val="30"/>
          <w:szCs w:val="30"/>
        </w:rPr>
        <w:t>Their conduct in Holland seems to have been in general very exemplary, till most of them moved to New England, and founded that flourishing colony into which they introduced those enlightened principles of religious liberty which have obtained so firm an establishment in America.</w:t>
      </w:r>
    </w:p>
    <w:p w14:paraId="78A873A3">
      <w:pPr>
        <w:pStyle w:val="2"/>
        <w:spacing w:before="199" w:line="158" w:lineRule="auto"/>
        <w:ind w:left="15"/>
        <w:rPr>
          <w:rFonts w:hint="eastAsia"/>
          <w:i w:val="0"/>
          <w:iCs w:val="0"/>
          <w:spacing w:val="-4"/>
          <w:sz w:val="30"/>
          <w:szCs w:val="30"/>
        </w:rPr>
      </w:pPr>
    </w:p>
    <w:p w14:paraId="66AA354A">
      <w:pPr>
        <w:pStyle w:val="2"/>
        <w:spacing w:before="199" w:line="158" w:lineRule="auto"/>
        <w:ind w:left="15"/>
        <w:rPr>
          <w:rFonts w:hint="eastAsia"/>
          <w:i w:val="0"/>
          <w:iCs w:val="0"/>
          <w:spacing w:val="-4"/>
          <w:sz w:val="30"/>
          <w:szCs w:val="30"/>
        </w:rPr>
      </w:pPr>
      <w:r>
        <w:rPr>
          <w:rFonts w:hint="eastAsia"/>
          <w:i w:val="0"/>
          <w:iCs w:val="0"/>
          <w:spacing w:val="-4"/>
          <w:sz w:val="30"/>
          <w:szCs w:val="30"/>
        </w:rPr>
        <w:t>他们在荷兰的行为总体上似乎非常模范（exemplary），直到他们中的大多数迁往（moved to）新英格兰（New England），并建立了（founded）那个繁荣的殖民地（flourishing colony），在那里他们引入了那些开明的（enlightened）宗教自由（religious liberty）原则，这些原则在美洲获得了如此牢固的确立（firm an establishment）。</w:t>
      </w:r>
    </w:p>
    <w:p w14:paraId="1338D86F">
      <w:pPr>
        <w:pStyle w:val="2"/>
        <w:spacing w:before="199" w:line="158" w:lineRule="auto"/>
        <w:ind w:left="15"/>
        <w:rPr>
          <w:rFonts w:hint="eastAsia"/>
          <w:i w:val="0"/>
          <w:iCs w:val="0"/>
          <w:spacing w:val="-4"/>
          <w:sz w:val="30"/>
          <w:szCs w:val="30"/>
        </w:rPr>
      </w:pPr>
    </w:p>
    <w:p w14:paraId="312F789D">
      <w:pPr>
        <w:pStyle w:val="2"/>
        <w:spacing w:before="199" w:line="158" w:lineRule="auto"/>
        <w:ind w:left="15"/>
        <w:rPr>
          <w:rFonts w:hint="eastAsia"/>
          <w:i w:val="0"/>
          <w:iCs w:val="0"/>
          <w:spacing w:val="-4"/>
          <w:sz w:val="30"/>
          <w:szCs w:val="30"/>
        </w:rPr>
      </w:pPr>
      <w:r>
        <w:rPr>
          <w:rFonts w:hint="eastAsia"/>
          <w:i w:val="0"/>
          <w:iCs w:val="0"/>
          <w:spacing w:val="-4"/>
          <w:sz w:val="30"/>
          <w:szCs w:val="30"/>
        </w:rPr>
        <w:t>Mr. John Robinson, who was educated at Cambridge, and beneficed near Yarmouth, with some of his people, renounced their connexion with the Church of England, and moved to Holland where he became pastor of the Congregational Church at Leyden, about 1609.</w:t>
      </w:r>
    </w:p>
    <w:p w14:paraId="702CF929">
      <w:pPr>
        <w:pStyle w:val="2"/>
        <w:spacing w:before="199" w:line="158" w:lineRule="auto"/>
        <w:ind w:left="15"/>
        <w:rPr>
          <w:rFonts w:hint="eastAsia"/>
          <w:i w:val="0"/>
          <w:iCs w:val="0"/>
          <w:spacing w:val="-4"/>
          <w:sz w:val="30"/>
          <w:szCs w:val="30"/>
        </w:rPr>
      </w:pPr>
    </w:p>
    <w:p w14:paraId="7CDEE7E9">
      <w:pPr>
        <w:pStyle w:val="2"/>
        <w:spacing w:before="199" w:line="158" w:lineRule="auto"/>
        <w:ind w:left="15"/>
        <w:rPr>
          <w:rFonts w:hint="eastAsia"/>
          <w:i w:val="0"/>
          <w:iCs w:val="0"/>
          <w:spacing w:val="-4"/>
          <w:sz w:val="30"/>
          <w:szCs w:val="30"/>
        </w:rPr>
      </w:pPr>
      <w:r>
        <w:rPr>
          <w:rFonts w:hint="eastAsia"/>
          <w:i w:val="0"/>
          <w:iCs w:val="0"/>
          <w:spacing w:val="-4"/>
          <w:sz w:val="30"/>
          <w:szCs w:val="30"/>
        </w:rPr>
        <w:t>约翰·罗宾逊先生（Mr. John Robinson），曾在剑桥（Cambridge）接受教育，并在雅茅斯（Yarmouth）附近领有圣俸（beneficed），他和他的一些会众（people）放弃了（renounced）他们与英格兰教会（Church of England）的联系（connexion），并迁往（moved to）荷兰，大约在 1609 年，他成为莱顿（Leyden）公理会教会（Congregational Church）的牧师（pastor）。</w:t>
      </w:r>
    </w:p>
    <w:p w14:paraId="384B53A1">
      <w:pPr>
        <w:pStyle w:val="2"/>
        <w:spacing w:before="199" w:line="158" w:lineRule="auto"/>
        <w:ind w:left="15"/>
        <w:rPr>
          <w:rFonts w:hint="eastAsia"/>
          <w:i w:val="0"/>
          <w:iCs w:val="0"/>
          <w:spacing w:val="-4"/>
          <w:sz w:val="30"/>
          <w:szCs w:val="30"/>
        </w:rPr>
      </w:pPr>
    </w:p>
    <w:p w14:paraId="7865BD47">
      <w:pPr>
        <w:pStyle w:val="2"/>
        <w:spacing w:before="199" w:line="158" w:lineRule="auto"/>
        <w:ind w:left="15"/>
        <w:rPr>
          <w:rFonts w:hint="eastAsia"/>
          <w:i w:val="0"/>
          <w:iCs w:val="0"/>
          <w:spacing w:val="-4"/>
          <w:sz w:val="30"/>
          <w:szCs w:val="30"/>
        </w:rPr>
      </w:pPr>
      <w:r>
        <w:rPr>
          <w:rFonts w:hint="eastAsia"/>
          <w:i w:val="0"/>
          <w:iCs w:val="0"/>
          <w:spacing w:val="-4"/>
          <w:sz w:val="30"/>
          <w:szCs w:val="30"/>
        </w:rPr>
        <w:t>So great was the number of English exiles at this place, that the church at one time consisted of three hundred members.</w:t>
      </w:r>
    </w:p>
    <w:p w14:paraId="3B82F516">
      <w:pPr>
        <w:pStyle w:val="2"/>
        <w:spacing w:before="199" w:line="158" w:lineRule="auto"/>
        <w:ind w:left="15"/>
        <w:rPr>
          <w:rFonts w:hint="eastAsia"/>
          <w:i w:val="0"/>
          <w:iCs w:val="0"/>
          <w:spacing w:val="-4"/>
          <w:sz w:val="30"/>
          <w:szCs w:val="30"/>
        </w:rPr>
      </w:pPr>
    </w:p>
    <w:p w14:paraId="0DB6867E">
      <w:pPr>
        <w:pStyle w:val="2"/>
        <w:spacing w:before="199" w:line="158" w:lineRule="auto"/>
        <w:ind w:left="15"/>
        <w:rPr>
          <w:rFonts w:hint="eastAsia"/>
          <w:i w:val="0"/>
          <w:iCs w:val="0"/>
          <w:spacing w:val="-4"/>
          <w:sz w:val="30"/>
          <w:szCs w:val="30"/>
        </w:rPr>
      </w:pPr>
      <w:r>
        <w:rPr>
          <w:rFonts w:hint="eastAsia"/>
          <w:i w:val="0"/>
          <w:iCs w:val="0"/>
          <w:spacing w:val="-4"/>
          <w:sz w:val="30"/>
          <w:szCs w:val="30"/>
        </w:rPr>
        <w:t>在这个地方的英国流亡者（English exiles）数量如此之多，以至于该教会一度拥有三百名成员（three hundred members）。</w:t>
      </w:r>
    </w:p>
    <w:p w14:paraId="1AFF18BA">
      <w:pPr>
        <w:pStyle w:val="2"/>
        <w:spacing w:before="199" w:line="158" w:lineRule="auto"/>
        <w:ind w:left="15"/>
        <w:rPr>
          <w:rFonts w:hint="eastAsia"/>
          <w:i w:val="0"/>
          <w:iCs w:val="0"/>
          <w:spacing w:val="-4"/>
          <w:sz w:val="30"/>
          <w:szCs w:val="30"/>
        </w:rPr>
      </w:pPr>
    </w:p>
    <w:p w14:paraId="1AE54A62">
      <w:pPr>
        <w:pStyle w:val="2"/>
        <w:spacing w:before="199" w:line="158" w:lineRule="auto"/>
        <w:ind w:left="15"/>
        <w:rPr>
          <w:rFonts w:hint="eastAsia"/>
          <w:i w:val="0"/>
          <w:iCs w:val="0"/>
          <w:spacing w:val="-4"/>
          <w:sz w:val="30"/>
          <w:szCs w:val="30"/>
        </w:rPr>
      </w:pPr>
      <w:r>
        <w:rPr>
          <w:rFonts w:hint="eastAsia"/>
          <w:i w:val="0"/>
          <w:iCs w:val="0"/>
          <w:spacing w:val="-4"/>
          <w:sz w:val="30"/>
          <w:szCs w:val="30"/>
        </w:rPr>
        <w:t>According to the testimony of friends and enemies, Robinson was a learned, amiable, and devoted servant of Christ; and the church under him seems to have merited and enjoyed a high Christian character. 103</w:t>
      </w:r>
    </w:p>
    <w:p w14:paraId="03908E9E">
      <w:pPr>
        <w:pStyle w:val="2"/>
        <w:spacing w:before="199" w:line="158" w:lineRule="auto"/>
        <w:ind w:left="15"/>
        <w:rPr>
          <w:rFonts w:hint="eastAsia"/>
          <w:i w:val="0"/>
          <w:iCs w:val="0"/>
          <w:spacing w:val="-4"/>
          <w:sz w:val="30"/>
          <w:szCs w:val="30"/>
        </w:rPr>
      </w:pPr>
    </w:p>
    <w:p w14:paraId="6FB6A551">
      <w:pPr>
        <w:pStyle w:val="2"/>
        <w:spacing w:before="199" w:line="158" w:lineRule="auto"/>
        <w:ind w:left="15"/>
        <w:rPr>
          <w:rFonts w:hint="eastAsia"/>
          <w:i w:val="0"/>
          <w:iCs w:val="0"/>
          <w:spacing w:val="-4"/>
          <w:sz w:val="30"/>
          <w:szCs w:val="30"/>
        </w:rPr>
      </w:pPr>
      <w:r>
        <w:rPr>
          <w:rFonts w:hint="eastAsia"/>
          <w:i w:val="0"/>
          <w:iCs w:val="0"/>
          <w:spacing w:val="-4"/>
          <w:sz w:val="30"/>
          <w:szCs w:val="30"/>
        </w:rPr>
        <w:t>根据朋友（friends）和敌人（enemies）的证词（testimony），罗宾逊是一位博学（learned）、和蔼（amiable）、忠诚（devoted）的基督仆人（servant of Christ）；他领导下的教会似乎配得（merited）并享有（enjoyed）崇高的基督徒品格（high Christian character）。103</w:t>
      </w:r>
    </w:p>
    <w:p w14:paraId="1AD6E83D">
      <w:pPr>
        <w:pStyle w:val="2"/>
        <w:spacing w:before="199" w:line="158" w:lineRule="auto"/>
        <w:ind w:left="15"/>
        <w:rPr>
          <w:rFonts w:hint="eastAsia"/>
          <w:i w:val="0"/>
          <w:iCs w:val="0"/>
          <w:spacing w:val="-4"/>
          <w:sz w:val="30"/>
          <w:szCs w:val="30"/>
        </w:rPr>
      </w:pPr>
    </w:p>
    <w:p w14:paraId="5CD77546">
      <w:pPr>
        <w:pStyle w:val="2"/>
        <w:spacing w:before="199" w:line="158" w:lineRule="auto"/>
        <w:ind w:left="15"/>
        <w:rPr>
          <w:rFonts w:hint="eastAsia"/>
          <w:i w:val="0"/>
          <w:iCs w:val="0"/>
          <w:spacing w:val="-4"/>
          <w:sz w:val="30"/>
          <w:szCs w:val="30"/>
        </w:rPr>
      </w:pPr>
      <w:r>
        <w:rPr>
          <w:rFonts w:hint="eastAsia"/>
          <w:i w:val="0"/>
          <w:iCs w:val="0"/>
          <w:spacing w:val="-4"/>
          <w:sz w:val="30"/>
          <w:szCs w:val="30"/>
        </w:rPr>
        <w:t>69</w:t>
      </w:r>
    </w:p>
    <w:p w14:paraId="261F9BDB">
      <w:pPr>
        <w:pStyle w:val="2"/>
        <w:spacing w:before="199" w:line="158" w:lineRule="auto"/>
        <w:ind w:left="15"/>
        <w:rPr>
          <w:rFonts w:hint="eastAsia"/>
          <w:i w:val="0"/>
          <w:iCs w:val="0"/>
          <w:spacing w:val="-4"/>
          <w:sz w:val="30"/>
          <w:szCs w:val="30"/>
        </w:rPr>
      </w:pPr>
    </w:p>
    <w:p w14:paraId="45FA1327">
      <w:pPr>
        <w:pStyle w:val="2"/>
        <w:spacing w:before="199" w:line="158" w:lineRule="auto"/>
        <w:ind w:left="15"/>
        <w:rPr>
          <w:rFonts w:hint="eastAsia"/>
          <w:i w:val="0"/>
          <w:iCs w:val="0"/>
          <w:spacing w:val="-4"/>
          <w:sz w:val="30"/>
          <w:szCs w:val="30"/>
        </w:rPr>
      </w:pPr>
      <w:r>
        <w:rPr>
          <w:rFonts w:hint="eastAsia"/>
          <w:i w:val="0"/>
          <w:iCs w:val="0"/>
          <w:spacing w:val="-4"/>
          <w:sz w:val="30"/>
          <w:szCs w:val="30"/>
        </w:rPr>
        <w:t>69</w:t>
      </w:r>
    </w:p>
    <w:p w14:paraId="233A12F8">
      <w:pPr>
        <w:pStyle w:val="2"/>
        <w:spacing w:before="199" w:line="158" w:lineRule="auto"/>
        <w:ind w:left="15"/>
        <w:rPr>
          <w:rFonts w:hint="eastAsia"/>
          <w:i w:val="0"/>
          <w:iCs w:val="0"/>
          <w:spacing w:val="-4"/>
          <w:sz w:val="30"/>
          <w:szCs w:val="30"/>
        </w:rPr>
      </w:pPr>
    </w:p>
    <w:p w14:paraId="2DFD341C">
      <w:pPr>
        <w:pStyle w:val="2"/>
        <w:spacing w:before="199" w:line="158" w:lineRule="auto"/>
        <w:ind w:left="15"/>
        <w:rPr>
          <w:rFonts w:hint="eastAsia"/>
          <w:i w:val="0"/>
          <w:iCs w:val="0"/>
          <w:spacing w:val="-4"/>
          <w:sz w:val="30"/>
          <w:szCs w:val="30"/>
        </w:rPr>
      </w:pPr>
      <w:r>
        <w:rPr>
          <w:rFonts w:hint="eastAsia"/>
          <w:i w:val="0"/>
          <w:iCs w:val="0"/>
          <w:spacing w:val="-4"/>
          <w:sz w:val="30"/>
          <w:szCs w:val="30"/>
        </w:rPr>
        <w:t>While Robinson was at Leyden, Mr. Henry Jacob, another English exile, of eminent learning and talents, was pastor of the church at Middleburgh.</w:t>
      </w:r>
    </w:p>
    <w:p w14:paraId="5545D104">
      <w:pPr>
        <w:pStyle w:val="2"/>
        <w:spacing w:before="199" w:line="158" w:lineRule="auto"/>
        <w:ind w:left="15"/>
        <w:rPr>
          <w:rFonts w:hint="eastAsia"/>
          <w:i w:val="0"/>
          <w:iCs w:val="0"/>
          <w:spacing w:val="-4"/>
          <w:sz w:val="30"/>
          <w:szCs w:val="30"/>
        </w:rPr>
      </w:pPr>
    </w:p>
    <w:p w14:paraId="77FC478C">
      <w:pPr>
        <w:pStyle w:val="2"/>
        <w:spacing w:before="199" w:line="158" w:lineRule="auto"/>
        <w:ind w:left="15"/>
        <w:rPr>
          <w:rFonts w:hint="eastAsia"/>
          <w:i w:val="0"/>
          <w:iCs w:val="0"/>
          <w:spacing w:val="-4"/>
          <w:sz w:val="30"/>
          <w:szCs w:val="30"/>
        </w:rPr>
      </w:pPr>
      <w:r>
        <w:rPr>
          <w:rFonts w:hint="eastAsia"/>
          <w:i w:val="0"/>
          <w:iCs w:val="0"/>
          <w:spacing w:val="-4"/>
          <w:sz w:val="30"/>
          <w:szCs w:val="30"/>
        </w:rPr>
        <w:t>当罗宾逊在莱顿（Leyden）时，另一位英国流亡者（English exile）亨利·雅各先生（Mr. Henry Jacob），拥有卓越的学识（eminent learning）和才能（talents），是米德尔堡（Middleburgh）教会的牧师。</w:t>
      </w:r>
    </w:p>
    <w:p w14:paraId="721CBC4D">
      <w:pPr>
        <w:pStyle w:val="2"/>
        <w:spacing w:before="199" w:line="158" w:lineRule="auto"/>
        <w:ind w:left="15"/>
        <w:rPr>
          <w:rFonts w:hint="eastAsia"/>
          <w:i w:val="0"/>
          <w:iCs w:val="0"/>
          <w:spacing w:val="-4"/>
          <w:sz w:val="30"/>
          <w:szCs w:val="30"/>
        </w:rPr>
      </w:pPr>
    </w:p>
    <w:p w14:paraId="0FEA8D64">
      <w:pPr>
        <w:pStyle w:val="2"/>
        <w:spacing w:before="199" w:line="158" w:lineRule="auto"/>
        <w:ind w:left="15"/>
        <w:rPr>
          <w:rFonts w:hint="eastAsia"/>
          <w:i w:val="0"/>
          <w:iCs w:val="0"/>
          <w:spacing w:val="-4"/>
          <w:sz w:val="30"/>
          <w:szCs w:val="30"/>
        </w:rPr>
      </w:pPr>
      <w:r>
        <w:rPr>
          <w:rFonts w:hint="eastAsia"/>
          <w:i w:val="0"/>
          <w:iCs w:val="0"/>
          <w:spacing w:val="-4"/>
          <w:sz w:val="30"/>
          <w:szCs w:val="30"/>
        </w:rPr>
        <w:t>These two excellent men were assisted by the celebrated Dr. William Ames, better known by his Latin name, Amesius.</w:t>
      </w:r>
    </w:p>
    <w:p w14:paraId="69166ACA">
      <w:pPr>
        <w:pStyle w:val="2"/>
        <w:spacing w:before="199" w:line="158" w:lineRule="auto"/>
        <w:ind w:left="15"/>
        <w:rPr>
          <w:rFonts w:hint="eastAsia"/>
          <w:i w:val="0"/>
          <w:iCs w:val="0"/>
          <w:spacing w:val="-4"/>
          <w:sz w:val="30"/>
          <w:szCs w:val="30"/>
        </w:rPr>
      </w:pPr>
    </w:p>
    <w:p w14:paraId="41180376">
      <w:pPr>
        <w:pStyle w:val="2"/>
        <w:spacing w:before="199" w:line="158" w:lineRule="auto"/>
        <w:ind w:left="15"/>
        <w:rPr>
          <w:rFonts w:hint="eastAsia"/>
          <w:i w:val="0"/>
          <w:iCs w:val="0"/>
          <w:spacing w:val="-4"/>
          <w:sz w:val="30"/>
          <w:szCs w:val="30"/>
        </w:rPr>
      </w:pPr>
      <w:r>
        <w:rPr>
          <w:rFonts w:hint="eastAsia"/>
          <w:i w:val="0"/>
          <w:iCs w:val="0"/>
          <w:spacing w:val="-4"/>
          <w:sz w:val="30"/>
          <w:szCs w:val="30"/>
        </w:rPr>
        <w:t>这两位杰出的人物得到了著名的威廉·艾姆斯博士（Dr. William Ames）的协助，他更以其拉丁名艾姆西乌斯（Amesius）而闻名。</w:t>
      </w:r>
    </w:p>
    <w:p w14:paraId="5B6A9F4D">
      <w:pPr>
        <w:pStyle w:val="2"/>
        <w:spacing w:before="199" w:line="158" w:lineRule="auto"/>
        <w:ind w:left="15"/>
        <w:rPr>
          <w:rFonts w:hint="eastAsia"/>
          <w:i w:val="0"/>
          <w:iCs w:val="0"/>
          <w:spacing w:val="-4"/>
          <w:sz w:val="30"/>
          <w:szCs w:val="30"/>
        </w:rPr>
      </w:pPr>
    </w:p>
    <w:p w14:paraId="56929C80">
      <w:pPr>
        <w:pStyle w:val="2"/>
        <w:spacing w:before="199" w:line="158" w:lineRule="auto"/>
        <w:ind w:left="15"/>
        <w:rPr>
          <w:rFonts w:hint="eastAsia"/>
          <w:i w:val="0"/>
          <w:iCs w:val="0"/>
          <w:spacing w:val="-4"/>
          <w:sz w:val="30"/>
          <w:szCs w:val="30"/>
        </w:rPr>
      </w:pPr>
      <w:r>
        <w:rPr>
          <w:rFonts w:hint="eastAsia"/>
          <w:i w:val="0"/>
          <w:iCs w:val="0"/>
          <w:spacing w:val="-4"/>
          <w:sz w:val="30"/>
          <w:szCs w:val="30"/>
        </w:rPr>
        <w:t>With distinguished reputation, he had filled the Divinity Chair of Franeker for many years.</w:t>
      </w:r>
    </w:p>
    <w:p w14:paraId="530CBED4">
      <w:pPr>
        <w:pStyle w:val="2"/>
        <w:spacing w:before="199" w:line="158" w:lineRule="auto"/>
        <w:ind w:left="15"/>
        <w:rPr>
          <w:rFonts w:hint="eastAsia"/>
          <w:i w:val="0"/>
          <w:iCs w:val="0"/>
          <w:spacing w:val="-4"/>
          <w:sz w:val="30"/>
          <w:szCs w:val="30"/>
        </w:rPr>
      </w:pPr>
    </w:p>
    <w:p w14:paraId="4D3B30E9">
      <w:pPr>
        <w:pStyle w:val="2"/>
        <w:spacing w:before="199" w:line="158" w:lineRule="auto"/>
        <w:ind w:left="15"/>
        <w:rPr>
          <w:rFonts w:hint="eastAsia"/>
          <w:i w:val="0"/>
          <w:iCs w:val="0"/>
          <w:spacing w:val="-4"/>
          <w:sz w:val="30"/>
          <w:szCs w:val="30"/>
        </w:rPr>
      </w:pPr>
      <w:r>
        <w:rPr>
          <w:rFonts w:hint="eastAsia"/>
          <w:i w:val="0"/>
          <w:iCs w:val="0"/>
          <w:spacing w:val="-4"/>
          <w:sz w:val="30"/>
          <w:szCs w:val="30"/>
        </w:rPr>
        <w:t>他以卓越的声誉（distinguished reputation）担任弗拉内克（Franeker）大学的神学讲席（Divinity Chair）多年。</w:t>
      </w:r>
    </w:p>
    <w:p w14:paraId="692C580F">
      <w:pPr>
        <w:pStyle w:val="2"/>
        <w:spacing w:before="199" w:line="158" w:lineRule="auto"/>
        <w:ind w:left="15"/>
        <w:rPr>
          <w:rFonts w:hint="eastAsia"/>
          <w:i w:val="0"/>
          <w:iCs w:val="0"/>
          <w:spacing w:val="-4"/>
          <w:sz w:val="30"/>
          <w:szCs w:val="30"/>
        </w:rPr>
      </w:pPr>
    </w:p>
    <w:p w14:paraId="60ECC877">
      <w:pPr>
        <w:pStyle w:val="2"/>
        <w:spacing w:before="199" w:line="158" w:lineRule="auto"/>
        <w:ind w:left="15"/>
        <w:rPr>
          <w:rFonts w:hint="eastAsia"/>
          <w:i w:val="0"/>
          <w:iCs w:val="0"/>
          <w:spacing w:val="-4"/>
          <w:sz w:val="30"/>
          <w:szCs w:val="30"/>
        </w:rPr>
      </w:pPr>
      <w:r>
        <w:rPr>
          <w:rFonts w:hint="eastAsia"/>
          <w:i w:val="0"/>
          <w:iCs w:val="0"/>
          <w:spacing w:val="-4"/>
          <w:sz w:val="30"/>
          <w:szCs w:val="30"/>
        </w:rPr>
        <w:t>Afterwards he became joint pastor of the Congregational Church at Rotterdam, and colleague to the unfortunate Hugh Peters.</w:t>
      </w:r>
    </w:p>
    <w:p w14:paraId="2E812EF6">
      <w:pPr>
        <w:pStyle w:val="2"/>
        <w:spacing w:before="199" w:line="158" w:lineRule="auto"/>
        <w:ind w:left="15"/>
        <w:rPr>
          <w:rFonts w:hint="eastAsia"/>
          <w:i w:val="0"/>
          <w:iCs w:val="0"/>
          <w:spacing w:val="-4"/>
          <w:sz w:val="30"/>
          <w:szCs w:val="30"/>
        </w:rPr>
      </w:pPr>
    </w:p>
    <w:p w14:paraId="77266A4F">
      <w:pPr>
        <w:pStyle w:val="2"/>
        <w:spacing w:before="199" w:line="158" w:lineRule="auto"/>
        <w:ind w:left="15"/>
        <w:rPr>
          <w:rFonts w:hint="eastAsia"/>
          <w:i w:val="0"/>
          <w:iCs w:val="0"/>
          <w:spacing w:val="-4"/>
          <w:sz w:val="30"/>
          <w:szCs w:val="30"/>
        </w:rPr>
      </w:pPr>
      <w:r>
        <w:rPr>
          <w:rFonts w:hint="eastAsia"/>
          <w:i w:val="0"/>
          <w:iCs w:val="0"/>
          <w:spacing w:val="-4"/>
          <w:sz w:val="30"/>
          <w:szCs w:val="30"/>
        </w:rPr>
        <w:t>之后，他成为鹿特丹（Rotterdam）公理会教会（Congregational Church）的联合牧师（joint pastor），也是不幸的（unfortunate）休·彼得斯（Hugh Peters）的同事（colleague）。</w:t>
      </w:r>
    </w:p>
    <w:p w14:paraId="327938BE">
      <w:pPr>
        <w:pStyle w:val="2"/>
        <w:spacing w:before="199" w:line="158" w:lineRule="auto"/>
        <w:ind w:left="15"/>
        <w:rPr>
          <w:rFonts w:hint="eastAsia"/>
          <w:i w:val="0"/>
          <w:iCs w:val="0"/>
          <w:spacing w:val="-4"/>
          <w:sz w:val="30"/>
          <w:szCs w:val="30"/>
        </w:rPr>
      </w:pPr>
    </w:p>
    <w:p w14:paraId="3E710AF8">
      <w:pPr>
        <w:pStyle w:val="2"/>
        <w:spacing w:before="199" w:line="158" w:lineRule="auto"/>
        <w:ind w:left="15"/>
        <w:rPr>
          <w:rFonts w:hint="eastAsia"/>
          <w:i w:val="0"/>
          <w:iCs w:val="0"/>
          <w:spacing w:val="-4"/>
          <w:sz w:val="30"/>
          <w:szCs w:val="30"/>
        </w:rPr>
      </w:pPr>
      <w:r>
        <w:rPr>
          <w:rFonts w:hint="eastAsia"/>
          <w:i w:val="0"/>
          <w:iCs w:val="0"/>
          <w:spacing w:val="-4"/>
          <w:sz w:val="30"/>
          <w:szCs w:val="30"/>
        </w:rPr>
        <w:t>These men adopted those views of fellowship and Government which have since distinguished the body of British Independents.104</w:t>
      </w:r>
    </w:p>
    <w:p w14:paraId="7D9978F4">
      <w:pPr>
        <w:pStyle w:val="2"/>
        <w:spacing w:before="199" w:line="158" w:lineRule="auto"/>
        <w:ind w:left="15"/>
        <w:rPr>
          <w:rFonts w:hint="eastAsia"/>
          <w:i w:val="0"/>
          <w:iCs w:val="0"/>
          <w:spacing w:val="-4"/>
          <w:sz w:val="30"/>
          <w:szCs w:val="30"/>
        </w:rPr>
      </w:pPr>
    </w:p>
    <w:p w14:paraId="5959AAE3">
      <w:pPr>
        <w:pStyle w:val="2"/>
        <w:spacing w:before="199" w:line="158" w:lineRule="auto"/>
        <w:ind w:left="15"/>
        <w:rPr>
          <w:rFonts w:hint="eastAsia"/>
          <w:i w:val="0"/>
          <w:iCs w:val="0"/>
          <w:spacing w:val="-4"/>
          <w:sz w:val="30"/>
          <w:szCs w:val="30"/>
        </w:rPr>
      </w:pPr>
      <w:r>
        <w:rPr>
          <w:rFonts w:hint="eastAsia"/>
          <w:i w:val="0"/>
          <w:iCs w:val="0"/>
          <w:spacing w:val="-4"/>
          <w:sz w:val="30"/>
          <w:szCs w:val="30"/>
        </w:rPr>
        <w:t>这些人采纳了那些关于交通（fellowship）和治理（Government）的观点，这些观点此后区分了英国独立派（British Independents）的团体。104</w:t>
      </w:r>
    </w:p>
    <w:p w14:paraId="4BE77E97">
      <w:pPr>
        <w:pStyle w:val="2"/>
        <w:spacing w:before="199" w:line="158" w:lineRule="auto"/>
        <w:ind w:left="15"/>
        <w:rPr>
          <w:rFonts w:hint="eastAsia"/>
          <w:i w:val="0"/>
          <w:iCs w:val="0"/>
          <w:spacing w:val="-4"/>
          <w:sz w:val="30"/>
          <w:szCs w:val="30"/>
        </w:rPr>
      </w:pPr>
    </w:p>
    <w:p w14:paraId="6A93C4ED">
      <w:pPr>
        <w:pStyle w:val="2"/>
        <w:spacing w:before="199" w:line="158" w:lineRule="auto"/>
        <w:ind w:left="15"/>
        <w:rPr>
          <w:rFonts w:hint="eastAsia"/>
          <w:i w:val="0"/>
          <w:iCs w:val="0"/>
          <w:spacing w:val="-4"/>
          <w:sz w:val="30"/>
          <w:szCs w:val="30"/>
        </w:rPr>
      </w:pPr>
      <w:r>
        <w:rPr>
          <w:rFonts w:hint="eastAsia"/>
          <w:i w:val="0"/>
          <w:iCs w:val="0"/>
          <w:spacing w:val="-4"/>
          <w:sz w:val="30"/>
          <w:szCs w:val="30"/>
        </w:rPr>
        <w:t>Various circumstances concurred to induce Mr. Jacob to return to his native country about 1616, where he immediately set about forming a Church in London, on Congregational principles.</w:t>
      </w:r>
    </w:p>
    <w:p w14:paraId="3A402B54">
      <w:pPr>
        <w:pStyle w:val="2"/>
        <w:spacing w:before="199" w:line="158" w:lineRule="auto"/>
        <w:ind w:left="15"/>
        <w:rPr>
          <w:rFonts w:hint="eastAsia"/>
          <w:i w:val="0"/>
          <w:iCs w:val="0"/>
          <w:spacing w:val="-4"/>
          <w:sz w:val="30"/>
          <w:szCs w:val="30"/>
        </w:rPr>
      </w:pPr>
    </w:p>
    <w:p w14:paraId="17792C8A">
      <w:pPr>
        <w:pStyle w:val="2"/>
        <w:spacing w:before="199" w:line="158" w:lineRule="auto"/>
        <w:ind w:left="15"/>
        <w:rPr>
          <w:rFonts w:hint="eastAsia"/>
          <w:i w:val="0"/>
          <w:iCs w:val="0"/>
          <w:spacing w:val="-4"/>
          <w:sz w:val="30"/>
          <w:szCs w:val="30"/>
        </w:rPr>
      </w:pPr>
      <w:r>
        <w:rPr>
          <w:rFonts w:hint="eastAsia"/>
          <w:i w:val="0"/>
          <w:iCs w:val="0"/>
          <w:spacing w:val="-4"/>
          <w:sz w:val="30"/>
          <w:szCs w:val="30"/>
        </w:rPr>
        <w:t>各种情况（circumstances）共同促使（concurred to induce）雅各先生（Mr. Jacob）大约在 1616 年返回他的祖国（native country），在那里他立即着手（set about）在伦敦按照公理会原则（Congregational principles）建立一个教会（forming a Church）。</w:t>
      </w:r>
    </w:p>
    <w:p w14:paraId="140CD97E">
      <w:pPr>
        <w:pStyle w:val="2"/>
        <w:spacing w:before="199" w:line="158" w:lineRule="auto"/>
        <w:ind w:left="15"/>
        <w:rPr>
          <w:rFonts w:hint="eastAsia"/>
          <w:i w:val="0"/>
          <w:iCs w:val="0"/>
          <w:spacing w:val="-4"/>
          <w:sz w:val="30"/>
          <w:szCs w:val="30"/>
        </w:rPr>
      </w:pPr>
    </w:p>
    <w:p w14:paraId="7C7D4236">
      <w:pPr>
        <w:pStyle w:val="2"/>
        <w:spacing w:before="199" w:line="158" w:lineRule="auto"/>
        <w:ind w:left="15"/>
        <w:rPr>
          <w:rFonts w:hint="eastAsia"/>
          <w:i w:val="0"/>
          <w:iCs w:val="0"/>
          <w:spacing w:val="-4"/>
          <w:sz w:val="30"/>
          <w:szCs w:val="30"/>
        </w:rPr>
      </w:pPr>
      <w:r>
        <w:rPr>
          <w:rFonts w:hint="eastAsia"/>
          <w:i w:val="0"/>
          <w:iCs w:val="0"/>
          <w:spacing w:val="-4"/>
          <w:sz w:val="30"/>
          <w:szCs w:val="30"/>
        </w:rPr>
        <w:t>This is generally thought to have been the first Church of this description in England; but Edwards asserts that the Church at Duckenfield, in Cheshire, was formed before any of the exiles came over from Holland.</w:t>
      </w:r>
    </w:p>
    <w:p w14:paraId="6CE95A68">
      <w:pPr>
        <w:pStyle w:val="2"/>
        <w:spacing w:before="199" w:line="158" w:lineRule="auto"/>
        <w:ind w:left="15"/>
        <w:rPr>
          <w:rFonts w:hint="eastAsia"/>
          <w:i w:val="0"/>
          <w:iCs w:val="0"/>
          <w:spacing w:val="-4"/>
          <w:sz w:val="30"/>
          <w:szCs w:val="30"/>
        </w:rPr>
      </w:pPr>
    </w:p>
    <w:p w14:paraId="3504B742">
      <w:pPr>
        <w:pStyle w:val="2"/>
        <w:spacing w:before="199" w:line="158" w:lineRule="auto"/>
        <w:ind w:left="15"/>
        <w:rPr>
          <w:rFonts w:hint="eastAsia"/>
          <w:i w:val="0"/>
          <w:iCs w:val="0"/>
          <w:spacing w:val="-4"/>
          <w:sz w:val="30"/>
          <w:szCs w:val="30"/>
        </w:rPr>
      </w:pPr>
      <w:r>
        <w:rPr>
          <w:rFonts w:hint="eastAsia"/>
          <w:i w:val="0"/>
          <w:iCs w:val="0"/>
          <w:spacing w:val="-4"/>
          <w:sz w:val="30"/>
          <w:szCs w:val="30"/>
        </w:rPr>
        <w:t>这通常被认为是英格兰第一个此类（this description）教会；但爱德华兹（Edwards）断言，柴郡（Cheshire）达肯菲尔德（Duckenfield）的教会是在任何流亡者（exiles）从荷兰过来之前建立的。</w:t>
      </w:r>
    </w:p>
    <w:p w14:paraId="3E54FD6D">
      <w:pPr>
        <w:pStyle w:val="2"/>
        <w:spacing w:before="199" w:line="158" w:lineRule="auto"/>
        <w:ind w:left="15"/>
        <w:rPr>
          <w:rFonts w:hint="eastAsia"/>
          <w:i w:val="0"/>
          <w:iCs w:val="0"/>
          <w:spacing w:val="-4"/>
          <w:sz w:val="30"/>
          <w:szCs w:val="30"/>
        </w:rPr>
      </w:pPr>
    </w:p>
    <w:p w14:paraId="25BBB39D">
      <w:pPr>
        <w:pStyle w:val="2"/>
        <w:spacing w:before="199" w:line="158" w:lineRule="auto"/>
        <w:ind w:left="15"/>
        <w:rPr>
          <w:rFonts w:hint="eastAsia"/>
          <w:i w:val="0"/>
          <w:iCs w:val="0"/>
          <w:spacing w:val="-4"/>
          <w:sz w:val="30"/>
          <w:szCs w:val="30"/>
        </w:rPr>
      </w:pPr>
      <w:r>
        <w:rPr>
          <w:rFonts w:hint="eastAsia"/>
          <w:i w:val="0"/>
          <w:iCs w:val="0"/>
          <w:spacing w:val="-4"/>
          <w:sz w:val="30"/>
          <w:szCs w:val="30"/>
        </w:rPr>
        <w:t>When we reflect how extensively these principles were disseminated throughout England, it is probable that in many parts of it there were persons ready to embrace the first opportunity of reducing to practice the sentiments which they had previously received.</w:t>
      </w:r>
    </w:p>
    <w:p w14:paraId="3D4915FD">
      <w:pPr>
        <w:pStyle w:val="2"/>
        <w:spacing w:before="199" w:line="158" w:lineRule="auto"/>
        <w:ind w:left="15"/>
        <w:rPr>
          <w:rFonts w:hint="eastAsia"/>
          <w:i w:val="0"/>
          <w:iCs w:val="0"/>
          <w:spacing w:val="-4"/>
          <w:sz w:val="30"/>
          <w:szCs w:val="30"/>
        </w:rPr>
      </w:pPr>
    </w:p>
    <w:p w14:paraId="7AC64432">
      <w:pPr>
        <w:pStyle w:val="2"/>
        <w:spacing w:before="199" w:line="158" w:lineRule="auto"/>
        <w:ind w:left="15"/>
        <w:rPr>
          <w:rFonts w:hint="eastAsia"/>
          <w:i w:val="0"/>
          <w:iCs w:val="0"/>
          <w:spacing w:val="-4"/>
          <w:sz w:val="30"/>
          <w:szCs w:val="30"/>
        </w:rPr>
      </w:pPr>
      <w:r>
        <w:rPr>
          <w:rFonts w:hint="eastAsia"/>
          <w:i w:val="0"/>
          <w:iCs w:val="0"/>
          <w:spacing w:val="-4"/>
          <w:sz w:val="30"/>
          <w:szCs w:val="30"/>
        </w:rPr>
        <w:t>当我们反思这些原则在整个英格兰传播（disseminated）得多么广泛时，很可能在许多地方都有人准备好（ready to embrace）抓住第一个机会，将他们先前已接受（previously received）的观点付诸实践（reducing to practice）。</w:t>
      </w:r>
    </w:p>
    <w:p w14:paraId="6A6EC8AE">
      <w:pPr>
        <w:pStyle w:val="2"/>
        <w:spacing w:before="199" w:line="158" w:lineRule="auto"/>
        <w:ind w:left="15"/>
        <w:rPr>
          <w:rFonts w:hint="eastAsia"/>
          <w:i w:val="0"/>
          <w:iCs w:val="0"/>
          <w:spacing w:val="-4"/>
          <w:sz w:val="30"/>
          <w:szCs w:val="30"/>
        </w:rPr>
      </w:pPr>
    </w:p>
    <w:p w14:paraId="0A55A424">
      <w:pPr>
        <w:pStyle w:val="2"/>
        <w:spacing w:before="199" w:line="158" w:lineRule="auto"/>
        <w:ind w:left="15"/>
        <w:rPr>
          <w:rFonts w:hint="eastAsia"/>
          <w:i w:val="0"/>
          <w:iCs w:val="0"/>
          <w:spacing w:val="-4"/>
          <w:sz w:val="30"/>
          <w:szCs w:val="30"/>
        </w:rPr>
      </w:pPr>
      <w:r>
        <w:rPr>
          <w:rFonts w:hint="eastAsia"/>
          <w:i w:val="0"/>
          <w:iCs w:val="0"/>
          <w:spacing w:val="-4"/>
          <w:sz w:val="30"/>
          <w:szCs w:val="30"/>
        </w:rPr>
        <w:t>It may well be supposed that the progress of the Independent Churches during the despotic reigns of James and Charles, must have been very slow.</w:t>
      </w:r>
    </w:p>
    <w:p w14:paraId="2C5D3CE5">
      <w:pPr>
        <w:pStyle w:val="2"/>
        <w:spacing w:before="199" w:line="158" w:lineRule="auto"/>
        <w:ind w:left="15"/>
        <w:rPr>
          <w:rFonts w:hint="eastAsia"/>
          <w:i w:val="0"/>
          <w:iCs w:val="0"/>
          <w:spacing w:val="-4"/>
          <w:sz w:val="30"/>
          <w:szCs w:val="30"/>
        </w:rPr>
      </w:pPr>
    </w:p>
    <w:p w14:paraId="0B0C1AE9">
      <w:pPr>
        <w:pStyle w:val="2"/>
        <w:spacing w:before="199" w:line="158" w:lineRule="auto"/>
        <w:ind w:left="15"/>
        <w:rPr>
          <w:rFonts w:hint="eastAsia"/>
          <w:i w:val="0"/>
          <w:iCs w:val="0"/>
          <w:spacing w:val="-4"/>
          <w:sz w:val="30"/>
          <w:szCs w:val="30"/>
        </w:rPr>
      </w:pPr>
      <w:r>
        <w:rPr>
          <w:rFonts w:hint="eastAsia"/>
          <w:i w:val="0"/>
          <w:iCs w:val="0"/>
          <w:spacing w:val="-4"/>
          <w:sz w:val="30"/>
          <w:szCs w:val="30"/>
        </w:rPr>
        <w:t>可以合理地推测，在詹姆士（James）和查理（Charles）的专制统治（despotic reigns）期间，独立派教会（Independent Churches）的进展必定非常缓慢（slow）。</w:t>
      </w:r>
    </w:p>
    <w:p w14:paraId="3A776BC1">
      <w:pPr>
        <w:pStyle w:val="2"/>
        <w:spacing w:before="199" w:line="158" w:lineRule="auto"/>
        <w:ind w:left="15"/>
        <w:rPr>
          <w:rFonts w:hint="eastAsia"/>
          <w:i w:val="0"/>
          <w:iCs w:val="0"/>
          <w:spacing w:val="-4"/>
          <w:sz w:val="30"/>
          <w:szCs w:val="30"/>
        </w:rPr>
      </w:pPr>
    </w:p>
    <w:p w14:paraId="120C3599">
      <w:pPr>
        <w:pStyle w:val="2"/>
        <w:spacing w:before="199" w:line="158" w:lineRule="auto"/>
        <w:ind w:left="15"/>
        <w:rPr>
          <w:rFonts w:hint="eastAsia"/>
          <w:i w:val="0"/>
          <w:iCs w:val="0"/>
          <w:spacing w:val="-4"/>
          <w:sz w:val="30"/>
          <w:szCs w:val="30"/>
        </w:rPr>
      </w:pPr>
      <w:r>
        <w:rPr>
          <w:rFonts w:hint="eastAsia"/>
          <w:i w:val="0"/>
          <w:iCs w:val="0"/>
          <w:spacing w:val="-4"/>
          <w:sz w:val="30"/>
          <w:szCs w:val="30"/>
        </w:rPr>
        <w:t>In general, they were obliged to meet privately; and even then, they were liable to frequent and violent interruptions.</w:t>
      </w:r>
    </w:p>
    <w:p w14:paraId="5B43C40B">
      <w:pPr>
        <w:pStyle w:val="2"/>
        <w:spacing w:before="199" w:line="158" w:lineRule="auto"/>
        <w:ind w:left="15"/>
        <w:rPr>
          <w:rFonts w:hint="eastAsia"/>
          <w:i w:val="0"/>
          <w:iCs w:val="0"/>
          <w:spacing w:val="-4"/>
          <w:sz w:val="30"/>
          <w:szCs w:val="30"/>
        </w:rPr>
      </w:pPr>
    </w:p>
    <w:p w14:paraId="027F8ED2">
      <w:pPr>
        <w:pStyle w:val="2"/>
        <w:spacing w:before="199" w:line="158" w:lineRule="auto"/>
        <w:ind w:left="15"/>
        <w:rPr>
          <w:rFonts w:hint="eastAsia"/>
          <w:i w:val="0"/>
          <w:iCs w:val="0"/>
          <w:spacing w:val="-4"/>
          <w:sz w:val="30"/>
          <w:szCs w:val="30"/>
        </w:rPr>
      </w:pPr>
      <w:r>
        <w:rPr>
          <w:rFonts w:hint="eastAsia"/>
          <w:i w:val="0"/>
          <w:iCs w:val="0"/>
          <w:spacing w:val="-4"/>
          <w:sz w:val="30"/>
          <w:szCs w:val="30"/>
        </w:rPr>
        <w:t>通常，他们被迫私下聚会（meet privately）；即便如此，他们也易遭受（liable to）频繁（frequent）和猛烈（violent）的干扰（interruptions）。</w:t>
      </w:r>
    </w:p>
    <w:p w14:paraId="56B5F402">
      <w:pPr>
        <w:pStyle w:val="2"/>
        <w:spacing w:before="199" w:line="158" w:lineRule="auto"/>
        <w:ind w:left="15"/>
        <w:rPr>
          <w:rFonts w:hint="eastAsia"/>
          <w:i w:val="0"/>
          <w:iCs w:val="0"/>
          <w:spacing w:val="-4"/>
          <w:sz w:val="30"/>
          <w:szCs w:val="30"/>
        </w:rPr>
      </w:pPr>
    </w:p>
    <w:p w14:paraId="506AF616">
      <w:pPr>
        <w:pStyle w:val="2"/>
        <w:spacing w:before="199" w:line="158" w:lineRule="auto"/>
        <w:ind w:left="15"/>
        <w:rPr>
          <w:rFonts w:hint="eastAsia"/>
          <w:i w:val="0"/>
          <w:iCs w:val="0"/>
          <w:spacing w:val="-4"/>
          <w:sz w:val="30"/>
          <w:szCs w:val="30"/>
        </w:rPr>
      </w:pPr>
      <w:r>
        <w:rPr>
          <w:rFonts w:hint="eastAsia"/>
          <w:i w:val="0"/>
          <w:iCs w:val="0"/>
          <w:spacing w:val="-4"/>
          <w:sz w:val="30"/>
          <w:szCs w:val="30"/>
        </w:rPr>
        <w:t>Mr. Jacob’s church in London, however, seems to have enjoyed a continuity of existence through most of this period, and was favoured with the labours of a succession of excellent men.</w:t>
      </w:r>
    </w:p>
    <w:p w14:paraId="6A322635">
      <w:pPr>
        <w:pStyle w:val="2"/>
        <w:spacing w:before="199" w:line="158" w:lineRule="auto"/>
        <w:ind w:left="15"/>
        <w:rPr>
          <w:rFonts w:hint="eastAsia"/>
          <w:i w:val="0"/>
          <w:iCs w:val="0"/>
          <w:spacing w:val="-4"/>
          <w:sz w:val="30"/>
          <w:szCs w:val="30"/>
        </w:rPr>
      </w:pPr>
    </w:p>
    <w:p w14:paraId="51584AF0">
      <w:pPr>
        <w:pStyle w:val="2"/>
        <w:spacing w:before="199" w:line="158" w:lineRule="auto"/>
        <w:ind w:left="15"/>
        <w:rPr>
          <w:rFonts w:hint="eastAsia"/>
          <w:i w:val="0"/>
          <w:iCs w:val="0"/>
          <w:spacing w:val="-4"/>
          <w:sz w:val="30"/>
          <w:szCs w:val="30"/>
        </w:rPr>
      </w:pPr>
      <w:r>
        <w:rPr>
          <w:rFonts w:hint="eastAsia"/>
          <w:i w:val="0"/>
          <w:iCs w:val="0"/>
          <w:spacing w:val="-4"/>
          <w:sz w:val="30"/>
          <w:szCs w:val="30"/>
        </w:rPr>
        <w:t>然而，雅各先生（Mr. Jacob）在伦敦的教会似乎在这一时期的大部分时间里都享有持续的存在（continuity of existence），并蒙福于（favoured with）一系列杰出人物（succession of excellent men）的劳苦（labours）。</w:t>
      </w:r>
    </w:p>
    <w:p w14:paraId="1D15BC1D">
      <w:pPr>
        <w:pStyle w:val="2"/>
        <w:spacing w:before="199" w:line="158" w:lineRule="auto"/>
        <w:ind w:left="15"/>
        <w:rPr>
          <w:rFonts w:hint="eastAsia"/>
          <w:i w:val="0"/>
          <w:iCs w:val="0"/>
          <w:spacing w:val="-4"/>
          <w:sz w:val="30"/>
          <w:szCs w:val="30"/>
        </w:rPr>
      </w:pPr>
    </w:p>
    <w:p w14:paraId="3B6B7603">
      <w:pPr>
        <w:pStyle w:val="2"/>
        <w:spacing w:before="199" w:line="158" w:lineRule="auto"/>
        <w:ind w:left="15"/>
        <w:rPr>
          <w:rFonts w:hint="eastAsia"/>
          <w:i w:val="0"/>
          <w:iCs w:val="0"/>
          <w:spacing w:val="-4"/>
          <w:sz w:val="30"/>
          <w:szCs w:val="30"/>
        </w:rPr>
      </w:pPr>
      <w:r>
        <w:rPr>
          <w:rFonts w:hint="eastAsia"/>
          <w:i w:val="0"/>
          <w:iCs w:val="0"/>
          <w:spacing w:val="-4"/>
          <w:sz w:val="30"/>
          <w:szCs w:val="30"/>
        </w:rPr>
        <w:t>Mr. Jacob himself continued pastor till 1621, when, with the consent of the Church, he moved to Virginia.</w:t>
      </w:r>
    </w:p>
    <w:p w14:paraId="46F3C767">
      <w:pPr>
        <w:pStyle w:val="2"/>
        <w:spacing w:before="199" w:line="158" w:lineRule="auto"/>
        <w:ind w:left="15"/>
        <w:rPr>
          <w:rFonts w:hint="eastAsia"/>
          <w:i w:val="0"/>
          <w:iCs w:val="0"/>
          <w:spacing w:val="-4"/>
          <w:sz w:val="30"/>
          <w:szCs w:val="30"/>
        </w:rPr>
      </w:pPr>
    </w:p>
    <w:p w14:paraId="597C19AA">
      <w:pPr>
        <w:pStyle w:val="2"/>
        <w:spacing w:before="199" w:line="158" w:lineRule="auto"/>
        <w:ind w:left="15"/>
        <w:rPr>
          <w:rFonts w:hint="eastAsia"/>
          <w:i w:val="0"/>
          <w:iCs w:val="0"/>
          <w:spacing w:val="-4"/>
          <w:sz w:val="30"/>
          <w:szCs w:val="30"/>
        </w:rPr>
      </w:pPr>
      <w:r>
        <w:rPr>
          <w:rFonts w:hint="eastAsia"/>
          <w:i w:val="0"/>
          <w:iCs w:val="0"/>
          <w:spacing w:val="-4"/>
          <w:sz w:val="30"/>
          <w:szCs w:val="30"/>
        </w:rPr>
        <w:t>雅各先生本人一直担任牧师直到 1621 年，那时，经教会同意（consent of the Church），他迁往（moved to）弗吉尼亚（Virginia）。</w:t>
      </w:r>
    </w:p>
    <w:p w14:paraId="1E4C3A58">
      <w:pPr>
        <w:pStyle w:val="2"/>
        <w:spacing w:before="199" w:line="158" w:lineRule="auto"/>
        <w:ind w:left="15"/>
        <w:rPr>
          <w:rFonts w:hint="eastAsia"/>
          <w:i w:val="0"/>
          <w:iCs w:val="0"/>
          <w:spacing w:val="-4"/>
          <w:sz w:val="30"/>
          <w:szCs w:val="30"/>
        </w:rPr>
      </w:pPr>
    </w:p>
    <w:p w14:paraId="108F98F9">
      <w:pPr>
        <w:pStyle w:val="2"/>
        <w:spacing w:before="199" w:line="158" w:lineRule="auto"/>
        <w:ind w:left="15"/>
        <w:rPr>
          <w:rFonts w:hint="eastAsia"/>
          <w:i w:val="0"/>
          <w:iCs w:val="0"/>
          <w:spacing w:val="-4"/>
          <w:sz w:val="30"/>
          <w:szCs w:val="30"/>
        </w:rPr>
      </w:pPr>
      <w:r>
        <w:rPr>
          <w:rFonts w:hint="eastAsia"/>
          <w:i w:val="0"/>
          <w:iCs w:val="0"/>
          <w:spacing w:val="-4"/>
          <w:sz w:val="30"/>
          <w:szCs w:val="30"/>
        </w:rPr>
        <w:t>70</w:t>
      </w:r>
    </w:p>
    <w:p w14:paraId="51EBBCEF">
      <w:pPr>
        <w:pStyle w:val="2"/>
        <w:spacing w:before="199" w:line="158" w:lineRule="auto"/>
        <w:ind w:left="15"/>
        <w:rPr>
          <w:rFonts w:hint="eastAsia"/>
          <w:i w:val="0"/>
          <w:iCs w:val="0"/>
          <w:spacing w:val="-4"/>
          <w:sz w:val="30"/>
          <w:szCs w:val="30"/>
        </w:rPr>
      </w:pPr>
    </w:p>
    <w:p w14:paraId="2819D3CC">
      <w:pPr>
        <w:pStyle w:val="2"/>
        <w:spacing w:before="199" w:line="158" w:lineRule="auto"/>
        <w:ind w:left="15"/>
        <w:rPr>
          <w:rFonts w:hint="eastAsia"/>
          <w:i w:val="0"/>
          <w:iCs w:val="0"/>
          <w:spacing w:val="-4"/>
          <w:sz w:val="30"/>
          <w:szCs w:val="30"/>
        </w:rPr>
      </w:pPr>
      <w:r>
        <w:rPr>
          <w:rFonts w:hint="eastAsia"/>
          <w:i w:val="0"/>
          <w:iCs w:val="0"/>
          <w:spacing w:val="-4"/>
          <w:sz w:val="30"/>
          <w:szCs w:val="30"/>
        </w:rPr>
        <w:t>70</w:t>
      </w:r>
    </w:p>
    <w:p w14:paraId="75E1173A">
      <w:pPr>
        <w:pStyle w:val="2"/>
        <w:spacing w:before="199" w:line="158" w:lineRule="auto"/>
        <w:ind w:left="15"/>
        <w:rPr>
          <w:rFonts w:hint="eastAsia"/>
          <w:i w:val="0"/>
          <w:iCs w:val="0"/>
          <w:spacing w:val="-4"/>
          <w:sz w:val="30"/>
          <w:szCs w:val="30"/>
        </w:rPr>
      </w:pPr>
    </w:p>
    <w:p w14:paraId="27DB9911">
      <w:pPr>
        <w:pStyle w:val="2"/>
        <w:spacing w:before="199" w:line="158" w:lineRule="auto"/>
        <w:ind w:left="15"/>
        <w:rPr>
          <w:rFonts w:hint="eastAsia"/>
          <w:i w:val="0"/>
          <w:iCs w:val="0"/>
          <w:spacing w:val="-4"/>
          <w:sz w:val="30"/>
          <w:szCs w:val="30"/>
        </w:rPr>
      </w:pPr>
      <w:r>
        <w:rPr>
          <w:rFonts w:hint="eastAsia"/>
          <w:i w:val="0"/>
          <w:iCs w:val="0"/>
          <w:spacing w:val="-4"/>
          <w:sz w:val="30"/>
          <w:szCs w:val="30"/>
        </w:rPr>
        <w:t>He was succeeded by Mr. John Lathorp, who remained pastor till 1636, when the oppressions of the times drove him and a number of</w:t>
      </w:r>
    </w:p>
    <w:p w14:paraId="06DE0401">
      <w:pPr>
        <w:pStyle w:val="2"/>
        <w:spacing w:before="199" w:line="158" w:lineRule="auto"/>
        <w:ind w:left="15"/>
        <w:rPr>
          <w:rFonts w:hint="eastAsia"/>
          <w:i w:val="0"/>
          <w:iCs w:val="0"/>
          <w:spacing w:val="-4"/>
          <w:sz w:val="30"/>
          <w:szCs w:val="30"/>
        </w:rPr>
      </w:pPr>
    </w:p>
    <w:p w14:paraId="5F478B0F">
      <w:pPr>
        <w:pStyle w:val="2"/>
        <w:spacing w:before="199" w:line="158" w:lineRule="auto"/>
        <w:ind w:left="15"/>
        <w:rPr>
          <w:rFonts w:hint="eastAsia"/>
          <w:i w:val="0"/>
          <w:iCs w:val="0"/>
          <w:spacing w:val="-4"/>
          <w:sz w:val="30"/>
          <w:szCs w:val="30"/>
        </w:rPr>
      </w:pPr>
      <w:r>
        <w:rPr>
          <w:rFonts w:hint="eastAsia"/>
          <w:i w:val="0"/>
          <w:iCs w:val="0"/>
          <w:spacing w:val="-4"/>
          <w:sz w:val="30"/>
          <w:szCs w:val="30"/>
        </w:rPr>
        <w:t>他的继任者是约翰·拉思罗普先生（Mr. John Lathorp），他一直担任牧师直到 1636 年，那时时代的压迫（oppressions of the times）迫使他和他的一些</w:t>
      </w:r>
    </w:p>
    <w:p w14:paraId="14B242F9">
      <w:pPr>
        <w:pStyle w:val="2"/>
        <w:spacing w:before="199" w:line="158" w:lineRule="auto"/>
        <w:ind w:left="15"/>
        <w:rPr>
          <w:rFonts w:hint="eastAsia"/>
          <w:i w:val="0"/>
          <w:iCs w:val="0"/>
          <w:spacing w:val="-4"/>
          <w:sz w:val="30"/>
          <w:szCs w:val="30"/>
        </w:rPr>
      </w:pPr>
    </w:p>
    <w:p w14:paraId="27D8E7B5">
      <w:pPr>
        <w:pStyle w:val="2"/>
        <w:spacing w:before="199" w:line="158" w:lineRule="auto"/>
        <w:ind w:left="15"/>
        <w:rPr>
          <w:rFonts w:hint="eastAsia"/>
          <w:i w:val="0"/>
          <w:iCs w:val="0"/>
          <w:spacing w:val="-4"/>
          <w:sz w:val="30"/>
          <w:szCs w:val="30"/>
        </w:rPr>
      </w:pPr>
      <w:r>
        <w:rPr>
          <w:rFonts w:hint="eastAsia"/>
          <w:i w:val="0"/>
          <w:iCs w:val="0"/>
          <w:spacing w:val="-4"/>
          <w:sz w:val="30"/>
          <w:szCs w:val="30"/>
        </w:rPr>
        <w:t>the church, to take refuge in America.</w:t>
      </w:r>
    </w:p>
    <w:p w14:paraId="44C50CE2">
      <w:pPr>
        <w:pStyle w:val="2"/>
        <w:spacing w:before="199" w:line="158" w:lineRule="auto"/>
        <w:ind w:left="15"/>
        <w:rPr>
          <w:rFonts w:hint="eastAsia"/>
          <w:i w:val="0"/>
          <w:iCs w:val="0"/>
          <w:spacing w:val="-4"/>
          <w:sz w:val="30"/>
          <w:szCs w:val="30"/>
        </w:rPr>
      </w:pPr>
    </w:p>
    <w:p w14:paraId="47687939">
      <w:pPr>
        <w:pStyle w:val="2"/>
        <w:spacing w:before="199" w:line="158" w:lineRule="auto"/>
        <w:ind w:left="15"/>
        <w:rPr>
          <w:rFonts w:hint="eastAsia"/>
          <w:i w:val="0"/>
          <w:iCs w:val="0"/>
          <w:spacing w:val="-4"/>
          <w:sz w:val="30"/>
          <w:szCs w:val="30"/>
        </w:rPr>
      </w:pPr>
      <w:r>
        <w:rPr>
          <w:rFonts w:hint="eastAsia"/>
          <w:i w:val="0"/>
          <w:iCs w:val="0"/>
          <w:spacing w:val="-4"/>
          <w:sz w:val="30"/>
          <w:szCs w:val="30"/>
        </w:rPr>
        <w:t>教会成员，到美洲（America）避难（take refuge）。</w:t>
      </w:r>
    </w:p>
    <w:p w14:paraId="3C1924A2">
      <w:pPr>
        <w:pStyle w:val="2"/>
        <w:spacing w:before="199" w:line="158" w:lineRule="auto"/>
        <w:ind w:left="15"/>
        <w:rPr>
          <w:rFonts w:hint="eastAsia"/>
          <w:i w:val="0"/>
          <w:iCs w:val="0"/>
          <w:spacing w:val="-4"/>
          <w:sz w:val="30"/>
          <w:szCs w:val="30"/>
        </w:rPr>
      </w:pPr>
    </w:p>
    <w:p w14:paraId="3EE349A7">
      <w:pPr>
        <w:pStyle w:val="2"/>
        <w:spacing w:before="199" w:line="158" w:lineRule="auto"/>
        <w:ind w:left="15"/>
        <w:rPr>
          <w:rFonts w:hint="eastAsia"/>
          <w:i w:val="0"/>
          <w:iCs w:val="0"/>
          <w:spacing w:val="-4"/>
          <w:sz w:val="30"/>
          <w:szCs w:val="30"/>
        </w:rPr>
      </w:pPr>
      <w:r>
        <w:rPr>
          <w:rFonts w:hint="eastAsia"/>
          <w:i w:val="0"/>
          <w:iCs w:val="0"/>
          <w:spacing w:val="-4"/>
          <w:sz w:val="30"/>
          <w:szCs w:val="30"/>
        </w:rPr>
        <w:t>His successor was Mr. Henry Jessey, who continued in office till the time of which we are now writing.105</w:t>
      </w:r>
    </w:p>
    <w:p w14:paraId="0307871A">
      <w:pPr>
        <w:pStyle w:val="2"/>
        <w:spacing w:before="199" w:line="158" w:lineRule="auto"/>
        <w:ind w:left="15"/>
        <w:rPr>
          <w:rFonts w:hint="eastAsia"/>
          <w:i w:val="0"/>
          <w:iCs w:val="0"/>
          <w:spacing w:val="-4"/>
          <w:sz w:val="30"/>
          <w:szCs w:val="30"/>
        </w:rPr>
      </w:pPr>
    </w:p>
    <w:p w14:paraId="618BA7F9">
      <w:pPr>
        <w:pStyle w:val="2"/>
        <w:spacing w:before="199" w:line="158" w:lineRule="auto"/>
        <w:ind w:left="15"/>
        <w:rPr>
          <w:rFonts w:hint="eastAsia"/>
          <w:i w:val="0"/>
          <w:iCs w:val="0"/>
          <w:spacing w:val="-4"/>
          <w:sz w:val="30"/>
          <w:szCs w:val="30"/>
        </w:rPr>
      </w:pPr>
      <w:r>
        <w:rPr>
          <w:rFonts w:hint="eastAsia"/>
          <w:i w:val="0"/>
          <w:iCs w:val="0"/>
          <w:spacing w:val="-4"/>
          <w:sz w:val="30"/>
          <w:szCs w:val="30"/>
        </w:rPr>
        <w:t>他的继任者是亨利·杰西先生（Mr. Henry Jessey），他一直任职（continued in office）到我们现在所写的时期（time of which we are now writing）。105</w:t>
      </w:r>
    </w:p>
    <w:p w14:paraId="505FA774">
      <w:pPr>
        <w:pStyle w:val="2"/>
        <w:spacing w:before="199" w:line="158" w:lineRule="auto"/>
        <w:ind w:left="15"/>
        <w:rPr>
          <w:rFonts w:hint="eastAsia"/>
          <w:i w:val="0"/>
          <w:iCs w:val="0"/>
          <w:spacing w:val="-4"/>
          <w:sz w:val="30"/>
          <w:szCs w:val="30"/>
        </w:rPr>
      </w:pPr>
    </w:p>
    <w:p w14:paraId="2E997606">
      <w:pPr>
        <w:pStyle w:val="2"/>
        <w:spacing w:before="199" w:line="158" w:lineRule="auto"/>
        <w:ind w:left="15"/>
        <w:rPr>
          <w:rFonts w:hint="eastAsia"/>
          <w:i w:val="0"/>
          <w:iCs w:val="0"/>
          <w:spacing w:val="-4"/>
          <w:sz w:val="30"/>
          <w:szCs w:val="30"/>
        </w:rPr>
      </w:pPr>
      <w:r>
        <w:rPr>
          <w:rFonts w:hint="eastAsia"/>
          <w:i w:val="0"/>
          <w:iCs w:val="0"/>
          <w:spacing w:val="-4"/>
          <w:sz w:val="30"/>
          <w:szCs w:val="30"/>
        </w:rPr>
        <w:t>Various causes combined after 1640 to promote the increase and respectability of the Independent body throughout England.</w:t>
      </w:r>
    </w:p>
    <w:p w14:paraId="56E27AA5">
      <w:pPr>
        <w:pStyle w:val="2"/>
        <w:spacing w:before="199" w:line="158" w:lineRule="auto"/>
        <w:ind w:left="15"/>
        <w:rPr>
          <w:rFonts w:hint="eastAsia"/>
          <w:i w:val="0"/>
          <w:iCs w:val="0"/>
          <w:spacing w:val="-4"/>
          <w:sz w:val="30"/>
          <w:szCs w:val="30"/>
        </w:rPr>
      </w:pPr>
    </w:p>
    <w:p w14:paraId="70F64796">
      <w:pPr>
        <w:pStyle w:val="2"/>
        <w:spacing w:before="199" w:line="158" w:lineRule="auto"/>
        <w:ind w:left="15"/>
        <w:rPr>
          <w:rFonts w:hint="eastAsia"/>
          <w:i w:val="0"/>
          <w:iCs w:val="0"/>
          <w:spacing w:val="-4"/>
          <w:sz w:val="30"/>
          <w:szCs w:val="30"/>
        </w:rPr>
      </w:pPr>
      <w:r>
        <w:rPr>
          <w:rFonts w:hint="eastAsia"/>
          <w:i w:val="0"/>
          <w:iCs w:val="0"/>
          <w:spacing w:val="-4"/>
          <w:sz w:val="30"/>
          <w:szCs w:val="30"/>
        </w:rPr>
        <w:t>1640 年之后，各种原因（causes）共同作用，促进（promote）了独立派（Independent）团体在整个英格兰的增长（increase）和受尊敬程度（respectability）。</w:t>
      </w:r>
    </w:p>
    <w:p w14:paraId="2F61234D">
      <w:pPr>
        <w:pStyle w:val="2"/>
        <w:spacing w:before="199" w:line="158" w:lineRule="auto"/>
        <w:ind w:left="15"/>
        <w:rPr>
          <w:rFonts w:hint="eastAsia"/>
          <w:i w:val="0"/>
          <w:iCs w:val="0"/>
          <w:spacing w:val="-4"/>
          <w:sz w:val="30"/>
          <w:szCs w:val="30"/>
        </w:rPr>
      </w:pPr>
    </w:p>
    <w:p w14:paraId="28F4E562">
      <w:pPr>
        <w:pStyle w:val="2"/>
        <w:spacing w:before="199" w:line="158" w:lineRule="auto"/>
        <w:ind w:left="15"/>
        <w:rPr>
          <w:rFonts w:hint="eastAsia"/>
          <w:i w:val="0"/>
          <w:iCs w:val="0"/>
          <w:spacing w:val="-4"/>
          <w:sz w:val="30"/>
          <w:szCs w:val="30"/>
        </w:rPr>
      </w:pPr>
      <w:r>
        <w:rPr>
          <w:rFonts w:hint="eastAsia"/>
          <w:i w:val="0"/>
          <w:iCs w:val="0"/>
          <w:spacing w:val="-4"/>
          <w:sz w:val="30"/>
          <w:szCs w:val="30"/>
        </w:rPr>
        <w:t>The state of the country became favourable to freedom of inquiry on religious subjects.</w:t>
      </w:r>
    </w:p>
    <w:p w14:paraId="0323FB6F">
      <w:pPr>
        <w:pStyle w:val="2"/>
        <w:spacing w:before="199" w:line="158" w:lineRule="auto"/>
        <w:ind w:left="15"/>
        <w:rPr>
          <w:rFonts w:hint="eastAsia"/>
          <w:i w:val="0"/>
          <w:iCs w:val="0"/>
          <w:spacing w:val="-4"/>
          <w:sz w:val="30"/>
          <w:szCs w:val="30"/>
        </w:rPr>
      </w:pPr>
    </w:p>
    <w:p w14:paraId="6F440512">
      <w:pPr>
        <w:pStyle w:val="2"/>
        <w:spacing w:before="199" w:line="158" w:lineRule="auto"/>
        <w:ind w:left="15"/>
        <w:rPr>
          <w:rFonts w:hint="eastAsia"/>
          <w:i w:val="0"/>
          <w:iCs w:val="0"/>
          <w:spacing w:val="-4"/>
          <w:sz w:val="30"/>
          <w:szCs w:val="30"/>
        </w:rPr>
      </w:pPr>
      <w:r>
        <w:rPr>
          <w:rFonts w:hint="eastAsia"/>
          <w:i w:val="0"/>
          <w:iCs w:val="0"/>
          <w:spacing w:val="-4"/>
          <w:sz w:val="30"/>
          <w:szCs w:val="30"/>
        </w:rPr>
        <w:t>国家状况变得有利于（favourable to）对宗教主题进行自由探究（freedom of inquiry）。</w:t>
      </w:r>
    </w:p>
    <w:p w14:paraId="6BDA6F6B">
      <w:pPr>
        <w:pStyle w:val="2"/>
        <w:spacing w:before="199" w:line="158" w:lineRule="auto"/>
        <w:ind w:left="15"/>
        <w:rPr>
          <w:rFonts w:hint="eastAsia"/>
          <w:i w:val="0"/>
          <w:iCs w:val="0"/>
          <w:spacing w:val="-4"/>
          <w:sz w:val="30"/>
          <w:szCs w:val="30"/>
        </w:rPr>
      </w:pPr>
    </w:p>
    <w:p w14:paraId="2EAA780E">
      <w:pPr>
        <w:pStyle w:val="2"/>
        <w:spacing w:before="199" w:line="158" w:lineRule="auto"/>
        <w:ind w:left="15"/>
        <w:rPr>
          <w:rFonts w:hint="eastAsia"/>
          <w:i w:val="0"/>
          <w:iCs w:val="0"/>
          <w:spacing w:val="-4"/>
          <w:sz w:val="30"/>
          <w:szCs w:val="30"/>
        </w:rPr>
      </w:pPr>
      <w:r>
        <w:rPr>
          <w:rFonts w:hint="eastAsia"/>
          <w:i w:val="0"/>
          <w:iCs w:val="0"/>
          <w:spacing w:val="-4"/>
          <w:sz w:val="30"/>
          <w:szCs w:val="30"/>
        </w:rPr>
        <w:t>A very general disgust prevailed towards established Episcopacy, which had been long excited by the conduct both of the church and the court.</w:t>
      </w:r>
    </w:p>
    <w:p w14:paraId="43D4ADC5">
      <w:pPr>
        <w:pStyle w:val="2"/>
        <w:spacing w:before="199" w:line="158" w:lineRule="auto"/>
        <w:ind w:left="15"/>
        <w:rPr>
          <w:rFonts w:hint="eastAsia"/>
          <w:i w:val="0"/>
          <w:iCs w:val="0"/>
          <w:spacing w:val="-4"/>
          <w:sz w:val="30"/>
          <w:szCs w:val="30"/>
        </w:rPr>
      </w:pPr>
    </w:p>
    <w:p w14:paraId="23DB70DA">
      <w:pPr>
        <w:pStyle w:val="2"/>
        <w:spacing w:before="199" w:line="158" w:lineRule="auto"/>
        <w:ind w:left="15"/>
        <w:rPr>
          <w:rFonts w:hint="eastAsia"/>
          <w:i w:val="0"/>
          <w:iCs w:val="0"/>
          <w:spacing w:val="-4"/>
          <w:sz w:val="30"/>
          <w:szCs w:val="30"/>
        </w:rPr>
      </w:pPr>
      <w:r>
        <w:rPr>
          <w:rFonts w:hint="eastAsia"/>
          <w:i w:val="0"/>
          <w:iCs w:val="0"/>
          <w:spacing w:val="-4"/>
          <w:sz w:val="30"/>
          <w:szCs w:val="30"/>
        </w:rPr>
        <w:t>对已建立的主教制（established Episcopacy）普遍存在着非常普遍的厌恶（general disgust），这种厌恶长期以来由教会（church）和宫廷（court）双方的行为（conduct）所激起。</w:t>
      </w:r>
    </w:p>
    <w:p w14:paraId="6A9FB801">
      <w:pPr>
        <w:pStyle w:val="2"/>
        <w:spacing w:before="199" w:line="158" w:lineRule="auto"/>
        <w:ind w:left="15"/>
        <w:rPr>
          <w:rFonts w:hint="eastAsia"/>
          <w:i w:val="0"/>
          <w:iCs w:val="0"/>
          <w:spacing w:val="-4"/>
          <w:sz w:val="30"/>
          <w:szCs w:val="30"/>
        </w:rPr>
      </w:pPr>
    </w:p>
    <w:p w14:paraId="50961A5E">
      <w:pPr>
        <w:pStyle w:val="2"/>
        <w:spacing w:before="199" w:line="158" w:lineRule="auto"/>
        <w:ind w:left="15"/>
        <w:rPr>
          <w:rFonts w:hint="eastAsia"/>
          <w:i w:val="0"/>
          <w:iCs w:val="0"/>
          <w:spacing w:val="-4"/>
          <w:sz w:val="30"/>
          <w:szCs w:val="30"/>
        </w:rPr>
      </w:pPr>
      <w:r>
        <w:rPr>
          <w:rFonts w:hint="eastAsia"/>
          <w:i w:val="0"/>
          <w:iCs w:val="0"/>
          <w:spacing w:val="-4"/>
          <w:sz w:val="30"/>
          <w:szCs w:val="30"/>
        </w:rPr>
        <w:t>Respect for old established forms and received opinions rapidly gave way; and the minds of men received an impulse, which in many instances no doubt, led to error and extravagance.</w:t>
      </w:r>
    </w:p>
    <w:p w14:paraId="609BE076">
      <w:pPr>
        <w:pStyle w:val="2"/>
        <w:spacing w:before="199" w:line="158" w:lineRule="auto"/>
        <w:ind w:left="15"/>
        <w:rPr>
          <w:rFonts w:hint="eastAsia"/>
          <w:i w:val="0"/>
          <w:iCs w:val="0"/>
          <w:spacing w:val="-4"/>
          <w:sz w:val="30"/>
          <w:szCs w:val="30"/>
        </w:rPr>
      </w:pPr>
    </w:p>
    <w:p w14:paraId="119DEA15">
      <w:pPr>
        <w:pStyle w:val="2"/>
        <w:spacing w:before="199" w:line="158" w:lineRule="auto"/>
        <w:ind w:left="15"/>
        <w:rPr>
          <w:rFonts w:hint="eastAsia"/>
          <w:i w:val="0"/>
          <w:iCs w:val="0"/>
          <w:spacing w:val="-4"/>
          <w:sz w:val="30"/>
          <w:szCs w:val="30"/>
        </w:rPr>
      </w:pPr>
      <w:r>
        <w:rPr>
          <w:rFonts w:hint="eastAsia"/>
          <w:i w:val="0"/>
          <w:iCs w:val="0"/>
          <w:spacing w:val="-4"/>
          <w:sz w:val="30"/>
          <w:szCs w:val="30"/>
        </w:rPr>
        <w:t>对旧有的既定形式（old established forms）和公认观点（received opinions）的尊重迅速让位（rapidly gave way）；人们的思想（minds of men）受到一种推动力（impulse），这无疑在许多情况下导致了错误（error）和极端行为（extravagance）。</w:t>
      </w:r>
    </w:p>
    <w:p w14:paraId="3D81086D">
      <w:pPr>
        <w:pStyle w:val="2"/>
        <w:spacing w:before="199" w:line="158" w:lineRule="auto"/>
        <w:ind w:left="15"/>
        <w:rPr>
          <w:rFonts w:hint="eastAsia"/>
          <w:i w:val="0"/>
          <w:iCs w:val="0"/>
          <w:spacing w:val="-4"/>
          <w:sz w:val="30"/>
          <w:szCs w:val="30"/>
        </w:rPr>
      </w:pPr>
    </w:p>
    <w:p w14:paraId="244ED1D8">
      <w:pPr>
        <w:pStyle w:val="2"/>
        <w:spacing w:before="199" w:line="158" w:lineRule="auto"/>
        <w:ind w:left="15"/>
        <w:rPr>
          <w:rFonts w:hint="eastAsia"/>
          <w:i w:val="0"/>
          <w:iCs w:val="0"/>
          <w:spacing w:val="-4"/>
          <w:sz w:val="30"/>
          <w:szCs w:val="30"/>
        </w:rPr>
      </w:pPr>
      <w:r>
        <w:rPr>
          <w:rFonts w:hint="eastAsia"/>
          <w:i w:val="0"/>
          <w:iCs w:val="0"/>
          <w:spacing w:val="-4"/>
          <w:sz w:val="30"/>
          <w:szCs w:val="30"/>
        </w:rPr>
        <w:t>But on the whole, it was favourable to the progress of truth.</w:t>
      </w:r>
    </w:p>
    <w:p w14:paraId="3EA5B5C5">
      <w:pPr>
        <w:pStyle w:val="2"/>
        <w:spacing w:before="199" w:line="158" w:lineRule="auto"/>
        <w:ind w:left="15"/>
        <w:rPr>
          <w:rFonts w:hint="eastAsia"/>
          <w:i w:val="0"/>
          <w:iCs w:val="0"/>
          <w:spacing w:val="-4"/>
          <w:sz w:val="30"/>
          <w:szCs w:val="30"/>
        </w:rPr>
      </w:pPr>
    </w:p>
    <w:p w14:paraId="4AAC052E">
      <w:pPr>
        <w:pStyle w:val="2"/>
        <w:spacing w:before="199" w:line="158" w:lineRule="auto"/>
        <w:ind w:left="15"/>
        <w:rPr>
          <w:rFonts w:hint="eastAsia"/>
          <w:i w:val="0"/>
          <w:iCs w:val="0"/>
          <w:spacing w:val="-4"/>
          <w:sz w:val="30"/>
          <w:szCs w:val="30"/>
        </w:rPr>
      </w:pPr>
      <w:r>
        <w:rPr>
          <w:rFonts w:hint="eastAsia"/>
          <w:i w:val="0"/>
          <w:iCs w:val="0"/>
          <w:spacing w:val="-4"/>
          <w:sz w:val="30"/>
          <w:szCs w:val="30"/>
        </w:rPr>
        <w:t>但总体而言，它有利于（favourable to）真理的进步（progress of truth）。</w:t>
      </w:r>
    </w:p>
    <w:p w14:paraId="6AD9C59E">
      <w:pPr>
        <w:pStyle w:val="2"/>
        <w:spacing w:before="199" w:line="158" w:lineRule="auto"/>
        <w:ind w:left="15"/>
        <w:rPr>
          <w:rFonts w:hint="eastAsia"/>
          <w:i w:val="0"/>
          <w:iCs w:val="0"/>
          <w:spacing w:val="-4"/>
          <w:sz w:val="30"/>
          <w:szCs w:val="30"/>
        </w:rPr>
      </w:pPr>
    </w:p>
    <w:p w14:paraId="68445A97">
      <w:pPr>
        <w:pStyle w:val="2"/>
        <w:spacing w:before="199" w:line="158" w:lineRule="auto"/>
        <w:ind w:left="15"/>
        <w:rPr>
          <w:rFonts w:hint="eastAsia"/>
          <w:i w:val="0"/>
          <w:iCs w:val="0"/>
          <w:spacing w:val="-4"/>
          <w:sz w:val="30"/>
          <w:szCs w:val="30"/>
        </w:rPr>
      </w:pPr>
      <w:r>
        <w:rPr>
          <w:rFonts w:hint="eastAsia"/>
          <w:i w:val="0"/>
          <w:iCs w:val="0"/>
          <w:spacing w:val="-4"/>
          <w:sz w:val="30"/>
          <w:szCs w:val="30"/>
        </w:rPr>
        <w:t>The influence of error is never so destructive as when its subjects are in a state of torpor and unconcern.</w:t>
      </w:r>
    </w:p>
    <w:p w14:paraId="41C7B1A6">
      <w:pPr>
        <w:pStyle w:val="2"/>
        <w:spacing w:before="199" w:line="158" w:lineRule="auto"/>
        <w:ind w:left="15"/>
        <w:rPr>
          <w:rFonts w:hint="eastAsia"/>
          <w:i w:val="0"/>
          <w:iCs w:val="0"/>
          <w:spacing w:val="-4"/>
          <w:sz w:val="30"/>
          <w:szCs w:val="30"/>
        </w:rPr>
      </w:pPr>
    </w:p>
    <w:p w14:paraId="1EF97DD6">
      <w:pPr>
        <w:pStyle w:val="2"/>
        <w:spacing w:before="199" w:line="158" w:lineRule="auto"/>
        <w:ind w:left="15"/>
        <w:rPr>
          <w:rFonts w:hint="eastAsia"/>
          <w:i w:val="0"/>
          <w:iCs w:val="0"/>
          <w:spacing w:val="-4"/>
          <w:sz w:val="30"/>
          <w:szCs w:val="30"/>
        </w:rPr>
      </w:pPr>
      <w:r>
        <w:rPr>
          <w:rFonts w:hint="eastAsia"/>
          <w:i w:val="0"/>
          <w:iCs w:val="0"/>
          <w:spacing w:val="-4"/>
          <w:sz w:val="30"/>
          <w:szCs w:val="30"/>
        </w:rPr>
        <w:t>错误（error）的影响（influence）在其主体（subjects）处于麻木（torpor）和漠不关心（unconcern）状态时，从未如此具有毁灭性（destructive）。</w:t>
      </w:r>
    </w:p>
    <w:p w14:paraId="4CB0BCA6">
      <w:pPr>
        <w:pStyle w:val="2"/>
        <w:spacing w:before="199" w:line="158" w:lineRule="auto"/>
        <w:ind w:left="15"/>
        <w:rPr>
          <w:rFonts w:hint="eastAsia"/>
          <w:i w:val="0"/>
          <w:iCs w:val="0"/>
          <w:spacing w:val="-4"/>
          <w:sz w:val="30"/>
          <w:szCs w:val="30"/>
        </w:rPr>
      </w:pPr>
    </w:p>
    <w:p w14:paraId="3C03117C">
      <w:pPr>
        <w:pStyle w:val="2"/>
        <w:spacing w:before="199" w:line="158" w:lineRule="auto"/>
        <w:ind w:left="15"/>
        <w:rPr>
          <w:rFonts w:hint="eastAsia"/>
          <w:i w:val="0"/>
          <w:iCs w:val="0"/>
          <w:spacing w:val="-4"/>
          <w:sz w:val="30"/>
          <w:szCs w:val="30"/>
        </w:rPr>
      </w:pPr>
      <w:r>
        <w:rPr>
          <w:rFonts w:hint="eastAsia"/>
          <w:i w:val="0"/>
          <w:iCs w:val="0"/>
          <w:spacing w:val="-4"/>
          <w:sz w:val="30"/>
          <w:szCs w:val="30"/>
        </w:rPr>
        <w:t>The wildness of fanaticism,and the uproar of persecution, are not so unfavourable to the march of knowledge, as the gloomy security of a bigoted superstition.</w:t>
      </w:r>
    </w:p>
    <w:p w14:paraId="30307614">
      <w:pPr>
        <w:pStyle w:val="2"/>
        <w:spacing w:before="199" w:line="158" w:lineRule="auto"/>
        <w:ind w:left="15"/>
        <w:rPr>
          <w:rFonts w:hint="eastAsia"/>
          <w:i w:val="0"/>
          <w:iCs w:val="0"/>
          <w:spacing w:val="-4"/>
          <w:sz w:val="30"/>
          <w:szCs w:val="30"/>
        </w:rPr>
      </w:pPr>
    </w:p>
    <w:p w14:paraId="7EB6D44E">
      <w:pPr>
        <w:pStyle w:val="2"/>
        <w:spacing w:before="199" w:line="158" w:lineRule="auto"/>
        <w:ind w:left="15"/>
        <w:rPr>
          <w:rFonts w:hint="eastAsia"/>
          <w:i w:val="0"/>
          <w:iCs w:val="0"/>
          <w:spacing w:val="-4"/>
          <w:sz w:val="30"/>
          <w:szCs w:val="30"/>
        </w:rPr>
      </w:pPr>
      <w:r>
        <w:rPr>
          <w:rFonts w:hint="eastAsia"/>
          <w:i w:val="0"/>
          <w:iCs w:val="0"/>
          <w:spacing w:val="-4"/>
          <w:sz w:val="30"/>
          <w:szCs w:val="30"/>
        </w:rPr>
        <w:t>狂热主义（fanaticism）的狂野（wildness）和逼迫（persecution）的喧嚣（uproar），并不像偏执迷信（bigoted superstition）的阴沉安全感（gloomy security）那样不利于知识的前进（march of knowledge）。</w:t>
      </w:r>
    </w:p>
    <w:p w14:paraId="66954483">
      <w:pPr>
        <w:pStyle w:val="2"/>
        <w:spacing w:before="199" w:line="158" w:lineRule="auto"/>
        <w:ind w:left="15"/>
        <w:rPr>
          <w:rFonts w:hint="eastAsia"/>
          <w:i w:val="0"/>
          <w:iCs w:val="0"/>
          <w:spacing w:val="-4"/>
          <w:sz w:val="30"/>
          <w:szCs w:val="30"/>
        </w:rPr>
      </w:pPr>
    </w:p>
    <w:p w14:paraId="3EBB514D">
      <w:pPr>
        <w:pStyle w:val="2"/>
        <w:spacing w:before="199" w:line="158" w:lineRule="auto"/>
        <w:ind w:left="15"/>
        <w:rPr>
          <w:rFonts w:hint="eastAsia"/>
          <w:i w:val="0"/>
          <w:iCs w:val="0"/>
          <w:spacing w:val="-4"/>
          <w:sz w:val="30"/>
          <w:szCs w:val="30"/>
        </w:rPr>
      </w:pPr>
      <w:r>
        <w:rPr>
          <w:rFonts w:hint="eastAsia"/>
          <w:i w:val="0"/>
          <w:iCs w:val="0"/>
          <w:spacing w:val="-4"/>
          <w:sz w:val="30"/>
          <w:szCs w:val="30"/>
        </w:rPr>
        <w:t>In the one case, some good will appear amidst much evil; in the other case, the whole mass is sunk in hopeless and deathlike apathy.</w:t>
      </w:r>
    </w:p>
    <w:p w14:paraId="18AD3272">
      <w:pPr>
        <w:pStyle w:val="2"/>
        <w:spacing w:before="199" w:line="158" w:lineRule="auto"/>
        <w:ind w:left="15"/>
        <w:rPr>
          <w:rFonts w:hint="eastAsia"/>
          <w:i w:val="0"/>
          <w:iCs w:val="0"/>
          <w:spacing w:val="-4"/>
          <w:sz w:val="30"/>
          <w:szCs w:val="30"/>
        </w:rPr>
      </w:pPr>
    </w:p>
    <w:p w14:paraId="1EB5BEC5">
      <w:pPr>
        <w:pStyle w:val="2"/>
        <w:spacing w:before="199" w:line="158" w:lineRule="auto"/>
        <w:ind w:left="15"/>
        <w:rPr>
          <w:rFonts w:hint="eastAsia"/>
          <w:i w:val="0"/>
          <w:iCs w:val="0"/>
          <w:spacing w:val="-4"/>
          <w:sz w:val="30"/>
          <w:szCs w:val="30"/>
        </w:rPr>
      </w:pPr>
      <w:r>
        <w:rPr>
          <w:rFonts w:hint="eastAsia"/>
          <w:i w:val="0"/>
          <w:iCs w:val="0"/>
          <w:spacing w:val="-4"/>
          <w:sz w:val="30"/>
          <w:szCs w:val="30"/>
        </w:rPr>
        <w:t>在前一种情况下，许多邪恶（evil）中仍会显现一些良善（good）；在后一种情况下，整个群体（whole mass）沉陷在无望（hopeless）和死寂般（deathlike）的冷漠（apathy）中。</w:t>
      </w:r>
    </w:p>
    <w:p w14:paraId="43E0B332">
      <w:pPr>
        <w:pStyle w:val="2"/>
        <w:spacing w:before="199" w:line="158" w:lineRule="auto"/>
        <w:ind w:left="15"/>
        <w:rPr>
          <w:rFonts w:hint="eastAsia"/>
          <w:i w:val="0"/>
          <w:iCs w:val="0"/>
          <w:spacing w:val="-4"/>
          <w:sz w:val="30"/>
          <w:szCs w:val="30"/>
        </w:rPr>
      </w:pPr>
    </w:p>
    <w:p w14:paraId="1E21E4DA">
      <w:pPr>
        <w:pStyle w:val="2"/>
        <w:spacing w:before="199" w:line="158" w:lineRule="auto"/>
        <w:ind w:left="15"/>
        <w:rPr>
          <w:rFonts w:hint="eastAsia"/>
          <w:i w:val="0"/>
          <w:iCs w:val="0"/>
          <w:spacing w:val="-4"/>
          <w:sz w:val="30"/>
          <w:szCs w:val="30"/>
        </w:rPr>
      </w:pPr>
      <w:r>
        <w:rPr>
          <w:rFonts w:hint="eastAsia"/>
          <w:i w:val="0"/>
          <w:iCs w:val="0"/>
          <w:spacing w:val="-4"/>
          <w:sz w:val="30"/>
          <w:szCs w:val="30"/>
        </w:rPr>
        <w:t>The return, at this time, of many individuals from Holland, where they had long been exiled on account of their religious sentiments, excited attention to Congregational principles.</w:t>
      </w:r>
    </w:p>
    <w:p w14:paraId="2575D9D2">
      <w:pPr>
        <w:pStyle w:val="2"/>
        <w:spacing w:before="199" w:line="158" w:lineRule="auto"/>
        <w:ind w:left="15"/>
        <w:rPr>
          <w:rFonts w:hint="eastAsia"/>
          <w:i w:val="0"/>
          <w:iCs w:val="0"/>
          <w:spacing w:val="-4"/>
          <w:sz w:val="30"/>
          <w:szCs w:val="30"/>
        </w:rPr>
      </w:pPr>
    </w:p>
    <w:p w14:paraId="2DB60CDD">
      <w:pPr>
        <w:pStyle w:val="2"/>
        <w:spacing w:before="199" w:line="158" w:lineRule="auto"/>
        <w:ind w:left="15"/>
        <w:rPr>
          <w:rFonts w:hint="eastAsia"/>
          <w:i w:val="0"/>
          <w:iCs w:val="0"/>
          <w:spacing w:val="-4"/>
          <w:sz w:val="30"/>
          <w:szCs w:val="30"/>
        </w:rPr>
      </w:pPr>
      <w:r>
        <w:rPr>
          <w:rFonts w:hint="eastAsia"/>
          <w:i w:val="0"/>
          <w:iCs w:val="0"/>
          <w:spacing w:val="-4"/>
          <w:sz w:val="30"/>
          <w:szCs w:val="30"/>
        </w:rPr>
        <w:t>此时，许多因宗教观点（religious sentiments）而长期流亡（exiled）荷兰的个人回归（return），引起了对公理会原则（Congregational principles）的注意（excited attention）。</w:t>
      </w:r>
    </w:p>
    <w:p w14:paraId="3A1383EC">
      <w:pPr>
        <w:pStyle w:val="2"/>
        <w:spacing w:before="199" w:line="158" w:lineRule="auto"/>
        <w:ind w:left="15"/>
        <w:rPr>
          <w:rFonts w:hint="eastAsia"/>
          <w:i w:val="0"/>
          <w:iCs w:val="0"/>
          <w:spacing w:val="-4"/>
          <w:sz w:val="30"/>
          <w:szCs w:val="30"/>
        </w:rPr>
      </w:pPr>
    </w:p>
    <w:p w14:paraId="327EE9CF">
      <w:pPr>
        <w:pStyle w:val="2"/>
        <w:spacing w:before="199" w:line="158" w:lineRule="auto"/>
        <w:ind w:left="15"/>
        <w:rPr>
          <w:rFonts w:hint="eastAsia"/>
          <w:i w:val="0"/>
          <w:iCs w:val="0"/>
          <w:spacing w:val="-4"/>
          <w:sz w:val="30"/>
          <w:szCs w:val="30"/>
        </w:rPr>
      </w:pPr>
      <w:r>
        <w:rPr>
          <w:rFonts w:hint="eastAsia"/>
          <w:i w:val="0"/>
          <w:iCs w:val="0"/>
          <w:spacing w:val="-4"/>
          <w:sz w:val="30"/>
          <w:szCs w:val="30"/>
        </w:rPr>
        <w:t>Many of those who had left England chiefly from dissatisfaction with the forms and spirit of Episcopacy, had become Independents in Holland.</w:t>
      </w:r>
    </w:p>
    <w:p w14:paraId="2D5B68BA">
      <w:pPr>
        <w:pStyle w:val="2"/>
        <w:spacing w:before="199" w:line="158" w:lineRule="auto"/>
        <w:ind w:left="15"/>
        <w:rPr>
          <w:rFonts w:hint="eastAsia"/>
          <w:i w:val="0"/>
          <w:iCs w:val="0"/>
          <w:spacing w:val="-4"/>
          <w:sz w:val="30"/>
          <w:szCs w:val="30"/>
        </w:rPr>
      </w:pPr>
    </w:p>
    <w:p w14:paraId="7169589C">
      <w:pPr>
        <w:pStyle w:val="2"/>
        <w:spacing w:before="199" w:line="158" w:lineRule="auto"/>
        <w:ind w:left="15"/>
        <w:rPr>
          <w:rFonts w:hint="eastAsia"/>
          <w:i w:val="0"/>
          <w:iCs w:val="0"/>
          <w:spacing w:val="-4"/>
          <w:sz w:val="30"/>
          <w:szCs w:val="30"/>
        </w:rPr>
      </w:pPr>
      <w:r>
        <w:rPr>
          <w:rFonts w:hint="eastAsia"/>
          <w:i w:val="0"/>
          <w:iCs w:val="0"/>
          <w:spacing w:val="-4"/>
          <w:sz w:val="30"/>
          <w:szCs w:val="30"/>
        </w:rPr>
        <w:t>许多离开英格兰主要是因为对主教制（Episcopacy）的形式（forms）和精神（spirit）不满（dissatisfaction）的人，在荷兰成为了独立派（Independents）。</w:t>
      </w:r>
    </w:p>
    <w:p w14:paraId="1502B700">
      <w:pPr>
        <w:pStyle w:val="2"/>
        <w:spacing w:before="199" w:line="158" w:lineRule="auto"/>
        <w:ind w:left="15"/>
        <w:rPr>
          <w:rFonts w:hint="eastAsia"/>
          <w:i w:val="0"/>
          <w:iCs w:val="0"/>
          <w:spacing w:val="-4"/>
          <w:sz w:val="30"/>
          <w:szCs w:val="30"/>
        </w:rPr>
      </w:pPr>
    </w:p>
    <w:p w14:paraId="5ED5C28D">
      <w:pPr>
        <w:pStyle w:val="2"/>
        <w:spacing w:before="199" w:line="158" w:lineRule="auto"/>
        <w:ind w:left="15"/>
        <w:rPr>
          <w:rFonts w:hint="eastAsia"/>
          <w:i w:val="0"/>
          <w:iCs w:val="0"/>
          <w:spacing w:val="-4"/>
          <w:sz w:val="30"/>
          <w:szCs w:val="30"/>
        </w:rPr>
      </w:pPr>
      <w:r>
        <w:rPr>
          <w:rFonts w:hint="eastAsia"/>
          <w:i w:val="0"/>
          <w:iCs w:val="0"/>
          <w:spacing w:val="-4"/>
          <w:sz w:val="30"/>
          <w:szCs w:val="30"/>
        </w:rPr>
        <w:t>71</w:t>
      </w:r>
    </w:p>
    <w:p w14:paraId="7BD829AF">
      <w:pPr>
        <w:pStyle w:val="2"/>
        <w:spacing w:before="199" w:line="158" w:lineRule="auto"/>
        <w:ind w:left="15"/>
        <w:rPr>
          <w:rFonts w:hint="eastAsia"/>
          <w:i w:val="0"/>
          <w:iCs w:val="0"/>
          <w:spacing w:val="-4"/>
          <w:sz w:val="30"/>
          <w:szCs w:val="30"/>
        </w:rPr>
      </w:pPr>
    </w:p>
    <w:p w14:paraId="580A8D63">
      <w:pPr>
        <w:pStyle w:val="2"/>
        <w:spacing w:before="199" w:line="158" w:lineRule="auto"/>
        <w:ind w:left="15"/>
        <w:rPr>
          <w:rFonts w:hint="eastAsia"/>
          <w:i w:val="0"/>
          <w:iCs w:val="0"/>
          <w:spacing w:val="-4"/>
          <w:sz w:val="30"/>
          <w:szCs w:val="30"/>
        </w:rPr>
      </w:pPr>
      <w:r>
        <w:rPr>
          <w:rFonts w:hint="eastAsia"/>
          <w:i w:val="0"/>
          <w:iCs w:val="0"/>
          <w:spacing w:val="-4"/>
          <w:sz w:val="30"/>
          <w:szCs w:val="30"/>
        </w:rPr>
        <w:t>71</w:t>
      </w:r>
    </w:p>
    <w:p w14:paraId="44C89526">
      <w:pPr>
        <w:pStyle w:val="2"/>
        <w:spacing w:before="199" w:line="158" w:lineRule="auto"/>
        <w:ind w:left="15"/>
        <w:rPr>
          <w:rFonts w:hint="eastAsia"/>
          <w:i w:val="0"/>
          <w:iCs w:val="0"/>
          <w:spacing w:val="-4"/>
          <w:sz w:val="30"/>
          <w:szCs w:val="30"/>
        </w:rPr>
      </w:pPr>
    </w:p>
    <w:p w14:paraId="28C5AB09">
      <w:pPr>
        <w:pStyle w:val="2"/>
        <w:spacing w:before="199" w:line="158" w:lineRule="auto"/>
        <w:ind w:left="15"/>
        <w:rPr>
          <w:rFonts w:hint="eastAsia"/>
          <w:i w:val="0"/>
          <w:iCs w:val="0"/>
          <w:spacing w:val="-4"/>
          <w:sz w:val="30"/>
          <w:szCs w:val="30"/>
        </w:rPr>
      </w:pPr>
      <w:r>
        <w:rPr>
          <w:rFonts w:hint="eastAsia"/>
          <w:i w:val="0"/>
          <w:iCs w:val="0"/>
          <w:spacing w:val="-4"/>
          <w:sz w:val="30"/>
          <w:szCs w:val="30"/>
        </w:rPr>
        <w:t>This change had been effected not so much by the zeal of the party previously settled there, as by the opportunity afforded during their residence in that country, to study the Scriptures unbiased by the influence of an established system, and freed from all temptations of a worldly nature.</w:t>
      </w:r>
    </w:p>
    <w:p w14:paraId="5B0E2691">
      <w:pPr>
        <w:pStyle w:val="2"/>
        <w:spacing w:before="199" w:line="158" w:lineRule="auto"/>
        <w:ind w:left="15"/>
        <w:rPr>
          <w:rFonts w:hint="eastAsia"/>
          <w:i w:val="0"/>
          <w:iCs w:val="0"/>
          <w:spacing w:val="-4"/>
          <w:sz w:val="30"/>
          <w:szCs w:val="30"/>
        </w:rPr>
      </w:pPr>
    </w:p>
    <w:p w14:paraId="36089381">
      <w:pPr>
        <w:pStyle w:val="2"/>
        <w:spacing w:before="199" w:line="158" w:lineRule="auto"/>
        <w:ind w:left="15"/>
        <w:rPr>
          <w:rFonts w:hint="eastAsia"/>
          <w:i w:val="0"/>
          <w:iCs w:val="0"/>
          <w:spacing w:val="-4"/>
          <w:sz w:val="30"/>
          <w:szCs w:val="30"/>
        </w:rPr>
      </w:pPr>
      <w:r>
        <w:rPr>
          <w:rFonts w:hint="eastAsia"/>
          <w:i w:val="0"/>
          <w:iCs w:val="0"/>
          <w:spacing w:val="-4"/>
          <w:sz w:val="30"/>
          <w:szCs w:val="30"/>
        </w:rPr>
        <w:t>这种改变的实现，与其说是先前定居在那里的派别（party）的热忱（zeal）所致，不如说是他们在那个国家居住期间提供的机会（opportunity afforded），使他们能够不受已建立体系（established system）影响（influence）的偏见（unbiased），并摆脱（freed）所有世俗性质（worldly nature）诱惑（temptations）地研究圣经（Scriptures）。</w:t>
      </w:r>
    </w:p>
    <w:p w14:paraId="216905E8">
      <w:pPr>
        <w:pStyle w:val="2"/>
        <w:spacing w:before="199" w:line="158" w:lineRule="auto"/>
        <w:ind w:left="15"/>
        <w:rPr>
          <w:rFonts w:hint="eastAsia"/>
          <w:i w:val="0"/>
          <w:iCs w:val="0"/>
          <w:spacing w:val="-4"/>
          <w:sz w:val="30"/>
          <w:szCs w:val="30"/>
        </w:rPr>
      </w:pPr>
    </w:p>
    <w:p w14:paraId="35F04311">
      <w:pPr>
        <w:pStyle w:val="2"/>
        <w:spacing w:before="199" w:line="158" w:lineRule="auto"/>
        <w:ind w:left="15"/>
        <w:rPr>
          <w:rFonts w:hint="eastAsia"/>
          <w:i w:val="0"/>
          <w:iCs w:val="0"/>
          <w:spacing w:val="-4"/>
          <w:sz w:val="30"/>
          <w:szCs w:val="30"/>
        </w:rPr>
      </w:pPr>
      <w:r>
        <w:rPr>
          <w:rFonts w:hint="eastAsia"/>
          <w:i w:val="0"/>
          <w:iCs w:val="0"/>
          <w:spacing w:val="-4"/>
          <w:sz w:val="30"/>
          <w:szCs w:val="30"/>
        </w:rPr>
        <w:t>Such at least is the account given of their change by Goodwin, Nye, Burroughs, Simpson, and Bridge, in their celebrated Apologetical Narrative, presented to the Westminster Assembly.106</w:t>
      </w:r>
    </w:p>
    <w:p w14:paraId="484E79A7">
      <w:pPr>
        <w:pStyle w:val="2"/>
        <w:spacing w:before="199" w:line="158" w:lineRule="auto"/>
        <w:ind w:left="15"/>
        <w:rPr>
          <w:rFonts w:hint="eastAsia"/>
          <w:i w:val="0"/>
          <w:iCs w:val="0"/>
          <w:spacing w:val="-4"/>
          <w:sz w:val="30"/>
          <w:szCs w:val="30"/>
        </w:rPr>
      </w:pPr>
    </w:p>
    <w:p w14:paraId="687E227F">
      <w:pPr>
        <w:pStyle w:val="2"/>
        <w:spacing w:before="199" w:line="158" w:lineRule="auto"/>
        <w:ind w:left="15"/>
        <w:rPr>
          <w:rFonts w:hint="eastAsia"/>
          <w:i w:val="0"/>
          <w:iCs w:val="0"/>
          <w:spacing w:val="-4"/>
          <w:sz w:val="30"/>
          <w:szCs w:val="30"/>
        </w:rPr>
      </w:pPr>
      <w:r>
        <w:rPr>
          <w:rFonts w:hint="eastAsia"/>
          <w:i w:val="0"/>
          <w:iCs w:val="0"/>
          <w:spacing w:val="-4"/>
          <w:sz w:val="30"/>
          <w:szCs w:val="30"/>
        </w:rPr>
        <w:t>至少，古德温（Goodwin）、奈伊（Nye）、伯罗斯（Burroughs）、辛普森（Simpson）和布里奇（Bridge）在他们提交给威斯敏斯特会议（Westminster Assembly）的著名《辩护性记述》（Apologetical Narrative）中，对他们的改变给出了这样的记述。106</w:t>
      </w:r>
    </w:p>
    <w:p w14:paraId="7E5B458F">
      <w:pPr>
        <w:pStyle w:val="2"/>
        <w:spacing w:before="199" w:line="158" w:lineRule="auto"/>
        <w:ind w:left="15"/>
        <w:rPr>
          <w:rFonts w:hint="eastAsia"/>
          <w:i w:val="0"/>
          <w:iCs w:val="0"/>
          <w:spacing w:val="-4"/>
          <w:sz w:val="30"/>
          <w:szCs w:val="30"/>
        </w:rPr>
      </w:pPr>
    </w:p>
    <w:p w14:paraId="4EFEC4EA">
      <w:pPr>
        <w:pStyle w:val="2"/>
        <w:spacing w:before="199" w:line="158" w:lineRule="auto"/>
        <w:ind w:left="15"/>
        <w:rPr>
          <w:rFonts w:hint="eastAsia"/>
          <w:i w:val="0"/>
          <w:iCs w:val="0"/>
          <w:spacing w:val="-4"/>
          <w:sz w:val="30"/>
          <w:szCs w:val="30"/>
        </w:rPr>
      </w:pPr>
      <w:r>
        <w:rPr>
          <w:rFonts w:hint="eastAsia"/>
          <w:i w:val="0"/>
          <w:iCs w:val="0"/>
          <w:spacing w:val="-4"/>
          <w:sz w:val="30"/>
          <w:szCs w:val="30"/>
        </w:rPr>
        <w:t>The return of such persons, and their influence among their former friends and flocks, must have created a considerable sensation.</w:t>
      </w:r>
    </w:p>
    <w:p w14:paraId="72B4AFCA">
      <w:pPr>
        <w:pStyle w:val="2"/>
        <w:spacing w:before="199" w:line="158" w:lineRule="auto"/>
        <w:ind w:left="15"/>
        <w:rPr>
          <w:rFonts w:hint="eastAsia"/>
          <w:i w:val="0"/>
          <w:iCs w:val="0"/>
          <w:spacing w:val="-4"/>
          <w:sz w:val="30"/>
          <w:szCs w:val="30"/>
        </w:rPr>
      </w:pPr>
    </w:p>
    <w:p w14:paraId="2F0782DB">
      <w:pPr>
        <w:pStyle w:val="2"/>
        <w:spacing w:before="199" w:line="158" w:lineRule="auto"/>
        <w:ind w:left="15"/>
        <w:rPr>
          <w:rFonts w:hint="eastAsia"/>
          <w:i w:val="0"/>
          <w:iCs w:val="0"/>
          <w:spacing w:val="-4"/>
          <w:sz w:val="30"/>
          <w:szCs w:val="30"/>
        </w:rPr>
      </w:pPr>
      <w:r>
        <w:rPr>
          <w:rFonts w:hint="eastAsia"/>
          <w:i w:val="0"/>
          <w:iCs w:val="0"/>
          <w:spacing w:val="-4"/>
          <w:sz w:val="30"/>
          <w:szCs w:val="30"/>
        </w:rPr>
        <w:t>这些人的回归，以及他们在以前的朋友（friends）和羊群（flocks）中的影响（influence），必定引起了相当大的轰动（considerable sensation）。</w:t>
      </w:r>
    </w:p>
    <w:p w14:paraId="6C314AAF">
      <w:pPr>
        <w:pStyle w:val="2"/>
        <w:spacing w:before="199" w:line="158" w:lineRule="auto"/>
        <w:ind w:left="15"/>
        <w:rPr>
          <w:rFonts w:hint="eastAsia"/>
          <w:i w:val="0"/>
          <w:iCs w:val="0"/>
          <w:spacing w:val="-4"/>
          <w:sz w:val="30"/>
          <w:szCs w:val="30"/>
        </w:rPr>
      </w:pPr>
    </w:p>
    <w:p w14:paraId="25D993EE">
      <w:pPr>
        <w:pStyle w:val="2"/>
        <w:spacing w:before="199" w:line="158" w:lineRule="auto"/>
        <w:ind w:left="15"/>
        <w:rPr>
          <w:rFonts w:hint="eastAsia"/>
          <w:i w:val="0"/>
          <w:iCs w:val="0"/>
          <w:spacing w:val="-4"/>
          <w:sz w:val="30"/>
          <w:szCs w:val="30"/>
        </w:rPr>
      </w:pPr>
      <w:r>
        <w:rPr>
          <w:rFonts w:hint="eastAsia"/>
          <w:i w:val="0"/>
          <w:iCs w:val="0"/>
          <w:spacing w:val="-4"/>
          <w:sz w:val="30"/>
          <w:szCs w:val="30"/>
        </w:rPr>
        <w:t>By this time too, the Congregational cause had obtained a firm footing in New England, and churches there were growing up and</w:t>
      </w:r>
    </w:p>
    <w:p w14:paraId="535FEACD">
      <w:pPr>
        <w:pStyle w:val="2"/>
        <w:spacing w:before="199" w:line="158" w:lineRule="auto"/>
        <w:ind w:left="15"/>
        <w:rPr>
          <w:rFonts w:hint="eastAsia"/>
          <w:i w:val="0"/>
          <w:iCs w:val="0"/>
          <w:spacing w:val="-4"/>
          <w:sz w:val="30"/>
          <w:szCs w:val="30"/>
        </w:rPr>
      </w:pPr>
    </w:p>
    <w:p w14:paraId="5375AB14">
      <w:pPr>
        <w:pStyle w:val="2"/>
        <w:spacing w:before="199" w:line="158" w:lineRule="auto"/>
        <w:ind w:left="15"/>
        <w:rPr>
          <w:rFonts w:hint="eastAsia"/>
          <w:i w:val="0"/>
          <w:iCs w:val="0"/>
          <w:spacing w:val="-4"/>
          <w:sz w:val="30"/>
          <w:szCs w:val="30"/>
        </w:rPr>
      </w:pPr>
      <w:r>
        <w:rPr>
          <w:rFonts w:hint="eastAsia"/>
          <w:i w:val="0"/>
          <w:iCs w:val="0"/>
          <w:spacing w:val="-4"/>
          <w:sz w:val="30"/>
          <w:szCs w:val="30"/>
        </w:rPr>
        <w:t>此时，公理会事业（Congregational cause）也已在新英格兰（New England）站稳了脚跟（firm footing），那里的教会正在成长和</w:t>
      </w:r>
    </w:p>
    <w:p w14:paraId="254F4172">
      <w:pPr>
        <w:pStyle w:val="2"/>
        <w:spacing w:before="199" w:line="158" w:lineRule="auto"/>
        <w:ind w:left="15"/>
        <w:rPr>
          <w:rFonts w:hint="eastAsia"/>
          <w:i w:val="0"/>
          <w:iCs w:val="0"/>
          <w:spacing w:val="-4"/>
          <w:sz w:val="30"/>
          <w:szCs w:val="30"/>
        </w:rPr>
      </w:pPr>
    </w:p>
    <w:p w14:paraId="5D05AF4F">
      <w:pPr>
        <w:pStyle w:val="2"/>
        <w:spacing w:before="199" w:line="158" w:lineRule="auto"/>
        <w:ind w:left="15"/>
        <w:rPr>
          <w:rFonts w:hint="eastAsia"/>
          <w:i w:val="0"/>
          <w:iCs w:val="0"/>
          <w:spacing w:val="-4"/>
          <w:sz w:val="30"/>
          <w:szCs w:val="30"/>
        </w:rPr>
      </w:pPr>
      <w:r>
        <w:rPr>
          <w:rFonts w:hint="eastAsia"/>
          <w:i w:val="0"/>
          <w:iCs w:val="0"/>
          <w:spacing w:val="-4"/>
          <w:sz w:val="30"/>
          <w:szCs w:val="30"/>
        </w:rPr>
        <w:t>flourishing under its auspices.</w:t>
      </w:r>
    </w:p>
    <w:p w14:paraId="56191DC6">
      <w:pPr>
        <w:pStyle w:val="2"/>
        <w:spacing w:before="199" w:line="158" w:lineRule="auto"/>
        <w:ind w:left="15"/>
        <w:rPr>
          <w:rFonts w:hint="eastAsia"/>
          <w:i w:val="0"/>
          <w:iCs w:val="0"/>
          <w:spacing w:val="-4"/>
          <w:sz w:val="30"/>
          <w:szCs w:val="30"/>
        </w:rPr>
      </w:pPr>
    </w:p>
    <w:p w14:paraId="3B0B3380">
      <w:pPr>
        <w:pStyle w:val="2"/>
        <w:spacing w:before="199" w:line="158" w:lineRule="auto"/>
        <w:ind w:left="15"/>
        <w:rPr>
          <w:rFonts w:hint="eastAsia"/>
          <w:i w:val="0"/>
          <w:iCs w:val="0"/>
          <w:spacing w:val="-4"/>
          <w:sz w:val="30"/>
          <w:szCs w:val="30"/>
        </w:rPr>
      </w:pPr>
      <w:r>
        <w:rPr>
          <w:rFonts w:hint="eastAsia"/>
          <w:i w:val="0"/>
          <w:iCs w:val="0"/>
          <w:spacing w:val="-4"/>
          <w:sz w:val="30"/>
          <w:szCs w:val="30"/>
        </w:rPr>
        <w:t>在其支持（auspices）下蓬勃发展（flourishing）。</w:t>
      </w:r>
    </w:p>
    <w:p w14:paraId="7B4E25CB">
      <w:pPr>
        <w:pStyle w:val="2"/>
        <w:spacing w:before="199" w:line="158" w:lineRule="auto"/>
        <w:ind w:left="15"/>
        <w:rPr>
          <w:rFonts w:hint="eastAsia"/>
          <w:i w:val="0"/>
          <w:iCs w:val="0"/>
          <w:spacing w:val="-4"/>
          <w:sz w:val="30"/>
          <w:szCs w:val="30"/>
        </w:rPr>
      </w:pPr>
    </w:p>
    <w:p w14:paraId="7A1653DC">
      <w:pPr>
        <w:pStyle w:val="2"/>
        <w:spacing w:before="199" w:line="158" w:lineRule="auto"/>
        <w:ind w:left="15"/>
        <w:rPr>
          <w:rFonts w:hint="eastAsia"/>
          <w:i w:val="0"/>
          <w:iCs w:val="0"/>
          <w:spacing w:val="-4"/>
          <w:sz w:val="30"/>
          <w:szCs w:val="30"/>
        </w:rPr>
      </w:pPr>
      <w:r>
        <w:rPr>
          <w:rFonts w:hint="eastAsia"/>
          <w:i w:val="0"/>
          <w:iCs w:val="0"/>
          <w:spacing w:val="-4"/>
          <w:sz w:val="30"/>
          <w:szCs w:val="30"/>
        </w:rPr>
        <w:t>American pamphlets were imported, which disseminated the sentiments of the churches in that quarter.</w:t>
      </w:r>
    </w:p>
    <w:p w14:paraId="68625BCD">
      <w:pPr>
        <w:pStyle w:val="2"/>
        <w:spacing w:before="199" w:line="158" w:lineRule="auto"/>
        <w:ind w:left="15"/>
        <w:rPr>
          <w:rFonts w:hint="eastAsia"/>
          <w:i w:val="0"/>
          <w:iCs w:val="0"/>
          <w:spacing w:val="-4"/>
          <w:sz w:val="30"/>
          <w:szCs w:val="30"/>
        </w:rPr>
      </w:pPr>
    </w:p>
    <w:p w14:paraId="1A2CE194">
      <w:pPr>
        <w:pStyle w:val="2"/>
        <w:spacing w:before="199" w:line="158" w:lineRule="auto"/>
        <w:ind w:left="15"/>
        <w:rPr>
          <w:rFonts w:hint="eastAsia"/>
          <w:i w:val="0"/>
          <w:iCs w:val="0"/>
          <w:spacing w:val="-4"/>
          <w:sz w:val="30"/>
          <w:szCs w:val="30"/>
        </w:rPr>
      </w:pPr>
      <w:r>
        <w:rPr>
          <w:rFonts w:hint="eastAsia"/>
          <w:i w:val="0"/>
          <w:iCs w:val="0"/>
          <w:spacing w:val="-4"/>
          <w:sz w:val="30"/>
          <w:szCs w:val="30"/>
        </w:rPr>
        <w:t>美洲（American）的小册子（pamphlets）被输入，传播（disseminated）了那里教会的观点（sentiments）。</w:t>
      </w:r>
    </w:p>
    <w:p w14:paraId="734F12D6">
      <w:pPr>
        <w:pStyle w:val="2"/>
        <w:spacing w:before="199" w:line="158" w:lineRule="auto"/>
        <w:ind w:left="15"/>
        <w:rPr>
          <w:rFonts w:hint="eastAsia"/>
          <w:i w:val="0"/>
          <w:iCs w:val="0"/>
          <w:spacing w:val="-4"/>
          <w:sz w:val="30"/>
          <w:szCs w:val="30"/>
        </w:rPr>
      </w:pPr>
    </w:p>
    <w:p w14:paraId="619BEB5B">
      <w:pPr>
        <w:pStyle w:val="2"/>
        <w:spacing w:before="199" w:line="158" w:lineRule="auto"/>
        <w:ind w:left="15"/>
        <w:rPr>
          <w:rFonts w:hint="eastAsia"/>
          <w:i w:val="0"/>
          <w:iCs w:val="0"/>
          <w:spacing w:val="-4"/>
          <w:sz w:val="30"/>
          <w:szCs w:val="30"/>
        </w:rPr>
      </w:pPr>
      <w:r>
        <w:rPr>
          <w:rFonts w:hint="eastAsia"/>
          <w:i w:val="0"/>
          <w:iCs w:val="0"/>
          <w:spacing w:val="-4"/>
          <w:sz w:val="30"/>
          <w:szCs w:val="30"/>
        </w:rPr>
        <w:t>Thus the heresy, which had been expelled from England, returned with the increased strength of a transatlantic cultivation, and the publications of Cotton and Hooker, Norton and Mather, were circulated throughout England, and during this writing and disputing period, produced a mighty effect.</w:t>
      </w:r>
    </w:p>
    <w:p w14:paraId="1E217EF1">
      <w:pPr>
        <w:pStyle w:val="2"/>
        <w:spacing w:before="199" w:line="158" w:lineRule="auto"/>
        <w:ind w:left="15"/>
        <w:rPr>
          <w:rFonts w:hint="eastAsia"/>
          <w:i w:val="0"/>
          <w:iCs w:val="0"/>
          <w:spacing w:val="-4"/>
          <w:sz w:val="30"/>
          <w:szCs w:val="30"/>
        </w:rPr>
      </w:pPr>
    </w:p>
    <w:p w14:paraId="0CF3A0E7">
      <w:pPr>
        <w:pStyle w:val="2"/>
        <w:spacing w:before="199" w:line="158" w:lineRule="auto"/>
        <w:ind w:left="15"/>
        <w:rPr>
          <w:rFonts w:hint="eastAsia"/>
          <w:i w:val="0"/>
          <w:iCs w:val="0"/>
          <w:spacing w:val="-4"/>
          <w:sz w:val="30"/>
          <w:szCs w:val="30"/>
        </w:rPr>
      </w:pPr>
      <w:r>
        <w:rPr>
          <w:rFonts w:hint="eastAsia"/>
          <w:i w:val="0"/>
          <w:iCs w:val="0"/>
          <w:spacing w:val="-4"/>
          <w:sz w:val="30"/>
          <w:szCs w:val="30"/>
        </w:rPr>
        <w:t>因此，这个曾被逐出（expelled from）英格兰的异端（heresy，此处指不同观点），带着跨大西洋培养（transatlantic cultivation）所增强的力量（increased strength）回归了，科顿（Cotton）和胡克（Hooker）、诺顿（Norton）和马瑟（Mather）的出版物（publications）在整个英格兰流传（circulated），并且在这个写作（writing）和辩论（disputing）时期，产生了巨大的影响（mighty effect）。</w:t>
      </w:r>
    </w:p>
    <w:p w14:paraId="7180AA31">
      <w:pPr>
        <w:pStyle w:val="2"/>
        <w:spacing w:before="199" w:line="158" w:lineRule="auto"/>
        <w:ind w:left="15"/>
        <w:rPr>
          <w:rFonts w:hint="eastAsia"/>
          <w:i w:val="0"/>
          <w:iCs w:val="0"/>
          <w:spacing w:val="-4"/>
          <w:sz w:val="30"/>
          <w:szCs w:val="30"/>
        </w:rPr>
      </w:pPr>
    </w:p>
    <w:p w14:paraId="1AE47CB8">
      <w:pPr>
        <w:pStyle w:val="2"/>
        <w:spacing w:before="199" w:line="158" w:lineRule="auto"/>
        <w:ind w:left="15"/>
        <w:rPr>
          <w:rFonts w:hint="eastAsia"/>
          <w:i w:val="0"/>
          <w:iCs w:val="0"/>
          <w:spacing w:val="-4"/>
          <w:sz w:val="30"/>
          <w:szCs w:val="30"/>
        </w:rPr>
      </w:pPr>
      <w:r>
        <w:rPr>
          <w:rFonts w:hint="eastAsia"/>
          <w:i w:val="0"/>
          <w:iCs w:val="0"/>
          <w:spacing w:val="-4"/>
          <w:sz w:val="30"/>
          <w:szCs w:val="30"/>
        </w:rPr>
        <w:t>Another thing which contributed greatly to the spread of Independency was the meeting and transactions of the Westminster Assembly.</w:t>
      </w:r>
    </w:p>
    <w:p w14:paraId="3C5D9825">
      <w:pPr>
        <w:pStyle w:val="2"/>
        <w:spacing w:before="199" w:line="158" w:lineRule="auto"/>
        <w:ind w:left="15"/>
        <w:rPr>
          <w:rFonts w:hint="eastAsia"/>
          <w:i w:val="0"/>
          <w:iCs w:val="0"/>
          <w:spacing w:val="-4"/>
          <w:sz w:val="30"/>
          <w:szCs w:val="30"/>
        </w:rPr>
      </w:pPr>
    </w:p>
    <w:p w14:paraId="37BF4424">
      <w:pPr>
        <w:pStyle w:val="2"/>
        <w:spacing w:before="199" w:line="158" w:lineRule="auto"/>
        <w:ind w:left="15"/>
        <w:rPr>
          <w:rFonts w:hint="eastAsia"/>
          <w:i w:val="0"/>
          <w:iCs w:val="0"/>
          <w:spacing w:val="-4"/>
          <w:sz w:val="30"/>
          <w:szCs w:val="30"/>
        </w:rPr>
      </w:pPr>
      <w:r>
        <w:rPr>
          <w:rFonts w:hint="eastAsia"/>
          <w:i w:val="0"/>
          <w:iCs w:val="0"/>
          <w:spacing w:val="-4"/>
          <w:sz w:val="30"/>
          <w:szCs w:val="30"/>
        </w:rPr>
        <w:t>另一件极大地促进（contributed greatly to）独立派制度（Independency）传播（spread）的事情是威斯敏斯特会议（Westminster Assembly）的召开（meeting）和议事（transactions）。</w:t>
      </w:r>
    </w:p>
    <w:p w14:paraId="731DEEB9">
      <w:pPr>
        <w:pStyle w:val="2"/>
        <w:spacing w:before="199" w:line="158" w:lineRule="auto"/>
        <w:ind w:left="15"/>
        <w:rPr>
          <w:rFonts w:hint="eastAsia"/>
          <w:i w:val="0"/>
          <w:iCs w:val="0"/>
          <w:spacing w:val="-4"/>
          <w:sz w:val="30"/>
          <w:szCs w:val="30"/>
        </w:rPr>
      </w:pPr>
    </w:p>
    <w:p w14:paraId="3F560108">
      <w:pPr>
        <w:pStyle w:val="2"/>
        <w:spacing w:before="199" w:line="158" w:lineRule="auto"/>
        <w:ind w:left="15"/>
        <w:rPr>
          <w:rFonts w:hint="eastAsia"/>
          <w:i w:val="0"/>
          <w:iCs w:val="0"/>
          <w:spacing w:val="-4"/>
          <w:sz w:val="30"/>
          <w:szCs w:val="30"/>
        </w:rPr>
      </w:pPr>
      <w:r>
        <w:rPr>
          <w:rFonts w:hint="eastAsia"/>
          <w:i w:val="0"/>
          <w:iCs w:val="0"/>
          <w:spacing w:val="-4"/>
          <w:sz w:val="30"/>
          <w:szCs w:val="30"/>
        </w:rPr>
        <w:t>This celebrated body met by appointment of Parliament on the first of July 1648, and continued to meet with more or less regularity till the twenty-second of February 1648-9, having held eleven hundred and sixty-three sessions during that time.</w:t>
      </w:r>
    </w:p>
    <w:p w14:paraId="1110C6A6">
      <w:pPr>
        <w:pStyle w:val="2"/>
        <w:spacing w:before="199" w:line="158" w:lineRule="auto"/>
        <w:ind w:left="15"/>
        <w:rPr>
          <w:rFonts w:hint="eastAsia"/>
          <w:i w:val="0"/>
          <w:iCs w:val="0"/>
          <w:spacing w:val="-4"/>
          <w:sz w:val="30"/>
          <w:szCs w:val="30"/>
        </w:rPr>
      </w:pPr>
    </w:p>
    <w:p w14:paraId="0CCA9FA6">
      <w:pPr>
        <w:pStyle w:val="2"/>
        <w:spacing w:before="199" w:line="158" w:lineRule="auto"/>
        <w:ind w:left="15"/>
        <w:rPr>
          <w:rFonts w:hint="eastAsia"/>
          <w:i w:val="0"/>
          <w:iCs w:val="0"/>
          <w:spacing w:val="-4"/>
          <w:sz w:val="30"/>
          <w:szCs w:val="30"/>
        </w:rPr>
      </w:pPr>
      <w:r>
        <w:rPr>
          <w:rFonts w:hint="eastAsia"/>
          <w:i w:val="0"/>
          <w:iCs w:val="0"/>
          <w:spacing w:val="-4"/>
          <w:sz w:val="30"/>
          <w:szCs w:val="30"/>
        </w:rPr>
        <w:t>这个著名的团体（celebrated body）根据议会（Parliament）的任命（appointment），于 1648 年 7 月 1 日召开会议，并或多或少有规律地（regularity）持续开会，直到 1648-9 年 2 月 22 日，在此期间共举行了一千一百六十三次会议（sessions）。</w:t>
      </w:r>
    </w:p>
    <w:p w14:paraId="20E3F57A">
      <w:pPr>
        <w:pStyle w:val="2"/>
        <w:spacing w:before="199" w:line="158" w:lineRule="auto"/>
        <w:ind w:left="15"/>
        <w:rPr>
          <w:rFonts w:hint="eastAsia"/>
          <w:i w:val="0"/>
          <w:iCs w:val="0"/>
          <w:spacing w:val="-4"/>
          <w:sz w:val="30"/>
          <w:szCs w:val="30"/>
        </w:rPr>
      </w:pPr>
    </w:p>
    <w:p w14:paraId="7304A88E">
      <w:pPr>
        <w:pStyle w:val="2"/>
        <w:spacing w:before="199" w:line="158" w:lineRule="auto"/>
        <w:ind w:left="15"/>
        <w:rPr>
          <w:rFonts w:hint="eastAsia"/>
          <w:i w:val="0"/>
          <w:iCs w:val="0"/>
          <w:spacing w:val="-4"/>
          <w:sz w:val="30"/>
          <w:szCs w:val="30"/>
        </w:rPr>
      </w:pPr>
      <w:r>
        <w:rPr>
          <w:rFonts w:hint="eastAsia"/>
          <w:i w:val="0"/>
          <w:iCs w:val="0"/>
          <w:spacing w:val="-4"/>
          <w:sz w:val="30"/>
          <w:szCs w:val="30"/>
        </w:rPr>
        <w:t>It consisted of a number of Ministers and Laymen of various descriptions, chosen by Parliament to assist it, by counsel and advice, but invested with no power or authority.</w:t>
      </w:r>
    </w:p>
    <w:p w14:paraId="59919262">
      <w:pPr>
        <w:pStyle w:val="2"/>
        <w:spacing w:before="199" w:line="158" w:lineRule="auto"/>
        <w:ind w:left="15"/>
        <w:rPr>
          <w:rFonts w:hint="eastAsia"/>
          <w:i w:val="0"/>
          <w:iCs w:val="0"/>
          <w:spacing w:val="-4"/>
          <w:sz w:val="30"/>
          <w:szCs w:val="30"/>
        </w:rPr>
      </w:pPr>
    </w:p>
    <w:p w14:paraId="45B7C310">
      <w:pPr>
        <w:pStyle w:val="2"/>
        <w:spacing w:before="199" w:line="158" w:lineRule="auto"/>
        <w:ind w:left="15"/>
        <w:rPr>
          <w:rFonts w:hint="eastAsia"/>
          <w:i w:val="0"/>
          <w:iCs w:val="0"/>
          <w:spacing w:val="-4"/>
          <w:sz w:val="30"/>
          <w:szCs w:val="30"/>
        </w:rPr>
      </w:pPr>
      <w:r>
        <w:rPr>
          <w:rFonts w:hint="eastAsia"/>
          <w:i w:val="0"/>
          <w:iCs w:val="0"/>
          <w:spacing w:val="-4"/>
          <w:sz w:val="30"/>
          <w:szCs w:val="30"/>
        </w:rPr>
        <w:t>它由一些不同类型（various descriptions）的牧师（Ministers）和平信徒（Laymen）组成，由议会选出（chosen by Parliament）以咨询（counsel）和建议（advice）协助它，但未被授予（invested with）任何权力（power）或权威（authority）。</w:t>
      </w:r>
    </w:p>
    <w:p w14:paraId="01E563CA">
      <w:pPr>
        <w:pStyle w:val="2"/>
        <w:spacing w:before="199" w:line="158" w:lineRule="auto"/>
        <w:ind w:left="15"/>
        <w:rPr>
          <w:rFonts w:hint="eastAsia"/>
          <w:i w:val="0"/>
          <w:iCs w:val="0"/>
          <w:spacing w:val="-4"/>
          <w:sz w:val="30"/>
          <w:szCs w:val="30"/>
        </w:rPr>
      </w:pPr>
    </w:p>
    <w:p w14:paraId="1DE90471">
      <w:pPr>
        <w:pStyle w:val="2"/>
        <w:spacing w:before="199" w:line="158" w:lineRule="auto"/>
        <w:ind w:left="15"/>
        <w:rPr>
          <w:rFonts w:hint="eastAsia"/>
          <w:i w:val="0"/>
          <w:iCs w:val="0"/>
          <w:spacing w:val="-4"/>
          <w:sz w:val="30"/>
          <w:szCs w:val="30"/>
        </w:rPr>
      </w:pPr>
      <w:r>
        <w:rPr>
          <w:rFonts w:hint="eastAsia"/>
          <w:i w:val="0"/>
          <w:iCs w:val="0"/>
          <w:spacing w:val="-4"/>
          <w:sz w:val="30"/>
          <w:szCs w:val="30"/>
        </w:rPr>
        <w:t>72</w:t>
      </w:r>
    </w:p>
    <w:p w14:paraId="11B0D658">
      <w:pPr>
        <w:pStyle w:val="2"/>
        <w:spacing w:before="199" w:line="158" w:lineRule="auto"/>
        <w:ind w:left="15"/>
        <w:rPr>
          <w:rFonts w:hint="eastAsia"/>
          <w:i w:val="0"/>
          <w:iCs w:val="0"/>
          <w:spacing w:val="-4"/>
          <w:sz w:val="30"/>
          <w:szCs w:val="30"/>
        </w:rPr>
      </w:pPr>
    </w:p>
    <w:p w14:paraId="53A5AF88">
      <w:pPr>
        <w:pStyle w:val="2"/>
        <w:spacing w:before="199" w:line="158" w:lineRule="auto"/>
        <w:ind w:left="15"/>
        <w:rPr>
          <w:rFonts w:hint="eastAsia"/>
          <w:i w:val="0"/>
          <w:iCs w:val="0"/>
          <w:spacing w:val="-4"/>
          <w:sz w:val="30"/>
          <w:szCs w:val="30"/>
        </w:rPr>
      </w:pPr>
      <w:r>
        <w:rPr>
          <w:rFonts w:hint="eastAsia"/>
          <w:i w:val="0"/>
          <w:iCs w:val="0"/>
          <w:spacing w:val="-4"/>
          <w:sz w:val="30"/>
          <w:szCs w:val="30"/>
        </w:rPr>
        <w:t>72</w:t>
      </w:r>
    </w:p>
    <w:p w14:paraId="16A81485">
      <w:pPr>
        <w:pStyle w:val="2"/>
        <w:spacing w:before="199" w:line="158" w:lineRule="auto"/>
        <w:ind w:left="15"/>
        <w:rPr>
          <w:rFonts w:hint="eastAsia"/>
          <w:i w:val="0"/>
          <w:iCs w:val="0"/>
          <w:spacing w:val="-4"/>
          <w:sz w:val="30"/>
          <w:szCs w:val="30"/>
        </w:rPr>
      </w:pPr>
    </w:p>
    <w:p w14:paraId="0B6E9C0F">
      <w:pPr>
        <w:pStyle w:val="2"/>
        <w:spacing w:before="199" w:line="158" w:lineRule="auto"/>
        <w:ind w:left="15"/>
        <w:rPr>
          <w:rFonts w:hint="eastAsia"/>
          <w:i w:val="0"/>
          <w:iCs w:val="0"/>
          <w:spacing w:val="-4"/>
          <w:sz w:val="30"/>
          <w:szCs w:val="30"/>
        </w:rPr>
      </w:pPr>
      <w:r>
        <w:rPr>
          <w:rFonts w:hint="eastAsia"/>
          <w:i w:val="0"/>
          <w:iCs w:val="0"/>
          <w:spacing w:val="-4"/>
          <w:sz w:val="30"/>
          <w:szCs w:val="30"/>
        </w:rPr>
        <w:t>It was nearly of one mind on doctrinal subjects; but of very different sentiments on church government and discipline.</w:t>
      </w:r>
    </w:p>
    <w:p w14:paraId="157499AC">
      <w:pPr>
        <w:pStyle w:val="2"/>
        <w:spacing w:before="199" w:line="158" w:lineRule="auto"/>
        <w:ind w:left="15"/>
        <w:rPr>
          <w:rFonts w:hint="eastAsia"/>
          <w:i w:val="0"/>
          <w:iCs w:val="0"/>
          <w:spacing w:val="-4"/>
          <w:sz w:val="30"/>
          <w:szCs w:val="30"/>
        </w:rPr>
      </w:pPr>
    </w:p>
    <w:p w14:paraId="000361B2">
      <w:pPr>
        <w:pStyle w:val="2"/>
        <w:spacing w:before="199" w:line="158" w:lineRule="auto"/>
        <w:ind w:left="15"/>
        <w:rPr>
          <w:rFonts w:hint="eastAsia"/>
          <w:i w:val="0"/>
          <w:iCs w:val="0"/>
          <w:spacing w:val="-4"/>
          <w:sz w:val="30"/>
          <w:szCs w:val="30"/>
        </w:rPr>
      </w:pPr>
      <w:r>
        <w:rPr>
          <w:rFonts w:hint="eastAsia"/>
          <w:i w:val="0"/>
          <w:iCs w:val="0"/>
          <w:spacing w:val="-4"/>
          <w:sz w:val="30"/>
          <w:szCs w:val="30"/>
        </w:rPr>
        <w:t>它在教义主题（doctrinal subjects）上几乎意见一致（one mind）；但在教会治理（church government）和纪律（discipline）方面观点（sentiments）却大相径庭。</w:t>
      </w:r>
    </w:p>
    <w:p w14:paraId="3410AE87">
      <w:pPr>
        <w:pStyle w:val="2"/>
        <w:spacing w:before="199" w:line="158" w:lineRule="auto"/>
        <w:ind w:left="15"/>
        <w:rPr>
          <w:rFonts w:hint="eastAsia"/>
          <w:i w:val="0"/>
          <w:iCs w:val="0"/>
          <w:spacing w:val="-4"/>
          <w:sz w:val="30"/>
          <w:szCs w:val="30"/>
        </w:rPr>
      </w:pPr>
    </w:p>
    <w:p w14:paraId="3F60874F">
      <w:pPr>
        <w:pStyle w:val="2"/>
        <w:spacing w:before="199" w:line="158" w:lineRule="auto"/>
        <w:ind w:left="15"/>
        <w:rPr>
          <w:rFonts w:hint="eastAsia"/>
          <w:i w:val="0"/>
          <w:iCs w:val="0"/>
          <w:spacing w:val="-4"/>
          <w:sz w:val="30"/>
          <w:szCs w:val="30"/>
        </w:rPr>
      </w:pPr>
      <w:r>
        <w:rPr>
          <w:rFonts w:hint="eastAsia"/>
          <w:i w:val="0"/>
          <w:iCs w:val="0"/>
          <w:spacing w:val="-4"/>
          <w:sz w:val="30"/>
          <w:szCs w:val="30"/>
        </w:rPr>
        <w:t>Some were decided Episcopalians; a few were Erastians,107 or men of no fixed sentiments on these subjects.</w:t>
      </w:r>
    </w:p>
    <w:p w14:paraId="18C08071">
      <w:pPr>
        <w:pStyle w:val="2"/>
        <w:spacing w:before="199" w:line="158" w:lineRule="auto"/>
        <w:ind w:left="15"/>
        <w:rPr>
          <w:rFonts w:hint="eastAsia"/>
          <w:i w:val="0"/>
          <w:iCs w:val="0"/>
          <w:spacing w:val="-4"/>
          <w:sz w:val="30"/>
          <w:szCs w:val="30"/>
        </w:rPr>
      </w:pPr>
    </w:p>
    <w:p w14:paraId="5C6347BC">
      <w:pPr>
        <w:pStyle w:val="2"/>
        <w:spacing w:before="199" w:line="158" w:lineRule="auto"/>
        <w:ind w:left="15"/>
        <w:rPr>
          <w:rFonts w:hint="eastAsia"/>
          <w:i w:val="0"/>
          <w:iCs w:val="0"/>
          <w:spacing w:val="-4"/>
          <w:sz w:val="30"/>
          <w:szCs w:val="30"/>
        </w:rPr>
      </w:pPr>
      <w:r>
        <w:rPr>
          <w:rFonts w:hint="eastAsia"/>
          <w:i w:val="0"/>
          <w:iCs w:val="0"/>
          <w:spacing w:val="-4"/>
          <w:sz w:val="30"/>
          <w:szCs w:val="30"/>
        </w:rPr>
        <w:t>一些人是坚定的主教制拥护者（decided Episcopalians）；少数是伊拉斯图派（Erastians）107，或者是在这些主题上没有固定观点（no fixed sentiments）的人。</w:t>
      </w:r>
    </w:p>
    <w:p w14:paraId="5CDBC816">
      <w:pPr>
        <w:pStyle w:val="2"/>
        <w:spacing w:before="199" w:line="158" w:lineRule="auto"/>
        <w:ind w:left="15"/>
        <w:rPr>
          <w:rFonts w:hint="eastAsia"/>
          <w:i w:val="0"/>
          <w:iCs w:val="0"/>
          <w:spacing w:val="-4"/>
          <w:sz w:val="30"/>
          <w:szCs w:val="30"/>
        </w:rPr>
      </w:pPr>
    </w:p>
    <w:p w14:paraId="2CE650EB">
      <w:pPr>
        <w:pStyle w:val="2"/>
        <w:spacing w:before="199" w:line="158" w:lineRule="auto"/>
        <w:ind w:left="15"/>
        <w:rPr>
          <w:rFonts w:hint="eastAsia"/>
          <w:i w:val="0"/>
          <w:iCs w:val="0"/>
          <w:spacing w:val="-4"/>
          <w:sz w:val="30"/>
          <w:szCs w:val="30"/>
        </w:rPr>
      </w:pPr>
      <w:r>
        <w:rPr>
          <w:rFonts w:hint="eastAsia"/>
          <w:i w:val="0"/>
          <w:iCs w:val="0"/>
          <w:spacing w:val="-4"/>
          <w:sz w:val="30"/>
          <w:szCs w:val="30"/>
        </w:rPr>
        <w:t>At the beginning, the body was moderate Conformists; but pushed on by the Scotch Commissioners, they would at last be satisfied with nothing short of the Divine right of Presbytery, and a Covenanted uniformity.</w:t>
      </w:r>
    </w:p>
    <w:p w14:paraId="32A12654">
      <w:pPr>
        <w:pStyle w:val="2"/>
        <w:spacing w:before="199" w:line="158" w:lineRule="auto"/>
        <w:ind w:left="15"/>
        <w:rPr>
          <w:rFonts w:hint="eastAsia"/>
          <w:i w:val="0"/>
          <w:iCs w:val="0"/>
          <w:spacing w:val="-4"/>
          <w:sz w:val="30"/>
          <w:szCs w:val="30"/>
        </w:rPr>
      </w:pPr>
    </w:p>
    <w:p w14:paraId="0A1AB043">
      <w:pPr>
        <w:pStyle w:val="2"/>
        <w:spacing w:before="199" w:line="158" w:lineRule="auto"/>
        <w:ind w:left="15"/>
        <w:rPr>
          <w:rFonts w:hint="eastAsia"/>
          <w:i w:val="0"/>
          <w:iCs w:val="0"/>
          <w:spacing w:val="-4"/>
          <w:sz w:val="30"/>
          <w:szCs w:val="30"/>
        </w:rPr>
      </w:pPr>
      <w:r>
        <w:rPr>
          <w:rFonts w:hint="eastAsia"/>
          <w:i w:val="0"/>
          <w:iCs w:val="0"/>
          <w:spacing w:val="-4"/>
          <w:sz w:val="30"/>
          <w:szCs w:val="30"/>
        </w:rPr>
        <w:t>起初，该团体是温和的遵从国教者（moderate Conformists）；但被苏格兰代表（Scotch Commissioners）推动（pushed on），他们最终除了长老会的神圣权利（Divine right of Presbytery）和盟约的统一性（Covenanted uniformity）之外，别无满足。</w:t>
      </w:r>
    </w:p>
    <w:p w14:paraId="377853FB">
      <w:pPr>
        <w:pStyle w:val="2"/>
        <w:spacing w:before="199" w:line="158" w:lineRule="auto"/>
        <w:ind w:left="15"/>
        <w:rPr>
          <w:rFonts w:hint="eastAsia"/>
          <w:i w:val="0"/>
          <w:iCs w:val="0"/>
          <w:spacing w:val="-4"/>
          <w:sz w:val="30"/>
          <w:szCs w:val="30"/>
        </w:rPr>
      </w:pPr>
    </w:p>
    <w:p w14:paraId="7BF48834">
      <w:pPr>
        <w:pStyle w:val="2"/>
        <w:spacing w:before="199" w:line="158" w:lineRule="auto"/>
        <w:ind w:left="15"/>
        <w:rPr>
          <w:rFonts w:hint="eastAsia"/>
          <w:i w:val="0"/>
          <w:iCs w:val="0"/>
          <w:spacing w:val="-4"/>
          <w:sz w:val="30"/>
          <w:szCs w:val="30"/>
        </w:rPr>
      </w:pPr>
      <w:r>
        <w:rPr>
          <w:rFonts w:hint="eastAsia"/>
          <w:i w:val="0"/>
          <w:iCs w:val="0"/>
          <w:spacing w:val="-4"/>
          <w:sz w:val="30"/>
          <w:szCs w:val="30"/>
        </w:rPr>
        <w:t>Ten or eleven members were wholly or partially Independents.108</w:t>
      </w:r>
    </w:p>
    <w:p w14:paraId="3721A8CE">
      <w:pPr>
        <w:pStyle w:val="2"/>
        <w:spacing w:before="199" w:line="158" w:lineRule="auto"/>
        <w:ind w:left="15"/>
        <w:rPr>
          <w:rFonts w:hint="eastAsia"/>
          <w:i w:val="0"/>
          <w:iCs w:val="0"/>
          <w:spacing w:val="-4"/>
          <w:sz w:val="30"/>
          <w:szCs w:val="30"/>
        </w:rPr>
      </w:pPr>
    </w:p>
    <w:p w14:paraId="4FFD6B6E">
      <w:pPr>
        <w:pStyle w:val="2"/>
        <w:spacing w:before="199" w:line="158" w:lineRule="auto"/>
        <w:ind w:left="15"/>
        <w:rPr>
          <w:rFonts w:hint="eastAsia"/>
          <w:i w:val="0"/>
          <w:iCs w:val="0"/>
          <w:spacing w:val="-4"/>
          <w:sz w:val="30"/>
          <w:szCs w:val="30"/>
        </w:rPr>
      </w:pPr>
      <w:r>
        <w:rPr>
          <w:rFonts w:hint="eastAsia"/>
          <w:i w:val="0"/>
          <w:iCs w:val="0"/>
          <w:spacing w:val="-4"/>
          <w:sz w:val="30"/>
          <w:szCs w:val="30"/>
        </w:rPr>
        <w:t>十或十一个成员是完全（wholly）或部分（partially）的独立派（Independents）。108</w:t>
      </w:r>
    </w:p>
    <w:p w14:paraId="7EE948C1">
      <w:pPr>
        <w:pStyle w:val="2"/>
        <w:spacing w:before="199" w:line="158" w:lineRule="auto"/>
        <w:ind w:left="15"/>
        <w:rPr>
          <w:rFonts w:hint="eastAsia"/>
          <w:i w:val="0"/>
          <w:iCs w:val="0"/>
          <w:spacing w:val="-4"/>
          <w:sz w:val="30"/>
          <w:szCs w:val="30"/>
        </w:rPr>
      </w:pPr>
    </w:p>
    <w:p w14:paraId="32ECB437">
      <w:pPr>
        <w:pStyle w:val="2"/>
        <w:spacing w:before="199" w:line="158" w:lineRule="auto"/>
        <w:ind w:left="15"/>
        <w:rPr>
          <w:rFonts w:hint="eastAsia"/>
          <w:i w:val="0"/>
          <w:iCs w:val="0"/>
          <w:spacing w:val="-4"/>
          <w:sz w:val="30"/>
          <w:szCs w:val="30"/>
        </w:rPr>
      </w:pPr>
      <w:r>
        <w:rPr>
          <w:rFonts w:hint="eastAsia"/>
          <w:i w:val="0"/>
          <w:iCs w:val="0"/>
          <w:spacing w:val="-4"/>
          <w:sz w:val="30"/>
          <w:szCs w:val="30"/>
        </w:rPr>
        <w:t>The character of the Assembly has been variously represented.</w:t>
      </w:r>
    </w:p>
    <w:p w14:paraId="2BD32693">
      <w:pPr>
        <w:pStyle w:val="2"/>
        <w:spacing w:before="199" w:line="158" w:lineRule="auto"/>
        <w:ind w:left="15"/>
        <w:rPr>
          <w:rFonts w:hint="eastAsia"/>
          <w:i w:val="0"/>
          <w:iCs w:val="0"/>
          <w:spacing w:val="-4"/>
          <w:sz w:val="30"/>
          <w:szCs w:val="30"/>
        </w:rPr>
      </w:pPr>
    </w:p>
    <w:p w14:paraId="12E8E37A">
      <w:pPr>
        <w:pStyle w:val="2"/>
        <w:spacing w:before="199" w:line="158" w:lineRule="auto"/>
        <w:ind w:left="15"/>
        <w:rPr>
          <w:rFonts w:hint="eastAsia"/>
          <w:i w:val="0"/>
          <w:iCs w:val="0"/>
          <w:spacing w:val="-4"/>
          <w:sz w:val="30"/>
          <w:szCs w:val="30"/>
        </w:rPr>
      </w:pPr>
      <w:r>
        <w:rPr>
          <w:rFonts w:hint="eastAsia"/>
          <w:i w:val="0"/>
          <w:iCs w:val="0"/>
          <w:spacing w:val="-4"/>
          <w:sz w:val="30"/>
          <w:szCs w:val="30"/>
        </w:rPr>
        <w:t>会议（Assembly）的特点（character）被不同地描述（variously represented）。</w:t>
      </w:r>
    </w:p>
    <w:p w14:paraId="5749EECF">
      <w:pPr>
        <w:pStyle w:val="2"/>
        <w:spacing w:before="199" w:line="158" w:lineRule="auto"/>
        <w:ind w:left="15"/>
        <w:rPr>
          <w:rFonts w:hint="eastAsia"/>
          <w:i w:val="0"/>
          <w:iCs w:val="0"/>
          <w:spacing w:val="-4"/>
          <w:sz w:val="30"/>
          <w:szCs w:val="30"/>
        </w:rPr>
      </w:pPr>
    </w:p>
    <w:p w14:paraId="1B7A96E8">
      <w:pPr>
        <w:pStyle w:val="2"/>
        <w:spacing w:before="199" w:line="158" w:lineRule="auto"/>
        <w:ind w:left="15"/>
        <w:rPr>
          <w:rFonts w:hint="eastAsia"/>
          <w:i w:val="0"/>
          <w:iCs w:val="0"/>
          <w:spacing w:val="-4"/>
          <w:sz w:val="30"/>
          <w:szCs w:val="30"/>
        </w:rPr>
      </w:pPr>
      <w:r>
        <w:rPr>
          <w:rFonts w:hint="eastAsia"/>
          <w:i w:val="0"/>
          <w:iCs w:val="0"/>
          <w:spacing w:val="-4"/>
          <w:sz w:val="30"/>
          <w:szCs w:val="30"/>
        </w:rPr>
        <w:t>Without any question, it comprised a large portion of religion and learning; yet its proceedings were often marked with those imperfections which uniformly attach to all Assemblies of uninspired men.</w:t>
      </w:r>
    </w:p>
    <w:p w14:paraId="137A57CA">
      <w:pPr>
        <w:pStyle w:val="2"/>
        <w:spacing w:before="199" w:line="158" w:lineRule="auto"/>
        <w:ind w:left="15"/>
        <w:rPr>
          <w:rFonts w:hint="eastAsia"/>
          <w:i w:val="0"/>
          <w:iCs w:val="0"/>
          <w:spacing w:val="-4"/>
          <w:sz w:val="30"/>
          <w:szCs w:val="30"/>
        </w:rPr>
      </w:pPr>
    </w:p>
    <w:p w14:paraId="53F9A03A">
      <w:pPr>
        <w:pStyle w:val="2"/>
        <w:spacing w:before="199" w:line="158" w:lineRule="auto"/>
        <w:ind w:left="15"/>
        <w:rPr>
          <w:rFonts w:hint="eastAsia"/>
          <w:i w:val="0"/>
          <w:iCs w:val="0"/>
          <w:spacing w:val="-4"/>
          <w:sz w:val="30"/>
          <w:szCs w:val="30"/>
        </w:rPr>
      </w:pPr>
      <w:r>
        <w:rPr>
          <w:rFonts w:hint="eastAsia"/>
          <w:i w:val="0"/>
          <w:iCs w:val="0"/>
          <w:spacing w:val="-4"/>
          <w:sz w:val="30"/>
          <w:szCs w:val="30"/>
        </w:rPr>
        <w:t>毫无疑问，它包含了（comprised）大量的信仰（religion）和学识（learning）；然而其议事（proceedings）常常带有那些一贯地（uniformly attach）附属于所有未受默示（uninspired）之人会议（Assemblies）的不完美之处（imperfections）。</w:t>
      </w:r>
    </w:p>
    <w:p w14:paraId="69A4F425">
      <w:pPr>
        <w:pStyle w:val="2"/>
        <w:spacing w:before="199" w:line="158" w:lineRule="auto"/>
        <w:ind w:left="15"/>
        <w:rPr>
          <w:rFonts w:hint="eastAsia"/>
          <w:i w:val="0"/>
          <w:iCs w:val="0"/>
          <w:spacing w:val="-4"/>
          <w:sz w:val="30"/>
          <w:szCs w:val="30"/>
        </w:rPr>
      </w:pPr>
    </w:p>
    <w:p w14:paraId="6AD843DC">
      <w:pPr>
        <w:pStyle w:val="2"/>
        <w:spacing w:before="199" w:line="158" w:lineRule="auto"/>
        <w:ind w:left="15"/>
        <w:rPr>
          <w:rFonts w:hint="eastAsia"/>
          <w:i w:val="0"/>
          <w:iCs w:val="0"/>
          <w:spacing w:val="-4"/>
          <w:sz w:val="30"/>
          <w:szCs w:val="30"/>
        </w:rPr>
      </w:pPr>
      <w:r>
        <w:rPr>
          <w:rFonts w:hint="eastAsia"/>
          <w:i w:val="0"/>
          <w:iCs w:val="0"/>
          <w:spacing w:val="-4"/>
          <w:sz w:val="30"/>
          <w:szCs w:val="30"/>
        </w:rPr>
        <w:t>The debates which occurred in this body on the subject of government and discipline, called forth the strength both of the Presbyterians and the Independents on all the leading questions in which the two systems differ.</w:t>
      </w:r>
    </w:p>
    <w:p w14:paraId="3298FFF9">
      <w:pPr>
        <w:pStyle w:val="2"/>
        <w:spacing w:before="199" w:line="158" w:lineRule="auto"/>
        <w:ind w:left="15"/>
        <w:rPr>
          <w:rFonts w:hint="eastAsia"/>
          <w:i w:val="0"/>
          <w:iCs w:val="0"/>
          <w:spacing w:val="-4"/>
          <w:sz w:val="30"/>
          <w:szCs w:val="30"/>
        </w:rPr>
      </w:pPr>
    </w:p>
    <w:p w14:paraId="0FF74DA2">
      <w:pPr>
        <w:pStyle w:val="2"/>
        <w:spacing w:before="199" w:line="158" w:lineRule="auto"/>
        <w:ind w:left="15"/>
        <w:rPr>
          <w:rFonts w:hint="eastAsia"/>
          <w:i w:val="0"/>
          <w:iCs w:val="0"/>
          <w:spacing w:val="-4"/>
          <w:sz w:val="30"/>
          <w:szCs w:val="30"/>
        </w:rPr>
      </w:pPr>
      <w:r>
        <w:rPr>
          <w:rFonts w:hint="eastAsia"/>
          <w:i w:val="0"/>
          <w:iCs w:val="0"/>
          <w:spacing w:val="-4"/>
          <w:sz w:val="30"/>
          <w:szCs w:val="30"/>
        </w:rPr>
        <w:t>这个团体内部就治理（government）和纪律（discipline）问题发生的辩论（debates），在两种制度（two systems）存在分歧（differ）的所有主要问题（leading questions）上，激发（called forth the strength）了长老会信徒（Presbyterians）和独立派（Independents）双方的力量。</w:t>
      </w:r>
    </w:p>
    <w:p w14:paraId="6738A21A">
      <w:pPr>
        <w:pStyle w:val="2"/>
        <w:spacing w:before="199" w:line="158" w:lineRule="auto"/>
        <w:ind w:left="15"/>
        <w:rPr>
          <w:rFonts w:hint="eastAsia"/>
          <w:i w:val="0"/>
          <w:iCs w:val="0"/>
          <w:spacing w:val="-4"/>
          <w:sz w:val="30"/>
          <w:szCs w:val="30"/>
        </w:rPr>
      </w:pPr>
    </w:p>
    <w:p w14:paraId="66BE22DA">
      <w:pPr>
        <w:pStyle w:val="2"/>
        <w:spacing w:before="199" w:line="158" w:lineRule="auto"/>
        <w:ind w:left="15"/>
        <w:rPr>
          <w:rFonts w:hint="eastAsia"/>
          <w:i w:val="0"/>
          <w:iCs w:val="0"/>
          <w:spacing w:val="-4"/>
          <w:sz w:val="30"/>
          <w:szCs w:val="30"/>
        </w:rPr>
      </w:pPr>
      <w:r>
        <w:rPr>
          <w:rFonts w:hint="eastAsia"/>
          <w:i w:val="0"/>
          <w:iCs w:val="0"/>
          <w:spacing w:val="-4"/>
          <w:sz w:val="30"/>
          <w:szCs w:val="30"/>
        </w:rPr>
        <w:t>Many and long were the discussions which took place, both in writing and by speech.</w:t>
      </w:r>
    </w:p>
    <w:p w14:paraId="2BC71806">
      <w:pPr>
        <w:pStyle w:val="2"/>
        <w:spacing w:before="199" w:line="158" w:lineRule="auto"/>
        <w:ind w:left="15"/>
        <w:rPr>
          <w:rFonts w:hint="eastAsia"/>
          <w:i w:val="0"/>
          <w:iCs w:val="0"/>
          <w:spacing w:val="-4"/>
          <w:sz w:val="30"/>
          <w:szCs w:val="30"/>
        </w:rPr>
      </w:pPr>
    </w:p>
    <w:p w14:paraId="46931A5E">
      <w:pPr>
        <w:pStyle w:val="2"/>
        <w:spacing w:before="199" w:line="158" w:lineRule="auto"/>
        <w:ind w:left="15"/>
        <w:rPr>
          <w:rFonts w:hint="eastAsia"/>
          <w:i w:val="0"/>
          <w:iCs w:val="0"/>
          <w:spacing w:val="-4"/>
          <w:sz w:val="30"/>
          <w:szCs w:val="30"/>
        </w:rPr>
      </w:pPr>
      <w:r>
        <w:rPr>
          <w:rFonts w:hint="eastAsia"/>
          <w:i w:val="0"/>
          <w:iCs w:val="0"/>
          <w:spacing w:val="-4"/>
          <w:sz w:val="30"/>
          <w:szCs w:val="30"/>
        </w:rPr>
        <w:t>无论是通过写作（writing）还是言语（speech），都进行了许多且漫长（long）的讨论（discussions）。</w:t>
      </w:r>
    </w:p>
    <w:p w14:paraId="3F5E5749">
      <w:pPr>
        <w:pStyle w:val="2"/>
        <w:spacing w:before="199" w:line="158" w:lineRule="auto"/>
        <w:ind w:left="15"/>
        <w:rPr>
          <w:rFonts w:hint="eastAsia"/>
          <w:i w:val="0"/>
          <w:iCs w:val="0"/>
          <w:spacing w:val="-4"/>
          <w:sz w:val="30"/>
          <w:szCs w:val="30"/>
        </w:rPr>
      </w:pPr>
    </w:p>
    <w:p w14:paraId="4AA0C522">
      <w:pPr>
        <w:pStyle w:val="2"/>
        <w:spacing w:before="199" w:line="158" w:lineRule="auto"/>
        <w:ind w:left="15"/>
        <w:rPr>
          <w:rFonts w:hint="eastAsia"/>
          <w:i w:val="0"/>
          <w:iCs w:val="0"/>
          <w:spacing w:val="-4"/>
          <w:sz w:val="30"/>
          <w:szCs w:val="30"/>
        </w:rPr>
      </w:pPr>
      <w:r>
        <w:rPr>
          <w:rFonts w:hint="eastAsia"/>
          <w:i w:val="0"/>
          <w:iCs w:val="0"/>
          <w:spacing w:val="-4"/>
          <w:sz w:val="30"/>
          <w:szCs w:val="30"/>
        </w:rPr>
        <w:t>As might be expected, the Independents were invariably out-voted; but it will not be supposed that an Independent would admit that they were out-reasoned.</w:t>
      </w:r>
    </w:p>
    <w:p w14:paraId="49A17B50">
      <w:pPr>
        <w:pStyle w:val="2"/>
        <w:spacing w:before="199" w:line="158" w:lineRule="auto"/>
        <w:ind w:left="15"/>
        <w:rPr>
          <w:rFonts w:hint="eastAsia"/>
          <w:i w:val="0"/>
          <w:iCs w:val="0"/>
          <w:spacing w:val="-4"/>
          <w:sz w:val="30"/>
          <w:szCs w:val="30"/>
        </w:rPr>
      </w:pPr>
    </w:p>
    <w:p w14:paraId="3AD36288">
      <w:pPr>
        <w:pStyle w:val="2"/>
        <w:spacing w:before="199" w:line="158" w:lineRule="auto"/>
        <w:ind w:left="15"/>
        <w:rPr>
          <w:rFonts w:hint="eastAsia"/>
          <w:i w:val="0"/>
          <w:iCs w:val="0"/>
          <w:spacing w:val="-4"/>
          <w:sz w:val="30"/>
          <w:szCs w:val="30"/>
        </w:rPr>
      </w:pPr>
      <w:r>
        <w:rPr>
          <w:rFonts w:hint="eastAsia"/>
          <w:i w:val="0"/>
          <w:iCs w:val="0"/>
          <w:spacing w:val="-4"/>
          <w:sz w:val="30"/>
          <w:szCs w:val="30"/>
        </w:rPr>
        <w:t>正如所料，独立派总是被投票否决（invariably out-voted）；但不能认为一个独立派人士会承认他们在理性上被驳倒（out-reasoned）。</w:t>
      </w:r>
    </w:p>
    <w:p w14:paraId="0B47657E">
      <w:pPr>
        <w:pStyle w:val="2"/>
        <w:spacing w:before="199" w:line="158" w:lineRule="auto"/>
        <w:ind w:left="15"/>
        <w:rPr>
          <w:rFonts w:hint="eastAsia"/>
          <w:i w:val="0"/>
          <w:iCs w:val="0"/>
          <w:spacing w:val="-4"/>
          <w:sz w:val="30"/>
          <w:szCs w:val="30"/>
        </w:rPr>
      </w:pPr>
    </w:p>
    <w:p w14:paraId="3EB6F0F8">
      <w:pPr>
        <w:pStyle w:val="2"/>
        <w:spacing w:before="199" w:line="158" w:lineRule="auto"/>
        <w:ind w:left="15"/>
        <w:rPr>
          <w:rFonts w:hint="eastAsia"/>
          <w:i w:val="0"/>
          <w:iCs w:val="0"/>
          <w:spacing w:val="-4"/>
          <w:sz w:val="30"/>
          <w:szCs w:val="30"/>
        </w:rPr>
      </w:pPr>
      <w:r>
        <w:rPr>
          <w:rFonts w:hint="eastAsia"/>
          <w:i w:val="0"/>
          <w:iCs w:val="0"/>
          <w:spacing w:val="-4"/>
          <w:sz w:val="30"/>
          <w:szCs w:val="30"/>
        </w:rPr>
        <w:t>The leaders of the Independent party were men of as profound learning, talents, and piety as any of whom the opposite side could boast; and their invincible patience, considering the opposition they had to encounter, deserves to be honourably mentioned.</w:t>
      </w:r>
    </w:p>
    <w:p w14:paraId="16333D75">
      <w:pPr>
        <w:pStyle w:val="2"/>
        <w:spacing w:before="199" w:line="158" w:lineRule="auto"/>
        <w:ind w:left="15"/>
        <w:rPr>
          <w:rFonts w:hint="eastAsia"/>
          <w:i w:val="0"/>
          <w:iCs w:val="0"/>
          <w:spacing w:val="-4"/>
          <w:sz w:val="30"/>
          <w:szCs w:val="30"/>
        </w:rPr>
      </w:pPr>
    </w:p>
    <w:p w14:paraId="7A4F9959">
      <w:pPr>
        <w:pStyle w:val="2"/>
        <w:spacing w:before="199" w:line="158" w:lineRule="auto"/>
        <w:ind w:left="15"/>
        <w:rPr>
          <w:rFonts w:hint="eastAsia"/>
          <w:i w:val="0"/>
          <w:iCs w:val="0"/>
          <w:spacing w:val="-4"/>
          <w:sz w:val="30"/>
          <w:szCs w:val="30"/>
        </w:rPr>
      </w:pPr>
      <w:r>
        <w:rPr>
          <w:rFonts w:hint="eastAsia"/>
          <w:i w:val="0"/>
          <w:iCs w:val="0"/>
          <w:spacing w:val="-4"/>
          <w:sz w:val="30"/>
          <w:szCs w:val="30"/>
        </w:rPr>
        <w:t>独立派（Independent party）的领袖们（leaders）在深厚的学识（profound learning）、才能（talents）和敬虔（piety）方面，不亚于对立方（opposite side）所能夸耀（boast）的任何人；考虑到他们必须面对（encounter）的反对（opposition），他们不可战胜的耐心（invincible patience）值得被光荣地提及（honourably mentioned）。</w:t>
      </w:r>
    </w:p>
    <w:p w14:paraId="77605590">
      <w:pPr>
        <w:pStyle w:val="2"/>
        <w:spacing w:before="199" w:line="158" w:lineRule="auto"/>
        <w:ind w:left="15"/>
        <w:rPr>
          <w:rFonts w:hint="eastAsia"/>
          <w:i w:val="0"/>
          <w:iCs w:val="0"/>
          <w:spacing w:val="-4"/>
          <w:sz w:val="30"/>
          <w:szCs w:val="30"/>
        </w:rPr>
      </w:pPr>
    </w:p>
    <w:p w14:paraId="087C1EDC">
      <w:pPr>
        <w:pStyle w:val="2"/>
        <w:spacing w:before="199" w:line="158" w:lineRule="auto"/>
        <w:ind w:left="15"/>
        <w:rPr>
          <w:rFonts w:hint="eastAsia"/>
          <w:i w:val="0"/>
          <w:iCs w:val="0"/>
          <w:spacing w:val="-4"/>
          <w:sz w:val="30"/>
          <w:szCs w:val="30"/>
        </w:rPr>
      </w:pPr>
      <w:r>
        <w:rPr>
          <w:rFonts w:hint="eastAsia"/>
          <w:i w:val="0"/>
          <w:iCs w:val="0"/>
          <w:spacing w:val="-4"/>
          <w:sz w:val="30"/>
          <w:szCs w:val="30"/>
        </w:rPr>
        <w:t>Truth never suffers from discussion.</w:t>
      </w:r>
    </w:p>
    <w:p w14:paraId="4C3FBE79">
      <w:pPr>
        <w:pStyle w:val="2"/>
        <w:spacing w:before="199" w:line="158" w:lineRule="auto"/>
        <w:ind w:left="15"/>
        <w:rPr>
          <w:rFonts w:hint="eastAsia"/>
          <w:i w:val="0"/>
          <w:iCs w:val="0"/>
          <w:spacing w:val="-4"/>
          <w:sz w:val="30"/>
          <w:szCs w:val="30"/>
        </w:rPr>
      </w:pPr>
    </w:p>
    <w:p w14:paraId="313D7838">
      <w:pPr>
        <w:pStyle w:val="2"/>
        <w:spacing w:before="199" w:line="158" w:lineRule="auto"/>
        <w:ind w:left="15"/>
        <w:rPr>
          <w:rFonts w:hint="eastAsia"/>
          <w:i w:val="0"/>
          <w:iCs w:val="0"/>
          <w:spacing w:val="-4"/>
          <w:sz w:val="30"/>
          <w:szCs w:val="30"/>
        </w:rPr>
      </w:pPr>
      <w:r>
        <w:rPr>
          <w:rFonts w:hint="eastAsia"/>
          <w:i w:val="0"/>
          <w:iCs w:val="0"/>
          <w:spacing w:val="-4"/>
          <w:sz w:val="30"/>
          <w:szCs w:val="30"/>
        </w:rPr>
        <w:t>真理从不因讨论（discussion）而受损（suffers）。</w:t>
      </w:r>
    </w:p>
    <w:p w14:paraId="31BF092B">
      <w:pPr>
        <w:pStyle w:val="2"/>
        <w:spacing w:before="199" w:line="158" w:lineRule="auto"/>
        <w:ind w:left="15"/>
        <w:rPr>
          <w:rFonts w:hint="eastAsia"/>
          <w:i w:val="0"/>
          <w:iCs w:val="0"/>
          <w:spacing w:val="-4"/>
          <w:sz w:val="30"/>
          <w:szCs w:val="30"/>
        </w:rPr>
      </w:pPr>
    </w:p>
    <w:p w14:paraId="20F49921">
      <w:pPr>
        <w:pStyle w:val="2"/>
        <w:spacing w:before="199" w:line="158" w:lineRule="auto"/>
        <w:ind w:left="15"/>
        <w:rPr>
          <w:rFonts w:hint="eastAsia"/>
          <w:i w:val="0"/>
          <w:iCs w:val="0"/>
          <w:spacing w:val="-4"/>
          <w:sz w:val="30"/>
          <w:szCs w:val="30"/>
        </w:rPr>
      </w:pPr>
      <w:r>
        <w:rPr>
          <w:rFonts w:hint="eastAsia"/>
          <w:i w:val="0"/>
          <w:iCs w:val="0"/>
          <w:spacing w:val="-4"/>
          <w:sz w:val="30"/>
          <w:szCs w:val="30"/>
        </w:rPr>
        <w:t>The publication of the Assembly’s debates, and the pamphlets which they occasioned, diffused information on the disputed points, and increased the number of dissenters from Presbytery and Episcopacy.</w:t>
      </w:r>
    </w:p>
    <w:p w14:paraId="2C418D5D">
      <w:pPr>
        <w:pStyle w:val="2"/>
        <w:spacing w:before="199" w:line="158" w:lineRule="auto"/>
        <w:ind w:left="15"/>
        <w:rPr>
          <w:rFonts w:hint="eastAsia"/>
          <w:i w:val="0"/>
          <w:iCs w:val="0"/>
          <w:spacing w:val="-4"/>
          <w:sz w:val="30"/>
          <w:szCs w:val="30"/>
        </w:rPr>
      </w:pPr>
    </w:p>
    <w:p w14:paraId="33E8C898">
      <w:pPr>
        <w:pStyle w:val="2"/>
        <w:spacing w:before="199" w:line="158" w:lineRule="auto"/>
        <w:ind w:left="15"/>
        <w:rPr>
          <w:rFonts w:hint="eastAsia"/>
          <w:i w:val="0"/>
          <w:iCs w:val="0"/>
          <w:spacing w:val="-4"/>
          <w:sz w:val="30"/>
          <w:szCs w:val="30"/>
        </w:rPr>
      </w:pPr>
      <w:r>
        <w:rPr>
          <w:rFonts w:hint="eastAsia"/>
          <w:i w:val="0"/>
          <w:iCs w:val="0"/>
          <w:spacing w:val="-4"/>
          <w:sz w:val="30"/>
          <w:szCs w:val="30"/>
        </w:rPr>
        <w:t>会议辩论（Assembly’s debates）的出版（publication），以及它们引发（occasioned）的小册子（pamphlets），传播（diffused）了关于争议点（disputed points）的信息，并增加了长老会制（Presbytery）和主教制（Episcopacy）的异议者（dissenters）数量。</w:t>
      </w:r>
    </w:p>
    <w:p w14:paraId="70CB589D">
      <w:pPr>
        <w:pStyle w:val="2"/>
        <w:spacing w:before="199" w:line="158" w:lineRule="auto"/>
        <w:ind w:left="15"/>
        <w:rPr>
          <w:rFonts w:hint="eastAsia"/>
          <w:i w:val="0"/>
          <w:iCs w:val="0"/>
          <w:spacing w:val="-4"/>
          <w:sz w:val="30"/>
          <w:szCs w:val="30"/>
        </w:rPr>
      </w:pPr>
    </w:p>
    <w:p w14:paraId="047F692D">
      <w:pPr>
        <w:pStyle w:val="2"/>
        <w:spacing w:before="199" w:line="158" w:lineRule="auto"/>
        <w:ind w:left="15"/>
        <w:rPr>
          <w:rFonts w:hint="eastAsia"/>
          <w:i w:val="0"/>
          <w:iCs w:val="0"/>
          <w:spacing w:val="-4"/>
          <w:sz w:val="30"/>
          <w:szCs w:val="30"/>
        </w:rPr>
      </w:pPr>
      <w:r>
        <w:rPr>
          <w:rFonts w:hint="eastAsia"/>
          <w:i w:val="0"/>
          <w:iCs w:val="0"/>
          <w:spacing w:val="-4"/>
          <w:sz w:val="30"/>
          <w:szCs w:val="30"/>
        </w:rPr>
        <w:t>Whatever is due to these causes, it would be wrong to ascribe the progress of Independency entirely to their influence.</w:t>
      </w:r>
    </w:p>
    <w:p w14:paraId="440B29B9">
      <w:pPr>
        <w:pStyle w:val="2"/>
        <w:spacing w:before="199" w:line="158" w:lineRule="auto"/>
        <w:ind w:left="15"/>
        <w:rPr>
          <w:rFonts w:hint="eastAsia"/>
          <w:i w:val="0"/>
          <w:iCs w:val="0"/>
          <w:spacing w:val="-4"/>
          <w:sz w:val="30"/>
          <w:szCs w:val="30"/>
        </w:rPr>
      </w:pPr>
    </w:p>
    <w:p w14:paraId="3620345D">
      <w:pPr>
        <w:pStyle w:val="2"/>
        <w:spacing w:before="199" w:line="158" w:lineRule="auto"/>
        <w:ind w:left="15"/>
        <w:rPr>
          <w:rFonts w:hint="eastAsia"/>
          <w:i w:val="0"/>
          <w:iCs w:val="0"/>
          <w:spacing w:val="-4"/>
          <w:sz w:val="30"/>
          <w:szCs w:val="30"/>
        </w:rPr>
      </w:pPr>
      <w:r>
        <w:rPr>
          <w:rFonts w:hint="eastAsia"/>
          <w:i w:val="0"/>
          <w:iCs w:val="0"/>
          <w:spacing w:val="-4"/>
          <w:sz w:val="30"/>
          <w:szCs w:val="30"/>
        </w:rPr>
        <w:t>无论这些原因应归功于多少，将独立派制度（Independency）的进展（progress）完全归咎于（ascribe... entirely to）它们的影响（influence）是错误的。</w:t>
      </w:r>
    </w:p>
    <w:p w14:paraId="112DEC1E">
      <w:pPr>
        <w:pStyle w:val="2"/>
        <w:spacing w:before="199" w:line="158" w:lineRule="auto"/>
        <w:ind w:left="15"/>
        <w:rPr>
          <w:rFonts w:hint="eastAsia"/>
          <w:i w:val="0"/>
          <w:iCs w:val="0"/>
          <w:spacing w:val="-4"/>
          <w:sz w:val="30"/>
          <w:szCs w:val="30"/>
        </w:rPr>
      </w:pPr>
    </w:p>
    <w:p w14:paraId="71EE4885">
      <w:pPr>
        <w:pStyle w:val="2"/>
        <w:spacing w:before="199" w:line="158" w:lineRule="auto"/>
        <w:ind w:left="15"/>
        <w:rPr>
          <w:rFonts w:hint="eastAsia"/>
          <w:i w:val="0"/>
          <w:iCs w:val="0"/>
          <w:spacing w:val="-4"/>
          <w:sz w:val="30"/>
          <w:szCs w:val="30"/>
        </w:rPr>
      </w:pPr>
      <w:r>
        <w:rPr>
          <w:rFonts w:hint="eastAsia"/>
          <w:i w:val="0"/>
          <w:iCs w:val="0"/>
          <w:spacing w:val="-4"/>
          <w:sz w:val="30"/>
          <w:szCs w:val="30"/>
        </w:rPr>
        <w:t>There was another — the most important of the whole.</w:t>
      </w:r>
    </w:p>
    <w:p w14:paraId="27341E78">
      <w:pPr>
        <w:pStyle w:val="2"/>
        <w:spacing w:before="199" w:line="158" w:lineRule="auto"/>
        <w:ind w:left="15"/>
        <w:rPr>
          <w:rFonts w:hint="eastAsia"/>
          <w:i w:val="0"/>
          <w:iCs w:val="0"/>
          <w:spacing w:val="-4"/>
          <w:sz w:val="30"/>
          <w:szCs w:val="30"/>
        </w:rPr>
      </w:pPr>
    </w:p>
    <w:p w14:paraId="3D7051E3">
      <w:pPr>
        <w:pStyle w:val="2"/>
        <w:spacing w:before="199" w:line="158" w:lineRule="auto"/>
        <w:ind w:left="15"/>
        <w:rPr>
          <w:rFonts w:hint="eastAsia"/>
          <w:i w:val="0"/>
          <w:iCs w:val="0"/>
          <w:spacing w:val="-4"/>
          <w:sz w:val="30"/>
          <w:szCs w:val="30"/>
        </w:rPr>
      </w:pPr>
      <w:r>
        <w:rPr>
          <w:rFonts w:hint="eastAsia"/>
          <w:i w:val="0"/>
          <w:iCs w:val="0"/>
          <w:spacing w:val="-4"/>
          <w:sz w:val="30"/>
          <w:szCs w:val="30"/>
        </w:rPr>
        <w:t>还有一个——其中最重要的。</w:t>
      </w:r>
    </w:p>
    <w:p w14:paraId="155E2534">
      <w:pPr>
        <w:pStyle w:val="2"/>
        <w:spacing w:before="199" w:line="158" w:lineRule="auto"/>
        <w:ind w:left="15"/>
        <w:rPr>
          <w:rFonts w:hint="eastAsia"/>
          <w:i w:val="0"/>
          <w:iCs w:val="0"/>
          <w:spacing w:val="-4"/>
          <w:sz w:val="30"/>
          <w:szCs w:val="30"/>
        </w:rPr>
      </w:pPr>
    </w:p>
    <w:p w14:paraId="32984FD4">
      <w:pPr>
        <w:pStyle w:val="2"/>
        <w:spacing w:before="199" w:line="158" w:lineRule="auto"/>
        <w:ind w:left="15"/>
        <w:rPr>
          <w:rFonts w:hint="eastAsia"/>
          <w:i w:val="0"/>
          <w:iCs w:val="0"/>
          <w:spacing w:val="-4"/>
          <w:sz w:val="30"/>
          <w:szCs w:val="30"/>
        </w:rPr>
      </w:pPr>
      <w:r>
        <w:rPr>
          <w:rFonts w:hint="eastAsia"/>
          <w:i w:val="0"/>
          <w:iCs w:val="0"/>
          <w:spacing w:val="-4"/>
          <w:sz w:val="30"/>
          <w:szCs w:val="30"/>
        </w:rPr>
        <w:t>But in stating this, I must borrow the words of others, to escape the charge of partiality.</w:t>
      </w:r>
    </w:p>
    <w:p w14:paraId="062C0486">
      <w:pPr>
        <w:pStyle w:val="2"/>
        <w:spacing w:before="199" w:line="158" w:lineRule="auto"/>
        <w:ind w:left="15"/>
        <w:rPr>
          <w:rFonts w:hint="eastAsia"/>
          <w:i w:val="0"/>
          <w:iCs w:val="0"/>
          <w:spacing w:val="-4"/>
          <w:sz w:val="30"/>
          <w:szCs w:val="30"/>
        </w:rPr>
      </w:pPr>
    </w:p>
    <w:p w14:paraId="282A8B2C">
      <w:pPr>
        <w:pStyle w:val="2"/>
        <w:spacing w:before="199" w:line="158" w:lineRule="auto"/>
        <w:ind w:left="15"/>
        <w:rPr>
          <w:rFonts w:hint="eastAsia"/>
          <w:i w:val="0"/>
          <w:iCs w:val="0"/>
          <w:spacing w:val="-4"/>
          <w:sz w:val="30"/>
          <w:szCs w:val="30"/>
        </w:rPr>
      </w:pPr>
      <w:r>
        <w:rPr>
          <w:rFonts w:hint="eastAsia"/>
          <w:i w:val="0"/>
          <w:iCs w:val="0"/>
          <w:spacing w:val="-4"/>
          <w:sz w:val="30"/>
          <w:szCs w:val="30"/>
        </w:rPr>
        <w:t>但在陈述这一点时，我必须借用（borrow）他人的话，以避免偏袒（partiality）的指控（charge）。</w:t>
      </w:r>
    </w:p>
    <w:p w14:paraId="031D2A6A">
      <w:pPr>
        <w:pStyle w:val="2"/>
        <w:spacing w:before="199" w:line="158" w:lineRule="auto"/>
        <w:ind w:left="15"/>
        <w:rPr>
          <w:rFonts w:hint="eastAsia"/>
          <w:i w:val="0"/>
          <w:iCs w:val="0"/>
          <w:spacing w:val="-4"/>
          <w:sz w:val="30"/>
          <w:szCs w:val="30"/>
        </w:rPr>
      </w:pPr>
    </w:p>
    <w:p w14:paraId="341EE8A4">
      <w:pPr>
        <w:pStyle w:val="2"/>
        <w:spacing w:before="199" w:line="158" w:lineRule="auto"/>
        <w:ind w:left="15"/>
        <w:rPr>
          <w:rFonts w:hint="eastAsia"/>
          <w:i w:val="0"/>
          <w:iCs w:val="0"/>
          <w:spacing w:val="-4"/>
          <w:sz w:val="30"/>
          <w:szCs w:val="30"/>
        </w:rPr>
      </w:pPr>
      <w:r>
        <w:rPr>
          <w:rFonts w:hint="eastAsia"/>
          <w:i w:val="0"/>
          <w:iCs w:val="0"/>
          <w:spacing w:val="-4"/>
          <w:sz w:val="30"/>
          <w:szCs w:val="30"/>
        </w:rPr>
        <w:t>“The rapid progress of the Independents,” says the impartial Mosheim, “was no doubt owing to a variety of causes; among which justice obliges us to reckon the learning of their teachers, and the regularity and sanctity of their manners.” 109</w:t>
      </w:r>
    </w:p>
    <w:p w14:paraId="160F8829">
      <w:pPr>
        <w:pStyle w:val="2"/>
        <w:spacing w:before="199" w:line="158" w:lineRule="auto"/>
        <w:ind w:left="15"/>
        <w:rPr>
          <w:rFonts w:hint="eastAsia"/>
          <w:i w:val="0"/>
          <w:iCs w:val="0"/>
          <w:spacing w:val="-4"/>
          <w:sz w:val="30"/>
          <w:szCs w:val="30"/>
        </w:rPr>
      </w:pPr>
    </w:p>
    <w:p w14:paraId="45AC2C2F">
      <w:pPr>
        <w:pStyle w:val="2"/>
        <w:spacing w:before="199" w:line="158" w:lineRule="auto"/>
        <w:ind w:left="15"/>
        <w:rPr>
          <w:rFonts w:hint="eastAsia"/>
          <w:i w:val="0"/>
          <w:iCs w:val="0"/>
          <w:spacing w:val="-4"/>
          <w:sz w:val="30"/>
          <w:szCs w:val="30"/>
        </w:rPr>
      </w:pPr>
      <w:r>
        <w:rPr>
          <w:rFonts w:hint="eastAsia"/>
          <w:i w:val="0"/>
          <w:iCs w:val="0"/>
          <w:spacing w:val="-4"/>
          <w:sz w:val="30"/>
          <w:szCs w:val="30"/>
        </w:rPr>
        <w:t>“独立派的迅速进展（rapid progress），”公正的（impartial）莫斯海姆（Mosheim）说，“毫无疑问归因于多种原因（variety of causes）；其中公正（justice）迫使我们计算（reckon）在内的，是他们教师的学识（learning of their teachers），以及他们行为（manners）的规律性（regularity）和圣洁性（sanctity）。” 109</w:t>
      </w:r>
    </w:p>
    <w:p w14:paraId="77FB37F5">
      <w:pPr>
        <w:pStyle w:val="2"/>
        <w:spacing w:before="199" w:line="158" w:lineRule="auto"/>
        <w:ind w:left="15"/>
        <w:rPr>
          <w:rFonts w:hint="eastAsia"/>
          <w:i w:val="0"/>
          <w:iCs w:val="0"/>
          <w:spacing w:val="-4"/>
          <w:sz w:val="30"/>
          <w:szCs w:val="30"/>
        </w:rPr>
      </w:pPr>
    </w:p>
    <w:p w14:paraId="3875F651">
      <w:pPr>
        <w:pStyle w:val="2"/>
        <w:spacing w:before="199" w:line="158" w:lineRule="auto"/>
        <w:ind w:left="15"/>
        <w:rPr>
          <w:rFonts w:hint="eastAsia"/>
          <w:i w:val="0"/>
          <w:iCs w:val="0"/>
          <w:spacing w:val="-4"/>
          <w:sz w:val="30"/>
          <w:szCs w:val="30"/>
        </w:rPr>
      </w:pPr>
      <w:r>
        <w:rPr>
          <w:rFonts w:hint="eastAsia"/>
          <w:i w:val="0"/>
          <w:iCs w:val="0"/>
          <w:spacing w:val="-4"/>
          <w:sz w:val="30"/>
          <w:szCs w:val="30"/>
        </w:rPr>
        <w:t>This candid admission of Mosheim is corroborated by the testimony of Baxter, who was very far from being a friend to Independency.</w:t>
      </w:r>
    </w:p>
    <w:p w14:paraId="4ED8CF3D">
      <w:pPr>
        <w:pStyle w:val="2"/>
        <w:spacing w:before="199" w:line="158" w:lineRule="auto"/>
        <w:ind w:left="15"/>
        <w:rPr>
          <w:rFonts w:hint="eastAsia"/>
          <w:i w:val="0"/>
          <w:iCs w:val="0"/>
          <w:spacing w:val="-4"/>
          <w:sz w:val="30"/>
          <w:szCs w:val="30"/>
        </w:rPr>
      </w:pPr>
    </w:p>
    <w:p w14:paraId="112808CC">
      <w:pPr>
        <w:pStyle w:val="2"/>
        <w:spacing w:before="199" w:line="158" w:lineRule="auto"/>
        <w:ind w:left="15"/>
        <w:rPr>
          <w:rFonts w:hint="eastAsia"/>
          <w:i w:val="0"/>
          <w:iCs w:val="0"/>
          <w:spacing w:val="-4"/>
          <w:sz w:val="30"/>
          <w:szCs w:val="30"/>
        </w:rPr>
      </w:pPr>
      <w:r>
        <w:rPr>
          <w:rFonts w:hint="eastAsia"/>
          <w:i w:val="0"/>
          <w:iCs w:val="0"/>
          <w:spacing w:val="-4"/>
          <w:sz w:val="30"/>
          <w:szCs w:val="30"/>
        </w:rPr>
        <w:t>莫斯海姆这一坦率的承认（candid admission）得到了巴克斯特（Baxter）证词（testimony）的证实（corroborated），而巴克斯特远非（very far from being）独立派制度（Independency）的朋友。</w:t>
      </w:r>
    </w:p>
    <w:p w14:paraId="42A85E7F">
      <w:pPr>
        <w:pStyle w:val="2"/>
        <w:spacing w:before="199" w:line="158" w:lineRule="auto"/>
        <w:ind w:left="15"/>
        <w:rPr>
          <w:rFonts w:hint="eastAsia"/>
          <w:i w:val="0"/>
          <w:iCs w:val="0"/>
          <w:spacing w:val="-4"/>
          <w:sz w:val="30"/>
          <w:szCs w:val="30"/>
        </w:rPr>
      </w:pPr>
    </w:p>
    <w:p w14:paraId="3C9B5C04">
      <w:pPr>
        <w:pStyle w:val="2"/>
        <w:spacing w:before="199" w:line="158" w:lineRule="auto"/>
        <w:ind w:left="15"/>
        <w:rPr>
          <w:rFonts w:hint="eastAsia"/>
          <w:i w:val="0"/>
          <w:iCs w:val="0"/>
          <w:spacing w:val="-4"/>
          <w:sz w:val="30"/>
          <w:szCs w:val="30"/>
        </w:rPr>
      </w:pPr>
      <w:r>
        <w:rPr>
          <w:rFonts w:hint="eastAsia"/>
          <w:i w:val="0"/>
          <w:iCs w:val="0"/>
          <w:spacing w:val="-4"/>
          <w:sz w:val="30"/>
          <w:szCs w:val="30"/>
        </w:rPr>
        <w:t>“Isaw,” he says, “that most of them were zealous, and very many learned, discreet and godly men, and fit to be very serviceable in the Church.</w:t>
      </w:r>
    </w:p>
    <w:p w14:paraId="3D988142">
      <w:pPr>
        <w:pStyle w:val="2"/>
        <w:spacing w:before="199" w:line="158" w:lineRule="auto"/>
        <w:ind w:left="15"/>
        <w:rPr>
          <w:rFonts w:hint="eastAsia"/>
          <w:i w:val="0"/>
          <w:iCs w:val="0"/>
          <w:spacing w:val="-4"/>
          <w:sz w:val="30"/>
          <w:szCs w:val="30"/>
        </w:rPr>
      </w:pPr>
    </w:p>
    <w:p w14:paraId="09BDB510">
      <w:pPr>
        <w:pStyle w:val="2"/>
        <w:spacing w:before="199" w:line="158" w:lineRule="auto"/>
        <w:ind w:left="15"/>
        <w:rPr>
          <w:rFonts w:hint="eastAsia"/>
          <w:i w:val="0"/>
          <w:iCs w:val="0"/>
          <w:spacing w:val="-4"/>
          <w:sz w:val="30"/>
          <w:szCs w:val="30"/>
        </w:rPr>
      </w:pPr>
      <w:r>
        <w:rPr>
          <w:rFonts w:hint="eastAsia"/>
          <w:i w:val="0"/>
          <w:iCs w:val="0"/>
          <w:spacing w:val="-4"/>
          <w:sz w:val="30"/>
          <w:szCs w:val="30"/>
        </w:rPr>
        <w:t>“我看到，”他说，“他们中的大多数人是热心的（zealous），并且许多是有学识（learned）、审慎（discreet）和敬虔（godly）的人，适合（fit）在教会中非常有用于（serviceable）。</w:t>
      </w:r>
    </w:p>
    <w:p w14:paraId="05380B4D">
      <w:pPr>
        <w:pStyle w:val="2"/>
        <w:spacing w:before="199" w:line="158" w:lineRule="auto"/>
        <w:ind w:left="15"/>
        <w:rPr>
          <w:rFonts w:hint="eastAsia"/>
          <w:i w:val="0"/>
          <w:iCs w:val="0"/>
          <w:spacing w:val="-4"/>
          <w:sz w:val="30"/>
          <w:szCs w:val="30"/>
        </w:rPr>
      </w:pPr>
    </w:p>
    <w:p w14:paraId="23BCC066">
      <w:pPr>
        <w:pStyle w:val="2"/>
        <w:spacing w:before="199" w:line="158" w:lineRule="auto"/>
        <w:ind w:left="15"/>
        <w:rPr>
          <w:rFonts w:hint="eastAsia"/>
          <w:i w:val="0"/>
          <w:iCs w:val="0"/>
          <w:spacing w:val="-4"/>
          <w:sz w:val="30"/>
          <w:szCs w:val="30"/>
        </w:rPr>
      </w:pPr>
      <w:r>
        <w:rPr>
          <w:rFonts w:hint="eastAsia"/>
          <w:i w:val="0"/>
          <w:iCs w:val="0"/>
          <w:spacing w:val="-4"/>
          <w:sz w:val="30"/>
          <w:szCs w:val="30"/>
        </w:rPr>
        <w:t>— Also, I saw a commendable care of serious holiness and discipline in most of the Independent Churches.” 110</w:t>
      </w:r>
    </w:p>
    <w:p w14:paraId="0FCB0F09">
      <w:pPr>
        <w:pStyle w:val="2"/>
        <w:spacing w:before="199" w:line="158" w:lineRule="auto"/>
        <w:ind w:left="15"/>
        <w:rPr>
          <w:rFonts w:hint="eastAsia"/>
          <w:i w:val="0"/>
          <w:iCs w:val="0"/>
          <w:spacing w:val="-4"/>
          <w:sz w:val="30"/>
          <w:szCs w:val="30"/>
        </w:rPr>
      </w:pPr>
    </w:p>
    <w:p w14:paraId="40381D00">
      <w:pPr>
        <w:pStyle w:val="2"/>
        <w:spacing w:before="199" w:line="158" w:lineRule="auto"/>
        <w:ind w:left="15"/>
        <w:rPr>
          <w:rFonts w:hint="eastAsia"/>
          <w:i w:val="0"/>
          <w:iCs w:val="0"/>
          <w:spacing w:val="-4"/>
          <w:sz w:val="30"/>
          <w:szCs w:val="30"/>
        </w:rPr>
      </w:pPr>
      <w:r>
        <w:rPr>
          <w:rFonts w:hint="eastAsia"/>
          <w:i w:val="0"/>
          <w:iCs w:val="0"/>
          <w:spacing w:val="-4"/>
          <w:sz w:val="30"/>
          <w:szCs w:val="30"/>
        </w:rPr>
        <w:t>——此外，我在大多数独立派教会（Independent Churches）中看到了一种值得称赞的（commendable）对严肃圣洁（serious holiness）和纪律（discipline）的关怀（care）。” 110</w:t>
      </w:r>
    </w:p>
    <w:p w14:paraId="063BA4BD">
      <w:pPr>
        <w:pStyle w:val="2"/>
        <w:spacing w:before="199" w:line="158" w:lineRule="auto"/>
        <w:ind w:left="15"/>
        <w:rPr>
          <w:rFonts w:hint="eastAsia"/>
          <w:i w:val="0"/>
          <w:iCs w:val="0"/>
          <w:spacing w:val="-4"/>
          <w:sz w:val="30"/>
          <w:szCs w:val="30"/>
        </w:rPr>
      </w:pPr>
    </w:p>
    <w:p w14:paraId="316DEEE3">
      <w:pPr>
        <w:pStyle w:val="2"/>
        <w:spacing w:before="199" w:line="158" w:lineRule="auto"/>
        <w:ind w:left="15"/>
        <w:rPr>
          <w:rFonts w:hint="eastAsia"/>
          <w:i w:val="0"/>
          <w:iCs w:val="0"/>
          <w:spacing w:val="-4"/>
          <w:sz w:val="30"/>
          <w:szCs w:val="30"/>
        </w:rPr>
      </w:pPr>
      <w:r>
        <w:rPr>
          <w:rFonts w:hint="eastAsia"/>
          <w:i w:val="0"/>
          <w:iCs w:val="0"/>
          <w:spacing w:val="-4"/>
          <w:sz w:val="30"/>
          <w:szCs w:val="30"/>
        </w:rPr>
        <w:t>Such were some of the causes which promoted the increase and respectability of this body, shortly before Owen connected himself with it.</w:t>
      </w:r>
    </w:p>
    <w:p w14:paraId="6849D2C9">
      <w:pPr>
        <w:pStyle w:val="2"/>
        <w:spacing w:before="199" w:line="158" w:lineRule="auto"/>
        <w:ind w:left="15"/>
        <w:rPr>
          <w:rFonts w:hint="eastAsia"/>
          <w:i w:val="0"/>
          <w:iCs w:val="0"/>
          <w:spacing w:val="-4"/>
          <w:sz w:val="30"/>
          <w:szCs w:val="30"/>
        </w:rPr>
      </w:pPr>
    </w:p>
    <w:p w14:paraId="17958A10">
      <w:pPr>
        <w:pStyle w:val="2"/>
        <w:spacing w:before="199" w:line="158" w:lineRule="auto"/>
        <w:ind w:left="15"/>
        <w:rPr>
          <w:rFonts w:hint="eastAsia"/>
          <w:i w:val="0"/>
          <w:iCs w:val="0"/>
          <w:spacing w:val="-4"/>
          <w:sz w:val="30"/>
          <w:szCs w:val="30"/>
        </w:rPr>
      </w:pPr>
      <w:r>
        <w:rPr>
          <w:rFonts w:hint="eastAsia"/>
          <w:i w:val="0"/>
          <w:iCs w:val="0"/>
          <w:spacing w:val="-4"/>
          <w:sz w:val="30"/>
          <w:szCs w:val="30"/>
        </w:rPr>
        <w:t>这些就是促使这个团体增长（increase）和受尊敬程度（respectability）提高的一些原因，就在欧文与之联系（connected himself with it）起来前不久。</w:t>
      </w:r>
    </w:p>
    <w:p w14:paraId="6D297179">
      <w:pPr>
        <w:pStyle w:val="2"/>
        <w:spacing w:before="199" w:line="158" w:lineRule="auto"/>
        <w:ind w:left="15"/>
        <w:rPr>
          <w:rFonts w:hint="eastAsia"/>
          <w:i w:val="0"/>
          <w:iCs w:val="0"/>
          <w:spacing w:val="-4"/>
          <w:sz w:val="30"/>
          <w:szCs w:val="30"/>
        </w:rPr>
      </w:pPr>
    </w:p>
    <w:p w14:paraId="2C0F11D1">
      <w:pPr>
        <w:pStyle w:val="2"/>
        <w:spacing w:before="199" w:line="158" w:lineRule="auto"/>
        <w:ind w:left="15"/>
        <w:rPr>
          <w:rFonts w:hint="eastAsia"/>
          <w:i w:val="0"/>
          <w:iCs w:val="0"/>
          <w:spacing w:val="-4"/>
          <w:sz w:val="30"/>
          <w:szCs w:val="30"/>
        </w:rPr>
      </w:pPr>
      <w:r>
        <w:rPr>
          <w:rFonts w:hint="eastAsia"/>
          <w:i w:val="0"/>
          <w:iCs w:val="0"/>
          <w:spacing w:val="-4"/>
          <w:sz w:val="30"/>
          <w:szCs w:val="30"/>
        </w:rPr>
        <w:t>It was neither its number nor its respectability, however, which produced his adoption of its sentiments, as will immediately appear.</w:t>
      </w:r>
    </w:p>
    <w:p w14:paraId="2DE50533">
      <w:pPr>
        <w:pStyle w:val="2"/>
        <w:spacing w:before="199" w:line="158" w:lineRule="auto"/>
        <w:ind w:left="15"/>
        <w:rPr>
          <w:rFonts w:hint="eastAsia"/>
          <w:i w:val="0"/>
          <w:iCs w:val="0"/>
          <w:spacing w:val="-4"/>
          <w:sz w:val="30"/>
          <w:szCs w:val="30"/>
        </w:rPr>
      </w:pPr>
    </w:p>
    <w:p w14:paraId="0D15C189">
      <w:pPr>
        <w:pStyle w:val="2"/>
        <w:spacing w:before="199" w:line="158" w:lineRule="auto"/>
        <w:ind w:left="15"/>
        <w:rPr>
          <w:rFonts w:hint="eastAsia"/>
          <w:i w:val="0"/>
          <w:iCs w:val="0"/>
          <w:spacing w:val="-4"/>
          <w:sz w:val="30"/>
          <w:szCs w:val="30"/>
        </w:rPr>
      </w:pPr>
      <w:r>
        <w:rPr>
          <w:rFonts w:hint="eastAsia"/>
          <w:i w:val="0"/>
          <w:iCs w:val="0"/>
          <w:spacing w:val="-4"/>
          <w:sz w:val="30"/>
          <w:szCs w:val="30"/>
        </w:rPr>
        <w:t>然而，并非是它的数量（number）或受尊敬程度（respectability）导致了他采纳（adoption）其观点（sentiments），这一点将立刻显明。</w:t>
      </w:r>
    </w:p>
    <w:p w14:paraId="5286358B">
      <w:pPr>
        <w:pStyle w:val="2"/>
        <w:spacing w:before="199" w:line="158" w:lineRule="auto"/>
        <w:ind w:left="15"/>
        <w:rPr>
          <w:rFonts w:hint="eastAsia"/>
          <w:i w:val="0"/>
          <w:iCs w:val="0"/>
          <w:spacing w:val="-4"/>
          <w:sz w:val="30"/>
          <w:szCs w:val="30"/>
        </w:rPr>
      </w:pPr>
    </w:p>
    <w:p w14:paraId="383D0369">
      <w:pPr>
        <w:pStyle w:val="2"/>
        <w:spacing w:before="199" w:line="158" w:lineRule="auto"/>
        <w:ind w:left="15"/>
        <w:rPr>
          <w:rFonts w:hint="eastAsia"/>
          <w:i w:val="0"/>
          <w:iCs w:val="0"/>
          <w:spacing w:val="-4"/>
          <w:sz w:val="30"/>
          <w:szCs w:val="30"/>
        </w:rPr>
      </w:pPr>
      <w:r>
        <w:rPr>
          <w:rFonts w:hint="eastAsia"/>
          <w:i w:val="0"/>
          <w:iCs w:val="0"/>
          <w:spacing w:val="-4"/>
          <w:sz w:val="30"/>
          <w:szCs w:val="30"/>
        </w:rPr>
        <w:t>The following account is given by Baillie of its state in 1646, the very time at which Owen joined it.</w:t>
      </w:r>
    </w:p>
    <w:p w14:paraId="2F8599B6">
      <w:pPr>
        <w:pStyle w:val="2"/>
        <w:spacing w:before="199" w:line="158" w:lineRule="auto"/>
        <w:ind w:left="15"/>
        <w:rPr>
          <w:rFonts w:hint="eastAsia"/>
          <w:i w:val="0"/>
          <w:iCs w:val="0"/>
          <w:spacing w:val="-4"/>
          <w:sz w:val="30"/>
          <w:szCs w:val="30"/>
        </w:rPr>
      </w:pPr>
    </w:p>
    <w:p w14:paraId="037FE84E">
      <w:pPr>
        <w:pStyle w:val="2"/>
        <w:spacing w:before="199" w:line="158" w:lineRule="auto"/>
        <w:ind w:left="15"/>
        <w:rPr>
          <w:rFonts w:hint="eastAsia"/>
          <w:i w:val="0"/>
          <w:iCs w:val="0"/>
          <w:spacing w:val="-4"/>
          <w:sz w:val="30"/>
          <w:szCs w:val="30"/>
        </w:rPr>
      </w:pPr>
      <w:r>
        <w:rPr>
          <w:rFonts w:hint="eastAsia"/>
          <w:i w:val="0"/>
          <w:iCs w:val="0"/>
          <w:spacing w:val="-4"/>
          <w:sz w:val="30"/>
          <w:szCs w:val="30"/>
        </w:rPr>
        <w:t>以下是贝利（Baillie）对它在 1646 年——正是欧文加入它的那个时候——状况的记述。</w:t>
      </w:r>
    </w:p>
    <w:p w14:paraId="04B397B2">
      <w:pPr>
        <w:pStyle w:val="2"/>
        <w:spacing w:before="199" w:line="158" w:lineRule="auto"/>
        <w:ind w:left="15"/>
        <w:rPr>
          <w:rFonts w:hint="eastAsia"/>
          <w:i w:val="0"/>
          <w:iCs w:val="0"/>
          <w:spacing w:val="-4"/>
          <w:sz w:val="30"/>
          <w:szCs w:val="30"/>
        </w:rPr>
      </w:pPr>
    </w:p>
    <w:p w14:paraId="0EA3C151">
      <w:pPr>
        <w:pStyle w:val="2"/>
        <w:spacing w:before="199" w:line="158" w:lineRule="auto"/>
        <w:ind w:left="15"/>
        <w:rPr>
          <w:rFonts w:hint="eastAsia"/>
          <w:i w:val="0"/>
          <w:iCs w:val="0"/>
          <w:spacing w:val="-4"/>
          <w:sz w:val="30"/>
          <w:szCs w:val="30"/>
        </w:rPr>
      </w:pPr>
      <w:r>
        <w:rPr>
          <w:rFonts w:hint="eastAsia"/>
          <w:i w:val="0"/>
          <w:iCs w:val="0"/>
          <w:spacing w:val="-4"/>
          <w:sz w:val="30"/>
          <w:szCs w:val="30"/>
        </w:rPr>
        <w:t>74</w:t>
      </w:r>
    </w:p>
    <w:p w14:paraId="49F3247B">
      <w:pPr>
        <w:pStyle w:val="2"/>
        <w:spacing w:before="199" w:line="158" w:lineRule="auto"/>
        <w:ind w:left="15"/>
        <w:rPr>
          <w:rFonts w:hint="eastAsia"/>
          <w:i w:val="0"/>
          <w:iCs w:val="0"/>
          <w:spacing w:val="-4"/>
          <w:sz w:val="30"/>
          <w:szCs w:val="30"/>
        </w:rPr>
      </w:pPr>
    </w:p>
    <w:p w14:paraId="1517A71B">
      <w:pPr>
        <w:pStyle w:val="2"/>
        <w:spacing w:before="199" w:line="158" w:lineRule="auto"/>
        <w:ind w:left="15"/>
        <w:rPr>
          <w:rFonts w:hint="eastAsia"/>
          <w:i w:val="0"/>
          <w:iCs w:val="0"/>
          <w:spacing w:val="-4"/>
          <w:sz w:val="30"/>
          <w:szCs w:val="30"/>
        </w:rPr>
      </w:pPr>
      <w:r>
        <w:rPr>
          <w:rFonts w:hint="eastAsia"/>
          <w:i w:val="0"/>
          <w:iCs w:val="0"/>
          <w:spacing w:val="-4"/>
          <w:sz w:val="30"/>
          <w:szCs w:val="30"/>
        </w:rPr>
        <w:t>74</w:t>
      </w:r>
    </w:p>
    <w:p w14:paraId="3E4CD823">
      <w:pPr>
        <w:pStyle w:val="2"/>
        <w:spacing w:before="199" w:line="158" w:lineRule="auto"/>
        <w:ind w:left="15"/>
        <w:rPr>
          <w:rFonts w:hint="eastAsia"/>
          <w:i w:val="0"/>
          <w:iCs w:val="0"/>
          <w:spacing w:val="-4"/>
          <w:sz w:val="30"/>
          <w:szCs w:val="30"/>
        </w:rPr>
      </w:pPr>
    </w:p>
    <w:p w14:paraId="5BB475F9">
      <w:pPr>
        <w:pStyle w:val="2"/>
        <w:spacing w:before="199" w:line="158" w:lineRule="auto"/>
        <w:ind w:left="15"/>
        <w:rPr>
          <w:rFonts w:hint="eastAsia"/>
          <w:i w:val="0"/>
          <w:iCs w:val="0"/>
          <w:spacing w:val="-4"/>
          <w:sz w:val="30"/>
          <w:szCs w:val="30"/>
        </w:rPr>
      </w:pPr>
      <w:r>
        <w:rPr>
          <w:rFonts w:hint="eastAsia"/>
          <w:i w:val="0"/>
          <w:iCs w:val="0"/>
          <w:spacing w:val="-4"/>
          <w:sz w:val="30"/>
          <w:szCs w:val="30"/>
        </w:rPr>
        <w:t>It partakes of the colouring of that writer’sparty prejudices; but is on the whole by no means discreditable to the Independents, though he ascribes to political management, what may be more easily accounted for from the operation of the causes already enumerated.</w:t>
      </w:r>
    </w:p>
    <w:p w14:paraId="48B4463C">
      <w:pPr>
        <w:pStyle w:val="2"/>
        <w:spacing w:before="199" w:line="158" w:lineRule="auto"/>
        <w:ind w:left="15"/>
        <w:rPr>
          <w:rFonts w:hint="eastAsia"/>
          <w:i w:val="0"/>
          <w:iCs w:val="0"/>
          <w:spacing w:val="-4"/>
          <w:sz w:val="30"/>
          <w:szCs w:val="30"/>
        </w:rPr>
      </w:pPr>
    </w:p>
    <w:p w14:paraId="60B283CE">
      <w:pPr>
        <w:pStyle w:val="2"/>
        <w:spacing w:before="199" w:line="158" w:lineRule="auto"/>
        <w:ind w:left="15"/>
        <w:rPr>
          <w:rFonts w:hint="eastAsia"/>
          <w:i w:val="0"/>
          <w:iCs w:val="0"/>
          <w:spacing w:val="-4"/>
          <w:sz w:val="30"/>
          <w:szCs w:val="30"/>
        </w:rPr>
      </w:pPr>
      <w:r>
        <w:rPr>
          <w:rFonts w:hint="eastAsia"/>
          <w:i w:val="0"/>
          <w:iCs w:val="0"/>
          <w:spacing w:val="-4"/>
          <w:sz w:val="30"/>
          <w:szCs w:val="30"/>
        </w:rPr>
        <w:t>它带有该作者党派偏见（party prejudices）的色彩（colouring）；但总体而言绝不（by no means）使独立派（Independents）蒙羞（discreditable），尽管他将那些更容易从已列举原因的作用（operation of the causes）来解释的事情，归咎于（ascribes to）政治操纵（political management）。</w:t>
      </w:r>
    </w:p>
    <w:p w14:paraId="3CC3F59B">
      <w:pPr>
        <w:pStyle w:val="2"/>
        <w:spacing w:before="199" w:line="158" w:lineRule="auto"/>
        <w:ind w:left="15"/>
        <w:rPr>
          <w:rFonts w:hint="eastAsia"/>
          <w:i w:val="0"/>
          <w:iCs w:val="0"/>
          <w:spacing w:val="-4"/>
          <w:sz w:val="30"/>
          <w:szCs w:val="30"/>
        </w:rPr>
      </w:pPr>
    </w:p>
    <w:p w14:paraId="5BF2D61B">
      <w:pPr>
        <w:pStyle w:val="2"/>
        <w:spacing w:before="199" w:line="158" w:lineRule="auto"/>
        <w:ind w:left="15"/>
        <w:rPr>
          <w:rFonts w:hint="eastAsia"/>
          <w:i w:val="0"/>
          <w:iCs w:val="0"/>
          <w:spacing w:val="-4"/>
          <w:sz w:val="30"/>
          <w:szCs w:val="30"/>
        </w:rPr>
      </w:pPr>
      <w:r>
        <w:rPr>
          <w:rFonts w:hint="eastAsia"/>
          <w:i w:val="0"/>
          <w:iCs w:val="0"/>
          <w:spacing w:val="-4"/>
          <w:sz w:val="30"/>
          <w:szCs w:val="30"/>
        </w:rPr>
        <w:t>“Of all the bypaths in which the wanderers of our time are pleased to walk, this is the most considerable; not for the number, but for the quality of the erring persons.</w:t>
      </w:r>
    </w:p>
    <w:p w14:paraId="6FE55AD7">
      <w:pPr>
        <w:pStyle w:val="2"/>
        <w:spacing w:before="199" w:line="158" w:lineRule="auto"/>
        <w:ind w:left="15"/>
        <w:rPr>
          <w:rFonts w:hint="eastAsia"/>
          <w:i w:val="0"/>
          <w:iCs w:val="0"/>
          <w:spacing w:val="-4"/>
          <w:sz w:val="30"/>
          <w:szCs w:val="30"/>
        </w:rPr>
      </w:pPr>
    </w:p>
    <w:p w14:paraId="546C4575">
      <w:pPr>
        <w:pStyle w:val="2"/>
        <w:spacing w:before="199" w:line="158" w:lineRule="auto"/>
        <w:ind w:left="15"/>
        <w:rPr>
          <w:rFonts w:hint="eastAsia"/>
          <w:i w:val="0"/>
          <w:iCs w:val="0"/>
          <w:spacing w:val="-4"/>
          <w:sz w:val="30"/>
          <w:szCs w:val="30"/>
        </w:rPr>
      </w:pPr>
      <w:r>
        <w:rPr>
          <w:rFonts w:hint="eastAsia"/>
          <w:i w:val="0"/>
          <w:iCs w:val="0"/>
          <w:spacing w:val="-4"/>
          <w:sz w:val="30"/>
          <w:szCs w:val="30"/>
        </w:rPr>
        <w:t>“在我们时代游荡者（wanderers）乐于行走的所有旁门左道（bypaths）中，这是最重要（considerable）的；并非因为数量（number），而是因为犯错者（erring persons）的素质（quality）。</w:t>
      </w:r>
    </w:p>
    <w:p w14:paraId="3C201291">
      <w:pPr>
        <w:pStyle w:val="2"/>
        <w:spacing w:before="199" w:line="158" w:lineRule="auto"/>
        <w:ind w:left="15"/>
        <w:rPr>
          <w:rFonts w:hint="eastAsia"/>
          <w:i w:val="0"/>
          <w:iCs w:val="0"/>
          <w:spacing w:val="-4"/>
          <w:sz w:val="30"/>
          <w:szCs w:val="30"/>
        </w:rPr>
      </w:pPr>
    </w:p>
    <w:p w14:paraId="0DBE7E5E">
      <w:pPr>
        <w:pStyle w:val="2"/>
        <w:spacing w:before="199" w:line="158" w:lineRule="auto"/>
        <w:ind w:left="15"/>
        <w:rPr>
          <w:rFonts w:hint="eastAsia"/>
          <w:i w:val="0"/>
          <w:iCs w:val="0"/>
          <w:spacing w:val="-4"/>
          <w:sz w:val="30"/>
          <w:szCs w:val="30"/>
        </w:rPr>
      </w:pPr>
      <w:r>
        <w:rPr>
          <w:rFonts w:hint="eastAsia"/>
          <w:i w:val="0"/>
          <w:iCs w:val="0"/>
          <w:spacing w:val="-4"/>
          <w:sz w:val="30"/>
          <w:szCs w:val="30"/>
        </w:rPr>
        <w:t>There are few of the noted sects which are not a great deal more numerous; but what this way lacks in number, it supplies by the weight of its followers.</w:t>
      </w:r>
    </w:p>
    <w:p w14:paraId="37CF3923">
      <w:pPr>
        <w:pStyle w:val="2"/>
        <w:spacing w:before="199" w:line="158" w:lineRule="auto"/>
        <w:ind w:left="15"/>
        <w:rPr>
          <w:rFonts w:hint="eastAsia"/>
          <w:i w:val="0"/>
          <w:iCs w:val="0"/>
          <w:spacing w:val="-4"/>
          <w:sz w:val="30"/>
          <w:szCs w:val="30"/>
        </w:rPr>
      </w:pPr>
    </w:p>
    <w:p w14:paraId="1B44B0A2">
      <w:pPr>
        <w:pStyle w:val="2"/>
        <w:spacing w:before="199" w:line="158" w:lineRule="auto"/>
        <w:ind w:left="15"/>
        <w:rPr>
          <w:rFonts w:hint="eastAsia"/>
          <w:i w:val="0"/>
          <w:iCs w:val="0"/>
          <w:spacing w:val="-4"/>
          <w:sz w:val="30"/>
          <w:szCs w:val="30"/>
        </w:rPr>
      </w:pPr>
      <w:r>
        <w:rPr>
          <w:rFonts w:hint="eastAsia"/>
          <w:i w:val="0"/>
          <w:iCs w:val="0"/>
          <w:spacing w:val="-4"/>
          <w:sz w:val="30"/>
          <w:szCs w:val="30"/>
        </w:rPr>
        <w:t>著名的教派（noted sects）中很少有不比它数量（numerous）多得多的；但这条道路在数量上的不足（lacks in number），却由其追随者（followers）的分量（weight）来弥补（supplies）。</w:t>
      </w:r>
    </w:p>
    <w:p w14:paraId="300092D1">
      <w:pPr>
        <w:pStyle w:val="2"/>
        <w:spacing w:before="199" w:line="158" w:lineRule="auto"/>
        <w:ind w:left="15"/>
        <w:rPr>
          <w:rFonts w:hint="eastAsia"/>
          <w:i w:val="0"/>
          <w:iCs w:val="0"/>
          <w:spacing w:val="-4"/>
          <w:sz w:val="30"/>
          <w:szCs w:val="30"/>
        </w:rPr>
      </w:pPr>
    </w:p>
    <w:p w14:paraId="2816382A">
      <w:pPr>
        <w:pStyle w:val="2"/>
        <w:spacing w:before="199" w:line="158" w:lineRule="auto"/>
        <w:ind w:left="15"/>
        <w:rPr>
          <w:rFonts w:hint="eastAsia"/>
          <w:i w:val="0"/>
          <w:iCs w:val="0"/>
          <w:spacing w:val="-4"/>
          <w:sz w:val="30"/>
          <w:szCs w:val="30"/>
        </w:rPr>
      </w:pPr>
      <w:r>
        <w:rPr>
          <w:rFonts w:hint="eastAsia"/>
          <w:i w:val="0"/>
          <w:iCs w:val="0"/>
          <w:spacing w:val="-4"/>
          <w:sz w:val="30"/>
          <w:szCs w:val="30"/>
        </w:rPr>
        <w:t>After five years’ endeavours and great industry, within the lines of the city’s communication, they are said to as yet consist of much within one thousand persons — men, women, and all who to this day have put themselves in any known congregation being reckoned of that way.</w:t>
      </w:r>
    </w:p>
    <w:p w14:paraId="15BFA37F">
      <w:pPr>
        <w:pStyle w:val="2"/>
        <w:spacing w:before="199" w:line="158" w:lineRule="auto"/>
        <w:ind w:left="15"/>
        <w:rPr>
          <w:rFonts w:hint="eastAsia"/>
          <w:i w:val="0"/>
          <w:iCs w:val="0"/>
          <w:spacing w:val="-4"/>
          <w:sz w:val="30"/>
          <w:szCs w:val="30"/>
        </w:rPr>
      </w:pPr>
    </w:p>
    <w:p w14:paraId="2D307A39">
      <w:pPr>
        <w:pStyle w:val="2"/>
        <w:spacing w:before="199" w:line="158" w:lineRule="auto"/>
        <w:ind w:left="15"/>
        <w:rPr>
          <w:rFonts w:hint="eastAsia"/>
          <w:i w:val="0"/>
          <w:iCs w:val="0"/>
          <w:spacing w:val="-4"/>
          <w:sz w:val="30"/>
          <w:szCs w:val="30"/>
        </w:rPr>
      </w:pPr>
      <w:r>
        <w:rPr>
          <w:rFonts w:hint="eastAsia"/>
          <w:i w:val="0"/>
          <w:iCs w:val="0"/>
          <w:spacing w:val="-4"/>
          <w:sz w:val="30"/>
          <w:szCs w:val="30"/>
        </w:rPr>
        <w:t>经过五年的努力（endeavours）和巨大的勤奋（great industry），在城市交通线（lines of the city’s communication，指防御工事）以内，据说他们至今仍由远少于（much within）一千人组成——计算了所有迄今为止将自己置于任何已知会众（known congregation）中、被算作（reckoned）属于那种方式（that way）的男女老少。</w:t>
      </w:r>
    </w:p>
    <w:p w14:paraId="39235757">
      <w:pPr>
        <w:pStyle w:val="2"/>
        <w:spacing w:before="199" w:line="158" w:lineRule="auto"/>
        <w:ind w:left="15"/>
        <w:rPr>
          <w:rFonts w:hint="eastAsia"/>
          <w:i w:val="0"/>
          <w:iCs w:val="0"/>
          <w:spacing w:val="-4"/>
          <w:sz w:val="30"/>
          <w:szCs w:val="30"/>
        </w:rPr>
      </w:pPr>
    </w:p>
    <w:p w14:paraId="301D263D">
      <w:pPr>
        <w:pStyle w:val="2"/>
        <w:spacing w:before="199" w:line="158" w:lineRule="auto"/>
        <w:ind w:left="15"/>
        <w:rPr>
          <w:rFonts w:hint="eastAsia"/>
          <w:i w:val="0"/>
          <w:iCs w:val="0"/>
          <w:spacing w:val="-4"/>
          <w:sz w:val="30"/>
          <w:szCs w:val="30"/>
        </w:rPr>
      </w:pPr>
      <w:r>
        <w:rPr>
          <w:rFonts w:hint="eastAsia"/>
          <w:i w:val="0"/>
          <w:iCs w:val="0"/>
          <w:spacing w:val="-4"/>
          <w:sz w:val="30"/>
          <w:szCs w:val="30"/>
        </w:rPr>
        <w:t>But setting aside number for other respects, they are of so eminent a condition, that not any nor all the rest of the sects are comparable to them.</w:t>
      </w:r>
    </w:p>
    <w:p w14:paraId="5AB37584">
      <w:pPr>
        <w:pStyle w:val="2"/>
        <w:spacing w:before="199" w:line="158" w:lineRule="auto"/>
        <w:ind w:left="15"/>
        <w:rPr>
          <w:rFonts w:hint="eastAsia"/>
          <w:i w:val="0"/>
          <w:iCs w:val="0"/>
          <w:spacing w:val="-4"/>
          <w:sz w:val="30"/>
          <w:szCs w:val="30"/>
        </w:rPr>
      </w:pPr>
    </w:p>
    <w:p w14:paraId="19DDCAD9">
      <w:pPr>
        <w:pStyle w:val="2"/>
        <w:spacing w:before="199" w:line="158" w:lineRule="auto"/>
        <w:ind w:left="15"/>
        <w:rPr>
          <w:rFonts w:hint="eastAsia"/>
          <w:i w:val="0"/>
          <w:iCs w:val="0"/>
          <w:spacing w:val="-4"/>
          <w:sz w:val="30"/>
          <w:szCs w:val="30"/>
        </w:rPr>
      </w:pPr>
      <w:r>
        <w:rPr>
          <w:rFonts w:hint="eastAsia"/>
          <w:i w:val="0"/>
          <w:iCs w:val="0"/>
          <w:spacing w:val="-4"/>
          <w:sz w:val="30"/>
          <w:szCs w:val="30"/>
        </w:rPr>
        <w:t>但撇开（setting aside）数量，就其他方面（other respects）而言，他们处于如此显赫（eminent）的地位（condition），以至于其他任何教派或所有教派（the rest of the sects）都无法与他们相提并论（comparable to them）。</w:t>
      </w:r>
    </w:p>
    <w:p w14:paraId="0A8ECF5F">
      <w:pPr>
        <w:pStyle w:val="2"/>
        <w:spacing w:before="199" w:line="158" w:lineRule="auto"/>
        <w:ind w:left="15"/>
        <w:rPr>
          <w:rFonts w:hint="eastAsia"/>
          <w:i w:val="0"/>
          <w:iCs w:val="0"/>
          <w:spacing w:val="-4"/>
          <w:sz w:val="30"/>
          <w:szCs w:val="30"/>
        </w:rPr>
      </w:pPr>
    </w:p>
    <w:p w14:paraId="1BE98C7F">
      <w:pPr>
        <w:pStyle w:val="2"/>
        <w:spacing w:before="199" w:line="158" w:lineRule="auto"/>
        <w:ind w:left="15"/>
        <w:rPr>
          <w:rFonts w:hint="eastAsia"/>
          <w:i w:val="0"/>
          <w:iCs w:val="0"/>
          <w:spacing w:val="-4"/>
          <w:sz w:val="30"/>
          <w:szCs w:val="30"/>
        </w:rPr>
      </w:pPr>
      <w:r>
        <w:rPr>
          <w:rFonts w:hint="eastAsia"/>
          <w:i w:val="0"/>
          <w:iCs w:val="0"/>
          <w:spacing w:val="-4"/>
          <w:sz w:val="30"/>
          <w:szCs w:val="30"/>
        </w:rPr>
        <w:t>For they have been so wise as to engage to their party some of the chief noted in both houses of Parliament, in the Assembly of divines, in the Army, in the city and country committees; all of whom they daily manage with such dexterity and diligence for the benefit of their cause, that the eyes of the world begin to fall</w:t>
      </w:r>
    </w:p>
    <w:p w14:paraId="79950C06">
      <w:pPr>
        <w:pStyle w:val="2"/>
        <w:spacing w:before="199" w:line="158" w:lineRule="auto"/>
        <w:ind w:left="15"/>
        <w:rPr>
          <w:rFonts w:hint="eastAsia"/>
          <w:i w:val="0"/>
          <w:iCs w:val="0"/>
          <w:spacing w:val="-4"/>
          <w:sz w:val="30"/>
          <w:szCs w:val="30"/>
        </w:rPr>
      </w:pPr>
    </w:p>
    <w:p w14:paraId="4936AB05">
      <w:pPr>
        <w:pStyle w:val="2"/>
        <w:spacing w:before="199" w:line="158" w:lineRule="auto"/>
        <w:ind w:left="15"/>
        <w:rPr>
          <w:rFonts w:hint="eastAsia"/>
          <w:i w:val="0"/>
          <w:iCs w:val="0"/>
          <w:spacing w:val="-4"/>
          <w:sz w:val="30"/>
          <w:szCs w:val="30"/>
        </w:rPr>
      </w:pPr>
      <w:r>
        <w:rPr>
          <w:rFonts w:hint="eastAsia"/>
          <w:i w:val="0"/>
          <w:iCs w:val="0"/>
          <w:spacing w:val="-4"/>
          <w:sz w:val="30"/>
          <w:szCs w:val="30"/>
        </w:rPr>
        <w:t>因为他们如此明智（wise），以至于争取（engage）到他们派别（party）中的一些在议会两院（both houses of Parliament）、神学家会议（Assembly of divines）、军队（Army）、城市（city）和乡村（country）委员会（committees）中最著名（chief noted）的人物；他们每天都以如此的技巧（dexterity）和勤奋（diligence）管理（manage）所有这些人，为他们事业（cause）的利益（benefit）服务，以至于世界的目光（eyes of the world）开始落在（fall）</w:t>
      </w:r>
    </w:p>
    <w:p w14:paraId="11A1F4D4">
      <w:pPr>
        <w:pStyle w:val="2"/>
        <w:spacing w:before="199" w:line="158" w:lineRule="auto"/>
        <w:ind w:left="15"/>
        <w:rPr>
          <w:rFonts w:hint="eastAsia"/>
          <w:i w:val="0"/>
          <w:iCs w:val="0"/>
          <w:spacing w:val="-4"/>
          <w:sz w:val="30"/>
          <w:szCs w:val="30"/>
        </w:rPr>
      </w:pPr>
    </w:p>
    <w:p w14:paraId="7494CC32">
      <w:pPr>
        <w:pStyle w:val="2"/>
        <w:spacing w:before="199" w:line="158" w:lineRule="auto"/>
        <w:ind w:left="15"/>
        <w:rPr>
          <w:rFonts w:hint="eastAsia"/>
          <w:i w:val="0"/>
          <w:iCs w:val="0"/>
          <w:spacing w:val="-4"/>
          <w:sz w:val="30"/>
          <w:szCs w:val="30"/>
        </w:rPr>
      </w:pPr>
      <w:r>
        <w:rPr>
          <w:rFonts w:hint="eastAsia"/>
          <w:i w:val="0"/>
          <w:iCs w:val="0"/>
          <w:spacing w:val="-4"/>
          <w:sz w:val="30"/>
          <w:szCs w:val="30"/>
        </w:rPr>
        <w:t>111</w:t>
      </w:r>
    </w:p>
    <w:p w14:paraId="0DDE9897">
      <w:pPr>
        <w:pStyle w:val="2"/>
        <w:spacing w:before="199" w:line="158" w:lineRule="auto"/>
        <w:ind w:left="15"/>
        <w:rPr>
          <w:rFonts w:hint="eastAsia"/>
          <w:i w:val="0"/>
          <w:iCs w:val="0"/>
          <w:spacing w:val="-4"/>
          <w:sz w:val="30"/>
          <w:szCs w:val="30"/>
        </w:rPr>
      </w:pPr>
    </w:p>
    <w:p w14:paraId="6E7B8509">
      <w:pPr>
        <w:pStyle w:val="2"/>
        <w:spacing w:before="199" w:line="158" w:lineRule="auto"/>
        <w:ind w:left="15"/>
        <w:rPr>
          <w:rFonts w:hint="eastAsia"/>
          <w:i w:val="0"/>
          <w:iCs w:val="0"/>
          <w:spacing w:val="-4"/>
          <w:sz w:val="30"/>
          <w:szCs w:val="30"/>
        </w:rPr>
      </w:pPr>
      <w:r>
        <w:rPr>
          <w:rFonts w:hint="eastAsia"/>
          <w:i w:val="0"/>
          <w:iCs w:val="0"/>
          <w:spacing w:val="-4"/>
          <w:sz w:val="30"/>
          <w:szCs w:val="30"/>
        </w:rPr>
        <w:t>111</w:t>
      </w:r>
    </w:p>
    <w:p w14:paraId="0B9E26D1">
      <w:pPr>
        <w:pStyle w:val="2"/>
        <w:spacing w:before="199" w:line="158" w:lineRule="auto"/>
        <w:ind w:left="15"/>
        <w:rPr>
          <w:rFonts w:hint="eastAsia"/>
          <w:i w:val="0"/>
          <w:iCs w:val="0"/>
          <w:spacing w:val="-4"/>
          <w:sz w:val="30"/>
          <w:szCs w:val="30"/>
        </w:rPr>
      </w:pPr>
    </w:p>
    <w:p w14:paraId="68376FB1">
      <w:pPr>
        <w:pStyle w:val="2"/>
        <w:spacing w:before="199" w:line="158" w:lineRule="auto"/>
        <w:ind w:left="15"/>
        <w:rPr>
          <w:rFonts w:hint="eastAsia"/>
          <w:i w:val="0"/>
          <w:iCs w:val="0"/>
          <w:spacing w:val="-4"/>
          <w:sz w:val="30"/>
          <w:szCs w:val="30"/>
        </w:rPr>
      </w:pPr>
      <w:r>
        <w:rPr>
          <w:rFonts w:hint="eastAsia"/>
          <w:i w:val="0"/>
          <w:iCs w:val="0"/>
          <w:spacing w:val="-4"/>
          <w:sz w:val="30"/>
          <w:szCs w:val="30"/>
        </w:rPr>
        <w:t>upon them more than upon all their fellows.”</w:t>
      </w:r>
    </w:p>
    <w:p w14:paraId="7A8ABB22">
      <w:pPr>
        <w:pStyle w:val="2"/>
        <w:spacing w:before="199" w:line="158" w:lineRule="auto"/>
        <w:ind w:left="15"/>
        <w:rPr>
          <w:rFonts w:hint="eastAsia"/>
          <w:i w:val="0"/>
          <w:iCs w:val="0"/>
          <w:spacing w:val="-4"/>
          <w:sz w:val="30"/>
          <w:szCs w:val="30"/>
        </w:rPr>
      </w:pPr>
    </w:p>
    <w:p w14:paraId="700E0A1B">
      <w:pPr>
        <w:pStyle w:val="2"/>
        <w:spacing w:before="199" w:line="158" w:lineRule="auto"/>
        <w:ind w:left="15"/>
        <w:rPr>
          <w:rFonts w:hint="eastAsia"/>
          <w:i w:val="0"/>
          <w:iCs w:val="0"/>
          <w:spacing w:val="-4"/>
          <w:sz w:val="30"/>
          <w:szCs w:val="30"/>
        </w:rPr>
      </w:pPr>
      <w:r>
        <w:rPr>
          <w:rFonts w:hint="eastAsia"/>
          <w:i w:val="0"/>
          <w:iCs w:val="0"/>
          <w:spacing w:val="-4"/>
          <w:sz w:val="30"/>
          <w:szCs w:val="30"/>
        </w:rPr>
        <w:t>他们身上，多于落在他们所有的同伴（fellows）身上。”</w:t>
      </w:r>
    </w:p>
    <w:p w14:paraId="2FC02B69">
      <w:pPr>
        <w:pStyle w:val="2"/>
        <w:spacing w:before="199" w:line="158" w:lineRule="auto"/>
        <w:ind w:left="15"/>
        <w:rPr>
          <w:rFonts w:hint="eastAsia"/>
          <w:i w:val="0"/>
          <w:iCs w:val="0"/>
          <w:spacing w:val="-4"/>
          <w:sz w:val="30"/>
          <w:szCs w:val="30"/>
        </w:rPr>
      </w:pPr>
    </w:p>
    <w:p w14:paraId="06244EE2">
      <w:pPr>
        <w:pStyle w:val="2"/>
        <w:spacing w:before="199" w:line="158" w:lineRule="auto"/>
        <w:ind w:left="15"/>
        <w:rPr>
          <w:rFonts w:hint="eastAsia"/>
          <w:i w:val="0"/>
          <w:iCs w:val="0"/>
          <w:spacing w:val="-4"/>
          <w:sz w:val="30"/>
          <w:szCs w:val="30"/>
        </w:rPr>
      </w:pPr>
      <w:r>
        <w:rPr>
          <w:rFonts w:hint="eastAsia"/>
          <w:i w:val="0"/>
          <w:iCs w:val="0"/>
          <w:spacing w:val="-4"/>
          <w:sz w:val="30"/>
          <w:szCs w:val="30"/>
        </w:rPr>
        <w:t>“Contrary to the progress of other sects,” says a Scotch Historian, “the Independent system was first addressed, and apparently recommended by its tolerating principles, to the higher orders of social life.</w:t>
      </w:r>
    </w:p>
    <w:p w14:paraId="5CECE29F">
      <w:pPr>
        <w:pStyle w:val="2"/>
        <w:spacing w:before="199" w:line="158" w:lineRule="auto"/>
        <w:ind w:left="15"/>
        <w:rPr>
          <w:rFonts w:hint="eastAsia"/>
          <w:i w:val="0"/>
          <w:iCs w:val="0"/>
          <w:spacing w:val="-4"/>
          <w:sz w:val="30"/>
          <w:szCs w:val="30"/>
        </w:rPr>
      </w:pPr>
    </w:p>
    <w:p w14:paraId="7AE62400">
      <w:pPr>
        <w:pStyle w:val="2"/>
        <w:spacing w:before="199" w:line="158" w:lineRule="auto"/>
        <w:ind w:left="15"/>
        <w:rPr>
          <w:rFonts w:hint="eastAsia"/>
          <w:i w:val="0"/>
          <w:iCs w:val="0"/>
          <w:spacing w:val="-4"/>
          <w:sz w:val="30"/>
          <w:szCs w:val="30"/>
        </w:rPr>
      </w:pPr>
      <w:r>
        <w:rPr>
          <w:rFonts w:hint="eastAsia"/>
          <w:i w:val="0"/>
          <w:iCs w:val="0"/>
          <w:spacing w:val="-4"/>
          <w:sz w:val="30"/>
          <w:szCs w:val="30"/>
        </w:rPr>
        <w:t>“与其他教派（sects）的进展（progress）相反，”一位苏格兰历史学家（Scotch Historian）说，“独立派体系（Independent system）最初是针对（addressed）社会生活的上层阶级（higher orders of social life），并且显然（apparently）因其容忍原则（tolerating principles）而被推荐（recommended）给他们。</w:t>
      </w:r>
    </w:p>
    <w:p w14:paraId="60B51F77">
      <w:pPr>
        <w:pStyle w:val="2"/>
        <w:spacing w:before="199" w:line="158" w:lineRule="auto"/>
        <w:ind w:left="15"/>
        <w:rPr>
          <w:rFonts w:hint="eastAsia"/>
          <w:i w:val="0"/>
          <w:iCs w:val="0"/>
          <w:spacing w:val="-4"/>
          <w:sz w:val="30"/>
          <w:szCs w:val="30"/>
        </w:rPr>
      </w:pPr>
    </w:p>
    <w:p w14:paraId="3733BDF9">
      <w:pPr>
        <w:pStyle w:val="2"/>
        <w:spacing w:before="199" w:line="158" w:lineRule="auto"/>
        <w:ind w:left="15"/>
        <w:rPr>
          <w:rFonts w:hint="eastAsia"/>
          <w:i w:val="0"/>
          <w:iCs w:val="0"/>
          <w:spacing w:val="-4"/>
          <w:sz w:val="30"/>
          <w:szCs w:val="30"/>
        </w:rPr>
      </w:pPr>
      <w:r>
        <w:rPr>
          <w:rFonts w:hint="eastAsia"/>
          <w:i w:val="0"/>
          <w:iCs w:val="0"/>
          <w:spacing w:val="-4"/>
          <w:sz w:val="30"/>
          <w:szCs w:val="30"/>
        </w:rPr>
        <w:t>It was in the progressive state of the sect, when in danger from the persecuting Spirit of the Presbyterians, that it descended to the lower classes of the community, where other sectaries begin their</w:t>
      </w:r>
    </w:p>
    <w:p w14:paraId="396EF1C0">
      <w:pPr>
        <w:pStyle w:val="2"/>
        <w:spacing w:before="199" w:line="158" w:lineRule="auto"/>
        <w:ind w:left="15"/>
        <w:rPr>
          <w:rFonts w:hint="eastAsia"/>
          <w:i w:val="0"/>
          <w:iCs w:val="0"/>
          <w:spacing w:val="-4"/>
          <w:sz w:val="30"/>
          <w:szCs w:val="30"/>
        </w:rPr>
      </w:pPr>
    </w:p>
    <w:p w14:paraId="33973F5D">
      <w:pPr>
        <w:pStyle w:val="2"/>
        <w:spacing w:before="199" w:line="158" w:lineRule="auto"/>
        <w:ind w:left="15"/>
        <w:rPr>
          <w:rFonts w:hint="eastAsia"/>
          <w:i w:val="0"/>
          <w:iCs w:val="0"/>
          <w:spacing w:val="-4"/>
          <w:sz w:val="30"/>
          <w:szCs w:val="30"/>
        </w:rPr>
      </w:pPr>
      <w:r>
        <w:rPr>
          <w:rFonts w:hint="eastAsia"/>
          <w:i w:val="0"/>
          <w:iCs w:val="0"/>
          <w:spacing w:val="-4"/>
          <w:sz w:val="30"/>
          <w:szCs w:val="30"/>
        </w:rPr>
        <w:t>正是在该教派的发展阶段（progressive state），当面临长老会信徒（Presbyterians）逼迫精神（persecuting Spirit）的危险（danger）时，它才下降（descended）到社区的下层阶级（lower classes），而其他教派分子（sectaries）则在那里开始他们的</w:t>
      </w:r>
    </w:p>
    <w:p w14:paraId="0F861880">
      <w:pPr>
        <w:pStyle w:val="2"/>
        <w:spacing w:before="199" w:line="158" w:lineRule="auto"/>
        <w:ind w:left="15"/>
        <w:rPr>
          <w:rFonts w:hint="eastAsia"/>
          <w:i w:val="0"/>
          <w:iCs w:val="0"/>
          <w:spacing w:val="-4"/>
          <w:sz w:val="30"/>
          <w:szCs w:val="30"/>
        </w:rPr>
      </w:pPr>
    </w:p>
    <w:p w14:paraId="6011CFBA">
      <w:pPr>
        <w:pStyle w:val="2"/>
        <w:spacing w:before="199" w:line="158" w:lineRule="auto"/>
        <w:ind w:left="15"/>
        <w:rPr>
          <w:rFonts w:hint="eastAsia"/>
          <w:i w:val="0"/>
          <w:iCs w:val="0"/>
          <w:spacing w:val="-4"/>
          <w:sz w:val="30"/>
          <w:szCs w:val="30"/>
        </w:rPr>
      </w:pPr>
      <w:r>
        <w:rPr>
          <w:rFonts w:hint="eastAsia"/>
          <w:i w:val="0"/>
          <w:iCs w:val="0"/>
          <w:spacing w:val="-4"/>
          <w:sz w:val="30"/>
          <w:szCs w:val="30"/>
        </w:rPr>
        <w:t>112</w:t>
      </w:r>
    </w:p>
    <w:p w14:paraId="157E3432">
      <w:pPr>
        <w:pStyle w:val="2"/>
        <w:spacing w:before="199" w:line="158" w:lineRule="auto"/>
        <w:ind w:left="15"/>
        <w:rPr>
          <w:rFonts w:hint="eastAsia"/>
          <w:i w:val="0"/>
          <w:iCs w:val="0"/>
          <w:spacing w:val="-4"/>
          <w:sz w:val="30"/>
          <w:szCs w:val="30"/>
        </w:rPr>
      </w:pPr>
    </w:p>
    <w:p w14:paraId="73443DB2">
      <w:pPr>
        <w:pStyle w:val="2"/>
        <w:spacing w:before="199" w:line="158" w:lineRule="auto"/>
        <w:ind w:left="15"/>
        <w:rPr>
          <w:rFonts w:hint="eastAsia"/>
          <w:i w:val="0"/>
          <w:iCs w:val="0"/>
          <w:spacing w:val="-4"/>
          <w:sz w:val="30"/>
          <w:szCs w:val="30"/>
        </w:rPr>
      </w:pPr>
      <w:r>
        <w:rPr>
          <w:rFonts w:hint="eastAsia"/>
          <w:i w:val="0"/>
          <w:iCs w:val="0"/>
          <w:spacing w:val="-4"/>
          <w:sz w:val="30"/>
          <w:szCs w:val="30"/>
        </w:rPr>
        <w:t>112</w:t>
      </w:r>
    </w:p>
    <w:p w14:paraId="23863872">
      <w:pPr>
        <w:pStyle w:val="2"/>
        <w:spacing w:before="199" w:line="158" w:lineRule="auto"/>
        <w:ind w:left="15"/>
        <w:rPr>
          <w:rFonts w:hint="eastAsia"/>
          <w:i w:val="0"/>
          <w:iCs w:val="0"/>
          <w:spacing w:val="-4"/>
          <w:sz w:val="30"/>
          <w:szCs w:val="30"/>
        </w:rPr>
      </w:pPr>
    </w:p>
    <w:p w14:paraId="5D0F437F">
      <w:pPr>
        <w:pStyle w:val="2"/>
        <w:spacing w:before="199" w:line="158" w:lineRule="auto"/>
        <w:ind w:left="15"/>
        <w:rPr>
          <w:rFonts w:hint="eastAsia"/>
          <w:i w:val="0"/>
          <w:iCs w:val="0"/>
          <w:spacing w:val="-4"/>
          <w:sz w:val="30"/>
          <w:szCs w:val="30"/>
        </w:rPr>
      </w:pPr>
      <w:r>
        <w:rPr>
          <w:rFonts w:hint="eastAsia"/>
          <w:i w:val="0"/>
          <w:iCs w:val="0"/>
          <w:spacing w:val="-4"/>
          <w:sz w:val="30"/>
          <w:szCs w:val="30"/>
        </w:rPr>
        <w:t>career.” 75</w:t>
      </w:r>
    </w:p>
    <w:p w14:paraId="00908946">
      <w:pPr>
        <w:pStyle w:val="2"/>
        <w:spacing w:before="199" w:line="158" w:lineRule="auto"/>
        <w:ind w:left="15"/>
        <w:rPr>
          <w:rFonts w:hint="eastAsia"/>
          <w:i w:val="0"/>
          <w:iCs w:val="0"/>
          <w:spacing w:val="-4"/>
          <w:sz w:val="30"/>
          <w:szCs w:val="30"/>
        </w:rPr>
      </w:pPr>
    </w:p>
    <w:p w14:paraId="5C981272">
      <w:pPr>
        <w:pStyle w:val="2"/>
        <w:spacing w:before="199" w:line="158" w:lineRule="auto"/>
        <w:ind w:left="15"/>
        <w:rPr>
          <w:rFonts w:hint="eastAsia"/>
          <w:i w:val="0"/>
          <w:iCs w:val="0"/>
          <w:spacing w:val="-4"/>
          <w:sz w:val="30"/>
          <w:szCs w:val="30"/>
        </w:rPr>
      </w:pPr>
      <w:r>
        <w:rPr>
          <w:rFonts w:hint="eastAsia"/>
          <w:i w:val="0"/>
          <w:iCs w:val="0"/>
          <w:spacing w:val="-4"/>
          <w:sz w:val="30"/>
          <w:szCs w:val="30"/>
        </w:rPr>
        <w:t>生涯（career）。” 75</w:t>
      </w:r>
    </w:p>
    <w:p w14:paraId="60B52055">
      <w:pPr>
        <w:pStyle w:val="2"/>
        <w:spacing w:before="199" w:line="158" w:lineRule="auto"/>
        <w:ind w:left="15"/>
        <w:rPr>
          <w:rFonts w:hint="eastAsia"/>
          <w:i w:val="0"/>
          <w:iCs w:val="0"/>
          <w:spacing w:val="-4"/>
          <w:sz w:val="30"/>
          <w:szCs w:val="30"/>
        </w:rPr>
      </w:pPr>
    </w:p>
    <w:p w14:paraId="248798C0">
      <w:pPr>
        <w:pStyle w:val="2"/>
        <w:spacing w:before="199" w:line="158" w:lineRule="auto"/>
        <w:ind w:left="15"/>
        <w:rPr>
          <w:rFonts w:hint="eastAsia"/>
          <w:i w:val="0"/>
          <w:iCs w:val="0"/>
          <w:spacing w:val="-4"/>
          <w:sz w:val="30"/>
          <w:szCs w:val="30"/>
        </w:rPr>
      </w:pPr>
      <w:r>
        <w:rPr>
          <w:rFonts w:hint="eastAsia"/>
          <w:i w:val="0"/>
          <w:iCs w:val="0"/>
          <w:spacing w:val="-4"/>
          <w:sz w:val="30"/>
          <w:szCs w:val="30"/>
        </w:rPr>
        <w:t>The Presbyterian interest was rather declining about this time.</w:t>
      </w:r>
    </w:p>
    <w:p w14:paraId="294E313E">
      <w:pPr>
        <w:pStyle w:val="2"/>
        <w:spacing w:before="199" w:line="158" w:lineRule="auto"/>
        <w:ind w:left="15"/>
        <w:rPr>
          <w:rFonts w:hint="eastAsia"/>
          <w:i w:val="0"/>
          <w:iCs w:val="0"/>
          <w:spacing w:val="-4"/>
          <w:sz w:val="30"/>
          <w:szCs w:val="30"/>
        </w:rPr>
      </w:pPr>
    </w:p>
    <w:p w14:paraId="03FC0176">
      <w:pPr>
        <w:pStyle w:val="2"/>
        <w:spacing w:before="199" w:line="158" w:lineRule="auto"/>
        <w:ind w:left="15"/>
        <w:rPr>
          <w:rFonts w:hint="eastAsia"/>
          <w:i w:val="0"/>
          <w:iCs w:val="0"/>
          <w:spacing w:val="-4"/>
          <w:sz w:val="30"/>
          <w:szCs w:val="30"/>
        </w:rPr>
      </w:pPr>
      <w:r>
        <w:rPr>
          <w:rFonts w:hint="eastAsia"/>
          <w:i w:val="0"/>
          <w:iCs w:val="0"/>
          <w:spacing w:val="-4"/>
          <w:sz w:val="30"/>
          <w:szCs w:val="30"/>
        </w:rPr>
        <w:t>长老会的利益（Presbyterian interest）或势力此时期正趋于衰落（declining）。</w:t>
      </w:r>
    </w:p>
    <w:p w14:paraId="4B2DBAD7">
      <w:pPr>
        <w:pStyle w:val="2"/>
        <w:spacing w:before="199" w:line="158" w:lineRule="auto"/>
        <w:ind w:left="15"/>
        <w:rPr>
          <w:rFonts w:hint="eastAsia"/>
          <w:i w:val="0"/>
          <w:iCs w:val="0"/>
          <w:spacing w:val="-4"/>
          <w:sz w:val="30"/>
          <w:szCs w:val="30"/>
        </w:rPr>
      </w:pPr>
    </w:p>
    <w:p w14:paraId="5049CEEF">
      <w:pPr>
        <w:pStyle w:val="2"/>
        <w:spacing w:before="199" w:line="158" w:lineRule="auto"/>
        <w:ind w:left="15"/>
        <w:rPr>
          <w:rFonts w:hint="eastAsia"/>
          <w:i w:val="0"/>
          <w:iCs w:val="0"/>
          <w:spacing w:val="-4"/>
          <w:sz w:val="30"/>
          <w:szCs w:val="30"/>
        </w:rPr>
      </w:pPr>
      <w:r>
        <w:rPr>
          <w:rFonts w:hint="eastAsia"/>
          <w:i w:val="0"/>
          <w:iCs w:val="0"/>
          <w:spacing w:val="-4"/>
          <w:sz w:val="30"/>
          <w:szCs w:val="30"/>
        </w:rPr>
        <w:t>This arose chiefly from its extreme violence and inveterate hostility to the toleration of all other parties.</w:t>
      </w:r>
    </w:p>
    <w:p w14:paraId="646EC800">
      <w:pPr>
        <w:pStyle w:val="2"/>
        <w:spacing w:before="199" w:line="158" w:lineRule="auto"/>
        <w:ind w:left="15"/>
        <w:rPr>
          <w:rFonts w:hint="eastAsia"/>
          <w:i w:val="0"/>
          <w:iCs w:val="0"/>
          <w:spacing w:val="-4"/>
          <w:sz w:val="30"/>
          <w:szCs w:val="30"/>
        </w:rPr>
      </w:pPr>
    </w:p>
    <w:p w14:paraId="28E982D3">
      <w:pPr>
        <w:pStyle w:val="2"/>
        <w:spacing w:before="199" w:line="158" w:lineRule="auto"/>
        <w:ind w:left="15"/>
        <w:rPr>
          <w:rFonts w:hint="eastAsia"/>
          <w:i w:val="0"/>
          <w:iCs w:val="0"/>
          <w:spacing w:val="-4"/>
          <w:sz w:val="30"/>
          <w:szCs w:val="30"/>
        </w:rPr>
      </w:pPr>
      <w:r>
        <w:rPr>
          <w:rFonts w:hint="eastAsia"/>
          <w:i w:val="0"/>
          <w:iCs w:val="0"/>
          <w:spacing w:val="-4"/>
          <w:sz w:val="30"/>
          <w:szCs w:val="30"/>
        </w:rPr>
        <w:t>这主要源于其极端的暴力（extreme violence）和对容忍（toleration）所有其他派别（parties）的根深蒂固的敌意（inveterate hostility）。</w:t>
      </w:r>
    </w:p>
    <w:p w14:paraId="658D7958">
      <w:pPr>
        <w:pStyle w:val="2"/>
        <w:spacing w:before="199" w:line="158" w:lineRule="auto"/>
        <w:ind w:left="15"/>
        <w:rPr>
          <w:rFonts w:hint="eastAsia"/>
          <w:i w:val="0"/>
          <w:iCs w:val="0"/>
          <w:spacing w:val="-4"/>
          <w:sz w:val="30"/>
          <w:szCs w:val="30"/>
        </w:rPr>
      </w:pPr>
    </w:p>
    <w:p w14:paraId="15F49352">
      <w:pPr>
        <w:pStyle w:val="2"/>
        <w:spacing w:before="199" w:line="158" w:lineRule="auto"/>
        <w:ind w:left="15"/>
        <w:rPr>
          <w:rFonts w:hint="eastAsia"/>
          <w:i w:val="0"/>
          <w:iCs w:val="0"/>
          <w:spacing w:val="-4"/>
          <w:sz w:val="30"/>
          <w:szCs w:val="30"/>
        </w:rPr>
      </w:pPr>
      <w:r>
        <w:rPr>
          <w:rFonts w:hint="eastAsia"/>
          <w:i w:val="0"/>
          <w:iCs w:val="0"/>
          <w:spacing w:val="-4"/>
          <w:sz w:val="30"/>
          <w:szCs w:val="30"/>
        </w:rPr>
        <w:t>The people of England were not generally prepared to enforce the uniformity for which it contended; and as nothing else would satisfy, the whole of the other sects agreed and united to resist it, however they differed from each other.</w:t>
      </w:r>
    </w:p>
    <w:p w14:paraId="5B14F817">
      <w:pPr>
        <w:pStyle w:val="2"/>
        <w:spacing w:before="199" w:line="158" w:lineRule="auto"/>
        <w:ind w:left="15"/>
        <w:rPr>
          <w:rFonts w:hint="eastAsia"/>
          <w:i w:val="0"/>
          <w:iCs w:val="0"/>
          <w:spacing w:val="-4"/>
          <w:sz w:val="30"/>
          <w:szCs w:val="30"/>
        </w:rPr>
      </w:pPr>
    </w:p>
    <w:p w14:paraId="01B409C3">
      <w:pPr>
        <w:pStyle w:val="2"/>
        <w:spacing w:before="199" w:line="158" w:lineRule="auto"/>
        <w:ind w:left="15"/>
        <w:rPr>
          <w:rFonts w:hint="eastAsia"/>
          <w:i w:val="0"/>
          <w:iCs w:val="0"/>
          <w:spacing w:val="-4"/>
          <w:sz w:val="30"/>
          <w:szCs w:val="30"/>
        </w:rPr>
      </w:pPr>
      <w:r>
        <w:rPr>
          <w:rFonts w:hint="eastAsia"/>
          <w:i w:val="0"/>
          <w:iCs w:val="0"/>
          <w:spacing w:val="-4"/>
          <w:sz w:val="30"/>
          <w:szCs w:val="30"/>
        </w:rPr>
        <w:t>英格兰人民普遍（generally）未准备好强制执行（enforce）它所争辩（contended）的统一性（uniformity）；并且由于没有其他东西能满足（satisfy）它，所有其他教派（sects）都同意（agreed）并联合（united）起来抵抗（resist）它，无论它们彼此之间有多么不同（differed）。</w:t>
      </w:r>
    </w:p>
    <w:p w14:paraId="474296F4">
      <w:pPr>
        <w:pStyle w:val="2"/>
        <w:spacing w:before="199" w:line="158" w:lineRule="auto"/>
        <w:ind w:left="15"/>
        <w:rPr>
          <w:rFonts w:hint="eastAsia"/>
          <w:i w:val="0"/>
          <w:iCs w:val="0"/>
          <w:spacing w:val="-4"/>
          <w:sz w:val="30"/>
          <w:szCs w:val="30"/>
        </w:rPr>
      </w:pPr>
    </w:p>
    <w:p w14:paraId="781FBB5C">
      <w:pPr>
        <w:pStyle w:val="2"/>
        <w:spacing w:before="199" w:line="158" w:lineRule="auto"/>
        <w:ind w:left="15"/>
        <w:rPr>
          <w:rFonts w:hint="eastAsia"/>
          <w:i w:val="0"/>
          <w:iCs w:val="0"/>
          <w:spacing w:val="-4"/>
          <w:sz w:val="30"/>
          <w:szCs w:val="30"/>
        </w:rPr>
      </w:pPr>
      <w:r>
        <w:rPr>
          <w:rFonts w:hint="eastAsia"/>
          <w:i w:val="0"/>
          <w:iCs w:val="0"/>
          <w:spacing w:val="-4"/>
          <w:sz w:val="30"/>
          <w:szCs w:val="30"/>
        </w:rPr>
        <w:t>As the Presbyterian cause declined, that of the Independents rose — till in the end, the former, struggling for power, entirely lost its influence; and the latter, seeking existence, acquired ascendency.</w:t>
      </w:r>
    </w:p>
    <w:p w14:paraId="47B60602">
      <w:pPr>
        <w:pStyle w:val="2"/>
        <w:spacing w:before="199" w:line="158" w:lineRule="auto"/>
        <w:ind w:left="15"/>
        <w:rPr>
          <w:rFonts w:hint="eastAsia"/>
          <w:i w:val="0"/>
          <w:iCs w:val="0"/>
          <w:spacing w:val="-4"/>
          <w:sz w:val="30"/>
          <w:szCs w:val="30"/>
        </w:rPr>
      </w:pPr>
    </w:p>
    <w:p w14:paraId="07510674">
      <w:pPr>
        <w:pStyle w:val="2"/>
        <w:spacing w:before="199" w:line="158" w:lineRule="auto"/>
        <w:ind w:left="15"/>
        <w:rPr>
          <w:rFonts w:hint="eastAsia"/>
          <w:i w:val="0"/>
          <w:iCs w:val="0"/>
          <w:spacing w:val="-4"/>
          <w:sz w:val="30"/>
          <w:szCs w:val="30"/>
        </w:rPr>
      </w:pPr>
      <w:r>
        <w:rPr>
          <w:rFonts w:hint="eastAsia"/>
          <w:i w:val="0"/>
          <w:iCs w:val="0"/>
          <w:spacing w:val="-4"/>
          <w:sz w:val="30"/>
          <w:szCs w:val="30"/>
        </w:rPr>
        <w:t>随着长老会事业（Presbyterian cause）的衰落，独立派（Independents）的事业则兴起（rose）——直到最后，前者为权力（power）而挣扎（struggling），完全失去了其影响力（influence）；而后者寻求生存（seeking existence），获得了优势地位（ascendency）。</w:t>
      </w:r>
    </w:p>
    <w:p w14:paraId="39C062FF">
      <w:pPr>
        <w:pStyle w:val="2"/>
        <w:spacing w:before="199" w:line="158" w:lineRule="auto"/>
        <w:ind w:left="15"/>
        <w:rPr>
          <w:rFonts w:hint="eastAsia"/>
          <w:i w:val="0"/>
          <w:iCs w:val="0"/>
          <w:spacing w:val="-4"/>
          <w:sz w:val="30"/>
          <w:szCs w:val="30"/>
        </w:rPr>
      </w:pPr>
    </w:p>
    <w:p w14:paraId="32A0DD4D">
      <w:pPr>
        <w:pStyle w:val="2"/>
        <w:spacing w:before="199" w:line="158" w:lineRule="auto"/>
        <w:ind w:left="15"/>
        <w:rPr>
          <w:rFonts w:hint="eastAsia"/>
          <w:i w:val="0"/>
          <w:iCs w:val="0"/>
          <w:spacing w:val="-4"/>
          <w:sz w:val="30"/>
          <w:szCs w:val="30"/>
        </w:rPr>
      </w:pPr>
      <w:r>
        <w:rPr>
          <w:rFonts w:hint="eastAsia"/>
          <w:i w:val="0"/>
          <w:iCs w:val="0"/>
          <w:spacing w:val="-4"/>
          <w:sz w:val="30"/>
          <w:szCs w:val="30"/>
        </w:rPr>
        <w:t>The progress of Owen’s mind on the subject of Church Government has already been noted.</w:t>
      </w:r>
    </w:p>
    <w:p w14:paraId="3ECA45A2">
      <w:pPr>
        <w:pStyle w:val="2"/>
        <w:spacing w:before="199" w:line="158" w:lineRule="auto"/>
        <w:ind w:left="15"/>
        <w:rPr>
          <w:rFonts w:hint="eastAsia"/>
          <w:i w:val="0"/>
          <w:iCs w:val="0"/>
          <w:spacing w:val="-4"/>
          <w:sz w:val="30"/>
          <w:szCs w:val="30"/>
        </w:rPr>
      </w:pPr>
    </w:p>
    <w:p w14:paraId="3F557924">
      <w:pPr>
        <w:pStyle w:val="2"/>
        <w:spacing w:before="199" w:line="158" w:lineRule="auto"/>
        <w:ind w:left="15"/>
        <w:rPr>
          <w:rFonts w:hint="eastAsia"/>
          <w:i w:val="0"/>
          <w:iCs w:val="0"/>
          <w:spacing w:val="-4"/>
          <w:sz w:val="30"/>
          <w:szCs w:val="30"/>
        </w:rPr>
      </w:pPr>
      <w:r>
        <w:rPr>
          <w:rFonts w:hint="eastAsia"/>
          <w:i w:val="0"/>
          <w:iCs w:val="0"/>
          <w:spacing w:val="-4"/>
          <w:sz w:val="30"/>
          <w:szCs w:val="30"/>
        </w:rPr>
        <w:t>欧文思想（mind）在教会治理（Church Government）问题上的进展（progress）已在前文提及。</w:t>
      </w:r>
    </w:p>
    <w:p w14:paraId="5E033B9D">
      <w:pPr>
        <w:pStyle w:val="2"/>
        <w:spacing w:before="199" w:line="158" w:lineRule="auto"/>
        <w:ind w:left="15"/>
        <w:rPr>
          <w:rFonts w:hint="eastAsia"/>
          <w:i w:val="0"/>
          <w:iCs w:val="0"/>
          <w:spacing w:val="-4"/>
          <w:sz w:val="30"/>
          <w:szCs w:val="30"/>
        </w:rPr>
      </w:pPr>
    </w:p>
    <w:p w14:paraId="73B2EC2D">
      <w:pPr>
        <w:pStyle w:val="2"/>
        <w:spacing w:before="199" w:line="158" w:lineRule="auto"/>
        <w:ind w:left="15"/>
        <w:rPr>
          <w:rFonts w:hint="eastAsia"/>
          <w:i w:val="0"/>
          <w:iCs w:val="0"/>
          <w:spacing w:val="-4"/>
          <w:sz w:val="30"/>
          <w:szCs w:val="30"/>
        </w:rPr>
      </w:pPr>
      <w:r>
        <w:rPr>
          <w:rFonts w:hint="eastAsia"/>
          <w:i w:val="0"/>
          <w:iCs w:val="0"/>
          <w:spacing w:val="-4"/>
          <w:sz w:val="30"/>
          <w:szCs w:val="30"/>
        </w:rPr>
        <w:t>For a time he appears to have hesitated between Presbytery and Independency.</w:t>
      </w:r>
    </w:p>
    <w:p w14:paraId="7AFF2B34">
      <w:pPr>
        <w:pStyle w:val="2"/>
        <w:spacing w:before="199" w:line="158" w:lineRule="auto"/>
        <w:ind w:left="15"/>
        <w:rPr>
          <w:rFonts w:hint="eastAsia"/>
          <w:i w:val="0"/>
          <w:iCs w:val="0"/>
          <w:spacing w:val="-4"/>
          <w:sz w:val="30"/>
          <w:szCs w:val="30"/>
        </w:rPr>
      </w:pPr>
    </w:p>
    <w:p w14:paraId="0061E23A">
      <w:pPr>
        <w:pStyle w:val="2"/>
        <w:spacing w:before="199" w:line="158" w:lineRule="auto"/>
        <w:ind w:left="15"/>
        <w:rPr>
          <w:rFonts w:hint="eastAsia"/>
          <w:i w:val="0"/>
          <w:iCs w:val="0"/>
          <w:spacing w:val="-4"/>
          <w:sz w:val="30"/>
          <w:szCs w:val="30"/>
        </w:rPr>
      </w:pPr>
      <w:r>
        <w:rPr>
          <w:rFonts w:hint="eastAsia"/>
          <w:i w:val="0"/>
          <w:iCs w:val="0"/>
          <w:spacing w:val="-4"/>
          <w:sz w:val="30"/>
          <w:szCs w:val="30"/>
        </w:rPr>
        <w:t>有一段时间，他似乎在长老会制（Presbytery）和独立派制度（Independency）之间犹豫（hesitated）。</w:t>
      </w:r>
    </w:p>
    <w:p w14:paraId="5587BFF7">
      <w:pPr>
        <w:pStyle w:val="2"/>
        <w:spacing w:before="199" w:line="158" w:lineRule="auto"/>
        <w:ind w:left="15"/>
        <w:rPr>
          <w:rFonts w:hint="eastAsia"/>
          <w:i w:val="0"/>
          <w:iCs w:val="0"/>
          <w:spacing w:val="-4"/>
          <w:sz w:val="30"/>
          <w:szCs w:val="30"/>
        </w:rPr>
      </w:pPr>
    </w:p>
    <w:p w14:paraId="47183939">
      <w:pPr>
        <w:pStyle w:val="2"/>
        <w:spacing w:before="199" w:line="158" w:lineRule="auto"/>
        <w:ind w:left="15"/>
        <w:rPr>
          <w:rFonts w:hint="eastAsia"/>
          <w:i w:val="0"/>
          <w:iCs w:val="0"/>
          <w:spacing w:val="-4"/>
          <w:sz w:val="30"/>
          <w:szCs w:val="30"/>
        </w:rPr>
      </w:pPr>
      <w:r>
        <w:rPr>
          <w:rFonts w:hint="eastAsia"/>
          <w:i w:val="0"/>
          <w:iCs w:val="0"/>
          <w:spacing w:val="-4"/>
          <w:sz w:val="30"/>
          <w:szCs w:val="30"/>
        </w:rPr>
        <w:t>It fortunately happens that we can give an account of the circumstances which led to his decided adoption of the latter system in his own words.</w:t>
      </w:r>
    </w:p>
    <w:p w14:paraId="5C9CBCAA">
      <w:pPr>
        <w:pStyle w:val="2"/>
        <w:spacing w:before="199" w:line="158" w:lineRule="auto"/>
        <w:ind w:left="15"/>
        <w:rPr>
          <w:rFonts w:hint="eastAsia"/>
          <w:i w:val="0"/>
          <w:iCs w:val="0"/>
          <w:spacing w:val="-4"/>
          <w:sz w:val="30"/>
          <w:szCs w:val="30"/>
        </w:rPr>
      </w:pPr>
    </w:p>
    <w:p w14:paraId="6B499E25">
      <w:pPr>
        <w:pStyle w:val="2"/>
        <w:spacing w:before="199" w:line="158" w:lineRule="auto"/>
        <w:ind w:left="15"/>
        <w:rPr>
          <w:rFonts w:hint="eastAsia"/>
          <w:i w:val="0"/>
          <w:iCs w:val="0"/>
          <w:spacing w:val="-4"/>
          <w:sz w:val="30"/>
          <w:szCs w:val="30"/>
        </w:rPr>
      </w:pPr>
      <w:r>
        <w:rPr>
          <w:rFonts w:hint="eastAsia"/>
          <w:i w:val="0"/>
          <w:iCs w:val="0"/>
          <w:spacing w:val="-4"/>
          <w:sz w:val="30"/>
          <w:szCs w:val="30"/>
        </w:rPr>
        <w:t>幸运地（fortunately happens）是，我们可以用他自己的话来记述（account）导致他坚定采纳（decided adoption）后一种制度（latter system）的情况（circumstances）。</w:t>
      </w:r>
    </w:p>
    <w:p w14:paraId="6F7BD4BA">
      <w:pPr>
        <w:pStyle w:val="2"/>
        <w:spacing w:before="199" w:line="158" w:lineRule="auto"/>
        <w:ind w:left="15"/>
        <w:rPr>
          <w:rFonts w:hint="eastAsia"/>
          <w:i w:val="0"/>
          <w:iCs w:val="0"/>
          <w:spacing w:val="-4"/>
          <w:sz w:val="30"/>
          <w:szCs w:val="30"/>
        </w:rPr>
      </w:pPr>
    </w:p>
    <w:p w14:paraId="413BADFA">
      <w:pPr>
        <w:pStyle w:val="2"/>
        <w:spacing w:before="199" w:line="158" w:lineRule="auto"/>
        <w:ind w:left="15"/>
        <w:rPr>
          <w:rFonts w:hint="eastAsia"/>
          <w:i w:val="0"/>
          <w:iCs w:val="0"/>
          <w:spacing w:val="-4"/>
          <w:sz w:val="30"/>
          <w:szCs w:val="30"/>
        </w:rPr>
      </w:pPr>
      <w:r>
        <w:rPr>
          <w:rFonts w:hint="eastAsia"/>
          <w:i w:val="0"/>
          <w:iCs w:val="0"/>
          <w:spacing w:val="-4"/>
          <w:sz w:val="30"/>
          <w:szCs w:val="30"/>
        </w:rPr>
        <w:t>The following passage is peculiarly important.</w:t>
      </w:r>
    </w:p>
    <w:p w14:paraId="1C87BAF9">
      <w:pPr>
        <w:pStyle w:val="2"/>
        <w:spacing w:before="199" w:line="158" w:lineRule="auto"/>
        <w:ind w:left="15"/>
        <w:rPr>
          <w:rFonts w:hint="eastAsia"/>
          <w:i w:val="0"/>
          <w:iCs w:val="0"/>
          <w:spacing w:val="-4"/>
          <w:sz w:val="30"/>
          <w:szCs w:val="30"/>
        </w:rPr>
      </w:pPr>
    </w:p>
    <w:p w14:paraId="399E6484">
      <w:pPr>
        <w:pStyle w:val="2"/>
        <w:spacing w:before="199" w:line="158" w:lineRule="auto"/>
        <w:ind w:left="15"/>
        <w:rPr>
          <w:rFonts w:hint="eastAsia"/>
          <w:i w:val="0"/>
          <w:iCs w:val="0"/>
          <w:spacing w:val="-4"/>
          <w:sz w:val="30"/>
          <w:szCs w:val="30"/>
        </w:rPr>
      </w:pPr>
      <w:r>
        <w:rPr>
          <w:rFonts w:hint="eastAsia"/>
          <w:i w:val="0"/>
          <w:iCs w:val="0"/>
          <w:spacing w:val="-4"/>
          <w:sz w:val="30"/>
          <w:szCs w:val="30"/>
        </w:rPr>
        <w:t>以下段落特别重要（peculiarly important）。</w:t>
      </w:r>
    </w:p>
    <w:p w14:paraId="508983B9">
      <w:pPr>
        <w:pStyle w:val="2"/>
        <w:spacing w:before="199" w:line="158" w:lineRule="auto"/>
        <w:ind w:left="15"/>
        <w:rPr>
          <w:rFonts w:hint="eastAsia"/>
          <w:i w:val="0"/>
          <w:iCs w:val="0"/>
          <w:spacing w:val="-4"/>
          <w:sz w:val="30"/>
          <w:szCs w:val="30"/>
        </w:rPr>
      </w:pPr>
    </w:p>
    <w:p w14:paraId="108F13ED">
      <w:pPr>
        <w:pStyle w:val="2"/>
        <w:spacing w:before="199" w:line="158" w:lineRule="auto"/>
        <w:ind w:left="15"/>
        <w:rPr>
          <w:rFonts w:hint="eastAsia"/>
          <w:i w:val="0"/>
          <w:iCs w:val="0"/>
          <w:spacing w:val="-4"/>
          <w:sz w:val="30"/>
          <w:szCs w:val="30"/>
        </w:rPr>
      </w:pPr>
      <w:r>
        <w:rPr>
          <w:rFonts w:hint="eastAsia"/>
          <w:i w:val="0"/>
          <w:iCs w:val="0"/>
          <w:spacing w:val="-4"/>
          <w:sz w:val="30"/>
          <w:szCs w:val="30"/>
        </w:rPr>
        <w:t>“Not long after [the publication of his Duties of Pastor and People] Iset myself seriously to inquire into the controversies then hotly agitated in these nations.</w:t>
      </w:r>
    </w:p>
    <w:p w14:paraId="5781EA90">
      <w:pPr>
        <w:pStyle w:val="2"/>
        <w:spacing w:before="199" w:line="158" w:lineRule="auto"/>
        <w:ind w:left="15"/>
        <w:rPr>
          <w:rFonts w:hint="eastAsia"/>
          <w:i w:val="0"/>
          <w:iCs w:val="0"/>
          <w:spacing w:val="-4"/>
          <w:sz w:val="30"/>
          <w:szCs w:val="30"/>
        </w:rPr>
      </w:pPr>
    </w:p>
    <w:p w14:paraId="626C8792">
      <w:pPr>
        <w:pStyle w:val="2"/>
        <w:spacing w:before="199" w:line="158" w:lineRule="auto"/>
        <w:ind w:left="15"/>
        <w:rPr>
          <w:rFonts w:hint="eastAsia"/>
          <w:i w:val="0"/>
          <w:iCs w:val="0"/>
          <w:spacing w:val="-4"/>
          <w:sz w:val="30"/>
          <w:szCs w:val="30"/>
        </w:rPr>
      </w:pPr>
      <w:r>
        <w:rPr>
          <w:rFonts w:hint="eastAsia"/>
          <w:i w:val="0"/>
          <w:iCs w:val="0"/>
          <w:spacing w:val="-4"/>
          <w:sz w:val="30"/>
          <w:szCs w:val="30"/>
        </w:rPr>
        <w:t>“不久之后[在他的《牧师与会众的责任》出版之后]，我认真地着手探究（inquire into）当时在这些国家（these nations）激烈争论（hotly agitated）的争议（controversies）。</w:t>
      </w:r>
    </w:p>
    <w:p w14:paraId="0AD410AE">
      <w:pPr>
        <w:pStyle w:val="2"/>
        <w:spacing w:before="199" w:line="158" w:lineRule="auto"/>
        <w:ind w:left="15"/>
        <w:rPr>
          <w:rFonts w:hint="eastAsia"/>
          <w:i w:val="0"/>
          <w:iCs w:val="0"/>
          <w:spacing w:val="-4"/>
          <w:sz w:val="30"/>
          <w:szCs w:val="30"/>
        </w:rPr>
      </w:pPr>
    </w:p>
    <w:p w14:paraId="7EC97F63">
      <w:pPr>
        <w:pStyle w:val="2"/>
        <w:spacing w:before="199" w:line="158" w:lineRule="auto"/>
        <w:ind w:left="15"/>
        <w:rPr>
          <w:rFonts w:hint="eastAsia"/>
          <w:i w:val="0"/>
          <w:iCs w:val="0"/>
          <w:spacing w:val="-4"/>
          <w:sz w:val="30"/>
          <w:szCs w:val="30"/>
        </w:rPr>
      </w:pPr>
      <w:r>
        <w:rPr>
          <w:rFonts w:hint="eastAsia"/>
          <w:i w:val="0"/>
          <w:iCs w:val="0"/>
          <w:spacing w:val="-4"/>
          <w:sz w:val="30"/>
          <w:szCs w:val="30"/>
        </w:rPr>
        <w:t>I was not acquainted with any one person, minister or other of the Congregational way; nor had I to my knowledge seen any more than one in my life.</w:t>
      </w:r>
    </w:p>
    <w:p w14:paraId="6E7ADB2E">
      <w:pPr>
        <w:pStyle w:val="2"/>
        <w:spacing w:before="199" w:line="158" w:lineRule="auto"/>
        <w:ind w:left="15"/>
        <w:rPr>
          <w:rFonts w:hint="eastAsia"/>
          <w:i w:val="0"/>
          <w:iCs w:val="0"/>
          <w:spacing w:val="-4"/>
          <w:sz w:val="30"/>
          <w:szCs w:val="30"/>
        </w:rPr>
      </w:pPr>
    </w:p>
    <w:p w14:paraId="76078759">
      <w:pPr>
        <w:pStyle w:val="2"/>
        <w:spacing w:before="199" w:line="158" w:lineRule="auto"/>
        <w:ind w:left="15"/>
        <w:rPr>
          <w:rFonts w:hint="eastAsia"/>
          <w:i w:val="0"/>
          <w:iCs w:val="0"/>
          <w:spacing w:val="-4"/>
          <w:sz w:val="30"/>
          <w:szCs w:val="30"/>
        </w:rPr>
      </w:pPr>
      <w:r>
        <w:rPr>
          <w:rFonts w:hint="eastAsia"/>
          <w:i w:val="0"/>
          <w:iCs w:val="0"/>
          <w:spacing w:val="-4"/>
          <w:sz w:val="30"/>
          <w:szCs w:val="30"/>
        </w:rPr>
        <w:t>我不认识（acquainted with）任何一个公理会方式（Congregational way）的人，无论是牧师（minister）还是其他人；据我所知（to my knowledge），我一生中也只见过（seen）不超过一个。</w:t>
      </w:r>
    </w:p>
    <w:p w14:paraId="31EC84A7">
      <w:pPr>
        <w:pStyle w:val="2"/>
        <w:spacing w:before="199" w:line="158" w:lineRule="auto"/>
        <w:ind w:left="15"/>
        <w:rPr>
          <w:rFonts w:hint="eastAsia"/>
          <w:i w:val="0"/>
          <w:iCs w:val="0"/>
          <w:spacing w:val="-4"/>
          <w:sz w:val="30"/>
          <w:szCs w:val="30"/>
        </w:rPr>
      </w:pPr>
    </w:p>
    <w:p w14:paraId="0EAC46CA">
      <w:pPr>
        <w:pStyle w:val="2"/>
        <w:spacing w:before="199" w:line="158" w:lineRule="auto"/>
        <w:ind w:left="15"/>
        <w:rPr>
          <w:rFonts w:hint="eastAsia"/>
          <w:i w:val="0"/>
          <w:iCs w:val="0"/>
          <w:spacing w:val="-4"/>
          <w:sz w:val="30"/>
          <w:szCs w:val="30"/>
        </w:rPr>
      </w:pPr>
      <w:r>
        <w:rPr>
          <w:rFonts w:hint="eastAsia"/>
          <w:i w:val="0"/>
          <w:iCs w:val="0"/>
          <w:spacing w:val="-4"/>
          <w:sz w:val="30"/>
          <w:szCs w:val="30"/>
        </w:rPr>
        <w:t>76</w:t>
      </w:r>
    </w:p>
    <w:p w14:paraId="7ED30413">
      <w:pPr>
        <w:pStyle w:val="2"/>
        <w:spacing w:before="199" w:line="158" w:lineRule="auto"/>
        <w:ind w:left="15"/>
        <w:rPr>
          <w:rFonts w:hint="eastAsia"/>
          <w:i w:val="0"/>
          <w:iCs w:val="0"/>
          <w:spacing w:val="-4"/>
          <w:sz w:val="30"/>
          <w:szCs w:val="30"/>
        </w:rPr>
      </w:pPr>
    </w:p>
    <w:p w14:paraId="3AFAA9FC">
      <w:pPr>
        <w:pStyle w:val="2"/>
        <w:spacing w:before="199" w:line="158" w:lineRule="auto"/>
        <w:ind w:left="15"/>
        <w:rPr>
          <w:rFonts w:hint="eastAsia"/>
          <w:i w:val="0"/>
          <w:iCs w:val="0"/>
          <w:spacing w:val="-4"/>
          <w:sz w:val="30"/>
          <w:szCs w:val="30"/>
        </w:rPr>
      </w:pPr>
      <w:r>
        <w:rPr>
          <w:rFonts w:hint="eastAsia"/>
          <w:i w:val="0"/>
          <w:iCs w:val="0"/>
          <w:spacing w:val="-4"/>
          <w:sz w:val="30"/>
          <w:szCs w:val="30"/>
        </w:rPr>
        <w:t>76</w:t>
      </w:r>
    </w:p>
    <w:p w14:paraId="23A83CF1">
      <w:pPr>
        <w:pStyle w:val="2"/>
        <w:spacing w:before="199" w:line="158" w:lineRule="auto"/>
        <w:ind w:left="15"/>
        <w:rPr>
          <w:rFonts w:hint="eastAsia"/>
          <w:i w:val="0"/>
          <w:iCs w:val="0"/>
          <w:spacing w:val="-4"/>
          <w:sz w:val="30"/>
          <w:szCs w:val="30"/>
        </w:rPr>
      </w:pPr>
    </w:p>
    <w:p w14:paraId="019D98D6">
      <w:pPr>
        <w:pStyle w:val="2"/>
        <w:spacing w:before="199" w:line="158" w:lineRule="auto"/>
        <w:ind w:left="15"/>
        <w:rPr>
          <w:rFonts w:hint="eastAsia"/>
          <w:i w:val="0"/>
          <w:iCs w:val="0"/>
          <w:spacing w:val="-4"/>
          <w:sz w:val="30"/>
          <w:szCs w:val="30"/>
        </w:rPr>
      </w:pPr>
      <w:r>
        <w:rPr>
          <w:rFonts w:hint="eastAsia"/>
          <w:i w:val="0"/>
          <w:iCs w:val="0"/>
          <w:spacing w:val="-4"/>
          <w:sz w:val="30"/>
          <w:szCs w:val="30"/>
        </w:rPr>
        <w:t>My acquaintance lay wholly with ministers and people of the Presbyterian way.</w:t>
      </w:r>
    </w:p>
    <w:p w14:paraId="4963FD71">
      <w:pPr>
        <w:pStyle w:val="2"/>
        <w:spacing w:before="199" w:line="158" w:lineRule="auto"/>
        <w:ind w:left="15"/>
        <w:rPr>
          <w:rFonts w:hint="eastAsia"/>
          <w:i w:val="0"/>
          <w:iCs w:val="0"/>
          <w:spacing w:val="-4"/>
          <w:sz w:val="30"/>
          <w:szCs w:val="30"/>
        </w:rPr>
      </w:pPr>
    </w:p>
    <w:p w14:paraId="7A3E7A59">
      <w:pPr>
        <w:pStyle w:val="2"/>
        <w:spacing w:before="199" w:line="158" w:lineRule="auto"/>
        <w:ind w:left="15"/>
        <w:rPr>
          <w:rFonts w:hint="eastAsia"/>
          <w:i w:val="0"/>
          <w:iCs w:val="0"/>
          <w:spacing w:val="-4"/>
          <w:sz w:val="30"/>
          <w:szCs w:val="30"/>
        </w:rPr>
      </w:pPr>
      <w:r>
        <w:rPr>
          <w:rFonts w:hint="eastAsia"/>
          <w:i w:val="0"/>
          <w:iCs w:val="0"/>
          <w:spacing w:val="-4"/>
          <w:sz w:val="30"/>
          <w:szCs w:val="30"/>
        </w:rPr>
        <w:t>我的熟人（acquaintance）完全是（lay wholly with）长老会方式（Presbyterian way）的牧师和会众。</w:t>
      </w:r>
    </w:p>
    <w:p w14:paraId="5D172EF9">
      <w:pPr>
        <w:pStyle w:val="2"/>
        <w:spacing w:before="199" w:line="158" w:lineRule="auto"/>
        <w:ind w:left="15"/>
        <w:rPr>
          <w:rFonts w:hint="eastAsia"/>
          <w:i w:val="0"/>
          <w:iCs w:val="0"/>
          <w:spacing w:val="-4"/>
          <w:sz w:val="30"/>
          <w:szCs w:val="30"/>
        </w:rPr>
      </w:pPr>
    </w:p>
    <w:p w14:paraId="23BD41E9">
      <w:pPr>
        <w:pStyle w:val="2"/>
        <w:spacing w:before="199" w:line="158" w:lineRule="auto"/>
        <w:ind w:left="15"/>
        <w:rPr>
          <w:rFonts w:hint="eastAsia"/>
          <w:i w:val="0"/>
          <w:iCs w:val="0"/>
          <w:spacing w:val="-4"/>
          <w:sz w:val="30"/>
          <w:szCs w:val="30"/>
        </w:rPr>
      </w:pPr>
      <w:r>
        <w:rPr>
          <w:rFonts w:hint="eastAsia"/>
          <w:i w:val="0"/>
          <w:iCs w:val="0"/>
          <w:spacing w:val="-4"/>
          <w:sz w:val="30"/>
          <w:szCs w:val="30"/>
        </w:rPr>
        <w:t>But sundry books being published on either side, I perused and compared them with the Scriptures</w:t>
      </w:r>
    </w:p>
    <w:p w14:paraId="60A7F405">
      <w:pPr>
        <w:pStyle w:val="2"/>
        <w:spacing w:before="199" w:line="158" w:lineRule="auto"/>
        <w:ind w:left="15"/>
        <w:rPr>
          <w:rFonts w:hint="eastAsia"/>
          <w:i w:val="0"/>
          <w:iCs w:val="0"/>
          <w:spacing w:val="-4"/>
          <w:sz w:val="30"/>
          <w:szCs w:val="30"/>
        </w:rPr>
      </w:pPr>
    </w:p>
    <w:p w14:paraId="42212B0D">
      <w:pPr>
        <w:pStyle w:val="2"/>
        <w:spacing w:before="199" w:line="158" w:lineRule="auto"/>
        <w:ind w:left="15"/>
        <w:rPr>
          <w:rFonts w:hint="eastAsia"/>
          <w:i w:val="0"/>
          <w:iCs w:val="0"/>
          <w:spacing w:val="-4"/>
          <w:sz w:val="30"/>
          <w:szCs w:val="30"/>
        </w:rPr>
      </w:pPr>
      <w:r>
        <w:rPr>
          <w:rFonts w:hint="eastAsia"/>
          <w:i w:val="0"/>
          <w:iCs w:val="0"/>
          <w:spacing w:val="-4"/>
          <w:sz w:val="30"/>
          <w:szCs w:val="30"/>
        </w:rPr>
        <w:t>但由于双方都出版了各种（sundry）书籍，我仔细阅读（perused）并将它们与圣经（Scriptures）</w:t>
      </w:r>
    </w:p>
    <w:p w14:paraId="1FAF6FFC">
      <w:pPr>
        <w:pStyle w:val="2"/>
        <w:spacing w:before="199" w:line="158" w:lineRule="auto"/>
        <w:ind w:left="15"/>
        <w:rPr>
          <w:rFonts w:hint="eastAsia"/>
          <w:i w:val="0"/>
          <w:iCs w:val="0"/>
          <w:spacing w:val="-4"/>
          <w:sz w:val="30"/>
          <w:szCs w:val="30"/>
        </w:rPr>
      </w:pPr>
    </w:p>
    <w:p w14:paraId="6BD61664">
      <w:pPr>
        <w:pStyle w:val="2"/>
        <w:spacing w:before="199" w:line="158" w:lineRule="auto"/>
        <w:ind w:left="15"/>
        <w:rPr>
          <w:rFonts w:hint="eastAsia"/>
          <w:i w:val="0"/>
          <w:iCs w:val="0"/>
          <w:spacing w:val="-4"/>
          <w:sz w:val="30"/>
          <w:szCs w:val="30"/>
        </w:rPr>
      </w:pPr>
      <w:r>
        <w:rPr>
          <w:rFonts w:hint="eastAsia"/>
          <w:i w:val="0"/>
          <w:iCs w:val="0"/>
          <w:spacing w:val="-4"/>
          <w:sz w:val="30"/>
          <w:szCs w:val="30"/>
        </w:rPr>
        <w:t>and with one another, as I received ability from God.</w:t>
      </w:r>
    </w:p>
    <w:p w14:paraId="3769DB67">
      <w:pPr>
        <w:pStyle w:val="2"/>
        <w:spacing w:before="199" w:line="158" w:lineRule="auto"/>
        <w:ind w:left="15"/>
        <w:rPr>
          <w:rFonts w:hint="eastAsia"/>
          <w:i w:val="0"/>
          <w:iCs w:val="0"/>
          <w:spacing w:val="-4"/>
          <w:sz w:val="30"/>
          <w:szCs w:val="30"/>
        </w:rPr>
      </w:pPr>
    </w:p>
    <w:p w14:paraId="249DFE21">
      <w:pPr>
        <w:pStyle w:val="2"/>
        <w:spacing w:before="199" w:line="158" w:lineRule="auto"/>
        <w:ind w:left="15"/>
        <w:rPr>
          <w:rFonts w:hint="eastAsia"/>
          <w:i w:val="0"/>
          <w:iCs w:val="0"/>
          <w:spacing w:val="-4"/>
          <w:sz w:val="30"/>
          <w:szCs w:val="30"/>
        </w:rPr>
      </w:pPr>
      <w:r>
        <w:rPr>
          <w:rFonts w:hint="eastAsia"/>
          <w:i w:val="0"/>
          <w:iCs w:val="0"/>
          <w:spacing w:val="-4"/>
          <w:sz w:val="30"/>
          <w:szCs w:val="30"/>
        </w:rPr>
        <w:t>以及彼此进行比较（compared），正如我从上帝领受了能力（received ability from God）。</w:t>
      </w:r>
    </w:p>
    <w:p w14:paraId="03332AC5">
      <w:pPr>
        <w:pStyle w:val="2"/>
        <w:spacing w:before="199" w:line="158" w:lineRule="auto"/>
        <w:ind w:left="15"/>
        <w:rPr>
          <w:rFonts w:hint="eastAsia"/>
          <w:i w:val="0"/>
          <w:iCs w:val="0"/>
          <w:spacing w:val="-4"/>
          <w:sz w:val="30"/>
          <w:szCs w:val="30"/>
        </w:rPr>
      </w:pPr>
    </w:p>
    <w:p w14:paraId="05060D60">
      <w:pPr>
        <w:pStyle w:val="2"/>
        <w:spacing w:before="199" w:line="158" w:lineRule="auto"/>
        <w:ind w:left="15"/>
        <w:rPr>
          <w:rFonts w:hint="eastAsia"/>
          <w:i w:val="0"/>
          <w:iCs w:val="0"/>
          <w:spacing w:val="-4"/>
          <w:sz w:val="30"/>
          <w:szCs w:val="30"/>
        </w:rPr>
      </w:pPr>
      <w:r>
        <w:rPr>
          <w:rFonts w:hint="eastAsia"/>
          <w:i w:val="0"/>
          <w:iCs w:val="0"/>
          <w:spacing w:val="-4"/>
          <w:sz w:val="30"/>
          <w:szCs w:val="30"/>
        </w:rPr>
        <w:t>After a general view of them, as was my manner in other controversies,I fixed on one to take under particular consideration, which seemed most methodically and strongly to maintain what was contrary, as I thought, to my present persuasion.</w:t>
      </w:r>
    </w:p>
    <w:p w14:paraId="3527AA39">
      <w:pPr>
        <w:pStyle w:val="2"/>
        <w:spacing w:before="199" w:line="158" w:lineRule="auto"/>
        <w:ind w:left="15"/>
        <w:rPr>
          <w:rFonts w:hint="eastAsia"/>
          <w:i w:val="0"/>
          <w:iCs w:val="0"/>
          <w:spacing w:val="-4"/>
          <w:sz w:val="30"/>
          <w:szCs w:val="30"/>
        </w:rPr>
      </w:pPr>
    </w:p>
    <w:p w14:paraId="60ABA731">
      <w:pPr>
        <w:pStyle w:val="2"/>
        <w:spacing w:before="199" w:line="158" w:lineRule="auto"/>
        <w:ind w:left="15"/>
        <w:rPr>
          <w:rFonts w:hint="eastAsia"/>
          <w:i w:val="0"/>
          <w:iCs w:val="0"/>
          <w:spacing w:val="-4"/>
          <w:sz w:val="30"/>
          <w:szCs w:val="30"/>
        </w:rPr>
      </w:pPr>
      <w:r>
        <w:rPr>
          <w:rFonts w:hint="eastAsia"/>
          <w:i w:val="0"/>
          <w:iCs w:val="0"/>
          <w:spacing w:val="-4"/>
          <w:sz w:val="30"/>
          <w:szCs w:val="30"/>
        </w:rPr>
        <w:t>在对它们进行了大致的了解（general view）之后，正如我在其他争论（controversies）中的方式（manner）一样，我选定（fixed on）了一个进行特别考虑（particular consideration），这个似乎最系统地（methodically）和有力地（strongly）维护（maintain）了与我当时信念（present persuasion）相反（contrary）的观点，正如我所认为的那样。</w:t>
      </w:r>
    </w:p>
    <w:p w14:paraId="18F8448C">
      <w:pPr>
        <w:pStyle w:val="2"/>
        <w:spacing w:before="199" w:line="158" w:lineRule="auto"/>
        <w:ind w:left="15"/>
        <w:rPr>
          <w:rFonts w:hint="eastAsia"/>
          <w:i w:val="0"/>
          <w:iCs w:val="0"/>
          <w:spacing w:val="-4"/>
          <w:sz w:val="30"/>
          <w:szCs w:val="30"/>
        </w:rPr>
      </w:pPr>
    </w:p>
    <w:p w14:paraId="24E7B63F">
      <w:pPr>
        <w:pStyle w:val="2"/>
        <w:spacing w:before="199" w:line="158" w:lineRule="auto"/>
        <w:ind w:left="15"/>
        <w:rPr>
          <w:rFonts w:hint="eastAsia"/>
          <w:i w:val="0"/>
          <w:iCs w:val="0"/>
          <w:spacing w:val="-4"/>
          <w:sz w:val="30"/>
          <w:szCs w:val="30"/>
        </w:rPr>
      </w:pPr>
      <w:r>
        <w:rPr>
          <w:rFonts w:hint="eastAsia"/>
          <w:i w:val="0"/>
          <w:iCs w:val="0"/>
          <w:spacing w:val="-4"/>
          <w:sz w:val="30"/>
          <w:szCs w:val="30"/>
        </w:rPr>
        <w:t>This was Mr. Cotton’s book ‘Of the Keys.’</w:t>
      </w:r>
    </w:p>
    <w:p w14:paraId="7497B975">
      <w:pPr>
        <w:pStyle w:val="2"/>
        <w:spacing w:before="199" w:line="158" w:lineRule="auto"/>
        <w:ind w:left="15"/>
        <w:rPr>
          <w:rFonts w:hint="eastAsia"/>
          <w:i w:val="0"/>
          <w:iCs w:val="0"/>
          <w:spacing w:val="-4"/>
          <w:sz w:val="30"/>
          <w:szCs w:val="30"/>
        </w:rPr>
      </w:pPr>
    </w:p>
    <w:p w14:paraId="29DD97D0">
      <w:pPr>
        <w:pStyle w:val="2"/>
        <w:spacing w:before="199" w:line="158" w:lineRule="auto"/>
        <w:ind w:left="15"/>
        <w:rPr>
          <w:rFonts w:hint="eastAsia"/>
          <w:i w:val="0"/>
          <w:iCs w:val="0"/>
          <w:spacing w:val="-4"/>
          <w:sz w:val="30"/>
          <w:szCs w:val="30"/>
        </w:rPr>
      </w:pPr>
      <w:r>
        <w:rPr>
          <w:rFonts w:hint="eastAsia"/>
          <w:i w:val="0"/>
          <w:iCs w:val="0"/>
          <w:spacing w:val="-4"/>
          <w:sz w:val="30"/>
          <w:szCs w:val="30"/>
        </w:rPr>
        <w:t>这就是科顿先生（Mr. Cotton）的书《论天国的钥匙》（Of the Keys）。</w:t>
      </w:r>
    </w:p>
    <w:p w14:paraId="4140DC17">
      <w:pPr>
        <w:pStyle w:val="2"/>
        <w:spacing w:before="199" w:line="158" w:lineRule="auto"/>
        <w:ind w:left="15"/>
        <w:rPr>
          <w:rFonts w:hint="eastAsia"/>
          <w:i w:val="0"/>
          <w:iCs w:val="0"/>
          <w:spacing w:val="-4"/>
          <w:sz w:val="30"/>
          <w:szCs w:val="30"/>
        </w:rPr>
      </w:pPr>
    </w:p>
    <w:p w14:paraId="7B16D818">
      <w:pPr>
        <w:pStyle w:val="2"/>
        <w:spacing w:before="199" w:line="158" w:lineRule="auto"/>
        <w:ind w:left="15"/>
        <w:rPr>
          <w:rFonts w:hint="eastAsia"/>
          <w:i w:val="0"/>
          <w:iCs w:val="0"/>
          <w:spacing w:val="-4"/>
          <w:sz w:val="30"/>
          <w:szCs w:val="30"/>
        </w:rPr>
      </w:pPr>
      <w:r>
        <w:rPr>
          <w:rFonts w:hint="eastAsia"/>
          <w:i w:val="0"/>
          <w:iCs w:val="0"/>
          <w:spacing w:val="-4"/>
          <w:sz w:val="30"/>
          <w:szCs w:val="30"/>
        </w:rPr>
        <w:t>Iengaged in the examination and confutation of it, merely for my own satisfaction, with what diligence and sincerity I was able.</w:t>
      </w:r>
    </w:p>
    <w:p w14:paraId="6266857D">
      <w:pPr>
        <w:pStyle w:val="2"/>
        <w:spacing w:before="199" w:line="158" w:lineRule="auto"/>
        <w:ind w:left="15"/>
        <w:rPr>
          <w:rFonts w:hint="eastAsia"/>
          <w:i w:val="0"/>
          <w:iCs w:val="0"/>
          <w:spacing w:val="-4"/>
          <w:sz w:val="30"/>
          <w:szCs w:val="30"/>
        </w:rPr>
      </w:pPr>
    </w:p>
    <w:p w14:paraId="12517079">
      <w:pPr>
        <w:pStyle w:val="2"/>
        <w:spacing w:before="199" w:line="158" w:lineRule="auto"/>
        <w:ind w:left="15"/>
        <w:rPr>
          <w:rFonts w:hint="eastAsia"/>
          <w:i w:val="0"/>
          <w:iCs w:val="0"/>
          <w:spacing w:val="-4"/>
          <w:sz w:val="30"/>
          <w:szCs w:val="30"/>
        </w:rPr>
      </w:pPr>
      <w:r>
        <w:rPr>
          <w:rFonts w:hint="eastAsia"/>
          <w:i w:val="0"/>
          <w:iCs w:val="0"/>
          <w:spacing w:val="-4"/>
          <w:sz w:val="30"/>
          <w:szCs w:val="30"/>
        </w:rPr>
        <w:t>我投入到（engaged in）对其的查验（examination）和驳斥（confutation）中，仅仅是为了我自己的满足（my own satisfaction），尽我所能地（I was able）勤奋（diligence）和真诚（sincerity）。</w:t>
      </w:r>
    </w:p>
    <w:p w14:paraId="50030963">
      <w:pPr>
        <w:pStyle w:val="2"/>
        <w:spacing w:before="199" w:line="158" w:lineRule="auto"/>
        <w:ind w:left="15"/>
        <w:rPr>
          <w:rFonts w:hint="eastAsia"/>
          <w:i w:val="0"/>
          <w:iCs w:val="0"/>
          <w:spacing w:val="-4"/>
          <w:sz w:val="30"/>
          <w:szCs w:val="30"/>
        </w:rPr>
      </w:pPr>
    </w:p>
    <w:p w14:paraId="40EA6631">
      <w:pPr>
        <w:pStyle w:val="2"/>
        <w:spacing w:before="199" w:line="158" w:lineRule="auto"/>
        <w:ind w:left="15"/>
        <w:rPr>
          <w:rFonts w:hint="eastAsia"/>
          <w:i w:val="0"/>
          <w:iCs w:val="0"/>
          <w:spacing w:val="-4"/>
          <w:sz w:val="30"/>
          <w:szCs w:val="30"/>
        </w:rPr>
      </w:pPr>
      <w:r>
        <w:rPr>
          <w:rFonts w:hint="eastAsia"/>
          <w:i w:val="0"/>
          <w:iCs w:val="0"/>
          <w:spacing w:val="-4"/>
          <w:sz w:val="30"/>
          <w:szCs w:val="30"/>
        </w:rPr>
        <w:t>What progress I made in that undertaking I can manifest to anyone by the discourses on that subject, and criticisms 113 on that book, yet abiding by me.</w:t>
      </w:r>
    </w:p>
    <w:p w14:paraId="3E885D1D">
      <w:pPr>
        <w:pStyle w:val="2"/>
        <w:spacing w:before="199" w:line="158" w:lineRule="auto"/>
        <w:ind w:left="15"/>
        <w:rPr>
          <w:rFonts w:hint="eastAsia"/>
          <w:i w:val="0"/>
          <w:iCs w:val="0"/>
          <w:spacing w:val="-4"/>
          <w:sz w:val="30"/>
          <w:szCs w:val="30"/>
        </w:rPr>
      </w:pPr>
    </w:p>
    <w:p w14:paraId="0E1C74D9">
      <w:pPr>
        <w:pStyle w:val="2"/>
        <w:spacing w:before="199" w:line="158" w:lineRule="auto"/>
        <w:ind w:left="15"/>
        <w:rPr>
          <w:rFonts w:hint="eastAsia"/>
          <w:i w:val="0"/>
          <w:iCs w:val="0"/>
          <w:spacing w:val="-4"/>
          <w:sz w:val="30"/>
          <w:szCs w:val="30"/>
        </w:rPr>
      </w:pPr>
      <w:r>
        <w:rPr>
          <w:rFonts w:hint="eastAsia"/>
          <w:i w:val="0"/>
          <w:iCs w:val="0"/>
          <w:spacing w:val="-4"/>
          <w:sz w:val="30"/>
          <w:szCs w:val="30"/>
        </w:rPr>
        <w:t>我在那项事业（undertaking）中取得的进展（progress），我可以通过关于那个主题（subject）的论述（discourses）和对那本书的评论（criticisms）113 向任何人展示（manifest），这些至今仍在我（abiding by me）这里。</w:t>
      </w:r>
    </w:p>
    <w:p w14:paraId="30C1EAED">
      <w:pPr>
        <w:pStyle w:val="2"/>
        <w:spacing w:before="199" w:line="158" w:lineRule="auto"/>
        <w:ind w:left="15"/>
        <w:rPr>
          <w:rFonts w:hint="eastAsia"/>
          <w:i w:val="0"/>
          <w:iCs w:val="0"/>
          <w:spacing w:val="-4"/>
          <w:sz w:val="30"/>
          <w:szCs w:val="30"/>
        </w:rPr>
      </w:pPr>
    </w:p>
    <w:p w14:paraId="1284F690">
      <w:pPr>
        <w:pStyle w:val="2"/>
        <w:spacing w:before="199" w:line="158" w:lineRule="auto"/>
        <w:ind w:left="15"/>
        <w:rPr>
          <w:rFonts w:hint="eastAsia"/>
          <w:i w:val="0"/>
          <w:iCs w:val="0"/>
          <w:spacing w:val="-4"/>
          <w:sz w:val="30"/>
          <w:szCs w:val="30"/>
        </w:rPr>
      </w:pPr>
      <w:r>
        <w:rPr>
          <w:rFonts w:hint="eastAsia"/>
          <w:i w:val="0"/>
          <w:iCs w:val="0"/>
          <w:spacing w:val="-4"/>
          <w:sz w:val="30"/>
          <w:szCs w:val="30"/>
        </w:rPr>
        <w:t>In the pursuit and management of this work, quite beside and contrary to my expectations at a time in which I could expect nothing on that account but ruin in this world, without the knowledge, or advice of, or conference with any one person of that judgement, I was prevailed on to receive those principles which I thought I had set myself in opposition to.</w:t>
      </w:r>
    </w:p>
    <w:p w14:paraId="32415932">
      <w:pPr>
        <w:pStyle w:val="2"/>
        <w:spacing w:before="199" w:line="158" w:lineRule="auto"/>
        <w:ind w:left="15"/>
        <w:rPr>
          <w:rFonts w:hint="eastAsia"/>
          <w:i w:val="0"/>
          <w:iCs w:val="0"/>
          <w:spacing w:val="-4"/>
          <w:sz w:val="30"/>
          <w:szCs w:val="30"/>
        </w:rPr>
      </w:pPr>
    </w:p>
    <w:p w14:paraId="52DEAF72">
      <w:pPr>
        <w:pStyle w:val="2"/>
        <w:spacing w:before="199" w:line="158" w:lineRule="auto"/>
        <w:ind w:left="15"/>
        <w:rPr>
          <w:rFonts w:hint="eastAsia"/>
          <w:i w:val="0"/>
          <w:iCs w:val="0"/>
          <w:spacing w:val="-4"/>
          <w:sz w:val="30"/>
          <w:szCs w:val="30"/>
        </w:rPr>
      </w:pPr>
      <w:r>
        <w:rPr>
          <w:rFonts w:hint="eastAsia"/>
          <w:i w:val="0"/>
          <w:iCs w:val="0"/>
          <w:spacing w:val="-4"/>
          <w:sz w:val="30"/>
          <w:szCs w:val="30"/>
        </w:rPr>
        <w:t>在从事（pursuit）和处理（management）这项工作的过程中，完全出乎（quite beside）我的意料并且与我的期望（expectations）相反（contrary），在一个我因此除了在这个世界上毁灭（ruin）之外别无所期（expect nothing）的时代，在没有了解（knowledge）、建议（advice）或与任何一个持有那种判断（judgement）的人商议（conference with）的情况下，我被说服（prevailed on）接受了那些我认为自己曾使自己处于反对（set myself in opposition to）立场的原则（principles）。</w:t>
      </w:r>
    </w:p>
    <w:p w14:paraId="6E75647B">
      <w:pPr>
        <w:pStyle w:val="2"/>
        <w:spacing w:before="199" w:line="158" w:lineRule="auto"/>
        <w:ind w:left="15"/>
        <w:rPr>
          <w:rFonts w:hint="eastAsia"/>
          <w:i w:val="0"/>
          <w:iCs w:val="0"/>
          <w:spacing w:val="-4"/>
          <w:sz w:val="30"/>
          <w:szCs w:val="30"/>
        </w:rPr>
      </w:pPr>
    </w:p>
    <w:p w14:paraId="1DDA06BA">
      <w:pPr>
        <w:pStyle w:val="2"/>
        <w:spacing w:before="199" w:line="158" w:lineRule="auto"/>
        <w:ind w:left="15"/>
        <w:rPr>
          <w:rFonts w:hint="eastAsia"/>
          <w:i w:val="0"/>
          <w:iCs w:val="0"/>
          <w:spacing w:val="-4"/>
          <w:sz w:val="30"/>
          <w:szCs w:val="30"/>
        </w:rPr>
      </w:pPr>
      <w:r>
        <w:rPr>
          <w:rFonts w:hint="eastAsia"/>
          <w:i w:val="0"/>
          <w:iCs w:val="0"/>
          <w:spacing w:val="-4"/>
          <w:sz w:val="30"/>
          <w:szCs w:val="30"/>
        </w:rPr>
        <w:t>And indeed, this way of impartially examining all things by the word, comparing causes with causes, and things with things, laying aside all prejudiced respects to persons or present traditions, is a course that I would admonish all to beware of, who would avoid the danger of being made Independents.” 114</w:t>
      </w:r>
    </w:p>
    <w:p w14:paraId="203D12C7">
      <w:pPr>
        <w:pStyle w:val="2"/>
        <w:spacing w:before="199" w:line="158" w:lineRule="auto"/>
        <w:ind w:left="15"/>
        <w:rPr>
          <w:rFonts w:hint="eastAsia"/>
          <w:i w:val="0"/>
          <w:iCs w:val="0"/>
          <w:spacing w:val="-4"/>
          <w:sz w:val="30"/>
          <w:szCs w:val="30"/>
        </w:rPr>
      </w:pPr>
    </w:p>
    <w:p w14:paraId="31A0D273">
      <w:pPr>
        <w:pStyle w:val="2"/>
        <w:spacing w:before="199" w:line="158" w:lineRule="auto"/>
        <w:ind w:left="15"/>
        <w:rPr>
          <w:rFonts w:hint="eastAsia"/>
          <w:i w:val="0"/>
          <w:iCs w:val="0"/>
          <w:spacing w:val="-4"/>
          <w:sz w:val="30"/>
          <w:szCs w:val="30"/>
        </w:rPr>
      </w:pPr>
      <w:r>
        <w:rPr>
          <w:rFonts w:hint="eastAsia"/>
          <w:i w:val="0"/>
          <w:iCs w:val="0"/>
          <w:spacing w:val="-4"/>
          <w:sz w:val="30"/>
          <w:szCs w:val="30"/>
        </w:rPr>
        <w:t>并且，的确，这种用圣言（word）公正地查验（impartially examining）万事，将原因（causes）与原因比较，事物（things）与事物比较，抛开（laying aside）所有对人物（persons）或当下传统（present traditions）带偏见（prejudiced）的尊重（respects）的方式（way），是我要告诫（admonish）所有想避免（avoid the danger）被变成独立派（being made Independents）的人都当警惕（beware of）的途径（course）。” 114</w:t>
      </w:r>
    </w:p>
    <w:p w14:paraId="36F47246">
      <w:pPr>
        <w:pStyle w:val="2"/>
        <w:spacing w:before="199" w:line="158" w:lineRule="auto"/>
        <w:ind w:left="15"/>
        <w:rPr>
          <w:rFonts w:hint="eastAsia"/>
          <w:i w:val="0"/>
          <w:iCs w:val="0"/>
          <w:spacing w:val="-4"/>
          <w:sz w:val="30"/>
          <w:szCs w:val="30"/>
        </w:rPr>
      </w:pPr>
    </w:p>
    <w:p w14:paraId="2E389A2D">
      <w:pPr>
        <w:pStyle w:val="2"/>
        <w:spacing w:before="199" w:line="158" w:lineRule="auto"/>
        <w:ind w:left="15"/>
        <w:rPr>
          <w:rFonts w:hint="eastAsia"/>
          <w:i w:val="0"/>
          <w:iCs w:val="0"/>
          <w:spacing w:val="-4"/>
          <w:sz w:val="30"/>
          <w:szCs w:val="30"/>
        </w:rPr>
      </w:pPr>
      <w:r>
        <w:rPr>
          <w:rFonts w:hint="eastAsia"/>
          <w:i w:val="0"/>
          <w:iCs w:val="0"/>
          <w:spacing w:val="-4"/>
          <w:sz w:val="30"/>
          <w:szCs w:val="30"/>
        </w:rPr>
        <w:t>In answer to Cawdry’s charges of inconsistency, he expresses himself on this subject again, as follows:</w:t>
      </w:r>
    </w:p>
    <w:p w14:paraId="0E465498">
      <w:pPr>
        <w:pStyle w:val="2"/>
        <w:spacing w:before="199" w:line="158" w:lineRule="auto"/>
        <w:ind w:left="15"/>
        <w:rPr>
          <w:rFonts w:hint="eastAsia"/>
          <w:i w:val="0"/>
          <w:iCs w:val="0"/>
          <w:spacing w:val="-4"/>
          <w:sz w:val="30"/>
          <w:szCs w:val="30"/>
        </w:rPr>
      </w:pPr>
    </w:p>
    <w:p w14:paraId="4E2CBF1E">
      <w:pPr>
        <w:pStyle w:val="2"/>
        <w:spacing w:before="199" w:line="158" w:lineRule="auto"/>
        <w:ind w:left="15"/>
        <w:rPr>
          <w:i w:val="0"/>
          <w:iCs w:val="0"/>
          <w:spacing w:val="-4"/>
          <w:sz w:val="30"/>
          <w:szCs w:val="30"/>
        </w:rPr>
      </w:pPr>
      <w:r>
        <w:rPr>
          <w:rFonts w:hint="eastAsia"/>
          <w:i w:val="0"/>
          <w:iCs w:val="0"/>
          <w:spacing w:val="-4"/>
          <w:sz w:val="30"/>
          <w:szCs w:val="30"/>
        </w:rPr>
        <w:t>在回应考德里（Cawdry）关于不一致（inconsistency）的指控（charges）时，他再次就此主题表达（expresses himself）自己，如下：</w:t>
      </w:r>
    </w:p>
    <w:p w14:paraId="20150C31">
      <w:pPr>
        <w:pStyle w:val="2"/>
        <w:spacing w:before="199" w:line="158" w:lineRule="auto"/>
        <w:ind w:left="15"/>
        <w:rPr>
          <w:i w:val="0"/>
          <w:iCs w:val="0"/>
          <w:spacing w:val="-4"/>
          <w:sz w:val="30"/>
          <w:szCs w:val="30"/>
        </w:rPr>
      </w:pPr>
    </w:p>
    <w:p w14:paraId="40361526">
      <w:pPr>
        <w:pStyle w:val="2"/>
        <w:spacing w:before="199" w:line="158" w:lineRule="auto"/>
        <w:ind w:left="15"/>
        <w:rPr>
          <w:i w:val="0"/>
          <w:iCs w:val="0"/>
          <w:spacing w:val="-4"/>
          <w:sz w:val="30"/>
          <w:szCs w:val="30"/>
        </w:rPr>
      </w:pPr>
    </w:p>
    <w:p w14:paraId="218B94E7">
      <w:pPr>
        <w:spacing w:line="233" w:lineRule="auto"/>
        <w:rPr>
          <w:rFonts w:hint="eastAsia"/>
          <w:i w:val="0"/>
          <w:iCs w:val="0"/>
          <w:sz w:val="30"/>
          <w:szCs w:val="30"/>
        </w:rPr>
      </w:pPr>
      <w:r>
        <w:rPr>
          <w:rFonts w:hint="eastAsia"/>
          <w:i w:val="0"/>
          <w:iCs w:val="0"/>
          <w:sz w:val="30"/>
          <w:szCs w:val="30"/>
        </w:rPr>
        <w:t>77</w:t>
      </w:r>
    </w:p>
    <w:p w14:paraId="3E25384F">
      <w:pPr>
        <w:spacing w:line="233" w:lineRule="auto"/>
        <w:rPr>
          <w:rFonts w:hint="eastAsia"/>
          <w:i w:val="0"/>
          <w:iCs w:val="0"/>
          <w:sz w:val="30"/>
          <w:szCs w:val="30"/>
        </w:rPr>
      </w:pPr>
    </w:p>
    <w:p w14:paraId="71ED432C">
      <w:pPr>
        <w:spacing w:line="233" w:lineRule="auto"/>
        <w:rPr>
          <w:rFonts w:hint="eastAsia"/>
          <w:i w:val="0"/>
          <w:iCs w:val="0"/>
          <w:sz w:val="30"/>
          <w:szCs w:val="30"/>
        </w:rPr>
      </w:pPr>
      <w:r>
        <w:rPr>
          <w:rFonts w:hint="eastAsia"/>
          <w:i w:val="0"/>
          <w:iCs w:val="0"/>
          <w:sz w:val="30"/>
          <w:szCs w:val="30"/>
        </w:rPr>
        <w:t>77</w:t>
      </w:r>
    </w:p>
    <w:p w14:paraId="337DBB67">
      <w:pPr>
        <w:spacing w:line="233" w:lineRule="auto"/>
        <w:rPr>
          <w:rFonts w:hint="eastAsia"/>
          <w:i w:val="0"/>
          <w:iCs w:val="0"/>
          <w:sz w:val="30"/>
          <w:szCs w:val="30"/>
        </w:rPr>
      </w:pPr>
    </w:p>
    <w:p w14:paraId="2AFE51EC">
      <w:pPr>
        <w:spacing w:line="233" w:lineRule="auto"/>
        <w:rPr>
          <w:rFonts w:hint="eastAsia"/>
          <w:i w:val="0"/>
          <w:iCs w:val="0"/>
          <w:sz w:val="30"/>
          <w:szCs w:val="30"/>
        </w:rPr>
      </w:pPr>
      <w:r>
        <w:rPr>
          <w:rFonts w:hint="eastAsia"/>
          <w:i w:val="0"/>
          <w:iCs w:val="0"/>
          <w:sz w:val="30"/>
          <w:szCs w:val="30"/>
        </w:rPr>
        <w:t>“Be it here declared then, that at one time I apprehended the Presbyterial, Synodical Government of Churches, as fit to be received and walked in (when I did not know if it aligned with those principles which I had taken up, upon my best inquiry into the word of God).</w:t>
      </w:r>
    </w:p>
    <w:p w14:paraId="78F186ED">
      <w:pPr>
        <w:spacing w:line="233" w:lineRule="auto"/>
        <w:rPr>
          <w:rFonts w:hint="eastAsia"/>
          <w:i w:val="0"/>
          <w:iCs w:val="0"/>
          <w:sz w:val="30"/>
          <w:szCs w:val="30"/>
        </w:rPr>
      </w:pPr>
    </w:p>
    <w:p w14:paraId="729B678F">
      <w:pPr>
        <w:spacing w:line="233" w:lineRule="auto"/>
        <w:rPr>
          <w:rFonts w:hint="eastAsia"/>
          <w:i w:val="0"/>
          <w:iCs w:val="0"/>
          <w:sz w:val="30"/>
          <w:szCs w:val="30"/>
        </w:rPr>
      </w:pPr>
      <w:r>
        <w:rPr>
          <w:rFonts w:hint="eastAsia"/>
          <w:i w:val="0"/>
          <w:iCs w:val="0"/>
          <w:sz w:val="30"/>
          <w:szCs w:val="30"/>
        </w:rPr>
        <w:t>“那么，在此宣告，我曾一度认为教会的长老会式、主教会议式治理（Presbyterial, Synodical Government of Churches）是适于接受和遵行的（fit to be received and walked in）（那时我并不知道它是否与我根据对上帝圣言的最佳探究所采纳的那些原则相符）。</w:t>
      </w:r>
    </w:p>
    <w:p w14:paraId="2EA4FF21">
      <w:pPr>
        <w:spacing w:line="233" w:lineRule="auto"/>
        <w:rPr>
          <w:rFonts w:hint="eastAsia"/>
          <w:i w:val="0"/>
          <w:iCs w:val="0"/>
          <w:sz w:val="30"/>
          <w:szCs w:val="30"/>
        </w:rPr>
      </w:pPr>
    </w:p>
    <w:p w14:paraId="7E947987">
      <w:pPr>
        <w:spacing w:line="233" w:lineRule="auto"/>
        <w:rPr>
          <w:rFonts w:hint="eastAsia"/>
          <w:i w:val="0"/>
          <w:iCs w:val="0"/>
          <w:sz w:val="30"/>
          <w:szCs w:val="30"/>
        </w:rPr>
      </w:pPr>
      <w:r>
        <w:rPr>
          <w:rFonts w:hint="eastAsia"/>
          <w:i w:val="0"/>
          <w:iCs w:val="0"/>
          <w:sz w:val="30"/>
          <w:szCs w:val="30"/>
        </w:rPr>
        <w:t>I now profess myself to be satisfied that I was then under a mistake; and Ido now own, and I have for many years lived in, the way and practice of what is called Congregational.” 115</w:t>
      </w:r>
    </w:p>
    <w:p w14:paraId="0239782C">
      <w:pPr>
        <w:spacing w:line="233" w:lineRule="auto"/>
        <w:rPr>
          <w:rFonts w:hint="eastAsia"/>
          <w:i w:val="0"/>
          <w:iCs w:val="0"/>
          <w:sz w:val="30"/>
          <w:szCs w:val="30"/>
        </w:rPr>
      </w:pPr>
    </w:p>
    <w:p w14:paraId="0F9F171D">
      <w:pPr>
        <w:spacing w:line="233" w:lineRule="auto"/>
        <w:rPr>
          <w:rFonts w:hint="eastAsia"/>
          <w:i w:val="0"/>
          <w:iCs w:val="0"/>
          <w:sz w:val="30"/>
          <w:szCs w:val="30"/>
        </w:rPr>
      </w:pPr>
      <w:r>
        <w:rPr>
          <w:rFonts w:hint="eastAsia"/>
          <w:i w:val="0"/>
          <w:iCs w:val="0"/>
          <w:sz w:val="30"/>
          <w:szCs w:val="30"/>
        </w:rPr>
        <w:t>我现在宣告自己确信（satisfied）那时我犯了一个错误（under a mistake）；我现在承认（own），并且多年来一直生活在（lived in）所谓的公理会（Congregational）方式和实践（way and practice）中。” 115</w:t>
      </w:r>
    </w:p>
    <w:p w14:paraId="69E6B1F3">
      <w:pPr>
        <w:spacing w:line="233" w:lineRule="auto"/>
        <w:rPr>
          <w:rFonts w:hint="eastAsia"/>
          <w:i w:val="0"/>
          <w:iCs w:val="0"/>
          <w:sz w:val="30"/>
          <w:szCs w:val="30"/>
        </w:rPr>
      </w:pPr>
    </w:p>
    <w:p w14:paraId="0DAED17D">
      <w:pPr>
        <w:spacing w:line="233" w:lineRule="auto"/>
        <w:rPr>
          <w:rFonts w:hint="eastAsia"/>
          <w:i w:val="0"/>
          <w:iCs w:val="0"/>
          <w:sz w:val="30"/>
          <w:szCs w:val="30"/>
        </w:rPr>
      </w:pPr>
      <w:r>
        <w:rPr>
          <w:rFonts w:hint="eastAsia"/>
          <w:i w:val="0"/>
          <w:iCs w:val="0"/>
          <w:sz w:val="30"/>
          <w:szCs w:val="30"/>
        </w:rPr>
        <w:t>This language requires no comment; it is a manly and explicit avowal of his change of sentiment, and a candid explanation of the circumstances which led to it.</w:t>
      </w:r>
    </w:p>
    <w:p w14:paraId="17A1F1A1">
      <w:pPr>
        <w:spacing w:line="233" w:lineRule="auto"/>
        <w:rPr>
          <w:rFonts w:hint="eastAsia"/>
          <w:i w:val="0"/>
          <w:iCs w:val="0"/>
          <w:sz w:val="30"/>
          <w:szCs w:val="30"/>
        </w:rPr>
      </w:pPr>
    </w:p>
    <w:p w14:paraId="3D93E15B">
      <w:pPr>
        <w:spacing w:line="233" w:lineRule="auto"/>
        <w:rPr>
          <w:rFonts w:hint="eastAsia"/>
          <w:i w:val="0"/>
          <w:iCs w:val="0"/>
          <w:sz w:val="30"/>
          <w:szCs w:val="30"/>
        </w:rPr>
      </w:pPr>
      <w:r>
        <w:rPr>
          <w:rFonts w:hint="eastAsia"/>
          <w:i w:val="0"/>
          <w:iCs w:val="0"/>
          <w:sz w:val="30"/>
          <w:szCs w:val="30"/>
        </w:rPr>
        <w:t>这段语言无需评论；这是对他观点改变（change of sentiment）的男子气概（manly）且明确的承认（explicit avowal），以及对导致此改变情况（circumstances）的坦诚解释（candid explanation）。</w:t>
      </w:r>
    </w:p>
    <w:p w14:paraId="766AA36A">
      <w:pPr>
        <w:spacing w:line="233" w:lineRule="auto"/>
        <w:rPr>
          <w:rFonts w:hint="eastAsia"/>
          <w:i w:val="0"/>
          <w:iCs w:val="0"/>
          <w:sz w:val="30"/>
          <w:szCs w:val="30"/>
        </w:rPr>
      </w:pPr>
    </w:p>
    <w:p w14:paraId="68FF801C">
      <w:pPr>
        <w:spacing w:line="233" w:lineRule="auto"/>
        <w:rPr>
          <w:rFonts w:hint="eastAsia"/>
          <w:i w:val="0"/>
          <w:iCs w:val="0"/>
          <w:sz w:val="30"/>
          <w:szCs w:val="30"/>
        </w:rPr>
      </w:pPr>
      <w:r>
        <w:rPr>
          <w:rFonts w:hint="eastAsia"/>
          <w:i w:val="0"/>
          <w:iCs w:val="0"/>
          <w:sz w:val="30"/>
          <w:szCs w:val="30"/>
        </w:rPr>
        <w:t>Between the years 1644 and 1646, it appears he had been engaged in examining the constitution and government of the Church.</w:t>
      </w:r>
    </w:p>
    <w:p w14:paraId="7A14EE97">
      <w:pPr>
        <w:spacing w:line="233" w:lineRule="auto"/>
        <w:rPr>
          <w:rFonts w:hint="eastAsia"/>
          <w:i w:val="0"/>
          <w:iCs w:val="0"/>
          <w:sz w:val="30"/>
          <w:szCs w:val="30"/>
        </w:rPr>
      </w:pPr>
    </w:p>
    <w:p w14:paraId="6F6ABA1C">
      <w:pPr>
        <w:spacing w:line="233" w:lineRule="auto"/>
        <w:rPr>
          <w:rFonts w:hint="eastAsia"/>
          <w:i w:val="0"/>
          <w:iCs w:val="0"/>
          <w:sz w:val="30"/>
          <w:szCs w:val="30"/>
        </w:rPr>
      </w:pPr>
      <w:r>
        <w:rPr>
          <w:rFonts w:hint="eastAsia"/>
          <w:i w:val="0"/>
          <w:iCs w:val="0"/>
          <w:sz w:val="30"/>
          <w:szCs w:val="30"/>
        </w:rPr>
        <w:t>在 1644 年至 1646 年间，看来他一直致力于查验（examining）教会的体制（constitution）和治理（government）。</w:t>
      </w:r>
    </w:p>
    <w:p w14:paraId="24B6145C">
      <w:pPr>
        <w:spacing w:line="233" w:lineRule="auto"/>
        <w:rPr>
          <w:rFonts w:hint="eastAsia"/>
          <w:i w:val="0"/>
          <w:iCs w:val="0"/>
          <w:sz w:val="30"/>
          <w:szCs w:val="30"/>
        </w:rPr>
      </w:pPr>
    </w:p>
    <w:p w14:paraId="6D947BF3">
      <w:pPr>
        <w:spacing w:line="233" w:lineRule="auto"/>
        <w:rPr>
          <w:rFonts w:hint="eastAsia"/>
          <w:i w:val="0"/>
          <w:iCs w:val="0"/>
          <w:sz w:val="30"/>
          <w:szCs w:val="30"/>
        </w:rPr>
      </w:pPr>
      <w:r>
        <w:rPr>
          <w:rFonts w:hint="eastAsia"/>
          <w:i w:val="0"/>
          <w:iCs w:val="0"/>
          <w:sz w:val="30"/>
          <w:szCs w:val="30"/>
        </w:rPr>
        <w:t>For some time his mind was undecided; but towards the latter part of the above period, he fully adopted those views in which he continued stedfast, and which he from time to time defended till the end of his life.</w:t>
      </w:r>
    </w:p>
    <w:p w14:paraId="68D87D97">
      <w:pPr>
        <w:spacing w:line="233" w:lineRule="auto"/>
        <w:rPr>
          <w:rFonts w:hint="eastAsia"/>
          <w:i w:val="0"/>
          <w:iCs w:val="0"/>
          <w:sz w:val="30"/>
          <w:szCs w:val="30"/>
        </w:rPr>
      </w:pPr>
    </w:p>
    <w:p w14:paraId="16B8DCCA">
      <w:pPr>
        <w:spacing w:line="233" w:lineRule="auto"/>
        <w:rPr>
          <w:rFonts w:hint="eastAsia"/>
          <w:i w:val="0"/>
          <w:iCs w:val="0"/>
          <w:sz w:val="30"/>
          <w:szCs w:val="30"/>
        </w:rPr>
      </w:pPr>
      <w:r>
        <w:rPr>
          <w:rFonts w:hint="eastAsia"/>
          <w:i w:val="0"/>
          <w:iCs w:val="0"/>
          <w:sz w:val="30"/>
          <w:szCs w:val="30"/>
        </w:rPr>
        <w:t>有一段时间他的思想犹豫不决（undecided）；但在上述时期的后半段，他完全采纳（fully adopted）了那些观点，并一直坚定地（stedfast）持守，且时常（from time to time）为其辩护（defended），直到生命的终点。</w:t>
      </w:r>
    </w:p>
    <w:p w14:paraId="1273B238">
      <w:pPr>
        <w:spacing w:line="233" w:lineRule="auto"/>
        <w:rPr>
          <w:rFonts w:hint="eastAsia"/>
          <w:i w:val="0"/>
          <w:iCs w:val="0"/>
          <w:sz w:val="30"/>
          <w:szCs w:val="30"/>
        </w:rPr>
      </w:pPr>
    </w:p>
    <w:p w14:paraId="51C81EB4">
      <w:pPr>
        <w:spacing w:line="233" w:lineRule="auto"/>
        <w:rPr>
          <w:rFonts w:hint="eastAsia"/>
          <w:i w:val="0"/>
          <w:iCs w:val="0"/>
          <w:sz w:val="30"/>
          <w:szCs w:val="30"/>
        </w:rPr>
      </w:pPr>
      <w:r>
        <w:rPr>
          <w:rFonts w:hint="eastAsia"/>
          <w:i w:val="0"/>
          <w:iCs w:val="0"/>
          <w:sz w:val="30"/>
          <w:szCs w:val="30"/>
        </w:rPr>
        <w:t>I have been more particular on this subject, because everything relating to the progress of such a mind as Owen’s is deserving of attention; because the facts brought forward show that his change was neither a hasty nor an interested one, but produced entirely by the force of truth and conviction; and because he appeared at the head of his brethren of the Congregational order during the long period of forty years, it became more necessary to state how he had been led to embrace their sentiments.</w:t>
      </w:r>
    </w:p>
    <w:p w14:paraId="02080DB5">
      <w:pPr>
        <w:spacing w:line="233" w:lineRule="auto"/>
        <w:rPr>
          <w:rFonts w:hint="eastAsia"/>
          <w:i w:val="0"/>
          <w:iCs w:val="0"/>
          <w:sz w:val="30"/>
          <w:szCs w:val="30"/>
        </w:rPr>
      </w:pPr>
    </w:p>
    <w:p w14:paraId="5F5D8791">
      <w:pPr>
        <w:spacing w:line="233" w:lineRule="auto"/>
        <w:rPr>
          <w:rFonts w:hint="eastAsia"/>
          <w:i w:val="0"/>
          <w:iCs w:val="0"/>
          <w:sz w:val="30"/>
          <w:szCs w:val="30"/>
        </w:rPr>
      </w:pPr>
      <w:r>
        <w:rPr>
          <w:rFonts w:hint="eastAsia"/>
          <w:i w:val="0"/>
          <w:iCs w:val="0"/>
          <w:sz w:val="30"/>
          <w:szCs w:val="30"/>
        </w:rPr>
        <w:t>我之所以在这个主题上更为详细（more particular），是因为凡涉及像欧文这样心智（mind）进展（progress）的一切都值得关注（deserving of attention）；因为所提出的事实（facts brought forward）表明他的改变既非草率（hasty）也非出于私利（interested），而是完全由真理（truth）和确信（conviction）的力量产生的；并且因为他在长达四十年的漫长时期（long period）里，一直处于他公理会秩序（Congregational order）弟兄们的领袖地位（appeared at the head），所以更有必要陈述他是如何被引导接受（embrace）他们的观点（sentiments）的。</w:t>
      </w:r>
    </w:p>
    <w:p w14:paraId="08A74AE5">
      <w:pPr>
        <w:spacing w:line="233" w:lineRule="auto"/>
        <w:rPr>
          <w:rFonts w:hint="eastAsia"/>
          <w:i w:val="0"/>
          <w:iCs w:val="0"/>
          <w:sz w:val="30"/>
          <w:szCs w:val="30"/>
        </w:rPr>
      </w:pPr>
    </w:p>
    <w:p w14:paraId="0427F874">
      <w:pPr>
        <w:spacing w:line="233" w:lineRule="auto"/>
        <w:rPr>
          <w:rFonts w:hint="eastAsia"/>
          <w:i w:val="0"/>
          <w:iCs w:val="0"/>
          <w:sz w:val="30"/>
          <w:szCs w:val="30"/>
        </w:rPr>
      </w:pPr>
      <w:r>
        <w:rPr>
          <w:rFonts w:hint="eastAsia"/>
          <w:i w:val="0"/>
          <w:iCs w:val="0"/>
          <w:sz w:val="30"/>
          <w:szCs w:val="30"/>
        </w:rPr>
        <w:t>As it is also often ignorantly asserted that Owen continued through life a Presbyterian, justice required that his true sentiments should be</w:t>
      </w:r>
    </w:p>
    <w:p w14:paraId="1122D77C">
      <w:pPr>
        <w:spacing w:line="233" w:lineRule="auto"/>
        <w:rPr>
          <w:rFonts w:hint="eastAsia"/>
          <w:i w:val="0"/>
          <w:iCs w:val="0"/>
          <w:sz w:val="30"/>
          <w:szCs w:val="30"/>
        </w:rPr>
      </w:pPr>
    </w:p>
    <w:p w14:paraId="5498E35D">
      <w:pPr>
        <w:spacing w:line="233" w:lineRule="auto"/>
        <w:rPr>
          <w:rFonts w:hint="eastAsia"/>
          <w:i w:val="0"/>
          <w:iCs w:val="0"/>
          <w:sz w:val="30"/>
          <w:szCs w:val="30"/>
        </w:rPr>
      </w:pPr>
      <w:r>
        <w:rPr>
          <w:rFonts w:hint="eastAsia"/>
          <w:i w:val="0"/>
          <w:iCs w:val="0"/>
          <w:sz w:val="30"/>
          <w:szCs w:val="30"/>
        </w:rPr>
        <w:t>由于也常常有人无知地（ignorantly asserted）断言欧文一生都是长老会信徒（Presbyterian），公义（justice）要求他的真实观点应当被</w:t>
      </w:r>
    </w:p>
    <w:p w14:paraId="296B15AC">
      <w:pPr>
        <w:spacing w:line="233" w:lineRule="auto"/>
        <w:rPr>
          <w:rFonts w:hint="eastAsia"/>
          <w:i w:val="0"/>
          <w:iCs w:val="0"/>
          <w:sz w:val="30"/>
          <w:szCs w:val="30"/>
        </w:rPr>
      </w:pPr>
    </w:p>
    <w:p w14:paraId="0D92D56D">
      <w:pPr>
        <w:spacing w:line="233" w:lineRule="auto"/>
        <w:rPr>
          <w:rFonts w:hint="eastAsia"/>
          <w:i w:val="0"/>
          <w:iCs w:val="0"/>
          <w:sz w:val="30"/>
          <w:szCs w:val="30"/>
        </w:rPr>
      </w:pPr>
      <w:r>
        <w:rPr>
          <w:rFonts w:hint="eastAsia"/>
          <w:i w:val="0"/>
          <w:iCs w:val="0"/>
          <w:sz w:val="30"/>
          <w:szCs w:val="30"/>
        </w:rPr>
        <w:t>exhibited.</w:t>
      </w:r>
    </w:p>
    <w:p w14:paraId="39703822">
      <w:pPr>
        <w:spacing w:line="233" w:lineRule="auto"/>
        <w:rPr>
          <w:rFonts w:hint="eastAsia"/>
          <w:i w:val="0"/>
          <w:iCs w:val="0"/>
          <w:sz w:val="30"/>
          <w:szCs w:val="30"/>
        </w:rPr>
      </w:pPr>
    </w:p>
    <w:p w14:paraId="1B266636">
      <w:pPr>
        <w:spacing w:line="233" w:lineRule="auto"/>
        <w:rPr>
          <w:rFonts w:hint="eastAsia"/>
          <w:i w:val="0"/>
          <w:iCs w:val="0"/>
          <w:sz w:val="30"/>
          <w:szCs w:val="30"/>
        </w:rPr>
      </w:pPr>
      <w:r>
        <w:rPr>
          <w:rFonts w:hint="eastAsia"/>
          <w:i w:val="0"/>
          <w:iCs w:val="0"/>
          <w:sz w:val="30"/>
          <w:szCs w:val="30"/>
        </w:rPr>
        <w:t>展现（exhibited）。</w:t>
      </w:r>
    </w:p>
    <w:p w14:paraId="3CC0368E">
      <w:pPr>
        <w:spacing w:line="233" w:lineRule="auto"/>
        <w:rPr>
          <w:rFonts w:hint="eastAsia"/>
          <w:i w:val="0"/>
          <w:iCs w:val="0"/>
          <w:sz w:val="30"/>
          <w:szCs w:val="30"/>
        </w:rPr>
      </w:pPr>
    </w:p>
    <w:p w14:paraId="6EC0DCB6">
      <w:pPr>
        <w:spacing w:line="233" w:lineRule="auto"/>
        <w:rPr>
          <w:rFonts w:hint="eastAsia"/>
          <w:i w:val="0"/>
          <w:iCs w:val="0"/>
          <w:sz w:val="30"/>
          <w:szCs w:val="30"/>
        </w:rPr>
      </w:pPr>
      <w:r>
        <w:rPr>
          <w:rFonts w:hint="eastAsia"/>
          <w:i w:val="0"/>
          <w:iCs w:val="0"/>
          <w:sz w:val="30"/>
          <w:szCs w:val="30"/>
        </w:rPr>
        <w:t>It clearly appears from his own words that he was never a Presbyterian; and that at an early period, he withdrew from all connexion with that body, from some of whom (as it will afterwards be shown), he received no small degree of abuse and ill-usage on account of his secession.</w:t>
      </w:r>
    </w:p>
    <w:p w14:paraId="020BF56A">
      <w:pPr>
        <w:spacing w:line="233" w:lineRule="auto"/>
        <w:rPr>
          <w:rFonts w:hint="eastAsia"/>
          <w:i w:val="0"/>
          <w:iCs w:val="0"/>
          <w:sz w:val="30"/>
          <w:szCs w:val="30"/>
        </w:rPr>
      </w:pPr>
    </w:p>
    <w:p w14:paraId="7F0818A7">
      <w:pPr>
        <w:spacing w:line="233" w:lineRule="auto"/>
        <w:rPr>
          <w:rFonts w:hint="eastAsia"/>
          <w:i w:val="0"/>
          <w:iCs w:val="0"/>
          <w:sz w:val="30"/>
          <w:szCs w:val="30"/>
        </w:rPr>
      </w:pPr>
      <w:r>
        <w:rPr>
          <w:rFonts w:hint="eastAsia"/>
          <w:i w:val="0"/>
          <w:iCs w:val="0"/>
          <w:sz w:val="30"/>
          <w:szCs w:val="30"/>
        </w:rPr>
        <w:t>从他自己的话中清楚地显明（clearly appears），他从未是长老会信徒；并且在早期，他就退出了（withdrew from）与那个团体的所有联系（connexion），而其中的一些人（正如稍后将显示的），因他的脱离（secession）而使他遭受了相当程度的辱骂（abuse）和虐待（ill-usage）。</w:t>
      </w:r>
    </w:p>
    <w:p w14:paraId="34509BEE">
      <w:pPr>
        <w:spacing w:line="233" w:lineRule="auto"/>
        <w:rPr>
          <w:rFonts w:hint="eastAsia"/>
          <w:i w:val="0"/>
          <w:iCs w:val="0"/>
          <w:sz w:val="30"/>
          <w:szCs w:val="30"/>
        </w:rPr>
      </w:pPr>
    </w:p>
    <w:p w14:paraId="35E703FB">
      <w:pPr>
        <w:spacing w:line="233" w:lineRule="auto"/>
        <w:rPr>
          <w:rFonts w:hint="eastAsia"/>
          <w:i w:val="0"/>
          <w:iCs w:val="0"/>
          <w:sz w:val="30"/>
          <w:szCs w:val="30"/>
        </w:rPr>
      </w:pPr>
      <w:r>
        <w:rPr>
          <w:rFonts w:hint="eastAsia"/>
          <w:i w:val="0"/>
          <w:iCs w:val="0"/>
          <w:sz w:val="30"/>
          <w:szCs w:val="30"/>
        </w:rPr>
        <w:t>78</w:t>
      </w:r>
    </w:p>
    <w:p w14:paraId="1659A412">
      <w:pPr>
        <w:spacing w:line="233" w:lineRule="auto"/>
        <w:rPr>
          <w:rFonts w:hint="eastAsia"/>
          <w:i w:val="0"/>
          <w:iCs w:val="0"/>
          <w:sz w:val="30"/>
          <w:szCs w:val="30"/>
        </w:rPr>
      </w:pPr>
    </w:p>
    <w:p w14:paraId="5F420EE8">
      <w:pPr>
        <w:spacing w:line="233" w:lineRule="auto"/>
        <w:rPr>
          <w:rFonts w:hint="eastAsia"/>
          <w:i w:val="0"/>
          <w:iCs w:val="0"/>
          <w:sz w:val="30"/>
          <w:szCs w:val="30"/>
        </w:rPr>
      </w:pPr>
      <w:r>
        <w:rPr>
          <w:rFonts w:hint="eastAsia"/>
          <w:i w:val="0"/>
          <w:iCs w:val="0"/>
          <w:sz w:val="30"/>
          <w:szCs w:val="30"/>
        </w:rPr>
        <w:t>78</w:t>
      </w:r>
    </w:p>
    <w:p w14:paraId="4C27165C">
      <w:pPr>
        <w:spacing w:line="233" w:lineRule="auto"/>
        <w:rPr>
          <w:rFonts w:hint="eastAsia"/>
          <w:i w:val="0"/>
          <w:iCs w:val="0"/>
          <w:sz w:val="30"/>
          <w:szCs w:val="30"/>
        </w:rPr>
      </w:pPr>
    </w:p>
    <w:p w14:paraId="529E98B7">
      <w:pPr>
        <w:spacing w:line="233" w:lineRule="auto"/>
        <w:rPr>
          <w:rFonts w:hint="eastAsia"/>
          <w:i w:val="0"/>
          <w:iCs w:val="0"/>
          <w:sz w:val="30"/>
          <w:szCs w:val="30"/>
        </w:rPr>
      </w:pPr>
      <w:r>
        <w:rPr>
          <w:rFonts w:hint="eastAsia"/>
          <w:i w:val="0"/>
          <w:iCs w:val="0"/>
          <w:sz w:val="30"/>
          <w:szCs w:val="30"/>
        </w:rPr>
        <w:t>The consequence of his change of sentiment was his forming a church at Coggeshall on Congregational principles, with which he remained till the commonwealth appointments broke up his connexion — but which has continued in a flourishing state to the present day.</w:t>
      </w:r>
    </w:p>
    <w:p w14:paraId="137D5FA2">
      <w:pPr>
        <w:spacing w:line="233" w:lineRule="auto"/>
        <w:rPr>
          <w:rFonts w:hint="eastAsia"/>
          <w:i w:val="0"/>
          <w:iCs w:val="0"/>
          <w:sz w:val="30"/>
          <w:szCs w:val="30"/>
        </w:rPr>
      </w:pPr>
    </w:p>
    <w:p w14:paraId="631A04B9">
      <w:pPr>
        <w:spacing w:line="233" w:lineRule="auto"/>
        <w:rPr>
          <w:rFonts w:hint="eastAsia"/>
          <w:i w:val="0"/>
          <w:iCs w:val="0"/>
          <w:sz w:val="30"/>
          <w:szCs w:val="30"/>
        </w:rPr>
      </w:pPr>
      <w:r>
        <w:rPr>
          <w:rFonts w:hint="eastAsia"/>
          <w:i w:val="0"/>
          <w:iCs w:val="0"/>
          <w:sz w:val="30"/>
          <w:szCs w:val="30"/>
        </w:rPr>
        <w:t>他观点改变的结果是，他在科格斯霍尔（Coggeshall）按照公理会原则（Congregational principles）建立了一个教会，他一直留在那里，直到共和国的任命（commonwealth appointments）中断了他的联系——但这个教会一直保持兴旺（flourishing state）至今。</w:t>
      </w:r>
    </w:p>
    <w:p w14:paraId="31FECCD8">
      <w:pPr>
        <w:spacing w:line="233" w:lineRule="auto"/>
        <w:rPr>
          <w:rFonts w:hint="eastAsia"/>
          <w:i w:val="0"/>
          <w:iCs w:val="0"/>
          <w:sz w:val="30"/>
          <w:szCs w:val="30"/>
        </w:rPr>
      </w:pPr>
    </w:p>
    <w:p w14:paraId="457E8EE6">
      <w:pPr>
        <w:spacing w:line="233" w:lineRule="auto"/>
        <w:rPr>
          <w:rFonts w:hint="eastAsia"/>
          <w:i w:val="0"/>
          <w:iCs w:val="0"/>
          <w:sz w:val="30"/>
          <w:szCs w:val="30"/>
        </w:rPr>
      </w:pPr>
      <w:r>
        <w:rPr>
          <w:rFonts w:hint="eastAsia"/>
          <w:i w:val="0"/>
          <w:iCs w:val="0"/>
          <w:sz w:val="30"/>
          <w:szCs w:val="30"/>
        </w:rPr>
        <w:t>Soon after the formation of the Church in this place, he published a small treatise: “Eshcol: or Rules of Direction for the walking of the saints in fellowship, according to the order of the Gospel,” 1647.</w:t>
      </w:r>
    </w:p>
    <w:p w14:paraId="50419EA9">
      <w:pPr>
        <w:spacing w:line="233" w:lineRule="auto"/>
        <w:rPr>
          <w:rFonts w:hint="eastAsia"/>
          <w:i w:val="0"/>
          <w:iCs w:val="0"/>
          <w:sz w:val="30"/>
          <w:szCs w:val="30"/>
        </w:rPr>
      </w:pPr>
    </w:p>
    <w:p w14:paraId="5CECC346">
      <w:pPr>
        <w:spacing w:line="233" w:lineRule="auto"/>
        <w:rPr>
          <w:rFonts w:hint="eastAsia"/>
          <w:i w:val="0"/>
          <w:iCs w:val="0"/>
          <w:sz w:val="30"/>
          <w:szCs w:val="30"/>
        </w:rPr>
      </w:pPr>
      <w:r>
        <w:rPr>
          <w:rFonts w:hint="eastAsia"/>
          <w:i w:val="0"/>
          <w:iCs w:val="0"/>
          <w:sz w:val="30"/>
          <w:szCs w:val="30"/>
        </w:rPr>
        <w:t>在这个地方建立教会后不久，他出版了一本小册子（small treatise）：“《以实各：或圣徒按福音秩序在交通中行走的指导规则》（Eshcol: or Rules of Direction for the walking of the saints in fellowship, according to the order of the Gospel）”，1647 年。</w:t>
      </w:r>
    </w:p>
    <w:p w14:paraId="61A2D2F2">
      <w:pPr>
        <w:spacing w:line="233" w:lineRule="auto"/>
        <w:rPr>
          <w:rFonts w:hint="eastAsia"/>
          <w:i w:val="0"/>
          <w:iCs w:val="0"/>
          <w:sz w:val="30"/>
          <w:szCs w:val="30"/>
        </w:rPr>
      </w:pPr>
    </w:p>
    <w:p w14:paraId="03AD2063">
      <w:pPr>
        <w:spacing w:line="233" w:lineRule="auto"/>
        <w:rPr>
          <w:rFonts w:hint="eastAsia"/>
          <w:i w:val="0"/>
          <w:iCs w:val="0"/>
          <w:sz w:val="30"/>
          <w:szCs w:val="30"/>
        </w:rPr>
      </w:pPr>
      <w:r>
        <w:rPr>
          <w:rFonts w:hint="eastAsia"/>
          <w:i w:val="0"/>
          <w:iCs w:val="0"/>
          <w:sz w:val="30"/>
          <w:szCs w:val="30"/>
        </w:rPr>
        <w:t>It has since gone through many editions.</w:t>
      </w:r>
    </w:p>
    <w:p w14:paraId="559EF560">
      <w:pPr>
        <w:spacing w:line="233" w:lineRule="auto"/>
        <w:rPr>
          <w:rFonts w:hint="eastAsia"/>
          <w:i w:val="0"/>
          <w:iCs w:val="0"/>
          <w:sz w:val="30"/>
          <w:szCs w:val="30"/>
        </w:rPr>
      </w:pPr>
    </w:p>
    <w:p w14:paraId="51CAABB6">
      <w:pPr>
        <w:spacing w:line="233" w:lineRule="auto"/>
        <w:rPr>
          <w:rFonts w:hint="eastAsia"/>
          <w:i w:val="0"/>
          <w:iCs w:val="0"/>
          <w:sz w:val="30"/>
          <w:szCs w:val="30"/>
        </w:rPr>
      </w:pPr>
      <w:r>
        <w:rPr>
          <w:rFonts w:hint="eastAsia"/>
          <w:i w:val="0"/>
          <w:iCs w:val="0"/>
          <w:sz w:val="30"/>
          <w:szCs w:val="30"/>
        </w:rPr>
        <w:t>此后它经历了多次再版（many editions）。</w:t>
      </w:r>
    </w:p>
    <w:p w14:paraId="71F5D50C">
      <w:pPr>
        <w:spacing w:line="233" w:lineRule="auto"/>
        <w:rPr>
          <w:rFonts w:hint="eastAsia"/>
          <w:i w:val="0"/>
          <w:iCs w:val="0"/>
          <w:sz w:val="30"/>
          <w:szCs w:val="30"/>
        </w:rPr>
      </w:pPr>
    </w:p>
    <w:p w14:paraId="76E92DFF">
      <w:pPr>
        <w:spacing w:line="233" w:lineRule="auto"/>
        <w:rPr>
          <w:rFonts w:hint="eastAsia"/>
          <w:i w:val="0"/>
          <w:iCs w:val="0"/>
          <w:sz w:val="30"/>
          <w:szCs w:val="30"/>
        </w:rPr>
      </w:pPr>
      <w:r>
        <w:rPr>
          <w:rFonts w:hint="eastAsia"/>
          <w:i w:val="0"/>
          <w:iCs w:val="0"/>
          <w:sz w:val="30"/>
          <w:szCs w:val="30"/>
        </w:rPr>
        <w:t>In the preface, he states four principles as the basis of his rules, and on which he considered most persons agreed who were seeking a scriptural reformation:</w:t>
      </w:r>
    </w:p>
    <w:p w14:paraId="41A91CD3">
      <w:pPr>
        <w:spacing w:line="233" w:lineRule="auto"/>
        <w:rPr>
          <w:rFonts w:hint="eastAsia"/>
          <w:i w:val="0"/>
          <w:iCs w:val="0"/>
          <w:sz w:val="30"/>
          <w:szCs w:val="30"/>
        </w:rPr>
      </w:pPr>
    </w:p>
    <w:p w14:paraId="01B209B0">
      <w:pPr>
        <w:spacing w:line="233" w:lineRule="auto"/>
        <w:rPr>
          <w:rFonts w:hint="eastAsia"/>
          <w:i w:val="0"/>
          <w:iCs w:val="0"/>
          <w:sz w:val="30"/>
          <w:szCs w:val="30"/>
        </w:rPr>
      </w:pPr>
      <w:r>
        <w:rPr>
          <w:rFonts w:hint="eastAsia"/>
          <w:i w:val="0"/>
          <w:iCs w:val="0"/>
          <w:sz w:val="30"/>
          <w:szCs w:val="30"/>
        </w:rPr>
        <w:t>在序言（preface）中，他陈述了四项原则（four principles）作为他规则的基础（basis），并且他认为大多数寻求符合圣经的改革（scriptural reformation）的人都同意这些原则：</w:t>
      </w:r>
    </w:p>
    <w:p w14:paraId="4C7F970F">
      <w:pPr>
        <w:spacing w:line="233" w:lineRule="auto"/>
        <w:rPr>
          <w:rFonts w:hint="eastAsia"/>
          <w:i w:val="0"/>
          <w:iCs w:val="0"/>
          <w:sz w:val="30"/>
          <w:szCs w:val="30"/>
        </w:rPr>
      </w:pPr>
    </w:p>
    <w:p w14:paraId="21FCFA3A">
      <w:pPr>
        <w:spacing w:line="233" w:lineRule="auto"/>
        <w:rPr>
          <w:rFonts w:hint="eastAsia"/>
          <w:i w:val="0"/>
          <w:iCs w:val="0"/>
          <w:sz w:val="30"/>
          <w:szCs w:val="30"/>
        </w:rPr>
      </w:pPr>
      <w:r>
        <w:rPr>
          <w:rFonts w:hint="eastAsia"/>
          <w:i w:val="0"/>
          <w:iCs w:val="0"/>
          <w:sz w:val="30"/>
          <w:szCs w:val="30"/>
        </w:rPr>
        <w:t>· that particular congregations or assemblies of believers, under officers of their own, are of Divine institution</w:t>
      </w:r>
    </w:p>
    <w:p w14:paraId="58EF31AF">
      <w:pPr>
        <w:spacing w:line="233" w:lineRule="auto"/>
        <w:rPr>
          <w:rFonts w:hint="eastAsia"/>
          <w:i w:val="0"/>
          <w:iCs w:val="0"/>
          <w:sz w:val="30"/>
          <w:szCs w:val="30"/>
        </w:rPr>
      </w:pPr>
    </w:p>
    <w:p w14:paraId="627CAB51">
      <w:pPr>
        <w:spacing w:line="233" w:lineRule="auto"/>
        <w:rPr>
          <w:rFonts w:hint="eastAsia"/>
          <w:i w:val="0"/>
          <w:iCs w:val="0"/>
          <w:sz w:val="30"/>
          <w:szCs w:val="30"/>
        </w:rPr>
      </w:pPr>
      <w:r>
        <w:rPr>
          <w:rFonts w:hint="eastAsia"/>
          <w:i w:val="0"/>
          <w:iCs w:val="0"/>
          <w:sz w:val="30"/>
          <w:szCs w:val="30"/>
        </w:rPr>
        <w:t>· 特定的会众（particular congregations）或信徒聚会（assemblies of believers），在他们自己的职员（officers）带领下，是神圣设立的（Divine institution）</w:t>
      </w:r>
    </w:p>
    <w:p w14:paraId="492A81FF">
      <w:pPr>
        <w:spacing w:line="233" w:lineRule="auto"/>
        <w:rPr>
          <w:rFonts w:hint="eastAsia"/>
          <w:i w:val="0"/>
          <w:iCs w:val="0"/>
          <w:sz w:val="30"/>
          <w:szCs w:val="30"/>
        </w:rPr>
      </w:pPr>
    </w:p>
    <w:p w14:paraId="44EE6192">
      <w:pPr>
        <w:spacing w:line="233" w:lineRule="auto"/>
        <w:rPr>
          <w:rFonts w:hint="eastAsia"/>
          <w:i w:val="0"/>
          <w:iCs w:val="0"/>
          <w:sz w:val="30"/>
          <w:szCs w:val="30"/>
        </w:rPr>
      </w:pPr>
      <w:r>
        <w:rPr>
          <w:rFonts w:hint="eastAsia"/>
          <w:i w:val="0"/>
          <w:iCs w:val="0"/>
          <w:sz w:val="30"/>
          <w:szCs w:val="30"/>
        </w:rPr>
        <w:t>· that every believer is bound to join himself to some such congregation</w:t>
      </w:r>
    </w:p>
    <w:p w14:paraId="61F121C3">
      <w:pPr>
        <w:spacing w:line="233" w:lineRule="auto"/>
        <w:rPr>
          <w:rFonts w:hint="eastAsia"/>
          <w:i w:val="0"/>
          <w:iCs w:val="0"/>
          <w:sz w:val="30"/>
          <w:szCs w:val="30"/>
        </w:rPr>
      </w:pPr>
    </w:p>
    <w:p w14:paraId="6BFF5F83">
      <w:pPr>
        <w:spacing w:line="233" w:lineRule="auto"/>
        <w:rPr>
          <w:rFonts w:hint="eastAsia"/>
          <w:i w:val="0"/>
          <w:iCs w:val="0"/>
          <w:sz w:val="30"/>
          <w:szCs w:val="30"/>
        </w:rPr>
      </w:pPr>
      <w:r>
        <w:rPr>
          <w:rFonts w:hint="eastAsia"/>
          <w:i w:val="0"/>
          <w:iCs w:val="0"/>
          <w:sz w:val="30"/>
          <w:szCs w:val="30"/>
        </w:rPr>
        <w:t>· 每个信徒都有义务（bound）加入某个这样的会众</w:t>
      </w:r>
    </w:p>
    <w:p w14:paraId="49693F54">
      <w:pPr>
        <w:spacing w:line="233" w:lineRule="auto"/>
        <w:rPr>
          <w:rFonts w:hint="eastAsia"/>
          <w:i w:val="0"/>
          <w:iCs w:val="0"/>
          <w:sz w:val="30"/>
          <w:szCs w:val="30"/>
        </w:rPr>
      </w:pPr>
    </w:p>
    <w:p w14:paraId="1436FEF0">
      <w:pPr>
        <w:spacing w:line="233" w:lineRule="auto"/>
        <w:rPr>
          <w:rFonts w:hint="eastAsia"/>
          <w:i w:val="0"/>
          <w:iCs w:val="0"/>
          <w:sz w:val="30"/>
          <w:szCs w:val="30"/>
        </w:rPr>
      </w:pPr>
      <w:r>
        <w:rPr>
          <w:rFonts w:hint="eastAsia"/>
          <w:i w:val="0"/>
          <w:iCs w:val="0"/>
          <w:sz w:val="30"/>
          <w:szCs w:val="30"/>
        </w:rPr>
        <w:t>· that every man’s voluntary consent is required for his union with it</w:t>
      </w:r>
    </w:p>
    <w:p w14:paraId="63ADF93F">
      <w:pPr>
        <w:spacing w:line="233" w:lineRule="auto"/>
        <w:rPr>
          <w:rFonts w:hint="eastAsia"/>
          <w:i w:val="0"/>
          <w:iCs w:val="0"/>
          <w:sz w:val="30"/>
          <w:szCs w:val="30"/>
        </w:rPr>
      </w:pPr>
    </w:p>
    <w:p w14:paraId="158A80DD">
      <w:pPr>
        <w:spacing w:line="233" w:lineRule="auto"/>
        <w:rPr>
          <w:rFonts w:hint="eastAsia"/>
          <w:i w:val="0"/>
          <w:iCs w:val="0"/>
          <w:sz w:val="30"/>
          <w:szCs w:val="30"/>
        </w:rPr>
      </w:pPr>
      <w:r>
        <w:rPr>
          <w:rFonts w:hint="eastAsia"/>
          <w:i w:val="0"/>
          <w:iCs w:val="0"/>
          <w:sz w:val="30"/>
          <w:szCs w:val="30"/>
        </w:rPr>
        <w:t>· 每个人的自愿同意（voluntary consent）是他与之联合（union）所必需的</w:t>
      </w:r>
    </w:p>
    <w:p w14:paraId="01DE3AA0">
      <w:pPr>
        <w:spacing w:line="233" w:lineRule="auto"/>
        <w:rPr>
          <w:rFonts w:hint="eastAsia"/>
          <w:i w:val="0"/>
          <w:iCs w:val="0"/>
          <w:sz w:val="30"/>
          <w:szCs w:val="30"/>
        </w:rPr>
      </w:pPr>
    </w:p>
    <w:p w14:paraId="22A2739A">
      <w:pPr>
        <w:spacing w:line="233" w:lineRule="auto"/>
        <w:rPr>
          <w:rFonts w:hint="eastAsia"/>
          <w:i w:val="0"/>
          <w:iCs w:val="0"/>
          <w:sz w:val="30"/>
          <w:szCs w:val="30"/>
        </w:rPr>
      </w:pPr>
      <w:r>
        <w:rPr>
          <w:rFonts w:hint="eastAsia"/>
          <w:i w:val="0"/>
          <w:iCs w:val="0"/>
          <w:sz w:val="30"/>
          <w:szCs w:val="30"/>
        </w:rPr>
        <w:t>· and that it is convenient that all believers in one place should,unless too numerous, form one congregation</w:t>
      </w:r>
    </w:p>
    <w:p w14:paraId="15CB7666">
      <w:pPr>
        <w:spacing w:line="233" w:lineRule="auto"/>
        <w:rPr>
          <w:rFonts w:hint="eastAsia"/>
          <w:i w:val="0"/>
          <w:iCs w:val="0"/>
          <w:sz w:val="30"/>
          <w:szCs w:val="30"/>
        </w:rPr>
      </w:pPr>
    </w:p>
    <w:p w14:paraId="03345910">
      <w:pPr>
        <w:spacing w:line="233" w:lineRule="auto"/>
        <w:rPr>
          <w:rFonts w:hint="eastAsia"/>
          <w:i w:val="0"/>
          <w:iCs w:val="0"/>
          <w:sz w:val="30"/>
          <w:szCs w:val="30"/>
        </w:rPr>
      </w:pPr>
      <w:r>
        <w:rPr>
          <w:rFonts w:hint="eastAsia"/>
          <w:i w:val="0"/>
          <w:iCs w:val="0"/>
          <w:sz w:val="30"/>
          <w:szCs w:val="30"/>
        </w:rPr>
        <w:t>· 并且，一个地方的所有信徒，除非人数过多（too numerous），应当方便地（convenient）组成一个会众</w:t>
      </w:r>
    </w:p>
    <w:p w14:paraId="1D136E96">
      <w:pPr>
        <w:spacing w:line="233" w:lineRule="auto"/>
        <w:rPr>
          <w:rFonts w:hint="eastAsia"/>
          <w:i w:val="0"/>
          <w:iCs w:val="0"/>
          <w:sz w:val="30"/>
          <w:szCs w:val="30"/>
        </w:rPr>
      </w:pPr>
    </w:p>
    <w:p w14:paraId="11271B1B">
      <w:pPr>
        <w:spacing w:line="233" w:lineRule="auto"/>
        <w:rPr>
          <w:rFonts w:hint="eastAsia"/>
          <w:i w:val="0"/>
          <w:iCs w:val="0"/>
          <w:sz w:val="30"/>
          <w:szCs w:val="30"/>
        </w:rPr>
      </w:pPr>
      <w:r>
        <w:rPr>
          <w:rFonts w:hint="eastAsia"/>
          <w:i w:val="0"/>
          <w:iCs w:val="0"/>
          <w:sz w:val="30"/>
          <w:szCs w:val="30"/>
        </w:rPr>
        <w:t>Most Presbyterians as well as Independents would agree in these principles.</w:t>
      </w:r>
    </w:p>
    <w:p w14:paraId="644EB7D6">
      <w:pPr>
        <w:spacing w:line="233" w:lineRule="auto"/>
        <w:rPr>
          <w:rFonts w:hint="eastAsia"/>
          <w:i w:val="0"/>
          <w:iCs w:val="0"/>
          <w:sz w:val="30"/>
          <w:szCs w:val="30"/>
        </w:rPr>
      </w:pPr>
    </w:p>
    <w:p w14:paraId="3FA9C773">
      <w:pPr>
        <w:spacing w:line="233" w:lineRule="auto"/>
        <w:rPr>
          <w:rFonts w:hint="eastAsia"/>
          <w:i w:val="0"/>
          <w:iCs w:val="0"/>
          <w:sz w:val="30"/>
          <w:szCs w:val="30"/>
        </w:rPr>
      </w:pPr>
      <w:r>
        <w:rPr>
          <w:rFonts w:hint="eastAsia"/>
          <w:i w:val="0"/>
          <w:iCs w:val="0"/>
          <w:sz w:val="30"/>
          <w:szCs w:val="30"/>
        </w:rPr>
        <w:t>大多数长老会信徒（Presbyterians）和独立派（Independents）都会同意这些原则。</w:t>
      </w:r>
    </w:p>
    <w:p w14:paraId="7904BD45">
      <w:pPr>
        <w:spacing w:line="233" w:lineRule="auto"/>
        <w:rPr>
          <w:rFonts w:hint="eastAsia"/>
          <w:i w:val="0"/>
          <w:iCs w:val="0"/>
          <w:sz w:val="30"/>
          <w:szCs w:val="30"/>
        </w:rPr>
      </w:pPr>
    </w:p>
    <w:p w14:paraId="02BD1CEA">
      <w:pPr>
        <w:spacing w:line="233" w:lineRule="auto"/>
        <w:rPr>
          <w:rFonts w:hint="eastAsia"/>
          <w:i w:val="0"/>
          <w:iCs w:val="0"/>
          <w:sz w:val="30"/>
          <w:szCs w:val="30"/>
        </w:rPr>
      </w:pPr>
      <w:r>
        <w:rPr>
          <w:rFonts w:hint="eastAsia"/>
          <w:i w:val="0"/>
          <w:iCs w:val="0"/>
          <w:sz w:val="30"/>
          <w:szCs w:val="30"/>
        </w:rPr>
        <w:t>The same remark is applicable to his rules, which are purposely so expressed as to avoid occasion for dispute; and so that Christians of every description may derive benefit from them.</w:t>
      </w:r>
    </w:p>
    <w:p w14:paraId="19D4FC24">
      <w:pPr>
        <w:spacing w:line="233" w:lineRule="auto"/>
        <w:rPr>
          <w:rFonts w:hint="eastAsia"/>
          <w:i w:val="0"/>
          <w:iCs w:val="0"/>
          <w:sz w:val="30"/>
          <w:szCs w:val="30"/>
        </w:rPr>
      </w:pPr>
    </w:p>
    <w:p w14:paraId="5A1D94CA">
      <w:pPr>
        <w:spacing w:line="233" w:lineRule="auto"/>
        <w:rPr>
          <w:rFonts w:hint="eastAsia"/>
          <w:i w:val="0"/>
          <w:iCs w:val="0"/>
          <w:sz w:val="30"/>
          <w:szCs w:val="30"/>
        </w:rPr>
      </w:pPr>
      <w:r>
        <w:rPr>
          <w:rFonts w:hint="eastAsia"/>
          <w:i w:val="0"/>
          <w:iCs w:val="0"/>
          <w:sz w:val="30"/>
          <w:szCs w:val="30"/>
        </w:rPr>
        <w:t>同样的评论也适用于他的规则（rules），这些规则被特意地（purposely）如此表达，以避免引起争论（avoid occasion for dispute）；并且使得各种类型（every description）的基督徒都能从中受益（derive benefit）。</w:t>
      </w:r>
    </w:p>
    <w:p w14:paraId="598DC191">
      <w:pPr>
        <w:spacing w:line="233" w:lineRule="auto"/>
        <w:rPr>
          <w:rFonts w:hint="eastAsia"/>
          <w:i w:val="0"/>
          <w:iCs w:val="0"/>
          <w:sz w:val="30"/>
          <w:szCs w:val="30"/>
        </w:rPr>
      </w:pPr>
    </w:p>
    <w:p w14:paraId="7BA1444F">
      <w:pPr>
        <w:spacing w:line="233" w:lineRule="auto"/>
        <w:rPr>
          <w:rFonts w:hint="eastAsia"/>
          <w:i w:val="0"/>
          <w:iCs w:val="0"/>
          <w:sz w:val="30"/>
          <w:szCs w:val="30"/>
        </w:rPr>
      </w:pPr>
      <w:r>
        <w:rPr>
          <w:rFonts w:hint="eastAsia"/>
          <w:i w:val="0"/>
          <w:iCs w:val="0"/>
          <w:sz w:val="30"/>
          <w:szCs w:val="30"/>
        </w:rPr>
        <w:t>His sentiments as an Independent, however, appear.</w:t>
      </w:r>
    </w:p>
    <w:p w14:paraId="1246E37F">
      <w:pPr>
        <w:spacing w:line="233" w:lineRule="auto"/>
        <w:rPr>
          <w:rFonts w:hint="eastAsia"/>
          <w:i w:val="0"/>
          <w:iCs w:val="0"/>
          <w:sz w:val="30"/>
          <w:szCs w:val="30"/>
        </w:rPr>
      </w:pPr>
    </w:p>
    <w:p w14:paraId="1117EE2B">
      <w:pPr>
        <w:spacing w:line="233" w:lineRule="auto"/>
        <w:rPr>
          <w:rFonts w:hint="eastAsia"/>
          <w:i w:val="0"/>
          <w:iCs w:val="0"/>
          <w:sz w:val="30"/>
          <w:szCs w:val="30"/>
        </w:rPr>
      </w:pPr>
      <w:r>
        <w:rPr>
          <w:rFonts w:hint="eastAsia"/>
          <w:i w:val="0"/>
          <w:iCs w:val="0"/>
          <w:sz w:val="30"/>
          <w:szCs w:val="30"/>
        </w:rPr>
        <w:t>然而，他作为独立派的观点（sentiments）显露了出来。</w:t>
      </w:r>
    </w:p>
    <w:p w14:paraId="2A7AF78F">
      <w:pPr>
        <w:spacing w:line="233" w:lineRule="auto"/>
        <w:rPr>
          <w:rFonts w:hint="eastAsia"/>
          <w:i w:val="0"/>
          <w:iCs w:val="0"/>
          <w:sz w:val="30"/>
          <w:szCs w:val="30"/>
        </w:rPr>
      </w:pPr>
    </w:p>
    <w:p w14:paraId="4C439367">
      <w:pPr>
        <w:spacing w:line="233" w:lineRule="auto"/>
        <w:rPr>
          <w:rFonts w:hint="eastAsia"/>
          <w:i w:val="0"/>
          <w:iCs w:val="0"/>
          <w:sz w:val="30"/>
          <w:szCs w:val="30"/>
        </w:rPr>
      </w:pPr>
      <w:r>
        <w:rPr>
          <w:rFonts w:hint="eastAsia"/>
          <w:i w:val="0"/>
          <w:iCs w:val="0"/>
          <w:sz w:val="30"/>
          <w:szCs w:val="30"/>
        </w:rPr>
        <w:t>For in explaining Mat 18.17, he observes “that by church cannot be understood the Elders of the Church alone, but rather the whole congregation.”</w:t>
      </w:r>
    </w:p>
    <w:p w14:paraId="7E3F5867">
      <w:pPr>
        <w:spacing w:line="233" w:lineRule="auto"/>
        <w:rPr>
          <w:rFonts w:hint="eastAsia"/>
          <w:i w:val="0"/>
          <w:iCs w:val="0"/>
          <w:sz w:val="30"/>
          <w:szCs w:val="30"/>
        </w:rPr>
      </w:pPr>
    </w:p>
    <w:p w14:paraId="3471D847">
      <w:pPr>
        <w:spacing w:line="233" w:lineRule="auto"/>
        <w:rPr>
          <w:rFonts w:hint="eastAsia"/>
          <w:i w:val="0"/>
          <w:iCs w:val="0"/>
          <w:sz w:val="30"/>
          <w:szCs w:val="30"/>
        </w:rPr>
      </w:pPr>
      <w:r>
        <w:rPr>
          <w:rFonts w:hint="eastAsia"/>
          <w:i w:val="0"/>
          <w:iCs w:val="0"/>
          <w:sz w:val="30"/>
          <w:szCs w:val="30"/>
        </w:rPr>
        <w:t>因为在解释马太福音 18:17 时，他评论说“教会（church）不能被理解为仅仅是教会的长老（Elders），而更应指整个会众（whole congregation）。”</w:t>
      </w:r>
    </w:p>
    <w:p w14:paraId="048762A6">
      <w:pPr>
        <w:spacing w:line="233" w:lineRule="auto"/>
        <w:rPr>
          <w:rFonts w:hint="eastAsia"/>
          <w:i w:val="0"/>
          <w:iCs w:val="0"/>
          <w:sz w:val="30"/>
          <w:szCs w:val="30"/>
        </w:rPr>
      </w:pPr>
    </w:p>
    <w:p w14:paraId="1CC78F20">
      <w:pPr>
        <w:spacing w:line="233" w:lineRule="auto"/>
        <w:rPr>
          <w:rFonts w:hint="eastAsia"/>
          <w:i w:val="0"/>
          <w:iCs w:val="0"/>
          <w:sz w:val="30"/>
          <w:szCs w:val="30"/>
        </w:rPr>
      </w:pPr>
      <w:r>
        <w:rPr>
          <w:rFonts w:hint="eastAsia"/>
          <w:i w:val="0"/>
          <w:iCs w:val="0"/>
          <w:sz w:val="30"/>
          <w:szCs w:val="30"/>
        </w:rPr>
        <w:t>It is divided into two parts: the first on the duty of Members of Churches to their Pastors; and the second on their duty to one another.</w:t>
      </w:r>
    </w:p>
    <w:p w14:paraId="1E4300C2">
      <w:pPr>
        <w:spacing w:line="233" w:lineRule="auto"/>
        <w:rPr>
          <w:rFonts w:hint="eastAsia"/>
          <w:i w:val="0"/>
          <w:iCs w:val="0"/>
          <w:sz w:val="30"/>
          <w:szCs w:val="30"/>
        </w:rPr>
      </w:pPr>
    </w:p>
    <w:p w14:paraId="435B63B1">
      <w:pPr>
        <w:spacing w:line="233" w:lineRule="auto"/>
        <w:rPr>
          <w:rFonts w:hint="eastAsia"/>
          <w:i w:val="0"/>
          <w:iCs w:val="0"/>
          <w:sz w:val="30"/>
          <w:szCs w:val="30"/>
        </w:rPr>
      </w:pPr>
      <w:r>
        <w:rPr>
          <w:rFonts w:hint="eastAsia"/>
          <w:i w:val="0"/>
          <w:iCs w:val="0"/>
          <w:sz w:val="30"/>
          <w:szCs w:val="30"/>
        </w:rPr>
        <w:t>它分为两部分：第一部分论教会成员（Members of Churches）对他们牧师（Pastors）的责任；第二部分论他们彼此之间的责任。</w:t>
      </w:r>
    </w:p>
    <w:p w14:paraId="1A6116A6">
      <w:pPr>
        <w:spacing w:line="233" w:lineRule="auto"/>
        <w:rPr>
          <w:rFonts w:hint="eastAsia"/>
          <w:i w:val="0"/>
          <w:iCs w:val="0"/>
          <w:sz w:val="30"/>
          <w:szCs w:val="30"/>
        </w:rPr>
      </w:pPr>
    </w:p>
    <w:p w14:paraId="415DD30A">
      <w:pPr>
        <w:spacing w:line="233" w:lineRule="auto"/>
        <w:rPr>
          <w:rFonts w:hint="eastAsia"/>
          <w:i w:val="0"/>
          <w:iCs w:val="0"/>
          <w:sz w:val="30"/>
          <w:szCs w:val="30"/>
        </w:rPr>
      </w:pPr>
      <w:r>
        <w:rPr>
          <w:rFonts w:hint="eastAsia"/>
          <w:i w:val="0"/>
          <w:iCs w:val="0"/>
          <w:sz w:val="30"/>
          <w:szCs w:val="30"/>
        </w:rPr>
        <w:t>The former contains seven rules, and the latter fifteen — all of them judicious, well supported by Scripture, and calculated to promote, in an eminent degree, the comfort, edification and usefulness of the Churches of Christ.</w:t>
      </w:r>
    </w:p>
    <w:p w14:paraId="5734AFAA">
      <w:pPr>
        <w:spacing w:line="233" w:lineRule="auto"/>
        <w:rPr>
          <w:rFonts w:hint="eastAsia"/>
          <w:i w:val="0"/>
          <w:iCs w:val="0"/>
          <w:sz w:val="30"/>
          <w:szCs w:val="30"/>
        </w:rPr>
      </w:pPr>
    </w:p>
    <w:p w14:paraId="310E1E2A">
      <w:pPr>
        <w:spacing w:line="233" w:lineRule="auto"/>
        <w:rPr>
          <w:rFonts w:hint="eastAsia"/>
          <w:i w:val="0"/>
          <w:iCs w:val="0"/>
          <w:sz w:val="30"/>
          <w:szCs w:val="30"/>
        </w:rPr>
      </w:pPr>
      <w:r>
        <w:rPr>
          <w:rFonts w:hint="eastAsia"/>
          <w:i w:val="0"/>
          <w:iCs w:val="0"/>
          <w:sz w:val="30"/>
          <w:szCs w:val="30"/>
        </w:rPr>
        <w:t>前者包含七条规则，后者十五条——所有这些规则都明智（judicious）、有圣经充分支持（well supported by Scripture），并且旨在（calculated to promote）在显著程度上（eminent degree）促进基督教会（Churches of Christ）的安慰（comfort）、造就（edification）和功用（usefulness）。</w:t>
      </w:r>
    </w:p>
    <w:p w14:paraId="506CFA23">
      <w:pPr>
        <w:spacing w:line="233" w:lineRule="auto"/>
        <w:rPr>
          <w:rFonts w:hint="eastAsia"/>
          <w:i w:val="0"/>
          <w:iCs w:val="0"/>
          <w:sz w:val="30"/>
          <w:szCs w:val="30"/>
        </w:rPr>
      </w:pPr>
    </w:p>
    <w:p w14:paraId="709FEF40">
      <w:pPr>
        <w:spacing w:line="233" w:lineRule="auto"/>
        <w:rPr>
          <w:rFonts w:hint="eastAsia"/>
          <w:i w:val="0"/>
          <w:iCs w:val="0"/>
          <w:sz w:val="30"/>
          <w:szCs w:val="30"/>
        </w:rPr>
      </w:pPr>
      <w:r>
        <w:rPr>
          <w:rFonts w:hint="eastAsia"/>
          <w:i w:val="0"/>
          <w:iCs w:val="0"/>
          <w:sz w:val="30"/>
          <w:szCs w:val="30"/>
        </w:rPr>
        <w:t>Eschol was followed by a work of deeper learning and research, “Salus Electorum, Sanguis Jesu; or the death of Death, in the death of Christ: A treatise of the redemption and reconciliation that is in the blood of Christ, with the merit thereof, and the satisfaction wrought thereby, etc. by John Owen, Pastor of the Church of God which is at Coggeshall, in Essex.” 1648, 4to. pp. 333.</w:t>
      </w:r>
    </w:p>
    <w:p w14:paraId="43E19D7E">
      <w:pPr>
        <w:spacing w:line="233" w:lineRule="auto"/>
        <w:rPr>
          <w:rFonts w:hint="eastAsia"/>
          <w:i w:val="0"/>
          <w:iCs w:val="0"/>
          <w:sz w:val="30"/>
          <w:szCs w:val="30"/>
        </w:rPr>
      </w:pPr>
    </w:p>
    <w:p w14:paraId="6F38A548">
      <w:pPr>
        <w:spacing w:line="233" w:lineRule="auto"/>
        <w:rPr>
          <w:rFonts w:hint="eastAsia"/>
          <w:i w:val="0"/>
          <w:iCs w:val="0"/>
          <w:sz w:val="30"/>
          <w:szCs w:val="30"/>
        </w:rPr>
      </w:pPr>
      <w:r>
        <w:rPr>
          <w:rFonts w:hint="eastAsia"/>
          <w:i w:val="0"/>
          <w:iCs w:val="0"/>
          <w:sz w:val="30"/>
          <w:szCs w:val="30"/>
        </w:rPr>
        <w:t>《以实各》（Eschol）之后是一部更具学识（deeper learning）和研究（research）的作品，《选民的救恩，耶稣的血》（Salus Electorum, Sanguis Jesu）；或《死亡的死，在基督的死里》（the death of Death, in the death of Christ）：《论在基督宝血里的救赎与和好，及其功绩，并藉此成就的满足等。由约翰·欧文，埃塞克斯郡科格斯霍尔上帝教会牧师著》（A treatise of the redemption and reconciliation that is in the blood of Christ, with the merit thereof, and the satisfaction wrought thereby, etc. by John Owen, Pastor of the Church of God which is at Coggeshall, in Essex）。1648 年，四开本，333 页。</w:t>
      </w:r>
    </w:p>
    <w:p w14:paraId="04EE738E">
      <w:pPr>
        <w:spacing w:line="233" w:lineRule="auto"/>
        <w:rPr>
          <w:rFonts w:hint="eastAsia"/>
          <w:i w:val="0"/>
          <w:iCs w:val="0"/>
          <w:sz w:val="30"/>
          <w:szCs w:val="30"/>
        </w:rPr>
      </w:pPr>
    </w:p>
    <w:p w14:paraId="17BA9D2A">
      <w:pPr>
        <w:spacing w:line="233" w:lineRule="auto"/>
        <w:rPr>
          <w:rFonts w:hint="eastAsia"/>
          <w:i w:val="0"/>
          <w:iCs w:val="0"/>
          <w:sz w:val="30"/>
          <w:szCs w:val="30"/>
        </w:rPr>
      </w:pPr>
      <w:r>
        <w:rPr>
          <w:rFonts w:hint="eastAsia"/>
          <w:i w:val="0"/>
          <w:iCs w:val="0"/>
          <w:sz w:val="30"/>
          <w:szCs w:val="30"/>
        </w:rPr>
        <w:t>This work is dedicated to the Earl of Warwick, the nobleman to whom he had been indebted for the presentation to Coggeshall: a man of unimpeachable Christian character and great sweetness of temper; a valuable and steady friend to the persecuted Puritans, and known before (and long after) his death by the distinguished designation of The Good Earl of Warwick.116</w:t>
      </w:r>
    </w:p>
    <w:p w14:paraId="0771D381">
      <w:pPr>
        <w:spacing w:line="233" w:lineRule="auto"/>
        <w:rPr>
          <w:rFonts w:hint="eastAsia"/>
          <w:i w:val="0"/>
          <w:iCs w:val="0"/>
          <w:sz w:val="30"/>
          <w:szCs w:val="30"/>
        </w:rPr>
      </w:pPr>
    </w:p>
    <w:p w14:paraId="4B0CD4AD">
      <w:pPr>
        <w:spacing w:line="233" w:lineRule="auto"/>
        <w:rPr>
          <w:rFonts w:hint="eastAsia"/>
          <w:i w:val="0"/>
          <w:iCs w:val="0"/>
          <w:sz w:val="30"/>
          <w:szCs w:val="30"/>
        </w:rPr>
      </w:pPr>
      <w:r>
        <w:rPr>
          <w:rFonts w:hint="eastAsia"/>
          <w:i w:val="0"/>
          <w:iCs w:val="0"/>
          <w:sz w:val="30"/>
          <w:szCs w:val="30"/>
        </w:rPr>
        <w:t>这部作品题献给（dedicated to）沃里克伯爵（Earl of Warwick），这位贵族（nobleman）曾授予他科格斯霍尔的教区牧职，欧文对此心存感激：他是一位无可指摘（unimpeachable）的基督徒品格（Christian character）和性情极其温和（great sweetness of temper）的人；是受迫害清教徒（persecuted Puritans）一位宝贵（valuable）而坚定（steady）的朋友，在他生前（以及死后很久）都以“好沃里克伯爵”（The Good Earl of Warwick）这一卓越称号（distinguished designation）而闻名。116</w:t>
      </w:r>
    </w:p>
    <w:p w14:paraId="61451695">
      <w:pPr>
        <w:spacing w:line="233" w:lineRule="auto"/>
        <w:rPr>
          <w:rFonts w:hint="eastAsia"/>
          <w:i w:val="0"/>
          <w:iCs w:val="0"/>
          <w:sz w:val="30"/>
          <w:szCs w:val="30"/>
        </w:rPr>
      </w:pPr>
    </w:p>
    <w:p w14:paraId="3D8EFDAD">
      <w:pPr>
        <w:spacing w:line="233" w:lineRule="auto"/>
        <w:rPr>
          <w:rFonts w:hint="eastAsia"/>
          <w:i w:val="0"/>
          <w:iCs w:val="0"/>
          <w:sz w:val="30"/>
          <w:szCs w:val="30"/>
        </w:rPr>
      </w:pPr>
      <w:r>
        <w:rPr>
          <w:rFonts w:hint="eastAsia"/>
          <w:i w:val="0"/>
          <w:iCs w:val="0"/>
          <w:sz w:val="30"/>
          <w:szCs w:val="30"/>
        </w:rPr>
        <w:t>It has the attestations of Stanley Gower, and Richard Byfield, Presbyterian ministers of considerable eminence, and members of the Westminster Assembly.</w:t>
      </w:r>
    </w:p>
    <w:p w14:paraId="0772227D">
      <w:pPr>
        <w:spacing w:line="233" w:lineRule="auto"/>
        <w:rPr>
          <w:rFonts w:hint="eastAsia"/>
          <w:i w:val="0"/>
          <w:iCs w:val="0"/>
          <w:sz w:val="30"/>
          <w:szCs w:val="30"/>
        </w:rPr>
      </w:pPr>
    </w:p>
    <w:p w14:paraId="3FB3692D">
      <w:pPr>
        <w:spacing w:line="233" w:lineRule="auto"/>
        <w:rPr>
          <w:rFonts w:hint="eastAsia"/>
          <w:i w:val="0"/>
          <w:iCs w:val="0"/>
          <w:sz w:val="30"/>
          <w:szCs w:val="30"/>
        </w:rPr>
      </w:pPr>
      <w:r>
        <w:rPr>
          <w:rFonts w:hint="eastAsia"/>
          <w:i w:val="0"/>
          <w:iCs w:val="0"/>
          <w:sz w:val="30"/>
          <w:szCs w:val="30"/>
        </w:rPr>
        <w:t>它有斯坦利·高尔（Stanley Gower）和理查德·拜菲尔德（Richard Byfield）的证明（attestations），他们是相当著名（considerable eminence）的长老会牧师，也是威斯敏斯特会议（Westminster Assembly）的成员。</w:t>
      </w:r>
    </w:p>
    <w:p w14:paraId="3BCD7C5A">
      <w:pPr>
        <w:spacing w:line="233" w:lineRule="auto"/>
        <w:rPr>
          <w:rFonts w:hint="eastAsia"/>
          <w:i w:val="0"/>
          <w:iCs w:val="0"/>
          <w:sz w:val="30"/>
          <w:szCs w:val="30"/>
        </w:rPr>
      </w:pPr>
    </w:p>
    <w:p w14:paraId="4C404E24">
      <w:pPr>
        <w:spacing w:line="233" w:lineRule="auto"/>
        <w:rPr>
          <w:rFonts w:hint="eastAsia"/>
          <w:i w:val="0"/>
          <w:iCs w:val="0"/>
          <w:sz w:val="30"/>
          <w:szCs w:val="30"/>
        </w:rPr>
      </w:pPr>
      <w:r>
        <w:rPr>
          <w:rFonts w:hint="eastAsia"/>
          <w:i w:val="0"/>
          <w:iCs w:val="0"/>
          <w:sz w:val="30"/>
          <w:szCs w:val="30"/>
        </w:rPr>
        <w:t>They both speak of the work in terms of the highest commendation, though the latter professes to know nothing of Owen, even by name!</w:t>
      </w:r>
    </w:p>
    <w:p w14:paraId="3460FE7D">
      <w:pPr>
        <w:spacing w:line="233" w:lineRule="auto"/>
        <w:rPr>
          <w:rFonts w:hint="eastAsia"/>
          <w:i w:val="0"/>
          <w:iCs w:val="0"/>
          <w:sz w:val="30"/>
          <w:szCs w:val="30"/>
        </w:rPr>
      </w:pPr>
    </w:p>
    <w:p w14:paraId="5025E7D7">
      <w:pPr>
        <w:spacing w:line="233" w:lineRule="auto"/>
        <w:rPr>
          <w:rFonts w:hint="eastAsia"/>
          <w:i w:val="0"/>
          <w:iCs w:val="0"/>
          <w:sz w:val="30"/>
          <w:szCs w:val="30"/>
        </w:rPr>
      </w:pPr>
      <w:r>
        <w:rPr>
          <w:rFonts w:hint="eastAsia"/>
          <w:i w:val="0"/>
          <w:iCs w:val="0"/>
          <w:sz w:val="30"/>
          <w:szCs w:val="30"/>
        </w:rPr>
        <w:t>两人都以最高赞扬（highest commendation）的措辞谈论这部作品，尽管后者声称对欧文一无所知（know nothing），甚至连名字都不知道！</w:t>
      </w:r>
    </w:p>
    <w:p w14:paraId="524C3DDB">
      <w:pPr>
        <w:spacing w:line="233" w:lineRule="auto"/>
        <w:rPr>
          <w:rFonts w:hint="eastAsia"/>
          <w:i w:val="0"/>
          <w:iCs w:val="0"/>
          <w:sz w:val="30"/>
          <w:szCs w:val="30"/>
        </w:rPr>
      </w:pPr>
    </w:p>
    <w:p w14:paraId="70560076">
      <w:pPr>
        <w:spacing w:line="233" w:lineRule="auto"/>
        <w:rPr>
          <w:rFonts w:hint="eastAsia"/>
          <w:i w:val="0"/>
          <w:iCs w:val="0"/>
          <w:sz w:val="30"/>
          <w:szCs w:val="30"/>
        </w:rPr>
      </w:pPr>
      <w:r>
        <w:rPr>
          <w:rFonts w:hint="eastAsia"/>
          <w:i w:val="0"/>
          <w:iCs w:val="0"/>
          <w:sz w:val="30"/>
          <w:szCs w:val="30"/>
        </w:rPr>
        <w:t>The work is entirely devoted to an examination of one branch of the Arminian controversy: the nature and extent of the death of Christ.</w:t>
      </w:r>
    </w:p>
    <w:p w14:paraId="0655E753">
      <w:pPr>
        <w:spacing w:line="233" w:lineRule="auto"/>
        <w:rPr>
          <w:rFonts w:hint="eastAsia"/>
          <w:i w:val="0"/>
          <w:iCs w:val="0"/>
          <w:sz w:val="30"/>
          <w:szCs w:val="30"/>
        </w:rPr>
      </w:pPr>
    </w:p>
    <w:p w14:paraId="79698DA6">
      <w:pPr>
        <w:spacing w:line="233" w:lineRule="auto"/>
        <w:rPr>
          <w:rFonts w:hint="eastAsia"/>
          <w:i w:val="0"/>
          <w:iCs w:val="0"/>
          <w:sz w:val="30"/>
          <w:szCs w:val="30"/>
        </w:rPr>
      </w:pPr>
      <w:r>
        <w:rPr>
          <w:rFonts w:hint="eastAsia"/>
          <w:i w:val="0"/>
          <w:iCs w:val="0"/>
          <w:sz w:val="30"/>
          <w:szCs w:val="30"/>
        </w:rPr>
        <w:t>这部作品完全致力于查验阿米念主义争议（Arminian controversy）的一个分支：基督之死的性质（nature）和范围（extent）。</w:t>
      </w:r>
    </w:p>
    <w:p w14:paraId="1BC03B66">
      <w:pPr>
        <w:spacing w:line="233" w:lineRule="auto"/>
        <w:rPr>
          <w:rFonts w:hint="eastAsia"/>
          <w:i w:val="0"/>
          <w:iCs w:val="0"/>
          <w:sz w:val="30"/>
          <w:szCs w:val="30"/>
        </w:rPr>
      </w:pPr>
    </w:p>
    <w:p w14:paraId="189D4FFE">
      <w:pPr>
        <w:spacing w:line="233" w:lineRule="auto"/>
        <w:rPr>
          <w:rFonts w:hint="eastAsia"/>
          <w:i w:val="0"/>
          <w:iCs w:val="0"/>
          <w:sz w:val="30"/>
          <w:szCs w:val="30"/>
        </w:rPr>
      </w:pPr>
      <w:r>
        <w:rPr>
          <w:rFonts w:hint="eastAsia"/>
          <w:i w:val="0"/>
          <w:iCs w:val="0"/>
          <w:sz w:val="30"/>
          <w:szCs w:val="30"/>
        </w:rPr>
        <w:t>It is a subject of much importance in itself, and the fruitful source of numerous and extended discussions.</w:t>
      </w:r>
    </w:p>
    <w:p w14:paraId="30188C66">
      <w:pPr>
        <w:spacing w:line="233" w:lineRule="auto"/>
        <w:rPr>
          <w:rFonts w:hint="eastAsia"/>
          <w:i w:val="0"/>
          <w:iCs w:val="0"/>
          <w:sz w:val="30"/>
          <w:szCs w:val="30"/>
        </w:rPr>
      </w:pPr>
    </w:p>
    <w:p w14:paraId="3F95D1B5">
      <w:pPr>
        <w:spacing w:line="233" w:lineRule="auto"/>
        <w:rPr>
          <w:rFonts w:hint="eastAsia"/>
          <w:i w:val="0"/>
          <w:iCs w:val="0"/>
          <w:sz w:val="30"/>
          <w:szCs w:val="30"/>
        </w:rPr>
      </w:pPr>
      <w:r>
        <w:rPr>
          <w:rFonts w:hint="eastAsia"/>
          <w:i w:val="0"/>
          <w:iCs w:val="0"/>
          <w:sz w:val="30"/>
          <w:szCs w:val="30"/>
        </w:rPr>
        <w:t>这本身是一个非常重要（much importance）的主题，也是无数（numerous）且广泛（extended）讨论的丰富源头（fruitful source）。</w:t>
      </w:r>
    </w:p>
    <w:p w14:paraId="7DF58B34">
      <w:pPr>
        <w:spacing w:line="233" w:lineRule="auto"/>
        <w:rPr>
          <w:rFonts w:hint="eastAsia"/>
          <w:i w:val="0"/>
          <w:iCs w:val="0"/>
          <w:sz w:val="30"/>
          <w:szCs w:val="30"/>
        </w:rPr>
      </w:pPr>
    </w:p>
    <w:p w14:paraId="67D5BDAC">
      <w:pPr>
        <w:spacing w:line="233" w:lineRule="auto"/>
        <w:rPr>
          <w:rFonts w:hint="eastAsia"/>
          <w:i w:val="0"/>
          <w:iCs w:val="0"/>
          <w:sz w:val="30"/>
          <w:szCs w:val="30"/>
        </w:rPr>
      </w:pPr>
      <w:r>
        <w:rPr>
          <w:rFonts w:hint="eastAsia"/>
          <w:i w:val="0"/>
          <w:iCs w:val="0"/>
          <w:sz w:val="30"/>
          <w:szCs w:val="30"/>
        </w:rPr>
        <w:t>80</w:t>
      </w:r>
    </w:p>
    <w:p w14:paraId="1B8C03E6">
      <w:pPr>
        <w:spacing w:line="233" w:lineRule="auto"/>
        <w:rPr>
          <w:rFonts w:hint="eastAsia"/>
          <w:i w:val="0"/>
          <w:iCs w:val="0"/>
          <w:sz w:val="30"/>
          <w:szCs w:val="30"/>
        </w:rPr>
      </w:pPr>
    </w:p>
    <w:p w14:paraId="1DB101E7">
      <w:pPr>
        <w:spacing w:line="233" w:lineRule="auto"/>
        <w:rPr>
          <w:rFonts w:hint="eastAsia"/>
          <w:i w:val="0"/>
          <w:iCs w:val="0"/>
          <w:sz w:val="30"/>
          <w:szCs w:val="30"/>
        </w:rPr>
      </w:pPr>
      <w:r>
        <w:rPr>
          <w:rFonts w:hint="eastAsia"/>
          <w:i w:val="0"/>
          <w:iCs w:val="0"/>
          <w:sz w:val="30"/>
          <w:szCs w:val="30"/>
        </w:rPr>
        <w:t>80</w:t>
      </w:r>
    </w:p>
    <w:p w14:paraId="097B2C1D">
      <w:pPr>
        <w:spacing w:line="233" w:lineRule="auto"/>
        <w:rPr>
          <w:rFonts w:hint="eastAsia"/>
          <w:i w:val="0"/>
          <w:iCs w:val="0"/>
          <w:sz w:val="30"/>
          <w:szCs w:val="30"/>
        </w:rPr>
      </w:pPr>
    </w:p>
    <w:p w14:paraId="1E0D7DC9">
      <w:pPr>
        <w:spacing w:line="233" w:lineRule="auto"/>
        <w:rPr>
          <w:rFonts w:hint="eastAsia"/>
          <w:i w:val="0"/>
          <w:iCs w:val="0"/>
          <w:sz w:val="30"/>
          <w:szCs w:val="30"/>
        </w:rPr>
      </w:pPr>
      <w:r>
        <w:rPr>
          <w:rFonts w:hint="eastAsia"/>
          <w:i w:val="0"/>
          <w:iCs w:val="0"/>
          <w:sz w:val="30"/>
          <w:szCs w:val="30"/>
        </w:rPr>
        <w:t>The subject had occupied the attention of Owen for more than seven years, during which he had examined everything which he could procure written in former or later times on it. 117</w:t>
      </w:r>
    </w:p>
    <w:p w14:paraId="14BE929D">
      <w:pPr>
        <w:spacing w:line="233" w:lineRule="auto"/>
        <w:rPr>
          <w:rFonts w:hint="eastAsia"/>
          <w:i w:val="0"/>
          <w:iCs w:val="0"/>
          <w:sz w:val="30"/>
          <w:szCs w:val="30"/>
        </w:rPr>
      </w:pPr>
    </w:p>
    <w:p w14:paraId="45A88CBB">
      <w:pPr>
        <w:spacing w:line="233" w:lineRule="auto"/>
        <w:rPr>
          <w:rFonts w:hint="eastAsia"/>
          <w:i w:val="0"/>
          <w:iCs w:val="0"/>
          <w:sz w:val="30"/>
          <w:szCs w:val="30"/>
        </w:rPr>
      </w:pPr>
      <w:r>
        <w:rPr>
          <w:rFonts w:hint="eastAsia"/>
          <w:i w:val="0"/>
          <w:iCs w:val="0"/>
          <w:sz w:val="30"/>
          <w:szCs w:val="30"/>
        </w:rPr>
        <w:t>这个主题占据了欧文的注意力（occupied the attention）超过七年，在此期间，他查验了（examined）他所能获得（procure）的、无论是以往（former）还是后来（later times）时期写成的关于此主题的一切。117</w:t>
      </w:r>
    </w:p>
    <w:p w14:paraId="481F1BE5">
      <w:pPr>
        <w:spacing w:line="233" w:lineRule="auto"/>
        <w:rPr>
          <w:rFonts w:hint="eastAsia"/>
          <w:i w:val="0"/>
          <w:iCs w:val="0"/>
          <w:sz w:val="30"/>
          <w:szCs w:val="30"/>
        </w:rPr>
      </w:pPr>
    </w:p>
    <w:p w14:paraId="597C8084">
      <w:pPr>
        <w:spacing w:line="233" w:lineRule="auto"/>
        <w:rPr>
          <w:rFonts w:hint="eastAsia"/>
          <w:i w:val="0"/>
          <w:iCs w:val="0"/>
          <w:sz w:val="30"/>
          <w:szCs w:val="30"/>
        </w:rPr>
      </w:pPr>
      <w:r>
        <w:rPr>
          <w:rFonts w:hint="eastAsia"/>
          <w:i w:val="0"/>
          <w:iCs w:val="0"/>
          <w:sz w:val="30"/>
          <w:szCs w:val="30"/>
        </w:rPr>
        <w:t>The volume which is the result of this labour, is distinguished by all that comprehension of thought, closeness of reasoning, and minuteness of illustration, which mark the future productions of our author.</w:t>
      </w:r>
    </w:p>
    <w:p w14:paraId="50F9AF3A">
      <w:pPr>
        <w:spacing w:line="233" w:lineRule="auto"/>
        <w:rPr>
          <w:rFonts w:hint="eastAsia"/>
          <w:i w:val="0"/>
          <w:iCs w:val="0"/>
          <w:sz w:val="30"/>
          <w:szCs w:val="30"/>
        </w:rPr>
      </w:pPr>
    </w:p>
    <w:p w14:paraId="15744A13">
      <w:pPr>
        <w:spacing w:line="233" w:lineRule="auto"/>
        <w:rPr>
          <w:rFonts w:hint="eastAsia"/>
          <w:i w:val="0"/>
          <w:iCs w:val="0"/>
          <w:sz w:val="30"/>
          <w:szCs w:val="30"/>
        </w:rPr>
      </w:pPr>
      <w:r>
        <w:rPr>
          <w:rFonts w:hint="eastAsia"/>
          <w:i w:val="0"/>
          <w:iCs w:val="0"/>
          <w:sz w:val="30"/>
          <w:szCs w:val="30"/>
        </w:rPr>
        <w:t>作为这项劳苦（labour）结果（result）的这部书卷（volume），以其思想的全面（comprehension of thought）、推理的严密（closeness of reasoning）和例证的精细（minuteness of illustration）而著称（distinguished），这些都标志着（mark）我们作者未来的作品（future productions）。</w:t>
      </w:r>
    </w:p>
    <w:p w14:paraId="1E98D97E">
      <w:pPr>
        <w:spacing w:line="233" w:lineRule="auto"/>
        <w:rPr>
          <w:rFonts w:hint="eastAsia"/>
          <w:i w:val="0"/>
          <w:iCs w:val="0"/>
          <w:sz w:val="30"/>
          <w:szCs w:val="30"/>
        </w:rPr>
      </w:pPr>
    </w:p>
    <w:p w14:paraId="1A04B0A2">
      <w:pPr>
        <w:spacing w:line="233" w:lineRule="auto"/>
        <w:rPr>
          <w:rFonts w:hint="eastAsia"/>
          <w:i w:val="0"/>
          <w:iCs w:val="0"/>
          <w:sz w:val="30"/>
          <w:szCs w:val="30"/>
        </w:rPr>
      </w:pPr>
      <w:r>
        <w:rPr>
          <w:rFonts w:hint="eastAsia"/>
          <w:i w:val="0"/>
          <w:iCs w:val="0"/>
          <w:sz w:val="30"/>
          <w:szCs w:val="30"/>
        </w:rPr>
        <w:t>It is divided into four parts.</w:t>
      </w:r>
    </w:p>
    <w:p w14:paraId="3A1CFED3">
      <w:pPr>
        <w:spacing w:line="233" w:lineRule="auto"/>
        <w:rPr>
          <w:rFonts w:hint="eastAsia"/>
          <w:i w:val="0"/>
          <w:iCs w:val="0"/>
          <w:sz w:val="30"/>
          <w:szCs w:val="30"/>
        </w:rPr>
      </w:pPr>
    </w:p>
    <w:p w14:paraId="03887E56">
      <w:pPr>
        <w:spacing w:line="233" w:lineRule="auto"/>
        <w:rPr>
          <w:rFonts w:hint="eastAsia"/>
          <w:i w:val="0"/>
          <w:iCs w:val="0"/>
          <w:sz w:val="30"/>
          <w:szCs w:val="30"/>
        </w:rPr>
      </w:pPr>
      <w:r>
        <w:rPr>
          <w:rFonts w:hint="eastAsia"/>
          <w:i w:val="0"/>
          <w:iCs w:val="0"/>
          <w:sz w:val="30"/>
          <w:szCs w:val="30"/>
        </w:rPr>
        <w:t>它分为四个部分。</w:t>
      </w:r>
    </w:p>
    <w:p w14:paraId="1D6BC1A4">
      <w:pPr>
        <w:spacing w:line="233" w:lineRule="auto"/>
        <w:rPr>
          <w:rFonts w:hint="eastAsia"/>
          <w:i w:val="0"/>
          <w:iCs w:val="0"/>
          <w:sz w:val="30"/>
          <w:szCs w:val="30"/>
        </w:rPr>
      </w:pPr>
    </w:p>
    <w:p w14:paraId="7A509A87">
      <w:pPr>
        <w:spacing w:line="233" w:lineRule="auto"/>
        <w:rPr>
          <w:rFonts w:hint="eastAsia"/>
          <w:i w:val="0"/>
          <w:iCs w:val="0"/>
          <w:sz w:val="30"/>
          <w:szCs w:val="30"/>
        </w:rPr>
      </w:pPr>
      <w:r>
        <w:rPr>
          <w:rFonts w:hint="eastAsia"/>
          <w:i w:val="0"/>
          <w:iCs w:val="0"/>
          <w:sz w:val="30"/>
          <w:szCs w:val="30"/>
        </w:rPr>
        <w:t>In the first, he treats the eternal purpose, and distinct concurrence of the Father, Son, and Spirit, respecting the work of redemption.</w:t>
      </w:r>
    </w:p>
    <w:p w14:paraId="63C409C0">
      <w:pPr>
        <w:spacing w:line="233" w:lineRule="auto"/>
        <w:rPr>
          <w:rFonts w:hint="eastAsia"/>
          <w:i w:val="0"/>
          <w:iCs w:val="0"/>
          <w:sz w:val="30"/>
          <w:szCs w:val="30"/>
        </w:rPr>
      </w:pPr>
    </w:p>
    <w:p w14:paraId="2AFE5C54">
      <w:pPr>
        <w:spacing w:line="233" w:lineRule="auto"/>
        <w:rPr>
          <w:rFonts w:hint="eastAsia"/>
          <w:i w:val="0"/>
          <w:iCs w:val="0"/>
          <w:sz w:val="30"/>
          <w:szCs w:val="30"/>
        </w:rPr>
      </w:pPr>
      <w:r>
        <w:rPr>
          <w:rFonts w:hint="eastAsia"/>
          <w:i w:val="0"/>
          <w:iCs w:val="0"/>
          <w:sz w:val="30"/>
          <w:szCs w:val="30"/>
        </w:rPr>
        <w:t>在第一部分，他论述（treats）关于救赎（redemption）工作的永恒旨意（eternal purpose），以及圣父（Father）、圣子（Son）和圣灵（Spirit）明确的协同（distinct concurrence）。</w:t>
      </w:r>
    </w:p>
    <w:p w14:paraId="523F0E35">
      <w:pPr>
        <w:spacing w:line="233" w:lineRule="auto"/>
        <w:rPr>
          <w:rFonts w:hint="eastAsia"/>
          <w:i w:val="0"/>
          <w:iCs w:val="0"/>
          <w:sz w:val="30"/>
          <w:szCs w:val="30"/>
        </w:rPr>
      </w:pPr>
    </w:p>
    <w:p w14:paraId="787C410C">
      <w:pPr>
        <w:spacing w:line="233" w:lineRule="auto"/>
        <w:rPr>
          <w:rFonts w:hint="eastAsia"/>
          <w:i w:val="0"/>
          <w:iCs w:val="0"/>
          <w:sz w:val="30"/>
          <w:szCs w:val="30"/>
        </w:rPr>
      </w:pPr>
      <w:r>
        <w:rPr>
          <w:rFonts w:hint="eastAsia"/>
          <w:i w:val="0"/>
          <w:iCs w:val="0"/>
          <w:sz w:val="30"/>
          <w:szCs w:val="30"/>
        </w:rPr>
        <w:t>In the second, he removes the false and supposed ends of the death of Christ.</w:t>
      </w:r>
    </w:p>
    <w:p w14:paraId="766675C0">
      <w:pPr>
        <w:spacing w:line="233" w:lineRule="auto"/>
        <w:rPr>
          <w:rFonts w:hint="eastAsia"/>
          <w:i w:val="0"/>
          <w:iCs w:val="0"/>
          <w:sz w:val="30"/>
          <w:szCs w:val="30"/>
        </w:rPr>
      </w:pPr>
    </w:p>
    <w:p w14:paraId="511D7BD2">
      <w:pPr>
        <w:spacing w:line="233" w:lineRule="auto"/>
        <w:rPr>
          <w:rFonts w:hint="eastAsia"/>
          <w:i w:val="0"/>
          <w:iCs w:val="0"/>
          <w:sz w:val="30"/>
          <w:szCs w:val="30"/>
        </w:rPr>
      </w:pPr>
      <w:r>
        <w:rPr>
          <w:rFonts w:hint="eastAsia"/>
          <w:i w:val="0"/>
          <w:iCs w:val="0"/>
          <w:sz w:val="30"/>
          <w:szCs w:val="30"/>
        </w:rPr>
        <w:t>在第二部分，他排除（removes）了基督之死（death of Christ）错误的（false）和推测的（supposed）目的（ends）。</w:t>
      </w:r>
    </w:p>
    <w:p w14:paraId="1B11E6FD">
      <w:pPr>
        <w:spacing w:line="233" w:lineRule="auto"/>
        <w:rPr>
          <w:rFonts w:hint="eastAsia"/>
          <w:i w:val="0"/>
          <w:iCs w:val="0"/>
          <w:sz w:val="30"/>
          <w:szCs w:val="30"/>
        </w:rPr>
      </w:pPr>
    </w:p>
    <w:p w14:paraId="5D2462D2">
      <w:pPr>
        <w:spacing w:line="233" w:lineRule="auto"/>
        <w:rPr>
          <w:rFonts w:hint="eastAsia"/>
          <w:i w:val="0"/>
          <w:iCs w:val="0"/>
          <w:sz w:val="30"/>
          <w:szCs w:val="30"/>
        </w:rPr>
      </w:pPr>
      <w:r>
        <w:rPr>
          <w:rFonts w:hint="eastAsia"/>
          <w:i w:val="0"/>
          <w:iCs w:val="0"/>
          <w:sz w:val="30"/>
          <w:szCs w:val="30"/>
        </w:rPr>
        <w:t>The third contains arguments against</w:t>
      </w:r>
    </w:p>
    <w:p w14:paraId="7DE126D8">
      <w:pPr>
        <w:spacing w:line="233" w:lineRule="auto"/>
        <w:rPr>
          <w:rFonts w:hint="eastAsia"/>
          <w:i w:val="0"/>
          <w:iCs w:val="0"/>
          <w:sz w:val="30"/>
          <w:szCs w:val="30"/>
        </w:rPr>
      </w:pPr>
    </w:p>
    <w:p w14:paraId="1AB9A6BA">
      <w:pPr>
        <w:spacing w:line="233" w:lineRule="auto"/>
        <w:rPr>
          <w:rFonts w:hint="eastAsia"/>
          <w:i w:val="0"/>
          <w:iCs w:val="0"/>
          <w:sz w:val="30"/>
          <w:szCs w:val="30"/>
        </w:rPr>
      </w:pPr>
      <w:r>
        <w:rPr>
          <w:rFonts w:hint="eastAsia"/>
          <w:i w:val="0"/>
          <w:iCs w:val="0"/>
          <w:sz w:val="30"/>
          <w:szCs w:val="30"/>
        </w:rPr>
        <w:t>第三部分包含反对（against）</w:t>
      </w:r>
    </w:p>
    <w:p w14:paraId="5B5B0940">
      <w:pPr>
        <w:spacing w:line="233" w:lineRule="auto"/>
        <w:rPr>
          <w:rFonts w:hint="eastAsia"/>
          <w:i w:val="0"/>
          <w:iCs w:val="0"/>
          <w:sz w:val="30"/>
          <w:szCs w:val="30"/>
        </w:rPr>
      </w:pPr>
    </w:p>
    <w:p w14:paraId="38740EDB">
      <w:pPr>
        <w:spacing w:line="233" w:lineRule="auto"/>
        <w:rPr>
          <w:rFonts w:hint="eastAsia"/>
          <w:i w:val="0"/>
          <w:iCs w:val="0"/>
          <w:sz w:val="30"/>
          <w:szCs w:val="30"/>
        </w:rPr>
      </w:pPr>
      <w:r>
        <w:rPr>
          <w:rFonts w:hint="eastAsia"/>
          <w:i w:val="0"/>
          <w:iCs w:val="0"/>
          <w:sz w:val="30"/>
          <w:szCs w:val="30"/>
        </w:rPr>
        <w:t>universal redemption; and the last answers the objections of Arminians to particular redemption.</w:t>
      </w:r>
    </w:p>
    <w:p w14:paraId="3DFE11A9">
      <w:pPr>
        <w:spacing w:line="233" w:lineRule="auto"/>
        <w:rPr>
          <w:rFonts w:hint="eastAsia"/>
          <w:i w:val="0"/>
          <w:iCs w:val="0"/>
          <w:sz w:val="30"/>
          <w:szCs w:val="30"/>
        </w:rPr>
      </w:pPr>
    </w:p>
    <w:p w14:paraId="59B751D2">
      <w:pPr>
        <w:spacing w:line="233" w:lineRule="auto"/>
        <w:rPr>
          <w:rFonts w:hint="eastAsia"/>
          <w:i w:val="0"/>
          <w:iCs w:val="0"/>
          <w:sz w:val="30"/>
          <w:szCs w:val="30"/>
        </w:rPr>
      </w:pPr>
      <w:r>
        <w:rPr>
          <w:rFonts w:hint="eastAsia"/>
          <w:i w:val="0"/>
          <w:iCs w:val="0"/>
          <w:sz w:val="30"/>
          <w:szCs w:val="30"/>
        </w:rPr>
        <w:t>普世救赎（universal redemption）的论证；最后一部分则回答（answers）阿米念派（Arminians）对特定救赎（particular redemption）的反对意见（objections）。</w:t>
      </w:r>
    </w:p>
    <w:p w14:paraId="46968A68">
      <w:pPr>
        <w:spacing w:line="233" w:lineRule="auto"/>
        <w:rPr>
          <w:rFonts w:hint="eastAsia"/>
          <w:i w:val="0"/>
          <w:iCs w:val="0"/>
          <w:sz w:val="30"/>
          <w:szCs w:val="30"/>
        </w:rPr>
      </w:pPr>
    </w:p>
    <w:p w14:paraId="2F6C9910">
      <w:pPr>
        <w:spacing w:line="233" w:lineRule="auto"/>
        <w:rPr>
          <w:rFonts w:hint="eastAsia"/>
          <w:i w:val="0"/>
          <w:iCs w:val="0"/>
          <w:sz w:val="30"/>
          <w:szCs w:val="30"/>
        </w:rPr>
      </w:pPr>
      <w:r>
        <w:rPr>
          <w:rFonts w:hint="eastAsia"/>
          <w:i w:val="0"/>
          <w:iCs w:val="0"/>
          <w:sz w:val="30"/>
          <w:szCs w:val="30"/>
        </w:rPr>
        <w:t>In every part of the work, much important and scriptural sentiment occurs; but I am disposed to think that Owen is more successful in the two latter, than in the former parts; in objecting to the sentiments and language of Arminians, than in placing the doctrine of Scripture, on the subject which he treats, in its true and simple aspect.</w:t>
      </w:r>
    </w:p>
    <w:p w14:paraId="48BD2CE5">
      <w:pPr>
        <w:spacing w:line="233" w:lineRule="auto"/>
        <w:rPr>
          <w:rFonts w:hint="eastAsia"/>
          <w:i w:val="0"/>
          <w:iCs w:val="0"/>
          <w:sz w:val="30"/>
          <w:szCs w:val="30"/>
        </w:rPr>
      </w:pPr>
    </w:p>
    <w:p w14:paraId="4A0BE864">
      <w:pPr>
        <w:spacing w:line="233" w:lineRule="auto"/>
        <w:rPr>
          <w:rFonts w:hint="eastAsia"/>
          <w:i w:val="0"/>
          <w:iCs w:val="0"/>
          <w:sz w:val="30"/>
          <w:szCs w:val="30"/>
        </w:rPr>
      </w:pPr>
      <w:r>
        <w:rPr>
          <w:rFonts w:hint="eastAsia"/>
          <w:i w:val="0"/>
          <w:iCs w:val="0"/>
          <w:sz w:val="30"/>
          <w:szCs w:val="30"/>
        </w:rPr>
        <w:t>在作品的每一部分，都出现了许多重要的（important）且符合圣经的（scriptural）观点（sentiment）；但我倾向于认为（disposed to think）欧文在后两个部分比前两个部分更成功（more successful）；在反对阿米念派的观点和语言方面，比在将他所论述主题的圣经教义（doctrine of Scripture）置于其真实（true）和简洁（simple）面貌方面更成功。</w:t>
      </w:r>
    </w:p>
    <w:p w14:paraId="173045E0">
      <w:pPr>
        <w:spacing w:line="233" w:lineRule="auto"/>
        <w:rPr>
          <w:rFonts w:hint="eastAsia"/>
          <w:i w:val="0"/>
          <w:iCs w:val="0"/>
          <w:sz w:val="30"/>
          <w:szCs w:val="30"/>
        </w:rPr>
      </w:pPr>
    </w:p>
    <w:p w14:paraId="6F730A40">
      <w:pPr>
        <w:spacing w:line="233" w:lineRule="auto"/>
        <w:rPr>
          <w:rFonts w:hint="eastAsia"/>
          <w:i w:val="0"/>
          <w:iCs w:val="0"/>
          <w:sz w:val="30"/>
          <w:szCs w:val="30"/>
        </w:rPr>
      </w:pPr>
      <w:r>
        <w:rPr>
          <w:rFonts w:hint="eastAsia"/>
          <w:i w:val="0"/>
          <w:iCs w:val="0"/>
          <w:sz w:val="30"/>
          <w:szCs w:val="30"/>
        </w:rPr>
        <w:t>There is too much minute reasoning on the debtor and creditor hypothesis.</w:t>
      </w:r>
    </w:p>
    <w:p w14:paraId="1482FF59">
      <w:pPr>
        <w:spacing w:line="233" w:lineRule="auto"/>
        <w:rPr>
          <w:rFonts w:hint="eastAsia"/>
          <w:i w:val="0"/>
          <w:iCs w:val="0"/>
          <w:sz w:val="30"/>
          <w:szCs w:val="30"/>
        </w:rPr>
      </w:pPr>
    </w:p>
    <w:p w14:paraId="03B8B15A">
      <w:pPr>
        <w:spacing w:line="233" w:lineRule="auto"/>
        <w:rPr>
          <w:rFonts w:hint="eastAsia"/>
          <w:i w:val="0"/>
          <w:iCs w:val="0"/>
          <w:sz w:val="30"/>
          <w:szCs w:val="30"/>
        </w:rPr>
      </w:pPr>
      <w:r>
        <w:rPr>
          <w:rFonts w:hint="eastAsia"/>
          <w:i w:val="0"/>
          <w:iCs w:val="0"/>
          <w:sz w:val="30"/>
          <w:szCs w:val="30"/>
        </w:rPr>
        <w:t>关于债务人（debtor）和债权人（creditor）假设（hypothesis）的细致推理（minute reasoning）过多。</w:t>
      </w:r>
    </w:p>
    <w:p w14:paraId="5834D214">
      <w:pPr>
        <w:spacing w:line="233" w:lineRule="auto"/>
        <w:rPr>
          <w:rFonts w:hint="eastAsia"/>
          <w:i w:val="0"/>
          <w:iCs w:val="0"/>
          <w:sz w:val="30"/>
          <w:szCs w:val="30"/>
        </w:rPr>
      </w:pPr>
    </w:p>
    <w:p w14:paraId="148F6448">
      <w:pPr>
        <w:spacing w:line="233" w:lineRule="auto"/>
        <w:rPr>
          <w:rFonts w:hint="eastAsia"/>
          <w:i w:val="0"/>
          <w:iCs w:val="0"/>
          <w:sz w:val="30"/>
          <w:szCs w:val="30"/>
        </w:rPr>
      </w:pPr>
      <w:r>
        <w:rPr>
          <w:rFonts w:hint="eastAsia"/>
          <w:i w:val="0"/>
          <w:iCs w:val="0"/>
          <w:sz w:val="30"/>
          <w:szCs w:val="30"/>
        </w:rPr>
        <w:t>Forgetting that if sin is a debt, it is a moral debt, which cannot be discharged by a payment in kind, but which may be compensated in another way, deemed suitable and satisfactory by the offended party.</w:t>
      </w:r>
    </w:p>
    <w:p w14:paraId="0D4A128E">
      <w:pPr>
        <w:spacing w:line="233" w:lineRule="auto"/>
        <w:rPr>
          <w:rFonts w:hint="eastAsia"/>
          <w:i w:val="0"/>
          <w:iCs w:val="0"/>
          <w:sz w:val="30"/>
          <w:szCs w:val="30"/>
        </w:rPr>
      </w:pPr>
    </w:p>
    <w:p w14:paraId="65C62BEB">
      <w:pPr>
        <w:spacing w:line="233" w:lineRule="auto"/>
        <w:rPr>
          <w:rFonts w:hint="eastAsia"/>
          <w:i w:val="0"/>
          <w:iCs w:val="0"/>
          <w:sz w:val="30"/>
          <w:szCs w:val="30"/>
        </w:rPr>
      </w:pPr>
      <w:r>
        <w:rPr>
          <w:rFonts w:hint="eastAsia"/>
          <w:i w:val="0"/>
          <w:iCs w:val="0"/>
          <w:sz w:val="30"/>
          <w:szCs w:val="30"/>
        </w:rPr>
        <w:t>忘记了如果罪（sin）是一种债务（debt），它是一种道德债务（moral debt），不能通过实物支付（payment in kind）来偿还（discharged），但可以通过被冒犯方（offended party）认为合适（suitable）且满意（satisfactory）的另一种方式来补偿（compensated）。</w:t>
      </w:r>
    </w:p>
    <w:p w14:paraId="688BE9B9">
      <w:pPr>
        <w:spacing w:line="233" w:lineRule="auto"/>
        <w:rPr>
          <w:rFonts w:hint="eastAsia"/>
          <w:i w:val="0"/>
          <w:iCs w:val="0"/>
          <w:sz w:val="30"/>
          <w:szCs w:val="30"/>
        </w:rPr>
      </w:pPr>
    </w:p>
    <w:p w14:paraId="2D10C506">
      <w:pPr>
        <w:spacing w:line="233" w:lineRule="auto"/>
        <w:rPr>
          <w:rFonts w:hint="eastAsia"/>
          <w:i w:val="0"/>
          <w:iCs w:val="0"/>
          <w:sz w:val="30"/>
          <w:szCs w:val="30"/>
        </w:rPr>
      </w:pPr>
      <w:r>
        <w:rPr>
          <w:rFonts w:hint="eastAsia"/>
          <w:i w:val="0"/>
          <w:iCs w:val="0"/>
          <w:sz w:val="30"/>
          <w:szCs w:val="30"/>
        </w:rPr>
        <w:t>The atonement of Christ is a glorious expedient devised by infinite wisdom and mercy, to remedy the disorders that have taken place in God’s moral government; to justify his ways to men; to open the channel of mercy; to maintain the honours of justice; to magnify the Lawgiver; and to glorify the Saviour.</w:t>
      </w:r>
    </w:p>
    <w:p w14:paraId="58DF917D">
      <w:pPr>
        <w:spacing w:line="233" w:lineRule="auto"/>
        <w:rPr>
          <w:rFonts w:hint="eastAsia"/>
          <w:i w:val="0"/>
          <w:iCs w:val="0"/>
          <w:sz w:val="30"/>
          <w:szCs w:val="30"/>
        </w:rPr>
      </w:pPr>
    </w:p>
    <w:p w14:paraId="136824FC">
      <w:pPr>
        <w:spacing w:line="233" w:lineRule="auto"/>
        <w:rPr>
          <w:rFonts w:hint="eastAsia"/>
          <w:i w:val="0"/>
          <w:iCs w:val="0"/>
          <w:sz w:val="30"/>
          <w:szCs w:val="30"/>
        </w:rPr>
      </w:pPr>
      <w:r>
        <w:rPr>
          <w:rFonts w:hint="eastAsia"/>
          <w:i w:val="0"/>
          <w:iCs w:val="0"/>
          <w:sz w:val="30"/>
          <w:szCs w:val="30"/>
        </w:rPr>
        <w:t>基督的赎罪（atonement of Christ）是无限智慧（infinite wisdom）和怜悯（mercy）设计（devised）的一个荣耀的权宜之计（glorious expedient），旨在补救（remedy）上帝道德治理（God’s moral government）中发生的混乱（disorders）；向人显明祂道路（ways）的公义（justify）；开启怜悯的渠道（channel of mercy）；维护公义的尊荣（honours of justice）；尊崇立法者（magnify the Lawgiver）；并荣耀救主（glorify the Saviour）。</w:t>
      </w:r>
    </w:p>
    <w:p w14:paraId="04B3CB15">
      <w:pPr>
        <w:spacing w:line="233" w:lineRule="auto"/>
        <w:rPr>
          <w:rFonts w:hint="eastAsia"/>
          <w:i w:val="0"/>
          <w:iCs w:val="0"/>
          <w:sz w:val="30"/>
          <w:szCs w:val="30"/>
        </w:rPr>
      </w:pPr>
    </w:p>
    <w:p w14:paraId="0808DAF3">
      <w:pPr>
        <w:spacing w:line="233" w:lineRule="auto"/>
        <w:rPr>
          <w:rFonts w:hint="eastAsia"/>
          <w:i w:val="0"/>
          <w:iCs w:val="0"/>
          <w:sz w:val="30"/>
          <w:szCs w:val="30"/>
        </w:rPr>
      </w:pPr>
      <w:r>
        <w:rPr>
          <w:rFonts w:hint="eastAsia"/>
          <w:i w:val="0"/>
          <w:iCs w:val="0"/>
          <w:sz w:val="30"/>
          <w:szCs w:val="30"/>
        </w:rPr>
        <w:t>81</w:t>
      </w:r>
    </w:p>
    <w:p w14:paraId="2FB308EA">
      <w:pPr>
        <w:spacing w:line="233" w:lineRule="auto"/>
        <w:rPr>
          <w:rFonts w:hint="eastAsia"/>
          <w:i w:val="0"/>
          <w:iCs w:val="0"/>
          <w:sz w:val="30"/>
          <w:szCs w:val="30"/>
        </w:rPr>
      </w:pPr>
    </w:p>
    <w:p w14:paraId="60D788B7">
      <w:pPr>
        <w:spacing w:line="233" w:lineRule="auto"/>
        <w:rPr>
          <w:rFonts w:hint="eastAsia"/>
          <w:i w:val="0"/>
          <w:iCs w:val="0"/>
          <w:sz w:val="30"/>
          <w:szCs w:val="30"/>
        </w:rPr>
      </w:pPr>
      <w:r>
        <w:rPr>
          <w:rFonts w:hint="eastAsia"/>
          <w:i w:val="0"/>
          <w:iCs w:val="0"/>
          <w:sz w:val="30"/>
          <w:szCs w:val="30"/>
        </w:rPr>
        <w:t>81</w:t>
      </w:r>
    </w:p>
    <w:p w14:paraId="0D337475">
      <w:pPr>
        <w:spacing w:line="233" w:lineRule="auto"/>
        <w:rPr>
          <w:rFonts w:hint="eastAsia"/>
          <w:i w:val="0"/>
          <w:iCs w:val="0"/>
          <w:sz w:val="30"/>
          <w:szCs w:val="30"/>
        </w:rPr>
      </w:pPr>
    </w:p>
    <w:p w14:paraId="53F0222F">
      <w:pPr>
        <w:spacing w:line="233" w:lineRule="auto"/>
        <w:rPr>
          <w:rFonts w:hint="eastAsia"/>
          <w:i w:val="0"/>
          <w:iCs w:val="0"/>
          <w:sz w:val="30"/>
          <w:szCs w:val="30"/>
        </w:rPr>
      </w:pPr>
      <w:r>
        <w:rPr>
          <w:rFonts w:hint="eastAsia"/>
          <w:i w:val="0"/>
          <w:iCs w:val="0"/>
          <w:sz w:val="30"/>
          <w:szCs w:val="30"/>
        </w:rPr>
        <w:t>Some Calvinists maintain that the sacrifice of Christ is, in its nature as well as design, limited to the elect — to procure the removal of their transgressions, and to obtain spiritual blessings for themalone.</w:t>
      </w:r>
    </w:p>
    <w:p w14:paraId="75E64A8E">
      <w:pPr>
        <w:spacing w:line="233" w:lineRule="auto"/>
        <w:rPr>
          <w:rFonts w:hint="eastAsia"/>
          <w:i w:val="0"/>
          <w:iCs w:val="0"/>
          <w:sz w:val="30"/>
          <w:szCs w:val="30"/>
        </w:rPr>
      </w:pPr>
    </w:p>
    <w:p w14:paraId="6285497C">
      <w:pPr>
        <w:spacing w:line="233" w:lineRule="auto"/>
        <w:rPr>
          <w:rFonts w:hint="eastAsia"/>
          <w:i w:val="0"/>
          <w:iCs w:val="0"/>
          <w:sz w:val="30"/>
          <w:szCs w:val="30"/>
        </w:rPr>
      </w:pPr>
      <w:r>
        <w:rPr>
          <w:rFonts w:hint="eastAsia"/>
          <w:i w:val="0"/>
          <w:iCs w:val="0"/>
          <w:sz w:val="30"/>
          <w:szCs w:val="30"/>
        </w:rPr>
        <w:t>一些加尔文主义者（Calvinists）坚持认为，基督的献祭（sacrifice of Christ）在其性质（nature）和目的（design）上都仅限于（limited to）选民（elect）——旨在为他们单独（alone）获得（procure）他们过犯（transgressions）的除去（removal），并获得属灵的祝福（spiritual blessings）。</w:t>
      </w:r>
    </w:p>
    <w:p w14:paraId="400B783F">
      <w:pPr>
        <w:spacing w:line="233" w:lineRule="auto"/>
        <w:rPr>
          <w:rFonts w:hint="eastAsia"/>
          <w:i w:val="0"/>
          <w:iCs w:val="0"/>
          <w:sz w:val="30"/>
          <w:szCs w:val="30"/>
        </w:rPr>
      </w:pPr>
    </w:p>
    <w:p w14:paraId="100067F3">
      <w:pPr>
        <w:spacing w:line="233" w:lineRule="auto"/>
        <w:rPr>
          <w:rFonts w:hint="eastAsia"/>
          <w:i w:val="0"/>
          <w:iCs w:val="0"/>
          <w:sz w:val="30"/>
          <w:szCs w:val="30"/>
        </w:rPr>
      </w:pPr>
      <w:r>
        <w:rPr>
          <w:rFonts w:hint="eastAsia"/>
          <w:i w:val="0"/>
          <w:iCs w:val="0"/>
          <w:sz w:val="30"/>
          <w:szCs w:val="30"/>
        </w:rPr>
        <w:t>Arminians, on the other hand, maintain that the atonement of Christ, in its nature as well as its intention, extends to all; and that it is chiefly designed to put all mankind into a state capable of being saved.</w:t>
      </w:r>
    </w:p>
    <w:p w14:paraId="6472A865">
      <w:pPr>
        <w:spacing w:line="233" w:lineRule="auto"/>
        <w:rPr>
          <w:rFonts w:hint="eastAsia"/>
          <w:i w:val="0"/>
          <w:iCs w:val="0"/>
          <w:sz w:val="30"/>
          <w:szCs w:val="30"/>
        </w:rPr>
      </w:pPr>
    </w:p>
    <w:p w14:paraId="4592B3F3">
      <w:pPr>
        <w:spacing w:line="233" w:lineRule="auto"/>
        <w:rPr>
          <w:rFonts w:hint="eastAsia"/>
          <w:i w:val="0"/>
          <w:iCs w:val="0"/>
          <w:sz w:val="30"/>
          <w:szCs w:val="30"/>
        </w:rPr>
      </w:pPr>
      <w:r>
        <w:rPr>
          <w:rFonts w:hint="eastAsia"/>
          <w:i w:val="0"/>
          <w:iCs w:val="0"/>
          <w:sz w:val="30"/>
          <w:szCs w:val="30"/>
        </w:rPr>
        <w:t>另一方面，阿米念派（Arminians）则坚持认为，基督的赎罪（atonement of Christ）在其性质（nature）和意图（intention）上都延及（extends to）所有人；并且它主要（chiefly designed）旨在将全人类（all mankind）置于能够得救（capable of being saved）的状态（state）。</w:t>
      </w:r>
    </w:p>
    <w:p w14:paraId="6BA375C3">
      <w:pPr>
        <w:spacing w:line="233" w:lineRule="auto"/>
        <w:rPr>
          <w:rFonts w:hint="eastAsia"/>
          <w:i w:val="0"/>
          <w:iCs w:val="0"/>
          <w:sz w:val="30"/>
          <w:szCs w:val="30"/>
        </w:rPr>
      </w:pPr>
    </w:p>
    <w:p w14:paraId="25BD461A">
      <w:pPr>
        <w:spacing w:line="233" w:lineRule="auto"/>
        <w:rPr>
          <w:rFonts w:hint="eastAsia"/>
          <w:i w:val="0"/>
          <w:iCs w:val="0"/>
          <w:sz w:val="30"/>
          <w:szCs w:val="30"/>
        </w:rPr>
      </w:pPr>
      <w:r>
        <w:rPr>
          <w:rFonts w:hint="eastAsia"/>
          <w:i w:val="0"/>
          <w:iCs w:val="0"/>
          <w:sz w:val="30"/>
          <w:szCs w:val="30"/>
        </w:rPr>
        <w:t>On both sides, there seems to be a confounding of the death of Christ with the purpose of God respecting its extent.</w:t>
      </w:r>
    </w:p>
    <w:p w14:paraId="0BAB3277">
      <w:pPr>
        <w:spacing w:line="233" w:lineRule="auto"/>
        <w:rPr>
          <w:rFonts w:hint="eastAsia"/>
          <w:i w:val="0"/>
          <w:iCs w:val="0"/>
          <w:sz w:val="30"/>
          <w:szCs w:val="30"/>
        </w:rPr>
      </w:pPr>
    </w:p>
    <w:p w14:paraId="4E143E87">
      <w:pPr>
        <w:spacing w:line="233" w:lineRule="auto"/>
        <w:rPr>
          <w:rFonts w:hint="eastAsia"/>
          <w:i w:val="0"/>
          <w:iCs w:val="0"/>
          <w:sz w:val="30"/>
          <w:szCs w:val="30"/>
        </w:rPr>
      </w:pPr>
      <w:r>
        <w:rPr>
          <w:rFonts w:hint="eastAsia"/>
          <w:i w:val="0"/>
          <w:iCs w:val="0"/>
          <w:sz w:val="30"/>
          <w:szCs w:val="30"/>
        </w:rPr>
        <w:t>双方似乎都混淆（confounding）了基督的死（death of Christ）与上帝关于其范围（extent）的旨意（purpose of God）。</w:t>
      </w:r>
    </w:p>
    <w:p w14:paraId="7AE1DDDC">
      <w:pPr>
        <w:spacing w:line="233" w:lineRule="auto"/>
        <w:rPr>
          <w:rFonts w:hint="eastAsia"/>
          <w:i w:val="0"/>
          <w:iCs w:val="0"/>
          <w:sz w:val="30"/>
          <w:szCs w:val="30"/>
        </w:rPr>
      </w:pPr>
    </w:p>
    <w:p w14:paraId="720503A7">
      <w:pPr>
        <w:spacing w:line="233" w:lineRule="auto"/>
        <w:rPr>
          <w:rFonts w:hint="eastAsia"/>
          <w:i w:val="0"/>
          <w:iCs w:val="0"/>
          <w:sz w:val="30"/>
          <w:szCs w:val="30"/>
        </w:rPr>
      </w:pPr>
      <w:r>
        <w:rPr>
          <w:rFonts w:hint="eastAsia"/>
          <w:i w:val="0"/>
          <w:iCs w:val="0"/>
          <w:sz w:val="30"/>
          <w:szCs w:val="30"/>
        </w:rPr>
        <w:t>The sovereign intention of God in regard to the application of the atonement, is surely a thing distinct from the atonement itself — though in the Divine plan, it is closely connected with it.</w:t>
      </w:r>
    </w:p>
    <w:p w14:paraId="78386969">
      <w:pPr>
        <w:spacing w:line="233" w:lineRule="auto"/>
        <w:rPr>
          <w:rFonts w:hint="eastAsia"/>
          <w:i w:val="0"/>
          <w:iCs w:val="0"/>
          <w:sz w:val="30"/>
          <w:szCs w:val="30"/>
        </w:rPr>
      </w:pPr>
    </w:p>
    <w:p w14:paraId="6059D1EA">
      <w:pPr>
        <w:spacing w:line="233" w:lineRule="auto"/>
        <w:rPr>
          <w:rFonts w:hint="eastAsia"/>
          <w:i w:val="0"/>
          <w:iCs w:val="0"/>
          <w:sz w:val="30"/>
          <w:szCs w:val="30"/>
        </w:rPr>
      </w:pPr>
      <w:r>
        <w:rPr>
          <w:rFonts w:hint="eastAsia"/>
          <w:i w:val="0"/>
          <w:iCs w:val="0"/>
          <w:sz w:val="30"/>
          <w:szCs w:val="30"/>
        </w:rPr>
        <w:t>上帝关于赎罪应用（application of the atonement）的主权意图（sovereign intention），无疑是与赎罪本身（atonement itself）截然不同（distinct）的事情——尽管在神圣计划（Divine plan）中，它与之紧密相连（closely connected）。</w:t>
      </w:r>
    </w:p>
    <w:p w14:paraId="0213B7E6">
      <w:pPr>
        <w:spacing w:line="233" w:lineRule="auto"/>
        <w:rPr>
          <w:rFonts w:hint="eastAsia"/>
          <w:i w:val="0"/>
          <w:iCs w:val="0"/>
          <w:sz w:val="30"/>
          <w:szCs w:val="30"/>
        </w:rPr>
      </w:pPr>
    </w:p>
    <w:p w14:paraId="794A55D9">
      <w:pPr>
        <w:spacing w:line="233" w:lineRule="auto"/>
        <w:rPr>
          <w:rFonts w:hint="eastAsia"/>
          <w:i w:val="0"/>
          <w:iCs w:val="0"/>
          <w:sz w:val="30"/>
          <w:szCs w:val="30"/>
        </w:rPr>
      </w:pPr>
      <w:r>
        <w:rPr>
          <w:rFonts w:hint="eastAsia"/>
          <w:i w:val="0"/>
          <w:iCs w:val="0"/>
          <w:sz w:val="30"/>
          <w:szCs w:val="30"/>
        </w:rPr>
        <w:t>The same remedy would have been necessary for the salvation of one sinner if God had so restricted its application; while in its own nature, it is sufficient to save a thousand worlds, if Jehovah was so pleased to extend and apply it.</w:t>
      </w:r>
    </w:p>
    <w:p w14:paraId="5738EEBF">
      <w:pPr>
        <w:spacing w:line="233" w:lineRule="auto"/>
        <w:rPr>
          <w:rFonts w:hint="eastAsia"/>
          <w:i w:val="0"/>
          <w:iCs w:val="0"/>
          <w:sz w:val="30"/>
          <w:szCs w:val="30"/>
        </w:rPr>
      </w:pPr>
    </w:p>
    <w:p w14:paraId="5F3DA5DD">
      <w:pPr>
        <w:spacing w:line="233" w:lineRule="auto"/>
        <w:rPr>
          <w:rFonts w:hint="eastAsia"/>
          <w:i w:val="0"/>
          <w:iCs w:val="0"/>
          <w:sz w:val="30"/>
          <w:szCs w:val="30"/>
        </w:rPr>
      </w:pPr>
      <w:r>
        <w:rPr>
          <w:rFonts w:hint="eastAsia"/>
          <w:i w:val="0"/>
          <w:iCs w:val="0"/>
          <w:sz w:val="30"/>
          <w:szCs w:val="30"/>
        </w:rPr>
        <w:t>如果上帝如此限制（restricted）其应用（application），那么拯救一个罪人（one sinner）也需要同样的补救（remedy）；而就其自身性质（own nature）而言，如果耶和华（Jehovah）乐意扩展（extend）并应用（apply）它，它足以（sufficient）拯救一千个世界（a thousand worlds）。</w:t>
      </w:r>
    </w:p>
    <w:p w14:paraId="0EAA3F79">
      <w:pPr>
        <w:spacing w:line="233" w:lineRule="auto"/>
        <w:rPr>
          <w:rFonts w:hint="eastAsia"/>
          <w:i w:val="0"/>
          <w:iCs w:val="0"/>
          <w:sz w:val="30"/>
          <w:szCs w:val="30"/>
        </w:rPr>
      </w:pPr>
    </w:p>
    <w:p w14:paraId="11EF6371">
      <w:pPr>
        <w:spacing w:line="233" w:lineRule="auto"/>
        <w:rPr>
          <w:rFonts w:hint="eastAsia"/>
          <w:i w:val="0"/>
          <w:iCs w:val="0"/>
          <w:sz w:val="30"/>
          <w:szCs w:val="30"/>
        </w:rPr>
      </w:pPr>
      <w:r>
        <w:rPr>
          <w:rFonts w:hint="eastAsia"/>
          <w:i w:val="0"/>
          <w:iCs w:val="0"/>
          <w:sz w:val="30"/>
          <w:szCs w:val="30"/>
        </w:rPr>
        <w:t>The sufficiency and suitableness of the remedy, arise from the fact that Christ is worthy, the one for whose sake the Father forgives and restores to favour the offending rebel.</w:t>
      </w:r>
    </w:p>
    <w:p w14:paraId="60CB9FC9">
      <w:pPr>
        <w:spacing w:line="233" w:lineRule="auto"/>
        <w:rPr>
          <w:rFonts w:hint="eastAsia"/>
          <w:i w:val="0"/>
          <w:iCs w:val="0"/>
          <w:sz w:val="30"/>
          <w:szCs w:val="30"/>
        </w:rPr>
      </w:pPr>
    </w:p>
    <w:p w14:paraId="5B235819">
      <w:pPr>
        <w:spacing w:line="233" w:lineRule="auto"/>
        <w:rPr>
          <w:rFonts w:hint="eastAsia"/>
          <w:i w:val="0"/>
          <w:iCs w:val="0"/>
          <w:sz w:val="30"/>
          <w:szCs w:val="30"/>
        </w:rPr>
      </w:pPr>
      <w:r>
        <w:rPr>
          <w:rFonts w:hint="eastAsia"/>
          <w:i w:val="0"/>
          <w:iCs w:val="0"/>
          <w:sz w:val="30"/>
          <w:szCs w:val="30"/>
        </w:rPr>
        <w:t>补救（remedy）的充足性（sufficiency）和适宜性（suitableness）源于这样一个事实：基督是配得的（worthy），是父神（Father）为了祂的缘故（sake）而赦免（forgives）并恢复（restores to favour）冒犯的悖逆者（offending rebel）的那一位。</w:t>
      </w:r>
    </w:p>
    <w:p w14:paraId="3A8504FD">
      <w:pPr>
        <w:spacing w:line="233" w:lineRule="auto"/>
        <w:rPr>
          <w:rFonts w:hint="eastAsia"/>
          <w:i w:val="0"/>
          <w:iCs w:val="0"/>
          <w:sz w:val="30"/>
          <w:szCs w:val="30"/>
        </w:rPr>
      </w:pPr>
    </w:p>
    <w:p w14:paraId="753FE035">
      <w:pPr>
        <w:spacing w:line="233" w:lineRule="auto"/>
        <w:rPr>
          <w:rFonts w:hint="eastAsia"/>
          <w:i w:val="0"/>
          <w:iCs w:val="0"/>
          <w:sz w:val="30"/>
          <w:szCs w:val="30"/>
        </w:rPr>
      </w:pPr>
      <w:r>
        <w:rPr>
          <w:rFonts w:hint="eastAsia"/>
          <w:i w:val="0"/>
          <w:iCs w:val="0"/>
          <w:sz w:val="30"/>
          <w:szCs w:val="30"/>
        </w:rPr>
        <w:t>Such is the nature of sin that nothing less than a testimony of infinite displeasure against it, would justify the Lawgiver in showing mercy to one transgression of even one offender.</w:t>
      </w:r>
    </w:p>
    <w:p w14:paraId="6AC409D1">
      <w:pPr>
        <w:spacing w:line="233" w:lineRule="auto"/>
        <w:rPr>
          <w:rFonts w:hint="eastAsia"/>
          <w:i w:val="0"/>
          <w:iCs w:val="0"/>
          <w:sz w:val="30"/>
          <w:szCs w:val="30"/>
        </w:rPr>
      </w:pPr>
    </w:p>
    <w:p w14:paraId="3204C0C3">
      <w:pPr>
        <w:spacing w:line="233" w:lineRule="auto"/>
        <w:rPr>
          <w:rFonts w:hint="eastAsia"/>
          <w:i w:val="0"/>
          <w:iCs w:val="0"/>
          <w:sz w:val="30"/>
          <w:szCs w:val="30"/>
        </w:rPr>
      </w:pPr>
      <w:r>
        <w:rPr>
          <w:rFonts w:hint="eastAsia"/>
          <w:i w:val="0"/>
          <w:iCs w:val="0"/>
          <w:sz w:val="30"/>
          <w:szCs w:val="30"/>
        </w:rPr>
        <w:t>罪的性质（nature of sin）如此，以至于没有什么比对罪表示无限不悦（infinite displeasure）的见证（testimony）更能使立法者（Lawgiver）在向哪怕一个冒犯者（one offender）的一次过犯（one transgression）施怜悯（showing mercy）时显为公义（justify）。</w:t>
      </w:r>
    </w:p>
    <w:p w14:paraId="0848AEED">
      <w:pPr>
        <w:spacing w:line="233" w:lineRule="auto"/>
        <w:rPr>
          <w:rFonts w:hint="eastAsia"/>
          <w:i w:val="0"/>
          <w:iCs w:val="0"/>
          <w:sz w:val="30"/>
          <w:szCs w:val="30"/>
        </w:rPr>
      </w:pPr>
    </w:p>
    <w:p w14:paraId="338B4BEA">
      <w:pPr>
        <w:spacing w:line="233" w:lineRule="auto"/>
        <w:rPr>
          <w:rFonts w:hint="eastAsia"/>
          <w:i w:val="0"/>
          <w:iCs w:val="0"/>
          <w:sz w:val="30"/>
          <w:szCs w:val="30"/>
        </w:rPr>
      </w:pPr>
      <w:r>
        <w:rPr>
          <w:rFonts w:hint="eastAsia"/>
          <w:i w:val="0"/>
          <w:iCs w:val="0"/>
          <w:sz w:val="30"/>
          <w:szCs w:val="30"/>
        </w:rPr>
        <w:t>Such is the infinite worth of the</w:t>
      </w:r>
    </w:p>
    <w:p w14:paraId="7770B169">
      <w:pPr>
        <w:spacing w:line="233" w:lineRule="auto"/>
        <w:rPr>
          <w:rFonts w:hint="eastAsia"/>
          <w:i w:val="0"/>
          <w:iCs w:val="0"/>
          <w:sz w:val="30"/>
          <w:szCs w:val="30"/>
        </w:rPr>
      </w:pPr>
    </w:p>
    <w:p w14:paraId="16E7FF5A">
      <w:pPr>
        <w:spacing w:line="233" w:lineRule="auto"/>
        <w:rPr>
          <w:rFonts w:hint="eastAsia"/>
          <w:i w:val="0"/>
          <w:iCs w:val="0"/>
          <w:sz w:val="30"/>
          <w:szCs w:val="30"/>
        </w:rPr>
      </w:pPr>
      <w:r>
        <w:rPr>
          <w:rFonts w:hint="eastAsia"/>
          <w:i w:val="0"/>
          <w:iCs w:val="0"/>
          <w:sz w:val="30"/>
          <w:szCs w:val="30"/>
        </w:rPr>
        <w:t>如此无限的价值（infinite worth）</w:t>
      </w:r>
    </w:p>
    <w:p w14:paraId="43FDA4C1">
      <w:pPr>
        <w:spacing w:line="233" w:lineRule="auto"/>
        <w:rPr>
          <w:rFonts w:hint="eastAsia"/>
          <w:i w:val="0"/>
          <w:iCs w:val="0"/>
          <w:sz w:val="30"/>
          <w:szCs w:val="30"/>
        </w:rPr>
      </w:pPr>
    </w:p>
    <w:p w14:paraId="0F74AAB7">
      <w:pPr>
        <w:spacing w:line="233" w:lineRule="auto"/>
        <w:rPr>
          <w:rFonts w:hint="eastAsia"/>
          <w:i w:val="0"/>
          <w:iCs w:val="0"/>
          <w:sz w:val="30"/>
          <w:szCs w:val="30"/>
        </w:rPr>
      </w:pPr>
      <w:r>
        <w:rPr>
          <w:rFonts w:hint="eastAsia"/>
          <w:i w:val="0"/>
          <w:iCs w:val="0"/>
          <w:sz w:val="30"/>
          <w:szCs w:val="30"/>
        </w:rPr>
        <w:t>sacrifice, arising from the divine character of the sufferer, that it is enough to purge away the transgressions of all who believe.</w:t>
      </w:r>
    </w:p>
    <w:p w14:paraId="7DB5B4C4">
      <w:pPr>
        <w:spacing w:line="233" w:lineRule="auto"/>
        <w:rPr>
          <w:rFonts w:hint="eastAsia"/>
          <w:i w:val="0"/>
          <w:iCs w:val="0"/>
          <w:sz w:val="30"/>
          <w:szCs w:val="30"/>
        </w:rPr>
      </w:pPr>
    </w:p>
    <w:p w14:paraId="4716C2A5">
      <w:pPr>
        <w:spacing w:line="233" w:lineRule="auto"/>
        <w:rPr>
          <w:rFonts w:hint="eastAsia"/>
          <w:i w:val="0"/>
          <w:iCs w:val="0"/>
          <w:sz w:val="30"/>
          <w:szCs w:val="30"/>
        </w:rPr>
      </w:pPr>
      <w:r>
        <w:rPr>
          <w:rFonts w:hint="eastAsia"/>
          <w:i w:val="0"/>
          <w:iCs w:val="0"/>
          <w:sz w:val="30"/>
          <w:szCs w:val="30"/>
        </w:rPr>
        <w:t>源自受难者（sufferer）神圣品格（divine character）的献祭（sacrifice），足以（enough）洁净（purge away）所有相信（believe）之人的过犯（transgressions）。</w:t>
      </w:r>
    </w:p>
    <w:p w14:paraId="3B9FE10A">
      <w:pPr>
        <w:spacing w:line="233" w:lineRule="auto"/>
        <w:rPr>
          <w:rFonts w:hint="eastAsia"/>
          <w:i w:val="0"/>
          <w:iCs w:val="0"/>
          <w:sz w:val="30"/>
          <w:szCs w:val="30"/>
        </w:rPr>
      </w:pPr>
    </w:p>
    <w:p w14:paraId="0C84FDA3">
      <w:pPr>
        <w:spacing w:line="233" w:lineRule="auto"/>
        <w:rPr>
          <w:rFonts w:hint="eastAsia"/>
          <w:i w:val="0"/>
          <w:iCs w:val="0"/>
          <w:sz w:val="30"/>
          <w:szCs w:val="30"/>
        </w:rPr>
      </w:pPr>
      <w:r>
        <w:rPr>
          <w:rFonts w:hint="eastAsia"/>
          <w:i w:val="0"/>
          <w:iCs w:val="0"/>
          <w:sz w:val="30"/>
          <w:szCs w:val="30"/>
        </w:rPr>
        <w:t>Inattention on the part of many Calvinists to the glorious sufficiency of the atonement, has led to the wildest Antinomianism; while overlooking the sovereign limitation of it, or its applied efficiency, has led Arminians to an equally objectionable Neonomianism — or to ascribe salvation not so much to the death of Christ, as to the sinner’s obedience to a new law, which he is enabled to obey by being put into a salvable state, through the work of Christ.</w:t>
      </w:r>
    </w:p>
    <w:p w14:paraId="2BCC4283">
      <w:pPr>
        <w:spacing w:line="233" w:lineRule="auto"/>
        <w:rPr>
          <w:rFonts w:hint="eastAsia"/>
          <w:i w:val="0"/>
          <w:iCs w:val="0"/>
          <w:sz w:val="30"/>
          <w:szCs w:val="30"/>
        </w:rPr>
      </w:pPr>
    </w:p>
    <w:p w14:paraId="1499B537">
      <w:pPr>
        <w:spacing w:line="233" w:lineRule="auto"/>
        <w:rPr>
          <w:rFonts w:hint="eastAsia"/>
          <w:i w:val="0"/>
          <w:iCs w:val="0"/>
          <w:sz w:val="30"/>
          <w:szCs w:val="30"/>
        </w:rPr>
      </w:pPr>
      <w:r>
        <w:rPr>
          <w:rFonts w:hint="eastAsia"/>
          <w:i w:val="0"/>
          <w:iCs w:val="0"/>
          <w:sz w:val="30"/>
          <w:szCs w:val="30"/>
        </w:rPr>
        <w:t>许多加尔文主义者（Calvinists）对赎罪荣耀充足性（glorious sufficiency of the atonement）的忽视（Inattention），导致了最狂野的反律法主义（wildest Antinomianism）；而忽视（overlooking）其主权限制（sovereign limitation）或其应用效力（applied efficiency），则导致阿米念派（Arminians）走向同样令人反感（equally objectionable）的新律法主义（Neonomianism）——即将救恩（salvation）不那么归因于（ascribe... not so much to）基督的死（death of Christ），而是归因于罪人对新律法（new law）的顺服（obedience），而这种顺服是由于通过基督的工作（work of Christ）被置于可得救状态（salvable state）而得以实现的。</w:t>
      </w:r>
    </w:p>
    <w:p w14:paraId="14E27267">
      <w:pPr>
        <w:spacing w:line="233" w:lineRule="auto"/>
        <w:rPr>
          <w:rFonts w:hint="eastAsia"/>
          <w:i w:val="0"/>
          <w:iCs w:val="0"/>
          <w:sz w:val="30"/>
          <w:szCs w:val="30"/>
        </w:rPr>
      </w:pPr>
    </w:p>
    <w:p w14:paraId="56436718">
      <w:pPr>
        <w:spacing w:line="233" w:lineRule="auto"/>
        <w:rPr>
          <w:rFonts w:hint="eastAsia"/>
          <w:i w:val="0"/>
          <w:iCs w:val="0"/>
          <w:sz w:val="30"/>
          <w:szCs w:val="30"/>
        </w:rPr>
      </w:pPr>
      <w:r>
        <w:rPr>
          <w:rFonts w:hint="eastAsia"/>
          <w:i w:val="0"/>
          <w:iCs w:val="0"/>
          <w:sz w:val="30"/>
          <w:szCs w:val="30"/>
        </w:rPr>
        <w:t>82</w:t>
      </w:r>
    </w:p>
    <w:p w14:paraId="26E4C933">
      <w:pPr>
        <w:spacing w:line="233" w:lineRule="auto"/>
        <w:rPr>
          <w:rFonts w:hint="eastAsia"/>
          <w:i w:val="0"/>
          <w:iCs w:val="0"/>
          <w:sz w:val="30"/>
          <w:szCs w:val="30"/>
        </w:rPr>
      </w:pPr>
    </w:p>
    <w:p w14:paraId="5F898D74">
      <w:pPr>
        <w:spacing w:line="233" w:lineRule="auto"/>
        <w:rPr>
          <w:rFonts w:hint="eastAsia"/>
          <w:i w:val="0"/>
          <w:iCs w:val="0"/>
          <w:sz w:val="30"/>
          <w:szCs w:val="30"/>
        </w:rPr>
      </w:pPr>
      <w:r>
        <w:rPr>
          <w:rFonts w:hint="eastAsia"/>
          <w:i w:val="0"/>
          <w:iCs w:val="0"/>
          <w:sz w:val="30"/>
          <w:szCs w:val="30"/>
        </w:rPr>
        <w:t>82</w:t>
      </w:r>
    </w:p>
    <w:p w14:paraId="0197CFFA">
      <w:pPr>
        <w:spacing w:line="233" w:lineRule="auto"/>
        <w:rPr>
          <w:rFonts w:hint="eastAsia"/>
          <w:i w:val="0"/>
          <w:iCs w:val="0"/>
          <w:sz w:val="30"/>
          <w:szCs w:val="30"/>
        </w:rPr>
      </w:pPr>
    </w:p>
    <w:p w14:paraId="7B91B8E8">
      <w:pPr>
        <w:spacing w:line="233" w:lineRule="auto"/>
        <w:rPr>
          <w:rFonts w:hint="eastAsia"/>
          <w:i w:val="0"/>
          <w:iCs w:val="0"/>
          <w:sz w:val="30"/>
          <w:szCs w:val="30"/>
        </w:rPr>
      </w:pPr>
      <w:r>
        <w:rPr>
          <w:rFonts w:hint="eastAsia"/>
          <w:i w:val="0"/>
          <w:iCs w:val="0"/>
          <w:sz w:val="30"/>
          <w:szCs w:val="30"/>
        </w:rPr>
        <w:t>The Calvinists at the Synod of Dort, appear to me to have stated the subject very correctly when they say:</w:t>
      </w:r>
    </w:p>
    <w:p w14:paraId="0B13AAE3">
      <w:pPr>
        <w:spacing w:line="233" w:lineRule="auto"/>
        <w:rPr>
          <w:rFonts w:hint="eastAsia"/>
          <w:i w:val="0"/>
          <w:iCs w:val="0"/>
          <w:sz w:val="30"/>
          <w:szCs w:val="30"/>
        </w:rPr>
      </w:pPr>
    </w:p>
    <w:p w14:paraId="5A2E5CC3">
      <w:pPr>
        <w:spacing w:line="233" w:lineRule="auto"/>
        <w:rPr>
          <w:rFonts w:hint="eastAsia"/>
          <w:i w:val="0"/>
          <w:iCs w:val="0"/>
          <w:sz w:val="30"/>
          <w:szCs w:val="30"/>
        </w:rPr>
      </w:pPr>
      <w:r>
        <w:rPr>
          <w:rFonts w:hint="eastAsia"/>
          <w:i w:val="0"/>
          <w:iCs w:val="0"/>
          <w:sz w:val="30"/>
          <w:szCs w:val="30"/>
        </w:rPr>
        <w:t>在我看来，多特会议（Synod of Dort）的加尔文主义者（Calvinists）在陈述这个主题时非常正确，当他们说：</w:t>
      </w:r>
    </w:p>
    <w:p w14:paraId="265956B6">
      <w:pPr>
        <w:spacing w:line="233" w:lineRule="auto"/>
        <w:rPr>
          <w:rFonts w:hint="eastAsia"/>
          <w:i w:val="0"/>
          <w:iCs w:val="0"/>
          <w:sz w:val="30"/>
          <w:szCs w:val="30"/>
        </w:rPr>
      </w:pPr>
    </w:p>
    <w:p w14:paraId="10DFDB5A">
      <w:pPr>
        <w:spacing w:line="233" w:lineRule="auto"/>
        <w:rPr>
          <w:rFonts w:hint="eastAsia"/>
          <w:i w:val="0"/>
          <w:iCs w:val="0"/>
          <w:sz w:val="30"/>
          <w:szCs w:val="30"/>
        </w:rPr>
      </w:pPr>
      <w:r>
        <w:rPr>
          <w:rFonts w:hint="eastAsia"/>
          <w:i w:val="0"/>
          <w:iCs w:val="0"/>
          <w:sz w:val="30"/>
          <w:szCs w:val="30"/>
        </w:rPr>
        <w:t>“Christ’s satisfaction is of infinite value and price — abundantly sufficient to expiate the sins of all the world.</w:t>
      </w:r>
    </w:p>
    <w:p w14:paraId="1086EFEF">
      <w:pPr>
        <w:spacing w:line="233" w:lineRule="auto"/>
        <w:rPr>
          <w:rFonts w:hint="eastAsia"/>
          <w:i w:val="0"/>
          <w:iCs w:val="0"/>
          <w:sz w:val="30"/>
          <w:szCs w:val="30"/>
        </w:rPr>
      </w:pPr>
    </w:p>
    <w:p w14:paraId="60013704">
      <w:pPr>
        <w:spacing w:line="233" w:lineRule="auto"/>
        <w:rPr>
          <w:rFonts w:hint="eastAsia"/>
          <w:i w:val="0"/>
          <w:iCs w:val="0"/>
          <w:sz w:val="30"/>
          <w:szCs w:val="30"/>
        </w:rPr>
      </w:pPr>
      <w:r>
        <w:rPr>
          <w:rFonts w:hint="eastAsia"/>
          <w:i w:val="0"/>
          <w:iCs w:val="0"/>
          <w:sz w:val="30"/>
          <w:szCs w:val="30"/>
        </w:rPr>
        <w:t>“基督的满足（Christ’s satisfaction）具有无限的价值（infinite value）和代价（price）——足以（abundantly sufficient）赎清（expiate）全世界（all the world）的罪。</w:t>
      </w:r>
    </w:p>
    <w:p w14:paraId="1E93E4B2">
      <w:pPr>
        <w:spacing w:line="233" w:lineRule="auto"/>
        <w:rPr>
          <w:rFonts w:hint="eastAsia"/>
          <w:i w:val="0"/>
          <w:iCs w:val="0"/>
          <w:sz w:val="30"/>
          <w:szCs w:val="30"/>
        </w:rPr>
      </w:pPr>
    </w:p>
    <w:p w14:paraId="5223AB3E">
      <w:pPr>
        <w:spacing w:line="233" w:lineRule="auto"/>
        <w:rPr>
          <w:rFonts w:hint="eastAsia"/>
          <w:i w:val="0"/>
          <w:iCs w:val="0"/>
          <w:sz w:val="30"/>
          <w:szCs w:val="30"/>
        </w:rPr>
      </w:pPr>
      <w:r>
        <w:rPr>
          <w:rFonts w:hint="eastAsia"/>
          <w:i w:val="0"/>
          <w:iCs w:val="0"/>
          <w:sz w:val="30"/>
          <w:szCs w:val="30"/>
        </w:rPr>
        <w:t>But the declaration of the gospel is that whoever believes in Christ crucified shall not perish, but have eternal life.</w:t>
      </w:r>
    </w:p>
    <w:p w14:paraId="3A4A96E6">
      <w:pPr>
        <w:spacing w:line="233" w:lineRule="auto"/>
        <w:rPr>
          <w:rFonts w:hint="eastAsia"/>
          <w:i w:val="0"/>
          <w:iCs w:val="0"/>
          <w:sz w:val="30"/>
          <w:szCs w:val="30"/>
        </w:rPr>
      </w:pPr>
    </w:p>
    <w:p w14:paraId="38859441">
      <w:pPr>
        <w:spacing w:line="233" w:lineRule="auto"/>
        <w:rPr>
          <w:rFonts w:hint="eastAsia"/>
          <w:i w:val="0"/>
          <w:iCs w:val="0"/>
          <w:sz w:val="30"/>
          <w:szCs w:val="30"/>
        </w:rPr>
      </w:pPr>
      <w:r>
        <w:rPr>
          <w:rFonts w:hint="eastAsia"/>
          <w:i w:val="0"/>
          <w:iCs w:val="0"/>
          <w:sz w:val="30"/>
          <w:szCs w:val="30"/>
        </w:rPr>
        <w:t>但福音的宣告（declaration of the gospel）是，凡信（believes in）被钉十字架的基督（Christ crucified）的人，不至灭亡（shall not perish），反得永生（eternal life）。</w:t>
      </w:r>
    </w:p>
    <w:p w14:paraId="309D02BE">
      <w:pPr>
        <w:spacing w:line="233" w:lineRule="auto"/>
        <w:rPr>
          <w:rFonts w:hint="eastAsia"/>
          <w:i w:val="0"/>
          <w:iCs w:val="0"/>
          <w:sz w:val="30"/>
          <w:szCs w:val="30"/>
        </w:rPr>
      </w:pPr>
    </w:p>
    <w:p w14:paraId="7154799E">
      <w:pPr>
        <w:spacing w:line="233" w:lineRule="auto"/>
        <w:rPr>
          <w:rFonts w:hint="eastAsia"/>
          <w:i w:val="0"/>
          <w:iCs w:val="0"/>
          <w:sz w:val="30"/>
          <w:szCs w:val="30"/>
        </w:rPr>
      </w:pPr>
      <w:r>
        <w:rPr>
          <w:rFonts w:hint="eastAsia"/>
          <w:i w:val="0"/>
          <w:iCs w:val="0"/>
          <w:sz w:val="30"/>
          <w:szCs w:val="30"/>
        </w:rPr>
        <w:t>This declaration should be promiscuously and indiscriminately announced to all men to whom God, of his good pleasure, sends the gospel; and it is to be received by faith and repentance.</w:t>
      </w:r>
    </w:p>
    <w:p w14:paraId="0F485990">
      <w:pPr>
        <w:spacing w:line="233" w:lineRule="auto"/>
        <w:rPr>
          <w:rFonts w:hint="eastAsia"/>
          <w:i w:val="0"/>
          <w:iCs w:val="0"/>
          <w:sz w:val="30"/>
          <w:szCs w:val="30"/>
        </w:rPr>
      </w:pPr>
    </w:p>
    <w:p w14:paraId="082B8DCC">
      <w:pPr>
        <w:spacing w:line="233" w:lineRule="auto"/>
        <w:rPr>
          <w:rFonts w:hint="eastAsia"/>
          <w:i w:val="0"/>
          <w:iCs w:val="0"/>
          <w:sz w:val="30"/>
          <w:szCs w:val="30"/>
        </w:rPr>
      </w:pPr>
      <w:r>
        <w:rPr>
          <w:rFonts w:hint="eastAsia"/>
          <w:i w:val="0"/>
          <w:iCs w:val="0"/>
          <w:sz w:val="30"/>
          <w:szCs w:val="30"/>
        </w:rPr>
        <w:t>这项宣告应当无差别地（promiscuously and indiscriminately）向所有上帝凭其美意（good pleasure）差遣福音（sends the gospel）传给的人宣告（announced）；并且它需要通过信心（faith）和悔改（repentance）来接受。</w:t>
      </w:r>
    </w:p>
    <w:p w14:paraId="2A6D5BAE">
      <w:pPr>
        <w:spacing w:line="233" w:lineRule="auto"/>
        <w:rPr>
          <w:rFonts w:hint="eastAsia"/>
          <w:i w:val="0"/>
          <w:iCs w:val="0"/>
          <w:sz w:val="30"/>
          <w:szCs w:val="30"/>
        </w:rPr>
      </w:pPr>
    </w:p>
    <w:p w14:paraId="677B2F11">
      <w:pPr>
        <w:spacing w:line="233" w:lineRule="auto"/>
        <w:rPr>
          <w:rFonts w:hint="eastAsia"/>
          <w:i w:val="0"/>
          <w:iCs w:val="0"/>
          <w:sz w:val="30"/>
          <w:szCs w:val="30"/>
        </w:rPr>
      </w:pPr>
      <w:r>
        <w:rPr>
          <w:rFonts w:hint="eastAsia"/>
          <w:i w:val="0"/>
          <w:iCs w:val="0"/>
          <w:sz w:val="30"/>
          <w:szCs w:val="30"/>
        </w:rPr>
        <w:t>But the fact that many who are invited by the gospel, neither repent nor believe, but perish in infidelity, arises from no defect or insufficiency in the oblation of Christ on the cross, but is entirely their own</w:t>
      </w:r>
    </w:p>
    <w:p w14:paraId="07771842">
      <w:pPr>
        <w:spacing w:line="233" w:lineRule="auto"/>
        <w:rPr>
          <w:rFonts w:hint="eastAsia"/>
          <w:i w:val="0"/>
          <w:iCs w:val="0"/>
          <w:sz w:val="30"/>
          <w:szCs w:val="30"/>
        </w:rPr>
      </w:pPr>
    </w:p>
    <w:p w14:paraId="61A8E8E0">
      <w:pPr>
        <w:spacing w:line="233" w:lineRule="auto"/>
        <w:rPr>
          <w:rFonts w:hint="eastAsia"/>
          <w:i w:val="0"/>
          <w:iCs w:val="0"/>
          <w:sz w:val="30"/>
          <w:szCs w:val="30"/>
        </w:rPr>
      </w:pPr>
      <w:r>
        <w:rPr>
          <w:rFonts w:hint="eastAsia"/>
          <w:i w:val="0"/>
          <w:iCs w:val="0"/>
          <w:sz w:val="30"/>
          <w:szCs w:val="30"/>
        </w:rPr>
        <w:t>但事实是，许多被福音邀请（invited by the gospel）的人，既不悔改也不相信，反而在不信（infidelity）中灭亡（perish），这并非源于（arises from）基督在十字架上献祭（oblation of Christ）的任何缺陷（defect）或不足（insufficiency），而完全是他们自己的</w:t>
      </w:r>
    </w:p>
    <w:p w14:paraId="75569203">
      <w:pPr>
        <w:spacing w:line="233" w:lineRule="auto"/>
        <w:rPr>
          <w:rFonts w:hint="eastAsia"/>
          <w:i w:val="0"/>
          <w:iCs w:val="0"/>
          <w:sz w:val="30"/>
          <w:szCs w:val="30"/>
        </w:rPr>
      </w:pPr>
    </w:p>
    <w:p w14:paraId="1A587FF5">
      <w:pPr>
        <w:spacing w:line="233" w:lineRule="auto"/>
        <w:rPr>
          <w:rFonts w:hint="eastAsia"/>
          <w:i w:val="0"/>
          <w:iCs w:val="0"/>
          <w:sz w:val="30"/>
          <w:szCs w:val="30"/>
        </w:rPr>
      </w:pPr>
      <w:r>
        <w:rPr>
          <w:rFonts w:hint="eastAsia"/>
          <w:i w:val="0"/>
          <w:iCs w:val="0"/>
          <w:sz w:val="30"/>
          <w:szCs w:val="30"/>
        </w:rPr>
        <w:t>118</w:t>
      </w:r>
    </w:p>
    <w:p w14:paraId="2B9A9FC9">
      <w:pPr>
        <w:spacing w:line="233" w:lineRule="auto"/>
        <w:rPr>
          <w:rFonts w:hint="eastAsia"/>
          <w:i w:val="0"/>
          <w:iCs w:val="0"/>
          <w:sz w:val="30"/>
          <w:szCs w:val="30"/>
        </w:rPr>
      </w:pPr>
    </w:p>
    <w:p w14:paraId="1BB02700">
      <w:pPr>
        <w:spacing w:line="233" w:lineRule="auto"/>
        <w:rPr>
          <w:rFonts w:hint="eastAsia"/>
          <w:i w:val="0"/>
          <w:iCs w:val="0"/>
          <w:sz w:val="30"/>
          <w:szCs w:val="30"/>
        </w:rPr>
      </w:pPr>
      <w:r>
        <w:rPr>
          <w:rFonts w:hint="eastAsia"/>
          <w:i w:val="0"/>
          <w:iCs w:val="0"/>
          <w:sz w:val="30"/>
          <w:szCs w:val="30"/>
        </w:rPr>
        <w:t>118</w:t>
      </w:r>
    </w:p>
    <w:p w14:paraId="19910551">
      <w:pPr>
        <w:spacing w:line="233" w:lineRule="auto"/>
        <w:rPr>
          <w:rFonts w:hint="eastAsia"/>
          <w:i w:val="0"/>
          <w:iCs w:val="0"/>
          <w:sz w:val="30"/>
          <w:szCs w:val="30"/>
        </w:rPr>
      </w:pPr>
    </w:p>
    <w:p w14:paraId="3169D6D2">
      <w:pPr>
        <w:spacing w:line="233" w:lineRule="auto"/>
        <w:rPr>
          <w:rFonts w:hint="eastAsia"/>
          <w:i w:val="0"/>
          <w:iCs w:val="0"/>
          <w:sz w:val="30"/>
          <w:szCs w:val="30"/>
        </w:rPr>
      </w:pPr>
      <w:r>
        <w:rPr>
          <w:rFonts w:hint="eastAsia"/>
          <w:i w:val="0"/>
          <w:iCs w:val="0"/>
          <w:sz w:val="30"/>
          <w:szCs w:val="30"/>
        </w:rPr>
        <w:t>fault.”</w:t>
      </w:r>
    </w:p>
    <w:p w14:paraId="6211D0CA">
      <w:pPr>
        <w:spacing w:line="233" w:lineRule="auto"/>
        <w:rPr>
          <w:rFonts w:hint="eastAsia"/>
          <w:i w:val="0"/>
          <w:iCs w:val="0"/>
          <w:sz w:val="30"/>
          <w:szCs w:val="30"/>
        </w:rPr>
      </w:pPr>
    </w:p>
    <w:p w14:paraId="4E0D2EA1">
      <w:pPr>
        <w:spacing w:line="233" w:lineRule="auto"/>
        <w:rPr>
          <w:rFonts w:hint="eastAsia"/>
          <w:i w:val="0"/>
          <w:iCs w:val="0"/>
          <w:sz w:val="30"/>
          <w:szCs w:val="30"/>
        </w:rPr>
      </w:pPr>
      <w:r>
        <w:rPr>
          <w:rFonts w:hint="eastAsia"/>
          <w:i w:val="0"/>
          <w:iCs w:val="0"/>
          <w:sz w:val="30"/>
          <w:szCs w:val="30"/>
        </w:rPr>
        <w:t>过错（fault）。”</w:t>
      </w:r>
    </w:p>
    <w:p w14:paraId="5F4C6BC9">
      <w:pPr>
        <w:spacing w:line="233" w:lineRule="auto"/>
        <w:rPr>
          <w:rFonts w:hint="eastAsia"/>
          <w:i w:val="0"/>
          <w:iCs w:val="0"/>
          <w:sz w:val="30"/>
          <w:szCs w:val="30"/>
        </w:rPr>
      </w:pPr>
    </w:p>
    <w:p w14:paraId="5E33C749">
      <w:pPr>
        <w:spacing w:line="233" w:lineRule="auto"/>
        <w:rPr>
          <w:rFonts w:hint="eastAsia"/>
          <w:i w:val="0"/>
          <w:iCs w:val="0"/>
          <w:sz w:val="30"/>
          <w:szCs w:val="30"/>
        </w:rPr>
      </w:pPr>
      <w:r>
        <w:rPr>
          <w:rFonts w:hint="eastAsia"/>
          <w:i w:val="0"/>
          <w:iCs w:val="0"/>
          <w:sz w:val="30"/>
          <w:szCs w:val="30"/>
        </w:rPr>
        <w:t>The following passage of Owen’s work fully coincides with these views:</w:t>
      </w:r>
    </w:p>
    <w:p w14:paraId="6E09B796">
      <w:pPr>
        <w:spacing w:line="233" w:lineRule="auto"/>
        <w:rPr>
          <w:rFonts w:hint="eastAsia"/>
          <w:i w:val="0"/>
          <w:iCs w:val="0"/>
          <w:sz w:val="30"/>
          <w:szCs w:val="30"/>
        </w:rPr>
      </w:pPr>
    </w:p>
    <w:p w14:paraId="5B74DB65">
      <w:pPr>
        <w:spacing w:line="233" w:lineRule="auto"/>
        <w:rPr>
          <w:rFonts w:hint="eastAsia"/>
          <w:i w:val="0"/>
          <w:iCs w:val="0"/>
          <w:sz w:val="30"/>
          <w:szCs w:val="30"/>
        </w:rPr>
      </w:pPr>
      <w:r>
        <w:rPr>
          <w:rFonts w:hint="eastAsia"/>
          <w:i w:val="0"/>
          <w:iCs w:val="0"/>
          <w:sz w:val="30"/>
          <w:szCs w:val="30"/>
        </w:rPr>
        <w:t>欧文著作中的以下段落完全符合（fully coincides with）这些观点：</w:t>
      </w:r>
    </w:p>
    <w:p w14:paraId="4C565899">
      <w:pPr>
        <w:spacing w:line="233" w:lineRule="auto"/>
        <w:rPr>
          <w:rFonts w:hint="eastAsia"/>
          <w:i w:val="0"/>
          <w:iCs w:val="0"/>
          <w:sz w:val="30"/>
          <w:szCs w:val="30"/>
        </w:rPr>
      </w:pPr>
    </w:p>
    <w:p w14:paraId="52EBC3A5">
      <w:pPr>
        <w:spacing w:line="233" w:lineRule="auto"/>
        <w:rPr>
          <w:rFonts w:hint="eastAsia"/>
          <w:i w:val="0"/>
          <w:iCs w:val="0"/>
          <w:sz w:val="30"/>
          <w:szCs w:val="30"/>
        </w:rPr>
      </w:pPr>
      <w:r>
        <w:rPr>
          <w:rFonts w:hint="eastAsia"/>
          <w:i w:val="0"/>
          <w:iCs w:val="0"/>
          <w:sz w:val="30"/>
          <w:szCs w:val="30"/>
        </w:rPr>
        <w:t>“It was the purpose of God that his Son should offer a sacrifice of infinite worth and dignity, sufficient in itself for redeeming all and every man, if it had pleased the Lord to employ it to that purpose; yes, and of other worlds also, if the Lord were to freely make them and redeem them.</w:t>
      </w:r>
    </w:p>
    <w:p w14:paraId="57468560">
      <w:pPr>
        <w:spacing w:line="233" w:lineRule="auto"/>
        <w:rPr>
          <w:rFonts w:hint="eastAsia"/>
          <w:i w:val="0"/>
          <w:iCs w:val="0"/>
          <w:sz w:val="30"/>
          <w:szCs w:val="30"/>
        </w:rPr>
      </w:pPr>
    </w:p>
    <w:p w14:paraId="4C06498A">
      <w:pPr>
        <w:spacing w:line="233" w:lineRule="auto"/>
        <w:rPr>
          <w:rFonts w:hint="eastAsia"/>
          <w:i w:val="0"/>
          <w:iCs w:val="0"/>
          <w:sz w:val="30"/>
          <w:szCs w:val="30"/>
        </w:rPr>
      </w:pPr>
      <w:r>
        <w:rPr>
          <w:rFonts w:hint="eastAsia"/>
          <w:i w:val="0"/>
          <w:iCs w:val="0"/>
          <w:sz w:val="30"/>
          <w:szCs w:val="30"/>
        </w:rPr>
        <w:t>“上帝的旨意（purpose of God）是，祂的儿子应当献上一个具有无限价值（infinite worth）和尊严（dignity）的祭（sacrifice），其本身足以（sufficient in itself）救赎（redeeming）所有（all）和每一个人（every man），如果主（Lord）乐意（pleased）将其用于（employ it to）那个目的；是的，也足以救赎其他世界（other worlds），如果主愿意（freely）创造（make）它们并救赎（redeem）它们。</w:t>
      </w:r>
    </w:p>
    <w:p w14:paraId="5314F491">
      <w:pPr>
        <w:spacing w:line="233" w:lineRule="auto"/>
        <w:rPr>
          <w:rFonts w:hint="eastAsia"/>
          <w:i w:val="0"/>
          <w:iCs w:val="0"/>
          <w:sz w:val="30"/>
          <w:szCs w:val="30"/>
        </w:rPr>
      </w:pPr>
    </w:p>
    <w:p w14:paraId="0B3E9038">
      <w:pPr>
        <w:spacing w:line="233" w:lineRule="auto"/>
        <w:rPr>
          <w:rFonts w:hint="eastAsia"/>
          <w:i w:val="0"/>
          <w:iCs w:val="0"/>
          <w:sz w:val="30"/>
          <w:szCs w:val="30"/>
        </w:rPr>
      </w:pPr>
      <w:r>
        <w:rPr>
          <w:rFonts w:hint="eastAsia"/>
          <w:i w:val="0"/>
          <w:iCs w:val="0"/>
          <w:sz w:val="30"/>
          <w:szCs w:val="30"/>
        </w:rPr>
        <w:t>This is its own true internal perfection and sufficiency.</w:t>
      </w:r>
    </w:p>
    <w:p w14:paraId="0B233068">
      <w:pPr>
        <w:spacing w:line="233" w:lineRule="auto"/>
        <w:rPr>
          <w:rFonts w:hint="eastAsia"/>
          <w:i w:val="0"/>
          <w:iCs w:val="0"/>
          <w:sz w:val="30"/>
          <w:szCs w:val="30"/>
        </w:rPr>
      </w:pPr>
    </w:p>
    <w:p w14:paraId="27C0C701">
      <w:pPr>
        <w:spacing w:line="233" w:lineRule="auto"/>
        <w:rPr>
          <w:rFonts w:hint="eastAsia"/>
          <w:i w:val="0"/>
          <w:iCs w:val="0"/>
          <w:sz w:val="30"/>
          <w:szCs w:val="30"/>
        </w:rPr>
      </w:pPr>
      <w:r>
        <w:rPr>
          <w:rFonts w:hint="eastAsia"/>
          <w:i w:val="0"/>
          <w:iCs w:val="0"/>
          <w:sz w:val="30"/>
          <w:szCs w:val="30"/>
        </w:rPr>
        <w:t>这是它自身真实的内在完美（internal perfection）和充足（sufficiency）。</w:t>
      </w:r>
    </w:p>
    <w:p w14:paraId="5634645E">
      <w:pPr>
        <w:spacing w:line="233" w:lineRule="auto"/>
        <w:rPr>
          <w:rFonts w:hint="eastAsia"/>
          <w:i w:val="0"/>
          <w:iCs w:val="0"/>
          <w:sz w:val="30"/>
          <w:szCs w:val="30"/>
        </w:rPr>
      </w:pPr>
    </w:p>
    <w:p w14:paraId="324A075D">
      <w:pPr>
        <w:spacing w:line="233" w:lineRule="auto"/>
        <w:rPr>
          <w:rFonts w:hint="eastAsia"/>
          <w:i w:val="0"/>
          <w:iCs w:val="0"/>
          <w:sz w:val="30"/>
          <w:szCs w:val="30"/>
        </w:rPr>
      </w:pPr>
      <w:r>
        <w:rPr>
          <w:rFonts w:hint="eastAsia"/>
          <w:i w:val="0"/>
          <w:iCs w:val="0"/>
          <w:sz w:val="30"/>
          <w:szCs w:val="30"/>
        </w:rPr>
        <w:t>That it should be applied to any, made a price for them, and become beneficial to them, is external to it, does not arise from it, but merely depends on the intention and will of God”</w:t>
      </w:r>
    </w:p>
    <w:p w14:paraId="579EC744">
      <w:pPr>
        <w:spacing w:line="233" w:lineRule="auto"/>
        <w:rPr>
          <w:rFonts w:hint="eastAsia"/>
          <w:i w:val="0"/>
          <w:iCs w:val="0"/>
          <w:sz w:val="30"/>
          <w:szCs w:val="30"/>
        </w:rPr>
      </w:pPr>
    </w:p>
    <w:p w14:paraId="1AD51B19">
      <w:pPr>
        <w:spacing w:line="233" w:lineRule="auto"/>
        <w:rPr>
          <w:rFonts w:hint="eastAsia"/>
          <w:i w:val="0"/>
          <w:iCs w:val="0"/>
          <w:sz w:val="30"/>
          <w:szCs w:val="30"/>
        </w:rPr>
      </w:pPr>
      <w:r>
        <w:rPr>
          <w:rFonts w:hint="eastAsia"/>
          <w:i w:val="0"/>
          <w:iCs w:val="0"/>
          <w:sz w:val="30"/>
          <w:szCs w:val="30"/>
        </w:rPr>
        <w:t>它应当被应用（applied）于任何人，为他们付上代价（made a price），并对他们有益（become beneficial），这对于它来说是外在的（external to it），并非源于（arise from）它本身，而仅仅取决于（merely depends on）上帝的意图（intention）和旨意（will）”</w:t>
      </w:r>
    </w:p>
    <w:p w14:paraId="64ADB6B4">
      <w:pPr>
        <w:spacing w:line="233" w:lineRule="auto"/>
        <w:rPr>
          <w:rFonts w:hint="eastAsia"/>
          <w:i w:val="0"/>
          <w:iCs w:val="0"/>
          <w:sz w:val="30"/>
          <w:szCs w:val="30"/>
        </w:rPr>
      </w:pPr>
    </w:p>
    <w:p w14:paraId="35968D31">
      <w:pPr>
        <w:spacing w:line="233" w:lineRule="auto"/>
        <w:rPr>
          <w:rFonts w:hint="eastAsia"/>
          <w:i w:val="0"/>
          <w:iCs w:val="0"/>
          <w:sz w:val="30"/>
          <w:szCs w:val="30"/>
        </w:rPr>
      </w:pPr>
      <w:r>
        <w:rPr>
          <w:rFonts w:hint="eastAsia"/>
          <w:i w:val="0"/>
          <w:iCs w:val="0"/>
          <w:sz w:val="30"/>
          <w:szCs w:val="30"/>
        </w:rPr>
        <w:t>119</w:t>
      </w:r>
    </w:p>
    <w:p w14:paraId="306B3415">
      <w:pPr>
        <w:spacing w:line="233" w:lineRule="auto"/>
        <w:rPr>
          <w:rFonts w:hint="eastAsia"/>
          <w:i w:val="0"/>
          <w:iCs w:val="0"/>
          <w:sz w:val="30"/>
          <w:szCs w:val="30"/>
        </w:rPr>
      </w:pPr>
    </w:p>
    <w:p w14:paraId="5EC8838A">
      <w:pPr>
        <w:spacing w:line="233" w:lineRule="auto"/>
        <w:rPr>
          <w:rFonts w:hint="eastAsia"/>
          <w:i w:val="0"/>
          <w:iCs w:val="0"/>
          <w:sz w:val="30"/>
          <w:szCs w:val="30"/>
        </w:rPr>
      </w:pPr>
      <w:r>
        <w:rPr>
          <w:rFonts w:hint="eastAsia"/>
          <w:i w:val="0"/>
          <w:iCs w:val="0"/>
          <w:sz w:val="30"/>
          <w:szCs w:val="30"/>
        </w:rPr>
        <w:t>119</w:t>
      </w:r>
    </w:p>
    <w:p w14:paraId="04319DB2">
      <w:pPr>
        <w:spacing w:line="233" w:lineRule="auto"/>
        <w:rPr>
          <w:rFonts w:hint="eastAsia"/>
          <w:i w:val="0"/>
          <w:iCs w:val="0"/>
          <w:sz w:val="30"/>
          <w:szCs w:val="30"/>
        </w:rPr>
      </w:pPr>
    </w:p>
    <w:p w14:paraId="17582C93">
      <w:pPr>
        <w:spacing w:line="233" w:lineRule="auto"/>
        <w:rPr>
          <w:rFonts w:hint="eastAsia"/>
          <w:i w:val="0"/>
          <w:iCs w:val="0"/>
          <w:sz w:val="30"/>
          <w:szCs w:val="30"/>
        </w:rPr>
      </w:pPr>
      <w:r>
        <w:rPr>
          <w:rFonts w:hint="eastAsia"/>
          <w:i w:val="0"/>
          <w:iCs w:val="0"/>
          <w:sz w:val="30"/>
          <w:szCs w:val="30"/>
        </w:rPr>
        <w:t>He proceeds to show that on this ground the gospel ought to be preached to every creature:</w:t>
      </w:r>
    </w:p>
    <w:p w14:paraId="11292BF3">
      <w:pPr>
        <w:spacing w:line="233" w:lineRule="auto"/>
        <w:rPr>
          <w:rFonts w:hint="eastAsia"/>
          <w:i w:val="0"/>
          <w:iCs w:val="0"/>
          <w:sz w:val="30"/>
          <w:szCs w:val="30"/>
        </w:rPr>
      </w:pPr>
    </w:p>
    <w:p w14:paraId="0062116D">
      <w:pPr>
        <w:spacing w:line="233" w:lineRule="auto"/>
        <w:rPr>
          <w:rFonts w:hint="eastAsia"/>
          <w:i w:val="0"/>
          <w:iCs w:val="0"/>
          <w:sz w:val="30"/>
          <w:szCs w:val="30"/>
        </w:rPr>
      </w:pPr>
      <w:r>
        <w:rPr>
          <w:rFonts w:hint="eastAsia"/>
          <w:i w:val="0"/>
          <w:iCs w:val="0"/>
          <w:sz w:val="30"/>
          <w:szCs w:val="30"/>
        </w:rPr>
        <w:t>他接着表明，基于这个理由（ground），福音（gospel）应当被传给每一个受造物（every creature）：</w:t>
      </w:r>
    </w:p>
    <w:p w14:paraId="09D92926">
      <w:pPr>
        <w:spacing w:line="233" w:lineRule="auto"/>
        <w:rPr>
          <w:rFonts w:hint="eastAsia"/>
          <w:i w:val="0"/>
          <w:iCs w:val="0"/>
          <w:sz w:val="30"/>
          <w:szCs w:val="30"/>
        </w:rPr>
      </w:pPr>
    </w:p>
    <w:p w14:paraId="6C75B145">
      <w:pPr>
        <w:spacing w:line="233" w:lineRule="auto"/>
        <w:rPr>
          <w:rFonts w:hint="eastAsia"/>
          <w:i w:val="0"/>
          <w:iCs w:val="0"/>
          <w:sz w:val="30"/>
          <w:szCs w:val="30"/>
        </w:rPr>
      </w:pPr>
      <w:r>
        <w:rPr>
          <w:rFonts w:hint="eastAsia"/>
          <w:i w:val="0"/>
          <w:iCs w:val="0"/>
          <w:sz w:val="30"/>
          <w:szCs w:val="30"/>
        </w:rPr>
        <w:t>“Because the way of salvation which it declares is wide enough for all to walkin.</w:t>
      </w:r>
    </w:p>
    <w:p w14:paraId="6F152377">
      <w:pPr>
        <w:spacing w:line="233" w:lineRule="auto"/>
        <w:rPr>
          <w:rFonts w:hint="eastAsia"/>
          <w:i w:val="0"/>
          <w:iCs w:val="0"/>
          <w:sz w:val="30"/>
          <w:szCs w:val="30"/>
        </w:rPr>
      </w:pPr>
    </w:p>
    <w:p w14:paraId="38C2534F">
      <w:pPr>
        <w:spacing w:line="233" w:lineRule="auto"/>
        <w:rPr>
          <w:rFonts w:hint="eastAsia"/>
          <w:i w:val="0"/>
          <w:iCs w:val="0"/>
          <w:sz w:val="30"/>
          <w:szCs w:val="30"/>
        </w:rPr>
      </w:pPr>
      <w:r>
        <w:rPr>
          <w:rFonts w:hint="eastAsia"/>
          <w:i w:val="0"/>
          <w:iCs w:val="0"/>
          <w:sz w:val="30"/>
          <w:szCs w:val="30"/>
        </w:rPr>
        <w:t>“因为其所宣告的救恩之路（way of salvation）足够宽阔（wide enough），可供所有人行走（walk in）。</w:t>
      </w:r>
    </w:p>
    <w:p w14:paraId="1AAB29E2">
      <w:pPr>
        <w:spacing w:line="233" w:lineRule="auto"/>
        <w:rPr>
          <w:rFonts w:hint="eastAsia"/>
          <w:i w:val="0"/>
          <w:iCs w:val="0"/>
          <w:sz w:val="30"/>
          <w:szCs w:val="30"/>
        </w:rPr>
      </w:pPr>
    </w:p>
    <w:p w14:paraId="061F4F50">
      <w:pPr>
        <w:spacing w:line="233" w:lineRule="auto"/>
        <w:rPr>
          <w:rFonts w:hint="eastAsia"/>
          <w:i w:val="0"/>
          <w:iCs w:val="0"/>
          <w:sz w:val="30"/>
          <w:szCs w:val="30"/>
        </w:rPr>
      </w:pPr>
      <w:r>
        <w:rPr>
          <w:rFonts w:hint="eastAsia"/>
          <w:i w:val="0"/>
          <w:iCs w:val="0"/>
          <w:sz w:val="30"/>
          <w:szCs w:val="30"/>
        </w:rPr>
        <w:t>There is enough in the remedy it brings to light, to heal all their diseases, to deliver them from all their evils.</w:t>
      </w:r>
    </w:p>
    <w:p w14:paraId="243F8DC6">
      <w:pPr>
        <w:spacing w:line="233" w:lineRule="auto"/>
        <w:rPr>
          <w:rFonts w:hint="eastAsia"/>
          <w:i w:val="0"/>
          <w:iCs w:val="0"/>
          <w:sz w:val="30"/>
          <w:szCs w:val="30"/>
        </w:rPr>
      </w:pPr>
    </w:p>
    <w:p w14:paraId="52AFC219">
      <w:pPr>
        <w:spacing w:line="233" w:lineRule="auto"/>
        <w:rPr>
          <w:rFonts w:hint="eastAsia"/>
          <w:i w:val="0"/>
          <w:iCs w:val="0"/>
          <w:sz w:val="30"/>
          <w:szCs w:val="30"/>
        </w:rPr>
      </w:pPr>
      <w:r>
        <w:rPr>
          <w:rFonts w:hint="eastAsia"/>
          <w:i w:val="0"/>
          <w:iCs w:val="0"/>
          <w:sz w:val="30"/>
          <w:szCs w:val="30"/>
        </w:rPr>
        <w:t>在其所显明（brings to light）的补救（remedy）中，有足够（enough）的能力医治（heal）他们所有的疾病（diseases），拯救（deliver）他们脱离所有的邪恶（evils）。</w:t>
      </w:r>
    </w:p>
    <w:p w14:paraId="04E64782">
      <w:pPr>
        <w:spacing w:line="233" w:lineRule="auto"/>
        <w:rPr>
          <w:rFonts w:hint="eastAsia"/>
          <w:i w:val="0"/>
          <w:iCs w:val="0"/>
          <w:sz w:val="30"/>
          <w:szCs w:val="30"/>
        </w:rPr>
      </w:pPr>
    </w:p>
    <w:p w14:paraId="150B6FE5">
      <w:pPr>
        <w:spacing w:line="233" w:lineRule="auto"/>
        <w:rPr>
          <w:rFonts w:hint="eastAsia"/>
          <w:i w:val="0"/>
          <w:iCs w:val="0"/>
          <w:sz w:val="30"/>
          <w:szCs w:val="30"/>
        </w:rPr>
      </w:pPr>
      <w:r>
        <w:rPr>
          <w:rFonts w:hint="eastAsia"/>
          <w:i w:val="0"/>
          <w:iCs w:val="0"/>
          <w:sz w:val="30"/>
          <w:szCs w:val="30"/>
        </w:rPr>
        <w:t>83</w:t>
      </w:r>
    </w:p>
    <w:p w14:paraId="2FA02D3D">
      <w:pPr>
        <w:spacing w:line="233" w:lineRule="auto"/>
        <w:rPr>
          <w:rFonts w:hint="eastAsia"/>
          <w:i w:val="0"/>
          <w:iCs w:val="0"/>
          <w:sz w:val="30"/>
          <w:szCs w:val="30"/>
        </w:rPr>
      </w:pPr>
    </w:p>
    <w:p w14:paraId="68315EAB">
      <w:pPr>
        <w:spacing w:line="233" w:lineRule="auto"/>
        <w:rPr>
          <w:rFonts w:hint="eastAsia"/>
          <w:i w:val="0"/>
          <w:iCs w:val="0"/>
          <w:sz w:val="30"/>
          <w:szCs w:val="30"/>
        </w:rPr>
      </w:pPr>
      <w:r>
        <w:rPr>
          <w:rFonts w:hint="eastAsia"/>
          <w:i w:val="0"/>
          <w:iCs w:val="0"/>
          <w:sz w:val="30"/>
          <w:szCs w:val="30"/>
        </w:rPr>
        <w:t>83</w:t>
      </w:r>
    </w:p>
    <w:p w14:paraId="1B7C028E">
      <w:pPr>
        <w:spacing w:line="233" w:lineRule="auto"/>
        <w:rPr>
          <w:rFonts w:hint="eastAsia"/>
          <w:i w:val="0"/>
          <w:iCs w:val="0"/>
          <w:sz w:val="30"/>
          <w:szCs w:val="30"/>
        </w:rPr>
      </w:pPr>
    </w:p>
    <w:p w14:paraId="63F28A82">
      <w:pPr>
        <w:spacing w:line="233" w:lineRule="auto"/>
        <w:rPr>
          <w:rFonts w:hint="eastAsia"/>
          <w:i w:val="0"/>
          <w:iCs w:val="0"/>
          <w:sz w:val="30"/>
          <w:szCs w:val="30"/>
        </w:rPr>
      </w:pPr>
      <w:r>
        <w:rPr>
          <w:rFonts w:hint="eastAsia"/>
          <w:i w:val="0"/>
          <w:iCs w:val="0"/>
          <w:sz w:val="30"/>
          <w:szCs w:val="30"/>
        </w:rPr>
        <w:t>If there were a thousand worlds, the gospel might on this ground be preached to them all, if they will only believe in him, which is the only way to draw refreshment from this</w:t>
      </w:r>
    </w:p>
    <w:p w14:paraId="3D97A86E">
      <w:pPr>
        <w:spacing w:line="233" w:lineRule="auto"/>
        <w:rPr>
          <w:rFonts w:hint="eastAsia"/>
          <w:i w:val="0"/>
          <w:iCs w:val="0"/>
          <w:sz w:val="30"/>
          <w:szCs w:val="30"/>
        </w:rPr>
      </w:pPr>
    </w:p>
    <w:p w14:paraId="2D6D88DE">
      <w:pPr>
        <w:spacing w:line="233" w:lineRule="auto"/>
        <w:rPr>
          <w:rFonts w:hint="eastAsia"/>
          <w:i w:val="0"/>
          <w:iCs w:val="0"/>
          <w:sz w:val="30"/>
          <w:szCs w:val="30"/>
        </w:rPr>
      </w:pPr>
      <w:r>
        <w:rPr>
          <w:rFonts w:hint="eastAsia"/>
          <w:i w:val="0"/>
          <w:iCs w:val="0"/>
          <w:sz w:val="30"/>
          <w:szCs w:val="30"/>
        </w:rPr>
        <w:t>如果有一千个世界，基于这个理由，福音可以向它们所有传讲，只要它们愿意信靠（believe in）祂，这是从这个</w:t>
      </w:r>
    </w:p>
    <w:p w14:paraId="04EAC71D">
      <w:pPr>
        <w:spacing w:line="233" w:lineRule="auto"/>
        <w:rPr>
          <w:rFonts w:hint="eastAsia"/>
          <w:i w:val="0"/>
          <w:iCs w:val="0"/>
          <w:sz w:val="30"/>
          <w:szCs w:val="30"/>
        </w:rPr>
      </w:pPr>
    </w:p>
    <w:p w14:paraId="4011542E">
      <w:pPr>
        <w:spacing w:line="233" w:lineRule="auto"/>
        <w:rPr>
          <w:rFonts w:hint="eastAsia"/>
          <w:i w:val="0"/>
          <w:iCs w:val="0"/>
          <w:sz w:val="30"/>
          <w:szCs w:val="30"/>
        </w:rPr>
      </w:pPr>
      <w:r>
        <w:rPr>
          <w:rFonts w:hint="eastAsia"/>
          <w:i w:val="0"/>
          <w:iCs w:val="0"/>
          <w:sz w:val="30"/>
          <w:szCs w:val="30"/>
        </w:rPr>
        <w:t>120</w:t>
      </w:r>
    </w:p>
    <w:p w14:paraId="4B54E7F0">
      <w:pPr>
        <w:spacing w:line="233" w:lineRule="auto"/>
        <w:rPr>
          <w:rFonts w:hint="eastAsia"/>
          <w:i w:val="0"/>
          <w:iCs w:val="0"/>
          <w:sz w:val="30"/>
          <w:szCs w:val="30"/>
        </w:rPr>
      </w:pPr>
    </w:p>
    <w:p w14:paraId="66B7024A">
      <w:pPr>
        <w:spacing w:line="233" w:lineRule="auto"/>
        <w:rPr>
          <w:rFonts w:hint="eastAsia"/>
          <w:i w:val="0"/>
          <w:iCs w:val="0"/>
          <w:sz w:val="30"/>
          <w:szCs w:val="30"/>
        </w:rPr>
      </w:pPr>
      <w:r>
        <w:rPr>
          <w:rFonts w:hint="eastAsia"/>
          <w:i w:val="0"/>
          <w:iCs w:val="0"/>
          <w:sz w:val="30"/>
          <w:szCs w:val="30"/>
        </w:rPr>
        <w:t>120</w:t>
      </w:r>
    </w:p>
    <w:p w14:paraId="3B9A79CA">
      <w:pPr>
        <w:spacing w:line="233" w:lineRule="auto"/>
        <w:rPr>
          <w:rFonts w:hint="eastAsia"/>
          <w:i w:val="0"/>
          <w:iCs w:val="0"/>
          <w:sz w:val="30"/>
          <w:szCs w:val="30"/>
        </w:rPr>
      </w:pPr>
    </w:p>
    <w:p w14:paraId="404649A2">
      <w:pPr>
        <w:spacing w:line="233" w:lineRule="auto"/>
        <w:rPr>
          <w:rFonts w:hint="eastAsia"/>
          <w:i w:val="0"/>
          <w:iCs w:val="0"/>
          <w:sz w:val="30"/>
          <w:szCs w:val="30"/>
        </w:rPr>
      </w:pPr>
      <w:r>
        <w:rPr>
          <w:rFonts w:hint="eastAsia"/>
          <w:i w:val="0"/>
          <w:iCs w:val="0"/>
          <w:sz w:val="30"/>
          <w:szCs w:val="30"/>
        </w:rPr>
        <w:t>fountain of salvation.”</w:t>
      </w:r>
    </w:p>
    <w:p w14:paraId="29B82E30">
      <w:pPr>
        <w:spacing w:line="233" w:lineRule="auto"/>
        <w:rPr>
          <w:rFonts w:hint="eastAsia"/>
          <w:i w:val="0"/>
          <w:iCs w:val="0"/>
          <w:sz w:val="30"/>
          <w:szCs w:val="30"/>
        </w:rPr>
      </w:pPr>
    </w:p>
    <w:p w14:paraId="4AD2C738">
      <w:pPr>
        <w:spacing w:line="233" w:lineRule="auto"/>
        <w:rPr>
          <w:rFonts w:hint="eastAsia"/>
          <w:i w:val="0"/>
          <w:iCs w:val="0"/>
          <w:sz w:val="30"/>
          <w:szCs w:val="30"/>
        </w:rPr>
      </w:pPr>
      <w:r>
        <w:rPr>
          <w:rFonts w:hint="eastAsia"/>
          <w:i w:val="0"/>
          <w:iCs w:val="0"/>
          <w:sz w:val="30"/>
          <w:szCs w:val="30"/>
        </w:rPr>
        <w:t>救恩泉源（fountain of salvation）汲取（draw refreshment）力量的唯一途径（only way）。”</w:t>
      </w:r>
    </w:p>
    <w:p w14:paraId="2C40F40D">
      <w:pPr>
        <w:spacing w:line="233" w:lineRule="auto"/>
        <w:rPr>
          <w:rFonts w:hint="eastAsia"/>
          <w:i w:val="0"/>
          <w:iCs w:val="0"/>
          <w:sz w:val="30"/>
          <w:szCs w:val="30"/>
        </w:rPr>
      </w:pPr>
    </w:p>
    <w:p w14:paraId="5C044D1F">
      <w:pPr>
        <w:spacing w:line="233" w:lineRule="auto"/>
        <w:rPr>
          <w:rFonts w:hint="eastAsia"/>
          <w:i w:val="0"/>
          <w:iCs w:val="0"/>
          <w:sz w:val="30"/>
          <w:szCs w:val="30"/>
        </w:rPr>
      </w:pPr>
      <w:r>
        <w:rPr>
          <w:rFonts w:hint="eastAsia"/>
          <w:i w:val="0"/>
          <w:iCs w:val="0"/>
          <w:sz w:val="30"/>
          <w:szCs w:val="30"/>
        </w:rPr>
        <w:t>If these views of redemption were strictly adhered to, which Ido not think is done even by Owen himself in this very work, the controversy concerning its extent would be reduced within very narrow limits.</w:t>
      </w:r>
    </w:p>
    <w:p w14:paraId="48E75C88">
      <w:pPr>
        <w:spacing w:line="233" w:lineRule="auto"/>
        <w:rPr>
          <w:rFonts w:hint="eastAsia"/>
          <w:i w:val="0"/>
          <w:iCs w:val="0"/>
          <w:sz w:val="30"/>
          <w:szCs w:val="30"/>
        </w:rPr>
      </w:pPr>
    </w:p>
    <w:p w14:paraId="633B0D3F">
      <w:pPr>
        <w:spacing w:line="233" w:lineRule="auto"/>
        <w:rPr>
          <w:rFonts w:hint="eastAsia"/>
          <w:i w:val="0"/>
          <w:iCs w:val="0"/>
          <w:sz w:val="30"/>
          <w:szCs w:val="30"/>
        </w:rPr>
      </w:pPr>
      <w:r>
        <w:rPr>
          <w:rFonts w:hint="eastAsia"/>
          <w:i w:val="0"/>
          <w:iCs w:val="0"/>
          <w:sz w:val="30"/>
          <w:szCs w:val="30"/>
        </w:rPr>
        <w:t>如果这些关于救赎（redemption）的观点被严格遵守（strictly adhered to）——我并不认为即使欧文自己在这部作品中也做到了这一点——那么关于其范围（extent）的争议（controversy）将被缩小到非常狭窄的界限（very narrow limits）内。</w:t>
      </w:r>
    </w:p>
    <w:p w14:paraId="673DC24D">
      <w:pPr>
        <w:spacing w:line="233" w:lineRule="auto"/>
        <w:rPr>
          <w:rFonts w:hint="eastAsia"/>
          <w:i w:val="0"/>
          <w:iCs w:val="0"/>
          <w:sz w:val="30"/>
          <w:szCs w:val="30"/>
        </w:rPr>
      </w:pPr>
    </w:p>
    <w:p w14:paraId="7D556310">
      <w:pPr>
        <w:spacing w:line="233" w:lineRule="auto"/>
        <w:rPr>
          <w:rFonts w:hint="eastAsia"/>
          <w:i w:val="0"/>
          <w:iCs w:val="0"/>
          <w:sz w:val="30"/>
          <w:szCs w:val="30"/>
        </w:rPr>
      </w:pPr>
      <w:r>
        <w:rPr>
          <w:rFonts w:hint="eastAsia"/>
          <w:i w:val="0"/>
          <w:iCs w:val="0"/>
          <w:sz w:val="30"/>
          <w:szCs w:val="30"/>
        </w:rPr>
        <w:t>The principle on which men are called to believe the gospel, is not God’s decree of election — not that Christ has died for them — but the revealed sufficiency of the atonement for all who believe the testimony respecting it.</w:t>
      </w:r>
    </w:p>
    <w:p w14:paraId="171A0C7B">
      <w:pPr>
        <w:spacing w:line="233" w:lineRule="auto"/>
        <w:rPr>
          <w:rFonts w:hint="eastAsia"/>
          <w:i w:val="0"/>
          <w:iCs w:val="0"/>
          <w:sz w:val="30"/>
          <w:szCs w:val="30"/>
        </w:rPr>
      </w:pPr>
    </w:p>
    <w:p w14:paraId="2E33CDBF">
      <w:pPr>
        <w:spacing w:line="233" w:lineRule="auto"/>
        <w:rPr>
          <w:rFonts w:hint="eastAsia"/>
          <w:i w:val="0"/>
          <w:iCs w:val="0"/>
          <w:sz w:val="30"/>
          <w:szCs w:val="30"/>
        </w:rPr>
      </w:pPr>
      <w:r>
        <w:rPr>
          <w:rFonts w:hint="eastAsia"/>
          <w:i w:val="0"/>
          <w:iCs w:val="0"/>
          <w:sz w:val="30"/>
          <w:szCs w:val="30"/>
        </w:rPr>
        <w:t>人们被呼召相信福音（believe the gospel）的原则（principle），并非上帝拣选的预旨（God’s decree of election）——并非基督为他们而死（died for them）——而是所启示的（revealed）赎罪（atonement）对其所有相信相关见证（believe the testimony respecting it）之人的充足性（sufficiency）。</w:t>
      </w:r>
    </w:p>
    <w:p w14:paraId="2FC38A1C">
      <w:pPr>
        <w:spacing w:line="233" w:lineRule="auto"/>
        <w:rPr>
          <w:rFonts w:hint="eastAsia"/>
          <w:i w:val="0"/>
          <w:iCs w:val="0"/>
          <w:sz w:val="30"/>
          <w:szCs w:val="30"/>
        </w:rPr>
      </w:pPr>
    </w:p>
    <w:p w14:paraId="174381F8">
      <w:pPr>
        <w:spacing w:line="233" w:lineRule="auto"/>
        <w:rPr>
          <w:rFonts w:hint="eastAsia"/>
          <w:i w:val="0"/>
          <w:iCs w:val="0"/>
          <w:sz w:val="30"/>
          <w:szCs w:val="30"/>
        </w:rPr>
      </w:pPr>
      <w:r>
        <w:rPr>
          <w:rFonts w:hint="eastAsia"/>
          <w:i w:val="0"/>
          <w:iCs w:val="0"/>
          <w:sz w:val="30"/>
          <w:szCs w:val="30"/>
        </w:rPr>
        <w:t>This is unaffected by any decree of God, and it remains unalterably true whether men believe it or not.</w:t>
      </w:r>
    </w:p>
    <w:p w14:paraId="635EBBD7">
      <w:pPr>
        <w:spacing w:line="233" w:lineRule="auto"/>
        <w:rPr>
          <w:rFonts w:hint="eastAsia"/>
          <w:i w:val="0"/>
          <w:iCs w:val="0"/>
          <w:sz w:val="30"/>
          <w:szCs w:val="30"/>
        </w:rPr>
      </w:pPr>
    </w:p>
    <w:p w14:paraId="2167EDFD">
      <w:pPr>
        <w:spacing w:line="233" w:lineRule="auto"/>
        <w:rPr>
          <w:rFonts w:hint="eastAsia"/>
          <w:i w:val="0"/>
          <w:iCs w:val="0"/>
          <w:sz w:val="30"/>
          <w:szCs w:val="30"/>
        </w:rPr>
      </w:pPr>
      <w:r>
        <w:rPr>
          <w:rFonts w:hint="eastAsia"/>
          <w:i w:val="0"/>
          <w:iCs w:val="0"/>
          <w:sz w:val="30"/>
          <w:szCs w:val="30"/>
        </w:rPr>
        <w:t>这不受上帝任何预旨（decree of God）的影响（unaffected），并且无论人们相信与否（believe it or not），它都保持着不可改变的（unalterably）真实性。</w:t>
      </w:r>
    </w:p>
    <w:p w14:paraId="740B06C6">
      <w:pPr>
        <w:spacing w:line="233" w:lineRule="auto"/>
        <w:rPr>
          <w:rFonts w:hint="eastAsia"/>
          <w:i w:val="0"/>
          <w:iCs w:val="0"/>
          <w:sz w:val="30"/>
          <w:szCs w:val="30"/>
        </w:rPr>
      </w:pPr>
    </w:p>
    <w:p w14:paraId="4EB7AA55">
      <w:pPr>
        <w:spacing w:line="233" w:lineRule="auto"/>
        <w:rPr>
          <w:rFonts w:hint="eastAsia"/>
          <w:i w:val="0"/>
          <w:iCs w:val="0"/>
          <w:sz w:val="30"/>
          <w:szCs w:val="30"/>
        </w:rPr>
      </w:pPr>
      <w:r>
        <w:rPr>
          <w:rFonts w:hint="eastAsia"/>
          <w:i w:val="0"/>
          <w:iCs w:val="0"/>
          <w:sz w:val="30"/>
          <w:szCs w:val="30"/>
        </w:rPr>
        <w:t>Those who would understand the nature of the debate on this subject at an early period, will do well to read the “Salus Electorum” of Owen.</w:t>
      </w:r>
    </w:p>
    <w:p w14:paraId="6CE9ABC4">
      <w:pPr>
        <w:spacing w:line="233" w:lineRule="auto"/>
        <w:rPr>
          <w:rFonts w:hint="eastAsia"/>
          <w:i w:val="0"/>
          <w:iCs w:val="0"/>
          <w:sz w:val="30"/>
          <w:szCs w:val="30"/>
        </w:rPr>
      </w:pPr>
    </w:p>
    <w:p w14:paraId="506F49DA">
      <w:pPr>
        <w:spacing w:line="233" w:lineRule="auto"/>
        <w:rPr>
          <w:rFonts w:hint="eastAsia"/>
          <w:i w:val="0"/>
          <w:iCs w:val="0"/>
          <w:sz w:val="30"/>
          <w:szCs w:val="30"/>
        </w:rPr>
      </w:pPr>
      <w:r>
        <w:rPr>
          <w:rFonts w:hint="eastAsia"/>
          <w:i w:val="0"/>
          <w:iCs w:val="0"/>
          <w:sz w:val="30"/>
          <w:szCs w:val="30"/>
        </w:rPr>
        <w:t>那些想了解早期关于这个主题辩论（debate）性质（nature）的人，最好阅读欧文的《选民的救恩》（Salus Electorum）。</w:t>
      </w:r>
    </w:p>
    <w:p w14:paraId="4F4BA7F8">
      <w:pPr>
        <w:spacing w:line="233" w:lineRule="auto"/>
        <w:rPr>
          <w:rFonts w:hint="eastAsia"/>
          <w:i w:val="0"/>
          <w:iCs w:val="0"/>
          <w:sz w:val="30"/>
          <w:szCs w:val="30"/>
        </w:rPr>
      </w:pPr>
    </w:p>
    <w:p w14:paraId="263A2E42">
      <w:pPr>
        <w:spacing w:line="233" w:lineRule="auto"/>
        <w:rPr>
          <w:rFonts w:hint="eastAsia"/>
          <w:i w:val="0"/>
          <w:iCs w:val="0"/>
          <w:sz w:val="30"/>
          <w:szCs w:val="30"/>
        </w:rPr>
      </w:pPr>
      <w:r>
        <w:rPr>
          <w:rFonts w:hint="eastAsia"/>
          <w:i w:val="0"/>
          <w:iCs w:val="0"/>
          <w:sz w:val="30"/>
          <w:szCs w:val="30"/>
        </w:rPr>
        <w:t>But those who wish to see the modern state of the question, will find in the masterly reasonings of Dr. Williams in his work on Equity and Sovereignty, and in his Defence of Modern Calvinism, the ablest defence of the views of that part of the Calvinistic scheme which are now generally adopted.</w:t>
      </w:r>
    </w:p>
    <w:p w14:paraId="2BF68D4C">
      <w:pPr>
        <w:spacing w:line="233" w:lineRule="auto"/>
        <w:rPr>
          <w:rFonts w:hint="eastAsia"/>
          <w:i w:val="0"/>
          <w:iCs w:val="0"/>
          <w:sz w:val="30"/>
          <w:szCs w:val="30"/>
        </w:rPr>
      </w:pPr>
    </w:p>
    <w:p w14:paraId="6CB19608">
      <w:pPr>
        <w:spacing w:line="233" w:lineRule="auto"/>
        <w:rPr>
          <w:rFonts w:hint="eastAsia"/>
          <w:i w:val="0"/>
          <w:iCs w:val="0"/>
          <w:sz w:val="30"/>
          <w:szCs w:val="30"/>
        </w:rPr>
      </w:pPr>
      <w:r>
        <w:rPr>
          <w:rFonts w:hint="eastAsia"/>
          <w:i w:val="0"/>
          <w:iCs w:val="0"/>
          <w:sz w:val="30"/>
          <w:szCs w:val="30"/>
        </w:rPr>
        <w:t>但那些希望了解这个问题现代状况（modern state of the question）的人，会在威廉姆斯博士（Dr. Williams）关于《公平与主权》（Equity and Sovereignty）的著作中，以及在他的《现代加尔文主义辩护》（Defence of Modern Calvinism）中，找到对加尔文主义体系（Calvinistic scheme）中现已被普遍采纳（generally adopted）那部分观点最精湛（masterly）推理（reasonings）和最有力的辩护（ablest defence）。</w:t>
      </w:r>
    </w:p>
    <w:p w14:paraId="22626BA6">
      <w:pPr>
        <w:spacing w:line="233" w:lineRule="auto"/>
        <w:rPr>
          <w:rFonts w:hint="eastAsia"/>
          <w:i w:val="0"/>
          <w:iCs w:val="0"/>
          <w:sz w:val="30"/>
          <w:szCs w:val="30"/>
        </w:rPr>
      </w:pPr>
    </w:p>
    <w:p w14:paraId="4A187CA2">
      <w:pPr>
        <w:spacing w:line="233" w:lineRule="auto"/>
        <w:rPr>
          <w:rFonts w:hint="eastAsia"/>
          <w:i w:val="0"/>
          <w:iCs w:val="0"/>
          <w:sz w:val="30"/>
          <w:szCs w:val="30"/>
        </w:rPr>
      </w:pPr>
      <w:r>
        <w:rPr>
          <w:rFonts w:hint="eastAsia"/>
          <w:i w:val="0"/>
          <w:iCs w:val="0"/>
          <w:sz w:val="30"/>
          <w:szCs w:val="30"/>
        </w:rPr>
        <w:t>In the course of this work, Owen frequently replies to the language of a treatise on the “Universality of Free Grace,” by a Thomas More, who appears to have been an illiterate person; and I suppose the same one whom Edwards describes as “a great sectary, who did much hurt in Lincolnshire, Norfolk, and Cambridgeshire; who was also famous in Boston, Lynn, and even Holland; and who was followed from place to place by many.” 121</w:t>
      </w:r>
    </w:p>
    <w:p w14:paraId="32C261B7">
      <w:pPr>
        <w:spacing w:line="233" w:lineRule="auto"/>
        <w:rPr>
          <w:rFonts w:hint="eastAsia"/>
          <w:i w:val="0"/>
          <w:iCs w:val="0"/>
          <w:sz w:val="30"/>
          <w:szCs w:val="30"/>
        </w:rPr>
      </w:pPr>
    </w:p>
    <w:p w14:paraId="17D8D8EB">
      <w:pPr>
        <w:spacing w:line="233" w:lineRule="auto"/>
        <w:rPr>
          <w:rFonts w:hint="eastAsia"/>
          <w:i w:val="0"/>
          <w:iCs w:val="0"/>
          <w:sz w:val="30"/>
          <w:szCs w:val="30"/>
        </w:rPr>
      </w:pPr>
      <w:r>
        <w:rPr>
          <w:rFonts w:hint="eastAsia"/>
          <w:i w:val="0"/>
          <w:iCs w:val="0"/>
          <w:sz w:val="30"/>
          <w:szCs w:val="30"/>
        </w:rPr>
        <w:t>在这部著作中，欧文常常回应（replies to）一位名叫托马斯·莫尔（Thomas More）所写的关于“白白恩典的普遍性”（Universality of Free Grace）论文（treatise）的语言，这位莫尔似乎是一个没有受过教育的人（illiterate person）；我推测（suppose）他就是爱德华兹（Edwards）所描述的那个“在林肯郡（Lincolnshire）、诺福克郡（Norfolk）和剑桥郡（Cambridgeshire）造成很大损害（did much hurt）的大教派分子（great sectary）；他在波士顿（Boston）、林恩（Lynn）甚至荷兰（Holland）也很有名；并且有许多人（many）从一个地方跟到另一个地方追随（followed）他。” 121</w:t>
      </w:r>
    </w:p>
    <w:p w14:paraId="5679EFB7">
      <w:pPr>
        <w:spacing w:line="233" w:lineRule="auto"/>
        <w:rPr>
          <w:rFonts w:hint="eastAsia"/>
          <w:i w:val="0"/>
          <w:iCs w:val="0"/>
          <w:sz w:val="30"/>
          <w:szCs w:val="30"/>
        </w:rPr>
      </w:pPr>
    </w:p>
    <w:p w14:paraId="0F941602">
      <w:pPr>
        <w:spacing w:line="233" w:lineRule="auto"/>
        <w:rPr>
          <w:rFonts w:hint="eastAsia"/>
          <w:i w:val="0"/>
          <w:iCs w:val="0"/>
          <w:sz w:val="30"/>
          <w:szCs w:val="30"/>
        </w:rPr>
      </w:pPr>
      <w:r>
        <w:rPr>
          <w:rFonts w:hint="eastAsia"/>
          <w:i w:val="0"/>
          <w:iCs w:val="0"/>
          <w:sz w:val="30"/>
          <w:szCs w:val="30"/>
        </w:rPr>
        <w:t>84</w:t>
      </w:r>
    </w:p>
    <w:p w14:paraId="424272E0">
      <w:pPr>
        <w:spacing w:line="233" w:lineRule="auto"/>
        <w:rPr>
          <w:rFonts w:hint="eastAsia"/>
          <w:i w:val="0"/>
          <w:iCs w:val="0"/>
          <w:sz w:val="30"/>
          <w:szCs w:val="30"/>
        </w:rPr>
      </w:pPr>
    </w:p>
    <w:p w14:paraId="3A78817E">
      <w:pPr>
        <w:spacing w:line="233" w:lineRule="auto"/>
        <w:rPr>
          <w:rFonts w:hint="eastAsia"/>
          <w:i w:val="0"/>
          <w:iCs w:val="0"/>
          <w:sz w:val="30"/>
          <w:szCs w:val="30"/>
        </w:rPr>
      </w:pPr>
      <w:r>
        <w:rPr>
          <w:rFonts w:hint="eastAsia"/>
          <w:i w:val="0"/>
          <w:iCs w:val="0"/>
          <w:sz w:val="30"/>
          <w:szCs w:val="30"/>
        </w:rPr>
        <w:t>84</w:t>
      </w:r>
    </w:p>
    <w:p w14:paraId="5359040D">
      <w:pPr>
        <w:spacing w:line="233" w:lineRule="auto"/>
        <w:rPr>
          <w:rFonts w:hint="eastAsia"/>
          <w:i w:val="0"/>
          <w:iCs w:val="0"/>
          <w:sz w:val="30"/>
          <w:szCs w:val="30"/>
        </w:rPr>
      </w:pPr>
    </w:p>
    <w:p w14:paraId="5D231194">
      <w:pPr>
        <w:spacing w:line="233" w:lineRule="auto"/>
        <w:rPr>
          <w:rFonts w:hint="eastAsia"/>
          <w:i w:val="0"/>
          <w:iCs w:val="0"/>
          <w:sz w:val="30"/>
          <w:szCs w:val="30"/>
        </w:rPr>
      </w:pPr>
      <w:r>
        <w:rPr>
          <w:rFonts w:hint="eastAsia"/>
          <w:i w:val="0"/>
          <w:iCs w:val="0"/>
          <w:sz w:val="30"/>
          <w:szCs w:val="30"/>
        </w:rPr>
        <w:t>At the end of the volume also is a short appendix, by way of answer to an undescribed work of Mr. Joshua Sprigge.</w:t>
      </w:r>
    </w:p>
    <w:p w14:paraId="2E9BAC8A">
      <w:pPr>
        <w:spacing w:line="233" w:lineRule="auto"/>
        <w:rPr>
          <w:rFonts w:hint="eastAsia"/>
          <w:i w:val="0"/>
          <w:iCs w:val="0"/>
          <w:sz w:val="30"/>
          <w:szCs w:val="30"/>
        </w:rPr>
      </w:pPr>
    </w:p>
    <w:p w14:paraId="043822F8">
      <w:pPr>
        <w:spacing w:line="233" w:lineRule="auto"/>
        <w:rPr>
          <w:rFonts w:hint="eastAsia"/>
          <w:i w:val="0"/>
          <w:iCs w:val="0"/>
          <w:sz w:val="30"/>
          <w:szCs w:val="30"/>
        </w:rPr>
      </w:pPr>
      <w:r>
        <w:rPr>
          <w:rFonts w:hint="eastAsia"/>
          <w:i w:val="0"/>
          <w:iCs w:val="0"/>
          <w:sz w:val="30"/>
          <w:szCs w:val="30"/>
        </w:rPr>
        <w:t>在该书卷（volume）的末尾，还有一个简短的附录（short appendix），作为对约书亚·斯普里格先生（Mr. Joshua Sprigge）一部未描述（undescribed）作品的回应（answer）。</w:t>
      </w:r>
    </w:p>
    <w:p w14:paraId="195722D0">
      <w:pPr>
        <w:spacing w:line="233" w:lineRule="auto"/>
        <w:rPr>
          <w:rFonts w:hint="eastAsia"/>
          <w:i w:val="0"/>
          <w:iCs w:val="0"/>
          <w:sz w:val="30"/>
          <w:szCs w:val="30"/>
        </w:rPr>
      </w:pPr>
    </w:p>
    <w:p w14:paraId="10077EFE">
      <w:pPr>
        <w:spacing w:line="233" w:lineRule="auto"/>
        <w:rPr>
          <w:rFonts w:hint="eastAsia"/>
          <w:i w:val="0"/>
          <w:iCs w:val="0"/>
          <w:sz w:val="30"/>
          <w:szCs w:val="30"/>
        </w:rPr>
      </w:pPr>
      <w:r>
        <w:rPr>
          <w:rFonts w:hint="eastAsia"/>
          <w:i w:val="0"/>
          <w:iCs w:val="0"/>
          <w:sz w:val="30"/>
          <w:szCs w:val="30"/>
        </w:rPr>
        <w:t>This gentleman was educated at Oxford, and graduated M. A. at Edinburgh.</w:t>
      </w:r>
    </w:p>
    <w:p w14:paraId="1111F164">
      <w:pPr>
        <w:spacing w:line="233" w:lineRule="auto"/>
        <w:rPr>
          <w:rFonts w:hint="eastAsia"/>
          <w:i w:val="0"/>
          <w:iCs w:val="0"/>
          <w:sz w:val="30"/>
          <w:szCs w:val="30"/>
        </w:rPr>
      </w:pPr>
    </w:p>
    <w:p w14:paraId="3CE21934">
      <w:pPr>
        <w:spacing w:line="233" w:lineRule="auto"/>
        <w:rPr>
          <w:rFonts w:hint="eastAsia"/>
          <w:i w:val="0"/>
          <w:iCs w:val="0"/>
          <w:sz w:val="30"/>
          <w:szCs w:val="30"/>
        </w:rPr>
      </w:pPr>
      <w:r>
        <w:rPr>
          <w:rFonts w:hint="eastAsia"/>
          <w:i w:val="0"/>
          <w:iCs w:val="0"/>
          <w:sz w:val="30"/>
          <w:szCs w:val="30"/>
        </w:rPr>
        <w:t>这位绅士（gentleman）曾在牛津（Oxford）接受教育，并在爱丁堡（Edinburgh）获得文学硕士（graduated M. A.）学位。</w:t>
      </w:r>
    </w:p>
    <w:p w14:paraId="5F10EDE5">
      <w:pPr>
        <w:spacing w:line="233" w:lineRule="auto"/>
        <w:rPr>
          <w:rFonts w:hint="eastAsia"/>
          <w:i w:val="0"/>
          <w:iCs w:val="0"/>
          <w:sz w:val="30"/>
          <w:szCs w:val="30"/>
        </w:rPr>
      </w:pPr>
    </w:p>
    <w:p w14:paraId="70E22C1D">
      <w:pPr>
        <w:spacing w:line="233" w:lineRule="auto"/>
        <w:rPr>
          <w:rFonts w:hint="eastAsia"/>
          <w:i w:val="0"/>
          <w:iCs w:val="0"/>
          <w:sz w:val="30"/>
          <w:szCs w:val="30"/>
        </w:rPr>
      </w:pPr>
      <w:r>
        <w:rPr>
          <w:rFonts w:hint="eastAsia"/>
          <w:i w:val="0"/>
          <w:iCs w:val="0"/>
          <w:sz w:val="30"/>
          <w:szCs w:val="30"/>
        </w:rPr>
        <w:t>He must have been a person of some note, as in 1673 he married the widow of Lord Say.</w:t>
      </w:r>
    </w:p>
    <w:p w14:paraId="28A2AAE8">
      <w:pPr>
        <w:spacing w:line="233" w:lineRule="auto"/>
        <w:rPr>
          <w:rFonts w:hint="eastAsia"/>
          <w:i w:val="0"/>
          <w:iCs w:val="0"/>
          <w:sz w:val="30"/>
          <w:szCs w:val="30"/>
        </w:rPr>
      </w:pPr>
    </w:p>
    <w:p w14:paraId="479A7E1D">
      <w:pPr>
        <w:spacing w:line="233" w:lineRule="auto"/>
        <w:rPr>
          <w:rFonts w:hint="eastAsia"/>
          <w:i w:val="0"/>
          <w:iCs w:val="0"/>
          <w:sz w:val="30"/>
          <w:szCs w:val="30"/>
        </w:rPr>
      </w:pPr>
      <w:r>
        <w:rPr>
          <w:rFonts w:hint="eastAsia"/>
          <w:i w:val="0"/>
          <w:iCs w:val="0"/>
          <w:sz w:val="30"/>
          <w:szCs w:val="30"/>
        </w:rPr>
        <w:t>他必定是某个有声望（some note）的人物，因为在 1673 年，他娶了（married）塞伊勋爵（Lord Say）的遗孀（widow）。</w:t>
      </w:r>
    </w:p>
    <w:p w14:paraId="6F7EB473">
      <w:pPr>
        <w:spacing w:line="233" w:lineRule="auto"/>
        <w:rPr>
          <w:rFonts w:hint="eastAsia"/>
          <w:i w:val="0"/>
          <w:iCs w:val="0"/>
          <w:sz w:val="30"/>
          <w:szCs w:val="30"/>
        </w:rPr>
      </w:pPr>
    </w:p>
    <w:p w14:paraId="58E9EFAD">
      <w:pPr>
        <w:spacing w:line="233" w:lineRule="auto"/>
        <w:rPr>
          <w:rFonts w:hint="eastAsia"/>
          <w:i w:val="0"/>
          <w:iCs w:val="0"/>
          <w:sz w:val="30"/>
          <w:szCs w:val="30"/>
        </w:rPr>
      </w:pPr>
      <w:r>
        <w:rPr>
          <w:rFonts w:hint="eastAsia"/>
          <w:i w:val="0"/>
          <w:iCs w:val="0"/>
          <w:sz w:val="30"/>
          <w:szCs w:val="30"/>
        </w:rPr>
        <w:t>He was the author of various works, both political and theological; but I have not ascertained which of them Owen refers to in his appendix. 122</w:t>
      </w:r>
    </w:p>
    <w:p w14:paraId="32DD2928">
      <w:pPr>
        <w:spacing w:line="233" w:lineRule="auto"/>
        <w:rPr>
          <w:rFonts w:hint="eastAsia"/>
          <w:i w:val="0"/>
          <w:iCs w:val="0"/>
          <w:sz w:val="30"/>
          <w:szCs w:val="30"/>
        </w:rPr>
      </w:pPr>
    </w:p>
    <w:p w14:paraId="3562D037">
      <w:pPr>
        <w:spacing w:line="233" w:lineRule="auto"/>
        <w:rPr>
          <w:rFonts w:hint="eastAsia"/>
          <w:i w:val="0"/>
          <w:iCs w:val="0"/>
          <w:sz w:val="30"/>
          <w:szCs w:val="30"/>
        </w:rPr>
      </w:pPr>
      <w:r>
        <w:rPr>
          <w:rFonts w:hint="eastAsia"/>
          <w:i w:val="0"/>
          <w:iCs w:val="0"/>
          <w:sz w:val="30"/>
          <w:szCs w:val="30"/>
        </w:rPr>
        <w:t>他是各种著作（various works）的作者，既有政治的（political）也有神学的（theological）；但我尚未确定（ascertained）欧文在他的附录中指的是其中哪一部。122</w:t>
      </w:r>
    </w:p>
    <w:p w14:paraId="3CDC0BA9">
      <w:pPr>
        <w:spacing w:line="233" w:lineRule="auto"/>
        <w:rPr>
          <w:rFonts w:hint="eastAsia"/>
          <w:i w:val="0"/>
          <w:iCs w:val="0"/>
          <w:sz w:val="30"/>
          <w:szCs w:val="30"/>
        </w:rPr>
      </w:pPr>
    </w:p>
    <w:p w14:paraId="2495A1CA">
      <w:pPr>
        <w:spacing w:line="233" w:lineRule="auto"/>
        <w:rPr>
          <w:rFonts w:hint="eastAsia"/>
          <w:i w:val="0"/>
          <w:iCs w:val="0"/>
          <w:sz w:val="30"/>
          <w:szCs w:val="30"/>
        </w:rPr>
      </w:pPr>
      <w:r>
        <w:rPr>
          <w:rFonts w:hint="eastAsia"/>
          <w:i w:val="0"/>
          <w:iCs w:val="0"/>
          <w:sz w:val="30"/>
          <w:szCs w:val="30"/>
        </w:rPr>
        <w:t>An answer to this work was published by Mr. John Home, entitled “The Open Door for Man’s approach to God; or a Vindication of the Record of God, concerning the extent of the Death of Christ, in answer to a Treatise on that subject, by Mr. John Owen, 1650, 4to. pp. 318.</w:t>
      </w:r>
    </w:p>
    <w:p w14:paraId="2F436CE3">
      <w:pPr>
        <w:spacing w:line="233" w:lineRule="auto"/>
        <w:rPr>
          <w:rFonts w:hint="eastAsia"/>
          <w:i w:val="0"/>
          <w:iCs w:val="0"/>
          <w:sz w:val="30"/>
          <w:szCs w:val="30"/>
        </w:rPr>
      </w:pPr>
    </w:p>
    <w:p w14:paraId="50FF18EF">
      <w:pPr>
        <w:spacing w:line="233" w:lineRule="auto"/>
        <w:rPr>
          <w:rFonts w:hint="eastAsia"/>
          <w:i w:val="0"/>
          <w:iCs w:val="0"/>
          <w:sz w:val="30"/>
          <w:szCs w:val="30"/>
        </w:rPr>
      </w:pPr>
      <w:r>
        <w:rPr>
          <w:rFonts w:hint="eastAsia"/>
          <w:i w:val="0"/>
          <w:iCs w:val="0"/>
          <w:sz w:val="30"/>
          <w:szCs w:val="30"/>
        </w:rPr>
        <w:t>约翰·霍姆先生（Mr. John Home）出版了一部对此著作的回应，题为《人为亲近上帝敞开的门；或上帝关于基督之死范围记录的辩护，回应约翰·欧文先生关于该主题的论文》（The Open Door for Man’s approach to God; or a Vindication of the Record of God, concerning the extent of the Death of Christ, in answer to a Treatise on that subject, by Mr. John Owen），1650 年，四开本，318 页。</w:t>
      </w:r>
    </w:p>
    <w:p w14:paraId="5E7A4881">
      <w:pPr>
        <w:spacing w:line="233" w:lineRule="auto"/>
        <w:rPr>
          <w:rFonts w:hint="eastAsia"/>
          <w:i w:val="0"/>
          <w:iCs w:val="0"/>
          <w:sz w:val="30"/>
          <w:szCs w:val="30"/>
        </w:rPr>
      </w:pPr>
    </w:p>
    <w:p w14:paraId="3DD2810C">
      <w:pPr>
        <w:spacing w:line="233" w:lineRule="auto"/>
        <w:rPr>
          <w:rFonts w:hint="eastAsia"/>
          <w:i w:val="0"/>
          <w:iCs w:val="0"/>
          <w:sz w:val="30"/>
          <w:szCs w:val="30"/>
        </w:rPr>
      </w:pPr>
      <w:r>
        <w:rPr>
          <w:rFonts w:hint="eastAsia"/>
          <w:i w:val="0"/>
          <w:iCs w:val="0"/>
          <w:sz w:val="30"/>
          <w:szCs w:val="30"/>
        </w:rPr>
        <w:t>The author was minister at Lynn in Norfolk, from which he</w:t>
      </w:r>
    </w:p>
    <w:p w14:paraId="24B0BFDF">
      <w:pPr>
        <w:spacing w:line="233" w:lineRule="auto"/>
        <w:rPr>
          <w:rFonts w:hint="eastAsia"/>
          <w:i w:val="0"/>
          <w:iCs w:val="0"/>
          <w:sz w:val="30"/>
          <w:szCs w:val="30"/>
        </w:rPr>
      </w:pPr>
    </w:p>
    <w:p w14:paraId="091C944A">
      <w:pPr>
        <w:spacing w:line="233" w:lineRule="auto"/>
        <w:rPr>
          <w:rFonts w:hint="eastAsia"/>
          <w:i w:val="0"/>
          <w:iCs w:val="0"/>
          <w:sz w:val="30"/>
          <w:szCs w:val="30"/>
        </w:rPr>
      </w:pPr>
      <w:r>
        <w:rPr>
          <w:rFonts w:hint="eastAsia"/>
          <w:i w:val="0"/>
          <w:iCs w:val="0"/>
          <w:sz w:val="30"/>
          <w:szCs w:val="30"/>
        </w:rPr>
        <w:t>作者是诺福克郡（Norfolk）林恩（Lynn）的牧师，他于</w:t>
      </w:r>
    </w:p>
    <w:p w14:paraId="04D80FC0">
      <w:pPr>
        <w:spacing w:line="233" w:lineRule="auto"/>
        <w:rPr>
          <w:rFonts w:hint="eastAsia"/>
          <w:i w:val="0"/>
          <w:iCs w:val="0"/>
          <w:sz w:val="30"/>
          <w:szCs w:val="30"/>
        </w:rPr>
      </w:pPr>
    </w:p>
    <w:p w14:paraId="44AD2612">
      <w:pPr>
        <w:spacing w:line="233" w:lineRule="auto"/>
        <w:rPr>
          <w:rFonts w:hint="eastAsia"/>
          <w:i w:val="0"/>
          <w:iCs w:val="0"/>
          <w:sz w:val="30"/>
          <w:szCs w:val="30"/>
        </w:rPr>
      </w:pPr>
      <w:r>
        <w:rPr>
          <w:rFonts w:hint="eastAsia"/>
          <w:i w:val="0"/>
          <w:iCs w:val="0"/>
          <w:sz w:val="30"/>
          <w:szCs w:val="30"/>
        </w:rPr>
        <w:t>was ejected in 1662.</w:t>
      </w:r>
    </w:p>
    <w:p w14:paraId="515DD1D8">
      <w:pPr>
        <w:spacing w:line="233" w:lineRule="auto"/>
        <w:rPr>
          <w:rFonts w:hint="eastAsia"/>
          <w:i w:val="0"/>
          <w:iCs w:val="0"/>
          <w:sz w:val="30"/>
          <w:szCs w:val="30"/>
        </w:rPr>
      </w:pPr>
    </w:p>
    <w:p w14:paraId="5DBFA592">
      <w:pPr>
        <w:spacing w:line="233" w:lineRule="auto"/>
        <w:rPr>
          <w:rFonts w:hint="eastAsia"/>
          <w:i w:val="0"/>
          <w:iCs w:val="0"/>
          <w:sz w:val="30"/>
          <w:szCs w:val="30"/>
        </w:rPr>
      </w:pPr>
      <w:r>
        <w:rPr>
          <w:rFonts w:hint="eastAsia"/>
          <w:i w:val="0"/>
          <w:iCs w:val="0"/>
          <w:sz w:val="30"/>
          <w:szCs w:val="30"/>
        </w:rPr>
        <w:t>1662 年被驱逐（ejected）。</w:t>
      </w:r>
    </w:p>
    <w:p w14:paraId="489CEB1C">
      <w:pPr>
        <w:spacing w:line="233" w:lineRule="auto"/>
        <w:rPr>
          <w:rFonts w:hint="eastAsia"/>
          <w:i w:val="0"/>
          <w:iCs w:val="0"/>
          <w:sz w:val="30"/>
          <w:szCs w:val="30"/>
        </w:rPr>
      </w:pPr>
    </w:p>
    <w:p w14:paraId="55E19010">
      <w:pPr>
        <w:spacing w:line="233" w:lineRule="auto"/>
        <w:rPr>
          <w:rFonts w:hint="eastAsia"/>
          <w:i w:val="0"/>
          <w:iCs w:val="0"/>
          <w:sz w:val="30"/>
          <w:szCs w:val="30"/>
        </w:rPr>
      </w:pPr>
      <w:r>
        <w:rPr>
          <w:rFonts w:hint="eastAsia"/>
          <w:i w:val="0"/>
          <w:iCs w:val="0"/>
          <w:sz w:val="30"/>
          <w:szCs w:val="30"/>
        </w:rPr>
        <w:t>He was an Arminian on the subject of Redemption, but not on some of the other points, and is said to have been a holy, excellent man.</w:t>
      </w:r>
    </w:p>
    <w:p w14:paraId="5FE367F9">
      <w:pPr>
        <w:spacing w:line="233" w:lineRule="auto"/>
        <w:rPr>
          <w:rFonts w:hint="eastAsia"/>
          <w:i w:val="0"/>
          <w:iCs w:val="0"/>
          <w:sz w:val="30"/>
          <w:szCs w:val="30"/>
        </w:rPr>
      </w:pPr>
    </w:p>
    <w:p w14:paraId="274D9D45">
      <w:pPr>
        <w:spacing w:line="233" w:lineRule="auto"/>
        <w:rPr>
          <w:rFonts w:hint="eastAsia"/>
          <w:i w:val="0"/>
          <w:iCs w:val="0"/>
          <w:sz w:val="30"/>
          <w:szCs w:val="30"/>
        </w:rPr>
      </w:pPr>
      <w:r>
        <w:rPr>
          <w:rFonts w:hint="eastAsia"/>
          <w:i w:val="0"/>
          <w:iCs w:val="0"/>
          <w:sz w:val="30"/>
          <w:szCs w:val="30"/>
        </w:rPr>
        <w:t>他在救赎（Redemption）问题上是阿米念派（Arminian），但在其他一些要点（other points）上则不是，并且据说是一位圣洁（holy）、优秀（excellent）的人。</w:t>
      </w:r>
    </w:p>
    <w:p w14:paraId="304A1F70">
      <w:pPr>
        <w:spacing w:line="233" w:lineRule="auto"/>
        <w:rPr>
          <w:rFonts w:hint="eastAsia"/>
          <w:i w:val="0"/>
          <w:iCs w:val="0"/>
          <w:sz w:val="30"/>
          <w:szCs w:val="30"/>
        </w:rPr>
      </w:pPr>
    </w:p>
    <w:p w14:paraId="64C6F30D">
      <w:pPr>
        <w:spacing w:line="233" w:lineRule="auto"/>
        <w:rPr>
          <w:rFonts w:hint="eastAsia"/>
          <w:i w:val="0"/>
          <w:iCs w:val="0"/>
          <w:sz w:val="30"/>
          <w:szCs w:val="30"/>
        </w:rPr>
      </w:pPr>
      <w:r>
        <w:rPr>
          <w:rFonts w:hint="eastAsia"/>
          <w:i w:val="0"/>
          <w:iCs w:val="0"/>
          <w:sz w:val="30"/>
          <w:szCs w:val="30"/>
        </w:rPr>
        <w:t>He wrote a variety, chiefly of controversial pieces, of which a long list is given by Palmer.123</w:t>
      </w:r>
    </w:p>
    <w:p w14:paraId="2942A6B7">
      <w:pPr>
        <w:spacing w:line="233" w:lineRule="auto"/>
        <w:rPr>
          <w:rFonts w:hint="eastAsia"/>
          <w:i w:val="0"/>
          <w:iCs w:val="0"/>
          <w:sz w:val="30"/>
          <w:szCs w:val="30"/>
        </w:rPr>
      </w:pPr>
    </w:p>
    <w:p w14:paraId="1FF4381A">
      <w:pPr>
        <w:spacing w:line="233" w:lineRule="auto"/>
        <w:rPr>
          <w:rFonts w:hint="eastAsia"/>
          <w:i w:val="0"/>
          <w:iCs w:val="0"/>
          <w:sz w:val="30"/>
          <w:szCs w:val="30"/>
        </w:rPr>
      </w:pPr>
      <w:r>
        <w:rPr>
          <w:rFonts w:hint="eastAsia"/>
          <w:i w:val="0"/>
          <w:iCs w:val="0"/>
          <w:sz w:val="30"/>
          <w:szCs w:val="30"/>
        </w:rPr>
        <w:t>他写了各种（variety）作品，主要是争议性（controversial）文章（pieces），帕尔默（Palmer）列出了一个长长的清单（long list）。123</w:t>
      </w:r>
    </w:p>
    <w:p w14:paraId="6C13AF50">
      <w:pPr>
        <w:spacing w:line="233" w:lineRule="auto"/>
        <w:rPr>
          <w:rFonts w:hint="eastAsia"/>
          <w:i w:val="0"/>
          <w:iCs w:val="0"/>
          <w:sz w:val="30"/>
          <w:szCs w:val="30"/>
        </w:rPr>
      </w:pPr>
    </w:p>
    <w:p w14:paraId="01F4F9C2">
      <w:pPr>
        <w:spacing w:line="233" w:lineRule="auto"/>
        <w:rPr>
          <w:rFonts w:hint="eastAsia"/>
          <w:i w:val="0"/>
          <w:iCs w:val="0"/>
          <w:sz w:val="30"/>
          <w:szCs w:val="30"/>
        </w:rPr>
      </w:pPr>
      <w:r>
        <w:rPr>
          <w:rFonts w:hint="eastAsia"/>
          <w:i w:val="0"/>
          <w:iCs w:val="0"/>
          <w:sz w:val="30"/>
          <w:szCs w:val="30"/>
        </w:rPr>
        <w:t>This reply to Owen treats him very respectfully.</w:t>
      </w:r>
    </w:p>
    <w:p w14:paraId="163D5D88">
      <w:pPr>
        <w:spacing w:line="233" w:lineRule="auto"/>
        <w:rPr>
          <w:rFonts w:hint="eastAsia"/>
          <w:i w:val="0"/>
          <w:iCs w:val="0"/>
          <w:sz w:val="30"/>
          <w:szCs w:val="30"/>
        </w:rPr>
      </w:pPr>
    </w:p>
    <w:p w14:paraId="6382B12A">
      <w:pPr>
        <w:spacing w:line="233" w:lineRule="auto"/>
        <w:rPr>
          <w:rFonts w:hint="eastAsia"/>
          <w:i w:val="0"/>
          <w:iCs w:val="0"/>
          <w:sz w:val="30"/>
          <w:szCs w:val="30"/>
        </w:rPr>
      </w:pPr>
      <w:r>
        <w:rPr>
          <w:rFonts w:hint="eastAsia"/>
          <w:i w:val="0"/>
          <w:iCs w:val="0"/>
          <w:sz w:val="30"/>
          <w:szCs w:val="30"/>
        </w:rPr>
        <w:t>这篇对欧文的回应（reply）非常尊敬地（respectfully）对待他。</w:t>
      </w:r>
    </w:p>
    <w:p w14:paraId="2DA652C7">
      <w:pPr>
        <w:spacing w:line="233" w:lineRule="auto"/>
        <w:rPr>
          <w:rFonts w:hint="eastAsia"/>
          <w:i w:val="0"/>
          <w:iCs w:val="0"/>
          <w:sz w:val="30"/>
          <w:szCs w:val="30"/>
        </w:rPr>
      </w:pPr>
    </w:p>
    <w:p w14:paraId="25A41445">
      <w:pPr>
        <w:spacing w:line="233" w:lineRule="auto"/>
        <w:rPr>
          <w:rFonts w:hint="eastAsia"/>
          <w:i w:val="0"/>
          <w:iCs w:val="0"/>
          <w:sz w:val="30"/>
          <w:szCs w:val="30"/>
        </w:rPr>
      </w:pPr>
      <w:r>
        <w:rPr>
          <w:rFonts w:hint="eastAsia"/>
          <w:i w:val="0"/>
          <w:iCs w:val="0"/>
          <w:sz w:val="30"/>
          <w:szCs w:val="30"/>
        </w:rPr>
        <w:t>In the preface, he says that he chose to reply to his work rather than any other, on account of Owen’s reputation for ingenuity and learning, in which he acknowledges that time, opportunity and diligence, had given him much advantage.</w:t>
      </w:r>
    </w:p>
    <w:p w14:paraId="18129B34">
      <w:pPr>
        <w:spacing w:line="233" w:lineRule="auto"/>
        <w:rPr>
          <w:rFonts w:hint="eastAsia"/>
          <w:i w:val="0"/>
          <w:iCs w:val="0"/>
          <w:sz w:val="30"/>
          <w:szCs w:val="30"/>
        </w:rPr>
      </w:pPr>
    </w:p>
    <w:p w14:paraId="57DAB90B">
      <w:pPr>
        <w:spacing w:line="233" w:lineRule="auto"/>
        <w:rPr>
          <w:rFonts w:hint="eastAsia"/>
          <w:i w:val="0"/>
          <w:iCs w:val="0"/>
          <w:sz w:val="30"/>
          <w:szCs w:val="30"/>
        </w:rPr>
      </w:pPr>
      <w:r>
        <w:rPr>
          <w:rFonts w:hint="eastAsia"/>
          <w:i w:val="0"/>
          <w:iCs w:val="0"/>
          <w:sz w:val="30"/>
          <w:szCs w:val="30"/>
        </w:rPr>
        <w:t>在序言（preface）中，他说他选择回应欧文的作品而非其他任何作品，是因为欧文在才智（ingenuity）和学识（learning）方面的声誉（reputation），他承认（acknowledges）时间（time）、机会（opportunity）和勤奋（diligence）在这方面给了欧文很大优势（advantage）。</w:t>
      </w:r>
    </w:p>
    <w:p w14:paraId="7F18E4DF">
      <w:pPr>
        <w:spacing w:line="233" w:lineRule="auto"/>
        <w:rPr>
          <w:rFonts w:hint="eastAsia"/>
          <w:i w:val="0"/>
          <w:iCs w:val="0"/>
          <w:sz w:val="30"/>
          <w:szCs w:val="30"/>
        </w:rPr>
      </w:pPr>
    </w:p>
    <w:p w14:paraId="7B5E2BB7">
      <w:pPr>
        <w:spacing w:line="233" w:lineRule="auto"/>
        <w:rPr>
          <w:rFonts w:hint="eastAsia"/>
          <w:i w:val="0"/>
          <w:iCs w:val="0"/>
          <w:sz w:val="30"/>
          <w:szCs w:val="30"/>
        </w:rPr>
      </w:pPr>
      <w:r>
        <w:rPr>
          <w:rFonts w:hint="eastAsia"/>
          <w:i w:val="0"/>
          <w:iCs w:val="0"/>
          <w:sz w:val="30"/>
          <w:szCs w:val="30"/>
        </w:rPr>
        <w:t>He takes up the work chapter by chapter, and discovers some portion both of learning and acuteness.</w:t>
      </w:r>
    </w:p>
    <w:p w14:paraId="1444BF00">
      <w:pPr>
        <w:spacing w:line="233" w:lineRule="auto"/>
        <w:rPr>
          <w:rFonts w:hint="eastAsia"/>
          <w:i w:val="0"/>
          <w:iCs w:val="0"/>
          <w:sz w:val="30"/>
          <w:szCs w:val="30"/>
        </w:rPr>
      </w:pPr>
    </w:p>
    <w:p w14:paraId="407ECA23">
      <w:pPr>
        <w:spacing w:line="233" w:lineRule="auto"/>
        <w:rPr>
          <w:rFonts w:hint="eastAsia"/>
          <w:i w:val="0"/>
          <w:iCs w:val="0"/>
          <w:sz w:val="30"/>
          <w:szCs w:val="30"/>
        </w:rPr>
      </w:pPr>
      <w:r>
        <w:rPr>
          <w:rFonts w:hint="eastAsia"/>
          <w:i w:val="0"/>
          <w:iCs w:val="0"/>
          <w:sz w:val="30"/>
          <w:szCs w:val="30"/>
        </w:rPr>
        <w:t>他逐章（chapter by chapter）探讨这部作品，并显露出（discovers）相当一部分学识（learning）和敏锐（acuteness）。</w:t>
      </w:r>
    </w:p>
    <w:p w14:paraId="2ABA8CC7">
      <w:pPr>
        <w:spacing w:line="233" w:lineRule="auto"/>
        <w:rPr>
          <w:rFonts w:hint="eastAsia"/>
          <w:i w:val="0"/>
          <w:iCs w:val="0"/>
          <w:sz w:val="30"/>
          <w:szCs w:val="30"/>
        </w:rPr>
      </w:pPr>
    </w:p>
    <w:p w14:paraId="665E5779">
      <w:pPr>
        <w:spacing w:line="233" w:lineRule="auto"/>
        <w:rPr>
          <w:rFonts w:hint="eastAsia"/>
          <w:i w:val="0"/>
          <w:iCs w:val="0"/>
          <w:sz w:val="30"/>
          <w:szCs w:val="30"/>
        </w:rPr>
      </w:pPr>
      <w:r>
        <w:rPr>
          <w:rFonts w:hint="eastAsia"/>
          <w:i w:val="0"/>
          <w:iCs w:val="0"/>
          <w:sz w:val="30"/>
          <w:szCs w:val="30"/>
        </w:rPr>
        <w:t>His arguments are generally the same with those of other Arminians, while he yet seems to differ from them on the subjects of grace and election.</w:t>
      </w:r>
    </w:p>
    <w:p w14:paraId="1F8CB261">
      <w:pPr>
        <w:spacing w:line="233" w:lineRule="auto"/>
        <w:rPr>
          <w:rFonts w:hint="eastAsia"/>
          <w:i w:val="0"/>
          <w:iCs w:val="0"/>
          <w:sz w:val="30"/>
          <w:szCs w:val="30"/>
        </w:rPr>
      </w:pPr>
    </w:p>
    <w:p w14:paraId="352E23A5">
      <w:pPr>
        <w:spacing w:line="233" w:lineRule="auto"/>
        <w:rPr>
          <w:rFonts w:hint="eastAsia"/>
          <w:i w:val="0"/>
          <w:iCs w:val="0"/>
          <w:sz w:val="30"/>
          <w:szCs w:val="30"/>
        </w:rPr>
      </w:pPr>
      <w:r>
        <w:rPr>
          <w:rFonts w:hint="eastAsia"/>
          <w:i w:val="0"/>
          <w:iCs w:val="0"/>
          <w:sz w:val="30"/>
          <w:szCs w:val="30"/>
        </w:rPr>
        <w:t>他的论证（arguments）通常与其他阿米念派的相同，尽管他似乎在恩典（grace）和拣选（election）的主题上与他们有所不同（differ）。</w:t>
      </w:r>
    </w:p>
    <w:p w14:paraId="4F082F6D">
      <w:pPr>
        <w:spacing w:line="233" w:lineRule="auto"/>
        <w:rPr>
          <w:rFonts w:hint="eastAsia"/>
          <w:i w:val="0"/>
          <w:iCs w:val="0"/>
          <w:sz w:val="30"/>
          <w:szCs w:val="30"/>
        </w:rPr>
      </w:pPr>
    </w:p>
    <w:p w14:paraId="600A4890">
      <w:pPr>
        <w:spacing w:line="233" w:lineRule="auto"/>
        <w:rPr>
          <w:rFonts w:hint="eastAsia"/>
          <w:i w:val="0"/>
          <w:iCs w:val="0"/>
          <w:sz w:val="30"/>
          <w:szCs w:val="30"/>
        </w:rPr>
      </w:pPr>
      <w:r>
        <w:rPr>
          <w:rFonts w:hint="eastAsia"/>
          <w:i w:val="0"/>
          <w:iCs w:val="0"/>
          <w:sz w:val="30"/>
          <w:szCs w:val="30"/>
        </w:rPr>
        <w:t>Some of his remarks and interpretations of Scripture were not unworthy of Owen’s attention.</w:t>
      </w:r>
    </w:p>
    <w:p w14:paraId="2F711CA1">
      <w:pPr>
        <w:spacing w:line="233" w:lineRule="auto"/>
        <w:rPr>
          <w:rFonts w:hint="eastAsia"/>
          <w:i w:val="0"/>
          <w:iCs w:val="0"/>
          <w:sz w:val="30"/>
          <w:szCs w:val="30"/>
        </w:rPr>
      </w:pPr>
    </w:p>
    <w:p w14:paraId="6FD89E35">
      <w:pPr>
        <w:spacing w:line="233" w:lineRule="auto"/>
        <w:rPr>
          <w:rFonts w:hint="eastAsia"/>
          <w:i w:val="0"/>
          <w:iCs w:val="0"/>
          <w:sz w:val="30"/>
          <w:szCs w:val="30"/>
        </w:rPr>
      </w:pPr>
      <w:r>
        <w:rPr>
          <w:rFonts w:hint="eastAsia"/>
          <w:i w:val="0"/>
          <w:iCs w:val="0"/>
          <w:sz w:val="30"/>
          <w:szCs w:val="30"/>
        </w:rPr>
        <w:t>他的一些评论（remarks）和对圣经的解释（interpretations of Scripture）并非不值得（not unworthy of）欧文的注意。</w:t>
      </w:r>
    </w:p>
    <w:p w14:paraId="3DBD4B3B">
      <w:pPr>
        <w:spacing w:line="233" w:lineRule="auto"/>
        <w:rPr>
          <w:rFonts w:hint="eastAsia"/>
          <w:i w:val="0"/>
          <w:iCs w:val="0"/>
          <w:sz w:val="30"/>
          <w:szCs w:val="30"/>
        </w:rPr>
      </w:pPr>
    </w:p>
    <w:p w14:paraId="23624520">
      <w:pPr>
        <w:spacing w:line="233" w:lineRule="auto"/>
        <w:rPr>
          <w:rFonts w:hint="eastAsia"/>
          <w:i w:val="0"/>
          <w:iCs w:val="0"/>
          <w:sz w:val="30"/>
          <w:szCs w:val="30"/>
        </w:rPr>
      </w:pPr>
      <w:r>
        <w:rPr>
          <w:rFonts w:hint="eastAsia"/>
          <w:i w:val="0"/>
          <w:iCs w:val="0"/>
          <w:sz w:val="30"/>
          <w:szCs w:val="30"/>
        </w:rPr>
        <w:t>However, he thought differently, for he thus speaks of his opponent: “For Mr. Home’s book,I suppose you are not acquainted with it; if I could have met with any uninterested person who said it deserved a reply, it would not have lain so long unanswered.” 124</w:t>
      </w:r>
    </w:p>
    <w:p w14:paraId="00DF93AB">
      <w:pPr>
        <w:spacing w:line="233" w:lineRule="auto"/>
        <w:rPr>
          <w:rFonts w:hint="eastAsia"/>
          <w:i w:val="0"/>
          <w:iCs w:val="0"/>
          <w:sz w:val="30"/>
          <w:szCs w:val="30"/>
        </w:rPr>
      </w:pPr>
    </w:p>
    <w:p w14:paraId="46DB151A">
      <w:pPr>
        <w:spacing w:line="233" w:lineRule="auto"/>
        <w:rPr>
          <w:rFonts w:hint="eastAsia"/>
          <w:i w:val="0"/>
          <w:iCs w:val="0"/>
          <w:sz w:val="30"/>
          <w:szCs w:val="30"/>
        </w:rPr>
      </w:pPr>
      <w:r>
        <w:rPr>
          <w:rFonts w:hint="eastAsia"/>
          <w:i w:val="0"/>
          <w:iCs w:val="0"/>
          <w:sz w:val="30"/>
          <w:szCs w:val="30"/>
        </w:rPr>
        <w:t>然而，欧文的想法不同，因为他这样谈论他的对手（opponent）：“至于霍姆先生的书，我想你不熟悉它；如果我能遇到任何一个没有利害关系（uninterested）的人说它值得回应（deserved a reply），它就不会搁置（lain）这么久而未被回答（unanswered）。” 124</w:t>
      </w:r>
    </w:p>
    <w:p w14:paraId="5C3B5C3F">
      <w:pPr>
        <w:spacing w:line="233" w:lineRule="auto"/>
        <w:rPr>
          <w:rFonts w:hint="eastAsia"/>
          <w:i w:val="0"/>
          <w:iCs w:val="0"/>
          <w:sz w:val="30"/>
          <w:szCs w:val="30"/>
        </w:rPr>
      </w:pPr>
    </w:p>
    <w:p w14:paraId="47354F4D">
      <w:pPr>
        <w:spacing w:line="233" w:lineRule="auto"/>
        <w:rPr>
          <w:rFonts w:hint="eastAsia"/>
          <w:i w:val="0"/>
          <w:iCs w:val="0"/>
          <w:sz w:val="30"/>
          <w:szCs w:val="30"/>
        </w:rPr>
      </w:pPr>
      <w:r>
        <w:rPr>
          <w:rFonts w:hint="eastAsia"/>
          <w:i w:val="0"/>
          <w:iCs w:val="0"/>
          <w:sz w:val="30"/>
          <w:szCs w:val="30"/>
        </w:rPr>
        <w:t>85</w:t>
      </w:r>
    </w:p>
    <w:p w14:paraId="38E8C296">
      <w:pPr>
        <w:spacing w:line="233" w:lineRule="auto"/>
        <w:rPr>
          <w:rFonts w:hint="eastAsia"/>
          <w:i w:val="0"/>
          <w:iCs w:val="0"/>
          <w:sz w:val="30"/>
          <w:szCs w:val="30"/>
        </w:rPr>
      </w:pPr>
    </w:p>
    <w:p w14:paraId="626F9154">
      <w:pPr>
        <w:spacing w:line="233" w:lineRule="auto"/>
        <w:rPr>
          <w:rFonts w:hint="eastAsia"/>
          <w:i w:val="0"/>
          <w:iCs w:val="0"/>
          <w:sz w:val="30"/>
          <w:szCs w:val="30"/>
        </w:rPr>
      </w:pPr>
      <w:r>
        <w:rPr>
          <w:rFonts w:hint="eastAsia"/>
          <w:i w:val="0"/>
          <w:iCs w:val="0"/>
          <w:sz w:val="30"/>
          <w:szCs w:val="30"/>
        </w:rPr>
        <w:t>85</w:t>
      </w:r>
    </w:p>
    <w:p w14:paraId="46A56B94">
      <w:pPr>
        <w:spacing w:line="233" w:lineRule="auto"/>
        <w:rPr>
          <w:rFonts w:hint="eastAsia"/>
          <w:i w:val="0"/>
          <w:iCs w:val="0"/>
          <w:sz w:val="30"/>
          <w:szCs w:val="30"/>
        </w:rPr>
      </w:pPr>
    </w:p>
    <w:p w14:paraId="7734C28A">
      <w:pPr>
        <w:spacing w:line="233" w:lineRule="auto"/>
        <w:rPr>
          <w:rFonts w:hint="eastAsia"/>
          <w:i w:val="0"/>
          <w:iCs w:val="0"/>
          <w:sz w:val="30"/>
          <w:szCs w:val="30"/>
        </w:rPr>
      </w:pPr>
      <w:r>
        <w:rPr>
          <w:rFonts w:hint="eastAsia"/>
          <w:i w:val="0"/>
          <w:iCs w:val="0"/>
          <w:sz w:val="30"/>
          <w:szCs w:val="30"/>
        </w:rPr>
        <w:t>Colchester was, about this time, besieged by the Parliamentary army; and Lord Fairfax, the general, had his headquarters at Coggeshall.</w:t>
      </w:r>
    </w:p>
    <w:p w14:paraId="45ADC465">
      <w:pPr>
        <w:spacing w:line="233" w:lineRule="auto"/>
        <w:rPr>
          <w:rFonts w:hint="eastAsia"/>
          <w:i w:val="0"/>
          <w:iCs w:val="0"/>
          <w:sz w:val="30"/>
          <w:szCs w:val="30"/>
        </w:rPr>
      </w:pPr>
    </w:p>
    <w:p w14:paraId="1CC994FB">
      <w:pPr>
        <w:spacing w:line="233" w:lineRule="auto"/>
        <w:rPr>
          <w:rFonts w:hint="eastAsia"/>
          <w:i w:val="0"/>
          <w:iCs w:val="0"/>
          <w:sz w:val="30"/>
          <w:szCs w:val="30"/>
        </w:rPr>
      </w:pPr>
      <w:r>
        <w:rPr>
          <w:rFonts w:hint="eastAsia"/>
          <w:i w:val="0"/>
          <w:iCs w:val="0"/>
          <w:sz w:val="30"/>
          <w:szCs w:val="30"/>
        </w:rPr>
        <w:t>大约在这个时候，科尔切斯特（Colchester）被议会军（Parliamentary army）围困（besieged）；将军费尔法克斯勋爵（Lord Fairfax）将他的总部（headquarters）设在科格斯霍尔（Coggeshall）。</w:t>
      </w:r>
    </w:p>
    <w:p w14:paraId="0947A97E">
      <w:pPr>
        <w:spacing w:line="233" w:lineRule="auto"/>
        <w:rPr>
          <w:rFonts w:hint="eastAsia"/>
          <w:i w:val="0"/>
          <w:iCs w:val="0"/>
          <w:sz w:val="30"/>
          <w:szCs w:val="30"/>
        </w:rPr>
      </w:pPr>
    </w:p>
    <w:p w14:paraId="404136C4">
      <w:pPr>
        <w:spacing w:line="233" w:lineRule="auto"/>
        <w:rPr>
          <w:rFonts w:hint="eastAsia"/>
          <w:i w:val="0"/>
          <w:iCs w:val="0"/>
          <w:sz w:val="30"/>
          <w:szCs w:val="30"/>
        </w:rPr>
      </w:pPr>
      <w:r>
        <w:rPr>
          <w:rFonts w:hint="eastAsia"/>
          <w:i w:val="0"/>
          <w:iCs w:val="0"/>
          <w:sz w:val="30"/>
          <w:szCs w:val="30"/>
        </w:rPr>
        <w:t>He thus became acquainted with Owen, who appears to have acted as chaplain to him for a time.125</w:t>
      </w:r>
    </w:p>
    <w:p w14:paraId="7386E2BC">
      <w:pPr>
        <w:spacing w:line="233" w:lineRule="auto"/>
        <w:rPr>
          <w:rFonts w:hint="eastAsia"/>
          <w:i w:val="0"/>
          <w:iCs w:val="0"/>
          <w:sz w:val="30"/>
          <w:szCs w:val="30"/>
        </w:rPr>
      </w:pPr>
    </w:p>
    <w:p w14:paraId="1F48CDC2">
      <w:pPr>
        <w:spacing w:line="233" w:lineRule="auto"/>
        <w:rPr>
          <w:rFonts w:hint="eastAsia"/>
          <w:i w:val="0"/>
          <w:iCs w:val="0"/>
          <w:sz w:val="30"/>
          <w:szCs w:val="30"/>
        </w:rPr>
      </w:pPr>
      <w:r>
        <w:rPr>
          <w:rFonts w:hint="eastAsia"/>
          <w:i w:val="0"/>
          <w:iCs w:val="0"/>
          <w:sz w:val="30"/>
          <w:szCs w:val="30"/>
        </w:rPr>
        <w:t>因此他结识（became acquainted with）了欧文，欧文似乎曾担任（acted as）过他一段时间的随军牧师（chaplain）。125</w:t>
      </w:r>
    </w:p>
    <w:p w14:paraId="2B54DE7C">
      <w:pPr>
        <w:spacing w:line="233" w:lineRule="auto"/>
        <w:rPr>
          <w:rFonts w:hint="eastAsia"/>
          <w:i w:val="0"/>
          <w:iCs w:val="0"/>
          <w:sz w:val="30"/>
          <w:szCs w:val="30"/>
        </w:rPr>
      </w:pPr>
    </w:p>
    <w:p w14:paraId="30F86580">
      <w:pPr>
        <w:spacing w:line="233" w:lineRule="auto"/>
        <w:rPr>
          <w:rFonts w:hint="eastAsia"/>
          <w:i w:val="0"/>
          <w:iCs w:val="0"/>
          <w:sz w:val="30"/>
          <w:szCs w:val="30"/>
        </w:rPr>
      </w:pPr>
      <w:r>
        <w:rPr>
          <w:rFonts w:hint="eastAsia"/>
          <w:i w:val="0"/>
          <w:iCs w:val="0"/>
          <w:sz w:val="30"/>
          <w:szCs w:val="30"/>
        </w:rPr>
        <w:t>Fairfax was then considered the head of the Presbyterian party.</w:t>
      </w:r>
    </w:p>
    <w:p w14:paraId="4D618A6D">
      <w:pPr>
        <w:spacing w:line="233" w:lineRule="auto"/>
        <w:rPr>
          <w:rFonts w:hint="eastAsia"/>
          <w:i w:val="0"/>
          <w:iCs w:val="0"/>
          <w:sz w:val="30"/>
          <w:szCs w:val="30"/>
        </w:rPr>
      </w:pPr>
    </w:p>
    <w:p w14:paraId="66456735">
      <w:pPr>
        <w:spacing w:line="233" w:lineRule="auto"/>
        <w:rPr>
          <w:rFonts w:hint="eastAsia"/>
          <w:i w:val="0"/>
          <w:iCs w:val="0"/>
          <w:sz w:val="30"/>
          <w:szCs w:val="30"/>
        </w:rPr>
      </w:pPr>
      <w:r>
        <w:rPr>
          <w:rFonts w:hint="eastAsia"/>
          <w:i w:val="0"/>
          <w:iCs w:val="0"/>
          <w:sz w:val="30"/>
          <w:szCs w:val="30"/>
        </w:rPr>
        <w:t>费尔法克斯那时被认为是长老会党派（Presbyterian party）的首领（head）。</w:t>
      </w:r>
    </w:p>
    <w:p w14:paraId="35DFFBB9">
      <w:pPr>
        <w:spacing w:line="233" w:lineRule="auto"/>
        <w:rPr>
          <w:rFonts w:hint="eastAsia"/>
          <w:i w:val="0"/>
          <w:iCs w:val="0"/>
          <w:sz w:val="30"/>
          <w:szCs w:val="30"/>
        </w:rPr>
      </w:pPr>
    </w:p>
    <w:p w14:paraId="662EDC73">
      <w:pPr>
        <w:spacing w:line="233" w:lineRule="auto"/>
        <w:rPr>
          <w:rFonts w:hint="eastAsia"/>
          <w:i w:val="0"/>
          <w:iCs w:val="0"/>
          <w:sz w:val="30"/>
          <w:szCs w:val="30"/>
        </w:rPr>
      </w:pPr>
      <w:r>
        <w:rPr>
          <w:rFonts w:hint="eastAsia"/>
          <w:i w:val="0"/>
          <w:iCs w:val="0"/>
          <w:sz w:val="30"/>
          <w:szCs w:val="30"/>
        </w:rPr>
        <w:t>But it appears from the Memoirs of Colonel Hutchinson, 126 that he was an Independent at bottom — though he allowed himself to be overruled by his wife at home, as he was by Cromwell in the council.</w:t>
      </w:r>
    </w:p>
    <w:p w14:paraId="0143B892">
      <w:pPr>
        <w:spacing w:line="233" w:lineRule="auto"/>
        <w:rPr>
          <w:rFonts w:hint="eastAsia"/>
          <w:i w:val="0"/>
          <w:iCs w:val="0"/>
          <w:sz w:val="30"/>
          <w:szCs w:val="30"/>
        </w:rPr>
      </w:pPr>
    </w:p>
    <w:p w14:paraId="362C88D1">
      <w:pPr>
        <w:spacing w:line="233" w:lineRule="auto"/>
        <w:rPr>
          <w:rFonts w:hint="eastAsia"/>
          <w:i w:val="0"/>
          <w:iCs w:val="0"/>
          <w:sz w:val="30"/>
          <w:szCs w:val="30"/>
        </w:rPr>
      </w:pPr>
      <w:r>
        <w:rPr>
          <w:rFonts w:hint="eastAsia"/>
          <w:i w:val="0"/>
          <w:iCs w:val="0"/>
          <w:sz w:val="30"/>
          <w:szCs w:val="30"/>
        </w:rPr>
        <w:t>但根据哈钦森上校（Colonel Hutchinson）的回忆录126 来看，他骨子里（at bottom）是独立派（Independent）——尽管他在家里（at home）任由妻子左右（overruled），就像他在议会（council）中被克伦威尔（Cromwell）左右一样。</w:t>
      </w:r>
    </w:p>
    <w:p w14:paraId="0F79FDAD">
      <w:pPr>
        <w:spacing w:line="233" w:lineRule="auto"/>
        <w:rPr>
          <w:rFonts w:hint="eastAsia"/>
          <w:i w:val="0"/>
          <w:iCs w:val="0"/>
          <w:sz w:val="30"/>
          <w:szCs w:val="30"/>
        </w:rPr>
      </w:pPr>
    </w:p>
    <w:p w14:paraId="4320D744">
      <w:pPr>
        <w:spacing w:line="233" w:lineRule="auto"/>
        <w:rPr>
          <w:rFonts w:hint="eastAsia"/>
          <w:i w:val="0"/>
          <w:iCs w:val="0"/>
          <w:sz w:val="30"/>
          <w:szCs w:val="30"/>
        </w:rPr>
      </w:pPr>
      <w:r>
        <w:rPr>
          <w:rFonts w:hint="eastAsia"/>
          <w:i w:val="0"/>
          <w:iCs w:val="0"/>
          <w:sz w:val="30"/>
          <w:szCs w:val="30"/>
        </w:rPr>
        <w:t>Owen appears to have had a high opinion of his religious character.</w:t>
      </w:r>
    </w:p>
    <w:p w14:paraId="48C6BCBD">
      <w:pPr>
        <w:spacing w:line="233" w:lineRule="auto"/>
        <w:rPr>
          <w:rFonts w:hint="eastAsia"/>
          <w:i w:val="0"/>
          <w:iCs w:val="0"/>
          <w:sz w:val="30"/>
          <w:szCs w:val="30"/>
        </w:rPr>
      </w:pPr>
    </w:p>
    <w:p w14:paraId="1B188FC8">
      <w:pPr>
        <w:spacing w:line="233" w:lineRule="auto"/>
        <w:rPr>
          <w:rFonts w:hint="eastAsia"/>
          <w:i w:val="0"/>
          <w:iCs w:val="0"/>
          <w:sz w:val="30"/>
          <w:szCs w:val="30"/>
        </w:rPr>
      </w:pPr>
      <w:r>
        <w:rPr>
          <w:rFonts w:hint="eastAsia"/>
          <w:i w:val="0"/>
          <w:iCs w:val="0"/>
          <w:sz w:val="30"/>
          <w:szCs w:val="30"/>
        </w:rPr>
        <w:t>欧文似乎对他的宗教品格（religious character）评价很高。</w:t>
      </w:r>
    </w:p>
    <w:p w14:paraId="4569BBC4">
      <w:pPr>
        <w:spacing w:line="233" w:lineRule="auto"/>
        <w:rPr>
          <w:rFonts w:hint="eastAsia"/>
          <w:i w:val="0"/>
          <w:iCs w:val="0"/>
          <w:sz w:val="30"/>
          <w:szCs w:val="30"/>
        </w:rPr>
      </w:pPr>
    </w:p>
    <w:p w14:paraId="21A5341A">
      <w:pPr>
        <w:spacing w:line="233" w:lineRule="auto"/>
        <w:rPr>
          <w:rFonts w:hint="eastAsia"/>
          <w:i w:val="0"/>
          <w:iCs w:val="0"/>
          <w:sz w:val="30"/>
          <w:szCs w:val="30"/>
        </w:rPr>
      </w:pPr>
      <w:r>
        <w:rPr>
          <w:rFonts w:hint="eastAsia"/>
          <w:i w:val="0"/>
          <w:iCs w:val="0"/>
          <w:sz w:val="30"/>
          <w:szCs w:val="30"/>
        </w:rPr>
        <w:t>Even Hume says of him, “He was equally eminent for courage and for humanity; and though strongly infected with prejudices or principles derived from party zeal, in the course of his public conduct, he never seems to have been diverted by private interest or ambition, from adhering strictly to those principles.” 127</w:t>
      </w:r>
    </w:p>
    <w:p w14:paraId="6B82C483">
      <w:pPr>
        <w:spacing w:line="233" w:lineRule="auto"/>
        <w:rPr>
          <w:rFonts w:hint="eastAsia"/>
          <w:i w:val="0"/>
          <w:iCs w:val="0"/>
          <w:sz w:val="30"/>
          <w:szCs w:val="30"/>
        </w:rPr>
      </w:pPr>
    </w:p>
    <w:p w14:paraId="6E00F7A3">
      <w:pPr>
        <w:spacing w:line="233" w:lineRule="auto"/>
        <w:rPr>
          <w:rFonts w:hint="eastAsia"/>
          <w:i w:val="0"/>
          <w:iCs w:val="0"/>
          <w:sz w:val="30"/>
          <w:szCs w:val="30"/>
        </w:rPr>
      </w:pPr>
      <w:r>
        <w:rPr>
          <w:rFonts w:hint="eastAsia"/>
          <w:i w:val="0"/>
          <w:iCs w:val="0"/>
          <w:sz w:val="30"/>
          <w:szCs w:val="30"/>
        </w:rPr>
        <w:t>甚至休谟（Hume）也这样评价他：“他在勇气（courage）和人道（humanity）方面同样杰出（eminent）；尽管深受党派狂热（party zeal）所产生的偏见（prejudices）或原则（principles）的强烈影响（strongly infected），但在他的公共行为（public conduct）过程中，他似乎从未因个人利益（private interest）或野心（ambition）而偏离（diverted from）严格遵守（adhering strictly to）那些原则。” 127</w:t>
      </w:r>
    </w:p>
    <w:p w14:paraId="43C2B6AB">
      <w:pPr>
        <w:spacing w:line="233" w:lineRule="auto"/>
        <w:rPr>
          <w:rFonts w:hint="eastAsia"/>
          <w:i w:val="0"/>
          <w:iCs w:val="0"/>
          <w:sz w:val="30"/>
          <w:szCs w:val="30"/>
        </w:rPr>
      </w:pPr>
    </w:p>
    <w:p w14:paraId="0DF295EB">
      <w:pPr>
        <w:spacing w:line="233" w:lineRule="auto"/>
        <w:rPr>
          <w:rFonts w:hint="eastAsia"/>
          <w:i w:val="0"/>
          <w:iCs w:val="0"/>
          <w:sz w:val="30"/>
          <w:szCs w:val="30"/>
        </w:rPr>
      </w:pPr>
      <w:r>
        <w:rPr>
          <w:rFonts w:hint="eastAsia"/>
          <w:i w:val="0"/>
          <w:iCs w:val="0"/>
          <w:sz w:val="30"/>
          <w:szCs w:val="30"/>
        </w:rPr>
        <w:t>Owen preached two sermons, one to the army at Colchester on a day of thanksgiving — on account of its surrender; the other was preached at Rumford, to the Parliament’s Committee, which had been imprisoned — it was occasioned by their deliverance.</w:t>
      </w:r>
    </w:p>
    <w:p w14:paraId="1C9CEC2D">
      <w:pPr>
        <w:spacing w:line="233" w:lineRule="auto"/>
        <w:rPr>
          <w:rFonts w:hint="eastAsia"/>
          <w:i w:val="0"/>
          <w:iCs w:val="0"/>
          <w:sz w:val="30"/>
          <w:szCs w:val="30"/>
        </w:rPr>
      </w:pPr>
    </w:p>
    <w:p w14:paraId="4179824F">
      <w:pPr>
        <w:spacing w:line="233" w:lineRule="auto"/>
        <w:rPr>
          <w:rFonts w:hint="eastAsia"/>
          <w:i w:val="0"/>
          <w:iCs w:val="0"/>
          <w:sz w:val="30"/>
          <w:szCs w:val="30"/>
        </w:rPr>
      </w:pPr>
      <w:r>
        <w:rPr>
          <w:rFonts w:hint="eastAsia"/>
          <w:i w:val="0"/>
          <w:iCs w:val="0"/>
          <w:sz w:val="30"/>
          <w:szCs w:val="30"/>
        </w:rPr>
        <w:t>欧文讲了两篇道（two sermons），一篇是在科尔切斯特（Colchester）向军队（army）讲的，在一个感恩日（day of thanksgiving）——因其投降（surrender）；另一篇是在拉姆福德（Rumford）向议会委员会（Parliament’s Committee）讲的，他们曾被监禁（imprisoned）——这是因他们的获释（deliverance）而举行的。</w:t>
      </w:r>
    </w:p>
    <w:p w14:paraId="386BFC79">
      <w:pPr>
        <w:spacing w:line="233" w:lineRule="auto"/>
        <w:rPr>
          <w:rFonts w:hint="eastAsia"/>
          <w:i w:val="0"/>
          <w:iCs w:val="0"/>
          <w:sz w:val="30"/>
          <w:szCs w:val="30"/>
        </w:rPr>
      </w:pPr>
    </w:p>
    <w:p w14:paraId="60B89DD8">
      <w:pPr>
        <w:spacing w:line="233" w:lineRule="auto"/>
        <w:rPr>
          <w:rFonts w:hint="eastAsia"/>
          <w:i w:val="0"/>
          <w:iCs w:val="0"/>
          <w:sz w:val="30"/>
          <w:szCs w:val="30"/>
        </w:rPr>
      </w:pPr>
      <w:r>
        <w:rPr>
          <w:rFonts w:hint="eastAsia"/>
          <w:i w:val="0"/>
          <w:iCs w:val="0"/>
          <w:sz w:val="30"/>
          <w:szCs w:val="30"/>
        </w:rPr>
        <w:t>Afterwards he published these together, as they were preached from the same passage, Habakkuk 1.1-9.</w:t>
      </w:r>
    </w:p>
    <w:p w14:paraId="7D8C0C94">
      <w:pPr>
        <w:spacing w:line="233" w:lineRule="auto"/>
        <w:rPr>
          <w:rFonts w:hint="eastAsia"/>
          <w:i w:val="0"/>
          <w:iCs w:val="0"/>
          <w:sz w:val="30"/>
          <w:szCs w:val="30"/>
        </w:rPr>
      </w:pPr>
    </w:p>
    <w:p w14:paraId="755A61E7">
      <w:pPr>
        <w:spacing w:line="233" w:lineRule="auto"/>
        <w:rPr>
          <w:rFonts w:hint="eastAsia"/>
          <w:i w:val="0"/>
          <w:iCs w:val="0"/>
          <w:sz w:val="30"/>
          <w:szCs w:val="30"/>
        </w:rPr>
      </w:pPr>
      <w:r>
        <w:rPr>
          <w:rFonts w:hint="eastAsia"/>
          <w:i w:val="0"/>
          <w:iCs w:val="0"/>
          <w:sz w:val="30"/>
          <w:szCs w:val="30"/>
        </w:rPr>
        <w:t>之后他将这两篇一起出版，因为它们是根据同一段经文，哈巴谷书 1:1-9 宣讲的。</w:t>
      </w:r>
    </w:p>
    <w:p w14:paraId="0D35A802">
      <w:pPr>
        <w:spacing w:line="233" w:lineRule="auto"/>
        <w:rPr>
          <w:rFonts w:hint="eastAsia"/>
          <w:i w:val="0"/>
          <w:iCs w:val="0"/>
          <w:sz w:val="30"/>
          <w:szCs w:val="30"/>
        </w:rPr>
      </w:pPr>
    </w:p>
    <w:p w14:paraId="76D86504">
      <w:pPr>
        <w:spacing w:line="233" w:lineRule="auto"/>
        <w:rPr>
          <w:rFonts w:hint="eastAsia"/>
          <w:i w:val="0"/>
          <w:iCs w:val="0"/>
          <w:sz w:val="30"/>
          <w:szCs w:val="30"/>
        </w:rPr>
      </w:pPr>
      <w:r>
        <w:rPr>
          <w:rFonts w:hint="eastAsia"/>
          <w:i w:val="0"/>
          <w:iCs w:val="0"/>
          <w:sz w:val="30"/>
          <w:szCs w:val="30"/>
        </w:rPr>
        <w:t>He prefixed two dedications: one to Lord Fairfax, and the other to the Committee and some of the Parliament’s officers.</w:t>
      </w:r>
    </w:p>
    <w:p w14:paraId="0DD4561B">
      <w:pPr>
        <w:spacing w:line="233" w:lineRule="auto"/>
        <w:rPr>
          <w:rFonts w:hint="eastAsia"/>
          <w:i w:val="0"/>
          <w:iCs w:val="0"/>
          <w:sz w:val="30"/>
          <w:szCs w:val="30"/>
        </w:rPr>
      </w:pPr>
    </w:p>
    <w:p w14:paraId="73951FEB">
      <w:pPr>
        <w:spacing w:line="233" w:lineRule="auto"/>
        <w:rPr>
          <w:rFonts w:hint="eastAsia"/>
          <w:i w:val="0"/>
          <w:iCs w:val="0"/>
          <w:sz w:val="30"/>
          <w:szCs w:val="30"/>
        </w:rPr>
      </w:pPr>
      <w:r>
        <w:rPr>
          <w:rFonts w:hint="eastAsia"/>
          <w:i w:val="0"/>
          <w:iCs w:val="0"/>
          <w:sz w:val="30"/>
          <w:szCs w:val="30"/>
        </w:rPr>
        <w:t>他加上了两篇献词（two dedications）：一篇给费尔法克斯勋爵（Lord Fairfax），另一篇给委员会和一些议会的官员（Parliament’s officers）。</w:t>
      </w:r>
    </w:p>
    <w:p w14:paraId="3E2775CD">
      <w:pPr>
        <w:spacing w:line="233" w:lineRule="auto"/>
        <w:rPr>
          <w:rFonts w:hint="eastAsia"/>
          <w:i w:val="0"/>
          <w:iCs w:val="0"/>
          <w:sz w:val="30"/>
          <w:szCs w:val="30"/>
        </w:rPr>
      </w:pPr>
    </w:p>
    <w:p w14:paraId="50953873">
      <w:pPr>
        <w:spacing w:line="233" w:lineRule="auto"/>
        <w:rPr>
          <w:rFonts w:hint="eastAsia"/>
          <w:i w:val="0"/>
          <w:iCs w:val="0"/>
          <w:sz w:val="30"/>
          <w:szCs w:val="30"/>
        </w:rPr>
      </w:pPr>
      <w:r>
        <w:rPr>
          <w:rFonts w:hint="eastAsia"/>
          <w:i w:val="0"/>
          <w:iCs w:val="0"/>
          <w:sz w:val="30"/>
          <w:szCs w:val="30"/>
        </w:rPr>
        <w:t>86</w:t>
      </w:r>
    </w:p>
    <w:p w14:paraId="1FFCA6F3">
      <w:pPr>
        <w:spacing w:line="233" w:lineRule="auto"/>
        <w:rPr>
          <w:rFonts w:hint="eastAsia"/>
          <w:i w:val="0"/>
          <w:iCs w:val="0"/>
          <w:sz w:val="30"/>
          <w:szCs w:val="30"/>
        </w:rPr>
      </w:pPr>
    </w:p>
    <w:p w14:paraId="30773C4B">
      <w:pPr>
        <w:spacing w:line="233" w:lineRule="auto"/>
        <w:rPr>
          <w:rFonts w:hint="eastAsia"/>
          <w:i w:val="0"/>
          <w:iCs w:val="0"/>
          <w:sz w:val="30"/>
          <w:szCs w:val="30"/>
        </w:rPr>
      </w:pPr>
      <w:r>
        <w:rPr>
          <w:rFonts w:hint="eastAsia"/>
          <w:i w:val="0"/>
          <w:iCs w:val="0"/>
          <w:sz w:val="30"/>
          <w:szCs w:val="30"/>
        </w:rPr>
        <w:t>86</w:t>
      </w:r>
    </w:p>
    <w:p w14:paraId="76FFB119">
      <w:pPr>
        <w:spacing w:line="233" w:lineRule="auto"/>
        <w:rPr>
          <w:rFonts w:hint="eastAsia"/>
          <w:i w:val="0"/>
          <w:iCs w:val="0"/>
          <w:sz w:val="30"/>
          <w:szCs w:val="30"/>
        </w:rPr>
      </w:pPr>
    </w:p>
    <w:p w14:paraId="1DDF7522">
      <w:pPr>
        <w:spacing w:line="233" w:lineRule="auto"/>
        <w:rPr>
          <w:rFonts w:hint="eastAsia"/>
          <w:i w:val="0"/>
          <w:iCs w:val="0"/>
          <w:sz w:val="30"/>
          <w:szCs w:val="30"/>
        </w:rPr>
      </w:pPr>
      <w:r>
        <w:rPr>
          <w:rFonts w:hint="eastAsia"/>
          <w:i w:val="0"/>
          <w:iCs w:val="0"/>
          <w:sz w:val="30"/>
          <w:szCs w:val="30"/>
        </w:rPr>
        <w:t>He designated them, “A memorial of the deliverance of Essex county and Committee.”</w:t>
      </w:r>
    </w:p>
    <w:p w14:paraId="554ABBC7">
      <w:pPr>
        <w:spacing w:line="233" w:lineRule="auto"/>
        <w:rPr>
          <w:rFonts w:hint="eastAsia"/>
          <w:i w:val="0"/>
          <w:iCs w:val="0"/>
          <w:sz w:val="30"/>
          <w:szCs w:val="30"/>
        </w:rPr>
      </w:pPr>
    </w:p>
    <w:p w14:paraId="4558D790">
      <w:pPr>
        <w:spacing w:line="233" w:lineRule="auto"/>
        <w:rPr>
          <w:rFonts w:hint="eastAsia"/>
          <w:i w:val="0"/>
          <w:iCs w:val="0"/>
          <w:sz w:val="30"/>
          <w:szCs w:val="30"/>
        </w:rPr>
      </w:pPr>
      <w:r>
        <w:rPr>
          <w:rFonts w:hint="eastAsia"/>
          <w:i w:val="0"/>
          <w:iCs w:val="0"/>
          <w:sz w:val="30"/>
          <w:szCs w:val="30"/>
        </w:rPr>
        <w:t>他将其命名为“《埃塞克斯郡与委员会获释纪念》（A memorial of the deliverance of Essex county and Committee）”。</w:t>
      </w:r>
    </w:p>
    <w:p w14:paraId="66AC8980">
      <w:pPr>
        <w:spacing w:line="233" w:lineRule="auto"/>
        <w:rPr>
          <w:rFonts w:hint="eastAsia"/>
          <w:i w:val="0"/>
          <w:iCs w:val="0"/>
          <w:sz w:val="30"/>
          <w:szCs w:val="30"/>
        </w:rPr>
      </w:pPr>
    </w:p>
    <w:p w14:paraId="76AAC095">
      <w:pPr>
        <w:spacing w:line="233" w:lineRule="auto"/>
        <w:rPr>
          <w:rFonts w:hint="eastAsia"/>
          <w:i w:val="0"/>
          <w:iCs w:val="0"/>
          <w:sz w:val="30"/>
          <w:szCs w:val="30"/>
        </w:rPr>
      </w:pPr>
      <w:r>
        <w:rPr>
          <w:rFonts w:hint="eastAsia"/>
          <w:i w:val="0"/>
          <w:iCs w:val="0"/>
          <w:sz w:val="30"/>
          <w:szCs w:val="30"/>
        </w:rPr>
        <w:t>In these discourses are some strong statements about the impropriety, and iniquity of human interference with religion.</w:t>
      </w:r>
    </w:p>
    <w:p w14:paraId="578AF5E7">
      <w:pPr>
        <w:spacing w:line="233" w:lineRule="auto"/>
        <w:rPr>
          <w:rFonts w:hint="eastAsia"/>
          <w:i w:val="0"/>
          <w:iCs w:val="0"/>
          <w:sz w:val="30"/>
          <w:szCs w:val="30"/>
        </w:rPr>
      </w:pPr>
    </w:p>
    <w:p w14:paraId="40D65C57">
      <w:pPr>
        <w:spacing w:line="233" w:lineRule="auto"/>
        <w:rPr>
          <w:rFonts w:hint="eastAsia"/>
          <w:i w:val="0"/>
          <w:iCs w:val="0"/>
          <w:sz w:val="30"/>
          <w:szCs w:val="30"/>
        </w:rPr>
      </w:pPr>
      <w:r>
        <w:rPr>
          <w:rFonts w:hint="eastAsia"/>
          <w:i w:val="0"/>
          <w:iCs w:val="0"/>
          <w:sz w:val="30"/>
          <w:szCs w:val="30"/>
        </w:rPr>
        <w:t>在这些讲道中，有一些关于人类干预（human interference）宗教的不当（impropriety）和罪恶（iniquity）的强烈陈述（strong statements）。</w:t>
      </w:r>
    </w:p>
    <w:p w14:paraId="13616C5B">
      <w:pPr>
        <w:spacing w:line="233" w:lineRule="auto"/>
        <w:rPr>
          <w:rFonts w:hint="eastAsia"/>
          <w:i w:val="0"/>
          <w:iCs w:val="0"/>
          <w:sz w:val="30"/>
          <w:szCs w:val="30"/>
        </w:rPr>
      </w:pPr>
    </w:p>
    <w:p w14:paraId="59A4CBE7">
      <w:pPr>
        <w:spacing w:line="233" w:lineRule="auto"/>
        <w:rPr>
          <w:rFonts w:hint="eastAsia"/>
          <w:i w:val="0"/>
          <w:iCs w:val="0"/>
          <w:sz w:val="30"/>
          <w:szCs w:val="30"/>
        </w:rPr>
      </w:pPr>
      <w:r>
        <w:rPr>
          <w:rFonts w:hint="eastAsia"/>
          <w:i w:val="0"/>
          <w:iCs w:val="0"/>
          <w:sz w:val="30"/>
          <w:szCs w:val="30"/>
        </w:rPr>
        <w:t>“Arguments for persecution,” he says, “have been dyed in the blood of Christians for a long season; ever since the dragon gave his power to the false prophet, they have all died as heretics and schismatics.</w:t>
      </w:r>
    </w:p>
    <w:p w14:paraId="440F9847">
      <w:pPr>
        <w:spacing w:line="233" w:lineRule="auto"/>
        <w:rPr>
          <w:rFonts w:hint="eastAsia"/>
          <w:i w:val="0"/>
          <w:iCs w:val="0"/>
          <w:sz w:val="30"/>
          <w:szCs w:val="30"/>
        </w:rPr>
      </w:pPr>
    </w:p>
    <w:p w14:paraId="1BB8E5EC">
      <w:pPr>
        <w:spacing w:line="233" w:lineRule="auto"/>
        <w:rPr>
          <w:rFonts w:hint="eastAsia"/>
          <w:i w:val="0"/>
          <w:iCs w:val="0"/>
          <w:sz w:val="30"/>
          <w:szCs w:val="30"/>
        </w:rPr>
      </w:pPr>
      <w:r>
        <w:rPr>
          <w:rFonts w:hint="eastAsia"/>
          <w:i w:val="0"/>
          <w:iCs w:val="0"/>
          <w:sz w:val="30"/>
          <w:szCs w:val="30"/>
        </w:rPr>
        <w:t>“为逼迫（persecution）辩护的论据，”他说，“长期以来（for a long season）一直浸染（dyed）在基督徒的鲜血（blood of Christians）中；自从龙（dragon）将它的能力（power）给了假先知（false prophet）以来，他们都以异端分子（heretics）和分裂分子（schismatics）的罪名死去。</w:t>
      </w:r>
    </w:p>
    <w:p w14:paraId="410CCFA2">
      <w:pPr>
        <w:spacing w:line="233" w:lineRule="auto"/>
        <w:rPr>
          <w:rFonts w:hint="eastAsia"/>
          <w:i w:val="0"/>
          <w:iCs w:val="0"/>
          <w:sz w:val="30"/>
          <w:szCs w:val="30"/>
        </w:rPr>
      </w:pPr>
    </w:p>
    <w:p w14:paraId="3802FF68">
      <w:pPr>
        <w:spacing w:line="233" w:lineRule="auto"/>
        <w:rPr>
          <w:rFonts w:hint="eastAsia"/>
          <w:i w:val="0"/>
          <w:iCs w:val="0"/>
          <w:sz w:val="30"/>
          <w:szCs w:val="30"/>
        </w:rPr>
      </w:pPr>
      <w:r>
        <w:rPr>
          <w:rFonts w:hint="eastAsia"/>
          <w:i w:val="0"/>
          <w:iCs w:val="0"/>
          <w:sz w:val="30"/>
          <w:szCs w:val="30"/>
        </w:rPr>
        <w:t>Suppose you saw, in one view, all the blood of the witnesses which has been let out of their veins on false pretences; suppose that you heard in one noise, the doleful cry of all pastorless churches, dying martyrs, harbourless children of parents inheriting the promises, wilderness wandering saints, dungeoned believers — perhaps, it would make your spirits tender as to this point.” 128</w:t>
      </w:r>
    </w:p>
    <w:p w14:paraId="67B598CA">
      <w:pPr>
        <w:spacing w:line="233" w:lineRule="auto"/>
        <w:rPr>
          <w:rFonts w:hint="eastAsia"/>
          <w:i w:val="0"/>
          <w:iCs w:val="0"/>
          <w:sz w:val="30"/>
          <w:szCs w:val="30"/>
        </w:rPr>
      </w:pPr>
    </w:p>
    <w:p w14:paraId="7AB8EC8D">
      <w:pPr>
        <w:spacing w:line="233" w:lineRule="auto"/>
        <w:rPr>
          <w:rFonts w:hint="eastAsia"/>
          <w:i w:val="0"/>
          <w:iCs w:val="0"/>
          <w:sz w:val="30"/>
          <w:szCs w:val="30"/>
        </w:rPr>
      </w:pPr>
      <w:r>
        <w:rPr>
          <w:rFonts w:hint="eastAsia"/>
          <w:i w:val="0"/>
          <w:iCs w:val="0"/>
          <w:sz w:val="30"/>
          <w:szCs w:val="30"/>
        </w:rPr>
        <w:t>假设（Suppose）你一眼（in one view）看到所有见证人（witnesses）因虚假借口（false pretences）而从他们血管（veins）中流出的鲜血；假设你一下子（in one noise）听到所有没有牧人（pastorless）教会、垂死殉道者（dying martyrs）、继承应许（inheriting the promises）父母的无家可归（harbourless）孩子、旷野（wilderness）流浪圣徒（wandering saints）、被囚禁（dungeoned）信徒的悲惨哭声（doleful cry）——也许，这会使你的心灵（spirits）在这一点上变得温柔（tender）。” 128</w:t>
      </w:r>
    </w:p>
    <w:p w14:paraId="003AB0E6">
      <w:pPr>
        <w:spacing w:line="233" w:lineRule="auto"/>
        <w:rPr>
          <w:rFonts w:hint="eastAsia"/>
          <w:i w:val="0"/>
          <w:iCs w:val="0"/>
          <w:sz w:val="30"/>
          <w:szCs w:val="30"/>
        </w:rPr>
      </w:pPr>
    </w:p>
    <w:p w14:paraId="43518428">
      <w:pPr>
        <w:spacing w:line="233" w:lineRule="auto"/>
        <w:rPr>
          <w:rFonts w:hint="eastAsia"/>
          <w:i w:val="0"/>
          <w:iCs w:val="0"/>
          <w:sz w:val="30"/>
          <w:szCs w:val="30"/>
        </w:rPr>
      </w:pPr>
      <w:r>
        <w:rPr>
          <w:rFonts w:hint="eastAsia"/>
          <w:i w:val="0"/>
          <w:iCs w:val="0"/>
          <w:sz w:val="30"/>
          <w:szCs w:val="30"/>
        </w:rPr>
        <w:t>There are some passages which seem to encourage more of a warlike spirit than Ithink quite justifiable on Christian principles.</w:t>
      </w:r>
    </w:p>
    <w:p w14:paraId="15272C8D">
      <w:pPr>
        <w:spacing w:line="233" w:lineRule="auto"/>
        <w:rPr>
          <w:rFonts w:hint="eastAsia"/>
          <w:i w:val="0"/>
          <w:iCs w:val="0"/>
          <w:sz w:val="30"/>
          <w:szCs w:val="30"/>
        </w:rPr>
      </w:pPr>
    </w:p>
    <w:p w14:paraId="4EDC7C00">
      <w:pPr>
        <w:spacing w:line="233" w:lineRule="auto"/>
        <w:rPr>
          <w:rFonts w:hint="eastAsia"/>
          <w:i w:val="0"/>
          <w:iCs w:val="0"/>
          <w:sz w:val="30"/>
          <w:szCs w:val="30"/>
        </w:rPr>
      </w:pPr>
      <w:r>
        <w:rPr>
          <w:rFonts w:hint="eastAsia"/>
          <w:i w:val="0"/>
          <w:iCs w:val="0"/>
          <w:sz w:val="30"/>
          <w:szCs w:val="30"/>
        </w:rPr>
        <w:t>有些段落似乎比我认为根据基督徒原则（Christian principles）完全合理（justifiable）的程度，更多地鼓励了一种好战精神（warlike spirit）。</w:t>
      </w:r>
    </w:p>
    <w:p w14:paraId="1B449EE4">
      <w:pPr>
        <w:spacing w:line="233" w:lineRule="auto"/>
        <w:rPr>
          <w:rFonts w:hint="eastAsia"/>
          <w:i w:val="0"/>
          <w:iCs w:val="0"/>
          <w:sz w:val="30"/>
          <w:szCs w:val="30"/>
        </w:rPr>
      </w:pPr>
    </w:p>
    <w:p w14:paraId="142D5594">
      <w:pPr>
        <w:spacing w:line="233" w:lineRule="auto"/>
        <w:rPr>
          <w:rFonts w:hint="eastAsia"/>
          <w:i w:val="0"/>
          <w:iCs w:val="0"/>
          <w:sz w:val="30"/>
          <w:szCs w:val="30"/>
        </w:rPr>
      </w:pPr>
      <w:r>
        <w:rPr>
          <w:rFonts w:hint="eastAsia"/>
          <w:i w:val="0"/>
          <w:iCs w:val="0"/>
          <w:sz w:val="30"/>
          <w:szCs w:val="30"/>
        </w:rPr>
        <w:t>To stir up men to defend or fight for the privileges which Christ has bestowed on his church, is a violation both of the letter and the spirit of his word.</w:t>
      </w:r>
    </w:p>
    <w:p w14:paraId="3DBFC5EC">
      <w:pPr>
        <w:spacing w:line="233" w:lineRule="auto"/>
        <w:rPr>
          <w:rFonts w:hint="eastAsia"/>
          <w:i w:val="0"/>
          <w:iCs w:val="0"/>
          <w:sz w:val="30"/>
          <w:szCs w:val="30"/>
        </w:rPr>
      </w:pPr>
    </w:p>
    <w:p w14:paraId="4397B95B">
      <w:pPr>
        <w:spacing w:line="233" w:lineRule="auto"/>
        <w:rPr>
          <w:rFonts w:hint="eastAsia"/>
          <w:i w:val="0"/>
          <w:iCs w:val="0"/>
          <w:sz w:val="30"/>
          <w:szCs w:val="30"/>
        </w:rPr>
      </w:pPr>
      <w:r>
        <w:rPr>
          <w:rFonts w:hint="eastAsia"/>
          <w:i w:val="0"/>
          <w:iCs w:val="0"/>
          <w:sz w:val="30"/>
          <w:szCs w:val="30"/>
        </w:rPr>
        <w:t>煽动（stir up）人们去保卫（defend）或争取（fight for）基督赋予（bestowed on）祂教会（his church）的特权（privileges），既违背了（violation）祂话语（his word）的字面（letter）意思，也违背了其精神（spirit）。</w:t>
      </w:r>
    </w:p>
    <w:p w14:paraId="29807568">
      <w:pPr>
        <w:spacing w:line="233" w:lineRule="auto"/>
        <w:rPr>
          <w:rFonts w:hint="eastAsia"/>
          <w:i w:val="0"/>
          <w:iCs w:val="0"/>
          <w:sz w:val="30"/>
          <w:szCs w:val="30"/>
        </w:rPr>
      </w:pPr>
    </w:p>
    <w:p w14:paraId="58BFCD65">
      <w:pPr>
        <w:spacing w:line="233" w:lineRule="auto"/>
        <w:rPr>
          <w:rFonts w:hint="eastAsia"/>
          <w:i w:val="0"/>
          <w:iCs w:val="0"/>
          <w:sz w:val="30"/>
          <w:szCs w:val="30"/>
        </w:rPr>
      </w:pPr>
      <w:r>
        <w:rPr>
          <w:rFonts w:hint="eastAsia"/>
          <w:i w:val="0"/>
          <w:iCs w:val="0"/>
          <w:sz w:val="30"/>
          <w:szCs w:val="30"/>
        </w:rPr>
        <w:t>To view religious rights as civil privileges, and to maintain the lawfulness of defending them on this ground, is quite a different matter.</w:t>
      </w:r>
    </w:p>
    <w:p w14:paraId="4E13BEA6">
      <w:pPr>
        <w:spacing w:line="233" w:lineRule="auto"/>
        <w:rPr>
          <w:rFonts w:hint="eastAsia"/>
          <w:i w:val="0"/>
          <w:iCs w:val="0"/>
          <w:sz w:val="30"/>
          <w:szCs w:val="30"/>
        </w:rPr>
      </w:pPr>
    </w:p>
    <w:p w14:paraId="03775275">
      <w:pPr>
        <w:spacing w:line="233" w:lineRule="auto"/>
        <w:rPr>
          <w:rFonts w:hint="eastAsia"/>
          <w:i w:val="0"/>
          <w:iCs w:val="0"/>
          <w:sz w:val="30"/>
          <w:szCs w:val="30"/>
        </w:rPr>
      </w:pPr>
      <w:r>
        <w:rPr>
          <w:rFonts w:hint="eastAsia"/>
          <w:i w:val="0"/>
          <w:iCs w:val="0"/>
          <w:sz w:val="30"/>
          <w:szCs w:val="30"/>
        </w:rPr>
        <w:t>将宗教权利（religious rights）视为公民特权（civil privileges），并基于此理由（ground）维护（maintain）保卫它们的合法性（lawfulness），则是完全不同的事情（different matter）。</w:t>
      </w:r>
    </w:p>
    <w:p w14:paraId="4D4F840E">
      <w:pPr>
        <w:spacing w:line="233" w:lineRule="auto"/>
        <w:rPr>
          <w:rFonts w:hint="eastAsia"/>
          <w:i w:val="0"/>
          <w:iCs w:val="0"/>
          <w:sz w:val="30"/>
          <w:szCs w:val="30"/>
        </w:rPr>
      </w:pPr>
    </w:p>
    <w:p w14:paraId="3EEC4128">
      <w:pPr>
        <w:spacing w:line="233" w:lineRule="auto"/>
        <w:rPr>
          <w:rFonts w:hint="eastAsia"/>
          <w:i w:val="0"/>
          <w:iCs w:val="0"/>
          <w:sz w:val="30"/>
          <w:szCs w:val="30"/>
        </w:rPr>
      </w:pPr>
      <w:r>
        <w:rPr>
          <w:rFonts w:hint="eastAsia"/>
          <w:i w:val="0"/>
          <w:iCs w:val="0"/>
          <w:sz w:val="30"/>
          <w:szCs w:val="30"/>
        </w:rPr>
        <w:t>Christianity justifies no man, as a Christian, in fighting for anything connected with it; but it is perfectly consistent with its principles to defend what belongs to us as men, or as natives of a country whose constitution secures the enjoyment of Christian or of civil privileges.</w:t>
      </w:r>
    </w:p>
    <w:p w14:paraId="3F1FC9F3">
      <w:pPr>
        <w:spacing w:line="233" w:lineRule="auto"/>
        <w:rPr>
          <w:rFonts w:hint="eastAsia"/>
          <w:i w:val="0"/>
          <w:iCs w:val="0"/>
          <w:sz w:val="30"/>
          <w:szCs w:val="30"/>
        </w:rPr>
      </w:pPr>
    </w:p>
    <w:p w14:paraId="363C6696">
      <w:pPr>
        <w:spacing w:line="233" w:lineRule="auto"/>
        <w:rPr>
          <w:rFonts w:hint="eastAsia"/>
          <w:i w:val="0"/>
          <w:iCs w:val="0"/>
          <w:sz w:val="30"/>
          <w:szCs w:val="30"/>
        </w:rPr>
      </w:pPr>
      <w:r>
        <w:rPr>
          <w:rFonts w:hint="eastAsia"/>
          <w:i w:val="0"/>
          <w:iCs w:val="0"/>
          <w:sz w:val="30"/>
          <w:szCs w:val="30"/>
        </w:rPr>
        <w:t>基督教（Christianity）不为任何基督徒（Christian）争取任何与其相关（connected with it）事物的争斗（fighting）辩护（justifies）；但保卫（defend）属于我们作为人（men），或作为其宪法（constitution）保障（secures）基督徒或公民特权（Christian or of civil privileges）享受（enjoyment）的国家国民（natives of a country）的权利，与其原则（principles）完全一致（perfectly consistent）。</w:t>
      </w:r>
    </w:p>
    <w:p w14:paraId="1573A2AE">
      <w:pPr>
        <w:spacing w:line="233" w:lineRule="auto"/>
        <w:rPr>
          <w:rFonts w:hint="eastAsia"/>
          <w:i w:val="0"/>
          <w:iCs w:val="0"/>
          <w:sz w:val="30"/>
          <w:szCs w:val="30"/>
        </w:rPr>
      </w:pPr>
    </w:p>
    <w:p w14:paraId="017CD715">
      <w:pPr>
        <w:spacing w:line="233" w:lineRule="auto"/>
        <w:rPr>
          <w:rFonts w:hint="eastAsia"/>
          <w:i w:val="0"/>
          <w:iCs w:val="0"/>
          <w:sz w:val="30"/>
          <w:szCs w:val="30"/>
        </w:rPr>
      </w:pPr>
      <w:r>
        <w:rPr>
          <w:rFonts w:hint="eastAsia"/>
          <w:i w:val="0"/>
          <w:iCs w:val="0"/>
          <w:sz w:val="30"/>
          <w:szCs w:val="30"/>
        </w:rPr>
        <w:t>It bestows no particular rights or immunities of a civil nature on its professors; on the other hand, it deprives no rights of which they maybe previously possessed.</w:t>
      </w:r>
    </w:p>
    <w:p w14:paraId="54E83BEB">
      <w:pPr>
        <w:spacing w:line="233" w:lineRule="auto"/>
        <w:rPr>
          <w:rFonts w:hint="eastAsia"/>
          <w:i w:val="0"/>
          <w:iCs w:val="0"/>
          <w:sz w:val="30"/>
          <w:szCs w:val="30"/>
        </w:rPr>
      </w:pPr>
    </w:p>
    <w:p w14:paraId="5BBB6F42">
      <w:pPr>
        <w:spacing w:line="233" w:lineRule="auto"/>
        <w:rPr>
          <w:rFonts w:hint="eastAsia"/>
          <w:i w:val="0"/>
          <w:iCs w:val="0"/>
          <w:sz w:val="30"/>
          <w:szCs w:val="30"/>
        </w:rPr>
      </w:pPr>
      <w:r>
        <w:rPr>
          <w:rFonts w:hint="eastAsia"/>
          <w:i w:val="0"/>
          <w:iCs w:val="0"/>
          <w:sz w:val="30"/>
          <w:szCs w:val="30"/>
        </w:rPr>
        <w:t>它不赋予（bestows）其信徒（professors）任何公民性质（civil nature）的特殊权利（particular rights）或豁免权（immunities）；另一方面，它也不剥夺（deprives）他们先前可能拥有（previously possessed）的任何权利。</w:t>
      </w:r>
    </w:p>
    <w:p w14:paraId="0A37A45E">
      <w:pPr>
        <w:spacing w:line="233" w:lineRule="auto"/>
        <w:rPr>
          <w:rFonts w:hint="eastAsia"/>
          <w:i w:val="0"/>
          <w:iCs w:val="0"/>
          <w:sz w:val="30"/>
          <w:szCs w:val="30"/>
        </w:rPr>
      </w:pPr>
    </w:p>
    <w:p w14:paraId="35D57716">
      <w:pPr>
        <w:spacing w:line="233" w:lineRule="auto"/>
        <w:rPr>
          <w:rFonts w:hint="eastAsia"/>
          <w:i w:val="0"/>
          <w:iCs w:val="0"/>
          <w:sz w:val="30"/>
          <w:szCs w:val="30"/>
        </w:rPr>
      </w:pPr>
      <w:r>
        <w:rPr>
          <w:rFonts w:hint="eastAsia"/>
          <w:i w:val="0"/>
          <w:iCs w:val="0"/>
          <w:sz w:val="30"/>
          <w:szCs w:val="30"/>
        </w:rPr>
        <w:t>87</w:t>
      </w:r>
    </w:p>
    <w:p w14:paraId="289F1756">
      <w:pPr>
        <w:spacing w:line="233" w:lineRule="auto"/>
        <w:rPr>
          <w:rFonts w:hint="eastAsia"/>
          <w:i w:val="0"/>
          <w:iCs w:val="0"/>
          <w:sz w:val="30"/>
          <w:szCs w:val="30"/>
        </w:rPr>
      </w:pPr>
    </w:p>
    <w:p w14:paraId="610C39D2">
      <w:pPr>
        <w:spacing w:line="233" w:lineRule="auto"/>
        <w:rPr>
          <w:rFonts w:hint="eastAsia"/>
          <w:i w:val="0"/>
          <w:iCs w:val="0"/>
          <w:sz w:val="30"/>
          <w:szCs w:val="30"/>
        </w:rPr>
      </w:pPr>
      <w:r>
        <w:rPr>
          <w:rFonts w:hint="eastAsia"/>
          <w:i w:val="0"/>
          <w:iCs w:val="0"/>
          <w:sz w:val="30"/>
          <w:szCs w:val="30"/>
        </w:rPr>
        <w:t>87</w:t>
      </w:r>
    </w:p>
    <w:p w14:paraId="37770575">
      <w:pPr>
        <w:spacing w:line="233" w:lineRule="auto"/>
        <w:rPr>
          <w:rFonts w:hint="eastAsia"/>
          <w:i w:val="0"/>
          <w:iCs w:val="0"/>
          <w:sz w:val="30"/>
          <w:szCs w:val="30"/>
        </w:rPr>
      </w:pPr>
    </w:p>
    <w:p w14:paraId="452B1DA3">
      <w:pPr>
        <w:spacing w:line="233" w:lineRule="auto"/>
        <w:rPr>
          <w:rFonts w:hint="eastAsia"/>
          <w:i w:val="0"/>
          <w:iCs w:val="0"/>
          <w:sz w:val="30"/>
          <w:szCs w:val="30"/>
        </w:rPr>
      </w:pPr>
      <w:r>
        <w:rPr>
          <w:rFonts w:hint="eastAsia"/>
          <w:i w:val="0"/>
          <w:iCs w:val="0"/>
          <w:sz w:val="30"/>
          <w:szCs w:val="30"/>
        </w:rPr>
        <w:t>One of these warlike passages which has given much offence, and of which a very unfair use has been made, is the following.</w:t>
      </w:r>
    </w:p>
    <w:p w14:paraId="37348BD4">
      <w:pPr>
        <w:spacing w:line="233" w:lineRule="auto"/>
        <w:rPr>
          <w:rFonts w:hint="eastAsia"/>
          <w:i w:val="0"/>
          <w:iCs w:val="0"/>
          <w:sz w:val="30"/>
          <w:szCs w:val="30"/>
        </w:rPr>
      </w:pPr>
    </w:p>
    <w:p w14:paraId="7F7910E3">
      <w:pPr>
        <w:spacing w:line="233" w:lineRule="auto"/>
        <w:rPr>
          <w:rFonts w:hint="eastAsia"/>
          <w:i w:val="0"/>
          <w:iCs w:val="0"/>
          <w:sz w:val="30"/>
          <w:szCs w:val="30"/>
        </w:rPr>
      </w:pPr>
      <w:r>
        <w:rPr>
          <w:rFonts w:hint="eastAsia"/>
          <w:i w:val="0"/>
          <w:iCs w:val="0"/>
          <w:sz w:val="30"/>
          <w:szCs w:val="30"/>
        </w:rPr>
        <w:t>其中一段引起极大冒犯（much offence）且被极不公平利用（very unfair use）的好战段落（warlike passages）如下。</w:t>
      </w:r>
    </w:p>
    <w:p w14:paraId="7EC1261D">
      <w:pPr>
        <w:spacing w:line="233" w:lineRule="auto"/>
        <w:rPr>
          <w:rFonts w:hint="eastAsia"/>
          <w:i w:val="0"/>
          <w:iCs w:val="0"/>
          <w:sz w:val="30"/>
          <w:szCs w:val="30"/>
        </w:rPr>
      </w:pPr>
    </w:p>
    <w:p w14:paraId="481677F1">
      <w:pPr>
        <w:spacing w:line="233" w:lineRule="auto"/>
        <w:rPr>
          <w:rFonts w:hint="eastAsia"/>
          <w:i w:val="0"/>
          <w:iCs w:val="0"/>
          <w:sz w:val="30"/>
          <w:szCs w:val="30"/>
        </w:rPr>
      </w:pPr>
      <w:r>
        <w:rPr>
          <w:rFonts w:hint="eastAsia"/>
          <w:i w:val="0"/>
          <w:iCs w:val="0"/>
          <w:sz w:val="30"/>
          <w:szCs w:val="30"/>
        </w:rPr>
        <w:t>After noting that former mercies and deliverances, thankfully remembered, strengthen faith and prevent despondency, he exclaims:</w:t>
      </w:r>
    </w:p>
    <w:p w14:paraId="76B559AF">
      <w:pPr>
        <w:spacing w:line="233" w:lineRule="auto"/>
        <w:rPr>
          <w:rFonts w:hint="eastAsia"/>
          <w:i w:val="0"/>
          <w:iCs w:val="0"/>
          <w:sz w:val="30"/>
          <w:szCs w:val="30"/>
        </w:rPr>
      </w:pPr>
    </w:p>
    <w:p w14:paraId="49288078">
      <w:pPr>
        <w:spacing w:line="233" w:lineRule="auto"/>
        <w:rPr>
          <w:rFonts w:hint="eastAsia"/>
          <w:i w:val="0"/>
          <w:iCs w:val="0"/>
          <w:sz w:val="30"/>
          <w:szCs w:val="30"/>
        </w:rPr>
      </w:pPr>
      <w:r>
        <w:rPr>
          <w:rFonts w:hint="eastAsia"/>
          <w:i w:val="0"/>
          <w:iCs w:val="0"/>
          <w:sz w:val="30"/>
          <w:szCs w:val="30"/>
        </w:rPr>
        <w:t>在指出先前蒙恩（mercies）和拯救（deliverances），若感恩地（thankfully remembered）记念，能坚固信心（strengthen faith）并防止沮丧（prevent despondency）之后，他感叹道：</w:t>
      </w:r>
    </w:p>
    <w:p w14:paraId="6C68C2C7">
      <w:pPr>
        <w:spacing w:line="233" w:lineRule="auto"/>
        <w:rPr>
          <w:rFonts w:hint="eastAsia"/>
          <w:i w:val="0"/>
          <w:iCs w:val="0"/>
          <w:sz w:val="30"/>
          <w:szCs w:val="30"/>
        </w:rPr>
      </w:pPr>
    </w:p>
    <w:p w14:paraId="4C224B5C">
      <w:pPr>
        <w:spacing w:line="233" w:lineRule="auto"/>
        <w:rPr>
          <w:rFonts w:hint="eastAsia"/>
          <w:i w:val="0"/>
          <w:iCs w:val="0"/>
          <w:sz w:val="30"/>
          <w:szCs w:val="30"/>
        </w:rPr>
      </w:pPr>
      <w:r>
        <w:rPr>
          <w:rFonts w:hint="eastAsia"/>
          <w:i w:val="0"/>
          <w:iCs w:val="0"/>
          <w:sz w:val="30"/>
          <w:szCs w:val="30"/>
        </w:rPr>
        <w:t>“Where is the God of Marstone moor, and the God of Naseby!</w:t>
      </w:r>
    </w:p>
    <w:p w14:paraId="177B2D73">
      <w:pPr>
        <w:spacing w:line="233" w:lineRule="auto"/>
        <w:rPr>
          <w:rFonts w:hint="eastAsia"/>
          <w:i w:val="0"/>
          <w:iCs w:val="0"/>
          <w:sz w:val="30"/>
          <w:szCs w:val="30"/>
        </w:rPr>
      </w:pPr>
    </w:p>
    <w:p w14:paraId="2E85A1B0">
      <w:pPr>
        <w:spacing w:line="233" w:lineRule="auto"/>
        <w:rPr>
          <w:rFonts w:hint="eastAsia"/>
          <w:i w:val="0"/>
          <w:iCs w:val="0"/>
          <w:sz w:val="30"/>
          <w:szCs w:val="30"/>
        </w:rPr>
      </w:pPr>
      <w:r>
        <w:rPr>
          <w:rFonts w:hint="eastAsia"/>
          <w:i w:val="0"/>
          <w:iCs w:val="0"/>
          <w:sz w:val="30"/>
          <w:szCs w:val="30"/>
        </w:rPr>
        <w:t>“马斯顿荒原（Marstone moor）的上帝在哪里，内斯比（Naseby）的上帝在哪里！</w:t>
      </w:r>
    </w:p>
    <w:p w14:paraId="5D4041E5">
      <w:pPr>
        <w:spacing w:line="233" w:lineRule="auto"/>
        <w:rPr>
          <w:rFonts w:hint="eastAsia"/>
          <w:i w:val="0"/>
          <w:iCs w:val="0"/>
          <w:sz w:val="30"/>
          <w:szCs w:val="30"/>
        </w:rPr>
      </w:pPr>
    </w:p>
    <w:p w14:paraId="3EE365F8">
      <w:pPr>
        <w:spacing w:line="233" w:lineRule="auto"/>
        <w:rPr>
          <w:rFonts w:hint="eastAsia"/>
          <w:i w:val="0"/>
          <w:iCs w:val="0"/>
          <w:sz w:val="30"/>
          <w:szCs w:val="30"/>
        </w:rPr>
      </w:pPr>
      <w:r>
        <w:rPr>
          <w:rFonts w:hint="eastAsia"/>
          <w:i w:val="0"/>
          <w:iCs w:val="0"/>
          <w:sz w:val="30"/>
          <w:szCs w:val="30"/>
        </w:rPr>
        <w:t>This is an acceptable expostulation in a gloomy day.</w:t>
      </w:r>
    </w:p>
    <w:p w14:paraId="2AA03B6B">
      <w:pPr>
        <w:spacing w:line="233" w:lineRule="auto"/>
        <w:rPr>
          <w:rFonts w:hint="eastAsia"/>
          <w:i w:val="0"/>
          <w:iCs w:val="0"/>
          <w:sz w:val="30"/>
          <w:szCs w:val="30"/>
        </w:rPr>
      </w:pPr>
    </w:p>
    <w:p w14:paraId="1D3E584E">
      <w:pPr>
        <w:spacing w:line="233" w:lineRule="auto"/>
        <w:rPr>
          <w:rFonts w:hint="eastAsia"/>
          <w:i w:val="0"/>
          <w:iCs w:val="0"/>
          <w:sz w:val="30"/>
          <w:szCs w:val="30"/>
        </w:rPr>
      </w:pPr>
      <w:r>
        <w:rPr>
          <w:rFonts w:hint="eastAsia"/>
          <w:i w:val="0"/>
          <w:iCs w:val="0"/>
          <w:sz w:val="30"/>
          <w:szCs w:val="30"/>
        </w:rPr>
        <w:t>这是在阴郁日子（gloomy day）里可接受的质问（acceptable expostulation）。</w:t>
      </w:r>
    </w:p>
    <w:p w14:paraId="44650BEA">
      <w:pPr>
        <w:spacing w:line="233" w:lineRule="auto"/>
        <w:rPr>
          <w:rFonts w:hint="eastAsia"/>
          <w:i w:val="0"/>
          <w:iCs w:val="0"/>
          <w:sz w:val="30"/>
          <w:szCs w:val="30"/>
        </w:rPr>
      </w:pPr>
    </w:p>
    <w:p w14:paraId="015124B4">
      <w:pPr>
        <w:spacing w:line="233" w:lineRule="auto"/>
        <w:rPr>
          <w:rFonts w:hint="eastAsia"/>
          <w:i w:val="0"/>
          <w:iCs w:val="0"/>
          <w:sz w:val="30"/>
          <w:szCs w:val="30"/>
        </w:rPr>
      </w:pPr>
      <w:r>
        <w:rPr>
          <w:rFonts w:hint="eastAsia"/>
          <w:i w:val="0"/>
          <w:iCs w:val="0"/>
          <w:sz w:val="30"/>
          <w:szCs w:val="30"/>
        </w:rPr>
        <w:t>Oh! what a catalogue of mercies this nation has toplead in</w:t>
      </w:r>
    </w:p>
    <w:p w14:paraId="3EC425F7">
      <w:pPr>
        <w:spacing w:line="233" w:lineRule="auto"/>
        <w:rPr>
          <w:rFonts w:hint="eastAsia"/>
          <w:i w:val="0"/>
          <w:iCs w:val="0"/>
          <w:sz w:val="30"/>
          <w:szCs w:val="30"/>
        </w:rPr>
      </w:pPr>
    </w:p>
    <w:p w14:paraId="468773E9">
      <w:pPr>
        <w:spacing w:line="233" w:lineRule="auto"/>
        <w:rPr>
          <w:rFonts w:hint="eastAsia"/>
          <w:i w:val="0"/>
          <w:iCs w:val="0"/>
          <w:sz w:val="30"/>
          <w:szCs w:val="30"/>
        </w:rPr>
      </w:pPr>
      <w:r>
        <w:rPr>
          <w:rFonts w:hint="eastAsia"/>
          <w:i w:val="0"/>
          <w:iCs w:val="0"/>
          <w:sz w:val="30"/>
          <w:szCs w:val="30"/>
        </w:rPr>
        <w:t>哦！这个国家（nation）在</w:t>
      </w:r>
    </w:p>
    <w:p w14:paraId="6F564B82">
      <w:pPr>
        <w:spacing w:line="233" w:lineRule="auto"/>
        <w:rPr>
          <w:rFonts w:hint="eastAsia"/>
          <w:i w:val="0"/>
          <w:iCs w:val="0"/>
          <w:sz w:val="30"/>
          <w:szCs w:val="30"/>
        </w:rPr>
      </w:pPr>
    </w:p>
    <w:p w14:paraId="31C20C39">
      <w:pPr>
        <w:spacing w:line="233" w:lineRule="auto"/>
        <w:rPr>
          <w:rFonts w:hint="eastAsia"/>
          <w:i w:val="0"/>
          <w:iCs w:val="0"/>
          <w:sz w:val="30"/>
          <w:szCs w:val="30"/>
        </w:rPr>
      </w:pPr>
      <w:r>
        <w:rPr>
          <w:rFonts w:hint="eastAsia"/>
          <w:i w:val="0"/>
          <w:iCs w:val="0"/>
          <w:sz w:val="30"/>
          <w:szCs w:val="30"/>
        </w:rPr>
        <w:t>a time of trouble!</w:t>
      </w:r>
    </w:p>
    <w:p w14:paraId="1AC123CC">
      <w:pPr>
        <w:spacing w:line="233" w:lineRule="auto"/>
        <w:rPr>
          <w:rFonts w:hint="eastAsia"/>
          <w:i w:val="0"/>
          <w:iCs w:val="0"/>
          <w:sz w:val="30"/>
          <w:szCs w:val="30"/>
        </w:rPr>
      </w:pPr>
    </w:p>
    <w:p w14:paraId="54EDE0B6">
      <w:pPr>
        <w:spacing w:line="233" w:lineRule="auto"/>
        <w:rPr>
          <w:rFonts w:hint="eastAsia"/>
          <w:i w:val="0"/>
          <w:iCs w:val="0"/>
          <w:sz w:val="30"/>
          <w:szCs w:val="30"/>
        </w:rPr>
      </w:pPr>
      <w:r>
        <w:rPr>
          <w:rFonts w:hint="eastAsia"/>
          <w:i w:val="0"/>
          <w:iCs w:val="0"/>
          <w:sz w:val="30"/>
          <w:szCs w:val="30"/>
        </w:rPr>
        <w:t>患难（time of trouble）时可以恳求（plead）的恩惠（mercies）清单（catalogue）是何等丰富！</w:t>
      </w:r>
    </w:p>
    <w:p w14:paraId="32CB129B">
      <w:pPr>
        <w:spacing w:line="233" w:lineRule="auto"/>
        <w:rPr>
          <w:rFonts w:hint="eastAsia"/>
          <w:i w:val="0"/>
          <w:iCs w:val="0"/>
          <w:sz w:val="30"/>
          <w:szCs w:val="30"/>
        </w:rPr>
      </w:pPr>
    </w:p>
    <w:p w14:paraId="761649E2">
      <w:pPr>
        <w:spacing w:line="233" w:lineRule="auto"/>
        <w:rPr>
          <w:rFonts w:hint="eastAsia"/>
          <w:i w:val="0"/>
          <w:iCs w:val="0"/>
          <w:sz w:val="30"/>
          <w:szCs w:val="30"/>
        </w:rPr>
      </w:pPr>
      <w:r>
        <w:rPr>
          <w:rFonts w:hint="eastAsia"/>
          <w:i w:val="0"/>
          <w:iCs w:val="0"/>
          <w:sz w:val="30"/>
          <w:szCs w:val="30"/>
        </w:rPr>
        <w:t>God came from Naseby, and the Holy One from the west!</w:t>
      </w:r>
    </w:p>
    <w:p w14:paraId="05E84002">
      <w:pPr>
        <w:spacing w:line="233" w:lineRule="auto"/>
        <w:rPr>
          <w:rFonts w:hint="eastAsia"/>
          <w:i w:val="0"/>
          <w:iCs w:val="0"/>
          <w:sz w:val="30"/>
          <w:szCs w:val="30"/>
        </w:rPr>
      </w:pPr>
    </w:p>
    <w:p w14:paraId="549BC5AC">
      <w:pPr>
        <w:spacing w:line="233" w:lineRule="auto"/>
        <w:rPr>
          <w:rFonts w:hint="eastAsia"/>
          <w:i w:val="0"/>
          <w:iCs w:val="0"/>
          <w:sz w:val="30"/>
          <w:szCs w:val="30"/>
        </w:rPr>
      </w:pPr>
      <w:r>
        <w:rPr>
          <w:rFonts w:hint="eastAsia"/>
          <w:i w:val="0"/>
          <w:iCs w:val="0"/>
          <w:sz w:val="30"/>
          <w:szCs w:val="30"/>
        </w:rPr>
        <w:t>上帝从内斯比而来，圣者（Holy One）从西方（west）而来！</w:t>
      </w:r>
    </w:p>
    <w:p w14:paraId="1FA7B3F2">
      <w:pPr>
        <w:spacing w:line="233" w:lineRule="auto"/>
        <w:rPr>
          <w:rFonts w:hint="eastAsia"/>
          <w:i w:val="0"/>
          <w:iCs w:val="0"/>
          <w:sz w:val="30"/>
          <w:szCs w:val="30"/>
        </w:rPr>
      </w:pPr>
    </w:p>
    <w:p w14:paraId="5B1791B5">
      <w:pPr>
        <w:spacing w:line="233" w:lineRule="auto"/>
        <w:rPr>
          <w:rFonts w:hint="eastAsia"/>
          <w:i w:val="0"/>
          <w:iCs w:val="0"/>
          <w:sz w:val="30"/>
          <w:szCs w:val="30"/>
        </w:rPr>
      </w:pPr>
      <w:r>
        <w:rPr>
          <w:rFonts w:hint="eastAsia"/>
          <w:i w:val="0"/>
          <w:iCs w:val="0"/>
          <w:sz w:val="30"/>
          <w:szCs w:val="30"/>
        </w:rPr>
        <w:t>His glory covered the heavens, and the earth was full of his praise.</w:t>
      </w:r>
    </w:p>
    <w:p w14:paraId="3953879F">
      <w:pPr>
        <w:spacing w:line="233" w:lineRule="auto"/>
        <w:rPr>
          <w:rFonts w:hint="eastAsia"/>
          <w:i w:val="0"/>
          <w:iCs w:val="0"/>
          <w:sz w:val="30"/>
          <w:szCs w:val="30"/>
        </w:rPr>
      </w:pPr>
    </w:p>
    <w:p w14:paraId="18643F4B">
      <w:pPr>
        <w:spacing w:line="233" w:lineRule="auto"/>
        <w:rPr>
          <w:rFonts w:hint="eastAsia"/>
          <w:i w:val="0"/>
          <w:iCs w:val="0"/>
          <w:sz w:val="30"/>
          <w:szCs w:val="30"/>
        </w:rPr>
      </w:pPr>
      <w:r>
        <w:rPr>
          <w:rFonts w:hint="eastAsia"/>
          <w:i w:val="0"/>
          <w:iCs w:val="0"/>
          <w:sz w:val="30"/>
          <w:szCs w:val="30"/>
        </w:rPr>
        <w:t>祂的荣耀（glory）遮盖（covered）诸天（heavens），大地（earth）充满了对祂的赞美（praise）。</w:t>
      </w:r>
    </w:p>
    <w:p w14:paraId="53F8C218">
      <w:pPr>
        <w:spacing w:line="233" w:lineRule="auto"/>
        <w:rPr>
          <w:rFonts w:hint="eastAsia"/>
          <w:i w:val="0"/>
          <w:iCs w:val="0"/>
          <w:sz w:val="30"/>
          <w:szCs w:val="30"/>
        </w:rPr>
      </w:pPr>
    </w:p>
    <w:p w14:paraId="488EA3FF">
      <w:pPr>
        <w:spacing w:line="233" w:lineRule="auto"/>
        <w:rPr>
          <w:rFonts w:hint="eastAsia"/>
          <w:i w:val="0"/>
          <w:iCs w:val="0"/>
          <w:sz w:val="30"/>
          <w:szCs w:val="30"/>
        </w:rPr>
      </w:pPr>
      <w:r>
        <w:rPr>
          <w:rFonts w:hint="eastAsia"/>
          <w:i w:val="0"/>
          <w:iCs w:val="0"/>
          <w:sz w:val="30"/>
          <w:szCs w:val="30"/>
        </w:rPr>
        <w:t>He went forth in the north, and he did not withhold his hand in the east.</w:t>
      </w:r>
    </w:p>
    <w:p w14:paraId="5EFCC3C5">
      <w:pPr>
        <w:spacing w:line="233" w:lineRule="auto"/>
        <w:rPr>
          <w:rFonts w:hint="eastAsia"/>
          <w:i w:val="0"/>
          <w:iCs w:val="0"/>
          <w:sz w:val="30"/>
          <w:szCs w:val="30"/>
        </w:rPr>
      </w:pPr>
    </w:p>
    <w:p w14:paraId="5A7C35A6">
      <w:pPr>
        <w:spacing w:line="233" w:lineRule="auto"/>
        <w:rPr>
          <w:rFonts w:hint="eastAsia"/>
          <w:i w:val="0"/>
          <w:iCs w:val="0"/>
          <w:sz w:val="30"/>
          <w:szCs w:val="30"/>
        </w:rPr>
      </w:pPr>
      <w:r>
        <w:rPr>
          <w:rFonts w:hint="eastAsia"/>
          <w:i w:val="0"/>
          <w:iCs w:val="0"/>
          <w:sz w:val="30"/>
          <w:szCs w:val="30"/>
        </w:rPr>
        <w:t>祂往北方（north）前行，在东方（east）也不收回（withhold）祂的手。</w:t>
      </w:r>
    </w:p>
    <w:p w14:paraId="01DFF212">
      <w:pPr>
        <w:spacing w:line="233" w:lineRule="auto"/>
        <w:rPr>
          <w:rFonts w:hint="eastAsia"/>
          <w:i w:val="0"/>
          <w:iCs w:val="0"/>
          <w:sz w:val="30"/>
          <w:szCs w:val="30"/>
        </w:rPr>
      </w:pPr>
    </w:p>
    <w:p w14:paraId="6022499C">
      <w:pPr>
        <w:spacing w:line="233" w:lineRule="auto"/>
        <w:rPr>
          <w:rFonts w:hint="eastAsia"/>
          <w:i w:val="0"/>
          <w:iCs w:val="0"/>
          <w:sz w:val="30"/>
          <w:szCs w:val="30"/>
        </w:rPr>
      </w:pPr>
      <w:r>
        <w:rPr>
          <w:rFonts w:hint="eastAsia"/>
          <w:i w:val="0"/>
          <w:iCs w:val="0"/>
          <w:sz w:val="30"/>
          <w:szCs w:val="30"/>
        </w:rPr>
        <w:t>The poor town in which I live is more enriched with a store of mercies in a few months, than with a full trade of many years,” etc.</w:t>
      </w:r>
    </w:p>
    <w:p w14:paraId="351C0F81">
      <w:pPr>
        <w:spacing w:line="233" w:lineRule="auto"/>
        <w:rPr>
          <w:rFonts w:hint="eastAsia"/>
          <w:i w:val="0"/>
          <w:iCs w:val="0"/>
          <w:sz w:val="30"/>
          <w:szCs w:val="30"/>
        </w:rPr>
      </w:pPr>
    </w:p>
    <w:p w14:paraId="5BBC8012">
      <w:pPr>
        <w:spacing w:line="233" w:lineRule="auto"/>
        <w:rPr>
          <w:rFonts w:hint="eastAsia"/>
          <w:i w:val="0"/>
          <w:iCs w:val="0"/>
          <w:sz w:val="30"/>
          <w:szCs w:val="30"/>
        </w:rPr>
      </w:pPr>
      <w:r>
        <w:rPr>
          <w:rFonts w:hint="eastAsia"/>
          <w:i w:val="0"/>
          <w:iCs w:val="0"/>
          <w:sz w:val="30"/>
          <w:szCs w:val="30"/>
        </w:rPr>
        <w:t>我所居住的这个贫穷小镇（poor town），在几个月（few months）里因丰富的恩惠（store of mercies）而变得更加富足（enriched），胜过多年（many years）的繁荣贸易（full trade）。”等等。</w:t>
      </w:r>
    </w:p>
    <w:p w14:paraId="6193F8E2">
      <w:pPr>
        <w:spacing w:line="233" w:lineRule="auto"/>
        <w:rPr>
          <w:rFonts w:hint="eastAsia"/>
          <w:i w:val="0"/>
          <w:iCs w:val="0"/>
          <w:sz w:val="30"/>
          <w:szCs w:val="30"/>
        </w:rPr>
      </w:pPr>
    </w:p>
    <w:p w14:paraId="5484AB48">
      <w:pPr>
        <w:spacing w:line="233" w:lineRule="auto"/>
        <w:rPr>
          <w:rFonts w:hint="eastAsia"/>
          <w:i w:val="0"/>
          <w:iCs w:val="0"/>
          <w:sz w:val="30"/>
          <w:szCs w:val="30"/>
        </w:rPr>
      </w:pPr>
      <w:r>
        <w:rPr>
          <w:rFonts w:hint="eastAsia"/>
          <w:i w:val="0"/>
          <w:iCs w:val="0"/>
          <w:sz w:val="30"/>
          <w:szCs w:val="30"/>
        </w:rPr>
        <w:t>This passage is quoted by L’ Estrange as a proof that Owen was one of those fanatics who believed that success was an evidence of the goodness of a cause. 129</w:t>
      </w:r>
    </w:p>
    <w:p w14:paraId="7E186BAF">
      <w:pPr>
        <w:spacing w:line="233" w:lineRule="auto"/>
        <w:rPr>
          <w:rFonts w:hint="eastAsia"/>
          <w:i w:val="0"/>
          <w:iCs w:val="0"/>
          <w:sz w:val="30"/>
          <w:szCs w:val="30"/>
        </w:rPr>
      </w:pPr>
    </w:p>
    <w:p w14:paraId="7263427B">
      <w:pPr>
        <w:spacing w:line="233" w:lineRule="auto"/>
        <w:rPr>
          <w:rFonts w:hint="eastAsia"/>
          <w:i w:val="0"/>
          <w:iCs w:val="0"/>
          <w:sz w:val="30"/>
          <w:szCs w:val="30"/>
        </w:rPr>
      </w:pPr>
      <w:r>
        <w:rPr>
          <w:rFonts w:hint="eastAsia"/>
          <w:i w:val="0"/>
          <w:iCs w:val="0"/>
          <w:sz w:val="30"/>
          <w:szCs w:val="30"/>
        </w:rPr>
        <w:t>这段话被莱斯特兰奇（L’ Estrange）引用（quoted）作为证据（proof），证明欧文是那些相信成功（success）是事业正当性（goodness of a cause）证据（evidence）的狂热分子（fanatics）之一。129</w:t>
      </w:r>
    </w:p>
    <w:p w14:paraId="3A1758A2">
      <w:pPr>
        <w:spacing w:line="233" w:lineRule="auto"/>
        <w:rPr>
          <w:rFonts w:hint="eastAsia"/>
          <w:i w:val="0"/>
          <w:iCs w:val="0"/>
          <w:sz w:val="30"/>
          <w:szCs w:val="30"/>
        </w:rPr>
      </w:pPr>
    </w:p>
    <w:p w14:paraId="7A5CAD5E">
      <w:pPr>
        <w:spacing w:line="233" w:lineRule="auto"/>
        <w:rPr>
          <w:rFonts w:hint="eastAsia"/>
          <w:i w:val="0"/>
          <w:iCs w:val="0"/>
          <w:sz w:val="30"/>
          <w:szCs w:val="30"/>
        </w:rPr>
      </w:pPr>
      <w:r>
        <w:rPr>
          <w:rFonts w:hint="eastAsia"/>
          <w:i w:val="0"/>
          <w:iCs w:val="0"/>
          <w:sz w:val="30"/>
          <w:szCs w:val="30"/>
        </w:rPr>
        <w:t>Dr. Grey also, commenting on a passage of Hudibras, affirms on the same ground, that Owen was of this sentiment. 130</w:t>
      </w:r>
    </w:p>
    <w:p w14:paraId="299C97A5">
      <w:pPr>
        <w:spacing w:line="233" w:lineRule="auto"/>
        <w:rPr>
          <w:rFonts w:hint="eastAsia"/>
          <w:i w:val="0"/>
          <w:iCs w:val="0"/>
          <w:sz w:val="30"/>
          <w:szCs w:val="30"/>
        </w:rPr>
      </w:pPr>
    </w:p>
    <w:p w14:paraId="0DE4ABA2">
      <w:pPr>
        <w:spacing w:line="233" w:lineRule="auto"/>
        <w:rPr>
          <w:rFonts w:hint="eastAsia"/>
          <w:i w:val="0"/>
          <w:iCs w:val="0"/>
          <w:sz w:val="30"/>
          <w:szCs w:val="30"/>
        </w:rPr>
      </w:pPr>
      <w:r>
        <w:rPr>
          <w:rFonts w:hint="eastAsia"/>
          <w:i w:val="0"/>
          <w:iCs w:val="0"/>
          <w:sz w:val="30"/>
          <w:szCs w:val="30"/>
        </w:rPr>
        <w:t>格雷博士（Dr. Grey）在评论《休迪布拉斯》（Hudibras）的一段文字时，也基于同样的理由（same ground）断言（affirms）欧文持有这种观点（sentiment）。130</w:t>
      </w:r>
    </w:p>
    <w:p w14:paraId="4A013D9E">
      <w:pPr>
        <w:spacing w:line="233" w:lineRule="auto"/>
        <w:rPr>
          <w:rFonts w:hint="eastAsia"/>
          <w:i w:val="0"/>
          <w:iCs w:val="0"/>
          <w:sz w:val="30"/>
          <w:szCs w:val="30"/>
        </w:rPr>
      </w:pPr>
    </w:p>
    <w:p w14:paraId="30E13CA1">
      <w:pPr>
        <w:spacing w:line="233" w:lineRule="auto"/>
        <w:rPr>
          <w:rFonts w:hint="eastAsia"/>
          <w:i w:val="0"/>
          <w:iCs w:val="0"/>
          <w:sz w:val="30"/>
          <w:szCs w:val="30"/>
        </w:rPr>
      </w:pPr>
      <w:r>
        <w:rPr>
          <w:rFonts w:hint="eastAsia"/>
          <w:i w:val="0"/>
          <w:iCs w:val="0"/>
          <w:sz w:val="30"/>
          <w:szCs w:val="30"/>
        </w:rPr>
        <w:t>But this is a gross perversion of his meaning.</w:t>
      </w:r>
    </w:p>
    <w:p w14:paraId="1FB77F7A">
      <w:pPr>
        <w:spacing w:line="233" w:lineRule="auto"/>
        <w:rPr>
          <w:rFonts w:hint="eastAsia"/>
          <w:i w:val="0"/>
          <w:iCs w:val="0"/>
          <w:sz w:val="30"/>
          <w:szCs w:val="30"/>
        </w:rPr>
      </w:pPr>
    </w:p>
    <w:p w14:paraId="46BC451E">
      <w:pPr>
        <w:spacing w:line="233" w:lineRule="auto"/>
        <w:rPr>
          <w:rFonts w:hint="eastAsia"/>
          <w:i w:val="0"/>
          <w:iCs w:val="0"/>
          <w:sz w:val="30"/>
          <w:szCs w:val="30"/>
        </w:rPr>
      </w:pPr>
      <w:r>
        <w:rPr>
          <w:rFonts w:hint="eastAsia"/>
          <w:i w:val="0"/>
          <w:iCs w:val="0"/>
          <w:sz w:val="30"/>
          <w:szCs w:val="30"/>
        </w:rPr>
        <w:t>但这是对他意思（meaning）的严重歪曲（gross perversion）。</w:t>
      </w:r>
    </w:p>
    <w:p w14:paraId="13DE7D0B">
      <w:pPr>
        <w:spacing w:line="233" w:lineRule="auto"/>
        <w:rPr>
          <w:rFonts w:hint="eastAsia"/>
          <w:i w:val="0"/>
          <w:iCs w:val="0"/>
          <w:sz w:val="30"/>
          <w:szCs w:val="30"/>
        </w:rPr>
      </w:pPr>
    </w:p>
    <w:p w14:paraId="553A7D35">
      <w:pPr>
        <w:spacing w:line="233" w:lineRule="auto"/>
        <w:rPr>
          <w:rFonts w:hint="eastAsia"/>
          <w:i w:val="0"/>
          <w:iCs w:val="0"/>
          <w:sz w:val="30"/>
          <w:szCs w:val="30"/>
        </w:rPr>
      </w:pPr>
      <w:r>
        <w:rPr>
          <w:rFonts w:hint="eastAsia"/>
          <w:i w:val="0"/>
          <w:iCs w:val="0"/>
          <w:sz w:val="30"/>
          <w:szCs w:val="30"/>
        </w:rPr>
        <w:t>It is a mere rhetorical application of the words of Scripture, with the design of impressing the importance of remembering past mercies and deliverances.</w:t>
      </w:r>
    </w:p>
    <w:p w14:paraId="5F13D0D1">
      <w:pPr>
        <w:spacing w:line="233" w:lineRule="auto"/>
        <w:rPr>
          <w:rFonts w:hint="eastAsia"/>
          <w:i w:val="0"/>
          <w:iCs w:val="0"/>
          <w:sz w:val="30"/>
          <w:szCs w:val="30"/>
        </w:rPr>
      </w:pPr>
    </w:p>
    <w:p w14:paraId="677F9387">
      <w:pPr>
        <w:spacing w:line="233" w:lineRule="auto"/>
        <w:rPr>
          <w:rFonts w:hint="eastAsia"/>
          <w:i w:val="0"/>
          <w:iCs w:val="0"/>
          <w:sz w:val="30"/>
          <w:szCs w:val="30"/>
        </w:rPr>
      </w:pPr>
      <w:r>
        <w:rPr>
          <w:rFonts w:hint="eastAsia"/>
          <w:i w:val="0"/>
          <w:iCs w:val="0"/>
          <w:sz w:val="30"/>
          <w:szCs w:val="30"/>
        </w:rPr>
        <w:t>这仅仅是对圣经话语（words of Scripture）的一种修辞性应用（rhetorical application），旨在（design）强调（impressing the importance）记念（remembering）过去恩惠（past mercies）和拯救（deliverances）的重要性。</w:t>
      </w:r>
    </w:p>
    <w:p w14:paraId="1CD6300F">
      <w:pPr>
        <w:spacing w:line="233" w:lineRule="auto"/>
        <w:rPr>
          <w:rFonts w:hint="eastAsia"/>
          <w:i w:val="0"/>
          <w:iCs w:val="0"/>
          <w:sz w:val="30"/>
          <w:szCs w:val="30"/>
        </w:rPr>
      </w:pPr>
    </w:p>
    <w:p w14:paraId="63604109">
      <w:pPr>
        <w:spacing w:line="233" w:lineRule="auto"/>
        <w:rPr>
          <w:rFonts w:hint="eastAsia"/>
          <w:i w:val="0"/>
          <w:iCs w:val="0"/>
          <w:sz w:val="30"/>
          <w:szCs w:val="30"/>
        </w:rPr>
      </w:pPr>
      <w:r>
        <w:rPr>
          <w:rFonts w:hint="eastAsia"/>
          <w:i w:val="0"/>
          <w:iCs w:val="0"/>
          <w:sz w:val="30"/>
          <w:szCs w:val="30"/>
        </w:rPr>
        <w:t>However, as the sentiment that success is an evidence of Divine approval has often been imputed to Owen and the party with which he acted, it is important that we can produce his own reply to the charge.</w:t>
      </w:r>
    </w:p>
    <w:p w14:paraId="0DC9DE4F">
      <w:pPr>
        <w:spacing w:line="233" w:lineRule="auto"/>
        <w:rPr>
          <w:rFonts w:hint="eastAsia"/>
          <w:i w:val="0"/>
          <w:iCs w:val="0"/>
          <w:sz w:val="30"/>
          <w:szCs w:val="30"/>
        </w:rPr>
      </w:pPr>
    </w:p>
    <w:p w14:paraId="0A3FC0B0">
      <w:pPr>
        <w:spacing w:line="233" w:lineRule="auto"/>
        <w:rPr>
          <w:rFonts w:hint="eastAsia"/>
          <w:i w:val="0"/>
          <w:iCs w:val="0"/>
          <w:sz w:val="30"/>
          <w:szCs w:val="30"/>
        </w:rPr>
      </w:pPr>
      <w:r>
        <w:rPr>
          <w:rFonts w:hint="eastAsia"/>
          <w:i w:val="0"/>
          <w:iCs w:val="0"/>
          <w:sz w:val="30"/>
          <w:szCs w:val="30"/>
        </w:rPr>
        <w:t>然而，由于成功（success）是神圣认可（Divine approval）证据（evidence）的观点（sentiment）常常被归咎于（imputed to）欧文和他所行动的派别（party），因此能够拿出他自己对这项指控（charge）的回应（reply）是很重要的。</w:t>
      </w:r>
    </w:p>
    <w:p w14:paraId="33030607">
      <w:pPr>
        <w:spacing w:line="233" w:lineRule="auto"/>
        <w:rPr>
          <w:rFonts w:hint="eastAsia"/>
          <w:i w:val="0"/>
          <w:iCs w:val="0"/>
          <w:sz w:val="30"/>
          <w:szCs w:val="30"/>
        </w:rPr>
      </w:pPr>
    </w:p>
    <w:p w14:paraId="6C3C2403">
      <w:pPr>
        <w:spacing w:line="233" w:lineRule="auto"/>
        <w:rPr>
          <w:rFonts w:hint="eastAsia"/>
          <w:i w:val="0"/>
          <w:iCs w:val="0"/>
          <w:sz w:val="30"/>
          <w:szCs w:val="30"/>
        </w:rPr>
      </w:pPr>
      <w:r>
        <w:rPr>
          <w:rFonts w:hint="eastAsia"/>
          <w:i w:val="0"/>
          <w:iCs w:val="0"/>
          <w:sz w:val="30"/>
          <w:szCs w:val="30"/>
        </w:rPr>
        <w:t>88</w:t>
      </w:r>
    </w:p>
    <w:p w14:paraId="5A52B9B7">
      <w:pPr>
        <w:spacing w:line="233" w:lineRule="auto"/>
        <w:rPr>
          <w:rFonts w:hint="eastAsia"/>
          <w:i w:val="0"/>
          <w:iCs w:val="0"/>
          <w:sz w:val="30"/>
          <w:szCs w:val="30"/>
        </w:rPr>
      </w:pPr>
    </w:p>
    <w:p w14:paraId="7A01130F">
      <w:pPr>
        <w:spacing w:line="233" w:lineRule="auto"/>
        <w:rPr>
          <w:rFonts w:hint="eastAsia"/>
          <w:i w:val="0"/>
          <w:iCs w:val="0"/>
          <w:sz w:val="30"/>
          <w:szCs w:val="30"/>
        </w:rPr>
      </w:pPr>
      <w:r>
        <w:rPr>
          <w:rFonts w:hint="eastAsia"/>
          <w:i w:val="0"/>
          <w:iCs w:val="0"/>
          <w:sz w:val="30"/>
          <w:szCs w:val="30"/>
        </w:rPr>
        <w:t>88</w:t>
      </w:r>
    </w:p>
    <w:p w14:paraId="6323BF3A">
      <w:pPr>
        <w:spacing w:line="233" w:lineRule="auto"/>
        <w:rPr>
          <w:rFonts w:hint="eastAsia"/>
          <w:i w:val="0"/>
          <w:iCs w:val="0"/>
          <w:sz w:val="30"/>
          <w:szCs w:val="30"/>
        </w:rPr>
      </w:pPr>
    </w:p>
    <w:p w14:paraId="68868480">
      <w:pPr>
        <w:spacing w:line="233" w:lineRule="auto"/>
        <w:rPr>
          <w:rFonts w:hint="eastAsia"/>
          <w:i w:val="0"/>
          <w:iCs w:val="0"/>
          <w:sz w:val="30"/>
          <w:szCs w:val="30"/>
        </w:rPr>
      </w:pPr>
      <w:r>
        <w:rPr>
          <w:rFonts w:hint="eastAsia"/>
          <w:i w:val="0"/>
          <w:iCs w:val="0"/>
          <w:sz w:val="30"/>
          <w:szCs w:val="30"/>
        </w:rPr>
        <w:t>“A cause is good or bad, before it has success one way or other; and that which does not have its warrant in itself, can never obtain any from its success.</w:t>
      </w:r>
    </w:p>
    <w:p w14:paraId="5E9335EF">
      <w:pPr>
        <w:spacing w:line="233" w:lineRule="auto"/>
        <w:rPr>
          <w:rFonts w:hint="eastAsia"/>
          <w:i w:val="0"/>
          <w:iCs w:val="0"/>
          <w:sz w:val="30"/>
          <w:szCs w:val="30"/>
        </w:rPr>
      </w:pPr>
    </w:p>
    <w:p w14:paraId="5B9CEA72">
      <w:pPr>
        <w:spacing w:line="233" w:lineRule="auto"/>
        <w:rPr>
          <w:rFonts w:hint="eastAsia"/>
          <w:i w:val="0"/>
          <w:iCs w:val="0"/>
          <w:sz w:val="30"/>
          <w:szCs w:val="30"/>
        </w:rPr>
      </w:pPr>
      <w:r>
        <w:rPr>
          <w:rFonts w:hint="eastAsia"/>
          <w:i w:val="0"/>
          <w:iCs w:val="0"/>
          <w:sz w:val="30"/>
          <w:szCs w:val="30"/>
        </w:rPr>
        <w:t>“一个事业（cause）在其以任何方式取得成功（success）之前，就已经是好（good）或坏（bad）的了；并且那本身没有凭据（warrant in itself）的事业，绝不能从其成功中获得任何凭据。</w:t>
      </w:r>
    </w:p>
    <w:p w14:paraId="2330CCF9">
      <w:pPr>
        <w:spacing w:line="233" w:lineRule="auto"/>
        <w:rPr>
          <w:rFonts w:hint="eastAsia"/>
          <w:i w:val="0"/>
          <w:iCs w:val="0"/>
          <w:sz w:val="30"/>
          <w:szCs w:val="30"/>
        </w:rPr>
      </w:pPr>
    </w:p>
    <w:p w14:paraId="0B69542F">
      <w:pPr>
        <w:spacing w:line="233" w:lineRule="auto"/>
        <w:rPr>
          <w:rFonts w:hint="eastAsia"/>
          <w:i w:val="0"/>
          <w:iCs w:val="0"/>
          <w:sz w:val="30"/>
          <w:szCs w:val="30"/>
        </w:rPr>
      </w:pPr>
      <w:r>
        <w:rPr>
          <w:rFonts w:hint="eastAsia"/>
          <w:i w:val="0"/>
          <w:iCs w:val="0"/>
          <w:sz w:val="30"/>
          <w:szCs w:val="30"/>
        </w:rPr>
        <w:t>The rule of the goodness of any public cause, is the eternal law of reason, with the just legal rights and interests of men.</w:t>
      </w:r>
    </w:p>
    <w:p w14:paraId="69845782">
      <w:pPr>
        <w:spacing w:line="233" w:lineRule="auto"/>
        <w:rPr>
          <w:rFonts w:hint="eastAsia"/>
          <w:i w:val="0"/>
          <w:iCs w:val="0"/>
          <w:sz w:val="30"/>
          <w:szCs w:val="30"/>
        </w:rPr>
      </w:pPr>
    </w:p>
    <w:p w14:paraId="39E686D4">
      <w:pPr>
        <w:spacing w:line="233" w:lineRule="auto"/>
        <w:rPr>
          <w:rFonts w:hint="eastAsia"/>
          <w:i w:val="0"/>
          <w:iCs w:val="0"/>
          <w:sz w:val="30"/>
          <w:szCs w:val="30"/>
        </w:rPr>
      </w:pPr>
      <w:r>
        <w:rPr>
          <w:rFonts w:hint="eastAsia"/>
          <w:i w:val="0"/>
          <w:iCs w:val="0"/>
          <w:sz w:val="30"/>
          <w:szCs w:val="30"/>
        </w:rPr>
        <w:t>任何公共事业（public cause）正当性（goodness）的规则（rule），是永恒的理性法则（eternal law of reason），以及人们公正的合法权利（just legal rights）和利益（interests）。</w:t>
      </w:r>
    </w:p>
    <w:p w14:paraId="2C58D818">
      <w:pPr>
        <w:spacing w:line="233" w:lineRule="auto"/>
        <w:rPr>
          <w:rFonts w:hint="eastAsia"/>
          <w:i w:val="0"/>
          <w:iCs w:val="0"/>
          <w:sz w:val="30"/>
          <w:szCs w:val="30"/>
        </w:rPr>
      </w:pPr>
    </w:p>
    <w:p w14:paraId="05F1F180">
      <w:pPr>
        <w:spacing w:line="233" w:lineRule="auto"/>
        <w:rPr>
          <w:rFonts w:hint="eastAsia"/>
          <w:i w:val="0"/>
          <w:iCs w:val="0"/>
          <w:sz w:val="30"/>
          <w:szCs w:val="30"/>
        </w:rPr>
      </w:pPr>
      <w:r>
        <w:rPr>
          <w:rFonts w:hint="eastAsia"/>
          <w:i w:val="0"/>
          <w:iCs w:val="0"/>
          <w:sz w:val="30"/>
          <w:szCs w:val="30"/>
        </w:rPr>
        <w:t>If these do not make a cause good, success will never mend it.</w:t>
      </w:r>
    </w:p>
    <w:p w14:paraId="5DB25CAD">
      <w:pPr>
        <w:spacing w:line="233" w:lineRule="auto"/>
        <w:rPr>
          <w:rFonts w:hint="eastAsia"/>
          <w:i w:val="0"/>
          <w:iCs w:val="0"/>
          <w:sz w:val="30"/>
          <w:szCs w:val="30"/>
        </w:rPr>
      </w:pPr>
    </w:p>
    <w:p w14:paraId="29D966DB">
      <w:pPr>
        <w:spacing w:line="233" w:lineRule="auto"/>
        <w:rPr>
          <w:rFonts w:hint="eastAsia"/>
          <w:i w:val="0"/>
          <w:iCs w:val="0"/>
          <w:sz w:val="30"/>
          <w:szCs w:val="30"/>
        </w:rPr>
      </w:pPr>
      <w:r>
        <w:rPr>
          <w:rFonts w:hint="eastAsia"/>
          <w:i w:val="0"/>
          <w:iCs w:val="0"/>
          <w:sz w:val="30"/>
          <w:szCs w:val="30"/>
        </w:rPr>
        <w:t>如果这些不能使一个事业成为正当的，成功也绝不能弥补（mend）它。</w:t>
      </w:r>
    </w:p>
    <w:p w14:paraId="32C636F5">
      <w:pPr>
        <w:spacing w:line="233" w:lineRule="auto"/>
        <w:rPr>
          <w:rFonts w:hint="eastAsia"/>
          <w:i w:val="0"/>
          <w:iCs w:val="0"/>
          <w:sz w:val="30"/>
          <w:szCs w:val="30"/>
        </w:rPr>
      </w:pPr>
    </w:p>
    <w:p w14:paraId="75F163F7">
      <w:pPr>
        <w:spacing w:line="233" w:lineRule="auto"/>
        <w:rPr>
          <w:rFonts w:hint="eastAsia"/>
          <w:i w:val="0"/>
          <w:iCs w:val="0"/>
          <w:sz w:val="30"/>
          <w:szCs w:val="30"/>
        </w:rPr>
      </w:pPr>
      <w:r>
        <w:rPr>
          <w:rFonts w:hint="eastAsia"/>
          <w:i w:val="0"/>
          <w:iCs w:val="0"/>
          <w:sz w:val="30"/>
          <w:szCs w:val="30"/>
        </w:rPr>
        <w:t>But when a cause on these grounds is indeed good, or is really judged such by those who are engaged in it, not to take notice of the providence of God in prospering men in the pursuit of it, is to exclude all thoughts of Him and His providence from having any concern in the government of the world.</w:t>
      </w:r>
    </w:p>
    <w:p w14:paraId="3E3D5BA3">
      <w:pPr>
        <w:spacing w:line="233" w:lineRule="auto"/>
        <w:rPr>
          <w:rFonts w:hint="eastAsia"/>
          <w:i w:val="0"/>
          <w:iCs w:val="0"/>
          <w:sz w:val="30"/>
          <w:szCs w:val="30"/>
        </w:rPr>
      </w:pPr>
    </w:p>
    <w:p w14:paraId="2FD2A0AA">
      <w:pPr>
        <w:spacing w:line="233" w:lineRule="auto"/>
        <w:rPr>
          <w:rFonts w:hint="eastAsia"/>
          <w:i w:val="0"/>
          <w:iCs w:val="0"/>
          <w:sz w:val="30"/>
          <w:szCs w:val="30"/>
        </w:rPr>
      </w:pPr>
      <w:r>
        <w:rPr>
          <w:rFonts w:hint="eastAsia"/>
          <w:i w:val="0"/>
          <w:iCs w:val="0"/>
          <w:sz w:val="30"/>
          <w:szCs w:val="30"/>
        </w:rPr>
        <w:t>但是，当一个事业基于这些理由（grounds）确实是正当的，或者确实被从事（engaged in）它的人如此判断（judged such）时，不去注意（take notice of）上帝在人们追求（pursuit）它时使他们兴旺（prospering）的护理（providence of God），就是排除（exclude）所有关于祂和祂护理（His providence）的思想，认为它们与世界治理（government of the world）毫无关系（having any concern）。</w:t>
      </w:r>
    </w:p>
    <w:p w14:paraId="1DEBE63C">
      <w:pPr>
        <w:spacing w:line="233" w:lineRule="auto"/>
        <w:rPr>
          <w:rFonts w:hint="eastAsia"/>
          <w:i w:val="0"/>
          <w:iCs w:val="0"/>
          <w:sz w:val="30"/>
          <w:szCs w:val="30"/>
        </w:rPr>
      </w:pPr>
    </w:p>
    <w:p w14:paraId="5ADA5704">
      <w:pPr>
        <w:spacing w:line="233" w:lineRule="auto"/>
        <w:rPr>
          <w:rFonts w:hint="eastAsia"/>
          <w:i w:val="0"/>
          <w:iCs w:val="0"/>
          <w:sz w:val="30"/>
          <w:szCs w:val="30"/>
        </w:rPr>
      </w:pPr>
      <w:r>
        <w:rPr>
          <w:rFonts w:hint="eastAsia"/>
          <w:i w:val="0"/>
          <w:iCs w:val="0"/>
          <w:sz w:val="30"/>
          <w:szCs w:val="30"/>
        </w:rPr>
        <w:t>And if I, or any other, have at any time applied this to any cause that is not warranted by the only rule of its justification, it in no way reflects on the truth of the principle which I assert; nor does it give countenance to the false one which he ascribes to</w:t>
      </w:r>
    </w:p>
    <w:p w14:paraId="392D1A0C">
      <w:pPr>
        <w:spacing w:line="233" w:lineRule="auto"/>
        <w:rPr>
          <w:rFonts w:hint="eastAsia"/>
          <w:i w:val="0"/>
          <w:iCs w:val="0"/>
          <w:sz w:val="30"/>
          <w:szCs w:val="30"/>
        </w:rPr>
      </w:pPr>
    </w:p>
    <w:p w14:paraId="6C83E04A">
      <w:pPr>
        <w:spacing w:line="233" w:lineRule="auto"/>
        <w:rPr>
          <w:rFonts w:hint="eastAsia"/>
          <w:i w:val="0"/>
          <w:iCs w:val="0"/>
          <w:sz w:val="30"/>
          <w:szCs w:val="30"/>
        </w:rPr>
      </w:pPr>
      <w:r>
        <w:rPr>
          <w:rFonts w:hint="eastAsia"/>
          <w:i w:val="0"/>
          <w:iCs w:val="0"/>
          <w:sz w:val="30"/>
          <w:szCs w:val="30"/>
        </w:rPr>
        <w:t>并且如果我，或任何其他人，在任何时候将此（成功）应用于（applied this to）任何未被其唯一辩护规则（only rule of its justification）所保证（warranted）的事业，这绝不（in no way）影响（reflects on）我所断言（assert）原则（principle）的真实性（truth）；也不支持（give countenance to）他归咎于（ascribes to）</w:t>
      </w:r>
    </w:p>
    <w:p w14:paraId="51FE1B8C">
      <w:pPr>
        <w:spacing w:line="233" w:lineRule="auto"/>
        <w:rPr>
          <w:rFonts w:hint="eastAsia"/>
          <w:i w:val="0"/>
          <w:iCs w:val="0"/>
          <w:sz w:val="30"/>
          <w:szCs w:val="30"/>
        </w:rPr>
      </w:pPr>
    </w:p>
    <w:p w14:paraId="08D090C2">
      <w:pPr>
        <w:spacing w:line="233" w:lineRule="auto"/>
        <w:rPr>
          <w:rFonts w:hint="eastAsia"/>
          <w:i w:val="0"/>
          <w:iCs w:val="0"/>
          <w:sz w:val="30"/>
          <w:szCs w:val="30"/>
        </w:rPr>
      </w:pPr>
      <w:r>
        <w:rPr>
          <w:rFonts w:hint="eastAsia"/>
          <w:i w:val="0"/>
          <w:iCs w:val="0"/>
          <w:sz w:val="30"/>
          <w:szCs w:val="30"/>
        </w:rPr>
        <w:t>131</w:t>
      </w:r>
    </w:p>
    <w:p w14:paraId="5708598C">
      <w:pPr>
        <w:spacing w:line="233" w:lineRule="auto"/>
        <w:rPr>
          <w:rFonts w:hint="eastAsia"/>
          <w:i w:val="0"/>
          <w:iCs w:val="0"/>
          <w:sz w:val="30"/>
          <w:szCs w:val="30"/>
        </w:rPr>
      </w:pPr>
    </w:p>
    <w:p w14:paraId="49559AE0">
      <w:pPr>
        <w:spacing w:line="233" w:lineRule="auto"/>
        <w:rPr>
          <w:rFonts w:hint="eastAsia"/>
          <w:i w:val="0"/>
          <w:iCs w:val="0"/>
          <w:sz w:val="30"/>
          <w:szCs w:val="30"/>
        </w:rPr>
      </w:pPr>
      <w:r>
        <w:rPr>
          <w:rFonts w:hint="eastAsia"/>
          <w:i w:val="0"/>
          <w:iCs w:val="0"/>
          <w:sz w:val="30"/>
          <w:szCs w:val="30"/>
        </w:rPr>
        <w:t>131</w:t>
      </w:r>
    </w:p>
    <w:p w14:paraId="54A67805">
      <w:pPr>
        <w:spacing w:line="233" w:lineRule="auto"/>
        <w:rPr>
          <w:rFonts w:hint="eastAsia"/>
          <w:i w:val="0"/>
          <w:iCs w:val="0"/>
          <w:sz w:val="30"/>
          <w:szCs w:val="30"/>
        </w:rPr>
      </w:pPr>
    </w:p>
    <w:p w14:paraId="108BED15">
      <w:pPr>
        <w:spacing w:line="233" w:lineRule="auto"/>
        <w:rPr>
          <w:rFonts w:hint="eastAsia"/>
          <w:i w:val="0"/>
          <w:iCs w:val="0"/>
          <w:sz w:val="30"/>
          <w:szCs w:val="30"/>
        </w:rPr>
      </w:pPr>
      <w:r>
        <w:rPr>
          <w:rFonts w:hint="eastAsia"/>
          <w:i w:val="0"/>
          <w:iCs w:val="0"/>
          <w:sz w:val="30"/>
          <w:szCs w:val="30"/>
        </w:rPr>
        <w:t>me.”</w:t>
      </w:r>
    </w:p>
    <w:p w14:paraId="5E4BFE75">
      <w:pPr>
        <w:spacing w:line="233" w:lineRule="auto"/>
        <w:rPr>
          <w:rFonts w:hint="eastAsia"/>
          <w:i w:val="0"/>
          <w:iCs w:val="0"/>
          <w:sz w:val="30"/>
          <w:szCs w:val="30"/>
        </w:rPr>
      </w:pPr>
    </w:p>
    <w:p w14:paraId="7E294899">
      <w:pPr>
        <w:spacing w:line="233" w:lineRule="auto"/>
        <w:rPr>
          <w:rFonts w:hint="eastAsia"/>
          <w:i w:val="0"/>
          <w:iCs w:val="0"/>
          <w:sz w:val="30"/>
          <w:szCs w:val="30"/>
        </w:rPr>
      </w:pPr>
      <w:r>
        <w:rPr>
          <w:rFonts w:hint="eastAsia"/>
          <w:i w:val="0"/>
          <w:iCs w:val="0"/>
          <w:sz w:val="30"/>
          <w:szCs w:val="30"/>
        </w:rPr>
        <w:t>我的错误原则（false one）。”</w:t>
      </w:r>
    </w:p>
    <w:p w14:paraId="7753F19B">
      <w:pPr>
        <w:spacing w:line="233" w:lineRule="auto"/>
        <w:rPr>
          <w:rFonts w:hint="eastAsia"/>
          <w:i w:val="0"/>
          <w:iCs w:val="0"/>
          <w:sz w:val="30"/>
          <w:szCs w:val="30"/>
        </w:rPr>
      </w:pPr>
    </w:p>
    <w:p w14:paraId="7CC15CE9">
      <w:pPr>
        <w:spacing w:line="233" w:lineRule="auto"/>
        <w:rPr>
          <w:rFonts w:hint="eastAsia"/>
          <w:i w:val="0"/>
          <w:iCs w:val="0"/>
          <w:sz w:val="30"/>
          <w:szCs w:val="30"/>
        </w:rPr>
      </w:pPr>
      <w:r>
        <w:rPr>
          <w:rFonts w:hint="eastAsia"/>
          <w:i w:val="0"/>
          <w:iCs w:val="0"/>
          <w:sz w:val="30"/>
          <w:szCs w:val="30"/>
        </w:rPr>
        <w:t>If this quotation does not satisfy the reader that Owen, and I might add most of the men who acted with him, never held the absurd and impious sentiment ascribed to him, he must be unreasonably sceptical.</w:t>
      </w:r>
    </w:p>
    <w:p w14:paraId="1D846DB5">
      <w:pPr>
        <w:spacing w:line="233" w:lineRule="auto"/>
        <w:rPr>
          <w:rFonts w:hint="eastAsia"/>
          <w:i w:val="0"/>
          <w:iCs w:val="0"/>
          <w:sz w:val="30"/>
          <w:szCs w:val="30"/>
        </w:rPr>
      </w:pPr>
    </w:p>
    <w:p w14:paraId="3DA0AD35">
      <w:pPr>
        <w:spacing w:line="233" w:lineRule="auto"/>
        <w:rPr>
          <w:rFonts w:hint="eastAsia"/>
          <w:i w:val="0"/>
          <w:iCs w:val="0"/>
          <w:sz w:val="30"/>
          <w:szCs w:val="30"/>
        </w:rPr>
      </w:pPr>
      <w:r>
        <w:rPr>
          <w:rFonts w:hint="eastAsia"/>
          <w:i w:val="0"/>
          <w:iCs w:val="0"/>
          <w:sz w:val="30"/>
          <w:szCs w:val="30"/>
        </w:rPr>
        <w:t>如果这段引文（quotation）不能使读者满意（satisfy the reader）地相信欧文，以及我或许可以补充说，大多数与他一同行动（acted with him）的人，从未持有（never held）归咎于（ascribed to）他的荒谬（absurd）且不敬虔（impious）的观点（sentiment），那么他必定是无理地怀疑（unreasonably sceptical）。</w:t>
      </w:r>
    </w:p>
    <w:p w14:paraId="2246D7B6">
      <w:pPr>
        <w:spacing w:line="233" w:lineRule="auto"/>
        <w:rPr>
          <w:rFonts w:hint="eastAsia"/>
          <w:i w:val="0"/>
          <w:iCs w:val="0"/>
          <w:sz w:val="30"/>
          <w:szCs w:val="30"/>
        </w:rPr>
      </w:pPr>
    </w:p>
    <w:p w14:paraId="1327ACC1">
      <w:pPr>
        <w:spacing w:line="233" w:lineRule="auto"/>
        <w:rPr>
          <w:rFonts w:hint="eastAsia"/>
          <w:i w:val="0"/>
          <w:iCs w:val="0"/>
          <w:sz w:val="30"/>
          <w:szCs w:val="30"/>
        </w:rPr>
      </w:pPr>
      <w:r>
        <w:rPr>
          <w:rFonts w:hint="eastAsia"/>
          <w:i w:val="0"/>
          <w:iCs w:val="0"/>
          <w:sz w:val="30"/>
          <w:szCs w:val="30"/>
        </w:rPr>
        <w:t>Owen, no doubt, had the same views as Paul, of the character of those who do evil so that good may come; 132 of whom even a heathen poet tolerably expresses his dislike:</w:t>
      </w:r>
    </w:p>
    <w:p w14:paraId="25BBEE7D">
      <w:pPr>
        <w:spacing w:line="233" w:lineRule="auto"/>
        <w:rPr>
          <w:rFonts w:hint="eastAsia"/>
          <w:i w:val="0"/>
          <w:iCs w:val="0"/>
          <w:sz w:val="30"/>
          <w:szCs w:val="30"/>
        </w:rPr>
      </w:pPr>
    </w:p>
    <w:p w14:paraId="4CD34CB0">
      <w:pPr>
        <w:spacing w:line="233" w:lineRule="auto"/>
        <w:rPr>
          <w:rFonts w:hint="eastAsia"/>
          <w:i w:val="0"/>
          <w:iCs w:val="0"/>
          <w:sz w:val="30"/>
          <w:szCs w:val="30"/>
        </w:rPr>
      </w:pPr>
      <w:r>
        <w:rPr>
          <w:rFonts w:hint="eastAsia"/>
          <w:i w:val="0"/>
          <w:iCs w:val="0"/>
          <w:sz w:val="30"/>
          <w:szCs w:val="30"/>
        </w:rPr>
        <w:t>毫无疑问，欧文对那些作恶以求善来（do evil so that good may come）之人的品性（character），持有与保罗（Paul）相同的看法；132 对这些人，甚至一位异教诗人（heathen poet）也相当恰当地（tolerably expresses）表达了他的厌恶：</w:t>
      </w:r>
    </w:p>
    <w:p w14:paraId="1FDF8F3B">
      <w:pPr>
        <w:spacing w:line="233" w:lineRule="auto"/>
        <w:rPr>
          <w:rFonts w:hint="eastAsia"/>
          <w:i w:val="0"/>
          <w:iCs w:val="0"/>
          <w:sz w:val="30"/>
          <w:szCs w:val="30"/>
        </w:rPr>
      </w:pPr>
    </w:p>
    <w:p w14:paraId="6FF21D30">
      <w:pPr>
        <w:spacing w:line="233" w:lineRule="auto"/>
        <w:rPr>
          <w:rFonts w:hint="eastAsia"/>
          <w:i w:val="0"/>
          <w:iCs w:val="0"/>
          <w:sz w:val="30"/>
          <w:szCs w:val="30"/>
        </w:rPr>
      </w:pPr>
      <w:r>
        <w:rPr>
          <w:rFonts w:hint="eastAsia"/>
          <w:i w:val="0"/>
          <w:iCs w:val="0"/>
          <w:sz w:val="30"/>
          <w:szCs w:val="30"/>
        </w:rPr>
        <w:t>“Careat successibus opto;</w:t>
      </w:r>
    </w:p>
    <w:p w14:paraId="63D6B8CB">
      <w:pPr>
        <w:spacing w:line="233" w:lineRule="auto"/>
        <w:rPr>
          <w:rFonts w:hint="eastAsia"/>
          <w:i w:val="0"/>
          <w:iCs w:val="0"/>
          <w:sz w:val="30"/>
          <w:szCs w:val="30"/>
        </w:rPr>
      </w:pPr>
    </w:p>
    <w:p w14:paraId="793A6F2C">
      <w:pPr>
        <w:spacing w:line="233" w:lineRule="auto"/>
        <w:rPr>
          <w:rFonts w:hint="eastAsia"/>
          <w:i w:val="0"/>
          <w:iCs w:val="0"/>
          <w:sz w:val="30"/>
          <w:szCs w:val="30"/>
        </w:rPr>
      </w:pPr>
      <w:r>
        <w:rPr>
          <w:rFonts w:hint="eastAsia"/>
          <w:i w:val="0"/>
          <w:iCs w:val="0"/>
          <w:sz w:val="30"/>
          <w:szCs w:val="30"/>
        </w:rPr>
        <w:t>“我愿他缺乏成功（Careat successibus opto）；</w:t>
      </w:r>
    </w:p>
    <w:p w14:paraId="5F3BB28A">
      <w:pPr>
        <w:spacing w:line="233" w:lineRule="auto"/>
        <w:rPr>
          <w:rFonts w:hint="eastAsia"/>
          <w:i w:val="0"/>
          <w:iCs w:val="0"/>
          <w:sz w:val="30"/>
          <w:szCs w:val="30"/>
        </w:rPr>
      </w:pPr>
    </w:p>
    <w:p w14:paraId="4DD558EE">
      <w:pPr>
        <w:spacing w:line="233" w:lineRule="auto"/>
        <w:rPr>
          <w:rFonts w:hint="eastAsia"/>
          <w:i w:val="0"/>
          <w:iCs w:val="0"/>
          <w:sz w:val="30"/>
          <w:szCs w:val="30"/>
        </w:rPr>
      </w:pPr>
      <w:r>
        <w:rPr>
          <w:rFonts w:hint="eastAsia"/>
          <w:i w:val="0"/>
          <w:iCs w:val="0"/>
          <w:sz w:val="30"/>
          <w:szCs w:val="30"/>
        </w:rPr>
        <w:t>Quisquis ab eventu facta notanda putat.” — Ovid.</w:t>
      </w:r>
    </w:p>
    <w:p w14:paraId="2115DE9A">
      <w:pPr>
        <w:spacing w:line="233" w:lineRule="auto"/>
        <w:rPr>
          <w:rFonts w:hint="eastAsia"/>
          <w:i w:val="0"/>
          <w:iCs w:val="0"/>
          <w:sz w:val="30"/>
          <w:szCs w:val="30"/>
        </w:rPr>
      </w:pPr>
    </w:p>
    <w:p w14:paraId="2C632D2A">
      <w:pPr>
        <w:spacing w:line="233" w:lineRule="auto"/>
        <w:rPr>
          <w:rFonts w:hint="eastAsia"/>
          <w:i w:val="0"/>
          <w:iCs w:val="0"/>
          <w:sz w:val="30"/>
          <w:szCs w:val="30"/>
        </w:rPr>
      </w:pPr>
      <w:r>
        <w:rPr>
          <w:rFonts w:hint="eastAsia"/>
          <w:i w:val="0"/>
          <w:iCs w:val="0"/>
          <w:sz w:val="30"/>
          <w:szCs w:val="30"/>
        </w:rPr>
        <w:t>无论谁认为（Quisquis... putat）行为（facta）应由（ab）结果（eventu）来评判（notanda）。” — 奥维德（Ovid）。</w:t>
      </w:r>
    </w:p>
    <w:p w14:paraId="5C6A8F4B">
      <w:pPr>
        <w:spacing w:line="233" w:lineRule="auto"/>
        <w:rPr>
          <w:rFonts w:hint="eastAsia"/>
          <w:i w:val="0"/>
          <w:iCs w:val="0"/>
          <w:sz w:val="30"/>
          <w:szCs w:val="30"/>
        </w:rPr>
      </w:pPr>
    </w:p>
    <w:p w14:paraId="3D65900F">
      <w:pPr>
        <w:spacing w:line="233" w:lineRule="auto"/>
        <w:rPr>
          <w:rFonts w:hint="eastAsia"/>
          <w:i w:val="0"/>
          <w:iCs w:val="0"/>
          <w:sz w:val="30"/>
          <w:szCs w:val="30"/>
        </w:rPr>
      </w:pPr>
      <w:r>
        <w:rPr>
          <w:rFonts w:hint="eastAsia"/>
          <w:i w:val="0"/>
          <w:iCs w:val="0"/>
          <w:sz w:val="30"/>
          <w:szCs w:val="30"/>
        </w:rPr>
        <w:t>CHAPTER IV.</w:t>
      </w:r>
    </w:p>
    <w:p w14:paraId="2E5AF217">
      <w:pPr>
        <w:spacing w:line="233" w:lineRule="auto"/>
        <w:rPr>
          <w:rFonts w:hint="eastAsia"/>
          <w:i w:val="0"/>
          <w:iCs w:val="0"/>
          <w:sz w:val="30"/>
          <w:szCs w:val="30"/>
        </w:rPr>
      </w:pPr>
    </w:p>
    <w:p w14:paraId="03CA0B1B">
      <w:pPr>
        <w:spacing w:line="233" w:lineRule="auto"/>
        <w:rPr>
          <w:rFonts w:hint="eastAsia"/>
          <w:i w:val="0"/>
          <w:iCs w:val="0"/>
          <w:sz w:val="30"/>
          <w:szCs w:val="30"/>
        </w:rPr>
      </w:pPr>
      <w:r>
        <w:rPr>
          <w:rFonts w:hint="eastAsia"/>
          <w:i w:val="0"/>
          <w:iCs w:val="0"/>
          <w:sz w:val="30"/>
          <w:szCs w:val="30"/>
        </w:rPr>
        <w:t>第四章。</w:t>
      </w:r>
    </w:p>
    <w:p w14:paraId="37C891EE">
      <w:pPr>
        <w:spacing w:line="233" w:lineRule="auto"/>
        <w:rPr>
          <w:rFonts w:hint="eastAsia"/>
          <w:i w:val="0"/>
          <w:iCs w:val="0"/>
          <w:sz w:val="30"/>
          <w:szCs w:val="30"/>
        </w:rPr>
      </w:pPr>
    </w:p>
    <w:p w14:paraId="2C77F559">
      <w:pPr>
        <w:spacing w:line="233" w:lineRule="auto"/>
        <w:rPr>
          <w:rFonts w:hint="eastAsia"/>
          <w:i w:val="0"/>
          <w:iCs w:val="0"/>
          <w:sz w:val="30"/>
          <w:szCs w:val="30"/>
        </w:rPr>
      </w:pPr>
      <w:r>
        <w:rPr>
          <w:rFonts w:hint="eastAsia"/>
          <w:i w:val="0"/>
          <w:iCs w:val="0"/>
          <w:sz w:val="30"/>
          <w:szCs w:val="30"/>
        </w:rPr>
        <w:t>Owen preaches before Parliament on the day after the execution of Charles I. — The Independents not guilty of putting the King to death — Testimonies on this subject — Remarks on Owen’s Sermon — Charges against it — Essay on Toleration annexed to it — Doctrine of Religious Liberty owes its origin to Independents — Writers on this subject — Brownists and Baptists — Jeremy Taylor — Owen — Vane — Milton — Locke — Cook’s account of the origin of Toleration among the Independents — A different account of it — Smith and Hume — Neal — Owen preaches again before Parliament — His first acquaintance with Cromwell — Is persuaded to accompany him to Ireland.</w:t>
      </w:r>
    </w:p>
    <w:p w14:paraId="5DCACB59">
      <w:pPr>
        <w:spacing w:line="233" w:lineRule="auto"/>
        <w:rPr>
          <w:rFonts w:hint="eastAsia"/>
          <w:i w:val="0"/>
          <w:iCs w:val="0"/>
          <w:sz w:val="30"/>
          <w:szCs w:val="30"/>
        </w:rPr>
      </w:pPr>
    </w:p>
    <w:p w14:paraId="4CD883F6">
      <w:pPr>
        <w:spacing w:line="233" w:lineRule="auto"/>
        <w:rPr>
          <w:rFonts w:hint="eastAsia"/>
          <w:i w:val="0"/>
          <w:iCs w:val="0"/>
          <w:sz w:val="30"/>
          <w:szCs w:val="30"/>
        </w:rPr>
      </w:pPr>
      <w:r>
        <w:rPr>
          <w:rFonts w:hint="eastAsia"/>
          <w:i w:val="0"/>
          <w:iCs w:val="0"/>
          <w:sz w:val="30"/>
          <w:szCs w:val="30"/>
        </w:rPr>
        <w:t>查理一世被处决次日，欧文在议会前讲道 — 独立派并未犯下处死国王之罪 — 关于此事的证词 — 对欧文讲道的评论 — 对其的指控 — 附于其后的关于容忍的论文 — 宗教自由教义源于独立派 — 关于此主题的作者 — 布朗派和浸信会 — 杰里米·泰勒 — 欧文 — 范恩 — 弥尔顿 — 洛克 — 库克关于独立派中容忍起源的记述 — 对此的不同记述 — 斯密和休谟 — 尼尔 — 欧文再次在议会前讲道 — 他与克伦威尔的初次相识 — 被说服陪同他前往爱尔兰。</w:t>
      </w:r>
    </w:p>
    <w:p w14:paraId="2541B4CB">
      <w:pPr>
        <w:spacing w:line="233" w:lineRule="auto"/>
        <w:rPr>
          <w:rFonts w:hint="eastAsia"/>
          <w:i w:val="0"/>
          <w:iCs w:val="0"/>
          <w:sz w:val="30"/>
          <w:szCs w:val="30"/>
        </w:rPr>
      </w:pPr>
    </w:p>
    <w:p w14:paraId="79F1440C">
      <w:pPr>
        <w:spacing w:line="233" w:lineRule="auto"/>
        <w:rPr>
          <w:rFonts w:hint="eastAsia"/>
          <w:i w:val="0"/>
          <w:iCs w:val="0"/>
          <w:sz w:val="30"/>
          <w:szCs w:val="30"/>
        </w:rPr>
      </w:pPr>
      <w:r>
        <w:rPr>
          <w:rFonts w:hint="eastAsia"/>
          <w:i w:val="0"/>
          <w:iCs w:val="0"/>
          <w:sz w:val="30"/>
          <w:szCs w:val="30"/>
        </w:rPr>
        <w:t>On the thirty-first of January, 1649, Owen was called to preach before Parliament, on the most trying occasion on which he ever appeared before that assembly: this was the day after the decapitation of Charles I.</w:t>
      </w:r>
    </w:p>
    <w:p w14:paraId="3E997034">
      <w:pPr>
        <w:spacing w:line="233" w:lineRule="auto"/>
        <w:rPr>
          <w:rFonts w:hint="eastAsia"/>
          <w:i w:val="0"/>
          <w:iCs w:val="0"/>
          <w:sz w:val="30"/>
          <w:szCs w:val="30"/>
        </w:rPr>
      </w:pPr>
    </w:p>
    <w:p w14:paraId="69C11DCC">
      <w:pPr>
        <w:spacing w:line="233" w:lineRule="auto"/>
        <w:rPr>
          <w:rFonts w:hint="eastAsia"/>
          <w:i w:val="0"/>
          <w:iCs w:val="0"/>
          <w:sz w:val="30"/>
          <w:szCs w:val="30"/>
        </w:rPr>
      </w:pPr>
      <w:r>
        <w:rPr>
          <w:rFonts w:hint="eastAsia"/>
          <w:i w:val="0"/>
          <w:iCs w:val="0"/>
          <w:sz w:val="30"/>
          <w:szCs w:val="30"/>
        </w:rPr>
        <w:t>1649 年 1 月 31 日，欧文被召到议会（Parliament）前讲道，这是他出现在那个议会（assembly）面前最严峻（most trying occasion）的时刻：这一天是查理一世（Charles I）被斩首（decapitation）的次日。</w:t>
      </w:r>
    </w:p>
    <w:p w14:paraId="3C5F362E">
      <w:pPr>
        <w:spacing w:line="233" w:lineRule="auto"/>
        <w:rPr>
          <w:rFonts w:hint="eastAsia"/>
          <w:i w:val="0"/>
          <w:iCs w:val="0"/>
          <w:sz w:val="30"/>
          <w:szCs w:val="30"/>
        </w:rPr>
      </w:pPr>
    </w:p>
    <w:p w14:paraId="7BAB4B70">
      <w:pPr>
        <w:spacing w:line="233" w:lineRule="auto"/>
        <w:rPr>
          <w:rFonts w:hint="eastAsia"/>
          <w:i w:val="0"/>
          <w:iCs w:val="0"/>
          <w:sz w:val="30"/>
          <w:szCs w:val="30"/>
        </w:rPr>
      </w:pPr>
      <w:r>
        <w:rPr>
          <w:rFonts w:hint="eastAsia"/>
          <w:i w:val="0"/>
          <w:iCs w:val="0"/>
          <w:sz w:val="30"/>
          <w:szCs w:val="30"/>
        </w:rPr>
        <w:t>A lengthened discussion respecting the causes which produced, and the persons who were engaged in this dismal affair,would be foreign from the design of this work.</w:t>
      </w:r>
    </w:p>
    <w:p w14:paraId="2FBB5D68">
      <w:pPr>
        <w:spacing w:line="233" w:lineRule="auto"/>
        <w:rPr>
          <w:rFonts w:hint="eastAsia"/>
          <w:i w:val="0"/>
          <w:iCs w:val="0"/>
          <w:sz w:val="30"/>
          <w:szCs w:val="30"/>
        </w:rPr>
      </w:pPr>
    </w:p>
    <w:p w14:paraId="6248536F">
      <w:pPr>
        <w:spacing w:line="233" w:lineRule="auto"/>
        <w:rPr>
          <w:rFonts w:hint="eastAsia"/>
          <w:i w:val="0"/>
          <w:iCs w:val="0"/>
          <w:sz w:val="30"/>
          <w:szCs w:val="30"/>
        </w:rPr>
      </w:pPr>
      <w:r>
        <w:rPr>
          <w:rFonts w:hint="eastAsia"/>
          <w:i w:val="0"/>
          <w:iCs w:val="0"/>
          <w:sz w:val="30"/>
          <w:szCs w:val="30"/>
        </w:rPr>
        <w:t>一场关于导致（produced）这场悲惨事件（dismal affair）原因（causes）以及参与（engaged in）其中人员（persons）的冗长讨论（lengthened discussion），将偏离（foreign from）本书的宗旨（design of this work）。</w:t>
      </w:r>
    </w:p>
    <w:p w14:paraId="40811EBB">
      <w:pPr>
        <w:spacing w:line="233" w:lineRule="auto"/>
        <w:rPr>
          <w:rFonts w:hint="eastAsia"/>
          <w:i w:val="0"/>
          <w:iCs w:val="0"/>
          <w:sz w:val="30"/>
          <w:szCs w:val="30"/>
        </w:rPr>
      </w:pPr>
    </w:p>
    <w:p w14:paraId="2E37B1AF">
      <w:pPr>
        <w:spacing w:line="233" w:lineRule="auto"/>
        <w:rPr>
          <w:rFonts w:hint="eastAsia"/>
          <w:i w:val="0"/>
          <w:iCs w:val="0"/>
          <w:sz w:val="30"/>
          <w:szCs w:val="30"/>
        </w:rPr>
      </w:pPr>
      <w:r>
        <w:rPr>
          <w:rFonts w:hint="eastAsia"/>
          <w:i w:val="0"/>
          <w:iCs w:val="0"/>
          <w:sz w:val="30"/>
          <w:szCs w:val="30"/>
        </w:rPr>
        <w:t>But as the religious party with which Owen acted has received a large portion of the blame for this transaction, it cannot be deemed improper to show that it has been greatly wronged in this.</w:t>
      </w:r>
    </w:p>
    <w:p w14:paraId="12D48D24">
      <w:pPr>
        <w:spacing w:line="233" w:lineRule="auto"/>
        <w:rPr>
          <w:rFonts w:hint="eastAsia"/>
          <w:i w:val="0"/>
          <w:iCs w:val="0"/>
          <w:sz w:val="30"/>
          <w:szCs w:val="30"/>
        </w:rPr>
      </w:pPr>
    </w:p>
    <w:p w14:paraId="0B5F158F">
      <w:pPr>
        <w:spacing w:line="233" w:lineRule="auto"/>
        <w:rPr>
          <w:rFonts w:hint="eastAsia"/>
          <w:i w:val="0"/>
          <w:iCs w:val="0"/>
          <w:sz w:val="30"/>
          <w:szCs w:val="30"/>
        </w:rPr>
      </w:pPr>
      <w:r>
        <w:rPr>
          <w:rFonts w:hint="eastAsia"/>
          <w:i w:val="0"/>
          <w:iCs w:val="0"/>
          <w:sz w:val="30"/>
          <w:szCs w:val="30"/>
        </w:rPr>
        <w:t>但是，由于欧文所行动（acted）的宗教派别（religious party）承担（received）了这项交易（transaction）的大部分指责（large portion of the blame），因此表明（show）它在此事上受到了极大的冤枉（greatly wronged），不能被视为不当（improper）。</w:t>
      </w:r>
    </w:p>
    <w:p w14:paraId="5B23028B">
      <w:pPr>
        <w:spacing w:line="233" w:lineRule="auto"/>
        <w:rPr>
          <w:rFonts w:hint="eastAsia"/>
          <w:i w:val="0"/>
          <w:iCs w:val="0"/>
          <w:sz w:val="30"/>
          <w:szCs w:val="30"/>
        </w:rPr>
      </w:pPr>
    </w:p>
    <w:p w14:paraId="2378412B">
      <w:pPr>
        <w:spacing w:line="233" w:lineRule="auto"/>
        <w:rPr>
          <w:rFonts w:hint="eastAsia"/>
          <w:i w:val="0"/>
          <w:iCs w:val="0"/>
          <w:sz w:val="30"/>
          <w:szCs w:val="30"/>
        </w:rPr>
      </w:pPr>
      <w:r>
        <w:rPr>
          <w:rFonts w:hint="eastAsia"/>
          <w:i w:val="0"/>
          <w:iCs w:val="0"/>
          <w:sz w:val="30"/>
          <w:szCs w:val="30"/>
        </w:rPr>
        <w:t>That any body of religious persons should be guilty of such lawless and unjustifiable procedure, would be sufficient to brand it with deserved and indelible disgrace.</w:t>
      </w:r>
    </w:p>
    <w:p w14:paraId="423A7FDB">
      <w:pPr>
        <w:spacing w:line="233" w:lineRule="auto"/>
        <w:rPr>
          <w:rFonts w:hint="eastAsia"/>
          <w:i w:val="0"/>
          <w:iCs w:val="0"/>
          <w:sz w:val="30"/>
          <w:szCs w:val="30"/>
        </w:rPr>
      </w:pPr>
    </w:p>
    <w:p w14:paraId="71F456C6">
      <w:pPr>
        <w:spacing w:line="233" w:lineRule="auto"/>
        <w:rPr>
          <w:rFonts w:hint="eastAsia"/>
          <w:i w:val="0"/>
          <w:iCs w:val="0"/>
          <w:sz w:val="30"/>
          <w:szCs w:val="30"/>
        </w:rPr>
      </w:pPr>
      <w:r>
        <w:rPr>
          <w:rFonts w:hint="eastAsia"/>
          <w:i w:val="0"/>
          <w:iCs w:val="0"/>
          <w:sz w:val="30"/>
          <w:szCs w:val="30"/>
        </w:rPr>
        <w:t>任何宗教人士团体（body of religious persons）若犯下（guilty of）如此无法无天（lawless）且不正当（unjustifiable）的程序（procedure），就足以使其蒙受（brand it with）应得（deserved）且不可磨灭（indelible）的耻辱（disgrace）。</w:t>
      </w:r>
    </w:p>
    <w:p w14:paraId="2C8E0C14">
      <w:pPr>
        <w:spacing w:line="233" w:lineRule="auto"/>
        <w:rPr>
          <w:rFonts w:hint="eastAsia"/>
          <w:i w:val="0"/>
          <w:iCs w:val="0"/>
          <w:sz w:val="30"/>
          <w:szCs w:val="30"/>
        </w:rPr>
      </w:pPr>
    </w:p>
    <w:p w14:paraId="0611001D">
      <w:pPr>
        <w:spacing w:line="233" w:lineRule="auto"/>
        <w:rPr>
          <w:rFonts w:hint="eastAsia"/>
          <w:i w:val="0"/>
          <w:iCs w:val="0"/>
          <w:sz w:val="30"/>
          <w:szCs w:val="30"/>
        </w:rPr>
      </w:pPr>
      <w:r>
        <w:rPr>
          <w:rFonts w:hint="eastAsia"/>
          <w:i w:val="0"/>
          <w:iCs w:val="0"/>
          <w:sz w:val="30"/>
          <w:szCs w:val="30"/>
        </w:rPr>
        <w:t>But a little acquaintance with the true state of things will evince that no religious sect can justly be charged with the crime of putting the king to death.</w:t>
      </w:r>
    </w:p>
    <w:p w14:paraId="66DA41A2">
      <w:pPr>
        <w:spacing w:line="233" w:lineRule="auto"/>
        <w:rPr>
          <w:rFonts w:hint="eastAsia"/>
          <w:i w:val="0"/>
          <w:iCs w:val="0"/>
          <w:sz w:val="30"/>
          <w:szCs w:val="30"/>
        </w:rPr>
      </w:pPr>
    </w:p>
    <w:p w14:paraId="60C9652D">
      <w:pPr>
        <w:spacing w:line="233" w:lineRule="auto"/>
        <w:rPr>
          <w:rFonts w:hint="eastAsia"/>
          <w:i w:val="0"/>
          <w:iCs w:val="0"/>
          <w:sz w:val="30"/>
          <w:szCs w:val="30"/>
        </w:rPr>
      </w:pPr>
      <w:r>
        <w:rPr>
          <w:rFonts w:hint="eastAsia"/>
          <w:i w:val="0"/>
          <w:iCs w:val="0"/>
          <w:sz w:val="30"/>
          <w:szCs w:val="30"/>
        </w:rPr>
        <w:t>但对真实情况（true state of things）稍有了解（little acquaintance）就会表明（evince），没有任何宗教教派（religious sect）可以被公正地（justly be charged）指控犯有处死国王（putting the king to death）的罪行（crime）。</w:t>
      </w:r>
    </w:p>
    <w:p w14:paraId="32CE812B">
      <w:pPr>
        <w:spacing w:line="233" w:lineRule="auto"/>
        <w:rPr>
          <w:rFonts w:hint="eastAsia"/>
          <w:i w:val="0"/>
          <w:iCs w:val="0"/>
          <w:sz w:val="30"/>
          <w:szCs w:val="30"/>
        </w:rPr>
      </w:pPr>
    </w:p>
    <w:p w14:paraId="779946A9">
      <w:pPr>
        <w:spacing w:line="233" w:lineRule="auto"/>
        <w:rPr>
          <w:rFonts w:hint="eastAsia"/>
          <w:i w:val="0"/>
          <w:iCs w:val="0"/>
          <w:sz w:val="30"/>
          <w:szCs w:val="30"/>
        </w:rPr>
      </w:pPr>
      <w:r>
        <w:rPr>
          <w:rFonts w:hint="eastAsia"/>
          <w:i w:val="0"/>
          <w:iCs w:val="0"/>
          <w:sz w:val="30"/>
          <w:szCs w:val="30"/>
        </w:rPr>
        <w:t>90</w:t>
      </w:r>
    </w:p>
    <w:p w14:paraId="191D1D39">
      <w:pPr>
        <w:spacing w:line="233" w:lineRule="auto"/>
        <w:rPr>
          <w:rFonts w:hint="eastAsia"/>
          <w:i w:val="0"/>
          <w:iCs w:val="0"/>
          <w:sz w:val="30"/>
          <w:szCs w:val="30"/>
        </w:rPr>
      </w:pPr>
    </w:p>
    <w:p w14:paraId="6C401A84">
      <w:pPr>
        <w:spacing w:line="233" w:lineRule="auto"/>
        <w:rPr>
          <w:rFonts w:hint="eastAsia"/>
          <w:i w:val="0"/>
          <w:iCs w:val="0"/>
          <w:sz w:val="30"/>
          <w:szCs w:val="30"/>
        </w:rPr>
      </w:pPr>
      <w:r>
        <w:rPr>
          <w:rFonts w:hint="eastAsia"/>
          <w:i w:val="0"/>
          <w:iCs w:val="0"/>
          <w:sz w:val="30"/>
          <w:szCs w:val="30"/>
        </w:rPr>
        <w:t>90</w:t>
      </w:r>
    </w:p>
    <w:p w14:paraId="50F1F07F">
      <w:pPr>
        <w:spacing w:line="233" w:lineRule="auto"/>
        <w:rPr>
          <w:rFonts w:hint="eastAsia"/>
          <w:i w:val="0"/>
          <w:iCs w:val="0"/>
          <w:sz w:val="30"/>
          <w:szCs w:val="30"/>
        </w:rPr>
      </w:pPr>
    </w:p>
    <w:p w14:paraId="4E160CFD">
      <w:pPr>
        <w:spacing w:line="233" w:lineRule="auto"/>
        <w:rPr>
          <w:rFonts w:hint="eastAsia"/>
          <w:i w:val="0"/>
          <w:iCs w:val="0"/>
          <w:sz w:val="30"/>
          <w:szCs w:val="30"/>
        </w:rPr>
      </w:pPr>
      <w:r>
        <w:rPr>
          <w:rFonts w:hint="eastAsia"/>
          <w:i w:val="0"/>
          <w:iCs w:val="0"/>
          <w:sz w:val="30"/>
          <w:szCs w:val="30"/>
        </w:rPr>
        <w:t>The parties immediately concerned in this tragical scene, were the array, the parliament, and the high court of justice.</w:t>
      </w:r>
    </w:p>
    <w:p w14:paraId="2790A04D">
      <w:pPr>
        <w:spacing w:line="233" w:lineRule="auto"/>
        <w:rPr>
          <w:rFonts w:hint="eastAsia"/>
          <w:i w:val="0"/>
          <w:iCs w:val="0"/>
          <w:sz w:val="30"/>
          <w:szCs w:val="30"/>
        </w:rPr>
      </w:pPr>
    </w:p>
    <w:p w14:paraId="7D8BBC17">
      <w:pPr>
        <w:spacing w:line="233" w:lineRule="auto"/>
        <w:rPr>
          <w:rFonts w:hint="eastAsia"/>
          <w:i w:val="0"/>
          <w:iCs w:val="0"/>
          <w:sz w:val="30"/>
          <w:szCs w:val="30"/>
        </w:rPr>
      </w:pPr>
      <w:r>
        <w:rPr>
          <w:rFonts w:hint="eastAsia"/>
          <w:i w:val="0"/>
          <w:iCs w:val="0"/>
          <w:sz w:val="30"/>
          <w:szCs w:val="30"/>
        </w:rPr>
        <w:t>直接参与（immediately concerned in）这场悲剧性场面（tragical scene）的各方（parties）是军队（array，原文如此，应为 army）、议会（parliament）和高等法院（high court of justice）。</w:t>
      </w:r>
    </w:p>
    <w:p w14:paraId="08AE00A7">
      <w:pPr>
        <w:spacing w:line="233" w:lineRule="auto"/>
        <w:rPr>
          <w:rFonts w:hint="eastAsia"/>
          <w:i w:val="0"/>
          <w:iCs w:val="0"/>
          <w:sz w:val="30"/>
          <w:szCs w:val="30"/>
        </w:rPr>
      </w:pPr>
    </w:p>
    <w:p w14:paraId="1B543915">
      <w:pPr>
        <w:spacing w:line="233" w:lineRule="auto"/>
        <w:rPr>
          <w:rFonts w:hint="eastAsia"/>
          <w:i w:val="0"/>
          <w:iCs w:val="0"/>
          <w:sz w:val="30"/>
          <w:szCs w:val="30"/>
        </w:rPr>
      </w:pPr>
      <w:r>
        <w:rPr>
          <w:rFonts w:hint="eastAsia"/>
          <w:i w:val="0"/>
          <w:iCs w:val="0"/>
          <w:sz w:val="30"/>
          <w:szCs w:val="30"/>
        </w:rPr>
        <w:t>The army was a collection of all the fierce republican spirits which had been produced by the anarchy, the excitement, and the success of the preceding years.</w:t>
      </w:r>
    </w:p>
    <w:p w14:paraId="18EC0AE8">
      <w:pPr>
        <w:spacing w:line="233" w:lineRule="auto"/>
        <w:rPr>
          <w:rFonts w:hint="eastAsia"/>
          <w:i w:val="0"/>
          <w:iCs w:val="0"/>
          <w:sz w:val="30"/>
          <w:szCs w:val="30"/>
        </w:rPr>
      </w:pPr>
    </w:p>
    <w:p w14:paraId="70D439E0">
      <w:pPr>
        <w:spacing w:line="233" w:lineRule="auto"/>
        <w:rPr>
          <w:rFonts w:hint="eastAsia"/>
          <w:i w:val="0"/>
          <w:iCs w:val="0"/>
          <w:sz w:val="30"/>
          <w:szCs w:val="30"/>
        </w:rPr>
      </w:pPr>
      <w:r>
        <w:rPr>
          <w:rFonts w:hint="eastAsia"/>
          <w:i w:val="0"/>
          <w:iCs w:val="0"/>
          <w:sz w:val="30"/>
          <w:szCs w:val="30"/>
        </w:rPr>
        <w:t>军队（army）是所有在前些年（preceding years）的无政府状态（anarchy）、激动（excitement）和成功（success）中产生的激烈共和精神（fierce republican spirits）的集合（collection）。</w:t>
      </w:r>
    </w:p>
    <w:p w14:paraId="56ED2482">
      <w:pPr>
        <w:spacing w:line="233" w:lineRule="auto"/>
        <w:rPr>
          <w:rFonts w:hint="eastAsia"/>
          <w:i w:val="0"/>
          <w:iCs w:val="0"/>
          <w:sz w:val="30"/>
          <w:szCs w:val="30"/>
        </w:rPr>
      </w:pPr>
    </w:p>
    <w:p w14:paraId="647F2625">
      <w:pPr>
        <w:spacing w:line="233" w:lineRule="auto"/>
        <w:rPr>
          <w:rFonts w:hint="eastAsia"/>
          <w:i w:val="0"/>
          <w:iCs w:val="0"/>
          <w:sz w:val="30"/>
          <w:szCs w:val="30"/>
        </w:rPr>
      </w:pPr>
      <w:r>
        <w:rPr>
          <w:rFonts w:hint="eastAsia"/>
          <w:i w:val="0"/>
          <w:iCs w:val="0"/>
          <w:sz w:val="30"/>
          <w:szCs w:val="30"/>
        </w:rPr>
        <w:t>It comprehended a great number of religious persons belonging to various professions, and many of no definite profession whatever — those who might pretend to religion, but in reality, fought for revolution and plunder.</w:t>
      </w:r>
    </w:p>
    <w:p w14:paraId="76C8E2A3">
      <w:pPr>
        <w:spacing w:line="233" w:lineRule="auto"/>
        <w:rPr>
          <w:rFonts w:hint="eastAsia"/>
          <w:i w:val="0"/>
          <w:iCs w:val="0"/>
          <w:sz w:val="30"/>
          <w:szCs w:val="30"/>
        </w:rPr>
      </w:pPr>
    </w:p>
    <w:p w14:paraId="3F5950C0">
      <w:pPr>
        <w:spacing w:line="233" w:lineRule="auto"/>
        <w:rPr>
          <w:rFonts w:hint="eastAsia"/>
          <w:i w:val="0"/>
          <w:iCs w:val="0"/>
          <w:sz w:val="30"/>
          <w:szCs w:val="30"/>
        </w:rPr>
      </w:pPr>
      <w:r>
        <w:rPr>
          <w:rFonts w:hint="eastAsia"/>
          <w:i w:val="0"/>
          <w:iCs w:val="0"/>
          <w:sz w:val="30"/>
          <w:szCs w:val="30"/>
        </w:rPr>
        <w:t>它包含了（comprehended）大量（great number）属于各种信仰宣告（various professions）的宗教人士，以及许多没有任何明确信仰宣告（no definite profession whatever）的人——那些可能假装（pretend to）有信仰，但实际上（in reality）为革命（revolution）和掠夺（plunder）而战的人。</w:t>
      </w:r>
    </w:p>
    <w:p w14:paraId="41A4B855">
      <w:pPr>
        <w:spacing w:line="233" w:lineRule="auto"/>
        <w:rPr>
          <w:rFonts w:hint="eastAsia"/>
          <w:i w:val="0"/>
          <w:iCs w:val="0"/>
          <w:sz w:val="30"/>
          <w:szCs w:val="30"/>
        </w:rPr>
      </w:pPr>
    </w:p>
    <w:p w14:paraId="04AC03B5">
      <w:pPr>
        <w:spacing w:line="233" w:lineRule="auto"/>
        <w:rPr>
          <w:rFonts w:hint="eastAsia"/>
          <w:i w:val="0"/>
          <w:iCs w:val="0"/>
          <w:sz w:val="30"/>
          <w:szCs w:val="30"/>
        </w:rPr>
      </w:pPr>
      <w:r>
        <w:rPr>
          <w:rFonts w:hint="eastAsia"/>
          <w:i w:val="0"/>
          <w:iCs w:val="0"/>
          <w:sz w:val="30"/>
          <w:szCs w:val="30"/>
        </w:rPr>
        <w:t>In it there were Presbyterians, and Independents (properly so called); and under the latter designation, there was a crowd of anomalous fanatics who took refuge in the general name and respectable character of the Congregational body.</w:t>
      </w:r>
    </w:p>
    <w:p w14:paraId="6B3DAAB9">
      <w:pPr>
        <w:spacing w:line="233" w:lineRule="auto"/>
        <w:rPr>
          <w:rFonts w:hint="eastAsia"/>
          <w:i w:val="0"/>
          <w:iCs w:val="0"/>
          <w:sz w:val="30"/>
          <w:szCs w:val="30"/>
        </w:rPr>
      </w:pPr>
    </w:p>
    <w:p w14:paraId="7A1E14C4">
      <w:pPr>
        <w:spacing w:line="233" w:lineRule="auto"/>
        <w:rPr>
          <w:rFonts w:hint="eastAsia"/>
          <w:i w:val="0"/>
          <w:iCs w:val="0"/>
          <w:sz w:val="30"/>
          <w:szCs w:val="30"/>
        </w:rPr>
      </w:pPr>
      <w:r>
        <w:rPr>
          <w:rFonts w:hint="eastAsia"/>
          <w:i w:val="0"/>
          <w:iCs w:val="0"/>
          <w:sz w:val="30"/>
          <w:szCs w:val="30"/>
        </w:rPr>
        <w:t>其中有长老会信徒（Presbyterians）和（严格意义上的）独立派（Independents (properly so called)）；而在后一个名称（latter designation）下，有一群反常的狂热分子（anomalous fanatics），他们躲藏（took refuge）在公理会团体（Congregational body）的通用名称（general name）和受人尊敬的品格（respectable character）之下。</w:t>
      </w:r>
    </w:p>
    <w:p w14:paraId="09960FAB">
      <w:pPr>
        <w:spacing w:line="233" w:lineRule="auto"/>
        <w:rPr>
          <w:rFonts w:hint="eastAsia"/>
          <w:i w:val="0"/>
          <w:iCs w:val="0"/>
          <w:sz w:val="30"/>
          <w:szCs w:val="30"/>
        </w:rPr>
      </w:pPr>
    </w:p>
    <w:p w14:paraId="5BB0D427">
      <w:pPr>
        <w:spacing w:line="233" w:lineRule="auto"/>
        <w:rPr>
          <w:rFonts w:hint="eastAsia"/>
          <w:i w:val="0"/>
          <w:iCs w:val="0"/>
          <w:sz w:val="30"/>
          <w:szCs w:val="30"/>
        </w:rPr>
      </w:pPr>
      <w:r>
        <w:rPr>
          <w:rFonts w:hint="eastAsia"/>
          <w:i w:val="0"/>
          <w:iCs w:val="0"/>
          <w:sz w:val="30"/>
          <w:szCs w:val="30"/>
        </w:rPr>
        <w:t>There were Baptists and Fifth Monarchy men, Seekers and Antinomians, Levellers and Ranters,</w:t>
      </w:r>
    </w:p>
    <w:p w14:paraId="7DB1CA49">
      <w:pPr>
        <w:spacing w:line="233" w:lineRule="auto"/>
        <w:rPr>
          <w:rFonts w:hint="eastAsia"/>
          <w:i w:val="0"/>
          <w:iCs w:val="0"/>
          <w:sz w:val="30"/>
          <w:szCs w:val="30"/>
        </w:rPr>
      </w:pPr>
    </w:p>
    <w:p w14:paraId="01E81757">
      <w:pPr>
        <w:spacing w:line="233" w:lineRule="auto"/>
        <w:rPr>
          <w:rFonts w:hint="eastAsia"/>
          <w:i w:val="0"/>
          <w:iCs w:val="0"/>
          <w:sz w:val="30"/>
          <w:szCs w:val="30"/>
        </w:rPr>
      </w:pPr>
      <w:r>
        <w:rPr>
          <w:rFonts w:hint="eastAsia"/>
          <w:i w:val="0"/>
          <w:iCs w:val="0"/>
          <w:sz w:val="30"/>
          <w:szCs w:val="30"/>
        </w:rPr>
        <w:t>有浸信会信徒（Baptists）和第五王国派人士（Fifth Monarchy men）、寻求派（Seekers）和反律法主义者（Antinomians）、平等派（Levellers）和叫嚷派（Ranters），</w:t>
      </w:r>
    </w:p>
    <w:p w14:paraId="04E854D7">
      <w:pPr>
        <w:spacing w:line="233" w:lineRule="auto"/>
        <w:rPr>
          <w:rFonts w:hint="eastAsia"/>
          <w:i w:val="0"/>
          <w:iCs w:val="0"/>
          <w:sz w:val="30"/>
          <w:szCs w:val="30"/>
        </w:rPr>
      </w:pPr>
    </w:p>
    <w:p w14:paraId="04490095">
      <w:pPr>
        <w:spacing w:line="233" w:lineRule="auto"/>
        <w:rPr>
          <w:rFonts w:hint="eastAsia"/>
          <w:i w:val="0"/>
          <w:iCs w:val="0"/>
          <w:sz w:val="30"/>
          <w:szCs w:val="30"/>
        </w:rPr>
      </w:pPr>
      <w:r>
        <w:rPr>
          <w:rFonts w:hint="eastAsia"/>
          <w:i w:val="0"/>
          <w:iCs w:val="0"/>
          <w:sz w:val="30"/>
          <w:szCs w:val="30"/>
        </w:rPr>
        <w:t>“All monstrous, all prodigious things.” 133</w:t>
      </w:r>
    </w:p>
    <w:p w14:paraId="0FC96BEA">
      <w:pPr>
        <w:spacing w:line="233" w:lineRule="auto"/>
        <w:rPr>
          <w:rFonts w:hint="eastAsia"/>
          <w:i w:val="0"/>
          <w:iCs w:val="0"/>
          <w:sz w:val="30"/>
          <w:szCs w:val="30"/>
        </w:rPr>
      </w:pPr>
    </w:p>
    <w:p w14:paraId="458FC3E0">
      <w:pPr>
        <w:spacing w:line="233" w:lineRule="auto"/>
        <w:rPr>
          <w:rFonts w:hint="eastAsia"/>
          <w:i w:val="0"/>
          <w:iCs w:val="0"/>
          <w:sz w:val="30"/>
          <w:szCs w:val="30"/>
        </w:rPr>
      </w:pPr>
      <w:r>
        <w:rPr>
          <w:rFonts w:hint="eastAsia"/>
          <w:i w:val="0"/>
          <w:iCs w:val="0"/>
          <w:sz w:val="30"/>
          <w:szCs w:val="30"/>
        </w:rPr>
        <w:t>“所有怪物般（monstrous）、所有奇异（prodigious）的事物。” 133</w:t>
      </w:r>
    </w:p>
    <w:p w14:paraId="6946BF4D">
      <w:pPr>
        <w:spacing w:line="233" w:lineRule="auto"/>
        <w:rPr>
          <w:rFonts w:hint="eastAsia"/>
          <w:i w:val="0"/>
          <w:iCs w:val="0"/>
          <w:sz w:val="30"/>
          <w:szCs w:val="30"/>
        </w:rPr>
      </w:pPr>
    </w:p>
    <w:p w14:paraId="2BC1D42A">
      <w:pPr>
        <w:spacing w:line="233" w:lineRule="auto"/>
        <w:rPr>
          <w:rFonts w:hint="eastAsia"/>
          <w:i w:val="0"/>
          <w:iCs w:val="0"/>
          <w:sz w:val="30"/>
          <w:szCs w:val="30"/>
        </w:rPr>
      </w:pPr>
      <w:r>
        <w:rPr>
          <w:rFonts w:hint="eastAsia"/>
          <w:i w:val="0"/>
          <w:iCs w:val="0"/>
          <w:sz w:val="30"/>
          <w:szCs w:val="30"/>
        </w:rPr>
        <w:t>Cromwell and his officers ruled the army and, as it suited their purpose, sometimes provoked its religious feelings, and at other times on its revolutionary frenzy.</w:t>
      </w:r>
    </w:p>
    <w:p w14:paraId="209BF166">
      <w:pPr>
        <w:spacing w:line="233" w:lineRule="auto"/>
        <w:rPr>
          <w:rFonts w:hint="eastAsia"/>
          <w:i w:val="0"/>
          <w:iCs w:val="0"/>
          <w:sz w:val="30"/>
          <w:szCs w:val="30"/>
        </w:rPr>
      </w:pPr>
    </w:p>
    <w:p w14:paraId="58EE4B4B">
      <w:pPr>
        <w:spacing w:line="233" w:lineRule="auto"/>
        <w:rPr>
          <w:rFonts w:hint="eastAsia"/>
          <w:i w:val="0"/>
          <w:iCs w:val="0"/>
          <w:sz w:val="30"/>
          <w:szCs w:val="30"/>
        </w:rPr>
      </w:pPr>
      <w:r>
        <w:rPr>
          <w:rFonts w:hint="eastAsia"/>
          <w:i w:val="0"/>
          <w:iCs w:val="0"/>
          <w:sz w:val="30"/>
          <w:szCs w:val="30"/>
        </w:rPr>
        <w:t>克伦威尔（Cromwell）和他的军官们（officers）统治（ruled）着军队，并且，为了符合他们的目的（suited their purpose），有时挑起（provoked）它的宗教情感（religious feelings），有时则利用（on，原文似乎有误，意指利用）它的革命狂热（revolutionary frenzy）。</w:t>
      </w:r>
    </w:p>
    <w:p w14:paraId="6E945091">
      <w:pPr>
        <w:spacing w:line="233" w:lineRule="auto"/>
        <w:rPr>
          <w:rFonts w:hint="eastAsia"/>
          <w:i w:val="0"/>
          <w:iCs w:val="0"/>
          <w:sz w:val="30"/>
          <w:szCs w:val="30"/>
        </w:rPr>
      </w:pPr>
    </w:p>
    <w:p w14:paraId="6811407B">
      <w:pPr>
        <w:spacing w:line="233" w:lineRule="auto"/>
        <w:rPr>
          <w:rFonts w:hint="eastAsia"/>
          <w:i w:val="0"/>
          <w:iCs w:val="0"/>
          <w:sz w:val="30"/>
          <w:szCs w:val="30"/>
        </w:rPr>
      </w:pPr>
      <w:r>
        <w:rPr>
          <w:rFonts w:hint="eastAsia"/>
          <w:i w:val="0"/>
          <w:iCs w:val="0"/>
          <w:sz w:val="30"/>
          <w:szCs w:val="30"/>
        </w:rPr>
        <w:t>They can be considered as belonging decidedly to no religious body; though they naturally favoured the Independent rather than any other, as from its principles, they could more easily manage it in political matters.</w:t>
      </w:r>
    </w:p>
    <w:p w14:paraId="4EDABBD9">
      <w:pPr>
        <w:spacing w:line="233" w:lineRule="auto"/>
        <w:rPr>
          <w:rFonts w:hint="eastAsia"/>
          <w:i w:val="0"/>
          <w:iCs w:val="0"/>
          <w:sz w:val="30"/>
          <w:szCs w:val="30"/>
        </w:rPr>
      </w:pPr>
    </w:p>
    <w:p w14:paraId="1CB55003">
      <w:pPr>
        <w:spacing w:line="233" w:lineRule="auto"/>
        <w:rPr>
          <w:rFonts w:hint="eastAsia"/>
          <w:i w:val="0"/>
          <w:iCs w:val="0"/>
          <w:sz w:val="30"/>
          <w:szCs w:val="30"/>
        </w:rPr>
      </w:pPr>
      <w:r>
        <w:rPr>
          <w:rFonts w:hint="eastAsia"/>
          <w:i w:val="0"/>
          <w:iCs w:val="0"/>
          <w:sz w:val="30"/>
          <w:szCs w:val="30"/>
        </w:rPr>
        <w:t>他们可以被认为断然不属于（belonging decidedly to no）任何宗教团体（religious body）；尽管他们自然地（naturally favoured）偏爱独立派而非其他任何派别，因为根据其原则，他们在政治事务（political matters）上更容易管理（more easily manage）它。</w:t>
      </w:r>
    </w:p>
    <w:p w14:paraId="6E763DDC">
      <w:pPr>
        <w:spacing w:line="233" w:lineRule="auto"/>
        <w:rPr>
          <w:rFonts w:hint="eastAsia"/>
          <w:i w:val="0"/>
          <w:iCs w:val="0"/>
          <w:sz w:val="30"/>
          <w:szCs w:val="30"/>
        </w:rPr>
      </w:pPr>
    </w:p>
    <w:p w14:paraId="441C7C83">
      <w:pPr>
        <w:spacing w:line="233" w:lineRule="auto"/>
        <w:rPr>
          <w:rFonts w:hint="eastAsia"/>
          <w:i w:val="0"/>
          <w:iCs w:val="0"/>
          <w:sz w:val="30"/>
          <w:szCs w:val="30"/>
        </w:rPr>
      </w:pPr>
      <w:r>
        <w:rPr>
          <w:rFonts w:hint="eastAsia"/>
          <w:i w:val="0"/>
          <w:iCs w:val="0"/>
          <w:sz w:val="30"/>
          <w:szCs w:val="30"/>
        </w:rPr>
        <w:t>The Parliament, by the numerous changes it had undergone, was reduced to a mere caput mortuum 134 by the army.</w:t>
      </w:r>
    </w:p>
    <w:p w14:paraId="02A8CF29">
      <w:pPr>
        <w:spacing w:line="233" w:lineRule="auto"/>
        <w:rPr>
          <w:rFonts w:hint="eastAsia"/>
          <w:i w:val="0"/>
          <w:iCs w:val="0"/>
          <w:sz w:val="30"/>
          <w:szCs w:val="30"/>
        </w:rPr>
      </w:pPr>
    </w:p>
    <w:p w14:paraId="14C1D32C">
      <w:pPr>
        <w:spacing w:line="233" w:lineRule="auto"/>
        <w:rPr>
          <w:rFonts w:hint="eastAsia"/>
          <w:i w:val="0"/>
          <w:iCs w:val="0"/>
          <w:sz w:val="30"/>
          <w:szCs w:val="30"/>
        </w:rPr>
      </w:pPr>
      <w:r>
        <w:rPr>
          <w:rFonts w:hint="eastAsia"/>
          <w:i w:val="0"/>
          <w:iCs w:val="0"/>
          <w:sz w:val="30"/>
          <w:szCs w:val="30"/>
        </w:rPr>
        <w:t>议会（Parliament），由于经历了无数（numerous）变化（changes），已被军队（army）削减（reduced）成一个纯粹的残余物（caput mortuum，拉丁语，意为死头、无用的残余）。134</w:t>
      </w:r>
    </w:p>
    <w:p w14:paraId="1390444E">
      <w:pPr>
        <w:spacing w:line="233" w:lineRule="auto"/>
        <w:rPr>
          <w:rFonts w:hint="eastAsia"/>
          <w:i w:val="0"/>
          <w:iCs w:val="0"/>
          <w:sz w:val="30"/>
          <w:szCs w:val="30"/>
        </w:rPr>
      </w:pPr>
    </w:p>
    <w:p w14:paraId="0A3F7571">
      <w:pPr>
        <w:spacing w:line="233" w:lineRule="auto"/>
        <w:rPr>
          <w:rFonts w:hint="eastAsia"/>
          <w:i w:val="0"/>
          <w:iCs w:val="0"/>
          <w:sz w:val="30"/>
          <w:szCs w:val="30"/>
        </w:rPr>
      </w:pPr>
      <w:r>
        <w:rPr>
          <w:rFonts w:hint="eastAsia"/>
          <w:i w:val="0"/>
          <w:iCs w:val="0"/>
          <w:sz w:val="30"/>
          <w:szCs w:val="30"/>
        </w:rPr>
        <w:t>After Colonel Pride’s purge, “none were allowed to enter it,” says Hume, “but the most furious and determined of the Independents, and these did not exceed the number of fifty or sixty.”</w:t>
      </w:r>
    </w:p>
    <w:p w14:paraId="521505AB">
      <w:pPr>
        <w:spacing w:line="233" w:lineRule="auto"/>
        <w:rPr>
          <w:rFonts w:hint="eastAsia"/>
          <w:i w:val="0"/>
          <w:iCs w:val="0"/>
          <w:sz w:val="30"/>
          <w:szCs w:val="30"/>
        </w:rPr>
      </w:pPr>
    </w:p>
    <w:p w14:paraId="1E68342A">
      <w:pPr>
        <w:spacing w:line="233" w:lineRule="auto"/>
        <w:rPr>
          <w:rFonts w:hint="eastAsia"/>
          <w:i w:val="0"/>
          <w:iCs w:val="0"/>
          <w:sz w:val="30"/>
          <w:szCs w:val="30"/>
        </w:rPr>
      </w:pPr>
      <w:r>
        <w:rPr>
          <w:rFonts w:hint="eastAsia"/>
          <w:i w:val="0"/>
          <w:iCs w:val="0"/>
          <w:sz w:val="30"/>
          <w:szCs w:val="30"/>
        </w:rPr>
        <w:t>在普莱德上校清洗（Colonel Pride’s purge）之后，“不允许任何人进入，”休谟（Hume）说，“除了最狂热（furious）和最坚决（determined）的独立派，而这些人不超过（exceed）五十或六十人。”</w:t>
      </w:r>
    </w:p>
    <w:p w14:paraId="739EECE2">
      <w:pPr>
        <w:spacing w:line="233" w:lineRule="auto"/>
        <w:rPr>
          <w:rFonts w:hint="eastAsia"/>
          <w:i w:val="0"/>
          <w:iCs w:val="0"/>
          <w:sz w:val="30"/>
          <w:szCs w:val="30"/>
        </w:rPr>
      </w:pPr>
    </w:p>
    <w:p w14:paraId="0CB5A011">
      <w:pPr>
        <w:spacing w:line="233" w:lineRule="auto"/>
        <w:rPr>
          <w:rFonts w:hint="eastAsia"/>
          <w:i w:val="0"/>
          <w:iCs w:val="0"/>
          <w:sz w:val="30"/>
          <w:szCs w:val="30"/>
        </w:rPr>
      </w:pPr>
      <w:r>
        <w:rPr>
          <w:rFonts w:hint="eastAsia"/>
          <w:i w:val="0"/>
          <w:iCs w:val="0"/>
          <w:sz w:val="30"/>
          <w:szCs w:val="30"/>
        </w:rPr>
        <w:t>Hume never distinguishes between the civil and the religious Independents, nor would it have suited either his political or his religious creed to do so.</w:t>
      </w:r>
    </w:p>
    <w:p w14:paraId="7328DB52">
      <w:pPr>
        <w:spacing w:line="233" w:lineRule="auto"/>
        <w:rPr>
          <w:rFonts w:hint="eastAsia"/>
          <w:i w:val="0"/>
          <w:iCs w:val="0"/>
          <w:sz w:val="30"/>
          <w:szCs w:val="30"/>
        </w:rPr>
      </w:pPr>
    </w:p>
    <w:p w14:paraId="69A1E143">
      <w:pPr>
        <w:spacing w:line="233" w:lineRule="auto"/>
        <w:rPr>
          <w:rFonts w:hint="eastAsia"/>
          <w:i w:val="0"/>
          <w:iCs w:val="0"/>
          <w:sz w:val="30"/>
          <w:szCs w:val="30"/>
        </w:rPr>
      </w:pPr>
      <w:r>
        <w:rPr>
          <w:rFonts w:hint="eastAsia"/>
          <w:i w:val="0"/>
          <w:iCs w:val="0"/>
          <w:sz w:val="30"/>
          <w:szCs w:val="30"/>
        </w:rPr>
        <w:t>休谟从未区分（distinguishes between）民事的（civil）和宗教的（religious）独立派，这样做也不符合他的政治（political）或宗教信条（religious creed）。</w:t>
      </w:r>
    </w:p>
    <w:p w14:paraId="78448E44">
      <w:pPr>
        <w:spacing w:line="233" w:lineRule="auto"/>
        <w:rPr>
          <w:rFonts w:hint="eastAsia"/>
          <w:i w:val="0"/>
          <w:iCs w:val="0"/>
          <w:sz w:val="30"/>
          <w:szCs w:val="30"/>
        </w:rPr>
      </w:pPr>
    </w:p>
    <w:p w14:paraId="47A6C6CF">
      <w:pPr>
        <w:spacing w:line="233" w:lineRule="auto"/>
        <w:rPr>
          <w:rFonts w:hint="eastAsia"/>
          <w:i w:val="0"/>
          <w:iCs w:val="0"/>
          <w:sz w:val="30"/>
          <w:szCs w:val="30"/>
        </w:rPr>
      </w:pPr>
      <w:r>
        <w:rPr>
          <w:rFonts w:hint="eastAsia"/>
          <w:i w:val="0"/>
          <w:iCs w:val="0"/>
          <w:sz w:val="30"/>
          <w:szCs w:val="30"/>
        </w:rPr>
        <w:t>Some of the persons composing the Rump Parliament were no doubt connected with the religious body known by this name, and to such men as Colonel Hutchinson.</w:t>
      </w:r>
    </w:p>
    <w:p w14:paraId="72C512CF">
      <w:pPr>
        <w:spacing w:line="233" w:lineRule="auto"/>
        <w:rPr>
          <w:rFonts w:hint="eastAsia"/>
          <w:i w:val="0"/>
          <w:iCs w:val="0"/>
          <w:sz w:val="30"/>
          <w:szCs w:val="30"/>
        </w:rPr>
      </w:pPr>
    </w:p>
    <w:p w14:paraId="619E57F2">
      <w:pPr>
        <w:spacing w:line="233" w:lineRule="auto"/>
        <w:rPr>
          <w:rFonts w:hint="eastAsia"/>
          <w:i w:val="0"/>
          <w:iCs w:val="0"/>
          <w:sz w:val="30"/>
          <w:szCs w:val="30"/>
        </w:rPr>
      </w:pPr>
      <w:r>
        <w:rPr>
          <w:rFonts w:hint="eastAsia"/>
          <w:i w:val="0"/>
          <w:iCs w:val="0"/>
          <w:sz w:val="30"/>
          <w:szCs w:val="30"/>
        </w:rPr>
        <w:t>组成残缺议会（Rump Parliament）的一些人无疑与以此名称闻名的宗教团体有关，也与像哈钦森上校（Colonel Hutchinson）这样的人有关。</w:t>
      </w:r>
    </w:p>
    <w:p w14:paraId="582CB32C">
      <w:pPr>
        <w:spacing w:line="233" w:lineRule="auto"/>
        <w:rPr>
          <w:rFonts w:hint="eastAsia"/>
          <w:i w:val="0"/>
          <w:iCs w:val="0"/>
          <w:sz w:val="30"/>
          <w:szCs w:val="30"/>
        </w:rPr>
      </w:pPr>
    </w:p>
    <w:p w14:paraId="53720123">
      <w:pPr>
        <w:spacing w:line="233" w:lineRule="auto"/>
        <w:rPr>
          <w:rFonts w:hint="eastAsia"/>
          <w:i w:val="0"/>
          <w:iCs w:val="0"/>
          <w:sz w:val="30"/>
          <w:szCs w:val="30"/>
        </w:rPr>
      </w:pPr>
      <w:r>
        <w:rPr>
          <w:rFonts w:hint="eastAsia"/>
          <w:i w:val="0"/>
          <w:iCs w:val="0"/>
          <w:sz w:val="30"/>
          <w:szCs w:val="30"/>
        </w:rPr>
        <w:t>91</w:t>
      </w:r>
    </w:p>
    <w:p w14:paraId="6DFF5BF6">
      <w:pPr>
        <w:spacing w:line="233" w:lineRule="auto"/>
        <w:rPr>
          <w:rFonts w:hint="eastAsia"/>
          <w:i w:val="0"/>
          <w:iCs w:val="0"/>
          <w:sz w:val="30"/>
          <w:szCs w:val="30"/>
        </w:rPr>
      </w:pPr>
    </w:p>
    <w:p w14:paraId="3EB2D8BF">
      <w:pPr>
        <w:spacing w:line="233" w:lineRule="auto"/>
        <w:rPr>
          <w:rFonts w:hint="eastAsia"/>
          <w:i w:val="0"/>
          <w:iCs w:val="0"/>
          <w:sz w:val="30"/>
          <w:szCs w:val="30"/>
        </w:rPr>
      </w:pPr>
      <w:r>
        <w:rPr>
          <w:rFonts w:hint="eastAsia"/>
          <w:i w:val="0"/>
          <w:iCs w:val="0"/>
          <w:sz w:val="30"/>
          <w:szCs w:val="30"/>
        </w:rPr>
        <w:t>91</w:t>
      </w:r>
    </w:p>
    <w:p w14:paraId="5F8F1071">
      <w:pPr>
        <w:spacing w:line="233" w:lineRule="auto"/>
        <w:rPr>
          <w:rFonts w:hint="eastAsia"/>
          <w:i w:val="0"/>
          <w:iCs w:val="0"/>
          <w:sz w:val="30"/>
          <w:szCs w:val="30"/>
        </w:rPr>
      </w:pPr>
    </w:p>
    <w:p w14:paraId="3731D92F">
      <w:pPr>
        <w:spacing w:line="233" w:lineRule="auto"/>
        <w:rPr>
          <w:rFonts w:hint="eastAsia"/>
          <w:i w:val="0"/>
          <w:iCs w:val="0"/>
          <w:sz w:val="30"/>
          <w:szCs w:val="30"/>
        </w:rPr>
      </w:pPr>
      <w:r>
        <w:rPr>
          <w:rFonts w:hint="eastAsia"/>
          <w:i w:val="0"/>
          <w:iCs w:val="0"/>
          <w:sz w:val="30"/>
          <w:szCs w:val="30"/>
        </w:rPr>
        <w:t>However much we may think they erred, it will not be easy to deny the claim of religious character.</w:t>
      </w:r>
    </w:p>
    <w:p w14:paraId="24D19C0E">
      <w:pPr>
        <w:spacing w:line="233" w:lineRule="auto"/>
        <w:rPr>
          <w:rFonts w:hint="eastAsia"/>
          <w:i w:val="0"/>
          <w:iCs w:val="0"/>
          <w:sz w:val="30"/>
          <w:szCs w:val="30"/>
        </w:rPr>
      </w:pPr>
    </w:p>
    <w:p w14:paraId="25275DAC">
      <w:pPr>
        <w:spacing w:line="233" w:lineRule="auto"/>
        <w:rPr>
          <w:rFonts w:hint="eastAsia"/>
          <w:i w:val="0"/>
          <w:iCs w:val="0"/>
          <w:sz w:val="30"/>
          <w:szCs w:val="30"/>
        </w:rPr>
      </w:pPr>
      <w:r>
        <w:rPr>
          <w:rFonts w:hint="eastAsia"/>
          <w:i w:val="0"/>
          <w:iCs w:val="0"/>
          <w:sz w:val="30"/>
          <w:szCs w:val="30"/>
        </w:rPr>
        <w:t>无论我们多么认为他们犯了错误（erred），要否认（deny）他们宗教品格（religious character）的主张（claim）并不容易。</w:t>
      </w:r>
    </w:p>
    <w:p w14:paraId="1A96EC2E">
      <w:pPr>
        <w:spacing w:line="233" w:lineRule="auto"/>
        <w:rPr>
          <w:rFonts w:hint="eastAsia"/>
          <w:i w:val="0"/>
          <w:iCs w:val="0"/>
          <w:sz w:val="30"/>
          <w:szCs w:val="30"/>
        </w:rPr>
      </w:pPr>
    </w:p>
    <w:p w14:paraId="477C99E8">
      <w:pPr>
        <w:spacing w:line="233" w:lineRule="auto"/>
        <w:rPr>
          <w:rFonts w:hint="eastAsia"/>
          <w:i w:val="0"/>
          <w:iCs w:val="0"/>
          <w:sz w:val="30"/>
          <w:szCs w:val="30"/>
        </w:rPr>
      </w:pPr>
      <w:r>
        <w:rPr>
          <w:rFonts w:hint="eastAsia"/>
          <w:i w:val="0"/>
          <w:iCs w:val="0"/>
          <w:sz w:val="30"/>
          <w:szCs w:val="30"/>
        </w:rPr>
        <w:t>But many of them, we know, never considered themselves Independents, nor were they considered so by others — nor can it be shown that any considerable number of them</w:t>
      </w:r>
    </w:p>
    <w:p w14:paraId="16951561">
      <w:pPr>
        <w:spacing w:line="233" w:lineRule="auto"/>
        <w:rPr>
          <w:rFonts w:hint="eastAsia"/>
          <w:i w:val="0"/>
          <w:iCs w:val="0"/>
          <w:sz w:val="30"/>
          <w:szCs w:val="30"/>
        </w:rPr>
      </w:pPr>
    </w:p>
    <w:p w14:paraId="39DDBB0A">
      <w:pPr>
        <w:spacing w:line="233" w:lineRule="auto"/>
        <w:rPr>
          <w:rFonts w:hint="eastAsia"/>
          <w:i w:val="0"/>
          <w:iCs w:val="0"/>
          <w:sz w:val="30"/>
          <w:szCs w:val="30"/>
        </w:rPr>
      </w:pPr>
      <w:r>
        <w:rPr>
          <w:rFonts w:hint="eastAsia"/>
          <w:i w:val="0"/>
          <w:iCs w:val="0"/>
          <w:sz w:val="30"/>
          <w:szCs w:val="30"/>
        </w:rPr>
        <w:t>但我们知道，他们中的许多人从未认为（considered）自己是独立派，别人也不这样认为他们——也无法证明（can it be shown）他们中有任何相当数量（considerable number）的人</w:t>
      </w:r>
    </w:p>
    <w:p w14:paraId="002A433F">
      <w:pPr>
        <w:spacing w:line="233" w:lineRule="auto"/>
        <w:rPr>
          <w:rFonts w:hint="eastAsia"/>
          <w:i w:val="0"/>
          <w:iCs w:val="0"/>
          <w:sz w:val="30"/>
          <w:szCs w:val="30"/>
        </w:rPr>
      </w:pPr>
    </w:p>
    <w:p w14:paraId="05723EDD">
      <w:pPr>
        <w:spacing w:line="233" w:lineRule="auto"/>
        <w:rPr>
          <w:rFonts w:hint="eastAsia"/>
          <w:i w:val="0"/>
          <w:iCs w:val="0"/>
          <w:sz w:val="30"/>
          <w:szCs w:val="30"/>
        </w:rPr>
      </w:pPr>
      <w:r>
        <w:rPr>
          <w:rFonts w:hint="eastAsia"/>
          <w:i w:val="0"/>
          <w:iCs w:val="0"/>
          <w:sz w:val="30"/>
          <w:szCs w:val="30"/>
        </w:rPr>
        <w:t>were so.</w:t>
      </w:r>
    </w:p>
    <w:p w14:paraId="6FA1FBA2">
      <w:pPr>
        <w:spacing w:line="233" w:lineRule="auto"/>
        <w:rPr>
          <w:rFonts w:hint="eastAsia"/>
          <w:i w:val="0"/>
          <w:iCs w:val="0"/>
          <w:sz w:val="30"/>
          <w:szCs w:val="30"/>
        </w:rPr>
      </w:pPr>
    </w:p>
    <w:p w14:paraId="27076D6F">
      <w:pPr>
        <w:spacing w:line="233" w:lineRule="auto"/>
        <w:rPr>
          <w:rFonts w:hint="eastAsia"/>
          <w:i w:val="0"/>
          <w:iCs w:val="0"/>
          <w:sz w:val="30"/>
          <w:szCs w:val="30"/>
        </w:rPr>
      </w:pPr>
      <w:r>
        <w:rPr>
          <w:rFonts w:hint="eastAsia"/>
          <w:i w:val="0"/>
          <w:iCs w:val="0"/>
          <w:sz w:val="30"/>
          <w:szCs w:val="30"/>
        </w:rPr>
        <w:t>是独立派。</w:t>
      </w:r>
    </w:p>
    <w:p w14:paraId="66ED065F">
      <w:pPr>
        <w:spacing w:line="233" w:lineRule="auto"/>
        <w:rPr>
          <w:rFonts w:hint="eastAsia"/>
          <w:i w:val="0"/>
          <w:iCs w:val="0"/>
          <w:sz w:val="30"/>
          <w:szCs w:val="30"/>
        </w:rPr>
      </w:pPr>
    </w:p>
    <w:p w14:paraId="496B9E16">
      <w:pPr>
        <w:spacing w:line="233" w:lineRule="auto"/>
        <w:rPr>
          <w:rFonts w:hint="eastAsia"/>
          <w:i w:val="0"/>
          <w:iCs w:val="0"/>
          <w:sz w:val="30"/>
          <w:szCs w:val="30"/>
        </w:rPr>
      </w:pPr>
      <w:r>
        <w:rPr>
          <w:rFonts w:hint="eastAsia"/>
          <w:i w:val="0"/>
          <w:iCs w:val="0"/>
          <w:sz w:val="30"/>
          <w:szCs w:val="30"/>
        </w:rPr>
        <w:t>“’Tis certain to a demonstration, that there were men of all parties then left in the house — Episcopalians, Presbyterians, Independents, Anabaptists, and others — so little foundation is there for the conclusion that Independents, and these only, put the king to death.” 135</w:t>
      </w:r>
    </w:p>
    <w:p w14:paraId="4CE0C99F">
      <w:pPr>
        <w:spacing w:line="233" w:lineRule="auto"/>
        <w:rPr>
          <w:rFonts w:hint="eastAsia"/>
          <w:i w:val="0"/>
          <w:iCs w:val="0"/>
          <w:sz w:val="30"/>
          <w:szCs w:val="30"/>
        </w:rPr>
      </w:pPr>
    </w:p>
    <w:p w14:paraId="285B8088">
      <w:pPr>
        <w:spacing w:line="233" w:lineRule="auto"/>
        <w:rPr>
          <w:rFonts w:hint="eastAsia"/>
          <w:i w:val="0"/>
          <w:iCs w:val="0"/>
          <w:sz w:val="30"/>
          <w:szCs w:val="30"/>
        </w:rPr>
      </w:pPr>
      <w:r>
        <w:rPr>
          <w:rFonts w:hint="eastAsia"/>
          <w:i w:val="0"/>
          <w:iCs w:val="0"/>
          <w:sz w:val="30"/>
          <w:szCs w:val="30"/>
        </w:rPr>
        <w:t>“可以确定地（certain to a demonstration）证明，那时议院里留下了所有派别（all parties）的人——主教制拥护者（Episcopalians）、长老会信徒（Presbyterians）、独立派（Independents）、再洗礼派（Anabaptists）和其他人——因此，认为独立派，并且只有他们，处死了国王的结论（conclusion），几乎没有根据（so little foundation）。” 135</w:t>
      </w:r>
    </w:p>
    <w:p w14:paraId="04F43360">
      <w:pPr>
        <w:spacing w:line="233" w:lineRule="auto"/>
        <w:rPr>
          <w:rFonts w:hint="eastAsia"/>
          <w:i w:val="0"/>
          <w:iCs w:val="0"/>
          <w:sz w:val="30"/>
          <w:szCs w:val="30"/>
        </w:rPr>
      </w:pPr>
    </w:p>
    <w:p w14:paraId="1B602FBC">
      <w:pPr>
        <w:spacing w:line="233" w:lineRule="auto"/>
        <w:rPr>
          <w:rFonts w:hint="eastAsia"/>
          <w:i w:val="0"/>
          <w:iCs w:val="0"/>
          <w:sz w:val="30"/>
          <w:szCs w:val="30"/>
        </w:rPr>
      </w:pPr>
      <w:r>
        <w:rPr>
          <w:rFonts w:hint="eastAsia"/>
          <w:i w:val="0"/>
          <w:iCs w:val="0"/>
          <w:sz w:val="30"/>
          <w:szCs w:val="30"/>
        </w:rPr>
        <w:t>The same remarks are equally applicable to the high court of justice which, being composed chiefly of officers of the army and members of the commons, partook of their respective characters.</w:t>
      </w:r>
    </w:p>
    <w:p w14:paraId="53B0B2D9">
      <w:pPr>
        <w:spacing w:line="233" w:lineRule="auto"/>
        <w:rPr>
          <w:rFonts w:hint="eastAsia"/>
          <w:i w:val="0"/>
          <w:iCs w:val="0"/>
          <w:sz w:val="30"/>
          <w:szCs w:val="30"/>
        </w:rPr>
      </w:pPr>
    </w:p>
    <w:p w14:paraId="1576AD2E">
      <w:pPr>
        <w:spacing w:line="233" w:lineRule="auto"/>
        <w:rPr>
          <w:rFonts w:hint="eastAsia"/>
          <w:i w:val="0"/>
          <w:iCs w:val="0"/>
          <w:sz w:val="30"/>
          <w:szCs w:val="30"/>
        </w:rPr>
      </w:pPr>
      <w:r>
        <w:rPr>
          <w:rFonts w:hint="eastAsia"/>
          <w:i w:val="0"/>
          <w:iCs w:val="0"/>
          <w:sz w:val="30"/>
          <w:szCs w:val="30"/>
        </w:rPr>
        <w:t>同样的评论同样适用于（equally applicable to）高等法院（high court of justice），它主要由军队军官（officers of the army）和下议院成员（members of the commons）组成，因此带有他们各自的特点（respective characters）。</w:t>
      </w:r>
    </w:p>
    <w:p w14:paraId="7CA13B09">
      <w:pPr>
        <w:spacing w:line="233" w:lineRule="auto"/>
        <w:rPr>
          <w:rFonts w:hint="eastAsia"/>
          <w:i w:val="0"/>
          <w:iCs w:val="0"/>
          <w:sz w:val="30"/>
          <w:szCs w:val="30"/>
        </w:rPr>
      </w:pPr>
    </w:p>
    <w:p w14:paraId="65D02FA0">
      <w:pPr>
        <w:spacing w:line="233" w:lineRule="auto"/>
        <w:rPr>
          <w:rFonts w:hint="eastAsia"/>
          <w:i w:val="0"/>
          <w:iCs w:val="0"/>
          <w:sz w:val="30"/>
          <w:szCs w:val="30"/>
        </w:rPr>
      </w:pPr>
      <w:r>
        <w:rPr>
          <w:rFonts w:hint="eastAsia"/>
          <w:i w:val="0"/>
          <w:iCs w:val="0"/>
          <w:sz w:val="30"/>
          <w:szCs w:val="30"/>
        </w:rPr>
        <w:t>Few of the individuals who composed it, so far as I can discover, ever ranked under the banner of the Congregational body.</w:t>
      </w:r>
    </w:p>
    <w:p w14:paraId="55AA3B96">
      <w:pPr>
        <w:spacing w:line="233" w:lineRule="auto"/>
        <w:rPr>
          <w:rFonts w:hint="eastAsia"/>
          <w:i w:val="0"/>
          <w:iCs w:val="0"/>
          <w:sz w:val="30"/>
          <w:szCs w:val="30"/>
        </w:rPr>
      </w:pPr>
    </w:p>
    <w:p w14:paraId="6B6FD7AA">
      <w:pPr>
        <w:spacing w:line="233" w:lineRule="auto"/>
        <w:rPr>
          <w:rFonts w:hint="eastAsia"/>
          <w:i w:val="0"/>
          <w:iCs w:val="0"/>
          <w:sz w:val="30"/>
          <w:szCs w:val="30"/>
        </w:rPr>
      </w:pPr>
      <w:r>
        <w:rPr>
          <w:rFonts w:hint="eastAsia"/>
          <w:i w:val="0"/>
          <w:iCs w:val="0"/>
          <w:sz w:val="30"/>
          <w:szCs w:val="30"/>
        </w:rPr>
        <w:t>据我所能发现（discover），组成它的个人中，很少有人曾归属于（ranked under the banner of）公理会团体（Congregational body）。</w:t>
      </w:r>
    </w:p>
    <w:p w14:paraId="60EC79AE">
      <w:pPr>
        <w:spacing w:line="233" w:lineRule="auto"/>
        <w:rPr>
          <w:rFonts w:hint="eastAsia"/>
          <w:i w:val="0"/>
          <w:iCs w:val="0"/>
          <w:sz w:val="30"/>
          <w:szCs w:val="30"/>
        </w:rPr>
      </w:pPr>
    </w:p>
    <w:p w14:paraId="1DA3E75E">
      <w:pPr>
        <w:spacing w:line="233" w:lineRule="auto"/>
        <w:rPr>
          <w:rFonts w:hint="eastAsia"/>
          <w:i w:val="0"/>
          <w:iCs w:val="0"/>
          <w:sz w:val="30"/>
          <w:szCs w:val="30"/>
        </w:rPr>
      </w:pPr>
      <w:r>
        <w:rPr>
          <w:rFonts w:hint="eastAsia"/>
          <w:i w:val="0"/>
          <w:iCs w:val="0"/>
          <w:sz w:val="30"/>
          <w:szCs w:val="30"/>
        </w:rPr>
        <w:t>The testimonies of Whitelocke,136 Wellwood, Du Moulin, Baxter, Burnet, and of the Convention Parliament itself (which restored Charles II),support the views now given.</w:t>
      </w:r>
    </w:p>
    <w:p w14:paraId="436C759D">
      <w:pPr>
        <w:spacing w:line="233" w:lineRule="auto"/>
        <w:rPr>
          <w:rFonts w:hint="eastAsia"/>
          <w:i w:val="0"/>
          <w:iCs w:val="0"/>
          <w:sz w:val="30"/>
          <w:szCs w:val="30"/>
        </w:rPr>
      </w:pPr>
    </w:p>
    <w:p w14:paraId="074017BD">
      <w:pPr>
        <w:spacing w:line="233" w:lineRule="auto"/>
        <w:rPr>
          <w:rFonts w:hint="eastAsia"/>
          <w:i w:val="0"/>
          <w:iCs w:val="0"/>
          <w:sz w:val="30"/>
          <w:szCs w:val="30"/>
        </w:rPr>
      </w:pPr>
      <w:r>
        <w:rPr>
          <w:rFonts w:hint="eastAsia"/>
          <w:i w:val="0"/>
          <w:iCs w:val="0"/>
          <w:sz w:val="30"/>
          <w:szCs w:val="30"/>
        </w:rPr>
        <w:t>怀特洛克（Whitelocke）、136 韦尔伍德（Wellwood）、杜穆兰（Du Moulin）、巴克斯特（Baxter）、伯内特（Burnet）以及（恢复了查理二世的）公约议会（Convention Parliament）本身的证词（testimonies），都支持（support）现在给出的观点。</w:t>
      </w:r>
    </w:p>
    <w:p w14:paraId="689E6BF3">
      <w:pPr>
        <w:spacing w:line="233" w:lineRule="auto"/>
        <w:rPr>
          <w:rFonts w:hint="eastAsia"/>
          <w:i w:val="0"/>
          <w:iCs w:val="0"/>
          <w:sz w:val="30"/>
          <w:szCs w:val="30"/>
        </w:rPr>
      </w:pPr>
    </w:p>
    <w:p w14:paraId="00851590">
      <w:pPr>
        <w:spacing w:line="233" w:lineRule="auto"/>
        <w:rPr>
          <w:rFonts w:hint="eastAsia"/>
          <w:i w:val="0"/>
          <w:iCs w:val="0"/>
          <w:sz w:val="30"/>
          <w:szCs w:val="30"/>
        </w:rPr>
      </w:pPr>
      <w:r>
        <w:rPr>
          <w:rFonts w:hint="eastAsia"/>
          <w:i w:val="0"/>
          <w:iCs w:val="0"/>
          <w:sz w:val="30"/>
          <w:szCs w:val="30"/>
        </w:rPr>
        <w:t>The reader will find the substance of these collected in Neal,137 who justly observes that the violent writers on the other side, “constantly confound the Independents with the army, which was made up of a number of sectaries, the majority of whom were</w:t>
      </w:r>
    </w:p>
    <w:p w14:paraId="57D2B80B">
      <w:pPr>
        <w:spacing w:line="233" w:lineRule="auto"/>
        <w:rPr>
          <w:rFonts w:hint="eastAsia"/>
          <w:i w:val="0"/>
          <w:iCs w:val="0"/>
          <w:sz w:val="30"/>
          <w:szCs w:val="30"/>
        </w:rPr>
      </w:pPr>
    </w:p>
    <w:p w14:paraId="2E673DEB">
      <w:pPr>
        <w:spacing w:line="233" w:lineRule="auto"/>
        <w:rPr>
          <w:rFonts w:hint="eastAsia"/>
          <w:i w:val="0"/>
          <w:iCs w:val="0"/>
          <w:sz w:val="30"/>
          <w:szCs w:val="30"/>
        </w:rPr>
      </w:pPr>
      <w:r>
        <w:rPr>
          <w:rFonts w:hint="eastAsia"/>
          <w:i w:val="0"/>
          <w:iCs w:val="0"/>
          <w:sz w:val="30"/>
          <w:szCs w:val="30"/>
        </w:rPr>
        <w:t>读者可以在尼尔（Neal）137 的著作中找到这些内容的概要（substance），尼尔公正地评论（justly observes）说，另一方的激烈作者（violent writers），“不断地（constantly confound）将独立派与军队混淆（confound... with），而军队是由一些教派分子（sectaries）组成的，其中大多数人并非</w:t>
      </w:r>
    </w:p>
    <w:p w14:paraId="6C4E86B0">
      <w:pPr>
        <w:spacing w:line="233" w:lineRule="auto"/>
        <w:rPr>
          <w:rFonts w:hint="eastAsia"/>
          <w:i w:val="0"/>
          <w:iCs w:val="0"/>
          <w:sz w:val="30"/>
          <w:szCs w:val="30"/>
        </w:rPr>
      </w:pPr>
    </w:p>
    <w:p w14:paraId="2EA3E067">
      <w:pPr>
        <w:spacing w:line="233" w:lineRule="auto"/>
        <w:rPr>
          <w:rFonts w:hint="eastAsia"/>
          <w:i w:val="0"/>
          <w:iCs w:val="0"/>
          <w:sz w:val="30"/>
          <w:szCs w:val="30"/>
        </w:rPr>
      </w:pPr>
      <w:r>
        <w:rPr>
          <w:rFonts w:hint="eastAsia"/>
          <w:i w:val="0"/>
          <w:iCs w:val="0"/>
          <w:sz w:val="30"/>
          <w:szCs w:val="30"/>
        </w:rPr>
        <w:t>not of that distinguishing character.” 138</w:t>
      </w:r>
    </w:p>
    <w:p w14:paraId="61C4B0B7">
      <w:pPr>
        <w:spacing w:line="233" w:lineRule="auto"/>
        <w:rPr>
          <w:rFonts w:hint="eastAsia"/>
          <w:i w:val="0"/>
          <w:iCs w:val="0"/>
          <w:sz w:val="30"/>
          <w:szCs w:val="30"/>
        </w:rPr>
      </w:pPr>
    </w:p>
    <w:p w14:paraId="4D36E898">
      <w:pPr>
        <w:spacing w:line="233" w:lineRule="auto"/>
        <w:rPr>
          <w:rFonts w:hint="eastAsia"/>
          <w:i w:val="0"/>
          <w:iCs w:val="0"/>
          <w:sz w:val="30"/>
          <w:szCs w:val="30"/>
        </w:rPr>
      </w:pPr>
      <w:r>
        <w:rPr>
          <w:rFonts w:hint="eastAsia"/>
          <w:i w:val="0"/>
          <w:iCs w:val="0"/>
          <w:sz w:val="30"/>
          <w:szCs w:val="30"/>
        </w:rPr>
        <w:t>具有那种区分性特征（distinguishing character）。” 138</w:t>
      </w:r>
    </w:p>
    <w:p w14:paraId="4FF24E80">
      <w:pPr>
        <w:spacing w:line="233" w:lineRule="auto"/>
        <w:rPr>
          <w:rFonts w:hint="eastAsia"/>
          <w:i w:val="0"/>
          <w:iCs w:val="0"/>
          <w:sz w:val="30"/>
          <w:szCs w:val="30"/>
        </w:rPr>
      </w:pPr>
    </w:p>
    <w:p w14:paraId="0B316B81">
      <w:pPr>
        <w:spacing w:line="233" w:lineRule="auto"/>
        <w:rPr>
          <w:rFonts w:hint="eastAsia"/>
          <w:i w:val="0"/>
          <w:iCs w:val="0"/>
          <w:sz w:val="30"/>
          <w:szCs w:val="30"/>
        </w:rPr>
      </w:pPr>
      <w:r>
        <w:rPr>
          <w:rFonts w:hint="eastAsia"/>
          <w:i w:val="0"/>
          <w:iCs w:val="0"/>
          <w:sz w:val="30"/>
          <w:szCs w:val="30"/>
        </w:rPr>
        <w:t>As Neal’s testimony, however, may be unjustly supposed to be influenced by partiality, it is gratifying to be able to adduce the language of a writer who is far removed from all suspicion of this kind, and whose opinion on this (as on most other subjects of ecclesiastical history), is entitled to the highest respect.</w:t>
      </w:r>
    </w:p>
    <w:p w14:paraId="2C17074B">
      <w:pPr>
        <w:spacing w:line="233" w:lineRule="auto"/>
        <w:rPr>
          <w:rFonts w:hint="eastAsia"/>
          <w:i w:val="0"/>
          <w:iCs w:val="0"/>
          <w:sz w:val="30"/>
          <w:szCs w:val="30"/>
        </w:rPr>
      </w:pPr>
    </w:p>
    <w:p w14:paraId="5FFF663A">
      <w:pPr>
        <w:spacing w:line="233" w:lineRule="auto"/>
        <w:rPr>
          <w:rFonts w:hint="eastAsia"/>
          <w:i w:val="0"/>
          <w:iCs w:val="0"/>
          <w:sz w:val="30"/>
          <w:szCs w:val="30"/>
        </w:rPr>
      </w:pPr>
      <w:r>
        <w:rPr>
          <w:rFonts w:hint="eastAsia"/>
          <w:i w:val="0"/>
          <w:iCs w:val="0"/>
          <w:sz w:val="30"/>
          <w:szCs w:val="30"/>
        </w:rPr>
        <w:t>然而，由于尼尔的证词可能被不公正地（unjustly supposed）认为受到偏袒（partiality）的影响，因此能够引用（adduce）一位远无此类嫌疑（far removed from all suspicion of this kind）的作者的语言，令人欣慰（gratifying），这位作者在此问题上（以及在教会历史大多数其他主题上）的观点（opinion），值得最高度的尊重（highest respect）。</w:t>
      </w:r>
    </w:p>
    <w:p w14:paraId="19E5C5EF">
      <w:pPr>
        <w:spacing w:line="233" w:lineRule="auto"/>
        <w:rPr>
          <w:rFonts w:hint="eastAsia"/>
          <w:i w:val="0"/>
          <w:iCs w:val="0"/>
          <w:sz w:val="30"/>
          <w:szCs w:val="30"/>
        </w:rPr>
      </w:pPr>
    </w:p>
    <w:p w14:paraId="63DCC5E9">
      <w:pPr>
        <w:spacing w:line="233" w:lineRule="auto"/>
        <w:rPr>
          <w:rFonts w:hint="eastAsia"/>
          <w:i w:val="0"/>
          <w:iCs w:val="0"/>
          <w:sz w:val="30"/>
          <w:szCs w:val="30"/>
        </w:rPr>
      </w:pPr>
      <w:r>
        <w:rPr>
          <w:rFonts w:hint="eastAsia"/>
          <w:i w:val="0"/>
          <w:iCs w:val="0"/>
          <w:sz w:val="30"/>
          <w:szCs w:val="30"/>
        </w:rPr>
        <w:t>Says the candid and impartial Mosheim,</w:t>
      </w:r>
    </w:p>
    <w:p w14:paraId="2268F31B">
      <w:pPr>
        <w:spacing w:line="233" w:lineRule="auto"/>
        <w:rPr>
          <w:rFonts w:hint="eastAsia"/>
          <w:i w:val="0"/>
          <w:iCs w:val="0"/>
          <w:sz w:val="30"/>
          <w:szCs w:val="30"/>
        </w:rPr>
      </w:pPr>
    </w:p>
    <w:p w14:paraId="4A64B892">
      <w:pPr>
        <w:spacing w:line="233" w:lineRule="auto"/>
        <w:rPr>
          <w:rFonts w:hint="eastAsia"/>
          <w:i w:val="0"/>
          <w:iCs w:val="0"/>
          <w:sz w:val="30"/>
          <w:szCs w:val="30"/>
        </w:rPr>
      </w:pPr>
      <w:r>
        <w:rPr>
          <w:rFonts w:hint="eastAsia"/>
          <w:i w:val="0"/>
          <w:iCs w:val="0"/>
          <w:sz w:val="30"/>
          <w:szCs w:val="30"/>
        </w:rPr>
        <w:t>坦诚（candid）而公正（impartial）的莫斯海姆（Mosheim）说，</w:t>
      </w:r>
    </w:p>
    <w:p w14:paraId="612D0EB5">
      <w:pPr>
        <w:spacing w:line="233" w:lineRule="auto"/>
        <w:rPr>
          <w:rFonts w:hint="eastAsia"/>
          <w:i w:val="0"/>
          <w:iCs w:val="0"/>
          <w:sz w:val="30"/>
          <w:szCs w:val="30"/>
        </w:rPr>
      </w:pPr>
    </w:p>
    <w:p w14:paraId="6A62AE45">
      <w:pPr>
        <w:spacing w:line="233" w:lineRule="auto"/>
        <w:rPr>
          <w:rFonts w:hint="eastAsia"/>
          <w:i w:val="0"/>
          <w:iCs w:val="0"/>
          <w:sz w:val="30"/>
          <w:szCs w:val="30"/>
        </w:rPr>
      </w:pPr>
      <w:r>
        <w:rPr>
          <w:rFonts w:hint="eastAsia"/>
          <w:i w:val="0"/>
          <w:iCs w:val="0"/>
          <w:sz w:val="30"/>
          <w:szCs w:val="30"/>
        </w:rPr>
        <w:t>92</w:t>
      </w:r>
    </w:p>
    <w:p w14:paraId="1D5F28B7">
      <w:pPr>
        <w:spacing w:line="233" w:lineRule="auto"/>
        <w:rPr>
          <w:rFonts w:hint="eastAsia"/>
          <w:i w:val="0"/>
          <w:iCs w:val="0"/>
          <w:sz w:val="30"/>
          <w:szCs w:val="30"/>
        </w:rPr>
      </w:pPr>
    </w:p>
    <w:p w14:paraId="02DBF4DE">
      <w:pPr>
        <w:spacing w:line="233" w:lineRule="auto"/>
        <w:rPr>
          <w:rFonts w:hint="eastAsia"/>
          <w:i w:val="0"/>
          <w:iCs w:val="0"/>
          <w:sz w:val="30"/>
          <w:szCs w:val="30"/>
        </w:rPr>
      </w:pPr>
      <w:r>
        <w:rPr>
          <w:rFonts w:hint="eastAsia"/>
          <w:i w:val="0"/>
          <w:iCs w:val="0"/>
          <w:sz w:val="30"/>
          <w:szCs w:val="30"/>
        </w:rPr>
        <w:t>92</w:t>
      </w:r>
    </w:p>
    <w:p w14:paraId="13BD838E">
      <w:pPr>
        <w:spacing w:line="233" w:lineRule="auto"/>
        <w:rPr>
          <w:rFonts w:hint="eastAsia"/>
          <w:i w:val="0"/>
          <w:iCs w:val="0"/>
          <w:sz w:val="30"/>
          <w:szCs w:val="30"/>
        </w:rPr>
      </w:pPr>
    </w:p>
    <w:p w14:paraId="460D1BCD">
      <w:pPr>
        <w:spacing w:line="233" w:lineRule="auto"/>
        <w:rPr>
          <w:rFonts w:hint="eastAsia"/>
          <w:i w:val="0"/>
          <w:iCs w:val="0"/>
          <w:sz w:val="30"/>
          <w:szCs w:val="30"/>
        </w:rPr>
      </w:pPr>
      <w:r>
        <w:rPr>
          <w:rFonts w:hint="eastAsia"/>
          <w:i w:val="0"/>
          <w:iCs w:val="0"/>
          <w:sz w:val="30"/>
          <w:szCs w:val="30"/>
        </w:rPr>
        <w:t>“I am well aware that many of the most eminent and respectable English writers have given the Independents the denomination of Regicides; and if,by the term Independents, they mean those licentious republicans whose dislike of a monarchical form of government carried them to the most pernicious and extravagant lengths, then I grant that this denomination is well applied.</w:t>
      </w:r>
    </w:p>
    <w:p w14:paraId="7DBF7D86">
      <w:pPr>
        <w:spacing w:line="233" w:lineRule="auto"/>
        <w:rPr>
          <w:rFonts w:hint="eastAsia"/>
          <w:i w:val="0"/>
          <w:iCs w:val="0"/>
          <w:sz w:val="30"/>
          <w:szCs w:val="30"/>
        </w:rPr>
      </w:pPr>
    </w:p>
    <w:p w14:paraId="27FBFC8A">
      <w:pPr>
        <w:spacing w:line="233" w:lineRule="auto"/>
        <w:rPr>
          <w:rFonts w:hint="eastAsia"/>
          <w:i w:val="0"/>
          <w:iCs w:val="0"/>
          <w:sz w:val="30"/>
          <w:szCs w:val="30"/>
        </w:rPr>
      </w:pPr>
      <w:r>
        <w:rPr>
          <w:rFonts w:hint="eastAsia"/>
          <w:i w:val="0"/>
          <w:iCs w:val="0"/>
          <w:sz w:val="30"/>
          <w:szCs w:val="30"/>
        </w:rPr>
        <w:t>“我很清楚（well aware），许多最杰出（eminent）和受尊敬（respectable）的英国作者将独立派冠以弑君者（Regicides）的称号（denomination）；并且如果，他们用独立派这个词（term Independents）指的是那些放纵的（licentious）共和主义者（republicans），他们对君主政体（monarchical form of government）的厌恶（dislike）使他们走向了最有害（pernicious）和极端（extravagant）的地步，那么我承认（grant）这个称号用得很恰当（well applied）。</w:t>
      </w:r>
    </w:p>
    <w:p w14:paraId="5D04692D">
      <w:pPr>
        <w:spacing w:line="233" w:lineRule="auto"/>
        <w:rPr>
          <w:rFonts w:hint="eastAsia"/>
          <w:i w:val="0"/>
          <w:iCs w:val="0"/>
          <w:sz w:val="30"/>
          <w:szCs w:val="30"/>
        </w:rPr>
      </w:pPr>
    </w:p>
    <w:p w14:paraId="1B99A4F7">
      <w:pPr>
        <w:spacing w:line="233" w:lineRule="auto"/>
        <w:rPr>
          <w:rFonts w:hint="eastAsia"/>
          <w:i w:val="0"/>
          <w:iCs w:val="0"/>
          <w:sz w:val="30"/>
          <w:szCs w:val="30"/>
        </w:rPr>
      </w:pPr>
      <w:r>
        <w:rPr>
          <w:rFonts w:hint="eastAsia"/>
          <w:i w:val="0"/>
          <w:iCs w:val="0"/>
          <w:sz w:val="30"/>
          <w:szCs w:val="30"/>
        </w:rPr>
        <w:t>But if, by the term Independents, we are to understand a religious sect, the ancestors of those who still bear the same title in England, it appears very questionable to me whether the unhappy fate of the worthy prince above-mentioned, ought to be imputed entirely to that set of men.</w:t>
      </w:r>
    </w:p>
    <w:p w14:paraId="235382AE">
      <w:pPr>
        <w:spacing w:line="233" w:lineRule="auto"/>
        <w:rPr>
          <w:rFonts w:hint="eastAsia"/>
          <w:i w:val="0"/>
          <w:iCs w:val="0"/>
          <w:sz w:val="30"/>
          <w:szCs w:val="30"/>
        </w:rPr>
      </w:pPr>
    </w:p>
    <w:p w14:paraId="2C1DCF9B">
      <w:pPr>
        <w:spacing w:line="233" w:lineRule="auto"/>
        <w:rPr>
          <w:rFonts w:hint="eastAsia"/>
          <w:i w:val="0"/>
          <w:iCs w:val="0"/>
          <w:sz w:val="30"/>
          <w:szCs w:val="30"/>
        </w:rPr>
      </w:pPr>
      <w:r>
        <w:rPr>
          <w:rFonts w:hint="eastAsia"/>
          <w:i w:val="0"/>
          <w:iCs w:val="0"/>
          <w:sz w:val="30"/>
          <w:szCs w:val="30"/>
        </w:rPr>
        <w:t>但是，如果我们用独立派这个词来理解一个宗教教派（religious sect），即那些在英格兰仍然持有相同称号（same title）之人的祖先（ancestors），那么在我看来，上述那位配得尊敬的君主（worthy prince）的不幸命运（unhappy fate）是否应完全归咎于（imputed entirely to）那群人（that set of men），是非常值得怀疑的（very questionable）。</w:t>
      </w:r>
    </w:p>
    <w:p w14:paraId="7895196B">
      <w:pPr>
        <w:spacing w:line="233" w:lineRule="auto"/>
        <w:rPr>
          <w:rFonts w:hint="eastAsia"/>
          <w:i w:val="0"/>
          <w:iCs w:val="0"/>
          <w:sz w:val="30"/>
          <w:szCs w:val="30"/>
        </w:rPr>
      </w:pPr>
    </w:p>
    <w:p w14:paraId="25F28F39">
      <w:pPr>
        <w:spacing w:line="233" w:lineRule="auto"/>
        <w:rPr>
          <w:rFonts w:hint="eastAsia"/>
          <w:i w:val="0"/>
          <w:iCs w:val="0"/>
          <w:sz w:val="30"/>
          <w:szCs w:val="30"/>
        </w:rPr>
      </w:pPr>
      <w:r>
        <w:rPr>
          <w:rFonts w:hint="eastAsia"/>
          <w:i w:val="0"/>
          <w:iCs w:val="0"/>
          <w:sz w:val="30"/>
          <w:szCs w:val="30"/>
        </w:rPr>
        <w:t>Those who affirm that the Independents were the only authors of the death of King Charles, must mean one of these two things: either that the Regicides were animated and set on by the seditious doctrines of that sect, and the violent suggestions of its members; or that all who were concerned in this atrocious deed were themselves Independents, zealously attached to the religious community now under consideration.</w:t>
      </w:r>
    </w:p>
    <w:p w14:paraId="6FC1044C">
      <w:pPr>
        <w:spacing w:line="233" w:lineRule="auto"/>
        <w:rPr>
          <w:rFonts w:hint="eastAsia"/>
          <w:i w:val="0"/>
          <w:iCs w:val="0"/>
          <w:sz w:val="30"/>
          <w:szCs w:val="30"/>
        </w:rPr>
      </w:pPr>
    </w:p>
    <w:p w14:paraId="3F9642B3">
      <w:pPr>
        <w:spacing w:line="233" w:lineRule="auto"/>
        <w:rPr>
          <w:rFonts w:hint="eastAsia"/>
          <w:i w:val="0"/>
          <w:iCs w:val="0"/>
          <w:sz w:val="30"/>
          <w:szCs w:val="30"/>
        </w:rPr>
      </w:pPr>
      <w:r>
        <w:rPr>
          <w:rFonts w:hint="eastAsia"/>
          <w:i w:val="0"/>
          <w:iCs w:val="0"/>
          <w:sz w:val="30"/>
          <w:szCs w:val="30"/>
        </w:rPr>
        <w:t>那些断言（affirm）独立派是查理国王（King Charles）之死的唯一主谋（only authors）的人，必定意味着（mean）以下两件事之一：要么弑君者是被那个教派煽动性的教义（seditious doctrines）及其成员激烈的暗示（violent suggestions）所鼓动（animated）和唆使（set on）；要么所有参与（concerned in）这桩残暴行为（atrocious deed）的人本身都是独立派，热忱地依附于（zealously attached to）现在所讨论的宗教团体（religious community）。</w:t>
      </w:r>
    </w:p>
    <w:p w14:paraId="75412223">
      <w:pPr>
        <w:spacing w:line="233" w:lineRule="auto"/>
        <w:rPr>
          <w:rFonts w:hint="eastAsia"/>
          <w:i w:val="0"/>
          <w:iCs w:val="0"/>
          <w:sz w:val="30"/>
          <w:szCs w:val="30"/>
        </w:rPr>
      </w:pPr>
    </w:p>
    <w:p w14:paraId="20A4F23F">
      <w:pPr>
        <w:spacing w:line="233" w:lineRule="auto"/>
        <w:rPr>
          <w:rFonts w:hint="eastAsia"/>
          <w:i w:val="0"/>
          <w:iCs w:val="0"/>
          <w:sz w:val="30"/>
          <w:szCs w:val="30"/>
        </w:rPr>
      </w:pPr>
      <w:r>
        <w:rPr>
          <w:rFonts w:hint="eastAsia"/>
          <w:i w:val="0"/>
          <w:iCs w:val="0"/>
          <w:sz w:val="30"/>
          <w:szCs w:val="30"/>
        </w:rPr>
        <w:t>Now, it may be proved with the clearest evidence that neither of these was the case.</w:t>
      </w:r>
    </w:p>
    <w:p w14:paraId="14934CE3">
      <w:pPr>
        <w:spacing w:line="233" w:lineRule="auto"/>
        <w:rPr>
          <w:rFonts w:hint="eastAsia"/>
          <w:i w:val="0"/>
          <w:iCs w:val="0"/>
          <w:sz w:val="30"/>
          <w:szCs w:val="30"/>
        </w:rPr>
      </w:pPr>
    </w:p>
    <w:p w14:paraId="542B5D89">
      <w:pPr>
        <w:spacing w:line="233" w:lineRule="auto"/>
        <w:rPr>
          <w:rFonts w:hint="eastAsia"/>
          <w:i w:val="0"/>
          <w:iCs w:val="0"/>
          <w:sz w:val="30"/>
          <w:szCs w:val="30"/>
        </w:rPr>
      </w:pPr>
      <w:r>
        <w:rPr>
          <w:rFonts w:hint="eastAsia"/>
          <w:i w:val="0"/>
          <w:iCs w:val="0"/>
          <w:sz w:val="30"/>
          <w:szCs w:val="30"/>
        </w:rPr>
        <w:t>现在，可以用最清晰的证据（clearest evidence）证明，这两者都不是事实（case）。</w:t>
      </w:r>
    </w:p>
    <w:p w14:paraId="69980C02">
      <w:pPr>
        <w:spacing w:line="233" w:lineRule="auto"/>
        <w:rPr>
          <w:rFonts w:hint="eastAsia"/>
          <w:i w:val="0"/>
          <w:iCs w:val="0"/>
          <w:sz w:val="30"/>
          <w:szCs w:val="30"/>
        </w:rPr>
      </w:pPr>
    </w:p>
    <w:p w14:paraId="67FCC19F">
      <w:pPr>
        <w:spacing w:line="233" w:lineRule="auto"/>
        <w:rPr>
          <w:rFonts w:hint="eastAsia"/>
          <w:i w:val="0"/>
          <w:iCs w:val="0"/>
          <w:sz w:val="30"/>
          <w:szCs w:val="30"/>
        </w:rPr>
      </w:pPr>
      <w:r>
        <w:rPr>
          <w:rFonts w:hint="eastAsia"/>
          <w:i w:val="0"/>
          <w:iCs w:val="0"/>
          <w:sz w:val="30"/>
          <w:szCs w:val="30"/>
        </w:rPr>
        <w:t>There is nothing in the doctrines of this sect, so far as they are known to me, that seems in the least adapted to incite men to such a horrid deed; nor does it appear from the history of these times that the Independents were a whit more exasperated against Charles, than the Presbyterians were.</w:t>
      </w:r>
    </w:p>
    <w:p w14:paraId="38CA8DF1">
      <w:pPr>
        <w:spacing w:line="233" w:lineRule="auto"/>
        <w:rPr>
          <w:rFonts w:hint="eastAsia"/>
          <w:i w:val="0"/>
          <w:iCs w:val="0"/>
          <w:sz w:val="30"/>
          <w:szCs w:val="30"/>
        </w:rPr>
      </w:pPr>
    </w:p>
    <w:p w14:paraId="4FEE6572">
      <w:pPr>
        <w:spacing w:line="233" w:lineRule="auto"/>
        <w:rPr>
          <w:rFonts w:hint="eastAsia"/>
          <w:i w:val="0"/>
          <w:iCs w:val="0"/>
          <w:sz w:val="30"/>
          <w:szCs w:val="30"/>
        </w:rPr>
      </w:pPr>
      <w:r>
        <w:rPr>
          <w:rFonts w:hint="eastAsia"/>
          <w:i w:val="0"/>
          <w:iCs w:val="0"/>
          <w:sz w:val="30"/>
          <w:szCs w:val="30"/>
        </w:rPr>
        <w:t>据我所知（so far as they are known to me），这个教派的教义（doctrines）中，没有任何东西似乎丝毫适合（in the least adapted）煽动（incite）人们做出如此可怕的行为（horrid deed）；从那个时代的历史（history of these times）来看，似乎也没有表明独立派对查理的愤怒（exasperated against）比长老会信徒更多一点（a whit more）。</w:t>
      </w:r>
    </w:p>
    <w:p w14:paraId="4A33AC59">
      <w:pPr>
        <w:spacing w:line="233" w:lineRule="auto"/>
        <w:rPr>
          <w:rFonts w:hint="eastAsia"/>
          <w:i w:val="0"/>
          <w:iCs w:val="0"/>
          <w:sz w:val="30"/>
          <w:szCs w:val="30"/>
        </w:rPr>
      </w:pPr>
    </w:p>
    <w:p w14:paraId="72A07946">
      <w:pPr>
        <w:spacing w:line="233" w:lineRule="auto"/>
        <w:rPr>
          <w:rFonts w:hint="eastAsia"/>
          <w:i w:val="0"/>
          <w:iCs w:val="0"/>
          <w:sz w:val="30"/>
          <w:szCs w:val="30"/>
        </w:rPr>
      </w:pPr>
      <w:r>
        <w:rPr>
          <w:rFonts w:hint="eastAsia"/>
          <w:i w:val="0"/>
          <w:iCs w:val="0"/>
          <w:sz w:val="30"/>
          <w:szCs w:val="30"/>
        </w:rPr>
        <w:t>And as to the latter supposition, it is far from being true that all those who were concerned in bringing this unfortunate prince to the scaffold were Independents; since we learn from the best English writers, and from the public declarations of Charles II., that this violent faction was composed of persons of different sects.</w:t>
      </w:r>
    </w:p>
    <w:p w14:paraId="5B5F985D">
      <w:pPr>
        <w:spacing w:line="233" w:lineRule="auto"/>
        <w:rPr>
          <w:rFonts w:hint="eastAsia"/>
          <w:i w:val="0"/>
          <w:iCs w:val="0"/>
          <w:sz w:val="30"/>
          <w:szCs w:val="30"/>
        </w:rPr>
      </w:pPr>
    </w:p>
    <w:p w14:paraId="4AFBE95E">
      <w:pPr>
        <w:spacing w:line="233" w:lineRule="auto"/>
        <w:rPr>
          <w:rFonts w:hint="eastAsia"/>
          <w:i w:val="0"/>
          <w:iCs w:val="0"/>
          <w:sz w:val="30"/>
          <w:szCs w:val="30"/>
        </w:rPr>
      </w:pPr>
      <w:r>
        <w:rPr>
          <w:rFonts w:hint="eastAsia"/>
          <w:i w:val="0"/>
          <w:iCs w:val="0"/>
          <w:sz w:val="30"/>
          <w:szCs w:val="30"/>
        </w:rPr>
        <w:t>至于后一种假设（latter supposition），说所有参与（concerned in）将这位不幸的君主（unfortunate prince）送上断头台（scaffold）的人都是独立派，这远非事实（far from being true）；因为我们从最好的英国作者以及查理二世（Charles II.）的公开宣告（public declarations）中得知，这个暴力的派别（violent faction）是由不同教派（different sects）的人组成的（composed of）。</w:t>
      </w:r>
    </w:p>
    <w:p w14:paraId="409E118B">
      <w:pPr>
        <w:spacing w:line="233" w:lineRule="auto"/>
        <w:rPr>
          <w:rFonts w:hint="eastAsia"/>
          <w:i w:val="0"/>
          <w:iCs w:val="0"/>
          <w:sz w:val="30"/>
          <w:szCs w:val="30"/>
        </w:rPr>
      </w:pPr>
    </w:p>
    <w:p w14:paraId="74D733C3">
      <w:pPr>
        <w:spacing w:line="233" w:lineRule="auto"/>
        <w:rPr>
          <w:rFonts w:hint="eastAsia"/>
          <w:i w:val="0"/>
          <w:iCs w:val="0"/>
          <w:sz w:val="30"/>
          <w:szCs w:val="30"/>
        </w:rPr>
      </w:pPr>
      <w:r>
        <w:rPr>
          <w:rFonts w:hint="eastAsia"/>
          <w:i w:val="0"/>
          <w:iCs w:val="0"/>
          <w:sz w:val="30"/>
          <w:szCs w:val="30"/>
        </w:rPr>
        <w:t>That there were Independents among them maybe easily conceived.” 139</w:t>
      </w:r>
    </w:p>
    <w:p w14:paraId="6760B7BA">
      <w:pPr>
        <w:spacing w:line="233" w:lineRule="auto"/>
        <w:rPr>
          <w:rFonts w:hint="eastAsia"/>
          <w:i w:val="0"/>
          <w:iCs w:val="0"/>
          <w:sz w:val="30"/>
          <w:szCs w:val="30"/>
        </w:rPr>
      </w:pPr>
    </w:p>
    <w:p w14:paraId="5D373771">
      <w:pPr>
        <w:spacing w:line="233" w:lineRule="auto"/>
        <w:rPr>
          <w:rFonts w:hint="eastAsia"/>
          <w:i w:val="0"/>
          <w:iCs w:val="0"/>
          <w:sz w:val="30"/>
          <w:szCs w:val="30"/>
        </w:rPr>
      </w:pPr>
      <w:r>
        <w:rPr>
          <w:rFonts w:hint="eastAsia"/>
          <w:i w:val="0"/>
          <w:iCs w:val="0"/>
          <w:sz w:val="30"/>
          <w:szCs w:val="30"/>
        </w:rPr>
        <w:t>其中有独立派人士，这是很容易想象（easily conceived）的。” 139</w:t>
      </w:r>
    </w:p>
    <w:p w14:paraId="02273D52">
      <w:pPr>
        <w:spacing w:line="233" w:lineRule="auto"/>
        <w:rPr>
          <w:rFonts w:hint="eastAsia"/>
          <w:i w:val="0"/>
          <w:iCs w:val="0"/>
          <w:sz w:val="30"/>
          <w:szCs w:val="30"/>
        </w:rPr>
      </w:pPr>
    </w:p>
    <w:p w14:paraId="082B8810">
      <w:pPr>
        <w:spacing w:line="233" w:lineRule="auto"/>
        <w:rPr>
          <w:rFonts w:hint="eastAsia"/>
          <w:i w:val="0"/>
          <w:iCs w:val="0"/>
          <w:sz w:val="30"/>
          <w:szCs w:val="30"/>
        </w:rPr>
      </w:pPr>
      <w:r>
        <w:rPr>
          <w:rFonts w:hint="eastAsia"/>
          <w:i w:val="0"/>
          <w:iCs w:val="0"/>
          <w:sz w:val="30"/>
          <w:szCs w:val="30"/>
        </w:rPr>
        <w:t>93</w:t>
      </w:r>
    </w:p>
    <w:p w14:paraId="59C460D7">
      <w:pPr>
        <w:spacing w:line="233" w:lineRule="auto"/>
        <w:rPr>
          <w:rFonts w:hint="eastAsia"/>
          <w:i w:val="0"/>
          <w:iCs w:val="0"/>
          <w:sz w:val="30"/>
          <w:szCs w:val="30"/>
        </w:rPr>
      </w:pPr>
    </w:p>
    <w:p w14:paraId="759B0F57">
      <w:pPr>
        <w:spacing w:line="233" w:lineRule="auto"/>
        <w:rPr>
          <w:rFonts w:hint="eastAsia"/>
          <w:i w:val="0"/>
          <w:iCs w:val="0"/>
          <w:sz w:val="30"/>
          <w:szCs w:val="30"/>
        </w:rPr>
      </w:pPr>
      <w:r>
        <w:rPr>
          <w:rFonts w:hint="eastAsia"/>
          <w:i w:val="0"/>
          <w:iCs w:val="0"/>
          <w:sz w:val="30"/>
          <w:szCs w:val="30"/>
        </w:rPr>
        <w:t>93</w:t>
      </w:r>
    </w:p>
    <w:p w14:paraId="2E0FCFAA">
      <w:pPr>
        <w:spacing w:line="233" w:lineRule="auto"/>
        <w:rPr>
          <w:rFonts w:hint="eastAsia"/>
          <w:i w:val="0"/>
          <w:iCs w:val="0"/>
          <w:sz w:val="30"/>
          <w:szCs w:val="30"/>
        </w:rPr>
      </w:pPr>
    </w:p>
    <w:p w14:paraId="528567CD">
      <w:pPr>
        <w:spacing w:line="233" w:lineRule="auto"/>
        <w:rPr>
          <w:rFonts w:hint="eastAsia"/>
          <w:i w:val="0"/>
          <w:iCs w:val="0"/>
          <w:sz w:val="30"/>
          <w:szCs w:val="30"/>
        </w:rPr>
      </w:pPr>
      <w:r>
        <w:rPr>
          <w:rFonts w:hint="eastAsia"/>
          <w:i w:val="0"/>
          <w:iCs w:val="0"/>
          <w:sz w:val="30"/>
          <w:szCs w:val="30"/>
        </w:rPr>
        <w:t>The subsequent reasonings of this historian respecting the distinction between the civil and religious Independents, are also highly important, but too long to be quoted here.</w:t>
      </w:r>
    </w:p>
    <w:p w14:paraId="2B8E4975">
      <w:pPr>
        <w:spacing w:line="233" w:lineRule="auto"/>
        <w:rPr>
          <w:rFonts w:hint="eastAsia"/>
          <w:i w:val="0"/>
          <w:iCs w:val="0"/>
          <w:sz w:val="30"/>
          <w:szCs w:val="30"/>
        </w:rPr>
      </w:pPr>
    </w:p>
    <w:p w14:paraId="5B8DCF7B">
      <w:pPr>
        <w:spacing w:line="233" w:lineRule="auto"/>
        <w:rPr>
          <w:rFonts w:hint="eastAsia"/>
          <w:i w:val="0"/>
          <w:iCs w:val="0"/>
          <w:sz w:val="30"/>
          <w:szCs w:val="30"/>
        </w:rPr>
      </w:pPr>
      <w:r>
        <w:rPr>
          <w:rFonts w:hint="eastAsia"/>
          <w:i w:val="0"/>
          <w:iCs w:val="0"/>
          <w:sz w:val="30"/>
          <w:szCs w:val="30"/>
        </w:rPr>
        <w:t>这位历史学家随后关于区分（distinction between）民事和宗教独立派的推理（reasonings），也非常重要，但太长（too long）无法在此引用。</w:t>
      </w:r>
    </w:p>
    <w:p w14:paraId="581B746D">
      <w:pPr>
        <w:spacing w:line="233" w:lineRule="auto"/>
        <w:rPr>
          <w:rFonts w:hint="eastAsia"/>
          <w:i w:val="0"/>
          <w:iCs w:val="0"/>
          <w:sz w:val="30"/>
          <w:szCs w:val="30"/>
        </w:rPr>
      </w:pPr>
    </w:p>
    <w:p w14:paraId="1E324178">
      <w:pPr>
        <w:spacing w:line="233" w:lineRule="auto"/>
        <w:rPr>
          <w:rFonts w:hint="eastAsia"/>
          <w:i w:val="0"/>
          <w:iCs w:val="0"/>
          <w:sz w:val="30"/>
          <w:szCs w:val="30"/>
        </w:rPr>
      </w:pPr>
      <w:r>
        <w:rPr>
          <w:rFonts w:hint="eastAsia"/>
          <w:i w:val="0"/>
          <w:iCs w:val="0"/>
          <w:sz w:val="30"/>
          <w:szCs w:val="30"/>
        </w:rPr>
        <w:t>Though in a note, his translator Maclaine endeavours to shake the force of his reasonings, what he says amounts to very little, as the facts of the case are all on the side of Mosheim.</w:t>
      </w:r>
    </w:p>
    <w:p w14:paraId="6393D8EF">
      <w:pPr>
        <w:spacing w:line="233" w:lineRule="auto"/>
        <w:rPr>
          <w:rFonts w:hint="eastAsia"/>
          <w:i w:val="0"/>
          <w:iCs w:val="0"/>
          <w:sz w:val="30"/>
          <w:szCs w:val="30"/>
        </w:rPr>
      </w:pPr>
    </w:p>
    <w:p w14:paraId="6ECA11B9">
      <w:pPr>
        <w:spacing w:line="233" w:lineRule="auto"/>
        <w:rPr>
          <w:rFonts w:hint="eastAsia"/>
          <w:i w:val="0"/>
          <w:iCs w:val="0"/>
          <w:sz w:val="30"/>
          <w:szCs w:val="30"/>
        </w:rPr>
      </w:pPr>
      <w:r>
        <w:rPr>
          <w:rFonts w:hint="eastAsia"/>
          <w:i w:val="0"/>
          <w:iCs w:val="0"/>
          <w:sz w:val="30"/>
          <w:szCs w:val="30"/>
        </w:rPr>
        <w:t>尽管在他的译者（translator）麦克莱恩（Maclaine）的一个注释（note）中，试图动摇（shake the force）他推理的力量，但他所说的内容意义不大（amounts to very little），因为案件事实（facts of the case）都站在莫斯海姆（Mosheim）一边。</w:t>
      </w:r>
    </w:p>
    <w:p w14:paraId="487A4AA2">
      <w:pPr>
        <w:spacing w:line="233" w:lineRule="auto"/>
        <w:rPr>
          <w:rFonts w:hint="eastAsia"/>
          <w:i w:val="0"/>
          <w:iCs w:val="0"/>
          <w:sz w:val="30"/>
          <w:szCs w:val="30"/>
        </w:rPr>
      </w:pPr>
    </w:p>
    <w:p w14:paraId="782D24B5">
      <w:pPr>
        <w:spacing w:line="233" w:lineRule="auto"/>
        <w:rPr>
          <w:rFonts w:hint="eastAsia"/>
          <w:i w:val="0"/>
          <w:iCs w:val="0"/>
          <w:sz w:val="30"/>
          <w:szCs w:val="30"/>
        </w:rPr>
      </w:pPr>
      <w:r>
        <w:rPr>
          <w:rFonts w:hint="eastAsia"/>
          <w:i w:val="0"/>
          <w:iCs w:val="0"/>
          <w:sz w:val="30"/>
          <w:szCs w:val="30"/>
        </w:rPr>
        <w:t>Eachard and Bates (the physician) both observe that several of the Independents joined with the Presbyterians in declaring against the design of putting the king to death — in their sermons from the pulpit, in conferences, monitory letters, petitions, protestations, and public remonstrances.</w:t>
      </w:r>
    </w:p>
    <w:p w14:paraId="465BC8CF">
      <w:pPr>
        <w:spacing w:line="233" w:lineRule="auto"/>
        <w:rPr>
          <w:rFonts w:hint="eastAsia"/>
          <w:i w:val="0"/>
          <w:iCs w:val="0"/>
          <w:sz w:val="30"/>
          <w:szCs w:val="30"/>
        </w:rPr>
      </w:pPr>
    </w:p>
    <w:p w14:paraId="18A5F88E">
      <w:pPr>
        <w:spacing w:line="233" w:lineRule="auto"/>
        <w:rPr>
          <w:rFonts w:hint="eastAsia"/>
          <w:i w:val="0"/>
          <w:iCs w:val="0"/>
          <w:sz w:val="30"/>
          <w:szCs w:val="30"/>
        </w:rPr>
      </w:pPr>
      <w:r>
        <w:rPr>
          <w:rFonts w:hint="eastAsia"/>
          <w:i w:val="0"/>
          <w:iCs w:val="0"/>
          <w:sz w:val="30"/>
          <w:szCs w:val="30"/>
        </w:rPr>
        <w:t>埃卡德（Eachard）和（医生）贝茨（Bates）都评论（observe）说，一些独立派与长老会信徒一起，通过他们在讲坛上的讲道（sermons from the pulpit）、会议（conferences）、告诫信（monitory letters）、请愿书（petitions）、抗议书（protestations）和公开抗议（public remonstrances），宣告反对（declaring against）处死国王的计划（design）。</w:t>
      </w:r>
    </w:p>
    <w:p w14:paraId="25723CBE">
      <w:pPr>
        <w:spacing w:line="233" w:lineRule="auto"/>
        <w:rPr>
          <w:rFonts w:hint="eastAsia"/>
          <w:i w:val="0"/>
          <w:iCs w:val="0"/>
          <w:sz w:val="30"/>
          <w:szCs w:val="30"/>
        </w:rPr>
      </w:pPr>
    </w:p>
    <w:p w14:paraId="2F984C71">
      <w:pPr>
        <w:spacing w:line="233" w:lineRule="auto"/>
        <w:rPr>
          <w:rFonts w:hint="eastAsia"/>
          <w:i w:val="0"/>
          <w:iCs w:val="0"/>
          <w:sz w:val="30"/>
          <w:szCs w:val="30"/>
        </w:rPr>
      </w:pPr>
      <w:r>
        <w:rPr>
          <w:rFonts w:hint="eastAsia"/>
          <w:i w:val="0"/>
          <w:iCs w:val="0"/>
          <w:sz w:val="30"/>
          <w:szCs w:val="30"/>
        </w:rPr>
        <w:t>140 None of their ministers expressed their approval of it, except</w:t>
      </w:r>
    </w:p>
    <w:p w14:paraId="67F81403">
      <w:pPr>
        <w:spacing w:line="233" w:lineRule="auto"/>
        <w:rPr>
          <w:rFonts w:hint="eastAsia"/>
          <w:i w:val="0"/>
          <w:iCs w:val="0"/>
          <w:sz w:val="30"/>
          <w:szCs w:val="30"/>
        </w:rPr>
      </w:pPr>
    </w:p>
    <w:p w14:paraId="32944AE0">
      <w:pPr>
        <w:spacing w:line="233" w:lineRule="auto"/>
        <w:rPr>
          <w:rFonts w:hint="eastAsia"/>
          <w:i w:val="0"/>
          <w:iCs w:val="0"/>
          <w:sz w:val="30"/>
          <w:szCs w:val="30"/>
        </w:rPr>
      </w:pPr>
      <w:r>
        <w:rPr>
          <w:rFonts w:hint="eastAsia"/>
          <w:i w:val="0"/>
          <w:iCs w:val="0"/>
          <w:sz w:val="30"/>
          <w:szCs w:val="30"/>
        </w:rPr>
        <w:t>140 除了</w:t>
      </w:r>
    </w:p>
    <w:p w14:paraId="1592E38F">
      <w:pPr>
        <w:spacing w:line="233" w:lineRule="auto"/>
        <w:rPr>
          <w:rFonts w:hint="eastAsia"/>
          <w:i w:val="0"/>
          <w:iCs w:val="0"/>
          <w:sz w:val="30"/>
          <w:szCs w:val="30"/>
        </w:rPr>
      </w:pPr>
    </w:p>
    <w:p w14:paraId="611CCD1D">
      <w:pPr>
        <w:spacing w:line="233" w:lineRule="auto"/>
        <w:rPr>
          <w:rFonts w:hint="eastAsia"/>
          <w:i w:val="0"/>
          <w:iCs w:val="0"/>
          <w:sz w:val="30"/>
          <w:szCs w:val="30"/>
        </w:rPr>
      </w:pPr>
      <w:r>
        <w:rPr>
          <w:rFonts w:hint="eastAsia"/>
          <w:i w:val="0"/>
          <w:iCs w:val="0"/>
          <w:sz w:val="30"/>
          <w:szCs w:val="30"/>
        </w:rPr>
        <w:t>Hugh Peters,and John Goodwin, neither of whom has strong claims to be considered as belonging to the regular body of Independents; not the former on account of his fanaticism, nor the latter on account of his Arminianism.</w:t>
      </w:r>
    </w:p>
    <w:p w14:paraId="7D15CA46">
      <w:pPr>
        <w:spacing w:line="233" w:lineRule="auto"/>
        <w:rPr>
          <w:rFonts w:hint="eastAsia"/>
          <w:i w:val="0"/>
          <w:iCs w:val="0"/>
          <w:sz w:val="30"/>
          <w:szCs w:val="30"/>
        </w:rPr>
      </w:pPr>
    </w:p>
    <w:p w14:paraId="32AA6455">
      <w:pPr>
        <w:spacing w:line="233" w:lineRule="auto"/>
        <w:rPr>
          <w:rFonts w:hint="eastAsia"/>
          <w:i w:val="0"/>
          <w:iCs w:val="0"/>
          <w:sz w:val="30"/>
          <w:szCs w:val="30"/>
        </w:rPr>
      </w:pPr>
      <w:r>
        <w:rPr>
          <w:rFonts w:hint="eastAsia"/>
          <w:i w:val="0"/>
          <w:iCs w:val="0"/>
          <w:sz w:val="30"/>
          <w:szCs w:val="30"/>
        </w:rPr>
        <w:t>休·彼得斯（Hugh Peters）和约翰·古德温（John Goodwin）之外，他们没有一位牧师表达了对此事的赞同（approval）；而这两人都不能很有力地（strong claims）被认为是属于正规的（regular body）独立派；前者是因为他的狂热主义（fanaticism），后者则是因为他的阿米念主义（Arminianism）。</w:t>
      </w:r>
    </w:p>
    <w:p w14:paraId="20E96262">
      <w:pPr>
        <w:spacing w:line="233" w:lineRule="auto"/>
        <w:rPr>
          <w:rFonts w:hint="eastAsia"/>
          <w:i w:val="0"/>
          <w:iCs w:val="0"/>
          <w:sz w:val="30"/>
          <w:szCs w:val="30"/>
        </w:rPr>
      </w:pPr>
    </w:p>
    <w:p w14:paraId="5FD76542">
      <w:pPr>
        <w:spacing w:line="233" w:lineRule="auto"/>
        <w:rPr>
          <w:rFonts w:hint="eastAsia"/>
          <w:i w:val="0"/>
          <w:iCs w:val="0"/>
          <w:sz w:val="30"/>
          <w:szCs w:val="30"/>
        </w:rPr>
      </w:pPr>
      <w:r>
        <w:rPr>
          <w:rFonts w:hint="eastAsia"/>
          <w:i w:val="0"/>
          <w:iCs w:val="0"/>
          <w:sz w:val="30"/>
          <w:szCs w:val="30"/>
        </w:rPr>
        <w:t>It also deserves to be noticed that few of the religious Independents suffered after the restoration on account of their real or supposed connexion with the death or Charles.</w:t>
      </w:r>
    </w:p>
    <w:p w14:paraId="17CE66B4">
      <w:pPr>
        <w:spacing w:line="233" w:lineRule="auto"/>
        <w:rPr>
          <w:rFonts w:hint="eastAsia"/>
          <w:i w:val="0"/>
          <w:iCs w:val="0"/>
          <w:sz w:val="30"/>
          <w:szCs w:val="30"/>
        </w:rPr>
      </w:pPr>
    </w:p>
    <w:p w14:paraId="4921D689">
      <w:pPr>
        <w:spacing w:line="233" w:lineRule="auto"/>
        <w:rPr>
          <w:rFonts w:hint="eastAsia"/>
          <w:i w:val="0"/>
          <w:iCs w:val="0"/>
          <w:sz w:val="30"/>
          <w:szCs w:val="30"/>
        </w:rPr>
      </w:pPr>
      <w:r>
        <w:rPr>
          <w:rFonts w:hint="eastAsia"/>
          <w:i w:val="0"/>
          <w:iCs w:val="0"/>
          <w:sz w:val="30"/>
          <w:szCs w:val="30"/>
        </w:rPr>
        <w:t>同样值得注意（deserves to be noticed）的是，王政复辟（restoration）之后，很少有宗教上的独立派因他们真实（real）或推测（supposed）的与查理之死（death or Charles）的联系（connexion）而受苦（suffered）。</w:t>
      </w:r>
    </w:p>
    <w:p w14:paraId="138B39C0">
      <w:pPr>
        <w:spacing w:line="233" w:lineRule="auto"/>
        <w:rPr>
          <w:rFonts w:hint="eastAsia"/>
          <w:i w:val="0"/>
          <w:iCs w:val="0"/>
          <w:sz w:val="30"/>
          <w:szCs w:val="30"/>
        </w:rPr>
      </w:pPr>
    </w:p>
    <w:p w14:paraId="03D0535F">
      <w:pPr>
        <w:spacing w:line="233" w:lineRule="auto"/>
        <w:rPr>
          <w:rFonts w:hint="eastAsia"/>
          <w:i w:val="0"/>
          <w:iCs w:val="0"/>
          <w:sz w:val="30"/>
          <w:szCs w:val="30"/>
        </w:rPr>
      </w:pPr>
      <w:r>
        <w:rPr>
          <w:rFonts w:hint="eastAsia"/>
          <w:i w:val="0"/>
          <w:iCs w:val="0"/>
          <w:sz w:val="30"/>
          <w:szCs w:val="30"/>
        </w:rPr>
        <w:t>In stating these things to vindicate the Independents from the calumnies which have been heaped upon them,I consider myself to be doing a service to religion in general, which always suffers when its professors are reproached.</w:t>
      </w:r>
    </w:p>
    <w:p w14:paraId="39B4E715">
      <w:pPr>
        <w:spacing w:line="233" w:lineRule="auto"/>
        <w:rPr>
          <w:rFonts w:hint="eastAsia"/>
          <w:i w:val="0"/>
          <w:iCs w:val="0"/>
          <w:sz w:val="30"/>
          <w:szCs w:val="30"/>
        </w:rPr>
      </w:pPr>
    </w:p>
    <w:p w14:paraId="523FF3A9">
      <w:pPr>
        <w:spacing w:line="233" w:lineRule="auto"/>
        <w:rPr>
          <w:rFonts w:hint="eastAsia"/>
          <w:i w:val="0"/>
          <w:iCs w:val="0"/>
          <w:sz w:val="30"/>
          <w:szCs w:val="30"/>
        </w:rPr>
      </w:pPr>
      <w:r>
        <w:rPr>
          <w:rFonts w:hint="eastAsia"/>
          <w:i w:val="0"/>
          <w:iCs w:val="0"/>
          <w:sz w:val="30"/>
          <w:szCs w:val="30"/>
        </w:rPr>
        <w:t>在陈述这些事情以替独立派辩护（vindicate），使其免受（from）堆积（heaped upon）在他们身上的诽谤（calumnies）时，我认为我是在为普遍的宗教（religion in general）服务（doing a service），因为当其信徒（professors）受到指责（reproached）时，宗教总是受损（suffers）。</w:t>
      </w:r>
    </w:p>
    <w:p w14:paraId="442076CB">
      <w:pPr>
        <w:spacing w:line="233" w:lineRule="auto"/>
        <w:rPr>
          <w:rFonts w:hint="eastAsia"/>
          <w:i w:val="0"/>
          <w:iCs w:val="0"/>
          <w:sz w:val="30"/>
          <w:szCs w:val="30"/>
        </w:rPr>
      </w:pPr>
    </w:p>
    <w:p w14:paraId="0C7E30AA">
      <w:pPr>
        <w:spacing w:line="233" w:lineRule="auto"/>
        <w:rPr>
          <w:rFonts w:hint="eastAsia"/>
          <w:i w:val="0"/>
          <w:iCs w:val="0"/>
          <w:sz w:val="30"/>
          <w:szCs w:val="30"/>
        </w:rPr>
      </w:pPr>
      <w:r>
        <w:rPr>
          <w:rFonts w:hint="eastAsia"/>
          <w:i w:val="0"/>
          <w:iCs w:val="0"/>
          <w:sz w:val="30"/>
          <w:szCs w:val="30"/>
        </w:rPr>
        <w:t>The real causes of the king’sdeath are not to be found in the principles or members of any religious body; but are to be traced, most probably, to the duplicity and fickleness of Charles himself — to the unconstitutional and despotic principles perpetually instilled into his mind by his immediate attendants and confidential friends; and to the perilous circumstances of the democratic leaders, who had gone too far to recede, and were driven to this desperate stroke for their own salvation.</w:t>
      </w:r>
    </w:p>
    <w:p w14:paraId="6C7810B1">
      <w:pPr>
        <w:spacing w:line="233" w:lineRule="auto"/>
        <w:rPr>
          <w:rFonts w:hint="eastAsia"/>
          <w:i w:val="0"/>
          <w:iCs w:val="0"/>
          <w:sz w:val="30"/>
          <w:szCs w:val="30"/>
        </w:rPr>
      </w:pPr>
    </w:p>
    <w:p w14:paraId="0514AF43">
      <w:pPr>
        <w:spacing w:line="233" w:lineRule="auto"/>
        <w:rPr>
          <w:rFonts w:hint="eastAsia"/>
          <w:i w:val="0"/>
          <w:iCs w:val="0"/>
          <w:sz w:val="30"/>
          <w:szCs w:val="30"/>
        </w:rPr>
      </w:pPr>
      <w:r>
        <w:rPr>
          <w:rFonts w:hint="eastAsia"/>
          <w:i w:val="0"/>
          <w:iCs w:val="0"/>
          <w:sz w:val="30"/>
          <w:szCs w:val="30"/>
        </w:rPr>
        <w:t>国王之死（king’s death）的真正原因（real causes）并非存在于任何宗教团体的原则（principles）或成员（members）中；而最可能（most probably）要追溯到（traced to）查理本人（Charles himself）的两面性（duplicity）和反复无常（fickleness）——追溯到他身边的侍从（immediate attendants）和心腹朋友（confidential friends）不断（perpetually instilled）灌输（instilled into）到他头脑（mind）中的违宪（unconstitutional）和专制（despotic）原则；以及追溯到民主派领袖（democratic leaders）危险的处境（perilous circumstances），他们已经走得太远（gone too far）无法后退（recede），并被迫（driven to）采取这一绝望的举动（desperate stroke）以求自保（their own salvation）。</w:t>
      </w:r>
    </w:p>
    <w:p w14:paraId="2E813329">
      <w:pPr>
        <w:spacing w:line="233" w:lineRule="auto"/>
        <w:rPr>
          <w:rFonts w:hint="eastAsia"/>
          <w:i w:val="0"/>
          <w:iCs w:val="0"/>
          <w:sz w:val="30"/>
          <w:szCs w:val="30"/>
        </w:rPr>
      </w:pPr>
    </w:p>
    <w:p w14:paraId="14E1965A">
      <w:pPr>
        <w:spacing w:line="233" w:lineRule="auto"/>
        <w:rPr>
          <w:rFonts w:hint="eastAsia"/>
          <w:i w:val="0"/>
          <w:iCs w:val="0"/>
          <w:sz w:val="30"/>
          <w:szCs w:val="30"/>
        </w:rPr>
      </w:pPr>
      <w:r>
        <w:rPr>
          <w:rFonts w:hint="eastAsia"/>
          <w:i w:val="0"/>
          <w:iCs w:val="0"/>
          <w:sz w:val="30"/>
          <w:szCs w:val="30"/>
        </w:rPr>
        <w:t>94</w:t>
      </w:r>
    </w:p>
    <w:p w14:paraId="0C049563">
      <w:pPr>
        <w:spacing w:line="233" w:lineRule="auto"/>
        <w:rPr>
          <w:rFonts w:hint="eastAsia"/>
          <w:i w:val="0"/>
          <w:iCs w:val="0"/>
          <w:sz w:val="30"/>
          <w:szCs w:val="30"/>
        </w:rPr>
      </w:pPr>
    </w:p>
    <w:p w14:paraId="4497138B">
      <w:pPr>
        <w:spacing w:line="233" w:lineRule="auto"/>
        <w:rPr>
          <w:rFonts w:hint="eastAsia"/>
          <w:i w:val="0"/>
          <w:iCs w:val="0"/>
          <w:sz w:val="30"/>
          <w:szCs w:val="30"/>
        </w:rPr>
      </w:pPr>
      <w:r>
        <w:rPr>
          <w:rFonts w:hint="eastAsia"/>
          <w:i w:val="0"/>
          <w:iCs w:val="0"/>
          <w:sz w:val="30"/>
          <w:szCs w:val="30"/>
        </w:rPr>
        <w:t>94</w:t>
      </w:r>
    </w:p>
    <w:p w14:paraId="541D6923">
      <w:pPr>
        <w:spacing w:line="233" w:lineRule="auto"/>
        <w:rPr>
          <w:rFonts w:hint="eastAsia"/>
          <w:i w:val="0"/>
          <w:iCs w:val="0"/>
          <w:sz w:val="30"/>
          <w:szCs w:val="30"/>
        </w:rPr>
      </w:pPr>
    </w:p>
    <w:p w14:paraId="35CCEF08">
      <w:pPr>
        <w:spacing w:line="233" w:lineRule="auto"/>
        <w:rPr>
          <w:rFonts w:hint="eastAsia"/>
          <w:i w:val="0"/>
          <w:iCs w:val="0"/>
          <w:sz w:val="30"/>
          <w:szCs w:val="30"/>
        </w:rPr>
      </w:pPr>
      <w:r>
        <w:rPr>
          <w:rFonts w:hint="eastAsia"/>
          <w:i w:val="0"/>
          <w:iCs w:val="0"/>
          <w:sz w:val="30"/>
          <w:szCs w:val="30"/>
        </w:rPr>
        <w:t>With some it maybe enough to involve Owen in the guilt of the Regicides, that he was employed by them to preach on such an occasion, as the day after the king’s death.</w:t>
      </w:r>
    </w:p>
    <w:p w14:paraId="3DC00CB5">
      <w:pPr>
        <w:spacing w:line="233" w:lineRule="auto"/>
        <w:rPr>
          <w:rFonts w:hint="eastAsia"/>
          <w:i w:val="0"/>
          <w:iCs w:val="0"/>
          <w:sz w:val="30"/>
          <w:szCs w:val="30"/>
        </w:rPr>
      </w:pPr>
    </w:p>
    <w:p w14:paraId="061DB7EB">
      <w:pPr>
        <w:spacing w:line="233" w:lineRule="auto"/>
        <w:rPr>
          <w:rFonts w:hint="eastAsia"/>
          <w:i w:val="0"/>
          <w:iCs w:val="0"/>
          <w:sz w:val="30"/>
          <w:szCs w:val="30"/>
        </w:rPr>
      </w:pPr>
      <w:r>
        <w:rPr>
          <w:rFonts w:hint="eastAsia"/>
          <w:i w:val="0"/>
          <w:iCs w:val="0"/>
          <w:sz w:val="30"/>
          <w:szCs w:val="30"/>
        </w:rPr>
        <w:t>对某些人来说，仅仅因为欧文被弑君者（Regicides）雇用（employed）在国王死后的第二天这样一个场合（occasion）讲道，就足以将他牵涉（involve）进弑君的罪责（guilt）中。</w:t>
      </w:r>
    </w:p>
    <w:p w14:paraId="0BB85D81">
      <w:pPr>
        <w:spacing w:line="233" w:lineRule="auto"/>
        <w:rPr>
          <w:rFonts w:hint="eastAsia"/>
          <w:i w:val="0"/>
          <w:iCs w:val="0"/>
          <w:sz w:val="30"/>
          <w:szCs w:val="30"/>
        </w:rPr>
      </w:pPr>
    </w:p>
    <w:p w14:paraId="00485808">
      <w:pPr>
        <w:spacing w:line="233" w:lineRule="auto"/>
        <w:rPr>
          <w:rFonts w:hint="eastAsia"/>
          <w:i w:val="0"/>
          <w:iCs w:val="0"/>
          <w:sz w:val="30"/>
          <w:szCs w:val="30"/>
        </w:rPr>
      </w:pPr>
      <w:r>
        <w:rPr>
          <w:rFonts w:hint="eastAsia"/>
          <w:i w:val="0"/>
          <w:iCs w:val="0"/>
          <w:sz w:val="30"/>
          <w:szCs w:val="30"/>
        </w:rPr>
        <w:t>The apology made by him in regard to another affair is perhaps quite as applicable here.</w:t>
      </w:r>
    </w:p>
    <w:p w14:paraId="6BB340C5">
      <w:pPr>
        <w:spacing w:line="233" w:lineRule="auto"/>
        <w:rPr>
          <w:rFonts w:hint="eastAsia"/>
          <w:i w:val="0"/>
          <w:iCs w:val="0"/>
          <w:sz w:val="30"/>
          <w:szCs w:val="30"/>
        </w:rPr>
      </w:pPr>
    </w:p>
    <w:p w14:paraId="264DB316">
      <w:pPr>
        <w:spacing w:line="233" w:lineRule="auto"/>
        <w:rPr>
          <w:rFonts w:hint="eastAsia"/>
          <w:i w:val="0"/>
          <w:iCs w:val="0"/>
          <w:sz w:val="30"/>
          <w:szCs w:val="30"/>
        </w:rPr>
      </w:pPr>
      <w:r>
        <w:rPr>
          <w:rFonts w:hint="eastAsia"/>
          <w:i w:val="0"/>
          <w:iCs w:val="0"/>
          <w:sz w:val="30"/>
          <w:szCs w:val="30"/>
        </w:rPr>
        <w:t>他针对另一件事所作的辩解（apology）或许同样适用于（quite as applicable）这里。</w:t>
      </w:r>
    </w:p>
    <w:p w14:paraId="6860F590">
      <w:pPr>
        <w:spacing w:line="233" w:lineRule="auto"/>
        <w:rPr>
          <w:rFonts w:hint="eastAsia"/>
          <w:i w:val="0"/>
          <w:iCs w:val="0"/>
          <w:sz w:val="30"/>
          <w:szCs w:val="30"/>
        </w:rPr>
      </w:pPr>
    </w:p>
    <w:p w14:paraId="68B4324D">
      <w:pPr>
        <w:spacing w:line="233" w:lineRule="auto"/>
        <w:rPr>
          <w:rFonts w:hint="eastAsia"/>
          <w:i w:val="0"/>
          <w:iCs w:val="0"/>
          <w:sz w:val="30"/>
          <w:szCs w:val="30"/>
        </w:rPr>
      </w:pPr>
      <w:r>
        <w:rPr>
          <w:rFonts w:hint="eastAsia"/>
          <w:i w:val="0"/>
          <w:iCs w:val="0"/>
          <w:sz w:val="30"/>
          <w:szCs w:val="30"/>
        </w:rPr>
        <w:t>His superiors were persons “whose commands were not to be questioned.”</w:t>
      </w:r>
    </w:p>
    <w:p w14:paraId="3CD0E1E9">
      <w:pPr>
        <w:spacing w:line="233" w:lineRule="auto"/>
        <w:rPr>
          <w:rFonts w:hint="eastAsia"/>
          <w:i w:val="0"/>
          <w:iCs w:val="0"/>
          <w:sz w:val="30"/>
          <w:szCs w:val="30"/>
        </w:rPr>
      </w:pPr>
    </w:p>
    <w:p w14:paraId="199CA103">
      <w:pPr>
        <w:spacing w:line="233" w:lineRule="auto"/>
        <w:rPr>
          <w:rFonts w:hint="eastAsia"/>
          <w:i w:val="0"/>
          <w:iCs w:val="0"/>
          <w:sz w:val="30"/>
          <w:szCs w:val="30"/>
        </w:rPr>
      </w:pPr>
      <w:r>
        <w:rPr>
          <w:rFonts w:hint="eastAsia"/>
          <w:i w:val="0"/>
          <w:iCs w:val="0"/>
          <w:sz w:val="30"/>
          <w:szCs w:val="30"/>
        </w:rPr>
        <w:t>他的上级（superiors）是“其命令不容置疑（whose commands were not to be questioned）”的人。</w:t>
      </w:r>
    </w:p>
    <w:p w14:paraId="47A53C60">
      <w:pPr>
        <w:spacing w:line="233" w:lineRule="auto"/>
        <w:rPr>
          <w:rFonts w:hint="eastAsia"/>
          <w:i w:val="0"/>
          <w:iCs w:val="0"/>
          <w:sz w:val="30"/>
          <w:szCs w:val="30"/>
        </w:rPr>
      </w:pPr>
    </w:p>
    <w:p w14:paraId="4A7E0021">
      <w:pPr>
        <w:spacing w:line="233" w:lineRule="auto"/>
        <w:rPr>
          <w:rFonts w:hint="eastAsia"/>
          <w:i w:val="0"/>
          <w:iCs w:val="0"/>
          <w:sz w:val="30"/>
          <w:szCs w:val="30"/>
        </w:rPr>
      </w:pPr>
      <w:r>
        <w:rPr>
          <w:rFonts w:hint="eastAsia"/>
          <w:i w:val="0"/>
          <w:iCs w:val="0"/>
          <w:sz w:val="30"/>
          <w:szCs w:val="30"/>
        </w:rPr>
        <w:t>They were aware of the importance of having their conduct sanctioned, even in appearance, by a preacher of Owen’s respectability, and on this account, it is probable that he was chosen to discharge a function which it is impossible to suppose he would have coveted.</w:t>
      </w:r>
    </w:p>
    <w:p w14:paraId="346B7F65">
      <w:pPr>
        <w:spacing w:line="233" w:lineRule="auto"/>
        <w:rPr>
          <w:rFonts w:hint="eastAsia"/>
          <w:i w:val="0"/>
          <w:iCs w:val="0"/>
          <w:sz w:val="30"/>
          <w:szCs w:val="30"/>
        </w:rPr>
      </w:pPr>
    </w:p>
    <w:p w14:paraId="6839181C">
      <w:pPr>
        <w:spacing w:line="233" w:lineRule="auto"/>
        <w:rPr>
          <w:rFonts w:hint="eastAsia"/>
          <w:i w:val="0"/>
          <w:iCs w:val="0"/>
          <w:sz w:val="30"/>
          <w:szCs w:val="30"/>
        </w:rPr>
      </w:pPr>
      <w:r>
        <w:rPr>
          <w:rFonts w:hint="eastAsia"/>
          <w:i w:val="0"/>
          <w:iCs w:val="0"/>
          <w:sz w:val="30"/>
          <w:szCs w:val="30"/>
        </w:rPr>
        <w:t>他们意识到（aware of）让他们的行为（conduct）得到像欧文这样受人尊敬（respectability）的传道人认可（sanctioned），哪怕只是表面上（even in appearance），是多么重要（importance），因此，很可能（probable）他被选中履行（discharge）一项不可能想象（impossible to suppose）他会渴望（coveted）的职能（function）。</w:t>
      </w:r>
    </w:p>
    <w:p w14:paraId="2A11E8BB">
      <w:pPr>
        <w:spacing w:line="233" w:lineRule="auto"/>
        <w:rPr>
          <w:rFonts w:hint="eastAsia"/>
          <w:i w:val="0"/>
          <w:iCs w:val="0"/>
          <w:sz w:val="30"/>
          <w:szCs w:val="30"/>
        </w:rPr>
      </w:pPr>
    </w:p>
    <w:p w14:paraId="4090CCC6">
      <w:pPr>
        <w:spacing w:line="233" w:lineRule="auto"/>
        <w:rPr>
          <w:rFonts w:hint="eastAsia"/>
          <w:i w:val="0"/>
          <w:iCs w:val="0"/>
          <w:sz w:val="30"/>
          <w:szCs w:val="30"/>
        </w:rPr>
      </w:pPr>
      <w:r>
        <w:rPr>
          <w:rFonts w:hint="eastAsia"/>
          <w:i w:val="0"/>
          <w:iCs w:val="0"/>
          <w:sz w:val="30"/>
          <w:szCs w:val="30"/>
        </w:rPr>
        <w:t>Perhaps they expected he would defend or apologize for their measures.</w:t>
      </w:r>
    </w:p>
    <w:p w14:paraId="52C862CF">
      <w:pPr>
        <w:spacing w:line="233" w:lineRule="auto"/>
        <w:rPr>
          <w:rFonts w:hint="eastAsia"/>
          <w:i w:val="0"/>
          <w:iCs w:val="0"/>
          <w:sz w:val="30"/>
          <w:szCs w:val="30"/>
        </w:rPr>
      </w:pPr>
    </w:p>
    <w:p w14:paraId="384460D9">
      <w:pPr>
        <w:spacing w:line="233" w:lineRule="auto"/>
        <w:rPr>
          <w:rFonts w:hint="eastAsia"/>
          <w:i w:val="0"/>
          <w:iCs w:val="0"/>
          <w:sz w:val="30"/>
          <w:szCs w:val="30"/>
        </w:rPr>
      </w:pPr>
      <w:r>
        <w:rPr>
          <w:rFonts w:hint="eastAsia"/>
          <w:i w:val="0"/>
          <w:iCs w:val="0"/>
          <w:sz w:val="30"/>
          <w:szCs w:val="30"/>
        </w:rPr>
        <w:t>也许他们期望（expected）他会为他们的措施（measures）辩护（defend）或道歉（apologize）。</w:t>
      </w:r>
    </w:p>
    <w:p w14:paraId="1E5ABF55">
      <w:pPr>
        <w:spacing w:line="233" w:lineRule="auto"/>
        <w:rPr>
          <w:rFonts w:hint="eastAsia"/>
          <w:i w:val="0"/>
          <w:iCs w:val="0"/>
          <w:sz w:val="30"/>
          <w:szCs w:val="30"/>
        </w:rPr>
      </w:pPr>
    </w:p>
    <w:p w14:paraId="1C4D3B53">
      <w:pPr>
        <w:spacing w:line="233" w:lineRule="auto"/>
        <w:rPr>
          <w:rFonts w:hint="eastAsia"/>
          <w:i w:val="0"/>
          <w:iCs w:val="0"/>
          <w:sz w:val="30"/>
          <w:szCs w:val="30"/>
        </w:rPr>
      </w:pPr>
      <w:r>
        <w:rPr>
          <w:rFonts w:hint="eastAsia"/>
          <w:i w:val="0"/>
          <w:iCs w:val="0"/>
          <w:sz w:val="30"/>
          <w:szCs w:val="30"/>
        </w:rPr>
        <w:t>If they did, they must have been grievously disappointed, as the discourse maintains a profound and studied silence on the awful transaction of the preceding day.</w:t>
      </w:r>
    </w:p>
    <w:p w14:paraId="19C1DD37">
      <w:pPr>
        <w:spacing w:line="233" w:lineRule="auto"/>
        <w:rPr>
          <w:rFonts w:hint="eastAsia"/>
          <w:i w:val="0"/>
          <w:iCs w:val="0"/>
          <w:sz w:val="30"/>
          <w:szCs w:val="30"/>
        </w:rPr>
      </w:pPr>
    </w:p>
    <w:p w14:paraId="331416CD">
      <w:pPr>
        <w:spacing w:line="233" w:lineRule="auto"/>
        <w:rPr>
          <w:rFonts w:hint="eastAsia"/>
          <w:i w:val="0"/>
          <w:iCs w:val="0"/>
          <w:sz w:val="30"/>
          <w:szCs w:val="30"/>
        </w:rPr>
      </w:pPr>
      <w:r>
        <w:rPr>
          <w:rFonts w:hint="eastAsia"/>
          <w:i w:val="0"/>
          <w:iCs w:val="0"/>
          <w:sz w:val="30"/>
          <w:szCs w:val="30"/>
        </w:rPr>
        <w:t>如果他们这样期望了，他们必定极其失望（grievously disappointed），因为这篇讲道对前一天可怕的交易（awful transaction）保持着深沉（profound）而刻意（studied）的沉默（silence）。</w:t>
      </w:r>
    </w:p>
    <w:p w14:paraId="6B107774">
      <w:pPr>
        <w:spacing w:line="233" w:lineRule="auto"/>
        <w:rPr>
          <w:rFonts w:hint="eastAsia"/>
          <w:i w:val="0"/>
          <w:iCs w:val="0"/>
          <w:sz w:val="30"/>
          <w:szCs w:val="30"/>
        </w:rPr>
      </w:pPr>
    </w:p>
    <w:p w14:paraId="5D335062">
      <w:pPr>
        <w:spacing w:line="233" w:lineRule="auto"/>
        <w:rPr>
          <w:rFonts w:hint="eastAsia"/>
          <w:i w:val="0"/>
          <w:iCs w:val="0"/>
          <w:sz w:val="30"/>
          <w:szCs w:val="30"/>
        </w:rPr>
      </w:pPr>
      <w:r>
        <w:rPr>
          <w:rFonts w:hint="eastAsia"/>
          <w:i w:val="0"/>
          <w:iCs w:val="0"/>
          <w:sz w:val="30"/>
          <w:szCs w:val="30"/>
        </w:rPr>
        <w:t>It is founded on Jer. 15.19, 20.</w:t>
      </w:r>
    </w:p>
    <w:p w14:paraId="2AA1F63E">
      <w:pPr>
        <w:spacing w:line="233" w:lineRule="auto"/>
        <w:rPr>
          <w:rFonts w:hint="eastAsia"/>
          <w:i w:val="0"/>
          <w:iCs w:val="0"/>
          <w:sz w:val="30"/>
          <w:szCs w:val="30"/>
        </w:rPr>
      </w:pPr>
    </w:p>
    <w:p w14:paraId="560E1BDC">
      <w:pPr>
        <w:spacing w:line="233" w:lineRule="auto"/>
        <w:rPr>
          <w:rFonts w:hint="eastAsia"/>
          <w:i w:val="0"/>
          <w:iCs w:val="0"/>
          <w:sz w:val="30"/>
          <w:szCs w:val="30"/>
        </w:rPr>
      </w:pPr>
      <w:r>
        <w:rPr>
          <w:rFonts w:hint="eastAsia"/>
          <w:i w:val="0"/>
          <w:iCs w:val="0"/>
          <w:sz w:val="30"/>
          <w:szCs w:val="30"/>
        </w:rPr>
        <w:t>它基于（founded on）耶利米书 15:19, 20。</w:t>
      </w:r>
    </w:p>
    <w:p w14:paraId="67849012">
      <w:pPr>
        <w:spacing w:line="233" w:lineRule="auto"/>
        <w:rPr>
          <w:rFonts w:hint="eastAsia"/>
          <w:i w:val="0"/>
          <w:iCs w:val="0"/>
          <w:sz w:val="30"/>
          <w:szCs w:val="30"/>
        </w:rPr>
      </w:pPr>
    </w:p>
    <w:p w14:paraId="686C72B8">
      <w:pPr>
        <w:spacing w:line="233" w:lineRule="auto"/>
        <w:rPr>
          <w:rFonts w:hint="eastAsia"/>
          <w:i w:val="0"/>
          <w:iCs w:val="0"/>
          <w:sz w:val="30"/>
          <w:szCs w:val="30"/>
        </w:rPr>
      </w:pPr>
      <w:r>
        <w:rPr>
          <w:rFonts w:hint="eastAsia"/>
          <w:i w:val="0"/>
          <w:iCs w:val="0"/>
          <w:sz w:val="30"/>
          <w:szCs w:val="30"/>
        </w:rPr>
        <w:t>It was published with the title, “Righteous zeal encouraged by Divine protection,” from which a direct application to the recent events might be expected.</w:t>
      </w:r>
    </w:p>
    <w:p w14:paraId="1C8573F7">
      <w:pPr>
        <w:spacing w:line="233" w:lineRule="auto"/>
        <w:rPr>
          <w:rFonts w:hint="eastAsia"/>
          <w:i w:val="0"/>
          <w:iCs w:val="0"/>
          <w:sz w:val="30"/>
          <w:szCs w:val="30"/>
        </w:rPr>
      </w:pPr>
    </w:p>
    <w:p w14:paraId="4499C2A3">
      <w:pPr>
        <w:spacing w:line="233" w:lineRule="auto"/>
        <w:rPr>
          <w:rFonts w:hint="eastAsia"/>
          <w:i w:val="0"/>
          <w:iCs w:val="0"/>
          <w:sz w:val="30"/>
          <w:szCs w:val="30"/>
        </w:rPr>
      </w:pPr>
      <w:r>
        <w:rPr>
          <w:rFonts w:hint="eastAsia"/>
          <w:i w:val="0"/>
          <w:iCs w:val="0"/>
          <w:sz w:val="30"/>
          <w:szCs w:val="30"/>
        </w:rPr>
        <w:t>它以《公义的热忱受神圣保护所鼓励》（Righteous zeal encouraged by Divine protection）为题出版，由此可能期望（might be expected）对近期事件（recent events）的直接应用（direct application）。</w:t>
      </w:r>
    </w:p>
    <w:p w14:paraId="788F26DF">
      <w:pPr>
        <w:spacing w:line="233" w:lineRule="auto"/>
        <w:rPr>
          <w:rFonts w:hint="eastAsia"/>
          <w:i w:val="0"/>
          <w:iCs w:val="0"/>
          <w:sz w:val="30"/>
          <w:szCs w:val="30"/>
        </w:rPr>
      </w:pPr>
    </w:p>
    <w:p w14:paraId="60434C7D">
      <w:pPr>
        <w:spacing w:line="233" w:lineRule="auto"/>
        <w:rPr>
          <w:rFonts w:hint="eastAsia"/>
          <w:i w:val="0"/>
          <w:iCs w:val="0"/>
          <w:sz w:val="30"/>
          <w:szCs w:val="30"/>
        </w:rPr>
      </w:pPr>
      <w:r>
        <w:rPr>
          <w:rFonts w:hint="eastAsia"/>
          <w:i w:val="0"/>
          <w:iCs w:val="0"/>
          <w:sz w:val="30"/>
          <w:szCs w:val="30"/>
        </w:rPr>
        <w:t>Extremely little of this occurs, however.</w:t>
      </w:r>
    </w:p>
    <w:p w14:paraId="7BA7FE97">
      <w:pPr>
        <w:spacing w:line="233" w:lineRule="auto"/>
        <w:rPr>
          <w:rFonts w:hint="eastAsia"/>
          <w:i w:val="0"/>
          <w:iCs w:val="0"/>
          <w:sz w:val="30"/>
          <w:szCs w:val="30"/>
        </w:rPr>
      </w:pPr>
    </w:p>
    <w:p w14:paraId="2B7FBC53">
      <w:pPr>
        <w:spacing w:line="233" w:lineRule="auto"/>
        <w:rPr>
          <w:rFonts w:hint="eastAsia"/>
          <w:i w:val="0"/>
          <w:iCs w:val="0"/>
          <w:sz w:val="30"/>
          <w:szCs w:val="30"/>
        </w:rPr>
      </w:pPr>
      <w:r>
        <w:rPr>
          <w:rFonts w:hint="eastAsia"/>
          <w:i w:val="0"/>
          <w:iCs w:val="0"/>
          <w:sz w:val="30"/>
          <w:szCs w:val="30"/>
        </w:rPr>
        <w:t>然而，这种情况极少（Extremely little）发生。</w:t>
      </w:r>
    </w:p>
    <w:p w14:paraId="330A983B">
      <w:pPr>
        <w:spacing w:line="233" w:lineRule="auto"/>
        <w:rPr>
          <w:rFonts w:hint="eastAsia"/>
          <w:i w:val="0"/>
          <w:iCs w:val="0"/>
          <w:sz w:val="30"/>
          <w:szCs w:val="30"/>
        </w:rPr>
      </w:pPr>
    </w:p>
    <w:p w14:paraId="142C03A3">
      <w:pPr>
        <w:spacing w:line="233" w:lineRule="auto"/>
        <w:rPr>
          <w:rFonts w:hint="eastAsia"/>
          <w:i w:val="0"/>
          <w:iCs w:val="0"/>
          <w:sz w:val="30"/>
          <w:szCs w:val="30"/>
        </w:rPr>
      </w:pPr>
      <w:r>
        <w:rPr>
          <w:rFonts w:hint="eastAsia"/>
          <w:i w:val="0"/>
          <w:iCs w:val="0"/>
          <w:sz w:val="30"/>
          <w:szCs w:val="30"/>
        </w:rPr>
        <w:t>The text and context were both very suitable to the circumstances of the country, and in a general way, he uses them for this purpose.</w:t>
      </w:r>
    </w:p>
    <w:p w14:paraId="6E70CA0A">
      <w:pPr>
        <w:spacing w:line="233" w:lineRule="auto"/>
        <w:rPr>
          <w:rFonts w:hint="eastAsia"/>
          <w:i w:val="0"/>
          <w:iCs w:val="0"/>
          <w:sz w:val="30"/>
          <w:szCs w:val="30"/>
        </w:rPr>
      </w:pPr>
    </w:p>
    <w:p w14:paraId="7ECAF1D2">
      <w:pPr>
        <w:spacing w:line="233" w:lineRule="auto"/>
        <w:rPr>
          <w:rFonts w:hint="eastAsia"/>
          <w:i w:val="0"/>
          <w:iCs w:val="0"/>
          <w:sz w:val="30"/>
          <w:szCs w:val="30"/>
        </w:rPr>
      </w:pPr>
      <w:r>
        <w:rPr>
          <w:rFonts w:hint="eastAsia"/>
          <w:i w:val="0"/>
          <w:iCs w:val="0"/>
          <w:sz w:val="30"/>
          <w:szCs w:val="30"/>
        </w:rPr>
        <w:t>经文（text）和上下文（context）都非常适合（very suitable to）国家的状况（circumstances of the country），并且他以一种普遍的方式（general way）将它们用于此目的（this purpose）。</w:t>
      </w:r>
    </w:p>
    <w:p w14:paraId="113065D7">
      <w:pPr>
        <w:spacing w:line="233" w:lineRule="auto"/>
        <w:rPr>
          <w:rFonts w:hint="eastAsia"/>
          <w:i w:val="0"/>
          <w:iCs w:val="0"/>
          <w:sz w:val="30"/>
          <w:szCs w:val="30"/>
        </w:rPr>
      </w:pPr>
    </w:p>
    <w:p w14:paraId="6F0CF355">
      <w:pPr>
        <w:spacing w:line="233" w:lineRule="auto"/>
        <w:rPr>
          <w:rFonts w:hint="eastAsia"/>
          <w:i w:val="0"/>
          <w:iCs w:val="0"/>
          <w:sz w:val="30"/>
          <w:szCs w:val="30"/>
        </w:rPr>
      </w:pPr>
      <w:r>
        <w:rPr>
          <w:rFonts w:hint="eastAsia"/>
          <w:i w:val="0"/>
          <w:iCs w:val="0"/>
          <w:sz w:val="30"/>
          <w:szCs w:val="30"/>
        </w:rPr>
        <w:t>But he is exceedingly cautious of committing himself by expressing an opinion either of the court, or of the country party.</w:t>
      </w:r>
    </w:p>
    <w:p w14:paraId="047FC836">
      <w:pPr>
        <w:spacing w:line="233" w:lineRule="auto"/>
        <w:rPr>
          <w:rFonts w:hint="eastAsia"/>
          <w:i w:val="0"/>
          <w:iCs w:val="0"/>
          <w:sz w:val="30"/>
          <w:szCs w:val="30"/>
        </w:rPr>
      </w:pPr>
    </w:p>
    <w:p w14:paraId="6800F822">
      <w:pPr>
        <w:spacing w:line="233" w:lineRule="auto"/>
        <w:rPr>
          <w:rFonts w:hint="eastAsia"/>
          <w:i w:val="0"/>
          <w:iCs w:val="0"/>
          <w:sz w:val="30"/>
          <w:szCs w:val="30"/>
        </w:rPr>
      </w:pPr>
      <w:r>
        <w:rPr>
          <w:rFonts w:hint="eastAsia"/>
          <w:i w:val="0"/>
          <w:iCs w:val="0"/>
          <w:sz w:val="30"/>
          <w:szCs w:val="30"/>
        </w:rPr>
        <w:t>但他极其谨慎（exceedingly cautious），避免通过表达（expressing an opinion）对宫廷（court）或国家党派（country party）的看法而使自己承担责任（committing himself）。</w:t>
      </w:r>
    </w:p>
    <w:p w14:paraId="4A996C95">
      <w:pPr>
        <w:spacing w:line="233" w:lineRule="auto"/>
        <w:rPr>
          <w:rFonts w:hint="eastAsia"/>
          <w:i w:val="0"/>
          <w:iCs w:val="0"/>
          <w:sz w:val="30"/>
          <w:szCs w:val="30"/>
        </w:rPr>
      </w:pPr>
    </w:p>
    <w:p w14:paraId="22E6E14E">
      <w:pPr>
        <w:spacing w:line="233" w:lineRule="auto"/>
        <w:rPr>
          <w:rFonts w:hint="eastAsia"/>
          <w:i w:val="0"/>
          <w:iCs w:val="0"/>
          <w:sz w:val="30"/>
          <w:szCs w:val="30"/>
        </w:rPr>
      </w:pPr>
      <w:r>
        <w:rPr>
          <w:rFonts w:hint="eastAsia"/>
          <w:i w:val="0"/>
          <w:iCs w:val="0"/>
          <w:sz w:val="30"/>
          <w:szCs w:val="30"/>
        </w:rPr>
        <w:t>This plainly implies that, while he was not at liberty to condemn, he was unwilling to justify.</w:t>
      </w:r>
    </w:p>
    <w:p w14:paraId="47B45EB4">
      <w:pPr>
        <w:spacing w:line="233" w:lineRule="auto"/>
        <w:rPr>
          <w:rFonts w:hint="eastAsia"/>
          <w:i w:val="0"/>
          <w:iCs w:val="0"/>
          <w:sz w:val="30"/>
          <w:szCs w:val="30"/>
        </w:rPr>
      </w:pPr>
    </w:p>
    <w:p w14:paraId="7C382A13">
      <w:pPr>
        <w:spacing w:line="233" w:lineRule="auto"/>
        <w:rPr>
          <w:rFonts w:hint="eastAsia"/>
          <w:i w:val="0"/>
          <w:iCs w:val="0"/>
          <w:sz w:val="30"/>
          <w:szCs w:val="30"/>
        </w:rPr>
      </w:pPr>
      <w:r>
        <w:rPr>
          <w:rFonts w:hint="eastAsia"/>
          <w:i w:val="0"/>
          <w:iCs w:val="0"/>
          <w:sz w:val="30"/>
          <w:szCs w:val="30"/>
        </w:rPr>
        <w:t>这清楚地意味着（plainly implies），虽然他没有自由（not at liberty）去谴责（condemn），但他不愿意（unwilling）去辩护（justify）。</w:t>
      </w:r>
    </w:p>
    <w:p w14:paraId="6C2C3BE0">
      <w:pPr>
        <w:spacing w:line="233" w:lineRule="auto"/>
        <w:rPr>
          <w:rFonts w:hint="eastAsia"/>
          <w:i w:val="0"/>
          <w:iCs w:val="0"/>
          <w:sz w:val="30"/>
          <w:szCs w:val="30"/>
        </w:rPr>
      </w:pPr>
    </w:p>
    <w:p w14:paraId="1C0534FA">
      <w:pPr>
        <w:spacing w:line="233" w:lineRule="auto"/>
        <w:rPr>
          <w:rFonts w:hint="eastAsia"/>
          <w:i w:val="0"/>
          <w:iCs w:val="0"/>
          <w:sz w:val="30"/>
          <w:szCs w:val="30"/>
        </w:rPr>
      </w:pPr>
      <w:r>
        <w:rPr>
          <w:rFonts w:hint="eastAsia"/>
          <w:i w:val="0"/>
          <w:iCs w:val="0"/>
          <w:sz w:val="30"/>
          <w:szCs w:val="30"/>
        </w:rPr>
        <w:t>He tells the Parliament very faithfully that, “much of the evil which had come upon the country, had originated within their own walls;” and he warns them against “oppression, self-seeking, and contrivances for persecution.”</w:t>
      </w:r>
    </w:p>
    <w:p w14:paraId="6B1099AA">
      <w:pPr>
        <w:spacing w:line="233" w:lineRule="auto"/>
        <w:rPr>
          <w:rFonts w:hint="eastAsia"/>
          <w:i w:val="0"/>
          <w:iCs w:val="0"/>
          <w:sz w:val="30"/>
          <w:szCs w:val="30"/>
        </w:rPr>
      </w:pPr>
    </w:p>
    <w:p w14:paraId="4D146F21">
      <w:pPr>
        <w:spacing w:line="233" w:lineRule="auto"/>
        <w:rPr>
          <w:rFonts w:hint="eastAsia"/>
          <w:i w:val="0"/>
          <w:iCs w:val="0"/>
          <w:sz w:val="30"/>
          <w:szCs w:val="30"/>
        </w:rPr>
      </w:pPr>
      <w:r>
        <w:rPr>
          <w:rFonts w:hint="eastAsia"/>
          <w:i w:val="0"/>
          <w:iCs w:val="0"/>
          <w:sz w:val="30"/>
          <w:szCs w:val="30"/>
        </w:rPr>
        <w:t>他非常忠实地（very faithfully）告诉议会，“降临于国家的大部分邪恶（evil），都起源于（originated within）他们自己的围墙之内（their own walls）；”并且他警告（warns them against）他们提防“压迫（oppression）、自私自利（self-seeking）和策划逼迫（contrivances for persecution）。”</w:t>
      </w:r>
    </w:p>
    <w:p w14:paraId="09CCE308">
      <w:pPr>
        <w:spacing w:line="233" w:lineRule="auto"/>
        <w:rPr>
          <w:rFonts w:hint="eastAsia"/>
          <w:i w:val="0"/>
          <w:iCs w:val="0"/>
          <w:sz w:val="30"/>
          <w:szCs w:val="30"/>
        </w:rPr>
      </w:pPr>
    </w:p>
    <w:p w14:paraId="7630C5F4">
      <w:pPr>
        <w:spacing w:line="233" w:lineRule="auto"/>
        <w:rPr>
          <w:rFonts w:hint="eastAsia"/>
          <w:i w:val="0"/>
          <w:iCs w:val="0"/>
          <w:sz w:val="30"/>
          <w:szCs w:val="30"/>
        </w:rPr>
      </w:pPr>
      <w:r>
        <w:rPr>
          <w:rFonts w:hint="eastAsia"/>
          <w:i w:val="0"/>
          <w:iCs w:val="0"/>
          <w:sz w:val="30"/>
          <w:szCs w:val="30"/>
        </w:rPr>
        <w:t>95</w:t>
      </w:r>
    </w:p>
    <w:p w14:paraId="17BF46DD">
      <w:pPr>
        <w:spacing w:line="233" w:lineRule="auto"/>
        <w:rPr>
          <w:rFonts w:hint="eastAsia"/>
          <w:i w:val="0"/>
          <w:iCs w:val="0"/>
          <w:sz w:val="30"/>
          <w:szCs w:val="30"/>
        </w:rPr>
      </w:pPr>
    </w:p>
    <w:p w14:paraId="2D75F84F">
      <w:pPr>
        <w:spacing w:line="233" w:lineRule="auto"/>
        <w:rPr>
          <w:rFonts w:hint="eastAsia"/>
          <w:i w:val="0"/>
          <w:iCs w:val="0"/>
          <w:sz w:val="30"/>
          <w:szCs w:val="30"/>
        </w:rPr>
      </w:pPr>
      <w:r>
        <w:rPr>
          <w:rFonts w:hint="eastAsia"/>
          <w:i w:val="0"/>
          <w:iCs w:val="0"/>
          <w:sz w:val="30"/>
          <w:szCs w:val="30"/>
        </w:rPr>
        <w:t>95</w:t>
      </w:r>
    </w:p>
    <w:p w14:paraId="0923A9A5">
      <w:pPr>
        <w:spacing w:line="233" w:lineRule="auto"/>
        <w:rPr>
          <w:rFonts w:hint="eastAsia"/>
          <w:i w:val="0"/>
          <w:iCs w:val="0"/>
          <w:sz w:val="30"/>
          <w:szCs w:val="30"/>
        </w:rPr>
      </w:pPr>
    </w:p>
    <w:p w14:paraId="294465F0">
      <w:pPr>
        <w:spacing w:line="233" w:lineRule="auto"/>
        <w:rPr>
          <w:rFonts w:hint="eastAsia"/>
          <w:i w:val="0"/>
          <w:iCs w:val="0"/>
          <w:sz w:val="30"/>
          <w:szCs w:val="30"/>
        </w:rPr>
      </w:pPr>
      <w:r>
        <w:rPr>
          <w:rFonts w:hint="eastAsia"/>
          <w:i w:val="0"/>
          <w:iCs w:val="0"/>
          <w:sz w:val="30"/>
          <w:szCs w:val="30"/>
        </w:rPr>
        <w:t>Mr. Asty speaking of this discourse remarks: —</w:t>
      </w:r>
    </w:p>
    <w:p w14:paraId="2C7C5DA0">
      <w:pPr>
        <w:spacing w:line="233" w:lineRule="auto"/>
        <w:rPr>
          <w:rFonts w:hint="eastAsia"/>
          <w:i w:val="0"/>
          <w:iCs w:val="0"/>
          <w:sz w:val="30"/>
          <w:szCs w:val="30"/>
        </w:rPr>
      </w:pPr>
    </w:p>
    <w:p w14:paraId="504CDD4B">
      <w:pPr>
        <w:spacing w:line="233" w:lineRule="auto"/>
        <w:rPr>
          <w:rFonts w:hint="eastAsia"/>
          <w:i w:val="0"/>
          <w:iCs w:val="0"/>
          <w:sz w:val="30"/>
          <w:szCs w:val="30"/>
        </w:rPr>
      </w:pPr>
      <w:r>
        <w:rPr>
          <w:rFonts w:hint="eastAsia"/>
          <w:i w:val="0"/>
          <w:iCs w:val="0"/>
          <w:sz w:val="30"/>
          <w:szCs w:val="30"/>
        </w:rPr>
        <w:t>阿斯蒂先生（Mr. Asty）谈到这篇讲道时评论道：—</w:t>
      </w:r>
    </w:p>
    <w:p w14:paraId="0297D522">
      <w:pPr>
        <w:spacing w:line="233" w:lineRule="auto"/>
        <w:rPr>
          <w:rFonts w:hint="eastAsia"/>
          <w:i w:val="0"/>
          <w:iCs w:val="0"/>
          <w:sz w:val="30"/>
          <w:szCs w:val="30"/>
        </w:rPr>
      </w:pPr>
    </w:p>
    <w:p w14:paraId="47552480">
      <w:pPr>
        <w:spacing w:line="233" w:lineRule="auto"/>
        <w:rPr>
          <w:rFonts w:hint="eastAsia"/>
          <w:i w:val="0"/>
          <w:iCs w:val="0"/>
          <w:sz w:val="30"/>
          <w:szCs w:val="30"/>
        </w:rPr>
      </w:pPr>
      <w:r>
        <w:rPr>
          <w:rFonts w:hint="eastAsia"/>
          <w:i w:val="0"/>
          <w:iCs w:val="0"/>
          <w:sz w:val="30"/>
          <w:szCs w:val="30"/>
        </w:rPr>
        <w:t>“He appeared before a numerous assembly; it was a critical juncture, and he was not ignorant of the tempers of his principal hearers; he was then a rising man, and to justify the late action was the infallible road to preferment.</w:t>
      </w:r>
    </w:p>
    <w:p w14:paraId="15DB3087">
      <w:pPr>
        <w:spacing w:line="233" w:lineRule="auto"/>
        <w:rPr>
          <w:rFonts w:hint="eastAsia"/>
          <w:i w:val="0"/>
          <w:iCs w:val="0"/>
          <w:sz w:val="30"/>
          <w:szCs w:val="30"/>
        </w:rPr>
      </w:pPr>
    </w:p>
    <w:p w14:paraId="574EFF55">
      <w:pPr>
        <w:spacing w:line="233" w:lineRule="auto"/>
        <w:rPr>
          <w:rFonts w:hint="eastAsia"/>
          <w:i w:val="0"/>
          <w:iCs w:val="0"/>
          <w:sz w:val="30"/>
          <w:szCs w:val="30"/>
        </w:rPr>
      </w:pPr>
      <w:r>
        <w:rPr>
          <w:rFonts w:hint="eastAsia"/>
          <w:i w:val="0"/>
          <w:iCs w:val="0"/>
          <w:sz w:val="30"/>
          <w:szCs w:val="30"/>
        </w:rPr>
        <w:t>“他出现在一个众多（numerous）的集会面前；那是一个关键时刻（critical juncture），他对主要听众（principal hearers）的性情（tempers）并非无知；他那时是一个正在崛起的人物（rising man），为近期的行动（late action）辩护是通往晋升（preferment）的可靠途径（infallible road）。</w:t>
      </w:r>
    </w:p>
    <w:p w14:paraId="2988AF78">
      <w:pPr>
        <w:spacing w:line="233" w:lineRule="auto"/>
        <w:rPr>
          <w:rFonts w:hint="eastAsia"/>
          <w:i w:val="0"/>
          <w:iCs w:val="0"/>
          <w:sz w:val="30"/>
          <w:szCs w:val="30"/>
        </w:rPr>
      </w:pPr>
    </w:p>
    <w:p w14:paraId="39C4CF80">
      <w:pPr>
        <w:spacing w:line="233" w:lineRule="auto"/>
        <w:rPr>
          <w:rFonts w:hint="eastAsia"/>
          <w:i w:val="0"/>
          <w:iCs w:val="0"/>
          <w:sz w:val="30"/>
          <w:szCs w:val="30"/>
        </w:rPr>
      </w:pPr>
      <w:r>
        <w:rPr>
          <w:rFonts w:hint="eastAsia"/>
          <w:i w:val="0"/>
          <w:iCs w:val="0"/>
          <w:sz w:val="30"/>
          <w:szCs w:val="30"/>
        </w:rPr>
        <w:t>But his discourse was so modest and inoffensive, that his friends could take no just exception to it, nor his enemies take advantage of his words another day.” 141</w:t>
      </w:r>
    </w:p>
    <w:p w14:paraId="28B498E9">
      <w:pPr>
        <w:spacing w:line="233" w:lineRule="auto"/>
        <w:rPr>
          <w:rFonts w:hint="eastAsia"/>
          <w:i w:val="0"/>
          <w:iCs w:val="0"/>
          <w:sz w:val="30"/>
          <w:szCs w:val="30"/>
        </w:rPr>
      </w:pPr>
    </w:p>
    <w:p w14:paraId="6C225ECC">
      <w:pPr>
        <w:spacing w:line="233" w:lineRule="auto"/>
        <w:rPr>
          <w:rFonts w:hint="eastAsia"/>
          <w:i w:val="0"/>
          <w:iCs w:val="0"/>
          <w:sz w:val="30"/>
          <w:szCs w:val="30"/>
        </w:rPr>
      </w:pPr>
      <w:r>
        <w:rPr>
          <w:rFonts w:hint="eastAsia"/>
          <w:i w:val="0"/>
          <w:iCs w:val="0"/>
          <w:sz w:val="30"/>
          <w:szCs w:val="30"/>
        </w:rPr>
        <w:t>但他的讲道如此谦逊（modest）且无害（inoffensive），以至于他的朋友们无法对其提出任何正当的异议（just exception），他的敌人们也无法在将来利用（take advantage of）他的话语。” 141</w:t>
      </w:r>
    </w:p>
    <w:p w14:paraId="057D1D30">
      <w:pPr>
        <w:spacing w:line="233" w:lineRule="auto"/>
        <w:rPr>
          <w:rFonts w:hint="eastAsia"/>
          <w:i w:val="0"/>
          <w:iCs w:val="0"/>
          <w:sz w:val="30"/>
          <w:szCs w:val="30"/>
        </w:rPr>
      </w:pPr>
    </w:p>
    <w:p w14:paraId="504F10C0">
      <w:pPr>
        <w:spacing w:line="233" w:lineRule="auto"/>
        <w:rPr>
          <w:rFonts w:hint="eastAsia"/>
          <w:i w:val="0"/>
          <w:iCs w:val="0"/>
          <w:sz w:val="30"/>
          <w:szCs w:val="30"/>
        </w:rPr>
      </w:pPr>
      <w:r>
        <w:rPr>
          <w:rFonts w:hint="eastAsia"/>
          <w:i w:val="0"/>
          <w:iCs w:val="0"/>
          <w:sz w:val="30"/>
          <w:szCs w:val="30"/>
        </w:rPr>
        <w:t>This last observation is not quite correct.</w:t>
      </w:r>
    </w:p>
    <w:p w14:paraId="698422CD">
      <w:pPr>
        <w:spacing w:line="233" w:lineRule="auto"/>
        <w:rPr>
          <w:rFonts w:hint="eastAsia"/>
          <w:i w:val="0"/>
          <w:iCs w:val="0"/>
          <w:sz w:val="30"/>
          <w:szCs w:val="30"/>
        </w:rPr>
      </w:pPr>
    </w:p>
    <w:p w14:paraId="047EB5BA">
      <w:pPr>
        <w:spacing w:line="233" w:lineRule="auto"/>
        <w:rPr>
          <w:rFonts w:hint="eastAsia"/>
          <w:i w:val="0"/>
          <w:iCs w:val="0"/>
          <w:sz w:val="30"/>
          <w:szCs w:val="30"/>
        </w:rPr>
      </w:pPr>
      <w:r>
        <w:rPr>
          <w:rFonts w:hint="eastAsia"/>
          <w:i w:val="0"/>
          <w:iCs w:val="0"/>
          <w:sz w:val="30"/>
          <w:szCs w:val="30"/>
        </w:rPr>
        <w:t>这最后的评论（observation）并非完全正确。</w:t>
      </w:r>
    </w:p>
    <w:p w14:paraId="6F522553">
      <w:pPr>
        <w:spacing w:line="233" w:lineRule="auto"/>
        <w:rPr>
          <w:rFonts w:hint="eastAsia"/>
          <w:i w:val="0"/>
          <w:iCs w:val="0"/>
          <w:sz w:val="30"/>
          <w:szCs w:val="30"/>
        </w:rPr>
      </w:pPr>
    </w:p>
    <w:p w14:paraId="515D9B51">
      <w:pPr>
        <w:spacing w:line="233" w:lineRule="auto"/>
        <w:rPr>
          <w:rFonts w:hint="eastAsia"/>
          <w:i w:val="0"/>
          <w:iCs w:val="0"/>
          <w:sz w:val="30"/>
          <w:szCs w:val="30"/>
        </w:rPr>
      </w:pPr>
      <w:r>
        <w:rPr>
          <w:rFonts w:hint="eastAsia"/>
          <w:i w:val="0"/>
          <w:iCs w:val="0"/>
          <w:sz w:val="30"/>
          <w:szCs w:val="30"/>
        </w:rPr>
        <w:t>For this discourse occasioned to its author a large portion of abuse and misrepresentation.</w:t>
      </w:r>
    </w:p>
    <w:p w14:paraId="0CF9267A">
      <w:pPr>
        <w:spacing w:line="233" w:lineRule="auto"/>
        <w:rPr>
          <w:rFonts w:hint="eastAsia"/>
          <w:i w:val="0"/>
          <w:iCs w:val="0"/>
          <w:sz w:val="30"/>
          <w:szCs w:val="30"/>
        </w:rPr>
      </w:pPr>
    </w:p>
    <w:p w14:paraId="485ED530">
      <w:pPr>
        <w:spacing w:line="233" w:lineRule="auto"/>
        <w:rPr>
          <w:rFonts w:hint="eastAsia"/>
          <w:i w:val="0"/>
          <w:iCs w:val="0"/>
          <w:sz w:val="30"/>
          <w:szCs w:val="30"/>
        </w:rPr>
      </w:pPr>
      <w:r>
        <w:rPr>
          <w:rFonts w:hint="eastAsia"/>
          <w:i w:val="0"/>
          <w:iCs w:val="0"/>
          <w:sz w:val="30"/>
          <w:szCs w:val="30"/>
        </w:rPr>
        <w:t>因为这篇讲道给其作者带来了大量的辱骂（abuse）和歪曲（misrepresentation）。</w:t>
      </w:r>
    </w:p>
    <w:p w14:paraId="197E94F4">
      <w:pPr>
        <w:spacing w:line="233" w:lineRule="auto"/>
        <w:rPr>
          <w:rFonts w:hint="eastAsia"/>
          <w:i w:val="0"/>
          <w:iCs w:val="0"/>
          <w:sz w:val="30"/>
          <w:szCs w:val="30"/>
        </w:rPr>
      </w:pPr>
    </w:p>
    <w:p w14:paraId="4FF1640B">
      <w:pPr>
        <w:spacing w:line="233" w:lineRule="auto"/>
        <w:rPr>
          <w:rFonts w:hint="eastAsia"/>
          <w:i w:val="0"/>
          <w:iCs w:val="0"/>
          <w:sz w:val="30"/>
          <w:szCs w:val="30"/>
        </w:rPr>
      </w:pPr>
      <w:r>
        <w:rPr>
          <w:rFonts w:hint="eastAsia"/>
          <w:i w:val="0"/>
          <w:iCs w:val="0"/>
          <w:sz w:val="30"/>
          <w:szCs w:val="30"/>
        </w:rPr>
        <w:t>Dr. Grey, in his examination of Neal’s history, endeavours to show from this sermon, that Owen approved of the death of the king.</w:t>
      </w:r>
    </w:p>
    <w:p w14:paraId="7C13FD44">
      <w:pPr>
        <w:spacing w:line="233" w:lineRule="auto"/>
        <w:rPr>
          <w:rFonts w:hint="eastAsia"/>
          <w:i w:val="0"/>
          <w:iCs w:val="0"/>
          <w:sz w:val="30"/>
          <w:szCs w:val="30"/>
        </w:rPr>
      </w:pPr>
    </w:p>
    <w:p w14:paraId="33680AE2">
      <w:pPr>
        <w:spacing w:line="233" w:lineRule="auto"/>
        <w:rPr>
          <w:rFonts w:hint="eastAsia"/>
          <w:i w:val="0"/>
          <w:iCs w:val="0"/>
          <w:sz w:val="30"/>
          <w:szCs w:val="30"/>
        </w:rPr>
      </w:pPr>
      <w:r>
        <w:rPr>
          <w:rFonts w:hint="eastAsia"/>
          <w:i w:val="0"/>
          <w:iCs w:val="0"/>
          <w:sz w:val="30"/>
          <w:szCs w:val="30"/>
        </w:rPr>
        <w:t>格雷博士（Dr. Grey）在他对尼尔（Neal）历史的审查（examination）中，试图（endeavours）从这篇讲道中表明（show），欧文赞同（approved of）国王的死亡。</w:t>
      </w:r>
    </w:p>
    <w:p w14:paraId="716F715D">
      <w:pPr>
        <w:spacing w:line="233" w:lineRule="auto"/>
        <w:rPr>
          <w:rFonts w:hint="eastAsia"/>
          <w:i w:val="0"/>
          <w:iCs w:val="0"/>
          <w:sz w:val="30"/>
          <w:szCs w:val="30"/>
        </w:rPr>
      </w:pPr>
    </w:p>
    <w:p w14:paraId="73698556">
      <w:pPr>
        <w:spacing w:line="233" w:lineRule="auto"/>
        <w:rPr>
          <w:rFonts w:hint="eastAsia"/>
          <w:i w:val="0"/>
          <w:iCs w:val="0"/>
          <w:sz w:val="30"/>
          <w:szCs w:val="30"/>
        </w:rPr>
      </w:pPr>
      <w:r>
        <w:rPr>
          <w:rFonts w:hint="eastAsia"/>
          <w:i w:val="0"/>
          <w:iCs w:val="0"/>
          <w:sz w:val="30"/>
          <w:szCs w:val="30"/>
        </w:rPr>
        <w:t>For this purpose two passages are detached from their connexion — and so that nothing may be lacking to fix the guilt of the preacher, words are printed in italics as emphatic, on which he never intended any emphasis should be laid.</w:t>
      </w:r>
    </w:p>
    <w:p w14:paraId="78FAC53C">
      <w:pPr>
        <w:spacing w:line="233" w:lineRule="auto"/>
        <w:rPr>
          <w:rFonts w:hint="eastAsia"/>
          <w:i w:val="0"/>
          <w:iCs w:val="0"/>
          <w:sz w:val="30"/>
          <w:szCs w:val="30"/>
        </w:rPr>
      </w:pPr>
    </w:p>
    <w:p w14:paraId="302CF55E">
      <w:pPr>
        <w:spacing w:line="233" w:lineRule="auto"/>
        <w:rPr>
          <w:rFonts w:hint="eastAsia"/>
          <w:i w:val="0"/>
          <w:iCs w:val="0"/>
          <w:sz w:val="30"/>
          <w:szCs w:val="30"/>
        </w:rPr>
      </w:pPr>
      <w:r>
        <w:rPr>
          <w:rFonts w:hint="eastAsia"/>
          <w:i w:val="0"/>
          <w:iCs w:val="0"/>
          <w:sz w:val="30"/>
          <w:szCs w:val="30"/>
        </w:rPr>
        <w:t>为此目的（purpose），两段文字被从其上下文（connexion）中分离出来（detached）——并且为了确保没有任何遗漏（lacking）来确定（fix）这位传道人的罪责（guilt），一些词语被印成斜体（italics）以示强调（emphatic），而他从未打算（intended）在这些词语上加上任何强调（emphasis）。</w:t>
      </w:r>
    </w:p>
    <w:p w14:paraId="402A6FD9">
      <w:pPr>
        <w:spacing w:line="233" w:lineRule="auto"/>
        <w:rPr>
          <w:rFonts w:hint="eastAsia"/>
          <w:i w:val="0"/>
          <w:iCs w:val="0"/>
          <w:sz w:val="30"/>
          <w:szCs w:val="30"/>
        </w:rPr>
      </w:pPr>
    </w:p>
    <w:p w14:paraId="14939702">
      <w:pPr>
        <w:spacing w:line="233" w:lineRule="auto"/>
        <w:rPr>
          <w:rFonts w:hint="eastAsia"/>
          <w:i w:val="0"/>
          <w:iCs w:val="0"/>
          <w:sz w:val="30"/>
          <w:szCs w:val="30"/>
        </w:rPr>
      </w:pPr>
      <w:r>
        <w:rPr>
          <w:rFonts w:hint="eastAsia"/>
          <w:i w:val="0"/>
          <w:iCs w:val="0"/>
          <w:sz w:val="30"/>
          <w:szCs w:val="30"/>
        </w:rPr>
        <w:t>Grey shall have the full benefit of the alleged evidence without note or comment from me.</w:t>
      </w:r>
    </w:p>
    <w:p w14:paraId="2245EA99">
      <w:pPr>
        <w:spacing w:line="233" w:lineRule="auto"/>
        <w:rPr>
          <w:rFonts w:hint="eastAsia"/>
          <w:i w:val="0"/>
          <w:iCs w:val="0"/>
          <w:sz w:val="30"/>
          <w:szCs w:val="30"/>
        </w:rPr>
      </w:pPr>
    </w:p>
    <w:p w14:paraId="04F63659">
      <w:pPr>
        <w:spacing w:line="233" w:lineRule="auto"/>
        <w:rPr>
          <w:rFonts w:hint="eastAsia"/>
          <w:i w:val="0"/>
          <w:iCs w:val="0"/>
          <w:sz w:val="30"/>
          <w:szCs w:val="30"/>
        </w:rPr>
      </w:pPr>
      <w:r>
        <w:rPr>
          <w:rFonts w:hint="eastAsia"/>
          <w:i w:val="0"/>
          <w:iCs w:val="0"/>
          <w:sz w:val="30"/>
          <w:szCs w:val="30"/>
        </w:rPr>
        <w:t>格雷将享有（shall have the full benefit）所谓的证据（alleged evidence）的全部好处，而无需我作任何注释（note）或评论（comment）。</w:t>
      </w:r>
    </w:p>
    <w:p w14:paraId="2A7B5C81">
      <w:pPr>
        <w:spacing w:line="233" w:lineRule="auto"/>
        <w:rPr>
          <w:rFonts w:hint="eastAsia"/>
          <w:i w:val="0"/>
          <w:iCs w:val="0"/>
          <w:sz w:val="30"/>
          <w:szCs w:val="30"/>
        </w:rPr>
      </w:pPr>
    </w:p>
    <w:p w14:paraId="5FFAB848">
      <w:pPr>
        <w:spacing w:line="233" w:lineRule="auto"/>
        <w:rPr>
          <w:rFonts w:hint="eastAsia"/>
          <w:i w:val="0"/>
          <w:iCs w:val="0"/>
          <w:sz w:val="30"/>
          <w:szCs w:val="30"/>
        </w:rPr>
      </w:pPr>
      <w:r>
        <w:rPr>
          <w:rFonts w:hint="eastAsia"/>
          <w:i w:val="0"/>
          <w:iCs w:val="0"/>
          <w:sz w:val="30"/>
          <w:szCs w:val="30"/>
        </w:rPr>
        <w:t>“The famed Dr. John Owen, in a sermon preached the day after the king’s murder, has the following remarkable passages, which I think plainly reveal his approval of that execrable parricide.</w:t>
      </w:r>
    </w:p>
    <w:p w14:paraId="333B4036">
      <w:pPr>
        <w:spacing w:line="233" w:lineRule="auto"/>
        <w:rPr>
          <w:rFonts w:hint="eastAsia"/>
          <w:i w:val="0"/>
          <w:iCs w:val="0"/>
          <w:sz w:val="30"/>
          <w:szCs w:val="30"/>
        </w:rPr>
      </w:pPr>
    </w:p>
    <w:p w14:paraId="5103A4AC">
      <w:pPr>
        <w:spacing w:line="233" w:lineRule="auto"/>
        <w:rPr>
          <w:rFonts w:hint="eastAsia"/>
          <w:i w:val="0"/>
          <w:iCs w:val="0"/>
          <w:sz w:val="30"/>
          <w:szCs w:val="30"/>
        </w:rPr>
      </w:pPr>
      <w:r>
        <w:rPr>
          <w:rFonts w:hint="eastAsia"/>
          <w:i w:val="0"/>
          <w:iCs w:val="0"/>
          <w:sz w:val="30"/>
          <w:szCs w:val="30"/>
        </w:rPr>
        <w:t>“著名的约翰·欧文博士（famed Dr. John Owen），在国王被谋杀（king’s murder）次日所作的讲道中，有以下引人注目的段落（remarkable passages），我认为这些段落清楚地（plainly reveal）揭示了他对那桩可憎的弑父行为（execrable parricide，此处指弑君）的赞同（approval）。</w:t>
      </w:r>
    </w:p>
    <w:p w14:paraId="107E02C6">
      <w:pPr>
        <w:spacing w:line="233" w:lineRule="auto"/>
        <w:rPr>
          <w:rFonts w:hint="eastAsia"/>
          <w:i w:val="0"/>
          <w:iCs w:val="0"/>
          <w:sz w:val="30"/>
          <w:szCs w:val="30"/>
        </w:rPr>
      </w:pPr>
    </w:p>
    <w:p w14:paraId="195C8660">
      <w:pPr>
        <w:spacing w:line="233" w:lineRule="auto"/>
        <w:rPr>
          <w:rFonts w:hint="eastAsia"/>
          <w:i w:val="0"/>
          <w:iCs w:val="0"/>
          <w:sz w:val="30"/>
          <w:szCs w:val="30"/>
        </w:rPr>
      </w:pPr>
      <w:r>
        <w:rPr>
          <w:rFonts w:hint="eastAsia"/>
          <w:i w:val="0"/>
          <w:iCs w:val="0"/>
          <w:sz w:val="30"/>
          <w:szCs w:val="30"/>
        </w:rPr>
        <w:t>‘As the flamingsword,’ he says, ‘turns every way, so God can turn it into every thing.</w:t>
      </w:r>
    </w:p>
    <w:p w14:paraId="62600249">
      <w:pPr>
        <w:spacing w:line="233" w:lineRule="auto"/>
        <w:rPr>
          <w:rFonts w:hint="eastAsia"/>
          <w:i w:val="0"/>
          <w:iCs w:val="0"/>
          <w:sz w:val="30"/>
          <w:szCs w:val="30"/>
        </w:rPr>
      </w:pPr>
    </w:p>
    <w:p w14:paraId="2D5EFC24">
      <w:pPr>
        <w:spacing w:line="233" w:lineRule="auto"/>
        <w:rPr>
          <w:rFonts w:hint="eastAsia"/>
          <w:i w:val="0"/>
          <w:iCs w:val="0"/>
          <w:sz w:val="30"/>
          <w:szCs w:val="30"/>
        </w:rPr>
      </w:pPr>
      <w:r>
        <w:rPr>
          <w:rFonts w:hint="eastAsia"/>
          <w:i w:val="0"/>
          <w:iCs w:val="0"/>
          <w:sz w:val="30"/>
          <w:szCs w:val="30"/>
        </w:rPr>
        <w:t>‘正如发火焰的剑（flaming sword），’他说，‘四面转动（turns every way），上帝也能将其转变成（turn it into）任何事物（every thing）。</w:t>
      </w:r>
    </w:p>
    <w:p w14:paraId="7ECD085B">
      <w:pPr>
        <w:spacing w:line="233" w:lineRule="auto"/>
        <w:rPr>
          <w:rFonts w:hint="eastAsia"/>
          <w:i w:val="0"/>
          <w:iCs w:val="0"/>
          <w:sz w:val="30"/>
          <w:szCs w:val="30"/>
        </w:rPr>
      </w:pPr>
    </w:p>
    <w:p w14:paraId="52855F1F">
      <w:pPr>
        <w:spacing w:line="233" w:lineRule="auto"/>
        <w:rPr>
          <w:rFonts w:hint="eastAsia"/>
          <w:i w:val="0"/>
          <w:iCs w:val="0"/>
          <w:sz w:val="30"/>
          <w:szCs w:val="30"/>
        </w:rPr>
      </w:pPr>
      <w:r>
        <w:rPr>
          <w:rFonts w:hint="eastAsia"/>
          <w:i w:val="0"/>
          <w:iCs w:val="0"/>
          <w:sz w:val="30"/>
          <w:szCs w:val="30"/>
        </w:rPr>
        <w:t>To those who cry, give me a king, God can give him in his anger; and from those who cry take him away, He can take him away in his wrath.</w:t>
      </w:r>
    </w:p>
    <w:p w14:paraId="2C565018">
      <w:pPr>
        <w:spacing w:line="233" w:lineRule="auto"/>
        <w:rPr>
          <w:rFonts w:hint="eastAsia"/>
          <w:i w:val="0"/>
          <w:iCs w:val="0"/>
          <w:sz w:val="30"/>
          <w:szCs w:val="30"/>
        </w:rPr>
      </w:pPr>
    </w:p>
    <w:p w14:paraId="0E7B6580">
      <w:pPr>
        <w:spacing w:line="233" w:lineRule="auto"/>
        <w:rPr>
          <w:rFonts w:hint="eastAsia"/>
          <w:i w:val="0"/>
          <w:iCs w:val="0"/>
          <w:sz w:val="30"/>
          <w:szCs w:val="30"/>
        </w:rPr>
      </w:pPr>
      <w:r>
        <w:rPr>
          <w:rFonts w:hint="eastAsia"/>
          <w:i w:val="0"/>
          <w:iCs w:val="0"/>
          <w:sz w:val="30"/>
          <w:szCs w:val="30"/>
        </w:rPr>
        <w:t>对于那些呼喊“给我一个王”的人，上帝能在祂的怒气（anger）中赐给他们；而对于那些呼喊“把他除掉”的人，祂能在祂的忿怒（wrath）中把他除掉。</w:t>
      </w:r>
    </w:p>
    <w:p w14:paraId="4A1D2D05">
      <w:pPr>
        <w:spacing w:line="233" w:lineRule="auto"/>
        <w:rPr>
          <w:rFonts w:hint="eastAsia"/>
          <w:i w:val="0"/>
          <w:iCs w:val="0"/>
          <w:sz w:val="30"/>
          <w:szCs w:val="30"/>
        </w:rPr>
      </w:pPr>
    </w:p>
    <w:p w14:paraId="185FEC53">
      <w:pPr>
        <w:spacing w:line="233" w:lineRule="auto"/>
        <w:rPr>
          <w:rFonts w:hint="eastAsia"/>
          <w:i w:val="0"/>
          <w:iCs w:val="0"/>
          <w:sz w:val="30"/>
          <w:szCs w:val="30"/>
        </w:rPr>
      </w:pPr>
      <w:r>
        <w:rPr>
          <w:rFonts w:hint="eastAsia"/>
          <w:i w:val="0"/>
          <w:iCs w:val="0"/>
          <w:sz w:val="30"/>
          <w:szCs w:val="30"/>
        </w:rPr>
        <w:t>— When kings turn seducers, they seldom lack a good store of followers.</w:t>
      </w:r>
    </w:p>
    <w:p w14:paraId="22C5C9A1">
      <w:pPr>
        <w:spacing w:line="233" w:lineRule="auto"/>
        <w:rPr>
          <w:rFonts w:hint="eastAsia"/>
          <w:i w:val="0"/>
          <w:iCs w:val="0"/>
          <w:sz w:val="30"/>
          <w:szCs w:val="30"/>
        </w:rPr>
      </w:pPr>
    </w:p>
    <w:p w14:paraId="3E14DA3F">
      <w:pPr>
        <w:spacing w:line="233" w:lineRule="auto"/>
        <w:rPr>
          <w:rFonts w:hint="eastAsia"/>
          <w:i w:val="0"/>
          <w:iCs w:val="0"/>
          <w:sz w:val="30"/>
          <w:szCs w:val="30"/>
        </w:rPr>
      </w:pPr>
      <w:r>
        <w:rPr>
          <w:rFonts w:hint="eastAsia"/>
          <w:i w:val="0"/>
          <w:iCs w:val="0"/>
          <w:sz w:val="30"/>
          <w:szCs w:val="30"/>
        </w:rPr>
        <w:t>——当君王变成引诱者（seducers）时，他们很少缺少（seldom lack）大量的追随者（good store of followers）。</w:t>
      </w:r>
    </w:p>
    <w:p w14:paraId="60BD838C">
      <w:pPr>
        <w:spacing w:line="233" w:lineRule="auto"/>
        <w:rPr>
          <w:rFonts w:hint="eastAsia"/>
          <w:i w:val="0"/>
          <w:iCs w:val="0"/>
          <w:sz w:val="30"/>
          <w:szCs w:val="30"/>
        </w:rPr>
      </w:pPr>
    </w:p>
    <w:p w14:paraId="6673E3E4">
      <w:pPr>
        <w:spacing w:line="233" w:lineRule="auto"/>
        <w:rPr>
          <w:rFonts w:hint="eastAsia"/>
          <w:i w:val="0"/>
          <w:iCs w:val="0"/>
          <w:sz w:val="30"/>
          <w:szCs w:val="30"/>
        </w:rPr>
      </w:pPr>
      <w:r>
        <w:rPr>
          <w:rFonts w:hint="eastAsia"/>
          <w:i w:val="0"/>
          <w:iCs w:val="0"/>
          <w:sz w:val="30"/>
          <w:szCs w:val="30"/>
        </w:rPr>
        <w:t>Now, if the blind lead the blind, they shall both fall into the ditch.</w:t>
      </w:r>
    </w:p>
    <w:p w14:paraId="6110929B">
      <w:pPr>
        <w:spacing w:line="233" w:lineRule="auto"/>
        <w:rPr>
          <w:rFonts w:hint="eastAsia"/>
          <w:i w:val="0"/>
          <w:iCs w:val="0"/>
          <w:sz w:val="30"/>
          <w:szCs w:val="30"/>
        </w:rPr>
      </w:pPr>
    </w:p>
    <w:p w14:paraId="187A56BF">
      <w:pPr>
        <w:spacing w:line="233" w:lineRule="auto"/>
        <w:rPr>
          <w:rFonts w:hint="eastAsia"/>
          <w:i w:val="0"/>
          <w:iCs w:val="0"/>
          <w:sz w:val="30"/>
          <w:szCs w:val="30"/>
        </w:rPr>
      </w:pPr>
      <w:r>
        <w:rPr>
          <w:rFonts w:hint="eastAsia"/>
          <w:i w:val="0"/>
          <w:iCs w:val="0"/>
          <w:sz w:val="30"/>
          <w:szCs w:val="30"/>
        </w:rPr>
        <w:t>现在，若是瞎子领瞎子（blind lead the blind），两个都要掉在坑里（fall into the ditch）。</w:t>
      </w:r>
    </w:p>
    <w:p w14:paraId="7C2E5535">
      <w:pPr>
        <w:spacing w:line="233" w:lineRule="auto"/>
        <w:rPr>
          <w:rFonts w:hint="eastAsia"/>
          <w:i w:val="0"/>
          <w:iCs w:val="0"/>
          <w:sz w:val="30"/>
          <w:szCs w:val="30"/>
        </w:rPr>
      </w:pPr>
    </w:p>
    <w:p w14:paraId="24E1EDB1">
      <w:pPr>
        <w:spacing w:line="233" w:lineRule="auto"/>
        <w:rPr>
          <w:rFonts w:hint="eastAsia"/>
          <w:i w:val="0"/>
          <w:iCs w:val="0"/>
          <w:sz w:val="30"/>
          <w:szCs w:val="30"/>
        </w:rPr>
      </w:pPr>
      <w:r>
        <w:rPr>
          <w:rFonts w:hint="eastAsia"/>
          <w:i w:val="0"/>
          <w:iCs w:val="0"/>
          <w:sz w:val="30"/>
          <w:szCs w:val="30"/>
        </w:rPr>
        <w:t>When kings command unrighteous things, and the people suit them with willing compliance, none doubts that the destruction of them both is just and righteous.” 142</w:t>
      </w:r>
    </w:p>
    <w:p w14:paraId="0A99C489">
      <w:pPr>
        <w:spacing w:line="233" w:lineRule="auto"/>
        <w:rPr>
          <w:rFonts w:hint="eastAsia"/>
          <w:i w:val="0"/>
          <w:iCs w:val="0"/>
          <w:sz w:val="30"/>
          <w:szCs w:val="30"/>
        </w:rPr>
      </w:pPr>
    </w:p>
    <w:p w14:paraId="0FBD842C">
      <w:pPr>
        <w:spacing w:line="233" w:lineRule="auto"/>
        <w:rPr>
          <w:rFonts w:hint="eastAsia"/>
          <w:i w:val="0"/>
          <w:iCs w:val="0"/>
          <w:sz w:val="30"/>
          <w:szCs w:val="30"/>
        </w:rPr>
      </w:pPr>
      <w:r>
        <w:rPr>
          <w:rFonts w:hint="eastAsia"/>
          <w:i w:val="0"/>
          <w:iCs w:val="0"/>
          <w:sz w:val="30"/>
          <w:szCs w:val="30"/>
        </w:rPr>
        <w:t>当君王命令不义之事（command unrighteous things），而人民以甘愿顺从（willing compliance）来迎合（suit）他们时，无人怀疑（none doubts）他们两者的毁灭（destruction of them both）是公正（just）且公义（righteous）的。” 142</w:t>
      </w:r>
    </w:p>
    <w:p w14:paraId="3151E46A">
      <w:pPr>
        <w:spacing w:line="233" w:lineRule="auto"/>
        <w:rPr>
          <w:rFonts w:hint="eastAsia"/>
          <w:i w:val="0"/>
          <w:iCs w:val="0"/>
          <w:sz w:val="30"/>
          <w:szCs w:val="30"/>
        </w:rPr>
      </w:pPr>
    </w:p>
    <w:p w14:paraId="61CEEFFE">
      <w:pPr>
        <w:spacing w:line="233" w:lineRule="auto"/>
        <w:rPr>
          <w:rFonts w:hint="eastAsia"/>
          <w:i w:val="0"/>
          <w:iCs w:val="0"/>
          <w:sz w:val="30"/>
          <w:szCs w:val="30"/>
        </w:rPr>
      </w:pPr>
      <w:r>
        <w:rPr>
          <w:rFonts w:hint="eastAsia"/>
          <w:i w:val="0"/>
          <w:iCs w:val="0"/>
          <w:sz w:val="30"/>
          <w:szCs w:val="30"/>
        </w:rPr>
        <w:t>96</w:t>
      </w:r>
    </w:p>
    <w:p w14:paraId="2594B365">
      <w:pPr>
        <w:spacing w:line="233" w:lineRule="auto"/>
        <w:rPr>
          <w:rFonts w:hint="eastAsia"/>
          <w:i w:val="0"/>
          <w:iCs w:val="0"/>
          <w:sz w:val="30"/>
          <w:szCs w:val="30"/>
        </w:rPr>
      </w:pPr>
    </w:p>
    <w:p w14:paraId="75DF6407">
      <w:pPr>
        <w:spacing w:line="233" w:lineRule="auto"/>
        <w:rPr>
          <w:rFonts w:hint="eastAsia"/>
          <w:i w:val="0"/>
          <w:iCs w:val="0"/>
          <w:sz w:val="30"/>
          <w:szCs w:val="30"/>
        </w:rPr>
      </w:pPr>
      <w:r>
        <w:rPr>
          <w:rFonts w:hint="eastAsia"/>
          <w:i w:val="0"/>
          <w:iCs w:val="0"/>
          <w:sz w:val="30"/>
          <w:szCs w:val="30"/>
        </w:rPr>
        <w:t>96</w:t>
      </w:r>
    </w:p>
    <w:p w14:paraId="48150E86">
      <w:pPr>
        <w:spacing w:line="233" w:lineRule="auto"/>
        <w:rPr>
          <w:rFonts w:hint="eastAsia"/>
          <w:i w:val="0"/>
          <w:iCs w:val="0"/>
          <w:sz w:val="30"/>
          <w:szCs w:val="30"/>
        </w:rPr>
      </w:pPr>
    </w:p>
    <w:p w14:paraId="1FD548C7">
      <w:pPr>
        <w:spacing w:line="233" w:lineRule="auto"/>
        <w:rPr>
          <w:rFonts w:hint="eastAsia"/>
          <w:i w:val="0"/>
          <w:iCs w:val="0"/>
          <w:sz w:val="30"/>
          <w:szCs w:val="30"/>
        </w:rPr>
      </w:pPr>
      <w:r>
        <w:rPr>
          <w:rFonts w:hint="eastAsia"/>
          <w:i w:val="0"/>
          <w:iCs w:val="0"/>
          <w:sz w:val="30"/>
          <w:szCs w:val="30"/>
        </w:rPr>
        <w:t>He must be desperately prejudiced against Owen, indeed, who does not see that this language bears as hard on the people as on the ill-fated king; and had I been disposed to quote passages to show that Owen disapproved of the death of Charles, 1 should have selected these as well suited for this purpose.</w:t>
      </w:r>
    </w:p>
    <w:p w14:paraId="22B4CF9B">
      <w:pPr>
        <w:spacing w:line="233" w:lineRule="auto"/>
        <w:rPr>
          <w:rFonts w:hint="eastAsia"/>
          <w:i w:val="0"/>
          <w:iCs w:val="0"/>
          <w:sz w:val="30"/>
          <w:szCs w:val="30"/>
        </w:rPr>
      </w:pPr>
    </w:p>
    <w:p w14:paraId="2BDC7809">
      <w:pPr>
        <w:spacing w:line="233" w:lineRule="auto"/>
        <w:rPr>
          <w:rFonts w:hint="eastAsia"/>
          <w:i w:val="0"/>
          <w:iCs w:val="0"/>
          <w:sz w:val="30"/>
          <w:szCs w:val="30"/>
        </w:rPr>
      </w:pPr>
      <w:r>
        <w:rPr>
          <w:rFonts w:hint="eastAsia"/>
          <w:i w:val="0"/>
          <w:iCs w:val="0"/>
          <w:sz w:val="30"/>
          <w:szCs w:val="30"/>
        </w:rPr>
        <w:t>确实，那些看不到（does not see）这段语言对人民（people）和对那位命运多舛的国王（ill-fated king）同样严厉（bears as hard on）的人，必定对欧文怀有极深的偏见（desperately prejudiced against）。并且如果我倾向于（disposed to）引用段落来表明欧文不赞成（disapproved of）查理之死，我本应选择（selected）这些段落，因为它们非常适合（well suited for）这个目的。</w:t>
      </w:r>
    </w:p>
    <w:p w14:paraId="1E6EB6B8">
      <w:pPr>
        <w:spacing w:line="233" w:lineRule="auto"/>
        <w:rPr>
          <w:rFonts w:hint="eastAsia"/>
          <w:i w:val="0"/>
          <w:iCs w:val="0"/>
          <w:sz w:val="30"/>
          <w:szCs w:val="30"/>
        </w:rPr>
      </w:pPr>
    </w:p>
    <w:p w14:paraId="53B184C0">
      <w:pPr>
        <w:spacing w:line="233" w:lineRule="auto"/>
        <w:rPr>
          <w:rFonts w:hint="eastAsia"/>
          <w:i w:val="0"/>
          <w:iCs w:val="0"/>
          <w:sz w:val="30"/>
          <w:szCs w:val="30"/>
        </w:rPr>
      </w:pPr>
      <w:r>
        <w:rPr>
          <w:rFonts w:hint="eastAsia"/>
          <w:i w:val="0"/>
          <w:iCs w:val="0"/>
          <w:sz w:val="30"/>
          <w:szCs w:val="30"/>
        </w:rPr>
        <w:t>Grey, in the passage we have now quoted, merely follows the steps of Anthony Wood, who prefers the same charges against Owen’s</w:t>
      </w:r>
    </w:p>
    <w:p w14:paraId="0FE4D42D">
      <w:pPr>
        <w:spacing w:line="233" w:lineRule="auto"/>
        <w:rPr>
          <w:rFonts w:hint="eastAsia"/>
          <w:i w:val="0"/>
          <w:iCs w:val="0"/>
          <w:sz w:val="30"/>
          <w:szCs w:val="30"/>
        </w:rPr>
      </w:pPr>
    </w:p>
    <w:p w14:paraId="001D5369">
      <w:pPr>
        <w:spacing w:line="233" w:lineRule="auto"/>
        <w:rPr>
          <w:rFonts w:hint="eastAsia"/>
          <w:i w:val="0"/>
          <w:iCs w:val="0"/>
          <w:sz w:val="30"/>
          <w:szCs w:val="30"/>
        </w:rPr>
      </w:pPr>
      <w:r>
        <w:rPr>
          <w:rFonts w:hint="eastAsia"/>
          <w:i w:val="0"/>
          <w:iCs w:val="0"/>
          <w:sz w:val="30"/>
          <w:szCs w:val="30"/>
        </w:rPr>
        <w:t>格雷，在我们刚才引用的段落中，仅仅是跟随（follows the steps）安东尼·伍德（Anthony Wood）的脚步，后者对欧文的</w:t>
      </w:r>
    </w:p>
    <w:p w14:paraId="1558090A">
      <w:pPr>
        <w:spacing w:line="233" w:lineRule="auto"/>
        <w:rPr>
          <w:rFonts w:hint="eastAsia"/>
          <w:i w:val="0"/>
          <w:iCs w:val="0"/>
          <w:sz w:val="30"/>
          <w:szCs w:val="30"/>
        </w:rPr>
      </w:pPr>
    </w:p>
    <w:p w14:paraId="588CA7BF">
      <w:pPr>
        <w:spacing w:line="233" w:lineRule="auto"/>
        <w:rPr>
          <w:rFonts w:hint="eastAsia"/>
          <w:i w:val="0"/>
          <w:iCs w:val="0"/>
          <w:sz w:val="30"/>
          <w:szCs w:val="30"/>
        </w:rPr>
      </w:pPr>
      <w:r>
        <w:rPr>
          <w:rFonts w:hint="eastAsia"/>
          <w:i w:val="0"/>
          <w:iCs w:val="0"/>
          <w:sz w:val="30"/>
          <w:szCs w:val="30"/>
        </w:rPr>
        <w:t>sermon, and on the same grounds.</w:t>
      </w:r>
    </w:p>
    <w:p w14:paraId="33A6FDF0">
      <w:pPr>
        <w:spacing w:line="233" w:lineRule="auto"/>
        <w:rPr>
          <w:rFonts w:hint="eastAsia"/>
          <w:i w:val="0"/>
          <w:iCs w:val="0"/>
          <w:sz w:val="30"/>
          <w:szCs w:val="30"/>
        </w:rPr>
      </w:pPr>
    </w:p>
    <w:p w14:paraId="67647DF7">
      <w:pPr>
        <w:spacing w:line="233" w:lineRule="auto"/>
        <w:rPr>
          <w:rFonts w:hint="eastAsia"/>
          <w:i w:val="0"/>
          <w:iCs w:val="0"/>
          <w:sz w:val="30"/>
          <w:szCs w:val="30"/>
        </w:rPr>
      </w:pPr>
      <w:r>
        <w:rPr>
          <w:rFonts w:hint="eastAsia"/>
          <w:i w:val="0"/>
          <w:iCs w:val="0"/>
          <w:sz w:val="30"/>
          <w:szCs w:val="30"/>
        </w:rPr>
        <w:t>讲道提出了同样的指控（charges），并且基于同样的理由（same grounds）。</w:t>
      </w:r>
    </w:p>
    <w:p w14:paraId="2C669B6F">
      <w:pPr>
        <w:spacing w:line="233" w:lineRule="auto"/>
        <w:rPr>
          <w:rFonts w:hint="eastAsia"/>
          <w:i w:val="0"/>
          <w:iCs w:val="0"/>
          <w:sz w:val="30"/>
          <w:szCs w:val="30"/>
        </w:rPr>
      </w:pPr>
    </w:p>
    <w:p w14:paraId="584A20E7">
      <w:pPr>
        <w:spacing w:line="233" w:lineRule="auto"/>
        <w:rPr>
          <w:rFonts w:hint="eastAsia"/>
          <w:i w:val="0"/>
          <w:iCs w:val="0"/>
          <w:sz w:val="30"/>
          <w:szCs w:val="30"/>
        </w:rPr>
      </w:pPr>
      <w:r>
        <w:rPr>
          <w:rFonts w:hint="eastAsia"/>
          <w:i w:val="0"/>
          <w:iCs w:val="0"/>
          <w:sz w:val="30"/>
          <w:szCs w:val="30"/>
        </w:rPr>
        <w:t>He only goes a little further, and says that Owen “applauded the regicides, and declared the death of that most admirable king to be just and righteous.” 143</w:t>
      </w:r>
    </w:p>
    <w:p w14:paraId="2D190F27">
      <w:pPr>
        <w:spacing w:line="233" w:lineRule="auto"/>
        <w:rPr>
          <w:rFonts w:hint="eastAsia"/>
          <w:i w:val="0"/>
          <w:iCs w:val="0"/>
          <w:sz w:val="30"/>
          <w:szCs w:val="30"/>
        </w:rPr>
      </w:pPr>
    </w:p>
    <w:p w14:paraId="369E4B0F">
      <w:pPr>
        <w:spacing w:line="233" w:lineRule="auto"/>
        <w:rPr>
          <w:rFonts w:hint="eastAsia"/>
          <w:i w:val="0"/>
          <w:iCs w:val="0"/>
          <w:sz w:val="30"/>
          <w:szCs w:val="30"/>
        </w:rPr>
      </w:pPr>
      <w:r>
        <w:rPr>
          <w:rFonts w:hint="eastAsia"/>
          <w:i w:val="0"/>
          <w:iCs w:val="0"/>
          <w:sz w:val="30"/>
          <w:szCs w:val="30"/>
        </w:rPr>
        <w:t>他只是稍微更进一步（goes a little further），说欧文“称赞（applauded）了弑君者，并宣称（declared）那位最令人钦佩（most admirable）国王的死亡是公正（just）且公义（righteous）的。” 143</w:t>
      </w:r>
    </w:p>
    <w:p w14:paraId="019D2A85">
      <w:pPr>
        <w:spacing w:line="233" w:lineRule="auto"/>
        <w:rPr>
          <w:rFonts w:hint="eastAsia"/>
          <w:i w:val="0"/>
          <w:iCs w:val="0"/>
          <w:sz w:val="30"/>
          <w:szCs w:val="30"/>
        </w:rPr>
      </w:pPr>
    </w:p>
    <w:p w14:paraId="10423A22">
      <w:pPr>
        <w:spacing w:line="233" w:lineRule="auto"/>
        <w:rPr>
          <w:rFonts w:hint="eastAsia"/>
          <w:i w:val="0"/>
          <w:iCs w:val="0"/>
          <w:sz w:val="30"/>
          <w:szCs w:val="30"/>
        </w:rPr>
      </w:pPr>
      <w:r>
        <w:rPr>
          <w:rFonts w:hint="eastAsia"/>
          <w:i w:val="0"/>
          <w:iCs w:val="0"/>
          <w:sz w:val="30"/>
          <w:szCs w:val="30"/>
        </w:rPr>
        <w:t>Wood himself was in this, as in several other instances of his abuse of Owen, the servile copyist of Vernon; whose vile anonymous libel is the storehouse out of which all the future defamers of Owen supplied themselves with accusations both in matter and form. 144</w:t>
      </w:r>
    </w:p>
    <w:p w14:paraId="0A8D46FD">
      <w:pPr>
        <w:spacing w:line="233" w:lineRule="auto"/>
        <w:rPr>
          <w:rFonts w:hint="eastAsia"/>
          <w:i w:val="0"/>
          <w:iCs w:val="0"/>
          <w:sz w:val="30"/>
          <w:szCs w:val="30"/>
        </w:rPr>
      </w:pPr>
    </w:p>
    <w:p w14:paraId="4B8E2B4A">
      <w:pPr>
        <w:spacing w:line="233" w:lineRule="auto"/>
        <w:rPr>
          <w:rFonts w:hint="eastAsia"/>
          <w:i w:val="0"/>
          <w:iCs w:val="0"/>
          <w:sz w:val="30"/>
          <w:szCs w:val="30"/>
        </w:rPr>
      </w:pPr>
      <w:r>
        <w:rPr>
          <w:rFonts w:hint="eastAsia"/>
          <w:i w:val="0"/>
          <w:iCs w:val="0"/>
          <w:sz w:val="30"/>
          <w:szCs w:val="30"/>
        </w:rPr>
        <w:t>伍德本人在这件事上，如同在他辱骂（abuse）欧文的其他几个例子（instances）中一样，是弗农（Vernon）的奴性抄袭者（servile copyist）；弗农那卑鄙的匿名诽谤（vile anonymous libel）是所有后来诽谤者（future defamers）为自己提供（supplied themselves with）指控（accusations）——无论是在内容（matter）还是形式（form）上——的仓库（storehouse）。144</w:t>
      </w:r>
    </w:p>
    <w:p w14:paraId="07AB1696">
      <w:pPr>
        <w:spacing w:line="233" w:lineRule="auto"/>
        <w:rPr>
          <w:rFonts w:hint="eastAsia"/>
          <w:i w:val="0"/>
          <w:iCs w:val="0"/>
          <w:sz w:val="30"/>
          <w:szCs w:val="30"/>
        </w:rPr>
      </w:pPr>
    </w:p>
    <w:p w14:paraId="0645CD04">
      <w:pPr>
        <w:spacing w:line="233" w:lineRule="auto"/>
        <w:rPr>
          <w:rFonts w:hint="eastAsia"/>
          <w:i w:val="0"/>
          <w:iCs w:val="0"/>
          <w:sz w:val="30"/>
          <w:szCs w:val="30"/>
        </w:rPr>
      </w:pPr>
      <w:r>
        <w:rPr>
          <w:rFonts w:hint="eastAsia"/>
          <w:i w:val="0"/>
          <w:iCs w:val="0"/>
          <w:sz w:val="30"/>
          <w:szCs w:val="30"/>
        </w:rPr>
        <w:t>To sum up the whole, the University of Oxford, on the twenty-first of July, 1683, in the fervour of its zeal and loyalty, condemned the positions of this sermon as pernicious and damnable, and ordered them to be burnt by the Marshal in the school quadrangle before the members of the University. 145</w:t>
      </w:r>
    </w:p>
    <w:p w14:paraId="0EB3E25C">
      <w:pPr>
        <w:spacing w:line="233" w:lineRule="auto"/>
        <w:rPr>
          <w:rFonts w:hint="eastAsia"/>
          <w:i w:val="0"/>
          <w:iCs w:val="0"/>
          <w:sz w:val="30"/>
          <w:szCs w:val="30"/>
        </w:rPr>
      </w:pPr>
    </w:p>
    <w:p w14:paraId="201FE509">
      <w:pPr>
        <w:spacing w:line="233" w:lineRule="auto"/>
        <w:rPr>
          <w:rFonts w:hint="eastAsia"/>
          <w:i w:val="0"/>
          <w:iCs w:val="0"/>
          <w:sz w:val="30"/>
          <w:szCs w:val="30"/>
        </w:rPr>
      </w:pPr>
      <w:r>
        <w:rPr>
          <w:rFonts w:hint="eastAsia"/>
          <w:i w:val="0"/>
          <w:iCs w:val="0"/>
          <w:sz w:val="30"/>
          <w:szCs w:val="30"/>
        </w:rPr>
        <w:t>总而言之（To sum up the whole），牛津大学（University of Oxford）于 1683 年 7 月 21 日，在其热忱（fervour）的忠诚（zeal）和效忠（loyalty）中，谴责（condemned）这篇讲道的立场（positions）为有害的（pernicious）和该死的（damnable），并命令（ordered）执法官（Marshal）在大学成员（members of the University）面前，在学院方庭（school quadrangle）中将其焚烧（burnt）。145</w:t>
      </w:r>
    </w:p>
    <w:p w14:paraId="14AEE151">
      <w:pPr>
        <w:spacing w:line="233" w:lineRule="auto"/>
        <w:rPr>
          <w:rFonts w:hint="eastAsia"/>
          <w:i w:val="0"/>
          <w:iCs w:val="0"/>
          <w:sz w:val="30"/>
          <w:szCs w:val="30"/>
        </w:rPr>
      </w:pPr>
    </w:p>
    <w:p w14:paraId="2CE28066">
      <w:pPr>
        <w:spacing w:line="233" w:lineRule="auto"/>
        <w:rPr>
          <w:rFonts w:hint="eastAsia"/>
          <w:i w:val="0"/>
          <w:iCs w:val="0"/>
          <w:sz w:val="30"/>
          <w:szCs w:val="30"/>
        </w:rPr>
      </w:pPr>
      <w:r>
        <w:rPr>
          <w:rFonts w:hint="eastAsia"/>
          <w:i w:val="0"/>
          <w:iCs w:val="0"/>
          <w:sz w:val="30"/>
          <w:szCs w:val="30"/>
        </w:rPr>
        <w:t>This act of cowardly revenge on a man whose learning, moderation and piety had once graced their highest honours,took place within a month of his death; when he must have been insensible alike to their praise or their contumely.</w:t>
      </w:r>
    </w:p>
    <w:p w14:paraId="7B56A19B">
      <w:pPr>
        <w:spacing w:line="233" w:lineRule="auto"/>
        <w:rPr>
          <w:rFonts w:hint="eastAsia"/>
          <w:i w:val="0"/>
          <w:iCs w:val="0"/>
          <w:sz w:val="30"/>
          <w:szCs w:val="30"/>
        </w:rPr>
      </w:pPr>
    </w:p>
    <w:p w14:paraId="3A6802FC">
      <w:pPr>
        <w:spacing w:line="233" w:lineRule="auto"/>
        <w:rPr>
          <w:rFonts w:hint="eastAsia"/>
          <w:i w:val="0"/>
          <w:iCs w:val="0"/>
          <w:sz w:val="30"/>
          <w:szCs w:val="30"/>
        </w:rPr>
      </w:pPr>
      <w:r>
        <w:rPr>
          <w:rFonts w:hint="eastAsia"/>
          <w:i w:val="0"/>
          <w:iCs w:val="0"/>
          <w:sz w:val="30"/>
          <w:szCs w:val="30"/>
        </w:rPr>
        <w:t>这种对一个其学识（learning）、温和（moderation）和敬虔（piety）曾为他们最高荣誉（highest honours）增光（graced）的人所采取的懦弱报复（cowardly revenge）行为，发生在他去世（death）后不到一个月（within a month）；那时他必定对他们的赞扬（praise）或他们的侮辱（contumely）都同样麻木（insensible alike）。</w:t>
      </w:r>
    </w:p>
    <w:p w14:paraId="1E0FA403">
      <w:pPr>
        <w:spacing w:line="233" w:lineRule="auto"/>
        <w:rPr>
          <w:rFonts w:hint="eastAsia"/>
          <w:i w:val="0"/>
          <w:iCs w:val="0"/>
          <w:sz w:val="30"/>
          <w:szCs w:val="30"/>
        </w:rPr>
      </w:pPr>
    </w:p>
    <w:p w14:paraId="1F953C18">
      <w:pPr>
        <w:spacing w:line="233" w:lineRule="auto"/>
        <w:rPr>
          <w:rFonts w:hint="eastAsia"/>
          <w:i w:val="0"/>
          <w:iCs w:val="0"/>
          <w:sz w:val="30"/>
          <w:szCs w:val="30"/>
        </w:rPr>
      </w:pPr>
      <w:r>
        <w:rPr>
          <w:rFonts w:hint="eastAsia"/>
          <w:i w:val="0"/>
          <w:iCs w:val="0"/>
          <w:sz w:val="30"/>
          <w:szCs w:val="30"/>
        </w:rPr>
        <w:t>It was well that their power was then feebler than their inclinations, or they would probably have substituted the author in place of his writings.</w:t>
      </w:r>
    </w:p>
    <w:p w14:paraId="509A5F87">
      <w:pPr>
        <w:spacing w:line="233" w:lineRule="auto"/>
        <w:rPr>
          <w:rFonts w:hint="eastAsia"/>
          <w:i w:val="0"/>
          <w:iCs w:val="0"/>
          <w:sz w:val="30"/>
          <w:szCs w:val="30"/>
        </w:rPr>
      </w:pPr>
    </w:p>
    <w:p w14:paraId="590AB70F">
      <w:pPr>
        <w:spacing w:line="233" w:lineRule="auto"/>
        <w:rPr>
          <w:rFonts w:hint="eastAsia"/>
          <w:i w:val="0"/>
          <w:iCs w:val="0"/>
          <w:sz w:val="30"/>
          <w:szCs w:val="30"/>
        </w:rPr>
      </w:pPr>
      <w:r>
        <w:rPr>
          <w:rFonts w:hint="eastAsia"/>
          <w:i w:val="0"/>
          <w:iCs w:val="0"/>
          <w:sz w:val="30"/>
          <w:szCs w:val="30"/>
        </w:rPr>
        <w:t>幸好（It was well that）那时他们的权力（power）比他们的意愿（inclinations）更弱（feebler），否则他们很可能会用作者（author）来替代（substituted... in place of）他的著作（writings）。</w:t>
      </w:r>
    </w:p>
    <w:p w14:paraId="39877F3E">
      <w:pPr>
        <w:spacing w:line="233" w:lineRule="auto"/>
        <w:rPr>
          <w:rFonts w:hint="eastAsia"/>
          <w:i w:val="0"/>
          <w:iCs w:val="0"/>
          <w:sz w:val="30"/>
          <w:szCs w:val="30"/>
        </w:rPr>
      </w:pPr>
    </w:p>
    <w:p w14:paraId="021526E7">
      <w:pPr>
        <w:spacing w:line="233" w:lineRule="auto"/>
        <w:rPr>
          <w:rFonts w:hint="eastAsia"/>
          <w:i w:val="0"/>
          <w:iCs w:val="0"/>
          <w:sz w:val="30"/>
          <w:szCs w:val="30"/>
        </w:rPr>
      </w:pPr>
      <w:r>
        <w:rPr>
          <w:rFonts w:hint="eastAsia"/>
          <w:i w:val="0"/>
          <w:iCs w:val="0"/>
          <w:sz w:val="30"/>
          <w:szCs w:val="30"/>
        </w:rPr>
        <w:t>146</w:t>
      </w:r>
    </w:p>
    <w:p w14:paraId="66D1F6FB">
      <w:pPr>
        <w:spacing w:line="233" w:lineRule="auto"/>
        <w:rPr>
          <w:rFonts w:hint="eastAsia"/>
          <w:i w:val="0"/>
          <w:iCs w:val="0"/>
          <w:sz w:val="30"/>
          <w:szCs w:val="30"/>
        </w:rPr>
      </w:pPr>
    </w:p>
    <w:p w14:paraId="4D6E38EB">
      <w:pPr>
        <w:spacing w:line="233" w:lineRule="auto"/>
        <w:rPr>
          <w:rFonts w:hint="eastAsia"/>
          <w:i w:val="0"/>
          <w:iCs w:val="0"/>
          <w:sz w:val="30"/>
          <w:szCs w:val="30"/>
        </w:rPr>
      </w:pPr>
      <w:r>
        <w:rPr>
          <w:rFonts w:hint="eastAsia"/>
          <w:i w:val="0"/>
          <w:iCs w:val="0"/>
          <w:sz w:val="30"/>
          <w:szCs w:val="30"/>
        </w:rPr>
        <w:t>146</w:t>
      </w:r>
    </w:p>
    <w:p w14:paraId="2DAE9AC0">
      <w:pPr>
        <w:spacing w:line="233" w:lineRule="auto"/>
        <w:rPr>
          <w:rFonts w:hint="eastAsia"/>
          <w:i w:val="0"/>
          <w:iCs w:val="0"/>
          <w:sz w:val="30"/>
          <w:szCs w:val="30"/>
        </w:rPr>
      </w:pPr>
    </w:p>
    <w:p w14:paraId="0DF35A50">
      <w:pPr>
        <w:spacing w:line="233" w:lineRule="auto"/>
        <w:rPr>
          <w:rFonts w:hint="eastAsia"/>
          <w:i w:val="0"/>
          <w:iCs w:val="0"/>
          <w:sz w:val="30"/>
          <w:szCs w:val="30"/>
        </w:rPr>
      </w:pPr>
      <w:r>
        <w:rPr>
          <w:rFonts w:hint="eastAsia"/>
          <w:i w:val="0"/>
          <w:iCs w:val="0"/>
          <w:sz w:val="30"/>
          <w:szCs w:val="30"/>
        </w:rPr>
        <w:t>97</w:t>
      </w:r>
    </w:p>
    <w:p w14:paraId="45DF1C0B">
      <w:pPr>
        <w:spacing w:line="233" w:lineRule="auto"/>
        <w:rPr>
          <w:rFonts w:hint="eastAsia"/>
          <w:i w:val="0"/>
          <w:iCs w:val="0"/>
          <w:sz w:val="30"/>
          <w:szCs w:val="30"/>
        </w:rPr>
      </w:pPr>
    </w:p>
    <w:p w14:paraId="5BB4E707">
      <w:pPr>
        <w:spacing w:line="233" w:lineRule="auto"/>
        <w:rPr>
          <w:rFonts w:hint="eastAsia"/>
          <w:i w:val="0"/>
          <w:iCs w:val="0"/>
          <w:sz w:val="30"/>
          <w:szCs w:val="30"/>
        </w:rPr>
      </w:pPr>
      <w:r>
        <w:rPr>
          <w:rFonts w:hint="eastAsia"/>
          <w:i w:val="0"/>
          <w:iCs w:val="0"/>
          <w:sz w:val="30"/>
          <w:szCs w:val="30"/>
        </w:rPr>
        <w:t>97</w:t>
      </w:r>
    </w:p>
    <w:p w14:paraId="75C2DB94">
      <w:pPr>
        <w:spacing w:line="233" w:lineRule="auto"/>
        <w:rPr>
          <w:rFonts w:hint="eastAsia"/>
          <w:i w:val="0"/>
          <w:iCs w:val="0"/>
          <w:sz w:val="30"/>
          <w:szCs w:val="30"/>
        </w:rPr>
      </w:pPr>
    </w:p>
    <w:p w14:paraId="222E2BC4">
      <w:pPr>
        <w:spacing w:line="233" w:lineRule="auto"/>
        <w:rPr>
          <w:rFonts w:hint="eastAsia"/>
          <w:i w:val="0"/>
          <w:iCs w:val="0"/>
          <w:sz w:val="30"/>
          <w:szCs w:val="30"/>
        </w:rPr>
      </w:pPr>
      <w:r>
        <w:rPr>
          <w:rFonts w:hint="eastAsia"/>
          <w:i w:val="0"/>
          <w:iCs w:val="0"/>
          <w:sz w:val="30"/>
          <w:szCs w:val="30"/>
        </w:rPr>
        <w:t>But what renders this discourse peculiarly valuable, is the Essay on toleration annexed to it.</w:t>
      </w:r>
    </w:p>
    <w:p w14:paraId="60FCB018">
      <w:pPr>
        <w:spacing w:line="233" w:lineRule="auto"/>
        <w:rPr>
          <w:rFonts w:hint="eastAsia"/>
          <w:i w:val="0"/>
          <w:iCs w:val="0"/>
          <w:sz w:val="30"/>
          <w:szCs w:val="30"/>
        </w:rPr>
      </w:pPr>
    </w:p>
    <w:p w14:paraId="793DD17E">
      <w:pPr>
        <w:spacing w:line="233" w:lineRule="auto"/>
        <w:rPr>
          <w:rFonts w:hint="eastAsia"/>
          <w:i w:val="0"/>
          <w:iCs w:val="0"/>
          <w:sz w:val="30"/>
          <w:szCs w:val="30"/>
        </w:rPr>
      </w:pPr>
      <w:r>
        <w:rPr>
          <w:rFonts w:hint="eastAsia"/>
          <w:i w:val="0"/>
          <w:iCs w:val="0"/>
          <w:sz w:val="30"/>
          <w:szCs w:val="30"/>
        </w:rPr>
        <w:t>但使这篇讲道特别有价值（peculiarly valuable）的是附于（annexed to）其后的关于容忍（toleration）的论文（Essay）。</w:t>
      </w:r>
    </w:p>
    <w:p w14:paraId="5F6B3196">
      <w:pPr>
        <w:spacing w:line="233" w:lineRule="auto"/>
        <w:rPr>
          <w:rFonts w:hint="eastAsia"/>
          <w:i w:val="0"/>
          <w:iCs w:val="0"/>
          <w:sz w:val="30"/>
          <w:szCs w:val="30"/>
        </w:rPr>
      </w:pPr>
    </w:p>
    <w:p w14:paraId="4A50FF05">
      <w:pPr>
        <w:spacing w:line="233" w:lineRule="auto"/>
        <w:rPr>
          <w:rFonts w:hint="eastAsia"/>
          <w:i w:val="0"/>
          <w:iCs w:val="0"/>
          <w:sz w:val="30"/>
          <w:szCs w:val="30"/>
        </w:rPr>
      </w:pPr>
      <w:r>
        <w:rPr>
          <w:rFonts w:hint="eastAsia"/>
          <w:i w:val="0"/>
          <w:iCs w:val="0"/>
          <w:sz w:val="30"/>
          <w:szCs w:val="30"/>
        </w:rPr>
        <w:t>Owen had thought long and deeply on this subject, and he now published the fruit of his deliberations; — not when he and his party were struggling for existence, but when they had obtained in great measure the protection and support of the supreme power.</w:t>
      </w:r>
    </w:p>
    <w:p w14:paraId="782FC8C7">
      <w:pPr>
        <w:spacing w:line="233" w:lineRule="auto"/>
        <w:rPr>
          <w:rFonts w:hint="eastAsia"/>
          <w:i w:val="0"/>
          <w:iCs w:val="0"/>
          <w:sz w:val="30"/>
          <w:szCs w:val="30"/>
        </w:rPr>
      </w:pPr>
    </w:p>
    <w:p w14:paraId="2F1881DE">
      <w:pPr>
        <w:spacing w:line="233" w:lineRule="auto"/>
        <w:rPr>
          <w:rFonts w:hint="eastAsia"/>
          <w:i w:val="0"/>
          <w:iCs w:val="0"/>
          <w:sz w:val="30"/>
          <w:szCs w:val="30"/>
        </w:rPr>
      </w:pPr>
      <w:r>
        <w:rPr>
          <w:rFonts w:hint="eastAsia"/>
          <w:i w:val="0"/>
          <w:iCs w:val="0"/>
          <w:sz w:val="30"/>
          <w:szCs w:val="30"/>
        </w:rPr>
        <w:t>欧文曾长期而深入地（long and deeply）思考（thought）过这个主题，现在他发表（published）了他深思熟虑（deliberations）的成果（fruit）；——并非在他和他的派别（party）为生存（existence）而挣扎（struggling）时，而是在他们很大程度上（in great measure）获得了最高权力（supreme power）的保护（protection）和支持（support）时。</w:t>
      </w:r>
    </w:p>
    <w:p w14:paraId="6DAD9AFF">
      <w:pPr>
        <w:spacing w:line="233" w:lineRule="auto"/>
        <w:rPr>
          <w:rFonts w:hint="eastAsia"/>
          <w:i w:val="0"/>
          <w:iCs w:val="0"/>
          <w:sz w:val="30"/>
          <w:szCs w:val="30"/>
        </w:rPr>
      </w:pPr>
    </w:p>
    <w:p w14:paraId="570D7C3B">
      <w:pPr>
        <w:spacing w:line="233" w:lineRule="auto"/>
        <w:rPr>
          <w:rFonts w:hint="eastAsia"/>
          <w:i w:val="0"/>
          <w:iCs w:val="0"/>
          <w:sz w:val="30"/>
          <w:szCs w:val="30"/>
        </w:rPr>
      </w:pPr>
      <w:r>
        <w:rPr>
          <w:rFonts w:hint="eastAsia"/>
          <w:i w:val="0"/>
          <w:iCs w:val="0"/>
          <w:sz w:val="30"/>
          <w:szCs w:val="30"/>
        </w:rPr>
        <w:t>As this is a subject of vast importance, and as I consider the most enlightened views of religious liberty to have originated with the Congregationalists, I hope to be excused for entering into some detail upon it.</w:t>
      </w:r>
    </w:p>
    <w:p w14:paraId="72AA9E90">
      <w:pPr>
        <w:spacing w:line="233" w:lineRule="auto"/>
        <w:rPr>
          <w:rFonts w:hint="eastAsia"/>
          <w:i w:val="0"/>
          <w:iCs w:val="0"/>
          <w:sz w:val="30"/>
          <w:szCs w:val="30"/>
        </w:rPr>
      </w:pPr>
    </w:p>
    <w:p w14:paraId="79F5297D">
      <w:pPr>
        <w:spacing w:line="233" w:lineRule="auto"/>
        <w:rPr>
          <w:rFonts w:hint="eastAsia"/>
          <w:i w:val="0"/>
          <w:iCs w:val="0"/>
          <w:sz w:val="30"/>
          <w:szCs w:val="30"/>
        </w:rPr>
      </w:pPr>
      <w:r>
        <w:rPr>
          <w:rFonts w:hint="eastAsia"/>
          <w:i w:val="0"/>
          <w:iCs w:val="0"/>
          <w:sz w:val="30"/>
          <w:szCs w:val="30"/>
        </w:rPr>
        <w:t>由于这是一个极其重要（vast importance）的主题，并且由于我认为最开明的（most enlightened）宗教自由（religious liberty）观点（views）起源于（originated with）公理会信徒（Congregationalists），我希望读者能原谅（excused for）我对此进行一些详细（detail）阐述。</w:t>
      </w:r>
    </w:p>
    <w:p w14:paraId="445CA964">
      <w:pPr>
        <w:spacing w:line="233" w:lineRule="auto"/>
        <w:rPr>
          <w:rFonts w:hint="eastAsia"/>
          <w:i w:val="0"/>
          <w:iCs w:val="0"/>
          <w:sz w:val="30"/>
          <w:szCs w:val="30"/>
        </w:rPr>
      </w:pPr>
    </w:p>
    <w:p w14:paraId="11C3CFF8">
      <w:pPr>
        <w:spacing w:line="233" w:lineRule="auto"/>
        <w:rPr>
          <w:rFonts w:hint="eastAsia"/>
          <w:i w:val="0"/>
          <w:iCs w:val="0"/>
          <w:sz w:val="30"/>
          <w:szCs w:val="30"/>
        </w:rPr>
      </w:pPr>
      <w:r>
        <w:rPr>
          <w:rFonts w:hint="eastAsia"/>
          <w:i w:val="0"/>
          <w:iCs w:val="0"/>
          <w:sz w:val="30"/>
          <w:szCs w:val="30"/>
        </w:rPr>
        <w:t>The right of man to think for himself on the subject of religion, to act according to his convictions, and to use every lawful means for promoting his sentiments among others, was neither understood nor enjoyed in any heathen country at the beginning of the gospel.</w:t>
      </w:r>
    </w:p>
    <w:p w14:paraId="615293A5">
      <w:pPr>
        <w:spacing w:line="233" w:lineRule="auto"/>
        <w:rPr>
          <w:rFonts w:hint="eastAsia"/>
          <w:i w:val="0"/>
          <w:iCs w:val="0"/>
          <w:sz w:val="30"/>
          <w:szCs w:val="30"/>
        </w:rPr>
      </w:pPr>
    </w:p>
    <w:p w14:paraId="77A79D47">
      <w:pPr>
        <w:spacing w:line="233" w:lineRule="auto"/>
        <w:rPr>
          <w:rFonts w:hint="eastAsia"/>
          <w:i w:val="0"/>
          <w:iCs w:val="0"/>
          <w:sz w:val="30"/>
          <w:szCs w:val="30"/>
        </w:rPr>
      </w:pPr>
      <w:r>
        <w:rPr>
          <w:rFonts w:hint="eastAsia"/>
          <w:i w:val="0"/>
          <w:iCs w:val="0"/>
          <w:sz w:val="30"/>
          <w:szCs w:val="30"/>
        </w:rPr>
        <w:t>人在宗教（religion）主题上为自己思考（think for himself）、根据（according to）自己的信念（convictions）行动（act）、并使用一切合法手段（lawful means）在他人中推广（promoting）自己观点（sentiments）的权利（right），在福音（gospel）开始时，在任何异教国家（heathen country）都既未被理解（understood）也未被享有（enjoyed）。</w:t>
      </w:r>
    </w:p>
    <w:p w14:paraId="70F3243D">
      <w:pPr>
        <w:spacing w:line="233" w:lineRule="auto"/>
        <w:rPr>
          <w:rFonts w:hint="eastAsia"/>
          <w:i w:val="0"/>
          <w:iCs w:val="0"/>
          <w:sz w:val="30"/>
          <w:szCs w:val="30"/>
        </w:rPr>
      </w:pPr>
    </w:p>
    <w:p w14:paraId="7274E702">
      <w:pPr>
        <w:spacing w:line="233" w:lineRule="auto"/>
        <w:rPr>
          <w:rFonts w:hint="eastAsia"/>
          <w:i w:val="0"/>
          <w:iCs w:val="0"/>
          <w:sz w:val="30"/>
          <w:szCs w:val="30"/>
        </w:rPr>
      </w:pPr>
      <w:r>
        <w:rPr>
          <w:rFonts w:hint="eastAsia"/>
          <w:i w:val="0"/>
          <w:iCs w:val="0"/>
          <w:sz w:val="30"/>
          <w:szCs w:val="30"/>
        </w:rPr>
        <w:t>Intercommunity of worship was the utmost extent of Pagan liberality; but this was a very different thing from religious liberty.</w:t>
      </w:r>
    </w:p>
    <w:p w14:paraId="6B0413B1">
      <w:pPr>
        <w:spacing w:line="233" w:lineRule="auto"/>
        <w:rPr>
          <w:rFonts w:hint="eastAsia"/>
          <w:i w:val="0"/>
          <w:iCs w:val="0"/>
          <w:sz w:val="30"/>
          <w:szCs w:val="30"/>
        </w:rPr>
      </w:pPr>
    </w:p>
    <w:p w14:paraId="51694911">
      <w:pPr>
        <w:spacing w:line="233" w:lineRule="auto"/>
        <w:rPr>
          <w:rFonts w:hint="eastAsia"/>
          <w:i w:val="0"/>
          <w:iCs w:val="0"/>
          <w:sz w:val="30"/>
          <w:szCs w:val="30"/>
        </w:rPr>
      </w:pPr>
      <w:r>
        <w:rPr>
          <w:rFonts w:hint="eastAsia"/>
          <w:i w:val="0"/>
          <w:iCs w:val="0"/>
          <w:sz w:val="30"/>
          <w:szCs w:val="30"/>
        </w:rPr>
        <w:t>敬拜的互通性（Intercommunity of worship）是异教徒宽宏（Pagan liberality）的最大限度（utmost extent）；但这与宗教自由（religious liberty）是截然不同的事情。</w:t>
      </w:r>
    </w:p>
    <w:p w14:paraId="2AA47019">
      <w:pPr>
        <w:spacing w:line="233" w:lineRule="auto"/>
        <w:rPr>
          <w:rFonts w:hint="eastAsia"/>
          <w:i w:val="0"/>
          <w:iCs w:val="0"/>
          <w:sz w:val="30"/>
          <w:szCs w:val="30"/>
        </w:rPr>
      </w:pPr>
    </w:p>
    <w:p w14:paraId="607F4EB3">
      <w:pPr>
        <w:spacing w:line="233" w:lineRule="auto"/>
        <w:rPr>
          <w:rFonts w:hint="eastAsia"/>
          <w:i w:val="0"/>
          <w:iCs w:val="0"/>
          <w:sz w:val="30"/>
          <w:szCs w:val="30"/>
        </w:rPr>
      </w:pPr>
      <w:r>
        <w:rPr>
          <w:rFonts w:hint="eastAsia"/>
          <w:i w:val="0"/>
          <w:iCs w:val="0"/>
          <w:sz w:val="30"/>
          <w:szCs w:val="30"/>
        </w:rPr>
        <w:t>Properly, it was permission to unite or agree, rather than liberty to differ.</w:t>
      </w:r>
    </w:p>
    <w:p w14:paraId="44BC6034">
      <w:pPr>
        <w:spacing w:line="233" w:lineRule="auto"/>
        <w:rPr>
          <w:rFonts w:hint="eastAsia"/>
          <w:i w:val="0"/>
          <w:iCs w:val="0"/>
          <w:sz w:val="30"/>
          <w:szCs w:val="30"/>
        </w:rPr>
      </w:pPr>
    </w:p>
    <w:p w14:paraId="0C8A6357">
      <w:pPr>
        <w:spacing w:line="233" w:lineRule="auto"/>
        <w:rPr>
          <w:rFonts w:hint="eastAsia"/>
          <w:i w:val="0"/>
          <w:iCs w:val="0"/>
          <w:sz w:val="30"/>
          <w:szCs w:val="30"/>
        </w:rPr>
      </w:pPr>
      <w:r>
        <w:rPr>
          <w:rFonts w:hint="eastAsia"/>
          <w:i w:val="0"/>
          <w:iCs w:val="0"/>
          <w:sz w:val="30"/>
          <w:szCs w:val="30"/>
        </w:rPr>
        <w:t>确切地说（Properly），那是联合（unite）或同意（agree）的许可（permission），而非持有异议（differ）的自由（liberty）。</w:t>
      </w:r>
    </w:p>
    <w:p w14:paraId="73CD4084">
      <w:pPr>
        <w:spacing w:line="233" w:lineRule="auto"/>
        <w:rPr>
          <w:rFonts w:hint="eastAsia"/>
          <w:i w:val="0"/>
          <w:iCs w:val="0"/>
          <w:sz w:val="30"/>
          <w:szCs w:val="30"/>
        </w:rPr>
      </w:pPr>
    </w:p>
    <w:p w14:paraId="1D0F738A">
      <w:pPr>
        <w:spacing w:line="233" w:lineRule="auto"/>
        <w:rPr>
          <w:rFonts w:hint="eastAsia"/>
          <w:i w:val="0"/>
          <w:iCs w:val="0"/>
          <w:sz w:val="30"/>
          <w:szCs w:val="30"/>
        </w:rPr>
      </w:pPr>
      <w:r>
        <w:rPr>
          <w:rFonts w:hint="eastAsia"/>
          <w:i w:val="0"/>
          <w:iCs w:val="0"/>
          <w:sz w:val="30"/>
          <w:szCs w:val="30"/>
        </w:rPr>
        <w:t>The foreigner was perhaps allowed to practise in private the</w:t>
      </w:r>
    </w:p>
    <w:p w14:paraId="22C81156">
      <w:pPr>
        <w:spacing w:line="233" w:lineRule="auto"/>
        <w:rPr>
          <w:rFonts w:hint="eastAsia"/>
          <w:i w:val="0"/>
          <w:iCs w:val="0"/>
          <w:sz w:val="30"/>
          <w:szCs w:val="30"/>
        </w:rPr>
      </w:pPr>
    </w:p>
    <w:p w14:paraId="6122DC28">
      <w:pPr>
        <w:spacing w:line="233" w:lineRule="auto"/>
        <w:rPr>
          <w:rFonts w:hint="eastAsia"/>
          <w:i w:val="0"/>
          <w:iCs w:val="0"/>
          <w:sz w:val="30"/>
          <w:szCs w:val="30"/>
        </w:rPr>
      </w:pPr>
      <w:r>
        <w:rPr>
          <w:rFonts w:hint="eastAsia"/>
          <w:i w:val="0"/>
          <w:iCs w:val="0"/>
          <w:sz w:val="30"/>
          <w:szCs w:val="30"/>
        </w:rPr>
        <w:t>外国人（foreigner）或许被允许（allowed）私下（in private）实践</w:t>
      </w:r>
    </w:p>
    <w:p w14:paraId="47B944D1">
      <w:pPr>
        <w:spacing w:line="233" w:lineRule="auto"/>
        <w:rPr>
          <w:rFonts w:hint="eastAsia"/>
          <w:i w:val="0"/>
          <w:iCs w:val="0"/>
          <w:sz w:val="30"/>
          <w:szCs w:val="30"/>
        </w:rPr>
      </w:pPr>
    </w:p>
    <w:p w14:paraId="3EF30A07">
      <w:pPr>
        <w:spacing w:line="233" w:lineRule="auto"/>
        <w:rPr>
          <w:rFonts w:hint="eastAsia"/>
          <w:i w:val="0"/>
          <w:iCs w:val="0"/>
          <w:sz w:val="30"/>
          <w:szCs w:val="30"/>
        </w:rPr>
      </w:pPr>
      <w:r>
        <w:rPr>
          <w:rFonts w:hint="eastAsia"/>
          <w:i w:val="0"/>
          <w:iCs w:val="0"/>
          <w:sz w:val="30"/>
          <w:szCs w:val="30"/>
        </w:rPr>
        <w:t>rites of his own faith — but to publicly profess dissent from the established superstition, and to attempt to introduce a new faith, or the worship of “strange gods,” were universally held to be crimes justly punishable by the judges.</w:t>
      </w:r>
    </w:p>
    <w:p w14:paraId="40EF3A13">
      <w:pPr>
        <w:spacing w:line="233" w:lineRule="auto"/>
        <w:rPr>
          <w:rFonts w:hint="eastAsia"/>
          <w:i w:val="0"/>
          <w:iCs w:val="0"/>
          <w:sz w:val="30"/>
          <w:szCs w:val="30"/>
        </w:rPr>
      </w:pPr>
    </w:p>
    <w:p w14:paraId="3963C07E">
      <w:pPr>
        <w:spacing w:line="233" w:lineRule="auto"/>
        <w:rPr>
          <w:rFonts w:hint="eastAsia"/>
          <w:i w:val="0"/>
          <w:iCs w:val="0"/>
          <w:sz w:val="30"/>
          <w:szCs w:val="30"/>
        </w:rPr>
      </w:pPr>
      <w:r>
        <w:rPr>
          <w:rFonts w:hint="eastAsia"/>
          <w:i w:val="0"/>
          <w:iCs w:val="0"/>
          <w:sz w:val="30"/>
          <w:szCs w:val="30"/>
        </w:rPr>
        <w:t>他自己信仰（faith）的仪式（rites）——但公开宣称（publicly profess）对既定迷信（established superstition）的异议（dissent），并试图引入（introduce）新的信仰，或敬拜“陌生的神”（strange gods），则被普遍认为（universally held）是应受法官（judges）公正惩罚（justly punishable）的罪行（crimes）。</w:t>
      </w:r>
    </w:p>
    <w:p w14:paraId="1BA53DAB">
      <w:pPr>
        <w:spacing w:line="233" w:lineRule="auto"/>
        <w:rPr>
          <w:rFonts w:hint="eastAsia"/>
          <w:i w:val="0"/>
          <w:iCs w:val="0"/>
          <w:sz w:val="30"/>
          <w:szCs w:val="30"/>
        </w:rPr>
      </w:pPr>
    </w:p>
    <w:p w14:paraId="3C385D55">
      <w:pPr>
        <w:spacing w:line="233" w:lineRule="auto"/>
        <w:rPr>
          <w:rFonts w:hint="eastAsia"/>
          <w:i w:val="0"/>
          <w:iCs w:val="0"/>
          <w:sz w:val="30"/>
          <w:szCs w:val="30"/>
        </w:rPr>
      </w:pPr>
      <w:r>
        <w:rPr>
          <w:rFonts w:hint="eastAsia"/>
          <w:i w:val="0"/>
          <w:iCs w:val="0"/>
          <w:sz w:val="30"/>
          <w:szCs w:val="30"/>
        </w:rPr>
        <w:t>98</w:t>
      </w:r>
    </w:p>
    <w:p w14:paraId="5175A146">
      <w:pPr>
        <w:spacing w:line="233" w:lineRule="auto"/>
        <w:rPr>
          <w:rFonts w:hint="eastAsia"/>
          <w:i w:val="0"/>
          <w:iCs w:val="0"/>
          <w:sz w:val="30"/>
          <w:szCs w:val="30"/>
        </w:rPr>
      </w:pPr>
    </w:p>
    <w:p w14:paraId="42C0D450">
      <w:pPr>
        <w:spacing w:line="233" w:lineRule="auto"/>
        <w:rPr>
          <w:rFonts w:hint="eastAsia"/>
          <w:i w:val="0"/>
          <w:iCs w:val="0"/>
          <w:sz w:val="30"/>
          <w:szCs w:val="30"/>
        </w:rPr>
      </w:pPr>
      <w:r>
        <w:rPr>
          <w:rFonts w:hint="eastAsia"/>
          <w:i w:val="0"/>
          <w:iCs w:val="0"/>
          <w:sz w:val="30"/>
          <w:szCs w:val="30"/>
        </w:rPr>
        <w:t>98</w:t>
      </w:r>
    </w:p>
    <w:p w14:paraId="453E8D91">
      <w:pPr>
        <w:spacing w:line="233" w:lineRule="auto"/>
        <w:rPr>
          <w:rFonts w:hint="eastAsia"/>
          <w:i w:val="0"/>
          <w:iCs w:val="0"/>
          <w:sz w:val="30"/>
          <w:szCs w:val="30"/>
        </w:rPr>
      </w:pPr>
    </w:p>
    <w:p w14:paraId="232309DC">
      <w:pPr>
        <w:spacing w:line="233" w:lineRule="auto"/>
        <w:rPr>
          <w:rFonts w:hint="eastAsia"/>
          <w:i w:val="0"/>
          <w:iCs w:val="0"/>
          <w:sz w:val="30"/>
          <w:szCs w:val="30"/>
        </w:rPr>
      </w:pPr>
      <w:r>
        <w:rPr>
          <w:rFonts w:hint="eastAsia"/>
          <w:i w:val="0"/>
          <w:iCs w:val="0"/>
          <w:sz w:val="30"/>
          <w:szCs w:val="30"/>
        </w:rPr>
        <w:t>On this account, notwithstanding all the professed indifference of heathenism to religious worships and opinions, Christianity experienced the utmost rage and fury of intolerance.</w:t>
      </w:r>
    </w:p>
    <w:p w14:paraId="7C711557">
      <w:pPr>
        <w:spacing w:line="233" w:lineRule="auto"/>
        <w:rPr>
          <w:rFonts w:hint="eastAsia"/>
          <w:i w:val="0"/>
          <w:iCs w:val="0"/>
          <w:sz w:val="30"/>
          <w:szCs w:val="30"/>
        </w:rPr>
      </w:pPr>
    </w:p>
    <w:p w14:paraId="510E8055">
      <w:pPr>
        <w:spacing w:line="233" w:lineRule="auto"/>
        <w:rPr>
          <w:rFonts w:hint="eastAsia"/>
          <w:i w:val="0"/>
          <w:iCs w:val="0"/>
          <w:sz w:val="30"/>
          <w:szCs w:val="30"/>
        </w:rPr>
      </w:pPr>
      <w:r>
        <w:rPr>
          <w:rFonts w:hint="eastAsia"/>
          <w:i w:val="0"/>
          <w:iCs w:val="0"/>
          <w:sz w:val="30"/>
          <w:szCs w:val="30"/>
        </w:rPr>
        <w:t>因此（On this account），尽管异教主义（heathenism）对宗教敬拜（religious worships）和观点（opinions）表面上表现出种种冷漠（professed indifference），基督教（Christianity）却经历了不容忍（intolerance）最极端的狂怒（utmost rage）和暴烈（fury）。</w:t>
      </w:r>
    </w:p>
    <w:p w14:paraId="1AE77962">
      <w:pPr>
        <w:spacing w:line="233" w:lineRule="auto"/>
        <w:rPr>
          <w:rFonts w:hint="eastAsia"/>
          <w:i w:val="0"/>
          <w:iCs w:val="0"/>
          <w:sz w:val="30"/>
          <w:szCs w:val="30"/>
        </w:rPr>
      </w:pPr>
    </w:p>
    <w:p w14:paraId="1D4A687A">
      <w:pPr>
        <w:spacing w:line="233" w:lineRule="auto"/>
        <w:rPr>
          <w:rFonts w:hint="eastAsia"/>
          <w:i w:val="0"/>
          <w:iCs w:val="0"/>
          <w:sz w:val="30"/>
          <w:szCs w:val="30"/>
        </w:rPr>
      </w:pPr>
      <w:r>
        <w:rPr>
          <w:rFonts w:hint="eastAsia"/>
          <w:i w:val="0"/>
          <w:iCs w:val="0"/>
          <w:sz w:val="30"/>
          <w:szCs w:val="30"/>
        </w:rPr>
        <w:t>Its disciples refused to unite the service of Jesus with that of Mars or Jupiter.</w:t>
      </w:r>
    </w:p>
    <w:p w14:paraId="6F5E2CD6">
      <w:pPr>
        <w:spacing w:line="233" w:lineRule="auto"/>
        <w:rPr>
          <w:rFonts w:hint="eastAsia"/>
          <w:i w:val="0"/>
          <w:iCs w:val="0"/>
          <w:sz w:val="30"/>
          <w:szCs w:val="30"/>
        </w:rPr>
      </w:pPr>
    </w:p>
    <w:p w14:paraId="67634D5B">
      <w:pPr>
        <w:spacing w:line="233" w:lineRule="auto"/>
        <w:rPr>
          <w:rFonts w:hint="eastAsia"/>
          <w:i w:val="0"/>
          <w:iCs w:val="0"/>
          <w:sz w:val="30"/>
          <w:szCs w:val="30"/>
        </w:rPr>
      </w:pPr>
      <w:r>
        <w:rPr>
          <w:rFonts w:hint="eastAsia"/>
          <w:i w:val="0"/>
          <w:iCs w:val="0"/>
          <w:sz w:val="30"/>
          <w:szCs w:val="30"/>
        </w:rPr>
        <w:t>它的门徒（disciples）拒绝（refused）将对耶稣（Jesus）的侍奉（service）与对玛尔斯（Mars）或朱庇特（Jupiter）的侍奉联合（unite）起来。</w:t>
      </w:r>
    </w:p>
    <w:p w14:paraId="2B532052">
      <w:pPr>
        <w:spacing w:line="233" w:lineRule="auto"/>
        <w:rPr>
          <w:rFonts w:hint="eastAsia"/>
          <w:i w:val="0"/>
          <w:iCs w:val="0"/>
          <w:sz w:val="30"/>
          <w:szCs w:val="30"/>
        </w:rPr>
      </w:pPr>
    </w:p>
    <w:p w14:paraId="7F71816F">
      <w:pPr>
        <w:spacing w:line="233" w:lineRule="auto"/>
        <w:rPr>
          <w:rFonts w:hint="eastAsia"/>
          <w:i w:val="0"/>
          <w:iCs w:val="0"/>
          <w:sz w:val="30"/>
          <w:szCs w:val="30"/>
        </w:rPr>
      </w:pPr>
      <w:r>
        <w:rPr>
          <w:rFonts w:hint="eastAsia"/>
          <w:i w:val="0"/>
          <w:iCs w:val="0"/>
          <w:sz w:val="30"/>
          <w:szCs w:val="30"/>
        </w:rPr>
        <w:t>And turning from these dumb idols themselves, they also sought to turn others away from them.</w:t>
      </w:r>
    </w:p>
    <w:p w14:paraId="3DCCD168">
      <w:pPr>
        <w:spacing w:line="233" w:lineRule="auto"/>
        <w:rPr>
          <w:rFonts w:hint="eastAsia"/>
          <w:i w:val="0"/>
          <w:iCs w:val="0"/>
          <w:sz w:val="30"/>
          <w:szCs w:val="30"/>
        </w:rPr>
      </w:pPr>
    </w:p>
    <w:p w14:paraId="4E0C7764">
      <w:pPr>
        <w:spacing w:line="233" w:lineRule="auto"/>
        <w:rPr>
          <w:rFonts w:hint="eastAsia"/>
          <w:i w:val="0"/>
          <w:iCs w:val="0"/>
          <w:sz w:val="30"/>
          <w:szCs w:val="30"/>
        </w:rPr>
      </w:pPr>
      <w:r>
        <w:rPr>
          <w:rFonts w:hint="eastAsia"/>
          <w:i w:val="0"/>
          <w:iCs w:val="0"/>
          <w:sz w:val="30"/>
          <w:szCs w:val="30"/>
        </w:rPr>
        <w:t>并且，他们自己转离（turning from）这些哑巴偶像（dumb idols）的同时，也寻求（sought to）使他人转离（turn others away from）它们。</w:t>
      </w:r>
    </w:p>
    <w:p w14:paraId="378C848D">
      <w:pPr>
        <w:spacing w:line="233" w:lineRule="auto"/>
        <w:rPr>
          <w:rFonts w:hint="eastAsia"/>
          <w:i w:val="0"/>
          <w:iCs w:val="0"/>
          <w:sz w:val="30"/>
          <w:szCs w:val="30"/>
        </w:rPr>
      </w:pPr>
    </w:p>
    <w:p w14:paraId="709430E8">
      <w:pPr>
        <w:spacing w:line="233" w:lineRule="auto"/>
        <w:rPr>
          <w:rFonts w:hint="eastAsia"/>
          <w:i w:val="0"/>
          <w:iCs w:val="0"/>
          <w:sz w:val="30"/>
          <w:szCs w:val="30"/>
        </w:rPr>
      </w:pPr>
      <w:r>
        <w:rPr>
          <w:rFonts w:hint="eastAsia"/>
          <w:i w:val="0"/>
          <w:iCs w:val="0"/>
          <w:sz w:val="30"/>
          <w:szCs w:val="30"/>
        </w:rPr>
        <w:t>Hence, it was spoken of as “a new and mischievous superstition;” its followers were branded as Atheists in respect to the gods, and incited with hatred in respect to men.</w:t>
      </w:r>
    </w:p>
    <w:p w14:paraId="40283E1F">
      <w:pPr>
        <w:spacing w:line="233" w:lineRule="auto"/>
        <w:rPr>
          <w:rFonts w:hint="eastAsia"/>
          <w:i w:val="0"/>
          <w:iCs w:val="0"/>
          <w:sz w:val="30"/>
          <w:szCs w:val="30"/>
        </w:rPr>
      </w:pPr>
    </w:p>
    <w:p w14:paraId="1E68DB41">
      <w:pPr>
        <w:spacing w:line="233" w:lineRule="auto"/>
        <w:rPr>
          <w:rFonts w:hint="eastAsia"/>
          <w:i w:val="0"/>
          <w:iCs w:val="0"/>
          <w:sz w:val="30"/>
          <w:szCs w:val="30"/>
        </w:rPr>
      </w:pPr>
      <w:r>
        <w:rPr>
          <w:rFonts w:hint="eastAsia"/>
          <w:i w:val="0"/>
          <w:iCs w:val="0"/>
          <w:sz w:val="30"/>
          <w:szCs w:val="30"/>
        </w:rPr>
        <w:t>因此，它被称为（spoken of as）“一种新的（new）且有害的（mischievous）迷信（superstition）；”其追随者（followers）被污蔑（branded）为相对于诸神（gods）的无神论者（Atheists），并被煽动（incited）起对人类（men）的仇恨（hatred）。</w:t>
      </w:r>
    </w:p>
    <w:p w14:paraId="09AF5F18">
      <w:pPr>
        <w:spacing w:line="233" w:lineRule="auto"/>
        <w:rPr>
          <w:rFonts w:hint="eastAsia"/>
          <w:i w:val="0"/>
          <w:iCs w:val="0"/>
          <w:sz w:val="30"/>
          <w:szCs w:val="30"/>
        </w:rPr>
      </w:pPr>
    </w:p>
    <w:p w14:paraId="4A25EEE9">
      <w:pPr>
        <w:spacing w:line="233" w:lineRule="auto"/>
        <w:rPr>
          <w:rFonts w:hint="eastAsia"/>
          <w:i w:val="0"/>
          <w:iCs w:val="0"/>
          <w:sz w:val="30"/>
          <w:szCs w:val="30"/>
        </w:rPr>
      </w:pPr>
      <w:r>
        <w:rPr>
          <w:rFonts w:hint="eastAsia"/>
          <w:i w:val="0"/>
          <w:iCs w:val="0"/>
          <w:sz w:val="30"/>
          <w:szCs w:val="30"/>
        </w:rPr>
        <w:t>Their persevering adherence to the cause which they believed to be Divine, was considered merely a sullen obstinacy, deserving only the severest punishment.</w:t>
      </w:r>
    </w:p>
    <w:p w14:paraId="0636DA56">
      <w:pPr>
        <w:spacing w:line="233" w:lineRule="auto"/>
        <w:rPr>
          <w:rFonts w:hint="eastAsia"/>
          <w:i w:val="0"/>
          <w:iCs w:val="0"/>
          <w:sz w:val="30"/>
          <w:szCs w:val="30"/>
        </w:rPr>
      </w:pPr>
    </w:p>
    <w:p w14:paraId="240FB190">
      <w:pPr>
        <w:spacing w:line="233" w:lineRule="auto"/>
        <w:rPr>
          <w:rFonts w:hint="eastAsia"/>
          <w:i w:val="0"/>
          <w:iCs w:val="0"/>
          <w:sz w:val="30"/>
          <w:szCs w:val="30"/>
        </w:rPr>
      </w:pPr>
      <w:r>
        <w:rPr>
          <w:rFonts w:hint="eastAsia"/>
          <w:i w:val="0"/>
          <w:iCs w:val="0"/>
          <w:sz w:val="30"/>
          <w:szCs w:val="30"/>
        </w:rPr>
        <w:t>他们对他们所信奉为神圣（Divine）事业（cause）的执着坚持（persevering adherence），仅仅被视为一种顽固的固执（sullen obstinacy），只配（deserving only）受到最严厉的惩罚（severest punishment）。</w:t>
      </w:r>
    </w:p>
    <w:p w14:paraId="44815796">
      <w:pPr>
        <w:spacing w:line="233" w:lineRule="auto"/>
        <w:rPr>
          <w:rFonts w:hint="eastAsia"/>
          <w:i w:val="0"/>
          <w:iCs w:val="0"/>
          <w:sz w:val="30"/>
          <w:szCs w:val="30"/>
        </w:rPr>
      </w:pPr>
    </w:p>
    <w:p w14:paraId="52DF06D8">
      <w:pPr>
        <w:spacing w:line="233" w:lineRule="auto"/>
        <w:rPr>
          <w:rFonts w:hint="eastAsia"/>
          <w:i w:val="0"/>
          <w:iCs w:val="0"/>
          <w:sz w:val="30"/>
          <w:szCs w:val="30"/>
        </w:rPr>
      </w:pPr>
      <w:r>
        <w:rPr>
          <w:rFonts w:hint="eastAsia"/>
          <w:i w:val="0"/>
          <w:iCs w:val="0"/>
          <w:sz w:val="30"/>
          <w:szCs w:val="30"/>
        </w:rPr>
        <w:t>The simple declaration in the presence of a judge, “Christiatius sum” 147 was deemed quite sufficient to justify being sent immediately to the lions, or the block.</w:t>
      </w:r>
    </w:p>
    <w:p w14:paraId="3E572950">
      <w:pPr>
        <w:spacing w:line="233" w:lineRule="auto"/>
        <w:rPr>
          <w:rFonts w:hint="eastAsia"/>
          <w:i w:val="0"/>
          <w:iCs w:val="0"/>
          <w:sz w:val="30"/>
          <w:szCs w:val="30"/>
        </w:rPr>
      </w:pPr>
    </w:p>
    <w:p w14:paraId="51C9C2DC">
      <w:pPr>
        <w:spacing w:line="233" w:lineRule="auto"/>
        <w:rPr>
          <w:rFonts w:hint="eastAsia"/>
          <w:i w:val="0"/>
          <w:iCs w:val="0"/>
          <w:sz w:val="30"/>
          <w:szCs w:val="30"/>
        </w:rPr>
      </w:pPr>
      <w:r>
        <w:rPr>
          <w:rFonts w:hint="eastAsia"/>
          <w:i w:val="0"/>
          <w:iCs w:val="0"/>
          <w:sz w:val="30"/>
          <w:szCs w:val="30"/>
        </w:rPr>
        <w:t>在法官（judge）面前简单的宣告（simple declaration），“我是基督徒”（Christiatius sum，拉丁语）147 被认为完全足以（quite sufficient to justify）成为立刻被送去喂狮子（lions）或送上断头台（block）的理由。</w:t>
      </w:r>
    </w:p>
    <w:p w14:paraId="6E7256B1">
      <w:pPr>
        <w:spacing w:line="233" w:lineRule="auto"/>
        <w:rPr>
          <w:rFonts w:hint="eastAsia"/>
          <w:i w:val="0"/>
          <w:iCs w:val="0"/>
          <w:sz w:val="30"/>
          <w:szCs w:val="30"/>
        </w:rPr>
      </w:pPr>
    </w:p>
    <w:p w14:paraId="7AAB934C">
      <w:pPr>
        <w:spacing w:line="233" w:lineRule="auto"/>
        <w:rPr>
          <w:rFonts w:hint="eastAsia"/>
          <w:i w:val="0"/>
          <w:iCs w:val="0"/>
          <w:sz w:val="30"/>
          <w:szCs w:val="30"/>
        </w:rPr>
      </w:pPr>
      <w:r>
        <w:rPr>
          <w:rFonts w:hint="eastAsia"/>
          <w:i w:val="0"/>
          <w:iCs w:val="0"/>
          <w:sz w:val="30"/>
          <w:szCs w:val="30"/>
        </w:rPr>
        <w:t>But indeed, while civil liberty was so little understood as it was in the most celebrated states of the ancient world, it would have been strange if the rights of conscience had been respected.</w:t>
      </w:r>
    </w:p>
    <w:p w14:paraId="492C33D7">
      <w:pPr>
        <w:spacing w:line="233" w:lineRule="auto"/>
        <w:rPr>
          <w:rFonts w:hint="eastAsia"/>
          <w:i w:val="0"/>
          <w:iCs w:val="0"/>
          <w:sz w:val="30"/>
          <w:szCs w:val="30"/>
        </w:rPr>
      </w:pPr>
    </w:p>
    <w:p w14:paraId="4CE2D011">
      <w:pPr>
        <w:spacing w:line="233" w:lineRule="auto"/>
        <w:rPr>
          <w:rFonts w:hint="eastAsia"/>
          <w:i w:val="0"/>
          <w:iCs w:val="0"/>
          <w:sz w:val="30"/>
          <w:szCs w:val="30"/>
        </w:rPr>
      </w:pPr>
      <w:r>
        <w:rPr>
          <w:rFonts w:hint="eastAsia"/>
          <w:i w:val="0"/>
          <w:iCs w:val="0"/>
          <w:sz w:val="30"/>
          <w:szCs w:val="30"/>
        </w:rPr>
        <w:t>但事实上，当公民自由（civil liberty）在古代世界（ancient world）最著名的国家（most celebrated states）中被理解得如此之少（so little understood）时，如果良心的权利（rights of conscience）得到尊重（respected），那才奇怪（strange）。</w:t>
      </w:r>
    </w:p>
    <w:p w14:paraId="71C472CA">
      <w:pPr>
        <w:spacing w:line="233" w:lineRule="auto"/>
        <w:rPr>
          <w:rFonts w:hint="eastAsia"/>
          <w:i w:val="0"/>
          <w:iCs w:val="0"/>
          <w:sz w:val="30"/>
          <w:szCs w:val="30"/>
        </w:rPr>
      </w:pPr>
    </w:p>
    <w:p w14:paraId="1A1BF7C7">
      <w:pPr>
        <w:spacing w:line="233" w:lineRule="auto"/>
        <w:rPr>
          <w:rFonts w:hint="eastAsia"/>
          <w:i w:val="0"/>
          <w:iCs w:val="0"/>
          <w:sz w:val="30"/>
          <w:szCs w:val="30"/>
        </w:rPr>
      </w:pPr>
      <w:r>
        <w:rPr>
          <w:rFonts w:hint="eastAsia"/>
          <w:i w:val="0"/>
          <w:iCs w:val="0"/>
          <w:sz w:val="30"/>
          <w:szCs w:val="30"/>
        </w:rPr>
        <w:t>Unhappily, when Christianity acquired the ascendency, and became blended with secular power, its mistaken or pretended friends adopted and acted on the same pernicious principles, and directed their operation either against idolators, or against the heretical schismatics from their own belief.</w:t>
      </w:r>
    </w:p>
    <w:p w14:paraId="3F5A7563">
      <w:pPr>
        <w:spacing w:line="233" w:lineRule="auto"/>
        <w:rPr>
          <w:rFonts w:hint="eastAsia"/>
          <w:i w:val="0"/>
          <w:iCs w:val="0"/>
          <w:sz w:val="30"/>
          <w:szCs w:val="30"/>
        </w:rPr>
      </w:pPr>
    </w:p>
    <w:p w14:paraId="48E96177">
      <w:pPr>
        <w:spacing w:line="233" w:lineRule="auto"/>
        <w:rPr>
          <w:rFonts w:hint="eastAsia"/>
          <w:i w:val="0"/>
          <w:iCs w:val="0"/>
          <w:sz w:val="30"/>
          <w:szCs w:val="30"/>
        </w:rPr>
      </w:pPr>
      <w:r>
        <w:rPr>
          <w:rFonts w:hint="eastAsia"/>
          <w:i w:val="0"/>
          <w:iCs w:val="0"/>
          <w:sz w:val="30"/>
          <w:szCs w:val="30"/>
        </w:rPr>
        <w:t>不幸地（Unhappily），当基督教获得优势地位（ascendency），并与世俗权力（secular power）融合（blended with）时，它那些错误的（mistaken）或虚假的（pretended）朋友们采纳（adopted）并实行（acted on）了同样有害的（pernicious）原则，并将它们的运作（operation）指向（directed their operation）要么是偶像崇拜者（idolators），要么是脱离（from）他们自己信仰（own belief）的异端分裂者（heretical schismatics）。</w:t>
      </w:r>
    </w:p>
    <w:p w14:paraId="3423843E">
      <w:pPr>
        <w:spacing w:line="233" w:lineRule="auto"/>
        <w:rPr>
          <w:rFonts w:hint="eastAsia"/>
          <w:i w:val="0"/>
          <w:iCs w:val="0"/>
          <w:sz w:val="30"/>
          <w:szCs w:val="30"/>
        </w:rPr>
      </w:pPr>
    </w:p>
    <w:p w14:paraId="3D9471B0">
      <w:pPr>
        <w:spacing w:line="233" w:lineRule="auto"/>
        <w:rPr>
          <w:rFonts w:hint="eastAsia"/>
          <w:i w:val="0"/>
          <w:iCs w:val="0"/>
          <w:sz w:val="30"/>
          <w:szCs w:val="30"/>
        </w:rPr>
      </w:pPr>
      <w:r>
        <w:rPr>
          <w:rFonts w:hint="eastAsia"/>
          <w:i w:val="0"/>
          <w:iCs w:val="0"/>
          <w:sz w:val="30"/>
          <w:szCs w:val="30"/>
        </w:rPr>
        <w:t>It is truly deplorable to think of the Christian blood that was shed by men calling themselves Christians.</w:t>
      </w:r>
    </w:p>
    <w:p w14:paraId="1C8E3728">
      <w:pPr>
        <w:spacing w:line="233" w:lineRule="auto"/>
        <w:rPr>
          <w:rFonts w:hint="eastAsia"/>
          <w:i w:val="0"/>
          <w:iCs w:val="0"/>
          <w:sz w:val="30"/>
          <w:szCs w:val="30"/>
        </w:rPr>
      </w:pPr>
    </w:p>
    <w:p w14:paraId="5128276E">
      <w:pPr>
        <w:spacing w:line="233" w:lineRule="auto"/>
        <w:rPr>
          <w:rFonts w:hint="eastAsia"/>
          <w:i w:val="0"/>
          <w:iCs w:val="0"/>
          <w:sz w:val="30"/>
          <w:szCs w:val="30"/>
        </w:rPr>
      </w:pPr>
      <w:r>
        <w:rPr>
          <w:rFonts w:hint="eastAsia"/>
          <w:i w:val="0"/>
          <w:iCs w:val="0"/>
          <w:sz w:val="30"/>
          <w:szCs w:val="30"/>
        </w:rPr>
        <w:t>想到自称为基督徒的人所流的基督徒鲜血（Christian blood），真是令人悲痛（truly deplorable）。</w:t>
      </w:r>
    </w:p>
    <w:p w14:paraId="5A1055CC">
      <w:pPr>
        <w:spacing w:line="233" w:lineRule="auto"/>
        <w:rPr>
          <w:rFonts w:hint="eastAsia"/>
          <w:i w:val="0"/>
          <w:iCs w:val="0"/>
          <w:sz w:val="30"/>
          <w:szCs w:val="30"/>
        </w:rPr>
      </w:pPr>
    </w:p>
    <w:p w14:paraId="7D0117A6">
      <w:pPr>
        <w:spacing w:line="233" w:lineRule="auto"/>
        <w:rPr>
          <w:rFonts w:hint="eastAsia"/>
          <w:i w:val="0"/>
          <w:iCs w:val="0"/>
          <w:sz w:val="30"/>
          <w:szCs w:val="30"/>
        </w:rPr>
      </w:pPr>
      <w:r>
        <w:rPr>
          <w:rFonts w:hint="eastAsia"/>
          <w:i w:val="0"/>
          <w:iCs w:val="0"/>
          <w:sz w:val="30"/>
          <w:szCs w:val="30"/>
        </w:rPr>
        <w:t>During the entire reign of Papal darkness and tyranny, intolerance was displayed in awful scenes of devastation and carnage; the blood of saints intoxicated the scarlet-coloured whore,148 and cried for vengeance against her before the altar of God.</w:t>
      </w:r>
    </w:p>
    <w:p w14:paraId="52FEAF1B">
      <w:pPr>
        <w:spacing w:line="233" w:lineRule="auto"/>
        <w:rPr>
          <w:rFonts w:hint="eastAsia"/>
          <w:i w:val="0"/>
          <w:iCs w:val="0"/>
          <w:sz w:val="30"/>
          <w:szCs w:val="30"/>
        </w:rPr>
      </w:pPr>
    </w:p>
    <w:p w14:paraId="3D4EF276">
      <w:pPr>
        <w:spacing w:line="233" w:lineRule="auto"/>
        <w:rPr>
          <w:rFonts w:hint="eastAsia"/>
          <w:i w:val="0"/>
          <w:iCs w:val="0"/>
          <w:sz w:val="30"/>
          <w:szCs w:val="30"/>
        </w:rPr>
      </w:pPr>
      <w:r>
        <w:rPr>
          <w:rFonts w:hint="eastAsia"/>
          <w:i w:val="0"/>
          <w:iCs w:val="0"/>
          <w:sz w:val="30"/>
          <w:szCs w:val="30"/>
        </w:rPr>
        <w:t>在整个教皇黑暗（Papal darkness）和暴政（tyranny）统治（reign）期间，不容忍（intolerance）在可怕的毁灭（devastation）和屠杀（carnage）场景中显露（displayed）；圣徒的血（blood of saints）使那穿朱红色衣服的淫妇（scarlet-coloured whore）沉醉（intoxicated），148 并在上帝的祭坛（altar of God）前呼喊着向她复仇（cried for vengeance against her）。</w:t>
      </w:r>
    </w:p>
    <w:p w14:paraId="617ABA99">
      <w:pPr>
        <w:spacing w:line="233" w:lineRule="auto"/>
        <w:rPr>
          <w:rFonts w:hint="eastAsia"/>
          <w:i w:val="0"/>
          <w:iCs w:val="0"/>
          <w:sz w:val="30"/>
          <w:szCs w:val="30"/>
        </w:rPr>
      </w:pPr>
    </w:p>
    <w:p w14:paraId="793DA37F">
      <w:pPr>
        <w:spacing w:line="233" w:lineRule="auto"/>
        <w:rPr>
          <w:rFonts w:hint="eastAsia"/>
          <w:i w:val="0"/>
          <w:iCs w:val="0"/>
          <w:sz w:val="30"/>
          <w:szCs w:val="30"/>
        </w:rPr>
      </w:pPr>
      <w:r>
        <w:rPr>
          <w:rFonts w:hint="eastAsia"/>
          <w:i w:val="0"/>
          <w:iCs w:val="0"/>
          <w:sz w:val="30"/>
          <w:szCs w:val="30"/>
        </w:rPr>
        <w:t>The Reformation, which brought relief from many evils, did not altogether remove this.</w:t>
      </w:r>
    </w:p>
    <w:p w14:paraId="01954EED">
      <w:pPr>
        <w:spacing w:line="233" w:lineRule="auto"/>
        <w:rPr>
          <w:rFonts w:hint="eastAsia"/>
          <w:i w:val="0"/>
          <w:iCs w:val="0"/>
          <w:sz w:val="30"/>
          <w:szCs w:val="30"/>
        </w:rPr>
      </w:pPr>
    </w:p>
    <w:p w14:paraId="24BD5D7B">
      <w:pPr>
        <w:spacing w:line="233" w:lineRule="auto"/>
        <w:rPr>
          <w:rFonts w:hint="eastAsia"/>
          <w:i w:val="0"/>
          <w:iCs w:val="0"/>
          <w:sz w:val="30"/>
          <w:szCs w:val="30"/>
        </w:rPr>
      </w:pPr>
      <w:r>
        <w:rPr>
          <w:rFonts w:hint="eastAsia"/>
          <w:i w:val="0"/>
          <w:iCs w:val="0"/>
          <w:sz w:val="30"/>
          <w:szCs w:val="30"/>
        </w:rPr>
        <w:t>宗教改革（The Reformation）虽然从许多邪恶中带来了缓解（relief），但并未完全消除（altogether remove）这个（不容忍）。</w:t>
      </w:r>
    </w:p>
    <w:p w14:paraId="16C4BE94">
      <w:pPr>
        <w:spacing w:line="233" w:lineRule="auto"/>
        <w:rPr>
          <w:rFonts w:hint="eastAsia"/>
          <w:i w:val="0"/>
          <w:iCs w:val="0"/>
          <w:sz w:val="30"/>
          <w:szCs w:val="30"/>
        </w:rPr>
      </w:pPr>
    </w:p>
    <w:p w14:paraId="6D2ADBAE">
      <w:pPr>
        <w:spacing w:line="233" w:lineRule="auto"/>
        <w:rPr>
          <w:rFonts w:hint="eastAsia"/>
          <w:i w:val="0"/>
          <w:iCs w:val="0"/>
          <w:sz w:val="30"/>
          <w:szCs w:val="30"/>
        </w:rPr>
      </w:pPr>
      <w:r>
        <w:rPr>
          <w:rFonts w:hint="eastAsia"/>
          <w:i w:val="0"/>
          <w:iCs w:val="0"/>
          <w:sz w:val="30"/>
          <w:szCs w:val="30"/>
        </w:rPr>
        <w:t>99</w:t>
      </w:r>
    </w:p>
    <w:p w14:paraId="01F6B6F0">
      <w:pPr>
        <w:spacing w:line="233" w:lineRule="auto"/>
        <w:rPr>
          <w:rFonts w:hint="eastAsia"/>
          <w:i w:val="0"/>
          <w:iCs w:val="0"/>
          <w:sz w:val="30"/>
          <w:szCs w:val="30"/>
        </w:rPr>
      </w:pPr>
    </w:p>
    <w:p w14:paraId="2FF14975">
      <w:pPr>
        <w:spacing w:line="233" w:lineRule="auto"/>
        <w:rPr>
          <w:rFonts w:hint="eastAsia"/>
          <w:i w:val="0"/>
          <w:iCs w:val="0"/>
          <w:sz w:val="30"/>
          <w:szCs w:val="30"/>
        </w:rPr>
      </w:pPr>
      <w:r>
        <w:rPr>
          <w:rFonts w:hint="eastAsia"/>
          <w:i w:val="0"/>
          <w:iCs w:val="0"/>
          <w:sz w:val="30"/>
          <w:szCs w:val="30"/>
        </w:rPr>
        <w:t>99</w:t>
      </w:r>
    </w:p>
    <w:p w14:paraId="007A85B5">
      <w:pPr>
        <w:spacing w:line="233" w:lineRule="auto"/>
        <w:rPr>
          <w:rFonts w:hint="eastAsia"/>
          <w:i w:val="0"/>
          <w:iCs w:val="0"/>
          <w:sz w:val="30"/>
          <w:szCs w:val="30"/>
        </w:rPr>
      </w:pPr>
    </w:p>
    <w:p w14:paraId="2B6EF7E5">
      <w:pPr>
        <w:spacing w:line="233" w:lineRule="auto"/>
        <w:rPr>
          <w:rFonts w:hint="eastAsia"/>
          <w:i w:val="0"/>
          <w:iCs w:val="0"/>
          <w:sz w:val="30"/>
          <w:szCs w:val="30"/>
        </w:rPr>
      </w:pPr>
      <w:r>
        <w:rPr>
          <w:rFonts w:hint="eastAsia"/>
          <w:i w:val="0"/>
          <w:iCs w:val="0"/>
          <w:sz w:val="30"/>
          <w:szCs w:val="30"/>
        </w:rPr>
        <w:t>None of the first Reformers seem to have understood the principles of religious liberty.</w:t>
      </w:r>
    </w:p>
    <w:p w14:paraId="6E16A6E9">
      <w:pPr>
        <w:spacing w:line="233" w:lineRule="auto"/>
        <w:rPr>
          <w:rFonts w:hint="eastAsia"/>
          <w:i w:val="0"/>
          <w:iCs w:val="0"/>
          <w:sz w:val="30"/>
          <w:szCs w:val="30"/>
        </w:rPr>
      </w:pPr>
    </w:p>
    <w:p w14:paraId="58E75F96">
      <w:pPr>
        <w:spacing w:line="233" w:lineRule="auto"/>
        <w:rPr>
          <w:rFonts w:hint="eastAsia"/>
          <w:i w:val="0"/>
          <w:iCs w:val="0"/>
          <w:sz w:val="30"/>
          <w:szCs w:val="30"/>
        </w:rPr>
      </w:pPr>
      <w:r>
        <w:rPr>
          <w:rFonts w:hint="eastAsia"/>
          <w:i w:val="0"/>
          <w:iCs w:val="0"/>
          <w:sz w:val="30"/>
          <w:szCs w:val="30"/>
        </w:rPr>
        <w:t>似乎没有一位最初的改教家（first Reformers）理解（understood）宗教自由（religious liberty）的原则。</w:t>
      </w:r>
    </w:p>
    <w:p w14:paraId="42C11607">
      <w:pPr>
        <w:spacing w:line="233" w:lineRule="auto"/>
        <w:rPr>
          <w:rFonts w:hint="eastAsia"/>
          <w:i w:val="0"/>
          <w:iCs w:val="0"/>
          <w:sz w:val="30"/>
          <w:szCs w:val="30"/>
        </w:rPr>
      </w:pPr>
    </w:p>
    <w:p w14:paraId="390A028F">
      <w:pPr>
        <w:spacing w:line="233" w:lineRule="auto"/>
        <w:rPr>
          <w:rFonts w:hint="eastAsia"/>
          <w:i w:val="0"/>
          <w:iCs w:val="0"/>
          <w:sz w:val="30"/>
          <w:szCs w:val="30"/>
        </w:rPr>
      </w:pPr>
      <w:r>
        <w:rPr>
          <w:rFonts w:hint="eastAsia"/>
          <w:i w:val="0"/>
          <w:iCs w:val="0"/>
          <w:sz w:val="30"/>
          <w:szCs w:val="30"/>
        </w:rPr>
        <w:t>They inconsistently advocated a right for</w:t>
      </w:r>
    </w:p>
    <w:p w14:paraId="693F41BE">
      <w:pPr>
        <w:spacing w:line="233" w:lineRule="auto"/>
        <w:rPr>
          <w:rFonts w:hint="eastAsia"/>
          <w:i w:val="0"/>
          <w:iCs w:val="0"/>
          <w:sz w:val="30"/>
          <w:szCs w:val="30"/>
        </w:rPr>
      </w:pPr>
    </w:p>
    <w:p w14:paraId="53EA2866">
      <w:pPr>
        <w:spacing w:line="233" w:lineRule="auto"/>
        <w:rPr>
          <w:rFonts w:hint="eastAsia"/>
          <w:i w:val="0"/>
          <w:iCs w:val="0"/>
          <w:sz w:val="30"/>
          <w:szCs w:val="30"/>
        </w:rPr>
      </w:pPr>
      <w:r>
        <w:rPr>
          <w:rFonts w:hint="eastAsia"/>
          <w:i w:val="0"/>
          <w:iCs w:val="0"/>
          <w:sz w:val="30"/>
          <w:szCs w:val="30"/>
        </w:rPr>
        <w:t>他们前后矛盾地（inconsistently）为自己倡导（advocated）一项权利，</w:t>
      </w:r>
    </w:p>
    <w:p w14:paraId="1F2210FA">
      <w:pPr>
        <w:spacing w:line="233" w:lineRule="auto"/>
        <w:rPr>
          <w:rFonts w:hint="eastAsia"/>
          <w:i w:val="0"/>
          <w:iCs w:val="0"/>
          <w:sz w:val="30"/>
          <w:szCs w:val="30"/>
        </w:rPr>
      </w:pPr>
    </w:p>
    <w:p w14:paraId="3B48D72A">
      <w:pPr>
        <w:spacing w:line="233" w:lineRule="auto"/>
        <w:rPr>
          <w:rFonts w:hint="eastAsia"/>
          <w:i w:val="0"/>
          <w:iCs w:val="0"/>
          <w:sz w:val="30"/>
          <w:szCs w:val="30"/>
        </w:rPr>
      </w:pPr>
      <w:r>
        <w:rPr>
          <w:rFonts w:hint="eastAsia"/>
          <w:i w:val="0"/>
          <w:iCs w:val="0"/>
          <w:sz w:val="30"/>
          <w:szCs w:val="30"/>
        </w:rPr>
        <w:t>themselves, the exercise of which they denied to others.</w:t>
      </w:r>
    </w:p>
    <w:p w14:paraId="66AC1796">
      <w:pPr>
        <w:spacing w:line="233" w:lineRule="auto"/>
        <w:rPr>
          <w:rFonts w:hint="eastAsia"/>
          <w:i w:val="0"/>
          <w:iCs w:val="0"/>
          <w:sz w:val="30"/>
          <w:szCs w:val="30"/>
        </w:rPr>
      </w:pPr>
    </w:p>
    <w:p w14:paraId="68A96752">
      <w:pPr>
        <w:spacing w:line="233" w:lineRule="auto"/>
        <w:rPr>
          <w:rFonts w:hint="eastAsia"/>
          <w:i w:val="0"/>
          <w:iCs w:val="0"/>
          <w:sz w:val="30"/>
          <w:szCs w:val="30"/>
        </w:rPr>
      </w:pPr>
      <w:r>
        <w:rPr>
          <w:rFonts w:hint="eastAsia"/>
          <w:i w:val="0"/>
          <w:iCs w:val="0"/>
          <w:sz w:val="30"/>
          <w:szCs w:val="30"/>
        </w:rPr>
        <w:t>而这项权利的行使（exercise）他们却拒绝（denied）给他人。</w:t>
      </w:r>
    </w:p>
    <w:p w14:paraId="14C937CE">
      <w:pPr>
        <w:spacing w:line="233" w:lineRule="auto"/>
        <w:rPr>
          <w:rFonts w:hint="eastAsia"/>
          <w:i w:val="0"/>
          <w:iCs w:val="0"/>
          <w:sz w:val="30"/>
          <w:szCs w:val="30"/>
        </w:rPr>
      </w:pPr>
    </w:p>
    <w:p w14:paraId="48A521FA">
      <w:pPr>
        <w:spacing w:line="233" w:lineRule="auto"/>
        <w:rPr>
          <w:rFonts w:hint="eastAsia"/>
          <w:i w:val="0"/>
          <w:iCs w:val="0"/>
          <w:sz w:val="30"/>
          <w:szCs w:val="30"/>
        </w:rPr>
      </w:pPr>
      <w:r>
        <w:rPr>
          <w:rFonts w:hint="eastAsia"/>
          <w:i w:val="0"/>
          <w:iCs w:val="0"/>
          <w:sz w:val="30"/>
          <w:szCs w:val="30"/>
        </w:rPr>
        <w:t>All the Protestant governments held the lawfulness and necessity of punishing heretics and idolators; and among crimes against the State, they ranked dissent from the established faith.</w:t>
      </w:r>
    </w:p>
    <w:p w14:paraId="35F0EA95">
      <w:pPr>
        <w:spacing w:line="233" w:lineRule="auto"/>
        <w:rPr>
          <w:rFonts w:hint="eastAsia"/>
          <w:i w:val="0"/>
          <w:iCs w:val="0"/>
          <w:sz w:val="30"/>
          <w:szCs w:val="30"/>
        </w:rPr>
      </w:pPr>
    </w:p>
    <w:p w14:paraId="2136A0A1">
      <w:pPr>
        <w:spacing w:line="233" w:lineRule="auto"/>
        <w:rPr>
          <w:rFonts w:hint="eastAsia"/>
          <w:i w:val="0"/>
          <w:iCs w:val="0"/>
          <w:sz w:val="30"/>
          <w:szCs w:val="30"/>
        </w:rPr>
      </w:pPr>
      <w:r>
        <w:rPr>
          <w:rFonts w:hint="eastAsia"/>
          <w:i w:val="0"/>
          <w:iCs w:val="0"/>
          <w:sz w:val="30"/>
          <w:szCs w:val="30"/>
        </w:rPr>
        <w:t>所有新教政府（Protestant governments）都坚持（held）惩罚（punishing）异端分子（heretics）和偶像崇拜者（idolators）的合法性（lawfulness）和必要性（necessity）；并且在危害国家罪（crimes against the State）中，他们将对既定信仰（established faith）的异议（dissent）列入其中。</w:t>
      </w:r>
    </w:p>
    <w:p w14:paraId="01FC5F81">
      <w:pPr>
        <w:spacing w:line="233" w:lineRule="auto"/>
        <w:rPr>
          <w:rFonts w:hint="eastAsia"/>
          <w:i w:val="0"/>
          <w:iCs w:val="0"/>
          <w:sz w:val="30"/>
          <w:szCs w:val="30"/>
        </w:rPr>
      </w:pPr>
    </w:p>
    <w:p w14:paraId="1EA8BE88">
      <w:pPr>
        <w:spacing w:line="233" w:lineRule="auto"/>
        <w:rPr>
          <w:rFonts w:hint="eastAsia"/>
          <w:i w:val="0"/>
          <w:iCs w:val="0"/>
          <w:sz w:val="30"/>
          <w:szCs w:val="30"/>
        </w:rPr>
      </w:pPr>
      <w:r>
        <w:rPr>
          <w:rFonts w:hint="eastAsia"/>
          <w:i w:val="0"/>
          <w:iCs w:val="0"/>
          <w:sz w:val="30"/>
          <w:szCs w:val="30"/>
        </w:rPr>
        <w:t>Henry VIII indiscriminately put to death Papists and Protestants who denied his supremacy.</w:t>
      </w:r>
    </w:p>
    <w:p w14:paraId="709E13B7">
      <w:pPr>
        <w:spacing w:line="233" w:lineRule="auto"/>
        <w:rPr>
          <w:rFonts w:hint="eastAsia"/>
          <w:i w:val="0"/>
          <w:iCs w:val="0"/>
          <w:sz w:val="30"/>
          <w:szCs w:val="30"/>
        </w:rPr>
      </w:pPr>
    </w:p>
    <w:p w14:paraId="3EDE61B3">
      <w:pPr>
        <w:spacing w:line="233" w:lineRule="auto"/>
        <w:rPr>
          <w:rFonts w:hint="eastAsia"/>
          <w:i w:val="0"/>
          <w:iCs w:val="0"/>
          <w:sz w:val="30"/>
          <w:szCs w:val="30"/>
        </w:rPr>
      </w:pPr>
      <w:r>
        <w:rPr>
          <w:rFonts w:hint="eastAsia"/>
          <w:i w:val="0"/>
          <w:iCs w:val="0"/>
          <w:sz w:val="30"/>
          <w:szCs w:val="30"/>
        </w:rPr>
        <w:t>亨利八世（Henry VIII）不加区分地（indiscriminately）处死（put to death）否认（denied）他至上权（supremacy）的天主教徒（Papists）和新教徒（Protestants）。</w:t>
      </w:r>
    </w:p>
    <w:p w14:paraId="54597DDF">
      <w:pPr>
        <w:spacing w:line="233" w:lineRule="auto"/>
        <w:rPr>
          <w:rFonts w:hint="eastAsia"/>
          <w:i w:val="0"/>
          <w:iCs w:val="0"/>
          <w:sz w:val="30"/>
          <w:szCs w:val="30"/>
        </w:rPr>
      </w:pPr>
    </w:p>
    <w:p w14:paraId="6C7E89CD">
      <w:pPr>
        <w:spacing w:line="233" w:lineRule="auto"/>
        <w:rPr>
          <w:rFonts w:hint="eastAsia"/>
          <w:i w:val="0"/>
          <w:iCs w:val="0"/>
          <w:sz w:val="30"/>
          <w:szCs w:val="30"/>
        </w:rPr>
      </w:pPr>
      <w:r>
        <w:rPr>
          <w:rFonts w:hint="eastAsia"/>
          <w:i w:val="0"/>
          <w:iCs w:val="0"/>
          <w:sz w:val="30"/>
          <w:szCs w:val="30"/>
        </w:rPr>
        <w:t>Edward VI, urged on by Cranmer, drenched his hands in innocent blood on account of religion.</w:t>
      </w:r>
    </w:p>
    <w:p w14:paraId="01718297">
      <w:pPr>
        <w:spacing w:line="233" w:lineRule="auto"/>
        <w:rPr>
          <w:rFonts w:hint="eastAsia"/>
          <w:i w:val="0"/>
          <w:iCs w:val="0"/>
          <w:sz w:val="30"/>
          <w:szCs w:val="30"/>
        </w:rPr>
      </w:pPr>
    </w:p>
    <w:p w14:paraId="7BEEAF8C">
      <w:pPr>
        <w:spacing w:line="233" w:lineRule="auto"/>
        <w:rPr>
          <w:rFonts w:hint="eastAsia"/>
          <w:i w:val="0"/>
          <w:iCs w:val="0"/>
          <w:sz w:val="30"/>
          <w:szCs w:val="30"/>
        </w:rPr>
      </w:pPr>
      <w:r>
        <w:rPr>
          <w:rFonts w:hint="eastAsia"/>
          <w:i w:val="0"/>
          <w:iCs w:val="0"/>
          <w:sz w:val="30"/>
          <w:szCs w:val="30"/>
        </w:rPr>
        <w:t>爱德华六世（Edward VI），在克兰默（Cranmer）的怂恿（urged on）下，因宗教缘故（on account of religion）双手沾满了无辜的鲜血（drenched his hands in innocent blood）。</w:t>
      </w:r>
    </w:p>
    <w:p w14:paraId="5A42DBD6">
      <w:pPr>
        <w:spacing w:line="233" w:lineRule="auto"/>
        <w:rPr>
          <w:rFonts w:hint="eastAsia"/>
          <w:i w:val="0"/>
          <w:iCs w:val="0"/>
          <w:sz w:val="30"/>
          <w:szCs w:val="30"/>
        </w:rPr>
      </w:pPr>
    </w:p>
    <w:p w14:paraId="602BF663">
      <w:pPr>
        <w:spacing w:line="233" w:lineRule="auto"/>
        <w:rPr>
          <w:rFonts w:hint="eastAsia"/>
          <w:i w:val="0"/>
          <w:iCs w:val="0"/>
          <w:sz w:val="30"/>
          <w:szCs w:val="30"/>
        </w:rPr>
      </w:pPr>
      <w:r>
        <w:rPr>
          <w:rFonts w:hint="eastAsia"/>
          <w:i w:val="0"/>
          <w:iCs w:val="0"/>
          <w:sz w:val="30"/>
          <w:szCs w:val="30"/>
        </w:rPr>
        <w:t>And Elizabeth in numerous instances followed the unhallowed example of her father.</w:t>
      </w:r>
    </w:p>
    <w:p w14:paraId="010A6202">
      <w:pPr>
        <w:spacing w:line="233" w:lineRule="auto"/>
        <w:rPr>
          <w:rFonts w:hint="eastAsia"/>
          <w:i w:val="0"/>
          <w:iCs w:val="0"/>
          <w:sz w:val="30"/>
          <w:szCs w:val="30"/>
        </w:rPr>
      </w:pPr>
    </w:p>
    <w:p w14:paraId="2B5B96C2">
      <w:pPr>
        <w:spacing w:line="233" w:lineRule="auto"/>
        <w:rPr>
          <w:rFonts w:hint="eastAsia"/>
          <w:i w:val="0"/>
          <w:iCs w:val="0"/>
          <w:sz w:val="30"/>
          <w:szCs w:val="30"/>
        </w:rPr>
      </w:pPr>
      <w:r>
        <w:rPr>
          <w:rFonts w:hint="eastAsia"/>
          <w:i w:val="0"/>
          <w:iCs w:val="0"/>
          <w:sz w:val="30"/>
          <w:szCs w:val="30"/>
        </w:rPr>
        <w:t>而伊丽莎白（Elizabeth）在无数（numerous）情况下效仿（followed）了她父亲不圣洁（unhallowed）的榜样（example）。</w:t>
      </w:r>
    </w:p>
    <w:p w14:paraId="4954837F">
      <w:pPr>
        <w:spacing w:line="233" w:lineRule="auto"/>
        <w:rPr>
          <w:rFonts w:hint="eastAsia"/>
          <w:i w:val="0"/>
          <w:iCs w:val="0"/>
          <w:sz w:val="30"/>
          <w:szCs w:val="30"/>
        </w:rPr>
      </w:pPr>
    </w:p>
    <w:p w14:paraId="55EE6D2A">
      <w:pPr>
        <w:spacing w:line="233" w:lineRule="auto"/>
        <w:rPr>
          <w:rFonts w:hint="eastAsia"/>
          <w:i w:val="0"/>
          <w:iCs w:val="0"/>
          <w:sz w:val="30"/>
          <w:szCs w:val="30"/>
        </w:rPr>
      </w:pPr>
      <w:r>
        <w:rPr>
          <w:rFonts w:hint="eastAsia"/>
          <w:i w:val="0"/>
          <w:iCs w:val="0"/>
          <w:sz w:val="30"/>
          <w:szCs w:val="30"/>
        </w:rPr>
        <w:t>At Geneva, sedition and heresy were interchangeable terms; and those who did not submit to the discipline of the church were subjected to civil excision, and deprived of their rights as citizens.</w:t>
      </w:r>
    </w:p>
    <w:p w14:paraId="0C6D8251">
      <w:pPr>
        <w:spacing w:line="233" w:lineRule="auto"/>
        <w:rPr>
          <w:rFonts w:hint="eastAsia"/>
          <w:i w:val="0"/>
          <w:iCs w:val="0"/>
          <w:sz w:val="30"/>
          <w:szCs w:val="30"/>
        </w:rPr>
      </w:pPr>
    </w:p>
    <w:p w14:paraId="0D1BFFB6">
      <w:pPr>
        <w:spacing w:line="233" w:lineRule="auto"/>
        <w:rPr>
          <w:rFonts w:hint="eastAsia"/>
          <w:i w:val="0"/>
          <w:iCs w:val="0"/>
          <w:sz w:val="30"/>
          <w:szCs w:val="30"/>
        </w:rPr>
      </w:pPr>
      <w:r>
        <w:rPr>
          <w:rFonts w:hint="eastAsia"/>
          <w:i w:val="0"/>
          <w:iCs w:val="0"/>
          <w:sz w:val="30"/>
          <w:szCs w:val="30"/>
        </w:rPr>
        <w:t>在日内瓦（Geneva），煽动叛乱（sedition）和异端（heresy）是可互换（interchangeable）的术语；那些不顺服（submit to）教会纪律（discipline of the church）的人会受到公民权利的剥夺（civil excision），并被剥夺（deprived of）他们作为公民（citizens）的权利。</w:t>
      </w:r>
    </w:p>
    <w:p w14:paraId="34D7AC64">
      <w:pPr>
        <w:spacing w:line="233" w:lineRule="auto"/>
        <w:rPr>
          <w:rFonts w:hint="eastAsia"/>
          <w:i w:val="0"/>
          <w:iCs w:val="0"/>
          <w:sz w:val="30"/>
          <w:szCs w:val="30"/>
        </w:rPr>
      </w:pPr>
    </w:p>
    <w:p w14:paraId="66BE617A">
      <w:pPr>
        <w:spacing w:line="233" w:lineRule="auto"/>
        <w:rPr>
          <w:rFonts w:hint="eastAsia"/>
          <w:i w:val="0"/>
          <w:iCs w:val="0"/>
          <w:sz w:val="30"/>
          <w:szCs w:val="30"/>
        </w:rPr>
      </w:pPr>
      <w:r>
        <w:rPr>
          <w:rFonts w:hint="eastAsia"/>
          <w:i w:val="0"/>
          <w:iCs w:val="0"/>
          <w:sz w:val="30"/>
          <w:szCs w:val="30"/>
        </w:rPr>
        <w:t>The great body of British Puritans, after all they had suffered from it, were far from seeing the evil of persecution.</w:t>
      </w:r>
    </w:p>
    <w:p w14:paraId="1CA5B9E2">
      <w:pPr>
        <w:spacing w:line="233" w:lineRule="auto"/>
        <w:rPr>
          <w:rFonts w:hint="eastAsia"/>
          <w:i w:val="0"/>
          <w:iCs w:val="0"/>
          <w:sz w:val="30"/>
          <w:szCs w:val="30"/>
        </w:rPr>
      </w:pPr>
    </w:p>
    <w:p w14:paraId="3C87358A">
      <w:pPr>
        <w:spacing w:line="233" w:lineRule="auto"/>
        <w:rPr>
          <w:rFonts w:hint="eastAsia"/>
          <w:i w:val="0"/>
          <w:iCs w:val="0"/>
          <w:sz w:val="30"/>
          <w:szCs w:val="30"/>
        </w:rPr>
      </w:pPr>
      <w:r>
        <w:rPr>
          <w:rFonts w:hint="eastAsia"/>
          <w:i w:val="0"/>
          <w:iCs w:val="0"/>
          <w:sz w:val="30"/>
          <w:szCs w:val="30"/>
        </w:rPr>
        <w:t>大多数英国清教徒（British Puritans），尽管（after all）他们因此遭受了苦难（suffered），却远未（far from）看到逼迫（persecution）的邪恶。</w:t>
      </w:r>
    </w:p>
    <w:p w14:paraId="04A66A6A">
      <w:pPr>
        <w:spacing w:line="233" w:lineRule="auto"/>
        <w:rPr>
          <w:rFonts w:hint="eastAsia"/>
          <w:i w:val="0"/>
          <w:iCs w:val="0"/>
          <w:sz w:val="30"/>
          <w:szCs w:val="30"/>
        </w:rPr>
      </w:pPr>
    </w:p>
    <w:p w14:paraId="3B1322D1">
      <w:pPr>
        <w:spacing w:line="233" w:lineRule="auto"/>
        <w:rPr>
          <w:rFonts w:hint="eastAsia"/>
          <w:i w:val="0"/>
          <w:iCs w:val="0"/>
          <w:sz w:val="30"/>
          <w:szCs w:val="30"/>
        </w:rPr>
      </w:pPr>
      <w:r>
        <w:rPr>
          <w:rFonts w:hint="eastAsia"/>
          <w:i w:val="0"/>
          <w:iCs w:val="0"/>
          <w:sz w:val="30"/>
          <w:szCs w:val="30"/>
        </w:rPr>
        <w:t>Most of them appear to have believed in the lawfulness of supporting the true religion by coercive and restraining measures.</w:t>
      </w:r>
    </w:p>
    <w:p w14:paraId="622BDF6D">
      <w:pPr>
        <w:spacing w:line="233" w:lineRule="auto"/>
        <w:rPr>
          <w:rFonts w:hint="eastAsia"/>
          <w:i w:val="0"/>
          <w:iCs w:val="0"/>
          <w:sz w:val="30"/>
          <w:szCs w:val="30"/>
        </w:rPr>
      </w:pPr>
    </w:p>
    <w:p w14:paraId="1341B893">
      <w:pPr>
        <w:spacing w:line="233" w:lineRule="auto"/>
        <w:rPr>
          <w:rFonts w:hint="eastAsia"/>
          <w:i w:val="0"/>
          <w:iCs w:val="0"/>
          <w:sz w:val="30"/>
          <w:szCs w:val="30"/>
        </w:rPr>
      </w:pPr>
      <w:r>
        <w:rPr>
          <w:rFonts w:hint="eastAsia"/>
          <w:i w:val="0"/>
          <w:iCs w:val="0"/>
          <w:sz w:val="30"/>
          <w:szCs w:val="30"/>
        </w:rPr>
        <w:t>他们中的大多数人似乎相信通过强制（coercive）和限制性（restraining）措施来支持真宗教（true religion）的合法性。</w:t>
      </w:r>
    </w:p>
    <w:p w14:paraId="07281675">
      <w:pPr>
        <w:spacing w:line="233" w:lineRule="auto"/>
        <w:rPr>
          <w:rFonts w:hint="eastAsia"/>
          <w:i w:val="0"/>
          <w:iCs w:val="0"/>
          <w:sz w:val="30"/>
          <w:szCs w:val="30"/>
        </w:rPr>
      </w:pPr>
    </w:p>
    <w:p w14:paraId="6A8F2D38">
      <w:pPr>
        <w:spacing w:line="233" w:lineRule="auto"/>
        <w:rPr>
          <w:rFonts w:hint="eastAsia"/>
          <w:i w:val="0"/>
          <w:iCs w:val="0"/>
          <w:sz w:val="30"/>
          <w:szCs w:val="30"/>
        </w:rPr>
      </w:pPr>
      <w:r>
        <w:rPr>
          <w:rFonts w:hint="eastAsia"/>
          <w:i w:val="0"/>
          <w:iCs w:val="0"/>
          <w:sz w:val="30"/>
          <w:szCs w:val="30"/>
        </w:rPr>
        <w:t>The first correct views of religious liberty are to be ascribed to the Brownists.</w:t>
      </w:r>
    </w:p>
    <w:p w14:paraId="18C21D11">
      <w:pPr>
        <w:spacing w:line="233" w:lineRule="auto"/>
        <w:rPr>
          <w:rFonts w:hint="eastAsia"/>
          <w:i w:val="0"/>
          <w:iCs w:val="0"/>
          <w:sz w:val="30"/>
          <w:szCs w:val="30"/>
        </w:rPr>
      </w:pPr>
    </w:p>
    <w:p w14:paraId="46A1E75B">
      <w:pPr>
        <w:spacing w:line="233" w:lineRule="auto"/>
        <w:rPr>
          <w:rFonts w:hint="eastAsia"/>
          <w:i w:val="0"/>
          <w:iCs w:val="0"/>
          <w:sz w:val="30"/>
          <w:szCs w:val="30"/>
        </w:rPr>
      </w:pPr>
      <w:r>
        <w:rPr>
          <w:rFonts w:hint="eastAsia"/>
          <w:i w:val="0"/>
          <w:iCs w:val="0"/>
          <w:sz w:val="30"/>
          <w:szCs w:val="30"/>
        </w:rPr>
        <w:t>关于宗教自由（religious liberty）的第一个正确观点（correct views）应归功于（ascribed to）布朗派（Brownists）。</w:t>
      </w:r>
    </w:p>
    <w:p w14:paraId="229233F2">
      <w:pPr>
        <w:spacing w:line="233" w:lineRule="auto"/>
        <w:rPr>
          <w:rFonts w:hint="eastAsia"/>
          <w:i w:val="0"/>
          <w:iCs w:val="0"/>
          <w:sz w:val="30"/>
          <w:szCs w:val="30"/>
        </w:rPr>
      </w:pPr>
    </w:p>
    <w:p w14:paraId="52C58E80">
      <w:pPr>
        <w:spacing w:line="233" w:lineRule="auto"/>
        <w:rPr>
          <w:rFonts w:hint="eastAsia"/>
          <w:i w:val="0"/>
          <w:iCs w:val="0"/>
          <w:sz w:val="30"/>
          <w:szCs w:val="30"/>
        </w:rPr>
      </w:pPr>
      <w:r>
        <w:rPr>
          <w:rFonts w:hint="eastAsia"/>
          <w:i w:val="0"/>
          <w:iCs w:val="0"/>
          <w:sz w:val="30"/>
          <w:szCs w:val="30"/>
        </w:rPr>
        <w:t>From them, and from the Baptist and Paedo-baptist Independents who sprung from them, came everything that appeared on this topic for many years.</w:t>
      </w:r>
    </w:p>
    <w:p w14:paraId="03513EB8">
      <w:pPr>
        <w:spacing w:line="233" w:lineRule="auto"/>
        <w:rPr>
          <w:rFonts w:hint="eastAsia"/>
          <w:i w:val="0"/>
          <w:iCs w:val="0"/>
          <w:sz w:val="30"/>
          <w:szCs w:val="30"/>
        </w:rPr>
      </w:pPr>
    </w:p>
    <w:p w14:paraId="5B297344">
      <w:pPr>
        <w:spacing w:line="233" w:lineRule="auto"/>
        <w:rPr>
          <w:rFonts w:hint="eastAsia"/>
          <w:i w:val="0"/>
          <w:iCs w:val="0"/>
          <w:sz w:val="30"/>
          <w:szCs w:val="30"/>
        </w:rPr>
      </w:pPr>
      <w:r>
        <w:rPr>
          <w:rFonts w:hint="eastAsia"/>
          <w:i w:val="0"/>
          <w:iCs w:val="0"/>
          <w:sz w:val="30"/>
          <w:szCs w:val="30"/>
        </w:rPr>
        <w:t>从他们，以及从他们中产生的浸信会（Baptist）和信婴儿洗礼（Paedo-baptist）的独立派（Independents）那里，产生了多年来（for many years）关于这个主题（topic）出现的一切。</w:t>
      </w:r>
    </w:p>
    <w:p w14:paraId="42CB1B08">
      <w:pPr>
        <w:spacing w:line="233" w:lineRule="auto"/>
        <w:rPr>
          <w:rFonts w:hint="eastAsia"/>
          <w:i w:val="0"/>
          <w:iCs w:val="0"/>
          <w:sz w:val="30"/>
          <w:szCs w:val="30"/>
        </w:rPr>
      </w:pPr>
    </w:p>
    <w:p w14:paraId="5FE80BD1">
      <w:pPr>
        <w:spacing w:line="233" w:lineRule="auto"/>
        <w:rPr>
          <w:rFonts w:hint="eastAsia"/>
          <w:i w:val="0"/>
          <w:iCs w:val="0"/>
          <w:sz w:val="30"/>
          <w:szCs w:val="30"/>
        </w:rPr>
      </w:pPr>
      <w:r>
        <w:rPr>
          <w:rFonts w:hint="eastAsia"/>
          <w:i w:val="0"/>
          <w:iCs w:val="0"/>
          <w:sz w:val="30"/>
          <w:szCs w:val="30"/>
        </w:rPr>
        <w:t>In the year 1614, one of those people, Leonard Busher, presented to king James and Parliament, “Religion’s Peace, or a Plea for Liberty of Conscience.”</w:t>
      </w:r>
    </w:p>
    <w:p w14:paraId="53B26663">
      <w:pPr>
        <w:spacing w:line="233" w:lineRule="auto"/>
        <w:rPr>
          <w:rFonts w:hint="eastAsia"/>
          <w:i w:val="0"/>
          <w:iCs w:val="0"/>
          <w:sz w:val="30"/>
          <w:szCs w:val="30"/>
        </w:rPr>
      </w:pPr>
    </w:p>
    <w:p w14:paraId="2217020C">
      <w:pPr>
        <w:spacing w:line="233" w:lineRule="auto"/>
        <w:rPr>
          <w:rFonts w:hint="eastAsia"/>
          <w:i w:val="0"/>
          <w:iCs w:val="0"/>
          <w:sz w:val="30"/>
          <w:szCs w:val="30"/>
        </w:rPr>
      </w:pPr>
      <w:r>
        <w:rPr>
          <w:rFonts w:hint="eastAsia"/>
          <w:i w:val="0"/>
          <w:iCs w:val="0"/>
          <w:sz w:val="30"/>
          <w:szCs w:val="30"/>
        </w:rPr>
        <w:t>1614 年，这些人中的一位，伦纳德·布舍（Leonard Busher），向詹姆士国王（king James）和议会（Parliament）呈递了《宗教的和平，或为良心自由辩护》（Religion’s Peace, or a Plea for Liberty of Conscience）。</w:t>
      </w:r>
    </w:p>
    <w:p w14:paraId="72A693A5">
      <w:pPr>
        <w:spacing w:line="233" w:lineRule="auto"/>
        <w:rPr>
          <w:rFonts w:hint="eastAsia"/>
          <w:i w:val="0"/>
          <w:iCs w:val="0"/>
          <w:sz w:val="30"/>
          <w:szCs w:val="30"/>
        </w:rPr>
      </w:pPr>
    </w:p>
    <w:p w14:paraId="6133FF17">
      <w:pPr>
        <w:spacing w:line="233" w:lineRule="auto"/>
        <w:rPr>
          <w:rFonts w:hint="eastAsia"/>
          <w:i w:val="0"/>
          <w:iCs w:val="0"/>
          <w:sz w:val="30"/>
          <w:szCs w:val="30"/>
        </w:rPr>
      </w:pPr>
      <w:r>
        <w:rPr>
          <w:rFonts w:hint="eastAsia"/>
          <w:i w:val="0"/>
          <w:iCs w:val="0"/>
          <w:sz w:val="30"/>
          <w:szCs w:val="30"/>
        </w:rPr>
        <w:t>The leading object of this treatise is to show that the true way to make a nation happy is “to give liberty to all, to serve God as they are persuaded is most agreeable to his word — to speak, write, and print peaceably, and without molestation, in behalf of their several tenets and ways of worship.”</w:t>
      </w:r>
    </w:p>
    <w:p w14:paraId="19A24C26">
      <w:pPr>
        <w:spacing w:line="233" w:lineRule="auto"/>
        <w:rPr>
          <w:rFonts w:hint="eastAsia"/>
          <w:i w:val="0"/>
          <w:iCs w:val="0"/>
          <w:sz w:val="30"/>
          <w:szCs w:val="30"/>
        </w:rPr>
      </w:pPr>
    </w:p>
    <w:p w14:paraId="0BD671F5">
      <w:pPr>
        <w:spacing w:line="233" w:lineRule="auto"/>
        <w:rPr>
          <w:rFonts w:hint="eastAsia"/>
          <w:i w:val="0"/>
          <w:iCs w:val="0"/>
          <w:sz w:val="30"/>
          <w:szCs w:val="30"/>
        </w:rPr>
      </w:pPr>
      <w:r>
        <w:rPr>
          <w:rFonts w:hint="eastAsia"/>
          <w:i w:val="0"/>
          <w:iCs w:val="0"/>
          <w:sz w:val="30"/>
          <w:szCs w:val="30"/>
        </w:rPr>
        <w:t>这篇论文（treatise）的主要目标（leading object）是表明，使一个国家幸福（happy）的真正途径（true way）是“给予所有人自由（give liberty to all），按照他们确信（persuaded）最符合（most agreeable to）祂话语（his word）的方式侍奉上帝（serve God）——代表（in behalf of）他们各自的信条（several tenets）和敬拜方式（ways of worship），和平地（peaceably）且不受骚扰地（without molestation）说（speak）、写（write）和印刷（print）。”</w:t>
      </w:r>
    </w:p>
    <w:p w14:paraId="41E21270">
      <w:pPr>
        <w:spacing w:line="233" w:lineRule="auto"/>
        <w:rPr>
          <w:rFonts w:hint="eastAsia"/>
          <w:i w:val="0"/>
          <w:iCs w:val="0"/>
          <w:sz w:val="30"/>
          <w:szCs w:val="30"/>
        </w:rPr>
      </w:pPr>
    </w:p>
    <w:p w14:paraId="19FEFCE3">
      <w:pPr>
        <w:spacing w:line="233" w:lineRule="auto"/>
        <w:rPr>
          <w:rFonts w:hint="eastAsia"/>
          <w:i w:val="0"/>
          <w:iCs w:val="0"/>
          <w:sz w:val="30"/>
          <w:szCs w:val="30"/>
        </w:rPr>
      </w:pPr>
      <w:r>
        <w:rPr>
          <w:rFonts w:hint="eastAsia"/>
          <w:i w:val="0"/>
          <w:iCs w:val="0"/>
          <w:sz w:val="30"/>
          <w:szCs w:val="30"/>
        </w:rPr>
        <w:t>100</w:t>
      </w:r>
    </w:p>
    <w:p w14:paraId="4E498901">
      <w:pPr>
        <w:spacing w:line="233" w:lineRule="auto"/>
        <w:rPr>
          <w:rFonts w:hint="eastAsia"/>
          <w:i w:val="0"/>
          <w:iCs w:val="0"/>
          <w:sz w:val="30"/>
          <w:szCs w:val="30"/>
        </w:rPr>
      </w:pPr>
    </w:p>
    <w:p w14:paraId="1BCC8254">
      <w:pPr>
        <w:spacing w:line="233" w:lineRule="auto"/>
        <w:rPr>
          <w:rFonts w:hint="eastAsia"/>
          <w:i w:val="0"/>
          <w:iCs w:val="0"/>
          <w:sz w:val="30"/>
          <w:szCs w:val="30"/>
        </w:rPr>
      </w:pPr>
      <w:r>
        <w:rPr>
          <w:rFonts w:hint="eastAsia"/>
          <w:i w:val="0"/>
          <w:iCs w:val="0"/>
          <w:sz w:val="30"/>
          <w:szCs w:val="30"/>
        </w:rPr>
        <w:t>100</w:t>
      </w:r>
    </w:p>
    <w:p w14:paraId="221F56FB">
      <w:pPr>
        <w:spacing w:line="233" w:lineRule="auto"/>
        <w:rPr>
          <w:rFonts w:hint="eastAsia"/>
          <w:i w:val="0"/>
          <w:iCs w:val="0"/>
          <w:sz w:val="30"/>
          <w:szCs w:val="30"/>
        </w:rPr>
      </w:pPr>
    </w:p>
    <w:p w14:paraId="45C9134E">
      <w:pPr>
        <w:spacing w:line="233" w:lineRule="auto"/>
        <w:rPr>
          <w:rFonts w:hint="eastAsia"/>
          <w:i w:val="0"/>
          <w:iCs w:val="0"/>
          <w:sz w:val="30"/>
          <w:szCs w:val="30"/>
        </w:rPr>
      </w:pPr>
      <w:r>
        <w:rPr>
          <w:rFonts w:hint="eastAsia"/>
          <w:i w:val="0"/>
          <w:iCs w:val="0"/>
          <w:sz w:val="30"/>
          <w:szCs w:val="30"/>
        </w:rPr>
        <w:t>This valuable tract contains the most scriptural and enlightened views of religious liberty.</w:t>
      </w:r>
    </w:p>
    <w:p w14:paraId="4FF44868">
      <w:pPr>
        <w:spacing w:line="233" w:lineRule="auto"/>
        <w:rPr>
          <w:rFonts w:hint="eastAsia"/>
          <w:i w:val="0"/>
          <w:iCs w:val="0"/>
          <w:sz w:val="30"/>
          <w:szCs w:val="30"/>
        </w:rPr>
      </w:pPr>
    </w:p>
    <w:p w14:paraId="1D32A63B">
      <w:pPr>
        <w:spacing w:line="233" w:lineRule="auto"/>
        <w:rPr>
          <w:rFonts w:hint="eastAsia"/>
          <w:i w:val="0"/>
          <w:iCs w:val="0"/>
          <w:sz w:val="30"/>
          <w:szCs w:val="30"/>
        </w:rPr>
      </w:pPr>
      <w:r>
        <w:rPr>
          <w:rFonts w:hint="eastAsia"/>
          <w:i w:val="0"/>
          <w:iCs w:val="0"/>
          <w:sz w:val="30"/>
          <w:szCs w:val="30"/>
        </w:rPr>
        <w:t>这本宝贵的小册子（valuable tract）包含了关于宗教自由（religious liberty）最符合圣经（most scriptural）和最开明（most enlightened）的观点。</w:t>
      </w:r>
    </w:p>
    <w:p w14:paraId="4DC6638D">
      <w:pPr>
        <w:spacing w:line="233" w:lineRule="auto"/>
        <w:rPr>
          <w:rFonts w:hint="eastAsia"/>
          <w:i w:val="0"/>
          <w:iCs w:val="0"/>
          <w:sz w:val="30"/>
          <w:szCs w:val="30"/>
        </w:rPr>
      </w:pPr>
    </w:p>
    <w:p w14:paraId="45C4BA2D">
      <w:pPr>
        <w:spacing w:line="233" w:lineRule="auto"/>
        <w:rPr>
          <w:rFonts w:hint="eastAsia"/>
          <w:i w:val="0"/>
          <w:iCs w:val="0"/>
          <w:sz w:val="30"/>
          <w:szCs w:val="30"/>
        </w:rPr>
      </w:pPr>
      <w:r>
        <w:rPr>
          <w:rFonts w:hint="eastAsia"/>
          <w:i w:val="0"/>
          <w:iCs w:val="0"/>
          <w:sz w:val="30"/>
          <w:szCs w:val="30"/>
        </w:rPr>
        <w:t>It exposes in a series of seventeen arguments, the iniquity and impolicy of persecution; and in the most moving manner, it invokes the king and Parliament to grant the inestimable blessing of toleration.</w:t>
      </w:r>
    </w:p>
    <w:p w14:paraId="39F45F40">
      <w:pPr>
        <w:spacing w:line="233" w:lineRule="auto"/>
        <w:rPr>
          <w:rFonts w:hint="eastAsia"/>
          <w:i w:val="0"/>
          <w:iCs w:val="0"/>
          <w:sz w:val="30"/>
          <w:szCs w:val="30"/>
        </w:rPr>
      </w:pPr>
    </w:p>
    <w:p w14:paraId="51293894">
      <w:pPr>
        <w:spacing w:line="233" w:lineRule="auto"/>
        <w:rPr>
          <w:rFonts w:hint="eastAsia"/>
          <w:i w:val="0"/>
          <w:iCs w:val="0"/>
          <w:sz w:val="30"/>
          <w:szCs w:val="30"/>
        </w:rPr>
      </w:pPr>
      <w:r>
        <w:rPr>
          <w:rFonts w:hint="eastAsia"/>
          <w:i w:val="0"/>
          <w:iCs w:val="0"/>
          <w:sz w:val="30"/>
          <w:szCs w:val="30"/>
        </w:rPr>
        <w:t>它通过一系列十七个论点（seventeen arguments），揭露（exposes）了逼迫（persecution）的罪恶（iniquity）和不明智（impolicy）；并以最感人（most moving manner）的方式，恳求（invokes）国王和议会赐予（grant）容忍（toleration）这一无价的祝福（inestimable blessing）。</w:t>
      </w:r>
    </w:p>
    <w:p w14:paraId="0097A99A">
      <w:pPr>
        <w:spacing w:line="233" w:lineRule="auto"/>
        <w:rPr>
          <w:rFonts w:hint="eastAsia"/>
          <w:i w:val="0"/>
          <w:iCs w:val="0"/>
          <w:sz w:val="30"/>
          <w:szCs w:val="30"/>
        </w:rPr>
      </w:pPr>
    </w:p>
    <w:p w14:paraId="362739FC">
      <w:pPr>
        <w:spacing w:line="233" w:lineRule="auto"/>
        <w:rPr>
          <w:rFonts w:hint="eastAsia"/>
          <w:i w:val="0"/>
          <w:iCs w:val="0"/>
          <w:sz w:val="30"/>
          <w:szCs w:val="30"/>
        </w:rPr>
      </w:pPr>
      <w:r>
        <w:rPr>
          <w:rFonts w:hint="eastAsia"/>
          <w:i w:val="0"/>
          <w:iCs w:val="0"/>
          <w:sz w:val="30"/>
          <w:szCs w:val="30"/>
        </w:rPr>
        <w:t>Robinson’s “Justification of separation from the Church of England,” published in 1639, contains the most accurate statements on the distinct provinces of civil and spiritual authority.</w:t>
      </w:r>
    </w:p>
    <w:p w14:paraId="67F0C210">
      <w:pPr>
        <w:spacing w:line="233" w:lineRule="auto"/>
        <w:rPr>
          <w:rFonts w:hint="eastAsia"/>
          <w:i w:val="0"/>
          <w:iCs w:val="0"/>
          <w:sz w:val="30"/>
          <w:szCs w:val="30"/>
        </w:rPr>
      </w:pPr>
    </w:p>
    <w:p w14:paraId="7068A770">
      <w:pPr>
        <w:spacing w:line="233" w:lineRule="auto"/>
        <w:rPr>
          <w:rFonts w:hint="eastAsia"/>
          <w:i w:val="0"/>
          <w:iCs w:val="0"/>
          <w:sz w:val="30"/>
          <w:szCs w:val="30"/>
        </w:rPr>
      </w:pPr>
      <w:r>
        <w:rPr>
          <w:rFonts w:hint="eastAsia"/>
          <w:i w:val="0"/>
          <w:iCs w:val="0"/>
          <w:sz w:val="30"/>
          <w:szCs w:val="30"/>
        </w:rPr>
        <w:t>罗宾逊（Robinson）于 1639 年出版的《脱离英格兰教会之辩护》（Justification of separation from the Church of England），包含了关于公民权威（civil authority）和属灵权威（spiritual authority）不同领域（distinct provinces）最准确的陈述（most accurate statements）。</w:t>
      </w:r>
    </w:p>
    <w:p w14:paraId="21F0B374">
      <w:pPr>
        <w:spacing w:line="233" w:lineRule="auto"/>
        <w:rPr>
          <w:rFonts w:hint="eastAsia"/>
          <w:i w:val="0"/>
          <w:iCs w:val="0"/>
          <w:sz w:val="30"/>
          <w:szCs w:val="30"/>
        </w:rPr>
      </w:pPr>
    </w:p>
    <w:p w14:paraId="3AC5AAB8">
      <w:pPr>
        <w:spacing w:line="233" w:lineRule="auto"/>
        <w:rPr>
          <w:rFonts w:hint="eastAsia"/>
          <w:i w:val="0"/>
          <w:iCs w:val="0"/>
          <w:sz w:val="30"/>
          <w:szCs w:val="30"/>
        </w:rPr>
      </w:pPr>
      <w:r>
        <w:rPr>
          <w:rFonts w:hint="eastAsia"/>
          <w:i w:val="0"/>
          <w:iCs w:val="0"/>
          <w:sz w:val="30"/>
          <w:szCs w:val="30"/>
        </w:rPr>
        <w:t>The same remark is applicable to an anonymous pamphlet, by some Brownist in 1644, entitled “Queries of Highest Consideration,” presented to the Dissenting Brethren, and the Westminster Assembly.</w:t>
      </w:r>
    </w:p>
    <w:p w14:paraId="28B5D714">
      <w:pPr>
        <w:spacing w:line="233" w:lineRule="auto"/>
        <w:rPr>
          <w:rFonts w:hint="eastAsia"/>
          <w:i w:val="0"/>
          <w:iCs w:val="0"/>
          <w:sz w:val="30"/>
          <w:szCs w:val="30"/>
        </w:rPr>
      </w:pPr>
    </w:p>
    <w:p w14:paraId="2D0D8844">
      <w:pPr>
        <w:spacing w:line="233" w:lineRule="auto"/>
        <w:rPr>
          <w:rFonts w:hint="eastAsia"/>
          <w:i w:val="0"/>
          <w:iCs w:val="0"/>
          <w:sz w:val="30"/>
          <w:szCs w:val="30"/>
        </w:rPr>
      </w:pPr>
      <w:r>
        <w:rPr>
          <w:rFonts w:hint="eastAsia"/>
          <w:i w:val="0"/>
          <w:iCs w:val="0"/>
          <w:sz w:val="30"/>
          <w:szCs w:val="30"/>
        </w:rPr>
        <w:t>同样的评论也适用于 1644 年某位布朗派人士（some Brownist）所写的匿名小册子（anonymous pamphlet），题为《最高考量的疑问》（Queries of Highest Consideration），呈送给持异议的弟兄们（Dissenting Brethren）和威斯敏斯特会议（Westminster Assembly）。</w:t>
      </w:r>
    </w:p>
    <w:p w14:paraId="4FFCB055">
      <w:pPr>
        <w:spacing w:line="233" w:lineRule="auto"/>
        <w:rPr>
          <w:rFonts w:hint="eastAsia"/>
          <w:i w:val="0"/>
          <w:iCs w:val="0"/>
          <w:sz w:val="30"/>
          <w:szCs w:val="30"/>
        </w:rPr>
      </w:pPr>
    </w:p>
    <w:p w14:paraId="531787F8">
      <w:pPr>
        <w:spacing w:line="233" w:lineRule="auto"/>
        <w:rPr>
          <w:rFonts w:hint="eastAsia"/>
          <w:i w:val="0"/>
          <w:iCs w:val="0"/>
          <w:sz w:val="30"/>
          <w:szCs w:val="30"/>
        </w:rPr>
      </w:pPr>
      <w:r>
        <w:rPr>
          <w:rFonts w:hint="eastAsia"/>
          <w:i w:val="0"/>
          <w:iCs w:val="0"/>
          <w:sz w:val="30"/>
          <w:szCs w:val="30"/>
        </w:rPr>
        <w:t>Burton’s “Vindication of the Churches commonly called Independent,” also produced in 1644, shows that</w:t>
      </w:r>
    </w:p>
    <w:p w14:paraId="7CA9051D">
      <w:pPr>
        <w:spacing w:line="233" w:lineRule="auto"/>
        <w:rPr>
          <w:rFonts w:hint="eastAsia"/>
          <w:i w:val="0"/>
          <w:iCs w:val="0"/>
          <w:sz w:val="30"/>
          <w:szCs w:val="30"/>
        </w:rPr>
      </w:pPr>
    </w:p>
    <w:p w14:paraId="20322A5C">
      <w:pPr>
        <w:spacing w:line="233" w:lineRule="auto"/>
        <w:rPr>
          <w:rFonts w:hint="eastAsia"/>
          <w:i w:val="0"/>
          <w:iCs w:val="0"/>
          <w:sz w:val="30"/>
          <w:szCs w:val="30"/>
        </w:rPr>
      </w:pPr>
      <w:r>
        <w:rPr>
          <w:rFonts w:hint="eastAsia"/>
          <w:i w:val="0"/>
          <w:iCs w:val="0"/>
          <w:sz w:val="30"/>
          <w:szCs w:val="30"/>
        </w:rPr>
        <w:t>伯顿（Burton）于 1644 年同样创作的《为通常称为独立派的教会辩护》（Vindication of the Churches commonly called Independent）表明，</w:t>
      </w:r>
    </w:p>
    <w:p w14:paraId="45FA4833">
      <w:pPr>
        <w:spacing w:line="233" w:lineRule="auto"/>
        <w:rPr>
          <w:rFonts w:hint="eastAsia"/>
          <w:i w:val="0"/>
          <w:iCs w:val="0"/>
          <w:sz w:val="30"/>
          <w:szCs w:val="30"/>
        </w:rPr>
      </w:pPr>
    </w:p>
    <w:p w14:paraId="4622D9CB">
      <w:pPr>
        <w:spacing w:line="233" w:lineRule="auto"/>
        <w:rPr>
          <w:rFonts w:hint="eastAsia"/>
          <w:i w:val="0"/>
          <w:iCs w:val="0"/>
          <w:sz w:val="30"/>
          <w:szCs w:val="30"/>
        </w:rPr>
      </w:pPr>
      <w:r>
        <w:rPr>
          <w:rFonts w:hint="eastAsia"/>
          <w:i w:val="0"/>
          <w:iCs w:val="0"/>
          <w:sz w:val="30"/>
          <w:szCs w:val="30"/>
        </w:rPr>
        <w:t>“the Magistrate must punish evil actions, but has no power over the conscience of anyone — to punish a man for that — so long as he makes no other breach of God’s commandments, or the just laws of the land.” 149</w:t>
      </w:r>
    </w:p>
    <w:p w14:paraId="1E1E3CA8">
      <w:pPr>
        <w:spacing w:line="233" w:lineRule="auto"/>
        <w:rPr>
          <w:rFonts w:hint="eastAsia"/>
          <w:i w:val="0"/>
          <w:iCs w:val="0"/>
          <w:sz w:val="30"/>
          <w:szCs w:val="30"/>
        </w:rPr>
      </w:pPr>
    </w:p>
    <w:p w14:paraId="7711A5D8">
      <w:pPr>
        <w:spacing w:line="233" w:lineRule="auto"/>
        <w:rPr>
          <w:rFonts w:hint="eastAsia"/>
          <w:i w:val="0"/>
          <w:iCs w:val="0"/>
          <w:sz w:val="30"/>
          <w:szCs w:val="30"/>
        </w:rPr>
      </w:pPr>
      <w:r>
        <w:rPr>
          <w:rFonts w:hint="eastAsia"/>
          <w:i w:val="0"/>
          <w:iCs w:val="0"/>
          <w:sz w:val="30"/>
          <w:szCs w:val="30"/>
        </w:rPr>
        <w:t>“地方行政官（Magistrate）必须惩罚邪恶行为（evil actions），但对任何人的良心（conscience）都没有权力（has no power over）——因此而惩罚一个人——只要（so long as）他不违犯（makes no other breach）上帝的诫命（God’s commandments）或国家公正的法律（just laws of the land）。” 149</w:t>
      </w:r>
    </w:p>
    <w:p w14:paraId="6310A028">
      <w:pPr>
        <w:spacing w:line="233" w:lineRule="auto"/>
        <w:rPr>
          <w:rFonts w:hint="eastAsia"/>
          <w:i w:val="0"/>
          <w:iCs w:val="0"/>
          <w:sz w:val="30"/>
          <w:szCs w:val="30"/>
        </w:rPr>
      </w:pPr>
    </w:p>
    <w:p w14:paraId="08F5A1AB">
      <w:pPr>
        <w:spacing w:line="233" w:lineRule="auto"/>
        <w:rPr>
          <w:rFonts w:hint="eastAsia"/>
          <w:i w:val="0"/>
          <w:iCs w:val="0"/>
          <w:sz w:val="30"/>
          <w:szCs w:val="30"/>
        </w:rPr>
      </w:pPr>
      <w:r>
        <w:rPr>
          <w:rFonts w:hint="eastAsia"/>
          <w:i w:val="0"/>
          <w:iCs w:val="0"/>
          <w:sz w:val="30"/>
          <w:szCs w:val="30"/>
        </w:rPr>
        <w:t>In that same year, Roger Williams of New England, an Independent Baptist, published his “Bloody tenet of Persecution for the cause of Conscience;” in which he maintains that “persons may, with less sin, be forced to marry whom they cannot love, than to worship where they cannot believe.”</w:t>
      </w:r>
    </w:p>
    <w:p w14:paraId="30BBBE3A">
      <w:pPr>
        <w:spacing w:line="233" w:lineRule="auto"/>
        <w:rPr>
          <w:rFonts w:hint="eastAsia"/>
          <w:i w:val="0"/>
          <w:iCs w:val="0"/>
          <w:sz w:val="30"/>
          <w:szCs w:val="30"/>
        </w:rPr>
      </w:pPr>
    </w:p>
    <w:p w14:paraId="0953C11A">
      <w:pPr>
        <w:spacing w:line="233" w:lineRule="auto"/>
        <w:rPr>
          <w:rFonts w:hint="eastAsia"/>
          <w:i w:val="0"/>
          <w:iCs w:val="0"/>
          <w:sz w:val="30"/>
          <w:szCs w:val="30"/>
        </w:rPr>
      </w:pPr>
      <w:r>
        <w:rPr>
          <w:rFonts w:hint="eastAsia"/>
          <w:i w:val="0"/>
          <w:iCs w:val="0"/>
          <w:sz w:val="30"/>
          <w:szCs w:val="30"/>
        </w:rPr>
        <w:t>同年，新英格兰（New England）的罗杰·威廉姆斯（Roger Williams），一位独立派浸信会信徒（Independent Baptist），出版了他的《为良心缘故而逼迫的血腥信条》（Bloody tenet of Persecution for the cause of Conscience）；他在其中坚持（maintains）认为，“强迫（forced）人与他们不能爱的人结婚（marry whom they cannot love），比强迫他们在不能相信的地方敬拜（worship where they cannot believe），罪（sin）更小。”</w:t>
      </w:r>
    </w:p>
    <w:p w14:paraId="304F5853">
      <w:pPr>
        <w:spacing w:line="233" w:lineRule="auto"/>
        <w:rPr>
          <w:rFonts w:hint="eastAsia"/>
          <w:i w:val="0"/>
          <w:iCs w:val="0"/>
          <w:sz w:val="30"/>
          <w:szCs w:val="30"/>
        </w:rPr>
      </w:pPr>
    </w:p>
    <w:p w14:paraId="6456DAAE">
      <w:pPr>
        <w:spacing w:line="233" w:lineRule="auto"/>
        <w:rPr>
          <w:rFonts w:hint="eastAsia"/>
          <w:i w:val="0"/>
          <w:iCs w:val="0"/>
          <w:sz w:val="30"/>
          <w:szCs w:val="30"/>
        </w:rPr>
      </w:pPr>
      <w:r>
        <w:rPr>
          <w:rFonts w:hint="eastAsia"/>
          <w:i w:val="0"/>
          <w:iCs w:val="0"/>
          <w:sz w:val="30"/>
          <w:szCs w:val="30"/>
        </w:rPr>
        <w:t>He broadly denies that “Christ had appointed the civil sword as a remedy against false teachers.”</w:t>
      </w:r>
    </w:p>
    <w:p w14:paraId="15FF0C65">
      <w:pPr>
        <w:spacing w:line="233" w:lineRule="auto"/>
        <w:rPr>
          <w:rFonts w:hint="eastAsia"/>
          <w:i w:val="0"/>
          <w:iCs w:val="0"/>
          <w:sz w:val="30"/>
          <w:szCs w:val="30"/>
        </w:rPr>
      </w:pPr>
    </w:p>
    <w:p w14:paraId="185A09FC">
      <w:pPr>
        <w:spacing w:line="233" w:lineRule="auto"/>
        <w:rPr>
          <w:rFonts w:hint="eastAsia"/>
          <w:i w:val="0"/>
          <w:iCs w:val="0"/>
          <w:sz w:val="30"/>
          <w:szCs w:val="30"/>
        </w:rPr>
      </w:pPr>
      <w:r>
        <w:rPr>
          <w:rFonts w:hint="eastAsia"/>
          <w:i w:val="0"/>
          <w:iCs w:val="0"/>
          <w:sz w:val="30"/>
          <w:szCs w:val="30"/>
        </w:rPr>
        <w:t>他明确地（broadly denies）否认“基督曾指定（appointed）民事刀剑（civil sword）作为对抗假教师（false teachers）的补救（remedy）。”</w:t>
      </w:r>
    </w:p>
    <w:p w14:paraId="78893510">
      <w:pPr>
        <w:spacing w:line="233" w:lineRule="auto"/>
        <w:rPr>
          <w:rFonts w:hint="eastAsia"/>
          <w:i w:val="0"/>
          <w:iCs w:val="0"/>
          <w:sz w:val="30"/>
          <w:szCs w:val="30"/>
        </w:rPr>
      </w:pPr>
    </w:p>
    <w:p w14:paraId="46B5E78A">
      <w:pPr>
        <w:spacing w:line="233" w:lineRule="auto"/>
        <w:rPr>
          <w:rFonts w:hint="eastAsia"/>
          <w:i w:val="0"/>
          <w:iCs w:val="0"/>
          <w:sz w:val="30"/>
          <w:szCs w:val="30"/>
        </w:rPr>
      </w:pPr>
      <w:r>
        <w:rPr>
          <w:rFonts w:hint="eastAsia"/>
          <w:i w:val="0"/>
          <w:iCs w:val="0"/>
          <w:sz w:val="30"/>
          <w:szCs w:val="30"/>
        </w:rPr>
        <w:t>This gentleman obtained the first charter for the State of New Providence, of which he was constituted Governor.</w:t>
      </w:r>
    </w:p>
    <w:p w14:paraId="6B34723A">
      <w:pPr>
        <w:spacing w:line="233" w:lineRule="auto"/>
        <w:rPr>
          <w:rFonts w:hint="eastAsia"/>
          <w:i w:val="0"/>
          <w:iCs w:val="0"/>
          <w:sz w:val="30"/>
          <w:szCs w:val="30"/>
        </w:rPr>
      </w:pPr>
    </w:p>
    <w:p w14:paraId="5EB1CF2C">
      <w:pPr>
        <w:spacing w:line="233" w:lineRule="auto"/>
        <w:rPr>
          <w:rFonts w:hint="eastAsia"/>
          <w:i w:val="0"/>
          <w:iCs w:val="0"/>
          <w:sz w:val="30"/>
          <w:szCs w:val="30"/>
        </w:rPr>
      </w:pPr>
      <w:r>
        <w:rPr>
          <w:rFonts w:hint="eastAsia"/>
          <w:i w:val="0"/>
          <w:iCs w:val="0"/>
          <w:sz w:val="30"/>
          <w:szCs w:val="30"/>
        </w:rPr>
        <w:t>这位绅士（gentleman）获得了新普罗维登斯州（State of New Providence）的第一个特许状（first charter），并被任命（constituted）为总督（Governor）。</w:t>
      </w:r>
    </w:p>
    <w:p w14:paraId="5AF2AC2B">
      <w:pPr>
        <w:spacing w:line="233" w:lineRule="auto"/>
        <w:rPr>
          <w:rFonts w:hint="eastAsia"/>
          <w:i w:val="0"/>
          <w:iCs w:val="0"/>
          <w:sz w:val="30"/>
          <w:szCs w:val="30"/>
        </w:rPr>
      </w:pPr>
    </w:p>
    <w:p w14:paraId="3EE45F8B">
      <w:pPr>
        <w:spacing w:line="233" w:lineRule="auto"/>
        <w:rPr>
          <w:rFonts w:hint="eastAsia"/>
          <w:i w:val="0"/>
          <w:iCs w:val="0"/>
          <w:sz w:val="30"/>
          <w:szCs w:val="30"/>
        </w:rPr>
      </w:pPr>
      <w:r>
        <w:rPr>
          <w:rFonts w:hint="eastAsia"/>
          <w:i w:val="0"/>
          <w:iCs w:val="0"/>
          <w:sz w:val="30"/>
          <w:szCs w:val="30"/>
        </w:rPr>
        <w:t>And to his honour, it deserves to be recorded that he was the first Governor who ever pleaded that liberty of conscience was the birth-right of man.</w:t>
      </w:r>
    </w:p>
    <w:p w14:paraId="0F69284A">
      <w:pPr>
        <w:spacing w:line="233" w:lineRule="auto"/>
        <w:rPr>
          <w:rFonts w:hint="eastAsia"/>
          <w:i w:val="0"/>
          <w:iCs w:val="0"/>
          <w:sz w:val="30"/>
          <w:szCs w:val="30"/>
        </w:rPr>
      </w:pPr>
    </w:p>
    <w:p w14:paraId="4730E81A">
      <w:pPr>
        <w:spacing w:line="233" w:lineRule="auto"/>
        <w:rPr>
          <w:rFonts w:hint="eastAsia"/>
          <w:i w:val="0"/>
          <w:iCs w:val="0"/>
          <w:sz w:val="30"/>
          <w:szCs w:val="30"/>
        </w:rPr>
      </w:pPr>
      <w:r>
        <w:rPr>
          <w:rFonts w:hint="eastAsia"/>
          <w:i w:val="0"/>
          <w:iCs w:val="0"/>
          <w:sz w:val="30"/>
          <w:szCs w:val="30"/>
        </w:rPr>
        <w:t>并且，为了他的荣誉（honour），值得记载（deserves to be recorded）的是，他是第一位曾主张（pleaded）良心自由（liberty of conscience）是人生来权利（birth-right of man）的总督。</w:t>
      </w:r>
    </w:p>
    <w:p w14:paraId="67DA9CB9">
      <w:pPr>
        <w:spacing w:line="233" w:lineRule="auto"/>
        <w:rPr>
          <w:rFonts w:hint="eastAsia"/>
          <w:i w:val="0"/>
          <w:iCs w:val="0"/>
          <w:sz w:val="30"/>
          <w:szCs w:val="30"/>
        </w:rPr>
      </w:pPr>
    </w:p>
    <w:p w14:paraId="7DFDD2F0">
      <w:pPr>
        <w:spacing w:line="233" w:lineRule="auto"/>
        <w:rPr>
          <w:rFonts w:hint="eastAsia"/>
          <w:i w:val="0"/>
          <w:iCs w:val="0"/>
          <w:sz w:val="30"/>
          <w:szCs w:val="30"/>
        </w:rPr>
      </w:pPr>
      <w:r>
        <w:rPr>
          <w:rFonts w:hint="eastAsia"/>
          <w:i w:val="0"/>
          <w:iCs w:val="0"/>
          <w:sz w:val="30"/>
          <w:szCs w:val="30"/>
        </w:rPr>
        <w:t>He granted it to those who differed from himself, when he had the power to withhold it.</w:t>
      </w:r>
    </w:p>
    <w:p w14:paraId="28B6FAA3">
      <w:pPr>
        <w:spacing w:line="233" w:lineRule="auto"/>
        <w:rPr>
          <w:rFonts w:hint="eastAsia"/>
          <w:i w:val="0"/>
          <w:iCs w:val="0"/>
          <w:sz w:val="30"/>
          <w:szCs w:val="30"/>
        </w:rPr>
      </w:pPr>
    </w:p>
    <w:p w14:paraId="59E93B13">
      <w:pPr>
        <w:spacing w:line="233" w:lineRule="auto"/>
        <w:rPr>
          <w:rFonts w:hint="eastAsia"/>
          <w:i w:val="0"/>
          <w:iCs w:val="0"/>
          <w:sz w:val="30"/>
          <w:szCs w:val="30"/>
        </w:rPr>
      </w:pPr>
      <w:r>
        <w:rPr>
          <w:rFonts w:hint="eastAsia"/>
          <w:i w:val="0"/>
          <w:iCs w:val="0"/>
          <w:sz w:val="30"/>
          <w:szCs w:val="30"/>
        </w:rPr>
        <w:t>当他有权（power）拒绝（withhold）时，他却将它（良心自由）授予（granted it to）那些与自己意见不同（differed from himself）的人。</w:t>
      </w:r>
    </w:p>
    <w:p w14:paraId="4F9BA824">
      <w:pPr>
        <w:spacing w:line="233" w:lineRule="auto"/>
        <w:rPr>
          <w:rFonts w:hint="eastAsia"/>
          <w:i w:val="0"/>
          <w:iCs w:val="0"/>
          <w:sz w:val="30"/>
          <w:szCs w:val="30"/>
        </w:rPr>
      </w:pPr>
    </w:p>
    <w:p w14:paraId="46AA6E77">
      <w:pPr>
        <w:spacing w:line="233" w:lineRule="auto"/>
        <w:rPr>
          <w:rFonts w:hint="eastAsia"/>
          <w:i w:val="0"/>
          <w:iCs w:val="0"/>
          <w:sz w:val="30"/>
          <w:szCs w:val="30"/>
        </w:rPr>
      </w:pPr>
      <w:r>
        <w:rPr>
          <w:rFonts w:hint="eastAsia"/>
          <w:i w:val="0"/>
          <w:iCs w:val="0"/>
          <w:sz w:val="30"/>
          <w:szCs w:val="30"/>
        </w:rPr>
        <w:t>101</w:t>
      </w:r>
    </w:p>
    <w:p w14:paraId="722E2011">
      <w:pPr>
        <w:spacing w:line="233" w:lineRule="auto"/>
        <w:rPr>
          <w:rFonts w:hint="eastAsia"/>
          <w:i w:val="0"/>
          <w:iCs w:val="0"/>
          <w:sz w:val="30"/>
          <w:szCs w:val="30"/>
        </w:rPr>
      </w:pPr>
    </w:p>
    <w:p w14:paraId="40FD1058">
      <w:pPr>
        <w:spacing w:line="233" w:lineRule="auto"/>
        <w:rPr>
          <w:rFonts w:hint="eastAsia"/>
          <w:i w:val="0"/>
          <w:iCs w:val="0"/>
          <w:sz w:val="30"/>
          <w:szCs w:val="30"/>
        </w:rPr>
      </w:pPr>
      <w:r>
        <w:rPr>
          <w:rFonts w:hint="eastAsia"/>
          <w:i w:val="0"/>
          <w:iCs w:val="0"/>
          <w:sz w:val="30"/>
          <w:szCs w:val="30"/>
        </w:rPr>
        <w:t>101</w:t>
      </w:r>
    </w:p>
    <w:p w14:paraId="23642F06">
      <w:pPr>
        <w:spacing w:line="233" w:lineRule="auto"/>
        <w:rPr>
          <w:rFonts w:hint="eastAsia"/>
          <w:i w:val="0"/>
          <w:iCs w:val="0"/>
          <w:sz w:val="30"/>
          <w:szCs w:val="30"/>
        </w:rPr>
      </w:pPr>
    </w:p>
    <w:p w14:paraId="5C3BD3D2">
      <w:pPr>
        <w:spacing w:line="233" w:lineRule="auto"/>
        <w:rPr>
          <w:rFonts w:hint="eastAsia"/>
          <w:i w:val="0"/>
          <w:iCs w:val="0"/>
          <w:sz w:val="30"/>
          <w:szCs w:val="30"/>
        </w:rPr>
      </w:pPr>
      <w:r>
        <w:rPr>
          <w:rFonts w:hint="eastAsia"/>
          <w:i w:val="0"/>
          <w:iCs w:val="0"/>
          <w:sz w:val="30"/>
          <w:szCs w:val="30"/>
        </w:rPr>
        <w:t>It would be tiresome to mention all the pamphlets which appeared about this time from the same quarter.</w:t>
      </w:r>
    </w:p>
    <w:p w14:paraId="06B4FB8C">
      <w:pPr>
        <w:spacing w:line="233" w:lineRule="auto"/>
        <w:rPr>
          <w:rFonts w:hint="eastAsia"/>
          <w:i w:val="0"/>
          <w:iCs w:val="0"/>
          <w:sz w:val="30"/>
          <w:szCs w:val="30"/>
        </w:rPr>
      </w:pPr>
    </w:p>
    <w:p w14:paraId="05B41030">
      <w:pPr>
        <w:spacing w:line="233" w:lineRule="auto"/>
        <w:rPr>
          <w:rFonts w:hint="eastAsia"/>
          <w:i w:val="0"/>
          <w:iCs w:val="0"/>
          <w:sz w:val="30"/>
          <w:szCs w:val="30"/>
        </w:rPr>
      </w:pPr>
      <w:r>
        <w:rPr>
          <w:rFonts w:hint="eastAsia"/>
          <w:i w:val="0"/>
          <w:iCs w:val="0"/>
          <w:sz w:val="30"/>
          <w:szCs w:val="30"/>
        </w:rPr>
        <w:t>提及（mention）此时期来自同一方面（same quarter）出现的所有小册子（pamphlets）会很乏味（tiresome）。</w:t>
      </w:r>
    </w:p>
    <w:p w14:paraId="46375C16">
      <w:pPr>
        <w:spacing w:line="233" w:lineRule="auto"/>
        <w:rPr>
          <w:rFonts w:hint="eastAsia"/>
          <w:i w:val="0"/>
          <w:iCs w:val="0"/>
          <w:sz w:val="30"/>
          <w:szCs w:val="30"/>
        </w:rPr>
      </w:pPr>
    </w:p>
    <w:p w14:paraId="3773B0A1">
      <w:pPr>
        <w:spacing w:line="233" w:lineRule="auto"/>
        <w:rPr>
          <w:rFonts w:hint="eastAsia"/>
          <w:i w:val="0"/>
          <w:iCs w:val="0"/>
          <w:sz w:val="30"/>
          <w:szCs w:val="30"/>
        </w:rPr>
      </w:pPr>
      <w:r>
        <w:rPr>
          <w:rFonts w:hint="eastAsia"/>
          <w:i w:val="0"/>
          <w:iCs w:val="0"/>
          <w:sz w:val="30"/>
          <w:szCs w:val="30"/>
        </w:rPr>
        <w:t>For I have not met with anything written by Episcopalians or Presbyterians down to this period, which contains reasonable sentiments on the subject.</w:t>
      </w:r>
    </w:p>
    <w:p w14:paraId="6422CCE5">
      <w:pPr>
        <w:spacing w:line="233" w:lineRule="auto"/>
        <w:rPr>
          <w:rFonts w:hint="eastAsia"/>
          <w:i w:val="0"/>
          <w:iCs w:val="0"/>
          <w:sz w:val="30"/>
          <w:szCs w:val="30"/>
        </w:rPr>
      </w:pPr>
    </w:p>
    <w:p w14:paraId="33D0E7A8">
      <w:pPr>
        <w:spacing w:line="233" w:lineRule="auto"/>
        <w:rPr>
          <w:rFonts w:hint="eastAsia"/>
          <w:i w:val="0"/>
          <w:iCs w:val="0"/>
          <w:sz w:val="30"/>
          <w:szCs w:val="30"/>
        </w:rPr>
      </w:pPr>
      <w:r>
        <w:rPr>
          <w:rFonts w:hint="eastAsia"/>
          <w:i w:val="0"/>
          <w:iCs w:val="0"/>
          <w:sz w:val="30"/>
          <w:szCs w:val="30"/>
        </w:rPr>
        <w:t>因为直到这个时期，我尚未遇到（met with）任何由主教制拥护者（Episcopalians）或长老会信徒（Presbyterians）撰写的、包含关于此主题合理观点（reasonable sentiments）的东西。</w:t>
      </w:r>
    </w:p>
    <w:p w14:paraId="2FA87720">
      <w:pPr>
        <w:spacing w:line="233" w:lineRule="auto"/>
        <w:rPr>
          <w:rFonts w:hint="eastAsia"/>
          <w:i w:val="0"/>
          <w:iCs w:val="0"/>
          <w:sz w:val="30"/>
          <w:szCs w:val="30"/>
        </w:rPr>
      </w:pPr>
    </w:p>
    <w:p w14:paraId="1C4D1B92">
      <w:pPr>
        <w:spacing w:line="233" w:lineRule="auto"/>
        <w:rPr>
          <w:rFonts w:hint="eastAsia"/>
          <w:i w:val="0"/>
          <w:iCs w:val="0"/>
          <w:sz w:val="30"/>
          <w:szCs w:val="30"/>
        </w:rPr>
      </w:pPr>
      <w:r>
        <w:rPr>
          <w:rFonts w:hint="eastAsia"/>
          <w:i w:val="0"/>
          <w:iCs w:val="0"/>
          <w:sz w:val="30"/>
          <w:szCs w:val="30"/>
        </w:rPr>
        <w:t>In the Westminster Assembly, it was debated at great length, and with great keenness.</w:t>
      </w:r>
    </w:p>
    <w:p w14:paraId="70C068D1">
      <w:pPr>
        <w:spacing w:line="233" w:lineRule="auto"/>
        <w:rPr>
          <w:rFonts w:hint="eastAsia"/>
          <w:i w:val="0"/>
          <w:iCs w:val="0"/>
          <w:sz w:val="30"/>
          <w:szCs w:val="30"/>
        </w:rPr>
      </w:pPr>
    </w:p>
    <w:p w14:paraId="4079F5EF">
      <w:pPr>
        <w:spacing w:line="233" w:lineRule="auto"/>
        <w:rPr>
          <w:rFonts w:hint="eastAsia"/>
          <w:i w:val="0"/>
          <w:iCs w:val="0"/>
          <w:sz w:val="30"/>
          <w:szCs w:val="30"/>
        </w:rPr>
      </w:pPr>
      <w:r>
        <w:rPr>
          <w:rFonts w:hint="eastAsia"/>
          <w:i w:val="0"/>
          <w:iCs w:val="0"/>
          <w:sz w:val="30"/>
          <w:szCs w:val="30"/>
        </w:rPr>
        <w:t>在威斯敏斯特会议（Westminster Assembly）中，对此进行了长时间（great length）且极其激烈（great keenness）的辩论（debated）。</w:t>
      </w:r>
    </w:p>
    <w:p w14:paraId="082E3005">
      <w:pPr>
        <w:spacing w:line="233" w:lineRule="auto"/>
        <w:rPr>
          <w:rFonts w:hint="eastAsia"/>
          <w:i w:val="0"/>
          <w:iCs w:val="0"/>
          <w:sz w:val="30"/>
          <w:szCs w:val="30"/>
        </w:rPr>
      </w:pPr>
    </w:p>
    <w:p w14:paraId="0A3A14BA">
      <w:pPr>
        <w:spacing w:line="233" w:lineRule="auto"/>
        <w:rPr>
          <w:rFonts w:hint="eastAsia"/>
          <w:i w:val="0"/>
          <w:iCs w:val="0"/>
          <w:sz w:val="30"/>
          <w:szCs w:val="30"/>
        </w:rPr>
      </w:pPr>
      <w:r>
        <w:rPr>
          <w:rFonts w:hint="eastAsia"/>
          <w:i w:val="0"/>
          <w:iCs w:val="0"/>
          <w:sz w:val="30"/>
          <w:szCs w:val="30"/>
        </w:rPr>
        <w:t>The Presbyterians and Independents ranked on opposite sides in the controversy, and fought, according to Baillie, “ Tanquam pro aris et focis.” 150</w:t>
      </w:r>
    </w:p>
    <w:p w14:paraId="5BE2CD1B">
      <w:pPr>
        <w:spacing w:line="233" w:lineRule="auto"/>
        <w:rPr>
          <w:rFonts w:hint="eastAsia"/>
          <w:i w:val="0"/>
          <w:iCs w:val="0"/>
          <w:sz w:val="30"/>
          <w:szCs w:val="30"/>
        </w:rPr>
      </w:pPr>
    </w:p>
    <w:p w14:paraId="60B7F271">
      <w:pPr>
        <w:spacing w:line="233" w:lineRule="auto"/>
        <w:rPr>
          <w:rFonts w:hint="eastAsia"/>
          <w:i w:val="0"/>
          <w:iCs w:val="0"/>
          <w:sz w:val="30"/>
          <w:szCs w:val="30"/>
        </w:rPr>
      </w:pPr>
      <w:r>
        <w:rPr>
          <w:rFonts w:hint="eastAsia"/>
          <w:i w:val="0"/>
          <w:iCs w:val="0"/>
          <w:sz w:val="30"/>
          <w:szCs w:val="30"/>
        </w:rPr>
        <w:t>长老会信徒和独立派在这场争议（controversy）中站在对立面（opposite sides），并且，根据贝利（Baillie）的说法，他们战斗（fought）得“如同保卫祭坛和家园”（Tanquam pro aris et focis，拉丁语）。150</w:t>
      </w:r>
    </w:p>
    <w:p w14:paraId="02792B4F">
      <w:pPr>
        <w:spacing w:line="233" w:lineRule="auto"/>
        <w:rPr>
          <w:rFonts w:hint="eastAsia"/>
          <w:i w:val="0"/>
          <w:iCs w:val="0"/>
          <w:sz w:val="30"/>
          <w:szCs w:val="30"/>
        </w:rPr>
      </w:pPr>
    </w:p>
    <w:p w14:paraId="25F2AF04">
      <w:pPr>
        <w:spacing w:line="233" w:lineRule="auto"/>
        <w:rPr>
          <w:rFonts w:hint="eastAsia"/>
          <w:i w:val="0"/>
          <w:iCs w:val="0"/>
          <w:sz w:val="30"/>
          <w:szCs w:val="30"/>
        </w:rPr>
      </w:pPr>
      <w:r>
        <w:rPr>
          <w:rFonts w:hint="eastAsia"/>
          <w:i w:val="0"/>
          <w:iCs w:val="0"/>
          <w:sz w:val="30"/>
          <w:szCs w:val="30"/>
        </w:rPr>
        <w:t>Toleration was considered the grand and fundamental principle of Independents — the god of their idolatry; and it would have been happy for the world, if so bloodless a divinity had always been the object of worship.</w:t>
      </w:r>
    </w:p>
    <w:p w14:paraId="55B858F3">
      <w:pPr>
        <w:spacing w:line="233" w:lineRule="auto"/>
        <w:rPr>
          <w:rFonts w:hint="eastAsia"/>
          <w:i w:val="0"/>
          <w:iCs w:val="0"/>
          <w:sz w:val="30"/>
          <w:szCs w:val="30"/>
        </w:rPr>
      </w:pPr>
    </w:p>
    <w:p w14:paraId="2915202A">
      <w:pPr>
        <w:spacing w:line="233" w:lineRule="auto"/>
        <w:rPr>
          <w:rFonts w:hint="eastAsia"/>
          <w:i w:val="0"/>
          <w:iCs w:val="0"/>
          <w:sz w:val="30"/>
          <w:szCs w:val="30"/>
        </w:rPr>
      </w:pPr>
      <w:r>
        <w:rPr>
          <w:rFonts w:hint="eastAsia"/>
          <w:i w:val="0"/>
          <w:iCs w:val="0"/>
          <w:sz w:val="30"/>
          <w:szCs w:val="30"/>
        </w:rPr>
        <w:t>容忍（Toleration）被认为是独立派宏大（grand）且基本的（fundamental）原则——他们偶像崇拜（idolatry）的神（god）；如果这样一个不流血的神性（bloodless a divinity）一直是敬拜（worship）的对象，那对世界来说将是幸福的（happy）。</w:t>
      </w:r>
    </w:p>
    <w:p w14:paraId="1C5F2E98">
      <w:pPr>
        <w:spacing w:line="233" w:lineRule="auto"/>
        <w:rPr>
          <w:rFonts w:hint="eastAsia"/>
          <w:i w:val="0"/>
          <w:iCs w:val="0"/>
          <w:sz w:val="30"/>
          <w:szCs w:val="30"/>
        </w:rPr>
      </w:pPr>
    </w:p>
    <w:p w14:paraId="62637616">
      <w:pPr>
        <w:spacing w:line="233" w:lineRule="auto"/>
        <w:rPr>
          <w:rFonts w:hint="eastAsia"/>
          <w:i w:val="0"/>
          <w:iCs w:val="0"/>
          <w:sz w:val="30"/>
          <w:szCs w:val="30"/>
        </w:rPr>
      </w:pPr>
      <w:r>
        <w:rPr>
          <w:rFonts w:hint="eastAsia"/>
          <w:i w:val="0"/>
          <w:iCs w:val="0"/>
          <w:sz w:val="30"/>
          <w:szCs w:val="30"/>
        </w:rPr>
        <w:t>This was in the estimation of many at that time, the opprobrium of the Independents; it will now perhaps be granted as their distinguished honour, that in the midst of much opposition, they manfully advocated a most important, but little understood, and unjustly abused right.</w:t>
      </w:r>
    </w:p>
    <w:p w14:paraId="6C07E44B">
      <w:pPr>
        <w:spacing w:line="233" w:lineRule="auto"/>
        <w:rPr>
          <w:rFonts w:hint="eastAsia"/>
          <w:i w:val="0"/>
          <w:iCs w:val="0"/>
          <w:sz w:val="30"/>
          <w:szCs w:val="30"/>
        </w:rPr>
      </w:pPr>
    </w:p>
    <w:p w14:paraId="5D99D0BE">
      <w:pPr>
        <w:spacing w:line="233" w:lineRule="auto"/>
        <w:rPr>
          <w:rFonts w:hint="eastAsia"/>
          <w:i w:val="0"/>
          <w:iCs w:val="0"/>
          <w:sz w:val="30"/>
          <w:szCs w:val="30"/>
        </w:rPr>
      </w:pPr>
      <w:r>
        <w:rPr>
          <w:rFonts w:hint="eastAsia"/>
          <w:i w:val="0"/>
          <w:iCs w:val="0"/>
          <w:sz w:val="30"/>
          <w:szCs w:val="30"/>
        </w:rPr>
        <w:t>这在当时许多人的评价（estimation）中，是独立派的耻辱（opprobrium）；现在或许会被承认为（granted as）他们卓越的荣誉（distinguished honour），即在重重反对（midst of much opposition）中，他们勇敢地（manfully）倡导（advocated）了一项极其重要（most important），但鲜为人理解（little understood），且被不公正滥用（unjustly abused）的权利（right）。</w:t>
      </w:r>
    </w:p>
    <w:p w14:paraId="44BC9745">
      <w:pPr>
        <w:spacing w:line="233" w:lineRule="auto"/>
        <w:rPr>
          <w:rFonts w:hint="eastAsia"/>
          <w:i w:val="0"/>
          <w:iCs w:val="0"/>
          <w:sz w:val="30"/>
          <w:szCs w:val="30"/>
        </w:rPr>
      </w:pPr>
    </w:p>
    <w:p w14:paraId="70AB8916">
      <w:pPr>
        <w:spacing w:line="233" w:lineRule="auto"/>
        <w:rPr>
          <w:rFonts w:hint="eastAsia"/>
          <w:i w:val="0"/>
          <w:iCs w:val="0"/>
          <w:sz w:val="30"/>
          <w:szCs w:val="30"/>
        </w:rPr>
      </w:pPr>
      <w:r>
        <w:rPr>
          <w:rFonts w:hint="eastAsia"/>
          <w:i w:val="0"/>
          <w:iCs w:val="0"/>
          <w:sz w:val="30"/>
          <w:szCs w:val="30"/>
        </w:rPr>
        <w:t>And when opportunity afforded, they “did to others, as they would have others do to them.”</w:t>
      </w:r>
    </w:p>
    <w:p w14:paraId="2829E611">
      <w:pPr>
        <w:spacing w:line="233" w:lineRule="auto"/>
        <w:rPr>
          <w:rFonts w:hint="eastAsia"/>
          <w:i w:val="0"/>
          <w:iCs w:val="0"/>
          <w:sz w:val="30"/>
          <w:szCs w:val="30"/>
        </w:rPr>
      </w:pPr>
    </w:p>
    <w:p w14:paraId="6894F66B">
      <w:pPr>
        <w:spacing w:line="233" w:lineRule="auto"/>
        <w:rPr>
          <w:rFonts w:hint="eastAsia"/>
          <w:i w:val="0"/>
          <w:iCs w:val="0"/>
          <w:sz w:val="30"/>
          <w:szCs w:val="30"/>
        </w:rPr>
      </w:pPr>
      <w:r>
        <w:rPr>
          <w:rFonts w:hint="eastAsia"/>
          <w:i w:val="0"/>
          <w:iCs w:val="0"/>
          <w:sz w:val="30"/>
          <w:szCs w:val="30"/>
        </w:rPr>
        <w:t>并且当机会（opportunity）允许时，他们“待人（did to others），如同他们愿人待他们（would have others do to them）。”</w:t>
      </w:r>
    </w:p>
    <w:p w14:paraId="6446F5B4">
      <w:pPr>
        <w:spacing w:line="233" w:lineRule="auto"/>
        <w:rPr>
          <w:rFonts w:hint="eastAsia"/>
          <w:i w:val="0"/>
          <w:iCs w:val="0"/>
          <w:sz w:val="30"/>
          <w:szCs w:val="30"/>
        </w:rPr>
      </w:pPr>
    </w:p>
    <w:p w14:paraId="450CB803">
      <w:pPr>
        <w:spacing w:line="233" w:lineRule="auto"/>
        <w:rPr>
          <w:rFonts w:hint="eastAsia"/>
          <w:i w:val="0"/>
          <w:iCs w:val="0"/>
          <w:sz w:val="30"/>
          <w:szCs w:val="30"/>
        </w:rPr>
      </w:pPr>
      <w:r>
        <w:rPr>
          <w:rFonts w:hint="eastAsia"/>
          <w:i w:val="0"/>
          <w:iCs w:val="0"/>
          <w:sz w:val="30"/>
          <w:szCs w:val="30"/>
        </w:rPr>
        <w:t>In 1647, Jeremy Taylor published his “Liberty of Prophesying; showing the unreasonableness of prescribing to other men’s faith, and the iniquity of persecuting differing opinions.”</w:t>
      </w:r>
    </w:p>
    <w:p w14:paraId="64AE4AEA">
      <w:pPr>
        <w:spacing w:line="233" w:lineRule="auto"/>
        <w:rPr>
          <w:rFonts w:hint="eastAsia"/>
          <w:i w:val="0"/>
          <w:iCs w:val="0"/>
          <w:sz w:val="30"/>
          <w:szCs w:val="30"/>
        </w:rPr>
      </w:pPr>
    </w:p>
    <w:p w14:paraId="40BDEFC7">
      <w:pPr>
        <w:spacing w:line="233" w:lineRule="auto"/>
        <w:rPr>
          <w:rFonts w:hint="eastAsia"/>
          <w:i w:val="0"/>
          <w:iCs w:val="0"/>
          <w:sz w:val="30"/>
          <w:szCs w:val="30"/>
        </w:rPr>
      </w:pPr>
      <w:r>
        <w:rPr>
          <w:rFonts w:hint="eastAsia"/>
          <w:i w:val="0"/>
          <w:iCs w:val="0"/>
          <w:sz w:val="30"/>
          <w:szCs w:val="30"/>
        </w:rPr>
        <w:t>1647 年，杰里米·泰勒（Jeremy Taylor）出版了他的《讲道自由》（Liberty of Prophesying）；“表明规定（prescribing）他人信仰（other men’s faith）的不合理性（unreasonableness），以及逼迫（persecuting）不同意见（differing opinions）的罪恶（iniquity）。”</w:t>
      </w:r>
    </w:p>
    <w:p w14:paraId="00F9E174">
      <w:pPr>
        <w:spacing w:line="233" w:lineRule="auto"/>
        <w:rPr>
          <w:rFonts w:hint="eastAsia"/>
          <w:i w:val="0"/>
          <w:iCs w:val="0"/>
          <w:sz w:val="30"/>
          <w:szCs w:val="30"/>
        </w:rPr>
      </w:pPr>
    </w:p>
    <w:p w14:paraId="237C921B">
      <w:pPr>
        <w:spacing w:line="233" w:lineRule="auto"/>
        <w:rPr>
          <w:rFonts w:hint="eastAsia"/>
          <w:i w:val="0"/>
          <w:iCs w:val="0"/>
          <w:sz w:val="30"/>
          <w:szCs w:val="30"/>
        </w:rPr>
      </w:pPr>
      <w:r>
        <w:rPr>
          <w:rFonts w:hint="eastAsia"/>
          <w:i w:val="0"/>
          <w:iCs w:val="0"/>
          <w:sz w:val="30"/>
          <w:szCs w:val="30"/>
        </w:rPr>
        <w:t>This is the first work produced by a churchman on this subject, which is deserving of any notice.</w:t>
      </w:r>
    </w:p>
    <w:p w14:paraId="04011775">
      <w:pPr>
        <w:spacing w:line="233" w:lineRule="auto"/>
        <w:rPr>
          <w:rFonts w:hint="eastAsia"/>
          <w:i w:val="0"/>
          <w:iCs w:val="0"/>
          <w:sz w:val="30"/>
          <w:szCs w:val="30"/>
        </w:rPr>
      </w:pPr>
    </w:p>
    <w:p w14:paraId="2711CA0C">
      <w:pPr>
        <w:spacing w:line="233" w:lineRule="auto"/>
        <w:rPr>
          <w:rFonts w:hint="eastAsia"/>
          <w:i w:val="0"/>
          <w:iCs w:val="0"/>
          <w:sz w:val="30"/>
          <w:szCs w:val="30"/>
        </w:rPr>
      </w:pPr>
      <w:r>
        <w:rPr>
          <w:rFonts w:hint="eastAsia"/>
          <w:i w:val="0"/>
          <w:iCs w:val="0"/>
          <w:sz w:val="30"/>
          <w:szCs w:val="30"/>
        </w:rPr>
        <w:t>这是国教徒（churchman）就此主题创作的（produced）第一部值得（deserving of）任何注意（notice）的作品。</w:t>
      </w:r>
    </w:p>
    <w:p w14:paraId="2E222652">
      <w:pPr>
        <w:spacing w:line="233" w:lineRule="auto"/>
        <w:rPr>
          <w:rFonts w:hint="eastAsia"/>
          <w:i w:val="0"/>
          <w:iCs w:val="0"/>
          <w:sz w:val="30"/>
          <w:szCs w:val="30"/>
        </w:rPr>
      </w:pPr>
    </w:p>
    <w:p w14:paraId="5770EAAB">
      <w:pPr>
        <w:spacing w:line="233" w:lineRule="auto"/>
        <w:rPr>
          <w:rFonts w:hint="eastAsia"/>
          <w:i w:val="0"/>
          <w:iCs w:val="0"/>
          <w:sz w:val="30"/>
          <w:szCs w:val="30"/>
        </w:rPr>
      </w:pPr>
      <w:r>
        <w:rPr>
          <w:rFonts w:hint="eastAsia"/>
          <w:i w:val="0"/>
          <w:iCs w:val="0"/>
          <w:sz w:val="30"/>
          <w:szCs w:val="30"/>
        </w:rPr>
        <w:t>It contains, on the whole, rational and scriptural views of</w:t>
      </w:r>
    </w:p>
    <w:p w14:paraId="5A6C3185">
      <w:pPr>
        <w:spacing w:line="233" w:lineRule="auto"/>
        <w:rPr>
          <w:rFonts w:hint="eastAsia"/>
          <w:i w:val="0"/>
          <w:iCs w:val="0"/>
          <w:sz w:val="30"/>
          <w:szCs w:val="30"/>
        </w:rPr>
      </w:pPr>
    </w:p>
    <w:p w14:paraId="27B68A7A">
      <w:pPr>
        <w:spacing w:line="233" w:lineRule="auto"/>
        <w:rPr>
          <w:rFonts w:hint="eastAsia"/>
          <w:i w:val="0"/>
          <w:iCs w:val="0"/>
          <w:sz w:val="30"/>
          <w:szCs w:val="30"/>
        </w:rPr>
      </w:pPr>
      <w:r>
        <w:rPr>
          <w:rFonts w:hint="eastAsia"/>
          <w:i w:val="0"/>
          <w:iCs w:val="0"/>
          <w:sz w:val="30"/>
          <w:szCs w:val="30"/>
        </w:rPr>
        <w:t>它总体而言（on the whole），包含了关于</w:t>
      </w:r>
    </w:p>
    <w:p w14:paraId="5F4A3216">
      <w:pPr>
        <w:spacing w:line="233" w:lineRule="auto"/>
        <w:rPr>
          <w:rFonts w:hint="eastAsia"/>
          <w:i w:val="0"/>
          <w:iCs w:val="0"/>
          <w:sz w:val="30"/>
          <w:szCs w:val="30"/>
        </w:rPr>
      </w:pPr>
    </w:p>
    <w:p w14:paraId="7D16E395">
      <w:pPr>
        <w:spacing w:line="233" w:lineRule="auto"/>
        <w:rPr>
          <w:rFonts w:hint="eastAsia"/>
          <w:i w:val="0"/>
          <w:iCs w:val="0"/>
          <w:sz w:val="30"/>
          <w:szCs w:val="30"/>
        </w:rPr>
      </w:pPr>
      <w:r>
        <w:rPr>
          <w:rFonts w:hint="eastAsia"/>
          <w:i w:val="0"/>
          <w:iCs w:val="0"/>
          <w:sz w:val="30"/>
          <w:szCs w:val="30"/>
        </w:rPr>
        <w:t>the impropriety of exercising authority in religion.</w:t>
      </w:r>
    </w:p>
    <w:p w14:paraId="143BF0B4">
      <w:pPr>
        <w:spacing w:line="233" w:lineRule="auto"/>
        <w:rPr>
          <w:rFonts w:hint="eastAsia"/>
          <w:i w:val="0"/>
          <w:iCs w:val="0"/>
          <w:sz w:val="30"/>
          <w:szCs w:val="30"/>
        </w:rPr>
      </w:pPr>
    </w:p>
    <w:p w14:paraId="19895EC7">
      <w:pPr>
        <w:spacing w:line="233" w:lineRule="auto"/>
        <w:rPr>
          <w:rFonts w:hint="eastAsia"/>
          <w:i w:val="0"/>
          <w:iCs w:val="0"/>
          <w:sz w:val="30"/>
          <w:szCs w:val="30"/>
        </w:rPr>
      </w:pPr>
      <w:r>
        <w:rPr>
          <w:rFonts w:hint="eastAsia"/>
          <w:i w:val="0"/>
          <w:iCs w:val="0"/>
          <w:sz w:val="30"/>
          <w:szCs w:val="30"/>
        </w:rPr>
        <w:t>在宗教中行使权威（exercising authority in religion）的不当性（impropriety）的理性（rational）和符合圣经（scriptural）的观点。</w:t>
      </w:r>
    </w:p>
    <w:p w14:paraId="2E55302A">
      <w:pPr>
        <w:spacing w:line="233" w:lineRule="auto"/>
        <w:rPr>
          <w:rFonts w:hint="eastAsia"/>
          <w:i w:val="0"/>
          <w:iCs w:val="0"/>
          <w:sz w:val="30"/>
          <w:szCs w:val="30"/>
        </w:rPr>
      </w:pPr>
    </w:p>
    <w:p w14:paraId="44450EB6">
      <w:pPr>
        <w:spacing w:line="233" w:lineRule="auto"/>
        <w:rPr>
          <w:rFonts w:hint="eastAsia"/>
          <w:i w:val="0"/>
          <w:iCs w:val="0"/>
          <w:sz w:val="30"/>
          <w:szCs w:val="30"/>
        </w:rPr>
      </w:pPr>
      <w:r>
        <w:rPr>
          <w:rFonts w:hint="eastAsia"/>
          <w:i w:val="0"/>
          <w:iCs w:val="0"/>
          <w:sz w:val="30"/>
          <w:szCs w:val="30"/>
        </w:rPr>
        <w:t>But there are some circumstances which detract greatly from its value.</w:t>
      </w:r>
    </w:p>
    <w:p w14:paraId="039E1FB8">
      <w:pPr>
        <w:spacing w:line="233" w:lineRule="auto"/>
        <w:rPr>
          <w:rFonts w:hint="eastAsia"/>
          <w:i w:val="0"/>
          <w:iCs w:val="0"/>
          <w:sz w:val="30"/>
          <w:szCs w:val="30"/>
        </w:rPr>
      </w:pPr>
    </w:p>
    <w:p w14:paraId="1448409B">
      <w:pPr>
        <w:spacing w:line="233" w:lineRule="auto"/>
        <w:rPr>
          <w:rFonts w:hint="eastAsia"/>
          <w:i w:val="0"/>
          <w:iCs w:val="0"/>
          <w:sz w:val="30"/>
          <w:szCs w:val="30"/>
        </w:rPr>
      </w:pPr>
      <w:r>
        <w:rPr>
          <w:rFonts w:hint="eastAsia"/>
          <w:i w:val="0"/>
          <w:iCs w:val="0"/>
          <w:sz w:val="30"/>
          <w:szCs w:val="30"/>
        </w:rPr>
        <w:t>但有一些情况（circumstances）大大降低（detract greatly from）了它的价值（value）。</w:t>
      </w:r>
    </w:p>
    <w:p w14:paraId="3289CF40">
      <w:pPr>
        <w:spacing w:line="233" w:lineRule="auto"/>
        <w:rPr>
          <w:rFonts w:hint="eastAsia"/>
          <w:i w:val="0"/>
          <w:iCs w:val="0"/>
          <w:sz w:val="30"/>
          <w:szCs w:val="30"/>
        </w:rPr>
      </w:pPr>
    </w:p>
    <w:p w14:paraId="53944BCF">
      <w:pPr>
        <w:spacing w:line="233" w:lineRule="auto"/>
        <w:rPr>
          <w:rFonts w:hint="eastAsia"/>
          <w:i w:val="0"/>
          <w:iCs w:val="0"/>
          <w:sz w:val="30"/>
          <w:szCs w:val="30"/>
        </w:rPr>
      </w:pPr>
      <w:r>
        <w:rPr>
          <w:rFonts w:hint="eastAsia"/>
          <w:i w:val="0"/>
          <w:iCs w:val="0"/>
          <w:sz w:val="30"/>
          <w:szCs w:val="30"/>
        </w:rPr>
        <w:t>He argues chiefly from the difficulty of expounding the Scriptures so as to arrive at any certain conclusion on some subjects — from the incompetence of Popes, Councils, or the Church at large, to determine them — from the innocence of error in pious persons — and from the antiquity and plausibility of various sentiments or practices generally held to be</w:t>
      </w:r>
    </w:p>
    <w:p w14:paraId="3CA9A42E">
      <w:pPr>
        <w:spacing w:line="233" w:lineRule="auto"/>
        <w:rPr>
          <w:rFonts w:hint="eastAsia"/>
          <w:i w:val="0"/>
          <w:iCs w:val="0"/>
          <w:sz w:val="30"/>
          <w:szCs w:val="30"/>
        </w:rPr>
      </w:pPr>
    </w:p>
    <w:p w14:paraId="3EDED49B">
      <w:pPr>
        <w:spacing w:line="233" w:lineRule="auto"/>
        <w:rPr>
          <w:rFonts w:hint="eastAsia"/>
          <w:i w:val="0"/>
          <w:iCs w:val="0"/>
          <w:sz w:val="30"/>
          <w:szCs w:val="30"/>
        </w:rPr>
      </w:pPr>
      <w:r>
        <w:rPr>
          <w:rFonts w:hint="eastAsia"/>
          <w:i w:val="0"/>
          <w:iCs w:val="0"/>
          <w:sz w:val="30"/>
          <w:szCs w:val="30"/>
        </w:rPr>
        <w:t>他主要论证（argues chiefly）基于：解释（expounding）圣经（Scriptures）以在某些主题上得出任何确定结论（certain conclusion）的困难（difficulty）——教皇（Popes）、大公会议（Councils）或整个教会（Church at large）决定（determine）它们的无能（incompetence）——敬虔者（pious persons）中错误的无辜性（innocence of error）——以及通常被认为（generally held to be）</w:t>
      </w:r>
    </w:p>
    <w:p w14:paraId="09623163">
      <w:pPr>
        <w:spacing w:line="233" w:lineRule="auto"/>
        <w:rPr>
          <w:rFonts w:hint="eastAsia"/>
          <w:i w:val="0"/>
          <w:iCs w:val="0"/>
          <w:sz w:val="30"/>
          <w:szCs w:val="30"/>
        </w:rPr>
      </w:pPr>
    </w:p>
    <w:p w14:paraId="5ACAEF6E">
      <w:pPr>
        <w:spacing w:line="233" w:lineRule="auto"/>
        <w:rPr>
          <w:rFonts w:hint="eastAsia"/>
          <w:i w:val="0"/>
          <w:iCs w:val="0"/>
          <w:sz w:val="30"/>
          <w:szCs w:val="30"/>
        </w:rPr>
      </w:pPr>
      <w:r>
        <w:rPr>
          <w:rFonts w:hint="eastAsia"/>
          <w:i w:val="0"/>
          <w:iCs w:val="0"/>
          <w:sz w:val="30"/>
          <w:szCs w:val="30"/>
        </w:rPr>
        <w:t>erroneous. 102</w:t>
      </w:r>
    </w:p>
    <w:p w14:paraId="1BD3DE9E">
      <w:pPr>
        <w:spacing w:line="233" w:lineRule="auto"/>
        <w:rPr>
          <w:rFonts w:hint="eastAsia"/>
          <w:i w:val="0"/>
          <w:iCs w:val="0"/>
          <w:sz w:val="30"/>
          <w:szCs w:val="30"/>
        </w:rPr>
      </w:pPr>
    </w:p>
    <w:p w14:paraId="40992311">
      <w:pPr>
        <w:spacing w:line="233" w:lineRule="auto"/>
        <w:rPr>
          <w:rFonts w:hint="eastAsia"/>
          <w:i w:val="0"/>
          <w:iCs w:val="0"/>
          <w:sz w:val="30"/>
          <w:szCs w:val="30"/>
        </w:rPr>
      </w:pPr>
      <w:r>
        <w:rPr>
          <w:rFonts w:hint="eastAsia"/>
          <w:i w:val="0"/>
          <w:iCs w:val="0"/>
          <w:sz w:val="30"/>
          <w:szCs w:val="30"/>
        </w:rPr>
        <w:t>错误的（erroneous）各种观点（sentiments）或实践（practices）的古老性（antiquity）和貌似合理性（plausibility）。102</w:t>
      </w:r>
    </w:p>
    <w:p w14:paraId="500A9D3E">
      <w:pPr>
        <w:spacing w:line="233" w:lineRule="auto"/>
        <w:rPr>
          <w:rFonts w:hint="eastAsia"/>
          <w:i w:val="0"/>
          <w:iCs w:val="0"/>
          <w:sz w:val="30"/>
          <w:szCs w:val="30"/>
        </w:rPr>
      </w:pPr>
    </w:p>
    <w:p w14:paraId="08F477EA">
      <w:pPr>
        <w:spacing w:line="233" w:lineRule="auto"/>
        <w:rPr>
          <w:rFonts w:hint="eastAsia"/>
          <w:i w:val="0"/>
          <w:iCs w:val="0"/>
          <w:sz w:val="30"/>
          <w:szCs w:val="30"/>
        </w:rPr>
      </w:pPr>
      <w:r>
        <w:rPr>
          <w:rFonts w:hint="eastAsia"/>
          <w:i w:val="0"/>
          <w:iCs w:val="0"/>
          <w:sz w:val="30"/>
          <w:szCs w:val="30"/>
        </w:rPr>
        <w:t>It is more on such grounds as these that he rests his defence of toleration,than on the natural rights of men and the plain language of Scripture.</w:t>
      </w:r>
    </w:p>
    <w:p w14:paraId="72419295">
      <w:pPr>
        <w:spacing w:line="233" w:lineRule="auto"/>
        <w:rPr>
          <w:rFonts w:hint="eastAsia"/>
          <w:i w:val="0"/>
          <w:iCs w:val="0"/>
          <w:sz w:val="30"/>
          <w:szCs w:val="30"/>
        </w:rPr>
      </w:pPr>
    </w:p>
    <w:p w14:paraId="2D5AB4F1">
      <w:pPr>
        <w:spacing w:line="233" w:lineRule="auto"/>
        <w:rPr>
          <w:rFonts w:hint="eastAsia"/>
          <w:i w:val="0"/>
          <w:iCs w:val="0"/>
          <w:sz w:val="30"/>
          <w:szCs w:val="30"/>
        </w:rPr>
      </w:pPr>
      <w:r>
        <w:rPr>
          <w:rFonts w:hint="eastAsia"/>
          <w:i w:val="0"/>
          <w:iCs w:val="0"/>
          <w:sz w:val="30"/>
          <w:szCs w:val="30"/>
        </w:rPr>
        <w:t>他更多地是基于（rests... on）诸如此类的理由（grounds）来为容忍（toleration）辩护（defence），而非基于人的自然权利（natural rights of men）和圣经（Scripture）的明确语言（plain language）。</w:t>
      </w:r>
    </w:p>
    <w:p w14:paraId="2BE4DBAA">
      <w:pPr>
        <w:spacing w:line="233" w:lineRule="auto"/>
        <w:rPr>
          <w:rFonts w:hint="eastAsia"/>
          <w:i w:val="0"/>
          <w:iCs w:val="0"/>
          <w:sz w:val="30"/>
          <w:szCs w:val="30"/>
        </w:rPr>
      </w:pPr>
    </w:p>
    <w:p w14:paraId="4F9DD993">
      <w:pPr>
        <w:spacing w:line="233" w:lineRule="auto"/>
        <w:rPr>
          <w:rFonts w:hint="eastAsia"/>
          <w:i w:val="0"/>
          <w:iCs w:val="0"/>
          <w:sz w:val="30"/>
          <w:szCs w:val="30"/>
        </w:rPr>
      </w:pPr>
      <w:r>
        <w:rPr>
          <w:rFonts w:hint="eastAsia"/>
          <w:i w:val="0"/>
          <w:iCs w:val="0"/>
          <w:sz w:val="30"/>
          <w:szCs w:val="30"/>
        </w:rPr>
        <w:t>In many parts of the book, it is difficult to determine whether Taylor is arguing from his own personal conviction, or merely as an advocate to serve his cause at the lime.</w:t>
      </w:r>
    </w:p>
    <w:p w14:paraId="5FEE6501">
      <w:pPr>
        <w:spacing w:line="233" w:lineRule="auto"/>
        <w:rPr>
          <w:rFonts w:hint="eastAsia"/>
          <w:i w:val="0"/>
          <w:iCs w:val="0"/>
          <w:sz w:val="30"/>
          <w:szCs w:val="30"/>
        </w:rPr>
      </w:pPr>
    </w:p>
    <w:p w14:paraId="3682A351">
      <w:pPr>
        <w:spacing w:line="233" w:lineRule="auto"/>
        <w:rPr>
          <w:rFonts w:hint="eastAsia"/>
          <w:i w:val="0"/>
          <w:iCs w:val="0"/>
          <w:sz w:val="30"/>
          <w:szCs w:val="30"/>
        </w:rPr>
      </w:pPr>
      <w:r>
        <w:rPr>
          <w:rFonts w:hint="eastAsia"/>
          <w:i w:val="0"/>
          <w:iCs w:val="0"/>
          <w:sz w:val="30"/>
          <w:szCs w:val="30"/>
        </w:rPr>
        <w:t>在书的许多部分，很难确定（difficult to determine）泰勒是基于他个人的确信（personal conviction）进行论证，还是仅仅作为一名辩护人（advocate）当时（at the lime）为他的事业（cause）服务。</w:t>
      </w:r>
    </w:p>
    <w:p w14:paraId="5A84B6FC">
      <w:pPr>
        <w:spacing w:line="233" w:lineRule="auto"/>
        <w:rPr>
          <w:rFonts w:hint="eastAsia"/>
          <w:i w:val="0"/>
          <w:iCs w:val="0"/>
          <w:sz w:val="30"/>
          <w:szCs w:val="30"/>
        </w:rPr>
      </w:pPr>
    </w:p>
    <w:p w14:paraId="41A5A4B4">
      <w:pPr>
        <w:spacing w:line="233" w:lineRule="auto"/>
        <w:rPr>
          <w:rFonts w:hint="eastAsia"/>
          <w:i w:val="0"/>
          <w:iCs w:val="0"/>
          <w:sz w:val="30"/>
          <w:szCs w:val="30"/>
        </w:rPr>
      </w:pPr>
      <w:r>
        <w:rPr>
          <w:rFonts w:hint="eastAsia"/>
          <w:i w:val="0"/>
          <w:iCs w:val="0"/>
          <w:sz w:val="30"/>
          <w:szCs w:val="30"/>
        </w:rPr>
        <w:t>Though a churchman, he was a dissenter when he wrote the Liberty of Prophesying — he was then pleading to Episcopacy for toleration.</w:t>
      </w:r>
    </w:p>
    <w:p w14:paraId="0C04BCF1">
      <w:pPr>
        <w:spacing w:line="233" w:lineRule="auto"/>
        <w:rPr>
          <w:rFonts w:hint="eastAsia"/>
          <w:i w:val="0"/>
          <w:iCs w:val="0"/>
          <w:sz w:val="30"/>
          <w:szCs w:val="30"/>
        </w:rPr>
      </w:pPr>
    </w:p>
    <w:p w14:paraId="2E406D5E">
      <w:pPr>
        <w:spacing w:line="233" w:lineRule="auto"/>
        <w:rPr>
          <w:rFonts w:hint="eastAsia"/>
          <w:i w:val="0"/>
          <w:iCs w:val="0"/>
          <w:sz w:val="30"/>
          <w:szCs w:val="30"/>
        </w:rPr>
      </w:pPr>
      <w:r>
        <w:rPr>
          <w:rFonts w:hint="eastAsia"/>
          <w:i w:val="0"/>
          <w:iCs w:val="0"/>
          <w:sz w:val="30"/>
          <w:szCs w:val="30"/>
        </w:rPr>
        <w:t>虽然是国教徒，但在写《讲道自由》（Liberty of Prophesying）时他是一位异议者（dissenter）——那时他正在向主教制（Episcopacy）恳求（pleading）容忍。</w:t>
      </w:r>
    </w:p>
    <w:p w14:paraId="690D33DC">
      <w:pPr>
        <w:spacing w:line="233" w:lineRule="auto"/>
        <w:rPr>
          <w:rFonts w:hint="eastAsia"/>
          <w:i w:val="0"/>
          <w:iCs w:val="0"/>
          <w:sz w:val="30"/>
          <w:szCs w:val="30"/>
        </w:rPr>
      </w:pPr>
    </w:p>
    <w:p w14:paraId="531AD3E2">
      <w:pPr>
        <w:spacing w:line="233" w:lineRule="auto"/>
        <w:rPr>
          <w:rFonts w:hint="eastAsia"/>
          <w:i w:val="0"/>
          <w:iCs w:val="0"/>
          <w:sz w:val="30"/>
          <w:szCs w:val="30"/>
        </w:rPr>
      </w:pPr>
      <w:r>
        <w:rPr>
          <w:rFonts w:hint="eastAsia"/>
          <w:i w:val="0"/>
          <w:iCs w:val="0"/>
          <w:sz w:val="30"/>
          <w:szCs w:val="30"/>
        </w:rPr>
        <w:t>He must either have written what he did not himself fully believe, to serve a temporary purpose; or in a few years his opinions must have undergone a wonderful change.</w:t>
      </w:r>
    </w:p>
    <w:p w14:paraId="562C9428">
      <w:pPr>
        <w:spacing w:line="233" w:lineRule="auto"/>
        <w:rPr>
          <w:rFonts w:hint="eastAsia"/>
          <w:i w:val="0"/>
          <w:iCs w:val="0"/>
          <w:sz w:val="30"/>
          <w:szCs w:val="30"/>
        </w:rPr>
      </w:pPr>
    </w:p>
    <w:p w14:paraId="026CAEEE">
      <w:pPr>
        <w:spacing w:line="233" w:lineRule="auto"/>
        <w:rPr>
          <w:rFonts w:hint="eastAsia"/>
          <w:i w:val="0"/>
          <w:iCs w:val="0"/>
          <w:sz w:val="30"/>
          <w:szCs w:val="30"/>
        </w:rPr>
      </w:pPr>
      <w:r>
        <w:rPr>
          <w:rFonts w:hint="eastAsia"/>
          <w:i w:val="0"/>
          <w:iCs w:val="0"/>
          <w:sz w:val="30"/>
          <w:szCs w:val="30"/>
        </w:rPr>
        <w:t>他必定要么是为了服务于临时目的（temporary purpose）而写了他自己并不完全相信（fully believe）的东西；要么在几年内他的观点必定经历了奇妙的变化（wonderful change）。</w:t>
      </w:r>
    </w:p>
    <w:p w14:paraId="61D9E6F6">
      <w:pPr>
        <w:spacing w:line="233" w:lineRule="auto"/>
        <w:rPr>
          <w:rFonts w:hint="eastAsia"/>
          <w:i w:val="0"/>
          <w:iCs w:val="0"/>
          <w:sz w:val="30"/>
          <w:szCs w:val="30"/>
        </w:rPr>
      </w:pPr>
    </w:p>
    <w:p w14:paraId="5047E85B">
      <w:pPr>
        <w:spacing w:line="233" w:lineRule="auto"/>
        <w:rPr>
          <w:rFonts w:hint="eastAsia"/>
          <w:i w:val="0"/>
          <w:iCs w:val="0"/>
          <w:sz w:val="30"/>
          <w:szCs w:val="30"/>
        </w:rPr>
      </w:pPr>
      <w:r>
        <w:rPr>
          <w:rFonts w:hint="eastAsia"/>
          <w:i w:val="0"/>
          <w:iCs w:val="0"/>
          <w:sz w:val="30"/>
          <w:szCs w:val="30"/>
        </w:rPr>
        <w:t>With the return of monarchy, Taylor emerged from obscurity, wrote no more on the Liberty of Prophesying, and was a member of the privy council of Charles II.</w:t>
      </w:r>
    </w:p>
    <w:p w14:paraId="706B45ED">
      <w:pPr>
        <w:spacing w:line="233" w:lineRule="auto"/>
        <w:rPr>
          <w:rFonts w:hint="eastAsia"/>
          <w:i w:val="0"/>
          <w:iCs w:val="0"/>
          <w:sz w:val="30"/>
          <w:szCs w:val="30"/>
        </w:rPr>
      </w:pPr>
    </w:p>
    <w:p w14:paraId="6A3847A0">
      <w:pPr>
        <w:spacing w:line="233" w:lineRule="auto"/>
        <w:rPr>
          <w:rFonts w:hint="eastAsia"/>
          <w:i w:val="0"/>
          <w:iCs w:val="0"/>
          <w:sz w:val="30"/>
          <w:szCs w:val="30"/>
        </w:rPr>
      </w:pPr>
      <w:r>
        <w:rPr>
          <w:rFonts w:hint="eastAsia"/>
          <w:i w:val="0"/>
          <w:iCs w:val="0"/>
          <w:sz w:val="30"/>
          <w:szCs w:val="30"/>
        </w:rPr>
        <w:t>随着君主制的回归（return of monarchy），泰勒摆脱了默默无闻（emerged from obscurity），不再撰写关于《讲道自由》的文章，并成为查理二世（Charles II）枢密院（privy council）的成员。</w:t>
      </w:r>
    </w:p>
    <w:p w14:paraId="2BEC3006">
      <w:pPr>
        <w:spacing w:line="233" w:lineRule="auto"/>
        <w:rPr>
          <w:rFonts w:hint="eastAsia"/>
          <w:i w:val="0"/>
          <w:iCs w:val="0"/>
          <w:sz w:val="30"/>
          <w:szCs w:val="30"/>
        </w:rPr>
      </w:pPr>
    </w:p>
    <w:p w14:paraId="0F4E7939">
      <w:pPr>
        <w:spacing w:line="233" w:lineRule="auto"/>
        <w:rPr>
          <w:rFonts w:hint="eastAsia"/>
          <w:i w:val="0"/>
          <w:iCs w:val="0"/>
          <w:sz w:val="30"/>
          <w:szCs w:val="30"/>
        </w:rPr>
      </w:pPr>
      <w:r>
        <w:rPr>
          <w:rFonts w:hint="eastAsia"/>
          <w:i w:val="0"/>
          <w:iCs w:val="0"/>
          <w:sz w:val="30"/>
          <w:szCs w:val="30"/>
        </w:rPr>
        <w:t>From there proceeded all the persecuting edicts against the poor Non-conformists.</w:t>
      </w:r>
    </w:p>
    <w:p w14:paraId="69DC149A">
      <w:pPr>
        <w:spacing w:line="233" w:lineRule="auto"/>
        <w:rPr>
          <w:rFonts w:hint="eastAsia"/>
          <w:i w:val="0"/>
          <w:iCs w:val="0"/>
          <w:sz w:val="30"/>
          <w:szCs w:val="30"/>
        </w:rPr>
      </w:pPr>
    </w:p>
    <w:p w14:paraId="628D1603">
      <w:pPr>
        <w:spacing w:line="233" w:lineRule="auto"/>
        <w:rPr>
          <w:rFonts w:hint="eastAsia"/>
          <w:i w:val="0"/>
          <w:iCs w:val="0"/>
          <w:sz w:val="30"/>
          <w:szCs w:val="30"/>
        </w:rPr>
      </w:pPr>
      <w:r>
        <w:rPr>
          <w:rFonts w:hint="eastAsia"/>
          <w:i w:val="0"/>
          <w:iCs w:val="0"/>
          <w:sz w:val="30"/>
          <w:szCs w:val="30"/>
        </w:rPr>
        <w:t>所有针对可怜的不从国教者（poor Non-conformists）的逼迫敕令（persecuting edicts）都从那里发出（proceeded）。</w:t>
      </w:r>
    </w:p>
    <w:p w14:paraId="22406C07">
      <w:pPr>
        <w:spacing w:line="233" w:lineRule="auto"/>
        <w:rPr>
          <w:rFonts w:hint="eastAsia"/>
          <w:i w:val="0"/>
          <w:iCs w:val="0"/>
          <w:sz w:val="30"/>
          <w:szCs w:val="30"/>
        </w:rPr>
      </w:pPr>
    </w:p>
    <w:p w14:paraId="19212D79">
      <w:pPr>
        <w:spacing w:line="233" w:lineRule="auto"/>
        <w:rPr>
          <w:rFonts w:hint="eastAsia"/>
          <w:i w:val="0"/>
          <w:iCs w:val="0"/>
          <w:sz w:val="30"/>
          <w:szCs w:val="30"/>
        </w:rPr>
      </w:pPr>
      <w:r>
        <w:rPr>
          <w:rFonts w:hint="eastAsia"/>
          <w:i w:val="0"/>
          <w:iCs w:val="0"/>
          <w:sz w:val="30"/>
          <w:szCs w:val="30"/>
        </w:rPr>
        <w:t>Liberty deserves to be viewed, therefore, either as the special pleading of a party counsellor; or else as the production of Jeremy Taylor, imploring relief for himself — deprived of his benefice and the privileges of his profession.</w:t>
      </w:r>
    </w:p>
    <w:p w14:paraId="2EF84528">
      <w:pPr>
        <w:spacing w:line="233" w:lineRule="auto"/>
        <w:rPr>
          <w:rFonts w:hint="eastAsia"/>
          <w:i w:val="0"/>
          <w:iCs w:val="0"/>
          <w:sz w:val="30"/>
          <w:szCs w:val="30"/>
        </w:rPr>
      </w:pPr>
    </w:p>
    <w:p w14:paraId="6329814B">
      <w:pPr>
        <w:spacing w:line="233" w:lineRule="auto"/>
        <w:rPr>
          <w:rFonts w:hint="eastAsia"/>
          <w:i w:val="0"/>
          <w:iCs w:val="0"/>
          <w:sz w:val="30"/>
          <w:szCs w:val="30"/>
        </w:rPr>
      </w:pPr>
      <w:r>
        <w:rPr>
          <w:rFonts w:hint="eastAsia"/>
          <w:i w:val="0"/>
          <w:iCs w:val="0"/>
          <w:sz w:val="30"/>
          <w:szCs w:val="30"/>
        </w:rPr>
        <w:t>因此，《自由》（Liberty，指泰勒的书）值得被视为（deserves to be viewed），要么是一个党派顾问（party counsellor）的特殊辩护（special pleading）；要么是杰里米·泰勒（Jeremy Taylor）的作品（production），为他自己恳求（imploring）救济（relief）——他被剥夺（deprived of）了他的圣俸（benefice）和他职业（profession）的特权（privileges）。</w:t>
      </w:r>
    </w:p>
    <w:p w14:paraId="6FE5B4DA">
      <w:pPr>
        <w:spacing w:line="233" w:lineRule="auto"/>
        <w:rPr>
          <w:rFonts w:hint="eastAsia"/>
          <w:i w:val="0"/>
          <w:iCs w:val="0"/>
          <w:sz w:val="30"/>
          <w:szCs w:val="30"/>
        </w:rPr>
      </w:pPr>
    </w:p>
    <w:p w14:paraId="268D758C">
      <w:pPr>
        <w:spacing w:line="233" w:lineRule="auto"/>
        <w:rPr>
          <w:rFonts w:hint="eastAsia"/>
          <w:i w:val="0"/>
          <w:iCs w:val="0"/>
          <w:sz w:val="30"/>
          <w:szCs w:val="30"/>
        </w:rPr>
      </w:pPr>
      <w:r>
        <w:rPr>
          <w:rFonts w:hint="eastAsia"/>
          <w:i w:val="0"/>
          <w:iCs w:val="0"/>
          <w:sz w:val="30"/>
          <w:szCs w:val="30"/>
        </w:rPr>
        <w:t>Bishop Taylor, later “enlightened” by his elevation to the Episcopate, and enjoying (with his party) security and abundance, became ashamed of it.</w:t>
      </w:r>
    </w:p>
    <w:p w14:paraId="55B6B2A8">
      <w:pPr>
        <w:spacing w:line="233" w:lineRule="auto"/>
        <w:rPr>
          <w:rFonts w:hint="eastAsia"/>
          <w:i w:val="0"/>
          <w:iCs w:val="0"/>
          <w:sz w:val="30"/>
          <w:szCs w:val="30"/>
        </w:rPr>
      </w:pPr>
    </w:p>
    <w:p w14:paraId="7D8B3EBE">
      <w:pPr>
        <w:spacing w:line="233" w:lineRule="auto"/>
        <w:rPr>
          <w:rFonts w:hint="eastAsia"/>
          <w:i w:val="0"/>
          <w:iCs w:val="0"/>
          <w:sz w:val="30"/>
          <w:szCs w:val="30"/>
        </w:rPr>
      </w:pPr>
      <w:r>
        <w:rPr>
          <w:rFonts w:hint="eastAsia"/>
          <w:i w:val="0"/>
          <w:iCs w:val="0"/>
          <w:sz w:val="30"/>
          <w:szCs w:val="30"/>
        </w:rPr>
        <w:t>泰勒主教（Bishop Taylor），后来因其提升（elevation）到主教职位（Episcopate）而“开明”（enlightened），并（与其派别一起）享受着安全（security）和富足（abundance），变得对此（指他写的书）感到羞愧（ashamed of it）。</w:t>
      </w:r>
    </w:p>
    <w:p w14:paraId="26B56DD8">
      <w:pPr>
        <w:spacing w:line="233" w:lineRule="auto"/>
        <w:rPr>
          <w:rFonts w:hint="eastAsia"/>
          <w:i w:val="0"/>
          <w:iCs w:val="0"/>
          <w:sz w:val="30"/>
          <w:szCs w:val="30"/>
        </w:rPr>
      </w:pPr>
    </w:p>
    <w:p w14:paraId="7895D309">
      <w:pPr>
        <w:spacing w:line="233" w:lineRule="auto"/>
        <w:rPr>
          <w:rFonts w:hint="eastAsia"/>
          <w:i w:val="0"/>
          <w:iCs w:val="0"/>
          <w:sz w:val="30"/>
          <w:szCs w:val="30"/>
        </w:rPr>
      </w:pPr>
      <w:r>
        <w:rPr>
          <w:rFonts w:hint="eastAsia"/>
          <w:i w:val="0"/>
          <w:iCs w:val="0"/>
          <w:sz w:val="30"/>
          <w:szCs w:val="30"/>
        </w:rPr>
        <w:t>In his own conduct, he published the most effectual confutation of his former opinions or sincere beliefs.</w:t>
      </w:r>
    </w:p>
    <w:p w14:paraId="56D3190D">
      <w:pPr>
        <w:spacing w:line="233" w:lineRule="auto"/>
        <w:rPr>
          <w:rFonts w:hint="eastAsia"/>
          <w:i w:val="0"/>
          <w:iCs w:val="0"/>
          <w:sz w:val="30"/>
          <w:szCs w:val="30"/>
        </w:rPr>
      </w:pPr>
    </w:p>
    <w:p w14:paraId="00DBC8F0">
      <w:pPr>
        <w:spacing w:line="233" w:lineRule="auto"/>
        <w:rPr>
          <w:rFonts w:hint="eastAsia"/>
          <w:i w:val="0"/>
          <w:iCs w:val="0"/>
          <w:sz w:val="30"/>
          <w:szCs w:val="30"/>
        </w:rPr>
      </w:pPr>
      <w:r>
        <w:rPr>
          <w:rFonts w:hint="eastAsia"/>
          <w:i w:val="0"/>
          <w:iCs w:val="0"/>
          <w:sz w:val="30"/>
          <w:szCs w:val="30"/>
        </w:rPr>
        <w:t>在他自己的行为（own conduct）中，他发表（published）了对他先前观点（former opinions）或真诚信仰（sincere beliefs）最有效的驳斥（most effectual confutation）。</w:t>
      </w:r>
    </w:p>
    <w:p w14:paraId="7E690D6A">
      <w:pPr>
        <w:spacing w:line="233" w:lineRule="auto"/>
        <w:rPr>
          <w:rFonts w:hint="eastAsia"/>
          <w:i w:val="0"/>
          <w:iCs w:val="0"/>
          <w:sz w:val="30"/>
          <w:szCs w:val="30"/>
        </w:rPr>
      </w:pPr>
    </w:p>
    <w:p w14:paraId="701F6501">
      <w:pPr>
        <w:spacing w:line="233" w:lineRule="auto"/>
        <w:rPr>
          <w:rFonts w:hint="eastAsia"/>
          <w:i w:val="0"/>
          <w:iCs w:val="0"/>
          <w:sz w:val="30"/>
          <w:szCs w:val="30"/>
        </w:rPr>
      </w:pPr>
      <w:r>
        <w:rPr>
          <w:rFonts w:hint="eastAsia"/>
          <w:i w:val="0"/>
          <w:iCs w:val="0"/>
          <w:sz w:val="30"/>
          <w:szCs w:val="30"/>
        </w:rPr>
        <w:t>How different was the conduct of John Owen!</w:t>
      </w:r>
    </w:p>
    <w:p w14:paraId="06B771D3">
      <w:pPr>
        <w:spacing w:line="233" w:lineRule="auto"/>
        <w:rPr>
          <w:rFonts w:hint="eastAsia"/>
          <w:i w:val="0"/>
          <w:iCs w:val="0"/>
          <w:sz w:val="30"/>
          <w:szCs w:val="30"/>
        </w:rPr>
      </w:pPr>
    </w:p>
    <w:p w14:paraId="2B51BEEF">
      <w:pPr>
        <w:spacing w:line="233" w:lineRule="auto"/>
        <w:rPr>
          <w:rFonts w:hint="eastAsia"/>
          <w:i w:val="0"/>
          <w:iCs w:val="0"/>
          <w:sz w:val="30"/>
          <w:szCs w:val="30"/>
        </w:rPr>
      </w:pPr>
      <w:r>
        <w:rPr>
          <w:rFonts w:hint="eastAsia"/>
          <w:i w:val="0"/>
          <w:iCs w:val="0"/>
          <w:sz w:val="30"/>
          <w:szCs w:val="30"/>
        </w:rPr>
        <w:t>约翰·欧文的行为是多么不同啊！</w:t>
      </w:r>
    </w:p>
    <w:p w14:paraId="7603E00C">
      <w:pPr>
        <w:spacing w:line="233" w:lineRule="auto"/>
        <w:rPr>
          <w:rFonts w:hint="eastAsia"/>
          <w:i w:val="0"/>
          <w:iCs w:val="0"/>
          <w:sz w:val="30"/>
          <w:szCs w:val="30"/>
        </w:rPr>
      </w:pPr>
    </w:p>
    <w:p w14:paraId="637148C2">
      <w:pPr>
        <w:spacing w:line="233" w:lineRule="auto"/>
        <w:rPr>
          <w:rFonts w:hint="eastAsia"/>
          <w:i w:val="0"/>
          <w:iCs w:val="0"/>
          <w:sz w:val="30"/>
          <w:szCs w:val="30"/>
        </w:rPr>
      </w:pPr>
      <w:r>
        <w:rPr>
          <w:rFonts w:hint="eastAsia"/>
          <w:i w:val="0"/>
          <w:iCs w:val="0"/>
          <w:sz w:val="30"/>
          <w:szCs w:val="30"/>
        </w:rPr>
        <w:t>We have already noted the state of his mind respecting liberty of conscience.</w:t>
      </w:r>
    </w:p>
    <w:p w14:paraId="65A32973">
      <w:pPr>
        <w:spacing w:line="233" w:lineRule="auto"/>
        <w:rPr>
          <w:rFonts w:hint="eastAsia"/>
          <w:i w:val="0"/>
          <w:iCs w:val="0"/>
          <w:sz w:val="30"/>
          <w:szCs w:val="30"/>
        </w:rPr>
      </w:pPr>
    </w:p>
    <w:p w14:paraId="09F9F827">
      <w:pPr>
        <w:spacing w:line="233" w:lineRule="auto"/>
        <w:rPr>
          <w:rFonts w:hint="eastAsia"/>
          <w:i w:val="0"/>
          <w:iCs w:val="0"/>
          <w:sz w:val="30"/>
          <w:szCs w:val="30"/>
        </w:rPr>
      </w:pPr>
      <w:r>
        <w:rPr>
          <w:rFonts w:hint="eastAsia"/>
          <w:i w:val="0"/>
          <w:iCs w:val="0"/>
          <w:sz w:val="30"/>
          <w:szCs w:val="30"/>
        </w:rPr>
        <w:t>我们已经注意到了他关于良心自由（liberty of conscience）的思想状况。</w:t>
      </w:r>
    </w:p>
    <w:p w14:paraId="062D15DB">
      <w:pPr>
        <w:spacing w:line="233" w:lineRule="auto"/>
        <w:rPr>
          <w:rFonts w:hint="eastAsia"/>
          <w:i w:val="0"/>
          <w:iCs w:val="0"/>
          <w:sz w:val="30"/>
          <w:szCs w:val="30"/>
        </w:rPr>
      </w:pPr>
    </w:p>
    <w:p w14:paraId="1534D202">
      <w:pPr>
        <w:spacing w:line="233" w:lineRule="auto"/>
        <w:rPr>
          <w:rFonts w:hint="eastAsia"/>
          <w:i w:val="0"/>
          <w:iCs w:val="0"/>
          <w:sz w:val="30"/>
          <w:szCs w:val="30"/>
        </w:rPr>
      </w:pPr>
      <w:r>
        <w:rPr>
          <w:rFonts w:hint="eastAsia"/>
          <w:i w:val="0"/>
          <w:iCs w:val="0"/>
          <w:sz w:val="30"/>
          <w:szCs w:val="30"/>
        </w:rPr>
        <w:t>He had pleaded for it to a certain extent before; others we have seen had published some of the same sentiments.</w:t>
      </w:r>
    </w:p>
    <w:p w14:paraId="76B4BEFA">
      <w:pPr>
        <w:spacing w:line="233" w:lineRule="auto"/>
        <w:rPr>
          <w:rFonts w:hint="eastAsia"/>
          <w:i w:val="0"/>
          <w:iCs w:val="0"/>
          <w:sz w:val="30"/>
          <w:szCs w:val="30"/>
        </w:rPr>
      </w:pPr>
    </w:p>
    <w:p w14:paraId="5CAF5C1D">
      <w:pPr>
        <w:spacing w:line="233" w:lineRule="auto"/>
        <w:rPr>
          <w:rFonts w:hint="eastAsia"/>
          <w:i w:val="0"/>
          <w:iCs w:val="0"/>
          <w:sz w:val="30"/>
          <w:szCs w:val="30"/>
        </w:rPr>
      </w:pPr>
      <w:r>
        <w:rPr>
          <w:rFonts w:hint="eastAsia"/>
          <w:i w:val="0"/>
          <w:iCs w:val="0"/>
          <w:sz w:val="30"/>
          <w:szCs w:val="30"/>
        </w:rPr>
        <w:t>他之前曾在一定程度上（to a certain extent）为此辩护（pleaded for it）；我们已经看到其他人也发表（published）了一些相同的观点。</w:t>
      </w:r>
    </w:p>
    <w:p w14:paraId="52D841D0">
      <w:pPr>
        <w:spacing w:line="233" w:lineRule="auto"/>
        <w:rPr>
          <w:rFonts w:hint="eastAsia"/>
          <w:i w:val="0"/>
          <w:iCs w:val="0"/>
          <w:sz w:val="30"/>
          <w:szCs w:val="30"/>
        </w:rPr>
      </w:pPr>
    </w:p>
    <w:p w14:paraId="22BF26A9">
      <w:pPr>
        <w:spacing w:line="233" w:lineRule="auto"/>
        <w:rPr>
          <w:rFonts w:hint="eastAsia"/>
          <w:i w:val="0"/>
          <w:iCs w:val="0"/>
          <w:sz w:val="30"/>
          <w:szCs w:val="30"/>
        </w:rPr>
      </w:pPr>
      <w:r>
        <w:rPr>
          <w:rFonts w:hint="eastAsia"/>
          <w:i w:val="0"/>
          <w:iCs w:val="0"/>
          <w:sz w:val="30"/>
          <w:szCs w:val="30"/>
        </w:rPr>
        <w:t>But he has the honour of being the first man in England who advocated, when his party was uppermost, the rights of conscience, and who continued to the last to maintain and defend them.</w:t>
      </w:r>
    </w:p>
    <w:p w14:paraId="7F7F60DB">
      <w:pPr>
        <w:spacing w:line="233" w:lineRule="auto"/>
        <w:rPr>
          <w:rFonts w:hint="eastAsia"/>
          <w:i w:val="0"/>
          <w:iCs w:val="0"/>
          <w:sz w:val="30"/>
          <w:szCs w:val="30"/>
        </w:rPr>
      </w:pPr>
    </w:p>
    <w:p w14:paraId="768C0C5E">
      <w:pPr>
        <w:spacing w:line="233" w:lineRule="auto"/>
        <w:rPr>
          <w:rFonts w:hint="eastAsia"/>
          <w:i w:val="0"/>
          <w:iCs w:val="0"/>
          <w:sz w:val="30"/>
          <w:szCs w:val="30"/>
        </w:rPr>
      </w:pPr>
      <w:r>
        <w:rPr>
          <w:rFonts w:hint="eastAsia"/>
          <w:i w:val="0"/>
          <w:iCs w:val="0"/>
          <w:sz w:val="30"/>
          <w:szCs w:val="30"/>
        </w:rPr>
        <w:t>但他享有（has the honour of）成为英格兰第一个（first man）在其派别（party）处于上风（uppermost）时倡导（advocated）良心权利（rights of conscience），并持续（continued）到最后维护（maintain）和捍卫（defend）它们的人的荣誉。</w:t>
      </w:r>
    </w:p>
    <w:p w14:paraId="292DD79C">
      <w:pPr>
        <w:spacing w:line="233" w:lineRule="auto"/>
        <w:rPr>
          <w:rFonts w:hint="eastAsia"/>
          <w:i w:val="0"/>
          <w:iCs w:val="0"/>
          <w:sz w:val="30"/>
          <w:szCs w:val="30"/>
        </w:rPr>
      </w:pPr>
    </w:p>
    <w:p w14:paraId="622B16A3">
      <w:pPr>
        <w:spacing w:line="233" w:lineRule="auto"/>
        <w:rPr>
          <w:rFonts w:hint="eastAsia"/>
          <w:i w:val="0"/>
          <w:iCs w:val="0"/>
          <w:sz w:val="30"/>
          <w:szCs w:val="30"/>
        </w:rPr>
      </w:pPr>
      <w:r>
        <w:rPr>
          <w:rFonts w:hint="eastAsia"/>
          <w:i w:val="0"/>
          <w:iCs w:val="0"/>
          <w:sz w:val="30"/>
          <w:szCs w:val="30"/>
        </w:rPr>
        <w:t>103</w:t>
      </w:r>
    </w:p>
    <w:p w14:paraId="52DED8C1">
      <w:pPr>
        <w:spacing w:line="233" w:lineRule="auto"/>
        <w:rPr>
          <w:rFonts w:hint="eastAsia"/>
          <w:i w:val="0"/>
          <w:iCs w:val="0"/>
          <w:sz w:val="30"/>
          <w:szCs w:val="30"/>
        </w:rPr>
      </w:pPr>
    </w:p>
    <w:p w14:paraId="6B892A34">
      <w:pPr>
        <w:spacing w:line="233" w:lineRule="auto"/>
        <w:rPr>
          <w:rFonts w:hint="eastAsia"/>
          <w:i w:val="0"/>
          <w:iCs w:val="0"/>
          <w:sz w:val="30"/>
          <w:szCs w:val="30"/>
        </w:rPr>
      </w:pPr>
      <w:r>
        <w:rPr>
          <w:rFonts w:hint="eastAsia"/>
          <w:i w:val="0"/>
          <w:iCs w:val="0"/>
          <w:sz w:val="30"/>
          <w:szCs w:val="30"/>
        </w:rPr>
        <w:t>103</w:t>
      </w:r>
    </w:p>
    <w:p w14:paraId="5A6002BE">
      <w:pPr>
        <w:spacing w:line="233" w:lineRule="auto"/>
        <w:rPr>
          <w:rFonts w:hint="eastAsia"/>
          <w:i w:val="0"/>
          <w:iCs w:val="0"/>
          <w:sz w:val="30"/>
          <w:szCs w:val="30"/>
        </w:rPr>
      </w:pPr>
    </w:p>
    <w:p w14:paraId="6E884A92">
      <w:pPr>
        <w:spacing w:line="233" w:lineRule="auto"/>
        <w:rPr>
          <w:rFonts w:hint="eastAsia"/>
          <w:i w:val="0"/>
          <w:iCs w:val="0"/>
          <w:sz w:val="30"/>
          <w:szCs w:val="30"/>
        </w:rPr>
      </w:pPr>
      <w:r>
        <w:rPr>
          <w:rFonts w:hint="eastAsia"/>
          <w:i w:val="0"/>
          <w:iCs w:val="0"/>
          <w:sz w:val="30"/>
          <w:szCs w:val="30"/>
        </w:rPr>
        <w:t>In his treatise “Of Toleration,” annexed to his sermon, he examines the arguments against it, brought from Holy Writ and other considerations.</w:t>
      </w:r>
    </w:p>
    <w:p w14:paraId="3B70543C">
      <w:pPr>
        <w:spacing w:line="233" w:lineRule="auto"/>
        <w:rPr>
          <w:rFonts w:hint="eastAsia"/>
          <w:i w:val="0"/>
          <w:iCs w:val="0"/>
          <w:sz w:val="30"/>
          <w:szCs w:val="30"/>
        </w:rPr>
      </w:pPr>
    </w:p>
    <w:p w14:paraId="0A500D87">
      <w:pPr>
        <w:spacing w:line="233" w:lineRule="auto"/>
        <w:rPr>
          <w:rFonts w:hint="eastAsia"/>
          <w:i w:val="0"/>
          <w:iCs w:val="0"/>
          <w:sz w:val="30"/>
          <w:szCs w:val="30"/>
        </w:rPr>
      </w:pPr>
      <w:r>
        <w:rPr>
          <w:rFonts w:hint="eastAsia"/>
          <w:i w:val="0"/>
          <w:iCs w:val="0"/>
          <w:sz w:val="30"/>
          <w:szCs w:val="30"/>
        </w:rPr>
        <w:t>在他附于（annexed to）讲道后的论文《论容忍》（Of Toleration）中，他查验（examines）了反对（against）它的论据（arguments），这些论据引自（brought from）圣经（Holy Writ）和其他考量（other considerations）。</w:t>
      </w:r>
    </w:p>
    <w:p w14:paraId="1542A9D3">
      <w:pPr>
        <w:spacing w:line="233" w:lineRule="auto"/>
        <w:rPr>
          <w:rFonts w:hint="eastAsia"/>
          <w:i w:val="0"/>
          <w:iCs w:val="0"/>
          <w:sz w:val="30"/>
          <w:szCs w:val="30"/>
        </w:rPr>
      </w:pPr>
    </w:p>
    <w:p w14:paraId="2A77E34D">
      <w:pPr>
        <w:spacing w:line="233" w:lineRule="auto"/>
        <w:rPr>
          <w:rFonts w:hint="eastAsia"/>
          <w:i w:val="0"/>
          <w:iCs w:val="0"/>
          <w:sz w:val="30"/>
          <w:szCs w:val="30"/>
        </w:rPr>
      </w:pPr>
      <w:r>
        <w:rPr>
          <w:rFonts w:hint="eastAsia"/>
          <w:i w:val="0"/>
          <w:iCs w:val="0"/>
          <w:sz w:val="30"/>
          <w:szCs w:val="30"/>
        </w:rPr>
        <w:t>At the end, he states his own defence of religious liberty.</w:t>
      </w:r>
    </w:p>
    <w:p w14:paraId="69BC17E6">
      <w:pPr>
        <w:spacing w:line="233" w:lineRule="auto"/>
        <w:rPr>
          <w:rFonts w:hint="eastAsia"/>
          <w:i w:val="0"/>
          <w:iCs w:val="0"/>
          <w:sz w:val="30"/>
          <w:szCs w:val="30"/>
        </w:rPr>
      </w:pPr>
    </w:p>
    <w:p w14:paraId="44F2D90D">
      <w:pPr>
        <w:spacing w:line="233" w:lineRule="auto"/>
        <w:rPr>
          <w:rFonts w:hint="eastAsia"/>
          <w:i w:val="0"/>
          <w:iCs w:val="0"/>
          <w:sz w:val="30"/>
          <w:szCs w:val="30"/>
        </w:rPr>
      </w:pPr>
      <w:r>
        <w:rPr>
          <w:rFonts w:hint="eastAsia"/>
          <w:i w:val="0"/>
          <w:iCs w:val="0"/>
          <w:sz w:val="30"/>
          <w:szCs w:val="30"/>
        </w:rPr>
        <w:t>在结尾处，他陈述（states）了他自己对宗教自由（religious liberty）的辩护（defence）。</w:t>
      </w:r>
    </w:p>
    <w:p w14:paraId="7F2A5007">
      <w:pPr>
        <w:spacing w:line="233" w:lineRule="auto"/>
        <w:rPr>
          <w:rFonts w:hint="eastAsia"/>
          <w:i w:val="0"/>
          <w:iCs w:val="0"/>
          <w:sz w:val="30"/>
          <w:szCs w:val="30"/>
        </w:rPr>
      </w:pPr>
    </w:p>
    <w:p w14:paraId="522CEC7C">
      <w:pPr>
        <w:spacing w:line="233" w:lineRule="auto"/>
        <w:rPr>
          <w:rFonts w:hint="eastAsia"/>
          <w:i w:val="0"/>
          <w:iCs w:val="0"/>
          <w:sz w:val="30"/>
          <w:szCs w:val="30"/>
        </w:rPr>
      </w:pPr>
      <w:r>
        <w:rPr>
          <w:rFonts w:hint="eastAsia"/>
          <w:i w:val="0"/>
          <w:iCs w:val="0"/>
          <w:sz w:val="30"/>
          <w:szCs w:val="30"/>
        </w:rPr>
        <w:t>In the first part, he examines particularly the arguments alleged in the testimony of the Scotch General Assembly, and exposes their fallacy.</w:t>
      </w:r>
    </w:p>
    <w:p w14:paraId="76AD5B24">
      <w:pPr>
        <w:spacing w:line="233" w:lineRule="auto"/>
        <w:rPr>
          <w:rFonts w:hint="eastAsia"/>
          <w:i w:val="0"/>
          <w:iCs w:val="0"/>
          <w:sz w:val="30"/>
          <w:szCs w:val="30"/>
        </w:rPr>
      </w:pPr>
    </w:p>
    <w:p w14:paraId="54446DA3">
      <w:pPr>
        <w:spacing w:line="233" w:lineRule="auto"/>
        <w:rPr>
          <w:rFonts w:hint="eastAsia"/>
          <w:i w:val="0"/>
          <w:iCs w:val="0"/>
          <w:sz w:val="30"/>
          <w:szCs w:val="30"/>
        </w:rPr>
      </w:pPr>
      <w:r>
        <w:rPr>
          <w:rFonts w:hint="eastAsia"/>
          <w:i w:val="0"/>
          <w:iCs w:val="0"/>
          <w:sz w:val="30"/>
          <w:szCs w:val="30"/>
        </w:rPr>
        <w:t>在第一部分，他特别查验了苏格兰总议会（Scotch General Assembly）证词（testimony）中引用的论据，并揭露（exposes）了它们的谬误（fallacy）。</w:t>
      </w:r>
    </w:p>
    <w:p w14:paraId="50101162">
      <w:pPr>
        <w:spacing w:line="233" w:lineRule="auto"/>
        <w:rPr>
          <w:rFonts w:hint="eastAsia"/>
          <w:i w:val="0"/>
          <w:iCs w:val="0"/>
          <w:sz w:val="30"/>
          <w:szCs w:val="30"/>
        </w:rPr>
      </w:pPr>
    </w:p>
    <w:p w14:paraId="7C3F85AB">
      <w:pPr>
        <w:spacing w:line="233" w:lineRule="auto"/>
        <w:rPr>
          <w:rFonts w:hint="eastAsia"/>
          <w:i w:val="0"/>
          <w:iCs w:val="0"/>
          <w:sz w:val="30"/>
          <w:szCs w:val="30"/>
        </w:rPr>
      </w:pPr>
      <w:r>
        <w:rPr>
          <w:rFonts w:hint="eastAsia"/>
          <w:i w:val="0"/>
          <w:iCs w:val="0"/>
          <w:sz w:val="30"/>
          <w:szCs w:val="30"/>
        </w:rPr>
        <w:t>He next considers most of the other arguments, which have been alleged in defence of persecution or coercion, and proceeds to note the duty of the Magistrate to the truth, and to persons professing it — to those who oppose and revile it — and to those who dissent from it.</w:t>
      </w:r>
    </w:p>
    <w:p w14:paraId="4E2D2208">
      <w:pPr>
        <w:spacing w:line="233" w:lineRule="auto"/>
        <w:rPr>
          <w:rFonts w:hint="eastAsia"/>
          <w:i w:val="0"/>
          <w:iCs w:val="0"/>
          <w:sz w:val="30"/>
          <w:szCs w:val="30"/>
        </w:rPr>
      </w:pPr>
    </w:p>
    <w:p w14:paraId="556728C8">
      <w:pPr>
        <w:spacing w:line="233" w:lineRule="auto"/>
        <w:rPr>
          <w:rFonts w:hint="eastAsia"/>
          <w:i w:val="0"/>
          <w:iCs w:val="0"/>
          <w:sz w:val="30"/>
          <w:szCs w:val="30"/>
        </w:rPr>
      </w:pPr>
      <w:r>
        <w:rPr>
          <w:rFonts w:hint="eastAsia"/>
          <w:i w:val="0"/>
          <w:iCs w:val="0"/>
          <w:sz w:val="30"/>
          <w:szCs w:val="30"/>
        </w:rPr>
        <w:t>接下来，他考虑（considers）了大多数（most of）其他为逼迫（persecution）或强制（coercion）辩护（defence）而提出的论据，并进而（proceeds to）指出（note）地方行政官（Magistrate）对真理（truth）、对宣信（professing）真理之人的责任（duty）——对那些反对（oppose）和辱骂（revile）真理之人的责任——以及对那些持异议（dissent from）之人的责任。</w:t>
      </w:r>
    </w:p>
    <w:p w14:paraId="3D3EB9A8">
      <w:pPr>
        <w:spacing w:line="233" w:lineRule="auto"/>
        <w:rPr>
          <w:rFonts w:hint="eastAsia"/>
          <w:i w:val="0"/>
          <w:iCs w:val="0"/>
          <w:sz w:val="30"/>
          <w:szCs w:val="30"/>
        </w:rPr>
      </w:pPr>
    </w:p>
    <w:p w14:paraId="09D9D190">
      <w:pPr>
        <w:spacing w:line="233" w:lineRule="auto"/>
        <w:rPr>
          <w:rFonts w:hint="eastAsia"/>
          <w:i w:val="0"/>
          <w:iCs w:val="0"/>
          <w:sz w:val="30"/>
          <w:szCs w:val="30"/>
        </w:rPr>
      </w:pPr>
      <w:r>
        <w:rPr>
          <w:rFonts w:hint="eastAsia"/>
          <w:i w:val="0"/>
          <w:iCs w:val="0"/>
          <w:sz w:val="30"/>
          <w:szCs w:val="30"/>
        </w:rPr>
        <w:t>Without professing to be ofthe same mind with him in all the particulars of the last topic, we must admit that there is so much moderation in his views, and so many exceptions to guard against the abuse of them, that it appears as if he himself felt the difficulties which were involved in supposing that the civil Magistrate (who had the truth on his side) was bound to provide places of worship and means of support for those who were engaged in promoting it; and to discourage or remove external inducements to embrace false worship.</w:t>
      </w:r>
    </w:p>
    <w:p w14:paraId="7BC59AEF">
      <w:pPr>
        <w:spacing w:line="233" w:lineRule="auto"/>
        <w:rPr>
          <w:rFonts w:hint="eastAsia"/>
          <w:i w:val="0"/>
          <w:iCs w:val="0"/>
          <w:sz w:val="30"/>
          <w:szCs w:val="30"/>
        </w:rPr>
      </w:pPr>
    </w:p>
    <w:p w14:paraId="15725EAF">
      <w:pPr>
        <w:spacing w:line="233" w:lineRule="auto"/>
        <w:rPr>
          <w:rFonts w:hint="eastAsia"/>
          <w:i w:val="0"/>
          <w:iCs w:val="0"/>
          <w:sz w:val="30"/>
          <w:szCs w:val="30"/>
        </w:rPr>
      </w:pPr>
      <w:r>
        <w:rPr>
          <w:rFonts w:hint="eastAsia"/>
          <w:i w:val="0"/>
          <w:iCs w:val="0"/>
          <w:sz w:val="30"/>
          <w:szCs w:val="30"/>
        </w:rPr>
        <w:t>虽然不声称（professing）在最后一个主题的所有细节（all the particulars）上与他意见完全一致（same mind），我们必须承认（admit）他的观点中有如此多的温和（moderation），以及如此多的例外情况（exceptions）来防范（guard against）对其观点的滥用（abuse），以至于看来（appears as if）他自己也感受到了（felt the difficulties）假设（supposing）民事地方行政官（civil Magistrate）（拥有真理在他一边）有义务（bound to）为那些致力于推广（promoting）真理的人提供敬拜场所（places of worship）和支持手段（means of support），并阻止（discourage）或移除（remove）接受虚假敬拜（false worship）的外部诱因（external inducements）所涉及的困难。</w:t>
      </w:r>
    </w:p>
    <w:p w14:paraId="42E09B85">
      <w:pPr>
        <w:spacing w:line="233" w:lineRule="auto"/>
        <w:rPr>
          <w:rFonts w:hint="eastAsia"/>
          <w:i w:val="0"/>
          <w:iCs w:val="0"/>
          <w:sz w:val="30"/>
          <w:szCs w:val="30"/>
        </w:rPr>
      </w:pPr>
    </w:p>
    <w:p w14:paraId="7E579758">
      <w:pPr>
        <w:spacing w:line="233" w:lineRule="auto"/>
        <w:rPr>
          <w:rFonts w:hint="eastAsia"/>
          <w:i w:val="0"/>
          <w:iCs w:val="0"/>
          <w:sz w:val="30"/>
          <w:szCs w:val="30"/>
        </w:rPr>
      </w:pPr>
      <w:r>
        <w:rPr>
          <w:rFonts w:hint="eastAsia"/>
          <w:i w:val="0"/>
          <w:iCs w:val="0"/>
          <w:sz w:val="30"/>
          <w:szCs w:val="30"/>
        </w:rPr>
        <w:t>He does not seem to have attended to the difference between what the Magistrate is bound to do as a Christian (if he is one), and what he is called to do as the head of the civil community.</w:t>
      </w:r>
    </w:p>
    <w:p w14:paraId="6C74ED90">
      <w:pPr>
        <w:spacing w:line="233" w:lineRule="auto"/>
        <w:rPr>
          <w:rFonts w:hint="eastAsia"/>
          <w:i w:val="0"/>
          <w:iCs w:val="0"/>
          <w:sz w:val="30"/>
          <w:szCs w:val="30"/>
        </w:rPr>
      </w:pPr>
    </w:p>
    <w:p w14:paraId="081D2CDC">
      <w:pPr>
        <w:spacing w:line="233" w:lineRule="auto"/>
        <w:rPr>
          <w:rFonts w:hint="eastAsia"/>
          <w:i w:val="0"/>
          <w:iCs w:val="0"/>
          <w:sz w:val="30"/>
          <w:szCs w:val="30"/>
        </w:rPr>
      </w:pPr>
      <w:r>
        <w:rPr>
          <w:rFonts w:hint="eastAsia"/>
          <w:i w:val="0"/>
          <w:iCs w:val="0"/>
          <w:sz w:val="30"/>
          <w:szCs w:val="30"/>
        </w:rPr>
        <w:t>他似乎没有注意到（attended to）地方行政官作为基督徒（Christian）（如果他是的话）有义务（bound to do）做的事，与他作为公民社会（civil community）首领（head）被呼召（called to do）做的事之间的区别（difference）。</w:t>
      </w:r>
    </w:p>
    <w:p w14:paraId="551541C8">
      <w:pPr>
        <w:spacing w:line="233" w:lineRule="auto"/>
        <w:rPr>
          <w:rFonts w:hint="eastAsia"/>
          <w:i w:val="0"/>
          <w:iCs w:val="0"/>
          <w:sz w:val="30"/>
          <w:szCs w:val="30"/>
        </w:rPr>
      </w:pPr>
    </w:p>
    <w:p w14:paraId="14C9957E">
      <w:pPr>
        <w:spacing w:line="233" w:lineRule="auto"/>
        <w:rPr>
          <w:rFonts w:hint="eastAsia"/>
          <w:i w:val="0"/>
          <w:iCs w:val="0"/>
          <w:sz w:val="30"/>
          <w:szCs w:val="30"/>
        </w:rPr>
      </w:pPr>
      <w:r>
        <w:rPr>
          <w:rFonts w:hint="eastAsia"/>
          <w:i w:val="0"/>
          <w:iCs w:val="0"/>
          <w:sz w:val="30"/>
          <w:szCs w:val="30"/>
        </w:rPr>
        <w:t>Notwithstanding his mistake here, he explicitly, and by a variety of arguments, maintains that the Magistrate has no right to meddle with the religion of any person whose conduct is not injurious to society nor destructive of its peace and order.</w:t>
      </w:r>
    </w:p>
    <w:p w14:paraId="3ECC48AA">
      <w:pPr>
        <w:spacing w:line="233" w:lineRule="auto"/>
        <w:rPr>
          <w:rFonts w:hint="eastAsia"/>
          <w:i w:val="0"/>
          <w:iCs w:val="0"/>
          <w:sz w:val="30"/>
          <w:szCs w:val="30"/>
        </w:rPr>
      </w:pPr>
    </w:p>
    <w:p w14:paraId="77E1F539">
      <w:pPr>
        <w:spacing w:line="233" w:lineRule="auto"/>
        <w:rPr>
          <w:rFonts w:hint="eastAsia"/>
          <w:i w:val="0"/>
          <w:iCs w:val="0"/>
          <w:sz w:val="30"/>
          <w:szCs w:val="30"/>
        </w:rPr>
      </w:pPr>
      <w:r>
        <w:rPr>
          <w:rFonts w:hint="eastAsia"/>
          <w:i w:val="0"/>
          <w:iCs w:val="0"/>
          <w:sz w:val="30"/>
          <w:szCs w:val="30"/>
        </w:rPr>
        <w:t>尽管他在此处有错误（mistake），他明确地（explicitly），并通过各种论据（variety of arguments），坚持（maintains）认为地方行政官无权（has no right）干涉（meddle with）任何其行为（conduct）不损害（injurious to）社会（society）也不破坏（destructive of）其和平（peace）与秩序（order）之人的宗教（religion）。</w:t>
      </w:r>
    </w:p>
    <w:p w14:paraId="3686E166">
      <w:pPr>
        <w:spacing w:line="233" w:lineRule="auto"/>
        <w:rPr>
          <w:rFonts w:hint="eastAsia"/>
          <w:i w:val="0"/>
          <w:iCs w:val="0"/>
          <w:sz w:val="30"/>
          <w:szCs w:val="30"/>
        </w:rPr>
      </w:pPr>
    </w:p>
    <w:p w14:paraId="168B39FC">
      <w:pPr>
        <w:spacing w:line="233" w:lineRule="auto"/>
        <w:rPr>
          <w:rFonts w:hint="eastAsia"/>
          <w:i w:val="0"/>
          <w:iCs w:val="0"/>
          <w:sz w:val="30"/>
          <w:szCs w:val="30"/>
        </w:rPr>
      </w:pPr>
      <w:r>
        <w:rPr>
          <w:rFonts w:hint="eastAsia"/>
          <w:i w:val="0"/>
          <w:iCs w:val="0"/>
          <w:sz w:val="30"/>
          <w:szCs w:val="30"/>
        </w:rPr>
        <w:t>104</w:t>
      </w:r>
    </w:p>
    <w:p w14:paraId="1D06EEB9">
      <w:pPr>
        <w:spacing w:line="233" w:lineRule="auto"/>
        <w:rPr>
          <w:rFonts w:hint="eastAsia"/>
          <w:i w:val="0"/>
          <w:iCs w:val="0"/>
          <w:sz w:val="30"/>
          <w:szCs w:val="30"/>
        </w:rPr>
      </w:pPr>
    </w:p>
    <w:p w14:paraId="217C00E2">
      <w:pPr>
        <w:spacing w:line="233" w:lineRule="auto"/>
        <w:rPr>
          <w:rFonts w:hint="eastAsia"/>
          <w:i w:val="0"/>
          <w:iCs w:val="0"/>
          <w:sz w:val="30"/>
          <w:szCs w:val="30"/>
        </w:rPr>
      </w:pPr>
      <w:r>
        <w:rPr>
          <w:rFonts w:hint="eastAsia"/>
          <w:i w:val="0"/>
          <w:iCs w:val="0"/>
          <w:sz w:val="30"/>
          <w:szCs w:val="30"/>
        </w:rPr>
        <w:t>104</w:t>
      </w:r>
    </w:p>
    <w:p w14:paraId="672B1694">
      <w:pPr>
        <w:spacing w:line="233" w:lineRule="auto"/>
        <w:rPr>
          <w:rFonts w:hint="eastAsia"/>
          <w:i w:val="0"/>
          <w:iCs w:val="0"/>
          <w:sz w:val="30"/>
          <w:szCs w:val="30"/>
        </w:rPr>
      </w:pPr>
    </w:p>
    <w:p w14:paraId="1F9B1E16">
      <w:pPr>
        <w:spacing w:line="233" w:lineRule="auto"/>
        <w:rPr>
          <w:rFonts w:hint="eastAsia"/>
          <w:i w:val="0"/>
          <w:iCs w:val="0"/>
          <w:sz w:val="30"/>
          <w:szCs w:val="30"/>
        </w:rPr>
      </w:pPr>
      <w:r>
        <w:rPr>
          <w:rFonts w:hint="eastAsia"/>
          <w:i w:val="0"/>
          <w:iCs w:val="0"/>
          <w:sz w:val="30"/>
          <w:szCs w:val="30"/>
        </w:rPr>
        <w:t>“Gospel constitutions in the case of heresy or error. do not seem to favour any course of violence under civil penalties.</w:t>
      </w:r>
    </w:p>
    <w:p w14:paraId="1CDF74D5">
      <w:pPr>
        <w:spacing w:line="233" w:lineRule="auto"/>
        <w:rPr>
          <w:rFonts w:hint="eastAsia"/>
          <w:i w:val="0"/>
          <w:iCs w:val="0"/>
          <w:sz w:val="30"/>
          <w:szCs w:val="30"/>
        </w:rPr>
      </w:pPr>
    </w:p>
    <w:p w14:paraId="4163B378">
      <w:pPr>
        <w:spacing w:line="233" w:lineRule="auto"/>
        <w:rPr>
          <w:rFonts w:hint="eastAsia"/>
          <w:i w:val="0"/>
          <w:iCs w:val="0"/>
          <w:sz w:val="30"/>
          <w:szCs w:val="30"/>
        </w:rPr>
      </w:pPr>
      <w:r>
        <w:rPr>
          <w:rFonts w:hint="eastAsia"/>
          <w:i w:val="0"/>
          <w:iCs w:val="0"/>
          <w:sz w:val="30"/>
          <w:szCs w:val="30"/>
        </w:rPr>
        <w:t>“福音的体制（Gospel constitutions）在异端（heresy）或错误（error）的情况下，似乎不支持（favour）任何在民事惩罚（civil penalties）下的暴力（violence）途径（course）。</w:t>
      </w:r>
    </w:p>
    <w:p w14:paraId="648C81A9">
      <w:pPr>
        <w:spacing w:line="233" w:lineRule="auto"/>
        <w:rPr>
          <w:rFonts w:hint="eastAsia"/>
          <w:i w:val="0"/>
          <w:iCs w:val="0"/>
          <w:sz w:val="30"/>
          <w:szCs w:val="30"/>
        </w:rPr>
      </w:pPr>
    </w:p>
    <w:p w14:paraId="58688180">
      <w:pPr>
        <w:spacing w:line="233" w:lineRule="auto"/>
        <w:rPr>
          <w:rFonts w:hint="eastAsia"/>
          <w:i w:val="0"/>
          <w:iCs w:val="0"/>
          <w:sz w:val="30"/>
          <w:szCs w:val="30"/>
        </w:rPr>
      </w:pPr>
      <w:r>
        <w:rPr>
          <w:rFonts w:hint="eastAsia"/>
          <w:i w:val="0"/>
          <w:iCs w:val="0"/>
          <w:sz w:val="30"/>
          <w:szCs w:val="30"/>
        </w:rPr>
        <w:t>It is foretold that heresies must be, 2Pet 2.1 but this is to identify those who are approved, not destroy those who are not.</w:t>
      </w:r>
    </w:p>
    <w:p w14:paraId="71DC1CA8">
      <w:pPr>
        <w:spacing w:line="233" w:lineRule="auto"/>
        <w:rPr>
          <w:rFonts w:hint="eastAsia"/>
          <w:i w:val="0"/>
          <w:iCs w:val="0"/>
          <w:sz w:val="30"/>
          <w:szCs w:val="30"/>
        </w:rPr>
      </w:pPr>
    </w:p>
    <w:p w14:paraId="0F0C7B94">
      <w:pPr>
        <w:spacing w:line="233" w:lineRule="auto"/>
        <w:rPr>
          <w:rFonts w:hint="eastAsia"/>
          <w:i w:val="0"/>
          <w:iCs w:val="0"/>
          <w:sz w:val="30"/>
          <w:szCs w:val="30"/>
        </w:rPr>
      </w:pPr>
      <w:r>
        <w:rPr>
          <w:rFonts w:hint="eastAsia"/>
          <w:i w:val="0"/>
          <w:iCs w:val="0"/>
          <w:sz w:val="30"/>
          <w:szCs w:val="30"/>
        </w:rPr>
        <w:t>预言（foretold）说异端必须有（heresies must be），彼后 2:1，但这是为了辨认（identify）那些被认可（approved）的人，而非毁灭（destroy）那些未被认可的人。</w:t>
      </w:r>
    </w:p>
    <w:p w14:paraId="341D1608">
      <w:pPr>
        <w:spacing w:line="233" w:lineRule="auto"/>
        <w:rPr>
          <w:rFonts w:hint="eastAsia"/>
          <w:i w:val="0"/>
          <w:iCs w:val="0"/>
          <w:sz w:val="30"/>
          <w:szCs w:val="30"/>
        </w:rPr>
      </w:pPr>
    </w:p>
    <w:p w14:paraId="3383087C">
      <w:pPr>
        <w:spacing w:line="233" w:lineRule="auto"/>
        <w:rPr>
          <w:rFonts w:hint="eastAsia"/>
          <w:i w:val="0"/>
          <w:iCs w:val="0"/>
          <w:sz w:val="30"/>
          <w:szCs w:val="30"/>
        </w:rPr>
      </w:pPr>
      <w:r>
        <w:rPr>
          <w:rFonts w:hint="eastAsia"/>
          <w:i w:val="0"/>
          <w:iCs w:val="0"/>
          <w:sz w:val="30"/>
          <w:szCs w:val="30"/>
        </w:rPr>
        <w:t>By destroying, I mean with temporal punishment.</w:t>
      </w:r>
    </w:p>
    <w:p w14:paraId="5A109A1F">
      <w:pPr>
        <w:spacing w:line="233" w:lineRule="auto"/>
        <w:rPr>
          <w:rFonts w:hint="eastAsia"/>
          <w:i w:val="0"/>
          <w:iCs w:val="0"/>
          <w:sz w:val="30"/>
          <w:szCs w:val="30"/>
        </w:rPr>
      </w:pPr>
    </w:p>
    <w:p w14:paraId="6371646E">
      <w:pPr>
        <w:spacing w:line="233" w:lineRule="auto"/>
        <w:rPr>
          <w:rFonts w:hint="eastAsia"/>
          <w:i w:val="0"/>
          <w:iCs w:val="0"/>
          <w:sz w:val="30"/>
          <w:szCs w:val="30"/>
        </w:rPr>
      </w:pPr>
      <w:r>
        <w:rPr>
          <w:rFonts w:hint="eastAsia"/>
          <w:i w:val="0"/>
          <w:iCs w:val="0"/>
          <w:sz w:val="30"/>
          <w:szCs w:val="30"/>
        </w:rPr>
        <w:t>我说的毁灭，是指用属世的惩罚（temporal punishment）。</w:t>
      </w:r>
    </w:p>
    <w:p w14:paraId="49BEBFDD">
      <w:pPr>
        <w:spacing w:line="233" w:lineRule="auto"/>
        <w:rPr>
          <w:rFonts w:hint="eastAsia"/>
          <w:i w:val="0"/>
          <w:iCs w:val="0"/>
          <w:sz w:val="30"/>
          <w:szCs w:val="30"/>
        </w:rPr>
      </w:pPr>
    </w:p>
    <w:p w14:paraId="363C5386">
      <w:pPr>
        <w:spacing w:line="233" w:lineRule="auto"/>
        <w:rPr>
          <w:rFonts w:hint="eastAsia"/>
          <w:i w:val="0"/>
          <w:iCs w:val="0"/>
          <w:sz w:val="30"/>
          <w:szCs w:val="30"/>
        </w:rPr>
      </w:pPr>
      <w:r>
        <w:rPr>
          <w:rFonts w:hint="eastAsia"/>
          <w:i w:val="0"/>
          <w:iCs w:val="0"/>
          <w:sz w:val="30"/>
          <w:szCs w:val="30"/>
        </w:rPr>
        <w:t>For all the arguments produced for the punishment of heretics, excepting capital censures — and these being the tendency of all beginnings of this kind — I mention only the greatest, including all other arbitrary penalties, being but steps in walking toward the utmost censures.</w:t>
      </w:r>
    </w:p>
    <w:p w14:paraId="2B0797BC">
      <w:pPr>
        <w:spacing w:line="233" w:lineRule="auto"/>
        <w:rPr>
          <w:rFonts w:hint="eastAsia"/>
          <w:i w:val="0"/>
          <w:iCs w:val="0"/>
          <w:sz w:val="30"/>
          <w:szCs w:val="30"/>
        </w:rPr>
      </w:pPr>
    </w:p>
    <w:p w14:paraId="51636725">
      <w:pPr>
        <w:spacing w:line="233" w:lineRule="auto"/>
        <w:rPr>
          <w:rFonts w:hint="eastAsia"/>
          <w:i w:val="0"/>
          <w:iCs w:val="0"/>
          <w:sz w:val="30"/>
          <w:szCs w:val="30"/>
        </w:rPr>
      </w:pPr>
      <w:r>
        <w:rPr>
          <w:rFonts w:hint="eastAsia"/>
          <w:i w:val="0"/>
          <w:iCs w:val="0"/>
          <w:sz w:val="30"/>
          <w:szCs w:val="30"/>
        </w:rPr>
        <w:t>因为所有为惩罚异端分子（punishment of heretics）而提出的论据，除了死刑（capital censures）——而这些是此类所有开端（beginnings）的倾向（tendency）——我只提及最大的（greatest），包括所有其他任意的（arbitrary）惩罚，它们不过是走向（walking toward）最终极（utmost）谴责（censures）的步骤（steps）。</w:t>
      </w:r>
    </w:p>
    <w:p w14:paraId="1910CD49">
      <w:pPr>
        <w:spacing w:line="233" w:lineRule="auto"/>
        <w:rPr>
          <w:rFonts w:hint="eastAsia"/>
          <w:i w:val="0"/>
          <w:iCs w:val="0"/>
          <w:sz w:val="30"/>
          <w:szCs w:val="30"/>
        </w:rPr>
      </w:pPr>
    </w:p>
    <w:p w14:paraId="44FEBF46">
      <w:pPr>
        <w:spacing w:line="233" w:lineRule="auto"/>
        <w:rPr>
          <w:rFonts w:hint="eastAsia"/>
          <w:i w:val="0"/>
          <w:iCs w:val="0"/>
          <w:sz w:val="30"/>
          <w:szCs w:val="30"/>
        </w:rPr>
      </w:pPr>
      <w:r>
        <w:rPr>
          <w:rFonts w:hint="eastAsia"/>
          <w:i w:val="0"/>
          <w:iCs w:val="0"/>
          <w:sz w:val="30"/>
          <w:szCs w:val="30"/>
        </w:rPr>
        <w:t>Admonitions and excommunications upon rejection of admonition, are the highest constitutions against such persons — waiting with all patience on those who oppose themselves, lest at anytime God grants them repentance to acknowledge the truth.</w:t>
      </w:r>
    </w:p>
    <w:p w14:paraId="08C9BD7C">
      <w:pPr>
        <w:spacing w:line="233" w:lineRule="auto"/>
        <w:rPr>
          <w:rFonts w:hint="eastAsia"/>
          <w:i w:val="0"/>
          <w:iCs w:val="0"/>
          <w:sz w:val="30"/>
          <w:szCs w:val="30"/>
        </w:rPr>
      </w:pPr>
    </w:p>
    <w:p w14:paraId="3FEFA238">
      <w:pPr>
        <w:spacing w:line="233" w:lineRule="auto"/>
        <w:rPr>
          <w:rFonts w:hint="eastAsia"/>
          <w:i w:val="0"/>
          <w:iCs w:val="0"/>
          <w:sz w:val="30"/>
          <w:szCs w:val="30"/>
        </w:rPr>
      </w:pPr>
      <w:r>
        <w:rPr>
          <w:rFonts w:hint="eastAsia"/>
          <w:i w:val="0"/>
          <w:iCs w:val="0"/>
          <w:sz w:val="30"/>
          <w:szCs w:val="30"/>
        </w:rPr>
        <w:t>告诫（Admonitions）以及在拒绝（rejection）告诫后的绝罚（excommunications），是针对此类人的最高体制（highest constitutions）——以完全的忍耐（all patience）等候（waiting）那些抵挡（oppose themselves）自己的人，恐怕（lest at anytime）上帝赐给（grants）他们悔改的心（repentance）能明白真道（acknowledge the truth）。</w:t>
      </w:r>
    </w:p>
    <w:p w14:paraId="48372CF2">
      <w:pPr>
        <w:spacing w:line="233" w:lineRule="auto"/>
        <w:rPr>
          <w:rFonts w:hint="eastAsia"/>
          <w:i w:val="0"/>
          <w:iCs w:val="0"/>
          <w:sz w:val="30"/>
          <w:szCs w:val="30"/>
        </w:rPr>
      </w:pPr>
    </w:p>
    <w:p w14:paraId="18706A54">
      <w:pPr>
        <w:spacing w:line="233" w:lineRule="auto"/>
        <w:rPr>
          <w:rFonts w:hint="eastAsia"/>
          <w:i w:val="0"/>
          <w:iCs w:val="0"/>
          <w:sz w:val="30"/>
          <w:szCs w:val="30"/>
        </w:rPr>
      </w:pPr>
      <w:r>
        <w:rPr>
          <w:rFonts w:hint="eastAsia"/>
          <w:i w:val="0"/>
          <w:iCs w:val="0"/>
          <w:sz w:val="30"/>
          <w:szCs w:val="30"/>
        </w:rPr>
        <w:t>Imprisoning, banishing, slaying, is scarcely a patient waiting.</w:t>
      </w:r>
    </w:p>
    <w:p w14:paraId="04105AA4">
      <w:pPr>
        <w:spacing w:line="233" w:lineRule="auto"/>
        <w:rPr>
          <w:rFonts w:hint="eastAsia"/>
          <w:i w:val="0"/>
          <w:iCs w:val="0"/>
          <w:sz w:val="30"/>
          <w:szCs w:val="30"/>
        </w:rPr>
      </w:pPr>
    </w:p>
    <w:p w14:paraId="76038EC2">
      <w:pPr>
        <w:spacing w:line="233" w:lineRule="auto"/>
        <w:rPr>
          <w:rFonts w:hint="eastAsia"/>
          <w:i w:val="0"/>
          <w:iCs w:val="0"/>
          <w:sz w:val="30"/>
          <w:szCs w:val="30"/>
        </w:rPr>
      </w:pPr>
      <w:r>
        <w:rPr>
          <w:rFonts w:hint="eastAsia"/>
          <w:i w:val="0"/>
          <w:iCs w:val="0"/>
          <w:sz w:val="30"/>
          <w:szCs w:val="30"/>
        </w:rPr>
        <w:t>监禁（Imprisoning）、放逐（banishing）、杀戮（slaying），几乎不是（scarcely）耐心的等候（patient waiting）。</w:t>
      </w:r>
    </w:p>
    <w:p w14:paraId="1138CB7C">
      <w:pPr>
        <w:spacing w:line="233" w:lineRule="auto"/>
        <w:rPr>
          <w:rFonts w:hint="eastAsia"/>
          <w:i w:val="0"/>
          <w:iCs w:val="0"/>
          <w:sz w:val="30"/>
          <w:szCs w:val="30"/>
        </w:rPr>
      </w:pPr>
    </w:p>
    <w:p w14:paraId="7ED49B99">
      <w:pPr>
        <w:spacing w:line="233" w:lineRule="auto"/>
        <w:rPr>
          <w:rFonts w:hint="eastAsia"/>
          <w:i w:val="0"/>
          <w:iCs w:val="0"/>
          <w:sz w:val="30"/>
          <w:szCs w:val="30"/>
        </w:rPr>
      </w:pPr>
      <w:r>
        <w:rPr>
          <w:rFonts w:hint="eastAsia"/>
          <w:i w:val="0"/>
          <w:iCs w:val="0"/>
          <w:sz w:val="30"/>
          <w:szCs w:val="30"/>
        </w:rPr>
        <w:t>God does not so wait on unbelievers.</w:t>
      </w:r>
    </w:p>
    <w:p w14:paraId="0D23770D">
      <w:pPr>
        <w:spacing w:line="233" w:lineRule="auto"/>
        <w:rPr>
          <w:rFonts w:hint="eastAsia"/>
          <w:i w:val="0"/>
          <w:iCs w:val="0"/>
          <w:sz w:val="30"/>
          <w:szCs w:val="30"/>
        </w:rPr>
      </w:pPr>
    </w:p>
    <w:p w14:paraId="4A19BADE">
      <w:pPr>
        <w:spacing w:line="233" w:lineRule="auto"/>
        <w:rPr>
          <w:rFonts w:hint="eastAsia"/>
          <w:i w:val="0"/>
          <w:iCs w:val="0"/>
          <w:sz w:val="30"/>
          <w:szCs w:val="30"/>
        </w:rPr>
      </w:pPr>
      <w:r>
        <w:rPr>
          <w:rFonts w:hint="eastAsia"/>
          <w:i w:val="0"/>
          <w:iCs w:val="0"/>
          <w:sz w:val="30"/>
          <w:szCs w:val="30"/>
        </w:rPr>
        <w:t>上帝并非如此等候不信者（unbelievers）。</w:t>
      </w:r>
    </w:p>
    <w:p w14:paraId="10AAEA2E">
      <w:pPr>
        <w:spacing w:line="233" w:lineRule="auto"/>
        <w:rPr>
          <w:rFonts w:hint="eastAsia"/>
          <w:i w:val="0"/>
          <w:iCs w:val="0"/>
          <w:sz w:val="30"/>
          <w:szCs w:val="30"/>
        </w:rPr>
      </w:pPr>
    </w:p>
    <w:p w14:paraId="5EB44F6A">
      <w:pPr>
        <w:spacing w:line="233" w:lineRule="auto"/>
        <w:rPr>
          <w:rFonts w:hint="eastAsia"/>
          <w:i w:val="0"/>
          <w:iCs w:val="0"/>
          <w:sz w:val="30"/>
          <w:szCs w:val="30"/>
        </w:rPr>
      </w:pPr>
      <w:r>
        <w:rPr>
          <w:rFonts w:hint="eastAsia"/>
          <w:i w:val="0"/>
          <w:iCs w:val="0"/>
          <w:sz w:val="30"/>
          <w:szCs w:val="30"/>
        </w:rPr>
        <w:t>Perhaps those who call for the sword on earth are as unacquainted with their own spirits, as those who called for fire from heaven, Luke 11.</w:t>
      </w:r>
    </w:p>
    <w:p w14:paraId="5AF437B4">
      <w:pPr>
        <w:spacing w:line="233" w:lineRule="auto"/>
        <w:rPr>
          <w:rFonts w:hint="eastAsia"/>
          <w:i w:val="0"/>
          <w:iCs w:val="0"/>
          <w:sz w:val="30"/>
          <w:szCs w:val="30"/>
        </w:rPr>
      </w:pPr>
    </w:p>
    <w:p w14:paraId="59792B57">
      <w:pPr>
        <w:spacing w:line="233" w:lineRule="auto"/>
        <w:rPr>
          <w:rFonts w:hint="eastAsia"/>
          <w:i w:val="0"/>
          <w:iCs w:val="0"/>
          <w:sz w:val="30"/>
          <w:szCs w:val="30"/>
        </w:rPr>
      </w:pPr>
      <w:r>
        <w:rPr>
          <w:rFonts w:hint="eastAsia"/>
          <w:i w:val="0"/>
          <w:iCs w:val="0"/>
          <w:sz w:val="30"/>
          <w:szCs w:val="30"/>
        </w:rPr>
        <w:t>也许那些在地上呼求刀剑（call for the sword on earth）的人，像那些从天上呼求火（called for fire from heaven）的人一样，不认识（unacquainted with）他们自己的心（their own spirits），路 11。</w:t>
      </w:r>
    </w:p>
    <w:p w14:paraId="2E51E876">
      <w:pPr>
        <w:spacing w:line="233" w:lineRule="auto"/>
        <w:rPr>
          <w:rFonts w:hint="eastAsia"/>
          <w:i w:val="0"/>
          <w:iCs w:val="0"/>
          <w:sz w:val="30"/>
          <w:szCs w:val="30"/>
        </w:rPr>
      </w:pPr>
    </w:p>
    <w:p w14:paraId="078948E0">
      <w:pPr>
        <w:spacing w:line="233" w:lineRule="auto"/>
        <w:rPr>
          <w:rFonts w:hint="eastAsia"/>
          <w:i w:val="0"/>
          <w:iCs w:val="0"/>
          <w:sz w:val="30"/>
          <w:szCs w:val="30"/>
        </w:rPr>
      </w:pPr>
      <w:r>
        <w:rPr>
          <w:rFonts w:hint="eastAsia"/>
          <w:i w:val="0"/>
          <w:iCs w:val="0"/>
          <w:sz w:val="30"/>
          <w:szCs w:val="30"/>
        </w:rPr>
        <w:t>And perhaps the parable of the tares gives us a positive rule as to this whole business.</w:t>
      </w:r>
    </w:p>
    <w:p w14:paraId="002260B9">
      <w:pPr>
        <w:spacing w:line="233" w:lineRule="auto"/>
        <w:rPr>
          <w:rFonts w:hint="eastAsia"/>
          <w:i w:val="0"/>
          <w:iCs w:val="0"/>
          <w:sz w:val="30"/>
          <w:szCs w:val="30"/>
        </w:rPr>
      </w:pPr>
    </w:p>
    <w:p w14:paraId="0EAF4FE9">
      <w:pPr>
        <w:spacing w:line="233" w:lineRule="auto"/>
        <w:rPr>
          <w:rFonts w:hint="eastAsia"/>
          <w:i w:val="0"/>
          <w:iCs w:val="0"/>
          <w:sz w:val="30"/>
          <w:szCs w:val="30"/>
        </w:rPr>
      </w:pPr>
      <w:r>
        <w:rPr>
          <w:rFonts w:hint="eastAsia"/>
          <w:i w:val="0"/>
          <w:iCs w:val="0"/>
          <w:sz w:val="30"/>
          <w:szCs w:val="30"/>
        </w:rPr>
        <w:t>并且也许稗子（tares）的比喻（parable）就这整个事务（whole business）给了我们一个确定的规则（positive rule）。</w:t>
      </w:r>
    </w:p>
    <w:p w14:paraId="6931D266">
      <w:pPr>
        <w:spacing w:line="233" w:lineRule="auto"/>
        <w:rPr>
          <w:rFonts w:hint="eastAsia"/>
          <w:i w:val="0"/>
          <w:iCs w:val="0"/>
          <w:sz w:val="30"/>
          <w:szCs w:val="30"/>
        </w:rPr>
      </w:pPr>
    </w:p>
    <w:p w14:paraId="451C8486">
      <w:pPr>
        <w:spacing w:line="233" w:lineRule="auto"/>
        <w:rPr>
          <w:rFonts w:hint="eastAsia"/>
          <w:i w:val="0"/>
          <w:iCs w:val="0"/>
          <w:sz w:val="30"/>
          <w:szCs w:val="30"/>
        </w:rPr>
      </w:pPr>
      <w:r>
        <w:rPr>
          <w:rFonts w:hint="eastAsia"/>
          <w:i w:val="0"/>
          <w:iCs w:val="0"/>
          <w:sz w:val="30"/>
          <w:szCs w:val="30"/>
        </w:rPr>
        <w:t>For</w:t>
      </w:r>
    </w:p>
    <w:p w14:paraId="5BFD67A7">
      <w:pPr>
        <w:spacing w:line="233" w:lineRule="auto"/>
        <w:rPr>
          <w:rFonts w:hint="eastAsia"/>
          <w:i w:val="0"/>
          <w:iCs w:val="0"/>
          <w:sz w:val="30"/>
          <w:szCs w:val="30"/>
        </w:rPr>
      </w:pPr>
    </w:p>
    <w:p w14:paraId="04F15AB3">
      <w:pPr>
        <w:spacing w:line="233" w:lineRule="auto"/>
        <w:rPr>
          <w:rFonts w:hint="eastAsia"/>
          <w:i w:val="0"/>
          <w:iCs w:val="0"/>
          <w:sz w:val="30"/>
          <w:szCs w:val="30"/>
        </w:rPr>
      </w:pPr>
      <w:r>
        <w:rPr>
          <w:rFonts w:hint="eastAsia"/>
          <w:i w:val="0"/>
          <w:iCs w:val="0"/>
          <w:sz w:val="30"/>
          <w:szCs w:val="30"/>
        </w:rPr>
        <w:t>因为</w:t>
      </w:r>
    </w:p>
    <w:p w14:paraId="1EFB9914">
      <w:pPr>
        <w:spacing w:line="233" w:lineRule="auto"/>
        <w:rPr>
          <w:rFonts w:hint="eastAsia"/>
          <w:i w:val="0"/>
          <w:iCs w:val="0"/>
          <w:sz w:val="30"/>
          <w:szCs w:val="30"/>
        </w:rPr>
      </w:pPr>
    </w:p>
    <w:p w14:paraId="5007EB50">
      <w:pPr>
        <w:spacing w:line="233" w:lineRule="auto"/>
        <w:rPr>
          <w:rFonts w:hint="eastAsia"/>
          <w:i w:val="0"/>
          <w:iCs w:val="0"/>
          <w:sz w:val="30"/>
          <w:szCs w:val="30"/>
        </w:rPr>
      </w:pPr>
      <w:r>
        <w:rPr>
          <w:rFonts w:hint="eastAsia"/>
          <w:i w:val="0"/>
          <w:iCs w:val="0"/>
          <w:sz w:val="30"/>
          <w:szCs w:val="30"/>
        </w:rPr>
        <w:t>the present,I will not fear to assert that the answers to it, borrowed by our divines from Bellarmine, will not endure the trial.” 151</w:t>
      </w:r>
    </w:p>
    <w:p w14:paraId="3F8E7BA4">
      <w:pPr>
        <w:spacing w:line="233" w:lineRule="auto"/>
        <w:rPr>
          <w:rFonts w:hint="eastAsia"/>
          <w:i w:val="0"/>
          <w:iCs w:val="0"/>
          <w:sz w:val="30"/>
          <w:szCs w:val="30"/>
        </w:rPr>
      </w:pPr>
    </w:p>
    <w:p w14:paraId="3523CFA3">
      <w:pPr>
        <w:spacing w:line="233" w:lineRule="auto"/>
        <w:rPr>
          <w:rFonts w:hint="eastAsia"/>
          <w:i w:val="0"/>
          <w:iCs w:val="0"/>
          <w:sz w:val="30"/>
          <w:szCs w:val="30"/>
        </w:rPr>
      </w:pPr>
      <w:r>
        <w:rPr>
          <w:rFonts w:hint="eastAsia"/>
          <w:i w:val="0"/>
          <w:iCs w:val="0"/>
          <w:sz w:val="30"/>
          <w:szCs w:val="30"/>
        </w:rPr>
        <w:t>目前（For the present），我不会害怕（fear to assert）断言，我们神学家从贝拉明（Bellarmine）那里借来（borrowed）的对它的回答（answers），经不起（endure）考验（trial）。” 151</w:t>
      </w:r>
    </w:p>
    <w:p w14:paraId="2BB8C743">
      <w:pPr>
        <w:spacing w:line="233" w:lineRule="auto"/>
        <w:rPr>
          <w:rFonts w:hint="eastAsia"/>
          <w:i w:val="0"/>
          <w:iCs w:val="0"/>
          <w:sz w:val="30"/>
          <w:szCs w:val="30"/>
        </w:rPr>
      </w:pPr>
    </w:p>
    <w:p w14:paraId="231D67C4">
      <w:pPr>
        <w:spacing w:line="233" w:lineRule="auto"/>
        <w:rPr>
          <w:rFonts w:hint="eastAsia"/>
          <w:i w:val="0"/>
          <w:iCs w:val="0"/>
          <w:sz w:val="30"/>
          <w:szCs w:val="30"/>
        </w:rPr>
      </w:pPr>
      <w:r>
        <w:rPr>
          <w:rFonts w:hint="eastAsia"/>
          <w:i w:val="0"/>
          <w:iCs w:val="0"/>
          <w:sz w:val="30"/>
          <w:szCs w:val="30"/>
        </w:rPr>
        <w:t>This passage alone is sufficient to show the extent and liberality of Owen’s opinions; the circumstances in which they were published, and the perseverance with which they were held, are full evidences of the sincerity of their author.</w:t>
      </w:r>
    </w:p>
    <w:p w14:paraId="56A7C5FE">
      <w:pPr>
        <w:spacing w:line="233" w:lineRule="auto"/>
        <w:rPr>
          <w:rFonts w:hint="eastAsia"/>
          <w:i w:val="0"/>
          <w:iCs w:val="0"/>
          <w:sz w:val="30"/>
          <w:szCs w:val="30"/>
        </w:rPr>
      </w:pPr>
    </w:p>
    <w:p w14:paraId="6B85E821">
      <w:pPr>
        <w:spacing w:line="233" w:lineRule="auto"/>
        <w:rPr>
          <w:rFonts w:hint="eastAsia"/>
          <w:i w:val="0"/>
          <w:iCs w:val="0"/>
          <w:sz w:val="30"/>
          <w:szCs w:val="30"/>
        </w:rPr>
      </w:pPr>
      <w:r>
        <w:rPr>
          <w:rFonts w:hint="eastAsia"/>
          <w:i w:val="0"/>
          <w:iCs w:val="0"/>
          <w:sz w:val="30"/>
          <w:szCs w:val="30"/>
        </w:rPr>
        <w:t>仅此段落就足以（sufficient to show）表明欧文观点的广度（extent）和宽宏（liberality）；它们被发表（published）的环境（circumstances），以及它们被持守（held）的恒心（perseverance），都是其作者真诚（sincerity）的充分证据（full evidences）。</w:t>
      </w:r>
    </w:p>
    <w:p w14:paraId="68EF9095">
      <w:pPr>
        <w:spacing w:line="233" w:lineRule="auto"/>
        <w:rPr>
          <w:rFonts w:hint="eastAsia"/>
          <w:i w:val="0"/>
          <w:iCs w:val="0"/>
          <w:sz w:val="30"/>
          <w:szCs w:val="30"/>
        </w:rPr>
      </w:pPr>
    </w:p>
    <w:p w14:paraId="759035FF">
      <w:pPr>
        <w:spacing w:line="233" w:lineRule="auto"/>
        <w:rPr>
          <w:rFonts w:hint="eastAsia"/>
          <w:i w:val="0"/>
          <w:iCs w:val="0"/>
          <w:sz w:val="30"/>
          <w:szCs w:val="30"/>
        </w:rPr>
      </w:pPr>
      <w:r>
        <w:rPr>
          <w:rFonts w:hint="eastAsia"/>
          <w:i w:val="0"/>
          <w:iCs w:val="0"/>
          <w:sz w:val="30"/>
          <w:szCs w:val="30"/>
        </w:rPr>
        <w:t>While noting his exertions in this noble cause, I cannot allow myself to pass over some other names which are entitled to a distinguished place in the list of enlightened defenders of religious liberty.</w:t>
      </w:r>
    </w:p>
    <w:p w14:paraId="39B8775C">
      <w:pPr>
        <w:spacing w:line="233" w:lineRule="auto"/>
        <w:rPr>
          <w:rFonts w:hint="eastAsia"/>
          <w:i w:val="0"/>
          <w:iCs w:val="0"/>
          <w:sz w:val="30"/>
          <w:szCs w:val="30"/>
        </w:rPr>
      </w:pPr>
    </w:p>
    <w:p w14:paraId="6B1FB42D">
      <w:pPr>
        <w:spacing w:line="233" w:lineRule="auto"/>
        <w:rPr>
          <w:rFonts w:hint="eastAsia"/>
          <w:i w:val="0"/>
          <w:iCs w:val="0"/>
          <w:sz w:val="30"/>
          <w:szCs w:val="30"/>
        </w:rPr>
      </w:pPr>
      <w:r>
        <w:rPr>
          <w:rFonts w:hint="eastAsia"/>
          <w:i w:val="0"/>
          <w:iCs w:val="0"/>
          <w:sz w:val="30"/>
          <w:szCs w:val="30"/>
        </w:rPr>
        <w:t>在记录（noting）他在这项崇高事业（noble cause）中的努力（exertions）时，我不能允许（allow）自己忽略（pass over）一些其他名字，这些名字有权（entitled to）在开明的（enlightened）宗教自由捍卫者（defenders of religious liberty）名单（list）中占据卓越的位置（distinguished place）。</w:t>
      </w:r>
    </w:p>
    <w:p w14:paraId="04D4AD98">
      <w:pPr>
        <w:spacing w:line="233" w:lineRule="auto"/>
        <w:rPr>
          <w:rFonts w:hint="eastAsia"/>
          <w:i w:val="0"/>
          <w:iCs w:val="0"/>
          <w:sz w:val="30"/>
          <w:szCs w:val="30"/>
        </w:rPr>
      </w:pPr>
    </w:p>
    <w:p w14:paraId="1BF42C94">
      <w:pPr>
        <w:spacing w:line="233" w:lineRule="auto"/>
        <w:rPr>
          <w:rFonts w:hint="eastAsia"/>
          <w:i w:val="0"/>
          <w:iCs w:val="0"/>
          <w:sz w:val="30"/>
          <w:szCs w:val="30"/>
        </w:rPr>
      </w:pPr>
      <w:r>
        <w:rPr>
          <w:rFonts w:hint="eastAsia"/>
          <w:i w:val="0"/>
          <w:iCs w:val="0"/>
          <w:sz w:val="30"/>
          <w:szCs w:val="30"/>
        </w:rPr>
        <w:t>The first is the celebrated, defamed, and unfortunate Sir Henry Vane.</w:t>
      </w:r>
    </w:p>
    <w:p w14:paraId="67E2E779">
      <w:pPr>
        <w:spacing w:line="233" w:lineRule="auto"/>
        <w:rPr>
          <w:rFonts w:hint="eastAsia"/>
          <w:i w:val="0"/>
          <w:iCs w:val="0"/>
          <w:sz w:val="30"/>
          <w:szCs w:val="30"/>
        </w:rPr>
      </w:pPr>
    </w:p>
    <w:p w14:paraId="2A572037">
      <w:pPr>
        <w:spacing w:line="233" w:lineRule="auto"/>
        <w:rPr>
          <w:rFonts w:hint="eastAsia"/>
          <w:i w:val="0"/>
          <w:iCs w:val="0"/>
          <w:sz w:val="30"/>
          <w:szCs w:val="30"/>
        </w:rPr>
      </w:pPr>
      <w:r>
        <w:rPr>
          <w:rFonts w:hint="eastAsia"/>
          <w:i w:val="0"/>
          <w:iCs w:val="0"/>
          <w:sz w:val="30"/>
          <w:szCs w:val="30"/>
        </w:rPr>
        <w:t>第一个是著名的（celebrated）、被诽谤的（defamed）且不幸的（unfortunate）亨利·范恩爵士（Sir Henry Vane）。</w:t>
      </w:r>
    </w:p>
    <w:p w14:paraId="0C227717">
      <w:pPr>
        <w:spacing w:line="233" w:lineRule="auto"/>
        <w:rPr>
          <w:rFonts w:hint="eastAsia"/>
          <w:i w:val="0"/>
          <w:iCs w:val="0"/>
          <w:sz w:val="30"/>
          <w:szCs w:val="30"/>
        </w:rPr>
      </w:pPr>
    </w:p>
    <w:p w14:paraId="2E836E02">
      <w:pPr>
        <w:spacing w:line="233" w:lineRule="auto"/>
        <w:rPr>
          <w:rFonts w:hint="eastAsia"/>
          <w:i w:val="0"/>
          <w:iCs w:val="0"/>
          <w:sz w:val="30"/>
          <w:szCs w:val="30"/>
        </w:rPr>
      </w:pPr>
      <w:r>
        <w:rPr>
          <w:rFonts w:hint="eastAsia"/>
          <w:i w:val="0"/>
          <w:iCs w:val="0"/>
          <w:sz w:val="30"/>
          <w:szCs w:val="30"/>
        </w:rPr>
        <w:t>105</w:t>
      </w:r>
    </w:p>
    <w:p w14:paraId="2376D0C4">
      <w:pPr>
        <w:spacing w:line="233" w:lineRule="auto"/>
        <w:rPr>
          <w:rFonts w:hint="eastAsia"/>
          <w:i w:val="0"/>
          <w:iCs w:val="0"/>
          <w:sz w:val="30"/>
          <w:szCs w:val="30"/>
        </w:rPr>
      </w:pPr>
    </w:p>
    <w:p w14:paraId="19B4256D">
      <w:pPr>
        <w:spacing w:line="233" w:lineRule="auto"/>
        <w:rPr>
          <w:rFonts w:hint="eastAsia"/>
          <w:i w:val="0"/>
          <w:iCs w:val="0"/>
          <w:sz w:val="30"/>
          <w:szCs w:val="30"/>
        </w:rPr>
      </w:pPr>
      <w:r>
        <w:rPr>
          <w:rFonts w:hint="eastAsia"/>
          <w:i w:val="0"/>
          <w:iCs w:val="0"/>
          <w:sz w:val="30"/>
          <w:szCs w:val="30"/>
        </w:rPr>
        <w:t>105</w:t>
      </w:r>
    </w:p>
    <w:p w14:paraId="2D4843FC">
      <w:pPr>
        <w:spacing w:line="233" w:lineRule="auto"/>
        <w:rPr>
          <w:rFonts w:hint="eastAsia"/>
          <w:i w:val="0"/>
          <w:iCs w:val="0"/>
          <w:sz w:val="30"/>
          <w:szCs w:val="30"/>
        </w:rPr>
      </w:pPr>
    </w:p>
    <w:p w14:paraId="7324ECEB">
      <w:pPr>
        <w:spacing w:line="233" w:lineRule="auto"/>
        <w:rPr>
          <w:rFonts w:hint="eastAsia"/>
          <w:i w:val="0"/>
          <w:iCs w:val="0"/>
          <w:sz w:val="30"/>
          <w:szCs w:val="30"/>
        </w:rPr>
      </w:pPr>
      <w:r>
        <w:rPr>
          <w:rFonts w:hint="eastAsia"/>
          <w:i w:val="0"/>
          <w:iCs w:val="0"/>
          <w:sz w:val="30"/>
          <w:szCs w:val="30"/>
        </w:rPr>
        <w:t>With all his mysticism, he appears to have felt the power and imbibed the spirit of the gospel; and he possessed the most exalted views of civil and religious freedom.</w:t>
      </w:r>
    </w:p>
    <w:p w14:paraId="01FD92E2">
      <w:pPr>
        <w:spacing w:line="233" w:lineRule="auto"/>
        <w:rPr>
          <w:rFonts w:hint="eastAsia"/>
          <w:i w:val="0"/>
          <w:iCs w:val="0"/>
          <w:sz w:val="30"/>
          <w:szCs w:val="30"/>
        </w:rPr>
      </w:pPr>
    </w:p>
    <w:p w14:paraId="4CEC5749">
      <w:pPr>
        <w:spacing w:line="233" w:lineRule="auto"/>
        <w:rPr>
          <w:rFonts w:hint="eastAsia"/>
          <w:i w:val="0"/>
          <w:iCs w:val="0"/>
          <w:sz w:val="30"/>
          <w:szCs w:val="30"/>
        </w:rPr>
      </w:pPr>
      <w:r>
        <w:rPr>
          <w:rFonts w:hint="eastAsia"/>
          <w:i w:val="0"/>
          <w:iCs w:val="0"/>
          <w:sz w:val="30"/>
          <w:szCs w:val="30"/>
        </w:rPr>
        <w:t>尽管他有种种神秘主义（mysticism），他似乎感受到了（felt）福音（gospel）的力量（power）并领受了（imbibed）其精神（spirit）；并且他拥有关于公民（civil）和宗教自由（religious freedom）最高尚（most exalted）的观点。</w:t>
      </w:r>
    </w:p>
    <w:p w14:paraId="1B8A2735">
      <w:pPr>
        <w:spacing w:line="233" w:lineRule="auto"/>
        <w:rPr>
          <w:rFonts w:hint="eastAsia"/>
          <w:i w:val="0"/>
          <w:iCs w:val="0"/>
          <w:sz w:val="30"/>
          <w:szCs w:val="30"/>
        </w:rPr>
      </w:pPr>
    </w:p>
    <w:p w14:paraId="2EE8D802">
      <w:pPr>
        <w:spacing w:line="233" w:lineRule="auto"/>
        <w:rPr>
          <w:rFonts w:hint="eastAsia"/>
          <w:i w:val="0"/>
          <w:iCs w:val="0"/>
          <w:sz w:val="30"/>
          <w:szCs w:val="30"/>
        </w:rPr>
      </w:pPr>
      <w:r>
        <w:rPr>
          <w:rFonts w:hint="eastAsia"/>
          <w:i w:val="0"/>
          <w:iCs w:val="0"/>
          <w:sz w:val="30"/>
          <w:szCs w:val="30"/>
        </w:rPr>
        <w:t>In his “Retired Man’s Meditations,” published in 1655, he accurately defines in a single sentence, the limits of human authority: “The province of the Magistrate is this world and man’s body; not his conscience, nor the concerns of eternity.”</w:t>
      </w:r>
    </w:p>
    <w:p w14:paraId="4D12EAA4">
      <w:pPr>
        <w:spacing w:line="233" w:lineRule="auto"/>
        <w:rPr>
          <w:rFonts w:hint="eastAsia"/>
          <w:i w:val="0"/>
          <w:iCs w:val="0"/>
          <w:sz w:val="30"/>
          <w:szCs w:val="30"/>
        </w:rPr>
      </w:pPr>
    </w:p>
    <w:p w14:paraId="621D5370">
      <w:pPr>
        <w:spacing w:line="233" w:lineRule="auto"/>
        <w:rPr>
          <w:rFonts w:hint="eastAsia"/>
          <w:i w:val="0"/>
          <w:iCs w:val="0"/>
          <w:sz w:val="30"/>
          <w:szCs w:val="30"/>
        </w:rPr>
      </w:pPr>
      <w:r>
        <w:rPr>
          <w:rFonts w:hint="eastAsia"/>
          <w:i w:val="0"/>
          <w:iCs w:val="0"/>
          <w:sz w:val="30"/>
          <w:szCs w:val="30"/>
        </w:rPr>
        <w:t>在他 1655 年出版的《隐退者的默想》（Retired Man’s Meditations）中，他用一句话准确地定义（accurately defines）了人类权威（human authority）的界限（limits）：“地方行政官（Magistrate）的管辖范围（province）是这个世界（this world）和人的身体（man’s body）；而非他的良心（conscience），也不是永恒（eternity）的关切（concerns）。”</w:t>
      </w:r>
    </w:p>
    <w:p w14:paraId="5622FEB6">
      <w:pPr>
        <w:spacing w:line="233" w:lineRule="auto"/>
        <w:rPr>
          <w:rFonts w:hint="eastAsia"/>
          <w:i w:val="0"/>
          <w:iCs w:val="0"/>
          <w:sz w:val="30"/>
          <w:szCs w:val="30"/>
        </w:rPr>
      </w:pPr>
    </w:p>
    <w:p w14:paraId="5EBF8C7C">
      <w:pPr>
        <w:spacing w:line="233" w:lineRule="auto"/>
        <w:rPr>
          <w:rFonts w:hint="eastAsia"/>
          <w:i w:val="0"/>
          <w:iCs w:val="0"/>
          <w:sz w:val="30"/>
          <w:szCs w:val="30"/>
        </w:rPr>
      </w:pPr>
      <w:r>
        <w:rPr>
          <w:rFonts w:hint="eastAsia"/>
          <w:i w:val="0"/>
          <w:iCs w:val="0"/>
          <w:sz w:val="30"/>
          <w:szCs w:val="30"/>
        </w:rPr>
        <w:t>Milton, who knew Vane well, expresses in one of his sonnets the high opinion which he entertained of his religion, and of his skillful discernment on the subject which we now treat:</w:t>
      </w:r>
    </w:p>
    <w:p w14:paraId="303F9DC8">
      <w:pPr>
        <w:spacing w:line="233" w:lineRule="auto"/>
        <w:rPr>
          <w:rFonts w:hint="eastAsia"/>
          <w:i w:val="0"/>
          <w:iCs w:val="0"/>
          <w:sz w:val="30"/>
          <w:szCs w:val="30"/>
        </w:rPr>
      </w:pPr>
    </w:p>
    <w:p w14:paraId="617D0174">
      <w:pPr>
        <w:spacing w:line="233" w:lineRule="auto"/>
        <w:rPr>
          <w:rFonts w:hint="eastAsia"/>
          <w:i w:val="0"/>
          <w:iCs w:val="0"/>
          <w:sz w:val="30"/>
          <w:szCs w:val="30"/>
        </w:rPr>
      </w:pPr>
      <w:r>
        <w:rPr>
          <w:rFonts w:hint="eastAsia"/>
          <w:i w:val="0"/>
          <w:iCs w:val="0"/>
          <w:sz w:val="30"/>
          <w:szCs w:val="30"/>
        </w:rPr>
        <w:t>弥尔顿（Milton），深知（knew well）范恩，在他的一首十四行诗（sonnets）中表达了他对范恩信仰（religion）以及对我们现在所讨论主题（subject which we now treat）的娴熟洞察力（skillful discernment）所持有的高度评价（high opinion）：</w:t>
      </w:r>
    </w:p>
    <w:p w14:paraId="3952D7F0">
      <w:pPr>
        <w:spacing w:line="233" w:lineRule="auto"/>
        <w:rPr>
          <w:rFonts w:hint="eastAsia"/>
          <w:i w:val="0"/>
          <w:iCs w:val="0"/>
          <w:sz w:val="30"/>
          <w:szCs w:val="30"/>
        </w:rPr>
      </w:pPr>
    </w:p>
    <w:p w14:paraId="798F20C0">
      <w:pPr>
        <w:spacing w:line="233" w:lineRule="auto"/>
        <w:rPr>
          <w:rFonts w:hint="eastAsia"/>
          <w:i w:val="0"/>
          <w:iCs w:val="0"/>
          <w:sz w:val="30"/>
          <w:szCs w:val="30"/>
        </w:rPr>
      </w:pPr>
      <w:r>
        <w:rPr>
          <w:rFonts w:hint="eastAsia"/>
          <w:i w:val="0"/>
          <w:iCs w:val="0"/>
          <w:sz w:val="30"/>
          <w:szCs w:val="30"/>
        </w:rPr>
        <w:t>To know both spiritual pow’rand civil, what each means.</w:t>
      </w:r>
    </w:p>
    <w:p w14:paraId="3E2528BA">
      <w:pPr>
        <w:spacing w:line="233" w:lineRule="auto"/>
        <w:rPr>
          <w:rFonts w:hint="eastAsia"/>
          <w:i w:val="0"/>
          <w:iCs w:val="0"/>
          <w:sz w:val="30"/>
          <w:szCs w:val="30"/>
        </w:rPr>
      </w:pPr>
    </w:p>
    <w:p w14:paraId="5F08CF49">
      <w:pPr>
        <w:spacing w:line="233" w:lineRule="auto"/>
        <w:rPr>
          <w:rFonts w:hint="eastAsia"/>
          <w:i w:val="0"/>
          <w:iCs w:val="0"/>
          <w:sz w:val="30"/>
          <w:szCs w:val="30"/>
        </w:rPr>
      </w:pPr>
      <w:r>
        <w:rPr>
          <w:rFonts w:hint="eastAsia"/>
          <w:i w:val="0"/>
          <w:iCs w:val="0"/>
          <w:sz w:val="30"/>
          <w:szCs w:val="30"/>
        </w:rPr>
        <w:t>知晓属灵权力（spiritual pow’r）与民事权力（civil），各为何意。</w:t>
      </w:r>
    </w:p>
    <w:p w14:paraId="7D9C6C90">
      <w:pPr>
        <w:spacing w:line="233" w:lineRule="auto"/>
        <w:rPr>
          <w:rFonts w:hint="eastAsia"/>
          <w:i w:val="0"/>
          <w:iCs w:val="0"/>
          <w:sz w:val="30"/>
          <w:szCs w:val="30"/>
        </w:rPr>
      </w:pPr>
    </w:p>
    <w:p w14:paraId="15FABC9F">
      <w:pPr>
        <w:spacing w:line="233" w:lineRule="auto"/>
        <w:rPr>
          <w:rFonts w:hint="eastAsia"/>
          <w:i w:val="0"/>
          <w:iCs w:val="0"/>
          <w:sz w:val="30"/>
          <w:szCs w:val="30"/>
        </w:rPr>
      </w:pPr>
      <w:r>
        <w:rPr>
          <w:rFonts w:hint="eastAsia"/>
          <w:i w:val="0"/>
          <w:iCs w:val="0"/>
          <w:sz w:val="30"/>
          <w:szCs w:val="30"/>
        </w:rPr>
        <w:t>What severs each, thou hast learn ‘d, which few have done:</w:t>
      </w:r>
    </w:p>
    <w:p w14:paraId="3563016F">
      <w:pPr>
        <w:spacing w:line="233" w:lineRule="auto"/>
        <w:rPr>
          <w:rFonts w:hint="eastAsia"/>
          <w:i w:val="0"/>
          <w:iCs w:val="0"/>
          <w:sz w:val="30"/>
          <w:szCs w:val="30"/>
        </w:rPr>
      </w:pPr>
    </w:p>
    <w:p w14:paraId="6D783D37">
      <w:pPr>
        <w:spacing w:line="233" w:lineRule="auto"/>
        <w:rPr>
          <w:rFonts w:hint="eastAsia"/>
          <w:i w:val="0"/>
          <w:iCs w:val="0"/>
          <w:sz w:val="30"/>
          <w:szCs w:val="30"/>
        </w:rPr>
      </w:pPr>
      <w:r>
        <w:rPr>
          <w:rFonts w:hint="eastAsia"/>
          <w:i w:val="0"/>
          <w:iCs w:val="0"/>
          <w:sz w:val="30"/>
          <w:szCs w:val="30"/>
        </w:rPr>
        <w:t>何者分离（severs）彼此，你已学会，鲜有人能：</w:t>
      </w:r>
    </w:p>
    <w:p w14:paraId="2A7D2FF8">
      <w:pPr>
        <w:spacing w:line="233" w:lineRule="auto"/>
        <w:rPr>
          <w:rFonts w:hint="eastAsia"/>
          <w:i w:val="0"/>
          <w:iCs w:val="0"/>
          <w:sz w:val="30"/>
          <w:szCs w:val="30"/>
        </w:rPr>
      </w:pPr>
    </w:p>
    <w:p w14:paraId="1A5E8AE5">
      <w:pPr>
        <w:spacing w:line="233" w:lineRule="auto"/>
        <w:rPr>
          <w:rFonts w:hint="eastAsia"/>
          <w:i w:val="0"/>
          <w:iCs w:val="0"/>
          <w:sz w:val="30"/>
          <w:szCs w:val="30"/>
        </w:rPr>
      </w:pPr>
      <w:r>
        <w:rPr>
          <w:rFonts w:hint="eastAsia"/>
          <w:i w:val="0"/>
          <w:iCs w:val="0"/>
          <w:sz w:val="30"/>
          <w:szCs w:val="30"/>
        </w:rPr>
        <w:t>The bounds of either sword to thee we owe:</w:t>
      </w:r>
    </w:p>
    <w:p w14:paraId="32D1B3C2">
      <w:pPr>
        <w:spacing w:line="233" w:lineRule="auto"/>
        <w:rPr>
          <w:rFonts w:hint="eastAsia"/>
          <w:i w:val="0"/>
          <w:iCs w:val="0"/>
          <w:sz w:val="30"/>
          <w:szCs w:val="30"/>
        </w:rPr>
      </w:pPr>
    </w:p>
    <w:p w14:paraId="404B0B2C">
      <w:pPr>
        <w:spacing w:line="233" w:lineRule="auto"/>
        <w:rPr>
          <w:rFonts w:hint="eastAsia"/>
          <w:i w:val="0"/>
          <w:iCs w:val="0"/>
          <w:sz w:val="30"/>
          <w:szCs w:val="30"/>
        </w:rPr>
      </w:pPr>
      <w:r>
        <w:rPr>
          <w:rFonts w:hint="eastAsia"/>
          <w:i w:val="0"/>
          <w:iCs w:val="0"/>
          <w:sz w:val="30"/>
          <w:szCs w:val="30"/>
        </w:rPr>
        <w:t>两剑（either sword）的界限（bounds）归功于你：</w:t>
      </w:r>
    </w:p>
    <w:p w14:paraId="7EA92E0A">
      <w:pPr>
        <w:spacing w:line="233" w:lineRule="auto"/>
        <w:rPr>
          <w:rFonts w:hint="eastAsia"/>
          <w:i w:val="0"/>
          <w:iCs w:val="0"/>
          <w:sz w:val="30"/>
          <w:szCs w:val="30"/>
        </w:rPr>
      </w:pPr>
    </w:p>
    <w:p w14:paraId="443E347E">
      <w:pPr>
        <w:spacing w:line="233" w:lineRule="auto"/>
        <w:rPr>
          <w:rFonts w:hint="eastAsia"/>
          <w:i w:val="0"/>
          <w:iCs w:val="0"/>
          <w:sz w:val="30"/>
          <w:szCs w:val="30"/>
        </w:rPr>
      </w:pPr>
      <w:r>
        <w:rPr>
          <w:rFonts w:hint="eastAsia"/>
          <w:i w:val="0"/>
          <w:iCs w:val="0"/>
          <w:sz w:val="30"/>
          <w:szCs w:val="30"/>
        </w:rPr>
        <w:t>Therefore on thy firm hand religion leans In peace, and reckons thee her eldest son.”</w:t>
      </w:r>
    </w:p>
    <w:p w14:paraId="0B261F12">
      <w:pPr>
        <w:spacing w:line="233" w:lineRule="auto"/>
        <w:rPr>
          <w:rFonts w:hint="eastAsia"/>
          <w:i w:val="0"/>
          <w:iCs w:val="0"/>
          <w:sz w:val="30"/>
          <w:szCs w:val="30"/>
        </w:rPr>
      </w:pPr>
    </w:p>
    <w:p w14:paraId="1B772E33">
      <w:pPr>
        <w:spacing w:line="233" w:lineRule="auto"/>
        <w:rPr>
          <w:rFonts w:hint="eastAsia"/>
          <w:i w:val="0"/>
          <w:iCs w:val="0"/>
          <w:sz w:val="30"/>
          <w:szCs w:val="30"/>
        </w:rPr>
      </w:pPr>
      <w:r>
        <w:rPr>
          <w:rFonts w:hint="eastAsia"/>
          <w:i w:val="0"/>
          <w:iCs w:val="0"/>
          <w:sz w:val="30"/>
          <w:szCs w:val="30"/>
        </w:rPr>
        <w:t>因此信仰（religion）在你坚定的手（firm hand）上安然倚靠（leans In peace），并认（reckons）你为她的长子（eldest son）。”</w:t>
      </w:r>
    </w:p>
    <w:p w14:paraId="53BE6766">
      <w:pPr>
        <w:spacing w:line="233" w:lineRule="auto"/>
        <w:rPr>
          <w:rFonts w:hint="eastAsia"/>
          <w:i w:val="0"/>
          <w:iCs w:val="0"/>
          <w:sz w:val="30"/>
          <w:szCs w:val="30"/>
        </w:rPr>
      </w:pPr>
    </w:p>
    <w:p w14:paraId="61DE9E7B">
      <w:pPr>
        <w:spacing w:line="233" w:lineRule="auto"/>
        <w:rPr>
          <w:rFonts w:hint="eastAsia"/>
          <w:i w:val="0"/>
          <w:iCs w:val="0"/>
          <w:sz w:val="30"/>
          <w:szCs w:val="30"/>
        </w:rPr>
      </w:pPr>
      <w:r>
        <w:rPr>
          <w:rFonts w:hint="eastAsia"/>
          <w:i w:val="0"/>
          <w:iCs w:val="0"/>
          <w:sz w:val="30"/>
          <w:szCs w:val="30"/>
        </w:rPr>
        <w:t>Milton himself must ever be reckoned one of the ablest advocates of this important doctrine.</w:t>
      </w:r>
    </w:p>
    <w:p w14:paraId="6584D5AB">
      <w:pPr>
        <w:spacing w:line="233" w:lineRule="auto"/>
        <w:rPr>
          <w:rFonts w:hint="eastAsia"/>
          <w:i w:val="0"/>
          <w:iCs w:val="0"/>
          <w:sz w:val="30"/>
          <w:szCs w:val="30"/>
        </w:rPr>
      </w:pPr>
    </w:p>
    <w:p w14:paraId="49EA203D">
      <w:pPr>
        <w:spacing w:line="233" w:lineRule="auto"/>
        <w:rPr>
          <w:rFonts w:hint="eastAsia"/>
          <w:i w:val="0"/>
          <w:iCs w:val="0"/>
          <w:sz w:val="30"/>
          <w:szCs w:val="30"/>
        </w:rPr>
      </w:pPr>
      <w:r>
        <w:rPr>
          <w:rFonts w:hint="eastAsia"/>
          <w:i w:val="0"/>
          <w:iCs w:val="0"/>
          <w:sz w:val="30"/>
          <w:szCs w:val="30"/>
        </w:rPr>
        <w:t>弥尔顿本人必须永远被视为（reckoned）这项重要教义（important doctrine）最有能力的倡导者（ablest advocates）之一。</w:t>
      </w:r>
    </w:p>
    <w:p w14:paraId="73DBBEDA">
      <w:pPr>
        <w:spacing w:line="233" w:lineRule="auto"/>
        <w:rPr>
          <w:rFonts w:hint="eastAsia"/>
          <w:i w:val="0"/>
          <w:iCs w:val="0"/>
          <w:sz w:val="30"/>
          <w:szCs w:val="30"/>
        </w:rPr>
      </w:pPr>
    </w:p>
    <w:p w14:paraId="51F1F697">
      <w:pPr>
        <w:spacing w:line="233" w:lineRule="auto"/>
        <w:rPr>
          <w:rFonts w:hint="eastAsia"/>
          <w:i w:val="0"/>
          <w:iCs w:val="0"/>
          <w:sz w:val="30"/>
          <w:szCs w:val="30"/>
        </w:rPr>
      </w:pPr>
      <w:r>
        <w:rPr>
          <w:rFonts w:hint="eastAsia"/>
          <w:i w:val="0"/>
          <w:iCs w:val="0"/>
          <w:sz w:val="30"/>
          <w:szCs w:val="30"/>
        </w:rPr>
        <w:t>In his treatise on “Civil Power in Ecclesiastical causes,” he maintains that, “it is not lawful for any power on earth to compel in matters of religion,” and that “two things had ever been found working much mischief to the cause of God: force on the one side restraining, and hire on the other side corrupting its teachers.”</w:t>
      </w:r>
    </w:p>
    <w:p w14:paraId="6FDF473A">
      <w:pPr>
        <w:spacing w:line="233" w:lineRule="auto"/>
        <w:rPr>
          <w:rFonts w:hint="eastAsia"/>
          <w:i w:val="0"/>
          <w:iCs w:val="0"/>
          <w:sz w:val="30"/>
          <w:szCs w:val="30"/>
        </w:rPr>
      </w:pPr>
    </w:p>
    <w:p w14:paraId="6B3DA51C">
      <w:pPr>
        <w:spacing w:line="233" w:lineRule="auto"/>
        <w:rPr>
          <w:rFonts w:hint="eastAsia"/>
          <w:i w:val="0"/>
          <w:iCs w:val="0"/>
          <w:sz w:val="30"/>
          <w:szCs w:val="30"/>
        </w:rPr>
      </w:pPr>
      <w:r>
        <w:rPr>
          <w:rFonts w:hint="eastAsia"/>
          <w:i w:val="0"/>
          <w:iCs w:val="0"/>
          <w:sz w:val="30"/>
          <w:szCs w:val="30"/>
        </w:rPr>
        <w:t>在他关于《教会事务中的公民权力》（Civil Power in Ecclesiastical causes）的论文中，他坚持（maintains）认为，“地上任何权力（any power on earth）都无权（not lawful）在宗教事务（matters of religion）上强迫（compel）”，并且“两件事物一直被发现（ever been found working）给上帝的事业（cause of God）带来巨大损害（much mischief）：一方面是武力（force）限制（restraining），另一方面是雇佣（hire）败坏（corrupting）其教师（its teachers）。”</w:t>
      </w:r>
    </w:p>
    <w:p w14:paraId="58D88624">
      <w:pPr>
        <w:spacing w:line="233" w:lineRule="auto"/>
        <w:rPr>
          <w:rFonts w:hint="eastAsia"/>
          <w:i w:val="0"/>
          <w:iCs w:val="0"/>
          <w:sz w:val="30"/>
          <w:szCs w:val="30"/>
        </w:rPr>
      </w:pPr>
    </w:p>
    <w:p w14:paraId="46D20100">
      <w:pPr>
        <w:spacing w:line="233" w:lineRule="auto"/>
        <w:rPr>
          <w:rFonts w:hint="eastAsia"/>
          <w:i w:val="0"/>
          <w:iCs w:val="0"/>
          <w:sz w:val="30"/>
          <w:szCs w:val="30"/>
        </w:rPr>
      </w:pPr>
      <w:r>
        <w:rPr>
          <w:rFonts w:hint="eastAsia"/>
          <w:i w:val="0"/>
          <w:iCs w:val="0"/>
          <w:sz w:val="30"/>
          <w:szCs w:val="30"/>
        </w:rPr>
        <w:t>In his “Way to establish a free Commonwealth,” Milton eloquently exclaims, “Who can be at rest, who can enjoy anything in this world with contentment, who does not have liberty to serve God and save his own soul according to the best light which God has planted in him to that purpose, by the reading of his Revealed Will and the guidance of his Holy Spirit.”</w:t>
      </w:r>
    </w:p>
    <w:p w14:paraId="3C9C3F6D">
      <w:pPr>
        <w:spacing w:line="233" w:lineRule="auto"/>
        <w:rPr>
          <w:rFonts w:hint="eastAsia"/>
          <w:i w:val="0"/>
          <w:iCs w:val="0"/>
          <w:sz w:val="30"/>
          <w:szCs w:val="30"/>
        </w:rPr>
      </w:pPr>
    </w:p>
    <w:p w14:paraId="3B6E01AA">
      <w:pPr>
        <w:spacing w:line="233" w:lineRule="auto"/>
        <w:rPr>
          <w:rFonts w:hint="eastAsia"/>
          <w:i w:val="0"/>
          <w:iCs w:val="0"/>
          <w:sz w:val="30"/>
          <w:szCs w:val="30"/>
        </w:rPr>
      </w:pPr>
      <w:r>
        <w:rPr>
          <w:rFonts w:hint="eastAsia"/>
          <w:i w:val="0"/>
          <w:iCs w:val="0"/>
          <w:sz w:val="30"/>
          <w:szCs w:val="30"/>
        </w:rPr>
        <w:t>在他《建立自由共和国之道》（Way to establish a free Commonwealth）中，弥尔顿雄辩地（eloquently exclaims）感叹道，“谁能安息（at rest），谁能满足地（with contentment）享受这个世界的任何事物，如果他没有自由（liberty）按照上帝为此目的（to that purpose）栽种（planted）在他里面的最佳亮光（best light），通过阅读祂启示的旨意（Revealed Will）和祂圣灵（Holy Spirit）的引导（guidance），来侍奉上帝（serve God）并拯救（save）他自己的灵魂（his own soul）。”</w:t>
      </w:r>
    </w:p>
    <w:p w14:paraId="0902E340">
      <w:pPr>
        <w:spacing w:line="233" w:lineRule="auto"/>
        <w:rPr>
          <w:rFonts w:hint="eastAsia"/>
          <w:i w:val="0"/>
          <w:iCs w:val="0"/>
          <w:sz w:val="30"/>
          <w:szCs w:val="30"/>
        </w:rPr>
      </w:pPr>
    </w:p>
    <w:p w14:paraId="04292FA9">
      <w:pPr>
        <w:spacing w:line="233" w:lineRule="auto"/>
        <w:rPr>
          <w:rFonts w:hint="eastAsia"/>
          <w:i w:val="0"/>
          <w:iCs w:val="0"/>
          <w:sz w:val="30"/>
          <w:szCs w:val="30"/>
        </w:rPr>
      </w:pPr>
      <w:r>
        <w:rPr>
          <w:rFonts w:hint="eastAsia"/>
          <w:i w:val="0"/>
          <w:iCs w:val="0"/>
          <w:sz w:val="30"/>
          <w:szCs w:val="30"/>
        </w:rPr>
        <w:t>And in his “Speech for the liberty of unlicensed printing,” he admirably exposes the absurdity and iniquity of theological as well as political gags and licenses, and pours out a flow of the most beautiful and impassioned eloquence on this most interesting subject. 152</w:t>
      </w:r>
    </w:p>
    <w:p w14:paraId="4958B4BF">
      <w:pPr>
        <w:spacing w:line="233" w:lineRule="auto"/>
        <w:rPr>
          <w:rFonts w:hint="eastAsia"/>
          <w:i w:val="0"/>
          <w:iCs w:val="0"/>
          <w:sz w:val="30"/>
          <w:szCs w:val="30"/>
        </w:rPr>
      </w:pPr>
    </w:p>
    <w:p w14:paraId="2E3FAABA">
      <w:pPr>
        <w:spacing w:line="233" w:lineRule="auto"/>
        <w:rPr>
          <w:rFonts w:hint="eastAsia"/>
          <w:i w:val="0"/>
          <w:iCs w:val="0"/>
          <w:sz w:val="30"/>
          <w:szCs w:val="30"/>
        </w:rPr>
      </w:pPr>
      <w:r>
        <w:rPr>
          <w:rFonts w:hint="eastAsia"/>
          <w:i w:val="0"/>
          <w:iCs w:val="0"/>
          <w:sz w:val="30"/>
          <w:szCs w:val="30"/>
        </w:rPr>
        <w:t>并且在他《为无许可证印刷自由辩护的演讲》（Speech for the liberty of unlicensed printing）中，他极好地（admirably exposes）揭露了神学（theological）和政治（political）禁言令（gags）与许可证（licenses）的荒谬（absurdity）和罪恶（iniquity），并就这个最引人入胜（most interesting subject）的主题倾泻（pours out a flow）出最优美（most beautiful）且充满激情（impassioned eloquence）的雄辩。152</w:t>
      </w:r>
    </w:p>
    <w:p w14:paraId="3DCF0562">
      <w:pPr>
        <w:spacing w:line="233" w:lineRule="auto"/>
        <w:rPr>
          <w:rFonts w:hint="eastAsia"/>
          <w:i w:val="0"/>
          <w:iCs w:val="0"/>
          <w:sz w:val="30"/>
          <w:szCs w:val="30"/>
        </w:rPr>
      </w:pPr>
    </w:p>
    <w:p w14:paraId="64C66E8B">
      <w:pPr>
        <w:spacing w:line="233" w:lineRule="auto"/>
        <w:rPr>
          <w:rFonts w:hint="eastAsia"/>
          <w:i w:val="0"/>
          <w:iCs w:val="0"/>
          <w:sz w:val="30"/>
          <w:szCs w:val="30"/>
        </w:rPr>
      </w:pPr>
      <w:r>
        <w:rPr>
          <w:rFonts w:hint="eastAsia"/>
          <w:i w:val="0"/>
          <w:iCs w:val="0"/>
          <w:sz w:val="30"/>
          <w:szCs w:val="30"/>
        </w:rPr>
        <w:t>106</w:t>
      </w:r>
    </w:p>
    <w:p w14:paraId="32DAB87F">
      <w:pPr>
        <w:spacing w:line="233" w:lineRule="auto"/>
        <w:rPr>
          <w:rFonts w:hint="eastAsia"/>
          <w:i w:val="0"/>
          <w:iCs w:val="0"/>
          <w:sz w:val="30"/>
          <w:szCs w:val="30"/>
        </w:rPr>
      </w:pPr>
    </w:p>
    <w:p w14:paraId="23E7A6DA">
      <w:pPr>
        <w:spacing w:line="233" w:lineRule="auto"/>
        <w:rPr>
          <w:rFonts w:hint="eastAsia"/>
          <w:i w:val="0"/>
          <w:iCs w:val="0"/>
          <w:sz w:val="30"/>
          <w:szCs w:val="30"/>
        </w:rPr>
      </w:pPr>
      <w:r>
        <w:rPr>
          <w:rFonts w:hint="eastAsia"/>
          <w:i w:val="0"/>
          <w:iCs w:val="0"/>
          <w:sz w:val="30"/>
          <w:szCs w:val="30"/>
        </w:rPr>
        <w:t>106</w:t>
      </w:r>
    </w:p>
    <w:p w14:paraId="7FB6F926">
      <w:pPr>
        <w:spacing w:line="233" w:lineRule="auto"/>
        <w:rPr>
          <w:rFonts w:hint="eastAsia"/>
          <w:i w:val="0"/>
          <w:iCs w:val="0"/>
          <w:sz w:val="30"/>
          <w:szCs w:val="30"/>
        </w:rPr>
      </w:pPr>
    </w:p>
    <w:p w14:paraId="1D7632C9">
      <w:pPr>
        <w:spacing w:line="233" w:lineRule="auto"/>
        <w:rPr>
          <w:rFonts w:hint="eastAsia"/>
          <w:i w:val="0"/>
          <w:iCs w:val="0"/>
          <w:sz w:val="30"/>
          <w:szCs w:val="30"/>
        </w:rPr>
      </w:pPr>
      <w:r>
        <w:rPr>
          <w:rFonts w:hint="eastAsia"/>
          <w:i w:val="0"/>
          <w:iCs w:val="0"/>
          <w:sz w:val="30"/>
          <w:szCs w:val="30"/>
        </w:rPr>
        <w:t>Both Vane and Milton, let it be ever remembered, were Independents on the subject of Church Government.</w:t>
      </w:r>
    </w:p>
    <w:p w14:paraId="09B2C0BE">
      <w:pPr>
        <w:spacing w:line="233" w:lineRule="auto"/>
        <w:rPr>
          <w:rFonts w:hint="eastAsia"/>
          <w:i w:val="0"/>
          <w:iCs w:val="0"/>
          <w:sz w:val="30"/>
          <w:szCs w:val="30"/>
        </w:rPr>
      </w:pPr>
    </w:p>
    <w:p w14:paraId="3E2D1AAF">
      <w:pPr>
        <w:spacing w:line="233" w:lineRule="auto"/>
        <w:rPr>
          <w:rFonts w:hint="eastAsia"/>
          <w:i w:val="0"/>
          <w:iCs w:val="0"/>
          <w:sz w:val="30"/>
          <w:szCs w:val="30"/>
        </w:rPr>
      </w:pPr>
      <w:r>
        <w:rPr>
          <w:rFonts w:hint="eastAsia"/>
          <w:i w:val="0"/>
          <w:iCs w:val="0"/>
          <w:sz w:val="30"/>
          <w:szCs w:val="30"/>
        </w:rPr>
        <w:t>范恩和弥尔顿，务必永远记住（let it be ever remembered），在教会治理（Church Government）问题上都是独立派（Independents）。</w:t>
      </w:r>
    </w:p>
    <w:p w14:paraId="3732285A">
      <w:pPr>
        <w:spacing w:line="233" w:lineRule="auto"/>
        <w:rPr>
          <w:rFonts w:hint="eastAsia"/>
          <w:i w:val="0"/>
          <w:iCs w:val="0"/>
          <w:sz w:val="30"/>
          <w:szCs w:val="30"/>
        </w:rPr>
      </w:pPr>
    </w:p>
    <w:p w14:paraId="22B8C990">
      <w:pPr>
        <w:spacing w:line="233" w:lineRule="auto"/>
        <w:rPr>
          <w:rFonts w:hint="eastAsia"/>
          <w:i w:val="0"/>
          <w:iCs w:val="0"/>
          <w:sz w:val="30"/>
          <w:szCs w:val="30"/>
        </w:rPr>
      </w:pPr>
      <w:r>
        <w:rPr>
          <w:rFonts w:hint="eastAsia"/>
          <w:i w:val="0"/>
          <w:iCs w:val="0"/>
          <w:sz w:val="30"/>
          <w:szCs w:val="30"/>
        </w:rPr>
        <w:t>Locke, whose immortal treatise on toleration, in accuracy of statement and cogency of reasoning, placed all its predecessors far behind, has left almost nothing to be done by succeeding writers.</w:t>
      </w:r>
    </w:p>
    <w:p w14:paraId="09735053">
      <w:pPr>
        <w:spacing w:line="233" w:lineRule="auto"/>
        <w:rPr>
          <w:rFonts w:hint="eastAsia"/>
          <w:i w:val="0"/>
          <w:iCs w:val="0"/>
          <w:sz w:val="30"/>
          <w:szCs w:val="30"/>
        </w:rPr>
      </w:pPr>
    </w:p>
    <w:p w14:paraId="47B5B6FA">
      <w:pPr>
        <w:spacing w:line="233" w:lineRule="auto"/>
        <w:rPr>
          <w:rFonts w:hint="eastAsia"/>
          <w:i w:val="0"/>
          <w:iCs w:val="0"/>
          <w:sz w:val="30"/>
          <w:szCs w:val="30"/>
        </w:rPr>
      </w:pPr>
      <w:r>
        <w:rPr>
          <w:rFonts w:hint="eastAsia"/>
          <w:i w:val="0"/>
          <w:iCs w:val="0"/>
          <w:sz w:val="30"/>
          <w:szCs w:val="30"/>
        </w:rPr>
        <w:t>洛克（Locke），他关于容忍（toleration）的不朽论文（immortal treatise），在陈述的准确性（accuracy of statement）和推理的说服力（cogency of reasoning）方面，将所有前辈（predecessors）远远甩在后面（placed... far behind），几乎没有给后继作者（succeeding writers）留下任何可做之事（left almost nothing to be done）。</w:t>
      </w:r>
    </w:p>
    <w:p w14:paraId="7D96E2EA">
      <w:pPr>
        <w:spacing w:line="233" w:lineRule="auto"/>
        <w:rPr>
          <w:rFonts w:hint="eastAsia"/>
          <w:i w:val="0"/>
          <w:iCs w:val="0"/>
          <w:sz w:val="30"/>
          <w:szCs w:val="30"/>
        </w:rPr>
      </w:pPr>
    </w:p>
    <w:p w14:paraId="62228B01">
      <w:pPr>
        <w:spacing w:line="233" w:lineRule="auto"/>
        <w:rPr>
          <w:rFonts w:hint="eastAsia"/>
          <w:i w:val="0"/>
          <w:iCs w:val="0"/>
          <w:sz w:val="30"/>
          <w:szCs w:val="30"/>
        </w:rPr>
      </w:pPr>
      <w:r>
        <w:rPr>
          <w:rFonts w:hint="eastAsia"/>
          <w:i w:val="0"/>
          <w:iCs w:val="0"/>
          <w:sz w:val="30"/>
          <w:szCs w:val="30"/>
        </w:rPr>
        <w:t>Though Locke was a Churchman,the main argument of his treatise is the grand principle of Dissent.</w:t>
      </w:r>
    </w:p>
    <w:p w14:paraId="128B0B2F">
      <w:pPr>
        <w:spacing w:line="233" w:lineRule="auto"/>
        <w:rPr>
          <w:rFonts w:hint="eastAsia"/>
          <w:i w:val="0"/>
          <w:iCs w:val="0"/>
          <w:sz w:val="30"/>
          <w:szCs w:val="30"/>
        </w:rPr>
      </w:pPr>
    </w:p>
    <w:p w14:paraId="1748412A">
      <w:pPr>
        <w:spacing w:line="233" w:lineRule="auto"/>
        <w:rPr>
          <w:rFonts w:hint="eastAsia"/>
          <w:i w:val="0"/>
          <w:iCs w:val="0"/>
          <w:sz w:val="30"/>
          <w:szCs w:val="30"/>
        </w:rPr>
      </w:pPr>
      <w:r>
        <w:rPr>
          <w:rFonts w:hint="eastAsia"/>
          <w:i w:val="0"/>
          <w:iCs w:val="0"/>
          <w:sz w:val="30"/>
          <w:szCs w:val="30"/>
        </w:rPr>
        <w:t>尽管洛克是国教徒（Churchman），他论文的主要论点（main argument）却是异议（Dissent）的宏大原则（grand principle）。</w:t>
      </w:r>
    </w:p>
    <w:p w14:paraId="45801E6C">
      <w:pPr>
        <w:spacing w:line="233" w:lineRule="auto"/>
        <w:rPr>
          <w:rFonts w:hint="eastAsia"/>
          <w:i w:val="0"/>
          <w:iCs w:val="0"/>
          <w:sz w:val="30"/>
          <w:szCs w:val="30"/>
        </w:rPr>
      </w:pPr>
    </w:p>
    <w:p w14:paraId="6F122C2B">
      <w:pPr>
        <w:spacing w:line="233" w:lineRule="auto"/>
        <w:rPr>
          <w:rFonts w:hint="eastAsia"/>
          <w:i w:val="0"/>
          <w:iCs w:val="0"/>
          <w:sz w:val="30"/>
          <w:szCs w:val="30"/>
        </w:rPr>
      </w:pPr>
      <w:r>
        <w:rPr>
          <w:rFonts w:hint="eastAsia"/>
          <w:i w:val="0"/>
          <w:iCs w:val="0"/>
          <w:sz w:val="30"/>
          <w:szCs w:val="30"/>
        </w:rPr>
        <w:t>Many who extol the Philosopher, forget that he plowed with the heifer of an Independent.</w:t>
      </w:r>
    </w:p>
    <w:p w14:paraId="2125577A">
      <w:pPr>
        <w:spacing w:line="233" w:lineRule="auto"/>
        <w:rPr>
          <w:rFonts w:hint="eastAsia"/>
          <w:i w:val="0"/>
          <w:iCs w:val="0"/>
          <w:sz w:val="30"/>
          <w:szCs w:val="30"/>
        </w:rPr>
      </w:pPr>
    </w:p>
    <w:p w14:paraId="51313DD9">
      <w:pPr>
        <w:spacing w:line="233" w:lineRule="auto"/>
        <w:rPr>
          <w:rFonts w:hint="eastAsia"/>
          <w:i w:val="0"/>
          <w:iCs w:val="0"/>
          <w:sz w:val="30"/>
          <w:szCs w:val="30"/>
        </w:rPr>
      </w:pPr>
      <w:r>
        <w:rPr>
          <w:rFonts w:hint="eastAsia"/>
          <w:i w:val="0"/>
          <w:iCs w:val="0"/>
          <w:sz w:val="30"/>
          <w:szCs w:val="30"/>
        </w:rPr>
        <w:t>许多赞美（extol）这位哲学家（Philosopher）的人，忘记（forget）了他曾借用（plowed with the heifer of，圣经典故，指借用他人成果）一位独立派人士（Independent）的成果。</w:t>
      </w:r>
    </w:p>
    <w:p w14:paraId="5FCE09CB">
      <w:pPr>
        <w:spacing w:line="233" w:lineRule="auto"/>
        <w:rPr>
          <w:rFonts w:hint="eastAsia"/>
          <w:i w:val="0"/>
          <w:iCs w:val="0"/>
          <w:sz w:val="30"/>
          <w:szCs w:val="30"/>
        </w:rPr>
      </w:pPr>
    </w:p>
    <w:p w14:paraId="2F22F89A">
      <w:pPr>
        <w:spacing w:line="233" w:lineRule="auto"/>
        <w:rPr>
          <w:rFonts w:hint="eastAsia"/>
          <w:i w:val="0"/>
          <w:iCs w:val="0"/>
          <w:sz w:val="30"/>
          <w:szCs w:val="30"/>
        </w:rPr>
      </w:pPr>
      <w:r>
        <w:rPr>
          <w:rFonts w:hint="eastAsia"/>
          <w:i w:val="0"/>
          <w:iCs w:val="0"/>
          <w:sz w:val="30"/>
          <w:szCs w:val="30"/>
        </w:rPr>
        <w:t>Locke was a student of Christ Church while Owen was Dean.</w:t>
      </w:r>
    </w:p>
    <w:p w14:paraId="73248C36">
      <w:pPr>
        <w:spacing w:line="233" w:lineRule="auto"/>
        <w:rPr>
          <w:rFonts w:hint="eastAsia"/>
          <w:i w:val="0"/>
          <w:iCs w:val="0"/>
          <w:sz w:val="30"/>
          <w:szCs w:val="30"/>
        </w:rPr>
      </w:pPr>
    </w:p>
    <w:p w14:paraId="2293510E">
      <w:pPr>
        <w:spacing w:line="233" w:lineRule="auto"/>
        <w:rPr>
          <w:rFonts w:hint="eastAsia"/>
          <w:i w:val="0"/>
          <w:iCs w:val="0"/>
          <w:sz w:val="30"/>
          <w:szCs w:val="30"/>
        </w:rPr>
      </w:pPr>
      <w:r>
        <w:rPr>
          <w:rFonts w:hint="eastAsia"/>
          <w:i w:val="0"/>
          <w:iCs w:val="0"/>
          <w:sz w:val="30"/>
          <w:szCs w:val="30"/>
        </w:rPr>
        <w:t>当欧文担任院长（Dean）时，洛克是基督教堂学院（Christ Church）的学生（student）。</w:t>
      </w:r>
    </w:p>
    <w:p w14:paraId="11887FB5">
      <w:pPr>
        <w:spacing w:line="233" w:lineRule="auto"/>
        <w:rPr>
          <w:rFonts w:hint="eastAsia"/>
          <w:i w:val="0"/>
          <w:iCs w:val="0"/>
          <w:sz w:val="30"/>
          <w:szCs w:val="30"/>
        </w:rPr>
      </w:pPr>
    </w:p>
    <w:p w14:paraId="644C93EE">
      <w:pPr>
        <w:spacing w:line="233" w:lineRule="auto"/>
        <w:rPr>
          <w:rFonts w:hint="eastAsia"/>
          <w:i w:val="0"/>
          <w:iCs w:val="0"/>
          <w:sz w:val="30"/>
          <w:szCs w:val="30"/>
        </w:rPr>
      </w:pPr>
      <w:r>
        <w:rPr>
          <w:rFonts w:hint="eastAsia"/>
          <w:i w:val="0"/>
          <w:iCs w:val="0"/>
          <w:sz w:val="30"/>
          <w:szCs w:val="30"/>
        </w:rPr>
        <w:t>It can scarcely be doubted that he was indebted to the head of the College for the germ of his future work.</w:t>
      </w:r>
    </w:p>
    <w:p w14:paraId="555F56A2">
      <w:pPr>
        <w:spacing w:line="233" w:lineRule="auto"/>
        <w:rPr>
          <w:rFonts w:hint="eastAsia"/>
          <w:i w:val="0"/>
          <w:iCs w:val="0"/>
          <w:sz w:val="30"/>
          <w:szCs w:val="30"/>
        </w:rPr>
      </w:pPr>
    </w:p>
    <w:p w14:paraId="4633437A">
      <w:pPr>
        <w:spacing w:line="233" w:lineRule="auto"/>
        <w:rPr>
          <w:rFonts w:hint="eastAsia"/>
          <w:i w:val="0"/>
          <w:iCs w:val="0"/>
          <w:sz w:val="30"/>
          <w:szCs w:val="30"/>
        </w:rPr>
      </w:pPr>
      <w:r>
        <w:rPr>
          <w:rFonts w:hint="eastAsia"/>
          <w:i w:val="0"/>
          <w:iCs w:val="0"/>
          <w:sz w:val="30"/>
          <w:szCs w:val="30"/>
        </w:rPr>
        <w:t>几乎可以肯定（scarcely be doubted），他得益于（indebted to）学院院长（head of the College，指欧文）而获得了他未来著作（future work）的萌芽（germ）。</w:t>
      </w:r>
    </w:p>
    <w:p w14:paraId="3088A7DC">
      <w:pPr>
        <w:spacing w:line="233" w:lineRule="auto"/>
        <w:rPr>
          <w:rFonts w:hint="eastAsia"/>
          <w:i w:val="0"/>
          <w:iCs w:val="0"/>
          <w:sz w:val="30"/>
          <w:szCs w:val="30"/>
        </w:rPr>
      </w:pPr>
    </w:p>
    <w:p w14:paraId="43DD2386">
      <w:pPr>
        <w:spacing w:line="233" w:lineRule="auto"/>
        <w:rPr>
          <w:rFonts w:hint="eastAsia"/>
          <w:i w:val="0"/>
          <w:iCs w:val="0"/>
          <w:sz w:val="30"/>
          <w:szCs w:val="30"/>
        </w:rPr>
      </w:pPr>
      <w:r>
        <w:rPr>
          <w:rFonts w:hint="eastAsia"/>
          <w:i w:val="0"/>
          <w:iCs w:val="0"/>
          <w:sz w:val="30"/>
          <w:szCs w:val="30"/>
        </w:rPr>
        <w:t>The preceding statements will perhaps enable the reader to understand the truth of Hume’s Observation:</w:t>
      </w:r>
    </w:p>
    <w:p w14:paraId="05BB90D2">
      <w:pPr>
        <w:spacing w:line="233" w:lineRule="auto"/>
        <w:rPr>
          <w:rFonts w:hint="eastAsia"/>
          <w:i w:val="0"/>
          <w:iCs w:val="0"/>
          <w:sz w:val="30"/>
          <w:szCs w:val="30"/>
        </w:rPr>
      </w:pPr>
    </w:p>
    <w:p w14:paraId="5E09AA4B">
      <w:pPr>
        <w:spacing w:line="233" w:lineRule="auto"/>
        <w:rPr>
          <w:rFonts w:hint="eastAsia"/>
          <w:i w:val="0"/>
          <w:iCs w:val="0"/>
          <w:sz w:val="30"/>
          <w:szCs w:val="30"/>
        </w:rPr>
      </w:pPr>
      <w:r>
        <w:rPr>
          <w:rFonts w:hint="eastAsia"/>
          <w:i w:val="0"/>
          <w:iCs w:val="0"/>
          <w:sz w:val="30"/>
          <w:szCs w:val="30"/>
        </w:rPr>
        <w:t>前面的陈述或许能使读者理解休谟（Hume）评论（Observation）的真实性（truth）：</w:t>
      </w:r>
    </w:p>
    <w:p w14:paraId="4E4DB97C">
      <w:pPr>
        <w:spacing w:line="233" w:lineRule="auto"/>
        <w:rPr>
          <w:rFonts w:hint="eastAsia"/>
          <w:i w:val="0"/>
          <w:iCs w:val="0"/>
          <w:sz w:val="30"/>
          <w:szCs w:val="30"/>
        </w:rPr>
      </w:pPr>
    </w:p>
    <w:p w14:paraId="63564103">
      <w:pPr>
        <w:spacing w:line="233" w:lineRule="auto"/>
        <w:rPr>
          <w:rFonts w:hint="eastAsia"/>
          <w:i w:val="0"/>
          <w:iCs w:val="0"/>
          <w:sz w:val="30"/>
          <w:szCs w:val="30"/>
        </w:rPr>
      </w:pPr>
      <w:r>
        <w:rPr>
          <w:rFonts w:hint="eastAsia"/>
          <w:i w:val="0"/>
          <w:iCs w:val="0"/>
          <w:sz w:val="30"/>
          <w:szCs w:val="30"/>
        </w:rPr>
        <w:t>“Of all Christian sects, this (the Independents) was the first which, during its prosperity as well as adversity, always adopted the principle of toleration.</w:t>
      </w:r>
    </w:p>
    <w:p w14:paraId="50B8BB74">
      <w:pPr>
        <w:spacing w:line="233" w:lineRule="auto"/>
        <w:rPr>
          <w:rFonts w:hint="eastAsia"/>
          <w:i w:val="0"/>
          <w:iCs w:val="0"/>
          <w:sz w:val="30"/>
          <w:szCs w:val="30"/>
        </w:rPr>
      </w:pPr>
    </w:p>
    <w:p w14:paraId="07E4A349">
      <w:pPr>
        <w:spacing w:line="233" w:lineRule="auto"/>
        <w:rPr>
          <w:rFonts w:hint="eastAsia"/>
          <w:i w:val="0"/>
          <w:iCs w:val="0"/>
          <w:sz w:val="30"/>
          <w:szCs w:val="30"/>
        </w:rPr>
      </w:pPr>
      <w:r>
        <w:rPr>
          <w:rFonts w:hint="eastAsia"/>
          <w:i w:val="0"/>
          <w:iCs w:val="0"/>
          <w:sz w:val="30"/>
          <w:szCs w:val="30"/>
        </w:rPr>
        <w:t>“在所有基督教派（Christian sects）中，这个（独立派）是第一个（first）无论在其兴盛（prosperity）还是逆境（adversity）时，始终采纳（always adopted）容忍原则（principle of toleration）的。</w:t>
      </w:r>
    </w:p>
    <w:p w14:paraId="0E117B56">
      <w:pPr>
        <w:spacing w:line="233" w:lineRule="auto"/>
        <w:rPr>
          <w:rFonts w:hint="eastAsia"/>
          <w:i w:val="0"/>
          <w:iCs w:val="0"/>
          <w:sz w:val="30"/>
          <w:szCs w:val="30"/>
        </w:rPr>
      </w:pPr>
    </w:p>
    <w:p w14:paraId="1B775A16">
      <w:pPr>
        <w:spacing w:line="233" w:lineRule="auto"/>
        <w:rPr>
          <w:rFonts w:hint="eastAsia"/>
          <w:i w:val="0"/>
          <w:iCs w:val="0"/>
          <w:sz w:val="30"/>
          <w:szCs w:val="30"/>
        </w:rPr>
      </w:pPr>
      <w:r>
        <w:rPr>
          <w:rFonts w:hint="eastAsia"/>
          <w:i w:val="0"/>
          <w:iCs w:val="0"/>
          <w:sz w:val="30"/>
          <w:szCs w:val="30"/>
        </w:rPr>
        <w:t>And it is remarkable that so reasonable a doctrine owed its origin not to reasoning, but to the height of extravagance and fanaticism.” 153</w:t>
      </w:r>
    </w:p>
    <w:p w14:paraId="10254330">
      <w:pPr>
        <w:spacing w:line="233" w:lineRule="auto"/>
        <w:rPr>
          <w:rFonts w:hint="eastAsia"/>
          <w:i w:val="0"/>
          <w:iCs w:val="0"/>
          <w:sz w:val="30"/>
          <w:szCs w:val="30"/>
        </w:rPr>
      </w:pPr>
    </w:p>
    <w:p w14:paraId="7543EC68">
      <w:pPr>
        <w:spacing w:line="233" w:lineRule="auto"/>
        <w:rPr>
          <w:rFonts w:hint="eastAsia"/>
          <w:i w:val="0"/>
          <w:iCs w:val="0"/>
          <w:sz w:val="30"/>
          <w:szCs w:val="30"/>
        </w:rPr>
      </w:pPr>
      <w:r>
        <w:rPr>
          <w:rFonts w:hint="eastAsia"/>
          <w:i w:val="0"/>
          <w:iCs w:val="0"/>
          <w:sz w:val="30"/>
          <w:szCs w:val="30"/>
        </w:rPr>
        <w:t>并且值得注意（remarkable）的是，如此合理的教义（reasonable a doctrine）其起源（origin）并非来自推理（reasoning），而是来自极端行为（extravagance）和狂热主义（fanaticism）的顶峰（height）。” 153</w:t>
      </w:r>
    </w:p>
    <w:p w14:paraId="3B633BF4">
      <w:pPr>
        <w:spacing w:line="233" w:lineRule="auto"/>
        <w:rPr>
          <w:rFonts w:hint="eastAsia"/>
          <w:i w:val="0"/>
          <w:iCs w:val="0"/>
          <w:sz w:val="30"/>
          <w:szCs w:val="30"/>
        </w:rPr>
      </w:pPr>
    </w:p>
    <w:p w14:paraId="168D4631">
      <w:pPr>
        <w:spacing w:line="233" w:lineRule="auto"/>
        <w:rPr>
          <w:rFonts w:hint="eastAsia"/>
          <w:i w:val="0"/>
          <w:iCs w:val="0"/>
          <w:sz w:val="30"/>
          <w:szCs w:val="30"/>
        </w:rPr>
      </w:pPr>
      <w:r>
        <w:rPr>
          <w:rFonts w:hint="eastAsia"/>
          <w:i w:val="0"/>
          <w:iCs w:val="0"/>
          <w:sz w:val="30"/>
          <w:szCs w:val="30"/>
        </w:rPr>
        <w:t>It would, indeed,be very remarkable if it were true.</w:t>
      </w:r>
    </w:p>
    <w:p w14:paraId="516796B3">
      <w:pPr>
        <w:spacing w:line="233" w:lineRule="auto"/>
        <w:rPr>
          <w:rFonts w:hint="eastAsia"/>
          <w:i w:val="0"/>
          <w:iCs w:val="0"/>
          <w:sz w:val="30"/>
          <w:szCs w:val="30"/>
        </w:rPr>
      </w:pPr>
    </w:p>
    <w:p w14:paraId="41A7D231">
      <w:pPr>
        <w:spacing w:line="233" w:lineRule="auto"/>
        <w:rPr>
          <w:rFonts w:hint="eastAsia"/>
          <w:i w:val="0"/>
          <w:iCs w:val="0"/>
          <w:sz w:val="30"/>
          <w:szCs w:val="30"/>
        </w:rPr>
      </w:pPr>
      <w:r>
        <w:rPr>
          <w:rFonts w:hint="eastAsia"/>
          <w:i w:val="0"/>
          <w:iCs w:val="0"/>
          <w:sz w:val="30"/>
          <w:szCs w:val="30"/>
        </w:rPr>
        <w:t>如果这是真的（true），那确实会非常值得注意。</w:t>
      </w:r>
    </w:p>
    <w:p w14:paraId="4FECB3A6">
      <w:pPr>
        <w:spacing w:line="233" w:lineRule="auto"/>
        <w:rPr>
          <w:rFonts w:hint="eastAsia"/>
          <w:i w:val="0"/>
          <w:iCs w:val="0"/>
          <w:sz w:val="30"/>
          <w:szCs w:val="30"/>
        </w:rPr>
      </w:pPr>
    </w:p>
    <w:p w14:paraId="4B085190">
      <w:pPr>
        <w:spacing w:line="233" w:lineRule="auto"/>
        <w:rPr>
          <w:rFonts w:hint="eastAsia"/>
          <w:i w:val="0"/>
          <w:iCs w:val="0"/>
          <w:sz w:val="30"/>
          <w:szCs w:val="30"/>
        </w:rPr>
      </w:pPr>
      <w:r>
        <w:rPr>
          <w:rFonts w:hint="eastAsia"/>
          <w:i w:val="0"/>
          <w:iCs w:val="0"/>
          <w:sz w:val="30"/>
          <w:szCs w:val="30"/>
        </w:rPr>
        <w:t>But with Hume, extravagance and fanaticism are only terms of reproach for scriptural sentiments and religious zeal.</w:t>
      </w:r>
    </w:p>
    <w:p w14:paraId="48684396">
      <w:pPr>
        <w:spacing w:line="233" w:lineRule="auto"/>
        <w:rPr>
          <w:rFonts w:hint="eastAsia"/>
          <w:i w:val="0"/>
          <w:iCs w:val="0"/>
          <w:sz w:val="30"/>
          <w:szCs w:val="30"/>
        </w:rPr>
      </w:pPr>
    </w:p>
    <w:p w14:paraId="66702056">
      <w:pPr>
        <w:spacing w:line="233" w:lineRule="auto"/>
        <w:rPr>
          <w:rFonts w:hint="eastAsia"/>
          <w:i w:val="0"/>
          <w:iCs w:val="0"/>
          <w:sz w:val="30"/>
          <w:szCs w:val="30"/>
        </w:rPr>
      </w:pPr>
      <w:r>
        <w:rPr>
          <w:rFonts w:hint="eastAsia"/>
          <w:i w:val="0"/>
          <w:iCs w:val="0"/>
          <w:sz w:val="30"/>
          <w:szCs w:val="30"/>
        </w:rPr>
        <w:t>但对休谟来说，极端行为和狂热主义仅仅是用来指责（terms of reproach）符合圣经的观点（scriptural sentiments）和宗教热忱（religious zeal）的词语。</w:t>
      </w:r>
    </w:p>
    <w:p w14:paraId="549C6178">
      <w:pPr>
        <w:spacing w:line="233" w:lineRule="auto"/>
        <w:rPr>
          <w:rFonts w:hint="eastAsia"/>
          <w:i w:val="0"/>
          <w:iCs w:val="0"/>
          <w:sz w:val="30"/>
          <w:szCs w:val="30"/>
        </w:rPr>
      </w:pPr>
    </w:p>
    <w:p w14:paraId="4CAD25EF">
      <w:pPr>
        <w:spacing w:line="233" w:lineRule="auto"/>
        <w:rPr>
          <w:rFonts w:hint="eastAsia"/>
          <w:i w:val="0"/>
          <w:iCs w:val="0"/>
          <w:sz w:val="30"/>
          <w:szCs w:val="30"/>
        </w:rPr>
      </w:pPr>
      <w:r>
        <w:rPr>
          <w:rFonts w:hint="eastAsia"/>
          <w:i w:val="0"/>
          <w:iCs w:val="0"/>
          <w:sz w:val="30"/>
          <w:szCs w:val="30"/>
        </w:rPr>
        <w:t>If Hume were better acquainted with some of the Independents, he would have found them not so incapable of reasoning as he alleges; and he might have discovered that their tolerating principles were not the result of accident or caprice, but of the ideas which they entertained on other parts of Christianity.</w:t>
      </w:r>
    </w:p>
    <w:p w14:paraId="3D855E81">
      <w:pPr>
        <w:spacing w:line="233" w:lineRule="auto"/>
        <w:rPr>
          <w:rFonts w:hint="eastAsia"/>
          <w:i w:val="0"/>
          <w:iCs w:val="0"/>
          <w:sz w:val="30"/>
          <w:szCs w:val="30"/>
        </w:rPr>
      </w:pPr>
    </w:p>
    <w:p w14:paraId="430DAB86">
      <w:pPr>
        <w:spacing w:line="233" w:lineRule="auto"/>
        <w:rPr>
          <w:rFonts w:hint="eastAsia"/>
          <w:i w:val="0"/>
          <w:iCs w:val="0"/>
          <w:sz w:val="30"/>
          <w:szCs w:val="30"/>
        </w:rPr>
      </w:pPr>
      <w:r>
        <w:rPr>
          <w:rFonts w:hint="eastAsia"/>
          <w:i w:val="0"/>
          <w:iCs w:val="0"/>
          <w:sz w:val="30"/>
          <w:szCs w:val="30"/>
        </w:rPr>
        <w:t>如果休谟更了解（better acquainted with）一些独立派人士，他会发现他们并非像他所声称（alleges）的那样不善于推理（incapable of reasoning）；并且他或许会发现（might have discovered）他们的容忍原则（tolerating principles）并非意外（accident）或反复无常（caprice）的结果，而是源于他们对基督教其他部分（other parts of Christianity）所持有的观念（ideas）。</w:t>
      </w:r>
    </w:p>
    <w:p w14:paraId="1CAE2FD2">
      <w:pPr>
        <w:spacing w:line="233" w:lineRule="auto"/>
        <w:rPr>
          <w:rFonts w:hint="eastAsia"/>
          <w:i w:val="0"/>
          <w:iCs w:val="0"/>
          <w:sz w:val="30"/>
          <w:szCs w:val="30"/>
        </w:rPr>
      </w:pPr>
    </w:p>
    <w:p w14:paraId="06EB5E10">
      <w:pPr>
        <w:spacing w:line="233" w:lineRule="auto"/>
        <w:rPr>
          <w:rFonts w:hint="eastAsia"/>
          <w:i w:val="0"/>
          <w:iCs w:val="0"/>
          <w:sz w:val="30"/>
          <w:szCs w:val="30"/>
        </w:rPr>
      </w:pPr>
      <w:r>
        <w:rPr>
          <w:rFonts w:hint="eastAsia"/>
          <w:i w:val="0"/>
          <w:iCs w:val="0"/>
          <w:sz w:val="30"/>
          <w:szCs w:val="30"/>
        </w:rPr>
        <w:t>107</w:t>
      </w:r>
    </w:p>
    <w:p w14:paraId="41521887">
      <w:pPr>
        <w:spacing w:line="233" w:lineRule="auto"/>
        <w:rPr>
          <w:rFonts w:hint="eastAsia"/>
          <w:i w:val="0"/>
          <w:iCs w:val="0"/>
          <w:sz w:val="30"/>
          <w:szCs w:val="30"/>
        </w:rPr>
      </w:pPr>
    </w:p>
    <w:p w14:paraId="7894C1E9">
      <w:pPr>
        <w:spacing w:line="233" w:lineRule="auto"/>
        <w:rPr>
          <w:rFonts w:hint="eastAsia"/>
          <w:i w:val="0"/>
          <w:iCs w:val="0"/>
          <w:sz w:val="30"/>
          <w:szCs w:val="30"/>
        </w:rPr>
      </w:pPr>
      <w:r>
        <w:rPr>
          <w:rFonts w:hint="eastAsia"/>
          <w:i w:val="0"/>
          <w:iCs w:val="0"/>
          <w:sz w:val="30"/>
          <w:szCs w:val="30"/>
        </w:rPr>
        <w:t>107</w:t>
      </w:r>
    </w:p>
    <w:p w14:paraId="4111F180">
      <w:pPr>
        <w:spacing w:line="233" w:lineRule="auto"/>
        <w:rPr>
          <w:rFonts w:hint="eastAsia"/>
          <w:i w:val="0"/>
          <w:iCs w:val="0"/>
          <w:sz w:val="30"/>
          <w:szCs w:val="30"/>
        </w:rPr>
      </w:pPr>
    </w:p>
    <w:p w14:paraId="67397B5A">
      <w:pPr>
        <w:spacing w:line="233" w:lineRule="auto"/>
        <w:rPr>
          <w:rFonts w:hint="eastAsia"/>
          <w:i w:val="0"/>
          <w:iCs w:val="0"/>
          <w:sz w:val="30"/>
          <w:szCs w:val="30"/>
        </w:rPr>
      </w:pPr>
      <w:r>
        <w:rPr>
          <w:rFonts w:hint="eastAsia"/>
          <w:i w:val="0"/>
          <w:iCs w:val="0"/>
          <w:sz w:val="30"/>
          <w:szCs w:val="30"/>
        </w:rPr>
        <w:t>I am aware that their sentiments on the subject of religious liberty, are attempted to be accounted for from the operation of accidental circumstances.</w:t>
      </w:r>
    </w:p>
    <w:p w14:paraId="65227587">
      <w:pPr>
        <w:spacing w:line="233" w:lineRule="auto"/>
        <w:rPr>
          <w:rFonts w:hint="eastAsia"/>
          <w:i w:val="0"/>
          <w:iCs w:val="0"/>
          <w:sz w:val="30"/>
          <w:szCs w:val="30"/>
        </w:rPr>
      </w:pPr>
    </w:p>
    <w:p w14:paraId="0B91FDA2">
      <w:pPr>
        <w:spacing w:line="233" w:lineRule="auto"/>
        <w:rPr>
          <w:rFonts w:hint="eastAsia"/>
          <w:i w:val="0"/>
          <w:iCs w:val="0"/>
          <w:sz w:val="30"/>
          <w:szCs w:val="30"/>
        </w:rPr>
      </w:pPr>
      <w:r>
        <w:rPr>
          <w:rFonts w:hint="eastAsia"/>
          <w:i w:val="0"/>
          <w:iCs w:val="0"/>
          <w:sz w:val="30"/>
          <w:szCs w:val="30"/>
        </w:rPr>
        <w:t>我意识到（aware that）有人试图（attempted to）从偶然情况（accidental circumstances）的作用（operation）来解释（accounted for）他们关于宗教自由主题的观点。</w:t>
      </w:r>
    </w:p>
    <w:p w14:paraId="47317CA8">
      <w:pPr>
        <w:spacing w:line="233" w:lineRule="auto"/>
        <w:rPr>
          <w:rFonts w:hint="eastAsia"/>
          <w:i w:val="0"/>
          <w:iCs w:val="0"/>
          <w:sz w:val="30"/>
          <w:szCs w:val="30"/>
        </w:rPr>
      </w:pPr>
    </w:p>
    <w:p w14:paraId="5704EA01">
      <w:pPr>
        <w:spacing w:line="233" w:lineRule="auto"/>
        <w:rPr>
          <w:rFonts w:hint="eastAsia"/>
          <w:i w:val="0"/>
          <w:iCs w:val="0"/>
          <w:sz w:val="30"/>
          <w:szCs w:val="30"/>
        </w:rPr>
      </w:pPr>
      <w:r>
        <w:rPr>
          <w:rFonts w:hint="eastAsia"/>
          <w:i w:val="0"/>
          <w:iCs w:val="0"/>
          <w:sz w:val="30"/>
          <w:szCs w:val="30"/>
        </w:rPr>
        <w:t>It has been said,</w:t>
      </w:r>
    </w:p>
    <w:p w14:paraId="77B13166">
      <w:pPr>
        <w:spacing w:line="233" w:lineRule="auto"/>
        <w:rPr>
          <w:rFonts w:hint="eastAsia"/>
          <w:i w:val="0"/>
          <w:iCs w:val="0"/>
          <w:sz w:val="30"/>
          <w:szCs w:val="30"/>
        </w:rPr>
      </w:pPr>
    </w:p>
    <w:p w14:paraId="1216C3C8">
      <w:pPr>
        <w:spacing w:line="233" w:lineRule="auto"/>
        <w:rPr>
          <w:rFonts w:hint="eastAsia"/>
          <w:i w:val="0"/>
          <w:iCs w:val="0"/>
          <w:sz w:val="30"/>
          <w:szCs w:val="30"/>
        </w:rPr>
      </w:pPr>
      <w:r>
        <w:rPr>
          <w:rFonts w:hint="eastAsia"/>
          <w:i w:val="0"/>
          <w:iCs w:val="0"/>
          <w:sz w:val="30"/>
          <w:szCs w:val="30"/>
        </w:rPr>
        <w:t>曾有人说，</w:t>
      </w:r>
    </w:p>
    <w:p w14:paraId="2230B83C">
      <w:pPr>
        <w:spacing w:line="233" w:lineRule="auto"/>
        <w:rPr>
          <w:rFonts w:hint="eastAsia"/>
          <w:i w:val="0"/>
          <w:iCs w:val="0"/>
          <w:sz w:val="30"/>
          <w:szCs w:val="30"/>
        </w:rPr>
      </w:pPr>
    </w:p>
    <w:p w14:paraId="0993FDA6">
      <w:pPr>
        <w:spacing w:line="233" w:lineRule="auto"/>
        <w:rPr>
          <w:rFonts w:hint="eastAsia"/>
          <w:i w:val="0"/>
          <w:iCs w:val="0"/>
          <w:sz w:val="30"/>
          <w:szCs w:val="30"/>
        </w:rPr>
      </w:pPr>
      <w:r>
        <w:rPr>
          <w:rFonts w:hint="eastAsia"/>
          <w:i w:val="0"/>
          <w:iCs w:val="0"/>
          <w:sz w:val="30"/>
          <w:szCs w:val="30"/>
        </w:rPr>
        <w:t>“The Independents were originally few in number.</w:t>
      </w:r>
    </w:p>
    <w:p w14:paraId="51EE97BC">
      <w:pPr>
        <w:spacing w:line="233" w:lineRule="auto"/>
        <w:rPr>
          <w:rFonts w:hint="eastAsia"/>
          <w:i w:val="0"/>
          <w:iCs w:val="0"/>
          <w:sz w:val="30"/>
          <w:szCs w:val="30"/>
        </w:rPr>
      </w:pPr>
    </w:p>
    <w:p w14:paraId="6935D63C">
      <w:pPr>
        <w:spacing w:line="233" w:lineRule="auto"/>
        <w:rPr>
          <w:rFonts w:hint="eastAsia"/>
          <w:i w:val="0"/>
          <w:iCs w:val="0"/>
          <w:sz w:val="30"/>
          <w:szCs w:val="30"/>
        </w:rPr>
      </w:pPr>
      <w:r>
        <w:rPr>
          <w:rFonts w:hint="eastAsia"/>
          <w:i w:val="0"/>
          <w:iCs w:val="0"/>
          <w:sz w:val="30"/>
          <w:szCs w:val="30"/>
        </w:rPr>
        <w:t>“独立派最初人数很少。</w:t>
      </w:r>
    </w:p>
    <w:p w14:paraId="29CE990E">
      <w:pPr>
        <w:spacing w:line="233" w:lineRule="auto"/>
        <w:rPr>
          <w:rFonts w:hint="eastAsia"/>
          <w:i w:val="0"/>
          <w:iCs w:val="0"/>
          <w:sz w:val="30"/>
          <w:szCs w:val="30"/>
        </w:rPr>
      </w:pPr>
    </w:p>
    <w:p w14:paraId="52C894D2">
      <w:pPr>
        <w:spacing w:line="233" w:lineRule="auto"/>
        <w:rPr>
          <w:rFonts w:hint="eastAsia"/>
          <w:i w:val="0"/>
          <w:iCs w:val="0"/>
          <w:sz w:val="30"/>
          <w:szCs w:val="30"/>
        </w:rPr>
      </w:pPr>
      <w:r>
        <w:rPr>
          <w:rFonts w:hint="eastAsia"/>
          <w:i w:val="0"/>
          <w:iCs w:val="0"/>
          <w:sz w:val="30"/>
          <w:szCs w:val="30"/>
        </w:rPr>
        <w:t>And thus subjected to the contempt and severity of persecution, they expatiated on the importance and blessedness of religious freedom.</w:t>
      </w:r>
    </w:p>
    <w:p w14:paraId="0D1F09CE">
      <w:pPr>
        <w:spacing w:line="233" w:lineRule="auto"/>
        <w:rPr>
          <w:rFonts w:hint="eastAsia"/>
          <w:i w:val="0"/>
          <w:iCs w:val="0"/>
          <w:sz w:val="30"/>
          <w:szCs w:val="30"/>
        </w:rPr>
      </w:pPr>
    </w:p>
    <w:p w14:paraId="6B250D15">
      <w:pPr>
        <w:spacing w:line="233" w:lineRule="auto"/>
        <w:rPr>
          <w:rFonts w:hint="eastAsia"/>
          <w:i w:val="0"/>
          <w:iCs w:val="0"/>
          <w:sz w:val="30"/>
          <w:szCs w:val="30"/>
        </w:rPr>
      </w:pPr>
      <w:r>
        <w:rPr>
          <w:rFonts w:hint="eastAsia"/>
          <w:i w:val="0"/>
          <w:iCs w:val="0"/>
          <w:sz w:val="30"/>
          <w:szCs w:val="30"/>
        </w:rPr>
        <w:t>因此遭受（subjected to）了逼迫（persecution）的蔑视（contempt）和严酷（severity），他们便详述（expatiated on）宗教自由（religious freedom）的重要性（importance）和福祉（blessedness）。</w:t>
      </w:r>
    </w:p>
    <w:p w14:paraId="4B1CF7DB">
      <w:pPr>
        <w:spacing w:line="233" w:lineRule="auto"/>
        <w:rPr>
          <w:rFonts w:hint="eastAsia"/>
          <w:i w:val="0"/>
          <w:iCs w:val="0"/>
          <w:sz w:val="30"/>
          <w:szCs w:val="30"/>
        </w:rPr>
      </w:pPr>
    </w:p>
    <w:p w14:paraId="052451D6">
      <w:pPr>
        <w:spacing w:line="233" w:lineRule="auto"/>
        <w:rPr>
          <w:rFonts w:hint="eastAsia"/>
          <w:i w:val="0"/>
          <w:iCs w:val="0"/>
          <w:sz w:val="30"/>
          <w:szCs w:val="30"/>
        </w:rPr>
      </w:pPr>
      <w:r>
        <w:rPr>
          <w:rFonts w:hint="eastAsia"/>
          <w:i w:val="0"/>
          <w:iCs w:val="0"/>
          <w:sz w:val="30"/>
          <w:szCs w:val="30"/>
        </w:rPr>
        <w:t>Innumerable sects — many of them professing the wildest tenets, and actuated by the most gloomy and savage enthusiasm — arose in England during the</w:t>
      </w:r>
    </w:p>
    <w:p w14:paraId="0DD6C2F4">
      <w:pPr>
        <w:spacing w:line="233" w:lineRule="auto"/>
        <w:rPr>
          <w:rFonts w:hint="eastAsia"/>
          <w:i w:val="0"/>
          <w:iCs w:val="0"/>
          <w:sz w:val="30"/>
          <w:szCs w:val="30"/>
        </w:rPr>
      </w:pPr>
    </w:p>
    <w:p w14:paraId="0BF650BB">
      <w:pPr>
        <w:spacing w:line="233" w:lineRule="auto"/>
        <w:rPr>
          <w:rFonts w:hint="eastAsia"/>
          <w:i w:val="0"/>
          <w:iCs w:val="0"/>
          <w:sz w:val="30"/>
          <w:szCs w:val="30"/>
        </w:rPr>
      </w:pPr>
      <w:r>
        <w:rPr>
          <w:rFonts w:hint="eastAsia"/>
          <w:i w:val="0"/>
          <w:iCs w:val="0"/>
          <w:sz w:val="30"/>
          <w:szCs w:val="30"/>
        </w:rPr>
        <w:t>无数教派（Innumerable sects）——其中许多宣信（professing）最狂野的信条（wildest tenets），并被最阴郁（gloomy）和野蛮（savage）的热情（enthusiasm）所驱使（actuated）——在英格兰</w:t>
      </w:r>
    </w:p>
    <w:p w14:paraId="6A354027">
      <w:pPr>
        <w:spacing w:line="233" w:lineRule="auto"/>
        <w:rPr>
          <w:rFonts w:hint="eastAsia"/>
          <w:i w:val="0"/>
          <w:iCs w:val="0"/>
          <w:sz w:val="30"/>
          <w:szCs w:val="30"/>
        </w:rPr>
      </w:pPr>
    </w:p>
    <w:p w14:paraId="0BAE6DE0">
      <w:pPr>
        <w:spacing w:line="233" w:lineRule="auto"/>
        <w:rPr>
          <w:rFonts w:hint="eastAsia"/>
          <w:i w:val="0"/>
          <w:iCs w:val="0"/>
          <w:sz w:val="30"/>
          <w:szCs w:val="30"/>
        </w:rPr>
      </w:pPr>
      <w:r>
        <w:rPr>
          <w:rFonts w:hint="eastAsia"/>
          <w:i w:val="0"/>
          <w:iCs w:val="0"/>
          <w:sz w:val="30"/>
          <w:szCs w:val="30"/>
        </w:rPr>
        <w:t>struggles between the King and the Parliament.</w:t>
      </w:r>
    </w:p>
    <w:p w14:paraId="0BEC0D2C">
      <w:pPr>
        <w:spacing w:line="233" w:lineRule="auto"/>
        <w:rPr>
          <w:rFonts w:hint="eastAsia"/>
          <w:i w:val="0"/>
          <w:iCs w:val="0"/>
          <w:sz w:val="30"/>
          <w:szCs w:val="30"/>
        </w:rPr>
      </w:pPr>
    </w:p>
    <w:p w14:paraId="40DEC93C">
      <w:pPr>
        <w:spacing w:line="233" w:lineRule="auto"/>
        <w:rPr>
          <w:rFonts w:hint="eastAsia"/>
          <w:i w:val="0"/>
          <w:iCs w:val="0"/>
          <w:sz w:val="30"/>
          <w:szCs w:val="30"/>
        </w:rPr>
      </w:pPr>
      <w:r>
        <w:rPr>
          <w:rFonts w:hint="eastAsia"/>
          <w:i w:val="0"/>
          <w:iCs w:val="0"/>
          <w:sz w:val="30"/>
          <w:szCs w:val="30"/>
        </w:rPr>
        <w:t>国王与议会之间的斗争（struggles）期间兴起。</w:t>
      </w:r>
    </w:p>
    <w:p w14:paraId="43FA01D4">
      <w:pPr>
        <w:spacing w:line="233" w:lineRule="auto"/>
        <w:rPr>
          <w:rFonts w:hint="eastAsia"/>
          <w:i w:val="0"/>
          <w:iCs w:val="0"/>
          <w:sz w:val="30"/>
          <w:szCs w:val="30"/>
        </w:rPr>
      </w:pPr>
    </w:p>
    <w:p w14:paraId="27582186">
      <w:pPr>
        <w:spacing w:line="233" w:lineRule="auto"/>
        <w:rPr>
          <w:rFonts w:hint="eastAsia"/>
          <w:i w:val="0"/>
          <w:iCs w:val="0"/>
          <w:sz w:val="30"/>
          <w:szCs w:val="30"/>
        </w:rPr>
      </w:pPr>
      <w:r>
        <w:rPr>
          <w:rFonts w:hint="eastAsia"/>
          <w:i w:val="0"/>
          <w:iCs w:val="0"/>
          <w:sz w:val="30"/>
          <w:szCs w:val="30"/>
        </w:rPr>
        <w:t>And these sects naturally supported the Independents.</w:t>
      </w:r>
    </w:p>
    <w:p w14:paraId="64B51506">
      <w:pPr>
        <w:spacing w:line="233" w:lineRule="auto"/>
        <w:rPr>
          <w:rFonts w:hint="eastAsia"/>
          <w:i w:val="0"/>
          <w:iCs w:val="0"/>
          <w:sz w:val="30"/>
          <w:szCs w:val="30"/>
        </w:rPr>
      </w:pPr>
    </w:p>
    <w:p w14:paraId="5C2E2C54">
      <w:pPr>
        <w:spacing w:line="233" w:lineRule="auto"/>
        <w:rPr>
          <w:rFonts w:hint="eastAsia"/>
          <w:i w:val="0"/>
          <w:iCs w:val="0"/>
          <w:sz w:val="30"/>
          <w:szCs w:val="30"/>
        </w:rPr>
      </w:pPr>
      <w:r>
        <w:rPr>
          <w:rFonts w:hint="eastAsia"/>
          <w:i w:val="0"/>
          <w:iCs w:val="0"/>
          <w:sz w:val="30"/>
          <w:szCs w:val="30"/>
        </w:rPr>
        <w:t>这些教派自然地（naturally supported）支持独立派。</w:t>
      </w:r>
    </w:p>
    <w:p w14:paraId="5DAB6EB9">
      <w:pPr>
        <w:spacing w:line="233" w:lineRule="auto"/>
        <w:rPr>
          <w:rFonts w:hint="eastAsia"/>
          <w:i w:val="0"/>
          <w:iCs w:val="0"/>
          <w:sz w:val="30"/>
          <w:szCs w:val="30"/>
        </w:rPr>
      </w:pPr>
    </w:p>
    <w:p w14:paraId="10F58606">
      <w:pPr>
        <w:spacing w:line="233" w:lineRule="auto"/>
        <w:rPr>
          <w:rFonts w:hint="eastAsia"/>
          <w:i w:val="0"/>
          <w:iCs w:val="0"/>
          <w:sz w:val="30"/>
          <w:szCs w:val="30"/>
        </w:rPr>
      </w:pPr>
      <w:r>
        <w:rPr>
          <w:rFonts w:hint="eastAsia"/>
          <w:i w:val="0"/>
          <w:iCs w:val="0"/>
          <w:sz w:val="30"/>
          <w:szCs w:val="30"/>
        </w:rPr>
        <w:t>Thus the ardour for toleration, which had originally been excited in them (as it had been in other denominations) by an eagerness to escape from suffering, became the spirit of their system — from policy, and from an anxiety to check or subdue the Presbyterians.</w:t>
      </w:r>
    </w:p>
    <w:p w14:paraId="375DDD4C">
      <w:pPr>
        <w:spacing w:line="233" w:lineRule="auto"/>
        <w:rPr>
          <w:rFonts w:hint="eastAsia"/>
          <w:i w:val="0"/>
          <w:iCs w:val="0"/>
          <w:sz w:val="30"/>
          <w:szCs w:val="30"/>
        </w:rPr>
      </w:pPr>
    </w:p>
    <w:p w14:paraId="4108F8FC">
      <w:pPr>
        <w:spacing w:line="233" w:lineRule="auto"/>
        <w:rPr>
          <w:rFonts w:hint="eastAsia"/>
          <w:i w:val="0"/>
          <w:iCs w:val="0"/>
          <w:sz w:val="30"/>
          <w:szCs w:val="30"/>
        </w:rPr>
      </w:pPr>
      <w:r>
        <w:rPr>
          <w:rFonts w:hint="eastAsia"/>
          <w:i w:val="0"/>
          <w:iCs w:val="0"/>
          <w:sz w:val="30"/>
          <w:szCs w:val="30"/>
        </w:rPr>
        <w:t>因此，对容忍（toleration）的热情（ardour），最初（originally）是由渴望（eagerness）逃离（escape from）苦难（suffering）而在他们（如同在其他教派 denominations 中一样）心中激起（excited）的，变成了他们体系（system）的精神（spirit）——出于策略（policy），以及出于遏制（check）或制服（subdue）长老会信徒的焦虑（anxiety）。</w:t>
      </w:r>
    </w:p>
    <w:p w14:paraId="1235A298">
      <w:pPr>
        <w:spacing w:line="233" w:lineRule="auto"/>
        <w:rPr>
          <w:rFonts w:hint="eastAsia"/>
          <w:i w:val="0"/>
          <w:iCs w:val="0"/>
          <w:sz w:val="30"/>
          <w:szCs w:val="30"/>
        </w:rPr>
      </w:pPr>
    </w:p>
    <w:p w14:paraId="7E753E36">
      <w:pPr>
        <w:spacing w:line="233" w:lineRule="auto"/>
        <w:rPr>
          <w:rFonts w:hint="eastAsia"/>
          <w:i w:val="0"/>
          <w:iCs w:val="0"/>
          <w:sz w:val="30"/>
          <w:szCs w:val="30"/>
        </w:rPr>
      </w:pPr>
      <w:r>
        <w:rPr>
          <w:rFonts w:hint="eastAsia"/>
          <w:i w:val="0"/>
          <w:iCs w:val="0"/>
          <w:sz w:val="30"/>
          <w:szCs w:val="30"/>
        </w:rPr>
        <w:t>It continued to be so, after they had acquired power.</w:t>
      </w:r>
    </w:p>
    <w:p w14:paraId="4093F3B4">
      <w:pPr>
        <w:spacing w:line="233" w:lineRule="auto"/>
        <w:rPr>
          <w:rFonts w:hint="eastAsia"/>
          <w:i w:val="0"/>
          <w:iCs w:val="0"/>
          <w:sz w:val="30"/>
          <w:szCs w:val="30"/>
        </w:rPr>
      </w:pPr>
    </w:p>
    <w:p w14:paraId="303E555C">
      <w:pPr>
        <w:spacing w:line="233" w:lineRule="auto"/>
        <w:rPr>
          <w:rFonts w:hint="eastAsia"/>
          <w:i w:val="0"/>
          <w:iCs w:val="0"/>
          <w:sz w:val="30"/>
          <w:szCs w:val="30"/>
        </w:rPr>
      </w:pPr>
      <w:r>
        <w:rPr>
          <w:rFonts w:hint="eastAsia"/>
          <w:i w:val="0"/>
          <w:iCs w:val="0"/>
          <w:sz w:val="30"/>
          <w:szCs w:val="30"/>
        </w:rPr>
        <w:t>在他们获得权力（acquired power）之后，它仍然如此。</w:t>
      </w:r>
    </w:p>
    <w:p w14:paraId="7279752F">
      <w:pPr>
        <w:spacing w:line="233" w:lineRule="auto"/>
        <w:rPr>
          <w:rFonts w:hint="eastAsia"/>
          <w:i w:val="0"/>
          <w:iCs w:val="0"/>
          <w:sz w:val="30"/>
          <w:szCs w:val="30"/>
        </w:rPr>
      </w:pPr>
    </w:p>
    <w:p w14:paraId="4F78160A">
      <w:pPr>
        <w:spacing w:line="233" w:lineRule="auto"/>
        <w:rPr>
          <w:rFonts w:hint="eastAsia"/>
          <w:i w:val="0"/>
          <w:iCs w:val="0"/>
          <w:sz w:val="30"/>
          <w:szCs w:val="30"/>
        </w:rPr>
      </w:pPr>
      <w:r>
        <w:rPr>
          <w:rFonts w:hint="eastAsia"/>
          <w:i w:val="0"/>
          <w:iCs w:val="0"/>
          <w:sz w:val="30"/>
          <w:szCs w:val="30"/>
        </w:rPr>
        <w:t>This is because they were aware that the slightest departure from it would have separated from them the different sects, and thus restored preponderance to the enemies whom they had so much</w:t>
      </w:r>
    </w:p>
    <w:p w14:paraId="5A7FAB6C">
      <w:pPr>
        <w:spacing w:line="233" w:lineRule="auto"/>
        <w:rPr>
          <w:rFonts w:hint="eastAsia"/>
          <w:i w:val="0"/>
          <w:iCs w:val="0"/>
          <w:sz w:val="30"/>
          <w:szCs w:val="30"/>
        </w:rPr>
      </w:pPr>
    </w:p>
    <w:p w14:paraId="5A32DC17">
      <w:pPr>
        <w:spacing w:line="233" w:lineRule="auto"/>
        <w:rPr>
          <w:rFonts w:hint="eastAsia"/>
          <w:i w:val="0"/>
          <w:iCs w:val="0"/>
          <w:sz w:val="30"/>
          <w:szCs w:val="30"/>
        </w:rPr>
      </w:pPr>
      <w:r>
        <w:rPr>
          <w:rFonts w:hint="eastAsia"/>
          <w:i w:val="0"/>
          <w:iCs w:val="0"/>
          <w:sz w:val="30"/>
          <w:szCs w:val="30"/>
        </w:rPr>
        <w:t>这是因为他们意识到（aware），对它（容忍）丝毫的偏离（slightest departure）都会使不同的教派（different sects）与他们分离（separated from them），从而恢复（restored）他们如此</w:t>
      </w:r>
    </w:p>
    <w:p w14:paraId="0BF2E605">
      <w:pPr>
        <w:spacing w:line="233" w:lineRule="auto"/>
        <w:rPr>
          <w:rFonts w:hint="eastAsia"/>
          <w:i w:val="0"/>
          <w:iCs w:val="0"/>
          <w:sz w:val="30"/>
          <w:szCs w:val="30"/>
        </w:rPr>
      </w:pPr>
    </w:p>
    <w:p w14:paraId="5F58DB19">
      <w:pPr>
        <w:spacing w:line="233" w:lineRule="auto"/>
        <w:rPr>
          <w:rFonts w:hint="eastAsia"/>
          <w:i w:val="0"/>
          <w:iCs w:val="0"/>
          <w:sz w:val="30"/>
          <w:szCs w:val="30"/>
        </w:rPr>
      </w:pPr>
      <w:r>
        <w:rPr>
          <w:rFonts w:hint="eastAsia"/>
          <w:i w:val="0"/>
          <w:iCs w:val="0"/>
          <w:sz w:val="30"/>
          <w:szCs w:val="30"/>
        </w:rPr>
        <w:t>cause to dread.”</w:t>
      </w:r>
    </w:p>
    <w:p w14:paraId="270AC31F">
      <w:pPr>
        <w:spacing w:line="233" w:lineRule="auto"/>
        <w:rPr>
          <w:rFonts w:hint="eastAsia"/>
          <w:i w:val="0"/>
          <w:iCs w:val="0"/>
          <w:sz w:val="30"/>
          <w:szCs w:val="30"/>
        </w:rPr>
      </w:pPr>
    </w:p>
    <w:p w14:paraId="359B2F03">
      <w:pPr>
        <w:spacing w:line="233" w:lineRule="auto"/>
        <w:rPr>
          <w:rFonts w:hint="eastAsia"/>
          <w:i w:val="0"/>
          <w:iCs w:val="0"/>
          <w:sz w:val="30"/>
          <w:szCs w:val="30"/>
        </w:rPr>
      </w:pPr>
      <w:r>
        <w:rPr>
          <w:rFonts w:hint="eastAsia"/>
          <w:i w:val="0"/>
          <w:iCs w:val="0"/>
          <w:sz w:val="30"/>
          <w:szCs w:val="30"/>
        </w:rPr>
        <w:t>有理由（cause）畏惧（dread）的敌人（enemies）的优势（preponderance）。”</w:t>
      </w:r>
    </w:p>
    <w:p w14:paraId="3AB154C4">
      <w:pPr>
        <w:spacing w:line="233" w:lineRule="auto"/>
        <w:rPr>
          <w:rFonts w:hint="eastAsia"/>
          <w:i w:val="0"/>
          <w:iCs w:val="0"/>
          <w:sz w:val="30"/>
          <w:szCs w:val="30"/>
        </w:rPr>
      </w:pPr>
    </w:p>
    <w:p w14:paraId="5661150D">
      <w:pPr>
        <w:spacing w:line="233" w:lineRule="auto"/>
        <w:rPr>
          <w:rFonts w:hint="eastAsia"/>
          <w:i w:val="0"/>
          <w:iCs w:val="0"/>
          <w:sz w:val="30"/>
          <w:szCs w:val="30"/>
        </w:rPr>
      </w:pPr>
      <w:r>
        <w:rPr>
          <w:rFonts w:hint="eastAsia"/>
          <w:i w:val="0"/>
          <w:iCs w:val="0"/>
          <w:sz w:val="30"/>
          <w:szCs w:val="30"/>
        </w:rPr>
        <w:t>All this may seem very plausible to a person superficially acquainted with the period.</w:t>
      </w:r>
    </w:p>
    <w:p w14:paraId="26B22D35">
      <w:pPr>
        <w:spacing w:line="233" w:lineRule="auto"/>
        <w:rPr>
          <w:rFonts w:hint="eastAsia"/>
          <w:i w:val="0"/>
          <w:iCs w:val="0"/>
          <w:sz w:val="30"/>
          <w:szCs w:val="30"/>
        </w:rPr>
      </w:pPr>
    </w:p>
    <w:p w14:paraId="346B71DB">
      <w:pPr>
        <w:spacing w:line="233" w:lineRule="auto"/>
        <w:rPr>
          <w:rFonts w:hint="eastAsia"/>
          <w:i w:val="0"/>
          <w:iCs w:val="0"/>
          <w:sz w:val="30"/>
          <w:szCs w:val="30"/>
        </w:rPr>
      </w:pPr>
      <w:r>
        <w:rPr>
          <w:rFonts w:hint="eastAsia"/>
          <w:i w:val="0"/>
          <w:iCs w:val="0"/>
          <w:sz w:val="30"/>
          <w:szCs w:val="30"/>
        </w:rPr>
        <w:t>所有这些对于一个对该时期粗略了解（superficially acquainted）的人来说，可能显得非常貌似合理（very plausible）。</w:t>
      </w:r>
    </w:p>
    <w:p w14:paraId="39B3784E">
      <w:pPr>
        <w:spacing w:line="233" w:lineRule="auto"/>
        <w:rPr>
          <w:rFonts w:hint="eastAsia"/>
          <w:i w:val="0"/>
          <w:iCs w:val="0"/>
          <w:sz w:val="30"/>
          <w:szCs w:val="30"/>
        </w:rPr>
      </w:pPr>
    </w:p>
    <w:p w14:paraId="7416C4C0">
      <w:pPr>
        <w:spacing w:line="233" w:lineRule="auto"/>
        <w:rPr>
          <w:rFonts w:hint="eastAsia"/>
          <w:i w:val="0"/>
          <w:iCs w:val="0"/>
          <w:sz w:val="30"/>
          <w:szCs w:val="30"/>
        </w:rPr>
      </w:pPr>
      <w:r>
        <w:rPr>
          <w:rFonts w:hint="eastAsia"/>
          <w:i w:val="0"/>
          <w:iCs w:val="0"/>
          <w:sz w:val="30"/>
          <w:szCs w:val="30"/>
        </w:rPr>
        <w:t>But it is natural to ask why persecution did not drive others — the Presbyterians for instance — to advocate toleration?</w:t>
      </w:r>
    </w:p>
    <w:p w14:paraId="0060297F">
      <w:pPr>
        <w:spacing w:line="233" w:lineRule="auto"/>
        <w:rPr>
          <w:rFonts w:hint="eastAsia"/>
          <w:i w:val="0"/>
          <w:iCs w:val="0"/>
          <w:sz w:val="30"/>
          <w:szCs w:val="30"/>
        </w:rPr>
      </w:pPr>
    </w:p>
    <w:p w14:paraId="387AD61C">
      <w:pPr>
        <w:spacing w:line="233" w:lineRule="auto"/>
        <w:rPr>
          <w:rFonts w:hint="eastAsia"/>
          <w:i w:val="0"/>
          <w:iCs w:val="0"/>
          <w:sz w:val="30"/>
          <w:szCs w:val="30"/>
        </w:rPr>
      </w:pPr>
      <w:r>
        <w:rPr>
          <w:rFonts w:hint="eastAsia"/>
          <w:i w:val="0"/>
          <w:iCs w:val="0"/>
          <w:sz w:val="30"/>
          <w:szCs w:val="30"/>
        </w:rPr>
        <w:t>但很自然地（natural to ask）会问，为什么逼迫没有驱使（drive）其他人——例如长老会信徒——去倡导容忍？</w:t>
      </w:r>
    </w:p>
    <w:p w14:paraId="37BDAC43">
      <w:pPr>
        <w:spacing w:line="233" w:lineRule="auto"/>
        <w:rPr>
          <w:rFonts w:hint="eastAsia"/>
          <w:i w:val="0"/>
          <w:iCs w:val="0"/>
          <w:sz w:val="30"/>
          <w:szCs w:val="30"/>
        </w:rPr>
      </w:pPr>
    </w:p>
    <w:p w14:paraId="76F4DFC6">
      <w:pPr>
        <w:spacing w:line="233" w:lineRule="auto"/>
        <w:rPr>
          <w:rFonts w:hint="eastAsia"/>
          <w:i w:val="0"/>
          <w:iCs w:val="0"/>
          <w:sz w:val="30"/>
          <w:szCs w:val="30"/>
        </w:rPr>
      </w:pPr>
      <w:r>
        <w:rPr>
          <w:rFonts w:hint="eastAsia"/>
          <w:i w:val="0"/>
          <w:iCs w:val="0"/>
          <w:sz w:val="30"/>
          <w:szCs w:val="30"/>
        </w:rPr>
        <w:t>Why did political motives not induce them to make friends by the same means?</w:t>
      </w:r>
    </w:p>
    <w:p w14:paraId="15338D6F">
      <w:pPr>
        <w:spacing w:line="233" w:lineRule="auto"/>
        <w:rPr>
          <w:rFonts w:hint="eastAsia"/>
          <w:i w:val="0"/>
          <w:iCs w:val="0"/>
          <w:sz w:val="30"/>
          <w:szCs w:val="30"/>
        </w:rPr>
      </w:pPr>
    </w:p>
    <w:p w14:paraId="09B2265F">
      <w:pPr>
        <w:spacing w:line="233" w:lineRule="auto"/>
        <w:rPr>
          <w:rFonts w:hint="eastAsia"/>
          <w:i w:val="0"/>
          <w:iCs w:val="0"/>
          <w:sz w:val="30"/>
          <w:szCs w:val="30"/>
        </w:rPr>
      </w:pPr>
      <w:r>
        <w:rPr>
          <w:rFonts w:hint="eastAsia"/>
          <w:i w:val="0"/>
          <w:iCs w:val="0"/>
          <w:sz w:val="30"/>
          <w:szCs w:val="30"/>
        </w:rPr>
        <w:t>为什么政治动机（political motives）没有诱使（induce）他们通过同样的方式（same means）结交朋友（make friends）？</w:t>
      </w:r>
    </w:p>
    <w:p w14:paraId="661EE12F">
      <w:pPr>
        <w:spacing w:line="233" w:lineRule="auto"/>
        <w:rPr>
          <w:rFonts w:hint="eastAsia"/>
          <w:i w:val="0"/>
          <w:iCs w:val="0"/>
          <w:sz w:val="30"/>
          <w:szCs w:val="30"/>
        </w:rPr>
      </w:pPr>
    </w:p>
    <w:p w14:paraId="5830F37F">
      <w:pPr>
        <w:spacing w:line="233" w:lineRule="auto"/>
        <w:rPr>
          <w:rFonts w:hint="eastAsia"/>
          <w:i w:val="0"/>
          <w:iCs w:val="0"/>
          <w:sz w:val="30"/>
          <w:szCs w:val="30"/>
        </w:rPr>
      </w:pPr>
      <w:r>
        <w:rPr>
          <w:rFonts w:hint="eastAsia"/>
          <w:i w:val="0"/>
          <w:iCs w:val="0"/>
          <w:sz w:val="30"/>
          <w:szCs w:val="30"/>
        </w:rPr>
        <w:t>Were the Independents the only politicians during that period of anarchy?</w:t>
      </w:r>
    </w:p>
    <w:p w14:paraId="7516D672">
      <w:pPr>
        <w:spacing w:line="233" w:lineRule="auto"/>
        <w:rPr>
          <w:rFonts w:hint="eastAsia"/>
          <w:i w:val="0"/>
          <w:iCs w:val="0"/>
          <w:sz w:val="30"/>
          <w:szCs w:val="30"/>
        </w:rPr>
      </w:pPr>
    </w:p>
    <w:p w14:paraId="12CC0589">
      <w:pPr>
        <w:spacing w:line="233" w:lineRule="auto"/>
        <w:rPr>
          <w:rFonts w:hint="eastAsia"/>
          <w:i w:val="0"/>
          <w:iCs w:val="0"/>
          <w:sz w:val="30"/>
          <w:szCs w:val="30"/>
        </w:rPr>
      </w:pPr>
      <w:r>
        <w:rPr>
          <w:rFonts w:hint="eastAsia"/>
          <w:i w:val="0"/>
          <w:iCs w:val="0"/>
          <w:sz w:val="30"/>
          <w:szCs w:val="30"/>
        </w:rPr>
        <w:t>在那个无政府状态（anarchy）时期，独立派是唯一的政治家（politicians）吗？</w:t>
      </w:r>
    </w:p>
    <w:p w14:paraId="702CC0DB">
      <w:pPr>
        <w:spacing w:line="233" w:lineRule="auto"/>
        <w:rPr>
          <w:rFonts w:hint="eastAsia"/>
          <w:i w:val="0"/>
          <w:iCs w:val="0"/>
          <w:sz w:val="30"/>
          <w:szCs w:val="30"/>
        </w:rPr>
      </w:pPr>
    </w:p>
    <w:p w14:paraId="207E4541">
      <w:pPr>
        <w:spacing w:line="233" w:lineRule="auto"/>
        <w:rPr>
          <w:rFonts w:hint="eastAsia"/>
          <w:i w:val="0"/>
          <w:iCs w:val="0"/>
          <w:sz w:val="30"/>
          <w:szCs w:val="30"/>
        </w:rPr>
      </w:pPr>
      <w:r>
        <w:rPr>
          <w:rFonts w:hint="eastAsia"/>
          <w:i w:val="0"/>
          <w:iCs w:val="0"/>
          <w:sz w:val="30"/>
          <w:szCs w:val="30"/>
        </w:rPr>
        <w:t>108</w:t>
      </w:r>
    </w:p>
    <w:p w14:paraId="0AB293FE">
      <w:pPr>
        <w:spacing w:line="233" w:lineRule="auto"/>
        <w:rPr>
          <w:rFonts w:hint="eastAsia"/>
          <w:i w:val="0"/>
          <w:iCs w:val="0"/>
          <w:sz w:val="30"/>
          <w:szCs w:val="30"/>
        </w:rPr>
      </w:pPr>
    </w:p>
    <w:p w14:paraId="5BB3E631">
      <w:pPr>
        <w:spacing w:line="233" w:lineRule="auto"/>
        <w:rPr>
          <w:rFonts w:hint="eastAsia"/>
          <w:i w:val="0"/>
          <w:iCs w:val="0"/>
          <w:sz w:val="30"/>
          <w:szCs w:val="30"/>
        </w:rPr>
      </w:pPr>
      <w:r>
        <w:rPr>
          <w:rFonts w:hint="eastAsia"/>
          <w:i w:val="0"/>
          <w:iCs w:val="0"/>
          <w:sz w:val="30"/>
          <w:szCs w:val="30"/>
        </w:rPr>
        <w:t>108</w:t>
      </w:r>
    </w:p>
    <w:p w14:paraId="7BA8E8E5">
      <w:pPr>
        <w:spacing w:line="233" w:lineRule="auto"/>
        <w:rPr>
          <w:rFonts w:hint="eastAsia"/>
          <w:i w:val="0"/>
          <w:iCs w:val="0"/>
          <w:sz w:val="30"/>
          <w:szCs w:val="30"/>
        </w:rPr>
      </w:pPr>
    </w:p>
    <w:p w14:paraId="1A8099B0">
      <w:pPr>
        <w:spacing w:line="233" w:lineRule="auto"/>
        <w:rPr>
          <w:rFonts w:hint="eastAsia"/>
          <w:i w:val="0"/>
          <w:iCs w:val="0"/>
          <w:sz w:val="30"/>
          <w:szCs w:val="30"/>
        </w:rPr>
      </w:pPr>
      <w:r>
        <w:rPr>
          <w:rFonts w:hint="eastAsia"/>
          <w:i w:val="0"/>
          <w:iCs w:val="0"/>
          <w:sz w:val="30"/>
          <w:szCs w:val="30"/>
        </w:rPr>
        <w:t>Would not others have been likely to see through the vail of hypocrisy now woven for the Independents by Dr. Cook, and not have left to him the honour of the discovery?</w:t>
      </w:r>
    </w:p>
    <w:p w14:paraId="724FE9C1">
      <w:pPr>
        <w:spacing w:line="233" w:lineRule="auto"/>
        <w:rPr>
          <w:rFonts w:hint="eastAsia"/>
          <w:i w:val="0"/>
          <w:iCs w:val="0"/>
          <w:sz w:val="30"/>
          <w:szCs w:val="30"/>
        </w:rPr>
      </w:pPr>
    </w:p>
    <w:p w14:paraId="696366A3">
      <w:pPr>
        <w:spacing w:line="233" w:lineRule="auto"/>
        <w:rPr>
          <w:rFonts w:hint="eastAsia"/>
          <w:i w:val="0"/>
          <w:iCs w:val="0"/>
          <w:sz w:val="30"/>
          <w:szCs w:val="30"/>
        </w:rPr>
      </w:pPr>
      <w:r>
        <w:rPr>
          <w:rFonts w:hint="eastAsia"/>
          <w:i w:val="0"/>
          <w:iCs w:val="0"/>
          <w:sz w:val="30"/>
          <w:szCs w:val="30"/>
        </w:rPr>
        <w:t>难道其他人不可能（likely to）看穿（see through）库克博士（Dr. Cook）现在为独立派编织（woven）的伪善（hypocrisy）面纱（vail），而不会把发现（discovery）的荣誉（honour）留给他吗？</w:t>
      </w:r>
    </w:p>
    <w:p w14:paraId="2C0A5FFD">
      <w:pPr>
        <w:spacing w:line="233" w:lineRule="auto"/>
        <w:rPr>
          <w:rFonts w:hint="eastAsia"/>
          <w:i w:val="0"/>
          <w:iCs w:val="0"/>
          <w:sz w:val="30"/>
          <w:szCs w:val="30"/>
        </w:rPr>
      </w:pPr>
    </w:p>
    <w:p w14:paraId="0AE06869">
      <w:pPr>
        <w:spacing w:line="233" w:lineRule="auto"/>
        <w:rPr>
          <w:rFonts w:hint="eastAsia"/>
          <w:i w:val="0"/>
          <w:iCs w:val="0"/>
          <w:sz w:val="30"/>
          <w:szCs w:val="30"/>
        </w:rPr>
      </w:pPr>
      <w:r>
        <w:rPr>
          <w:rFonts w:hint="eastAsia"/>
          <w:i w:val="0"/>
          <w:iCs w:val="0"/>
          <w:sz w:val="30"/>
          <w:szCs w:val="30"/>
        </w:rPr>
        <w:t>It is evident that he has not attended to those parts of the system of Independency which necessarily, and independent of all external circumstances, produce the love and the defence of religious liberty.</w:t>
      </w:r>
    </w:p>
    <w:p w14:paraId="3AF10137">
      <w:pPr>
        <w:spacing w:line="233" w:lineRule="auto"/>
        <w:rPr>
          <w:rFonts w:hint="eastAsia"/>
          <w:i w:val="0"/>
          <w:iCs w:val="0"/>
          <w:sz w:val="30"/>
          <w:szCs w:val="30"/>
        </w:rPr>
      </w:pPr>
    </w:p>
    <w:p w14:paraId="59B38DA2">
      <w:pPr>
        <w:spacing w:line="233" w:lineRule="auto"/>
        <w:rPr>
          <w:rFonts w:hint="eastAsia"/>
          <w:i w:val="0"/>
          <w:iCs w:val="0"/>
          <w:sz w:val="30"/>
          <w:szCs w:val="30"/>
        </w:rPr>
      </w:pPr>
      <w:r>
        <w:rPr>
          <w:rFonts w:hint="eastAsia"/>
          <w:i w:val="0"/>
          <w:iCs w:val="0"/>
          <w:sz w:val="30"/>
          <w:szCs w:val="30"/>
        </w:rPr>
        <w:t>显然（evident），他没有注意到（attended to）独立派制度（system of Independency）中那些必然地（necessarily），并且独立于（independent of）所有外部环境（external circumstances）而产生（produce）对宗教自由的热爱（love）和捍卫（defence）的部分。</w:t>
      </w:r>
    </w:p>
    <w:p w14:paraId="09F638DF">
      <w:pPr>
        <w:spacing w:line="233" w:lineRule="auto"/>
        <w:rPr>
          <w:rFonts w:hint="eastAsia"/>
          <w:i w:val="0"/>
          <w:iCs w:val="0"/>
          <w:sz w:val="30"/>
          <w:szCs w:val="30"/>
        </w:rPr>
      </w:pPr>
    </w:p>
    <w:p w14:paraId="34DEE7B1">
      <w:pPr>
        <w:spacing w:line="233" w:lineRule="auto"/>
        <w:rPr>
          <w:rFonts w:hint="eastAsia"/>
          <w:i w:val="0"/>
          <w:iCs w:val="0"/>
          <w:sz w:val="30"/>
          <w:szCs w:val="30"/>
        </w:rPr>
      </w:pPr>
      <w:r>
        <w:rPr>
          <w:rFonts w:hint="eastAsia"/>
          <w:i w:val="0"/>
          <w:iCs w:val="0"/>
          <w:sz w:val="30"/>
          <w:szCs w:val="30"/>
        </w:rPr>
        <w:t>Till the Professors of Christianity obtained possession of secular power, or became the object of its patronage, they never thought of compulsory measures for promoting the faith, or restraining the religion of others.</w:t>
      </w:r>
    </w:p>
    <w:p w14:paraId="2FA158F1">
      <w:pPr>
        <w:spacing w:line="233" w:lineRule="auto"/>
        <w:rPr>
          <w:rFonts w:hint="eastAsia"/>
          <w:i w:val="0"/>
          <w:iCs w:val="0"/>
          <w:sz w:val="30"/>
          <w:szCs w:val="30"/>
        </w:rPr>
      </w:pPr>
    </w:p>
    <w:p w14:paraId="6CFCEA3A">
      <w:pPr>
        <w:spacing w:line="233" w:lineRule="auto"/>
        <w:rPr>
          <w:rFonts w:hint="eastAsia"/>
          <w:i w:val="0"/>
          <w:iCs w:val="0"/>
          <w:sz w:val="30"/>
          <w:szCs w:val="30"/>
        </w:rPr>
      </w:pPr>
      <w:r>
        <w:rPr>
          <w:rFonts w:hint="eastAsia"/>
          <w:i w:val="0"/>
          <w:iCs w:val="0"/>
          <w:sz w:val="30"/>
          <w:szCs w:val="30"/>
        </w:rPr>
        <w:t>直到基督教的宣信者（Professors of Christianity）获得（obtained possession of）世俗权力（secular power），或成为其资助（patronage）的对象（object）之前，他们从未想过（never thought of）采取强制性措施（compulsory measures）来推广（promoting）信仰（faith），或限制（restraining）他人的宗教（religion of others）。</w:t>
      </w:r>
    </w:p>
    <w:p w14:paraId="12FCCBEC">
      <w:pPr>
        <w:spacing w:line="233" w:lineRule="auto"/>
        <w:rPr>
          <w:rFonts w:hint="eastAsia"/>
          <w:i w:val="0"/>
          <w:iCs w:val="0"/>
          <w:sz w:val="30"/>
          <w:szCs w:val="30"/>
        </w:rPr>
      </w:pPr>
    </w:p>
    <w:p w14:paraId="09A52F03">
      <w:pPr>
        <w:spacing w:line="233" w:lineRule="auto"/>
        <w:rPr>
          <w:rFonts w:hint="eastAsia"/>
          <w:i w:val="0"/>
          <w:iCs w:val="0"/>
          <w:sz w:val="30"/>
          <w:szCs w:val="30"/>
        </w:rPr>
      </w:pPr>
      <w:r>
        <w:rPr>
          <w:rFonts w:hint="eastAsia"/>
          <w:i w:val="0"/>
          <w:iCs w:val="0"/>
          <w:sz w:val="30"/>
          <w:szCs w:val="30"/>
        </w:rPr>
        <w:t>The renunciation of all dependence on civil authority in matters of religion, and of all connexion with temporal governments, forms an essential part of consistent independency.</w:t>
      </w:r>
    </w:p>
    <w:p w14:paraId="1E95D382">
      <w:pPr>
        <w:spacing w:line="233" w:lineRule="auto"/>
        <w:rPr>
          <w:rFonts w:hint="eastAsia"/>
          <w:i w:val="0"/>
          <w:iCs w:val="0"/>
          <w:sz w:val="30"/>
          <w:szCs w:val="30"/>
        </w:rPr>
      </w:pPr>
    </w:p>
    <w:p w14:paraId="3B6323B7">
      <w:pPr>
        <w:spacing w:line="233" w:lineRule="auto"/>
        <w:rPr>
          <w:rFonts w:hint="eastAsia"/>
          <w:i w:val="0"/>
          <w:iCs w:val="0"/>
          <w:sz w:val="30"/>
          <w:szCs w:val="30"/>
        </w:rPr>
      </w:pPr>
      <w:r>
        <w:rPr>
          <w:rFonts w:hint="eastAsia"/>
          <w:i w:val="0"/>
          <w:iCs w:val="0"/>
          <w:sz w:val="30"/>
          <w:szCs w:val="30"/>
        </w:rPr>
        <w:t>在宗教事务上放弃（renunciation）对公民权威（civil authority）的所有依赖（dependence），以及放弃与属世政府（temporal governments）的所有联系（connexion），构成了一贯的（consistent）独立派制度（independency）的一个基本部分（essential part）。</w:t>
      </w:r>
    </w:p>
    <w:p w14:paraId="55685044">
      <w:pPr>
        <w:spacing w:line="233" w:lineRule="auto"/>
        <w:rPr>
          <w:rFonts w:hint="eastAsia"/>
          <w:i w:val="0"/>
          <w:iCs w:val="0"/>
          <w:sz w:val="30"/>
          <w:szCs w:val="30"/>
        </w:rPr>
      </w:pPr>
    </w:p>
    <w:p w14:paraId="38B1CC82">
      <w:pPr>
        <w:spacing w:line="233" w:lineRule="auto"/>
        <w:rPr>
          <w:rFonts w:hint="eastAsia"/>
          <w:i w:val="0"/>
          <w:iCs w:val="0"/>
          <w:sz w:val="30"/>
          <w:szCs w:val="30"/>
        </w:rPr>
      </w:pPr>
      <w:r>
        <w:rPr>
          <w:rFonts w:hint="eastAsia"/>
          <w:i w:val="0"/>
          <w:iCs w:val="0"/>
          <w:sz w:val="30"/>
          <w:szCs w:val="30"/>
        </w:rPr>
        <w:t>The abandonment of everything like force for promoting or preserving the interests of the Gospel, follows as a matter of course.</w:t>
      </w:r>
    </w:p>
    <w:p w14:paraId="0D136825">
      <w:pPr>
        <w:spacing w:line="233" w:lineRule="auto"/>
        <w:rPr>
          <w:rFonts w:hint="eastAsia"/>
          <w:i w:val="0"/>
          <w:iCs w:val="0"/>
          <w:sz w:val="30"/>
          <w:szCs w:val="30"/>
        </w:rPr>
      </w:pPr>
    </w:p>
    <w:p w14:paraId="5D0CDD98">
      <w:pPr>
        <w:spacing w:line="233" w:lineRule="auto"/>
        <w:rPr>
          <w:rFonts w:hint="eastAsia"/>
          <w:i w:val="0"/>
          <w:iCs w:val="0"/>
          <w:sz w:val="30"/>
          <w:szCs w:val="30"/>
        </w:rPr>
      </w:pPr>
      <w:r>
        <w:rPr>
          <w:rFonts w:hint="eastAsia"/>
          <w:i w:val="0"/>
          <w:iCs w:val="0"/>
          <w:sz w:val="30"/>
          <w:szCs w:val="30"/>
        </w:rPr>
        <w:t>放弃（abandonment）任何类似武力（force）的东西来推广（promoting）或维护（preserving）福音（Gospel）的利益（interests），是理所当然（matter of course）随之而来的。</w:t>
      </w:r>
    </w:p>
    <w:p w14:paraId="1752A82A">
      <w:pPr>
        <w:spacing w:line="233" w:lineRule="auto"/>
        <w:rPr>
          <w:rFonts w:hint="eastAsia"/>
          <w:i w:val="0"/>
          <w:iCs w:val="0"/>
          <w:sz w:val="30"/>
          <w:szCs w:val="30"/>
        </w:rPr>
      </w:pPr>
    </w:p>
    <w:p w14:paraId="7E4C1649">
      <w:pPr>
        <w:spacing w:line="233" w:lineRule="auto"/>
        <w:rPr>
          <w:rFonts w:hint="eastAsia"/>
          <w:i w:val="0"/>
          <w:iCs w:val="0"/>
          <w:sz w:val="30"/>
          <w:szCs w:val="30"/>
        </w:rPr>
      </w:pPr>
      <w:r>
        <w:rPr>
          <w:rFonts w:hint="eastAsia"/>
          <w:i w:val="0"/>
          <w:iCs w:val="0"/>
          <w:sz w:val="30"/>
          <w:szCs w:val="30"/>
        </w:rPr>
        <w:t>Another principle of Independency is the necessity of genuine conversion, to qualify and entitle men to enjoy the privileges of the kingdom of Christ.</w:t>
      </w:r>
    </w:p>
    <w:p w14:paraId="162E9693">
      <w:pPr>
        <w:spacing w:line="233" w:lineRule="auto"/>
        <w:rPr>
          <w:rFonts w:hint="eastAsia"/>
          <w:i w:val="0"/>
          <w:iCs w:val="0"/>
          <w:sz w:val="30"/>
          <w:szCs w:val="30"/>
        </w:rPr>
      </w:pPr>
    </w:p>
    <w:p w14:paraId="7DF85B6E">
      <w:pPr>
        <w:spacing w:line="233" w:lineRule="auto"/>
        <w:rPr>
          <w:rFonts w:hint="eastAsia"/>
          <w:i w:val="0"/>
          <w:iCs w:val="0"/>
          <w:sz w:val="30"/>
          <w:szCs w:val="30"/>
        </w:rPr>
      </w:pPr>
      <w:r>
        <w:rPr>
          <w:rFonts w:hint="eastAsia"/>
          <w:i w:val="0"/>
          <w:iCs w:val="0"/>
          <w:sz w:val="30"/>
          <w:szCs w:val="30"/>
        </w:rPr>
        <w:t>独立派制度的另一个原则是，真正的归信（genuine conversion）是使人有资格（qualify）和权利（entitle）享受基督国度（kingdom of Christ）特权（privileges）的必要条件（necessity）。</w:t>
      </w:r>
    </w:p>
    <w:p w14:paraId="19D1BD6C">
      <w:pPr>
        <w:spacing w:line="233" w:lineRule="auto"/>
        <w:rPr>
          <w:rFonts w:hint="eastAsia"/>
          <w:i w:val="0"/>
          <w:iCs w:val="0"/>
          <w:sz w:val="30"/>
          <w:szCs w:val="30"/>
        </w:rPr>
      </w:pPr>
    </w:p>
    <w:p w14:paraId="2D014260">
      <w:pPr>
        <w:spacing w:line="233" w:lineRule="auto"/>
        <w:rPr>
          <w:rFonts w:hint="eastAsia"/>
          <w:i w:val="0"/>
          <w:iCs w:val="0"/>
          <w:sz w:val="30"/>
          <w:szCs w:val="30"/>
        </w:rPr>
      </w:pPr>
      <w:r>
        <w:rPr>
          <w:rFonts w:hint="eastAsia"/>
          <w:i w:val="0"/>
          <w:iCs w:val="0"/>
          <w:sz w:val="30"/>
          <w:szCs w:val="30"/>
        </w:rPr>
        <w:t>The absurdity as well as the unlawfulness of using any means but spiritual to produce this change, and to bring men into the church, must be very obvious.</w:t>
      </w:r>
    </w:p>
    <w:p w14:paraId="3894AABA">
      <w:pPr>
        <w:spacing w:line="233" w:lineRule="auto"/>
        <w:rPr>
          <w:rFonts w:hint="eastAsia"/>
          <w:i w:val="0"/>
          <w:iCs w:val="0"/>
          <w:sz w:val="30"/>
          <w:szCs w:val="30"/>
        </w:rPr>
      </w:pPr>
    </w:p>
    <w:p w14:paraId="453EE710">
      <w:pPr>
        <w:spacing w:line="233" w:lineRule="auto"/>
        <w:rPr>
          <w:rFonts w:hint="eastAsia"/>
          <w:i w:val="0"/>
          <w:iCs w:val="0"/>
          <w:sz w:val="30"/>
          <w:szCs w:val="30"/>
        </w:rPr>
      </w:pPr>
      <w:r>
        <w:rPr>
          <w:rFonts w:hint="eastAsia"/>
          <w:i w:val="0"/>
          <w:iCs w:val="0"/>
          <w:sz w:val="30"/>
          <w:szCs w:val="30"/>
        </w:rPr>
        <w:t>使用任何非属灵（spiritual）手段来产生（produce）这种改变（change），并将人带入（bring men into）教会（church）的荒谬性（absurdity）和非法性（unlawfulness），必定是非常明显的（very obvious）。</w:t>
      </w:r>
    </w:p>
    <w:p w14:paraId="13BE44F6">
      <w:pPr>
        <w:spacing w:line="233" w:lineRule="auto"/>
        <w:rPr>
          <w:rFonts w:hint="eastAsia"/>
          <w:i w:val="0"/>
          <w:iCs w:val="0"/>
          <w:sz w:val="30"/>
          <w:szCs w:val="30"/>
        </w:rPr>
      </w:pPr>
    </w:p>
    <w:p w14:paraId="21F3A22E">
      <w:pPr>
        <w:spacing w:line="233" w:lineRule="auto"/>
        <w:rPr>
          <w:rFonts w:hint="eastAsia"/>
          <w:i w:val="0"/>
          <w:iCs w:val="0"/>
          <w:sz w:val="30"/>
          <w:szCs w:val="30"/>
        </w:rPr>
      </w:pPr>
      <w:r>
        <w:rPr>
          <w:rFonts w:hint="eastAsia"/>
          <w:i w:val="0"/>
          <w:iCs w:val="0"/>
          <w:sz w:val="30"/>
          <w:szCs w:val="30"/>
        </w:rPr>
        <w:t>So fully were the sentiments of the Independents understood on this point during the period of which we are speaking, that Baillie represents them as their capital opinion, and the chief cause of their separation from others. 155</w:t>
      </w:r>
    </w:p>
    <w:p w14:paraId="0B899DC1">
      <w:pPr>
        <w:spacing w:line="233" w:lineRule="auto"/>
        <w:rPr>
          <w:rFonts w:hint="eastAsia"/>
          <w:i w:val="0"/>
          <w:iCs w:val="0"/>
          <w:sz w:val="30"/>
          <w:szCs w:val="30"/>
        </w:rPr>
      </w:pPr>
    </w:p>
    <w:p w14:paraId="22C69111">
      <w:pPr>
        <w:spacing w:line="233" w:lineRule="auto"/>
        <w:rPr>
          <w:rFonts w:hint="eastAsia"/>
          <w:i w:val="0"/>
          <w:iCs w:val="0"/>
          <w:sz w:val="30"/>
          <w:szCs w:val="30"/>
        </w:rPr>
      </w:pPr>
      <w:r>
        <w:rPr>
          <w:rFonts w:hint="eastAsia"/>
          <w:i w:val="0"/>
          <w:iCs w:val="0"/>
          <w:sz w:val="30"/>
          <w:szCs w:val="30"/>
        </w:rPr>
        <w:t>在 我们所谈论的时期，独立派在此点上的观点被如此充分地理解，以至于贝利（Baillie）将其描述为他们的主要观点（capital opinion），以及他们与他人分离（separation）的主要原因。155</w:t>
      </w:r>
    </w:p>
    <w:p w14:paraId="21FCD748">
      <w:pPr>
        <w:spacing w:line="233" w:lineRule="auto"/>
        <w:rPr>
          <w:rFonts w:hint="eastAsia"/>
          <w:i w:val="0"/>
          <w:iCs w:val="0"/>
          <w:sz w:val="30"/>
          <w:szCs w:val="30"/>
        </w:rPr>
      </w:pPr>
    </w:p>
    <w:p w14:paraId="2FE0AABD">
      <w:pPr>
        <w:spacing w:line="233" w:lineRule="auto"/>
        <w:rPr>
          <w:rFonts w:hint="eastAsia"/>
          <w:i w:val="0"/>
          <w:iCs w:val="0"/>
          <w:sz w:val="30"/>
          <w:szCs w:val="30"/>
        </w:rPr>
      </w:pPr>
      <w:r>
        <w:rPr>
          <w:rFonts w:hint="eastAsia"/>
          <w:i w:val="0"/>
          <w:iCs w:val="0"/>
          <w:sz w:val="30"/>
          <w:szCs w:val="30"/>
        </w:rPr>
        <w:t>He declares that if they were acted on, forty for one would be excluded</w:t>
      </w:r>
    </w:p>
    <w:p w14:paraId="48669A71">
      <w:pPr>
        <w:spacing w:line="233" w:lineRule="auto"/>
        <w:rPr>
          <w:rFonts w:hint="eastAsia"/>
          <w:i w:val="0"/>
          <w:iCs w:val="0"/>
          <w:sz w:val="30"/>
          <w:szCs w:val="30"/>
        </w:rPr>
      </w:pPr>
    </w:p>
    <w:p w14:paraId="7F492CBD">
      <w:pPr>
        <w:spacing w:line="233" w:lineRule="auto"/>
        <w:rPr>
          <w:rFonts w:hint="eastAsia"/>
          <w:i w:val="0"/>
          <w:iCs w:val="0"/>
          <w:sz w:val="30"/>
          <w:szCs w:val="30"/>
        </w:rPr>
      </w:pPr>
      <w:r>
        <w:rPr>
          <w:rFonts w:hint="eastAsia"/>
          <w:i w:val="0"/>
          <w:iCs w:val="0"/>
          <w:sz w:val="30"/>
          <w:szCs w:val="30"/>
        </w:rPr>
        <w:t>他宣称，如果它们（独立派原则）被实行（acted on），那么最好的改革宗教会（best reformed churches）中，每四十个人中就有一个会被排除（excluded）</w:t>
      </w:r>
    </w:p>
    <w:p w14:paraId="230959FF">
      <w:pPr>
        <w:spacing w:line="233" w:lineRule="auto"/>
        <w:rPr>
          <w:rFonts w:hint="eastAsia"/>
          <w:i w:val="0"/>
          <w:iCs w:val="0"/>
          <w:sz w:val="30"/>
          <w:szCs w:val="30"/>
        </w:rPr>
      </w:pPr>
    </w:p>
    <w:p w14:paraId="088D3AEB">
      <w:pPr>
        <w:spacing w:line="233" w:lineRule="auto"/>
        <w:rPr>
          <w:rFonts w:hint="eastAsia"/>
          <w:i w:val="0"/>
          <w:iCs w:val="0"/>
          <w:sz w:val="30"/>
          <w:szCs w:val="30"/>
        </w:rPr>
      </w:pPr>
      <w:r>
        <w:rPr>
          <w:rFonts w:hint="eastAsia"/>
          <w:i w:val="0"/>
          <w:iCs w:val="0"/>
          <w:sz w:val="30"/>
          <w:szCs w:val="30"/>
        </w:rPr>
        <w:t>from the best reformed churches. 156</w:t>
      </w:r>
    </w:p>
    <w:p w14:paraId="522A9318">
      <w:pPr>
        <w:spacing w:line="233" w:lineRule="auto"/>
        <w:rPr>
          <w:rFonts w:hint="eastAsia"/>
          <w:i w:val="0"/>
          <w:iCs w:val="0"/>
          <w:sz w:val="30"/>
          <w:szCs w:val="30"/>
        </w:rPr>
      </w:pPr>
    </w:p>
    <w:p w14:paraId="3B7EF1CA">
      <w:pPr>
        <w:spacing w:line="233" w:lineRule="auto"/>
        <w:rPr>
          <w:rFonts w:hint="eastAsia"/>
          <w:i w:val="0"/>
          <w:iCs w:val="0"/>
          <w:sz w:val="30"/>
          <w:szCs w:val="30"/>
        </w:rPr>
      </w:pPr>
      <w:r>
        <w:rPr>
          <w:rFonts w:hint="eastAsia"/>
          <w:i w:val="0"/>
          <w:iCs w:val="0"/>
          <w:sz w:val="30"/>
          <w:szCs w:val="30"/>
        </w:rPr>
        <w:t>出去。156</w:t>
      </w:r>
    </w:p>
    <w:p w14:paraId="59C90E98">
      <w:pPr>
        <w:spacing w:line="233" w:lineRule="auto"/>
        <w:rPr>
          <w:rFonts w:hint="eastAsia"/>
          <w:i w:val="0"/>
          <w:iCs w:val="0"/>
          <w:sz w:val="30"/>
          <w:szCs w:val="30"/>
        </w:rPr>
      </w:pPr>
    </w:p>
    <w:p w14:paraId="3F718C06">
      <w:pPr>
        <w:spacing w:line="233" w:lineRule="auto"/>
        <w:rPr>
          <w:rFonts w:hint="eastAsia"/>
          <w:i w:val="0"/>
          <w:iCs w:val="0"/>
          <w:sz w:val="30"/>
          <w:szCs w:val="30"/>
        </w:rPr>
      </w:pPr>
      <w:r>
        <w:rPr>
          <w:rFonts w:hint="eastAsia"/>
          <w:i w:val="0"/>
          <w:iCs w:val="0"/>
          <w:sz w:val="30"/>
          <w:szCs w:val="30"/>
        </w:rPr>
        <w:t>In connexion with these leading principles of the system, may I just note a third which contributes to the same result: every member of an Independent Church is understood to take part in the discipline of that church.</w:t>
      </w:r>
    </w:p>
    <w:p w14:paraId="5191E07F">
      <w:pPr>
        <w:spacing w:line="233" w:lineRule="auto"/>
        <w:rPr>
          <w:rFonts w:hint="eastAsia"/>
          <w:i w:val="0"/>
          <w:iCs w:val="0"/>
          <w:sz w:val="30"/>
          <w:szCs w:val="30"/>
        </w:rPr>
      </w:pPr>
    </w:p>
    <w:p w14:paraId="5A51BABC">
      <w:pPr>
        <w:spacing w:line="233" w:lineRule="auto"/>
        <w:rPr>
          <w:rFonts w:hint="eastAsia"/>
          <w:i w:val="0"/>
          <w:iCs w:val="0"/>
          <w:sz w:val="30"/>
          <w:szCs w:val="30"/>
        </w:rPr>
      </w:pPr>
      <w:r>
        <w:rPr>
          <w:rFonts w:hint="eastAsia"/>
          <w:i w:val="0"/>
          <w:iCs w:val="0"/>
          <w:sz w:val="30"/>
          <w:szCs w:val="30"/>
        </w:rPr>
        <w:t>结合（In connexion with）该体系的这些主要原则，我可否仅指出（note）促成同样结果（same result）的第三点：独立派教会（Independent Church）的每一位成员（member）都被理解为参与（take part in）该教会的纪律（discipline）。</w:t>
      </w:r>
    </w:p>
    <w:p w14:paraId="36D1AAEE">
      <w:pPr>
        <w:spacing w:line="233" w:lineRule="auto"/>
        <w:rPr>
          <w:rFonts w:hint="eastAsia"/>
          <w:i w:val="0"/>
          <w:iCs w:val="0"/>
          <w:sz w:val="30"/>
          <w:szCs w:val="30"/>
        </w:rPr>
      </w:pPr>
    </w:p>
    <w:p w14:paraId="261657C4">
      <w:pPr>
        <w:spacing w:line="233" w:lineRule="auto"/>
        <w:rPr>
          <w:rFonts w:hint="eastAsia"/>
          <w:i w:val="0"/>
          <w:iCs w:val="0"/>
          <w:sz w:val="30"/>
          <w:szCs w:val="30"/>
        </w:rPr>
      </w:pPr>
      <w:r>
        <w:rPr>
          <w:rFonts w:hint="eastAsia"/>
          <w:i w:val="0"/>
          <w:iCs w:val="0"/>
          <w:sz w:val="30"/>
          <w:szCs w:val="30"/>
        </w:rPr>
        <w:t>109</w:t>
      </w:r>
    </w:p>
    <w:p w14:paraId="0E152118">
      <w:pPr>
        <w:spacing w:line="233" w:lineRule="auto"/>
        <w:rPr>
          <w:rFonts w:hint="eastAsia"/>
          <w:i w:val="0"/>
          <w:iCs w:val="0"/>
          <w:sz w:val="30"/>
          <w:szCs w:val="30"/>
        </w:rPr>
      </w:pPr>
    </w:p>
    <w:p w14:paraId="5B031137">
      <w:pPr>
        <w:spacing w:line="233" w:lineRule="auto"/>
        <w:rPr>
          <w:rFonts w:hint="eastAsia"/>
          <w:i w:val="0"/>
          <w:iCs w:val="0"/>
          <w:sz w:val="30"/>
          <w:szCs w:val="30"/>
        </w:rPr>
      </w:pPr>
      <w:r>
        <w:rPr>
          <w:rFonts w:hint="eastAsia"/>
          <w:i w:val="0"/>
          <w:iCs w:val="0"/>
          <w:sz w:val="30"/>
          <w:szCs w:val="30"/>
        </w:rPr>
        <w:t>109</w:t>
      </w:r>
    </w:p>
    <w:p w14:paraId="57B0A38D">
      <w:pPr>
        <w:spacing w:line="233" w:lineRule="auto"/>
        <w:rPr>
          <w:rFonts w:hint="eastAsia"/>
          <w:i w:val="0"/>
          <w:iCs w:val="0"/>
          <w:sz w:val="30"/>
          <w:szCs w:val="30"/>
        </w:rPr>
      </w:pPr>
    </w:p>
    <w:p w14:paraId="410D0FAB">
      <w:pPr>
        <w:spacing w:line="233" w:lineRule="auto"/>
        <w:rPr>
          <w:rFonts w:hint="eastAsia"/>
          <w:i w:val="0"/>
          <w:iCs w:val="0"/>
          <w:sz w:val="30"/>
          <w:szCs w:val="30"/>
        </w:rPr>
      </w:pPr>
      <w:r>
        <w:rPr>
          <w:rFonts w:hint="eastAsia"/>
          <w:i w:val="0"/>
          <w:iCs w:val="0"/>
          <w:sz w:val="30"/>
          <w:szCs w:val="30"/>
        </w:rPr>
        <w:t>He is never required to act except according to his own convictions, and he can no longer be retained in it, than he is satisfied that its procedure is according to the word of God.</w:t>
      </w:r>
    </w:p>
    <w:p w14:paraId="67DC3EAB">
      <w:pPr>
        <w:spacing w:line="233" w:lineRule="auto"/>
        <w:rPr>
          <w:rFonts w:hint="eastAsia"/>
          <w:i w:val="0"/>
          <w:iCs w:val="0"/>
          <w:sz w:val="30"/>
          <w:szCs w:val="30"/>
        </w:rPr>
      </w:pPr>
    </w:p>
    <w:p w14:paraId="105CC278">
      <w:pPr>
        <w:spacing w:line="233" w:lineRule="auto"/>
        <w:rPr>
          <w:rFonts w:hint="eastAsia"/>
          <w:i w:val="0"/>
          <w:iCs w:val="0"/>
          <w:sz w:val="30"/>
          <w:szCs w:val="30"/>
        </w:rPr>
      </w:pPr>
      <w:r>
        <w:rPr>
          <w:rFonts w:hint="eastAsia"/>
          <w:i w:val="0"/>
          <w:iCs w:val="0"/>
          <w:sz w:val="30"/>
          <w:szCs w:val="30"/>
        </w:rPr>
        <w:t>除非按照他自己的信念（own convictions），他从不被要求（required）行动；并且只要（than）他确信（satisfied）其程序（procedure）符合上帝的圣言（word of God），他就不能再被保留（retained）在其中。</w:t>
      </w:r>
    </w:p>
    <w:p w14:paraId="2469AB66">
      <w:pPr>
        <w:spacing w:line="233" w:lineRule="auto"/>
        <w:rPr>
          <w:rFonts w:hint="eastAsia"/>
          <w:i w:val="0"/>
          <w:iCs w:val="0"/>
          <w:sz w:val="30"/>
          <w:szCs w:val="30"/>
        </w:rPr>
      </w:pPr>
    </w:p>
    <w:p w14:paraId="5D022198">
      <w:pPr>
        <w:spacing w:line="233" w:lineRule="auto"/>
        <w:rPr>
          <w:rFonts w:hint="eastAsia"/>
          <w:i w:val="0"/>
          <w:iCs w:val="0"/>
          <w:sz w:val="30"/>
          <w:szCs w:val="30"/>
        </w:rPr>
      </w:pPr>
      <w:r>
        <w:rPr>
          <w:rFonts w:hint="eastAsia"/>
          <w:i w:val="0"/>
          <w:iCs w:val="0"/>
          <w:sz w:val="30"/>
          <w:szCs w:val="30"/>
        </w:rPr>
        <w:t>If Independents judge it to be unlawful to compel one another to act contrary to their convictions, they must hold the unlawfulness of interfering by force to compel or restrain others.</w:t>
      </w:r>
    </w:p>
    <w:p w14:paraId="59CB4482">
      <w:pPr>
        <w:spacing w:line="233" w:lineRule="auto"/>
        <w:rPr>
          <w:rFonts w:hint="eastAsia"/>
          <w:i w:val="0"/>
          <w:iCs w:val="0"/>
          <w:sz w:val="30"/>
          <w:szCs w:val="30"/>
        </w:rPr>
      </w:pPr>
    </w:p>
    <w:p w14:paraId="50990A9B">
      <w:pPr>
        <w:spacing w:line="233" w:lineRule="auto"/>
        <w:rPr>
          <w:rFonts w:hint="eastAsia"/>
          <w:i w:val="0"/>
          <w:iCs w:val="0"/>
          <w:sz w:val="30"/>
          <w:szCs w:val="30"/>
        </w:rPr>
      </w:pPr>
      <w:r>
        <w:rPr>
          <w:rFonts w:hint="eastAsia"/>
          <w:i w:val="0"/>
          <w:iCs w:val="0"/>
          <w:sz w:val="30"/>
          <w:szCs w:val="30"/>
        </w:rPr>
        <w:t>如果独立派判断（judge it to be）强迫（compel）彼此违背（contrary to）他们的信念行动是非法的（unlawful），他们必定坚持（hold）通过武力（force）干涉（interfering）以强迫（compel）或限制（restrain）他人也是非法的（unlawfulness）。</w:t>
      </w:r>
    </w:p>
    <w:p w14:paraId="55F55847">
      <w:pPr>
        <w:spacing w:line="233" w:lineRule="auto"/>
        <w:rPr>
          <w:rFonts w:hint="eastAsia"/>
          <w:i w:val="0"/>
          <w:iCs w:val="0"/>
          <w:sz w:val="30"/>
          <w:szCs w:val="30"/>
        </w:rPr>
      </w:pPr>
    </w:p>
    <w:p w14:paraId="075B205E">
      <w:pPr>
        <w:spacing w:line="233" w:lineRule="auto"/>
        <w:rPr>
          <w:rFonts w:hint="eastAsia"/>
          <w:i w:val="0"/>
          <w:iCs w:val="0"/>
          <w:sz w:val="30"/>
          <w:szCs w:val="30"/>
        </w:rPr>
      </w:pPr>
      <w:r>
        <w:rPr>
          <w:rFonts w:hint="eastAsia"/>
          <w:i w:val="0"/>
          <w:iCs w:val="0"/>
          <w:sz w:val="30"/>
          <w:szCs w:val="30"/>
        </w:rPr>
        <w:t>These are the principles out of which the tolerating conduct of Independents arises.</w:t>
      </w:r>
    </w:p>
    <w:p w14:paraId="703852A1">
      <w:pPr>
        <w:spacing w:line="233" w:lineRule="auto"/>
        <w:rPr>
          <w:rFonts w:hint="eastAsia"/>
          <w:i w:val="0"/>
          <w:iCs w:val="0"/>
          <w:sz w:val="30"/>
          <w:szCs w:val="30"/>
        </w:rPr>
      </w:pPr>
    </w:p>
    <w:p w14:paraId="760EA576">
      <w:pPr>
        <w:spacing w:line="233" w:lineRule="auto"/>
        <w:rPr>
          <w:rFonts w:hint="eastAsia"/>
          <w:i w:val="0"/>
          <w:iCs w:val="0"/>
          <w:sz w:val="30"/>
          <w:szCs w:val="30"/>
        </w:rPr>
      </w:pPr>
      <w:r>
        <w:rPr>
          <w:rFonts w:hint="eastAsia"/>
          <w:i w:val="0"/>
          <w:iCs w:val="0"/>
          <w:sz w:val="30"/>
          <w:szCs w:val="30"/>
        </w:rPr>
        <w:t>这些就是产生（arises）独立派容忍行为（tolerating conduct）的原则。</w:t>
      </w:r>
    </w:p>
    <w:p w14:paraId="010F4D7A">
      <w:pPr>
        <w:spacing w:line="233" w:lineRule="auto"/>
        <w:rPr>
          <w:rFonts w:hint="eastAsia"/>
          <w:i w:val="0"/>
          <w:iCs w:val="0"/>
          <w:sz w:val="30"/>
          <w:szCs w:val="30"/>
        </w:rPr>
      </w:pPr>
    </w:p>
    <w:p w14:paraId="3F9EBBBE">
      <w:pPr>
        <w:spacing w:line="233" w:lineRule="auto"/>
        <w:rPr>
          <w:rFonts w:hint="eastAsia"/>
          <w:i w:val="0"/>
          <w:iCs w:val="0"/>
          <w:sz w:val="30"/>
          <w:szCs w:val="30"/>
        </w:rPr>
      </w:pPr>
      <w:r>
        <w:rPr>
          <w:rFonts w:hint="eastAsia"/>
          <w:i w:val="0"/>
          <w:iCs w:val="0"/>
          <w:sz w:val="30"/>
          <w:szCs w:val="30"/>
        </w:rPr>
        <w:t>Its fundamental doctrines are favourable to all that is valuable in the civil and religious privileges of men.</w:t>
      </w:r>
    </w:p>
    <w:p w14:paraId="1D7302BF">
      <w:pPr>
        <w:spacing w:line="233" w:lineRule="auto"/>
        <w:rPr>
          <w:rFonts w:hint="eastAsia"/>
          <w:i w:val="0"/>
          <w:iCs w:val="0"/>
          <w:sz w:val="30"/>
          <w:szCs w:val="30"/>
        </w:rPr>
      </w:pPr>
    </w:p>
    <w:p w14:paraId="2441E7AE">
      <w:pPr>
        <w:spacing w:line="233" w:lineRule="auto"/>
        <w:rPr>
          <w:rFonts w:hint="eastAsia"/>
          <w:i w:val="0"/>
          <w:iCs w:val="0"/>
          <w:sz w:val="30"/>
          <w:szCs w:val="30"/>
        </w:rPr>
      </w:pPr>
      <w:r>
        <w:rPr>
          <w:rFonts w:hint="eastAsia"/>
          <w:i w:val="0"/>
          <w:iCs w:val="0"/>
          <w:sz w:val="30"/>
          <w:szCs w:val="30"/>
        </w:rPr>
        <w:t>其基本教义（fundamental doctrines）有利于（favourable to）人类公民（civil）和宗教特权（religious privileges）中所有有价值（valuable）的东西。</w:t>
      </w:r>
    </w:p>
    <w:p w14:paraId="73B99516">
      <w:pPr>
        <w:spacing w:line="233" w:lineRule="auto"/>
        <w:rPr>
          <w:rFonts w:hint="eastAsia"/>
          <w:i w:val="0"/>
          <w:iCs w:val="0"/>
          <w:sz w:val="30"/>
          <w:szCs w:val="30"/>
        </w:rPr>
      </w:pPr>
    </w:p>
    <w:p w14:paraId="2E6FB65E">
      <w:pPr>
        <w:spacing w:line="233" w:lineRule="auto"/>
        <w:rPr>
          <w:rFonts w:hint="eastAsia"/>
          <w:i w:val="0"/>
          <w:iCs w:val="0"/>
          <w:sz w:val="30"/>
          <w:szCs w:val="30"/>
        </w:rPr>
      </w:pPr>
      <w:r>
        <w:rPr>
          <w:rFonts w:hint="eastAsia"/>
          <w:i w:val="0"/>
          <w:iCs w:val="0"/>
          <w:sz w:val="30"/>
          <w:szCs w:val="30"/>
        </w:rPr>
        <w:t>A persecuting Independent is a monster, because he is acting in opposition to the life and glory of his own system.</w:t>
      </w:r>
    </w:p>
    <w:p w14:paraId="4FB62943">
      <w:pPr>
        <w:spacing w:line="233" w:lineRule="auto"/>
        <w:rPr>
          <w:rFonts w:hint="eastAsia"/>
          <w:i w:val="0"/>
          <w:iCs w:val="0"/>
          <w:sz w:val="30"/>
          <w:szCs w:val="30"/>
        </w:rPr>
      </w:pPr>
    </w:p>
    <w:p w14:paraId="1EFBF4A6">
      <w:pPr>
        <w:spacing w:line="233" w:lineRule="auto"/>
        <w:rPr>
          <w:rFonts w:hint="eastAsia"/>
          <w:i w:val="0"/>
          <w:iCs w:val="0"/>
          <w:sz w:val="30"/>
          <w:szCs w:val="30"/>
        </w:rPr>
      </w:pPr>
      <w:r>
        <w:rPr>
          <w:rFonts w:hint="eastAsia"/>
          <w:i w:val="0"/>
          <w:iCs w:val="0"/>
          <w:sz w:val="30"/>
          <w:szCs w:val="30"/>
        </w:rPr>
        <w:t>一个逼迫人的（persecuting）独立派人士是个怪物（monster），因为他的行为（acting）与他自己体系（own system）的生命（life）和荣耀（glory）相悖（in opposition to）。</w:t>
      </w:r>
    </w:p>
    <w:p w14:paraId="078673F1">
      <w:pPr>
        <w:spacing w:line="233" w:lineRule="auto"/>
        <w:rPr>
          <w:rFonts w:hint="eastAsia"/>
          <w:i w:val="0"/>
          <w:iCs w:val="0"/>
          <w:sz w:val="30"/>
          <w:szCs w:val="30"/>
        </w:rPr>
      </w:pPr>
    </w:p>
    <w:p w14:paraId="5C0B31D9">
      <w:pPr>
        <w:spacing w:line="233" w:lineRule="auto"/>
        <w:rPr>
          <w:rFonts w:hint="eastAsia"/>
          <w:i w:val="0"/>
          <w:iCs w:val="0"/>
          <w:sz w:val="30"/>
          <w:szCs w:val="30"/>
        </w:rPr>
      </w:pPr>
      <w:r>
        <w:rPr>
          <w:rFonts w:hint="eastAsia"/>
          <w:i w:val="0"/>
          <w:iCs w:val="0"/>
          <w:sz w:val="30"/>
          <w:szCs w:val="30"/>
        </w:rPr>
        <w:t>Others may persecute consistent with their principles; but he can only do it in the face of his.</w:t>
      </w:r>
    </w:p>
    <w:p w14:paraId="1CCCEBB2">
      <w:pPr>
        <w:spacing w:line="233" w:lineRule="auto"/>
        <w:rPr>
          <w:rFonts w:hint="eastAsia"/>
          <w:i w:val="0"/>
          <w:iCs w:val="0"/>
          <w:sz w:val="30"/>
          <w:szCs w:val="30"/>
        </w:rPr>
      </w:pPr>
    </w:p>
    <w:p w14:paraId="725E0D02">
      <w:pPr>
        <w:spacing w:line="233" w:lineRule="auto"/>
        <w:rPr>
          <w:rFonts w:hint="eastAsia"/>
          <w:i w:val="0"/>
          <w:iCs w:val="0"/>
          <w:sz w:val="30"/>
          <w:szCs w:val="30"/>
        </w:rPr>
      </w:pPr>
      <w:r>
        <w:rPr>
          <w:rFonts w:hint="eastAsia"/>
          <w:i w:val="0"/>
          <w:iCs w:val="0"/>
          <w:sz w:val="30"/>
          <w:szCs w:val="30"/>
        </w:rPr>
        <w:t>其他人可能根据（consistent with）他们的原则进行逼迫；但他只能公然违背（in the face of）自己的原则去做。</w:t>
      </w:r>
    </w:p>
    <w:p w14:paraId="398D8C42">
      <w:pPr>
        <w:spacing w:line="233" w:lineRule="auto"/>
        <w:rPr>
          <w:rFonts w:hint="eastAsia"/>
          <w:i w:val="0"/>
          <w:iCs w:val="0"/>
          <w:sz w:val="30"/>
          <w:szCs w:val="30"/>
        </w:rPr>
      </w:pPr>
    </w:p>
    <w:p w14:paraId="477E66BE">
      <w:pPr>
        <w:spacing w:line="233" w:lineRule="auto"/>
        <w:rPr>
          <w:rFonts w:hint="eastAsia"/>
          <w:i w:val="0"/>
          <w:iCs w:val="0"/>
          <w:sz w:val="30"/>
          <w:szCs w:val="30"/>
        </w:rPr>
      </w:pPr>
      <w:r>
        <w:rPr>
          <w:rFonts w:hint="eastAsia"/>
          <w:i w:val="0"/>
          <w:iCs w:val="0"/>
          <w:sz w:val="30"/>
          <w:szCs w:val="30"/>
        </w:rPr>
        <w:t>To withdraw from national churches, protest against authoritative synods, and refuse subscription to human creeds — and yet to employ the arm of power to propagate their own sentiments, or to defend the use of it by others, would be an exhibition of the grossest folly, or the practice of the greatest knavery ever known in the world.</w:t>
      </w:r>
    </w:p>
    <w:p w14:paraId="0F34D9E2">
      <w:pPr>
        <w:spacing w:line="233" w:lineRule="auto"/>
        <w:rPr>
          <w:rFonts w:hint="eastAsia"/>
          <w:i w:val="0"/>
          <w:iCs w:val="0"/>
          <w:sz w:val="30"/>
          <w:szCs w:val="30"/>
        </w:rPr>
      </w:pPr>
    </w:p>
    <w:p w14:paraId="72E06616">
      <w:pPr>
        <w:spacing w:line="233" w:lineRule="auto"/>
        <w:rPr>
          <w:rFonts w:hint="eastAsia"/>
          <w:i w:val="0"/>
          <w:iCs w:val="0"/>
          <w:sz w:val="30"/>
          <w:szCs w:val="30"/>
        </w:rPr>
      </w:pPr>
      <w:r>
        <w:rPr>
          <w:rFonts w:hint="eastAsia"/>
          <w:i w:val="0"/>
          <w:iCs w:val="0"/>
          <w:sz w:val="30"/>
          <w:szCs w:val="30"/>
        </w:rPr>
        <w:t>退出国家教会（national churches），抗议（protest against）权威的主教会议（authoritative synods），拒绝签署（refuse subscription to）人为的信条（human creeds）——然而却使用权力之臂（arm of power）来传播（propagate）他们自己的观点，或为他人使用权力辩护（defend the use of it by others），这将是世界上所知最愚蠢（grossest folly）行为的展示（exhibition），或是最恶劣（greatest knavery）行为的实践（practice）。</w:t>
      </w:r>
    </w:p>
    <w:p w14:paraId="21A8C0A6">
      <w:pPr>
        <w:spacing w:line="233" w:lineRule="auto"/>
        <w:rPr>
          <w:rFonts w:hint="eastAsia"/>
          <w:i w:val="0"/>
          <w:iCs w:val="0"/>
          <w:sz w:val="30"/>
          <w:szCs w:val="30"/>
        </w:rPr>
      </w:pPr>
    </w:p>
    <w:p w14:paraId="21DB30AA">
      <w:pPr>
        <w:spacing w:line="233" w:lineRule="auto"/>
        <w:rPr>
          <w:rFonts w:hint="eastAsia"/>
          <w:i w:val="0"/>
          <w:iCs w:val="0"/>
          <w:sz w:val="30"/>
          <w:szCs w:val="30"/>
        </w:rPr>
      </w:pPr>
      <w:r>
        <w:rPr>
          <w:rFonts w:hint="eastAsia"/>
          <w:i w:val="0"/>
          <w:iCs w:val="0"/>
          <w:sz w:val="30"/>
          <w:szCs w:val="30"/>
        </w:rPr>
        <w:t>To maintain the necessity of conversion in order to enjoy the kingdom of God, and to promote conversion at the point of the sword, would be the incongruities of madmen, and not the actions of rational beings.</w:t>
      </w:r>
    </w:p>
    <w:p w14:paraId="18D60701">
      <w:pPr>
        <w:spacing w:line="233" w:lineRule="auto"/>
        <w:rPr>
          <w:rFonts w:hint="eastAsia"/>
          <w:i w:val="0"/>
          <w:iCs w:val="0"/>
          <w:sz w:val="30"/>
          <w:szCs w:val="30"/>
        </w:rPr>
      </w:pPr>
    </w:p>
    <w:p w14:paraId="3DF223E5">
      <w:pPr>
        <w:spacing w:line="233" w:lineRule="auto"/>
        <w:rPr>
          <w:rFonts w:hint="eastAsia"/>
          <w:i w:val="0"/>
          <w:iCs w:val="0"/>
          <w:sz w:val="30"/>
          <w:szCs w:val="30"/>
        </w:rPr>
      </w:pPr>
      <w:r>
        <w:rPr>
          <w:rFonts w:hint="eastAsia"/>
          <w:i w:val="0"/>
          <w:iCs w:val="0"/>
          <w:sz w:val="30"/>
          <w:szCs w:val="30"/>
        </w:rPr>
        <w:t>坚持（maintain）归信（conversion）是享受上帝王国（kingdom of God）的必要条件（necessity），却用刀剑（at the point of the sword）来促进（promote）归信，这将是疯子（madmen）的不协调行为（incongruities），而非理性存在（rational beings）的行动。</w:t>
      </w:r>
    </w:p>
    <w:p w14:paraId="0A7247C3">
      <w:pPr>
        <w:spacing w:line="233" w:lineRule="auto"/>
        <w:rPr>
          <w:rFonts w:hint="eastAsia"/>
          <w:i w:val="0"/>
          <w:iCs w:val="0"/>
          <w:sz w:val="30"/>
          <w:szCs w:val="30"/>
        </w:rPr>
      </w:pPr>
    </w:p>
    <w:p w14:paraId="6811D6DC">
      <w:pPr>
        <w:spacing w:line="233" w:lineRule="auto"/>
        <w:rPr>
          <w:rFonts w:hint="eastAsia"/>
          <w:i w:val="0"/>
          <w:iCs w:val="0"/>
          <w:sz w:val="30"/>
          <w:szCs w:val="30"/>
        </w:rPr>
      </w:pPr>
      <w:r>
        <w:rPr>
          <w:rFonts w:hint="eastAsia"/>
          <w:i w:val="0"/>
          <w:iCs w:val="0"/>
          <w:sz w:val="30"/>
          <w:szCs w:val="30"/>
        </w:rPr>
        <w:t>As I have quoted the opinion of one northern philosopher on Independency, I will perhaps be excused for quoting another.</w:t>
      </w:r>
    </w:p>
    <w:p w14:paraId="0AFB0CEC">
      <w:pPr>
        <w:spacing w:line="233" w:lineRule="auto"/>
        <w:rPr>
          <w:rFonts w:hint="eastAsia"/>
          <w:i w:val="0"/>
          <w:iCs w:val="0"/>
          <w:sz w:val="30"/>
          <w:szCs w:val="30"/>
        </w:rPr>
      </w:pPr>
    </w:p>
    <w:p w14:paraId="3500D8F2">
      <w:pPr>
        <w:spacing w:line="233" w:lineRule="auto"/>
        <w:rPr>
          <w:rFonts w:hint="eastAsia"/>
          <w:i w:val="0"/>
          <w:iCs w:val="0"/>
          <w:sz w:val="30"/>
          <w:szCs w:val="30"/>
        </w:rPr>
      </w:pPr>
      <w:r>
        <w:rPr>
          <w:rFonts w:hint="eastAsia"/>
          <w:i w:val="0"/>
          <w:iCs w:val="0"/>
          <w:sz w:val="30"/>
          <w:szCs w:val="30"/>
        </w:rPr>
        <w:t>由于我已经引用了一位北方哲学家（northern philosopher）关于独立派制度（Independency）的观点，或许可以原谅我引用另一位的观点。</w:t>
      </w:r>
    </w:p>
    <w:p w14:paraId="529F8E7A">
      <w:pPr>
        <w:spacing w:line="233" w:lineRule="auto"/>
        <w:rPr>
          <w:rFonts w:hint="eastAsia"/>
          <w:i w:val="0"/>
          <w:iCs w:val="0"/>
          <w:sz w:val="30"/>
          <w:szCs w:val="30"/>
        </w:rPr>
      </w:pPr>
    </w:p>
    <w:p w14:paraId="3790A356">
      <w:pPr>
        <w:spacing w:line="233" w:lineRule="auto"/>
        <w:rPr>
          <w:rFonts w:hint="eastAsia"/>
          <w:i w:val="0"/>
          <w:iCs w:val="0"/>
          <w:sz w:val="30"/>
          <w:szCs w:val="30"/>
        </w:rPr>
      </w:pPr>
      <w:r>
        <w:rPr>
          <w:rFonts w:hint="eastAsia"/>
          <w:i w:val="0"/>
          <w:iCs w:val="0"/>
          <w:sz w:val="30"/>
          <w:szCs w:val="30"/>
        </w:rPr>
        <w:t>Dr. Adam Smith, after noting what the effect would be of entirely withdrawing political influence and positive law from religion, and leaving the various sects to the natural progress of truth or error, observes this:</w:t>
      </w:r>
    </w:p>
    <w:p w14:paraId="286A5A93">
      <w:pPr>
        <w:spacing w:line="233" w:lineRule="auto"/>
        <w:rPr>
          <w:rFonts w:hint="eastAsia"/>
          <w:i w:val="0"/>
          <w:iCs w:val="0"/>
          <w:sz w:val="30"/>
          <w:szCs w:val="30"/>
        </w:rPr>
      </w:pPr>
    </w:p>
    <w:p w14:paraId="511BE5C1">
      <w:pPr>
        <w:spacing w:line="233" w:lineRule="auto"/>
        <w:rPr>
          <w:rFonts w:hint="eastAsia"/>
          <w:i w:val="0"/>
          <w:iCs w:val="0"/>
          <w:sz w:val="30"/>
          <w:szCs w:val="30"/>
        </w:rPr>
      </w:pPr>
      <w:r>
        <w:rPr>
          <w:rFonts w:hint="eastAsia"/>
          <w:i w:val="0"/>
          <w:iCs w:val="0"/>
          <w:sz w:val="30"/>
          <w:szCs w:val="30"/>
        </w:rPr>
        <w:t>亚当·斯密博士（Dr. Adam Smith），在指出完全撤回（entirely withdrawing）政治影响（political influence）和实在法（positive law）对宗教的作用，并将各种教派（various sects）留给真理（truth）或错误（error）的自然发展（natural progress）会产生何种效果（effect）之后，评论道：</w:t>
      </w:r>
    </w:p>
    <w:p w14:paraId="507CEF5E">
      <w:pPr>
        <w:spacing w:line="233" w:lineRule="auto"/>
        <w:rPr>
          <w:rFonts w:hint="eastAsia"/>
          <w:i w:val="0"/>
          <w:iCs w:val="0"/>
          <w:sz w:val="30"/>
          <w:szCs w:val="30"/>
        </w:rPr>
      </w:pPr>
    </w:p>
    <w:p w14:paraId="4F7581C6">
      <w:pPr>
        <w:spacing w:line="233" w:lineRule="auto"/>
        <w:rPr>
          <w:rFonts w:hint="eastAsia"/>
          <w:i w:val="0"/>
          <w:iCs w:val="0"/>
          <w:sz w:val="30"/>
          <w:szCs w:val="30"/>
        </w:rPr>
      </w:pPr>
      <w:r>
        <w:rPr>
          <w:rFonts w:hint="eastAsia"/>
          <w:i w:val="0"/>
          <w:iCs w:val="0"/>
          <w:sz w:val="30"/>
          <w:szCs w:val="30"/>
        </w:rPr>
        <w:t>“This plan of ecclesiastical government, or more properly, of no ecclesiastical government, was what the sect called Independents — a sect no doubt of very wild enthusiasts — proposed to establish in England toward the end of the Civil War.</w:t>
      </w:r>
    </w:p>
    <w:p w14:paraId="1D7146E9">
      <w:pPr>
        <w:spacing w:line="233" w:lineRule="auto"/>
        <w:rPr>
          <w:rFonts w:hint="eastAsia"/>
          <w:i w:val="0"/>
          <w:iCs w:val="0"/>
          <w:sz w:val="30"/>
          <w:szCs w:val="30"/>
        </w:rPr>
      </w:pPr>
    </w:p>
    <w:p w14:paraId="6A6BAC65">
      <w:pPr>
        <w:spacing w:line="233" w:lineRule="auto"/>
        <w:rPr>
          <w:rFonts w:hint="eastAsia"/>
          <w:i w:val="0"/>
          <w:iCs w:val="0"/>
          <w:sz w:val="30"/>
          <w:szCs w:val="30"/>
        </w:rPr>
      </w:pPr>
      <w:r>
        <w:rPr>
          <w:rFonts w:hint="eastAsia"/>
          <w:i w:val="0"/>
          <w:iCs w:val="0"/>
          <w:sz w:val="30"/>
          <w:szCs w:val="30"/>
        </w:rPr>
        <w:t>“这种教会治理（ecclesiastical government）的计划（plan），或者更确切地说（more properly），无教会治理（no ecclesiastical government）的计划，正是那个被称为独立派（Independents）的教派——无疑是一个非常狂野的热情者（very wild enthusiasts）的教派——提议（proposed to）在内战（Civil War）末期在英格兰建立（establish）的。</w:t>
      </w:r>
    </w:p>
    <w:p w14:paraId="64C7D1E1">
      <w:pPr>
        <w:spacing w:line="233" w:lineRule="auto"/>
        <w:rPr>
          <w:rFonts w:hint="eastAsia"/>
          <w:i w:val="0"/>
          <w:iCs w:val="0"/>
          <w:sz w:val="30"/>
          <w:szCs w:val="30"/>
        </w:rPr>
      </w:pPr>
    </w:p>
    <w:p w14:paraId="704DA586">
      <w:pPr>
        <w:spacing w:line="233" w:lineRule="auto"/>
        <w:rPr>
          <w:rFonts w:hint="eastAsia"/>
          <w:i w:val="0"/>
          <w:iCs w:val="0"/>
          <w:sz w:val="30"/>
          <w:szCs w:val="30"/>
        </w:rPr>
      </w:pPr>
      <w:r>
        <w:rPr>
          <w:rFonts w:hint="eastAsia"/>
          <w:i w:val="0"/>
          <w:iCs w:val="0"/>
          <w:sz w:val="30"/>
          <w:szCs w:val="30"/>
        </w:rPr>
        <w:t>If it had been established, though of a very unphilosophical origin, it would probably by this time have produced the most philosophical good temper and moderation with regard to every sort of religious principle.” 157</w:t>
      </w:r>
    </w:p>
    <w:p w14:paraId="6D772E98">
      <w:pPr>
        <w:spacing w:line="233" w:lineRule="auto"/>
        <w:rPr>
          <w:rFonts w:hint="eastAsia"/>
          <w:i w:val="0"/>
          <w:iCs w:val="0"/>
          <w:sz w:val="30"/>
          <w:szCs w:val="30"/>
        </w:rPr>
      </w:pPr>
    </w:p>
    <w:p w14:paraId="33AF7A7F">
      <w:pPr>
        <w:spacing w:line="233" w:lineRule="auto"/>
        <w:rPr>
          <w:rFonts w:hint="eastAsia"/>
          <w:i w:val="0"/>
          <w:iCs w:val="0"/>
          <w:sz w:val="30"/>
          <w:szCs w:val="30"/>
        </w:rPr>
      </w:pPr>
      <w:r>
        <w:rPr>
          <w:rFonts w:hint="eastAsia"/>
          <w:i w:val="0"/>
          <w:iCs w:val="0"/>
          <w:sz w:val="30"/>
          <w:szCs w:val="30"/>
        </w:rPr>
        <w:t>如果它被建立起来了，尽管其起源（origin）非常不符合哲学（very unphilosophical），到此时它很可能（probably by this time）已经产生了（produced）对于各种宗教原则（every sort of religious principle）最符合哲学的（most philosophical）良好性情（good temper）和温和（moderation）。” 157</w:t>
      </w:r>
    </w:p>
    <w:p w14:paraId="0D73892C">
      <w:pPr>
        <w:spacing w:line="233" w:lineRule="auto"/>
        <w:rPr>
          <w:rFonts w:hint="eastAsia"/>
          <w:i w:val="0"/>
          <w:iCs w:val="0"/>
          <w:sz w:val="30"/>
          <w:szCs w:val="30"/>
        </w:rPr>
      </w:pPr>
    </w:p>
    <w:p w14:paraId="5EF7211F">
      <w:pPr>
        <w:spacing w:line="233" w:lineRule="auto"/>
        <w:rPr>
          <w:rFonts w:hint="eastAsia"/>
          <w:i w:val="0"/>
          <w:iCs w:val="0"/>
          <w:sz w:val="30"/>
          <w:szCs w:val="30"/>
        </w:rPr>
      </w:pPr>
      <w:r>
        <w:rPr>
          <w:rFonts w:hint="eastAsia"/>
          <w:i w:val="0"/>
          <w:iCs w:val="0"/>
          <w:sz w:val="30"/>
          <w:szCs w:val="30"/>
        </w:rPr>
        <w:t>110</w:t>
      </w:r>
    </w:p>
    <w:p w14:paraId="51CF8B71">
      <w:pPr>
        <w:spacing w:line="233" w:lineRule="auto"/>
        <w:rPr>
          <w:rFonts w:hint="eastAsia"/>
          <w:i w:val="0"/>
          <w:iCs w:val="0"/>
          <w:sz w:val="30"/>
          <w:szCs w:val="30"/>
        </w:rPr>
      </w:pPr>
    </w:p>
    <w:p w14:paraId="1562B02E">
      <w:pPr>
        <w:spacing w:line="233" w:lineRule="auto"/>
        <w:rPr>
          <w:rFonts w:hint="eastAsia"/>
          <w:i w:val="0"/>
          <w:iCs w:val="0"/>
          <w:sz w:val="30"/>
          <w:szCs w:val="30"/>
        </w:rPr>
      </w:pPr>
      <w:r>
        <w:rPr>
          <w:rFonts w:hint="eastAsia"/>
          <w:i w:val="0"/>
          <w:iCs w:val="0"/>
          <w:sz w:val="30"/>
          <w:szCs w:val="30"/>
        </w:rPr>
        <w:t>110</w:t>
      </w:r>
    </w:p>
    <w:p w14:paraId="10F2D71E">
      <w:pPr>
        <w:spacing w:line="233" w:lineRule="auto"/>
        <w:rPr>
          <w:rFonts w:hint="eastAsia"/>
          <w:i w:val="0"/>
          <w:iCs w:val="0"/>
          <w:sz w:val="30"/>
          <w:szCs w:val="30"/>
        </w:rPr>
      </w:pPr>
    </w:p>
    <w:p w14:paraId="2159686F">
      <w:pPr>
        <w:spacing w:line="233" w:lineRule="auto"/>
        <w:rPr>
          <w:rFonts w:hint="eastAsia"/>
          <w:i w:val="0"/>
          <w:iCs w:val="0"/>
          <w:sz w:val="30"/>
          <w:szCs w:val="30"/>
        </w:rPr>
      </w:pPr>
      <w:r>
        <w:rPr>
          <w:rFonts w:hint="eastAsia"/>
          <w:i w:val="0"/>
          <w:iCs w:val="0"/>
          <w:sz w:val="30"/>
          <w:szCs w:val="30"/>
        </w:rPr>
        <w:t>This passage reveals the same philosophical contempt for religious persons, and the same unphilosophical mode of accounting for facts and opinions which were beyond the sphere of his own understanding, which are marked in the language of his friend and countryman, Hume.</w:t>
      </w:r>
    </w:p>
    <w:p w14:paraId="79799D6B">
      <w:pPr>
        <w:spacing w:line="233" w:lineRule="auto"/>
        <w:rPr>
          <w:rFonts w:hint="eastAsia"/>
          <w:i w:val="0"/>
          <w:iCs w:val="0"/>
          <w:sz w:val="30"/>
          <w:szCs w:val="30"/>
        </w:rPr>
      </w:pPr>
    </w:p>
    <w:p w14:paraId="05DE05DC">
      <w:pPr>
        <w:spacing w:line="233" w:lineRule="auto"/>
        <w:rPr>
          <w:rFonts w:hint="eastAsia"/>
          <w:i w:val="0"/>
          <w:iCs w:val="0"/>
          <w:sz w:val="30"/>
          <w:szCs w:val="30"/>
        </w:rPr>
      </w:pPr>
      <w:r>
        <w:rPr>
          <w:rFonts w:hint="eastAsia"/>
          <w:i w:val="0"/>
          <w:iCs w:val="0"/>
          <w:sz w:val="30"/>
          <w:szCs w:val="30"/>
        </w:rPr>
        <w:t>这段文字揭示了（reveals）与他的朋友兼同胞休谟（Hume）语言中所标记（marked）的相同的：对宗教人士（religious persons）的哲学蔑视（philosophical contempt），以及对超出（beyond the sphere）他自己理解（understanding）范围的事实（facts）和观点（opinions）进行解释（accounting for）的同样不符合哲学的（unphilosophical）方式（mode）。</w:t>
      </w:r>
    </w:p>
    <w:p w14:paraId="132A885D">
      <w:pPr>
        <w:spacing w:line="233" w:lineRule="auto"/>
        <w:rPr>
          <w:rFonts w:hint="eastAsia"/>
          <w:i w:val="0"/>
          <w:iCs w:val="0"/>
          <w:sz w:val="30"/>
          <w:szCs w:val="30"/>
        </w:rPr>
      </w:pPr>
    </w:p>
    <w:p w14:paraId="3D0C79CB">
      <w:pPr>
        <w:spacing w:line="233" w:lineRule="auto"/>
        <w:rPr>
          <w:rFonts w:hint="eastAsia"/>
          <w:i w:val="0"/>
          <w:iCs w:val="0"/>
          <w:sz w:val="30"/>
          <w:szCs w:val="30"/>
        </w:rPr>
      </w:pPr>
      <w:r>
        <w:rPr>
          <w:rFonts w:hint="eastAsia"/>
          <w:i w:val="0"/>
          <w:iCs w:val="0"/>
          <w:sz w:val="30"/>
          <w:szCs w:val="30"/>
        </w:rPr>
        <w:t>It clearly shows, however, that Smith’s opinion of the tolerating principles of the Independents was the same as that of the historian of England.</w:t>
      </w:r>
    </w:p>
    <w:p w14:paraId="43504B45">
      <w:pPr>
        <w:spacing w:line="233" w:lineRule="auto"/>
        <w:rPr>
          <w:rFonts w:hint="eastAsia"/>
          <w:i w:val="0"/>
          <w:iCs w:val="0"/>
          <w:sz w:val="30"/>
          <w:szCs w:val="30"/>
        </w:rPr>
      </w:pPr>
    </w:p>
    <w:p w14:paraId="13521C03">
      <w:pPr>
        <w:spacing w:line="233" w:lineRule="auto"/>
        <w:rPr>
          <w:rFonts w:hint="eastAsia"/>
          <w:i w:val="0"/>
          <w:iCs w:val="0"/>
          <w:sz w:val="30"/>
          <w:szCs w:val="30"/>
        </w:rPr>
      </w:pPr>
      <w:r>
        <w:rPr>
          <w:rFonts w:hint="eastAsia"/>
          <w:i w:val="0"/>
          <w:iCs w:val="0"/>
          <w:sz w:val="30"/>
          <w:szCs w:val="30"/>
        </w:rPr>
        <w:t>然而，它清楚地表明，斯密（Smith）对独立派容忍原则（tolerating principles）的看法与英格兰历史学家（historian of England，指休谟）的看法相同。</w:t>
      </w:r>
    </w:p>
    <w:p w14:paraId="5B6841A1">
      <w:pPr>
        <w:spacing w:line="233" w:lineRule="auto"/>
        <w:rPr>
          <w:rFonts w:hint="eastAsia"/>
          <w:i w:val="0"/>
          <w:iCs w:val="0"/>
          <w:sz w:val="30"/>
          <w:szCs w:val="30"/>
        </w:rPr>
      </w:pPr>
    </w:p>
    <w:p w14:paraId="114D825D">
      <w:pPr>
        <w:spacing w:line="233" w:lineRule="auto"/>
        <w:rPr>
          <w:rFonts w:hint="eastAsia"/>
          <w:i w:val="0"/>
          <w:iCs w:val="0"/>
          <w:sz w:val="30"/>
          <w:szCs w:val="30"/>
        </w:rPr>
      </w:pPr>
      <w:r>
        <w:rPr>
          <w:rFonts w:hint="eastAsia"/>
          <w:i w:val="0"/>
          <w:iCs w:val="0"/>
          <w:sz w:val="30"/>
          <w:szCs w:val="30"/>
        </w:rPr>
        <w:t>It reveals the strong conviction which the philosopher had of the salutary influence of these sentiments.</w:t>
      </w:r>
    </w:p>
    <w:p w14:paraId="2A1133BC">
      <w:pPr>
        <w:spacing w:line="233" w:lineRule="auto"/>
        <w:rPr>
          <w:rFonts w:hint="eastAsia"/>
          <w:i w:val="0"/>
          <w:iCs w:val="0"/>
          <w:sz w:val="30"/>
          <w:szCs w:val="30"/>
        </w:rPr>
      </w:pPr>
    </w:p>
    <w:p w14:paraId="50D79AD8">
      <w:pPr>
        <w:spacing w:line="233" w:lineRule="auto"/>
        <w:rPr>
          <w:rFonts w:hint="eastAsia"/>
          <w:i w:val="0"/>
          <w:iCs w:val="0"/>
          <w:sz w:val="30"/>
          <w:szCs w:val="30"/>
        </w:rPr>
      </w:pPr>
      <w:r>
        <w:rPr>
          <w:rFonts w:hint="eastAsia"/>
          <w:i w:val="0"/>
          <w:iCs w:val="0"/>
          <w:sz w:val="30"/>
          <w:szCs w:val="30"/>
        </w:rPr>
        <w:t>它揭示了这位哲学家对这些观点有益影响（salutary influence）的强烈信念（strong conviction）。</w:t>
      </w:r>
    </w:p>
    <w:p w14:paraId="7D326325">
      <w:pPr>
        <w:spacing w:line="233" w:lineRule="auto"/>
        <w:rPr>
          <w:rFonts w:hint="eastAsia"/>
          <w:i w:val="0"/>
          <w:iCs w:val="0"/>
          <w:sz w:val="30"/>
          <w:szCs w:val="30"/>
        </w:rPr>
      </w:pPr>
    </w:p>
    <w:p w14:paraId="5928E882">
      <w:pPr>
        <w:spacing w:line="233" w:lineRule="auto"/>
        <w:rPr>
          <w:rFonts w:hint="eastAsia"/>
          <w:i w:val="0"/>
          <w:iCs w:val="0"/>
          <w:sz w:val="30"/>
          <w:szCs w:val="30"/>
        </w:rPr>
      </w:pPr>
      <w:r>
        <w:rPr>
          <w:rFonts w:hint="eastAsia"/>
          <w:i w:val="0"/>
          <w:iCs w:val="0"/>
          <w:sz w:val="30"/>
          <w:szCs w:val="30"/>
        </w:rPr>
        <w:t>If Hume and Smith had been capable of entering into the views we have just been stating, they would probably have given the Independents credit for knowing something of the philosophy of Christianity, and of man too — and might have been led to see that these principles are conducive not only to “philosophical good temper,” but to something of higher and more durable importance.</w:t>
      </w:r>
    </w:p>
    <w:p w14:paraId="554BDA33">
      <w:pPr>
        <w:spacing w:line="233" w:lineRule="auto"/>
        <w:rPr>
          <w:rFonts w:hint="eastAsia"/>
          <w:i w:val="0"/>
          <w:iCs w:val="0"/>
          <w:sz w:val="30"/>
          <w:szCs w:val="30"/>
        </w:rPr>
      </w:pPr>
    </w:p>
    <w:p w14:paraId="62EA9353">
      <w:pPr>
        <w:spacing w:line="233" w:lineRule="auto"/>
        <w:rPr>
          <w:rFonts w:hint="eastAsia"/>
          <w:i w:val="0"/>
          <w:iCs w:val="0"/>
          <w:sz w:val="30"/>
          <w:szCs w:val="30"/>
        </w:rPr>
      </w:pPr>
      <w:r>
        <w:rPr>
          <w:rFonts w:hint="eastAsia"/>
          <w:i w:val="0"/>
          <w:iCs w:val="0"/>
          <w:sz w:val="30"/>
          <w:szCs w:val="30"/>
        </w:rPr>
        <w:t>如果休谟和斯密能够（capable of）理解（entering into）我们刚才陈述的观点，他们很可能会承认（given... credit for）独立派了解（knowing something of）基督教哲学（philosophy of Christianity）以及人的哲学（philosophy of man）——并且或许会被引导（led to see）认识到这些原则不仅有助于（conducive）“符合哲学的良好性情”，而且有助于某种更高（higher）且更持久（more durable）重要性的事物。</w:t>
      </w:r>
    </w:p>
    <w:p w14:paraId="1946655F">
      <w:pPr>
        <w:spacing w:line="233" w:lineRule="auto"/>
        <w:rPr>
          <w:rFonts w:hint="eastAsia"/>
          <w:i w:val="0"/>
          <w:iCs w:val="0"/>
          <w:sz w:val="30"/>
          <w:szCs w:val="30"/>
        </w:rPr>
      </w:pPr>
    </w:p>
    <w:p w14:paraId="5130D92F">
      <w:pPr>
        <w:spacing w:line="233" w:lineRule="auto"/>
        <w:rPr>
          <w:rFonts w:hint="eastAsia"/>
          <w:i w:val="0"/>
          <w:iCs w:val="0"/>
          <w:sz w:val="30"/>
          <w:szCs w:val="30"/>
        </w:rPr>
      </w:pPr>
      <w:r>
        <w:rPr>
          <w:rFonts w:hint="eastAsia"/>
          <w:i w:val="0"/>
          <w:iCs w:val="0"/>
          <w:sz w:val="30"/>
          <w:szCs w:val="30"/>
        </w:rPr>
        <w:t>I can scarcely allow myself to apologise for this long apparent digression.</w:t>
      </w:r>
    </w:p>
    <w:p w14:paraId="2658ADAE">
      <w:pPr>
        <w:spacing w:line="233" w:lineRule="auto"/>
        <w:rPr>
          <w:rFonts w:hint="eastAsia"/>
          <w:i w:val="0"/>
          <w:iCs w:val="0"/>
          <w:sz w:val="30"/>
          <w:szCs w:val="30"/>
        </w:rPr>
      </w:pPr>
    </w:p>
    <w:p w14:paraId="0AA5720B">
      <w:pPr>
        <w:spacing w:line="233" w:lineRule="auto"/>
        <w:rPr>
          <w:rFonts w:hint="eastAsia"/>
          <w:i w:val="0"/>
          <w:iCs w:val="0"/>
          <w:sz w:val="30"/>
          <w:szCs w:val="30"/>
        </w:rPr>
      </w:pPr>
      <w:r>
        <w:rPr>
          <w:rFonts w:hint="eastAsia"/>
          <w:i w:val="0"/>
          <w:iCs w:val="0"/>
          <w:sz w:val="30"/>
          <w:szCs w:val="30"/>
        </w:rPr>
        <w:t>我几乎不能允许（allow）自己为这次漫长（long）且明显的（apparent）离题（digression）道歉（apologise）。</w:t>
      </w:r>
    </w:p>
    <w:p w14:paraId="2926782B">
      <w:pPr>
        <w:spacing w:line="233" w:lineRule="auto"/>
        <w:rPr>
          <w:rFonts w:hint="eastAsia"/>
          <w:i w:val="0"/>
          <w:iCs w:val="0"/>
          <w:sz w:val="30"/>
          <w:szCs w:val="30"/>
        </w:rPr>
      </w:pPr>
    </w:p>
    <w:p w14:paraId="636020A5">
      <w:pPr>
        <w:spacing w:line="233" w:lineRule="auto"/>
        <w:rPr>
          <w:rFonts w:hint="eastAsia"/>
          <w:i w:val="0"/>
          <w:iCs w:val="0"/>
          <w:sz w:val="30"/>
          <w:szCs w:val="30"/>
        </w:rPr>
      </w:pPr>
      <w:r>
        <w:rPr>
          <w:rFonts w:hint="eastAsia"/>
          <w:i w:val="0"/>
          <w:iCs w:val="0"/>
          <w:sz w:val="30"/>
          <w:szCs w:val="30"/>
        </w:rPr>
        <w:t>The subject is one of so much importance, and the part which Owen took in discussing it, so naturally led me to consider it, that I felt it impossible to slightly pass it over.</w:t>
      </w:r>
    </w:p>
    <w:p w14:paraId="0B4479E2">
      <w:pPr>
        <w:spacing w:line="233" w:lineRule="auto"/>
        <w:rPr>
          <w:rFonts w:hint="eastAsia"/>
          <w:i w:val="0"/>
          <w:iCs w:val="0"/>
          <w:sz w:val="30"/>
          <w:szCs w:val="30"/>
        </w:rPr>
      </w:pPr>
    </w:p>
    <w:p w14:paraId="4E0F888A">
      <w:pPr>
        <w:spacing w:line="233" w:lineRule="auto"/>
        <w:rPr>
          <w:rFonts w:hint="eastAsia"/>
          <w:i w:val="0"/>
          <w:iCs w:val="0"/>
          <w:sz w:val="30"/>
          <w:szCs w:val="30"/>
        </w:rPr>
      </w:pPr>
      <w:r>
        <w:rPr>
          <w:rFonts w:hint="eastAsia"/>
          <w:i w:val="0"/>
          <w:iCs w:val="0"/>
          <w:sz w:val="30"/>
          <w:szCs w:val="30"/>
        </w:rPr>
        <w:t>这个主题是如此重要，而欧文在讨论（discussing）它时所扮演的角色（part），如此自然地（naturally led me）引导我去思考（consider）它，以至于我觉得不可能（impossible）草率地（slightly pass it over）放过它。</w:t>
      </w:r>
    </w:p>
    <w:p w14:paraId="3B7D832E">
      <w:pPr>
        <w:spacing w:line="233" w:lineRule="auto"/>
        <w:rPr>
          <w:rFonts w:hint="eastAsia"/>
          <w:i w:val="0"/>
          <w:iCs w:val="0"/>
          <w:sz w:val="30"/>
          <w:szCs w:val="30"/>
        </w:rPr>
      </w:pPr>
    </w:p>
    <w:p w14:paraId="1CF48AD1">
      <w:pPr>
        <w:spacing w:line="233" w:lineRule="auto"/>
        <w:rPr>
          <w:rFonts w:hint="eastAsia"/>
          <w:i w:val="0"/>
          <w:iCs w:val="0"/>
          <w:sz w:val="30"/>
          <w:szCs w:val="30"/>
        </w:rPr>
      </w:pPr>
      <w:r>
        <w:rPr>
          <w:rFonts w:hint="eastAsia"/>
          <w:i w:val="0"/>
          <w:iCs w:val="0"/>
          <w:sz w:val="30"/>
          <w:szCs w:val="30"/>
        </w:rPr>
        <w:t>If Britain is in great measure indebted to the Puritans for her CIVIL LIBERTY, then it is proper to show that she has been indebted to the INDEPENDENTS for all that is rational and important in her views of RELIGIOUS FREEDOM.</w:t>
      </w:r>
    </w:p>
    <w:p w14:paraId="6E4C7440">
      <w:pPr>
        <w:spacing w:line="233" w:lineRule="auto"/>
        <w:rPr>
          <w:rFonts w:hint="eastAsia"/>
          <w:i w:val="0"/>
          <w:iCs w:val="0"/>
          <w:sz w:val="30"/>
          <w:szCs w:val="30"/>
        </w:rPr>
      </w:pPr>
    </w:p>
    <w:p w14:paraId="17445382">
      <w:pPr>
        <w:spacing w:line="233" w:lineRule="auto"/>
        <w:rPr>
          <w:rFonts w:hint="eastAsia"/>
          <w:i w:val="0"/>
          <w:iCs w:val="0"/>
          <w:sz w:val="30"/>
          <w:szCs w:val="30"/>
        </w:rPr>
      </w:pPr>
      <w:r>
        <w:rPr>
          <w:rFonts w:hint="eastAsia"/>
          <w:i w:val="0"/>
          <w:iCs w:val="0"/>
          <w:sz w:val="30"/>
          <w:szCs w:val="30"/>
        </w:rPr>
        <w:t>如果英国在很大程度上（in great measure）因清教徒（Puritans）而享有其公民自由（CIVIL LIBERTY），那么就应当（proper to show）表明，她因独立派（INDEPENDENTS）而享有其关于宗教自由（RELIGIOUS FREEDOM）观点中所有理性（rational）且重要（important）的东西。</w:t>
      </w:r>
    </w:p>
    <w:p w14:paraId="068F0A05">
      <w:pPr>
        <w:spacing w:line="233" w:lineRule="auto"/>
        <w:rPr>
          <w:rFonts w:hint="eastAsia"/>
          <w:i w:val="0"/>
          <w:iCs w:val="0"/>
          <w:sz w:val="30"/>
          <w:szCs w:val="30"/>
        </w:rPr>
      </w:pPr>
    </w:p>
    <w:p w14:paraId="622F8300">
      <w:pPr>
        <w:spacing w:line="233" w:lineRule="auto"/>
        <w:rPr>
          <w:rFonts w:hint="eastAsia"/>
          <w:i w:val="0"/>
          <w:iCs w:val="0"/>
          <w:sz w:val="30"/>
          <w:szCs w:val="30"/>
        </w:rPr>
      </w:pPr>
      <w:r>
        <w:rPr>
          <w:rFonts w:hint="eastAsia"/>
          <w:i w:val="0"/>
          <w:iCs w:val="0"/>
          <w:sz w:val="30"/>
          <w:szCs w:val="30"/>
        </w:rPr>
        <w:t>111</w:t>
      </w:r>
    </w:p>
    <w:p w14:paraId="67754DBC">
      <w:pPr>
        <w:spacing w:line="233" w:lineRule="auto"/>
        <w:rPr>
          <w:rFonts w:hint="eastAsia"/>
          <w:i w:val="0"/>
          <w:iCs w:val="0"/>
          <w:sz w:val="30"/>
          <w:szCs w:val="30"/>
        </w:rPr>
      </w:pPr>
    </w:p>
    <w:p w14:paraId="1AFDC778">
      <w:pPr>
        <w:spacing w:line="233" w:lineRule="auto"/>
        <w:rPr>
          <w:rFonts w:hint="eastAsia"/>
          <w:i w:val="0"/>
          <w:iCs w:val="0"/>
          <w:sz w:val="30"/>
          <w:szCs w:val="30"/>
        </w:rPr>
      </w:pPr>
      <w:r>
        <w:rPr>
          <w:rFonts w:hint="eastAsia"/>
          <w:i w:val="0"/>
          <w:iCs w:val="0"/>
          <w:sz w:val="30"/>
          <w:szCs w:val="30"/>
        </w:rPr>
        <w:t>111</w:t>
      </w:r>
    </w:p>
    <w:p w14:paraId="0FF0FF23">
      <w:pPr>
        <w:spacing w:line="233" w:lineRule="auto"/>
        <w:rPr>
          <w:rFonts w:hint="eastAsia"/>
          <w:i w:val="0"/>
          <w:iCs w:val="0"/>
          <w:sz w:val="30"/>
          <w:szCs w:val="30"/>
        </w:rPr>
      </w:pPr>
    </w:p>
    <w:p w14:paraId="216C1EC4">
      <w:pPr>
        <w:spacing w:line="233" w:lineRule="auto"/>
        <w:rPr>
          <w:rFonts w:hint="eastAsia"/>
          <w:i w:val="0"/>
          <w:iCs w:val="0"/>
          <w:sz w:val="30"/>
          <w:szCs w:val="30"/>
        </w:rPr>
      </w:pPr>
      <w:r>
        <w:rPr>
          <w:rFonts w:hint="eastAsia"/>
          <w:i w:val="0"/>
          <w:iCs w:val="0"/>
          <w:sz w:val="30"/>
          <w:szCs w:val="30"/>
        </w:rPr>
        <w:t>I know it maybe said that, though the Independents possessed better theoretical sentiments on the subject of toleration than others, when they possessed power, they acted in the same manner as other parties have done.</w:t>
      </w:r>
    </w:p>
    <w:p w14:paraId="231627F0">
      <w:pPr>
        <w:spacing w:line="233" w:lineRule="auto"/>
        <w:rPr>
          <w:rFonts w:hint="eastAsia"/>
          <w:i w:val="0"/>
          <w:iCs w:val="0"/>
          <w:sz w:val="30"/>
          <w:szCs w:val="30"/>
        </w:rPr>
      </w:pPr>
    </w:p>
    <w:p w14:paraId="53C75149">
      <w:pPr>
        <w:spacing w:line="233" w:lineRule="auto"/>
        <w:rPr>
          <w:rFonts w:hint="eastAsia"/>
          <w:i w:val="0"/>
          <w:iCs w:val="0"/>
          <w:sz w:val="30"/>
          <w:szCs w:val="30"/>
        </w:rPr>
      </w:pPr>
      <w:r>
        <w:rPr>
          <w:rFonts w:hint="eastAsia"/>
          <w:i w:val="0"/>
          <w:iCs w:val="0"/>
          <w:sz w:val="30"/>
          <w:szCs w:val="30"/>
        </w:rPr>
        <w:t>我知道或许有人会说（maybe said），尽管独立派在容忍主题上拥有比其他人更好的理论观点（better theoretical sentiments），但当他们拥有权力（possessed power）时，他们的行为方式（acted in the same manner）与其他派别（other parties）一样。</w:t>
      </w:r>
    </w:p>
    <w:p w14:paraId="43ACFAF9">
      <w:pPr>
        <w:spacing w:line="233" w:lineRule="auto"/>
        <w:rPr>
          <w:rFonts w:hint="eastAsia"/>
          <w:i w:val="0"/>
          <w:iCs w:val="0"/>
          <w:sz w:val="30"/>
          <w:szCs w:val="30"/>
        </w:rPr>
      </w:pPr>
    </w:p>
    <w:p w14:paraId="711E8439">
      <w:pPr>
        <w:spacing w:line="233" w:lineRule="auto"/>
        <w:rPr>
          <w:rFonts w:hint="eastAsia"/>
          <w:i w:val="0"/>
          <w:iCs w:val="0"/>
          <w:sz w:val="30"/>
          <w:szCs w:val="30"/>
        </w:rPr>
      </w:pPr>
      <w:r>
        <w:rPr>
          <w:rFonts w:hint="eastAsia"/>
          <w:i w:val="0"/>
          <w:iCs w:val="0"/>
          <w:sz w:val="30"/>
          <w:szCs w:val="30"/>
        </w:rPr>
        <w:t>Even Neal exclaims, “How defective was their instrument of Government under Cromwell!</w:t>
      </w:r>
    </w:p>
    <w:p w14:paraId="682151DF">
      <w:pPr>
        <w:spacing w:line="233" w:lineRule="auto"/>
        <w:rPr>
          <w:rFonts w:hint="eastAsia"/>
          <w:i w:val="0"/>
          <w:iCs w:val="0"/>
          <w:sz w:val="30"/>
          <w:szCs w:val="30"/>
        </w:rPr>
      </w:pPr>
    </w:p>
    <w:p w14:paraId="38A82D7E">
      <w:pPr>
        <w:spacing w:line="233" w:lineRule="auto"/>
        <w:rPr>
          <w:rFonts w:hint="eastAsia"/>
          <w:i w:val="0"/>
          <w:iCs w:val="0"/>
          <w:sz w:val="30"/>
          <w:szCs w:val="30"/>
        </w:rPr>
      </w:pPr>
      <w:r>
        <w:rPr>
          <w:rFonts w:hint="eastAsia"/>
          <w:i w:val="0"/>
          <w:iCs w:val="0"/>
          <w:sz w:val="30"/>
          <w:szCs w:val="30"/>
        </w:rPr>
        <w:t>甚至尼尔（Neal）也感叹道，“他们在克伦威尔统治下的《政府契约》（instrument of Government）是多么有缺陷（defective）啊！</w:t>
      </w:r>
    </w:p>
    <w:p w14:paraId="651ED278">
      <w:pPr>
        <w:spacing w:line="233" w:lineRule="auto"/>
        <w:rPr>
          <w:rFonts w:hint="eastAsia"/>
          <w:i w:val="0"/>
          <w:iCs w:val="0"/>
          <w:sz w:val="30"/>
          <w:szCs w:val="30"/>
        </w:rPr>
      </w:pPr>
    </w:p>
    <w:p w14:paraId="01FB8189">
      <w:pPr>
        <w:spacing w:line="233" w:lineRule="auto"/>
        <w:rPr>
          <w:rFonts w:hint="eastAsia"/>
          <w:i w:val="0"/>
          <w:iCs w:val="0"/>
          <w:sz w:val="30"/>
          <w:szCs w:val="30"/>
        </w:rPr>
      </w:pPr>
      <w:r>
        <w:rPr>
          <w:rFonts w:hint="eastAsia"/>
          <w:i w:val="0"/>
          <w:iCs w:val="0"/>
          <w:sz w:val="30"/>
          <w:szCs w:val="30"/>
        </w:rPr>
        <w:t>How arbitrary the proceedings of their tryers!</w:t>
      </w:r>
    </w:p>
    <w:p w14:paraId="0F58F79C">
      <w:pPr>
        <w:spacing w:line="233" w:lineRule="auto"/>
        <w:rPr>
          <w:rFonts w:hint="eastAsia"/>
          <w:i w:val="0"/>
          <w:iCs w:val="0"/>
          <w:sz w:val="30"/>
          <w:szCs w:val="30"/>
        </w:rPr>
      </w:pPr>
    </w:p>
    <w:p w14:paraId="0F228261">
      <w:pPr>
        <w:spacing w:line="233" w:lineRule="auto"/>
        <w:rPr>
          <w:rFonts w:hint="eastAsia"/>
          <w:i w:val="0"/>
          <w:iCs w:val="0"/>
          <w:sz w:val="30"/>
          <w:szCs w:val="30"/>
        </w:rPr>
      </w:pPr>
      <w:r>
        <w:rPr>
          <w:rFonts w:hint="eastAsia"/>
          <w:i w:val="0"/>
          <w:iCs w:val="0"/>
          <w:sz w:val="30"/>
          <w:szCs w:val="30"/>
        </w:rPr>
        <w:t>他们的审查员（tryers）的程序（proceedings）是多么专断（arbitrary）啊！</w:t>
      </w:r>
    </w:p>
    <w:p w14:paraId="7CA69713">
      <w:pPr>
        <w:spacing w:line="233" w:lineRule="auto"/>
        <w:rPr>
          <w:rFonts w:hint="eastAsia"/>
          <w:i w:val="0"/>
          <w:iCs w:val="0"/>
          <w:sz w:val="30"/>
          <w:szCs w:val="30"/>
        </w:rPr>
      </w:pPr>
    </w:p>
    <w:p w14:paraId="7F74BF78">
      <w:pPr>
        <w:spacing w:line="233" w:lineRule="auto"/>
        <w:rPr>
          <w:rFonts w:hint="eastAsia"/>
          <w:i w:val="0"/>
          <w:iCs w:val="0"/>
          <w:sz w:val="30"/>
          <w:szCs w:val="30"/>
        </w:rPr>
      </w:pPr>
      <w:r>
        <w:rPr>
          <w:rFonts w:hint="eastAsia"/>
          <w:i w:val="0"/>
          <w:iCs w:val="0"/>
          <w:sz w:val="30"/>
          <w:szCs w:val="30"/>
        </w:rPr>
        <w:t>How narrow their list of fundamentals!</w:t>
      </w:r>
    </w:p>
    <w:p w14:paraId="1108FF55">
      <w:pPr>
        <w:spacing w:line="233" w:lineRule="auto"/>
        <w:rPr>
          <w:rFonts w:hint="eastAsia"/>
          <w:i w:val="0"/>
          <w:iCs w:val="0"/>
          <w:sz w:val="30"/>
          <w:szCs w:val="30"/>
        </w:rPr>
      </w:pPr>
    </w:p>
    <w:p w14:paraId="442A75B5">
      <w:pPr>
        <w:spacing w:line="233" w:lineRule="auto"/>
        <w:rPr>
          <w:rFonts w:hint="eastAsia"/>
          <w:i w:val="0"/>
          <w:iCs w:val="0"/>
          <w:sz w:val="30"/>
          <w:szCs w:val="30"/>
        </w:rPr>
      </w:pPr>
      <w:r>
        <w:rPr>
          <w:rFonts w:hint="eastAsia"/>
          <w:i w:val="0"/>
          <w:iCs w:val="0"/>
          <w:sz w:val="30"/>
          <w:szCs w:val="30"/>
        </w:rPr>
        <w:t>他们基本要道（fundamentals）的清单（list）是多么狭隘（narrow）啊！</w:t>
      </w:r>
    </w:p>
    <w:p w14:paraId="57A11BD0">
      <w:pPr>
        <w:spacing w:line="233" w:lineRule="auto"/>
        <w:rPr>
          <w:rFonts w:hint="eastAsia"/>
          <w:i w:val="0"/>
          <w:iCs w:val="0"/>
          <w:sz w:val="30"/>
          <w:szCs w:val="30"/>
        </w:rPr>
      </w:pPr>
    </w:p>
    <w:p w14:paraId="3288D8A8">
      <w:pPr>
        <w:spacing w:line="233" w:lineRule="auto"/>
        <w:rPr>
          <w:rFonts w:hint="eastAsia"/>
          <w:i w:val="0"/>
          <w:iCs w:val="0"/>
          <w:sz w:val="30"/>
          <w:szCs w:val="30"/>
        </w:rPr>
      </w:pPr>
      <w:r>
        <w:rPr>
          <w:rFonts w:hint="eastAsia"/>
          <w:i w:val="0"/>
          <w:iCs w:val="0"/>
          <w:sz w:val="30"/>
          <w:szCs w:val="30"/>
        </w:rPr>
        <w:t>And how severe their restraints of the press!” 158</w:t>
      </w:r>
    </w:p>
    <w:p w14:paraId="5DBB68BF">
      <w:pPr>
        <w:spacing w:line="233" w:lineRule="auto"/>
        <w:rPr>
          <w:rFonts w:hint="eastAsia"/>
          <w:i w:val="0"/>
          <w:iCs w:val="0"/>
          <w:sz w:val="30"/>
          <w:szCs w:val="30"/>
        </w:rPr>
      </w:pPr>
    </w:p>
    <w:p w14:paraId="594D43E2">
      <w:pPr>
        <w:spacing w:line="233" w:lineRule="auto"/>
        <w:rPr>
          <w:rFonts w:hint="eastAsia"/>
          <w:i w:val="0"/>
          <w:iCs w:val="0"/>
          <w:sz w:val="30"/>
          <w:szCs w:val="30"/>
        </w:rPr>
      </w:pPr>
      <w:r>
        <w:rPr>
          <w:rFonts w:hint="eastAsia"/>
          <w:i w:val="0"/>
          <w:iCs w:val="0"/>
          <w:sz w:val="30"/>
          <w:szCs w:val="30"/>
        </w:rPr>
        <w:t>他们对出版（press）的限制（restraints）是多么严厉（severe）啊！” 158</w:t>
      </w:r>
    </w:p>
    <w:p w14:paraId="53278C6F">
      <w:pPr>
        <w:spacing w:line="233" w:lineRule="auto"/>
        <w:rPr>
          <w:rFonts w:hint="eastAsia"/>
          <w:i w:val="0"/>
          <w:iCs w:val="0"/>
          <w:sz w:val="30"/>
          <w:szCs w:val="30"/>
        </w:rPr>
      </w:pPr>
    </w:p>
    <w:p w14:paraId="2060510F">
      <w:pPr>
        <w:spacing w:line="233" w:lineRule="auto"/>
        <w:rPr>
          <w:rFonts w:hint="eastAsia"/>
          <w:i w:val="0"/>
          <w:iCs w:val="0"/>
          <w:sz w:val="30"/>
          <w:szCs w:val="30"/>
        </w:rPr>
      </w:pPr>
      <w:r>
        <w:rPr>
          <w:rFonts w:hint="eastAsia"/>
          <w:i w:val="0"/>
          <w:iCs w:val="0"/>
          <w:sz w:val="30"/>
          <w:szCs w:val="30"/>
        </w:rPr>
        <w:t>The conduct of the New England Congregationalists toward Baptists and Quakers, has also been referred to as evidence of the persecuting disposition of Independents when they possess power.</w:t>
      </w:r>
    </w:p>
    <w:p w14:paraId="3DA2D543">
      <w:pPr>
        <w:spacing w:line="233" w:lineRule="auto"/>
        <w:rPr>
          <w:rFonts w:hint="eastAsia"/>
          <w:i w:val="0"/>
          <w:iCs w:val="0"/>
          <w:sz w:val="30"/>
          <w:szCs w:val="30"/>
        </w:rPr>
      </w:pPr>
    </w:p>
    <w:p w14:paraId="1FF4904C">
      <w:pPr>
        <w:spacing w:line="233" w:lineRule="auto"/>
        <w:rPr>
          <w:rFonts w:hint="eastAsia"/>
          <w:i w:val="0"/>
          <w:iCs w:val="0"/>
          <w:sz w:val="30"/>
          <w:szCs w:val="30"/>
        </w:rPr>
      </w:pPr>
      <w:r>
        <w:rPr>
          <w:rFonts w:hint="eastAsia"/>
          <w:i w:val="0"/>
          <w:iCs w:val="0"/>
          <w:sz w:val="30"/>
          <w:szCs w:val="30"/>
        </w:rPr>
        <w:t>新英格兰公理会信徒（New England Congregationalists）对待浸信会信徒（Baptists）和贵格会信徒（Quakers）的行为（conduct），也被引用（referred to）作为独立派在拥有权力时逼迫倾向（persecuting disposition）的证据（evidence）。</w:t>
      </w:r>
    </w:p>
    <w:p w14:paraId="37EFE3E5">
      <w:pPr>
        <w:spacing w:line="233" w:lineRule="auto"/>
        <w:rPr>
          <w:rFonts w:hint="eastAsia"/>
          <w:i w:val="0"/>
          <w:iCs w:val="0"/>
          <w:sz w:val="30"/>
          <w:szCs w:val="30"/>
        </w:rPr>
      </w:pPr>
    </w:p>
    <w:p w14:paraId="5F915942">
      <w:pPr>
        <w:spacing w:line="233" w:lineRule="auto"/>
        <w:rPr>
          <w:rFonts w:hint="eastAsia"/>
          <w:i w:val="0"/>
          <w:iCs w:val="0"/>
          <w:sz w:val="30"/>
          <w:szCs w:val="30"/>
        </w:rPr>
      </w:pPr>
      <w:r>
        <w:rPr>
          <w:rFonts w:hint="eastAsia"/>
          <w:i w:val="0"/>
          <w:iCs w:val="0"/>
          <w:sz w:val="30"/>
          <w:szCs w:val="30"/>
        </w:rPr>
        <w:t>As all these subjects will come before us in subsequent parts of this work, I must waive any consideration of them now.</w:t>
      </w:r>
    </w:p>
    <w:p w14:paraId="10EF5FB4">
      <w:pPr>
        <w:spacing w:line="233" w:lineRule="auto"/>
        <w:rPr>
          <w:rFonts w:hint="eastAsia"/>
          <w:i w:val="0"/>
          <w:iCs w:val="0"/>
          <w:sz w:val="30"/>
          <w:szCs w:val="30"/>
        </w:rPr>
      </w:pPr>
    </w:p>
    <w:p w14:paraId="37BB2382">
      <w:pPr>
        <w:spacing w:line="233" w:lineRule="auto"/>
        <w:rPr>
          <w:rFonts w:hint="eastAsia"/>
          <w:i w:val="0"/>
          <w:iCs w:val="0"/>
          <w:sz w:val="30"/>
          <w:szCs w:val="30"/>
        </w:rPr>
      </w:pPr>
      <w:r>
        <w:rPr>
          <w:rFonts w:hint="eastAsia"/>
          <w:i w:val="0"/>
          <w:iCs w:val="0"/>
          <w:sz w:val="30"/>
          <w:szCs w:val="30"/>
        </w:rPr>
        <w:t>由于所有这些主题都将在本书后续部分（subsequent parts）出现，我现在必须搁置（waive）对它们的任何考虑（consideration）。</w:t>
      </w:r>
    </w:p>
    <w:p w14:paraId="72E55A57">
      <w:pPr>
        <w:spacing w:line="233" w:lineRule="auto"/>
        <w:rPr>
          <w:rFonts w:hint="eastAsia"/>
          <w:i w:val="0"/>
          <w:iCs w:val="0"/>
          <w:sz w:val="30"/>
          <w:szCs w:val="30"/>
        </w:rPr>
      </w:pPr>
    </w:p>
    <w:p w14:paraId="74E859C1">
      <w:pPr>
        <w:spacing w:line="233" w:lineRule="auto"/>
        <w:rPr>
          <w:rFonts w:hint="eastAsia"/>
          <w:i w:val="0"/>
          <w:iCs w:val="0"/>
          <w:sz w:val="30"/>
          <w:szCs w:val="30"/>
        </w:rPr>
      </w:pPr>
      <w:r>
        <w:rPr>
          <w:rFonts w:hint="eastAsia"/>
          <w:i w:val="0"/>
          <w:iCs w:val="0"/>
          <w:sz w:val="30"/>
          <w:szCs w:val="30"/>
        </w:rPr>
        <w:t>I am far from thinking that every Independent fully understood and practised all his own principles.</w:t>
      </w:r>
    </w:p>
    <w:p w14:paraId="1F91CE1E">
      <w:pPr>
        <w:spacing w:line="233" w:lineRule="auto"/>
        <w:rPr>
          <w:rFonts w:hint="eastAsia"/>
          <w:i w:val="0"/>
          <w:iCs w:val="0"/>
          <w:sz w:val="30"/>
          <w:szCs w:val="30"/>
        </w:rPr>
      </w:pPr>
    </w:p>
    <w:p w14:paraId="45F7B8B7">
      <w:pPr>
        <w:spacing w:line="233" w:lineRule="auto"/>
        <w:rPr>
          <w:rFonts w:hint="eastAsia"/>
          <w:i w:val="0"/>
          <w:iCs w:val="0"/>
          <w:sz w:val="30"/>
          <w:szCs w:val="30"/>
        </w:rPr>
      </w:pPr>
      <w:r>
        <w:rPr>
          <w:rFonts w:hint="eastAsia"/>
          <w:i w:val="0"/>
          <w:iCs w:val="0"/>
          <w:sz w:val="30"/>
          <w:szCs w:val="30"/>
        </w:rPr>
        <w:t>我远非认为（far from thinking）每一位独立派人士都完全理解（fully understood）并实践（practised）了他自己所有的原则。</w:t>
      </w:r>
    </w:p>
    <w:p w14:paraId="1D61DF90">
      <w:pPr>
        <w:spacing w:line="233" w:lineRule="auto"/>
        <w:rPr>
          <w:rFonts w:hint="eastAsia"/>
          <w:i w:val="0"/>
          <w:iCs w:val="0"/>
          <w:sz w:val="30"/>
          <w:szCs w:val="30"/>
        </w:rPr>
      </w:pPr>
    </w:p>
    <w:p w14:paraId="6790DDB0">
      <w:pPr>
        <w:spacing w:line="233" w:lineRule="auto"/>
        <w:rPr>
          <w:rFonts w:hint="eastAsia"/>
          <w:i w:val="0"/>
          <w:iCs w:val="0"/>
          <w:sz w:val="30"/>
          <w:szCs w:val="30"/>
        </w:rPr>
      </w:pPr>
      <w:r>
        <w:rPr>
          <w:rFonts w:hint="eastAsia"/>
          <w:i w:val="0"/>
          <w:iCs w:val="0"/>
          <w:sz w:val="30"/>
          <w:szCs w:val="30"/>
        </w:rPr>
        <w:t>But the more the subject is investigated, the more I am satisfied that the statement of Hume will be found to be correct.</w:t>
      </w:r>
    </w:p>
    <w:p w14:paraId="64A720E1">
      <w:pPr>
        <w:spacing w:line="233" w:lineRule="auto"/>
        <w:rPr>
          <w:rFonts w:hint="eastAsia"/>
          <w:i w:val="0"/>
          <w:iCs w:val="0"/>
          <w:sz w:val="30"/>
          <w:szCs w:val="30"/>
        </w:rPr>
      </w:pPr>
    </w:p>
    <w:p w14:paraId="234156B0">
      <w:pPr>
        <w:spacing w:line="233" w:lineRule="auto"/>
        <w:rPr>
          <w:rFonts w:hint="eastAsia"/>
          <w:i w:val="0"/>
          <w:iCs w:val="0"/>
          <w:sz w:val="30"/>
          <w:szCs w:val="30"/>
        </w:rPr>
      </w:pPr>
      <w:r>
        <w:rPr>
          <w:rFonts w:hint="eastAsia"/>
          <w:i w:val="0"/>
          <w:iCs w:val="0"/>
          <w:sz w:val="30"/>
          <w:szCs w:val="30"/>
        </w:rPr>
        <w:t>但这个主题被研究（investigated）得越多，我就越确信（satisfied）休谟的陈述（statement）将被发现是正确的（correct）。</w:t>
      </w:r>
    </w:p>
    <w:p w14:paraId="73A171D6">
      <w:pPr>
        <w:spacing w:line="233" w:lineRule="auto"/>
        <w:rPr>
          <w:rFonts w:hint="eastAsia"/>
          <w:i w:val="0"/>
          <w:iCs w:val="0"/>
          <w:sz w:val="30"/>
          <w:szCs w:val="30"/>
        </w:rPr>
      </w:pPr>
    </w:p>
    <w:p w14:paraId="0D81CC9E">
      <w:pPr>
        <w:spacing w:line="233" w:lineRule="auto"/>
        <w:rPr>
          <w:rFonts w:hint="eastAsia"/>
          <w:i w:val="0"/>
          <w:iCs w:val="0"/>
          <w:sz w:val="30"/>
          <w:szCs w:val="30"/>
        </w:rPr>
      </w:pPr>
      <w:r>
        <w:rPr>
          <w:rFonts w:hint="eastAsia"/>
          <w:i w:val="0"/>
          <w:iCs w:val="0"/>
          <w:sz w:val="30"/>
          <w:szCs w:val="30"/>
        </w:rPr>
        <w:t>It does not appear that Owen’s silence on the subject of the King’s death lost him the favour of Parliament.</w:t>
      </w:r>
    </w:p>
    <w:p w14:paraId="155B6480">
      <w:pPr>
        <w:spacing w:line="233" w:lineRule="auto"/>
        <w:rPr>
          <w:rFonts w:hint="eastAsia"/>
          <w:i w:val="0"/>
          <w:iCs w:val="0"/>
          <w:sz w:val="30"/>
          <w:szCs w:val="30"/>
        </w:rPr>
      </w:pPr>
    </w:p>
    <w:p w14:paraId="3A93E94C">
      <w:pPr>
        <w:spacing w:line="233" w:lineRule="auto"/>
        <w:rPr>
          <w:rFonts w:hint="eastAsia"/>
          <w:i w:val="0"/>
          <w:iCs w:val="0"/>
          <w:sz w:val="30"/>
          <w:szCs w:val="30"/>
        </w:rPr>
      </w:pPr>
      <w:r>
        <w:rPr>
          <w:rFonts w:hint="eastAsia"/>
          <w:i w:val="0"/>
          <w:iCs w:val="0"/>
          <w:sz w:val="30"/>
          <w:szCs w:val="30"/>
        </w:rPr>
        <w:t>看来欧文在国王之死（King’s death）问题上的沉默（silence）并未使他失去（lost him）议会的青睐（favour）。</w:t>
      </w:r>
    </w:p>
    <w:p w14:paraId="6AA42AAB">
      <w:pPr>
        <w:spacing w:line="233" w:lineRule="auto"/>
        <w:rPr>
          <w:rFonts w:hint="eastAsia"/>
          <w:i w:val="0"/>
          <w:iCs w:val="0"/>
          <w:sz w:val="30"/>
          <w:szCs w:val="30"/>
        </w:rPr>
      </w:pPr>
    </w:p>
    <w:p w14:paraId="42CF65B3">
      <w:pPr>
        <w:spacing w:line="233" w:lineRule="auto"/>
        <w:rPr>
          <w:rFonts w:hint="eastAsia"/>
          <w:i w:val="0"/>
          <w:iCs w:val="0"/>
          <w:sz w:val="30"/>
          <w:szCs w:val="30"/>
        </w:rPr>
      </w:pPr>
      <w:r>
        <w:rPr>
          <w:rFonts w:hint="eastAsia"/>
          <w:i w:val="0"/>
          <w:iCs w:val="0"/>
          <w:sz w:val="30"/>
          <w:szCs w:val="30"/>
        </w:rPr>
        <w:t>For on the nineteenth of April following, we find him again preaching before it and the chief officers of the army, when he delivered his celebrated Sermon on the “Shaking and translation of the heavens and the earth;” for which, the next day, he received the thanks of the house, and an order to print it.</w:t>
      </w:r>
    </w:p>
    <w:p w14:paraId="2F86B063">
      <w:pPr>
        <w:spacing w:line="233" w:lineRule="auto"/>
        <w:rPr>
          <w:rFonts w:hint="eastAsia"/>
          <w:i w:val="0"/>
          <w:iCs w:val="0"/>
          <w:sz w:val="30"/>
          <w:szCs w:val="30"/>
        </w:rPr>
      </w:pPr>
    </w:p>
    <w:p w14:paraId="0C9B7DC0">
      <w:pPr>
        <w:spacing w:line="233" w:lineRule="auto"/>
        <w:rPr>
          <w:rFonts w:hint="eastAsia"/>
          <w:i w:val="0"/>
          <w:iCs w:val="0"/>
          <w:sz w:val="30"/>
          <w:szCs w:val="30"/>
        </w:rPr>
      </w:pPr>
      <w:r>
        <w:rPr>
          <w:rFonts w:hint="eastAsia"/>
          <w:i w:val="0"/>
          <w:iCs w:val="0"/>
          <w:sz w:val="30"/>
          <w:szCs w:val="30"/>
        </w:rPr>
        <w:t>因为在接下来的 4 月 19 日，我们发现他再次在议会和军队主要军官（chief officers of the army）面前讲道，那时他发表了他著名的（celebrated）关于“天地震动与迁移”（Shaking and translation of the heavens and the earth）的讲道；为此，第二天，他接受了议院的感谢（thanks of the house），并被命令将其印刷（order to print it）。</w:t>
      </w:r>
    </w:p>
    <w:p w14:paraId="5E137EB9">
      <w:pPr>
        <w:spacing w:line="233" w:lineRule="auto"/>
        <w:rPr>
          <w:rFonts w:hint="eastAsia"/>
          <w:i w:val="0"/>
          <w:iCs w:val="0"/>
          <w:sz w:val="30"/>
          <w:szCs w:val="30"/>
        </w:rPr>
      </w:pPr>
    </w:p>
    <w:p w14:paraId="2E8E5E37">
      <w:pPr>
        <w:spacing w:line="233" w:lineRule="auto"/>
        <w:rPr>
          <w:rFonts w:hint="eastAsia"/>
          <w:i w:val="0"/>
          <w:iCs w:val="0"/>
          <w:sz w:val="30"/>
          <w:szCs w:val="30"/>
        </w:rPr>
      </w:pPr>
      <w:r>
        <w:rPr>
          <w:rFonts w:hint="eastAsia"/>
          <w:i w:val="0"/>
          <w:iCs w:val="0"/>
          <w:sz w:val="30"/>
          <w:szCs w:val="30"/>
        </w:rPr>
        <w:t>In his dedication to the Commons, he apologises for his inability to do justice to the subject, from the little time he had to prepare it, and “the daily troubles, pressures, and temptations he had to encounter in the midst of a poor and numerous people.”</w:t>
      </w:r>
    </w:p>
    <w:p w14:paraId="1E6859FE">
      <w:pPr>
        <w:spacing w:line="233" w:lineRule="auto"/>
        <w:rPr>
          <w:rFonts w:hint="eastAsia"/>
          <w:i w:val="0"/>
          <w:iCs w:val="0"/>
          <w:sz w:val="30"/>
          <w:szCs w:val="30"/>
        </w:rPr>
      </w:pPr>
    </w:p>
    <w:p w14:paraId="4BD4904E">
      <w:pPr>
        <w:spacing w:line="233" w:lineRule="auto"/>
        <w:rPr>
          <w:rFonts w:hint="eastAsia"/>
          <w:i w:val="0"/>
          <w:iCs w:val="0"/>
          <w:sz w:val="30"/>
          <w:szCs w:val="30"/>
        </w:rPr>
      </w:pPr>
      <w:r>
        <w:rPr>
          <w:rFonts w:hint="eastAsia"/>
          <w:i w:val="0"/>
          <w:iCs w:val="0"/>
          <w:sz w:val="30"/>
          <w:szCs w:val="30"/>
        </w:rPr>
        <w:t>在他给下议院（Commons）的献词（dedication）中，他为自己因准备时间短促（little time he had to prepare it），以及“在贫穷众多（poor and numerous）人民中必须面对（encounter）的日常麻烦（daily troubles）、压力（pressures）和试探（temptations）”，而无法充分阐述（inability to do justice to）该主题而道歉（apologises）。</w:t>
      </w:r>
    </w:p>
    <w:p w14:paraId="208F6D91">
      <w:pPr>
        <w:spacing w:line="233" w:lineRule="auto"/>
        <w:rPr>
          <w:rFonts w:hint="eastAsia"/>
          <w:i w:val="0"/>
          <w:iCs w:val="0"/>
          <w:sz w:val="30"/>
          <w:szCs w:val="30"/>
        </w:rPr>
      </w:pPr>
    </w:p>
    <w:p w14:paraId="2A20ED66">
      <w:pPr>
        <w:spacing w:line="233" w:lineRule="auto"/>
        <w:rPr>
          <w:rFonts w:hint="eastAsia"/>
          <w:i w:val="0"/>
          <w:iCs w:val="0"/>
          <w:sz w:val="30"/>
          <w:szCs w:val="30"/>
        </w:rPr>
      </w:pPr>
      <w:r>
        <w:rPr>
          <w:rFonts w:hint="eastAsia"/>
          <w:i w:val="0"/>
          <w:iCs w:val="0"/>
          <w:sz w:val="30"/>
          <w:szCs w:val="30"/>
        </w:rPr>
        <w:t>It is a long and important discourse, containing many free sentiments expressed with great vigour and plainness.</w:t>
      </w:r>
    </w:p>
    <w:p w14:paraId="7DEFA931">
      <w:pPr>
        <w:spacing w:line="233" w:lineRule="auto"/>
        <w:rPr>
          <w:rFonts w:hint="eastAsia"/>
          <w:i w:val="0"/>
          <w:iCs w:val="0"/>
          <w:sz w:val="30"/>
          <w:szCs w:val="30"/>
        </w:rPr>
      </w:pPr>
    </w:p>
    <w:p w14:paraId="5A19A90C">
      <w:pPr>
        <w:spacing w:line="233" w:lineRule="auto"/>
        <w:rPr>
          <w:rFonts w:hint="eastAsia"/>
          <w:i w:val="0"/>
          <w:iCs w:val="0"/>
          <w:sz w:val="30"/>
          <w:szCs w:val="30"/>
        </w:rPr>
      </w:pPr>
      <w:r>
        <w:rPr>
          <w:rFonts w:hint="eastAsia"/>
          <w:i w:val="0"/>
          <w:iCs w:val="0"/>
          <w:sz w:val="30"/>
          <w:szCs w:val="30"/>
        </w:rPr>
        <w:t>这是一篇冗长（long）且重要（important）的讲道，包含了许多以极大的活力（great vigour）和坦率（plainness）表达出来的自由观点（free sentiments）。</w:t>
      </w:r>
    </w:p>
    <w:p w14:paraId="055A198B">
      <w:pPr>
        <w:spacing w:line="233" w:lineRule="auto"/>
        <w:rPr>
          <w:rFonts w:hint="eastAsia"/>
          <w:i w:val="0"/>
          <w:iCs w:val="0"/>
          <w:sz w:val="30"/>
          <w:szCs w:val="30"/>
        </w:rPr>
      </w:pPr>
    </w:p>
    <w:p w14:paraId="3B390C8E">
      <w:pPr>
        <w:spacing w:line="233" w:lineRule="auto"/>
        <w:rPr>
          <w:rFonts w:hint="eastAsia"/>
          <w:i w:val="0"/>
          <w:iCs w:val="0"/>
          <w:sz w:val="30"/>
          <w:szCs w:val="30"/>
        </w:rPr>
      </w:pPr>
      <w:r>
        <w:rPr>
          <w:rFonts w:hint="eastAsia"/>
          <w:i w:val="0"/>
          <w:iCs w:val="0"/>
          <w:sz w:val="30"/>
          <w:szCs w:val="30"/>
        </w:rPr>
        <w:t>112</w:t>
      </w:r>
    </w:p>
    <w:p w14:paraId="34C9B1E7">
      <w:pPr>
        <w:spacing w:line="233" w:lineRule="auto"/>
        <w:rPr>
          <w:rFonts w:hint="eastAsia"/>
          <w:i w:val="0"/>
          <w:iCs w:val="0"/>
          <w:sz w:val="30"/>
          <w:szCs w:val="30"/>
        </w:rPr>
      </w:pPr>
    </w:p>
    <w:p w14:paraId="7751A20B">
      <w:pPr>
        <w:spacing w:line="233" w:lineRule="auto"/>
        <w:rPr>
          <w:rFonts w:hint="eastAsia"/>
          <w:i w:val="0"/>
          <w:iCs w:val="0"/>
          <w:sz w:val="30"/>
          <w:szCs w:val="30"/>
        </w:rPr>
      </w:pPr>
      <w:r>
        <w:rPr>
          <w:rFonts w:hint="eastAsia"/>
          <w:i w:val="0"/>
          <w:iCs w:val="0"/>
          <w:sz w:val="30"/>
          <w:szCs w:val="30"/>
        </w:rPr>
        <w:t>112</w:t>
      </w:r>
    </w:p>
    <w:p w14:paraId="44E8C68B">
      <w:pPr>
        <w:spacing w:line="233" w:lineRule="auto"/>
        <w:rPr>
          <w:rFonts w:hint="eastAsia"/>
          <w:i w:val="0"/>
          <w:iCs w:val="0"/>
          <w:sz w:val="30"/>
          <w:szCs w:val="30"/>
        </w:rPr>
      </w:pPr>
    </w:p>
    <w:p w14:paraId="1B3709B4">
      <w:pPr>
        <w:spacing w:line="233" w:lineRule="auto"/>
        <w:rPr>
          <w:rFonts w:hint="eastAsia"/>
          <w:i w:val="0"/>
          <w:iCs w:val="0"/>
          <w:sz w:val="30"/>
          <w:szCs w:val="30"/>
        </w:rPr>
      </w:pPr>
      <w:r>
        <w:rPr>
          <w:rFonts w:hint="eastAsia"/>
          <w:i w:val="0"/>
          <w:iCs w:val="0"/>
          <w:sz w:val="30"/>
          <w:szCs w:val="30"/>
        </w:rPr>
        <w:t>He exclaims, as if inspired by a spirit of prophecy, “The time shall come when the earth will disclose her slain, and not the simplest heretic will have his blood unrevenged; nor shall any atonement or expiation be allowed for this blood, while a toe of the image or a bone of the beast is left unbroken.” 159</w:t>
      </w:r>
    </w:p>
    <w:p w14:paraId="15CA4C1D">
      <w:pPr>
        <w:spacing w:line="233" w:lineRule="auto"/>
        <w:rPr>
          <w:rFonts w:hint="eastAsia"/>
          <w:i w:val="0"/>
          <w:iCs w:val="0"/>
          <w:sz w:val="30"/>
          <w:szCs w:val="30"/>
        </w:rPr>
      </w:pPr>
    </w:p>
    <w:p w14:paraId="0BAB18B3">
      <w:pPr>
        <w:spacing w:line="233" w:lineRule="auto"/>
        <w:rPr>
          <w:rFonts w:hint="eastAsia"/>
          <w:i w:val="0"/>
          <w:iCs w:val="0"/>
          <w:sz w:val="30"/>
          <w:szCs w:val="30"/>
        </w:rPr>
      </w:pPr>
      <w:r>
        <w:rPr>
          <w:rFonts w:hint="eastAsia"/>
          <w:i w:val="0"/>
          <w:iCs w:val="0"/>
          <w:sz w:val="30"/>
          <w:szCs w:val="30"/>
        </w:rPr>
        <w:t>他感叹道（exclaims），仿佛受到预言之灵（spirit of prophecy）的启示（inspired），“时候将到（The time shall come），地要露出（disclose）其中的血（her slain），最卑微（simplest）的异端分子（heretic）的血也不会不被报复（unrevenged）；只要那像（image）的一个脚趾（toe）或那兽（beast）的一根骨头（bone）还未被打碎（left unbroken），这血就不得赎（atonement）或除罪（expiation）。” 159</w:t>
      </w:r>
    </w:p>
    <w:p w14:paraId="74924B2C">
      <w:pPr>
        <w:spacing w:line="233" w:lineRule="auto"/>
        <w:rPr>
          <w:rFonts w:hint="eastAsia"/>
          <w:i w:val="0"/>
          <w:iCs w:val="0"/>
          <w:sz w:val="30"/>
          <w:szCs w:val="30"/>
        </w:rPr>
      </w:pPr>
    </w:p>
    <w:p w14:paraId="6197317B">
      <w:pPr>
        <w:spacing w:line="233" w:lineRule="auto"/>
        <w:rPr>
          <w:rFonts w:hint="eastAsia"/>
          <w:i w:val="0"/>
          <w:iCs w:val="0"/>
          <w:sz w:val="30"/>
          <w:szCs w:val="30"/>
        </w:rPr>
      </w:pPr>
      <w:r>
        <w:rPr>
          <w:rFonts w:hint="eastAsia"/>
          <w:i w:val="0"/>
          <w:iCs w:val="0"/>
          <w:sz w:val="30"/>
          <w:szCs w:val="30"/>
        </w:rPr>
        <w:t>Nor does he leave us at any loss to ascertain who are the antichristian powers to which he refers.</w:t>
      </w:r>
    </w:p>
    <w:p w14:paraId="2B96F52F">
      <w:pPr>
        <w:spacing w:line="233" w:lineRule="auto"/>
        <w:rPr>
          <w:rFonts w:hint="eastAsia"/>
          <w:i w:val="0"/>
          <w:iCs w:val="0"/>
          <w:sz w:val="30"/>
          <w:szCs w:val="30"/>
        </w:rPr>
      </w:pPr>
    </w:p>
    <w:p w14:paraId="7F99AC06">
      <w:pPr>
        <w:spacing w:line="233" w:lineRule="auto"/>
        <w:rPr>
          <w:rFonts w:hint="eastAsia"/>
          <w:i w:val="0"/>
          <w:iCs w:val="0"/>
          <w:sz w:val="30"/>
          <w:szCs w:val="30"/>
        </w:rPr>
      </w:pPr>
      <w:r>
        <w:rPr>
          <w:rFonts w:hint="eastAsia"/>
          <w:i w:val="0"/>
          <w:iCs w:val="0"/>
          <w:sz w:val="30"/>
          <w:szCs w:val="30"/>
        </w:rPr>
        <w:t>他也没有让我们丝毫困惑（at any loss）于确定（ascertain）他所指（refers）的敌基督势力（antichristian powers）是谁。</w:t>
      </w:r>
    </w:p>
    <w:p w14:paraId="71B6BBB1">
      <w:pPr>
        <w:spacing w:line="233" w:lineRule="auto"/>
        <w:rPr>
          <w:rFonts w:hint="eastAsia"/>
          <w:i w:val="0"/>
          <w:iCs w:val="0"/>
          <w:sz w:val="30"/>
          <w:szCs w:val="30"/>
        </w:rPr>
      </w:pPr>
    </w:p>
    <w:p w14:paraId="0C0FF2EC">
      <w:pPr>
        <w:spacing w:line="233" w:lineRule="auto"/>
        <w:rPr>
          <w:rFonts w:hint="eastAsia"/>
          <w:i w:val="0"/>
          <w:iCs w:val="0"/>
          <w:sz w:val="30"/>
          <w:szCs w:val="30"/>
        </w:rPr>
      </w:pPr>
      <w:r>
        <w:rPr>
          <w:rFonts w:hint="eastAsia"/>
          <w:i w:val="0"/>
          <w:iCs w:val="0"/>
          <w:sz w:val="30"/>
          <w:szCs w:val="30"/>
        </w:rPr>
        <w:t>He asks,</w:t>
      </w:r>
    </w:p>
    <w:p w14:paraId="313EFD1A">
      <w:pPr>
        <w:spacing w:line="233" w:lineRule="auto"/>
        <w:rPr>
          <w:rFonts w:hint="eastAsia"/>
          <w:i w:val="0"/>
          <w:iCs w:val="0"/>
          <w:sz w:val="30"/>
          <w:szCs w:val="30"/>
        </w:rPr>
      </w:pPr>
    </w:p>
    <w:p w14:paraId="1993F2BE">
      <w:pPr>
        <w:spacing w:line="233" w:lineRule="auto"/>
        <w:rPr>
          <w:rFonts w:hint="eastAsia"/>
          <w:i w:val="0"/>
          <w:iCs w:val="0"/>
          <w:sz w:val="30"/>
          <w:szCs w:val="30"/>
        </w:rPr>
      </w:pPr>
      <w:r>
        <w:rPr>
          <w:rFonts w:hint="eastAsia"/>
          <w:i w:val="0"/>
          <w:iCs w:val="0"/>
          <w:sz w:val="30"/>
          <w:szCs w:val="30"/>
        </w:rPr>
        <w:t>他问道，</w:t>
      </w:r>
    </w:p>
    <w:p w14:paraId="2E0FE2DC">
      <w:pPr>
        <w:spacing w:line="233" w:lineRule="auto"/>
        <w:rPr>
          <w:rFonts w:hint="eastAsia"/>
          <w:i w:val="0"/>
          <w:iCs w:val="0"/>
          <w:sz w:val="30"/>
          <w:szCs w:val="30"/>
        </w:rPr>
      </w:pPr>
    </w:p>
    <w:p w14:paraId="011B28C5">
      <w:pPr>
        <w:spacing w:line="233" w:lineRule="auto"/>
        <w:rPr>
          <w:rFonts w:hint="eastAsia"/>
          <w:i w:val="0"/>
          <w:iCs w:val="0"/>
          <w:sz w:val="30"/>
          <w:szCs w:val="30"/>
        </w:rPr>
      </w:pPr>
      <w:r>
        <w:rPr>
          <w:rFonts w:hint="eastAsia"/>
          <w:i w:val="0"/>
          <w:iCs w:val="0"/>
          <w:sz w:val="30"/>
          <w:szCs w:val="30"/>
        </w:rPr>
        <w:t>“Is it not evident that the whole present constitution of the government of the nations is so cemented with antichristian mortar, from the very top to the bottom, that without a thorough shaking they cannot be cleansed?</w:t>
      </w:r>
    </w:p>
    <w:p w14:paraId="17CA7482">
      <w:pPr>
        <w:spacing w:line="233" w:lineRule="auto"/>
        <w:rPr>
          <w:rFonts w:hint="eastAsia"/>
          <w:i w:val="0"/>
          <w:iCs w:val="0"/>
          <w:sz w:val="30"/>
          <w:szCs w:val="30"/>
        </w:rPr>
      </w:pPr>
    </w:p>
    <w:p w14:paraId="03A56381">
      <w:pPr>
        <w:spacing w:line="233" w:lineRule="auto"/>
        <w:rPr>
          <w:rFonts w:hint="eastAsia"/>
          <w:i w:val="0"/>
          <w:iCs w:val="0"/>
          <w:sz w:val="30"/>
          <w:szCs w:val="30"/>
        </w:rPr>
      </w:pPr>
      <w:r>
        <w:rPr>
          <w:rFonts w:hint="eastAsia"/>
          <w:i w:val="0"/>
          <w:iCs w:val="0"/>
          <w:sz w:val="30"/>
          <w:szCs w:val="30"/>
        </w:rPr>
        <w:t>“难道不明显（evident）吗？列国（nations）政府（government）的整个现行体制（whole present constitution），从上到下（from the very top to the bottom），都如此被敌基督的灰浆（antichristian mortar）粘合（cemented）在一起，以至于若不彻底震动（thorough shaking），就无法被洁净（cleansed）？</w:t>
      </w:r>
    </w:p>
    <w:p w14:paraId="419D9F47">
      <w:pPr>
        <w:spacing w:line="233" w:lineRule="auto"/>
        <w:rPr>
          <w:rFonts w:hint="eastAsia"/>
          <w:i w:val="0"/>
          <w:iCs w:val="0"/>
          <w:sz w:val="30"/>
          <w:szCs w:val="30"/>
        </w:rPr>
      </w:pPr>
    </w:p>
    <w:p w14:paraId="486AE201">
      <w:pPr>
        <w:spacing w:line="233" w:lineRule="auto"/>
        <w:rPr>
          <w:rFonts w:hint="eastAsia"/>
          <w:i w:val="0"/>
          <w:iCs w:val="0"/>
          <w:sz w:val="30"/>
          <w:szCs w:val="30"/>
        </w:rPr>
      </w:pPr>
      <w:r>
        <w:rPr>
          <w:rFonts w:hint="eastAsia"/>
          <w:i w:val="0"/>
          <w:iCs w:val="0"/>
          <w:sz w:val="30"/>
          <w:szCs w:val="30"/>
        </w:rPr>
        <w:t>This plainly reveals that the work which the Lord is doing relates to the untwining of this close combination against himself and the kingdom of his dearSon; and he will not leave it till he has done it.</w:t>
      </w:r>
    </w:p>
    <w:p w14:paraId="5CF0F77F">
      <w:pPr>
        <w:spacing w:line="233" w:lineRule="auto"/>
        <w:rPr>
          <w:rFonts w:hint="eastAsia"/>
          <w:i w:val="0"/>
          <w:iCs w:val="0"/>
          <w:sz w:val="30"/>
          <w:szCs w:val="30"/>
        </w:rPr>
      </w:pPr>
    </w:p>
    <w:p w14:paraId="2753FCDA">
      <w:pPr>
        <w:spacing w:line="233" w:lineRule="auto"/>
        <w:rPr>
          <w:rFonts w:hint="eastAsia"/>
          <w:i w:val="0"/>
          <w:iCs w:val="0"/>
          <w:sz w:val="30"/>
          <w:szCs w:val="30"/>
        </w:rPr>
      </w:pPr>
      <w:r>
        <w:rPr>
          <w:rFonts w:hint="eastAsia"/>
          <w:i w:val="0"/>
          <w:iCs w:val="0"/>
          <w:sz w:val="30"/>
          <w:szCs w:val="30"/>
        </w:rPr>
        <w:t>这清楚地表明（plainly reveals），主（Lord）正在做的工作（work）关系到（relates to）解开（untwining）这个反对（against）祂自己和祂爱子（his dear Son）国度（kingdom）的紧密结合（close combination）；并且祂不会停止（will not leave it），直到祂完成（has done it）为止。</w:t>
      </w:r>
    </w:p>
    <w:p w14:paraId="02DF6980">
      <w:pPr>
        <w:spacing w:line="233" w:lineRule="auto"/>
        <w:rPr>
          <w:rFonts w:hint="eastAsia"/>
          <w:i w:val="0"/>
          <w:iCs w:val="0"/>
          <w:sz w:val="30"/>
          <w:szCs w:val="30"/>
        </w:rPr>
      </w:pPr>
    </w:p>
    <w:p w14:paraId="19542BAE">
      <w:pPr>
        <w:spacing w:line="233" w:lineRule="auto"/>
        <w:rPr>
          <w:rFonts w:hint="eastAsia"/>
          <w:i w:val="0"/>
          <w:iCs w:val="0"/>
          <w:sz w:val="30"/>
          <w:szCs w:val="30"/>
        </w:rPr>
      </w:pPr>
      <w:r>
        <w:rPr>
          <w:rFonts w:hint="eastAsia"/>
          <w:i w:val="0"/>
          <w:iCs w:val="0"/>
          <w:sz w:val="30"/>
          <w:szCs w:val="30"/>
        </w:rPr>
        <w:t>To what degree this shaking shall proceed in the several nations,I have nothing in particular to determine, the Scripture not having expressed it.</w:t>
      </w:r>
    </w:p>
    <w:p w14:paraId="3C4B4985">
      <w:pPr>
        <w:spacing w:line="233" w:lineRule="auto"/>
        <w:rPr>
          <w:rFonts w:hint="eastAsia"/>
          <w:i w:val="0"/>
          <w:iCs w:val="0"/>
          <w:sz w:val="30"/>
          <w:szCs w:val="30"/>
        </w:rPr>
      </w:pPr>
    </w:p>
    <w:p w14:paraId="56206C8A">
      <w:pPr>
        <w:spacing w:line="233" w:lineRule="auto"/>
        <w:rPr>
          <w:rFonts w:hint="eastAsia"/>
          <w:i w:val="0"/>
          <w:iCs w:val="0"/>
          <w:sz w:val="30"/>
          <w:szCs w:val="30"/>
        </w:rPr>
      </w:pPr>
      <w:r>
        <w:rPr>
          <w:rFonts w:hint="eastAsia"/>
          <w:i w:val="0"/>
          <w:iCs w:val="0"/>
          <w:sz w:val="30"/>
          <w:szCs w:val="30"/>
        </w:rPr>
        <w:t>这种震动（shaking）在各个国家将进行到（proceed）何种程度（degree），我没有什么特别的（in particular）可以确定（determine），因为圣经没有明说（expressed it）。</w:t>
      </w:r>
    </w:p>
    <w:p w14:paraId="518AB4A9">
      <w:pPr>
        <w:spacing w:line="233" w:lineRule="auto"/>
        <w:rPr>
          <w:rFonts w:hint="eastAsia"/>
          <w:i w:val="0"/>
          <w:iCs w:val="0"/>
          <w:sz w:val="30"/>
          <w:szCs w:val="30"/>
        </w:rPr>
      </w:pPr>
    </w:p>
    <w:p w14:paraId="7888C741">
      <w:pPr>
        <w:spacing w:line="233" w:lineRule="auto"/>
        <w:rPr>
          <w:rFonts w:hint="eastAsia"/>
          <w:i w:val="0"/>
          <w:iCs w:val="0"/>
          <w:sz w:val="30"/>
          <w:szCs w:val="30"/>
        </w:rPr>
      </w:pPr>
      <w:r>
        <w:rPr>
          <w:rFonts w:hint="eastAsia"/>
          <w:i w:val="0"/>
          <w:iCs w:val="0"/>
          <w:sz w:val="30"/>
          <w:szCs w:val="30"/>
        </w:rPr>
        <w:t>This alone is certain: it shall not stop nor receive its period, before the interest of Antichristianity is wholly separated from the power of these</w:t>
      </w:r>
    </w:p>
    <w:p w14:paraId="0E2905C6">
      <w:pPr>
        <w:spacing w:line="233" w:lineRule="auto"/>
        <w:rPr>
          <w:rFonts w:hint="eastAsia"/>
          <w:i w:val="0"/>
          <w:iCs w:val="0"/>
          <w:sz w:val="30"/>
          <w:szCs w:val="30"/>
        </w:rPr>
      </w:pPr>
    </w:p>
    <w:p w14:paraId="3EAB956C">
      <w:pPr>
        <w:spacing w:line="233" w:lineRule="auto"/>
        <w:rPr>
          <w:rFonts w:hint="eastAsia"/>
          <w:i w:val="0"/>
          <w:iCs w:val="0"/>
          <w:sz w:val="30"/>
          <w:szCs w:val="30"/>
        </w:rPr>
      </w:pPr>
      <w:r>
        <w:rPr>
          <w:rFonts w:hint="eastAsia"/>
          <w:i w:val="0"/>
          <w:iCs w:val="0"/>
          <w:sz w:val="30"/>
          <w:szCs w:val="30"/>
        </w:rPr>
        <w:t>唯此是确定的（certain）：它不会停止（stop），也不会达到其终点（receive its period），直到敌基督信仰（Antichristianity）的利益（interest）完全（wholly separated）从这些</w:t>
      </w:r>
    </w:p>
    <w:p w14:paraId="3F0B7F1E">
      <w:pPr>
        <w:spacing w:line="233" w:lineRule="auto"/>
        <w:rPr>
          <w:rFonts w:hint="eastAsia"/>
          <w:i w:val="0"/>
          <w:iCs w:val="0"/>
          <w:sz w:val="30"/>
          <w:szCs w:val="30"/>
        </w:rPr>
      </w:pPr>
    </w:p>
    <w:p w14:paraId="46A7CC2C">
      <w:pPr>
        <w:spacing w:line="233" w:lineRule="auto"/>
        <w:rPr>
          <w:rFonts w:hint="eastAsia"/>
          <w:i w:val="0"/>
          <w:iCs w:val="0"/>
          <w:sz w:val="30"/>
          <w:szCs w:val="30"/>
        </w:rPr>
      </w:pPr>
      <w:r>
        <w:rPr>
          <w:rFonts w:hint="eastAsia"/>
          <w:i w:val="0"/>
          <w:iCs w:val="0"/>
          <w:sz w:val="30"/>
          <w:szCs w:val="30"/>
        </w:rPr>
        <w:t>160</w:t>
      </w:r>
    </w:p>
    <w:p w14:paraId="6EC49B83">
      <w:pPr>
        <w:spacing w:line="233" w:lineRule="auto"/>
        <w:rPr>
          <w:rFonts w:hint="eastAsia"/>
          <w:i w:val="0"/>
          <w:iCs w:val="0"/>
          <w:sz w:val="30"/>
          <w:szCs w:val="30"/>
        </w:rPr>
      </w:pPr>
    </w:p>
    <w:p w14:paraId="2B55476B">
      <w:pPr>
        <w:spacing w:line="233" w:lineRule="auto"/>
        <w:rPr>
          <w:rFonts w:hint="eastAsia"/>
          <w:i w:val="0"/>
          <w:iCs w:val="0"/>
          <w:sz w:val="30"/>
          <w:szCs w:val="30"/>
        </w:rPr>
      </w:pPr>
      <w:r>
        <w:rPr>
          <w:rFonts w:hint="eastAsia"/>
          <w:i w:val="0"/>
          <w:iCs w:val="0"/>
          <w:sz w:val="30"/>
          <w:szCs w:val="30"/>
        </w:rPr>
        <w:t>160</w:t>
      </w:r>
    </w:p>
    <w:p w14:paraId="43A26BAE">
      <w:pPr>
        <w:spacing w:line="233" w:lineRule="auto"/>
        <w:rPr>
          <w:rFonts w:hint="eastAsia"/>
          <w:i w:val="0"/>
          <w:iCs w:val="0"/>
          <w:sz w:val="30"/>
          <w:szCs w:val="30"/>
        </w:rPr>
      </w:pPr>
    </w:p>
    <w:p w14:paraId="5F5E34C9">
      <w:pPr>
        <w:spacing w:line="233" w:lineRule="auto"/>
        <w:rPr>
          <w:rFonts w:hint="eastAsia"/>
          <w:i w:val="0"/>
          <w:iCs w:val="0"/>
          <w:sz w:val="30"/>
          <w:szCs w:val="30"/>
        </w:rPr>
      </w:pPr>
      <w:r>
        <w:rPr>
          <w:rFonts w:hint="eastAsia"/>
          <w:i w:val="0"/>
          <w:iCs w:val="0"/>
          <w:sz w:val="30"/>
          <w:szCs w:val="30"/>
        </w:rPr>
        <w:t>nations.”</w:t>
      </w:r>
    </w:p>
    <w:p w14:paraId="22DF26AA">
      <w:pPr>
        <w:spacing w:line="233" w:lineRule="auto"/>
        <w:rPr>
          <w:rFonts w:hint="eastAsia"/>
          <w:i w:val="0"/>
          <w:iCs w:val="0"/>
          <w:sz w:val="30"/>
          <w:szCs w:val="30"/>
        </w:rPr>
      </w:pPr>
    </w:p>
    <w:p w14:paraId="2055648E">
      <w:pPr>
        <w:spacing w:line="233" w:lineRule="auto"/>
        <w:rPr>
          <w:rFonts w:hint="eastAsia"/>
          <w:i w:val="0"/>
          <w:iCs w:val="0"/>
          <w:sz w:val="30"/>
          <w:szCs w:val="30"/>
        </w:rPr>
      </w:pPr>
      <w:r>
        <w:rPr>
          <w:rFonts w:hint="eastAsia"/>
          <w:i w:val="0"/>
          <w:iCs w:val="0"/>
          <w:sz w:val="30"/>
          <w:szCs w:val="30"/>
        </w:rPr>
        <w:t>国家的权力（power）中分离出去。”</w:t>
      </w:r>
    </w:p>
    <w:p w14:paraId="79173ED4">
      <w:pPr>
        <w:spacing w:line="233" w:lineRule="auto"/>
        <w:rPr>
          <w:rFonts w:hint="eastAsia"/>
          <w:i w:val="0"/>
          <w:iCs w:val="0"/>
          <w:sz w:val="30"/>
          <w:szCs w:val="30"/>
        </w:rPr>
      </w:pPr>
    </w:p>
    <w:p w14:paraId="7E818E24">
      <w:pPr>
        <w:spacing w:line="233" w:lineRule="auto"/>
        <w:rPr>
          <w:rFonts w:hint="eastAsia"/>
          <w:i w:val="0"/>
          <w:iCs w:val="0"/>
          <w:sz w:val="30"/>
          <w:szCs w:val="30"/>
        </w:rPr>
      </w:pPr>
      <w:r>
        <w:rPr>
          <w:rFonts w:hint="eastAsia"/>
          <w:i w:val="0"/>
          <w:iCs w:val="0"/>
          <w:sz w:val="30"/>
          <w:szCs w:val="30"/>
        </w:rPr>
        <w:t>It was this sermon, I apprehend, that introduced Owen to the acquaintance of Cromwell, 161 who then heard him for the first time, and was much pleased with the discourse.</w:t>
      </w:r>
    </w:p>
    <w:p w14:paraId="58DE2AB8">
      <w:pPr>
        <w:spacing w:line="233" w:lineRule="auto"/>
        <w:rPr>
          <w:rFonts w:hint="eastAsia"/>
          <w:i w:val="0"/>
          <w:iCs w:val="0"/>
          <w:sz w:val="30"/>
          <w:szCs w:val="30"/>
        </w:rPr>
      </w:pPr>
    </w:p>
    <w:p w14:paraId="13E406AA">
      <w:pPr>
        <w:spacing w:line="233" w:lineRule="auto"/>
        <w:rPr>
          <w:rFonts w:hint="eastAsia"/>
          <w:i w:val="0"/>
          <w:iCs w:val="0"/>
          <w:sz w:val="30"/>
          <w:szCs w:val="30"/>
        </w:rPr>
      </w:pPr>
      <w:r>
        <w:rPr>
          <w:rFonts w:hint="eastAsia"/>
          <w:i w:val="0"/>
          <w:iCs w:val="0"/>
          <w:sz w:val="30"/>
          <w:szCs w:val="30"/>
        </w:rPr>
        <w:t>我理解（apprehend），正是这篇讲道，将欧文引荐（introduced）给克伦威尔认识（acquaintance of Cromwell），161 克伦威尔那时第一次（first time）听到他讲道，并且非常喜欢（much pleased with）这篇讲道。</w:t>
      </w:r>
    </w:p>
    <w:p w14:paraId="1556A4DE">
      <w:pPr>
        <w:spacing w:line="233" w:lineRule="auto"/>
        <w:rPr>
          <w:rFonts w:hint="eastAsia"/>
          <w:i w:val="0"/>
          <w:iCs w:val="0"/>
          <w:sz w:val="30"/>
          <w:szCs w:val="30"/>
        </w:rPr>
      </w:pPr>
    </w:p>
    <w:p w14:paraId="727A5C62">
      <w:pPr>
        <w:spacing w:line="233" w:lineRule="auto"/>
        <w:rPr>
          <w:rFonts w:hint="eastAsia"/>
          <w:i w:val="0"/>
          <w:iCs w:val="0"/>
          <w:sz w:val="30"/>
          <w:szCs w:val="30"/>
        </w:rPr>
      </w:pPr>
      <w:r>
        <w:rPr>
          <w:rFonts w:hint="eastAsia"/>
          <w:i w:val="0"/>
          <w:iCs w:val="0"/>
          <w:sz w:val="30"/>
          <w:szCs w:val="30"/>
        </w:rPr>
        <w:t>Owen intended to return home within two days after preaching.</w:t>
      </w:r>
    </w:p>
    <w:p w14:paraId="202A3843">
      <w:pPr>
        <w:spacing w:line="233" w:lineRule="auto"/>
        <w:rPr>
          <w:rFonts w:hint="eastAsia"/>
          <w:i w:val="0"/>
          <w:iCs w:val="0"/>
          <w:sz w:val="30"/>
          <w:szCs w:val="30"/>
        </w:rPr>
      </w:pPr>
    </w:p>
    <w:p w14:paraId="4C39AE6F">
      <w:pPr>
        <w:spacing w:line="233" w:lineRule="auto"/>
        <w:rPr>
          <w:rFonts w:hint="eastAsia"/>
          <w:i w:val="0"/>
          <w:iCs w:val="0"/>
          <w:sz w:val="30"/>
          <w:szCs w:val="30"/>
        </w:rPr>
      </w:pPr>
      <w:r>
        <w:rPr>
          <w:rFonts w:hint="eastAsia"/>
          <w:i w:val="0"/>
          <w:iCs w:val="0"/>
          <w:sz w:val="30"/>
          <w:szCs w:val="30"/>
        </w:rPr>
        <w:t>欧文打算（intended）在讲道后两天内（within two days）回家（return home）。</w:t>
      </w:r>
    </w:p>
    <w:p w14:paraId="3A3BD6DC">
      <w:pPr>
        <w:spacing w:line="233" w:lineRule="auto"/>
        <w:rPr>
          <w:rFonts w:hint="eastAsia"/>
          <w:i w:val="0"/>
          <w:iCs w:val="0"/>
          <w:sz w:val="30"/>
          <w:szCs w:val="30"/>
        </w:rPr>
      </w:pPr>
    </w:p>
    <w:p w14:paraId="0435468F">
      <w:pPr>
        <w:spacing w:line="233" w:lineRule="auto"/>
        <w:rPr>
          <w:rFonts w:hint="eastAsia"/>
          <w:i w:val="0"/>
          <w:iCs w:val="0"/>
          <w:sz w:val="30"/>
          <w:szCs w:val="30"/>
        </w:rPr>
      </w:pPr>
      <w:r>
        <w:rPr>
          <w:rFonts w:hint="eastAsia"/>
          <w:i w:val="0"/>
          <w:iCs w:val="0"/>
          <w:sz w:val="30"/>
          <w:szCs w:val="30"/>
        </w:rPr>
        <w:t>But calling before he left town, to pay his respects to General Fairfax, with whom he had become acquainted at the siege of Colchester, he accidentally met with Cromwell there.</w:t>
      </w:r>
    </w:p>
    <w:p w14:paraId="626B5194">
      <w:pPr>
        <w:spacing w:line="233" w:lineRule="auto"/>
        <w:rPr>
          <w:rFonts w:hint="eastAsia"/>
          <w:i w:val="0"/>
          <w:iCs w:val="0"/>
          <w:sz w:val="30"/>
          <w:szCs w:val="30"/>
        </w:rPr>
      </w:pPr>
    </w:p>
    <w:p w14:paraId="31BB6EA9">
      <w:pPr>
        <w:spacing w:line="233" w:lineRule="auto"/>
        <w:rPr>
          <w:rFonts w:hint="eastAsia"/>
          <w:i w:val="0"/>
          <w:iCs w:val="0"/>
          <w:sz w:val="30"/>
          <w:szCs w:val="30"/>
        </w:rPr>
      </w:pPr>
      <w:r>
        <w:rPr>
          <w:rFonts w:hint="eastAsia"/>
          <w:i w:val="0"/>
          <w:iCs w:val="0"/>
          <w:sz w:val="30"/>
          <w:szCs w:val="30"/>
        </w:rPr>
        <w:t>但在离开城镇（left town）之前，去拜访（pay his respects to）费尔法克斯将军（General Fairfax）——他在科尔切斯特围城（siege of Colchester）时结识了他——时，他偶然（accidentally met with）在那里遇到了克伦威尔。</w:t>
      </w:r>
    </w:p>
    <w:p w14:paraId="6D5B8FDC">
      <w:pPr>
        <w:spacing w:line="233" w:lineRule="auto"/>
        <w:rPr>
          <w:rFonts w:hint="eastAsia"/>
          <w:i w:val="0"/>
          <w:iCs w:val="0"/>
          <w:sz w:val="30"/>
          <w:szCs w:val="30"/>
        </w:rPr>
      </w:pPr>
    </w:p>
    <w:p w14:paraId="3A2ADA50">
      <w:pPr>
        <w:spacing w:line="233" w:lineRule="auto"/>
        <w:rPr>
          <w:rFonts w:hint="eastAsia"/>
          <w:i w:val="0"/>
          <w:iCs w:val="0"/>
          <w:sz w:val="30"/>
          <w:szCs w:val="30"/>
        </w:rPr>
      </w:pPr>
      <w:r>
        <w:rPr>
          <w:rFonts w:hint="eastAsia"/>
          <w:i w:val="0"/>
          <w:iCs w:val="0"/>
          <w:sz w:val="30"/>
          <w:szCs w:val="30"/>
        </w:rPr>
        <w:t>When Owen waited on his excellency, the servants told him, he was so much indisposed that several persons of quality had been refused admittance.</w:t>
      </w:r>
    </w:p>
    <w:p w14:paraId="36E4C8EE">
      <w:pPr>
        <w:spacing w:line="233" w:lineRule="auto"/>
        <w:rPr>
          <w:rFonts w:hint="eastAsia"/>
          <w:i w:val="0"/>
          <w:iCs w:val="0"/>
          <w:sz w:val="30"/>
          <w:szCs w:val="30"/>
        </w:rPr>
      </w:pPr>
    </w:p>
    <w:p w14:paraId="77B2B4E4">
      <w:pPr>
        <w:spacing w:line="233" w:lineRule="auto"/>
        <w:rPr>
          <w:rFonts w:hint="eastAsia"/>
          <w:i w:val="0"/>
          <w:iCs w:val="0"/>
          <w:sz w:val="30"/>
          <w:szCs w:val="30"/>
        </w:rPr>
      </w:pPr>
      <w:r>
        <w:rPr>
          <w:rFonts w:hint="eastAsia"/>
          <w:i w:val="0"/>
          <w:iCs w:val="0"/>
          <w:sz w:val="30"/>
          <w:szCs w:val="30"/>
        </w:rPr>
        <w:t>当欧文拜见（waited on）阁下（his excellency）时，仆人（servants）告诉他，将军身体非常不适（so much indisposed），以至于几位有身份的人（persons of quality）都被拒绝接见（refused admittance）。</w:t>
      </w:r>
    </w:p>
    <w:p w14:paraId="22079500">
      <w:pPr>
        <w:spacing w:line="233" w:lineRule="auto"/>
        <w:rPr>
          <w:rFonts w:hint="eastAsia"/>
          <w:i w:val="0"/>
          <w:iCs w:val="0"/>
          <w:sz w:val="30"/>
          <w:szCs w:val="30"/>
        </w:rPr>
      </w:pPr>
    </w:p>
    <w:p w14:paraId="6056F682">
      <w:pPr>
        <w:spacing w:line="233" w:lineRule="auto"/>
        <w:rPr>
          <w:rFonts w:hint="eastAsia"/>
          <w:i w:val="0"/>
          <w:iCs w:val="0"/>
          <w:sz w:val="30"/>
          <w:szCs w:val="30"/>
        </w:rPr>
      </w:pPr>
      <w:r>
        <w:rPr>
          <w:rFonts w:hint="eastAsia"/>
          <w:i w:val="0"/>
          <w:iCs w:val="0"/>
          <w:sz w:val="30"/>
          <w:szCs w:val="30"/>
        </w:rPr>
        <w:t>However, he sent in his name, requesting it be mentioned to the General — that he only came to express his obligations for the many favours received from him.</w:t>
      </w:r>
    </w:p>
    <w:p w14:paraId="0DDDC32F">
      <w:pPr>
        <w:spacing w:line="233" w:lineRule="auto"/>
        <w:rPr>
          <w:rFonts w:hint="eastAsia"/>
          <w:i w:val="0"/>
          <w:iCs w:val="0"/>
          <w:sz w:val="30"/>
          <w:szCs w:val="30"/>
        </w:rPr>
      </w:pPr>
    </w:p>
    <w:p w14:paraId="4FEC2507">
      <w:pPr>
        <w:spacing w:line="233" w:lineRule="auto"/>
        <w:rPr>
          <w:rFonts w:hint="eastAsia"/>
          <w:i w:val="0"/>
          <w:iCs w:val="0"/>
          <w:sz w:val="30"/>
          <w:szCs w:val="30"/>
        </w:rPr>
      </w:pPr>
      <w:r>
        <w:rPr>
          <w:rFonts w:hint="eastAsia"/>
          <w:i w:val="0"/>
          <w:iCs w:val="0"/>
          <w:sz w:val="30"/>
          <w:szCs w:val="30"/>
        </w:rPr>
        <w:t>然而，他递上了（sent in）自己的名字，请求（requesting）转告（mentioned to）将军——他只是来表达（express his obligations）他对从将军那里得到的许多恩惠（many favours received）的感激之情。</w:t>
      </w:r>
    </w:p>
    <w:p w14:paraId="65298AE9">
      <w:pPr>
        <w:spacing w:line="233" w:lineRule="auto"/>
        <w:rPr>
          <w:rFonts w:hint="eastAsia"/>
          <w:i w:val="0"/>
          <w:iCs w:val="0"/>
          <w:sz w:val="30"/>
          <w:szCs w:val="30"/>
        </w:rPr>
      </w:pPr>
    </w:p>
    <w:p w14:paraId="10283115">
      <w:pPr>
        <w:spacing w:line="233" w:lineRule="auto"/>
        <w:rPr>
          <w:rFonts w:hint="eastAsia"/>
          <w:i w:val="0"/>
          <w:iCs w:val="0"/>
          <w:sz w:val="30"/>
          <w:szCs w:val="30"/>
        </w:rPr>
      </w:pPr>
      <w:r>
        <w:rPr>
          <w:rFonts w:hint="eastAsia"/>
          <w:i w:val="0"/>
          <w:iCs w:val="0"/>
          <w:sz w:val="30"/>
          <w:szCs w:val="30"/>
        </w:rPr>
        <w:t>In the meantime, Cromwell came in with a number of the officers.</w:t>
      </w:r>
    </w:p>
    <w:p w14:paraId="7963CF96">
      <w:pPr>
        <w:spacing w:line="233" w:lineRule="auto"/>
        <w:rPr>
          <w:rFonts w:hint="eastAsia"/>
          <w:i w:val="0"/>
          <w:iCs w:val="0"/>
          <w:sz w:val="30"/>
          <w:szCs w:val="30"/>
        </w:rPr>
      </w:pPr>
    </w:p>
    <w:p w14:paraId="54132D6F">
      <w:pPr>
        <w:spacing w:line="233" w:lineRule="auto"/>
        <w:rPr>
          <w:rFonts w:hint="eastAsia"/>
          <w:i w:val="0"/>
          <w:iCs w:val="0"/>
          <w:sz w:val="30"/>
          <w:szCs w:val="30"/>
        </w:rPr>
      </w:pPr>
      <w:r>
        <w:rPr>
          <w:rFonts w:hint="eastAsia"/>
          <w:i w:val="0"/>
          <w:iCs w:val="0"/>
          <w:sz w:val="30"/>
          <w:szCs w:val="30"/>
        </w:rPr>
        <w:t>与此同时（In the meantime），克伦威尔带着一些军官（officers）走了进来。</w:t>
      </w:r>
    </w:p>
    <w:p w14:paraId="33CF3343">
      <w:pPr>
        <w:spacing w:line="233" w:lineRule="auto"/>
        <w:rPr>
          <w:rFonts w:hint="eastAsia"/>
          <w:i w:val="0"/>
          <w:iCs w:val="0"/>
          <w:sz w:val="30"/>
          <w:szCs w:val="30"/>
        </w:rPr>
      </w:pPr>
    </w:p>
    <w:p w14:paraId="0AE4D391">
      <w:pPr>
        <w:spacing w:line="233" w:lineRule="auto"/>
        <w:rPr>
          <w:rFonts w:hint="eastAsia"/>
          <w:i w:val="0"/>
          <w:iCs w:val="0"/>
          <w:sz w:val="30"/>
          <w:szCs w:val="30"/>
        </w:rPr>
      </w:pPr>
      <w:r>
        <w:rPr>
          <w:rFonts w:hint="eastAsia"/>
          <w:i w:val="0"/>
          <w:iCs w:val="0"/>
          <w:sz w:val="30"/>
          <w:szCs w:val="30"/>
        </w:rPr>
        <w:t>Seeing Owen, he immediately walked up to him, and laying his hand on his shoulder in the familiar manner which he used with his friends, he said “Sir, you are the person I must be acquainted with.”</w:t>
      </w:r>
    </w:p>
    <w:p w14:paraId="2E787F97">
      <w:pPr>
        <w:spacing w:line="233" w:lineRule="auto"/>
        <w:rPr>
          <w:rFonts w:hint="eastAsia"/>
          <w:i w:val="0"/>
          <w:iCs w:val="0"/>
          <w:sz w:val="30"/>
          <w:szCs w:val="30"/>
        </w:rPr>
      </w:pPr>
    </w:p>
    <w:p w14:paraId="7DCD5ACB">
      <w:pPr>
        <w:spacing w:line="233" w:lineRule="auto"/>
        <w:rPr>
          <w:rFonts w:hint="eastAsia"/>
          <w:i w:val="0"/>
          <w:iCs w:val="0"/>
          <w:sz w:val="30"/>
          <w:szCs w:val="30"/>
        </w:rPr>
      </w:pPr>
      <w:r>
        <w:rPr>
          <w:rFonts w:hint="eastAsia"/>
          <w:i w:val="0"/>
          <w:iCs w:val="0"/>
          <w:sz w:val="30"/>
          <w:szCs w:val="30"/>
        </w:rPr>
        <w:t>看到欧文，他立刻（immediately walked up）走到他面前，用他与朋友们（his friends）相处时惯用的熟悉方式（familiar manner）把手（hand）搭（laying）在他的肩上（shoulder），说道：“先生，你就是我必须结识（must be acquainted with）的人。”</w:t>
      </w:r>
    </w:p>
    <w:p w14:paraId="6B59BE2E">
      <w:pPr>
        <w:spacing w:line="233" w:lineRule="auto"/>
        <w:rPr>
          <w:rFonts w:hint="eastAsia"/>
          <w:i w:val="0"/>
          <w:iCs w:val="0"/>
          <w:sz w:val="30"/>
          <w:szCs w:val="30"/>
        </w:rPr>
      </w:pPr>
    </w:p>
    <w:p w14:paraId="28681B65">
      <w:pPr>
        <w:spacing w:line="233" w:lineRule="auto"/>
        <w:rPr>
          <w:rFonts w:hint="eastAsia"/>
          <w:i w:val="0"/>
          <w:iCs w:val="0"/>
          <w:sz w:val="30"/>
          <w:szCs w:val="30"/>
        </w:rPr>
      </w:pPr>
      <w:r>
        <w:rPr>
          <w:rFonts w:hint="eastAsia"/>
          <w:i w:val="0"/>
          <w:iCs w:val="0"/>
          <w:sz w:val="30"/>
          <w:szCs w:val="30"/>
        </w:rPr>
        <w:t>Owen modestly replied, “That will be much more to my advantage than yours.”</w:t>
      </w:r>
    </w:p>
    <w:p w14:paraId="64FAD8A9">
      <w:pPr>
        <w:spacing w:line="233" w:lineRule="auto"/>
        <w:rPr>
          <w:rFonts w:hint="eastAsia"/>
          <w:i w:val="0"/>
          <w:iCs w:val="0"/>
          <w:sz w:val="30"/>
          <w:szCs w:val="30"/>
        </w:rPr>
      </w:pPr>
    </w:p>
    <w:p w14:paraId="66EEBFFA">
      <w:pPr>
        <w:spacing w:line="233" w:lineRule="auto"/>
        <w:rPr>
          <w:rFonts w:hint="eastAsia"/>
          <w:i w:val="0"/>
          <w:iCs w:val="0"/>
          <w:sz w:val="30"/>
          <w:szCs w:val="30"/>
        </w:rPr>
      </w:pPr>
      <w:r>
        <w:rPr>
          <w:rFonts w:hint="eastAsia"/>
          <w:i w:val="0"/>
          <w:iCs w:val="0"/>
          <w:sz w:val="30"/>
          <w:szCs w:val="30"/>
        </w:rPr>
        <w:t>欧文谦逊地（modestly replied）回答说：“那对我的益处（advantage）将远胜于对您的。”</w:t>
      </w:r>
    </w:p>
    <w:p w14:paraId="581B4C4E">
      <w:pPr>
        <w:spacing w:line="233" w:lineRule="auto"/>
        <w:rPr>
          <w:rFonts w:hint="eastAsia"/>
          <w:i w:val="0"/>
          <w:iCs w:val="0"/>
          <w:sz w:val="30"/>
          <w:szCs w:val="30"/>
        </w:rPr>
      </w:pPr>
    </w:p>
    <w:p w14:paraId="4718505A">
      <w:pPr>
        <w:spacing w:line="233" w:lineRule="auto"/>
        <w:rPr>
          <w:rFonts w:hint="eastAsia"/>
          <w:i w:val="0"/>
          <w:iCs w:val="0"/>
          <w:sz w:val="30"/>
          <w:szCs w:val="30"/>
        </w:rPr>
      </w:pPr>
      <w:r>
        <w:rPr>
          <w:rFonts w:hint="eastAsia"/>
          <w:i w:val="0"/>
          <w:iCs w:val="0"/>
          <w:sz w:val="30"/>
          <w:szCs w:val="30"/>
        </w:rPr>
        <w:t>“We shall soon see that,” said Cromwell.</w:t>
      </w:r>
    </w:p>
    <w:p w14:paraId="2EC67A6D">
      <w:pPr>
        <w:spacing w:line="233" w:lineRule="auto"/>
        <w:rPr>
          <w:rFonts w:hint="eastAsia"/>
          <w:i w:val="0"/>
          <w:iCs w:val="0"/>
          <w:sz w:val="30"/>
          <w:szCs w:val="30"/>
        </w:rPr>
      </w:pPr>
    </w:p>
    <w:p w14:paraId="78FE2C0F">
      <w:pPr>
        <w:spacing w:line="233" w:lineRule="auto"/>
        <w:rPr>
          <w:rFonts w:hint="eastAsia"/>
          <w:i w:val="0"/>
          <w:iCs w:val="0"/>
          <w:sz w:val="30"/>
          <w:szCs w:val="30"/>
        </w:rPr>
      </w:pPr>
      <w:r>
        <w:rPr>
          <w:rFonts w:hint="eastAsia"/>
          <w:i w:val="0"/>
          <w:iCs w:val="0"/>
          <w:sz w:val="30"/>
          <w:szCs w:val="30"/>
        </w:rPr>
        <w:t>“我们很快就会看到（shall soon see that），”克伦威尔说。</w:t>
      </w:r>
    </w:p>
    <w:p w14:paraId="40B9945C">
      <w:pPr>
        <w:spacing w:line="233" w:lineRule="auto"/>
        <w:rPr>
          <w:rFonts w:hint="eastAsia"/>
          <w:i w:val="0"/>
          <w:iCs w:val="0"/>
          <w:sz w:val="30"/>
          <w:szCs w:val="30"/>
        </w:rPr>
      </w:pPr>
    </w:p>
    <w:p w14:paraId="7BA5AD16">
      <w:pPr>
        <w:spacing w:line="233" w:lineRule="auto"/>
        <w:rPr>
          <w:rFonts w:hint="eastAsia"/>
          <w:i w:val="0"/>
          <w:iCs w:val="0"/>
          <w:sz w:val="30"/>
          <w:szCs w:val="30"/>
        </w:rPr>
      </w:pPr>
      <w:r>
        <w:rPr>
          <w:rFonts w:hint="eastAsia"/>
          <w:i w:val="0"/>
          <w:iCs w:val="0"/>
          <w:sz w:val="30"/>
          <w:szCs w:val="30"/>
        </w:rPr>
        <w:t>Taking him by the hand, he immediately led Owen into Fairfax’s garden, where he told him of his intended expedition to Ireland, and requested that he would accompany him for the purpose of regulating the affairs of Trinity college.</w:t>
      </w:r>
    </w:p>
    <w:p w14:paraId="57A19A9F">
      <w:pPr>
        <w:spacing w:line="233" w:lineRule="auto"/>
        <w:rPr>
          <w:rFonts w:hint="eastAsia"/>
          <w:i w:val="0"/>
          <w:iCs w:val="0"/>
          <w:sz w:val="30"/>
          <w:szCs w:val="30"/>
        </w:rPr>
      </w:pPr>
    </w:p>
    <w:p w14:paraId="2F98174B">
      <w:pPr>
        <w:spacing w:line="233" w:lineRule="auto"/>
        <w:rPr>
          <w:rFonts w:hint="eastAsia"/>
          <w:i w:val="0"/>
          <w:iCs w:val="0"/>
          <w:sz w:val="30"/>
          <w:szCs w:val="30"/>
        </w:rPr>
      </w:pPr>
      <w:r>
        <w:rPr>
          <w:rFonts w:hint="eastAsia"/>
          <w:i w:val="0"/>
          <w:iCs w:val="0"/>
          <w:sz w:val="30"/>
          <w:szCs w:val="30"/>
        </w:rPr>
        <w:t>他拉着（Taking him by the hand）欧文的手，立刻将他领（led Owen）进费尔法克斯的花园（Fairfax’s garden），在那里他告诉欧文他计划远征（intended expedition）爱尔兰（Ireland），并请求（requested）他能陪同（accompany him）前往，目的是整顿（regulating the affairs）三一学院（Trinity college）的事务。</w:t>
      </w:r>
    </w:p>
    <w:p w14:paraId="6A01438F">
      <w:pPr>
        <w:spacing w:line="233" w:lineRule="auto"/>
        <w:rPr>
          <w:rFonts w:hint="eastAsia"/>
          <w:i w:val="0"/>
          <w:iCs w:val="0"/>
          <w:sz w:val="30"/>
          <w:szCs w:val="30"/>
        </w:rPr>
      </w:pPr>
    </w:p>
    <w:p w14:paraId="19E72BA9">
      <w:pPr>
        <w:spacing w:line="233" w:lineRule="auto"/>
        <w:rPr>
          <w:rFonts w:hint="eastAsia"/>
          <w:i w:val="0"/>
          <w:iCs w:val="0"/>
          <w:sz w:val="30"/>
          <w:szCs w:val="30"/>
        </w:rPr>
      </w:pPr>
      <w:r>
        <w:rPr>
          <w:rFonts w:hint="eastAsia"/>
          <w:i w:val="0"/>
          <w:iCs w:val="0"/>
          <w:sz w:val="30"/>
          <w:szCs w:val="30"/>
        </w:rPr>
        <w:t>Owen objected, on account of his charge of the church at Coggeshall.</w:t>
      </w:r>
    </w:p>
    <w:p w14:paraId="452BABE5">
      <w:pPr>
        <w:spacing w:line="233" w:lineRule="auto"/>
        <w:rPr>
          <w:rFonts w:hint="eastAsia"/>
          <w:i w:val="0"/>
          <w:iCs w:val="0"/>
          <w:sz w:val="30"/>
          <w:szCs w:val="30"/>
        </w:rPr>
      </w:pPr>
    </w:p>
    <w:p w14:paraId="1550D78E">
      <w:pPr>
        <w:spacing w:line="233" w:lineRule="auto"/>
        <w:rPr>
          <w:rFonts w:hint="eastAsia"/>
          <w:i w:val="0"/>
          <w:iCs w:val="0"/>
          <w:sz w:val="30"/>
          <w:szCs w:val="30"/>
        </w:rPr>
      </w:pPr>
      <w:r>
        <w:rPr>
          <w:rFonts w:hint="eastAsia"/>
          <w:i w:val="0"/>
          <w:iCs w:val="0"/>
          <w:sz w:val="30"/>
          <w:szCs w:val="30"/>
        </w:rPr>
        <w:t>欧文反对（objected），理由是他负责（charge of）科格斯霍尔的教会。</w:t>
      </w:r>
    </w:p>
    <w:p w14:paraId="6F2B8003">
      <w:pPr>
        <w:spacing w:line="233" w:lineRule="auto"/>
        <w:rPr>
          <w:rFonts w:hint="eastAsia"/>
          <w:i w:val="0"/>
          <w:iCs w:val="0"/>
          <w:sz w:val="30"/>
          <w:szCs w:val="30"/>
        </w:rPr>
      </w:pPr>
    </w:p>
    <w:p w14:paraId="3167FE74">
      <w:pPr>
        <w:spacing w:line="233" w:lineRule="auto"/>
        <w:rPr>
          <w:rFonts w:hint="eastAsia"/>
          <w:i w:val="0"/>
          <w:iCs w:val="0"/>
          <w:sz w:val="30"/>
          <w:szCs w:val="30"/>
        </w:rPr>
      </w:pPr>
      <w:r>
        <w:rPr>
          <w:rFonts w:hint="eastAsia"/>
          <w:i w:val="0"/>
          <w:iCs w:val="0"/>
          <w:sz w:val="30"/>
          <w:szCs w:val="30"/>
        </w:rPr>
        <w:t>But Cromwell would take no denial, and from entreaties he proceeded to commands.</w:t>
      </w:r>
    </w:p>
    <w:p w14:paraId="22FE1F41">
      <w:pPr>
        <w:spacing w:line="233" w:lineRule="auto"/>
        <w:rPr>
          <w:rFonts w:hint="eastAsia"/>
          <w:i w:val="0"/>
          <w:iCs w:val="0"/>
          <w:sz w:val="30"/>
          <w:szCs w:val="30"/>
        </w:rPr>
      </w:pPr>
    </w:p>
    <w:p w14:paraId="66C9872C">
      <w:pPr>
        <w:spacing w:line="233" w:lineRule="auto"/>
        <w:rPr>
          <w:rFonts w:hint="eastAsia"/>
          <w:i w:val="0"/>
          <w:iCs w:val="0"/>
          <w:sz w:val="30"/>
          <w:szCs w:val="30"/>
        </w:rPr>
      </w:pPr>
      <w:r>
        <w:rPr>
          <w:rFonts w:hint="eastAsia"/>
          <w:i w:val="0"/>
          <w:iCs w:val="0"/>
          <w:sz w:val="30"/>
          <w:szCs w:val="30"/>
        </w:rPr>
        <w:t>但克伦威尔不接受拒绝（would take no denial），并从恳求（entreaties）转为命令（commands）。</w:t>
      </w:r>
    </w:p>
    <w:p w14:paraId="23986FCE">
      <w:pPr>
        <w:spacing w:line="233" w:lineRule="auto"/>
        <w:rPr>
          <w:rFonts w:hint="eastAsia"/>
          <w:i w:val="0"/>
          <w:iCs w:val="0"/>
          <w:sz w:val="30"/>
          <w:szCs w:val="30"/>
        </w:rPr>
      </w:pPr>
    </w:p>
    <w:p w14:paraId="0ABC5F41">
      <w:pPr>
        <w:spacing w:line="233" w:lineRule="auto"/>
        <w:rPr>
          <w:rFonts w:hint="eastAsia"/>
          <w:i w:val="0"/>
          <w:iCs w:val="0"/>
          <w:sz w:val="30"/>
          <w:szCs w:val="30"/>
        </w:rPr>
      </w:pPr>
      <w:r>
        <w:rPr>
          <w:rFonts w:hint="eastAsia"/>
          <w:i w:val="0"/>
          <w:iCs w:val="0"/>
          <w:sz w:val="30"/>
          <w:szCs w:val="30"/>
        </w:rPr>
        <w:t>He told him his youngest brother was going as standard-bearer in the army, and he employed him to use his influence to induce compliance.</w:t>
      </w:r>
    </w:p>
    <w:p w14:paraId="01FAC106">
      <w:pPr>
        <w:spacing w:line="233" w:lineRule="auto"/>
        <w:rPr>
          <w:rFonts w:hint="eastAsia"/>
          <w:i w:val="0"/>
          <w:iCs w:val="0"/>
          <w:sz w:val="30"/>
          <w:szCs w:val="30"/>
        </w:rPr>
      </w:pPr>
    </w:p>
    <w:p w14:paraId="77B8A865">
      <w:pPr>
        <w:spacing w:line="233" w:lineRule="auto"/>
        <w:rPr>
          <w:rFonts w:hint="eastAsia"/>
          <w:i w:val="0"/>
          <w:iCs w:val="0"/>
          <w:sz w:val="30"/>
          <w:szCs w:val="30"/>
        </w:rPr>
      </w:pPr>
      <w:r>
        <w:rPr>
          <w:rFonts w:hint="eastAsia"/>
          <w:i w:val="0"/>
          <w:iCs w:val="0"/>
          <w:sz w:val="30"/>
          <w:szCs w:val="30"/>
        </w:rPr>
        <w:t>他告诉欧文他最小的弟弟（youngest brother）将作为旗手（standard-bearer）随军出征，并利用（employed）他运用其影响力（use his influence）来促使（induce）欧文顺从（compliance）。</w:t>
      </w:r>
    </w:p>
    <w:p w14:paraId="5225F19E">
      <w:pPr>
        <w:spacing w:line="233" w:lineRule="auto"/>
        <w:rPr>
          <w:rFonts w:hint="eastAsia"/>
          <w:i w:val="0"/>
          <w:iCs w:val="0"/>
          <w:sz w:val="30"/>
          <w:szCs w:val="30"/>
        </w:rPr>
      </w:pPr>
    </w:p>
    <w:p w14:paraId="3740EDA3">
      <w:pPr>
        <w:spacing w:line="233" w:lineRule="auto"/>
        <w:rPr>
          <w:rFonts w:hint="eastAsia"/>
          <w:i w:val="0"/>
          <w:iCs w:val="0"/>
          <w:sz w:val="30"/>
          <w:szCs w:val="30"/>
        </w:rPr>
      </w:pPr>
      <w:r>
        <w:rPr>
          <w:rFonts w:hint="eastAsia"/>
          <w:i w:val="0"/>
          <w:iCs w:val="0"/>
          <w:sz w:val="30"/>
          <w:szCs w:val="30"/>
        </w:rPr>
        <w:t>He also wrote to the church at Coggeshall on the subject, which was exceedingly averse to part with its beloved pastor — till at length Cromwell told them he must, and should go.</w:t>
      </w:r>
    </w:p>
    <w:p w14:paraId="75923F45">
      <w:pPr>
        <w:spacing w:line="233" w:lineRule="auto"/>
        <w:rPr>
          <w:rFonts w:hint="eastAsia"/>
          <w:i w:val="0"/>
          <w:iCs w:val="0"/>
          <w:sz w:val="30"/>
          <w:szCs w:val="30"/>
        </w:rPr>
      </w:pPr>
    </w:p>
    <w:p w14:paraId="0F681128">
      <w:pPr>
        <w:spacing w:line="233" w:lineRule="auto"/>
        <w:rPr>
          <w:rFonts w:hint="eastAsia"/>
          <w:i w:val="0"/>
          <w:iCs w:val="0"/>
          <w:sz w:val="30"/>
          <w:szCs w:val="30"/>
        </w:rPr>
      </w:pPr>
      <w:r>
        <w:rPr>
          <w:rFonts w:hint="eastAsia"/>
          <w:i w:val="0"/>
          <w:iCs w:val="0"/>
          <w:sz w:val="30"/>
          <w:szCs w:val="30"/>
        </w:rPr>
        <w:t>他还就此事写信（wrote）给科格斯霍尔的教会，该教会极不情愿（exceedingly averse）与他们敬爱的牧师（beloved pastor）分开（part with）——直到最后克伦威尔告诉他们他必须（must），并且应该（should）去。</w:t>
      </w:r>
    </w:p>
    <w:p w14:paraId="2370C518">
      <w:pPr>
        <w:spacing w:line="233" w:lineRule="auto"/>
        <w:rPr>
          <w:rFonts w:hint="eastAsia"/>
          <w:i w:val="0"/>
          <w:iCs w:val="0"/>
          <w:sz w:val="30"/>
          <w:szCs w:val="30"/>
        </w:rPr>
      </w:pPr>
    </w:p>
    <w:p w14:paraId="43DA4A25">
      <w:pPr>
        <w:spacing w:line="233" w:lineRule="auto"/>
        <w:rPr>
          <w:rFonts w:hint="eastAsia"/>
          <w:i w:val="0"/>
          <w:iCs w:val="0"/>
          <w:sz w:val="30"/>
          <w:szCs w:val="30"/>
        </w:rPr>
      </w:pPr>
      <w:r>
        <w:rPr>
          <w:rFonts w:hint="eastAsia"/>
          <w:i w:val="0"/>
          <w:iCs w:val="0"/>
          <w:sz w:val="30"/>
          <w:szCs w:val="30"/>
        </w:rPr>
        <w:t>Owen, finding how things stood at last, consulted some of his brethren in the ministry, who advised him to comply.</w:t>
      </w:r>
    </w:p>
    <w:p w14:paraId="1F6527FA">
      <w:pPr>
        <w:spacing w:line="233" w:lineRule="auto"/>
        <w:rPr>
          <w:rFonts w:hint="eastAsia"/>
          <w:i w:val="0"/>
          <w:iCs w:val="0"/>
          <w:sz w:val="30"/>
          <w:szCs w:val="30"/>
        </w:rPr>
      </w:pPr>
    </w:p>
    <w:p w14:paraId="351B4C20">
      <w:pPr>
        <w:spacing w:line="233" w:lineRule="auto"/>
        <w:rPr>
          <w:rFonts w:hint="eastAsia"/>
          <w:i w:val="0"/>
          <w:iCs w:val="0"/>
          <w:sz w:val="30"/>
          <w:szCs w:val="30"/>
        </w:rPr>
      </w:pPr>
      <w:r>
        <w:rPr>
          <w:rFonts w:hint="eastAsia"/>
          <w:i w:val="0"/>
          <w:iCs w:val="0"/>
          <w:sz w:val="30"/>
          <w:szCs w:val="30"/>
        </w:rPr>
        <w:t>欧文，最终明白（finding how things stood）了情况，咨询（consulted）了他的一些教牧同工（brethren in the ministry），他们建议（advised him）他遵从（comply）。</w:t>
      </w:r>
    </w:p>
    <w:p w14:paraId="21BC1EDC">
      <w:pPr>
        <w:spacing w:line="233" w:lineRule="auto"/>
        <w:rPr>
          <w:rFonts w:hint="eastAsia"/>
          <w:i w:val="0"/>
          <w:iCs w:val="0"/>
          <w:sz w:val="30"/>
          <w:szCs w:val="30"/>
        </w:rPr>
      </w:pPr>
    </w:p>
    <w:p w14:paraId="1C794F67">
      <w:pPr>
        <w:spacing w:line="233" w:lineRule="auto"/>
        <w:rPr>
          <w:rFonts w:hint="eastAsia"/>
          <w:i w:val="0"/>
          <w:iCs w:val="0"/>
          <w:sz w:val="30"/>
          <w:szCs w:val="30"/>
        </w:rPr>
      </w:pPr>
      <w:r>
        <w:rPr>
          <w:rFonts w:hint="eastAsia"/>
          <w:i w:val="0"/>
          <w:iCs w:val="0"/>
          <w:sz w:val="30"/>
          <w:szCs w:val="30"/>
        </w:rPr>
        <w:t>He finally began to make some preparation for the journey. 162</w:t>
      </w:r>
    </w:p>
    <w:p w14:paraId="5DF336B5">
      <w:pPr>
        <w:spacing w:line="233" w:lineRule="auto"/>
        <w:rPr>
          <w:rFonts w:hint="eastAsia"/>
          <w:i w:val="0"/>
          <w:iCs w:val="0"/>
          <w:sz w:val="30"/>
          <w:szCs w:val="30"/>
        </w:rPr>
      </w:pPr>
    </w:p>
    <w:p w14:paraId="7B7E45F9">
      <w:pPr>
        <w:spacing w:line="233" w:lineRule="auto"/>
        <w:rPr>
          <w:rFonts w:hint="eastAsia"/>
          <w:i w:val="0"/>
          <w:iCs w:val="0"/>
          <w:sz w:val="30"/>
          <w:szCs w:val="30"/>
        </w:rPr>
      </w:pPr>
      <w:r>
        <w:rPr>
          <w:rFonts w:hint="eastAsia"/>
          <w:i w:val="0"/>
          <w:iCs w:val="0"/>
          <w:sz w:val="30"/>
          <w:szCs w:val="30"/>
        </w:rPr>
        <w:t>他最终开始为这次旅程（journey）做一些准备（preparation）。162</w:t>
      </w:r>
    </w:p>
    <w:p w14:paraId="205C50FA">
      <w:pPr>
        <w:spacing w:line="233" w:lineRule="auto"/>
        <w:rPr>
          <w:rFonts w:hint="eastAsia"/>
          <w:i w:val="0"/>
          <w:iCs w:val="0"/>
          <w:sz w:val="30"/>
          <w:szCs w:val="30"/>
        </w:rPr>
      </w:pPr>
    </w:p>
    <w:p w14:paraId="60ACB662">
      <w:pPr>
        <w:spacing w:line="233" w:lineRule="auto"/>
        <w:rPr>
          <w:rFonts w:hint="eastAsia"/>
          <w:i w:val="0"/>
          <w:iCs w:val="0"/>
          <w:sz w:val="30"/>
          <w:szCs w:val="30"/>
        </w:rPr>
      </w:pPr>
      <w:r>
        <w:rPr>
          <w:rFonts w:hint="eastAsia"/>
          <w:i w:val="0"/>
          <w:iCs w:val="0"/>
          <w:sz w:val="30"/>
          <w:szCs w:val="30"/>
        </w:rPr>
        <w:t>114</w:t>
      </w:r>
    </w:p>
    <w:p w14:paraId="6F1A6211">
      <w:pPr>
        <w:spacing w:line="233" w:lineRule="auto"/>
        <w:rPr>
          <w:rFonts w:hint="eastAsia"/>
          <w:i w:val="0"/>
          <w:iCs w:val="0"/>
          <w:sz w:val="30"/>
          <w:szCs w:val="30"/>
        </w:rPr>
      </w:pPr>
    </w:p>
    <w:p w14:paraId="1D4EC1C6">
      <w:pPr>
        <w:spacing w:line="233" w:lineRule="auto"/>
        <w:rPr>
          <w:rFonts w:hint="eastAsia"/>
          <w:i w:val="0"/>
          <w:iCs w:val="0"/>
          <w:sz w:val="30"/>
          <w:szCs w:val="30"/>
        </w:rPr>
      </w:pPr>
      <w:r>
        <w:rPr>
          <w:rFonts w:hint="eastAsia"/>
          <w:i w:val="0"/>
          <w:iCs w:val="0"/>
          <w:sz w:val="30"/>
          <w:szCs w:val="30"/>
        </w:rPr>
        <w:t>114</w:t>
      </w:r>
    </w:p>
    <w:p w14:paraId="79A5CE9B">
      <w:pPr>
        <w:spacing w:line="233" w:lineRule="auto"/>
        <w:rPr>
          <w:rFonts w:hint="eastAsia"/>
          <w:i w:val="0"/>
          <w:iCs w:val="0"/>
          <w:sz w:val="30"/>
          <w:szCs w:val="30"/>
        </w:rPr>
      </w:pPr>
    </w:p>
    <w:p w14:paraId="291B26D9">
      <w:pPr>
        <w:spacing w:line="233" w:lineRule="auto"/>
        <w:rPr>
          <w:rFonts w:hint="eastAsia"/>
          <w:i w:val="0"/>
          <w:iCs w:val="0"/>
          <w:sz w:val="30"/>
          <w:szCs w:val="30"/>
        </w:rPr>
      </w:pPr>
      <w:r>
        <w:rPr>
          <w:rFonts w:hint="eastAsia"/>
          <w:i w:val="0"/>
          <w:iCs w:val="0"/>
          <w:sz w:val="30"/>
          <w:szCs w:val="30"/>
        </w:rPr>
        <w:t>Such was the commencement of Owen’s intimacy and connexion with Oliver Cromwell.</w:t>
      </w:r>
    </w:p>
    <w:p w14:paraId="7A3B4093">
      <w:pPr>
        <w:spacing w:line="233" w:lineRule="auto"/>
        <w:rPr>
          <w:rFonts w:hint="eastAsia"/>
          <w:i w:val="0"/>
          <w:iCs w:val="0"/>
          <w:sz w:val="30"/>
          <w:szCs w:val="30"/>
        </w:rPr>
      </w:pPr>
    </w:p>
    <w:p w14:paraId="2F32C331">
      <w:pPr>
        <w:spacing w:line="233" w:lineRule="auto"/>
        <w:rPr>
          <w:rFonts w:hint="eastAsia"/>
          <w:i w:val="0"/>
          <w:iCs w:val="0"/>
          <w:sz w:val="30"/>
          <w:szCs w:val="30"/>
        </w:rPr>
      </w:pPr>
      <w:r>
        <w:rPr>
          <w:rFonts w:hint="eastAsia"/>
          <w:i w:val="0"/>
          <w:iCs w:val="0"/>
          <w:sz w:val="30"/>
          <w:szCs w:val="30"/>
        </w:rPr>
        <w:t>这就是欧文与奥利弗·克伦威尔（Oliver Cromwell）亲密关系（intimacy）和联系（connexion）的开端（commencement）。</w:t>
      </w:r>
    </w:p>
    <w:p w14:paraId="6A6B658A">
      <w:pPr>
        <w:spacing w:line="233" w:lineRule="auto"/>
        <w:rPr>
          <w:rFonts w:hint="eastAsia"/>
          <w:i w:val="0"/>
          <w:iCs w:val="0"/>
          <w:sz w:val="30"/>
          <w:szCs w:val="30"/>
        </w:rPr>
      </w:pPr>
    </w:p>
    <w:p w14:paraId="0A53CE81">
      <w:pPr>
        <w:spacing w:line="233" w:lineRule="auto"/>
        <w:rPr>
          <w:rFonts w:hint="eastAsia"/>
          <w:i w:val="0"/>
          <w:iCs w:val="0"/>
          <w:sz w:val="30"/>
          <w:szCs w:val="30"/>
        </w:rPr>
      </w:pPr>
      <w:r>
        <w:rPr>
          <w:rFonts w:hint="eastAsia"/>
          <w:i w:val="0"/>
          <w:iCs w:val="0"/>
          <w:sz w:val="30"/>
          <w:szCs w:val="30"/>
        </w:rPr>
        <w:t>The friendship now begun, lasted the greater part of Cromwell’s life, and produced very important consequences for Owen.</w:t>
      </w:r>
    </w:p>
    <w:p w14:paraId="3D53A9B0">
      <w:pPr>
        <w:spacing w:line="233" w:lineRule="auto"/>
        <w:rPr>
          <w:rFonts w:hint="eastAsia"/>
          <w:i w:val="0"/>
          <w:iCs w:val="0"/>
          <w:sz w:val="30"/>
          <w:szCs w:val="30"/>
        </w:rPr>
      </w:pPr>
    </w:p>
    <w:p w14:paraId="53570C5A">
      <w:pPr>
        <w:spacing w:line="233" w:lineRule="auto"/>
        <w:rPr>
          <w:rFonts w:hint="eastAsia"/>
          <w:i w:val="0"/>
          <w:iCs w:val="0"/>
          <w:sz w:val="30"/>
          <w:szCs w:val="30"/>
        </w:rPr>
      </w:pPr>
      <w:r>
        <w:rPr>
          <w:rFonts w:hint="eastAsia"/>
          <w:i w:val="0"/>
          <w:iCs w:val="0"/>
          <w:sz w:val="30"/>
          <w:szCs w:val="30"/>
        </w:rPr>
        <w:t>现在开始的友谊（friendship），持续了克伦威尔生命的大部分时间（greater part of Cromwell’s life），并为欧文带来了非常重要的后果（important consequences）。</w:t>
      </w:r>
    </w:p>
    <w:p w14:paraId="4A422583">
      <w:pPr>
        <w:spacing w:line="233" w:lineRule="auto"/>
        <w:rPr>
          <w:rFonts w:hint="eastAsia"/>
          <w:i w:val="0"/>
          <w:iCs w:val="0"/>
          <w:sz w:val="30"/>
          <w:szCs w:val="30"/>
        </w:rPr>
      </w:pPr>
    </w:p>
    <w:p w14:paraId="0D8FF2F4">
      <w:pPr>
        <w:spacing w:line="233" w:lineRule="auto"/>
        <w:rPr>
          <w:rFonts w:hint="eastAsia"/>
          <w:i w:val="0"/>
          <w:iCs w:val="0"/>
          <w:sz w:val="30"/>
          <w:szCs w:val="30"/>
        </w:rPr>
      </w:pPr>
      <w:r>
        <w:rPr>
          <w:rFonts w:hint="eastAsia"/>
          <w:i w:val="0"/>
          <w:iCs w:val="0"/>
          <w:sz w:val="30"/>
          <w:szCs w:val="30"/>
        </w:rPr>
        <w:t>It is evident from the attentions he paid Owen, and the honours which he conferred on him, that Cromwell had a high regard for him.</w:t>
      </w:r>
    </w:p>
    <w:p w14:paraId="392502A4">
      <w:pPr>
        <w:spacing w:line="233" w:lineRule="auto"/>
        <w:rPr>
          <w:rFonts w:hint="eastAsia"/>
          <w:i w:val="0"/>
          <w:iCs w:val="0"/>
          <w:sz w:val="30"/>
          <w:szCs w:val="30"/>
        </w:rPr>
      </w:pPr>
    </w:p>
    <w:p w14:paraId="0CCF0216">
      <w:pPr>
        <w:spacing w:line="233" w:lineRule="auto"/>
        <w:rPr>
          <w:rFonts w:hint="eastAsia"/>
          <w:i w:val="0"/>
          <w:iCs w:val="0"/>
          <w:sz w:val="30"/>
          <w:szCs w:val="30"/>
        </w:rPr>
      </w:pPr>
      <w:r>
        <w:rPr>
          <w:rFonts w:hint="eastAsia"/>
          <w:i w:val="0"/>
          <w:iCs w:val="0"/>
          <w:sz w:val="30"/>
          <w:szCs w:val="30"/>
        </w:rPr>
        <w:t>从克伦威尔给予欧文的关注（attentions he paid Owen）以及他授予（conferred on him）他的荣誉（honours）来看，很明显（evident）克伦威尔对他评价很高（high regard）。</w:t>
      </w:r>
    </w:p>
    <w:p w14:paraId="68F51315">
      <w:pPr>
        <w:spacing w:line="233" w:lineRule="auto"/>
        <w:rPr>
          <w:rFonts w:hint="eastAsia"/>
          <w:i w:val="0"/>
          <w:iCs w:val="0"/>
          <w:sz w:val="30"/>
          <w:szCs w:val="30"/>
        </w:rPr>
      </w:pPr>
    </w:p>
    <w:p w14:paraId="4F34990D">
      <w:pPr>
        <w:spacing w:line="233" w:lineRule="auto"/>
        <w:rPr>
          <w:rFonts w:hint="eastAsia"/>
          <w:i w:val="0"/>
          <w:iCs w:val="0"/>
          <w:sz w:val="30"/>
          <w:szCs w:val="30"/>
        </w:rPr>
      </w:pPr>
      <w:r>
        <w:rPr>
          <w:rFonts w:hint="eastAsia"/>
          <w:i w:val="0"/>
          <w:iCs w:val="0"/>
          <w:sz w:val="30"/>
          <w:szCs w:val="30"/>
        </w:rPr>
        <w:t>That Owen had a reciprocal respect for Cromwell, is no less certain.</w:t>
      </w:r>
    </w:p>
    <w:p w14:paraId="3440F81C">
      <w:pPr>
        <w:spacing w:line="233" w:lineRule="auto"/>
        <w:rPr>
          <w:rFonts w:hint="eastAsia"/>
          <w:i w:val="0"/>
          <w:iCs w:val="0"/>
          <w:sz w:val="30"/>
          <w:szCs w:val="30"/>
        </w:rPr>
      </w:pPr>
    </w:p>
    <w:p w14:paraId="0A4A877D">
      <w:pPr>
        <w:spacing w:line="233" w:lineRule="auto"/>
        <w:rPr>
          <w:rFonts w:hint="eastAsia"/>
          <w:i w:val="0"/>
          <w:iCs w:val="0"/>
          <w:sz w:val="30"/>
          <w:szCs w:val="30"/>
        </w:rPr>
      </w:pPr>
      <w:r>
        <w:rPr>
          <w:rFonts w:hint="eastAsia"/>
          <w:i w:val="0"/>
          <w:iCs w:val="0"/>
          <w:sz w:val="30"/>
          <w:szCs w:val="30"/>
        </w:rPr>
        <w:t>欧文对克伦威尔怀有相互的尊重（reciprocal respect），这一点同样确定无疑（no less certain）。</w:t>
      </w:r>
    </w:p>
    <w:p w14:paraId="2F31C03A">
      <w:pPr>
        <w:spacing w:line="233" w:lineRule="auto"/>
        <w:rPr>
          <w:rFonts w:hint="eastAsia"/>
          <w:i w:val="0"/>
          <w:iCs w:val="0"/>
          <w:sz w:val="30"/>
          <w:szCs w:val="30"/>
        </w:rPr>
      </w:pPr>
    </w:p>
    <w:p w14:paraId="23B8C72B">
      <w:pPr>
        <w:spacing w:line="233" w:lineRule="auto"/>
        <w:rPr>
          <w:rFonts w:hint="eastAsia"/>
          <w:i w:val="0"/>
          <w:iCs w:val="0"/>
          <w:sz w:val="30"/>
          <w:szCs w:val="30"/>
        </w:rPr>
      </w:pPr>
      <w:r>
        <w:rPr>
          <w:rFonts w:hint="eastAsia"/>
          <w:i w:val="0"/>
          <w:iCs w:val="0"/>
          <w:sz w:val="30"/>
          <w:szCs w:val="30"/>
        </w:rPr>
        <w:t>It was a respect founded on what he believed respecting the private worth, the personal talents, and the public virtues of that extraordinary man.</w:t>
      </w:r>
    </w:p>
    <w:p w14:paraId="75C5BA19">
      <w:pPr>
        <w:spacing w:line="233" w:lineRule="auto"/>
        <w:rPr>
          <w:rFonts w:hint="eastAsia"/>
          <w:i w:val="0"/>
          <w:iCs w:val="0"/>
          <w:sz w:val="30"/>
          <w:szCs w:val="30"/>
        </w:rPr>
      </w:pPr>
    </w:p>
    <w:p w14:paraId="76F2E732">
      <w:pPr>
        <w:spacing w:line="233" w:lineRule="auto"/>
        <w:rPr>
          <w:rFonts w:hint="eastAsia"/>
          <w:i w:val="0"/>
          <w:iCs w:val="0"/>
          <w:sz w:val="30"/>
          <w:szCs w:val="30"/>
        </w:rPr>
      </w:pPr>
      <w:r>
        <w:rPr>
          <w:rFonts w:hint="eastAsia"/>
          <w:i w:val="0"/>
          <w:iCs w:val="0"/>
          <w:sz w:val="30"/>
          <w:szCs w:val="30"/>
        </w:rPr>
        <w:t>这是一种建立在（founded on）他所相信的关于那位非凡人物（extraordinary man）个人价值（private worth）、个人才能（personal talents）和公共美德（public virtues）之上的尊重。</w:t>
      </w:r>
    </w:p>
    <w:p w14:paraId="16EFE4EC">
      <w:pPr>
        <w:spacing w:line="233" w:lineRule="auto"/>
        <w:rPr>
          <w:rFonts w:hint="eastAsia"/>
          <w:i w:val="0"/>
          <w:iCs w:val="0"/>
          <w:sz w:val="30"/>
          <w:szCs w:val="30"/>
        </w:rPr>
      </w:pPr>
    </w:p>
    <w:p w14:paraId="59A840BA">
      <w:pPr>
        <w:spacing w:line="233" w:lineRule="auto"/>
        <w:rPr>
          <w:rFonts w:hint="eastAsia"/>
          <w:i w:val="0"/>
          <w:iCs w:val="0"/>
          <w:sz w:val="30"/>
          <w:szCs w:val="30"/>
        </w:rPr>
      </w:pPr>
      <w:r>
        <w:rPr>
          <w:rFonts w:hint="eastAsia"/>
          <w:i w:val="0"/>
          <w:iCs w:val="0"/>
          <w:sz w:val="30"/>
          <w:szCs w:val="30"/>
        </w:rPr>
        <w:t>On few subjects is it so difficult to speak with candour and justice, as on the character of Cromwell.</w:t>
      </w:r>
    </w:p>
    <w:p w14:paraId="44AAC037">
      <w:pPr>
        <w:spacing w:line="233" w:lineRule="auto"/>
        <w:rPr>
          <w:rFonts w:hint="eastAsia"/>
          <w:i w:val="0"/>
          <w:iCs w:val="0"/>
          <w:sz w:val="30"/>
          <w:szCs w:val="30"/>
        </w:rPr>
      </w:pPr>
    </w:p>
    <w:p w14:paraId="60300EDD">
      <w:pPr>
        <w:spacing w:line="233" w:lineRule="auto"/>
        <w:rPr>
          <w:rFonts w:hint="eastAsia"/>
          <w:i w:val="0"/>
          <w:iCs w:val="0"/>
          <w:sz w:val="30"/>
          <w:szCs w:val="30"/>
        </w:rPr>
      </w:pPr>
      <w:r>
        <w:rPr>
          <w:rFonts w:hint="eastAsia"/>
          <w:i w:val="0"/>
          <w:iCs w:val="0"/>
          <w:sz w:val="30"/>
          <w:szCs w:val="30"/>
        </w:rPr>
        <w:t>很少有主题像克伦威尔的品格（character of Cromwell）这样难以（difficult）用坦诚（candour）和公正（justice）来谈论。</w:t>
      </w:r>
    </w:p>
    <w:p w14:paraId="3AD7F708">
      <w:pPr>
        <w:spacing w:line="233" w:lineRule="auto"/>
        <w:rPr>
          <w:rFonts w:hint="eastAsia"/>
          <w:i w:val="0"/>
          <w:iCs w:val="0"/>
          <w:sz w:val="30"/>
          <w:szCs w:val="30"/>
        </w:rPr>
      </w:pPr>
    </w:p>
    <w:p w14:paraId="3B292615">
      <w:pPr>
        <w:spacing w:line="233" w:lineRule="auto"/>
        <w:rPr>
          <w:rFonts w:hint="eastAsia"/>
          <w:i w:val="0"/>
          <w:iCs w:val="0"/>
          <w:sz w:val="30"/>
          <w:szCs w:val="30"/>
        </w:rPr>
      </w:pPr>
      <w:r>
        <w:rPr>
          <w:rFonts w:hint="eastAsia"/>
          <w:i w:val="0"/>
          <w:iCs w:val="0"/>
          <w:sz w:val="30"/>
          <w:szCs w:val="30"/>
        </w:rPr>
        <w:t>By his friends,</w:t>
      </w:r>
    </w:p>
    <w:p w14:paraId="441EFB1B">
      <w:pPr>
        <w:spacing w:line="233" w:lineRule="auto"/>
        <w:rPr>
          <w:rFonts w:hint="eastAsia"/>
          <w:i w:val="0"/>
          <w:iCs w:val="0"/>
          <w:sz w:val="30"/>
          <w:szCs w:val="30"/>
        </w:rPr>
      </w:pPr>
    </w:p>
    <w:p w14:paraId="12DD87DB">
      <w:pPr>
        <w:spacing w:line="233" w:lineRule="auto"/>
        <w:rPr>
          <w:rFonts w:hint="eastAsia"/>
          <w:i w:val="0"/>
          <w:iCs w:val="0"/>
          <w:sz w:val="30"/>
          <w:szCs w:val="30"/>
        </w:rPr>
      </w:pPr>
      <w:r>
        <w:rPr>
          <w:rFonts w:hint="eastAsia"/>
          <w:i w:val="0"/>
          <w:iCs w:val="0"/>
          <w:sz w:val="30"/>
          <w:szCs w:val="30"/>
        </w:rPr>
        <w:t>被他的朋友们，</w:t>
      </w:r>
    </w:p>
    <w:p w14:paraId="2F61EB1B">
      <w:pPr>
        <w:spacing w:line="233" w:lineRule="auto"/>
        <w:rPr>
          <w:rFonts w:hint="eastAsia"/>
          <w:i w:val="0"/>
          <w:iCs w:val="0"/>
          <w:sz w:val="30"/>
          <w:szCs w:val="30"/>
        </w:rPr>
      </w:pPr>
    </w:p>
    <w:p w14:paraId="3FB231BA">
      <w:pPr>
        <w:spacing w:line="233" w:lineRule="auto"/>
        <w:rPr>
          <w:rFonts w:hint="eastAsia"/>
          <w:i w:val="0"/>
          <w:iCs w:val="0"/>
          <w:sz w:val="30"/>
          <w:szCs w:val="30"/>
        </w:rPr>
      </w:pPr>
      <w:r>
        <w:rPr>
          <w:rFonts w:hint="eastAsia"/>
          <w:i w:val="0"/>
          <w:iCs w:val="0"/>
          <w:sz w:val="30"/>
          <w:szCs w:val="30"/>
        </w:rPr>
        <w:t>or his enemies, he has been represented as a saint or a demon; adorned with every virtue, or degraded with every vice, of human nature.</w:t>
      </w:r>
    </w:p>
    <w:p w14:paraId="5B4E2BC5">
      <w:pPr>
        <w:spacing w:line="233" w:lineRule="auto"/>
        <w:rPr>
          <w:rFonts w:hint="eastAsia"/>
          <w:i w:val="0"/>
          <w:iCs w:val="0"/>
          <w:sz w:val="30"/>
          <w:szCs w:val="30"/>
        </w:rPr>
      </w:pPr>
    </w:p>
    <w:p w14:paraId="3FC8EB36">
      <w:pPr>
        <w:spacing w:line="233" w:lineRule="auto"/>
        <w:rPr>
          <w:rFonts w:hint="eastAsia"/>
          <w:i w:val="0"/>
          <w:iCs w:val="0"/>
          <w:sz w:val="30"/>
          <w:szCs w:val="30"/>
        </w:rPr>
      </w:pPr>
      <w:r>
        <w:rPr>
          <w:rFonts w:hint="eastAsia"/>
          <w:i w:val="0"/>
          <w:iCs w:val="0"/>
          <w:sz w:val="30"/>
          <w:szCs w:val="30"/>
        </w:rPr>
        <w:t>或他的敌人们，他被描绘（represented）成圣人（saint）或恶魔（demon）；被装饰（adorned）上人性的每一种美德（every virtue），或被贬低（degraded）为人性的每一种恶习（every vice）。</w:t>
      </w:r>
    </w:p>
    <w:p w14:paraId="3DC1ED5C">
      <w:pPr>
        <w:spacing w:line="233" w:lineRule="auto"/>
        <w:rPr>
          <w:rFonts w:hint="eastAsia"/>
          <w:i w:val="0"/>
          <w:iCs w:val="0"/>
          <w:sz w:val="30"/>
          <w:szCs w:val="30"/>
        </w:rPr>
      </w:pPr>
    </w:p>
    <w:p w14:paraId="3264626D">
      <w:pPr>
        <w:spacing w:line="233" w:lineRule="auto"/>
        <w:rPr>
          <w:rFonts w:hint="eastAsia"/>
          <w:i w:val="0"/>
          <w:iCs w:val="0"/>
          <w:sz w:val="30"/>
          <w:szCs w:val="30"/>
        </w:rPr>
      </w:pPr>
      <w:r>
        <w:rPr>
          <w:rFonts w:hint="eastAsia"/>
          <w:i w:val="0"/>
          <w:iCs w:val="0"/>
          <w:sz w:val="30"/>
          <w:szCs w:val="30"/>
        </w:rPr>
        <w:t>His character was certainly made up of inconsistencies; and his history is full of paradoxes.</w:t>
      </w:r>
    </w:p>
    <w:p w14:paraId="7A7DFFD5">
      <w:pPr>
        <w:spacing w:line="233" w:lineRule="auto"/>
        <w:rPr>
          <w:rFonts w:hint="eastAsia"/>
          <w:i w:val="0"/>
          <w:iCs w:val="0"/>
          <w:sz w:val="30"/>
          <w:szCs w:val="30"/>
        </w:rPr>
      </w:pPr>
    </w:p>
    <w:p w14:paraId="5FB7B413">
      <w:pPr>
        <w:spacing w:line="233" w:lineRule="auto"/>
        <w:rPr>
          <w:rFonts w:hint="eastAsia"/>
          <w:i w:val="0"/>
          <w:iCs w:val="0"/>
          <w:sz w:val="30"/>
          <w:szCs w:val="30"/>
        </w:rPr>
      </w:pPr>
      <w:r>
        <w:rPr>
          <w:rFonts w:hint="eastAsia"/>
          <w:i w:val="0"/>
          <w:iCs w:val="0"/>
          <w:sz w:val="30"/>
          <w:szCs w:val="30"/>
        </w:rPr>
        <w:t>他的品格（character）无疑是由矛盾（inconsistencies）构成的；他的历史（history）充满了悖论（paradoxes）。</w:t>
      </w:r>
    </w:p>
    <w:p w14:paraId="67D7DDF8">
      <w:pPr>
        <w:spacing w:line="233" w:lineRule="auto"/>
        <w:rPr>
          <w:rFonts w:hint="eastAsia"/>
          <w:i w:val="0"/>
          <w:iCs w:val="0"/>
          <w:sz w:val="30"/>
          <w:szCs w:val="30"/>
        </w:rPr>
      </w:pPr>
    </w:p>
    <w:p w14:paraId="67157145">
      <w:pPr>
        <w:spacing w:line="233" w:lineRule="auto"/>
        <w:rPr>
          <w:rFonts w:hint="eastAsia"/>
          <w:i w:val="0"/>
          <w:iCs w:val="0"/>
          <w:sz w:val="30"/>
          <w:szCs w:val="30"/>
        </w:rPr>
      </w:pPr>
      <w:r>
        <w:rPr>
          <w:rFonts w:hint="eastAsia"/>
          <w:i w:val="0"/>
          <w:iCs w:val="0"/>
          <w:sz w:val="30"/>
          <w:szCs w:val="30"/>
        </w:rPr>
        <w:t>Whether good or evil most preponderated in his conduct will perhaps be estimated, as men are friends or enemies of his political measures.</w:t>
      </w:r>
    </w:p>
    <w:p w14:paraId="6187E332">
      <w:pPr>
        <w:spacing w:line="233" w:lineRule="auto"/>
        <w:rPr>
          <w:rFonts w:hint="eastAsia"/>
          <w:i w:val="0"/>
          <w:iCs w:val="0"/>
          <w:sz w:val="30"/>
          <w:szCs w:val="30"/>
        </w:rPr>
      </w:pPr>
    </w:p>
    <w:p w14:paraId="48322062">
      <w:pPr>
        <w:spacing w:line="233" w:lineRule="auto"/>
        <w:rPr>
          <w:rFonts w:hint="eastAsia"/>
          <w:i w:val="0"/>
          <w:iCs w:val="0"/>
          <w:sz w:val="30"/>
          <w:szCs w:val="30"/>
        </w:rPr>
      </w:pPr>
      <w:r>
        <w:rPr>
          <w:rFonts w:hint="eastAsia"/>
          <w:i w:val="0"/>
          <w:iCs w:val="0"/>
          <w:sz w:val="30"/>
          <w:szCs w:val="30"/>
        </w:rPr>
        <w:t>在他的行为（conduct）中，是善（good）还是恶（evil）占主导地位（preponderated），或许将根据人们是他政治措施（political measures）的朋友（friends）还是敌人（enemies）来评估（estimated）。</w:t>
      </w:r>
    </w:p>
    <w:p w14:paraId="14478871">
      <w:pPr>
        <w:spacing w:line="233" w:lineRule="auto"/>
        <w:rPr>
          <w:rFonts w:hint="eastAsia"/>
          <w:i w:val="0"/>
          <w:iCs w:val="0"/>
          <w:sz w:val="30"/>
          <w:szCs w:val="30"/>
        </w:rPr>
      </w:pPr>
    </w:p>
    <w:p w14:paraId="432FEF06">
      <w:pPr>
        <w:spacing w:line="233" w:lineRule="auto"/>
        <w:rPr>
          <w:rFonts w:hint="eastAsia"/>
          <w:i w:val="0"/>
          <w:iCs w:val="0"/>
          <w:sz w:val="30"/>
          <w:szCs w:val="30"/>
        </w:rPr>
      </w:pPr>
      <w:r>
        <w:rPr>
          <w:rFonts w:hint="eastAsia"/>
          <w:i w:val="0"/>
          <w:iCs w:val="0"/>
          <w:sz w:val="30"/>
          <w:szCs w:val="30"/>
        </w:rPr>
        <w:t>He is by no means entitled to unmingled praise; and unqualified censure is equally undeserved.</w:t>
      </w:r>
    </w:p>
    <w:p w14:paraId="6E18F4EC">
      <w:pPr>
        <w:spacing w:line="233" w:lineRule="auto"/>
        <w:rPr>
          <w:rFonts w:hint="eastAsia"/>
          <w:i w:val="0"/>
          <w:iCs w:val="0"/>
          <w:sz w:val="30"/>
          <w:szCs w:val="30"/>
        </w:rPr>
      </w:pPr>
    </w:p>
    <w:p w14:paraId="293BA559">
      <w:pPr>
        <w:spacing w:line="233" w:lineRule="auto"/>
        <w:rPr>
          <w:rFonts w:hint="eastAsia"/>
          <w:i w:val="0"/>
          <w:iCs w:val="0"/>
          <w:sz w:val="30"/>
          <w:szCs w:val="30"/>
        </w:rPr>
      </w:pPr>
      <w:r>
        <w:rPr>
          <w:rFonts w:hint="eastAsia"/>
          <w:i w:val="0"/>
          <w:iCs w:val="0"/>
          <w:sz w:val="30"/>
          <w:szCs w:val="30"/>
        </w:rPr>
        <w:t>他绝不（by no means entitled to）配得纯粹的（unmingled）赞扬；而不加限定（unqualified）的谴责（censure）同样是不应得的（undeserved）。</w:t>
      </w:r>
    </w:p>
    <w:p w14:paraId="4AB88857">
      <w:pPr>
        <w:spacing w:line="233" w:lineRule="auto"/>
        <w:rPr>
          <w:rFonts w:hint="eastAsia"/>
          <w:i w:val="0"/>
          <w:iCs w:val="0"/>
          <w:sz w:val="30"/>
          <w:szCs w:val="30"/>
        </w:rPr>
      </w:pPr>
    </w:p>
    <w:p w14:paraId="7E093F56">
      <w:pPr>
        <w:spacing w:line="233" w:lineRule="auto"/>
        <w:rPr>
          <w:rFonts w:hint="eastAsia"/>
          <w:i w:val="0"/>
          <w:iCs w:val="0"/>
          <w:sz w:val="30"/>
          <w:szCs w:val="30"/>
        </w:rPr>
      </w:pPr>
      <w:r>
        <w:rPr>
          <w:rFonts w:hint="eastAsia"/>
          <w:i w:val="0"/>
          <w:iCs w:val="0"/>
          <w:sz w:val="30"/>
          <w:szCs w:val="30"/>
        </w:rPr>
        <w:t>He did much to promote the glory of his country.</w:t>
      </w:r>
    </w:p>
    <w:p w14:paraId="6B9FAD41">
      <w:pPr>
        <w:spacing w:line="233" w:lineRule="auto"/>
        <w:rPr>
          <w:rFonts w:hint="eastAsia"/>
          <w:i w:val="0"/>
          <w:iCs w:val="0"/>
          <w:sz w:val="30"/>
          <w:szCs w:val="30"/>
        </w:rPr>
      </w:pPr>
    </w:p>
    <w:p w14:paraId="502DD6FF">
      <w:pPr>
        <w:spacing w:line="233" w:lineRule="auto"/>
        <w:rPr>
          <w:rFonts w:hint="eastAsia"/>
          <w:i w:val="0"/>
          <w:iCs w:val="0"/>
          <w:sz w:val="30"/>
          <w:szCs w:val="30"/>
        </w:rPr>
      </w:pPr>
      <w:r>
        <w:rPr>
          <w:rFonts w:hint="eastAsia"/>
          <w:i w:val="0"/>
          <w:iCs w:val="0"/>
          <w:sz w:val="30"/>
          <w:szCs w:val="30"/>
        </w:rPr>
        <w:t>他为促进（promote）祖国的荣耀（glory of his country）做了很多。</w:t>
      </w:r>
    </w:p>
    <w:p w14:paraId="16244F14">
      <w:pPr>
        <w:spacing w:line="233" w:lineRule="auto"/>
        <w:rPr>
          <w:rFonts w:hint="eastAsia"/>
          <w:i w:val="0"/>
          <w:iCs w:val="0"/>
          <w:sz w:val="30"/>
          <w:szCs w:val="30"/>
        </w:rPr>
      </w:pPr>
    </w:p>
    <w:p w14:paraId="0E4C9331">
      <w:pPr>
        <w:spacing w:line="233" w:lineRule="auto"/>
        <w:rPr>
          <w:rFonts w:hint="eastAsia"/>
          <w:i w:val="0"/>
          <w:iCs w:val="0"/>
          <w:sz w:val="30"/>
          <w:szCs w:val="30"/>
        </w:rPr>
      </w:pPr>
      <w:r>
        <w:rPr>
          <w:rFonts w:hint="eastAsia"/>
          <w:i w:val="0"/>
          <w:iCs w:val="0"/>
          <w:sz w:val="30"/>
          <w:szCs w:val="30"/>
        </w:rPr>
        <w:t>If not a religious man himself, he yet promoted religion in others, and was eminently the friend of religious liberty at home and abroad.</w:t>
      </w:r>
    </w:p>
    <w:p w14:paraId="38605C68">
      <w:pPr>
        <w:spacing w:line="233" w:lineRule="auto"/>
        <w:rPr>
          <w:rFonts w:hint="eastAsia"/>
          <w:i w:val="0"/>
          <w:iCs w:val="0"/>
          <w:sz w:val="30"/>
          <w:szCs w:val="30"/>
        </w:rPr>
      </w:pPr>
    </w:p>
    <w:p w14:paraId="610C5AFA">
      <w:pPr>
        <w:spacing w:line="233" w:lineRule="auto"/>
        <w:rPr>
          <w:rFonts w:hint="eastAsia"/>
          <w:i w:val="0"/>
          <w:iCs w:val="0"/>
          <w:sz w:val="30"/>
          <w:szCs w:val="30"/>
        </w:rPr>
      </w:pPr>
      <w:r>
        <w:rPr>
          <w:rFonts w:hint="eastAsia"/>
          <w:i w:val="0"/>
          <w:iCs w:val="0"/>
          <w:sz w:val="30"/>
          <w:szCs w:val="30"/>
        </w:rPr>
        <w:t>如果他自己并非一个有信仰的人（religious man），他却在他人中促进（promoted）信仰，并且在国内（at home）和国外（abroad）都是宗教自由（religious liberty）卓越的（eminently）朋友（friend）。</w:t>
      </w:r>
    </w:p>
    <w:p w14:paraId="4475AF36">
      <w:pPr>
        <w:spacing w:line="233" w:lineRule="auto"/>
        <w:rPr>
          <w:rFonts w:hint="eastAsia"/>
          <w:i w:val="0"/>
          <w:iCs w:val="0"/>
          <w:sz w:val="30"/>
          <w:szCs w:val="30"/>
        </w:rPr>
      </w:pPr>
    </w:p>
    <w:p w14:paraId="209D8E09">
      <w:pPr>
        <w:spacing w:line="233" w:lineRule="auto"/>
        <w:rPr>
          <w:rFonts w:hint="eastAsia"/>
          <w:i w:val="0"/>
          <w:iCs w:val="0"/>
          <w:sz w:val="30"/>
          <w:szCs w:val="30"/>
        </w:rPr>
      </w:pPr>
      <w:r>
        <w:rPr>
          <w:rFonts w:hint="eastAsia"/>
          <w:i w:val="0"/>
          <w:iCs w:val="0"/>
          <w:sz w:val="30"/>
          <w:szCs w:val="30"/>
        </w:rPr>
        <w:t>If he did not always act as he should, it can scarcely be denied that few men who have grasped the rod of power, have used it with so much moderation, and so generally for the good of others, as Oliver Cromwell.</w:t>
      </w:r>
    </w:p>
    <w:p w14:paraId="2645D44B">
      <w:pPr>
        <w:spacing w:line="233" w:lineRule="auto"/>
        <w:rPr>
          <w:rFonts w:hint="eastAsia"/>
          <w:i w:val="0"/>
          <w:iCs w:val="0"/>
          <w:sz w:val="30"/>
          <w:szCs w:val="30"/>
        </w:rPr>
      </w:pPr>
    </w:p>
    <w:p w14:paraId="01EB8E23">
      <w:pPr>
        <w:spacing w:line="233" w:lineRule="auto"/>
        <w:rPr>
          <w:i w:val="0"/>
          <w:iCs w:val="0"/>
          <w:sz w:val="30"/>
          <w:szCs w:val="30"/>
        </w:rPr>
        <w:sectPr>
          <w:footerReference r:id="rId6" w:type="default"/>
          <w:pgSz w:w="12240" w:h="15840"/>
          <w:pgMar w:top="400" w:right="1535" w:bottom="400" w:left="1540" w:header="0" w:footer="0" w:gutter="0"/>
          <w:cols w:space="720" w:num="1"/>
        </w:sectPr>
      </w:pPr>
      <w:r>
        <w:rPr>
          <w:rFonts w:hint="eastAsia"/>
          <w:i w:val="0"/>
          <w:iCs w:val="0"/>
          <w:sz w:val="30"/>
          <w:szCs w:val="30"/>
        </w:rPr>
        <w:t>如果他并非总是（did not always act）按照他应有的方式行事，几乎不可否认（scarcely be denied）的是，很少有掌握（grasped）权力之杖（rod of power）的人，能像奥利弗·克伦威尔那样，以如此多的温和（moderation），并如此普遍地（generally）为了他人的益处（good of others）来使用它。</w:t>
      </w:r>
    </w:p>
    <w:p w14:paraId="0D6F0FFE">
      <w:pPr>
        <w:spacing w:line="249" w:lineRule="auto"/>
        <w:rPr>
          <w:rFonts w:ascii="Arial"/>
          <w:i w:val="0"/>
          <w:iCs w:val="0"/>
          <w:sz w:val="30"/>
          <w:szCs w:val="30"/>
        </w:rPr>
      </w:pPr>
    </w:p>
    <w:p w14:paraId="6242FA50">
      <w:pPr>
        <w:spacing w:line="249" w:lineRule="auto"/>
        <w:rPr>
          <w:rFonts w:ascii="Arial"/>
          <w:i w:val="0"/>
          <w:iCs w:val="0"/>
          <w:sz w:val="30"/>
          <w:szCs w:val="30"/>
        </w:rPr>
      </w:pPr>
    </w:p>
    <w:p w14:paraId="7754CF56">
      <w:pPr>
        <w:spacing w:line="249" w:lineRule="auto"/>
        <w:rPr>
          <w:rFonts w:hint="eastAsia" w:ascii="Arial"/>
          <w:i w:val="0"/>
          <w:iCs w:val="0"/>
          <w:sz w:val="30"/>
          <w:szCs w:val="30"/>
        </w:rPr>
      </w:pPr>
      <w:r>
        <w:rPr>
          <w:rFonts w:hint="eastAsia" w:ascii="Arial"/>
          <w:i w:val="0"/>
          <w:iCs w:val="0"/>
          <w:sz w:val="30"/>
          <w:szCs w:val="30"/>
        </w:rPr>
        <w:t>CHAPTER V.</w:t>
      </w:r>
    </w:p>
    <w:p w14:paraId="3FFFFACC">
      <w:pPr>
        <w:spacing w:line="249" w:lineRule="auto"/>
        <w:rPr>
          <w:rFonts w:hint="eastAsia" w:ascii="Arial"/>
          <w:i w:val="0"/>
          <w:iCs w:val="0"/>
          <w:sz w:val="30"/>
          <w:szCs w:val="30"/>
        </w:rPr>
      </w:pPr>
    </w:p>
    <w:p w14:paraId="55F5BBDB">
      <w:pPr>
        <w:spacing w:line="249" w:lineRule="auto"/>
        <w:rPr>
          <w:rFonts w:hint="eastAsia" w:ascii="Arial"/>
          <w:i w:val="0"/>
          <w:iCs w:val="0"/>
          <w:sz w:val="30"/>
          <w:szCs w:val="30"/>
        </w:rPr>
      </w:pPr>
      <w:r>
        <w:rPr>
          <w:rFonts w:hint="eastAsia" w:ascii="Arial"/>
          <w:i w:val="0"/>
          <w:iCs w:val="0"/>
          <w:sz w:val="30"/>
          <w:szCs w:val="30"/>
        </w:rPr>
        <w:t>第五章。</w:t>
      </w:r>
    </w:p>
    <w:p w14:paraId="3F2F688B">
      <w:pPr>
        <w:spacing w:line="249" w:lineRule="auto"/>
        <w:rPr>
          <w:rFonts w:hint="eastAsia" w:ascii="Arial"/>
          <w:i w:val="0"/>
          <w:iCs w:val="0"/>
          <w:sz w:val="30"/>
          <w:szCs w:val="30"/>
        </w:rPr>
      </w:pPr>
    </w:p>
    <w:p w14:paraId="57949F15">
      <w:pPr>
        <w:spacing w:line="249" w:lineRule="auto"/>
        <w:rPr>
          <w:rFonts w:hint="eastAsia" w:ascii="Arial"/>
          <w:i w:val="0"/>
          <w:iCs w:val="0"/>
          <w:sz w:val="30"/>
          <w:szCs w:val="30"/>
        </w:rPr>
      </w:pPr>
      <w:r>
        <w:rPr>
          <w:rFonts w:hint="eastAsia" w:ascii="Arial"/>
          <w:i w:val="0"/>
          <w:iCs w:val="0"/>
          <w:sz w:val="30"/>
          <w:szCs w:val="30"/>
        </w:rPr>
        <w:t>Owen preaches before Parliament — Joins the army — Character of the array — Arrives in Ireland—Labours in Dublin — First controversy with Baxter — Character of Baxter — Preaches before Parliament on his return from Ireland — Measures of the Commonwealth to promote religion in that country — Owen appointed to accompany Cromwell into Scotland-Preaches in Berwick and Edinburgh — State of religion in Scotland — Testimony of the English Ministers—Of Binning — Rutherford — Burnet — Neal—Kirkton — Owen’s return to Coggeshall — Appointed to the Deanery of Christ Church — Account of this office — Remarks on his acceptance of it — Strictures of Wilton — Owen preaches before Parliament — Death of Ireton — Owen preaches his Funeral Sermon — Character of Ireton — Preaches again before Parliament.</w:t>
      </w:r>
    </w:p>
    <w:p w14:paraId="613F6689">
      <w:pPr>
        <w:spacing w:line="249" w:lineRule="auto"/>
        <w:rPr>
          <w:rFonts w:hint="eastAsia" w:ascii="Arial"/>
          <w:i w:val="0"/>
          <w:iCs w:val="0"/>
          <w:sz w:val="30"/>
          <w:szCs w:val="30"/>
        </w:rPr>
      </w:pPr>
    </w:p>
    <w:p w14:paraId="28A24964">
      <w:pPr>
        <w:spacing w:line="249" w:lineRule="auto"/>
        <w:rPr>
          <w:rFonts w:hint="eastAsia" w:ascii="Arial"/>
          <w:i w:val="0"/>
          <w:iCs w:val="0"/>
          <w:sz w:val="30"/>
          <w:szCs w:val="30"/>
        </w:rPr>
      </w:pPr>
      <w:r>
        <w:rPr>
          <w:rFonts w:hint="eastAsia" w:ascii="Arial"/>
          <w:i w:val="0"/>
          <w:iCs w:val="0"/>
          <w:sz w:val="30"/>
          <w:szCs w:val="30"/>
        </w:rPr>
        <w:t>欧文在议会前讲道 — 加入军队 — 军队的特点 — 抵达爱尔兰 — 在都柏林工作 — 与巴克斯特的首次争论 — 巴克斯特的品格 — 从爱尔兰返回后在议会前讲道 — 共和国在该国推广宗教的措施 — 欧文被任命陪同克伦威尔进入苏格兰 — 在贝里克和爱丁堡讲道 — 苏格兰的宗教状况 — 英国牧师的证词 — 宾宁 — 卢瑟福 — 伯内特 — 尼尔 — 科克顿 — 欧文返回科格斯霍尔 — 被任命为基督教堂学院院长 — 关于此职位的记述 — 对他接受此职位的评论 — 威尔顿的批评 — 欧文在议会前讲道 — 艾尔顿之死 — 欧文宣讲其葬礼讲道 — 艾尔顿的品格 — 再次在议会前讲道。</w:t>
      </w:r>
    </w:p>
    <w:p w14:paraId="093145A3">
      <w:pPr>
        <w:spacing w:line="249" w:lineRule="auto"/>
        <w:rPr>
          <w:rFonts w:hint="eastAsia" w:ascii="Arial"/>
          <w:i w:val="0"/>
          <w:iCs w:val="0"/>
          <w:sz w:val="30"/>
          <w:szCs w:val="30"/>
        </w:rPr>
      </w:pPr>
    </w:p>
    <w:p w14:paraId="0BA75A74">
      <w:pPr>
        <w:spacing w:line="249" w:lineRule="auto"/>
        <w:rPr>
          <w:rFonts w:hint="eastAsia" w:ascii="Arial"/>
          <w:i w:val="0"/>
          <w:iCs w:val="0"/>
          <w:sz w:val="30"/>
          <w:szCs w:val="30"/>
        </w:rPr>
      </w:pPr>
      <w:r>
        <w:rPr>
          <w:rFonts w:hint="eastAsia" w:ascii="Arial"/>
          <w:i w:val="0"/>
          <w:iCs w:val="0"/>
          <w:sz w:val="30"/>
          <w:szCs w:val="30"/>
        </w:rPr>
        <w:t>SEVERAL months elapsed between Owen’s first interview with Cromwell, and being under the necessity of accompanying him to Ireland.</w:t>
      </w:r>
    </w:p>
    <w:p w14:paraId="727A9DE6">
      <w:pPr>
        <w:spacing w:line="249" w:lineRule="auto"/>
        <w:rPr>
          <w:rFonts w:hint="eastAsia" w:ascii="Arial"/>
          <w:i w:val="0"/>
          <w:iCs w:val="0"/>
          <w:sz w:val="30"/>
          <w:szCs w:val="30"/>
        </w:rPr>
      </w:pPr>
    </w:p>
    <w:p w14:paraId="1893B48E">
      <w:pPr>
        <w:spacing w:line="249" w:lineRule="auto"/>
        <w:rPr>
          <w:rFonts w:hint="eastAsia" w:ascii="Arial"/>
          <w:i w:val="0"/>
          <w:iCs w:val="0"/>
          <w:sz w:val="30"/>
          <w:szCs w:val="30"/>
        </w:rPr>
      </w:pPr>
      <w:r>
        <w:rPr>
          <w:rFonts w:hint="eastAsia" w:ascii="Arial"/>
          <w:i w:val="0"/>
          <w:iCs w:val="0"/>
          <w:sz w:val="30"/>
          <w:szCs w:val="30"/>
        </w:rPr>
        <w:t>欧文与克伦威尔（Cromwell）的首次会面（first interview）与他必须陪同（accompanying）其前往爱尔兰之间，相隔了几个月。</w:t>
      </w:r>
    </w:p>
    <w:p w14:paraId="232CFA19">
      <w:pPr>
        <w:spacing w:line="249" w:lineRule="auto"/>
        <w:rPr>
          <w:rFonts w:hint="eastAsia" w:ascii="Arial"/>
          <w:i w:val="0"/>
          <w:iCs w:val="0"/>
          <w:sz w:val="30"/>
          <w:szCs w:val="30"/>
        </w:rPr>
      </w:pPr>
    </w:p>
    <w:p w14:paraId="12E0A84A">
      <w:pPr>
        <w:spacing w:line="249" w:lineRule="auto"/>
        <w:rPr>
          <w:rFonts w:hint="eastAsia" w:ascii="Arial"/>
          <w:i w:val="0"/>
          <w:iCs w:val="0"/>
          <w:sz w:val="30"/>
          <w:szCs w:val="30"/>
        </w:rPr>
      </w:pPr>
      <w:r>
        <w:rPr>
          <w:rFonts w:hint="eastAsia" w:ascii="Arial"/>
          <w:i w:val="0"/>
          <w:iCs w:val="0"/>
          <w:sz w:val="30"/>
          <w:szCs w:val="30"/>
        </w:rPr>
        <w:t>On the 7th of June, 1649, the city of London made a grand entertainment in Grocer’s hall, for the general, the officers of state, and the House of Commons — to which they repaired in great pomp after hearing two sermons from Owen and Goodwin.</w:t>
      </w:r>
    </w:p>
    <w:p w14:paraId="437CD586">
      <w:pPr>
        <w:spacing w:line="249" w:lineRule="auto"/>
        <w:rPr>
          <w:rFonts w:hint="eastAsia" w:ascii="Arial"/>
          <w:i w:val="0"/>
          <w:iCs w:val="0"/>
          <w:sz w:val="30"/>
          <w:szCs w:val="30"/>
        </w:rPr>
      </w:pPr>
    </w:p>
    <w:p w14:paraId="11231BCC">
      <w:pPr>
        <w:spacing w:line="249" w:lineRule="auto"/>
        <w:rPr>
          <w:rFonts w:hint="eastAsia" w:ascii="Arial"/>
          <w:i w:val="0"/>
          <w:iCs w:val="0"/>
          <w:sz w:val="30"/>
          <w:szCs w:val="30"/>
        </w:rPr>
      </w:pPr>
      <w:r>
        <w:rPr>
          <w:rFonts w:hint="eastAsia" w:ascii="Arial"/>
          <w:i w:val="0"/>
          <w:iCs w:val="0"/>
          <w:sz w:val="30"/>
          <w:szCs w:val="30"/>
        </w:rPr>
        <w:t>1649 年 6 月 7 日，伦敦市（city of London）在杂货商大厅（Grocer’s hall）为将军（general）、国务官员（officers of state）和下议院（House of Commons）举行了一场盛大的招待会（grand entertainment）——他们在听了欧文（Owen）和古德温（Goodwin）的两场讲道后，以盛大的排场（great pomp）前往。</w:t>
      </w:r>
    </w:p>
    <w:p w14:paraId="13B180C5">
      <w:pPr>
        <w:spacing w:line="249" w:lineRule="auto"/>
        <w:rPr>
          <w:rFonts w:hint="eastAsia" w:ascii="Arial"/>
          <w:i w:val="0"/>
          <w:iCs w:val="0"/>
          <w:sz w:val="30"/>
          <w:szCs w:val="30"/>
        </w:rPr>
      </w:pPr>
    </w:p>
    <w:p w14:paraId="6895C96F">
      <w:pPr>
        <w:spacing w:line="249" w:lineRule="auto"/>
        <w:rPr>
          <w:rFonts w:hint="eastAsia" w:ascii="Arial"/>
          <w:i w:val="0"/>
          <w:iCs w:val="0"/>
          <w:sz w:val="30"/>
          <w:szCs w:val="30"/>
        </w:rPr>
      </w:pPr>
      <w:r>
        <w:rPr>
          <w:rFonts w:hint="eastAsia" w:ascii="Arial"/>
          <w:i w:val="0"/>
          <w:iCs w:val="0"/>
          <w:sz w:val="30"/>
          <w:szCs w:val="30"/>
        </w:rPr>
        <w:t>On the following day, the house referred it to the Oxford committee to prefer the preachers to beheads of colleges in that university, and returned their thanks for the sermons. 163</w:t>
      </w:r>
    </w:p>
    <w:p w14:paraId="7DFEB408">
      <w:pPr>
        <w:spacing w:line="249" w:lineRule="auto"/>
        <w:rPr>
          <w:rFonts w:hint="eastAsia" w:ascii="Arial"/>
          <w:i w:val="0"/>
          <w:iCs w:val="0"/>
          <w:sz w:val="30"/>
          <w:szCs w:val="30"/>
        </w:rPr>
      </w:pPr>
    </w:p>
    <w:p w14:paraId="75B87240">
      <w:pPr>
        <w:spacing w:line="249" w:lineRule="auto"/>
        <w:rPr>
          <w:rFonts w:hint="eastAsia" w:ascii="Arial"/>
          <w:i w:val="0"/>
          <w:iCs w:val="0"/>
          <w:sz w:val="30"/>
          <w:szCs w:val="30"/>
        </w:rPr>
      </w:pPr>
      <w:r>
        <w:rPr>
          <w:rFonts w:hint="eastAsia" w:ascii="Arial"/>
          <w:i w:val="0"/>
          <w:iCs w:val="0"/>
          <w:sz w:val="30"/>
          <w:szCs w:val="30"/>
        </w:rPr>
        <w:t>第二天，议院将此事提交（referred it to）给牛津委员会（Oxford committee），以便将这两位传道人提升（prefer）为该大学学院的院长（heads of colleges），并对他们的讲道表示感谢（returned their thanks）。163</w:t>
      </w:r>
    </w:p>
    <w:p w14:paraId="204A918A">
      <w:pPr>
        <w:spacing w:line="249" w:lineRule="auto"/>
        <w:rPr>
          <w:rFonts w:hint="eastAsia" w:ascii="Arial"/>
          <w:i w:val="0"/>
          <w:iCs w:val="0"/>
          <w:sz w:val="30"/>
          <w:szCs w:val="30"/>
        </w:rPr>
      </w:pPr>
    </w:p>
    <w:p w14:paraId="1E804B35">
      <w:pPr>
        <w:spacing w:line="249" w:lineRule="auto"/>
        <w:rPr>
          <w:rFonts w:hint="eastAsia" w:ascii="Arial"/>
          <w:i w:val="0"/>
          <w:iCs w:val="0"/>
          <w:sz w:val="30"/>
          <w:szCs w:val="30"/>
        </w:rPr>
      </w:pPr>
      <w:r>
        <w:rPr>
          <w:rFonts w:hint="eastAsia" w:ascii="Arial"/>
          <w:i w:val="0"/>
          <w:iCs w:val="0"/>
          <w:sz w:val="30"/>
          <w:szCs w:val="30"/>
        </w:rPr>
        <w:t>The discourse which Owen preached on this occasion is printed in the collection of his sermons and tracts, entitled “Human power defeated.”</w:t>
      </w:r>
    </w:p>
    <w:p w14:paraId="3F57604F">
      <w:pPr>
        <w:spacing w:line="249" w:lineRule="auto"/>
        <w:rPr>
          <w:rFonts w:hint="eastAsia" w:ascii="Arial"/>
          <w:i w:val="0"/>
          <w:iCs w:val="0"/>
          <w:sz w:val="30"/>
          <w:szCs w:val="30"/>
        </w:rPr>
      </w:pPr>
    </w:p>
    <w:p w14:paraId="262222DC">
      <w:pPr>
        <w:spacing w:line="249" w:lineRule="auto"/>
        <w:rPr>
          <w:rFonts w:hint="eastAsia" w:ascii="Arial"/>
          <w:i w:val="0"/>
          <w:iCs w:val="0"/>
          <w:sz w:val="30"/>
          <w:szCs w:val="30"/>
        </w:rPr>
      </w:pPr>
      <w:r>
        <w:rPr>
          <w:rFonts w:hint="eastAsia" w:ascii="Arial"/>
          <w:i w:val="0"/>
          <w:iCs w:val="0"/>
          <w:sz w:val="30"/>
          <w:szCs w:val="30"/>
        </w:rPr>
        <w:t>欧文在此场合（occasion）所作的讲道（discourse）收录（printed）在他的讲道和文集（sermons and tracts）合集中，题为“《人的权力被击败》（Human power defeated）”。</w:t>
      </w:r>
    </w:p>
    <w:p w14:paraId="2ADC2339">
      <w:pPr>
        <w:spacing w:line="249" w:lineRule="auto"/>
        <w:rPr>
          <w:rFonts w:hint="eastAsia" w:ascii="Arial"/>
          <w:i w:val="0"/>
          <w:iCs w:val="0"/>
          <w:sz w:val="30"/>
          <w:szCs w:val="30"/>
        </w:rPr>
      </w:pPr>
    </w:p>
    <w:p w14:paraId="68ACA835">
      <w:pPr>
        <w:spacing w:line="249" w:lineRule="auto"/>
        <w:rPr>
          <w:rFonts w:hint="eastAsia" w:ascii="Arial"/>
          <w:i w:val="0"/>
          <w:iCs w:val="0"/>
          <w:sz w:val="30"/>
          <w:szCs w:val="30"/>
        </w:rPr>
      </w:pPr>
      <w:r>
        <w:rPr>
          <w:rFonts w:hint="eastAsia" w:ascii="Arial"/>
          <w:i w:val="0"/>
          <w:iCs w:val="0"/>
          <w:sz w:val="30"/>
          <w:szCs w:val="30"/>
        </w:rPr>
        <w:t>At the foot of the first page, it is said to have been occasioned by the defeat of the Levellers at Burford on the preceding 18th of May.</w:t>
      </w:r>
    </w:p>
    <w:p w14:paraId="68ACF48B">
      <w:pPr>
        <w:spacing w:line="249" w:lineRule="auto"/>
        <w:rPr>
          <w:rFonts w:hint="eastAsia" w:ascii="Arial"/>
          <w:i w:val="0"/>
          <w:iCs w:val="0"/>
          <w:sz w:val="30"/>
          <w:szCs w:val="30"/>
        </w:rPr>
      </w:pPr>
    </w:p>
    <w:p w14:paraId="69D5EBB4">
      <w:pPr>
        <w:spacing w:line="249" w:lineRule="auto"/>
        <w:rPr>
          <w:rFonts w:hint="eastAsia" w:ascii="Arial"/>
          <w:i w:val="0"/>
          <w:iCs w:val="0"/>
          <w:sz w:val="30"/>
          <w:szCs w:val="30"/>
        </w:rPr>
      </w:pPr>
      <w:r>
        <w:rPr>
          <w:rFonts w:hint="eastAsia" w:ascii="Arial"/>
          <w:i w:val="0"/>
          <w:iCs w:val="0"/>
          <w:sz w:val="30"/>
          <w:szCs w:val="30"/>
        </w:rPr>
        <w:t>在第一页的页脚（foot），据说其起因（occasioned by）是前一个月，即 5 月 18 日，平等派（Levellers）在伯福德（Burford）被击败（defeat）。</w:t>
      </w:r>
    </w:p>
    <w:p w14:paraId="5B3BFF09">
      <w:pPr>
        <w:spacing w:line="249" w:lineRule="auto"/>
        <w:rPr>
          <w:rFonts w:hint="eastAsia" w:ascii="Arial"/>
          <w:i w:val="0"/>
          <w:iCs w:val="0"/>
          <w:sz w:val="30"/>
          <w:szCs w:val="30"/>
        </w:rPr>
      </w:pPr>
    </w:p>
    <w:p w14:paraId="4C2B7E2D">
      <w:pPr>
        <w:spacing w:line="249" w:lineRule="auto"/>
        <w:rPr>
          <w:rFonts w:hint="eastAsia" w:ascii="Arial"/>
          <w:i w:val="0"/>
          <w:iCs w:val="0"/>
          <w:sz w:val="30"/>
          <w:szCs w:val="30"/>
        </w:rPr>
      </w:pPr>
      <w:r>
        <w:rPr>
          <w:rFonts w:hint="eastAsia" w:ascii="Arial"/>
          <w:i w:val="0"/>
          <w:iCs w:val="0"/>
          <w:sz w:val="30"/>
          <w:szCs w:val="30"/>
        </w:rPr>
        <w:t>In the discourse, there are repeated allusions to the designs and ruin of that party.</w:t>
      </w:r>
    </w:p>
    <w:p w14:paraId="6734697E">
      <w:pPr>
        <w:spacing w:line="249" w:lineRule="auto"/>
        <w:rPr>
          <w:rFonts w:hint="eastAsia" w:ascii="Arial"/>
          <w:i w:val="0"/>
          <w:iCs w:val="0"/>
          <w:sz w:val="30"/>
          <w:szCs w:val="30"/>
        </w:rPr>
      </w:pPr>
    </w:p>
    <w:p w14:paraId="6D0999BC">
      <w:pPr>
        <w:spacing w:line="249" w:lineRule="auto"/>
        <w:rPr>
          <w:rFonts w:hint="eastAsia" w:ascii="Arial"/>
          <w:i w:val="0"/>
          <w:iCs w:val="0"/>
          <w:sz w:val="30"/>
          <w:szCs w:val="30"/>
        </w:rPr>
      </w:pPr>
      <w:r>
        <w:rPr>
          <w:rFonts w:hint="eastAsia" w:ascii="Arial"/>
          <w:i w:val="0"/>
          <w:iCs w:val="0"/>
          <w:sz w:val="30"/>
          <w:szCs w:val="30"/>
        </w:rPr>
        <w:t>在讲道中，多次提及（repeated allusions）那个派别（party）的图谋（designs）和毁灭（ruin）。</w:t>
      </w:r>
    </w:p>
    <w:p w14:paraId="0EA2A7F8">
      <w:pPr>
        <w:spacing w:line="249" w:lineRule="auto"/>
        <w:rPr>
          <w:rFonts w:hint="eastAsia" w:ascii="Arial"/>
          <w:i w:val="0"/>
          <w:iCs w:val="0"/>
          <w:sz w:val="30"/>
          <w:szCs w:val="30"/>
        </w:rPr>
      </w:pPr>
    </w:p>
    <w:p w14:paraId="2CDC274D">
      <w:pPr>
        <w:spacing w:line="249" w:lineRule="auto"/>
        <w:rPr>
          <w:rFonts w:hint="eastAsia" w:ascii="Arial"/>
          <w:i w:val="0"/>
          <w:iCs w:val="0"/>
          <w:sz w:val="30"/>
          <w:szCs w:val="30"/>
        </w:rPr>
      </w:pPr>
      <w:r>
        <w:rPr>
          <w:rFonts w:hint="eastAsia" w:ascii="Arial"/>
          <w:i w:val="0"/>
          <w:iCs w:val="0"/>
          <w:sz w:val="30"/>
          <w:szCs w:val="30"/>
        </w:rPr>
        <w:t>They were a body of fanatical desperados, who were enemies to civil magistracy, to the regular ministry of the gospel, and to all stated ordinances.</w:t>
      </w:r>
    </w:p>
    <w:p w14:paraId="2D0D238B">
      <w:pPr>
        <w:spacing w:line="249" w:lineRule="auto"/>
        <w:rPr>
          <w:rFonts w:hint="eastAsia" w:ascii="Arial"/>
          <w:i w:val="0"/>
          <w:iCs w:val="0"/>
          <w:sz w:val="30"/>
          <w:szCs w:val="30"/>
        </w:rPr>
      </w:pPr>
    </w:p>
    <w:p w14:paraId="189E0BAC">
      <w:pPr>
        <w:spacing w:line="249" w:lineRule="auto"/>
        <w:rPr>
          <w:rFonts w:hint="eastAsia" w:ascii="Arial"/>
          <w:i w:val="0"/>
          <w:iCs w:val="0"/>
          <w:sz w:val="30"/>
          <w:szCs w:val="30"/>
        </w:rPr>
      </w:pPr>
      <w:r>
        <w:rPr>
          <w:rFonts w:hint="eastAsia" w:ascii="Arial"/>
          <w:i w:val="0"/>
          <w:iCs w:val="0"/>
          <w:sz w:val="30"/>
          <w:szCs w:val="30"/>
        </w:rPr>
        <w:t>他们是一群狂热的亡命之徒（fanatical desperados），是公民地方行政官（civil magistracy）、福音的正规事工（regular ministry of the gospel）以及所有既定条例（stated ordinances）的敌人（enemies）。</w:t>
      </w:r>
    </w:p>
    <w:p w14:paraId="4262101D">
      <w:pPr>
        <w:spacing w:line="249" w:lineRule="auto"/>
        <w:rPr>
          <w:rFonts w:hint="eastAsia" w:ascii="Arial"/>
          <w:i w:val="0"/>
          <w:iCs w:val="0"/>
          <w:sz w:val="30"/>
          <w:szCs w:val="30"/>
        </w:rPr>
      </w:pPr>
    </w:p>
    <w:p w14:paraId="036EA891">
      <w:pPr>
        <w:spacing w:line="249" w:lineRule="auto"/>
        <w:rPr>
          <w:rFonts w:hint="eastAsia" w:ascii="Arial"/>
          <w:i w:val="0"/>
          <w:iCs w:val="0"/>
          <w:sz w:val="30"/>
          <w:szCs w:val="30"/>
        </w:rPr>
      </w:pPr>
      <w:r>
        <w:rPr>
          <w:rFonts w:hint="eastAsia" w:ascii="Arial"/>
          <w:i w:val="0"/>
          <w:iCs w:val="0"/>
          <w:sz w:val="30"/>
          <w:szCs w:val="30"/>
        </w:rPr>
        <w:t>116</w:t>
      </w:r>
    </w:p>
    <w:p w14:paraId="5A91E8B8">
      <w:pPr>
        <w:spacing w:line="249" w:lineRule="auto"/>
        <w:rPr>
          <w:rFonts w:hint="eastAsia" w:ascii="Arial"/>
          <w:i w:val="0"/>
          <w:iCs w:val="0"/>
          <w:sz w:val="30"/>
          <w:szCs w:val="30"/>
        </w:rPr>
      </w:pPr>
    </w:p>
    <w:p w14:paraId="1D46CDEA">
      <w:pPr>
        <w:spacing w:line="249" w:lineRule="auto"/>
        <w:rPr>
          <w:rFonts w:hint="eastAsia" w:ascii="Arial"/>
          <w:i w:val="0"/>
          <w:iCs w:val="0"/>
          <w:sz w:val="30"/>
          <w:szCs w:val="30"/>
        </w:rPr>
      </w:pPr>
      <w:r>
        <w:rPr>
          <w:rFonts w:hint="eastAsia" w:ascii="Arial"/>
          <w:i w:val="0"/>
          <w:iCs w:val="0"/>
          <w:sz w:val="30"/>
          <w:szCs w:val="30"/>
        </w:rPr>
        <w:t>116</w:t>
      </w:r>
    </w:p>
    <w:p w14:paraId="2799F512">
      <w:pPr>
        <w:spacing w:line="249" w:lineRule="auto"/>
        <w:rPr>
          <w:rFonts w:hint="eastAsia" w:ascii="Arial"/>
          <w:i w:val="0"/>
          <w:iCs w:val="0"/>
          <w:sz w:val="30"/>
          <w:szCs w:val="30"/>
        </w:rPr>
      </w:pPr>
    </w:p>
    <w:p w14:paraId="6B502491">
      <w:pPr>
        <w:spacing w:line="249" w:lineRule="auto"/>
        <w:rPr>
          <w:rFonts w:hint="eastAsia" w:ascii="Arial"/>
          <w:i w:val="0"/>
          <w:iCs w:val="0"/>
          <w:sz w:val="30"/>
          <w:szCs w:val="30"/>
        </w:rPr>
      </w:pPr>
      <w:r>
        <w:rPr>
          <w:rFonts w:hint="eastAsia" w:ascii="Arial"/>
          <w:i w:val="0"/>
          <w:iCs w:val="0"/>
          <w:sz w:val="30"/>
          <w:szCs w:val="30"/>
        </w:rPr>
        <w:t>About four thousand of them assembled at Burford under the command of a person named Thomson — formerly condemned for sedition, but pardoned by the general.</w:t>
      </w:r>
    </w:p>
    <w:p w14:paraId="6D87B79E">
      <w:pPr>
        <w:spacing w:line="249" w:lineRule="auto"/>
        <w:rPr>
          <w:rFonts w:hint="eastAsia" w:ascii="Arial"/>
          <w:i w:val="0"/>
          <w:iCs w:val="0"/>
          <w:sz w:val="30"/>
          <w:szCs w:val="30"/>
        </w:rPr>
      </w:pPr>
    </w:p>
    <w:p w14:paraId="43ACDE5A">
      <w:pPr>
        <w:spacing w:line="249" w:lineRule="auto"/>
        <w:rPr>
          <w:rFonts w:hint="eastAsia" w:ascii="Arial"/>
          <w:i w:val="0"/>
          <w:iCs w:val="0"/>
          <w:sz w:val="30"/>
          <w:szCs w:val="30"/>
        </w:rPr>
      </w:pPr>
      <w:r>
        <w:rPr>
          <w:rFonts w:hint="eastAsia" w:ascii="Arial"/>
          <w:i w:val="0"/>
          <w:iCs w:val="0"/>
          <w:sz w:val="30"/>
          <w:szCs w:val="30"/>
        </w:rPr>
        <w:t>大约四千（four thousand）人在伯福德（Burford）集结（assembled），由一个名叫汤姆森（Thomson）的人指挥（command）——此人先前因煽动叛乱（sedition）被判刑（condemned），但被将军（general）赦免（pardoned）。</w:t>
      </w:r>
    </w:p>
    <w:p w14:paraId="55353AD1">
      <w:pPr>
        <w:spacing w:line="249" w:lineRule="auto"/>
        <w:rPr>
          <w:rFonts w:hint="eastAsia" w:ascii="Arial"/>
          <w:i w:val="0"/>
          <w:iCs w:val="0"/>
          <w:sz w:val="30"/>
          <w:szCs w:val="30"/>
        </w:rPr>
      </w:pPr>
    </w:p>
    <w:p w14:paraId="7F824AC0">
      <w:pPr>
        <w:spacing w:line="249" w:lineRule="auto"/>
        <w:rPr>
          <w:rFonts w:hint="eastAsia" w:ascii="Arial"/>
          <w:i w:val="0"/>
          <w:iCs w:val="0"/>
          <w:sz w:val="30"/>
          <w:szCs w:val="30"/>
        </w:rPr>
      </w:pPr>
      <w:r>
        <w:rPr>
          <w:rFonts w:hint="eastAsia" w:ascii="Arial"/>
          <w:i w:val="0"/>
          <w:iCs w:val="0"/>
          <w:sz w:val="30"/>
          <w:szCs w:val="30"/>
        </w:rPr>
        <w:t>Colonel Reynolds, and afterwards Fairfax and Cromwell, fell upon them while they were unprepared for defence.</w:t>
      </w:r>
    </w:p>
    <w:p w14:paraId="12F30184">
      <w:pPr>
        <w:spacing w:line="249" w:lineRule="auto"/>
        <w:rPr>
          <w:rFonts w:hint="eastAsia" w:ascii="Arial"/>
          <w:i w:val="0"/>
          <w:iCs w:val="0"/>
          <w:sz w:val="30"/>
          <w:szCs w:val="30"/>
        </w:rPr>
      </w:pPr>
    </w:p>
    <w:p w14:paraId="7077005D">
      <w:pPr>
        <w:spacing w:line="249" w:lineRule="auto"/>
        <w:rPr>
          <w:rFonts w:hint="eastAsia" w:ascii="Arial"/>
          <w:i w:val="0"/>
          <w:iCs w:val="0"/>
          <w:sz w:val="30"/>
          <w:szCs w:val="30"/>
        </w:rPr>
      </w:pPr>
      <w:r>
        <w:rPr>
          <w:rFonts w:hint="eastAsia" w:ascii="Arial"/>
          <w:i w:val="0"/>
          <w:iCs w:val="0"/>
          <w:sz w:val="30"/>
          <w:szCs w:val="30"/>
        </w:rPr>
        <w:t>雷诺兹上校（Colonel Reynolds），以及后来的费尔法克斯（Fairfax）和克伦威尔（Cromwell），在他们毫无防备（unprepared for defence）时袭击（fell upon them）了他们。</w:t>
      </w:r>
    </w:p>
    <w:p w14:paraId="7D2F57FC">
      <w:pPr>
        <w:spacing w:line="249" w:lineRule="auto"/>
        <w:rPr>
          <w:rFonts w:hint="eastAsia" w:ascii="Arial"/>
          <w:i w:val="0"/>
          <w:iCs w:val="0"/>
          <w:sz w:val="30"/>
          <w:szCs w:val="30"/>
        </w:rPr>
      </w:pPr>
    </w:p>
    <w:p w14:paraId="3287A4EC">
      <w:pPr>
        <w:spacing w:line="249" w:lineRule="auto"/>
        <w:rPr>
          <w:rFonts w:hint="eastAsia" w:ascii="Arial"/>
          <w:i w:val="0"/>
          <w:iCs w:val="0"/>
          <w:sz w:val="30"/>
          <w:szCs w:val="30"/>
        </w:rPr>
      </w:pPr>
      <w:r>
        <w:rPr>
          <w:rFonts w:hint="eastAsia" w:ascii="Arial"/>
          <w:i w:val="0"/>
          <w:iCs w:val="0"/>
          <w:sz w:val="30"/>
          <w:szCs w:val="30"/>
        </w:rPr>
        <w:t>They took four hundred of them prisoners, and subdued the rest. 164</w:t>
      </w:r>
    </w:p>
    <w:p w14:paraId="17B1BBC1">
      <w:pPr>
        <w:spacing w:line="249" w:lineRule="auto"/>
        <w:rPr>
          <w:rFonts w:hint="eastAsia" w:ascii="Arial"/>
          <w:i w:val="0"/>
          <w:iCs w:val="0"/>
          <w:sz w:val="30"/>
          <w:szCs w:val="30"/>
        </w:rPr>
      </w:pPr>
    </w:p>
    <w:p w14:paraId="07D772B5">
      <w:pPr>
        <w:spacing w:line="249" w:lineRule="auto"/>
        <w:rPr>
          <w:rFonts w:hint="eastAsia" w:ascii="Arial"/>
          <w:i w:val="0"/>
          <w:iCs w:val="0"/>
          <w:sz w:val="30"/>
          <w:szCs w:val="30"/>
        </w:rPr>
      </w:pPr>
      <w:r>
        <w:rPr>
          <w:rFonts w:hint="eastAsia" w:ascii="Arial"/>
          <w:i w:val="0"/>
          <w:iCs w:val="0"/>
          <w:sz w:val="30"/>
          <w:szCs w:val="30"/>
        </w:rPr>
        <w:t>他们俘虏（took prisoners）了其中四百人，并制服（subdued）了其余的人。164</w:t>
      </w:r>
    </w:p>
    <w:p w14:paraId="4E9177A2">
      <w:pPr>
        <w:spacing w:line="249" w:lineRule="auto"/>
        <w:rPr>
          <w:rFonts w:hint="eastAsia" w:ascii="Arial"/>
          <w:i w:val="0"/>
          <w:iCs w:val="0"/>
          <w:sz w:val="30"/>
          <w:szCs w:val="30"/>
        </w:rPr>
      </w:pPr>
    </w:p>
    <w:p w14:paraId="4EF48C1B">
      <w:pPr>
        <w:spacing w:line="249" w:lineRule="auto"/>
        <w:rPr>
          <w:rFonts w:hint="eastAsia" w:ascii="Arial"/>
          <w:i w:val="0"/>
          <w:iCs w:val="0"/>
          <w:sz w:val="30"/>
          <w:szCs w:val="30"/>
        </w:rPr>
      </w:pPr>
      <w:r>
        <w:rPr>
          <w:rFonts w:hint="eastAsia" w:ascii="Arial"/>
          <w:i w:val="0"/>
          <w:iCs w:val="0"/>
          <w:sz w:val="30"/>
          <w:szCs w:val="30"/>
        </w:rPr>
        <w:t>On the 2d of July, Owen received his commission from Parliament to go to Ireland as chaplain to Lieutenant General Cromwell; £100 per annum was ordered to be paid to his wife and children in his absence. 165</w:t>
      </w:r>
    </w:p>
    <w:p w14:paraId="212484B5">
      <w:pPr>
        <w:spacing w:line="249" w:lineRule="auto"/>
        <w:rPr>
          <w:rFonts w:hint="eastAsia" w:ascii="Arial"/>
          <w:i w:val="0"/>
          <w:iCs w:val="0"/>
          <w:sz w:val="30"/>
          <w:szCs w:val="30"/>
        </w:rPr>
      </w:pPr>
    </w:p>
    <w:p w14:paraId="4716E2F3">
      <w:pPr>
        <w:spacing w:line="249" w:lineRule="auto"/>
        <w:rPr>
          <w:rFonts w:hint="eastAsia" w:ascii="Arial"/>
          <w:i w:val="0"/>
          <w:iCs w:val="0"/>
          <w:sz w:val="30"/>
          <w:szCs w:val="30"/>
        </w:rPr>
      </w:pPr>
      <w:r>
        <w:rPr>
          <w:rFonts w:hint="eastAsia" w:ascii="Arial"/>
          <w:i w:val="0"/>
          <w:iCs w:val="0"/>
          <w:sz w:val="30"/>
          <w:szCs w:val="30"/>
        </w:rPr>
        <w:t>7 月 2 日，欧文从议会（Parliament）接受委任状（commission），前往爱尔兰担任克伦威尔中将（Lieutenant General Cromwell）的随军牧师（chaplain）；命令在他缺席（absence）期间，每年（per annum）支付 100 英镑给他的妻子和孩子。165</w:t>
      </w:r>
    </w:p>
    <w:p w14:paraId="40E3536B">
      <w:pPr>
        <w:spacing w:line="249" w:lineRule="auto"/>
        <w:rPr>
          <w:rFonts w:hint="eastAsia" w:ascii="Arial"/>
          <w:i w:val="0"/>
          <w:iCs w:val="0"/>
          <w:sz w:val="30"/>
          <w:szCs w:val="30"/>
        </w:rPr>
      </w:pPr>
    </w:p>
    <w:p w14:paraId="17643A51">
      <w:pPr>
        <w:spacing w:line="249" w:lineRule="auto"/>
        <w:rPr>
          <w:rFonts w:hint="eastAsia" w:ascii="Arial"/>
          <w:i w:val="0"/>
          <w:iCs w:val="0"/>
          <w:sz w:val="30"/>
          <w:szCs w:val="30"/>
        </w:rPr>
      </w:pPr>
      <w:r>
        <w:rPr>
          <w:rFonts w:hint="eastAsia" w:ascii="Arial"/>
          <w:i w:val="0"/>
          <w:iCs w:val="0"/>
          <w:sz w:val="30"/>
          <w:szCs w:val="30"/>
        </w:rPr>
        <w:t>This was no great reward for leaving his family and an</w:t>
      </w:r>
    </w:p>
    <w:p w14:paraId="55AA8667">
      <w:pPr>
        <w:spacing w:line="249" w:lineRule="auto"/>
        <w:rPr>
          <w:rFonts w:hint="eastAsia" w:ascii="Arial"/>
          <w:i w:val="0"/>
          <w:iCs w:val="0"/>
          <w:sz w:val="30"/>
          <w:szCs w:val="30"/>
        </w:rPr>
      </w:pPr>
    </w:p>
    <w:p w14:paraId="535F4671">
      <w:pPr>
        <w:spacing w:line="249" w:lineRule="auto"/>
        <w:rPr>
          <w:rFonts w:hint="eastAsia" w:ascii="Arial"/>
          <w:i w:val="0"/>
          <w:iCs w:val="0"/>
          <w:sz w:val="30"/>
          <w:szCs w:val="30"/>
        </w:rPr>
      </w:pPr>
      <w:r>
        <w:rPr>
          <w:rFonts w:hint="eastAsia" w:ascii="Arial"/>
          <w:i w:val="0"/>
          <w:iCs w:val="0"/>
          <w:sz w:val="30"/>
          <w:szCs w:val="30"/>
        </w:rPr>
        <w:t>对于离开他的家庭（family）和一个</w:t>
      </w:r>
    </w:p>
    <w:p w14:paraId="642B1885">
      <w:pPr>
        <w:spacing w:line="249" w:lineRule="auto"/>
        <w:rPr>
          <w:rFonts w:hint="eastAsia" w:ascii="Arial"/>
          <w:i w:val="0"/>
          <w:iCs w:val="0"/>
          <w:sz w:val="30"/>
          <w:szCs w:val="30"/>
        </w:rPr>
      </w:pPr>
    </w:p>
    <w:p w14:paraId="36AC9194">
      <w:pPr>
        <w:spacing w:line="249" w:lineRule="auto"/>
        <w:rPr>
          <w:rFonts w:hint="eastAsia" w:ascii="Arial"/>
          <w:i w:val="0"/>
          <w:iCs w:val="0"/>
          <w:sz w:val="30"/>
          <w:szCs w:val="30"/>
        </w:rPr>
      </w:pPr>
      <w:r>
        <w:rPr>
          <w:rFonts w:hint="eastAsia" w:ascii="Arial"/>
          <w:i w:val="0"/>
          <w:iCs w:val="0"/>
          <w:sz w:val="30"/>
          <w:szCs w:val="30"/>
        </w:rPr>
        <w:t>affectionate congregation.</w:t>
      </w:r>
    </w:p>
    <w:p w14:paraId="625C6046">
      <w:pPr>
        <w:spacing w:line="249" w:lineRule="auto"/>
        <w:rPr>
          <w:rFonts w:hint="eastAsia" w:ascii="Arial"/>
          <w:i w:val="0"/>
          <w:iCs w:val="0"/>
          <w:sz w:val="30"/>
          <w:szCs w:val="30"/>
        </w:rPr>
      </w:pPr>
    </w:p>
    <w:p w14:paraId="42A599F7">
      <w:pPr>
        <w:spacing w:line="249" w:lineRule="auto"/>
        <w:rPr>
          <w:rFonts w:hint="eastAsia" w:ascii="Arial"/>
          <w:i w:val="0"/>
          <w:iCs w:val="0"/>
          <w:sz w:val="30"/>
          <w:szCs w:val="30"/>
        </w:rPr>
      </w:pPr>
      <w:r>
        <w:rPr>
          <w:rFonts w:hint="eastAsia" w:ascii="Arial"/>
          <w:i w:val="0"/>
          <w:iCs w:val="0"/>
          <w:sz w:val="30"/>
          <w:szCs w:val="30"/>
        </w:rPr>
        <w:t>充满爱意的会众（affectionate congregation）来说，这并非丰厚的报酬（great reward）。</w:t>
      </w:r>
    </w:p>
    <w:p w14:paraId="2FCC7B4B">
      <w:pPr>
        <w:spacing w:line="249" w:lineRule="auto"/>
        <w:rPr>
          <w:rFonts w:hint="eastAsia" w:ascii="Arial"/>
          <w:i w:val="0"/>
          <w:iCs w:val="0"/>
          <w:sz w:val="30"/>
          <w:szCs w:val="30"/>
        </w:rPr>
      </w:pPr>
    </w:p>
    <w:p w14:paraId="1C661FEE">
      <w:pPr>
        <w:spacing w:line="249" w:lineRule="auto"/>
        <w:rPr>
          <w:rFonts w:hint="eastAsia" w:ascii="Arial"/>
          <w:i w:val="0"/>
          <w:iCs w:val="0"/>
          <w:sz w:val="30"/>
          <w:szCs w:val="30"/>
        </w:rPr>
      </w:pPr>
      <w:r>
        <w:rPr>
          <w:rFonts w:hint="eastAsia" w:ascii="Arial"/>
          <w:i w:val="0"/>
          <w:iCs w:val="0"/>
          <w:sz w:val="30"/>
          <w:szCs w:val="30"/>
        </w:rPr>
        <w:t>About the middle of August, he sailed from Milford Haven with the army, which consisted of fourteen thousand men.</w:t>
      </w:r>
    </w:p>
    <w:p w14:paraId="6A39B084">
      <w:pPr>
        <w:spacing w:line="249" w:lineRule="auto"/>
        <w:rPr>
          <w:rFonts w:hint="eastAsia" w:ascii="Arial"/>
          <w:i w:val="0"/>
          <w:iCs w:val="0"/>
          <w:sz w:val="30"/>
          <w:szCs w:val="30"/>
        </w:rPr>
      </w:pPr>
    </w:p>
    <w:p w14:paraId="106DDD06">
      <w:pPr>
        <w:spacing w:line="249" w:lineRule="auto"/>
        <w:rPr>
          <w:rFonts w:hint="eastAsia" w:ascii="Arial"/>
          <w:i w:val="0"/>
          <w:iCs w:val="0"/>
          <w:sz w:val="30"/>
          <w:szCs w:val="30"/>
        </w:rPr>
      </w:pPr>
      <w:r>
        <w:rPr>
          <w:rFonts w:hint="eastAsia" w:ascii="Arial"/>
          <w:i w:val="0"/>
          <w:iCs w:val="0"/>
          <w:sz w:val="30"/>
          <w:szCs w:val="30"/>
        </w:rPr>
        <w:t>大约八月中旬，他随同由一万四千人（fourteen thousand men）组成的军队（army），从米尔福德港（Milford Haven）启航（sailed）。</w:t>
      </w:r>
    </w:p>
    <w:p w14:paraId="58855E9B">
      <w:pPr>
        <w:spacing w:line="249" w:lineRule="auto"/>
        <w:rPr>
          <w:rFonts w:hint="eastAsia" w:ascii="Arial"/>
          <w:i w:val="0"/>
          <w:iCs w:val="0"/>
          <w:sz w:val="30"/>
          <w:szCs w:val="30"/>
        </w:rPr>
      </w:pPr>
    </w:p>
    <w:p w14:paraId="4DCFF98C">
      <w:pPr>
        <w:spacing w:line="249" w:lineRule="auto"/>
        <w:rPr>
          <w:rFonts w:hint="eastAsia" w:ascii="Arial"/>
          <w:i w:val="0"/>
          <w:iCs w:val="0"/>
          <w:sz w:val="30"/>
          <w:szCs w:val="30"/>
        </w:rPr>
      </w:pPr>
      <w:r>
        <w:rPr>
          <w:rFonts w:hint="eastAsia" w:ascii="Arial"/>
          <w:i w:val="0"/>
          <w:iCs w:val="0"/>
          <w:sz w:val="30"/>
          <w:szCs w:val="30"/>
        </w:rPr>
        <w:t>Prior to its embarkation, a day of fasting and prayer was observed.</w:t>
      </w:r>
    </w:p>
    <w:p w14:paraId="33C420E7">
      <w:pPr>
        <w:spacing w:line="249" w:lineRule="auto"/>
        <w:rPr>
          <w:rFonts w:hint="eastAsia" w:ascii="Arial"/>
          <w:i w:val="0"/>
          <w:iCs w:val="0"/>
          <w:sz w:val="30"/>
          <w:szCs w:val="30"/>
        </w:rPr>
      </w:pPr>
    </w:p>
    <w:p w14:paraId="30328AE8">
      <w:pPr>
        <w:spacing w:line="249" w:lineRule="auto"/>
        <w:rPr>
          <w:rFonts w:hint="eastAsia" w:ascii="Arial"/>
          <w:i w:val="0"/>
          <w:iCs w:val="0"/>
          <w:sz w:val="30"/>
          <w:szCs w:val="30"/>
        </w:rPr>
      </w:pPr>
      <w:r>
        <w:rPr>
          <w:rFonts w:hint="eastAsia" w:ascii="Arial"/>
          <w:i w:val="0"/>
          <w:iCs w:val="0"/>
          <w:sz w:val="30"/>
          <w:szCs w:val="30"/>
        </w:rPr>
        <w:t>在登船（embarkation）之前，遵守（observed）了一个禁食（fasting）和祷告（prayer）的日子。</w:t>
      </w:r>
    </w:p>
    <w:p w14:paraId="7E54AE0D">
      <w:pPr>
        <w:spacing w:line="249" w:lineRule="auto"/>
        <w:rPr>
          <w:rFonts w:hint="eastAsia" w:ascii="Arial"/>
          <w:i w:val="0"/>
          <w:iCs w:val="0"/>
          <w:sz w:val="30"/>
          <w:szCs w:val="30"/>
        </w:rPr>
      </w:pPr>
    </w:p>
    <w:p w14:paraId="4B7DEFB9">
      <w:pPr>
        <w:spacing w:line="249" w:lineRule="auto"/>
        <w:rPr>
          <w:rFonts w:hint="eastAsia" w:ascii="Arial"/>
          <w:i w:val="0"/>
          <w:iCs w:val="0"/>
          <w:sz w:val="30"/>
          <w:szCs w:val="30"/>
        </w:rPr>
      </w:pPr>
      <w:r>
        <w:rPr>
          <w:rFonts w:hint="eastAsia" w:ascii="Arial"/>
          <w:i w:val="0"/>
          <w:iCs w:val="0"/>
          <w:sz w:val="30"/>
          <w:szCs w:val="30"/>
        </w:rPr>
        <w:t>After three ministers had prayed (of whom Owen was probably one), Cromwell himself, and Colonels Gough and Harrison. expounded some parts of Scripture very suitable to the occasion.</w:t>
      </w:r>
    </w:p>
    <w:p w14:paraId="78A00F03">
      <w:pPr>
        <w:spacing w:line="249" w:lineRule="auto"/>
        <w:rPr>
          <w:rFonts w:hint="eastAsia" w:ascii="Arial"/>
          <w:i w:val="0"/>
          <w:iCs w:val="0"/>
          <w:sz w:val="30"/>
          <w:szCs w:val="30"/>
        </w:rPr>
      </w:pPr>
    </w:p>
    <w:p w14:paraId="30668F2E">
      <w:pPr>
        <w:spacing w:line="249" w:lineRule="auto"/>
        <w:rPr>
          <w:rFonts w:hint="eastAsia" w:ascii="Arial"/>
          <w:i w:val="0"/>
          <w:iCs w:val="0"/>
          <w:sz w:val="30"/>
          <w:szCs w:val="30"/>
        </w:rPr>
      </w:pPr>
      <w:r>
        <w:rPr>
          <w:rFonts w:hint="eastAsia" w:ascii="Arial"/>
          <w:i w:val="0"/>
          <w:iCs w:val="0"/>
          <w:sz w:val="30"/>
          <w:szCs w:val="30"/>
        </w:rPr>
        <w:t>在三位牧师祷告之后（其中欧文很可能是其中之一），克伦威尔本人，以及戈夫上校（Colonels Gough）和哈里森上校（Harrison）解说了（expounded）一些非常适合（very suitable to the occasion）该场合的圣经经文（parts of Scripture）。</w:t>
      </w:r>
    </w:p>
    <w:p w14:paraId="3988D5E3">
      <w:pPr>
        <w:spacing w:line="249" w:lineRule="auto"/>
        <w:rPr>
          <w:rFonts w:hint="eastAsia" w:ascii="Arial"/>
          <w:i w:val="0"/>
          <w:iCs w:val="0"/>
          <w:sz w:val="30"/>
          <w:szCs w:val="30"/>
        </w:rPr>
      </w:pPr>
    </w:p>
    <w:p w14:paraId="40C76536">
      <w:pPr>
        <w:spacing w:line="249" w:lineRule="auto"/>
        <w:rPr>
          <w:rFonts w:hint="eastAsia" w:ascii="Arial"/>
          <w:i w:val="0"/>
          <w:iCs w:val="0"/>
          <w:sz w:val="30"/>
          <w:szCs w:val="30"/>
        </w:rPr>
      </w:pPr>
      <w:r>
        <w:rPr>
          <w:rFonts w:hint="eastAsia" w:ascii="Arial"/>
          <w:i w:val="0"/>
          <w:iCs w:val="0"/>
          <w:sz w:val="30"/>
          <w:szCs w:val="30"/>
        </w:rPr>
        <w:t>The influence of these exercises, and such conduct on the part of its commanders, must have produced a very powerful effect on a body so constituted as the army of the Commonwealth.</w:t>
      </w:r>
    </w:p>
    <w:p w14:paraId="47A176DB">
      <w:pPr>
        <w:spacing w:line="249" w:lineRule="auto"/>
        <w:rPr>
          <w:rFonts w:hint="eastAsia" w:ascii="Arial"/>
          <w:i w:val="0"/>
          <w:iCs w:val="0"/>
          <w:sz w:val="30"/>
          <w:szCs w:val="30"/>
        </w:rPr>
      </w:pPr>
    </w:p>
    <w:p w14:paraId="50B05F23">
      <w:pPr>
        <w:spacing w:line="249" w:lineRule="auto"/>
        <w:rPr>
          <w:rFonts w:hint="eastAsia" w:ascii="Arial"/>
          <w:i w:val="0"/>
          <w:iCs w:val="0"/>
          <w:sz w:val="30"/>
          <w:szCs w:val="30"/>
        </w:rPr>
      </w:pPr>
      <w:r>
        <w:rPr>
          <w:rFonts w:hint="eastAsia" w:ascii="Arial"/>
          <w:i w:val="0"/>
          <w:iCs w:val="0"/>
          <w:sz w:val="30"/>
          <w:szCs w:val="30"/>
        </w:rPr>
        <w:t>这些操练（exercises）的影响（influence），以及其指挥官（commanders）的这种行为（conduct），必定对像共和国军队（army of the Commonwealth）这样组成的（constituted）团体产生了非常强大的效果（very powerful effect）。</w:t>
      </w:r>
    </w:p>
    <w:p w14:paraId="4DA9EF5E">
      <w:pPr>
        <w:spacing w:line="249" w:lineRule="auto"/>
        <w:rPr>
          <w:rFonts w:hint="eastAsia" w:ascii="Arial"/>
          <w:i w:val="0"/>
          <w:iCs w:val="0"/>
          <w:sz w:val="30"/>
          <w:szCs w:val="30"/>
        </w:rPr>
      </w:pPr>
    </w:p>
    <w:p w14:paraId="715B1D9C">
      <w:pPr>
        <w:spacing w:line="249" w:lineRule="auto"/>
        <w:rPr>
          <w:rFonts w:hint="eastAsia" w:ascii="Arial"/>
          <w:i w:val="0"/>
          <w:iCs w:val="0"/>
          <w:sz w:val="30"/>
          <w:szCs w:val="30"/>
        </w:rPr>
      </w:pPr>
      <w:r>
        <w:rPr>
          <w:rFonts w:hint="eastAsia" w:ascii="Arial"/>
          <w:i w:val="0"/>
          <w:iCs w:val="0"/>
          <w:sz w:val="30"/>
          <w:szCs w:val="30"/>
        </w:rPr>
        <w:t>It was under a severe discipline — not an oath was to be heard throughout the whole camp. 166</w:t>
      </w:r>
    </w:p>
    <w:p w14:paraId="72623C24">
      <w:pPr>
        <w:spacing w:line="249" w:lineRule="auto"/>
        <w:rPr>
          <w:rFonts w:hint="eastAsia" w:ascii="Arial"/>
          <w:i w:val="0"/>
          <w:iCs w:val="0"/>
          <w:sz w:val="30"/>
          <w:szCs w:val="30"/>
        </w:rPr>
      </w:pPr>
    </w:p>
    <w:p w14:paraId="075EC762">
      <w:pPr>
        <w:spacing w:line="249" w:lineRule="auto"/>
        <w:rPr>
          <w:rFonts w:hint="eastAsia" w:ascii="Arial"/>
          <w:i w:val="0"/>
          <w:iCs w:val="0"/>
          <w:sz w:val="30"/>
          <w:szCs w:val="30"/>
        </w:rPr>
      </w:pPr>
      <w:r>
        <w:rPr>
          <w:rFonts w:hint="eastAsia" w:ascii="Arial"/>
          <w:i w:val="0"/>
          <w:iCs w:val="0"/>
          <w:sz w:val="30"/>
          <w:szCs w:val="30"/>
        </w:rPr>
        <w:t>它处于严格的纪律（severe discipline）之下——整个营地（whole camp）听不到一句咒骂（oath）。166</w:t>
      </w:r>
    </w:p>
    <w:p w14:paraId="45B06A9D">
      <w:pPr>
        <w:spacing w:line="249" w:lineRule="auto"/>
        <w:rPr>
          <w:rFonts w:hint="eastAsia" w:ascii="Arial"/>
          <w:i w:val="0"/>
          <w:iCs w:val="0"/>
          <w:sz w:val="30"/>
          <w:szCs w:val="30"/>
        </w:rPr>
      </w:pPr>
    </w:p>
    <w:p w14:paraId="7B0F5153">
      <w:pPr>
        <w:spacing w:line="249" w:lineRule="auto"/>
        <w:rPr>
          <w:rFonts w:hint="eastAsia" w:ascii="Arial"/>
          <w:i w:val="0"/>
          <w:iCs w:val="0"/>
          <w:sz w:val="30"/>
          <w:szCs w:val="30"/>
        </w:rPr>
      </w:pPr>
      <w:r>
        <w:rPr>
          <w:rFonts w:hint="eastAsia" w:ascii="Arial"/>
          <w:i w:val="0"/>
          <w:iCs w:val="0"/>
          <w:sz w:val="30"/>
          <w:szCs w:val="30"/>
        </w:rPr>
        <w:t>The soldiers spent their leisure hours in reading their bibles, singing psalms, and in religious conferences. 167</w:t>
      </w:r>
    </w:p>
    <w:p w14:paraId="4CE3E907">
      <w:pPr>
        <w:spacing w:line="249" w:lineRule="auto"/>
        <w:rPr>
          <w:rFonts w:hint="eastAsia" w:ascii="Arial"/>
          <w:i w:val="0"/>
          <w:iCs w:val="0"/>
          <w:sz w:val="30"/>
          <w:szCs w:val="30"/>
        </w:rPr>
      </w:pPr>
    </w:p>
    <w:p w14:paraId="554F34EF">
      <w:pPr>
        <w:spacing w:line="249" w:lineRule="auto"/>
        <w:rPr>
          <w:rFonts w:hint="eastAsia" w:ascii="Arial"/>
          <w:i w:val="0"/>
          <w:iCs w:val="0"/>
          <w:sz w:val="30"/>
          <w:szCs w:val="30"/>
        </w:rPr>
      </w:pPr>
      <w:r>
        <w:rPr>
          <w:rFonts w:hint="eastAsia" w:ascii="Arial"/>
          <w:i w:val="0"/>
          <w:iCs w:val="0"/>
          <w:sz w:val="30"/>
          <w:szCs w:val="30"/>
        </w:rPr>
        <w:t>士兵们（soldiers）利用他们的闲暇时间（leisure hours）阅读圣经（reading their bibles）、唱诗篇（singing psalms）和进行宗教讨论（religious conferences）。167</w:t>
      </w:r>
    </w:p>
    <w:p w14:paraId="164C6436">
      <w:pPr>
        <w:spacing w:line="249" w:lineRule="auto"/>
        <w:rPr>
          <w:rFonts w:hint="eastAsia" w:ascii="Arial"/>
          <w:i w:val="0"/>
          <w:iCs w:val="0"/>
          <w:sz w:val="30"/>
          <w:szCs w:val="30"/>
        </w:rPr>
      </w:pPr>
    </w:p>
    <w:p w14:paraId="3B1037B1">
      <w:pPr>
        <w:spacing w:line="249" w:lineRule="auto"/>
        <w:rPr>
          <w:rFonts w:hint="eastAsia" w:ascii="Arial"/>
          <w:i w:val="0"/>
          <w:iCs w:val="0"/>
          <w:sz w:val="30"/>
          <w:szCs w:val="30"/>
        </w:rPr>
      </w:pPr>
      <w:r>
        <w:rPr>
          <w:rFonts w:hint="eastAsia" w:ascii="Arial"/>
          <w:i w:val="0"/>
          <w:iCs w:val="0"/>
          <w:sz w:val="30"/>
          <w:szCs w:val="30"/>
        </w:rPr>
        <w:t>117</w:t>
      </w:r>
    </w:p>
    <w:p w14:paraId="51EB9A19">
      <w:pPr>
        <w:spacing w:line="249" w:lineRule="auto"/>
        <w:rPr>
          <w:rFonts w:hint="eastAsia" w:ascii="Arial"/>
          <w:i w:val="0"/>
          <w:iCs w:val="0"/>
          <w:sz w:val="30"/>
          <w:szCs w:val="30"/>
        </w:rPr>
      </w:pPr>
    </w:p>
    <w:p w14:paraId="2AE21F2B">
      <w:pPr>
        <w:spacing w:line="249" w:lineRule="auto"/>
        <w:rPr>
          <w:rFonts w:hint="eastAsia" w:ascii="Arial"/>
          <w:i w:val="0"/>
          <w:iCs w:val="0"/>
          <w:sz w:val="30"/>
          <w:szCs w:val="30"/>
        </w:rPr>
      </w:pPr>
      <w:r>
        <w:rPr>
          <w:rFonts w:hint="eastAsia" w:ascii="Arial"/>
          <w:i w:val="0"/>
          <w:iCs w:val="0"/>
          <w:sz w:val="30"/>
          <w:szCs w:val="30"/>
        </w:rPr>
        <w:t>117</w:t>
      </w:r>
    </w:p>
    <w:p w14:paraId="2DE20A96">
      <w:pPr>
        <w:spacing w:line="249" w:lineRule="auto"/>
        <w:rPr>
          <w:rFonts w:hint="eastAsia" w:ascii="Arial"/>
          <w:i w:val="0"/>
          <w:iCs w:val="0"/>
          <w:sz w:val="30"/>
          <w:szCs w:val="30"/>
        </w:rPr>
      </w:pPr>
    </w:p>
    <w:p w14:paraId="0B791DDB">
      <w:pPr>
        <w:spacing w:line="249" w:lineRule="auto"/>
        <w:rPr>
          <w:rFonts w:hint="eastAsia" w:ascii="Arial"/>
          <w:i w:val="0"/>
          <w:iCs w:val="0"/>
          <w:sz w:val="30"/>
          <w:szCs w:val="30"/>
        </w:rPr>
      </w:pPr>
      <w:r>
        <w:rPr>
          <w:rFonts w:hint="eastAsia" w:ascii="Arial"/>
          <w:i w:val="0"/>
          <w:iCs w:val="0"/>
          <w:sz w:val="30"/>
          <w:szCs w:val="30"/>
        </w:rPr>
        <w:t>Nor are we entirely dependent on the testimony of friends for this view of the Parliamentary troops.</w:t>
      </w:r>
    </w:p>
    <w:p w14:paraId="21B03424">
      <w:pPr>
        <w:spacing w:line="249" w:lineRule="auto"/>
        <w:rPr>
          <w:rFonts w:hint="eastAsia" w:ascii="Arial"/>
          <w:i w:val="0"/>
          <w:iCs w:val="0"/>
          <w:sz w:val="30"/>
          <w:szCs w:val="30"/>
        </w:rPr>
      </w:pPr>
    </w:p>
    <w:p w14:paraId="7830A31C">
      <w:pPr>
        <w:spacing w:line="249" w:lineRule="auto"/>
        <w:rPr>
          <w:rFonts w:hint="eastAsia" w:ascii="Arial"/>
          <w:i w:val="0"/>
          <w:iCs w:val="0"/>
          <w:sz w:val="30"/>
          <w:szCs w:val="30"/>
        </w:rPr>
      </w:pPr>
      <w:r>
        <w:rPr>
          <w:rFonts w:hint="eastAsia" w:ascii="Arial"/>
          <w:i w:val="0"/>
          <w:iCs w:val="0"/>
          <w:sz w:val="30"/>
          <w:szCs w:val="30"/>
        </w:rPr>
        <w:t>我们并非完全依赖（entirely dependent on）朋友的证词（testimony）来了解议会军队（Parliamentary troops）的这一情况。</w:t>
      </w:r>
    </w:p>
    <w:p w14:paraId="32FB5409">
      <w:pPr>
        <w:spacing w:line="249" w:lineRule="auto"/>
        <w:rPr>
          <w:rFonts w:hint="eastAsia" w:ascii="Arial"/>
          <w:i w:val="0"/>
          <w:iCs w:val="0"/>
          <w:sz w:val="30"/>
          <w:szCs w:val="30"/>
        </w:rPr>
      </w:pPr>
    </w:p>
    <w:p w14:paraId="5A566573">
      <w:pPr>
        <w:spacing w:line="249" w:lineRule="auto"/>
        <w:rPr>
          <w:rFonts w:hint="eastAsia" w:ascii="Arial"/>
          <w:i w:val="0"/>
          <w:iCs w:val="0"/>
          <w:sz w:val="30"/>
          <w:szCs w:val="30"/>
        </w:rPr>
      </w:pPr>
      <w:r>
        <w:rPr>
          <w:rFonts w:hint="eastAsia" w:ascii="Arial"/>
          <w:i w:val="0"/>
          <w:iCs w:val="0"/>
          <w:sz w:val="30"/>
          <w:szCs w:val="30"/>
        </w:rPr>
        <w:t>Chillingworth says,</w:t>
      </w:r>
    </w:p>
    <w:p w14:paraId="6F2CA7B5">
      <w:pPr>
        <w:spacing w:line="249" w:lineRule="auto"/>
        <w:rPr>
          <w:rFonts w:hint="eastAsia" w:ascii="Arial"/>
          <w:i w:val="0"/>
          <w:iCs w:val="0"/>
          <w:sz w:val="30"/>
          <w:szCs w:val="30"/>
        </w:rPr>
      </w:pPr>
    </w:p>
    <w:p w14:paraId="2C82F713">
      <w:pPr>
        <w:spacing w:line="249" w:lineRule="auto"/>
        <w:rPr>
          <w:rFonts w:hint="eastAsia" w:ascii="Arial"/>
          <w:i w:val="0"/>
          <w:iCs w:val="0"/>
          <w:sz w:val="30"/>
          <w:szCs w:val="30"/>
        </w:rPr>
      </w:pPr>
      <w:r>
        <w:rPr>
          <w:rFonts w:hint="eastAsia" w:ascii="Arial"/>
          <w:i w:val="0"/>
          <w:iCs w:val="0"/>
          <w:sz w:val="30"/>
          <w:szCs w:val="30"/>
        </w:rPr>
        <w:t>奇林沃思（Chillingworth）说，</w:t>
      </w:r>
    </w:p>
    <w:p w14:paraId="2E2484E0">
      <w:pPr>
        <w:spacing w:line="249" w:lineRule="auto"/>
        <w:rPr>
          <w:rFonts w:hint="eastAsia" w:ascii="Arial"/>
          <w:i w:val="0"/>
          <w:iCs w:val="0"/>
          <w:sz w:val="30"/>
          <w:szCs w:val="30"/>
        </w:rPr>
      </w:pPr>
    </w:p>
    <w:p w14:paraId="6C2F8868">
      <w:pPr>
        <w:spacing w:line="249" w:lineRule="auto"/>
        <w:rPr>
          <w:rFonts w:hint="eastAsia" w:ascii="Arial"/>
          <w:i w:val="0"/>
          <w:iCs w:val="0"/>
          <w:sz w:val="30"/>
          <w:szCs w:val="30"/>
        </w:rPr>
      </w:pPr>
      <w:r>
        <w:rPr>
          <w:rFonts w:hint="eastAsia" w:ascii="Arial"/>
          <w:i w:val="0"/>
          <w:iCs w:val="0"/>
          <w:sz w:val="30"/>
          <w:szCs w:val="30"/>
        </w:rPr>
        <w:t>“I observed a great deal of piety in the commanders and soldiers of the Parliament’s army.</w:t>
      </w:r>
    </w:p>
    <w:p w14:paraId="01840585">
      <w:pPr>
        <w:spacing w:line="249" w:lineRule="auto"/>
        <w:rPr>
          <w:rFonts w:hint="eastAsia" w:ascii="Arial"/>
          <w:i w:val="0"/>
          <w:iCs w:val="0"/>
          <w:sz w:val="30"/>
          <w:szCs w:val="30"/>
        </w:rPr>
      </w:pPr>
    </w:p>
    <w:p w14:paraId="28E39CBC">
      <w:pPr>
        <w:spacing w:line="249" w:lineRule="auto"/>
        <w:rPr>
          <w:rFonts w:hint="eastAsia" w:ascii="Arial"/>
          <w:i w:val="0"/>
          <w:iCs w:val="0"/>
          <w:sz w:val="30"/>
          <w:szCs w:val="30"/>
        </w:rPr>
      </w:pPr>
      <w:r>
        <w:rPr>
          <w:rFonts w:hint="eastAsia" w:ascii="Arial"/>
          <w:i w:val="0"/>
          <w:iCs w:val="0"/>
          <w:sz w:val="30"/>
          <w:szCs w:val="30"/>
        </w:rPr>
        <w:t>“我观察到（observed）议会军队（Parliament’s army）的指挥官和士兵中存在大量的敬虔（great deal of piety）。</w:t>
      </w:r>
    </w:p>
    <w:p w14:paraId="71F6E364">
      <w:pPr>
        <w:spacing w:line="249" w:lineRule="auto"/>
        <w:rPr>
          <w:rFonts w:hint="eastAsia" w:ascii="Arial"/>
          <w:i w:val="0"/>
          <w:iCs w:val="0"/>
          <w:sz w:val="30"/>
          <w:szCs w:val="30"/>
        </w:rPr>
      </w:pPr>
    </w:p>
    <w:p w14:paraId="22E10662">
      <w:pPr>
        <w:spacing w:line="249" w:lineRule="auto"/>
        <w:rPr>
          <w:rFonts w:hint="eastAsia" w:ascii="Arial"/>
          <w:i w:val="0"/>
          <w:iCs w:val="0"/>
          <w:sz w:val="30"/>
          <w:szCs w:val="30"/>
        </w:rPr>
      </w:pPr>
      <w:r>
        <w:rPr>
          <w:rFonts w:hint="eastAsia" w:ascii="Arial"/>
          <w:i w:val="0"/>
          <w:iCs w:val="0"/>
          <w:sz w:val="30"/>
          <w:szCs w:val="30"/>
        </w:rPr>
        <w:t>I confess their discourse and behavior says they are Christians; but I can find little of God or godliness in our men.</w:t>
      </w:r>
    </w:p>
    <w:p w14:paraId="527337FB">
      <w:pPr>
        <w:spacing w:line="249" w:lineRule="auto"/>
        <w:rPr>
          <w:rFonts w:hint="eastAsia" w:ascii="Arial"/>
          <w:i w:val="0"/>
          <w:iCs w:val="0"/>
          <w:sz w:val="30"/>
          <w:szCs w:val="30"/>
        </w:rPr>
      </w:pPr>
    </w:p>
    <w:p w14:paraId="726BDA64">
      <w:pPr>
        <w:spacing w:line="249" w:lineRule="auto"/>
        <w:rPr>
          <w:rFonts w:hint="eastAsia" w:ascii="Arial"/>
          <w:i w:val="0"/>
          <w:iCs w:val="0"/>
          <w:sz w:val="30"/>
          <w:szCs w:val="30"/>
        </w:rPr>
      </w:pPr>
      <w:r>
        <w:rPr>
          <w:rFonts w:hint="eastAsia" w:ascii="Arial"/>
          <w:i w:val="0"/>
          <w:iCs w:val="0"/>
          <w:sz w:val="30"/>
          <w:szCs w:val="30"/>
        </w:rPr>
        <w:t>我承认（confess）他们的言谈（discourse）和行为（behavior）表明（says）他们是基督徒；但我方人员（our men）身上却很少能找到上帝（God）或敬虔（godliness）。</w:t>
      </w:r>
    </w:p>
    <w:p w14:paraId="1768FB64">
      <w:pPr>
        <w:spacing w:line="249" w:lineRule="auto"/>
        <w:rPr>
          <w:rFonts w:hint="eastAsia" w:ascii="Arial"/>
          <w:i w:val="0"/>
          <w:iCs w:val="0"/>
          <w:sz w:val="30"/>
          <w:szCs w:val="30"/>
        </w:rPr>
      </w:pPr>
    </w:p>
    <w:p w14:paraId="25802B78">
      <w:pPr>
        <w:spacing w:line="249" w:lineRule="auto"/>
        <w:rPr>
          <w:rFonts w:hint="eastAsia" w:ascii="Arial"/>
          <w:i w:val="0"/>
          <w:iCs w:val="0"/>
          <w:sz w:val="30"/>
          <w:szCs w:val="30"/>
        </w:rPr>
      </w:pPr>
      <w:r>
        <w:rPr>
          <w:rFonts w:hint="eastAsia" w:ascii="Arial"/>
          <w:i w:val="0"/>
          <w:iCs w:val="0"/>
          <w:sz w:val="30"/>
          <w:szCs w:val="30"/>
        </w:rPr>
        <w:t>They will not seek God while they are in their bravery, nor trust Him when they are in distress.</w:t>
      </w:r>
    </w:p>
    <w:p w14:paraId="35492059">
      <w:pPr>
        <w:spacing w:line="249" w:lineRule="auto"/>
        <w:rPr>
          <w:rFonts w:hint="eastAsia" w:ascii="Arial"/>
          <w:i w:val="0"/>
          <w:iCs w:val="0"/>
          <w:sz w:val="30"/>
          <w:szCs w:val="30"/>
        </w:rPr>
      </w:pPr>
    </w:p>
    <w:p w14:paraId="7D0C7B61">
      <w:pPr>
        <w:spacing w:line="249" w:lineRule="auto"/>
        <w:rPr>
          <w:rFonts w:hint="eastAsia" w:ascii="Arial"/>
          <w:i w:val="0"/>
          <w:iCs w:val="0"/>
          <w:sz w:val="30"/>
          <w:szCs w:val="30"/>
        </w:rPr>
      </w:pPr>
      <w:r>
        <w:rPr>
          <w:rFonts w:hint="eastAsia" w:ascii="Arial"/>
          <w:i w:val="0"/>
          <w:iCs w:val="0"/>
          <w:sz w:val="30"/>
          <w:szCs w:val="30"/>
        </w:rPr>
        <w:t>他们在得意（bravery）时不会寻求上帝，在困境（distress）中也不信靠（trust）祂。</w:t>
      </w:r>
    </w:p>
    <w:p w14:paraId="56B0773C">
      <w:pPr>
        <w:spacing w:line="249" w:lineRule="auto"/>
        <w:rPr>
          <w:rFonts w:hint="eastAsia" w:ascii="Arial"/>
          <w:i w:val="0"/>
          <w:iCs w:val="0"/>
          <w:sz w:val="30"/>
          <w:szCs w:val="30"/>
        </w:rPr>
      </w:pPr>
    </w:p>
    <w:p w14:paraId="1D9F190E">
      <w:pPr>
        <w:spacing w:line="249" w:lineRule="auto"/>
        <w:rPr>
          <w:rFonts w:hint="eastAsia" w:ascii="Arial"/>
          <w:i w:val="0"/>
          <w:iCs w:val="0"/>
          <w:sz w:val="30"/>
          <w:szCs w:val="30"/>
        </w:rPr>
      </w:pPr>
      <w:r>
        <w:rPr>
          <w:rFonts w:hint="eastAsia" w:ascii="Arial"/>
          <w:i w:val="0"/>
          <w:iCs w:val="0"/>
          <w:sz w:val="30"/>
          <w:szCs w:val="30"/>
        </w:rPr>
        <w:t>I have to make a fuss to get them on their knees, to call upon God, or to resign themselves to Him when they go about any desperate service, or</w:t>
      </w:r>
    </w:p>
    <w:p w14:paraId="4B559DF7">
      <w:pPr>
        <w:spacing w:line="249" w:lineRule="auto"/>
        <w:rPr>
          <w:rFonts w:hint="eastAsia" w:ascii="Arial"/>
          <w:i w:val="0"/>
          <w:iCs w:val="0"/>
          <w:sz w:val="30"/>
          <w:szCs w:val="30"/>
        </w:rPr>
      </w:pPr>
    </w:p>
    <w:p w14:paraId="2EDCA96B">
      <w:pPr>
        <w:spacing w:line="249" w:lineRule="auto"/>
        <w:rPr>
          <w:rFonts w:hint="eastAsia" w:ascii="Arial"/>
          <w:i w:val="0"/>
          <w:iCs w:val="0"/>
          <w:sz w:val="30"/>
          <w:szCs w:val="30"/>
        </w:rPr>
      </w:pPr>
      <w:r>
        <w:rPr>
          <w:rFonts w:hint="eastAsia" w:ascii="Arial"/>
          <w:i w:val="0"/>
          <w:iCs w:val="0"/>
          <w:sz w:val="30"/>
          <w:szCs w:val="30"/>
        </w:rPr>
        <w:t>我得费很大劲（make a fuss）才能让他们跪下（on their knees），呼求（call upon）上帝，或者在他们从事任何绝望的任务（desperate service）时，或</w:t>
      </w:r>
    </w:p>
    <w:p w14:paraId="1ED3087A">
      <w:pPr>
        <w:spacing w:line="249" w:lineRule="auto"/>
        <w:rPr>
          <w:rFonts w:hint="eastAsia" w:ascii="Arial"/>
          <w:i w:val="0"/>
          <w:iCs w:val="0"/>
          <w:sz w:val="30"/>
          <w:szCs w:val="30"/>
        </w:rPr>
      </w:pPr>
    </w:p>
    <w:p w14:paraId="7081F022">
      <w:pPr>
        <w:spacing w:line="249" w:lineRule="auto"/>
        <w:rPr>
          <w:rFonts w:hint="eastAsia" w:ascii="Arial"/>
          <w:i w:val="0"/>
          <w:iCs w:val="0"/>
          <w:sz w:val="30"/>
          <w:szCs w:val="30"/>
        </w:rPr>
      </w:pPr>
      <w:r>
        <w:rPr>
          <w:rFonts w:hint="eastAsia" w:ascii="Arial"/>
          <w:i w:val="0"/>
          <w:iCs w:val="0"/>
          <w:sz w:val="30"/>
          <w:szCs w:val="30"/>
        </w:rPr>
        <w:t>168</w:t>
      </w:r>
    </w:p>
    <w:p w14:paraId="4DD1DBBF">
      <w:pPr>
        <w:spacing w:line="249" w:lineRule="auto"/>
        <w:rPr>
          <w:rFonts w:hint="eastAsia" w:ascii="Arial"/>
          <w:i w:val="0"/>
          <w:iCs w:val="0"/>
          <w:sz w:val="30"/>
          <w:szCs w:val="30"/>
        </w:rPr>
      </w:pPr>
    </w:p>
    <w:p w14:paraId="1FECFBD7">
      <w:pPr>
        <w:spacing w:line="249" w:lineRule="auto"/>
        <w:rPr>
          <w:rFonts w:hint="eastAsia" w:ascii="Arial"/>
          <w:i w:val="0"/>
          <w:iCs w:val="0"/>
          <w:sz w:val="30"/>
          <w:szCs w:val="30"/>
        </w:rPr>
      </w:pPr>
      <w:r>
        <w:rPr>
          <w:rFonts w:hint="eastAsia" w:ascii="Arial"/>
          <w:i w:val="0"/>
          <w:iCs w:val="0"/>
          <w:sz w:val="30"/>
          <w:szCs w:val="30"/>
        </w:rPr>
        <w:t>168</w:t>
      </w:r>
    </w:p>
    <w:p w14:paraId="40E67E54">
      <w:pPr>
        <w:spacing w:line="249" w:lineRule="auto"/>
        <w:rPr>
          <w:rFonts w:hint="eastAsia" w:ascii="Arial"/>
          <w:i w:val="0"/>
          <w:iCs w:val="0"/>
          <w:sz w:val="30"/>
          <w:szCs w:val="30"/>
        </w:rPr>
      </w:pPr>
    </w:p>
    <w:p w14:paraId="01616897">
      <w:pPr>
        <w:spacing w:line="249" w:lineRule="auto"/>
        <w:rPr>
          <w:rFonts w:hint="eastAsia" w:ascii="Arial"/>
          <w:i w:val="0"/>
          <w:iCs w:val="0"/>
          <w:sz w:val="30"/>
          <w:szCs w:val="30"/>
        </w:rPr>
      </w:pPr>
      <w:r>
        <w:rPr>
          <w:rFonts w:hint="eastAsia" w:ascii="Arial"/>
          <w:i w:val="0"/>
          <w:iCs w:val="0"/>
          <w:sz w:val="30"/>
          <w:szCs w:val="30"/>
        </w:rPr>
        <w:t>are thrown into any difficult situation.”</w:t>
      </w:r>
    </w:p>
    <w:p w14:paraId="2D8C05D1">
      <w:pPr>
        <w:spacing w:line="249" w:lineRule="auto"/>
        <w:rPr>
          <w:rFonts w:hint="eastAsia" w:ascii="Arial"/>
          <w:i w:val="0"/>
          <w:iCs w:val="0"/>
          <w:sz w:val="30"/>
          <w:szCs w:val="30"/>
        </w:rPr>
      </w:pPr>
    </w:p>
    <w:p w14:paraId="3C006837">
      <w:pPr>
        <w:spacing w:line="249" w:lineRule="auto"/>
        <w:rPr>
          <w:rFonts w:hint="eastAsia" w:ascii="Arial"/>
          <w:i w:val="0"/>
          <w:iCs w:val="0"/>
          <w:sz w:val="30"/>
          <w:szCs w:val="30"/>
        </w:rPr>
      </w:pPr>
      <w:r>
        <w:rPr>
          <w:rFonts w:hint="eastAsia" w:ascii="Arial"/>
          <w:i w:val="0"/>
          <w:iCs w:val="0"/>
          <w:sz w:val="30"/>
          <w:szCs w:val="30"/>
        </w:rPr>
        <w:t>陷入任何困境（difficult situation）时，将自己交托（resign themselves）给祂。”</w:t>
      </w:r>
    </w:p>
    <w:p w14:paraId="1D426CD2">
      <w:pPr>
        <w:spacing w:line="249" w:lineRule="auto"/>
        <w:rPr>
          <w:rFonts w:hint="eastAsia" w:ascii="Arial"/>
          <w:i w:val="0"/>
          <w:iCs w:val="0"/>
          <w:sz w:val="30"/>
          <w:szCs w:val="30"/>
        </w:rPr>
      </w:pPr>
    </w:p>
    <w:p w14:paraId="6F805D44">
      <w:pPr>
        <w:spacing w:line="249" w:lineRule="auto"/>
        <w:rPr>
          <w:rFonts w:hint="eastAsia" w:ascii="Arial"/>
          <w:i w:val="0"/>
          <w:iCs w:val="0"/>
          <w:sz w:val="30"/>
          <w:szCs w:val="30"/>
        </w:rPr>
      </w:pPr>
      <w:r>
        <w:rPr>
          <w:rFonts w:hint="eastAsia" w:ascii="Arial"/>
          <w:i w:val="0"/>
          <w:iCs w:val="0"/>
          <w:sz w:val="30"/>
          <w:szCs w:val="30"/>
        </w:rPr>
        <w:t>The testimony of Lord Clarendon, comparing the two armies, is much to the same purport.</w:t>
      </w:r>
    </w:p>
    <w:p w14:paraId="6896BC12">
      <w:pPr>
        <w:spacing w:line="249" w:lineRule="auto"/>
        <w:rPr>
          <w:rFonts w:hint="eastAsia" w:ascii="Arial"/>
          <w:i w:val="0"/>
          <w:iCs w:val="0"/>
          <w:sz w:val="30"/>
          <w:szCs w:val="30"/>
        </w:rPr>
      </w:pPr>
    </w:p>
    <w:p w14:paraId="3F204802">
      <w:pPr>
        <w:spacing w:line="249" w:lineRule="auto"/>
        <w:rPr>
          <w:rFonts w:hint="eastAsia" w:ascii="Arial"/>
          <w:i w:val="0"/>
          <w:iCs w:val="0"/>
          <w:sz w:val="30"/>
          <w:szCs w:val="30"/>
        </w:rPr>
      </w:pPr>
      <w:r>
        <w:rPr>
          <w:rFonts w:hint="eastAsia" w:ascii="Arial"/>
          <w:i w:val="0"/>
          <w:iCs w:val="0"/>
          <w:sz w:val="30"/>
          <w:szCs w:val="30"/>
        </w:rPr>
        <w:t>克拉伦登勋爵（Lord Clarendon）比较（comparing）两支军队（two armies）的证词，大意（purport）也差不多。</w:t>
      </w:r>
    </w:p>
    <w:p w14:paraId="6C3ACAEE">
      <w:pPr>
        <w:spacing w:line="249" w:lineRule="auto"/>
        <w:rPr>
          <w:rFonts w:hint="eastAsia" w:ascii="Arial"/>
          <w:i w:val="0"/>
          <w:iCs w:val="0"/>
          <w:sz w:val="30"/>
          <w:szCs w:val="30"/>
        </w:rPr>
      </w:pPr>
    </w:p>
    <w:p w14:paraId="23A59043">
      <w:pPr>
        <w:spacing w:line="249" w:lineRule="auto"/>
        <w:rPr>
          <w:rFonts w:hint="eastAsia" w:ascii="Arial"/>
          <w:i w:val="0"/>
          <w:iCs w:val="0"/>
          <w:sz w:val="30"/>
          <w:szCs w:val="30"/>
        </w:rPr>
      </w:pPr>
      <w:r>
        <w:rPr>
          <w:rFonts w:hint="eastAsia" w:ascii="Arial"/>
          <w:i w:val="0"/>
          <w:iCs w:val="0"/>
          <w:sz w:val="30"/>
          <w:szCs w:val="30"/>
        </w:rPr>
        <w:t>“The royal army,” he says, “was a dissolute, undisciplined, wicked, beaten army — whose horse their friends feared and their enemies laughed at — being terrible only in plunder, and resolute in running away.” 169</w:t>
      </w:r>
    </w:p>
    <w:p w14:paraId="24070BDF">
      <w:pPr>
        <w:spacing w:line="249" w:lineRule="auto"/>
        <w:rPr>
          <w:rFonts w:hint="eastAsia" w:ascii="Arial"/>
          <w:i w:val="0"/>
          <w:iCs w:val="0"/>
          <w:sz w:val="30"/>
          <w:szCs w:val="30"/>
        </w:rPr>
      </w:pPr>
    </w:p>
    <w:p w14:paraId="16583DC3">
      <w:pPr>
        <w:spacing w:line="249" w:lineRule="auto"/>
        <w:rPr>
          <w:rFonts w:hint="eastAsia" w:ascii="Arial"/>
          <w:i w:val="0"/>
          <w:iCs w:val="0"/>
          <w:sz w:val="30"/>
          <w:szCs w:val="30"/>
        </w:rPr>
      </w:pPr>
      <w:r>
        <w:rPr>
          <w:rFonts w:hint="eastAsia" w:ascii="Arial"/>
          <w:i w:val="0"/>
          <w:iCs w:val="0"/>
          <w:sz w:val="30"/>
          <w:szCs w:val="30"/>
        </w:rPr>
        <w:t>“王家军队（royal army），”他说，“是一支放荡（dissolute）、无纪律（undisciplined）、邪恶（wicked）、被打败（beaten）的军队——其骑兵（horse）令朋友害怕（feared），令敌人嘲笑（laughed at）——只在掠夺（plunder）时可怕，在逃跑（running away）时坚决（resolute）。” 169</w:t>
      </w:r>
    </w:p>
    <w:p w14:paraId="04CCC504">
      <w:pPr>
        <w:spacing w:line="249" w:lineRule="auto"/>
        <w:rPr>
          <w:rFonts w:hint="eastAsia" w:ascii="Arial"/>
          <w:i w:val="0"/>
          <w:iCs w:val="0"/>
          <w:sz w:val="30"/>
          <w:szCs w:val="30"/>
        </w:rPr>
      </w:pPr>
    </w:p>
    <w:p w14:paraId="4F1A0CAB">
      <w:pPr>
        <w:spacing w:line="249" w:lineRule="auto"/>
        <w:rPr>
          <w:rFonts w:hint="eastAsia" w:ascii="Arial"/>
          <w:i w:val="0"/>
          <w:iCs w:val="0"/>
          <w:sz w:val="30"/>
          <w:szCs w:val="30"/>
        </w:rPr>
      </w:pPr>
      <w:r>
        <w:rPr>
          <w:rFonts w:hint="eastAsia" w:ascii="Arial"/>
          <w:i w:val="0"/>
          <w:iCs w:val="0"/>
          <w:sz w:val="30"/>
          <w:szCs w:val="30"/>
        </w:rPr>
        <w:t>Elsewhere he describes the other forces as “an army to which victory is entailed, and which humanly speaking, could hardly fail of conquest wherever it should be led — an army whose sobriety and manners, whose courage and success, made it famous and terrible over the world — which lived like good husbandmen in the country, and good citizens in the city.”</w:t>
      </w:r>
    </w:p>
    <w:p w14:paraId="4B11640B">
      <w:pPr>
        <w:spacing w:line="249" w:lineRule="auto"/>
        <w:rPr>
          <w:rFonts w:hint="eastAsia" w:ascii="Arial"/>
          <w:i w:val="0"/>
          <w:iCs w:val="0"/>
          <w:sz w:val="30"/>
          <w:szCs w:val="30"/>
        </w:rPr>
      </w:pPr>
    </w:p>
    <w:p w14:paraId="4D8C0951">
      <w:pPr>
        <w:spacing w:line="249" w:lineRule="auto"/>
        <w:rPr>
          <w:rFonts w:hint="eastAsia" w:ascii="Arial"/>
          <w:i w:val="0"/>
          <w:iCs w:val="0"/>
          <w:sz w:val="30"/>
          <w:szCs w:val="30"/>
        </w:rPr>
      </w:pPr>
      <w:r>
        <w:rPr>
          <w:rFonts w:hint="eastAsia" w:ascii="Arial"/>
          <w:i w:val="0"/>
          <w:iCs w:val="0"/>
          <w:sz w:val="30"/>
          <w:szCs w:val="30"/>
        </w:rPr>
        <w:t>在别处，他将另一支军队（other forces）描述为“一支胜利（victory）注定（entailed）属于它的军队，并且从人的角度来说（humanly speaking），无论被带到何处，几乎不可能（hardly fail of）不征服（conquest）——一支其稳重（sobriety）和举止（manners）、其勇气（courage）和成功（success），使其在全世界闻名（famous）且可怕（terrible）的军队——他们在乡下（country）像好农夫（good husbandmen）一样生活，在城市（city）像好公民（good citizens）一样生活。”</w:t>
      </w:r>
    </w:p>
    <w:p w14:paraId="5F6D38E9">
      <w:pPr>
        <w:spacing w:line="249" w:lineRule="auto"/>
        <w:rPr>
          <w:rFonts w:hint="eastAsia" w:ascii="Arial"/>
          <w:i w:val="0"/>
          <w:iCs w:val="0"/>
          <w:sz w:val="30"/>
          <w:szCs w:val="30"/>
        </w:rPr>
      </w:pPr>
    </w:p>
    <w:p w14:paraId="3B872C24">
      <w:pPr>
        <w:spacing w:line="249" w:lineRule="auto"/>
        <w:rPr>
          <w:rFonts w:hint="eastAsia" w:ascii="Arial"/>
          <w:i w:val="0"/>
          <w:iCs w:val="0"/>
          <w:sz w:val="30"/>
          <w:szCs w:val="30"/>
        </w:rPr>
      </w:pPr>
      <w:r>
        <w:rPr>
          <w:rFonts w:hint="eastAsia" w:ascii="Arial"/>
          <w:i w:val="0"/>
          <w:iCs w:val="0"/>
          <w:sz w:val="30"/>
          <w:szCs w:val="30"/>
        </w:rPr>
        <w:t>170</w:t>
      </w:r>
    </w:p>
    <w:p w14:paraId="283E1523">
      <w:pPr>
        <w:spacing w:line="249" w:lineRule="auto"/>
        <w:rPr>
          <w:rFonts w:hint="eastAsia" w:ascii="Arial"/>
          <w:i w:val="0"/>
          <w:iCs w:val="0"/>
          <w:sz w:val="30"/>
          <w:szCs w:val="30"/>
        </w:rPr>
      </w:pPr>
    </w:p>
    <w:p w14:paraId="178B5C95">
      <w:pPr>
        <w:spacing w:line="249" w:lineRule="auto"/>
        <w:rPr>
          <w:rFonts w:hint="eastAsia" w:ascii="Arial"/>
          <w:i w:val="0"/>
          <w:iCs w:val="0"/>
          <w:sz w:val="30"/>
          <w:szCs w:val="30"/>
        </w:rPr>
      </w:pPr>
      <w:r>
        <w:rPr>
          <w:rFonts w:hint="eastAsia" w:ascii="Arial"/>
          <w:i w:val="0"/>
          <w:iCs w:val="0"/>
          <w:sz w:val="30"/>
          <w:szCs w:val="30"/>
        </w:rPr>
        <w:t>170</w:t>
      </w:r>
    </w:p>
    <w:p w14:paraId="2766ED92">
      <w:pPr>
        <w:spacing w:line="249" w:lineRule="auto"/>
        <w:rPr>
          <w:rFonts w:hint="eastAsia" w:ascii="Arial"/>
          <w:i w:val="0"/>
          <w:iCs w:val="0"/>
          <w:sz w:val="30"/>
          <w:szCs w:val="30"/>
        </w:rPr>
      </w:pPr>
    </w:p>
    <w:p w14:paraId="6AF5B85A">
      <w:pPr>
        <w:spacing w:line="249" w:lineRule="auto"/>
        <w:rPr>
          <w:rFonts w:hint="eastAsia" w:ascii="Arial"/>
          <w:i w:val="0"/>
          <w:iCs w:val="0"/>
          <w:sz w:val="30"/>
          <w:szCs w:val="30"/>
        </w:rPr>
      </w:pPr>
      <w:r>
        <w:rPr>
          <w:rFonts w:hint="eastAsia" w:ascii="Arial"/>
          <w:i w:val="0"/>
          <w:iCs w:val="0"/>
          <w:sz w:val="30"/>
          <w:szCs w:val="30"/>
        </w:rPr>
        <w:t>Such was the army commanded by Cromwell, which gained all his battles and to which, for a time, Owen was attached as one of the chaplains.</w:t>
      </w:r>
    </w:p>
    <w:p w14:paraId="63E0925A">
      <w:pPr>
        <w:spacing w:line="249" w:lineRule="auto"/>
        <w:rPr>
          <w:rFonts w:hint="eastAsia" w:ascii="Arial"/>
          <w:i w:val="0"/>
          <w:iCs w:val="0"/>
          <w:sz w:val="30"/>
          <w:szCs w:val="30"/>
        </w:rPr>
      </w:pPr>
    </w:p>
    <w:p w14:paraId="21E2D092">
      <w:pPr>
        <w:spacing w:line="249" w:lineRule="auto"/>
        <w:rPr>
          <w:rFonts w:hint="eastAsia" w:ascii="Arial"/>
          <w:i w:val="0"/>
          <w:iCs w:val="0"/>
          <w:sz w:val="30"/>
          <w:szCs w:val="30"/>
        </w:rPr>
      </w:pPr>
      <w:r>
        <w:rPr>
          <w:rFonts w:hint="eastAsia" w:ascii="Arial"/>
          <w:i w:val="0"/>
          <w:iCs w:val="0"/>
          <w:sz w:val="30"/>
          <w:szCs w:val="30"/>
        </w:rPr>
        <w:t>这就是克伦威尔指挥（commanded）的军队，它赢得了他所有的战斗（battles），欧文曾一度（for a time）作为随军牧师（chaplains）之一隶属于（attached）它。</w:t>
      </w:r>
    </w:p>
    <w:p w14:paraId="121447D5">
      <w:pPr>
        <w:spacing w:line="249" w:lineRule="auto"/>
        <w:rPr>
          <w:rFonts w:hint="eastAsia" w:ascii="Arial"/>
          <w:i w:val="0"/>
          <w:iCs w:val="0"/>
          <w:sz w:val="30"/>
          <w:szCs w:val="30"/>
        </w:rPr>
      </w:pPr>
    </w:p>
    <w:p w14:paraId="0B4AA9C4">
      <w:pPr>
        <w:spacing w:line="249" w:lineRule="auto"/>
        <w:rPr>
          <w:rFonts w:hint="eastAsia" w:ascii="Arial"/>
          <w:i w:val="0"/>
          <w:iCs w:val="0"/>
          <w:sz w:val="30"/>
          <w:szCs w:val="30"/>
        </w:rPr>
      </w:pPr>
      <w:r>
        <w:rPr>
          <w:rFonts w:hint="eastAsia" w:ascii="Arial"/>
          <w:i w:val="0"/>
          <w:iCs w:val="0"/>
          <w:sz w:val="30"/>
          <w:szCs w:val="30"/>
        </w:rPr>
        <w:t>It consisted of a body of warriors which fought with more than mortal courage, animated not merely by amor patriae,171 but by</w:t>
      </w:r>
    </w:p>
    <w:p w14:paraId="3000959D">
      <w:pPr>
        <w:spacing w:line="249" w:lineRule="auto"/>
        <w:rPr>
          <w:rFonts w:hint="eastAsia" w:ascii="Arial"/>
          <w:i w:val="0"/>
          <w:iCs w:val="0"/>
          <w:sz w:val="30"/>
          <w:szCs w:val="30"/>
        </w:rPr>
      </w:pPr>
    </w:p>
    <w:p w14:paraId="2A6E571F">
      <w:pPr>
        <w:spacing w:line="249" w:lineRule="auto"/>
        <w:rPr>
          <w:rFonts w:hint="eastAsia" w:ascii="Arial"/>
          <w:i w:val="0"/>
          <w:iCs w:val="0"/>
          <w:sz w:val="30"/>
          <w:szCs w:val="30"/>
        </w:rPr>
      </w:pPr>
      <w:r>
        <w:rPr>
          <w:rFonts w:hint="eastAsia" w:ascii="Arial"/>
          <w:i w:val="0"/>
          <w:iCs w:val="0"/>
          <w:sz w:val="30"/>
          <w:szCs w:val="30"/>
        </w:rPr>
        <w:t>它由一群（body）勇士（warriors）组成，他们以超凡的勇气（more than mortal courage）战斗，激励（animated）他们的不仅仅是爱国之情（amor patriae，拉丁语）171，还有</w:t>
      </w:r>
    </w:p>
    <w:p w14:paraId="0D1BC13F">
      <w:pPr>
        <w:spacing w:line="249" w:lineRule="auto"/>
        <w:rPr>
          <w:rFonts w:hint="eastAsia" w:ascii="Arial"/>
          <w:i w:val="0"/>
          <w:iCs w:val="0"/>
          <w:sz w:val="30"/>
          <w:szCs w:val="30"/>
        </w:rPr>
      </w:pPr>
    </w:p>
    <w:p w14:paraId="070603D6">
      <w:pPr>
        <w:spacing w:line="249" w:lineRule="auto"/>
        <w:rPr>
          <w:rFonts w:hint="eastAsia" w:ascii="Arial"/>
          <w:i w:val="0"/>
          <w:iCs w:val="0"/>
          <w:sz w:val="30"/>
          <w:szCs w:val="30"/>
        </w:rPr>
      </w:pPr>
      <w:r>
        <w:rPr>
          <w:rFonts w:hint="eastAsia" w:ascii="Arial"/>
          <w:i w:val="0"/>
          <w:iCs w:val="0"/>
          <w:sz w:val="30"/>
          <w:szCs w:val="30"/>
        </w:rPr>
        <w:t>more powerful principles — what they considered the amor Dei et gloriae eternae,172 .</w:t>
      </w:r>
    </w:p>
    <w:p w14:paraId="74BF898A">
      <w:pPr>
        <w:spacing w:line="249" w:lineRule="auto"/>
        <w:rPr>
          <w:rFonts w:hint="eastAsia" w:ascii="Arial"/>
          <w:i w:val="0"/>
          <w:iCs w:val="0"/>
          <w:sz w:val="30"/>
          <w:szCs w:val="30"/>
        </w:rPr>
      </w:pPr>
    </w:p>
    <w:p w14:paraId="779B5291">
      <w:pPr>
        <w:spacing w:line="249" w:lineRule="auto"/>
        <w:rPr>
          <w:rFonts w:hint="eastAsia" w:ascii="Arial"/>
          <w:i w:val="0"/>
          <w:iCs w:val="0"/>
          <w:sz w:val="30"/>
          <w:szCs w:val="30"/>
        </w:rPr>
      </w:pPr>
      <w:r>
        <w:rPr>
          <w:rFonts w:hint="eastAsia" w:ascii="Arial"/>
          <w:i w:val="0"/>
          <w:iCs w:val="0"/>
          <w:sz w:val="30"/>
          <w:szCs w:val="30"/>
        </w:rPr>
        <w:t>更强大的原则（more powerful principles）——他们所认为的对上帝和永恒荣耀的爱（amor Dei et gloriae eternae，拉丁语）172。</w:t>
      </w:r>
    </w:p>
    <w:p w14:paraId="0DBD5BE0">
      <w:pPr>
        <w:spacing w:line="249" w:lineRule="auto"/>
        <w:rPr>
          <w:rFonts w:hint="eastAsia" w:ascii="Arial"/>
          <w:i w:val="0"/>
          <w:iCs w:val="0"/>
          <w:sz w:val="30"/>
          <w:szCs w:val="30"/>
        </w:rPr>
      </w:pPr>
    </w:p>
    <w:p w14:paraId="150A6B85">
      <w:pPr>
        <w:spacing w:line="249" w:lineRule="auto"/>
        <w:rPr>
          <w:rFonts w:hint="eastAsia" w:ascii="Arial"/>
          <w:i w:val="0"/>
          <w:iCs w:val="0"/>
          <w:sz w:val="30"/>
          <w:szCs w:val="30"/>
        </w:rPr>
      </w:pPr>
      <w:r>
        <w:rPr>
          <w:rFonts w:hint="eastAsia" w:ascii="Arial"/>
          <w:i w:val="0"/>
          <w:iCs w:val="0"/>
          <w:sz w:val="30"/>
          <w:szCs w:val="30"/>
        </w:rPr>
        <w:t>118</w:t>
      </w:r>
    </w:p>
    <w:p w14:paraId="234907E9">
      <w:pPr>
        <w:spacing w:line="249" w:lineRule="auto"/>
        <w:rPr>
          <w:rFonts w:hint="eastAsia" w:ascii="Arial"/>
          <w:i w:val="0"/>
          <w:iCs w:val="0"/>
          <w:sz w:val="30"/>
          <w:szCs w:val="30"/>
        </w:rPr>
      </w:pPr>
    </w:p>
    <w:p w14:paraId="60E2A49F">
      <w:pPr>
        <w:spacing w:line="249" w:lineRule="auto"/>
        <w:rPr>
          <w:rFonts w:hint="eastAsia" w:ascii="Arial"/>
          <w:i w:val="0"/>
          <w:iCs w:val="0"/>
          <w:sz w:val="30"/>
          <w:szCs w:val="30"/>
        </w:rPr>
      </w:pPr>
      <w:r>
        <w:rPr>
          <w:rFonts w:hint="eastAsia" w:ascii="Arial"/>
          <w:i w:val="0"/>
          <w:iCs w:val="0"/>
          <w:sz w:val="30"/>
          <w:szCs w:val="30"/>
        </w:rPr>
        <w:t>118</w:t>
      </w:r>
    </w:p>
    <w:p w14:paraId="095CB7E0">
      <w:pPr>
        <w:spacing w:line="249" w:lineRule="auto"/>
        <w:rPr>
          <w:rFonts w:hint="eastAsia" w:ascii="Arial"/>
          <w:i w:val="0"/>
          <w:iCs w:val="0"/>
          <w:sz w:val="30"/>
          <w:szCs w:val="30"/>
        </w:rPr>
      </w:pPr>
    </w:p>
    <w:p w14:paraId="16EBE485">
      <w:pPr>
        <w:spacing w:line="249" w:lineRule="auto"/>
        <w:rPr>
          <w:rFonts w:hint="eastAsia" w:ascii="Arial"/>
          <w:i w:val="0"/>
          <w:iCs w:val="0"/>
          <w:sz w:val="30"/>
          <w:szCs w:val="30"/>
        </w:rPr>
      </w:pPr>
      <w:r>
        <w:rPr>
          <w:rFonts w:hint="eastAsia" w:ascii="Arial"/>
          <w:i w:val="0"/>
          <w:iCs w:val="0"/>
          <w:sz w:val="30"/>
          <w:szCs w:val="30"/>
        </w:rPr>
        <w:t>In the course of the same month in which it embarked, it arrived safely in Dublin, where Owen took up his lodgings in Trinity college.</w:t>
      </w:r>
    </w:p>
    <w:p w14:paraId="056C7210">
      <w:pPr>
        <w:spacing w:line="249" w:lineRule="auto"/>
        <w:rPr>
          <w:rFonts w:hint="eastAsia" w:ascii="Arial"/>
          <w:i w:val="0"/>
          <w:iCs w:val="0"/>
          <w:sz w:val="30"/>
          <w:szCs w:val="30"/>
        </w:rPr>
      </w:pPr>
    </w:p>
    <w:p w14:paraId="2452438A">
      <w:pPr>
        <w:spacing w:line="249" w:lineRule="auto"/>
        <w:rPr>
          <w:rFonts w:hint="eastAsia" w:ascii="Arial"/>
          <w:i w:val="0"/>
          <w:iCs w:val="0"/>
          <w:sz w:val="30"/>
          <w:szCs w:val="30"/>
        </w:rPr>
      </w:pPr>
      <w:r>
        <w:rPr>
          <w:rFonts w:hint="eastAsia" w:ascii="Arial"/>
          <w:i w:val="0"/>
          <w:iCs w:val="0"/>
          <w:sz w:val="30"/>
          <w:szCs w:val="30"/>
        </w:rPr>
        <w:t>在其登船的同一个月（same month）内，它安全抵达（arrived safely）都柏林（Dublin），欧文在那里寄宿（took up his lodgings）于三一学院（Trinity college）。</w:t>
      </w:r>
    </w:p>
    <w:p w14:paraId="419BD569">
      <w:pPr>
        <w:spacing w:line="249" w:lineRule="auto"/>
        <w:rPr>
          <w:rFonts w:hint="eastAsia" w:ascii="Arial"/>
          <w:i w:val="0"/>
          <w:iCs w:val="0"/>
          <w:sz w:val="30"/>
          <w:szCs w:val="30"/>
        </w:rPr>
      </w:pPr>
    </w:p>
    <w:p w14:paraId="6457B41A">
      <w:pPr>
        <w:spacing w:line="249" w:lineRule="auto"/>
        <w:rPr>
          <w:rFonts w:hint="eastAsia" w:ascii="Arial"/>
          <w:i w:val="0"/>
          <w:iCs w:val="0"/>
          <w:sz w:val="30"/>
          <w:szCs w:val="30"/>
        </w:rPr>
      </w:pPr>
      <w:r>
        <w:rPr>
          <w:rFonts w:hint="eastAsia" w:ascii="Arial"/>
          <w:i w:val="0"/>
          <w:iCs w:val="0"/>
          <w:sz w:val="30"/>
          <w:szCs w:val="30"/>
        </w:rPr>
        <w:t>It is no part of my business to follow the. progress of the army, or to describe its victories, Owen remained in Dublin during the greater part of the period he spent in Ireland.</w:t>
      </w:r>
    </w:p>
    <w:p w14:paraId="63EA9091">
      <w:pPr>
        <w:spacing w:line="249" w:lineRule="auto"/>
        <w:rPr>
          <w:rFonts w:hint="eastAsia" w:ascii="Arial"/>
          <w:i w:val="0"/>
          <w:iCs w:val="0"/>
          <w:sz w:val="30"/>
          <w:szCs w:val="30"/>
        </w:rPr>
      </w:pPr>
    </w:p>
    <w:p w14:paraId="7CF61443">
      <w:pPr>
        <w:spacing w:line="249" w:lineRule="auto"/>
        <w:rPr>
          <w:rFonts w:hint="eastAsia" w:ascii="Arial"/>
          <w:i w:val="0"/>
          <w:iCs w:val="0"/>
          <w:sz w:val="30"/>
          <w:szCs w:val="30"/>
        </w:rPr>
      </w:pPr>
      <w:r>
        <w:rPr>
          <w:rFonts w:hint="eastAsia" w:ascii="Arial"/>
          <w:i w:val="0"/>
          <w:iCs w:val="0"/>
          <w:sz w:val="30"/>
          <w:szCs w:val="30"/>
        </w:rPr>
        <w:t>追踪（follow）军队的进展（progress），或描述（describe）其胜利（victories），并非我的职责（no part of my business）。欧文在他逗留在爱尔兰的大部分时间（greater part of the period）里都留在都柏林。</w:t>
      </w:r>
    </w:p>
    <w:p w14:paraId="26A02D7C">
      <w:pPr>
        <w:spacing w:line="249" w:lineRule="auto"/>
        <w:rPr>
          <w:rFonts w:hint="eastAsia" w:ascii="Arial"/>
          <w:i w:val="0"/>
          <w:iCs w:val="0"/>
          <w:sz w:val="30"/>
          <w:szCs w:val="30"/>
        </w:rPr>
      </w:pPr>
    </w:p>
    <w:p w14:paraId="4B9E1C5B">
      <w:pPr>
        <w:spacing w:line="249" w:lineRule="auto"/>
        <w:rPr>
          <w:rFonts w:hint="eastAsia" w:ascii="Arial"/>
          <w:i w:val="0"/>
          <w:iCs w:val="0"/>
          <w:sz w:val="30"/>
          <w:szCs w:val="30"/>
        </w:rPr>
      </w:pPr>
      <w:r>
        <w:rPr>
          <w:rFonts w:hint="eastAsia" w:ascii="Arial"/>
          <w:i w:val="0"/>
          <w:iCs w:val="0"/>
          <w:sz w:val="30"/>
          <w:szCs w:val="30"/>
        </w:rPr>
        <w:t>His health was somewhat affected, and “he was burdened with manifold employments, and with constant preaching to a numerous multitude of people, as thirsting after the gospel as ever he conversed with,” 173</w:t>
      </w:r>
    </w:p>
    <w:p w14:paraId="12076299">
      <w:pPr>
        <w:spacing w:line="249" w:lineRule="auto"/>
        <w:rPr>
          <w:rFonts w:hint="eastAsia" w:ascii="Arial"/>
          <w:i w:val="0"/>
          <w:iCs w:val="0"/>
          <w:sz w:val="30"/>
          <w:szCs w:val="30"/>
        </w:rPr>
      </w:pPr>
    </w:p>
    <w:p w14:paraId="548ADAB1">
      <w:pPr>
        <w:spacing w:line="249" w:lineRule="auto"/>
        <w:rPr>
          <w:rFonts w:hint="eastAsia" w:ascii="Arial"/>
          <w:i w:val="0"/>
          <w:iCs w:val="0"/>
          <w:sz w:val="30"/>
          <w:szCs w:val="30"/>
        </w:rPr>
      </w:pPr>
      <w:r>
        <w:rPr>
          <w:rFonts w:hint="eastAsia" w:ascii="Arial"/>
          <w:i w:val="0"/>
          <w:iCs w:val="0"/>
          <w:sz w:val="30"/>
          <w:szCs w:val="30"/>
        </w:rPr>
        <w:t>他的健康（health）受到了一些影响（somewhat affected），并且“他肩负着（burdened with）多种职务（manifold employments），并持续（constant preaching）向众多（numerous multitude）的人群讲道，这些人对福音的渴慕（thirsting after the gospel）如同他曾与之交谈（conversed with）过的任何人一样，” 173</w:t>
      </w:r>
    </w:p>
    <w:p w14:paraId="316FA3FD">
      <w:pPr>
        <w:spacing w:line="249" w:lineRule="auto"/>
        <w:rPr>
          <w:rFonts w:hint="eastAsia" w:ascii="Arial"/>
          <w:i w:val="0"/>
          <w:iCs w:val="0"/>
          <w:sz w:val="30"/>
          <w:szCs w:val="30"/>
        </w:rPr>
      </w:pPr>
    </w:p>
    <w:p w14:paraId="612192A3">
      <w:pPr>
        <w:spacing w:line="249" w:lineRule="auto"/>
        <w:rPr>
          <w:rFonts w:hint="eastAsia" w:ascii="Arial"/>
          <w:i w:val="0"/>
          <w:iCs w:val="0"/>
          <w:sz w:val="30"/>
          <w:szCs w:val="30"/>
        </w:rPr>
      </w:pPr>
      <w:r>
        <w:rPr>
          <w:rFonts w:hint="eastAsia" w:ascii="Arial"/>
          <w:i w:val="0"/>
          <w:iCs w:val="0"/>
          <w:sz w:val="30"/>
          <w:szCs w:val="30"/>
        </w:rPr>
        <w:t>Nor were his labours without fruit.</w:t>
      </w:r>
    </w:p>
    <w:p w14:paraId="279C8393">
      <w:pPr>
        <w:spacing w:line="249" w:lineRule="auto"/>
        <w:rPr>
          <w:rFonts w:hint="eastAsia" w:ascii="Arial"/>
          <w:i w:val="0"/>
          <w:iCs w:val="0"/>
          <w:sz w:val="30"/>
          <w:szCs w:val="30"/>
        </w:rPr>
      </w:pPr>
    </w:p>
    <w:p w14:paraId="3867400B">
      <w:pPr>
        <w:spacing w:line="249" w:lineRule="auto"/>
        <w:rPr>
          <w:rFonts w:hint="eastAsia" w:ascii="Arial"/>
          <w:i w:val="0"/>
          <w:iCs w:val="0"/>
          <w:sz w:val="30"/>
          <w:szCs w:val="30"/>
        </w:rPr>
      </w:pPr>
      <w:r>
        <w:rPr>
          <w:rFonts w:hint="eastAsia" w:ascii="Arial"/>
          <w:i w:val="0"/>
          <w:iCs w:val="0"/>
          <w:sz w:val="30"/>
          <w:szCs w:val="30"/>
        </w:rPr>
        <w:t>他的劳苦（labours）也并非没有结果（without fruit）。</w:t>
      </w:r>
    </w:p>
    <w:p w14:paraId="7BCB94CD">
      <w:pPr>
        <w:spacing w:line="249" w:lineRule="auto"/>
        <w:rPr>
          <w:rFonts w:hint="eastAsia" w:ascii="Arial"/>
          <w:i w:val="0"/>
          <w:iCs w:val="0"/>
          <w:sz w:val="30"/>
          <w:szCs w:val="30"/>
        </w:rPr>
      </w:pPr>
    </w:p>
    <w:p w14:paraId="356CEE97">
      <w:pPr>
        <w:spacing w:line="249" w:lineRule="auto"/>
        <w:rPr>
          <w:rFonts w:hint="eastAsia" w:ascii="Arial"/>
          <w:i w:val="0"/>
          <w:iCs w:val="0"/>
          <w:sz w:val="30"/>
          <w:szCs w:val="30"/>
        </w:rPr>
      </w:pPr>
      <w:r>
        <w:rPr>
          <w:rFonts w:hint="eastAsia" w:ascii="Arial"/>
          <w:i w:val="0"/>
          <w:iCs w:val="0"/>
          <w:sz w:val="30"/>
          <w:szCs w:val="30"/>
        </w:rPr>
        <w:t>I have accidentally discovered two individuals, Dorothy Emett, and Major Manwaring, who ascribe their first convictions, to his preaching in Dublin.</w:t>
      </w:r>
    </w:p>
    <w:p w14:paraId="45B24BE8">
      <w:pPr>
        <w:spacing w:line="249" w:lineRule="auto"/>
        <w:rPr>
          <w:rFonts w:hint="eastAsia" w:ascii="Arial"/>
          <w:i w:val="0"/>
          <w:iCs w:val="0"/>
          <w:sz w:val="30"/>
          <w:szCs w:val="30"/>
        </w:rPr>
      </w:pPr>
    </w:p>
    <w:p w14:paraId="04B40FA4">
      <w:pPr>
        <w:spacing w:line="249" w:lineRule="auto"/>
        <w:rPr>
          <w:rFonts w:hint="eastAsia" w:ascii="Arial"/>
          <w:i w:val="0"/>
          <w:iCs w:val="0"/>
          <w:sz w:val="30"/>
          <w:szCs w:val="30"/>
        </w:rPr>
      </w:pPr>
      <w:r>
        <w:rPr>
          <w:rFonts w:hint="eastAsia" w:ascii="Arial"/>
          <w:i w:val="0"/>
          <w:iCs w:val="0"/>
          <w:sz w:val="30"/>
          <w:szCs w:val="30"/>
        </w:rPr>
        <w:t>我偶然发现（accidentally discovered）了两个人，多萝西·埃米特（Dorothy Emett）和曼沃林少校（Major Manwaring），他们将自己最初的确信（first convictions）归功于（ascribe... to）他在都柏林的讲道。</w:t>
      </w:r>
    </w:p>
    <w:p w14:paraId="33801447">
      <w:pPr>
        <w:spacing w:line="249" w:lineRule="auto"/>
        <w:rPr>
          <w:rFonts w:hint="eastAsia" w:ascii="Arial"/>
          <w:i w:val="0"/>
          <w:iCs w:val="0"/>
          <w:sz w:val="30"/>
          <w:szCs w:val="30"/>
        </w:rPr>
      </w:pPr>
    </w:p>
    <w:p w14:paraId="03816C32">
      <w:pPr>
        <w:spacing w:line="249" w:lineRule="auto"/>
        <w:rPr>
          <w:rFonts w:hint="eastAsia" w:ascii="Arial"/>
          <w:i w:val="0"/>
          <w:iCs w:val="0"/>
          <w:sz w:val="30"/>
          <w:szCs w:val="30"/>
        </w:rPr>
      </w:pPr>
      <w:r>
        <w:rPr>
          <w:rFonts w:hint="eastAsia" w:ascii="Arial"/>
          <w:i w:val="0"/>
          <w:iCs w:val="0"/>
          <w:sz w:val="30"/>
          <w:szCs w:val="30"/>
        </w:rPr>
        <w:t>Many more, we may hope, will appear at another day.</w:t>
      </w:r>
    </w:p>
    <w:p w14:paraId="40FA9BE9">
      <w:pPr>
        <w:spacing w:line="249" w:lineRule="auto"/>
        <w:rPr>
          <w:rFonts w:hint="eastAsia" w:ascii="Arial"/>
          <w:i w:val="0"/>
          <w:iCs w:val="0"/>
          <w:sz w:val="30"/>
          <w:szCs w:val="30"/>
        </w:rPr>
      </w:pPr>
    </w:p>
    <w:p w14:paraId="019479A1">
      <w:pPr>
        <w:spacing w:line="249" w:lineRule="auto"/>
        <w:rPr>
          <w:rFonts w:hint="eastAsia" w:ascii="Arial"/>
          <w:i w:val="0"/>
          <w:iCs w:val="0"/>
          <w:sz w:val="30"/>
          <w:szCs w:val="30"/>
        </w:rPr>
      </w:pPr>
      <w:r>
        <w:rPr>
          <w:rFonts w:hint="eastAsia" w:ascii="Arial"/>
          <w:i w:val="0"/>
          <w:iCs w:val="0"/>
          <w:sz w:val="30"/>
          <w:szCs w:val="30"/>
        </w:rPr>
        <w:t>我们希望（hope），将来（at another day）还会有更多人（Many more）显现（appear）。</w:t>
      </w:r>
    </w:p>
    <w:p w14:paraId="03DFFC76">
      <w:pPr>
        <w:spacing w:line="249" w:lineRule="auto"/>
        <w:rPr>
          <w:rFonts w:hint="eastAsia" w:ascii="Arial"/>
          <w:i w:val="0"/>
          <w:iCs w:val="0"/>
          <w:sz w:val="30"/>
          <w:szCs w:val="30"/>
        </w:rPr>
      </w:pPr>
    </w:p>
    <w:p w14:paraId="71D73501">
      <w:pPr>
        <w:spacing w:line="249" w:lineRule="auto"/>
        <w:rPr>
          <w:rFonts w:hint="eastAsia" w:ascii="Arial"/>
          <w:i w:val="0"/>
          <w:iCs w:val="0"/>
          <w:sz w:val="30"/>
          <w:szCs w:val="30"/>
        </w:rPr>
      </w:pPr>
      <w:r>
        <w:rPr>
          <w:rFonts w:hint="eastAsia" w:ascii="Arial"/>
          <w:i w:val="0"/>
          <w:iCs w:val="0"/>
          <w:sz w:val="30"/>
          <w:szCs w:val="30"/>
        </w:rPr>
        <w:t>“Mr. Owen,” says Dorothy Emett, “was the first man by whose means and ministry I became sensible of my condition.</w:t>
      </w:r>
    </w:p>
    <w:p w14:paraId="29CD4E2F">
      <w:pPr>
        <w:spacing w:line="249" w:lineRule="auto"/>
        <w:rPr>
          <w:rFonts w:hint="eastAsia" w:ascii="Arial"/>
          <w:i w:val="0"/>
          <w:iCs w:val="0"/>
          <w:sz w:val="30"/>
          <w:szCs w:val="30"/>
        </w:rPr>
      </w:pPr>
    </w:p>
    <w:p w14:paraId="402F3DE3">
      <w:pPr>
        <w:spacing w:line="249" w:lineRule="auto"/>
        <w:rPr>
          <w:rFonts w:hint="eastAsia" w:ascii="Arial"/>
          <w:i w:val="0"/>
          <w:iCs w:val="0"/>
          <w:sz w:val="30"/>
          <w:szCs w:val="30"/>
        </w:rPr>
      </w:pPr>
      <w:r>
        <w:rPr>
          <w:rFonts w:hint="eastAsia" w:ascii="Arial"/>
          <w:i w:val="0"/>
          <w:iCs w:val="0"/>
          <w:sz w:val="30"/>
          <w:szCs w:val="30"/>
        </w:rPr>
        <w:t>“欧文先生，”多萝西·埃米特说，“是第一个通过他的方法（means）和事工（ministry）使我认识到（sensible of）自己状况（condition）的人。</w:t>
      </w:r>
    </w:p>
    <w:p w14:paraId="0E57B27D">
      <w:pPr>
        <w:spacing w:line="249" w:lineRule="auto"/>
        <w:rPr>
          <w:rFonts w:hint="eastAsia" w:ascii="Arial"/>
          <w:i w:val="0"/>
          <w:iCs w:val="0"/>
          <w:sz w:val="30"/>
          <w:szCs w:val="30"/>
        </w:rPr>
      </w:pPr>
    </w:p>
    <w:p w14:paraId="62BAA449">
      <w:pPr>
        <w:spacing w:line="249" w:lineRule="auto"/>
        <w:rPr>
          <w:rFonts w:hint="eastAsia" w:ascii="Arial"/>
          <w:i w:val="0"/>
          <w:iCs w:val="0"/>
          <w:sz w:val="30"/>
          <w:szCs w:val="30"/>
        </w:rPr>
      </w:pPr>
      <w:r>
        <w:rPr>
          <w:rFonts w:hint="eastAsia" w:ascii="Arial"/>
          <w:i w:val="0"/>
          <w:iCs w:val="0"/>
          <w:sz w:val="30"/>
          <w:szCs w:val="30"/>
        </w:rPr>
        <w:t>I was much cast down, and could have no rest within me; and thus Icontinued till his going away from us; and athis going he bid me to believe in Christ, and be fervent in prayer.”</w:t>
      </w:r>
    </w:p>
    <w:p w14:paraId="3CEE3F4F">
      <w:pPr>
        <w:spacing w:line="249" w:lineRule="auto"/>
        <w:rPr>
          <w:rFonts w:hint="eastAsia" w:ascii="Arial"/>
          <w:i w:val="0"/>
          <w:iCs w:val="0"/>
          <w:sz w:val="30"/>
          <w:szCs w:val="30"/>
        </w:rPr>
      </w:pPr>
    </w:p>
    <w:p w14:paraId="2EE0271A">
      <w:pPr>
        <w:spacing w:line="249" w:lineRule="auto"/>
        <w:rPr>
          <w:rFonts w:hint="eastAsia" w:ascii="Arial"/>
          <w:i w:val="0"/>
          <w:iCs w:val="0"/>
          <w:sz w:val="30"/>
          <w:szCs w:val="30"/>
        </w:rPr>
      </w:pPr>
      <w:r>
        <w:rPr>
          <w:rFonts w:hint="eastAsia" w:ascii="Arial"/>
          <w:i w:val="0"/>
          <w:iCs w:val="0"/>
          <w:sz w:val="30"/>
          <w:szCs w:val="30"/>
        </w:rPr>
        <w:t>我非常沮丧（much cast down），内心不得安宁（could have no rest within me）；就这样一直持续（continued）到他离开（going away from）我们；在他离开时，他吩咐（bid me）我要信靠基督（believe in Christ），并热切祷告（fervent in prayer）。”</w:t>
      </w:r>
    </w:p>
    <w:p w14:paraId="773A40F3">
      <w:pPr>
        <w:spacing w:line="249" w:lineRule="auto"/>
        <w:rPr>
          <w:rFonts w:hint="eastAsia" w:ascii="Arial"/>
          <w:i w:val="0"/>
          <w:iCs w:val="0"/>
          <w:sz w:val="30"/>
          <w:szCs w:val="30"/>
        </w:rPr>
      </w:pPr>
    </w:p>
    <w:p w14:paraId="595C42D4">
      <w:pPr>
        <w:spacing w:line="249" w:lineRule="auto"/>
        <w:rPr>
          <w:rFonts w:hint="eastAsia" w:ascii="Arial"/>
          <w:i w:val="0"/>
          <w:iCs w:val="0"/>
          <w:sz w:val="30"/>
          <w:szCs w:val="30"/>
        </w:rPr>
      </w:pPr>
      <w:r>
        <w:rPr>
          <w:rFonts w:hint="eastAsia" w:ascii="Arial"/>
          <w:i w:val="0"/>
          <w:iCs w:val="0"/>
          <w:sz w:val="30"/>
          <w:szCs w:val="30"/>
        </w:rPr>
        <w:t>She afterwards obtained comfort.</w:t>
      </w:r>
    </w:p>
    <w:p w14:paraId="44CF6174">
      <w:pPr>
        <w:spacing w:line="249" w:lineRule="auto"/>
        <w:rPr>
          <w:rFonts w:hint="eastAsia" w:ascii="Arial"/>
          <w:i w:val="0"/>
          <w:iCs w:val="0"/>
          <w:sz w:val="30"/>
          <w:szCs w:val="30"/>
        </w:rPr>
      </w:pPr>
    </w:p>
    <w:p w14:paraId="583DF7EE">
      <w:pPr>
        <w:spacing w:line="249" w:lineRule="auto"/>
        <w:rPr>
          <w:rFonts w:hint="eastAsia" w:ascii="Arial"/>
          <w:i w:val="0"/>
          <w:iCs w:val="0"/>
          <w:sz w:val="30"/>
          <w:szCs w:val="30"/>
        </w:rPr>
      </w:pPr>
      <w:r>
        <w:rPr>
          <w:rFonts w:hint="eastAsia" w:ascii="Arial"/>
          <w:i w:val="0"/>
          <w:iCs w:val="0"/>
          <w:sz w:val="30"/>
          <w:szCs w:val="30"/>
        </w:rPr>
        <w:t>她后来得到了安慰（comfort）。</w:t>
      </w:r>
    </w:p>
    <w:p w14:paraId="19401FA7">
      <w:pPr>
        <w:spacing w:line="249" w:lineRule="auto"/>
        <w:rPr>
          <w:rFonts w:hint="eastAsia" w:ascii="Arial"/>
          <w:i w:val="0"/>
          <w:iCs w:val="0"/>
          <w:sz w:val="30"/>
          <w:szCs w:val="30"/>
        </w:rPr>
      </w:pPr>
    </w:p>
    <w:p w14:paraId="0EF15B76">
      <w:pPr>
        <w:spacing w:line="249" w:lineRule="auto"/>
        <w:rPr>
          <w:rFonts w:hint="eastAsia" w:ascii="Arial"/>
          <w:i w:val="0"/>
          <w:iCs w:val="0"/>
          <w:sz w:val="30"/>
          <w:szCs w:val="30"/>
        </w:rPr>
      </w:pPr>
      <w:r>
        <w:rPr>
          <w:rFonts w:hint="eastAsia" w:ascii="Arial"/>
          <w:i w:val="0"/>
          <w:iCs w:val="0"/>
          <w:sz w:val="30"/>
          <w:szCs w:val="30"/>
        </w:rPr>
        <w:t>“I heard Mr. Owen in Dublin,” said Major Manwaring, “who did me much good, and made me see my misery in the want of Christ.”</w:t>
      </w:r>
    </w:p>
    <w:p w14:paraId="108BFBC3">
      <w:pPr>
        <w:spacing w:line="249" w:lineRule="auto"/>
        <w:rPr>
          <w:rFonts w:hint="eastAsia" w:ascii="Arial"/>
          <w:i w:val="0"/>
          <w:iCs w:val="0"/>
          <w:sz w:val="30"/>
          <w:szCs w:val="30"/>
        </w:rPr>
      </w:pPr>
    </w:p>
    <w:p w14:paraId="47B6C7D7">
      <w:pPr>
        <w:spacing w:line="249" w:lineRule="auto"/>
        <w:rPr>
          <w:rFonts w:hint="eastAsia" w:ascii="Arial"/>
          <w:i w:val="0"/>
          <w:iCs w:val="0"/>
          <w:sz w:val="30"/>
          <w:szCs w:val="30"/>
        </w:rPr>
      </w:pPr>
      <w:r>
        <w:rPr>
          <w:rFonts w:hint="eastAsia" w:ascii="Arial"/>
          <w:i w:val="0"/>
          <w:iCs w:val="0"/>
          <w:sz w:val="30"/>
          <w:szCs w:val="30"/>
        </w:rPr>
        <w:t>“我在都柏林听了欧文先生讲道，”曼沃林少校说，“他使我受益良多（did me much good），并让我看到（made me see）我在缺乏基督（want of Christ）中的悲惨（misery）。”</w:t>
      </w:r>
    </w:p>
    <w:p w14:paraId="7FBC686F">
      <w:pPr>
        <w:spacing w:line="249" w:lineRule="auto"/>
        <w:rPr>
          <w:rFonts w:hint="eastAsia" w:ascii="Arial"/>
          <w:i w:val="0"/>
          <w:iCs w:val="0"/>
          <w:sz w:val="30"/>
          <w:szCs w:val="30"/>
        </w:rPr>
      </w:pPr>
    </w:p>
    <w:p w14:paraId="6C5E046F">
      <w:pPr>
        <w:spacing w:line="249" w:lineRule="auto"/>
        <w:rPr>
          <w:rFonts w:hint="eastAsia" w:ascii="Arial"/>
          <w:i w:val="0"/>
          <w:iCs w:val="0"/>
          <w:sz w:val="30"/>
          <w:szCs w:val="30"/>
        </w:rPr>
      </w:pPr>
      <w:r>
        <w:rPr>
          <w:rFonts w:hint="eastAsia" w:ascii="Arial"/>
          <w:i w:val="0"/>
          <w:iCs w:val="0"/>
          <w:sz w:val="30"/>
          <w:szCs w:val="30"/>
        </w:rPr>
        <w:t>I extract these testimonies from a curious and scarce book by John Rogers, “The tabernacle for the Sun,” in which the experience of a number of members of the Independent church in Dublin is recorded. 174</w:t>
      </w:r>
    </w:p>
    <w:p w14:paraId="5C4738AE">
      <w:pPr>
        <w:spacing w:line="249" w:lineRule="auto"/>
        <w:rPr>
          <w:rFonts w:hint="eastAsia" w:ascii="Arial"/>
          <w:i w:val="0"/>
          <w:iCs w:val="0"/>
          <w:sz w:val="30"/>
          <w:szCs w:val="30"/>
        </w:rPr>
      </w:pPr>
    </w:p>
    <w:p w14:paraId="5D65CA1A">
      <w:pPr>
        <w:spacing w:line="249" w:lineRule="auto"/>
        <w:rPr>
          <w:rFonts w:hint="eastAsia" w:ascii="Arial"/>
          <w:i w:val="0"/>
          <w:iCs w:val="0"/>
          <w:sz w:val="30"/>
          <w:szCs w:val="30"/>
        </w:rPr>
      </w:pPr>
      <w:r>
        <w:rPr>
          <w:rFonts w:hint="eastAsia" w:ascii="Arial"/>
          <w:i w:val="0"/>
          <w:iCs w:val="0"/>
          <w:sz w:val="30"/>
          <w:szCs w:val="30"/>
        </w:rPr>
        <w:t>我从约翰·罗杰斯（John Rogers）一本奇特（curious）且稀有（scarce）的书《日头帐幕》（The tabernacle for the Sun）中摘录（extract）了这些证词，书中记录（recorded）了都柏林独立派教会（Independent church in Dublin）一些成员（members）的经历（experience）。174</w:t>
      </w:r>
    </w:p>
    <w:p w14:paraId="7A46104E">
      <w:pPr>
        <w:spacing w:line="249" w:lineRule="auto"/>
        <w:rPr>
          <w:rFonts w:hint="eastAsia" w:ascii="Arial"/>
          <w:i w:val="0"/>
          <w:iCs w:val="0"/>
          <w:sz w:val="30"/>
          <w:szCs w:val="30"/>
        </w:rPr>
      </w:pPr>
    </w:p>
    <w:p w14:paraId="2C5313F8">
      <w:pPr>
        <w:spacing w:line="249" w:lineRule="auto"/>
        <w:rPr>
          <w:rFonts w:hint="eastAsia" w:ascii="Arial"/>
          <w:i w:val="0"/>
          <w:iCs w:val="0"/>
          <w:sz w:val="30"/>
          <w:szCs w:val="30"/>
        </w:rPr>
      </w:pPr>
      <w:r>
        <w:rPr>
          <w:rFonts w:hint="eastAsia" w:ascii="Arial"/>
          <w:i w:val="0"/>
          <w:iCs w:val="0"/>
          <w:sz w:val="30"/>
          <w:szCs w:val="30"/>
        </w:rPr>
        <w:t>I feel the more pleasure in quoting them, as they sufficiently confute an unfounded saying ascribed to Dr. Owen — that he never knew that he had been useful in converting one sinner.</w:t>
      </w:r>
    </w:p>
    <w:p w14:paraId="5143CCE3">
      <w:pPr>
        <w:spacing w:line="249" w:lineRule="auto"/>
        <w:rPr>
          <w:rFonts w:hint="eastAsia" w:ascii="Arial"/>
          <w:i w:val="0"/>
          <w:iCs w:val="0"/>
          <w:sz w:val="30"/>
          <w:szCs w:val="30"/>
        </w:rPr>
      </w:pPr>
    </w:p>
    <w:p w14:paraId="0808F6D7">
      <w:pPr>
        <w:spacing w:line="249" w:lineRule="auto"/>
        <w:rPr>
          <w:rFonts w:hint="eastAsia" w:ascii="Arial"/>
          <w:i w:val="0"/>
          <w:iCs w:val="0"/>
          <w:sz w:val="30"/>
          <w:szCs w:val="30"/>
        </w:rPr>
      </w:pPr>
      <w:r>
        <w:rPr>
          <w:rFonts w:hint="eastAsia" w:ascii="Arial"/>
          <w:i w:val="0"/>
          <w:iCs w:val="0"/>
          <w:sz w:val="30"/>
          <w:szCs w:val="30"/>
        </w:rPr>
        <w:t>我引用（quoting）它们时感到更加欣慰（more pleasure），因为它们充分驳斥（sufficiently confute）了一个归咎于（ascribed to）欧文博士的毫无根据（unfounded saying）的说法——即他从未知道（never knew）自己在使一个罪人归信（converting one sinner）方面是有用的。</w:t>
      </w:r>
    </w:p>
    <w:p w14:paraId="47ECDF25">
      <w:pPr>
        <w:spacing w:line="249" w:lineRule="auto"/>
        <w:rPr>
          <w:rFonts w:hint="eastAsia" w:ascii="Arial"/>
          <w:i w:val="0"/>
          <w:iCs w:val="0"/>
          <w:sz w:val="30"/>
          <w:szCs w:val="30"/>
        </w:rPr>
      </w:pPr>
    </w:p>
    <w:p w14:paraId="3B0F9446">
      <w:pPr>
        <w:spacing w:line="249" w:lineRule="auto"/>
        <w:rPr>
          <w:rFonts w:hint="eastAsia" w:ascii="Arial"/>
          <w:i w:val="0"/>
          <w:iCs w:val="0"/>
          <w:sz w:val="30"/>
          <w:szCs w:val="30"/>
        </w:rPr>
      </w:pPr>
      <w:r>
        <w:rPr>
          <w:rFonts w:hint="eastAsia" w:ascii="Arial"/>
          <w:i w:val="0"/>
          <w:iCs w:val="0"/>
          <w:sz w:val="30"/>
          <w:szCs w:val="30"/>
        </w:rPr>
        <w:t>I am very sure that Owen had no reason for such a discouraging view of his labours.</w:t>
      </w:r>
    </w:p>
    <w:p w14:paraId="40519F10">
      <w:pPr>
        <w:spacing w:line="249" w:lineRule="auto"/>
        <w:rPr>
          <w:rFonts w:hint="eastAsia" w:ascii="Arial"/>
          <w:i w:val="0"/>
          <w:iCs w:val="0"/>
          <w:sz w:val="30"/>
          <w:szCs w:val="30"/>
        </w:rPr>
      </w:pPr>
    </w:p>
    <w:p w14:paraId="7BCE043D">
      <w:pPr>
        <w:spacing w:line="249" w:lineRule="auto"/>
        <w:rPr>
          <w:rFonts w:hint="eastAsia" w:ascii="Arial"/>
          <w:i w:val="0"/>
          <w:iCs w:val="0"/>
          <w:sz w:val="30"/>
          <w:szCs w:val="30"/>
        </w:rPr>
      </w:pPr>
      <w:r>
        <w:rPr>
          <w:rFonts w:hint="eastAsia" w:ascii="Arial"/>
          <w:i w:val="0"/>
          <w:iCs w:val="0"/>
          <w:sz w:val="30"/>
          <w:szCs w:val="30"/>
        </w:rPr>
        <w:t>我非常确定（very sure）欧文没有理由（no reason for）对他的劳苦持有如此令人沮丧（discouraging view）的看法。</w:t>
      </w:r>
    </w:p>
    <w:p w14:paraId="6C244394">
      <w:pPr>
        <w:spacing w:line="249" w:lineRule="auto"/>
        <w:rPr>
          <w:rFonts w:hint="eastAsia" w:ascii="Arial"/>
          <w:i w:val="0"/>
          <w:iCs w:val="0"/>
          <w:sz w:val="30"/>
          <w:szCs w:val="30"/>
        </w:rPr>
      </w:pPr>
    </w:p>
    <w:p w14:paraId="16D1F322">
      <w:pPr>
        <w:spacing w:line="249" w:lineRule="auto"/>
        <w:rPr>
          <w:rFonts w:hint="eastAsia" w:ascii="Arial"/>
          <w:i w:val="0"/>
          <w:iCs w:val="0"/>
          <w:sz w:val="30"/>
          <w:szCs w:val="30"/>
        </w:rPr>
      </w:pPr>
      <w:r>
        <w:rPr>
          <w:rFonts w:hint="eastAsia" w:ascii="Arial"/>
          <w:i w:val="0"/>
          <w:iCs w:val="0"/>
          <w:sz w:val="30"/>
          <w:szCs w:val="30"/>
        </w:rPr>
        <w:t>What he did in arranging the affairs of Trinity college cannot be ascertained, as the registers of the university prior to the Restoration no longer exist.</w:t>
      </w:r>
    </w:p>
    <w:p w14:paraId="7AF7C3FE">
      <w:pPr>
        <w:spacing w:line="249" w:lineRule="auto"/>
        <w:rPr>
          <w:rFonts w:hint="eastAsia" w:ascii="Arial"/>
          <w:i w:val="0"/>
          <w:iCs w:val="0"/>
          <w:sz w:val="30"/>
          <w:szCs w:val="30"/>
        </w:rPr>
      </w:pPr>
    </w:p>
    <w:p w14:paraId="60129B97">
      <w:pPr>
        <w:spacing w:line="249" w:lineRule="auto"/>
        <w:rPr>
          <w:rFonts w:hint="eastAsia" w:ascii="Arial"/>
          <w:i w:val="0"/>
          <w:iCs w:val="0"/>
          <w:sz w:val="30"/>
          <w:szCs w:val="30"/>
        </w:rPr>
      </w:pPr>
      <w:r>
        <w:rPr>
          <w:rFonts w:hint="eastAsia" w:ascii="Arial"/>
          <w:i w:val="0"/>
          <w:iCs w:val="0"/>
          <w:sz w:val="30"/>
          <w:szCs w:val="30"/>
        </w:rPr>
        <w:t>他在整理（arranging the affairs）三一学院事务方面所做的工作无法确定（cannot be ascertained），因为王政复辟（Restoration）之前的大学登记册（registers of the university）已不复存在（no longer exist）。</w:t>
      </w:r>
    </w:p>
    <w:p w14:paraId="525D4256">
      <w:pPr>
        <w:spacing w:line="249" w:lineRule="auto"/>
        <w:rPr>
          <w:rFonts w:hint="eastAsia" w:ascii="Arial"/>
          <w:i w:val="0"/>
          <w:iCs w:val="0"/>
          <w:sz w:val="30"/>
          <w:szCs w:val="30"/>
        </w:rPr>
      </w:pPr>
    </w:p>
    <w:p w14:paraId="5C408B89">
      <w:pPr>
        <w:spacing w:line="249" w:lineRule="auto"/>
        <w:rPr>
          <w:rFonts w:hint="eastAsia" w:ascii="Arial"/>
          <w:i w:val="0"/>
          <w:iCs w:val="0"/>
          <w:sz w:val="30"/>
          <w:szCs w:val="30"/>
        </w:rPr>
      </w:pPr>
      <w:r>
        <w:rPr>
          <w:rFonts w:hint="eastAsia" w:ascii="Arial"/>
          <w:i w:val="0"/>
          <w:iCs w:val="0"/>
          <w:sz w:val="30"/>
          <w:szCs w:val="30"/>
        </w:rPr>
        <w:t>Whatever he was entrusted with, we are sure he would endeavour to conscientiously discharge it; though it must have been extremely difficult to effect anything of great importance in the circumstances in which Ireland then was, and during a residence of only a few months.</w:t>
      </w:r>
    </w:p>
    <w:p w14:paraId="7F25AEA4">
      <w:pPr>
        <w:spacing w:line="249" w:lineRule="auto"/>
        <w:rPr>
          <w:rFonts w:hint="eastAsia" w:ascii="Arial"/>
          <w:i w:val="0"/>
          <w:iCs w:val="0"/>
          <w:sz w:val="30"/>
          <w:szCs w:val="30"/>
        </w:rPr>
      </w:pPr>
    </w:p>
    <w:p w14:paraId="72D0EE7F">
      <w:pPr>
        <w:spacing w:line="249" w:lineRule="auto"/>
        <w:rPr>
          <w:rFonts w:hint="eastAsia" w:ascii="Arial"/>
          <w:i w:val="0"/>
          <w:iCs w:val="0"/>
          <w:sz w:val="30"/>
          <w:szCs w:val="30"/>
        </w:rPr>
      </w:pPr>
      <w:r>
        <w:rPr>
          <w:rFonts w:hint="eastAsia" w:ascii="Arial"/>
          <w:i w:val="0"/>
          <w:iCs w:val="0"/>
          <w:sz w:val="30"/>
          <w:szCs w:val="30"/>
        </w:rPr>
        <w:t>无论他被托付（entrusted with）了什么，我们确信他会努力（endeavour）凭良心（conscientiously discharge）去完成它；尽管在当时爱尔兰的状况（circumstances）下，以及仅仅几个月（only a few months）的居留（residence）期间，要完成（effect）任何具有重大重要性（great importance）的事情必定极其困难（extremely difficult）。</w:t>
      </w:r>
    </w:p>
    <w:p w14:paraId="7AA50537">
      <w:pPr>
        <w:spacing w:line="249" w:lineRule="auto"/>
        <w:rPr>
          <w:rFonts w:hint="eastAsia" w:ascii="Arial"/>
          <w:i w:val="0"/>
          <w:iCs w:val="0"/>
          <w:sz w:val="30"/>
          <w:szCs w:val="30"/>
        </w:rPr>
      </w:pPr>
    </w:p>
    <w:p w14:paraId="0E84347C">
      <w:pPr>
        <w:spacing w:line="249" w:lineRule="auto"/>
        <w:rPr>
          <w:rFonts w:hint="eastAsia" w:ascii="Arial"/>
          <w:i w:val="0"/>
          <w:iCs w:val="0"/>
          <w:sz w:val="30"/>
          <w:szCs w:val="30"/>
        </w:rPr>
      </w:pPr>
      <w:r>
        <w:rPr>
          <w:rFonts w:hint="eastAsia" w:ascii="Arial"/>
          <w:i w:val="0"/>
          <w:iCs w:val="0"/>
          <w:sz w:val="30"/>
          <w:szCs w:val="30"/>
        </w:rPr>
        <w:t>While in Dublin, however, amidst all his labours, he found time to prepare a reply to some remarks of Baxter’s, on his work on Redemption.</w:t>
      </w:r>
    </w:p>
    <w:p w14:paraId="4DF74C28">
      <w:pPr>
        <w:spacing w:line="249" w:lineRule="auto"/>
        <w:rPr>
          <w:rFonts w:hint="eastAsia" w:ascii="Arial"/>
          <w:i w:val="0"/>
          <w:iCs w:val="0"/>
          <w:sz w:val="30"/>
          <w:szCs w:val="30"/>
        </w:rPr>
      </w:pPr>
    </w:p>
    <w:p w14:paraId="12DEFE86">
      <w:pPr>
        <w:spacing w:line="249" w:lineRule="auto"/>
        <w:rPr>
          <w:rFonts w:hint="eastAsia" w:ascii="Arial"/>
          <w:i w:val="0"/>
          <w:iCs w:val="0"/>
          <w:sz w:val="30"/>
          <w:szCs w:val="30"/>
        </w:rPr>
      </w:pPr>
      <w:r>
        <w:rPr>
          <w:rFonts w:hint="eastAsia" w:ascii="Arial"/>
          <w:i w:val="0"/>
          <w:iCs w:val="0"/>
          <w:sz w:val="30"/>
          <w:szCs w:val="30"/>
        </w:rPr>
        <w:t>然而，在都柏林期间，尽管劳苦（labours）繁多，他还是抽出时间（found time）准备了一份对巴克斯特（Baxter）关于他救赎（Redemption）著作某些评论（remarks）的回应（reply）。</w:t>
      </w:r>
    </w:p>
    <w:p w14:paraId="2AB88071">
      <w:pPr>
        <w:spacing w:line="249" w:lineRule="auto"/>
        <w:rPr>
          <w:rFonts w:hint="eastAsia" w:ascii="Arial"/>
          <w:i w:val="0"/>
          <w:iCs w:val="0"/>
          <w:sz w:val="30"/>
          <w:szCs w:val="30"/>
        </w:rPr>
      </w:pPr>
    </w:p>
    <w:p w14:paraId="57388A33">
      <w:pPr>
        <w:spacing w:line="249" w:lineRule="auto"/>
        <w:rPr>
          <w:rFonts w:hint="eastAsia" w:ascii="Arial"/>
          <w:i w:val="0"/>
          <w:iCs w:val="0"/>
          <w:sz w:val="30"/>
          <w:szCs w:val="30"/>
        </w:rPr>
      </w:pPr>
      <w:r>
        <w:rPr>
          <w:rFonts w:hint="eastAsia" w:ascii="Arial"/>
          <w:i w:val="0"/>
          <w:iCs w:val="0"/>
          <w:sz w:val="30"/>
          <w:szCs w:val="30"/>
        </w:rPr>
        <w:t>This he published in London, about May the next year.</w:t>
      </w:r>
    </w:p>
    <w:p w14:paraId="00E579D0">
      <w:pPr>
        <w:spacing w:line="249" w:lineRule="auto"/>
        <w:rPr>
          <w:rFonts w:hint="eastAsia" w:ascii="Arial"/>
          <w:i w:val="0"/>
          <w:iCs w:val="0"/>
          <w:sz w:val="30"/>
          <w:szCs w:val="30"/>
        </w:rPr>
      </w:pPr>
    </w:p>
    <w:p w14:paraId="02CA9B63">
      <w:pPr>
        <w:spacing w:line="249" w:lineRule="auto"/>
        <w:rPr>
          <w:rFonts w:hint="eastAsia" w:ascii="Arial"/>
          <w:i w:val="0"/>
          <w:iCs w:val="0"/>
          <w:sz w:val="30"/>
          <w:szCs w:val="30"/>
        </w:rPr>
      </w:pPr>
      <w:r>
        <w:rPr>
          <w:rFonts w:hint="eastAsia" w:ascii="Arial"/>
          <w:i w:val="0"/>
          <w:iCs w:val="0"/>
          <w:sz w:val="30"/>
          <w:szCs w:val="30"/>
        </w:rPr>
        <w:t>这篇回应他于次年（next year）五月左右在伦敦出版。</w:t>
      </w:r>
    </w:p>
    <w:p w14:paraId="496C40D5">
      <w:pPr>
        <w:spacing w:line="249" w:lineRule="auto"/>
        <w:rPr>
          <w:rFonts w:hint="eastAsia" w:ascii="Arial"/>
          <w:i w:val="0"/>
          <w:iCs w:val="0"/>
          <w:sz w:val="30"/>
          <w:szCs w:val="30"/>
        </w:rPr>
      </w:pPr>
    </w:p>
    <w:p w14:paraId="3352035A">
      <w:pPr>
        <w:spacing w:line="249" w:lineRule="auto"/>
        <w:rPr>
          <w:rFonts w:hint="eastAsia" w:ascii="Arial"/>
          <w:i w:val="0"/>
          <w:iCs w:val="0"/>
          <w:sz w:val="30"/>
          <w:szCs w:val="30"/>
        </w:rPr>
      </w:pPr>
      <w:r>
        <w:rPr>
          <w:rFonts w:hint="eastAsia" w:ascii="Arial"/>
          <w:i w:val="0"/>
          <w:iCs w:val="0"/>
          <w:sz w:val="30"/>
          <w:szCs w:val="30"/>
        </w:rPr>
        <w:t>“Of the death of Christ, the price he paid, and the purchase he made — and the doctrine concerning these things, formerly delivered in a treatise against universal redemption, vindicated from the exceptions and objections of Mr. R. B.” 4to.</w:t>
      </w:r>
    </w:p>
    <w:p w14:paraId="66132891">
      <w:pPr>
        <w:spacing w:line="249" w:lineRule="auto"/>
        <w:rPr>
          <w:rFonts w:hint="eastAsia" w:ascii="Arial"/>
          <w:i w:val="0"/>
          <w:iCs w:val="0"/>
          <w:sz w:val="30"/>
          <w:szCs w:val="30"/>
        </w:rPr>
      </w:pPr>
    </w:p>
    <w:p w14:paraId="3CFCCB9E">
      <w:pPr>
        <w:spacing w:line="249" w:lineRule="auto"/>
        <w:rPr>
          <w:rFonts w:hint="eastAsia" w:ascii="Arial"/>
          <w:i w:val="0"/>
          <w:iCs w:val="0"/>
          <w:sz w:val="30"/>
          <w:szCs w:val="30"/>
        </w:rPr>
      </w:pPr>
      <w:r>
        <w:rPr>
          <w:rFonts w:hint="eastAsia" w:ascii="Arial"/>
          <w:i w:val="0"/>
          <w:iCs w:val="0"/>
          <w:sz w:val="30"/>
          <w:szCs w:val="30"/>
        </w:rPr>
        <w:t>“《论基督的死，祂所付的代价，和祂所成就的买赎——以及关于这些事的教义，先前在一篇反对普世救赎的论文中阐述，现为之辩护，使其免受 R. B. 先生的异议和反对》”（Of the death of Christ, the price he paid, and the purchase he made — and the doctrine concerning these things, formerly delivered in a treatise against universal redemption, vindicated from the exceptions and objections of Mr. R. B.）四开本。</w:t>
      </w:r>
    </w:p>
    <w:p w14:paraId="6827B3B9">
      <w:pPr>
        <w:spacing w:line="249" w:lineRule="auto"/>
        <w:rPr>
          <w:rFonts w:hint="eastAsia" w:ascii="Arial"/>
          <w:i w:val="0"/>
          <w:iCs w:val="0"/>
          <w:sz w:val="30"/>
          <w:szCs w:val="30"/>
        </w:rPr>
      </w:pPr>
    </w:p>
    <w:p w14:paraId="5CB54557">
      <w:pPr>
        <w:spacing w:line="249" w:lineRule="auto"/>
        <w:rPr>
          <w:rFonts w:hint="eastAsia" w:ascii="Arial"/>
          <w:i w:val="0"/>
          <w:iCs w:val="0"/>
          <w:sz w:val="30"/>
          <w:szCs w:val="30"/>
        </w:rPr>
      </w:pPr>
      <w:r>
        <w:rPr>
          <w:rFonts w:hint="eastAsia" w:ascii="Arial"/>
          <w:i w:val="0"/>
          <w:iCs w:val="0"/>
          <w:sz w:val="30"/>
          <w:szCs w:val="30"/>
        </w:rPr>
        <w:t>This was the commencement of a series of discussions and confrontations between Baxter and Owen, which continued on one subject or another till the death of both these eminent men.</w:t>
      </w:r>
    </w:p>
    <w:p w14:paraId="67A8E802">
      <w:pPr>
        <w:spacing w:line="249" w:lineRule="auto"/>
        <w:rPr>
          <w:rFonts w:hint="eastAsia" w:ascii="Arial"/>
          <w:i w:val="0"/>
          <w:iCs w:val="0"/>
          <w:sz w:val="30"/>
          <w:szCs w:val="30"/>
        </w:rPr>
      </w:pPr>
    </w:p>
    <w:p w14:paraId="11D6B4FE">
      <w:pPr>
        <w:spacing w:line="249" w:lineRule="auto"/>
        <w:rPr>
          <w:rFonts w:hint="eastAsia" w:ascii="Arial"/>
          <w:i w:val="0"/>
          <w:iCs w:val="0"/>
          <w:sz w:val="30"/>
          <w:szCs w:val="30"/>
        </w:rPr>
      </w:pPr>
      <w:r>
        <w:rPr>
          <w:rFonts w:hint="eastAsia" w:ascii="Arial"/>
          <w:i w:val="0"/>
          <w:iCs w:val="0"/>
          <w:sz w:val="30"/>
          <w:szCs w:val="30"/>
        </w:rPr>
        <w:t>这是一系列巴克斯特与欧文之间讨论（discussions）和对抗（confrontations）的开端（commencement），这些讨论和对抗在一个又一个主题（one subject or another）上持续进行，直到这两位杰出人物（eminent men）都去世为止。</w:t>
      </w:r>
    </w:p>
    <w:p w14:paraId="516F53AC">
      <w:pPr>
        <w:spacing w:line="249" w:lineRule="auto"/>
        <w:rPr>
          <w:rFonts w:hint="eastAsia" w:ascii="Arial"/>
          <w:i w:val="0"/>
          <w:iCs w:val="0"/>
          <w:sz w:val="30"/>
          <w:szCs w:val="30"/>
        </w:rPr>
      </w:pPr>
    </w:p>
    <w:p w14:paraId="284FC243">
      <w:pPr>
        <w:spacing w:line="249" w:lineRule="auto"/>
        <w:rPr>
          <w:rFonts w:hint="eastAsia" w:ascii="Arial"/>
          <w:i w:val="0"/>
          <w:iCs w:val="0"/>
          <w:sz w:val="30"/>
          <w:szCs w:val="30"/>
        </w:rPr>
      </w:pPr>
      <w:r>
        <w:rPr>
          <w:rFonts w:hint="eastAsia" w:ascii="Arial"/>
          <w:i w:val="0"/>
          <w:iCs w:val="0"/>
          <w:sz w:val="30"/>
          <w:szCs w:val="30"/>
        </w:rPr>
        <w:t>Justice obliges me to state that Baxter was invariably the aggressor, as Owen seems never to have meddled with him except in self-defence.</w:t>
      </w:r>
    </w:p>
    <w:p w14:paraId="789B8BD1">
      <w:pPr>
        <w:spacing w:line="249" w:lineRule="auto"/>
        <w:rPr>
          <w:rFonts w:hint="eastAsia" w:ascii="Arial"/>
          <w:i w:val="0"/>
          <w:iCs w:val="0"/>
          <w:sz w:val="30"/>
          <w:szCs w:val="30"/>
        </w:rPr>
      </w:pPr>
    </w:p>
    <w:p w14:paraId="1DBE0BAC">
      <w:pPr>
        <w:spacing w:line="249" w:lineRule="auto"/>
        <w:rPr>
          <w:rFonts w:hint="eastAsia" w:ascii="Arial"/>
          <w:i w:val="0"/>
          <w:iCs w:val="0"/>
          <w:sz w:val="30"/>
          <w:szCs w:val="30"/>
        </w:rPr>
      </w:pPr>
      <w:r>
        <w:rPr>
          <w:rFonts w:hint="eastAsia" w:ascii="Arial"/>
          <w:i w:val="0"/>
          <w:iCs w:val="0"/>
          <w:sz w:val="30"/>
          <w:szCs w:val="30"/>
        </w:rPr>
        <w:t>公义（Justice）迫使（obliges）我陈述，巴克斯特总是（invariably）是挑衅者（aggressor），因为欧文似乎除了自卫（self-defence）之外，从未招惹（meddled with）过他。</w:t>
      </w:r>
    </w:p>
    <w:p w14:paraId="21D8D1DC">
      <w:pPr>
        <w:spacing w:line="249" w:lineRule="auto"/>
        <w:rPr>
          <w:rFonts w:hint="eastAsia" w:ascii="Arial"/>
          <w:i w:val="0"/>
          <w:iCs w:val="0"/>
          <w:sz w:val="30"/>
          <w:szCs w:val="30"/>
        </w:rPr>
      </w:pPr>
    </w:p>
    <w:p w14:paraId="4609A2D1">
      <w:pPr>
        <w:spacing w:line="249" w:lineRule="auto"/>
        <w:rPr>
          <w:rFonts w:hint="eastAsia" w:ascii="Arial"/>
          <w:i w:val="0"/>
          <w:iCs w:val="0"/>
          <w:sz w:val="30"/>
          <w:szCs w:val="30"/>
        </w:rPr>
      </w:pPr>
      <w:r>
        <w:rPr>
          <w:rFonts w:hint="eastAsia" w:ascii="Arial"/>
          <w:i w:val="0"/>
          <w:iCs w:val="0"/>
          <w:sz w:val="30"/>
          <w:szCs w:val="30"/>
        </w:rPr>
        <w:t>Whatever his reasons were, Baxter seldom omitted an opportunity to put a blot on Owen’s conduct or writings.</w:t>
      </w:r>
    </w:p>
    <w:p w14:paraId="23E57F99">
      <w:pPr>
        <w:spacing w:line="249" w:lineRule="auto"/>
        <w:rPr>
          <w:rFonts w:hint="eastAsia" w:ascii="Arial"/>
          <w:i w:val="0"/>
          <w:iCs w:val="0"/>
          <w:sz w:val="30"/>
          <w:szCs w:val="30"/>
        </w:rPr>
      </w:pPr>
    </w:p>
    <w:p w14:paraId="3FE5436C">
      <w:pPr>
        <w:spacing w:line="249" w:lineRule="auto"/>
        <w:rPr>
          <w:rFonts w:hint="eastAsia" w:ascii="Arial"/>
          <w:i w:val="0"/>
          <w:iCs w:val="0"/>
          <w:sz w:val="30"/>
          <w:szCs w:val="30"/>
        </w:rPr>
      </w:pPr>
      <w:r>
        <w:rPr>
          <w:rFonts w:hint="eastAsia" w:ascii="Arial"/>
          <w:i w:val="0"/>
          <w:iCs w:val="0"/>
          <w:sz w:val="30"/>
          <w:szCs w:val="30"/>
        </w:rPr>
        <w:t>无论他的理由（reasons）是什么，巴克斯特很少错过（seldom omitted）机会在欧文的行为（conduct）或著作（writings）上留下污点（put a blot）。</w:t>
      </w:r>
    </w:p>
    <w:p w14:paraId="0A33C764">
      <w:pPr>
        <w:spacing w:line="249" w:lineRule="auto"/>
        <w:rPr>
          <w:rFonts w:hint="eastAsia" w:ascii="Arial"/>
          <w:i w:val="0"/>
          <w:iCs w:val="0"/>
          <w:sz w:val="30"/>
          <w:szCs w:val="30"/>
        </w:rPr>
      </w:pPr>
    </w:p>
    <w:p w14:paraId="099F184A">
      <w:pPr>
        <w:spacing w:line="249" w:lineRule="auto"/>
        <w:rPr>
          <w:rFonts w:hint="eastAsia" w:ascii="Arial"/>
          <w:i w:val="0"/>
          <w:iCs w:val="0"/>
          <w:sz w:val="30"/>
          <w:szCs w:val="30"/>
        </w:rPr>
      </w:pPr>
      <w:r>
        <w:rPr>
          <w:rFonts w:hint="eastAsia" w:ascii="Arial"/>
          <w:i w:val="0"/>
          <w:iCs w:val="0"/>
          <w:sz w:val="30"/>
          <w:szCs w:val="30"/>
        </w:rPr>
        <w:t>And not content with wrangling during his life, he left a legacy of reproach on the memory of his brother, which would continue to operate long after his death. 175</w:t>
      </w:r>
    </w:p>
    <w:p w14:paraId="7029D4A3">
      <w:pPr>
        <w:spacing w:line="249" w:lineRule="auto"/>
        <w:rPr>
          <w:rFonts w:hint="eastAsia" w:ascii="Arial"/>
          <w:i w:val="0"/>
          <w:iCs w:val="0"/>
          <w:sz w:val="30"/>
          <w:szCs w:val="30"/>
        </w:rPr>
      </w:pPr>
    </w:p>
    <w:p w14:paraId="363BAB39">
      <w:pPr>
        <w:spacing w:line="249" w:lineRule="auto"/>
        <w:rPr>
          <w:rFonts w:hint="eastAsia" w:ascii="Arial"/>
          <w:i w:val="0"/>
          <w:iCs w:val="0"/>
          <w:sz w:val="30"/>
          <w:szCs w:val="30"/>
        </w:rPr>
      </w:pPr>
      <w:r>
        <w:rPr>
          <w:rFonts w:hint="eastAsia" w:ascii="Arial"/>
          <w:i w:val="0"/>
          <w:iCs w:val="0"/>
          <w:sz w:val="30"/>
          <w:szCs w:val="30"/>
        </w:rPr>
        <w:t>并且不满足于（not content with）在他生前争吵（wrangling），他还给他的弟兄（指欧文）的记忆（memory）留下了一份指责（reproach）的遗产（legacy），这份遗产在他死后很长时间（long after his death）仍会继续起作用（continue to operate）。175</w:t>
      </w:r>
    </w:p>
    <w:p w14:paraId="43E9BF68">
      <w:pPr>
        <w:spacing w:line="249" w:lineRule="auto"/>
        <w:rPr>
          <w:rFonts w:hint="eastAsia" w:ascii="Arial"/>
          <w:i w:val="0"/>
          <w:iCs w:val="0"/>
          <w:sz w:val="30"/>
          <w:szCs w:val="30"/>
        </w:rPr>
      </w:pPr>
    </w:p>
    <w:p w14:paraId="6D0F37B0">
      <w:pPr>
        <w:spacing w:line="249" w:lineRule="auto"/>
        <w:rPr>
          <w:rFonts w:hint="eastAsia" w:ascii="Arial"/>
          <w:i w:val="0"/>
          <w:iCs w:val="0"/>
          <w:sz w:val="30"/>
          <w:szCs w:val="30"/>
        </w:rPr>
      </w:pPr>
      <w:r>
        <w:rPr>
          <w:rFonts w:hint="eastAsia" w:ascii="Arial"/>
          <w:i w:val="0"/>
          <w:iCs w:val="0"/>
          <w:sz w:val="30"/>
          <w:szCs w:val="30"/>
        </w:rPr>
        <w:t>The work of Baxter, to which this is a reply, is his “Aphorisms of Justification,” in an Appendix to which he made some criticisms on Owen’s views of redemption.</w:t>
      </w:r>
    </w:p>
    <w:p w14:paraId="1CA4EB33">
      <w:pPr>
        <w:spacing w:line="249" w:lineRule="auto"/>
        <w:rPr>
          <w:rFonts w:hint="eastAsia" w:ascii="Arial"/>
          <w:i w:val="0"/>
          <w:iCs w:val="0"/>
          <w:sz w:val="30"/>
          <w:szCs w:val="30"/>
        </w:rPr>
      </w:pPr>
    </w:p>
    <w:p w14:paraId="6F3045CE">
      <w:pPr>
        <w:spacing w:line="249" w:lineRule="auto"/>
        <w:rPr>
          <w:rFonts w:hint="eastAsia" w:ascii="Arial"/>
          <w:i w:val="0"/>
          <w:iCs w:val="0"/>
          <w:sz w:val="30"/>
          <w:szCs w:val="30"/>
        </w:rPr>
      </w:pPr>
      <w:r>
        <w:rPr>
          <w:rFonts w:hint="eastAsia" w:ascii="Arial"/>
          <w:i w:val="0"/>
          <w:iCs w:val="0"/>
          <w:sz w:val="30"/>
          <w:szCs w:val="30"/>
        </w:rPr>
        <w:t>巴克斯特的著作，即这篇回应所针对的，是他的《称义格言》（Aphorisms of Justification），在其附录（Appendix）中，他对欧文关于救赎的观点进行了一些批评（criticisms）。</w:t>
      </w:r>
    </w:p>
    <w:p w14:paraId="1C6C69F0">
      <w:pPr>
        <w:spacing w:line="249" w:lineRule="auto"/>
        <w:rPr>
          <w:rFonts w:hint="eastAsia" w:ascii="Arial"/>
          <w:i w:val="0"/>
          <w:iCs w:val="0"/>
          <w:sz w:val="30"/>
          <w:szCs w:val="30"/>
        </w:rPr>
      </w:pPr>
    </w:p>
    <w:p w14:paraId="5A64F4DA">
      <w:pPr>
        <w:spacing w:line="249" w:lineRule="auto"/>
        <w:rPr>
          <w:rFonts w:hint="eastAsia" w:ascii="Arial"/>
          <w:i w:val="0"/>
          <w:iCs w:val="0"/>
          <w:sz w:val="30"/>
          <w:szCs w:val="30"/>
        </w:rPr>
      </w:pPr>
      <w:r>
        <w:rPr>
          <w:rFonts w:hint="eastAsia" w:ascii="Arial"/>
          <w:i w:val="0"/>
          <w:iCs w:val="0"/>
          <w:sz w:val="30"/>
          <w:szCs w:val="30"/>
        </w:rPr>
        <w:t>Baxter was a man of eminent piety and indefatigable zeal; who laboured hard to make that which was crooked straight, and to number that which was wanting — to reconcile conflicting opinions, and to harmonize contending spirits.</w:t>
      </w:r>
    </w:p>
    <w:p w14:paraId="34791BF8">
      <w:pPr>
        <w:spacing w:line="249" w:lineRule="auto"/>
        <w:rPr>
          <w:rFonts w:hint="eastAsia" w:ascii="Arial"/>
          <w:i w:val="0"/>
          <w:iCs w:val="0"/>
          <w:sz w:val="30"/>
          <w:szCs w:val="30"/>
        </w:rPr>
      </w:pPr>
    </w:p>
    <w:p w14:paraId="04CC2078">
      <w:pPr>
        <w:spacing w:line="249" w:lineRule="auto"/>
        <w:rPr>
          <w:rFonts w:hint="eastAsia" w:ascii="Arial"/>
          <w:i w:val="0"/>
          <w:iCs w:val="0"/>
          <w:sz w:val="30"/>
          <w:szCs w:val="30"/>
        </w:rPr>
      </w:pPr>
      <w:r>
        <w:rPr>
          <w:rFonts w:hint="eastAsia" w:ascii="Arial"/>
          <w:i w:val="0"/>
          <w:iCs w:val="0"/>
          <w:sz w:val="30"/>
          <w:szCs w:val="30"/>
        </w:rPr>
        <w:t>巴克斯特是一位具有卓越敬虔（eminent piety）和不倦热忱（indefatigable zeal）的人；他辛勤劳作（laboured hard）以使弯曲的（crooked）变直（straight），并数算（number）那缺乏的（wanting）——以调和（reconcile）冲突的观点（conflicting opinions），并使争论的心灵（contending spirits）和谐（harmonize）。</w:t>
      </w:r>
    </w:p>
    <w:p w14:paraId="764C1DD2">
      <w:pPr>
        <w:spacing w:line="249" w:lineRule="auto"/>
        <w:rPr>
          <w:rFonts w:hint="eastAsia" w:ascii="Arial"/>
          <w:i w:val="0"/>
          <w:iCs w:val="0"/>
          <w:sz w:val="30"/>
          <w:szCs w:val="30"/>
        </w:rPr>
      </w:pPr>
    </w:p>
    <w:p w14:paraId="4A557477">
      <w:pPr>
        <w:spacing w:line="249" w:lineRule="auto"/>
        <w:rPr>
          <w:rFonts w:hint="eastAsia" w:ascii="Arial"/>
          <w:i w:val="0"/>
          <w:iCs w:val="0"/>
          <w:sz w:val="30"/>
          <w:szCs w:val="30"/>
        </w:rPr>
      </w:pPr>
      <w:r>
        <w:rPr>
          <w:rFonts w:hint="eastAsia" w:ascii="Arial"/>
          <w:i w:val="0"/>
          <w:iCs w:val="0"/>
          <w:sz w:val="30"/>
          <w:szCs w:val="30"/>
        </w:rPr>
        <w:t>120</w:t>
      </w:r>
    </w:p>
    <w:p w14:paraId="560A80E6">
      <w:pPr>
        <w:spacing w:line="249" w:lineRule="auto"/>
        <w:rPr>
          <w:rFonts w:hint="eastAsia" w:ascii="Arial"/>
          <w:i w:val="0"/>
          <w:iCs w:val="0"/>
          <w:sz w:val="30"/>
          <w:szCs w:val="30"/>
        </w:rPr>
      </w:pPr>
    </w:p>
    <w:p w14:paraId="61F43521">
      <w:pPr>
        <w:spacing w:line="249" w:lineRule="auto"/>
        <w:rPr>
          <w:rFonts w:hint="eastAsia" w:ascii="Arial"/>
          <w:i w:val="0"/>
          <w:iCs w:val="0"/>
          <w:sz w:val="30"/>
          <w:szCs w:val="30"/>
        </w:rPr>
      </w:pPr>
      <w:r>
        <w:rPr>
          <w:rFonts w:hint="eastAsia" w:ascii="Arial"/>
          <w:i w:val="0"/>
          <w:iCs w:val="0"/>
          <w:sz w:val="30"/>
          <w:szCs w:val="30"/>
        </w:rPr>
        <w:t>120</w:t>
      </w:r>
    </w:p>
    <w:p w14:paraId="4CC0A80F">
      <w:pPr>
        <w:spacing w:line="249" w:lineRule="auto"/>
        <w:rPr>
          <w:rFonts w:hint="eastAsia" w:ascii="Arial"/>
          <w:i w:val="0"/>
          <w:iCs w:val="0"/>
          <w:sz w:val="30"/>
          <w:szCs w:val="30"/>
        </w:rPr>
      </w:pPr>
    </w:p>
    <w:p w14:paraId="6F851049">
      <w:pPr>
        <w:spacing w:line="249" w:lineRule="auto"/>
        <w:rPr>
          <w:rFonts w:hint="eastAsia" w:ascii="Arial"/>
          <w:i w:val="0"/>
          <w:iCs w:val="0"/>
          <w:sz w:val="30"/>
          <w:szCs w:val="30"/>
        </w:rPr>
      </w:pPr>
      <w:r>
        <w:rPr>
          <w:rFonts w:hint="eastAsia" w:ascii="Arial"/>
          <w:i w:val="0"/>
          <w:iCs w:val="0"/>
          <w:sz w:val="30"/>
          <w:szCs w:val="30"/>
        </w:rPr>
        <w:t>Pure in his intentions, but often injudicious in his measures, his labours frequently produced only disappointment and trouble.</w:t>
      </w:r>
    </w:p>
    <w:p w14:paraId="48BC2826">
      <w:pPr>
        <w:spacing w:line="249" w:lineRule="auto"/>
        <w:rPr>
          <w:rFonts w:hint="eastAsia" w:ascii="Arial"/>
          <w:i w:val="0"/>
          <w:iCs w:val="0"/>
          <w:sz w:val="30"/>
          <w:szCs w:val="30"/>
        </w:rPr>
      </w:pPr>
    </w:p>
    <w:p w14:paraId="039E8EAC">
      <w:pPr>
        <w:spacing w:line="249" w:lineRule="auto"/>
        <w:rPr>
          <w:rFonts w:hint="eastAsia" w:ascii="Arial"/>
          <w:i w:val="0"/>
          <w:iCs w:val="0"/>
          <w:sz w:val="30"/>
          <w:szCs w:val="30"/>
        </w:rPr>
      </w:pPr>
      <w:r>
        <w:rPr>
          <w:rFonts w:hint="eastAsia" w:ascii="Arial"/>
          <w:i w:val="0"/>
          <w:iCs w:val="0"/>
          <w:sz w:val="30"/>
          <w:szCs w:val="30"/>
        </w:rPr>
        <w:t>他的意图（intentions）纯正（Pure），但措施（measures）常常不明智（injudicious），他的劳苦常常只带来（produced only）失望（disappointment）和麻烦（trouble）。</w:t>
      </w:r>
    </w:p>
    <w:p w14:paraId="3B21E7CC">
      <w:pPr>
        <w:spacing w:line="249" w:lineRule="auto"/>
        <w:rPr>
          <w:rFonts w:hint="eastAsia" w:ascii="Arial"/>
          <w:i w:val="0"/>
          <w:iCs w:val="0"/>
          <w:sz w:val="30"/>
          <w:szCs w:val="30"/>
        </w:rPr>
      </w:pPr>
    </w:p>
    <w:p w14:paraId="6DFE89AF">
      <w:pPr>
        <w:spacing w:line="249" w:lineRule="auto"/>
        <w:rPr>
          <w:rFonts w:hint="eastAsia" w:ascii="Arial"/>
          <w:i w:val="0"/>
          <w:iCs w:val="0"/>
          <w:sz w:val="30"/>
          <w:szCs w:val="30"/>
        </w:rPr>
      </w:pPr>
      <w:r>
        <w:rPr>
          <w:rFonts w:hint="eastAsia" w:ascii="Arial"/>
          <w:i w:val="0"/>
          <w:iCs w:val="0"/>
          <w:sz w:val="30"/>
          <w:szCs w:val="30"/>
        </w:rPr>
        <w:t>He was the most metaphysical man of his age, constantly employing himself in making distinctions where there was no difference, or in attempting to show that the most opposite sentiments allowed for the same explanation.</w:t>
      </w:r>
    </w:p>
    <w:p w14:paraId="3DEAAA7E">
      <w:pPr>
        <w:spacing w:line="249" w:lineRule="auto"/>
        <w:rPr>
          <w:rFonts w:hint="eastAsia" w:ascii="Arial"/>
          <w:i w:val="0"/>
          <w:iCs w:val="0"/>
          <w:sz w:val="30"/>
          <w:szCs w:val="30"/>
        </w:rPr>
      </w:pPr>
    </w:p>
    <w:p w14:paraId="41E73D3F">
      <w:pPr>
        <w:spacing w:line="249" w:lineRule="auto"/>
        <w:rPr>
          <w:rFonts w:hint="eastAsia" w:ascii="Arial"/>
          <w:i w:val="0"/>
          <w:iCs w:val="0"/>
          <w:sz w:val="30"/>
          <w:szCs w:val="30"/>
        </w:rPr>
      </w:pPr>
      <w:r>
        <w:rPr>
          <w:rFonts w:hint="eastAsia" w:ascii="Arial"/>
          <w:i w:val="0"/>
          <w:iCs w:val="0"/>
          <w:sz w:val="30"/>
          <w:szCs w:val="30"/>
        </w:rPr>
        <w:t>他是那个时代最形而上学（most metaphysical man）的人，不断地（constantly employing himself）在没有区别（no difference）的地方制造区别（making distinctions），或者试图表明最相反（most opposite）的观点容许（allowed for）相同的解释（same explanation）。</w:t>
      </w:r>
    </w:p>
    <w:p w14:paraId="5E7F7E92">
      <w:pPr>
        <w:spacing w:line="249" w:lineRule="auto"/>
        <w:rPr>
          <w:rFonts w:hint="eastAsia" w:ascii="Arial"/>
          <w:i w:val="0"/>
          <w:iCs w:val="0"/>
          <w:sz w:val="30"/>
          <w:szCs w:val="30"/>
        </w:rPr>
      </w:pPr>
    </w:p>
    <w:p w14:paraId="340D3ED4">
      <w:pPr>
        <w:spacing w:line="249" w:lineRule="auto"/>
        <w:rPr>
          <w:rFonts w:hint="eastAsia" w:ascii="Arial"/>
          <w:i w:val="0"/>
          <w:iCs w:val="0"/>
          <w:sz w:val="30"/>
          <w:szCs w:val="30"/>
        </w:rPr>
      </w:pPr>
      <w:r>
        <w:rPr>
          <w:rFonts w:hint="eastAsia" w:ascii="Arial"/>
          <w:i w:val="0"/>
          <w:iCs w:val="0"/>
          <w:sz w:val="30"/>
          <w:szCs w:val="30"/>
        </w:rPr>
        <w:t>A professed enemy to controversy, yet perpetually engaged in it, he multiplied disputes by endeavouring to destroy them.</w:t>
      </w:r>
    </w:p>
    <w:p w14:paraId="17CA18F5">
      <w:pPr>
        <w:spacing w:line="249" w:lineRule="auto"/>
        <w:rPr>
          <w:rFonts w:hint="eastAsia" w:ascii="Arial"/>
          <w:i w:val="0"/>
          <w:iCs w:val="0"/>
          <w:sz w:val="30"/>
          <w:szCs w:val="30"/>
        </w:rPr>
      </w:pPr>
    </w:p>
    <w:p w14:paraId="74C2E67B">
      <w:pPr>
        <w:spacing w:line="249" w:lineRule="auto"/>
        <w:rPr>
          <w:rFonts w:hint="eastAsia" w:ascii="Arial"/>
          <w:i w:val="0"/>
          <w:iCs w:val="0"/>
          <w:sz w:val="30"/>
          <w:szCs w:val="30"/>
        </w:rPr>
      </w:pPr>
      <w:r>
        <w:rPr>
          <w:rFonts w:hint="eastAsia" w:ascii="Arial"/>
          <w:i w:val="0"/>
          <w:iCs w:val="0"/>
          <w:sz w:val="30"/>
          <w:szCs w:val="30"/>
        </w:rPr>
        <w:t>一个公开宣称（professed）的争议（controversy）敌人，却永远（perpetually）参与其中，他通过试图消灭（destroy）争论来增加（multiplied）争论。</w:t>
      </w:r>
    </w:p>
    <w:p w14:paraId="5B75CBF0">
      <w:pPr>
        <w:spacing w:line="249" w:lineRule="auto"/>
        <w:rPr>
          <w:rFonts w:hint="eastAsia" w:ascii="Arial"/>
          <w:i w:val="0"/>
          <w:iCs w:val="0"/>
          <w:sz w:val="30"/>
          <w:szCs w:val="30"/>
        </w:rPr>
      </w:pPr>
    </w:p>
    <w:p w14:paraId="24875CC0">
      <w:pPr>
        <w:spacing w:line="249" w:lineRule="auto"/>
        <w:rPr>
          <w:rFonts w:hint="eastAsia" w:ascii="Arial"/>
          <w:i w:val="0"/>
          <w:iCs w:val="0"/>
          <w:sz w:val="30"/>
          <w:szCs w:val="30"/>
        </w:rPr>
      </w:pPr>
      <w:r>
        <w:rPr>
          <w:rFonts w:hint="eastAsia" w:ascii="Arial"/>
          <w:i w:val="0"/>
          <w:iCs w:val="0"/>
          <w:sz w:val="30"/>
          <w:szCs w:val="30"/>
        </w:rPr>
        <w:t>He was neither a Calvinist nor an Arminian; and yet at times he was claimed by both.</w:t>
      </w:r>
    </w:p>
    <w:p w14:paraId="2D9EE7F9">
      <w:pPr>
        <w:spacing w:line="249" w:lineRule="auto"/>
        <w:rPr>
          <w:rFonts w:hint="eastAsia" w:ascii="Arial"/>
          <w:i w:val="0"/>
          <w:iCs w:val="0"/>
          <w:sz w:val="30"/>
          <w:szCs w:val="30"/>
        </w:rPr>
      </w:pPr>
    </w:p>
    <w:p w14:paraId="2DF613D2">
      <w:pPr>
        <w:spacing w:line="249" w:lineRule="auto"/>
        <w:rPr>
          <w:rFonts w:hint="eastAsia" w:ascii="Arial"/>
          <w:i w:val="0"/>
          <w:iCs w:val="0"/>
          <w:sz w:val="30"/>
          <w:szCs w:val="30"/>
        </w:rPr>
      </w:pPr>
      <w:r>
        <w:rPr>
          <w:rFonts w:hint="eastAsia" w:ascii="Arial"/>
          <w:i w:val="0"/>
          <w:iCs w:val="0"/>
          <w:sz w:val="30"/>
          <w:szCs w:val="30"/>
        </w:rPr>
        <w:t>他既不是加尔文主义者（Calvinist）也不是阿米念主义者（Arminian）；然而有时双方都声称（claimed）他属于自己。</w:t>
      </w:r>
    </w:p>
    <w:p w14:paraId="1AF75DF5">
      <w:pPr>
        <w:spacing w:line="249" w:lineRule="auto"/>
        <w:rPr>
          <w:rFonts w:hint="eastAsia" w:ascii="Arial"/>
          <w:i w:val="0"/>
          <w:iCs w:val="0"/>
          <w:sz w:val="30"/>
          <w:szCs w:val="30"/>
        </w:rPr>
      </w:pPr>
    </w:p>
    <w:p w14:paraId="368F984C">
      <w:pPr>
        <w:spacing w:line="249" w:lineRule="auto"/>
        <w:rPr>
          <w:rFonts w:hint="eastAsia" w:ascii="Arial"/>
          <w:i w:val="0"/>
          <w:iCs w:val="0"/>
          <w:sz w:val="30"/>
          <w:szCs w:val="30"/>
        </w:rPr>
      </w:pPr>
      <w:r>
        <w:rPr>
          <w:rFonts w:hint="eastAsia" w:ascii="Arial"/>
          <w:i w:val="0"/>
          <w:iCs w:val="0"/>
          <w:sz w:val="30"/>
          <w:szCs w:val="30"/>
        </w:rPr>
        <w:t>He was neither a churchman nor a dissenter; but sometimes wrote against the one, and sometimes against the other — till all parties might quote him as an advocate, and meet him as an enemy.</w:t>
      </w:r>
    </w:p>
    <w:p w14:paraId="3AE44729">
      <w:pPr>
        <w:spacing w:line="249" w:lineRule="auto"/>
        <w:rPr>
          <w:rFonts w:hint="eastAsia" w:ascii="Arial"/>
          <w:i w:val="0"/>
          <w:iCs w:val="0"/>
          <w:sz w:val="30"/>
          <w:szCs w:val="30"/>
        </w:rPr>
      </w:pPr>
    </w:p>
    <w:p w14:paraId="65731363">
      <w:pPr>
        <w:spacing w:line="249" w:lineRule="auto"/>
        <w:rPr>
          <w:rFonts w:hint="eastAsia" w:ascii="Arial"/>
          <w:i w:val="0"/>
          <w:iCs w:val="0"/>
          <w:sz w:val="30"/>
          <w:szCs w:val="30"/>
        </w:rPr>
      </w:pPr>
      <w:r>
        <w:rPr>
          <w:rFonts w:hint="eastAsia" w:ascii="Arial"/>
          <w:i w:val="0"/>
          <w:iCs w:val="0"/>
          <w:sz w:val="30"/>
          <w:szCs w:val="30"/>
        </w:rPr>
        <w:t>他既不是国教徒（churchman）也不是异议者（dissenter）；但有时写文章反对一方，有时反对另一方——直到所有派别（parties）都可能引用（quote）他作为倡导者（advocate），并遇见（meet）他作为敌人（enemy）。</w:t>
      </w:r>
    </w:p>
    <w:p w14:paraId="75A76151">
      <w:pPr>
        <w:spacing w:line="249" w:lineRule="auto"/>
        <w:rPr>
          <w:rFonts w:hint="eastAsia" w:ascii="Arial"/>
          <w:i w:val="0"/>
          <w:iCs w:val="0"/>
          <w:sz w:val="30"/>
          <w:szCs w:val="30"/>
        </w:rPr>
      </w:pPr>
    </w:p>
    <w:p w14:paraId="4D9D13FD">
      <w:pPr>
        <w:spacing w:line="249" w:lineRule="auto"/>
        <w:rPr>
          <w:rFonts w:hint="eastAsia" w:ascii="Arial"/>
          <w:i w:val="0"/>
          <w:iCs w:val="0"/>
          <w:sz w:val="30"/>
          <w:szCs w:val="30"/>
        </w:rPr>
      </w:pPr>
      <w:r>
        <w:rPr>
          <w:rFonts w:hint="eastAsia" w:ascii="Arial"/>
          <w:i w:val="0"/>
          <w:iCs w:val="0"/>
          <w:sz w:val="30"/>
          <w:szCs w:val="30"/>
        </w:rPr>
        <w:t>To no man, perhaps, were the words of the heathen satyrist ever more applicable: —</w:t>
      </w:r>
    </w:p>
    <w:p w14:paraId="76D21A16">
      <w:pPr>
        <w:spacing w:line="249" w:lineRule="auto"/>
        <w:rPr>
          <w:rFonts w:hint="eastAsia" w:ascii="Arial"/>
          <w:i w:val="0"/>
          <w:iCs w:val="0"/>
          <w:sz w:val="30"/>
          <w:szCs w:val="30"/>
        </w:rPr>
      </w:pPr>
    </w:p>
    <w:p w14:paraId="5CA8D3C8">
      <w:pPr>
        <w:spacing w:line="249" w:lineRule="auto"/>
        <w:rPr>
          <w:rFonts w:hint="eastAsia" w:ascii="Arial"/>
          <w:i w:val="0"/>
          <w:iCs w:val="0"/>
          <w:sz w:val="30"/>
          <w:szCs w:val="30"/>
        </w:rPr>
      </w:pPr>
      <w:r>
        <w:rPr>
          <w:rFonts w:hint="eastAsia" w:ascii="Arial"/>
          <w:i w:val="0"/>
          <w:iCs w:val="0"/>
          <w:sz w:val="30"/>
          <w:szCs w:val="30"/>
        </w:rPr>
        <w:t>也许对任何人都从未比对他更适用（more applicable）这位异教讽刺作家（heathen satyrist）的话了：—</w:t>
      </w:r>
    </w:p>
    <w:p w14:paraId="0BFF49BB">
      <w:pPr>
        <w:spacing w:line="249" w:lineRule="auto"/>
        <w:rPr>
          <w:rFonts w:hint="eastAsia" w:ascii="Arial"/>
          <w:i w:val="0"/>
          <w:iCs w:val="0"/>
          <w:sz w:val="30"/>
          <w:szCs w:val="30"/>
        </w:rPr>
      </w:pPr>
    </w:p>
    <w:p w14:paraId="74A674F1">
      <w:pPr>
        <w:spacing w:line="249" w:lineRule="auto"/>
        <w:rPr>
          <w:rFonts w:hint="eastAsia" w:ascii="Arial"/>
          <w:i w:val="0"/>
          <w:iCs w:val="0"/>
          <w:sz w:val="30"/>
          <w:szCs w:val="30"/>
        </w:rPr>
      </w:pPr>
      <w:r>
        <w:rPr>
          <w:rFonts w:hint="eastAsia" w:ascii="Arial"/>
          <w:i w:val="0"/>
          <w:iCs w:val="0"/>
          <w:sz w:val="30"/>
          <w:szCs w:val="30"/>
        </w:rPr>
        <w:t>Tenet insanabilevulnus</w:t>
      </w:r>
    </w:p>
    <w:p w14:paraId="1145878C">
      <w:pPr>
        <w:spacing w:line="249" w:lineRule="auto"/>
        <w:rPr>
          <w:rFonts w:hint="eastAsia" w:ascii="Arial"/>
          <w:i w:val="0"/>
          <w:iCs w:val="0"/>
          <w:sz w:val="30"/>
          <w:szCs w:val="30"/>
        </w:rPr>
      </w:pPr>
    </w:p>
    <w:p w14:paraId="77ED3EF1">
      <w:pPr>
        <w:spacing w:line="249" w:lineRule="auto"/>
        <w:rPr>
          <w:rFonts w:hint="eastAsia" w:ascii="Arial"/>
          <w:i w:val="0"/>
          <w:iCs w:val="0"/>
          <w:sz w:val="30"/>
          <w:szCs w:val="30"/>
        </w:rPr>
      </w:pPr>
      <w:r>
        <w:rPr>
          <w:rFonts w:hint="eastAsia" w:ascii="Arial"/>
          <w:i w:val="0"/>
          <w:iCs w:val="0"/>
          <w:sz w:val="30"/>
          <w:szCs w:val="30"/>
        </w:rPr>
        <w:t>无法治愈的伤口紧抓着</w:t>
      </w:r>
    </w:p>
    <w:p w14:paraId="4ABB712F">
      <w:pPr>
        <w:spacing w:line="249" w:lineRule="auto"/>
        <w:rPr>
          <w:rFonts w:hint="eastAsia" w:ascii="Arial"/>
          <w:i w:val="0"/>
          <w:iCs w:val="0"/>
          <w:sz w:val="30"/>
          <w:szCs w:val="30"/>
        </w:rPr>
      </w:pPr>
    </w:p>
    <w:p w14:paraId="37A777F4">
      <w:pPr>
        <w:spacing w:line="249" w:lineRule="auto"/>
        <w:rPr>
          <w:rFonts w:hint="eastAsia" w:ascii="Arial"/>
          <w:i w:val="0"/>
          <w:iCs w:val="0"/>
          <w:sz w:val="30"/>
          <w:szCs w:val="30"/>
        </w:rPr>
      </w:pPr>
      <w:r>
        <w:rPr>
          <w:rFonts w:hint="eastAsia" w:ascii="Arial"/>
          <w:i w:val="0"/>
          <w:iCs w:val="0"/>
          <w:sz w:val="30"/>
          <w:szCs w:val="30"/>
        </w:rPr>
        <w:t>Scribendi cacoëthes.176</w:t>
      </w:r>
    </w:p>
    <w:p w14:paraId="24636B1C">
      <w:pPr>
        <w:spacing w:line="249" w:lineRule="auto"/>
        <w:rPr>
          <w:rFonts w:hint="eastAsia" w:ascii="Arial"/>
          <w:i w:val="0"/>
          <w:iCs w:val="0"/>
          <w:sz w:val="30"/>
          <w:szCs w:val="30"/>
        </w:rPr>
      </w:pPr>
    </w:p>
    <w:p w14:paraId="7D1D1952">
      <w:pPr>
        <w:spacing w:line="249" w:lineRule="auto"/>
        <w:rPr>
          <w:rFonts w:hint="eastAsia" w:ascii="Arial"/>
          <w:i w:val="0"/>
          <w:iCs w:val="0"/>
          <w:sz w:val="30"/>
          <w:szCs w:val="30"/>
        </w:rPr>
      </w:pPr>
      <w:r>
        <w:rPr>
          <w:rFonts w:hint="eastAsia" w:ascii="Arial"/>
          <w:i w:val="0"/>
          <w:iCs w:val="0"/>
          <w:sz w:val="30"/>
          <w:szCs w:val="30"/>
        </w:rPr>
        <w:t>写作的恶习。（拉丁语）176</w:t>
      </w:r>
    </w:p>
    <w:p w14:paraId="4C8EF3B8">
      <w:pPr>
        <w:spacing w:line="249" w:lineRule="auto"/>
        <w:rPr>
          <w:rFonts w:hint="eastAsia" w:ascii="Arial"/>
          <w:i w:val="0"/>
          <w:iCs w:val="0"/>
          <w:sz w:val="30"/>
          <w:szCs w:val="30"/>
        </w:rPr>
      </w:pPr>
    </w:p>
    <w:p w14:paraId="6D1373A4">
      <w:pPr>
        <w:spacing w:line="249" w:lineRule="auto"/>
        <w:rPr>
          <w:rFonts w:hint="eastAsia" w:ascii="Arial"/>
          <w:i w:val="0"/>
          <w:iCs w:val="0"/>
          <w:sz w:val="30"/>
          <w:szCs w:val="30"/>
        </w:rPr>
      </w:pPr>
      <w:r>
        <w:rPr>
          <w:rFonts w:hint="eastAsia" w:ascii="Arial"/>
          <w:i w:val="0"/>
          <w:iCs w:val="0"/>
          <w:sz w:val="30"/>
          <w:szCs w:val="30"/>
        </w:rPr>
        <w:t>Of this he seems to have been at times sensible, as he frankly acknowledges that he had written multitudo librorum [a multitude of books] which contained multa vana et inutilia [much that was empty and useless].</w:t>
      </w:r>
    </w:p>
    <w:p w14:paraId="1F2C913F">
      <w:pPr>
        <w:spacing w:line="249" w:lineRule="auto"/>
        <w:rPr>
          <w:rFonts w:hint="eastAsia" w:ascii="Arial"/>
          <w:i w:val="0"/>
          <w:iCs w:val="0"/>
          <w:sz w:val="30"/>
          <w:szCs w:val="30"/>
        </w:rPr>
      </w:pPr>
    </w:p>
    <w:p w14:paraId="34C67209">
      <w:pPr>
        <w:spacing w:line="249" w:lineRule="auto"/>
        <w:rPr>
          <w:rFonts w:hint="eastAsia" w:ascii="Arial"/>
          <w:i w:val="0"/>
          <w:iCs w:val="0"/>
          <w:sz w:val="30"/>
          <w:szCs w:val="30"/>
        </w:rPr>
      </w:pPr>
      <w:r>
        <w:rPr>
          <w:rFonts w:hint="eastAsia" w:ascii="Arial"/>
          <w:i w:val="0"/>
          <w:iCs w:val="0"/>
          <w:sz w:val="30"/>
          <w:szCs w:val="30"/>
        </w:rPr>
        <w:t>对此他似乎有时是意识到的（sensible），因为他坦率地（frankly acknowledges）承认他写了大量的书（multitudo librorum，拉丁语，意为大量的书），其中包含了许多空洞无用（multa vana et inutilia，拉丁语，意为许多空洞无用）的东西。</w:t>
      </w:r>
    </w:p>
    <w:p w14:paraId="12608E78">
      <w:pPr>
        <w:spacing w:line="249" w:lineRule="auto"/>
        <w:rPr>
          <w:rFonts w:hint="eastAsia" w:ascii="Arial"/>
          <w:i w:val="0"/>
          <w:iCs w:val="0"/>
          <w:sz w:val="30"/>
          <w:szCs w:val="30"/>
        </w:rPr>
      </w:pPr>
    </w:p>
    <w:p w14:paraId="4128982B">
      <w:pPr>
        <w:spacing w:line="249" w:lineRule="auto"/>
        <w:rPr>
          <w:rFonts w:hint="eastAsia" w:ascii="Arial"/>
          <w:i w:val="0"/>
          <w:iCs w:val="0"/>
          <w:sz w:val="30"/>
          <w:szCs w:val="30"/>
        </w:rPr>
      </w:pPr>
      <w:r>
        <w:rPr>
          <w:rFonts w:hint="eastAsia" w:ascii="Arial"/>
          <w:i w:val="0"/>
          <w:iCs w:val="0"/>
          <w:sz w:val="30"/>
          <w:szCs w:val="30"/>
        </w:rPr>
        <w:t>He was nearly of the same standing with Owen — he was inferior in learning, but Owen’s equal in acuteness, in patience of research, and in the abundance of his labours.</w:t>
      </w:r>
    </w:p>
    <w:p w14:paraId="5A94B833">
      <w:pPr>
        <w:spacing w:line="249" w:lineRule="auto"/>
        <w:rPr>
          <w:rFonts w:hint="eastAsia" w:ascii="Arial"/>
          <w:i w:val="0"/>
          <w:iCs w:val="0"/>
          <w:sz w:val="30"/>
          <w:szCs w:val="30"/>
        </w:rPr>
      </w:pPr>
    </w:p>
    <w:p w14:paraId="55605A69">
      <w:pPr>
        <w:spacing w:line="249" w:lineRule="auto"/>
        <w:rPr>
          <w:rFonts w:hint="eastAsia" w:ascii="Arial"/>
          <w:i w:val="0"/>
          <w:iCs w:val="0"/>
          <w:sz w:val="30"/>
          <w:szCs w:val="30"/>
        </w:rPr>
      </w:pPr>
      <w:r>
        <w:rPr>
          <w:rFonts w:hint="eastAsia" w:ascii="Arial"/>
          <w:i w:val="0"/>
          <w:iCs w:val="0"/>
          <w:sz w:val="30"/>
          <w:szCs w:val="30"/>
        </w:rPr>
        <w:t>他与欧文几乎地位相当（nearly of the same standing）——他在学识（learning）上稍逊（inferior），但在敏锐（acuteness）、研究耐心（patience of research）和劳苦的丰盛（abundance of his labours）方面与欧文相当（Owen’s equal）。</w:t>
      </w:r>
    </w:p>
    <w:p w14:paraId="1CB642FF">
      <w:pPr>
        <w:spacing w:line="249" w:lineRule="auto"/>
        <w:rPr>
          <w:rFonts w:hint="eastAsia" w:ascii="Arial"/>
          <w:i w:val="0"/>
          <w:iCs w:val="0"/>
          <w:sz w:val="30"/>
          <w:szCs w:val="30"/>
        </w:rPr>
      </w:pPr>
    </w:p>
    <w:p w14:paraId="6761D45B">
      <w:pPr>
        <w:spacing w:line="249" w:lineRule="auto"/>
        <w:rPr>
          <w:rFonts w:hint="eastAsia" w:ascii="Arial"/>
          <w:i w:val="0"/>
          <w:iCs w:val="0"/>
          <w:sz w:val="30"/>
          <w:szCs w:val="30"/>
        </w:rPr>
      </w:pPr>
      <w:r>
        <w:rPr>
          <w:rFonts w:hint="eastAsia" w:ascii="Arial"/>
          <w:i w:val="0"/>
          <w:iCs w:val="0"/>
          <w:sz w:val="30"/>
          <w:szCs w:val="30"/>
        </w:rPr>
        <w:t>The differences between them on various subjects, lay more, perhaps, in words than in things.</w:t>
      </w:r>
    </w:p>
    <w:p w14:paraId="24DFF978">
      <w:pPr>
        <w:spacing w:line="249" w:lineRule="auto"/>
        <w:rPr>
          <w:rFonts w:hint="eastAsia" w:ascii="Arial"/>
          <w:i w:val="0"/>
          <w:iCs w:val="0"/>
          <w:sz w:val="30"/>
          <w:szCs w:val="30"/>
        </w:rPr>
      </w:pPr>
    </w:p>
    <w:p w14:paraId="6D56D558">
      <w:pPr>
        <w:spacing w:line="249" w:lineRule="auto"/>
        <w:rPr>
          <w:rFonts w:hint="eastAsia" w:ascii="Arial"/>
          <w:i w:val="0"/>
          <w:iCs w:val="0"/>
          <w:sz w:val="30"/>
          <w:szCs w:val="30"/>
        </w:rPr>
      </w:pPr>
      <w:r>
        <w:rPr>
          <w:rFonts w:hint="eastAsia" w:ascii="Arial"/>
          <w:i w:val="0"/>
          <w:iCs w:val="0"/>
          <w:sz w:val="30"/>
          <w:szCs w:val="30"/>
        </w:rPr>
        <w:t>他们在各种主题上的分歧（differences），或许更多地在于（lay more... in）言辞（words）而非事物（things）。</w:t>
      </w:r>
    </w:p>
    <w:p w14:paraId="676FCABB">
      <w:pPr>
        <w:spacing w:line="249" w:lineRule="auto"/>
        <w:rPr>
          <w:rFonts w:hint="eastAsia" w:ascii="Arial"/>
          <w:i w:val="0"/>
          <w:iCs w:val="0"/>
          <w:sz w:val="30"/>
          <w:szCs w:val="30"/>
        </w:rPr>
      </w:pPr>
    </w:p>
    <w:p w14:paraId="1906FE62">
      <w:pPr>
        <w:spacing w:line="249" w:lineRule="auto"/>
        <w:rPr>
          <w:rFonts w:hint="eastAsia" w:ascii="Arial"/>
          <w:i w:val="0"/>
          <w:iCs w:val="0"/>
          <w:sz w:val="30"/>
          <w:szCs w:val="30"/>
        </w:rPr>
      </w:pPr>
      <w:r>
        <w:rPr>
          <w:rFonts w:hint="eastAsia" w:ascii="Arial"/>
          <w:i w:val="0"/>
          <w:iCs w:val="0"/>
          <w:sz w:val="30"/>
          <w:szCs w:val="30"/>
        </w:rPr>
        <w:t>It must be regretted that a degree of sharpness marked the conduct of their discussions, which the importance of the points at issue, and the meekness of wisdom, will by no means justify.</w:t>
      </w:r>
    </w:p>
    <w:p w14:paraId="33BE5DF4">
      <w:pPr>
        <w:spacing w:line="249" w:lineRule="auto"/>
        <w:rPr>
          <w:rFonts w:hint="eastAsia" w:ascii="Arial"/>
          <w:i w:val="0"/>
          <w:iCs w:val="0"/>
          <w:sz w:val="30"/>
          <w:szCs w:val="30"/>
        </w:rPr>
      </w:pPr>
    </w:p>
    <w:p w14:paraId="51E819E5">
      <w:pPr>
        <w:spacing w:line="249" w:lineRule="auto"/>
        <w:rPr>
          <w:rFonts w:hint="eastAsia" w:ascii="Arial"/>
          <w:i w:val="0"/>
          <w:iCs w:val="0"/>
          <w:sz w:val="30"/>
          <w:szCs w:val="30"/>
        </w:rPr>
      </w:pPr>
      <w:r>
        <w:rPr>
          <w:rFonts w:hint="eastAsia" w:ascii="Arial"/>
          <w:i w:val="0"/>
          <w:iCs w:val="0"/>
          <w:sz w:val="30"/>
          <w:szCs w:val="30"/>
        </w:rPr>
        <w:t>必须感到遗憾（regretted）的是，他们讨论（discussions）的行为（conduct）带有一定程度的尖锐（sharpness），而争论焦点（points at issue）的重要性（importance）以及智慧的温柔（meekness of wisdom），绝不（by no means justify）能为此辩护。</w:t>
      </w:r>
    </w:p>
    <w:p w14:paraId="6DCF88EB">
      <w:pPr>
        <w:spacing w:line="249" w:lineRule="auto"/>
        <w:rPr>
          <w:rFonts w:hint="eastAsia" w:ascii="Arial"/>
          <w:i w:val="0"/>
          <w:iCs w:val="0"/>
          <w:sz w:val="30"/>
          <w:szCs w:val="30"/>
        </w:rPr>
      </w:pPr>
    </w:p>
    <w:p w14:paraId="2B2EB9E8">
      <w:pPr>
        <w:spacing w:line="249" w:lineRule="auto"/>
        <w:rPr>
          <w:rFonts w:hint="eastAsia" w:ascii="Arial"/>
          <w:i w:val="0"/>
          <w:iCs w:val="0"/>
          <w:sz w:val="30"/>
          <w:szCs w:val="30"/>
        </w:rPr>
      </w:pPr>
      <w:r>
        <w:rPr>
          <w:rFonts w:hint="eastAsia" w:ascii="Arial"/>
          <w:i w:val="0"/>
          <w:iCs w:val="0"/>
          <w:sz w:val="30"/>
          <w:szCs w:val="30"/>
        </w:rPr>
        <w:t>121</w:t>
      </w:r>
    </w:p>
    <w:p w14:paraId="4F8CD7CF">
      <w:pPr>
        <w:spacing w:line="249" w:lineRule="auto"/>
        <w:rPr>
          <w:rFonts w:hint="eastAsia" w:ascii="Arial"/>
          <w:i w:val="0"/>
          <w:iCs w:val="0"/>
          <w:sz w:val="30"/>
          <w:szCs w:val="30"/>
        </w:rPr>
      </w:pPr>
    </w:p>
    <w:p w14:paraId="60036189">
      <w:pPr>
        <w:spacing w:line="249" w:lineRule="auto"/>
        <w:rPr>
          <w:rFonts w:hint="eastAsia" w:ascii="Arial"/>
          <w:i w:val="0"/>
          <w:iCs w:val="0"/>
          <w:sz w:val="30"/>
          <w:szCs w:val="30"/>
        </w:rPr>
      </w:pPr>
      <w:r>
        <w:rPr>
          <w:rFonts w:hint="eastAsia" w:ascii="Arial"/>
          <w:i w:val="0"/>
          <w:iCs w:val="0"/>
          <w:sz w:val="30"/>
          <w:szCs w:val="30"/>
        </w:rPr>
        <w:t>121</w:t>
      </w:r>
    </w:p>
    <w:p w14:paraId="1B354E02">
      <w:pPr>
        <w:spacing w:line="249" w:lineRule="auto"/>
        <w:rPr>
          <w:rFonts w:hint="eastAsia" w:ascii="Arial"/>
          <w:i w:val="0"/>
          <w:iCs w:val="0"/>
          <w:sz w:val="30"/>
          <w:szCs w:val="30"/>
        </w:rPr>
      </w:pPr>
    </w:p>
    <w:p w14:paraId="58E07B21">
      <w:pPr>
        <w:spacing w:line="249" w:lineRule="auto"/>
        <w:rPr>
          <w:rFonts w:hint="eastAsia" w:ascii="Arial"/>
          <w:i w:val="0"/>
          <w:iCs w:val="0"/>
          <w:sz w:val="30"/>
          <w:szCs w:val="30"/>
        </w:rPr>
      </w:pPr>
      <w:r>
        <w:rPr>
          <w:rFonts w:hint="eastAsia" w:ascii="Arial"/>
          <w:i w:val="0"/>
          <w:iCs w:val="0"/>
          <w:sz w:val="30"/>
          <w:szCs w:val="30"/>
        </w:rPr>
        <w:t>A particular account of Owen’s reply to Baxter would now be very uninteresting, as he admits himself that the contention lay more about “expressions than opinions.”</w:t>
      </w:r>
    </w:p>
    <w:p w14:paraId="29C0A8C1">
      <w:pPr>
        <w:spacing w:line="249" w:lineRule="auto"/>
        <w:rPr>
          <w:rFonts w:hint="eastAsia" w:ascii="Arial"/>
          <w:i w:val="0"/>
          <w:iCs w:val="0"/>
          <w:sz w:val="30"/>
          <w:szCs w:val="30"/>
        </w:rPr>
      </w:pPr>
    </w:p>
    <w:p w14:paraId="3462194C">
      <w:pPr>
        <w:spacing w:line="249" w:lineRule="auto"/>
        <w:rPr>
          <w:rFonts w:hint="eastAsia" w:ascii="Arial"/>
          <w:i w:val="0"/>
          <w:iCs w:val="0"/>
          <w:sz w:val="30"/>
          <w:szCs w:val="30"/>
        </w:rPr>
      </w:pPr>
      <w:r>
        <w:rPr>
          <w:rFonts w:hint="eastAsia" w:ascii="Arial"/>
          <w:i w:val="0"/>
          <w:iCs w:val="0"/>
          <w:sz w:val="30"/>
          <w:szCs w:val="30"/>
        </w:rPr>
        <w:t>现在对欧文回应巴克斯特的详细记述（particular account）会非常乏味（uninteresting），因为他自己承认争论（contention）更多地在于“表达（expressions）而非观点（opinions）”。</w:t>
      </w:r>
    </w:p>
    <w:p w14:paraId="0EB3BDE4">
      <w:pPr>
        <w:spacing w:line="249" w:lineRule="auto"/>
        <w:rPr>
          <w:rFonts w:hint="eastAsia" w:ascii="Arial"/>
          <w:i w:val="0"/>
          <w:iCs w:val="0"/>
          <w:sz w:val="30"/>
          <w:szCs w:val="30"/>
        </w:rPr>
      </w:pPr>
    </w:p>
    <w:p w14:paraId="5CBE2992">
      <w:pPr>
        <w:spacing w:line="249" w:lineRule="auto"/>
        <w:rPr>
          <w:rFonts w:hint="eastAsia" w:ascii="Arial"/>
          <w:i w:val="0"/>
          <w:iCs w:val="0"/>
          <w:sz w:val="30"/>
          <w:szCs w:val="30"/>
        </w:rPr>
      </w:pPr>
      <w:r>
        <w:rPr>
          <w:rFonts w:hint="eastAsia" w:ascii="Arial"/>
          <w:i w:val="0"/>
          <w:iCs w:val="0"/>
          <w:sz w:val="30"/>
          <w:szCs w:val="30"/>
        </w:rPr>
        <w:t>It is, in fact, a piece of dry scholastic discussion, partaking more of the character of theological logomachy,177 than almost any other performance of our author.</w:t>
      </w:r>
    </w:p>
    <w:p w14:paraId="430C1A6A">
      <w:pPr>
        <w:spacing w:line="249" w:lineRule="auto"/>
        <w:rPr>
          <w:rFonts w:hint="eastAsia" w:ascii="Arial"/>
          <w:i w:val="0"/>
          <w:iCs w:val="0"/>
          <w:sz w:val="30"/>
          <w:szCs w:val="30"/>
        </w:rPr>
      </w:pPr>
    </w:p>
    <w:p w14:paraId="51C1CBA9">
      <w:pPr>
        <w:spacing w:line="249" w:lineRule="auto"/>
        <w:rPr>
          <w:rFonts w:hint="eastAsia" w:ascii="Arial"/>
          <w:i w:val="0"/>
          <w:iCs w:val="0"/>
          <w:sz w:val="30"/>
          <w:szCs w:val="30"/>
        </w:rPr>
      </w:pPr>
      <w:r>
        <w:rPr>
          <w:rFonts w:hint="eastAsia" w:ascii="Arial"/>
          <w:i w:val="0"/>
          <w:iCs w:val="0"/>
          <w:sz w:val="30"/>
          <w:szCs w:val="30"/>
        </w:rPr>
        <w:t>事实上（in fact），这是一篇枯燥的经院哲学讨论（dry scholastic discussion），比我们作者几乎任何其他作品（other performance）都更具有神学文字游戏（theological logomachy）177 的特征（character）。</w:t>
      </w:r>
    </w:p>
    <w:p w14:paraId="20B5C778">
      <w:pPr>
        <w:spacing w:line="249" w:lineRule="auto"/>
        <w:rPr>
          <w:rFonts w:hint="eastAsia" w:ascii="Arial"/>
          <w:i w:val="0"/>
          <w:iCs w:val="0"/>
          <w:sz w:val="30"/>
          <w:szCs w:val="30"/>
        </w:rPr>
      </w:pPr>
    </w:p>
    <w:p w14:paraId="5E788188">
      <w:pPr>
        <w:spacing w:line="249" w:lineRule="auto"/>
        <w:rPr>
          <w:rFonts w:hint="eastAsia" w:ascii="Arial"/>
          <w:i w:val="0"/>
          <w:iCs w:val="0"/>
          <w:sz w:val="30"/>
          <w:szCs w:val="30"/>
        </w:rPr>
      </w:pPr>
      <w:r>
        <w:rPr>
          <w:rFonts w:hint="eastAsia" w:ascii="Arial"/>
          <w:i w:val="0"/>
          <w:iCs w:val="0"/>
          <w:sz w:val="30"/>
          <w:szCs w:val="30"/>
        </w:rPr>
        <w:t>He was doubtless led to this by the subtlety of his opponent, who employed all his acuteness to detect error in Owen’s views of the death of Christ, and the particularity of its design.</w:t>
      </w:r>
    </w:p>
    <w:p w14:paraId="6E43B349">
      <w:pPr>
        <w:spacing w:line="249" w:lineRule="auto"/>
        <w:rPr>
          <w:rFonts w:hint="eastAsia" w:ascii="Arial"/>
          <w:i w:val="0"/>
          <w:iCs w:val="0"/>
          <w:sz w:val="30"/>
          <w:szCs w:val="30"/>
        </w:rPr>
      </w:pPr>
    </w:p>
    <w:p w14:paraId="070EDDE0">
      <w:pPr>
        <w:spacing w:line="249" w:lineRule="auto"/>
        <w:rPr>
          <w:rFonts w:hint="eastAsia" w:ascii="Arial"/>
          <w:i w:val="0"/>
          <w:iCs w:val="0"/>
          <w:sz w:val="30"/>
          <w:szCs w:val="30"/>
        </w:rPr>
      </w:pPr>
      <w:r>
        <w:rPr>
          <w:rFonts w:hint="eastAsia" w:ascii="Arial"/>
          <w:i w:val="0"/>
          <w:iCs w:val="0"/>
          <w:sz w:val="30"/>
          <w:szCs w:val="30"/>
        </w:rPr>
        <w:t>毫无疑问（doubtless），他是被对手（opponent）的精妙（subtlety）引导至此的，对手运用了他所有的敏锐（acuteness）来发现（detect）欧文关于基督之死（death of Christ）及其目的特殊性（particularity of its design）观点中的错误（error）。</w:t>
      </w:r>
    </w:p>
    <w:p w14:paraId="303EDE77">
      <w:pPr>
        <w:spacing w:line="249" w:lineRule="auto"/>
        <w:rPr>
          <w:rFonts w:hint="eastAsia" w:ascii="Arial"/>
          <w:i w:val="0"/>
          <w:iCs w:val="0"/>
          <w:sz w:val="30"/>
          <w:szCs w:val="30"/>
        </w:rPr>
      </w:pPr>
    </w:p>
    <w:p w14:paraId="72F2D52B">
      <w:pPr>
        <w:spacing w:line="249" w:lineRule="auto"/>
        <w:rPr>
          <w:rFonts w:hint="eastAsia" w:ascii="Arial"/>
          <w:i w:val="0"/>
          <w:iCs w:val="0"/>
          <w:sz w:val="30"/>
          <w:szCs w:val="30"/>
        </w:rPr>
      </w:pPr>
      <w:r>
        <w:rPr>
          <w:rFonts w:hint="eastAsia" w:ascii="Arial"/>
          <w:i w:val="0"/>
          <w:iCs w:val="0"/>
          <w:sz w:val="30"/>
          <w:szCs w:val="30"/>
        </w:rPr>
        <w:t>Owen, however, stoutly defends his original statements and successfully unravels the web in which his ingenious adversary endeavoured to entangle him.</w:t>
      </w:r>
    </w:p>
    <w:p w14:paraId="4581E933">
      <w:pPr>
        <w:spacing w:line="249" w:lineRule="auto"/>
        <w:rPr>
          <w:rFonts w:hint="eastAsia" w:ascii="Arial"/>
          <w:i w:val="0"/>
          <w:iCs w:val="0"/>
          <w:sz w:val="30"/>
          <w:szCs w:val="30"/>
        </w:rPr>
      </w:pPr>
    </w:p>
    <w:p w14:paraId="6237E649">
      <w:pPr>
        <w:spacing w:line="249" w:lineRule="auto"/>
        <w:rPr>
          <w:rFonts w:hint="eastAsia" w:ascii="Arial"/>
          <w:i w:val="0"/>
          <w:iCs w:val="0"/>
          <w:sz w:val="30"/>
          <w:szCs w:val="30"/>
        </w:rPr>
      </w:pPr>
      <w:r>
        <w:rPr>
          <w:rFonts w:hint="eastAsia" w:ascii="Arial"/>
          <w:i w:val="0"/>
          <w:iCs w:val="0"/>
          <w:sz w:val="30"/>
          <w:szCs w:val="30"/>
        </w:rPr>
        <w:t>然而，欧文坚决地（stoutly）捍卫（defends）了他最初的陈述（original statements），并成功地解开了（successfully unravels）他聪明的对手（ingenious adversary）试图用来缠住（entangle）他的网（web）。</w:t>
      </w:r>
    </w:p>
    <w:p w14:paraId="50C77986">
      <w:pPr>
        <w:spacing w:line="249" w:lineRule="auto"/>
        <w:rPr>
          <w:rFonts w:hint="eastAsia" w:ascii="Arial"/>
          <w:i w:val="0"/>
          <w:iCs w:val="0"/>
          <w:sz w:val="30"/>
          <w:szCs w:val="30"/>
        </w:rPr>
      </w:pPr>
    </w:p>
    <w:p w14:paraId="74B9127D">
      <w:pPr>
        <w:spacing w:line="249" w:lineRule="auto"/>
        <w:rPr>
          <w:rFonts w:hint="eastAsia" w:ascii="Arial"/>
          <w:i w:val="0"/>
          <w:iCs w:val="0"/>
          <w:sz w:val="30"/>
          <w:szCs w:val="30"/>
        </w:rPr>
      </w:pPr>
      <w:r>
        <w:rPr>
          <w:rFonts w:hint="eastAsia" w:ascii="Arial"/>
          <w:i w:val="0"/>
          <w:iCs w:val="0"/>
          <w:sz w:val="30"/>
          <w:szCs w:val="30"/>
        </w:rPr>
        <w:t>A simpler reference to the plain language of Scripture, and less attachment to merely human forms of expression, would certainly have been advantageous to both.</w:t>
      </w:r>
    </w:p>
    <w:p w14:paraId="28BB4C80">
      <w:pPr>
        <w:spacing w:line="249" w:lineRule="auto"/>
        <w:rPr>
          <w:rFonts w:hint="eastAsia" w:ascii="Arial"/>
          <w:i w:val="0"/>
          <w:iCs w:val="0"/>
          <w:sz w:val="30"/>
          <w:szCs w:val="30"/>
        </w:rPr>
      </w:pPr>
    </w:p>
    <w:p w14:paraId="3E2891C9">
      <w:pPr>
        <w:spacing w:line="249" w:lineRule="auto"/>
        <w:rPr>
          <w:rFonts w:hint="eastAsia" w:ascii="Arial"/>
          <w:i w:val="0"/>
          <w:iCs w:val="0"/>
          <w:sz w:val="30"/>
          <w:szCs w:val="30"/>
        </w:rPr>
      </w:pPr>
      <w:r>
        <w:rPr>
          <w:rFonts w:hint="eastAsia" w:ascii="Arial"/>
          <w:i w:val="0"/>
          <w:iCs w:val="0"/>
          <w:sz w:val="30"/>
          <w:szCs w:val="30"/>
        </w:rPr>
        <w:t>更简单地参考（simpler reference）圣经的明确语言（plain language of Scripture），以及减少（less attachment）对纯粹人为表达形式（merely human forms of expression）的依恋，无疑对双方都有利（advantageous to both）。</w:t>
      </w:r>
    </w:p>
    <w:p w14:paraId="7C171825">
      <w:pPr>
        <w:spacing w:line="249" w:lineRule="auto"/>
        <w:rPr>
          <w:rFonts w:hint="eastAsia" w:ascii="Arial"/>
          <w:i w:val="0"/>
          <w:iCs w:val="0"/>
          <w:sz w:val="30"/>
          <w:szCs w:val="30"/>
        </w:rPr>
      </w:pPr>
    </w:p>
    <w:p w14:paraId="227B9BB3">
      <w:pPr>
        <w:spacing w:line="249" w:lineRule="auto"/>
        <w:rPr>
          <w:rFonts w:hint="eastAsia" w:ascii="Arial"/>
          <w:i w:val="0"/>
          <w:iCs w:val="0"/>
          <w:sz w:val="30"/>
          <w:szCs w:val="30"/>
        </w:rPr>
      </w:pPr>
      <w:r>
        <w:rPr>
          <w:rFonts w:hint="eastAsia" w:ascii="Arial"/>
          <w:i w:val="0"/>
          <w:iCs w:val="0"/>
          <w:sz w:val="30"/>
          <w:szCs w:val="30"/>
        </w:rPr>
        <w:t>A prolix 178 contention as to whether the death of Christ was solutioejusdem, or only tantundem — that is, whether it was a payment of the very thing which by law we ought to have paid, or if it was a payment of something held by God to be an equivalent — does not promise much profit or gratification to the mind.</w:t>
      </w:r>
    </w:p>
    <w:p w14:paraId="1D6F5CA7">
      <w:pPr>
        <w:spacing w:line="249" w:lineRule="auto"/>
        <w:rPr>
          <w:rFonts w:hint="eastAsia" w:ascii="Arial"/>
          <w:i w:val="0"/>
          <w:iCs w:val="0"/>
          <w:sz w:val="30"/>
          <w:szCs w:val="30"/>
        </w:rPr>
      </w:pPr>
    </w:p>
    <w:p w14:paraId="0F7EC146">
      <w:pPr>
        <w:spacing w:line="249" w:lineRule="auto"/>
        <w:rPr>
          <w:rFonts w:hint="eastAsia" w:ascii="Arial"/>
          <w:i w:val="0"/>
          <w:iCs w:val="0"/>
          <w:sz w:val="30"/>
          <w:szCs w:val="30"/>
        </w:rPr>
      </w:pPr>
      <w:r>
        <w:rPr>
          <w:rFonts w:hint="eastAsia" w:ascii="Arial"/>
          <w:i w:val="0"/>
          <w:iCs w:val="0"/>
          <w:sz w:val="30"/>
          <w:szCs w:val="30"/>
        </w:rPr>
        <w:t>一场冗长的（prolix）178 争论，关于基督的死是同等偿还（solutio ejusdem，拉丁语，意为偿还同一物），还是仅仅是等值偿还（tantundem，拉丁语，意为同样多）——也就是说，它是否是偿还（payment）了我们依法（by law）本应偿还的那个东西（very thing），或者它是否是偿还了上帝认为（held by God to be）等值（equivalent）的某种东西——这样的争论并不保证（promise）给心智带来多少益处（profit）或满足（gratification）。</w:t>
      </w:r>
    </w:p>
    <w:p w14:paraId="1EB2B756">
      <w:pPr>
        <w:spacing w:line="249" w:lineRule="auto"/>
        <w:rPr>
          <w:rFonts w:hint="eastAsia" w:ascii="Arial"/>
          <w:i w:val="0"/>
          <w:iCs w:val="0"/>
          <w:sz w:val="30"/>
          <w:szCs w:val="30"/>
        </w:rPr>
      </w:pPr>
    </w:p>
    <w:p w14:paraId="4A2B8AB6">
      <w:pPr>
        <w:spacing w:line="249" w:lineRule="auto"/>
        <w:rPr>
          <w:rFonts w:hint="eastAsia" w:ascii="Arial"/>
          <w:i w:val="0"/>
          <w:iCs w:val="0"/>
          <w:sz w:val="30"/>
          <w:szCs w:val="30"/>
        </w:rPr>
      </w:pPr>
      <w:r>
        <w:rPr>
          <w:rFonts w:hint="eastAsia" w:ascii="Arial"/>
          <w:i w:val="0"/>
          <w:iCs w:val="0"/>
          <w:sz w:val="30"/>
          <w:szCs w:val="30"/>
        </w:rPr>
        <w:t>A man’s views of the atonement, as the sole ground of his acceptance, are not likely to be much affected whichever of the two sides he embraces.</w:t>
      </w:r>
    </w:p>
    <w:p w14:paraId="18D19023">
      <w:pPr>
        <w:spacing w:line="249" w:lineRule="auto"/>
        <w:rPr>
          <w:rFonts w:hint="eastAsia" w:ascii="Arial"/>
          <w:i w:val="0"/>
          <w:iCs w:val="0"/>
          <w:sz w:val="30"/>
          <w:szCs w:val="30"/>
        </w:rPr>
      </w:pPr>
    </w:p>
    <w:p w14:paraId="06D79D50">
      <w:pPr>
        <w:spacing w:line="249" w:lineRule="auto"/>
        <w:rPr>
          <w:rFonts w:hint="eastAsia" w:ascii="Arial"/>
          <w:i w:val="0"/>
          <w:iCs w:val="0"/>
          <w:sz w:val="30"/>
          <w:szCs w:val="30"/>
        </w:rPr>
      </w:pPr>
      <w:r>
        <w:rPr>
          <w:rFonts w:hint="eastAsia" w:ascii="Arial"/>
          <w:i w:val="0"/>
          <w:iCs w:val="0"/>
          <w:sz w:val="30"/>
          <w:szCs w:val="30"/>
        </w:rPr>
        <w:t>一个人关于赎罪（atonement）——作为他蒙悦纳（acceptance）唯一根据（sole ground）——的观点，无论他接受（embraces）哪一方（two sides），都不太可能（likely）受到很大影响（much affected）。</w:t>
      </w:r>
    </w:p>
    <w:p w14:paraId="4090148A">
      <w:pPr>
        <w:spacing w:line="249" w:lineRule="auto"/>
        <w:rPr>
          <w:rFonts w:hint="eastAsia" w:ascii="Arial"/>
          <w:i w:val="0"/>
          <w:iCs w:val="0"/>
          <w:sz w:val="30"/>
          <w:szCs w:val="30"/>
        </w:rPr>
      </w:pPr>
    </w:p>
    <w:p w14:paraId="3F79D913">
      <w:pPr>
        <w:spacing w:line="249" w:lineRule="auto"/>
        <w:rPr>
          <w:rFonts w:hint="eastAsia" w:ascii="Arial"/>
          <w:i w:val="0"/>
          <w:iCs w:val="0"/>
          <w:sz w:val="30"/>
          <w:szCs w:val="30"/>
        </w:rPr>
      </w:pPr>
      <w:r>
        <w:rPr>
          <w:rFonts w:hint="eastAsia" w:ascii="Arial"/>
          <w:i w:val="0"/>
          <w:iCs w:val="0"/>
          <w:sz w:val="30"/>
          <w:szCs w:val="30"/>
        </w:rPr>
        <w:t>Yet this seems to be the turning point of the debate between Owen and Baxter.</w:t>
      </w:r>
    </w:p>
    <w:p w14:paraId="0831F042">
      <w:pPr>
        <w:spacing w:line="249" w:lineRule="auto"/>
        <w:rPr>
          <w:rFonts w:hint="eastAsia" w:ascii="Arial"/>
          <w:i w:val="0"/>
          <w:iCs w:val="0"/>
          <w:sz w:val="30"/>
          <w:szCs w:val="30"/>
        </w:rPr>
      </w:pPr>
    </w:p>
    <w:p w14:paraId="3A690A13">
      <w:pPr>
        <w:spacing w:line="249" w:lineRule="auto"/>
        <w:rPr>
          <w:rFonts w:hint="eastAsia" w:ascii="Arial"/>
          <w:i w:val="0"/>
          <w:iCs w:val="0"/>
          <w:sz w:val="30"/>
          <w:szCs w:val="30"/>
        </w:rPr>
      </w:pPr>
      <w:r>
        <w:rPr>
          <w:rFonts w:hint="eastAsia" w:ascii="Arial"/>
          <w:i w:val="0"/>
          <w:iCs w:val="0"/>
          <w:sz w:val="30"/>
          <w:szCs w:val="30"/>
        </w:rPr>
        <w:t>然而，这似乎是欧文与巴克斯特之间辩论（debate）的转折点（turning point）。</w:t>
      </w:r>
    </w:p>
    <w:p w14:paraId="5B2DC517">
      <w:pPr>
        <w:spacing w:line="249" w:lineRule="auto"/>
        <w:rPr>
          <w:rFonts w:hint="eastAsia" w:ascii="Arial"/>
          <w:i w:val="0"/>
          <w:iCs w:val="0"/>
          <w:sz w:val="30"/>
          <w:szCs w:val="30"/>
        </w:rPr>
      </w:pPr>
    </w:p>
    <w:p w14:paraId="39D12382">
      <w:pPr>
        <w:spacing w:line="249" w:lineRule="auto"/>
        <w:rPr>
          <w:rFonts w:hint="eastAsia" w:ascii="Arial"/>
          <w:i w:val="0"/>
          <w:iCs w:val="0"/>
          <w:sz w:val="30"/>
          <w:szCs w:val="30"/>
        </w:rPr>
      </w:pPr>
      <w:r>
        <w:rPr>
          <w:rFonts w:hint="eastAsia" w:ascii="Arial"/>
          <w:i w:val="0"/>
          <w:iCs w:val="0"/>
          <w:sz w:val="30"/>
          <w:szCs w:val="30"/>
        </w:rPr>
        <w:t>However trifling the difference may appear, Baxter published an answer to Owen’s Vindication in the “Confession of his Faith.” 4to.</w:t>
      </w:r>
    </w:p>
    <w:p w14:paraId="721B2109">
      <w:pPr>
        <w:spacing w:line="249" w:lineRule="auto"/>
        <w:rPr>
          <w:rFonts w:hint="eastAsia" w:ascii="Arial"/>
          <w:i w:val="0"/>
          <w:iCs w:val="0"/>
          <w:sz w:val="30"/>
          <w:szCs w:val="30"/>
        </w:rPr>
      </w:pPr>
    </w:p>
    <w:p w14:paraId="27627CAE">
      <w:pPr>
        <w:spacing w:line="249" w:lineRule="auto"/>
        <w:rPr>
          <w:rFonts w:hint="eastAsia" w:ascii="Arial"/>
          <w:i w:val="0"/>
          <w:iCs w:val="0"/>
          <w:sz w:val="30"/>
          <w:szCs w:val="30"/>
        </w:rPr>
      </w:pPr>
      <w:r>
        <w:rPr>
          <w:rFonts w:hint="eastAsia" w:ascii="Arial"/>
          <w:i w:val="0"/>
          <w:iCs w:val="0"/>
          <w:sz w:val="30"/>
          <w:szCs w:val="30"/>
        </w:rPr>
        <w:t>无论分歧（difference）显得多么微不足道（trifling），巴克斯特在他《信仰告白》（Confession of his Faith）中发表了对欧文《辩护》（Vindication）的回应。四开本。</w:t>
      </w:r>
    </w:p>
    <w:p w14:paraId="67474635">
      <w:pPr>
        <w:spacing w:line="249" w:lineRule="auto"/>
        <w:rPr>
          <w:rFonts w:hint="eastAsia" w:ascii="Arial"/>
          <w:i w:val="0"/>
          <w:iCs w:val="0"/>
          <w:sz w:val="30"/>
          <w:szCs w:val="30"/>
        </w:rPr>
      </w:pPr>
    </w:p>
    <w:p w14:paraId="12D2F037">
      <w:pPr>
        <w:spacing w:line="249" w:lineRule="auto"/>
        <w:rPr>
          <w:rFonts w:hint="eastAsia" w:ascii="Arial"/>
          <w:i w:val="0"/>
          <w:iCs w:val="0"/>
          <w:sz w:val="30"/>
          <w:szCs w:val="30"/>
        </w:rPr>
      </w:pPr>
      <w:r>
        <w:rPr>
          <w:rFonts w:hint="eastAsia" w:ascii="Arial"/>
          <w:i w:val="0"/>
          <w:iCs w:val="0"/>
          <w:sz w:val="30"/>
          <w:szCs w:val="30"/>
        </w:rPr>
        <w:t>1655. The object of this, was to explain himself more fully on the</w:t>
      </w:r>
    </w:p>
    <w:p w14:paraId="25D233B0">
      <w:pPr>
        <w:spacing w:line="249" w:lineRule="auto"/>
        <w:rPr>
          <w:rFonts w:hint="eastAsia" w:ascii="Arial"/>
          <w:i w:val="0"/>
          <w:iCs w:val="0"/>
          <w:sz w:val="30"/>
          <w:szCs w:val="30"/>
        </w:rPr>
      </w:pPr>
    </w:p>
    <w:p w14:paraId="4852E017">
      <w:pPr>
        <w:spacing w:line="249" w:lineRule="auto"/>
        <w:rPr>
          <w:rFonts w:hint="eastAsia" w:ascii="Arial"/>
          <w:i w:val="0"/>
          <w:iCs w:val="0"/>
          <w:sz w:val="30"/>
          <w:szCs w:val="30"/>
        </w:rPr>
      </w:pPr>
      <w:r>
        <w:rPr>
          <w:rFonts w:hint="eastAsia" w:ascii="Arial"/>
          <w:i w:val="0"/>
          <w:iCs w:val="0"/>
          <w:sz w:val="30"/>
          <w:szCs w:val="30"/>
        </w:rPr>
        <w:t>1655 年。其目的（object）是更充分地（more fully）解释（explain himself）他自己在</w:t>
      </w:r>
    </w:p>
    <w:p w14:paraId="7E54D6DB">
      <w:pPr>
        <w:spacing w:line="249" w:lineRule="auto"/>
        <w:rPr>
          <w:rFonts w:hint="eastAsia" w:ascii="Arial"/>
          <w:i w:val="0"/>
          <w:iCs w:val="0"/>
          <w:sz w:val="30"/>
          <w:szCs w:val="30"/>
        </w:rPr>
      </w:pPr>
    </w:p>
    <w:p w14:paraId="51AA9BD5">
      <w:pPr>
        <w:spacing w:line="249" w:lineRule="auto"/>
        <w:rPr>
          <w:rFonts w:hint="eastAsia" w:ascii="Arial"/>
          <w:i w:val="0"/>
          <w:iCs w:val="0"/>
          <w:sz w:val="30"/>
          <w:szCs w:val="30"/>
        </w:rPr>
      </w:pPr>
      <w:r>
        <w:rPr>
          <w:rFonts w:hint="eastAsia" w:ascii="Arial"/>
          <w:i w:val="0"/>
          <w:iCs w:val="0"/>
          <w:sz w:val="30"/>
          <w:szCs w:val="30"/>
        </w:rPr>
        <w:t>subjects of repentance, justification, sincere obedience, etc.</w:t>
      </w:r>
    </w:p>
    <w:p w14:paraId="41DD034E">
      <w:pPr>
        <w:spacing w:line="249" w:lineRule="auto"/>
        <w:rPr>
          <w:rFonts w:hint="eastAsia" w:ascii="Arial"/>
          <w:i w:val="0"/>
          <w:iCs w:val="0"/>
          <w:sz w:val="30"/>
          <w:szCs w:val="30"/>
        </w:rPr>
      </w:pPr>
    </w:p>
    <w:p w14:paraId="4958F6B2">
      <w:pPr>
        <w:spacing w:line="249" w:lineRule="auto"/>
        <w:rPr>
          <w:rFonts w:hint="eastAsia" w:ascii="Arial"/>
          <w:i w:val="0"/>
          <w:iCs w:val="0"/>
          <w:sz w:val="30"/>
          <w:szCs w:val="30"/>
        </w:rPr>
      </w:pPr>
      <w:r>
        <w:rPr>
          <w:rFonts w:hint="eastAsia" w:ascii="Arial"/>
          <w:i w:val="0"/>
          <w:iCs w:val="0"/>
          <w:sz w:val="30"/>
          <w:szCs w:val="30"/>
        </w:rPr>
        <w:t>悔改（repentance）、称义（justification）、真诚顺服（sincere obedience）等主题上的观点。</w:t>
      </w:r>
    </w:p>
    <w:p w14:paraId="3A4FC1E9">
      <w:pPr>
        <w:spacing w:line="249" w:lineRule="auto"/>
        <w:rPr>
          <w:rFonts w:hint="eastAsia" w:ascii="Arial"/>
          <w:i w:val="0"/>
          <w:iCs w:val="0"/>
          <w:sz w:val="30"/>
          <w:szCs w:val="30"/>
        </w:rPr>
      </w:pPr>
    </w:p>
    <w:p w14:paraId="7802F5F8">
      <w:pPr>
        <w:spacing w:line="249" w:lineRule="auto"/>
        <w:rPr>
          <w:rFonts w:hint="eastAsia" w:ascii="Arial"/>
          <w:i w:val="0"/>
          <w:iCs w:val="0"/>
          <w:sz w:val="30"/>
          <w:szCs w:val="30"/>
        </w:rPr>
      </w:pPr>
      <w:r>
        <w:rPr>
          <w:rFonts w:hint="eastAsia" w:ascii="Arial"/>
          <w:i w:val="0"/>
          <w:iCs w:val="0"/>
          <w:sz w:val="30"/>
          <w:szCs w:val="30"/>
        </w:rPr>
        <w:t>In the course of this volume, he introduces Owen, and tries to fasten on him the charge of Antinomianism.</w:t>
      </w:r>
    </w:p>
    <w:p w14:paraId="7D58AD79">
      <w:pPr>
        <w:spacing w:line="249" w:lineRule="auto"/>
        <w:rPr>
          <w:rFonts w:hint="eastAsia" w:ascii="Arial"/>
          <w:i w:val="0"/>
          <w:iCs w:val="0"/>
          <w:sz w:val="30"/>
          <w:szCs w:val="30"/>
        </w:rPr>
      </w:pPr>
    </w:p>
    <w:p w14:paraId="2A36598F">
      <w:pPr>
        <w:spacing w:line="249" w:lineRule="auto"/>
        <w:rPr>
          <w:rFonts w:hint="eastAsia" w:ascii="Arial"/>
          <w:i w:val="0"/>
          <w:iCs w:val="0"/>
          <w:sz w:val="30"/>
          <w:szCs w:val="30"/>
        </w:rPr>
      </w:pPr>
      <w:r>
        <w:rPr>
          <w:rFonts w:hint="eastAsia" w:ascii="Arial"/>
          <w:i w:val="0"/>
          <w:iCs w:val="0"/>
          <w:sz w:val="30"/>
          <w:szCs w:val="30"/>
        </w:rPr>
        <w:t>在这本书卷（volume）中，他引入（introduces）了欧文，并试图（tries to fasten on him）将反律法主义（Antinomianism）的指控（charge）强加于他。</w:t>
      </w:r>
    </w:p>
    <w:p w14:paraId="19B73E88">
      <w:pPr>
        <w:spacing w:line="249" w:lineRule="auto"/>
        <w:rPr>
          <w:rFonts w:hint="eastAsia" w:ascii="Arial"/>
          <w:i w:val="0"/>
          <w:iCs w:val="0"/>
          <w:sz w:val="30"/>
          <w:szCs w:val="30"/>
        </w:rPr>
      </w:pPr>
    </w:p>
    <w:p w14:paraId="4F0FF0CA">
      <w:pPr>
        <w:spacing w:line="249" w:lineRule="auto"/>
        <w:rPr>
          <w:rFonts w:hint="eastAsia" w:ascii="Arial"/>
          <w:i w:val="0"/>
          <w:iCs w:val="0"/>
          <w:sz w:val="30"/>
          <w:szCs w:val="30"/>
        </w:rPr>
      </w:pPr>
      <w:r>
        <w:rPr>
          <w:rFonts w:hint="eastAsia" w:ascii="Arial"/>
          <w:i w:val="0"/>
          <w:iCs w:val="0"/>
          <w:sz w:val="30"/>
          <w:szCs w:val="30"/>
        </w:rPr>
        <w:t>Owen replied to this at the end of his Vindiciae Evangelicae, vindicating his former sentiments, and complaining of injustice on the part of Baxter.</w:t>
      </w:r>
    </w:p>
    <w:p w14:paraId="799B0DC5">
      <w:pPr>
        <w:spacing w:line="249" w:lineRule="auto"/>
        <w:rPr>
          <w:rFonts w:hint="eastAsia" w:ascii="Arial"/>
          <w:i w:val="0"/>
          <w:iCs w:val="0"/>
          <w:sz w:val="30"/>
          <w:szCs w:val="30"/>
        </w:rPr>
      </w:pPr>
    </w:p>
    <w:p w14:paraId="6E8319A0">
      <w:pPr>
        <w:spacing w:line="249" w:lineRule="auto"/>
        <w:rPr>
          <w:rFonts w:hint="eastAsia" w:ascii="Arial"/>
          <w:i w:val="0"/>
          <w:iCs w:val="0"/>
          <w:sz w:val="30"/>
          <w:szCs w:val="30"/>
        </w:rPr>
      </w:pPr>
      <w:r>
        <w:rPr>
          <w:rFonts w:hint="eastAsia" w:ascii="Arial"/>
          <w:i w:val="0"/>
          <w:iCs w:val="0"/>
          <w:sz w:val="30"/>
          <w:szCs w:val="30"/>
        </w:rPr>
        <w:t>欧文在他《福音辩护》（Vindiciae Evangelicae）的结尾回应（replied）了这一点，为他先前的观点辩护（vindicating his former sentiments），并抱怨（complaining）巴克斯特方面的不公正（injustice）。</w:t>
      </w:r>
    </w:p>
    <w:p w14:paraId="208BBF5C">
      <w:pPr>
        <w:spacing w:line="249" w:lineRule="auto"/>
        <w:rPr>
          <w:rFonts w:hint="eastAsia" w:ascii="Arial"/>
          <w:i w:val="0"/>
          <w:iCs w:val="0"/>
          <w:sz w:val="30"/>
          <w:szCs w:val="30"/>
        </w:rPr>
      </w:pPr>
    </w:p>
    <w:p w14:paraId="45BD08CF">
      <w:pPr>
        <w:spacing w:line="249" w:lineRule="auto"/>
        <w:rPr>
          <w:rFonts w:hint="eastAsia" w:ascii="Arial"/>
          <w:i w:val="0"/>
          <w:iCs w:val="0"/>
          <w:sz w:val="30"/>
          <w:szCs w:val="30"/>
        </w:rPr>
      </w:pPr>
      <w:r>
        <w:rPr>
          <w:rFonts w:hint="eastAsia" w:ascii="Arial"/>
          <w:i w:val="0"/>
          <w:iCs w:val="0"/>
          <w:sz w:val="30"/>
          <w:szCs w:val="30"/>
        </w:rPr>
        <w:t>122</w:t>
      </w:r>
    </w:p>
    <w:p w14:paraId="259F5B3C">
      <w:pPr>
        <w:spacing w:line="249" w:lineRule="auto"/>
        <w:rPr>
          <w:rFonts w:hint="eastAsia" w:ascii="Arial"/>
          <w:i w:val="0"/>
          <w:iCs w:val="0"/>
          <w:sz w:val="30"/>
          <w:szCs w:val="30"/>
        </w:rPr>
      </w:pPr>
    </w:p>
    <w:p w14:paraId="2C1B0A22">
      <w:pPr>
        <w:spacing w:line="249" w:lineRule="auto"/>
        <w:rPr>
          <w:rFonts w:hint="eastAsia" w:ascii="Arial"/>
          <w:i w:val="0"/>
          <w:iCs w:val="0"/>
          <w:sz w:val="30"/>
          <w:szCs w:val="30"/>
        </w:rPr>
      </w:pPr>
      <w:r>
        <w:rPr>
          <w:rFonts w:hint="eastAsia" w:ascii="Arial"/>
          <w:i w:val="0"/>
          <w:iCs w:val="0"/>
          <w:sz w:val="30"/>
          <w:szCs w:val="30"/>
        </w:rPr>
        <w:t>122</w:t>
      </w:r>
    </w:p>
    <w:p w14:paraId="15B5858A">
      <w:pPr>
        <w:spacing w:line="249" w:lineRule="auto"/>
        <w:rPr>
          <w:rFonts w:hint="eastAsia" w:ascii="Arial"/>
          <w:i w:val="0"/>
          <w:iCs w:val="0"/>
          <w:sz w:val="30"/>
          <w:szCs w:val="30"/>
        </w:rPr>
      </w:pPr>
    </w:p>
    <w:p w14:paraId="461D222C">
      <w:pPr>
        <w:spacing w:line="249" w:lineRule="auto"/>
        <w:rPr>
          <w:rFonts w:hint="eastAsia" w:ascii="Arial"/>
          <w:i w:val="0"/>
          <w:iCs w:val="0"/>
          <w:sz w:val="30"/>
          <w:szCs w:val="30"/>
        </w:rPr>
      </w:pPr>
      <w:r>
        <w:rPr>
          <w:rFonts w:hint="eastAsia" w:ascii="Arial"/>
          <w:i w:val="0"/>
          <w:iCs w:val="0"/>
          <w:sz w:val="30"/>
          <w:szCs w:val="30"/>
        </w:rPr>
        <w:t>Determined to have the last word, even if only by way of assigning reasons for not writing, Baxter rejoined and recriminated in an Appendix to his “Five Disputations of Right to the Sacraments.” 4to.</w:t>
      </w:r>
    </w:p>
    <w:p w14:paraId="15593AFA">
      <w:pPr>
        <w:spacing w:line="249" w:lineRule="auto"/>
        <w:rPr>
          <w:rFonts w:hint="eastAsia" w:ascii="Arial"/>
          <w:i w:val="0"/>
          <w:iCs w:val="0"/>
          <w:sz w:val="30"/>
          <w:szCs w:val="30"/>
        </w:rPr>
      </w:pPr>
    </w:p>
    <w:p w14:paraId="769ABF37">
      <w:pPr>
        <w:spacing w:line="249" w:lineRule="auto"/>
        <w:rPr>
          <w:rFonts w:hint="eastAsia" w:ascii="Arial"/>
          <w:i w:val="0"/>
          <w:iCs w:val="0"/>
          <w:sz w:val="30"/>
          <w:szCs w:val="30"/>
        </w:rPr>
      </w:pPr>
      <w:r>
        <w:rPr>
          <w:rFonts w:hint="eastAsia" w:ascii="Arial"/>
          <w:i w:val="0"/>
          <w:iCs w:val="0"/>
          <w:sz w:val="30"/>
          <w:szCs w:val="30"/>
        </w:rPr>
        <w:t>决心要说最后一句话（have the last word），哪怕只是通过（by way of）给出不写作的理由（assigning reasons for not writing），巴克斯特在他《关于圣礼权利的五次辩论》（Five Disputations of Right to the Sacraments）的附录（Appendix）中反驳（rejoined）并反诉（recriminated）。四开本。</w:t>
      </w:r>
    </w:p>
    <w:p w14:paraId="79E8CD53">
      <w:pPr>
        <w:spacing w:line="249" w:lineRule="auto"/>
        <w:rPr>
          <w:rFonts w:hint="eastAsia" w:ascii="Arial"/>
          <w:i w:val="0"/>
          <w:iCs w:val="0"/>
          <w:sz w:val="30"/>
          <w:szCs w:val="30"/>
        </w:rPr>
      </w:pPr>
    </w:p>
    <w:p w14:paraId="32A0C25B">
      <w:pPr>
        <w:spacing w:line="249" w:lineRule="auto"/>
        <w:rPr>
          <w:rFonts w:hint="eastAsia" w:ascii="Arial"/>
          <w:i w:val="0"/>
          <w:iCs w:val="0"/>
          <w:sz w:val="30"/>
          <w:szCs w:val="30"/>
        </w:rPr>
      </w:pPr>
      <w:r>
        <w:rPr>
          <w:rFonts w:hint="eastAsia" w:ascii="Arial"/>
          <w:i w:val="0"/>
          <w:iCs w:val="0"/>
          <w:sz w:val="30"/>
          <w:szCs w:val="30"/>
        </w:rPr>
        <w:t>1656. So interminable at times are the debates of systematic theologians.</w:t>
      </w:r>
    </w:p>
    <w:p w14:paraId="027A7568">
      <w:pPr>
        <w:spacing w:line="249" w:lineRule="auto"/>
        <w:rPr>
          <w:rFonts w:hint="eastAsia" w:ascii="Arial"/>
          <w:i w:val="0"/>
          <w:iCs w:val="0"/>
          <w:sz w:val="30"/>
          <w:szCs w:val="30"/>
        </w:rPr>
      </w:pPr>
    </w:p>
    <w:p w14:paraId="6B079082">
      <w:pPr>
        <w:spacing w:line="249" w:lineRule="auto"/>
        <w:rPr>
          <w:rFonts w:hint="eastAsia" w:ascii="Arial"/>
          <w:i w:val="0"/>
          <w:iCs w:val="0"/>
          <w:sz w:val="30"/>
          <w:szCs w:val="30"/>
        </w:rPr>
      </w:pPr>
      <w:r>
        <w:rPr>
          <w:rFonts w:hint="eastAsia" w:ascii="Arial"/>
          <w:i w:val="0"/>
          <w:iCs w:val="0"/>
          <w:sz w:val="30"/>
          <w:szCs w:val="30"/>
        </w:rPr>
        <w:t>1656 年。系统神学家（systematic theologians）的辩论（debates）有时就是如此没完没了（interminable）。</w:t>
      </w:r>
    </w:p>
    <w:p w14:paraId="6E541712">
      <w:pPr>
        <w:spacing w:line="249" w:lineRule="auto"/>
        <w:rPr>
          <w:rFonts w:hint="eastAsia" w:ascii="Arial"/>
          <w:i w:val="0"/>
          <w:iCs w:val="0"/>
          <w:sz w:val="30"/>
          <w:szCs w:val="30"/>
        </w:rPr>
      </w:pPr>
    </w:p>
    <w:p w14:paraId="0FE7F9F9">
      <w:pPr>
        <w:spacing w:line="249" w:lineRule="auto"/>
        <w:rPr>
          <w:rFonts w:hint="eastAsia" w:ascii="Arial"/>
          <w:i w:val="0"/>
          <w:iCs w:val="0"/>
          <w:sz w:val="30"/>
          <w:szCs w:val="30"/>
        </w:rPr>
      </w:pPr>
      <w:r>
        <w:rPr>
          <w:rFonts w:hint="eastAsia" w:ascii="Arial"/>
          <w:i w:val="0"/>
          <w:iCs w:val="0"/>
          <w:sz w:val="30"/>
          <w:szCs w:val="30"/>
        </w:rPr>
        <w:t>Baxter, however, acknowledged afterwards that he had meddled too rashly with Owen, and that he was then too raw to be a writer. 179</w:t>
      </w:r>
    </w:p>
    <w:p w14:paraId="4221591A">
      <w:pPr>
        <w:spacing w:line="249" w:lineRule="auto"/>
        <w:rPr>
          <w:rFonts w:hint="eastAsia" w:ascii="Arial"/>
          <w:i w:val="0"/>
          <w:iCs w:val="0"/>
          <w:sz w:val="30"/>
          <w:szCs w:val="30"/>
        </w:rPr>
      </w:pPr>
    </w:p>
    <w:p w14:paraId="097532A9">
      <w:pPr>
        <w:spacing w:line="249" w:lineRule="auto"/>
        <w:rPr>
          <w:rFonts w:hint="eastAsia" w:ascii="Arial"/>
          <w:i w:val="0"/>
          <w:iCs w:val="0"/>
          <w:sz w:val="30"/>
          <w:szCs w:val="30"/>
        </w:rPr>
      </w:pPr>
      <w:r>
        <w:rPr>
          <w:rFonts w:hint="eastAsia" w:ascii="Arial"/>
          <w:i w:val="0"/>
          <w:iCs w:val="0"/>
          <w:sz w:val="30"/>
          <w:szCs w:val="30"/>
        </w:rPr>
        <w:t>然而，巴克斯特后来承认（acknowledged afterwards）他过于鲁莽地（too rashly）招惹（meddled with）了欧文，并且那时他太不成熟（too raw）而不能成为一名作家（writer）。179</w:t>
      </w:r>
    </w:p>
    <w:p w14:paraId="3F3F4F97">
      <w:pPr>
        <w:spacing w:line="249" w:lineRule="auto"/>
        <w:rPr>
          <w:rFonts w:hint="eastAsia" w:ascii="Arial"/>
          <w:i w:val="0"/>
          <w:iCs w:val="0"/>
          <w:sz w:val="30"/>
          <w:szCs w:val="30"/>
        </w:rPr>
      </w:pPr>
    </w:p>
    <w:p w14:paraId="4F414AFB">
      <w:pPr>
        <w:spacing w:line="249" w:lineRule="auto"/>
        <w:rPr>
          <w:rFonts w:hint="eastAsia" w:ascii="Arial"/>
          <w:i w:val="0"/>
          <w:iCs w:val="0"/>
          <w:sz w:val="30"/>
          <w:szCs w:val="30"/>
        </w:rPr>
      </w:pPr>
      <w:r>
        <w:rPr>
          <w:rFonts w:hint="eastAsia" w:ascii="Arial"/>
          <w:i w:val="0"/>
          <w:iCs w:val="0"/>
          <w:sz w:val="30"/>
          <w:szCs w:val="30"/>
        </w:rPr>
        <w:t>Immediately after his return from Ireland, he was called to preach before Parliament on a day of solemn humiliation throughout the kingdom — February 28th, 1650.</w:t>
      </w:r>
    </w:p>
    <w:p w14:paraId="5F40D57C">
      <w:pPr>
        <w:spacing w:line="249" w:lineRule="auto"/>
        <w:rPr>
          <w:rFonts w:hint="eastAsia" w:ascii="Arial"/>
          <w:i w:val="0"/>
          <w:iCs w:val="0"/>
          <w:sz w:val="30"/>
          <w:szCs w:val="30"/>
        </w:rPr>
      </w:pPr>
    </w:p>
    <w:p w14:paraId="0F3E5AE6">
      <w:pPr>
        <w:spacing w:line="249" w:lineRule="auto"/>
        <w:rPr>
          <w:rFonts w:hint="eastAsia" w:ascii="Arial"/>
          <w:i w:val="0"/>
          <w:iCs w:val="0"/>
          <w:sz w:val="30"/>
          <w:szCs w:val="30"/>
        </w:rPr>
      </w:pPr>
      <w:r>
        <w:rPr>
          <w:rFonts w:hint="eastAsia" w:ascii="Arial"/>
          <w:i w:val="0"/>
          <w:iCs w:val="0"/>
          <w:sz w:val="30"/>
          <w:szCs w:val="30"/>
        </w:rPr>
        <w:t>从爱尔兰返回（return from Ireland）后不久，他被召到议会前讲道，那一天是全国庄严禁食日（solemn humiliation throughout the kingdom）——1650 年 2 月 28 日。</w:t>
      </w:r>
    </w:p>
    <w:p w14:paraId="506C3911">
      <w:pPr>
        <w:spacing w:line="249" w:lineRule="auto"/>
        <w:rPr>
          <w:rFonts w:hint="eastAsia" w:ascii="Arial"/>
          <w:i w:val="0"/>
          <w:iCs w:val="0"/>
          <w:sz w:val="30"/>
          <w:szCs w:val="30"/>
        </w:rPr>
      </w:pPr>
    </w:p>
    <w:p w14:paraId="138A7525">
      <w:pPr>
        <w:spacing w:line="249" w:lineRule="auto"/>
        <w:rPr>
          <w:rFonts w:hint="eastAsia" w:ascii="Arial"/>
          <w:i w:val="0"/>
          <w:iCs w:val="0"/>
          <w:sz w:val="30"/>
          <w:szCs w:val="30"/>
        </w:rPr>
      </w:pPr>
      <w:r>
        <w:rPr>
          <w:rFonts w:hint="eastAsia" w:ascii="Arial"/>
          <w:i w:val="0"/>
          <w:iCs w:val="0"/>
          <w:sz w:val="30"/>
          <w:szCs w:val="30"/>
        </w:rPr>
        <w:t>This discourse, entitled, “The Stedfastness of Promises, and the Sinfulness of Staggering,” reveals the deep interest he took in the welfare of Ireland.</w:t>
      </w:r>
    </w:p>
    <w:p w14:paraId="32417CB7">
      <w:pPr>
        <w:spacing w:line="249" w:lineRule="auto"/>
        <w:rPr>
          <w:rFonts w:hint="eastAsia" w:ascii="Arial"/>
          <w:i w:val="0"/>
          <w:iCs w:val="0"/>
          <w:sz w:val="30"/>
          <w:szCs w:val="30"/>
        </w:rPr>
      </w:pPr>
    </w:p>
    <w:p w14:paraId="6C5E5CB3">
      <w:pPr>
        <w:spacing w:line="249" w:lineRule="auto"/>
        <w:rPr>
          <w:rFonts w:hint="eastAsia" w:ascii="Arial"/>
          <w:i w:val="0"/>
          <w:iCs w:val="0"/>
          <w:sz w:val="30"/>
          <w:szCs w:val="30"/>
        </w:rPr>
      </w:pPr>
      <w:r>
        <w:rPr>
          <w:rFonts w:hint="eastAsia" w:ascii="Arial"/>
          <w:i w:val="0"/>
          <w:iCs w:val="0"/>
          <w:sz w:val="30"/>
          <w:szCs w:val="30"/>
        </w:rPr>
        <w:t>这篇题为“《应许的坚定与摇动的罪性》（The Stedfastness of Promises, and the Sinfulness of Staggering）”的讲道，揭示（reveals）了他对爱尔兰福祉（welfare of Ireland）深切的关注（deep interest）。</w:t>
      </w:r>
    </w:p>
    <w:p w14:paraId="49B82774">
      <w:pPr>
        <w:spacing w:line="249" w:lineRule="auto"/>
        <w:rPr>
          <w:rFonts w:hint="eastAsia" w:ascii="Arial"/>
          <w:i w:val="0"/>
          <w:iCs w:val="0"/>
          <w:sz w:val="30"/>
          <w:szCs w:val="30"/>
        </w:rPr>
      </w:pPr>
    </w:p>
    <w:p w14:paraId="0736D34F">
      <w:pPr>
        <w:spacing w:line="249" w:lineRule="auto"/>
        <w:rPr>
          <w:rFonts w:hint="eastAsia" w:ascii="Arial"/>
          <w:i w:val="0"/>
          <w:iCs w:val="0"/>
          <w:sz w:val="30"/>
          <w:szCs w:val="30"/>
        </w:rPr>
      </w:pPr>
      <w:r>
        <w:rPr>
          <w:rFonts w:hint="eastAsia" w:ascii="Arial"/>
          <w:i w:val="0"/>
          <w:iCs w:val="0"/>
          <w:sz w:val="30"/>
          <w:szCs w:val="30"/>
        </w:rPr>
        <w:t>He says,</w:t>
      </w:r>
    </w:p>
    <w:p w14:paraId="11643916">
      <w:pPr>
        <w:spacing w:line="249" w:lineRule="auto"/>
        <w:rPr>
          <w:rFonts w:hint="eastAsia" w:ascii="Arial"/>
          <w:i w:val="0"/>
          <w:iCs w:val="0"/>
          <w:sz w:val="30"/>
          <w:szCs w:val="30"/>
        </w:rPr>
      </w:pPr>
    </w:p>
    <w:p w14:paraId="1CC1F07B">
      <w:pPr>
        <w:spacing w:line="249" w:lineRule="auto"/>
        <w:rPr>
          <w:rFonts w:hint="eastAsia" w:ascii="Arial"/>
          <w:i w:val="0"/>
          <w:iCs w:val="0"/>
          <w:sz w:val="30"/>
          <w:szCs w:val="30"/>
        </w:rPr>
      </w:pPr>
      <w:r>
        <w:rPr>
          <w:rFonts w:hint="eastAsia" w:ascii="Arial"/>
          <w:i w:val="0"/>
          <w:iCs w:val="0"/>
          <w:sz w:val="30"/>
          <w:szCs w:val="30"/>
        </w:rPr>
        <w:t>他说，</w:t>
      </w:r>
    </w:p>
    <w:p w14:paraId="30D3EC94">
      <w:pPr>
        <w:spacing w:line="249" w:lineRule="auto"/>
        <w:rPr>
          <w:rFonts w:hint="eastAsia" w:ascii="Arial"/>
          <w:i w:val="0"/>
          <w:iCs w:val="0"/>
          <w:sz w:val="30"/>
          <w:szCs w:val="30"/>
        </w:rPr>
      </w:pPr>
    </w:p>
    <w:p w14:paraId="4B5E6B0A">
      <w:pPr>
        <w:spacing w:line="249" w:lineRule="auto"/>
        <w:rPr>
          <w:rFonts w:hint="eastAsia" w:ascii="Arial"/>
          <w:i w:val="0"/>
          <w:iCs w:val="0"/>
          <w:sz w:val="30"/>
          <w:szCs w:val="30"/>
        </w:rPr>
      </w:pPr>
      <w:r>
        <w:rPr>
          <w:rFonts w:hint="eastAsia" w:ascii="Arial"/>
          <w:i w:val="0"/>
          <w:iCs w:val="0"/>
          <w:sz w:val="30"/>
          <w:szCs w:val="30"/>
        </w:rPr>
        <w:t>“I wish there were for the present, one gospel preacher for every walled town in the English possession in Ireland.</w:t>
      </w:r>
    </w:p>
    <w:p w14:paraId="28C94AAC">
      <w:pPr>
        <w:spacing w:line="249" w:lineRule="auto"/>
        <w:rPr>
          <w:rFonts w:hint="eastAsia" w:ascii="Arial"/>
          <w:i w:val="0"/>
          <w:iCs w:val="0"/>
          <w:sz w:val="30"/>
          <w:szCs w:val="30"/>
        </w:rPr>
      </w:pPr>
    </w:p>
    <w:p w14:paraId="422B050F">
      <w:pPr>
        <w:spacing w:line="249" w:lineRule="auto"/>
        <w:rPr>
          <w:rFonts w:hint="eastAsia" w:ascii="Arial"/>
          <w:i w:val="0"/>
          <w:iCs w:val="0"/>
          <w:sz w:val="30"/>
          <w:szCs w:val="30"/>
        </w:rPr>
      </w:pPr>
      <w:r>
        <w:rPr>
          <w:rFonts w:hint="eastAsia" w:ascii="Arial"/>
          <w:i w:val="0"/>
          <w:iCs w:val="0"/>
          <w:sz w:val="30"/>
          <w:szCs w:val="30"/>
        </w:rPr>
        <w:t>“我希望（I wish）目前（for the present），在爱尔兰（Ireland）英格兰占领区（English possession）的每一个有城墙的城镇（walled town）里，至少有一位福音传道人（gospel preacher）。</w:t>
      </w:r>
    </w:p>
    <w:p w14:paraId="2E44F652">
      <w:pPr>
        <w:spacing w:line="249" w:lineRule="auto"/>
        <w:rPr>
          <w:rFonts w:hint="eastAsia" w:ascii="Arial"/>
          <w:i w:val="0"/>
          <w:iCs w:val="0"/>
          <w:sz w:val="30"/>
          <w:szCs w:val="30"/>
        </w:rPr>
      </w:pPr>
    </w:p>
    <w:p w14:paraId="7682E773">
      <w:pPr>
        <w:spacing w:line="249" w:lineRule="auto"/>
        <w:rPr>
          <w:rFonts w:hint="eastAsia" w:ascii="Arial"/>
          <w:i w:val="0"/>
          <w:iCs w:val="0"/>
          <w:sz w:val="30"/>
          <w:szCs w:val="30"/>
        </w:rPr>
      </w:pPr>
      <w:r>
        <w:rPr>
          <w:rFonts w:hint="eastAsia" w:ascii="Arial"/>
          <w:i w:val="0"/>
          <w:iCs w:val="0"/>
          <w:sz w:val="30"/>
          <w:szCs w:val="30"/>
        </w:rPr>
        <w:t>The land mourns, and the people perish for lack of knowledge: many run to and fro, but it is upon other designs — knowledge is not increased.</w:t>
      </w:r>
    </w:p>
    <w:p w14:paraId="1701E3D0">
      <w:pPr>
        <w:spacing w:line="249" w:lineRule="auto"/>
        <w:rPr>
          <w:rFonts w:hint="eastAsia" w:ascii="Arial"/>
          <w:i w:val="0"/>
          <w:iCs w:val="0"/>
          <w:sz w:val="30"/>
          <w:szCs w:val="30"/>
        </w:rPr>
      </w:pPr>
    </w:p>
    <w:p w14:paraId="657507D6">
      <w:pPr>
        <w:spacing w:line="249" w:lineRule="auto"/>
        <w:rPr>
          <w:rFonts w:hint="eastAsia" w:ascii="Arial"/>
          <w:i w:val="0"/>
          <w:iCs w:val="0"/>
          <w:sz w:val="30"/>
          <w:szCs w:val="30"/>
        </w:rPr>
      </w:pPr>
      <w:r>
        <w:rPr>
          <w:rFonts w:hint="eastAsia" w:ascii="Arial"/>
          <w:i w:val="0"/>
          <w:iCs w:val="0"/>
          <w:sz w:val="30"/>
          <w:szCs w:val="30"/>
        </w:rPr>
        <w:t>土地悲哀（land mourns），人民（people）因缺乏知识（lack of knowledge）而灭亡（perish）：许多人往来奔跑（run to and fro），但却是为了其他的图谋（other designs）——知识（knowledge）并未增长（increased）。</w:t>
      </w:r>
    </w:p>
    <w:p w14:paraId="679F71FB">
      <w:pPr>
        <w:spacing w:line="249" w:lineRule="auto"/>
        <w:rPr>
          <w:rFonts w:hint="eastAsia" w:ascii="Arial"/>
          <w:i w:val="0"/>
          <w:iCs w:val="0"/>
          <w:sz w:val="30"/>
          <w:szCs w:val="30"/>
        </w:rPr>
      </w:pPr>
    </w:p>
    <w:p w14:paraId="1B737238">
      <w:pPr>
        <w:spacing w:line="249" w:lineRule="auto"/>
        <w:rPr>
          <w:rFonts w:hint="eastAsia" w:ascii="Arial"/>
          <w:i w:val="0"/>
          <w:iCs w:val="0"/>
          <w:sz w:val="30"/>
          <w:szCs w:val="30"/>
        </w:rPr>
      </w:pPr>
      <w:r>
        <w:rPr>
          <w:rFonts w:hint="eastAsia" w:ascii="Arial"/>
          <w:i w:val="0"/>
          <w:iCs w:val="0"/>
          <w:sz w:val="30"/>
          <w:szCs w:val="30"/>
        </w:rPr>
        <w:t>They are sensible of their wants, and cry out for supply.</w:t>
      </w:r>
    </w:p>
    <w:p w14:paraId="0BFF15ED">
      <w:pPr>
        <w:spacing w:line="249" w:lineRule="auto"/>
        <w:rPr>
          <w:rFonts w:hint="eastAsia" w:ascii="Arial"/>
          <w:i w:val="0"/>
          <w:iCs w:val="0"/>
          <w:sz w:val="30"/>
          <w:szCs w:val="30"/>
        </w:rPr>
      </w:pPr>
    </w:p>
    <w:p w14:paraId="245A1D64">
      <w:pPr>
        <w:spacing w:line="249" w:lineRule="auto"/>
        <w:rPr>
          <w:rFonts w:hint="eastAsia" w:ascii="Arial"/>
          <w:i w:val="0"/>
          <w:iCs w:val="0"/>
          <w:sz w:val="30"/>
          <w:szCs w:val="30"/>
        </w:rPr>
      </w:pPr>
      <w:r>
        <w:rPr>
          <w:rFonts w:hint="eastAsia" w:ascii="Arial"/>
          <w:i w:val="0"/>
          <w:iCs w:val="0"/>
          <w:sz w:val="30"/>
          <w:szCs w:val="30"/>
        </w:rPr>
        <w:t>他们意识到（sensible of）自己的缺乏（wants），并呼求（cry out for）供应（supply）。</w:t>
      </w:r>
    </w:p>
    <w:p w14:paraId="365366FA">
      <w:pPr>
        <w:spacing w:line="249" w:lineRule="auto"/>
        <w:rPr>
          <w:rFonts w:hint="eastAsia" w:ascii="Arial"/>
          <w:i w:val="0"/>
          <w:iCs w:val="0"/>
          <w:sz w:val="30"/>
          <w:szCs w:val="30"/>
        </w:rPr>
      </w:pPr>
    </w:p>
    <w:p w14:paraId="053E57EE">
      <w:pPr>
        <w:spacing w:line="249" w:lineRule="auto"/>
        <w:rPr>
          <w:rFonts w:hint="eastAsia" w:ascii="Arial"/>
          <w:i w:val="0"/>
          <w:iCs w:val="0"/>
          <w:sz w:val="30"/>
          <w:szCs w:val="30"/>
        </w:rPr>
      </w:pPr>
      <w:r>
        <w:rPr>
          <w:rFonts w:hint="eastAsia" w:ascii="Arial"/>
          <w:i w:val="0"/>
          <w:iCs w:val="0"/>
          <w:sz w:val="30"/>
          <w:szCs w:val="30"/>
        </w:rPr>
        <w:t>The tears and cries of the inhabitants of Dublin after the manifestation of Christ, are ever in my view.</w:t>
      </w:r>
    </w:p>
    <w:p w14:paraId="500D2258">
      <w:pPr>
        <w:spacing w:line="249" w:lineRule="auto"/>
        <w:rPr>
          <w:rFonts w:hint="eastAsia" w:ascii="Arial"/>
          <w:i w:val="0"/>
          <w:iCs w:val="0"/>
          <w:sz w:val="30"/>
          <w:szCs w:val="30"/>
        </w:rPr>
      </w:pPr>
    </w:p>
    <w:p w14:paraId="3D79A6A8">
      <w:pPr>
        <w:spacing w:line="249" w:lineRule="auto"/>
        <w:rPr>
          <w:rFonts w:hint="eastAsia" w:ascii="Arial"/>
          <w:i w:val="0"/>
          <w:iCs w:val="0"/>
          <w:sz w:val="30"/>
          <w:szCs w:val="30"/>
        </w:rPr>
      </w:pPr>
      <w:r>
        <w:rPr>
          <w:rFonts w:hint="eastAsia" w:ascii="Arial"/>
          <w:i w:val="0"/>
          <w:iCs w:val="0"/>
          <w:sz w:val="30"/>
          <w:szCs w:val="30"/>
        </w:rPr>
        <w:t>都柏林居民（inhabitants of Dublin）在基督显现（manifestation of Christ）后流下的眼泪（tears）和发出的呼喊（cries），永远在我眼前（ever in my view）。</w:t>
      </w:r>
    </w:p>
    <w:p w14:paraId="4A3FF552">
      <w:pPr>
        <w:spacing w:line="249" w:lineRule="auto"/>
        <w:rPr>
          <w:rFonts w:hint="eastAsia" w:ascii="Arial"/>
          <w:i w:val="0"/>
          <w:iCs w:val="0"/>
          <w:sz w:val="30"/>
          <w:szCs w:val="30"/>
        </w:rPr>
      </w:pPr>
    </w:p>
    <w:p w14:paraId="453637A4">
      <w:pPr>
        <w:spacing w:line="249" w:lineRule="auto"/>
        <w:rPr>
          <w:rFonts w:hint="eastAsia" w:ascii="Arial"/>
          <w:i w:val="0"/>
          <w:iCs w:val="0"/>
          <w:sz w:val="30"/>
          <w:szCs w:val="30"/>
        </w:rPr>
      </w:pPr>
      <w:r>
        <w:rPr>
          <w:rFonts w:hint="eastAsia" w:ascii="Arial"/>
          <w:i w:val="0"/>
          <w:iCs w:val="0"/>
          <w:sz w:val="30"/>
          <w:szCs w:val="30"/>
        </w:rPr>
        <w:t>If they were in the dark, and loved to have it so, it might in some respects close the door on our innermost compassion.</w:t>
      </w:r>
    </w:p>
    <w:p w14:paraId="1D5F97F3">
      <w:pPr>
        <w:spacing w:line="249" w:lineRule="auto"/>
        <w:rPr>
          <w:rFonts w:hint="eastAsia" w:ascii="Arial"/>
          <w:i w:val="0"/>
          <w:iCs w:val="0"/>
          <w:sz w:val="30"/>
          <w:szCs w:val="30"/>
        </w:rPr>
      </w:pPr>
    </w:p>
    <w:p w14:paraId="431CF68D">
      <w:pPr>
        <w:spacing w:line="249" w:lineRule="auto"/>
        <w:rPr>
          <w:rFonts w:hint="eastAsia" w:ascii="Arial"/>
          <w:i w:val="0"/>
          <w:iCs w:val="0"/>
          <w:sz w:val="30"/>
          <w:szCs w:val="30"/>
        </w:rPr>
      </w:pPr>
      <w:r>
        <w:rPr>
          <w:rFonts w:hint="eastAsia" w:ascii="Arial"/>
          <w:i w:val="0"/>
          <w:iCs w:val="0"/>
          <w:sz w:val="30"/>
          <w:szCs w:val="30"/>
        </w:rPr>
        <w:t>如果他们身处黑暗（in the dark），并且喜爱（loved to have it so）如此，这或许在某些方面会关上（close the door on）我们内心最深处（innermost）同情（compassion）的大门。</w:t>
      </w:r>
    </w:p>
    <w:p w14:paraId="08CABF0C">
      <w:pPr>
        <w:spacing w:line="249" w:lineRule="auto"/>
        <w:rPr>
          <w:rFonts w:hint="eastAsia" w:ascii="Arial"/>
          <w:i w:val="0"/>
          <w:iCs w:val="0"/>
          <w:sz w:val="30"/>
          <w:szCs w:val="30"/>
        </w:rPr>
      </w:pPr>
    </w:p>
    <w:p w14:paraId="2BBF1C31">
      <w:pPr>
        <w:spacing w:line="249" w:lineRule="auto"/>
        <w:rPr>
          <w:rFonts w:hint="eastAsia" w:ascii="Arial"/>
          <w:i w:val="0"/>
          <w:iCs w:val="0"/>
          <w:sz w:val="30"/>
          <w:szCs w:val="30"/>
        </w:rPr>
      </w:pPr>
      <w:r>
        <w:rPr>
          <w:rFonts w:hint="eastAsia" w:ascii="Arial"/>
          <w:i w:val="0"/>
          <w:iCs w:val="0"/>
          <w:sz w:val="30"/>
          <w:szCs w:val="30"/>
        </w:rPr>
        <w:t>But they cry out of their darkness, and are ready to follow whoever has a candle.</w:t>
      </w:r>
    </w:p>
    <w:p w14:paraId="38902C59">
      <w:pPr>
        <w:spacing w:line="249" w:lineRule="auto"/>
        <w:rPr>
          <w:rFonts w:hint="eastAsia" w:ascii="Arial"/>
          <w:i w:val="0"/>
          <w:iCs w:val="0"/>
          <w:sz w:val="30"/>
          <w:szCs w:val="30"/>
        </w:rPr>
      </w:pPr>
    </w:p>
    <w:p w14:paraId="06BE493A">
      <w:pPr>
        <w:spacing w:line="249" w:lineRule="auto"/>
        <w:rPr>
          <w:rFonts w:hint="eastAsia" w:ascii="Arial"/>
          <w:i w:val="0"/>
          <w:iCs w:val="0"/>
          <w:sz w:val="30"/>
          <w:szCs w:val="30"/>
        </w:rPr>
      </w:pPr>
      <w:r>
        <w:rPr>
          <w:rFonts w:hint="eastAsia" w:ascii="Arial"/>
          <w:i w:val="0"/>
          <w:iCs w:val="0"/>
          <w:sz w:val="30"/>
          <w:szCs w:val="30"/>
        </w:rPr>
        <w:t>但他们从黑暗中呼喊（cry out of their darkness），并准备好（ready to follow）跟随任何持有蜡烛（has a candle）的人。</w:t>
      </w:r>
    </w:p>
    <w:p w14:paraId="08A62587">
      <w:pPr>
        <w:spacing w:line="249" w:lineRule="auto"/>
        <w:rPr>
          <w:rFonts w:hint="eastAsia" w:ascii="Arial"/>
          <w:i w:val="0"/>
          <w:iCs w:val="0"/>
          <w:sz w:val="30"/>
          <w:szCs w:val="30"/>
        </w:rPr>
      </w:pPr>
    </w:p>
    <w:p w14:paraId="157C1785">
      <w:pPr>
        <w:spacing w:line="249" w:lineRule="auto"/>
        <w:rPr>
          <w:rFonts w:hint="eastAsia" w:ascii="Arial"/>
          <w:i w:val="0"/>
          <w:iCs w:val="0"/>
          <w:sz w:val="30"/>
          <w:szCs w:val="30"/>
        </w:rPr>
      </w:pPr>
      <w:r>
        <w:rPr>
          <w:rFonts w:hint="eastAsia" w:ascii="Arial"/>
          <w:i w:val="0"/>
          <w:iCs w:val="0"/>
          <w:sz w:val="30"/>
          <w:szCs w:val="30"/>
        </w:rPr>
        <w:t>If their being without the gospel does not move our hearts, it is hoped that their importunate cries will disquiet our rest, and extort our help, as a beggar does alms.”</w:t>
      </w:r>
    </w:p>
    <w:p w14:paraId="05D0F92C">
      <w:pPr>
        <w:spacing w:line="249" w:lineRule="auto"/>
        <w:rPr>
          <w:rFonts w:hint="eastAsia" w:ascii="Arial"/>
          <w:i w:val="0"/>
          <w:iCs w:val="0"/>
          <w:sz w:val="30"/>
          <w:szCs w:val="30"/>
        </w:rPr>
      </w:pPr>
    </w:p>
    <w:p w14:paraId="4FE64E38">
      <w:pPr>
        <w:spacing w:line="249" w:lineRule="auto"/>
        <w:rPr>
          <w:rFonts w:hint="eastAsia" w:ascii="Arial"/>
          <w:i w:val="0"/>
          <w:iCs w:val="0"/>
          <w:sz w:val="30"/>
          <w:szCs w:val="30"/>
        </w:rPr>
      </w:pPr>
      <w:r>
        <w:rPr>
          <w:rFonts w:hint="eastAsia" w:ascii="Arial"/>
          <w:i w:val="0"/>
          <w:iCs w:val="0"/>
          <w:sz w:val="30"/>
          <w:szCs w:val="30"/>
        </w:rPr>
        <w:t>如果他们没有福音（without the gospel）这件事不感动（move）我们的心，希望他们恳切的呼喊（importunate cries）会搅扰（disquiet）我们的安宁（rest），并强求（extort）我们的帮助（help），就像乞丐（beggar）乞讨施舍（alms）一样。”</w:t>
      </w:r>
    </w:p>
    <w:p w14:paraId="30B18086">
      <w:pPr>
        <w:spacing w:line="249" w:lineRule="auto"/>
        <w:rPr>
          <w:rFonts w:hint="eastAsia" w:ascii="Arial"/>
          <w:i w:val="0"/>
          <w:iCs w:val="0"/>
          <w:sz w:val="30"/>
          <w:szCs w:val="30"/>
        </w:rPr>
      </w:pPr>
    </w:p>
    <w:p w14:paraId="4CB0311A">
      <w:pPr>
        <w:spacing w:line="249" w:lineRule="auto"/>
        <w:rPr>
          <w:rFonts w:hint="eastAsia" w:ascii="Arial"/>
          <w:i w:val="0"/>
          <w:iCs w:val="0"/>
          <w:sz w:val="30"/>
          <w:szCs w:val="30"/>
        </w:rPr>
      </w:pPr>
      <w:r>
        <w:rPr>
          <w:rFonts w:hint="eastAsia" w:ascii="Arial"/>
          <w:i w:val="0"/>
          <w:iCs w:val="0"/>
          <w:sz w:val="30"/>
          <w:szCs w:val="30"/>
        </w:rPr>
        <w:t>180</w:t>
      </w:r>
    </w:p>
    <w:p w14:paraId="176C00BB">
      <w:pPr>
        <w:spacing w:line="249" w:lineRule="auto"/>
        <w:rPr>
          <w:rFonts w:hint="eastAsia" w:ascii="Arial"/>
          <w:i w:val="0"/>
          <w:iCs w:val="0"/>
          <w:sz w:val="30"/>
          <w:szCs w:val="30"/>
        </w:rPr>
      </w:pPr>
    </w:p>
    <w:p w14:paraId="5C138B9C">
      <w:pPr>
        <w:spacing w:line="249" w:lineRule="auto"/>
        <w:rPr>
          <w:rFonts w:hint="eastAsia" w:ascii="Arial"/>
          <w:i w:val="0"/>
          <w:iCs w:val="0"/>
          <w:sz w:val="30"/>
          <w:szCs w:val="30"/>
        </w:rPr>
      </w:pPr>
      <w:r>
        <w:rPr>
          <w:rFonts w:hint="eastAsia" w:ascii="Arial"/>
          <w:i w:val="0"/>
          <w:iCs w:val="0"/>
          <w:sz w:val="30"/>
          <w:szCs w:val="30"/>
        </w:rPr>
        <w:t>180</w:t>
      </w:r>
    </w:p>
    <w:p w14:paraId="76DE506F">
      <w:pPr>
        <w:spacing w:line="249" w:lineRule="auto"/>
        <w:rPr>
          <w:rFonts w:hint="eastAsia" w:ascii="Arial"/>
          <w:i w:val="0"/>
          <w:iCs w:val="0"/>
          <w:sz w:val="30"/>
          <w:szCs w:val="30"/>
        </w:rPr>
      </w:pPr>
    </w:p>
    <w:p w14:paraId="67FBD09D">
      <w:pPr>
        <w:spacing w:line="249" w:lineRule="auto"/>
        <w:rPr>
          <w:rFonts w:hint="eastAsia" w:ascii="Arial"/>
          <w:i w:val="0"/>
          <w:iCs w:val="0"/>
          <w:sz w:val="30"/>
          <w:szCs w:val="30"/>
        </w:rPr>
      </w:pPr>
      <w:r>
        <w:rPr>
          <w:rFonts w:hint="eastAsia" w:ascii="Arial"/>
          <w:i w:val="0"/>
          <w:iCs w:val="0"/>
          <w:sz w:val="30"/>
          <w:szCs w:val="30"/>
        </w:rPr>
        <w:t>123</w:t>
      </w:r>
    </w:p>
    <w:p w14:paraId="78BFC357">
      <w:pPr>
        <w:spacing w:line="249" w:lineRule="auto"/>
        <w:rPr>
          <w:rFonts w:hint="eastAsia" w:ascii="Arial"/>
          <w:i w:val="0"/>
          <w:iCs w:val="0"/>
          <w:sz w:val="30"/>
          <w:szCs w:val="30"/>
        </w:rPr>
      </w:pPr>
    </w:p>
    <w:p w14:paraId="49DE636C">
      <w:pPr>
        <w:spacing w:line="249" w:lineRule="auto"/>
        <w:rPr>
          <w:rFonts w:hint="eastAsia" w:ascii="Arial"/>
          <w:i w:val="0"/>
          <w:iCs w:val="0"/>
          <w:sz w:val="30"/>
          <w:szCs w:val="30"/>
        </w:rPr>
      </w:pPr>
      <w:r>
        <w:rPr>
          <w:rFonts w:hint="eastAsia" w:ascii="Arial"/>
          <w:i w:val="0"/>
          <w:iCs w:val="0"/>
          <w:sz w:val="30"/>
          <w:szCs w:val="30"/>
        </w:rPr>
        <w:t>123</w:t>
      </w:r>
    </w:p>
    <w:p w14:paraId="17D5A745">
      <w:pPr>
        <w:spacing w:line="249" w:lineRule="auto"/>
        <w:rPr>
          <w:rFonts w:hint="eastAsia" w:ascii="Arial"/>
          <w:i w:val="0"/>
          <w:iCs w:val="0"/>
          <w:sz w:val="30"/>
          <w:szCs w:val="30"/>
        </w:rPr>
      </w:pPr>
    </w:p>
    <w:p w14:paraId="0566F495">
      <w:pPr>
        <w:spacing w:line="249" w:lineRule="auto"/>
        <w:rPr>
          <w:rFonts w:hint="eastAsia" w:ascii="Arial"/>
          <w:i w:val="0"/>
          <w:iCs w:val="0"/>
          <w:sz w:val="30"/>
          <w:szCs w:val="30"/>
        </w:rPr>
      </w:pPr>
      <w:r>
        <w:rPr>
          <w:rFonts w:hint="eastAsia" w:ascii="Arial"/>
          <w:i w:val="0"/>
          <w:iCs w:val="0"/>
          <w:sz w:val="30"/>
          <w:szCs w:val="30"/>
        </w:rPr>
        <w:t>He calls upon Parliament not to consider the subjugation of Ireland the only object deserving of their attention; but to appoint a committee for the consideration of its religious state, and to take other steps for supplying the wants and redressing the grievances of that ill-fated country.</w:t>
      </w:r>
    </w:p>
    <w:p w14:paraId="2C1A9E59">
      <w:pPr>
        <w:spacing w:line="249" w:lineRule="auto"/>
        <w:rPr>
          <w:rFonts w:hint="eastAsia" w:ascii="Arial"/>
          <w:i w:val="0"/>
          <w:iCs w:val="0"/>
          <w:sz w:val="30"/>
          <w:szCs w:val="30"/>
        </w:rPr>
      </w:pPr>
    </w:p>
    <w:p w14:paraId="35F94F45">
      <w:pPr>
        <w:spacing w:line="249" w:lineRule="auto"/>
        <w:rPr>
          <w:rFonts w:hint="eastAsia" w:ascii="Arial"/>
          <w:i w:val="0"/>
          <w:iCs w:val="0"/>
          <w:sz w:val="30"/>
          <w:szCs w:val="30"/>
        </w:rPr>
      </w:pPr>
      <w:r>
        <w:rPr>
          <w:rFonts w:hint="eastAsia" w:ascii="Arial"/>
          <w:i w:val="0"/>
          <w:iCs w:val="0"/>
          <w:sz w:val="30"/>
          <w:szCs w:val="30"/>
        </w:rPr>
        <w:t>他呼吁（calls upon）议会不要将征服（subjugation）爱尔兰视为唯一值得（deserving of）他们注意（attention）的目标（object）；而是要任命（appoint）一个委员会（committee）来考虑（consideration）其宗教状况（religious state），并采取其他措施（other steps）来供应（supplying）那个命运多舛（ill-fated）国家的需要（wants）和纠正（redressing）其冤屈（grievances）。</w:t>
      </w:r>
    </w:p>
    <w:p w14:paraId="1189595A">
      <w:pPr>
        <w:spacing w:line="249" w:lineRule="auto"/>
        <w:rPr>
          <w:rFonts w:hint="eastAsia" w:ascii="Arial"/>
          <w:i w:val="0"/>
          <w:iCs w:val="0"/>
          <w:sz w:val="30"/>
          <w:szCs w:val="30"/>
        </w:rPr>
      </w:pPr>
    </w:p>
    <w:p w14:paraId="0F9034FC">
      <w:pPr>
        <w:spacing w:line="249" w:lineRule="auto"/>
        <w:rPr>
          <w:rFonts w:hint="eastAsia" w:ascii="Arial"/>
          <w:i w:val="0"/>
          <w:iCs w:val="0"/>
          <w:sz w:val="30"/>
          <w:szCs w:val="30"/>
        </w:rPr>
      </w:pPr>
      <w:r>
        <w:rPr>
          <w:rFonts w:hint="eastAsia" w:ascii="Arial"/>
          <w:i w:val="0"/>
          <w:iCs w:val="0"/>
          <w:sz w:val="30"/>
          <w:szCs w:val="30"/>
        </w:rPr>
        <w:t>In consequence of these representations, seconded by those of Cromwell, Parliament passed an ordinance on the 8th of March,for the encouragement of religion and learning in Ireland.</w:t>
      </w:r>
    </w:p>
    <w:p w14:paraId="12739C5C">
      <w:pPr>
        <w:spacing w:line="249" w:lineRule="auto"/>
        <w:rPr>
          <w:rFonts w:hint="eastAsia" w:ascii="Arial"/>
          <w:i w:val="0"/>
          <w:iCs w:val="0"/>
          <w:sz w:val="30"/>
          <w:szCs w:val="30"/>
        </w:rPr>
      </w:pPr>
    </w:p>
    <w:p w14:paraId="6D6DA6B4">
      <w:pPr>
        <w:spacing w:line="249" w:lineRule="auto"/>
        <w:rPr>
          <w:rFonts w:hint="eastAsia" w:ascii="Arial"/>
          <w:i w:val="0"/>
          <w:iCs w:val="0"/>
          <w:sz w:val="30"/>
          <w:szCs w:val="30"/>
        </w:rPr>
      </w:pPr>
      <w:r>
        <w:rPr>
          <w:rFonts w:hint="eastAsia" w:ascii="Arial"/>
          <w:i w:val="0"/>
          <w:iCs w:val="0"/>
          <w:sz w:val="30"/>
          <w:szCs w:val="30"/>
        </w:rPr>
        <w:t>由于这些陈述（representations），加上克伦威尔的附议（seconded by），议会于 3 月 8 日通过了一项法令（ordinance），旨在鼓励（encouragement）爱尔兰的宗教（religion）和学识（learning）。</w:t>
      </w:r>
    </w:p>
    <w:p w14:paraId="074A7AB2">
      <w:pPr>
        <w:spacing w:line="249" w:lineRule="auto"/>
        <w:rPr>
          <w:rFonts w:hint="eastAsia" w:ascii="Arial"/>
          <w:i w:val="0"/>
          <w:iCs w:val="0"/>
          <w:sz w:val="30"/>
          <w:szCs w:val="30"/>
        </w:rPr>
      </w:pPr>
    </w:p>
    <w:p w14:paraId="76BD8431">
      <w:pPr>
        <w:spacing w:line="249" w:lineRule="auto"/>
        <w:rPr>
          <w:rFonts w:hint="eastAsia" w:ascii="Arial"/>
          <w:i w:val="0"/>
          <w:iCs w:val="0"/>
          <w:sz w:val="30"/>
          <w:szCs w:val="30"/>
        </w:rPr>
      </w:pPr>
      <w:r>
        <w:rPr>
          <w:rFonts w:hint="eastAsia" w:ascii="Arial"/>
          <w:i w:val="0"/>
          <w:iCs w:val="0"/>
          <w:sz w:val="30"/>
          <w:szCs w:val="30"/>
        </w:rPr>
        <w:t>By this act, certain lands were devoted to support Trinity college and the endowment of its professors; for erecting another</w:t>
      </w:r>
    </w:p>
    <w:p w14:paraId="6E0743EB">
      <w:pPr>
        <w:spacing w:line="249" w:lineRule="auto"/>
        <w:rPr>
          <w:rFonts w:hint="eastAsia" w:ascii="Arial"/>
          <w:i w:val="0"/>
          <w:iCs w:val="0"/>
          <w:sz w:val="30"/>
          <w:szCs w:val="30"/>
        </w:rPr>
      </w:pPr>
    </w:p>
    <w:p w14:paraId="10437B12">
      <w:pPr>
        <w:spacing w:line="249" w:lineRule="auto"/>
        <w:rPr>
          <w:rFonts w:hint="eastAsia" w:ascii="Arial"/>
          <w:i w:val="0"/>
          <w:iCs w:val="0"/>
          <w:sz w:val="30"/>
          <w:szCs w:val="30"/>
        </w:rPr>
      </w:pPr>
      <w:r>
        <w:rPr>
          <w:rFonts w:hint="eastAsia" w:ascii="Arial"/>
          <w:i w:val="0"/>
          <w:iCs w:val="0"/>
          <w:sz w:val="30"/>
          <w:szCs w:val="30"/>
        </w:rPr>
        <w:t>通过这项法案（act），某些土地（certain lands）被拨出（devoted）用于支持（support）三一学院（Trinity college）及其教授（professors）的捐赠基金（endowment）；用于建立（erecting）另一所</w:t>
      </w:r>
    </w:p>
    <w:p w14:paraId="5AC973F0">
      <w:pPr>
        <w:spacing w:line="249" w:lineRule="auto"/>
        <w:rPr>
          <w:rFonts w:hint="eastAsia" w:ascii="Arial"/>
          <w:i w:val="0"/>
          <w:iCs w:val="0"/>
          <w:sz w:val="30"/>
          <w:szCs w:val="30"/>
        </w:rPr>
      </w:pPr>
    </w:p>
    <w:p w14:paraId="1E4FD293">
      <w:pPr>
        <w:spacing w:line="249" w:lineRule="auto"/>
        <w:rPr>
          <w:rFonts w:hint="eastAsia" w:ascii="Arial"/>
          <w:i w:val="0"/>
          <w:iCs w:val="0"/>
          <w:sz w:val="30"/>
          <w:szCs w:val="30"/>
        </w:rPr>
      </w:pPr>
      <w:r>
        <w:rPr>
          <w:rFonts w:hint="eastAsia" w:ascii="Arial"/>
          <w:i w:val="0"/>
          <w:iCs w:val="0"/>
          <w:sz w:val="30"/>
          <w:szCs w:val="30"/>
        </w:rPr>
        <w:t>college in Dublin and maintaining its teachers; and for the erection of a free school and the support of the master and scholars.181</w:t>
      </w:r>
    </w:p>
    <w:p w14:paraId="2E6A90A7">
      <w:pPr>
        <w:spacing w:line="249" w:lineRule="auto"/>
        <w:rPr>
          <w:rFonts w:hint="eastAsia" w:ascii="Arial"/>
          <w:i w:val="0"/>
          <w:iCs w:val="0"/>
          <w:sz w:val="30"/>
          <w:szCs w:val="30"/>
        </w:rPr>
      </w:pPr>
    </w:p>
    <w:p w14:paraId="4961B0FA">
      <w:pPr>
        <w:spacing w:line="249" w:lineRule="auto"/>
        <w:rPr>
          <w:rFonts w:hint="eastAsia" w:ascii="Arial"/>
          <w:i w:val="0"/>
          <w:iCs w:val="0"/>
          <w:sz w:val="30"/>
          <w:szCs w:val="30"/>
        </w:rPr>
      </w:pPr>
      <w:r>
        <w:rPr>
          <w:rFonts w:hint="eastAsia" w:ascii="Arial"/>
          <w:i w:val="0"/>
          <w:iCs w:val="0"/>
          <w:sz w:val="30"/>
          <w:szCs w:val="30"/>
        </w:rPr>
        <w:t>在都柏林的学院并维持（maintaining）其教师（teachers）；以及用于建立一所免费学校（free school）并支持（support）其校长（master）和学生（scholars）。181</w:t>
      </w:r>
    </w:p>
    <w:p w14:paraId="5904DB40">
      <w:pPr>
        <w:spacing w:line="249" w:lineRule="auto"/>
        <w:rPr>
          <w:rFonts w:hint="eastAsia" w:ascii="Arial"/>
          <w:i w:val="0"/>
          <w:iCs w:val="0"/>
          <w:sz w:val="30"/>
          <w:szCs w:val="30"/>
        </w:rPr>
      </w:pPr>
    </w:p>
    <w:p w14:paraId="7E8A0C57">
      <w:pPr>
        <w:spacing w:line="249" w:lineRule="auto"/>
        <w:rPr>
          <w:rFonts w:hint="eastAsia" w:ascii="Arial"/>
          <w:i w:val="0"/>
          <w:iCs w:val="0"/>
          <w:sz w:val="30"/>
          <w:szCs w:val="30"/>
        </w:rPr>
      </w:pPr>
      <w:r>
        <w:rPr>
          <w:rFonts w:hint="eastAsia" w:ascii="Arial"/>
          <w:i w:val="0"/>
          <w:iCs w:val="0"/>
          <w:sz w:val="30"/>
          <w:szCs w:val="30"/>
        </w:rPr>
        <w:t>The university of Dublin being thus revived and put on a new footing, the Parliament sent over six of their most acceptable preachers to give it reputation — appointing them two hundred pounds per annum paid out of the bishop’s lands.</w:t>
      </w:r>
    </w:p>
    <w:p w14:paraId="32C9C497">
      <w:pPr>
        <w:spacing w:line="249" w:lineRule="auto"/>
        <w:rPr>
          <w:rFonts w:hint="eastAsia" w:ascii="Arial"/>
          <w:i w:val="0"/>
          <w:iCs w:val="0"/>
          <w:sz w:val="30"/>
          <w:szCs w:val="30"/>
        </w:rPr>
      </w:pPr>
    </w:p>
    <w:p w14:paraId="67E37703">
      <w:pPr>
        <w:spacing w:line="249" w:lineRule="auto"/>
        <w:rPr>
          <w:rFonts w:hint="eastAsia" w:ascii="Arial"/>
          <w:i w:val="0"/>
          <w:iCs w:val="0"/>
          <w:sz w:val="30"/>
          <w:szCs w:val="30"/>
        </w:rPr>
      </w:pPr>
      <w:r>
        <w:rPr>
          <w:rFonts w:hint="eastAsia" w:ascii="Arial"/>
          <w:i w:val="0"/>
          <w:iCs w:val="0"/>
          <w:sz w:val="30"/>
          <w:szCs w:val="30"/>
        </w:rPr>
        <w:t>都柏林大学（university of Dublin）因此得以复兴（revived）并走上新的基础（new footing），议会派遣（sent over）了六位他们最受欢迎（most acceptable）的传道人（preachers）去赋予（give）它声誉（reputation）——任命（appointing）他们每年（per annum）领取二百英镑，从主教土地（bishop’s lands）的收入中支付。</w:t>
      </w:r>
    </w:p>
    <w:p w14:paraId="29F0C9F2">
      <w:pPr>
        <w:spacing w:line="249" w:lineRule="auto"/>
        <w:rPr>
          <w:rFonts w:hint="eastAsia" w:ascii="Arial"/>
          <w:i w:val="0"/>
          <w:iCs w:val="0"/>
          <w:sz w:val="30"/>
          <w:szCs w:val="30"/>
        </w:rPr>
      </w:pPr>
    </w:p>
    <w:p w14:paraId="27F6DAB2">
      <w:pPr>
        <w:spacing w:line="249" w:lineRule="auto"/>
        <w:rPr>
          <w:rFonts w:hint="eastAsia" w:ascii="Arial"/>
          <w:i w:val="0"/>
          <w:iCs w:val="0"/>
          <w:sz w:val="30"/>
          <w:szCs w:val="30"/>
        </w:rPr>
      </w:pPr>
      <w:r>
        <w:rPr>
          <w:rFonts w:hint="eastAsia" w:ascii="Arial"/>
          <w:i w:val="0"/>
          <w:iCs w:val="0"/>
          <w:sz w:val="30"/>
          <w:szCs w:val="30"/>
        </w:rPr>
        <w:t>Until that could be duly raised, it was to be paid out of the public revenue.</w:t>
      </w:r>
    </w:p>
    <w:p w14:paraId="217C384E">
      <w:pPr>
        <w:spacing w:line="249" w:lineRule="auto"/>
        <w:rPr>
          <w:rFonts w:hint="eastAsia" w:ascii="Arial"/>
          <w:i w:val="0"/>
          <w:iCs w:val="0"/>
          <w:sz w:val="30"/>
          <w:szCs w:val="30"/>
        </w:rPr>
      </w:pPr>
    </w:p>
    <w:p w14:paraId="69E72BA2">
      <w:pPr>
        <w:spacing w:line="249" w:lineRule="auto"/>
        <w:rPr>
          <w:rFonts w:hint="eastAsia" w:ascii="Arial"/>
          <w:i w:val="0"/>
          <w:iCs w:val="0"/>
          <w:sz w:val="30"/>
          <w:szCs w:val="30"/>
        </w:rPr>
      </w:pPr>
      <w:r>
        <w:rPr>
          <w:rFonts w:hint="eastAsia" w:ascii="Arial"/>
          <w:i w:val="0"/>
          <w:iCs w:val="0"/>
          <w:sz w:val="30"/>
          <w:szCs w:val="30"/>
        </w:rPr>
        <w:t>在那笔款项能够按时（duly）筹集（raised）之前，它将从公共财政收入（public revenue）中支付。</w:t>
      </w:r>
    </w:p>
    <w:p w14:paraId="55435C25">
      <w:pPr>
        <w:spacing w:line="249" w:lineRule="auto"/>
        <w:rPr>
          <w:rFonts w:hint="eastAsia" w:ascii="Arial"/>
          <w:i w:val="0"/>
          <w:iCs w:val="0"/>
          <w:sz w:val="30"/>
          <w:szCs w:val="30"/>
        </w:rPr>
      </w:pPr>
    </w:p>
    <w:p w14:paraId="62B149A6">
      <w:pPr>
        <w:spacing w:line="249" w:lineRule="auto"/>
        <w:rPr>
          <w:rFonts w:hint="eastAsia" w:ascii="Arial"/>
          <w:i w:val="0"/>
          <w:iCs w:val="0"/>
          <w:sz w:val="30"/>
          <w:szCs w:val="30"/>
        </w:rPr>
      </w:pPr>
      <w:r>
        <w:rPr>
          <w:rFonts w:hint="eastAsia" w:ascii="Arial"/>
          <w:i w:val="0"/>
          <w:iCs w:val="0"/>
          <w:sz w:val="30"/>
          <w:szCs w:val="30"/>
        </w:rPr>
        <w:t>By these methods, learning began to revive, and in a few years, religion appeared with a better face than it had ever done in that kingdom before. 182</w:t>
      </w:r>
    </w:p>
    <w:p w14:paraId="05E011BE">
      <w:pPr>
        <w:spacing w:line="249" w:lineRule="auto"/>
        <w:rPr>
          <w:rFonts w:hint="eastAsia" w:ascii="Arial"/>
          <w:i w:val="0"/>
          <w:iCs w:val="0"/>
          <w:sz w:val="30"/>
          <w:szCs w:val="30"/>
        </w:rPr>
      </w:pPr>
    </w:p>
    <w:p w14:paraId="66BEE733">
      <w:pPr>
        <w:spacing w:line="249" w:lineRule="auto"/>
        <w:rPr>
          <w:rFonts w:hint="eastAsia" w:ascii="Arial"/>
          <w:i w:val="0"/>
          <w:iCs w:val="0"/>
          <w:sz w:val="30"/>
          <w:szCs w:val="30"/>
        </w:rPr>
      </w:pPr>
      <w:r>
        <w:rPr>
          <w:rFonts w:hint="eastAsia" w:ascii="Arial"/>
          <w:i w:val="0"/>
          <w:iCs w:val="0"/>
          <w:sz w:val="30"/>
          <w:szCs w:val="30"/>
        </w:rPr>
        <w:t>通过这些方法（methods），学识（learning）开始复兴（revive），几年之内，宗教（religion）呈现出（appeared with）比以往（ever done）在那个王国（kingdom）更好的面貌（better face）。182</w:t>
      </w:r>
    </w:p>
    <w:p w14:paraId="5149D536">
      <w:pPr>
        <w:spacing w:line="249" w:lineRule="auto"/>
        <w:rPr>
          <w:rFonts w:hint="eastAsia" w:ascii="Arial"/>
          <w:i w:val="0"/>
          <w:iCs w:val="0"/>
          <w:sz w:val="30"/>
          <w:szCs w:val="30"/>
        </w:rPr>
      </w:pPr>
    </w:p>
    <w:p w14:paraId="1D8CFF3B">
      <w:pPr>
        <w:spacing w:line="249" w:lineRule="auto"/>
        <w:rPr>
          <w:rFonts w:hint="eastAsia" w:ascii="Arial"/>
          <w:i w:val="0"/>
          <w:iCs w:val="0"/>
          <w:sz w:val="30"/>
          <w:szCs w:val="30"/>
        </w:rPr>
      </w:pPr>
      <w:r>
        <w:rPr>
          <w:rFonts w:hint="eastAsia" w:ascii="Arial"/>
          <w:i w:val="0"/>
          <w:iCs w:val="0"/>
          <w:sz w:val="30"/>
          <w:szCs w:val="30"/>
        </w:rPr>
        <w:t>Nothing is more honourable to the Commonwealth government, than the attention it invariably paid to representations respecting the state of religion in all parts of the country, and the measures it employed to advance the interests of the gospel.</w:t>
      </w:r>
    </w:p>
    <w:p w14:paraId="50523622">
      <w:pPr>
        <w:spacing w:line="249" w:lineRule="auto"/>
        <w:rPr>
          <w:rFonts w:hint="eastAsia" w:ascii="Arial"/>
          <w:i w:val="0"/>
          <w:iCs w:val="0"/>
          <w:sz w:val="30"/>
          <w:szCs w:val="30"/>
        </w:rPr>
      </w:pPr>
    </w:p>
    <w:p w14:paraId="23CFA443">
      <w:pPr>
        <w:spacing w:line="249" w:lineRule="auto"/>
        <w:rPr>
          <w:rFonts w:hint="eastAsia" w:ascii="Arial"/>
          <w:i w:val="0"/>
          <w:iCs w:val="0"/>
          <w:sz w:val="30"/>
          <w:szCs w:val="30"/>
        </w:rPr>
      </w:pPr>
      <w:r>
        <w:rPr>
          <w:rFonts w:hint="eastAsia" w:ascii="Arial"/>
          <w:i w:val="0"/>
          <w:iCs w:val="0"/>
          <w:sz w:val="30"/>
          <w:szCs w:val="30"/>
        </w:rPr>
        <w:t>没有什么比共和国政府（Commonwealth government）始终（invariably）关注（attention... paid to）关于全国各地（all parts of the country）宗教状况（state of religion）的陈述（representations），以及它为推进（advance）福音利益（interests of the gospel）而采取的措施（measures），更能为其增添荣誉（honourable）了。</w:t>
      </w:r>
    </w:p>
    <w:p w14:paraId="2DAA60B9">
      <w:pPr>
        <w:spacing w:line="249" w:lineRule="auto"/>
        <w:rPr>
          <w:rFonts w:hint="eastAsia" w:ascii="Arial"/>
          <w:i w:val="0"/>
          <w:iCs w:val="0"/>
          <w:sz w:val="30"/>
          <w:szCs w:val="30"/>
        </w:rPr>
      </w:pPr>
    </w:p>
    <w:p w14:paraId="23E311CA">
      <w:pPr>
        <w:spacing w:line="249" w:lineRule="auto"/>
        <w:rPr>
          <w:rFonts w:hint="eastAsia" w:ascii="Arial"/>
          <w:i w:val="0"/>
          <w:iCs w:val="0"/>
          <w:sz w:val="30"/>
          <w:szCs w:val="30"/>
        </w:rPr>
      </w:pPr>
      <w:r>
        <w:rPr>
          <w:rFonts w:hint="eastAsia" w:ascii="Arial"/>
          <w:i w:val="0"/>
          <w:iCs w:val="0"/>
          <w:sz w:val="30"/>
          <w:szCs w:val="30"/>
        </w:rPr>
        <w:t>It was, in fact, a college de propaganda fide 183 as much as a civil institute.</w:t>
      </w:r>
    </w:p>
    <w:p w14:paraId="45976F13">
      <w:pPr>
        <w:spacing w:line="249" w:lineRule="auto"/>
        <w:rPr>
          <w:rFonts w:hint="eastAsia" w:ascii="Arial"/>
          <w:i w:val="0"/>
          <w:iCs w:val="0"/>
          <w:sz w:val="30"/>
          <w:szCs w:val="30"/>
        </w:rPr>
      </w:pPr>
    </w:p>
    <w:p w14:paraId="2BBFE517">
      <w:pPr>
        <w:spacing w:line="249" w:lineRule="auto"/>
        <w:rPr>
          <w:rFonts w:hint="eastAsia" w:ascii="Arial"/>
          <w:i w:val="0"/>
          <w:iCs w:val="0"/>
          <w:sz w:val="30"/>
          <w:szCs w:val="30"/>
        </w:rPr>
      </w:pPr>
      <w:r>
        <w:rPr>
          <w:rFonts w:hint="eastAsia" w:ascii="Arial"/>
          <w:i w:val="0"/>
          <w:iCs w:val="0"/>
          <w:sz w:val="30"/>
          <w:szCs w:val="30"/>
        </w:rPr>
        <w:t>事实上（in fact），它既是一个公民机构（civil institute），也同样是一个信仰传播学院（college de propaganda fide，拉丁语）。183</w:t>
      </w:r>
    </w:p>
    <w:p w14:paraId="3A80F332">
      <w:pPr>
        <w:spacing w:line="249" w:lineRule="auto"/>
        <w:rPr>
          <w:rFonts w:hint="eastAsia" w:ascii="Arial"/>
          <w:i w:val="0"/>
          <w:iCs w:val="0"/>
          <w:sz w:val="30"/>
          <w:szCs w:val="30"/>
        </w:rPr>
      </w:pPr>
    </w:p>
    <w:p w14:paraId="4D6950E5">
      <w:pPr>
        <w:spacing w:line="249" w:lineRule="auto"/>
        <w:rPr>
          <w:rFonts w:hint="eastAsia" w:ascii="Arial"/>
          <w:i w:val="0"/>
          <w:iCs w:val="0"/>
          <w:sz w:val="30"/>
          <w:szCs w:val="30"/>
        </w:rPr>
      </w:pPr>
      <w:r>
        <w:rPr>
          <w:rFonts w:hint="eastAsia" w:ascii="Arial"/>
          <w:i w:val="0"/>
          <w:iCs w:val="0"/>
          <w:sz w:val="30"/>
          <w:szCs w:val="30"/>
        </w:rPr>
        <w:t>It provided for the spiritual as well as the temporal welfare of its subjects.</w:t>
      </w:r>
    </w:p>
    <w:p w14:paraId="05858C62">
      <w:pPr>
        <w:spacing w:line="249" w:lineRule="auto"/>
        <w:rPr>
          <w:rFonts w:hint="eastAsia" w:ascii="Arial"/>
          <w:i w:val="0"/>
          <w:iCs w:val="0"/>
          <w:sz w:val="30"/>
          <w:szCs w:val="30"/>
        </w:rPr>
      </w:pPr>
    </w:p>
    <w:p w14:paraId="419A23BC">
      <w:pPr>
        <w:spacing w:line="249" w:lineRule="auto"/>
        <w:rPr>
          <w:rFonts w:hint="eastAsia" w:ascii="Arial"/>
          <w:i w:val="0"/>
          <w:iCs w:val="0"/>
          <w:sz w:val="30"/>
          <w:szCs w:val="30"/>
        </w:rPr>
      </w:pPr>
      <w:r>
        <w:rPr>
          <w:rFonts w:hint="eastAsia" w:ascii="Arial"/>
          <w:i w:val="0"/>
          <w:iCs w:val="0"/>
          <w:sz w:val="30"/>
          <w:szCs w:val="30"/>
        </w:rPr>
        <w:t>它既顾及（provided for）其臣民（subjects）属灵的（spiritual）福祉（welfare），也顾及他们属世的（temporal）福祉。</w:t>
      </w:r>
    </w:p>
    <w:p w14:paraId="2570F821">
      <w:pPr>
        <w:spacing w:line="249" w:lineRule="auto"/>
        <w:rPr>
          <w:rFonts w:hint="eastAsia" w:ascii="Arial"/>
          <w:i w:val="0"/>
          <w:iCs w:val="0"/>
          <w:sz w:val="30"/>
          <w:szCs w:val="30"/>
        </w:rPr>
      </w:pPr>
    </w:p>
    <w:p w14:paraId="647C626E">
      <w:pPr>
        <w:spacing w:line="249" w:lineRule="auto"/>
        <w:rPr>
          <w:rFonts w:hint="eastAsia" w:ascii="Arial"/>
          <w:i w:val="0"/>
          <w:iCs w:val="0"/>
          <w:sz w:val="30"/>
          <w:szCs w:val="30"/>
        </w:rPr>
      </w:pPr>
      <w:r>
        <w:rPr>
          <w:rFonts w:hint="eastAsia" w:ascii="Arial"/>
          <w:i w:val="0"/>
          <w:iCs w:val="0"/>
          <w:sz w:val="30"/>
          <w:szCs w:val="30"/>
        </w:rPr>
        <w:t>It did this without making a particular religious profession the test of civil privileges; and it never forced the particular sentiments of the governors on the consciences of the governed.</w:t>
      </w:r>
    </w:p>
    <w:p w14:paraId="2B2D0AFD">
      <w:pPr>
        <w:spacing w:line="249" w:lineRule="auto"/>
        <w:rPr>
          <w:rFonts w:hint="eastAsia" w:ascii="Arial"/>
          <w:i w:val="0"/>
          <w:iCs w:val="0"/>
          <w:sz w:val="30"/>
          <w:szCs w:val="30"/>
        </w:rPr>
      </w:pPr>
    </w:p>
    <w:p w14:paraId="2F788377">
      <w:pPr>
        <w:spacing w:line="249" w:lineRule="auto"/>
        <w:rPr>
          <w:rFonts w:hint="eastAsia" w:ascii="Arial"/>
          <w:i w:val="0"/>
          <w:iCs w:val="0"/>
          <w:sz w:val="30"/>
          <w:szCs w:val="30"/>
        </w:rPr>
      </w:pPr>
      <w:r>
        <w:rPr>
          <w:rFonts w:hint="eastAsia" w:ascii="Arial"/>
          <w:i w:val="0"/>
          <w:iCs w:val="0"/>
          <w:sz w:val="30"/>
          <w:szCs w:val="30"/>
        </w:rPr>
        <w:t>它这样做，并没有将特定的宗教宣告（particular religious profession）作为公民特权（civil privileges）的检验标准（test）；并且它从未将统治者（governors）特定的观点（particular sentiments）强加（forced）于被统治者（governed）的良心（consciences）之上。</w:t>
      </w:r>
    </w:p>
    <w:p w14:paraId="1628DBB4">
      <w:pPr>
        <w:spacing w:line="249" w:lineRule="auto"/>
        <w:rPr>
          <w:rFonts w:hint="eastAsia" w:ascii="Arial"/>
          <w:i w:val="0"/>
          <w:iCs w:val="0"/>
          <w:sz w:val="30"/>
          <w:szCs w:val="30"/>
        </w:rPr>
      </w:pPr>
    </w:p>
    <w:p w14:paraId="101111C5">
      <w:pPr>
        <w:spacing w:line="249" w:lineRule="auto"/>
        <w:rPr>
          <w:rFonts w:hint="eastAsia" w:ascii="Arial"/>
          <w:i w:val="0"/>
          <w:iCs w:val="0"/>
          <w:sz w:val="30"/>
          <w:szCs w:val="30"/>
        </w:rPr>
      </w:pPr>
      <w:r>
        <w:rPr>
          <w:rFonts w:hint="eastAsia" w:ascii="Arial"/>
          <w:i w:val="0"/>
          <w:iCs w:val="0"/>
          <w:sz w:val="30"/>
          <w:szCs w:val="30"/>
        </w:rPr>
        <w:t>124</w:t>
      </w:r>
    </w:p>
    <w:p w14:paraId="35D084DE">
      <w:pPr>
        <w:spacing w:line="249" w:lineRule="auto"/>
        <w:rPr>
          <w:rFonts w:hint="eastAsia" w:ascii="Arial"/>
          <w:i w:val="0"/>
          <w:iCs w:val="0"/>
          <w:sz w:val="30"/>
          <w:szCs w:val="30"/>
        </w:rPr>
      </w:pPr>
    </w:p>
    <w:p w14:paraId="05BD28A2">
      <w:pPr>
        <w:spacing w:line="249" w:lineRule="auto"/>
        <w:rPr>
          <w:rFonts w:hint="eastAsia" w:ascii="Arial"/>
          <w:i w:val="0"/>
          <w:iCs w:val="0"/>
          <w:sz w:val="30"/>
          <w:szCs w:val="30"/>
        </w:rPr>
      </w:pPr>
      <w:r>
        <w:rPr>
          <w:rFonts w:hint="eastAsia" w:ascii="Arial"/>
          <w:i w:val="0"/>
          <w:iCs w:val="0"/>
          <w:sz w:val="30"/>
          <w:szCs w:val="30"/>
        </w:rPr>
        <w:t>124</w:t>
      </w:r>
    </w:p>
    <w:p w14:paraId="026B823C">
      <w:pPr>
        <w:spacing w:line="249" w:lineRule="auto"/>
        <w:rPr>
          <w:rFonts w:hint="eastAsia" w:ascii="Arial"/>
          <w:i w:val="0"/>
          <w:iCs w:val="0"/>
          <w:sz w:val="30"/>
          <w:szCs w:val="30"/>
        </w:rPr>
      </w:pPr>
    </w:p>
    <w:p w14:paraId="3B4806D3">
      <w:pPr>
        <w:spacing w:line="249" w:lineRule="auto"/>
        <w:rPr>
          <w:rFonts w:hint="eastAsia" w:ascii="Arial"/>
          <w:i w:val="0"/>
          <w:iCs w:val="0"/>
          <w:sz w:val="30"/>
          <w:szCs w:val="30"/>
        </w:rPr>
      </w:pPr>
      <w:r>
        <w:rPr>
          <w:rFonts w:hint="eastAsia" w:ascii="Arial"/>
          <w:i w:val="0"/>
          <w:iCs w:val="0"/>
          <w:sz w:val="30"/>
          <w:szCs w:val="30"/>
        </w:rPr>
        <w:t>Perhaps policy dictated some of its religious measures, but on the whole, religion was never so little abused by state enactments, or made so little subservient to worldly purposes.</w:t>
      </w:r>
    </w:p>
    <w:p w14:paraId="491A5C6E">
      <w:pPr>
        <w:spacing w:line="249" w:lineRule="auto"/>
        <w:rPr>
          <w:rFonts w:hint="eastAsia" w:ascii="Arial"/>
          <w:i w:val="0"/>
          <w:iCs w:val="0"/>
          <w:sz w:val="30"/>
          <w:szCs w:val="30"/>
        </w:rPr>
      </w:pPr>
    </w:p>
    <w:p w14:paraId="19382FAE">
      <w:pPr>
        <w:spacing w:line="249" w:lineRule="auto"/>
        <w:rPr>
          <w:rFonts w:hint="eastAsia" w:ascii="Arial"/>
          <w:i w:val="0"/>
          <w:iCs w:val="0"/>
          <w:sz w:val="30"/>
          <w:szCs w:val="30"/>
        </w:rPr>
      </w:pPr>
      <w:r>
        <w:rPr>
          <w:rFonts w:hint="eastAsia" w:ascii="Arial"/>
          <w:i w:val="0"/>
          <w:iCs w:val="0"/>
          <w:sz w:val="30"/>
          <w:szCs w:val="30"/>
        </w:rPr>
        <w:t>或许策略（policy）支配（dictated）了它的一些宗教措施（religious measures），但总体而言（on the whole），宗教从未如此少地（never so little）被国家法令（state enactments）滥用（abused），或如此少地（made so little）服务于（subservient to）世俗目的（worldly purposes）。</w:t>
      </w:r>
    </w:p>
    <w:p w14:paraId="0524C032">
      <w:pPr>
        <w:spacing w:line="249" w:lineRule="auto"/>
        <w:rPr>
          <w:rFonts w:hint="eastAsia" w:ascii="Arial"/>
          <w:i w:val="0"/>
          <w:iCs w:val="0"/>
          <w:sz w:val="30"/>
          <w:szCs w:val="30"/>
        </w:rPr>
      </w:pPr>
    </w:p>
    <w:p w14:paraId="0077608F">
      <w:pPr>
        <w:spacing w:line="249" w:lineRule="auto"/>
        <w:rPr>
          <w:rFonts w:hint="eastAsia" w:ascii="Arial"/>
          <w:i w:val="0"/>
          <w:iCs w:val="0"/>
          <w:sz w:val="30"/>
          <w:szCs w:val="30"/>
        </w:rPr>
      </w:pPr>
      <w:r>
        <w:rPr>
          <w:rFonts w:hint="eastAsia" w:ascii="Arial"/>
          <w:i w:val="0"/>
          <w:iCs w:val="0"/>
          <w:sz w:val="30"/>
          <w:szCs w:val="30"/>
        </w:rPr>
        <w:t>I can only account for this by admitting the decidedly Christian character of the body of men then in power.</w:t>
      </w:r>
    </w:p>
    <w:p w14:paraId="2A73F44A">
      <w:pPr>
        <w:spacing w:line="249" w:lineRule="auto"/>
        <w:rPr>
          <w:rFonts w:hint="eastAsia" w:ascii="Arial"/>
          <w:i w:val="0"/>
          <w:iCs w:val="0"/>
          <w:sz w:val="30"/>
          <w:szCs w:val="30"/>
        </w:rPr>
      </w:pPr>
    </w:p>
    <w:p w14:paraId="3FDDA794">
      <w:pPr>
        <w:spacing w:line="249" w:lineRule="auto"/>
        <w:rPr>
          <w:rFonts w:hint="eastAsia" w:ascii="Arial"/>
          <w:i w:val="0"/>
          <w:iCs w:val="0"/>
          <w:sz w:val="30"/>
          <w:szCs w:val="30"/>
        </w:rPr>
      </w:pPr>
      <w:r>
        <w:rPr>
          <w:rFonts w:hint="eastAsia" w:ascii="Arial"/>
          <w:i w:val="0"/>
          <w:iCs w:val="0"/>
          <w:sz w:val="30"/>
          <w:szCs w:val="30"/>
        </w:rPr>
        <w:t>我只能通过承认（admitting）当时掌权（in power）的那群人（body of men）明确的基督徒品格（decidedly Christian character），来解释（account for）这一点。</w:t>
      </w:r>
    </w:p>
    <w:p w14:paraId="5F51E72F">
      <w:pPr>
        <w:spacing w:line="249" w:lineRule="auto"/>
        <w:rPr>
          <w:rFonts w:hint="eastAsia" w:ascii="Arial"/>
          <w:i w:val="0"/>
          <w:iCs w:val="0"/>
          <w:sz w:val="30"/>
          <w:szCs w:val="30"/>
        </w:rPr>
      </w:pPr>
    </w:p>
    <w:p w14:paraId="11F75ED2">
      <w:pPr>
        <w:spacing w:line="249" w:lineRule="auto"/>
        <w:rPr>
          <w:rFonts w:hint="eastAsia" w:ascii="Arial"/>
          <w:i w:val="0"/>
          <w:iCs w:val="0"/>
          <w:sz w:val="30"/>
          <w:szCs w:val="30"/>
        </w:rPr>
      </w:pPr>
      <w:r>
        <w:rPr>
          <w:rFonts w:hint="eastAsia" w:ascii="Arial"/>
          <w:i w:val="0"/>
          <w:iCs w:val="0"/>
          <w:sz w:val="30"/>
          <w:szCs w:val="30"/>
        </w:rPr>
        <w:t>Persons of another description would either have pursued different measures, or have given more of a secular aspect and tendency to religious objects.</w:t>
      </w:r>
    </w:p>
    <w:p w14:paraId="1361C40C">
      <w:pPr>
        <w:spacing w:line="249" w:lineRule="auto"/>
        <w:rPr>
          <w:rFonts w:hint="eastAsia" w:ascii="Arial"/>
          <w:i w:val="0"/>
          <w:iCs w:val="0"/>
          <w:sz w:val="30"/>
          <w:szCs w:val="30"/>
        </w:rPr>
      </w:pPr>
    </w:p>
    <w:p w14:paraId="3F9CAE9A">
      <w:pPr>
        <w:spacing w:line="249" w:lineRule="auto"/>
        <w:rPr>
          <w:rFonts w:hint="eastAsia" w:ascii="Arial"/>
          <w:i w:val="0"/>
          <w:iCs w:val="0"/>
          <w:sz w:val="30"/>
          <w:szCs w:val="30"/>
        </w:rPr>
      </w:pPr>
      <w:r>
        <w:rPr>
          <w:rFonts w:hint="eastAsia" w:ascii="Arial"/>
          <w:i w:val="0"/>
          <w:iCs w:val="0"/>
          <w:sz w:val="30"/>
          <w:szCs w:val="30"/>
        </w:rPr>
        <w:t>另一种类型（another description）的人要么会采取不同的措施（pursued different measures），要么会赋予宗教目标（religious objects）更多世俗的面貌（secular aspect）和倾向（tendency）。</w:t>
      </w:r>
    </w:p>
    <w:p w14:paraId="150533EA">
      <w:pPr>
        <w:spacing w:line="249" w:lineRule="auto"/>
        <w:rPr>
          <w:rFonts w:hint="eastAsia" w:ascii="Arial"/>
          <w:i w:val="0"/>
          <w:iCs w:val="0"/>
          <w:sz w:val="30"/>
          <w:szCs w:val="30"/>
        </w:rPr>
      </w:pPr>
    </w:p>
    <w:p w14:paraId="56FA68CA">
      <w:pPr>
        <w:spacing w:line="249" w:lineRule="auto"/>
        <w:rPr>
          <w:rFonts w:hint="eastAsia" w:ascii="Arial"/>
          <w:i w:val="0"/>
          <w:iCs w:val="0"/>
          <w:sz w:val="30"/>
          <w:szCs w:val="30"/>
        </w:rPr>
      </w:pPr>
      <w:r>
        <w:rPr>
          <w:rFonts w:hint="eastAsia" w:ascii="Arial"/>
          <w:i w:val="0"/>
          <w:iCs w:val="0"/>
          <w:sz w:val="30"/>
          <w:szCs w:val="30"/>
        </w:rPr>
        <w:t>Cromwell returned to London the end of May, 1650, and left for Scotland the following month.</w:t>
      </w:r>
    </w:p>
    <w:p w14:paraId="1DAB7094">
      <w:pPr>
        <w:spacing w:line="249" w:lineRule="auto"/>
        <w:rPr>
          <w:rFonts w:hint="eastAsia" w:ascii="Arial"/>
          <w:i w:val="0"/>
          <w:iCs w:val="0"/>
          <w:sz w:val="30"/>
          <w:szCs w:val="30"/>
        </w:rPr>
      </w:pPr>
    </w:p>
    <w:p w14:paraId="0D748432">
      <w:pPr>
        <w:spacing w:line="249" w:lineRule="auto"/>
        <w:rPr>
          <w:rFonts w:hint="eastAsia" w:ascii="Arial"/>
          <w:i w:val="0"/>
          <w:iCs w:val="0"/>
          <w:sz w:val="30"/>
          <w:szCs w:val="30"/>
        </w:rPr>
      </w:pPr>
      <w:r>
        <w:rPr>
          <w:rFonts w:hint="eastAsia" w:ascii="Arial"/>
          <w:i w:val="0"/>
          <w:iCs w:val="0"/>
          <w:sz w:val="30"/>
          <w:szCs w:val="30"/>
        </w:rPr>
        <w:t>克伦威尔于 1650 年 5 月底返回伦敦，次月（following month）前往苏格兰。</w:t>
      </w:r>
    </w:p>
    <w:p w14:paraId="18303F8C">
      <w:pPr>
        <w:spacing w:line="249" w:lineRule="auto"/>
        <w:rPr>
          <w:rFonts w:hint="eastAsia" w:ascii="Arial"/>
          <w:i w:val="0"/>
          <w:iCs w:val="0"/>
          <w:sz w:val="30"/>
          <w:szCs w:val="30"/>
        </w:rPr>
      </w:pPr>
    </w:p>
    <w:p w14:paraId="2CBF81F3">
      <w:pPr>
        <w:spacing w:line="249" w:lineRule="auto"/>
        <w:rPr>
          <w:rFonts w:hint="eastAsia" w:ascii="Arial"/>
          <w:i w:val="0"/>
          <w:iCs w:val="0"/>
          <w:sz w:val="30"/>
          <w:szCs w:val="30"/>
        </w:rPr>
      </w:pPr>
      <w:r>
        <w:rPr>
          <w:rFonts w:hint="eastAsia" w:ascii="Arial"/>
          <w:i w:val="0"/>
          <w:iCs w:val="0"/>
          <w:sz w:val="30"/>
          <w:szCs w:val="30"/>
        </w:rPr>
        <w:t>An order, some time after, passed the House of Commons for Mr. Joseph Caryl and Mr. Owen to proceed to the army in Scotland per the desire of the general.184</w:t>
      </w:r>
    </w:p>
    <w:p w14:paraId="2089FA2A">
      <w:pPr>
        <w:spacing w:line="249" w:lineRule="auto"/>
        <w:rPr>
          <w:rFonts w:hint="eastAsia" w:ascii="Arial"/>
          <w:i w:val="0"/>
          <w:iCs w:val="0"/>
          <w:sz w:val="30"/>
          <w:szCs w:val="30"/>
        </w:rPr>
      </w:pPr>
    </w:p>
    <w:p w14:paraId="515DC215">
      <w:pPr>
        <w:spacing w:line="249" w:lineRule="auto"/>
        <w:rPr>
          <w:rFonts w:hint="eastAsia" w:ascii="Arial"/>
          <w:i w:val="0"/>
          <w:iCs w:val="0"/>
          <w:sz w:val="30"/>
          <w:szCs w:val="30"/>
        </w:rPr>
      </w:pPr>
      <w:r>
        <w:rPr>
          <w:rFonts w:hint="eastAsia" w:ascii="Arial"/>
          <w:i w:val="0"/>
          <w:iCs w:val="0"/>
          <w:sz w:val="30"/>
          <w:szCs w:val="30"/>
        </w:rPr>
        <w:t>一段时间后，下议院通过一项命令（order），要求约瑟夫·卡里尔先生（Mr. Joseph Caryl）和欧文先生（Mr. Owen）根据将军（general）的意愿（desire）前往苏格兰的军队。184</w:t>
      </w:r>
    </w:p>
    <w:p w14:paraId="20E66590">
      <w:pPr>
        <w:spacing w:line="249" w:lineRule="auto"/>
        <w:rPr>
          <w:rFonts w:hint="eastAsia" w:ascii="Arial"/>
          <w:i w:val="0"/>
          <w:iCs w:val="0"/>
          <w:sz w:val="30"/>
          <w:szCs w:val="30"/>
        </w:rPr>
      </w:pPr>
    </w:p>
    <w:p w14:paraId="23D5C672">
      <w:pPr>
        <w:spacing w:line="249" w:lineRule="auto"/>
        <w:rPr>
          <w:rFonts w:hint="eastAsia" w:ascii="Arial"/>
          <w:i w:val="0"/>
          <w:iCs w:val="0"/>
          <w:sz w:val="30"/>
          <w:szCs w:val="30"/>
        </w:rPr>
      </w:pPr>
      <w:r>
        <w:rPr>
          <w:rFonts w:hint="eastAsia" w:ascii="Arial"/>
          <w:i w:val="0"/>
          <w:iCs w:val="0"/>
          <w:sz w:val="30"/>
          <w:szCs w:val="30"/>
        </w:rPr>
        <w:t>According to the declaration of the Parliament, the invasion of Scotland was occasioned by the Scotch declaring themselves enemies to the Commonwealth government, and to all who adhered to it.</w:t>
      </w:r>
    </w:p>
    <w:p w14:paraId="427FE5E1">
      <w:pPr>
        <w:spacing w:line="249" w:lineRule="auto"/>
        <w:rPr>
          <w:rFonts w:hint="eastAsia" w:ascii="Arial"/>
          <w:i w:val="0"/>
          <w:iCs w:val="0"/>
          <w:sz w:val="30"/>
          <w:szCs w:val="30"/>
        </w:rPr>
      </w:pPr>
    </w:p>
    <w:p w14:paraId="38F87E4E">
      <w:pPr>
        <w:spacing w:line="249" w:lineRule="auto"/>
        <w:rPr>
          <w:rFonts w:hint="eastAsia" w:ascii="Arial"/>
          <w:i w:val="0"/>
          <w:iCs w:val="0"/>
          <w:sz w:val="30"/>
          <w:szCs w:val="30"/>
        </w:rPr>
      </w:pPr>
      <w:r>
        <w:rPr>
          <w:rFonts w:hint="eastAsia" w:ascii="Arial"/>
          <w:i w:val="0"/>
          <w:iCs w:val="0"/>
          <w:sz w:val="30"/>
          <w:szCs w:val="30"/>
        </w:rPr>
        <w:t>根据议会（Parliament）的宣言（declaration），入侵（invasion）苏格兰的原因（occasioned by）是苏格兰人（Scotch）宣称（declaring themselves）自己是共和国政府（Commonwealth government）以及所有依附（adhered to）它的人的敌人（enemies）。</w:t>
      </w:r>
    </w:p>
    <w:p w14:paraId="49359C2D">
      <w:pPr>
        <w:spacing w:line="249" w:lineRule="auto"/>
        <w:rPr>
          <w:rFonts w:hint="eastAsia" w:ascii="Arial"/>
          <w:i w:val="0"/>
          <w:iCs w:val="0"/>
          <w:sz w:val="30"/>
          <w:szCs w:val="30"/>
        </w:rPr>
      </w:pPr>
    </w:p>
    <w:p w14:paraId="1B4D3FD7">
      <w:pPr>
        <w:spacing w:line="249" w:lineRule="auto"/>
        <w:rPr>
          <w:rFonts w:hint="eastAsia" w:ascii="Arial"/>
          <w:i w:val="0"/>
          <w:iCs w:val="0"/>
          <w:sz w:val="30"/>
          <w:szCs w:val="30"/>
        </w:rPr>
      </w:pPr>
      <w:r>
        <w:rPr>
          <w:rFonts w:hint="eastAsia" w:ascii="Arial"/>
          <w:i w:val="0"/>
          <w:iCs w:val="0"/>
          <w:sz w:val="30"/>
          <w:szCs w:val="30"/>
        </w:rPr>
        <w:t>This was by their folly in proclaiming in Scotland, that Charles Stuart was king of England and Ireland, and promising him assistance to invade England.</w:t>
      </w:r>
    </w:p>
    <w:p w14:paraId="458F23A7">
      <w:pPr>
        <w:spacing w:line="249" w:lineRule="auto"/>
        <w:rPr>
          <w:rFonts w:hint="eastAsia" w:ascii="Arial"/>
          <w:i w:val="0"/>
          <w:iCs w:val="0"/>
          <w:sz w:val="30"/>
          <w:szCs w:val="30"/>
        </w:rPr>
      </w:pPr>
    </w:p>
    <w:p w14:paraId="5722E488">
      <w:pPr>
        <w:spacing w:line="249" w:lineRule="auto"/>
        <w:rPr>
          <w:rFonts w:hint="eastAsia" w:ascii="Arial"/>
          <w:i w:val="0"/>
          <w:iCs w:val="0"/>
          <w:sz w:val="30"/>
          <w:szCs w:val="30"/>
        </w:rPr>
      </w:pPr>
      <w:r>
        <w:rPr>
          <w:rFonts w:hint="eastAsia" w:ascii="Arial"/>
          <w:i w:val="0"/>
          <w:iCs w:val="0"/>
          <w:sz w:val="30"/>
          <w:szCs w:val="30"/>
        </w:rPr>
        <w:t>这是由于他们在苏格兰愚蠢地（folly）宣告（proclaiming）查理·斯图亚特（Charles Stuart）是英格兰和爱尔兰的国王，并承诺（promising）帮助（assistance）他入侵英格兰。</w:t>
      </w:r>
    </w:p>
    <w:p w14:paraId="0BF98965">
      <w:pPr>
        <w:spacing w:line="249" w:lineRule="auto"/>
        <w:rPr>
          <w:rFonts w:hint="eastAsia" w:ascii="Arial"/>
          <w:i w:val="0"/>
          <w:iCs w:val="0"/>
          <w:sz w:val="30"/>
          <w:szCs w:val="30"/>
        </w:rPr>
      </w:pPr>
    </w:p>
    <w:p w14:paraId="244F448C">
      <w:pPr>
        <w:spacing w:line="249" w:lineRule="auto"/>
        <w:rPr>
          <w:rFonts w:hint="eastAsia" w:ascii="Arial"/>
          <w:i w:val="0"/>
          <w:iCs w:val="0"/>
          <w:sz w:val="30"/>
          <w:szCs w:val="30"/>
        </w:rPr>
      </w:pPr>
      <w:r>
        <w:rPr>
          <w:rFonts w:hint="eastAsia" w:ascii="Arial"/>
          <w:i w:val="0"/>
          <w:iCs w:val="0"/>
          <w:sz w:val="30"/>
          <w:szCs w:val="30"/>
        </w:rPr>
        <w:t>Other things also led the Parliament to believe that the</w:t>
      </w:r>
    </w:p>
    <w:p w14:paraId="7448B1D1">
      <w:pPr>
        <w:spacing w:line="249" w:lineRule="auto"/>
        <w:rPr>
          <w:rFonts w:hint="eastAsia" w:ascii="Arial"/>
          <w:i w:val="0"/>
          <w:iCs w:val="0"/>
          <w:sz w:val="30"/>
          <w:szCs w:val="30"/>
        </w:rPr>
      </w:pPr>
    </w:p>
    <w:p w14:paraId="06D3DF24">
      <w:pPr>
        <w:spacing w:line="249" w:lineRule="auto"/>
        <w:rPr>
          <w:rFonts w:hint="eastAsia" w:ascii="Arial"/>
          <w:i w:val="0"/>
          <w:iCs w:val="0"/>
          <w:sz w:val="30"/>
          <w:szCs w:val="30"/>
        </w:rPr>
      </w:pPr>
      <w:r>
        <w:rPr>
          <w:rFonts w:hint="eastAsia" w:ascii="Arial"/>
          <w:i w:val="0"/>
          <w:iCs w:val="0"/>
          <w:sz w:val="30"/>
          <w:szCs w:val="30"/>
        </w:rPr>
        <w:t>其他事情也导致议会相信，</w:t>
      </w:r>
    </w:p>
    <w:p w14:paraId="3795DEF8">
      <w:pPr>
        <w:spacing w:line="249" w:lineRule="auto"/>
        <w:rPr>
          <w:rFonts w:hint="eastAsia" w:ascii="Arial"/>
          <w:i w:val="0"/>
          <w:iCs w:val="0"/>
          <w:sz w:val="30"/>
          <w:szCs w:val="30"/>
        </w:rPr>
      </w:pPr>
    </w:p>
    <w:p w14:paraId="4CBF1F23">
      <w:pPr>
        <w:spacing w:line="249" w:lineRule="auto"/>
        <w:rPr>
          <w:rFonts w:hint="eastAsia" w:ascii="Arial"/>
          <w:i w:val="0"/>
          <w:iCs w:val="0"/>
          <w:sz w:val="30"/>
          <w:szCs w:val="30"/>
        </w:rPr>
      </w:pPr>
      <w:r>
        <w:rPr>
          <w:rFonts w:hint="eastAsia" w:ascii="Arial"/>
          <w:i w:val="0"/>
          <w:iCs w:val="0"/>
          <w:sz w:val="30"/>
          <w:szCs w:val="30"/>
        </w:rPr>
        <w:t>Scots would march into England at the first opportunity, to avenge the quarrel of the covenant, the death of the king, and the loss of their influence.</w:t>
      </w:r>
    </w:p>
    <w:p w14:paraId="6547CF6E">
      <w:pPr>
        <w:spacing w:line="249" w:lineRule="auto"/>
        <w:rPr>
          <w:rFonts w:hint="eastAsia" w:ascii="Arial"/>
          <w:i w:val="0"/>
          <w:iCs w:val="0"/>
          <w:sz w:val="30"/>
          <w:szCs w:val="30"/>
        </w:rPr>
      </w:pPr>
    </w:p>
    <w:p w14:paraId="77E9B6B8">
      <w:pPr>
        <w:spacing w:line="249" w:lineRule="auto"/>
        <w:rPr>
          <w:rFonts w:hint="eastAsia" w:ascii="Arial"/>
          <w:i w:val="0"/>
          <w:iCs w:val="0"/>
          <w:sz w:val="30"/>
          <w:szCs w:val="30"/>
        </w:rPr>
      </w:pPr>
      <w:r>
        <w:rPr>
          <w:rFonts w:hint="eastAsia" w:ascii="Arial"/>
          <w:i w:val="0"/>
          <w:iCs w:val="0"/>
          <w:sz w:val="30"/>
          <w:szCs w:val="30"/>
        </w:rPr>
        <w:t>苏格兰人会在第一个机会（first opportunity）时进军（march into）英格兰，以报复（avenge）盟约（covenant）的争执（quarrel）、国王的死亡（death of the king）以及他们影响力的丧失（loss of their influence）。</w:t>
      </w:r>
    </w:p>
    <w:p w14:paraId="77101C48">
      <w:pPr>
        <w:spacing w:line="249" w:lineRule="auto"/>
        <w:rPr>
          <w:rFonts w:hint="eastAsia" w:ascii="Arial"/>
          <w:i w:val="0"/>
          <w:iCs w:val="0"/>
          <w:sz w:val="30"/>
          <w:szCs w:val="30"/>
        </w:rPr>
      </w:pPr>
    </w:p>
    <w:p w14:paraId="04F92F46">
      <w:pPr>
        <w:spacing w:line="249" w:lineRule="auto"/>
        <w:rPr>
          <w:rFonts w:hint="eastAsia" w:ascii="Arial"/>
          <w:i w:val="0"/>
          <w:iCs w:val="0"/>
          <w:sz w:val="30"/>
          <w:szCs w:val="30"/>
        </w:rPr>
      </w:pPr>
      <w:r>
        <w:rPr>
          <w:rFonts w:hint="eastAsia" w:ascii="Arial"/>
          <w:i w:val="0"/>
          <w:iCs w:val="0"/>
          <w:sz w:val="30"/>
          <w:szCs w:val="30"/>
        </w:rPr>
        <w:t>This declaration was published by the Parliament.</w:t>
      </w:r>
    </w:p>
    <w:p w14:paraId="3A9A46AC">
      <w:pPr>
        <w:spacing w:line="249" w:lineRule="auto"/>
        <w:rPr>
          <w:rFonts w:hint="eastAsia" w:ascii="Arial"/>
          <w:i w:val="0"/>
          <w:iCs w:val="0"/>
          <w:sz w:val="30"/>
          <w:szCs w:val="30"/>
        </w:rPr>
      </w:pPr>
    </w:p>
    <w:p w14:paraId="04CFB3CF">
      <w:pPr>
        <w:spacing w:line="249" w:lineRule="auto"/>
        <w:rPr>
          <w:rFonts w:hint="eastAsia" w:ascii="Arial"/>
          <w:i w:val="0"/>
          <w:iCs w:val="0"/>
          <w:sz w:val="30"/>
          <w:szCs w:val="30"/>
        </w:rPr>
      </w:pPr>
      <w:r>
        <w:rPr>
          <w:rFonts w:hint="eastAsia" w:ascii="Arial"/>
          <w:i w:val="0"/>
          <w:iCs w:val="0"/>
          <w:sz w:val="30"/>
          <w:szCs w:val="30"/>
        </w:rPr>
        <w:t>这项宣言由议会公布。</w:t>
      </w:r>
    </w:p>
    <w:p w14:paraId="5DBC79F0">
      <w:pPr>
        <w:spacing w:line="249" w:lineRule="auto"/>
        <w:rPr>
          <w:rFonts w:hint="eastAsia" w:ascii="Arial"/>
          <w:i w:val="0"/>
          <w:iCs w:val="0"/>
          <w:sz w:val="30"/>
          <w:szCs w:val="30"/>
        </w:rPr>
      </w:pPr>
    </w:p>
    <w:p w14:paraId="13A610AA">
      <w:pPr>
        <w:spacing w:line="249" w:lineRule="auto"/>
        <w:rPr>
          <w:rFonts w:hint="eastAsia" w:ascii="Arial"/>
          <w:i w:val="0"/>
          <w:iCs w:val="0"/>
          <w:sz w:val="30"/>
          <w:szCs w:val="30"/>
        </w:rPr>
      </w:pPr>
      <w:r>
        <w:rPr>
          <w:rFonts w:hint="eastAsia" w:ascii="Arial"/>
          <w:i w:val="0"/>
          <w:iCs w:val="0"/>
          <w:sz w:val="30"/>
          <w:szCs w:val="30"/>
        </w:rPr>
        <w:t>And another by Cromwell, in name of the army, was addressed in the style of the times, “To all that are saints and partakers of the faith of God’s elect in Scotland.”</w:t>
      </w:r>
    </w:p>
    <w:p w14:paraId="7E95E4E5">
      <w:pPr>
        <w:spacing w:line="249" w:lineRule="auto"/>
        <w:rPr>
          <w:rFonts w:hint="eastAsia" w:ascii="Arial"/>
          <w:i w:val="0"/>
          <w:iCs w:val="0"/>
          <w:sz w:val="30"/>
          <w:szCs w:val="30"/>
        </w:rPr>
      </w:pPr>
    </w:p>
    <w:p w14:paraId="4C007862">
      <w:pPr>
        <w:spacing w:line="249" w:lineRule="auto"/>
        <w:rPr>
          <w:rFonts w:hint="eastAsia" w:ascii="Arial"/>
          <w:i w:val="0"/>
          <w:iCs w:val="0"/>
          <w:sz w:val="30"/>
          <w:szCs w:val="30"/>
        </w:rPr>
      </w:pPr>
      <w:r>
        <w:rPr>
          <w:rFonts w:hint="eastAsia" w:ascii="Arial"/>
          <w:i w:val="0"/>
          <w:iCs w:val="0"/>
          <w:sz w:val="30"/>
          <w:szCs w:val="30"/>
        </w:rPr>
        <w:t>另一份由克伦威尔以军队（army）名义发表的宣言，则以当时的风格（style of the times）致辞（addressed）给“所有在苏格兰（Scotland）是圣徒（saints）并分享（partakers）上帝选民（God’s elect）信心（faith）的人。”</w:t>
      </w:r>
    </w:p>
    <w:p w14:paraId="4D3E6C20">
      <w:pPr>
        <w:spacing w:line="249" w:lineRule="auto"/>
        <w:rPr>
          <w:rFonts w:hint="eastAsia" w:ascii="Arial"/>
          <w:i w:val="0"/>
          <w:iCs w:val="0"/>
          <w:sz w:val="30"/>
          <w:szCs w:val="30"/>
        </w:rPr>
      </w:pPr>
    </w:p>
    <w:p w14:paraId="12584820">
      <w:pPr>
        <w:spacing w:line="249" w:lineRule="auto"/>
        <w:rPr>
          <w:rFonts w:hint="eastAsia" w:ascii="Arial"/>
          <w:i w:val="0"/>
          <w:iCs w:val="0"/>
          <w:sz w:val="30"/>
          <w:szCs w:val="30"/>
        </w:rPr>
      </w:pPr>
      <w:r>
        <w:rPr>
          <w:rFonts w:hint="eastAsia" w:ascii="Arial"/>
          <w:i w:val="0"/>
          <w:iCs w:val="0"/>
          <w:sz w:val="30"/>
          <w:szCs w:val="30"/>
        </w:rPr>
        <w:t>The latter contains reasons for putting the king to death and excluding his family from the throne; for erecting a commonwealth and rejecting Presbyterian church government; along with a refutation of the charges of heresy and blasphemy charged against the army.</w:t>
      </w:r>
    </w:p>
    <w:p w14:paraId="4C614872">
      <w:pPr>
        <w:spacing w:line="249" w:lineRule="auto"/>
        <w:rPr>
          <w:rFonts w:hint="eastAsia" w:ascii="Arial"/>
          <w:i w:val="0"/>
          <w:iCs w:val="0"/>
          <w:sz w:val="30"/>
          <w:szCs w:val="30"/>
        </w:rPr>
      </w:pPr>
    </w:p>
    <w:p w14:paraId="155F8A79">
      <w:pPr>
        <w:spacing w:line="249" w:lineRule="auto"/>
        <w:rPr>
          <w:rFonts w:hint="eastAsia" w:ascii="Arial"/>
          <w:i w:val="0"/>
          <w:iCs w:val="0"/>
          <w:sz w:val="30"/>
          <w:szCs w:val="30"/>
        </w:rPr>
      </w:pPr>
      <w:r>
        <w:rPr>
          <w:rFonts w:hint="eastAsia" w:ascii="Arial"/>
          <w:i w:val="0"/>
          <w:iCs w:val="0"/>
          <w:sz w:val="30"/>
          <w:szCs w:val="30"/>
        </w:rPr>
        <w:t>后者包含了处死国王（putting the king to death）并将他的家族排除（excluding his family）在王位（throne）之外的理由；建立共和国（erecting a commonwealth）和拒绝（rejecting）长老会教会治理（Presbyterian church government）的理由；以及对指控（charged against）军队异端（heresy）和亵渎（blasphemy）罪名的驳斥（refutation）。</w:t>
      </w:r>
    </w:p>
    <w:p w14:paraId="5ECA4B9E">
      <w:pPr>
        <w:spacing w:line="249" w:lineRule="auto"/>
        <w:rPr>
          <w:rFonts w:hint="eastAsia" w:ascii="Arial"/>
          <w:i w:val="0"/>
          <w:iCs w:val="0"/>
          <w:sz w:val="30"/>
          <w:szCs w:val="30"/>
        </w:rPr>
      </w:pPr>
    </w:p>
    <w:p w14:paraId="43C78A2F">
      <w:pPr>
        <w:spacing w:line="249" w:lineRule="auto"/>
        <w:rPr>
          <w:rFonts w:hint="eastAsia" w:ascii="Arial"/>
          <w:i w:val="0"/>
          <w:iCs w:val="0"/>
          <w:sz w:val="30"/>
          <w:szCs w:val="30"/>
        </w:rPr>
      </w:pPr>
      <w:r>
        <w:rPr>
          <w:rFonts w:hint="eastAsia" w:ascii="Arial"/>
          <w:i w:val="0"/>
          <w:iCs w:val="0"/>
          <w:sz w:val="30"/>
          <w:szCs w:val="30"/>
        </w:rPr>
        <w:t>125</w:t>
      </w:r>
    </w:p>
    <w:p w14:paraId="1A5C2DB6">
      <w:pPr>
        <w:spacing w:line="249" w:lineRule="auto"/>
        <w:rPr>
          <w:rFonts w:hint="eastAsia" w:ascii="Arial"/>
          <w:i w:val="0"/>
          <w:iCs w:val="0"/>
          <w:sz w:val="30"/>
          <w:szCs w:val="30"/>
        </w:rPr>
      </w:pPr>
    </w:p>
    <w:p w14:paraId="15842E6E">
      <w:pPr>
        <w:spacing w:line="249" w:lineRule="auto"/>
        <w:rPr>
          <w:rFonts w:hint="eastAsia" w:ascii="Arial"/>
          <w:i w:val="0"/>
          <w:iCs w:val="0"/>
          <w:sz w:val="30"/>
          <w:szCs w:val="30"/>
        </w:rPr>
      </w:pPr>
      <w:r>
        <w:rPr>
          <w:rFonts w:hint="eastAsia" w:ascii="Arial"/>
          <w:i w:val="0"/>
          <w:iCs w:val="0"/>
          <w:sz w:val="30"/>
          <w:szCs w:val="30"/>
        </w:rPr>
        <w:t>125</w:t>
      </w:r>
    </w:p>
    <w:p w14:paraId="2A866702">
      <w:pPr>
        <w:spacing w:line="249" w:lineRule="auto"/>
        <w:rPr>
          <w:rFonts w:hint="eastAsia" w:ascii="Arial"/>
          <w:i w:val="0"/>
          <w:iCs w:val="0"/>
          <w:sz w:val="30"/>
          <w:szCs w:val="30"/>
        </w:rPr>
      </w:pPr>
    </w:p>
    <w:p w14:paraId="74625E65">
      <w:pPr>
        <w:spacing w:line="249" w:lineRule="auto"/>
        <w:rPr>
          <w:rFonts w:hint="eastAsia" w:ascii="Arial"/>
          <w:i w:val="0"/>
          <w:iCs w:val="0"/>
          <w:sz w:val="30"/>
          <w:szCs w:val="30"/>
        </w:rPr>
      </w:pPr>
      <w:r>
        <w:rPr>
          <w:rFonts w:hint="eastAsia" w:ascii="Arial"/>
          <w:i w:val="0"/>
          <w:iCs w:val="0"/>
          <w:sz w:val="30"/>
          <w:szCs w:val="30"/>
        </w:rPr>
        <w:t>Cromwell, however, did not spend time in paper manifestos.</w:t>
      </w:r>
    </w:p>
    <w:p w14:paraId="1B24C8C3">
      <w:pPr>
        <w:spacing w:line="249" w:lineRule="auto"/>
        <w:rPr>
          <w:rFonts w:hint="eastAsia" w:ascii="Arial"/>
          <w:i w:val="0"/>
          <w:iCs w:val="0"/>
          <w:sz w:val="30"/>
          <w:szCs w:val="30"/>
        </w:rPr>
      </w:pPr>
    </w:p>
    <w:p w14:paraId="371A90D7">
      <w:pPr>
        <w:spacing w:line="249" w:lineRule="auto"/>
        <w:rPr>
          <w:rFonts w:hint="eastAsia" w:ascii="Arial"/>
          <w:i w:val="0"/>
          <w:iCs w:val="0"/>
          <w:sz w:val="30"/>
          <w:szCs w:val="30"/>
        </w:rPr>
      </w:pPr>
      <w:r>
        <w:rPr>
          <w:rFonts w:hint="eastAsia" w:ascii="Arial"/>
          <w:i w:val="0"/>
          <w:iCs w:val="0"/>
          <w:sz w:val="30"/>
          <w:szCs w:val="30"/>
        </w:rPr>
        <w:t>然而，克伦威尔并没有把时间花在（spend time in）纸面宣言（paper manifestos）上。</w:t>
      </w:r>
    </w:p>
    <w:p w14:paraId="529FDA09">
      <w:pPr>
        <w:spacing w:line="249" w:lineRule="auto"/>
        <w:rPr>
          <w:rFonts w:hint="eastAsia" w:ascii="Arial"/>
          <w:i w:val="0"/>
          <w:iCs w:val="0"/>
          <w:sz w:val="30"/>
          <w:szCs w:val="30"/>
        </w:rPr>
      </w:pPr>
    </w:p>
    <w:p w14:paraId="3D10DE6E">
      <w:pPr>
        <w:spacing w:line="249" w:lineRule="auto"/>
        <w:rPr>
          <w:rFonts w:hint="eastAsia" w:ascii="Arial"/>
          <w:i w:val="0"/>
          <w:iCs w:val="0"/>
          <w:sz w:val="30"/>
          <w:szCs w:val="30"/>
        </w:rPr>
      </w:pPr>
      <w:r>
        <w:rPr>
          <w:rFonts w:hint="eastAsia" w:ascii="Arial"/>
          <w:i w:val="0"/>
          <w:iCs w:val="0"/>
          <w:sz w:val="30"/>
          <w:szCs w:val="30"/>
        </w:rPr>
        <w:t>The progress of his arms gave an energy to his declarations — and the battle of Dunbar decided the fate of Scotland, and opened the gates of its metropolis.</w:t>
      </w:r>
    </w:p>
    <w:p w14:paraId="49429F98">
      <w:pPr>
        <w:spacing w:line="249" w:lineRule="auto"/>
        <w:rPr>
          <w:rFonts w:hint="eastAsia" w:ascii="Arial"/>
          <w:i w:val="0"/>
          <w:iCs w:val="0"/>
          <w:sz w:val="30"/>
          <w:szCs w:val="30"/>
        </w:rPr>
      </w:pPr>
    </w:p>
    <w:p w14:paraId="5D16BC3F">
      <w:pPr>
        <w:spacing w:line="249" w:lineRule="auto"/>
        <w:rPr>
          <w:rFonts w:hint="eastAsia" w:ascii="Arial"/>
          <w:i w:val="0"/>
          <w:iCs w:val="0"/>
          <w:sz w:val="30"/>
          <w:szCs w:val="30"/>
        </w:rPr>
      </w:pPr>
      <w:r>
        <w:rPr>
          <w:rFonts w:hint="eastAsia" w:ascii="Arial"/>
          <w:i w:val="0"/>
          <w:iCs w:val="0"/>
          <w:sz w:val="30"/>
          <w:szCs w:val="30"/>
        </w:rPr>
        <w:t>他军队（arms）的进展（progress）赋予（gave an energy to）了他的宣言力量——而邓巴战役（battle of Dunbar）决定（decided）了苏格兰的命运（fate），并打开了其首都（metropolis）的大门。</w:t>
      </w:r>
    </w:p>
    <w:p w14:paraId="63592021">
      <w:pPr>
        <w:spacing w:line="249" w:lineRule="auto"/>
        <w:rPr>
          <w:rFonts w:hint="eastAsia" w:ascii="Arial"/>
          <w:i w:val="0"/>
          <w:iCs w:val="0"/>
          <w:sz w:val="30"/>
          <w:szCs w:val="30"/>
        </w:rPr>
      </w:pPr>
    </w:p>
    <w:p w14:paraId="28BD0C46">
      <w:pPr>
        <w:spacing w:line="249" w:lineRule="auto"/>
        <w:rPr>
          <w:rFonts w:hint="eastAsia" w:ascii="Arial"/>
          <w:i w:val="0"/>
          <w:iCs w:val="0"/>
          <w:sz w:val="30"/>
          <w:szCs w:val="30"/>
        </w:rPr>
      </w:pPr>
      <w:r>
        <w:rPr>
          <w:rFonts w:hint="eastAsia" w:ascii="Arial"/>
          <w:i w:val="0"/>
          <w:iCs w:val="0"/>
          <w:sz w:val="30"/>
          <w:szCs w:val="30"/>
        </w:rPr>
        <w:t>Owen joined him at Berwick, in obedience to the orders of Parliament.</w:t>
      </w:r>
    </w:p>
    <w:p w14:paraId="6DDB675D">
      <w:pPr>
        <w:spacing w:line="249" w:lineRule="auto"/>
        <w:rPr>
          <w:rFonts w:hint="eastAsia" w:ascii="Arial"/>
          <w:i w:val="0"/>
          <w:iCs w:val="0"/>
          <w:sz w:val="30"/>
          <w:szCs w:val="30"/>
        </w:rPr>
      </w:pPr>
    </w:p>
    <w:p w14:paraId="0E43CC4F">
      <w:pPr>
        <w:spacing w:line="249" w:lineRule="auto"/>
        <w:rPr>
          <w:rFonts w:hint="eastAsia" w:ascii="Arial"/>
          <w:i w:val="0"/>
          <w:iCs w:val="0"/>
          <w:sz w:val="30"/>
          <w:szCs w:val="30"/>
        </w:rPr>
      </w:pPr>
      <w:r>
        <w:rPr>
          <w:rFonts w:hint="eastAsia" w:ascii="Arial"/>
          <w:i w:val="0"/>
          <w:iCs w:val="0"/>
          <w:sz w:val="30"/>
          <w:szCs w:val="30"/>
        </w:rPr>
        <w:t>欧文遵从（in obedience to）议会的命令（orders），在贝里克（Berwick）加入了克伦威尔。</w:t>
      </w:r>
    </w:p>
    <w:p w14:paraId="6F57BD92">
      <w:pPr>
        <w:spacing w:line="249" w:lineRule="auto"/>
        <w:rPr>
          <w:rFonts w:hint="eastAsia" w:ascii="Arial"/>
          <w:i w:val="0"/>
          <w:iCs w:val="0"/>
          <w:sz w:val="30"/>
          <w:szCs w:val="30"/>
        </w:rPr>
      </w:pPr>
    </w:p>
    <w:p w14:paraId="1C73A174">
      <w:pPr>
        <w:spacing w:line="249" w:lineRule="auto"/>
        <w:rPr>
          <w:rFonts w:hint="eastAsia" w:ascii="Arial"/>
          <w:i w:val="0"/>
          <w:iCs w:val="0"/>
          <w:sz w:val="30"/>
          <w:szCs w:val="30"/>
        </w:rPr>
      </w:pPr>
      <w:r>
        <w:rPr>
          <w:rFonts w:hint="eastAsia" w:ascii="Arial"/>
          <w:i w:val="0"/>
          <w:iCs w:val="0"/>
          <w:sz w:val="30"/>
          <w:szCs w:val="30"/>
        </w:rPr>
        <w:t>We have no reason to think that he was at all desirous of the kind of employment thus forced upon him.</w:t>
      </w:r>
    </w:p>
    <w:p w14:paraId="10E209AC">
      <w:pPr>
        <w:spacing w:line="249" w:lineRule="auto"/>
        <w:rPr>
          <w:rFonts w:hint="eastAsia" w:ascii="Arial"/>
          <w:i w:val="0"/>
          <w:iCs w:val="0"/>
          <w:sz w:val="30"/>
          <w:szCs w:val="30"/>
        </w:rPr>
      </w:pPr>
    </w:p>
    <w:p w14:paraId="7D192833">
      <w:pPr>
        <w:spacing w:line="249" w:lineRule="auto"/>
        <w:rPr>
          <w:rFonts w:hint="eastAsia" w:ascii="Arial"/>
          <w:i w:val="0"/>
          <w:iCs w:val="0"/>
          <w:sz w:val="30"/>
          <w:szCs w:val="30"/>
        </w:rPr>
      </w:pPr>
      <w:r>
        <w:rPr>
          <w:rFonts w:hint="eastAsia" w:ascii="Arial"/>
          <w:i w:val="0"/>
          <w:iCs w:val="0"/>
          <w:sz w:val="30"/>
          <w:szCs w:val="30"/>
        </w:rPr>
        <w:t>我们没有理由（no reason to think）认为他丝毫渴望（at all desirous of）这种强加（forced upon）于他的工作（employment）。</w:t>
      </w:r>
    </w:p>
    <w:p w14:paraId="631804AE">
      <w:pPr>
        <w:spacing w:line="249" w:lineRule="auto"/>
        <w:rPr>
          <w:rFonts w:hint="eastAsia" w:ascii="Arial"/>
          <w:i w:val="0"/>
          <w:iCs w:val="0"/>
          <w:sz w:val="30"/>
          <w:szCs w:val="30"/>
        </w:rPr>
      </w:pPr>
    </w:p>
    <w:p w14:paraId="5563327B">
      <w:pPr>
        <w:spacing w:line="249" w:lineRule="auto"/>
        <w:rPr>
          <w:rFonts w:hint="eastAsia" w:ascii="Arial"/>
          <w:i w:val="0"/>
          <w:iCs w:val="0"/>
          <w:sz w:val="30"/>
          <w:szCs w:val="30"/>
        </w:rPr>
      </w:pPr>
      <w:r>
        <w:rPr>
          <w:rFonts w:hint="eastAsia" w:ascii="Arial"/>
          <w:i w:val="0"/>
          <w:iCs w:val="0"/>
          <w:sz w:val="30"/>
          <w:szCs w:val="30"/>
        </w:rPr>
        <w:t>He was united to an affectionate church, fond of rural retirement, and the head of a growing family.</w:t>
      </w:r>
    </w:p>
    <w:p w14:paraId="7DE50D5B">
      <w:pPr>
        <w:spacing w:line="249" w:lineRule="auto"/>
        <w:rPr>
          <w:rFonts w:hint="eastAsia" w:ascii="Arial"/>
          <w:i w:val="0"/>
          <w:iCs w:val="0"/>
          <w:sz w:val="30"/>
          <w:szCs w:val="30"/>
        </w:rPr>
      </w:pPr>
    </w:p>
    <w:p w14:paraId="4AB9FEF1">
      <w:pPr>
        <w:spacing w:line="249" w:lineRule="auto"/>
        <w:rPr>
          <w:rFonts w:hint="eastAsia" w:ascii="Arial"/>
          <w:i w:val="0"/>
          <w:iCs w:val="0"/>
          <w:sz w:val="30"/>
          <w:szCs w:val="30"/>
        </w:rPr>
      </w:pPr>
      <w:r>
        <w:rPr>
          <w:rFonts w:hint="eastAsia" w:ascii="Arial"/>
          <w:i w:val="0"/>
          <w:iCs w:val="0"/>
          <w:sz w:val="30"/>
          <w:szCs w:val="30"/>
        </w:rPr>
        <w:t>他与一个充满爱意的教会（affectionate church）联合，喜爱（fond of）乡村隐居（rural retirement），并且是一个日益壮大的家庭（growing family）的家长（head）。</w:t>
      </w:r>
    </w:p>
    <w:p w14:paraId="69827771">
      <w:pPr>
        <w:spacing w:line="249" w:lineRule="auto"/>
        <w:rPr>
          <w:rFonts w:hint="eastAsia" w:ascii="Arial"/>
          <w:i w:val="0"/>
          <w:iCs w:val="0"/>
          <w:sz w:val="30"/>
          <w:szCs w:val="30"/>
        </w:rPr>
      </w:pPr>
    </w:p>
    <w:p w14:paraId="30D17FB6">
      <w:pPr>
        <w:spacing w:line="249" w:lineRule="auto"/>
        <w:rPr>
          <w:rFonts w:hint="eastAsia" w:ascii="Arial"/>
          <w:i w:val="0"/>
          <w:iCs w:val="0"/>
          <w:sz w:val="30"/>
          <w:szCs w:val="30"/>
        </w:rPr>
      </w:pPr>
      <w:r>
        <w:rPr>
          <w:rFonts w:hint="eastAsia" w:ascii="Arial"/>
          <w:i w:val="0"/>
          <w:iCs w:val="0"/>
          <w:sz w:val="30"/>
          <w:szCs w:val="30"/>
        </w:rPr>
        <w:t>The noise of a camp and the din of arms must have been revolting to his feelings, and destructive of his studious habits.</w:t>
      </w:r>
    </w:p>
    <w:p w14:paraId="7F991130">
      <w:pPr>
        <w:spacing w:line="249" w:lineRule="auto"/>
        <w:rPr>
          <w:rFonts w:hint="eastAsia" w:ascii="Arial"/>
          <w:i w:val="0"/>
          <w:iCs w:val="0"/>
          <w:sz w:val="30"/>
          <w:szCs w:val="30"/>
        </w:rPr>
      </w:pPr>
    </w:p>
    <w:p w14:paraId="1F49F22E">
      <w:pPr>
        <w:spacing w:line="249" w:lineRule="auto"/>
        <w:rPr>
          <w:rFonts w:hint="eastAsia" w:ascii="Arial"/>
          <w:i w:val="0"/>
          <w:iCs w:val="0"/>
          <w:sz w:val="30"/>
          <w:szCs w:val="30"/>
        </w:rPr>
      </w:pPr>
      <w:r>
        <w:rPr>
          <w:rFonts w:hint="eastAsia" w:ascii="Arial"/>
          <w:i w:val="0"/>
          <w:iCs w:val="0"/>
          <w:sz w:val="30"/>
          <w:szCs w:val="30"/>
        </w:rPr>
        <w:t>营地的喧嚣（noise of a camp）和武器的嘈杂声（din of arms）必定令他的情感（feelings）厌恶（revolting），并破坏（destructive of）他勤奋学习的习惯（studious habits）。</w:t>
      </w:r>
    </w:p>
    <w:p w14:paraId="076231EE">
      <w:pPr>
        <w:spacing w:line="249" w:lineRule="auto"/>
        <w:rPr>
          <w:rFonts w:hint="eastAsia" w:ascii="Arial"/>
          <w:i w:val="0"/>
          <w:iCs w:val="0"/>
          <w:sz w:val="30"/>
          <w:szCs w:val="30"/>
        </w:rPr>
      </w:pPr>
    </w:p>
    <w:p w14:paraId="39825893">
      <w:pPr>
        <w:spacing w:line="249" w:lineRule="auto"/>
        <w:rPr>
          <w:rFonts w:hint="eastAsia" w:ascii="Arial"/>
          <w:i w:val="0"/>
          <w:iCs w:val="0"/>
          <w:sz w:val="30"/>
          <w:szCs w:val="30"/>
        </w:rPr>
      </w:pPr>
      <w:r>
        <w:rPr>
          <w:rFonts w:hint="eastAsia" w:ascii="Arial"/>
          <w:i w:val="0"/>
          <w:iCs w:val="0"/>
          <w:sz w:val="30"/>
          <w:szCs w:val="30"/>
        </w:rPr>
        <w:t>In Ireland, he had remained as short a time as possible, and his residence in Scotland could not be more congenial to his wishes.</w:t>
      </w:r>
    </w:p>
    <w:p w14:paraId="02611F75">
      <w:pPr>
        <w:spacing w:line="249" w:lineRule="auto"/>
        <w:rPr>
          <w:rFonts w:hint="eastAsia" w:ascii="Arial"/>
          <w:i w:val="0"/>
          <w:iCs w:val="0"/>
          <w:sz w:val="30"/>
          <w:szCs w:val="30"/>
        </w:rPr>
      </w:pPr>
    </w:p>
    <w:p w14:paraId="5C320D60">
      <w:pPr>
        <w:spacing w:line="249" w:lineRule="auto"/>
        <w:rPr>
          <w:rFonts w:hint="eastAsia" w:ascii="Arial"/>
          <w:i w:val="0"/>
          <w:iCs w:val="0"/>
          <w:sz w:val="30"/>
          <w:szCs w:val="30"/>
        </w:rPr>
      </w:pPr>
      <w:r>
        <w:rPr>
          <w:rFonts w:hint="eastAsia" w:ascii="Arial"/>
          <w:i w:val="0"/>
          <w:iCs w:val="0"/>
          <w:sz w:val="30"/>
          <w:szCs w:val="30"/>
        </w:rPr>
        <w:t>在爱尔兰，他尽可能短地（as short a time as possible）停留；他在苏格兰的居留（residence）也不可能更符合（congenial to）他的愿望（wishes）。</w:t>
      </w:r>
    </w:p>
    <w:p w14:paraId="4BA9C12C">
      <w:pPr>
        <w:spacing w:line="249" w:lineRule="auto"/>
        <w:rPr>
          <w:rFonts w:hint="eastAsia" w:ascii="Arial"/>
          <w:i w:val="0"/>
          <w:iCs w:val="0"/>
          <w:sz w:val="30"/>
          <w:szCs w:val="30"/>
        </w:rPr>
      </w:pPr>
    </w:p>
    <w:p w14:paraId="7E585FAA">
      <w:pPr>
        <w:spacing w:line="249" w:lineRule="auto"/>
        <w:rPr>
          <w:rFonts w:hint="eastAsia" w:ascii="Arial"/>
          <w:i w:val="0"/>
          <w:iCs w:val="0"/>
          <w:sz w:val="30"/>
          <w:szCs w:val="30"/>
        </w:rPr>
      </w:pPr>
      <w:r>
        <w:rPr>
          <w:rFonts w:hint="eastAsia" w:ascii="Arial"/>
          <w:i w:val="0"/>
          <w:iCs w:val="0"/>
          <w:sz w:val="30"/>
          <w:szCs w:val="30"/>
        </w:rPr>
        <w:t>The Scots were generally opposed to the Parliamentary proceedings, and their ministers were among the most determined enemies of that form of church polity to which Owen was attached.</w:t>
      </w:r>
    </w:p>
    <w:p w14:paraId="78E6BB85">
      <w:pPr>
        <w:spacing w:line="249" w:lineRule="auto"/>
        <w:rPr>
          <w:rFonts w:hint="eastAsia" w:ascii="Arial"/>
          <w:i w:val="0"/>
          <w:iCs w:val="0"/>
          <w:sz w:val="30"/>
          <w:szCs w:val="30"/>
        </w:rPr>
      </w:pPr>
    </w:p>
    <w:p w14:paraId="2FE86064">
      <w:pPr>
        <w:spacing w:line="249" w:lineRule="auto"/>
        <w:rPr>
          <w:rFonts w:hint="eastAsia" w:ascii="Arial"/>
          <w:i w:val="0"/>
          <w:iCs w:val="0"/>
          <w:sz w:val="30"/>
          <w:szCs w:val="30"/>
        </w:rPr>
      </w:pPr>
      <w:r>
        <w:rPr>
          <w:rFonts w:hint="eastAsia" w:ascii="Arial"/>
          <w:i w:val="0"/>
          <w:iCs w:val="0"/>
          <w:sz w:val="30"/>
          <w:szCs w:val="30"/>
        </w:rPr>
        <w:t>苏格兰人普遍反对（generally opposed to）议会的程序（Parliamentary proceedings），他们的牧师（ministers）是欧文所依附（attached）的那种教会政体（church polity）形式最坚决（most determined）的敌人（enemies）之一。</w:t>
      </w:r>
    </w:p>
    <w:p w14:paraId="2AF6FDAD">
      <w:pPr>
        <w:spacing w:line="249" w:lineRule="auto"/>
        <w:rPr>
          <w:rFonts w:hint="eastAsia" w:ascii="Arial"/>
          <w:i w:val="0"/>
          <w:iCs w:val="0"/>
          <w:sz w:val="30"/>
          <w:szCs w:val="30"/>
        </w:rPr>
      </w:pPr>
    </w:p>
    <w:p w14:paraId="06CC6D82">
      <w:pPr>
        <w:spacing w:line="249" w:lineRule="auto"/>
        <w:rPr>
          <w:rFonts w:hint="eastAsia" w:ascii="Arial"/>
          <w:i w:val="0"/>
          <w:iCs w:val="0"/>
          <w:sz w:val="30"/>
          <w:szCs w:val="30"/>
        </w:rPr>
      </w:pPr>
      <w:r>
        <w:rPr>
          <w:rFonts w:hint="eastAsia" w:ascii="Arial"/>
          <w:i w:val="0"/>
          <w:iCs w:val="0"/>
          <w:sz w:val="30"/>
          <w:szCs w:val="30"/>
        </w:rPr>
        <w:t>In such circumstances, the preaching of an apostle would have been listened to with distrust and suspicion; and his conduct, however harmless, would scarcely pass without reprehension.</w:t>
      </w:r>
    </w:p>
    <w:p w14:paraId="115281BA">
      <w:pPr>
        <w:spacing w:line="249" w:lineRule="auto"/>
        <w:rPr>
          <w:rFonts w:hint="eastAsia" w:ascii="Arial"/>
          <w:i w:val="0"/>
          <w:iCs w:val="0"/>
          <w:sz w:val="30"/>
          <w:szCs w:val="30"/>
        </w:rPr>
      </w:pPr>
    </w:p>
    <w:p w14:paraId="68A711F4">
      <w:pPr>
        <w:spacing w:line="249" w:lineRule="auto"/>
        <w:rPr>
          <w:rFonts w:hint="eastAsia" w:ascii="Arial"/>
          <w:i w:val="0"/>
          <w:iCs w:val="0"/>
          <w:sz w:val="30"/>
          <w:szCs w:val="30"/>
        </w:rPr>
      </w:pPr>
      <w:r>
        <w:rPr>
          <w:rFonts w:hint="eastAsia" w:ascii="Arial"/>
          <w:i w:val="0"/>
          <w:iCs w:val="0"/>
          <w:sz w:val="30"/>
          <w:szCs w:val="30"/>
        </w:rPr>
        <w:t>在这种情况下，即使是使徒（apostle）的讲道也会被以不信任（distrust）和怀疑（suspicion）的态度倾听；而他的行为（conduct），无论多么无害（harmless），也几乎不可能（scarcely pass）不受到责备（reprehension）。</w:t>
      </w:r>
    </w:p>
    <w:p w14:paraId="4AA8A70A">
      <w:pPr>
        <w:spacing w:line="249" w:lineRule="auto"/>
        <w:rPr>
          <w:rFonts w:hint="eastAsia" w:ascii="Arial"/>
          <w:i w:val="0"/>
          <w:iCs w:val="0"/>
          <w:sz w:val="30"/>
          <w:szCs w:val="30"/>
        </w:rPr>
      </w:pPr>
    </w:p>
    <w:p w14:paraId="2EDA2763">
      <w:pPr>
        <w:spacing w:line="249" w:lineRule="auto"/>
        <w:rPr>
          <w:rFonts w:hint="eastAsia" w:ascii="Arial"/>
          <w:i w:val="0"/>
          <w:iCs w:val="0"/>
          <w:sz w:val="30"/>
          <w:szCs w:val="30"/>
        </w:rPr>
      </w:pPr>
      <w:r>
        <w:rPr>
          <w:rFonts w:hint="eastAsia" w:ascii="Arial"/>
          <w:i w:val="0"/>
          <w:iCs w:val="0"/>
          <w:sz w:val="30"/>
          <w:szCs w:val="30"/>
        </w:rPr>
        <w:t>We have two Sermons preached by Owen during his journey to Scotland, and his residence in it.</w:t>
      </w:r>
    </w:p>
    <w:p w14:paraId="598B2A3D">
      <w:pPr>
        <w:spacing w:line="249" w:lineRule="auto"/>
        <w:rPr>
          <w:rFonts w:hint="eastAsia" w:ascii="Arial"/>
          <w:i w:val="0"/>
          <w:iCs w:val="0"/>
          <w:sz w:val="30"/>
          <w:szCs w:val="30"/>
        </w:rPr>
      </w:pPr>
    </w:p>
    <w:p w14:paraId="49E37948">
      <w:pPr>
        <w:spacing w:line="249" w:lineRule="auto"/>
        <w:rPr>
          <w:rFonts w:hint="eastAsia" w:ascii="Arial"/>
          <w:i w:val="0"/>
          <w:iCs w:val="0"/>
          <w:sz w:val="30"/>
          <w:szCs w:val="30"/>
        </w:rPr>
      </w:pPr>
      <w:r>
        <w:rPr>
          <w:rFonts w:hint="eastAsia" w:ascii="Arial"/>
          <w:i w:val="0"/>
          <w:iCs w:val="0"/>
          <w:sz w:val="30"/>
          <w:szCs w:val="30"/>
        </w:rPr>
        <w:t>我们有两篇欧文在他前往苏格兰的旅程（journey）中以及居留（residence）期间所作的讲道。</w:t>
      </w:r>
    </w:p>
    <w:p w14:paraId="1CDD309F">
      <w:pPr>
        <w:spacing w:line="249" w:lineRule="auto"/>
        <w:rPr>
          <w:rFonts w:hint="eastAsia" w:ascii="Arial"/>
          <w:i w:val="0"/>
          <w:iCs w:val="0"/>
          <w:sz w:val="30"/>
          <w:szCs w:val="30"/>
        </w:rPr>
      </w:pPr>
    </w:p>
    <w:p w14:paraId="7D610EAE">
      <w:pPr>
        <w:spacing w:line="249" w:lineRule="auto"/>
        <w:rPr>
          <w:rFonts w:hint="eastAsia" w:ascii="Arial"/>
          <w:i w:val="0"/>
          <w:iCs w:val="0"/>
          <w:sz w:val="30"/>
          <w:szCs w:val="30"/>
        </w:rPr>
      </w:pPr>
      <w:r>
        <w:rPr>
          <w:rFonts w:hint="eastAsia" w:ascii="Arial"/>
          <w:i w:val="0"/>
          <w:iCs w:val="0"/>
          <w:sz w:val="30"/>
          <w:szCs w:val="30"/>
        </w:rPr>
        <w:t>They are both from the same text, Isaiah 56.7. “For my house shall be called a house of prayer for all people.”</w:t>
      </w:r>
    </w:p>
    <w:p w14:paraId="4FB69CB1">
      <w:pPr>
        <w:spacing w:line="249" w:lineRule="auto"/>
        <w:rPr>
          <w:rFonts w:hint="eastAsia" w:ascii="Arial"/>
          <w:i w:val="0"/>
          <w:iCs w:val="0"/>
          <w:sz w:val="30"/>
          <w:szCs w:val="30"/>
        </w:rPr>
      </w:pPr>
    </w:p>
    <w:p w14:paraId="1D782C19">
      <w:pPr>
        <w:spacing w:line="249" w:lineRule="auto"/>
        <w:rPr>
          <w:rFonts w:hint="eastAsia" w:ascii="Arial"/>
          <w:i w:val="0"/>
          <w:iCs w:val="0"/>
          <w:sz w:val="30"/>
          <w:szCs w:val="30"/>
        </w:rPr>
      </w:pPr>
      <w:r>
        <w:rPr>
          <w:rFonts w:hint="eastAsia" w:ascii="Arial"/>
          <w:i w:val="0"/>
          <w:iCs w:val="0"/>
          <w:sz w:val="30"/>
          <w:szCs w:val="30"/>
        </w:rPr>
        <w:t>两篇都基于同一段经文（text），以赛亚书 56:7。“因我的殿必称为万民祷告的殿（house of prayer for all people）。”</w:t>
      </w:r>
    </w:p>
    <w:p w14:paraId="6907E94A">
      <w:pPr>
        <w:spacing w:line="249" w:lineRule="auto"/>
        <w:rPr>
          <w:rFonts w:hint="eastAsia" w:ascii="Arial"/>
          <w:i w:val="0"/>
          <w:iCs w:val="0"/>
          <w:sz w:val="30"/>
          <w:szCs w:val="30"/>
        </w:rPr>
      </w:pPr>
    </w:p>
    <w:p w14:paraId="7932EDD0">
      <w:pPr>
        <w:spacing w:line="249" w:lineRule="auto"/>
        <w:rPr>
          <w:rFonts w:hint="eastAsia" w:ascii="Arial"/>
          <w:i w:val="0"/>
          <w:iCs w:val="0"/>
          <w:sz w:val="30"/>
          <w:szCs w:val="30"/>
        </w:rPr>
      </w:pPr>
      <w:r>
        <w:rPr>
          <w:rFonts w:hint="eastAsia" w:ascii="Arial"/>
          <w:i w:val="0"/>
          <w:iCs w:val="0"/>
          <w:sz w:val="30"/>
          <w:szCs w:val="30"/>
        </w:rPr>
        <w:t>The first was preached at Berwick, on the advance of the army; and the other in Edinburgh.</w:t>
      </w:r>
    </w:p>
    <w:p w14:paraId="33654DDB">
      <w:pPr>
        <w:spacing w:line="249" w:lineRule="auto"/>
        <w:rPr>
          <w:rFonts w:hint="eastAsia" w:ascii="Arial"/>
          <w:i w:val="0"/>
          <w:iCs w:val="0"/>
          <w:sz w:val="30"/>
          <w:szCs w:val="30"/>
        </w:rPr>
      </w:pPr>
    </w:p>
    <w:p w14:paraId="25FC6A05">
      <w:pPr>
        <w:spacing w:line="249" w:lineRule="auto"/>
        <w:rPr>
          <w:rFonts w:hint="eastAsia" w:ascii="Arial"/>
          <w:i w:val="0"/>
          <w:iCs w:val="0"/>
          <w:sz w:val="30"/>
          <w:szCs w:val="30"/>
        </w:rPr>
      </w:pPr>
      <w:r>
        <w:rPr>
          <w:rFonts w:hint="eastAsia" w:ascii="Arial"/>
          <w:i w:val="0"/>
          <w:iCs w:val="0"/>
          <w:sz w:val="30"/>
          <w:szCs w:val="30"/>
        </w:rPr>
        <w:t>第一篇是在贝里克（Berwick）讲的，在军队前进（advance of the army）时；另一篇是在爱丁堡（Edinburgh）。</w:t>
      </w:r>
    </w:p>
    <w:p w14:paraId="5E822F73">
      <w:pPr>
        <w:spacing w:line="249" w:lineRule="auto"/>
        <w:rPr>
          <w:rFonts w:hint="eastAsia" w:ascii="Arial"/>
          <w:i w:val="0"/>
          <w:iCs w:val="0"/>
          <w:sz w:val="30"/>
          <w:szCs w:val="30"/>
        </w:rPr>
      </w:pPr>
    </w:p>
    <w:p w14:paraId="0649BF28">
      <w:pPr>
        <w:spacing w:line="249" w:lineRule="auto"/>
        <w:rPr>
          <w:rFonts w:hint="eastAsia" w:ascii="Arial"/>
          <w:i w:val="0"/>
          <w:iCs w:val="0"/>
          <w:sz w:val="30"/>
          <w:szCs w:val="30"/>
        </w:rPr>
      </w:pPr>
      <w:r>
        <w:rPr>
          <w:rFonts w:hint="eastAsia" w:ascii="Arial"/>
          <w:i w:val="0"/>
          <w:iCs w:val="0"/>
          <w:sz w:val="30"/>
          <w:szCs w:val="30"/>
        </w:rPr>
        <w:t>In a dedication prefixed to them, addressed “to the Lord General Cromwell,” and dated Edinburgh, November 26th, 1650, he tells Cromwell that, “It was with thoughts of peace that he embraced his call to this place in time of war” — that his chief design in complying with it,</w:t>
      </w:r>
    </w:p>
    <w:p w14:paraId="5CF97B3E">
      <w:pPr>
        <w:spacing w:line="249" w:lineRule="auto"/>
        <w:rPr>
          <w:rFonts w:hint="eastAsia" w:ascii="Arial"/>
          <w:i w:val="0"/>
          <w:iCs w:val="0"/>
          <w:sz w:val="30"/>
          <w:szCs w:val="30"/>
        </w:rPr>
      </w:pPr>
    </w:p>
    <w:p w14:paraId="6B070429">
      <w:pPr>
        <w:spacing w:line="249" w:lineRule="auto"/>
        <w:rPr>
          <w:rFonts w:hint="eastAsia" w:ascii="Arial"/>
          <w:i w:val="0"/>
          <w:iCs w:val="0"/>
          <w:sz w:val="30"/>
          <w:szCs w:val="30"/>
        </w:rPr>
      </w:pPr>
      <w:r>
        <w:rPr>
          <w:rFonts w:hint="eastAsia" w:ascii="Arial"/>
          <w:i w:val="0"/>
          <w:iCs w:val="0"/>
          <w:sz w:val="30"/>
          <w:szCs w:val="30"/>
        </w:rPr>
        <w:t>在附于（prefixed to）它们前面的献词（dedication）中，致（addressed）“克伦威尔总司令勋爵”（Lord General Cromwell），日期为 1650 年 11 月 26 日，爱丁堡，他告诉克伦威尔，“他是怀着和平的意念（thoughts of peace）在战争时期（time of war）接受（embraced）他被召（call）到此地的”——他遵从（complying with）此召的主要目的（chief design）是，</w:t>
      </w:r>
    </w:p>
    <w:p w14:paraId="5D93E591">
      <w:pPr>
        <w:spacing w:line="249" w:lineRule="auto"/>
        <w:rPr>
          <w:rFonts w:hint="eastAsia" w:ascii="Arial"/>
          <w:i w:val="0"/>
          <w:iCs w:val="0"/>
          <w:sz w:val="30"/>
          <w:szCs w:val="30"/>
        </w:rPr>
      </w:pPr>
    </w:p>
    <w:p w14:paraId="361ACC61">
      <w:pPr>
        <w:spacing w:line="249" w:lineRule="auto"/>
        <w:rPr>
          <w:rFonts w:hint="eastAsia" w:ascii="Arial"/>
          <w:i w:val="0"/>
          <w:iCs w:val="0"/>
          <w:sz w:val="30"/>
          <w:szCs w:val="30"/>
        </w:rPr>
      </w:pPr>
      <w:r>
        <w:rPr>
          <w:rFonts w:hint="eastAsia" w:ascii="Arial"/>
          <w:i w:val="0"/>
          <w:iCs w:val="0"/>
          <w:sz w:val="30"/>
          <w:szCs w:val="30"/>
        </w:rPr>
        <w:t>126</w:t>
      </w:r>
    </w:p>
    <w:p w14:paraId="441574EF">
      <w:pPr>
        <w:spacing w:line="249" w:lineRule="auto"/>
        <w:rPr>
          <w:rFonts w:hint="eastAsia" w:ascii="Arial"/>
          <w:i w:val="0"/>
          <w:iCs w:val="0"/>
          <w:sz w:val="30"/>
          <w:szCs w:val="30"/>
        </w:rPr>
      </w:pPr>
    </w:p>
    <w:p w14:paraId="475C54E3">
      <w:pPr>
        <w:spacing w:line="249" w:lineRule="auto"/>
        <w:rPr>
          <w:rFonts w:hint="eastAsia" w:ascii="Arial"/>
          <w:i w:val="0"/>
          <w:iCs w:val="0"/>
          <w:sz w:val="30"/>
          <w:szCs w:val="30"/>
        </w:rPr>
      </w:pPr>
      <w:r>
        <w:rPr>
          <w:rFonts w:hint="eastAsia" w:ascii="Arial"/>
          <w:i w:val="0"/>
          <w:iCs w:val="0"/>
          <w:sz w:val="30"/>
          <w:szCs w:val="30"/>
        </w:rPr>
        <w:t>126</w:t>
      </w:r>
    </w:p>
    <w:p w14:paraId="15C10BB8">
      <w:pPr>
        <w:spacing w:line="249" w:lineRule="auto"/>
        <w:rPr>
          <w:rFonts w:hint="eastAsia" w:ascii="Arial"/>
          <w:i w:val="0"/>
          <w:iCs w:val="0"/>
          <w:sz w:val="30"/>
          <w:szCs w:val="30"/>
        </w:rPr>
      </w:pPr>
    </w:p>
    <w:p w14:paraId="4762B643">
      <w:pPr>
        <w:spacing w:line="249" w:lineRule="auto"/>
        <w:rPr>
          <w:rFonts w:hint="eastAsia" w:ascii="Arial"/>
          <w:i w:val="0"/>
          <w:iCs w:val="0"/>
          <w:sz w:val="30"/>
          <w:szCs w:val="30"/>
        </w:rPr>
      </w:pPr>
      <w:r>
        <w:rPr>
          <w:rFonts w:hint="eastAsia" w:ascii="Arial"/>
          <w:i w:val="0"/>
          <w:iCs w:val="0"/>
          <w:sz w:val="30"/>
          <w:szCs w:val="30"/>
        </w:rPr>
        <w:t>“was to pour out a savour of the gospel on the sons of peace in Scotland; that he hoped this had been manifested in the consciences of all with whom he had to deal in the work of the ministry; and that though some were so seasoned with the leaven of contention about carnal things, as todisrelish the weightier things of the gospel, yet the great Owner of the vineyard had not left him without a comfortable assurance that his labour in the Lord had not been in vain.”</w:t>
      </w:r>
    </w:p>
    <w:p w14:paraId="02CC6F23">
      <w:pPr>
        <w:spacing w:line="249" w:lineRule="auto"/>
        <w:rPr>
          <w:rFonts w:hint="eastAsia" w:ascii="Arial"/>
          <w:i w:val="0"/>
          <w:iCs w:val="0"/>
          <w:sz w:val="30"/>
          <w:szCs w:val="30"/>
        </w:rPr>
      </w:pPr>
    </w:p>
    <w:p w14:paraId="0BFA19DE">
      <w:pPr>
        <w:spacing w:line="249" w:lineRule="auto"/>
        <w:rPr>
          <w:rFonts w:hint="eastAsia" w:ascii="Arial"/>
          <w:i w:val="0"/>
          <w:iCs w:val="0"/>
          <w:sz w:val="30"/>
          <w:szCs w:val="30"/>
        </w:rPr>
      </w:pPr>
      <w:r>
        <w:rPr>
          <w:rFonts w:hint="eastAsia" w:ascii="Arial"/>
          <w:i w:val="0"/>
          <w:iCs w:val="0"/>
          <w:sz w:val="30"/>
          <w:szCs w:val="30"/>
        </w:rPr>
        <w:t>“将福音的馨香（savour of the gospel）倾倒（pour out）在苏格兰和平之子（sons of peace）身上；他希望这已在所有他在教牧工作（work of the ministry）中与之交往（deal with）之人的良心（consciences）中显明（manifested）；并且虽然有些人被关于属肉体之事（carnal things）的争论（contention）酵（leaven）所浸染（seasoned），以至于厌恶（disrelish）福音更重大的事（weightier things），然而葡萄园（vineyard）伟大的主人（great Owner）并未使他没有（left him without）一个令人欣慰的确据（comfortable assurance），即他在主里的劳苦（labour in the Lord）并非徒然（in vain）。”</w:t>
      </w:r>
    </w:p>
    <w:p w14:paraId="6B9B5318">
      <w:pPr>
        <w:spacing w:line="249" w:lineRule="auto"/>
        <w:rPr>
          <w:rFonts w:hint="eastAsia" w:ascii="Arial"/>
          <w:i w:val="0"/>
          <w:iCs w:val="0"/>
          <w:sz w:val="30"/>
          <w:szCs w:val="30"/>
        </w:rPr>
      </w:pPr>
    </w:p>
    <w:p w14:paraId="2A038351">
      <w:pPr>
        <w:spacing w:line="249" w:lineRule="auto"/>
        <w:rPr>
          <w:rFonts w:hint="eastAsia" w:ascii="Arial"/>
          <w:i w:val="0"/>
          <w:iCs w:val="0"/>
          <w:sz w:val="30"/>
          <w:szCs w:val="30"/>
        </w:rPr>
      </w:pPr>
      <w:r>
        <w:rPr>
          <w:rFonts w:hint="eastAsia" w:ascii="Arial"/>
          <w:i w:val="0"/>
          <w:iCs w:val="0"/>
          <w:sz w:val="30"/>
          <w:szCs w:val="30"/>
        </w:rPr>
        <w:t>The discourses are entitled, “The Branch of the Lord, the Beauty of Zion;” they contain scarcely an allusion to the peculiar circumstances of Scotland.</w:t>
      </w:r>
    </w:p>
    <w:p w14:paraId="76FF9804">
      <w:pPr>
        <w:spacing w:line="249" w:lineRule="auto"/>
        <w:rPr>
          <w:rFonts w:hint="eastAsia" w:ascii="Arial"/>
          <w:i w:val="0"/>
          <w:iCs w:val="0"/>
          <w:sz w:val="30"/>
          <w:szCs w:val="30"/>
        </w:rPr>
      </w:pPr>
    </w:p>
    <w:p w14:paraId="07323AE5">
      <w:pPr>
        <w:spacing w:line="249" w:lineRule="auto"/>
        <w:rPr>
          <w:rFonts w:hint="eastAsia" w:ascii="Arial"/>
          <w:i w:val="0"/>
          <w:iCs w:val="0"/>
          <w:sz w:val="30"/>
          <w:szCs w:val="30"/>
        </w:rPr>
      </w:pPr>
      <w:r>
        <w:rPr>
          <w:rFonts w:hint="eastAsia" w:ascii="Arial"/>
          <w:i w:val="0"/>
          <w:iCs w:val="0"/>
          <w:sz w:val="30"/>
          <w:szCs w:val="30"/>
        </w:rPr>
        <w:t>这些讲道题为“《耶和华的苗，锡安的荣美》（The Branch of the Lord, the Beauty of Zion）；”它们几乎没有（scarcely an allusion）提及苏格兰特殊的情况（peculiar circumstances）。</w:t>
      </w:r>
    </w:p>
    <w:p w14:paraId="70418318">
      <w:pPr>
        <w:spacing w:line="249" w:lineRule="auto"/>
        <w:rPr>
          <w:rFonts w:hint="eastAsia" w:ascii="Arial"/>
          <w:i w:val="0"/>
          <w:iCs w:val="0"/>
          <w:sz w:val="30"/>
          <w:szCs w:val="30"/>
        </w:rPr>
      </w:pPr>
    </w:p>
    <w:p w14:paraId="01CAFE5A">
      <w:pPr>
        <w:spacing w:line="249" w:lineRule="auto"/>
        <w:rPr>
          <w:rFonts w:hint="eastAsia" w:ascii="Arial"/>
          <w:i w:val="0"/>
          <w:iCs w:val="0"/>
          <w:sz w:val="30"/>
          <w:szCs w:val="30"/>
        </w:rPr>
      </w:pPr>
      <w:r>
        <w:rPr>
          <w:rFonts w:hint="eastAsia" w:ascii="Arial"/>
          <w:i w:val="0"/>
          <w:iCs w:val="0"/>
          <w:sz w:val="30"/>
          <w:szCs w:val="30"/>
        </w:rPr>
        <w:t>When the English army took possession of Edinburgh, the ministers of the city retired to the castle for protection.</w:t>
      </w:r>
    </w:p>
    <w:p w14:paraId="11854373">
      <w:pPr>
        <w:spacing w:line="249" w:lineRule="auto"/>
        <w:rPr>
          <w:rFonts w:hint="eastAsia" w:ascii="Arial"/>
          <w:i w:val="0"/>
          <w:iCs w:val="0"/>
          <w:sz w:val="30"/>
          <w:szCs w:val="30"/>
        </w:rPr>
      </w:pPr>
    </w:p>
    <w:p w14:paraId="165DD116">
      <w:pPr>
        <w:spacing w:line="249" w:lineRule="auto"/>
        <w:rPr>
          <w:rFonts w:hint="eastAsia" w:ascii="Arial"/>
          <w:i w:val="0"/>
          <w:iCs w:val="0"/>
          <w:sz w:val="30"/>
          <w:szCs w:val="30"/>
        </w:rPr>
      </w:pPr>
      <w:r>
        <w:rPr>
          <w:rFonts w:hint="eastAsia" w:ascii="Arial"/>
          <w:i w:val="0"/>
          <w:iCs w:val="0"/>
          <w:sz w:val="30"/>
          <w:szCs w:val="30"/>
        </w:rPr>
        <w:t>当英格兰军队占领（took possession of）爱丁堡时，该城的牧师们退（retired）到城堡（castle）寻求保护（protection）。</w:t>
      </w:r>
    </w:p>
    <w:p w14:paraId="60D8F2DB">
      <w:pPr>
        <w:spacing w:line="249" w:lineRule="auto"/>
        <w:rPr>
          <w:rFonts w:hint="eastAsia" w:ascii="Arial"/>
          <w:i w:val="0"/>
          <w:iCs w:val="0"/>
          <w:sz w:val="30"/>
          <w:szCs w:val="30"/>
        </w:rPr>
      </w:pPr>
    </w:p>
    <w:p w14:paraId="254D8307">
      <w:pPr>
        <w:spacing w:line="249" w:lineRule="auto"/>
        <w:rPr>
          <w:rFonts w:hint="eastAsia" w:ascii="Arial"/>
          <w:i w:val="0"/>
          <w:iCs w:val="0"/>
          <w:sz w:val="30"/>
          <w:szCs w:val="30"/>
        </w:rPr>
      </w:pPr>
      <w:r>
        <w:rPr>
          <w:rFonts w:hint="eastAsia" w:ascii="Arial"/>
          <w:i w:val="0"/>
          <w:iCs w:val="0"/>
          <w:sz w:val="30"/>
          <w:szCs w:val="30"/>
        </w:rPr>
        <w:t>In consequence of this, a very curious correspondence took place between Cromwell and them.</w:t>
      </w:r>
    </w:p>
    <w:p w14:paraId="2D5FBDAF">
      <w:pPr>
        <w:spacing w:line="249" w:lineRule="auto"/>
        <w:rPr>
          <w:rFonts w:hint="eastAsia" w:ascii="Arial"/>
          <w:i w:val="0"/>
          <w:iCs w:val="0"/>
          <w:sz w:val="30"/>
          <w:szCs w:val="30"/>
        </w:rPr>
      </w:pPr>
    </w:p>
    <w:p w14:paraId="724D4C9C">
      <w:pPr>
        <w:spacing w:line="249" w:lineRule="auto"/>
        <w:rPr>
          <w:rFonts w:hint="eastAsia" w:ascii="Arial"/>
          <w:i w:val="0"/>
          <w:iCs w:val="0"/>
          <w:sz w:val="30"/>
          <w:szCs w:val="30"/>
        </w:rPr>
      </w:pPr>
      <w:r>
        <w:rPr>
          <w:rFonts w:hint="eastAsia" w:ascii="Arial"/>
          <w:i w:val="0"/>
          <w:iCs w:val="0"/>
          <w:sz w:val="30"/>
          <w:szCs w:val="30"/>
        </w:rPr>
        <w:t>因此（In consequence of this），克伦威尔与他们之间发生了一段非常奇特（very curious）的通信（correspondence）。</w:t>
      </w:r>
    </w:p>
    <w:p w14:paraId="7D554FC0">
      <w:pPr>
        <w:spacing w:line="249" w:lineRule="auto"/>
        <w:rPr>
          <w:rFonts w:hint="eastAsia" w:ascii="Arial"/>
          <w:i w:val="0"/>
          <w:iCs w:val="0"/>
          <w:sz w:val="30"/>
          <w:szCs w:val="30"/>
        </w:rPr>
      </w:pPr>
    </w:p>
    <w:p w14:paraId="5F932828">
      <w:pPr>
        <w:spacing w:line="249" w:lineRule="auto"/>
        <w:rPr>
          <w:rFonts w:hint="eastAsia" w:ascii="Arial"/>
          <w:i w:val="0"/>
          <w:iCs w:val="0"/>
          <w:sz w:val="30"/>
          <w:szCs w:val="30"/>
        </w:rPr>
      </w:pPr>
      <w:r>
        <w:rPr>
          <w:rFonts w:hint="eastAsia" w:ascii="Arial"/>
          <w:i w:val="0"/>
          <w:iCs w:val="0"/>
          <w:sz w:val="30"/>
          <w:szCs w:val="30"/>
        </w:rPr>
        <w:t>The General sent notice to the Governor of the castle, that the ministers might return to discharge their duties, that they would have full liberty to preach, and that none in the army would molest them.</w:t>
      </w:r>
    </w:p>
    <w:p w14:paraId="6D2A8197">
      <w:pPr>
        <w:spacing w:line="249" w:lineRule="auto"/>
        <w:rPr>
          <w:rFonts w:hint="eastAsia" w:ascii="Arial"/>
          <w:i w:val="0"/>
          <w:iCs w:val="0"/>
          <w:sz w:val="30"/>
          <w:szCs w:val="30"/>
        </w:rPr>
      </w:pPr>
    </w:p>
    <w:p w14:paraId="6905877D">
      <w:pPr>
        <w:spacing w:line="249" w:lineRule="auto"/>
        <w:rPr>
          <w:rFonts w:hint="eastAsia" w:ascii="Arial"/>
          <w:i w:val="0"/>
          <w:iCs w:val="0"/>
          <w:sz w:val="30"/>
          <w:szCs w:val="30"/>
        </w:rPr>
      </w:pPr>
      <w:r>
        <w:rPr>
          <w:rFonts w:hint="eastAsia" w:ascii="Arial"/>
          <w:i w:val="0"/>
          <w:iCs w:val="0"/>
          <w:sz w:val="30"/>
          <w:szCs w:val="30"/>
        </w:rPr>
        <w:t>将军（General）通知（sent notice to）城堡总督（Governor of the castle），说牧师们可以返回（return）履行（discharge）他们的职责（duties），他们将拥有完全的讲道自由（full liberty to preach），并且军队中没有人会骚扰（molest）他们。</w:t>
      </w:r>
    </w:p>
    <w:p w14:paraId="13322F22">
      <w:pPr>
        <w:spacing w:line="249" w:lineRule="auto"/>
        <w:rPr>
          <w:rFonts w:hint="eastAsia" w:ascii="Arial"/>
          <w:i w:val="0"/>
          <w:iCs w:val="0"/>
          <w:sz w:val="30"/>
          <w:szCs w:val="30"/>
        </w:rPr>
      </w:pPr>
    </w:p>
    <w:p w14:paraId="42120A52">
      <w:pPr>
        <w:spacing w:line="249" w:lineRule="auto"/>
        <w:rPr>
          <w:rFonts w:hint="eastAsia" w:ascii="Arial"/>
          <w:i w:val="0"/>
          <w:iCs w:val="0"/>
          <w:sz w:val="30"/>
          <w:szCs w:val="30"/>
        </w:rPr>
      </w:pPr>
      <w:r>
        <w:rPr>
          <w:rFonts w:hint="eastAsia" w:ascii="Arial"/>
          <w:i w:val="0"/>
          <w:iCs w:val="0"/>
          <w:sz w:val="30"/>
          <w:szCs w:val="30"/>
        </w:rPr>
        <w:t>They replied that no security being offered for their persons, they resolved to reserve themselves for better times, and to wait upon Him who had hid his face for a while from the sons of Jacob.</w:t>
      </w:r>
    </w:p>
    <w:p w14:paraId="7AE092A5">
      <w:pPr>
        <w:spacing w:line="249" w:lineRule="auto"/>
        <w:rPr>
          <w:rFonts w:hint="eastAsia" w:ascii="Arial"/>
          <w:i w:val="0"/>
          <w:iCs w:val="0"/>
          <w:sz w:val="30"/>
          <w:szCs w:val="30"/>
        </w:rPr>
      </w:pPr>
    </w:p>
    <w:p w14:paraId="482B930F">
      <w:pPr>
        <w:spacing w:line="249" w:lineRule="auto"/>
        <w:rPr>
          <w:rFonts w:hint="eastAsia" w:ascii="Arial"/>
          <w:i w:val="0"/>
          <w:iCs w:val="0"/>
          <w:sz w:val="30"/>
          <w:szCs w:val="30"/>
        </w:rPr>
      </w:pPr>
      <w:r>
        <w:rPr>
          <w:rFonts w:hint="eastAsia" w:ascii="Arial"/>
          <w:i w:val="0"/>
          <w:iCs w:val="0"/>
          <w:sz w:val="30"/>
          <w:szCs w:val="30"/>
        </w:rPr>
        <w:t>他们回复（replied）说，由于没有提供（offered）人身安全（security）保障，他们决心（resolved）保留（reserve themselves）自己以待更好的时机（better times），并等候（wait upon）那位暂时（for a while）向雅各（Jacob）子孙（sons）掩面（hid his face）的祂。</w:t>
      </w:r>
    </w:p>
    <w:p w14:paraId="4539CD2E">
      <w:pPr>
        <w:spacing w:line="249" w:lineRule="auto"/>
        <w:rPr>
          <w:rFonts w:hint="eastAsia" w:ascii="Arial"/>
          <w:i w:val="0"/>
          <w:iCs w:val="0"/>
          <w:sz w:val="30"/>
          <w:szCs w:val="30"/>
        </w:rPr>
      </w:pPr>
    </w:p>
    <w:p w14:paraId="6A892A20">
      <w:pPr>
        <w:spacing w:line="249" w:lineRule="auto"/>
        <w:rPr>
          <w:rFonts w:hint="eastAsia" w:ascii="Arial"/>
          <w:i w:val="0"/>
          <w:iCs w:val="0"/>
          <w:sz w:val="30"/>
          <w:szCs w:val="30"/>
        </w:rPr>
      </w:pPr>
      <w:r>
        <w:rPr>
          <w:rFonts w:hint="eastAsia" w:ascii="Arial"/>
          <w:i w:val="0"/>
          <w:iCs w:val="0"/>
          <w:sz w:val="30"/>
          <w:szCs w:val="30"/>
        </w:rPr>
        <w:t>Cromwell replied to this in a letter to the Governor, which produced an answer from the ministers, and a rejoinder from the General. 185</w:t>
      </w:r>
    </w:p>
    <w:p w14:paraId="5273F066">
      <w:pPr>
        <w:spacing w:line="249" w:lineRule="auto"/>
        <w:rPr>
          <w:rFonts w:hint="eastAsia" w:ascii="Arial"/>
          <w:i w:val="0"/>
          <w:iCs w:val="0"/>
          <w:sz w:val="30"/>
          <w:szCs w:val="30"/>
        </w:rPr>
      </w:pPr>
    </w:p>
    <w:p w14:paraId="03567FB6">
      <w:pPr>
        <w:spacing w:line="249" w:lineRule="auto"/>
        <w:rPr>
          <w:rFonts w:hint="eastAsia" w:ascii="Arial"/>
          <w:i w:val="0"/>
          <w:iCs w:val="0"/>
          <w:sz w:val="30"/>
          <w:szCs w:val="30"/>
        </w:rPr>
      </w:pPr>
      <w:r>
        <w:rPr>
          <w:rFonts w:hint="eastAsia" w:ascii="Arial"/>
          <w:i w:val="0"/>
          <w:iCs w:val="0"/>
          <w:sz w:val="30"/>
          <w:szCs w:val="30"/>
        </w:rPr>
        <w:t>克伦威尔在一封致总督的信中对此作了回复，这封信引来了（produced）牧师们的回答（answer），以及将军的反驳（rejoinder）。185</w:t>
      </w:r>
    </w:p>
    <w:p w14:paraId="533E81DF">
      <w:pPr>
        <w:spacing w:line="249" w:lineRule="auto"/>
        <w:rPr>
          <w:rFonts w:hint="eastAsia" w:ascii="Arial"/>
          <w:i w:val="0"/>
          <w:iCs w:val="0"/>
          <w:sz w:val="30"/>
          <w:szCs w:val="30"/>
        </w:rPr>
      </w:pPr>
    </w:p>
    <w:p w14:paraId="0EF001B6">
      <w:pPr>
        <w:spacing w:line="249" w:lineRule="auto"/>
        <w:rPr>
          <w:rFonts w:hint="eastAsia" w:ascii="Arial"/>
          <w:i w:val="0"/>
          <w:iCs w:val="0"/>
          <w:sz w:val="30"/>
          <w:szCs w:val="30"/>
        </w:rPr>
      </w:pPr>
      <w:r>
        <w:rPr>
          <w:rFonts w:hint="eastAsia" w:ascii="Arial"/>
          <w:i w:val="0"/>
          <w:iCs w:val="0"/>
          <w:sz w:val="30"/>
          <w:szCs w:val="30"/>
        </w:rPr>
        <w:t>The correspondence affords a curious illustration of the sentiments of both parties.</w:t>
      </w:r>
    </w:p>
    <w:p w14:paraId="4F97D886">
      <w:pPr>
        <w:spacing w:line="249" w:lineRule="auto"/>
        <w:rPr>
          <w:rFonts w:hint="eastAsia" w:ascii="Arial"/>
          <w:i w:val="0"/>
          <w:iCs w:val="0"/>
          <w:sz w:val="30"/>
          <w:szCs w:val="30"/>
        </w:rPr>
      </w:pPr>
    </w:p>
    <w:p w14:paraId="53DDF60C">
      <w:pPr>
        <w:spacing w:line="249" w:lineRule="auto"/>
        <w:rPr>
          <w:rFonts w:hint="eastAsia" w:ascii="Arial"/>
          <w:i w:val="0"/>
          <w:iCs w:val="0"/>
          <w:sz w:val="30"/>
          <w:szCs w:val="30"/>
        </w:rPr>
      </w:pPr>
      <w:r>
        <w:rPr>
          <w:rFonts w:hint="eastAsia" w:ascii="Arial"/>
          <w:i w:val="0"/>
          <w:iCs w:val="0"/>
          <w:sz w:val="30"/>
          <w:szCs w:val="30"/>
        </w:rPr>
        <w:t>这段通信为双方（both parties）的观点（sentiments）提供了一个奇特的例证（curious illustration）。</w:t>
      </w:r>
    </w:p>
    <w:p w14:paraId="1DF76B79">
      <w:pPr>
        <w:spacing w:line="249" w:lineRule="auto"/>
        <w:rPr>
          <w:rFonts w:hint="eastAsia" w:ascii="Arial"/>
          <w:i w:val="0"/>
          <w:iCs w:val="0"/>
          <w:sz w:val="30"/>
          <w:szCs w:val="30"/>
        </w:rPr>
      </w:pPr>
    </w:p>
    <w:p w14:paraId="6E614488">
      <w:pPr>
        <w:spacing w:line="249" w:lineRule="auto"/>
        <w:rPr>
          <w:rFonts w:hint="eastAsia" w:ascii="Arial"/>
          <w:i w:val="0"/>
          <w:iCs w:val="0"/>
          <w:sz w:val="30"/>
          <w:szCs w:val="30"/>
        </w:rPr>
      </w:pPr>
      <w:r>
        <w:rPr>
          <w:rFonts w:hint="eastAsia" w:ascii="Arial"/>
          <w:i w:val="0"/>
          <w:iCs w:val="0"/>
          <w:sz w:val="30"/>
          <w:szCs w:val="30"/>
        </w:rPr>
        <w:t>As it is printed not only in Thurloe’s State Papers, and Whitelocke’s Memorials, but also in Neal, it is unnecessary to insert ithere. 186</w:t>
      </w:r>
    </w:p>
    <w:p w14:paraId="7A5D0659">
      <w:pPr>
        <w:spacing w:line="249" w:lineRule="auto"/>
        <w:rPr>
          <w:rFonts w:hint="eastAsia" w:ascii="Arial"/>
          <w:i w:val="0"/>
          <w:iCs w:val="0"/>
          <w:sz w:val="30"/>
          <w:szCs w:val="30"/>
        </w:rPr>
      </w:pPr>
    </w:p>
    <w:p w14:paraId="06C9D119">
      <w:pPr>
        <w:spacing w:line="249" w:lineRule="auto"/>
        <w:rPr>
          <w:rFonts w:hint="eastAsia" w:ascii="Arial"/>
          <w:i w:val="0"/>
          <w:iCs w:val="0"/>
          <w:sz w:val="30"/>
          <w:szCs w:val="30"/>
        </w:rPr>
      </w:pPr>
      <w:r>
        <w:rPr>
          <w:rFonts w:hint="eastAsia" w:ascii="Arial"/>
          <w:i w:val="0"/>
          <w:iCs w:val="0"/>
          <w:sz w:val="30"/>
          <w:szCs w:val="30"/>
        </w:rPr>
        <w:t>由于它不仅印刷（printed）在瑟洛（Thurloe）的《国务文件》（State Papers）和怀特洛克（Whitelocke）的《回忆录》（Memorials）中，也印刷在尼尔（Neal）的著作中，因此在此插入（insert）它是不必要的（unnecessary）。186</w:t>
      </w:r>
    </w:p>
    <w:p w14:paraId="26DFDC67">
      <w:pPr>
        <w:spacing w:line="249" w:lineRule="auto"/>
        <w:rPr>
          <w:rFonts w:hint="eastAsia" w:ascii="Arial"/>
          <w:i w:val="0"/>
          <w:iCs w:val="0"/>
          <w:sz w:val="30"/>
          <w:szCs w:val="30"/>
        </w:rPr>
      </w:pPr>
    </w:p>
    <w:p w14:paraId="569DB987">
      <w:pPr>
        <w:spacing w:line="249" w:lineRule="auto"/>
        <w:rPr>
          <w:rFonts w:hint="eastAsia" w:ascii="Arial"/>
          <w:i w:val="0"/>
          <w:iCs w:val="0"/>
          <w:sz w:val="30"/>
          <w:szCs w:val="30"/>
        </w:rPr>
      </w:pPr>
      <w:r>
        <w:rPr>
          <w:rFonts w:hint="eastAsia" w:ascii="Arial"/>
          <w:i w:val="0"/>
          <w:iCs w:val="0"/>
          <w:sz w:val="30"/>
          <w:szCs w:val="30"/>
        </w:rPr>
        <w:t>127</w:t>
      </w:r>
    </w:p>
    <w:p w14:paraId="0FF4E6E4">
      <w:pPr>
        <w:spacing w:line="249" w:lineRule="auto"/>
        <w:rPr>
          <w:rFonts w:hint="eastAsia" w:ascii="Arial"/>
          <w:i w:val="0"/>
          <w:iCs w:val="0"/>
          <w:sz w:val="30"/>
          <w:szCs w:val="30"/>
        </w:rPr>
      </w:pPr>
    </w:p>
    <w:p w14:paraId="212A64DC">
      <w:pPr>
        <w:spacing w:line="249" w:lineRule="auto"/>
        <w:rPr>
          <w:rFonts w:hint="eastAsia" w:ascii="Arial"/>
          <w:i w:val="0"/>
          <w:iCs w:val="0"/>
          <w:sz w:val="30"/>
          <w:szCs w:val="30"/>
        </w:rPr>
      </w:pPr>
      <w:r>
        <w:rPr>
          <w:rFonts w:hint="eastAsia" w:ascii="Arial"/>
          <w:i w:val="0"/>
          <w:iCs w:val="0"/>
          <w:sz w:val="30"/>
          <w:szCs w:val="30"/>
        </w:rPr>
        <w:t>127</w:t>
      </w:r>
    </w:p>
    <w:p w14:paraId="45DC6F6A">
      <w:pPr>
        <w:spacing w:line="249" w:lineRule="auto"/>
        <w:rPr>
          <w:rFonts w:hint="eastAsia" w:ascii="Arial"/>
          <w:i w:val="0"/>
          <w:iCs w:val="0"/>
          <w:sz w:val="30"/>
          <w:szCs w:val="30"/>
        </w:rPr>
      </w:pPr>
    </w:p>
    <w:p w14:paraId="0BA89FA1">
      <w:pPr>
        <w:spacing w:line="249" w:lineRule="auto"/>
        <w:rPr>
          <w:rFonts w:hint="eastAsia" w:ascii="Arial"/>
          <w:i w:val="0"/>
          <w:iCs w:val="0"/>
          <w:sz w:val="30"/>
          <w:szCs w:val="30"/>
        </w:rPr>
      </w:pPr>
      <w:r>
        <w:rPr>
          <w:rFonts w:hint="eastAsia" w:ascii="Arial"/>
          <w:i w:val="0"/>
          <w:iCs w:val="0"/>
          <w:sz w:val="30"/>
          <w:szCs w:val="30"/>
        </w:rPr>
        <w:t>As the Presbyterian ministers remained in the castle, the ministers of the army took possession of the pulpits, where the people heard them with suspicion and wonder. 187</w:t>
      </w:r>
    </w:p>
    <w:p w14:paraId="16E4990D">
      <w:pPr>
        <w:spacing w:line="249" w:lineRule="auto"/>
        <w:rPr>
          <w:rFonts w:hint="eastAsia" w:ascii="Arial"/>
          <w:i w:val="0"/>
          <w:iCs w:val="0"/>
          <w:sz w:val="30"/>
          <w:szCs w:val="30"/>
        </w:rPr>
      </w:pPr>
    </w:p>
    <w:p w14:paraId="3C5D025C">
      <w:pPr>
        <w:spacing w:line="249" w:lineRule="auto"/>
        <w:rPr>
          <w:rFonts w:hint="eastAsia" w:ascii="Arial"/>
          <w:i w:val="0"/>
          <w:iCs w:val="0"/>
          <w:sz w:val="30"/>
          <w:szCs w:val="30"/>
        </w:rPr>
      </w:pPr>
      <w:r>
        <w:rPr>
          <w:rFonts w:hint="eastAsia" w:ascii="Arial"/>
          <w:i w:val="0"/>
          <w:iCs w:val="0"/>
          <w:sz w:val="30"/>
          <w:szCs w:val="30"/>
        </w:rPr>
        <w:t>由于长老会牧师留在城堡里，军队的牧师们便占据（took possession of）了讲坛（pulpits），人们在那里以怀疑（suspicion）和惊奇（wonder）的态度听他们讲道。187</w:t>
      </w:r>
    </w:p>
    <w:p w14:paraId="58435B12">
      <w:pPr>
        <w:spacing w:line="249" w:lineRule="auto"/>
        <w:rPr>
          <w:rFonts w:hint="eastAsia" w:ascii="Arial"/>
          <w:i w:val="0"/>
          <w:iCs w:val="0"/>
          <w:sz w:val="30"/>
          <w:szCs w:val="30"/>
        </w:rPr>
      </w:pPr>
    </w:p>
    <w:p w14:paraId="3275F5B1">
      <w:pPr>
        <w:spacing w:line="249" w:lineRule="auto"/>
        <w:rPr>
          <w:rFonts w:hint="eastAsia" w:ascii="Arial"/>
          <w:i w:val="0"/>
          <w:iCs w:val="0"/>
          <w:sz w:val="30"/>
          <w:szCs w:val="30"/>
        </w:rPr>
      </w:pPr>
      <w:r>
        <w:rPr>
          <w:rFonts w:hint="eastAsia" w:ascii="Arial"/>
          <w:i w:val="0"/>
          <w:iCs w:val="0"/>
          <w:sz w:val="30"/>
          <w:szCs w:val="30"/>
        </w:rPr>
        <w:t>How long Owen remained in Edinburgh is uncertain, he most probably accompanied the army to the west, and a curious discussion is said to have taken place in Glasgow between some of the Scotch ministers and him, in the presence of Cromwell.</w:t>
      </w:r>
    </w:p>
    <w:p w14:paraId="393DCE64">
      <w:pPr>
        <w:spacing w:line="249" w:lineRule="auto"/>
        <w:rPr>
          <w:rFonts w:hint="eastAsia" w:ascii="Arial"/>
          <w:i w:val="0"/>
          <w:iCs w:val="0"/>
          <w:sz w:val="30"/>
          <w:szCs w:val="30"/>
        </w:rPr>
      </w:pPr>
    </w:p>
    <w:p w14:paraId="2B73C4DD">
      <w:pPr>
        <w:spacing w:line="249" w:lineRule="auto"/>
        <w:rPr>
          <w:rFonts w:hint="eastAsia" w:ascii="Arial"/>
          <w:i w:val="0"/>
          <w:iCs w:val="0"/>
          <w:sz w:val="30"/>
          <w:szCs w:val="30"/>
        </w:rPr>
      </w:pPr>
      <w:r>
        <w:rPr>
          <w:rFonts w:hint="eastAsia" w:ascii="Arial"/>
          <w:i w:val="0"/>
          <w:iCs w:val="0"/>
          <w:sz w:val="30"/>
          <w:szCs w:val="30"/>
        </w:rPr>
        <w:t>欧文在爱丁堡停留了多久（How long）尚不确定（uncertain），他很可能（most probably）陪同军队前往西部（west），据说在格拉斯哥（Glasgow），在克伦威尔在场（presence）的情况下，一些苏格兰牧师与他之间发生了一场奇特的讨论（curious discussion）。</w:t>
      </w:r>
    </w:p>
    <w:p w14:paraId="530ECF5B">
      <w:pPr>
        <w:spacing w:line="249" w:lineRule="auto"/>
        <w:rPr>
          <w:rFonts w:hint="eastAsia" w:ascii="Arial"/>
          <w:i w:val="0"/>
          <w:iCs w:val="0"/>
          <w:sz w:val="30"/>
          <w:szCs w:val="30"/>
        </w:rPr>
      </w:pPr>
    </w:p>
    <w:p w14:paraId="40350AF3">
      <w:pPr>
        <w:spacing w:line="249" w:lineRule="auto"/>
        <w:rPr>
          <w:rFonts w:hint="eastAsia" w:ascii="Arial"/>
          <w:i w:val="0"/>
          <w:iCs w:val="0"/>
          <w:sz w:val="30"/>
          <w:szCs w:val="30"/>
        </w:rPr>
      </w:pPr>
      <w:r>
        <w:rPr>
          <w:rFonts w:hint="eastAsia" w:ascii="Arial"/>
          <w:i w:val="0"/>
          <w:iCs w:val="0"/>
          <w:sz w:val="30"/>
          <w:szCs w:val="30"/>
        </w:rPr>
        <w:t>At this meeting, it is said that Mr. Hugh Binning so managed the dispute, that he nonplused Cromwell’s ministers.</w:t>
      </w:r>
    </w:p>
    <w:p w14:paraId="7FB09E8B">
      <w:pPr>
        <w:spacing w:line="249" w:lineRule="auto"/>
        <w:rPr>
          <w:rFonts w:hint="eastAsia" w:ascii="Arial"/>
          <w:i w:val="0"/>
          <w:iCs w:val="0"/>
          <w:sz w:val="30"/>
          <w:szCs w:val="30"/>
        </w:rPr>
      </w:pPr>
    </w:p>
    <w:p w14:paraId="44CC354F">
      <w:pPr>
        <w:spacing w:line="249" w:lineRule="auto"/>
        <w:rPr>
          <w:rFonts w:hint="eastAsia" w:ascii="Arial"/>
          <w:i w:val="0"/>
          <w:iCs w:val="0"/>
          <w:sz w:val="30"/>
          <w:szCs w:val="30"/>
        </w:rPr>
      </w:pPr>
      <w:r>
        <w:rPr>
          <w:rFonts w:hint="eastAsia" w:ascii="Arial"/>
          <w:i w:val="0"/>
          <w:iCs w:val="0"/>
          <w:sz w:val="30"/>
          <w:szCs w:val="30"/>
        </w:rPr>
        <w:t>据说（it is said），在这次会议（meeting）上，休·宾宁先生（Mr. Hugh Binning）如此巧妙地处理（managed）了争论（dispute），以至于他使克伦威尔的牧师们语塞（nonplused）。</w:t>
      </w:r>
    </w:p>
    <w:p w14:paraId="3DA900E0">
      <w:pPr>
        <w:spacing w:line="249" w:lineRule="auto"/>
        <w:rPr>
          <w:rFonts w:hint="eastAsia" w:ascii="Arial"/>
          <w:i w:val="0"/>
          <w:iCs w:val="0"/>
          <w:sz w:val="30"/>
          <w:szCs w:val="30"/>
        </w:rPr>
      </w:pPr>
    </w:p>
    <w:p w14:paraId="454C9853">
      <w:pPr>
        <w:spacing w:line="249" w:lineRule="auto"/>
        <w:rPr>
          <w:rFonts w:hint="eastAsia" w:ascii="Arial"/>
          <w:i w:val="0"/>
          <w:iCs w:val="0"/>
          <w:sz w:val="30"/>
          <w:szCs w:val="30"/>
        </w:rPr>
      </w:pPr>
      <w:r>
        <w:rPr>
          <w:rFonts w:hint="eastAsia" w:ascii="Arial"/>
          <w:i w:val="0"/>
          <w:iCs w:val="0"/>
          <w:sz w:val="30"/>
          <w:szCs w:val="30"/>
        </w:rPr>
        <w:t>This led Oliver to ask, after the meeting was over, who that learned and bold young man was.</w:t>
      </w:r>
    </w:p>
    <w:p w14:paraId="263577B8">
      <w:pPr>
        <w:spacing w:line="249" w:lineRule="auto"/>
        <w:rPr>
          <w:rFonts w:hint="eastAsia" w:ascii="Arial"/>
          <w:i w:val="0"/>
          <w:iCs w:val="0"/>
          <w:sz w:val="30"/>
          <w:szCs w:val="30"/>
        </w:rPr>
      </w:pPr>
    </w:p>
    <w:p w14:paraId="094E7E70">
      <w:pPr>
        <w:spacing w:line="249" w:lineRule="auto"/>
        <w:rPr>
          <w:rFonts w:hint="eastAsia" w:ascii="Arial"/>
          <w:i w:val="0"/>
          <w:iCs w:val="0"/>
          <w:sz w:val="30"/>
          <w:szCs w:val="30"/>
        </w:rPr>
      </w:pPr>
      <w:r>
        <w:rPr>
          <w:rFonts w:hint="eastAsia" w:ascii="Arial"/>
          <w:i w:val="0"/>
          <w:iCs w:val="0"/>
          <w:sz w:val="30"/>
          <w:szCs w:val="30"/>
        </w:rPr>
        <w:t>这使得奥利弗（Oliver）在会议结束后问道，那位博学（learned）且大胆（bold）的年轻人是谁。</w:t>
      </w:r>
    </w:p>
    <w:p w14:paraId="65811D5B">
      <w:pPr>
        <w:spacing w:line="249" w:lineRule="auto"/>
        <w:rPr>
          <w:rFonts w:hint="eastAsia" w:ascii="Arial"/>
          <w:i w:val="0"/>
          <w:iCs w:val="0"/>
          <w:sz w:val="30"/>
          <w:szCs w:val="30"/>
        </w:rPr>
      </w:pPr>
    </w:p>
    <w:p w14:paraId="4B05453E">
      <w:pPr>
        <w:spacing w:line="249" w:lineRule="auto"/>
        <w:rPr>
          <w:rFonts w:hint="eastAsia" w:ascii="Arial"/>
          <w:i w:val="0"/>
          <w:iCs w:val="0"/>
          <w:sz w:val="30"/>
          <w:szCs w:val="30"/>
        </w:rPr>
      </w:pPr>
      <w:r>
        <w:rPr>
          <w:rFonts w:hint="eastAsia" w:ascii="Arial"/>
          <w:i w:val="0"/>
          <w:iCs w:val="0"/>
          <w:sz w:val="30"/>
          <w:szCs w:val="30"/>
        </w:rPr>
        <w:t>On being told his name was Binning, he said, “He has bound well indeed;” but laying his hand on</w:t>
      </w:r>
    </w:p>
    <w:p w14:paraId="139DCDC4">
      <w:pPr>
        <w:spacing w:line="249" w:lineRule="auto"/>
        <w:rPr>
          <w:rFonts w:hint="eastAsia" w:ascii="Arial"/>
          <w:i w:val="0"/>
          <w:iCs w:val="0"/>
          <w:sz w:val="30"/>
          <w:szCs w:val="30"/>
        </w:rPr>
      </w:pPr>
    </w:p>
    <w:p w14:paraId="52DB1904">
      <w:pPr>
        <w:spacing w:line="249" w:lineRule="auto"/>
        <w:rPr>
          <w:rFonts w:hint="eastAsia" w:ascii="Arial"/>
          <w:i w:val="0"/>
          <w:iCs w:val="0"/>
          <w:sz w:val="30"/>
          <w:szCs w:val="30"/>
        </w:rPr>
      </w:pPr>
      <w:r>
        <w:rPr>
          <w:rFonts w:hint="eastAsia" w:ascii="Arial"/>
          <w:i w:val="0"/>
          <w:iCs w:val="0"/>
          <w:sz w:val="30"/>
          <w:szCs w:val="30"/>
        </w:rPr>
        <w:t>当被告知他的名字是宾宁时，他说，“他确实捆绑（bound）得很好；”但把手放在（laying his hand on）</w:t>
      </w:r>
    </w:p>
    <w:p w14:paraId="15801639">
      <w:pPr>
        <w:spacing w:line="249" w:lineRule="auto"/>
        <w:rPr>
          <w:rFonts w:hint="eastAsia" w:ascii="Arial"/>
          <w:i w:val="0"/>
          <w:iCs w:val="0"/>
          <w:sz w:val="30"/>
          <w:szCs w:val="30"/>
        </w:rPr>
      </w:pPr>
    </w:p>
    <w:p w14:paraId="6D1CC0EE">
      <w:pPr>
        <w:spacing w:line="249" w:lineRule="auto"/>
        <w:rPr>
          <w:rFonts w:hint="eastAsia" w:ascii="Arial"/>
          <w:i w:val="0"/>
          <w:iCs w:val="0"/>
          <w:sz w:val="30"/>
          <w:szCs w:val="30"/>
        </w:rPr>
      </w:pPr>
      <w:r>
        <w:rPr>
          <w:rFonts w:hint="eastAsia" w:ascii="Arial"/>
          <w:i w:val="0"/>
          <w:iCs w:val="0"/>
          <w:sz w:val="30"/>
          <w:szCs w:val="30"/>
        </w:rPr>
        <w:t>his sword, “this will loose all again.” 188</w:t>
      </w:r>
    </w:p>
    <w:p w14:paraId="0B38B833">
      <w:pPr>
        <w:spacing w:line="249" w:lineRule="auto"/>
        <w:rPr>
          <w:rFonts w:hint="eastAsia" w:ascii="Arial"/>
          <w:i w:val="0"/>
          <w:iCs w:val="0"/>
          <w:sz w:val="30"/>
          <w:szCs w:val="30"/>
        </w:rPr>
      </w:pPr>
    </w:p>
    <w:p w14:paraId="5AAABB98">
      <w:pPr>
        <w:spacing w:line="249" w:lineRule="auto"/>
        <w:rPr>
          <w:rFonts w:hint="eastAsia" w:ascii="Arial"/>
          <w:i w:val="0"/>
          <w:iCs w:val="0"/>
          <w:sz w:val="30"/>
          <w:szCs w:val="30"/>
        </w:rPr>
      </w:pPr>
      <w:r>
        <w:rPr>
          <w:rFonts w:hint="eastAsia" w:ascii="Arial"/>
          <w:i w:val="0"/>
          <w:iCs w:val="0"/>
          <w:sz w:val="30"/>
          <w:szCs w:val="30"/>
        </w:rPr>
        <w:t>他的剑（sword）上说，“但这（剑）将再次解开（loose all again）一切。” 188</w:t>
      </w:r>
    </w:p>
    <w:p w14:paraId="5E47F997">
      <w:pPr>
        <w:spacing w:line="249" w:lineRule="auto"/>
        <w:rPr>
          <w:rFonts w:hint="eastAsia" w:ascii="Arial"/>
          <w:i w:val="0"/>
          <w:iCs w:val="0"/>
          <w:sz w:val="30"/>
          <w:szCs w:val="30"/>
        </w:rPr>
      </w:pPr>
    </w:p>
    <w:p w14:paraId="1AFD654B">
      <w:pPr>
        <w:spacing w:line="249" w:lineRule="auto"/>
        <w:rPr>
          <w:rFonts w:hint="eastAsia" w:ascii="Arial"/>
          <w:i w:val="0"/>
          <w:iCs w:val="0"/>
          <w:sz w:val="30"/>
          <w:szCs w:val="30"/>
        </w:rPr>
      </w:pPr>
      <w:r>
        <w:rPr>
          <w:rFonts w:hint="eastAsia" w:ascii="Arial"/>
          <w:i w:val="0"/>
          <w:iCs w:val="0"/>
          <w:sz w:val="30"/>
          <w:szCs w:val="30"/>
        </w:rPr>
        <w:t>There is nothing improbable in the meeting; and Cromwell’s pun quite accords with other anecdotes of his conversation.</w:t>
      </w:r>
    </w:p>
    <w:p w14:paraId="2D53C9FD">
      <w:pPr>
        <w:spacing w:line="249" w:lineRule="auto"/>
        <w:rPr>
          <w:rFonts w:hint="eastAsia" w:ascii="Arial"/>
          <w:i w:val="0"/>
          <w:iCs w:val="0"/>
          <w:sz w:val="30"/>
          <w:szCs w:val="30"/>
        </w:rPr>
      </w:pPr>
    </w:p>
    <w:p w14:paraId="0237AF5F">
      <w:pPr>
        <w:spacing w:line="249" w:lineRule="auto"/>
        <w:rPr>
          <w:rFonts w:hint="eastAsia" w:ascii="Arial"/>
          <w:i w:val="0"/>
          <w:iCs w:val="0"/>
          <w:sz w:val="30"/>
          <w:szCs w:val="30"/>
        </w:rPr>
      </w:pPr>
      <w:r>
        <w:rPr>
          <w:rFonts w:hint="eastAsia" w:ascii="Arial"/>
          <w:i w:val="0"/>
          <w:iCs w:val="0"/>
          <w:sz w:val="30"/>
          <w:szCs w:val="30"/>
        </w:rPr>
        <w:t>这次会议并没有什么不可能（improbable）之处；克伦威尔的双关语（pun）也完全符合（quite accords with）他谈话（conversation）的其他轶事（anecdotes）。</w:t>
      </w:r>
    </w:p>
    <w:p w14:paraId="538AA5F2">
      <w:pPr>
        <w:spacing w:line="249" w:lineRule="auto"/>
        <w:rPr>
          <w:rFonts w:hint="eastAsia" w:ascii="Arial"/>
          <w:i w:val="0"/>
          <w:iCs w:val="0"/>
          <w:sz w:val="30"/>
          <w:szCs w:val="30"/>
        </w:rPr>
      </w:pPr>
    </w:p>
    <w:p w14:paraId="00AD0058">
      <w:pPr>
        <w:spacing w:line="249" w:lineRule="auto"/>
        <w:rPr>
          <w:rFonts w:hint="eastAsia" w:ascii="Arial"/>
          <w:i w:val="0"/>
          <w:iCs w:val="0"/>
          <w:sz w:val="30"/>
          <w:szCs w:val="30"/>
        </w:rPr>
      </w:pPr>
      <w:r>
        <w:rPr>
          <w:rFonts w:hint="eastAsia" w:ascii="Arial"/>
          <w:i w:val="0"/>
          <w:iCs w:val="0"/>
          <w:sz w:val="30"/>
          <w:szCs w:val="30"/>
        </w:rPr>
        <w:t>The state of religion in Scotland, during the ten years preceding the English invasion, and the rule of the commonwealth afterwards, has been much misunderstood.</w:t>
      </w:r>
    </w:p>
    <w:p w14:paraId="57F9A54E">
      <w:pPr>
        <w:spacing w:line="249" w:lineRule="auto"/>
        <w:rPr>
          <w:rFonts w:hint="eastAsia" w:ascii="Arial"/>
          <w:i w:val="0"/>
          <w:iCs w:val="0"/>
          <w:sz w:val="30"/>
          <w:szCs w:val="30"/>
        </w:rPr>
      </w:pPr>
    </w:p>
    <w:p w14:paraId="7CA28961">
      <w:pPr>
        <w:spacing w:line="249" w:lineRule="auto"/>
        <w:rPr>
          <w:rFonts w:hint="eastAsia" w:ascii="Arial"/>
          <w:i w:val="0"/>
          <w:iCs w:val="0"/>
          <w:sz w:val="30"/>
          <w:szCs w:val="30"/>
        </w:rPr>
      </w:pPr>
      <w:r>
        <w:rPr>
          <w:rFonts w:hint="eastAsia" w:ascii="Arial"/>
          <w:i w:val="0"/>
          <w:iCs w:val="0"/>
          <w:sz w:val="30"/>
          <w:szCs w:val="30"/>
        </w:rPr>
        <w:t>在英格兰入侵（English invasion）之前的十年（ten years preceding）以及随后的共和国统治（rule of the commonwealth）期间，苏格兰的宗教状况（state of religion）一直被严重误解（much misunderstood）。</w:t>
      </w:r>
    </w:p>
    <w:p w14:paraId="45EAB4D1">
      <w:pPr>
        <w:spacing w:line="249" w:lineRule="auto"/>
        <w:rPr>
          <w:rFonts w:hint="eastAsia" w:ascii="Arial"/>
          <w:i w:val="0"/>
          <w:iCs w:val="0"/>
          <w:sz w:val="30"/>
          <w:szCs w:val="30"/>
        </w:rPr>
      </w:pPr>
    </w:p>
    <w:p w14:paraId="60CDDBEB">
      <w:pPr>
        <w:spacing w:line="249" w:lineRule="auto"/>
        <w:rPr>
          <w:rFonts w:hint="eastAsia" w:ascii="Arial"/>
          <w:i w:val="0"/>
          <w:iCs w:val="0"/>
          <w:sz w:val="30"/>
          <w:szCs w:val="30"/>
        </w:rPr>
      </w:pPr>
      <w:r>
        <w:rPr>
          <w:rFonts w:hint="eastAsia" w:ascii="Arial"/>
          <w:i w:val="0"/>
          <w:iCs w:val="0"/>
          <w:sz w:val="30"/>
          <w:szCs w:val="30"/>
        </w:rPr>
        <w:t>The zealous friends of Presbyterian discipline have represented the period from 1638 to 1649 as the golden age of religion in Scotland, and the following years as exhibiting a lamentable falling off.</w:t>
      </w:r>
    </w:p>
    <w:p w14:paraId="7FDC050D">
      <w:pPr>
        <w:spacing w:line="249" w:lineRule="auto"/>
        <w:rPr>
          <w:rFonts w:hint="eastAsia" w:ascii="Arial"/>
          <w:i w:val="0"/>
          <w:iCs w:val="0"/>
          <w:sz w:val="30"/>
          <w:szCs w:val="30"/>
        </w:rPr>
      </w:pPr>
    </w:p>
    <w:p w14:paraId="6538AA50">
      <w:pPr>
        <w:spacing w:line="249" w:lineRule="auto"/>
        <w:rPr>
          <w:rFonts w:hint="eastAsia" w:ascii="Arial"/>
          <w:i w:val="0"/>
          <w:iCs w:val="0"/>
          <w:sz w:val="30"/>
          <w:szCs w:val="30"/>
        </w:rPr>
      </w:pPr>
      <w:r>
        <w:rPr>
          <w:rFonts w:hint="eastAsia" w:ascii="Arial"/>
          <w:i w:val="0"/>
          <w:iCs w:val="0"/>
          <w:sz w:val="30"/>
          <w:szCs w:val="30"/>
        </w:rPr>
        <w:t>长老会纪律（Presbyterian discipline）的热心朋友（zealous friends）将 1638 年至 1649 年这段时期描绘（represented）为苏格兰宗教的黄金时代（golden age），并将随后的几年（following years）视为展现（exhibiting）了可悲的衰落（lamentable falling off）。</w:t>
      </w:r>
    </w:p>
    <w:p w14:paraId="3B57390D">
      <w:pPr>
        <w:spacing w:line="249" w:lineRule="auto"/>
        <w:rPr>
          <w:rFonts w:hint="eastAsia" w:ascii="Arial"/>
          <w:i w:val="0"/>
          <w:iCs w:val="0"/>
          <w:sz w:val="30"/>
          <w:szCs w:val="30"/>
        </w:rPr>
      </w:pPr>
    </w:p>
    <w:p w14:paraId="4AB8511B">
      <w:pPr>
        <w:spacing w:line="249" w:lineRule="auto"/>
        <w:rPr>
          <w:rFonts w:hint="eastAsia" w:ascii="Arial"/>
          <w:i w:val="0"/>
          <w:iCs w:val="0"/>
          <w:sz w:val="30"/>
          <w:szCs w:val="30"/>
        </w:rPr>
      </w:pPr>
      <w:r>
        <w:rPr>
          <w:rFonts w:hint="eastAsia" w:ascii="Arial"/>
          <w:i w:val="0"/>
          <w:iCs w:val="0"/>
          <w:sz w:val="30"/>
          <w:szCs w:val="30"/>
        </w:rPr>
        <w:t>And indeed, if true religion consists in the regular meeting of church courts, and the overwhelming power of ecclesiastical rulers, the former period would be very distinguished.</w:t>
      </w:r>
    </w:p>
    <w:p w14:paraId="505A7FE4">
      <w:pPr>
        <w:spacing w:line="249" w:lineRule="auto"/>
        <w:rPr>
          <w:rFonts w:hint="eastAsia" w:ascii="Arial"/>
          <w:i w:val="0"/>
          <w:iCs w:val="0"/>
          <w:sz w:val="30"/>
          <w:szCs w:val="30"/>
        </w:rPr>
      </w:pPr>
    </w:p>
    <w:p w14:paraId="769DE2F5">
      <w:pPr>
        <w:spacing w:line="249" w:lineRule="auto"/>
        <w:rPr>
          <w:rFonts w:hint="eastAsia" w:ascii="Arial"/>
          <w:i w:val="0"/>
          <w:iCs w:val="0"/>
          <w:sz w:val="30"/>
          <w:szCs w:val="30"/>
        </w:rPr>
      </w:pPr>
      <w:r>
        <w:rPr>
          <w:rFonts w:hint="eastAsia" w:ascii="Arial"/>
          <w:i w:val="0"/>
          <w:iCs w:val="0"/>
          <w:sz w:val="30"/>
          <w:szCs w:val="30"/>
        </w:rPr>
        <w:t>而且确实（indeed），如果真宗教（true religion）在于（consists in）教会法庭（church courts）的定期会议（regular meeting），以及教会统治者（ecclesiastical rulers）压倒性的权力（overwhelming power），那么前一个时期将非常卓越（very distinguished）。</w:t>
      </w:r>
    </w:p>
    <w:p w14:paraId="1A0B7FA9">
      <w:pPr>
        <w:spacing w:line="249" w:lineRule="auto"/>
        <w:rPr>
          <w:rFonts w:hint="eastAsia" w:ascii="Arial"/>
          <w:i w:val="0"/>
          <w:iCs w:val="0"/>
          <w:sz w:val="30"/>
          <w:szCs w:val="30"/>
        </w:rPr>
      </w:pPr>
    </w:p>
    <w:p w14:paraId="5DABC478">
      <w:pPr>
        <w:spacing w:line="249" w:lineRule="auto"/>
        <w:rPr>
          <w:rFonts w:hint="eastAsia" w:ascii="Arial"/>
          <w:i w:val="0"/>
          <w:iCs w:val="0"/>
          <w:sz w:val="30"/>
          <w:szCs w:val="30"/>
        </w:rPr>
      </w:pPr>
      <w:r>
        <w:rPr>
          <w:rFonts w:hint="eastAsia" w:ascii="Arial"/>
          <w:i w:val="0"/>
          <w:iCs w:val="0"/>
          <w:sz w:val="30"/>
          <w:szCs w:val="30"/>
        </w:rPr>
        <w:t>But if much of the form may exist without the power of religion, we will be cautious how we judge of the state of religion from the proceedings of Assemblies.</w:t>
      </w:r>
    </w:p>
    <w:p w14:paraId="64CD84F1">
      <w:pPr>
        <w:spacing w:line="249" w:lineRule="auto"/>
        <w:rPr>
          <w:rFonts w:hint="eastAsia" w:ascii="Arial"/>
          <w:i w:val="0"/>
          <w:iCs w:val="0"/>
          <w:sz w:val="30"/>
          <w:szCs w:val="30"/>
        </w:rPr>
      </w:pPr>
    </w:p>
    <w:p w14:paraId="6AFBC50D">
      <w:pPr>
        <w:spacing w:line="249" w:lineRule="auto"/>
        <w:rPr>
          <w:rFonts w:hint="eastAsia" w:ascii="Arial"/>
          <w:i w:val="0"/>
          <w:iCs w:val="0"/>
          <w:sz w:val="30"/>
          <w:szCs w:val="30"/>
        </w:rPr>
      </w:pPr>
      <w:r>
        <w:rPr>
          <w:rFonts w:hint="eastAsia" w:ascii="Arial"/>
          <w:i w:val="0"/>
          <w:iCs w:val="0"/>
          <w:sz w:val="30"/>
          <w:szCs w:val="30"/>
        </w:rPr>
        <w:t>但是，如果许多形式（form）可以存在而没有宗教的力量（power of religion），那么我们将谨慎（cautious）地根据（from）议会（Assemblies）的议事（proceedings）来判断（judge）宗教的状况。</w:t>
      </w:r>
    </w:p>
    <w:p w14:paraId="0B2542A0">
      <w:pPr>
        <w:spacing w:line="249" w:lineRule="auto"/>
        <w:rPr>
          <w:rFonts w:hint="eastAsia" w:ascii="Arial"/>
          <w:i w:val="0"/>
          <w:iCs w:val="0"/>
          <w:sz w:val="30"/>
          <w:szCs w:val="30"/>
        </w:rPr>
      </w:pPr>
    </w:p>
    <w:p w14:paraId="47D97804">
      <w:pPr>
        <w:spacing w:line="249" w:lineRule="auto"/>
        <w:rPr>
          <w:rFonts w:hint="eastAsia" w:ascii="Arial"/>
          <w:i w:val="0"/>
          <w:iCs w:val="0"/>
          <w:sz w:val="30"/>
          <w:szCs w:val="30"/>
        </w:rPr>
      </w:pPr>
      <w:r>
        <w:rPr>
          <w:rFonts w:hint="eastAsia" w:ascii="Arial"/>
          <w:i w:val="0"/>
          <w:iCs w:val="0"/>
          <w:sz w:val="30"/>
          <w:szCs w:val="30"/>
        </w:rPr>
        <w:t>128</w:t>
      </w:r>
    </w:p>
    <w:p w14:paraId="5563DBFD">
      <w:pPr>
        <w:spacing w:line="249" w:lineRule="auto"/>
        <w:rPr>
          <w:rFonts w:hint="eastAsia" w:ascii="Arial"/>
          <w:i w:val="0"/>
          <w:iCs w:val="0"/>
          <w:sz w:val="30"/>
          <w:szCs w:val="30"/>
        </w:rPr>
      </w:pPr>
    </w:p>
    <w:p w14:paraId="1EA2940A">
      <w:pPr>
        <w:spacing w:line="249" w:lineRule="auto"/>
        <w:rPr>
          <w:rFonts w:hint="eastAsia" w:ascii="Arial"/>
          <w:i w:val="0"/>
          <w:iCs w:val="0"/>
          <w:sz w:val="30"/>
          <w:szCs w:val="30"/>
        </w:rPr>
      </w:pPr>
      <w:r>
        <w:rPr>
          <w:rFonts w:hint="eastAsia" w:ascii="Arial"/>
          <w:i w:val="0"/>
          <w:iCs w:val="0"/>
          <w:sz w:val="30"/>
          <w:szCs w:val="30"/>
        </w:rPr>
        <w:t>128</w:t>
      </w:r>
    </w:p>
    <w:p w14:paraId="1887D863">
      <w:pPr>
        <w:spacing w:line="249" w:lineRule="auto"/>
        <w:rPr>
          <w:rFonts w:hint="eastAsia" w:ascii="Arial"/>
          <w:i w:val="0"/>
          <w:iCs w:val="0"/>
          <w:sz w:val="30"/>
          <w:szCs w:val="30"/>
        </w:rPr>
      </w:pPr>
    </w:p>
    <w:p w14:paraId="3BEAD825">
      <w:pPr>
        <w:spacing w:line="249" w:lineRule="auto"/>
        <w:rPr>
          <w:rFonts w:hint="eastAsia" w:ascii="Arial"/>
          <w:i w:val="0"/>
          <w:iCs w:val="0"/>
          <w:sz w:val="30"/>
          <w:szCs w:val="30"/>
        </w:rPr>
      </w:pPr>
      <w:r>
        <w:rPr>
          <w:rFonts w:hint="eastAsia" w:ascii="Arial"/>
          <w:i w:val="0"/>
          <w:iCs w:val="0"/>
          <w:sz w:val="30"/>
          <w:szCs w:val="30"/>
        </w:rPr>
        <w:t>It is beyond dispute that there were then many excellent men in the church; but it is equally unquestionable that not a few of the clergy were destitute of genuine piety, and a vast majority of the people were in no better state.</w:t>
      </w:r>
    </w:p>
    <w:p w14:paraId="619F29EB">
      <w:pPr>
        <w:spacing w:line="249" w:lineRule="auto"/>
        <w:rPr>
          <w:rFonts w:hint="eastAsia" w:ascii="Arial"/>
          <w:i w:val="0"/>
          <w:iCs w:val="0"/>
          <w:sz w:val="30"/>
          <w:szCs w:val="30"/>
        </w:rPr>
      </w:pPr>
    </w:p>
    <w:p w14:paraId="73B01143">
      <w:pPr>
        <w:spacing w:line="249" w:lineRule="auto"/>
        <w:rPr>
          <w:rFonts w:hint="eastAsia" w:ascii="Arial"/>
          <w:i w:val="0"/>
          <w:iCs w:val="0"/>
          <w:sz w:val="30"/>
          <w:szCs w:val="30"/>
        </w:rPr>
      </w:pPr>
      <w:r>
        <w:rPr>
          <w:rFonts w:hint="eastAsia" w:ascii="Arial"/>
          <w:i w:val="0"/>
          <w:iCs w:val="0"/>
          <w:sz w:val="30"/>
          <w:szCs w:val="30"/>
        </w:rPr>
        <w:t>无可争议（beyond dispute）的是，那时教会有许多优秀的人（excellent men）；但同样毋庸置疑（equally unquestionable）的是，不少（not a few）教士（clergy）缺乏（destitute of）真实的敬虔（genuine piety），而绝大多数（vast majority）人民的状况也好不到哪里去（in no better state）。</w:t>
      </w:r>
    </w:p>
    <w:p w14:paraId="6CC42B85">
      <w:pPr>
        <w:spacing w:line="249" w:lineRule="auto"/>
        <w:rPr>
          <w:rFonts w:hint="eastAsia" w:ascii="Arial"/>
          <w:i w:val="0"/>
          <w:iCs w:val="0"/>
          <w:sz w:val="30"/>
          <w:szCs w:val="30"/>
        </w:rPr>
      </w:pPr>
    </w:p>
    <w:p w14:paraId="2F23C00D">
      <w:pPr>
        <w:spacing w:line="249" w:lineRule="auto"/>
        <w:rPr>
          <w:rFonts w:hint="eastAsia" w:ascii="Arial"/>
          <w:i w:val="0"/>
          <w:iCs w:val="0"/>
          <w:sz w:val="30"/>
          <w:szCs w:val="30"/>
        </w:rPr>
      </w:pPr>
      <w:r>
        <w:rPr>
          <w:rFonts w:hint="eastAsia" w:ascii="Arial"/>
          <w:i w:val="0"/>
          <w:iCs w:val="0"/>
          <w:sz w:val="30"/>
          <w:szCs w:val="30"/>
        </w:rPr>
        <w:t>The Assemblies were exceedingly zealous in putting down Episcopacy, in establishing uniformity, and in passing persecuting laws; 189 but they had much less of the spirit of Christ than their office required.</w:t>
      </w:r>
    </w:p>
    <w:p w14:paraId="2A1FF466">
      <w:pPr>
        <w:spacing w:line="249" w:lineRule="auto"/>
        <w:rPr>
          <w:rFonts w:hint="eastAsia" w:ascii="Arial"/>
          <w:i w:val="0"/>
          <w:iCs w:val="0"/>
          <w:sz w:val="30"/>
          <w:szCs w:val="30"/>
        </w:rPr>
      </w:pPr>
    </w:p>
    <w:p w14:paraId="7AF6706E">
      <w:pPr>
        <w:spacing w:line="249" w:lineRule="auto"/>
        <w:rPr>
          <w:rFonts w:hint="eastAsia" w:ascii="Arial"/>
          <w:i w:val="0"/>
          <w:iCs w:val="0"/>
          <w:sz w:val="30"/>
          <w:szCs w:val="30"/>
        </w:rPr>
      </w:pPr>
      <w:r>
        <w:rPr>
          <w:rFonts w:hint="eastAsia" w:ascii="Arial"/>
          <w:i w:val="0"/>
          <w:iCs w:val="0"/>
          <w:sz w:val="30"/>
          <w:szCs w:val="30"/>
        </w:rPr>
        <w:t>议会（Assemblies）极其热心（exceedingly zealous）于镇压（putting down）主教制（Episcopacy）、建立统一性（establishing uniformity）和通过逼迫性法律（passing persecuting laws）；189 但他们拥有的基督精神（spirit of Christ）远少于（much less of）他们职分（office）所要求的。</w:t>
      </w:r>
    </w:p>
    <w:p w14:paraId="7607D449">
      <w:pPr>
        <w:spacing w:line="249" w:lineRule="auto"/>
        <w:rPr>
          <w:rFonts w:hint="eastAsia" w:ascii="Arial"/>
          <w:i w:val="0"/>
          <w:iCs w:val="0"/>
          <w:sz w:val="30"/>
          <w:szCs w:val="30"/>
        </w:rPr>
      </w:pPr>
    </w:p>
    <w:p w14:paraId="335E9229">
      <w:pPr>
        <w:spacing w:line="249" w:lineRule="auto"/>
        <w:rPr>
          <w:rFonts w:hint="eastAsia" w:ascii="Arial"/>
          <w:i w:val="0"/>
          <w:iCs w:val="0"/>
          <w:sz w:val="30"/>
          <w:szCs w:val="30"/>
        </w:rPr>
      </w:pPr>
      <w:r>
        <w:rPr>
          <w:rFonts w:hint="eastAsia" w:ascii="Arial"/>
          <w:i w:val="0"/>
          <w:iCs w:val="0"/>
          <w:sz w:val="30"/>
          <w:szCs w:val="30"/>
        </w:rPr>
        <w:t>The English army and ministers had only a low opinion of the state of religion upon coming into Scotland.</w:t>
      </w:r>
    </w:p>
    <w:p w14:paraId="67AE2F45">
      <w:pPr>
        <w:spacing w:line="249" w:lineRule="auto"/>
        <w:rPr>
          <w:rFonts w:hint="eastAsia" w:ascii="Arial"/>
          <w:i w:val="0"/>
          <w:iCs w:val="0"/>
          <w:sz w:val="30"/>
          <w:szCs w:val="30"/>
        </w:rPr>
      </w:pPr>
    </w:p>
    <w:p w14:paraId="23B930DD">
      <w:pPr>
        <w:spacing w:line="249" w:lineRule="auto"/>
        <w:rPr>
          <w:rFonts w:hint="eastAsia" w:ascii="Arial"/>
          <w:i w:val="0"/>
          <w:iCs w:val="0"/>
          <w:sz w:val="30"/>
          <w:szCs w:val="30"/>
        </w:rPr>
      </w:pPr>
      <w:r>
        <w:rPr>
          <w:rFonts w:hint="eastAsia" w:ascii="Arial"/>
          <w:i w:val="0"/>
          <w:iCs w:val="0"/>
          <w:sz w:val="30"/>
          <w:szCs w:val="30"/>
        </w:rPr>
        <w:t>英格兰军队和牧师在进入苏格兰后，对那里的宗教状况评价很低（low opinion）。</w:t>
      </w:r>
    </w:p>
    <w:p w14:paraId="5D057C26">
      <w:pPr>
        <w:spacing w:line="249" w:lineRule="auto"/>
        <w:rPr>
          <w:rFonts w:hint="eastAsia" w:ascii="Arial"/>
          <w:i w:val="0"/>
          <w:iCs w:val="0"/>
          <w:sz w:val="30"/>
          <w:szCs w:val="30"/>
        </w:rPr>
      </w:pPr>
    </w:p>
    <w:p w14:paraId="540C42DB">
      <w:pPr>
        <w:spacing w:line="249" w:lineRule="auto"/>
        <w:rPr>
          <w:rFonts w:hint="eastAsia" w:ascii="Arial"/>
          <w:i w:val="0"/>
          <w:iCs w:val="0"/>
          <w:sz w:val="30"/>
          <w:szCs w:val="30"/>
        </w:rPr>
      </w:pPr>
      <w:r>
        <w:rPr>
          <w:rFonts w:hint="eastAsia" w:ascii="Arial"/>
          <w:i w:val="0"/>
          <w:iCs w:val="0"/>
          <w:sz w:val="30"/>
          <w:szCs w:val="30"/>
        </w:rPr>
        <w:t>According to a testimony from the Army, quoted by Whitelocke, the Church of Scotland was “A Kirk whose religion is formality, and whose government is tyranny, a generation of very hypocrites and vipers.” 190</w:t>
      </w:r>
    </w:p>
    <w:p w14:paraId="093ED948">
      <w:pPr>
        <w:spacing w:line="249" w:lineRule="auto"/>
        <w:rPr>
          <w:rFonts w:hint="eastAsia" w:ascii="Arial"/>
          <w:i w:val="0"/>
          <w:iCs w:val="0"/>
          <w:sz w:val="30"/>
          <w:szCs w:val="30"/>
        </w:rPr>
      </w:pPr>
    </w:p>
    <w:p w14:paraId="0E841954">
      <w:pPr>
        <w:spacing w:line="249" w:lineRule="auto"/>
        <w:rPr>
          <w:rFonts w:hint="eastAsia" w:ascii="Arial"/>
          <w:i w:val="0"/>
          <w:iCs w:val="0"/>
          <w:sz w:val="30"/>
          <w:szCs w:val="30"/>
        </w:rPr>
      </w:pPr>
      <w:r>
        <w:rPr>
          <w:rFonts w:hint="eastAsia" w:ascii="Arial"/>
          <w:i w:val="0"/>
          <w:iCs w:val="0"/>
          <w:sz w:val="30"/>
          <w:szCs w:val="30"/>
        </w:rPr>
        <w:t>根据怀特洛克引用的军队证词，苏格兰教会（Church of Scotland）是“一个宗教是形式主义（formality）、治理是暴政（tyranny）的教会（Kirk），是一代（generation）十足的伪君子（hypocrites）和毒蛇（vipers）。” 190</w:t>
      </w:r>
    </w:p>
    <w:p w14:paraId="529EC887">
      <w:pPr>
        <w:spacing w:line="249" w:lineRule="auto"/>
        <w:rPr>
          <w:rFonts w:hint="eastAsia" w:ascii="Arial"/>
          <w:i w:val="0"/>
          <w:iCs w:val="0"/>
          <w:sz w:val="30"/>
          <w:szCs w:val="30"/>
        </w:rPr>
      </w:pPr>
    </w:p>
    <w:p w14:paraId="35163CFC">
      <w:pPr>
        <w:spacing w:line="249" w:lineRule="auto"/>
        <w:rPr>
          <w:rFonts w:hint="eastAsia" w:ascii="Arial"/>
          <w:i w:val="0"/>
          <w:iCs w:val="0"/>
          <w:sz w:val="30"/>
          <w:szCs w:val="30"/>
        </w:rPr>
      </w:pPr>
      <w:r>
        <w:rPr>
          <w:rFonts w:hint="eastAsia" w:ascii="Arial"/>
          <w:i w:val="0"/>
          <w:iCs w:val="0"/>
          <w:sz w:val="30"/>
          <w:szCs w:val="30"/>
        </w:rPr>
        <w:t>Joseph Caryl, John Oxenbridge, and Cuthbert Sydenham — ministers who attended the army — assert that.</w:t>
      </w:r>
    </w:p>
    <w:p w14:paraId="2EDFB789">
      <w:pPr>
        <w:spacing w:line="249" w:lineRule="auto"/>
        <w:rPr>
          <w:rFonts w:hint="eastAsia" w:ascii="Arial"/>
          <w:i w:val="0"/>
          <w:iCs w:val="0"/>
          <w:sz w:val="30"/>
          <w:szCs w:val="30"/>
        </w:rPr>
      </w:pPr>
    </w:p>
    <w:p w14:paraId="69869813">
      <w:pPr>
        <w:spacing w:line="249" w:lineRule="auto"/>
        <w:rPr>
          <w:rFonts w:hint="eastAsia" w:ascii="Arial"/>
          <w:i w:val="0"/>
          <w:iCs w:val="0"/>
          <w:sz w:val="30"/>
          <w:szCs w:val="30"/>
        </w:rPr>
      </w:pPr>
      <w:r>
        <w:rPr>
          <w:rFonts w:hint="eastAsia" w:ascii="Arial"/>
          <w:i w:val="0"/>
          <w:iCs w:val="0"/>
          <w:sz w:val="30"/>
          <w:szCs w:val="30"/>
        </w:rPr>
        <w:t>约瑟夫·卡里尔、约翰·奥克森布里奇和卡斯伯特·西德纳姆——随军牧师——断言。</w:t>
      </w:r>
    </w:p>
    <w:p w14:paraId="41B27F30">
      <w:pPr>
        <w:spacing w:line="249" w:lineRule="auto"/>
        <w:rPr>
          <w:rFonts w:hint="eastAsia" w:ascii="Arial"/>
          <w:i w:val="0"/>
          <w:iCs w:val="0"/>
          <w:sz w:val="30"/>
          <w:szCs w:val="30"/>
        </w:rPr>
      </w:pPr>
    </w:p>
    <w:p w14:paraId="4AEAE04B">
      <w:pPr>
        <w:spacing w:line="249" w:lineRule="auto"/>
        <w:rPr>
          <w:rFonts w:hint="eastAsia" w:ascii="Arial"/>
          <w:i w:val="0"/>
          <w:iCs w:val="0"/>
          <w:sz w:val="30"/>
          <w:szCs w:val="30"/>
        </w:rPr>
      </w:pPr>
      <w:r>
        <w:rPr>
          <w:rFonts w:hint="eastAsia" w:ascii="Arial"/>
          <w:i w:val="0"/>
          <w:iCs w:val="0"/>
          <w:sz w:val="30"/>
          <w:szCs w:val="30"/>
        </w:rPr>
        <w:t>“The experience of the true and deserving shepherds here (the ministers of the church) who are as dear to their other brethren as sheep to the wolves, tells them that almost nine out often in their flock are not sheep — not fit, they say, for civil much less, we say, for spiritual privileges.” 191</w:t>
      </w:r>
    </w:p>
    <w:p w14:paraId="593C1921">
      <w:pPr>
        <w:spacing w:line="249" w:lineRule="auto"/>
        <w:rPr>
          <w:rFonts w:hint="eastAsia" w:ascii="Arial"/>
          <w:i w:val="0"/>
          <w:iCs w:val="0"/>
          <w:sz w:val="30"/>
          <w:szCs w:val="30"/>
        </w:rPr>
      </w:pPr>
    </w:p>
    <w:p w14:paraId="13ECFEFC">
      <w:pPr>
        <w:spacing w:line="249" w:lineRule="auto"/>
        <w:rPr>
          <w:rFonts w:hint="eastAsia" w:ascii="Arial"/>
          <w:i w:val="0"/>
          <w:iCs w:val="0"/>
          <w:sz w:val="30"/>
          <w:szCs w:val="30"/>
        </w:rPr>
      </w:pPr>
      <w:r>
        <w:rPr>
          <w:rFonts w:hint="eastAsia" w:ascii="Arial"/>
          <w:i w:val="0"/>
          <w:iCs w:val="0"/>
          <w:sz w:val="30"/>
          <w:szCs w:val="30"/>
        </w:rPr>
        <w:t>“这里（指苏格兰）真实且配得的牧人（true and deserving shepherds）（教会的牧师）——他们对其余弟兄（other brethren）来说，如同羊（sheep）对狼（wolves）一样宝贵（dear）——的经历（experience）告诉他们，他们羊群（flock）中几乎十有八九（nine out of ten）不是羊——他们说，不适合（not fit）享有公民特权（civil privileges），我们说，更不用说（much less）属灵特权（spiritual privileges）了。” 191</w:t>
      </w:r>
    </w:p>
    <w:p w14:paraId="0B2826A3">
      <w:pPr>
        <w:spacing w:line="249" w:lineRule="auto"/>
        <w:rPr>
          <w:rFonts w:hint="eastAsia" w:ascii="Arial"/>
          <w:i w:val="0"/>
          <w:iCs w:val="0"/>
          <w:sz w:val="30"/>
          <w:szCs w:val="30"/>
        </w:rPr>
      </w:pPr>
    </w:p>
    <w:p w14:paraId="1BEFBC11">
      <w:pPr>
        <w:spacing w:line="249" w:lineRule="auto"/>
        <w:rPr>
          <w:rFonts w:hint="eastAsia" w:ascii="Arial"/>
          <w:i w:val="0"/>
          <w:iCs w:val="0"/>
          <w:sz w:val="30"/>
          <w:szCs w:val="30"/>
        </w:rPr>
      </w:pPr>
      <w:r>
        <w:rPr>
          <w:rFonts w:hint="eastAsia" w:ascii="Arial"/>
          <w:i w:val="0"/>
          <w:iCs w:val="0"/>
          <w:sz w:val="30"/>
          <w:szCs w:val="30"/>
        </w:rPr>
        <w:t>This language shows the state of parties in the church then; the resolutionists and the remonstrants being something like the moderate and the orthodox among the clergy now.</w:t>
      </w:r>
    </w:p>
    <w:p w14:paraId="6D01186A">
      <w:pPr>
        <w:spacing w:line="249" w:lineRule="auto"/>
        <w:rPr>
          <w:rFonts w:hint="eastAsia" w:ascii="Arial"/>
          <w:i w:val="0"/>
          <w:iCs w:val="0"/>
          <w:sz w:val="30"/>
          <w:szCs w:val="30"/>
        </w:rPr>
      </w:pPr>
    </w:p>
    <w:p w14:paraId="74A9327F">
      <w:pPr>
        <w:spacing w:line="249" w:lineRule="auto"/>
        <w:rPr>
          <w:rFonts w:hint="eastAsia" w:ascii="Arial"/>
          <w:i w:val="0"/>
          <w:iCs w:val="0"/>
          <w:sz w:val="30"/>
          <w:szCs w:val="30"/>
        </w:rPr>
      </w:pPr>
      <w:r>
        <w:rPr>
          <w:rFonts w:hint="eastAsia" w:ascii="Arial"/>
          <w:i w:val="0"/>
          <w:iCs w:val="0"/>
          <w:sz w:val="30"/>
          <w:szCs w:val="30"/>
        </w:rPr>
        <w:t>这种语言表明了当时教会中党派（parties）的状况；决议派（resolutionists）和抗议派（remonstrants）有点像现在教士中温和派（moderate）和正统派（orthodox）的样子。</w:t>
      </w:r>
    </w:p>
    <w:p w14:paraId="4C2013F6">
      <w:pPr>
        <w:spacing w:line="249" w:lineRule="auto"/>
        <w:rPr>
          <w:rFonts w:hint="eastAsia" w:ascii="Arial"/>
          <w:i w:val="0"/>
          <w:iCs w:val="0"/>
          <w:sz w:val="30"/>
          <w:szCs w:val="30"/>
        </w:rPr>
      </w:pPr>
    </w:p>
    <w:p w14:paraId="5A6DBDCC">
      <w:pPr>
        <w:spacing w:line="249" w:lineRule="auto"/>
        <w:rPr>
          <w:rFonts w:hint="eastAsia" w:ascii="Arial"/>
          <w:i w:val="0"/>
          <w:iCs w:val="0"/>
          <w:sz w:val="30"/>
          <w:szCs w:val="30"/>
        </w:rPr>
      </w:pPr>
      <w:r>
        <w:rPr>
          <w:rFonts w:hint="eastAsia" w:ascii="Arial"/>
          <w:i w:val="0"/>
          <w:iCs w:val="0"/>
          <w:sz w:val="30"/>
          <w:szCs w:val="30"/>
        </w:rPr>
        <w:t>If it is thought that these are the prejudiced statements of enemies and strangers,</w:t>
      </w:r>
    </w:p>
    <w:p w14:paraId="778B223B">
      <w:pPr>
        <w:spacing w:line="249" w:lineRule="auto"/>
        <w:rPr>
          <w:rFonts w:hint="eastAsia" w:ascii="Arial"/>
          <w:i w:val="0"/>
          <w:iCs w:val="0"/>
          <w:sz w:val="30"/>
          <w:szCs w:val="30"/>
        </w:rPr>
      </w:pPr>
    </w:p>
    <w:p w14:paraId="5A584438">
      <w:pPr>
        <w:spacing w:line="249" w:lineRule="auto"/>
        <w:rPr>
          <w:rFonts w:hint="eastAsia" w:ascii="Arial"/>
          <w:i w:val="0"/>
          <w:iCs w:val="0"/>
          <w:sz w:val="30"/>
          <w:szCs w:val="30"/>
        </w:rPr>
      </w:pPr>
      <w:r>
        <w:rPr>
          <w:rFonts w:hint="eastAsia" w:ascii="Arial"/>
          <w:i w:val="0"/>
          <w:iCs w:val="0"/>
          <w:sz w:val="30"/>
          <w:szCs w:val="30"/>
        </w:rPr>
        <w:t>如果认为这些是敌人（enemies）和陌生人（strangers）带有偏见（prejudiced）的陈述，</w:t>
      </w:r>
    </w:p>
    <w:p w14:paraId="2CC8BCB4">
      <w:pPr>
        <w:spacing w:line="249" w:lineRule="auto"/>
        <w:rPr>
          <w:rFonts w:hint="eastAsia" w:ascii="Arial"/>
          <w:i w:val="0"/>
          <w:iCs w:val="0"/>
          <w:sz w:val="30"/>
          <w:szCs w:val="30"/>
        </w:rPr>
      </w:pPr>
    </w:p>
    <w:p w14:paraId="5BD87DC6">
      <w:pPr>
        <w:spacing w:line="249" w:lineRule="auto"/>
        <w:rPr>
          <w:rFonts w:hint="eastAsia" w:ascii="Arial"/>
          <w:i w:val="0"/>
          <w:iCs w:val="0"/>
          <w:sz w:val="30"/>
          <w:szCs w:val="30"/>
        </w:rPr>
      </w:pPr>
      <w:r>
        <w:rPr>
          <w:rFonts w:hint="eastAsia" w:ascii="Arial"/>
          <w:i w:val="0"/>
          <w:iCs w:val="0"/>
          <w:sz w:val="30"/>
          <w:szCs w:val="30"/>
        </w:rPr>
        <w:t>then an extract or two from the warmest and most upright friends of the church will show that they are far from being too strong.</w:t>
      </w:r>
    </w:p>
    <w:p w14:paraId="45A64073">
      <w:pPr>
        <w:spacing w:line="249" w:lineRule="auto"/>
        <w:rPr>
          <w:rFonts w:hint="eastAsia" w:ascii="Arial"/>
          <w:i w:val="0"/>
          <w:iCs w:val="0"/>
          <w:sz w:val="30"/>
          <w:szCs w:val="30"/>
        </w:rPr>
      </w:pPr>
    </w:p>
    <w:p w14:paraId="02C21AC5">
      <w:pPr>
        <w:spacing w:line="249" w:lineRule="auto"/>
        <w:rPr>
          <w:rFonts w:hint="eastAsia" w:ascii="Arial"/>
          <w:i w:val="0"/>
          <w:iCs w:val="0"/>
          <w:sz w:val="30"/>
          <w:szCs w:val="30"/>
        </w:rPr>
      </w:pPr>
      <w:r>
        <w:rPr>
          <w:rFonts w:hint="eastAsia" w:ascii="Arial"/>
          <w:i w:val="0"/>
          <w:iCs w:val="0"/>
          <w:sz w:val="30"/>
          <w:szCs w:val="30"/>
        </w:rPr>
        <w:t>那么从教会最热心（warmest）和最正直（most upright）的朋友那里摘录（extract）一两段，将会表明它们远非（far from being）过于强烈（too strong）。</w:t>
      </w:r>
    </w:p>
    <w:p w14:paraId="6FB847BC">
      <w:pPr>
        <w:spacing w:line="249" w:lineRule="auto"/>
        <w:rPr>
          <w:rFonts w:hint="eastAsia" w:ascii="Arial"/>
          <w:i w:val="0"/>
          <w:iCs w:val="0"/>
          <w:sz w:val="30"/>
          <w:szCs w:val="30"/>
        </w:rPr>
      </w:pPr>
    </w:p>
    <w:p w14:paraId="23708078">
      <w:pPr>
        <w:spacing w:line="249" w:lineRule="auto"/>
        <w:rPr>
          <w:rFonts w:hint="eastAsia" w:ascii="Arial"/>
          <w:i w:val="0"/>
          <w:iCs w:val="0"/>
          <w:sz w:val="30"/>
          <w:szCs w:val="30"/>
        </w:rPr>
      </w:pPr>
      <w:r>
        <w:rPr>
          <w:rFonts w:hint="eastAsia" w:ascii="Arial"/>
          <w:i w:val="0"/>
          <w:iCs w:val="0"/>
          <w:sz w:val="30"/>
          <w:szCs w:val="30"/>
        </w:rPr>
        <w:t>129</w:t>
      </w:r>
    </w:p>
    <w:p w14:paraId="64B545C8">
      <w:pPr>
        <w:spacing w:line="249" w:lineRule="auto"/>
        <w:rPr>
          <w:rFonts w:hint="eastAsia" w:ascii="Arial"/>
          <w:i w:val="0"/>
          <w:iCs w:val="0"/>
          <w:sz w:val="30"/>
          <w:szCs w:val="30"/>
        </w:rPr>
      </w:pPr>
    </w:p>
    <w:p w14:paraId="052DD7B3">
      <w:pPr>
        <w:spacing w:line="249" w:lineRule="auto"/>
        <w:rPr>
          <w:rFonts w:hint="eastAsia" w:ascii="Arial"/>
          <w:i w:val="0"/>
          <w:iCs w:val="0"/>
          <w:sz w:val="30"/>
          <w:szCs w:val="30"/>
        </w:rPr>
      </w:pPr>
      <w:r>
        <w:rPr>
          <w:rFonts w:hint="eastAsia" w:ascii="Arial"/>
          <w:i w:val="0"/>
          <w:iCs w:val="0"/>
          <w:sz w:val="30"/>
          <w:szCs w:val="30"/>
        </w:rPr>
        <w:t>129</w:t>
      </w:r>
    </w:p>
    <w:p w14:paraId="513CFE5F">
      <w:pPr>
        <w:spacing w:line="249" w:lineRule="auto"/>
        <w:rPr>
          <w:rFonts w:hint="eastAsia" w:ascii="Arial"/>
          <w:i w:val="0"/>
          <w:iCs w:val="0"/>
          <w:sz w:val="30"/>
          <w:szCs w:val="30"/>
        </w:rPr>
      </w:pPr>
    </w:p>
    <w:p w14:paraId="51821485">
      <w:pPr>
        <w:spacing w:line="249" w:lineRule="auto"/>
        <w:rPr>
          <w:rFonts w:hint="eastAsia" w:ascii="Arial"/>
          <w:i w:val="0"/>
          <w:iCs w:val="0"/>
          <w:sz w:val="30"/>
          <w:szCs w:val="30"/>
        </w:rPr>
      </w:pPr>
      <w:r>
        <w:rPr>
          <w:rFonts w:hint="eastAsia" w:ascii="Arial"/>
          <w:i w:val="0"/>
          <w:iCs w:val="0"/>
          <w:sz w:val="30"/>
          <w:szCs w:val="30"/>
        </w:rPr>
        <w:t>“The scantiness of gracious men,” says Hugh Binning, in a discourse preached in 1650, “is the spot of judicatories — that there are many children of the world, but few children of light in them.</w:t>
      </w:r>
    </w:p>
    <w:p w14:paraId="2BFF1870">
      <w:pPr>
        <w:spacing w:line="249" w:lineRule="auto"/>
        <w:rPr>
          <w:rFonts w:hint="eastAsia" w:ascii="Arial"/>
          <w:i w:val="0"/>
          <w:iCs w:val="0"/>
          <w:sz w:val="30"/>
          <w:szCs w:val="30"/>
        </w:rPr>
      </w:pPr>
    </w:p>
    <w:p w14:paraId="1D1E0E64">
      <w:pPr>
        <w:spacing w:line="249" w:lineRule="auto"/>
        <w:rPr>
          <w:rFonts w:hint="eastAsia" w:ascii="Arial"/>
          <w:i w:val="0"/>
          <w:iCs w:val="0"/>
          <w:sz w:val="30"/>
          <w:szCs w:val="30"/>
        </w:rPr>
      </w:pPr>
      <w:r>
        <w:rPr>
          <w:rFonts w:hint="eastAsia" w:ascii="Arial"/>
          <w:i w:val="0"/>
          <w:iCs w:val="0"/>
          <w:sz w:val="30"/>
          <w:szCs w:val="30"/>
        </w:rPr>
        <w:t>“有恩典之人的稀少（scantiness of gracious men），”休·宾宁在 1650 年的一次讲道中说，“是审判机构（judicatories）的污点（spot）——其中有许多世俗之子（children of the world），却很少有光明之子（children of light）。</w:t>
      </w:r>
    </w:p>
    <w:p w14:paraId="28B0C9B3">
      <w:pPr>
        <w:spacing w:line="249" w:lineRule="auto"/>
        <w:rPr>
          <w:rFonts w:hint="eastAsia" w:ascii="Arial"/>
          <w:i w:val="0"/>
          <w:iCs w:val="0"/>
          <w:sz w:val="30"/>
          <w:szCs w:val="30"/>
        </w:rPr>
      </w:pPr>
    </w:p>
    <w:p w14:paraId="073750FB">
      <w:pPr>
        <w:spacing w:line="249" w:lineRule="auto"/>
        <w:rPr>
          <w:rFonts w:hint="eastAsia" w:ascii="Arial"/>
          <w:i w:val="0"/>
          <w:iCs w:val="0"/>
          <w:sz w:val="30"/>
          <w:szCs w:val="30"/>
        </w:rPr>
      </w:pPr>
      <w:r>
        <w:rPr>
          <w:rFonts w:hint="eastAsia" w:ascii="Arial"/>
          <w:i w:val="0"/>
          <w:iCs w:val="0"/>
          <w:sz w:val="30"/>
          <w:szCs w:val="30"/>
        </w:rPr>
        <w:t>This is the spot of Assemblies, Synods, and Presbyteries — that there are few godly ministers.</w:t>
      </w:r>
    </w:p>
    <w:p w14:paraId="425E5AE5">
      <w:pPr>
        <w:spacing w:line="249" w:lineRule="auto"/>
        <w:rPr>
          <w:rFonts w:hint="eastAsia" w:ascii="Arial"/>
          <w:i w:val="0"/>
          <w:iCs w:val="0"/>
          <w:sz w:val="30"/>
          <w:szCs w:val="30"/>
        </w:rPr>
      </w:pPr>
    </w:p>
    <w:p w14:paraId="2B6F4DD0">
      <w:pPr>
        <w:spacing w:line="249" w:lineRule="auto"/>
        <w:rPr>
          <w:rFonts w:hint="eastAsia" w:ascii="Arial"/>
          <w:i w:val="0"/>
          <w:iCs w:val="0"/>
          <w:sz w:val="30"/>
          <w:szCs w:val="30"/>
        </w:rPr>
      </w:pPr>
      <w:r>
        <w:rPr>
          <w:rFonts w:hint="eastAsia" w:ascii="Arial"/>
          <w:i w:val="0"/>
          <w:iCs w:val="0"/>
          <w:sz w:val="30"/>
          <w:szCs w:val="30"/>
        </w:rPr>
        <w:t>这是议会（Assemblies）、主教会议（Synods）和长老区会（Presbyteries）的污点——敬虔的牧师（godly ministers）很少。</w:t>
      </w:r>
    </w:p>
    <w:p w14:paraId="1750F6EF">
      <w:pPr>
        <w:spacing w:line="249" w:lineRule="auto"/>
        <w:rPr>
          <w:rFonts w:hint="eastAsia" w:ascii="Arial"/>
          <w:i w:val="0"/>
          <w:iCs w:val="0"/>
          <w:sz w:val="30"/>
          <w:szCs w:val="30"/>
        </w:rPr>
      </w:pPr>
    </w:p>
    <w:p w14:paraId="22F13212">
      <w:pPr>
        <w:spacing w:line="249" w:lineRule="auto"/>
        <w:rPr>
          <w:rFonts w:hint="eastAsia" w:ascii="Arial"/>
          <w:i w:val="0"/>
          <w:iCs w:val="0"/>
          <w:sz w:val="30"/>
          <w:szCs w:val="30"/>
        </w:rPr>
      </w:pPr>
      <w:r>
        <w:rPr>
          <w:rFonts w:hint="eastAsia" w:ascii="Arial"/>
          <w:i w:val="0"/>
          <w:iCs w:val="0"/>
          <w:sz w:val="30"/>
          <w:szCs w:val="30"/>
        </w:rPr>
        <w:t>Alas that this complaint should be — even among those whose office it is to beget many children to God — how few of them are begotten, or have the image of their Father.”</w:t>
      </w:r>
    </w:p>
    <w:p w14:paraId="181C6F66">
      <w:pPr>
        <w:spacing w:line="249" w:lineRule="auto"/>
        <w:rPr>
          <w:rFonts w:hint="eastAsia" w:ascii="Arial"/>
          <w:i w:val="0"/>
          <w:iCs w:val="0"/>
          <w:sz w:val="30"/>
          <w:szCs w:val="30"/>
        </w:rPr>
      </w:pPr>
    </w:p>
    <w:p w14:paraId="70EC9BC6">
      <w:pPr>
        <w:spacing w:line="249" w:lineRule="auto"/>
        <w:rPr>
          <w:rFonts w:hint="eastAsia" w:ascii="Arial"/>
          <w:i w:val="0"/>
          <w:iCs w:val="0"/>
          <w:sz w:val="30"/>
          <w:szCs w:val="30"/>
        </w:rPr>
      </w:pPr>
      <w:r>
        <w:rPr>
          <w:rFonts w:hint="eastAsia" w:ascii="Arial"/>
          <w:i w:val="0"/>
          <w:iCs w:val="0"/>
          <w:sz w:val="30"/>
          <w:szCs w:val="30"/>
        </w:rPr>
        <w:t>唉（Alas）！这抱怨（complaint）竟然存在——甚至在那些其职分（office）是为上帝生养（beget）许多儿女的人中间——他们中被生养（begotten）的，或拥有他们父（Father）形象（image）的，是何等少啊。”</w:t>
      </w:r>
    </w:p>
    <w:p w14:paraId="1A03E637">
      <w:pPr>
        <w:spacing w:line="249" w:lineRule="auto"/>
        <w:rPr>
          <w:rFonts w:hint="eastAsia" w:ascii="Arial"/>
          <w:i w:val="0"/>
          <w:iCs w:val="0"/>
          <w:sz w:val="30"/>
          <w:szCs w:val="30"/>
        </w:rPr>
      </w:pPr>
    </w:p>
    <w:p w14:paraId="23982796">
      <w:pPr>
        <w:spacing w:line="249" w:lineRule="auto"/>
        <w:rPr>
          <w:rFonts w:hint="eastAsia" w:ascii="Arial"/>
          <w:i w:val="0"/>
          <w:iCs w:val="0"/>
          <w:sz w:val="30"/>
          <w:szCs w:val="30"/>
        </w:rPr>
      </w:pPr>
      <w:r>
        <w:rPr>
          <w:rFonts w:hint="eastAsia" w:ascii="Arial"/>
          <w:i w:val="0"/>
          <w:iCs w:val="0"/>
          <w:sz w:val="30"/>
          <w:szCs w:val="30"/>
        </w:rPr>
        <w:t>192</w:t>
      </w:r>
    </w:p>
    <w:p w14:paraId="0867CB27">
      <w:pPr>
        <w:spacing w:line="249" w:lineRule="auto"/>
        <w:rPr>
          <w:rFonts w:hint="eastAsia" w:ascii="Arial"/>
          <w:i w:val="0"/>
          <w:iCs w:val="0"/>
          <w:sz w:val="30"/>
          <w:szCs w:val="30"/>
        </w:rPr>
      </w:pPr>
    </w:p>
    <w:p w14:paraId="0638BDB1">
      <w:pPr>
        <w:spacing w:line="249" w:lineRule="auto"/>
        <w:rPr>
          <w:rFonts w:hint="eastAsia" w:ascii="Arial"/>
          <w:i w:val="0"/>
          <w:iCs w:val="0"/>
          <w:sz w:val="30"/>
          <w:szCs w:val="30"/>
        </w:rPr>
      </w:pPr>
      <w:r>
        <w:rPr>
          <w:rFonts w:hint="eastAsia" w:ascii="Arial"/>
          <w:i w:val="0"/>
          <w:iCs w:val="0"/>
          <w:sz w:val="30"/>
          <w:szCs w:val="30"/>
        </w:rPr>
        <w:t>192</w:t>
      </w:r>
    </w:p>
    <w:p w14:paraId="27580C88">
      <w:pPr>
        <w:spacing w:line="249" w:lineRule="auto"/>
        <w:rPr>
          <w:rFonts w:hint="eastAsia" w:ascii="Arial"/>
          <w:i w:val="0"/>
          <w:iCs w:val="0"/>
          <w:sz w:val="30"/>
          <w:szCs w:val="30"/>
        </w:rPr>
      </w:pPr>
    </w:p>
    <w:p w14:paraId="0B65BB84">
      <w:pPr>
        <w:spacing w:line="249" w:lineRule="auto"/>
        <w:rPr>
          <w:rFonts w:hint="eastAsia" w:ascii="Arial"/>
          <w:i w:val="0"/>
          <w:iCs w:val="0"/>
          <w:sz w:val="30"/>
          <w:szCs w:val="30"/>
        </w:rPr>
      </w:pPr>
      <w:r>
        <w:rPr>
          <w:rFonts w:hint="eastAsia" w:ascii="Arial"/>
          <w:i w:val="0"/>
          <w:iCs w:val="0"/>
          <w:sz w:val="30"/>
          <w:szCs w:val="30"/>
        </w:rPr>
        <w:t>The testimony of Mr. Samuel Rutherford, whose piety and attachment to the church will not be questioned, is equally strong, respecting the secular character and measures of the Assemblies.</w:t>
      </w:r>
    </w:p>
    <w:p w14:paraId="5044538C">
      <w:pPr>
        <w:spacing w:line="249" w:lineRule="auto"/>
        <w:rPr>
          <w:rFonts w:hint="eastAsia" w:ascii="Arial"/>
          <w:i w:val="0"/>
          <w:iCs w:val="0"/>
          <w:sz w:val="30"/>
          <w:szCs w:val="30"/>
        </w:rPr>
      </w:pPr>
    </w:p>
    <w:p w14:paraId="49C4D81E">
      <w:pPr>
        <w:spacing w:line="249" w:lineRule="auto"/>
        <w:rPr>
          <w:rFonts w:hint="eastAsia" w:ascii="Arial"/>
          <w:i w:val="0"/>
          <w:iCs w:val="0"/>
          <w:sz w:val="30"/>
          <w:szCs w:val="30"/>
        </w:rPr>
      </w:pPr>
      <w:r>
        <w:rPr>
          <w:rFonts w:hint="eastAsia" w:ascii="Arial"/>
          <w:i w:val="0"/>
          <w:iCs w:val="0"/>
          <w:sz w:val="30"/>
          <w:szCs w:val="30"/>
        </w:rPr>
        <w:t>塞缪尔·卢瑟福先生（Mr. Samuel Rutherford）的证词——他的敬虔（piety）和对教会的依恋（attachment）不容置疑（will not be questioned）——同样有力（equally strong），涉及议会（Assemblies）的世俗特征（secular character）和措施（measures）。</w:t>
      </w:r>
    </w:p>
    <w:p w14:paraId="650C9DD5">
      <w:pPr>
        <w:spacing w:line="249" w:lineRule="auto"/>
        <w:rPr>
          <w:rFonts w:hint="eastAsia" w:ascii="Arial"/>
          <w:i w:val="0"/>
          <w:iCs w:val="0"/>
          <w:sz w:val="30"/>
          <w:szCs w:val="30"/>
        </w:rPr>
      </w:pPr>
    </w:p>
    <w:p w14:paraId="3002BBC0">
      <w:pPr>
        <w:spacing w:line="249" w:lineRule="auto"/>
        <w:rPr>
          <w:rFonts w:hint="eastAsia" w:ascii="Arial"/>
          <w:i w:val="0"/>
          <w:iCs w:val="0"/>
          <w:sz w:val="30"/>
          <w:szCs w:val="30"/>
        </w:rPr>
      </w:pPr>
      <w:r>
        <w:rPr>
          <w:rFonts w:hint="eastAsia" w:ascii="Arial"/>
          <w:i w:val="0"/>
          <w:iCs w:val="0"/>
          <w:sz w:val="30"/>
          <w:szCs w:val="30"/>
        </w:rPr>
        <w:t>“Afterward,” referring as I understand him to this period, “our work in public was too much more in sequestration of estates, fining and imprisoning, than in a compassionate mournfulness of spirit toward those whom we saw to oppose the work.</w:t>
      </w:r>
    </w:p>
    <w:p w14:paraId="2C0B18C1">
      <w:pPr>
        <w:spacing w:line="249" w:lineRule="auto"/>
        <w:rPr>
          <w:rFonts w:hint="eastAsia" w:ascii="Arial"/>
          <w:i w:val="0"/>
          <w:iCs w:val="0"/>
          <w:sz w:val="30"/>
          <w:szCs w:val="30"/>
        </w:rPr>
      </w:pPr>
    </w:p>
    <w:p w14:paraId="301AA706">
      <w:pPr>
        <w:spacing w:line="249" w:lineRule="auto"/>
        <w:rPr>
          <w:rFonts w:hint="eastAsia" w:ascii="Arial"/>
          <w:i w:val="0"/>
          <w:iCs w:val="0"/>
          <w:sz w:val="30"/>
          <w:szCs w:val="30"/>
        </w:rPr>
      </w:pPr>
      <w:r>
        <w:rPr>
          <w:rFonts w:hint="eastAsia" w:ascii="Arial"/>
          <w:i w:val="0"/>
          <w:iCs w:val="0"/>
          <w:sz w:val="30"/>
          <w:szCs w:val="30"/>
        </w:rPr>
        <w:t>“之后，”据我理解他指的是这个时期，“我们在公开（public）的工作（work）过多地（too much more）在于查封产业（sequestration of estates）、罚款（fining）和监禁（imprisoning），而非以怜悯忧伤（compassionate mournfulness）的心灵（spirit）对待那些我们看到反对（oppose）这项工作的人。</w:t>
      </w:r>
    </w:p>
    <w:p w14:paraId="7B46D869">
      <w:pPr>
        <w:spacing w:line="249" w:lineRule="auto"/>
        <w:rPr>
          <w:rFonts w:hint="eastAsia" w:ascii="Arial"/>
          <w:i w:val="0"/>
          <w:iCs w:val="0"/>
          <w:sz w:val="30"/>
          <w:szCs w:val="30"/>
        </w:rPr>
      </w:pPr>
    </w:p>
    <w:p w14:paraId="13D31663">
      <w:pPr>
        <w:spacing w:line="249" w:lineRule="auto"/>
        <w:rPr>
          <w:rFonts w:hint="eastAsia" w:ascii="Arial"/>
          <w:i w:val="0"/>
          <w:iCs w:val="0"/>
          <w:sz w:val="30"/>
          <w:szCs w:val="30"/>
        </w:rPr>
      </w:pPr>
      <w:r>
        <w:rPr>
          <w:rFonts w:hint="eastAsia" w:ascii="Arial"/>
          <w:i w:val="0"/>
          <w:iCs w:val="0"/>
          <w:sz w:val="30"/>
          <w:szCs w:val="30"/>
        </w:rPr>
        <w:t>In our Assemblies, we were more to set up a state opposite to a state — more upon forms, citations, leading of witnesses, suspensions from benefices — than to spiritually persuade and work upon the conscience with the meekness and gentleness of Christ.</w:t>
      </w:r>
    </w:p>
    <w:p w14:paraId="42A5580F">
      <w:pPr>
        <w:spacing w:line="249" w:lineRule="auto"/>
        <w:rPr>
          <w:rFonts w:hint="eastAsia" w:ascii="Arial"/>
          <w:i w:val="0"/>
          <w:iCs w:val="0"/>
          <w:sz w:val="30"/>
          <w:szCs w:val="30"/>
        </w:rPr>
      </w:pPr>
    </w:p>
    <w:p w14:paraId="31A506D6">
      <w:pPr>
        <w:spacing w:line="249" w:lineRule="auto"/>
        <w:rPr>
          <w:rFonts w:hint="eastAsia" w:ascii="Arial"/>
          <w:i w:val="0"/>
          <w:iCs w:val="0"/>
          <w:sz w:val="30"/>
          <w:szCs w:val="30"/>
        </w:rPr>
      </w:pPr>
      <w:r>
        <w:rPr>
          <w:rFonts w:hint="eastAsia" w:ascii="Arial"/>
          <w:i w:val="0"/>
          <w:iCs w:val="0"/>
          <w:sz w:val="30"/>
          <w:szCs w:val="30"/>
        </w:rPr>
        <w:t>在我们的议会（Assemblies）中，我们更多的是建立一个与国家对立的国家（state opposite to a state）——更多地关注形式（forms）、传票（citations）、引导证人（leading of witnesses）、暂停圣俸（suspensions from benefices）——而非以基督的温柔（meekness）和良善（gentleness）来属灵地（spiritually）劝服（persuade）和作用于（work upon）良心（conscience）。</w:t>
      </w:r>
    </w:p>
    <w:p w14:paraId="327C0AFD">
      <w:pPr>
        <w:spacing w:line="249" w:lineRule="auto"/>
        <w:rPr>
          <w:rFonts w:hint="eastAsia" w:ascii="Arial"/>
          <w:i w:val="0"/>
          <w:iCs w:val="0"/>
          <w:sz w:val="30"/>
          <w:szCs w:val="30"/>
        </w:rPr>
      </w:pPr>
    </w:p>
    <w:p w14:paraId="20B50B7F">
      <w:pPr>
        <w:spacing w:line="249" w:lineRule="auto"/>
        <w:rPr>
          <w:rFonts w:hint="eastAsia" w:ascii="Arial"/>
          <w:i w:val="0"/>
          <w:iCs w:val="0"/>
          <w:sz w:val="30"/>
          <w:szCs w:val="30"/>
        </w:rPr>
      </w:pPr>
      <w:r>
        <w:rPr>
          <w:rFonts w:hint="eastAsia" w:ascii="Arial"/>
          <w:i w:val="0"/>
          <w:iCs w:val="0"/>
          <w:sz w:val="30"/>
          <w:szCs w:val="30"/>
        </w:rPr>
        <w:t>The glory and royalty of our princely Redeemer and King was trampled on, as any might have seen in our Assemblies.</w:t>
      </w:r>
    </w:p>
    <w:p w14:paraId="7AA2E7C0">
      <w:pPr>
        <w:spacing w:line="249" w:lineRule="auto"/>
        <w:rPr>
          <w:rFonts w:hint="eastAsia" w:ascii="Arial"/>
          <w:i w:val="0"/>
          <w:iCs w:val="0"/>
          <w:sz w:val="30"/>
          <w:szCs w:val="30"/>
        </w:rPr>
      </w:pPr>
    </w:p>
    <w:p w14:paraId="471E8D76">
      <w:pPr>
        <w:spacing w:line="249" w:lineRule="auto"/>
        <w:rPr>
          <w:rFonts w:hint="eastAsia" w:ascii="Arial"/>
          <w:i w:val="0"/>
          <w:iCs w:val="0"/>
          <w:sz w:val="30"/>
          <w:szCs w:val="30"/>
        </w:rPr>
      </w:pPr>
      <w:r>
        <w:rPr>
          <w:rFonts w:hint="eastAsia" w:ascii="Arial"/>
          <w:i w:val="0"/>
          <w:iCs w:val="0"/>
          <w:sz w:val="30"/>
          <w:szCs w:val="30"/>
        </w:rPr>
        <w:t>我们君尊的救赎主（princely Redeemer）和君王（King）的荣耀（glory）和王权（royalty）被践踏（trampled on），正如任何人都可能在我们的议会中看到的那样。</w:t>
      </w:r>
    </w:p>
    <w:p w14:paraId="5459A996">
      <w:pPr>
        <w:spacing w:line="249" w:lineRule="auto"/>
        <w:rPr>
          <w:rFonts w:hint="eastAsia" w:ascii="Arial"/>
          <w:i w:val="0"/>
          <w:iCs w:val="0"/>
          <w:sz w:val="30"/>
          <w:szCs w:val="30"/>
        </w:rPr>
      </w:pPr>
    </w:p>
    <w:p w14:paraId="263741D3">
      <w:pPr>
        <w:spacing w:line="249" w:lineRule="auto"/>
        <w:rPr>
          <w:rFonts w:hint="eastAsia" w:ascii="Arial"/>
          <w:i w:val="0"/>
          <w:iCs w:val="0"/>
          <w:sz w:val="30"/>
          <w:szCs w:val="30"/>
        </w:rPr>
      </w:pPr>
      <w:r>
        <w:rPr>
          <w:rFonts w:hint="eastAsia" w:ascii="Arial"/>
          <w:i w:val="0"/>
          <w:iCs w:val="0"/>
          <w:sz w:val="30"/>
          <w:szCs w:val="30"/>
        </w:rPr>
        <w:t>The way that the army, the sword, and the countenance of nobles and officers seemed to sway, was the way that the censures carried.</w:t>
      </w:r>
    </w:p>
    <w:p w14:paraId="254138D9">
      <w:pPr>
        <w:spacing w:line="249" w:lineRule="auto"/>
        <w:rPr>
          <w:rFonts w:hint="eastAsia" w:ascii="Arial"/>
          <w:i w:val="0"/>
          <w:iCs w:val="0"/>
          <w:sz w:val="30"/>
          <w:szCs w:val="30"/>
        </w:rPr>
      </w:pPr>
    </w:p>
    <w:p w14:paraId="1B9C6FD9">
      <w:pPr>
        <w:spacing w:line="249" w:lineRule="auto"/>
        <w:rPr>
          <w:rFonts w:hint="eastAsia" w:ascii="Arial"/>
          <w:i w:val="0"/>
          <w:iCs w:val="0"/>
          <w:sz w:val="30"/>
          <w:szCs w:val="30"/>
        </w:rPr>
      </w:pPr>
      <w:r>
        <w:rPr>
          <w:rFonts w:hint="eastAsia" w:ascii="Arial"/>
          <w:i w:val="0"/>
          <w:iCs w:val="0"/>
          <w:sz w:val="30"/>
          <w:szCs w:val="30"/>
        </w:rPr>
        <w:t>军队（army）、刀剑（sword）以及贵族（nobles）和官员（officers）脸色（countenance）似乎左右（sway）的方式，就是谴责（censures）所采取的方式。</w:t>
      </w:r>
    </w:p>
    <w:p w14:paraId="5921B313">
      <w:pPr>
        <w:spacing w:line="249" w:lineRule="auto"/>
        <w:rPr>
          <w:rFonts w:hint="eastAsia" w:ascii="Arial"/>
          <w:i w:val="0"/>
          <w:iCs w:val="0"/>
          <w:sz w:val="30"/>
          <w:szCs w:val="30"/>
        </w:rPr>
      </w:pPr>
    </w:p>
    <w:p w14:paraId="697CBC32">
      <w:pPr>
        <w:spacing w:line="249" w:lineRule="auto"/>
        <w:rPr>
          <w:rFonts w:hint="eastAsia" w:ascii="Arial"/>
          <w:i w:val="0"/>
          <w:iCs w:val="0"/>
          <w:sz w:val="30"/>
          <w:szCs w:val="30"/>
        </w:rPr>
      </w:pPr>
      <w:r>
        <w:rPr>
          <w:rFonts w:hint="eastAsia" w:ascii="Arial"/>
          <w:i w:val="0"/>
          <w:iCs w:val="0"/>
          <w:sz w:val="30"/>
          <w:szCs w:val="30"/>
        </w:rPr>
        <w:t>It would have been better had there been more days of humiliation and fasting, and far less of adjourning commissions, new</w:t>
      </w:r>
    </w:p>
    <w:p w14:paraId="2C073268">
      <w:pPr>
        <w:spacing w:line="249" w:lineRule="auto"/>
        <w:rPr>
          <w:rFonts w:hint="eastAsia" w:ascii="Arial"/>
          <w:i w:val="0"/>
          <w:iCs w:val="0"/>
          <w:sz w:val="30"/>
          <w:szCs w:val="30"/>
        </w:rPr>
      </w:pPr>
    </w:p>
    <w:p w14:paraId="68B147A0">
      <w:pPr>
        <w:spacing w:line="249" w:lineRule="auto"/>
        <w:rPr>
          <w:rFonts w:hint="eastAsia" w:ascii="Arial"/>
          <w:i w:val="0"/>
          <w:iCs w:val="0"/>
          <w:sz w:val="30"/>
          <w:szCs w:val="30"/>
        </w:rPr>
      </w:pPr>
      <w:r>
        <w:rPr>
          <w:rFonts w:hint="eastAsia" w:ascii="Arial"/>
          <w:i w:val="0"/>
          <w:iCs w:val="0"/>
          <w:sz w:val="30"/>
          <w:szCs w:val="30"/>
        </w:rPr>
        <w:t>如果有多一些禁食（humiliation and fasting）的日子，少得多一些延期（adjourning）的委员会（commissions）、新的</w:t>
      </w:r>
    </w:p>
    <w:p w14:paraId="0E454BCF">
      <w:pPr>
        <w:spacing w:line="249" w:lineRule="auto"/>
        <w:rPr>
          <w:rFonts w:hint="eastAsia" w:ascii="Arial"/>
          <w:i w:val="0"/>
          <w:iCs w:val="0"/>
          <w:sz w:val="30"/>
          <w:szCs w:val="30"/>
        </w:rPr>
      </w:pPr>
    </w:p>
    <w:p w14:paraId="440CB6E8">
      <w:pPr>
        <w:spacing w:line="249" w:lineRule="auto"/>
        <w:rPr>
          <w:rFonts w:hint="eastAsia" w:ascii="Arial"/>
          <w:i w:val="0"/>
          <w:iCs w:val="0"/>
          <w:sz w:val="30"/>
          <w:szCs w:val="30"/>
        </w:rPr>
      </w:pPr>
      <w:r>
        <w:rPr>
          <w:rFonts w:hint="eastAsia" w:ascii="Arial"/>
          <w:i w:val="0"/>
          <w:iCs w:val="0"/>
          <w:sz w:val="30"/>
          <w:szCs w:val="30"/>
        </w:rPr>
        <w:t>193</w:t>
      </w:r>
    </w:p>
    <w:p w14:paraId="5C040B54">
      <w:pPr>
        <w:spacing w:line="249" w:lineRule="auto"/>
        <w:rPr>
          <w:rFonts w:hint="eastAsia" w:ascii="Arial"/>
          <w:i w:val="0"/>
          <w:iCs w:val="0"/>
          <w:sz w:val="30"/>
          <w:szCs w:val="30"/>
        </w:rPr>
      </w:pPr>
    </w:p>
    <w:p w14:paraId="62BE6A7D">
      <w:pPr>
        <w:spacing w:line="249" w:lineRule="auto"/>
        <w:rPr>
          <w:rFonts w:hint="eastAsia" w:ascii="Arial"/>
          <w:i w:val="0"/>
          <w:iCs w:val="0"/>
          <w:sz w:val="30"/>
          <w:szCs w:val="30"/>
        </w:rPr>
      </w:pPr>
      <w:r>
        <w:rPr>
          <w:rFonts w:hint="eastAsia" w:ascii="Arial"/>
          <w:i w:val="0"/>
          <w:iCs w:val="0"/>
          <w:sz w:val="30"/>
          <w:szCs w:val="30"/>
        </w:rPr>
        <w:t>193</w:t>
      </w:r>
    </w:p>
    <w:p w14:paraId="7EB675D8">
      <w:pPr>
        <w:spacing w:line="249" w:lineRule="auto"/>
        <w:rPr>
          <w:rFonts w:hint="eastAsia" w:ascii="Arial"/>
          <w:i w:val="0"/>
          <w:iCs w:val="0"/>
          <w:sz w:val="30"/>
          <w:szCs w:val="30"/>
        </w:rPr>
      </w:pPr>
    </w:p>
    <w:p w14:paraId="62F7C54C">
      <w:pPr>
        <w:spacing w:line="249" w:lineRule="auto"/>
        <w:rPr>
          <w:rFonts w:hint="eastAsia" w:ascii="Arial"/>
          <w:i w:val="0"/>
          <w:iCs w:val="0"/>
          <w:sz w:val="30"/>
          <w:szCs w:val="30"/>
        </w:rPr>
      </w:pPr>
      <w:r>
        <w:rPr>
          <w:rFonts w:hint="eastAsia" w:ascii="Arial"/>
          <w:i w:val="0"/>
          <w:iCs w:val="0"/>
          <w:sz w:val="30"/>
          <w:szCs w:val="30"/>
        </w:rPr>
        <w:t>peremptory summonses, and newly drawn up processes.”</w:t>
      </w:r>
    </w:p>
    <w:p w14:paraId="6C8E9C8A">
      <w:pPr>
        <w:spacing w:line="249" w:lineRule="auto"/>
        <w:rPr>
          <w:rFonts w:hint="eastAsia" w:ascii="Arial"/>
          <w:i w:val="0"/>
          <w:iCs w:val="0"/>
          <w:sz w:val="30"/>
          <w:szCs w:val="30"/>
        </w:rPr>
      </w:pPr>
    </w:p>
    <w:p w14:paraId="5C975277">
      <w:pPr>
        <w:spacing w:line="249" w:lineRule="auto"/>
        <w:rPr>
          <w:rFonts w:hint="eastAsia" w:ascii="Arial"/>
          <w:i w:val="0"/>
          <w:iCs w:val="0"/>
          <w:sz w:val="30"/>
          <w:szCs w:val="30"/>
        </w:rPr>
      </w:pPr>
      <w:r>
        <w:rPr>
          <w:rFonts w:hint="eastAsia" w:ascii="Arial"/>
          <w:i w:val="0"/>
          <w:iCs w:val="0"/>
          <w:sz w:val="30"/>
          <w:szCs w:val="30"/>
        </w:rPr>
        <w:t>强制传票（peremptory summonses）和新起草的诉讼程序（newly drawn up processes），那会更好。”</w:t>
      </w:r>
    </w:p>
    <w:p w14:paraId="5537476D">
      <w:pPr>
        <w:spacing w:line="249" w:lineRule="auto"/>
        <w:rPr>
          <w:rFonts w:hint="eastAsia" w:ascii="Arial"/>
          <w:i w:val="0"/>
          <w:iCs w:val="0"/>
          <w:sz w:val="30"/>
          <w:szCs w:val="30"/>
        </w:rPr>
      </w:pPr>
    </w:p>
    <w:p w14:paraId="466171D6">
      <w:pPr>
        <w:spacing w:line="249" w:lineRule="auto"/>
        <w:rPr>
          <w:rFonts w:hint="eastAsia" w:ascii="Arial"/>
          <w:i w:val="0"/>
          <w:iCs w:val="0"/>
          <w:sz w:val="30"/>
          <w:szCs w:val="30"/>
        </w:rPr>
      </w:pPr>
      <w:r>
        <w:rPr>
          <w:rFonts w:hint="eastAsia" w:ascii="Arial"/>
          <w:i w:val="0"/>
          <w:iCs w:val="0"/>
          <w:sz w:val="30"/>
          <w:szCs w:val="30"/>
        </w:rPr>
        <w:t>If we pass from the clergy and church courts, to the people, the view given of them by the friends of the church, will not appear more favourable.</w:t>
      </w:r>
    </w:p>
    <w:p w14:paraId="42850D23">
      <w:pPr>
        <w:spacing w:line="249" w:lineRule="auto"/>
        <w:rPr>
          <w:rFonts w:hint="eastAsia" w:ascii="Arial"/>
          <w:i w:val="0"/>
          <w:iCs w:val="0"/>
          <w:sz w:val="30"/>
          <w:szCs w:val="30"/>
        </w:rPr>
      </w:pPr>
    </w:p>
    <w:p w14:paraId="104AC65D">
      <w:pPr>
        <w:spacing w:line="249" w:lineRule="auto"/>
        <w:rPr>
          <w:rFonts w:hint="eastAsia" w:ascii="Arial"/>
          <w:i w:val="0"/>
          <w:iCs w:val="0"/>
          <w:sz w:val="30"/>
          <w:szCs w:val="30"/>
        </w:rPr>
      </w:pPr>
      <w:r>
        <w:rPr>
          <w:rFonts w:hint="eastAsia" w:ascii="Arial"/>
          <w:i w:val="0"/>
          <w:iCs w:val="0"/>
          <w:sz w:val="30"/>
          <w:szCs w:val="30"/>
        </w:rPr>
        <w:t>如果我们从教士（clergy）和教会法庭（church courts）转向人民（people），教会朋友们对他们的看法（view）也不会显得更有利（more favourable）。</w:t>
      </w:r>
    </w:p>
    <w:p w14:paraId="0CE95FD0">
      <w:pPr>
        <w:spacing w:line="249" w:lineRule="auto"/>
        <w:rPr>
          <w:rFonts w:hint="eastAsia" w:ascii="Arial"/>
          <w:i w:val="0"/>
          <w:iCs w:val="0"/>
          <w:sz w:val="30"/>
          <w:szCs w:val="30"/>
        </w:rPr>
      </w:pPr>
    </w:p>
    <w:p w14:paraId="71FF2732">
      <w:pPr>
        <w:spacing w:line="249" w:lineRule="auto"/>
        <w:rPr>
          <w:rFonts w:hint="eastAsia" w:ascii="Arial"/>
          <w:i w:val="0"/>
          <w:iCs w:val="0"/>
          <w:sz w:val="30"/>
          <w:szCs w:val="30"/>
        </w:rPr>
      </w:pPr>
      <w:r>
        <w:rPr>
          <w:rFonts w:hint="eastAsia" w:ascii="Arial"/>
          <w:i w:val="0"/>
          <w:iCs w:val="0"/>
          <w:sz w:val="30"/>
          <w:szCs w:val="30"/>
        </w:rPr>
        <w:t>“What now,” asks Mr. Binning, “is the great blot of our visible church?</w:t>
      </w:r>
    </w:p>
    <w:p w14:paraId="0A07D438">
      <w:pPr>
        <w:spacing w:line="249" w:lineRule="auto"/>
        <w:rPr>
          <w:rFonts w:hint="eastAsia" w:ascii="Arial"/>
          <w:i w:val="0"/>
          <w:iCs w:val="0"/>
          <w:sz w:val="30"/>
          <w:szCs w:val="30"/>
        </w:rPr>
      </w:pPr>
    </w:p>
    <w:p w14:paraId="054B5976">
      <w:pPr>
        <w:spacing w:line="249" w:lineRule="auto"/>
        <w:rPr>
          <w:rFonts w:hint="eastAsia" w:ascii="Arial"/>
          <w:i w:val="0"/>
          <w:iCs w:val="0"/>
          <w:sz w:val="30"/>
          <w:szCs w:val="30"/>
        </w:rPr>
      </w:pPr>
      <w:r>
        <w:rPr>
          <w:rFonts w:hint="eastAsia" w:ascii="Arial"/>
          <w:i w:val="0"/>
          <w:iCs w:val="0"/>
          <w:sz w:val="30"/>
          <w:szCs w:val="30"/>
        </w:rPr>
        <w:t>“现在，”宾宁先生问道，“我们可见教会（visible church）最大的污点（great blot）是什么？</w:t>
      </w:r>
    </w:p>
    <w:p w14:paraId="7C617A35">
      <w:pPr>
        <w:spacing w:line="249" w:lineRule="auto"/>
        <w:rPr>
          <w:rFonts w:hint="eastAsia" w:ascii="Arial"/>
          <w:i w:val="0"/>
          <w:iCs w:val="0"/>
          <w:sz w:val="30"/>
          <w:szCs w:val="30"/>
        </w:rPr>
      </w:pPr>
    </w:p>
    <w:p w14:paraId="669CCA56">
      <w:pPr>
        <w:spacing w:line="249" w:lineRule="auto"/>
        <w:rPr>
          <w:rFonts w:hint="eastAsia" w:ascii="Arial"/>
          <w:i w:val="0"/>
          <w:iCs w:val="0"/>
          <w:sz w:val="30"/>
          <w:szCs w:val="30"/>
        </w:rPr>
      </w:pPr>
      <w:r>
        <w:rPr>
          <w:rFonts w:hint="eastAsia" w:ascii="Arial"/>
          <w:i w:val="0"/>
          <w:iCs w:val="0"/>
          <w:sz w:val="30"/>
          <w:szCs w:val="30"/>
        </w:rPr>
        <w:t>Here it is: most are not God’s children but are called so; and it is the greater blot that they are called so, and are not.” 194</w:t>
      </w:r>
    </w:p>
    <w:p w14:paraId="1F6C5CF7">
      <w:pPr>
        <w:spacing w:line="249" w:lineRule="auto"/>
        <w:rPr>
          <w:rFonts w:hint="eastAsia" w:ascii="Arial"/>
          <w:i w:val="0"/>
          <w:iCs w:val="0"/>
          <w:sz w:val="30"/>
          <w:szCs w:val="30"/>
        </w:rPr>
      </w:pPr>
    </w:p>
    <w:p w14:paraId="2FC165FB">
      <w:pPr>
        <w:spacing w:line="249" w:lineRule="auto"/>
        <w:rPr>
          <w:rFonts w:hint="eastAsia" w:ascii="Arial"/>
          <w:i w:val="0"/>
          <w:iCs w:val="0"/>
          <w:sz w:val="30"/>
          <w:szCs w:val="30"/>
        </w:rPr>
      </w:pPr>
      <w:r>
        <w:rPr>
          <w:rFonts w:hint="eastAsia" w:ascii="Arial"/>
          <w:i w:val="0"/>
          <w:iCs w:val="0"/>
          <w:sz w:val="30"/>
          <w:szCs w:val="30"/>
        </w:rPr>
        <w:t>就在这里：大多数人不是上帝的儿女（God’s children），却被称为如此；而他们被称为如此却并非如此，是更大的污点。” 194</w:t>
      </w:r>
    </w:p>
    <w:p w14:paraId="31278AEE">
      <w:pPr>
        <w:spacing w:line="249" w:lineRule="auto"/>
        <w:rPr>
          <w:rFonts w:hint="eastAsia" w:ascii="Arial"/>
          <w:i w:val="0"/>
          <w:iCs w:val="0"/>
          <w:sz w:val="30"/>
          <w:szCs w:val="30"/>
        </w:rPr>
      </w:pPr>
    </w:p>
    <w:p w14:paraId="4B655F60">
      <w:pPr>
        <w:spacing w:line="249" w:lineRule="auto"/>
        <w:rPr>
          <w:rFonts w:hint="eastAsia" w:ascii="Arial"/>
          <w:i w:val="0"/>
          <w:iCs w:val="0"/>
          <w:sz w:val="30"/>
          <w:szCs w:val="30"/>
        </w:rPr>
      </w:pPr>
      <w:r>
        <w:rPr>
          <w:rFonts w:hint="eastAsia" w:ascii="Arial"/>
          <w:i w:val="0"/>
          <w:iCs w:val="0"/>
          <w:sz w:val="30"/>
          <w:szCs w:val="30"/>
        </w:rPr>
        <w:t>130</w:t>
      </w:r>
    </w:p>
    <w:p w14:paraId="3FE58DCD">
      <w:pPr>
        <w:spacing w:line="249" w:lineRule="auto"/>
        <w:rPr>
          <w:rFonts w:hint="eastAsia" w:ascii="Arial"/>
          <w:i w:val="0"/>
          <w:iCs w:val="0"/>
          <w:sz w:val="30"/>
          <w:szCs w:val="30"/>
        </w:rPr>
      </w:pPr>
    </w:p>
    <w:p w14:paraId="0D914BE5">
      <w:pPr>
        <w:spacing w:line="249" w:lineRule="auto"/>
        <w:rPr>
          <w:rFonts w:hint="eastAsia" w:ascii="Arial"/>
          <w:i w:val="0"/>
          <w:iCs w:val="0"/>
          <w:sz w:val="30"/>
          <w:szCs w:val="30"/>
        </w:rPr>
      </w:pPr>
      <w:r>
        <w:rPr>
          <w:rFonts w:hint="eastAsia" w:ascii="Arial"/>
          <w:i w:val="0"/>
          <w:iCs w:val="0"/>
          <w:sz w:val="30"/>
          <w:szCs w:val="30"/>
        </w:rPr>
        <w:t>130</w:t>
      </w:r>
    </w:p>
    <w:p w14:paraId="5BAE5860">
      <w:pPr>
        <w:spacing w:line="249" w:lineRule="auto"/>
        <w:rPr>
          <w:rFonts w:hint="eastAsia" w:ascii="Arial"/>
          <w:i w:val="0"/>
          <w:iCs w:val="0"/>
          <w:sz w:val="30"/>
          <w:szCs w:val="30"/>
        </w:rPr>
      </w:pPr>
    </w:p>
    <w:p w14:paraId="290EE908">
      <w:pPr>
        <w:spacing w:line="249" w:lineRule="auto"/>
        <w:rPr>
          <w:rFonts w:hint="eastAsia" w:ascii="Arial"/>
          <w:i w:val="0"/>
          <w:iCs w:val="0"/>
          <w:sz w:val="30"/>
          <w:szCs w:val="30"/>
        </w:rPr>
      </w:pPr>
      <w:r>
        <w:rPr>
          <w:rFonts w:hint="eastAsia" w:ascii="Arial"/>
          <w:i w:val="0"/>
          <w:iCs w:val="0"/>
          <w:sz w:val="30"/>
          <w:szCs w:val="30"/>
        </w:rPr>
        <w:t>Addressing them again, he says,</w:t>
      </w:r>
    </w:p>
    <w:p w14:paraId="63DD6B8A">
      <w:pPr>
        <w:spacing w:line="249" w:lineRule="auto"/>
        <w:rPr>
          <w:rFonts w:hint="eastAsia" w:ascii="Arial"/>
          <w:i w:val="0"/>
          <w:iCs w:val="0"/>
          <w:sz w:val="30"/>
          <w:szCs w:val="30"/>
        </w:rPr>
      </w:pPr>
    </w:p>
    <w:p w14:paraId="599EF651">
      <w:pPr>
        <w:spacing w:line="249" w:lineRule="auto"/>
        <w:rPr>
          <w:rFonts w:hint="eastAsia" w:ascii="Arial"/>
          <w:i w:val="0"/>
          <w:iCs w:val="0"/>
          <w:sz w:val="30"/>
          <w:szCs w:val="30"/>
        </w:rPr>
      </w:pPr>
      <w:r>
        <w:rPr>
          <w:rFonts w:hint="eastAsia" w:ascii="Arial"/>
          <w:i w:val="0"/>
          <w:iCs w:val="0"/>
          <w:sz w:val="30"/>
          <w:szCs w:val="30"/>
        </w:rPr>
        <w:t>再次向他们讲话（Addressing them again），他说，</w:t>
      </w:r>
    </w:p>
    <w:p w14:paraId="2DA317C8">
      <w:pPr>
        <w:spacing w:line="249" w:lineRule="auto"/>
        <w:rPr>
          <w:rFonts w:hint="eastAsia" w:ascii="Arial"/>
          <w:i w:val="0"/>
          <w:iCs w:val="0"/>
          <w:sz w:val="30"/>
          <w:szCs w:val="30"/>
        </w:rPr>
      </w:pPr>
    </w:p>
    <w:p w14:paraId="14D9ABAB">
      <w:pPr>
        <w:spacing w:line="249" w:lineRule="auto"/>
        <w:rPr>
          <w:rFonts w:hint="eastAsia" w:ascii="Arial"/>
          <w:i w:val="0"/>
          <w:iCs w:val="0"/>
          <w:sz w:val="30"/>
          <w:szCs w:val="30"/>
        </w:rPr>
      </w:pPr>
      <w:r>
        <w:rPr>
          <w:rFonts w:hint="eastAsia" w:ascii="Arial"/>
          <w:i w:val="0"/>
          <w:iCs w:val="0"/>
          <w:sz w:val="30"/>
          <w:szCs w:val="30"/>
        </w:rPr>
        <w:t>“Set aside your public service and professions, and is there anything behind your conversation, but drunkenness, lying, swearing, contention, envy, deceit, wrath, covetousness, and the like?</w:t>
      </w:r>
    </w:p>
    <w:p w14:paraId="56FF532B">
      <w:pPr>
        <w:spacing w:line="249" w:lineRule="auto"/>
        <w:rPr>
          <w:rFonts w:hint="eastAsia" w:ascii="Arial"/>
          <w:i w:val="0"/>
          <w:iCs w:val="0"/>
          <w:sz w:val="30"/>
          <w:szCs w:val="30"/>
        </w:rPr>
      </w:pPr>
    </w:p>
    <w:p w14:paraId="0C3258F1">
      <w:pPr>
        <w:spacing w:line="249" w:lineRule="auto"/>
        <w:rPr>
          <w:rFonts w:hint="eastAsia" w:ascii="Arial"/>
          <w:i w:val="0"/>
          <w:iCs w:val="0"/>
          <w:sz w:val="30"/>
          <w:szCs w:val="30"/>
        </w:rPr>
      </w:pPr>
      <w:r>
        <w:rPr>
          <w:rFonts w:hint="eastAsia" w:ascii="Arial"/>
          <w:i w:val="0"/>
          <w:iCs w:val="0"/>
          <w:sz w:val="30"/>
          <w:szCs w:val="30"/>
        </w:rPr>
        <w:t>“抛开（Set aside）你们公开的侍奉（public service）和宣告（professions），你们的言行（conversation）背后除了醉酒（drunkenness）、说谎（lying）、起誓（swearing）、争竞（contention）、嫉妒（envy）、诡诈（deceit）、忿怒（wrath）、贪婪（covetousness）以及类似（the like）的事情之外，还有什么吗？</w:t>
      </w:r>
    </w:p>
    <w:p w14:paraId="27F27E24">
      <w:pPr>
        <w:spacing w:line="249" w:lineRule="auto"/>
        <w:rPr>
          <w:rFonts w:hint="eastAsia" w:ascii="Arial"/>
          <w:i w:val="0"/>
          <w:iCs w:val="0"/>
          <w:sz w:val="30"/>
          <w:szCs w:val="30"/>
        </w:rPr>
      </w:pPr>
    </w:p>
    <w:p w14:paraId="6AD03F5B">
      <w:pPr>
        <w:spacing w:line="249" w:lineRule="auto"/>
        <w:rPr>
          <w:rFonts w:hint="eastAsia" w:ascii="Arial"/>
          <w:i w:val="0"/>
          <w:iCs w:val="0"/>
          <w:sz w:val="30"/>
          <w:szCs w:val="30"/>
        </w:rPr>
      </w:pPr>
      <w:r>
        <w:rPr>
          <w:rFonts w:hint="eastAsia" w:ascii="Arial"/>
          <w:i w:val="0"/>
          <w:iCs w:val="0"/>
          <w:sz w:val="30"/>
          <w:szCs w:val="30"/>
        </w:rPr>
        <w:t>Has the multitude not been as civil, and carried themselves as blamelessly, as the throng of our visible church?</w:t>
      </w:r>
    </w:p>
    <w:p w14:paraId="192CF719">
      <w:pPr>
        <w:spacing w:line="249" w:lineRule="auto"/>
        <w:rPr>
          <w:rFonts w:hint="eastAsia" w:ascii="Arial"/>
          <w:i w:val="0"/>
          <w:iCs w:val="0"/>
          <w:sz w:val="30"/>
          <w:szCs w:val="30"/>
        </w:rPr>
      </w:pPr>
    </w:p>
    <w:p w14:paraId="69DF5111">
      <w:pPr>
        <w:spacing w:line="249" w:lineRule="auto"/>
        <w:rPr>
          <w:rFonts w:hint="eastAsia" w:ascii="Arial"/>
          <w:i w:val="0"/>
          <w:iCs w:val="0"/>
          <w:sz w:val="30"/>
          <w:szCs w:val="30"/>
        </w:rPr>
      </w:pPr>
      <w:r>
        <w:rPr>
          <w:rFonts w:hint="eastAsia" w:ascii="Arial"/>
          <w:i w:val="0"/>
          <w:iCs w:val="0"/>
          <w:sz w:val="30"/>
          <w:szCs w:val="30"/>
        </w:rPr>
        <w:t>难道群众（multitude）不像我们可见教会（visible church）的人群（throng）那样有礼貌（civil），行为那样无可指责（blamelessly）吗？</w:t>
      </w:r>
    </w:p>
    <w:p w14:paraId="59809BDE">
      <w:pPr>
        <w:spacing w:line="249" w:lineRule="auto"/>
        <w:rPr>
          <w:rFonts w:hint="eastAsia" w:ascii="Arial"/>
          <w:i w:val="0"/>
          <w:iCs w:val="0"/>
          <w:sz w:val="30"/>
          <w:szCs w:val="30"/>
        </w:rPr>
      </w:pPr>
    </w:p>
    <w:p w14:paraId="00A930C0">
      <w:pPr>
        <w:spacing w:line="249" w:lineRule="auto"/>
        <w:rPr>
          <w:rFonts w:hint="eastAsia" w:ascii="Arial"/>
          <w:i w:val="0"/>
          <w:iCs w:val="0"/>
          <w:sz w:val="30"/>
          <w:szCs w:val="30"/>
        </w:rPr>
      </w:pPr>
      <w:r>
        <w:rPr>
          <w:rFonts w:hint="eastAsia" w:ascii="Arial"/>
          <w:i w:val="0"/>
          <w:iCs w:val="0"/>
          <w:sz w:val="30"/>
          <w:szCs w:val="30"/>
        </w:rPr>
        <w:t>What do you have more than they?</w:t>
      </w:r>
    </w:p>
    <w:p w14:paraId="55606D9E">
      <w:pPr>
        <w:spacing w:line="249" w:lineRule="auto"/>
        <w:rPr>
          <w:rFonts w:hint="eastAsia" w:ascii="Arial"/>
          <w:i w:val="0"/>
          <w:iCs w:val="0"/>
          <w:sz w:val="30"/>
          <w:szCs w:val="30"/>
        </w:rPr>
      </w:pPr>
    </w:p>
    <w:p w14:paraId="539A549B">
      <w:pPr>
        <w:spacing w:line="249" w:lineRule="auto"/>
        <w:rPr>
          <w:rFonts w:hint="eastAsia" w:ascii="Arial"/>
          <w:i w:val="0"/>
          <w:iCs w:val="0"/>
          <w:sz w:val="30"/>
          <w:szCs w:val="30"/>
        </w:rPr>
      </w:pPr>
      <w:r>
        <w:rPr>
          <w:rFonts w:hint="eastAsia" w:ascii="Arial"/>
          <w:i w:val="0"/>
          <w:iCs w:val="0"/>
          <w:sz w:val="30"/>
          <w:szCs w:val="30"/>
        </w:rPr>
        <w:t>你们比他们多拥有什么（What do you have more than they）？</w:t>
      </w:r>
    </w:p>
    <w:p w14:paraId="11FAC119">
      <w:pPr>
        <w:spacing w:line="249" w:lineRule="auto"/>
        <w:rPr>
          <w:rFonts w:hint="eastAsia" w:ascii="Arial"/>
          <w:i w:val="0"/>
          <w:iCs w:val="0"/>
          <w:sz w:val="30"/>
          <w:szCs w:val="30"/>
        </w:rPr>
      </w:pPr>
    </w:p>
    <w:p w14:paraId="0A97593E">
      <w:pPr>
        <w:spacing w:line="249" w:lineRule="auto"/>
        <w:rPr>
          <w:rFonts w:hint="eastAsia" w:ascii="Arial"/>
          <w:i w:val="0"/>
          <w:iCs w:val="0"/>
          <w:sz w:val="30"/>
          <w:szCs w:val="30"/>
        </w:rPr>
      </w:pPr>
      <w:r>
        <w:rPr>
          <w:rFonts w:hint="eastAsia" w:ascii="Arial"/>
          <w:i w:val="0"/>
          <w:iCs w:val="0"/>
          <w:sz w:val="30"/>
          <w:szCs w:val="30"/>
        </w:rPr>
        <w:t>What</w:t>
      </w:r>
    </w:p>
    <w:p w14:paraId="73D17A28">
      <w:pPr>
        <w:spacing w:line="249" w:lineRule="auto"/>
        <w:rPr>
          <w:rFonts w:hint="eastAsia" w:ascii="Arial"/>
          <w:i w:val="0"/>
          <w:iCs w:val="0"/>
          <w:sz w:val="30"/>
          <w:szCs w:val="30"/>
        </w:rPr>
      </w:pPr>
    </w:p>
    <w:p w14:paraId="27E443AC">
      <w:pPr>
        <w:spacing w:line="249" w:lineRule="auto"/>
        <w:rPr>
          <w:rFonts w:hint="eastAsia" w:ascii="Arial"/>
          <w:i w:val="0"/>
          <w:iCs w:val="0"/>
          <w:sz w:val="30"/>
          <w:szCs w:val="30"/>
        </w:rPr>
      </w:pPr>
      <w:r>
        <w:rPr>
          <w:rFonts w:hint="eastAsia" w:ascii="Arial"/>
          <w:i w:val="0"/>
          <w:iCs w:val="0"/>
          <w:sz w:val="30"/>
          <w:szCs w:val="30"/>
        </w:rPr>
        <w:t>那么</w:t>
      </w:r>
    </w:p>
    <w:p w14:paraId="02EB59EA">
      <w:pPr>
        <w:spacing w:line="249" w:lineRule="auto"/>
        <w:rPr>
          <w:rFonts w:hint="eastAsia" w:ascii="Arial"/>
          <w:i w:val="0"/>
          <w:iCs w:val="0"/>
          <w:sz w:val="30"/>
          <w:szCs w:val="30"/>
        </w:rPr>
      </w:pPr>
    </w:p>
    <w:p w14:paraId="7A9957EA">
      <w:pPr>
        <w:spacing w:line="249" w:lineRule="auto"/>
        <w:rPr>
          <w:rFonts w:hint="eastAsia" w:ascii="Arial"/>
          <w:i w:val="0"/>
          <w:iCs w:val="0"/>
          <w:sz w:val="30"/>
          <w:szCs w:val="30"/>
        </w:rPr>
      </w:pPr>
      <w:r>
        <w:rPr>
          <w:rFonts w:hint="eastAsia" w:ascii="Arial"/>
          <w:i w:val="0"/>
          <w:iCs w:val="0"/>
          <w:sz w:val="30"/>
          <w:szCs w:val="30"/>
        </w:rPr>
        <w:t>then are most of you?</w:t>
      </w:r>
    </w:p>
    <w:p w14:paraId="2B54AC23">
      <w:pPr>
        <w:spacing w:line="249" w:lineRule="auto"/>
        <w:rPr>
          <w:rFonts w:hint="eastAsia" w:ascii="Arial"/>
          <w:i w:val="0"/>
          <w:iCs w:val="0"/>
          <w:sz w:val="30"/>
          <w:szCs w:val="30"/>
        </w:rPr>
      </w:pPr>
    </w:p>
    <w:p w14:paraId="356A78CD">
      <w:pPr>
        <w:spacing w:line="249" w:lineRule="auto"/>
        <w:rPr>
          <w:rFonts w:hint="eastAsia" w:ascii="Arial"/>
          <w:i w:val="0"/>
          <w:iCs w:val="0"/>
          <w:sz w:val="30"/>
          <w:szCs w:val="30"/>
        </w:rPr>
      </w:pPr>
      <w:r>
        <w:rPr>
          <w:rFonts w:hint="eastAsia" w:ascii="Arial"/>
          <w:i w:val="0"/>
          <w:iCs w:val="0"/>
          <w:sz w:val="30"/>
          <w:szCs w:val="30"/>
        </w:rPr>
        <w:t>你们大多数人是什么呢？</w:t>
      </w:r>
    </w:p>
    <w:p w14:paraId="02911615">
      <w:pPr>
        <w:spacing w:line="249" w:lineRule="auto"/>
        <w:rPr>
          <w:rFonts w:hint="eastAsia" w:ascii="Arial"/>
          <w:i w:val="0"/>
          <w:iCs w:val="0"/>
          <w:sz w:val="30"/>
          <w:szCs w:val="30"/>
        </w:rPr>
      </w:pPr>
    </w:p>
    <w:p w14:paraId="3B83BD39">
      <w:pPr>
        <w:spacing w:line="249" w:lineRule="auto"/>
        <w:rPr>
          <w:rFonts w:hint="eastAsia" w:ascii="Arial"/>
          <w:i w:val="0"/>
          <w:iCs w:val="0"/>
          <w:sz w:val="30"/>
          <w:szCs w:val="30"/>
        </w:rPr>
      </w:pPr>
      <w:r>
        <w:rPr>
          <w:rFonts w:hint="eastAsia" w:ascii="Arial"/>
          <w:i w:val="0"/>
          <w:iCs w:val="0"/>
          <w:sz w:val="30"/>
          <w:szCs w:val="30"/>
        </w:rPr>
        <w:t>You bow a knee to God neither in secret nor in your families.”</w:t>
      </w:r>
    </w:p>
    <w:p w14:paraId="708B48D1">
      <w:pPr>
        <w:spacing w:line="249" w:lineRule="auto"/>
        <w:rPr>
          <w:rFonts w:hint="eastAsia" w:ascii="Arial"/>
          <w:i w:val="0"/>
          <w:iCs w:val="0"/>
          <w:sz w:val="30"/>
          <w:szCs w:val="30"/>
        </w:rPr>
      </w:pPr>
    </w:p>
    <w:p w14:paraId="06ECDFEE">
      <w:pPr>
        <w:spacing w:line="249" w:lineRule="auto"/>
        <w:rPr>
          <w:rFonts w:hint="eastAsia" w:ascii="Arial"/>
          <w:i w:val="0"/>
          <w:iCs w:val="0"/>
          <w:sz w:val="30"/>
          <w:szCs w:val="30"/>
        </w:rPr>
      </w:pPr>
      <w:r>
        <w:rPr>
          <w:rFonts w:hint="eastAsia" w:ascii="Arial"/>
          <w:i w:val="0"/>
          <w:iCs w:val="0"/>
          <w:sz w:val="30"/>
          <w:szCs w:val="30"/>
        </w:rPr>
        <w:t>你们既不在暗中（in secret）也不在家里（in your families）向上帝屈膝（bow a knee）。”</w:t>
      </w:r>
    </w:p>
    <w:p w14:paraId="0E8B2C87">
      <w:pPr>
        <w:spacing w:line="249" w:lineRule="auto"/>
        <w:rPr>
          <w:rFonts w:hint="eastAsia" w:ascii="Arial"/>
          <w:i w:val="0"/>
          <w:iCs w:val="0"/>
          <w:sz w:val="30"/>
          <w:szCs w:val="30"/>
        </w:rPr>
      </w:pPr>
    </w:p>
    <w:p w14:paraId="240FF553">
      <w:pPr>
        <w:spacing w:line="249" w:lineRule="auto"/>
        <w:rPr>
          <w:rFonts w:hint="eastAsia" w:ascii="Arial"/>
          <w:i w:val="0"/>
          <w:iCs w:val="0"/>
          <w:sz w:val="30"/>
          <w:szCs w:val="30"/>
        </w:rPr>
      </w:pPr>
      <w:r>
        <w:rPr>
          <w:rFonts w:hint="eastAsia" w:ascii="Arial"/>
          <w:i w:val="0"/>
          <w:iCs w:val="0"/>
          <w:sz w:val="30"/>
          <w:szCs w:val="30"/>
        </w:rPr>
        <w:t>If Principal Baillie’s words already quoted have any meaning, not more than one in “forty of the members of his church gave good evidence of grace and regeneration.” 196</w:t>
      </w:r>
    </w:p>
    <w:p w14:paraId="317A3473">
      <w:pPr>
        <w:spacing w:line="249" w:lineRule="auto"/>
        <w:rPr>
          <w:rFonts w:hint="eastAsia" w:ascii="Arial"/>
          <w:i w:val="0"/>
          <w:iCs w:val="0"/>
          <w:sz w:val="30"/>
          <w:szCs w:val="30"/>
        </w:rPr>
      </w:pPr>
    </w:p>
    <w:p w14:paraId="627CCB37">
      <w:pPr>
        <w:spacing w:line="249" w:lineRule="auto"/>
        <w:rPr>
          <w:rFonts w:hint="eastAsia" w:ascii="Arial"/>
          <w:i w:val="0"/>
          <w:iCs w:val="0"/>
          <w:sz w:val="30"/>
          <w:szCs w:val="30"/>
        </w:rPr>
      </w:pPr>
      <w:r>
        <w:rPr>
          <w:rFonts w:hint="eastAsia" w:ascii="Arial"/>
          <w:i w:val="0"/>
          <w:iCs w:val="0"/>
          <w:sz w:val="30"/>
          <w:szCs w:val="30"/>
        </w:rPr>
        <w:t>如果贝利校长（Principal Baillie）先前引用的（already quoted）话语有任何意义（meaning），那么他教会“四十名成员（forty of the members）”中，给出恩典（grace）和重生（regeneration）良好证据（good evidence）的不超过（not more than）一人。196</w:t>
      </w:r>
    </w:p>
    <w:p w14:paraId="7EC839BE">
      <w:pPr>
        <w:spacing w:line="249" w:lineRule="auto"/>
        <w:rPr>
          <w:rFonts w:hint="eastAsia" w:ascii="Arial"/>
          <w:i w:val="0"/>
          <w:iCs w:val="0"/>
          <w:sz w:val="30"/>
          <w:szCs w:val="30"/>
        </w:rPr>
      </w:pPr>
    </w:p>
    <w:p w14:paraId="614CDF14">
      <w:pPr>
        <w:spacing w:line="249" w:lineRule="auto"/>
        <w:rPr>
          <w:rFonts w:hint="eastAsia" w:ascii="Arial"/>
          <w:i w:val="0"/>
          <w:iCs w:val="0"/>
          <w:sz w:val="30"/>
          <w:szCs w:val="30"/>
        </w:rPr>
      </w:pPr>
      <w:r>
        <w:rPr>
          <w:rFonts w:hint="eastAsia" w:ascii="Arial"/>
          <w:i w:val="0"/>
          <w:iCs w:val="0"/>
          <w:sz w:val="30"/>
          <w:szCs w:val="30"/>
        </w:rPr>
        <w:t>These testimonies show that there may be much professed zeal for the Lord of Hosts — much clamorous contention about Confessions of Faith, Forms of Church Government, and extirpation of heretics, and yet a deplorable degree of ignorance, depravity, and irreligion.</w:t>
      </w:r>
    </w:p>
    <w:p w14:paraId="21AE3FBD">
      <w:pPr>
        <w:spacing w:line="249" w:lineRule="auto"/>
        <w:rPr>
          <w:rFonts w:hint="eastAsia" w:ascii="Arial"/>
          <w:i w:val="0"/>
          <w:iCs w:val="0"/>
          <w:sz w:val="30"/>
          <w:szCs w:val="30"/>
        </w:rPr>
      </w:pPr>
    </w:p>
    <w:p w14:paraId="5A99147C">
      <w:pPr>
        <w:spacing w:line="249" w:lineRule="auto"/>
        <w:rPr>
          <w:rFonts w:hint="eastAsia" w:ascii="Arial"/>
          <w:i w:val="0"/>
          <w:iCs w:val="0"/>
          <w:sz w:val="30"/>
          <w:szCs w:val="30"/>
        </w:rPr>
      </w:pPr>
      <w:r>
        <w:rPr>
          <w:rFonts w:hint="eastAsia" w:ascii="Arial"/>
          <w:i w:val="0"/>
          <w:iCs w:val="0"/>
          <w:sz w:val="30"/>
          <w:szCs w:val="30"/>
        </w:rPr>
        <w:t>这些证词表明，可能存在许多公开宣称（professed）对万军之耶和华（Lord of Hosts）的热忱（zeal）——许多关于信仰告白（Confessions of Faith）、教会治理形式（Forms of Church Government）和根除（extirpation）异端分子的喧嚣争论（clamorous contention），然而却存在可悲程度（deplorable degree）的无知（ignorance）、堕落（depravity）和不虔诚（irreligion）。</w:t>
      </w:r>
    </w:p>
    <w:p w14:paraId="1D072447">
      <w:pPr>
        <w:spacing w:line="249" w:lineRule="auto"/>
        <w:rPr>
          <w:rFonts w:hint="eastAsia" w:ascii="Arial"/>
          <w:i w:val="0"/>
          <w:iCs w:val="0"/>
          <w:sz w:val="30"/>
          <w:szCs w:val="30"/>
        </w:rPr>
      </w:pPr>
    </w:p>
    <w:p w14:paraId="66F0E476">
      <w:pPr>
        <w:spacing w:line="249" w:lineRule="auto"/>
        <w:rPr>
          <w:rFonts w:hint="eastAsia" w:ascii="Arial"/>
          <w:i w:val="0"/>
          <w:iCs w:val="0"/>
          <w:sz w:val="30"/>
          <w:szCs w:val="30"/>
        </w:rPr>
      </w:pPr>
      <w:r>
        <w:rPr>
          <w:rFonts w:hint="eastAsia" w:ascii="Arial"/>
          <w:i w:val="0"/>
          <w:iCs w:val="0"/>
          <w:sz w:val="30"/>
          <w:szCs w:val="30"/>
        </w:rPr>
        <w:t>It does not appear that the influence of the English army, and of Cromwell’s government, was unfavourable to the state of religion in Scotland.</w:t>
      </w:r>
    </w:p>
    <w:p w14:paraId="419ED9C9">
      <w:pPr>
        <w:spacing w:line="249" w:lineRule="auto"/>
        <w:rPr>
          <w:rFonts w:hint="eastAsia" w:ascii="Arial"/>
          <w:i w:val="0"/>
          <w:iCs w:val="0"/>
          <w:sz w:val="30"/>
          <w:szCs w:val="30"/>
        </w:rPr>
      </w:pPr>
    </w:p>
    <w:p w14:paraId="42E72034">
      <w:pPr>
        <w:spacing w:line="249" w:lineRule="auto"/>
        <w:rPr>
          <w:rFonts w:hint="eastAsia" w:ascii="Arial"/>
          <w:i w:val="0"/>
          <w:iCs w:val="0"/>
          <w:sz w:val="30"/>
          <w:szCs w:val="30"/>
        </w:rPr>
      </w:pPr>
      <w:r>
        <w:rPr>
          <w:rFonts w:hint="eastAsia" w:ascii="Arial"/>
          <w:i w:val="0"/>
          <w:iCs w:val="0"/>
          <w:sz w:val="30"/>
          <w:szCs w:val="30"/>
        </w:rPr>
        <w:t>看来英格兰军队和克伦威尔政府的影响并非不利于（unfavourable to）苏格兰的宗教状况。</w:t>
      </w:r>
    </w:p>
    <w:p w14:paraId="3F72DC62">
      <w:pPr>
        <w:spacing w:line="249" w:lineRule="auto"/>
        <w:rPr>
          <w:rFonts w:hint="eastAsia" w:ascii="Arial"/>
          <w:i w:val="0"/>
          <w:iCs w:val="0"/>
          <w:sz w:val="30"/>
          <w:szCs w:val="30"/>
        </w:rPr>
      </w:pPr>
    </w:p>
    <w:p w14:paraId="20111E2B">
      <w:pPr>
        <w:spacing w:line="249" w:lineRule="auto"/>
        <w:rPr>
          <w:rFonts w:hint="eastAsia" w:ascii="Arial"/>
          <w:i w:val="0"/>
          <w:iCs w:val="0"/>
          <w:sz w:val="30"/>
          <w:szCs w:val="30"/>
        </w:rPr>
      </w:pPr>
      <w:r>
        <w:rPr>
          <w:rFonts w:hint="eastAsia" w:ascii="Arial"/>
          <w:i w:val="0"/>
          <w:iCs w:val="0"/>
          <w:sz w:val="30"/>
          <w:szCs w:val="30"/>
        </w:rPr>
        <w:t>On the contrary, there is reason to believe that true religion during this period, was in rather a prosperous state.</w:t>
      </w:r>
    </w:p>
    <w:p w14:paraId="2E570D30">
      <w:pPr>
        <w:spacing w:line="249" w:lineRule="auto"/>
        <w:rPr>
          <w:rFonts w:hint="eastAsia" w:ascii="Arial"/>
          <w:i w:val="0"/>
          <w:iCs w:val="0"/>
          <w:sz w:val="30"/>
          <w:szCs w:val="30"/>
        </w:rPr>
      </w:pPr>
    </w:p>
    <w:p w14:paraId="5ADEAD8F">
      <w:pPr>
        <w:spacing w:line="249" w:lineRule="auto"/>
        <w:rPr>
          <w:rFonts w:hint="eastAsia" w:ascii="Arial"/>
          <w:i w:val="0"/>
          <w:iCs w:val="0"/>
          <w:sz w:val="30"/>
          <w:szCs w:val="30"/>
        </w:rPr>
      </w:pPr>
      <w:r>
        <w:rPr>
          <w:rFonts w:hint="eastAsia" w:ascii="Arial"/>
          <w:i w:val="0"/>
          <w:iCs w:val="0"/>
          <w:sz w:val="30"/>
          <w:szCs w:val="30"/>
        </w:rPr>
        <w:t>相反（On the contrary），有理由（reason to believe）相信，在此期间，真宗教处于相当繁荣（prosperous state）的状态。</w:t>
      </w:r>
    </w:p>
    <w:p w14:paraId="7617BA6A">
      <w:pPr>
        <w:spacing w:line="249" w:lineRule="auto"/>
        <w:rPr>
          <w:rFonts w:hint="eastAsia" w:ascii="Arial"/>
          <w:i w:val="0"/>
          <w:iCs w:val="0"/>
          <w:sz w:val="30"/>
          <w:szCs w:val="30"/>
        </w:rPr>
      </w:pPr>
    </w:p>
    <w:p w14:paraId="0B7A192D">
      <w:pPr>
        <w:spacing w:line="249" w:lineRule="auto"/>
        <w:rPr>
          <w:rFonts w:hint="eastAsia" w:ascii="Arial"/>
          <w:i w:val="0"/>
          <w:iCs w:val="0"/>
          <w:sz w:val="30"/>
          <w:szCs w:val="30"/>
        </w:rPr>
      </w:pPr>
      <w:r>
        <w:rPr>
          <w:rFonts w:hint="eastAsia" w:ascii="Arial"/>
          <w:i w:val="0"/>
          <w:iCs w:val="0"/>
          <w:sz w:val="30"/>
          <w:szCs w:val="30"/>
        </w:rPr>
        <w:t>It is true, Cromwell put down the Assemblies, and curbed the spirit of interference with politics which then so much prevailed among the ministers.</w:t>
      </w:r>
    </w:p>
    <w:p w14:paraId="4B030A00">
      <w:pPr>
        <w:spacing w:line="249" w:lineRule="auto"/>
        <w:rPr>
          <w:rFonts w:hint="eastAsia" w:ascii="Arial"/>
          <w:i w:val="0"/>
          <w:iCs w:val="0"/>
          <w:sz w:val="30"/>
          <w:szCs w:val="30"/>
        </w:rPr>
      </w:pPr>
    </w:p>
    <w:p w14:paraId="1D0C5A28">
      <w:pPr>
        <w:spacing w:line="249" w:lineRule="auto"/>
        <w:rPr>
          <w:rFonts w:hint="eastAsia" w:ascii="Arial"/>
          <w:i w:val="0"/>
          <w:iCs w:val="0"/>
          <w:sz w:val="30"/>
          <w:szCs w:val="30"/>
        </w:rPr>
      </w:pPr>
      <w:r>
        <w:rPr>
          <w:rFonts w:hint="eastAsia" w:ascii="Arial"/>
          <w:i w:val="0"/>
          <w:iCs w:val="0"/>
          <w:sz w:val="30"/>
          <w:szCs w:val="30"/>
        </w:rPr>
        <w:t>确实（It is true），克伦威尔镇压（put down）了议会，并遏制（curbed）了当时在牧师中如此盛行（prevailed）的干预（interference）政治（politics）的精神。</w:t>
      </w:r>
    </w:p>
    <w:p w14:paraId="7616A294">
      <w:pPr>
        <w:spacing w:line="249" w:lineRule="auto"/>
        <w:rPr>
          <w:rFonts w:hint="eastAsia" w:ascii="Arial"/>
          <w:i w:val="0"/>
          <w:iCs w:val="0"/>
          <w:sz w:val="30"/>
          <w:szCs w:val="30"/>
        </w:rPr>
      </w:pPr>
    </w:p>
    <w:p w14:paraId="0B17B5AB">
      <w:pPr>
        <w:spacing w:line="249" w:lineRule="auto"/>
        <w:rPr>
          <w:rFonts w:hint="eastAsia" w:ascii="Arial"/>
          <w:i w:val="0"/>
          <w:iCs w:val="0"/>
          <w:sz w:val="30"/>
          <w:szCs w:val="30"/>
        </w:rPr>
      </w:pPr>
      <w:r>
        <w:rPr>
          <w:rFonts w:hint="eastAsia" w:ascii="Arial"/>
          <w:i w:val="0"/>
          <w:iCs w:val="0"/>
          <w:sz w:val="30"/>
          <w:szCs w:val="30"/>
        </w:rPr>
        <w:t>But he interfered with none of the other rights of the church; and he encouraged the profession of the gospel in all ranks.</w:t>
      </w:r>
    </w:p>
    <w:p w14:paraId="568671FE">
      <w:pPr>
        <w:spacing w:line="249" w:lineRule="auto"/>
        <w:rPr>
          <w:rFonts w:hint="eastAsia" w:ascii="Arial"/>
          <w:i w:val="0"/>
          <w:iCs w:val="0"/>
          <w:sz w:val="30"/>
          <w:szCs w:val="30"/>
        </w:rPr>
      </w:pPr>
    </w:p>
    <w:p w14:paraId="1880ED2E">
      <w:pPr>
        <w:spacing w:line="249" w:lineRule="auto"/>
        <w:rPr>
          <w:rFonts w:hint="eastAsia" w:ascii="Arial"/>
          <w:i w:val="0"/>
          <w:iCs w:val="0"/>
          <w:sz w:val="30"/>
          <w:szCs w:val="30"/>
        </w:rPr>
      </w:pPr>
      <w:r>
        <w:rPr>
          <w:rFonts w:hint="eastAsia" w:ascii="Arial"/>
          <w:i w:val="0"/>
          <w:iCs w:val="0"/>
          <w:sz w:val="30"/>
          <w:szCs w:val="30"/>
        </w:rPr>
        <w:t>但他没有干涉（interfered with）教会任何其他的权利（other rights）；并且他鼓励（encouraged）各阶层（all ranks）宣信（profession）福音。</w:t>
      </w:r>
    </w:p>
    <w:p w14:paraId="3873AA31">
      <w:pPr>
        <w:spacing w:line="249" w:lineRule="auto"/>
        <w:rPr>
          <w:rFonts w:hint="eastAsia" w:ascii="Arial"/>
          <w:i w:val="0"/>
          <w:iCs w:val="0"/>
          <w:sz w:val="30"/>
          <w:szCs w:val="30"/>
        </w:rPr>
      </w:pPr>
    </w:p>
    <w:p w14:paraId="313C4266">
      <w:pPr>
        <w:spacing w:line="249" w:lineRule="auto"/>
        <w:rPr>
          <w:rFonts w:hint="eastAsia" w:ascii="Arial"/>
          <w:i w:val="0"/>
          <w:iCs w:val="0"/>
          <w:sz w:val="30"/>
          <w:szCs w:val="30"/>
        </w:rPr>
      </w:pPr>
      <w:r>
        <w:rPr>
          <w:rFonts w:hint="eastAsia" w:ascii="Arial"/>
          <w:i w:val="0"/>
          <w:iCs w:val="0"/>
          <w:sz w:val="30"/>
          <w:szCs w:val="30"/>
        </w:rPr>
        <w:t>131</w:t>
      </w:r>
    </w:p>
    <w:p w14:paraId="4011CB24">
      <w:pPr>
        <w:spacing w:line="249" w:lineRule="auto"/>
        <w:rPr>
          <w:rFonts w:hint="eastAsia" w:ascii="Arial"/>
          <w:i w:val="0"/>
          <w:iCs w:val="0"/>
          <w:sz w:val="30"/>
          <w:szCs w:val="30"/>
        </w:rPr>
      </w:pPr>
    </w:p>
    <w:p w14:paraId="0DF479DC">
      <w:pPr>
        <w:spacing w:line="249" w:lineRule="auto"/>
        <w:rPr>
          <w:rFonts w:hint="eastAsia" w:ascii="Arial"/>
          <w:i w:val="0"/>
          <w:iCs w:val="0"/>
          <w:sz w:val="30"/>
          <w:szCs w:val="30"/>
        </w:rPr>
      </w:pPr>
      <w:r>
        <w:rPr>
          <w:rFonts w:hint="eastAsia" w:ascii="Arial"/>
          <w:i w:val="0"/>
          <w:iCs w:val="0"/>
          <w:sz w:val="30"/>
          <w:szCs w:val="30"/>
        </w:rPr>
        <w:t>131</w:t>
      </w:r>
    </w:p>
    <w:p w14:paraId="3C81D7BB">
      <w:pPr>
        <w:spacing w:line="249" w:lineRule="auto"/>
        <w:rPr>
          <w:rFonts w:hint="eastAsia" w:ascii="Arial"/>
          <w:i w:val="0"/>
          <w:iCs w:val="0"/>
          <w:sz w:val="30"/>
          <w:szCs w:val="30"/>
        </w:rPr>
      </w:pPr>
    </w:p>
    <w:p w14:paraId="13FB6C6E">
      <w:pPr>
        <w:spacing w:line="249" w:lineRule="auto"/>
        <w:rPr>
          <w:rFonts w:hint="eastAsia" w:ascii="Arial"/>
          <w:i w:val="0"/>
          <w:iCs w:val="0"/>
          <w:sz w:val="30"/>
          <w:szCs w:val="30"/>
        </w:rPr>
      </w:pPr>
      <w:r>
        <w:rPr>
          <w:rFonts w:hint="eastAsia" w:ascii="Arial"/>
          <w:i w:val="0"/>
          <w:iCs w:val="0"/>
          <w:sz w:val="30"/>
          <w:szCs w:val="30"/>
        </w:rPr>
        <w:t>I “remember well,” says Bishop Burnet, “of three regiments coming to Aberdeen.</w:t>
      </w:r>
    </w:p>
    <w:p w14:paraId="4B1C65F5">
      <w:pPr>
        <w:spacing w:line="249" w:lineRule="auto"/>
        <w:rPr>
          <w:rFonts w:hint="eastAsia" w:ascii="Arial"/>
          <w:i w:val="0"/>
          <w:iCs w:val="0"/>
          <w:sz w:val="30"/>
          <w:szCs w:val="30"/>
        </w:rPr>
      </w:pPr>
    </w:p>
    <w:p w14:paraId="562357D8">
      <w:pPr>
        <w:spacing w:line="249" w:lineRule="auto"/>
        <w:rPr>
          <w:rFonts w:hint="eastAsia" w:ascii="Arial"/>
          <w:i w:val="0"/>
          <w:iCs w:val="0"/>
          <w:sz w:val="30"/>
          <w:szCs w:val="30"/>
        </w:rPr>
      </w:pPr>
      <w:r>
        <w:rPr>
          <w:rFonts w:hint="eastAsia" w:ascii="Arial"/>
          <w:i w:val="0"/>
          <w:iCs w:val="0"/>
          <w:sz w:val="30"/>
          <w:szCs w:val="30"/>
        </w:rPr>
        <w:t>“我清楚地记得（remember well），”伯内特主教（Bishop Burnet）说，“有三个团（three regiments）来到阿伯丁（Aberdeen）。</w:t>
      </w:r>
    </w:p>
    <w:p w14:paraId="3CCA4DA3">
      <w:pPr>
        <w:spacing w:line="249" w:lineRule="auto"/>
        <w:rPr>
          <w:rFonts w:hint="eastAsia" w:ascii="Arial"/>
          <w:i w:val="0"/>
          <w:iCs w:val="0"/>
          <w:sz w:val="30"/>
          <w:szCs w:val="30"/>
        </w:rPr>
      </w:pPr>
    </w:p>
    <w:p w14:paraId="3FCBB086">
      <w:pPr>
        <w:spacing w:line="249" w:lineRule="auto"/>
        <w:rPr>
          <w:rFonts w:hint="eastAsia" w:ascii="Arial"/>
          <w:i w:val="0"/>
          <w:iCs w:val="0"/>
          <w:sz w:val="30"/>
          <w:szCs w:val="30"/>
        </w:rPr>
      </w:pPr>
      <w:r>
        <w:rPr>
          <w:rFonts w:hint="eastAsia" w:ascii="Arial"/>
          <w:i w:val="0"/>
          <w:iCs w:val="0"/>
          <w:sz w:val="30"/>
          <w:szCs w:val="30"/>
        </w:rPr>
        <w:t>There was an order and discipline, and a face of gravity and piety among them, that amazed all people.</w:t>
      </w:r>
    </w:p>
    <w:p w14:paraId="3BE88B88">
      <w:pPr>
        <w:spacing w:line="249" w:lineRule="auto"/>
        <w:rPr>
          <w:rFonts w:hint="eastAsia" w:ascii="Arial"/>
          <w:i w:val="0"/>
          <w:iCs w:val="0"/>
          <w:sz w:val="30"/>
          <w:szCs w:val="30"/>
        </w:rPr>
      </w:pPr>
    </w:p>
    <w:p w14:paraId="17A5C1A5">
      <w:pPr>
        <w:spacing w:line="249" w:lineRule="auto"/>
        <w:rPr>
          <w:rFonts w:hint="eastAsia" w:ascii="Arial"/>
          <w:i w:val="0"/>
          <w:iCs w:val="0"/>
          <w:sz w:val="30"/>
          <w:szCs w:val="30"/>
        </w:rPr>
      </w:pPr>
      <w:r>
        <w:rPr>
          <w:rFonts w:hint="eastAsia" w:ascii="Arial"/>
          <w:i w:val="0"/>
          <w:iCs w:val="0"/>
          <w:sz w:val="30"/>
          <w:szCs w:val="30"/>
        </w:rPr>
        <w:t>他们中间有一种秩序（order）和纪律（discipline），以及庄重（gravity）和敬虔（piety）的面貌（face），令所有人都惊奇（amazed）。</w:t>
      </w:r>
    </w:p>
    <w:p w14:paraId="2DE9747F">
      <w:pPr>
        <w:spacing w:line="249" w:lineRule="auto"/>
        <w:rPr>
          <w:rFonts w:hint="eastAsia" w:ascii="Arial"/>
          <w:i w:val="0"/>
          <w:iCs w:val="0"/>
          <w:sz w:val="30"/>
          <w:szCs w:val="30"/>
        </w:rPr>
      </w:pPr>
    </w:p>
    <w:p w14:paraId="30B56DF0">
      <w:pPr>
        <w:spacing w:line="249" w:lineRule="auto"/>
        <w:rPr>
          <w:rFonts w:hint="eastAsia" w:ascii="Arial"/>
          <w:i w:val="0"/>
          <w:iCs w:val="0"/>
          <w:sz w:val="30"/>
          <w:szCs w:val="30"/>
        </w:rPr>
      </w:pPr>
      <w:r>
        <w:rPr>
          <w:rFonts w:hint="eastAsia" w:ascii="Arial"/>
          <w:i w:val="0"/>
          <w:iCs w:val="0"/>
          <w:sz w:val="30"/>
          <w:szCs w:val="30"/>
        </w:rPr>
        <w:t>Most of them were Independents and Anabaptists: they were all gifted men, and preached as they were moved.</w:t>
      </w:r>
    </w:p>
    <w:p w14:paraId="44FB4D32">
      <w:pPr>
        <w:spacing w:line="249" w:lineRule="auto"/>
        <w:rPr>
          <w:rFonts w:hint="eastAsia" w:ascii="Arial"/>
          <w:i w:val="0"/>
          <w:iCs w:val="0"/>
          <w:sz w:val="30"/>
          <w:szCs w:val="30"/>
        </w:rPr>
      </w:pPr>
    </w:p>
    <w:p w14:paraId="47AD2EFB">
      <w:pPr>
        <w:spacing w:line="249" w:lineRule="auto"/>
        <w:rPr>
          <w:rFonts w:hint="eastAsia" w:ascii="Arial"/>
          <w:i w:val="0"/>
          <w:iCs w:val="0"/>
          <w:sz w:val="30"/>
          <w:szCs w:val="30"/>
        </w:rPr>
      </w:pPr>
      <w:r>
        <w:rPr>
          <w:rFonts w:hint="eastAsia" w:ascii="Arial"/>
          <w:i w:val="0"/>
          <w:iCs w:val="0"/>
          <w:sz w:val="30"/>
          <w:szCs w:val="30"/>
        </w:rPr>
        <w:t>他们中的大多数人是独立派（Independents）和再洗礼派（Anabaptists）：他们都是有恩赐的人（gifted men），并且随感动（as they were moved）讲道（preached）。</w:t>
      </w:r>
    </w:p>
    <w:p w14:paraId="55E2ACA2">
      <w:pPr>
        <w:spacing w:line="249" w:lineRule="auto"/>
        <w:rPr>
          <w:rFonts w:hint="eastAsia" w:ascii="Arial"/>
          <w:i w:val="0"/>
          <w:iCs w:val="0"/>
          <w:sz w:val="30"/>
          <w:szCs w:val="30"/>
        </w:rPr>
      </w:pPr>
    </w:p>
    <w:p w14:paraId="17A7DDC1">
      <w:pPr>
        <w:spacing w:line="249" w:lineRule="auto"/>
        <w:rPr>
          <w:rFonts w:hint="eastAsia" w:ascii="Arial"/>
          <w:i w:val="0"/>
          <w:iCs w:val="0"/>
          <w:sz w:val="30"/>
          <w:szCs w:val="30"/>
        </w:rPr>
      </w:pPr>
      <w:r>
        <w:rPr>
          <w:rFonts w:hint="eastAsia" w:ascii="Arial"/>
          <w:i w:val="0"/>
          <w:iCs w:val="0"/>
          <w:sz w:val="30"/>
          <w:szCs w:val="30"/>
        </w:rPr>
        <w:t>But they never disturbed the public assemblies in the churches but once.</w:t>
      </w:r>
    </w:p>
    <w:p w14:paraId="34049FB2">
      <w:pPr>
        <w:spacing w:line="249" w:lineRule="auto"/>
        <w:rPr>
          <w:rFonts w:hint="eastAsia" w:ascii="Arial"/>
          <w:i w:val="0"/>
          <w:iCs w:val="0"/>
          <w:sz w:val="30"/>
          <w:szCs w:val="30"/>
        </w:rPr>
      </w:pPr>
    </w:p>
    <w:p w14:paraId="49BA9880">
      <w:pPr>
        <w:spacing w:line="249" w:lineRule="auto"/>
        <w:rPr>
          <w:rFonts w:hint="eastAsia" w:ascii="Arial"/>
          <w:i w:val="0"/>
          <w:iCs w:val="0"/>
          <w:sz w:val="30"/>
          <w:szCs w:val="30"/>
        </w:rPr>
      </w:pPr>
      <w:r>
        <w:rPr>
          <w:rFonts w:hint="eastAsia" w:ascii="Arial"/>
          <w:i w:val="0"/>
          <w:iCs w:val="0"/>
          <w:sz w:val="30"/>
          <w:szCs w:val="30"/>
        </w:rPr>
        <w:t>但他们从未打扰（never disturbed）教堂里的公共聚会（public assemblies），只有一次例外。</w:t>
      </w:r>
    </w:p>
    <w:p w14:paraId="368C0924">
      <w:pPr>
        <w:spacing w:line="249" w:lineRule="auto"/>
        <w:rPr>
          <w:rFonts w:hint="eastAsia" w:ascii="Arial"/>
          <w:i w:val="0"/>
          <w:iCs w:val="0"/>
          <w:sz w:val="30"/>
          <w:szCs w:val="30"/>
        </w:rPr>
      </w:pPr>
    </w:p>
    <w:p w14:paraId="74CA135A">
      <w:pPr>
        <w:spacing w:line="249" w:lineRule="auto"/>
        <w:rPr>
          <w:rFonts w:hint="eastAsia" w:ascii="Arial"/>
          <w:i w:val="0"/>
          <w:iCs w:val="0"/>
          <w:sz w:val="30"/>
          <w:szCs w:val="30"/>
        </w:rPr>
      </w:pPr>
      <w:r>
        <w:rPr>
          <w:rFonts w:hint="eastAsia" w:ascii="Arial"/>
          <w:i w:val="0"/>
          <w:iCs w:val="0"/>
          <w:sz w:val="30"/>
          <w:szCs w:val="30"/>
        </w:rPr>
        <w:t>They came and reproached the preachers for laying things to their charge that were false.</w:t>
      </w:r>
    </w:p>
    <w:p w14:paraId="3A0AB62C">
      <w:pPr>
        <w:spacing w:line="249" w:lineRule="auto"/>
        <w:rPr>
          <w:rFonts w:hint="eastAsia" w:ascii="Arial"/>
          <w:i w:val="0"/>
          <w:iCs w:val="0"/>
          <w:sz w:val="30"/>
          <w:szCs w:val="30"/>
        </w:rPr>
      </w:pPr>
    </w:p>
    <w:p w14:paraId="5D6AAD76">
      <w:pPr>
        <w:spacing w:line="249" w:lineRule="auto"/>
        <w:rPr>
          <w:rFonts w:hint="eastAsia" w:ascii="Arial"/>
          <w:i w:val="0"/>
          <w:iCs w:val="0"/>
          <w:sz w:val="30"/>
          <w:szCs w:val="30"/>
        </w:rPr>
      </w:pPr>
      <w:r>
        <w:rPr>
          <w:rFonts w:hint="eastAsia" w:ascii="Arial"/>
          <w:i w:val="0"/>
          <w:iCs w:val="0"/>
          <w:sz w:val="30"/>
          <w:szCs w:val="30"/>
        </w:rPr>
        <w:t>他们来指责（reproached）传道人将虚假（false）的事情归咎（laying things to their charge）于他们。</w:t>
      </w:r>
    </w:p>
    <w:p w14:paraId="63AA2B37">
      <w:pPr>
        <w:spacing w:line="249" w:lineRule="auto"/>
        <w:rPr>
          <w:rFonts w:hint="eastAsia" w:ascii="Arial"/>
          <w:i w:val="0"/>
          <w:iCs w:val="0"/>
          <w:sz w:val="30"/>
          <w:szCs w:val="30"/>
        </w:rPr>
      </w:pPr>
    </w:p>
    <w:p w14:paraId="24C8901D">
      <w:pPr>
        <w:spacing w:line="249" w:lineRule="auto"/>
        <w:rPr>
          <w:rFonts w:hint="eastAsia" w:ascii="Arial"/>
          <w:i w:val="0"/>
          <w:iCs w:val="0"/>
          <w:sz w:val="30"/>
          <w:szCs w:val="30"/>
        </w:rPr>
      </w:pPr>
      <w:r>
        <w:rPr>
          <w:rFonts w:hint="eastAsia" w:ascii="Arial"/>
          <w:i w:val="0"/>
          <w:iCs w:val="0"/>
          <w:sz w:val="30"/>
          <w:szCs w:val="30"/>
        </w:rPr>
        <w:t>I was then present.</w:t>
      </w:r>
    </w:p>
    <w:p w14:paraId="23B69ED8">
      <w:pPr>
        <w:spacing w:line="249" w:lineRule="auto"/>
        <w:rPr>
          <w:rFonts w:hint="eastAsia" w:ascii="Arial"/>
          <w:i w:val="0"/>
          <w:iCs w:val="0"/>
          <w:sz w:val="30"/>
          <w:szCs w:val="30"/>
        </w:rPr>
      </w:pPr>
    </w:p>
    <w:p w14:paraId="41D438B9">
      <w:pPr>
        <w:spacing w:line="249" w:lineRule="auto"/>
        <w:rPr>
          <w:rFonts w:hint="eastAsia" w:ascii="Arial"/>
          <w:i w:val="0"/>
          <w:iCs w:val="0"/>
          <w:sz w:val="30"/>
          <w:szCs w:val="30"/>
        </w:rPr>
      </w:pPr>
      <w:r>
        <w:rPr>
          <w:rFonts w:hint="eastAsia" w:ascii="Arial"/>
          <w:i w:val="0"/>
          <w:iCs w:val="0"/>
          <w:sz w:val="30"/>
          <w:szCs w:val="30"/>
        </w:rPr>
        <w:t>我当时在场（present）。</w:t>
      </w:r>
    </w:p>
    <w:p w14:paraId="7A274A45">
      <w:pPr>
        <w:spacing w:line="249" w:lineRule="auto"/>
        <w:rPr>
          <w:rFonts w:hint="eastAsia" w:ascii="Arial"/>
          <w:i w:val="0"/>
          <w:iCs w:val="0"/>
          <w:sz w:val="30"/>
          <w:szCs w:val="30"/>
        </w:rPr>
      </w:pPr>
    </w:p>
    <w:p w14:paraId="58087432">
      <w:pPr>
        <w:spacing w:line="249" w:lineRule="auto"/>
        <w:rPr>
          <w:rFonts w:hint="eastAsia" w:ascii="Arial"/>
          <w:i w:val="0"/>
          <w:iCs w:val="0"/>
          <w:sz w:val="30"/>
          <w:szCs w:val="30"/>
        </w:rPr>
      </w:pPr>
      <w:r>
        <w:rPr>
          <w:rFonts w:hint="eastAsia" w:ascii="Arial"/>
          <w:i w:val="0"/>
          <w:iCs w:val="0"/>
          <w:sz w:val="30"/>
          <w:szCs w:val="30"/>
        </w:rPr>
        <w:t>The debate grew very fierce.</w:t>
      </w:r>
    </w:p>
    <w:p w14:paraId="1A0616A3">
      <w:pPr>
        <w:spacing w:line="249" w:lineRule="auto"/>
        <w:rPr>
          <w:rFonts w:hint="eastAsia" w:ascii="Arial"/>
          <w:i w:val="0"/>
          <w:iCs w:val="0"/>
          <w:sz w:val="30"/>
          <w:szCs w:val="30"/>
        </w:rPr>
      </w:pPr>
    </w:p>
    <w:p w14:paraId="564062C3">
      <w:pPr>
        <w:spacing w:line="249" w:lineRule="auto"/>
        <w:rPr>
          <w:rFonts w:hint="eastAsia" w:ascii="Arial"/>
          <w:i w:val="0"/>
          <w:iCs w:val="0"/>
          <w:sz w:val="30"/>
          <w:szCs w:val="30"/>
        </w:rPr>
      </w:pPr>
      <w:r>
        <w:rPr>
          <w:rFonts w:hint="eastAsia" w:ascii="Arial"/>
          <w:i w:val="0"/>
          <w:iCs w:val="0"/>
          <w:sz w:val="30"/>
          <w:szCs w:val="30"/>
        </w:rPr>
        <w:t>辩论（debate）变得非常激烈（very fierce）。</w:t>
      </w:r>
    </w:p>
    <w:p w14:paraId="66D46DF3">
      <w:pPr>
        <w:spacing w:line="249" w:lineRule="auto"/>
        <w:rPr>
          <w:rFonts w:hint="eastAsia" w:ascii="Arial"/>
          <w:i w:val="0"/>
          <w:iCs w:val="0"/>
          <w:sz w:val="30"/>
          <w:szCs w:val="30"/>
        </w:rPr>
      </w:pPr>
    </w:p>
    <w:p w14:paraId="3722122E">
      <w:pPr>
        <w:spacing w:line="249" w:lineRule="auto"/>
        <w:rPr>
          <w:rFonts w:hint="eastAsia" w:ascii="Arial"/>
          <w:i w:val="0"/>
          <w:iCs w:val="0"/>
          <w:sz w:val="30"/>
          <w:szCs w:val="30"/>
        </w:rPr>
      </w:pPr>
      <w:r>
        <w:rPr>
          <w:rFonts w:hint="eastAsia" w:ascii="Arial"/>
          <w:i w:val="0"/>
          <w:iCs w:val="0"/>
          <w:sz w:val="30"/>
          <w:szCs w:val="30"/>
        </w:rPr>
        <w:t>At last they drew their swords; but there was no hurt done.</w:t>
      </w:r>
    </w:p>
    <w:p w14:paraId="303D26D0">
      <w:pPr>
        <w:spacing w:line="249" w:lineRule="auto"/>
        <w:rPr>
          <w:rFonts w:hint="eastAsia" w:ascii="Arial"/>
          <w:i w:val="0"/>
          <w:iCs w:val="0"/>
          <w:sz w:val="30"/>
          <w:szCs w:val="30"/>
        </w:rPr>
      </w:pPr>
    </w:p>
    <w:p w14:paraId="6B6A131F">
      <w:pPr>
        <w:spacing w:line="249" w:lineRule="auto"/>
        <w:rPr>
          <w:rFonts w:hint="eastAsia" w:ascii="Arial"/>
          <w:i w:val="0"/>
          <w:iCs w:val="0"/>
          <w:sz w:val="30"/>
          <w:szCs w:val="30"/>
        </w:rPr>
      </w:pPr>
      <w:r>
        <w:rPr>
          <w:rFonts w:hint="eastAsia" w:ascii="Arial"/>
          <w:i w:val="0"/>
          <w:iCs w:val="0"/>
          <w:sz w:val="30"/>
          <w:szCs w:val="30"/>
        </w:rPr>
        <w:t>最后他们拔出了剑（drew their swords）；但没有造成伤害（no hurt done）。</w:t>
      </w:r>
    </w:p>
    <w:p w14:paraId="1E9475C9">
      <w:pPr>
        <w:spacing w:line="249" w:lineRule="auto"/>
        <w:rPr>
          <w:rFonts w:hint="eastAsia" w:ascii="Arial"/>
          <w:i w:val="0"/>
          <w:iCs w:val="0"/>
          <w:sz w:val="30"/>
          <w:szCs w:val="30"/>
        </w:rPr>
      </w:pPr>
    </w:p>
    <w:p w14:paraId="25C0362C">
      <w:pPr>
        <w:spacing w:line="249" w:lineRule="auto"/>
        <w:rPr>
          <w:rFonts w:hint="eastAsia" w:ascii="Arial"/>
          <w:i w:val="0"/>
          <w:iCs w:val="0"/>
          <w:sz w:val="30"/>
          <w:szCs w:val="30"/>
        </w:rPr>
      </w:pPr>
      <w:r>
        <w:rPr>
          <w:rFonts w:hint="eastAsia" w:ascii="Arial"/>
          <w:i w:val="0"/>
          <w:iCs w:val="0"/>
          <w:sz w:val="30"/>
          <w:szCs w:val="30"/>
        </w:rPr>
        <w:t>Yet Cromwell displaced the governor for not punishing this.” 197</w:t>
      </w:r>
    </w:p>
    <w:p w14:paraId="1185EBC6">
      <w:pPr>
        <w:spacing w:line="249" w:lineRule="auto"/>
        <w:rPr>
          <w:rFonts w:hint="eastAsia" w:ascii="Arial"/>
          <w:i w:val="0"/>
          <w:iCs w:val="0"/>
          <w:sz w:val="30"/>
          <w:szCs w:val="30"/>
        </w:rPr>
      </w:pPr>
    </w:p>
    <w:p w14:paraId="2944347C">
      <w:pPr>
        <w:spacing w:line="249" w:lineRule="auto"/>
        <w:rPr>
          <w:rFonts w:hint="eastAsia" w:ascii="Arial"/>
          <w:i w:val="0"/>
          <w:iCs w:val="0"/>
          <w:sz w:val="30"/>
          <w:szCs w:val="30"/>
        </w:rPr>
      </w:pPr>
      <w:r>
        <w:rPr>
          <w:rFonts w:hint="eastAsia" w:ascii="Arial"/>
          <w:i w:val="0"/>
          <w:iCs w:val="0"/>
          <w:sz w:val="30"/>
          <w:szCs w:val="30"/>
        </w:rPr>
        <w:t>然而克伦威尔因总督（governor）没有惩罚（punishing）此事而将其免职（displaced）。” 197</w:t>
      </w:r>
    </w:p>
    <w:p w14:paraId="406E2DD5">
      <w:pPr>
        <w:spacing w:line="249" w:lineRule="auto"/>
        <w:rPr>
          <w:rFonts w:hint="eastAsia" w:ascii="Arial"/>
          <w:i w:val="0"/>
          <w:iCs w:val="0"/>
          <w:sz w:val="30"/>
          <w:szCs w:val="30"/>
        </w:rPr>
      </w:pPr>
    </w:p>
    <w:p w14:paraId="1AEB3773">
      <w:pPr>
        <w:spacing w:line="249" w:lineRule="auto"/>
        <w:rPr>
          <w:rFonts w:hint="eastAsia" w:ascii="Arial"/>
          <w:i w:val="0"/>
          <w:iCs w:val="0"/>
          <w:sz w:val="30"/>
          <w:szCs w:val="30"/>
        </w:rPr>
      </w:pPr>
      <w:r>
        <w:rPr>
          <w:rFonts w:hint="eastAsia" w:ascii="Arial"/>
          <w:i w:val="0"/>
          <w:iCs w:val="0"/>
          <w:sz w:val="30"/>
          <w:szCs w:val="30"/>
        </w:rPr>
        <w:t>The power of the church was reduced within a narrower compass.</w:t>
      </w:r>
    </w:p>
    <w:p w14:paraId="20A3AC6A">
      <w:pPr>
        <w:spacing w:line="249" w:lineRule="auto"/>
        <w:rPr>
          <w:rFonts w:hint="eastAsia" w:ascii="Arial"/>
          <w:i w:val="0"/>
          <w:iCs w:val="0"/>
          <w:sz w:val="30"/>
          <w:szCs w:val="30"/>
        </w:rPr>
      </w:pPr>
    </w:p>
    <w:p w14:paraId="6A13FFB8">
      <w:pPr>
        <w:spacing w:line="249" w:lineRule="auto"/>
        <w:rPr>
          <w:rFonts w:hint="eastAsia" w:ascii="Arial"/>
          <w:i w:val="0"/>
          <w:iCs w:val="0"/>
          <w:sz w:val="30"/>
          <w:szCs w:val="30"/>
        </w:rPr>
      </w:pPr>
      <w:r>
        <w:rPr>
          <w:rFonts w:hint="eastAsia" w:ascii="Arial"/>
          <w:i w:val="0"/>
          <w:iCs w:val="0"/>
          <w:sz w:val="30"/>
          <w:szCs w:val="30"/>
        </w:rPr>
        <w:t>教会的权力（power）被缩小（reduced）到更狭窄的范围（narrower compass）内。</w:t>
      </w:r>
    </w:p>
    <w:p w14:paraId="13BBDA0E">
      <w:pPr>
        <w:spacing w:line="249" w:lineRule="auto"/>
        <w:rPr>
          <w:rFonts w:hint="eastAsia" w:ascii="Arial"/>
          <w:i w:val="0"/>
          <w:iCs w:val="0"/>
          <w:sz w:val="30"/>
          <w:szCs w:val="30"/>
        </w:rPr>
      </w:pPr>
    </w:p>
    <w:p w14:paraId="1FB3A6C6">
      <w:pPr>
        <w:spacing w:line="249" w:lineRule="auto"/>
        <w:rPr>
          <w:rFonts w:hint="eastAsia" w:ascii="Arial"/>
          <w:i w:val="0"/>
          <w:iCs w:val="0"/>
          <w:sz w:val="30"/>
          <w:szCs w:val="30"/>
        </w:rPr>
      </w:pPr>
      <w:r>
        <w:rPr>
          <w:rFonts w:hint="eastAsia" w:ascii="Arial"/>
          <w:i w:val="0"/>
          <w:iCs w:val="0"/>
          <w:sz w:val="30"/>
          <w:szCs w:val="30"/>
        </w:rPr>
        <w:t>For though it had liberty to excommunicate offenders, or debar them the communion, it might not seize their estates, or deprive them of their civil rights and privileges.</w:t>
      </w:r>
    </w:p>
    <w:p w14:paraId="3F0E01FE">
      <w:pPr>
        <w:spacing w:line="249" w:lineRule="auto"/>
        <w:rPr>
          <w:rFonts w:hint="eastAsia" w:ascii="Arial"/>
          <w:i w:val="0"/>
          <w:iCs w:val="0"/>
          <w:sz w:val="30"/>
          <w:szCs w:val="30"/>
        </w:rPr>
      </w:pPr>
    </w:p>
    <w:p w14:paraId="03C49CCA">
      <w:pPr>
        <w:spacing w:line="249" w:lineRule="auto"/>
        <w:rPr>
          <w:rFonts w:hint="eastAsia" w:ascii="Arial"/>
          <w:i w:val="0"/>
          <w:iCs w:val="0"/>
          <w:sz w:val="30"/>
          <w:szCs w:val="30"/>
        </w:rPr>
      </w:pPr>
      <w:r>
        <w:rPr>
          <w:rFonts w:hint="eastAsia" w:ascii="Arial"/>
          <w:i w:val="0"/>
          <w:iCs w:val="0"/>
          <w:sz w:val="30"/>
          <w:szCs w:val="30"/>
        </w:rPr>
        <w:t>因为尽管它有自由（liberty）将冒犯者（offenders）逐出教会（excommunicate），或禁止（debar）他们领受圣餐（communion），但它不得（might not）没收（seize）他们的产业（estates），或剥夺（deprive them of）他们的公民权利（civil rights）和特权（privileges）。</w:t>
      </w:r>
    </w:p>
    <w:p w14:paraId="2AD2B3C3">
      <w:pPr>
        <w:spacing w:line="249" w:lineRule="auto"/>
        <w:rPr>
          <w:rFonts w:hint="eastAsia" w:ascii="Arial"/>
          <w:i w:val="0"/>
          <w:iCs w:val="0"/>
          <w:sz w:val="30"/>
          <w:szCs w:val="30"/>
        </w:rPr>
      </w:pPr>
    </w:p>
    <w:p w14:paraId="3201CEBC">
      <w:pPr>
        <w:spacing w:line="249" w:lineRule="auto"/>
        <w:rPr>
          <w:rFonts w:hint="eastAsia" w:ascii="Arial"/>
          <w:i w:val="0"/>
          <w:iCs w:val="0"/>
          <w:sz w:val="30"/>
          <w:szCs w:val="30"/>
        </w:rPr>
      </w:pPr>
      <w:r>
        <w:rPr>
          <w:rFonts w:hint="eastAsia" w:ascii="Arial"/>
          <w:i w:val="0"/>
          <w:iCs w:val="0"/>
          <w:sz w:val="30"/>
          <w:szCs w:val="30"/>
        </w:rPr>
        <w:t>No oaths or covenants were to be imposed, except by direction from Westminster.</w:t>
      </w:r>
    </w:p>
    <w:p w14:paraId="775E6DB0">
      <w:pPr>
        <w:spacing w:line="249" w:lineRule="auto"/>
        <w:rPr>
          <w:rFonts w:hint="eastAsia" w:ascii="Arial"/>
          <w:i w:val="0"/>
          <w:iCs w:val="0"/>
          <w:sz w:val="30"/>
          <w:szCs w:val="30"/>
        </w:rPr>
      </w:pPr>
    </w:p>
    <w:p w14:paraId="1A7C929E">
      <w:pPr>
        <w:spacing w:line="249" w:lineRule="auto"/>
        <w:rPr>
          <w:rFonts w:hint="eastAsia" w:ascii="Arial"/>
          <w:i w:val="0"/>
          <w:iCs w:val="0"/>
          <w:sz w:val="30"/>
          <w:szCs w:val="30"/>
        </w:rPr>
      </w:pPr>
      <w:r>
        <w:rPr>
          <w:rFonts w:hint="eastAsia" w:ascii="Arial"/>
          <w:i w:val="0"/>
          <w:iCs w:val="0"/>
          <w:sz w:val="30"/>
          <w:szCs w:val="30"/>
        </w:rPr>
        <w:t>除非得到威斯敏斯特（Westminster）的指示（direction），否则不得强加（imposed）任何誓言（oaths）或盟约（covenants）。</w:t>
      </w:r>
    </w:p>
    <w:p w14:paraId="2E74E63E">
      <w:pPr>
        <w:spacing w:line="249" w:lineRule="auto"/>
        <w:rPr>
          <w:rFonts w:hint="eastAsia" w:ascii="Arial"/>
          <w:i w:val="0"/>
          <w:iCs w:val="0"/>
          <w:sz w:val="30"/>
          <w:szCs w:val="30"/>
        </w:rPr>
      </w:pPr>
    </w:p>
    <w:p w14:paraId="6F922E96">
      <w:pPr>
        <w:spacing w:line="249" w:lineRule="auto"/>
        <w:rPr>
          <w:rFonts w:hint="eastAsia" w:ascii="Arial"/>
          <w:i w:val="0"/>
          <w:iCs w:val="0"/>
          <w:sz w:val="30"/>
          <w:szCs w:val="30"/>
        </w:rPr>
      </w:pPr>
      <w:r>
        <w:rPr>
          <w:rFonts w:hint="eastAsia" w:ascii="Arial"/>
          <w:i w:val="0"/>
          <w:iCs w:val="0"/>
          <w:sz w:val="30"/>
          <w:szCs w:val="30"/>
        </w:rPr>
        <w:t>And as all fitting encouragement was to be given to ministers of the Established Church, so others who were not satisfied with their form of Church Government, had liberty to serve God in their own manner.</w:t>
      </w:r>
    </w:p>
    <w:p w14:paraId="579D1921">
      <w:pPr>
        <w:spacing w:line="249" w:lineRule="auto"/>
        <w:rPr>
          <w:rFonts w:hint="eastAsia" w:ascii="Arial"/>
          <w:i w:val="0"/>
          <w:iCs w:val="0"/>
          <w:sz w:val="30"/>
          <w:szCs w:val="30"/>
        </w:rPr>
      </w:pPr>
    </w:p>
    <w:p w14:paraId="2A1E48AC">
      <w:pPr>
        <w:spacing w:line="249" w:lineRule="auto"/>
        <w:rPr>
          <w:rFonts w:hint="eastAsia" w:ascii="Arial"/>
          <w:i w:val="0"/>
          <w:iCs w:val="0"/>
          <w:sz w:val="30"/>
          <w:szCs w:val="30"/>
        </w:rPr>
      </w:pPr>
      <w:r>
        <w:rPr>
          <w:rFonts w:hint="eastAsia" w:ascii="Arial"/>
          <w:i w:val="0"/>
          <w:iCs w:val="0"/>
          <w:sz w:val="30"/>
          <w:szCs w:val="30"/>
        </w:rPr>
        <w:t>并且，正如要给予国教（Established Church）牧师所有适当的鼓励（fitting encouragement），同样，那些对其教会治理形式（form of Church Government）不满意（not satisfied）的其他人，也有自由（liberty）以他们自己的方式（own manner）侍奉上帝。</w:t>
      </w:r>
    </w:p>
    <w:p w14:paraId="06B5319B">
      <w:pPr>
        <w:spacing w:line="249" w:lineRule="auto"/>
        <w:rPr>
          <w:rFonts w:hint="eastAsia" w:ascii="Arial"/>
          <w:i w:val="0"/>
          <w:iCs w:val="0"/>
          <w:sz w:val="30"/>
          <w:szCs w:val="30"/>
        </w:rPr>
      </w:pPr>
    </w:p>
    <w:p w14:paraId="78269DFB">
      <w:pPr>
        <w:spacing w:line="249" w:lineRule="auto"/>
        <w:rPr>
          <w:rFonts w:hint="eastAsia" w:ascii="Arial"/>
          <w:i w:val="0"/>
          <w:iCs w:val="0"/>
          <w:sz w:val="30"/>
          <w:szCs w:val="30"/>
        </w:rPr>
      </w:pPr>
      <w:r>
        <w:rPr>
          <w:rFonts w:hint="eastAsia" w:ascii="Arial"/>
          <w:i w:val="0"/>
          <w:iCs w:val="0"/>
          <w:sz w:val="30"/>
          <w:szCs w:val="30"/>
        </w:rPr>
        <w:t>This occasioned a great commotion among the clergy, who complained of the loss of their covenant and church discipline.</w:t>
      </w:r>
    </w:p>
    <w:p w14:paraId="41ADCA03">
      <w:pPr>
        <w:spacing w:line="249" w:lineRule="auto"/>
        <w:rPr>
          <w:rFonts w:hint="eastAsia" w:ascii="Arial"/>
          <w:i w:val="0"/>
          <w:iCs w:val="0"/>
          <w:sz w:val="30"/>
          <w:szCs w:val="30"/>
        </w:rPr>
      </w:pPr>
    </w:p>
    <w:p w14:paraId="6DA58C16">
      <w:pPr>
        <w:spacing w:line="249" w:lineRule="auto"/>
        <w:rPr>
          <w:rFonts w:hint="eastAsia" w:ascii="Arial"/>
          <w:i w:val="0"/>
          <w:iCs w:val="0"/>
          <w:sz w:val="30"/>
          <w:szCs w:val="30"/>
        </w:rPr>
      </w:pPr>
      <w:r>
        <w:rPr>
          <w:rFonts w:hint="eastAsia" w:ascii="Arial"/>
          <w:i w:val="0"/>
          <w:iCs w:val="0"/>
          <w:sz w:val="30"/>
          <w:szCs w:val="30"/>
        </w:rPr>
        <w:t>这在教士中引起了巨大的骚动（great commotion），他们抱怨（complained）失去了他们的盟约（covenant）和教会纪律（church discipline）。</w:t>
      </w:r>
    </w:p>
    <w:p w14:paraId="0F2C741E">
      <w:pPr>
        <w:spacing w:line="249" w:lineRule="auto"/>
        <w:rPr>
          <w:rFonts w:hint="eastAsia" w:ascii="Arial"/>
          <w:i w:val="0"/>
          <w:iCs w:val="0"/>
          <w:sz w:val="30"/>
          <w:szCs w:val="30"/>
        </w:rPr>
      </w:pPr>
    </w:p>
    <w:p w14:paraId="707B0277">
      <w:pPr>
        <w:spacing w:line="249" w:lineRule="auto"/>
        <w:rPr>
          <w:rFonts w:hint="eastAsia" w:ascii="Arial"/>
          <w:i w:val="0"/>
          <w:iCs w:val="0"/>
          <w:sz w:val="30"/>
          <w:szCs w:val="30"/>
        </w:rPr>
      </w:pPr>
      <w:r>
        <w:rPr>
          <w:rFonts w:hint="eastAsia" w:ascii="Arial"/>
          <w:i w:val="0"/>
          <w:iCs w:val="0"/>
          <w:sz w:val="30"/>
          <w:szCs w:val="30"/>
        </w:rPr>
        <w:t>They exclaimed against toleration as opening a door to all kinds of error and heresy.</w:t>
      </w:r>
    </w:p>
    <w:p w14:paraId="70AEEE5D">
      <w:pPr>
        <w:spacing w:line="249" w:lineRule="auto"/>
        <w:rPr>
          <w:rFonts w:hint="eastAsia" w:ascii="Arial"/>
          <w:i w:val="0"/>
          <w:iCs w:val="0"/>
          <w:sz w:val="30"/>
          <w:szCs w:val="30"/>
        </w:rPr>
      </w:pPr>
    </w:p>
    <w:p w14:paraId="1DD1556D">
      <w:pPr>
        <w:spacing w:line="249" w:lineRule="auto"/>
        <w:rPr>
          <w:rFonts w:hint="eastAsia" w:ascii="Arial"/>
          <w:i w:val="0"/>
          <w:iCs w:val="0"/>
          <w:sz w:val="30"/>
          <w:szCs w:val="30"/>
        </w:rPr>
      </w:pPr>
      <w:r>
        <w:rPr>
          <w:rFonts w:hint="eastAsia" w:ascii="Arial"/>
          <w:i w:val="0"/>
          <w:iCs w:val="0"/>
          <w:sz w:val="30"/>
          <w:szCs w:val="30"/>
        </w:rPr>
        <w:t>他们大声反对（exclaimed against）容忍，认为它为各种错误（all kinds of error）和异端（heresy）打开了大门（opening a door）。</w:t>
      </w:r>
    </w:p>
    <w:p w14:paraId="4588E208">
      <w:pPr>
        <w:spacing w:line="249" w:lineRule="auto"/>
        <w:rPr>
          <w:rFonts w:hint="eastAsia" w:ascii="Arial"/>
          <w:i w:val="0"/>
          <w:iCs w:val="0"/>
          <w:sz w:val="30"/>
          <w:szCs w:val="30"/>
        </w:rPr>
      </w:pPr>
    </w:p>
    <w:p w14:paraId="1C3A0332">
      <w:pPr>
        <w:spacing w:line="249" w:lineRule="auto"/>
        <w:rPr>
          <w:rFonts w:hint="eastAsia" w:ascii="Arial"/>
          <w:i w:val="0"/>
          <w:iCs w:val="0"/>
          <w:sz w:val="30"/>
          <w:szCs w:val="30"/>
        </w:rPr>
      </w:pPr>
      <w:r>
        <w:rPr>
          <w:rFonts w:hint="eastAsia" w:ascii="Arial"/>
          <w:i w:val="0"/>
          <w:iCs w:val="0"/>
          <w:sz w:val="30"/>
          <w:szCs w:val="30"/>
        </w:rPr>
        <w:t>But the English supported their friends against all opposition. 198</w:t>
      </w:r>
    </w:p>
    <w:p w14:paraId="61FE3DF6">
      <w:pPr>
        <w:spacing w:line="249" w:lineRule="auto"/>
        <w:rPr>
          <w:rFonts w:hint="eastAsia" w:ascii="Arial"/>
          <w:i w:val="0"/>
          <w:iCs w:val="0"/>
          <w:sz w:val="30"/>
          <w:szCs w:val="30"/>
        </w:rPr>
      </w:pPr>
    </w:p>
    <w:p w14:paraId="0B7EEFC1">
      <w:pPr>
        <w:spacing w:line="249" w:lineRule="auto"/>
        <w:rPr>
          <w:rFonts w:hint="eastAsia" w:ascii="Arial"/>
          <w:i w:val="0"/>
          <w:iCs w:val="0"/>
          <w:sz w:val="30"/>
          <w:szCs w:val="30"/>
        </w:rPr>
      </w:pPr>
      <w:r>
        <w:rPr>
          <w:rFonts w:hint="eastAsia" w:ascii="Arial"/>
          <w:i w:val="0"/>
          <w:iCs w:val="0"/>
          <w:sz w:val="30"/>
          <w:szCs w:val="30"/>
        </w:rPr>
        <w:t>但英格兰人支持（supported）他们的朋友，反对（against）所有反对意见（all opposition）。198</w:t>
      </w:r>
    </w:p>
    <w:p w14:paraId="4960ABDE">
      <w:pPr>
        <w:spacing w:line="249" w:lineRule="auto"/>
        <w:rPr>
          <w:rFonts w:hint="eastAsia" w:ascii="Arial"/>
          <w:i w:val="0"/>
          <w:iCs w:val="0"/>
          <w:sz w:val="30"/>
          <w:szCs w:val="30"/>
        </w:rPr>
      </w:pPr>
    </w:p>
    <w:p w14:paraId="48884E89">
      <w:pPr>
        <w:spacing w:line="249" w:lineRule="auto"/>
        <w:rPr>
          <w:rFonts w:hint="eastAsia" w:ascii="Arial"/>
          <w:i w:val="0"/>
          <w:iCs w:val="0"/>
          <w:sz w:val="30"/>
          <w:szCs w:val="30"/>
        </w:rPr>
      </w:pPr>
      <w:r>
        <w:rPr>
          <w:rFonts w:hint="eastAsia" w:ascii="Arial"/>
          <w:i w:val="0"/>
          <w:iCs w:val="0"/>
          <w:sz w:val="30"/>
          <w:szCs w:val="30"/>
        </w:rPr>
        <w:t>The strongest testimony as to the prosperous condition of religion in Scotland, is from the pen of Mr. James Kirkton, afterwards one of the</w:t>
      </w:r>
    </w:p>
    <w:p w14:paraId="14F998D6">
      <w:pPr>
        <w:spacing w:line="249" w:lineRule="auto"/>
        <w:rPr>
          <w:rFonts w:hint="eastAsia" w:ascii="Arial"/>
          <w:i w:val="0"/>
          <w:iCs w:val="0"/>
          <w:sz w:val="30"/>
          <w:szCs w:val="30"/>
        </w:rPr>
      </w:pPr>
    </w:p>
    <w:p w14:paraId="26233F5A">
      <w:pPr>
        <w:spacing w:line="249" w:lineRule="auto"/>
        <w:rPr>
          <w:rFonts w:hint="eastAsia" w:ascii="Arial"/>
          <w:i w:val="0"/>
          <w:iCs w:val="0"/>
          <w:sz w:val="30"/>
          <w:szCs w:val="30"/>
        </w:rPr>
      </w:pPr>
      <w:r>
        <w:rPr>
          <w:rFonts w:hint="eastAsia" w:ascii="Arial"/>
          <w:i w:val="0"/>
          <w:iCs w:val="0"/>
          <w:sz w:val="30"/>
          <w:szCs w:val="30"/>
        </w:rPr>
        <w:t>关于苏格兰宗教繁荣状况（prosperous condition）的最有力证词（strongest testimony），出自詹姆斯·科克顿先生（Mr. James Kirkton）之笔，他后来是</w:t>
      </w:r>
    </w:p>
    <w:p w14:paraId="0F755CF0">
      <w:pPr>
        <w:spacing w:line="249" w:lineRule="auto"/>
        <w:rPr>
          <w:rFonts w:hint="eastAsia" w:ascii="Arial"/>
          <w:i w:val="0"/>
          <w:iCs w:val="0"/>
          <w:sz w:val="30"/>
          <w:szCs w:val="30"/>
        </w:rPr>
      </w:pPr>
    </w:p>
    <w:p w14:paraId="7A7EBF25">
      <w:pPr>
        <w:spacing w:line="249" w:lineRule="auto"/>
        <w:rPr>
          <w:rFonts w:hint="eastAsia" w:ascii="Arial"/>
          <w:i w:val="0"/>
          <w:iCs w:val="0"/>
          <w:sz w:val="30"/>
          <w:szCs w:val="30"/>
        </w:rPr>
      </w:pPr>
      <w:r>
        <w:rPr>
          <w:rFonts w:hint="eastAsia" w:ascii="Arial"/>
          <w:i w:val="0"/>
          <w:iCs w:val="0"/>
          <w:sz w:val="30"/>
          <w:szCs w:val="30"/>
        </w:rPr>
        <w:t>ministers of Edinburgh.</w:t>
      </w:r>
    </w:p>
    <w:p w14:paraId="5235F75A">
      <w:pPr>
        <w:spacing w:line="249" w:lineRule="auto"/>
        <w:rPr>
          <w:rFonts w:hint="eastAsia" w:ascii="Arial"/>
          <w:i w:val="0"/>
          <w:iCs w:val="0"/>
          <w:sz w:val="30"/>
          <w:szCs w:val="30"/>
        </w:rPr>
      </w:pPr>
    </w:p>
    <w:p w14:paraId="52024450">
      <w:pPr>
        <w:spacing w:line="249" w:lineRule="auto"/>
        <w:rPr>
          <w:rFonts w:hint="eastAsia" w:ascii="Arial"/>
          <w:i w:val="0"/>
          <w:iCs w:val="0"/>
          <w:sz w:val="30"/>
          <w:szCs w:val="30"/>
        </w:rPr>
      </w:pPr>
      <w:r>
        <w:rPr>
          <w:rFonts w:hint="eastAsia" w:ascii="Arial"/>
          <w:i w:val="0"/>
          <w:iCs w:val="0"/>
          <w:sz w:val="30"/>
          <w:szCs w:val="30"/>
        </w:rPr>
        <w:t>爱丁堡的牧师之一。</w:t>
      </w:r>
    </w:p>
    <w:p w14:paraId="507D2C73">
      <w:pPr>
        <w:spacing w:line="249" w:lineRule="auto"/>
        <w:rPr>
          <w:rFonts w:hint="eastAsia" w:ascii="Arial"/>
          <w:i w:val="0"/>
          <w:iCs w:val="0"/>
          <w:sz w:val="30"/>
          <w:szCs w:val="30"/>
        </w:rPr>
      </w:pPr>
    </w:p>
    <w:p w14:paraId="49226B0B">
      <w:pPr>
        <w:spacing w:line="249" w:lineRule="auto"/>
        <w:rPr>
          <w:rFonts w:hint="eastAsia" w:ascii="Arial"/>
          <w:i w:val="0"/>
          <w:iCs w:val="0"/>
          <w:sz w:val="30"/>
          <w:szCs w:val="30"/>
        </w:rPr>
      </w:pPr>
      <w:r>
        <w:rPr>
          <w:rFonts w:hint="eastAsia" w:ascii="Arial"/>
          <w:i w:val="0"/>
          <w:iCs w:val="0"/>
          <w:sz w:val="30"/>
          <w:szCs w:val="30"/>
        </w:rPr>
        <w:t>From his opportunities, he was well able to judge, and from his sentiments as a Presbyterian, he was unlikely to overrate, the salutary influence of the measures of the commonwealth.</w:t>
      </w:r>
    </w:p>
    <w:p w14:paraId="57FDC6D0">
      <w:pPr>
        <w:spacing w:line="249" w:lineRule="auto"/>
        <w:rPr>
          <w:rFonts w:hint="eastAsia" w:ascii="Arial"/>
          <w:i w:val="0"/>
          <w:iCs w:val="0"/>
          <w:sz w:val="30"/>
          <w:szCs w:val="30"/>
        </w:rPr>
      </w:pPr>
    </w:p>
    <w:p w14:paraId="371163A3">
      <w:pPr>
        <w:spacing w:line="249" w:lineRule="auto"/>
        <w:rPr>
          <w:rFonts w:hint="eastAsia" w:ascii="Arial"/>
          <w:i w:val="0"/>
          <w:iCs w:val="0"/>
          <w:sz w:val="30"/>
          <w:szCs w:val="30"/>
        </w:rPr>
      </w:pPr>
      <w:r>
        <w:rPr>
          <w:rFonts w:hint="eastAsia" w:ascii="Arial"/>
          <w:i w:val="0"/>
          <w:iCs w:val="0"/>
          <w:sz w:val="30"/>
          <w:szCs w:val="30"/>
        </w:rPr>
        <w:t>从他的机会（opportunities）来看，他很有能力（well able）判断（judge），并且从他作为长老会信徒的观点（sentiments）来看，他不大可能（unlikely）高估（overrate）共和国措施（measures of the commonwealth）的有益影响（salutary influence）。</w:t>
      </w:r>
    </w:p>
    <w:p w14:paraId="2D5D4C3E">
      <w:pPr>
        <w:spacing w:line="249" w:lineRule="auto"/>
        <w:rPr>
          <w:rFonts w:hint="eastAsia" w:ascii="Arial"/>
          <w:i w:val="0"/>
          <w:iCs w:val="0"/>
          <w:sz w:val="30"/>
          <w:szCs w:val="30"/>
        </w:rPr>
      </w:pPr>
    </w:p>
    <w:p w14:paraId="29F2BCED">
      <w:pPr>
        <w:spacing w:line="249" w:lineRule="auto"/>
        <w:rPr>
          <w:rFonts w:hint="eastAsia" w:ascii="Arial"/>
          <w:i w:val="0"/>
          <w:iCs w:val="0"/>
          <w:sz w:val="30"/>
          <w:szCs w:val="30"/>
        </w:rPr>
      </w:pPr>
      <w:r>
        <w:rPr>
          <w:rFonts w:hint="eastAsia" w:ascii="Arial"/>
          <w:i w:val="0"/>
          <w:iCs w:val="0"/>
          <w:sz w:val="30"/>
          <w:szCs w:val="30"/>
        </w:rPr>
        <w:t>132</w:t>
      </w:r>
    </w:p>
    <w:p w14:paraId="1032A94D">
      <w:pPr>
        <w:spacing w:line="249" w:lineRule="auto"/>
        <w:rPr>
          <w:rFonts w:hint="eastAsia" w:ascii="Arial"/>
          <w:i w:val="0"/>
          <w:iCs w:val="0"/>
          <w:sz w:val="30"/>
          <w:szCs w:val="30"/>
        </w:rPr>
      </w:pPr>
    </w:p>
    <w:p w14:paraId="554A785F">
      <w:pPr>
        <w:spacing w:line="249" w:lineRule="auto"/>
        <w:rPr>
          <w:rFonts w:hint="eastAsia" w:ascii="Arial"/>
          <w:i w:val="0"/>
          <w:iCs w:val="0"/>
          <w:sz w:val="30"/>
          <w:szCs w:val="30"/>
        </w:rPr>
      </w:pPr>
      <w:r>
        <w:rPr>
          <w:rFonts w:hint="eastAsia" w:ascii="Arial"/>
          <w:i w:val="0"/>
          <w:iCs w:val="0"/>
          <w:sz w:val="30"/>
          <w:szCs w:val="30"/>
        </w:rPr>
        <w:t>132</w:t>
      </w:r>
    </w:p>
    <w:p w14:paraId="56540460">
      <w:pPr>
        <w:spacing w:line="249" w:lineRule="auto"/>
        <w:rPr>
          <w:rFonts w:hint="eastAsia" w:ascii="Arial"/>
          <w:i w:val="0"/>
          <w:iCs w:val="0"/>
          <w:sz w:val="30"/>
          <w:szCs w:val="30"/>
        </w:rPr>
      </w:pPr>
    </w:p>
    <w:p w14:paraId="564E29BF">
      <w:pPr>
        <w:spacing w:line="249" w:lineRule="auto"/>
        <w:rPr>
          <w:rFonts w:hint="eastAsia" w:ascii="Arial"/>
          <w:i w:val="0"/>
          <w:iCs w:val="0"/>
          <w:sz w:val="30"/>
          <w:szCs w:val="30"/>
        </w:rPr>
      </w:pPr>
      <w:r>
        <w:rPr>
          <w:rFonts w:hint="eastAsia" w:ascii="Arial"/>
          <w:i w:val="0"/>
          <w:iCs w:val="0"/>
          <w:sz w:val="30"/>
          <w:szCs w:val="30"/>
        </w:rPr>
        <w:t>“They did indeed,” he says, “proclaim a sort of toleration toward Dissenters among Protestants, but permitted the gospel to have its course, and Presbyteries and Synods to continue in the exercise of their powers; and all the time of their government, the gospel prospered not a little, but mightily.</w:t>
      </w:r>
    </w:p>
    <w:p w14:paraId="4F5BB952">
      <w:pPr>
        <w:spacing w:line="249" w:lineRule="auto"/>
        <w:rPr>
          <w:rFonts w:hint="eastAsia" w:ascii="Arial"/>
          <w:i w:val="0"/>
          <w:iCs w:val="0"/>
          <w:sz w:val="30"/>
          <w:szCs w:val="30"/>
        </w:rPr>
      </w:pPr>
    </w:p>
    <w:p w14:paraId="1FA53E3D">
      <w:pPr>
        <w:spacing w:line="249" w:lineRule="auto"/>
        <w:rPr>
          <w:rFonts w:hint="eastAsia" w:ascii="Arial"/>
          <w:i w:val="0"/>
          <w:iCs w:val="0"/>
          <w:sz w:val="30"/>
          <w:szCs w:val="30"/>
        </w:rPr>
      </w:pPr>
      <w:r>
        <w:rPr>
          <w:rFonts w:hint="eastAsia" w:ascii="Arial"/>
          <w:i w:val="0"/>
          <w:iCs w:val="0"/>
          <w:sz w:val="30"/>
          <w:szCs w:val="30"/>
        </w:rPr>
        <w:t>“他们确实，”他说，“在新教徒（Protestants）中对异议者（Dissenters）宣告（proclaim）了一种容忍（sort of toleration），但允许（permitted）福音有其发展（have its course），并允许长老区会（Presbyteries）和主教会议（Synods）继续行使其权力（exercise of their powers）；在他们整个统治（government）期间，福音不仅稍有（not a little）兴旺（prospered），而且极其（mightily）兴旺。</w:t>
      </w:r>
    </w:p>
    <w:p w14:paraId="038EF50E">
      <w:pPr>
        <w:spacing w:line="249" w:lineRule="auto"/>
        <w:rPr>
          <w:rFonts w:hint="eastAsia" w:ascii="Arial"/>
          <w:i w:val="0"/>
          <w:iCs w:val="0"/>
          <w:sz w:val="30"/>
          <w:szCs w:val="30"/>
        </w:rPr>
      </w:pPr>
    </w:p>
    <w:p w14:paraId="0AD9DB88">
      <w:pPr>
        <w:spacing w:line="249" w:lineRule="auto"/>
        <w:rPr>
          <w:rFonts w:hint="eastAsia" w:ascii="Arial"/>
          <w:i w:val="0"/>
          <w:iCs w:val="0"/>
          <w:sz w:val="30"/>
          <w:szCs w:val="30"/>
        </w:rPr>
      </w:pPr>
      <w:r>
        <w:rPr>
          <w:rFonts w:hint="eastAsia" w:ascii="Arial"/>
          <w:i w:val="0"/>
          <w:iCs w:val="0"/>
          <w:sz w:val="30"/>
          <w:szCs w:val="30"/>
        </w:rPr>
        <w:t>It is also true, that because the Scotch ministers were generally for the king on any terms, they did not therefore permit the General Assembly to sit (and in this I believe they did no bad office).</w:t>
      </w:r>
    </w:p>
    <w:p w14:paraId="3E65C31C">
      <w:pPr>
        <w:spacing w:line="249" w:lineRule="auto"/>
        <w:rPr>
          <w:rFonts w:hint="eastAsia" w:ascii="Arial"/>
          <w:i w:val="0"/>
          <w:iCs w:val="0"/>
          <w:sz w:val="30"/>
          <w:szCs w:val="30"/>
        </w:rPr>
      </w:pPr>
    </w:p>
    <w:p w14:paraId="3208E36F">
      <w:pPr>
        <w:spacing w:line="249" w:lineRule="auto"/>
        <w:rPr>
          <w:rFonts w:hint="eastAsia" w:ascii="Arial"/>
          <w:i w:val="0"/>
          <w:iCs w:val="0"/>
          <w:sz w:val="30"/>
          <w:szCs w:val="30"/>
        </w:rPr>
      </w:pPr>
      <w:r>
        <w:rPr>
          <w:rFonts w:hint="eastAsia" w:ascii="Arial"/>
          <w:i w:val="0"/>
          <w:iCs w:val="0"/>
          <w:sz w:val="30"/>
          <w:szCs w:val="30"/>
        </w:rPr>
        <w:t>同样真实的是，由于苏格兰牧师（Scotch ministers）普遍（generally）无论如何（on any terms）都支持国王（for the king），因此他们（英格兰人）不允许总议会（General Assembly）开会（sit）（在这方面我相信他们做得并非坏事 did no bad office）。</w:t>
      </w:r>
    </w:p>
    <w:p w14:paraId="6E6B1343">
      <w:pPr>
        <w:spacing w:line="249" w:lineRule="auto"/>
        <w:rPr>
          <w:rFonts w:hint="eastAsia" w:ascii="Arial"/>
          <w:i w:val="0"/>
          <w:iCs w:val="0"/>
          <w:sz w:val="30"/>
          <w:szCs w:val="30"/>
        </w:rPr>
      </w:pPr>
    </w:p>
    <w:p w14:paraId="17B82D1F">
      <w:pPr>
        <w:spacing w:line="249" w:lineRule="auto"/>
        <w:rPr>
          <w:rFonts w:hint="eastAsia" w:ascii="Arial"/>
          <w:i w:val="0"/>
          <w:iCs w:val="0"/>
          <w:sz w:val="30"/>
          <w:szCs w:val="30"/>
        </w:rPr>
      </w:pPr>
      <w:r>
        <w:rPr>
          <w:rFonts w:hint="eastAsia" w:ascii="Arial"/>
          <w:i w:val="0"/>
          <w:iCs w:val="0"/>
          <w:sz w:val="30"/>
          <w:szCs w:val="30"/>
        </w:rPr>
        <w:t>For both the authority of that meeting was denied by the Protesters, and the Assembly seemed to be more set upon establishing themselves than promoting religion.</w:t>
      </w:r>
    </w:p>
    <w:p w14:paraId="21641675">
      <w:pPr>
        <w:spacing w:line="249" w:lineRule="auto"/>
        <w:rPr>
          <w:rFonts w:hint="eastAsia" w:ascii="Arial"/>
          <w:i w:val="0"/>
          <w:iCs w:val="0"/>
          <w:sz w:val="30"/>
          <w:szCs w:val="30"/>
        </w:rPr>
      </w:pPr>
    </w:p>
    <w:p w14:paraId="0A6D5B7C">
      <w:pPr>
        <w:spacing w:line="249" w:lineRule="auto"/>
        <w:rPr>
          <w:rFonts w:hint="eastAsia" w:ascii="Arial"/>
          <w:i w:val="0"/>
          <w:iCs w:val="0"/>
          <w:sz w:val="30"/>
          <w:szCs w:val="30"/>
        </w:rPr>
      </w:pPr>
      <w:r>
        <w:rPr>
          <w:rFonts w:hint="eastAsia" w:ascii="Arial"/>
          <w:i w:val="0"/>
          <w:iCs w:val="0"/>
          <w:sz w:val="30"/>
          <w:szCs w:val="30"/>
        </w:rPr>
        <w:t>因为那个会议（meeting）的权威（authority）既被抗议派（Protesters）否认（denied），而且议会似乎更专注于（more set upon）建立（establishing）他们自己，而非推广（promoting）宗教。</w:t>
      </w:r>
    </w:p>
    <w:p w14:paraId="1CE3223B">
      <w:pPr>
        <w:spacing w:line="249" w:lineRule="auto"/>
        <w:rPr>
          <w:rFonts w:hint="eastAsia" w:ascii="Arial"/>
          <w:i w:val="0"/>
          <w:iCs w:val="0"/>
          <w:sz w:val="30"/>
          <w:szCs w:val="30"/>
        </w:rPr>
      </w:pPr>
    </w:p>
    <w:p w14:paraId="5FDDF779">
      <w:pPr>
        <w:spacing w:line="249" w:lineRule="auto"/>
        <w:rPr>
          <w:rFonts w:hint="eastAsia" w:ascii="Arial"/>
          <w:i w:val="0"/>
          <w:iCs w:val="0"/>
          <w:sz w:val="30"/>
          <w:szCs w:val="30"/>
        </w:rPr>
      </w:pPr>
      <w:r>
        <w:rPr>
          <w:rFonts w:hint="eastAsia" w:ascii="Arial"/>
          <w:i w:val="0"/>
          <w:iCs w:val="0"/>
          <w:sz w:val="30"/>
          <w:szCs w:val="30"/>
        </w:rPr>
        <w:t>— Errors in some places infected some few; yet all these losses were inconsiderable in regard to the great success the word preached had in sanctifying the people of the nation.</w:t>
      </w:r>
    </w:p>
    <w:p w14:paraId="18E6990B">
      <w:pPr>
        <w:spacing w:line="249" w:lineRule="auto"/>
        <w:rPr>
          <w:rFonts w:hint="eastAsia" w:ascii="Arial"/>
          <w:i w:val="0"/>
          <w:iCs w:val="0"/>
          <w:sz w:val="30"/>
          <w:szCs w:val="30"/>
        </w:rPr>
      </w:pPr>
    </w:p>
    <w:p w14:paraId="2CE2C4DD">
      <w:pPr>
        <w:spacing w:line="249" w:lineRule="auto"/>
        <w:rPr>
          <w:rFonts w:hint="eastAsia" w:ascii="Arial"/>
          <w:i w:val="0"/>
          <w:iCs w:val="0"/>
          <w:sz w:val="30"/>
          <w:szCs w:val="30"/>
        </w:rPr>
      </w:pPr>
      <w:r>
        <w:rPr>
          <w:rFonts w:hint="eastAsia" w:ascii="Arial"/>
          <w:i w:val="0"/>
          <w:iCs w:val="0"/>
          <w:sz w:val="30"/>
          <w:szCs w:val="30"/>
        </w:rPr>
        <w:t>——错误（Errors）在某些地方感染（infected）了少数人（some few）；然而，相对于所传讲的圣道（word preached）在使国家人民成圣（sanctifying the people of the nation）方面取得的巨大成功（great success）而言，所有这些损失（losses）都是微不足道的（inconsiderable）。</w:t>
      </w:r>
    </w:p>
    <w:p w14:paraId="1721A4CF">
      <w:pPr>
        <w:spacing w:line="249" w:lineRule="auto"/>
        <w:rPr>
          <w:rFonts w:hint="eastAsia" w:ascii="Arial"/>
          <w:i w:val="0"/>
          <w:iCs w:val="0"/>
          <w:sz w:val="30"/>
          <w:szCs w:val="30"/>
        </w:rPr>
      </w:pPr>
    </w:p>
    <w:p w14:paraId="105E1CA1">
      <w:pPr>
        <w:spacing w:line="249" w:lineRule="auto"/>
        <w:rPr>
          <w:rFonts w:hint="eastAsia" w:ascii="Arial"/>
          <w:i w:val="0"/>
          <w:iCs w:val="0"/>
          <w:sz w:val="30"/>
          <w:szCs w:val="30"/>
        </w:rPr>
      </w:pPr>
      <w:r>
        <w:rPr>
          <w:rFonts w:hint="eastAsia" w:ascii="Arial"/>
          <w:i w:val="0"/>
          <w:iCs w:val="0"/>
          <w:sz w:val="30"/>
          <w:szCs w:val="30"/>
        </w:rPr>
        <w:t>And I verily believe there were more souls converted to Christ in that short period of time, than in any season since the Reformation, though of triple its duration.</w:t>
      </w:r>
    </w:p>
    <w:p w14:paraId="3302EB96">
      <w:pPr>
        <w:spacing w:line="249" w:lineRule="auto"/>
        <w:rPr>
          <w:rFonts w:hint="eastAsia" w:ascii="Arial"/>
          <w:i w:val="0"/>
          <w:iCs w:val="0"/>
          <w:sz w:val="30"/>
          <w:szCs w:val="30"/>
        </w:rPr>
      </w:pPr>
    </w:p>
    <w:p w14:paraId="4DA40F19">
      <w:pPr>
        <w:spacing w:line="249" w:lineRule="auto"/>
        <w:rPr>
          <w:rFonts w:hint="eastAsia" w:ascii="Arial"/>
          <w:i w:val="0"/>
          <w:iCs w:val="0"/>
          <w:sz w:val="30"/>
          <w:szCs w:val="30"/>
        </w:rPr>
      </w:pPr>
      <w:r>
        <w:rPr>
          <w:rFonts w:hint="eastAsia" w:ascii="Arial"/>
          <w:i w:val="0"/>
          <w:iCs w:val="0"/>
          <w:sz w:val="30"/>
          <w:szCs w:val="30"/>
        </w:rPr>
        <w:t>并且我确实相信（verily believe），在那个短暂时期（short period of time）内归信（converted）基督的灵魂（souls），比宗教改革（Reformation）以来任何时期（season）都多，尽管后者持续时间（duration）是其三倍（triple）。</w:t>
      </w:r>
    </w:p>
    <w:p w14:paraId="1B31C349">
      <w:pPr>
        <w:spacing w:line="249" w:lineRule="auto"/>
        <w:rPr>
          <w:rFonts w:hint="eastAsia" w:ascii="Arial"/>
          <w:i w:val="0"/>
          <w:iCs w:val="0"/>
          <w:sz w:val="30"/>
          <w:szCs w:val="30"/>
        </w:rPr>
      </w:pPr>
    </w:p>
    <w:p w14:paraId="232BD75B">
      <w:pPr>
        <w:spacing w:line="249" w:lineRule="auto"/>
        <w:rPr>
          <w:rFonts w:hint="eastAsia" w:ascii="Arial"/>
          <w:i w:val="0"/>
          <w:iCs w:val="0"/>
          <w:sz w:val="30"/>
          <w:szCs w:val="30"/>
        </w:rPr>
      </w:pPr>
      <w:r>
        <w:rPr>
          <w:rFonts w:hint="eastAsia" w:ascii="Arial"/>
          <w:i w:val="0"/>
          <w:iCs w:val="0"/>
          <w:sz w:val="30"/>
          <w:szCs w:val="30"/>
        </w:rPr>
        <w:t>Nor was there ever greater purity and plenty of the means of grace than in their time.</w:t>
      </w:r>
    </w:p>
    <w:p w14:paraId="6A4B6C99">
      <w:pPr>
        <w:spacing w:line="249" w:lineRule="auto"/>
        <w:rPr>
          <w:rFonts w:hint="eastAsia" w:ascii="Arial"/>
          <w:i w:val="0"/>
          <w:iCs w:val="0"/>
          <w:sz w:val="30"/>
          <w:szCs w:val="30"/>
        </w:rPr>
      </w:pPr>
    </w:p>
    <w:p w14:paraId="30C1445A">
      <w:pPr>
        <w:spacing w:line="249" w:lineRule="auto"/>
        <w:rPr>
          <w:rFonts w:hint="eastAsia" w:ascii="Arial"/>
          <w:i w:val="0"/>
          <w:iCs w:val="0"/>
          <w:sz w:val="30"/>
          <w:szCs w:val="30"/>
        </w:rPr>
      </w:pPr>
      <w:r>
        <w:rPr>
          <w:rFonts w:hint="eastAsia" w:ascii="Arial"/>
          <w:i w:val="0"/>
          <w:iCs w:val="0"/>
          <w:sz w:val="30"/>
          <w:szCs w:val="30"/>
        </w:rPr>
        <w:t>也从未有过比他们那个时代更纯正（greater purity）和更丰盛（plenty）的恩典媒介（means of grace）。</w:t>
      </w:r>
    </w:p>
    <w:p w14:paraId="58723D82">
      <w:pPr>
        <w:spacing w:line="249" w:lineRule="auto"/>
        <w:rPr>
          <w:rFonts w:hint="eastAsia" w:ascii="Arial"/>
          <w:i w:val="0"/>
          <w:iCs w:val="0"/>
          <w:sz w:val="30"/>
          <w:szCs w:val="30"/>
        </w:rPr>
      </w:pPr>
    </w:p>
    <w:p w14:paraId="7FB74A2D">
      <w:pPr>
        <w:spacing w:line="249" w:lineRule="auto"/>
        <w:rPr>
          <w:rFonts w:hint="eastAsia" w:ascii="Arial"/>
          <w:i w:val="0"/>
          <w:iCs w:val="0"/>
          <w:sz w:val="30"/>
          <w:szCs w:val="30"/>
        </w:rPr>
      </w:pPr>
      <w:r>
        <w:rPr>
          <w:rFonts w:hint="eastAsia" w:ascii="Arial"/>
          <w:i w:val="0"/>
          <w:iCs w:val="0"/>
          <w:sz w:val="30"/>
          <w:szCs w:val="30"/>
        </w:rPr>
        <w:t>Ministers took pains; people were diligent.</w:t>
      </w:r>
    </w:p>
    <w:p w14:paraId="7F3891D6">
      <w:pPr>
        <w:spacing w:line="249" w:lineRule="auto"/>
        <w:rPr>
          <w:rFonts w:hint="eastAsia" w:ascii="Arial"/>
          <w:i w:val="0"/>
          <w:iCs w:val="0"/>
          <w:sz w:val="30"/>
          <w:szCs w:val="30"/>
        </w:rPr>
      </w:pPr>
    </w:p>
    <w:p w14:paraId="2366C96D">
      <w:pPr>
        <w:spacing w:line="249" w:lineRule="auto"/>
        <w:rPr>
          <w:rFonts w:hint="eastAsia" w:ascii="Arial"/>
          <w:i w:val="0"/>
          <w:iCs w:val="0"/>
          <w:sz w:val="30"/>
          <w:szCs w:val="30"/>
        </w:rPr>
      </w:pPr>
      <w:r>
        <w:rPr>
          <w:rFonts w:hint="eastAsia" w:ascii="Arial"/>
          <w:i w:val="0"/>
          <w:iCs w:val="0"/>
          <w:sz w:val="30"/>
          <w:szCs w:val="30"/>
        </w:rPr>
        <w:t>牧师们努力（took pains）；人民勤奋（diligent）。</w:t>
      </w:r>
    </w:p>
    <w:p w14:paraId="6FD515BA">
      <w:pPr>
        <w:spacing w:line="249" w:lineRule="auto"/>
        <w:rPr>
          <w:rFonts w:hint="eastAsia" w:ascii="Arial"/>
          <w:i w:val="0"/>
          <w:iCs w:val="0"/>
          <w:sz w:val="30"/>
          <w:szCs w:val="30"/>
        </w:rPr>
      </w:pPr>
    </w:p>
    <w:p w14:paraId="5AC49EF9">
      <w:pPr>
        <w:spacing w:line="249" w:lineRule="auto"/>
        <w:rPr>
          <w:rFonts w:hint="eastAsia" w:ascii="Arial"/>
          <w:i w:val="0"/>
          <w:iCs w:val="0"/>
          <w:sz w:val="30"/>
          <w:szCs w:val="30"/>
        </w:rPr>
      </w:pPr>
      <w:r>
        <w:rPr>
          <w:rFonts w:hint="eastAsia" w:ascii="Arial"/>
          <w:i w:val="0"/>
          <w:iCs w:val="0"/>
          <w:sz w:val="30"/>
          <w:szCs w:val="30"/>
        </w:rPr>
        <w:t>And if a man had seen one of their solemn communions where many congregations met in great multitudes — some dozen ministers used to preach; and the people continued for three days at least, in a kind of trance as it were (so serious were they in spiritual exercises) — he would have thought it a solemnity unknown to the rest of the world.</w:t>
      </w:r>
    </w:p>
    <w:p w14:paraId="0852DFBA">
      <w:pPr>
        <w:spacing w:line="249" w:lineRule="auto"/>
        <w:rPr>
          <w:rFonts w:hint="eastAsia" w:ascii="Arial"/>
          <w:i w:val="0"/>
          <w:iCs w:val="0"/>
          <w:sz w:val="30"/>
          <w:szCs w:val="30"/>
        </w:rPr>
      </w:pPr>
    </w:p>
    <w:p w14:paraId="22DAF00F">
      <w:pPr>
        <w:spacing w:line="249" w:lineRule="auto"/>
        <w:rPr>
          <w:rFonts w:hint="eastAsia" w:ascii="Arial"/>
          <w:i w:val="0"/>
          <w:iCs w:val="0"/>
          <w:sz w:val="30"/>
          <w:szCs w:val="30"/>
        </w:rPr>
      </w:pPr>
      <w:r>
        <w:rPr>
          <w:rFonts w:hint="eastAsia" w:ascii="Arial"/>
          <w:i w:val="0"/>
          <w:iCs w:val="0"/>
          <w:sz w:val="30"/>
          <w:szCs w:val="30"/>
        </w:rPr>
        <w:t>并且如果一个人曾见过他们一次庄严的圣餐聚会（solemn communions），许多会众（many congregations）以庞大的人数（great multitudes）聚集——大约十几个牧师（some dozen ministers）常常讲道；人民至少持续（continued for three days at least）三天，仿佛（as it were）处于一种恍惚状态（kind of trance）（他们在属灵操练 spiritual exercises 中是如此认真 serious）——他会认为这是一种世界其他地方（rest of the world）所不知（unknown）的庄严仪式（solemnity）。</w:t>
      </w:r>
    </w:p>
    <w:p w14:paraId="27AF6F90">
      <w:pPr>
        <w:spacing w:line="249" w:lineRule="auto"/>
        <w:rPr>
          <w:rFonts w:hint="eastAsia" w:ascii="Arial"/>
          <w:i w:val="0"/>
          <w:iCs w:val="0"/>
          <w:sz w:val="30"/>
          <w:szCs w:val="30"/>
        </w:rPr>
      </w:pPr>
    </w:p>
    <w:p w14:paraId="3D67F6F6">
      <w:pPr>
        <w:spacing w:line="249" w:lineRule="auto"/>
        <w:rPr>
          <w:rFonts w:hint="eastAsia" w:ascii="Arial"/>
          <w:i w:val="0"/>
          <w:iCs w:val="0"/>
          <w:sz w:val="30"/>
          <w:szCs w:val="30"/>
        </w:rPr>
      </w:pPr>
      <w:r>
        <w:rPr>
          <w:rFonts w:hint="eastAsia" w:ascii="Arial"/>
          <w:i w:val="0"/>
          <w:iCs w:val="0"/>
          <w:sz w:val="30"/>
          <w:szCs w:val="30"/>
        </w:rPr>
        <w:t>— At the king’s return, every parish had a minister, every village had a school, almost everyfamily had a Bible; indeed, in most of the country all the children could read the Scriptures, and were provided with Bibles, either by their parents or their ministers.” 199</w:t>
      </w:r>
    </w:p>
    <w:p w14:paraId="4716D233">
      <w:pPr>
        <w:spacing w:line="249" w:lineRule="auto"/>
        <w:rPr>
          <w:rFonts w:hint="eastAsia" w:ascii="Arial"/>
          <w:i w:val="0"/>
          <w:iCs w:val="0"/>
          <w:sz w:val="30"/>
          <w:szCs w:val="30"/>
        </w:rPr>
      </w:pPr>
    </w:p>
    <w:p w14:paraId="6637FC4F">
      <w:pPr>
        <w:spacing w:line="249" w:lineRule="auto"/>
        <w:rPr>
          <w:rFonts w:hint="eastAsia" w:ascii="Arial"/>
          <w:i w:val="0"/>
          <w:iCs w:val="0"/>
          <w:sz w:val="30"/>
          <w:szCs w:val="30"/>
        </w:rPr>
      </w:pPr>
      <w:r>
        <w:rPr>
          <w:rFonts w:hint="eastAsia" w:ascii="Arial"/>
          <w:i w:val="0"/>
          <w:iCs w:val="0"/>
          <w:sz w:val="30"/>
          <w:szCs w:val="30"/>
        </w:rPr>
        <w:t>——国王回归（king’s return）时，每个教区（parish）都有一个牧师，每个村庄（village）都有一所学校（school），几乎每个家庭（every family）都有一本圣经（Bible）；事实上（indeed），在国家的大部分地区（most of the country），所有孩子（children）都能阅读圣经（read the Scriptures），并且由他们的父母（parents）或他们的牧师（ministers）为他们提供了圣经（provided with Bibles）。” 199</w:t>
      </w:r>
    </w:p>
    <w:p w14:paraId="07E48C5F">
      <w:pPr>
        <w:spacing w:line="249" w:lineRule="auto"/>
        <w:rPr>
          <w:rFonts w:hint="eastAsia" w:ascii="Arial"/>
          <w:i w:val="0"/>
          <w:iCs w:val="0"/>
          <w:sz w:val="30"/>
          <w:szCs w:val="30"/>
        </w:rPr>
      </w:pPr>
    </w:p>
    <w:p w14:paraId="16A3F2D9">
      <w:pPr>
        <w:spacing w:line="249" w:lineRule="auto"/>
        <w:rPr>
          <w:rFonts w:hint="eastAsia" w:ascii="Arial"/>
          <w:i w:val="0"/>
          <w:iCs w:val="0"/>
          <w:sz w:val="30"/>
          <w:szCs w:val="30"/>
        </w:rPr>
      </w:pPr>
      <w:r>
        <w:rPr>
          <w:rFonts w:hint="eastAsia" w:ascii="Arial"/>
          <w:i w:val="0"/>
          <w:iCs w:val="0"/>
          <w:sz w:val="30"/>
          <w:szCs w:val="30"/>
        </w:rPr>
        <w:t>133</w:t>
      </w:r>
    </w:p>
    <w:p w14:paraId="4A193375">
      <w:pPr>
        <w:spacing w:line="249" w:lineRule="auto"/>
        <w:rPr>
          <w:rFonts w:hint="eastAsia" w:ascii="Arial"/>
          <w:i w:val="0"/>
          <w:iCs w:val="0"/>
          <w:sz w:val="30"/>
          <w:szCs w:val="30"/>
        </w:rPr>
      </w:pPr>
    </w:p>
    <w:p w14:paraId="13C2FA8F">
      <w:pPr>
        <w:spacing w:line="249" w:lineRule="auto"/>
        <w:rPr>
          <w:rFonts w:hint="eastAsia" w:ascii="Arial"/>
          <w:i w:val="0"/>
          <w:iCs w:val="0"/>
          <w:sz w:val="30"/>
          <w:szCs w:val="30"/>
        </w:rPr>
      </w:pPr>
      <w:r>
        <w:rPr>
          <w:rFonts w:hint="eastAsia" w:ascii="Arial"/>
          <w:i w:val="0"/>
          <w:iCs w:val="0"/>
          <w:sz w:val="30"/>
          <w:szCs w:val="30"/>
        </w:rPr>
        <w:t>133</w:t>
      </w:r>
    </w:p>
    <w:p w14:paraId="38A10EFE">
      <w:pPr>
        <w:spacing w:line="249" w:lineRule="auto"/>
        <w:rPr>
          <w:rFonts w:hint="eastAsia" w:ascii="Arial"/>
          <w:i w:val="0"/>
          <w:iCs w:val="0"/>
          <w:sz w:val="30"/>
          <w:szCs w:val="30"/>
        </w:rPr>
      </w:pPr>
    </w:p>
    <w:p w14:paraId="402BAFCF">
      <w:pPr>
        <w:spacing w:line="249" w:lineRule="auto"/>
        <w:rPr>
          <w:rFonts w:hint="eastAsia" w:ascii="Arial"/>
          <w:i w:val="0"/>
          <w:iCs w:val="0"/>
          <w:sz w:val="30"/>
          <w:szCs w:val="30"/>
        </w:rPr>
      </w:pPr>
      <w:r>
        <w:rPr>
          <w:rFonts w:hint="eastAsia" w:ascii="Arial"/>
          <w:i w:val="0"/>
          <w:iCs w:val="0"/>
          <w:sz w:val="30"/>
          <w:szCs w:val="30"/>
        </w:rPr>
        <w:t>Nothing needs to be added to these testimonies.</w:t>
      </w:r>
    </w:p>
    <w:p w14:paraId="741083FE">
      <w:pPr>
        <w:spacing w:line="249" w:lineRule="auto"/>
        <w:rPr>
          <w:rFonts w:hint="eastAsia" w:ascii="Arial"/>
          <w:i w:val="0"/>
          <w:iCs w:val="0"/>
          <w:sz w:val="30"/>
          <w:szCs w:val="30"/>
        </w:rPr>
      </w:pPr>
    </w:p>
    <w:p w14:paraId="7F2FECD8">
      <w:pPr>
        <w:spacing w:line="249" w:lineRule="auto"/>
        <w:rPr>
          <w:rFonts w:hint="eastAsia" w:ascii="Arial"/>
          <w:i w:val="0"/>
          <w:iCs w:val="0"/>
          <w:sz w:val="30"/>
          <w:szCs w:val="30"/>
        </w:rPr>
      </w:pPr>
      <w:r>
        <w:rPr>
          <w:rFonts w:hint="eastAsia" w:ascii="Arial"/>
          <w:i w:val="0"/>
          <w:iCs w:val="0"/>
          <w:sz w:val="30"/>
          <w:szCs w:val="30"/>
        </w:rPr>
        <w:t>无需对这些证词（testimonies）再作补充（added）。</w:t>
      </w:r>
    </w:p>
    <w:p w14:paraId="38E05A5B">
      <w:pPr>
        <w:spacing w:line="249" w:lineRule="auto"/>
        <w:rPr>
          <w:rFonts w:hint="eastAsia" w:ascii="Arial"/>
          <w:i w:val="0"/>
          <w:iCs w:val="0"/>
          <w:sz w:val="30"/>
          <w:szCs w:val="30"/>
        </w:rPr>
      </w:pPr>
    </w:p>
    <w:p w14:paraId="6631FE7E">
      <w:pPr>
        <w:spacing w:line="249" w:lineRule="auto"/>
        <w:rPr>
          <w:rFonts w:hint="eastAsia" w:ascii="Arial"/>
          <w:i w:val="0"/>
          <w:iCs w:val="0"/>
          <w:sz w:val="30"/>
          <w:szCs w:val="30"/>
        </w:rPr>
      </w:pPr>
      <w:r>
        <w:rPr>
          <w:rFonts w:hint="eastAsia" w:ascii="Arial"/>
          <w:i w:val="0"/>
          <w:iCs w:val="0"/>
          <w:sz w:val="30"/>
          <w:szCs w:val="30"/>
        </w:rPr>
        <w:t>When the state of things thus described, is contrasted with the condition of Scotland during the whole government of the four last Stuarts, it will not be difficult for anyone to determine whether the reign of legitimate and covenanted royalty to which the people were so devoted, or the government of a despised and constantly opposed usurpation, deserved the most respect.</w:t>
      </w:r>
    </w:p>
    <w:p w14:paraId="662C3FD2">
      <w:pPr>
        <w:spacing w:line="249" w:lineRule="auto"/>
        <w:rPr>
          <w:rFonts w:hint="eastAsia" w:ascii="Arial"/>
          <w:i w:val="0"/>
          <w:iCs w:val="0"/>
          <w:sz w:val="30"/>
          <w:szCs w:val="30"/>
        </w:rPr>
      </w:pPr>
    </w:p>
    <w:p w14:paraId="4702DE25">
      <w:pPr>
        <w:spacing w:line="249" w:lineRule="auto"/>
        <w:rPr>
          <w:rFonts w:hint="eastAsia" w:ascii="Arial"/>
          <w:i w:val="0"/>
          <w:iCs w:val="0"/>
          <w:sz w:val="30"/>
          <w:szCs w:val="30"/>
        </w:rPr>
      </w:pPr>
      <w:r>
        <w:rPr>
          <w:rFonts w:hint="eastAsia" w:ascii="Arial"/>
          <w:i w:val="0"/>
          <w:iCs w:val="0"/>
          <w:sz w:val="30"/>
          <w:szCs w:val="30"/>
        </w:rPr>
        <w:t>当将如此描述（described）的事物状况（state of things）与四个最后斯图亚特王朝（four last Stuarts）整个统治（whole government）期间苏格兰的状况（condition）进行对比（contrasted）时，任何人都不难（not be difficult）确定（determine），是人民如此效忠（devoted）的合法（legitimate）且立约（covenanted）王权（royalty）的统治（reign），还是一个被鄙视（despised）且不断（constantly）受到反对（opposed）的篡夺政权（usurpation）的政府，更值得（deserved）尊重（most respect）。</w:t>
      </w:r>
    </w:p>
    <w:p w14:paraId="39494EE6">
      <w:pPr>
        <w:spacing w:line="249" w:lineRule="auto"/>
        <w:rPr>
          <w:rFonts w:hint="eastAsia" w:ascii="Arial"/>
          <w:i w:val="0"/>
          <w:iCs w:val="0"/>
          <w:sz w:val="30"/>
          <w:szCs w:val="30"/>
        </w:rPr>
      </w:pPr>
    </w:p>
    <w:p w14:paraId="7475BBE2">
      <w:pPr>
        <w:spacing w:line="249" w:lineRule="auto"/>
        <w:rPr>
          <w:rFonts w:hint="eastAsia" w:ascii="Arial"/>
          <w:i w:val="0"/>
          <w:iCs w:val="0"/>
          <w:sz w:val="30"/>
          <w:szCs w:val="30"/>
        </w:rPr>
      </w:pPr>
      <w:r>
        <w:rPr>
          <w:rFonts w:hint="eastAsia" w:ascii="Arial"/>
          <w:i w:val="0"/>
          <w:iCs w:val="0"/>
          <w:sz w:val="30"/>
          <w:szCs w:val="30"/>
        </w:rPr>
        <w:t>It will also appear that the meetings and enactments of political, intriguing General Assemblies were by no means so necessary to the advancement of true religion as many have supposed.</w:t>
      </w:r>
    </w:p>
    <w:p w14:paraId="256CBCDA">
      <w:pPr>
        <w:spacing w:line="249" w:lineRule="auto"/>
        <w:rPr>
          <w:rFonts w:hint="eastAsia" w:ascii="Arial"/>
          <w:i w:val="0"/>
          <w:iCs w:val="0"/>
          <w:sz w:val="30"/>
          <w:szCs w:val="30"/>
        </w:rPr>
      </w:pPr>
    </w:p>
    <w:p w14:paraId="6C17CC73">
      <w:pPr>
        <w:spacing w:line="249" w:lineRule="auto"/>
        <w:rPr>
          <w:rFonts w:hint="eastAsia" w:ascii="Arial"/>
          <w:i w:val="0"/>
          <w:iCs w:val="0"/>
          <w:sz w:val="30"/>
          <w:szCs w:val="30"/>
        </w:rPr>
      </w:pPr>
      <w:r>
        <w:rPr>
          <w:rFonts w:hint="eastAsia" w:ascii="Arial"/>
          <w:i w:val="0"/>
          <w:iCs w:val="0"/>
          <w:sz w:val="30"/>
          <w:szCs w:val="30"/>
        </w:rPr>
        <w:t>同样会显明（appear），政治性（political）、搞阴谋（intriguing）的总议会（General Assemblies）的会议（meetings）和法令（enactments），对真宗教（true religion）的推进（advancement）远非（by no means so necessary）许多人所设想（supposed）的那样必要。</w:t>
      </w:r>
    </w:p>
    <w:p w14:paraId="02C366CA">
      <w:pPr>
        <w:spacing w:line="249" w:lineRule="auto"/>
        <w:rPr>
          <w:rFonts w:hint="eastAsia" w:ascii="Arial"/>
          <w:i w:val="0"/>
          <w:iCs w:val="0"/>
          <w:sz w:val="30"/>
          <w:szCs w:val="30"/>
        </w:rPr>
      </w:pPr>
    </w:p>
    <w:p w14:paraId="63C18773">
      <w:pPr>
        <w:spacing w:line="249" w:lineRule="auto"/>
        <w:rPr>
          <w:rFonts w:hint="eastAsia" w:ascii="Arial"/>
          <w:i w:val="0"/>
          <w:iCs w:val="0"/>
          <w:sz w:val="30"/>
          <w:szCs w:val="30"/>
        </w:rPr>
      </w:pPr>
      <w:r>
        <w:rPr>
          <w:rFonts w:hint="eastAsia" w:ascii="Arial"/>
          <w:i w:val="0"/>
          <w:iCs w:val="0"/>
          <w:sz w:val="30"/>
          <w:szCs w:val="30"/>
        </w:rPr>
        <w:t>Also, doing justice to the party with which Owen was most closely connected, requires that I show that its measures and influence were generally favourable to the interests of Christianity.</w:t>
      </w:r>
    </w:p>
    <w:p w14:paraId="0CDDA2F2">
      <w:pPr>
        <w:spacing w:line="249" w:lineRule="auto"/>
        <w:rPr>
          <w:rFonts w:hint="eastAsia" w:ascii="Arial"/>
          <w:i w:val="0"/>
          <w:iCs w:val="0"/>
          <w:sz w:val="30"/>
          <w:szCs w:val="30"/>
        </w:rPr>
      </w:pPr>
    </w:p>
    <w:p w14:paraId="437B9871">
      <w:pPr>
        <w:spacing w:line="249" w:lineRule="auto"/>
        <w:rPr>
          <w:rFonts w:hint="eastAsia" w:ascii="Arial"/>
          <w:i w:val="0"/>
          <w:iCs w:val="0"/>
          <w:sz w:val="30"/>
          <w:szCs w:val="30"/>
        </w:rPr>
      </w:pPr>
      <w:r>
        <w:rPr>
          <w:rFonts w:hint="eastAsia" w:ascii="Arial"/>
          <w:i w:val="0"/>
          <w:iCs w:val="0"/>
          <w:sz w:val="30"/>
          <w:szCs w:val="30"/>
        </w:rPr>
        <w:t>此外，为欧文与之联系最紧密（most closely connected）的派别（party）伸张正义（doing justice），要求（requires）我表明（show），其措施（measures）和影响（influence）总体上（generally favourable）有利于基督教（Christianity）的利益（interests）。</w:t>
      </w:r>
    </w:p>
    <w:p w14:paraId="51F8CB49">
      <w:pPr>
        <w:spacing w:line="249" w:lineRule="auto"/>
        <w:rPr>
          <w:rFonts w:hint="eastAsia" w:ascii="Arial"/>
          <w:i w:val="0"/>
          <w:iCs w:val="0"/>
          <w:sz w:val="30"/>
          <w:szCs w:val="30"/>
        </w:rPr>
      </w:pPr>
    </w:p>
    <w:p w14:paraId="31D0250F">
      <w:pPr>
        <w:spacing w:line="249" w:lineRule="auto"/>
        <w:rPr>
          <w:rFonts w:hint="eastAsia" w:ascii="Arial"/>
          <w:i w:val="0"/>
          <w:iCs w:val="0"/>
          <w:sz w:val="30"/>
          <w:szCs w:val="30"/>
        </w:rPr>
      </w:pPr>
      <w:r>
        <w:rPr>
          <w:rFonts w:hint="eastAsia" w:ascii="Arial"/>
          <w:i w:val="0"/>
          <w:iCs w:val="0"/>
          <w:sz w:val="30"/>
          <w:szCs w:val="30"/>
        </w:rPr>
        <w:t>Owen continued with the army in Scotland till early in 1651 when he returned to his family and flock at Coggeshall.</w:t>
      </w:r>
    </w:p>
    <w:p w14:paraId="752F8CE2">
      <w:pPr>
        <w:spacing w:line="249" w:lineRule="auto"/>
        <w:rPr>
          <w:rFonts w:hint="eastAsia" w:ascii="Arial"/>
          <w:i w:val="0"/>
          <w:iCs w:val="0"/>
          <w:sz w:val="30"/>
          <w:szCs w:val="30"/>
        </w:rPr>
      </w:pPr>
    </w:p>
    <w:p w14:paraId="47D328D8">
      <w:pPr>
        <w:spacing w:line="249" w:lineRule="auto"/>
        <w:rPr>
          <w:rFonts w:hint="eastAsia" w:ascii="Arial"/>
          <w:i w:val="0"/>
          <w:iCs w:val="0"/>
          <w:sz w:val="30"/>
          <w:szCs w:val="30"/>
        </w:rPr>
      </w:pPr>
      <w:r>
        <w:rPr>
          <w:rFonts w:hint="eastAsia" w:ascii="Arial"/>
          <w:i w:val="0"/>
          <w:iCs w:val="0"/>
          <w:sz w:val="30"/>
          <w:szCs w:val="30"/>
        </w:rPr>
        <w:t>欧文一直随军（continued with the army）在苏格兰，直到 1651 年初，那时他回到了（returned to）他在科格斯霍尔（Coggeshall）的家庭（family）和羊群（flock）。</w:t>
      </w:r>
    </w:p>
    <w:p w14:paraId="547BEE00">
      <w:pPr>
        <w:spacing w:line="249" w:lineRule="auto"/>
        <w:rPr>
          <w:rFonts w:hint="eastAsia" w:ascii="Arial"/>
          <w:i w:val="0"/>
          <w:iCs w:val="0"/>
          <w:sz w:val="30"/>
          <w:szCs w:val="30"/>
        </w:rPr>
      </w:pPr>
    </w:p>
    <w:p w14:paraId="68FA8124">
      <w:pPr>
        <w:spacing w:line="249" w:lineRule="auto"/>
        <w:rPr>
          <w:rFonts w:hint="eastAsia" w:ascii="Arial"/>
          <w:i w:val="0"/>
          <w:iCs w:val="0"/>
          <w:sz w:val="30"/>
          <w:szCs w:val="30"/>
        </w:rPr>
      </w:pPr>
      <w:r>
        <w:rPr>
          <w:rFonts w:hint="eastAsia" w:ascii="Arial"/>
          <w:i w:val="0"/>
          <w:iCs w:val="0"/>
          <w:sz w:val="30"/>
          <w:szCs w:val="30"/>
        </w:rPr>
        <w:t>There, however, he was not allowed to rest long.</w:t>
      </w:r>
    </w:p>
    <w:p w14:paraId="7E171C39">
      <w:pPr>
        <w:spacing w:line="249" w:lineRule="auto"/>
        <w:rPr>
          <w:rFonts w:hint="eastAsia" w:ascii="Arial"/>
          <w:i w:val="0"/>
          <w:iCs w:val="0"/>
          <w:sz w:val="30"/>
          <w:szCs w:val="30"/>
        </w:rPr>
      </w:pPr>
    </w:p>
    <w:p w14:paraId="21D20A92">
      <w:pPr>
        <w:spacing w:line="249" w:lineRule="auto"/>
        <w:rPr>
          <w:rFonts w:hint="eastAsia" w:ascii="Arial"/>
          <w:i w:val="0"/>
          <w:iCs w:val="0"/>
          <w:sz w:val="30"/>
          <w:szCs w:val="30"/>
        </w:rPr>
      </w:pPr>
      <w:r>
        <w:rPr>
          <w:rFonts w:hint="eastAsia" w:ascii="Arial"/>
          <w:i w:val="0"/>
          <w:iCs w:val="0"/>
          <w:sz w:val="30"/>
          <w:szCs w:val="30"/>
        </w:rPr>
        <w:t>然而，在那里，他未被允许（not allowed to）休息（rest）很久。</w:t>
      </w:r>
    </w:p>
    <w:p w14:paraId="3DE6D1E8">
      <w:pPr>
        <w:spacing w:line="249" w:lineRule="auto"/>
        <w:rPr>
          <w:rFonts w:hint="eastAsia" w:ascii="Arial"/>
          <w:i w:val="0"/>
          <w:iCs w:val="0"/>
          <w:sz w:val="30"/>
          <w:szCs w:val="30"/>
        </w:rPr>
      </w:pPr>
    </w:p>
    <w:p w14:paraId="506A0437">
      <w:pPr>
        <w:spacing w:line="249" w:lineRule="auto"/>
        <w:rPr>
          <w:rFonts w:hint="eastAsia" w:ascii="Arial"/>
          <w:i w:val="0"/>
          <w:iCs w:val="0"/>
          <w:sz w:val="30"/>
          <w:szCs w:val="30"/>
        </w:rPr>
      </w:pPr>
      <w:r>
        <w:rPr>
          <w:rFonts w:hint="eastAsia" w:ascii="Arial"/>
          <w:i w:val="0"/>
          <w:iCs w:val="0"/>
          <w:sz w:val="30"/>
          <w:szCs w:val="30"/>
        </w:rPr>
        <w:t>According to the order which passed the</w:t>
      </w:r>
    </w:p>
    <w:p w14:paraId="1B6D90E2">
      <w:pPr>
        <w:spacing w:line="249" w:lineRule="auto"/>
        <w:rPr>
          <w:rFonts w:hint="eastAsia" w:ascii="Arial"/>
          <w:i w:val="0"/>
          <w:iCs w:val="0"/>
          <w:sz w:val="30"/>
          <w:szCs w:val="30"/>
        </w:rPr>
      </w:pPr>
    </w:p>
    <w:p w14:paraId="707BB513">
      <w:pPr>
        <w:spacing w:line="249" w:lineRule="auto"/>
        <w:rPr>
          <w:rFonts w:hint="eastAsia" w:ascii="Arial"/>
          <w:i w:val="0"/>
          <w:iCs w:val="0"/>
          <w:sz w:val="30"/>
          <w:szCs w:val="30"/>
        </w:rPr>
      </w:pPr>
      <w:r>
        <w:rPr>
          <w:rFonts w:hint="eastAsia" w:ascii="Arial"/>
          <w:i w:val="0"/>
          <w:iCs w:val="0"/>
          <w:sz w:val="30"/>
          <w:szCs w:val="30"/>
        </w:rPr>
        <w:t>根据一年多（more than a year）前下议院（House of Commons）通过的命令（order），</w:t>
      </w:r>
    </w:p>
    <w:p w14:paraId="026A8A37">
      <w:pPr>
        <w:spacing w:line="249" w:lineRule="auto"/>
        <w:rPr>
          <w:rFonts w:hint="eastAsia" w:ascii="Arial"/>
          <w:i w:val="0"/>
          <w:iCs w:val="0"/>
          <w:sz w:val="30"/>
          <w:szCs w:val="30"/>
        </w:rPr>
      </w:pPr>
    </w:p>
    <w:p w14:paraId="41C94E20">
      <w:pPr>
        <w:spacing w:line="249" w:lineRule="auto"/>
        <w:rPr>
          <w:rFonts w:hint="eastAsia" w:ascii="Arial"/>
          <w:i w:val="0"/>
          <w:iCs w:val="0"/>
          <w:sz w:val="30"/>
          <w:szCs w:val="30"/>
        </w:rPr>
      </w:pPr>
      <w:r>
        <w:rPr>
          <w:rFonts w:hint="eastAsia" w:ascii="Arial"/>
          <w:i w:val="0"/>
          <w:iCs w:val="0"/>
          <w:sz w:val="30"/>
          <w:szCs w:val="30"/>
        </w:rPr>
        <w:t>House of Commons more than a year before, Owen and Goodwin were preferred to beheads of Colleges in Oxford.</w:t>
      </w:r>
    </w:p>
    <w:p w14:paraId="4E0C480A">
      <w:pPr>
        <w:spacing w:line="249" w:lineRule="auto"/>
        <w:rPr>
          <w:rFonts w:hint="eastAsia" w:ascii="Arial"/>
          <w:i w:val="0"/>
          <w:iCs w:val="0"/>
          <w:sz w:val="30"/>
          <w:szCs w:val="30"/>
        </w:rPr>
      </w:pPr>
    </w:p>
    <w:p w14:paraId="4EBB1DE7">
      <w:pPr>
        <w:spacing w:line="249" w:lineRule="auto"/>
        <w:rPr>
          <w:rFonts w:hint="eastAsia" w:ascii="Arial"/>
          <w:i w:val="0"/>
          <w:iCs w:val="0"/>
          <w:sz w:val="30"/>
          <w:szCs w:val="30"/>
        </w:rPr>
      </w:pPr>
      <w:r>
        <w:rPr>
          <w:rFonts w:hint="eastAsia" w:ascii="Arial"/>
          <w:i w:val="0"/>
          <w:iCs w:val="0"/>
          <w:sz w:val="30"/>
          <w:szCs w:val="30"/>
        </w:rPr>
        <w:t>欧文和古德温被提升（preferred）为牛津（Oxford）各学院的院长（heads of Colleges）。</w:t>
      </w:r>
    </w:p>
    <w:p w14:paraId="155ACC3E">
      <w:pPr>
        <w:spacing w:line="249" w:lineRule="auto"/>
        <w:rPr>
          <w:rFonts w:hint="eastAsia" w:ascii="Arial"/>
          <w:i w:val="0"/>
          <w:iCs w:val="0"/>
          <w:sz w:val="30"/>
          <w:szCs w:val="30"/>
        </w:rPr>
      </w:pPr>
    </w:p>
    <w:p w14:paraId="2277F49C">
      <w:pPr>
        <w:spacing w:line="249" w:lineRule="auto"/>
        <w:rPr>
          <w:rFonts w:hint="eastAsia" w:ascii="Arial"/>
          <w:i w:val="0"/>
          <w:iCs w:val="0"/>
          <w:sz w:val="30"/>
          <w:szCs w:val="30"/>
        </w:rPr>
      </w:pPr>
      <w:r>
        <w:rPr>
          <w:rFonts w:hint="eastAsia" w:ascii="Arial"/>
          <w:i w:val="0"/>
          <w:iCs w:val="0"/>
          <w:sz w:val="30"/>
          <w:szCs w:val="30"/>
        </w:rPr>
        <w:t>Goodwin was now revised to the Presidency of Magdalen College, and Owen was made Dean of Christ Church.</w:t>
      </w:r>
    </w:p>
    <w:p w14:paraId="26E57D53">
      <w:pPr>
        <w:spacing w:line="249" w:lineRule="auto"/>
        <w:rPr>
          <w:rFonts w:hint="eastAsia" w:ascii="Arial"/>
          <w:i w:val="0"/>
          <w:iCs w:val="0"/>
          <w:sz w:val="30"/>
          <w:szCs w:val="30"/>
        </w:rPr>
      </w:pPr>
    </w:p>
    <w:p w14:paraId="41130479">
      <w:pPr>
        <w:spacing w:line="249" w:lineRule="auto"/>
        <w:rPr>
          <w:rFonts w:hint="eastAsia" w:ascii="Arial"/>
          <w:i w:val="0"/>
          <w:iCs w:val="0"/>
          <w:sz w:val="30"/>
          <w:szCs w:val="30"/>
        </w:rPr>
      </w:pPr>
      <w:r>
        <w:rPr>
          <w:rFonts w:hint="eastAsia" w:ascii="Arial"/>
          <w:i w:val="0"/>
          <w:iCs w:val="0"/>
          <w:sz w:val="30"/>
          <w:szCs w:val="30"/>
        </w:rPr>
        <w:t>古德温现在被改任（revised to）为莫德林学院（Magdalen College）的院长（Presidency），欧文则被任命（made）为基督教堂学院（Christ Church）的院长（Dean）。</w:t>
      </w:r>
    </w:p>
    <w:p w14:paraId="0B561C9A">
      <w:pPr>
        <w:spacing w:line="249" w:lineRule="auto"/>
        <w:rPr>
          <w:rFonts w:hint="eastAsia" w:ascii="Arial"/>
          <w:i w:val="0"/>
          <w:iCs w:val="0"/>
          <w:sz w:val="30"/>
          <w:szCs w:val="30"/>
        </w:rPr>
      </w:pPr>
    </w:p>
    <w:p w14:paraId="0AA85C03">
      <w:pPr>
        <w:spacing w:line="249" w:lineRule="auto"/>
        <w:rPr>
          <w:rFonts w:hint="eastAsia" w:ascii="Arial"/>
          <w:i w:val="0"/>
          <w:iCs w:val="0"/>
          <w:sz w:val="30"/>
          <w:szCs w:val="30"/>
        </w:rPr>
      </w:pPr>
      <w:r>
        <w:rPr>
          <w:rFonts w:hint="eastAsia" w:ascii="Arial"/>
          <w:i w:val="0"/>
          <w:iCs w:val="0"/>
          <w:sz w:val="30"/>
          <w:szCs w:val="30"/>
        </w:rPr>
        <w:t>The first notice he received of this was the appearance of the following order in the newspapers of the day: “On the 18th March, 1651, the House taking into consideration the worth and usefulness of Mr. John Owen, M. A. of Queen’s College, ordered that he be settled in the Deanery of Christ’s Church, in place of Dr. Reynolds.”</w:t>
      </w:r>
    </w:p>
    <w:p w14:paraId="3F80D034">
      <w:pPr>
        <w:spacing w:line="249" w:lineRule="auto"/>
        <w:rPr>
          <w:rFonts w:hint="eastAsia" w:ascii="Arial"/>
          <w:i w:val="0"/>
          <w:iCs w:val="0"/>
          <w:sz w:val="30"/>
          <w:szCs w:val="30"/>
        </w:rPr>
      </w:pPr>
    </w:p>
    <w:p w14:paraId="76813A92">
      <w:pPr>
        <w:spacing w:line="249" w:lineRule="auto"/>
        <w:rPr>
          <w:rFonts w:hint="eastAsia" w:ascii="Arial"/>
          <w:i w:val="0"/>
          <w:iCs w:val="0"/>
          <w:sz w:val="30"/>
          <w:szCs w:val="30"/>
        </w:rPr>
      </w:pPr>
      <w:r>
        <w:rPr>
          <w:rFonts w:hint="eastAsia" w:ascii="Arial"/>
          <w:i w:val="0"/>
          <w:iCs w:val="0"/>
          <w:sz w:val="30"/>
          <w:szCs w:val="30"/>
        </w:rPr>
        <w:t>他收到的关于此事的第一个通知（notice）是以下命令（order）出现在当时报纸（newspapers）上：“1651 年 3 月 18 日，议院（House）考虑到（taking into consideration）皇后学院（Queen’s College）文学硕士（M. A.）约翰·欧文先生（Mr. John Owen）的价值（worth）和功用（usefulness），命令（ordered）将他安置（settled in）在基督教堂学院的院长职位（Deanery of Christ’s Church），以取代（in place of）雷诺兹博士（Dr. Reynolds）。”</w:t>
      </w:r>
    </w:p>
    <w:p w14:paraId="155A54F8">
      <w:pPr>
        <w:spacing w:line="249" w:lineRule="auto"/>
        <w:rPr>
          <w:rFonts w:hint="eastAsia" w:ascii="Arial"/>
          <w:i w:val="0"/>
          <w:iCs w:val="0"/>
          <w:sz w:val="30"/>
          <w:szCs w:val="30"/>
        </w:rPr>
      </w:pPr>
    </w:p>
    <w:p w14:paraId="6407CCF3">
      <w:pPr>
        <w:spacing w:line="249" w:lineRule="auto"/>
        <w:rPr>
          <w:rFonts w:hint="eastAsia" w:ascii="Arial"/>
          <w:i w:val="0"/>
          <w:iCs w:val="0"/>
          <w:sz w:val="30"/>
          <w:szCs w:val="30"/>
        </w:rPr>
      </w:pPr>
      <w:r>
        <w:rPr>
          <w:rFonts w:hint="eastAsia" w:ascii="Arial"/>
          <w:i w:val="0"/>
          <w:iCs w:val="0"/>
          <w:sz w:val="30"/>
          <w:szCs w:val="30"/>
        </w:rPr>
        <w:t>Reynolds had been put into the Deanery of Christ Church and the Vice-Chancellorship of the University by the Presbyterian party.</w:t>
      </w:r>
    </w:p>
    <w:p w14:paraId="5EA183B8">
      <w:pPr>
        <w:spacing w:line="249" w:lineRule="auto"/>
        <w:rPr>
          <w:rFonts w:hint="eastAsia" w:ascii="Arial"/>
          <w:i w:val="0"/>
          <w:iCs w:val="0"/>
          <w:sz w:val="30"/>
          <w:szCs w:val="30"/>
        </w:rPr>
      </w:pPr>
    </w:p>
    <w:p w14:paraId="5207AF95">
      <w:pPr>
        <w:spacing w:line="249" w:lineRule="auto"/>
        <w:rPr>
          <w:rFonts w:hint="eastAsia" w:ascii="Arial"/>
          <w:i w:val="0"/>
          <w:iCs w:val="0"/>
          <w:sz w:val="30"/>
          <w:szCs w:val="30"/>
        </w:rPr>
      </w:pPr>
      <w:r>
        <w:rPr>
          <w:rFonts w:hint="eastAsia" w:ascii="Arial"/>
          <w:i w:val="0"/>
          <w:iCs w:val="0"/>
          <w:sz w:val="30"/>
          <w:szCs w:val="30"/>
        </w:rPr>
        <w:t>雷诺兹曾被长老会党派（Presbyterian party）安置在基督教堂学院的院长职位和大学副校长（Vice-Chancellorship）职位上。</w:t>
      </w:r>
    </w:p>
    <w:p w14:paraId="59024688">
      <w:pPr>
        <w:spacing w:line="249" w:lineRule="auto"/>
        <w:rPr>
          <w:rFonts w:hint="eastAsia" w:ascii="Arial"/>
          <w:i w:val="0"/>
          <w:iCs w:val="0"/>
          <w:sz w:val="30"/>
          <w:szCs w:val="30"/>
        </w:rPr>
      </w:pPr>
    </w:p>
    <w:p w14:paraId="267BC79B">
      <w:pPr>
        <w:spacing w:line="249" w:lineRule="auto"/>
        <w:rPr>
          <w:rFonts w:hint="eastAsia" w:ascii="Arial"/>
          <w:i w:val="0"/>
          <w:iCs w:val="0"/>
          <w:sz w:val="30"/>
          <w:szCs w:val="30"/>
        </w:rPr>
      </w:pPr>
      <w:r>
        <w:rPr>
          <w:rFonts w:hint="eastAsia" w:ascii="Arial"/>
          <w:i w:val="0"/>
          <w:iCs w:val="0"/>
          <w:sz w:val="30"/>
          <w:szCs w:val="30"/>
        </w:rPr>
        <w:t>But refusing to take the engagement as true to the government established without King or House of Lords, he was deprived of it.</w:t>
      </w:r>
    </w:p>
    <w:p w14:paraId="2A3F8CCC">
      <w:pPr>
        <w:spacing w:line="249" w:lineRule="auto"/>
        <w:rPr>
          <w:rFonts w:hint="eastAsia" w:ascii="Arial"/>
          <w:i w:val="0"/>
          <w:iCs w:val="0"/>
          <w:sz w:val="30"/>
          <w:szCs w:val="30"/>
        </w:rPr>
      </w:pPr>
    </w:p>
    <w:p w14:paraId="3CC57963">
      <w:pPr>
        <w:spacing w:line="249" w:lineRule="auto"/>
        <w:rPr>
          <w:rFonts w:hint="eastAsia" w:ascii="Arial"/>
          <w:i w:val="0"/>
          <w:iCs w:val="0"/>
          <w:sz w:val="30"/>
          <w:szCs w:val="30"/>
        </w:rPr>
      </w:pPr>
      <w:r>
        <w:rPr>
          <w:rFonts w:hint="eastAsia" w:ascii="Arial"/>
          <w:i w:val="0"/>
          <w:iCs w:val="0"/>
          <w:sz w:val="30"/>
          <w:szCs w:val="30"/>
        </w:rPr>
        <w:t>但由于拒绝宣誓效忠（take the engagement as true to）没有国王（King）或上议院（House of Lords）而建立（established）的政府，他被剥夺（deprived of）了这些职位。</w:t>
      </w:r>
    </w:p>
    <w:p w14:paraId="6063D083">
      <w:pPr>
        <w:spacing w:line="249" w:lineRule="auto"/>
        <w:rPr>
          <w:rFonts w:hint="eastAsia" w:ascii="Arial"/>
          <w:i w:val="0"/>
          <w:iCs w:val="0"/>
          <w:sz w:val="30"/>
          <w:szCs w:val="30"/>
        </w:rPr>
      </w:pPr>
    </w:p>
    <w:p w14:paraId="380A631C">
      <w:pPr>
        <w:spacing w:line="249" w:lineRule="auto"/>
        <w:rPr>
          <w:rFonts w:hint="eastAsia" w:ascii="Arial"/>
          <w:i w:val="0"/>
          <w:iCs w:val="0"/>
          <w:sz w:val="30"/>
          <w:szCs w:val="30"/>
        </w:rPr>
      </w:pPr>
      <w:r>
        <w:rPr>
          <w:rFonts w:hint="eastAsia" w:ascii="Arial"/>
          <w:i w:val="0"/>
          <w:iCs w:val="0"/>
          <w:sz w:val="30"/>
          <w:szCs w:val="30"/>
        </w:rPr>
        <w:t>134</w:t>
      </w:r>
    </w:p>
    <w:p w14:paraId="2776A406">
      <w:pPr>
        <w:spacing w:line="249" w:lineRule="auto"/>
        <w:rPr>
          <w:rFonts w:hint="eastAsia" w:ascii="Arial"/>
          <w:i w:val="0"/>
          <w:iCs w:val="0"/>
          <w:sz w:val="30"/>
          <w:szCs w:val="30"/>
        </w:rPr>
      </w:pPr>
    </w:p>
    <w:p w14:paraId="1FCD9B20">
      <w:pPr>
        <w:spacing w:line="249" w:lineRule="auto"/>
        <w:rPr>
          <w:rFonts w:hint="eastAsia" w:ascii="Arial"/>
          <w:i w:val="0"/>
          <w:iCs w:val="0"/>
          <w:sz w:val="30"/>
          <w:szCs w:val="30"/>
        </w:rPr>
      </w:pPr>
      <w:r>
        <w:rPr>
          <w:rFonts w:hint="eastAsia" w:ascii="Arial"/>
          <w:i w:val="0"/>
          <w:iCs w:val="0"/>
          <w:sz w:val="30"/>
          <w:szCs w:val="30"/>
        </w:rPr>
        <w:t>134</w:t>
      </w:r>
    </w:p>
    <w:p w14:paraId="4D414498">
      <w:pPr>
        <w:spacing w:line="249" w:lineRule="auto"/>
        <w:rPr>
          <w:rFonts w:hint="eastAsia" w:ascii="Arial"/>
          <w:i w:val="0"/>
          <w:iCs w:val="0"/>
          <w:sz w:val="30"/>
          <w:szCs w:val="30"/>
        </w:rPr>
      </w:pPr>
    </w:p>
    <w:p w14:paraId="545DE56A">
      <w:pPr>
        <w:spacing w:line="249" w:lineRule="auto"/>
        <w:rPr>
          <w:rFonts w:hint="eastAsia" w:ascii="Arial"/>
          <w:i w:val="0"/>
          <w:iCs w:val="0"/>
          <w:sz w:val="30"/>
          <w:szCs w:val="30"/>
        </w:rPr>
      </w:pPr>
      <w:r>
        <w:rPr>
          <w:rFonts w:hint="eastAsia" w:ascii="Arial"/>
          <w:i w:val="0"/>
          <w:iCs w:val="0"/>
          <w:sz w:val="30"/>
          <w:szCs w:val="30"/>
        </w:rPr>
        <w:t>And though, to save the Deanery, he sometime after offered to take the engagement, the Parliament, which was offended athis conduct, took advantage of the forfeiture, and conferred it on Owen.200</w:t>
      </w:r>
    </w:p>
    <w:p w14:paraId="43595555">
      <w:pPr>
        <w:spacing w:line="249" w:lineRule="auto"/>
        <w:rPr>
          <w:rFonts w:hint="eastAsia" w:ascii="Arial"/>
          <w:i w:val="0"/>
          <w:iCs w:val="0"/>
          <w:sz w:val="30"/>
          <w:szCs w:val="30"/>
        </w:rPr>
      </w:pPr>
    </w:p>
    <w:p w14:paraId="18CDF4D5">
      <w:pPr>
        <w:spacing w:line="249" w:lineRule="auto"/>
        <w:rPr>
          <w:rFonts w:hint="eastAsia" w:ascii="Arial"/>
          <w:i w:val="0"/>
          <w:iCs w:val="0"/>
          <w:sz w:val="30"/>
          <w:szCs w:val="30"/>
        </w:rPr>
      </w:pPr>
      <w:r>
        <w:rPr>
          <w:rFonts w:hint="eastAsia" w:ascii="Arial"/>
          <w:i w:val="0"/>
          <w:iCs w:val="0"/>
          <w:sz w:val="30"/>
          <w:szCs w:val="30"/>
        </w:rPr>
        <w:t>并且尽管（though），为了保住（save）院长职位，他一段时间后提议（offered to）宣誓效忠，但议会（Parliament）因他的行为而恼怒（offended），利用（took advantage of）了这次剥夺（forfeiture），并将其授予（conferred it on）了欧文。200</w:t>
      </w:r>
    </w:p>
    <w:p w14:paraId="270E4D52">
      <w:pPr>
        <w:spacing w:line="249" w:lineRule="auto"/>
        <w:rPr>
          <w:rFonts w:hint="eastAsia" w:ascii="Arial"/>
          <w:i w:val="0"/>
          <w:iCs w:val="0"/>
          <w:sz w:val="30"/>
          <w:szCs w:val="30"/>
        </w:rPr>
      </w:pPr>
    </w:p>
    <w:p w14:paraId="6CCF9F2E">
      <w:pPr>
        <w:spacing w:line="249" w:lineRule="auto"/>
        <w:rPr>
          <w:rFonts w:hint="eastAsia" w:ascii="Arial"/>
          <w:i w:val="0"/>
          <w:iCs w:val="0"/>
          <w:sz w:val="30"/>
          <w:szCs w:val="30"/>
        </w:rPr>
      </w:pPr>
      <w:r>
        <w:rPr>
          <w:rFonts w:hint="eastAsia" w:ascii="Arial"/>
          <w:i w:val="0"/>
          <w:iCs w:val="0"/>
          <w:sz w:val="30"/>
          <w:szCs w:val="30"/>
        </w:rPr>
        <w:t>Baxter says it had previously been offered to Caryl, who refused it; 201 but no evidence of this appears.</w:t>
      </w:r>
    </w:p>
    <w:p w14:paraId="0F0583E2">
      <w:pPr>
        <w:spacing w:line="249" w:lineRule="auto"/>
        <w:rPr>
          <w:rFonts w:hint="eastAsia" w:ascii="Arial"/>
          <w:i w:val="0"/>
          <w:iCs w:val="0"/>
          <w:sz w:val="30"/>
          <w:szCs w:val="30"/>
        </w:rPr>
      </w:pPr>
    </w:p>
    <w:p w14:paraId="1C7281AA">
      <w:pPr>
        <w:spacing w:line="249" w:lineRule="auto"/>
        <w:rPr>
          <w:rFonts w:hint="eastAsia" w:ascii="Arial"/>
          <w:i w:val="0"/>
          <w:iCs w:val="0"/>
          <w:sz w:val="30"/>
          <w:szCs w:val="30"/>
        </w:rPr>
      </w:pPr>
      <w:r>
        <w:rPr>
          <w:rFonts w:hint="eastAsia" w:ascii="Arial"/>
          <w:i w:val="0"/>
          <w:iCs w:val="0"/>
          <w:sz w:val="30"/>
          <w:szCs w:val="30"/>
        </w:rPr>
        <w:t>巴克斯特说它先前曾被提供（offered to）给卡里尔（Caryl），但他拒绝了；201 但没有证据（evidence）表明这一点。</w:t>
      </w:r>
    </w:p>
    <w:p w14:paraId="618D443A">
      <w:pPr>
        <w:spacing w:line="249" w:lineRule="auto"/>
        <w:rPr>
          <w:rFonts w:hint="eastAsia" w:ascii="Arial"/>
          <w:i w:val="0"/>
          <w:iCs w:val="0"/>
          <w:sz w:val="30"/>
          <w:szCs w:val="30"/>
        </w:rPr>
      </w:pPr>
    </w:p>
    <w:p w14:paraId="4DBAF3C3">
      <w:pPr>
        <w:spacing w:line="249" w:lineRule="auto"/>
        <w:rPr>
          <w:rFonts w:hint="eastAsia" w:ascii="Arial"/>
          <w:i w:val="0"/>
          <w:iCs w:val="0"/>
          <w:sz w:val="30"/>
          <w:szCs w:val="30"/>
        </w:rPr>
      </w:pPr>
      <w:r>
        <w:rPr>
          <w:rFonts w:hint="eastAsia" w:ascii="Arial"/>
          <w:i w:val="0"/>
          <w:iCs w:val="0"/>
          <w:sz w:val="30"/>
          <w:szCs w:val="30"/>
        </w:rPr>
        <w:t>Soon after Owen’s appointment was made public, he received a letter from the principal students at Christ Church, expressing their great satisfaction at the appointment, and their desire that he would come among them.</w:t>
      </w:r>
    </w:p>
    <w:p w14:paraId="1A4073EC">
      <w:pPr>
        <w:spacing w:line="249" w:lineRule="auto"/>
        <w:rPr>
          <w:rFonts w:hint="eastAsia" w:ascii="Arial"/>
          <w:i w:val="0"/>
          <w:iCs w:val="0"/>
          <w:sz w:val="30"/>
          <w:szCs w:val="30"/>
        </w:rPr>
      </w:pPr>
    </w:p>
    <w:p w14:paraId="380516C9">
      <w:pPr>
        <w:spacing w:line="249" w:lineRule="auto"/>
        <w:rPr>
          <w:rFonts w:hint="eastAsia" w:ascii="Arial"/>
          <w:i w:val="0"/>
          <w:iCs w:val="0"/>
          <w:sz w:val="30"/>
          <w:szCs w:val="30"/>
        </w:rPr>
      </w:pPr>
      <w:r>
        <w:rPr>
          <w:rFonts w:hint="eastAsia" w:ascii="Arial"/>
          <w:i w:val="0"/>
          <w:iCs w:val="0"/>
          <w:sz w:val="30"/>
          <w:szCs w:val="30"/>
        </w:rPr>
        <w:t>欧文的任命（appointment）公开（made public）后不久，他收到了一封来自基督教堂学院主要学生（principal students）的信，表达（expressing）了他们对这项任命的极大满意（great satisfaction），以及他们希望（desire）他能来到他们中间的愿望。</w:t>
      </w:r>
    </w:p>
    <w:p w14:paraId="608F89CA">
      <w:pPr>
        <w:spacing w:line="249" w:lineRule="auto"/>
        <w:rPr>
          <w:rFonts w:hint="eastAsia" w:ascii="Arial"/>
          <w:i w:val="0"/>
          <w:iCs w:val="0"/>
          <w:sz w:val="30"/>
          <w:szCs w:val="30"/>
        </w:rPr>
      </w:pPr>
    </w:p>
    <w:p w14:paraId="11A414E2">
      <w:pPr>
        <w:spacing w:line="249" w:lineRule="auto"/>
        <w:rPr>
          <w:rFonts w:hint="eastAsia" w:ascii="Arial"/>
          <w:i w:val="0"/>
          <w:iCs w:val="0"/>
          <w:sz w:val="30"/>
          <w:szCs w:val="30"/>
        </w:rPr>
      </w:pPr>
      <w:r>
        <w:rPr>
          <w:rFonts w:hint="eastAsia" w:ascii="Arial"/>
          <w:i w:val="0"/>
          <w:iCs w:val="0"/>
          <w:sz w:val="30"/>
          <w:szCs w:val="30"/>
        </w:rPr>
        <w:t>Accordingly, with the consent of the Church, he resigned his pastoral office, and took up his residence in Oxford in the course of the same year. 202</w:t>
      </w:r>
    </w:p>
    <w:p w14:paraId="68FDEA5A">
      <w:pPr>
        <w:spacing w:line="249" w:lineRule="auto"/>
        <w:rPr>
          <w:rFonts w:hint="eastAsia" w:ascii="Arial"/>
          <w:i w:val="0"/>
          <w:iCs w:val="0"/>
          <w:sz w:val="30"/>
          <w:szCs w:val="30"/>
        </w:rPr>
      </w:pPr>
    </w:p>
    <w:p w14:paraId="23D2D5B3">
      <w:pPr>
        <w:spacing w:line="249" w:lineRule="auto"/>
        <w:rPr>
          <w:rFonts w:hint="eastAsia" w:ascii="Arial"/>
          <w:i w:val="0"/>
          <w:iCs w:val="0"/>
          <w:sz w:val="30"/>
          <w:szCs w:val="30"/>
        </w:rPr>
      </w:pPr>
      <w:r>
        <w:rPr>
          <w:rFonts w:hint="eastAsia" w:ascii="Arial"/>
          <w:i w:val="0"/>
          <w:iCs w:val="0"/>
          <w:sz w:val="30"/>
          <w:szCs w:val="30"/>
        </w:rPr>
        <w:t>因此（Accordingly），经教会同意（consent of the Church），他辞去（resigned）了他的教牧职分（pastoral office），并在同年（same year）期间移居（took up his residence）牛津。202</w:t>
      </w:r>
    </w:p>
    <w:p w14:paraId="5E1FB36A">
      <w:pPr>
        <w:spacing w:line="249" w:lineRule="auto"/>
        <w:rPr>
          <w:rFonts w:hint="eastAsia" w:ascii="Arial"/>
          <w:i w:val="0"/>
          <w:iCs w:val="0"/>
          <w:sz w:val="30"/>
          <w:szCs w:val="30"/>
        </w:rPr>
      </w:pPr>
    </w:p>
    <w:p w14:paraId="5F9C588A">
      <w:pPr>
        <w:spacing w:line="249" w:lineRule="auto"/>
        <w:rPr>
          <w:rFonts w:hint="eastAsia" w:ascii="Arial"/>
          <w:i w:val="0"/>
          <w:iCs w:val="0"/>
          <w:sz w:val="30"/>
          <w:szCs w:val="30"/>
        </w:rPr>
      </w:pPr>
      <w:r>
        <w:rPr>
          <w:rFonts w:hint="eastAsia" w:ascii="Arial"/>
          <w:i w:val="0"/>
          <w:iCs w:val="0"/>
          <w:sz w:val="30"/>
          <w:szCs w:val="30"/>
        </w:rPr>
        <w:t>Christ Church College is one of the best foundations in Oxford.</w:t>
      </w:r>
    </w:p>
    <w:p w14:paraId="396E07C8">
      <w:pPr>
        <w:spacing w:line="249" w:lineRule="auto"/>
        <w:rPr>
          <w:rFonts w:hint="eastAsia" w:ascii="Arial"/>
          <w:i w:val="0"/>
          <w:iCs w:val="0"/>
          <w:sz w:val="30"/>
          <w:szCs w:val="30"/>
        </w:rPr>
      </w:pPr>
    </w:p>
    <w:p w14:paraId="3CB5462C">
      <w:pPr>
        <w:spacing w:line="249" w:lineRule="auto"/>
        <w:rPr>
          <w:rFonts w:hint="eastAsia" w:ascii="Arial"/>
          <w:i w:val="0"/>
          <w:iCs w:val="0"/>
          <w:sz w:val="30"/>
          <w:szCs w:val="30"/>
        </w:rPr>
      </w:pPr>
      <w:r>
        <w:rPr>
          <w:rFonts w:hint="eastAsia" w:ascii="Arial"/>
          <w:i w:val="0"/>
          <w:iCs w:val="0"/>
          <w:sz w:val="30"/>
          <w:szCs w:val="30"/>
        </w:rPr>
        <w:t>基督教堂学院（Christ Church College）是牛津最好的学院之一（best foundations）。</w:t>
      </w:r>
    </w:p>
    <w:p w14:paraId="35652DE4">
      <w:pPr>
        <w:spacing w:line="249" w:lineRule="auto"/>
        <w:rPr>
          <w:rFonts w:hint="eastAsia" w:ascii="Arial"/>
          <w:i w:val="0"/>
          <w:iCs w:val="0"/>
          <w:sz w:val="30"/>
          <w:szCs w:val="30"/>
        </w:rPr>
      </w:pPr>
    </w:p>
    <w:p w14:paraId="00200830">
      <w:pPr>
        <w:spacing w:line="249" w:lineRule="auto"/>
        <w:rPr>
          <w:rFonts w:hint="eastAsia" w:ascii="Arial"/>
          <w:i w:val="0"/>
          <w:iCs w:val="0"/>
          <w:sz w:val="30"/>
          <w:szCs w:val="30"/>
        </w:rPr>
      </w:pPr>
      <w:r>
        <w:rPr>
          <w:rFonts w:hint="eastAsia" w:ascii="Arial"/>
          <w:i w:val="0"/>
          <w:iCs w:val="0"/>
          <w:sz w:val="30"/>
          <w:szCs w:val="30"/>
        </w:rPr>
        <w:t>It was erected by Cardinal Wolsey.</w:t>
      </w:r>
    </w:p>
    <w:p w14:paraId="1C07B4C0">
      <w:pPr>
        <w:spacing w:line="249" w:lineRule="auto"/>
        <w:rPr>
          <w:rFonts w:hint="eastAsia" w:ascii="Arial"/>
          <w:i w:val="0"/>
          <w:iCs w:val="0"/>
          <w:sz w:val="30"/>
          <w:szCs w:val="30"/>
        </w:rPr>
      </w:pPr>
    </w:p>
    <w:p w14:paraId="197243A9">
      <w:pPr>
        <w:spacing w:line="249" w:lineRule="auto"/>
        <w:rPr>
          <w:rFonts w:hint="eastAsia" w:ascii="Arial"/>
          <w:i w:val="0"/>
          <w:iCs w:val="0"/>
          <w:sz w:val="30"/>
          <w:szCs w:val="30"/>
        </w:rPr>
      </w:pPr>
      <w:r>
        <w:rPr>
          <w:rFonts w:hint="eastAsia" w:ascii="Arial"/>
          <w:i w:val="0"/>
          <w:iCs w:val="0"/>
          <w:sz w:val="30"/>
          <w:szCs w:val="30"/>
        </w:rPr>
        <w:t>它由沃尔西红衣主教（Cardinal Wolsey）建立（erected）。</w:t>
      </w:r>
    </w:p>
    <w:p w14:paraId="5857BED2">
      <w:pPr>
        <w:spacing w:line="249" w:lineRule="auto"/>
        <w:rPr>
          <w:rFonts w:hint="eastAsia" w:ascii="Arial"/>
          <w:i w:val="0"/>
          <w:iCs w:val="0"/>
          <w:sz w:val="30"/>
          <w:szCs w:val="30"/>
        </w:rPr>
      </w:pPr>
    </w:p>
    <w:p w14:paraId="280C986F">
      <w:pPr>
        <w:spacing w:line="249" w:lineRule="auto"/>
        <w:rPr>
          <w:rFonts w:hint="eastAsia" w:ascii="Arial"/>
          <w:i w:val="0"/>
          <w:iCs w:val="0"/>
          <w:sz w:val="30"/>
          <w:szCs w:val="30"/>
        </w:rPr>
      </w:pPr>
      <w:r>
        <w:rPr>
          <w:rFonts w:hint="eastAsia" w:ascii="Arial"/>
          <w:i w:val="0"/>
          <w:iCs w:val="0"/>
          <w:sz w:val="30"/>
          <w:szCs w:val="30"/>
        </w:rPr>
        <w:t>And though it has since undergone many changes, it still remains a monument of the greatness of that ambitious Churchman.</w:t>
      </w:r>
    </w:p>
    <w:p w14:paraId="6BDDE7F8">
      <w:pPr>
        <w:spacing w:line="249" w:lineRule="auto"/>
        <w:rPr>
          <w:rFonts w:hint="eastAsia" w:ascii="Arial"/>
          <w:i w:val="0"/>
          <w:iCs w:val="0"/>
          <w:sz w:val="30"/>
          <w:szCs w:val="30"/>
        </w:rPr>
      </w:pPr>
    </w:p>
    <w:p w14:paraId="036FC0C1">
      <w:pPr>
        <w:spacing w:line="249" w:lineRule="auto"/>
        <w:rPr>
          <w:rFonts w:hint="eastAsia" w:ascii="Arial"/>
          <w:i w:val="0"/>
          <w:iCs w:val="0"/>
          <w:sz w:val="30"/>
          <w:szCs w:val="30"/>
        </w:rPr>
      </w:pPr>
      <w:r>
        <w:rPr>
          <w:rFonts w:hint="eastAsia" w:ascii="Arial"/>
          <w:i w:val="0"/>
          <w:iCs w:val="0"/>
          <w:sz w:val="30"/>
          <w:szCs w:val="30"/>
        </w:rPr>
        <w:t>并且尽管它此后经历了许多变化（many changes），它仍然是那位野心勃勃（ambitious）教士（Churchman）伟大的纪念碑（monument）。</w:t>
      </w:r>
    </w:p>
    <w:p w14:paraId="16BE9509">
      <w:pPr>
        <w:spacing w:line="249" w:lineRule="auto"/>
        <w:rPr>
          <w:rFonts w:hint="eastAsia" w:ascii="Arial"/>
          <w:i w:val="0"/>
          <w:iCs w:val="0"/>
          <w:sz w:val="30"/>
          <w:szCs w:val="30"/>
        </w:rPr>
      </w:pPr>
    </w:p>
    <w:p w14:paraId="5F9E1942">
      <w:pPr>
        <w:spacing w:line="249" w:lineRule="auto"/>
        <w:rPr>
          <w:rFonts w:hint="eastAsia" w:ascii="Arial"/>
          <w:i w:val="0"/>
          <w:iCs w:val="0"/>
          <w:sz w:val="30"/>
          <w:szCs w:val="30"/>
        </w:rPr>
      </w:pPr>
      <w:r>
        <w:rPr>
          <w:rFonts w:hint="eastAsia" w:ascii="Arial"/>
          <w:i w:val="0"/>
          <w:iCs w:val="0"/>
          <w:sz w:val="30"/>
          <w:szCs w:val="30"/>
        </w:rPr>
        <w:t>The establishment consists of a Dean, eight Canons, eight Chaplains, and one hundred students, with inferior officers.</w:t>
      </w:r>
    </w:p>
    <w:p w14:paraId="3ACFC4E1">
      <w:pPr>
        <w:spacing w:line="249" w:lineRule="auto"/>
        <w:rPr>
          <w:rFonts w:hint="eastAsia" w:ascii="Arial"/>
          <w:i w:val="0"/>
          <w:iCs w:val="0"/>
          <w:sz w:val="30"/>
          <w:szCs w:val="30"/>
        </w:rPr>
      </w:pPr>
    </w:p>
    <w:p w14:paraId="2C80AFE3">
      <w:pPr>
        <w:spacing w:line="249" w:lineRule="auto"/>
        <w:rPr>
          <w:rFonts w:hint="eastAsia" w:ascii="Arial"/>
          <w:i w:val="0"/>
          <w:iCs w:val="0"/>
          <w:sz w:val="30"/>
          <w:szCs w:val="30"/>
        </w:rPr>
      </w:pPr>
      <w:r>
        <w:rPr>
          <w:rFonts w:hint="eastAsia" w:ascii="Arial"/>
          <w:i w:val="0"/>
          <w:iCs w:val="0"/>
          <w:sz w:val="30"/>
          <w:szCs w:val="30"/>
        </w:rPr>
        <w:t>该机构（establishment）由一位院长（Dean）、八位法政牧师（Canons）、八位随堂牧师（Chaplains）和一百名学生（one hundred students）以及下级官员（inferior officers）组成。</w:t>
      </w:r>
    </w:p>
    <w:p w14:paraId="46117B70">
      <w:pPr>
        <w:spacing w:line="249" w:lineRule="auto"/>
        <w:rPr>
          <w:rFonts w:hint="eastAsia" w:ascii="Arial"/>
          <w:i w:val="0"/>
          <w:iCs w:val="0"/>
          <w:sz w:val="30"/>
          <w:szCs w:val="30"/>
        </w:rPr>
      </w:pPr>
    </w:p>
    <w:p w14:paraId="65C6218E">
      <w:pPr>
        <w:spacing w:line="249" w:lineRule="auto"/>
        <w:rPr>
          <w:rFonts w:hint="eastAsia" w:ascii="Arial"/>
          <w:i w:val="0"/>
          <w:iCs w:val="0"/>
          <w:sz w:val="30"/>
          <w:szCs w:val="30"/>
        </w:rPr>
      </w:pPr>
      <w:r>
        <w:rPr>
          <w:rFonts w:hint="eastAsia" w:ascii="Arial"/>
          <w:i w:val="0"/>
          <w:iCs w:val="0"/>
          <w:sz w:val="30"/>
          <w:szCs w:val="30"/>
        </w:rPr>
        <w:t>The office of the Dean is to preside at all meetings of the College, and to deliver Divinity Lectures.</w:t>
      </w:r>
    </w:p>
    <w:p w14:paraId="4EA7FC37">
      <w:pPr>
        <w:spacing w:line="249" w:lineRule="auto"/>
        <w:rPr>
          <w:rFonts w:hint="eastAsia" w:ascii="Arial"/>
          <w:i w:val="0"/>
          <w:iCs w:val="0"/>
          <w:sz w:val="30"/>
          <w:szCs w:val="30"/>
        </w:rPr>
      </w:pPr>
    </w:p>
    <w:p w14:paraId="7FA9FE50">
      <w:pPr>
        <w:spacing w:line="249" w:lineRule="auto"/>
        <w:rPr>
          <w:rFonts w:hint="eastAsia" w:ascii="Arial"/>
          <w:i w:val="0"/>
          <w:iCs w:val="0"/>
          <w:sz w:val="30"/>
          <w:szCs w:val="30"/>
        </w:rPr>
      </w:pPr>
      <w:r>
        <w:rPr>
          <w:rFonts w:hint="eastAsia" w:ascii="Arial"/>
          <w:i w:val="0"/>
          <w:iCs w:val="0"/>
          <w:sz w:val="30"/>
          <w:szCs w:val="30"/>
        </w:rPr>
        <w:t>院长的职责（office of the Dean）是在学院所有会议（meetings）上主持（preside），并发表神学讲座（Divinity Lectures）。</w:t>
      </w:r>
    </w:p>
    <w:p w14:paraId="101BA51A">
      <w:pPr>
        <w:spacing w:line="249" w:lineRule="auto"/>
        <w:rPr>
          <w:rFonts w:hint="eastAsia" w:ascii="Arial"/>
          <w:i w:val="0"/>
          <w:iCs w:val="0"/>
          <w:sz w:val="30"/>
          <w:szCs w:val="30"/>
        </w:rPr>
      </w:pPr>
    </w:p>
    <w:p w14:paraId="703CA204">
      <w:pPr>
        <w:spacing w:line="249" w:lineRule="auto"/>
        <w:rPr>
          <w:rFonts w:hint="eastAsia" w:ascii="Arial"/>
          <w:i w:val="0"/>
          <w:iCs w:val="0"/>
          <w:sz w:val="30"/>
          <w:szCs w:val="30"/>
        </w:rPr>
      </w:pPr>
      <w:r>
        <w:rPr>
          <w:rFonts w:hint="eastAsia" w:ascii="Arial"/>
          <w:i w:val="0"/>
          <w:iCs w:val="0"/>
          <w:sz w:val="30"/>
          <w:szCs w:val="30"/>
        </w:rPr>
        <w:t>In the hierarchy, he is next in dignity to the Bishop of Oxford; but the appointment is in the Crown.</w:t>
      </w:r>
    </w:p>
    <w:p w14:paraId="71792856">
      <w:pPr>
        <w:spacing w:line="249" w:lineRule="auto"/>
        <w:rPr>
          <w:rFonts w:hint="eastAsia" w:ascii="Arial"/>
          <w:i w:val="0"/>
          <w:iCs w:val="0"/>
          <w:sz w:val="30"/>
          <w:szCs w:val="30"/>
        </w:rPr>
      </w:pPr>
    </w:p>
    <w:p w14:paraId="72675ACD">
      <w:pPr>
        <w:spacing w:line="249" w:lineRule="auto"/>
        <w:rPr>
          <w:rFonts w:hint="eastAsia" w:ascii="Arial"/>
          <w:i w:val="0"/>
          <w:iCs w:val="0"/>
          <w:sz w:val="30"/>
          <w:szCs w:val="30"/>
        </w:rPr>
      </w:pPr>
      <w:r>
        <w:rPr>
          <w:rFonts w:hint="eastAsia" w:ascii="Arial"/>
          <w:i w:val="0"/>
          <w:iCs w:val="0"/>
          <w:sz w:val="30"/>
          <w:szCs w:val="30"/>
        </w:rPr>
        <w:t>在等级制度（hierarchy）中，他的尊严（dignity）仅次于（next in dignity to）牛津主教（Bishop of Oxford）；但任命权（appointment）在于国王（Crown）。</w:t>
      </w:r>
    </w:p>
    <w:p w14:paraId="6EA2A868">
      <w:pPr>
        <w:spacing w:line="249" w:lineRule="auto"/>
        <w:rPr>
          <w:rFonts w:hint="eastAsia" w:ascii="Arial"/>
          <w:i w:val="0"/>
          <w:iCs w:val="0"/>
          <w:sz w:val="30"/>
          <w:szCs w:val="30"/>
        </w:rPr>
      </w:pPr>
    </w:p>
    <w:p w14:paraId="67B8D84D">
      <w:pPr>
        <w:spacing w:line="249" w:lineRule="auto"/>
        <w:rPr>
          <w:rFonts w:hint="eastAsia" w:ascii="Arial"/>
          <w:i w:val="0"/>
          <w:iCs w:val="0"/>
          <w:sz w:val="30"/>
          <w:szCs w:val="30"/>
        </w:rPr>
      </w:pPr>
      <w:r>
        <w:rPr>
          <w:rFonts w:hint="eastAsia" w:ascii="Arial"/>
          <w:i w:val="0"/>
          <w:iCs w:val="0"/>
          <w:sz w:val="30"/>
          <w:szCs w:val="30"/>
        </w:rPr>
        <w:t>During the commonwealth, the ecclesiastical functions of the office and the connexion with the church, must have been suspended; but the temporalities 203 of the Deanery were not sequestrated along with the other Dean and Chapter lands.204</w:t>
      </w:r>
    </w:p>
    <w:p w14:paraId="37F52269">
      <w:pPr>
        <w:spacing w:line="249" w:lineRule="auto"/>
        <w:rPr>
          <w:rFonts w:hint="eastAsia" w:ascii="Arial"/>
          <w:i w:val="0"/>
          <w:iCs w:val="0"/>
          <w:sz w:val="30"/>
          <w:szCs w:val="30"/>
        </w:rPr>
      </w:pPr>
    </w:p>
    <w:p w14:paraId="2165BB87">
      <w:pPr>
        <w:spacing w:line="249" w:lineRule="auto"/>
        <w:rPr>
          <w:rFonts w:hint="eastAsia" w:ascii="Arial"/>
          <w:i w:val="0"/>
          <w:iCs w:val="0"/>
          <w:sz w:val="30"/>
          <w:szCs w:val="30"/>
        </w:rPr>
      </w:pPr>
      <w:r>
        <w:rPr>
          <w:rFonts w:hint="eastAsia" w:ascii="Arial"/>
          <w:i w:val="0"/>
          <w:iCs w:val="0"/>
          <w:sz w:val="30"/>
          <w:szCs w:val="30"/>
        </w:rPr>
        <w:t>在共和国（commonwealth）期间，该职位的教会职能（ecclesiastical functions）以及与教会的联系（connexion with the church）必定已被暂停（suspended）；但院长职位（Deanery）的世俗产业（temporalities）203 并未与其他教长和教士会土地（Dean and Chapter lands）一起被查封（sequestrated）。204</w:t>
      </w:r>
    </w:p>
    <w:p w14:paraId="6BA951A1">
      <w:pPr>
        <w:spacing w:line="249" w:lineRule="auto"/>
        <w:rPr>
          <w:rFonts w:hint="eastAsia" w:ascii="Arial"/>
          <w:i w:val="0"/>
          <w:iCs w:val="0"/>
          <w:sz w:val="30"/>
          <w:szCs w:val="30"/>
        </w:rPr>
      </w:pPr>
    </w:p>
    <w:p w14:paraId="7D09538A">
      <w:pPr>
        <w:spacing w:line="249" w:lineRule="auto"/>
        <w:rPr>
          <w:rFonts w:hint="eastAsia" w:ascii="Arial"/>
          <w:i w:val="0"/>
          <w:iCs w:val="0"/>
          <w:sz w:val="30"/>
          <w:szCs w:val="30"/>
        </w:rPr>
      </w:pPr>
      <w:r>
        <w:rPr>
          <w:rFonts w:hint="eastAsia" w:ascii="Arial"/>
          <w:i w:val="0"/>
          <w:iCs w:val="0"/>
          <w:sz w:val="30"/>
          <w:szCs w:val="30"/>
        </w:rPr>
        <w:t>This was probably on account of its relation to the University.</w:t>
      </w:r>
    </w:p>
    <w:p w14:paraId="5FDEA3D1">
      <w:pPr>
        <w:spacing w:line="249" w:lineRule="auto"/>
        <w:rPr>
          <w:rFonts w:hint="eastAsia" w:ascii="Arial"/>
          <w:i w:val="0"/>
          <w:iCs w:val="0"/>
          <w:sz w:val="30"/>
          <w:szCs w:val="30"/>
        </w:rPr>
      </w:pPr>
    </w:p>
    <w:p w14:paraId="709BCAE2">
      <w:pPr>
        <w:spacing w:line="249" w:lineRule="auto"/>
        <w:rPr>
          <w:rFonts w:hint="eastAsia" w:ascii="Arial"/>
          <w:i w:val="0"/>
          <w:iCs w:val="0"/>
          <w:sz w:val="30"/>
          <w:szCs w:val="30"/>
        </w:rPr>
      </w:pPr>
      <w:r>
        <w:rPr>
          <w:rFonts w:hint="eastAsia" w:ascii="Arial"/>
          <w:i w:val="0"/>
          <w:iCs w:val="0"/>
          <w:sz w:val="30"/>
          <w:szCs w:val="30"/>
        </w:rPr>
        <w:t>这可能是因为它与大学（University）的关系（relation）。</w:t>
      </w:r>
    </w:p>
    <w:p w14:paraId="7E64EBC7">
      <w:pPr>
        <w:spacing w:line="249" w:lineRule="auto"/>
        <w:rPr>
          <w:rFonts w:hint="eastAsia" w:ascii="Arial"/>
          <w:i w:val="0"/>
          <w:iCs w:val="0"/>
          <w:sz w:val="30"/>
          <w:szCs w:val="30"/>
        </w:rPr>
      </w:pPr>
    </w:p>
    <w:p w14:paraId="7594298B">
      <w:pPr>
        <w:spacing w:line="249" w:lineRule="auto"/>
        <w:rPr>
          <w:rFonts w:hint="eastAsia" w:ascii="Arial"/>
          <w:i w:val="0"/>
          <w:iCs w:val="0"/>
          <w:sz w:val="30"/>
          <w:szCs w:val="30"/>
        </w:rPr>
      </w:pPr>
      <w:r>
        <w:rPr>
          <w:rFonts w:hint="eastAsia" w:ascii="Arial"/>
          <w:i w:val="0"/>
          <w:iCs w:val="0"/>
          <w:sz w:val="30"/>
          <w:szCs w:val="30"/>
        </w:rPr>
        <w:t>The</w:t>
      </w:r>
    </w:p>
    <w:p w14:paraId="71716B7B">
      <w:pPr>
        <w:spacing w:line="249" w:lineRule="auto"/>
        <w:rPr>
          <w:rFonts w:hint="eastAsia" w:ascii="Arial"/>
          <w:i w:val="0"/>
          <w:iCs w:val="0"/>
          <w:sz w:val="30"/>
          <w:szCs w:val="30"/>
        </w:rPr>
      </w:pPr>
    </w:p>
    <w:p w14:paraId="3B4CE376">
      <w:pPr>
        <w:spacing w:line="249" w:lineRule="auto"/>
        <w:rPr>
          <w:rFonts w:hint="eastAsia" w:ascii="Arial"/>
          <w:i w:val="0"/>
          <w:iCs w:val="0"/>
          <w:sz w:val="30"/>
          <w:szCs w:val="30"/>
        </w:rPr>
      </w:pPr>
      <w:r>
        <w:rPr>
          <w:rFonts w:hint="eastAsia" w:ascii="Arial"/>
          <w:i w:val="0"/>
          <w:iCs w:val="0"/>
          <w:sz w:val="30"/>
          <w:szCs w:val="30"/>
        </w:rPr>
        <w:t>这</w:t>
      </w:r>
    </w:p>
    <w:p w14:paraId="63076E1B">
      <w:pPr>
        <w:spacing w:line="249" w:lineRule="auto"/>
        <w:rPr>
          <w:rFonts w:hint="eastAsia" w:ascii="Arial"/>
          <w:i w:val="0"/>
          <w:iCs w:val="0"/>
          <w:sz w:val="30"/>
          <w:szCs w:val="30"/>
        </w:rPr>
      </w:pPr>
    </w:p>
    <w:p w14:paraId="37CAE69C">
      <w:pPr>
        <w:spacing w:line="249" w:lineRule="auto"/>
        <w:rPr>
          <w:rFonts w:hint="eastAsia" w:ascii="Arial"/>
          <w:i w:val="0"/>
          <w:iCs w:val="0"/>
          <w:sz w:val="30"/>
          <w:szCs w:val="30"/>
        </w:rPr>
      </w:pPr>
      <w:r>
        <w:rPr>
          <w:rFonts w:hint="eastAsia" w:ascii="Arial"/>
          <w:i w:val="0"/>
          <w:iCs w:val="0"/>
          <w:sz w:val="30"/>
          <w:szCs w:val="30"/>
        </w:rPr>
        <w:t>emoluments of the office are now very considerable, and must have been so even in the time of the commonwealth.</w:t>
      </w:r>
    </w:p>
    <w:p w14:paraId="5B27F71C">
      <w:pPr>
        <w:spacing w:line="249" w:lineRule="auto"/>
        <w:rPr>
          <w:rFonts w:hint="eastAsia" w:ascii="Arial"/>
          <w:i w:val="0"/>
          <w:iCs w:val="0"/>
          <w:sz w:val="30"/>
          <w:szCs w:val="30"/>
        </w:rPr>
      </w:pPr>
    </w:p>
    <w:p w14:paraId="0D117707">
      <w:pPr>
        <w:spacing w:line="249" w:lineRule="auto"/>
        <w:rPr>
          <w:rFonts w:hint="eastAsia" w:ascii="Arial"/>
          <w:i w:val="0"/>
          <w:iCs w:val="0"/>
          <w:sz w:val="30"/>
          <w:szCs w:val="30"/>
        </w:rPr>
      </w:pPr>
      <w:r>
        <w:rPr>
          <w:rFonts w:hint="eastAsia" w:ascii="Arial"/>
          <w:i w:val="0"/>
          <w:iCs w:val="0"/>
          <w:sz w:val="30"/>
          <w:szCs w:val="30"/>
        </w:rPr>
        <w:t>该职位的薪俸（emoluments）现在非常可观（very considerable），即使在共和国时期也必定如此。</w:t>
      </w:r>
    </w:p>
    <w:p w14:paraId="11DB32C1">
      <w:pPr>
        <w:spacing w:line="249" w:lineRule="auto"/>
        <w:rPr>
          <w:rFonts w:hint="eastAsia" w:ascii="Arial"/>
          <w:i w:val="0"/>
          <w:iCs w:val="0"/>
          <w:sz w:val="30"/>
          <w:szCs w:val="30"/>
        </w:rPr>
      </w:pPr>
    </w:p>
    <w:p w14:paraId="218B26AE">
      <w:pPr>
        <w:spacing w:line="249" w:lineRule="auto"/>
        <w:rPr>
          <w:rFonts w:hint="eastAsia" w:ascii="Arial"/>
          <w:i w:val="0"/>
          <w:iCs w:val="0"/>
          <w:sz w:val="30"/>
          <w:szCs w:val="30"/>
        </w:rPr>
      </w:pPr>
      <w:r>
        <w:rPr>
          <w:rFonts w:hint="eastAsia" w:ascii="Arial"/>
          <w:i w:val="0"/>
          <w:iCs w:val="0"/>
          <w:sz w:val="30"/>
          <w:szCs w:val="30"/>
        </w:rPr>
        <w:t>135</w:t>
      </w:r>
    </w:p>
    <w:p w14:paraId="07912101">
      <w:pPr>
        <w:spacing w:line="249" w:lineRule="auto"/>
        <w:rPr>
          <w:rFonts w:hint="eastAsia" w:ascii="Arial"/>
          <w:i w:val="0"/>
          <w:iCs w:val="0"/>
          <w:sz w:val="30"/>
          <w:szCs w:val="30"/>
        </w:rPr>
      </w:pPr>
    </w:p>
    <w:p w14:paraId="0ECE5CD7">
      <w:pPr>
        <w:spacing w:line="249" w:lineRule="auto"/>
        <w:rPr>
          <w:rFonts w:hint="eastAsia" w:ascii="Arial"/>
          <w:i w:val="0"/>
          <w:iCs w:val="0"/>
          <w:sz w:val="30"/>
          <w:szCs w:val="30"/>
        </w:rPr>
      </w:pPr>
      <w:r>
        <w:rPr>
          <w:rFonts w:hint="eastAsia" w:ascii="Arial"/>
          <w:i w:val="0"/>
          <w:iCs w:val="0"/>
          <w:sz w:val="30"/>
          <w:szCs w:val="30"/>
        </w:rPr>
        <w:t>135</w:t>
      </w:r>
    </w:p>
    <w:p w14:paraId="33B1C3F8">
      <w:pPr>
        <w:spacing w:line="249" w:lineRule="auto"/>
        <w:rPr>
          <w:rFonts w:hint="eastAsia" w:ascii="Arial"/>
          <w:i w:val="0"/>
          <w:iCs w:val="0"/>
          <w:sz w:val="30"/>
          <w:szCs w:val="30"/>
        </w:rPr>
      </w:pPr>
    </w:p>
    <w:p w14:paraId="59E587FC">
      <w:pPr>
        <w:spacing w:line="249" w:lineRule="auto"/>
        <w:rPr>
          <w:rFonts w:hint="eastAsia" w:ascii="Arial"/>
          <w:i w:val="0"/>
          <w:iCs w:val="0"/>
          <w:sz w:val="30"/>
          <w:szCs w:val="30"/>
        </w:rPr>
      </w:pPr>
      <w:r>
        <w:rPr>
          <w:rFonts w:hint="eastAsia" w:ascii="Arial"/>
          <w:i w:val="0"/>
          <w:iCs w:val="0"/>
          <w:sz w:val="30"/>
          <w:szCs w:val="30"/>
        </w:rPr>
        <w:t>Owen’s account of this appointment and of himself are characterised by his natural modesty, and Christian humility.</w:t>
      </w:r>
    </w:p>
    <w:p w14:paraId="3F1FB59F">
      <w:pPr>
        <w:spacing w:line="249" w:lineRule="auto"/>
        <w:rPr>
          <w:rFonts w:hint="eastAsia" w:ascii="Arial"/>
          <w:i w:val="0"/>
          <w:iCs w:val="0"/>
          <w:sz w:val="30"/>
          <w:szCs w:val="30"/>
        </w:rPr>
      </w:pPr>
    </w:p>
    <w:p w14:paraId="39A21242">
      <w:pPr>
        <w:spacing w:line="249" w:lineRule="auto"/>
        <w:rPr>
          <w:rFonts w:hint="eastAsia" w:ascii="Arial"/>
          <w:i w:val="0"/>
          <w:iCs w:val="0"/>
          <w:sz w:val="30"/>
          <w:szCs w:val="30"/>
        </w:rPr>
      </w:pPr>
      <w:r>
        <w:rPr>
          <w:rFonts w:hint="eastAsia" w:ascii="Arial"/>
          <w:i w:val="0"/>
          <w:iCs w:val="0"/>
          <w:sz w:val="30"/>
          <w:szCs w:val="30"/>
        </w:rPr>
        <w:t>欧文关于这次任命（appointment）和他自己的记述（account）以他天生的谦逊（natural modesty）和基督徒的谦卑（Christian humility）为特征（characterised）。</w:t>
      </w:r>
    </w:p>
    <w:p w14:paraId="2190C789">
      <w:pPr>
        <w:spacing w:line="249" w:lineRule="auto"/>
        <w:rPr>
          <w:rFonts w:hint="eastAsia" w:ascii="Arial"/>
          <w:i w:val="0"/>
          <w:iCs w:val="0"/>
          <w:sz w:val="30"/>
          <w:szCs w:val="30"/>
        </w:rPr>
      </w:pPr>
    </w:p>
    <w:p w14:paraId="0A3070C7">
      <w:pPr>
        <w:spacing w:line="249" w:lineRule="auto"/>
        <w:rPr>
          <w:rFonts w:hint="eastAsia" w:ascii="Arial"/>
          <w:i w:val="0"/>
          <w:iCs w:val="0"/>
          <w:sz w:val="30"/>
          <w:szCs w:val="30"/>
        </w:rPr>
      </w:pPr>
      <w:r>
        <w:rPr>
          <w:rFonts w:hint="eastAsia" w:ascii="Arial"/>
          <w:i w:val="0"/>
          <w:iCs w:val="0"/>
          <w:sz w:val="30"/>
          <w:szCs w:val="30"/>
        </w:rPr>
        <w:t>“I now clearly found that I who dreaded almost every academic employment, as being unequal to the task, and at a time too when I had entertained hope that through the goodness of God in giving me leisure and retirement, and strength for study, that the deficiency of genius and penetration, might be made up by industry and diligence, was now so circumstanced that the career of my studies must be interrupted by more and greater impediments than ever.</w:t>
      </w:r>
    </w:p>
    <w:p w14:paraId="5EFEA1F7">
      <w:pPr>
        <w:spacing w:line="249" w:lineRule="auto"/>
        <w:rPr>
          <w:rFonts w:hint="eastAsia" w:ascii="Arial"/>
          <w:i w:val="0"/>
          <w:iCs w:val="0"/>
          <w:sz w:val="30"/>
          <w:szCs w:val="30"/>
        </w:rPr>
      </w:pPr>
    </w:p>
    <w:p w14:paraId="0DBACE31">
      <w:pPr>
        <w:spacing w:line="249" w:lineRule="auto"/>
        <w:rPr>
          <w:rFonts w:hint="eastAsia" w:ascii="Arial"/>
          <w:i w:val="0"/>
          <w:iCs w:val="0"/>
          <w:sz w:val="30"/>
          <w:szCs w:val="30"/>
        </w:rPr>
      </w:pPr>
      <w:r>
        <w:rPr>
          <w:rFonts w:hint="eastAsia" w:ascii="Arial"/>
          <w:i w:val="0"/>
          <w:iCs w:val="0"/>
          <w:sz w:val="30"/>
          <w:szCs w:val="30"/>
        </w:rPr>
        <w:t>“我现在清楚地发现，我这个几乎害怕（dreaded）每一项学术工作（academic employment）、自认不胜任（unequal to the task）的人，并且在一个我曾怀抱希望（entertained hope），认为通过上帝赐予我闲暇（leisure）和隐退（retirement）、以及学习力量（strength for study）的良善（goodness），天赋（genius）和洞察力（penetration）的不足（deficiency）或许可以由勤奋（industry）和刻苦（diligence）来弥补（made up）的时期，如今却处于如此境地（circumstanced），以至于我的学习生涯（career of my studies）必定要被比以往更多（more）且更大（greater）的障碍（impediments）所中断（interrupted）。</w:t>
      </w:r>
    </w:p>
    <w:p w14:paraId="01F6F394">
      <w:pPr>
        <w:spacing w:line="249" w:lineRule="auto"/>
        <w:rPr>
          <w:rFonts w:hint="eastAsia" w:ascii="Arial"/>
          <w:i w:val="0"/>
          <w:iCs w:val="0"/>
          <w:sz w:val="30"/>
          <w:szCs w:val="30"/>
        </w:rPr>
      </w:pPr>
    </w:p>
    <w:p w14:paraId="42C6E1B3">
      <w:pPr>
        <w:spacing w:line="249" w:lineRule="auto"/>
        <w:rPr>
          <w:rFonts w:hint="eastAsia" w:ascii="Arial"/>
          <w:i w:val="0"/>
          <w:iCs w:val="0"/>
          <w:sz w:val="30"/>
          <w:szCs w:val="30"/>
        </w:rPr>
      </w:pPr>
      <w:r>
        <w:rPr>
          <w:rFonts w:hint="eastAsia" w:ascii="Arial"/>
          <w:i w:val="0"/>
          <w:iCs w:val="0"/>
          <w:sz w:val="30"/>
          <w:szCs w:val="30"/>
        </w:rPr>
        <w:t>For what could be expected from a man not far advanced in years, and who had for some time been very full of employment?I was accustomed only to the popular mode of speaking.</w:t>
      </w:r>
    </w:p>
    <w:p w14:paraId="76E3DD5F">
      <w:pPr>
        <w:spacing w:line="249" w:lineRule="auto"/>
        <w:rPr>
          <w:rFonts w:hint="eastAsia" w:ascii="Arial"/>
          <w:i w:val="0"/>
          <w:iCs w:val="0"/>
          <w:sz w:val="30"/>
          <w:szCs w:val="30"/>
        </w:rPr>
      </w:pPr>
    </w:p>
    <w:p w14:paraId="447CE186">
      <w:pPr>
        <w:spacing w:line="249" w:lineRule="auto"/>
        <w:rPr>
          <w:rFonts w:hint="eastAsia" w:ascii="Arial"/>
          <w:i w:val="0"/>
          <w:iCs w:val="0"/>
          <w:sz w:val="30"/>
          <w:szCs w:val="30"/>
        </w:rPr>
      </w:pPr>
      <w:r>
        <w:rPr>
          <w:rFonts w:hint="eastAsia" w:ascii="Arial"/>
          <w:i w:val="0"/>
          <w:iCs w:val="0"/>
          <w:sz w:val="30"/>
          <w:szCs w:val="30"/>
        </w:rPr>
        <w:t>因为对于一个年纪尚轻（not far advanced in years）、且一段时间以来事务繁忙（very full of employment）的人，能期待（expected）什么呢？我只习惯于（accustomed only to）通俗的（popular）说话方式（mode of speaking）。</w:t>
      </w:r>
    </w:p>
    <w:p w14:paraId="30AEFB9C">
      <w:pPr>
        <w:spacing w:line="249" w:lineRule="auto"/>
        <w:rPr>
          <w:rFonts w:hint="eastAsia" w:ascii="Arial"/>
          <w:i w:val="0"/>
          <w:iCs w:val="0"/>
          <w:sz w:val="30"/>
          <w:szCs w:val="30"/>
        </w:rPr>
      </w:pPr>
    </w:p>
    <w:p w14:paraId="62F58DE0">
      <w:pPr>
        <w:spacing w:line="249" w:lineRule="auto"/>
        <w:rPr>
          <w:rFonts w:hint="eastAsia" w:ascii="Arial"/>
          <w:i w:val="0"/>
          <w:iCs w:val="0"/>
          <w:sz w:val="30"/>
          <w:szCs w:val="30"/>
        </w:rPr>
      </w:pPr>
      <w:r>
        <w:rPr>
          <w:rFonts w:hint="eastAsia" w:ascii="Arial"/>
          <w:i w:val="0"/>
          <w:iCs w:val="0"/>
          <w:sz w:val="30"/>
          <w:szCs w:val="30"/>
        </w:rPr>
        <w:t>And being entirely devoted to the investigation of the grace of God through Jesus Christ,I had taken leave of all scholastic studies.</w:t>
      </w:r>
    </w:p>
    <w:p w14:paraId="5425A11B">
      <w:pPr>
        <w:spacing w:line="249" w:lineRule="auto"/>
        <w:rPr>
          <w:rFonts w:hint="eastAsia" w:ascii="Arial"/>
          <w:i w:val="0"/>
          <w:iCs w:val="0"/>
          <w:sz w:val="30"/>
          <w:szCs w:val="30"/>
        </w:rPr>
      </w:pPr>
    </w:p>
    <w:p w14:paraId="2F02280C">
      <w:pPr>
        <w:spacing w:line="249" w:lineRule="auto"/>
        <w:rPr>
          <w:rFonts w:hint="eastAsia" w:ascii="Arial"/>
          <w:i w:val="0"/>
          <w:iCs w:val="0"/>
          <w:sz w:val="30"/>
          <w:szCs w:val="30"/>
        </w:rPr>
      </w:pPr>
      <w:r>
        <w:rPr>
          <w:rFonts w:hint="eastAsia" w:ascii="Arial"/>
          <w:i w:val="0"/>
          <w:iCs w:val="0"/>
          <w:sz w:val="30"/>
          <w:szCs w:val="30"/>
        </w:rPr>
        <w:t>并且，由于完全致力于（entirely devoted to）探究（investigation）通过耶稣基督而来的上帝恩典（grace of God through Jesus Christ），我已告别（taken leave of）了所有经院哲学研究（scholastic studies）。</w:t>
      </w:r>
    </w:p>
    <w:p w14:paraId="7402D281">
      <w:pPr>
        <w:spacing w:line="249" w:lineRule="auto"/>
        <w:rPr>
          <w:rFonts w:hint="eastAsia" w:ascii="Arial"/>
          <w:i w:val="0"/>
          <w:iCs w:val="0"/>
          <w:sz w:val="30"/>
          <w:szCs w:val="30"/>
        </w:rPr>
      </w:pPr>
    </w:p>
    <w:p w14:paraId="79738623">
      <w:pPr>
        <w:spacing w:line="249" w:lineRule="auto"/>
        <w:rPr>
          <w:rFonts w:hint="eastAsia" w:ascii="Arial"/>
          <w:i w:val="0"/>
          <w:iCs w:val="0"/>
          <w:sz w:val="30"/>
          <w:szCs w:val="30"/>
        </w:rPr>
      </w:pPr>
      <w:r>
        <w:rPr>
          <w:rFonts w:hint="eastAsia" w:ascii="Arial"/>
          <w:i w:val="0"/>
          <w:iCs w:val="0"/>
          <w:sz w:val="30"/>
          <w:szCs w:val="30"/>
        </w:rPr>
        <w:t>My genius is by no means quick; and I even forgot, in some measure, the portion of polite learning that I might have formerly acquired.</w:t>
      </w:r>
    </w:p>
    <w:p w14:paraId="1200DC34">
      <w:pPr>
        <w:spacing w:line="249" w:lineRule="auto"/>
        <w:rPr>
          <w:rFonts w:hint="eastAsia" w:ascii="Arial"/>
          <w:i w:val="0"/>
          <w:iCs w:val="0"/>
          <w:sz w:val="30"/>
          <w:szCs w:val="30"/>
        </w:rPr>
      </w:pPr>
    </w:p>
    <w:p w14:paraId="2872F704">
      <w:pPr>
        <w:spacing w:line="249" w:lineRule="auto"/>
        <w:rPr>
          <w:rFonts w:hint="eastAsia" w:ascii="Arial"/>
          <w:i w:val="0"/>
          <w:iCs w:val="0"/>
          <w:sz w:val="30"/>
          <w:szCs w:val="30"/>
        </w:rPr>
      </w:pPr>
      <w:r>
        <w:rPr>
          <w:rFonts w:hint="eastAsia" w:ascii="Arial"/>
          <w:i w:val="0"/>
          <w:iCs w:val="0"/>
          <w:sz w:val="30"/>
          <w:szCs w:val="30"/>
        </w:rPr>
        <w:t>我的天赋（genius）绝不（by no means）敏捷（quick）；我甚至在某种程度上（in some measure）忘记（forgot）了我先前可能获得（formerly acquired）的那部分优雅学识（polite learning）。</w:t>
      </w:r>
    </w:p>
    <w:p w14:paraId="3996E403">
      <w:pPr>
        <w:spacing w:line="249" w:lineRule="auto"/>
        <w:rPr>
          <w:rFonts w:hint="eastAsia" w:ascii="Arial"/>
          <w:i w:val="0"/>
          <w:iCs w:val="0"/>
          <w:sz w:val="30"/>
          <w:szCs w:val="30"/>
        </w:rPr>
      </w:pPr>
    </w:p>
    <w:p w14:paraId="05724387">
      <w:pPr>
        <w:spacing w:line="249" w:lineRule="auto"/>
        <w:rPr>
          <w:rFonts w:hint="eastAsia" w:ascii="Arial"/>
          <w:i w:val="0"/>
          <w:iCs w:val="0"/>
          <w:sz w:val="30"/>
          <w:szCs w:val="30"/>
        </w:rPr>
      </w:pPr>
      <w:r>
        <w:rPr>
          <w:rFonts w:hint="eastAsia" w:ascii="Arial"/>
          <w:i w:val="0"/>
          <w:iCs w:val="0"/>
          <w:sz w:val="30"/>
          <w:szCs w:val="30"/>
        </w:rPr>
        <w:t>The most weighty and important task of lecturing in public, was put upon me.</w:t>
      </w:r>
    </w:p>
    <w:p w14:paraId="196DF9D5">
      <w:pPr>
        <w:spacing w:line="249" w:lineRule="auto"/>
        <w:rPr>
          <w:rFonts w:hint="eastAsia" w:ascii="Arial"/>
          <w:i w:val="0"/>
          <w:iCs w:val="0"/>
          <w:sz w:val="30"/>
          <w:szCs w:val="30"/>
        </w:rPr>
      </w:pPr>
    </w:p>
    <w:p w14:paraId="1901419E">
      <w:pPr>
        <w:spacing w:line="249" w:lineRule="auto"/>
        <w:rPr>
          <w:rFonts w:hint="eastAsia" w:ascii="Arial"/>
          <w:i w:val="0"/>
          <w:iCs w:val="0"/>
          <w:sz w:val="30"/>
          <w:szCs w:val="30"/>
        </w:rPr>
      </w:pPr>
      <w:r>
        <w:rPr>
          <w:rFonts w:hint="eastAsia" w:ascii="Arial"/>
          <w:i w:val="0"/>
          <w:iCs w:val="0"/>
          <w:sz w:val="30"/>
          <w:szCs w:val="30"/>
        </w:rPr>
        <w:t>在公开场合讲课（lecturing in public）这最重大（most weighty）且重要（important）的任务（task）被加在我身上。</w:t>
      </w:r>
    </w:p>
    <w:p w14:paraId="0AA5B0E2">
      <w:pPr>
        <w:spacing w:line="249" w:lineRule="auto"/>
        <w:rPr>
          <w:rFonts w:hint="eastAsia" w:ascii="Arial"/>
          <w:i w:val="0"/>
          <w:iCs w:val="0"/>
          <w:sz w:val="30"/>
          <w:szCs w:val="30"/>
        </w:rPr>
      </w:pPr>
    </w:p>
    <w:p w14:paraId="66EC634F">
      <w:pPr>
        <w:spacing w:line="249" w:lineRule="auto"/>
        <w:rPr>
          <w:rFonts w:hint="eastAsia" w:ascii="Arial"/>
          <w:i w:val="0"/>
          <w:iCs w:val="0"/>
          <w:sz w:val="30"/>
          <w:szCs w:val="30"/>
        </w:rPr>
      </w:pPr>
      <w:r>
        <w:rPr>
          <w:rFonts w:hint="eastAsia" w:ascii="Arial"/>
          <w:i w:val="0"/>
          <w:iCs w:val="0"/>
          <w:sz w:val="30"/>
          <w:szCs w:val="30"/>
        </w:rPr>
        <w:t>This would strictly and properly require the whole time and attention of the most grave and experienced divine.</w:t>
      </w:r>
    </w:p>
    <w:p w14:paraId="2C48D432">
      <w:pPr>
        <w:spacing w:line="249" w:lineRule="auto"/>
        <w:rPr>
          <w:rFonts w:hint="eastAsia" w:ascii="Arial"/>
          <w:i w:val="0"/>
          <w:iCs w:val="0"/>
          <w:sz w:val="30"/>
          <w:szCs w:val="30"/>
        </w:rPr>
      </w:pPr>
    </w:p>
    <w:p w14:paraId="55161B6A">
      <w:pPr>
        <w:spacing w:line="249" w:lineRule="auto"/>
        <w:rPr>
          <w:rFonts w:hint="eastAsia" w:ascii="Arial"/>
          <w:i w:val="0"/>
          <w:iCs w:val="0"/>
          <w:sz w:val="30"/>
          <w:szCs w:val="30"/>
        </w:rPr>
      </w:pPr>
      <w:r>
        <w:rPr>
          <w:rFonts w:hint="eastAsia" w:ascii="Arial"/>
          <w:i w:val="0"/>
          <w:iCs w:val="0"/>
          <w:sz w:val="30"/>
          <w:szCs w:val="30"/>
        </w:rPr>
        <w:t>这严格（strictly）且恰当（properly）地要求（require）最庄重（most grave）且经验丰富（experienced）神学家的全部时间（whole time）和注意力（attention）。</w:t>
      </w:r>
    </w:p>
    <w:p w14:paraId="60257F6B">
      <w:pPr>
        <w:spacing w:line="249" w:lineRule="auto"/>
        <w:rPr>
          <w:rFonts w:hint="eastAsia" w:ascii="Arial"/>
          <w:i w:val="0"/>
          <w:iCs w:val="0"/>
          <w:sz w:val="30"/>
          <w:szCs w:val="30"/>
        </w:rPr>
      </w:pPr>
    </w:p>
    <w:p w14:paraId="7FA99591">
      <w:pPr>
        <w:spacing w:line="249" w:lineRule="auto"/>
        <w:rPr>
          <w:rFonts w:hint="eastAsia" w:ascii="Arial"/>
          <w:i w:val="0"/>
          <w:iCs w:val="0"/>
          <w:sz w:val="30"/>
          <w:szCs w:val="30"/>
        </w:rPr>
      </w:pPr>
      <w:r>
        <w:rPr>
          <w:rFonts w:hint="eastAsia" w:ascii="Arial"/>
          <w:i w:val="0"/>
          <w:iCs w:val="0"/>
          <w:sz w:val="30"/>
          <w:szCs w:val="30"/>
        </w:rPr>
        <w:t>And in discharging it, if I had not been greatly assisted and encouraged by the candour, piety, submission, and self-denial of the auditors, and by their respect for the Divine institution, and their love of the truth with every kind of indulgence to the earthen vessel — I would have long lost all hope of discharging that province, either to the public advantage or my own satisfaction and</w:t>
      </w:r>
    </w:p>
    <w:p w14:paraId="18766876">
      <w:pPr>
        <w:spacing w:line="249" w:lineRule="auto"/>
        <w:rPr>
          <w:rFonts w:hint="eastAsia" w:ascii="Arial"/>
          <w:i w:val="0"/>
          <w:iCs w:val="0"/>
          <w:sz w:val="30"/>
          <w:szCs w:val="30"/>
        </w:rPr>
      </w:pPr>
    </w:p>
    <w:p w14:paraId="0EF623D4">
      <w:pPr>
        <w:spacing w:line="249" w:lineRule="auto"/>
        <w:rPr>
          <w:rFonts w:hint="eastAsia" w:ascii="Arial"/>
          <w:i w:val="0"/>
          <w:iCs w:val="0"/>
          <w:sz w:val="30"/>
          <w:szCs w:val="30"/>
        </w:rPr>
      </w:pPr>
      <w:r>
        <w:rPr>
          <w:rFonts w:hint="eastAsia" w:ascii="Arial"/>
          <w:i w:val="0"/>
          <w:iCs w:val="0"/>
          <w:sz w:val="30"/>
          <w:szCs w:val="30"/>
        </w:rPr>
        <w:t>并且在履行（discharging）它时，如果我没有得到听众（auditors）的坦诚（candour）、敬虔（piety）、顺服（submission）和舍己（self-denial）的极大帮助（greatly assisted）和鼓励（encouraged），以及他们对神圣制度（Divine institution）的尊重（respect），和他们对真理（truth）的爱（love），以及对瓦器（earthen vessel）各种的宽容（indulgence）——我早已（long lost）失去所有希望（all hope）去履行（discharging）那个职责（province），无论是为了公众利益（public advantage）还是我自己的满足（my own satisfaction）和</w:t>
      </w:r>
    </w:p>
    <w:p w14:paraId="3B0404F0">
      <w:pPr>
        <w:spacing w:line="249" w:lineRule="auto"/>
        <w:rPr>
          <w:rFonts w:hint="eastAsia" w:ascii="Arial"/>
          <w:i w:val="0"/>
          <w:iCs w:val="0"/>
          <w:sz w:val="30"/>
          <w:szCs w:val="30"/>
        </w:rPr>
      </w:pPr>
    </w:p>
    <w:p w14:paraId="43A68985">
      <w:pPr>
        <w:spacing w:line="249" w:lineRule="auto"/>
        <w:rPr>
          <w:rFonts w:hint="eastAsia" w:ascii="Arial"/>
          <w:i w:val="0"/>
          <w:iCs w:val="0"/>
          <w:sz w:val="30"/>
          <w:szCs w:val="30"/>
        </w:rPr>
      </w:pPr>
      <w:r>
        <w:rPr>
          <w:rFonts w:hint="eastAsia" w:ascii="Arial"/>
          <w:i w:val="0"/>
          <w:iCs w:val="0"/>
          <w:sz w:val="30"/>
          <w:szCs w:val="30"/>
        </w:rPr>
        <w:t>205 comfort.”</w:t>
      </w:r>
    </w:p>
    <w:p w14:paraId="69AE3981">
      <w:pPr>
        <w:spacing w:line="249" w:lineRule="auto"/>
        <w:rPr>
          <w:rFonts w:hint="eastAsia" w:ascii="Arial"/>
          <w:i w:val="0"/>
          <w:iCs w:val="0"/>
          <w:sz w:val="30"/>
          <w:szCs w:val="30"/>
        </w:rPr>
      </w:pPr>
    </w:p>
    <w:p w14:paraId="6A0657DA">
      <w:pPr>
        <w:spacing w:line="249" w:lineRule="auto"/>
        <w:rPr>
          <w:rFonts w:hint="eastAsia" w:ascii="Arial"/>
          <w:i w:val="0"/>
          <w:iCs w:val="0"/>
          <w:sz w:val="30"/>
          <w:szCs w:val="30"/>
        </w:rPr>
      </w:pPr>
      <w:r>
        <w:rPr>
          <w:rFonts w:hint="eastAsia" w:ascii="Arial"/>
          <w:i w:val="0"/>
          <w:iCs w:val="0"/>
          <w:sz w:val="30"/>
          <w:szCs w:val="30"/>
        </w:rPr>
        <w:t>205 安慰（comfort）。”</w:t>
      </w:r>
    </w:p>
    <w:p w14:paraId="46AEFA61">
      <w:pPr>
        <w:spacing w:line="249" w:lineRule="auto"/>
        <w:rPr>
          <w:rFonts w:hint="eastAsia" w:ascii="Arial"/>
          <w:i w:val="0"/>
          <w:iCs w:val="0"/>
          <w:sz w:val="30"/>
          <w:szCs w:val="30"/>
        </w:rPr>
      </w:pPr>
    </w:p>
    <w:p w14:paraId="31C37DBB">
      <w:pPr>
        <w:spacing w:line="249" w:lineRule="auto"/>
        <w:rPr>
          <w:rFonts w:hint="eastAsia" w:ascii="Arial"/>
          <w:i w:val="0"/>
          <w:iCs w:val="0"/>
          <w:sz w:val="30"/>
          <w:szCs w:val="30"/>
        </w:rPr>
      </w:pPr>
      <w:r>
        <w:rPr>
          <w:rFonts w:hint="eastAsia" w:ascii="Arial"/>
          <w:i w:val="0"/>
          <w:iCs w:val="0"/>
          <w:sz w:val="30"/>
          <w:szCs w:val="30"/>
        </w:rPr>
        <w:t>It appears, at first, rather surprising that an Independent would have accepted an office that has always been reckoned part of the ecclesiastical establishment, but both Baptists and Independents were then in the practice of accepting the livings — that is, the temporalities of the Church.</w:t>
      </w:r>
    </w:p>
    <w:p w14:paraId="22A8B0B5">
      <w:pPr>
        <w:spacing w:line="249" w:lineRule="auto"/>
        <w:rPr>
          <w:rFonts w:hint="eastAsia" w:ascii="Arial"/>
          <w:i w:val="0"/>
          <w:iCs w:val="0"/>
          <w:sz w:val="30"/>
          <w:szCs w:val="30"/>
        </w:rPr>
      </w:pPr>
    </w:p>
    <w:p w14:paraId="0789F788">
      <w:pPr>
        <w:spacing w:line="249" w:lineRule="auto"/>
        <w:rPr>
          <w:rFonts w:hint="eastAsia" w:ascii="Arial"/>
          <w:i w:val="0"/>
          <w:iCs w:val="0"/>
          <w:sz w:val="30"/>
          <w:szCs w:val="30"/>
        </w:rPr>
      </w:pPr>
      <w:r>
        <w:rPr>
          <w:rFonts w:hint="eastAsia" w:ascii="Arial"/>
          <w:i w:val="0"/>
          <w:iCs w:val="0"/>
          <w:sz w:val="30"/>
          <w:szCs w:val="30"/>
        </w:rPr>
        <w:t>起初（at first），一个独立派人士（Independent）竟然接受（accepted）了一个一直被视为（reckoned part of）教会建制（ecclesiastical establishment）一部分的职位（office），这显得颇为令人惊讶（rather surprising）；但那时浸信会信徒（Baptists）和独立派都习惯（in the practice of）接受教区牧职（livings）——也就是教会的世俗产业（temporalities of the Church）。</w:t>
      </w:r>
    </w:p>
    <w:p w14:paraId="5F8A9F1E">
      <w:pPr>
        <w:spacing w:line="249" w:lineRule="auto"/>
        <w:rPr>
          <w:rFonts w:hint="eastAsia" w:ascii="Arial"/>
          <w:i w:val="0"/>
          <w:iCs w:val="0"/>
          <w:sz w:val="30"/>
          <w:szCs w:val="30"/>
        </w:rPr>
      </w:pPr>
    </w:p>
    <w:p w14:paraId="2CC74A9B">
      <w:pPr>
        <w:spacing w:line="249" w:lineRule="auto"/>
        <w:rPr>
          <w:rFonts w:hint="eastAsia" w:ascii="Arial"/>
          <w:i w:val="0"/>
          <w:iCs w:val="0"/>
          <w:sz w:val="30"/>
          <w:szCs w:val="30"/>
        </w:rPr>
      </w:pPr>
      <w:r>
        <w:rPr>
          <w:rFonts w:hint="eastAsia" w:ascii="Arial"/>
          <w:i w:val="0"/>
          <w:iCs w:val="0"/>
          <w:sz w:val="30"/>
          <w:szCs w:val="30"/>
        </w:rPr>
        <w:t>They did not, however, view themselves as parish ministers, who were bound to administer all the ordinances of religion to the parish population.</w:t>
      </w:r>
    </w:p>
    <w:p w14:paraId="0A23B05C">
      <w:pPr>
        <w:spacing w:line="249" w:lineRule="auto"/>
        <w:rPr>
          <w:rFonts w:hint="eastAsia" w:ascii="Arial"/>
          <w:i w:val="0"/>
          <w:iCs w:val="0"/>
          <w:sz w:val="30"/>
          <w:szCs w:val="30"/>
        </w:rPr>
      </w:pPr>
    </w:p>
    <w:p w14:paraId="5037A64F">
      <w:pPr>
        <w:spacing w:line="249" w:lineRule="auto"/>
        <w:rPr>
          <w:rFonts w:hint="eastAsia" w:ascii="Arial"/>
          <w:i w:val="0"/>
          <w:iCs w:val="0"/>
          <w:sz w:val="30"/>
          <w:szCs w:val="30"/>
        </w:rPr>
      </w:pPr>
      <w:r>
        <w:rPr>
          <w:rFonts w:hint="eastAsia" w:ascii="Arial"/>
          <w:i w:val="0"/>
          <w:iCs w:val="0"/>
          <w:sz w:val="30"/>
          <w:szCs w:val="30"/>
        </w:rPr>
        <w:t>然而，他们并不将自己视为教区牧师（parish ministers），认为自己有义务（bound to administer）向教区居民（parish population）施行所有宗教条例（all the ordinances of religion）。</w:t>
      </w:r>
    </w:p>
    <w:p w14:paraId="5FF9864A">
      <w:pPr>
        <w:spacing w:line="249" w:lineRule="auto"/>
        <w:rPr>
          <w:rFonts w:hint="eastAsia" w:ascii="Arial"/>
          <w:i w:val="0"/>
          <w:iCs w:val="0"/>
          <w:sz w:val="30"/>
          <w:szCs w:val="30"/>
        </w:rPr>
      </w:pPr>
    </w:p>
    <w:p w14:paraId="5EB21130">
      <w:pPr>
        <w:spacing w:line="249" w:lineRule="auto"/>
        <w:rPr>
          <w:rFonts w:hint="eastAsia" w:ascii="Arial"/>
          <w:i w:val="0"/>
          <w:iCs w:val="0"/>
          <w:sz w:val="30"/>
          <w:szCs w:val="30"/>
        </w:rPr>
      </w:pPr>
      <w:r>
        <w:rPr>
          <w:rFonts w:hint="eastAsia" w:ascii="Arial"/>
          <w:i w:val="0"/>
          <w:iCs w:val="0"/>
          <w:sz w:val="30"/>
          <w:szCs w:val="30"/>
        </w:rPr>
        <w:t>They occupied the parochial edifices, and received a portion of the tithes for their maintenance; but in all other respects, they acted according to their own principles.</w:t>
      </w:r>
    </w:p>
    <w:p w14:paraId="5469A201">
      <w:pPr>
        <w:spacing w:line="249" w:lineRule="auto"/>
        <w:rPr>
          <w:rFonts w:hint="eastAsia" w:ascii="Arial"/>
          <w:i w:val="0"/>
          <w:iCs w:val="0"/>
          <w:sz w:val="30"/>
          <w:szCs w:val="30"/>
        </w:rPr>
      </w:pPr>
    </w:p>
    <w:p w14:paraId="31F1DBF4">
      <w:pPr>
        <w:spacing w:line="249" w:lineRule="auto"/>
        <w:rPr>
          <w:rFonts w:hint="eastAsia" w:ascii="Arial"/>
          <w:i w:val="0"/>
          <w:iCs w:val="0"/>
          <w:sz w:val="30"/>
          <w:szCs w:val="30"/>
        </w:rPr>
      </w:pPr>
      <w:r>
        <w:rPr>
          <w:rFonts w:hint="eastAsia" w:ascii="Arial"/>
          <w:i w:val="0"/>
          <w:iCs w:val="0"/>
          <w:sz w:val="30"/>
          <w:szCs w:val="30"/>
        </w:rPr>
        <w:t>他们占据（occupied）了教区建筑（parochial edifices），并领取（received）一部分什一税（tithes）作为他们的维持（maintenance）；但在所有其他方面（other respects），他们都按照他们自己的原则（own principles）行事。</w:t>
      </w:r>
    </w:p>
    <w:p w14:paraId="632860BD">
      <w:pPr>
        <w:spacing w:line="249" w:lineRule="auto"/>
        <w:rPr>
          <w:rFonts w:hint="eastAsia" w:ascii="Arial"/>
          <w:i w:val="0"/>
          <w:iCs w:val="0"/>
          <w:sz w:val="30"/>
          <w:szCs w:val="30"/>
        </w:rPr>
      </w:pPr>
    </w:p>
    <w:p w14:paraId="34ED288E">
      <w:pPr>
        <w:spacing w:line="249" w:lineRule="auto"/>
        <w:rPr>
          <w:rFonts w:hint="eastAsia" w:ascii="Arial"/>
          <w:i w:val="0"/>
          <w:iCs w:val="0"/>
          <w:sz w:val="30"/>
          <w:szCs w:val="30"/>
        </w:rPr>
      </w:pPr>
      <w:r>
        <w:rPr>
          <w:rFonts w:hint="eastAsia" w:ascii="Arial"/>
          <w:i w:val="0"/>
          <w:iCs w:val="0"/>
          <w:sz w:val="30"/>
          <w:szCs w:val="30"/>
        </w:rPr>
        <w:t>The times were unsettled; the Episcopal clergy were thrown out by the state, either on account of their principles or their conduct; the funds of the church were not otherwise disposed of.</w:t>
      </w:r>
    </w:p>
    <w:p w14:paraId="409AB6C6">
      <w:pPr>
        <w:spacing w:line="249" w:lineRule="auto"/>
        <w:rPr>
          <w:rFonts w:hint="eastAsia" w:ascii="Arial"/>
          <w:i w:val="0"/>
          <w:iCs w:val="0"/>
          <w:sz w:val="30"/>
          <w:szCs w:val="30"/>
        </w:rPr>
      </w:pPr>
    </w:p>
    <w:p w14:paraId="30022D99">
      <w:pPr>
        <w:spacing w:line="249" w:lineRule="auto"/>
        <w:rPr>
          <w:rFonts w:hint="eastAsia" w:ascii="Arial"/>
          <w:i w:val="0"/>
          <w:iCs w:val="0"/>
          <w:sz w:val="30"/>
          <w:szCs w:val="30"/>
        </w:rPr>
      </w:pPr>
      <w:r>
        <w:rPr>
          <w:rFonts w:hint="eastAsia" w:ascii="Arial"/>
          <w:i w:val="0"/>
          <w:iCs w:val="0"/>
          <w:sz w:val="30"/>
          <w:szCs w:val="30"/>
        </w:rPr>
        <w:t>时代动荡不安（unsettled）；主教制教士（Episcopal clergy）被国家（state）驱逐（thrown out），要么是因为他们的原则（principles），要么是因为他们的行为（conduct）；教会的资金（funds）没有另作安排（otherwise disposed of）。</w:t>
      </w:r>
    </w:p>
    <w:p w14:paraId="3B36E71D">
      <w:pPr>
        <w:spacing w:line="249" w:lineRule="auto"/>
        <w:rPr>
          <w:rFonts w:hint="eastAsia" w:ascii="Arial"/>
          <w:i w:val="0"/>
          <w:iCs w:val="0"/>
          <w:sz w:val="30"/>
          <w:szCs w:val="30"/>
        </w:rPr>
      </w:pPr>
    </w:p>
    <w:p w14:paraId="45A3B18F">
      <w:pPr>
        <w:spacing w:line="249" w:lineRule="auto"/>
        <w:rPr>
          <w:rFonts w:hint="eastAsia" w:ascii="Arial"/>
          <w:i w:val="0"/>
          <w:iCs w:val="0"/>
          <w:sz w:val="30"/>
          <w:szCs w:val="30"/>
        </w:rPr>
      </w:pPr>
      <w:r>
        <w:rPr>
          <w:rFonts w:hint="eastAsia" w:ascii="Arial"/>
          <w:i w:val="0"/>
          <w:iCs w:val="0"/>
          <w:sz w:val="30"/>
          <w:szCs w:val="30"/>
        </w:rPr>
        <w:t>And because the Dissenters were discharging the duties of public teachers, many of them (among whom was Owen) considered it lawful to receive a portion of those provisions to which no other class of men had then a better claim.</w:t>
      </w:r>
    </w:p>
    <w:p w14:paraId="16055716">
      <w:pPr>
        <w:spacing w:line="249" w:lineRule="auto"/>
        <w:rPr>
          <w:rFonts w:hint="eastAsia" w:ascii="Arial"/>
          <w:i w:val="0"/>
          <w:iCs w:val="0"/>
          <w:sz w:val="30"/>
          <w:szCs w:val="30"/>
        </w:rPr>
      </w:pPr>
    </w:p>
    <w:p w14:paraId="7DB12F04">
      <w:pPr>
        <w:spacing w:line="249" w:lineRule="auto"/>
        <w:rPr>
          <w:rFonts w:hint="eastAsia" w:ascii="Arial"/>
          <w:i w:val="0"/>
          <w:iCs w:val="0"/>
          <w:sz w:val="30"/>
          <w:szCs w:val="30"/>
        </w:rPr>
      </w:pPr>
      <w:r>
        <w:rPr>
          <w:rFonts w:hint="eastAsia" w:ascii="Arial"/>
          <w:i w:val="0"/>
          <w:iCs w:val="0"/>
          <w:sz w:val="30"/>
          <w:szCs w:val="30"/>
        </w:rPr>
        <w:t>并且因为异议者（Dissenters）正在履行公共教师（public teachers）的职责，他们中的许多人（其中有欧文）认为领取（receive）那些供应（provisions）的一部分是合法的（lawful），而当时没有其他阶层（class of men）的人对此有更好的权利（better claim）。</w:t>
      </w:r>
    </w:p>
    <w:p w14:paraId="56287D7C">
      <w:pPr>
        <w:spacing w:line="249" w:lineRule="auto"/>
        <w:rPr>
          <w:rFonts w:hint="eastAsia" w:ascii="Arial"/>
          <w:i w:val="0"/>
          <w:iCs w:val="0"/>
          <w:sz w:val="30"/>
          <w:szCs w:val="30"/>
        </w:rPr>
      </w:pPr>
    </w:p>
    <w:p w14:paraId="5CBB298A">
      <w:pPr>
        <w:spacing w:line="249" w:lineRule="auto"/>
        <w:rPr>
          <w:rFonts w:hint="eastAsia" w:ascii="Arial"/>
          <w:i w:val="0"/>
          <w:iCs w:val="0"/>
          <w:sz w:val="30"/>
          <w:szCs w:val="30"/>
        </w:rPr>
      </w:pPr>
      <w:r>
        <w:rPr>
          <w:rFonts w:hint="eastAsia" w:ascii="Arial"/>
          <w:i w:val="0"/>
          <w:iCs w:val="0"/>
          <w:sz w:val="30"/>
          <w:szCs w:val="30"/>
        </w:rPr>
        <w:t>It cannot be doubted that this state of things would</w:t>
      </w:r>
    </w:p>
    <w:p w14:paraId="032BD89B">
      <w:pPr>
        <w:spacing w:line="249" w:lineRule="auto"/>
        <w:rPr>
          <w:rFonts w:hint="eastAsia" w:ascii="Arial"/>
          <w:i w:val="0"/>
          <w:iCs w:val="0"/>
          <w:sz w:val="30"/>
          <w:szCs w:val="30"/>
        </w:rPr>
      </w:pPr>
    </w:p>
    <w:p w14:paraId="0C4592F9">
      <w:pPr>
        <w:spacing w:line="249" w:lineRule="auto"/>
        <w:rPr>
          <w:rFonts w:hint="eastAsia" w:ascii="Arial"/>
          <w:i w:val="0"/>
          <w:iCs w:val="0"/>
          <w:sz w:val="30"/>
          <w:szCs w:val="30"/>
        </w:rPr>
      </w:pPr>
      <w:r>
        <w:rPr>
          <w:rFonts w:hint="eastAsia" w:ascii="Arial"/>
          <w:i w:val="0"/>
          <w:iCs w:val="0"/>
          <w:sz w:val="30"/>
          <w:szCs w:val="30"/>
        </w:rPr>
        <w:t>毫无疑问（cannot be doubted），这种状况（state of things）会</w:t>
      </w:r>
    </w:p>
    <w:p w14:paraId="266BFC92">
      <w:pPr>
        <w:spacing w:line="249" w:lineRule="auto"/>
        <w:rPr>
          <w:rFonts w:hint="eastAsia" w:ascii="Arial"/>
          <w:i w:val="0"/>
          <w:iCs w:val="0"/>
          <w:sz w:val="30"/>
          <w:szCs w:val="30"/>
        </w:rPr>
      </w:pPr>
    </w:p>
    <w:p w14:paraId="262665B2">
      <w:pPr>
        <w:spacing w:line="249" w:lineRule="auto"/>
        <w:rPr>
          <w:rFonts w:hint="eastAsia" w:ascii="Arial"/>
          <w:i w:val="0"/>
          <w:iCs w:val="0"/>
          <w:sz w:val="30"/>
          <w:szCs w:val="30"/>
        </w:rPr>
      </w:pPr>
      <w:r>
        <w:rPr>
          <w:rFonts w:hint="eastAsia" w:ascii="Arial"/>
          <w:i w:val="0"/>
          <w:iCs w:val="0"/>
          <w:sz w:val="30"/>
          <w:szCs w:val="30"/>
        </w:rPr>
        <w:t>soon have introduced very serious evils among them; but these were prevented by another revolution which restored Episcopacy, and graciously threw the Dissenters on their own resources.</w:t>
      </w:r>
    </w:p>
    <w:p w14:paraId="749F4139">
      <w:pPr>
        <w:spacing w:line="249" w:lineRule="auto"/>
        <w:rPr>
          <w:rFonts w:hint="eastAsia" w:ascii="Arial"/>
          <w:i w:val="0"/>
          <w:iCs w:val="0"/>
          <w:sz w:val="30"/>
          <w:szCs w:val="30"/>
        </w:rPr>
      </w:pPr>
    </w:p>
    <w:p w14:paraId="60EA49CB">
      <w:pPr>
        <w:spacing w:line="249" w:lineRule="auto"/>
        <w:rPr>
          <w:rFonts w:hint="eastAsia" w:ascii="Arial"/>
          <w:i w:val="0"/>
          <w:iCs w:val="0"/>
          <w:sz w:val="30"/>
          <w:szCs w:val="30"/>
        </w:rPr>
      </w:pPr>
      <w:r>
        <w:rPr>
          <w:rFonts w:hint="eastAsia" w:ascii="Arial"/>
          <w:i w:val="0"/>
          <w:iCs w:val="0"/>
          <w:sz w:val="30"/>
          <w:szCs w:val="30"/>
        </w:rPr>
        <w:t>很快在他们中间引入非常严重的弊端（very serious evils）；但这些弊端被另一场恢复（restored）主教制的革命（revolution）所阻止（prevented），并且恩慈地（graciously）将异议者抛向（threw... on）他们自己的资源（own resources）。</w:t>
      </w:r>
    </w:p>
    <w:p w14:paraId="67358337">
      <w:pPr>
        <w:spacing w:line="249" w:lineRule="auto"/>
        <w:rPr>
          <w:rFonts w:hint="eastAsia" w:ascii="Arial"/>
          <w:i w:val="0"/>
          <w:iCs w:val="0"/>
          <w:sz w:val="30"/>
          <w:szCs w:val="30"/>
        </w:rPr>
      </w:pPr>
    </w:p>
    <w:p w14:paraId="695AB692">
      <w:pPr>
        <w:spacing w:line="249" w:lineRule="auto"/>
        <w:rPr>
          <w:rFonts w:hint="eastAsia" w:ascii="Arial"/>
          <w:i w:val="0"/>
          <w:iCs w:val="0"/>
          <w:sz w:val="30"/>
          <w:szCs w:val="30"/>
        </w:rPr>
      </w:pPr>
      <w:r>
        <w:rPr>
          <w:rFonts w:hint="eastAsia" w:ascii="Arial"/>
          <w:i w:val="0"/>
          <w:iCs w:val="0"/>
          <w:sz w:val="30"/>
          <w:szCs w:val="30"/>
        </w:rPr>
        <w:t>The Dean of Christ Church, however, was no further connected with the Establishment than, as President of his College, he held a situation of important influence, and was legally entitled to the support attached to his office.</w:t>
      </w:r>
    </w:p>
    <w:p w14:paraId="5DC3E2E7">
      <w:pPr>
        <w:spacing w:line="249" w:lineRule="auto"/>
        <w:rPr>
          <w:rFonts w:hint="eastAsia" w:ascii="Arial"/>
          <w:i w:val="0"/>
          <w:iCs w:val="0"/>
          <w:sz w:val="30"/>
          <w:szCs w:val="30"/>
        </w:rPr>
      </w:pPr>
    </w:p>
    <w:p w14:paraId="6FA6A9D4">
      <w:pPr>
        <w:spacing w:line="249" w:lineRule="auto"/>
        <w:rPr>
          <w:rFonts w:hint="eastAsia" w:ascii="Arial"/>
          <w:i w:val="0"/>
          <w:iCs w:val="0"/>
          <w:sz w:val="30"/>
          <w:szCs w:val="30"/>
        </w:rPr>
      </w:pPr>
      <w:r>
        <w:rPr>
          <w:rFonts w:hint="eastAsia" w:ascii="Arial"/>
          <w:i w:val="0"/>
          <w:iCs w:val="0"/>
          <w:sz w:val="30"/>
          <w:szCs w:val="30"/>
        </w:rPr>
        <w:t>然而，基督教堂学院院长与国教（Establishment）的联系（connected with）仅限于（no further... than），作为他学院的院长（President of his College），他担任一个具有重要影响（important influence）的职位，并且依法（legally entitled）享有（entitled to）与其职位相关的支持（support attached to his office）。</w:t>
      </w:r>
    </w:p>
    <w:p w14:paraId="6CA8022C">
      <w:pPr>
        <w:spacing w:line="249" w:lineRule="auto"/>
        <w:rPr>
          <w:rFonts w:hint="eastAsia" w:ascii="Arial"/>
          <w:i w:val="0"/>
          <w:iCs w:val="0"/>
          <w:sz w:val="30"/>
          <w:szCs w:val="30"/>
        </w:rPr>
      </w:pPr>
    </w:p>
    <w:p w14:paraId="4CDA58F1">
      <w:pPr>
        <w:spacing w:line="249" w:lineRule="auto"/>
        <w:rPr>
          <w:rFonts w:hint="eastAsia" w:ascii="Arial"/>
          <w:i w:val="0"/>
          <w:iCs w:val="0"/>
          <w:sz w:val="30"/>
          <w:szCs w:val="30"/>
        </w:rPr>
      </w:pPr>
      <w:r>
        <w:rPr>
          <w:rFonts w:hint="eastAsia" w:ascii="Arial"/>
          <w:i w:val="0"/>
          <w:iCs w:val="0"/>
          <w:sz w:val="30"/>
          <w:szCs w:val="30"/>
        </w:rPr>
        <w:t>He himself solemnly assures us that he never sought the office,and was actually averse to it.</w:t>
      </w:r>
    </w:p>
    <w:p w14:paraId="350A8391">
      <w:pPr>
        <w:spacing w:line="249" w:lineRule="auto"/>
        <w:rPr>
          <w:rFonts w:hint="eastAsia" w:ascii="Arial"/>
          <w:i w:val="0"/>
          <w:iCs w:val="0"/>
          <w:sz w:val="30"/>
          <w:szCs w:val="30"/>
        </w:rPr>
      </w:pPr>
    </w:p>
    <w:p w14:paraId="3DA40A54">
      <w:pPr>
        <w:spacing w:line="249" w:lineRule="auto"/>
        <w:rPr>
          <w:rFonts w:hint="eastAsia" w:ascii="Arial"/>
          <w:i w:val="0"/>
          <w:iCs w:val="0"/>
          <w:sz w:val="30"/>
          <w:szCs w:val="30"/>
        </w:rPr>
      </w:pPr>
      <w:r>
        <w:rPr>
          <w:rFonts w:hint="eastAsia" w:ascii="Arial"/>
          <w:i w:val="0"/>
          <w:iCs w:val="0"/>
          <w:sz w:val="30"/>
          <w:szCs w:val="30"/>
        </w:rPr>
        <w:t>他自己庄严地向我们保证（solemnly assures us），他从未寻求（sought）这个职位，并且实际上厌恶（averse to）它。</w:t>
      </w:r>
    </w:p>
    <w:p w14:paraId="0BE73DFF">
      <w:pPr>
        <w:spacing w:line="249" w:lineRule="auto"/>
        <w:rPr>
          <w:rFonts w:hint="eastAsia" w:ascii="Arial"/>
          <w:i w:val="0"/>
          <w:iCs w:val="0"/>
          <w:sz w:val="30"/>
          <w:szCs w:val="30"/>
        </w:rPr>
      </w:pPr>
    </w:p>
    <w:p w14:paraId="1255C0B7">
      <w:pPr>
        <w:spacing w:line="249" w:lineRule="auto"/>
        <w:rPr>
          <w:rFonts w:hint="eastAsia" w:ascii="Arial"/>
          <w:i w:val="0"/>
          <w:iCs w:val="0"/>
          <w:sz w:val="30"/>
          <w:szCs w:val="30"/>
        </w:rPr>
      </w:pPr>
      <w:r>
        <w:rPr>
          <w:rFonts w:hint="eastAsia" w:ascii="Arial"/>
          <w:i w:val="0"/>
          <w:iCs w:val="0"/>
          <w:sz w:val="30"/>
          <w:szCs w:val="30"/>
        </w:rPr>
        <w:t>“While I was diligently employed in preaching the gospel, the Parliament of England promoted me to a Chair in the celebrated University of Oxford, by their authority and</w:t>
      </w:r>
    </w:p>
    <w:p w14:paraId="33D06197">
      <w:pPr>
        <w:spacing w:line="249" w:lineRule="auto"/>
        <w:rPr>
          <w:rFonts w:hint="eastAsia" w:ascii="Arial"/>
          <w:i w:val="0"/>
          <w:iCs w:val="0"/>
          <w:sz w:val="30"/>
          <w:szCs w:val="30"/>
        </w:rPr>
      </w:pPr>
    </w:p>
    <w:p w14:paraId="1D4F719C">
      <w:pPr>
        <w:spacing w:line="249" w:lineRule="auto"/>
        <w:rPr>
          <w:rFonts w:hint="eastAsia" w:ascii="Arial"/>
          <w:i w:val="0"/>
          <w:iCs w:val="0"/>
          <w:sz w:val="30"/>
          <w:szCs w:val="30"/>
        </w:rPr>
      </w:pPr>
      <w:r>
        <w:rPr>
          <w:rFonts w:hint="eastAsia" w:ascii="Arial"/>
          <w:i w:val="0"/>
          <w:iCs w:val="0"/>
          <w:sz w:val="30"/>
          <w:szCs w:val="30"/>
        </w:rPr>
        <w:t>“当我勤奋地（diligently employed）传讲福音时，英格兰议会（Parliament of England）凭其权威（authority）和</w:t>
      </w:r>
    </w:p>
    <w:p w14:paraId="7B12011A">
      <w:pPr>
        <w:spacing w:line="249" w:lineRule="auto"/>
        <w:rPr>
          <w:rFonts w:hint="eastAsia" w:ascii="Arial"/>
          <w:i w:val="0"/>
          <w:iCs w:val="0"/>
          <w:sz w:val="30"/>
          <w:szCs w:val="30"/>
        </w:rPr>
      </w:pPr>
    </w:p>
    <w:p w14:paraId="5F477149">
      <w:pPr>
        <w:spacing w:line="249" w:lineRule="auto"/>
        <w:rPr>
          <w:rFonts w:hint="eastAsia" w:ascii="Arial"/>
          <w:i w:val="0"/>
          <w:iCs w:val="0"/>
          <w:sz w:val="30"/>
          <w:szCs w:val="30"/>
        </w:rPr>
      </w:pPr>
      <w:r>
        <w:rPr>
          <w:rFonts w:hint="eastAsia" w:ascii="Arial"/>
          <w:i w:val="0"/>
          <w:iCs w:val="0"/>
          <w:sz w:val="30"/>
          <w:szCs w:val="30"/>
        </w:rPr>
        <w:t>206</w:t>
      </w:r>
    </w:p>
    <w:p w14:paraId="0F59BC41">
      <w:pPr>
        <w:spacing w:line="249" w:lineRule="auto"/>
        <w:rPr>
          <w:rFonts w:hint="eastAsia" w:ascii="Arial"/>
          <w:i w:val="0"/>
          <w:iCs w:val="0"/>
          <w:sz w:val="30"/>
          <w:szCs w:val="30"/>
        </w:rPr>
      </w:pPr>
    </w:p>
    <w:p w14:paraId="67BDF051">
      <w:pPr>
        <w:spacing w:line="249" w:lineRule="auto"/>
        <w:rPr>
          <w:rFonts w:hint="eastAsia" w:ascii="Arial"/>
          <w:i w:val="0"/>
          <w:iCs w:val="0"/>
          <w:sz w:val="30"/>
          <w:szCs w:val="30"/>
        </w:rPr>
      </w:pPr>
      <w:r>
        <w:rPr>
          <w:rFonts w:hint="eastAsia" w:ascii="Arial"/>
          <w:i w:val="0"/>
          <w:iCs w:val="0"/>
          <w:sz w:val="30"/>
          <w:szCs w:val="30"/>
        </w:rPr>
        <w:t>206</w:t>
      </w:r>
    </w:p>
    <w:p w14:paraId="214A7E6E">
      <w:pPr>
        <w:spacing w:line="249" w:lineRule="auto"/>
        <w:rPr>
          <w:rFonts w:hint="eastAsia" w:ascii="Arial"/>
          <w:i w:val="0"/>
          <w:iCs w:val="0"/>
          <w:sz w:val="30"/>
          <w:szCs w:val="30"/>
        </w:rPr>
      </w:pPr>
    </w:p>
    <w:p w14:paraId="07B7CAEB">
      <w:pPr>
        <w:spacing w:line="249" w:lineRule="auto"/>
        <w:rPr>
          <w:rFonts w:hint="eastAsia" w:ascii="Arial"/>
          <w:i w:val="0"/>
          <w:iCs w:val="0"/>
          <w:sz w:val="30"/>
          <w:szCs w:val="30"/>
        </w:rPr>
      </w:pPr>
      <w:r>
        <w:rPr>
          <w:rFonts w:hint="eastAsia" w:ascii="Arial"/>
          <w:i w:val="0"/>
          <w:iCs w:val="0"/>
          <w:sz w:val="30"/>
          <w:szCs w:val="30"/>
        </w:rPr>
        <w:t>influence — though with reluctance on my part.” 137</w:t>
      </w:r>
    </w:p>
    <w:p w14:paraId="755683B7">
      <w:pPr>
        <w:spacing w:line="249" w:lineRule="auto"/>
        <w:rPr>
          <w:rFonts w:hint="eastAsia" w:ascii="Arial"/>
          <w:i w:val="0"/>
          <w:iCs w:val="0"/>
          <w:sz w:val="30"/>
          <w:szCs w:val="30"/>
        </w:rPr>
      </w:pPr>
    </w:p>
    <w:p w14:paraId="050B172A">
      <w:pPr>
        <w:spacing w:line="249" w:lineRule="auto"/>
        <w:rPr>
          <w:rFonts w:hint="eastAsia" w:ascii="Arial"/>
          <w:i w:val="0"/>
          <w:iCs w:val="0"/>
          <w:sz w:val="30"/>
          <w:szCs w:val="30"/>
        </w:rPr>
      </w:pPr>
      <w:r>
        <w:rPr>
          <w:rFonts w:hint="eastAsia" w:ascii="Arial"/>
          <w:i w:val="0"/>
          <w:iCs w:val="0"/>
          <w:sz w:val="30"/>
          <w:szCs w:val="30"/>
        </w:rPr>
        <w:t>影响力（influence）——尽管我本人不情愿（with reluctance on my part）——将我提升（promoted me）到著名的牛津大学（celebrated University of Oxford）的一个讲席（Chair）。” 137</w:t>
      </w:r>
    </w:p>
    <w:p w14:paraId="3E68FF59">
      <w:pPr>
        <w:spacing w:line="249" w:lineRule="auto"/>
        <w:rPr>
          <w:rFonts w:hint="eastAsia" w:ascii="Arial"/>
          <w:i w:val="0"/>
          <w:iCs w:val="0"/>
          <w:sz w:val="30"/>
          <w:szCs w:val="30"/>
        </w:rPr>
      </w:pPr>
    </w:p>
    <w:p w14:paraId="36BA6873">
      <w:pPr>
        <w:spacing w:line="249" w:lineRule="auto"/>
        <w:rPr>
          <w:rFonts w:hint="eastAsia" w:ascii="Arial"/>
          <w:i w:val="0"/>
          <w:iCs w:val="0"/>
          <w:sz w:val="30"/>
          <w:szCs w:val="30"/>
        </w:rPr>
      </w:pPr>
      <w:r>
        <w:rPr>
          <w:rFonts w:hint="eastAsia" w:ascii="Arial"/>
          <w:i w:val="0"/>
          <w:iCs w:val="0"/>
          <w:sz w:val="30"/>
          <w:szCs w:val="30"/>
        </w:rPr>
        <w:t>From such declarations, and the former disinterestedness of his conduct, we are bound to believe that a sense of duty alone induced him to accept the Academic Chair.</w:t>
      </w:r>
    </w:p>
    <w:p w14:paraId="5368343E">
      <w:pPr>
        <w:spacing w:line="249" w:lineRule="auto"/>
        <w:rPr>
          <w:rFonts w:hint="eastAsia" w:ascii="Arial"/>
          <w:i w:val="0"/>
          <w:iCs w:val="0"/>
          <w:sz w:val="30"/>
          <w:szCs w:val="30"/>
        </w:rPr>
      </w:pPr>
    </w:p>
    <w:p w14:paraId="092B9FDF">
      <w:pPr>
        <w:spacing w:line="249" w:lineRule="auto"/>
        <w:rPr>
          <w:rFonts w:hint="eastAsia" w:ascii="Arial"/>
          <w:i w:val="0"/>
          <w:iCs w:val="0"/>
          <w:sz w:val="30"/>
          <w:szCs w:val="30"/>
        </w:rPr>
      </w:pPr>
      <w:r>
        <w:rPr>
          <w:rFonts w:hint="eastAsia" w:ascii="Arial"/>
          <w:i w:val="0"/>
          <w:iCs w:val="0"/>
          <w:sz w:val="30"/>
          <w:szCs w:val="30"/>
        </w:rPr>
        <w:t>从这些宣告（declarations），以及他先前行为（conduct）的无私（disinterestedness），我们有理由（bound to believe）相信，仅仅是责任感（sense of duty alone）促使（induced him）他接受了学术讲席（Academic Chair）。</w:t>
      </w:r>
    </w:p>
    <w:p w14:paraId="7A9B33CC">
      <w:pPr>
        <w:spacing w:line="249" w:lineRule="auto"/>
        <w:rPr>
          <w:rFonts w:hint="eastAsia" w:ascii="Arial"/>
          <w:i w:val="0"/>
          <w:iCs w:val="0"/>
          <w:sz w:val="30"/>
          <w:szCs w:val="30"/>
        </w:rPr>
      </w:pPr>
    </w:p>
    <w:p w14:paraId="67CF7886">
      <w:pPr>
        <w:spacing w:line="249" w:lineRule="auto"/>
        <w:rPr>
          <w:rFonts w:hint="eastAsia" w:ascii="Arial"/>
          <w:i w:val="0"/>
          <w:iCs w:val="0"/>
          <w:sz w:val="30"/>
          <w:szCs w:val="30"/>
        </w:rPr>
      </w:pPr>
      <w:r>
        <w:rPr>
          <w:rFonts w:hint="eastAsia" w:ascii="Arial"/>
          <w:i w:val="0"/>
          <w:iCs w:val="0"/>
          <w:sz w:val="30"/>
          <w:szCs w:val="30"/>
        </w:rPr>
        <w:t>But I freely acknowledge that he and his brethren who accepted of the livings of the Church, exposed themselves (not unfairly) to the charge of inconsistency preferred against them by Milton.</w:t>
      </w:r>
    </w:p>
    <w:p w14:paraId="1C2E11F4">
      <w:pPr>
        <w:spacing w:line="249" w:lineRule="auto"/>
        <w:rPr>
          <w:rFonts w:hint="eastAsia" w:ascii="Arial"/>
          <w:i w:val="0"/>
          <w:iCs w:val="0"/>
          <w:sz w:val="30"/>
          <w:szCs w:val="30"/>
        </w:rPr>
      </w:pPr>
    </w:p>
    <w:p w14:paraId="1C99D987">
      <w:pPr>
        <w:spacing w:line="249" w:lineRule="auto"/>
        <w:rPr>
          <w:rFonts w:hint="eastAsia" w:ascii="Arial"/>
          <w:i w:val="0"/>
          <w:iCs w:val="0"/>
          <w:sz w:val="30"/>
          <w:szCs w:val="30"/>
        </w:rPr>
      </w:pPr>
      <w:r>
        <w:rPr>
          <w:rFonts w:hint="eastAsia" w:ascii="Arial"/>
          <w:i w:val="0"/>
          <w:iCs w:val="0"/>
          <w:sz w:val="30"/>
          <w:szCs w:val="30"/>
        </w:rPr>
        <w:t>但我坦率地承认（freely acknowledge），他和他的弟兄们（brethren）接受了教会教区牧职（livings of the Church），使他们自己（并非不公正地 not unfairly）暴露于（exposed themselves to）弥尔顿（Milton）对他们提出的不一致（inconsistency）指控（charge preferred against them）。</w:t>
      </w:r>
    </w:p>
    <w:p w14:paraId="0A1CD10C">
      <w:pPr>
        <w:spacing w:line="249" w:lineRule="auto"/>
        <w:rPr>
          <w:rFonts w:hint="eastAsia" w:ascii="Arial"/>
          <w:i w:val="0"/>
          <w:iCs w:val="0"/>
          <w:sz w:val="30"/>
          <w:szCs w:val="30"/>
        </w:rPr>
      </w:pPr>
    </w:p>
    <w:p w14:paraId="2BF267EF">
      <w:pPr>
        <w:spacing w:line="249" w:lineRule="auto"/>
        <w:rPr>
          <w:rFonts w:hint="eastAsia" w:ascii="Arial"/>
          <w:i w:val="0"/>
          <w:iCs w:val="0"/>
          <w:sz w:val="30"/>
          <w:szCs w:val="30"/>
        </w:rPr>
      </w:pPr>
      <w:r>
        <w:rPr>
          <w:rFonts w:hint="eastAsia" w:ascii="Arial"/>
          <w:i w:val="0"/>
          <w:iCs w:val="0"/>
          <w:sz w:val="30"/>
          <w:szCs w:val="30"/>
        </w:rPr>
        <w:t>That spirited writer, with his usual energy, declared that he,</w:t>
      </w:r>
    </w:p>
    <w:p w14:paraId="0F2673D3">
      <w:pPr>
        <w:spacing w:line="249" w:lineRule="auto"/>
        <w:rPr>
          <w:rFonts w:hint="eastAsia" w:ascii="Arial"/>
          <w:i w:val="0"/>
          <w:iCs w:val="0"/>
          <w:sz w:val="30"/>
          <w:szCs w:val="30"/>
        </w:rPr>
      </w:pPr>
    </w:p>
    <w:p w14:paraId="3D2A4867">
      <w:pPr>
        <w:spacing w:line="249" w:lineRule="auto"/>
        <w:rPr>
          <w:rFonts w:hint="eastAsia" w:ascii="Arial"/>
          <w:i w:val="0"/>
          <w:iCs w:val="0"/>
          <w:sz w:val="30"/>
          <w:szCs w:val="30"/>
        </w:rPr>
      </w:pPr>
      <w:r>
        <w:rPr>
          <w:rFonts w:hint="eastAsia" w:ascii="Arial"/>
          <w:i w:val="0"/>
          <w:iCs w:val="0"/>
          <w:sz w:val="30"/>
          <w:szCs w:val="30"/>
        </w:rPr>
        <w:t>那位充满活力的作家（spirited writer），以他惯常的精力（usual energy），宣称（declared）他，</w:t>
      </w:r>
    </w:p>
    <w:p w14:paraId="70524C14">
      <w:pPr>
        <w:spacing w:line="249" w:lineRule="auto"/>
        <w:rPr>
          <w:rFonts w:hint="eastAsia" w:ascii="Arial"/>
          <w:i w:val="0"/>
          <w:iCs w:val="0"/>
          <w:sz w:val="30"/>
          <w:szCs w:val="30"/>
        </w:rPr>
      </w:pPr>
    </w:p>
    <w:p w14:paraId="13F0EC35">
      <w:pPr>
        <w:spacing w:line="249" w:lineRule="auto"/>
        <w:rPr>
          <w:rFonts w:hint="eastAsia" w:ascii="Arial"/>
          <w:i w:val="0"/>
          <w:iCs w:val="0"/>
          <w:sz w:val="30"/>
          <w:szCs w:val="30"/>
        </w:rPr>
      </w:pPr>
      <w:r>
        <w:rPr>
          <w:rFonts w:hint="eastAsia" w:ascii="Arial"/>
          <w:i w:val="0"/>
          <w:iCs w:val="0"/>
          <w:sz w:val="30"/>
          <w:szCs w:val="30"/>
        </w:rPr>
        <w:t>“hated that Independents should take that name, as they may justly take it from their freedom of Christian doctrine, and church discipline that is subject to no superior judge but God alone — and yet seek to be Dependents on the magistrates for their maintenance.</w:t>
      </w:r>
    </w:p>
    <w:p w14:paraId="5EF7EE02">
      <w:pPr>
        <w:spacing w:line="249" w:lineRule="auto"/>
        <w:rPr>
          <w:rFonts w:hint="eastAsia" w:ascii="Arial"/>
          <w:i w:val="0"/>
          <w:iCs w:val="0"/>
          <w:sz w:val="30"/>
          <w:szCs w:val="30"/>
        </w:rPr>
      </w:pPr>
    </w:p>
    <w:p w14:paraId="4A90476F">
      <w:pPr>
        <w:spacing w:line="249" w:lineRule="auto"/>
        <w:rPr>
          <w:rFonts w:hint="eastAsia" w:ascii="Arial"/>
          <w:i w:val="0"/>
          <w:iCs w:val="0"/>
          <w:sz w:val="30"/>
          <w:szCs w:val="30"/>
        </w:rPr>
      </w:pPr>
      <w:r>
        <w:rPr>
          <w:rFonts w:hint="eastAsia" w:ascii="Arial"/>
          <w:i w:val="0"/>
          <w:iCs w:val="0"/>
          <w:sz w:val="30"/>
          <w:szCs w:val="30"/>
        </w:rPr>
        <w:t>“憎恨（hated）独立派取用那个名字，正如他们可以正当地（justly take it）因其仅服从上帝（God alone）为最高审判者（superior judge）的基督徒教义（Christian doctrine）和教会纪律（church discipline）的自由（freedom）而取用它——然而却寻求（seek to be）依赖（Dependents on）地方行政官（magistrates）来维持（maintenance）生计。</w:t>
      </w:r>
    </w:p>
    <w:p w14:paraId="047213BE">
      <w:pPr>
        <w:spacing w:line="249" w:lineRule="auto"/>
        <w:rPr>
          <w:rFonts w:hint="eastAsia" w:ascii="Arial"/>
          <w:i w:val="0"/>
          <w:iCs w:val="0"/>
          <w:sz w:val="30"/>
          <w:szCs w:val="30"/>
        </w:rPr>
      </w:pPr>
    </w:p>
    <w:p w14:paraId="2DE248A1">
      <w:pPr>
        <w:spacing w:line="249" w:lineRule="auto"/>
        <w:rPr>
          <w:rFonts w:hint="eastAsia" w:ascii="Arial"/>
          <w:i w:val="0"/>
          <w:iCs w:val="0"/>
          <w:sz w:val="30"/>
          <w:szCs w:val="30"/>
        </w:rPr>
      </w:pPr>
      <w:r>
        <w:rPr>
          <w:rFonts w:hint="eastAsia" w:ascii="Arial"/>
          <w:i w:val="0"/>
          <w:iCs w:val="0"/>
          <w:sz w:val="30"/>
          <w:szCs w:val="30"/>
        </w:rPr>
        <w:t>These two things, Independence and State hire in religion, can never consist long or certainly together.</w:t>
      </w:r>
    </w:p>
    <w:p w14:paraId="34BB1899">
      <w:pPr>
        <w:spacing w:line="249" w:lineRule="auto"/>
        <w:rPr>
          <w:rFonts w:hint="eastAsia" w:ascii="Arial"/>
          <w:i w:val="0"/>
          <w:iCs w:val="0"/>
          <w:sz w:val="30"/>
          <w:szCs w:val="30"/>
        </w:rPr>
      </w:pPr>
    </w:p>
    <w:p w14:paraId="097D33F8">
      <w:pPr>
        <w:spacing w:line="249" w:lineRule="auto"/>
        <w:rPr>
          <w:rFonts w:hint="eastAsia" w:ascii="Arial"/>
          <w:i w:val="0"/>
          <w:iCs w:val="0"/>
          <w:sz w:val="30"/>
          <w:szCs w:val="30"/>
        </w:rPr>
      </w:pPr>
      <w:r>
        <w:rPr>
          <w:rFonts w:hint="eastAsia" w:ascii="Arial"/>
          <w:i w:val="0"/>
          <w:iCs w:val="0"/>
          <w:sz w:val="30"/>
          <w:szCs w:val="30"/>
        </w:rPr>
        <w:t>这两件事，独立（Independence）和宗教中的国家雇佣（State hire in religion），绝不能长久（long）或确定地（certainly）共存（consist... together）。</w:t>
      </w:r>
    </w:p>
    <w:p w14:paraId="7709BFB8">
      <w:pPr>
        <w:spacing w:line="249" w:lineRule="auto"/>
        <w:rPr>
          <w:rFonts w:hint="eastAsia" w:ascii="Arial"/>
          <w:i w:val="0"/>
          <w:iCs w:val="0"/>
          <w:sz w:val="30"/>
          <w:szCs w:val="30"/>
        </w:rPr>
      </w:pPr>
    </w:p>
    <w:p w14:paraId="51E93A83">
      <w:pPr>
        <w:spacing w:line="249" w:lineRule="auto"/>
        <w:rPr>
          <w:rFonts w:hint="eastAsia" w:ascii="Arial"/>
          <w:i w:val="0"/>
          <w:iCs w:val="0"/>
          <w:sz w:val="30"/>
          <w:szCs w:val="30"/>
        </w:rPr>
      </w:pPr>
      <w:r>
        <w:rPr>
          <w:rFonts w:hint="eastAsia" w:ascii="Arial"/>
          <w:i w:val="0"/>
          <w:iCs w:val="0"/>
          <w:sz w:val="30"/>
          <w:szCs w:val="30"/>
        </w:rPr>
        <w:t>For magistrates at one time or other will pay none but those whom, by their committees of examination, they find conformable to their interests and opinions.</w:t>
      </w:r>
    </w:p>
    <w:p w14:paraId="6829B327">
      <w:pPr>
        <w:spacing w:line="249" w:lineRule="auto"/>
        <w:rPr>
          <w:rFonts w:hint="eastAsia" w:ascii="Arial"/>
          <w:i w:val="0"/>
          <w:iCs w:val="0"/>
          <w:sz w:val="30"/>
          <w:szCs w:val="30"/>
        </w:rPr>
      </w:pPr>
    </w:p>
    <w:p w14:paraId="13641D28">
      <w:pPr>
        <w:spacing w:line="249" w:lineRule="auto"/>
        <w:rPr>
          <w:rFonts w:hint="eastAsia" w:ascii="Arial"/>
          <w:i w:val="0"/>
          <w:iCs w:val="0"/>
          <w:sz w:val="30"/>
          <w:szCs w:val="30"/>
        </w:rPr>
      </w:pPr>
      <w:r>
        <w:rPr>
          <w:rFonts w:hint="eastAsia" w:ascii="Arial"/>
          <w:i w:val="0"/>
          <w:iCs w:val="0"/>
          <w:sz w:val="30"/>
          <w:szCs w:val="30"/>
        </w:rPr>
        <w:t>因为地方行政官迟早（at one time or other）只会支付（pay）给那些他们通过审查委员会（committees of examination）发现符合（conformable to）他们利益（interests）和观点（opinions）的人。</w:t>
      </w:r>
    </w:p>
    <w:p w14:paraId="2B65F3DF">
      <w:pPr>
        <w:spacing w:line="249" w:lineRule="auto"/>
        <w:rPr>
          <w:rFonts w:hint="eastAsia" w:ascii="Arial"/>
          <w:i w:val="0"/>
          <w:iCs w:val="0"/>
          <w:sz w:val="30"/>
          <w:szCs w:val="30"/>
        </w:rPr>
      </w:pPr>
    </w:p>
    <w:p w14:paraId="3868AFB6">
      <w:pPr>
        <w:spacing w:line="249" w:lineRule="auto"/>
        <w:rPr>
          <w:rFonts w:hint="eastAsia" w:ascii="Arial"/>
          <w:i w:val="0"/>
          <w:iCs w:val="0"/>
          <w:sz w:val="30"/>
          <w:szCs w:val="30"/>
        </w:rPr>
      </w:pPr>
      <w:r>
        <w:rPr>
          <w:rFonts w:hint="eastAsia" w:ascii="Arial"/>
          <w:i w:val="0"/>
          <w:iCs w:val="0"/>
          <w:sz w:val="30"/>
          <w:szCs w:val="30"/>
        </w:rPr>
        <w:t>And hirelings will soon frame themselves to that interest and those opinions which they see best pleasing to their paymasters.</w:t>
      </w:r>
    </w:p>
    <w:p w14:paraId="4670268C">
      <w:pPr>
        <w:spacing w:line="249" w:lineRule="auto"/>
        <w:rPr>
          <w:rFonts w:hint="eastAsia" w:ascii="Arial"/>
          <w:i w:val="0"/>
          <w:iCs w:val="0"/>
          <w:sz w:val="30"/>
          <w:szCs w:val="30"/>
        </w:rPr>
      </w:pPr>
    </w:p>
    <w:p w14:paraId="1647B4FC">
      <w:pPr>
        <w:spacing w:line="249" w:lineRule="auto"/>
        <w:rPr>
          <w:rFonts w:hint="eastAsia" w:ascii="Arial"/>
          <w:i w:val="0"/>
          <w:iCs w:val="0"/>
          <w:sz w:val="30"/>
          <w:szCs w:val="30"/>
        </w:rPr>
      </w:pPr>
      <w:r>
        <w:rPr>
          <w:rFonts w:hint="eastAsia" w:ascii="Arial"/>
          <w:i w:val="0"/>
          <w:iCs w:val="0"/>
          <w:sz w:val="30"/>
          <w:szCs w:val="30"/>
        </w:rPr>
        <w:t>而雇工（hirelings）很快就会使自己适应（frame themselves to）他们认为最能取悦（best pleasing to）其雇主（paymasters）的那个利益和那些观点。</w:t>
      </w:r>
    </w:p>
    <w:p w14:paraId="6A2C6A83">
      <w:pPr>
        <w:spacing w:line="249" w:lineRule="auto"/>
        <w:rPr>
          <w:rFonts w:hint="eastAsia" w:ascii="Arial"/>
          <w:i w:val="0"/>
          <w:iCs w:val="0"/>
          <w:sz w:val="30"/>
          <w:szCs w:val="30"/>
        </w:rPr>
      </w:pPr>
    </w:p>
    <w:p w14:paraId="1C00A129">
      <w:pPr>
        <w:spacing w:line="249" w:lineRule="auto"/>
        <w:rPr>
          <w:rFonts w:hint="eastAsia" w:ascii="Arial"/>
          <w:i w:val="0"/>
          <w:iCs w:val="0"/>
          <w:sz w:val="30"/>
          <w:szCs w:val="30"/>
        </w:rPr>
      </w:pPr>
      <w:r>
        <w:rPr>
          <w:rFonts w:hint="eastAsia" w:ascii="Arial"/>
          <w:i w:val="0"/>
          <w:iCs w:val="0"/>
          <w:sz w:val="30"/>
          <w:szCs w:val="30"/>
        </w:rPr>
        <w:t>And to seem right themselves, they will force others as to the truth.” 207</w:t>
      </w:r>
    </w:p>
    <w:p w14:paraId="2BA2E528">
      <w:pPr>
        <w:spacing w:line="249" w:lineRule="auto"/>
        <w:rPr>
          <w:rFonts w:hint="eastAsia" w:ascii="Arial"/>
          <w:i w:val="0"/>
          <w:iCs w:val="0"/>
          <w:sz w:val="30"/>
          <w:szCs w:val="30"/>
        </w:rPr>
      </w:pPr>
    </w:p>
    <w:p w14:paraId="3967E7F8">
      <w:pPr>
        <w:spacing w:line="249" w:lineRule="auto"/>
        <w:rPr>
          <w:rFonts w:hint="eastAsia" w:ascii="Arial"/>
          <w:i w:val="0"/>
          <w:iCs w:val="0"/>
          <w:sz w:val="30"/>
          <w:szCs w:val="30"/>
        </w:rPr>
      </w:pPr>
      <w:r>
        <w:rPr>
          <w:rFonts w:hint="eastAsia" w:ascii="Arial"/>
          <w:i w:val="0"/>
          <w:iCs w:val="0"/>
          <w:sz w:val="30"/>
          <w:szCs w:val="30"/>
        </w:rPr>
        <w:t>并且为了使自己显得正确（seem right themselves），他们会强迫（force）他人接受所谓的真理（as to the truth）。” 207</w:t>
      </w:r>
    </w:p>
    <w:p w14:paraId="180CA3F9">
      <w:pPr>
        <w:spacing w:line="249" w:lineRule="auto"/>
        <w:rPr>
          <w:rFonts w:hint="eastAsia" w:ascii="Arial"/>
          <w:i w:val="0"/>
          <w:iCs w:val="0"/>
          <w:sz w:val="30"/>
          <w:szCs w:val="30"/>
        </w:rPr>
      </w:pPr>
    </w:p>
    <w:p w14:paraId="44BFE477">
      <w:pPr>
        <w:spacing w:line="249" w:lineRule="auto"/>
        <w:rPr>
          <w:rFonts w:hint="eastAsia" w:ascii="Arial"/>
          <w:i w:val="0"/>
          <w:iCs w:val="0"/>
          <w:sz w:val="30"/>
          <w:szCs w:val="30"/>
        </w:rPr>
      </w:pPr>
      <w:r>
        <w:rPr>
          <w:rFonts w:hint="eastAsia" w:ascii="Arial"/>
          <w:i w:val="0"/>
          <w:iCs w:val="0"/>
          <w:sz w:val="30"/>
          <w:szCs w:val="30"/>
        </w:rPr>
        <w:t>The Dean of Christ Church was called to preach before Parliament on the 24th of October 1651.</w:t>
      </w:r>
    </w:p>
    <w:p w14:paraId="70A92781">
      <w:pPr>
        <w:spacing w:line="249" w:lineRule="auto"/>
        <w:rPr>
          <w:rFonts w:hint="eastAsia" w:ascii="Arial"/>
          <w:i w:val="0"/>
          <w:iCs w:val="0"/>
          <w:sz w:val="30"/>
          <w:szCs w:val="30"/>
        </w:rPr>
      </w:pPr>
    </w:p>
    <w:p w14:paraId="349F2E17">
      <w:pPr>
        <w:spacing w:line="249" w:lineRule="auto"/>
        <w:rPr>
          <w:rFonts w:hint="eastAsia" w:ascii="Arial"/>
          <w:i w:val="0"/>
          <w:iCs w:val="0"/>
          <w:sz w:val="30"/>
          <w:szCs w:val="30"/>
        </w:rPr>
      </w:pPr>
      <w:r>
        <w:rPr>
          <w:rFonts w:hint="eastAsia" w:ascii="Arial"/>
          <w:i w:val="0"/>
          <w:iCs w:val="0"/>
          <w:sz w:val="30"/>
          <w:szCs w:val="30"/>
        </w:rPr>
        <w:t>基督教堂学院院长于 1651 年 10 月 24 日被召到议会前讲道。</w:t>
      </w:r>
    </w:p>
    <w:p w14:paraId="7F19D693">
      <w:pPr>
        <w:spacing w:line="249" w:lineRule="auto"/>
        <w:rPr>
          <w:rFonts w:hint="eastAsia" w:ascii="Arial"/>
          <w:i w:val="0"/>
          <w:iCs w:val="0"/>
          <w:sz w:val="30"/>
          <w:szCs w:val="30"/>
        </w:rPr>
      </w:pPr>
    </w:p>
    <w:p w14:paraId="2DDEFC7B">
      <w:pPr>
        <w:spacing w:line="249" w:lineRule="auto"/>
        <w:rPr>
          <w:rFonts w:hint="eastAsia" w:ascii="Arial"/>
          <w:i w:val="0"/>
          <w:iCs w:val="0"/>
          <w:sz w:val="30"/>
          <w:szCs w:val="30"/>
        </w:rPr>
      </w:pPr>
      <w:r>
        <w:rPr>
          <w:rFonts w:hint="eastAsia" w:ascii="Arial"/>
          <w:i w:val="0"/>
          <w:iCs w:val="0"/>
          <w:sz w:val="30"/>
          <w:szCs w:val="30"/>
        </w:rPr>
        <w:t>It was the thanksgiving day appointed for the destruction of the Scotch army at Worcester, “with sundry other mercies.”</w:t>
      </w:r>
    </w:p>
    <w:p w14:paraId="464DFB6A">
      <w:pPr>
        <w:spacing w:line="249" w:lineRule="auto"/>
        <w:rPr>
          <w:rFonts w:hint="eastAsia" w:ascii="Arial"/>
          <w:i w:val="0"/>
          <w:iCs w:val="0"/>
          <w:sz w:val="30"/>
          <w:szCs w:val="30"/>
        </w:rPr>
      </w:pPr>
    </w:p>
    <w:p w14:paraId="220C9B8D">
      <w:pPr>
        <w:spacing w:line="249" w:lineRule="auto"/>
        <w:rPr>
          <w:rFonts w:hint="eastAsia" w:ascii="Arial"/>
          <w:i w:val="0"/>
          <w:iCs w:val="0"/>
          <w:sz w:val="30"/>
          <w:szCs w:val="30"/>
        </w:rPr>
      </w:pPr>
      <w:r>
        <w:rPr>
          <w:rFonts w:hint="eastAsia" w:ascii="Arial"/>
          <w:i w:val="0"/>
          <w:iCs w:val="0"/>
          <w:sz w:val="30"/>
          <w:szCs w:val="30"/>
        </w:rPr>
        <w:t>那是为伍斯特（Worcester）苏格兰军队（Scotch army）的覆灭（destruction），“以及其他各种恩惠（sundry other mercies）”而指定的感恩日（thanksgiving day）。</w:t>
      </w:r>
    </w:p>
    <w:p w14:paraId="453B12B9">
      <w:pPr>
        <w:spacing w:line="249" w:lineRule="auto"/>
        <w:rPr>
          <w:rFonts w:hint="eastAsia" w:ascii="Arial"/>
          <w:i w:val="0"/>
          <w:iCs w:val="0"/>
          <w:sz w:val="30"/>
          <w:szCs w:val="30"/>
        </w:rPr>
      </w:pPr>
    </w:p>
    <w:p w14:paraId="2C16EDA6">
      <w:pPr>
        <w:spacing w:line="249" w:lineRule="auto"/>
        <w:rPr>
          <w:rFonts w:hint="eastAsia" w:ascii="Arial"/>
          <w:i w:val="0"/>
          <w:iCs w:val="0"/>
          <w:sz w:val="30"/>
          <w:szCs w:val="30"/>
        </w:rPr>
      </w:pPr>
      <w:r>
        <w:rPr>
          <w:rFonts w:hint="eastAsia" w:ascii="Arial"/>
          <w:i w:val="0"/>
          <w:iCs w:val="0"/>
          <w:sz w:val="30"/>
          <w:szCs w:val="30"/>
        </w:rPr>
        <w:t>This celebrated victory, “the crowning mercy” of Cromwell, completed the ruin of Charles II and the subjugation of Scotland; and it established the authority of the commonwealth in the three kingdoms.</w:t>
      </w:r>
    </w:p>
    <w:p w14:paraId="0E3AE77D">
      <w:pPr>
        <w:spacing w:line="249" w:lineRule="auto"/>
        <w:rPr>
          <w:rFonts w:hint="eastAsia" w:ascii="Arial"/>
          <w:i w:val="0"/>
          <w:iCs w:val="0"/>
          <w:sz w:val="30"/>
          <w:szCs w:val="30"/>
        </w:rPr>
      </w:pPr>
    </w:p>
    <w:p w14:paraId="50731D83">
      <w:pPr>
        <w:spacing w:line="249" w:lineRule="auto"/>
        <w:rPr>
          <w:rFonts w:hint="eastAsia" w:ascii="Arial"/>
          <w:i w:val="0"/>
          <w:iCs w:val="0"/>
          <w:sz w:val="30"/>
          <w:szCs w:val="30"/>
        </w:rPr>
      </w:pPr>
      <w:r>
        <w:rPr>
          <w:rFonts w:hint="eastAsia" w:ascii="Arial"/>
          <w:i w:val="0"/>
          <w:iCs w:val="0"/>
          <w:sz w:val="30"/>
          <w:szCs w:val="30"/>
        </w:rPr>
        <w:t>这场著名的胜利（celebrated victory），克伦威尔的“加冕恩惠”（crowning mercy），完成了查理二世（Charles II）的毁灭（ruin）和苏格兰的征服（subjugation）；并在三个王国（three kingdoms）确立（established）了共和国（commonwealth）的权威（authority）。</w:t>
      </w:r>
    </w:p>
    <w:p w14:paraId="525C4C4D">
      <w:pPr>
        <w:spacing w:line="249" w:lineRule="auto"/>
        <w:rPr>
          <w:rFonts w:hint="eastAsia" w:ascii="Arial"/>
          <w:i w:val="0"/>
          <w:iCs w:val="0"/>
          <w:sz w:val="30"/>
          <w:szCs w:val="30"/>
        </w:rPr>
      </w:pPr>
    </w:p>
    <w:p w14:paraId="43709A1F">
      <w:pPr>
        <w:spacing w:line="249" w:lineRule="auto"/>
        <w:rPr>
          <w:rFonts w:hint="eastAsia" w:ascii="Arial"/>
          <w:i w:val="0"/>
          <w:iCs w:val="0"/>
          <w:sz w:val="30"/>
          <w:szCs w:val="30"/>
        </w:rPr>
      </w:pPr>
      <w:r>
        <w:rPr>
          <w:rFonts w:hint="eastAsia" w:ascii="Arial"/>
          <w:i w:val="0"/>
          <w:iCs w:val="0"/>
          <w:sz w:val="30"/>
          <w:szCs w:val="30"/>
        </w:rPr>
        <w:t>In the dedication of this sermon to Parliament, the Dean expresses himself very strongly concerning the principles and conduct of the people of Scotland in the war, which the battle of Worcester terminated.</w:t>
      </w:r>
    </w:p>
    <w:p w14:paraId="5C37D2B0">
      <w:pPr>
        <w:spacing w:line="249" w:lineRule="auto"/>
        <w:rPr>
          <w:rFonts w:hint="eastAsia" w:ascii="Arial"/>
          <w:i w:val="0"/>
          <w:iCs w:val="0"/>
          <w:sz w:val="30"/>
          <w:szCs w:val="30"/>
        </w:rPr>
      </w:pPr>
    </w:p>
    <w:p w14:paraId="088F21B4">
      <w:pPr>
        <w:spacing w:line="249" w:lineRule="auto"/>
        <w:rPr>
          <w:rFonts w:hint="eastAsia" w:ascii="Arial"/>
          <w:i w:val="0"/>
          <w:iCs w:val="0"/>
          <w:sz w:val="30"/>
          <w:szCs w:val="30"/>
        </w:rPr>
      </w:pPr>
      <w:r>
        <w:rPr>
          <w:rFonts w:hint="eastAsia" w:ascii="Arial"/>
          <w:i w:val="0"/>
          <w:iCs w:val="0"/>
          <w:sz w:val="30"/>
          <w:szCs w:val="30"/>
        </w:rPr>
        <w:t>在这篇讲道的献词（dedication）中，院长（Dean）就苏格兰人民（people of Scotland）在伍斯特战役（battle of Worcester）所终结（terminated）的那场战争（war）中的原则（principles）和行为（conduct）表达（expresses himself）得非常强烈（very strongly）。</w:t>
      </w:r>
    </w:p>
    <w:p w14:paraId="363E311A">
      <w:pPr>
        <w:spacing w:line="249" w:lineRule="auto"/>
        <w:rPr>
          <w:rFonts w:hint="eastAsia" w:ascii="Arial"/>
          <w:i w:val="0"/>
          <w:iCs w:val="0"/>
          <w:sz w:val="30"/>
          <w:szCs w:val="30"/>
        </w:rPr>
      </w:pPr>
    </w:p>
    <w:p w14:paraId="1F63F804">
      <w:pPr>
        <w:spacing w:line="249" w:lineRule="auto"/>
        <w:rPr>
          <w:rFonts w:hint="eastAsia" w:ascii="Arial"/>
          <w:i w:val="0"/>
          <w:iCs w:val="0"/>
          <w:sz w:val="30"/>
          <w:szCs w:val="30"/>
        </w:rPr>
      </w:pPr>
      <w:r>
        <w:rPr>
          <w:rFonts w:hint="eastAsia" w:ascii="Arial"/>
          <w:i w:val="0"/>
          <w:iCs w:val="0"/>
          <w:sz w:val="30"/>
          <w:szCs w:val="30"/>
        </w:rPr>
        <w:t>138</w:t>
      </w:r>
    </w:p>
    <w:p w14:paraId="63B52B01">
      <w:pPr>
        <w:spacing w:line="249" w:lineRule="auto"/>
        <w:rPr>
          <w:rFonts w:hint="eastAsia" w:ascii="Arial"/>
          <w:i w:val="0"/>
          <w:iCs w:val="0"/>
          <w:sz w:val="30"/>
          <w:szCs w:val="30"/>
        </w:rPr>
      </w:pPr>
    </w:p>
    <w:p w14:paraId="734C89C2">
      <w:pPr>
        <w:spacing w:line="249" w:lineRule="auto"/>
        <w:rPr>
          <w:rFonts w:hint="eastAsia" w:ascii="Arial"/>
          <w:i w:val="0"/>
          <w:iCs w:val="0"/>
          <w:sz w:val="30"/>
          <w:szCs w:val="30"/>
        </w:rPr>
      </w:pPr>
      <w:r>
        <w:rPr>
          <w:rFonts w:hint="eastAsia" w:ascii="Arial"/>
          <w:i w:val="0"/>
          <w:iCs w:val="0"/>
          <w:sz w:val="30"/>
          <w:szCs w:val="30"/>
        </w:rPr>
        <w:t>138</w:t>
      </w:r>
    </w:p>
    <w:p w14:paraId="00277245">
      <w:pPr>
        <w:spacing w:line="249" w:lineRule="auto"/>
        <w:rPr>
          <w:rFonts w:hint="eastAsia" w:ascii="Arial"/>
          <w:i w:val="0"/>
          <w:iCs w:val="0"/>
          <w:sz w:val="30"/>
          <w:szCs w:val="30"/>
        </w:rPr>
      </w:pPr>
    </w:p>
    <w:p w14:paraId="52B356B6">
      <w:pPr>
        <w:spacing w:line="249" w:lineRule="auto"/>
        <w:rPr>
          <w:rFonts w:hint="eastAsia" w:ascii="Arial"/>
          <w:i w:val="0"/>
          <w:iCs w:val="0"/>
          <w:sz w:val="30"/>
          <w:szCs w:val="30"/>
        </w:rPr>
      </w:pPr>
      <w:r>
        <w:rPr>
          <w:rFonts w:hint="eastAsia" w:ascii="Arial"/>
          <w:i w:val="0"/>
          <w:iCs w:val="0"/>
          <w:sz w:val="30"/>
          <w:szCs w:val="30"/>
        </w:rPr>
        <w:t>“With what deceivableness of unrighteousness, and lies in hypocrisy, the late grand attempt in Scotland was carried on, is in some measure now made naked to the loathing of its abominations.</w:t>
      </w:r>
    </w:p>
    <w:p w14:paraId="02DC5C04">
      <w:pPr>
        <w:spacing w:line="249" w:lineRule="auto"/>
        <w:rPr>
          <w:rFonts w:hint="eastAsia" w:ascii="Arial"/>
          <w:i w:val="0"/>
          <w:iCs w:val="0"/>
          <w:sz w:val="30"/>
          <w:szCs w:val="30"/>
        </w:rPr>
      </w:pPr>
    </w:p>
    <w:p w14:paraId="5F0D7AEE">
      <w:pPr>
        <w:spacing w:line="249" w:lineRule="auto"/>
        <w:rPr>
          <w:rFonts w:hint="eastAsia" w:ascii="Arial"/>
          <w:i w:val="0"/>
          <w:iCs w:val="0"/>
          <w:sz w:val="30"/>
          <w:szCs w:val="30"/>
        </w:rPr>
      </w:pPr>
      <w:r>
        <w:rPr>
          <w:rFonts w:hint="eastAsia" w:ascii="Arial"/>
          <w:i w:val="0"/>
          <w:iCs w:val="0"/>
          <w:sz w:val="30"/>
          <w:szCs w:val="30"/>
        </w:rPr>
        <w:t>“苏格兰近期的重大图谋（late grand attempt）是以何等不义的诡诈（deceivableness of unrighteousness）和虚伪的谎言（lies in hypocrisy）进行的，如今已在某种程度上（in some measure）被赤裸裸地（made naked）揭露出来，令人对其可憎之物（abominations）感到厌恶（loathing）。</w:t>
      </w:r>
    </w:p>
    <w:p w14:paraId="79BC08B2">
      <w:pPr>
        <w:spacing w:line="249" w:lineRule="auto"/>
        <w:rPr>
          <w:rFonts w:hint="eastAsia" w:ascii="Arial"/>
          <w:i w:val="0"/>
          <w:iCs w:val="0"/>
          <w:sz w:val="30"/>
          <w:szCs w:val="30"/>
        </w:rPr>
      </w:pPr>
    </w:p>
    <w:p w14:paraId="0BA711AD">
      <w:pPr>
        <w:spacing w:line="249" w:lineRule="auto"/>
        <w:rPr>
          <w:rFonts w:hint="eastAsia" w:ascii="Arial"/>
          <w:i w:val="0"/>
          <w:iCs w:val="0"/>
          <w:sz w:val="30"/>
          <w:szCs w:val="30"/>
        </w:rPr>
      </w:pPr>
      <w:r>
        <w:rPr>
          <w:rFonts w:hint="eastAsia" w:ascii="Arial"/>
          <w:i w:val="0"/>
          <w:iCs w:val="0"/>
          <w:sz w:val="30"/>
          <w:szCs w:val="30"/>
        </w:rPr>
        <w:t>In digging deep to lay a foundation for blood and revenge; in covering private and sordid ends with a pretence of glorious things; in outlining a face of religion upon a worldly stock; in concealing distant aims and bloody animosities to compass one common end (that a theatre might be provided to act several parts upon); in pleading necessity from an oath of God to most desperate undertakings against God, it does not give place to any which former ages have been acquainted with.”</w:t>
      </w:r>
    </w:p>
    <w:p w14:paraId="26004C89">
      <w:pPr>
        <w:spacing w:line="249" w:lineRule="auto"/>
        <w:rPr>
          <w:rFonts w:hint="eastAsia" w:ascii="Arial"/>
          <w:i w:val="0"/>
          <w:iCs w:val="0"/>
          <w:sz w:val="30"/>
          <w:szCs w:val="30"/>
        </w:rPr>
      </w:pPr>
    </w:p>
    <w:p w14:paraId="7220895F">
      <w:pPr>
        <w:spacing w:line="249" w:lineRule="auto"/>
        <w:rPr>
          <w:rFonts w:hint="eastAsia" w:ascii="Arial"/>
          <w:i w:val="0"/>
          <w:iCs w:val="0"/>
          <w:sz w:val="30"/>
          <w:szCs w:val="30"/>
        </w:rPr>
      </w:pPr>
      <w:r>
        <w:rPr>
          <w:rFonts w:hint="eastAsia" w:ascii="Arial"/>
          <w:i w:val="0"/>
          <w:iCs w:val="0"/>
          <w:sz w:val="30"/>
          <w:szCs w:val="30"/>
        </w:rPr>
        <w:t>在深挖（digging deep）以奠定流血（blood）和复仇（revenge）的基础（foundation）方面；在以荣耀事物（glorious things）的借口（pretence）掩盖（covering）私下（private）和卑鄙（sordid）的目的（ends）方面；在世俗根基（worldly stock）上勾勒（outlining）宗教面孔（face of religion）方面；在隐藏（concealing）遥远目标（distant aims）和血腥敌意（bloody animosities）以达成（compass）一个共同目的（common end）（以便提供一个舞台 a theatre 来扮演不同角色 act several parts upon）方面；在以上帝的誓言（oath of God）为借口，为反对上帝（against God）的最绝望（most desperate）事业（undertakings）辩护必要性（pleading necessity）方面，它不逊于（does not give place to）任何以往时代（former ages）所熟悉（acquainted with）的。”</w:t>
      </w:r>
    </w:p>
    <w:p w14:paraId="0B0E7C21">
      <w:pPr>
        <w:spacing w:line="249" w:lineRule="auto"/>
        <w:rPr>
          <w:rFonts w:hint="eastAsia" w:ascii="Arial"/>
          <w:i w:val="0"/>
          <w:iCs w:val="0"/>
          <w:sz w:val="30"/>
          <w:szCs w:val="30"/>
        </w:rPr>
      </w:pPr>
    </w:p>
    <w:p w14:paraId="3B54BE54">
      <w:pPr>
        <w:spacing w:line="249" w:lineRule="auto"/>
        <w:rPr>
          <w:rFonts w:hint="eastAsia" w:ascii="Arial"/>
          <w:i w:val="0"/>
          <w:iCs w:val="0"/>
          <w:sz w:val="30"/>
          <w:szCs w:val="30"/>
        </w:rPr>
      </w:pPr>
      <w:r>
        <w:rPr>
          <w:rFonts w:hint="eastAsia" w:ascii="Arial"/>
          <w:i w:val="0"/>
          <w:iCs w:val="0"/>
          <w:sz w:val="30"/>
          <w:szCs w:val="30"/>
        </w:rPr>
        <w:t>The views of Owen on this subject were no doubt influenced by the persons with whom he generally acted.</w:t>
      </w:r>
    </w:p>
    <w:p w14:paraId="01AD80E9">
      <w:pPr>
        <w:spacing w:line="249" w:lineRule="auto"/>
        <w:rPr>
          <w:rFonts w:hint="eastAsia" w:ascii="Arial"/>
          <w:i w:val="0"/>
          <w:iCs w:val="0"/>
          <w:sz w:val="30"/>
          <w:szCs w:val="30"/>
        </w:rPr>
      </w:pPr>
    </w:p>
    <w:p w14:paraId="5C58BE90">
      <w:pPr>
        <w:spacing w:line="249" w:lineRule="auto"/>
        <w:rPr>
          <w:rFonts w:hint="eastAsia" w:ascii="Arial"/>
          <w:i w:val="0"/>
          <w:iCs w:val="0"/>
          <w:sz w:val="30"/>
          <w:szCs w:val="30"/>
        </w:rPr>
      </w:pPr>
      <w:r>
        <w:rPr>
          <w:rFonts w:hint="eastAsia" w:ascii="Arial"/>
          <w:i w:val="0"/>
          <w:iCs w:val="0"/>
          <w:sz w:val="30"/>
          <w:szCs w:val="30"/>
        </w:rPr>
        <w:t>欧文对此主题的观点无疑受到（influenced by）他通常与之行动（generally acted）的人们的影响。</w:t>
      </w:r>
    </w:p>
    <w:p w14:paraId="4CA43A2A">
      <w:pPr>
        <w:spacing w:line="249" w:lineRule="auto"/>
        <w:rPr>
          <w:rFonts w:hint="eastAsia" w:ascii="Arial"/>
          <w:i w:val="0"/>
          <w:iCs w:val="0"/>
          <w:sz w:val="30"/>
          <w:szCs w:val="30"/>
        </w:rPr>
      </w:pPr>
    </w:p>
    <w:p w14:paraId="271D256A">
      <w:pPr>
        <w:spacing w:line="249" w:lineRule="auto"/>
        <w:rPr>
          <w:rFonts w:hint="eastAsia" w:ascii="Arial"/>
          <w:i w:val="0"/>
          <w:iCs w:val="0"/>
          <w:sz w:val="30"/>
          <w:szCs w:val="30"/>
        </w:rPr>
      </w:pPr>
      <w:r>
        <w:rPr>
          <w:rFonts w:hint="eastAsia" w:ascii="Arial"/>
          <w:i w:val="0"/>
          <w:iCs w:val="0"/>
          <w:sz w:val="30"/>
          <w:szCs w:val="30"/>
        </w:rPr>
        <w:t>But there were certainly great inconsistencies in the proceedings of the Scotch leaders; and many things were very provoking in their conduct to England.</w:t>
      </w:r>
    </w:p>
    <w:p w14:paraId="3DEA022D">
      <w:pPr>
        <w:spacing w:line="249" w:lineRule="auto"/>
        <w:rPr>
          <w:rFonts w:hint="eastAsia" w:ascii="Arial"/>
          <w:i w:val="0"/>
          <w:iCs w:val="0"/>
          <w:sz w:val="30"/>
          <w:szCs w:val="30"/>
        </w:rPr>
      </w:pPr>
    </w:p>
    <w:p w14:paraId="2D1F7F74">
      <w:pPr>
        <w:spacing w:line="249" w:lineRule="auto"/>
        <w:rPr>
          <w:rFonts w:hint="eastAsia" w:ascii="Arial"/>
          <w:i w:val="0"/>
          <w:iCs w:val="0"/>
          <w:sz w:val="30"/>
          <w:szCs w:val="30"/>
        </w:rPr>
      </w:pPr>
      <w:r>
        <w:rPr>
          <w:rFonts w:hint="eastAsia" w:ascii="Arial"/>
          <w:i w:val="0"/>
          <w:iCs w:val="0"/>
          <w:sz w:val="30"/>
          <w:szCs w:val="30"/>
        </w:rPr>
        <w:t>但苏格兰领袖（Scotch leaders）的行动（proceedings）中确实存在巨大的不一致（great inconsistencies）；并且他们对英格兰（England）的行为（conduct）中有许多事情非常挑衅（very provoking）。</w:t>
      </w:r>
    </w:p>
    <w:p w14:paraId="2A026BB1">
      <w:pPr>
        <w:spacing w:line="249" w:lineRule="auto"/>
        <w:rPr>
          <w:rFonts w:hint="eastAsia" w:ascii="Arial"/>
          <w:i w:val="0"/>
          <w:iCs w:val="0"/>
          <w:sz w:val="30"/>
          <w:szCs w:val="30"/>
        </w:rPr>
      </w:pPr>
    </w:p>
    <w:p w14:paraId="2C201450">
      <w:pPr>
        <w:spacing w:line="249" w:lineRule="auto"/>
        <w:rPr>
          <w:rFonts w:hint="eastAsia" w:ascii="Arial"/>
          <w:i w:val="0"/>
          <w:iCs w:val="0"/>
          <w:sz w:val="30"/>
          <w:szCs w:val="30"/>
        </w:rPr>
      </w:pPr>
      <w:r>
        <w:rPr>
          <w:rFonts w:hint="eastAsia" w:ascii="Arial"/>
          <w:i w:val="0"/>
          <w:iCs w:val="0"/>
          <w:sz w:val="30"/>
          <w:szCs w:val="30"/>
        </w:rPr>
        <w:t>Correct religious sentiments and sound policy would have dictated different measures both toward Charles, and the people of England from those which they had pursued.</w:t>
      </w:r>
    </w:p>
    <w:p w14:paraId="39169C5C">
      <w:pPr>
        <w:spacing w:line="249" w:lineRule="auto"/>
        <w:rPr>
          <w:rFonts w:hint="eastAsia" w:ascii="Arial"/>
          <w:i w:val="0"/>
          <w:iCs w:val="0"/>
          <w:sz w:val="30"/>
          <w:szCs w:val="30"/>
        </w:rPr>
      </w:pPr>
    </w:p>
    <w:p w14:paraId="4F942B20">
      <w:pPr>
        <w:spacing w:line="249" w:lineRule="auto"/>
        <w:rPr>
          <w:rFonts w:hint="eastAsia" w:ascii="Arial"/>
          <w:i w:val="0"/>
          <w:iCs w:val="0"/>
          <w:sz w:val="30"/>
          <w:szCs w:val="30"/>
        </w:rPr>
      </w:pPr>
      <w:r>
        <w:rPr>
          <w:rFonts w:hint="eastAsia" w:ascii="Arial"/>
          <w:i w:val="0"/>
          <w:iCs w:val="0"/>
          <w:sz w:val="30"/>
          <w:szCs w:val="30"/>
        </w:rPr>
        <w:t>正确的宗教观点和明智的政策（sound policy）本应指示（dictated）采取与他们所奉行（pursued）的不同的措施（different measures），无论是对查理（Charles）还是对英格兰人民（people of England）。</w:t>
      </w:r>
    </w:p>
    <w:p w14:paraId="7CC1C281">
      <w:pPr>
        <w:spacing w:line="249" w:lineRule="auto"/>
        <w:rPr>
          <w:rFonts w:hint="eastAsia" w:ascii="Arial"/>
          <w:i w:val="0"/>
          <w:iCs w:val="0"/>
          <w:sz w:val="30"/>
          <w:szCs w:val="30"/>
        </w:rPr>
      </w:pPr>
    </w:p>
    <w:p w14:paraId="7651C805">
      <w:pPr>
        <w:spacing w:line="249" w:lineRule="auto"/>
        <w:rPr>
          <w:rFonts w:hint="eastAsia" w:ascii="Arial"/>
          <w:i w:val="0"/>
          <w:iCs w:val="0"/>
          <w:sz w:val="30"/>
          <w:szCs w:val="30"/>
        </w:rPr>
      </w:pPr>
      <w:r>
        <w:rPr>
          <w:rFonts w:hint="eastAsia" w:ascii="Arial"/>
          <w:i w:val="0"/>
          <w:iCs w:val="0"/>
          <w:sz w:val="30"/>
          <w:szCs w:val="30"/>
        </w:rPr>
        <w:t>The sermon preached on this occasion is entitled, “The Advantage of the Kingdom of Christ in the Shaking of the Kingdoms of the world, or Providential Alterations in their subservience to Christ’s Exaltation.”</w:t>
      </w:r>
    </w:p>
    <w:p w14:paraId="495D5A14">
      <w:pPr>
        <w:spacing w:line="249" w:lineRule="auto"/>
        <w:rPr>
          <w:rFonts w:hint="eastAsia" w:ascii="Arial"/>
          <w:i w:val="0"/>
          <w:iCs w:val="0"/>
          <w:sz w:val="30"/>
          <w:szCs w:val="30"/>
        </w:rPr>
      </w:pPr>
    </w:p>
    <w:p w14:paraId="0ED4556A">
      <w:pPr>
        <w:spacing w:line="249" w:lineRule="auto"/>
        <w:rPr>
          <w:rFonts w:hint="eastAsia" w:ascii="Arial"/>
          <w:i w:val="0"/>
          <w:iCs w:val="0"/>
          <w:sz w:val="30"/>
          <w:szCs w:val="30"/>
        </w:rPr>
      </w:pPr>
      <w:r>
        <w:rPr>
          <w:rFonts w:hint="eastAsia" w:ascii="Arial"/>
          <w:i w:val="0"/>
          <w:iCs w:val="0"/>
          <w:sz w:val="30"/>
          <w:szCs w:val="30"/>
        </w:rPr>
        <w:t>在此场合宣讲的讲道题为“《基督国度在世界各国震动中的优势，或护理性的变迁在其服务于基督高举中的作用》（The Advantage of the Kingdom of Christ in the Shaking of the Kingdoms of the world, or Providential Alterations in their subservience to Christ’s Exaltation）”。</w:t>
      </w:r>
    </w:p>
    <w:p w14:paraId="0C73011B">
      <w:pPr>
        <w:spacing w:line="249" w:lineRule="auto"/>
        <w:rPr>
          <w:rFonts w:hint="eastAsia" w:ascii="Arial"/>
          <w:i w:val="0"/>
          <w:iCs w:val="0"/>
          <w:sz w:val="30"/>
          <w:szCs w:val="30"/>
        </w:rPr>
      </w:pPr>
    </w:p>
    <w:p w14:paraId="665AF687">
      <w:pPr>
        <w:spacing w:line="249" w:lineRule="auto"/>
        <w:rPr>
          <w:rFonts w:hint="eastAsia" w:ascii="Arial"/>
          <w:i w:val="0"/>
          <w:iCs w:val="0"/>
          <w:sz w:val="30"/>
          <w:szCs w:val="30"/>
        </w:rPr>
      </w:pPr>
      <w:r>
        <w:rPr>
          <w:rFonts w:hint="eastAsia" w:ascii="Arial"/>
          <w:i w:val="0"/>
          <w:iCs w:val="0"/>
          <w:sz w:val="30"/>
          <w:szCs w:val="30"/>
        </w:rPr>
        <w:t>It contains many free and eloquent passages, especially on the danger of human governments interfering with the principles and rights of the kingdom of Christ; and on the abomination and extent of the Antichristian apostasy.</w:t>
      </w:r>
    </w:p>
    <w:p w14:paraId="3E334F57">
      <w:pPr>
        <w:spacing w:line="249" w:lineRule="auto"/>
        <w:rPr>
          <w:rFonts w:hint="eastAsia" w:ascii="Arial"/>
          <w:i w:val="0"/>
          <w:iCs w:val="0"/>
          <w:sz w:val="30"/>
          <w:szCs w:val="30"/>
        </w:rPr>
      </w:pPr>
    </w:p>
    <w:p w14:paraId="67A41A7F">
      <w:pPr>
        <w:spacing w:line="249" w:lineRule="auto"/>
        <w:rPr>
          <w:rFonts w:hint="eastAsia" w:ascii="Arial"/>
          <w:i w:val="0"/>
          <w:iCs w:val="0"/>
          <w:sz w:val="30"/>
          <w:szCs w:val="30"/>
        </w:rPr>
      </w:pPr>
      <w:r>
        <w:rPr>
          <w:rFonts w:hint="eastAsia" w:ascii="Arial"/>
          <w:i w:val="0"/>
          <w:iCs w:val="0"/>
          <w:sz w:val="30"/>
          <w:szCs w:val="30"/>
        </w:rPr>
        <w:t>它包含了许多自由（free）且雄辩（eloquent）的段落，特别是关于人类政府（human governments）干预（interfering with）基督国度（kingdom of Christ）原则（principles）和权利（rights）的危险（danger）；以及关于敌基督背道（Antichristian apostasy）的可憎性（abomination）和范围（extent）。</w:t>
      </w:r>
    </w:p>
    <w:p w14:paraId="615D7826">
      <w:pPr>
        <w:spacing w:line="249" w:lineRule="auto"/>
        <w:rPr>
          <w:rFonts w:hint="eastAsia" w:ascii="Arial"/>
          <w:i w:val="0"/>
          <w:iCs w:val="0"/>
          <w:sz w:val="30"/>
          <w:szCs w:val="30"/>
        </w:rPr>
      </w:pPr>
    </w:p>
    <w:p w14:paraId="01C9467A">
      <w:pPr>
        <w:spacing w:line="249" w:lineRule="auto"/>
        <w:rPr>
          <w:rFonts w:hint="eastAsia" w:ascii="Arial"/>
          <w:i w:val="0"/>
          <w:iCs w:val="0"/>
          <w:sz w:val="30"/>
          <w:szCs w:val="30"/>
        </w:rPr>
      </w:pPr>
      <w:r>
        <w:rPr>
          <w:rFonts w:hint="eastAsia" w:ascii="Arial"/>
          <w:i w:val="0"/>
          <w:iCs w:val="0"/>
          <w:sz w:val="30"/>
          <w:szCs w:val="30"/>
        </w:rPr>
        <w:t>“He that thinks Babylon,” says the preacher, “is confined to Rome and its open idolatry, knows nothing of Babylon, nor of the New Jerusalem.</w:t>
      </w:r>
    </w:p>
    <w:p w14:paraId="12CB8297">
      <w:pPr>
        <w:spacing w:line="249" w:lineRule="auto"/>
        <w:rPr>
          <w:rFonts w:hint="eastAsia" w:ascii="Arial"/>
          <w:i w:val="0"/>
          <w:iCs w:val="0"/>
          <w:sz w:val="30"/>
          <w:szCs w:val="30"/>
        </w:rPr>
      </w:pPr>
    </w:p>
    <w:p w14:paraId="336BB9CC">
      <w:pPr>
        <w:spacing w:line="249" w:lineRule="auto"/>
        <w:rPr>
          <w:rFonts w:hint="eastAsia" w:ascii="Arial"/>
          <w:i w:val="0"/>
          <w:iCs w:val="0"/>
          <w:sz w:val="30"/>
          <w:szCs w:val="30"/>
        </w:rPr>
      </w:pPr>
      <w:r>
        <w:rPr>
          <w:rFonts w:hint="eastAsia" w:ascii="Arial"/>
          <w:i w:val="0"/>
          <w:iCs w:val="0"/>
          <w:sz w:val="30"/>
          <w:szCs w:val="30"/>
        </w:rPr>
        <w:t>“认为巴比伦（Babylon），”传道人说，“仅限于（confined to）罗马（Rome）及其公开的偶像崇拜（open idolatry）的人，对巴比伦一无所知（knows nothing），对新耶路撒冷（New Jerusalem）也一无所知。</w:t>
      </w:r>
    </w:p>
    <w:p w14:paraId="71C37760">
      <w:pPr>
        <w:spacing w:line="249" w:lineRule="auto"/>
        <w:rPr>
          <w:rFonts w:hint="eastAsia" w:ascii="Arial"/>
          <w:i w:val="0"/>
          <w:iCs w:val="0"/>
          <w:sz w:val="30"/>
          <w:szCs w:val="30"/>
        </w:rPr>
      </w:pPr>
    </w:p>
    <w:p w14:paraId="01342D88">
      <w:pPr>
        <w:spacing w:line="249" w:lineRule="auto"/>
        <w:rPr>
          <w:rFonts w:hint="eastAsia" w:ascii="Arial"/>
          <w:i w:val="0"/>
          <w:iCs w:val="0"/>
          <w:sz w:val="30"/>
          <w:szCs w:val="30"/>
        </w:rPr>
      </w:pPr>
      <w:r>
        <w:rPr>
          <w:rFonts w:hint="eastAsia" w:ascii="Arial"/>
          <w:i w:val="0"/>
          <w:iCs w:val="0"/>
          <w:sz w:val="30"/>
          <w:szCs w:val="30"/>
        </w:rPr>
        <w:t>The depth of a subtle mystery does not lie in gross visible folly.</w:t>
      </w:r>
    </w:p>
    <w:p w14:paraId="0BACB64B">
      <w:pPr>
        <w:spacing w:line="249" w:lineRule="auto"/>
        <w:rPr>
          <w:rFonts w:hint="eastAsia" w:ascii="Arial"/>
          <w:i w:val="0"/>
          <w:iCs w:val="0"/>
          <w:sz w:val="30"/>
          <w:szCs w:val="30"/>
        </w:rPr>
      </w:pPr>
    </w:p>
    <w:p w14:paraId="0A81D800">
      <w:pPr>
        <w:spacing w:line="249" w:lineRule="auto"/>
        <w:rPr>
          <w:rFonts w:hint="eastAsia" w:ascii="Arial"/>
          <w:i w:val="0"/>
          <w:iCs w:val="0"/>
          <w:sz w:val="30"/>
          <w:szCs w:val="30"/>
        </w:rPr>
      </w:pPr>
      <w:r>
        <w:rPr>
          <w:rFonts w:hint="eastAsia" w:ascii="Arial"/>
          <w:i w:val="0"/>
          <w:iCs w:val="0"/>
          <w:sz w:val="30"/>
          <w:szCs w:val="30"/>
        </w:rPr>
        <w:t>一个微妙奥秘（subtle mystery）的深度（depth）并不在于粗俗可见（gross visible）的愚蠢（folly）。</w:t>
      </w:r>
    </w:p>
    <w:p w14:paraId="57ED6958">
      <w:pPr>
        <w:spacing w:line="249" w:lineRule="auto"/>
        <w:rPr>
          <w:rFonts w:hint="eastAsia" w:ascii="Arial"/>
          <w:i w:val="0"/>
          <w:iCs w:val="0"/>
          <w:sz w:val="30"/>
          <w:szCs w:val="30"/>
        </w:rPr>
      </w:pPr>
    </w:p>
    <w:p w14:paraId="3D96C461">
      <w:pPr>
        <w:spacing w:line="249" w:lineRule="auto"/>
        <w:rPr>
          <w:rFonts w:hint="eastAsia" w:ascii="Arial"/>
          <w:i w:val="0"/>
          <w:iCs w:val="0"/>
          <w:sz w:val="30"/>
          <w:szCs w:val="30"/>
        </w:rPr>
      </w:pPr>
      <w:r>
        <w:rPr>
          <w:rFonts w:hint="eastAsia" w:ascii="Arial"/>
          <w:i w:val="0"/>
          <w:iCs w:val="0"/>
          <w:sz w:val="30"/>
          <w:szCs w:val="30"/>
        </w:rPr>
        <w:t>It has been insinuating itself into all the nations for sixteen hundred years; and to most of them it has now become as the marrow in their bones.</w:t>
      </w:r>
    </w:p>
    <w:p w14:paraId="3E2127F1">
      <w:pPr>
        <w:spacing w:line="249" w:lineRule="auto"/>
        <w:rPr>
          <w:rFonts w:hint="eastAsia" w:ascii="Arial"/>
          <w:i w:val="0"/>
          <w:iCs w:val="0"/>
          <w:sz w:val="30"/>
          <w:szCs w:val="30"/>
        </w:rPr>
      </w:pPr>
    </w:p>
    <w:p w14:paraId="7DD2AC93">
      <w:pPr>
        <w:spacing w:line="249" w:lineRule="auto"/>
        <w:rPr>
          <w:rFonts w:hint="eastAsia" w:ascii="Arial"/>
          <w:i w:val="0"/>
          <w:iCs w:val="0"/>
          <w:sz w:val="30"/>
          <w:szCs w:val="30"/>
        </w:rPr>
      </w:pPr>
      <w:r>
        <w:rPr>
          <w:rFonts w:hint="eastAsia" w:ascii="Arial"/>
          <w:i w:val="0"/>
          <w:iCs w:val="0"/>
          <w:sz w:val="30"/>
          <w:szCs w:val="30"/>
        </w:rPr>
        <w:t>一千六百年（sixteen hundred years）来，它一直潜入（insinuating itself into）所有国家；对大多数国家来说，它现在已如同他们骨中的骨髓（marrow in their bones）。</w:t>
      </w:r>
    </w:p>
    <w:p w14:paraId="0EA96699">
      <w:pPr>
        <w:spacing w:line="249" w:lineRule="auto"/>
        <w:rPr>
          <w:rFonts w:hint="eastAsia" w:ascii="Arial"/>
          <w:i w:val="0"/>
          <w:iCs w:val="0"/>
          <w:sz w:val="30"/>
          <w:szCs w:val="30"/>
        </w:rPr>
      </w:pPr>
    </w:p>
    <w:p w14:paraId="06D9635E">
      <w:pPr>
        <w:spacing w:line="249" w:lineRule="auto"/>
        <w:rPr>
          <w:rFonts w:hint="eastAsia" w:ascii="Arial"/>
          <w:i w:val="0"/>
          <w:iCs w:val="0"/>
          <w:sz w:val="30"/>
          <w:szCs w:val="30"/>
        </w:rPr>
      </w:pPr>
      <w:r>
        <w:rPr>
          <w:rFonts w:hint="eastAsia" w:ascii="Arial"/>
          <w:i w:val="0"/>
          <w:iCs w:val="0"/>
          <w:sz w:val="30"/>
          <w:szCs w:val="30"/>
        </w:rPr>
        <w:t>139</w:t>
      </w:r>
    </w:p>
    <w:p w14:paraId="2EF9EC72">
      <w:pPr>
        <w:spacing w:line="249" w:lineRule="auto"/>
        <w:rPr>
          <w:rFonts w:hint="eastAsia" w:ascii="Arial"/>
          <w:i w:val="0"/>
          <w:iCs w:val="0"/>
          <w:sz w:val="30"/>
          <w:szCs w:val="30"/>
        </w:rPr>
      </w:pPr>
    </w:p>
    <w:p w14:paraId="74010D67">
      <w:pPr>
        <w:spacing w:line="249" w:lineRule="auto"/>
        <w:rPr>
          <w:rFonts w:hint="eastAsia" w:ascii="Arial"/>
          <w:i w:val="0"/>
          <w:iCs w:val="0"/>
          <w:sz w:val="30"/>
          <w:szCs w:val="30"/>
        </w:rPr>
      </w:pPr>
      <w:r>
        <w:rPr>
          <w:rFonts w:hint="eastAsia" w:ascii="Arial"/>
          <w:i w:val="0"/>
          <w:iCs w:val="0"/>
          <w:sz w:val="30"/>
          <w:szCs w:val="30"/>
        </w:rPr>
        <w:t>139</w:t>
      </w:r>
    </w:p>
    <w:p w14:paraId="40DEE21D">
      <w:pPr>
        <w:spacing w:line="249" w:lineRule="auto"/>
        <w:rPr>
          <w:rFonts w:hint="eastAsia" w:ascii="Arial"/>
          <w:i w:val="0"/>
          <w:iCs w:val="0"/>
          <w:sz w:val="30"/>
          <w:szCs w:val="30"/>
        </w:rPr>
      </w:pPr>
    </w:p>
    <w:p w14:paraId="78661483">
      <w:pPr>
        <w:spacing w:line="249" w:lineRule="auto"/>
        <w:rPr>
          <w:rFonts w:hint="eastAsia" w:ascii="Arial"/>
          <w:i w:val="0"/>
          <w:iCs w:val="0"/>
          <w:sz w:val="30"/>
          <w:szCs w:val="30"/>
        </w:rPr>
      </w:pPr>
      <w:r>
        <w:rPr>
          <w:rFonts w:hint="eastAsia" w:ascii="Arial"/>
          <w:i w:val="0"/>
          <w:iCs w:val="0"/>
          <w:sz w:val="30"/>
          <w:szCs w:val="30"/>
        </w:rPr>
        <w:t>Before it is wholly shaken out, these heavens (ecclesiastical powers) must be dissolved, and this earth (civil governments) must be shaken — their tall trees hewed down and set a</w:t>
      </w:r>
    </w:p>
    <w:p w14:paraId="195EE78F">
      <w:pPr>
        <w:spacing w:line="249" w:lineRule="auto"/>
        <w:rPr>
          <w:rFonts w:hint="eastAsia" w:ascii="Arial"/>
          <w:i w:val="0"/>
          <w:iCs w:val="0"/>
          <w:sz w:val="30"/>
          <w:szCs w:val="30"/>
        </w:rPr>
      </w:pPr>
    </w:p>
    <w:p w14:paraId="00D8AA69">
      <w:pPr>
        <w:spacing w:line="249" w:lineRule="auto"/>
        <w:rPr>
          <w:rFonts w:hint="eastAsia" w:ascii="Arial"/>
          <w:i w:val="0"/>
          <w:iCs w:val="0"/>
          <w:sz w:val="30"/>
          <w:szCs w:val="30"/>
        </w:rPr>
      </w:pPr>
      <w:r>
        <w:rPr>
          <w:rFonts w:hint="eastAsia" w:ascii="Arial"/>
          <w:i w:val="0"/>
          <w:iCs w:val="0"/>
          <w:sz w:val="30"/>
          <w:szCs w:val="30"/>
        </w:rPr>
        <w:t>在它被完全（wholly）摇出（shaken out）之前，这些天（诸天）（heavens）（指教会权力 ecclesiastical powers）必须被瓦解（dissolved），这地（earth）（指公民政府 civil governments）必须被震动（shaken）——它们高大的树木（tall trees）被砍倒（hewed down）并开始（set a）</w:t>
      </w:r>
    </w:p>
    <w:p w14:paraId="178B7B4F">
      <w:pPr>
        <w:spacing w:line="249" w:lineRule="auto"/>
        <w:rPr>
          <w:rFonts w:hint="eastAsia" w:ascii="Arial"/>
          <w:i w:val="0"/>
          <w:iCs w:val="0"/>
          <w:sz w:val="30"/>
          <w:szCs w:val="30"/>
        </w:rPr>
      </w:pPr>
    </w:p>
    <w:p w14:paraId="18E6E4EE">
      <w:pPr>
        <w:spacing w:line="249" w:lineRule="auto"/>
        <w:rPr>
          <w:rFonts w:hint="eastAsia" w:ascii="Arial"/>
          <w:i w:val="0"/>
          <w:iCs w:val="0"/>
          <w:sz w:val="30"/>
          <w:szCs w:val="30"/>
        </w:rPr>
      </w:pPr>
      <w:r>
        <w:rPr>
          <w:rFonts w:hint="eastAsia" w:ascii="Arial"/>
          <w:i w:val="0"/>
          <w:iCs w:val="0"/>
          <w:sz w:val="30"/>
          <w:szCs w:val="30"/>
        </w:rPr>
        <w:t>208</w:t>
      </w:r>
    </w:p>
    <w:p w14:paraId="3D5C06A6">
      <w:pPr>
        <w:spacing w:line="249" w:lineRule="auto"/>
        <w:rPr>
          <w:rFonts w:hint="eastAsia" w:ascii="Arial"/>
          <w:i w:val="0"/>
          <w:iCs w:val="0"/>
          <w:sz w:val="30"/>
          <w:szCs w:val="30"/>
        </w:rPr>
      </w:pPr>
    </w:p>
    <w:p w14:paraId="68DBF9A9">
      <w:pPr>
        <w:spacing w:line="249" w:lineRule="auto"/>
        <w:rPr>
          <w:rFonts w:hint="eastAsia" w:ascii="Arial"/>
          <w:i w:val="0"/>
          <w:iCs w:val="0"/>
          <w:sz w:val="30"/>
          <w:szCs w:val="30"/>
        </w:rPr>
      </w:pPr>
      <w:r>
        <w:rPr>
          <w:rFonts w:hint="eastAsia" w:ascii="Arial"/>
          <w:i w:val="0"/>
          <w:iCs w:val="0"/>
          <w:sz w:val="30"/>
          <w:szCs w:val="30"/>
        </w:rPr>
        <w:t>208</w:t>
      </w:r>
    </w:p>
    <w:p w14:paraId="36D54A64">
      <w:pPr>
        <w:spacing w:line="249" w:lineRule="auto"/>
        <w:rPr>
          <w:rFonts w:hint="eastAsia" w:ascii="Arial"/>
          <w:i w:val="0"/>
          <w:iCs w:val="0"/>
          <w:sz w:val="30"/>
          <w:szCs w:val="30"/>
        </w:rPr>
      </w:pPr>
    </w:p>
    <w:p w14:paraId="0F7D68EA">
      <w:pPr>
        <w:spacing w:line="249" w:lineRule="auto"/>
        <w:rPr>
          <w:rFonts w:hint="eastAsia" w:ascii="Arial"/>
          <w:i w:val="0"/>
          <w:iCs w:val="0"/>
          <w:sz w:val="30"/>
          <w:szCs w:val="30"/>
        </w:rPr>
      </w:pPr>
      <w:r>
        <w:rPr>
          <w:rFonts w:hint="eastAsia" w:ascii="Arial"/>
          <w:i w:val="0"/>
          <w:iCs w:val="0"/>
          <w:sz w:val="30"/>
          <w:szCs w:val="30"/>
        </w:rPr>
        <w:t>howling, and their residue transplanted from one end of the earth to another.”</w:t>
      </w:r>
    </w:p>
    <w:p w14:paraId="14318510">
      <w:pPr>
        <w:spacing w:line="249" w:lineRule="auto"/>
        <w:rPr>
          <w:rFonts w:hint="eastAsia" w:ascii="Arial"/>
          <w:i w:val="0"/>
          <w:iCs w:val="0"/>
          <w:sz w:val="30"/>
          <w:szCs w:val="30"/>
        </w:rPr>
      </w:pPr>
    </w:p>
    <w:p w14:paraId="5D7DDEE9">
      <w:pPr>
        <w:spacing w:line="249" w:lineRule="auto"/>
        <w:rPr>
          <w:rFonts w:hint="eastAsia" w:ascii="Arial"/>
          <w:i w:val="0"/>
          <w:iCs w:val="0"/>
          <w:sz w:val="30"/>
          <w:szCs w:val="30"/>
        </w:rPr>
      </w:pPr>
      <w:r>
        <w:rPr>
          <w:rFonts w:hint="eastAsia" w:ascii="Arial"/>
          <w:i w:val="0"/>
          <w:iCs w:val="0"/>
          <w:sz w:val="30"/>
          <w:szCs w:val="30"/>
        </w:rPr>
        <w:t>哀号（howling），它们的残余（residue）被从地的一端（one end of the earth）移植（transplanted）到另一端（another）。”</w:t>
      </w:r>
    </w:p>
    <w:p w14:paraId="29698219">
      <w:pPr>
        <w:spacing w:line="249" w:lineRule="auto"/>
        <w:rPr>
          <w:rFonts w:hint="eastAsia" w:ascii="Arial"/>
          <w:i w:val="0"/>
          <w:iCs w:val="0"/>
          <w:sz w:val="30"/>
          <w:szCs w:val="30"/>
        </w:rPr>
      </w:pPr>
    </w:p>
    <w:p w14:paraId="68D2D873">
      <w:pPr>
        <w:spacing w:line="249" w:lineRule="auto"/>
        <w:rPr>
          <w:rFonts w:hint="eastAsia" w:ascii="Arial"/>
          <w:i w:val="0"/>
          <w:iCs w:val="0"/>
          <w:sz w:val="30"/>
          <w:szCs w:val="30"/>
        </w:rPr>
      </w:pPr>
      <w:r>
        <w:rPr>
          <w:rFonts w:hint="eastAsia" w:ascii="Arial"/>
          <w:i w:val="0"/>
          <w:iCs w:val="0"/>
          <w:sz w:val="30"/>
          <w:szCs w:val="30"/>
        </w:rPr>
        <w:t>Henry Ireton, son-in-law to Cromwell (by Bridget, his eldest daughter), died while Lord Deputy of Ireland, on the 26th of November, 1651.</w:t>
      </w:r>
    </w:p>
    <w:p w14:paraId="1EFAF66A">
      <w:pPr>
        <w:spacing w:line="249" w:lineRule="auto"/>
        <w:rPr>
          <w:rFonts w:hint="eastAsia" w:ascii="Arial"/>
          <w:i w:val="0"/>
          <w:iCs w:val="0"/>
          <w:sz w:val="30"/>
          <w:szCs w:val="30"/>
        </w:rPr>
      </w:pPr>
    </w:p>
    <w:p w14:paraId="3DCE7BDA">
      <w:pPr>
        <w:spacing w:line="249" w:lineRule="auto"/>
        <w:rPr>
          <w:rFonts w:hint="eastAsia" w:ascii="Arial"/>
          <w:i w:val="0"/>
          <w:iCs w:val="0"/>
          <w:sz w:val="30"/>
          <w:szCs w:val="30"/>
        </w:rPr>
      </w:pPr>
      <w:r>
        <w:rPr>
          <w:rFonts w:hint="eastAsia" w:ascii="Arial"/>
          <w:i w:val="0"/>
          <w:iCs w:val="0"/>
          <w:sz w:val="30"/>
          <w:szCs w:val="30"/>
        </w:rPr>
        <w:t>亨利·艾尔顿（Henry Ireton），克伦威尔的女婿（son-in-law）（娶其长女布里奇特 Bridget），于 1651 年 11 月 26 日在担任爱尔兰总督（Lord Deputy of Ireland）期间去世。</w:t>
      </w:r>
    </w:p>
    <w:p w14:paraId="5C15D923">
      <w:pPr>
        <w:spacing w:line="249" w:lineRule="auto"/>
        <w:rPr>
          <w:rFonts w:hint="eastAsia" w:ascii="Arial"/>
          <w:i w:val="0"/>
          <w:iCs w:val="0"/>
          <w:sz w:val="30"/>
          <w:szCs w:val="30"/>
        </w:rPr>
      </w:pPr>
    </w:p>
    <w:p w14:paraId="6E21BB2A">
      <w:pPr>
        <w:spacing w:line="249" w:lineRule="auto"/>
        <w:rPr>
          <w:rFonts w:hint="eastAsia" w:ascii="Arial"/>
          <w:i w:val="0"/>
          <w:iCs w:val="0"/>
          <w:sz w:val="30"/>
          <w:szCs w:val="30"/>
        </w:rPr>
      </w:pPr>
      <w:r>
        <w:rPr>
          <w:rFonts w:hint="eastAsia" w:ascii="Arial"/>
          <w:i w:val="0"/>
          <w:iCs w:val="0"/>
          <w:sz w:val="30"/>
          <w:szCs w:val="30"/>
        </w:rPr>
        <w:t>His body was brought over to England, and buried in Westminster Abbey on the 6th of February, 1652, with great funeral solemnity.</w:t>
      </w:r>
    </w:p>
    <w:p w14:paraId="10EB9B51">
      <w:pPr>
        <w:spacing w:line="249" w:lineRule="auto"/>
        <w:rPr>
          <w:rFonts w:hint="eastAsia" w:ascii="Arial"/>
          <w:i w:val="0"/>
          <w:iCs w:val="0"/>
          <w:sz w:val="30"/>
          <w:szCs w:val="30"/>
        </w:rPr>
      </w:pPr>
    </w:p>
    <w:p w14:paraId="48805F0D">
      <w:pPr>
        <w:spacing w:line="249" w:lineRule="auto"/>
        <w:rPr>
          <w:rFonts w:hint="eastAsia" w:ascii="Arial"/>
          <w:i w:val="0"/>
          <w:iCs w:val="0"/>
          <w:sz w:val="30"/>
          <w:szCs w:val="30"/>
        </w:rPr>
      </w:pPr>
      <w:r>
        <w:rPr>
          <w:rFonts w:hint="eastAsia" w:ascii="Arial"/>
          <w:i w:val="0"/>
          <w:iCs w:val="0"/>
          <w:sz w:val="30"/>
          <w:szCs w:val="30"/>
        </w:rPr>
        <w:t>他的遗体（body）被运回（brought over to）英格兰，并于 1652 年 2 月 6 日以盛大的葬礼（great funeral solemnity）安葬（buried）在威斯敏斯特教堂（Westminster Abbey）。</w:t>
      </w:r>
    </w:p>
    <w:p w14:paraId="42F20C83">
      <w:pPr>
        <w:spacing w:line="249" w:lineRule="auto"/>
        <w:rPr>
          <w:rFonts w:hint="eastAsia" w:ascii="Arial"/>
          <w:i w:val="0"/>
          <w:iCs w:val="0"/>
          <w:sz w:val="30"/>
          <w:szCs w:val="30"/>
        </w:rPr>
      </w:pPr>
    </w:p>
    <w:p w14:paraId="6EE3BBD5">
      <w:pPr>
        <w:spacing w:line="249" w:lineRule="auto"/>
        <w:rPr>
          <w:rFonts w:hint="eastAsia" w:ascii="Arial"/>
          <w:i w:val="0"/>
          <w:iCs w:val="0"/>
          <w:sz w:val="30"/>
          <w:szCs w:val="30"/>
        </w:rPr>
      </w:pPr>
      <w:r>
        <w:rPr>
          <w:rFonts w:hint="eastAsia" w:ascii="Arial"/>
          <w:i w:val="0"/>
          <w:iCs w:val="0"/>
          <w:sz w:val="30"/>
          <w:szCs w:val="30"/>
        </w:rPr>
        <w:t>“If he could have foreseen what was done,” says Ludlow, “he would certainly have made it his desire that his body might have found a grave where his soul left it, so much did he despise those pompous and expensive vanities; having erected for himself a more glorious monument in the hearts of good men, by his affection to his country, his abilities of mind,</w:t>
      </w:r>
    </w:p>
    <w:p w14:paraId="5C5AF739">
      <w:pPr>
        <w:spacing w:line="249" w:lineRule="auto"/>
        <w:rPr>
          <w:rFonts w:hint="eastAsia" w:ascii="Arial"/>
          <w:i w:val="0"/>
          <w:iCs w:val="0"/>
          <w:sz w:val="30"/>
          <w:szCs w:val="30"/>
        </w:rPr>
      </w:pPr>
    </w:p>
    <w:p w14:paraId="5A6E7E46">
      <w:pPr>
        <w:spacing w:line="249" w:lineRule="auto"/>
        <w:rPr>
          <w:rFonts w:hint="eastAsia" w:ascii="Arial"/>
          <w:i w:val="0"/>
          <w:iCs w:val="0"/>
          <w:sz w:val="30"/>
          <w:szCs w:val="30"/>
        </w:rPr>
      </w:pPr>
      <w:r>
        <w:rPr>
          <w:rFonts w:hint="eastAsia" w:ascii="Arial"/>
          <w:i w:val="0"/>
          <w:iCs w:val="0"/>
          <w:sz w:val="30"/>
          <w:szCs w:val="30"/>
        </w:rPr>
        <w:t>“如果他能预见（foreseen）所发生的事，”勒德洛（Ludlow）说，“他必定会希望（desire）他的身体能在他灵魂（soul）离开（left）的地方找到坟墓（grave），他如此鄙视（despise）那些浮夸（pompous）且昂贵（expensive）的虚荣（vanities）；他通过对祖国的热爱（affection to his country）、他心智的能力（abilities of mind）、</w:t>
      </w:r>
    </w:p>
    <w:p w14:paraId="5C8C5A53">
      <w:pPr>
        <w:spacing w:line="249" w:lineRule="auto"/>
        <w:rPr>
          <w:rFonts w:hint="eastAsia" w:ascii="Arial"/>
          <w:i w:val="0"/>
          <w:iCs w:val="0"/>
          <w:sz w:val="30"/>
          <w:szCs w:val="30"/>
        </w:rPr>
      </w:pPr>
    </w:p>
    <w:p w14:paraId="32F0933D">
      <w:pPr>
        <w:spacing w:line="249" w:lineRule="auto"/>
        <w:rPr>
          <w:rFonts w:hint="eastAsia" w:ascii="Arial"/>
          <w:i w:val="0"/>
          <w:iCs w:val="0"/>
          <w:sz w:val="30"/>
          <w:szCs w:val="30"/>
        </w:rPr>
      </w:pPr>
      <w:r>
        <w:rPr>
          <w:rFonts w:hint="eastAsia" w:ascii="Arial"/>
          <w:i w:val="0"/>
          <w:iCs w:val="0"/>
          <w:sz w:val="30"/>
          <w:szCs w:val="30"/>
        </w:rPr>
        <w:t>his impartial justice, his diligence in the public service, and his other virtues, which were a far greater honour to his memory than a dormitory among the ashes of kings.” 209</w:t>
      </w:r>
    </w:p>
    <w:p w14:paraId="0BC314B4">
      <w:pPr>
        <w:spacing w:line="249" w:lineRule="auto"/>
        <w:rPr>
          <w:rFonts w:hint="eastAsia" w:ascii="Arial"/>
          <w:i w:val="0"/>
          <w:iCs w:val="0"/>
          <w:sz w:val="30"/>
          <w:szCs w:val="30"/>
        </w:rPr>
      </w:pPr>
    </w:p>
    <w:p w14:paraId="51B83E36">
      <w:pPr>
        <w:spacing w:line="249" w:lineRule="auto"/>
        <w:rPr>
          <w:rFonts w:hint="eastAsia" w:ascii="Arial"/>
          <w:i w:val="0"/>
          <w:iCs w:val="0"/>
          <w:sz w:val="30"/>
          <w:szCs w:val="30"/>
        </w:rPr>
      </w:pPr>
      <w:r>
        <w:rPr>
          <w:rFonts w:hint="eastAsia" w:ascii="Arial"/>
          <w:i w:val="0"/>
          <w:iCs w:val="0"/>
          <w:sz w:val="30"/>
          <w:szCs w:val="30"/>
        </w:rPr>
        <w:t>他公正的司法（impartial justice）、他在公共服务（public service）中的勤奋（diligence），以及他的其他美德（other virtues），为他自己竖立（erected for himself）了一座更荣耀（more glorious）的纪念碑（monument）在善人（good men）心中，这远比（far greater honour）在国王（kings）骨灰（ashes）中的安息之所（dormitory）更能荣耀（honour）他的记忆（memory）。” 209</w:t>
      </w:r>
    </w:p>
    <w:p w14:paraId="7D176E72">
      <w:pPr>
        <w:spacing w:line="249" w:lineRule="auto"/>
        <w:rPr>
          <w:rFonts w:hint="eastAsia" w:ascii="Arial"/>
          <w:i w:val="0"/>
          <w:iCs w:val="0"/>
          <w:sz w:val="30"/>
          <w:szCs w:val="30"/>
        </w:rPr>
      </w:pPr>
    </w:p>
    <w:p w14:paraId="14FAF94B">
      <w:pPr>
        <w:spacing w:line="249" w:lineRule="auto"/>
        <w:rPr>
          <w:rFonts w:hint="eastAsia" w:ascii="Arial"/>
          <w:i w:val="0"/>
          <w:iCs w:val="0"/>
          <w:sz w:val="30"/>
          <w:szCs w:val="30"/>
        </w:rPr>
      </w:pPr>
      <w:r>
        <w:rPr>
          <w:rFonts w:hint="eastAsia" w:ascii="Arial"/>
          <w:i w:val="0"/>
          <w:iCs w:val="0"/>
          <w:sz w:val="30"/>
          <w:szCs w:val="30"/>
        </w:rPr>
        <w:t>Owen preached the funeral sermon on this occasion in the Abbey Church of Westminster.</w:t>
      </w:r>
    </w:p>
    <w:p w14:paraId="532179E8">
      <w:pPr>
        <w:spacing w:line="249" w:lineRule="auto"/>
        <w:rPr>
          <w:rFonts w:hint="eastAsia" w:ascii="Arial"/>
          <w:i w:val="0"/>
          <w:iCs w:val="0"/>
          <w:sz w:val="30"/>
          <w:szCs w:val="30"/>
        </w:rPr>
      </w:pPr>
    </w:p>
    <w:p w14:paraId="5E67F999">
      <w:pPr>
        <w:spacing w:line="249" w:lineRule="auto"/>
        <w:rPr>
          <w:rFonts w:hint="eastAsia" w:ascii="Arial"/>
          <w:i w:val="0"/>
          <w:iCs w:val="0"/>
          <w:sz w:val="30"/>
          <w:szCs w:val="30"/>
        </w:rPr>
      </w:pPr>
      <w:r>
        <w:rPr>
          <w:rFonts w:hint="eastAsia" w:ascii="Arial"/>
          <w:i w:val="0"/>
          <w:iCs w:val="0"/>
          <w:sz w:val="30"/>
          <w:szCs w:val="30"/>
        </w:rPr>
        <w:t>欧文在此场合（occasion）在威斯敏斯特教堂（Abbey Church of Westminster）宣讲了葬礼讲道（funeral sermon）。</w:t>
      </w:r>
    </w:p>
    <w:p w14:paraId="2BC1B0BB">
      <w:pPr>
        <w:spacing w:line="249" w:lineRule="auto"/>
        <w:rPr>
          <w:rFonts w:hint="eastAsia" w:ascii="Arial"/>
          <w:i w:val="0"/>
          <w:iCs w:val="0"/>
          <w:sz w:val="30"/>
          <w:szCs w:val="30"/>
        </w:rPr>
      </w:pPr>
    </w:p>
    <w:p w14:paraId="3FF9BC0A">
      <w:pPr>
        <w:spacing w:line="249" w:lineRule="auto"/>
        <w:rPr>
          <w:rFonts w:hint="eastAsia" w:ascii="Arial"/>
          <w:i w:val="0"/>
          <w:iCs w:val="0"/>
          <w:sz w:val="30"/>
          <w:szCs w:val="30"/>
        </w:rPr>
      </w:pPr>
      <w:r>
        <w:rPr>
          <w:rFonts w:hint="eastAsia" w:ascii="Arial"/>
          <w:i w:val="0"/>
          <w:iCs w:val="0"/>
          <w:sz w:val="30"/>
          <w:szCs w:val="30"/>
        </w:rPr>
        <w:t>It was published with the title, “The labouring Saint’sdismission to his rest,” and dedicated to Col. Henry Cromwell, the youngest son of the Protector.</w:t>
      </w:r>
    </w:p>
    <w:p w14:paraId="2CCE35B9">
      <w:pPr>
        <w:spacing w:line="249" w:lineRule="auto"/>
        <w:rPr>
          <w:rFonts w:hint="eastAsia" w:ascii="Arial"/>
          <w:i w:val="0"/>
          <w:iCs w:val="0"/>
          <w:sz w:val="30"/>
          <w:szCs w:val="30"/>
        </w:rPr>
      </w:pPr>
    </w:p>
    <w:p w14:paraId="38C1B27F">
      <w:pPr>
        <w:spacing w:line="249" w:lineRule="auto"/>
        <w:rPr>
          <w:rFonts w:hint="eastAsia" w:ascii="Arial"/>
          <w:i w:val="0"/>
          <w:iCs w:val="0"/>
          <w:sz w:val="30"/>
          <w:szCs w:val="30"/>
        </w:rPr>
      </w:pPr>
      <w:r>
        <w:rPr>
          <w:rFonts w:hint="eastAsia" w:ascii="Arial"/>
          <w:i w:val="0"/>
          <w:iCs w:val="0"/>
          <w:sz w:val="30"/>
          <w:szCs w:val="30"/>
        </w:rPr>
        <w:t>它以《劳苦圣徒安息的解脱》（The labouring Saint’s dismission to his rest）为题出版，并题献给（dedicated to）护国公（Protector）最小的儿子亨利·克伦威尔上校（Col. Henry Cromwell）。</w:t>
      </w:r>
    </w:p>
    <w:p w14:paraId="3E0A48EA">
      <w:pPr>
        <w:spacing w:line="249" w:lineRule="auto"/>
        <w:rPr>
          <w:rFonts w:hint="eastAsia" w:ascii="Arial"/>
          <w:i w:val="0"/>
          <w:iCs w:val="0"/>
          <w:sz w:val="30"/>
          <w:szCs w:val="30"/>
        </w:rPr>
      </w:pPr>
    </w:p>
    <w:p w14:paraId="228825C7">
      <w:pPr>
        <w:spacing w:line="249" w:lineRule="auto"/>
        <w:rPr>
          <w:rFonts w:hint="eastAsia" w:ascii="Arial"/>
          <w:i w:val="0"/>
          <w:iCs w:val="0"/>
          <w:sz w:val="30"/>
          <w:szCs w:val="30"/>
        </w:rPr>
      </w:pPr>
      <w:r>
        <w:rPr>
          <w:rFonts w:hint="eastAsia" w:ascii="Arial"/>
          <w:i w:val="0"/>
          <w:iCs w:val="0"/>
          <w:sz w:val="30"/>
          <w:szCs w:val="30"/>
        </w:rPr>
        <w:t>It is difficult to ascertain the true character of Ireton.</w:t>
      </w:r>
    </w:p>
    <w:p w14:paraId="6F279A73">
      <w:pPr>
        <w:spacing w:line="249" w:lineRule="auto"/>
        <w:rPr>
          <w:rFonts w:hint="eastAsia" w:ascii="Arial"/>
          <w:i w:val="0"/>
          <w:iCs w:val="0"/>
          <w:sz w:val="30"/>
          <w:szCs w:val="30"/>
        </w:rPr>
      </w:pPr>
    </w:p>
    <w:p w14:paraId="374A45FE">
      <w:pPr>
        <w:spacing w:line="249" w:lineRule="auto"/>
        <w:rPr>
          <w:rFonts w:hint="eastAsia" w:ascii="Arial"/>
          <w:i w:val="0"/>
          <w:iCs w:val="0"/>
          <w:sz w:val="30"/>
          <w:szCs w:val="30"/>
        </w:rPr>
      </w:pPr>
      <w:r>
        <w:rPr>
          <w:rFonts w:hint="eastAsia" w:ascii="Arial"/>
          <w:i w:val="0"/>
          <w:iCs w:val="0"/>
          <w:sz w:val="30"/>
          <w:szCs w:val="30"/>
        </w:rPr>
        <w:t>难以确定（ascertain）艾尔顿的真实品格（true character）。</w:t>
      </w:r>
    </w:p>
    <w:p w14:paraId="1A5555A4">
      <w:pPr>
        <w:spacing w:line="249" w:lineRule="auto"/>
        <w:rPr>
          <w:rFonts w:hint="eastAsia" w:ascii="Arial"/>
          <w:i w:val="0"/>
          <w:iCs w:val="0"/>
          <w:sz w:val="30"/>
          <w:szCs w:val="30"/>
        </w:rPr>
      </w:pPr>
    </w:p>
    <w:p w14:paraId="7D9E09F5">
      <w:pPr>
        <w:spacing w:line="249" w:lineRule="auto"/>
        <w:rPr>
          <w:rFonts w:hint="eastAsia" w:ascii="Arial"/>
          <w:i w:val="0"/>
          <w:iCs w:val="0"/>
          <w:sz w:val="30"/>
          <w:szCs w:val="30"/>
        </w:rPr>
      </w:pPr>
      <w:r>
        <w:rPr>
          <w:rFonts w:hint="eastAsia" w:ascii="Arial"/>
          <w:i w:val="0"/>
          <w:iCs w:val="0"/>
          <w:sz w:val="30"/>
          <w:szCs w:val="30"/>
        </w:rPr>
        <w:t>According to Burnet, “he had the principles and temper of a Cassius.”</w:t>
      </w:r>
    </w:p>
    <w:p w14:paraId="47D10B61">
      <w:pPr>
        <w:spacing w:line="249" w:lineRule="auto"/>
        <w:rPr>
          <w:rFonts w:hint="eastAsia" w:ascii="Arial"/>
          <w:i w:val="0"/>
          <w:iCs w:val="0"/>
          <w:sz w:val="30"/>
          <w:szCs w:val="30"/>
        </w:rPr>
      </w:pPr>
    </w:p>
    <w:p w14:paraId="26E1B13C">
      <w:pPr>
        <w:spacing w:line="249" w:lineRule="auto"/>
        <w:rPr>
          <w:rFonts w:hint="eastAsia" w:ascii="Arial"/>
          <w:i w:val="0"/>
          <w:iCs w:val="0"/>
          <w:sz w:val="30"/>
          <w:szCs w:val="30"/>
        </w:rPr>
      </w:pPr>
      <w:r>
        <w:rPr>
          <w:rFonts w:hint="eastAsia" w:ascii="Arial"/>
          <w:i w:val="0"/>
          <w:iCs w:val="0"/>
          <w:sz w:val="30"/>
          <w:szCs w:val="30"/>
        </w:rPr>
        <w:t>根据伯内特（Burnet）的说法，“他拥有卡西乌斯（Cassius）的原则（principles）和性情（temper）。”</w:t>
      </w:r>
    </w:p>
    <w:p w14:paraId="3B948509">
      <w:pPr>
        <w:spacing w:line="249" w:lineRule="auto"/>
        <w:rPr>
          <w:rFonts w:hint="eastAsia" w:ascii="Arial"/>
          <w:i w:val="0"/>
          <w:iCs w:val="0"/>
          <w:sz w:val="30"/>
          <w:szCs w:val="30"/>
        </w:rPr>
      </w:pPr>
    </w:p>
    <w:p w14:paraId="4A8A519B">
      <w:pPr>
        <w:spacing w:line="249" w:lineRule="auto"/>
        <w:rPr>
          <w:rFonts w:hint="eastAsia" w:ascii="Arial"/>
          <w:i w:val="0"/>
          <w:iCs w:val="0"/>
          <w:sz w:val="30"/>
          <w:szCs w:val="30"/>
        </w:rPr>
      </w:pPr>
      <w:r>
        <w:rPr>
          <w:rFonts w:hint="eastAsia" w:ascii="Arial"/>
          <w:i w:val="0"/>
          <w:iCs w:val="0"/>
          <w:sz w:val="30"/>
          <w:szCs w:val="30"/>
        </w:rPr>
        <w:t>Noble represents him as the most artful, dark, deliberate man of all the republicans, by whom he was in the highest degree beloved. 210</w:t>
      </w:r>
    </w:p>
    <w:p w14:paraId="4662C3D3">
      <w:pPr>
        <w:spacing w:line="249" w:lineRule="auto"/>
        <w:rPr>
          <w:rFonts w:hint="eastAsia" w:ascii="Arial"/>
          <w:i w:val="0"/>
          <w:iCs w:val="0"/>
          <w:sz w:val="30"/>
          <w:szCs w:val="30"/>
        </w:rPr>
      </w:pPr>
    </w:p>
    <w:p w14:paraId="6C21BDA8">
      <w:pPr>
        <w:spacing w:line="249" w:lineRule="auto"/>
        <w:rPr>
          <w:rFonts w:hint="eastAsia" w:ascii="Arial"/>
          <w:i w:val="0"/>
          <w:iCs w:val="0"/>
          <w:sz w:val="30"/>
          <w:szCs w:val="30"/>
        </w:rPr>
      </w:pPr>
      <w:r>
        <w:rPr>
          <w:rFonts w:hint="eastAsia" w:ascii="Arial"/>
          <w:i w:val="0"/>
          <w:iCs w:val="0"/>
          <w:sz w:val="30"/>
          <w:szCs w:val="30"/>
        </w:rPr>
        <w:t>诺布尔（Noble）将他描绘成所有共和主义者（republicans）中最狡猾（artful）、阴沉（dark）、深思熟虑（deliberate）的人，他深受（in the highest degree beloved）他们的爱戴。210</w:t>
      </w:r>
    </w:p>
    <w:p w14:paraId="3E770D1C">
      <w:pPr>
        <w:spacing w:line="249" w:lineRule="auto"/>
        <w:rPr>
          <w:rFonts w:hint="eastAsia" w:ascii="Arial"/>
          <w:i w:val="0"/>
          <w:iCs w:val="0"/>
          <w:sz w:val="30"/>
          <w:szCs w:val="30"/>
        </w:rPr>
      </w:pPr>
    </w:p>
    <w:p w14:paraId="0D491870">
      <w:pPr>
        <w:spacing w:line="249" w:lineRule="auto"/>
        <w:rPr>
          <w:rFonts w:hint="eastAsia" w:ascii="Arial"/>
          <w:i w:val="0"/>
          <w:iCs w:val="0"/>
          <w:sz w:val="30"/>
          <w:szCs w:val="30"/>
        </w:rPr>
      </w:pPr>
      <w:r>
        <w:rPr>
          <w:rFonts w:hint="eastAsia" w:ascii="Arial"/>
          <w:i w:val="0"/>
          <w:iCs w:val="0"/>
          <w:sz w:val="30"/>
          <w:szCs w:val="30"/>
        </w:rPr>
        <w:t>140</w:t>
      </w:r>
    </w:p>
    <w:p w14:paraId="34468AA7">
      <w:pPr>
        <w:spacing w:line="249" w:lineRule="auto"/>
        <w:rPr>
          <w:rFonts w:hint="eastAsia" w:ascii="Arial"/>
          <w:i w:val="0"/>
          <w:iCs w:val="0"/>
          <w:sz w:val="30"/>
          <w:szCs w:val="30"/>
        </w:rPr>
      </w:pPr>
    </w:p>
    <w:p w14:paraId="3BE6614D">
      <w:pPr>
        <w:spacing w:line="249" w:lineRule="auto"/>
        <w:rPr>
          <w:rFonts w:hint="eastAsia" w:ascii="Arial"/>
          <w:i w:val="0"/>
          <w:iCs w:val="0"/>
          <w:sz w:val="30"/>
          <w:szCs w:val="30"/>
        </w:rPr>
      </w:pPr>
      <w:r>
        <w:rPr>
          <w:rFonts w:hint="eastAsia" w:ascii="Arial"/>
          <w:i w:val="0"/>
          <w:iCs w:val="0"/>
          <w:sz w:val="30"/>
          <w:szCs w:val="30"/>
        </w:rPr>
        <w:t>140</w:t>
      </w:r>
    </w:p>
    <w:p w14:paraId="0EA2A496">
      <w:pPr>
        <w:spacing w:line="249" w:lineRule="auto"/>
        <w:rPr>
          <w:rFonts w:hint="eastAsia" w:ascii="Arial"/>
          <w:i w:val="0"/>
          <w:iCs w:val="0"/>
          <w:sz w:val="30"/>
          <w:szCs w:val="30"/>
        </w:rPr>
      </w:pPr>
    </w:p>
    <w:p w14:paraId="074A5FCE">
      <w:pPr>
        <w:spacing w:line="249" w:lineRule="auto"/>
        <w:rPr>
          <w:rFonts w:hint="eastAsia" w:ascii="Arial"/>
          <w:i w:val="0"/>
          <w:iCs w:val="0"/>
          <w:sz w:val="30"/>
          <w:szCs w:val="30"/>
        </w:rPr>
      </w:pPr>
      <w:r>
        <w:rPr>
          <w:rFonts w:hint="eastAsia" w:ascii="Arial"/>
          <w:i w:val="0"/>
          <w:iCs w:val="0"/>
          <w:sz w:val="30"/>
          <w:szCs w:val="30"/>
        </w:rPr>
        <w:t>And Hume acknowledges that he was a memorable personage, much celebrated for his vigilance, industry, and capacity.</w:t>
      </w:r>
    </w:p>
    <w:p w14:paraId="0A10740C">
      <w:pPr>
        <w:spacing w:line="249" w:lineRule="auto"/>
        <w:rPr>
          <w:rFonts w:hint="eastAsia" w:ascii="Arial"/>
          <w:i w:val="0"/>
          <w:iCs w:val="0"/>
          <w:sz w:val="30"/>
          <w:szCs w:val="30"/>
        </w:rPr>
      </w:pPr>
    </w:p>
    <w:p w14:paraId="1E28523C">
      <w:pPr>
        <w:spacing w:line="249" w:lineRule="auto"/>
        <w:rPr>
          <w:rFonts w:hint="eastAsia" w:ascii="Arial"/>
          <w:i w:val="0"/>
          <w:iCs w:val="0"/>
          <w:sz w:val="30"/>
          <w:szCs w:val="30"/>
        </w:rPr>
      </w:pPr>
      <w:r>
        <w:rPr>
          <w:rFonts w:hint="eastAsia" w:ascii="Arial"/>
          <w:i w:val="0"/>
          <w:iCs w:val="0"/>
          <w:sz w:val="30"/>
          <w:szCs w:val="30"/>
        </w:rPr>
        <w:t>休谟也承认他是一个值得纪念的人物（memorable personage），因其警惕（vigilance）、勤奋（industry）和能力（capacity）而备受称赞（much celebrated）。</w:t>
      </w:r>
    </w:p>
    <w:p w14:paraId="728143C4">
      <w:pPr>
        <w:spacing w:line="249" w:lineRule="auto"/>
        <w:rPr>
          <w:rFonts w:hint="eastAsia" w:ascii="Arial"/>
          <w:i w:val="0"/>
          <w:iCs w:val="0"/>
          <w:sz w:val="30"/>
          <w:szCs w:val="30"/>
        </w:rPr>
      </w:pPr>
    </w:p>
    <w:p w14:paraId="0AF6AA0A">
      <w:pPr>
        <w:spacing w:line="249" w:lineRule="auto"/>
        <w:rPr>
          <w:rFonts w:hint="eastAsia" w:ascii="Arial"/>
          <w:i w:val="0"/>
          <w:iCs w:val="0"/>
          <w:sz w:val="30"/>
          <w:szCs w:val="30"/>
        </w:rPr>
      </w:pPr>
      <w:r>
        <w:rPr>
          <w:rFonts w:hint="eastAsia" w:ascii="Arial"/>
          <w:i w:val="0"/>
          <w:iCs w:val="0"/>
          <w:sz w:val="30"/>
          <w:szCs w:val="30"/>
        </w:rPr>
        <w:t>That he was a man of talents and disinterestedness, is admitted by all parties; that he was a republican need not be denied; that he was a man of piety, there is strong reason to believe.</w:t>
      </w:r>
    </w:p>
    <w:p w14:paraId="2C21DE96">
      <w:pPr>
        <w:spacing w:line="249" w:lineRule="auto"/>
        <w:rPr>
          <w:rFonts w:hint="eastAsia" w:ascii="Arial"/>
          <w:i w:val="0"/>
          <w:iCs w:val="0"/>
          <w:sz w:val="30"/>
          <w:szCs w:val="30"/>
        </w:rPr>
      </w:pPr>
    </w:p>
    <w:p w14:paraId="7E98847C">
      <w:pPr>
        <w:spacing w:line="249" w:lineRule="auto"/>
        <w:rPr>
          <w:rFonts w:hint="eastAsia" w:ascii="Arial"/>
          <w:i w:val="0"/>
          <w:iCs w:val="0"/>
          <w:sz w:val="30"/>
          <w:szCs w:val="30"/>
        </w:rPr>
      </w:pPr>
      <w:r>
        <w:rPr>
          <w:rFonts w:hint="eastAsia" w:ascii="Arial"/>
          <w:i w:val="0"/>
          <w:iCs w:val="0"/>
          <w:sz w:val="30"/>
          <w:szCs w:val="30"/>
        </w:rPr>
        <w:t>他是一个有才能（talents）且无私（disinterestedness）的人，这被所有派别（all parties）承认；他是共和主义者无需否认；他是一个敬虔（piety）的人，有充分的理由（strong reason）相信。</w:t>
      </w:r>
    </w:p>
    <w:p w14:paraId="67E37F29">
      <w:pPr>
        <w:spacing w:line="249" w:lineRule="auto"/>
        <w:rPr>
          <w:rFonts w:hint="eastAsia" w:ascii="Arial"/>
          <w:i w:val="0"/>
          <w:iCs w:val="0"/>
          <w:sz w:val="30"/>
          <w:szCs w:val="30"/>
        </w:rPr>
      </w:pPr>
    </w:p>
    <w:p w14:paraId="5AE84FD4">
      <w:pPr>
        <w:spacing w:line="249" w:lineRule="auto"/>
        <w:rPr>
          <w:rFonts w:hint="eastAsia" w:ascii="Arial"/>
          <w:i w:val="0"/>
          <w:iCs w:val="0"/>
          <w:sz w:val="30"/>
          <w:szCs w:val="30"/>
        </w:rPr>
      </w:pPr>
      <w:r>
        <w:rPr>
          <w:rFonts w:hint="eastAsia" w:ascii="Arial"/>
          <w:i w:val="0"/>
          <w:iCs w:val="0"/>
          <w:sz w:val="30"/>
          <w:szCs w:val="30"/>
        </w:rPr>
        <w:t>The testimony of Ludlow, who must have known him well, is highly honourable; that of Heath, though intended as a reproach, is scarcely less to his credit: “He was absolutely the best prayer maker and preacher in the army, for which he may thank his education at Oxford.” 211</w:t>
      </w:r>
    </w:p>
    <w:p w14:paraId="46F9F15A">
      <w:pPr>
        <w:spacing w:line="249" w:lineRule="auto"/>
        <w:rPr>
          <w:rFonts w:hint="eastAsia" w:ascii="Arial"/>
          <w:i w:val="0"/>
          <w:iCs w:val="0"/>
          <w:sz w:val="30"/>
          <w:szCs w:val="30"/>
        </w:rPr>
      </w:pPr>
    </w:p>
    <w:p w14:paraId="6D0E6F55">
      <w:pPr>
        <w:spacing w:line="249" w:lineRule="auto"/>
        <w:rPr>
          <w:rFonts w:hint="eastAsia" w:ascii="Arial"/>
          <w:i w:val="0"/>
          <w:iCs w:val="0"/>
          <w:sz w:val="30"/>
          <w:szCs w:val="30"/>
        </w:rPr>
      </w:pPr>
      <w:r>
        <w:rPr>
          <w:rFonts w:hint="eastAsia" w:ascii="Arial"/>
          <w:i w:val="0"/>
          <w:iCs w:val="0"/>
          <w:sz w:val="30"/>
          <w:szCs w:val="30"/>
        </w:rPr>
        <w:t>勒德洛的证词——他必定很了解艾尔顿——非常光荣（highly honourable）；希思（Heath）的证词，虽然意在指责（intended as a reproach），却几乎同样为他增光（scarcely less to his credit）：“他绝对是军队（army）中最好的祷告者（best prayer maker）和传道人（preacher），为此他可以感谢他在牛津的教育（education at Oxford）。” 211</w:t>
      </w:r>
    </w:p>
    <w:p w14:paraId="44310083">
      <w:pPr>
        <w:spacing w:line="249" w:lineRule="auto"/>
        <w:rPr>
          <w:rFonts w:hint="eastAsia" w:ascii="Arial"/>
          <w:i w:val="0"/>
          <w:iCs w:val="0"/>
          <w:sz w:val="30"/>
          <w:szCs w:val="30"/>
        </w:rPr>
      </w:pPr>
    </w:p>
    <w:p w14:paraId="54A44952">
      <w:pPr>
        <w:spacing w:line="249" w:lineRule="auto"/>
        <w:rPr>
          <w:rFonts w:hint="eastAsia" w:ascii="Arial"/>
          <w:i w:val="0"/>
          <w:iCs w:val="0"/>
          <w:sz w:val="30"/>
          <w:szCs w:val="30"/>
        </w:rPr>
      </w:pPr>
      <w:r>
        <w:rPr>
          <w:rFonts w:hint="eastAsia" w:ascii="Arial"/>
          <w:i w:val="0"/>
          <w:iCs w:val="0"/>
          <w:sz w:val="30"/>
          <w:szCs w:val="30"/>
        </w:rPr>
        <w:t>To deserve this character in an army of praying and preaching men, argued for no ordinary attainments of a religious nature.</w:t>
      </w:r>
    </w:p>
    <w:p w14:paraId="75A7E1C5">
      <w:pPr>
        <w:spacing w:line="249" w:lineRule="auto"/>
        <w:rPr>
          <w:rFonts w:hint="eastAsia" w:ascii="Arial"/>
          <w:i w:val="0"/>
          <w:iCs w:val="0"/>
          <w:sz w:val="30"/>
          <w:szCs w:val="30"/>
        </w:rPr>
      </w:pPr>
    </w:p>
    <w:p w14:paraId="2A1F71C6">
      <w:pPr>
        <w:spacing w:line="249" w:lineRule="auto"/>
        <w:rPr>
          <w:rFonts w:hint="eastAsia" w:ascii="Arial"/>
          <w:i w:val="0"/>
          <w:iCs w:val="0"/>
          <w:sz w:val="30"/>
          <w:szCs w:val="30"/>
        </w:rPr>
      </w:pPr>
      <w:r>
        <w:rPr>
          <w:rFonts w:hint="eastAsia" w:ascii="Arial"/>
          <w:i w:val="0"/>
          <w:iCs w:val="0"/>
          <w:sz w:val="30"/>
          <w:szCs w:val="30"/>
        </w:rPr>
        <w:t>在一支由祷告（praying）和讲道（preaching）之人组成的军队中配得（deserve）这样的评价（character），证明（argued for）其在宗教性质（religious nature）方面具有非凡的成就（no ordinary attainments）。</w:t>
      </w:r>
    </w:p>
    <w:p w14:paraId="44EB543F">
      <w:pPr>
        <w:spacing w:line="249" w:lineRule="auto"/>
        <w:rPr>
          <w:rFonts w:hint="eastAsia" w:ascii="Arial"/>
          <w:i w:val="0"/>
          <w:iCs w:val="0"/>
          <w:sz w:val="30"/>
          <w:szCs w:val="30"/>
        </w:rPr>
      </w:pPr>
    </w:p>
    <w:p w14:paraId="1C888632">
      <w:pPr>
        <w:spacing w:line="249" w:lineRule="auto"/>
        <w:rPr>
          <w:rFonts w:hint="eastAsia" w:ascii="Arial"/>
          <w:i w:val="0"/>
          <w:iCs w:val="0"/>
          <w:sz w:val="30"/>
          <w:szCs w:val="30"/>
        </w:rPr>
      </w:pPr>
      <w:r>
        <w:rPr>
          <w:rFonts w:hint="eastAsia" w:ascii="Arial"/>
          <w:i w:val="0"/>
          <w:iCs w:val="0"/>
          <w:sz w:val="30"/>
          <w:szCs w:val="30"/>
        </w:rPr>
        <w:t>Owen, who must have known him intimately, expresses in a single sentence (a very long one I admit), his opinion of this republican hero.</w:t>
      </w:r>
    </w:p>
    <w:p w14:paraId="145DF3F5">
      <w:pPr>
        <w:spacing w:line="249" w:lineRule="auto"/>
        <w:rPr>
          <w:rFonts w:hint="eastAsia" w:ascii="Arial"/>
          <w:i w:val="0"/>
          <w:iCs w:val="0"/>
          <w:sz w:val="30"/>
          <w:szCs w:val="30"/>
        </w:rPr>
      </w:pPr>
    </w:p>
    <w:p w14:paraId="44B29544">
      <w:pPr>
        <w:spacing w:line="249" w:lineRule="auto"/>
        <w:rPr>
          <w:rFonts w:hint="eastAsia" w:ascii="Arial"/>
          <w:i w:val="0"/>
          <w:iCs w:val="0"/>
          <w:sz w:val="30"/>
          <w:szCs w:val="30"/>
        </w:rPr>
      </w:pPr>
      <w:r>
        <w:rPr>
          <w:rFonts w:hint="eastAsia" w:ascii="Arial"/>
          <w:i w:val="0"/>
          <w:iCs w:val="0"/>
          <w:sz w:val="30"/>
          <w:szCs w:val="30"/>
        </w:rPr>
        <w:t>欧文，必定非常熟悉（known him intimately）他，用一句话（a single sentence）（我承认很长）表达了他对这位共和英雄（republican hero）的看法（opinion）。</w:t>
      </w:r>
    </w:p>
    <w:p w14:paraId="0DB2CA6E">
      <w:pPr>
        <w:spacing w:line="249" w:lineRule="auto"/>
        <w:rPr>
          <w:rFonts w:hint="eastAsia" w:ascii="Arial"/>
          <w:i w:val="0"/>
          <w:iCs w:val="0"/>
          <w:sz w:val="30"/>
          <w:szCs w:val="30"/>
        </w:rPr>
      </w:pPr>
    </w:p>
    <w:p w14:paraId="15138C97">
      <w:pPr>
        <w:spacing w:line="249" w:lineRule="auto"/>
        <w:rPr>
          <w:rFonts w:hint="eastAsia" w:ascii="Arial"/>
          <w:i w:val="0"/>
          <w:iCs w:val="0"/>
          <w:sz w:val="30"/>
          <w:szCs w:val="30"/>
        </w:rPr>
      </w:pPr>
      <w:r>
        <w:rPr>
          <w:rFonts w:hint="eastAsia" w:ascii="Arial"/>
          <w:i w:val="0"/>
          <w:iCs w:val="0"/>
          <w:sz w:val="30"/>
          <w:szCs w:val="30"/>
        </w:rPr>
        <w:t>“My business is not to make a funeral oration; only I suppose that without offence I may desire that in courage and permanency of business, inability and wisdom for counsel, in faithfulness to his trust and in his trust, in indefatigable industry in the pursuit of the work committed to him, in faith on the promises of God and acquaintance with his mind in his mighty works of providence, in love to the Lord Jesus and all his saints, in tender regard to their interest, delight in their society, contempt of himself and all his for the gospel’ssake, with eminent self-denial in all his concernments, in impartiality and sincerity in the execution of justice — that in these and like things, we may have many raised up in the power and spirit in which he walked before the Lord and the inhabitants of this nation.”</w:t>
      </w:r>
    </w:p>
    <w:p w14:paraId="182B68A2">
      <w:pPr>
        <w:spacing w:line="249" w:lineRule="auto"/>
        <w:rPr>
          <w:rFonts w:hint="eastAsia" w:ascii="Arial"/>
          <w:i w:val="0"/>
          <w:iCs w:val="0"/>
          <w:sz w:val="30"/>
          <w:szCs w:val="30"/>
        </w:rPr>
      </w:pPr>
    </w:p>
    <w:p w14:paraId="7A3FE264">
      <w:pPr>
        <w:spacing w:line="249" w:lineRule="auto"/>
        <w:rPr>
          <w:rFonts w:hint="eastAsia" w:ascii="Arial"/>
          <w:i w:val="0"/>
          <w:iCs w:val="0"/>
          <w:sz w:val="30"/>
          <w:szCs w:val="30"/>
        </w:rPr>
      </w:pPr>
      <w:r>
        <w:rPr>
          <w:rFonts w:hint="eastAsia" w:ascii="Arial"/>
          <w:i w:val="0"/>
          <w:iCs w:val="0"/>
          <w:sz w:val="30"/>
          <w:szCs w:val="30"/>
        </w:rPr>
        <w:t>“我的职责（business）并非作一篇葬礼悼词（funeral oration）；我只设想（suppose）我可以毫无冒犯（without offence）地希望（desire），在勇气（courage）和事务的持久性（permanency of business）、谋略（counsel）的无能（inability，原文如此，疑为 ability 能力）和智慧（wisdom）、对其所受托付（trust）的忠实（faithfulness）以及在其托付中、在追求（pursuit）交付（committed）给他的工作（work）中不倦的勤奋（indefatigable industry）、在对上帝应许（promises of God）的信心（faith）和在祂护理（providence）大能作为（mighty works）中认识（acquaintance with）祂心意（his mind）、在对主耶稣（Lord Jesus）和祂所有圣徒（all his saints）的爱（love）、对他们利益（interest）的温柔关怀（tender regard）、喜爱（delight）他们的团契（society）、为福音的缘故（gospel’s sake）藐视（contempt）自己和他所有的一切（all his）、在他所有关切之事（all his concernments）中卓越的舍己（eminent self-denial）、在执行公义（execution of justice）中的公正（impartiality）和真诚（sincerity）——在这些以及类似（like things）的事情上，我们可以有许多人兴起（raised up），拥有他行在（walked）主（Lord）和这个国家居民（inhabitants of this nation）面前时所具有的能力（power）和精神（spirit）。”</w:t>
      </w:r>
    </w:p>
    <w:p w14:paraId="0A997CEA">
      <w:pPr>
        <w:spacing w:line="249" w:lineRule="auto"/>
        <w:rPr>
          <w:rFonts w:hint="eastAsia" w:ascii="Arial"/>
          <w:i w:val="0"/>
          <w:iCs w:val="0"/>
          <w:sz w:val="30"/>
          <w:szCs w:val="30"/>
        </w:rPr>
      </w:pPr>
    </w:p>
    <w:p w14:paraId="3042C983">
      <w:pPr>
        <w:spacing w:line="249" w:lineRule="auto"/>
        <w:rPr>
          <w:rFonts w:hint="eastAsia" w:ascii="Arial"/>
          <w:i w:val="0"/>
          <w:iCs w:val="0"/>
          <w:sz w:val="30"/>
          <w:szCs w:val="30"/>
        </w:rPr>
      </w:pPr>
      <w:r>
        <w:rPr>
          <w:rFonts w:hint="eastAsia" w:ascii="Arial"/>
          <w:i w:val="0"/>
          <w:iCs w:val="0"/>
          <w:sz w:val="30"/>
          <w:szCs w:val="30"/>
        </w:rPr>
        <w:t>212</w:t>
      </w:r>
    </w:p>
    <w:p w14:paraId="030BFA43">
      <w:pPr>
        <w:spacing w:line="249" w:lineRule="auto"/>
        <w:rPr>
          <w:rFonts w:hint="eastAsia" w:ascii="Arial"/>
          <w:i w:val="0"/>
          <w:iCs w:val="0"/>
          <w:sz w:val="30"/>
          <w:szCs w:val="30"/>
        </w:rPr>
      </w:pPr>
    </w:p>
    <w:p w14:paraId="03FC7F50">
      <w:pPr>
        <w:spacing w:line="249" w:lineRule="auto"/>
        <w:rPr>
          <w:rFonts w:hint="eastAsia" w:ascii="Arial"/>
          <w:i w:val="0"/>
          <w:iCs w:val="0"/>
          <w:sz w:val="30"/>
          <w:szCs w:val="30"/>
        </w:rPr>
      </w:pPr>
      <w:r>
        <w:rPr>
          <w:rFonts w:hint="eastAsia" w:ascii="Arial"/>
          <w:i w:val="0"/>
          <w:iCs w:val="0"/>
          <w:sz w:val="30"/>
          <w:szCs w:val="30"/>
        </w:rPr>
        <w:t>212</w:t>
      </w:r>
    </w:p>
    <w:p w14:paraId="32752624">
      <w:pPr>
        <w:spacing w:line="249" w:lineRule="auto"/>
        <w:rPr>
          <w:rFonts w:hint="eastAsia" w:ascii="Arial"/>
          <w:i w:val="0"/>
          <w:iCs w:val="0"/>
          <w:sz w:val="30"/>
          <w:szCs w:val="30"/>
        </w:rPr>
      </w:pPr>
    </w:p>
    <w:p w14:paraId="16096D6F">
      <w:pPr>
        <w:spacing w:line="249" w:lineRule="auto"/>
        <w:rPr>
          <w:rFonts w:hint="eastAsia" w:ascii="Arial"/>
          <w:i w:val="0"/>
          <w:iCs w:val="0"/>
          <w:sz w:val="30"/>
          <w:szCs w:val="30"/>
        </w:rPr>
      </w:pPr>
      <w:r>
        <w:rPr>
          <w:rFonts w:hint="eastAsia" w:ascii="Arial"/>
          <w:i w:val="0"/>
          <w:iCs w:val="0"/>
          <w:sz w:val="30"/>
          <w:szCs w:val="30"/>
        </w:rPr>
        <w:t>141</w:t>
      </w:r>
    </w:p>
    <w:p w14:paraId="66F0D928">
      <w:pPr>
        <w:spacing w:line="249" w:lineRule="auto"/>
        <w:rPr>
          <w:rFonts w:hint="eastAsia" w:ascii="Arial"/>
          <w:i w:val="0"/>
          <w:iCs w:val="0"/>
          <w:sz w:val="30"/>
          <w:szCs w:val="30"/>
        </w:rPr>
      </w:pPr>
    </w:p>
    <w:p w14:paraId="1C610952">
      <w:pPr>
        <w:spacing w:line="249" w:lineRule="auto"/>
        <w:rPr>
          <w:rFonts w:hint="eastAsia" w:ascii="Arial"/>
          <w:i w:val="0"/>
          <w:iCs w:val="0"/>
          <w:sz w:val="30"/>
          <w:szCs w:val="30"/>
        </w:rPr>
      </w:pPr>
      <w:r>
        <w:rPr>
          <w:rFonts w:hint="eastAsia" w:ascii="Arial"/>
          <w:i w:val="0"/>
          <w:iCs w:val="0"/>
          <w:sz w:val="30"/>
          <w:szCs w:val="30"/>
        </w:rPr>
        <w:t>141</w:t>
      </w:r>
    </w:p>
    <w:p w14:paraId="2F833461">
      <w:pPr>
        <w:spacing w:line="249" w:lineRule="auto"/>
        <w:rPr>
          <w:rFonts w:hint="eastAsia" w:ascii="Arial"/>
          <w:i w:val="0"/>
          <w:iCs w:val="0"/>
          <w:sz w:val="30"/>
          <w:szCs w:val="30"/>
        </w:rPr>
      </w:pPr>
    </w:p>
    <w:p w14:paraId="3C237177">
      <w:pPr>
        <w:spacing w:line="249" w:lineRule="auto"/>
        <w:rPr>
          <w:rFonts w:hint="eastAsia" w:ascii="Arial"/>
          <w:i w:val="0"/>
          <w:iCs w:val="0"/>
          <w:sz w:val="30"/>
          <w:szCs w:val="30"/>
        </w:rPr>
      </w:pPr>
      <w:r>
        <w:rPr>
          <w:rFonts w:hint="eastAsia" w:ascii="Arial"/>
          <w:i w:val="0"/>
          <w:iCs w:val="0"/>
          <w:sz w:val="30"/>
          <w:szCs w:val="30"/>
        </w:rPr>
        <w:t>On the thirteenth of October following, Owen was again called to preach before the House on a day of solemn humiliation.</w:t>
      </w:r>
    </w:p>
    <w:p w14:paraId="310A9B51">
      <w:pPr>
        <w:spacing w:line="249" w:lineRule="auto"/>
        <w:rPr>
          <w:rFonts w:hint="eastAsia" w:ascii="Arial"/>
          <w:i w:val="0"/>
          <w:iCs w:val="0"/>
          <w:sz w:val="30"/>
          <w:szCs w:val="30"/>
        </w:rPr>
      </w:pPr>
    </w:p>
    <w:p w14:paraId="5157868E">
      <w:pPr>
        <w:spacing w:line="249" w:lineRule="auto"/>
        <w:rPr>
          <w:rFonts w:hint="eastAsia" w:ascii="Arial"/>
          <w:i w:val="0"/>
          <w:iCs w:val="0"/>
          <w:sz w:val="30"/>
          <w:szCs w:val="30"/>
        </w:rPr>
      </w:pPr>
      <w:r>
        <w:rPr>
          <w:rFonts w:hint="eastAsia" w:ascii="Arial"/>
          <w:i w:val="0"/>
          <w:iCs w:val="0"/>
          <w:sz w:val="30"/>
          <w:szCs w:val="30"/>
        </w:rPr>
        <w:t>接下来的 10 月 13 日，欧文再次被召到议院（House）前，在一个庄严禁食日（solemn humiliation）讲道。</w:t>
      </w:r>
    </w:p>
    <w:p w14:paraId="52A43308">
      <w:pPr>
        <w:spacing w:line="249" w:lineRule="auto"/>
        <w:rPr>
          <w:rFonts w:hint="eastAsia" w:ascii="Arial"/>
          <w:i w:val="0"/>
          <w:iCs w:val="0"/>
          <w:sz w:val="30"/>
          <w:szCs w:val="30"/>
        </w:rPr>
      </w:pPr>
    </w:p>
    <w:p w14:paraId="0911B277">
      <w:pPr>
        <w:spacing w:line="249" w:lineRule="auto"/>
        <w:rPr>
          <w:rFonts w:hint="eastAsia" w:ascii="Arial"/>
          <w:i w:val="0"/>
          <w:iCs w:val="0"/>
          <w:sz w:val="30"/>
          <w:szCs w:val="30"/>
        </w:rPr>
      </w:pPr>
      <w:r>
        <w:rPr>
          <w:rFonts w:hint="eastAsia" w:ascii="Arial"/>
          <w:i w:val="0"/>
          <w:iCs w:val="0"/>
          <w:sz w:val="30"/>
          <w:szCs w:val="30"/>
        </w:rPr>
        <w:t>In one</w:t>
      </w:r>
    </w:p>
    <w:p w14:paraId="146C0166">
      <w:pPr>
        <w:spacing w:line="249" w:lineRule="auto"/>
        <w:rPr>
          <w:rFonts w:hint="eastAsia" w:ascii="Arial"/>
          <w:i w:val="0"/>
          <w:iCs w:val="0"/>
          <w:sz w:val="30"/>
          <w:szCs w:val="30"/>
        </w:rPr>
      </w:pPr>
    </w:p>
    <w:p w14:paraId="6E371196">
      <w:pPr>
        <w:spacing w:line="249" w:lineRule="auto"/>
        <w:rPr>
          <w:rFonts w:hint="eastAsia" w:ascii="Arial"/>
          <w:i w:val="0"/>
          <w:iCs w:val="0"/>
          <w:sz w:val="30"/>
          <w:szCs w:val="30"/>
        </w:rPr>
      </w:pPr>
      <w:r>
        <w:rPr>
          <w:rFonts w:hint="eastAsia" w:ascii="Arial"/>
          <w:i w:val="0"/>
          <w:iCs w:val="0"/>
          <w:sz w:val="30"/>
          <w:szCs w:val="30"/>
        </w:rPr>
        <w:t>在一个</w:t>
      </w:r>
    </w:p>
    <w:p w14:paraId="6568C319">
      <w:pPr>
        <w:spacing w:line="249" w:lineRule="auto"/>
        <w:rPr>
          <w:rFonts w:hint="eastAsia" w:ascii="Arial"/>
          <w:i w:val="0"/>
          <w:iCs w:val="0"/>
          <w:sz w:val="30"/>
          <w:szCs w:val="30"/>
        </w:rPr>
      </w:pPr>
    </w:p>
    <w:p w14:paraId="20CDF50C">
      <w:pPr>
        <w:spacing w:line="249" w:lineRule="auto"/>
        <w:rPr>
          <w:rFonts w:hint="eastAsia" w:ascii="Arial"/>
          <w:i w:val="0"/>
          <w:iCs w:val="0"/>
          <w:sz w:val="30"/>
          <w:szCs w:val="30"/>
        </w:rPr>
      </w:pPr>
      <w:r>
        <w:rPr>
          <w:rFonts w:hint="eastAsia" w:ascii="Arial"/>
          <w:i w:val="0"/>
          <w:iCs w:val="0"/>
          <w:sz w:val="30"/>
          <w:szCs w:val="30"/>
        </w:rPr>
        <w:t>passage of this sermon, we have a striking picture of the unsettled, chaotic state of religion during this period of confusion.</w:t>
      </w:r>
    </w:p>
    <w:p w14:paraId="56D87EC6">
      <w:pPr>
        <w:spacing w:line="249" w:lineRule="auto"/>
        <w:rPr>
          <w:rFonts w:hint="eastAsia" w:ascii="Arial"/>
          <w:i w:val="0"/>
          <w:iCs w:val="0"/>
          <w:sz w:val="30"/>
          <w:szCs w:val="30"/>
        </w:rPr>
      </w:pPr>
    </w:p>
    <w:p w14:paraId="78992A06">
      <w:pPr>
        <w:spacing w:line="249" w:lineRule="auto"/>
        <w:rPr>
          <w:rFonts w:hint="eastAsia" w:ascii="Arial"/>
          <w:i w:val="0"/>
          <w:iCs w:val="0"/>
          <w:sz w:val="30"/>
          <w:szCs w:val="30"/>
        </w:rPr>
      </w:pPr>
      <w:r>
        <w:rPr>
          <w:rFonts w:hint="eastAsia" w:ascii="Arial"/>
          <w:i w:val="0"/>
          <w:iCs w:val="0"/>
          <w:sz w:val="30"/>
          <w:szCs w:val="30"/>
        </w:rPr>
        <w:t>这篇讲道的段落（passage）中，我们看到了在这段混乱时期（period of confusion）宗教（religion）动荡（unsettled）、混乱（chaotic）状况（state）的生动描绘（striking picture）。</w:t>
      </w:r>
    </w:p>
    <w:p w14:paraId="02DE311A">
      <w:pPr>
        <w:spacing w:line="249" w:lineRule="auto"/>
        <w:rPr>
          <w:rFonts w:hint="eastAsia" w:ascii="Arial"/>
          <w:i w:val="0"/>
          <w:iCs w:val="0"/>
          <w:sz w:val="30"/>
          <w:szCs w:val="30"/>
        </w:rPr>
      </w:pPr>
    </w:p>
    <w:p w14:paraId="5BB51412">
      <w:pPr>
        <w:spacing w:line="249" w:lineRule="auto"/>
        <w:rPr>
          <w:rFonts w:hint="eastAsia" w:ascii="Arial"/>
          <w:i w:val="0"/>
          <w:iCs w:val="0"/>
          <w:sz w:val="30"/>
          <w:szCs w:val="30"/>
        </w:rPr>
      </w:pPr>
      <w:r>
        <w:rPr>
          <w:rFonts w:hint="eastAsia" w:ascii="Arial"/>
          <w:i w:val="0"/>
          <w:iCs w:val="0"/>
          <w:sz w:val="30"/>
          <w:szCs w:val="30"/>
        </w:rPr>
        <w:t>“What now is the state of things by the lust of men?</w:t>
      </w:r>
    </w:p>
    <w:p w14:paraId="1AABA7A4">
      <w:pPr>
        <w:spacing w:line="249" w:lineRule="auto"/>
        <w:rPr>
          <w:rFonts w:hint="eastAsia" w:ascii="Arial"/>
          <w:i w:val="0"/>
          <w:iCs w:val="0"/>
          <w:sz w:val="30"/>
          <w:szCs w:val="30"/>
        </w:rPr>
      </w:pPr>
    </w:p>
    <w:p w14:paraId="5422CC7A">
      <w:pPr>
        <w:spacing w:line="249" w:lineRule="auto"/>
        <w:rPr>
          <w:rFonts w:hint="eastAsia" w:ascii="Arial"/>
          <w:i w:val="0"/>
          <w:iCs w:val="0"/>
          <w:sz w:val="30"/>
          <w:szCs w:val="30"/>
        </w:rPr>
      </w:pPr>
      <w:r>
        <w:rPr>
          <w:rFonts w:hint="eastAsia" w:ascii="Arial"/>
          <w:i w:val="0"/>
          <w:iCs w:val="0"/>
          <w:sz w:val="30"/>
          <w:szCs w:val="30"/>
        </w:rPr>
        <w:t>“现在因人的私欲（lust of men），事物的状况（state of things）如何？</w:t>
      </w:r>
    </w:p>
    <w:p w14:paraId="0E49FD92">
      <w:pPr>
        <w:spacing w:line="249" w:lineRule="auto"/>
        <w:rPr>
          <w:rFonts w:hint="eastAsia" w:ascii="Arial"/>
          <w:i w:val="0"/>
          <w:iCs w:val="0"/>
          <w:sz w:val="30"/>
          <w:szCs w:val="30"/>
        </w:rPr>
      </w:pPr>
    </w:p>
    <w:p w14:paraId="3439323A">
      <w:pPr>
        <w:spacing w:line="249" w:lineRule="auto"/>
        <w:rPr>
          <w:rFonts w:hint="eastAsia" w:ascii="Arial"/>
          <w:i w:val="0"/>
          <w:iCs w:val="0"/>
          <w:sz w:val="30"/>
          <w:szCs w:val="30"/>
        </w:rPr>
      </w:pPr>
      <w:r>
        <w:rPr>
          <w:rFonts w:hint="eastAsia" w:ascii="Arial"/>
          <w:i w:val="0"/>
          <w:iCs w:val="0"/>
          <w:sz w:val="30"/>
          <w:szCs w:val="30"/>
        </w:rPr>
        <w:t>Some say, there is no gospel at all.</w:t>
      </w:r>
    </w:p>
    <w:p w14:paraId="11F04A72">
      <w:pPr>
        <w:spacing w:line="249" w:lineRule="auto"/>
        <w:rPr>
          <w:rFonts w:hint="eastAsia" w:ascii="Arial"/>
          <w:i w:val="0"/>
          <w:iCs w:val="0"/>
          <w:sz w:val="30"/>
          <w:szCs w:val="30"/>
        </w:rPr>
      </w:pPr>
    </w:p>
    <w:p w14:paraId="6A34DDF9">
      <w:pPr>
        <w:spacing w:line="249" w:lineRule="auto"/>
        <w:rPr>
          <w:rFonts w:hint="eastAsia" w:ascii="Arial"/>
          <w:i w:val="0"/>
          <w:iCs w:val="0"/>
          <w:sz w:val="30"/>
          <w:szCs w:val="30"/>
        </w:rPr>
      </w:pPr>
      <w:r>
        <w:rPr>
          <w:rFonts w:hint="eastAsia" w:ascii="Arial"/>
          <w:i w:val="0"/>
          <w:iCs w:val="0"/>
          <w:sz w:val="30"/>
          <w:szCs w:val="30"/>
        </w:rPr>
        <w:t>有些人说，根本没有（no... at all）福音。</w:t>
      </w:r>
    </w:p>
    <w:p w14:paraId="2AAD97E0">
      <w:pPr>
        <w:spacing w:line="249" w:lineRule="auto"/>
        <w:rPr>
          <w:rFonts w:hint="eastAsia" w:ascii="Arial"/>
          <w:i w:val="0"/>
          <w:iCs w:val="0"/>
          <w:sz w:val="30"/>
          <w:szCs w:val="30"/>
        </w:rPr>
      </w:pPr>
    </w:p>
    <w:p w14:paraId="33BE18B7">
      <w:pPr>
        <w:spacing w:line="249" w:lineRule="auto"/>
        <w:rPr>
          <w:rFonts w:hint="eastAsia" w:ascii="Arial"/>
          <w:i w:val="0"/>
          <w:iCs w:val="0"/>
          <w:sz w:val="30"/>
          <w:szCs w:val="30"/>
        </w:rPr>
      </w:pPr>
      <w:r>
        <w:rPr>
          <w:rFonts w:hint="eastAsia" w:ascii="Arial"/>
          <w:i w:val="0"/>
          <w:iCs w:val="0"/>
          <w:sz w:val="30"/>
          <w:szCs w:val="30"/>
        </w:rPr>
        <w:t>Others say, if there is, you have nothing to do with it.</w:t>
      </w:r>
    </w:p>
    <w:p w14:paraId="6CE222E1">
      <w:pPr>
        <w:spacing w:line="249" w:lineRule="auto"/>
        <w:rPr>
          <w:rFonts w:hint="eastAsia" w:ascii="Arial"/>
          <w:i w:val="0"/>
          <w:iCs w:val="0"/>
          <w:sz w:val="30"/>
          <w:szCs w:val="30"/>
        </w:rPr>
      </w:pPr>
    </w:p>
    <w:p w14:paraId="68157E27">
      <w:pPr>
        <w:spacing w:line="249" w:lineRule="auto"/>
        <w:rPr>
          <w:rFonts w:hint="eastAsia" w:ascii="Arial"/>
          <w:i w:val="0"/>
          <w:iCs w:val="0"/>
          <w:sz w:val="30"/>
          <w:szCs w:val="30"/>
        </w:rPr>
      </w:pPr>
      <w:r>
        <w:rPr>
          <w:rFonts w:hint="eastAsia" w:ascii="Arial"/>
          <w:i w:val="0"/>
          <w:iCs w:val="0"/>
          <w:sz w:val="30"/>
          <w:szCs w:val="30"/>
        </w:rPr>
        <w:t>另一些人说，如果有，你也与它无关（nothing to do with it）。</w:t>
      </w:r>
    </w:p>
    <w:p w14:paraId="18AF2EC1">
      <w:pPr>
        <w:spacing w:line="249" w:lineRule="auto"/>
        <w:rPr>
          <w:rFonts w:hint="eastAsia" w:ascii="Arial"/>
          <w:i w:val="0"/>
          <w:iCs w:val="0"/>
          <w:sz w:val="30"/>
          <w:szCs w:val="30"/>
        </w:rPr>
      </w:pPr>
    </w:p>
    <w:p w14:paraId="57BFAC0A">
      <w:pPr>
        <w:spacing w:line="249" w:lineRule="auto"/>
        <w:rPr>
          <w:rFonts w:hint="eastAsia" w:ascii="Arial"/>
          <w:i w:val="0"/>
          <w:iCs w:val="0"/>
          <w:sz w:val="30"/>
          <w:szCs w:val="30"/>
        </w:rPr>
      </w:pPr>
      <w:r>
        <w:rPr>
          <w:rFonts w:hint="eastAsia" w:ascii="Arial"/>
          <w:i w:val="0"/>
          <w:iCs w:val="0"/>
          <w:sz w:val="30"/>
          <w:szCs w:val="30"/>
        </w:rPr>
        <w:t>Some say look, here is Christ; others say, look there.</w:t>
      </w:r>
    </w:p>
    <w:p w14:paraId="41AE7D95">
      <w:pPr>
        <w:spacing w:line="249" w:lineRule="auto"/>
        <w:rPr>
          <w:rFonts w:hint="eastAsia" w:ascii="Arial"/>
          <w:i w:val="0"/>
          <w:iCs w:val="0"/>
          <w:sz w:val="30"/>
          <w:szCs w:val="30"/>
        </w:rPr>
      </w:pPr>
    </w:p>
    <w:p w14:paraId="5040478C">
      <w:pPr>
        <w:spacing w:line="249" w:lineRule="auto"/>
        <w:rPr>
          <w:rFonts w:hint="eastAsia" w:ascii="Arial"/>
          <w:i w:val="0"/>
          <w:iCs w:val="0"/>
          <w:sz w:val="30"/>
          <w:szCs w:val="30"/>
        </w:rPr>
      </w:pPr>
      <w:r>
        <w:rPr>
          <w:rFonts w:hint="eastAsia" w:ascii="Arial"/>
          <w:i w:val="0"/>
          <w:iCs w:val="0"/>
          <w:sz w:val="30"/>
          <w:szCs w:val="30"/>
        </w:rPr>
        <w:t>有些人说看（look），基督在这里；另一些人说，看那里。</w:t>
      </w:r>
    </w:p>
    <w:p w14:paraId="29A37DBC">
      <w:pPr>
        <w:spacing w:line="249" w:lineRule="auto"/>
        <w:rPr>
          <w:rFonts w:hint="eastAsia" w:ascii="Arial"/>
          <w:i w:val="0"/>
          <w:iCs w:val="0"/>
          <w:sz w:val="30"/>
          <w:szCs w:val="30"/>
        </w:rPr>
      </w:pPr>
    </w:p>
    <w:p w14:paraId="16DB2300">
      <w:pPr>
        <w:spacing w:line="249" w:lineRule="auto"/>
        <w:rPr>
          <w:rFonts w:hint="eastAsia" w:ascii="Arial"/>
          <w:i w:val="0"/>
          <w:iCs w:val="0"/>
          <w:sz w:val="30"/>
          <w:szCs w:val="30"/>
        </w:rPr>
      </w:pPr>
      <w:r>
        <w:rPr>
          <w:rFonts w:hint="eastAsia" w:ascii="Arial"/>
          <w:i w:val="0"/>
          <w:iCs w:val="0"/>
          <w:sz w:val="30"/>
          <w:szCs w:val="30"/>
        </w:rPr>
        <w:t>Some make religion a colour 213 for one thing, others for another.</w:t>
      </w:r>
    </w:p>
    <w:p w14:paraId="0CBC796F">
      <w:pPr>
        <w:spacing w:line="249" w:lineRule="auto"/>
        <w:rPr>
          <w:rFonts w:hint="eastAsia" w:ascii="Arial"/>
          <w:i w:val="0"/>
          <w:iCs w:val="0"/>
          <w:sz w:val="30"/>
          <w:szCs w:val="30"/>
        </w:rPr>
      </w:pPr>
    </w:p>
    <w:p w14:paraId="0E4B6F58">
      <w:pPr>
        <w:spacing w:line="249" w:lineRule="auto"/>
        <w:rPr>
          <w:rFonts w:hint="eastAsia" w:ascii="Arial"/>
          <w:i w:val="0"/>
          <w:iCs w:val="0"/>
          <w:sz w:val="30"/>
          <w:szCs w:val="30"/>
        </w:rPr>
      </w:pPr>
      <w:r>
        <w:rPr>
          <w:rFonts w:hint="eastAsia" w:ascii="Arial"/>
          <w:i w:val="0"/>
          <w:iCs w:val="0"/>
          <w:sz w:val="30"/>
          <w:szCs w:val="30"/>
        </w:rPr>
        <w:t>有些人把宗教当作（make religion a colour）一件事的借口（colour）213，另一些人则当作另一件事的借口。</w:t>
      </w:r>
    </w:p>
    <w:p w14:paraId="4EAEAF9A">
      <w:pPr>
        <w:spacing w:line="249" w:lineRule="auto"/>
        <w:rPr>
          <w:rFonts w:hint="eastAsia" w:ascii="Arial"/>
          <w:i w:val="0"/>
          <w:iCs w:val="0"/>
          <w:sz w:val="30"/>
          <w:szCs w:val="30"/>
        </w:rPr>
      </w:pPr>
    </w:p>
    <w:p w14:paraId="0532C19D">
      <w:pPr>
        <w:spacing w:line="249" w:lineRule="auto"/>
        <w:rPr>
          <w:rFonts w:hint="eastAsia" w:ascii="Arial"/>
          <w:i w:val="0"/>
          <w:iCs w:val="0"/>
          <w:sz w:val="30"/>
          <w:szCs w:val="30"/>
        </w:rPr>
      </w:pPr>
      <w:r>
        <w:rPr>
          <w:rFonts w:hint="eastAsia" w:ascii="Arial"/>
          <w:i w:val="0"/>
          <w:iCs w:val="0"/>
          <w:sz w:val="30"/>
          <w:szCs w:val="30"/>
        </w:rPr>
        <w:t>Some say the magistrate must not support the gospel; others say the gospel must subvert the magistrate.</w:t>
      </w:r>
    </w:p>
    <w:p w14:paraId="5E29BEFF">
      <w:pPr>
        <w:spacing w:line="249" w:lineRule="auto"/>
        <w:rPr>
          <w:rFonts w:hint="eastAsia" w:ascii="Arial"/>
          <w:i w:val="0"/>
          <w:iCs w:val="0"/>
          <w:sz w:val="30"/>
          <w:szCs w:val="30"/>
        </w:rPr>
      </w:pPr>
    </w:p>
    <w:p w14:paraId="752F159F">
      <w:pPr>
        <w:spacing w:line="249" w:lineRule="auto"/>
        <w:rPr>
          <w:rFonts w:hint="eastAsia" w:ascii="Arial"/>
          <w:i w:val="0"/>
          <w:iCs w:val="0"/>
          <w:sz w:val="30"/>
          <w:szCs w:val="30"/>
        </w:rPr>
      </w:pPr>
      <w:r>
        <w:rPr>
          <w:rFonts w:hint="eastAsia" w:ascii="Arial"/>
          <w:i w:val="0"/>
          <w:iCs w:val="0"/>
          <w:sz w:val="30"/>
          <w:szCs w:val="30"/>
        </w:rPr>
        <w:t>有些人说地方行政官（magistrate）绝不能（must not）支持（support）福音；另一些人说福音必须颠覆（subvert）地方行政官。</w:t>
      </w:r>
    </w:p>
    <w:p w14:paraId="5CFFE908">
      <w:pPr>
        <w:spacing w:line="249" w:lineRule="auto"/>
        <w:rPr>
          <w:rFonts w:hint="eastAsia" w:ascii="Arial"/>
          <w:i w:val="0"/>
          <w:iCs w:val="0"/>
          <w:sz w:val="30"/>
          <w:szCs w:val="30"/>
        </w:rPr>
      </w:pPr>
    </w:p>
    <w:p w14:paraId="5DA4B706">
      <w:pPr>
        <w:spacing w:line="249" w:lineRule="auto"/>
        <w:rPr>
          <w:rFonts w:hint="eastAsia" w:ascii="Arial"/>
          <w:i w:val="0"/>
          <w:iCs w:val="0"/>
          <w:sz w:val="30"/>
          <w:szCs w:val="30"/>
        </w:rPr>
      </w:pPr>
      <w:r>
        <w:rPr>
          <w:rFonts w:hint="eastAsia" w:ascii="Arial"/>
          <w:i w:val="0"/>
          <w:iCs w:val="0"/>
          <w:sz w:val="30"/>
          <w:szCs w:val="30"/>
        </w:rPr>
        <w:t>Some say, your rule is only for men as men, you have nothing to do with the interest of Christ and his Church; others say, you have nothing to do to rule men, except on account of their being saints.</w:t>
      </w:r>
    </w:p>
    <w:p w14:paraId="3B6DFBF8">
      <w:pPr>
        <w:spacing w:line="249" w:lineRule="auto"/>
        <w:rPr>
          <w:rFonts w:hint="eastAsia" w:ascii="Arial"/>
          <w:i w:val="0"/>
          <w:iCs w:val="0"/>
          <w:sz w:val="30"/>
          <w:szCs w:val="30"/>
        </w:rPr>
      </w:pPr>
    </w:p>
    <w:p w14:paraId="5EE424B3">
      <w:pPr>
        <w:spacing w:line="249" w:lineRule="auto"/>
        <w:rPr>
          <w:rFonts w:hint="eastAsia" w:ascii="Arial"/>
          <w:i w:val="0"/>
          <w:iCs w:val="0"/>
          <w:sz w:val="30"/>
          <w:szCs w:val="30"/>
        </w:rPr>
      </w:pPr>
      <w:r>
        <w:rPr>
          <w:rFonts w:hint="eastAsia" w:ascii="Arial"/>
          <w:i w:val="0"/>
          <w:iCs w:val="0"/>
          <w:sz w:val="30"/>
          <w:szCs w:val="30"/>
        </w:rPr>
        <w:t>有些人说，你的统治（rule）只针对作为人（men as men）的人，你与基督（Christ）和祂教会（his Church）的利益（interest）无关；另一些人说，你无权（nothing to do to）统治人，除非（except on account of）他们是圣徒（saints）。</w:t>
      </w:r>
    </w:p>
    <w:p w14:paraId="6CED8BCA">
      <w:pPr>
        <w:spacing w:line="249" w:lineRule="auto"/>
        <w:rPr>
          <w:rFonts w:hint="eastAsia" w:ascii="Arial"/>
          <w:i w:val="0"/>
          <w:iCs w:val="0"/>
          <w:sz w:val="30"/>
          <w:szCs w:val="30"/>
        </w:rPr>
      </w:pPr>
    </w:p>
    <w:p w14:paraId="345D0F83">
      <w:pPr>
        <w:spacing w:line="249" w:lineRule="auto"/>
        <w:rPr>
          <w:rFonts w:hint="eastAsia" w:ascii="Arial"/>
          <w:i w:val="0"/>
          <w:iCs w:val="0"/>
          <w:sz w:val="30"/>
          <w:szCs w:val="30"/>
        </w:rPr>
      </w:pPr>
      <w:r>
        <w:rPr>
          <w:rFonts w:hint="eastAsia" w:ascii="Arial"/>
          <w:i w:val="0"/>
          <w:iCs w:val="0"/>
          <w:sz w:val="30"/>
          <w:szCs w:val="30"/>
        </w:rPr>
        <w:t>If you would have the gospel, say some, then down with its ministers; and if you would have light, take care that you have ignorance and darkness.</w:t>
      </w:r>
    </w:p>
    <w:p w14:paraId="453CD733">
      <w:pPr>
        <w:spacing w:line="249" w:lineRule="auto"/>
        <w:rPr>
          <w:rFonts w:hint="eastAsia" w:ascii="Arial"/>
          <w:i w:val="0"/>
          <w:iCs w:val="0"/>
          <w:sz w:val="30"/>
          <w:szCs w:val="30"/>
        </w:rPr>
      </w:pPr>
    </w:p>
    <w:p w14:paraId="6E871420">
      <w:pPr>
        <w:spacing w:line="249" w:lineRule="auto"/>
        <w:rPr>
          <w:rFonts w:hint="eastAsia" w:ascii="Arial"/>
          <w:i w:val="0"/>
          <w:iCs w:val="0"/>
          <w:sz w:val="30"/>
          <w:szCs w:val="30"/>
        </w:rPr>
      </w:pPr>
      <w:r>
        <w:rPr>
          <w:rFonts w:hint="eastAsia" w:ascii="Arial"/>
          <w:i w:val="0"/>
          <w:iCs w:val="0"/>
          <w:sz w:val="30"/>
          <w:szCs w:val="30"/>
        </w:rPr>
        <w:t>如果你想要福音，有些人说，那就打倒（down with）它的牧师（ministers）；如果你想要光明（light），就确保（take care that）你有无知（ignorance）和黑暗（darkness）。</w:t>
      </w:r>
    </w:p>
    <w:p w14:paraId="3A6C5EAD">
      <w:pPr>
        <w:spacing w:line="249" w:lineRule="auto"/>
        <w:rPr>
          <w:rFonts w:hint="eastAsia" w:ascii="Arial"/>
          <w:i w:val="0"/>
          <w:iCs w:val="0"/>
          <w:sz w:val="30"/>
          <w:szCs w:val="30"/>
        </w:rPr>
      </w:pPr>
    </w:p>
    <w:p w14:paraId="78A7CEB2">
      <w:pPr>
        <w:spacing w:line="249" w:lineRule="auto"/>
        <w:rPr>
          <w:rFonts w:hint="eastAsia" w:ascii="Arial"/>
          <w:i w:val="0"/>
          <w:iCs w:val="0"/>
          <w:sz w:val="30"/>
          <w:szCs w:val="30"/>
        </w:rPr>
      </w:pPr>
      <w:r>
        <w:rPr>
          <w:rFonts w:hint="eastAsia" w:ascii="Arial"/>
          <w:i w:val="0"/>
          <w:iCs w:val="0"/>
          <w:sz w:val="30"/>
          <w:szCs w:val="30"/>
        </w:rPr>
        <w:t>Things are being carried on as if it were the care of men that there might be no trouble in</w:t>
      </w:r>
    </w:p>
    <w:p w14:paraId="5E99846A">
      <w:pPr>
        <w:spacing w:line="249" w:lineRule="auto"/>
        <w:rPr>
          <w:rFonts w:hint="eastAsia" w:ascii="Arial"/>
          <w:i w:val="0"/>
          <w:iCs w:val="0"/>
          <w:sz w:val="30"/>
          <w:szCs w:val="30"/>
        </w:rPr>
      </w:pPr>
    </w:p>
    <w:p w14:paraId="1CF9AF89">
      <w:pPr>
        <w:spacing w:line="249" w:lineRule="auto"/>
        <w:rPr>
          <w:rFonts w:hint="eastAsia" w:ascii="Arial"/>
          <w:i w:val="0"/>
          <w:iCs w:val="0"/>
          <w:sz w:val="30"/>
          <w:szCs w:val="30"/>
        </w:rPr>
      </w:pPr>
      <w:r>
        <w:rPr>
          <w:rFonts w:hint="eastAsia" w:ascii="Arial"/>
          <w:i w:val="0"/>
          <w:iCs w:val="0"/>
          <w:sz w:val="30"/>
          <w:szCs w:val="30"/>
        </w:rPr>
        <w:t>事情（Things）的进行（being carried on）仿佛（as if it were）人们关心（care of men）的是世界上可能没有任何麻烦（no trouble），</w:t>
      </w:r>
    </w:p>
    <w:p w14:paraId="379AEC86">
      <w:pPr>
        <w:spacing w:line="249" w:lineRule="auto"/>
        <w:rPr>
          <w:rFonts w:hint="eastAsia" w:ascii="Arial"/>
          <w:i w:val="0"/>
          <w:iCs w:val="0"/>
          <w:sz w:val="30"/>
          <w:szCs w:val="30"/>
        </w:rPr>
      </w:pPr>
    </w:p>
    <w:p w14:paraId="27AF96BA">
      <w:pPr>
        <w:spacing w:line="249" w:lineRule="auto"/>
        <w:rPr>
          <w:rFonts w:hint="eastAsia" w:ascii="Arial"/>
          <w:i w:val="0"/>
          <w:iCs w:val="0"/>
          <w:sz w:val="30"/>
          <w:szCs w:val="30"/>
        </w:rPr>
      </w:pPr>
      <w:r>
        <w:rPr>
          <w:rFonts w:hint="eastAsia" w:ascii="Arial"/>
          <w:i w:val="0"/>
          <w:iCs w:val="0"/>
          <w:sz w:val="30"/>
          <w:szCs w:val="30"/>
        </w:rPr>
        <w:t>the world, but that the name of religion might lie at the bottom of it.”</w:t>
      </w:r>
    </w:p>
    <w:p w14:paraId="6364A58D">
      <w:pPr>
        <w:spacing w:line="249" w:lineRule="auto"/>
        <w:rPr>
          <w:rFonts w:hint="eastAsia" w:ascii="Arial"/>
          <w:i w:val="0"/>
          <w:iCs w:val="0"/>
          <w:sz w:val="30"/>
          <w:szCs w:val="30"/>
        </w:rPr>
      </w:pPr>
    </w:p>
    <w:p w14:paraId="01EDD35E">
      <w:pPr>
        <w:spacing w:line="249" w:lineRule="auto"/>
        <w:rPr>
          <w:rFonts w:hint="eastAsia" w:ascii="Arial"/>
          <w:i w:val="0"/>
          <w:iCs w:val="0"/>
          <w:sz w:val="30"/>
          <w:szCs w:val="30"/>
        </w:rPr>
      </w:pPr>
      <w:r>
        <w:rPr>
          <w:rFonts w:hint="eastAsia" w:ascii="Arial"/>
          <w:i w:val="0"/>
          <w:iCs w:val="0"/>
          <w:sz w:val="30"/>
          <w:szCs w:val="30"/>
        </w:rPr>
        <w:t>但宗教的名字（name of religion）却可能隐藏（lie at the bottom）在麻烦的根源。”</w:t>
      </w:r>
    </w:p>
    <w:p w14:paraId="2D2B0508">
      <w:pPr>
        <w:spacing w:line="249" w:lineRule="auto"/>
        <w:rPr>
          <w:rFonts w:hint="eastAsia" w:ascii="Arial"/>
          <w:i w:val="0"/>
          <w:iCs w:val="0"/>
          <w:sz w:val="30"/>
          <w:szCs w:val="30"/>
        </w:rPr>
      </w:pPr>
    </w:p>
    <w:p w14:paraId="763FFA2D">
      <w:pPr>
        <w:spacing w:line="249" w:lineRule="auto"/>
        <w:rPr>
          <w:rFonts w:hint="eastAsia" w:ascii="Arial"/>
          <w:i w:val="0"/>
          <w:iCs w:val="0"/>
          <w:sz w:val="30"/>
          <w:szCs w:val="30"/>
        </w:rPr>
      </w:pPr>
      <w:r>
        <w:rPr>
          <w:rFonts w:hint="eastAsia" w:ascii="Arial"/>
          <w:i w:val="0"/>
          <w:iCs w:val="0"/>
          <w:sz w:val="30"/>
          <w:szCs w:val="30"/>
        </w:rPr>
        <w:t>It is surely gross injustice to charge the man who thus strongly regrets and deprecates the religious confusion of the times, as one of the leading instruments of producing that confusion.</w:t>
      </w:r>
    </w:p>
    <w:p w14:paraId="3D7FF0E0">
      <w:pPr>
        <w:spacing w:line="249" w:lineRule="auto"/>
        <w:rPr>
          <w:rFonts w:hint="eastAsia" w:ascii="Arial"/>
          <w:i w:val="0"/>
          <w:iCs w:val="0"/>
          <w:sz w:val="30"/>
          <w:szCs w:val="30"/>
        </w:rPr>
      </w:pPr>
    </w:p>
    <w:p w14:paraId="2A5A0EBC">
      <w:pPr>
        <w:spacing w:line="249" w:lineRule="auto"/>
        <w:rPr>
          <w:rFonts w:hint="eastAsia" w:ascii="Arial"/>
          <w:i w:val="0"/>
          <w:iCs w:val="0"/>
          <w:sz w:val="30"/>
          <w:szCs w:val="30"/>
        </w:rPr>
      </w:pPr>
      <w:r>
        <w:rPr>
          <w:rFonts w:hint="eastAsia" w:ascii="Arial"/>
          <w:i w:val="0"/>
          <w:iCs w:val="0"/>
          <w:sz w:val="30"/>
          <w:szCs w:val="30"/>
        </w:rPr>
        <w:t>将如此强烈地（strongly）惋惜（regrets）并反对（deprecates）那个时代宗教混乱（religious confusion）的人，指控（charge）为制造（producing）那混乱的主要工具（leading instruments）之一，这无疑是严重的非正义（gross injustice）。</w:t>
      </w:r>
    </w:p>
    <w:p w14:paraId="1EDAA740">
      <w:pPr>
        <w:spacing w:line="249" w:lineRule="auto"/>
        <w:rPr>
          <w:rFonts w:hint="eastAsia" w:ascii="Arial"/>
          <w:i w:val="0"/>
          <w:iCs w:val="0"/>
          <w:sz w:val="30"/>
          <w:szCs w:val="30"/>
        </w:rPr>
      </w:pPr>
    </w:p>
    <w:p w14:paraId="29D85BB2">
      <w:pPr>
        <w:spacing w:line="249" w:lineRule="auto"/>
        <w:rPr>
          <w:rFonts w:hint="eastAsia" w:ascii="Arial"/>
          <w:i w:val="0"/>
          <w:iCs w:val="0"/>
          <w:sz w:val="30"/>
          <w:szCs w:val="30"/>
        </w:rPr>
      </w:pPr>
      <w:r>
        <w:rPr>
          <w:rFonts w:hint="eastAsia" w:ascii="Arial"/>
          <w:i w:val="0"/>
          <w:iCs w:val="0"/>
          <w:sz w:val="30"/>
          <w:szCs w:val="30"/>
        </w:rPr>
        <w:t>Owen always had correct views of the importance and necessity of order; and neither his sentiments nor his conduct necessarily produced disorder in either church or state.</w:t>
      </w:r>
    </w:p>
    <w:p w14:paraId="66B2BFD7">
      <w:pPr>
        <w:spacing w:line="249" w:lineRule="auto"/>
        <w:rPr>
          <w:rFonts w:hint="eastAsia" w:ascii="Arial"/>
          <w:i w:val="0"/>
          <w:iCs w:val="0"/>
          <w:sz w:val="30"/>
          <w:szCs w:val="30"/>
        </w:rPr>
      </w:pPr>
    </w:p>
    <w:p w14:paraId="0D248C5D">
      <w:pPr>
        <w:spacing w:line="249" w:lineRule="auto"/>
        <w:rPr>
          <w:rFonts w:hint="eastAsia" w:ascii="Arial"/>
          <w:i w:val="0"/>
          <w:iCs w:val="0"/>
          <w:sz w:val="30"/>
          <w:szCs w:val="30"/>
        </w:rPr>
      </w:pPr>
      <w:r>
        <w:rPr>
          <w:rFonts w:hint="eastAsia" w:ascii="Arial"/>
          <w:i w:val="0"/>
          <w:iCs w:val="0"/>
          <w:sz w:val="30"/>
          <w:szCs w:val="30"/>
        </w:rPr>
        <w:t>欧文始终对秩序（order）的重要性和必要性持有正确的观点（correct views）；并且无论是他的观点（sentiments）还是他的行为（conduct），都并非必然地（necessarily）在教会（church）或国家（state）中制造混乱（disorder）。</w:t>
      </w:r>
    </w:p>
    <w:p w14:paraId="484D45BE">
      <w:pPr>
        <w:spacing w:line="249" w:lineRule="auto"/>
        <w:rPr>
          <w:rFonts w:hint="eastAsia" w:ascii="Arial"/>
          <w:i w:val="0"/>
          <w:iCs w:val="0"/>
          <w:sz w:val="30"/>
          <w:szCs w:val="30"/>
        </w:rPr>
      </w:pPr>
    </w:p>
    <w:p w14:paraId="1665FE70">
      <w:pPr>
        <w:spacing w:line="249" w:lineRule="auto"/>
        <w:rPr>
          <w:rFonts w:hint="eastAsia" w:ascii="Arial"/>
          <w:i w:val="0"/>
          <w:iCs w:val="0"/>
          <w:sz w:val="30"/>
          <w:szCs w:val="30"/>
        </w:rPr>
      </w:pPr>
      <w:r>
        <w:rPr>
          <w:rFonts w:hint="eastAsia" w:ascii="Arial"/>
          <w:i w:val="0"/>
          <w:iCs w:val="0"/>
          <w:sz w:val="30"/>
          <w:szCs w:val="30"/>
        </w:rPr>
        <w:t>But it is no strange thing for the greatest benefactors of their country to be rewarded with reproach and misrepresentation.</w:t>
      </w:r>
    </w:p>
    <w:p w14:paraId="1C607AA8">
      <w:pPr>
        <w:spacing w:line="249" w:lineRule="auto"/>
        <w:rPr>
          <w:rFonts w:hint="eastAsia" w:ascii="Arial"/>
          <w:i w:val="0"/>
          <w:iCs w:val="0"/>
          <w:sz w:val="30"/>
          <w:szCs w:val="30"/>
        </w:rPr>
      </w:pPr>
    </w:p>
    <w:p w14:paraId="6566B213">
      <w:pPr>
        <w:spacing w:line="249" w:lineRule="auto"/>
        <w:rPr>
          <w:rFonts w:hint="eastAsia" w:ascii="Arial"/>
          <w:i w:val="0"/>
          <w:iCs w:val="0"/>
          <w:sz w:val="30"/>
          <w:szCs w:val="30"/>
        </w:rPr>
      </w:pPr>
      <w:r>
        <w:rPr>
          <w:rFonts w:hint="eastAsia" w:ascii="Arial"/>
          <w:i w:val="0"/>
          <w:iCs w:val="0"/>
          <w:sz w:val="30"/>
          <w:szCs w:val="30"/>
        </w:rPr>
        <w:t>但是，对于国家最伟大的恩人（greatest benefactors）来说，受到指责（reproach）和歪曲（misrepresentation）的回报（rewarded with），并非什么奇怪（strange thing）的事情。</w:t>
      </w:r>
    </w:p>
    <w:p w14:paraId="6360233F">
      <w:pPr>
        <w:spacing w:line="249" w:lineRule="auto"/>
        <w:rPr>
          <w:rFonts w:hint="eastAsia" w:ascii="Arial"/>
          <w:i w:val="0"/>
          <w:iCs w:val="0"/>
          <w:sz w:val="30"/>
          <w:szCs w:val="30"/>
        </w:rPr>
      </w:pPr>
    </w:p>
    <w:p w14:paraId="1552DB15">
      <w:pPr>
        <w:spacing w:line="249" w:lineRule="auto"/>
        <w:rPr>
          <w:rFonts w:hint="eastAsia" w:ascii="Arial"/>
          <w:i w:val="0"/>
          <w:iCs w:val="0"/>
          <w:sz w:val="30"/>
          <w:szCs w:val="30"/>
        </w:rPr>
      </w:pPr>
      <w:r>
        <w:rPr>
          <w:rFonts w:hint="eastAsia" w:ascii="Arial"/>
          <w:i w:val="0"/>
          <w:iCs w:val="0"/>
          <w:sz w:val="30"/>
          <w:szCs w:val="30"/>
        </w:rPr>
        <w:t>CHAPTER VI.</w:t>
      </w:r>
    </w:p>
    <w:p w14:paraId="2747E493">
      <w:pPr>
        <w:spacing w:line="249" w:lineRule="auto"/>
        <w:rPr>
          <w:rFonts w:hint="eastAsia" w:ascii="Arial"/>
          <w:i w:val="0"/>
          <w:iCs w:val="0"/>
          <w:sz w:val="30"/>
          <w:szCs w:val="30"/>
        </w:rPr>
      </w:pPr>
    </w:p>
    <w:p w14:paraId="7D6F2536">
      <w:pPr>
        <w:spacing w:line="249" w:lineRule="auto"/>
        <w:rPr>
          <w:rFonts w:hint="eastAsia" w:ascii="Arial"/>
          <w:i w:val="0"/>
          <w:iCs w:val="0"/>
          <w:sz w:val="30"/>
          <w:szCs w:val="30"/>
        </w:rPr>
      </w:pPr>
      <w:r>
        <w:rPr>
          <w:rFonts w:hint="eastAsia" w:ascii="Arial"/>
          <w:i w:val="0"/>
          <w:iCs w:val="0"/>
          <w:sz w:val="30"/>
          <w:szCs w:val="30"/>
        </w:rPr>
        <w:t>第六章。</w:t>
      </w:r>
    </w:p>
    <w:p w14:paraId="1391C168">
      <w:pPr>
        <w:spacing w:line="249" w:lineRule="auto"/>
        <w:rPr>
          <w:rFonts w:hint="eastAsia" w:ascii="Arial"/>
          <w:i w:val="0"/>
          <w:iCs w:val="0"/>
          <w:sz w:val="30"/>
          <w:szCs w:val="30"/>
        </w:rPr>
      </w:pPr>
    </w:p>
    <w:p w14:paraId="0A331B98">
      <w:pPr>
        <w:spacing w:line="249" w:lineRule="auto"/>
        <w:rPr>
          <w:rFonts w:hint="eastAsia" w:ascii="Arial"/>
          <w:i w:val="0"/>
          <w:iCs w:val="0"/>
          <w:sz w:val="30"/>
          <w:szCs w:val="30"/>
        </w:rPr>
      </w:pPr>
      <w:r>
        <w:rPr>
          <w:rFonts w:hint="eastAsia" w:ascii="Arial"/>
          <w:i w:val="0"/>
          <w:iCs w:val="0"/>
          <w:sz w:val="30"/>
          <w:szCs w:val="30"/>
        </w:rPr>
        <w:t>Division of the Memoirs at this period — Owen made Vice-Chancellor — Attends a Meeting in London, called by Cromwell to promote union — Created D.D. — Elected M.P. for the University — Cromwell’s Instrument of Government — Debate about the Construction of the Article respecting Religious Liberty — Remarks on Neal’s account of it, and the Meeting of Ministers respecting it — Owen appointed an Ejecting Commissioner and Tryer — Conduct of the Tryers — Owen delivers Pococke — Baxter’s account of the Tryers — Owen’s measures for securing Oxford — Correspondence with Thurloe — Attends a Meeting at Whitehall about the Jews — Preaches at the Opening of a New Parliament — Again on a Fast day — Assists in defeating Cromwell’s attempt to make himself King — Deprived of the Vice-Chancellorship.</w:t>
      </w:r>
    </w:p>
    <w:p w14:paraId="5CCA8773">
      <w:pPr>
        <w:spacing w:line="249" w:lineRule="auto"/>
        <w:rPr>
          <w:rFonts w:hint="eastAsia" w:ascii="Arial"/>
          <w:i w:val="0"/>
          <w:iCs w:val="0"/>
          <w:sz w:val="30"/>
          <w:szCs w:val="30"/>
        </w:rPr>
      </w:pPr>
    </w:p>
    <w:p w14:paraId="6C8D0B95">
      <w:pPr>
        <w:spacing w:line="249" w:lineRule="auto"/>
        <w:rPr>
          <w:rFonts w:hint="eastAsia" w:ascii="Arial"/>
          <w:i w:val="0"/>
          <w:iCs w:val="0"/>
          <w:sz w:val="30"/>
          <w:szCs w:val="30"/>
        </w:rPr>
      </w:pPr>
      <w:r>
        <w:rPr>
          <w:rFonts w:hint="eastAsia" w:ascii="Arial"/>
          <w:i w:val="0"/>
          <w:iCs w:val="0"/>
          <w:sz w:val="30"/>
          <w:szCs w:val="30"/>
        </w:rPr>
        <w:t>此时期回忆录的分期 — 欧文被任命为副校长 — 参加克伦威尔在伦敦召集的旨在促进联合的会议 — 获神学博士学位 — 当选为大学的国会议员 — 克伦威尔的《政府契约》 — 关于宗教自由条款解释的辩论 — 对尼尔相关记述及牧师相关会议的评论 — 欧文被任命为驱逐委员和审查员 — 审查员的行为 — 欧文解救波科克 — 巴克斯特对审查员的记述 — 欧文确保牛津安全的措施 — 与瑟洛的通信 — 参加在白厅举行的关于犹太人的会议 — 在新议会开幕式上讲道 — 再次在禁食日讲道 — 协助挫败克伦威尔自立为王的企图 — 被剥夺副校长职位。</w:t>
      </w:r>
    </w:p>
    <w:p w14:paraId="63CA5600">
      <w:pPr>
        <w:spacing w:line="249" w:lineRule="auto"/>
        <w:rPr>
          <w:rFonts w:hint="eastAsia" w:ascii="Arial"/>
          <w:i w:val="0"/>
          <w:iCs w:val="0"/>
          <w:sz w:val="30"/>
          <w:szCs w:val="30"/>
        </w:rPr>
      </w:pPr>
    </w:p>
    <w:p w14:paraId="05434F6A">
      <w:pPr>
        <w:spacing w:line="249" w:lineRule="auto"/>
        <w:rPr>
          <w:rFonts w:hint="eastAsia" w:ascii="Arial"/>
          <w:i w:val="0"/>
          <w:iCs w:val="0"/>
          <w:sz w:val="30"/>
          <w:szCs w:val="30"/>
        </w:rPr>
      </w:pPr>
      <w:r>
        <w:rPr>
          <w:rFonts w:hint="eastAsia" w:ascii="Arial"/>
          <w:i w:val="0"/>
          <w:iCs w:val="0"/>
          <w:sz w:val="30"/>
          <w:szCs w:val="30"/>
        </w:rPr>
        <w:t>The period during which Owen was Vice-Chancellor of Oxford, was by far the busiest and most important of his life.</w:t>
      </w:r>
    </w:p>
    <w:p w14:paraId="4D6057B3">
      <w:pPr>
        <w:spacing w:line="249" w:lineRule="auto"/>
        <w:rPr>
          <w:rFonts w:hint="eastAsia" w:ascii="Arial"/>
          <w:i w:val="0"/>
          <w:iCs w:val="0"/>
          <w:sz w:val="30"/>
          <w:szCs w:val="30"/>
        </w:rPr>
      </w:pPr>
    </w:p>
    <w:p w14:paraId="663695C2">
      <w:pPr>
        <w:spacing w:line="249" w:lineRule="auto"/>
        <w:rPr>
          <w:rFonts w:hint="eastAsia" w:ascii="Arial"/>
          <w:i w:val="0"/>
          <w:iCs w:val="0"/>
          <w:sz w:val="30"/>
          <w:szCs w:val="30"/>
        </w:rPr>
      </w:pPr>
      <w:r>
        <w:rPr>
          <w:rFonts w:hint="eastAsia" w:ascii="Arial"/>
          <w:i w:val="0"/>
          <w:iCs w:val="0"/>
          <w:sz w:val="30"/>
          <w:szCs w:val="30"/>
        </w:rPr>
        <w:t>欧文担任牛津副校长（Vice-Chancellor of Oxford）的时期，是他一生中迄今为止（by far）最繁忙（busiest）且最重要（most important）的时期。</w:t>
      </w:r>
    </w:p>
    <w:p w14:paraId="6C5BC515">
      <w:pPr>
        <w:spacing w:line="249" w:lineRule="auto"/>
        <w:rPr>
          <w:rFonts w:hint="eastAsia" w:ascii="Arial"/>
          <w:i w:val="0"/>
          <w:iCs w:val="0"/>
          <w:sz w:val="30"/>
          <w:szCs w:val="30"/>
        </w:rPr>
      </w:pPr>
    </w:p>
    <w:p w14:paraId="606B638B">
      <w:pPr>
        <w:spacing w:line="249" w:lineRule="auto"/>
        <w:rPr>
          <w:rFonts w:hint="eastAsia" w:ascii="Arial"/>
          <w:i w:val="0"/>
          <w:iCs w:val="0"/>
          <w:sz w:val="30"/>
          <w:szCs w:val="30"/>
        </w:rPr>
      </w:pPr>
      <w:r>
        <w:rPr>
          <w:rFonts w:hint="eastAsia" w:ascii="Arial"/>
          <w:i w:val="0"/>
          <w:iCs w:val="0"/>
          <w:sz w:val="30"/>
          <w:szCs w:val="30"/>
        </w:rPr>
        <w:t>It is thus proper to arrange our memoirs of its transactions, in such a manner as to exhibit a correct view of his general conduct, his connexions with the University, and his several publications.</w:t>
      </w:r>
    </w:p>
    <w:p w14:paraId="5A23FCDB">
      <w:pPr>
        <w:spacing w:line="249" w:lineRule="auto"/>
        <w:rPr>
          <w:rFonts w:hint="eastAsia" w:ascii="Arial"/>
          <w:i w:val="0"/>
          <w:iCs w:val="0"/>
          <w:sz w:val="30"/>
          <w:szCs w:val="30"/>
        </w:rPr>
      </w:pPr>
    </w:p>
    <w:p w14:paraId="0559D5BE">
      <w:pPr>
        <w:spacing w:line="249" w:lineRule="auto"/>
        <w:rPr>
          <w:rFonts w:hint="eastAsia" w:ascii="Arial"/>
          <w:i w:val="0"/>
          <w:iCs w:val="0"/>
          <w:sz w:val="30"/>
          <w:szCs w:val="30"/>
        </w:rPr>
      </w:pPr>
      <w:r>
        <w:rPr>
          <w:rFonts w:hint="eastAsia" w:ascii="Arial"/>
          <w:i w:val="0"/>
          <w:iCs w:val="0"/>
          <w:sz w:val="30"/>
          <w:szCs w:val="30"/>
        </w:rPr>
        <w:t>因此，恰当的做法（proper）是将我们关于其事务（transactions）的回忆录（memoirs）进行安排（arrange），以便展现（exhibit）他总体行为（general conduct）、他与大学（University）的联系（connexions）以及他几部出版物（several publications）的正确观点（correct view）。</w:t>
      </w:r>
    </w:p>
    <w:p w14:paraId="12C63863">
      <w:pPr>
        <w:spacing w:line="249" w:lineRule="auto"/>
        <w:rPr>
          <w:rFonts w:hint="eastAsia" w:ascii="Arial"/>
          <w:i w:val="0"/>
          <w:iCs w:val="0"/>
          <w:sz w:val="30"/>
          <w:szCs w:val="30"/>
        </w:rPr>
      </w:pPr>
    </w:p>
    <w:p w14:paraId="17261BAD">
      <w:pPr>
        <w:spacing w:line="249" w:lineRule="auto"/>
        <w:rPr>
          <w:rFonts w:hint="eastAsia" w:ascii="Arial"/>
          <w:i w:val="0"/>
          <w:iCs w:val="0"/>
          <w:sz w:val="30"/>
          <w:szCs w:val="30"/>
        </w:rPr>
      </w:pPr>
      <w:r>
        <w:rPr>
          <w:rFonts w:hint="eastAsia" w:ascii="Arial"/>
          <w:i w:val="0"/>
          <w:iCs w:val="0"/>
          <w:sz w:val="30"/>
          <w:szCs w:val="30"/>
        </w:rPr>
        <w:t>Each of these topics, therefore, will form the subject of a distinct chapter.</w:t>
      </w:r>
    </w:p>
    <w:p w14:paraId="213A1327">
      <w:pPr>
        <w:spacing w:line="249" w:lineRule="auto"/>
        <w:rPr>
          <w:rFonts w:hint="eastAsia" w:ascii="Arial"/>
          <w:i w:val="0"/>
          <w:iCs w:val="0"/>
          <w:sz w:val="30"/>
          <w:szCs w:val="30"/>
        </w:rPr>
      </w:pPr>
    </w:p>
    <w:p w14:paraId="2CD8DBA8">
      <w:pPr>
        <w:spacing w:line="249" w:lineRule="auto"/>
        <w:rPr>
          <w:rFonts w:hint="eastAsia" w:ascii="Arial"/>
          <w:i w:val="0"/>
          <w:iCs w:val="0"/>
          <w:sz w:val="30"/>
          <w:szCs w:val="30"/>
        </w:rPr>
      </w:pPr>
      <w:r>
        <w:rPr>
          <w:rFonts w:hint="eastAsia" w:ascii="Arial"/>
          <w:i w:val="0"/>
          <w:iCs w:val="0"/>
          <w:sz w:val="30"/>
          <w:szCs w:val="30"/>
        </w:rPr>
        <w:t>因此，这些主题（topics）中的每一个，都将构成一个独立章节（distinct chapter）的主题（subject）。</w:t>
      </w:r>
    </w:p>
    <w:p w14:paraId="6DA27F6E">
      <w:pPr>
        <w:spacing w:line="249" w:lineRule="auto"/>
        <w:rPr>
          <w:rFonts w:hint="eastAsia" w:ascii="Arial"/>
          <w:i w:val="0"/>
          <w:iCs w:val="0"/>
          <w:sz w:val="30"/>
          <w:szCs w:val="30"/>
        </w:rPr>
      </w:pPr>
    </w:p>
    <w:p w14:paraId="3F21B7B0">
      <w:pPr>
        <w:spacing w:line="249" w:lineRule="auto"/>
        <w:rPr>
          <w:rFonts w:hint="eastAsia" w:ascii="Arial"/>
          <w:i w:val="0"/>
          <w:iCs w:val="0"/>
          <w:sz w:val="30"/>
          <w:szCs w:val="30"/>
        </w:rPr>
      </w:pPr>
      <w:r>
        <w:rPr>
          <w:rFonts w:hint="eastAsia" w:ascii="Arial"/>
          <w:i w:val="0"/>
          <w:iCs w:val="0"/>
          <w:sz w:val="30"/>
          <w:szCs w:val="30"/>
        </w:rPr>
        <w:t>Oliver Cromwell was chosen Chancellor of Oxford in the month of January, 1651.</w:t>
      </w:r>
    </w:p>
    <w:p w14:paraId="1278D193">
      <w:pPr>
        <w:spacing w:line="249" w:lineRule="auto"/>
        <w:rPr>
          <w:rFonts w:hint="eastAsia" w:ascii="Arial"/>
          <w:i w:val="0"/>
          <w:iCs w:val="0"/>
          <w:sz w:val="30"/>
          <w:szCs w:val="30"/>
        </w:rPr>
      </w:pPr>
    </w:p>
    <w:p w14:paraId="7FEF3E9B">
      <w:pPr>
        <w:spacing w:line="249" w:lineRule="auto"/>
        <w:rPr>
          <w:rFonts w:hint="eastAsia" w:ascii="Arial"/>
          <w:i w:val="0"/>
          <w:iCs w:val="0"/>
          <w:sz w:val="30"/>
          <w:szCs w:val="30"/>
        </w:rPr>
      </w:pPr>
      <w:r>
        <w:rPr>
          <w:rFonts w:hint="eastAsia" w:ascii="Arial"/>
          <w:i w:val="0"/>
          <w:iCs w:val="0"/>
          <w:sz w:val="30"/>
          <w:szCs w:val="30"/>
        </w:rPr>
        <w:t>奥利弗·克伦威尔于 1651 年 1 月被选为牛津大学校长（Chancellor of Oxford）。</w:t>
      </w:r>
    </w:p>
    <w:p w14:paraId="763C404F">
      <w:pPr>
        <w:spacing w:line="249" w:lineRule="auto"/>
        <w:rPr>
          <w:rFonts w:hint="eastAsia" w:ascii="Arial"/>
          <w:i w:val="0"/>
          <w:iCs w:val="0"/>
          <w:sz w:val="30"/>
          <w:szCs w:val="30"/>
        </w:rPr>
      </w:pPr>
    </w:p>
    <w:p w14:paraId="3083E381">
      <w:pPr>
        <w:spacing w:line="249" w:lineRule="auto"/>
        <w:rPr>
          <w:rFonts w:hint="eastAsia" w:ascii="Arial"/>
          <w:i w:val="0"/>
          <w:iCs w:val="0"/>
          <w:sz w:val="30"/>
          <w:szCs w:val="30"/>
        </w:rPr>
      </w:pPr>
      <w:r>
        <w:rPr>
          <w:rFonts w:hint="eastAsia" w:ascii="Arial"/>
          <w:i w:val="0"/>
          <w:iCs w:val="0"/>
          <w:sz w:val="30"/>
          <w:szCs w:val="30"/>
        </w:rPr>
        <w:t>But being mostly in Scotland with the army, and finding it inconvenient to attend to the affairs of the University, he delegated in the following year, the Dean of Christ Church and some other heads of Houses, to manage everything which required his consent as Chancellor of the University.</w:t>
      </w:r>
    </w:p>
    <w:p w14:paraId="13057439">
      <w:pPr>
        <w:spacing w:line="249" w:lineRule="auto"/>
        <w:rPr>
          <w:rFonts w:hint="eastAsia" w:ascii="Arial"/>
          <w:i w:val="0"/>
          <w:iCs w:val="0"/>
          <w:sz w:val="30"/>
          <w:szCs w:val="30"/>
        </w:rPr>
      </w:pPr>
    </w:p>
    <w:p w14:paraId="21497080">
      <w:pPr>
        <w:spacing w:line="249" w:lineRule="auto"/>
        <w:rPr>
          <w:rFonts w:hint="eastAsia" w:ascii="Arial"/>
          <w:i w:val="0"/>
          <w:iCs w:val="0"/>
          <w:sz w:val="30"/>
          <w:szCs w:val="30"/>
        </w:rPr>
      </w:pPr>
      <w:r>
        <w:rPr>
          <w:rFonts w:hint="eastAsia" w:ascii="Arial"/>
          <w:i w:val="0"/>
          <w:iCs w:val="0"/>
          <w:sz w:val="30"/>
          <w:szCs w:val="30"/>
        </w:rPr>
        <w:t>但由于大部分时间（mostly）随军（with the army）在苏格兰，并且发现处理（attend to）大学事务（affairs of the University）不便（inconvenient），他在次年（following year）委派（delegated）基督教堂学院院长（Dean of Christ Church）和其他一些学院院长（heads of Houses），来管理（manage）所有需要他作为大学校长同意（consent as Chancellor of the University）的事情。</w:t>
      </w:r>
    </w:p>
    <w:p w14:paraId="6103126D">
      <w:pPr>
        <w:spacing w:line="249" w:lineRule="auto"/>
        <w:rPr>
          <w:rFonts w:hint="eastAsia" w:ascii="Arial"/>
          <w:i w:val="0"/>
          <w:iCs w:val="0"/>
          <w:sz w:val="30"/>
          <w:szCs w:val="30"/>
        </w:rPr>
      </w:pPr>
    </w:p>
    <w:p w14:paraId="7901ECC2">
      <w:pPr>
        <w:spacing w:line="249" w:lineRule="auto"/>
        <w:rPr>
          <w:rFonts w:hint="eastAsia" w:ascii="Arial"/>
          <w:i w:val="0"/>
          <w:iCs w:val="0"/>
          <w:sz w:val="30"/>
          <w:szCs w:val="30"/>
        </w:rPr>
      </w:pPr>
      <w:r>
        <w:rPr>
          <w:rFonts w:hint="eastAsia" w:ascii="Arial"/>
          <w:i w:val="0"/>
          <w:iCs w:val="0"/>
          <w:sz w:val="30"/>
          <w:szCs w:val="30"/>
        </w:rPr>
        <w:t>By letters dated September 9th, 1652, he nominated Owen to be Vice-Chancellor in place of Dr. Dan. Greenwood; and on September 26th, he was accordingly chosen by the unanimous suffrage of the Senate,215 “notwithstanding his urgent request to the contrary.”</w:t>
      </w:r>
    </w:p>
    <w:p w14:paraId="64B72874">
      <w:pPr>
        <w:spacing w:line="249" w:lineRule="auto"/>
        <w:rPr>
          <w:rFonts w:hint="eastAsia" w:ascii="Arial"/>
          <w:i w:val="0"/>
          <w:iCs w:val="0"/>
          <w:sz w:val="30"/>
          <w:szCs w:val="30"/>
        </w:rPr>
      </w:pPr>
    </w:p>
    <w:p w14:paraId="08333406">
      <w:pPr>
        <w:spacing w:line="249" w:lineRule="auto"/>
        <w:rPr>
          <w:rFonts w:hint="eastAsia" w:ascii="Arial"/>
          <w:i w:val="0"/>
          <w:iCs w:val="0"/>
          <w:sz w:val="30"/>
          <w:szCs w:val="30"/>
        </w:rPr>
      </w:pPr>
      <w:r>
        <w:rPr>
          <w:rFonts w:hint="eastAsia" w:ascii="Arial"/>
          <w:i w:val="0"/>
          <w:iCs w:val="0"/>
          <w:sz w:val="30"/>
          <w:szCs w:val="30"/>
        </w:rPr>
        <w:t>通过日期为 1652 年 9 月 9 日的信函（letters），他提名（nominated）欧文接替丹·格林伍德博士（Dr. Dan. Greenwood）担任副校长（Vice-Chancellor）；9 月 26 日，他相应地（accordingly chosen）被评议会（Senate）一致投票（unanimous suffrage）选出，215“尽管（notwithstanding）他强烈要求（urgent request）相反。”</w:t>
      </w:r>
    </w:p>
    <w:p w14:paraId="0B1830DE">
      <w:pPr>
        <w:spacing w:line="249" w:lineRule="auto"/>
        <w:rPr>
          <w:rFonts w:hint="eastAsia" w:ascii="Arial"/>
          <w:i w:val="0"/>
          <w:iCs w:val="0"/>
          <w:sz w:val="30"/>
          <w:szCs w:val="30"/>
        </w:rPr>
      </w:pPr>
    </w:p>
    <w:p w14:paraId="61CA218A">
      <w:pPr>
        <w:spacing w:line="249" w:lineRule="auto"/>
        <w:rPr>
          <w:rFonts w:hint="eastAsia" w:ascii="Arial"/>
          <w:i w:val="0"/>
          <w:iCs w:val="0"/>
          <w:sz w:val="30"/>
          <w:szCs w:val="30"/>
        </w:rPr>
      </w:pPr>
      <w:r>
        <w:rPr>
          <w:rFonts w:hint="eastAsia" w:ascii="Arial"/>
          <w:i w:val="0"/>
          <w:iCs w:val="0"/>
          <w:sz w:val="30"/>
          <w:szCs w:val="30"/>
        </w:rPr>
        <w:t>143</w:t>
      </w:r>
    </w:p>
    <w:p w14:paraId="597FEB1C">
      <w:pPr>
        <w:spacing w:line="249" w:lineRule="auto"/>
        <w:rPr>
          <w:rFonts w:hint="eastAsia" w:ascii="Arial"/>
          <w:i w:val="0"/>
          <w:iCs w:val="0"/>
          <w:sz w:val="30"/>
          <w:szCs w:val="30"/>
        </w:rPr>
      </w:pPr>
    </w:p>
    <w:p w14:paraId="37AF984C">
      <w:pPr>
        <w:spacing w:line="249" w:lineRule="auto"/>
        <w:rPr>
          <w:rFonts w:hint="eastAsia" w:ascii="Arial"/>
          <w:i w:val="0"/>
          <w:iCs w:val="0"/>
          <w:sz w:val="30"/>
          <w:szCs w:val="30"/>
        </w:rPr>
      </w:pPr>
      <w:r>
        <w:rPr>
          <w:rFonts w:hint="eastAsia" w:ascii="Arial"/>
          <w:i w:val="0"/>
          <w:iCs w:val="0"/>
          <w:sz w:val="30"/>
          <w:szCs w:val="30"/>
        </w:rPr>
        <w:t>143</w:t>
      </w:r>
    </w:p>
    <w:p w14:paraId="68B1C425">
      <w:pPr>
        <w:spacing w:line="249" w:lineRule="auto"/>
        <w:rPr>
          <w:rFonts w:hint="eastAsia" w:ascii="Arial"/>
          <w:i w:val="0"/>
          <w:iCs w:val="0"/>
          <w:sz w:val="30"/>
          <w:szCs w:val="30"/>
        </w:rPr>
      </w:pPr>
    </w:p>
    <w:p w14:paraId="4A9E1D35">
      <w:pPr>
        <w:spacing w:line="249" w:lineRule="auto"/>
        <w:rPr>
          <w:rFonts w:hint="eastAsia" w:ascii="Arial"/>
          <w:i w:val="0"/>
          <w:iCs w:val="0"/>
          <w:sz w:val="30"/>
          <w:szCs w:val="30"/>
        </w:rPr>
      </w:pPr>
      <w:r>
        <w:rPr>
          <w:rFonts w:hint="eastAsia" w:ascii="Arial"/>
          <w:i w:val="0"/>
          <w:iCs w:val="0"/>
          <w:sz w:val="30"/>
          <w:szCs w:val="30"/>
        </w:rPr>
        <w:t>He does not speak of himself as having undertaken this difficult office in deference to the opinions, solicitations, and commands of the leading men of the University and in the State, by whom it had been in a great measure forced upon him.</w:t>
      </w:r>
    </w:p>
    <w:p w14:paraId="3523ECDA">
      <w:pPr>
        <w:spacing w:line="249" w:lineRule="auto"/>
        <w:rPr>
          <w:rFonts w:hint="eastAsia" w:ascii="Arial"/>
          <w:i w:val="0"/>
          <w:iCs w:val="0"/>
          <w:sz w:val="30"/>
          <w:szCs w:val="30"/>
        </w:rPr>
      </w:pPr>
    </w:p>
    <w:p w14:paraId="37B4F303">
      <w:pPr>
        <w:spacing w:line="249" w:lineRule="auto"/>
        <w:rPr>
          <w:rFonts w:hint="eastAsia" w:ascii="Arial"/>
          <w:i w:val="0"/>
          <w:iCs w:val="0"/>
          <w:sz w:val="30"/>
          <w:szCs w:val="30"/>
        </w:rPr>
      </w:pPr>
      <w:r>
        <w:rPr>
          <w:rFonts w:hint="eastAsia" w:ascii="Arial"/>
          <w:i w:val="0"/>
          <w:iCs w:val="0"/>
          <w:sz w:val="30"/>
          <w:szCs w:val="30"/>
        </w:rPr>
        <w:t>他并未说自己是出于对（in deference to）大学和国家（State）领袖人物（leading men）的意见（opinions）、请求（solicitations）和命令（commands）而承担（undertaken）这项困难的职务（difficult office），尽管在很大程度上（in a great measure）是他们强加（forced upon）给他的。</w:t>
      </w:r>
    </w:p>
    <w:p w14:paraId="7B598C72">
      <w:pPr>
        <w:spacing w:line="249" w:lineRule="auto"/>
        <w:rPr>
          <w:rFonts w:hint="eastAsia" w:ascii="Arial"/>
          <w:i w:val="0"/>
          <w:iCs w:val="0"/>
          <w:sz w:val="30"/>
          <w:szCs w:val="30"/>
        </w:rPr>
      </w:pPr>
    </w:p>
    <w:p w14:paraId="28BDDC8B">
      <w:pPr>
        <w:spacing w:line="249" w:lineRule="auto"/>
        <w:rPr>
          <w:rFonts w:hint="eastAsia" w:ascii="Arial"/>
          <w:i w:val="0"/>
          <w:iCs w:val="0"/>
          <w:sz w:val="30"/>
          <w:szCs w:val="30"/>
        </w:rPr>
      </w:pPr>
      <w:r>
        <w:rPr>
          <w:rFonts w:hint="eastAsia" w:ascii="Arial"/>
          <w:i w:val="0"/>
          <w:iCs w:val="0"/>
          <w:sz w:val="30"/>
          <w:szCs w:val="30"/>
        </w:rPr>
        <w:t>“By accepting it,” he declares, “he had knowingly sacrificed his peace, and all his studious pursuits.” 216</w:t>
      </w:r>
    </w:p>
    <w:p w14:paraId="4B35BA8F">
      <w:pPr>
        <w:spacing w:line="249" w:lineRule="auto"/>
        <w:rPr>
          <w:rFonts w:hint="eastAsia" w:ascii="Arial"/>
          <w:i w:val="0"/>
          <w:iCs w:val="0"/>
          <w:sz w:val="30"/>
          <w:szCs w:val="30"/>
        </w:rPr>
      </w:pPr>
    </w:p>
    <w:p w14:paraId="56DA7841">
      <w:pPr>
        <w:spacing w:line="249" w:lineRule="auto"/>
        <w:rPr>
          <w:rFonts w:hint="eastAsia" w:ascii="Arial"/>
          <w:i w:val="0"/>
          <w:iCs w:val="0"/>
          <w:sz w:val="30"/>
          <w:szCs w:val="30"/>
        </w:rPr>
      </w:pPr>
      <w:r>
        <w:rPr>
          <w:rFonts w:hint="eastAsia" w:ascii="Arial"/>
          <w:i w:val="0"/>
          <w:iCs w:val="0"/>
          <w:sz w:val="30"/>
          <w:szCs w:val="30"/>
        </w:rPr>
        <w:t>“通过接受它，”他宣称，“他有意地（knowingly sacrificed）牺牲（sacrificed）了他的安宁（peace），以及他所有的学习追求（studious pursuits）。” 216</w:t>
      </w:r>
    </w:p>
    <w:p w14:paraId="210FBB34">
      <w:pPr>
        <w:spacing w:line="249" w:lineRule="auto"/>
        <w:rPr>
          <w:rFonts w:hint="eastAsia" w:ascii="Arial"/>
          <w:i w:val="0"/>
          <w:iCs w:val="0"/>
          <w:sz w:val="30"/>
          <w:szCs w:val="30"/>
        </w:rPr>
      </w:pPr>
    </w:p>
    <w:p w14:paraId="4B6E2C0E">
      <w:pPr>
        <w:spacing w:line="249" w:lineRule="auto"/>
        <w:rPr>
          <w:rFonts w:hint="eastAsia" w:ascii="Arial"/>
          <w:i w:val="0"/>
          <w:iCs w:val="0"/>
          <w:sz w:val="30"/>
          <w:szCs w:val="30"/>
        </w:rPr>
      </w:pPr>
      <w:r>
        <w:rPr>
          <w:rFonts w:hint="eastAsia" w:ascii="Arial"/>
          <w:i w:val="0"/>
          <w:iCs w:val="0"/>
          <w:sz w:val="30"/>
          <w:szCs w:val="30"/>
        </w:rPr>
        <w:t>Full credit will be allowed him for sincerity in these declarations when the circumstances of the University (which will be noted afterwards) are brought forward.</w:t>
      </w:r>
    </w:p>
    <w:p w14:paraId="33B1914A">
      <w:pPr>
        <w:spacing w:line="249" w:lineRule="auto"/>
        <w:rPr>
          <w:rFonts w:hint="eastAsia" w:ascii="Arial"/>
          <w:i w:val="0"/>
          <w:iCs w:val="0"/>
          <w:sz w:val="30"/>
          <w:szCs w:val="30"/>
        </w:rPr>
      </w:pPr>
    </w:p>
    <w:p w14:paraId="6F1577E7">
      <w:pPr>
        <w:spacing w:line="249" w:lineRule="auto"/>
        <w:rPr>
          <w:rFonts w:hint="eastAsia" w:ascii="Arial"/>
          <w:i w:val="0"/>
          <w:iCs w:val="0"/>
          <w:sz w:val="30"/>
          <w:szCs w:val="30"/>
        </w:rPr>
      </w:pPr>
      <w:r>
        <w:rPr>
          <w:rFonts w:hint="eastAsia" w:ascii="Arial"/>
          <w:i w:val="0"/>
          <w:iCs w:val="0"/>
          <w:sz w:val="30"/>
          <w:szCs w:val="30"/>
        </w:rPr>
        <w:t>当大学的情况（circumstances of the University）（稍后将提及）被提出（brought forward）时，他在这些宣告（declarations）中的真诚（sincerity）将得到充分的信任（Full credit will be allowed him）。</w:t>
      </w:r>
    </w:p>
    <w:p w14:paraId="0B93E1AA">
      <w:pPr>
        <w:spacing w:line="249" w:lineRule="auto"/>
        <w:rPr>
          <w:rFonts w:hint="eastAsia" w:ascii="Arial"/>
          <w:i w:val="0"/>
          <w:iCs w:val="0"/>
          <w:sz w:val="30"/>
          <w:szCs w:val="30"/>
        </w:rPr>
      </w:pPr>
    </w:p>
    <w:p w14:paraId="5013A0FB">
      <w:pPr>
        <w:spacing w:line="249" w:lineRule="auto"/>
        <w:rPr>
          <w:rFonts w:hint="eastAsia" w:ascii="Arial"/>
          <w:i w:val="0"/>
          <w:iCs w:val="0"/>
          <w:sz w:val="30"/>
          <w:szCs w:val="30"/>
        </w:rPr>
      </w:pPr>
      <w:r>
        <w:rPr>
          <w:rFonts w:hint="eastAsia" w:ascii="Arial"/>
          <w:i w:val="0"/>
          <w:iCs w:val="0"/>
          <w:sz w:val="30"/>
          <w:szCs w:val="30"/>
        </w:rPr>
        <w:t>In October 1653, the Vice-Chancellor was called to London by Cromwell to attend a meeting of ministers of various denominations</w:t>
      </w:r>
    </w:p>
    <w:p w14:paraId="0751DA0B">
      <w:pPr>
        <w:spacing w:line="249" w:lineRule="auto"/>
        <w:rPr>
          <w:rFonts w:hint="eastAsia" w:ascii="Arial"/>
          <w:i w:val="0"/>
          <w:iCs w:val="0"/>
          <w:sz w:val="30"/>
          <w:szCs w:val="30"/>
        </w:rPr>
      </w:pPr>
    </w:p>
    <w:p w14:paraId="1AB13C0D">
      <w:pPr>
        <w:spacing w:line="249" w:lineRule="auto"/>
        <w:rPr>
          <w:rFonts w:hint="eastAsia" w:ascii="Arial"/>
          <w:i w:val="0"/>
          <w:iCs w:val="0"/>
          <w:sz w:val="30"/>
          <w:szCs w:val="30"/>
        </w:rPr>
      </w:pPr>
      <w:r>
        <w:rPr>
          <w:rFonts w:hint="eastAsia" w:ascii="Arial"/>
          <w:i w:val="0"/>
          <w:iCs w:val="0"/>
          <w:sz w:val="30"/>
          <w:szCs w:val="30"/>
        </w:rPr>
        <w:t>1653 年 10 月，副校长被克伦威尔召到（called to）伦敦，参加一个由各种教派（various denominations）牧师组成的会议（meeting），</w:t>
      </w:r>
    </w:p>
    <w:p w14:paraId="176E2D82">
      <w:pPr>
        <w:spacing w:line="249" w:lineRule="auto"/>
        <w:rPr>
          <w:rFonts w:hint="eastAsia" w:ascii="Arial"/>
          <w:i w:val="0"/>
          <w:iCs w:val="0"/>
          <w:sz w:val="30"/>
          <w:szCs w:val="30"/>
        </w:rPr>
      </w:pPr>
    </w:p>
    <w:p w14:paraId="0CC6BFCD">
      <w:pPr>
        <w:spacing w:line="249" w:lineRule="auto"/>
        <w:rPr>
          <w:rFonts w:hint="eastAsia" w:ascii="Arial"/>
          <w:i w:val="0"/>
          <w:iCs w:val="0"/>
          <w:sz w:val="30"/>
          <w:szCs w:val="30"/>
        </w:rPr>
      </w:pPr>
      <w:r>
        <w:rPr>
          <w:rFonts w:hint="eastAsia" w:ascii="Arial"/>
          <w:i w:val="0"/>
          <w:iCs w:val="0"/>
          <w:sz w:val="30"/>
          <w:szCs w:val="30"/>
        </w:rPr>
        <w:t>for the purpose of considering their differences of sentiment, and of devising, if possible, some plan of union.</w:t>
      </w:r>
    </w:p>
    <w:p w14:paraId="749D328A">
      <w:pPr>
        <w:spacing w:line="249" w:lineRule="auto"/>
        <w:rPr>
          <w:rFonts w:hint="eastAsia" w:ascii="Arial"/>
          <w:i w:val="0"/>
          <w:iCs w:val="0"/>
          <w:sz w:val="30"/>
          <w:szCs w:val="30"/>
        </w:rPr>
      </w:pPr>
    </w:p>
    <w:p w14:paraId="5DD1C4C4">
      <w:pPr>
        <w:spacing w:line="249" w:lineRule="auto"/>
        <w:rPr>
          <w:rFonts w:hint="eastAsia" w:ascii="Arial"/>
          <w:i w:val="0"/>
          <w:iCs w:val="0"/>
          <w:sz w:val="30"/>
          <w:szCs w:val="30"/>
        </w:rPr>
      </w:pPr>
      <w:r>
        <w:rPr>
          <w:rFonts w:hint="eastAsia" w:ascii="Arial"/>
          <w:i w:val="0"/>
          <w:iCs w:val="0"/>
          <w:sz w:val="30"/>
          <w:szCs w:val="30"/>
        </w:rPr>
        <w:t>目的是考虑（considering）他们观点的分歧（differences of sentiment），并尽可能（if possible）设计（devising）某种联合（union）计划（plan）。</w:t>
      </w:r>
    </w:p>
    <w:p w14:paraId="32C21FC6">
      <w:pPr>
        <w:spacing w:line="249" w:lineRule="auto"/>
        <w:rPr>
          <w:rFonts w:hint="eastAsia" w:ascii="Arial"/>
          <w:i w:val="0"/>
          <w:iCs w:val="0"/>
          <w:sz w:val="30"/>
          <w:szCs w:val="30"/>
        </w:rPr>
      </w:pPr>
    </w:p>
    <w:p w14:paraId="3109B70A">
      <w:pPr>
        <w:spacing w:line="249" w:lineRule="auto"/>
        <w:rPr>
          <w:rFonts w:hint="eastAsia" w:ascii="Arial"/>
          <w:i w:val="0"/>
          <w:iCs w:val="0"/>
          <w:sz w:val="30"/>
          <w:szCs w:val="30"/>
        </w:rPr>
      </w:pPr>
      <w:r>
        <w:rPr>
          <w:rFonts w:hint="eastAsia" w:ascii="Arial"/>
          <w:i w:val="0"/>
          <w:iCs w:val="0"/>
          <w:sz w:val="30"/>
          <w:szCs w:val="30"/>
        </w:rPr>
        <w:t>The following curious account is given of this meeting in the newspapers of the day.</w:t>
      </w:r>
    </w:p>
    <w:p w14:paraId="397187C9">
      <w:pPr>
        <w:spacing w:line="249" w:lineRule="auto"/>
        <w:rPr>
          <w:rFonts w:hint="eastAsia" w:ascii="Arial"/>
          <w:i w:val="0"/>
          <w:iCs w:val="0"/>
          <w:sz w:val="30"/>
          <w:szCs w:val="30"/>
        </w:rPr>
      </w:pPr>
    </w:p>
    <w:p w14:paraId="16C775F4">
      <w:pPr>
        <w:spacing w:line="249" w:lineRule="auto"/>
        <w:rPr>
          <w:rFonts w:hint="eastAsia" w:ascii="Arial"/>
          <w:i w:val="0"/>
          <w:iCs w:val="0"/>
          <w:sz w:val="30"/>
          <w:szCs w:val="30"/>
        </w:rPr>
      </w:pPr>
      <w:r>
        <w:rPr>
          <w:rFonts w:hint="eastAsia" w:ascii="Arial"/>
          <w:i w:val="0"/>
          <w:iCs w:val="0"/>
          <w:sz w:val="30"/>
          <w:szCs w:val="30"/>
        </w:rPr>
        <w:t>以下是当时报纸（newspapers of the day）对这次会议的奇特记述（curious account）。</w:t>
      </w:r>
    </w:p>
    <w:p w14:paraId="05A1928E">
      <w:pPr>
        <w:spacing w:line="249" w:lineRule="auto"/>
        <w:rPr>
          <w:rFonts w:hint="eastAsia" w:ascii="Arial"/>
          <w:i w:val="0"/>
          <w:iCs w:val="0"/>
          <w:sz w:val="30"/>
          <w:szCs w:val="30"/>
        </w:rPr>
      </w:pPr>
    </w:p>
    <w:p w14:paraId="2FA7EF94">
      <w:pPr>
        <w:spacing w:line="249" w:lineRule="auto"/>
        <w:rPr>
          <w:rFonts w:hint="eastAsia" w:ascii="Arial"/>
          <w:i w:val="0"/>
          <w:iCs w:val="0"/>
          <w:sz w:val="30"/>
          <w:szCs w:val="30"/>
        </w:rPr>
      </w:pPr>
      <w:r>
        <w:rPr>
          <w:rFonts w:hint="eastAsia" w:ascii="Arial"/>
          <w:i w:val="0"/>
          <w:iCs w:val="0"/>
          <w:sz w:val="30"/>
          <w:szCs w:val="30"/>
        </w:rPr>
        <w:t>“Several ministers were addressed by his Excellency, the Lord Gen. Cromwell, to persuade those who hold Christ the Head, and so hold the same in fundamentals, to agree in love that there be no such divisions among people professing godliness, as there has been, nor railing or reviling each other for differences only in form.</w:t>
      </w:r>
    </w:p>
    <w:p w14:paraId="3DA62574">
      <w:pPr>
        <w:spacing w:line="249" w:lineRule="auto"/>
        <w:rPr>
          <w:rFonts w:hint="eastAsia" w:ascii="Arial"/>
          <w:i w:val="0"/>
          <w:iCs w:val="0"/>
          <w:sz w:val="30"/>
          <w:szCs w:val="30"/>
        </w:rPr>
      </w:pPr>
    </w:p>
    <w:p w14:paraId="4748B7B7">
      <w:pPr>
        <w:spacing w:line="249" w:lineRule="auto"/>
        <w:rPr>
          <w:rFonts w:hint="eastAsia" w:ascii="Arial"/>
          <w:i w:val="0"/>
          <w:iCs w:val="0"/>
          <w:sz w:val="30"/>
          <w:szCs w:val="30"/>
        </w:rPr>
      </w:pPr>
      <w:r>
        <w:rPr>
          <w:rFonts w:hint="eastAsia" w:ascii="Arial"/>
          <w:i w:val="0"/>
          <w:iCs w:val="0"/>
          <w:sz w:val="30"/>
          <w:szCs w:val="30"/>
        </w:rPr>
        <w:t>“克伦威尔将军勋爵阁下（his Excellency, the Lord Gen. Cromwell）向几位牧师发表讲话（addressed），劝说（persuade）那些持守基督为元首（hold Christ the Head）、并在基要真理（fundamentals）上持守相同观点的人，在爱中合一（agree in love），使得在宣信敬虔（professing godliness）的人们中间不再有（no such divisions）像过去那样的分裂（divisions），也不再因仅仅形式（form）上的差异（differences）而彼此辱骂（railing）或中伤（reviling）。</w:t>
      </w:r>
    </w:p>
    <w:p w14:paraId="182E3215">
      <w:pPr>
        <w:spacing w:line="249" w:lineRule="auto"/>
        <w:rPr>
          <w:rFonts w:hint="eastAsia" w:ascii="Arial"/>
          <w:i w:val="0"/>
          <w:iCs w:val="0"/>
          <w:sz w:val="30"/>
          <w:szCs w:val="30"/>
        </w:rPr>
      </w:pPr>
    </w:p>
    <w:p w14:paraId="6C760750">
      <w:pPr>
        <w:spacing w:line="249" w:lineRule="auto"/>
        <w:rPr>
          <w:rFonts w:hint="eastAsia" w:ascii="Arial"/>
          <w:i w:val="0"/>
          <w:iCs w:val="0"/>
          <w:sz w:val="30"/>
          <w:szCs w:val="30"/>
        </w:rPr>
      </w:pPr>
      <w:r>
        <w:rPr>
          <w:rFonts w:hint="eastAsia" w:ascii="Arial"/>
          <w:i w:val="0"/>
          <w:iCs w:val="0"/>
          <w:sz w:val="30"/>
          <w:szCs w:val="30"/>
        </w:rPr>
        <w:t>There were Mr. Owen, Mr. Marshall (Presbyterian), Mr. Nye (Independent), Mr. Jessey (Baptist), Mr. Harrison, and others, to whom the advice and counsel of his Excellency was so sweet, so precious, and managed with such judgment and graciousness, that it is hoped it will much tend to persuade those who fear the Lord in spirit and truth, to labour for the union of all God’s people.” 217</w:t>
      </w:r>
    </w:p>
    <w:p w14:paraId="55BF9F89">
      <w:pPr>
        <w:spacing w:line="249" w:lineRule="auto"/>
        <w:rPr>
          <w:rFonts w:hint="eastAsia" w:ascii="Arial"/>
          <w:i w:val="0"/>
          <w:iCs w:val="0"/>
          <w:sz w:val="30"/>
          <w:szCs w:val="30"/>
        </w:rPr>
      </w:pPr>
    </w:p>
    <w:p w14:paraId="5DBC2D69">
      <w:pPr>
        <w:spacing w:line="249" w:lineRule="auto"/>
        <w:rPr>
          <w:rFonts w:hint="eastAsia" w:ascii="Arial"/>
          <w:i w:val="0"/>
          <w:iCs w:val="0"/>
          <w:sz w:val="30"/>
          <w:szCs w:val="30"/>
        </w:rPr>
      </w:pPr>
      <w:r>
        <w:rPr>
          <w:rFonts w:hint="eastAsia" w:ascii="Arial"/>
          <w:i w:val="0"/>
          <w:iCs w:val="0"/>
          <w:sz w:val="30"/>
          <w:szCs w:val="30"/>
        </w:rPr>
        <w:t>出席的有欧文先生、马歇尔先生（长老会）、奈伊先生（独立派）、杰西先生（浸信会）、哈里森先生（Harrison）以及其他人，阁下的建议（advice）和劝告（counsel）对他们来说如此甘甜（sweet）、如此宝贵（precious），并且是以如此的判断力（judgment）和恩慈（graciousness）来处理（managed）的，以至于希望（hoped）它将大大有助于（much tend to）劝说那些在灵里和真理中（in spirit and truth）敬畏主（fear the Lord）的人，为所有上帝子民（God’s people）的联合（union）而努力（labour）。” 217</w:t>
      </w:r>
    </w:p>
    <w:p w14:paraId="66C32E32">
      <w:pPr>
        <w:spacing w:line="249" w:lineRule="auto"/>
        <w:rPr>
          <w:rFonts w:hint="eastAsia" w:ascii="Arial"/>
          <w:i w:val="0"/>
          <w:iCs w:val="0"/>
          <w:sz w:val="30"/>
          <w:szCs w:val="30"/>
        </w:rPr>
      </w:pPr>
    </w:p>
    <w:p w14:paraId="50BE200A">
      <w:pPr>
        <w:spacing w:line="249" w:lineRule="auto"/>
        <w:rPr>
          <w:rFonts w:hint="eastAsia" w:ascii="Arial"/>
          <w:i w:val="0"/>
          <w:iCs w:val="0"/>
          <w:sz w:val="30"/>
          <w:szCs w:val="30"/>
        </w:rPr>
      </w:pPr>
      <w:r>
        <w:rPr>
          <w:rFonts w:hint="eastAsia" w:ascii="Arial"/>
          <w:i w:val="0"/>
          <w:iCs w:val="0"/>
          <w:sz w:val="30"/>
          <w:szCs w:val="30"/>
        </w:rPr>
        <w:t>144</w:t>
      </w:r>
    </w:p>
    <w:p w14:paraId="264403AB">
      <w:pPr>
        <w:spacing w:line="249" w:lineRule="auto"/>
        <w:rPr>
          <w:rFonts w:hint="eastAsia" w:ascii="Arial"/>
          <w:i w:val="0"/>
          <w:iCs w:val="0"/>
          <w:sz w:val="30"/>
          <w:szCs w:val="30"/>
        </w:rPr>
      </w:pPr>
    </w:p>
    <w:p w14:paraId="74366D67">
      <w:pPr>
        <w:spacing w:line="249" w:lineRule="auto"/>
        <w:rPr>
          <w:rFonts w:hint="eastAsia" w:ascii="Arial"/>
          <w:i w:val="0"/>
          <w:iCs w:val="0"/>
          <w:sz w:val="30"/>
          <w:szCs w:val="30"/>
        </w:rPr>
      </w:pPr>
      <w:r>
        <w:rPr>
          <w:rFonts w:hint="eastAsia" w:ascii="Arial"/>
          <w:i w:val="0"/>
          <w:iCs w:val="0"/>
          <w:sz w:val="30"/>
          <w:szCs w:val="30"/>
        </w:rPr>
        <w:t>144</w:t>
      </w:r>
    </w:p>
    <w:p w14:paraId="6BB6D28B">
      <w:pPr>
        <w:spacing w:line="249" w:lineRule="auto"/>
        <w:rPr>
          <w:rFonts w:hint="eastAsia" w:ascii="Arial"/>
          <w:i w:val="0"/>
          <w:iCs w:val="0"/>
          <w:sz w:val="30"/>
          <w:szCs w:val="30"/>
        </w:rPr>
      </w:pPr>
    </w:p>
    <w:p w14:paraId="1D1C546F">
      <w:pPr>
        <w:spacing w:line="249" w:lineRule="auto"/>
        <w:rPr>
          <w:rFonts w:hint="eastAsia" w:ascii="Arial"/>
          <w:i w:val="0"/>
          <w:iCs w:val="0"/>
          <w:sz w:val="30"/>
          <w:szCs w:val="30"/>
        </w:rPr>
      </w:pPr>
      <w:r>
        <w:rPr>
          <w:rFonts w:hint="eastAsia" w:ascii="Arial"/>
          <w:i w:val="0"/>
          <w:iCs w:val="0"/>
          <w:sz w:val="30"/>
          <w:szCs w:val="30"/>
        </w:rPr>
        <w:t>Whether this was a serious proposal of Cromwell’s; or a political attempt to discover through the medium of their leaders, the sentiments of the various sects; or a mere hypocritical farce raised for the sake of producing a particular effect, I do not pretend to determine.</w:t>
      </w:r>
    </w:p>
    <w:p w14:paraId="4CA1E5F9">
      <w:pPr>
        <w:spacing w:line="249" w:lineRule="auto"/>
        <w:rPr>
          <w:rFonts w:hint="eastAsia" w:ascii="Arial"/>
          <w:i w:val="0"/>
          <w:iCs w:val="0"/>
          <w:sz w:val="30"/>
          <w:szCs w:val="30"/>
        </w:rPr>
      </w:pPr>
    </w:p>
    <w:p w14:paraId="6B499BB7">
      <w:pPr>
        <w:spacing w:line="249" w:lineRule="auto"/>
        <w:rPr>
          <w:rFonts w:hint="eastAsia" w:ascii="Arial"/>
          <w:i w:val="0"/>
          <w:iCs w:val="0"/>
          <w:sz w:val="30"/>
          <w:szCs w:val="30"/>
        </w:rPr>
      </w:pPr>
      <w:r>
        <w:rPr>
          <w:rFonts w:hint="eastAsia" w:ascii="Arial"/>
          <w:i w:val="0"/>
          <w:iCs w:val="0"/>
          <w:sz w:val="30"/>
          <w:szCs w:val="30"/>
        </w:rPr>
        <w:t>这是否是克伦威尔的一个严肃提议（serious proposal）；或是一个政治企图（political attempt），旨在通过（through the medium of）他们的领袖来发现（discover）各教派（various sects）的观点；或仅仅是一场为了产生某种特定效果（particular effect）而上演（raised for the sake of）的虚伪闹剧（hypocritical farce），我不作判断（do not pretend to determine）。</w:t>
      </w:r>
    </w:p>
    <w:p w14:paraId="568E1A82">
      <w:pPr>
        <w:spacing w:line="249" w:lineRule="auto"/>
        <w:rPr>
          <w:rFonts w:hint="eastAsia" w:ascii="Arial"/>
          <w:i w:val="0"/>
          <w:iCs w:val="0"/>
          <w:sz w:val="30"/>
          <w:szCs w:val="30"/>
        </w:rPr>
      </w:pPr>
    </w:p>
    <w:p w14:paraId="2793F7F4">
      <w:pPr>
        <w:spacing w:line="249" w:lineRule="auto"/>
        <w:rPr>
          <w:rFonts w:hint="eastAsia" w:ascii="Arial"/>
          <w:i w:val="0"/>
          <w:iCs w:val="0"/>
          <w:sz w:val="30"/>
          <w:szCs w:val="30"/>
        </w:rPr>
      </w:pPr>
      <w:r>
        <w:rPr>
          <w:rFonts w:hint="eastAsia" w:ascii="Arial"/>
          <w:i w:val="0"/>
          <w:iCs w:val="0"/>
          <w:sz w:val="30"/>
          <w:szCs w:val="30"/>
        </w:rPr>
        <w:t>It does not appear that the persons who were themselves consulted, suspected any evil, and perhaps none was intended.</w:t>
      </w:r>
    </w:p>
    <w:p w14:paraId="093602B8">
      <w:pPr>
        <w:spacing w:line="249" w:lineRule="auto"/>
        <w:rPr>
          <w:rFonts w:hint="eastAsia" w:ascii="Arial"/>
          <w:i w:val="0"/>
          <w:iCs w:val="0"/>
          <w:sz w:val="30"/>
          <w:szCs w:val="30"/>
        </w:rPr>
      </w:pPr>
    </w:p>
    <w:p w14:paraId="2357C8A5">
      <w:pPr>
        <w:spacing w:line="249" w:lineRule="auto"/>
        <w:rPr>
          <w:rFonts w:hint="eastAsia" w:ascii="Arial"/>
          <w:i w:val="0"/>
          <w:iCs w:val="0"/>
          <w:sz w:val="30"/>
          <w:szCs w:val="30"/>
        </w:rPr>
      </w:pPr>
      <w:r>
        <w:rPr>
          <w:rFonts w:hint="eastAsia" w:ascii="Arial"/>
          <w:i w:val="0"/>
          <w:iCs w:val="0"/>
          <w:sz w:val="30"/>
          <w:szCs w:val="30"/>
        </w:rPr>
        <w:t>看来被咨询（consulted）的人自己并未怀疑（suspected）任何恶意（evil），也许根本没有恶意（none was intended）。</w:t>
      </w:r>
    </w:p>
    <w:p w14:paraId="1F5A8F9A">
      <w:pPr>
        <w:spacing w:line="249" w:lineRule="auto"/>
        <w:rPr>
          <w:rFonts w:hint="eastAsia" w:ascii="Arial"/>
          <w:i w:val="0"/>
          <w:iCs w:val="0"/>
          <w:sz w:val="30"/>
          <w:szCs w:val="30"/>
        </w:rPr>
      </w:pPr>
    </w:p>
    <w:p w14:paraId="367C48B7">
      <w:pPr>
        <w:spacing w:line="249" w:lineRule="auto"/>
        <w:rPr>
          <w:rFonts w:hint="eastAsia" w:ascii="Arial"/>
          <w:i w:val="0"/>
          <w:iCs w:val="0"/>
          <w:sz w:val="30"/>
          <w:szCs w:val="30"/>
        </w:rPr>
      </w:pPr>
      <w:r>
        <w:rPr>
          <w:rFonts w:hint="eastAsia" w:ascii="Arial"/>
          <w:i w:val="0"/>
          <w:iCs w:val="0"/>
          <w:sz w:val="30"/>
          <w:szCs w:val="30"/>
        </w:rPr>
        <w:t>Nothing of importance, however, resulted from the meeting.</w:t>
      </w:r>
    </w:p>
    <w:p w14:paraId="442B4649">
      <w:pPr>
        <w:spacing w:line="249" w:lineRule="auto"/>
        <w:rPr>
          <w:rFonts w:hint="eastAsia" w:ascii="Arial"/>
          <w:i w:val="0"/>
          <w:iCs w:val="0"/>
          <w:sz w:val="30"/>
          <w:szCs w:val="30"/>
        </w:rPr>
      </w:pPr>
    </w:p>
    <w:p w14:paraId="27BC1933">
      <w:pPr>
        <w:spacing w:line="249" w:lineRule="auto"/>
        <w:rPr>
          <w:rFonts w:hint="eastAsia" w:ascii="Arial"/>
          <w:i w:val="0"/>
          <w:iCs w:val="0"/>
          <w:sz w:val="30"/>
          <w:szCs w:val="30"/>
        </w:rPr>
      </w:pPr>
      <w:r>
        <w:rPr>
          <w:rFonts w:hint="eastAsia" w:ascii="Arial"/>
          <w:i w:val="0"/>
          <w:iCs w:val="0"/>
          <w:sz w:val="30"/>
          <w:szCs w:val="30"/>
        </w:rPr>
        <w:t>然而，这次会议并未产生任何重要结果（Nothing of importance... resulted）。</w:t>
      </w:r>
    </w:p>
    <w:p w14:paraId="2FA1B88A">
      <w:pPr>
        <w:spacing w:line="249" w:lineRule="auto"/>
        <w:rPr>
          <w:rFonts w:hint="eastAsia" w:ascii="Arial"/>
          <w:i w:val="0"/>
          <w:iCs w:val="0"/>
          <w:sz w:val="30"/>
          <w:szCs w:val="30"/>
        </w:rPr>
      </w:pPr>
    </w:p>
    <w:p w14:paraId="5D12D47E">
      <w:pPr>
        <w:spacing w:line="249" w:lineRule="auto"/>
        <w:rPr>
          <w:rFonts w:hint="eastAsia" w:ascii="Arial"/>
          <w:i w:val="0"/>
          <w:iCs w:val="0"/>
          <w:sz w:val="30"/>
          <w:szCs w:val="30"/>
        </w:rPr>
      </w:pPr>
      <w:r>
        <w:rPr>
          <w:rFonts w:hint="eastAsia" w:ascii="Arial"/>
          <w:i w:val="0"/>
          <w:iCs w:val="0"/>
          <w:sz w:val="30"/>
          <w:szCs w:val="30"/>
        </w:rPr>
        <w:t>It is much easier to propose plans of union, than to carry them into effect.</w:t>
      </w:r>
    </w:p>
    <w:p w14:paraId="56DA021D">
      <w:pPr>
        <w:spacing w:line="249" w:lineRule="auto"/>
        <w:rPr>
          <w:rFonts w:hint="eastAsia" w:ascii="Arial"/>
          <w:i w:val="0"/>
          <w:iCs w:val="0"/>
          <w:sz w:val="30"/>
          <w:szCs w:val="30"/>
        </w:rPr>
      </w:pPr>
    </w:p>
    <w:p w14:paraId="568B4B0B">
      <w:pPr>
        <w:spacing w:line="249" w:lineRule="auto"/>
        <w:rPr>
          <w:rFonts w:hint="eastAsia" w:ascii="Arial"/>
          <w:i w:val="0"/>
          <w:iCs w:val="0"/>
          <w:sz w:val="30"/>
          <w:szCs w:val="30"/>
        </w:rPr>
      </w:pPr>
      <w:r>
        <w:rPr>
          <w:rFonts w:hint="eastAsia" w:ascii="Arial"/>
          <w:i w:val="0"/>
          <w:iCs w:val="0"/>
          <w:sz w:val="30"/>
          <w:szCs w:val="30"/>
        </w:rPr>
        <w:t>提出联合计划（propose plans of union）远比将其付诸实施（carry them into effect）容易得多。</w:t>
      </w:r>
    </w:p>
    <w:p w14:paraId="422B705F">
      <w:pPr>
        <w:spacing w:line="249" w:lineRule="auto"/>
        <w:rPr>
          <w:rFonts w:hint="eastAsia" w:ascii="Arial"/>
          <w:i w:val="0"/>
          <w:iCs w:val="0"/>
          <w:sz w:val="30"/>
          <w:szCs w:val="30"/>
        </w:rPr>
      </w:pPr>
    </w:p>
    <w:p w14:paraId="4CB45FF4">
      <w:pPr>
        <w:spacing w:line="249" w:lineRule="auto"/>
        <w:rPr>
          <w:rFonts w:hint="eastAsia" w:ascii="Arial"/>
          <w:i w:val="0"/>
          <w:iCs w:val="0"/>
          <w:sz w:val="30"/>
          <w:szCs w:val="30"/>
        </w:rPr>
      </w:pPr>
      <w:r>
        <w:rPr>
          <w:rFonts w:hint="eastAsia" w:ascii="Arial"/>
          <w:i w:val="0"/>
          <w:iCs w:val="0"/>
          <w:sz w:val="30"/>
          <w:szCs w:val="30"/>
        </w:rPr>
        <w:t>Religious differences will never be healed by state interference or political management.</w:t>
      </w:r>
    </w:p>
    <w:p w14:paraId="67843A3D">
      <w:pPr>
        <w:spacing w:line="249" w:lineRule="auto"/>
        <w:rPr>
          <w:rFonts w:hint="eastAsia" w:ascii="Arial"/>
          <w:i w:val="0"/>
          <w:iCs w:val="0"/>
          <w:sz w:val="30"/>
          <w:szCs w:val="30"/>
        </w:rPr>
      </w:pPr>
    </w:p>
    <w:p w14:paraId="7772D838">
      <w:pPr>
        <w:spacing w:line="249" w:lineRule="auto"/>
        <w:rPr>
          <w:rFonts w:hint="eastAsia" w:ascii="Arial"/>
          <w:i w:val="0"/>
          <w:iCs w:val="0"/>
          <w:sz w:val="30"/>
          <w:szCs w:val="30"/>
        </w:rPr>
      </w:pPr>
      <w:r>
        <w:rPr>
          <w:rFonts w:hint="eastAsia" w:ascii="Arial"/>
          <w:i w:val="0"/>
          <w:iCs w:val="0"/>
          <w:sz w:val="30"/>
          <w:szCs w:val="30"/>
        </w:rPr>
        <w:t>宗教分歧绝不会（never be healed）通过国家干预（state interference）或政治操纵（political management）得到解决。</w:t>
      </w:r>
    </w:p>
    <w:p w14:paraId="5FCD426F">
      <w:pPr>
        <w:spacing w:line="249" w:lineRule="auto"/>
        <w:rPr>
          <w:rFonts w:hint="eastAsia" w:ascii="Arial"/>
          <w:i w:val="0"/>
          <w:iCs w:val="0"/>
          <w:sz w:val="30"/>
          <w:szCs w:val="30"/>
        </w:rPr>
      </w:pPr>
    </w:p>
    <w:p w14:paraId="72425FDC">
      <w:pPr>
        <w:spacing w:line="249" w:lineRule="auto"/>
        <w:rPr>
          <w:rFonts w:hint="eastAsia" w:ascii="Arial"/>
          <w:i w:val="0"/>
          <w:iCs w:val="0"/>
          <w:sz w:val="30"/>
          <w:szCs w:val="30"/>
        </w:rPr>
      </w:pPr>
      <w:r>
        <w:rPr>
          <w:rFonts w:hint="eastAsia" w:ascii="Arial"/>
          <w:i w:val="0"/>
          <w:iCs w:val="0"/>
          <w:sz w:val="30"/>
          <w:szCs w:val="30"/>
        </w:rPr>
        <w:t>The most likely way to effect it is by teaching men to respect the supreme and exclusive authority of the word of God, and by leaving every individual to follow the dictates of his conscience respecting it.</w:t>
      </w:r>
    </w:p>
    <w:p w14:paraId="79DD82A6">
      <w:pPr>
        <w:spacing w:line="249" w:lineRule="auto"/>
        <w:rPr>
          <w:rFonts w:hint="eastAsia" w:ascii="Arial"/>
          <w:i w:val="0"/>
          <w:iCs w:val="0"/>
          <w:sz w:val="30"/>
          <w:szCs w:val="30"/>
        </w:rPr>
      </w:pPr>
    </w:p>
    <w:p w14:paraId="6B0D3864">
      <w:pPr>
        <w:spacing w:line="249" w:lineRule="auto"/>
        <w:rPr>
          <w:rFonts w:hint="eastAsia" w:ascii="Arial"/>
          <w:i w:val="0"/>
          <w:iCs w:val="0"/>
          <w:sz w:val="30"/>
          <w:szCs w:val="30"/>
        </w:rPr>
      </w:pPr>
      <w:r>
        <w:rPr>
          <w:rFonts w:hint="eastAsia" w:ascii="Arial"/>
          <w:i w:val="0"/>
          <w:iCs w:val="0"/>
          <w:sz w:val="30"/>
          <w:szCs w:val="30"/>
        </w:rPr>
        <w:t>最可能（most likely way）实现它的方法是，教导（teaching）人们尊重上帝话语（word of God）至高（supreme）且排他（exclusive）的权威（authority），并让（leaving）每个人根据（follow）他良心（conscience）的指示（dictates）来对待它。</w:t>
      </w:r>
    </w:p>
    <w:p w14:paraId="75A00BCA">
      <w:pPr>
        <w:spacing w:line="249" w:lineRule="auto"/>
        <w:rPr>
          <w:rFonts w:hint="eastAsia" w:ascii="Arial"/>
          <w:i w:val="0"/>
          <w:iCs w:val="0"/>
          <w:sz w:val="30"/>
          <w:szCs w:val="30"/>
        </w:rPr>
      </w:pPr>
    </w:p>
    <w:p w14:paraId="64AF3762">
      <w:pPr>
        <w:spacing w:line="249" w:lineRule="auto"/>
        <w:rPr>
          <w:rFonts w:hint="eastAsia" w:ascii="Arial"/>
          <w:i w:val="0"/>
          <w:iCs w:val="0"/>
          <w:sz w:val="30"/>
          <w:szCs w:val="30"/>
        </w:rPr>
      </w:pPr>
      <w:r>
        <w:rPr>
          <w:rFonts w:hint="eastAsia" w:ascii="Arial"/>
          <w:i w:val="0"/>
          <w:iCs w:val="0"/>
          <w:sz w:val="30"/>
          <w:szCs w:val="30"/>
        </w:rPr>
        <w:t>Peace and union are desirable; but not at the expense of truth and principle.</w:t>
      </w:r>
    </w:p>
    <w:p w14:paraId="734B9C85">
      <w:pPr>
        <w:spacing w:line="249" w:lineRule="auto"/>
        <w:rPr>
          <w:rFonts w:hint="eastAsia" w:ascii="Arial"/>
          <w:i w:val="0"/>
          <w:iCs w:val="0"/>
          <w:sz w:val="30"/>
          <w:szCs w:val="30"/>
        </w:rPr>
      </w:pPr>
    </w:p>
    <w:p w14:paraId="1F416983">
      <w:pPr>
        <w:spacing w:line="249" w:lineRule="auto"/>
        <w:rPr>
          <w:rFonts w:hint="eastAsia" w:ascii="Arial"/>
          <w:i w:val="0"/>
          <w:iCs w:val="0"/>
          <w:sz w:val="30"/>
          <w:szCs w:val="30"/>
        </w:rPr>
      </w:pPr>
      <w:r>
        <w:rPr>
          <w:rFonts w:hint="eastAsia" w:ascii="Arial"/>
          <w:i w:val="0"/>
          <w:iCs w:val="0"/>
          <w:sz w:val="30"/>
          <w:szCs w:val="30"/>
        </w:rPr>
        <w:t>和平（Peace）与联合（union）是可取的（desirable）；但不能以牺牲（at the expense of）真理（truth）和原则（principle）为代价。</w:t>
      </w:r>
    </w:p>
    <w:p w14:paraId="4EE0625B">
      <w:pPr>
        <w:spacing w:line="249" w:lineRule="auto"/>
        <w:rPr>
          <w:rFonts w:hint="eastAsia" w:ascii="Arial"/>
          <w:i w:val="0"/>
          <w:iCs w:val="0"/>
          <w:sz w:val="30"/>
          <w:szCs w:val="30"/>
        </w:rPr>
      </w:pPr>
    </w:p>
    <w:p w14:paraId="7C3B3F88">
      <w:pPr>
        <w:spacing w:line="249" w:lineRule="auto"/>
        <w:rPr>
          <w:rFonts w:hint="eastAsia" w:ascii="Arial"/>
          <w:i w:val="0"/>
          <w:iCs w:val="0"/>
          <w:sz w:val="30"/>
          <w:szCs w:val="30"/>
        </w:rPr>
      </w:pPr>
      <w:r>
        <w:rPr>
          <w:rFonts w:hint="eastAsia" w:ascii="Arial"/>
          <w:i w:val="0"/>
          <w:iCs w:val="0"/>
          <w:sz w:val="30"/>
          <w:szCs w:val="30"/>
        </w:rPr>
        <w:t>While in London about this business, the University conferred on Owen the degree of Doctor in Divinity.</w:t>
      </w:r>
    </w:p>
    <w:p w14:paraId="0783E05F">
      <w:pPr>
        <w:spacing w:line="249" w:lineRule="auto"/>
        <w:rPr>
          <w:rFonts w:hint="eastAsia" w:ascii="Arial"/>
          <w:i w:val="0"/>
          <w:iCs w:val="0"/>
          <w:sz w:val="30"/>
          <w:szCs w:val="30"/>
        </w:rPr>
      </w:pPr>
    </w:p>
    <w:p w14:paraId="2F32191C">
      <w:pPr>
        <w:spacing w:line="249" w:lineRule="auto"/>
        <w:rPr>
          <w:rFonts w:hint="eastAsia" w:ascii="Arial"/>
          <w:i w:val="0"/>
          <w:iCs w:val="0"/>
          <w:sz w:val="30"/>
          <w:szCs w:val="30"/>
        </w:rPr>
      </w:pPr>
      <w:r>
        <w:rPr>
          <w:rFonts w:hint="eastAsia" w:ascii="Arial"/>
          <w:i w:val="0"/>
          <w:iCs w:val="0"/>
          <w:sz w:val="30"/>
          <w:szCs w:val="30"/>
        </w:rPr>
        <w:t>在伦敦处理（about this business）此事期间，大学授予（conferred on）欧文神学博士（Doctor in Divinity）学位。</w:t>
      </w:r>
    </w:p>
    <w:p w14:paraId="0461BC48">
      <w:pPr>
        <w:spacing w:line="249" w:lineRule="auto"/>
        <w:rPr>
          <w:rFonts w:hint="eastAsia" w:ascii="Arial"/>
          <w:i w:val="0"/>
          <w:iCs w:val="0"/>
          <w:sz w:val="30"/>
          <w:szCs w:val="30"/>
        </w:rPr>
      </w:pPr>
    </w:p>
    <w:p w14:paraId="1251B9F6">
      <w:pPr>
        <w:spacing w:line="249" w:lineRule="auto"/>
        <w:rPr>
          <w:rFonts w:hint="eastAsia" w:ascii="Arial"/>
          <w:i w:val="0"/>
          <w:iCs w:val="0"/>
          <w:sz w:val="30"/>
          <w:szCs w:val="30"/>
        </w:rPr>
      </w:pPr>
      <w:r>
        <w:rPr>
          <w:rFonts w:hint="eastAsia" w:ascii="Arial"/>
          <w:i w:val="0"/>
          <w:iCs w:val="0"/>
          <w:sz w:val="30"/>
          <w:szCs w:val="30"/>
        </w:rPr>
        <w:t>The diploma is dated the 22d December, 1653, and describes him as “In Palaestra Theologica exercitatissimus, in concionando assiduus et potens, in disputando strenuus et acutus,” etc.</w:t>
      </w:r>
    </w:p>
    <w:p w14:paraId="35F2B91B">
      <w:pPr>
        <w:spacing w:line="249" w:lineRule="auto"/>
        <w:rPr>
          <w:rFonts w:hint="eastAsia" w:ascii="Arial"/>
          <w:i w:val="0"/>
          <w:iCs w:val="0"/>
          <w:sz w:val="30"/>
          <w:szCs w:val="30"/>
        </w:rPr>
      </w:pPr>
    </w:p>
    <w:p w14:paraId="28D40CD6">
      <w:pPr>
        <w:spacing w:line="249" w:lineRule="auto"/>
        <w:rPr>
          <w:rFonts w:hint="eastAsia" w:ascii="Arial"/>
          <w:i w:val="0"/>
          <w:iCs w:val="0"/>
          <w:sz w:val="30"/>
          <w:szCs w:val="30"/>
        </w:rPr>
      </w:pPr>
      <w:r>
        <w:rPr>
          <w:rFonts w:hint="eastAsia" w:ascii="Arial"/>
          <w:i w:val="0"/>
          <w:iCs w:val="0"/>
          <w:sz w:val="30"/>
          <w:szCs w:val="30"/>
        </w:rPr>
        <w:t>文凭（diploma）日期为 1653 年 12 月 22 日，描述（describes）他为“在神学竞技场上（In Palaestra Theologica，拉丁语）极其熟练（exercitatissimus），在讲道中（in concionando）勤勉（assiduus）且有力（potens），在辩论中（in disputando）奋力（strenuus）且敏锐（acutus）”，等等。</w:t>
      </w:r>
    </w:p>
    <w:p w14:paraId="6743AB58">
      <w:pPr>
        <w:spacing w:line="249" w:lineRule="auto"/>
        <w:rPr>
          <w:rFonts w:hint="eastAsia" w:ascii="Arial"/>
          <w:i w:val="0"/>
          <w:iCs w:val="0"/>
          <w:sz w:val="30"/>
          <w:szCs w:val="30"/>
        </w:rPr>
      </w:pPr>
    </w:p>
    <w:p w14:paraId="417BFBC2">
      <w:pPr>
        <w:spacing w:line="249" w:lineRule="auto"/>
        <w:rPr>
          <w:rFonts w:hint="eastAsia" w:ascii="Arial"/>
          <w:i w:val="0"/>
          <w:iCs w:val="0"/>
          <w:sz w:val="30"/>
          <w:szCs w:val="30"/>
        </w:rPr>
      </w:pPr>
      <w:r>
        <w:rPr>
          <w:rFonts w:hint="eastAsia" w:ascii="Arial"/>
          <w:i w:val="0"/>
          <w:iCs w:val="0"/>
          <w:sz w:val="30"/>
          <w:szCs w:val="30"/>
        </w:rPr>
        <w:t>His friend, Thomas Goodwin, President of Magdalen College, was diplomated at the same time, and described as “In scriptis in re Theologica quam plurimisorbi notus.” 218</w:t>
      </w:r>
    </w:p>
    <w:p w14:paraId="3A688A3B">
      <w:pPr>
        <w:spacing w:line="249" w:lineRule="auto"/>
        <w:rPr>
          <w:rFonts w:hint="eastAsia" w:ascii="Arial"/>
          <w:i w:val="0"/>
          <w:iCs w:val="0"/>
          <w:sz w:val="30"/>
          <w:szCs w:val="30"/>
        </w:rPr>
      </w:pPr>
    </w:p>
    <w:p w14:paraId="5700B6CD">
      <w:pPr>
        <w:spacing w:line="249" w:lineRule="auto"/>
        <w:rPr>
          <w:rFonts w:hint="eastAsia" w:ascii="Arial"/>
          <w:i w:val="0"/>
          <w:iCs w:val="0"/>
          <w:sz w:val="30"/>
          <w:szCs w:val="30"/>
        </w:rPr>
      </w:pPr>
      <w:r>
        <w:rPr>
          <w:rFonts w:hint="eastAsia" w:ascii="Arial"/>
          <w:i w:val="0"/>
          <w:iCs w:val="0"/>
          <w:sz w:val="30"/>
          <w:szCs w:val="30"/>
        </w:rPr>
        <w:t>他的朋友，莫德林学院院长托马斯·古德温（Thomas Goodwin），同时获得文凭（diplomated at the same time），并被描述为“在神学领域（in re Theologica）的著作（In scriptis）为世人（orbi）所广知（quam plurimis... notus，拉丁语）。” 218</w:t>
      </w:r>
    </w:p>
    <w:p w14:paraId="6D5290BA">
      <w:pPr>
        <w:spacing w:line="249" w:lineRule="auto"/>
        <w:rPr>
          <w:rFonts w:hint="eastAsia" w:ascii="Arial"/>
          <w:i w:val="0"/>
          <w:iCs w:val="0"/>
          <w:sz w:val="30"/>
          <w:szCs w:val="30"/>
        </w:rPr>
      </w:pPr>
    </w:p>
    <w:p w14:paraId="672F340A">
      <w:pPr>
        <w:spacing w:line="249" w:lineRule="auto"/>
        <w:rPr>
          <w:rFonts w:hint="eastAsia" w:ascii="Arial"/>
          <w:i w:val="0"/>
          <w:iCs w:val="0"/>
          <w:sz w:val="30"/>
          <w:szCs w:val="30"/>
        </w:rPr>
      </w:pPr>
      <w:r>
        <w:rPr>
          <w:rFonts w:hint="eastAsia" w:ascii="Arial"/>
          <w:i w:val="0"/>
          <w:iCs w:val="0"/>
          <w:sz w:val="30"/>
          <w:szCs w:val="30"/>
        </w:rPr>
        <w:t>Many of the early reformers were decidedly opposed to Theological degrees.</w:t>
      </w:r>
    </w:p>
    <w:p w14:paraId="4348AD22">
      <w:pPr>
        <w:spacing w:line="249" w:lineRule="auto"/>
        <w:rPr>
          <w:rFonts w:hint="eastAsia" w:ascii="Arial"/>
          <w:i w:val="0"/>
          <w:iCs w:val="0"/>
          <w:sz w:val="30"/>
          <w:szCs w:val="30"/>
        </w:rPr>
      </w:pPr>
    </w:p>
    <w:p w14:paraId="7793307D">
      <w:pPr>
        <w:spacing w:line="249" w:lineRule="auto"/>
        <w:rPr>
          <w:rFonts w:hint="eastAsia" w:ascii="Arial"/>
          <w:i w:val="0"/>
          <w:iCs w:val="0"/>
          <w:sz w:val="30"/>
          <w:szCs w:val="30"/>
        </w:rPr>
      </w:pPr>
      <w:r>
        <w:rPr>
          <w:rFonts w:hint="eastAsia" w:ascii="Arial"/>
          <w:i w:val="0"/>
          <w:iCs w:val="0"/>
          <w:sz w:val="30"/>
          <w:szCs w:val="30"/>
        </w:rPr>
        <w:t>许多早期改教家（early reformers）坚决反对（decidedly opposed to）神学学位（Theological degrees）。</w:t>
      </w:r>
    </w:p>
    <w:p w14:paraId="7F9CB74B">
      <w:pPr>
        <w:spacing w:line="249" w:lineRule="auto"/>
        <w:rPr>
          <w:rFonts w:hint="eastAsia" w:ascii="Arial"/>
          <w:i w:val="0"/>
          <w:iCs w:val="0"/>
          <w:sz w:val="30"/>
          <w:szCs w:val="30"/>
        </w:rPr>
      </w:pPr>
    </w:p>
    <w:p w14:paraId="6E4307E8">
      <w:pPr>
        <w:spacing w:line="249" w:lineRule="auto"/>
        <w:rPr>
          <w:rFonts w:hint="eastAsia" w:ascii="Arial"/>
          <w:i w:val="0"/>
          <w:iCs w:val="0"/>
          <w:sz w:val="30"/>
          <w:szCs w:val="30"/>
        </w:rPr>
      </w:pPr>
      <w:r>
        <w:rPr>
          <w:rFonts w:hint="eastAsia" w:ascii="Arial"/>
          <w:i w:val="0"/>
          <w:iCs w:val="0"/>
          <w:sz w:val="30"/>
          <w:szCs w:val="30"/>
        </w:rPr>
        <w:t>Carlostadt refused to submit to the title of Doctor, and chose rather the designation of Brother Andrew.</w:t>
      </w:r>
    </w:p>
    <w:p w14:paraId="5E512655">
      <w:pPr>
        <w:spacing w:line="249" w:lineRule="auto"/>
        <w:rPr>
          <w:rFonts w:hint="eastAsia" w:ascii="Arial"/>
          <w:i w:val="0"/>
          <w:iCs w:val="0"/>
          <w:sz w:val="30"/>
          <w:szCs w:val="30"/>
        </w:rPr>
      </w:pPr>
    </w:p>
    <w:p w14:paraId="6D9BDD8B">
      <w:pPr>
        <w:spacing w:line="249" w:lineRule="auto"/>
        <w:rPr>
          <w:rFonts w:hint="eastAsia" w:ascii="Arial"/>
          <w:i w:val="0"/>
          <w:iCs w:val="0"/>
          <w:sz w:val="30"/>
          <w:szCs w:val="30"/>
        </w:rPr>
      </w:pPr>
      <w:r>
        <w:rPr>
          <w:rFonts w:hint="eastAsia" w:ascii="Arial"/>
          <w:i w:val="0"/>
          <w:iCs w:val="0"/>
          <w:sz w:val="30"/>
          <w:szCs w:val="30"/>
        </w:rPr>
        <w:t>卡洛施塔特（Carlostadt）拒绝接受（refused to submit to）博士（Doctor）头衔，宁愿选择（chose rather）安德鲁弟兄（Brother Andrew）的称谓（designation）。</w:t>
      </w:r>
    </w:p>
    <w:p w14:paraId="50D6F04D">
      <w:pPr>
        <w:spacing w:line="249" w:lineRule="auto"/>
        <w:rPr>
          <w:rFonts w:hint="eastAsia" w:ascii="Arial"/>
          <w:i w:val="0"/>
          <w:iCs w:val="0"/>
          <w:sz w:val="30"/>
          <w:szCs w:val="30"/>
        </w:rPr>
      </w:pPr>
    </w:p>
    <w:p w14:paraId="5D9F6113">
      <w:pPr>
        <w:spacing w:line="249" w:lineRule="auto"/>
        <w:rPr>
          <w:rFonts w:hint="eastAsia" w:ascii="Arial"/>
          <w:i w:val="0"/>
          <w:iCs w:val="0"/>
          <w:sz w:val="30"/>
          <w:szCs w:val="30"/>
        </w:rPr>
      </w:pPr>
      <w:r>
        <w:rPr>
          <w:rFonts w:hint="eastAsia" w:ascii="Arial"/>
          <w:i w:val="0"/>
          <w:iCs w:val="0"/>
          <w:sz w:val="30"/>
          <w:szCs w:val="30"/>
        </w:rPr>
        <w:t>Zuinglius could not hear the title without horror.</w:t>
      </w:r>
    </w:p>
    <w:p w14:paraId="6FED102F">
      <w:pPr>
        <w:spacing w:line="249" w:lineRule="auto"/>
        <w:rPr>
          <w:rFonts w:hint="eastAsia" w:ascii="Arial"/>
          <w:i w:val="0"/>
          <w:iCs w:val="0"/>
          <w:sz w:val="30"/>
          <w:szCs w:val="30"/>
        </w:rPr>
      </w:pPr>
    </w:p>
    <w:p w14:paraId="3919A537">
      <w:pPr>
        <w:spacing w:line="249" w:lineRule="auto"/>
        <w:rPr>
          <w:rFonts w:hint="eastAsia" w:ascii="Arial"/>
          <w:i w:val="0"/>
          <w:iCs w:val="0"/>
          <w:sz w:val="30"/>
          <w:szCs w:val="30"/>
        </w:rPr>
      </w:pPr>
      <w:r>
        <w:rPr>
          <w:rFonts w:hint="eastAsia" w:ascii="Arial"/>
          <w:i w:val="0"/>
          <w:iCs w:val="0"/>
          <w:sz w:val="30"/>
          <w:szCs w:val="30"/>
        </w:rPr>
        <w:t>慈运理（Zuinglius）听到这个头衔就感到恐惧（horror）。</w:t>
      </w:r>
    </w:p>
    <w:p w14:paraId="653284F2">
      <w:pPr>
        <w:spacing w:line="249" w:lineRule="auto"/>
        <w:rPr>
          <w:rFonts w:hint="eastAsia" w:ascii="Arial"/>
          <w:i w:val="0"/>
          <w:iCs w:val="0"/>
          <w:sz w:val="30"/>
          <w:szCs w:val="30"/>
        </w:rPr>
      </w:pPr>
    </w:p>
    <w:p w14:paraId="2925DEE1">
      <w:pPr>
        <w:spacing w:line="249" w:lineRule="auto"/>
        <w:rPr>
          <w:rFonts w:hint="eastAsia" w:ascii="Arial"/>
          <w:i w:val="0"/>
          <w:iCs w:val="0"/>
          <w:sz w:val="30"/>
          <w:szCs w:val="30"/>
        </w:rPr>
      </w:pPr>
      <w:r>
        <w:rPr>
          <w:rFonts w:hint="eastAsia" w:ascii="Arial"/>
          <w:i w:val="0"/>
          <w:iCs w:val="0"/>
          <w:sz w:val="30"/>
          <w:szCs w:val="30"/>
        </w:rPr>
        <w:t>Grynaeus, Sebastian Munster, and Myconius never assumed it: the last, indeed, when urged to accept the degree, as required by a law of the University, offered to resign his professorship rather than submit to it.</w:t>
      </w:r>
    </w:p>
    <w:p w14:paraId="6C7A6E94">
      <w:pPr>
        <w:spacing w:line="249" w:lineRule="auto"/>
        <w:rPr>
          <w:rFonts w:hint="eastAsia" w:ascii="Arial"/>
          <w:i w:val="0"/>
          <w:iCs w:val="0"/>
          <w:sz w:val="30"/>
          <w:szCs w:val="30"/>
        </w:rPr>
      </w:pPr>
    </w:p>
    <w:p w14:paraId="0EAA1BC5">
      <w:pPr>
        <w:spacing w:line="249" w:lineRule="auto"/>
        <w:rPr>
          <w:rFonts w:hint="eastAsia" w:ascii="Arial"/>
          <w:i w:val="0"/>
          <w:iCs w:val="0"/>
          <w:sz w:val="30"/>
          <w:szCs w:val="30"/>
        </w:rPr>
      </w:pPr>
      <w:r>
        <w:rPr>
          <w:rFonts w:hint="eastAsia" w:ascii="Arial"/>
          <w:i w:val="0"/>
          <w:iCs w:val="0"/>
          <w:sz w:val="30"/>
          <w:szCs w:val="30"/>
        </w:rPr>
        <w:t>格里内乌斯（Grynaeus）、塞巴斯蒂安·明斯特（Sebastian Munster）和米科尼乌斯（Myconius）从未接受（never assumed）它：后者，事实上（indeed），当被敦促（urged）接受该学位——按照大学法律（law of the University）的要求（required）——时，宁愿辞去（resign）他的教授职位（professorship）也不愿屈从（submit to）它。</w:t>
      </w:r>
    </w:p>
    <w:p w14:paraId="234EFDDA">
      <w:pPr>
        <w:spacing w:line="249" w:lineRule="auto"/>
        <w:rPr>
          <w:rFonts w:hint="eastAsia" w:ascii="Arial"/>
          <w:i w:val="0"/>
          <w:iCs w:val="0"/>
          <w:sz w:val="30"/>
          <w:szCs w:val="30"/>
        </w:rPr>
      </w:pPr>
    </w:p>
    <w:p w14:paraId="2575CBFF">
      <w:pPr>
        <w:spacing w:line="249" w:lineRule="auto"/>
        <w:rPr>
          <w:rFonts w:hint="eastAsia" w:ascii="Arial"/>
          <w:i w:val="0"/>
          <w:iCs w:val="0"/>
          <w:sz w:val="30"/>
          <w:szCs w:val="30"/>
        </w:rPr>
      </w:pPr>
      <w:r>
        <w:rPr>
          <w:rFonts w:hint="eastAsia" w:ascii="Arial"/>
          <w:i w:val="0"/>
          <w:iCs w:val="0"/>
          <w:sz w:val="30"/>
          <w:szCs w:val="30"/>
        </w:rPr>
        <w:t>Melanchthon and Oporinus both refused to accept of it.</w:t>
      </w:r>
    </w:p>
    <w:p w14:paraId="54B57051">
      <w:pPr>
        <w:spacing w:line="249" w:lineRule="auto"/>
        <w:rPr>
          <w:rFonts w:hint="eastAsia" w:ascii="Arial"/>
          <w:i w:val="0"/>
          <w:iCs w:val="0"/>
          <w:sz w:val="30"/>
          <w:szCs w:val="30"/>
        </w:rPr>
      </w:pPr>
    </w:p>
    <w:p w14:paraId="77778227">
      <w:pPr>
        <w:spacing w:line="249" w:lineRule="auto"/>
        <w:rPr>
          <w:rFonts w:hint="eastAsia" w:ascii="Arial"/>
          <w:i w:val="0"/>
          <w:iCs w:val="0"/>
          <w:sz w:val="30"/>
          <w:szCs w:val="30"/>
        </w:rPr>
      </w:pPr>
      <w:r>
        <w:rPr>
          <w:rFonts w:hint="eastAsia" w:ascii="Arial"/>
          <w:i w:val="0"/>
          <w:iCs w:val="0"/>
          <w:sz w:val="30"/>
          <w:szCs w:val="30"/>
        </w:rPr>
        <w:t>梅兰希顿（Melanchthon）和奥波里努斯（Oporinus）都拒绝接受它。</w:t>
      </w:r>
    </w:p>
    <w:p w14:paraId="45E192B0">
      <w:pPr>
        <w:spacing w:line="249" w:lineRule="auto"/>
        <w:rPr>
          <w:rFonts w:hint="eastAsia" w:ascii="Arial"/>
          <w:i w:val="0"/>
          <w:iCs w:val="0"/>
          <w:sz w:val="30"/>
          <w:szCs w:val="30"/>
        </w:rPr>
      </w:pPr>
    </w:p>
    <w:p w14:paraId="4D5B5590">
      <w:pPr>
        <w:spacing w:line="249" w:lineRule="auto"/>
        <w:rPr>
          <w:rFonts w:hint="eastAsia" w:ascii="Arial"/>
          <w:i w:val="0"/>
          <w:iCs w:val="0"/>
          <w:sz w:val="30"/>
          <w:szCs w:val="30"/>
        </w:rPr>
      </w:pPr>
      <w:r>
        <w:rPr>
          <w:rFonts w:hint="eastAsia" w:ascii="Arial"/>
          <w:i w:val="0"/>
          <w:iCs w:val="0"/>
          <w:sz w:val="30"/>
          <w:szCs w:val="30"/>
        </w:rPr>
        <w:t>All these learned men seem to have thought such distinctions are inconsistent with obedience to our Lord’s injunction in Mat. 23.8-10. 219</w:t>
      </w:r>
    </w:p>
    <w:p w14:paraId="32298BAD">
      <w:pPr>
        <w:spacing w:line="249" w:lineRule="auto"/>
        <w:rPr>
          <w:rFonts w:hint="eastAsia" w:ascii="Arial"/>
          <w:i w:val="0"/>
          <w:iCs w:val="0"/>
          <w:sz w:val="30"/>
          <w:szCs w:val="30"/>
        </w:rPr>
      </w:pPr>
    </w:p>
    <w:p w14:paraId="376E0F1D">
      <w:pPr>
        <w:spacing w:line="249" w:lineRule="auto"/>
        <w:rPr>
          <w:rFonts w:hint="eastAsia" w:ascii="Arial"/>
          <w:i w:val="0"/>
          <w:iCs w:val="0"/>
          <w:sz w:val="30"/>
          <w:szCs w:val="30"/>
        </w:rPr>
      </w:pPr>
      <w:r>
        <w:rPr>
          <w:rFonts w:hint="eastAsia" w:ascii="Arial"/>
          <w:i w:val="0"/>
          <w:iCs w:val="0"/>
          <w:sz w:val="30"/>
          <w:szCs w:val="30"/>
        </w:rPr>
        <w:t>所有这些博学的人（learned men）似乎都认为（seem to have thought）这种区别（distinctions）与顺服（obedience）我们主（our Lord）在马太福音 23:8-10 中的禁令（injunction）不符（inconsistent）。219</w:t>
      </w:r>
    </w:p>
    <w:p w14:paraId="4EE87285">
      <w:pPr>
        <w:spacing w:line="249" w:lineRule="auto"/>
        <w:rPr>
          <w:rFonts w:hint="eastAsia" w:ascii="Arial"/>
          <w:i w:val="0"/>
          <w:iCs w:val="0"/>
          <w:sz w:val="30"/>
          <w:szCs w:val="30"/>
        </w:rPr>
      </w:pPr>
    </w:p>
    <w:p w14:paraId="6245D52A">
      <w:pPr>
        <w:spacing w:line="249" w:lineRule="auto"/>
        <w:rPr>
          <w:rFonts w:hint="eastAsia" w:ascii="Arial"/>
          <w:i w:val="0"/>
          <w:iCs w:val="0"/>
          <w:sz w:val="30"/>
          <w:szCs w:val="30"/>
        </w:rPr>
      </w:pPr>
      <w:r>
        <w:rPr>
          <w:rFonts w:hint="eastAsia" w:ascii="Arial"/>
          <w:i w:val="0"/>
          <w:iCs w:val="0"/>
          <w:sz w:val="30"/>
          <w:szCs w:val="30"/>
        </w:rPr>
        <w:t>Erasmus said, with his usual jocularity, “The title of Doctor makes a man neither wiser nor better.”</w:t>
      </w:r>
    </w:p>
    <w:p w14:paraId="775C5914">
      <w:pPr>
        <w:spacing w:line="249" w:lineRule="auto"/>
        <w:rPr>
          <w:rFonts w:hint="eastAsia" w:ascii="Arial"/>
          <w:i w:val="0"/>
          <w:iCs w:val="0"/>
          <w:sz w:val="30"/>
          <w:szCs w:val="30"/>
        </w:rPr>
      </w:pPr>
    </w:p>
    <w:p w14:paraId="29034616">
      <w:pPr>
        <w:spacing w:line="249" w:lineRule="auto"/>
        <w:rPr>
          <w:rFonts w:hint="eastAsia" w:ascii="Arial"/>
          <w:i w:val="0"/>
          <w:iCs w:val="0"/>
          <w:sz w:val="30"/>
          <w:szCs w:val="30"/>
        </w:rPr>
      </w:pPr>
      <w:r>
        <w:rPr>
          <w:rFonts w:hint="eastAsia" w:ascii="Arial"/>
          <w:i w:val="0"/>
          <w:iCs w:val="0"/>
          <w:sz w:val="30"/>
          <w:szCs w:val="30"/>
        </w:rPr>
        <w:t>伊拉斯谟（Erasmus）以他惯常的诙谐（usual jocularity）说道，“博士头衔既不能使人更聪明（wiser），也不能使人更好（better）。”</w:t>
      </w:r>
    </w:p>
    <w:p w14:paraId="735B1FAE">
      <w:pPr>
        <w:spacing w:line="249" w:lineRule="auto"/>
        <w:rPr>
          <w:rFonts w:hint="eastAsia" w:ascii="Arial"/>
          <w:i w:val="0"/>
          <w:iCs w:val="0"/>
          <w:sz w:val="30"/>
          <w:szCs w:val="30"/>
        </w:rPr>
      </w:pPr>
    </w:p>
    <w:p w14:paraId="1630083C">
      <w:pPr>
        <w:spacing w:line="249" w:lineRule="auto"/>
        <w:rPr>
          <w:rFonts w:hint="eastAsia" w:ascii="Arial"/>
          <w:i w:val="0"/>
          <w:iCs w:val="0"/>
          <w:sz w:val="30"/>
          <w:szCs w:val="30"/>
        </w:rPr>
      </w:pPr>
      <w:r>
        <w:rPr>
          <w:rFonts w:hint="eastAsia" w:ascii="Arial"/>
          <w:i w:val="0"/>
          <w:iCs w:val="0"/>
          <w:sz w:val="30"/>
          <w:szCs w:val="30"/>
        </w:rPr>
        <w:t>It is gratifying to be able to give the sentiments of Owen on this subject.</w:t>
      </w:r>
    </w:p>
    <w:p w14:paraId="5EE92CEB">
      <w:pPr>
        <w:spacing w:line="249" w:lineRule="auto"/>
        <w:rPr>
          <w:rFonts w:hint="eastAsia" w:ascii="Arial"/>
          <w:i w:val="0"/>
          <w:iCs w:val="0"/>
          <w:sz w:val="30"/>
          <w:szCs w:val="30"/>
        </w:rPr>
      </w:pPr>
    </w:p>
    <w:p w14:paraId="080EA5A8">
      <w:pPr>
        <w:spacing w:line="249" w:lineRule="auto"/>
        <w:rPr>
          <w:rFonts w:hint="eastAsia" w:ascii="Arial"/>
          <w:i w:val="0"/>
          <w:iCs w:val="0"/>
          <w:sz w:val="30"/>
          <w:szCs w:val="30"/>
        </w:rPr>
      </w:pPr>
      <w:r>
        <w:rPr>
          <w:rFonts w:hint="eastAsia" w:ascii="Arial"/>
          <w:i w:val="0"/>
          <w:iCs w:val="0"/>
          <w:sz w:val="30"/>
          <w:szCs w:val="30"/>
        </w:rPr>
        <w:t>能够给出欧文对此主题的观点（sentiments），令人欣慰。</w:t>
      </w:r>
    </w:p>
    <w:p w14:paraId="2B9FCDDF">
      <w:pPr>
        <w:spacing w:line="249" w:lineRule="auto"/>
        <w:rPr>
          <w:rFonts w:hint="eastAsia" w:ascii="Arial"/>
          <w:i w:val="0"/>
          <w:iCs w:val="0"/>
          <w:sz w:val="30"/>
          <w:szCs w:val="30"/>
        </w:rPr>
      </w:pPr>
    </w:p>
    <w:p w14:paraId="3FBBD02C">
      <w:pPr>
        <w:spacing w:line="249" w:lineRule="auto"/>
        <w:rPr>
          <w:rFonts w:hint="eastAsia" w:ascii="Arial"/>
          <w:i w:val="0"/>
          <w:iCs w:val="0"/>
          <w:sz w:val="30"/>
          <w:szCs w:val="30"/>
        </w:rPr>
      </w:pPr>
      <w:r>
        <w:rPr>
          <w:rFonts w:hint="eastAsia" w:ascii="Arial"/>
          <w:i w:val="0"/>
          <w:iCs w:val="0"/>
          <w:sz w:val="30"/>
          <w:szCs w:val="30"/>
        </w:rPr>
        <w:t>At the time in which he flourished, such degrees were not so common as they have since become.</w:t>
      </w:r>
    </w:p>
    <w:p w14:paraId="765145AF">
      <w:pPr>
        <w:spacing w:line="249" w:lineRule="auto"/>
        <w:rPr>
          <w:rFonts w:hint="eastAsia" w:ascii="Arial"/>
          <w:i w:val="0"/>
          <w:iCs w:val="0"/>
          <w:sz w:val="30"/>
          <w:szCs w:val="30"/>
        </w:rPr>
      </w:pPr>
    </w:p>
    <w:p w14:paraId="1BD01A7A">
      <w:pPr>
        <w:spacing w:line="249" w:lineRule="auto"/>
        <w:rPr>
          <w:rFonts w:hint="eastAsia" w:ascii="Arial"/>
          <w:i w:val="0"/>
          <w:iCs w:val="0"/>
          <w:sz w:val="30"/>
          <w:szCs w:val="30"/>
        </w:rPr>
      </w:pPr>
      <w:r>
        <w:rPr>
          <w:rFonts w:hint="eastAsia" w:ascii="Arial"/>
          <w:i w:val="0"/>
          <w:iCs w:val="0"/>
          <w:sz w:val="30"/>
          <w:szCs w:val="30"/>
        </w:rPr>
        <w:t>在他兴盛（flourished）的时代，这类学位并不像后来那样普遍（common）。</w:t>
      </w:r>
    </w:p>
    <w:p w14:paraId="36E99364">
      <w:pPr>
        <w:spacing w:line="249" w:lineRule="auto"/>
        <w:rPr>
          <w:rFonts w:hint="eastAsia" w:ascii="Arial"/>
          <w:i w:val="0"/>
          <w:iCs w:val="0"/>
          <w:sz w:val="30"/>
          <w:szCs w:val="30"/>
        </w:rPr>
      </w:pPr>
    </w:p>
    <w:p w14:paraId="5247BD75">
      <w:pPr>
        <w:spacing w:line="249" w:lineRule="auto"/>
        <w:rPr>
          <w:rFonts w:hint="eastAsia" w:ascii="Arial"/>
          <w:i w:val="0"/>
          <w:iCs w:val="0"/>
          <w:sz w:val="30"/>
          <w:szCs w:val="30"/>
        </w:rPr>
      </w:pPr>
      <w:r>
        <w:rPr>
          <w:rFonts w:hint="eastAsia" w:ascii="Arial"/>
          <w:i w:val="0"/>
          <w:iCs w:val="0"/>
          <w:sz w:val="30"/>
          <w:szCs w:val="30"/>
        </w:rPr>
        <w:t>And most of those who received them, probably deserved to enjoy them, as far as learning and theological attainments go.</w:t>
      </w:r>
    </w:p>
    <w:p w14:paraId="38828308">
      <w:pPr>
        <w:spacing w:line="249" w:lineRule="auto"/>
        <w:rPr>
          <w:rFonts w:hint="eastAsia" w:ascii="Arial"/>
          <w:i w:val="0"/>
          <w:iCs w:val="0"/>
          <w:sz w:val="30"/>
          <w:szCs w:val="30"/>
        </w:rPr>
      </w:pPr>
    </w:p>
    <w:p w14:paraId="44470DC2">
      <w:pPr>
        <w:spacing w:line="249" w:lineRule="auto"/>
        <w:rPr>
          <w:rFonts w:hint="eastAsia" w:ascii="Arial"/>
          <w:i w:val="0"/>
          <w:iCs w:val="0"/>
          <w:sz w:val="30"/>
          <w:szCs w:val="30"/>
        </w:rPr>
      </w:pPr>
      <w:r>
        <w:rPr>
          <w:rFonts w:hint="eastAsia" w:ascii="Arial"/>
          <w:i w:val="0"/>
          <w:iCs w:val="0"/>
          <w:sz w:val="30"/>
          <w:szCs w:val="30"/>
        </w:rPr>
        <w:t>并且大多数获得（received）它们的人，就学识（learning）和神学造诣（theological attainments）而言，或许配得（deserved）享有它们。</w:t>
      </w:r>
    </w:p>
    <w:p w14:paraId="260830BC">
      <w:pPr>
        <w:spacing w:line="249" w:lineRule="auto"/>
        <w:rPr>
          <w:rFonts w:hint="eastAsia" w:ascii="Arial"/>
          <w:i w:val="0"/>
          <w:iCs w:val="0"/>
          <w:sz w:val="30"/>
          <w:szCs w:val="30"/>
        </w:rPr>
      </w:pPr>
    </w:p>
    <w:p w14:paraId="28B3DBF9">
      <w:pPr>
        <w:spacing w:line="249" w:lineRule="auto"/>
        <w:rPr>
          <w:rFonts w:hint="eastAsia" w:ascii="Arial"/>
          <w:i w:val="0"/>
          <w:iCs w:val="0"/>
          <w:sz w:val="30"/>
          <w:szCs w:val="30"/>
        </w:rPr>
      </w:pPr>
      <w:r>
        <w:rPr>
          <w:rFonts w:hint="eastAsia" w:ascii="Arial"/>
          <w:i w:val="0"/>
          <w:iCs w:val="0"/>
          <w:sz w:val="30"/>
          <w:szCs w:val="30"/>
        </w:rPr>
        <w:t>But Owen submitted to the honour with great reluctance.</w:t>
      </w:r>
    </w:p>
    <w:p w14:paraId="7FFDDDF4">
      <w:pPr>
        <w:spacing w:line="249" w:lineRule="auto"/>
        <w:rPr>
          <w:rFonts w:hint="eastAsia" w:ascii="Arial"/>
          <w:i w:val="0"/>
          <w:iCs w:val="0"/>
          <w:sz w:val="30"/>
          <w:szCs w:val="30"/>
        </w:rPr>
      </w:pPr>
    </w:p>
    <w:p w14:paraId="22A84ACA">
      <w:pPr>
        <w:spacing w:line="249" w:lineRule="auto"/>
        <w:rPr>
          <w:rFonts w:hint="eastAsia" w:ascii="Arial"/>
          <w:i w:val="0"/>
          <w:iCs w:val="0"/>
          <w:sz w:val="30"/>
          <w:szCs w:val="30"/>
        </w:rPr>
      </w:pPr>
      <w:r>
        <w:rPr>
          <w:rFonts w:hint="eastAsia" w:ascii="Arial"/>
          <w:i w:val="0"/>
          <w:iCs w:val="0"/>
          <w:sz w:val="30"/>
          <w:szCs w:val="30"/>
        </w:rPr>
        <w:t>但欧文极不情愿地（great reluctance）接受了这份荣誉（honour）。</w:t>
      </w:r>
    </w:p>
    <w:p w14:paraId="25DCBFE3">
      <w:pPr>
        <w:spacing w:line="249" w:lineRule="auto"/>
        <w:rPr>
          <w:rFonts w:hint="eastAsia" w:ascii="Arial"/>
          <w:i w:val="0"/>
          <w:iCs w:val="0"/>
          <w:sz w:val="30"/>
          <w:szCs w:val="30"/>
        </w:rPr>
      </w:pPr>
    </w:p>
    <w:p w14:paraId="3428B7AE">
      <w:pPr>
        <w:spacing w:line="249" w:lineRule="auto"/>
        <w:rPr>
          <w:rFonts w:hint="eastAsia" w:ascii="Arial"/>
          <w:i w:val="0"/>
          <w:iCs w:val="0"/>
          <w:sz w:val="30"/>
          <w:szCs w:val="30"/>
        </w:rPr>
      </w:pPr>
      <w:r>
        <w:rPr>
          <w:rFonts w:hint="eastAsia" w:ascii="Arial"/>
          <w:i w:val="0"/>
          <w:iCs w:val="0"/>
          <w:sz w:val="30"/>
          <w:szCs w:val="30"/>
        </w:rPr>
        <w:t>Cawdry, in one of his attacks on Owen, insinuates that he had been offended by Cawdry not constantly calling him “reverend Author” and “reverend Doctor.”</w:t>
      </w:r>
    </w:p>
    <w:p w14:paraId="135A39B6">
      <w:pPr>
        <w:spacing w:line="249" w:lineRule="auto"/>
        <w:rPr>
          <w:rFonts w:hint="eastAsia" w:ascii="Arial"/>
          <w:i w:val="0"/>
          <w:iCs w:val="0"/>
          <w:sz w:val="30"/>
          <w:szCs w:val="30"/>
        </w:rPr>
      </w:pPr>
    </w:p>
    <w:p w14:paraId="60FBFC98">
      <w:pPr>
        <w:spacing w:line="249" w:lineRule="auto"/>
        <w:rPr>
          <w:rFonts w:hint="eastAsia" w:ascii="Arial"/>
          <w:i w:val="0"/>
          <w:iCs w:val="0"/>
          <w:sz w:val="30"/>
          <w:szCs w:val="30"/>
        </w:rPr>
      </w:pPr>
      <w:r>
        <w:rPr>
          <w:rFonts w:hint="eastAsia" w:ascii="Arial"/>
          <w:i w:val="0"/>
          <w:iCs w:val="0"/>
          <w:sz w:val="30"/>
          <w:szCs w:val="30"/>
        </w:rPr>
        <w:t>考德里（Cawdry）在他对欧文的一次攻击（attacks）中，影射（insinuates）说他因考德里不经常称呼（calling）他为“尊敬的作者”（reverend Author）和“尊敬的博士”（reverend Doctor）而感到冒犯（offended）。</w:t>
      </w:r>
    </w:p>
    <w:p w14:paraId="1F322A84">
      <w:pPr>
        <w:spacing w:line="249" w:lineRule="auto"/>
        <w:rPr>
          <w:rFonts w:hint="eastAsia" w:ascii="Arial"/>
          <w:i w:val="0"/>
          <w:iCs w:val="0"/>
          <w:sz w:val="30"/>
          <w:szCs w:val="30"/>
        </w:rPr>
      </w:pPr>
    </w:p>
    <w:p w14:paraId="49B0278C">
      <w:pPr>
        <w:spacing w:line="249" w:lineRule="auto"/>
        <w:rPr>
          <w:rFonts w:hint="eastAsia" w:ascii="Arial"/>
          <w:i w:val="0"/>
          <w:iCs w:val="0"/>
          <w:sz w:val="30"/>
          <w:szCs w:val="30"/>
        </w:rPr>
      </w:pPr>
      <w:r>
        <w:rPr>
          <w:rFonts w:hint="eastAsia" w:ascii="Arial"/>
          <w:i w:val="0"/>
          <w:iCs w:val="0"/>
          <w:sz w:val="30"/>
          <w:szCs w:val="30"/>
        </w:rPr>
        <w:t>Owen replies to this insinuation with great spirit.</w:t>
      </w:r>
    </w:p>
    <w:p w14:paraId="0CEE94F6">
      <w:pPr>
        <w:spacing w:line="249" w:lineRule="auto"/>
        <w:rPr>
          <w:rFonts w:hint="eastAsia" w:ascii="Arial"/>
          <w:i w:val="0"/>
          <w:iCs w:val="0"/>
          <w:sz w:val="30"/>
          <w:szCs w:val="30"/>
        </w:rPr>
      </w:pPr>
    </w:p>
    <w:p w14:paraId="2248A8C0">
      <w:pPr>
        <w:spacing w:line="249" w:lineRule="auto"/>
        <w:rPr>
          <w:rFonts w:hint="eastAsia" w:ascii="Arial"/>
          <w:i w:val="0"/>
          <w:iCs w:val="0"/>
          <w:sz w:val="30"/>
          <w:szCs w:val="30"/>
        </w:rPr>
      </w:pPr>
      <w:r>
        <w:rPr>
          <w:rFonts w:hint="eastAsia" w:ascii="Arial"/>
          <w:i w:val="0"/>
          <w:iCs w:val="0"/>
          <w:sz w:val="30"/>
          <w:szCs w:val="30"/>
        </w:rPr>
        <w:t>欧文以极大的气概（great spirit）回应（replies to）了这一影射。</w:t>
      </w:r>
    </w:p>
    <w:p w14:paraId="56B22324">
      <w:pPr>
        <w:spacing w:line="249" w:lineRule="auto"/>
        <w:rPr>
          <w:rFonts w:hint="eastAsia" w:ascii="Arial"/>
          <w:i w:val="0"/>
          <w:iCs w:val="0"/>
          <w:sz w:val="30"/>
          <w:szCs w:val="30"/>
        </w:rPr>
      </w:pPr>
    </w:p>
    <w:p w14:paraId="72A0E8C9">
      <w:pPr>
        <w:spacing w:line="249" w:lineRule="auto"/>
        <w:rPr>
          <w:rFonts w:hint="eastAsia" w:ascii="Arial"/>
          <w:i w:val="0"/>
          <w:iCs w:val="0"/>
          <w:sz w:val="30"/>
          <w:szCs w:val="30"/>
        </w:rPr>
      </w:pPr>
      <w:r>
        <w:rPr>
          <w:rFonts w:hint="eastAsia" w:ascii="Arial"/>
          <w:i w:val="0"/>
          <w:iCs w:val="0"/>
          <w:sz w:val="30"/>
          <w:szCs w:val="30"/>
        </w:rPr>
        <w:t>“Let this reverend author make what use of ithe pleases, I can only tell him again, that these insinuations become neither him nor any man professing the religion of Jesus Christ, or that has any respect for truth or sobriety.</w:t>
      </w:r>
    </w:p>
    <w:p w14:paraId="4FDD742E">
      <w:pPr>
        <w:spacing w:line="249" w:lineRule="auto"/>
        <w:rPr>
          <w:rFonts w:hint="eastAsia" w:ascii="Arial"/>
          <w:i w:val="0"/>
          <w:iCs w:val="0"/>
          <w:sz w:val="30"/>
          <w:szCs w:val="30"/>
        </w:rPr>
      </w:pPr>
    </w:p>
    <w:p w14:paraId="0ACC7342">
      <w:pPr>
        <w:spacing w:line="249" w:lineRule="auto"/>
        <w:rPr>
          <w:rFonts w:hint="eastAsia" w:ascii="Arial"/>
          <w:i w:val="0"/>
          <w:iCs w:val="0"/>
          <w:sz w:val="30"/>
          <w:szCs w:val="30"/>
        </w:rPr>
      </w:pPr>
      <w:r>
        <w:rPr>
          <w:rFonts w:hint="eastAsia" w:ascii="Arial"/>
          <w:i w:val="0"/>
          <w:iCs w:val="0"/>
          <w:sz w:val="30"/>
          <w:szCs w:val="30"/>
        </w:rPr>
        <w:t>“让这位尊敬的作者（reverend author）随心所欲地（make what use of it he pleases）使用它，我只能再次告诉他，这些影射（insinuations）既不适合（become neither）他，也不适合任何宣信（professing）耶稣基督宗教（religion of Jesus Christ）的人，或任何尊重（respect for）真理（truth）或稳重（sobriety）的人。</w:t>
      </w:r>
    </w:p>
    <w:p w14:paraId="549E4EAA">
      <w:pPr>
        <w:spacing w:line="249" w:lineRule="auto"/>
        <w:rPr>
          <w:rFonts w:hint="eastAsia" w:ascii="Arial"/>
          <w:i w:val="0"/>
          <w:iCs w:val="0"/>
          <w:sz w:val="30"/>
          <w:szCs w:val="30"/>
        </w:rPr>
      </w:pPr>
    </w:p>
    <w:p w14:paraId="67409B28">
      <w:pPr>
        <w:spacing w:line="249" w:lineRule="auto"/>
        <w:rPr>
          <w:rFonts w:hint="eastAsia" w:ascii="Arial"/>
          <w:i w:val="0"/>
          <w:iCs w:val="0"/>
          <w:sz w:val="30"/>
          <w:szCs w:val="30"/>
        </w:rPr>
      </w:pPr>
      <w:r>
        <w:rPr>
          <w:rFonts w:hint="eastAsia" w:ascii="Arial"/>
          <w:i w:val="0"/>
          <w:iCs w:val="0"/>
          <w:sz w:val="30"/>
          <w:szCs w:val="30"/>
        </w:rPr>
        <w:t>Can any man think that in his conscience he gives any credit to the insinuation which he makes here, that I should thank him for calling me reverend Author or reverend Doctor?</w:t>
      </w:r>
    </w:p>
    <w:p w14:paraId="7BED9E2F">
      <w:pPr>
        <w:spacing w:line="249" w:lineRule="auto"/>
        <w:rPr>
          <w:rFonts w:hint="eastAsia" w:ascii="Arial"/>
          <w:i w:val="0"/>
          <w:iCs w:val="0"/>
          <w:sz w:val="30"/>
          <w:szCs w:val="30"/>
        </w:rPr>
      </w:pPr>
    </w:p>
    <w:p w14:paraId="62FDE70E">
      <w:pPr>
        <w:spacing w:line="249" w:lineRule="auto"/>
        <w:rPr>
          <w:rFonts w:hint="eastAsia" w:ascii="Arial"/>
          <w:i w:val="0"/>
          <w:iCs w:val="0"/>
          <w:sz w:val="30"/>
          <w:szCs w:val="30"/>
        </w:rPr>
      </w:pPr>
      <w:r>
        <w:rPr>
          <w:rFonts w:hint="eastAsia" w:ascii="Arial"/>
          <w:i w:val="0"/>
          <w:iCs w:val="0"/>
          <w:sz w:val="30"/>
          <w:szCs w:val="30"/>
        </w:rPr>
        <w:t>难道有人认为（think），凭良心（in his conscience）说，他对这里所作的影射——即我应该感谢他称呼我为尊敬的作者或尊敬的博士——给予任何信任（credit）吗？</w:t>
      </w:r>
    </w:p>
    <w:p w14:paraId="770172BB">
      <w:pPr>
        <w:spacing w:line="249" w:lineRule="auto"/>
        <w:rPr>
          <w:rFonts w:hint="eastAsia" w:ascii="Arial"/>
          <w:i w:val="0"/>
          <w:iCs w:val="0"/>
          <w:sz w:val="30"/>
          <w:szCs w:val="30"/>
        </w:rPr>
      </w:pPr>
    </w:p>
    <w:p w14:paraId="1F6D5DE0">
      <w:pPr>
        <w:spacing w:line="249" w:lineRule="auto"/>
        <w:rPr>
          <w:rFonts w:hint="eastAsia" w:ascii="Arial"/>
          <w:i w:val="0"/>
          <w:iCs w:val="0"/>
          <w:sz w:val="30"/>
          <w:szCs w:val="30"/>
        </w:rPr>
      </w:pPr>
      <w:r>
        <w:rPr>
          <w:rFonts w:hint="eastAsia" w:ascii="Arial"/>
          <w:i w:val="0"/>
          <w:iCs w:val="0"/>
          <w:sz w:val="30"/>
          <w:szCs w:val="30"/>
        </w:rPr>
        <w:t>As for the title of reverend, I give him notice that I have very little valued it ever since I considered Luther’s saying: ‘Nunquam periclitatur religio nisi inter Reverendissimos.’</w:t>
      </w:r>
    </w:p>
    <w:p w14:paraId="7789271B">
      <w:pPr>
        <w:spacing w:line="249" w:lineRule="auto"/>
        <w:rPr>
          <w:rFonts w:hint="eastAsia" w:ascii="Arial"/>
          <w:i w:val="0"/>
          <w:iCs w:val="0"/>
          <w:sz w:val="30"/>
          <w:szCs w:val="30"/>
        </w:rPr>
      </w:pPr>
    </w:p>
    <w:p w14:paraId="18FFBBD7">
      <w:pPr>
        <w:spacing w:line="249" w:lineRule="auto"/>
        <w:rPr>
          <w:rFonts w:hint="eastAsia" w:ascii="Arial"/>
          <w:i w:val="0"/>
          <w:iCs w:val="0"/>
          <w:sz w:val="30"/>
          <w:szCs w:val="30"/>
        </w:rPr>
      </w:pPr>
      <w:r>
        <w:rPr>
          <w:rFonts w:hint="eastAsia" w:ascii="Arial"/>
          <w:i w:val="0"/>
          <w:iCs w:val="0"/>
          <w:sz w:val="30"/>
          <w:szCs w:val="30"/>
        </w:rPr>
        <w:t>至于“尊敬的”（reverend）这个头衔（title），我通知（give him notice）他，自从我思考（considered）路德（Luther）的话：“宗教从未处于危险之中，除非在最尊敬者（Reverendissimos，拉丁语，意为最高敬称）中间”（Nunquam periclitatur religio nisi inter Reverendissimos）之后，我就极少（very little valued）看重它。</w:t>
      </w:r>
    </w:p>
    <w:p w14:paraId="733DC60D">
      <w:pPr>
        <w:spacing w:line="249" w:lineRule="auto"/>
        <w:rPr>
          <w:rFonts w:hint="eastAsia" w:ascii="Arial"/>
          <w:i w:val="0"/>
          <w:iCs w:val="0"/>
          <w:sz w:val="30"/>
          <w:szCs w:val="30"/>
        </w:rPr>
      </w:pPr>
    </w:p>
    <w:p w14:paraId="33587DC8">
      <w:pPr>
        <w:spacing w:line="249" w:lineRule="auto"/>
        <w:rPr>
          <w:rFonts w:hint="eastAsia" w:ascii="Arial"/>
          <w:i w:val="0"/>
          <w:iCs w:val="0"/>
          <w:sz w:val="30"/>
          <w:szCs w:val="30"/>
        </w:rPr>
      </w:pPr>
      <w:r>
        <w:rPr>
          <w:rFonts w:hint="eastAsia" w:ascii="Arial"/>
          <w:i w:val="0"/>
          <w:iCs w:val="0"/>
          <w:sz w:val="30"/>
          <w:szCs w:val="30"/>
        </w:rPr>
        <w:t>So that, as to me, he may forbear it for the future, and call me as the Quakers do, and it will suffice.</w:t>
      </w:r>
    </w:p>
    <w:p w14:paraId="29DDB7EE">
      <w:pPr>
        <w:spacing w:line="249" w:lineRule="auto"/>
        <w:rPr>
          <w:rFonts w:hint="eastAsia" w:ascii="Arial"/>
          <w:i w:val="0"/>
          <w:iCs w:val="0"/>
          <w:sz w:val="30"/>
          <w:szCs w:val="30"/>
        </w:rPr>
      </w:pPr>
    </w:p>
    <w:p w14:paraId="17D61610">
      <w:pPr>
        <w:spacing w:line="249" w:lineRule="auto"/>
        <w:rPr>
          <w:rFonts w:hint="eastAsia" w:ascii="Arial"/>
          <w:i w:val="0"/>
          <w:iCs w:val="0"/>
          <w:sz w:val="30"/>
          <w:szCs w:val="30"/>
        </w:rPr>
      </w:pPr>
      <w:r>
        <w:rPr>
          <w:rFonts w:hint="eastAsia" w:ascii="Arial"/>
          <w:i w:val="0"/>
          <w:iCs w:val="0"/>
          <w:sz w:val="30"/>
          <w:szCs w:val="30"/>
        </w:rPr>
        <w:t>所以，对我来说，他将来（for the future）可以不用（forbear）这个称呼，像贵格会（Quakers）那样称呼我，这就足够了（suffice）。</w:t>
      </w:r>
    </w:p>
    <w:p w14:paraId="7394D3E7">
      <w:pPr>
        <w:spacing w:line="249" w:lineRule="auto"/>
        <w:rPr>
          <w:rFonts w:hint="eastAsia" w:ascii="Arial"/>
          <w:i w:val="0"/>
          <w:iCs w:val="0"/>
          <w:sz w:val="30"/>
          <w:szCs w:val="30"/>
        </w:rPr>
      </w:pPr>
    </w:p>
    <w:p w14:paraId="39B769AC">
      <w:pPr>
        <w:spacing w:line="249" w:lineRule="auto"/>
        <w:rPr>
          <w:rFonts w:hint="eastAsia" w:ascii="Arial"/>
          <w:i w:val="0"/>
          <w:iCs w:val="0"/>
          <w:sz w:val="30"/>
          <w:szCs w:val="30"/>
        </w:rPr>
      </w:pPr>
      <w:r>
        <w:rPr>
          <w:rFonts w:hint="eastAsia" w:ascii="Arial"/>
          <w:i w:val="0"/>
          <w:iCs w:val="0"/>
          <w:sz w:val="30"/>
          <w:szCs w:val="30"/>
        </w:rPr>
        <w:t>146</w:t>
      </w:r>
    </w:p>
    <w:p w14:paraId="78CD1921">
      <w:pPr>
        <w:spacing w:line="249" w:lineRule="auto"/>
        <w:rPr>
          <w:rFonts w:hint="eastAsia" w:ascii="Arial"/>
          <w:i w:val="0"/>
          <w:iCs w:val="0"/>
          <w:sz w:val="30"/>
          <w:szCs w:val="30"/>
        </w:rPr>
      </w:pPr>
    </w:p>
    <w:p w14:paraId="6464DD27">
      <w:pPr>
        <w:spacing w:line="249" w:lineRule="auto"/>
        <w:rPr>
          <w:rFonts w:hint="eastAsia" w:ascii="Arial"/>
          <w:i w:val="0"/>
          <w:iCs w:val="0"/>
          <w:sz w:val="30"/>
          <w:szCs w:val="30"/>
        </w:rPr>
      </w:pPr>
      <w:r>
        <w:rPr>
          <w:rFonts w:hint="eastAsia" w:ascii="Arial"/>
          <w:i w:val="0"/>
          <w:iCs w:val="0"/>
          <w:sz w:val="30"/>
          <w:szCs w:val="30"/>
        </w:rPr>
        <w:t>146</w:t>
      </w:r>
    </w:p>
    <w:p w14:paraId="6D4F4977">
      <w:pPr>
        <w:spacing w:line="249" w:lineRule="auto"/>
        <w:rPr>
          <w:rFonts w:hint="eastAsia" w:ascii="Arial"/>
          <w:i w:val="0"/>
          <w:iCs w:val="0"/>
          <w:sz w:val="30"/>
          <w:szCs w:val="30"/>
        </w:rPr>
      </w:pPr>
    </w:p>
    <w:p w14:paraId="1498A331">
      <w:pPr>
        <w:spacing w:line="249" w:lineRule="auto"/>
        <w:rPr>
          <w:rFonts w:hint="eastAsia" w:ascii="Arial"/>
          <w:i w:val="0"/>
          <w:iCs w:val="0"/>
          <w:sz w:val="30"/>
          <w:szCs w:val="30"/>
        </w:rPr>
      </w:pPr>
      <w:r>
        <w:rPr>
          <w:rFonts w:hint="eastAsia" w:ascii="Arial"/>
          <w:i w:val="0"/>
          <w:iCs w:val="0"/>
          <w:sz w:val="30"/>
          <w:szCs w:val="30"/>
        </w:rPr>
        <w:t>As for that title of Doctor, it was conferred on me by the University in my absence, and against my consent, as they expressed it under their public seal.</w:t>
      </w:r>
    </w:p>
    <w:p w14:paraId="3C053A7A">
      <w:pPr>
        <w:spacing w:line="249" w:lineRule="auto"/>
        <w:rPr>
          <w:rFonts w:hint="eastAsia" w:ascii="Arial"/>
          <w:i w:val="0"/>
          <w:iCs w:val="0"/>
          <w:sz w:val="30"/>
          <w:szCs w:val="30"/>
        </w:rPr>
      </w:pPr>
    </w:p>
    <w:p w14:paraId="4B3810A6">
      <w:pPr>
        <w:spacing w:line="249" w:lineRule="auto"/>
        <w:rPr>
          <w:rFonts w:hint="eastAsia" w:ascii="Arial"/>
          <w:i w:val="0"/>
          <w:iCs w:val="0"/>
          <w:sz w:val="30"/>
          <w:szCs w:val="30"/>
        </w:rPr>
      </w:pPr>
      <w:r>
        <w:rPr>
          <w:rFonts w:hint="eastAsia" w:ascii="Arial"/>
          <w:i w:val="0"/>
          <w:iCs w:val="0"/>
          <w:sz w:val="30"/>
          <w:szCs w:val="30"/>
        </w:rPr>
        <w:t>至于博士（Doctor）那个头衔，是大学（University）在我缺席（in my absence）时，并且违背（against）我的意愿（consent）授予（conferred on）我的，正如他们在他们的公章（public seal）下所表达（expressed）的那样。</w:t>
      </w:r>
    </w:p>
    <w:p w14:paraId="51428465">
      <w:pPr>
        <w:spacing w:line="249" w:lineRule="auto"/>
        <w:rPr>
          <w:rFonts w:hint="eastAsia" w:ascii="Arial"/>
          <w:i w:val="0"/>
          <w:iCs w:val="0"/>
          <w:sz w:val="30"/>
          <w:szCs w:val="30"/>
        </w:rPr>
      </w:pPr>
    </w:p>
    <w:p w14:paraId="12D684D7">
      <w:pPr>
        <w:spacing w:line="249" w:lineRule="auto"/>
        <w:rPr>
          <w:rFonts w:hint="eastAsia" w:ascii="Arial"/>
          <w:i w:val="0"/>
          <w:iCs w:val="0"/>
          <w:sz w:val="30"/>
          <w:szCs w:val="30"/>
        </w:rPr>
      </w:pPr>
      <w:r>
        <w:rPr>
          <w:rFonts w:hint="eastAsia" w:ascii="Arial"/>
          <w:i w:val="0"/>
          <w:iCs w:val="0"/>
          <w:sz w:val="30"/>
          <w:szCs w:val="30"/>
        </w:rPr>
        <w:t>Nor does anything but gratitude and respect toward them make me once own it.</w:t>
      </w:r>
    </w:p>
    <w:p w14:paraId="52506C5F">
      <w:pPr>
        <w:spacing w:line="249" w:lineRule="auto"/>
        <w:rPr>
          <w:rFonts w:hint="eastAsia" w:ascii="Arial"/>
          <w:i w:val="0"/>
          <w:iCs w:val="0"/>
          <w:sz w:val="30"/>
          <w:szCs w:val="30"/>
        </w:rPr>
      </w:pPr>
    </w:p>
    <w:p w14:paraId="35EE68E0">
      <w:pPr>
        <w:spacing w:line="249" w:lineRule="auto"/>
        <w:rPr>
          <w:rFonts w:hint="eastAsia" w:ascii="Arial"/>
          <w:i w:val="0"/>
          <w:iCs w:val="0"/>
          <w:sz w:val="30"/>
          <w:szCs w:val="30"/>
        </w:rPr>
      </w:pPr>
      <w:r>
        <w:rPr>
          <w:rFonts w:hint="eastAsia" w:ascii="Arial"/>
          <w:i w:val="0"/>
          <w:iCs w:val="0"/>
          <w:sz w:val="30"/>
          <w:szCs w:val="30"/>
        </w:rPr>
        <w:t>除了对他们的感激（gratitude）和尊重（respect）之外，没有任何东西使我曾经承认（once own）它。</w:t>
      </w:r>
    </w:p>
    <w:p w14:paraId="7D0425E8">
      <w:pPr>
        <w:spacing w:line="249" w:lineRule="auto"/>
        <w:rPr>
          <w:rFonts w:hint="eastAsia" w:ascii="Arial"/>
          <w:i w:val="0"/>
          <w:iCs w:val="0"/>
          <w:sz w:val="30"/>
          <w:szCs w:val="30"/>
        </w:rPr>
      </w:pPr>
    </w:p>
    <w:p w14:paraId="5312ACEC">
      <w:pPr>
        <w:spacing w:line="249" w:lineRule="auto"/>
        <w:rPr>
          <w:rFonts w:hint="eastAsia" w:ascii="Arial"/>
          <w:i w:val="0"/>
          <w:iCs w:val="0"/>
          <w:sz w:val="30"/>
          <w:szCs w:val="30"/>
        </w:rPr>
      </w:pPr>
      <w:r>
        <w:rPr>
          <w:rFonts w:hint="eastAsia" w:ascii="Arial"/>
          <w:i w:val="0"/>
          <w:iCs w:val="0"/>
          <w:sz w:val="30"/>
          <w:szCs w:val="30"/>
        </w:rPr>
        <w:t>Freed from that obligation, I would never use it again.</w:t>
      </w:r>
    </w:p>
    <w:p w14:paraId="7AC78098">
      <w:pPr>
        <w:spacing w:line="249" w:lineRule="auto"/>
        <w:rPr>
          <w:rFonts w:hint="eastAsia" w:ascii="Arial"/>
          <w:i w:val="0"/>
          <w:iCs w:val="0"/>
          <w:sz w:val="30"/>
          <w:szCs w:val="30"/>
        </w:rPr>
      </w:pPr>
    </w:p>
    <w:p w14:paraId="71ABA0D9">
      <w:pPr>
        <w:spacing w:line="249" w:lineRule="auto"/>
        <w:rPr>
          <w:rFonts w:hint="eastAsia" w:ascii="Arial"/>
          <w:i w:val="0"/>
          <w:iCs w:val="0"/>
          <w:sz w:val="30"/>
          <w:szCs w:val="30"/>
        </w:rPr>
      </w:pPr>
      <w:r>
        <w:rPr>
          <w:rFonts w:hint="eastAsia" w:ascii="Arial"/>
          <w:i w:val="0"/>
          <w:iCs w:val="0"/>
          <w:sz w:val="30"/>
          <w:szCs w:val="30"/>
        </w:rPr>
        <w:t>摆脱（Freed）了那个义务（obligation），我绝不会（never）再使用（use）它。</w:t>
      </w:r>
    </w:p>
    <w:p w14:paraId="0D5EB693">
      <w:pPr>
        <w:spacing w:line="249" w:lineRule="auto"/>
        <w:rPr>
          <w:rFonts w:hint="eastAsia" w:ascii="Arial"/>
          <w:i w:val="0"/>
          <w:iCs w:val="0"/>
          <w:sz w:val="30"/>
          <w:szCs w:val="30"/>
        </w:rPr>
      </w:pPr>
    </w:p>
    <w:p w14:paraId="540DDBD7">
      <w:pPr>
        <w:spacing w:line="249" w:lineRule="auto"/>
        <w:rPr>
          <w:rFonts w:hint="eastAsia" w:ascii="Arial"/>
          <w:i w:val="0"/>
          <w:iCs w:val="0"/>
          <w:sz w:val="30"/>
          <w:szCs w:val="30"/>
        </w:rPr>
      </w:pPr>
      <w:r>
        <w:rPr>
          <w:rFonts w:hint="eastAsia" w:ascii="Arial"/>
          <w:i w:val="0"/>
          <w:iCs w:val="0"/>
          <w:sz w:val="30"/>
          <w:szCs w:val="30"/>
        </w:rPr>
        <w:t>Nor didI use it until some were offended by me, and blamed me</w:t>
      </w:r>
    </w:p>
    <w:p w14:paraId="6197519A">
      <w:pPr>
        <w:spacing w:line="249" w:lineRule="auto"/>
        <w:rPr>
          <w:rFonts w:hint="eastAsia" w:ascii="Arial"/>
          <w:i w:val="0"/>
          <w:iCs w:val="0"/>
          <w:sz w:val="30"/>
          <w:szCs w:val="30"/>
        </w:rPr>
      </w:pPr>
    </w:p>
    <w:p w14:paraId="05F47585">
      <w:pPr>
        <w:spacing w:line="249" w:lineRule="auto"/>
        <w:rPr>
          <w:rFonts w:hint="eastAsia" w:ascii="Arial"/>
          <w:i w:val="0"/>
          <w:iCs w:val="0"/>
          <w:sz w:val="30"/>
          <w:szCs w:val="30"/>
        </w:rPr>
      </w:pPr>
      <w:r>
        <w:rPr>
          <w:rFonts w:hint="eastAsia" w:ascii="Arial"/>
          <w:i w:val="0"/>
          <w:iCs w:val="0"/>
          <w:sz w:val="30"/>
          <w:szCs w:val="30"/>
        </w:rPr>
        <w:t>我也从未（Nor did I use it）使用它，直到有些人因我而感到冒犯（offended by me），并责备（blamed me）</w:t>
      </w:r>
    </w:p>
    <w:p w14:paraId="7C0BDAE0">
      <w:pPr>
        <w:spacing w:line="249" w:lineRule="auto"/>
        <w:rPr>
          <w:rFonts w:hint="eastAsia" w:ascii="Arial"/>
          <w:i w:val="0"/>
          <w:iCs w:val="0"/>
          <w:sz w:val="30"/>
          <w:szCs w:val="30"/>
        </w:rPr>
      </w:pPr>
    </w:p>
    <w:p w14:paraId="15C1C1AA">
      <w:pPr>
        <w:spacing w:line="249" w:lineRule="auto"/>
        <w:rPr>
          <w:rFonts w:hint="eastAsia" w:ascii="Arial"/>
          <w:i w:val="0"/>
          <w:iCs w:val="0"/>
          <w:sz w:val="30"/>
          <w:szCs w:val="30"/>
        </w:rPr>
      </w:pPr>
      <w:r>
        <w:rPr>
          <w:rFonts w:hint="eastAsia" w:ascii="Arial"/>
          <w:i w:val="0"/>
          <w:iCs w:val="0"/>
          <w:sz w:val="30"/>
          <w:szCs w:val="30"/>
        </w:rPr>
        <w:t>for my neglect of [these titles]. ”</w:t>
      </w:r>
    </w:p>
    <w:p w14:paraId="3715B891">
      <w:pPr>
        <w:spacing w:line="249" w:lineRule="auto"/>
        <w:rPr>
          <w:rFonts w:hint="eastAsia" w:ascii="Arial"/>
          <w:i w:val="0"/>
          <w:iCs w:val="0"/>
          <w:sz w:val="30"/>
          <w:szCs w:val="30"/>
        </w:rPr>
      </w:pPr>
    </w:p>
    <w:p w14:paraId="2F254819">
      <w:pPr>
        <w:spacing w:line="249" w:lineRule="auto"/>
        <w:rPr>
          <w:rFonts w:hint="eastAsia" w:ascii="Arial"/>
          <w:i w:val="0"/>
          <w:iCs w:val="0"/>
          <w:sz w:val="30"/>
          <w:szCs w:val="30"/>
        </w:rPr>
      </w:pPr>
      <w:r>
        <w:rPr>
          <w:rFonts w:hint="eastAsia" w:ascii="Arial"/>
          <w:i w:val="0"/>
          <w:iCs w:val="0"/>
          <w:sz w:val="30"/>
          <w:szCs w:val="30"/>
        </w:rPr>
        <w:t>我忽略（neglect of）[这些头衔]。”</w:t>
      </w:r>
    </w:p>
    <w:p w14:paraId="2E0CE744">
      <w:pPr>
        <w:spacing w:line="249" w:lineRule="auto"/>
        <w:rPr>
          <w:rFonts w:hint="eastAsia" w:ascii="Arial"/>
          <w:i w:val="0"/>
          <w:iCs w:val="0"/>
          <w:sz w:val="30"/>
          <w:szCs w:val="30"/>
        </w:rPr>
      </w:pPr>
    </w:p>
    <w:p w14:paraId="1764A2FD">
      <w:pPr>
        <w:spacing w:line="249" w:lineRule="auto"/>
        <w:rPr>
          <w:rFonts w:hint="eastAsia" w:ascii="Arial"/>
          <w:i w:val="0"/>
          <w:iCs w:val="0"/>
          <w:sz w:val="30"/>
          <w:szCs w:val="30"/>
        </w:rPr>
      </w:pPr>
      <w:r>
        <w:rPr>
          <w:rFonts w:hint="eastAsia" w:ascii="Arial"/>
          <w:i w:val="0"/>
          <w:iCs w:val="0"/>
          <w:sz w:val="30"/>
          <w:szCs w:val="30"/>
        </w:rPr>
        <w:t>Cromwell having dissolved the Long Parliament, found it necessary to call another in the year 1654.</w:t>
      </w:r>
    </w:p>
    <w:p w14:paraId="68BFEAD3">
      <w:pPr>
        <w:spacing w:line="249" w:lineRule="auto"/>
        <w:rPr>
          <w:rFonts w:hint="eastAsia" w:ascii="Arial"/>
          <w:i w:val="0"/>
          <w:iCs w:val="0"/>
          <w:sz w:val="30"/>
          <w:szCs w:val="30"/>
        </w:rPr>
      </w:pPr>
    </w:p>
    <w:p w14:paraId="07A6AA88">
      <w:pPr>
        <w:spacing w:line="249" w:lineRule="auto"/>
        <w:rPr>
          <w:rFonts w:hint="eastAsia" w:ascii="Arial"/>
          <w:i w:val="0"/>
          <w:iCs w:val="0"/>
          <w:sz w:val="30"/>
          <w:szCs w:val="30"/>
        </w:rPr>
      </w:pPr>
      <w:r>
        <w:rPr>
          <w:rFonts w:hint="eastAsia" w:ascii="Arial"/>
          <w:i w:val="0"/>
          <w:iCs w:val="0"/>
          <w:sz w:val="30"/>
          <w:szCs w:val="30"/>
        </w:rPr>
        <w:t>克伦威尔解散（dissolved）了长期议会（Long Parliament）后，发现有必要（found it necessary）在 1654 年召集（call）另一个议会。</w:t>
      </w:r>
    </w:p>
    <w:p w14:paraId="76EAF906">
      <w:pPr>
        <w:spacing w:line="249" w:lineRule="auto"/>
        <w:rPr>
          <w:rFonts w:hint="eastAsia" w:ascii="Arial"/>
          <w:i w:val="0"/>
          <w:iCs w:val="0"/>
          <w:sz w:val="30"/>
          <w:szCs w:val="30"/>
        </w:rPr>
      </w:pPr>
    </w:p>
    <w:p w14:paraId="58443804">
      <w:pPr>
        <w:spacing w:line="249" w:lineRule="auto"/>
        <w:rPr>
          <w:rFonts w:hint="eastAsia" w:ascii="Arial"/>
          <w:i w:val="0"/>
          <w:iCs w:val="0"/>
          <w:sz w:val="30"/>
          <w:szCs w:val="30"/>
        </w:rPr>
      </w:pPr>
      <w:r>
        <w:rPr>
          <w:rFonts w:hint="eastAsia" w:ascii="Arial"/>
          <w:i w:val="0"/>
          <w:iCs w:val="0"/>
          <w:sz w:val="30"/>
          <w:szCs w:val="30"/>
        </w:rPr>
        <w:t>A writ was issued to the University of Oxford to choose but one burgess to represent it; on the 27th of June, Dr. Owen was chosen the representative.</w:t>
      </w:r>
    </w:p>
    <w:p w14:paraId="3FBE92EC">
      <w:pPr>
        <w:spacing w:line="249" w:lineRule="auto"/>
        <w:rPr>
          <w:rFonts w:hint="eastAsia" w:ascii="Arial"/>
          <w:i w:val="0"/>
          <w:iCs w:val="0"/>
          <w:sz w:val="30"/>
          <w:szCs w:val="30"/>
        </w:rPr>
      </w:pPr>
    </w:p>
    <w:p w14:paraId="6DF8B523">
      <w:pPr>
        <w:spacing w:line="249" w:lineRule="auto"/>
        <w:rPr>
          <w:rFonts w:hint="eastAsia" w:ascii="Arial"/>
          <w:i w:val="0"/>
          <w:iCs w:val="0"/>
          <w:sz w:val="30"/>
          <w:szCs w:val="30"/>
        </w:rPr>
      </w:pPr>
      <w:r>
        <w:rPr>
          <w:rFonts w:hint="eastAsia" w:ascii="Arial"/>
          <w:i w:val="0"/>
          <w:iCs w:val="0"/>
          <w:sz w:val="30"/>
          <w:szCs w:val="30"/>
        </w:rPr>
        <w:t>一份令状（writ）发给牛津大学（University of Oxford），要求只选出（choose but one）一名市民代表（burgess）来代表（represent）它；6 月 27 日，欧文博士（Dr. Owen）被选为代表（representative）。</w:t>
      </w:r>
    </w:p>
    <w:p w14:paraId="54FD505F">
      <w:pPr>
        <w:spacing w:line="249" w:lineRule="auto"/>
        <w:rPr>
          <w:rFonts w:hint="eastAsia" w:ascii="Arial"/>
          <w:i w:val="0"/>
          <w:iCs w:val="0"/>
          <w:sz w:val="30"/>
          <w:szCs w:val="30"/>
        </w:rPr>
      </w:pPr>
    </w:p>
    <w:p w14:paraId="4A0C9D53">
      <w:pPr>
        <w:spacing w:line="249" w:lineRule="auto"/>
        <w:rPr>
          <w:rFonts w:hint="eastAsia" w:ascii="Arial"/>
          <w:i w:val="0"/>
          <w:iCs w:val="0"/>
          <w:sz w:val="30"/>
          <w:szCs w:val="30"/>
        </w:rPr>
      </w:pPr>
      <w:r>
        <w:rPr>
          <w:rFonts w:hint="eastAsia" w:ascii="Arial"/>
          <w:i w:val="0"/>
          <w:iCs w:val="0"/>
          <w:sz w:val="30"/>
          <w:szCs w:val="30"/>
        </w:rPr>
        <w:t>The Parliament met on September 3rd, but he sat only for a short time,221 his election being questioned by the Committee of privileges — on account of his being in the ministry.</w:t>
      </w:r>
    </w:p>
    <w:p w14:paraId="455AE661">
      <w:pPr>
        <w:spacing w:line="249" w:lineRule="auto"/>
        <w:rPr>
          <w:rFonts w:hint="eastAsia" w:ascii="Arial"/>
          <w:i w:val="0"/>
          <w:iCs w:val="0"/>
          <w:sz w:val="30"/>
          <w:szCs w:val="30"/>
        </w:rPr>
      </w:pPr>
    </w:p>
    <w:p w14:paraId="7E56EAD7">
      <w:pPr>
        <w:spacing w:line="249" w:lineRule="auto"/>
        <w:rPr>
          <w:rFonts w:hint="eastAsia" w:ascii="Arial"/>
          <w:i w:val="0"/>
          <w:iCs w:val="0"/>
          <w:sz w:val="30"/>
          <w:szCs w:val="30"/>
        </w:rPr>
      </w:pPr>
      <w:r>
        <w:rPr>
          <w:rFonts w:hint="eastAsia" w:ascii="Arial"/>
          <w:i w:val="0"/>
          <w:iCs w:val="0"/>
          <w:sz w:val="30"/>
          <w:szCs w:val="30"/>
        </w:rPr>
        <w:t>议会于 9 月 3 日召开（met），但他只任职了很短时间（sat only for a short time），221 他的选举（election）受到特权委员会（Committee of privileges）的质疑（questioned）——因为（on account of）他身在教牧职分（in the ministry）中。</w:t>
      </w:r>
    </w:p>
    <w:p w14:paraId="7FC0F8EB">
      <w:pPr>
        <w:spacing w:line="249" w:lineRule="auto"/>
        <w:rPr>
          <w:rFonts w:hint="eastAsia" w:ascii="Arial"/>
          <w:i w:val="0"/>
          <w:iCs w:val="0"/>
          <w:sz w:val="30"/>
          <w:szCs w:val="30"/>
        </w:rPr>
      </w:pPr>
    </w:p>
    <w:p w14:paraId="338C6856">
      <w:pPr>
        <w:spacing w:line="249" w:lineRule="auto"/>
        <w:rPr>
          <w:rFonts w:hint="eastAsia" w:ascii="Arial"/>
          <w:i w:val="0"/>
          <w:iCs w:val="0"/>
          <w:sz w:val="30"/>
          <w:szCs w:val="30"/>
        </w:rPr>
      </w:pPr>
      <w:r>
        <w:rPr>
          <w:rFonts w:hint="eastAsia" w:ascii="Arial"/>
          <w:i w:val="0"/>
          <w:iCs w:val="0"/>
          <w:sz w:val="30"/>
          <w:szCs w:val="30"/>
        </w:rPr>
        <w:t>This part of Owen’s conduct occasioned some infamous misrepresentations.</w:t>
      </w:r>
    </w:p>
    <w:p w14:paraId="0ECD8ADA">
      <w:pPr>
        <w:spacing w:line="249" w:lineRule="auto"/>
        <w:rPr>
          <w:rFonts w:hint="eastAsia" w:ascii="Arial"/>
          <w:i w:val="0"/>
          <w:iCs w:val="0"/>
          <w:sz w:val="30"/>
          <w:szCs w:val="30"/>
        </w:rPr>
      </w:pPr>
    </w:p>
    <w:p w14:paraId="3BACA333">
      <w:pPr>
        <w:spacing w:line="249" w:lineRule="auto"/>
        <w:rPr>
          <w:rFonts w:hint="eastAsia" w:ascii="Arial"/>
          <w:i w:val="0"/>
          <w:iCs w:val="0"/>
          <w:sz w:val="30"/>
          <w:szCs w:val="30"/>
        </w:rPr>
      </w:pPr>
      <w:r>
        <w:rPr>
          <w:rFonts w:hint="eastAsia" w:ascii="Arial"/>
          <w:i w:val="0"/>
          <w:iCs w:val="0"/>
          <w:sz w:val="30"/>
          <w:szCs w:val="30"/>
        </w:rPr>
        <w:t>欧文行为（conduct）的这一部分引起（occasioned）了一些声名狼藉（infamous）的歪曲（misrepresentations）。</w:t>
      </w:r>
    </w:p>
    <w:p w14:paraId="626353E9">
      <w:pPr>
        <w:spacing w:line="249" w:lineRule="auto"/>
        <w:rPr>
          <w:rFonts w:hint="eastAsia" w:ascii="Arial"/>
          <w:i w:val="0"/>
          <w:iCs w:val="0"/>
          <w:sz w:val="30"/>
          <w:szCs w:val="30"/>
        </w:rPr>
      </w:pPr>
    </w:p>
    <w:p w14:paraId="15D5D73B">
      <w:pPr>
        <w:spacing w:line="249" w:lineRule="auto"/>
        <w:rPr>
          <w:rFonts w:hint="eastAsia" w:ascii="Arial"/>
          <w:i w:val="0"/>
          <w:iCs w:val="0"/>
          <w:sz w:val="30"/>
          <w:szCs w:val="30"/>
        </w:rPr>
      </w:pPr>
      <w:r>
        <w:rPr>
          <w:rFonts w:hint="eastAsia" w:ascii="Arial"/>
          <w:i w:val="0"/>
          <w:iCs w:val="0"/>
          <w:sz w:val="30"/>
          <w:szCs w:val="30"/>
        </w:rPr>
        <w:t>Cawdry asserted, that “when he was chosen a Parliament-man, he refused to answer whether he was a minister or not;” 222 and the truth of this he rested on the vox populi [the voice of the people] — public rumour of Oxford.</w:t>
      </w:r>
    </w:p>
    <w:p w14:paraId="48277D03">
      <w:pPr>
        <w:spacing w:line="249" w:lineRule="auto"/>
        <w:rPr>
          <w:rFonts w:hint="eastAsia" w:ascii="Arial"/>
          <w:i w:val="0"/>
          <w:iCs w:val="0"/>
          <w:sz w:val="30"/>
          <w:szCs w:val="30"/>
        </w:rPr>
      </w:pPr>
    </w:p>
    <w:p w14:paraId="79FC0893">
      <w:pPr>
        <w:spacing w:line="249" w:lineRule="auto"/>
        <w:rPr>
          <w:rFonts w:hint="eastAsia" w:ascii="Arial"/>
          <w:i w:val="0"/>
          <w:iCs w:val="0"/>
          <w:sz w:val="30"/>
          <w:szCs w:val="30"/>
        </w:rPr>
      </w:pPr>
      <w:r>
        <w:rPr>
          <w:rFonts w:hint="eastAsia" w:ascii="Arial"/>
          <w:i w:val="0"/>
          <w:iCs w:val="0"/>
          <w:sz w:val="30"/>
          <w:szCs w:val="30"/>
        </w:rPr>
        <w:t>考德里断言（asserted），“当他被选为议员（Parliament-man）时，他拒绝回答（refused to answer）他是否是牧师（minister）；”222 他将此事的真实性（truth）建立在“人民的声音”（vox populi，拉丁语）——牛津的公众谣言（public rumour of Oxford）之上。</w:t>
      </w:r>
    </w:p>
    <w:p w14:paraId="70D48576">
      <w:pPr>
        <w:spacing w:line="249" w:lineRule="auto"/>
        <w:rPr>
          <w:rFonts w:hint="eastAsia" w:ascii="Arial"/>
          <w:i w:val="0"/>
          <w:iCs w:val="0"/>
          <w:sz w:val="30"/>
          <w:szCs w:val="30"/>
        </w:rPr>
      </w:pPr>
    </w:p>
    <w:p w14:paraId="5D2DE785">
      <w:pPr>
        <w:spacing w:line="249" w:lineRule="auto"/>
        <w:rPr>
          <w:rFonts w:hint="eastAsia" w:ascii="Arial"/>
          <w:i w:val="0"/>
          <w:iCs w:val="0"/>
          <w:sz w:val="30"/>
          <w:szCs w:val="30"/>
        </w:rPr>
      </w:pPr>
      <w:r>
        <w:rPr>
          <w:rFonts w:hint="eastAsia" w:ascii="Arial"/>
          <w:i w:val="0"/>
          <w:iCs w:val="0"/>
          <w:sz w:val="30"/>
          <w:szCs w:val="30"/>
        </w:rPr>
        <w:t>Wood improves the story, and declares that “rather than be put aside because he was a theologist, he renounced his orders, and pleaded that he was a mere layman, notwithstanding he had actually been created D.D. the year before.” 223</w:t>
      </w:r>
    </w:p>
    <w:p w14:paraId="45C4600A">
      <w:pPr>
        <w:spacing w:line="249" w:lineRule="auto"/>
        <w:rPr>
          <w:rFonts w:hint="eastAsia" w:ascii="Arial"/>
          <w:i w:val="0"/>
          <w:iCs w:val="0"/>
          <w:sz w:val="30"/>
          <w:szCs w:val="30"/>
        </w:rPr>
      </w:pPr>
    </w:p>
    <w:p w14:paraId="582F0FB4">
      <w:pPr>
        <w:spacing w:line="249" w:lineRule="auto"/>
        <w:rPr>
          <w:rFonts w:hint="eastAsia" w:ascii="Arial"/>
          <w:i w:val="0"/>
          <w:iCs w:val="0"/>
          <w:sz w:val="30"/>
          <w:szCs w:val="30"/>
        </w:rPr>
      </w:pPr>
      <w:r>
        <w:rPr>
          <w:rFonts w:hint="eastAsia" w:ascii="Arial"/>
          <w:i w:val="0"/>
          <w:iCs w:val="0"/>
          <w:sz w:val="30"/>
          <w:szCs w:val="30"/>
        </w:rPr>
        <w:t>伍德（Wood）改进（improves）了这个故事，并宣称（declares）“为了不因他是神学家（theologist）而被搁置（put aside），他放弃（renounced）了他的圣职（orders），并辩称（pleaded）他只是一个普通信徒（mere layman），尽管（notwithstanding）他实际上（actually）在前一年（year before）已被授予神学博士（created D.D.）学位。” 223</w:t>
      </w:r>
    </w:p>
    <w:p w14:paraId="33F621F2">
      <w:pPr>
        <w:spacing w:line="249" w:lineRule="auto"/>
        <w:rPr>
          <w:rFonts w:hint="eastAsia" w:ascii="Arial"/>
          <w:i w:val="0"/>
          <w:iCs w:val="0"/>
          <w:sz w:val="30"/>
          <w:szCs w:val="30"/>
        </w:rPr>
      </w:pPr>
    </w:p>
    <w:p w14:paraId="5DE50963">
      <w:pPr>
        <w:spacing w:line="249" w:lineRule="auto"/>
        <w:rPr>
          <w:rFonts w:hint="eastAsia" w:ascii="Arial"/>
          <w:i w:val="0"/>
          <w:iCs w:val="0"/>
          <w:sz w:val="30"/>
          <w:szCs w:val="30"/>
        </w:rPr>
      </w:pPr>
      <w:r>
        <w:rPr>
          <w:rFonts w:hint="eastAsia" w:ascii="Arial"/>
          <w:i w:val="0"/>
          <w:iCs w:val="0"/>
          <w:sz w:val="30"/>
          <w:szCs w:val="30"/>
        </w:rPr>
        <w:t>This is carrying the matter to the climax of absurdity and villainy.</w:t>
      </w:r>
    </w:p>
    <w:p w14:paraId="0A8ABCE1">
      <w:pPr>
        <w:spacing w:line="249" w:lineRule="auto"/>
        <w:rPr>
          <w:rFonts w:hint="eastAsia" w:ascii="Arial"/>
          <w:i w:val="0"/>
          <w:iCs w:val="0"/>
          <w:sz w:val="30"/>
          <w:szCs w:val="30"/>
        </w:rPr>
      </w:pPr>
    </w:p>
    <w:p w14:paraId="5D4E922E">
      <w:pPr>
        <w:spacing w:line="249" w:lineRule="auto"/>
        <w:rPr>
          <w:rFonts w:hint="eastAsia" w:ascii="Arial"/>
          <w:i w:val="0"/>
          <w:iCs w:val="0"/>
          <w:sz w:val="30"/>
          <w:szCs w:val="30"/>
        </w:rPr>
      </w:pPr>
      <w:r>
        <w:rPr>
          <w:rFonts w:hint="eastAsia" w:ascii="Arial"/>
          <w:i w:val="0"/>
          <w:iCs w:val="0"/>
          <w:sz w:val="30"/>
          <w:szCs w:val="30"/>
        </w:rPr>
        <w:t>这是将事情推向了荒谬（absurdity）和邪恶（villainy）的顶峰（climax）。</w:t>
      </w:r>
    </w:p>
    <w:p w14:paraId="22941C1B">
      <w:pPr>
        <w:spacing w:line="249" w:lineRule="auto"/>
        <w:rPr>
          <w:rFonts w:hint="eastAsia" w:ascii="Arial"/>
          <w:i w:val="0"/>
          <w:iCs w:val="0"/>
          <w:sz w:val="30"/>
          <w:szCs w:val="30"/>
        </w:rPr>
      </w:pPr>
    </w:p>
    <w:p w14:paraId="72325C65">
      <w:pPr>
        <w:spacing w:line="249" w:lineRule="auto"/>
        <w:rPr>
          <w:rFonts w:hint="eastAsia" w:ascii="Arial"/>
          <w:i w:val="0"/>
          <w:iCs w:val="0"/>
          <w:sz w:val="30"/>
          <w:szCs w:val="30"/>
        </w:rPr>
      </w:pPr>
      <w:r>
        <w:rPr>
          <w:rFonts w:hint="eastAsia" w:ascii="Arial"/>
          <w:i w:val="0"/>
          <w:iCs w:val="0"/>
          <w:sz w:val="30"/>
          <w:szCs w:val="30"/>
        </w:rPr>
        <w:t>To what purpose did they ask the Vice-chancellor of Oxford and Dean of Christ Church, whether he was a minister?</w:t>
      </w:r>
    </w:p>
    <w:p w14:paraId="25511840">
      <w:pPr>
        <w:spacing w:line="249" w:lineRule="auto"/>
        <w:rPr>
          <w:rFonts w:hint="eastAsia" w:ascii="Arial"/>
          <w:i w:val="0"/>
          <w:iCs w:val="0"/>
          <w:sz w:val="30"/>
          <w:szCs w:val="30"/>
        </w:rPr>
      </w:pPr>
    </w:p>
    <w:p w14:paraId="25349927">
      <w:pPr>
        <w:spacing w:line="249" w:lineRule="auto"/>
        <w:rPr>
          <w:rFonts w:hint="eastAsia" w:ascii="Arial"/>
          <w:i w:val="0"/>
          <w:iCs w:val="0"/>
          <w:sz w:val="30"/>
          <w:szCs w:val="30"/>
        </w:rPr>
      </w:pPr>
      <w:r>
        <w:rPr>
          <w:rFonts w:hint="eastAsia" w:ascii="Arial"/>
          <w:i w:val="0"/>
          <w:iCs w:val="0"/>
          <w:sz w:val="30"/>
          <w:szCs w:val="30"/>
        </w:rPr>
        <w:t>他们问牛津大学副校长兼基督教堂学院院长他是否是牧师，有何目的（To what purpose）？</w:t>
      </w:r>
    </w:p>
    <w:p w14:paraId="5963AD47">
      <w:pPr>
        <w:spacing w:line="249" w:lineRule="auto"/>
        <w:rPr>
          <w:rFonts w:hint="eastAsia" w:ascii="Arial"/>
          <w:i w:val="0"/>
          <w:iCs w:val="0"/>
          <w:sz w:val="30"/>
          <w:szCs w:val="30"/>
        </w:rPr>
      </w:pPr>
    </w:p>
    <w:p w14:paraId="70909368">
      <w:pPr>
        <w:spacing w:line="249" w:lineRule="auto"/>
        <w:rPr>
          <w:rFonts w:hint="eastAsia" w:ascii="Arial"/>
          <w:i w:val="0"/>
          <w:iCs w:val="0"/>
          <w:sz w:val="30"/>
          <w:szCs w:val="30"/>
        </w:rPr>
      </w:pPr>
      <w:r>
        <w:rPr>
          <w:rFonts w:hint="eastAsia" w:ascii="Arial"/>
          <w:i w:val="0"/>
          <w:iCs w:val="0"/>
          <w:sz w:val="30"/>
          <w:szCs w:val="30"/>
        </w:rPr>
        <w:t>Did not all the world know it?</w:t>
      </w:r>
    </w:p>
    <w:p w14:paraId="55762818">
      <w:pPr>
        <w:spacing w:line="249" w:lineRule="auto"/>
        <w:rPr>
          <w:rFonts w:hint="eastAsia" w:ascii="Arial"/>
          <w:i w:val="0"/>
          <w:iCs w:val="0"/>
          <w:sz w:val="30"/>
          <w:szCs w:val="30"/>
        </w:rPr>
      </w:pPr>
    </w:p>
    <w:p w14:paraId="75AC2331">
      <w:pPr>
        <w:spacing w:line="249" w:lineRule="auto"/>
        <w:rPr>
          <w:rFonts w:hint="eastAsia" w:ascii="Arial"/>
          <w:i w:val="0"/>
          <w:iCs w:val="0"/>
          <w:sz w:val="30"/>
          <w:szCs w:val="30"/>
        </w:rPr>
      </w:pPr>
      <w:r>
        <w:rPr>
          <w:rFonts w:hint="eastAsia" w:ascii="Arial"/>
          <w:i w:val="0"/>
          <w:iCs w:val="0"/>
          <w:sz w:val="30"/>
          <w:szCs w:val="30"/>
        </w:rPr>
        <w:t>难道全世界（all the world）不知道吗？</w:t>
      </w:r>
    </w:p>
    <w:p w14:paraId="02ED714C">
      <w:pPr>
        <w:spacing w:line="249" w:lineRule="auto"/>
        <w:rPr>
          <w:rFonts w:hint="eastAsia" w:ascii="Arial"/>
          <w:i w:val="0"/>
          <w:iCs w:val="0"/>
          <w:sz w:val="30"/>
          <w:szCs w:val="30"/>
        </w:rPr>
      </w:pPr>
    </w:p>
    <w:p w14:paraId="52E5943E">
      <w:pPr>
        <w:spacing w:line="249" w:lineRule="auto"/>
        <w:rPr>
          <w:rFonts w:hint="eastAsia" w:ascii="Arial"/>
          <w:i w:val="0"/>
          <w:iCs w:val="0"/>
          <w:sz w:val="30"/>
          <w:szCs w:val="30"/>
        </w:rPr>
      </w:pPr>
      <w:r>
        <w:rPr>
          <w:rFonts w:hint="eastAsia" w:ascii="Arial"/>
          <w:i w:val="0"/>
          <w:iCs w:val="0"/>
          <w:sz w:val="30"/>
          <w:szCs w:val="30"/>
        </w:rPr>
        <w:t>147</w:t>
      </w:r>
    </w:p>
    <w:p w14:paraId="2BD0A3FA">
      <w:pPr>
        <w:spacing w:line="249" w:lineRule="auto"/>
        <w:rPr>
          <w:rFonts w:hint="eastAsia" w:ascii="Arial"/>
          <w:i w:val="0"/>
          <w:iCs w:val="0"/>
          <w:sz w:val="30"/>
          <w:szCs w:val="30"/>
        </w:rPr>
      </w:pPr>
    </w:p>
    <w:p w14:paraId="2079EC3C">
      <w:pPr>
        <w:spacing w:line="249" w:lineRule="auto"/>
        <w:rPr>
          <w:rFonts w:hint="eastAsia" w:ascii="Arial"/>
          <w:i w:val="0"/>
          <w:iCs w:val="0"/>
          <w:sz w:val="30"/>
          <w:szCs w:val="30"/>
        </w:rPr>
      </w:pPr>
      <w:r>
        <w:rPr>
          <w:rFonts w:hint="eastAsia" w:ascii="Arial"/>
          <w:i w:val="0"/>
          <w:iCs w:val="0"/>
          <w:sz w:val="30"/>
          <w:szCs w:val="30"/>
        </w:rPr>
        <w:t>147</w:t>
      </w:r>
    </w:p>
    <w:p w14:paraId="02A5E4FF">
      <w:pPr>
        <w:spacing w:line="249" w:lineRule="auto"/>
        <w:rPr>
          <w:rFonts w:hint="eastAsia" w:ascii="Arial"/>
          <w:i w:val="0"/>
          <w:iCs w:val="0"/>
          <w:sz w:val="30"/>
          <w:szCs w:val="30"/>
        </w:rPr>
      </w:pPr>
    </w:p>
    <w:p w14:paraId="17C8CF1C">
      <w:pPr>
        <w:spacing w:line="249" w:lineRule="auto"/>
        <w:rPr>
          <w:rFonts w:hint="eastAsia" w:ascii="Arial"/>
          <w:i w:val="0"/>
          <w:iCs w:val="0"/>
          <w:sz w:val="30"/>
          <w:szCs w:val="30"/>
        </w:rPr>
      </w:pPr>
      <w:r>
        <w:rPr>
          <w:rFonts w:hint="eastAsia" w:ascii="Arial"/>
          <w:i w:val="0"/>
          <w:iCs w:val="0"/>
          <w:sz w:val="30"/>
          <w:szCs w:val="30"/>
        </w:rPr>
        <w:t>Was it practicable for the Doctor to renounce his profession though he had been disposed?</w:t>
      </w:r>
    </w:p>
    <w:p w14:paraId="14DCD8E6">
      <w:pPr>
        <w:spacing w:line="249" w:lineRule="auto"/>
        <w:rPr>
          <w:rFonts w:hint="eastAsia" w:ascii="Arial"/>
          <w:i w:val="0"/>
          <w:iCs w:val="0"/>
          <w:sz w:val="30"/>
          <w:szCs w:val="30"/>
        </w:rPr>
      </w:pPr>
    </w:p>
    <w:p w14:paraId="62868B14">
      <w:pPr>
        <w:spacing w:line="249" w:lineRule="auto"/>
        <w:rPr>
          <w:rFonts w:hint="eastAsia" w:ascii="Arial"/>
          <w:i w:val="0"/>
          <w:iCs w:val="0"/>
          <w:sz w:val="30"/>
          <w:szCs w:val="30"/>
        </w:rPr>
      </w:pPr>
      <w:r>
        <w:rPr>
          <w:rFonts w:hint="eastAsia" w:ascii="Arial"/>
          <w:i w:val="0"/>
          <w:iCs w:val="0"/>
          <w:sz w:val="30"/>
          <w:szCs w:val="30"/>
        </w:rPr>
        <w:t>即使博士（Doctor）愿意（disposed），放弃（renounce）他的职业（profession）是可行的（practicable）吗？</w:t>
      </w:r>
    </w:p>
    <w:p w14:paraId="3BBFCBE5">
      <w:pPr>
        <w:spacing w:line="249" w:lineRule="auto"/>
        <w:rPr>
          <w:rFonts w:hint="eastAsia" w:ascii="Arial"/>
          <w:i w:val="0"/>
          <w:iCs w:val="0"/>
          <w:sz w:val="30"/>
          <w:szCs w:val="30"/>
        </w:rPr>
      </w:pPr>
    </w:p>
    <w:p w14:paraId="01CDA663">
      <w:pPr>
        <w:spacing w:line="249" w:lineRule="auto"/>
        <w:rPr>
          <w:rFonts w:hint="eastAsia" w:ascii="Arial"/>
          <w:i w:val="0"/>
          <w:iCs w:val="0"/>
          <w:sz w:val="30"/>
          <w:szCs w:val="30"/>
        </w:rPr>
      </w:pPr>
      <w:r>
        <w:rPr>
          <w:rFonts w:hint="eastAsia" w:ascii="Arial"/>
          <w:i w:val="0"/>
          <w:iCs w:val="0"/>
          <w:sz w:val="30"/>
          <w:szCs w:val="30"/>
        </w:rPr>
        <w:t>Need we then wonder athis indignant reply to Cawdry?</w:t>
      </w:r>
    </w:p>
    <w:p w14:paraId="04F37786">
      <w:pPr>
        <w:spacing w:line="249" w:lineRule="auto"/>
        <w:rPr>
          <w:rFonts w:hint="eastAsia" w:ascii="Arial"/>
          <w:i w:val="0"/>
          <w:iCs w:val="0"/>
          <w:sz w:val="30"/>
          <w:szCs w:val="30"/>
        </w:rPr>
      </w:pPr>
    </w:p>
    <w:p w14:paraId="71C371DA">
      <w:pPr>
        <w:spacing w:line="249" w:lineRule="auto"/>
        <w:rPr>
          <w:rFonts w:hint="eastAsia" w:ascii="Arial"/>
          <w:i w:val="0"/>
          <w:iCs w:val="0"/>
          <w:sz w:val="30"/>
          <w:szCs w:val="30"/>
        </w:rPr>
      </w:pPr>
      <w:r>
        <w:rPr>
          <w:rFonts w:hint="eastAsia" w:ascii="Arial"/>
          <w:i w:val="0"/>
          <w:iCs w:val="0"/>
          <w:sz w:val="30"/>
          <w:szCs w:val="30"/>
        </w:rPr>
        <w:t>那么我们还需要对他对考德里愤怒的回应（indignant reply）感到惊奇（wonder）吗？</w:t>
      </w:r>
    </w:p>
    <w:p w14:paraId="337475A7">
      <w:pPr>
        <w:spacing w:line="249" w:lineRule="auto"/>
        <w:rPr>
          <w:rFonts w:hint="eastAsia" w:ascii="Arial"/>
          <w:i w:val="0"/>
          <w:iCs w:val="0"/>
          <w:sz w:val="30"/>
          <w:szCs w:val="30"/>
        </w:rPr>
      </w:pPr>
    </w:p>
    <w:p w14:paraId="506AE9FE">
      <w:pPr>
        <w:spacing w:line="249" w:lineRule="auto"/>
        <w:rPr>
          <w:rFonts w:hint="eastAsia" w:ascii="Arial"/>
          <w:i w:val="0"/>
          <w:iCs w:val="0"/>
          <w:sz w:val="30"/>
          <w:szCs w:val="30"/>
        </w:rPr>
      </w:pPr>
      <w:r>
        <w:rPr>
          <w:rFonts w:hint="eastAsia" w:ascii="Arial"/>
          <w:i w:val="0"/>
          <w:iCs w:val="0"/>
          <w:sz w:val="30"/>
          <w:szCs w:val="30"/>
        </w:rPr>
        <w:t>“My refusal to answer whether I was a minister or not, on any occasion in the world, is purum putum mendacium — a scandalous, malignant falsehood.</w:t>
      </w:r>
    </w:p>
    <w:p w14:paraId="4CC44487">
      <w:pPr>
        <w:spacing w:line="249" w:lineRule="auto"/>
        <w:rPr>
          <w:rFonts w:hint="eastAsia" w:ascii="Arial"/>
          <w:i w:val="0"/>
          <w:iCs w:val="0"/>
          <w:sz w:val="30"/>
          <w:szCs w:val="30"/>
        </w:rPr>
      </w:pPr>
    </w:p>
    <w:p w14:paraId="1195BBAD">
      <w:pPr>
        <w:spacing w:line="249" w:lineRule="auto"/>
        <w:rPr>
          <w:rFonts w:hint="eastAsia" w:ascii="Arial"/>
          <w:i w:val="0"/>
          <w:iCs w:val="0"/>
          <w:sz w:val="30"/>
          <w:szCs w:val="30"/>
        </w:rPr>
      </w:pPr>
      <w:r>
        <w:rPr>
          <w:rFonts w:hint="eastAsia" w:ascii="Arial"/>
          <w:i w:val="0"/>
          <w:iCs w:val="0"/>
          <w:sz w:val="30"/>
          <w:szCs w:val="30"/>
        </w:rPr>
        <w:t>“我在世界上任何场合（any occasion）拒绝回答（refusal to answer）我是否是牧师，是纯粹的谎言（purum putum mendacium，拉丁语）——一个可耻的（scandalous）、恶意的（malignant）谎言（falsehood）。</w:t>
      </w:r>
    </w:p>
    <w:p w14:paraId="6D8BC04B">
      <w:pPr>
        <w:spacing w:line="249" w:lineRule="auto"/>
        <w:rPr>
          <w:rFonts w:hint="eastAsia" w:ascii="Arial"/>
          <w:i w:val="0"/>
          <w:iCs w:val="0"/>
          <w:sz w:val="30"/>
          <w:szCs w:val="30"/>
        </w:rPr>
      </w:pPr>
    </w:p>
    <w:p w14:paraId="5AF04553">
      <w:pPr>
        <w:spacing w:line="249" w:lineRule="auto"/>
        <w:rPr>
          <w:rFonts w:hint="eastAsia" w:ascii="Arial"/>
          <w:i w:val="0"/>
          <w:iCs w:val="0"/>
          <w:sz w:val="30"/>
          <w:szCs w:val="30"/>
        </w:rPr>
      </w:pPr>
      <w:r>
        <w:rPr>
          <w:rFonts w:hint="eastAsia" w:ascii="Arial"/>
          <w:i w:val="0"/>
          <w:iCs w:val="0"/>
          <w:sz w:val="30"/>
          <w:szCs w:val="30"/>
        </w:rPr>
        <w:t>So it is no truer that it was vox populi at Oxford, as pretended.” 224</w:t>
      </w:r>
    </w:p>
    <w:p w14:paraId="7C1C7223">
      <w:pPr>
        <w:spacing w:line="249" w:lineRule="auto"/>
        <w:rPr>
          <w:rFonts w:hint="eastAsia" w:ascii="Arial"/>
          <w:i w:val="0"/>
          <w:iCs w:val="0"/>
          <w:sz w:val="30"/>
          <w:szCs w:val="30"/>
        </w:rPr>
      </w:pPr>
    </w:p>
    <w:p w14:paraId="1DABF402">
      <w:pPr>
        <w:spacing w:line="249" w:lineRule="auto"/>
        <w:rPr>
          <w:rFonts w:hint="eastAsia" w:ascii="Arial"/>
          <w:i w:val="0"/>
          <w:iCs w:val="0"/>
          <w:sz w:val="30"/>
          <w:szCs w:val="30"/>
        </w:rPr>
      </w:pPr>
      <w:r>
        <w:rPr>
          <w:rFonts w:hint="eastAsia" w:ascii="Arial"/>
          <w:i w:val="0"/>
          <w:iCs w:val="0"/>
          <w:sz w:val="30"/>
          <w:szCs w:val="30"/>
        </w:rPr>
        <w:t>因此，像所声称（pretended）的那样，说那是牛津的人民之声，也同样不真实（no truer）。” 224</w:t>
      </w:r>
    </w:p>
    <w:p w14:paraId="6261AFE8">
      <w:pPr>
        <w:spacing w:line="249" w:lineRule="auto"/>
        <w:rPr>
          <w:rFonts w:hint="eastAsia" w:ascii="Arial"/>
          <w:i w:val="0"/>
          <w:iCs w:val="0"/>
          <w:sz w:val="30"/>
          <w:szCs w:val="30"/>
        </w:rPr>
      </w:pPr>
    </w:p>
    <w:p w14:paraId="57A65985">
      <w:pPr>
        <w:spacing w:line="249" w:lineRule="auto"/>
        <w:rPr>
          <w:rFonts w:hint="eastAsia" w:ascii="Arial"/>
          <w:i w:val="0"/>
          <w:iCs w:val="0"/>
          <w:sz w:val="30"/>
          <w:szCs w:val="30"/>
        </w:rPr>
      </w:pPr>
      <w:r>
        <w:rPr>
          <w:rFonts w:hint="eastAsia" w:ascii="Arial"/>
          <w:i w:val="0"/>
          <w:iCs w:val="0"/>
          <w:sz w:val="30"/>
          <w:szCs w:val="30"/>
        </w:rPr>
        <w:t>And having occasion to refer to it again, he says, “It is notoriously untrue, and so remote from anything that would give a pretence or colour to it, that I question whether Satan has impudence enough to own himself as its author.” 225</w:t>
      </w:r>
    </w:p>
    <w:p w14:paraId="59AE1B3D">
      <w:pPr>
        <w:spacing w:line="249" w:lineRule="auto"/>
        <w:rPr>
          <w:rFonts w:hint="eastAsia" w:ascii="Arial"/>
          <w:i w:val="0"/>
          <w:iCs w:val="0"/>
          <w:sz w:val="30"/>
          <w:szCs w:val="30"/>
        </w:rPr>
      </w:pPr>
    </w:p>
    <w:p w14:paraId="3C2299D2">
      <w:pPr>
        <w:spacing w:line="249" w:lineRule="auto"/>
        <w:rPr>
          <w:rFonts w:hint="eastAsia" w:ascii="Arial"/>
          <w:i w:val="0"/>
          <w:iCs w:val="0"/>
          <w:sz w:val="30"/>
          <w:szCs w:val="30"/>
        </w:rPr>
      </w:pPr>
      <w:r>
        <w:rPr>
          <w:rFonts w:hint="eastAsia" w:ascii="Arial"/>
          <w:i w:val="0"/>
          <w:iCs w:val="0"/>
          <w:sz w:val="30"/>
          <w:szCs w:val="30"/>
        </w:rPr>
        <w:t>并且，当有机会（having occasion）再次提及它时，他说，“这臭名昭著地（notoriously）不真实，并且与任何能给它借口（pretence）或粉饰（colour）的东西如此遥远（remote），以至于我怀疑（question whether）撒旦（Satan）是否有足够的厚颜无耻（impudence enough）来承认（own himself）自己是它的作者（author）。” 225</w:t>
      </w:r>
    </w:p>
    <w:p w14:paraId="7B8212C2">
      <w:pPr>
        <w:spacing w:line="249" w:lineRule="auto"/>
        <w:rPr>
          <w:rFonts w:hint="eastAsia" w:ascii="Arial"/>
          <w:i w:val="0"/>
          <w:iCs w:val="0"/>
          <w:sz w:val="30"/>
          <w:szCs w:val="30"/>
        </w:rPr>
      </w:pPr>
    </w:p>
    <w:p w14:paraId="35A11859">
      <w:pPr>
        <w:spacing w:line="249" w:lineRule="auto"/>
        <w:rPr>
          <w:rFonts w:hint="eastAsia" w:ascii="Arial"/>
          <w:i w:val="0"/>
          <w:iCs w:val="0"/>
          <w:sz w:val="30"/>
          <w:szCs w:val="30"/>
        </w:rPr>
      </w:pPr>
      <w:r>
        <w:rPr>
          <w:rFonts w:hint="eastAsia" w:ascii="Arial"/>
          <w:i w:val="0"/>
          <w:iCs w:val="0"/>
          <w:sz w:val="30"/>
          <w:szCs w:val="30"/>
        </w:rPr>
        <w:t>The anonymous writer of the life of South, published in 1721, repeats the story of Owen’s renunciation.</w:t>
      </w:r>
    </w:p>
    <w:p w14:paraId="37671236">
      <w:pPr>
        <w:spacing w:line="249" w:lineRule="auto"/>
        <w:rPr>
          <w:rFonts w:hint="eastAsia" w:ascii="Arial"/>
          <w:i w:val="0"/>
          <w:iCs w:val="0"/>
          <w:sz w:val="30"/>
          <w:szCs w:val="30"/>
        </w:rPr>
      </w:pPr>
    </w:p>
    <w:p w14:paraId="59D75701">
      <w:pPr>
        <w:spacing w:line="249" w:lineRule="auto"/>
        <w:rPr>
          <w:rFonts w:hint="eastAsia" w:ascii="Arial"/>
          <w:i w:val="0"/>
          <w:iCs w:val="0"/>
          <w:sz w:val="30"/>
          <w:szCs w:val="30"/>
        </w:rPr>
      </w:pPr>
      <w:r>
        <w:rPr>
          <w:rFonts w:hint="eastAsia" w:ascii="Arial"/>
          <w:i w:val="0"/>
          <w:iCs w:val="0"/>
          <w:sz w:val="30"/>
          <w:szCs w:val="30"/>
        </w:rPr>
        <w:t>1721 年出版的索思（South）生平的匿名作者（anonymous writer）重复（repeats）了欧文放弃（renunciation）圣职的故事。</w:t>
      </w:r>
    </w:p>
    <w:p w14:paraId="37B6CAC5">
      <w:pPr>
        <w:spacing w:line="249" w:lineRule="auto"/>
        <w:rPr>
          <w:rFonts w:hint="eastAsia" w:ascii="Arial"/>
          <w:i w:val="0"/>
          <w:iCs w:val="0"/>
          <w:sz w:val="30"/>
          <w:szCs w:val="30"/>
        </w:rPr>
      </w:pPr>
    </w:p>
    <w:p w14:paraId="75A74477">
      <w:pPr>
        <w:spacing w:line="249" w:lineRule="auto"/>
        <w:rPr>
          <w:rFonts w:hint="eastAsia" w:ascii="Arial"/>
          <w:i w:val="0"/>
          <w:iCs w:val="0"/>
          <w:sz w:val="30"/>
          <w:szCs w:val="30"/>
        </w:rPr>
      </w:pPr>
      <w:r>
        <w:rPr>
          <w:rFonts w:hint="eastAsia" w:ascii="Arial"/>
          <w:i w:val="0"/>
          <w:iCs w:val="0"/>
          <w:sz w:val="30"/>
          <w:szCs w:val="30"/>
        </w:rPr>
        <w:t>He ascribes to Dr. South the merit of “so managing matters with the doctors, bachelors of divinity, and masters of arts, and the electors, that he was returned with great difficulty.</w:t>
      </w:r>
    </w:p>
    <w:p w14:paraId="2A8A82AE">
      <w:pPr>
        <w:spacing w:line="249" w:lineRule="auto"/>
        <w:rPr>
          <w:rFonts w:hint="eastAsia" w:ascii="Arial"/>
          <w:i w:val="0"/>
          <w:iCs w:val="0"/>
          <w:sz w:val="30"/>
          <w:szCs w:val="30"/>
        </w:rPr>
      </w:pPr>
    </w:p>
    <w:p w14:paraId="3046E479">
      <w:pPr>
        <w:spacing w:line="249" w:lineRule="auto"/>
        <w:rPr>
          <w:rFonts w:hint="eastAsia" w:ascii="Arial"/>
          <w:i w:val="0"/>
          <w:iCs w:val="0"/>
          <w:sz w:val="30"/>
          <w:szCs w:val="30"/>
        </w:rPr>
      </w:pPr>
      <w:r>
        <w:rPr>
          <w:rFonts w:hint="eastAsia" w:ascii="Arial"/>
          <w:i w:val="0"/>
          <w:iCs w:val="0"/>
          <w:sz w:val="30"/>
          <w:szCs w:val="30"/>
        </w:rPr>
        <w:t>他将（ascribes to）索思博士（Dr. South）归功于（merit of）“如此处理（managing）与博士（doctors）、神学学士（bachelors of divinity）、文学硕士（masters of arts）以及选举人（electors）的关系，以至于他（欧文）历尽艰难（great difficulty）才当选（returned）。</w:t>
      </w:r>
    </w:p>
    <w:p w14:paraId="2727B9FC">
      <w:pPr>
        <w:spacing w:line="249" w:lineRule="auto"/>
        <w:rPr>
          <w:rFonts w:hint="eastAsia" w:ascii="Arial"/>
          <w:i w:val="0"/>
          <w:iCs w:val="0"/>
          <w:sz w:val="30"/>
          <w:szCs w:val="30"/>
        </w:rPr>
      </w:pPr>
    </w:p>
    <w:p w14:paraId="5D132C06">
      <w:pPr>
        <w:spacing w:line="249" w:lineRule="auto"/>
        <w:rPr>
          <w:rFonts w:hint="eastAsia" w:ascii="Arial"/>
          <w:i w:val="0"/>
          <w:iCs w:val="0"/>
          <w:sz w:val="30"/>
          <w:szCs w:val="30"/>
        </w:rPr>
      </w:pPr>
      <w:r>
        <w:rPr>
          <w:rFonts w:hint="eastAsia" w:ascii="Arial"/>
          <w:i w:val="0"/>
          <w:iCs w:val="0"/>
          <w:sz w:val="30"/>
          <w:szCs w:val="30"/>
        </w:rPr>
        <w:t>And after sitting a few days, he had his election declared null and void because his renunciation was not reputed to be valid.”</w:t>
      </w:r>
    </w:p>
    <w:p w14:paraId="38F5A8B7">
      <w:pPr>
        <w:spacing w:line="249" w:lineRule="auto"/>
        <w:rPr>
          <w:rFonts w:hint="eastAsia" w:ascii="Arial"/>
          <w:i w:val="0"/>
          <w:iCs w:val="0"/>
          <w:sz w:val="30"/>
          <w:szCs w:val="30"/>
        </w:rPr>
      </w:pPr>
    </w:p>
    <w:p w14:paraId="38FD6F94">
      <w:pPr>
        <w:spacing w:line="249" w:lineRule="auto"/>
        <w:rPr>
          <w:rFonts w:hint="eastAsia" w:ascii="Arial"/>
          <w:i w:val="0"/>
          <w:iCs w:val="0"/>
          <w:sz w:val="30"/>
          <w:szCs w:val="30"/>
        </w:rPr>
      </w:pPr>
      <w:r>
        <w:rPr>
          <w:rFonts w:hint="eastAsia" w:ascii="Arial"/>
          <w:i w:val="0"/>
          <w:iCs w:val="0"/>
          <w:sz w:val="30"/>
          <w:szCs w:val="30"/>
        </w:rPr>
        <w:t>并且在任职（sitting）几天后，他的选举（election）被宣布无效（declared null and void），因为他的放弃圣职（renunciation）被认为（reputed）无效（not... valid）。”</w:t>
      </w:r>
    </w:p>
    <w:p w14:paraId="041C6675">
      <w:pPr>
        <w:spacing w:line="249" w:lineRule="auto"/>
        <w:rPr>
          <w:rFonts w:hint="eastAsia" w:ascii="Arial"/>
          <w:i w:val="0"/>
          <w:iCs w:val="0"/>
          <w:sz w:val="30"/>
          <w:szCs w:val="30"/>
        </w:rPr>
      </w:pPr>
    </w:p>
    <w:p w14:paraId="115D6A48">
      <w:pPr>
        <w:spacing w:line="249" w:lineRule="auto"/>
        <w:rPr>
          <w:rFonts w:hint="eastAsia" w:ascii="Arial"/>
          <w:i w:val="0"/>
          <w:iCs w:val="0"/>
          <w:sz w:val="30"/>
          <w:szCs w:val="30"/>
        </w:rPr>
      </w:pPr>
      <w:r>
        <w:rPr>
          <w:rFonts w:hint="eastAsia" w:ascii="Arial"/>
          <w:i w:val="0"/>
          <w:iCs w:val="0"/>
          <w:sz w:val="30"/>
          <w:szCs w:val="30"/>
        </w:rPr>
        <w:t>226</w:t>
      </w:r>
    </w:p>
    <w:p w14:paraId="4C03EA5F">
      <w:pPr>
        <w:spacing w:line="249" w:lineRule="auto"/>
        <w:rPr>
          <w:rFonts w:hint="eastAsia" w:ascii="Arial"/>
          <w:i w:val="0"/>
          <w:iCs w:val="0"/>
          <w:sz w:val="30"/>
          <w:szCs w:val="30"/>
        </w:rPr>
      </w:pPr>
    </w:p>
    <w:p w14:paraId="131DC4CF">
      <w:pPr>
        <w:spacing w:line="249" w:lineRule="auto"/>
        <w:rPr>
          <w:rFonts w:hint="eastAsia" w:ascii="Arial"/>
          <w:i w:val="0"/>
          <w:iCs w:val="0"/>
          <w:sz w:val="30"/>
          <w:szCs w:val="30"/>
        </w:rPr>
      </w:pPr>
      <w:r>
        <w:rPr>
          <w:rFonts w:hint="eastAsia" w:ascii="Arial"/>
          <w:i w:val="0"/>
          <w:iCs w:val="0"/>
          <w:sz w:val="30"/>
          <w:szCs w:val="30"/>
        </w:rPr>
        <w:t>226</w:t>
      </w:r>
    </w:p>
    <w:p w14:paraId="59B9EEF8">
      <w:pPr>
        <w:spacing w:line="249" w:lineRule="auto"/>
        <w:rPr>
          <w:rFonts w:hint="eastAsia" w:ascii="Arial"/>
          <w:i w:val="0"/>
          <w:iCs w:val="0"/>
          <w:sz w:val="30"/>
          <w:szCs w:val="30"/>
        </w:rPr>
      </w:pPr>
    </w:p>
    <w:p w14:paraId="2B77D7B0">
      <w:pPr>
        <w:spacing w:line="249" w:lineRule="auto"/>
        <w:rPr>
          <w:rFonts w:hint="eastAsia" w:ascii="Arial"/>
          <w:i w:val="0"/>
          <w:iCs w:val="0"/>
          <w:sz w:val="30"/>
          <w:szCs w:val="30"/>
        </w:rPr>
      </w:pPr>
      <w:r>
        <w:rPr>
          <w:rFonts w:hint="eastAsia" w:ascii="Arial"/>
          <w:i w:val="0"/>
          <w:iCs w:val="0"/>
          <w:sz w:val="30"/>
          <w:szCs w:val="30"/>
        </w:rPr>
        <w:t>What the Doctor’s reasons were for wishing to become a member of Parliament cannot now be ascertained.</w:t>
      </w:r>
    </w:p>
    <w:p w14:paraId="7D9CA6B9">
      <w:pPr>
        <w:spacing w:line="249" w:lineRule="auto"/>
        <w:rPr>
          <w:rFonts w:hint="eastAsia" w:ascii="Arial"/>
          <w:i w:val="0"/>
          <w:iCs w:val="0"/>
          <w:sz w:val="30"/>
          <w:szCs w:val="30"/>
        </w:rPr>
      </w:pPr>
    </w:p>
    <w:p w14:paraId="6F64652D">
      <w:pPr>
        <w:spacing w:line="249" w:lineRule="auto"/>
        <w:rPr>
          <w:rFonts w:hint="eastAsia" w:ascii="Arial"/>
          <w:i w:val="0"/>
          <w:iCs w:val="0"/>
          <w:sz w:val="30"/>
          <w:szCs w:val="30"/>
        </w:rPr>
      </w:pPr>
      <w:r>
        <w:rPr>
          <w:rFonts w:hint="eastAsia" w:ascii="Arial"/>
          <w:i w:val="0"/>
          <w:iCs w:val="0"/>
          <w:sz w:val="30"/>
          <w:szCs w:val="30"/>
        </w:rPr>
        <w:t>博士希望（wishing to become）成为议员（member of Parliament）的理由（reasons）现在无法确定（cannot now be ascertained）。</w:t>
      </w:r>
    </w:p>
    <w:p w14:paraId="0CC5426F">
      <w:pPr>
        <w:spacing w:line="249" w:lineRule="auto"/>
        <w:rPr>
          <w:rFonts w:hint="eastAsia" w:ascii="Arial"/>
          <w:i w:val="0"/>
          <w:iCs w:val="0"/>
          <w:sz w:val="30"/>
          <w:szCs w:val="30"/>
        </w:rPr>
      </w:pPr>
    </w:p>
    <w:p w14:paraId="34FB282F">
      <w:pPr>
        <w:spacing w:line="249" w:lineRule="auto"/>
        <w:rPr>
          <w:rFonts w:hint="eastAsia" w:ascii="Arial"/>
          <w:i w:val="0"/>
          <w:iCs w:val="0"/>
          <w:sz w:val="30"/>
          <w:szCs w:val="30"/>
        </w:rPr>
      </w:pPr>
      <w:r>
        <w:rPr>
          <w:rFonts w:hint="eastAsia" w:ascii="Arial"/>
          <w:i w:val="0"/>
          <w:iCs w:val="0"/>
          <w:sz w:val="30"/>
          <w:szCs w:val="30"/>
        </w:rPr>
        <w:t>He probably considered himself as holding no clerical office during his Vice-chancellorship.</w:t>
      </w:r>
    </w:p>
    <w:p w14:paraId="145B275C">
      <w:pPr>
        <w:spacing w:line="249" w:lineRule="auto"/>
        <w:rPr>
          <w:rFonts w:hint="eastAsia" w:ascii="Arial"/>
          <w:i w:val="0"/>
          <w:iCs w:val="0"/>
          <w:sz w:val="30"/>
          <w:szCs w:val="30"/>
        </w:rPr>
      </w:pPr>
    </w:p>
    <w:p w14:paraId="47563CC4">
      <w:pPr>
        <w:spacing w:line="249" w:lineRule="auto"/>
        <w:rPr>
          <w:rFonts w:hint="eastAsia" w:ascii="Arial"/>
          <w:i w:val="0"/>
          <w:iCs w:val="0"/>
          <w:sz w:val="30"/>
          <w:szCs w:val="30"/>
        </w:rPr>
      </w:pPr>
      <w:r>
        <w:rPr>
          <w:rFonts w:hint="eastAsia" w:ascii="Arial"/>
          <w:i w:val="0"/>
          <w:iCs w:val="0"/>
          <w:sz w:val="30"/>
          <w:szCs w:val="30"/>
        </w:rPr>
        <w:t>他可能认为（considered himself as）在他担任副校长（Vice-chancellorship）期间不担任任何教牧职位（clerical office）。</w:t>
      </w:r>
    </w:p>
    <w:p w14:paraId="417B2177">
      <w:pPr>
        <w:spacing w:line="249" w:lineRule="auto"/>
        <w:rPr>
          <w:rFonts w:hint="eastAsia" w:ascii="Arial"/>
          <w:i w:val="0"/>
          <w:iCs w:val="0"/>
          <w:sz w:val="30"/>
          <w:szCs w:val="30"/>
        </w:rPr>
      </w:pPr>
    </w:p>
    <w:p w14:paraId="21DC58F9">
      <w:pPr>
        <w:spacing w:line="249" w:lineRule="auto"/>
        <w:rPr>
          <w:rFonts w:hint="eastAsia" w:ascii="Arial"/>
          <w:i w:val="0"/>
          <w:iCs w:val="0"/>
          <w:sz w:val="30"/>
          <w:szCs w:val="30"/>
        </w:rPr>
      </w:pPr>
      <w:r>
        <w:rPr>
          <w:rFonts w:hint="eastAsia" w:ascii="Arial"/>
          <w:i w:val="0"/>
          <w:iCs w:val="0"/>
          <w:sz w:val="30"/>
          <w:szCs w:val="30"/>
        </w:rPr>
        <w:t>He might think it was as lawful for him to be a member of Parliament, as to hold a civil office in Oxford; and that in this situation he might be able to render important service to the university, which then stood in need of all the friends it could muster.</w:t>
      </w:r>
    </w:p>
    <w:p w14:paraId="377674A6">
      <w:pPr>
        <w:spacing w:line="249" w:lineRule="auto"/>
        <w:rPr>
          <w:rFonts w:hint="eastAsia" w:ascii="Arial"/>
          <w:i w:val="0"/>
          <w:iCs w:val="0"/>
          <w:sz w:val="30"/>
          <w:szCs w:val="30"/>
        </w:rPr>
      </w:pPr>
    </w:p>
    <w:p w14:paraId="0493EA30">
      <w:pPr>
        <w:spacing w:line="249" w:lineRule="auto"/>
        <w:rPr>
          <w:rFonts w:hint="eastAsia" w:ascii="Arial"/>
          <w:i w:val="0"/>
          <w:iCs w:val="0"/>
          <w:sz w:val="30"/>
          <w:szCs w:val="30"/>
        </w:rPr>
      </w:pPr>
      <w:r>
        <w:rPr>
          <w:rFonts w:hint="eastAsia" w:ascii="Arial"/>
          <w:i w:val="0"/>
          <w:iCs w:val="0"/>
          <w:sz w:val="30"/>
          <w:szCs w:val="30"/>
        </w:rPr>
        <w:t>他可能认为成为议员与在牛津担任民事职位（civil office）同样合法（lawful）；并且在这种情况下，他或许能够（able to render）为当时需要（stood in need of）它所能召集（muster）的所有朋友的大学提供重要服务（important service）。</w:t>
      </w:r>
    </w:p>
    <w:p w14:paraId="753E9508">
      <w:pPr>
        <w:spacing w:line="249" w:lineRule="auto"/>
        <w:rPr>
          <w:rFonts w:hint="eastAsia" w:ascii="Arial"/>
          <w:i w:val="0"/>
          <w:iCs w:val="0"/>
          <w:sz w:val="30"/>
          <w:szCs w:val="30"/>
        </w:rPr>
      </w:pPr>
    </w:p>
    <w:p w14:paraId="2B7C53C3">
      <w:pPr>
        <w:spacing w:line="249" w:lineRule="auto"/>
        <w:rPr>
          <w:rFonts w:hint="eastAsia" w:ascii="Arial"/>
          <w:i w:val="0"/>
          <w:iCs w:val="0"/>
          <w:sz w:val="30"/>
          <w:szCs w:val="30"/>
        </w:rPr>
      </w:pPr>
      <w:r>
        <w:rPr>
          <w:rFonts w:hint="eastAsia" w:ascii="Arial"/>
          <w:i w:val="0"/>
          <w:iCs w:val="0"/>
          <w:sz w:val="30"/>
          <w:szCs w:val="30"/>
        </w:rPr>
        <w:t>As only one member was to be chosen, he was perhaps the fittest person at the time to represent that learned body; and in all</w:t>
      </w:r>
    </w:p>
    <w:p w14:paraId="557ED103">
      <w:pPr>
        <w:spacing w:line="249" w:lineRule="auto"/>
        <w:rPr>
          <w:rFonts w:hint="eastAsia" w:ascii="Arial"/>
          <w:i w:val="0"/>
          <w:iCs w:val="0"/>
          <w:sz w:val="30"/>
          <w:szCs w:val="30"/>
        </w:rPr>
      </w:pPr>
    </w:p>
    <w:p w14:paraId="2D2F7B2E">
      <w:pPr>
        <w:spacing w:line="249" w:lineRule="auto"/>
        <w:rPr>
          <w:rFonts w:hint="eastAsia" w:ascii="Arial"/>
          <w:i w:val="0"/>
          <w:iCs w:val="0"/>
          <w:sz w:val="30"/>
          <w:szCs w:val="30"/>
        </w:rPr>
      </w:pPr>
      <w:r>
        <w:rPr>
          <w:rFonts w:hint="eastAsia" w:ascii="Arial"/>
          <w:i w:val="0"/>
          <w:iCs w:val="0"/>
          <w:sz w:val="30"/>
          <w:szCs w:val="30"/>
        </w:rPr>
        <w:t>由于只选一名成员，他或许是当时代表（represent）那个博学团体（learned body）最合适的人选（fittest person）；并且很可能（in all probability）</w:t>
      </w:r>
    </w:p>
    <w:p w14:paraId="553AFD17">
      <w:pPr>
        <w:spacing w:line="249" w:lineRule="auto"/>
        <w:rPr>
          <w:rFonts w:hint="eastAsia" w:ascii="Arial"/>
          <w:i w:val="0"/>
          <w:iCs w:val="0"/>
          <w:sz w:val="30"/>
          <w:szCs w:val="30"/>
        </w:rPr>
      </w:pPr>
    </w:p>
    <w:p w14:paraId="203265CF">
      <w:pPr>
        <w:spacing w:line="249" w:lineRule="auto"/>
        <w:rPr>
          <w:rFonts w:hint="eastAsia" w:ascii="Arial"/>
          <w:i w:val="0"/>
          <w:iCs w:val="0"/>
          <w:sz w:val="30"/>
          <w:szCs w:val="30"/>
        </w:rPr>
      </w:pPr>
      <w:r>
        <w:rPr>
          <w:rFonts w:hint="eastAsia" w:ascii="Arial"/>
          <w:i w:val="0"/>
          <w:iCs w:val="0"/>
          <w:sz w:val="30"/>
          <w:szCs w:val="30"/>
        </w:rPr>
        <w:t>probability he was urged to accept the situation, both by Cromwell and the electors, till he could not refuse.</w:t>
      </w:r>
    </w:p>
    <w:p w14:paraId="690628AF">
      <w:pPr>
        <w:spacing w:line="249" w:lineRule="auto"/>
        <w:rPr>
          <w:rFonts w:hint="eastAsia" w:ascii="Arial"/>
          <w:i w:val="0"/>
          <w:iCs w:val="0"/>
          <w:sz w:val="30"/>
          <w:szCs w:val="30"/>
        </w:rPr>
      </w:pPr>
    </w:p>
    <w:p w14:paraId="7D46E75A">
      <w:pPr>
        <w:spacing w:line="249" w:lineRule="auto"/>
        <w:rPr>
          <w:rFonts w:hint="eastAsia" w:ascii="Arial"/>
          <w:i w:val="0"/>
          <w:iCs w:val="0"/>
          <w:sz w:val="30"/>
          <w:szCs w:val="30"/>
        </w:rPr>
      </w:pPr>
      <w:r>
        <w:rPr>
          <w:rFonts w:hint="eastAsia" w:ascii="Arial"/>
          <w:i w:val="0"/>
          <w:iCs w:val="0"/>
          <w:sz w:val="30"/>
          <w:szCs w:val="30"/>
        </w:rPr>
        <w:t>他是被克伦威尔和选举人双方催促（urged）接受这个职位，直到他无法拒绝（could not refuse）。</w:t>
      </w:r>
    </w:p>
    <w:p w14:paraId="50B50FBC">
      <w:pPr>
        <w:spacing w:line="249" w:lineRule="auto"/>
        <w:rPr>
          <w:rFonts w:hint="eastAsia" w:ascii="Arial"/>
          <w:i w:val="0"/>
          <w:iCs w:val="0"/>
          <w:sz w:val="30"/>
          <w:szCs w:val="30"/>
        </w:rPr>
      </w:pPr>
    </w:p>
    <w:p w14:paraId="5D23F896">
      <w:pPr>
        <w:spacing w:line="249" w:lineRule="auto"/>
        <w:rPr>
          <w:rFonts w:hint="eastAsia" w:ascii="Arial"/>
          <w:i w:val="0"/>
          <w:iCs w:val="0"/>
          <w:sz w:val="30"/>
          <w:szCs w:val="30"/>
        </w:rPr>
      </w:pPr>
      <w:r>
        <w:rPr>
          <w:rFonts w:hint="eastAsia" w:ascii="Arial"/>
          <w:i w:val="0"/>
          <w:iCs w:val="0"/>
          <w:sz w:val="30"/>
          <w:szCs w:val="30"/>
        </w:rPr>
        <w:t>148</w:t>
      </w:r>
    </w:p>
    <w:p w14:paraId="5FE76296">
      <w:pPr>
        <w:spacing w:line="249" w:lineRule="auto"/>
        <w:rPr>
          <w:rFonts w:hint="eastAsia" w:ascii="Arial"/>
          <w:i w:val="0"/>
          <w:iCs w:val="0"/>
          <w:sz w:val="30"/>
          <w:szCs w:val="30"/>
        </w:rPr>
      </w:pPr>
    </w:p>
    <w:p w14:paraId="7B406D7B">
      <w:pPr>
        <w:spacing w:line="249" w:lineRule="auto"/>
        <w:rPr>
          <w:rFonts w:hint="eastAsia" w:ascii="Arial"/>
          <w:i w:val="0"/>
          <w:iCs w:val="0"/>
          <w:sz w:val="30"/>
          <w:szCs w:val="30"/>
        </w:rPr>
      </w:pPr>
      <w:r>
        <w:rPr>
          <w:rFonts w:hint="eastAsia" w:ascii="Arial"/>
          <w:i w:val="0"/>
          <w:iCs w:val="0"/>
          <w:sz w:val="30"/>
          <w:szCs w:val="30"/>
        </w:rPr>
        <w:t>148</w:t>
      </w:r>
    </w:p>
    <w:p w14:paraId="092D65E7">
      <w:pPr>
        <w:spacing w:line="249" w:lineRule="auto"/>
        <w:rPr>
          <w:rFonts w:hint="eastAsia" w:ascii="Arial"/>
          <w:i w:val="0"/>
          <w:iCs w:val="0"/>
          <w:sz w:val="30"/>
          <w:szCs w:val="30"/>
        </w:rPr>
      </w:pPr>
    </w:p>
    <w:p w14:paraId="38F4A739">
      <w:pPr>
        <w:spacing w:line="249" w:lineRule="auto"/>
        <w:rPr>
          <w:rFonts w:hint="eastAsia" w:ascii="Arial"/>
          <w:i w:val="0"/>
          <w:iCs w:val="0"/>
          <w:sz w:val="30"/>
          <w:szCs w:val="30"/>
        </w:rPr>
      </w:pPr>
      <w:r>
        <w:rPr>
          <w:rFonts w:hint="eastAsia" w:ascii="Arial"/>
          <w:i w:val="0"/>
          <w:iCs w:val="0"/>
          <w:sz w:val="30"/>
          <w:szCs w:val="30"/>
        </w:rPr>
        <w:t>Those who reproached him for it ought to have shown that there was something unlawful in it, or that he acted from improper motives.</w:t>
      </w:r>
    </w:p>
    <w:p w14:paraId="058C7C02">
      <w:pPr>
        <w:spacing w:line="249" w:lineRule="auto"/>
        <w:rPr>
          <w:rFonts w:hint="eastAsia" w:ascii="Arial"/>
          <w:i w:val="0"/>
          <w:iCs w:val="0"/>
          <w:sz w:val="30"/>
          <w:szCs w:val="30"/>
        </w:rPr>
      </w:pPr>
    </w:p>
    <w:p w14:paraId="7757021E">
      <w:pPr>
        <w:spacing w:line="249" w:lineRule="auto"/>
        <w:rPr>
          <w:rFonts w:hint="eastAsia" w:ascii="Arial"/>
          <w:i w:val="0"/>
          <w:iCs w:val="0"/>
          <w:sz w:val="30"/>
          <w:szCs w:val="30"/>
        </w:rPr>
      </w:pPr>
      <w:r>
        <w:rPr>
          <w:rFonts w:hint="eastAsia" w:ascii="Arial"/>
          <w:i w:val="0"/>
          <w:iCs w:val="0"/>
          <w:sz w:val="30"/>
          <w:szCs w:val="30"/>
        </w:rPr>
        <w:t>那些因此指责（reproached）他的人本应证明（ought to have shown）其中存在非法（unlawful）之处，或者他出于不正当动机（improper motives）行事。</w:t>
      </w:r>
    </w:p>
    <w:p w14:paraId="621267DE">
      <w:pPr>
        <w:spacing w:line="249" w:lineRule="auto"/>
        <w:rPr>
          <w:rFonts w:hint="eastAsia" w:ascii="Arial"/>
          <w:i w:val="0"/>
          <w:iCs w:val="0"/>
          <w:sz w:val="30"/>
          <w:szCs w:val="30"/>
        </w:rPr>
      </w:pPr>
    </w:p>
    <w:p w14:paraId="6B8B7C1C">
      <w:pPr>
        <w:spacing w:line="249" w:lineRule="auto"/>
        <w:rPr>
          <w:rFonts w:hint="eastAsia" w:ascii="Arial"/>
          <w:i w:val="0"/>
          <w:iCs w:val="0"/>
          <w:sz w:val="30"/>
          <w:szCs w:val="30"/>
        </w:rPr>
      </w:pPr>
      <w:r>
        <w:rPr>
          <w:rFonts w:hint="eastAsia" w:ascii="Arial"/>
          <w:i w:val="0"/>
          <w:iCs w:val="0"/>
          <w:sz w:val="30"/>
          <w:szCs w:val="30"/>
        </w:rPr>
        <w:t>Those who claim a bishop’s seat in the house of lords, can have no religious scruples at a minister going into Parliament.</w:t>
      </w:r>
    </w:p>
    <w:p w14:paraId="5F6E5B4E">
      <w:pPr>
        <w:spacing w:line="249" w:lineRule="auto"/>
        <w:rPr>
          <w:rFonts w:hint="eastAsia" w:ascii="Arial"/>
          <w:i w:val="0"/>
          <w:iCs w:val="0"/>
          <w:sz w:val="30"/>
          <w:szCs w:val="30"/>
        </w:rPr>
      </w:pPr>
    </w:p>
    <w:p w14:paraId="15935D4F">
      <w:pPr>
        <w:spacing w:line="249" w:lineRule="auto"/>
        <w:rPr>
          <w:rFonts w:hint="eastAsia" w:ascii="Arial"/>
          <w:i w:val="0"/>
          <w:iCs w:val="0"/>
          <w:sz w:val="30"/>
          <w:szCs w:val="30"/>
        </w:rPr>
      </w:pPr>
      <w:r>
        <w:rPr>
          <w:rFonts w:hint="eastAsia" w:ascii="Arial"/>
          <w:i w:val="0"/>
          <w:iCs w:val="0"/>
          <w:sz w:val="30"/>
          <w:szCs w:val="30"/>
        </w:rPr>
        <w:t>那些要求（claim）主教（bishop）在上议院（house of lords）拥有席位（seat）的人，对于牧师进入议会（minister going into Parliament）不可能有任何宗教顾虑（religious scruples）。</w:t>
      </w:r>
    </w:p>
    <w:p w14:paraId="016891F2">
      <w:pPr>
        <w:spacing w:line="249" w:lineRule="auto"/>
        <w:rPr>
          <w:rFonts w:hint="eastAsia" w:ascii="Arial"/>
          <w:i w:val="0"/>
          <w:iCs w:val="0"/>
          <w:sz w:val="30"/>
          <w:szCs w:val="30"/>
        </w:rPr>
      </w:pPr>
    </w:p>
    <w:p w14:paraId="13ACBEA4">
      <w:pPr>
        <w:spacing w:line="249" w:lineRule="auto"/>
        <w:rPr>
          <w:rFonts w:hint="eastAsia" w:ascii="Arial"/>
          <w:i w:val="0"/>
          <w:iCs w:val="0"/>
          <w:sz w:val="30"/>
          <w:szCs w:val="30"/>
        </w:rPr>
      </w:pPr>
      <w:r>
        <w:rPr>
          <w:rFonts w:hint="eastAsia" w:ascii="Arial"/>
          <w:i w:val="0"/>
          <w:iCs w:val="0"/>
          <w:sz w:val="30"/>
          <w:szCs w:val="30"/>
        </w:rPr>
        <w:t>And I need not hesitate to assert that comparatively few of the ecclesiastical legislators of Great Britain have been fitter for the office than Dr. John Owen.</w:t>
      </w:r>
    </w:p>
    <w:p w14:paraId="2E1A3416">
      <w:pPr>
        <w:spacing w:line="249" w:lineRule="auto"/>
        <w:rPr>
          <w:rFonts w:hint="eastAsia" w:ascii="Arial"/>
          <w:i w:val="0"/>
          <w:iCs w:val="0"/>
          <w:sz w:val="30"/>
          <w:szCs w:val="30"/>
        </w:rPr>
      </w:pPr>
    </w:p>
    <w:p w14:paraId="6F8F1FAD">
      <w:pPr>
        <w:spacing w:line="249" w:lineRule="auto"/>
        <w:rPr>
          <w:rFonts w:hint="eastAsia" w:ascii="Arial"/>
          <w:i w:val="0"/>
          <w:iCs w:val="0"/>
          <w:sz w:val="30"/>
          <w:szCs w:val="30"/>
        </w:rPr>
      </w:pPr>
      <w:r>
        <w:rPr>
          <w:rFonts w:hint="eastAsia" w:ascii="Arial"/>
          <w:i w:val="0"/>
          <w:iCs w:val="0"/>
          <w:sz w:val="30"/>
          <w:szCs w:val="30"/>
        </w:rPr>
        <w:t>并且我无需犹豫（need not hesitate）断言（assert），大不列颠（Great Britain）的教会立法者（ecclesiastical legislators）中，相对而言（comparatively few）很少有人比约翰·欧文博士更适合（fitter for）这个职位。</w:t>
      </w:r>
    </w:p>
    <w:p w14:paraId="39CF5D41">
      <w:pPr>
        <w:spacing w:line="249" w:lineRule="auto"/>
        <w:rPr>
          <w:rFonts w:hint="eastAsia" w:ascii="Arial"/>
          <w:i w:val="0"/>
          <w:iCs w:val="0"/>
          <w:sz w:val="30"/>
          <w:szCs w:val="30"/>
        </w:rPr>
      </w:pPr>
    </w:p>
    <w:p w14:paraId="324D0FF2">
      <w:pPr>
        <w:spacing w:line="249" w:lineRule="auto"/>
        <w:rPr>
          <w:rFonts w:hint="eastAsia" w:ascii="Arial"/>
          <w:i w:val="0"/>
          <w:iCs w:val="0"/>
          <w:sz w:val="30"/>
          <w:szCs w:val="30"/>
        </w:rPr>
      </w:pPr>
      <w:r>
        <w:rPr>
          <w:rFonts w:hint="eastAsia" w:ascii="Arial"/>
          <w:i w:val="0"/>
          <w:iCs w:val="0"/>
          <w:sz w:val="30"/>
          <w:szCs w:val="30"/>
        </w:rPr>
        <w:t>Oliver presented his Instrument of Government to this assembly — “A creature of Cromwell’s, and his council of officers,” says Neal, “and not drawn up by a proper representative of the people.” 227</w:t>
      </w:r>
    </w:p>
    <w:p w14:paraId="6695BE03">
      <w:pPr>
        <w:spacing w:line="249" w:lineRule="auto"/>
        <w:rPr>
          <w:rFonts w:hint="eastAsia" w:ascii="Arial"/>
          <w:i w:val="0"/>
          <w:iCs w:val="0"/>
          <w:sz w:val="30"/>
          <w:szCs w:val="30"/>
        </w:rPr>
      </w:pPr>
    </w:p>
    <w:p w14:paraId="245E497D">
      <w:pPr>
        <w:spacing w:line="249" w:lineRule="auto"/>
        <w:rPr>
          <w:rFonts w:hint="eastAsia" w:ascii="Arial"/>
          <w:i w:val="0"/>
          <w:iCs w:val="0"/>
          <w:sz w:val="30"/>
          <w:szCs w:val="30"/>
        </w:rPr>
      </w:pPr>
      <w:r>
        <w:rPr>
          <w:rFonts w:hint="eastAsia" w:ascii="Arial"/>
          <w:i w:val="0"/>
          <w:iCs w:val="0"/>
          <w:sz w:val="30"/>
          <w:szCs w:val="30"/>
        </w:rPr>
        <w:t>奥利弗（Oliver）向这个议会（assembly）呈递（presented）了他的《政府契约》（Instrument of Government）——“克伦威尔和他军官会议（council of officers）的产物（creature），”尼尔说，“并非由人民的适当代表（proper representative）起草（drawn up）。” 227</w:t>
      </w:r>
    </w:p>
    <w:p w14:paraId="3C28DFD8">
      <w:pPr>
        <w:spacing w:line="249" w:lineRule="auto"/>
        <w:rPr>
          <w:rFonts w:hint="eastAsia" w:ascii="Arial"/>
          <w:i w:val="0"/>
          <w:iCs w:val="0"/>
          <w:sz w:val="30"/>
          <w:szCs w:val="30"/>
        </w:rPr>
      </w:pPr>
    </w:p>
    <w:p w14:paraId="47133FC5">
      <w:pPr>
        <w:spacing w:line="249" w:lineRule="auto"/>
        <w:rPr>
          <w:rFonts w:hint="eastAsia" w:ascii="Arial"/>
          <w:i w:val="0"/>
          <w:iCs w:val="0"/>
          <w:sz w:val="30"/>
          <w:szCs w:val="30"/>
        </w:rPr>
      </w:pPr>
      <w:r>
        <w:rPr>
          <w:rFonts w:hint="eastAsia" w:ascii="Arial"/>
          <w:i w:val="0"/>
          <w:iCs w:val="0"/>
          <w:sz w:val="30"/>
          <w:szCs w:val="30"/>
        </w:rPr>
        <w:t>This is not very consistent with that historian’s exclamation against the defectiveness of the “Independents’ instrument of government under Cromwell.”</w:t>
      </w:r>
    </w:p>
    <w:p w14:paraId="1DE59D7D">
      <w:pPr>
        <w:spacing w:line="249" w:lineRule="auto"/>
        <w:rPr>
          <w:rFonts w:hint="eastAsia" w:ascii="Arial"/>
          <w:i w:val="0"/>
          <w:iCs w:val="0"/>
          <w:sz w:val="30"/>
          <w:szCs w:val="30"/>
        </w:rPr>
      </w:pPr>
    </w:p>
    <w:p w14:paraId="7D4BEADC">
      <w:pPr>
        <w:spacing w:line="249" w:lineRule="auto"/>
        <w:rPr>
          <w:rFonts w:hint="eastAsia" w:ascii="Arial"/>
          <w:i w:val="0"/>
          <w:iCs w:val="0"/>
          <w:sz w:val="30"/>
          <w:szCs w:val="30"/>
        </w:rPr>
      </w:pPr>
      <w:r>
        <w:rPr>
          <w:rFonts w:hint="eastAsia" w:ascii="Arial"/>
          <w:i w:val="0"/>
          <w:iCs w:val="0"/>
          <w:sz w:val="30"/>
          <w:szCs w:val="30"/>
        </w:rPr>
        <w:t>这与那位历史学家（historian）对“克伦威尔统治下独立派政府契约”（Independents’ instrument of government under Cromwell）缺陷（defectiveness）的感叹（exclamation）并非十分一致（not very consistent）。</w:t>
      </w:r>
    </w:p>
    <w:p w14:paraId="0B680F1B">
      <w:pPr>
        <w:spacing w:line="249" w:lineRule="auto"/>
        <w:rPr>
          <w:rFonts w:hint="eastAsia" w:ascii="Arial"/>
          <w:i w:val="0"/>
          <w:iCs w:val="0"/>
          <w:sz w:val="30"/>
          <w:szCs w:val="30"/>
        </w:rPr>
      </w:pPr>
    </w:p>
    <w:p w14:paraId="3D445374">
      <w:pPr>
        <w:spacing w:line="249" w:lineRule="auto"/>
        <w:rPr>
          <w:rFonts w:hint="eastAsia" w:ascii="Arial"/>
          <w:i w:val="0"/>
          <w:iCs w:val="0"/>
          <w:sz w:val="30"/>
          <w:szCs w:val="30"/>
        </w:rPr>
      </w:pPr>
      <w:r>
        <w:rPr>
          <w:rFonts w:hint="eastAsia" w:ascii="Arial"/>
          <w:i w:val="0"/>
          <w:iCs w:val="0"/>
          <w:sz w:val="30"/>
          <w:szCs w:val="30"/>
        </w:rPr>
        <w:t>It could not be the work of the Independentsunless they are to be made accountable for everything done by Cromwell and his officers,which would be manifestly unjust.</w:t>
      </w:r>
    </w:p>
    <w:p w14:paraId="6238BC49">
      <w:pPr>
        <w:spacing w:line="249" w:lineRule="auto"/>
        <w:rPr>
          <w:rFonts w:hint="eastAsia" w:ascii="Arial"/>
          <w:i w:val="0"/>
          <w:iCs w:val="0"/>
          <w:sz w:val="30"/>
          <w:szCs w:val="30"/>
        </w:rPr>
      </w:pPr>
    </w:p>
    <w:p w14:paraId="2B94419D">
      <w:pPr>
        <w:spacing w:line="249" w:lineRule="auto"/>
        <w:rPr>
          <w:rFonts w:hint="eastAsia" w:ascii="Arial"/>
          <w:i w:val="0"/>
          <w:iCs w:val="0"/>
          <w:sz w:val="30"/>
          <w:szCs w:val="30"/>
        </w:rPr>
      </w:pPr>
      <w:r>
        <w:rPr>
          <w:rFonts w:hint="eastAsia" w:ascii="Arial"/>
          <w:i w:val="0"/>
          <w:iCs w:val="0"/>
          <w:sz w:val="30"/>
          <w:szCs w:val="30"/>
        </w:rPr>
        <w:t>它不可能是独立派的作品（work of the Independents），除非要让他们对克伦威尔及其军官所做的一切负责（accountable），而这将是明显不公正的（manifestly unjust）。</w:t>
      </w:r>
    </w:p>
    <w:p w14:paraId="2D8B8FC2">
      <w:pPr>
        <w:spacing w:line="249" w:lineRule="auto"/>
        <w:rPr>
          <w:rFonts w:hint="eastAsia" w:ascii="Arial"/>
          <w:i w:val="0"/>
          <w:iCs w:val="0"/>
          <w:sz w:val="30"/>
          <w:szCs w:val="30"/>
        </w:rPr>
      </w:pPr>
    </w:p>
    <w:p w14:paraId="4E46360A">
      <w:pPr>
        <w:spacing w:line="249" w:lineRule="auto"/>
        <w:rPr>
          <w:rFonts w:hint="eastAsia" w:ascii="Arial"/>
          <w:i w:val="0"/>
          <w:iCs w:val="0"/>
          <w:sz w:val="30"/>
          <w:szCs w:val="30"/>
        </w:rPr>
      </w:pPr>
      <w:r>
        <w:rPr>
          <w:rFonts w:hint="eastAsia" w:ascii="Arial"/>
          <w:i w:val="0"/>
          <w:iCs w:val="0"/>
          <w:sz w:val="30"/>
          <w:szCs w:val="30"/>
        </w:rPr>
        <w:t>This Instrument provided that,</w:t>
      </w:r>
    </w:p>
    <w:p w14:paraId="5515DFBA">
      <w:pPr>
        <w:spacing w:line="249" w:lineRule="auto"/>
        <w:rPr>
          <w:rFonts w:hint="eastAsia" w:ascii="Arial"/>
          <w:i w:val="0"/>
          <w:iCs w:val="0"/>
          <w:sz w:val="30"/>
          <w:szCs w:val="30"/>
        </w:rPr>
      </w:pPr>
    </w:p>
    <w:p w14:paraId="1063D4D1">
      <w:pPr>
        <w:spacing w:line="249" w:lineRule="auto"/>
        <w:rPr>
          <w:rFonts w:hint="eastAsia" w:ascii="Arial"/>
          <w:i w:val="0"/>
          <w:iCs w:val="0"/>
          <w:sz w:val="30"/>
          <w:szCs w:val="30"/>
        </w:rPr>
      </w:pPr>
      <w:r>
        <w:rPr>
          <w:rFonts w:hint="eastAsia" w:ascii="Arial"/>
          <w:i w:val="0"/>
          <w:iCs w:val="0"/>
          <w:sz w:val="30"/>
          <w:szCs w:val="30"/>
        </w:rPr>
        <w:t>这份契约规定，</w:t>
      </w:r>
    </w:p>
    <w:p w14:paraId="222A9196">
      <w:pPr>
        <w:spacing w:line="249" w:lineRule="auto"/>
        <w:rPr>
          <w:rFonts w:hint="eastAsia" w:ascii="Arial"/>
          <w:i w:val="0"/>
          <w:iCs w:val="0"/>
          <w:sz w:val="30"/>
          <w:szCs w:val="30"/>
        </w:rPr>
      </w:pPr>
    </w:p>
    <w:p w14:paraId="360897A0">
      <w:pPr>
        <w:spacing w:line="249" w:lineRule="auto"/>
        <w:rPr>
          <w:rFonts w:hint="eastAsia" w:ascii="Arial"/>
          <w:i w:val="0"/>
          <w:iCs w:val="0"/>
          <w:sz w:val="30"/>
          <w:szCs w:val="30"/>
        </w:rPr>
      </w:pPr>
      <w:r>
        <w:rPr>
          <w:rFonts w:hint="eastAsia" w:ascii="Arial"/>
          <w:i w:val="0"/>
          <w:iCs w:val="0"/>
          <w:sz w:val="30"/>
          <w:szCs w:val="30"/>
        </w:rPr>
        <w:t>“Those who profess faith in God by Jesus Christ, though differing in judgment from the doctrine, worship, or discipline publicly proposed, shall not be restrained from, but shall be protected in the profession of their faith, and the exercise of their religion, so as they do not abuse this liberty to the civil injury of others, and to the actual disturbance of the public peace on their parts — provided this liberty is not extended to popery or prelacy, or</w:t>
      </w:r>
    </w:p>
    <w:p w14:paraId="0F6BAEA0">
      <w:pPr>
        <w:spacing w:line="249" w:lineRule="auto"/>
        <w:rPr>
          <w:rFonts w:hint="eastAsia" w:ascii="Arial"/>
          <w:i w:val="0"/>
          <w:iCs w:val="0"/>
          <w:sz w:val="30"/>
          <w:szCs w:val="30"/>
        </w:rPr>
      </w:pPr>
    </w:p>
    <w:p w14:paraId="2AF5ACFB">
      <w:pPr>
        <w:spacing w:line="249" w:lineRule="auto"/>
        <w:rPr>
          <w:rFonts w:hint="eastAsia" w:ascii="Arial"/>
          <w:i w:val="0"/>
          <w:iCs w:val="0"/>
          <w:sz w:val="30"/>
          <w:szCs w:val="30"/>
        </w:rPr>
      </w:pPr>
      <w:r>
        <w:rPr>
          <w:rFonts w:hint="eastAsia" w:ascii="Arial"/>
          <w:i w:val="0"/>
          <w:iCs w:val="0"/>
          <w:sz w:val="30"/>
          <w:szCs w:val="30"/>
        </w:rPr>
        <w:t>“那些通过耶稣基督宣信上帝（profess faith in God by Jesus Christ）的人，尽管在判断（judgment）上与公开提议（publicly proposed）的教义（doctrine）、敬拜（worship）或纪律（discipline）不同，不得（shall not be）受到限制（restrained from），反而应在其信仰宣告（profession of their faith）和宗教实践（exercise of their religion）中受到保护（protected），只要（so as）他们不滥用（abuse）这项自由（liberty）对他人造成公民伤害（civil injury），并在他们方面实际扰乱（actual disturbance）公共和平（public peace）——前提是（provided）这项自由不延及（not extended to）天主教势力（popery）或主教制（prelacy），或</w:t>
      </w:r>
    </w:p>
    <w:p w14:paraId="45F7A2EC">
      <w:pPr>
        <w:spacing w:line="249" w:lineRule="auto"/>
        <w:rPr>
          <w:rFonts w:hint="eastAsia" w:ascii="Arial"/>
          <w:i w:val="0"/>
          <w:iCs w:val="0"/>
          <w:sz w:val="30"/>
          <w:szCs w:val="30"/>
        </w:rPr>
      </w:pPr>
    </w:p>
    <w:p w14:paraId="2EF1B66E">
      <w:pPr>
        <w:spacing w:line="249" w:lineRule="auto"/>
        <w:rPr>
          <w:rFonts w:hint="eastAsia" w:ascii="Arial"/>
          <w:i w:val="0"/>
          <w:iCs w:val="0"/>
          <w:sz w:val="30"/>
          <w:szCs w:val="30"/>
        </w:rPr>
      </w:pPr>
      <w:r>
        <w:rPr>
          <w:rFonts w:hint="eastAsia" w:ascii="Arial"/>
          <w:i w:val="0"/>
          <w:iCs w:val="0"/>
          <w:sz w:val="30"/>
          <w:szCs w:val="30"/>
        </w:rPr>
        <w:t>228</w:t>
      </w:r>
    </w:p>
    <w:p w14:paraId="12ABA099">
      <w:pPr>
        <w:spacing w:line="249" w:lineRule="auto"/>
        <w:rPr>
          <w:rFonts w:hint="eastAsia" w:ascii="Arial"/>
          <w:i w:val="0"/>
          <w:iCs w:val="0"/>
          <w:sz w:val="30"/>
          <w:szCs w:val="30"/>
        </w:rPr>
      </w:pPr>
    </w:p>
    <w:p w14:paraId="436EF6CC">
      <w:pPr>
        <w:spacing w:line="249" w:lineRule="auto"/>
        <w:rPr>
          <w:rFonts w:hint="eastAsia" w:ascii="Arial"/>
          <w:i w:val="0"/>
          <w:iCs w:val="0"/>
          <w:sz w:val="30"/>
          <w:szCs w:val="30"/>
        </w:rPr>
      </w:pPr>
      <w:r>
        <w:rPr>
          <w:rFonts w:hint="eastAsia" w:ascii="Arial"/>
          <w:i w:val="0"/>
          <w:iCs w:val="0"/>
          <w:sz w:val="30"/>
          <w:szCs w:val="30"/>
        </w:rPr>
        <w:t>228</w:t>
      </w:r>
    </w:p>
    <w:p w14:paraId="065AC268">
      <w:pPr>
        <w:spacing w:line="249" w:lineRule="auto"/>
        <w:rPr>
          <w:rFonts w:hint="eastAsia" w:ascii="Arial"/>
          <w:i w:val="0"/>
          <w:iCs w:val="0"/>
          <w:sz w:val="30"/>
          <w:szCs w:val="30"/>
        </w:rPr>
      </w:pPr>
    </w:p>
    <w:p w14:paraId="19A8F3BA">
      <w:pPr>
        <w:spacing w:line="249" w:lineRule="auto"/>
        <w:rPr>
          <w:rFonts w:hint="eastAsia" w:ascii="Arial"/>
          <w:i w:val="0"/>
          <w:iCs w:val="0"/>
          <w:sz w:val="30"/>
          <w:szCs w:val="30"/>
        </w:rPr>
      </w:pPr>
      <w:r>
        <w:rPr>
          <w:rFonts w:hint="eastAsia" w:ascii="Arial"/>
          <w:i w:val="0"/>
          <w:iCs w:val="0"/>
          <w:sz w:val="30"/>
          <w:szCs w:val="30"/>
        </w:rPr>
        <w:t>to those who, under a profession of Christ, propose and practice licentiousness.” 149</w:t>
      </w:r>
    </w:p>
    <w:p w14:paraId="277FC4DD">
      <w:pPr>
        <w:spacing w:line="249" w:lineRule="auto"/>
        <w:rPr>
          <w:rFonts w:hint="eastAsia" w:ascii="Arial"/>
          <w:i w:val="0"/>
          <w:iCs w:val="0"/>
          <w:sz w:val="30"/>
          <w:szCs w:val="30"/>
        </w:rPr>
      </w:pPr>
    </w:p>
    <w:p w14:paraId="208B9B29">
      <w:pPr>
        <w:spacing w:line="249" w:lineRule="auto"/>
        <w:rPr>
          <w:rFonts w:hint="eastAsia" w:ascii="Arial"/>
          <w:i w:val="0"/>
          <w:iCs w:val="0"/>
          <w:sz w:val="30"/>
          <w:szCs w:val="30"/>
        </w:rPr>
      </w:pPr>
      <w:r>
        <w:rPr>
          <w:rFonts w:hint="eastAsia" w:ascii="Arial"/>
          <w:i w:val="0"/>
          <w:iCs w:val="0"/>
          <w:sz w:val="30"/>
          <w:szCs w:val="30"/>
        </w:rPr>
        <w:t>那些在基督宣告（profession of Christ）下提倡（propose）并实践（practice）放纵（licentiousness）的人。” 149</w:t>
      </w:r>
    </w:p>
    <w:p w14:paraId="390E0645">
      <w:pPr>
        <w:spacing w:line="249" w:lineRule="auto"/>
        <w:rPr>
          <w:rFonts w:hint="eastAsia" w:ascii="Arial"/>
          <w:i w:val="0"/>
          <w:iCs w:val="0"/>
          <w:sz w:val="30"/>
          <w:szCs w:val="30"/>
        </w:rPr>
      </w:pPr>
    </w:p>
    <w:p w14:paraId="040470D1">
      <w:pPr>
        <w:spacing w:line="249" w:lineRule="auto"/>
        <w:rPr>
          <w:rFonts w:hint="eastAsia" w:ascii="Arial"/>
          <w:i w:val="0"/>
          <w:iCs w:val="0"/>
          <w:sz w:val="30"/>
          <w:szCs w:val="30"/>
        </w:rPr>
      </w:pPr>
      <w:r>
        <w:rPr>
          <w:rFonts w:hint="eastAsia" w:ascii="Arial"/>
          <w:i w:val="0"/>
          <w:iCs w:val="0"/>
          <w:sz w:val="30"/>
          <w:szCs w:val="30"/>
        </w:rPr>
        <w:t>This act of toleration, though by no means perfect, reveals considerable enlargement of mind.</w:t>
      </w:r>
    </w:p>
    <w:p w14:paraId="21C38C3B">
      <w:pPr>
        <w:spacing w:line="249" w:lineRule="auto"/>
        <w:rPr>
          <w:rFonts w:hint="eastAsia" w:ascii="Arial"/>
          <w:i w:val="0"/>
          <w:iCs w:val="0"/>
          <w:sz w:val="30"/>
          <w:szCs w:val="30"/>
        </w:rPr>
      </w:pPr>
    </w:p>
    <w:p w14:paraId="1F9A7D7B">
      <w:pPr>
        <w:spacing w:line="249" w:lineRule="auto"/>
        <w:rPr>
          <w:rFonts w:hint="eastAsia" w:ascii="Arial"/>
          <w:i w:val="0"/>
          <w:iCs w:val="0"/>
          <w:sz w:val="30"/>
          <w:szCs w:val="30"/>
        </w:rPr>
      </w:pPr>
      <w:r>
        <w:rPr>
          <w:rFonts w:hint="eastAsia" w:ascii="Arial"/>
          <w:i w:val="0"/>
          <w:iCs w:val="0"/>
          <w:sz w:val="30"/>
          <w:szCs w:val="30"/>
        </w:rPr>
        <w:t>这项容忍法案（act of toleration），尽管绝非（by no means）完美（perfect），却显露出相当（considerable）开阔的心胸（enlargement of mind）。</w:t>
      </w:r>
    </w:p>
    <w:p w14:paraId="701B521E">
      <w:pPr>
        <w:spacing w:line="249" w:lineRule="auto"/>
        <w:rPr>
          <w:rFonts w:hint="eastAsia" w:ascii="Arial"/>
          <w:i w:val="0"/>
          <w:iCs w:val="0"/>
          <w:sz w:val="30"/>
          <w:szCs w:val="30"/>
        </w:rPr>
      </w:pPr>
    </w:p>
    <w:p w14:paraId="73CF2E1A">
      <w:pPr>
        <w:spacing w:line="249" w:lineRule="auto"/>
        <w:rPr>
          <w:rFonts w:hint="eastAsia" w:ascii="Arial"/>
          <w:i w:val="0"/>
          <w:iCs w:val="0"/>
          <w:sz w:val="30"/>
          <w:szCs w:val="30"/>
        </w:rPr>
      </w:pPr>
      <w:r>
        <w:rPr>
          <w:rFonts w:hint="eastAsia" w:ascii="Arial"/>
          <w:i w:val="0"/>
          <w:iCs w:val="0"/>
          <w:sz w:val="30"/>
          <w:szCs w:val="30"/>
        </w:rPr>
        <w:t>It would have done well for the country, if the proceedings of its Parliaments had always been as liberal.</w:t>
      </w:r>
    </w:p>
    <w:p w14:paraId="6CFC0041">
      <w:pPr>
        <w:spacing w:line="249" w:lineRule="auto"/>
        <w:rPr>
          <w:rFonts w:hint="eastAsia" w:ascii="Arial"/>
          <w:i w:val="0"/>
          <w:iCs w:val="0"/>
          <w:sz w:val="30"/>
          <w:szCs w:val="30"/>
        </w:rPr>
      </w:pPr>
    </w:p>
    <w:p w14:paraId="4A1ECB4C">
      <w:pPr>
        <w:spacing w:line="249" w:lineRule="auto"/>
        <w:rPr>
          <w:rFonts w:hint="eastAsia" w:ascii="Arial"/>
          <w:i w:val="0"/>
          <w:iCs w:val="0"/>
          <w:sz w:val="30"/>
          <w:szCs w:val="30"/>
        </w:rPr>
      </w:pPr>
      <w:r>
        <w:rPr>
          <w:rFonts w:hint="eastAsia" w:ascii="Arial"/>
          <w:i w:val="0"/>
          <w:iCs w:val="0"/>
          <w:sz w:val="30"/>
          <w:szCs w:val="30"/>
        </w:rPr>
        <w:t>如果其议会（Parliaments）的议事（proceedings）始终如此自由（liberal），那对国家来说将是好事（done well）。</w:t>
      </w:r>
    </w:p>
    <w:p w14:paraId="07C1F9D3">
      <w:pPr>
        <w:spacing w:line="249" w:lineRule="auto"/>
        <w:rPr>
          <w:rFonts w:hint="eastAsia" w:ascii="Arial"/>
          <w:i w:val="0"/>
          <w:iCs w:val="0"/>
          <w:sz w:val="30"/>
          <w:szCs w:val="30"/>
        </w:rPr>
      </w:pPr>
    </w:p>
    <w:p w14:paraId="1DFBF4E1">
      <w:pPr>
        <w:spacing w:line="249" w:lineRule="auto"/>
        <w:rPr>
          <w:rFonts w:hint="eastAsia" w:ascii="Arial"/>
          <w:i w:val="0"/>
          <w:iCs w:val="0"/>
          <w:sz w:val="30"/>
          <w:szCs w:val="30"/>
        </w:rPr>
      </w:pPr>
      <w:r>
        <w:rPr>
          <w:rFonts w:hint="eastAsia" w:ascii="Arial"/>
          <w:i w:val="0"/>
          <w:iCs w:val="0"/>
          <w:sz w:val="30"/>
          <w:szCs w:val="30"/>
        </w:rPr>
        <w:t>Popery and prelacy were excluded, not as religious so much as political systems.</w:t>
      </w:r>
    </w:p>
    <w:p w14:paraId="5AC76585">
      <w:pPr>
        <w:spacing w:line="249" w:lineRule="auto"/>
        <w:rPr>
          <w:rFonts w:hint="eastAsia" w:ascii="Arial"/>
          <w:i w:val="0"/>
          <w:iCs w:val="0"/>
          <w:sz w:val="30"/>
          <w:szCs w:val="30"/>
        </w:rPr>
      </w:pPr>
    </w:p>
    <w:p w14:paraId="54B67C36">
      <w:pPr>
        <w:spacing w:line="249" w:lineRule="auto"/>
        <w:rPr>
          <w:rFonts w:hint="eastAsia" w:ascii="Arial"/>
          <w:i w:val="0"/>
          <w:iCs w:val="0"/>
          <w:sz w:val="30"/>
          <w:szCs w:val="30"/>
        </w:rPr>
      </w:pPr>
      <w:r>
        <w:rPr>
          <w:rFonts w:hint="eastAsia" w:ascii="Arial"/>
          <w:i w:val="0"/>
          <w:iCs w:val="0"/>
          <w:sz w:val="30"/>
          <w:szCs w:val="30"/>
        </w:rPr>
        <w:t>天主教势力（Popery）和主教制（prelacy）被排除（excluded），与其说是作为宗教（religious）体系，不如说是作为政治（political）体系。</w:t>
      </w:r>
    </w:p>
    <w:p w14:paraId="12BEE3CC">
      <w:pPr>
        <w:spacing w:line="249" w:lineRule="auto"/>
        <w:rPr>
          <w:rFonts w:hint="eastAsia" w:ascii="Arial"/>
          <w:i w:val="0"/>
          <w:iCs w:val="0"/>
          <w:sz w:val="30"/>
          <w:szCs w:val="30"/>
        </w:rPr>
      </w:pPr>
    </w:p>
    <w:p w14:paraId="2E079B7B">
      <w:pPr>
        <w:spacing w:line="249" w:lineRule="auto"/>
        <w:rPr>
          <w:rFonts w:hint="eastAsia" w:ascii="Arial"/>
          <w:i w:val="0"/>
          <w:iCs w:val="0"/>
          <w:sz w:val="30"/>
          <w:szCs w:val="30"/>
        </w:rPr>
      </w:pPr>
      <w:r>
        <w:rPr>
          <w:rFonts w:hint="eastAsia" w:ascii="Arial"/>
          <w:i w:val="0"/>
          <w:iCs w:val="0"/>
          <w:sz w:val="30"/>
          <w:szCs w:val="30"/>
        </w:rPr>
        <w:t>And because their adherents were constantly plotting against the Protector’s government, and even in regard to them, the laws were more in terrorem,229 than intended for execution.</w:t>
      </w:r>
    </w:p>
    <w:p w14:paraId="657C146E">
      <w:pPr>
        <w:spacing w:line="249" w:lineRule="auto"/>
        <w:rPr>
          <w:rFonts w:hint="eastAsia" w:ascii="Arial"/>
          <w:i w:val="0"/>
          <w:iCs w:val="0"/>
          <w:sz w:val="30"/>
          <w:szCs w:val="30"/>
        </w:rPr>
      </w:pPr>
    </w:p>
    <w:p w14:paraId="371A37A4">
      <w:pPr>
        <w:spacing w:line="249" w:lineRule="auto"/>
        <w:rPr>
          <w:rFonts w:hint="eastAsia" w:ascii="Arial"/>
          <w:i w:val="0"/>
          <w:iCs w:val="0"/>
          <w:sz w:val="30"/>
          <w:szCs w:val="30"/>
        </w:rPr>
      </w:pPr>
      <w:r>
        <w:rPr>
          <w:rFonts w:hint="eastAsia" w:ascii="Arial"/>
          <w:i w:val="0"/>
          <w:iCs w:val="0"/>
          <w:sz w:val="30"/>
          <w:szCs w:val="30"/>
        </w:rPr>
        <w:t>并且因为它们的拥护者（adherents）不断地（constantly plotting）密谋反对护国公（Protector）的政府，甚至就他们而言，法律更多的是起威慑作用（in terrorem，拉丁语），229 而非意在执行（intended for execution）。</w:t>
      </w:r>
    </w:p>
    <w:p w14:paraId="59855741">
      <w:pPr>
        <w:spacing w:line="249" w:lineRule="auto"/>
        <w:rPr>
          <w:rFonts w:hint="eastAsia" w:ascii="Arial"/>
          <w:i w:val="0"/>
          <w:iCs w:val="0"/>
          <w:sz w:val="30"/>
          <w:szCs w:val="30"/>
        </w:rPr>
      </w:pPr>
    </w:p>
    <w:p w14:paraId="4C9F72EF">
      <w:pPr>
        <w:spacing w:line="249" w:lineRule="auto"/>
        <w:rPr>
          <w:rFonts w:hint="eastAsia" w:ascii="Arial"/>
          <w:i w:val="0"/>
          <w:iCs w:val="0"/>
          <w:sz w:val="30"/>
          <w:szCs w:val="30"/>
        </w:rPr>
      </w:pPr>
      <w:r>
        <w:rPr>
          <w:rFonts w:hint="eastAsia" w:ascii="Arial"/>
          <w:i w:val="0"/>
          <w:iCs w:val="0"/>
          <w:sz w:val="30"/>
          <w:szCs w:val="30"/>
        </w:rPr>
        <w:t>In the debate which arose in Parliament on the article of this Instrument just quoted, it was contended that the clause, “those who</w:t>
      </w:r>
    </w:p>
    <w:p w14:paraId="45D4D3DD">
      <w:pPr>
        <w:spacing w:line="249" w:lineRule="auto"/>
        <w:rPr>
          <w:rFonts w:hint="eastAsia" w:ascii="Arial"/>
          <w:i w:val="0"/>
          <w:iCs w:val="0"/>
          <w:sz w:val="30"/>
          <w:szCs w:val="30"/>
        </w:rPr>
      </w:pPr>
    </w:p>
    <w:p w14:paraId="58011F48">
      <w:pPr>
        <w:spacing w:line="249" w:lineRule="auto"/>
        <w:rPr>
          <w:rFonts w:hint="eastAsia" w:ascii="Arial"/>
          <w:i w:val="0"/>
          <w:iCs w:val="0"/>
          <w:sz w:val="30"/>
          <w:szCs w:val="30"/>
        </w:rPr>
      </w:pPr>
      <w:r>
        <w:rPr>
          <w:rFonts w:hint="eastAsia" w:ascii="Arial"/>
          <w:i w:val="0"/>
          <w:iCs w:val="0"/>
          <w:sz w:val="30"/>
          <w:szCs w:val="30"/>
        </w:rPr>
        <w:t>在议会就刚才引用的这份契约条款（article of this Instrument）展开的辩论（debate）中，有人主张（contended）“那些</w:t>
      </w:r>
    </w:p>
    <w:p w14:paraId="42399E79">
      <w:pPr>
        <w:spacing w:line="249" w:lineRule="auto"/>
        <w:rPr>
          <w:rFonts w:hint="eastAsia" w:ascii="Arial"/>
          <w:i w:val="0"/>
          <w:iCs w:val="0"/>
          <w:sz w:val="30"/>
          <w:szCs w:val="30"/>
        </w:rPr>
      </w:pPr>
    </w:p>
    <w:p w14:paraId="21D91D95">
      <w:pPr>
        <w:spacing w:line="249" w:lineRule="auto"/>
        <w:rPr>
          <w:rFonts w:hint="eastAsia" w:ascii="Arial"/>
          <w:i w:val="0"/>
          <w:iCs w:val="0"/>
          <w:sz w:val="30"/>
          <w:szCs w:val="30"/>
        </w:rPr>
      </w:pPr>
      <w:r>
        <w:rPr>
          <w:rFonts w:hint="eastAsia" w:ascii="Arial"/>
          <w:i w:val="0"/>
          <w:iCs w:val="0"/>
          <w:sz w:val="30"/>
          <w:szCs w:val="30"/>
        </w:rPr>
        <w:t>profess faith in God by Jesus Christ,” was designed to limit the toleration to those who were agreed on the fundamentals of Christianity.</w:t>
      </w:r>
    </w:p>
    <w:p w14:paraId="19021E1E">
      <w:pPr>
        <w:spacing w:line="249" w:lineRule="auto"/>
        <w:rPr>
          <w:rFonts w:hint="eastAsia" w:ascii="Arial"/>
          <w:i w:val="0"/>
          <w:iCs w:val="0"/>
          <w:sz w:val="30"/>
          <w:szCs w:val="30"/>
        </w:rPr>
      </w:pPr>
    </w:p>
    <w:p w14:paraId="23E63708">
      <w:pPr>
        <w:spacing w:line="249" w:lineRule="auto"/>
        <w:rPr>
          <w:rFonts w:hint="eastAsia" w:ascii="Arial"/>
          <w:i w:val="0"/>
          <w:iCs w:val="0"/>
          <w:sz w:val="30"/>
          <w:szCs w:val="30"/>
        </w:rPr>
      </w:pPr>
      <w:r>
        <w:rPr>
          <w:rFonts w:hint="eastAsia" w:ascii="Arial"/>
          <w:i w:val="0"/>
          <w:iCs w:val="0"/>
          <w:sz w:val="30"/>
          <w:szCs w:val="30"/>
        </w:rPr>
        <w:t>通过耶稣基督宣信上帝”这一条款（clause），旨在（designed to）将容忍（toleration）限制（limit）在那些就基督教基本要道（fundamentals of Christianity）达成一致（agreed on）的人身上。</w:t>
      </w:r>
    </w:p>
    <w:p w14:paraId="6DFB9379">
      <w:pPr>
        <w:spacing w:line="249" w:lineRule="auto"/>
        <w:rPr>
          <w:rFonts w:hint="eastAsia" w:ascii="Arial"/>
          <w:i w:val="0"/>
          <w:iCs w:val="0"/>
          <w:sz w:val="30"/>
          <w:szCs w:val="30"/>
        </w:rPr>
      </w:pPr>
    </w:p>
    <w:p w14:paraId="41FDD847">
      <w:pPr>
        <w:spacing w:line="249" w:lineRule="auto"/>
        <w:rPr>
          <w:rFonts w:hint="eastAsia" w:ascii="Arial"/>
          <w:i w:val="0"/>
          <w:iCs w:val="0"/>
          <w:sz w:val="30"/>
          <w:szCs w:val="30"/>
        </w:rPr>
      </w:pPr>
      <w:r>
        <w:rPr>
          <w:rFonts w:hint="eastAsia" w:ascii="Arial"/>
          <w:i w:val="0"/>
          <w:iCs w:val="0"/>
          <w:sz w:val="30"/>
          <w:szCs w:val="30"/>
        </w:rPr>
        <w:t>This, I apprehend, Oliver had not contemplated, because a difference in doctrine is the first thing expressed in the article; and the proceedings of the house on this subject seem, by no means, to have gratified him.</w:t>
      </w:r>
    </w:p>
    <w:p w14:paraId="19598B60">
      <w:pPr>
        <w:spacing w:line="249" w:lineRule="auto"/>
        <w:rPr>
          <w:rFonts w:hint="eastAsia" w:ascii="Arial"/>
          <w:i w:val="0"/>
          <w:iCs w:val="0"/>
          <w:sz w:val="30"/>
          <w:szCs w:val="30"/>
        </w:rPr>
      </w:pPr>
    </w:p>
    <w:p w14:paraId="7B726A24">
      <w:pPr>
        <w:spacing w:line="249" w:lineRule="auto"/>
        <w:rPr>
          <w:rFonts w:hint="eastAsia" w:ascii="Arial"/>
          <w:i w:val="0"/>
          <w:iCs w:val="0"/>
          <w:sz w:val="30"/>
          <w:szCs w:val="30"/>
        </w:rPr>
      </w:pPr>
      <w:r>
        <w:rPr>
          <w:rFonts w:hint="eastAsia" w:ascii="Arial"/>
          <w:i w:val="0"/>
          <w:iCs w:val="0"/>
          <w:sz w:val="30"/>
          <w:szCs w:val="30"/>
        </w:rPr>
        <w:t>据我理解（apprehend），奥利弗（Oliver）并未预料（contemplated）到这一点，因为教义上的差异（difference in doctrine）是该条款中首先表达（expressed）的事情；并且议院在此主题上的议事（proceedings of the house）似乎绝未（by no means）使他满意（gratified him）。</w:t>
      </w:r>
    </w:p>
    <w:p w14:paraId="25A4ACDA">
      <w:pPr>
        <w:spacing w:line="249" w:lineRule="auto"/>
        <w:rPr>
          <w:rFonts w:hint="eastAsia" w:ascii="Arial"/>
          <w:i w:val="0"/>
          <w:iCs w:val="0"/>
          <w:sz w:val="30"/>
          <w:szCs w:val="30"/>
        </w:rPr>
      </w:pPr>
    </w:p>
    <w:p w14:paraId="796D0247">
      <w:pPr>
        <w:spacing w:line="249" w:lineRule="auto"/>
        <w:rPr>
          <w:rFonts w:hint="eastAsia" w:ascii="Arial"/>
          <w:i w:val="0"/>
          <w:iCs w:val="0"/>
          <w:sz w:val="30"/>
          <w:szCs w:val="30"/>
        </w:rPr>
      </w:pPr>
      <w:r>
        <w:rPr>
          <w:rFonts w:hint="eastAsia" w:ascii="Arial"/>
          <w:i w:val="0"/>
          <w:iCs w:val="0"/>
          <w:sz w:val="30"/>
          <w:szCs w:val="30"/>
        </w:rPr>
        <w:t>In whatever way they understood it, it cannot be doubted that the most unrestricted liberty of conscience was intended by the Protector.</w:t>
      </w:r>
    </w:p>
    <w:p w14:paraId="172E430F">
      <w:pPr>
        <w:spacing w:line="249" w:lineRule="auto"/>
        <w:rPr>
          <w:rFonts w:hint="eastAsia" w:ascii="Arial"/>
          <w:i w:val="0"/>
          <w:iCs w:val="0"/>
          <w:sz w:val="30"/>
          <w:szCs w:val="30"/>
        </w:rPr>
      </w:pPr>
    </w:p>
    <w:p w14:paraId="40AFDBDF">
      <w:pPr>
        <w:spacing w:line="249" w:lineRule="auto"/>
        <w:rPr>
          <w:rFonts w:hint="eastAsia" w:ascii="Arial"/>
          <w:i w:val="0"/>
          <w:iCs w:val="0"/>
          <w:sz w:val="30"/>
          <w:szCs w:val="30"/>
        </w:rPr>
      </w:pPr>
      <w:r>
        <w:rPr>
          <w:rFonts w:hint="eastAsia" w:ascii="Arial"/>
          <w:i w:val="0"/>
          <w:iCs w:val="0"/>
          <w:sz w:val="30"/>
          <w:szCs w:val="30"/>
        </w:rPr>
        <w:t>无论他们以何种方式理解（understood）它，都毋庸置疑（cannot be doubted）护国公（Protector）意图（intended）的是最不受限制（most unrestricted）的良心自由（liberty of conscience）。</w:t>
      </w:r>
    </w:p>
    <w:p w14:paraId="6FE5D805">
      <w:pPr>
        <w:spacing w:line="249" w:lineRule="auto"/>
        <w:rPr>
          <w:rFonts w:hint="eastAsia" w:ascii="Arial"/>
          <w:i w:val="0"/>
          <w:iCs w:val="0"/>
          <w:sz w:val="30"/>
          <w:szCs w:val="30"/>
        </w:rPr>
      </w:pPr>
    </w:p>
    <w:p w14:paraId="0FC88A4D">
      <w:pPr>
        <w:spacing w:line="249" w:lineRule="auto"/>
        <w:rPr>
          <w:rFonts w:hint="eastAsia" w:ascii="Arial"/>
          <w:i w:val="0"/>
          <w:iCs w:val="0"/>
          <w:sz w:val="30"/>
          <w:szCs w:val="30"/>
        </w:rPr>
      </w:pPr>
      <w:r>
        <w:rPr>
          <w:rFonts w:hint="eastAsia" w:ascii="Arial"/>
          <w:i w:val="0"/>
          <w:iCs w:val="0"/>
          <w:sz w:val="30"/>
          <w:szCs w:val="30"/>
        </w:rPr>
        <w:t>But in consequence of the debate in the house, a committee of fourteen was appointed to consider what were fundamentals; and that committee was empowered to name a divine each, who would meet and return their opinion on this delicate subject.</w:t>
      </w:r>
    </w:p>
    <w:p w14:paraId="4795D576">
      <w:pPr>
        <w:spacing w:line="249" w:lineRule="auto"/>
        <w:rPr>
          <w:rFonts w:hint="eastAsia" w:ascii="Arial"/>
          <w:i w:val="0"/>
          <w:iCs w:val="0"/>
          <w:sz w:val="30"/>
          <w:szCs w:val="30"/>
        </w:rPr>
      </w:pPr>
    </w:p>
    <w:p w14:paraId="66797ED1">
      <w:pPr>
        <w:spacing w:line="249" w:lineRule="auto"/>
        <w:rPr>
          <w:rFonts w:hint="eastAsia" w:ascii="Arial"/>
          <w:i w:val="0"/>
          <w:iCs w:val="0"/>
          <w:sz w:val="30"/>
          <w:szCs w:val="30"/>
        </w:rPr>
      </w:pPr>
      <w:r>
        <w:rPr>
          <w:rFonts w:hint="eastAsia" w:ascii="Arial"/>
          <w:i w:val="0"/>
          <w:iCs w:val="0"/>
          <w:sz w:val="30"/>
          <w:szCs w:val="30"/>
        </w:rPr>
        <w:t>但由于议院的辩论，任命（appointed）了一个由十四人组成的委员会（committee），来考虑（consider）哪些是基本要道（fundamentals）；并且该委员会被授权（empowered）各自提名（name）一位神学家（divine），他们将开会（meet）并就这个微妙的主题（delicate subject）给出（return）他们的意见（opinion）。</w:t>
      </w:r>
    </w:p>
    <w:p w14:paraId="0E337FA9">
      <w:pPr>
        <w:spacing w:line="249" w:lineRule="auto"/>
        <w:rPr>
          <w:rFonts w:hint="eastAsia" w:ascii="Arial"/>
          <w:i w:val="0"/>
          <w:iCs w:val="0"/>
          <w:sz w:val="30"/>
          <w:szCs w:val="30"/>
        </w:rPr>
      </w:pPr>
    </w:p>
    <w:p w14:paraId="46D97B09">
      <w:pPr>
        <w:spacing w:line="249" w:lineRule="auto"/>
        <w:rPr>
          <w:rFonts w:hint="eastAsia" w:ascii="Arial"/>
          <w:i w:val="0"/>
          <w:iCs w:val="0"/>
          <w:sz w:val="30"/>
          <w:szCs w:val="30"/>
        </w:rPr>
      </w:pPr>
      <w:r>
        <w:rPr>
          <w:rFonts w:hint="eastAsia" w:ascii="Arial"/>
          <w:i w:val="0"/>
          <w:iCs w:val="0"/>
          <w:sz w:val="30"/>
          <w:szCs w:val="30"/>
        </w:rPr>
        <w:t>The ministers who met were Drs. Owen, Goodwin, and Cheynel; Messrs. Marshal, Reyner, Nye, Simpson, Vines, Manton, Jacomb, and Baxter.</w:t>
      </w:r>
    </w:p>
    <w:p w14:paraId="216E3380">
      <w:pPr>
        <w:spacing w:line="249" w:lineRule="auto"/>
        <w:rPr>
          <w:rFonts w:hint="eastAsia" w:ascii="Arial"/>
          <w:i w:val="0"/>
          <w:iCs w:val="0"/>
          <w:sz w:val="30"/>
          <w:szCs w:val="30"/>
        </w:rPr>
      </w:pPr>
    </w:p>
    <w:p w14:paraId="513D3141">
      <w:pPr>
        <w:spacing w:line="249" w:lineRule="auto"/>
        <w:rPr>
          <w:rFonts w:hint="eastAsia" w:ascii="Arial"/>
          <w:i w:val="0"/>
          <w:iCs w:val="0"/>
          <w:sz w:val="30"/>
          <w:szCs w:val="30"/>
        </w:rPr>
      </w:pPr>
      <w:r>
        <w:rPr>
          <w:rFonts w:hint="eastAsia" w:ascii="Arial"/>
          <w:i w:val="0"/>
          <w:iCs w:val="0"/>
          <w:sz w:val="30"/>
          <w:szCs w:val="30"/>
        </w:rPr>
        <w:t>开会的牧师有欧文博士、古德温博士和切内尔博士（Drs. Owen, Goodwin, and Cheynel）；马歇尔先生、雷纳先生、奈伊先生、辛普森先生、瓦因斯先生、曼顿先生、雅各姆先生和巴克斯特先生（Messrs. Marshal, Reyner, Nye, Simpson, Vines, Manton, Jacomb, and Baxter）。</w:t>
      </w:r>
    </w:p>
    <w:p w14:paraId="4A9BD61D">
      <w:pPr>
        <w:spacing w:line="249" w:lineRule="auto"/>
        <w:rPr>
          <w:rFonts w:hint="eastAsia" w:ascii="Arial"/>
          <w:i w:val="0"/>
          <w:iCs w:val="0"/>
          <w:sz w:val="30"/>
          <w:szCs w:val="30"/>
        </w:rPr>
      </w:pPr>
    </w:p>
    <w:p w14:paraId="788FE448">
      <w:pPr>
        <w:spacing w:line="249" w:lineRule="auto"/>
        <w:rPr>
          <w:rFonts w:hint="eastAsia" w:ascii="Arial"/>
          <w:i w:val="0"/>
          <w:iCs w:val="0"/>
          <w:sz w:val="30"/>
          <w:szCs w:val="30"/>
        </w:rPr>
      </w:pPr>
      <w:r>
        <w:rPr>
          <w:rFonts w:hint="eastAsia" w:ascii="Arial"/>
          <w:i w:val="0"/>
          <w:iCs w:val="0"/>
          <w:sz w:val="30"/>
          <w:szCs w:val="30"/>
        </w:rPr>
        <w:t>After several meetings, they at last returned a list of sixteen articles in a paper endorsed, “The principles of faith, presented by Messrs. Thomas Goodwin, Nye, Simpson, and other ministers, to the Committee of Parliament for religion, by way of explanation to the proposal for propagating the gospel.” 230</w:t>
      </w:r>
    </w:p>
    <w:p w14:paraId="39E5314B">
      <w:pPr>
        <w:spacing w:line="249" w:lineRule="auto"/>
        <w:rPr>
          <w:rFonts w:hint="eastAsia" w:ascii="Arial"/>
          <w:i w:val="0"/>
          <w:iCs w:val="0"/>
          <w:sz w:val="30"/>
          <w:szCs w:val="30"/>
        </w:rPr>
      </w:pPr>
    </w:p>
    <w:p w14:paraId="67C38C95">
      <w:pPr>
        <w:spacing w:line="249" w:lineRule="auto"/>
        <w:rPr>
          <w:rFonts w:hint="eastAsia" w:ascii="Arial"/>
          <w:i w:val="0"/>
          <w:iCs w:val="0"/>
          <w:sz w:val="30"/>
          <w:szCs w:val="30"/>
        </w:rPr>
      </w:pPr>
      <w:r>
        <w:rPr>
          <w:rFonts w:hint="eastAsia" w:ascii="Arial"/>
          <w:i w:val="0"/>
          <w:iCs w:val="0"/>
          <w:sz w:val="30"/>
          <w:szCs w:val="30"/>
        </w:rPr>
        <w:t>经过几次会议（several meetings），他们最终交回（returned）了一份包含十六条（sixteen articles）的清单（list），这份文件上背书（endorsed）写着：“信仰原则，由托马斯·古德温先生、奈伊先生、辛普森先生及其他牧师呈递给议会宗教委员会，作为对传播福音提议的解释”（The principles of faith, presented by Messrs. Thomas Goodwin, Nye, Simpson, and other ministers, to the Committee of Parliament for religion, by way of explanation to the proposal for propagating the gospel）。230</w:t>
      </w:r>
    </w:p>
    <w:p w14:paraId="1E54FB56">
      <w:pPr>
        <w:spacing w:line="249" w:lineRule="auto"/>
        <w:rPr>
          <w:rFonts w:hint="eastAsia" w:ascii="Arial"/>
          <w:i w:val="0"/>
          <w:iCs w:val="0"/>
          <w:sz w:val="30"/>
          <w:szCs w:val="30"/>
        </w:rPr>
      </w:pPr>
    </w:p>
    <w:p w14:paraId="28E01B91">
      <w:pPr>
        <w:spacing w:line="249" w:lineRule="auto"/>
        <w:rPr>
          <w:rFonts w:hint="eastAsia" w:ascii="Arial"/>
          <w:i w:val="0"/>
          <w:iCs w:val="0"/>
          <w:sz w:val="30"/>
          <w:szCs w:val="30"/>
        </w:rPr>
      </w:pPr>
      <w:r>
        <w:rPr>
          <w:rFonts w:hint="eastAsia" w:ascii="Arial"/>
          <w:i w:val="0"/>
          <w:iCs w:val="0"/>
          <w:sz w:val="30"/>
          <w:szCs w:val="30"/>
        </w:rPr>
        <w:t>150</w:t>
      </w:r>
    </w:p>
    <w:p w14:paraId="12A5401F">
      <w:pPr>
        <w:spacing w:line="249" w:lineRule="auto"/>
        <w:rPr>
          <w:rFonts w:hint="eastAsia" w:ascii="Arial"/>
          <w:i w:val="0"/>
          <w:iCs w:val="0"/>
          <w:sz w:val="30"/>
          <w:szCs w:val="30"/>
        </w:rPr>
      </w:pPr>
    </w:p>
    <w:p w14:paraId="5497EFEA">
      <w:pPr>
        <w:spacing w:line="249" w:lineRule="auto"/>
        <w:rPr>
          <w:rFonts w:hint="eastAsia" w:ascii="Arial"/>
          <w:i w:val="0"/>
          <w:iCs w:val="0"/>
          <w:sz w:val="30"/>
          <w:szCs w:val="30"/>
        </w:rPr>
      </w:pPr>
      <w:r>
        <w:rPr>
          <w:rFonts w:hint="eastAsia" w:ascii="Arial"/>
          <w:i w:val="0"/>
          <w:iCs w:val="0"/>
          <w:sz w:val="30"/>
          <w:szCs w:val="30"/>
        </w:rPr>
        <w:t>150</w:t>
      </w:r>
    </w:p>
    <w:p w14:paraId="381C43D7">
      <w:pPr>
        <w:spacing w:line="249" w:lineRule="auto"/>
        <w:rPr>
          <w:rFonts w:hint="eastAsia" w:ascii="Arial"/>
          <w:i w:val="0"/>
          <w:iCs w:val="0"/>
          <w:sz w:val="30"/>
          <w:szCs w:val="30"/>
        </w:rPr>
      </w:pPr>
    </w:p>
    <w:p w14:paraId="35CE92C3">
      <w:pPr>
        <w:spacing w:line="249" w:lineRule="auto"/>
        <w:rPr>
          <w:rFonts w:hint="eastAsia" w:ascii="Arial"/>
          <w:i w:val="0"/>
          <w:iCs w:val="0"/>
          <w:sz w:val="30"/>
          <w:szCs w:val="30"/>
        </w:rPr>
      </w:pPr>
      <w:r>
        <w:rPr>
          <w:rFonts w:hint="eastAsia" w:ascii="Arial"/>
          <w:i w:val="0"/>
          <w:iCs w:val="0"/>
          <w:sz w:val="30"/>
          <w:szCs w:val="30"/>
        </w:rPr>
        <w:t>Baxter gives a long and tiresome account of this meeting, ascribing the whole work of it to Dr. Owen, assisted by Nye, Goodwin, and Simpson.</w:t>
      </w:r>
    </w:p>
    <w:p w14:paraId="662FAE0B">
      <w:pPr>
        <w:spacing w:line="249" w:lineRule="auto"/>
        <w:rPr>
          <w:rFonts w:hint="eastAsia" w:ascii="Arial"/>
          <w:i w:val="0"/>
          <w:iCs w:val="0"/>
          <w:sz w:val="30"/>
          <w:szCs w:val="30"/>
        </w:rPr>
      </w:pPr>
    </w:p>
    <w:p w14:paraId="1E2CF8F4">
      <w:pPr>
        <w:spacing w:line="249" w:lineRule="auto"/>
        <w:rPr>
          <w:rFonts w:hint="eastAsia" w:ascii="Arial"/>
          <w:i w:val="0"/>
          <w:iCs w:val="0"/>
          <w:sz w:val="30"/>
          <w:szCs w:val="30"/>
        </w:rPr>
      </w:pPr>
      <w:r>
        <w:rPr>
          <w:rFonts w:hint="eastAsia" w:ascii="Arial"/>
          <w:i w:val="0"/>
          <w:iCs w:val="0"/>
          <w:sz w:val="30"/>
          <w:szCs w:val="30"/>
        </w:rPr>
        <w:t>巴克斯特对这次会议给出了冗长（long）且乏味（tiresome）的记述，将会议的全部工作（whole work）归功于（ascribing... to）欧文博士，由奈伊、古德温和辛普森协助（assisted）。</w:t>
      </w:r>
    </w:p>
    <w:p w14:paraId="4CF1EE1F">
      <w:pPr>
        <w:spacing w:line="249" w:lineRule="auto"/>
        <w:rPr>
          <w:rFonts w:hint="eastAsia" w:ascii="Arial"/>
          <w:i w:val="0"/>
          <w:iCs w:val="0"/>
          <w:sz w:val="30"/>
          <w:szCs w:val="30"/>
        </w:rPr>
      </w:pPr>
    </w:p>
    <w:p w14:paraId="49C37F72">
      <w:pPr>
        <w:spacing w:line="249" w:lineRule="auto"/>
        <w:rPr>
          <w:rFonts w:hint="eastAsia" w:ascii="Arial"/>
          <w:i w:val="0"/>
          <w:iCs w:val="0"/>
          <w:sz w:val="30"/>
          <w:szCs w:val="30"/>
        </w:rPr>
      </w:pPr>
      <w:r>
        <w:rPr>
          <w:rFonts w:hint="eastAsia" w:ascii="Arial"/>
          <w:i w:val="0"/>
          <w:iCs w:val="0"/>
          <w:sz w:val="30"/>
          <w:szCs w:val="30"/>
        </w:rPr>
        <w:t>He assures us there was a great deal of wrangling of which, by his own account, he was a principal cause.</w:t>
      </w:r>
    </w:p>
    <w:p w14:paraId="38CF6CA8">
      <w:pPr>
        <w:spacing w:line="249" w:lineRule="auto"/>
        <w:rPr>
          <w:rFonts w:hint="eastAsia" w:ascii="Arial"/>
          <w:i w:val="0"/>
          <w:iCs w:val="0"/>
          <w:sz w:val="30"/>
          <w:szCs w:val="30"/>
        </w:rPr>
      </w:pPr>
    </w:p>
    <w:p w14:paraId="465ECA7B">
      <w:pPr>
        <w:spacing w:line="249" w:lineRule="auto"/>
        <w:rPr>
          <w:rFonts w:hint="eastAsia" w:ascii="Arial"/>
          <w:i w:val="0"/>
          <w:iCs w:val="0"/>
          <w:sz w:val="30"/>
          <w:szCs w:val="30"/>
        </w:rPr>
      </w:pPr>
      <w:r>
        <w:rPr>
          <w:rFonts w:hint="eastAsia" w:ascii="Arial"/>
          <w:i w:val="0"/>
          <w:iCs w:val="0"/>
          <w:sz w:val="30"/>
          <w:szCs w:val="30"/>
        </w:rPr>
        <w:t>他向我们保证（assures us）其中有大量的争吵（great deal of wrangling），根据他自己的说法（by his own account），他是主要原因（principal cause）。</w:t>
      </w:r>
    </w:p>
    <w:p w14:paraId="56AF5566">
      <w:pPr>
        <w:spacing w:line="249" w:lineRule="auto"/>
        <w:rPr>
          <w:rFonts w:hint="eastAsia" w:ascii="Arial"/>
          <w:i w:val="0"/>
          <w:iCs w:val="0"/>
          <w:sz w:val="30"/>
          <w:szCs w:val="30"/>
        </w:rPr>
      </w:pPr>
    </w:p>
    <w:p w14:paraId="361779F1">
      <w:pPr>
        <w:spacing w:line="249" w:lineRule="auto"/>
        <w:rPr>
          <w:rFonts w:hint="eastAsia" w:ascii="Arial"/>
          <w:i w:val="0"/>
          <w:iCs w:val="0"/>
          <w:sz w:val="30"/>
          <w:szCs w:val="30"/>
        </w:rPr>
      </w:pPr>
      <w:r>
        <w:rPr>
          <w:rFonts w:hint="eastAsia" w:ascii="Arial"/>
          <w:i w:val="0"/>
          <w:iCs w:val="0"/>
          <w:sz w:val="30"/>
          <w:szCs w:val="30"/>
        </w:rPr>
        <w:t>He says, “Dr. Owen was more hotly and better befriended in the assembly than himself;” and that “he was then under great weakness, and soporous (ascotomatic illness of his head). ” 231</w:t>
      </w:r>
    </w:p>
    <w:p w14:paraId="5C606491">
      <w:pPr>
        <w:spacing w:line="249" w:lineRule="auto"/>
        <w:rPr>
          <w:rFonts w:hint="eastAsia" w:ascii="Arial"/>
          <w:i w:val="0"/>
          <w:iCs w:val="0"/>
          <w:sz w:val="30"/>
          <w:szCs w:val="30"/>
        </w:rPr>
      </w:pPr>
    </w:p>
    <w:p w14:paraId="7E2C0242">
      <w:pPr>
        <w:spacing w:line="249" w:lineRule="auto"/>
        <w:rPr>
          <w:rFonts w:hint="eastAsia" w:ascii="Arial"/>
          <w:i w:val="0"/>
          <w:iCs w:val="0"/>
          <w:sz w:val="30"/>
          <w:szCs w:val="30"/>
        </w:rPr>
      </w:pPr>
      <w:r>
        <w:rPr>
          <w:rFonts w:hint="eastAsia" w:ascii="Arial"/>
          <w:i w:val="0"/>
          <w:iCs w:val="0"/>
          <w:sz w:val="30"/>
          <w:szCs w:val="30"/>
        </w:rPr>
        <w:t>他说，“欧文博士在会议（assembly）中比他自己更受热烈（hotly）和更好（better）的关照（befriended）；”并且“那时他身体非常虚弱（under great weakness），并且昏睡（soporous）（他头部的无症状疾病 ascotomatic illness of his head）。” 231</w:t>
      </w:r>
    </w:p>
    <w:p w14:paraId="6BE2E0D3">
      <w:pPr>
        <w:spacing w:line="249" w:lineRule="auto"/>
        <w:rPr>
          <w:rFonts w:hint="eastAsia" w:ascii="Arial"/>
          <w:i w:val="0"/>
          <w:iCs w:val="0"/>
          <w:sz w:val="30"/>
          <w:szCs w:val="30"/>
        </w:rPr>
      </w:pPr>
    </w:p>
    <w:p w14:paraId="49D12BAC">
      <w:pPr>
        <w:spacing w:line="249" w:lineRule="auto"/>
        <w:rPr>
          <w:rFonts w:hint="eastAsia" w:ascii="Arial"/>
          <w:i w:val="0"/>
          <w:iCs w:val="0"/>
          <w:sz w:val="30"/>
          <w:szCs w:val="30"/>
        </w:rPr>
      </w:pPr>
      <w:r>
        <w:rPr>
          <w:rFonts w:hint="eastAsia" w:ascii="Arial"/>
          <w:i w:val="0"/>
          <w:iCs w:val="0"/>
          <w:sz w:val="30"/>
          <w:szCs w:val="30"/>
        </w:rPr>
        <w:t>He evidently laboured under his constitutional malady, a disputatious pertinacity.232</w:t>
      </w:r>
    </w:p>
    <w:p w14:paraId="64D39415">
      <w:pPr>
        <w:spacing w:line="249" w:lineRule="auto"/>
        <w:rPr>
          <w:rFonts w:hint="eastAsia" w:ascii="Arial"/>
          <w:i w:val="0"/>
          <w:iCs w:val="0"/>
          <w:sz w:val="30"/>
          <w:szCs w:val="30"/>
        </w:rPr>
      </w:pPr>
    </w:p>
    <w:p w14:paraId="1E1432EF">
      <w:pPr>
        <w:spacing w:line="249" w:lineRule="auto"/>
        <w:rPr>
          <w:rFonts w:hint="eastAsia" w:ascii="Arial"/>
          <w:i w:val="0"/>
          <w:iCs w:val="0"/>
          <w:sz w:val="30"/>
          <w:szCs w:val="30"/>
        </w:rPr>
      </w:pPr>
      <w:r>
        <w:rPr>
          <w:rFonts w:hint="eastAsia" w:ascii="Arial"/>
          <w:i w:val="0"/>
          <w:iCs w:val="0"/>
          <w:sz w:val="30"/>
          <w:szCs w:val="30"/>
        </w:rPr>
        <w:t>他显然患有（laboured under）他体质上的弊病（constitutional malady），一种好争论的固执（disputatious pertinacity）。232</w:t>
      </w:r>
    </w:p>
    <w:p w14:paraId="2FCE9C67">
      <w:pPr>
        <w:spacing w:line="249" w:lineRule="auto"/>
        <w:rPr>
          <w:rFonts w:hint="eastAsia" w:ascii="Arial"/>
          <w:i w:val="0"/>
          <w:iCs w:val="0"/>
          <w:sz w:val="30"/>
          <w:szCs w:val="30"/>
        </w:rPr>
      </w:pPr>
    </w:p>
    <w:p w14:paraId="3C6E73E0">
      <w:pPr>
        <w:spacing w:line="249" w:lineRule="auto"/>
        <w:rPr>
          <w:rFonts w:hint="eastAsia" w:ascii="Arial"/>
          <w:i w:val="0"/>
          <w:iCs w:val="0"/>
          <w:sz w:val="30"/>
          <w:szCs w:val="30"/>
        </w:rPr>
      </w:pPr>
      <w:r>
        <w:rPr>
          <w:rFonts w:hint="eastAsia" w:ascii="Arial"/>
          <w:i w:val="0"/>
          <w:iCs w:val="0"/>
          <w:sz w:val="30"/>
          <w:szCs w:val="30"/>
        </w:rPr>
        <w:t>What is surprising is that, professing all his life to be a lover of peace and unity, he takes credit for defeating the unanimity that would have prevailed had he not been there!</w:t>
      </w:r>
    </w:p>
    <w:p w14:paraId="1CE5F495">
      <w:pPr>
        <w:spacing w:line="249" w:lineRule="auto"/>
        <w:rPr>
          <w:rFonts w:hint="eastAsia" w:ascii="Arial"/>
          <w:i w:val="0"/>
          <w:iCs w:val="0"/>
          <w:sz w:val="30"/>
          <w:szCs w:val="30"/>
        </w:rPr>
      </w:pPr>
    </w:p>
    <w:p w14:paraId="770C4DCD">
      <w:pPr>
        <w:spacing w:line="249" w:lineRule="auto"/>
        <w:rPr>
          <w:rFonts w:hint="eastAsia" w:ascii="Arial"/>
          <w:i w:val="0"/>
          <w:iCs w:val="0"/>
          <w:sz w:val="30"/>
          <w:szCs w:val="30"/>
        </w:rPr>
      </w:pPr>
      <w:r>
        <w:rPr>
          <w:rFonts w:hint="eastAsia" w:ascii="Arial"/>
          <w:i w:val="0"/>
          <w:iCs w:val="0"/>
          <w:sz w:val="30"/>
          <w:szCs w:val="30"/>
        </w:rPr>
        <w:t>令人惊讶（surprising）的是，他一生宣称（professing）自己是和平（peace）与合一（unity）的爱好者（lover），却自诩（takes credit for）挫败（defeating）了如果他不在场（had he not been there）本可以达成（prevailed）的一致同意（unanimity）！</w:t>
      </w:r>
    </w:p>
    <w:p w14:paraId="4A9D8FD3">
      <w:pPr>
        <w:spacing w:line="249" w:lineRule="auto"/>
        <w:rPr>
          <w:rFonts w:hint="eastAsia" w:ascii="Arial"/>
          <w:i w:val="0"/>
          <w:iCs w:val="0"/>
          <w:sz w:val="30"/>
          <w:szCs w:val="30"/>
        </w:rPr>
      </w:pPr>
    </w:p>
    <w:p w14:paraId="6226C1FF">
      <w:pPr>
        <w:spacing w:line="249" w:lineRule="auto"/>
        <w:rPr>
          <w:rFonts w:hint="eastAsia" w:ascii="Arial"/>
          <w:i w:val="0"/>
          <w:iCs w:val="0"/>
          <w:sz w:val="30"/>
          <w:szCs w:val="30"/>
        </w:rPr>
      </w:pPr>
      <w:r>
        <w:rPr>
          <w:rFonts w:hint="eastAsia" w:ascii="Arial"/>
          <w:i w:val="0"/>
          <w:iCs w:val="0"/>
          <w:sz w:val="30"/>
          <w:szCs w:val="30"/>
        </w:rPr>
        <w:t>Neal appears to have misunderstood the nature of this meeting, and the design of the framers of these articles.</w:t>
      </w:r>
    </w:p>
    <w:p w14:paraId="1022E87A">
      <w:pPr>
        <w:spacing w:line="249" w:lineRule="auto"/>
        <w:rPr>
          <w:rFonts w:hint="eastAsia" w:ascii="Arial"/>
          <w:i w:val="0"/>
          <w:iCs w:val="0"/>
          <w:sz w:val="30"/>
          <w:szCs w:val="30"/>
        </w:rPr>
      </w:pPr>
    </w:p>
    <w:p w14:paraId="0347FF45">
      <w:pPr>
        <w:spacing w:line="249" w:lineRule="auto"/>
        <w:rPr>
          <w:rFonts w:hint="eastAsia" w:ascii="Arial"/>
          <w:i w:val="0"/>
          <w:iCs w:val="0"/>
          <w:sz w:val="30"/>
          <w:szCs w:val="30"/>
        </w:rPr>
      </w:pPr>
      <w:r>
        <w:rPr>
          <w:rFonts w:hint="eastAsia" w:ascii="Arial"/>
          <w:i w:val="0"/>
          <w:iCs w:val="0"/>
          <w:sz w:val="30"/>
          <w:szCs w:val="30"/>
        </w:rPr>
        <w:t>尼尔似乎误解（misunderstood）了这次会议的性质（nature），以及这些条款制定者（framers）的意图（design）。</w:t>
      </w:r>
    </w:p>
    <w:p w14:paraId="47796D22">
      <w:pPr>
        <w:spacing w:line="249" w:lineRule="auto"/>
        <w:rPr>
          <w:rFonts w:hint="eastAsia" w:ascii="Arial"/>
          <w:i w:val="0"/>
          <w:iCs w:val="0"/>
          <w:sz w:val="30"/>
          <w:szCs w:val="30"/>
        </w:rPr>
      </w:pPr>
    </w:p>
    <w:p w14:paraId="2BC8D0B6">
      <w:pPr>
        <w:spacing w:line="249" w:lineRule="auto"/>
        <w:rPr>
          <w:rFonts w:hint="eastAsia" w:ascii="Arial"/>
          <w:i w:val="0"/>
          <w:iCs w:val="0"/>
          <w:sz w:val="30"/>
          <w:szCs w:val="30"/>
        </w:rPr>
      </w:pPr>
      <w:r>
        <w:rPr>
          <w:rFonts w:hint="eastAsia" w:ascii="Arial"/>
          <w:i w:val="0"/>
          <w:iCs w:val="0"/>
          <w:sz w:val="30"/>
          <w:szCs w:val="30"/>
        </w:rPr>
        <w:t>He speaks as if the object of the divines had been to legislate on the subject of toleration, or to direct the Parliament how far it might proceedingranting liberty of conscience.</w:t>
      </w:r>
    </w:p>
    <w:p w14:paraId="5B7C059E">
      <w:pPr>
        <w:spacing w:line="249" w:lineRule="auto"/>
        <w:rPr>
          <w:rFonts w:hint="eastAsia" w:ascii="Arial"/>
          <w:i w:val="0"/>
          <w:iCs w:val="0"/>
          <w:sz w:val="30"/>
          <w:szCs w:val="30"/>
        </w:rPr>
      </w:pPr>
    </w:p>
    <w:p w14:paraId="60906FC3">
      <w:pPr>
        <w:spacing w:line="249" w:lineRule="auto"/>
        <w:rPr>
          <w:rFonts w:hint="eastAsia" w:ascii="Arial"/>
          <w:i w:val="0"/>
          <w:iCs w:val="0"/>
          <w:sz w:val="30"/>
          <w:szCs w:val="30"/>
        </w:rPr>
      </w:pPr>
      <w:r>
        <w:rPr>
          <w:rFonts w:hint="eastAsia" w:ascii="Arial"/>
          <w:i w:val="0"/>
          <w:iCs w:val="0"/>
          <w:sz w:val="30"/>
          <w:szCs w:val="30"/>
        </w:rPr>
        <w:t>他说话的语气（speaks as if）仿佛神学家们的目的（object）是就容忍主题进行立法（legislate），或是指导（direct）议会在授予（granting）良心自由方面可以走多远（how far it might proceed）。</w:t>
      </w:r>
    </w:p>
    <w:p w14:paraId="532BD01B">
      <w:pPr>
        <w:spacing w:line="249" w:lineRule="auto"/>
        <w:rPr>
          <w:rFonts w:hint="eastAsia" w:ascii="Arial"/>
          <w:i w:val="0"/>
          <w:iCs w:val="0"/>
          <w:sz w:val="30"/>
          <w:szCs w:val="30"/>
        </w:rPr>
      </w:pPr>
    </w:p>
    <w:p w14:paraId="38FF6096">
      <w:pPr>
        <w:spacing w:line="249" w:lineRule="auto"/>
        <w:rPr>
          <w:rFonts w:hint="eastAsia" w:ascii="Arial"/>
          <w:i w:val="0"/>
          <w:iCs w:val="0"/>
          <w:sz w:val="30"/>
          <w:szCs w:val="30"/>
        </w:rPr>
      </w:pPr>
      <w:r>
        <w:rPr>
          <w:rFonts w:hint="eastAsia" w:ascii="Arial"/>
          <w:i w:val="0"/>
          <w:iCs w:val="0"/>
          <w:sz w:val="30"/>
          <w:szCs w:val="30"/>
        </w:rPr>
        <w:t>But the fact was simply this: they were called together by a committee of the house, to state what, in their opinion, was fundamental or essential in Christianity.</w:t>
      </w:r>
    </w:p>
    <w:p w14:paraId="03346408">
      <w:pPr>
        <w:spacing w:line="249" w:lineRule="auto"/>
        <w:rPr>
          <w:rFonts w:hint="eastAsia" w:ascii="Arial"/>
          <w:i w:val="0"/>
          <w:iCs w:val="0"/>
          <w:sz w:val="30"/>
          <w:szCs w:val="30"/>
        </w:rPr>
      </w:pPr>
    </w:p>
    <w:p w14:paraId="5EDD5F23">
      <w:pPr>
        <w:spacing w:line="249" w:lineRule="auto"/>
        <w:rPr>
          <w:rFonts w:hint="eastAsia" w:ascii="Arial"/>
          <w:i w:val="0"/>
          <w:iCs w:val="0"/>
          <w:sz w:val="30"/>
          <w:szCs w:val="30"/>
        </w:rPr>
      </w:pPr>
      <w:r>
        <w:rPr>
          <w:rFonts w:hint="eastAsia" w:ascii="Arial"/>
          <w:i w:val="0"/>
          <w:iCs w:val="0"/>
          <w:sz w:val="30"/>
          <w:szCs w:val="30"/>
        </w:rPr>
        <w:t>但事实（fact）仅仅是这样：他们是被议院的一个委员会（committee of the house）召集（called together）起来，陈述（state）在他们看来（in their opinion）基督教中什么是基本的（fundamental）或本质的（essential）。</w:t>
      </w:r>
    </w:p>
    <w:p w14:paraId="73167AD1">
      <w:pPr>
        <w:spacing w:line="249" w:lineRule="auto"/>
        <w:rPr>
          <w:rFonts w:hint="eastAsia" w:ascii="Arial"/>
          <w:i w:val="0"/>
          <w:iCs w:val="0"/>
          <w:sz w:val="30"/>
          <w:szCs w:val="30"/>
        </w:rPr>
      </w:pPr>
    </w:p>
    <w:p w14:paraId="440D8C02">
      <w:pPr>
        <w:spacing w:line="249" w:lineRule="auto"/>
        <w:rPr>
          <w:rFonts w:hint="eastAsia" w:ascii="Arial"/>
          <w:i w:val="0"/>
          <w:iCs w:val="0"/>
          <w:sz w:val="30"/>
          <w:szCs w:val="30"/>
        </w:rPr>
      </w:pPr>
      <w:r>
        <w:rPr>
          <w:rFonts w:hint="eastAsia" w:ascii="Arial"/>
          <w:i w:val="0"/>
          <w:iCs w:val="0"/>
          <w:sz w:val="30"/>
          <w:szCs w:val="30"/>
        </w:rPr>
        <w:t>They had nothing to do with</w:t>
      </w:r>
    </w:p>
    <w:p w14:paraId="2AE10FA9">
      <w:pPr>
        <w:spacing w:line="249" w:lineRule="auto"/>
        <w:rPr>
          <w:rFonts w:hint="eastAsia" w:ascii="Arial"/>
          <w:i w:val="0"/>
          <w:iCs w:val="0"/>
          <w:sz w:val="30"/>
          <w:szCs w:val="30"/>
        </w:rPr>
      </w:pPr>
    </w:p>
    <w:p w14:paraId="480A7505">
      <w:pPr>
        <w:spacing w:line="249" w:lineRule="auto"/>
        <w:rPr>
          <w:rFonts w:hint="eastAsia" w:ascii="Arial"/>
          <w:i w:val="0"/>
          <w:iCs w:val="0"/>
          <w:sz w:val="30"/>
          <w:szCs w:val="30"/>
        </w:rPr>
      </w:pPr>
      <w:r>
        <w:rPr>
          <w:rFonts w:hint="eastAsia" w:ascii="Arial"/>
          <w:i w:val="0"/>
          <w:iCs w:val="0"/>
          <w:sz w:val="30"/>
          <w:szCs w:val="30"/>
        </w:rPr>
        <w:t>他们与</w:t>
      </w:r>
    </w:p>
    <w:p w14:paraId="28190A8B">
      <w:pPr>
        <w:spacing w:line="249" w:lineRule="auto"/>
        <w:rPr>
          <w:rFonts w:hint="eastAsia" w:ascii="Arial"/>
          <w:i w:val="0"/>
          <w:iCs w:val="0"/>
          <w:sz w:val="30"/>
          <w:szCs w:val="30"/>
        </w:rPr>
      </w:pPr>
    </w:p>
    <w:p w14:paraId="225ED929">
      <w:pPr>
        <w:spacing w:line="249" w:lineRule="auto"/>
        <w:rPr>
          <w:rFonts w:hint="eastAsia" w:ascii="Arial"/>
          <w:i w:val="0"/>
          <w:iCs w:val="0"/>
          <w:sz w:val="30"/>
          <w:szCs w:val="30"/>
        </w:rPr>
      </w:pPr>
      <w:r>
        <w:rPr>
          <w:rFonts w:hint="eastAsia" w:ascii="Arial"/>
          <w:i w:val="0"/>
          <w:iCs w:val="0"/>
          <w:sz w:val="30"/>
          <w:szCs w:val="30"/>
        </w:rPr>
        <w:t>the propriety of tolerating those who differed from them on the points of their declaration.</w:t>
      </w:r>
    </w:p>
    <w:p w14:paraId="300CC080">
      <w:pPr>
        <w:spacing w:line="249" w:lineRule="auto"/>
        <w:rPr>
          <w:rFonts w:hint="eastAsia" w:ascii="Arial"/>
          <w:i w:val="0"/>
          <w:iCs w:val="0"/>
          <w:sz w:val="30"/>
          <w:szCs w:val="30"/>
        </w:rPr>
      </w:pPr>
    </w:p>
    <w:p w14:paraId="1942F06B">
      <w:pPr>
        <w:spacing w:line="249" w:lineRule="auto"/>
        <w:rPr>
          <w:rFonts w:hint="eastAsia" w:ascii="Arial"/>
          <w:i w:val="0"/>
          <w:iCs w:val="0"/>
          <w:sz w:val="30"/>
          <w:szCs w:val="30"/>
        </w:rPr>
      </w:pPr>
      <w:r>
        <w:rPr>
          <w:rFonts w:hint="eastAsia" w:ascii="Arial"/>
          <w:i w:val="0"/>
          <w:iCs w:val="0"/>
          <w:sz w:val="30"/>
          <w:szCs w:val="30"/>
        </w:rPr>
        <w:t>容忍那些在他们宣言（declaration）要点上与他们意见不同（differed from them）的人是否恰当（propriety）无关。</w:t>
      </w:r>
    </w:p>
    <w:p w14:paraId="3216B2A5">
      <w:pPr>
        <w:spacing w:line="249" w:lineRule="auto"/>
        <w:rPr>
          <w:rFonts w:hint="eastAsia" w:ascii="Arial"/>
          <w:i w:val="0"/>
          <w:iCs w:val="0"/>
          <w:sz w:val="30"/>
          <w:szCs w:val="30"/>
        </w:rPr>
      </w:pPr>
    </w:p>
    <w:p w14:paraId="5AAC2117">
      <w:pPr>
        <w:spacing w:line="249" w:lineRule="auto"/>
        <w:rPr>
          <w:rFonts w:hint="eastAsia" w:ascii="Arial"/>
          <w:i w:val="0"/>
          <w:iCs w:val="0"/>
          <w:sz w:val="30"/>
          <w:szCs w:val="30"/>
        </w:rPr>
      </w:pPr>
      <w:r>
        <w:rPr>
          <w:rFonts w:hint="eastAsia" w:ascii="Arial"/>
          <w:i w:val="0"/>
          <w:iCs w:val="0"/>
          <w:sz w:val="30"/>
          <w:szCs w:val="30"/>
        </w:rPr>
        <w:t>The use to be made of their paper was no concern of theirs.</w:t>
      </w:r>
    </w:p>
    <w:p w14:paraId="3DFD1112">
      <w:pPr>
        <w:spacing w:line="249" w:lineRule="auto"/>
        <w:rPr>
          <w:rFonts w:hint="eastAsia" w:ascii="Arial"/>
          <w:i w:val="0"/>
          <w:iCs w:val="0"/>
          <w:sz w:val="30"/>
          <w:szCs w:val="30"/>
        </w:rPr>
      </w:pPr>
    </w:p>
    <w:p w14:paraId="430C273A">
      <w:pPr>
        <w:spacing w:line="249" w:lineRule="auto"/>
        <w:rPr>
          <w:rFonts w:hint="eastAsia" w:ascii="Arial"/>
          <w:i w:val="0"/>
          <w:iCs w:val="0"/>
          <w:sz w:val="30"/>
          <w:szCs w:val="30"/>
        </w:rPr>
      </w:pPr>
      <w:r>
        <w:rPr>
          <w:rFonts w:hint="eastAsia" w:ascii="Arial"/>
          <w:i w:val="0"/>
          <w:iCs w:val="0"/>
          <w:sz w:val="30"/>
          <w:szCs w:val="30"/>
        </w:rPr>
        <w:t>他们文件的用途（use to be made）与他们无关（no concern of theirs）。</w:t>
      </w:r>
    </w:p>
    <w:p w14:paraId="6CA355F0">
      <w:pPr>
        <w:spacing w:line="249" w:lineRule="auto"/>
        <w:rPr>
          <w:rFonts w:hint="eastAsia" w:ascii="Arial"/>
          <w:i w:val="0"/>
          <w:iCs w:val="0"/>
          <w:sz w:val="30"/>
          <w:szCs w:val="30"/>
        </w:rPr>
      </w:pPr>
    </w:p>
    <w:p w14:paraId="60604C05">
      <w:pPr>
        <w:spacing w:line="249" w:lineRule="auto"/>
        <w:rPr>
          <w:rFonts w:hint="eastAsia" w:ascii="Arial"/>
          <w:i w:val="0"/>
          <w:iCs w:val="0"/>
          <w:sz w:val="30"/>
          <w:szCs w:val="30"/>
        </w:rPr>
      </w:pPr>
      <w:r>
        <w:rPr>
          <w:rFonts w:hint="eastAsia" w:ascii="Arial"/>
          <w:i w:val="0"/>
          <w:iCs w:val="0"/>
          <w:sz w:val="30"/>
          <w:szCs w:val="30"/>
        </w:rPr>
        <w:t>And they conscientiously adhered to the question proposed to them, as they gave no opinion of any kind on the subject of religious liberty.</w:t>
      </w:r>
    </w:p>
    <w:p w14:paraId="659E6016">
      <w:pPr>
        <w:spacing w:line="249" w:lineRule="auto"/>
        <w:rPr>
          <w:rFonts w:hint="eastAsia" w:ascii="Arial"/>
          <w:i w:val="0"/>
          <w:iCs w:val="0"/>
          <w:sz w:val="30"/>
          <w:szCs w:val="30"/>
        </w:rPr>
      </w:pPr>
    </w:p>
    <w:p w14:paraId="03DE94BF">
      <w:pPr>
        <w:spacing w:line="249" w:lineRule="auto"/>
        <w:rPr>
          <w:rFonts w:hint="eastAsia" w:ascii="Arial"/>
          <w:i w:val="0"/>
          <w:iCs w:val="0"/>
          <w:sz w:val="30"/>
          <w:szCs w:val="30"/>
        </w:rPr>
      </w:pPr>
      <w:r>
        <w:rPr>
          <w:rFonts w:hint="eastAsia" w:ascii="Arial"/>
          <w:i w:val="0"/>
          <w:iCs w:val="0"/>
          <w:sz w:val="30"/>
          <w:szCs w:val="30"/>
        </w:rPr>
        <w:t>并且他们凭良心（conscientiously）坚持（adhered to）向他们提出的问题（question proposed），因为他们未就宗教自由主题给出任何种类的意见（gave no opinion of any kind）。</w:t>
      </w:r>
    </w:p>
    <w:p w14:paraId="1A015E34">
      <w:pPr>
        <w:spacing w:line="249" w:lineRule="auto"/>
        <w:rPr>
          <w:rFonts w:hint="eastAsia" w:ascii="Arial"/>
          <w:i w:val="0"/>
          <w:iCs w:val="0"/>
          <w:sz w:val="30"/>
          <w:szCs w:val="30"/>
        </w:rPr>
      </w:pPr>
    </w:p>
    <w:p w14:paraId="2056ED8A">
      <w:pPr>
        <w:spacing w:line="249" w:lineRule="auto"/>
        <w:rPr>
          <w:rFonts w:hint="eastAsia" w:ascii="Arial"/>
          <w:i w:val="0"/>
          <w:iCs w:val="0"/>
          <w:sz w:val="30"/>
          <w:szCs w:val="30"/>
        </w:rPr>
      </w:pPr>
      <w:r>
        <w:rPr>
          <w:rFonts w:hint="eastAsia" w:ascii="Arial"/>
          <w:i w:val="0"/>
          <w:iCs w:val="0"/>
          <w:sz w:val="30"/>
          <w:szCs w:val="30"/>
        </w:rPr>
        <w:t>Instead of this, we should conclude from the title of the document, that it was intended for a different purpose — something about the propagation of the gospel.</w:t>
      </w:r>
    </w:p>
    <w:p w14:paraId="569129F6">
      <w:pPr>
        <w:spacing w:line="249" w:lineRule="auto"/>
        <w:rPr>
          <w:rFonts w:hint="eastAsia" w:ascii="Arial"/>
          <w:i w:val="0"/>
          <w:iCs w:val="0"/>
          <w:sz w:val="30"/>
          <w:szCs w:val="30"/>
        </w:rPr>
      </w:pPr>
    </w:p>
    <w:p w14:paraId="683C1881">
      <w:pPr>
        <w:spacing w:line="249" w:lineRule="auto"/>
        <w:rPr>
          <w:rFonts w:hint="eastAsia" w:ascii="Arial"/>
          <w:i w:val="0"/>
          <w:iCs w:val="0"/>
          <w:sz w:val="30"/>
          <w:szCs w:val="30"/>
        </w:rPr>
      </w:pPr>
      <w:r>
        <w:rPr>
          <w:rFonts w:hint="eastAsia" w:ascii="Arial"/>
          <w:i w:val="0"/>
          <w:iCs w:val="0"/>
          <w:sz w:val="30"/>
          <w:szCs w:val="30"/>
        </w:rPr>
        <w:t>相反（Instead of this），我们应从文件（document）的标题（title）推断（conclude），它意在（intended for）不同的目的（different purpose）——与传播福音（propagation of the gospel）相关的事情。</w:t>
      </w:r>
    </w:p>
    <w:p w14:paraId="15CCF8A5">
      <w:pPr>
        <w:spacing w:line="249" w:lineRule="auto"/>
        <w:rPr>
          <w:rFonts w:hint="eastAsia" w:ascii="Arial"/>
          <w:i w:val="0"/>
          <w:iCs w:val="0"/>
          <w:sz w:val="30"/>
          <w:szCs w:val="30"/>
        </w:rPr>
      </w:pPr>
    </w:p>
    <w:p w14:paraId="69C119D0">
      <w:pPr>
        <w:spacing w:line="249" w:lineRule="auto"/>
        <w:rPr>
          <w:rFonts w:hint="eastAsia" w:ascii="Arial"/>
          <w:i w:val="0"/>
          <w:iCs w:val="0"/>
          <w:sz w:val="30"/>
          <w:szCs w:val="30"/>
        </w:rPr>
      </w:pPr>
      <w:r>
        <w:rPr>
          <w:rFonts w:hint="eastAsia" w:ascii="Arial"/>
          <w:i w:val="0"/>
          <w:iCs w:val="0"/>
          <w:sz w:val="30"/>
          <w:szCs w:val="30"/>
        </w:rPr>
        <w:t>Where then is the occasion for Neal’s language about the narrow list of fundamentals given by the Independents?</w:t>
      </w:r>
    </w:p>
    <w:p w14:paraId="166C3BC7">
      <w:pPr>
        <w:spacing w:line="249" w:lineRule="auto"/>
        <w:rPr>
          <w:rFonts w:hint="eastAsia" w:ascii="Arial"/>
          <w:i w:val="0"/>
          <w:iCs w:val="0"/>
          <w:sz w:val="30"/>
          <w:szCs w:val="30"/>
        </w:rPr>
      </w:pPr>
    </w:p>
    <w:p w14:paraId="098E9EEC">
      <w:pPr>
        <w:spacing w:line="249" w:lineRule="auto"/>
        <w:rPr>
          <w:rFonts w:hint="eastAsia" w:ascii="Arial"/>
          <w:i w:val="0"/>
          <w:iCs w:val="0"/>
          <w:sz w:val="30"/>
          <w:szCs w:val="30"/>
        </w:rPr>
      </w:pPr>
      <w:r>
        <w:rPr>
          <w:rFonts w:hint="eastAsia" w:ascii="Arial"/>
          <w:i w:val="0"/>
          <w:iCs w:val="0"/>
          <w:sz w:val="30"/>
          <w:szCs w:val="30"/>
        </w:rPr>
        <w:t>那么，尼尔关于独立派给出的狭隘（narrow）基本要道清单（list of fundamentals）的言论，其根据（occasion）何在呢？</w:t>
      </w:r>
    </w:p>
    <w:p w14:paraId="3E903164">
      <w:pPr>
        <w:spacing w:line="249" w:lineRule="auto"/>
        <w:rPr>
          <w:rFonts w:hint="eastAsia" w:ascii="Arial"/>
          <w:i w:val="0"/>
          <w:iCs w:val="0"/>
          <w:sz w:val="30"/>
          <w:szCs w:val="30"/>
        </w:rPr>
      </w:pPr>
    </w:p>
    <w:p w14:paraId="4C9A5640">
      <w:pPr>
        <w:spacing w:line="249" w:lineRule="auto"/>
        <w:rPr>
          <w:rFonts w:hint="eastAsia" w:ascii="Arial"/>
          <w:i w:val="0"/>
          <w:iCs w:val="0"/>
          <w:sz w:val="30"/>
          <w:szCs w:val="30"/>
        </w:rPr>
      </w:pPr>
      <w:r>
        <w:rPr>
          <w:rFonts w:hint="eastAsia" w:ascii="Arial"/>
          <w:i w:val="0"/>
          <w:iCs w:val="0"/>
          <w:sz w:val="30"/>
          <w:szCs w:val="30"/>
        </w:rPr>
        <w:t>151</w:t>
      </w:r>
    </w:p>
    <w:p w14:paraId="7EA857B6">
      <w:pPr>
        <w:spacing w:line="249" w:lineRule="auto"/>
        <w:rPr>
          <w:rFonts w:hint="eastAsia" w:ascii="Arial"/>
          <w:i w:val="0"/>
          <w:iCs w:val="0"/>
          <w:sz w:val="30"/>
          <w:szCs w:val="30"/>
        </w:rPr>
      </w:pPr>
    </w:p>
    <w:p w14:paraId="4E798007">
      <w:pPr>
        <w:spacing w:line="249" w:lineRule="auto"/>
        <w:rPr>
          <w:rFonts w:hint="eastAsia" w:ascii="Arial"/>
          <w:i w:val="0"/>
          <w:iCs w:val="0"/>
          <w:sz w:val="30"/>
          <w:szCs w:val="30"/>
        </w:rPr>
      </w:pPr>
      <w:r>
        <w:rPr>
          <w:rFonts w:hint="eastAsia" w:ascii="Arial"/>
          <w:i w:val="0"/>
          <w:iCs w:val="0"/>
          <w:sz w:val="30"/>
          <w:szCs w:val="30"/>
        </w:rPr>
        <w:t>151</w:t>
      </w:r>
    </w:p>
    <w:p w14:paraId="7C7D468B">
      <w:pPr>
        <w:spacing w:line="249" w:lineRule="auto"/>
        <w:rPr>
          <w:rFonts w:hint="eastAsia" w:ascii="Arial"/>
          <w:i w:val="0"/>
          <w:iCs w:val="0"/>
          <w:sz w:val="30"/>
          <w:szCs w:val="30"/>
        </w:rPr>
      </w:pPr>
    </w:p>
    <w:p w14:paraId="27ABF40A">
      <w:pPr>
        <w:spacing w:line="249" w:lineRule="auto"/>
        <w:rPr>
          <w:rFonts w:hint="eastAsia" w:ascii="Arial"/>
          <w:i w:val="0"/>
          <w:iCs w:val="0"/>
          <w:sz w:val="30"/>
          <w:szCs w:val="30"/>
        </w:rPr>
      </w:pPr>
      <w:r>
        <w:rPr>
          <w:rFonts w:hint="eastAsia" w:ascii="Arial"/>
          <w:i w:val="0"/>
          <w:iCs w:val="0"/>
          <w:sz w:val="30"/>
          <w:szCs w:val="30"/>
        </w:rPr>
        <w:t>So far from it being narrow, it seems to me to be very wide — almost as general as the Apostles’ Creed.</w:t>
      </w:r>
    </w:p>
    <w:p w14:paraId="765E931A">
      <w:pPr>
        <w:spacing w:line="249" w:lineRule="auto"/>
        <w:rPr>
          <w:rFonts w:hint="eastAsia" w:ascii="Arial"/>
          <w:i w:val="0"/>
          <w:iCs w:val="0"/>
          <w:sz w:val="30"/>
          <w:szCs w:val="30"/>
        </w:rPr>
      </w:pPr>
    </w:p>
    <w:p w14:paraId="5D82A13B">
      <w:pPr>
        <w:spacing w:line="249" w:lineRule="auto"/>
        <w:rPr>
          <w:rFonts w:hint="eastAsia" w:ascii="Arial"/>
          <w:i w:val="0"/>
          <w:iCs w:val="0"/>
          <w:sz w:val="30"/>
          <w:szCs w:val="30"/>
        </w:rPr>
      </w:pPr>
      <w:r>
        <w:rPr>
          <w:rFonts w:hint="eastAsia" w:ascii="Arial"/>
          <w:i w:val="0"/>
          <w:iCs w:val="0"/>
          <w:sz w:val="30"/>
          <w:szCs w:val="30"/>
        </w:rPr>
        <w:t>它远非狭隘，在我看来非常宽泛（very wide）——几乎和使徒信经（Apostles’ Creed）一样普遍（general）。</w:t>
      </w:r>
    </w:p>
    <w:p w14:paraId="479C83A2">
      <w:pPr>
        <w:spacing w:line="249" w:lineRule="auto"/>
        <w:rPr>
          <w:rFonts w:hint="eastAsia" w:ascii="Arial"/>
          <w:i w:val="0"/>
          <w:iCs w:val="0"/>
          <w:sz w:val="30"/>
          <w:szCs w:val="30"/>
        </w:rPr>
      </w:pPr>
    </w:p>
    <w:p w14:paraId="24BAFCFE">
      <w:pPr>
        <w:spacing w:line="249" w:lineRule="auto"/>
        <w:rPr>
          <w:rFonts w:hint="eastAsia" w:ascii="Arial"/>
          <w:i w:val="0"/>
          <w:iCs w:val="0"/>
          <w:sz w:val="30"/>
          <w:szCs w:val="30"/>
        </w:rPr>
      </w:pPr>
      <w:r>
        <w:rPr>
          <w:rFonts w:hint="eastAsia" w:ascii="Arial"/>
          <w:i w:val="0"/>
          <w:iCs w:val="0"/>
          <w:sz w:val="30"/>
          <w:szCs w:val="30"/>
        </w:rPr>
        <w:t>I believe most Christians would consider that it contained rather too little than too much.</w:t>
      </w:r>
    </w:p>
    <w:p w14:paraId="6DECD2A6">
      <w:pPr>
        <w:spacing w:line="249" w:lineRule="auto"/>
        <w:rPr>
          <w:rFonts w:hint="eastAsia" w:ascii="Arial"/>
          <w:i w:val="0"/>
          <w:iCs w:val="0"/>
          <w:sz w:val="30"/>
          <w:szCs w:val="30"/>
        </w:rPr>
      </w:pPr>
    </w:p>
    <w:p w14:paraId="417DEB27">
      <w:pPr>
        <w:spacing w:line="249" w:lineRule="auto"/>
        <w:rPr>
          <w:rFonts w:hint="eastAsia" w:ascii="Arial"/>
          <w:i w:val="0"/>
          <w:iCs w:val="0"/>
          <w:sz w:val="30"/>
          <w:szCs w:val="30"/>
        </w:rPr>
      </w:pPr>
      <w:r>
        <w:rPr>
          <w:rFonts w:hint="eastAsia" w:ascii="Arial"/>
          <w:i w:val="0"/>
          <w:iCs w:val="0"/>
          <w:sz w:val="30"/>
          <w:szCs w:val="30"/>
        </w:rPr>
        <w:t>我相信大多数基督徒会认为（consider）它包含的内容（contained）宁可太少（rather too little）而非太多（too much）。</w:t>
      </w:r>
    </w:p>
    <w:p w14:paraId="4298FF85">
      <w:pPr>
        <w:spacing w:line="249" w:lineRule="auto"/>
        <w:rPr>
          <w:rFonts w:hint="eastAsia" w:ascii="Arial"/>
          <w:i w:val="0"/>
          <w:iCs w:val="0"/>
          <w:sz w:val="30"/>
          <w:szCs w:val="30"/>
        </w:rPr>
      </w:pPr>
    </w:p>
    <w:p w14:paraId="650E1486">
      <w:pPr>
        <w:spacing w:line="249" w:lineRule="auto"/>
        <w:rPr>
          <w:rFonts w:hint="eastAsia" w:ascii="Arial"/>
          <w:i w:val="0"/>
          <w:iCs w:val="0"/>
          <w:sz w:val="30"/>
          <w:szCs w:val="30"/>
        </w:rPr>
      </w:pPr>
      <w:r>
        <w:rPr>
          <w:rFonts w:hint="eastAsia" w:ascii="Arial"/>
          <w:i w:val="0"/>
          <w:iCs w:val="0"/>
          <w:sz w:val="30"/>
          <w:szCs w:val="30"/>
        </w:rPr>
        <w:t>“It appears by these articles,” Neal says, “that these divines intended to exclude not only Deists, Socinians, and Papists, but Arians, Antinomians, Quakers, and others.”</w:t>
      </w:r>
    </w:p>
    <w:p w14:paraId="0DFD78ED">
      <w:pPr>
        <w:spacing w:line="249" w:lineRule="auto"/>
        <w:rPr>
          <w:rFonts w:hint="eastAsia" w:ascii="Arial"/>
          <w:i w:val="0"/>
          <w:iCs w:val="0"/>
          <w:sz w:val="30"/>
          <w:szCs w:val="30"/>
        </w:rPr>
      </w:pPr>
    </w:p>
    <w:p w14:paraId="0E043A2E">
      <w:pPr>
        <w:spacing w:line="249" w:lineRule="auto"/>
        <w:rPr>
          <w:rFonts w:hint="eastAsia" w:ascii="Arial"/>
          <w:i w:val="0"/>
          <w:iCs w:val="0"/>
          <w:sz w:val="30"/>
          <w:szCs w:val="30"/>
        </w:rPr>
      </w:pPr>
      <w:r>
        <w:rPr>
          <w:rFonts w:hint="eastAsia" w:ascii="Arial"/>
          <w:i w:val="0"/>
          <w:iCs w:val="0"/>
          <w:sz w:val="30"/>
          <w:szCs w:val="30"/>
        </w:rPr>
        <w:t>“从这些条款来看，”尼尔说，“这些神学家意图（intended to）排除（exclude）的不仅是自然神论者（Deists）、索西尼派（Socinians）和天主教徒（Papists），还有亚流派（Arians）、反律法主义者（Antinomians）、贵格会信徒（Quakers）和其他人。”</w:t>
      </w:r>
    </w:p>
    <w:p w14:paraId="0FDB48B1">
      <w:pPr>
        <w:spacing w:line="249" w:lineRule="auto"/>
        <w:rPr>
          <w:rFonts w:hint="eastAsia" w:ascii="Arial"/>
          <w:i w:val="0"/>
          <w:iCs w:val="0"/>
          <w:sz w:val="30"/>
          <w:szCs w:val="30"/>
        </w:rPr>
      </w:pPr>
    </w:p>
    <w:p w14:paraId="2D755F03">
      <w:pPr>
        <w:spacing w:line="249" w:lineRule="auto"/>
        <w:rPr>
          <w:rFonts w:hint="eastAsia" w:ascii="Arial"/>
          <w:i w:val="0"/>
          <w:iCs w:val="0"/>
          <w:sz w:val="30"/>
          <w:szCs w:val="30"/>
        </w:rPr>
      </w:pPr>
      <w:r>
        <w:rPr>
          <w:rFonts w:hint="eastAsia" w:ascii="Arial"/>
          <w:i w:val="0"/>
          <w:iCs w:val="0"/>
          <w:sz w:val="30"/>
          <w:szCs w:val="30"/>
        </w:rPr>
        <w:t>Exclude from what?</w:t>
      </w:r>
    </w:p>
    <w:p w14:paraId="42774AE2">
      <w:pPr>
        <w:spacing w:line="249" w:lineRule="auto"/>
        <w:rPr>
          <w:rFonts w:hint="eastAsia" w:ascii="Arial"/>
          <w:i w:val="0"/>
          <w:iCs w:val="0"/>
          <w:sz w:val="30"/>
          <w:szCs w:val="30"/>
        </w:rPr>
      </w:pPr>
    </w:p>
    <w:p w14:paraId="1E52D693">
      <w:pPr>
        <w:spacing w:line="249" w:lineRule="auto"/>
        <w:rPr>
          <w:rFonts w:hint="eastAsia" w:ascii="Arial"/>
          <w:i w:val="0"/>
          <w:iCs w:val="0"/>
          <w:sz w:val="30"/>
          <w:szCs w:val="30"/>
        </w:rPr>
      </w:pPr>
      <w:r>
        <w:rPr>
          <w:rFonts w:hint="eastAsia" w:ascii="Arial"/>
          <w:i w:val="0"/>
          <w:iCs w:val="0"/>
          <w:sz w:val="30"/>
          <w:szCs w:val="30"/>
        </w:rPr>
        <w:t>排除出什么？</w:t>
      </w:r>
    </w:p>
    <w:p w14:paraId="7DD9AD27">
      <w:pPr>
        <w:spacing w:line="249" w:lineRule="auto"/>
        <w:rPr>
          <w:rFonts w:hint="eastAsia" w:ascii="Arial"/>
          <w:i w:val="0"/>
          <w:iCs w:val="0"/>
          <w:sz w:val="30"/>
          <w:szCs w:val="30"/>
        </w:rPr>
      </w:pPr>
    </w:p>
    <w:p w14:paraId="0D389572">
      <w:pPr>
        <w:spacing w:line="249" w:lineRule="auto"/>
        <w:rPr>
          <w:rFonts w:hint="eastAsia" w:ascii="Arial"/>
          <w:i w:val="0"/>
          <w:iCs w:val="0"/>
          <w:sz w:val="30"/>
          <w:szCs w:val="30"/>
        </w:rPr>
      </w:pPr>
      <w:r>
        <w:rPr>
          <w:rFonts w:hint="eastAsia" w:ascii="Arial"/>
          <w:i w:val="0"/>
          <w:iCs w:val="0"/>
          <w:sz w:val="30"/>
          <w:szCs w:val="30"/>
        </w:rPr>
        <w:t>Not from civil privileges, but from holding the essentials of Christianity.</w:t>
      </w:r>
    </w:p>
    <w:p w14:paraId="7932A9D0">
      <w:pPr>
        <w:spacing w:line="249" w:lineRule="auto"/>
        <w:rPr>
          <w:rFonts w:hint="eastAsia" w:ascii="Arial"/>
          <w:i w:val="0"/>
          <w:iCs w:val="0"/>
          <w:sz w:val="30"/>
          <w:szCs w:val="30"/>
        </w:rPr>
      </w:pPr>
    </w:p>
    <w:p w14:paraId="1C8765F1">
      <w:pPr>
        <w:spacing w:line="249" w:lineRule="auto"/>
        <w:rPr>
          <w:rFonts w:hint="eastAsia" w:ascii="Arial"/>
          <w:i w:val="0"/>
          <w:iCs w:val="0"/>
          <w:sz w:val="30"/>
          <w:szCs w:val="30"/>
        </w:rPr>
      </w:pPr>
      <w:r>
        <w:rPr>
          <w:rFonts w:hint="eastAsia" w:ascii="Arial"/>
          <w:i w:val="0"/>
          <w:iCs w:val="0"/>
          <w:sz w:val="30"/>
          <w:szCs w:val="30"/>
        </w:rPr>
        <w:t>并非排除出公民特权（civil privileges），而是排除出持有（holding）基督教基本要道（essentials of Christianity）。</w:t>
      </w:r>
    </w:p>
    <w:p w14:paraId="1D6ACD90">
      <w:pPr>
        <w:spacing w:line="249" w:lineRule="auto"/>
        <w:rPr>
          <w:rFonts w:hint="eastAsia" w:ascii="Arial"/>
          <w:i w:val="0"/>
          <w:iCs w:val="0"/>
          <w:sz w:val="30"/>
          <w:szCs w:val="30"/>
        </w:rPr>
      </w:pPr>
    </w:p>
    <w:p w14:paraId="6B011EB4">
      <w:pPr>
        <w:spacing w:line="249" w:lineRule="auto"/>
        <w:rPr>
          <w:rFonts w:hint="eastAsia" w:ascii="Arial"/>
          <w:i w:val="0"/>
          <w:iCs w:val="0"/>
          <w:sz w:val="30"/>
          <w:szCs w:val="30"/>
        </w:rPr>
      </w:pPr>
      <w:r>
        <w:rPr>
          <w:rFonts w:hint="eastAsia" w:ascii="Arial"/>
          <w:i w:val="0"/>
          <w:iCs w:val="0"/>
          <w:sz w:val="30"/>
          <w:szCs w:val="30"/>
        </w:rPr>
        <w:t>“Wise and good men fall into such difficulties when they usurp the kingly office of Christ, and pretend to restrain that liberty which is the birthright of every reasonable creature.” 233</w:t>
      </w:r>
    </w:p>
    <w:p w14:paraId="33AD6A2A">
      <w:pPr>
        <w:spacing w:line="249" w:lineRule="auto"/>
        <w:rPr>
          <w:rFonts w:hint="eastAsia" w:ascii="Arial"/>
          <w:i w:val="0"/>
          <w:iCs w:val="0"/>
          <w:sz w:val="30"/>
          <w:szCs w:val="30"/>
        </w:rPr>
      </w:pPr>
    </w:p>
    <w:p w14:paraId="328AA5A8">
      <w:pPr>
        <w:spacing w:line="249" w:lineRule="auto"/>
        <w:rPr>
          <w:rFonts w:hint="eastAsia" w:ascii="Arial"/>
          <w:i w:val="0"/>
          <w:iCs w:val="0"/>
          <w:sz w:val="30"/>
          <w:szCs w:val="30"/>
        </w:rPr>
      </w:pPr>
      <w:r>
        <w:rPr>
          <w:rFonts w:hint="eastAsia" w:ascii="Arial"/>
          <w:i w:val="0"/>
          <w:iCs w:val="0"/>
          <w:sz w:val="30"/>
          <w:szCs w:val="30"/>
        </w:rPr>
        <w:t>“智慧（Wise）且良善（good）的人在僭越（usurp）基督君尊的职分（kingly office of Christ），并妄图（pretend to）限制（restrain）那作为每一个理性受造物（reasonable creature）与生俱来权利（birthright）的自由（liberty）时，就会陷入这样的困境（difficulties）。” 233</w:t>
      </w:r>
    </w:p>
    <w:p w14:paraId="046C32DF">
      <w:pPr>
        <w:spacing w:line="249" w:lineRule="auto"/>
        <w:rPr>
          <w:rFonts w:hint="eastAsia" w:ascii="Arial"/>
          <w:i w:val="0"/>
          <w:iCs w:val="0"/>
          <w:sz w:val="30"/>
          <w:szCs w:val="30"/>
        </w:rPr>
      </w:pPr>
    </w:p>
    <w:p w14:paraId="52BEE10F">
      <w:pPr>
        <w:spacing w:line="249" w:lineRule="auto"/>
        <w:rPr>
          <w:rFonts w:hint="eastAsia" w:ascii="Arial"/>
          <w:i w:val="0"/>
          <w:iCs w:val="0"/>
          <w:sz w:val="30"/>
          <w:szCs w:val="30"/>
        </w:rPr>
      </w:pPr>
      <w:r>
        <w:rPr>
          <w:rFonts w:hint="eastAsia" w:ascii="Arial"/>
          <w:i w:val="0"/>
          <w:iCs w:val="0"/>
          <w:sz w:val="30"/>
          <w:szCs w:val="30"/>
        </w:rPr>
        <w:t>The meeting under consideration, fell into no difficulties, usurped no part of the office of Christ, and did nothing to restrain the liberty of others.</w:t>
      </w:r>
    </w:p>
    <w:p w14:paraId="3ED76B1C">
      <w:pPr>
        <w:spacing w:line="249" w:lineRule="auto"/>
        <w:rPr>
          <w:rFonts w:hint="eastAsia" w:ascii="Arial"/>
          <w:i w:val="0"/>
          <w:iCs w:val="0"/>
          <w:sz w:val="30"/>
          <w:szCs w:val="30"/>
        </w:rPr>
      </w:pPr>
    </w:p>
    <w:p w14:paraId="71D4D7B7">
      <w:pPr>
        <w:spacing w:line="249" w:lineRule="auto"/>
        <w:rPr>
          <w:rFonts w:hint="eastAsia" w:ascii="Arial"/>
          <w:i w:val="0"/>
          <w:iCs w:val="0"/>
          <w:sz w:val="30"/>
          <w:szCs w:val="30"/>
        </w:rPr>
      </w:pPr>
      <w:r>
        <w:rPr>
          <w:rFonts w:hint="eastAsia" w:ascii="Arial"/>
          <w:i w:val="0"/>
          <w:iCs w:val="0"/>
          <w:sz w:val="30"/>
          <w:szCs w:val="30"/>
        </w:rPr>
        <w:t>正在讨论（under consideration）的这次会议，没有陷入任何困境，没有僭越基督职分的任何部分，也没有做任何事来限制他人的自由。</w:t>
      </w:r>
    </w:p>
    <w:p w14:paraId="29488157">
      <w:pPr>
        <w:spacing w:line="249" w:lineRule="auto"/>
        <w:rPr>
          <w:rFonts w:hint="eastAsia" w:ascii="Arial"/>
          <w:i w:val="0"/>
          <w:iCs w:val="0"/>
          <w:sz w:val="30"/>
          <w:szCs w:val="30"/>
        </w:rPr>
      </w:pPr>
    </w:p>
    <w:p w14:paraId="2702AE15">
      <w:pPr>
        <w:spacing w:line="249" w:lineRule="auto"/>
        <w:rPr>
          <w:rFonts w:hint="eastAsia" w:ascii="Arial"/>
          <w:i w:val="0"/>
          <w:iCs w:val="0"/>
          <w:sz w:val="30"/>
          <w:szCs w:val="30"/>
        </w:rPr>
      </w:pPr>
      <w:r>
        <w:rPr>
          <w:rFonts w:hint="eastAsia" w:ascii="Arial"/>
          <w:i w:val="0"/>
          <w:iCs w:val="0"/>
          <w:sz w:val="30"/>
          <w:szCs w:val="30"/>
        </w:rPr>
        <w:t>“It is an unwarrantable presumption for any number of men to declare what is fundamental in the Christian religion, any further than the Scriptures have expressly declared it.” 234</w:t>
      </w:r>
    </w:p>
    <w:p w14:paraId="326681B6">
      <w:pPr>
        <w:spacing w:line="249" w:lineRule="auto"/>
        <w:rPr>
          <w:rFonts w:hint="eastAsia" w:ascii="Arial"/>
          <w:i w:val="0"/>
          <w:iCs w:val="0"/>
          <w:sz w:val="30"/>
          <w:szCs w:val="30"/>
        </w:rPr>
      </w:pPr>
    </w:p>
    <w:p w14:paraId="24CBE1CD">
      <w:pPr>
        <w:spacing w:line="249" w:lineRule="auto"/>
        <w:rPr>
          <w:rFonts w:hint="eastAsia" w:ascii="Arial"/>
          <w:i w:val="0"/>
          <w:iCs w:val="0"/>
          <w:sz w:val="30"/>
          <w:szCs w:val="30"/>
        </w:rPr>
      </w:pPr>
      <w:r>
        <w:rPr>
          <w:rFonts w:hint="eastAsia" w:ascii="Arial"/>
          <w:i w:val="0"/>
          <w:iCs w:val="0"/>
          <w:sz w:val="30"/>
          <w:szCs w:val="30"/>
        </w:rPr>
        <w:t>“任何数量的人宣告（declare）基督教信仰中什么是基本的（fundamental），超出（any further than）圣经明确宣告（Scriptures have expressly declared）的范围，都是不正当的臆断（unwarrantable presumption）。” 234</w:t>
      </w:r>
    </w:p>
    <w:p w14:paraId="5E6DFD9A">
      <w:pPr>
        <w:spacing w:line="249" w:lineRule="auto"/>
        <w:rPr>
          <w:rFonts w:hint="eastAsia" w:ascii="Arial"/>
          <w:i w:val="0"/>
          <w:iCs w:val="0"/>
          <w:sz w:val="30"/>
          <w:szCs w:val="30"/>
        </w:rPr>
      </w:pPr>
    </w:p>
    <w:p w14:paraId="5933E170">
      <w:pPr>
        <w:spacing w:line="249" w:lineRule="auto"/>
        <w:rPr>
          <w:rFonts w:hint="eastAsia" w:ascii="Arial"/>
          <w:i w:val="0"/>
          <w:iCs w:val="0"/>
          <w:sz w:val="30"/>
          <w:szCs w:val="30"/>
        </w:rPr>
      </w:pPr>
      <w:r>
        <w:rPr>
          <w:rFonts w:hint="eastAsia" w:ascii="Arial"/>
          <w:i w:val="0"/>
          <w:iCs w:val="0"/>
          <w:sz w:val="30"/>
          <w:szCs w:val="30"/>
        </w:rPr>
        <w:t>If this sentence means that the Bible alone can decide what is necessary to salvation; no Christian doubts it.</w:t>
      </w:r>
    </w:p>
    <w:p w14:paraId="2EC9571E">
      <w:pPr>
        <w:spacing w:line="249" w:lineRule="auto"/>
        <w:rPr>
          <w:rFonts w:hint="eastAsia" w:ascii="Arial"/>
          <w:i w:val="0"/>
          <w:iCs w:val="0"/>
          <w:sz w:val="30"/>
          <w:szCs w:val="30"/>
        </w:rPr>
      </w:pPr>
    </w:p>
    <w:p w14:paraId="4DD0DCE8">
      <w:pPr>
        <w:spacing w:line="249" w:lineRule="auto"/>
        <w:rPr>
          <w:rFonts w:hint="eastAsia" w:ascii="Arial"/>
          <w:i w:val="0"/>
          <w:iCs w:val="0"/>
          <w:sz w:val="30"/>
          <w:szCs w:val="30"/>
        </w:rPr>
      </w:pPr>
      <w:r>
        <w:rPr>
          <w:rFonts w:hint="eastAsia" w:ascii="Arial"/>
          <w:i w:val="0"/>
          <w:iCs w:val="0"/>
          <w:sz w:val="30"/>
          <w:szCs w:val="30"/>
        </w:rPr>
        <w:t>如果这句话的意思是圣经（Bible）本身（alone）能决定（decide）得救（salvation）所必需（necessary）的东西；没有基督徒怀疑（doubts）这一点。</w:t>
      </w:r>
    </w:p>
    <w:p w14:paraId="38904473">
      <w:pPr>
        <w:spacing w:line="249" w:lineRule="auto"/>
        <w:rPr>
          <w:rFonts w:hint="eastAsia" w:ascii="Arial"/>
          <w:i w:val="0"/>
          <w:iCs w:val="0"/>
          <w:sz w:val="30"/>
          <w:szCs w:val="30"/>
        </w:rPr>
      </w:pPr>
    </w:p>
    <w:p w14:paraId="38D92134">
      <w:pPr>
        <w:spacing w:line="249" w:lineRule="auto"/>
        <w:rPr>
          <w:rFonts w:hint="eastAsia" w:ascii="Arial"/>
          <w:i w:val="0"/>
          <w:iCs w:val="0"/>
          <w:sz w:val="30"/>
          <w:szCs w:val="30"/>
        </w:rPr>
      </w:pPr>
      <w:r>
        <w:rPr>
          <w:rFonts w:hint="eastAsia" w:ascii="Arial"/>
          <w:i w:val="0"/>
          <w:iCs w:val="0"/>
          <w:sz w:val="30"/>
          <w:szCs w:val="30"/>
        </w:rPr>
        <w:t>But if it means that we have no right to declare what, in our opinion, must be believed in order to be saved, it is patently absurd.</w:t>
      </w:r>
    </w:p>
    <w:p w14:paraId="1E428645">
      <w:pPr>
        <w:spacing w:line="249" w:lineRule="auto"/>
        <w:rPr>
          <w:rFonts w:hint="eastAsia" w:ascii="Arial"/>
          <w:i w:val="0"/>
          <w:iCs w:val="0"/>
          <w:sz w:val="30"/>
          <w:szCs w:val="30"/>
        </w:rPr>
      </w:pPr>
    </w:p>
    <w:p w14:paraId="7427F035">
      <w:pPr>
        <w:spacing w:line="249" w:lineRule="auto"/>
        <w:rPr>
          <w:rFonts w:hint="eastAsia" w:ascii="Arial"/>
          <w:i w:val="0"/>
          <w:iCs w:val="0"/>
          <w:sz w:val="30"/>
          <w:szCs w:val="30"/>
        </w:rPr>
      </w:pPr>
      <w:r>
        <w:rPr>
          <w:rFonts w:hint="eastAsia" w:ascii="Arial"/>
          <w:i w:val="0"/>
          <w:iCs w:val="0"/>
          <w:sz w:val="30"/>
          <w:szCs w:val="30"/>
        </w:rPr>
        <w:t>但如果它的意思是，我们无权（no right to）宣告（declare）在我们看来（in our opinion）必须相信（must be believed）什么才能得救（in order to be saved），那显然是荒谬的（patently absurd）。</w:t>
      </w:r>
    </w:p>
    <w:p w14:paraId="25776FAE">
      <w:pPr>
        <w:spacing w:line="249" w:lineRule="auto"/>
        <w:rPr>
          <w:rFonts w:hint="eastAsia" w:ascii="Arial"/>
          <w:i w:val="0"/>
          <w:iCs w:val="0"/>
          <w:sz w:val="30"/>
          <w:szCs w:val="30"/>
        </w:rPr>
      </w:pPr>
    </w:p>
    <w:p w14:paraId="11304EF1">
      <w:pPr>
        <w:spacing w:line="249" w:lineRule="auto"/>
        <w:rPr>
          <w:rFonts w:hint="eastAsia" w:ascii="Arial"/>
          <w:i w:val="0"/>
          <w:iCs w:val="0"/>
          <w:sz w:val="30"/>
          <w:szCs w:val="30"/>
        </w:rPr>
      </w:pPr>
      <w:r>
        <w:rPr>
          <w:rFonts w:hint="eastAsia" w:ascii="Arial"/>
          <w:i w:val="0"/>
          <w:iCs w:val="0"/>
          <w:sz w:val="30"/>
          <w:szCs w:val="30"/>
        </w:rPr>
        <w:t>Every man who preaches the gospel is called to declare this.</w:t>
      </w:r>
    </w:p>
    <w:p w14:paraId="17ABCF0E">
      <w:pPr>
        <w:spacing w:line="249" w:lineRule="auto"/>
        <w:rPr>
          <w:rFonts w:hint="eastAsia" w:ascii="Arial"/>
          <w:i w:val="0"/>
          <w:iCs w:val="0"/>
          <w:sz w:val="30"/>
          <w:szCs w:val="30"/>
        </w:rPr>
      </w:pPr>
    </w:p>
    <w:p w14:paraId="68CF6B23">
      <w:pPr>
        <w:spacing w:line="249" w:lineRule="auto"/>
        <w:rPr>
          <w:rFonts w:hint="eastAsia" w:ascii="Arial"/>
          <w:i w:val="0"/>
          <w:iCs w:val="0"/>
          <w:sz w:val="30"/>
          <w:szCs w:val="30"/>
        </w:rPr>
      </w:pPr>
      <w:r>
        <w:rPr>
          <w:rFonts w:hint="eastAsia" w:ascii="Arial"/>
          <w:i w:val="0"/>
          <w:iCs w:val="0"/>
          <w:sz w:val="30"/>
          <w:szCs w:val="30"/>
        </w:rPr>
        <w:t>每一个传福音（preaches the gospel）的人都被呼召（called to）宣告这一点。</w:t>
      </w:r>
    </w:p>
    <w:p w14:paraId="2CF06C59">
      <w:pPr>
        <w:spacing w:line="249" w:lineRule="auto"/>
        <w:rPr>
          <w:rFonts w:hint="eastAsia" w:ascii="Arial"/>
          <w:i w:val="0"/>
          <w:iCs w:val="0"/>
          <w:sz w:val="30"/>
          <w:szCs w:val="30"/>
        </w:rPr>
      </w:pPr>
    </w:p>
    <w:p w14:paraId="037A7F13">
      <w:pPr>
        <w:spacing w:line="249" w:lineRule="auto"/>
        <w:rPr>
          <w:rFonts w:hint="eastAsia" w:ascii="Arial"/>
          <w:i w:val="0"/>
          <w:iCs w:val="0"/>
          <w:sz w:val="30"/>
          <w:szCs w:val="30"/>
        </w:rPr>
      </w:pPr>
      <w:r>
        <w:rPr>
          <w:rFonts w:hint="eastAsia" w:ascii="Arial"/>
          <w:i w:val="0"/>
          <w:iCs w:val="0"/>
          <w:sz w:val="30"/>
          <w:szCs w:val="30"/>
        </w:rPr>
        <w:t>Every society of Christians has a professed or implied belief on the subject.</w:t>
      </w:r>
    </w:p>
    <w:p w14:paraId="2DD9E72A">
      <w:pPr>
        <w:spacing w:line="249" w:lineRule="auto"/>
        <w:rPr>
          <w:rFonts w:hint="eastAsia" w:ascii="Arial"/>
          <w:i w:val="0"/>
          <w:iCs w:val="0"/>
          <w:sz w:val="30"/>
          <w:szCs w:val="30"/>
        </w:rPr>
      </w:pPr>
    </w:p>
    <w:p w14:paraId="3B7B6D83">
      <w:pPr>
        <w:spacing w:line="249" w:lineRule="auto"/>
        <w:rPr>
          <w:rFonts w:hint="eastAsia" w:ascii="Arial"/>
          <w:i w:val="0"/>
          <w:iCs w:val="0"/>
          <w:sz w:val="30"/>
          <w:szCs w:val="30"/>
        </w:rPr>
      </w:pPr>
      <w:r>
        <w:rPr>
          <w:rFonts w:hint="eastAsia" w:ascii="Arial"/>
          <w:i w:val="0"/>
          <w:iCs w:val="0"/>
          <w:sz w:val="30"/>
          <w:szCs w:val="30"/>
        </w:rPr>
        <w:t>每一个基督徒社团（society of Christians）对此主题都有一个公开宣称（professed）或隐含（implied）的信仰（belief）。</w:t>
      </w:r>
    </w:p>
    <w:p w14:paraId="6A938768">
      <w:pPr>
        <w:spacing w:line="249" w:lineRule="auto"/>
        <w:rPr>
          <w:rFonts w:hint="eastAsia" w:ascii="Arial"/>
          <w:i w:val="0"/>
          <w:iCs w:val="0"/>
          <w:sz w:val="30"/>
          <w:szCs w:val="30"/>
        </w:rPr>
      </w:pPr>
    </w:p>
    <w:p w14:paraId="2A21AC06">
      <w:pPr>
        <w:spacing w:line="249" w:lineRule="auto"/>
        <w:rPr>
          <w:rFonts w:hint="eastAsia" w:ascii="Arial"/>
          <w:i w:val="0"/>
          <w:iCs w:val="0"/>
          <w:sz w:val="30"/>
          <w:szCs w:val="30"/>
        </w:rPr>
      </w:pPr>
      <w:r>
        <w:rPr>
          <w:rFonts w:hint="eastAsia" w:ascii="Arial"/>
          <w:i w:val="0"/>
          <w:iCs w:val="0"/>
          <w:sz w:val="30"/>
          <w:szCs w:val="30"/>
        </w:rPr>
        <w:t>And there can be no impropriety in our giving an answer, in any circumstances, to what is asked of us respecting it.</w:t>
      </w:r>
    </w:p>
    <w:p w14:paraId="65E26608">
      <w:pPr>
        <w:spacing w:line="249" w:lineRule="auto"/>
        <w:rPr>
          <w:rFonts w:hint="eastAsia" w:ascii="Arial"/>
          <w:i w:val="0"/>
          <w:iCs w:val="0"/>
          <w:sz w:val="30"/>
          <w:szCs w:val="30"/>
        </w:rPr>
      </w:pPr>
    </w:p>
    <w:p w14:paraId="347ECF22">
      <w:pPr>
        <w:spacing w:line="249" w:lineRule="auto"/>
        <w:rPr>
          <w:rFonts w:hint="eastAsia" w:ascii="Arial"/>
          <w:i w:val="0"/>
          <w:iCs w:val="0"/>
          <w:sz w:val="30"/>
          <w:szCs w:val="30"/>
        </w:rPr>
      </w:pPr>
      <w:r>
        <w:rPr>
          <w:rFonts w:hint="eastAsia" w:ascii="Arial"/>
          <w:i w:val="0"/>
          <w:iCs w:val="0"/>
          <w:sz w:val="30"/>
          <w:szCs w:val="30"/>
        </w:rPr>
        <w:t>并且在任何情况下（any circumstances），对关于此事的提问（what is asked of us respecting it）给出回答（giving an answer），都不存在任何不当（impropriety）。</w:t>
      </w:r>
    </w:p>
    <w:p w14:paraId="16441B05">
      <w:pPr>
        <w:spacing w:line="249" w:lineRule="auto"/>
        <w:rPr>
          <w:rFonts w:hint="eastAsia" w:ascii="Arial"/>
          <w:i w:val="0"/>
          <w:iCs w:val="0"/>
          <w:sz w:val="30"/>
          <w:szCs w:val="30"/>
        </w:rPr>
      </w:pPr>
    </w:p>
    <w:p w14:paraId="1C6AC1E1">
      <w:pPr>
        <w:spacing w:line="249" w:lineRule="auto"/>
        <w:rPr>
          <w:rFonts w:hint="eastAsia" w:ascii="Arial"/>
          <w:i w:val="0"/>
          <w:iCs w:val="0"/>
          <w:sz w:val="30"/>
          <w:szCs w:val="30"/>
        </w:rPr>
      </w:pPr>
      <w:r>
        <w:rPr>
          <w:rFonts w:hint="eastAsia" w:ascii="Arial"/>
          <w:i w:val="0"/>
          <w:iCs w:val="0"/>
          <w:sz w:val="30"/>
          <w:szCs w:val="30"/>
        </w:rPr>
        <w:t>“Besides,” adds Neal, “Why should the civil magistrate protect none but those who profess faith in God by Jesus Christ?”</w:t>
      </w:r>
    </w:p>
    <w:p w14:paraId="5DD103F4">
      <w:pPr>
        <w:spacing w:line="249" w:lineRule="auto"/>
        <w:rPr>
          <w:rFonts w:hint="eastAsia" w:ascii="Arial"/>
          <w:i w:val="0"/>
          <w:iCs w:val="0"/>
          <w:sz w:val="30"/>
          <w:szCs w:val="30"/>
        </w:rPr>
      </w:pPr>
    </w:p>
    <w:p w14:paraId="29465413">
      <w:pPr>
        <w:spacing w:line="249" w:lineRule="auto"/>
        <w:rPr>
          <w:rFonts w:hint="eastAsia" w:ascii="Arial"/>
          <w:i w:val="0"/>
          <w:iCs w:val="0"/>
          <w:sz w:val="30"/>
          <w:szCs w:val="30"/>
        </w:rPr>
      </w:pPr>
      <w:r>
        <w:rPr>
          <w:rFonts w:hint="eastAsia" w:ascii="Arial"/>
          <w:i w:val="0"/>
          <w:iCs w:val="0"/>
          <w:sz w:val="30"/>
          <w:szCs w:val="30"/>
        </w:rPr>
        <w:t>“此外，”尼尔补充道，“为什么民事地方行政官（civil magistrate）只保护（protect none but）那些通过耶稣基督宣信上帝的人？”</w:t>
      </w:r>
    </w:p>
    <w:p w14:paraId="03BD41BD">
      <w:pPr>
        <w:spacing w:line="249" w:lineRule="auto"/>
        <w:rPr>
          <w:rFonts w:hint="eastAsia" w:ascii="Arial"/>
          <w:i w:val="0"/>
          <w:iCs w:val="0"/>
          <w:sz w:val="30"/>
          <w:szCs w:val="30"/>
        </w:rPr>
      </w:pPr>
    </w:p>
    <w:p w14:paraId="72D16383">
      <w:pPr>
        <w:spacing w:line="249" w:lineRule="auto"/>
        <w:rPr>
          <w:rFonts w:hint="eastAsia" w:ascii="Arial"/>
          <w:i w:val="0"/>
          <w:iCs w:val="0"/>
          <w:sz w:val="30"/>
          <w:szCs w:val="30"/>
        </w:rPr>
      </w:pPr>
      <w:r>
        <w:rPr>
          <w:rFonts w:hint="eastAsia" w:ascii="Arial"/>
          <w:i w:val="0"/>
          <w:iCs w:val="0"/>
          <w:sz w:val="30"/>
          <w:szCs w:val="30"/>
        </w:rPr>
        <w:t>I also ask, why?</w:t>
      </w:r>
    </w:p>
    <w:p w14:paraId="35EAF563">
      <w:pPr>
        <w:spacing w:line="249" w:lineRule="auto"/>
        <w:rPr>
          <w:rFonts w:hint="eastAsia" w:ascii="Arial"/>
          <w:i w:val="0"/>
          <w:iCs w:val="0"/>
          <w:sz w:val="30"/>
          <w:szCs w:val="30"/>
        </w:rPr>
      </w:pPr>
    </w:p>
    <w:p w14:paraId="01A39704">
      <w:pPr>
        <w:spacing w:line="249" w:lineRule="auto"/>
        <w:rPr>
          <w:rFonts w:hint="eastAsia" w:ascii="Arial"/>
          <w:i w:val="0"/>
          <w:iCs w:val="0"/>
          <w:sz w:val="30"/>
          <w:szCs w:val="30"/>
        </w:rPr>
      </w:pPr>
      <w:r>
        <w:rPr>
          <w:rFonts w:hint="eastAsia" w:ascii="Arial"/>
          <w:i w:val="0"/>
          <w:iCs w:val="0"/>
          <w:sz w:val="30"/>
          <w:szCs w:val="30"/>
        </w:rPr>
        <w:t>我也问，为什么？</w:t>
      </w:r>
    </w:p>
    <w:p w14:paraId="44695B4B">
      <w:pPr>
        <w:spacing w:line="249" w:lineRule="auto"/>
        <w:rPr>
          <w:rFonts w:hint="eastAsia" w:ascii="Arial"/>
          <w:i w:val="0"/>
          <w:iCs w:val="0"/>
          <w:sz w:val="30"/>
          <w:szCs w:val="30"/>
        </w:rPr>
      </w:pPr>
    </w:p>
    <w:p w14:paraId="49772FBF">
      <w:pPr>
        <w:spacing w:line="249" w:lineRule="auto"/>
        <w:rPr>
          <w:rFonts w:hint="eastAsia" w:ascii="Arial"/>
          <w:i w:val="0"/>
          <w:iCs w:val="0"/>
          <w:sz w:val="30"/>
          <w:szCs w:val="30"/>
        </w:rPr>
      </w:pPr>
      <w:r>
        <w:rPr>
          <w:rFonts w:hint="eastAsia" w:ascii="Arial"/>
          <w:i w:val="0"/>
          <w:iCs w:val="0"/>
          <w:sz w:val="30"/>
          <w:szCs w:val="30"/>
        </w:rPr>
        <w:t>The ministers were not called to answer that question.</w:t>
      </w:r>
    </w:p>
    <w:p w14:paraId="4340649D">
      <w:pPr>
        <w:spacing w:line="249" w:lineRule="auto"/>
        <w:rPr>
          <w:rFonts w:hint="eastAsia" w:ascii="Arial"/>
          <w:i w:val="0"/>
          <w:iCs w:val="0"/>
          <w:sz w:val="30"/>
          <w:szCs w:val="30"/>
        </w:rPr>
      </w:pPr>
    </w:p>
    <w:p w14:paraId="58D42BE2">
      <w:pPr>
        <w:spacing w:line="249" w:lineRule="auto"/>
        <w:rPr>
          <w:rFonts w:hint="eastAsia" w:ascii="Arial"/>
          <w:i w:val="0"/>
          <w:iCs w:val="0"/>
          <w:sz w:val="30"/>
          <w:szCs w:val="30"/>
        </w:rPr>
      </w:pPr>
      <w:r>
        <w:rPr>
          <w:rFonts w:hint="eastAsia" w:ascii="Arial"/>
          <w:i w:val="0"/>
          <w:iCs w:val="0"/>
          <w:sz w:val="30"/>
          <w:szCs w:val="30"/>
        </w:rPr>
        <w:t>牧师们未被召来（not called to）回答那个问题。</w:t>
      </w:r>
    </w:p>
    <w:p w14:paraId="19D9069B">
      <w:pPr>
        <w:spacing w:line="249" w:lineRule="auto"/>
        <w:rPr>
          <w:rFonts w:hint="eastAsia" w:ascii="Arial"/>
          <w:i w:val="0"/>
          <w:iCs w:val="0"/>
          <w:sz w:val="30"/>
          <w:szCs w:val="30"/>
        </w:rPr>
      </w:pPr>
    </w:p>
    <w:p w14:paraId="0E615CD0">
      <w:pPr>
        <w:spacing w:line="249" w:lineRule="auto"/>
        <w:rPr>
          <w:rFonts w:hint="eastAsia" w:ascii="Arial"/>
          <w:i w:val="0"/>
          <w:iCs w:val="0"/>
          <w:sz w:val="30"/>
          <w:szCs w:val="30"/>
        </w:rPr>
      </w:pPr>
      <w:r>
        <w:rPr>
          <w:rFonts w:hint="eastAsia" w:ascii="Arial"/>
          <w:i w:val="0"/>
          <w:iCs w:val="0"/>
          <w:sz w:val="30"/>
          <w:szCs w:val="30"/>
        </w:rPr>
        <w:t>Who proposed this as the law of toleration?</w:t>
      </w:r>
    </w:p>
    <w:p w14:paraId="072480FA">
      <w:pPr>
        <w:spacing w:line="249" w:lineRule="auto"/>
        <w:rPr>
          <w:rFonts w:hint="eastAsia" w:ascii="Arial"/>
          <w:i w:val="0"/>
          <w:iCs w:val="0"/>
          <w:sz w:val="30"/>
          <w:szCs w:val="30"/>
        </w:rPr>
      </w:pPr>
    </w:p>
    <w:p w14:paraId="689A283B">
      <w:pPr>
        <w:spacing w:line="249" w:lineRule="auto"/>
        <w:rPr>
          <w:rFonts w:hint="eastAsia" w:ascii="Arial"/>
          <w:i w:val="0"/>
          <w:iCs w:val="0"/>
          <w:sz w:val="30"/>
          <w:szCs w:val="30"/>
        </w:rPr>
      </w:pPr>
      <w:r>
        <w:rPr>
          <w:rFonts w:hint="eastAsia" w:ascii="Arial"/>
          <w:i w:val="0"/>
          <w:iCs w:val="0"/>
          <w:sz w:val="30"/>
          <w:szCs w:val="30"/>
        </w:rPr>
        <w:t>谁提议（proposed）将此作为容忍法（law of toleration）？</w:t>
      </w:r>
    </w:p>
    <w:p w14:paraId="75DA938D">
      <w:pPr>
        <w:spacing w:line="249" w:lineRule="auto"/>
        <w:rPr>
          <w:rFonts w:hint="eastAsia" w:ascii="Arial"/>
          <w:i w:val="0"/>
          <w:iCs w:val="0"/>
          <w:sz w:val="30"/>
          <w:szCs w:val="30"/>
        </w:rPr>
      </w:pPr>
    </w:p>
    <w:p w14:paraId="11472405">
      <w:pPr>
        <w:spacing w:line="249" w:lineRule="auto"/>
        <w:rPr>
          <w:rFonts w:hint="eastAsia" w:ascii="Arial"/>
          <w:i w:val="0"/>
          <w:iCs w:val="0"/>
          <w:sz w:val="30"/>
          <w:szCs w:val="30"/>
        </w:rPr>
      </w:pPr>
      <w:r>
        <w:rPr>
          <w:rFonts w:hint="eastAsia" w:ascii="Arial"/>
          <w:i w:val="0"/>
          <w:iCs w:val="0"/>
          <w:sz w:val="30"/>
          <w:szCs w:val="30"/>
        </w:rPr>
        <w:t>According to our historian himself, it was Cromwell and his officers, or the Parliament! 235</w:t>
      </w:r>
    </w:p>
    <w:p w14:paraId="30AAE2F4">
      <w:pPr>
        <w:spacing w:line="249" w:lineRule="auto"/>
        <w:rPr>
          <w:rFonts w:hint="eastAsia" w:ascii="Arial"/>
          <w:i w:val="0"/>
          <w:iCs w:val="0"/>
          <w:sz w:val="30"/>
          <w:szCs w:val="30"/>
        </w:rPr>
      </w:pPr>
    </w:p>
    <w:p w14:paraId="5D15A832">
      <w:pPr>
        <w:spacing w:line="249" w:lineRule="auto"/>
        <w:rPr>
          <w:rFonts w:hint="eastAsia" w:ascii="Arial"/>
          <w:i w:val="0"/>
          <w:iCs w:val="0"/>
          <w:sz w:val="30"/>
          <w:szCs w:val="30"/>
        </w:rPr>
      </w:pPr>
      <w:r>
        <w:rPr>
          <w:rFonts w:hint="eastAsia" w:ascii="Arial"/>
          <w:i w:val="0"/>
          <w:iCs w:val="0"/>
          <w:sz w:val="30"/>
          <w:szCs w:val="30"/>
        </w:rPr>
        <w:t>根据我们历史学家本人的说法，是克伦威尔和他的军官们，或者是议会！235</w:t>
      </w:r>
    </w:p>
    <w:p w14:paraId="556982C6">
      <w:pPr>
        <w:spacing w:line="249" w:lineRule="auto"/>
        <w:rPr>
          <w:rFonts w:hint="eastAsia" w:ascii="Arial"/>
          <w:i w:val="0"/>
          <w:iCs w:val="0"/>
          <w:sz w:val="30"/>
          <w:szCs w:val="30"/>
        </w:rPr>
      </w:pPr>
    </w:p>
    <w:p w14:paraId="10DBC879">
      <w:pPr>
        <w:spacing w:line="249" w:lineRule="auto"/>
        <w:rPr>
          <w:rFonts w:hint="eastAsia" w:ascii="Arial"/>
          <w:i w:val="0"/>
          <w:iCs w:val="0"/>
          <w:sz w:val="30"/>
          <w:szCs w:val="30"/>
        </w:rPr>
      </w:pPr>
      <w:r>
        <w:rPr>
          <w:rFonts w:hint="eastAsia" w:ascii="Arial"/>
          <w:i w:val="0"/>
          <w:iCs w:val="0"/>
          <w:sz w:val="30"/>
          <w:szCs w:val="30"/>
        </w:rPr>
        <w:t>152</w:t>
      </w:r>
    </w:p>
    <w:p w14:paraId="7CD1EA7C">
      <w:pPr>
        <w:spacing w:line="249" w:lineRule="auto"/>
        <w:rPr>
          <w:rFonts w:hint="eastAsia" w:ascii="Arial"/>
          <w:i w:val="0"/>
          <w:iCs w:val="0"/>
          <w:sz w:val="30"/>
          <w:szCs w:val="30"/>
        </w:rPr>
      </w:pPr>
    </w:p>
    <w:p w14:paraId="457ADE6C">
      <w:pPr>
        <w:spacing w:line="249" w:lineRule="auto"/>
        <w:rPr>
          <w:rFonts w:hint="eastAsia" w:ascii="Arial"/>
          <w:i w:val="0"/>
          <w:iCs w:val="0"/>
          <w:sz w:val="30"/>
          <w:szCs w:val="30"/>
        </w:rPr>
      </w:pPr>
      <w:r>
        <w:rPr>
          <w:rFonts w:hint="eastAsia" w:ascii="Arial"/>
          <w:i w:val="0"/>
          <w:iCs w:val="0"/>
          <w:sz w:val="30"/>
          <w:szCs w:val="30"/>
        </w:rPr>
        <w:t>152</w:t>
      </w:r>
    </w:p>
    <w:p w14:paraId="45A1458B">
      <w:pPr>
        <w:spacing w:line="249" w:lineRule="auto"/>
        <w:rPr>
          <w:rFonts w:hint="eastAsia" w:ascii="Arial"/>
          <w:i w:val="0"/>
          <w:iCs w:val="0"/>
          <w:sz w:val="30"/>
          <w:szCs w:val="30"/>
        </w:rPr>
      </w:pPr>
    </w:p>
    <w:p w14:paraId="5A322FC2">
      <w:pPr>
        <w:spacing w:line="249" w:lineRule="auto"/>
        <w:rPr>
          <w:rFonts w:hint="eastAsia" w:ascii="Arial"/>
          <w:i w:val="0"/>
          <w:iCs w:val="0"/>
          <w:sz w:val="30"/>
          <w:szCs w:val="30"/>
        </w:rPr>
      </w:pPr>
      <w:r>
        <w:rPr>
          <w:rFonts w:hint="eastAsia" w:ascii="Arial"/>
          <w:i w:val="0"/>
          <w:iCs w:val="0"/>
          <w:sz w:val="30"/>
          <w:szCs w:val="30"/>
        </w:rPr>
        <w:t>Thus the main proof which has been alleged about the intolerant conduct of Independents when possessed of power, completely fails — as this meeting and its acts had nothing to do with determining the bounds either of civil or religious liberty.</w:t>
      </w:r>
    </w:p>
    <w:p w14:paraId="53A5DC4A">
      <w:pPr>
        <w:spacing w:line="249" w:lineRule="auto"/>
        <w:rPr>
          <w:rFonts w:hint="eastAsia" w:ascii="Arial"/>
          <w:i w:val="0"/>
          <w:iCs w:val="0"/>
          <w:sz w:val="30"/>
          <w:szCs w:val="30"/>
        </w:rPr>
      </w:pPr>
    </w:p>
    <w:p w14:paraId="6D18B1FF">
      <w:pPr>
        <w:spacing w:line="249" w:lineRule="auto"/>
        <w:rPr>
          <w:rFonts w:hint="eastAsia" w:ascii="Arial"/>
          <w:i w:val="0"/>
          <w:iCs w:val="0"/>
          <w:sz w:val="30"/>
          <w:szCs w:val="30"/>
        </w:rPr>
      </w:pPr>
      <w:r>
        <w:rPr>
          <w:rFonts w:hint="eastAsia" w:ascii="Arial"/>
          <w:i w:val="0"/>
          <w:iCs w:val="0"/>
          <w:sz w:val="30"/>
          <w:szCs w:val="30"/>
        </w:rPr>
        <w:t>因此，关于独立派掌握权力（possessed of power）时不容忍行为（intolerant conduct）的主要证据（main proof）——即这次会议及其行动（acts）——完全失败（completely fails）了，因为它们与确定（determining）公民（civil）或宗教自由（religious liberty）的界限（bounds）毫无关系（nothing to do with）。</w:t>
      </w:r>
    </w:p>
    <w:p w14:paraId="510788F7">
      <w:pPr>
        <w:spacing w:line="249" w:lineRule="auto"/>
        <w:rPr>
          <w:rFonts w:hint="eastAsia" w:ascii="Arial"/>
          <w:i w:val="0"/>
          <w:iCs w:val="0"/>
          <w:sz w:val="30"/>
          <w:szCs w:val="30"/>
        </w:rPr>
      </w:pPr>
    </w:p>
    <w:p w14:paraId="29B38EC1">
      <w:pPr>
        <w:spacing w:line="249" w:lineRule="auto"/>
        <w:rPr>
          <w:rFonts w:hint="eastAsia" w:ascii="Arial"/>
          <w:i w:val="0"/>
          <w:iCs w:val="0"/>
          <w:sz w:val="30"/>
          <w:szCs w:val="30"/>
        </w:rPr>
      </w:pPr>
      <w:r>
        <w:rPr>
          <w:rFonts w:hint="eastAsia" w:ascii="Arial"/>
          <w:i w:val="0"/>
          <w:iCs w:val="0"/>
          <w:sz w:val="30"/>
          <w:szCs w:val="30"/>
        </w:rPr>
        <w:t>And whatever its views or conduct were, it should be noted that the majority of the ministers were Presbyterians.</w:t>
      </w:r>
    </w:p>
    <w:p w14:paraId="0FD6B14C">
      <w:pPr>
        <w:spacing w:line="249" w:lineRule="auto"/>
        <w:rPr>
          <w:rFonts w:hint="eastAsia" w:ascii="Arial"/>
          <w:i w:val="0"/>
          <w:iCs w:val="0"/>
          <w:sz w:val="30"/>
          <w:szCs w:val="30"/>
        </w:rPr>
      </w:pPr>
    </w:p>
    <w:p w14:paraId="57360EBE">
      <w:pPr>
        <w:spacing w:line="249" w:lineRule="auto"/>
        <w:rPr>
          <w:rFonts w:hint="eastAsia" w:ascii="Arial"/>
          <w:i w:val="0"/>
          <w:iCs w:val="0"/>
          <w:sz w:val="30"/>
          <w:szCs w:val="30"/>
        </w:rPr>
      </w:pPr>
      <w:r>
        <w:rPr>
          <w:rFonts w:hint="eastAsia" w:ascii="Arial"/>
          <w:i w:val="0"/>
          <w:iCs w:val="0"/>
          <w:sz w:val="30"/>
          <w:szCs w:val="30"/>
        </w:rPr>
        <w:t>并且无论其观点（views）或行为（conduct）如何，应当注意（should be noted）的是，大多数（majority）牧师是长老会信徒（Presbyterians）。</w:t>
      </w:r>
    </w:p>
    <w:p w14:paraId="31544F8A">
      <w:pPr>
        <w:spacing w:line="249" w:lineRule="auto"/>
        <w:rPr>
          <w:rFonts w:hint="eastAsia" w:ascii="Arial"/>
          <w:i w:val="0"/>
          <w:iCs w:val="0"/>
          <w:sz w:val="30"/>
          <w:szCs w:val="30"/>
        </w:rPr>
      </w:pPr>
    </w:p>
    <w:p w14:paraId="39727D5D">
      <w:pPr>
        <w:spacing w:line="249" w:lineRule="auto"/>
        <w:rPr>
          <w:rFonts w:hint="eastAsia" w:ascii="Arial"/>
          <w:i w:val="0"/>
          <w:iCs w:val="0"/>
          <w:sz w:val="30"/>
          <w:szCs w:val="30"/>
        </w:rPr>
      </w:pPr>
      <w:r>
        <w:rPr>
          <w:rFonts w:hint="eastAsia" w:ascii="Arial"/>
          <w:i w:val="0"/>
          <w:iCs w:val="0"/>
          <w:sz w:val="30"/>
          <w:szCs w:val="30"/>
        </w:rPr>
        <w:t>It will not be supposed that these remarks are intended to vindicate the propriety of putting religious liberty on the footing of even the most enlarged interpretation of Oliver’s Instrument.</w:t>
      </w:r>
    </w:p>
    <w:p w14:paraId="24B4B42C">
      <w:pPr>
        <w:spacing w:line="249" w:lineRule="auto"/>
        <w:rPr>
          <w:rFonts w:hint="eastAsia" w:ascii="Arial"/>
          <w:i w:val="0"/>
          <w:iCs w:val="0"/>
          <w:sz w:val="30"/>
          <w:szCs w:val="30"/>
        </w:rPr>
      </w:pPr>
    </w:p>
    <w:p w14:paraId="5D49CAC5">
      <w:pPr>
        <w:spacing w:line="249" w:lineRule="auto"/>
        <w:rPr>
          <w:rFonts w:hint="eastAsia" w:ascii="Arial"/>
          <w:i w:val="0"/>
          <w:iCs w:val="0"/>
          <w:sz w:val="30"/>
          <w:szCs w:val="30"/>
        </w:rPr>
      </w:pPr>
      <w:r>
        <w:rPr>
          <w:rFonts w:hint="eastAsia" w:ascii="Arial"/>
          <w:i w:val="0"/>
          <w:iCs w:val="0"/>
          <w:sz w:val="30"/>
          <w:szCs w:val="30"/>
        </w:rPr>
        <w:t>不能认为（supposed）这些评论（remarks）旨在（intended to）为将宗教自由建立在（putting... on the footing of）即使是对奥利弗《契约》（Oliver’s Instrument）最宽泛解释（most enlarged interpretation）的基础上的恰当性（propriety）辩护（vindicate）。</w:t>
      </w:r>
    </w:p>
    <w:p w14:paraId="1A932B45">
      <w:pPr>
        <w:spacing w:line="249" w:lineRule="auto"/>
        <w:rPr>
          <w:rFonts w:hint="eastAsia" w:ascii="Arial"/>
          <w:i w:val="0"/>
          <w:iCs w:val="0"/>
          <w:sz w:val="30"/>
          <w:szCs w:val="30"/>
        </w:rPr>
      </w:pPr>
    </w:p>
    <w:p w14:paraId="0BE8BE85">
      <w:pPr>
        <w:spacing w:line="249" w:lineRule="auto"/>
        <w:rPr>
          <w:rFonts w:hint="eastAsia" w:ascii="Arial"/>
          <w:i w:val="0"/>
          <w:iCs w:val="0"/>
          <w:sz w:val="30"/>
          <w:szCs w:val="30"/>
        </w:rPr>
      </w:pPr>
      <w:r>
        <w:rPr>
          <w:rFonts w:hint="eastAsia" w:ascii="Arial"/>
          <w:i w:val="0"/>
          <w:iCs w:val="0"/>
          <w:sz w:val="30"/>
          <w:szCs w:val="30"/>
        </w:rPr>
        <w:t>Christianity should not, either in part or in whole, be made the test of civil privileges.</w:t>
      </w:r>
    </w:p>
    <w:p w14:paraId="71805131">
      <w:pPr>
        <w:spacing w:line="249" w:lineRule="auto"/>
        <w:rPr>
          <w:rFonts w:hint="eastAsia" w:ascii="Arial"/>
          <w:i w:val="0"/>
          <w:iCs w:val="0"/>
          <w:sz w:val="30"/>
          <w:szCs w:val="30"/>
        </w:rPr>
      </w:pPr>
    </w:p>
    <w:p w14:paraId="180B15E7">
      <w:pPr>
        <w:spacing w:line="249" w:lineRule="auto"/>
        <w:rPr>
          <w:rFonts w:hint="eastAsia" w:ascii="Arial"/>
          <w:i w:val="0"/>
          <w:iCs w:val="0"/>
          <w:sz w:val="30"/>
          <w:szCs w:val="30"/>
        </w:rPr>
      </w:pPr>
      <w:r>
        <w:rPr>
          <w:rFonts w:hint="eastAsia" w:ascii="Arial"/>
          <w:i w:val="0"/>
          <w:iCs w:val="0"/>
          <w:sz w:val="30"/>
          <w:szCs w:val="30"/>
        </w:rPr>
        <w:t>基督教不应，无论是部分（in part）还是全部（in whole），被用作公民特权（civil privileges）的检验标准（test）。</w:t>
      </w:r>
    </w:p>
    <w:p w14:paraId="0DDA3755">
      <w:pPr>
        <w:spacing w:line="249" w:lineRule="auto"/>
        <w:rPr>
          <w:rFonts w:hint="eastAsia" w:ascii="Arial"/>
          <w:i w:val="0"/>
          <w:iCs w:val="0"/>
          <w:sz w:val="30"/>
          <w:szCs w:val="30"/>
        </w:rPr>
      </w:pPr>
    </w:p>
    <w:p w14:paraId="2008C228">
      <w:pPr>
        <w:spacing w:line="249" w:lineRule="auto"/>
        <w:rPr>
          <w:rFonts w:hint="eastAsia" w:ascii="Arial"/>
          <w:i w:val="0"/>
          <w:iCs w:val="0"/>
          <w:sz w:val="30"/>
          <w:szCs w:val="30"/>
        </w:rPr>
      </w:pPr>
      <w:r>
        <w:rPr>
          <w:rFonts w:hint="eastAsia" w:ascii="Arial"/>
          <w:i w:val="0"/>
          <w:iCs w:val="0"/>
          <w:sz w:val="30"/>
          <w:szCs w:val="30"/>
        </w:rPr>
        <w:t>It never was intended for any such purpose.</w:t>
      </w:r>
    </w:p>
    <w:p w14:paraId="76A3B7EB">
      <w:pPr>
        <w:spacing w:line="249" w:lineRule="auto"/>
        <w:rPr>
          <w:rFonts w:hint="eastAsia" w:ascii="Arial"/>
          <w:i w:val="0"/>
          <w:iCs w:val="0"/>
          <w:sz w:val="30"/>
          <w:szCs w:val="30"/>
        </w:rPr>
      </w:pPr>
    </w:p>
    <w:p w14:paraId="5E137B16">
      <w:pPr>
        <w:spacing w:line="249" w:lineRule="auto"/>
        <w:rPr>
          <w:rFonts w:hint="eastAsia" w:ascii="Arial"/>
          <w:i w:val="0"/>
          <w:iCs w:val="0"/>
          <w:sz w:val="30"/>
          <w:szCs w:val="30"/>
        </w:rPr>
      </w:pPr>
      <w:r>
        <w:rPr>
          <w:rFonts w:hint="eastAsia" w:ascii="Arial"/>
          <w:i w:val="0"/>
          <w:iCs w:val="0"/>
          <w:sz w:val="30"/>
          <w:szCs w:val="30"/>
        </w:rPr>
        <w:t>它从未被意图（intended）用于任何此类目的。</w:t>
      </w:r>
    </w:p>
    <w:p w14:paraId="291F8033">
      <w:pPr>
        <w:spacing w:line="249" w:lineRule="auto"/>
        <w:rPr>
          <w:rFonts w:hint="eastAsia" w:ascii="Arial"/>
          <w:i w:val="0"/>
          <w:iCs w:val="0"/>
          <w:sz w:val="30"/>
          <w:szCs w:val="30"/>
        </w:rPr>
      </w:pPr>
    </w:p>
    <w:p w14:paraId="30E5AFE4">
      <w:pPr>
        <w:spacing w:line="249" w:lineRule="auto"/>
        <w:rPr>
          <w:rFonts w:hint="eastAsia" w:ascii="Arial"/>
          <w:i w:val="0"/>
          <w:iCs w:val="0"/>
          <w:sz w:val="30"/>
          <w:szCs w:val="30"/>
        </w:rPr>
      </w:pPr>
      <w:r>
        <w:rPr>
          <w:rFonts w:hint="eastAsia" w:ascii="Arial"/>
          <w:i w:val="0"/>
          <w:iCs w:val="0"/>
          <w:sz w:val="30"/>
          <w:szCs w:val="30"/>
        </w:rPr>
        <w:t>And such a use of it is only calculated to corrupt it, by inducing hypocritical professions of belief, and discouraging free enquiry.</w:t>
      </w:r>
    </w:p>
    <w:p w14:paraId="425D4FB5">
      <w:pPr>
        <w:spacing w:line="249" w:lineRule="auto"/>
        <w:rPr>
          <w:rFonts w:hint="eastAsia" w:ascii="Arial"/>
          <w:i w:val="0"/>
          <w:iCs w:val="0"/>
          <w:sz w:val="30"/>
          <w:szCs w:val="30"/>
        </w:rPr>
      </w:pPr>
    </w:p>
    <w:p w14:paraId="7CE6EF88">
      <w:pPr>
        <w:spacing w:line="249" w:lineRule="auto"/>
        <w:rPr>
          <w:rFonts w:hint="eastAsia" w:ascii="Arial"/>
          <w:i w:val="0"/>
          <w:iCs w:val="0"/>
          <w:sz w:val="30"/>
          <w:szCs w:val="30"/>
        </w:rPr>
      </w:pPr>
      <w:r>
        <w:rPr>
          <w:rFonts w:hint="eastAsia" w:ascii="Arial"/>
          <w:i w:val="0"/>
          <w:iCs w:val="0"/>
          <w:sz w:val="30"/>
          <w:szCs w:val="30"/>
        </w:rPr>
        <w:t>并且如此使用（such a use of it）它只会（only calculated to）败坏（corrupt）它，通过诱导（inducing）虚伪的信仰宣告（hypocritical professions of belief），并阻碍（discouraging）自由探究（free enquiry）。</w:t>
      </w:r>
    </w:p>
    <w:p w14:paraId="0A846A57">
      <w:pPr>
        <w:spacing w:line="249" w:lineRule="auto"/>
        <w:rPr>
          <w:rFonts w:hint="eastAsia" w:ascii="Arial"/>
          <w:i w:val="0"/>
          <w:iCs w:val="0"/>
          <w:sz w:val="30"/>
          <w:szCs w:val="30"/>
        </w:rPr>
      </w:pPr>
    </w:p>
    <w:p w14:paraId="45DA0B40">
      <w:pPr>
        <w:spacing w:line="249" w:lineRule="auto"/>
        <w:rPr>
          <w:rFonts w:hint="eastAsia" w:ascii="Arial"/>
          <w:i w:val="0"/>
          <w:iCs w:val="0"/>
          <w:sz w:val="30"/>
          <w:szCs w:val="30"/>
        </w:rPr>
      </w:pPr>
      <w:r>
        <w:rPr>
          <w:rFonts w:hint="eastAsia" w:ascii="Arial"/>
          <w:i w:val="0"/>
          <w:iCs w:val="0"/>
          <w:sz w:val="30"/>
          <w:szCs w:val="30"/>
        </w:rPr>
        <w:t>At the end of 1653, Owen, Goodwin, Caryl, Lockyer, and others, had been presented to Parliament, and were to be sent as commissioners in a circuit, in groups of three, for ejecting and settling ministers according to the rules then prescribed.</w:t>
      </w:r>
    </w:p>
    <w:p w14:paraId="7C619695">
      <w:pPr>
        <w:spacing w:line="249" w:lineRule="auto"/>
        <w:rPr>
          <w:rFonts w:hint="eastAsia" w:ascii="Arial"/>
          <w:i w:val="0"/>
          <w:iCs w:val="0"/>
          <w:sz w:val="30"/>
          <w:szCs w:val="30"/>
        </w:rPr>
      </w:pPr>
    </w:p>
    <w:p w14:paraId="28C78E80">
      <w:pPr>
        <w:spacing w:line="249" w:lineRule="auto"/>
        <w:rPr>
          <w:rFonts w:hint="eastAsia" w:ascii="Arial"/>
          <w:i w:val="0"/>
          <w:iCs w:val="0"/>
          <w:sz w:val="30"/>
          <w:szCs w:val="30"/>
        </w:rPr>
      </w:pPr>
      <w:r>
        <w:rPr>
          <w:rFonts w:hint="eastAsia" w:ascii="Arial"/>
          <w:i w:val="0"/>
          <w:iCs w:val="0"/>
          <w:sz w:val="30"/>
          <w:szCs w:val="30"/>
        </w:rPr>
        <w:t>1653 年底，欧文、古德温、卡里尔、洛基尔（Lockyer）和其他人已被呈递（presented to）给议会，并将作为委员（commissioners）以三人一组（groups of three）的形式巡回（in a circuit）派出，根据当时规定（rules then prescribed）的规则驱逐（ejecting）和安置（settling）牧师。</w:t>
      </w:r>
    </w:p>
    <w:p w14:paraId="36DF3280">
      <w:pPr>
        <w:spacing w:line="249" w:lineRule="auto"/>
        <w:rPr>
          <w:rFonts w:hint="eastAsia" w:ascii="Arial"/>
          <w:i w:val="0"/>
          <w:iCs w:val="0"/>
          <w:sz w:val="30"/>
          <w:szCs w:val="30"/>
        </w:rPr>
      </w:pPr>
    </w:p>
    <w:p w14:paraId="7937426E">
      <w:pPr>
        <w:spacing w:line="249" w:lineRule="auto"/>
        <w:rPr>
          <w:rFonts w:hint="eastAsia" w:ascii="Arial"/>
          <w:i w:val="0"/>
          <w:iCs w:val="0"/>
          <w:sz w:val="30"/>
          <w:szCs w:val="30"/>
        </w:rPr>
      </w:pPr>
      <w:r>
        <w:rPr>
          <w:rFonts w:hint="eastAsia" w:ascii="Arial"/>
          <w:i w:val="0"/>
          <w:iCs w:val="0"/>
          <w:sz w:val="30"/>
          <w:szCs w:val="30"/>
        </w:rPr>
        <w:t>But this project not taking effect, Commissioners for the approval of public preachers were afterwards appointed, of whom Owen was one.</w:t>
      </w:r>
    </w:p>
    <w:p w14:paraId="54EB4E82">
      <w:pPr>
        <w:spacing w:line="249" w:lineRule="auto"/>
        <w:rPr>
          <w:rFonts w:hint="eastAsia" w:ascii="Arial"/>
          <w:i w:val="0"/>
          <w:iCs w:val="0"/>
          <w:sz w:val="30"/>
          <w:szCs w:val="30"/>
        </w:rPr>
      </w:pPr>
    </w:p>
    <w:p w14:paraId="3D8DA700">
      <w:pPr>
        <w:spacing w:line="249" w:lineRule="auto"/>
        <w:rPr>
          <w:rFonts w:hint="eastAsia" w:ascii="Arial"/>
          <w:i w:val="0"/>
          <w:iCs w:val="0"/>
          <w:sz w:val="30"/>
          <w:szCs w:val="30"/>
        </w:rPr>
      </w:pPr>
      <w:r>
        <w:rPr>
          <w:rFonts w:hint="eastAsia" w:ascii="Arial"/>
          <w:i w:val="0"/>
          <w:iCs w:val="0"/>
          <w:sz w:val="30"/>
          <w:szCs w:val="30"/>
        </w:rPr>
        <w:t>但这个计划（project）未能生效（not taking effect），之后任命（appointed）了公共传道人核准委员（Commissioners for the approval of public preachers），欧文是其中之一。</w:t>
      </w:r>
    </w:p>
    <w:p w14:paraId="4C047140">
      <w:pPr>
        <w:spacing w:line="249" w:lineRule="auto"/>
        <w:rPr>
          <w:rFonts w:hint="eastAsia" w:ascii="Arial"/>
          <w:i w:val="0"/>
          <w:iCs w:val="0"/>
          <w:sz w:val="30"/>
          <w:szCs w:val="30"/>
        </w:rPr>
      </w:pPr>
    </w:p>
    <w:p w14:paraId="346E9F0C">
      <w:pPr>
        <w:spacing w:line="249" w:lineRule="auto"/>
        <w:rPr>
          <w:rFonts w:hint="eastAsia" w:ascii="Arial"/>
          <w:i w:val="0"/>
          <w:iCs w:val="0"/>
          <w:sz w:val="30"/>
          <w:szCs w:val="30"/>
        </w:rPr>
      </w:pPr>
      <w:r>
        <w:rPr>
          <w:rFonts w:hint="eastAsia" w:ascii="Arial"/>
          <w:i w:val="0"/>
          <w:iCs w:val="0"/>
          <w:sz w:val="30"/>
          <w:szCs w:val="30"/>
        </w:rPr>
        <w:t>And in 1654 he was one of the Commissioners appointed in every county for ejecting scandalous, ignorant, and insufficient ministers and school-masters. 236</w:t>
      </w:r>
    </w:p>
    <w:p w14:paraId="07C3C473">
      <w:pPr>
        <w:spacing w:line="249" w:lineRule="auto"/>
        <w:rPr>
          <w:rFonts w:hint="eastAsia" w:ascii="Arial"/>
          <w:i w:val="0"/>
          <w:iCs w:val="0"/>
          <w:sz w:val="30"/>
          <w:szCs w:val="30"/>
        </w:rPr>
      </w:pPr>
    </w:p>
    <w:p w14:paraId="7BE08073">
      <w:pPr>
        <w:spacing w:line="249" w:lineRule="auto"/>
        <w:rPr>
          <w:rFonts w:hint="eastAsia" w:ascii="Arial"/>
          <w:i w:val="0"/>
          <w:iCs w:val="0"/>
          <w:sz w:val="30"/>
          <w:szCs w:val="30"/>
        </w:rPr>
      </w:pPr>
      <w:r>
        <w:rPr>
          <w:rFonts w:hint="eastAsia" w:ascii="Arial"/>
          <w:i w:val="0"/>
          <w:iCs w:val="0"/>
          <w:sz w:val="30"/>
          <w:szCs w:val="30"/>
        </w:rPr>
        <w:t>并且在 1654 年，他是每个郡（county）任命（appointed）的驱逐（ejecting）声名狼藉（scandalous）、无知（ignorant）和不称职（insufficient）牧师和教师（ministers and school-masters）的委员（Commissioners）之一。236</w:t>
      </w:r>
    </w:p>
    <w:p w14:paraId="7F062BCC">
      <w:pPr>
        <w:spacing w:line="249" w:lineRule="auto"/>
        <w:rPr>
          <w:rFonts w:hint="eastAsia" w:ascii="Arial"/>
          <w:i w:val="0"/>
          <w:iCs w:val="0"/>
          <w:sz w:val="30"/>
          <w:szCs w:val="30"/>
        </w:rPr>
      </w:pPr>
    </w:p>
    <w:p w14:paraId="3DBA04C0">
      <w:pPr>
        <w:spacing w:line="249" w:lineRule="auto"/>
        <w:rPr>
          <w:rFonts w:hint="eastAsia" w:ascii="Arial"/>
          <w:i w:val="0"/>
          <w:iCs w:val="0"/>
          <w:sz w:val="30"/>
          <w:szCs w:val="30"/>
        </w:rPr>
      </w:pPr>
      <w:r>
        <w:rPr>
          <w:rFonts w:hint="eastAsia" w:ascii="Arial"/>
          <w:i w:val="0"/>
          <w:iCs w:val="0"/>
          <w:sz w:val="30"/>
          <w:szCs w:val="30"/>
        </w:rPr>
        <w:t>He was, about the same time, appointed one of the visitors for the regulation of the university of Oxford, and for the promotion of the interests of learning in it.237</w:t>
      </w:r>
    </w:p>
    <w:p w14:paraId="429FEF45">
      <w:pPr>
        <w:spacing w:line="249" w:lineRule="auto"/>
        <w:rPr>
          <w:rFonts w:hint="eastAsia" w:ascii="Arial"/>
          <w:i w:val="0"/>
          <w:iCs w:val="0"/>
          <w:sz w:val="30"/>
          <w:szCs w:val="30"/>
        </w:rPr>
      </w:pPr>
    </w:p>
    <w:p w14:paraId="10522739">
      <w:pPr>
        <w:spacing w:line="249" w:lineRule="auto"/>
        <w:rPr>
          <w:rFonts w:hint="eastAsia" w:ascii="Arial"/>
          <w:i w:val="0"/>
          <w:iCs w:val="0"/>
          <w:sz w:val="30"/>
          <w:szCs w:val="30"/>
        </w:rPr>
      </w:pPr>
      <w:r>
        <w:rPr>
          <w:rFonts w:hint="eastAsia" w:ascii="Arial"/>
          <w:i w:val="0"/>
          <w:iCs w:val="0"/>
          <w:sz w:val="30"/>
          <w:szCs w:val="30"/>
        </w:rPr>
        <w:t>大约在同一时间，他被任命为监管（regulation）牛津大学并促进（promotion）其中学识利益（interests of learning）的视察员（visitors）之一。237</w:t>
      </w:r>
    </w:p>
    <w:p w14:paraId="787F0C66">
      <w:pPr>
        <w:spacing w:line="249" w:lineRule="auto"/>
        <w:rPr>
          <w:rFonts w:hint="eastAsia" w:ascii="Arial"/>
          <w:i w:val="0"/>
          <w:iCs w:val="0"/>
          <w:sz w:val="30"/>
          <w:szCs w:val="30"/>
        </w:rPr>
      </w:pPr>
    </w:p>
    <w:p w14:paraId="538B131E">
      <w:pPr>
        <w:spacing w:line="249" w:lineRule="auto"/>
        <w:rPr>
          <w:rFonts w:hint="eastAsia" w:ascii="Arial"/>
          <w:i w:val="0"/>
          <w:iCs w:val="0"/>
          <w:sz w:val="30"/>
          <w:szCs w:val="30"/>
        </w:rPr>
      </w:pPr>
      <w:r>
        <w:rPr>
          <w:rFonts w:hint="eastAsia" w:ascii="Arial"/>
          <w:i w:val="0"/>
          <w:iCs w:val="0"/>
          <w:sz w:val="30"/>
          <w:szCs w:val="30"/>
        </w:rPr>
        <w:t>These various appointments must have greatly increased his labours, and multiplied the opportunities of adversaries to annoy and reproach him.</w:t>
      </w:r>
    </w:p>
    <w:p w14:paraId="3AE1D6D7">
      <w:pPr>
        <w:spacing w:line="249" w:lineRule="auto"/>
        <w:rPr>
          <w:rFonts w:hint="eastAsia" w:ascii="Arial"/>
          <w:i w:val="0"/>
          <w:iCs w:val="0"/>
          <w:sz w:val="30"/>
          <w:szCs w:val="30"/>
        </w:rPr>
      </w:pPr>
    </w:p>
    <w:p w14:paraId="07892711">
      <w:pPr>
        <w:spacing w:line="249" w:lineRule="auto"/>
        <w:rPr>
          <w:rFonts w:hint="eastAsia" w:ascii="Arial"/>
          <w:i w:val="0"/>
          <w:iCs w:val="0"/>
          <w:sz w:val="30"/>
          <w:szCs w:val="30"/>
        </w:rPr>
      </w:pPr>
      <w:r>
        <w:rPr>
          <w:rFonts w:hint="eastAsia" w:ascii="Arial"/>
          <w:i w:val="0"/>
          <w:iCs w:val="0"/>
          <w:sz w:val="30"/>
          <w:szCs w:val="30"/>
        </w:rPr>
        <w:t>这些各种任命（various appointments）必定大大增加了（greatly increased）他的劳苦（labours），并增加了（multiplied）对手（adversaries）骚扰（annoy）和指责（reproach）他的机会（opportunities）。</w:t>
      </w:r>
    </w:p>
    <w:p w14:paraId="0E2C822E">
      <w:pPr>
        <w:spacing w:line="249" w:lineRule="auto"/>
        <w:rPr>
          <w:rFonts w:hint="eastAsia" w:ascii="Arial"/>
          <w:i w:val="0"/>
          <w:iCs w:val="0"/>
          <w:sz w:val="30"/>
          <w:szCs w:val="30"/>
        </w:rPr>
      </w:pPr>
    </w:p>
    <w:p w14:paraId="13332DEC">
      <w:pPr>
        <w:spacing w:line="249" w:lineRule="auto"/>
        <w:rPr>
          <w:rFonts w:hint="eastAsia" w:ascii="Arial"/>
          <w:i w:val="0"/>
          <w:iCs w:val="0"/>
          <w:sz w:val="30"/>
          <w:szCs w:val="30"/>
        </w:rPr>
      </w:pPr>
      <w:r>
        <w:rPr>
          <w:rFonts w:hint="eastAsia" w:ascii="Arial"/>
          <w:i w:val="0"/>
          <w:iCs w:val="0"/>
          <w:sz w:val="30"/>
          <w:szCs w:val="30"/>
        </w:rPr>
        <w:t>153</w:t>
      </w:r>
    </w:p>
    <w:p w14:paraId="03818466">
      <w:pPr>
        <w:spacing w:line="249" w:lineRule="auto"/>
        <w:rPr>
          <w:rFonts w:hint="eastAsia" w:ascii="Arial"/>
          <w:i w:val="0"/>
          <w:iCs w:val="0"/>
          <w:sz w:val="30"/>
          <w:szCs w:val="30"/>
        </w:rPr>
      </w:pPr>
    </w:p>
    <w:p w14:paraId="460334AA">
      <w:pPr>
        <w:spacing w:line="249" w:lineRule="auto"/>
        <w:rPr>
          <w:rFonts w:hint="eastAsia" w:ascii="Arial"/>
          <w:i w:val="0"/>
          <w:iCs w:val="0"/>
          <w:sz w:val="30"/>
          <w:szCs w:val="30"/>
        </w:rPr>
      </w:pPr>
      <w:r>
        <w:rPr>
          <w:rFonts w:hint="eastAsia" w:ascii="Arial"/>
          <w:i w:val="0"/>
          <w:iCs w:val="0"/>
          <w:sz w:val="30"/>
          <w:szCs w:val="30"/>
        </w:rPr>
        <w:t>153</w:t>
      </w:r>
    </w:p>
    <w:p w14:paraId="58072D21">
      <w:pPr>
        <w:spacing w:line="249" w:lineRule="auto"/>
        <w:rPr>
          <w:rFonts w:hint="eastAsia" w:ascii="Arial"/>
          <w:i w:val="0"/>
          <w:iCs w:val="0"/>
          <w:sz w:val="30"/>
          <w:szCs w:val="30"/>
        </w:rPr>
      </w:pPr>
    </w:p>
    <w:p w14:paraId="6FF95CA7">
      <w:pPr>
        <w:spacing w:line="249" w:lineRule="auto"/>
        <w:rPr>
          <w:rFonts w:hint="eastAsia" w:ascii="Arial"/>
          <w:i w:val="0"/>
          <w:iCs w:val="0"/>
          <w:sz w:val="30"/>
          <w:szCs w:val="30"/>
        </w:rPr>
      </w:pPr>
      <w:r>
        <w:rPr>
          <w:rFonts w:hint="eastAsia" w:ascii="Arial"/>
          <w:i w:val="0"/>
          <w:iCs w:val="0"/>
          <w:sz w:val="30"/>
          <w:szCs w:val="30"/>
        </w:rPr>
        <w:t>The Tryers, as they were called, were thirty-eight in number, consisting of Independents, Presbyterians, and Baptists.</w:t>
      </w:r>
    </w:p>
    <w:p w14:paraId="47BE8496">
      <w:pPr>
        <w:spacing w:line="249" w:lineRule="auto"/>
        <w:rPr>
          <w:rFonts w:hint="eastAsia" w:ascii="Arial"/>
          <w:i w:val="0"/>
          <w:iCs w:val="0"/>
          <w:sz w:val="30"/>
          <w:szCs w:val="30"/>
        </w:rPr>
      </w:pPr>
    </w:p>
    <w:p w14:paraId="2BEAEB7D">
      <w:pPr>
        <w:spacing w:line="249" w:lineRule="auto"/>
        <w:rPr>
          <w:rFonts w:hint="eastAsia" w:ascii="Arial"/>
          <w:i w:val="0"/>
          <w:iCs w:val="0"/>
          <w:sz w:val="30"/>
          <w:szCs w:val="30"/>
        </w:rPr>
      </w:pPr>
      <w:r>
        <w:rPr>
          <w:rFonts w:hint="eastAsia" w:ascii="Arial"/>
          <w:i w:val="0"/>
          <w:iCs w:val="0"/>
          <w:sz w:val="30"/>
          <w:szCs w:val="30"/>
        </w:rPr>
        <w:t>审查员（Tryers），正如他们被称呼的那样，共有三十八人，由独立派、长老会信徒和浸信会信徒组成。</w:t>
      </w:r>
    </w:p>
    <w:p w14:paraId="54DF87F7">
      <w:pPr>
        <w:spacing w:line="249" w:lineRule="auto"/>
        <w:rPr>
          <w:rFonts w:hint="eastAsia" w:ascii="Arial"/>
          <w:i w:val="0"/>
          <w:iCs w:val="0"/>
          <w:sz w:val="30"/>
          <w:szCs w:val="30"/>
        </w:rPr>
      </w:pPr>
    </w:p>
    <w:p w14:paraId="534D94B0">
      <w:pPr>
        <w:spacing w:line="249" w:lineRule="auto"/>
        <w:rPr>
          <w:rFonts w:hint="eastAsia" w:ascii="Arial"/>
          <w:i w:val="0"/>
          <w:iCs w:val="0"/>
          <w:sz w:val="30"/>
          <w:szCs w:val="30"/>
        </w:rPr>
      </w:pPr>
      <w:r>
        <w:rPr>
          <w:rFonts w:hint="eastAsia" w:ascii="Arial"/>
          <w:i w:val="0"/>
          <w:iCs w:val="0"/>
          <w:sz w:val="30"/>
          <w:szCs w:val="30"/>
        </w:rPr>
        <w:t>They were to enquire particularly “into the grace of God in the candidate, his holy and unblameable conversation, also into his knowledge, and utterance, and fitness to preach the gospel.”</w:t>
      </w:r>
    </w:p>
    <w:p w14:paraId="366E19E7">
      <w:pPr>
        <w:spacing w:line="249" w:lineRule="auto"/>
        <w:rPr>
          <w:rFonts w:hint="eastAsia" w:ascii="Arial"/>
          <w:i w:val="0"/>
          <w:iCs w:val="0"/>
          <w:sz w:val="30"/>
          <w:szCs w:val="30"/>
        </w:rPr>
      </w:pPr>
    </w:p>
    <w:p w14:paraId="17039A0B">
      <w:pPr>
        <w:spacing w:line="249" w:lineRule="auto"/>
        <w:rPr>
          <w:rFonts w:hint="eastAsia" w:ascii="Arial"/>
          <w:i w:val="0"/>
          <w:iCs w:val="0"/>
          <w:sz w:val="30"/>
          <w:szCs w:val="30"/>
        </w:rPr>
      </w:pPr>
      <w:r>
        <w:rPr>
          <w:rFonts w:hint="eastAsia" w:ascii="Arial"/>
          <w:i w:val="0"/>
          <w:iCs w:val="0"/>
          <w:sz w:val="30"/>
          <w:szCs w:val="30"/>
        </w:rPr>
        <w:t>他们要特别查问（enquire particularly）“候选人（candidate）里面的上帝恩典（grace of God）、他圣洁（holy）且无可指责（unblameable）的言行（conversation），还要查问他的知识（knowledge）、口才（utterance）以及传讲福音（preach the gospel）的资格（fitness）。”</w:t>
      </w:r>
    </w:p>
    <w:p w14:paraId="5C64B71F">
      <w:pPr>
        <w:spacing w:line="249" w:lineRule="auto"/>
        <w:rPr>
          <w:rFonts w:hint="eastAsia" w:ascii="Arial"/>
          <w:i w:val="0"/>
          <w:iCs w:val="0"/>
          <w:sz w:val="30"/>
          <w:szCs w:val="30"/>
        </w:rPr>
      </w:pPr>
    </w:p>
    <w:p w14:paraId="4AF7C3CB">
      <w:pPr>
        <w:spacing w:line="249" w:lineRule="auto"/>
        <w:rPr>
          <w:rFonts w:hint="eastAsia" w:ascii="Arial"/>
          <w:i w:val="0"/>
          <w:iCs w:val="0"/>
          <w:sz w:val="30"/>
          <w:szCs w:val="30"/>
        </w:rPr>
      </w:pPr>
      <w:r>
        <w:rPr>
          <w:rFonts w:hint="eastAsia" w:ascii="Arial"/>
          <w:i w:val="0"/>
          <w:iCs w:val="0"/>
          <w:sz w:val="30"/>
          <w:szCs w:val="30"/>
        </w:rPr>
        <w:t>Whatever may be thought of the government appointing such a board, or of some individuals forming part of it, every Christian will admit that ministers of the gospel ought to possess the above qualifications.</w:t>
      </w:r>
    </w:p>
    <w:p w14:paraId="3FC5546E">
      <w:pPr>
        <w:spacing w:line="249" w:lineRule="auto"/>
        <w:rPr>
          <w:rFonts w:hint="eastAsia" w:ascii="Arial"/>
          <w:i w:val="0"/>
          <w:iCs w:val="0"/>
          <w:sz w:val="30"/>
          <w:szCs w:val="30"/>
        </w:rPr>
      </w:pPr>
    </w:p>
    <w:p w14:paraId="5F873E9D">
      <w:pPr>
        <w:spacing w:line="249" w:lineRule="auto"/>
        <w:rPr>
          <w:rFonts w:hint="eastAsia" w:ascii="Arial"/>
          <w:i w:val="0"/>
          <w:iCs w:val="0"/>
          <w:sz w:val="30"/>
          <w:szCs w:val="30"/>
        </w:rPr>
      </w:pPr>
      <w:r>
        <w:rPr>
          <w:rFonts w:hint="eastAsia" w:ascii="Arial"/>
          <w:i w:val="0"/>
          <w:iCs w:val="0"/>
          <w:sz w:val="30"/>
          <w:szCs w:val="30"/>
        </w:rPr>
        <w:t>无论人们如何看待（thought of）政府任命（appointing）这样一个委员会（board），或者一些个人（individuals）成为其中一部分，每一位基督徒都会承认（admit），福音的牧师（ministers of the gospel）应当（ought to）具备（possess）上述资格（qualifications）。</w:t>
      </w:r>
    </w:p>
    <w:p w14:paraId="553ACBE7">
      <w:pPr>
        <w:spacing w:line="249" w:lineRule="auto"/>
        <w:rPr>
          <w:rFonts w:hint="eastAsia" w:ascii="Arial"/>
          <w:i w:val="0"/>
          <w:iCs w:val="0"/>
          <w:sz w:val="30"/>
          <w:szCs w:val="30"/>
        </w:rPr>
      </w:pPr>
    </w:p>
    <w:p w14:paraId="02D52407">
      <w:pPr>
        <w:spacing w:line="249" w:lineRule="auto"/>
        <w:rPr>
          <w:rFonts w:hint="eastAsia" w:ascii="Arial"/>
          <w:i w:val="0"/>
          <w:iCs w:val="0"/>
          <w:sz w:val="30"/>
          <w:szCs w:val="30"/>
        </w:rPr>
      </w:pPr>
      <w:r>
        <w:rPr>
          <w:rFonts w:hint="eastAsia" w:ascii="Arial"/>
          <w:i w:val="0"/>
          <w:iCs w:val="0"/>
          <w:sz w:val="30"/>
          <w:szCs w:val="30"/>
        </w:rPr>
        <w:t>The greatest injury to the church of Christ has arisen from the</w:t>
      </w:r>
    </w:p>
    <w:p w14:paraId="23DA5702">
      <w:pPr>
        <w:spacing w:line="249" w:lineRule="auto"/>
        <w:rPr>
          <w:rFonts w:hint="eastAsia" w:ascii="Arial"/>
          <w:i w:val="0"/>
          <w:iCs w:val="0"/>
          <w:sz w:val="30"/>
          <w:szCs w:val="30"/>
        </w:rPr>
      </w:pPr>
    </w:p>
    <w:p w14:paraId="41BF081A">
      <w:pPr>
        <w:spacing w:line="249" w:lineRule="auto"/>
        <w:rPr>
          <w:rFonts w:hint="eastAsia" w:ascii="Arial"/>
          <w:i w:val="0"/>
          <w:iCs w:val="0"/>
          <w:sz w:val="30"/>
          <w:szCs w:val="30"/>
        </w:rPr>
      </w:pPr>
      <w:r>
        <w:rPr>
          <w:rFonts w:hint="eastAsia" w:ascii="Arial"/>
          <w:i w:val="0"/>
          <w:iCs w:val="0"/>
          <w:sz w:val="30"/>
          <w:szCs w:val="30"/>
        </w:rPr>
        <w:t>对基督教会最大的损害（greatest injury）源于</w:t>
      </w:r>
    </w:p>
    <w:p w14:paraId="368E2FF7">
      <w:pPr>
        <w:spacing w:line="249" w:lineRule="auto"/>
        <w:rPr>
          <w:rFonts w:hint="eastAsia" w:ascii="Arial"/>
          <w:i w:val="0"/>
          <w:iCs w:val="0"/>
          <w:sz w:val="30"/>
          <w:szCs w:val="30"/>
        </w:rPr>
      </w:pPr>
    </w:p>
    <w:p w14:paraId="4CB1F56A">
      <w:pPr>
        <w:spacing w:line="249" w:lineRule="auto"/>
        <w:rPr>
          <w:rFonts w:hint="eastAsia" w:ascii="Arial"/>
          <w:i w:val="0"/>
          <w:iCs w:val="0"/>
          <w:sz w:val="30"/>
          <w:szCs w:val="30"/>
        </w:rPr>
      </w:pPr>
      <w:r>
        <w:rPr>
          <w:rFonts w:hint="eastAsia" w:ascii="Arial"/>
          <w:i w:val="0"/>
          <w:iCs w:val="0"/>
          <w:sz w:val="30"/>
          <w:szCs w:val="30"/>
        </w:rPr>
        <w:t>introduction of ignorant and ungodly men into the office of the ministry.</w:t>
      </w:r>
    </w:p>
    <w:p w14:paraId="12BE933C">
      <w:pPr>
        <w:spacing w:line="249" w:lineRule="auto"/>
        <w:rPr>
          <w:rFonts w:hint="eastAsia" w:ascii="Arial"/>
          <w:i w:val="0"/>
          <w:iCs w:val="0"/>
          <w:sz w:val="30"/>
          <w:szCs w:val="30"/>
        </w:rPr>
      </w:pPr>
    </w:p>
    <w:p w14:paraId="74F99B94">
      <w:pPr>
        <w:spacing w:line="249" w:lineRule="auto"/>
        <w:rPr>
          <w:rFonts w:hint="eastAsia" w:ascii="Arial"/>
          <w:i w:val="0"/>
          <w:iCs w:val="0"/>
          <w:sz w:val="30"/>
          <w:szCs w:val="30"/>
        </w:rPr>
      </w:pPr>
      <w:r>
        <w:rPr>
          <w:rFonts w:hint="eastAsia" w:ascii="Arial"/>
          <w:i w:val="0"/>
          <w:iCs w:val="0"/>
          <w:sz w:val="30"/>
          <w:szCs w:val="30"/>
        </w:rPr>
        <w:t>将无知（ignorant）且不敬虔（ungodly）的人引入教牧职分（office of the ministry）。</w:t>
      </w:r>
    </w:p>
    <w:p w14:paraId="2C77E67B">
      <w:pPr>
        <w:spacing w:line="249" w:lineRule="auto"/>
        <w:rPr>
          <w:rFonts w:hint="eastAsia" w:ascii="Arial"/>
          <w:i w:val="0"/>
          <w:iCs w:val="0"/>
          <w:sz w:val="30"/>
          <w:szCs w:val="30"/>
        </w:rPr>
      </w:pPr>
    </w:p>
    <w:p w14:paraId="7C4E63B2">
      <w:pPr>
        <w:spacing w:line="249" w:lineRule="auto"/>
        <w:rPr>
          <w:rFonts w:hint="eastAsia" w:ascii="Arial"/>
          <w:i w:val="0"/>
          <w:iCs w:val="0"/>
          <w:sz w:val="30"/>
          <w:szCs w:val="30"/>
        </w:rPr>
      </w:pPr>
      <w:r>
        <w:rPr>
          <w:rFonts w:hint="eastAsia" w:ascii="Arial"/>
          <w:i w:val="0"/>
          <w:iCs w:val="0"/>
          <w:sz w:val="30"/>
          <w:szCs w:val="30"/>
        </w:rPr>
        <w:t>In general, the door has been too wide rather than too narrow, and attention to personal or literary qualifications has often superseded due regard to the more important acquirements of a moral and spiritual nature.</w:t>
      </w:r>
    </w:p>
    <w:p w14:paraId="701A0D77">
      <w:pPr>
        <w:spacing w:line="249" w:lineRule="auto"/>
        <w:rPr>
          <w:rFonts w:hint="eastAsia" w:ascii="Arial"/>
          <w:i w:val="0"/>
          <w:iCs w:val="0"/>
          <w:sz w:val="30"/>
          <w:szCs w:val="30"/>
        </w:rPr>
      </w:pPr>
    </w:p>
    <w:p w14:paraId="3DB6B934">
      <w:pPr>
        <w:spacing w:line="249" w:lineRule="auto"/>
        <w:rPr>
          <w:rFonts w:hint="eastAsia" w:ascii="Arial"/>
          <w:i w:val="0"/>
          <w:iCs w:val="0"/>
          <w:sz w:val="30"/>
          <w:szCs w:val="30"/>
        </w:rPr>
      </w:pPr>
      <w:r>
        <w:rPr>
          <w:rFonts w:hint="eastAsia" w:ascii="Arial"/>
          <w:i w:val="0"/>
          <w:iCs w:val="0"/>
          <w:sz w:val="30"/>
          <w:szCs w:val="30"/>
        </w:rPr>
        <w:t>通常（In general），门槛（door）一直太宽（too wide）而非太窄（too narrow），并且对个人（personal）或文学（literary）资格（qualifications）的关注常常取代（superseded）了对道德（moral）和属灵（spiritual）性质更重要素养（more important acquirements）的应有重视（due regard）。</w:t>
      </w:r>
    </w:p>
    <w:p w14:paraId="2167935E">
      <w:pPr>
        <w:spacing w:line="249" w:lineRule="auto"/>
        <w:rPr>
          <w:rFonts w:hint="eastAsia" w:ascii="Arial"/>
          <w:i w:val="0"/>
          <w:iCs w:val="0"/>
          <w:sz w:val="30"/>
          <w:szCs w:val="30"/>
        </w:rPr>
      </w:pPr>
    </w:p>
    <w:p w14:paraId="052EB3AB">
      <w:pPr>
        <w:spacing w:line="249" w:lineRule="auto"/>
        <w:rPr>
          <w:rFonts w:hint="eastAsia" w:ascii="Arial"/>
          <w:i w:val="0"/>
          <w:iCs w:val="0"/>
          <w:sz w:val="30"/>
          <w:szCs w:val="30"/>
        </w:rPr>
      </w:pPr>
      <w:r>
        <w:rPr>
          <w:rFonts w:hint="eastAsia" w:ascii="Arial"/>
          <w:i w:val="0"/>
          <w:iCs w:val="0"/>
          <w:sz w:val="30"/>
          <w:szCs w:val="30"/>
        </w:rPr>
        <w:t>Fault with the conduct of the Tryers has been found in various quarters.</w:t>
      </w:r>
    </w:p>
    <w:p w14:paraId="4F5DE78E">
      <w:pPr>
        <w:spacing w:line="249" w:lineRule="auto"/>
        <w:rPr>
          <w:rFonts w:hint="eastAsia" w:ascii="Arial"/>
          <w:i w:val="0"/>
          <w:iCs w:val="0"/>
          <w:sz w:val="30"/>
          <w:szCs w:val="30"/>
        </w:rPr>
      </w:pPr>
    </w:p>
    <w:p w14:paraId="72CE3222">
      <w:pPr>
        <w:spacing w:line="249" w:lineRule="auto"/>
        <w:rPr>
          <w:rFonts w:hint="eastAsia" w:ascii="Arial"/>
          <w:i w:val="0"/>
          <w:iCs w:val="0"/>
          <w:sz w:val="30"/>
          <w:szCs w:val="30"/>
        </w:rPr>
      </w:pPr>
      <w:r>
        <w:rPr>
          <w:rFonts w:hint="eastAsia" w:ascii="Arial"/>
          <w:i w:val="0"/>
          <w:iCs w:val="0"/>
          <w:sz w:val="30"/>
          <w:szCs w:val="30"/>
        </w:rPr>
        <w:t>对审查员行为（conduct of the Tryers）的指责（Fault）已在各方面（various quarters）被发现。</w:t>
      </w:r>
    </w:p>
    <w:p w14:paraId="2FF763A7">
      <w:pPr>
        <w:spacing w:line="249" w:lineRule="auto"/>
        <w:rPr>
          <w:rFonts w:hint="eastAsia" w:ascii="Arial"/>
          <w:i w:val="0"/>
          <w:iCs w:val="0"/>
          <w:sz w:val="30"/>
          <w:szCs w:val="30"/>
        </w:rPr>
      </w:pPr>
    </w:p>
    <w:p w14:paraId="2FF7F0AE">
      <w:pPr>
        <w:spacing w:line="249" w:lineRule="auto"/>
        <w:rPr>
          <w:rFonts w:hint="eastAsia" w:ascii="Arial"/>
          <w:i w:val="0"/>
          <w:iCs w:val="0"/>
          <w:sz w:val="30"/>
          <w:szCs w:val="30"/>
        </w:rPr>
      </w:pPr>
      <w:r>
        <w:rPr>
          <w:rFonts w:hint="eastAsia" w:ascii="Arial"/>
          <w:i w:val="0"/>
          <w:iCs w:val="0"/>
          <w:sz w:val="30"/>
          <w:szCs w:val="30"/>
        </w:rPr>
        <w:t>Neal exclaims against their arbitrary proceedings; and yet, when he comes to detail those proceedings, his account amounts almost to a complete vindication.</w:t>
      </w:r>
    </w:p>
    <w:p w14:paraId="2EBBF7DC">
      <w:pPr>
        <w:spacing w:line="249" w:lineRule="auto"/>
        <w:rPr>
          <w:rFonts w:hint="eastAsia" w:ascii="Arial"/>
          <w:i w:val="0"/>
          <w:iCs w:val="0"/>
          <w:sz w:val="30"/>
          <w:szCs w:val="30"/>
        </w:rPr>
      </w:pPr>
    </w:p>
    <w:p w14:paraId="5BBC81D7">
      <w:pPr>
        <w:spacing w:line="249" w:lineRule="auto"/>
        <w:rPr>
          <w:rFonts w:hint="eastAsia" w:ascii="Arial"/>
          <w:i w:val="0"/>
          <w:iCs w:val="0"/>
          <w:sz w:val="30"/>
          <w:szCs w:val="30"/>
        </w:rPr>
      </w:pPr>
      <w:r>
        <w:rPr>
          <w:rFonts w:hint="eastAsia" w:ascii="Arial"/>
          <w:i w:val="0"/>
          <w:iCs w:val="0"/>
          <w:sz w:val="30"/>
          <w:szCs w:val="30"/>
        </w:rPr>
        <w:t>尼尔（Neal）大声反对（exclaims against）他们专断的程序（arbitrary proceedings）；然而，当他详细叙述（detail）那些程序时，他的记述（account）几乎等同于（amounts almost to）一个完全的辩护（complete vindication）。</w:t>
      </w:r>
    </w:p>
    <w:p w14:paraId="1811725E">
      <w:pPr>
        <w:spacing w:line="249" w:lineRule="auto"/>
        <w:rPr>
          <w:rFonts w:hint="eastAsia" w:ascii="Arial"/>
          <w:i w:val="0"/>
          <w:iCs w:val="0"/>
          <w:sz w:val="30"/>
          <w:szCs w:val="30"/>
        </w:rPr>
      </w:pPr>
    </w:p>
    <w:p w14:paraId="10C9E1F4">
      <w:pPr>
        <w:spacing w:line="249" w:lineRule="auto"/>
        <w:rPr>
          <w:rFonts w:hint="eastAsia" w:ascii="Arial"/>
          <w:i w:val="0"/>
          <w:iCs w:val="0"/>
          <w:sz w:val="30"/>
          <w:szCs w:val="30"/>
        </w:rPr>
      </w:pPr>
      <w:r>
        <w:rPr>
          <w:rFonts w:hint="eastAsia" w:ascii="Arial"/>
          <w:i w:val="0"/>
          <w:iCs w:val="0"/>
          <w:sz w:val="30"/>
          <w:szCs w:val="30"/>
        </w:rPr>
        <w:t>Their conduct was not, probably, more arbitrary than might be expected from the general nature of their instructions, and the peculiarity of their business.</w:t>
      </w:r>
    </w:p>
    <w:p w14:paraId="40FE0A79">
      <w:pPr>
        <w:spacing w:line="249" w:lineRule="auto"/>
        <w:rPr>
          <w:rFonts w:hint="eastAsia" w:ascii="Arial"/>
          <w:i w:val="0"/>
          <w:iCs w:val="0"/>
          <w:sz w:val="30"/>
          <w:szCs w:val="30"/>
        </w:rPr>
      </w:pPr>
    </w:p>
    <w:p w14:paraId="5669410D">
      <w:pPr>
        <w:spacing w:line="249" w:lineRule="auto"/>
        <w:rPr>
          <w:rFonts w:hint="eastAsia" w:ascii="Arial"/>
          <w:i w:val="0"/>
          <w:iCs w:val="0"/>
          <w:sz w:val="30"/>
          <w:szCs w:val="30"/>
        </w:rPr>
      </w:pPr>
      <w:r>
        <w:rPr>
          <w:rFonts w:hint="eastAsia" w:ascii="Arial"/>
          <w:i w:val="0"/>
          <w:iCs w:val="0"/>
          <w:sz w:val="30"/>
          <w:szCs w:val="30"/>
        </w:rPr>
        <w:t>他们的行为或许并不比从他们指示（instructions）的一般性质（general nature）和他们事务（business）的特殊性（peculiarity）所能预期的（expected）更专断。</w:t>
      </w:r>
    </w:p>
    <w:p w14:paraId="59023D09">
      <w:pPr>
        <w:spacing w:line="249" w:lineRule="auto"/>
        <w:rPr>
          <w:rFonts w:hint="eastAsia" w:ascii="Arial"/>
          <w:i w:val="0"/>
          <w:iCs w:val="0"/>
          <w:sz w:val="30"/>
          <w:szCs w:val="30"/>
        </w:rPr>
      </w:pPr>
    </w:p>
    <w:p w14:paraId="54CA56D6">
      <w:pPr>
        <w:spacing w:line="249" w:lineRule="auto"/>
        <w:rPr>
          <w:rFonts w:hint="eastAsia" w:ascii="Arial"/>
          <w:i w:val="0"/>
          <w:iCs w:val="0"/>
          <w:sz w:val="30"/>
          <w:szCs w:val="30"/>
        </w:rPr>
      </w:pPr>
      <w:r>
        <w:rPr>
          <w:rFonts w:hint="eastAsia" w:ascii="Arial"/>
          <w:i w:val="0"/>
          <w:iCs w:val="0"/>
          <w:sz w:val="30"/>
          <w:szCs w:val="30"/>
        </w:rPr>
        <w:t>They have</w:t>
      </w:r>
    </w:p>
    <w:p w14:paraId="13B1AF2B">
      <w:pPr>
        <w:spacing w:line="249" w:lineRule="auto"/>
        <w:rPr>
          <w:rFonts w:hint="eastAsia" w:ascii="Arial"/>
          <w:i w:val="0"/>
          <w:iCs w:val="0"/>
          <w:sz w:val="30"/>
          <w:szCs w:val="30"/>
        </w:rPr>
      </w:pPr>
    </w:p>
    <w:p w14:paraId="64D3F53C">
      <w:pPr>
        <w:spacing w:line="249" w:lineRule="auto"/>
        <w:rPr>
          <w:rFonts w:hint="eastAsia" w:ascii="Arial"/>
          <w:i w:val="0"/>
          <w:iCs w:val="0"/>
          <w:sz w:val="30"/>
          <w:szCs w:val="30"/>
        </w:rPr>
      </w:pPr>
      <w:r>
        <w:rPr>
          <w:rFonts w:hint="eastAsia" w:ascii="Arial"/>
          <w:i w:val="0"/>
          <w:iCs w:val="0"/>
          <w:sz w:val="30"/>
          <w:szCs w:val="30"/>
        </w:rPr>
        <w:t>他们被</w:t>
      </w:r>
    </w:p>
    <w:p w14:paraId="6A28D957">
      <w:pPr>
        <w:spacing w:line="249" w:lineRule="auto"/>
        <w:rPr>
          <w:rFonts w:hint="eastAsia" w:ascii="Arial"/>
          <w:i w:val="0"/>
          <w:iCs w:val="0"/>
          <w:sz w:val="30"/>
          <w:szCs w:val="30"/>
        </w:rPr>
      </w:pPr>
    </w:p>
    <w:p w14:paraId="1F0D5B9C">
      <w:pPr>
        <w:spacing w:line="249" w:lineRule="auto"/>
        <w:rPr>
          <w:rFonts w:hint="eastAsia" w:ascii="Arial"/>
          <w:i w:val="0"/>
          <w:iCs w:val="0"/>
          <w:sz w:val="30"/>
          <w:szCs w:val="30"/>
        </w:rPr>
      </w:pPr>
      <w:r>
        <w:rPr>
          <w:rFonts w:hint="eastAsia" w:ascii="Arial"/>
          <w:i w:val="0"/>
          <w:iCs w:val="0"/>
          <w:sz w:val="30"/>
          <w:szCs w:val="30"/>
        </w:rPr>
        <w:t>been burlesqued, as endeavouring To find, in lines of beard and face.</w:t>
      </w:r>
    </w:p>
    <w:p w14:paraId="54F46AA3">
      <w:pPr>
        <w:spacing w:line="249" w:lineRule="auto"/>
        <w:rPr>
          <w:rFonts w:hint="eastAsia" w:ascii="Arial"/>
          <w:i w:val="0"/>
          <w:iCs w:val="0"/>
          <w:sz w:val="30"/>
          <w:szCs w:val="30"/>
        </w:rPr>
      </w:pPr>
    </w:p>
    <w:p w14:paraId="59274E9F">
      <w:pPr>
        <w:spacing w:line="249" w:lineRule="auto"/>
        <w:rPr>
          <w:rFonts w:hint="eastAsia" w:ascii="Arial"/>
          <w:i w:val="0"/>
          <w:iCs w:val="0"/>
          <w:sz w:val="30"/>
          <w:szCs w:val="30"/>
        </w:rPr>
      </w:pPr>
      <w:r>
        <w:rPr>
          <w:rFonts w:hint="eastAsia" w:ascii="Arial"/>
          <w:i w:val="0"/>
          <w:iCs w:val="0"/>
          <w:sz w:val="30"/>
          <w:szCs w:val="30"/>
        </w:rPr>
        <w:t>讽刺（burlesqued）为试图（endeavouring）在胡须（beard）和面容（face）的线条（lines）中寻找（find）。</w:t>
      </w:r>
    </w:p>
    <w:p w14:paraId="53BF027A">
      <w:pPr>
        <w:spacing w:line="249" w:lineRule="auto"/>
        <w:rPr>
          <w:rFonts w:hint="eastAsia" w:ascii="Arial"/>
          <w:i w:val="0"/>
          <w:iCs w:val="0"/>
          <w:sz w:val="30"/>
          <w:szCs w:val="30"/>
        </w:rPr>
      </w:pPr>
    </w:p>
    <w:p w14:paraId="49768B5D">
      <w:pPr>
        <w:spacing w:line="249" w:lineRule="auto"/>
        <w:rPr>
          <w:rFonts w:hint="eastAsia" w:ascii="Arial"/>
          <w:i w:val="0"/>
          <w:iCs w:val="0"/>
          <w:sz w:val="30"/>
          <w:szCs w:val="30"/>
        </w:rPr>
      </w:pPr>
      <w:r>
        <w:rPr>
          <w:rFonts w:hint="eastAsia" w:ascii="Arial"/>
          <w:i w:val="0"/>
          <w:iCs w:val="0"/>
          <w:sz w:val="30"/>
          <w:szCs w:val="30"/>
        </w:rPr>
        <w:t>The physiognomy of grace;</w:t>
      </w:r>
    </w:p>
    <w:p w14:paraId="4A99A6A6">
      <w:pPr>
        <w:spacing w:line="249" w:lineRule="auto"/>
        <w:rPr>
          <w:rFonts w:hint="eastAsia" w:ascii="Arial"/>
          <w:i w:val="0"/>
          <w:iCs w:val="0"/>
          <w:sz w:val="30"/>
          <w:szCs w:val="30"/>
        </w:rPr>
      </w:pPr>
    </w:p>
    <w:p w14:paraId="61F534F6">
      <w:pPr>
        <w:spacing w:line="249" w:lineRule="auto"/>
        <w:rPr>
          <w:rFonts w:hint="eastAsia" w:ascii="Arial"/>
          <w:i w:val="0"/>
          <w:iCs w:val="0"/>
          <w:sz w:val="30"/>
          <w:szCs w:val="30"/>
        </w:rPr>
      </w:pPr>
      <w:r>
        <w:rPr>
          <w:rFonts w:hint="eastAsia" w:ascii="Arial"/>
          <w:i w:val="0"/>
          <w:iCs w:val="0"/>
          <w:sz w:val="30"/>
          <w:szCs w:val="30"/>
        </w:rPr>
        <w:t>恩典的面相（physiognomy of grace）；</w:t>
      </w:r>
    </w:p>
    <w:p w14:paraId="24A537AF">
      <w:pPr>
        <w:spacing w:line="249" w:lineRule="auto"/>
        <w:rPr>
          <w:rFonts w:hint="eastAsia" w:ascii="Arial"/>
          <w:i w:val="0"/>
          <w:iCs w:val="0"/>
          <w:sz w:val="30"/>
          <w:szCs w:val="30"/>
        </w:rPr>
      </w:pPr>
    </w:p>
    <w:p w14:paraId="3A2BD645">
      <w:pPr>
        <w:spacing w:line="249" w:lineRule="auto"/>
        <w:rPr>
          <w:rFonts w:hint="eastAsia" w:ascii="Arial"/>
          <w:i w:val="0"/>
          <w:iCs w:val="0"/>
          <w:sz w:val="30"/>
          <w:szCs w:val="30"/>
        </w:rPr>
      </w:pPr>
      <w:r>
        <w:rPr>
          <w:rFonts w:hint="eastAsia" w:ascii="Arial"/>
          <w:i w:val="0"/>
          <w:iCs w:val="0"/>
          <w:sz w:val="30"/>
          <w:szCs w:val="30"/>
        </w:rPr>
        <w:t>And by the sound of twang and nose If all be sound within disclose.</w:t>
      </w:r>
    </w:p>
    <w:p w14:paraId="284466D4">
      <w:pPr>
        <w:spacing w:line="249" w:lineRule="auto"/>
        <w:rPr>
          <w:rFonts w:hint="eastAsia" w:ascii="Arial"/>
          <w:i w:val="0"/>
          <w:iCs w:val="0"/>
          <w:sz w:val="30"/>
          <w:szCs w:val="30"/>
        </w:rPr>
      </w:pPr>
    </w:p>
    <w:p w14:paraId="157E8E1C">
      <w:pPr>
        <w:spacing w:line="249" w:lineRule="auto"/>
        <w:rPr>
          <w:rFonts w:hint="eastAsia" w:ascii="Arial"/>
          <w:i w:val="0"/>
          <w:iCs w:val="0"/>
          <w:sz w:val="30"/>
          <w:szCs w:val="30"/>
        </w:rPr>
      </w:pPr>
      <w:r>
        <w:rPr>
          <w:rFonts w:hint="eastAsia" w:ascii="Arial"/>
          <w:i w:val="0"/>
          <w:iCs w:val="0"/>
          <w:sz w:val="30"/>
          <w:szCs w:val="30"/>
        </w:rPr>
        <w:t>并通过鼻音（twang）和鼻腔声（nose）的声音来揭示（disclose）内心（within）是否一切健全（sound）。</w:t>
      </w:r>
    </w:p>
    <w:p w14:paraId="37E097AA">
      <w:pPr>
        <w:spacing w:line="249" w:lineRule="auto"/>
        <w:rPr>
          <w:rFonts w:hint="eastAsia" w:ascii="Arial"/>
          <w:i w:val="0"/>
          <w:iCs w:val="0"/>
          <w:sz w:val="30"/>
          <w:szCs w:val="30"/>
        </w:rPr>
      </w:pPr>
    </w:p>
    <w:p w14:paraId="29C2ACF5">
      <w:pPr>
        <w:spacing w:line="249" w:lineRule="auto"/>
        <w:rPr>
          <w:rFonts w:hint="eastAsia" w:ascii="Arial"/>
          <w:i w:val="0"/>
          <w:iCs w:val="0"/>
          <w:sz w:val="30"/>
          <w:szCs w:val="30"/>
        </w:rPr>
      </w:pPr>
      <w:r>
        <w:rPr>
          <w:rFonts w:hint="eastAsia" w:ascii="Arial"/>
          <w:i w:val="0"/>
          <w:iCs w:val="0"/>
          <w:sz w:val="30"/>
          <w:szCs w:val="30"/>
        </w:rPr>
        <w:t>The most grievous complaints have been uttered, and the most extravagant expressions of astonishment poured out, because they were so fanatical as to speak about grace, regeneration, and experience, as if these were the last things that should bespoken of to ministers of the gospel!</w:t>
      </w:r>
    </w:p>
    <w:p w14:paraId="7AED0716">
      <w:pPr>
        <w:spacing w:line="249" w:lineRule="auto"/>
        <w:rPr>
          <w:rFonts w:hint="eastAsia" w:ascii="Arial"/>
          <w:i w:val="0"/>
          <w:iCs w:val="0"/>
          <w:sz w:val="30"/>
          <w:szCs w:val="30"/>
        </w:rPr>
      </w:pPr>
    </w:p>
    <w:p w14:paraId="5125DB58">
      <w:pPr>
        <w:spacing w:line="249" w:lineRule="auto"/>
        <w:rPr>
          <w:rFonts w:hint="eastAsia" w:ascii="Arial"/>
          <w:i w:val="0"/>
          <w:iCs w:val="0"/>
          <w:sz w:val="30"/>
          <w:szCs w:val="30"/>
        </w:rPr>
      </w:pPr>
      <w:r>
        <w:rPr>
          <w:rFonts w:hint="eastAsia" w:ascii="Arial"/>
          <w:i w:val="0"/>
          <w:iCs w:val="0"/>
          <w:sz w:val="30"/>
          <w:szCs w:val="30"/>
        </w:rPr>
        <w:t>最令人悲痛（most grievous）的抱怨（complaints）已被发出，最极端（most extravagant）的惊奇（astonishment）表达（expressions）已被倾泻（poured out），因为他们如此狂热（fanatical），以至于谈论（speak about）恩典（grace）、重生（regeneration）和经历（experience），仿佛（as if）这些是最后（last things）才应该对福音牧师（ministers of the gospel）提及的事情！</w:t>
      </w:r>
    </w:p>
    <w:p w14:paraId="520CAC36">
      <w:pPr>
        <w:spacing w:line="249" w:lineRule="auto"/>
        <w:rPr>
          <w:rFonts w:hint="eastAsia" w:ascii="Arial"/>
          <w:i w:val="0"/>
          <w:iCs w:val="0"/>
          <w:sz w:val="30"/>
          <w:szCs w:val="30"/>
        </w:rPr>
      </w:pPr>
    </w:p>
    <w:p w14:paraId="53C941FB">
      <w:pPr>
        <w:spacing w:line="249" w:lineRule="auto"/>
        <w:rPr>
          <w:rFonts w:hint="eastAsia" w:ascii="Arial"/>
          <w:i w:val="0"/>
          <w:iCs w:val="0"/>
          <w:sz w:val="30"/>
          <w:szCs w:val="30"/>
        </w:rPr>
      </w:pPr>
      <w:r>
        <w:rPr>
          <w:rFonts w:hint="eastAsia" w:ascii="Arial"/>
          <w:i w:val="0"/>
          <w:iCs w:val="0"/>
          <w:sz w:val="30"/>
          <w:szCs w:val="30"/>
        </w:rPr>
        <w:t>154</w:t>
      </w:r>
    </w:p>
    <w:p w14:paraId="371E1DAE">
      <w:pPr>
        <w:spacing w:line="249" w:lineRule="auto"/>
        <w:rPr>
          <w:rFonts w:hint="eastAsia" w:ascii="Arial"/>
          <w:i w:val="0"/>
          <w:iCs w:val="0"/>
          <w:sz w:val="30"/>
          <w:szCs w:val="30"/>
        </w:rPr>
      </w:pPr>
    </w:p>
    <w:p w14:paraId="6F58530B">
      <w:pPr>
        <w:spacing w:line="249" w:lineRule="auto"/>
        <w:rPr>
          <w:rFonts w:hint="eastAsia" w:ascii="Arial"/>
          <w:i w:val="0"/>
          <w:iCs w:val="0"/>
          <w:sz w:val="30"/>
          <w:szCs w:val="30"/>
        </w:rPr>
      </w:pPr>
      <w:r>
        <w:rPr>
          <w:rFonts w:hint="eastAsia" w:ascii="Arial"/>
          <w:i w:val="0"/>
          <w:iCs w:val="0"/>
          <w:sz w:val="30"/>
          <w:szCs w:val="30"/>
        </w:rPr>
        <w:t>154</w:t>
      </w:r>
    </w:p>
    <w:p w14:paraId="0FDD5410">
      <w:pPr>
        <w:spacing w:line="249" w:lineRule="auto"/>
        <w:rPr>
          <w:rFonts w:hint="eastAsia" w:ascii="Arial"/>
          <w:i w:val="0"/>
          <w:iCs w:val="0"/>
          <w:sz w:val="30"/>
          <w:szCs w:val="30"/>
        </w:rPr>
      </w:pPr>
    </w:p>
    <w:p w14:paraId="70CD36B7">
      <w:pPr>
        <w:spacing w:line="249" w:lineRule="auto"/>
        <w:rPr>
          <w:rFonts w:hint="eastAsia" w:ascii="Arial"/>
          <w:i w:val="0"/>
          <w:iCs w:val="0"/>
          <w:sz w:val="30"/>
          <w:szCs w:val="30"/>
        </w:rPr>
      </w:pPr>
      <w:r>
        <w:rPr>
          <w:rFonts w:hint="eastAsia" w:ascii="Arial"/>
          <w:i w:val="0"/>
          <w:iCs w:val="0"/>
          <w:sz w:val="30"/>
          <w:szCs w:val="30"/>
        </w:rPr>
        <w:t>I am far from vindicating all their proceedings.</w:t>
      </w:r>
    </w:p>
    <w:p w14:paraId="0A9B6EF5">
      <w:pPr>
        <w:spacing w:line="249" w:lineRule="auto"/>
        <w:rPr>
          <w:rFonts w:hint="eastAsia" w:ascii="Arial"/>
          <w:i w:val="0"/>
          <w:iCs w:val="0"/>
          <w:sz w:val="30"/>
          <w:szCs w:val="30"/>
        </w:rPr>
      </w:pPr>
    </w:p>
    <w:p w14:paraId="2E56FD02">
      <w:pPr>
        <w:spacing w:line="249" w:lineRule="auto"/>
        <w:rPr>
          <w:rFonts w:hint="eastAsia" w:ascii="Arial"/>
          <w:i w:val="0"/>
          <w:iCs w:val="0"/>
          <w:sz w:val="30"/>
          <w:szCs w:val="30"/>
        </w:rPr>
      </w:pPr>
      <w:r>
        <w:rPr>
          <w:rFonts w:hint="eastAsia" w:ascii="Arial"/>
          <w:i w:val="0"/>
          <w:iCs w:val="0"/>
          <w:sz w:val="30"/>
          <w:szCs w:val="30"/>
        </w:rPr>
        <w:t>我远非为他们所有的程序（all their proceedings）辩护（vindicating）。</w:t>
      </w:r>
    </w:p>
    <w:p w14:paraId="39107F23">
      <w:pPr>
        <w:spacing w:line="249" w:lineRule="auto"/>
        <w:rPr>
          <w:rFonts w:hint="eastAsia" w:ascii="Arial"/>
          <w:i w:val="0"/>
          <w:iCs w:val="0"/>
          <w:sz w:val="30"/>
          <w:szCs w:val="30"/>
        </w:rPr>
      </w:pPr>
    </w:p>
    <w:p w14:paraId="3A5B18BD">
      <w:pPr>
        <w:spacing w:line="249" w:lineRule="auto"/>
        <w:rPr>
          <w:rFonts w:hint="eastAsia" w:ascii="Arial"/>
          <w:i w:val="0"/>
          <w:iCs w:val="0"/>
          <w:sz w:val="30"/>
          <w:szCs w:val="30"/>
        </w:rPr>
      </w:pPr>
      <w:r>
        <w:rPr>
          <w:rFonts w:hint="eastAsia" w:ascii="Arial"/>
          <w:i w:val="0"/>
          <w:iCs w:val="0"/>
          <w:sz w:val="30"/>
          <w:szCs w:val="30"/>
        </w:rPr>
        <w:t>They had a difficult task to perform, and they had to deal with persons of very different principles, both in religion and in politics; — and those who were not approved of would, of course, complain.</w:t>
      </w:r>
    </w:p>
    <w:p w14:paraId="78A496E0">
      <w:pPr>
        <w:spacing w:line="249" w:lineRule="auto"/>
        <w:rPr>
          <w:rFonts w:hint="eastAsia" w:ascii="Arial"/>
          <w:i w:val="0"/>
          <w:iCs w:val="0"/>
          <w:sz w:val="30"/>
          <w:szCs w:val="30"/>
        </w:rPr>
      </w:pPr>
    </w:p>
    <w:p w14:paraId="2191EF47">
      <w:pPr>
        <w:spacing w:line="249" w:lineRule="auto"/>
        <w:rPr>
          <w:rFonts w:hint="eastAsia" w:ascii="Arial"/>
          <w:i w:val="0"/>
          <w:iCs w:val="0"/>
          <w:sz w:val="30"/>
          <w:szCs w:val="30"/>
        </w:rPr>
      </w:pPr>
      <w:r>
        <w:rPr>
          <w:rFonts w:hint="eastAsia" w:ascii="Arial"/>
          <w:i w:val="0"/>
          <w:iCs w:val="0"/>
          <w:sz w:val="30"/>
          <w:szCs w:val="30"/>
        </w:rPr>
        <w:t>他们有一项困难的任务（difficult task）要执行，并且他们必须与在宗教（religion）和政治（politics）两方面都持有非常不同原则（very different principles）的人打交道（deal with）；——而那些未被批准（not approved of）的人，当然（of course）会抱怨（complain）。</w:t>
      </w:r>
    </w:p>
    <w:p w14:paraId="35C5BFA2">
      <w:pPr>
        <w:spacing w:line="249" w:lineRule="auto"/>
        <w:rPr>
          <w:rFonts w:hint="eastAsia" w:ascii="Arial"/>
          <w:i w:val="0"/>
          <w:iCs w:val="0"/>
          <w:sz w:val="30"/>
          <w:szCs w:val="30"/>
        </w:rPr>
      </w:pPr>
    </w:p>
    <w:p w14:paraId="694234F5">
      <w:pPr>
        <w:spacing w:line="249" w:lineRule="auto"/>
        <w:rPr>
          <w:rFonts w:hint="eastAsia" w:ascii="Arial"/>
          <w:i w:val="0"/>
          <w:iCs w:val="0"/>
          <w:sz w:val="30"/>
          <w:szCs w:val="30"/>
        </w:rPr>
      </w:pPr>
      <w:r>
        <w:rPr>
          <w:rFonts w:hint="eastAsia" w:ascii="Arial"/>
          <w:i w:val="0"/>
          <w:iCs w:val="0"/>
          <w:sz w:val="30"/>
          <w:szCs w:val="30"/>
        </w:rPr>
        <w:t>Had this power been lodged with the bishops of those times, or their chaplains, or with the high Presbyterians, would they not have had their shibboleth, for which ill-natured men might have called them a holy inquisition? 238</w:t>
      </w:r>
    </w:p>
    <w:p w14:paraId="626E49C6">
      <w:pPr>
        <w:spacing w:line="249" w:lineRule="auto"/>
        <w:rPr>
          <w:rFonts w:hint="eastAsia" w:ascii="Arial"/>
          <w:i w:val="0"/>
          <w:iCs w:val="0"/>
          <w:sz w:val="30"/>
          <w:szCs w:val="30"/>
        </w:rPr>
      </w:pPr>
    </w:p>
    <w:p w14:paraId="375BCCC5">
      <w:pPr>
        <w:spacing w:line="249" w:lineRule="auto"/>
        <w:rPr>
          <w:rFonts w:hint="eastAsia" w:ascii="Arial"/>
          <w:i w:val="0"/>
          <w:iCs w:val="0"/>
          <w:sz w:val="30"/>
          <w:szCs w:val="30"/>
        </w:rPr>
      </w:pPr>
      <w:r>
        <w:rPr>
          <w:rFonts w:hint="eastAsia" w:ascii="Arial"/>
          <w:i w:val="0"/>
          <w:iCs w:val="0"/>
          <w:sz w:val="30"/>
          <w:szCs w:val="30"/>
        </w:rPr>
        <w:t>如果这项权力（power）被赋予（lodged with）那个时代的主教（bishops），或他们的随军牧师（chaplains），或高派长老会信徒（high Presbyterians），他们难道不会有他们自己的口令（shibboleth），而心怀恶意（ill-natured）的人可能会因此称他们为神圣宗教裁判所（holy inquisition）吗？238</w:t>
      </w:r>
    </w:p>
    <w:p w14:paraId="3CD3F948">
      <w:pPr>
        <w:spacing w:line="249" w:lineRule="auto"/>
        <w:rPr>
          <w:rFonts w:hint="eastAsia" w:ascii="Arial"/>
          <w:i w:val="0"/>
          <w:iCs w:val="0"/>
          <w:sz w:val="30"/>
          <w:szCs w:val="30"/>
        </w:rPr>
      </w:pPr>
    </w:p>
    <w:p w14:paraId="58B35130">
      <w:pPr>
        <w:spacing w:line="249" w:lineRule="auto"/>
        <w:rPr>
          <w:rFonts w:hint="eastAsia" w:ascii="Arial"/>
          <w:i w:val="0"/>
          <w:iCs w:val="0"/>
          <w:sz w:val="30"/>
          <w:szCs w:val="30"/>
        </w:rPr>
      </w:pPr>
      <w:r>
        <w:rPr>
          <w:rFonts w:hint="eastAsia" w:ascii="Arial"/>
          <w:i w:val="0"/>
          <w:iCs w:val="0"/>
          <w:sz w:val="30"/>
          <w:szCs w:val="30"/>
        </w:rPr>
        <w:t>We are able to give a very favourable specimen of the conduct of Dr. Owen, as one of the ejecting Commissioners, in his behaviour toward the celebrated Dr. Pococke.</w:t>
      </w:r>
    </w:p>
    <w:p w14:paraId="4B6C844F">
      <w:pPr>
        <w:spacing w:line="249" w:lineRule="auto"/>
        <w:rPr>
          <w:rFonts w:hint="eastAsia" w:ascii="Arial"/>
          <w:i w:val="0"/>
          <w:iCs w:val="0"/>
          <w:sz w:val="30"/>
          <w:szCs w:val="30"/>
        </w:rPr>
      </w:pPr>
    </w:p>
    <w:p w14:paraId="4C21DF33">
      <w:pPr>
        <w:spacing w:line="249" w:lineRule="auto"/>
        <w:rPr>
          <w:rFonts w:hint="eastAsia" w:ascii="Arial"/>
          <w:i w:val="0"/>
          <w:iCs w:val="0"/>
          <w:sz w:val="30"/>
          <w:szCs w:val="30"/>
        </w:rPr>
      </w:pPr>
      <w:r>
        <w:rPr>
          <w:rFonts w:hint="eastAsia" w:ascii="Arial"/>
          <w:i w:val="0"/>
          <w:iCs w:val="0"/>
          <w:sz w:val="30"/>
          <w:szCs w:val="30"/>
        </w:rPr>
        <w:t>我们能够给出欧文博士作为驱逐委员（ejecting Commissioners）之一，在他对待著名的波科克博士（Dr. Pococke）的行为（behaviour）方面的一个非常有利的范例（favourable specimen）。</w:t>
      </w:r>
    </w:p>
    <w:p w14:paraId="6F30EE54">
      <w:pPr>
        <w:spacing w:line="249" w:lineRule="auto"/>
        <w:rPr>
          <w:rFonts w:hint="eastAsia" w:ascii="Arial"/>
          <w:i w:val="0"/>
          <w:iCs w:val="0"/>
          <w:sz w:val="30"/>
          <w:szCs w:val="30"/>
        </w:rPr>
      </w:pPr>
    </w:p>
    <w:p w14:paraId="137AE7F0">
      <w:pPr>
        <w:spacing w:line="249" w:lineRule="auto"/>
        <w:rPr>
          <w:rFonts w:hint="eastAsia" w:ascii="Arial"/>
          <w:i w:val="0"/>
          <w:iCs w:val="0"/>
          <w:sz w:val="30"/>
          <w:szCs w:val="30"/>
        </w:rPr>
      </w:pPr>
      <w:r>
        <w:rPr>
          <w:rFonts w:hint="eastAsia" w:ascii="Arial"/>
          <w:i w:val="0"/>
          <w:iCs w:val="0"/>
          <w:sz w:val="30"/>
          <w:szCs w:val="30"/>
        </w:rPr>
        <w:t>He was Professor of Arabic at Oxford, who was brought before the Commissioners for the county of Berks, on account of a living he had there; and he was likely to receive hard measure from them.</w:t>
      </w:r>
    </w:p>
    <w:p w14:paraId="38254F05">
      <w:pPr>
        <w:spacing w:line="249" w:lineRule="auto"/>
        <w:rPr>
          <w:rFonts w:hint="eastAsia" w:ascii="Arial"/>
          <w:i w:val="0"/>
          <w:iCs w:val="0"/>
          <w:sz w:val="30"/>
          <w:szCs w:val="30"/>
        </w:rPr>
      </w:pPr>
    </w:p>
    <w:p w14:paraId="5ADB5E60">
      <w:pPr>
        <w:spacing w:line="249" w:lineRule="auto"/>
        <w:rPr>
          <w:rFonts w:hint="eastAsia" w:ascii="Arial"/>
          <w:i w:val="0"/>
          <w:iCs w:val="0"/>
          <w:sz w:val="30"/>
          <w:szCs w:val="30"/>
        </w:rPr>
      </w:pPr>
      <w:r>
        <w:rPr>
          <w:rFonts w:hint="eastAsia" w:ascii="Arial"/>
          <w:i w:val="0"/>
          <w:iCs w:val="0"/>
          <w:sz w:val="30"/>
          <w:szCs w:val="30"/>
        </w:rPr>
        <w:t>他是牛津大学（Oxford）的阿拉伯语（Arabic）教授，因他在那里拥有的教区牧职（living）而被带到伯克郡（county of Berks）的委员面前；并且他很可能（likely）受到（receive）他们苛刻的对待（hard measure）。</w:t>
      </w:r>
    </w:p>
    <w:p w14:paraId="69EB9CDF">
      <w:pPr>
        <w:spacing w:line="249" w:lineRule="auto"/>
        <w:rPr>
          <w:rFonts w:hint="eastAsia" w:ascii="Arial"/>
          <w:i w:val="0"/>
          <w:iCs w:val="0"/>
          <w:sz w:val="30"/>
          <w:szCs w:val="30"/>
        </w:rPr>
      </w:pPr>
    </w:p>
    <w:p w14:paraId="538F426D">
      <w:pPr>
        <w:spacing w:line="249" w:lineRule="auto"/>
        <w:rPr>
          <w:rFonts w:hint="eastAsia" w:ascii="Arial"/>
          <w:i w:val="0"/>
          <w:iCs w:val="0"/>
          <w:sz w:val="30"/>
          <w:szCs w:val="30"/>
        </w:rPr>
      </w:pPr>
      <w:r>
        <w:rPr>
          <w:rFonts w:hint="eastAsia" w:ascii="Arial"/>
          <w:i w:val="0"/>
          <w:iCs w:val="0"/>
          <w:sz w:val="30"/>
          <w:szCs w:val="30"/>
        </w:rPr>
        <w:t>Owen’s views of the conduct of these Commissioners will appear from an extract of a letter to Secretary Thurloe.</w:t>
      </w:r>
    </w:p>
    <w:p w14:paraId="51583B38">
      <w:pPr>
        <w:spacing w:line="249" w:lineRule="auto"/>
        <w:rPr>
          <w:rFonts w:hint="eastAsia" w:ascii="Arial"/>
          <w:i w:val="0"/>
          <w:iCs w:val="0"/>
          <w:sz w:val="30"/>
          <w:szCs w:val="30"/>
        </w:rPr>
      </w:pPr>
    </w:p>
    <w:p w14:paraId="35FF7DB6">
      <w:pPr>
        <w:spacing w:line="249" w:lineRule="auto"/>
        <w:rPr>
          <w:rFonts w:hint="eastAsia" w:ascii="Arial"/>
          <w:i w:val="0"/>
          <w:iCs w:val="0"/>
          <w:sz w:val="30"/>
          <w:szCs w:val="30"/>
        </w:rPr>
      </w:pPr>
      <w:r>
        <w:rPr>
          <w:rFonts w:hint="eastAsia" w:ascii="Arial"/>
          <w:i w:val="0"/>
          <w:iCs w:val="0"/>
          <w:sz w:val="30"/>
          <w:szCs w:val="30"/>
        </w:rPr>
        <w:t>欧文对这些委员行为的看法将从一封致瑟洛国务卿（Secretary Thurloe）信件的摘录（extract）中显现。</w:t>
      </w:r>
    </w:p>
    <w:p w14:paraId="354BD496">
      <w:pPr>
        <w:spacing w:line="249" w:lineRule="auto"/>
        <w:rPr>
          <w:rFonts w:hint="eastAsia" w:ascii="Arial"/>
          <w:i w:val="0"/>
          <w:iCs w:val="0"/>
          <w:sz w:val="30"/>
          <w:szCs w:val="30"/>
        </w:rPr>
      </w:pPr>
    </w:p>
    <w:p w14:paraId="528F4177">
      <w:pPr>
        <w:spacing w:line="249" w:lineRule="auto"/>
        <w:rPr>
          <w:rFonts w:hint="eastAsia" w:ascii="Arial"/>
          <w:i w:val="0"/>
          <w:iCs w:val="0"/>
          <w:sz w:val="30"/>
          <w:szCs w:val="30"/>
        </w:rPr>
      </w:pPr>
      <w:r>
        <w:rPr>
          <w:rFonts w:hint="eastAsia" w:ascii="Arial"/>
          <w:i w:val="0"/>
          <w:iCs w:val="0"/>
          <w:sz w:val="30"/>
          <w:szCs w:val="30"/>
        </w:rPr>
        <w:t>“There are in Berkshire a few men of mean quality and condition — rash, heady, enemies of tithes — who are the Commissioners for ejecting ministers.</w:t>
      </w:r>
    </w:p>
    <w:p w14:paraId="43E5E6EA">
      <w:pPr>
        <w:spacing w:line="249" w:lineRule="auto"/>
        <w:rPr>
          <w:rFonts w:hint="eastAsia" w:ascii="Arial"/>
          <w:i w:val="0"/>
          <w:iCs w:val="0"/>
          <w:sz w:val="30"/>
          <w:szCs w:val="30"/>
        </w:rPr>
      </w:pPr>
    </w:p>
    <w:p w14:paraId="44593EDA">
      <w:pPr>
        <w:spacing w:line="249" w:lineRule="auto"/>
        <w:rPr>
          <w:rFonts w:hint="eastAsia" w:ascii="Arial"/>
          <w:i w:val="0"/>
          <w:iCs w:val="0"/>
          <w:sz w:val="30"/>
          <w:szCs w:val="30"/>
        </w:rPr>
      </w:pPr>
      <w:r>
        <w:rPr>
          <w:rFonts w:hint="eastAsia" w:ascii="Arial"/>
          <w:i w:val="0"/>
          <w:iCs w:val="0"/>
          <w:sz w:val="30"/>
          <w:szCs w:val="30"/>
        </w:rPr>
        <w:t>“在伯克郡（Berkshire）有少数（a few men）品质（quality）和地位（condition）低下（mean）的人——鲁莽（rash）、头脑发热（heady）、什一税的敌人（enemies of tithes）——他们是驱逐牧师的委员。</w:t>
      </w:r>
    </w:p>
    <w:p w14:paraId="4EB1EA53">
      <w:pPr>
        <w:spacing w:line="249" w:lineRule="auto"/>
        <w:rPr>
          <w:rFonts w:hint="eastAsia" w:ascii="Arial"/>
          <w:i w:val="0"/>
          <w:iCs w:val="0"/>
          <w:sz w:val="30"/>
          <w:szCs w:val="30"/>
        </w:rPr>
      </w:pPr>
    </w:p>
    <w:p w14:paraId="27975C84">
      <w:pPr>
        <w:spacing w:line="249" w:lineRule="auto"/>
        <w:rPr>
          <w:rFonts w:hint="eastAsia" w:ascii="Arial"/>
          <w:i w:val="0"/>
          <w:iCs w:val="0"/>
          <w:sz w:val="30"/>
          <w:szCs w:val="30"/>
        </w:rPr>
      </w:pPr>
      <w:r>
        <w:rPr>
          <w:rFonts w:hint="eastAsia" w:ascii="Arial"/>
          <w:i w:val="0"/>
          <w:iCs w:val="0"/>
          <w:sz w:val="30"/>
          <w:szCs w:val="30"/>
        </w:rPr>
        <w:t>They alone sit and act, and are at this time casting out, on slight pretences, very worthy men.</w:t>
      </w:r>
    </w:p>
    <w:p w14:paraId="7E423572">
      <w:pPr>
        <w:spacing w:line="249" w:lineRule="auto"/>
        <w:rPr>
          <w:rFonts w:hint="eastAsia" w:ascii="Arial"/>
          <w:i w:val="0"/>
          <w:iCs w:val="0"/>
          <w:sz w:val="30"/>
          <w:szCs w:val="30"/>
        </w:rPr>
      </w:pPr>
    </w:p>
    <w:p w14:paraId="74FABDE6">
      <w:pPr>
        <w:spacing w:line="249" w:lineRule="auto"/>
        <w:rPr>
          <w:rFonts w:hint="eastAsia" w:ascii="Arial"/>
          <w:i w:val="0"/>
          <w:iCs w:val="0"/>
          <w:sz w:val="30"/>
          <w:szCs w:val="30"/>
        </w:rPr>
      </w:pPr>
      <w:r>
        <w:rPr>
          <w:rFonts w:hint="eastAsia" w:ascii="Arial"/>
          <w:i w:val="0"/>
          <w:iCs w:val="0"/>
          <w:sz w:val="30"/>
          <w:szCs w:val="30"/>
        </w:rPr>
        <w:t>他们独自（alone）开会（sit）和行动（act），并且此时正在以微不足道的借口（slight pretences）驱逐（casting out）非常配得尊敬的人（very worthy men）。</w:t>
      </w:r>
    </w:p>
    <w:p w14:paraId="568FBD17">
      <w:pPr>
        <w:spacing w:line="249" w:lineRule="auto"/>
        <w:rPr>
          <w:rFonts w:hint="eastAsia" w:ascii="Arial"/>
          <w:i w:val="0"/>
          <w:iCs w:val="0"/>
          <w:sz w:val="30"/>
          <w:szCs w:val="30"/>
        </w:rPr>
      </w:pPr>
    </w:p>
    <w:p w14:paraId="1A60DF5B">
      <w:pPr>
        <w:spacing w:line="249" w:lineRule="auto"/>
        <w:rPr>
          <w:rFonts w:hint="eastAsia" w:ascii="Arial"/>
          <w:i w:val="0"/>
          <w:iCs w:val="0"/>
          <w:sz w:val="30"/>
          <w:szCs w:val="30"/>
        </w:rPr>
      </w:pPr>
      <w:r>
        <w:rPr>
          <w:rFonts w:hint="eastAsia" w:ascii="Arial"/>
          <w:i w:val="0"/>
          <w:iCs w:val="0"/>
          <w:sz w:val="30"/>
          <w:szCs w:val="30"/>
        </w:rPr>
        <w:t>One especially they intend to eject next week, whose name is Pococke, a man as unblameable in conduct as any that I know living; of repute for learning throughout the world, being the Professor of Arabic in our university.</w:t>
      </w:r>
    </w:p>
    <w:p w14:paraId="624C5689">
      <w:pPr>
        <w:spacing w:line="249" w:lineRule="auto"/>
        <w:rPr>
          <w:rFonts w:hint="eastAsia" w:ascii="Arial"/>
          <w:i w:val="0"/>
          <w:iCs w:val="0"/>
          <w:sz w:val="30"/>
          <w:szCs w:val="30"/>
        </w:rPr>
      </w:pPr>
    </w:p>
    <w:p w14:paraId="22E017DC">
      <w:pPr>
        <w:spacing w:line="249" w:lineRule="auto"/>
        <w:rPr>
          <w:rFonts w:hint="eastAsia" w:ascii="Arial"/>
          <w:i w:val="0"/>
          <w:iCs w:val="0"/>
          <w:sz w:val="30"/>
          <w:szCs w:val="30"/>
        </w:rPr>
      </w:pPr>
      <w:r>
        <w:rPr>
          <w:rFonts w:hint="eastAsia" w:ascii="Arial"/>
          <w:i w:val="0"/>
          <w:iCs w:val="0"/>
          <w:sz w:val="30"/>
          <w:szCs w:val="30"/>
        </w:rPr>
        <w:t>他们特别打算（intend to）下周驱逐一人，他的名字是波科克，一个在我所知活着的人中行为无可指责（unblameable in conduct）的人；因其学识（learning）在全世界（throughout the world）享有声誉（repute），是我们大学的阿拉伯语教授（Professor of Arabic）。</w:t>
      </w:r>
    </w:p>
    <w:p w14:paraId="123DA9CF">
      <w:pPr>
        <w:spacing w:line="249" w:lineRule="auto"/>
        <w:rPr>
          <w:rFonts w:hint="eastAsia" w:ascii="Arial"/>
          <w:i w:val="0"/>
          <w:iCs w:val="0"/>
          <w:sz w:val="30"/>
          <w:szCs w:val="30"/>
        </w:rPr>
      </w:pPr>
    </w:p>
    <w:p w14:paraId="5DBB9CD7">
      <w:pPr>
        <w:spacing w:line="249" w:lineRule="auto"/>
        <w:rPr>
          <w:rFonts w:hint="eastAsia" w:ascii="Arial"/>
          <w:i w:val="0"/>
          <w:iCs w:val="0"/>
          <w:sz w:val="30"/>
          <w:szCs w:val="30"/>
        </w:rPr>
      </w:pPr>
      <w:r>
        <w:rPr>
          <w:rFonts w:hint="eastAsia" w:ascii="Arial"/>
          <w:i w:val="0"/>
          <w:iCs w:val="0"/>
          <w:sz w:val="30"/>
          <w:szCs w:val="30"/>
        </w:rPr>
        <w:t>So that, they exceedingly exasperate all men, and provoke them to the height.</w:t>
      </w:r>
    </w:p>
    <w:p w14:paraId="064576B2">
      <w:pPr>
        <w:spacing w:line="249" w:lineRule="auto"/>
        <w:rPr>
          <w:rFonts w:hint="eastAsia" w:ascii="Arial"/>
          <w:i w:val="0"/>
          <w:iCs w:val="0"/>
          <w:sz w:val="30"/>
          <w:szCs w:val="30"/>
        </w:rPr>
      </w:pPr>
    </w:p>
    <w:p w14:paraId="768DA2BC">
      <w:pPr>
        <w:spacing w:line="249" w:lineRule="auto"/>
        <w:rPr>
          <w:rFonts w:hint="eastAsia" w:ascii="Arial"/>
          <w:i w:val="0"/>
          <w:iCs w:val="0"/>
          <w:sz w:val="30"/>
          <w:szCs w:val="30"/>
        </w:rPr>
      </w:pPr>
      <w:r>
        <w:rPr>
          <w:rFonts w:hint="eastAsia" w:ascii="Arial"/>
          <w:i w:val="0"/>
          <w:iCs w:val="0"/>
          <w:sz w:val="30"/>
          <w:szCs w:val="30"/>
        </w:rPr>
        <w:t>因此，他们极大地（exceedingly）激怒（exasperate）了所有人，并将他们激怒到极点（provoke them to the height）。</w:t>
      </w:r>
    </w:p>
    <w:p w14:paraId="01125224">
      <w:pPr>
        <w:spacing w:line="249" w:lineRule="auto"/>
        <w:rPr>
          <w:rFonts w:hint="eastAsia" w:ascii="Arial"/>
          <w:i w:val="0"/>
          <w:iCs w:val="0"/>
          <w:sz w:val="30"/>
          <w:szCs w:val="30"/>
        </w:rPr>
      </w:pPr>
    </w:p>
    <w:p w14:paraId="57F61349">
      <w:pPr>
        <w:spacing w:line="249" w:lineRule="auto"/>
        <w:rPr>
          <w:rFonts w:hint="eastAsia" w:ascii="Arial"/>
          <w:i w:val="0"/>
          <w:iCs w:val="0"/>
          <w:sz w:val="30"/>
          <w:szCs w:val="30"/>
        </w:rPr>
      </w:pPr>
      <w:r>
        <w:rPr>
          <w:rFonts w:hint="eastAsia" w:ascii="Arial"/>
          <w:i w:val="0"/>
          <w:iCs w:val="0"/>
          <w:sz w:val="30"/>
          <w:szCs w:val="30"/>
        </w:rPr>
        <w:t>It anything could be done to cause them to suspend acting till this storm is over,239 I cannot but think it would be good service to his Highness and the Commonwealth.” 240</w:t>
      </w:r>
    </w:p>
    <w:p w14:paraId="28484B05">
      <w:pPr>
        <w:spacing w:line="249" w:lineRule="auto"/>
        <w:rPr>
          <w:rFonts w:hint="eastAsia" w:ascii="Arial"/>
          <w:i w:val="0"/>
          <w:iCs w:val="0"/>
          <w:sz w:val="30"/>
          <w:szCs w:val="30"/>
        </w:rPr>
      </w:pPr>
    </w:p>
    <w:p w14:paraId="5F641600">
      <w:pPr>
        <w:spacing w:line="249" w:lineRule="auto"/>
        <w:rPr>
          <w:rFonts w:hint="eastAsia" w:ascii="Arial"/>
          <w:i w:val="0"/>
          <w:iCs w:val="0"/>
          <w:sz w:val="30"/>
          <w:szCs w:val="30"/>
        </w:rPr>
      </w:pPr>
      <w:r>
        <w:rPr>
          <w:rFonts w:hint="eastAsia" w:ascii="Arial"/>
          <w:i w:val="0"/>
          <w:iCs w:val="0"/>
          <w:sz w:val="30"/>
          <w:szCs w:val="30"/>
        </w:rPr>
        <w:t>如果能做些什么（anything could be done）使他们暂停（suspend）行动，直到这场风暴（storm）过去，239 我不能不认为（cannot but think）这将是对殿下（his Highness）和共和国（Commonwealth）的良好服务（good service）。” 240</w:t>
      </w:r>
    </w:p>
    <w:p w14:paraId="1D9E681B">
      <w:pPr>
        <w:spacing w:line="249" w:lineRule="auto"/>
        <w:rPr>
          <w:rFonts w:hint="eastAsia" w:ascii="Arial"/>
          <w:i w:val="0"/>
          <w:iCs w:val="0"/>
          <w:sz w:val="30"/>
          <w:szCs w:val="30"/>
        </w:rPr>
      </w:pPr>
    </w:p>
    <w:p w14:paraId="40A651F1">
      <w:pPr>
        <w:spacing w:line="249" w:lineRule="auto"/>
        <w:rPr>
          <w:rFonts w:hint="eastAsia" w:ascii="Arial"/>
          <w:i w:val="0"/>
          <w:iCs w:val="0"/>
          <w:sz w:val="30"/>
          <w:szCs w:val="30"/>
        </w:rPr>
      </w:pPr>
      <w:r>
        <w:rPr>
          <w:rFonts w:hint="eastAsia" w:ascii="Arial"/>
          <w:i w:val="0"/>
          <w:iCs w:val="0"/>
          <w:sz w:val="30"/>
          <w:szCs w:val="30"/>
        </w:rPr>
        <w:t>155</w:t>
      </w:r>
    </w:p>
    <w:p w14:paraId="3AE92085">
      <w:pPr>
        <w:spacing w:line="249" w:lineRule="auto"/>
        <w:rPr>
          <w:rFonts w:hint="eastAsia" w:ascii="Arial"/>
          <w:i w:val="0"/>
          <w:iCs w:val="0"/>
          <w:sz w:val="30"/>
          <w:szCs w:val="30"/>
        </w:rPr>
      </w:pPr>
    </w:p>
    <w:p w14:paraId="0FB73D28">
      <w:pPr>
        <w:spacing w:line="249" w:lineRule="auto"/>
        <w:rPr>
          <w:rFonts w:hint="eastAsia" w:ascii="Arial"/>
          <w:i w:val="0"/>
          <w:iCs w:val="0"/>
          <w:sz w:val="30"/>
          <w:szCs w:val="30"/>
        </w:rPr>
      </w:pPr>
      <w:r>
        <w:rPr>
          <w:rFonts w:hint="eastAsia" w:ascii="Arial"/>
          <w:i w:val="0"/>
          <w:iCs w:val="0"/>
          <w:sz w:val="30"/>
          <w:szCs w:val="30"/>
        </w:rPr>
        <w:t>155</w:t>
      </w:r>
    </w:p>
    <w:p w14:paraId="29D5AED0">
      <w:pPr>
        <w:spacing w:line="249" w:lineRule="auto"/>
        <w:rPr>
          <w:rFonts w:hint="eastAsia" w:ascii="Arial"/>
          <w:i w:val="0"/>
          <w:iCs w:val="0"/>
          <w:sz w:val="30"/>
          <w:szCs w:val="30"/>
        </w:rPr>
      </w:pPr>
    </w:p>
    <w:p w14:paraId="72114892">
      <w:pPr>
        <w:spacing w:line="249" w:lineRule="auto"/>
        <w:rPr>
          <w:rFonts w:hint="eastAsia" w:ascii="Arial"/>
          <w:i w:val="0"/>
          <w:iCs w:val="0"/>
          <w:sz w:val="30"/>
          <w:szCs w:val="30"/>
        </w:rPr>
      </w:pPr>
      <w:r>
        <w:rPr>
          <w:rFonts w:hint="eastAsia" w:ascii="Arial"/>
          <w:i w:val="0"/>
          <w:iCs w:val="0"/>
          <w:sz w:val="30"/>
          <w:szCs w:val="30"/>
        </w:rPr>
        <w:t>Not satisfied with writing to Thurloe, and accompanied by Doctors Ward, Wilkins, and Wallis, Owen repaired to the spot where the Commissioners met, where they all laboured with much earnestness to convince them of the strange absurdity of their conduct.</w:t>
      </w:r>
    </w:p>
    <w:p w14:paraId="37080EC1">
      <w:pPr>
        <w:spacing w:line="249" w:lineRule="auto"/>
        <w:rPr>
          <w:rFonts w:hint="eastAsia" w:ascii="Arial"/>
          <w:i w:val="0"/>
          <w:iCs w:val="0"/>
          <w:sz w:val="30"/>
          <w:szCs w:val="30"/>
        </w:rPr>
      </w:pPr>
    </w:p>
    <w:p w14:paraId="2D4AAA1F">
      <w:pPr>
        <w:spacing w:line="249" w:lineRule="auto"/>
        <w:rPr>
          <w:rFonts w:hint="eastAsia" w:ascii="Arial"/>
          <w:i w:val="0"/>
          <w:iCs w:val="0"/>
          <w:sz w:val="30"/>
          <w:szCs w:val="30"/>
        </w:rPr>
      </w:pPr>
      <w:r>
        <w:rPr>
          <w:rFonts w:hint="eastAsia" w:ascii="Arial"/>
          <w:i w:val="0"/>
          <w:iCs w:val="0"/>
          <w:sz w:val="30"/>
          <w:szCs w:val="30"/>
        </w:rPr>
        <w:t>不满足于（Not satisfied with）写信给瑟洛，并由沃德博士（Doctors Ward）、威尔金斯博士（Wilkins）和沃利斯博士（Wallis）陪同（accompanied），欧文前往（repaired to）委员们开会（met）的地点（spot），在那里他们都以极大的热忱（much earnestness）努力（laboured）说服（convince）他们认识到他们行为（conduct）的奇怪荒谬（strange absurdity）。</w:t>
      </w:r>
    </w:p>
    <w:p w14:paraId="7A104CB3">
      <w:pPr>
        <w:spacing w:line="249" w:lineRule="auto"/>
        <w:rPr>
          <w:rFonts w:hint="eastAsia" w:ascii="Arial"/>
          <w:i w:val="0"/>
          <w:iCs w:val="0"/>
          <w:sz w:val="30"/>
          <w:szCs w:val="30"/>
        </w:rPr>
      </w:pPr>
    </w:p>
    <w:p w14:paraId="3AC45561">
      <w:pPr>
        <w:spacing w:line="249" w:lineRule="auto"/>
        <w:rPr>
          <w:rFonts w:hint="eastAsia" w:ascii="Arial"/>
          <w:i w:val="0"/>
          <w:iCs w:val="0"/>
          <w:sz w:val="30"/>
          <w:szCs w:val="30"/>
        </w:rPr>
      </w:pPr>
      <w:r>
        <w:rPr>
          <w:rFonts w:hint="eastAsia" w:ascii="Arial"/>
          <w:i w:val="0"/>
          <w:iCs w:val="0"/>
          <w:sz w:val="30"/>
          <w:szCs w:val="30"/>
        </w:rPr>
        <w:t>Dr. Owen, in particular, with some warmth, endeavoured to make them sensible of the infinite contempt and reproach which would certainly fall upon them, when it would be said that they turned out a man for insufficiency, whom all the learned — not only of England, but of all Europe — so justly admired for his vast knowledge and extraordinary accomplishments.</w:t>
      </w:r>
    </w:p>
    <w:p w14:paraId="128937AF">
      <w:pPr>
        <w:spacing w:line="249" w:lineRule="auto"/>
        <w:rPr>
          <w:rFonts w:hint="eastAsia" w:ascii="Arial"/>
          <w:i w:val="0"/>
          <w:iCs w:val="0"/>
          <w:sz w:val="30"/>
          <w:szCs w:val="30"/>
        </w:rPr>
      </w:pPr>
    </w:p>
    <w:p w14:paraId="393197E8">
      <w:pPr>
        <w:spacing w:line="249" w:lineRule="auto"/>
        <w:rPr>
          <w:rFonts w:hint="eastAsia" w:ascii="Arial"/>
          <w:i w:val="0"/>
          <w:iCs w:val="0"/>
          <w:sz w:val="30"/>
          <w:szCs w:val="30"/>
        </w:rPr>
      </w:pPr>
      <w:r>
        <w:rPr>
          <w:rFonts w:hint="eastAsia" w:ascii="Arial"/>
          <w:i w:val="0"/>
          <w:iCs w:val="0"/>
          <w:sz w:val="30"/>
          <w:szCs w:val="30"/>
        </w:rPr>
        <w:t>特别是欧文博士，带着些许激动（some warmth），努力（endeavoured）使他们意识到（make them sensible of）那无限的蔑视（infinite contempt）和指责（reproach）——当人们说他们因不称职（insufficiency）而赶走（turned out）了一个不仅是英格兰，而且是全欧洲（all Europe）所有学者（all the learned）都因其渊博的知识（vast knowledge）和非凡的成就（extraordinary accomplishments）而如此公正地钦佩（justly admired）的人时——必定会落在（certainly fall upon）他们身上。</w:t>
      </w:r>
    </w:p>
    <w:p w14:paraId="1E463063">
      <w:pPr>
        <w:spacing w:line="249" w:lineRule="auto"/>
        <w:rPr>
          <w:rFonts w:hint="eastAsia" w:ascii="Arial"/>
          <w:i w:val="0"/>
          <w:iCs w:val="0"/>
          <w:sz w:val="30"/>
          <w:szCs w:val="30"/>
        </w:rPr>
      </w:pPr>
    </w:p>
    <w:p w14:paraId="4093B176">
      <w:pPr>
        <w:spacing w:line="249" w:lineRule="auto"/>
        <w:rPr>
          <w:rFonts w:hint="eastAsia" w:ascii="Arial"/>
          <w:i w:val="0"/>
          <w:iCs w:val="0"/>
          <w:sz w:val="30"/>
          <w:szCs w:val="30"/>
        </w:rPr>
      </w:pPr>
      <w:r>
        <w:rPr>
          <w:rFonts w:hint="eastAsia" w:ascii="Arial"/>
          <w:i w:val="0"/>
          <w:iCs w:val="0"/>
          <w:sz w:val="30"/>
          <w:szCs w:val="30"/>
        </w:rPr>
        <w:t>Being one of the Commissioners appointed by the Act, he added, that he had now come to deliver himself, as well as he could, from a share in such disgrace, by protesting against a proceeding so strangely foolish and unjust.</w:t>
      </w:r>
    </w:p>
    <w:p w14:paraId="0434C6C9">
      <w:pPr>
        <w:spacing w:line="249" w:lineRule="auto"/>
        <w:rPr>
          <w:rFonts w:hint="eastAsia" w:ascii="Arial"/>
          <w:i w:val="0"/>
          <w:iCs w:val="0"/>
          <w:sz w:val="30"/>
          <w:szCs w:val="30"/>
        </w:rPr>
      </w:pPr>
    </w:p>
    <w:p w14:paraId="3E87ABF5">
      <w:pPr>
        <w:spacing w:line="249" w:lineRule="auto"/>
        <w:rPr>
          <w:rFonts w:hint="eastAsia" w:ascii="Arial"/>
          <w:i w:val="0"/>
          <w:iCs w:val="0"/>
          <w:sz w:val="30"/>
          <w:szCs w:val="30"/>
        </w:rPr>
      </w:pPr>
      <w:r>
        <w:rPr>
          <w:rFonts w:hint="eastAsia" w:ascii="Arial"/>
          <w:i w:val="0"/>
          <w:iCs w:val="0"/>
          <w:sz w:val="30"/>
          <w:szCs w:val="30"/>
        </w:rPr>
        <w:t>作为该法案（Act）任命的委员之一，他补充说（added），他现在来是为了尽可能地（as well as he could）使自己摆脱（deliver himself... from）在这种耻辱（disgrace）中的份（a share），通过抗议（protesting against）一项如此奇怪愚蠢（strangely foolish）且不公正（unjust）的程序（proceeding）。</w:t>
      </w:r>
    </w:p>
    <w:p w14:paraId="74D13D34">
      <w:pPr>
        <w:spacing w:line="249" w:lineRule="auto"/>
        <w:rPr>
          <w:rFonts w:hint="eastAsia" w:ascii="Arial"/>
          <w:i w:val="0"/>
          <w:iCs w:val="0"/>
          <w:sz w:val="30"/>
          <w:szCs w:val="30"/>
        </w:rPr>
      </w:pPr>
    </w:p>
    <w:p w14:paraId="11FDF13A">
      <w:pPr>
        <w:spacing w:line="249" w:lineRule="auto"/>
        <w:rPr>
          <w:rFonts w:hint="eastAsia" w:ascii="Arial"/>
          <w:i w:val="0"/>
          <w:iCs w:val="0"/>
          <w:sz w:val="30"/>
          <w:szCs w:val="30"/>
        </w:rPr>
      </w:pPr>
      <w:r>
        <w:rPr>
          <w:rFonts w:hint="eastAsia" w:ascii="Arial"/>
          <w:i w:val="0"/>
          <w:iCs w:val="0"/>
          <w:sz w:val="30"/>
          <w:szCs w:val="30"/>
        </w:rPr>
        <w:t>The Commissioners being very much mortified at the remonstrances of so many eminent men, especially of Dr. Owen, in whom they had a particular confidence, thought it best to put an end to the matter, and discharged Pococke from further attendance. 241</w:t>
      </w:r>
    </w:p>
    <w:p w14:paraId="67333CD3">
      <w:pPr>
        <w:spacing w:line="249" w:lineRule="auto"/>
        <w:rPr>
          <w:rFonts w:hint="eastAsia" w:ascii="Arial"/>
          <w:i w:val="0"/>
          <w:iCs w:val="0"/>
          <w:sz w:val="30"/>
          <w:szCs w:val="30"/>
        </w:rPr>
      </w:pPr>
    </w:p>
    <w:p w14:paraId="7B7C879D">
      <w:pPr>
        <w:spacing w:line="249" w:lineRule="auto"/>
        <w:rPr>
          <w:rFonts w:hint="eastAsia" w:ascii="Arial"/>
          <w:i w:val="0"/>
          <w:iCs w:val="0"/>
          <w:sz w:val="30"/>
          <w:szCs w:val="30"/>
        </w:rPr>
      </w:pPr>
      <w:r>
        <w:rPr>
          <w:rFonts w:hint="eastAsia" w:ascii="Arial"/>
          <w:i w:val="0"/>
          <w:iCs w:val="0"/>
          <w:sz w:val="30"/>
          <w:szCs w:val="30"/>
        </w:rPr>
        <w:t>委员们因如此多杰出人物（eminent men）的抗议（remonstrances）而感到非常羞辱（very much mortified），特别是欧文博士——他们对他怀有特别的信任（particular confidence）——认为最好结束（put an end to）此事，并免除（discharged）了波科克进一步的到场（further attendance）。241</w:t>
      </w:r>
    </w:p>
    <w:p w14:paraId="2ACCA707">
      <w:pPr>
        <w:spacing w:line="249" w:lineRule="auto"/>
        <w:rPr>
          <w:rFonts w:hint="eastAsia" w:ascii="Arial"/>
          <w:i w:val="0"/>
          <w:iCs w:val="0"/>
          <w:sz w:val="30"/>
          <w:szCs w:val="30"/>
        </w:rPr>
      </w:pPr>
    </w:p>
    <w:p w14:paraId="134080F4">
      <w:pPr>
        <w:spacing w:line="249" w:lineRule="auto"/>
        <w:rPr>
          <w:rFonts w:hint="eastAsia" w:ascii="Arial"/>
          <w:i w:val="0"/>
          <w:iCs w:val="0"/>
          <w:sz w:val="30"/>
          <w:szCs w:val="30"/>
        </w:rPr>
      </w:pPr>
      <w:r>
        <w:rPr>
          <w:rFonts w:hint="eastAsia" w:ascii="Arial"/>
          <w:i w:val="0"/>
          <w:iCs w:val="0"/>
          <w:sz w:val="30"/>
          <w:szCs w:val="30"/>
        </w:rPr>
        <w:t>The conduct of Mr. Howe toward Fuller the historian, in somewhat similar circumstances, was no less creditable to his judgment and liberality.242</w:t>
      </w:r>
    </w:p>
    <w:p w14:paraId="777950E0">
      <w:pPr>
        <w:spacing w:line="249" w:lineRule="auto"/>
        <w:rPr>
          <w:rFonts w:hint="eastAsia" w:ascii="Arial"/>
          <w:i w:val="0"/>
          <w:iCs w:val="0"/>
          <w:sz w:val="30"/>
          <w:szCs w:val="30"/>
        </w:rPr>
      </w:pPr>
    </w:p>
    <w:p w14:paraId="66F67A60">
      <w:pPr>
        <w:spacing w:line="249" w:lineRule="auto"/>
        <w:rPr>
          <w:rFonts w:hint="eastAsia" w:ascii="Arial"/>
          <w:i w:val="0"/>
          <w:iCs w:val="0"/>
          <w:sz w:val="30"/>
          <w:szCs w:val="30"/>
        </w:rPr>
      </w:pPr>
      <w:r>
        <w:rPr>
          <w:rFonts w:hint="eastAsia" w:ascii="Arial"/>
          <w:i w:val="0"/>
          <w:iCs w:val="0"/>
          <w:sz w:val="30"/>
          <w:szCs w:val="30"/>
        </w:rPr>
        <w:t>豪先生（Mr. Howe）在某种类似（somewhat similar）情况下对待历史学家富勒（Fuller the historian）的行为，同样为（no less creditable to）他的判断力（judgment）和宽宏（liberality）增光。242</w:t>
      </w:r>
    </w:p>
    <w:p w14:paraId="764715C5">
      <w:pPr>
        <w:spacing w:line="249" w:lineRule="auto"/>
        <w:rPr>
          <w:rFonts w:hint="eastAsia" w:ascii="Arial"/>
          <w:i w:val="0"/>
          <w:iCs w:val="0"/>
          <w:sz w:val="30"/>
          <w:szCs w:val="30"/>
        </w:rPr>
      </w:pPr>
    </w:p>
    <w:p w14:paraId="2F7DA86A">
      <w:pPr>
        <w:spacing w:line="249" w:lineRule="auto"/>
        <w:rPr>
          <w:rFonts w:hint="eastAsia" w:ascii="Arial"/>
          <w:i w:val="0"/>
          <w:iCs w:val="0"/>
          <w:sz w:val="30"/>
          <w:szCs w:val="30"/>
        </w:rPr>
      </w:pPr>
      <w:r>
        <w:rPr>
          <w:rFonts w:hint="eastAsia" w:ascii="Arial"/>
          <w:i w:val="0"/>
          <w:iCs w:val="0"/>
          <w:sz w:val="30"/>
          <w:szCs w:val="30"/>
        </w:rPr>
        <w:t>So much for the arbitrary proceedings of some of the Independent Tryers.</w:t>
      </w:r>
    </w:p>
    <w:p w14:paraId="4A7202BE">
      <w:pPr>
        <w:spacing w:line="249" w:lineRule="auto"/>
        <w:rPr>
          <w:rFonts w:hint="eastAsia" w:ascii="Arial"/>
          <w:i w:val="0"/>
          <w:iCs w:val="0"/>
          <w:sz w:val="30"/>
          <w:szCs w:val="30"/>
        </w:rPr>
      </w:pPr>
    </w:p>
    <w:p w14:paraId="333C4ECD">
      <w:pPr>
        <w:spacing w:line="249" w:lineRule="auto"/>
        <w:rPr>
          <w:rFonts w:hint="eastAsia" w:ascii="Arial"/>
          <w:i w:val="0"/>
          <w:iCs w:val="0"/>
          <w:sz w:val="30"/>
          <w:szCs w:val="30"/>
        </w:rPr>
      </w:pPr>
      <w:r>
        <w:rPr>
          <w:rFonts w:hint="eastAsia" w:ascii="Arial"/>
          <w:i w:val="0"/>
          <w:iCs w:val="0"/>
          <w:sz w:val="30"/>
          <w:szCs w:val="30"/>
        </w:rPr>
        <w:t>关于一些独立派审查员（Independent Tryers）专断程序（arbitrary proceedings）的讨论到此为止。</w:t>
      </w:r>
    </w:p>
    <w:p w14:paraId="20194117">
      <w:pPr>
        <w:spacing w:line="249" w:lineRule="auto"/>
        <w:rPr>
          <w:rFonts w:hint="eastAsia" w:ascii="Arial"/>
          <w:i w:val="0"/>
          <w:iCs w:val="0"/>
          <w:sz w:val="30"/>
          <w:szCs w:val="30"/>
        </w:rPr>
      </w:pPr>
    </w:p>
    <w:p w14:paraId="7F7CEDA1">
      <w:pPr>
        <w:spacing w:line="249" w:lineRule="auto"/>
        <w:rPr>
          <w:rFonts w:hint="eastAsia" w:ascii="Arial"/>
          <w:i w:val="0"/>
          <w:iCs w:val="0"/>
          <w:sz w:val="30"/>
          <w:szCs w:val="30"/>
        </w:rPr>
      </w:pPr>
      <w:r>
        <w:rPr>
          <w:rFonts w:hint="eastAsia" w:ascii="Arial"/>
          <w:i w:val="0"/>
          <w:iCs w:val="0"/>
          <w:sz w:val="30"/>
          <w:szCs w:val="30"/>
        </w:rPr>
        <w:t>If we may judge from the results, the necessity of a measure, and the wisdom of its management, then we would form a very favourable opinion of this appointment of the Protector’s.</w:t>
      </w:r>
    </w:p>
    <w:p w14:paraId="656E647E">
      <w:pPr>
        <w:spacing w:line="249" w:lineRule="auto"/>
        <w:rPr>
          <w:rFonts w:hint="eastAsia" w:ascii="Arial"/>
          <w:i w:val="0"/>
          <w:iCs w:val="0"/>
          <w:sz w:val="30"/>
          <w:szCs w:val="30"/>
        </w:rPr>
      </w:pPr>
    </w:p>
    <w:p w14:paraId="189385DD">
      <w:pPr>
        <w:spacing w:line="249" w:lineRule="auto"/>
        <w:rPr>
          <w:rFonts w:hint="eastAsia" w:ascii="Arial"/>
          <w:i w:val="0"/>
          <w:iCs w:val="0"/>
          <w:sz w:val="30"/>
          <w:szCs w:val="30"/>
        </w:rPr>
      </w:pPr>
      <w:r>
        <w:rPr>
          <w:rFonts w:hint="eastAsia" w:ascii="Arial"/>
          <w:i w:val="0"/>
          <w:iCs w:val="0"/>
          <w:sz w:val="30"/>
          <w:szCs w:val="30"/>
        </w:rPr>
        <w:t>如果我们能从结果（results）、一项措施（measure）的必要性（necessity）及其管理（management）的智慧（wisdom）来判断（judge），那么我们会对护国公（Protector）的这项任命（appointment）形成一个非常有利的（very favourable）看法（opinion）。</w:t>
      </w:r>
    </w:p>
    <w:p w14:paraId="25EB43E8">
      <w:pPr>
        <w:spacing w:line="249" w:lineRule="auto"/>
        <w:rPr>
          <w:rFonts w:hint="eastAsia" w:ascii="Arial"/>
          <w:i w:val="0"/>
          <w:iCs w:val="0"/>
          <w:sz w:val="30"/>
          <w:szCs w:val="30"/>
        </w:rPr>
      </w:pPr>
    </w:p>
    <w:p w14:paraId="119DCE07">
      <w:pPr>
        <w:spacing w:line="249" w:lineRule="auto"/>
        <w:rPr>
          <w:rFonts w:hint="eastAsia" w:ascii="Arial"/>
          <w:i w:val="0"/>
          <w:iCs w:val="0"/>
          <w:sz w:val="30"/>
          <w:szCs w:val="30"/>
        </w:rPr>
      </w:pPr>
      <w:r>
        <w:rPr>
          <w:rFonts w:hint="eastAsia" w:ascii="Arial"/>
          <w:i w:val="0"/>
          <w:iCs w:val="0"/>
          <w:sz w:val="30"/>
          <w:szCs w:val="30"/>
        </w:rPr>
        <w:t>156</w:t>
      </w:r>
    </w:p>
    <w:p w14:paraId="7E752A7A">
      <w:pPr>
        <w:spacing w:line="249" w:lineRule="auto"/>
        <w:rPr>
          <w:rFonts w:hint="eastAsia" w:ascii="Arial"/>
          <w:i w:val="0"/>
          <w:iCs w:val="0"/>
          <w:sz w:val="30"/>
          <w:szCs w:val="30"/>
        </w:rPr>
      </w:pPr>
    </w:p>
    <w:p w14:paraId="6F760728">
      <w:pPr>
        <w:spacing w:line="249" w:lineRule="auto"/>
        <w:rPr>
          <w:rFonts w:hint="eastAsia" w:ascii="Arial"/>
          <w:i w:val="0"/>
          <w:iCs w:val="0"/>
          <w:sz w:val="30"/>
          <w:szCs w:val="30"/>
        </w:rPr>
      </w:pPr>
      <w:r>
        <w:rPr>
          <w:rFonts w:hint="eastAsia" w:ascii="Arial"/>
          <w:i w:val="0"/>
          <w:iCs w:val="0"/>
          <w:sz w:val="30"/>
          <w:szCs w:val="30"/>
        </w:rPr>
        <w:t>156</w:t>
      </w:r>
    </w:p>
    <w:p w14:paraId="25591DC2">
      <w:pPr>
        <w:spacing w:line="249" w:lineRule="auto"/>
        <w:rPr>
          <w:rFonts w:hint="eastAsia" w:ascii="Arial"/>
          <w:i w:val="0"/>
          <w:iCs w:val="0"/>
          <w:sz w:val="30"/>
          <w:szCs w:val="30"/>
        </w:rPr>
      </w:pPr>
    </w:p>
    <w:p w14:paraId="7A5A64CB">
      <w:pPr>
        <w:spacing w:line="249" w:lineRule="auto"/>
        <w:rPr>
          <w:rFonts w:hint="eastAsia" w:ascii="Arial"/>
          <w:i w:val="0"/>
          <w:iCs w:val="0"/>
          <w:sz w:val="30"/>
          <w:szCs w:val="30"/>
        </w:rPr>
      </w:pPr>
      <w:r>
        <w:rPr>
          <w:rFonts w:hint="eastAsia" w:ascii="Arial"/>
          <w:i w:val="0"/>
          <w:iCs w:val="0"/>
          <w:sz w:val="30"/>
          <w:szCs w:val="30"/>
        </w:rPr>
        <w:t>Baxter, who was not one of the Commissioners himself, nor any friend of their proceedings, acknowledges that</w:t>
      </w:r>
    </w:p>
    <w:p w14:paraId="5F8B633B">
      <w:pPr>
        <w:spacing w:line="249" w:lineRule="auto"/>
        <w:rPr>
          <w:rFonts w:hint="eastAsia" w:ascii="Arial"/>
          <w:i w:val="0"/>
          <w:iCs w:val="0"/>
          <w:sz w:val="30"/>
          <w:szCs w:val="30"/>
        </w:rPr>
      </w:pPr>
    </w:p>
    <w:p w14:paraId="67B77BD8">
      <w:pPr>
        <w:spacing w:line="249" w:lineRule="auto"/>
        <w:rPr>
          <w:rFonts w:hint="eastAsia" w:ascii="Arial"/>
          <w:i w:val="0"/>
          <w:iCs w:val="0"/>
          <w:sz w:val="30"/>
          <w:szCs w:val="30"/>
        </w:rPr>
      </w:pPr>
      <w:r>
        <w:rPr>
          <w:rFonts w:hint="eastAsia" w:ascii="Arial"/>
          <w:i w:val="0"/>
          <w:iCs w:val="0"/>
          <w:sz w:val="30"/>
          <w:szCs w:val="30"/>
        </w:rPr>
        <w:t>巴克斯特，他自己并非委员之一，也不是他们程序的任何朋友，承认</w:t>
      </w:r>
    </w:p>
    <w:p w14:paraId="7F026728">
      <w:pPr>
        <w:spacing w:line="249" w:lineRule="auto"/>
        <w:rPr>
          <w:rFonts w:hint="eastAsia" w:ascii="Arial"/>
          <w:i w:val="0"/>
          <w:iCs w:val="0"/>
          <w:sz w:val="30"/>
          <w:szCs w:val="30"/>
        </w:rPr>
      </w:pPr>
    </w:p>
    <w:p w14:paraId="6E47660B">
      <w:pPr>
        <w:spacing w:line="249" w:lineRule="auto"/>
        <w:rPr>
          <w:rFonts w:hint="eastAsia" w:ascii="Arial"/>
          <w:i w:val="0"/>
          <w:iCs w:val="0"/>
          <w:sz w:val="30"/>
          <w:szCs w:val="30"/>
        </w:rPr>
      </w:pPr>
      <w:r>
        <w:rPr>
          <w:rFonts w:hint="eastAsia" w:ascii="Arial"/>
          <w:i w:val="0"/>
          <w:iCs w:val="0"/>
          <w:sz w:val="30"/>
          <w:szCs w:val="30"/>
        </w:rPr>
        <w:t>they saved many a congregation from ignorant, ungodly, drunken teachers — the sort of men who intended no more in the ministry than to say a sermon, as readers say their common prayers, and so patch a few good words together to talk the people asleep on Sunday; and the rest of the week go with them to the ale-house, and harden them in their sin — and the sort of ministers who either preached against a holy life, or preached as men who were never acquainted with it — all those who used the ministry as a common trade to live by, and were never likely to convert a soul — all these they usually rejected, and in their stead they admitted any who were able, serious preachers, and lived a godly life, of whatever tolerable opinion they were.</w:t>
      </w:r>
    </w:p>
    <w:p w14:paraId="44B5256B">
      <w:pPr>
        <w:spacing w:line="249" w:lineRule="auto"/>
        <w:rPr>
          <w:rFonts w:hint="eastAsia" w:ascii="Arial"/>
          <w:i w:val="0"/>
          <w:iCs w:val="0"/>
          <w:sz w:val="30"/>
          <w:szCs w:val="30"/>
        </w:rPr>
      </w:pPr>
    </w:p>
    <w:p w14:paraId="206F9386">
      <w:pPr>
        <w:spacing w:line="249" w:lineRule="auto"/>
        <w:rPr>
          <w:rFonts w:hint="eastAsia" w:ascii="Arial"/>
          <w:i w:val="0"/>
          <w:iCs w:val="0"/>
          <w:sz w:val="30"/>
          <w:szCs w:val="30"/>
        </w:rPr>
      </w:pPr>
      <w:r>
        <w:rPr>
          <w:rFonts w:hint="eastAsia" w:ascii="Arial"/>
          <w:i w:val="0"/>
          <w:iCs w:val="0"/>
          <w:sz w:val="30"/>
          <w:szCs w:val="30"/>
        </w:rPr>
        <w:t>他们拯救（saved）了许多会众（many a congregation）脱离无知（ignorant）、不敬虔（ungodly）、酗酒（drunken）的教师（teachers）——那种在教牧职分（ministry）中意图（intended no more）不过是像读经员（readers）念公祷文（common prayers）一样念一篇讲道（say a sermon），然后拼凑（patch）几句好话（good words）在星期天（Sunday）把人说睡着（talk the people asleep）；一周其余（rest of the week）时间则和他们一起去酒馆（ale-house），使他们在罪（sin）中硬化（harden）——以及那种要么宣讲反对圣洁生活（preached against a holy life），要么像从未认识圣洁生活的人那样宣讲的牧师——所有那些将教牧职分当作普通行业（common trade）来谋生（live by），并且绝不可能（never likely to）使一个灵魂归信（convert a soul）的人——所有这些他们通常都拒绝（rejected）了，取而代之（in their stead）他们接纳（admitted）了任何有能力（able）、严肃（serious）的传道人，并且过着敬虔生活（lived a godly life）的人，无论他们持有何种可容忍的（tolerable）观点。</w:t>
      </w:r>
    </w:p>
    <w:p w14:paraId="1C5136AB">
      <w:pPr>
        <w:spacing w:line="249" w:lineRule="auto"/>
        <w:rPr>
          <w:rFonts w:hint="eastAsia" w:ascii="Arial"/>
          <w:i w:val="0"/>
          <w:iCs w:val="0"/>
          <w:sz w:val="30"/>
          <w:szCs w:val="30"/>
        </w:rPr>
      </w:pPr>
    </w:p>
    <w:p w14:paraId="2872F607">
      <w:pPr>
        <w:spacing w:line="249" w:lineRule="auto"/>
        <w:rPr>
          <w:rFonts w:hint="eastAsia" w:ascii="Arial"/>
          <w:i w:val="0"/>
          <w:iCs w:val="0"/>
          <w:sz w:val="30"/>
          <w:szCs w:val="30"/>
        </w:rPr>
      </w:pPr>
      <w:r>
        <w:rPr>
          <w:rFonts w:hint="eastAsia" w:ascii="Arial"/>
          <w:i w:val="0"/>
          <w:iCs w:val="0"/>
          <w:sz w:val="30"/>
          <w:szCs w:val="30"/>
        </w:rPr>
        <w:t>So that, though many of them were somewhat partial to the Independents, Separatists, Fifth Monarchy men, and Anabaptists, and against the Prelatists and Arminians — yet, so great was the benefit above the hurt which they brought to the church, that many thousands of souls blessed God for the faithful ministers whom they let in, and grieved when the Prelatists afterwards turned them out again.” 243</w:t>
      </w:r>
    </w:p>
    <w:p w14:paraId="7A69C8DB">
      <w:pPr>
        <w:spacing w:line="249" w:lineRule="auto"/>
        <w:rPr>
          <w:rFonts w:hint="eastAsia" w:ascii="Arial"/>
          <w:i w:val="0"/>
          <w:iCs w:val="0"/>
          <w:sz w:val="30"/>
          <w:szCs w:val="30"/>
        </w:rPr>
      </w:pPr>
    </w:p>
    <w:p w14:paraId="77D5BD45">
      <w:pPr>
        <w:spacing w:line="249" w:lineRule="auto"/>
        <w:rPr>
          <w:rFonts w:hint="eastAsia" w:ascii="Arial"/>
          <w:i w:val="0"/>
          <w:iCs w:val="0"/>
          <w:sz w:val="30"/>
          <w:szCs w:val="30"/>
        </w:rPr>
      </w:pPr>
      <w:r>
        <w:rPr>
          <w:rFonts w:hint="eastAsia" w:ascii="Arial"/>
          <w:i w:val="0"/>
          <w:iCs w:val="0"/>
          <w:sz w:val="30"/>
          <w:szCs w:val="30"/>
        </w:rPr>
        <w:t>因此，尽管（though）他们中的许多人对独立派（Independents）、分离派（Separatists）、第五王国派人士（Fifth Monarchy men）和再洗礼派（Anabaptists）有些偏袒（somewhat partial），并且反对主教制拥护者（Prelatists）和阿米念派（Arminians）——然而，他们给教会带来的益处（benefit）远大于（above）损害（hurt），以至于成千上万（many thousands）的灵魂（souls）为他们接纳（let in）的忠心牧师（faithful ministers）而称颂上帝（blessed God），并在主教制拥护者后来再次将他们赶走（turned them out again）时感到悲伤（grieved）。” 243</w:t>
      </w:r>
    </w:p>
    <w:p w14:paraId="70CAA08A">
      <w:pPr>
        <w:spacing w:line="249" w:lineRule="auto"/>
        <w:rPr>
          <w:rFonts w:hint="eastAsia" w:ascii="Arial"/>
          <w:i w:val="0"/>
          <w:iCs w:val="0"/>
          <w:sz w:val="30"/>
          <w:szCs w:val="30"/>
        </w:rPr>
      </w:pPr>
    </w:p>
    <w:p w14:paraId="068863C1">
      <w:pPr>
        <w:spacing w:line="249" w:lineRule="auto"/>
        <w:rPr>
          <w:rFonts w:hint="eastAsia" w:ascii="Arial"/>
          <w:i w:val="0"/>
          <w:iCs w:val="0"/>
          <w:sz w:val="30"/>
          <w:szCs w:val="30"/>
        </w:rPr>
      </w:pPr>
      <w:r>
        <w:rPr>
          <w:rFonts w:hint="eastAsia" w:ascii="Arial"/>
          <w:i w:val="0"/>
          <w:iCs w:val="0"/>
          <w:sz w:val="30"/>
          <w:szCs w:val="30"/>
        </w:rPr>
        <w:t>In the year 1655, considerable dissatisfaction with Cromwell’s government existed in different parts of the country; a day was appointed for a general uprising by the royalists.</w:t>
      </w:r>
    </w:p>
    <w:p w14:paraId="694234D2">
      <w:pPr>
        <w:spacing w:line="249" w:lineRule="auto"/>
        <w:rPr>
          <w:rFonts w:hint="eastAsia" w:ascii="Arial"/>
          <w:i w:val="0"/>
          <w:iCs w:val="0"/>
          <w:sz w:val="30"/>
          <w:szCs w:val="30"/>
        </w:rPr>
      </w:pPr>
    </w:p>
    <w:p w14:paraId="1A7E4D41">
      <w:pPr>
        <w:spacing w:line="249" w:lineRule="auto"/>
        <w:rPr>
          <w:rFonts w:hint="eastAsia" w:ascii="Arial"/>
          <w:i w:val="0"/>
          <w:iCs w:val="0"/>
          <w:sz w:val="30"/>
          <w:szCs w:val="30"/>
        </w:rPr>
      </w:pPr>
      <w:r>
        <w:rPr>
          <w:rFonts w:hint="eastAsia" w:ascii="Arial"/>
          <w:i w:val="0"/>
          <w:iCs w:val="0"/>
          <w:sz w:val="30"/>
          <w:szCs w:val="30"/>
        </w:rPr>
        <w:t>1655 年，国内不同地区（different parts of the country）对克伦威尔政府存在相当大的不满（considerable dissatisfaction）；保皇党人（royalists）指定（appointed）了一天进行总起义（general uprising）。</w:t>
      </w:r>
    </w:p>
    <w:p w14:paraId="0481A9BB">
      <w:pPr>
        <w:spacing w:line="249" w:lineRule="auto"/>
        <w:rPr>
          <w:rFonts w:hint="eastAsia" w:ascii="Arial"/>
          <w:i w:val="0"/>
          <w:iCs w:val="0"/>
          <w:sz w:val="30"/>
          <w:szCs w:val="30"/>
        </w:rPr>
      </w:pPr>
    </w:p>
    <w:p w14:paraId="25BC257E">
      <w:pPr>
        <w:spacing w:line="249" w:lineRule="auto"/>
        <w:rPr>
          <w:rFonts w:hint="eastAsia" w:ascii="Arial"/>
          <w:i w:val="0"/>
          <w:iCs w:val="0"/>
          <w:sz w:val="30"/>
          <w:szCs w:val="30"/>
        </w:rPr>
      </w:pPr>
      <w:r>
        <w:rPr>
          <w:rFonts w:hint="eastAsia" w:ascii="Arial"/>
          <w:i w:val="0"/>
          <w:iCs w:val="0"/>
          <w:sz w:val="30"/>
          <w:szCs w:val="30"/>
        </w:rPr>
        <w:t>In the West, the conspiracy actually broke out, headed by the unfortunate Colonel Penruddock who, with several others, shortly after suffered for their conduct.</w:t>
      </w:r>
    </w:p>
    <w:p w14:paraId="443E636C">
      <w:pPr>
        <w:spacing w:line="249" w:lineRule="auto"/>
        <w:rPr>
          <w:rFonts w:hint="eastAsia" w:ascii="Arial"/>
          <w:i w:val="0"/>
          <w:iCs w:val="0"/>
          <w:sz w:val="30"/>
          <w:szCs w:val="30"/>
        </w:rPr>
      </w:pPr>
    </w:p>
    <w:p w14:paraId="503BA9F1">
      <w:pPr>
        <w:spacing w:line="249" w:lineRule="auto"/>
        <w:rPr>
          <w:rFonts w:hint="eastAsia" w:ascii="Arial"/>
          <w:i w:val="0"/>
          <w:iCs w:val="0"/>
          <w:sz w:val="30"/>
          <w:szCs w:val="30"/>
        </w:rPr>
      </w:pPr>
      <w:r>
        <w:rPr>
          <w:rFonts w:hint="eastAsia" w:ascii="Arial"/>
          <w:i w:val="0"/>
          <w:iCs w:val="0"/>
          <w:sz w:val="30"/>
          <w:szCs w:val="30"/>
        </w:rPr>
        <w:t>在西部（West），这场阴谋（conspiracy）确实爆发（actually broke out）了，由不幸的（unfortunate）彭鲁多克上校（Colonel Penruddock）领导（headed by），他和其他几个人不久后（shortly after）因他们的行为（conduct）而受难（suffered）。</w:t>
      </w:r>
    </w:p>
    <w:p w14:paraId="7E178C8F">
      <w:pPr>
        <w:spacing w:line="249" w:lineRule="auto"/>
        <w:rPr>
          <w:rFonts w:hint="eastAsia" w:ascii="Arial"/>
          <w:i w:val="0"/>
          <w:iCs w:val="0"/>
          <w:sz w:val="30"/>
          <w:szCs w:val="30"/>
        </w:rPr>
      </w:pPr>
    </w:p>
    <w:p w14:paraId="25B7C9DA">
      <w:pPr>
        <w:spacing w:line="249" w:lineRule="auto"/>
        <w:rPr>
          <w:rFonts w:hint="eastAsia" w:ascii="Arial"/>
          <w:i w:val="0"/>
          <w:iCs w:val="0"/>
          <w:sz w:val="30"/>
          <w:szCs w:val="30"/>
        </w:rPr>
      </w:pPr>
      <w:r>
        <w:rPr>
          <w:rFonts w:hint="eastAsia" w:ascii="Arial"/>
          <w:i w:val="0"/>
          <w:iCs w:val="0"/>
          <w:sz w:val="30"/>
          <w:szCs w:val="30"/>
        </w:rPr>
        <w:t>157</w:t>
      </w:r>
    </w:p>
    <w:p w14:paraId="3605EF08">
      <w:pPr>
        <w:spacing w:line="249" w:lineRule="auto"/>
        <w:rPr>
          <w:rFonts w:hint="eastAsia" w:ascii="Arial"/>
          <w:i w:val="0"/>
          <w:iCs w:val="0"/>
          <w:sz w:val="30"/>
          <w:szCs w:val="30"/>
        </w:rPr>
      </w:pPr>
    </w:p>
    <w:p w14:paraId="756B2033">
      <w:pPr>
        <w:spacing w:line="249" w:lineRule="auto"/>
        <w:rPr>
          <w:rFonts w:hint="eastAsia" w:ascii="Arial"/>
          <w:i w:val="0"/>
          <w:iCs w:val="0"/>
          <w:sz w:val="30"/>
          <w:szCs w:val="30"/>
        </w:rPr>
      </w:pPr>
      <w:r>
        <w:rPr>
          <w:rFonts w:hint="eastAsia" w:ascii="Arial"/>
          <w:i w:val="0"/>
          <w:iCs w:val="0"/>
          <w:sz w:val="30"/>
          <w:szCs w:val="30"/>
        </w:rPr>
        <w:t>157</w:t>
      </w:r>
    </w:p>
    <w:p w14:paraId="4014965C">
      <w:pPr>
        <w:spacing w:line="249" w:lineRule="auto"/>
        <w:rPr>
          <w:rFonts w:hint="eastAsia" w:ascii="Arial"/>
          <w:i w:val="0"/>
          <w:iCs w:val="0"/>
          <w:sz w:val="30"/>
          <w:szCs w:val="30"/>
        </w:rPr>
      </w:pPr>
    </w:p>
    <w:p w14:paraId="535EA280">
      <w:pPr>
        <w:spacing w:line="249" w:lineRule="auto"/>
        <w:rPr>
          <w:rFonts w:hint="eastAsia" w:ascii="Arial"/>
          <w:i w:val="0"/>
          <w:iCs w:val="0"/>
          <w:sz w:val="30"/>
          <w:szCs w:val="30"/>
        </w:rPr>
      </w:pPr>
      <w:r>
        <w:rPr>
          <w:rFonts w:hint="eastAsia" w:ascii="Arial"/>
          <w:i w:val="0"/>
          <w:iCs w:val="0"/>
          <w:sz w:val="30"/>
          <w:szCs w:val="30"/>
        </w:rPr>
        <w:t>The vigilance and determination of the Protector and his friends crushed this dangerous conspiracy.</w:t>
      </w:r>
    </w:p>
    <w:p w14:paraId="2F49510A">
      <w:pPr>
        <w:spacing w:line="249" w:lineRule="auto"/>
        <w:rPr>
          <w:rFonts w:hint="eastAsia" w:ascii="Arial"/>
          <w:i w:val="0"/>
          <w:iCs w:val="0"/>
          <w:sz w:val="30"/>
          <w:szCs w:val="30"/>
        </w:rPr>
      </w:pPr>
    </w:p>
    <w:p w14:paraId="139F51B0">
      <w:pPr>
        <w:spacing w:line="249" w:lineRule="auto"/>
        <w:rPr>
          <w:rFonts w:hint="eastAsia" w:ascii="Arial"/>
          <w:i w:val="0"/>
          <w:iCs w:val="0"/>
          <w:sz w:val="30"/>
          <w:szCs w:val="30"/>
        </w:rPr>
      </w:pPr>
      <w:r>
        <w:rPr>
          <w:rFonts w:hint="eastAsia" w:ascii="Arial"/>
          <w:i w:val="0"/>
          <w:iCs w:val="0"/>
          <w:sz w:val="30"/>
          <w:szCs w:val="30"/>
        </w:rPr>
        <w:t>护国公及其朋友们的警惕（vigilance）和决心（determination）粉碎（crushed）了这场危险的阴谋。</w:t>
      </w:r>
    </w:p>
    <w:p w14:paraId="058CC062">
      <w:pPr>
        <w:spacing w:line="249" w:lineRule="auto"/>
        <w:rPr>
          <w:rFonts w:hint="eastAsia" w:ascii="Arial"/>
          <w:i w:val="0"/>
          <w:iCs w:val="0"/>
          <w:sz w:val="30"/>
          <w:szCs w:val="30"/>
        </w:rPr>
      </w:pPr>
    </w:p>
    <w:p w14:paraId="41D4FFC7">
      <w:pPr>
        <w:spacing w:line="249" w:lineRule="auto"/>
        <w:rPr>
          <w:rFonts w:hint="eastAsia" w:ascii="Arial"/>
          <w:i w:val="0"/>
          <w:iCs w:val="0"/>
          <w:sz w:val="30"/>
          <w:szCs w:val="30"/>
        </w:rPr>
      </w:pPr>
      <w:r>
        <w:rPr>
          <w:rFonts w:hint="eastAsia" w:ascii="Arial"/>
          <w:i w:val="0"/>
          <w:iCs w:val="0"/>
          <w:sz w:val="30"/>
          <w:szCs w:val="30"/>
        </w:rPr>
        <w:t>On this occasion, the Vice-chancellor of Oxford exerted all his energy and influence to preserve the public peace, and to support the existing government.</w:t>
      </w:r>
    </w:p>
    <w:p w14:paraId="07271301">
      <w:pPr>
        <w:spacing w:line="249" w:lineRule="auto"/>
        <w:rPr>
          <w:rFonts w:hint="eastAsia" w:ascii="Arial"/>
          <w:i w:val="0"/>
          <w:iCs w:val="0"/>
          <w:sz w:val="30"/>
          <w:szCs w:val="30"/>
        </w:rPr>
      </w:pPr>
    </w:p>
    <w:p w14:paraId="013091D0">
      <w:pPr>
        <w:spacing w:line="249" w:lineRule="auto"/>
        <w:rPr>
          <w:rFonts w:hint="eastAsia" w:ascii="Arial"/>
          <w:i w:val="0"/>
          <w:iCs w:val="0"/>
          <w:sz w:val="30"/>
          <w:szCs w:val="30"/>
        </w:rPr>
      </w:pPr>
      <w:r>
        <w:rPr>
          <w:rFonts w:hint="eastAsia" w:ascii="Arial"/>
          <w:i w:val="0"/>
          <w:iCs w:val="0"/>
          <w:sz w:val="30"/>
          <w:szCs w:val="30"/>
        </w:rPr>
        <w:t>在此场合，牛津大学副校长运用（exerted）了他所有的精力（energy）和影响力（influence），以维护（preserve）公共和平（public peace），并支持（support）现存政府（existing government）。</w:t>
      </w:r>
    </w:p>
    <w:p w14:paraId="387B8584">
      <w:pPr>
        <w:spacing w:line="249" w:lineRule="auto"/>
        <w:rPr>
          <w:rFonts w:hint="eastAsia" w:ascii="Arial"/>
          <w:i w:val="0"/>
          <w:iCs w:val="0"/>
          <w:sz w:val="30"/>
          <w:szCs w:val="30"/>
        </w:rPr>
      </w:pPr>
    </w:p>
    <w:p w14:paraId="07EABA48">
      <w:pPr>
        <w:spacing w:line="249" w:lineRule="auto"/>
        <w:rPr>
          <w:rFonts w:hint="eastAsia" w:ascii="Arial"/>
          <w:i w:val="0"/>
          <w:iCs w:val="0"/>
          <w:sz w:val="30"/>
          <w:szCs w:val="30"/>
        </w:rPr>
      </w:pPr>
      <w:r>
        <w:rPr>
          <w:rFonts w:hint="eastAsia" w:ascii="Arial"/>
          <w:i w:val="0"/>
          <w:iCs w:val="0"/>
          <w:sz w:val="30"/>
          <w:szCs w:val="30"/>
        </w:rPr>
        <w:t>In the same letter to Secretary Thurloe, from which I made an extract, he says,</w:t>
      </w:r>
    </w:p>
    <w:p w14:paraId="078EA1A6">
      <w:pPr>
        <w:spacing w:line="249" w:lineRule="auto"/>
        <w:rPr>
          <w:rFonts w:hint="eastAsia" w:ascii="Arial"/>
          <w:i w:val="0"/>
          <w:iCs w:val="0"/>
          <w:sz w:val="30"/>
          <w:szCs w:val="30"/>
        </w:rPr>
      </w:pPr>
    </w:p>
    <w:p w14:paraId="1E9AED2F">
      <w:pPr>
        <w:spacing w:line="249" w:lineRule="auto"/>
        <w:rPr>
          <w:rFonts w:hint="eastAsia" w:ascii="Arial"/>
          <w:i w:val="0"/>
          <w:iCs w:val="0"/>
          <w:sz w:val="30"/>
          <w:szCs w:val="30"/>
        </w:rPr>
      </w:pPr>
      <w:r>
        <w:rPr>
          <w:rFonts w:hint="eastAsia" w:ascii="Arial"/>
          <w:i w:val="0"/>
          <w:iCs w:val="0"/>
          <w:sz w:val="30"/>
          <w:szCs w:val="30"/>
        </w:rPr>
        <w:t>在致瑟洛国务卿的同一封信中——我从中作了摘录——他说，</w:t>
      </w:r>
    </w:p>
    <w:p w14:paraId="33BB12EB">
      <w:pPr>
        <w:spacing w:line="249" w:lineRule="auto"/>
        <w:rPr>
          <w:rFonts w:hint="eastAsia" w:ascii="Arial"/>
          <w:i w:val="0"/>
          <w:iCs w:val="0"/>
          <w:sz w:val="30"/>
          <w:szCs w:val="30"/>
        </w:rPr>
      </w:pPr>
    </w:p>
    <w:p w14:paraId="72B3F2CF">
      <w:pPr>
        <w:spacing w:line="249" w:lineRule="auto"/>
        <w:rPr>
          <w:rFonts w:hint="eastAsia" w:ascii="Arial"/>
          <w:i w:val="0"/>
          <w:iCs w:val="0"/>
          <w:sz w:val="30"/>
          <w:szCs w:val="30"/>
        </w:rPr>
      </w:pPr>
      <w:r>
        <w:rPr>
          <w:rFonts w:hint="eastAsia" w:ascii="Arial"/>
          <w:i w:val="0"/>
          <w:iCs w:val="0"/>
          <w:sz w:val="30"/>
          <w:szCs w:val="30"/>
        </w:rPr>
        <w:t>“We are here in a quiet condition.</w:t>
      </w:r>
    </w:p>
    <w:p w14:paraId="2AB02697">
      <w:pPr>
        <w:spacing w:line="249" w:lineRule="auto"/>
        <w:rPr>
          <w:rFonts w:hint="eastAsia" w:ascii="Arial"/>
          <w:i w:val="0"/>
          <w:iCs w:val="0"/>
          <w:sz w:val="30"/>
          <w:szCs w:val="30"/>
        </w:rPr>
      </w:pPr>
    </w:p>
    <w:p w14:paraId="61C1DB41">
      <w:pPr>
        <w:spacing w:line="249" w:lineRule="auto"/>
        <w:rPr>
          <w:rFonts w:hint="eastAsia" w:ascii="Arial"/>
          <w:i w:val="0"/>
          <w:iCs w:val="0"/>
          <w:sz w:val="30"/>
          <w:szCs w:val="30"/>
        </w:rPr>
      </w:pPr>
      <w:r>
        <w:rPr>
          <w:rFonts w:hint="eastAsia" w:ascii="Arial"/>
          <w:i w:val="0"/>
          <w:iCs w:val="0"/>
          <w:sz w:val="30"/>
          <w:szCs w:val="30"/>
        </w:rPr>
        <w:t>“我们这里处于平静状态（quiet condition）。</w:t>
      </w:r>
    </w:p>
    <w:p w14:paraId="4A1B810A">
      <w:pPr>
        <w:spacing w:line="249" w:lineRule="auto"/>
        <w:rPr>
          <w:rFonts w:hint="eastAsia" w:ascii="Arial"/>
          <w:i w:val="0"/>
          <w:iCs w:val="0"/>
          <w:sz w:val="30"/>
          <w:szCs w:val="30"/>
        </w:rPr>
      </w:pPr>
    </w:p>
    <w:p w14:paraId="18F37F53">
      <w:pPr>
        <w:spacing w:line="249" w:lineRule="auto"/>
        <w:rPr>
          <w:rFonts w:hint="eastAsia" w:ascii="Arial"/>
          <w:i w:val="0"/>
          <w:iCs w:val="0"/>
          <w:sz w:val="30"/>
          <w:szCs w:val="30"/>
        </w:rPr>
      </w:pPr>
      <w:r>
        <w:rPr>
          <w:rFonts w:hint="eastAsia" w:ascii="Arial"/>
          <w:i w:val="0"/>
          <w:iCs w:val="0"/>
          <w:sz w:val="30"/>
          <w:szCs w:val="30"/>
        </w:rPr>
        <w:t>I have raised, and now well-settled, a troop of sixty horsemen, besides their officers.</w:t>
      </w:r>
    </w:p>
    <w:p w14:paraId="24AFA1CA">
      <w:pPr>
        <w:spacing w:line="249" w:lineRule="auto"/>
        <w:rPr>
          <w:rFonts w:hint="eastAsia" w:ascii="Arial"/>
          <w:i w:val="0"/>
          <w:iCs w:val="0"/>
          <w:sz w:val="30"/>
          <w:szCs w:val="30"/>
        </w:rPr>
      </w:pPr>
    </w:p>
    <w:p w14:paraId="3EF915A6">
      <w:pPr>
        <w:spacing w:line="249" w:lineRule="auto"/>
        <w:rPr>
          <w:rFonts w:hint="eastAsia" w:ascii="Arial"/>
          <w:i w:val="0"/>
          <w:iCs w:val="0"/>
          <w:sz w:val="30"/>
          <w:szCs w:val="30"/>
        </w:rPr>
      </w:pPr>
      <w:r>
        <w:rPr>
          <w:rFonts w:hint="eastAsia" w:ascii="Arial"/>
          <w:i w:val="0"/>
          <w:iCs w:val="0"/>
          <w:sz w:val="30"/>
          <w:szCs w:val="30"/>
        </w:rPr>
        <w:t>我已经组建（raised），并且现在妥善安置（well-settled）了，一支由六十名骑兵（sixty horsemen）组成的队伍（troop），不包括他们的军官（officers）。</w:t>
      </w:r>
    </w:p>
    <w:p w14:paraId="11165AE8">
      <w:pPr>
        <w:spacing w:line="249" w:lineRule="auto"/>
        <w:rPr>
          <w:rFonts w:hint="eastAsia" w:ascii="Arial"/>
          <w:i w:val="0"/>
          <w:iCs w:val="0"/>
          <w:sz w:val="30"/>
          <w:szCs w:val="30"/>
        </w:rPr>
      </w:pPr>
    </w:p>
    <w:p w14:paraId="5C488A0C">
      <w:pPr>
        <w:spacing w:line="249" w:lineRule="auto"/>
        <w:rPr>
          <w:rFonts w:hint="eastAsia" w:ascii="Arial"/>
          <w:i w:val="0"/>
          <w:iCs w:val="0"/>
          <w:sz w:val="30"/>
          <w:szCs w:val="30"/>
        </w:rPr>
      </w:pPr>
      <w:r>
        <w:rPr>
          <w:rFonts w:hint="eastAsia" w:ascii="Arial"/>
          <w:i w:val="0"/>
          <w:iCs w:val="0"/>
          <w:sz w:val="30"/>
          <w:szCs w:val="30"/>
        </w:rPr>
        <w:t>The town also has raised some footmen for their defence.</w:t>
      </w:r>
    </w:p>
    <w:p w14:paraId="777FE65B">
      <w:pPr>
        <w:spacing w:line="249" w:lineRule="auto"/>
        <w:rPr>
          <w:rFonts w:hint="eastAsia" w:ascii="Arial"/>
          <w:i w:val="0"/>
          <w:iCs w:val="0"/>
          <w:sz w:val="30"/>
          <w:szCs w:val="30"/>
        </w:rPr>
      </w:pPr>
    </w:p>
    <w:p w14:paraId="1E4231FF">
      <w:pPr>
        <w:spacing w:line="249" w:lineRule="auto"/>
        <w:rPr>
          <w:rFonts w:hint="eastAsia" w:ascii="Arial"/>
          <w:i w:val="0"/>
          <w:iCs w:val="0"/>
          <w:sz w:val="30"/>
          <w:szCs w:val="30"/>
        </w:rPr>
      </w:pPr>
      <w:r>
        <w:rPr>
          <w:rFonts w:hint="eastAsia" w:ascii="Arial"/>
          <w:i w:val="0"/>
          <w:iCs w:val="0"/>
          <w:sz w:val="30"/>
          <w:szCs w:val="30"/>
        </w:rPr>
        <w:t>该镇也组建了一些步兵（footmen）用于防御（defence）。</w:t>
      </w:r>
    </w:p>
    <w:p w14:paraId="2EDE5F5C">
      <w:pPr>
        <w:spacing w:line="249" w:lineRule="auto"/>
        <w:rPr>
          <w:rFonts w:hint="eastAsia" w:ascii="Arial"/>
          <w:i w:val="0"/>
          <w:iCs w:val="0"/>
          <w:sz w:val="30"/>
          <w:szCs w:val="30"/>
        </w:rPr>
      </w:pPr>
    </w:p>
    <w:p w14:paraId="3A62CA3C">
      <w:pPr>
        <w:spacing w:line="249" w:lineRule="auto"/>
        <w:rPr>
          <w:rFonts w:hint="eastAsia" w:ascii="Arial"/>
          <w:i w:val="0"/>
          <w:iCs w:val="0"/>
          <w:sz w:val="30"/>
          <w:szCs w:val="30"/>
        </w:rPr>
      </w:pPr>
      <w:r>
        <w:rPr>
          <w:rFonts w:hint="eastAsia" w:ascii="Arial"/>
          <w:i w:val="0"/>
          <w:iCs w:val="0"/>
          <w:sz w:val="30"/>
          <w:szCs w:val="30"/>
        </w:rPr>
        <w:t>We have some persons in custody on very good grounds of suspicion, and will yet secure them.</w:t>
      </w:r>
    </w:p>
    <w:p w14:paraId="7C18242A">
      <w:pPr>
        <w:spacing w:line="249" w:lineRule="auto"/>
        <w:rPr>
          <w:rFonts w:hint="eastAsia" w:ascii="Arial"/>
          <w:i w:val="0"/>
          <w:iCs w:val="0"/>
          <w:sz w:val="30"/>
          <w:szCs w:val="30"/>
        </w:rPr>
      </w:pPr>
    </w:p>
    <w:p w14:paraId="43DFE348">
      <w:pPr>
        <w:spacing w:line="249" w:lineRule="auto"/>
        <w:rPr>
          <w:rFonts w:hint="eastAsia" w:ascii="Arial"/>
          <w:i w:val="0"/>
          <w:iCs w:val="0"/>
          <w:sz w:val="30"/>
          <w:szCs w:val="30"/>
        </w:rPr>
      </w:pPr>
      <w:r>
        <w:rPr>
          <w:rFonts w:hint="eastAsia" w:ascii="Arial"/>
          <w:i w:val="0"/>
          <w:iCs w:val="0"/>
          <w:sz w:val="30"/>
          <w:szCs w:val="30"/>
        </w:rPr>
        <w:t>我们基于非常充分的怀疑理由（very good grounds of suspicion）拘留（in custody）了一些人，并且仍将（will yet）确保（secure）他们。</w:t>
      </w:r>
    </w:p>
    <w:p w14:paraId="1F1A571D">
      <w:pPr>
        <w:spacing w:line="249" w:lineRule="auto"/>
        <w:rPr>
          <w:rFonts w:hint="eastAsia" w:ascii="Arial"/>
          <w:i w:val="0"/>
          <w:iCs w:val="0"/>
          <w:sz w:val="30"/>
          <w:szCs w:val="30"/>
        </w:rPr>
      </w:pPr>
    </w:p>
    <w:p w14:paraId="5BA9817F">
      <w:pPr>
        <w:spacing w:line="249" w:lineRule="auto"/>
        <w:rPr>
          <w:rFonts w:hint="eastAsia" w:ascii="Arial"/>
          <w:i w:val="0"/>
          <w:iCs w:val="0"/>
          <w:sz w:val="30"/>
          <w:szCs w:val="30"/>
        </w:rPr>
      </w:pPr>
      <w:r>
        <w:rPr>
          <w:rFonts w:hint="eastAsia" w:ascii="Arial"/>
          <w:i w:val="0"/>
          <w:iCs w:val="0"/>
          <w:sz w:val="30"/>
          <w:szCs w:val="30"/>
        </w:rPr>
        <w:t>There is much riding to and fro in the villages near us; but as yet,I cannot learn any certain place of their meeting; so I keep a continual guard, and hope some good service has been effected by arming ourselves.</w:t>
      </w:r>
    </w:p>
    <w:p w14:paraId="7B294F91">
      <w:pPr>
        <w:spacing w:line="249" w:lineRule="auto"/>
        <w:rPr>
          <w:rFonts w:hint="eastAsia" w:ascii="Arial"/>
          <w:i w:val="0"/>
          <w:iCs w:val="0"/>
          <w:sz w:val="30"/>
          <w:szCs w:val="30"/>
        </w:rPr>
      </w:pPr>
    </w:p>
    <w:p w14:paraId="08270BD8">
      <w:pPr>
        <w:spacing w:line="249" w:lineRule="auto"/>
        <w:rPr>
          <w:rFonts w:hint="eastAsia" w:ascii="Arial"/>
          <w:i w:val="0"/>
          <w:iCs w:val="0"/>
          <w:sz w:val="30"/>
          <w:szCs w:val="30"/>
        </w:rPr>
      </w:pPr>
      <w:r>
        <w:rPr>
          <w:rFonts w:hint="eastAsia" w:ascii="Arial"/>
          <w:i w:val="0"/>
          <w:iCs w:val="0"/>
          <w:sz w:val="30"/>
          <w:szCs w:val="30"/>
        </w:rPr>
        <w:t>在我们附近的村庄（villages near us）里有许多人来回骑行（much riding to and fro）；但至今（as yet），我无法得知（cannot learn）他们任何确切的会面地点（certain place of their meeting）；所以我保持（keep）持续的守卫（continual guard），并希望通过武装（arming）我们自己已经完成（effected）了一些良好的服务。</w:t>
      </w:r>
    </w:p>
    <w:p w14:paraId="15F4A47B">
      <w:pPr>
        <w:spacing w:line="249" w:lineRule="auto"/>
        <w:rPr>
          <w:rFonts w:hint="eastAsia" w:ascii="Arial"/>
          <w:i w:val="0"/>
          <w:iCs w:val="0"/>
          <w:sz w:val="30"/>
          <w:szCs w:val="30"/>
        </w:rPr>
      </w:pPr>
    </w:p>
    <w:p w14:paraId="4272A459">
      <w:pPr>
        <w:spacing w:line="249" w:lineRule="auto"/>
        <w:rPr>
          <w:rFonts w:hint="eastAsia" w:ascii="Arial"/>
          <w:i w:val="0"/>
          <w:iCs w:val="0"/>
          <w:sz w:val="30"/>
          <w:szCs w:val="30"/>
        </w:rPr>
      </w:pPr>
      <w:r>
        <w:rPr>
          <w:rFonts w:hint="eastAsia" w:ascii="Arial"/>
          <w:i w:val="0"/>
          <w:iCs w:val="0"/>
          <w:sz w:val="30"/>
          <w:szCs w:val="30"/>
        </w:rPr>
        <w:t>The (Gentlemen) of the county have met; they are backward and cold; but something we have gotten them to engage for, is toward raising some troops.</w:t>
      </w:r>
    </w:p>
    <w:p w14:paraId="1B9371F0">
      <w:pPr>
        <w:spacing w:line="249" w:lineRule="auto"/>
        <w:rPr>
          <w:rFonts w:hint="eastAsia" w:ascii="Arial"/>
          <w:i w:val="0"/>
          <w:iCs w:val="0"/>
          <w:sz w:val="30"/>
          <w:szCs w:val="30"/>
        </w:rPr>
      </w:pPr>
    </w:p>
    <w:p w14:paraId="6FD69E81">
      <w:pPr>
        <w:spacing w:line="249" w:lineRule="auto"/>
        <w:rPr>
          <w:rFonts w:hint="eastAsia" w:ascii="Arial"/>
          <w:i w:val="0"/>
          <w:iCs w:val="0"/>
          <w:sz w:val="30"/>
          <w:szCs w:val="30"/>
        </w:rPr>
      </w:pPr>
      <w:r>
        <w:rPr>
          <w:rFonts w:hint="eastAsia" w:ascii="Arial"/>
          <w:i w:val="0"/>
          <w:iCs w:val="0"/>
          <w:sz w:val="30"/>
          <w:szCs w:val="30"/>
        </w:rPr>
        <w:t>该郡的（绅士们 Gentlemen）已经开会（met）；他们退缩（backward）且冷淡（cold）；但我们已经让他们承诺（engage for）了一些事情，是为了（toward）组建一些队伍。</w:t>
      </w:r>
    </w:p>
    <w:p w14:paraId="661E7F94">
      <w:pPr>
        <w:spacing w:line="249" w:lineRule="auto"/>
        <w:rPr>
          <w:rFonts w:hint="eastAsia" w:ascii="Arial"/>
          <w:i w:val="0"/>
          <w:iCs w:val="0"/>
          <w:sz w:val="30"/>
          <w:szCs w:val="30"/>
        </w:rPr>
      </w:pPr>
    </w:p>
    <w:p w14:paraId="7B568F8A">
      <w:pPr>
        <w:spacing w:line="249" w:lineRule="auto"/>
        <w:rPr>
          <w:rFonts w:hint="eastAsia" w:ascii="Arial"/>
          <w:i w:val="0"/>
          <w:iCs w:val="0"/>
          <w:sz w:val="30"/>
          <w:szCs w:val="30"/>
        </w:rPr>
      </w:pPr>
      <w:r>
        <w:rPr>
          <w:rFonts w:hint="eastAsia" w:ascii="Arial"/>
          <w:i w:val="0"/>
          <w:iCs w:val="0"/>
          <w:sz w:val="30"/>
          <w:szCs w:val="30"/>
        </w:rPr>
        <w:t>If I had a blank commission or two for horsemen,I could on good grounds, I suppose, raise a troop in Berkshire.</w:t>
      </w:r>
    </w:p>
    <w:p w14:paraId="45B259DE">
      <w:pPr>
        <w:spacing w:line="249" w:lineRule="auto"/>
        <w:rPr>
          <w:rFonts w:hint="eastAsia" w:ascii="Arial"/>
          <w:i w:val="0"/>
          <w:iCs w:val="0"/>
          <w:sz w:val="30"/>
          <w:szCs w:val="30"/>
        </w:rPr>
      </w:pPr>
    </w:p>
    <w:p w14:paraId="60FCB893">
      <w:pPr>
        <w:spacing w:line="249" w:lineRule="auto"/>
        <w:rPr>
          <w:rFonts w:hint="eastAsia" w:ascii="Arial"/>
          <w:i w:val="0"/>
          <w:iCs w:val="0"/>
          <w:sz w:val="30"/>
          <w:szCs w:val="30"/>
        </w:rPr>
      </w:pPr>
      <w:r>
        <w:rPr>
          <w:rFonts w:hint="eastAsia" w:ascii="Arial"/>
          <w:i w:val="0"/>
          <w:iCs w:val="0"/>
          <w:sz w:val="30"/>
          <w:szCs w:val="30"/>
        </w:rPr>
        <w:t>如果我有一两份空白的（blank commission）骑兵委任状，我想（I suppose），我可以在充分理由（good grounds）下，在伯克郡（Berkshire）组建一支队伍。</w:t>
      </w:r>
    </w:p>
    <w:p w14:paraId="6986A22B">
      <w:pPr>
        <w:spacing w:line="249" w:lineRule="auto"/>
        <w:rPr>
          <w:rFonts w:hint="eastAsia" w:ascii="Arial"/>
          <w:i w:val="0"/>
          <w:iCs w:val="0"/>
          <w:sz w:val="30"/>
          <w:szCs w:val="30"/>
        </w:rPr>
      </w:pPr>
    </w:p>
    <w:p w14:paraId="37781C9F">
      <w:pPr>
        <w:spacing w:line="249" w:lineRule="auto"/>
        <w:rPr>
          <w:rFonts w:hint="eastAsia" w:ascii="Arial"/>
          <w:i w:val="0"/>
          <w:iCs w:val="0"/>
          <w:sz w:val="30"/>
          <w:szCs w:val="30"/>
        </w:rPr>
      </w:pPr>
      <w:r>
        <w:rPr>
          <w:rFonts w:hint="eastAsia" w:ascii="Arial"/>
          <w:i w:val="0"/>
          <w:iCs w:val="0"/>
          <w:sz w:val="30"/>
          <w:szCs w:val="30"/>
        </w:rPr>
        <w:t>Various good ministers and others have been with me to assist you to that purpose.</w:t>
      </w:r>
    </w:p>
    <w:p w14:paraId="79B1EA0A">
      <w:pPr>
        <w:spacing w:line="249" w:lineRule="auto"/>
        <w:rPr>
          <w:rFonts w:hint="eastAsia" w:ascii="Arial"/>
          <w:i w:val="0"/>
          <w:iCs w:val="0"/>
          <w:sz w:val="30"/>
          <w:szCs w:val="30"/>
        </w:rPr>
      </w:pPr>
    </w:p>
    <w:p w14:paraId="2A094379">
      <w:pPr>
        <w:spacing w:line="249" w:lineRule="auto"/>
        <w:rPr>
          <w:rFonts w:hint="eastAsia" w:ascii="Arial"/>
          <w:i w:val="0"/>
          <w:iCs w:val="0"/>
          <w:sz w:val="30"/>
          <w:szCs w:val="30"/>
        </w:rPr>
      </w:pPr>
      <w:r>
        <w:rPr>
          <w:rFonts w:hint="eastAsia" w:ascii="Arial"/>
          <w:i w:val="0"/>
          <w:iCs w:val="0"/>
          <w:sz w:val="30"/>
          <w:szCs w:val="30"/>
        </w:rPr>
        <w:t>许多好牧师（good ministers）和其他人曾与我一起，为此目的（that purpose）协助（assist）你。</w:t>
      </w:r>
    </w:p>
    <w:p w14:paraId="371D3121">
      <w:pPr>
        <w:spacing w:line="249" w:lineRule="auto"/>
        <w:rPr>
          <w:rFonts w:hint="eastAsia" w:ascii="Arial"/>
          <w:i w:val="0"/>
          <w:iCs w:val="0"/>
          <w:sz w:val="30"/>
          <w:szCs w:val="30"/>
        </w:rPr>
      </w:pPr>
    </w:p>
    <w:p w14:paraId="2D105842">
      <w:pPr>
        <w:spacing w:line="249" w:lineRule="auto"/>
        <w:rPr>
          <w:rFonts w:hint="eastAsia" w:ascii="Arial"/>
          <w:i w:val="0"/>
          <w:iCs w:val="0"/>
          <w:sz w:val="30"/>
          <w:szCs w:val="30"/>
        </w:rPr>
      </w:pPr>
      <w:r>
        <w:rPr>
          <w:rFonts w:hint="eastAsia" w:ascii="Arial"/>
          <w:i w:val="0"/>
          <w:iCs w:val="0"/>
          <w:sz w:val="30"/>
          <w:szCs w:val="30"/>
        </w:rPr>
        <w:t>If you think it necessary to have the work go on, as surely it is necessary to engage men in such a city as this, in which self-preservation urges on the public interest; pray, send me down one or two commissions to that purpose.” 244</w:t>
      </w:r>
    </w:p>
    <w:p w14:paraId="2876806F">
      <w:pPr>
        <w:spacing w:line="249" w:lineRule="auto"/>
        <w:rPr>
          <w:rFonts w:hint="eastAsia" w:ascii="Arial"/>
          <w:i w:val="0"/>
          <w:iCs w:val="0"/>
          <w:sz w:val="30"/>
          <w:szCs w:val="30"/>
        </w:rPr>
      </w:pPr>
    </w:p>
    <w:p w14:paraId="0B7A69FB">
      <w:pPr>
        <w:spacing w:line="249" w:lineRule="auto"/>
        <w:rPr>
          <w:rFonts w:hint="eastAsia" w:ascii="Arial"/>
          <w:i w:val="0"/>
          <w:iCs w:val="0"/>
          <w:sz w:val="30"/>
          <w:szCs w:val="30"/>
        </w:rPr>
      </w:pPr>
      <w:r>
        <w:rPr>
          <w:rFonts w:hint="eastAsia" w:ascii="Arial"/>
          <w:i w:val="0"/>
          <w:iCs w:val="0"/>
          <w:sz w:val="30"/>
          <w:szCs w:val="30"/>
        </w:rPr>
        <w:t>如果你认为（think it necessary）有必要让这项工作继续下去（have the work go on），正如在这样一个自我保护（self-preservation）促进公共利益（public interest）的城市（city）里，动员（engage）人们肯定是必要的；请（pray），为此目的给我寄下一两份委任状。” 244</w:t>
      </w:r>
    </w:p>
    <w:p w14:paraId="5658657F">
      <w:pPr>
        <w:spacing w:line="249" w:lineRule="auto"/>
        <w:rPr>
          <w:rFonts w:hint="eastAsia" w:ascii="Arial"/>
          <w:i w:val="0"/>
          <w:iCs w:val="0"/>
          <w:sz w:val="30"/>
          <w:szCs w:val="30"/>
        </w:rPr>
      </w:pPr>
    </w:p>
    <w:p w14:paraId="10C6ABB3">
      <w:pPr>
        <w:spacing w:line="249" w:lineRule="auto"/>
        <w:rPr>
          <w:rFonts w:hint="eastAsia" w:ascii="Arial"/>
          <w:i w:val="0"/>
          <w:iCs w:val="0"/>
          <w:sz w:val="30"/>
          <w:szCs w:val="30"/>
        </w:rPr>
      </w:pPr>
      <w:r>
        <w:rPr>
          <w:rFonts w:hint="eastAsia" w:ascii="Arial"/>
          <w:i w:val="0"/>
          <w:iCs w:val="0"/>
          <w:sz w:val="30"/>
          <w:szCs w:val="30"/>
        </w:rPr>
        <w:t>The newspapers of the period record that Dr. Owen had been very active in securing the county, and that the university had raised a troop of horsemen under Captain Kent.</w:t>
      </w:r>
    </w:p>
    <w:p w14:paraId="4E78EAD9">
      <w:pPr>
        <w:spacing w:line="249" w:lineRule="auto"/>
        <w:rPr>
          <w:rFonts w:hint="eastAsia" w:ascii="Arial"/>
          <w:i w:val="0"/>
          <w:iCs w:val="0"/>
          <w:sz w:val="30"/>
          <w:szCs w:val="30"/>
        </w:rPr>
      </w:pPr>
    </w:p>
    <w:p w14:paraId="0347E183">
      <w:pPr>
        <w:spacing w:line="249" w:lineRule="auto"/>
        <w:rPr>
          <w:rFonts w:hint="eastAsia" w:ascii="Arial"/>
          <w:i w:val="0"/>
          <w:iCs w:val="0"/>
          <w:sz w:val="30"/>
          <w:szCs w:val="30"/>
        </w:rPr>
      </w:pPr>
      <w:r>
        <w:rPr>
          <w:rFonts w:hint="eastAsia" w:ascii="Arial"/>
          <w:i w:val="0"/>
          <w:iCs w:val="0"/>
          <w:sz w:val="30"/>
          <w:szCs w:val="30"/>
        </w:rPr>
        <w:t>那个时期的报纸记载（record），欧文博士在保卫（securing）该郡方面非常活跃（very active），并且大学（university）在肯特上尉（Captain Kent）的带领下组建了一支骑兵队伍（troop of horsemen）。</w:t>
      </w:r>
    </w:p>
    <w:p w14:paraId="4706056F">
      <w:pPr>
        <w:spacing w:line="249" w:lineRule="auto"/>
        <w:rPr>
          <w:rFonts w:hint="eastAsia" w:ascii="Arial"/>
          <w:i w:val="0"/>
          <w:iCs w:val="0"/>
          <w:sz w:val="30"/>
          <w:szCs w:val="30"/>
        </w:rPr>
      </w:pPr>
    </w:p>
    <w:p w14:paraId="65557188">
      <w:pPr>
        <w:spacing w:line="249" w:lineRule="auto"/>
        <w:rPr>
          <w:rFonts w:hint="eastAsia" w:ascii="Arial"/>
          <w:i w:val="0"/>
          <w:iCs w:val="0"/>
          <w:sz w:val="30"/>
          <w:szCs w:val="30"/>
        </w:rPr>
      </w:pPr>
      <w:r>
        <w:rPr>
          <w:rFonts w:hint="eastAsia" w:ascii="Arial"/>
          <w:i w:val="0"/>
          <w:iCs w:val="0"/>
          <w:sz w:val="30"/>
          <w:szCs w:val="30"/>
        </w:rPr>
        <w:t>158</w:t>
      </w:r>
    </w:p>
    <w:p w14:paraId="4E1B0E69">
      <w:pPr>
        <w:spacing w:line="249" w:lineRule="auto"/>
        <w:rPr>
          <w:rFonts w:hint="eastAsia" w:ascii="Arial"/>
          <w:i w:val="0"/>
          <w:iCs w:val="0"/>
          <w:sz w:val="30"/>
          <w:szCs w:val="30"/>
        </w:rPr>
      </w:pPr>
    </w:p>
    <w:p w14:paraId="0C40236E">
      <w:pPr>
        <w:spacing w:line="249" w:lineRule="auto"/>
        <w:rPr>
          <w:rFonts w:hint="eastAsia" w:ascii="Arial"/>
          <w:i w:val="0"/>
          <w:iCs w:val="0"/>
          <w:sz w:val="30"/>
          <w:szCs w:val="30"/>
        </w:rPr>
      </w:pPr>
      <w:r>
        <w:rPr>
          <w:rFonts w:hint="eastAsia" w:ascii="Arial"/>
          <w:i w:val="0"/>
          <w:iCs w:val="0"/>
          <w:sz w:val="30"/>
          <w:szCs w:val="30"/>
        </w:rPr>
        <w:t>158</w:t>
      </w:r>
    </w:p>
    <w:p w14:paraId="5507E99B">
      <w:pPr>
        <w:spacing w:line="249" w:lineRule="auto"/>
        <w:rPr>
          <w:rFonts w:hint="eastAsia" w:ascii="Arial"/>
          <w:i w:val="0"/>
          <w:iCs w:val="0"/>
          <w:sz w:val="30"/>
          <w:szCs w:val="30"/>
        </w:rPr>
      </w:pPr>
    </w:p>
    <w:p w14:paraId="4BFFB680">
      <w:pPr>
        <w:spacing w:line="249" w:lineRule="auto"/>
        <w:rPr>
          <w:rFonts w:hint="eastAsia" w:ascii="Arial"/>
          <w:i w:val="0"/>
          <w:iCs w:val="0"/>
          <w:sz w:val="30"/>
          <w:szCs w:val="30"/>
        </w:rPr>
      </w:pPr>
      <w:r>
        <w:rPr>
          <w:rFonts w:hint="eastAsia" w:ascii="Arial"/>
          <w:i w:val="0"/>
          <w:iCs w:val="0"/>
          <w:sz w:val="30"/>
          <w:szCs w:val="30"/>
        </w:rPr>
        <w:t>Foreign as such pursuits must have been to his habits, and disagreeable to his feelings (as they could not fail to be),they reveal his active disposition, and his public spirit.</w:t>
      </w:r>
    </w:p>
    <w:p w14:paraId="6332E829">
      <w:pPr>
        <w:spacing w:line="249" w:lineRule="auto"/>
        <w:rPr>
          <w:rFonts w:hint="eastAsia" w:ascii="Arial"/>
          <w:i w:val="0"/>
          <w:iCs w:val="0"/>
          <w:sz w:val="30"/>
          <w:szCs w:val="30"/>
        </w:rPr>
      </w:pPr>
    </w:p>
    <w:p w14:paraId="2D2D111E">
      <w:pPr>
        <w:spacing w:line="249" w:lineRule="auto"/>
        <w:rPr>
          <w:rFonts w:hint="eastAsia" w:ascii="Arial"/>
          <w:i w:val="0"/>
          <w:iCs w:val="0"/>
          <w:sz w:val="30"/>
          <w:szCs w:val="30"/>
        </w:rPr>
      </w:pPr>
      <w:r>
        <w:rPr>
          <w:rFonts w:hint="eastAsia" w:ascii="Arial"/>
          <w:i w:val="0"/>
          <w:iCs w:val="0"/>
          <w:sz w:val="30"/>
          <w:szCs w:val="30"/>
        </w:rPr>
        <w:t>尽管这类追求（pursuits）必定与其习惯（habits）格格不入（Foreign），并令其情感（feelings）不快（disagreeable）（正如它们不可能不如此），它们却揭示（reveal）了他积极的性情（active disposition）和他的公共精神（public spirit）。</w:t>
      </w:r>
    </w:p>
    <w:p w14:paraId="4753136F">
      <w:pPr>
        <w:spacing w:line="249" w:lineRule="auto"/>
        <w:rPr>
          <w:rFonts w:hint="eastAsia" w:ascii="Arial"/>
          <w:i w:val="0"/>
          <w:iCs w:val="0"/>
          <w:sz w:val="30"/>
          <w:szCs w:val="30"/>
        </w:rPr>
      </w:pPr>
    </w:p>
    <w:p w14:paraId="66ACFA57">
      <w:pPr>
        <w:spacing w:line="249" w:lineRule="auto"/>
        <w:rPr>
          <w:rFonts w:hint="eastAsia" w:ascii="Arial"/>
          <w:i w:val="0"/>
          <w:iCs w:val="0"/>
          <w:sz w:val="30"/>
          <w:szCs w:val="30"/>
        </w:rPr>
      </w:pPr>
      <w:r>
        <w:rPr>
          <w:rFonts w:hint="eastAsia" w:ascii="Arial"/>
          <w:i w:val="0"/>
          <w:iCs w:val="0"/>
          <w:sz w:val="30"/>
          <w:szCs w:val="30"/>
        </w:rPr>
        <w:t>And they show how determinedly he endeavoured to discharge the trust committed to him as Vice-chancellor of the university.</w:t>
      </w:r>
    </w:p>
    <w:p w14:paraId="1CE788E8">
      <w:pPr>
        <w:spacing w:line="249" w:lineRule="auto"/>
        <w:rPr>
          <w:rFonts w:hint="eastAsia" w:ascii="Arial"/>
          <w:i w:val="0"/>
          <w:iCs w:val="0"/>
          <w:sz w:val="30"/>
          <w:szCs w:val="30"/>
        </w:rPr>
      </w:pPr>
    </w:p>
    <w:p w14:paraId="2284D81A">
      <w:pPr>
        <w:spacing w:line="249" w:lineRule="auto"/>
        <w:rPr>
          <w:rFonts w:hint="eastAsia" w:ascii="Arial"/>
          <w:i w:val="0"/>
          <w:iCs w:val="0"/>
          <w:sz w:val="30"/>
          <w:szCs w:val="30"/>
        </w:rPr>
      </w:pPr>
      <w:r>
        <w:rPr>
          <w:rFonts w:hint="eastAsia" w:ascii="Arial"/>
          <w:i w:val="0"/>
          <w:iCs w:val="0"/>
          <w:sz w:val="30"/>
          <w:szCs w:val="30"/>
        </w:rPr>
        <w:t>并且它们表明（show）他多么坚定地（determinedly）努力（endeavoured）履行（discharge）作为大学副校长（Vice-chancellor of the university）托付（committed）给他的职责（trust）。</w:t>
      </w:r>
    </w:p>
    <w:p w14:paraId="672474DC">
      <w:pPr>
        <w:spacing w:line="249" w:lineRule="auto"/>
        <w:rPr>
          <w:rFonts w:hint="eastAsia" w:ascii="Arial"/>
          <w:i w:val="0"/>
          <w:iCs w:val="0"/>
          <w:sz w:val="30"/>
          <w:szCs w:val="30"/>
        </w:rPr>
      </w:pPr>
    </w:p>
    <w:p w14:paraId="6C8FA6B5">
      <w:pPr>
        <w:spacing w:line="249" w:lineRule="auto"/>
        <w:rPr>
          <w:rFonts w:hint="eastAsia" w:ascii="Arial"/>
          <w:i w:val="0"/>
          <w:iCs w:val="0"/>
          <w:sz w:val="30"/>
          <w:szCs w:val="30"/>
        </w:rPr>
      </w:pPr>
      <w:r>
        <w:rPr>
          <w:rFonts w:hint="eastAsia" w:ascii="Arial"/>
          <w:i w:val="0"/>
          <w:iCs w:val="0"/>
          <w:sz w:val="30"/>
          <w:szCs w:val="30"/>
        </w:rPr>
        <w:t>They afforded, however, a most gratifying opportunity for his adversaries to abuse him, and were long-after remembered to his disadvantage.</w:t>
      </w:r>
    </w:p>
    <w:p w14:paraId="65C468B5">
      <w:pPr>
        <w:spacing w:line="249" w:lineRule="auto"/>
        <w:rPr>
          <w:rFonts w:hint="eastAsia" w:ascii="Arial"/>
          <w:i w:val="0"/>
          <w:iCs w:val="0"/>
          <w:sz w:val="30"/>
          <w:szCs w:val="30"/>
        </w:rPr>
      </w:pPr>
    </w:p>
    <w:p w14:paraId="20F929ED">
      <w:pPr>
        <w:spacing w:line="249" w:lineRule="auto"/>
        <w:rPr>
          <w:rFonts w:hint="eastAsia" w:ascii="Arial"/>
          <w:i w:val="0"/>
          <w:iCs w:val="0"/>
          <w:sz w:val="30"/>
          <w:szCs w:val="30"/>
        </w:rPr>
      </w:pPr>
      <w:r>
        <w:rPr>
          <w:rFonts w:hint="eastAsia" w:ascii="Arial"/>
          <w:i w:val="0"/>
          <w:iCs w:val="0"/>
          <w:sz w:val="30"/>
          <w:szCs w:val="30"/>
        </w:rPr>
        <w:t>然而，它们为他的对手（adversaries）提供（afforded）了一个最令人欣慰（most gratifying）的机会来辱骂（abuse）他，并在很久以后（long-after remembered）仍被记起（remembered）对他不利（disadvantage）。</w:t>
      </w:r>
    </w:p>
    <w:p w14:paraId="5A95282F">
      <w:pPr>
        <w:spacing w:line="249" w:lineRule="auto"/>
        <w:rPr>
          <w:rFonts w:hint="eastAsia" w:ascii="Arial"/>
          <w:i w:val="0"/>
          <w:iCs w:val="0"/>
          <w:sz w:val="30"/>
          <w:szCs w:val="30"/>
        </w:rPr>
      </w:pPr>
    </w:p>
    <w:p w14:paraId="6A387A77">
      <w:pPr>
        <w:spacing w:line="249" w:lineRule="auto"/>
        <w:rPr>
          <w:rFonts w:hint="eastAsia" w:ascii="Arial"/>
          <w:i w:val="0"/>
          <w:iCs w:val="0"/>
          <w:sz w:val="30"/>
          <w:szCs w:val="30"/>
        </w:rPr>
      </w:pPr>
      <w:r>
        <w:rPr>
          <w:rFonts w:hint="eastAsia" w:ascii="Arial"/>
          <w:i w:val="0"/>
          <w:iCs w:val="0"/>
          <w:sz w:val="30"/>
          <w:szCs w:val="30"/>
        </w:rPr>
        <w:t>“When those loyal gentlemen of the west,” says a most virulent reviler, “made an attempt to redeem their native soil from the bondage of their Cromwellian taskmasters, how did this Cromwellian Doctor, like a Major-General rather than Vice-chancellor, carry God in his scabbard, and religion athis sword’s point?</w:t>
      </w:r>
    </w:p>
    <w:p w14:paraId="4930DC93">
      <w:pPr>
        <w:spacing w:line="249" w:lineRule="auto"/>
        <w:rPr>
          <w:rFonts w:hint="eastAsia" w:ascii="Arial"/>
          <w:i w:val="0"/>
          <w:iCs w:val="0"/>
          <w:sz w:val="30"/>
          <w:szCs w:val="30"/>
        </w:rPr>
      </w:pPr>
    </w:p>
    <w:p w14:paraId="3E1FA055">
      <w:pPr>
        <w:spacing w:line="249" w:lineRule="auto"/>
        <w:rPr>
          <w:rFonts w:hint="eastAsia" w:ascii="Arial"/>
          <w:i w:val="0"/>
          <w:iCs w:val="0"/>
          <w:sz w:val="30"/>
          <w:szCs w:val="30"/>
        </w:rPr>
      </w:pPr>
      <w:r>
        <w:rPr>
          <w:rFonts w:hint="eastAsia" w:ascii="Arial"/>
          <w:i w:val="0"/>
          <w:iCs w:val="0"/>
          <w:sz w:val="30"/>
          <w:szCs w:val="30"/>
        </w:rPr>
        <w:t>“当西部（west）那些忠诚的绅士们（loyal gentlemen），”一位最恶毒的辱骂者（most virulent reviler）说，“试图（made an attempt）将他们的故土（native soil）从他们克伦威尔式工头（Cromwellian taskmasters）的奴役（bondage）中解救（redeem）出来时，这位克伦威尔式的博士（Cromwellian Doctor），与其说是副校长（Vice-chancellor），不如说像一位少将（Major-General），如何将上帝（God）藏在他的剑鞘（scabbard）里，将宗教（religion）置于他的剑尖（sword’s point）上？</w:t>
      </w:r>
    </w:p>
    <w:p w14:paraId="625D508D">
      <w:pPr>
        <w:spacing w:line="249" w:lineRule="auto"/>
        <w:rPr>
          <w:rFonts w:hint="eastAsia" w:ascii="Arial"/>
          <w:i w:val="0"/>
          <w:iCs w:val="0"/>
          <w:sz w:val="30"/>
          <w:szCs w:val="30"/>
        </w:rPr>
      </w:pPr>
    </w:p>
    <w:p w14:paraId="2344BE3E">
      <w:pPr>
        <w:spacing w:line="249" w:lineRule="auto"/>
        <w:rPr>
          <w:rFonts w:hint="eastAsia" w:ascii="Arial"/>
          <w:i w:val="0"/>
          <w:iCs w:val="0"/>
          <w:sz w:val="30"/>
          <w:szCs w:val="30"/>
        </w:rPr>
      </w:pPr>
      <w:r>
        <w:rPr>
          <w:rFonts w:hint="eastAsia" w:ascii="Arial"/>
          <w:i w:val="0"/>
          <w:iCs w:val="0"/>
          <w:sz w:val="30"/>
          <w:szCs w:val="30"/>
        </w:rPr>
        <w:t>How did he make his beadles 245 exchange their staves for fighting irons?</w:t>
      </w:r>
    </w:p>
    <w:p w14:paraId="76FC4D3D">
      <w:pPr>
        <w:spacing w:line="249" w:lineRule="auto"/>
        <w:rPr>
          <w:rFonts w:hint="eastAsia" w:ascii="Arial"/>
          <w:i w:val="0"/>
          <w:iCs w:val="0"/>
          <w:sz w:val="30"/>
          <w:szCs w:val="30"/>
        </w:rPr>
      </w:pPr>
    </w:p>
    <w:p w14:paraId="325FDCFB">
      <w:pPr>
        <w:spacing w:line="249" w:lineRule="auto"/>
        <w:rPr>
          <w:rFonts w:hint="eastAsia" w:ascii="Arial"/>
          <w:i w:val="0"/>
          <w:iCs w:val="0"/>
          <w:sz w:val="30"/>
          <w:szCs w:val="30"/>
        </w:rPr>
      </w:pPr>
      <w:r>
        <w:rPr>
          <w:rFonts w:hint="eastAsia" w:ascii="Arial"/>
          <w:i w:val="0"/>
          <w:iCs w:val="0"/>
          <w:sz w:val="30"/>
          <w:szCs w:val="30"/>
        </w:rPr>
        <w:t>他如何使他的校役（beadles）245 将他们的权杖（staves）换成战斗武器（fighting irons）？</w:t>
      </w:r>
    </w:p>
    <w:p w14:paraId="276DA85C">
      <w:pPr>
        <w:spacing w:line="249" w:lineRule="auto"/>
        <w:rPr>
          <w:rFonts w:hint="eastAsia" w:ascii="Arial"/>
          <w:i w:val="0"/>
          <w:iCs w:val="0"/>
          <w:sz w:val="30"/>
          <w:szCs w:val="30"/>
        </w:rPr>
      </w:pPr>
    </w:p>
    <w:p w14:paraId="67579DE4">
      <w:pPr>
        <w:spacing w:line="249" w:lineRule="auto"/>
        <w:rPr>
          <w:rFonts w:hint="eastAsia" w:ascii="Arial"/>
          <w:i w:val="0"/>
          <w:iCs w:val="0"/>
          <w:sz w:val="30"/>
          <w:szCs w:val="30"/>
        </w:rPr>
      </w:pPr>
      <w:r>
        <w:rPr>
          <w:rFonts w:hint="eastAsia" w:ascii="Arial"/>
          <w:i w:val="0"/>
          <w:iCs w:val="0"/>
          <w:sz w:val="30"/>
          <w:szCs w:val="30"/>
        </w:rPr>
        <w:t>How did he turn his gown into a cloak, and vaunt it with white powder in his hair, and black in his pocket, threatening everyone with disaffection to the government, who would not join with him in his designs?</w:t>
      </w:r>
    </w:p>
    <w:p w14:paraId="3B6284AE">
      <w:pPr>
        <w:spacing w:line="249" w:lineRule="auto"/>
        <w:rPr>
          <w:rFonts w:hint="eastAsia" w:ascii="Arial"/>
          <w:i w:val="0"/>
          <w:iCs w:val="0"/>
          <w:sz w:val="30"/>
          <w:szCs w:val="30"/>
        </w:rPr>
      </w:pPr>
    </w:p>
    <w:p w14:paraId="20B5F5BD">
      <w:pPr>
        <w:spacing w:line="249" w:lineRule="auto"/>
        <w:rPr>
          <w:rFonts w:hint="eastAsia" w:ascii="Arial"/>
          <w:i w:val="0"/>
          <w:iCs w:val="0"/>
          <w:sz w:val="30"/>
          <w:szCs w:val="30"/>
        </w:rPr>
      </w:pPr>
      <w:r>
        <w:rPr>
          <w:rFonts w:hint="eastAsia" w:ascii="Arial"/>
          <w:i w:val="0"/>
          <w:iCs w:val="0"/>
          <w:sz w:val="30"/>
          <w:szCs w:val="30"/>
        </w:rPr>
        <w:t>他如何将他的长袍（gown）变成斗篷（cloak），并以头发（hair）上的白粉（white powder）和口袋（pocket）里的黑粉（black，指火药）来炫耀（vaunt it），威胁（threatening）每一个不愿（would not join）与他一同参与（join with him）其图谋（designs）的人对政府不满（disaffection to the government）？</w:t>
      </w:r>
    </w:p>
    <w:p w14:paraId="6F03C88D">
      <w:pPr>
        <w:spacing w:line="249" w:lineRule="auto"/>
        <w:rPr>
          <w:rFonts w:hint="eastAsia" w:ascii="Arial"/>
          <w:i w:val="0"/>
          <w:iCs w:val="0"/>
          <w:sz w:val="30"/>
          <w:szCs w:val="30"/>
        </w:rPr>
      </w:pPr>
    </w:p>
    <w:p w14:paraId="4CC38A34">
      <w:pPr>
        <w:spacing w:line="249" w:lineRule="auto"/>
        <w:rPr>
          <w:rFonts w:hint="eastAsia" w:ascii="Arial"/>
          <w:i w:val="0"/>
          <w:iCs w:val="0"/>
          <w:sz w:val="30"/>
          <w:szCs w:val="30"/>
        </w:rPr>
      </w:pPr>
      <w:r>
        <w:rPr>
          <w:rFonts w:hint="eastAsia" w:ascii="Arial"/>
          <w:i w:val="0"/>
          <w:iCs w:val="0"/>
          <w:sz w:val="30"/>
          <w:szCs w:val="30"/>
        </w:rPr>
        <w:t>And so he rode up and down like a spiritual Abaddon,246 breathing out nothing against those brave souls but rage and fury, slaughter and blood.” 247</w:t>
      </w:r>
    </w:p>
    <w:p w14:paraId="5092F843">
      <w:pPr>
        <w:spacing w:line="249" w:lineRule="auto"/>
        <w:rPr>
          <w:rFonts w:hint="eastAsia" w:ascii="Arial"/>
          <w:i w:val="0"/>
          <w:iCs w:val="0"/>
          <w:sz w:val="30"/>
          <w:szCs w:val="30"/>
        </w:rPr>
      </w:pPr>
    </w:p>
    <w:p w14:paraId="0F7507C8">
      <w:pPr>
        <w:spacing w:line="249" w:lineRule="auto"/>
        <w:rPr>
          <w:rFonts w:hint="eastAsia" w:ascii="Arial"/>
          <w:i w:val="0"/>
          <w:iCs w:val="0"/>
          <w:sz w:val="30"/>
          <w:szCs w:val="30"/>
        </w:rPr>
      </w:pPr>
      <w:r>
        <w:rPr>
          <w:rFonts w:hint="eastAsia" w:ascii="Arial"/>
          <w:i w:val="0"/>
          <w:iCs w:val="0"/>
          <w:sz w:val="30"/>
          <w:szCs w:val="30"/>
        </w:rPr>
        <w:t>于是他像一个属灵的亚巴顿（spiritual Abaddon）246 那样来回骑行（rode up and down），对那些勇敢的灵魂（brave souls）除了喷吐（breathing out nothing... but）狂怒（rage）和暴怒（fury）、屠杀（slaughter）和鲜血（blood）之外，别无他物。” 247</w:t>
      </w:r>
    </w:p>
    <w:p w14:paraId="1AD6506A">
      <w:pPr>
        <w:spacing w:line="249" w:lineRule="auto"/>
        <w:rPr>
          <w:rFonts w:hint="eastAsia" w:ascii="Arial"/>
          <w:i w:val="0"/>
          <w:iCs w:val="0"/>
          <w:sz w:val="30"/>
          <w:szCs w:val="30"/>
        </w:rPr>
      </w:pPr>
    </w:p>
    <w:p w14:paraId="09944E33">
      <w:pPr>
        <w:spacing w:line="249" w:lineRule="auto"/>
        <w:rPr>
          <w:rFonts w:hint="eastAsia" w:ascii="Arial"/>
          <w:i w:val="0"/>
          <w:iCs w:val="0"/>
          <w:sz w:val="30"/>
          <w:szCs w:val="30"/>
        </w:rPr>
      </w:pPr>
      <w:r>
        <w:rPr>
          <w:rFonts w:hint="eastAsia" w:ascii="Arial"/>
          <w:i w:val="0"/>
          <w:iCs w:val="0"/>
          <w:sz w:val="30"/>
          <w:szCs w:val="30"/>
        </w:rPr>
        <w:t>The Doctor repelled the charge of carrying a sword, by coolly declaring that, “to his remembrance, he never wore a sword in his life.” 248</w:t>
      </w:r>
    </w:p>
    <w:p w14:paraId="36CF30FF">
      <w:pPr>
        <w:spacing w:line="249" w:lineRule="auto"/>
        <w:rPr>
          <w:rFonts w:hint="eastAsia" w:ascii="Arial"/>
          <w:i w:val="0"/>
          <w:iCs w:val="0"/>
          <w:sz w:val="30"/>
          <w:szCs w:val="30"/>
        </w:rPr>
      </w:pPr>
    </w:p>
    <w:p w14:paraId="2CF2813B">
      <w:pPr>
        <w:spacing w:line="249" w:lineRule="auto"/>
        <w:rPr>
          <w:rFonts w:hint="eastAsia" w:ascii="Arial"/>
          <w:i w:val="0"/>
          <w:iCs w:val="0"/>
          <w:sz w:val="30"/>
          <w:szCs w:val="30"/>
        </w:rPr>
      </w:pPr>
      <w:r>
        <w:rPr>
          <w:rFonts w:hint="eastAsia" w:ascii="Arial"/>
          <w:i w:val="0"/>
          <w:iCs w:val="0"/>
          <w:sz w:val="30"/>
          <w:szCs w:val="30"/>
        </w:rPr>
        <w:t>博士（The Doctor）通过冷静地（coolly）宣称（declaring），“据他记忆（to his remembrance），他一生从未（never wore）佩戴过剑（sword）”，来驳斥（repelled）携带剑的指控（charge）。248</w:t>
      </w:r>
    </w:p>
    <w:p w14:paraId="1CB3540D">
      <w:pPr>
        <w:spacing w:line="249" w:lineRule="auto"/>
        <w:rPr>
          <w:rFonts w:hint="eastAsia" w:ascii="Arial"/>
          <w:i w:val="0"/>
          <w:iCs w:val="0"/>
          <w:sz w:val="30"/>
          <w:szCs w:val="30"/>
        </w:rPr>
      </w:pPr>
    </w:p>
    <w:p w14:paraId="343ECBD2">
      <w:pPr>
        <w:spacing w:line="249" w:lineRule="auto"/>
        <w:rPr>
          <w:rFonts w:hint="eastAsia" w:ascii="Arial"/>
          <w:i w:val="0"/>
          <w:iCs w:val="0"/>
          <w:sz w:val="30"/>
          <w:szCs w:val="30"/>
        </w:rPr>
      </w:pPr>
      <w:r>
        <w:rPr>
          <w:rFonts w:hint="eastAsia" w:ascii="Arial"/>
          <w:i w:val="0"/>
          <w:iCs w:val="0"/>
          <w:sz w:val="30"/>
          <w:szCs w:val="30"/>
        </w:rPr>
        <w:t>About this time, he corresponded with Thurloe, and Cromwell himself, regarding his neighbour, Mr. Union Crooke, of Merton in Oxfordshire, a man whose son was very active in Penruddock’s affair; for which his father was made a Sergeant at Law, and he was liberally rewarded himself. 249</w:t>
      </w:r>
    </w:p>
    <w:p w14:paraId="154F9099">
      <w:pPr>
        <w:spacing w:line="249" w:lineRule="auto"/>
        <w:rPr>
          <w:rFonts w:hint="eastAsia" w:ascii="Arial"/>
          <w:i w:val="0"/>
          <w:iCs w:val="0"/>
          <w:sz w:val="30"/>
          <w:szCs w:val="30"/>
        </w:rPr>
      </w:pPr>
    </w:p>
    <w:p w14:paraId="08468B95">
      <w:pPr>
        <w:spacing w:line="249" w:lineRule="auto"/>
        <w:rPr>
          <w:rFonts w:ascii="Arial"/>
          <w:i w:val="0"/>
          <w:iCs w:val="0"/>
          <w:sz w:val="30"/>
          <w:szCs w:val="30"/>
        </w:rPr>
      </w:pPr>
      <w:r>
        <w:rPr>
          <w:rFonts w:hint="eastAsia" w:ascii="Arial"/>
          <w:i w:val="0"/>
          <w:iCs w:val="0"/>
          <w:sz w:val="30"/>
          <w:szCs w:val="30"/>
        </w:rPr>
        <w:t>大约在这个时候，他与瑟洛（Thurloe）以及克伦威尔本人通信（corresponded），涉及他的邻居（neighbour）、牛津郡默顿（Merton in Oxfordshire）的尤尼恩·克鲁克先生（Mr. Union Crooke），此人的儿子在彭鲁多克事件（Penruddock’s affair）中非常活跃（very active）；为此，他的父亲被任命为法官助理（Sergeant at Law），他自己也得到了丰厚的奖赏（liberally rewarded）。249</w:t>
      </w:r>
    </w:p>
    <w:p w14:paraId="07F269B0">
      <w:pPr>
        <w:spacing w:line="249" w:lineRule="auto"/>
        <w:rPr>
          <w:rFonts w:ascii="Arial"/>
          <w:i w:val="0"/>
          <w:iCs w:val="0"/>
          <w:sz w:val="30"/>
          <w:szCs w:val="30"/>
        </w:rPr>
      </w:pPr>
    </w:p>
    <w:p w14:paraId="72204E41">
      <w:pPr>
        <w:pStyle w:val="2"/>
        <w:spacing w:before="18" w:line="250" w:lineRule="auto"/>
        <w:ind w:left="6" w:right="17" w:hanging="6"/>
        <w:jc w:val="both"/>
        <w:rPr>
          <w:i w:val="0"/>
          <w:iCs w:val="0"/>
          <w:sz w:val="30"/>
          <w:szCs w:val="30"/>
        </w:rPr>
      </w:pPr>
      <w:bookmarkStart w:id="0" w:name="bookmark11"/>
      <w:bookmarkEnd w:id="0"/>
      <w:bookmarkStart w:id="1" w:name="bookmark44"/>
      <w:bookmarkEnd w:id="1"/>
    </w:p>
    <w:p w14:paraId="60E6097B">
      <w:pPr>
        <w:pStyle w:val="2"/>
        <w:spacing w:before="18" w:line="250" w:lineRule="auto"/>
        <w:ind w:left="6" w:right="17" w:hanging="6"/>
        <w:jc w:val="both"/>
        <w:rPr>
          <w:rFonts w:hint="eastAsia"/>
          <w:i w:val="0"/>
          <w:iCs w:val="0"/>
          <w:sz w:val="30"/>
          <w:szCs w:val="30"/>
        </w:rPr>
      </w:pPr>
      <w:r>
        <w:rPr>
          <w:rFonts w:hint="eastAsia"/>
          <w:i w:val="0"/>
          <w:iCs w:val="0"/>
          <w:sz w:val="30"/>
          <w:szCs w:val="30"/>
        </w:rPr>
        <w:t>159</w:t>
      </w:r>
    </w:p>
    <w:p w14:paraId="3FD2372D">
      <w:pPr>
        <w:pStyle w:val="2"/>
        <w:spacing w:before="18" w:line="250" w:lineRule="auto"/>
        <w:ind w:left="6" w:right="17" w:hanging="6"/>
        <w:jc w:val="both"/>
        <w:rPr>
          <w:rFonts w:hint="eastAsia"/>
          <w:i w:val="0"/>
          <w:iCs w:val="0"/>
          <w:sz w:val="30"/>
          <w:szCs w:val="30"/>
        </w:rPr>
      </w:pPr>
    </w:p>
    <w:p w14:paraId="43ABD8B2">
      <w:pPr>
        <w:pStyle w:val="2"/>
        <w:spacing w:before="18" w:line="250" w:lineRule="auto"/>
        <w:ind w:left="6" w:right="17" w:hanging="6"/>
        <w:jc w:val="both"/>
        <w:rPr>
          <w:rFonts w:hint="eastAsia"/>
          <w:i w:val="0"/>
          <w:iCs w:val="0"/>
          <w:sz w:val="30"/>
          <w:szCs w:val="30"/>
        </w:rPr>
      </w:pPr>
      <w:r>
        <w:rPr>
          <w:rFonts w:hint="eastAsia"/>
          <w:i w:val="0"/>
          <w:iCs w:val="0"/>
          <w:sz w:val="30"/>
          <w:szCs w:val="30"/>
        </w:rPr>
        <w:t>159</w:t>
      </w:r>
    </w:p>
    <w:p w14:paraId="26ED46FA">
      <w:pPr>
        <w:pStyle w:val="2"/>
        <w:spacing w:before="18" w:line="250" w:lineRule="auto"/>
        <w:ind w:left="6" w:right="17" w:hanging="6"/>
        <w:jc w:val="both"/>
        <w:rPr>
          <w:rFonts w:hint="eastAsia"/>
          <w:i w:val="0"/>
          <w:iCs w:val="0"/>
          <w:sz w:val="30"/>
          <w:szCs w:val="30"/>
        </w:rPr>
      </w:pPr>
    </w:p>
    <w:p w14:paraId="2534F995">
      <w:pPr>
        <w:pStyle w:val="2"/>
        <w:spacing w:before="18" w:line="250" w:lineRule="auto"/>
        <w:ind w:left="6" w:right="17" w:hanging="6"/>
        <w:jc w:val="both"/>
        <w:rPr>
          <w:rFonts w:hint="eastAsia"/>
          <w:i w:val="0"/>
          <w:iCs w:val="0"/>
          <w:sz w:val="30"/>
          <w:szCs w:val="30"/>
        </w:rPr>
      </w:pPr>
      <w:r>
        <w:rPr>
          <w:rFonts w:hint="eastAsia"/>
          <w:i w:val="0"/>
          <w:iCs w:val="0"/>
          <w:sz w:val="30"/>
          <w:szCs w:val="30"/>
        </w:rPr>
        <w:t>In a letter to Thurloe, dated May 29, 1655, the Doctor refers to a conversation with the Secretary respecting this gentleman.</w:t>
      </w:r>
    </w:p>
    <w:p w14:paraId="08E0F2E7">
      <w:pPr>
        <w:pStyle w:val="2"/>
        <w:spacing w:before="18" w:line="250" w:lineRule="auto"/>
        <w:ind w:left="6" w:right="17" w:hanging="6"/>
        <w:jc w:val="both"/>
        <w:rPr>
          <w:rFonts w:hint="eastAsia"/>
          <w:i w:val="0"/>
          <w:iCs w:val="0"/>
          <w:sz w:val="30"/>
          <w:szCs w:val="30"/>
        </w:rPr>
      </w:pPr>
    </w:p>
    <w:p w14:paraId="2982447B">
      <w:pPr>
        <w:pStyle w:val="2"/>
        <w:spacing w:before="18" w:line="250" w:lineRule="auto"/>
        <w:ind w:left="6" w:right="17" w:hanging="6"/>
        <w:jc w:val="both"/>
        <w:rPr>
          <w:rFonts w:hint="eastAsia"/>
          <w:i w:val="0"/>
          <w:iCs w:val="0"/>
          <w:sz w:val="30"/>
          <w:szCs w:val="30"/>
        </w:rPr>
      </w:pPr>
      <w:r>
        <w:rPr>
          <w:rFonts w:hint="eastAsia"/>
          <w:i w:val="0"/>
          <w:iCs w:val="0"/>
          <w:sz w:val="30"/>
          <w:szCs w:val="30"/>
        </w:rPr>
        <w:t>在一封日期为 1655 年 5 月 29 日致瑟洛（Thurloe）的信中，博士（the Doctor，指欧文）提到了与国务卿（Secretary）关于这位绅士（gentleman）的一次谈话（conversation）。</w:t>
      </w:r>
    </w:p>
    <w:p w14:paraId="4B89A192">
      <w:pPr>
        <w:pStyle w:val="2"/>
        <w:spacing w:before="18" w:line="250" w:lineRule="auto"/>
        <w:ind w:left="6" w:right="17" w:hanging="6"/>
        <w:jc w:val="both"/>
        <w:rPr>
          <w:rFonts w:hint="eastAsia"/>
          <w:i w:val="0"/>
          <w:iCs w:val="0"/>
          <w:sz w:val="30"/>
          <w:szCs w:val="30"/>
        </w:rPr>
      </w:pPr>
    </w:p>
    <w:p w14:paraId="2D5B9DAB">
      <w:pPr>
        <w:pStyle w:val="2"/>
        <w:spacing w:before="18" w:line="250" w:lineRule="auto"/>
        <w:ind w:left="6" w:right="17" w:hanging="6"/>
        <w:jc w:val="both"/>
        <w:rPr>
          <w:rFonts w:hint="eastAsia"/>
          <w:i w:val="0"/>
          <w:iCs w:val="0"/>
          <w:sz w:val="30"/>
          <w:szCs w:val="30"/>
        </w:rPr>
      </w:pPr>
      <w:r>
        <w:rPr>
          <w:rFonts w:hint="eastAsia"/>
          <w:i w:val="0"/>
          <w:iCs w:val="0"/>
          <w:sz w:val="30"/>
          <w:szCs w:val="30"/>
        </w:rPr>
        <w:t>He speaks of him as worthy of a trust, the nature of which he does not explain, though I apprehend it refers to his being made Sergeant.</w:t>
      </w:r>
    </w:p>
    <w:p w14:paraId="5C7D3AE1">
      <w:pPr>
        <w:pStyle w:val="2"/>
        <w:spacing w:before="18" w:line="250" w:lineRule="auto"/>
        <w:ind w:left="6" w:right="17" w:hanging="6"/>
        <w:jc w:val="both"/>
        <w:rPr>
          <w:rFonts w:hint="eastAsia"/>
          <w:i w:val="0"/>
          <w:iCs w:val="0"/>
          <w:sz w:val="30"/>
          <w:szCs w:val="30"/>
        </w:rPr>
      </w:pPr>
    </w:p>
    <w:p w14:paraId="5047AB2E">
      <w:pPr>
        <w:pStyle w:val="2"/>
        <w:spacing w:before="18" w:line="250" w:lineRule="auto"/>
        <w:ind w:left="6" w:right="17" w:hanging="6"/>
        <w:jc w:val="both"/>
        <w:rPr>
          <w:rFonts w:hint="eastAsia"/>
          <w:i w:val="0"/>
          <w:iCs w:val="0"/>
          <w:sz w:val="30"/>
          <w:szCs w:val="30"/>
        </w:rPr>
      </w:pPr>
      <w:r>
        <w:rPr>
          <w:rFonts w:hint="eastAsia"/>
          <w:i w:val="0"/>
          <w:iCs w:val="0"/>
          <w:sz w:val="30"/>
          <w:szCs w:val="30"/>
        </w:rPr>
        <w:t>他称他配得（worthy of）一份信任（trust），但他没有解释这份信任的性质（nature），尽管我理解（apprehend）这指的是他被任命为法官助理（Sergeant）。</w:t>
      </w:r>
    </w:p>
    <w:p w14:paraId="267023B3">
      <w:pPr>
        <w:pStyle w:val="2"/>
        <w:spacing w:before="18" w:line="250" w:lineRule="auto"/>
        <w:ind w:left="6" w:right="17" w:hanging="6"/>
        <w:jc w:val="both"/>
        <w:rPr>
          <w:rFonts w:hint="eastAsia"/>
          <w:i w:val="0"/>
          <w:iCs w:val="0"/>
          <w:sz w:val="30"/>
          <w:szCs w:val="30"/>
        </w:rPr>
      </w:pPr>
    </w:p>
    <w:p w14:paraId="0B34D4AF">
      <w:pPr>
        <w:pStyle w:val="2"/>
        <w:spacing w:before="18" w:line="250" w:lineRule="auto"/>
        <w:ind w:left="6" w:right="17" w:hanging="6"/>
        <w:jc w:val="both"/>
        <w:rPr>
          <w:rFonts w:hint="eastAsia"/>
          <w:i w:val="0"/>
          <w:iCs w:val="0"/>
          <w:sz w:val="30"/>
          <w:szCs w:val="30"/>
        </w:rPr>
      </w:pPr>
      <w:r>
        <w:rPr>
          <w:rFonts w:hint="eastAsia"/>
          <w:i w:val="0"/>
          <w:iCs w:val="0"/>
          <w:sz w:val="30"/>
          <w:szCs w:val="30"/>
        </w:rPr>
        <w:t>For, in a letter to Cromwell dated October 2, 1655, he speaks of Crooke in this capacity.</w:t>
      </w:r>
    </w:p>
    <w:p w14:paraId="3471EDBF">
      <w:pPr>
        <w:pStyle w:val="2"/>
        <w:spacing w:before="18" w:line="250" w:lineRule="auto"/>
        <w:ind w:left="6" w:right="17" w:hanging="6"/>
        <w:jc w:val="both"/>
        <w:rPr>
          <w:rFonts w:hint="eastAsia"/>
          <w:i w:val="0"/>
          <w:iCs w:val="0"/>
          <w:sz w:val="30"/>
          <w:szCs w:val="30"/>
        </w:rPr>
      </w:pPr>
    </w:p>
    <w:p w14:paraId="422E675F">
      <w:pPr>
        <w:pStyle w:val="2"/>
        <w:spacing w:before="18" w:line="250" w:lineRule="auto"/>
        <w:ind w:left="6" w:right="17" w:hanging="6"/>
        <w:jc w:val="both"/>
        <w:rPr>
          <w:rFonts w:hint="eastAsia"/>
          <w:i w:val="0"/>
          <w:iCs w:val="0"/>
          <w:sz w:val="30"/>
          <w:szCs w:val="30"/>
        </w:rPr>
      </w:pPr>
      <w:r>
        <w:rPr>
          <w:rFonts w:hint="eastAsia"/>
          <w:i w:val="0"/>
          <w:iCs w:val="0"/>
          <w:sz w:val="30"/>
          <w:szCs w:val="30"/>
        </w:rPr>
        <w:t>因为，在一封日期为 1655 年 10 月 2 日致克伦威尔的信中，他以这个身份（capacity）提及了克鲁克（Crooke）。</w:t>
      </w:r>
    </w:p>
    <w:p w14:paraId="2AF271E1">
      <w:pPr>
        <w:pStyle w:val="2"/>
        <w:spacing w:before="18" w:line="250" w:lineRule="auto"/>
        <w:ind w:left="6" w:right="17" w:hanging="6"/>
        <w:jc w:val="both"/>
        <w:rPr>
          <w:rFonts w:hint="eastAsia"/>
          <w:i w:val="0"/>
          <w:iCs w:val="0"/>
          <w:sz w:val="30"/>
          <w:szCs w:val="30"/>
        </w:rPr>
      </w:pPr>
    </w:p>
    <w:p w14:paraId="2504E216">
      <w:pPr>
        <w:pStyle w:val="2"/>
        <w:spacing w:before="18" w:line="250" w:lineRule="auto"/>
        <w:ind w:left="6" w:right="17" w:hanging="6"/>
        <w:jc w:val="both"/>
        <w:rPr>
          <w:rFonts w:hint="eastAsia"/>
          <w:i w:val="0"/>
          <w:iCs w:val="0"/>
          <w:sz w:val="30"/>
          <w:szCs w:val="30"/>
        </w:rPr>
      </w:pPr>
      <w:r>
        <w:rPr>
          <w:rFonts w:hint="eastAsia"/>
          <w:i w:val="0"/>
          <w:iCs w:val="0"/>
          <w:sz w:val="30"/>
          <w:szCs w:val="30"/>
        </w:rPr>
        <w:t>He refers to the Protector’s favour toward him not long before, in his request on his behalf.</w:t>
      </w:r>
    </w:p>
    <w:p w14:paraId="51DA7244">
      <w:pPr>
        <w:pStyle w:val="2"/>
        <w:spacing w:before="18" w:line="250" w:lineRule="auto"/>
        <w:ind w:left="6" w:right="17" w:hanging="6"/>
        <w:jc w:val="both"/>
        <w:rPr>
          <w:rFonts w:hint="eastAsia"/>
          <w:i w:val="0"/>
          <w:iCs w:val="0"/>
          <w:sz w:val="30"/>
          <w:szCs w:val="30"/>
        </w:rPr>
      </w:pPr>
    </w:p>
    <w:p w14:paraId="27A9DC1C">
      <w:pPr>
        <w:pStyle w:val="2"/>
        <w:spacing w:before="18" w:line="250" w:lineRule="auto"/>
        <w:ind w:left="6" w:right="17" w:hanging="6"/>
        <w:jc w:val="both"/>
        <w:rPr>
          <w:rFonts w:hint="eastAsia"/>
          <w:i w:val="0"/>
          <w:iCs w:val="0"/>
          <w:sz w:val="30"/>
          <w:szCs w:val="30"/>
        </w:rPr>
      </w:pPr>
      <w:r>
        <w:rPr>
          <w:rFonts w:hint="eastAsia"/>
          <w:i w:val="0"/>
          <w:iCs w:val="0"/>
          <w:sz w:val="30"/>
          <w:szCs w:val="30"/>
        </w:rPr>
        <w:t>他提到了护国公（Protector）不久前（not long before）在他为克鲁克代求（request on his behalf）时所显示的恩惠（favour）。</w:t>
      </w:r>
    </w:p>
    <w:p w14:paraId="7B72A16C">
      <w:pPr>
        <w:pStyle w:val="2"/>
        <w:spacing w:before="18" w:line="250" w:lineRule="auto"/>
        <w:ind w:left="6" w:right="17" w:hanging="6"/>
        <w:jc w:val="both"/>
        <w:rPr>
          <w:rFonts w:hint="eastAsia"/>
          <w:i w:val="0"/>
          <w:iCs w:val="0"/>
          <w:sz w:val="30"/>
          <w:szCs w:val="30"/>
        </w:rPr>
      </w:pPr>
    </w:p>
    <w:p w14:paraId="46718C7D">
      <w:pPr>
        <w:pStyle w:val="2"/>
        <w:spacing w:before="18" w:line="250" w:lineRule="auto"/>
        <w:ind w:left="6" w:right="17" w:hanging="6"/>
        <w:jc w:val="both"/>
        <w:rPr>
          <w:rFonts w:hint="eastAsia"/>
          <w:i w:val="0"/>
          <w:iCs w:val="0"/>
          <w:sz w:val="30"/>
          <w:szCs w:val="30"/>
        </w:rPr>
      </w:pPr>
      <w:r>
        <w:rPr>
          <w:rFonts w:hint="eastAsia"/>
          <w:i w:val="0"/>
          <w:iCs w:val="0"/>
          <w:sz w:val="30"/>
          <w:szCs w:val="30"/>
        </w:rPr>
        <w:t>And he includes a petition that, as Cromwell was about to make some new judges, Crooke he might be thought of for that employment, as a man of abilities and integrity. 250</w:t>
      </w:r>
    </w:p>
    <w:p w14:paraId="27864CA0">
      <w:pPr>
        <w:pStyle w:val="2"/>
        <w:spacing w:before="18" w:line="250" w:lineRule="auto"/>
        <w:ind w:left="6" w:right="17" w:hanging="6"/>
        <w:jc w:val="both"/>
        <w:rPr>
          <w:rFonts w:hint="eastAsia"/>
          <w:i w:val="0"/>
          <w:iCs w:val="0"/>
          <w:sz w:val="30"/>
          <w:szCs w:val="30"/>
        </w:rPr>
      </w:pPr>
    </w:p>
    <w:p w14:paraId="6C545924">
      <w:pPr>
        <w:pStyle w:val="2"/>
        <w:spacing w:before="18" w:line="250" w:lineRule="auto"/>
        <w:ind w:left="6" w:right="17" w:hanging="6"/>
        <w:jc w:val="both"/>
        <w:rPr>
          <w:rFonts w:hint="eastAsia"/>
          <w:i w:val="0"/>
          <w:iCs w:val="0"/>
          <w:sz w:val="30"/>
          <w:szCs w:val="30"/>
        </w:rPr>
      </w:pPr>
      <w:r>
        <w:rPr>
          <w:rFonts w:hint="eastAsia"/>
          <w:i w:val="0"/>
          <w:iCs w:val="0"/>
          <w:sz w:val="30"/>
          <w:szCs w:val="30"/>
        </w:rPr>
        <w:t>并且他附上了一份请愿书（petition），请求（that），由于克伦威尔即将任命（about to make）一些新法官（new judges），克鲁克可以被考虑（might be thought of）担任那个职位（that employment），因为他是一个有能力（abilities）且正直（integrity）的人。250</w:t>
      </w:r>
    </w:p>
    <w:p w14:paraId="478EF869">
      <w:pPr>
        <w:pStyle w:val="2"/>
        <w:spacing w:before="18" w:line="250" w:lineRule="auto"/>
        <w:ind w:left="6" w:right="17" w:hanging="6"/>
        <w:jc w:val="both"/>
        <w:rPr>
          <w:rFonts w:hint="eastAsia"/>
          <w:i w:val="0"/>
          <w:iCs w:val="0"/>
          <w:sz w:val="30"/>
          <w:szCs w:val="30"/>
        </w:rPr>
      </w:pPr>
    </w:p>
    <w:p w14:paraId="29F984B9">
      <w:pPr>
        <w:pStyle w:val="2"/>
        <w:spacing w:before="18" w:line="250" w:lineRule="auto"/>
        <w:ind w:left="6" w:right="17" w:hanging="6"/>
        <w:jc w:val="both"/>
        <w:rPr>
          <w:rFonts w:hint="eastAsia"/>
          <w:i w:val="0"/>
          <w:iCs w:val="0"/>
          <w:sz w:val="30"/>
          <w:szCs w:val="30"/>
        </w:rPr>
      </w:pPr>
      <w:r>
        <w:rPr>
          <w:rFonts w:hint="eastAsia"/>
          <w:i w:val="0"/>
          <w:iCs w:val="0"/>
          <w:sz w:val="30"/>
          <w:szCs w:val="30"/>
        </w:rPr>
        <w:t>Ido not find that Crooke was made a judge; but the correspondence shows the habits of intimacy on which Owen</w:t>
      </w:r>
    </w:p>
    <w:p w14:paraId="5F94233F">
      <w:pPr>
        <w:pStyle w:val="2"/>
        <w:spacing w:before="18" w:line="250" w:lineRule="auto"/>
        <w:ind w:left="6" w:right="17" w:hanging="6"/>
        <w:jc w:val="both"/>
        <w:rPr>
          <w:rFonts w:hint="eastAsia"/>
          <w:i w:val="0"/>
          <w:iCs w:val="0"/>
          <w:sz w:val="30"/>
          <w:szCs w:val="30"/>
        </w:rPr>
      </w:pPr>
    </w:p>
    <w:p w14:paraId="50612AA5">
      <w:pPr>
        <w:pStyle w:val="2"/>
        <w:spacing w:before="18" w:line="250" w:lineRule="auto"/>
        <w:ind w:left="6" w:right="17" w:hanging="6"/>
        <w:jc w:val="both"/>
        <w:rPr>
          <w:rFonts w:hint="eastAsia"/>
          <w:i w:val="0"/>
          <w:iCs w:val="0"/>
          <w:sz w:val="30"/>
          <w:szCs w:val="30"/>
        </w:rPr>
      </w:pPr>
      <w:r>
        <w:rPr>
          <w:rFonts w:hint="eastAsia"/>
          <w:i w:val="0"/>
          <w:iCs w:val="0"/>
          <w:sz w:val="30"/>
          <w:szCs w:val="30"/>
        </w:rPr>
        <w:t>我未发现（do not find）克鲁克被任命为法官；但这些通信（correspondence）表明了欧文与</w:t>
      </w:r>
    </w:p>
    <w:p w14:paraId="0971EEEB">
      <w:pPr>
        <w:pStyle w:val="2"/>
        <w:spacing w:before="18" w:line="250" w:lineRule="auto"/>
        <w:ind w:left="6" w:right="17" w:hanging="6"/>
        <w:jc w:val="both"/>
        <w:rPr>
          <w:rFonts w:hint="eastAsia"/>
          <w:i w:val="0"/>
          <w:iCs w:val="0"/>
          <w:sz w:val="30"/>
          <w:szCs w:val="30"/>
        </w:rPr>
      </w:pPr>
    </w:p>
    <w:p w14:paraId="4D56D10F">
      <w:pPr>
        <w:pStyle w:val="2"/>
        <w:spacing w:before="18" w:line="250" w:lineRule="auto"/>
        <w:ind w:left="6" w:right="17" w:hanging="6"/>
        <w:jc w:val="both"/>
        <w:rPr>
          <w:rFonts w:hint="eastAsia"/>
          <w:i w:val="0"/>
          <w:iCs w:val="0"/>
          <w:sz w:val="30"/>
          <w:szCs w:val="30"/>
        </w:rPr>
      </w:pPr>
      <w:r>
        <w:rPr>
          <w:rFonts w:hint="eastAsia"/>
          <w:i w:val="0"/>
          <w:iCs w:val="0"/>
          <w:sz w:val="30"/>
          <w:szCs w:val="30"/>
        </w:rPr>
        <w:t>lived with the Protector, and the influence he was supposed to possess.</w:t>
      </w:r>
    </w:p>
    <w:p w14:paraId="4D378AC3">
      <w:pPr>
        <w:pStyle w:val="2"/>
        <w:spacing w:before="18" w:line="250" w:lineRule="auto"/>
        <w:ind w:left="6" w:right="17" w:hanging="6"/>
        <w:jc w:val="both"/>
        <w:rPr>
          <w:rFonts w:hint="eastAsia"/>
          <w:i w:val="0"/>
          <w:iCs w:val="0"/>
          <w:sz w:val="30"/>
          <w:szCs w:val="30"/>
        </w:rPr>
      </w:pPr>
    </w:p>
    <w:p w14:paraId="2C2BA589">
      <w:pPr>
        <w:pStyle w:val="2"/>
        <w:spacing w:before="18" w:line="250" w:lineRule="auto"/>
        <w:ind w:left="6" w:right="17" w:hanging="6"/>
        <w:jc w:val="both"/>
        <w:rPr>
          <w:rFonts w:hint="eastAsia"/>
          <w:i w:val="0"/>
          <w:iCs w:val="0"/>
          <w:sz w:val="30"/>
          <w:szCs w:val="30"/>
        </w:rPr>
      </w:pPr>
      <w:r>
        <w:rPr>
          <w:rFonts w:hint="eastAsia"/>
          <w:i w:val="0"/>
          <w:iCs w:val="0"/>
          <w:sz w:val="30"/>
          <w:szCs w:val="30"/>
        </w:rPr>
        <w:t>护国公相处的亲密习惯（habits of intimacy），以及他被认为（supposed to）拥有的影响力（influence）。</w:t>
      </w:r>
    </w:p>
    <w:p w14:paraId="22DC1B7D">
      <w:pPr>
        <w:pStyle w:val="2"/>
        <w:spacing w:before="18" w:line="250" w:lineRule="auto"/>
        <w:ind w:left="6" w:right="17" w:hanging="6"/>
        <w:jc w:val="both"/>
        <w:rPr>
          <w:rFonts w:hint="eastAsia"/>
          <w:i w:val="0"/>
          <w:iCs w:val="0"/>
          <w:sz w:val="30"/>
          <w:szCs w:val="30"/>
        </w:rPr>
      </w:pPr>
    </w:p>
    <w:p w14:paraId="3CF8960F">
      <w:pPr>
        <w:pStyle w:val="2"/>
        <w:spacing w:before="18" w:line="250" w:lineRule="auto"/>
        <w:ind w:left="6" w:right="17" w:hanging="6"/>
        <w:jc w:val="both"/>
        <w:rPr>
          <w:rFonts w:hint="eastAsia"/>
          <w:i w:val="0"/>
          <w:iCs w:val="0"/>
          <w:sz w:val="30"/>
          <w:szCs w:val="30"/>
        </w:rPr>
      </w:pPr>
      <w:r>
        <w:rPr>
          <w:rFonts w:hint="eastAsia"/>
          <w:i w:val="0"/>
          <w:iCs w:val="0"/>
          <w:sz w:val="30"/>
          <w:szCs w:val="30"/>
        </w:rPr>
        <w:t>On the 12th of December this same year, the Doctor was called to attend a conference respecting the Jews.</w:t>
      </w:r>
    </w:p>
    <w:p w14:paraId="48ABBAC0">
      <w:pPr>
        <w:pStyle w:val="2"/>
        <w:spacing w:before="18" w:line="250" w:lineRule="auto"/>
        <w:ind w:left="6" w:right="17" w:hanging="6"/>
        <w:jc w:val="both"/>
        <w:rPr>
          <w:rFonts w:hint="eastAsia"/>
          <w:i w:val="0"/>
          <w:iCs w:val="0"/>
          <w:sz w:val="30"/>
          <w:szCs w:val="30"/>
        </w:rPr>
      </w:pPr>
    </w:p>
    <w:p w14:paraId="5318CEEF">
      <w:pPr>
        <w:pStyle w:val="2"/>
        <w:spacing w:before="18" w:line="250" w:lineRule="auto"/>
        <w:ind w:left="6" w:right="17" w:hanging="6"/>
        <w:jc w:val="both"/>
        <w:rPr>
          <w:rFonts w:hint="eastAsia"/>
          <w:i w:val="0"/>
          <w:iCs w:val="0"/>
          <w:sz w:val="30"/>
          <w:szCs w:val="30"/>
        </w:rPr>
      </w:pPr>
      <w:r>
        <w:rPr>
          <w:rFonts w:hint="eastAsia"/>
          <w:i w:val="0"/>
          <w:iCs w:val="0"/>
          <w:sz w:val="30"/>
          <w:szCs w:val="30"/>
        </w:rPr>
        <w:t>同年 12 月 12 日，博士被召集（called to attend）参加一个关于犹太人（Jews）的会议（conference）。</w:t>
      </w:r>
    </w:p>
    <w:p w14:paraId="46197D60">
      <w:pPr>
        <w:pStyle w:val="2"/>
        <w:spacing w:before="18" w:line="250" w:lineRule="auto"/>
        <w:ind w:left="6" w:right="17" w:hanging="6"/>
        <w:jc w:val="both"/>
        <w:rPr>
          <w:rFonts w:hint="eastAsia"/>
          <w:i w:val="0"/>
          <w:iCs w:val="0"/>
          <w:sz w:val="30"/>
          <w:szCs w:val="30"/>
        </w:rPr>
      </w:pPr>
    </w:p>
    <w:p w14:paraId="0A6D844D">
      <w:pPr>
        <w:pStyle w:val="2"/>
        <w:spacing w:before="18" w:line="250" w:lineRule="auto"/>
        <w:ind w:left="6" w:right="17" w:hanging="6"/>
        <w:jc w:val="both"/>
        <w:rPr>
          <w:rFonts w:hint="eastAsia"/>
          <w:i w:val="0"/>
          <w:iCs w:val="0"/>
          <w:sz w:val="30"/>
          <w:szCs w:val="30"/>
        </w:rPr>
      </w:pPr>
      <w:r>
        <w:rPr>
          <w:rFonts w:hint="eastAsia"/>
          <w:i w:val="0"/>
          <w:iCs w:val="0"/>
          <w:sz w:val="30"/>
          <w:szCs w:val="30"/>
        </w:rPr>
        <w:t>It was held in a drawing-room at Whitehall, in the presence of his Highness, who laid before the council the proposal of Manasseh Ben Israel, a Spanish Jew residing in Holland.</w:t>
      </w:r>
    </w:p>
    <w:p w14:paraId="3B5B12BE">
      <w:pPr>
        <w:pStyle w:val="2"/>
        <w:spacing w:before="18" w:line="250" w:lineRule="auto"/>
        <w:ind w:left="6" w:right="17" w:hanging="6"/>
        <w:jc w:val="both"/>
        <w:rPr>
          <w:rFonts w:hint="eastAsia"/>
          <w:i w:val="0"/>
          <w:iCs w:val="0"/>
          <w:sz w:val="30"/>
          <w:szCs w:val="30"/>
        </w:rPr>
      </w:pPr>
    </w:p>
    <w:p w14:paraId="6E21D233">
      <w:pPr>
        <w:pStyle w:val="2"/>
        <w:spacing w:before="18" w:line="250" w:lineRule="auto"/>
        <w:ind w:left="6" w:right="17" w:hanging="6"/>
        <w:jc w:val="both"/>
        <w:rPr>
          <w:rFonts w:hint="eastAsia"/>
          <w:i w:val="0"/>
          <w:iCs w:val="0"/>
          <w:sz w:val="30"/>
          <w:szCs w:val="30"/>
        </w:rPr>
      </w:pPr>
      <w:r>
        <w:rPr>
          <w:rFonts w:hint="eastAsia"/>
          <w:i w:val="0"/>
          <w:iCs w:val="0"/>
          <w:sz w:val="30"/>
          <w:szCs w:val="30"/>
        </w:rPr>
        <w:t>会议在白厅（Whitehall）的一个会客厅（drawing-room）举行，在他的殿下（his Highness，指克伦威尔）面前，他将居住在荷兰（Holland）的西班牙犹太人（Spanish Jew）玛拿西·本·以色列（Manasseh Ben Israel）的提议（proposal）提交给了（laid before）议会（council）。</w:t>
      </w:r>
    </w:p>
    <w:p w14:paraId="69314C24">
      <w:pPr>
        <w:pStyle w:val="2"/>
        <w:spacing w:before="18" w:line="250" w:lineRule="auto"/>
        <w:ind w:left="6" w:right="17" w:hanging="6"/>
        <w:jc w:val="both"/>
        <w:rPr>
          <w:rFonts w:hint="eastAsia"/>
          <w:i w:val="0"/>
          <w:iCs w:val="0"/>
          <w:sz w:val="30"/>
          <w:szCs w:val="30"/>
        </w:rPr>
      </w:pPr>
    </w:p>
    <w:p w14:paraId="537C9F04">
      <w:pPr>
        <w:pStyle w:val="2"/>
        <w:spacing w:before="18" w:line="250" w:lineRule="auto"/>
        <w:ind w:left="6" w:right="17" w:hanging="6"/>
        <w:jc w:val="both"/>
        <w:rPr>
          <w:rFonts w:hint="eastAsia"/>
          <w:i w:val="0"/>
          <w:iCs w:val="0"/>
          <w:sz w:val="30"/>
          <w:szCs w:val="30"/>
        </w:rPr>
      </w:pPr>
      <w:r>
        <w:rPr>
          <w:rFonts w:hint="eastAsia"/>
          <w:i w:val="0"/>
          <w:iCs w:val="0"/>
          <w:sz w:val="30"/>
          <w:szCs w:val="30"/>
        </w:rPr>
        <w:t>This man asked permission for his countrymen to settle and trade in England.</w:t>
      </w:r>
    </w:p>
    <w:p w14:paraId="38E43FC8">
      <w:pPr>
        <w:pStyle w:val="2"/>
        <w:spacing w:before="18" w:line="250" w:lineRule="auto"/>
        <w:ind w:left="6" w:right="17" w:hanging="6"/>
        <w:jc w:val="both"/>
        <w:rPr>
          <w:rFonts w:hint="eastAsia"/>
          <w:i w:val="0"/>
          <w:iCs w:val="0"/>
          <w:sz w:val="30"/>
          <w:szCs w:val="30"/>
        </w:rPr>
      </w:pPr>
    </w:p>
    <w:p w14:paraId="6C09D223">
      <w:pPr>
        <w:pStyle w:val="2"/>
        <w:spacing w:before="18" w:line="250" w:lineRule="auto"/>
        <w:ind w:left="6" w:right="17" w:hanging="6"/>
        <w:jc w:val="both"/>
        <w:rPr>
          <w:rFonts w:hint="eastAsia"/>
          <w:i w:val="0"/>
          <w:iCs w:val="0"/>
          <w:sz w:val="30"/>
          <w:szCs w:val="30"/>
        </w:rPr>
      </w:pPr>
      <w:r>
        <w:rPr>
          <w:rFonts w:hint="eastAsia"/>
          <w:i w:val="0"/>
          <w:iCs w:val="0"/>
          <w:sz w:val="30"/>
          <w:szCs w:val="30"/>
        </w:rPr>
        <w:t>这个人请求（asked permission）允许他的同胞（countrymen）在英格兰定居（settle）和贸易（trade）。</w:t>
      </w:r>
    </w:p>
    <w:p w14:paraId="5DA83D35">
      <w:pPr>
        <w:pStyle w:val="2"/>
        <w:spacing w:before="18" w:line="250" w:lineRule="auto"/>
        <w:ind w:left="6" w:right="17" w:hanging="6"/>
        <w:jc w:val="both"/>
        <w:rPr>
          <w:rFonts w:hint="eastAsia"/>
          <w:i w:val="0"/>
          <w:iCs w:val="0"/>
          <w:sz w:val="30"/>
          <w:szCs w:val="30"/>
        </w:rPr>
      </w:pPr>
    </w:p>
    <w:p w14:paraId="44D3A516">
      <w:pPr>
        <w:pStyle w:val="2"/>
        <w:spacing w:before="18" w:line="250" w:lineRule="auto"/>
        <w:ind w:left="6" w:right="17" w:hanging="6"/>
        <w:jc w:val="both"/>
        <w:rPr>
          <w:rFonts w:hint="eastAsia"/>
          <w:i w:val="0"/>
          <w:iCs w:val="0"/>
          <w:sz w:val="30"/>
          <w:szCs w:val="30"/>
        </w:rPr>
      </w:pPr>
      <w:r>
        <w:rPr>
          <w:rFonts w:hint="eastAsia"/>
          <w:i w:val="0"/>
          <w:iCs w:val="0"/>
          <w:sz w:val="30"/>
          <w:szCs w:val="30"/>
        </w:rPr>
        <w:t>The meeting consisted of two judges, seven citizens of London, among whom were the Lord Mayor and the Sheriffs, and fourteen divines, among whom were Dr. Owen, Dr. Goodwin, Dr. Whichcot, Dr. Cudworth, Mr. Bridge, and Mr. Craddock.</w:t>
      </w:r>
    </w:p>
    <w:p w14:paraId="1868D74C">
      <w:pPr>
        <w:pStyle w:val="2"/>
        <w:spacing w:before="18" w:line="250" w:lineRule="auto"/>
        <w:ind w:left="6" w:right="17" w:hanging="6"/>
        <w:jc w:val="both"/>
        <w:rPr>
          <w:rFonts w:hint="eastAsia"/>
          <w:i w:val="0"/>
          <w:iCs w:val="0"/>
          <w:sz w:val="30"/>
          <w:szCs w:val="30"/>
        </w:rPr>
      </w:pPr>
    </w:p>
    <w:p w14:paraId="3EE4F170">
      <w:pPr>
        <w:pStyle w:val="2"/>
        <w:spacing w:before="18" w:line="250" w:lineRule="auto"/>
        <w:ind w:left="6" w:right="17" w:hanging="6"/>
        <w:jc w:val="both"/>
        <w:rPr>
          <w:rFonts w:hint="eastAsia"/>
          <w:i w:val="0"/>
          <w:iCs w:val="0"/>
          <w:sz w:val="30"/>
          <w:szCs w:val="30"/>
        </w:rPr>
      </w:pPr>
      <w:r>
        <w:rPr>
          <w:rFonts w:hint="eastAsia"/>
          <w:i w:val="0"/>
          <w:iCs w:val="0"/>
          <w:sz w:val="30"/>
          <w:szCs w:val="30"/>
        </w:rPr>
        <w:t>会议由两名法官（judges）、七名伦敦市民（citizens of London）——其中包括市长（Lord Mayor）和郡长（Sheriffs）——以及十四位神学家（divines）组成，其中包括欧文博士、古德温博士、惠奇科特博士（Dr. Whichcot）、卡德沃思博士（Dr. Cudworth）、布里奇先生（Mr. Bridge）和克拉多克先生（Mr. Craddock）。</w:t>
      </w:r>
    </w:p>
    <w:p w14:paraId="5D08E056">
      <w:pPr>
        <w:pStyle w:val="2"/>
        <w:spacing w:before="18" w:line="250" w:lineRule="auto"/>
        <w:ind w:left="6" w:right="17" w:hanging="6"/>
        <w:jc w:val="both"/>
        <w:rPr>
          <w:rFonts w:hint="eastAsia"/>
          <w:i w:val="0"/>
          <w:iCs w:val="0"/>
          <w:sz w:val="30"/>
          <w:szCs w:val="30"/>
        </w:rPr>
      </w:pPr>
    </w:p>
    <w:p w14:paraId="10774F0F">
      <w:pPr>
        <w:pStyle w:val="2"/>
        <w:spacing w:before="18" w:line="250" w:lineRule="auto"/>
        <w:ind w:left="6" w:right="17" w:hanging="6"/>
        <w:jc w:val="both"/>
        <w:rPr>
          <w:rFonts w:hint="eastAsia"/>
          <w:i w:val="0"/>
          <w:iCs w:val="0"/>
          <w:sz w:val="30"/>
          <w:szCs w:val="30"/>
        </w:rPr>
      </w:pPr>
      <w:r>
        <w:rPr>
          <w:rFonts w:hint="eastAsia"/>
          <w:i w:val="0"/>
          <w:iCs w:val="0"/>
          <w:sz w:val="30"/>
          <w:szCs w:val="30"/>
        </w:rPr>
        <w:t>The judges considered their toleration merely as a point of law, and declared they knew of no law against it; and that if it were thought useful to the state, they would advise it.</w:t>
      </w:r>
    </w:p>
    <w:p w14:paraId="6B021A23">
      <w:pPr>
        <w:pStyle w:val="2"/>
        <w:spacing w:before="18" w:line="250" w:lineRule="auto"/>
        <w:ind w:left="6" w:right="17" w:hanging="6"/>
        <w:jc w:val="both"/>
        <w:rPr>
          <w:rFonts w:hint="eastAsia"/>
          <w:i w:val="0"/>
          <w:iCs w:val="0"/>
          <w:sz w:val="30"/>
          <w:szCs w:val="30"/>
        </w:rPr>
      </w:pPr>
    </w:p>
    <w:p w14:paraId="565D379F">
      <w:pPr>
        <w:pStyle w:val="2"/>
        <w:spacing w:before="18" w:line="250" w:lineRule="auto"/>
        <w:ind w:left="6" w:right="17" w:hanging="6"/>
        <w:jc w:val="both"/>
        <w:rPr>
          <w:rFonts w:hint="eastAsia"/>
          <w:i w:val="0"/>
          <w:iCs w:val="0"/>
          <w:sz w:val="30"/>
          <w:szCs w:val="30"/>
        </w:rPr>
      </w:pPr>
      <w:r>
        <w:rPr>
          <w:rFonts w:hint="eastAsia"/>
          <w:i w:val="0"/>
          <w:iCs w:val="0"/>
          <w:sz w:val="30"/>
          <w:szCs w:val="30"/>
        </w:rPr>
        <w:t>法官们仅仅将容忍（toleration）他们视为一个法律问题（point of law），并宣称（declared）他们不知道有任何法律反对（law against）它；并且如果认为这对国家有益（useful to the state），他们会建议（advise）这样做。</w:t>
      </w:r>
    </w:p>
    <w:p w14:paraId="3FEE22B8">
      <w:pPr>
        <w:pStyle w:val="2"/>
        <w:spacing w:before="18" w:line="250" w:lineRule="auto"/>
        <w:ind w:left="6" w:right="17" w:hanging="6"/>
        <w:jc w:val="both"/>
        <w:rPr>
          <w:rFonts w:hint="eastAsia"/>
          <w:i w:val="0"/>
          <w:iCs w:val="0"/>
          <w:sz w:val="30"/>
          <w:szCs w:val="30"/>
        </w:rPr>
      </w:pPr>
    </w:p>
    <w:p w14:paraId="6F047D9E">
      <w:pPr>
        <w:pStyle w:val="2"/>
        <w:spacing w:before="18" w:line="250" w:lineRule="auto"/>
        <w:ind w:left="6" w:right="17" w:hanging="6"/>
        <w:jc w:val="both"/>
        <w:rPr>
          <w:rFonts w:hint="eastAsia"/>
          <w:i w:val="0"/>
          <w:iCs w:val="0"/>
          <w:sz w:val="30"/>
          <w:szCs w:val="30"/>
        </w:rPr>
      </w:pPr>
      <w:r>
        <w:rPr>
          <w:rFonts w:hint="eastAsia"/>
          <w:i w:val="0"/>
          <w:iCs w:val="0"/>
          <w:sz w:val="30"/>
          <w:szCs w:val="30"/>
        </w:rPr>
        <w:t>The citizens viewed it in a commercial light and, because they probably had different trade interests, they were divided in their opinions about its utility.</w:t>
      </w:r>
    </w:p>
    <w:p w14:paraId="237497D3">
      <w:pPr>
        <w:pStyle w:val="2"/>
        <w:spacing w:before="18" w:line="250" w:lineRule="auto"/>
        <w:ind w:left="6" w:right="17" w:hanging="6"/>
        <w:jc w:val="both"/>
        <w:rPr>
          <w:rFonts w:hint="eastAsia"/>
          <w:i w:val="0"/>
          <w:iCs w:val="0"/>
          <w:sz w:val="30"/>
          <w:szCs w:val="30"/>
        </w:rPr>
      </w:pPr>
    </w:p>
    <w:p w14:paraId="1E231582">
      <w:pPr>
        <w:pStyle w:val="2"/>
        <w:spacing w:before="18" w:line="250" w:lineRule="auto"/>
        <w:ind w:left="6" w:right="17" w:hanging="6"/>
        <w:jc w:val="both"/>
        <w:rPr>
          <w:rFonts w:hint="eastAsia"/>
          <w:i w:val="0"/>
          <w:iCs w:val="0"/>
          <w:sz w:val="30"/>
          <w:szCs w:val="30"/>
        </w:rPr>
      </w:pPr>
      <w:r>
        <w:rPr>
          <w:rFonts w:hint="eastAsia"/>
          <w:i w:val="0"/>
          <w:iCs w:val="0"/>
          <w:sz w:val="30"/>
          <w:szCs w:val="30"/>
        </w:rPr>
        <w:t>市民们（citizens）从商业角度（commercial light）看待它，并且由于他们可能存在不同的贸易利益（trade interests），他们对其效用（utility）的看法（opinions）存在分歧（divided）。</w:t>
      </w:r>
    </w:p>
    <w:p w14:paraId="1A9C3316">
      <w:pPr>
        <w:pStyle w:val="2"/>
        <w:spacing w:before="18" w:line="250" w:lineRule="auto"/>
        <w:ind w:left="6" w:right="17" w:hanging="6"/>
        <w:jc w:val="both"/>
        <w:rPr>
          <w:rFonts w:hint="eastAsia"/>
          <w:i w:val="0"/>
          <w:iCs w:val="0"/>
          <w:sz w:val="30"/>
          <w:szCs w:val="30"/>
        </w:rPr>
      </w:pPr>
    </w:p>
    <w:p w14:paraId="400E7D97">
      <w:pPr>
        <w:pStyle w:val="2"/>
        <w:spacing w:before="18" w:line="250" w:lineRule="auto"/>
        <w:ind w:left="6" w:right="17" w:hanging="6"/>
        <w:jc w:val="both"/>
        <w:rPr>
          <w:rFonts w:hint="eastAsia"/>
          <w:i w:val="0"/>
          <w:iCs w:val="0"/>
          <w:sz w:val="30"/>
          <w:szCs w:val="30"/>
        </w:rPr>
      </w:pPr>
      <w:r>
        <w:rPr>
          <w:rFonts w:hint="eastAsia"/>
          <w:i w:val="0"/>
          <w:iCs w:val="0"/>
          <w:sz w:val="30"/>
          <w:szCs w:val="30"/>
        </w:rPr>
        <w:t>160</w:t>
      </w:r>
    </w:p>
    <w:p w14:paraId="06E4518C">
      <w:pPr>
        <w:pStyle w:val="2"/>
        <w:spacing w:before="18" w:line="250" w:lineRule="auto"/>
        <w:ind w:left="6" w:right="17" w:hanging="6"/>
        <w:jc w:val="both"/>
        <w:rPr>
          <w:rFonts w:hint="eastAsia"/>
          <w:i w:val="0"/>
          <w:iCs w:val="0"/>
          <w:sz w:val="30"/>
          <w:szCs w:val="30"/>
        </w:rPr>
      </w:pPr>
    </w:p>
    <w:p w14:paraId="7EC86BBD">
      <w:pPr>
        <w:pStyle w:val="2"/>
        <w:spacing w:before="18" w:line="250" w:lineRule="auto"/>
        <w:ind w:left="6" w:right="17" w:hanging="6"/>
        <w:jc w:val="both"/>
        <w:rPr>
          <w:rFonts w:hint="eastAsia"/>
          <w:i w:val="0"/>
          <w:iCs w:val="0"/>
          <w:sz w:val="30"/>
          <w:szCs w:val="30"/>
        </w:rPr>
      </w:pPr>
      <w:r>
        <w:rPr>
          <w:rFonts w:hint="eastAsia"/>
          <w:i w:val="0"/>
          <w:iCs w:val="0"/>
          <w:sz w:val="30"/>
          <w:szCs w:val="30"/>
        </w:rPr>
        <w:t>160</w:t>
      </w:r>
    </w:p>
    <w:p w14:paraId="6EE2E920">
      <w:pPr>
        <w:pStyle w:val="2"/>
        <w:spacing w:before="18" w:line="250" w:lineRule="auto"/>
        <w:ind w:left="6" w:right="17" w:hanging="6"/>
        <w:jc w:val="both"/>
        <w:rPr>
          <w:rFonts w:hint="eastAsia"/>
          <w:i w:val="0"/>
          <w:iCs w:val="0"/>
          <w:sz w:val="30"/>
          <w:szCs w:val="30"/>
        </w:rPr>
      </w:pPr>
    </w:p>
    <w:p w14:paraId="28989A0A">
      <w:pPr>
        <w:pStyle w:val="2"/>
        <w:spacing w:before="18" w:line="250" w:lineRule="auto"/>
        <w:ind w:left="6" w:right="17" w:hanging="6"/>
        <w:jc w:val="both"/>
        <w:rPr>
          <w:rFonts w:hint="eastAsia"/>
          <w:i w:val="0"/>
          <w:iCs w:val="0"/>
          <w:sz w:val="30"/>
          <w:szCs w:val="30"/>
        </w:rPr>
      </w:pPr>
      <w:r>
        <w:rPr>
          <w:rFonts w:hint="eastAsia"/>
          <w:i w:val="0"/>
          <w:iCs w:val="0"/>
          <w:sz w:val="30"/>
          <w:szCs w:val="30"/>
        </w:rPr>
        <w:t>Both these, however, dispatched the matter quickly.</w:t>
      </w:r>
    </w:p>
    <w:p w14:paraId="3FBFAC31">
      <w:pPr>
        <w:pStyle w:val="2"/>
        <w:spacing w:before="18" w:line="250" w:lineRule="auto"/>
        <w:ind w:left="6" w:right="17" w:hanging="6"/>
        <w:jc w:val="both"/>
        <w:rPr>
          <w:rFonts w:hint="eastAsia"/>
          <w:i w:val="0"/>
          <w:iCs w:val="0"/>
          <w:sz w:val="30"/>
          <w:szCs w:val="30"/>
        </w:rPr>
      </w:pPr>
    </w:p>
    <w:p w14:paraId="4C76C04B">
      <w:pPr>
        <w:pStyle w:val="2"/>
        <w:spacing w:before="18" w:line="250" w:lineRule="auto"/>
        <w:ind w:left="6" w:right="17" w:hanging="6"/>
        <w:jc w:val="both"/>
        <w:rPr>
          <w:rFonts w:hint="eastAsia"/>
          <w:i w:val="0"/>
          <w:iCs w:val="0"/>
          <w:sz w:val="30"/>
          <w:szCs w:val="30"/>
        </w:rPr>
      </w:pPr>
      <w:r>
        <w:rPr>
          <w:rFonts w:hint="eastAsia"/>
          <w:i w:val="0"/>
          <w:iCs w:val="0"/>
          <w:sz w:val="30"/>
          <w:szCs w:val="30"/>
        </w:rPr>
        <w:t>然而，这两方都很快处理（dispatched）了这件事。</w:t>
      </w:r>
    </w:p>
    <w:p w14:paraId="42923894">
      <w:pPr>
        <w:pStyle w:val="2"/>
        <w:spacing w:before="18" w:line="250" w:lineRule="auto"/>
        <w:ind w:left="6" w:right="17" w:hanging="6"/>
        <w:jc w:val="both"/>
        <w:rPr>
          <w:rFonts w:hint="eastAsia"/>
          <w:i w:val="0"/>
          <w:iCs w:val="0"/>
          <w:sz w:val="30"/>
          <w:szCs w:val="30"/>
        </w:rPr>
      </w:pPr>
    </w:p>
    <w:p w14:paraId="021754DA">
      <w:pPr>
        <w:pStyle w:val="2"/>
        <w:spacing w:before="18" w:line="250" w:lineRule="auto"/>
        <w:ind w:left="6" w:right="17" w:hanging="6"/>
        <w:jc w:val="both"/>
        <w:rPr>
          <w:rFonts w:hint="eastAsia"/>
          <w:i w:val="0"/>
          <w:iCs w:val="0"/>
          <w:sz w:val="30"/>
          <w:szCs w:val="30"/>
        </w:rPr>
      </w:pPr>
      <w:r>
        <w:rPr>
          <w:rFonts w:hint="eastAsia"/>
          <w:i w:val="0"/>
          <w:iCs w:val="0"/>
          <w:sz w:val="30"/>
          <w:szCs w:val="30"/>
        </w:rPr>
        <w:t>But most of the divines violently opposed it, by text after text, for four whole days.</w:t>
      </w:r>
    </w:p>
    <w:p w14:paraId="2B185B1F">
      <w:pPr>
        <w:pStyle w:val="2"/>
        <w:spacing w:before="18" w:line="250" w:lineRule="auto"/>
        <w:ind w:left="6" w:right="17" w:hanging="6"/>
        <w:jc w:val="both"/>
        <w:rPr>
          <w:rFonts w:hint="eastAsia"/>
          <w:i w:val="0"/>
          <w:iCs w:val="0"/>
          <w:sz w:val="30"/>
          <w:szCs w:val="30"/>
        </w:rPr>
      </w:pPr>
    </w:p>
    <w:p w14:paraId="663A65B1">
      <w:pPr>
        <w:pStyle w:val="2"/>
        <w:spacing w:before="18" w:line="250" w:lineRule="auto"/>
        <w:ind w:left="6" w:right="17" w:hanging="6"/>
        <w:jc w:val="both"/>
        <w:rPr>
          <w:rFonts w:hint="eastAsia"/>
          <w:i w:val="0"/>
          <w:iCs w:val="0"/>
          <w:sz w:val="30"/>
          <w:szCs w:val="30"/>
        </w:rPr>
      </w:pPr>
      <w:r>
        <w:rPr>
          <w:rFonts w:hint="eastAsia"/>
          <w:i w:val="0"/>
          <w:iCs w:val="0"/>
          <w:sz w:val="30"/>
          <w:szCs w:val="30"/>
        </w:rPr>
        <w:t>但大多数神学家激烈地（violently opposed）反对它，一连引用经文（text after text），持续了整整四天（four whole days）。</w:t>
      </w:r>
    </w:p>
    <w:p w14:paraId="7AED073B">
      <w:pPr>
        <w:pStyle w:val="2"/>
        <w:spacing w:before="18" w:line="250" w:lineRule="auto"/>
        <w:ind w:left="6" w:right="17" w:hanging="6"/>
        <w:jc w:val="both"/>
        <w:rPr>
          <w:rFonts w:hint="eastAsia"/>
          <w:i w:val="0"/>
          <w:iCs w:val="0"/>
          <w:sz w:val="30"/>
          <w:szCs w:val="30"/>
        </w:rPr>
      </w:pPr>
    </w:p>
    <w:p w14:paraId="73896BA4">
      <w:pPr>
        <w:pStyle w:val="2"/>
        <w:spacing w:before="18" w:line="250" w:lineRule="auto"/>
        <w:ind w:left="6" w:right="17" w:hanging="6"/>
        <w:jc w:val="both"/>
        <w:rPr>
          <w:rFonts w:hint="eastAsia"/>
          <w:i w:val="0"/>
          <w:iCs w:val="0"/>
          <w:sz w:val="30"/>
          <w:szCs w:val="30"/>
        </w:rPr>
      </w:pPr>
      <w:r>
        <w:rPr>
          <w:rFonts w:hint="eastAsia"/>
          <w:i w:val="0"/>
          <w:iCs w:val="0"/>
          <w:sz w:val="30"/>
          <w:szCs w:val="30"/>
        </w:rPr>
        <w:t>Cromwell was at length wearied, and told them he had hoped they would throw some light on the subject to direct his conscience.</w:t>
      </w:r>
    </w:p>
    <w:p w14:paraId="556B02EB">
      <w:pPr>
        <w:pStyle w:val="2"/>
        <w:spacing w:before="18" w:line="250" w:lineRule="auto"/>
        <w:ind w:left="6" w:right="17" w:hanging="6"/>
        <w:jc w:val="both"/>
        <w:rPr>
          <w:rFonts w:hint="eastAsia"/>
          <w:i w:val="0"/>
          <w:iCs w:val="0"/>
          <w:sz w:val="30"/>
          <w:szCs w:val="30"/>
        </w:rPr>
      </w:pPr>
    </w:p>
    <w:p w14:paraId="260FA136">
      <w:pPr>
        <w:pStyle w:val="2"/>
        <w:spacing w:before="18" w:line="250" w:lineRule="auto"/>
        <w:ind w:left="6" w:right="17" w:hanging="6"/>
        <w:jc w:val="both"/>
        <w:rPr>
          <w:rFonts w:hint="eastAsia"/>
          <w:i w:val="0"/>
          <w:iCs w:val="0"/>
          <w:sz w:val="30"/>
          <w:szCs w:val="30"/>
        </w:rPr>
      </w:pPr>
      <w:r>
        <w:rPr>
          <w:rFonts w:hint="eastAsia"/>
          <w:i w:val="0"/>
          <w:iCs w:val="0"/>
          <w:sz w:val="30"/>
          <w:szCs w:val="30"/>
        </w:rPr>
        <w:t>克伦威尔最终感到厌倦（wearied），并告诉他们他曾希望（hoped）他们能就此事提供一些亮光（throw some light）来指引（direct）他的良心（conscience）。</w:t>
      </w:r>
    </w:p>
    <w:p w14:paraId="71974393">
      <w:pPr>
        <w:pStyle w:val="2"/>
        <w:spacing w:before="18" w:line="250" w:lineRule="auto"/>
        <w:ind w:left="6" w:right="17" w:hanging="6"/>
        <w:jc w:val="both"/>
        <w:rPr>
          <w:rFonts w:hint="eastAsia"/>
          <w:i w:val="0"/>
          <w:iCs w:val="0"/>
          <w:sz w:val="30"/>
          <w:szCs w:val="30"/>
        </w:rPr>
      </w:pPr>
    </w:p>
    <w:p w14:paraId="0F5F7C6B">
      <w:pPr>
        <w:pStyle w:val="2"/>
        <w:spacing w:before="18" w:line="250" w:lineRule="auto"/>
        <w:ind w:left="6" w:right="17" w:hanging="6"/>
        <w:jc w:val="both"/>
        <w:rPr>
          <w:rFonts w:hint="eastAsia"/>
          <w:i w:val="0"/>
          <w:iCs w:val="0"/>
          <w:sz w:val="30"/>
          <w:szCs w:val="30"/>
        </w:rPr>
      </w:pPr>
      <w:r>
        <w:rPr>
          <w:rFonts w:hint="eastAsia"/>
          <w:i w:val="0"/>
          <w:iCs w:val="0"/>
          <w:sz w:val="30"/>
          <w:szCs w:val="30"/>
        </w:rPr>
        <w:t>But instead of this, they had rendered it more obscure than before.</w:t>
      </w:r>
    </w:p>
    <w:p w14:paraId="04F6695F">
      <w:pPr>
        <w:pStyle w:val="2"/>
        <w:spacing w:before="18" w:line="250" w:lineRule="auto"/>
        <w:ind w:left="6" w:right="17" w:hanging="6"/>
        <w:jc w:val="both"/>
        <w:rPr>
          <w:rFonts w:hint="eastAsia"/>
          <w:i w:val="0"/>
          <w:iCs w:val="0"/>
          <w:sz w:val="30"/>
          <w:szCs w:val="30"/>
        </w:rPr>
      </w:pPr>
    </w:p>
    <w:p w14:paraId="00768073">
      <w:pPr>
        <w:pStyle w:val="2"/>
        <w:spacing w:before="18" w:line="250" w:lineRule="auto"/>
        <w:ind w:left="6" w:right="17" w:hanging="6"/>
        <w:jc w:val="both"/>
        <w:rPr>
          <w:rFonts w:hint="eastAsia"/>
          <w:i w:val="0"/>
          <w:iCs w:val="0"/>
          <w:sz w:val="30"/>
          <w:szCs w:val="30"/>
        </w:rPr>
      </w:pPr>
      <w:r>
        <w:rPr>
          <w:rFonts w:hint="eastAsia"/>
          <w:i w:val="0"/>
          <w:iCs w:val="0"/>
          <w:sz w:val="30"/>
          <w:szCs w:val="30"/>
        </w:rPr>
        <w:t>但相反（instead of this），他们使它比以前更加模糊（more obscure）。</w:t>
      </w:r>
    </w:p>
    <w:p w14:paraId="0B2A71FB">
      <w:pPr>
        <w:pStyle w:val="2"/>
        <w:spacing w:before="18" w:line="250" w:lineRule="auto"/>
        <w:ind w:left="6" w:right="17" w:hanging="6"/>
        <w:jc w:val="both"/>
        <w:rPr>
          <w:rFonts w:hint="eastAsia"/>
          <w:i w:val="0"/>
          <w:iCs w:val="0"/>
          <w:sz w:val="30"/>
          <w:szCs w:val="30"/>
        </w:rPr>
      </w:pPr>
    </w:p>
    <w:p w14:paraId="19427E9B">
      <w:pPr>
        <w:pStyle w:val="2"/>
        <w:spacing w:before="18" w:line="250" w:lineRule="auto"/>
        <w:ind w:left="6" w:right="17" w:hanging="6"/>
        <w:jc w:val="both"/>
        <w:rPr>
          <w:rFonts w:hint="eastAsia"/>
          <w:i w:val="0"/>
          <w:iCs w:val="0"/>
          <w:sz w:val="30"/>
          <w:szCs w:val="30"/>
        </w:rPr>
      </w:pPr>
      <w:r>
        <w:rPr>
          <w:rFonts w:hint="eastAsia"/>
          <w:i w:val="0"/>
          <w:iCs w:val="0"/>
          <w:sz w:val="30"/>
          <w:szCs w:val="30"/>
        </w:rPr>
        <w:t>He desired, therefore, no more of their counsels; but lesthe do anything rashly, he begged a share in their prayers.251</w:t>
      </w:r>
    </w:p>
    <w:p w14:paraId="5462E3F3">
      <w:pPr>
        <w:pStyle w:val="2"/>
        <w:spacing w:before="18" w:line="250" w:lineRule="auto"/>
        <w:ind w:left="6" w:right="17" w:hanging="6"/>
        <w:jc w:val="both"/>
        <w:rPr>
          <w:rFonts w:hint="eastAsia"/>
          <w:i w:val="0"/>
          <w:iCs w:val="0"/>
          <w:sz w:val="30"/>
          <w:szCs w:val="30"/>
        </w:rPr>
      </w:pPr>
    </w:p>
    <w:p w14:paraId="2D770814">
      <w:pPr>
        <w:pStyle w:val="2"/>
        <w:spacing w:before="18" w:line="250" w:lineRule="auto"/>
        <w:ind w:left="6" w:right="17" w:hanging="6"/>
        <w:jc w:val="both"/>
        <w:rPr>
          <w:rFonts w:hint="eastAsia"/>
          <w:i w:val="0"/>
          <w:iCs w:val="0"/>
          <w:sz w:val="30"/>
          <w:szCs w:val="30"/>
        </w:rPr>
      </w:pPr>
      <w:r>
        <w:rPr>
          <w:rFonts w:hint="eastAsia"/>
          <w:i w:val="0"/>
          <w:iCs w:val="0"/>
          <w:sz w:val="30"/>
          <w:szCs w:val="30"/>
        </w:rPr>
        <w:t>因此，他希望（desired）不再听取（no more of）他们的建议（counsels）；但唯恐（lest）他鲁莽行事（do anything rashly），他恳求（begged）他们在祷告（prayers）中记念（a share in）他。251</w:t>
      </w:r>
    </w:p>
    <w:p w14:paraId="3F51CAEE">
      <w:pPr>
        <w:pStyle w:val="2"/>
        <w:spacing w:before="18" w:line="250" w:lineRule="auto"/>
        <w:ind w:left="6" w:right="17" w:hanging="6"/>
        <w:jc w:val="both"/>
        <w:rPr>
          <w:rFonts w:hint="eastAsia"/>
          <w:i w:val="0"/>
          <w:iCs w:val="0"/>
          <w:sz w:val="30"/>
          <w:szCs w:val="30"/>
        </w:rPr>
      </w:pPr>
    </w:p>
    <w:p w14:paraId="5A88FCE1">
      <w:pPr>
        <w:pStyle w:val="2"/>
        <w:spacing w:before="18" w:line="250" w:lineRule="auto"/>
        <w:ind w:left="6" w:right="17" w:hanging="6"/>
        <w:jc w:val="both"/>
        <w:rPr>
          <w:rFonts w:hint="eastAsia"/>
          <w:i w:val="0"/>
          <w:iCs w:val="0"/>
          <w:sz w:val="30"/>
          <w:szCs w:val="30"/>
        </w:rPr>
      </w:pPr>
      <w:r>
        <w:rPr>
          <w:rFonts w:hint="eastAsia"/>
          <w:i w:val="0"/>
          <w:iCs w:val="0"/>
          <w:sz w:val="30"/>
          <w:szCs w:val="30"/>
        </w:rPr>
        <w:t>Sir Paul Ricaut, who was then a young man, pressed in among the crowd, and said he never heard a man speak so well in his life, as Cromwell did on that occasion. 252</w:t>
      </w:r>
    </w:p>
    <w:p w14:paraId="19AF7981">
      <w:pPr>
        <w:pStyle w:val="2"/>
        <w:spacing w:before="18" w:line="250" w:lineRule="auto"/>
        <w:ind w:left="6" w:right="17" w:hanging="6"/>
        <w:jc w:val="both"/>
        <w:rPr>
          <w:rFonts w:hint="eastAsia"/>
          <w:i w:val="0"/>
          <w:iCs w:val="0"/>
          <w:sz w:val="30"/>
          <w:szCs w:val="30"/>
        </w:rPr>
      </w:pPr>
    </w:p>
    <w:p w14:paraId="0E880211">
      <w:pPr>
        <w:pStyle w:val="2"/>
        <w:spacing w:before="18" w:line="250" w:lineRule="auto"/>
        <w:ind w:left="6" w:right="17" w:hanging="6"/>
        <w:jc w:val="both"/>
        <w:rPr>
          <w:rFonts w:hint="eastAsia"/>
          <w:i w:val="0"/>
          <w:iCs w:val="0"/>
          <w:sz w:val="30"/>
          <w:szCs w:val="30"/>
        </w:rPr>
      </w:pPr>
      <w:r>
        <w:rPr>
          <w:rFonts w:hint="eastAsia"/>
          <w:i w:val="0"/>
          <w:iCs w:val="0"/>
          <w:sz w:val="30"/>
          <w:szCs w:val="30"/>
        </w:rPr>
        <w:t>保罗·里科特爵士（Sir Paul Ricaut），当时还是个年轻人，挤（pressed in）进人群（crowd）中，说他一生从未听过（never heard）一个人说话（speak so well）像克伦威尔在那次场合说得那么好。252</w:t>
      </w:r>
    </w:p>
    <w:p w14:paraId="3BBD89BB">
      <w:pPr>
        <w:pStyle w:val="2"/>
        <w:spacing w:before="18" w:line="250" w:lineRule="auto"/>
        <w:ind w:left="6" w:right="17" w:hanging="6"/>
        <w:jc w:val="both"/>
        <w:rPr>
          <w:rFonts w:hint="eastAsia"/>
          <w:i w:val="0"/>
          <w:iCs w:val="0"/>
          <w:sz w:val="30"/>
          <w:szCs w:val="30"/>
        </w:rPr>
      </w:pPr>
    </w:p>
    <w:p w14:paraId="066A3EA3">
      <w:pPr>
        <w:pStyle w:val="2"/>
        <w:spacing w:before="18" w:line="250" w:lineRule="auto"/>
        <w:ind w:left="6" w:right="17" w:hanging="6"/>
        <w:jc w:val="both"/>
        <w:rPr>
          <w:rFonts w:hint="eastAsia"/>
          <w:i w:val="0"/>
          <w:iCs w:val="0"/>
          <w:sz w:val="30"/>
          <w:szCs w:val="30"/>
        </w:rPr>
      </w:pPr>
      <w:r>
        <w:rPr>
          <w:rFonts w:hint="eastAsia"/>
          <w:i w:val="0"/>
          <w:iCs w:val="0"/>
          <w:sz w:val="30"/>
          <w:szCs w:val="30"/>
        </w:rPr>
        <w:t>What part Owen took in this debate we are not informed; but as some of the ministers would have admitted the Jews into England on certain conditions, it is very probable that he was of this number.</w:t>
      </w:r>
    </w:p>
    <w:p w14:paraId="6054E312">
      <w:pPr>
        <w:pStyle w:val="2"/>
        <w:spacing w:before="18" w:line="250" w:lineRule="auto"/>
        <w:ind w:left="6" w:right="17" w:hanging="6"/>
        <w:jc w:val="both"/>
        <w:rPr>
          <w:rFonts w:hint="eastAsia"/>
          <w:i w:val="0"/>
          <w:iCs w:val="0"/>
          <w:sz w:val="30"/>
          <w:szCs w:val="30"/>
        </w:rPr>
      </w:pPr>
    </w:p>
    <w:p w14:paraId="26104FBB">
      <w:pPr>
        <w:pStyle w:val="2"/>
        <w:spacing w:before="18" w:line="250" w:lineRule="auto"/>
        <w:ind w:left="6" w:right="17" w:hanging="6"/>
        <w:jc w:val="both"/>
        <w:rPr>
          <w:rFonts w:hint="eastAsia"/>
          <w:i w:val="0"/>
          <w:iCs w:val="0"/>
          <w:sz w:val="30"/>
          <w:szCs w:val="30"/>
        </w:rPr>
      </w:pPr>
      <w:r>
        <w:rPr>
          <w:rFonts w:hint="eastAsia"/>
          <w:i w:val="0"/>
          <w:iCs w:val="0"/>
          <w:sz w:val="30"/>
          <w:szCs w:val="30"/>
        </w:rPr>
        <w:t>欧文在这场辩论（debate）中扮演了什么角色（What part... took），我们不得而知（not informed）；但由于一些牧师愿意在某些条件下（on certain conditions）接纳（admitted）犹太人进入英格兰，很可能（very probable）他是其中一员（of this number）。</w:t>
      </w:r>
    </w:p>
    <w:p w14:paraId="09E43682">
      <w:pPr>
        <w:pStyle w:val="2"/>
        <w:spacing w:before="18" w:line="250" w:lineRule="auto"/>
        <w:ind w:left="6" w:right="17" w:hanging="6"/>
        <w:jc w:val="both"/>
        <w:rPr>
          <w:rFonts w:hint="eastAsia"/>
          <w:i w:val="0"/>
          <w:iCs w:val="0"/>
          <w:sz w:val="30"/>
          <w:szCs w:val="30"/>
        </w:rPr>
      </w:pPr>
    </w:p>
    <w:p w14:paraId="2C6C46FF">
      <w:pPr>
        <w:pStyle w:val="2"/>
        <w:spacing w:before="18" w:line="250" w:lineRule="auto"/>
        <w:ind w:left="6" w:right="17" w:hanging="6"/>
        <w:jc w:val="both"/>
        <w:rPr>
          <w:rFonts w:hint="eastAsia"/>
          <w:i w:val="0"/>
          <w:iCs w:val="0"/>
          <w:sz w:val="30"/>
          <w:szCs w:val="30"/>
        </w:rPr>
      </w:pPr>
      <w:r>
        <w:rPr>
          <w:rFonts w:hint="eastAsia"/>
          <w:i w:val="0"/>
          <w:iCs w:val="0"/>
          <w:sz w:val="30"/>
          <w:szCs w:val="30"/>
        </w:rPr>
        <w:t>The Protector’s views of the subject, on religious grounds, were far from fanatical — “Since the conversion of the Jews was promised in Scripture, he did not know but that the preaching of the gospel in England, without idolatry or superstition, might be conducive to it.”</w:t>
      </w:r>
    </w:p>
    <w:p w14:paraId="2EBE17AF">
      <w:pPr>
        <w:pStyle w:val="2"/>
        <w:spacing w:before="18" w:line="250" w:lineRule="auto"/>
        <w:ind w:left="6" w:right="17" w:hanging="6"/>
        <w:jc w:val="both"/>
        <w:rPr>
          <w:rFonts w:hint="eastAsia"/>
          <w:i w:val="0"/>
          <w:iCs w:val="0"/>
          <w:sz w:val="30"/>
          <w:szCs w:val="30"/>
        </w:rPr>
      </w:pPr>
    </w:p>
    <w:p w14:paraId="1EF20A5F">
      <w:pPr>
        <w:pStyle w:val="2"/>
        <w:spacing w:before="18" w:line="250" w:lineRule="auto"/>
        <w:ind w:left="6" w:right="17" w:hanging="6"/>
        <w:jc w:val="both"/>
        <w:rPr>
          <w:rFonts w:hint="eastAsia"/>
          <w:i w:val="0"/>
          <w:iCs w:val="0"/>
          <w:sz w:val="30"/>
          <w:szCs w:val="30"/>
        </w:rPr>
      </w:pPr>
      <w:r>
        <w:rPr>
          <w:rFonts w:hint="eastAsia"/>
          <w:i w:val="0"/>
          <w:iCs w:val="0"/>
          <w:sz w:val="30"/>
          <w:szCs w:val="30"/>
        </w:rPr>
        <w:t>护国公基于宗教理由（on religious grounds）对此主题的看法，远非狂热（far from fanatical）——“既然犹太人的归信（conversion of the Jews）在圣经中已有应许（promised in Scripture），他不知道（did not know but that）在英格兰传讲（preaching）没有偶像崇拜（idolatry）或迷信（superstition）的福音（gospel），是否可能有助于（conducive to）此。”</w:t>
      </w:r>
    </w:p>
    <w:p w14:paraId="69F101AB">
      <w:pPr>
        <w:pStyle w:val="2"/>
        <w:spacing w:before="18" w:line="250" w:lineRule="auto"/>
        <w:ind w:left="6" w:right="17" w:hanging="6"/>
        <w:jc w:val="both"/>
        <w:rPr>
          <w:rFonts w:hint="eastAsia"/>
          <w:i w:val="0"/>
          <w:iCs w:val="0"/>
          <w:sz w:val="30"/>
          <w:szCs w:val="30"/>
        </w:rPr>
      </w:pPr>
    </w:p>
    <w:p w14:paraId="65745747">
      <w:pPr>
        <w:pStyle w:val="2"/>
        <w:spacing w:before="18" w:line="250" w:lineRule="auto"/>
        <w:ind w:left="6" w:right="17" w:hanging="6"/>
        <w:jc w:val="both"/>
        <w:rPr>
          <w:rFonts w:hint="eastAsia"/>
          <w:i w:val="0"/>
          <w:iCs w:val="0"/>
          <w:sz w:val="30"/>
          <w:szCs w:val="30"/>
        </w:rPr>
      </w:pPr>
      <w:r>
        <w:rPr>
          <w:rFonts w:hint="eastAsia"/>
          <w:i w:val="0"/>
          <w:iCs w:val="0"/>
          <w:sz w:val="30"/>
          <w:szCs w:val="30"/>
        </w:rPr>
        <w:t>The project failed, but Manasseh received £200 from the public purse for his trouble.</w:t>
      </w:r>
    </w:p>
    <w:p w14:paraId="4136A0A0">
      <w:pPr>
        <w:pStyle w:val="2"/>
        <w:spacing w:before="18" w:line="250" w:lineRule="auto"/>
        <w:ind w:left="6" w:right="17" w:hanging="6"/>
        <w:jc w:val="both"/>
        <w:rPr>
          <w:rFonts w:hint="eastAsia"/>
          <w:i w:val="0"/>
          <w:iCs w:val="0"/>
          <w:sz w:val="30"/>
          <w:szCs w:val="30"/>
        </w:rPr>
      </w:pPr>
    </w:p>
    <w:p w14:paraId="603883FB">
      <w:pPr>
        <w:pStyle w:val="2"/>
        <w:spacing w:before="18" w:line="250" w:lineRule="auto"/>
        <w:ind w:left="6" w:right="17" w:hanging="6"/>
        <w:jc w:val="both"/>
        <w:rPr>
          <w:rFonts w:hint="eastAsia"/>
          <w:i w:val="0"/>
          <w:iCs w:val="0"/>
          <w:sz w:val="30"/>
          <w:szCs w:val="30"/>
        </w:rPr>
      </w:pPr>
      <w:r>
        <w:rPr>
          <w:rFonts w:hint="eastAsia"/>
          <w:i w:val="0"/>
          <w:iCs w:val="0"/>
          <w:sz w:val="30"/>
          <w:szCs w:val="30"/>
        </w:rPr>
        <w:t>这个计划（project）失败了，但玛拿西（Manasseh）因其辛劳（trouble）从公共财政（public purse）中获得了 200 英镑。</w:t>
      </w:r>
    </w:p>
    <w:p w14:paraId="5DF2BFD0">
      <w:pPr>
        <w:pStyle w:val="2"/>
        <w:spacing w:before="18" w:line="250" w:lineRule="auto"/>
        <w:ind w:left="6" w:right="17" w:hanging="6"/>
        <w:jc w:val="both"/>
        <w:rPr>
          <w:rFonts w:hint="eastAsia"/>
          <w:i w:val="0"/>
          <w:iCs w:val="0"/>
          <w:sz w:val="30"/>
          <w:szCs w:val="30"/>
        </w:rPr>
      </w:pPr>
    </w:p>
    <w:p w14:paraId="30CBE9A9">
      <w:pPr>
        <w:pStyle w:val="2"/>
        <w:spacing w:before="18" w:line="250" w:lineRule="auto"/>
        <w:ind w:left="6" w:right="17" w:hanging="6"/>
        <w:jc w:val="both"/>
        <w:rPr>
          <w:rFonts w:hint="eastAsia"/>
          <w:i w:val="0"/>
          <w:iCs w:val="0"/>
          <w:sz w:val="30"/>
          <w:szCs w:val="30"/>
        </w:rPr>
      </w:pPr>
      <w:r>
        <w:rPr>
          <w:rFonts w:hint="eastAsia"/>
          <w:i w:val="0"/>
          <w:iCs w:val="0"/>
          <w:sz w:val="30"/>
          <w:szCs w:val="30"/>
        </w:rPr>
        <w:t>On the 17th of September, 1656, the Doctor preached at the opening of a new Parliament, which the Protector had called for the purpose of confirming his title to the supreme magistracy, in a more constitutional manner than had yet been done.</w:t>
      </w:r>
    </w:p>
    <w:p w14:paraId="47FBDD99">
      <w:pPr>
        <w:pStyle w:val="2"/>
        <w:spacing w:before="18" w:line="250" w:lineRule="auto"/>
        <w:ind w:left="6" w:right="17" w:hanging="6"/>
        <w:jc w:val="both"/>
        <w:rPr>
          <w:rFonts w:hint="eastAsia"/>
          <w:i w:val="0"/>
          <w:iCs w:val="0"/>
          <w:sz w:val="30"/>
          <w:szCs w:val="30"/>
        </w:rPr>
      </w:pPr>
    </w:p>
    <w:p w14:paraId="7AE2961A">
      <w:pPr>
        <w:pStyle w:val="2"/>
        <w:spacing w:before="18" w:line="250" w:lineRule="auto"/>
        <w:ind w:left="6" w:right="17" w:hanging="6"/>
        <w:jc w:val="both"/>
        <w:rPr>
          <w:rFonts w:hint="eastAsia"/>
          <w:i w:val="0"/>
          <w:iCs w:val="0"/>
          <w:sz w:val="30"/>
          <w:szCs w:val="30"/>
        </w:rPr>
      </w:pPr>
      <w:r>
        <w:rPr>
          <w:rFonts w:hint="eastAsia"/>
          <w:i w:val="0"/>
          <w:iCs w:val="0"/>
          <w:sz w:val="30"/>
          <w:szCs w:val="30"/>
        </w:rPr>
        <w:t>1656 年 9 月 17 日，博士（the Doctor，指欧文）在新议会（new Parliament）开幕（opening）式上讲道，该议会是护国公召集的（called），目的是（purpose of）以比以往更符合宪法（more constitutional manner）的方式确认（confirming）他最高执政官（supreme magistracy）的头衔（title）。</w:t>
      </w:r>
    </w:p>
    <w:p w14:paraId="2ED76E64">
      <w:pPr>
        <w:pStyle w:val="2"/>
        <w:spacing w:before="18" w:line="250" w:lineRule="auto"/>
        <w:ind w:left="6" w:right="17" w:hanging="6"/>
        <w:jc w:val="both"/>
        <w:rPr>
          <w:rFonts w:hint="eastAsia"/>
          <w:i w:val="0"/>
          <w:iCs w:val="0"/>
          <w:sz w:val="30"/>
          <w:szCs w:val="30"/>
        </w:rPr>
      </w:pPr>
    </w:p>
    <w:p w14:paraId="47623CD3">
      <w:pPr>
        <w:pStyle w:val="2"/>
        <w:spacing w:before="18" w:line="250" w:lineRule="auto"/>
        <w:ind w:left="6" w:right="17" w:hanging="6"/>
        <w:jc w:val="both"/>
        <w:rPr>
          <w:rFonts w:hint="eastAsia"/>
          <w:i w:val="0"/>
          <w:iCs w:val="0"/>
          <w:sz w:val="30"/>
          <w:szCs w:val="30"/>
        </w:rPr>
      </w:pPr>
      <w:r>
        <w:rPr>
          <w:rFonts w:hint="eastAsia"/>
          <w:i w:val="0"/>
          <w:iCs w:val="0"/>
          <w:sz w:val="30"/>
          <w:szCs w:val="30"/>
        </w:rPr>
        <w:t>The Sermon was published with a dedication, as usual, to Cromwell and the Parliament, under the title of “God’s work in founding Zion, and his people’s duty thereupon.”</w:t>
      </w:r>
    </w:p>
    <w:p w14:paraId="4CB1D22F">
      <w:pPr>
        <w:pStyle w:val="2"/>
        <w:spacing w:before="18" w:line="250" w:lineRule="auto"/>
        <w:ind w:left="6" w:right="17" w:hanging="6"/>
        <w:jc w:val="both"/>
        <w:rPr>
          <w:rFonts w:hint="eastAsia"/>
          <w:i w:val="0"/>
          <w:iCs w:val="0"/>
          <w:sz w:val="30"/>
          <w:szCs w:val="30"/>
        </w:rPr>
      </w:pPr>
    </w:p>
    <w:p w14:paraId="3A34F2E3">
      <w:pPr>
        <w:pStyle w:val="2"/>
        <w:spacing w:before="18" w:line="250" w:lineRule="auto"/>
        <w:ind w:left="6" w:right="17" w:hanging="6"/>
        <w:jc w:val="both"/>
        <w:rPr>
          <w:rFonts w:hint="eastAsia"/>
          <w:i w:val="0"/>
          <w:iCs w:val="0"/>
          <w:sz w:val="30"/>
          <w:szCs w:val="30"/>
        </w:rPr>
      </w:pPr>
      <w:r>
        <w:rPr>
          <w:rFonts w:hint="eastAsia"/>
          <w:i w:val="0"/>
          <w:iCs w:val="0"/>
          <w:sz w:val="30"/>
          <w:szCs w:val="30"/>
        </w:rPr>
        <w:t>这篇讲道（Sermon）照例（as usual）附有献词（dedication），题献给克伦威尔和议会，以“《上帝建立锡安之工及其子民的责任》（God’s work in founding Zion, and his people’s duty thereupon）”为题出版。</w:t>
      </w:r>
    </w:p>
    <w:p w14:paraId="29A50C16">
      <w:pPr>
        <w:pStyle w:val="2"/>
        <w:spacing w:before="18" w:line="250" w:lineRule="auto"/>
        <w:ind w:left="6" w:right="17" w:hanging="6"/>
        <w:jc w:val="both"/>
        <w:rPr>
          <w:rFonts w:hint="eastAsia"/>
          <w:i w:val="0"/>
          <w:iCs w:val="0"/>
          <w:sz w:val="30"/>
          <w:szCs w:val="30"/>
        </w:rPr>
      </w:pPr>
    </w:p>
    <w:p w14:paraId="62131C9A">
      <w:pPr>
        <w:pStyle w:val="2"/>
        <w:spacing w:before="18" w:line="250" w:lineRule="auto"/>
        <w:ind w:left="6" w:right="17" w:hanging="6"/>
        <w:jc w:val="both"/>
        <w:rPr>
          <w:rFonts w:hint="eastAsia"/>
          <w:i w:val="0"/>
          <w:iCs w:val="0"/>
          <w:sz w:val="30"/>
          <w:szCs w:val="30"/>
        </w:rPr>
      </w:pPr>
      <w:r>
        <w:rPr>
          <w:rFonts w:hint="eastAsia"/>
          <w:i w:val="0"/>
          <w:iCs w:val="0"/>
          <w:sz w:val="30"/>
          <w:szCs w:val="30"/>
        </w:rPr>
        <w:t>161</w:t>
      </w:r>
    </w:p>
    <w:p w14:paraId="5715274B">
      <w:pPr>
        <w:pStyle w:val="2"/>
        <w:spacing w:before="18" w:line="250" w:lineRule="auto"/>
        <w:ind w:left="6" w:right="17" w:hanging="6"/>
        <w:jc w:val="both"/>
        <w:rPr>
          <w:rFonts w:hint="eastAsia"/>
          <w:i w:val="0"/>
          <w:iCs w:val="0"/>
          <w:sz w:val="30"/>
          <w:szCs w:val="30"/>
        </w:rPr>
      </w:pPr>
    </w:p>
    <w:p w14:paraId="02E2FFA6">
      <w:pPr>
        <w:pStyle w:val="2"/>
        <w:spacing w:before="18" w:line="250" w:lineRule="auto"/>
        <w:ind w:left="6" w:right="17" w:hanging="6"/>
        <w:jc w:val="both"/>
        <w:rPr>
          <w:rFonts w:hint="eastAsia"/>
          <w:i w:val="0"/>
          <w:iCs w:val="0"/>
          <w:sz w:val="30"/>
          <w:szCs w:val="30"/>
        </w:rPr>
      </w:pPr>
      <w:r>
        <w:rPr>
          <w:rFonts w:hint="eastAsia"/>
          <w:i w:val="0"/>
          <w:iCs w:val="0"/>
          <w:sz w:val="30"/>
          <w:szCs w:val="30"/>
        </w:rPr>
        <w:t>161</w:t>
      </w:r>
    </w:p>
    <w:p w14:paraId="5F0D4055">
      <w:pPr>
        <w:pStyle w:val="2"/>
        <w:spacing w:before="18" w:line="250" w:lineRule="auto"/>
        <w:ind w:left="6" w:right="17" w:hanging="6"/>
        <w:jc w:val="both"/>
        <w:rPr>
          <w:rFonts w:hint="eastAsia"/>
          <w:i w:val="0"/>
          <w:iCs w:val="0"/>
          <w:sz w:val="30"/>
          <w:szCs w:val="30"/>
        </w:rPr>
      </w:pPr>
    </w:p>
    <w:p w14:paraId="6CCA1087">
      <w:pPr>
        <w:pStyle w:val="2"/>
        <w:spacing w:before="18" w:line="250" w:lineRule="auto"/>
        <w:ind w:left="6" w:right="17" w:hanging="6"/>
        <w:jc w:val="both"/>
        <w:rPr>
          <w:rFonts w:hint="eastAsia"/>
          <w:i w:val="0"/>
          <w:iCs w:val="0"/>
          <w:sz w:val="30"/>
          <w:szCs w:val="30"/>
        </w:rPr>
      </w:pPr>
      <w:r>
        <w:rPr>
          <w:rFonts w:hint="eastAsia"/>
          <w:i w:val="0"/>
          <w:iCs w:val="0"/>
          <w:sz w:val="30"/>
          <w:szCs w:val="30"/>
        </w:rPr>
        <w:t>In the course of it, Owen expresses his feelings on account of the deliverance which God had wrought for his people very strongly.</w:t>
      </w:r>
    </w:p>
    <w:p w14:paraId="63596AA6">
      <w:pPr>
        <w:pStyle w:val="2"/>
        <w:spacing w:before="18" w:line="250" w:lineRule="auto"/>
        <w:ind w:left="6" w:right="17" w:hanging="6"/>
        <w:jc w:val="both"/>
        <w:rPr>
          <w:rFonts w:hint="eastAsia"/>
          <w:i w:val="0"/>
          <w:iCs w:val="0"/>
          <w:sz w:val="30"/>
          <w:szCs w:val="30"/>
        </w:rPr>
      </w:pPr>
    </w:p>
    <w:p w14:paraId="64B40EAB">
      <w:pPr>
        <w:pStyle w:val="2"/>
        <w:spacing w:before="18" w:line="250" w:lineRule="auto"/>
        <w:ind w:left="6" w:right="17" w:hanging="6"/>
        <w:jc w:val="both"/>
        <w:rPr>
          <w:rFonts w:hint="eastAsia"/>
          <w:i w:val="0"/>
          <w:iCs w:val="0"/>
          <w:sz w:val="30"/>
          <w:szCs w:val="30"/>
        </w:rPr>
      </w:pPr>
      <w:r>
        <w:rPr>
          <w:rFonts w:hint="eastAsia"/>
          <w:i w:val="0"/>
          <w:iCs w:val="0"/>
          <w:sz w:val="30"/>
          <w:szCs w:val="30"/>
        </w:rPr>
        <w:t>在其过程中，欧文非常强烈地（very strongly）表达（expresses）了他因上帝为祂子民所成就（wrought）的拯救（deliverance）而产生的感受（feelings）。</w:t>
      </w:r>
    </w:p>
    <w:p w14:paraId="7C060838">
      <w:pPr>
        <w:pStyle w:val="2"/>
        <w:spacing w:before="18" w:line="250" w:lineRule="auto"/>
        <w:ind w:left="6" w:right="17" w:hanging="6"/>
        <w:jc w:val="both"/>
        <w:rPr>
          <w:rFonts w:hint="eastAsia"/>
          <w:i w:val="0"/>
          <w:iCs w:val="0"/>
          <w:sz w:val="30"/>
          <w:szCs w:val="30"/>
        </w:rPr>
      </w:pPr>
    </w:p>
    <w:p w14:paraId="39FA6C4A">
      <w:pPr>
        <w:pStyle w:val="2"/>
        <w:spacing w:before="18" w:line="250" w:lineRule="auto"/>
        <w:ind w:left="6" w:right="17" w:hanging="6"/>
        <w:jc w:val="both"/>
        <w:rPr>
          <w:rFonts w:hint="eastAsia"/>
          <w:i w:val="0"/>
          <w:iCs w:val="0"/>
          <w:sz w:val="30"/>
          <w:szCs w:val="30"/>
        </w:rPr>
      </w:pPr>
      <w:r>
        <w:rPr>
          <w:rFonts w:hint="eastAsia"/>
          <w:i w:val="0"/>
          <w:iCs w:val="0"/>
          <w:sz w:val="30"/>
          <w:szCs w:val="30"/>
        </w:rPr>
        <w:t>“The people of God in this nation,” he exclaims, “were despised, but are now in esteem; they were under subjection to cruel taskmasters — some in prisons, some banished to the ends of the earth — merely for the worship of their God.</w:t>
      </w:r>
    </w:p>
    <w:p w14:paraId="4E1BB233">
      <w:pPr>
        <w:pStyle w:val="2"/>
        <w:spacing w:before="18" w:line="250" w:lineRule="auto"/>
        <w:ind w:left="6" w:right="17" w:hanging="6"/>
        <w:jc w:val="both"/>
        <w:rPr>
          <w:rFonts w:hint="eastAsia"/>
          <w:i w:val="0"/>
          <w:iCs w:val="0"/>
          <w:sz w:val="30"/>
          <w:szCs w:val="30"/>
        </w:rPr>
      </w:pPr>
    </w:p>
    <w:p w14:paraId="3C7BF618">
      <w:pPr>
        <w:pStyle w:val="2"/>
        <w:spacing w:before="18" w:line="250" w:lineRule="auto"/>
        <w:ind w:left="6" w:right="17" w:hanging="6"/>
        <w:jc w:val="both"/>
        <w:rPr>
          <w:rFonts w:hint="eastAsia"/>
          <w:i w:val="0"/>
          <w:iCs w:val="0"/>
          <w:sz w:val="30"/>
          <w:szCs w:val="30"/>
        </w:rPr>
      </w:pPr>
      <w:r>
        <w:rPr>
          <w:rFonts w:hint="eastAsia"/>
          <w:i w:val="0"/>
          <w:iCs w:val="0"/>
          <w:sz w:val="30"/>
          <w:szCs w:val="30"/>
        </w:rPr>
        <w:t>“这个国家（nation）上帝的子民（people of God），”他感叹道，“曾被藐视（despised），但如今受到尊重（in esteem）；他们曾屈从（under subjection）于残忍的工头（cruel taskmasters）——一些人被关在监狱（prisons）里，一些人被放逐（banished）到地极（ends of the earth）——仅仅因为（merely for）敬拜（worship）他们的上帝。</w:t>
      </w:r>
    </w:p>
    <w:p w14:paraId="2E69849B">
      <w:pPr>
        <w:pStyle w:val="2"/>
        <w:spacing w:before="18" w:line="250" w:lineRule="auto"/>
        <w:ind w:left="6" w:right="17" w:hanging="6"/>
        <w:jc w:val="both"/>
        <w:rPr>
          <w:rFonts w:hint="eastAsia"/>
          <w:i w:val="0"/>
          <w:iCs w:val="0"/>
          <w:sz w:val="30"/>
          <w:szCs w:val="30"/>
        </w:rPr>
      </w:pPr>
    </w:p>
    <w:p w14:paraId="24E9087A">
      <w:pPr>
        <w:pStyle w:val="2"/>
        <w:spacing w:before="18" w:line="250" w:lineRule="auto"/>
        <w:ind w:left="6" w:right="17" w:hanging="6"/>
        <w:jc w:val="both"/>
        <w:rPr>
          <w:rFonts w:hint="eastAsia"/>
          <w:i w:val="0"/>
          <w:iCs w:val="0"/>
          <w:sz w:val="30"/>
          <w:szCs w:val="30"/>
        </w:rPr>
      </w:pPr>
      <w:r>
        <w:rPr>
          <w:rFonts w:hint="eastAsia"/>
          <w:i w:val="0"/>
          <w:iCs w:val="0"/>
          <w:sz w:val="30"/>
          <w:szCs w:val="30"/>
        </w:rPr>
        <w:t>The consciences of all were imprisoned, while iniquity and superstition were established by law.</w:t>
      </w:r>
    </w:p>
    <w:p w14:paraId="73E8FF5C">
      <w:pPr>
        <w:pStyle w:val="2"/>
        <w:spacing w:before="18" w:line="250" w:lineRule="auto"/>
        <w:ind w:left="6" w:right="17" w:hanging="6"/>
        <w:jc w:val="both"/>
        <w:rPr>
          <w:rFonts w:hint="eastAsia"/>
          <w:i w:val="0"/>
          <w:iCs w:val="0"/>
          <w:sz w:val="30"/>
          <w:szCs w:val="30"/>
        </w:rPr>
      </w:pPr>
    </w:p>
    <w:p w14:paraId="4C16853A">
      <w:pPr>
        <w:pStyle w:val="2"/>
        <w:spacing w:before="18" w:line="250" w:lineRule="auto"/>
        <w:ind w:left="6" w:right="17" w:hanging="6"/>
        <w:jc w:val="both"/>
        <w:rPr>
          <w:rFonts w:hint="eastAsia"/>
          <w:i w:val="0"/>
          <w:iCs w:val="0"/>
          <w:sz w:val="30"/>
          <w:szCs w:val="30"/>
        </w:rPr>
      </w:pPr>
      <w:r>
        <w:rPr>
          <w:rFonts w:hint="eastAsia"/>
          <w:i w:val="0"/>
          <w:iCs w:val="0"/>
          <w:sz w:val="30"/>
          <w:szCs w:val="30"/>
        </w:rPr>
        <w:t>所有人的良心（consciences）都被囚禁（imprisoned），而不法（iniquity）和迷信（superstition）却被法律（law）确立（established）。</w:t>
      </w:r>
    </w:p>
    <w:p w14:paraId="50003A73">
      <w:pPr>
        <w:pStyle w:val="2"/>
        <w:spacing w:before="18" w:line="250" w:lineRule="auto"/>
        <w:ind w:left="6" w:right="17" w:hanging="6"/>
        <w:jc w:val="both"/>
        <w:rPr>
          <w:rFonts w:hint="eastAsia"/>
          <w:i w:val="0"/>
          <w:iCs w:val="0"/>
          <w:sz w:val="30"/>
          <w:szCs w:val="30"/>
        </w:rPr>
      </w:pPr>
    </w:p>
    <w:p w14:paraId="22EBAA10">
      <w:pPr>
        <w:pStyle w:val="2"/>
        <w:spacing w:before="18" w:line="250" w:lineRule="auto"/>
        <w:ind w:left="6" w:right="17" w:hanging="6"/>
        <w:jc w:val="both"/>
        <w:rPr>
          <w:rFonts w:hint="eastAsia"/>
          <w:i w:val="0"/>
          <w:iCs w:val="0"/>
          <w:sz w:val="30"/>
          <w:szCs w:val="30"/>
        </w:rPr>
      </w:pPr>
      <w:r>
        <w:rPr>
          <w:rFonts w:hint="eastAsia"/>
          <w:i w:val="0"/>
          <w:iCs w:val="0"/>
          <w:sz w:val="30"/>
          <w:szCs w:val="30"/>
        </w:rPr>
        <w:t>But now, the imprisoned are set at liberty; the banished are recalled.</w:t>
      </w:r>
    </w:p>
    <w:p w14:paraId="1EE2300C">
      <w:pPr>
        <w:pStyle w:val="2"/>
        <w:spacing w:before="18" w:line="250" w:lineRule="auto"/>
        <w:ind w:left="6" w:right="17" w:hanging="6"/>
        <w:jc w:val="both"/>
        <w:rPr>
          <w:rFonts w:hint="eastAsia"/>
          <w:i w:val="0"/>
          <w:iCs w:val="0"/>
          <w:sz w:val="30"/>
          <w:szCs w:val="30"/>
        </w:rPr>
      </w:pPr>
    </w:p>
    <w:p w14:paraId="650D6399">
      <w:pPr>
        <w:pStyle w:val="2"/>
        <w:spacing w:before="18" w:line="250" w:lineRule="auto"/>
        <w:ind w:left="6" w:right="17" w:hanging="6"/>
        <w:jc w:val="both"/>
        <w:rPr>
          <w:rFonts w:hint="eastAsia"/>
          <w:i w:val="0"/>
          <w:iCs w:val="0"/>
          <w:sz w:val="30"/>
          <w:szCs w:val="30"/>
        </w:rPr>
      </w:pPr>
      <w:r>
        <w:rPr>
          <w:rFonts w:hint="eastAsia"/>
          <w:i w:val="0"/>
          <w:iCs w:val="0"/>
          <w:sz w:val="30"/>
          <w:szCs w:val="30"/>
        </w:rPr>
        <w:t>但现在，被囚禁的（imprisoned）得释放（set at liberty）；被放逐的（banished）被召回（recalled）。</w:t>
      </w:r>
    </w:p>
    <w:p w14:paraId="6CE37CEF">
      <w:pPr>
        <w:pStyle w:val="2"/>
        <w:spacing w:before="18" w:line="250" w:lineRule="auto"/>
        <w:ind w:left="6" w:right="17" w:hanging="6"/>
        <w:jc w:val="both"/>
        <w:rPr>
          <w:rFonts w:hint="eastAsia"/>
          <w:i w:val="0"/>
          <w:iCs w:val="0"/>
          <w:sz w:val="30"/>
          <w:szCs w:val="30"/>
        </w:rPr>
      </w:pPr>
    </w:p>
    <w:p w14:paraId="4A365259">
      <w:pPr>
        <w:pStyle w:val="2"/>
        <w:spacing w:before="18" w:line="250" w:lineRule="auto"/>
        <w:ind w:left="6" w:right="17" w:hanging="6"/>
        <w:jc w:val="both"/>
        <w:rPr>
          <w:rFonts w:hint="eastAsia"/>
          <w:i w:val="0"/>
          <w:iCs w:val="0"/>
          <w:sz w:val="30"/>
          <w:szCs w:val="30"/>
        </w:rPr>
      </w:pPr>
      <w:r>
        <w:rPr>
          <w:rFonts w:hint="eastAsia"/>
          <w:i w:val="0"/>
          <w:iCs w:val="0"/>
          <w:sz w:val="30"/>
          <w:szCs w:val="30"/>
        </w:rPr>
        <w:t>Those who lay among the pots have received dove’s wings; conscience is no more imprisoned; their sacrifices are not mixed with their blood; nor do they meet with trembling to worship God.</w:t>
      </w:r>
    </w:p>
    <w:p w14:paraId="6A7C5885">
      <w:pPr>
        <w:pStyle w:val="2"/>
        <w:spacing w:before="18" w:line="250" w:lineRule="auto"/>
        <w:ind w:left="6" w:right="17" w:hanging="6"/>
        <w:jc w:val="both"/>
        <w:rPr>
          <w:rFonts w:hint="eastAsia"/>
          <w:i w:val="0"/>
          <w:iCs w:val="0"/>
          <w:sz w:val="30"/>
          <w:szCs w:val="30"/>
        </w:rPr>
      </w:pPr>
    </w:p>
    <w:p w14:paraId="67613EED">
      <w:pPr>
        <w:pStyle w:val="2"/>
        <w:spacing w:before="18" w:line="250" w:lineRule="auto"/>
        <w:ind w:left="6" w:right="17" w:hanging="6"/>
        <w:jc w:val="both"/>
        <w:rPr>
          <w:rFonts w:hint="eastAsia"/>
          <w:i w:val="0"/>
          <w:iCs w:val="0"/>
          <w:sz w:val="30"/>
          <w:szCs w:val="30"/>
        </w:rPr>
      </w:pPr>
      <w:r>
        <w:rPr>
          <w:rFonts w:hint="eastAsia"/>
          <w:i w:val="0"/>
          <w:iCs w:val="0"/>
          <w:sz w:val="30"/>
          <w:szCs w:val="30"/>
        </w:rPr>
        <w:t>那些躺卧（lay）在灰尘中（among the pots）的人已得了鸽子的翅膀（dove’s wings）；良心不再被囚禁；他们的祭物（sacrifices）不再与他们的血（blood）混合（mixed）；他们聚会（meet）敬拜上帝也不再战兢（with trembling）。</w:t>
      </w:r>
    </w:p>
    <w:p w14:paraId="336949F6">
      <w:pPr>
        <w:pStyle w:val="2"/>
        <w:spacing w:before="18" w:line="250" w:lineRule="auto"/>
        <w:ind w:left="6" w:right="17" w:hanging="6"/>
        <w:jc w:val="both"/>
        <w:rPr>
          <w:rFonts w:hint="eastAsia"/>
          <w:i w:val="0"/>
          <w:iCs w:val="0"/>
          <w:sz w:val="30"/>
          <w:szCs w:val="30"/>
        </w:rPr>
      </w:pPr>
    </w:p>
    <w:p w14:paraId="56A10826">
      <w:pPr>
        <w:pStyle w:val="2"/>
        <w:spacing w:before="18" w:line="250" w:lineRule="auto"/>
        <w:ind w:left="6" w:right="17" w:hanging="6"/>
        <w:jc w:val="both"/>
        <w:rPr>
          <w:rFonts w:hint="eastAsia"/>
          <w:i w:val="0"/>
          <w:iCs w:val="0"/>
          <w:sz w:val="30"/>
          <w:szCs w:val="30"/>
        </w:rPr>
      </w:pPr>
      <w:r>
        <w:rPr>
          <w:rFonts w:hint="eastAsia"/>
          <w:i w:val="0"/>
          <w:iCs w:val="0"/>
          <w:sz w:val="30"/>
          <w:szCs w:val="30"/>
        </w:rPr>
        <w:t>O you messengers of the nations, this is what the Lord has done!”</w:t>
      </w:r>
    </w:p>
    <w:p w14:paraId="0230EEBC">
      <w:pPr>
        <w:pStyle w:val="2"/>
        <w:spacing w:before="18" w:line="250" w:lineRule="auto"/>
        <w:ind w:left="6" w:right="17" w:hanging="6"/>
        <w:jc w:val="both"/>
        <w:rPr>
          <w:rFonts w:hint="eastAsia"/>
          <w:i w:val="0"/>
          <w:iCs w:val="0"/>
          <w:sz w:val="30"/>
          <w:szCs w:val="30"/>
        </w:rPr>
      </w:pPr>
    </w:p>
    <w:p w14:paraId="541565CA">
      <w:pPr>
        <w:pStyle w:val="2"/>
        <w:spacing w:before="18" w:line="250" w:lineRule="auto"/>
        <w:ind w:left="6" w:right="17" w:hanging="6"/>
        <w:jc w:val="both"/>
        <w:rPr>
          <w:rFonts w:hint="eastAsia"/>
          <w:i w:val="0"/>
          <w:iCs w:val="0"/>
          <w:sz w:val="30"/>
          <w:szCs w:val="30"/>
        </w:rPr>
      </w:pPr>
      <w:r>
        <w:rPr>
          <w:rFonts w:hint="eastAsia"/>
          <w:i w:val="0"/>
          <w:iCs w:val="0"/>
          <w:sz w:val="30"/>
          <w:szCs w:val="30"/>
        </w:rPr>
        <w:t>哦，你们列国的使者（messengers of the nations），这就是主（Lord）所成就的！”</w:t>
      </w:r>
    </w:p>
    <w:p w14:paraId="4F7F79E1">
      <w:pPr>
        <w:pStyle w:val="2"/>
        <w:spacing w:before="18" w:line="250" w:lineRule="auto"/>
        <w:ind w:left="6" w:right="17" w:hanging="6"/>
        <w:jc w:val="both"/>
        <w:rPr>
          <w:rFonts w:hint="eastAsia"/>
          <w:i w:val="0"/>
          <w:iCs w:val="0"/>
          <w:sz w:val="30"/>
          <w:szCs w:val="30"/>
        </w:rPr>
      </w:pPr>
    </w:p>
    <w:p w14:paraId="7FDFE88C">
      <w:pPr>
        <w:pStyle w:val="2"/>
        <w:spacing w:before="18" w:line="250" w:lineRule="auto"/>
        <w:ind w:left="6" w:right="17" w:hanging="6"/>
        <w:jc w:val="both"/>
        <w:rPr>
          <w:rFonts w:hint="eastAsia"/>
          <w:i w:val="0"/>
          <w:iCs w:val="0"/>
          <w:sz w:val="30"/>
          <w:szCs w:val="30"/>
        </w:rPr>
      </w:pPr>
      <w:r>
        <w:rPr>
          <w:rFonts w:hint="eastAsia"/>
          <w:i w:val="0"/>
          <w:iCs w:val="0"/>
          <w:sz w:val="30"/>
          <w:szCs w:val="30"/>
        </w:rPr>
        <w:t>Every real Christian must have exulted at the revolution in religion which had taken place; and must have been grateful to the instruments by which it had been effected, whatever were their views or characters.</w:t>
      </w:r>
    </w:p>
    <w:p w14:paraId="384D2C0C">
      <w:pPr>
        <w:pStyle w:val="2"/>
        <w:spacing w:before="18" w:line="250" w:lineRule="auto"/>
        <w:ind w:left="6" w:right="17" w:hanging="6"/>
        <w:jc w:val="both"/>
        <w:rPr>
          <w:rFonts w:hint="eastAsia"/>
          <w:i w:val="0"/>
          <w:iCs w:val="0"/>
          <w:sz w:val="30"/>
          <w:szCs w:val="30"/>
        </w:rPr>
      </w:pPr>
    </w:p>
    <w:p w14:paraId="6B5C641E">
      <w:pPr>
        <w:pStyle w:val="2"/>
        <w:spacing w:before="18" w:line="250" w:lineRule="auto"/>
        <w:ind w:left="6" w:right="17" w:hanging="6"/>
        <w:jc w:val="both"/>
        <w:rPr>
          <w:rFonts w:hint="eastAsia"/>
          <w:i w:val="0"/>
          <w:iCs w:val="0"/>
          <w:sz w:val="30"/>
          <w:szCs w:val="30"/>
        </w:rPr>
      </w:pPr>
      <w:r>
        <w:rPr>
          <w:rFonts w:hint="eastAsia"/>
          <w:i w:val="0"/>
          <w:iCs w:val="0"/>
          <w:sz w:val="30"/>
          <w:szCs w:val="30"/>
        </w:rPr>
        <w:t>每一个真正的基督徒（real Christian）必定为（must have exulted at）已经发生的宗教革命（revolution in religion）而欢欣鼓舞；并且必定对（must have been grateful to）促成（effected）它的工具（instruments）心存感激，无论他们的观点（views）或品格（characters）如何。</w:t>
      </w:r>
    </w:p>
    <w:p w14:paraId="34E02153">
      <w:pPr>
        <w:pStyle w:val="2"/>
        <w:spacing w:before="18" w:line="250" w:lineRule="auto"/>
        <w:ind w:left="6" w:right="17" w:hanging="6"/>
        <w:jc w:val="both"/>
        <w:rPr>
          <w:rFonts w:hint="eastAsia"/>
          <w:i w:val="0"/>
          <w:iCs w:val="0"/>
          <w:sz w:val="30"/>
          <w:szCs w:val="30"/>
        </w:rPr>
      </w:pPr>
    </w:p>
    <w:p w14:paraId="59602E69">
      <w:pPr>
        <w:pStyle w:val="2"/>
        <w:spacing w:before="18" w:line="250" w:lineRule="auto"/>
        <w:ind w:left="6" w:right="17" w:hanging="6"/>
        <w:jc w:val="both"/>
        <w:rPr>
          <w:rFonts w:hint="eastAsia"/>
          <w:i w:val="0"/>
          <w:iCs w:val="0"/>
          <w:sz w:val="30"/>
          <w:szCs w:val="30"/>
        </w:rPr>
      </w:pPr>
      <w:r>
        <w:rPr>
          <w:rFonts w:hint="eastAsia"/>
          <w:i w:val="0"/>
          <w:iCs w:val="0"/>
          <w:sz w:val="30"/>
          <w:szCs w:val="30"/>
        </w:rPr>
        <w:t>Owen’s enlightened ideas of religious liberty are stated with great precision in this discourse.</w:t>
      </w:r>
    </w:p>
    <w:p w14:paraId="344F4A2B">
      <w:pPr>
        <w:pStyle w:val="2"/>
        <w:spacing w:before="18" w:line="250" w:lineRule="auto"/>
        <w:ind w:left="6" w:right="17" w:hanging="6"/>
        <w:jc w:val="both"/>
        <w:rPr>
          <w:rFonts w:hint="eastAsia"/>
          <w:i w:val="0"/>
          <w:iCs w:val="0"/>
          <w:sz w:val="30"/>
          <w:szCs w:val="30"/>
        </w:rPr>
      </w:pPr>
    </w:p>
    <w:p w14:paraId="5FFE6CE0">
      <w:pPr>
        <w:pStyle w:val="2"/>
        <w:spacing w:before="18" w:line="250" w:lineRule="auto"/>
        <w:ind w:left="6" w:right="17" w:hanging="6"/>
        <w:jc w:val="both"/>
        <w:rPr>
          <w:rFonts w:hint="eastAsia"/>
          <w:i w:val="0"/>
          <w:iCs w:val="0"/>
          <w:sz w:val="30"/>
          <w:szCs w:val="30"/>
        </w:rPr>
      </w:pPr>
      <w:r>
        <w:rPr>
          <w:rFonts w:hint="eastAsia"/>
          <w:i w:val="0"/>
          <w:iCs w:val="0"/>
          <w:sz w:val="30"/>
          <w:szCs w:val="30"/>
        </w:rPr>
        <w:t>欧文关于宗教自由的开明思想（enlightened ideas）在这篇讲道中以极大的精确性（great precision）陈述出来。</w:t>
      </w:r>
    </w:p>
    <w:p w14:paraId="4B32598F">
      <w:pPr>
        <w:pStyle w:val="2"/>
        <w:spacing w:before="18" w:line="250" w:lineRule="auto"/>
        <w:ind w:left="6" w:right="17" w:hanging="6"/>
        <w:jc w:val="both"/>
        <w:rPr>
          <w:rFonts w:hint="eastAsia"/>
          <w:i w:val="0"/>
          <w:iCs w:val="0"/>
          <w:sz w:val="30"/>
          <w:szCs w:val="30"/>
        </w:rPr>
      </w:pPr>
    </w:p>
    <w:p w14:paraId="261464D4">
      <w:pPr>
        <w:pStyle w:val="2"/>
        <w:spacing w:before="18" w:line="250" w:lineRule="auto"/>
        <w:ind w:left="6" w:right="17" w:hanging="6"/>
        <w:jc w:val="both"/>
        <w:rPr>
          <w:rFonts w:hint="eastAsia"/>
          <w:i w:val="0"/>
          <w:iCs w:val="0"/>
          <w:sz w:val="30"/>
          <w:szCs w:val="30"/>
        </w:rPr>
      </w:pPr>
      <w:r>
        <w:rPr>
          <w:rFonts w:hint="eastAsia"/>
          <w:i w:val="0"/>
          <w:iCs w:val="0"/>
          <w:sz w:val="30"/>
          <w:szCs w:val="30"/>
        </w:rPr>
        <w:t>After noting what various parties wished the magistrate to do, he thus states his own wishes:</w:t>
      </w:r>
    </w:p>
    <w:p w14:paraId="47E31C37">
      <w:pPr>
        <w:pStyle w:val="2"/>
        <w:spacing w:before="18" w:line="250" w:lineRule="auto"/>
        <w:ind w:left="6" w:right="17" w:hanging="6"/>
        <w:jc w:val="both"/>
        <w:rPr>
          <w:rFonts w:hint="eastAsia"/>
          <w:i w:val="0"/>
          <w:iCs w:val="0"/>
          <w:sz w:val="30"/>
          <w:szCs w:val="30"/>
        </w:rPr>
      </w:pPr>
    </w:p>
    <w:p w14:paraId="2DEA5789">
      <w:pPr>
        <w:pStyle w:val="2"/>
        <w:spacing w:before="18" w:line="250" w:lineRule="auto"/>
        <w:ind w:left="6" w:right="17" w:hanging="6"/>
        <w:jc w:val="both"/>
        <w:rPr>
          <w:rFonts w:hint="eastAsia"/>
          <w:i w:val="0"/>
          <w:iCs w:val="0"/>
          <w:sz w:val="30"/>
          <w:szCs w:val="30"/>
        </w:rPr>
      </w:pPr>
      <w:r>
        <w:rPr>
          <w:rFonts w:hint="eastAsia"/>
          <w:i w:val="0"/>
          <w:iCs w:val="0"/>
          <w:sz w:val="30"/>
          <w:szCs w:val="30"/>
        </w:rPr>
        <w:t>在指出各派别（various parties）希望地方行政官做什么之后，他如此陈述他自己的愿望（wishes）：</w:t>
      </w:r>
    </w:p>
    <w:p w14:paraId="6D2F64AC">
      <w:pPr>
        <w:pStyle w:val="2"/>
        <w:spacing w:before="18" w:line="250" w:lineRule="auto"/>
        <w:ind w:left="6" w:right="17" w:hanging="6"/>
        <w:jc w:val="both"/>
        <w:rPr>
          <w:rFonts w:hint="eastAsia"/>
          <w:i w:val="0"/>
          <w:iCs w:val="0"/>
          <w:sz w:val="30"/>
          <w:szCs w:val="30"/>
        </w:rPr>
      </w:pPr>
    </w:p>
    <w:p w14:paraId="5ABCEE6A">
      <w:pPr>
        <w:pStyle w:val="2"/>
        <w:spacing w:before="18" w:line="250" w:lineRule="auto"/>
        <w:ind w:left="6" w:right="17" w:hanging="6"/>
        <w:jc w:val="both"/>
        <w:rPr>
          <w:rFonts w:hint="eastAsia"/>
          <w:i w:val="0"/>
          <w:iCs w:val="0"/>
          <w:sz w:val="30"/>
          <w:szCs w:val="30"/>
        </w:rPr>
      </w:pPr>
      <w:r>
        <w:rPr>
          <w:rFonts w:hint="eastAsia"/>
          <w:i w:val="0"/>
          <w:iCs w:val="0"/>
          <w:sz w:val="30"/>
          <w:szCs w:val="30"/>
        </w:rPr>
        <w:t>“That the people of God be delivered from the hands of their cruel enemies, that they may serve the Lord all the days of their lives; — that notwithstanding their differences, they may live peaceably one with, or at least, by another, enjoying rule and promotion as they are fitted for employment, and as he gives promotion in whose hand it is; — that godliness and the love of our Lord Jesus Christ be preserved, protected, and secured from the hand of violence upon it.”</w:t>
      </w:r>
    </w:p>
    <w:p w14:paraId="65AD5A62">
      <w:pPr>
        <w:pStyle w:val="2"/>
        <w:spacing w:before="18" w:line="250" w:lineRule="auto"/>
        <w:ind w:left="6" w:right="17" w:hanging="6"/>
        <w:jc w:val="both"/>
        <w:rPr>
          <w:rFonts w:hint="eastAsia"/>
          <w:i w:val="0"/>
          <w:iCs w:val="0"/>
          <w:sz w:val="30"/>
          <w:szCs w:val="30"/>
        </w:rPr>
      </w:pPr>
    </w:p>
    <w:p w14:paraId="43A0BFF5">
      <w:pPr>
        <w:pStyle w:val="2"/>
        <w:spacing w:before="18" w:line="250" w:lineRule="auto"/>
        <w:ind w:left="6" w:right="17" w:hanging="6"/>
        <w:jc w:val="both"/>
        <w:rPr>
          <w:rFonts w:hint="eastAsia"/>
          <w:i w:val="0"/>
          <w:iCs w:val="0"/>
          <w:sz w:val="30"/>
          <w:szCs w:val="30"/>
        </w:rPr>
      </w:pPr>
      <w:r>
        <w:rPr>
          <w:rFonts w:hint="eastAsia"/>
          <w:i w:val="0"/>
          <w:iCs w:val="0"/>
          <w:sz w:val="30"/>
          <w:szCs w:val="30"/>
        </w:rPr>
        <w:t>“愿上帝的子民（people of God）从他们残忍敌人（cruel enemies）手中被拯救（delivered）出来，使他们可以在他们一生的日子（all the days of their lives）里侍奉（serve）主；——愿尽管（notwithstanding）他们存在分歧（differences），他们仍能和平地（peaceably）彼此相处（one with），或至少（at least）互不干扰地（by another）生活，按照他们适合（fitted for）任职（employment）的程度，以及按照那掌握（in whose hand it is）晋升（promotion）之权的祂所赐予的（gives promotion），享受（enjoying）统治（rule）和晋升；——愿敬虔（godliness）和对我们主耶稣基督（Lord Jesus Christ）的爱（love）得以保存（preserved）、保护（protected）并免受（secured from）暴力（violence）之手的侵害。”</w:t>
      </w:r>
    </w:p>
    <w:p w14:paraId="3E165517">
      <w:pPr>
        <w:pStyle w:val="2"/>
        <w:spacing w:before="18" w:line="250" w:lineRule="auto"/>
        <w:ind w:left="6" w:right="17" w:hanging="6"/>
        <w:jc w:val="both"/>
        <w:rPr>
          <w:rFonts w:hint="eastAsia"/>
          <w:i w:val="0"/>
          <w:iCs w:val="0"/>
          <w:sz w:val="30"/>
          <w:szCs w:val="30"/>
        </w:rPr>
      </w:pPr>
    </w:p>
    <w:p w14:paraId="5E250727">
      <w:pPr>
        <w:pStyle w:val="2"/>
        <w:spacing w:before="18" w:line="250" w:lineRule="auto"/>
        <w:ind w:left="6" w:right="17" w:hanging="6"/>
        <w:jc w:val="both"/>
        <w:rPr>
          <w:rFonts w:hint="eastAsia"/>
          <w:i w:val="0"/>
          <w:iCs w:val="0"/>
          <w:sz w:val="30"/>
          <w:szCs w:val="30"/>
        </w:rPr>
      </w:pPr>
      <w:r>
        <w:rPr>
          <w:rFonts w:hint="eastAsia"/>
          <w:i w:val="0"/>
          <w:iCs w:val="0"/>
          <w:sz w:val="30"/>
          <w:szCs w:val="30"/>
        </w:rPr>
        <w:t>I question, whether the most enlightened advocate of the duties of government, and the liberties of men, could state the subject in more appropriate language than this.</w:t>
      </w:r>
    </w:p>
    <w:p w14:paraId="06EBD886">
      <w:pPr>
        <w:pStyle w:val="2"/>
        <w:spacing w:before="18" w:line="250" w:lineRule="auto"/>
        <w:ind w:left="6" w:right="17" w:hanging="6"/>
        <w:jc w:val="both"/>
        <w:rPr>
          <w:rFonts w:hint="eastAsia"/>
          <w:i w:val="0"/>
          <w:iCs w:val="0"/>
          <w:sz w:val="30"/>
          <w:szCs w:val="30"/>
        </w:rPr>
      </w:pPr>
    </w:p>
    <w:p w14:paraId="403A6C2E">
      <w:pPr>
        <w:pStyle w:val="2"/>
        <w:spacing w:before="18" w:line="250" w:lineRule="auto"/>
        <w:ind w:left="6" w:right="17" w:hanging="6"/>
        <w:jc w:val="both"/>
        <w:rPr>
          <w:rFonts w:hint="eastAsia"/>
          <w:i w:val="0"/>
          <w:iCs w:val="0"/>
          <w:sz w:val="30"/>
          <w:szCs w:val="30"/>
        </w:rPr>
      </w:pPr>
      <w:r>
        <w:rPr>
          <w:rFonts w:hint="eastAsia"/>
          <w:i w:val="0"/>
          <w:iCs w:val="0"/>
          <w:sz w:val="30"/>
          <w:szCs w:val="30"/>
        </w:rPr>
        <w:t>我怀疑（question, whether），即使是最开明的（most enlightened）政府责任（duties of government）和人类自由（liberties of men）倡导者（advocate），是否能用比这更恰当的语言（more appropriate language）来陈述（state）这个主题。</w:t>
      </w:r>
    </w:p>
    <w:p w14:paraId="43F44885">
      <w:pPr>
        <w:pStyle w:val="2"/>
        <w:spacing w:before="18" w:line="250" w:lineRule="auto"/>
        <w:ind w:left="6" w:right="17" w:hanging="6"/>
        <w:jc w:val="both"/>
        <w:rPr>
          <w:rFonts w:hint="eastAsia"/>
          <w:i w:val="0"/>
          <w:iCs w:val="0"/>
          <w:sz w:val="30"/>
          <w:szCs w:val="30"/>
        </w:rPr>
      </w:pPr>
    </w:p>
    <w:p w14:paraId="2F2AF43A">
      <w:pPr>
        <w:pStyle w:val="2"/>
        <w:spacing w:before="18" w:line="250" w:lineRule="auto"/>
        <w:ind w:left="6" w:right="17" w:hanging="6"/>
        <w:jc w:val="both"/>
        <w:rPr>
          <w:rFonts w:hint="eastAsia"/>
          <w:i w:val="0"/>
          <w:iCs w:val="0"/>
          <w:sz w:val="30"/>
          <w:szCs w:val="30"/>
        </w:rPr>
      </w:pPr>
      <w:r>
        <w:rPr>
          <w:rFonts w:hint="eastAsia"/>
          <w:i w:val="0"/>
          <w:iCs w:val="0"/>
          <w:sz w:val="30"/>
          <w:szCs w:val="30"/>
        </w:rPr>
        <w:t>162</w:t>
      </w:r>
    </w:p>
    <w:p w14:paraId="6C14B65F">
      <w:pPr>
        <w:pStyle w:val="2"/>
        <w:spacing w:before="18" w:line="250" w:lineRule="auto"/>
        <w:ind w:left="6" w:right="17" w:hanging="6"/>
        <w:jc w:val="both"/>
        <w:rPr>
          <w:rFonts w:hint="eastAsia"/>
          <w:i w:val="0"/>
          <w:iCs w:val="0"/>
          <w:sz w:val="30"/>
          <w:szCs w:val="30"/>
        </w:rPr>
      </w:pPr>
    </w:p>
    <w:p w14:paraId="6D1FFCAE">
      <w:pPr>
        <w:pStyle w:val="2"/>
        <w:spacing w:before="18" w:line="250" w:lineRule="auto"/>
        <w:ind w:left="6" w:right="17" w:hanging="6"/>
        <w:jc w:val="both"/>
        <w:rPr>
          <w:rFonts w:hint="eastAsia"/>
          <w:i w:val="0"/>
          <w:iCs w:val="0"/>
          <w:sz w:val="30"/>
          <w:szCs w:val="30"/>
        </w:rPr>
      </w:pPr>
      <w:r>
        <w:rPr>
          <w:rFonts w:hint="eastAsia"/>
          <w:i w:val="0"/>
          <w:iCs w:val="0"/>
          <w:sz w:val="30"/>
          <w:szCs w:val="30"/>
        </w:rPr>
        <w:t>162</w:t>
      </w:r>
    </w:p>
    <w:p w14:paraId="4BAC26EE">
      <w:pPr>
        <w:pStyle w:val="2"/>
        <w:spacing w:before="18" w:line="250" w:lineRule="auto"/>
        <w:ind w:left="6" w:right="17" w:hanging="6"/>
        <w:jc w:val="both"/>
        <w:rPr>
          <w:rFonts w:hint="eastAsia"/>
          <w:i w:val="0"/>
          <w:iCs w:val="0"/>
          <w:sz w:val="30"/>
          <w:szCs w:val="30"/>
        </w:rPr>
      </w:pPr>
    </w:p>
    <w:p w14:paraId="4D655677">
      <w:pPr>
        <w:pStyle w:val="2"/>
        <w:spacing w:before="18" w:line="250" w:lineRule="auto"/>
        <w:ind w:left="6" w:right="17" w:hanging="6"/>
        <w:jc w:val="both"/>
        <w:rPr>
          <w:rFonts w:hint="eastAsia"/>
          <w:i w:val="0"/>
          <w:iCs w:val="0"/>
          <w:sz w:val="30"/>
          <w:szCs w:val="30"/>
        </w:rPr>
      </w:pPr>
      <w:r>
        <w:rPr>
          <w:rFonts w:hint="eastAsia"/>
          <w:i w:val="0"/>
          <w:iCs w:val="0"/>
          <w:sz w:val="30"/>
          <w:szCs w:val="30"/>
        </w:rPr>
        <w:t>The government of Britain has not yet granted all that the enlarged mind of Owen grasped.</w:t>
      </w:r>
    </w:p>
    <w:p w14:paraId="4F1A7C7F">
      <w:pPr>
        <w:pStyle w:val="2"/>
        <w:spacing w:before="18" w:line="250" w:lineRule="auto"/>
        <w:ind w:left="6" w:right="17" w:hanging="6"/>
        <w:jc w:val="both"/>
        <w:rPr>
          <w:rFonts w:hint="eastAsia"/>
          <w:i w:val="0"/>
          <w:iCs w:val="0"/>
          <w:sz w:val="30"/>
          <w:szCs w:val="30"/>
        </w:rPr>
      </w:pPr>
    </w:p>
    <w:p w14:paraId="58022C03">
      <w:pPr>
        <w:pStyle w:val="2"/>
        <w:spacing w:before="18" w:line="250" w:lineRule="auto"/>
        <w:ind w:left="6" w:right="17" w:hanging="6"/>
        <w:jc w:val="both"/>
        <w:rPr>
          <w:rFonts w:hint="eastAsia"/>
          <w:i w:val="0"/>
          <w:iCs w:val="0"/>
          <w:sz w:val="30"/>
          <w:szCs w:val="30"/>
        </w:rPr>
      </w:pPr>
      <w:r>
        <w:rPr>
          <w:rFonts w:hint="eastAsia"/>
          <w:i w:val="0"/>
          <w:iCs w:val="0"/>
          <w:sz w:val="30"/>
          <w:szCs w:val="30"/>
        </w:rPr>
        <w:t>英国政府（government of Britain）尚未授予（granted）欧文开阔心胸（enlarged mind）所把握（grasped）的一切。</w:t>
      </w:r>
    </w:p>
    <w:p w14:paraId="5FB496C1">
      <w:pPr>
        <w:pStyle w:val="2"/>
        <w:spacing w:before="18" w:line="250" w:lineRule="auto"/>
        <w:ind w:left="6" w:right="17" w:hanging="6"/>
        <w:jc w:val="both"/>
        <w:rPr>
          <w:rFonts w:hint="eastAsia"/>
          <w:i w:val="0"/>
          <w:iCs w:val="0"/>
          <w:sz w:val="30"/>
          <w:szCs w:val="30"/>
        </w:rPr>
      </w:pPr>
    </w:p>
    <w:p w14:paraId="53253358">
      <w:pPr>
        <w:pStyle w:val="2"/>
        <w:spacing w:before="18" w:line="250" w:lineRule="auto"/>
        <w:ind w:left="6" w:right="17" w:hanging="6"/>
        <w:jc w:val="both"/>
        <w:rPr>
          <w:rFonts w:hint="eastAsia"/>
          <w:i w:val="0"/>
          <w:iCs w:val="0"/>
          <w:sz w:val="30"/>
          <w:szCs w:val="30"/>
        </w:rPr>
      </w:pPr>
      <w:r>
        <w:rPr>
          <w:rFonts w:hint="eastAsia"/>
          <w:i w:val="0"/>
          <w:iCs w:val="0"/>
          <w:sz w:val="30"/>
          <w:szCs w:val="30"/>
        </w:rPr>
        <w:t>But in what has been obtained, an earnest 253 is enjoyed of the ultimate triumph of principle and liberty; — when test, and corporation, and even toleration acts, shall all be abrogated; — when civil distinctions, on account of religious differences, shall</w:t>
      </w:r>
    </w:p>
    <w:p w14:paraId="516EE91F">
      <w:pPr>
        <w:pStyle w:val="2"/>
        <w:spacing w:before="18" w:line="250" w:lineRule="auto"/>
        <w:ind w:left="6" w:right="17" w:hanging="6"/>
        <w:jc w:val="both"/>
        <w:rPr>
          <w:rFonts w:hint="eastAsia"/>
          <w:i w:val="0"/>
          <w:iCs w:val="0"/>
          <w:sz w:val="30"/>
          <w:szCs w:val="30"/>
        </w:rPr>
      </w:pPr>
    </w:p>
    <w:p w14:paraId="6AD5122F">
      <w:pPr>
        <w:pStyle w:val="2"/>
        <w:spacing w:before="18" w:line="250" w:lineRule="auto"/>
        <w:ind w:left="6" w:right="17" w:hanging="6"/>
        <w:jc w:val="both"/>
        <w:rPr>
          <w:rFonts w:hint="eastAsia"/>
          <w:i w:val="0"/>
          <w:iCs w:val="0"/>
          <w:sz w:val="30"/>
          <w:szCs w:val="30"/>
        </w:rPr>
      </w:pPr>
      <w:r>
        <w:rPr>
          <w:rFonts w:hint="eastAsia"/>
          <w:i w:val="0"/>
          <w:iCs w:val="0"/>
          <w:sz w:val="30"/>
          <w:szCs w:val="30"/>
        </w:rPr>
        <w:t>但在已获得（obtained）的东西中，人们享受（enjoyed）着原则（principle）和自由（liberty）最终胜利（ultimate triumph）的保证（earnest）253；——当宣誓法（test）、市镇自治法（corporation）甚至容忍法（toleration acts）都将被废除（abrogated）时；——当因宗教差异（religious differences）而产生的公民区别（civil distinctions）将</w:t>
      </w:r>
    </w:p>
    <w:p w14:paraId="7CBB0331">
      <w:pPr>
        <w:pStyle w:val="2"/>
        <w:spacing w:before="18" w:line="250" w:lineRule="auto"/>
        <w:ind w:left="6" w:right="17" w:hanging="6"/>
        <w:jc w:val="both"/>
        <w:rPr>
          <w:rFonts w:hint="eastAsia"/>
          <w:i w:val="0"/>
          <w:iCs w:val="0"/>
          <w:sz w:val="30"/>
          <w:szCs w:val="30"/>
        </w:rPr>
      </w:pPr>
    </w:p>
    <w:p w14:paraId="38CDBB88">
      <w:pPr>
        <w:pStyle w:val="2"/>
        <w:spacing w:before="18" w:line="250" w:lineRule="auto"/>
        <w:ind w:left="6" w:right="17" w:hanging="6"/>
        <w:jc w:val="both"/>
        <w:rPr>
          <w:rFonts w:hint="eastAsia"/>
          <w:i w:val="0"/>
          <w:iCs w:val="0"/>
          <w:sz w:val="30"/>
          <w:szCs w:val="30"/>
        </w:rPr>
      </w:pPr>
      <w:r>
        <w:rPr>
          <w:rFonts w:hint="eastAsia"/>
          <w:i w:val="0"/>
          <w:iCs w:val="0"/>
          <w:sz w:val="30"/>
          <w:szCs w:val="30"/>
        </w:rPr>
        <w:t>forever cease; — when the particular privileges of ecclesiastical corporations shall be set aside, and the names of churchman and dissenter shall only occur in the vocabularies of obsolete terms; — when the great body politic shall consist of men of every religious name, united by the grand and harmonizing principle that conscience is uncontrollable by human laws, and that to worship God according to its dictates, is the undoubted, unalienable, and most sacred right of every rational creature.</w:t>
      </w:r>
    </w:p>
    <w:p w14:paraId="449AE45B">
      <w:pPr>
        <w:pStyle w:val="2"/>
        <w:spacing w:before="18" w:line="250" w:lineRule="auto"/>
        <w:ind w:left="6" w:right="17" w:hanging="6"/>
        <w:jc w:val="both"/>
        <w:rPr>
          <w:rFonts w:hint="eastAsia"/>
          <w:i w:val="0"/>
          <w:iCs w:val="0"/>
          <w:sz w:val="30"/>
          <w:szCs w:val="30"/>
        </w:rPr>
      </w:pPr>
    </w:p>
    <w:p w14:paraId="564FDA88">
      <w:pPr>
        <w:pStyle w:val="2"/>
        <w:spacing w:before="18" w:line="250" w:lineRule="auto"/>
        <w:ind w:left="6" w:right="17" w:hanging="6"/>
        <w:jc w:val="both"/>
        <w:rPr>
          <w:rFonts w:hint="eastAsia"/>
          <w:i w:val="0"/>
          <w:iCs w:val="0"/>
          <w:sz w:val="30"/>
          <w:szCs w:val="30"/>
        </w:rPr>
      </w:pPr>
      <w:r>
        <w:rPr>
          <w:rFonts w:hint="eastAsia"/>
          <w:i w:val="0"/>
          <w:iCs w:val="0"/>
          <w:sz w:val="30"/>
          <w:szCs w:val="30"/>
        </w:rPr>
        <w:t>永远终止（forever cease）时；——当教会团体（ecclesiastical corporations）的特殊特权（particular privileges）将被搁置（set aside），国教徒（churchman）和异议者（dissenter）的名字将只出现在过时术语（obsolete terms）的词汇表（vocabularies）中时；——当伟大的政治共同体（great body politic）将由各种宗教名称（every religious name）的人组成，被那个宏大（grand）且和谐（harmonizing）的原则——即良心（conscience）不受人类法律（human laws）控制（uncontrollable），并且根据其指示（dictates）敬拜上帝是每一个理性受造物（rational creature）无可置疑（undoubted）、不可剥夺（unalienable）且最神圣（most sacred）的权利（right）——所联合（united）时。</w:t>
      </w:r>
    </w:p>
    <w:p w14:paraId="53B8D572">
      <w:pPr>
        <w:pStyle w:val="2"/>
        <w:spacing w:before="18" w:line="250" w:lineRule="auto"/>
        <w:ind w:left="6" w:right="17" w:hanging="6"/>
        <w:jc w:val="both"/>
        <w:rPr>
          <w:rFonts w:hint="eastAsia"/>
          <w:i w:val="0"/>
          <w:iCs w:val="0"/>
          <w:sz w:val="30"/>
          <w:szCs w:val="30"/>
        </w:rPr>
      </w:pPr>
    </w:p>
    <w:p w14:paraId="609EE388">
      <w:pPr>
        <w:pStyle w:val="2"/>
        <w:spacing w:before="18" w:line="250" w:lineRule="auto"/>
        <w:ind w:left="6" w:right="17" w:hanging="6"/>
        <w:jc w:val="both"/>
        <w:rPr>
          <w:rFonts w:hint="eastAsia"/>
          <w:i w:val="0"/>
          <w:iCs w:val="0"/>
          <w:sz w:val="30"/>
          <w:szCs w:val="30"/>
        </w:rPr>
      </w:pPr>
      <w:r>
        <w:rPr>
          <w:rFonts w:hint="eastAsia"/>
          <w:i w:val="0"/>
          <w:iCs w:val="0"/>
          <w:sz w:val="30"/>
          <w:szCs w:val="30"/>
        </w:rPr>
        <w:t>Owen again preached before Parliament on October 30th following, being a day of humiliation.</w:t>
      </w:r>
    </w:p>
    <w:p w14:paraId="0DC725C9">
      <w:pPr>
        <w:pStyle w:val="2"/>
        <w:spacing w:before="18" w:line="250" w:lineRule="auto"/>
        <w:ind w:left="6" w:right="17" w:hanging="6"/>
        <w:jc w:val="both"/>
        <w:rPr>
          <w:rFonts w:hint="eastAsia"/>
          <w:i w:val="0"/>
          <w:iCs w:val="0"/>
          <w:sz w:val="30"/>
          <w:szCs w:val="30"/>
        </w:rPr>
      </w:pPr>
    </w:p>
    <w:p w14:paraId="2655446F">
      <w:pPr>
        <w:pStyle w:val="2"/>
        <w:spacing w:before="18" w:line="250" w:lineRule="auto"/>
        <w:ind w:left="6" w:right="17" w:hanging="6"/>
        <w:jc w:val="both"/>
        <w:rPr>
          <w:rFonts w:hint="eastAsia"/>
          <w:i w:val="0"/>
          <w:iCs w:val="0"/>
          <w:sz w:val="30"/>
          <w:szCs w:val="30"/>
        </w:rPr>
      </w:pPr>
      <w:r>
        <w:rPr>
          <w:rFonts w:hint="eastAsia"/>
          <w:i w:val="0"/>
          <w:iCs w:val="0"/>
          <w:sz w:val="30"/>
          <w:szCs w:val="30"/>
        </w:rPr>
        <w:t>欧文于接下来的 10 月 30 日，一个禁食日（day of humiliation），再次在议会前讲道。</w:t>
      </w:r>
    </w:p>
    <w:p w14:paraId="14C89535">
      <w:pPr>
        <w:pStyle w:val="2"/>
        <w:spacing w:before="18" w:line="250" w:lineRule="auto"/>
        <w:ind w:left="6" w:right="17" w:hanging="6"/>
        <w:jc w:val="both"/>
        <w:rPr>
          <w:rFonts w:hint="eastAsia"/>
          <w:i w:val="0"/>
          <w:iCs w:val="0"/>
          <w:sz w:val="30"/>
          <w:szCs w:val="30"/>
        </w:rPr>
      </w:pPr>
    </w:p>
    <w:p w14:paraId="1EC83266">
      <w:pPr>
        <w:pStyle w:val="2"/>
        <w:spacing w:before="18" w:line="250" w:lineRule="auto"/>
        <w:ind w:left="6" w:right="17" w:hanging="6"/>
        <w:jc w:val="both"/>
        <w:rPr>
          <w:rFonts w:hint="eastAsia"/>
          <w:i w:val="0"/>
          <w:iCs w:val="0"/>
          <w:sz w:val="30"/>
          <w:szCs w:val="30"/>
        </w:rPr>
      </w:pPr>
      <w:r>
        <w:rPr>
          <w:rFonts w:hint="eastAsia"/>
          <w:i w:val="0"/>
          <w:iCs w:val="0"/>
          <w:sz w:val="30"/>
          <w:szCs w:val="30"/>
        </w:rPr>
        <w:t>The discourse, for which he received the thanks of the house by Major-General Kelsey, is entitled, “God’s presence with a people is the spring of their prosperity.”</w:t>
      </w:r>
    </w:p>
    <w:p w14:paraId="17289A5A">
      <w:pPr>
        <w:pStyle w:val="2"/>
        <w:spacing w:before="18" w:line="250" w:lineRule="auto"/>
        <w:ind w:left="6" w:right="17" w:hanging="6"/>
        <w:jc w:val="both"/>
        <w:rPr>
          <w:rFonts w:hint="eastAsia"/>
          <w:i w:val="0"/>
          <w:iCs w:val="0"/>
          <w:sz w:val="30"/>
          <w:szCs w:val="30"/>
        </w:rPr>
      </w:pPr>
    </w:p>
    <w:p w14:paraId="27A4E2B6">
      <w:pPr>
        <w:pStyle w:val="2"/>
        <w:spacing w:before="18" w:line="250" w:lineRule="auto"/>
        <w:ind w:left="6" w:right="17" w:hanging="6"/>
        <w:jc w:val="both"/>
        <w:rPr>
          <w:rFonts w:hint="eastAsia"/>
          <w:i w:val="0"/>
          <w:iCs w:val="0"/>
          <w:sz w:val="30"/>
          <w:szCs w:val="30"/>
        </w:rPr>
      </w:pPr>
      <w:r>
        <w:rPr>
          <w:rFonts w:hint="eastAsia"/>
          <w:i w:val="0"/>
          <w:iCs w:val="0"/>
          <w:sz w:val="30"/>
          <w:szCs w:val="30"/>
        </w:rPr>
        <w:t>这篇讲道——他因此通过凯尔西少将（Major-General Kelsey）接受了议院的感谢——题为“《上帝与一民同在是他们兴旺的泉源》（God’s presence with a people is the spring of their prosperity）”。</w:t>
      </w:r>
    </w:p>
    <w:p w14:paraId="246DF78A">
      <w:pPr>
        <w:pStyle w:val="2"/>
        <w:spacing w:before="18" w:line="250" w:lineRule="auto"/>
        <w:ind w:left="6" w:right="17" w:hanging="6"/>
        <w:jc w:val="both"/>
        <w:rPr>
          <w:rFonts w:hint="eastAsia"/>
          <w:i w:val="0"/>
          <w:iCs w:val="0"/>
          <w:sz w:val="30"/>
          <w:szCs w:val="30"/>
        </w:rPr>
      </w:pPr>
    </w:p>
    <w:p w14:paraId="5A2D9789">
      <w:pPr>
        <w:pStyle w:val="2"/>
        <w:spacing w:before="18" w:line="250" w:lineRule="auto"/>
        <w:ind w:left="6" w:right="17" w:hanging="6"/>
        <w:jc w:val="both"/>
        <w:rPr>
          <w:rFonts w:hint="eastAsia"/>
          <w:i w:val="0"/>
          <w:iCs w:val="0"/>
          <w:sz w:val="30"/>
          <w:szCs w:val="30"/>
        </w:rPr>
      </w:pPr>
      <w:r>
        <w:rPr>
          <w:rFonts w:hint="eastAsia"/>
          <w:i w:val="0"/>
          <w:iCs w:val="0"/>
          <w:sz w:val="30"/>
          <w:szCs w:val="30"/>
        </w:rPr>
        <w:t>I do not observe anything particularly deserving of notice in it, except his pleading very earnestly towards its conclusion — for the protection and freedom of the people of God, of all parties; and directing the attention of Parliament to the religious state of Wales,</w:t>
      </w:r>
    </w:p>
    <w:p w14:paraId="199EBBD2">
      <w:pPr>
        <w:pStyle w:val="2"/>
        <w:spacing w:before="18" w:line="250" w:lineRule="auto"/>
        <w:ind w:left="6" w:right="17" w:hanging="6"/>
        <w:jc w:val="both"/>
        <w:rPr>
          <w:rFonts w:hint="eastAsia"/>
          <w:i w:val="0"/>
          <w:iCs w:val="0"/>
          <w:sz w:val="30"/>
          <w:szCs w:val="30"/>
        </w:rPr>
      </w:pPr>
    </w:p>
    <w:p w14:paraId="7308D860">
      <w:pPr>
        <w:pStyle w:val="2"/>
        <w:spacing w:before="18" w:line="250" w:lineRule="auto"/>
        <w:ind w:left="6" w:right="17" w:hanging="6"/>
        <w:jc w:val="both"/>
        <w:rPr>
          <w:rFonts w:hint="eastAsia"/>
          <w:i w:val="0"/>
          <w:iCs w:val="0"/>
          <w:sz w:val="30"/>
          <w:szCs w:val="30"/>
        </w:rPr>
      </w:pPr>
      <w:r>
        <w:rPr>
          <w:rFonts w:hint="eastAsia"/>
          <w:i w:val="0"/>
          <w:iCs w:val="0"/>
          <w:sz w:val="30"/>
          <w:szCs w:val="30"/>
        </w:rPr>
        <w:t>我没有观察到（observe）其中有任何特别值得（particularly deserving of）注意（notice）的东西，除了他在接近结尾（conclusion）处非常恳切地（very earnestly）恳求（pleading）——为所有派别（all parties）上帝子民（people of God）的保护（protection）和自由（freedom）；并将议会的注意力（attention）引向（directing）威尔士（Wales）的宗教状况（religious state），</w:t>
      </w:r>
    </w:p>
    <w:p w14:paraId="3F2878CC">
      <w:pPr>
        <w:pStyle w:val="2"/>
        <w:spacing w:before="18" w:line="250" w:lineRule="auto"/>
        <w:ind w:left="6" w:right="17" w:hanging="6"/>
        <w:jc w:val="both"/>
        <w:rPr>
          <w:rFonts w:hint="eastAsia"/>
          <w:i w:val="0"/>
          <w:iCs w:val="0"/>
          <w:sz w:val="30"/>
          <w:szCs w:val="30"/>
        </w:rPr>
      </w:pPr>
    </w:p>
    <w:p w14:paraId="195C7879">
      <w:pPr>
        <w:pStyle w:val="2"/>
        <w:spacing w:before="18" w:line="250" w:lineRule="auto"/>
        <w:ind w:left="6" w:right="17" w:hanging="6"/>
        <w:jc w:val="both"/>
        <w:rPr>
          <w:rFonts w:hint="eastAsia"/>
          <w:i w:val="0"/>
          <w:iCs w:val="0"/>
          <w:sz w:val="30"/>
          <w:szCs w:val="30"/>
        </w:rPr>
      </w:pPr>
      <w:r>
        <w:rPr>
          <w:rFonts w:hint="eastAsia"/>
          <w:i w:val="0"/>
          <w:iCs w:val="0"/>
          <w:sz w:val="30"/>
          <w:szCs w:val="30"/>
        </w:rPr>
        <w:t>“Where the unhappiness of almost all men running into extremes, has disadvantaged the progress of the gospel, when we had great ground for the expectation of better things.</w:t>
      </w:r>
    </w:p>
    <w:p w14:paraId="52F9FBCF">
      <w:pPr>
        <w:pStyle w:val="2"/>
        <w:spacing w:before="18" w:line="250" w:lineRule="auto"/>
        <w:ind w:left="6" w:right="17" w:hanging="6"/>
        <w:jc w:val="both"/>
        <w:rPr>
          <w:rFonts w:hint="eastAsia"/>
          <w:i w:val="0"/>
          <w:iCs w:val="0"/>
          <w:sz w:val="30"/>
          <w:szCs w:val="30"/>
        </w:rPr>
      </w:pPr>
    </w:p>
    <w:p w14:paraId="79E18D27">
      <w:pPr>
        <w:pStyle w:val="2"/>
        <w:spacing w:before="18" w:line="250" w:lineRule="auto"/>
        <w:ind w:left="6" w:right="17" w:hanging="6"/>
        <w:jc w:val="both"/>
        <w:rPr>
          <w:rFonts w:hint="eastAsia"/>
          <w:i w:val="0"/>
          <w:iCs w:val="0"/>
          <w:sz w:val="30"/>
          <w:szCs w:val="30"/>
        </w:rPr>
      </w:pPr>
      <w:r>
        <w:rPr>
          <w:rFonts w:hint="eastAsia"/>
          <w:i w:val="0"/>
          <w:iCs w:val="0"/>
          <w:sz w:val="30"/>
          <w:szCs w:val="30"/>
        </w:rPr>
        <w:t>“在那里，几乎所有人走向极端（running into extremes）的不幸（unhappiness），在我们有充分理由（great ground）期望（expectation）更好事情的时候，已经损害（disadvantaged）了福音的进展（progress of the gospel）。</w:t>
      </w:r>
    </w:p>
    <w:p w14:paraId="35C4AF1B">
      <w:pPr>
        <w:pStyle w:val="2"/>
        <w:spacing w:before="18" w:line="250" w:lineRule="auto"/>
        <w:ind w:left="6" w:right="17" w:hanging="6"/>
        <w:jc w:val="both"/>
        <w:rPr>
          <w:rFonts w:hint="eastAsia"/>
          <w:i w:val="0"/>
          <w:iCs w:val="0"/>
          <w:sz w:val="30"/>
          <w:szCs w:val="30"/>
        </w:rPr>
      </w:pPr>
    </w:p>
    <w:p w14:paraId="7397432A">
      <w:pPr>
        <w:pStyle w:val="2"/>
        <w:spacing w:before="18" w:line="250" w:lineRule="auto"/>
        <w:ind w:left="6" w:right="17" w:hanging="6"/>
        <w:jc w:val="both"/>
        <w:rPr>
          <w:rFonts w:hint="eastAsia"/>
          <w:i w:val="0"/>
          <w:iCs w:val="0"/>
          <w:sz w:val="30"/>
          <w:szCs w:val="30"/>
        </w:rPr>
      </w:pPr>
      <w:r>
        <w:rPr>
          <w:rFonts w:hint="eastAsia"/>
          <w:i w:val="0"/>
          <w:iCs w:val="0"/>
          <w:sz w:val="30"/>
          <w:szCs w:val="30"/>
        </w:rPr>
        <w:t>Some are still zealous for the traditions of their fathers, and almost nothing will satisfy them, except their old road of beggarly readers in every parish.</w:t>
      </w:r>
    </w:p>
    <w:p w14:paraId="01749CAF">
      <w:pPr>
        <w:pStyle w:val="2"/>
        <w:spacing w:before="18" w:line="250" w:lineRule="auto"/>
        <w:ind w:left="6" w:right="17" w:hanging="6"/>
        <w:jc w:val="both"/>
        <w:rPr>
          <w:rFonts w:hint="eastAsia"/>
          <w:i w:val="0"/>
          <w:iCs w:val="0"/>
          <w:sz w:val="30"/>
          <w:szCs w:val="30"/>
        </w:rPr>
      </w:pPr>
    </w:p>
    <w:p w14:paraId="31C02115">
      <w:pPr>
        <w:pStyle w:val="2"/>
        <w:spacing w:before="18" w:line="250" w:lineRule="auto"/>
        <w:ind w:left="6" w:right="17" w:hanging="6"/>
        <w:jc w:val="both"/>
        <w:rPr>
          <w:rFonts w:hint="eastAsia"/>
          <w:i w:val="0"/>
          <w:iCs w:val="0"/>
          <w:sz w:val="30"/>
          <w:szCs w:val="30"/>
        </w:rPr>
      </w:pPr>
      <w:r>
        <w:rPr>
          <w:rFonts w:hint="eastAsia"/>
          <w:i w:val="0"/>
          <w:iCs w:val="0"/>
          <w:sz w:val="30"/>
          <w:szCs w:val="30"/>
        </w:rPr>
        <w:t>有些人仍然热衷于（zealous for）他们父辈的传统（traditions of their fathers），几乎没有什么（almost nothing）能满足（satisfy）他们，除非是他们旧有的（old road）在每个教区（every parish）设置贫乏读经员（beggarly readers）的方式。</w:t>
      </w:r>
    </w:p>
    <w:p w14:paraId="41A4861A">
      <w:pPr>
        <w:pStyle w:val="2"/>
        <w:spacing w:before="18" w:line="250" w:lineRule="auto"/>
        <w:ind w:left="6" w:right="17" w:hanging="6"/>
        <w:jc w:val="both"/>
        <w:rPr>
          <w:rFonts w:hint="eastAsia"/>
          <w:i w:val="0"/>
          <w:iCs w:val="0"/>
          <w:sz w:val="30"/>
          <w:szCs w:val="30"/>
        </w:rPr>
      </w:pPr>
    </w:p>
    <w:p w14:paraId="7906A329">
      <w:pPr>
        <w:pStyle w:val="2"/>
        <w:spacing w:before="18" w:line="250" w:lineRule="auto"/>
        <w:ind w:left="6" w:right="17" w:hanging="6"/>
        <w:jc w:val="both"/>
        <w:rPr>
          <w:rFonts w:hint="eastAsia"/>
          <w:i w:val="0"/>
          <w:iCs w:val="0"/>
          <w:sz w:val="30"/>
          <w:szCs w:val="30"/>
        </w:rPr>
      </w:pPr>
      <w:r>
        <w:rPr>
          <w:rFonts w:hint="eastAsia"/>
          <w:i w:val="0"/>
          <w:iCs w:val="0"/>
          <w:sz w:val="30"/>
          <w:szCs w:val="30"/>
        </w:rPr>
        <w:t>Others again, perhaps out of a good zeal, have harried the people with violence beyond their principles, and maybe sometimes beyond the truth.</w:t>
      </w:r>
    </w:p>
    <w:p w14:paraId="5F88FB7D">
      <w:pPr>
        <w:pStyle w:val="2"/>
        <w:spacing w:before="18" w:line="250" w:lineRule="auto"/>
        <w:ind w:left="6" w:right="17" w:hanging="6"/>
        <w:jc w:val="both"/>
        <w:rPr>
          <w:rFonts w:hint="eastAsia"/>
          <w:i w:val="0"/>
          <w:iCs w:val="0"/>
          <w:sz w:val="30"/>
          <w:szCs w:val="30"/>
        </w:rPr>
      </w:pPr>
    </w:p>
    <w:p w14:paraId="477D5BF9">
      <w:pPr>
        <w:pStyle w:val="2"/>
        <w:spacing w:before="18" w:line="250" w:lineRule="auto"/>
        <w:ind w:left="6" w:right="17" w:hanging="6"/>
        <w:jc w:val="both"/>
        <w:rPr>
          <w:rFonts w:hint="eastAsia"/>
          <w:i w:val="0"/>
          <w:iCs w:val="0"/>
          <w:sz w:val="30"/>
          <w:szCs w:val="30"/>
        </w:rPr>
      </w:pPr>
      <w:r>
        <w:rPr>
          <w:rFonts w:hint="eastAsia"/>
          <w:i w:val="0"/>
          <w:iCs w:val="0"/>
          <w:sz w:val="30"/>
          <w:szCs w:val="30"/>
        </w:rPr>
        <w:t>另一些人，或许是出于良好的热忱（good zeal），却以暴力（violence）将人民驱赶（harried）到超越（beyond）他们原则（principles）的地步，也许有时甚至超越了真理（truth）。</w:t>
      </w:r>
    </w:p>
    <w:p w14:paraId="587F829B">
      <w:pPr>
        <w:pStyle w:val="2"/>
        <w:spacing w:before="18" w:line="250" w:lineRule="auto"/>
        <w:ind w:left="6" w:right="17" w:hanging="6"/>
        <w:jc w:val="both"/>
        <w:rPr>
          <w:rFonts w:hint="eastAsia"/>
          <w:i w:val="0"/>
          <w:iCs w:val="0"/>
          <w:sz w:val="30"/>
          <w:szCs w:val="30"/>
        </w:rPr>
      </w:pPr>
    </w:p>
    <w:p w14:paraId="2840993D">
      <w:pPr>
        <w:pStyle w:val="2"/>
        <w:spacing w:before="18" w:line="250" w:lineRule="auto"/>
        <w:ind w:left="6" w:right="17" w:hanging="6"/>
        <w:jc w:val="both"/>
        <w:rPr>
          <w:rFonts w:hint="eastAsia"/>
          <w:i w:val="0"/>
          <w:iCs w:val="0"/>
          <w:sz w:val="30"/>
          <w:szCs w:val="30"/>
        </w:rPr>
      </w:pPr>
      <w:r>
        <w:rPr>
          <w:rFonts w:hint="eastAsia"/>
          <w:i w:val="0"/>
          <w:iCs w:val="0"/>
          <w:sz w:val="30"/>
          <w:szCs w:val="30"/>
        </w:rPr>
        <w:t>Between complaints on one side and the other, between misguided zealand formality, the whole work is almost cast to the ground.</w:t>
      </w:r>
    </w:p>
    <w:p w14:paraId="54B7E87B">
      <w:pPr>
        <w:pStyle w:val="2"/>
        <w:spacing w:before="18" w:line="250" w:lineRule="auto"/>
        <w:ind w:left="6" w:right="17" w:hanging="6"/>
        <w:jc w:val="both"/>
        <w:rPr>
          <w:rFonts w:hint="eastAsia"/>
          <w:i w:val="0"/>
          <w:iCs w:val="0"/>
          <w:sz w:val="30"/>
          <w:szCs w:val="30"/>
        </w:rPr>
      </w:pPr>
    </w:p>
    <w:p w14:paraId="5B6A808C">
      <w:pPr>
        <w:pStyle w:val="2"/>
        <w:spacing w:before="18" w:line="250" w:lineRule="auto"/>
        <w:ind w:left="6" w:right="17" w:hanging="6"/>
        <w:jc w:val="both"/>
        <w:rPr>
          <w:rFonts w:hint="eastAsia"/>
          <w:i w:val="0"/>
          <w:iCs w:val="0"/>
          <w:sz w:val="30"/>
          <w:szCs w:val="30"/>
        </w:rPr>
      </w:pPr>
      <w:r>
        <w:rPr>
          <w:rFonts w:hint="eastAsia"/>
          <w:i w:val="0"/>
          <w:iCs w:val="0"/>
          <w:sz w:val="30"/>
          <w:szCs w:val="30"/>
        </w:rPr>
        <w:t>在一边和另一边的抱怨（complaints）之间，在被误导的热忱（misguided zeal）和形式主义（formality）之间，整个工作（whole work）几乎被抛弃（cast to the ground）。</w:t>
      </w:r>
    </w:p>
    <w:p w14:paraId="0D58B27D">
      <w:pPr>
        <w:pStyle w:val="2"/>
        <w:spacing w:before="18" w:line="250" w:lineRule="auto"/>
        <w:ind w:left="6" w:right="17" w:hanging="6"/>
        <w:jc w:val="both"/>
        <w:rPr>
          <w:rFonts w:hint="eastAsia"/>
          <w:i w:val="0"/>
          <w:iCs w:val="0"/>
          <w:sz w:val="30"/>
          <w:szCs w:val="30"/>
        </w:rPr>
      </w:pPr>
    </w:p>
    <w:p w14:paraId="282EC02E">
      <w:pPr>
        <w:pStyle w:val="2"/>
        <w:spacing w:before="18" w:line="250" w:lineRule="auto"/>
        <w:ind w:left="6" w:right="17" w:hanging="6"/>
        <w:jc w:val="both"/>
        <w:rPr>
          <w:rFonts w:hint="eastAsia"/>
          <w:i w:val="0"/>
          <w:iCs w:val="0"/>
          <w:sz w:val="30"/>
          <w:szCs w:val="30"/>
        </w:rPr>
      </w:pPr>
      <w:r>
        <w:rPr>
          <w:rFonts w:hint="eastAsia"/>
          <w:i w:val="0"/>
          <w:iCs w:val="0"/>
          <w:sz w:val="30"/>
          <w:szCs w:val="30"/>
        </w:rPr>
        <w:t>The business of Zion, as such, is scarcely cared for by any.” 254</w:t>
      </w:r>
    </w:p>
    <w:p w14:paraId="0FD2AEF1">
      <w:pPr>
        <w:pStyle w:val="2"/>
        <w:spacing w:before="18" w:line="250" w:lineRule="auto"/>
        <w:ind w:left="6" w:right="17" w:hanging="6"/>
        <w:jc w:val="both"/>
        <w:rPr>
          <w:rFonts w:hint="eastAsia"/>
          <w:i w:val="0"/>
          <w:iCs w:val="0"/>
          <w:sz w:val="30"/>
          <w:szCs w:val="30"/>
        </w:rPr>
      </w:pPr>
    </w:p>
    <w:p w14:paraId="5B29A81B">
      <w:pPr>
        <w:pStyle w:val="2"/>
        <w:spacing w:before="18" w:line="250" w:lineRule="auto"/>
        <w:ind w:left="6" w:right="17" w:hanging="6"/>
        <w:jc w:val="both"/>
        <w:rPr>
          <w:rFonts w:hint="eastAsia"/>
          <w:i w:val="0"/>
          <w:iCs w:val="0"/>
          <w:sz w:val="30"/>
          <w:szCs w:val="30"/>
        </w:rPr>
      </w:pPr>
      <w:r>
        <w:rPr>
          <w:rFonts w:hint="eastAsia"/>
          <w:i w:val="0"/>
          <w:iCs w:val="0"/>
          <w:sz w:val="30"/>
          <w:szCs w:val="30"/>
        </w:rPr>
        <w:t>锡安（Zion）本身（as such）的事务（business），几乎不被（scarcely）任何人关心（cared for）。” 254</w:t>
      </w:r>
    </w:p>
    <w:p w14:paraId="20FF441E">
      <w:pPr>
        <w:pStyle w:val="2"/>
        <w:spacing w:before="18" w:line="250" w:lineRule="auto"/>
        <w:ind w:left="6" w:right="17" w:hanging="6"/>
        <w:jc w:val="both"/>
        <w:rPr>
          <w:rFonts w:hint="eastAsia"/>
          <w:i w:val="0"/>
          <w:iCs w:val="0"/>
          <w:sz w:val="30"/>
          <w:szCs w:val="30"/>
        </w:rPr>
      </w:pPr>
    </w:p>
    <w:p w14:paraId="6C120B48">
      <w:pPr>
        <w:pStyle w:val="2"/>
        <w:spacing w:before="18" w:line="250" w:lineRule="auto"/>
        <w:ind w:left="6" w:right="17" w:hanging="6"/>
        <w:jc w:val="both"/>
        <w:rPr>
          <w:rFonts w:hint="eastAsia"/>
          <w:i w:val="0"/>
          <w:iCs w:val="0"/>
          <w:sz w:val="30"/>
          <w:szCs w:val="30"/>
        </w:rPr>
      </w:pPr>
      <w:r>
        <w:rPr>
          <w:rFonts w:hint="eastAsia"/>
          <w:i w:val="0"/>
          <w:iCs w:val="0"/>
          <w:sz w:val="30"/>
          <w:szCs w:val="30"/>
        </w:rPr>
        <w:t>163</w:t>
      </w:r>
    </w:p>
    <w:p w14:paraId="18EB6557">
      <w:pPr>
        <w:pStyle w:val="2"/>
        <w:spacing w:before="18" w:line="250" w:lineRule="auto"/>
        <w:ind w:left="6" w:right="17" w:hanging="6"/>
        <w:jc w:val="both"/>
        <w:rPr>
          <w:rFonts w:hint="eastAsia"/>
          <w:i w:val="0"/>
          <w:iCs w:val="0"/>
          <w:sz w:val="30"/>
          <w:szCs w:val="30"/>
        </w:rPr>
      </w:pPr>
    </w:p>
    <w:p w14:paraId="0A4CE977">
      <w:pPr>
        <w:pStyle w:val="2"/>
        <w:spacing w:before="18" w:line="250" w:lineRule="auto"/>
        <w:ind w:left="6" w:right="17" w:hanging="6"/>
        <w:jc w:val="both"/>
        <w:rPr>
          <w:rFonts w:hint="eastAsia"/>
          <w:i w:val="0"/>
          <w:iCs w:val="0"/>
          <w:sz w:val="30"/>
          <w:szCs w:val="30"/>
        </w:rPr>
      </w:pPr>
      <w:r>
        <w:rPr>
          <w:rFonts w:hint="eastAsia"/>
          <w:i w:val="0"/>
          <w:iCs w:val="0"/>
          <w:sz w:val="30"/>
          <w:szCs w:val="30"/>
        </w:rPr>
        <w:t>163</w:t>
      </w:r>
    </w:p>
    <w:p w14:paraId="103DF64B">
      <w:pPr>
        <w:pStyle w:val="2"/>
        <w:spacing w:before="18" w:line="250" w:lineRule="auto"/>
        <w:ind w:left="6" w:right="17" w:hanging="6"/>
        <w:jc w:val="both"/>
        <w:rPr>
          <w:rFonts w:hint="eastAsia"/>
          <w:i w:val="0"/>
          <w:iCs w:val="0"/>
          <w:sz w:val="30"/>
          <w:szCs w:val="30"/>
        </w:rPr>
      </w:pPr>
    </w:p>
    <w:p w14:paraId="7ABD3DB8">
      <w:pPr>
        <w:pStyle w:val="2"/>
        <w:spacing w:before="18" w:line="250" w:lineRule="auto"/>
        <w:ind w:left="6" w:right="17" w:hanging="6"/>
        <w:jc w:val="both"/>
        <w:rPr>
          <w:rFonts w:hint="eastAsia"/>
          <w:i w:val="0"/>
          <w:iCs w:val="0"/>
          <w:sz w:val="30"/>
          <w:szCs w:val="30"/>
        </w:rPr>
      </w:pPr>
      <w:r>
        <w:rPr>
          <w:rFonts w:hint="eastAsia"/>
          <w:i w:val="0"/>
          <w:iCs w:val="0"/>
          <w:sz w:val="30"/>
          <w:szCs w:val="30"/>
        </w:rPr>
        <w:t>The Parliament had not been inattentive to the interests of religion in Wales; though its measures may not always have been productive of lasting benefit to the people.</w:t>
      </w:r>
    </w:p>
    <w:p w14:paraId="23950895">
      <w:pPr>
        <w:pStyle w:val="2"/>
        <w:spacing w:before="18" w:line="250" w:lineRule="auto"/>
        <w:ind w:left="6" w:right="17" w:hanging="6"/>
        <w:jc w:val="both"/>
        <w:rPr>
          <w:rFonts w:hint="eastAsia"/>
          <w:i w:val="0"/>
          <w:iCs w:val="0"/>
          <w:sz w:val="30"/>
          <w:szCs w:val="30"/>
        </w:rPr>
      </w:pPr>
    </w:p>
    <w:p w14:paraId="4AD6254F">
      <w:pPr>
        <w:pStyle w:val="2"/>
        <w:spacing w:before="18" w:line="250" w:lineRule="auto"/>
        <w:ind w:left="6" w:right="17" w:hanging="6"/>
        <w:jc w:val="both"/>
        <w:rPr>
          <w:rFonts w:hint="eastAsia"/>
          <w:i w:val="0"/>
          <w:iCs w:val="0"/>
          <w:sz w:val="30"/>
          <w:szCs w:val="30"/>
        </w:rPr>
      </w:pPr>
      <w:r>
        <w:rPr>
          <w:rFonts w:hint="eastAsia"/>
          <w:i w:val="0"/>
          <w:iCs w:val="0"/>
          <w:sz w:val="30"/>
          <w:szCs w:val="30"/>
        </w:rPr>
        <w:t>议会并未对（not been inattentive to）威尔士的宗教利益（interests of religion）漠不关心；尽管其措施（measures）可能并非总是给人民带来持久的益处（lasting benefit）。</w:t>
      </w:r>
    </w:p>
    <w:p w14:paraId="181721CB">
      <w:pPr>
        <w:pStyle w:val="2"/>
        <w:spacing w:before="18" w:line="250" w:lineRule="auto"/>
        <w:ind w:left="6" w:right="17" w:hanging="6"/>
        <w:jc w:val="both"/>
        <w:rPr>
          <w:rFonts w:hint="eastAsia"/>
          <w:i w:val="0"/>
          <w:iCs w:val="0"/>
          <w:sz w:val="30"/>
          <w:szCs w:val="30"/>
        </w:rPr>
      </w:pPr>
    </w:p>
    <w:p w14:paraId="27828145">
      <w:pPr>
        <w:pStyle w:val="2"/>
        <w:spacing w:before="18" w:line="250" w:lineRule="auto"/>
        <w:ind w:left="6" w:right="17" w:hanging="6"/>
        <w:jc w:val="both"/>
        <w:rPr>
          <w:rFonts w:hint="eastAsia"/>
          <w:i w:val="0"/>
          <w:iCs w:val="0"/>
          <w:sz w:val="30"/>
          <w:szCs w:val="30"/>
        </w:rPr>
      </w:pPr>
      <w:r>
        <w:rPr>
          <w:rFonts w:hint="eastAsia"/>
          <w:i w:val="0"/>
          <w:iCs w:val="0"/>
          <w:sz w:val="30"/>
          <w:szCs w:val="30"/>
        </w:rPr>
        <w:t>The scandalous and ignorant clergy had been ejected.</w:t>
      </w:r>
    </w:p>
    <w:p w14:paraId="621F215C">
      <w:pPr>
        <w:pStyle w:val="2"/>
        <w:spacing w:before="18" w:line="250" w:lineRule="auto"/>
        <w:ind w:left="6" w:right="17" w:hanging="6"/>
        <w:jc w:val="both"/>
        <w:rPr>
          <w:rFonts w:hint="eastAsia"/>
          <w:i w:val="0"/>
          <w:iCs w:val="0"/>
          <w:sz w:val="30"/>
          <w:szCs w:val="30"/>
        </w:rPr>
      </w:pPr>
    </w:p>
    <w:p w14:paraId="5B7A289B">
      <w:pPr>
        <w:pStyle w:val="2"/>
        <w:spacing w:before="18" w:line="250" w:lineRule="auto"/>
        <w:ind w:left="6" w:right="17" w:hanging="6"/>
        <w:jc w:val="both"/>
        <w:rPr>
          <w:rFonts w:hint="eastAsia"/>
          <w:i w:val="0"/>
          <w:iCs w:val="0"/>
          <w:sz w:val="30"/>
          <w:szCs w:val="30"/>
        </w:rPr>
      </w:pPr>
      <w:r>
        <w:rPr>
          <w:rFonts w:hint="eastAsia"/>
          <w:i w:val="0"/>
          <w:iCs w:val="0"/>
          <w:sz w:val="30"/>
          <w:szCs w:val="30"/>
        </w:rPr>
        <w:t>声名狼藉且无知的教士（scandalous and ignorant clergy）已被驱逐（ejected）。</w:t>
      </w:r>
    </w:p>
    <w:p w14:paraId="63EE4FAE">
      <w:pPr>
        <w:pStyle w:val="2"/>
        <w:spacing w:before="18" w:line="250" w:lineRule="auto"/>
        <w:ind w:left="6" w:right="17" w:hanging="6"/>
        <w:jc w:val="both"/>
        <w:rPr>
          <w:rFonts w:hint="eastAsia"/>
          <w:i w:val="0"/>
          <w:iCs w:val="0"/>
          <w:sz w:val="30"/>
          <w:szCs w:val="30"/>
        </w:rPr>
      </w:pPr>
    </w:p>
    <w:p w14:paraId="1FB029FB">
      <w:pPr>
        <w:pStyle w:val="2"/>
        <w:spacing w:before="18" w:line="250" w:lineRule="auto"/>
        <w:ind w:left="6" w:right="17" w:hanging="6"/>
        <w:jc w:val="both"/>
        <w:rPr>
          <w:rFonts w:hint="eastAsia"/>
          <w:i w:val="0"/>
          <w:iCs w:val="0"/>
          <w:sz w:val="30"/>
          <w:szCs w:val="30"/>
        </w:rPr>
      </w:pPr>
      <w:r>
        <w:rPr>
          <w:rFonts w:hint="eastAsia"/>
          <w:i w:val="0"/>
          <w:iCs w:val="0"/>
          <w:sz w:val="30"/>
          <w:szCs w:val="30"/>
        </w:rPr>
        <w:t>Instead of them, one hundred and fifty good preachers were planted in the thirteen Welsh counties, most of whom preached three or four times a-week.</w:t>
      </w:r>
    </w:p>
    <w:p w14:paraId="6C46522B">
      <w:pPr>
        <w:pStyle w:val="2"/>
        <w:spacing w:before="18" w:line="250" w:lineRule="auto"/>
        <w:ind w:left="6" w:right="17" w:hanging="6"/>
        <w:jc w:val="both"/>
        <w:rPr>
          <w:rFonts w:hint="eastAsia"/>
          <w:i w:val="0"/>
          <w:iCs w:val="0"/>
          <w:sz w:val="30"/>
          <w:szCs w:val="30"/>
        </w:rPr>
      </w:pPr>
    </w:p>
    <w:p w14:paraId="381128AA">
      <w:pPr>
        <w:pStyle w:val="2"/>
        <w:spacing w:before="18" w:line="250" w:lineRule="auto"/>
        <w:ind w:left="6" w:right="17" w:hanging="6"/>
        <w:jc w:val="both"/>
        <w:rPr>
          <w:rFonts w:hint="eastAsia"/>
          <w:i w:val="0"/>
          <w:iCs w:val="0"/>
          <w:sz w:val="30"/>
          <w:szCs w:val="30"/>
        </w:rPr>
      </w:pPr>
      <w:r>
        <w:rPr>
          <w:rFonts w:hint="eastAsia"/>
          <w:i w:val="0"/>
          <w:iCs w:val="0"/>
          <w:sz w:val="30"/>
          <w:szCs w:val="30"/>
        </w:rPr>
        <w:t>取而代之（Instead of them），一百五十名优秀的传道人（good preachers）被安置（planted）在十三个威尔士郡县（thirteen Welsh counties），其中大多数人每周（a-week）讲道三到四次（three or four times）。</w:t>
      </w:r>
    </w:p>
    <w:p w14:paraId="206BE66E">
      <w:pPr>
        <w:pStyle w:val="2"/>
        <w:spacing w:before="18" w:line="250" w:lineRule="auto"/>
        <w:ind w:left="6" w:right="17" w:hanging="6"/>
        <w:jc w:val="both"/>
        <w:rPr>
          <w:rFonts w:hint="eastAsia"/>
          <w:i w:val="0"/>
          <w:iCs w:val="0"/>
          <w:sz w:val="30"/>
          <w:szCs w:val="30"/>
        </w:rPr>
      </w:pPr>
    </w:p>
    <w:p w14:paraId="66966D14">
      <w:pPr>
        <w:pStyle w:val="2"/>
        <w:spacing w:before="18" w:line="250" w:lineRule="auto"/>
        <w:ind w:left="6" w:right="17" w:hanging="6"/>
        <w:jc w:val="both"/>
        <w:rPr>
          <w:rFonts w:hint="eastAsia"/>
          <w:i w:val="0"/>
          <w:iCs w:val="0"/>
          <w:sz w:val="30"/>
          <w:szCs w:val="30"/>
        </w:rPr>
      </w:pPr>
      <w:r>
        <w:rPr>
          <w:rFonts w:hint="eastAsia"/>
          <w:i w:val="0"/>
          <w:iCs w:val="0"/>
          <w:sz w:val="30"/>
          <w:szCs w:val="30"/>
        </w:rPr>
        <w:t>In every market-town there was a schoolmaster, and in most great towns two.</w:t>
      </w:r>
    </w:p>
    <w:p w14:paraId="6D297219">
      <w:pPr>
        <w:pStyle w:val="2"/>
        <w:spacing w:before="18" w:line="250" w:lineRule="auto"/>
        <w:ind w:left="6" w:right="17" w:hanging="6"/>
        <w:jc w:val="both"/>
        <w:rPr>
          <w:rFonts w:hint="eastAsia"/>
          <w:i w:val="0"/>
          <w:iCs w:val="0"/>
          <w:sz w:val="30"/>
          <w:szCs w:val="30"/>
        </w:rPr>
      </w:pPr>
    </w:p>
    <w:p w14:paraId="5CDE4E17">
      <w:pPr>
        <w:pStyle w:val="2"/>
        <w:spacing w:before="18" w:line="250" w:lineRule="auto"/>
        <w:ind w:left="6" w:right="17" w:hanging="6"/>
        <w:jc w:val="both"/>
        <w:rPr>
          <w:rFonts w:hint="eastAsia"/>
          <w:i w:val="0"/>
          <w:iCs w:val="0"/>
          <w:sz w:val="30"/>
          <w:szCs w:val="30"/>
        </w:rPr>
      </w:pPr>
      <w:r>
        <w:rPr>
          <w:rFonts w:hint="eastAsia"/>
          <w:i w:val="0"/>
          <w:iCs w:val="0"/>
          <w:sz w:val="30"/>
          <w:szCs w:val="30"/>
        </w:rPr>
        <w:t>每个集镇（market-town）都有一名教师（schoolmaster），大多数大城镇（great towns）有两名。</w:t>
      </w:r>
    </w:p>
    <w:p w14:paraId="508C4F9C">
      <w:pPr>
        <w:pStyle w:val="2"/>
        <w:spacing w:before="18" w:line="250" w:lineRule="auto"/>
        <w:ind w:left="6" w:right="17" w:hanging="6"/>
        <w:jc w:val="both"/>
        <w:rPr>
          <w:rFonts w:hint="eastAsia"/>
          <w:i w:val="0"/>
          <w:iCs w:val="0"/>
          <w:sz w:val="30"/>
          <w:szCs w:val="30"/>
        </w:rPr>
      </w:pPr>
    </w:p>
    <w:p w14:paraId="3BC6A191">
      <w:pPr>
        <w:pStyle w:val="2"/>
        <w:spacing w:before="18" w:line="250" w:lineRule="auto"/>
        <w:ind w:left="6" w:right="17" w:hanging="6"/>
        <w:jc w:val="both"/>
        <w:rPr>
          <w:rFonts w:hint="eastAsia"/>
          <w:i w:val="0"/>
          <w:iCs w:val="0"/>
          <w:sz w:val="30"/>
          <w:szCs w:val="30"/>
        </w:rPr>
      </w:pPr>
      <w:r>
        <w:rPr>
          <w:rFonts w:hint="eastAsia"/>
          <w:i w:val="0"/>
          <w:iCs w:val="0"/>
          <w:sz w:val="30"/>
          <w:szCs w:val="30"/>
        </w:rPr>
        <w:t>Six preachers were appointed to itinerate in each county, who were indefatigable in their labours; and the whole tithes of the principality were devoted to these purposes, directed by act of Parliament. 255</w:t>
      </w:r>
    </w:p>
    <w:p w14:paraId="21B5D03D">
      <w:pPr>
        <w:pStyle w:val="2"/>
        <w:spacing w:before="18" w:line="250" w:lineRule="auto"/>
        <w:ind w:left="6" w:right="17" w:hanging="6"/>
        <w:jc w:val="both"/>
        <w:rPr>
          <w:rFonts w:hint="eastAsia"/>
          <w:i w:val="0"/>
          <w:iCs w:val="0"/>
          <w:sz w:val="30"/>
          <w:szCs w:val="30"/>
        </w:rPr>
      </w:pPr>
    </w:p>
    <w:p w14:paraId="3BDC0395">
      <w:pPr>
        <w:pStyle w:val="2"/>
        <w:spacing w:before="18" w:line="250" w:lineRule="auto"/>
        <w:ind w:left="6" w:right="17" w:hanging="6"/>
        <w:jc w:val="both"/>
        <w:rPr>
          <w:rFonts w:hint="eastAsia"/>
          <w:i w:val="0"/>
          <w:iCs w:val="0"/>
          <w:sz w:val="30"/>
          <w:szCs w:val="30"/>
        </w:rPr>
      </w:pPr>
      <w:r>
        <w:rPr>
          <w:rFonts w:hint="eastAsia"/>
          <w:i w:val="0"/>
          <w:iCs w:val="0"/>
          <w:sz w:val="30"/>
          <w:szCs w:val="30"/>
        </w:rPr>
        <w:t>每个郡任命（appointed）了六名传道人巡回（itinerate），他们在劳苦（labours）中不知疲倦（indefatigable）；并且整个公国（principality）的全部什一税（whole tithes）都用于（devoted to）这些目的，由议会法案（act of Parliament）指导。255</w:t>
      </w:r>
    </w:p>
    <w:p w14:paraId="1E13D661">
      <w:pPr>
        <w:pStyle w:val="2"/>
        <w:spacing w:before="18" w:line="250" w:lineRule="auto"/>
        <w:ind w:left="6" w:right="17" w:hanging="6"/>
        <w:jc w:val="both"/>
        <w:rPr>
          <w:rFonts w:hint="eastAsia"/>
          <w:i w:val="0"/>
          <w:iCs w:val="0"/>
          <w:sz w:val="30"/>
          <w:szCs w:val="30"/>
        </w:rPr>
      </w:pPr>
    </w:p>
    <w:p w14:paraId="4F75A168">
      <w:pPr>
        <w:pStyle w:val="2"/>
        <w:spacing w:before="18" w:line="250" w:lineRule="auto"/>
        <w:ind w:left="6" w:right="17" w:hanging="6"/>
        <w:jc w:val="both"/>
        <w:rPr>
          <w:rFonts w:hint="eastAsia"/>
          <w:i w:val="0"/>
          <w:iCs w:val="0"/>
          <w:sz w:val="30"/>
          <w:szCs w:val="30"/>
        </w:rPr>
      </w:pPr>
      <w:r>
        <w:rPr>
          <w:rFonts w:hint="eastAsia"/>
          <w:i w:val="0"/>
          <w:iCs w:val="0"/>
          <w:sz w:val="30"/>
          <w:szCs w:val="30"/>
        </w:rPr>
        <w:t>So that, considering the previous character of the clergy; the mountainous and thinly peopled state of the country; and the difficulty of finding suitable</w:t>
      </w:r>
    </w:p>
    <w:p w14:paraId="2696BCB1">
      <w:pPr>
        <w:pStyle w:val="2"/>
        <w:spacing w:before="18" w:line="250" w:lineRule="auto"/>
        <w:ind w:left="6" w:right="17" w:hanging="6"/>
        <w:jc w:val="both"/>
        <w:rPr>
          <w:rFonts w:hint="eastAsia"/>
          <w:i w:val="0"/>
          <w:iCs w:val="0"/>
          <w:sz w:val="30"/>
          <w:szCs w:val="30"/>
        </w:rPr>
      </w:pPr>
    </w:p>
    <w:p w14:paraId="23F104D9">
      <w:pPr>
        <w:pStyle w:val="2"/>
        <w:spacing w:before="18" w:line="250" w:lineRule="auto"/>
        <w:ind w:left="6" w:right="17" w:hanging="6"/>
        <w:jc w:val="both"/>
        <w:rPr>
          <w:rFonts w:hint="eastAsia"/>
          <w:i w:val="0"/>
          <w:iCs w:val="0"/>
          <w:sz w:val="30"/>
          <w:szCs w:val="30"/>
        </w:rPr>
      </w:pPr>
      <w:r>
        <w:rPr>
          <w:rFonts w:hint="eastAsia"/>
          <w:i w:val="0"/>
          <w:iCs w:val="0"/>
          <w:sz w:val="30"/>
          <w:szCs w:val="30"/>
        </w:rPr>
        <w:t>因此，考虑到教士先前的品格（previous character of the clergy）；该地区多山（mountainous）且人口稀少（thinly peopled）的状况；以及寻找合适（suitable）</w:t>
      </w:r>
    </w:p>
    <w:p w14:paraId="7A4370EB">
      <w:pPr>
        <w:pStyle w:val="2"/>
        <w:spacing w:before="18" w:line="250" w:lineRule="auto"/>
        <w:ind w:left="6" w:right="17" w:hanging="6"/>
        <w:jc w:val="both"/>
        <w:rPr>
          <w:rFonts w:hint="eastAsia"/>
          <w:i w:val="0"/>
          <w:iCs w:val="0"/>
          <w:sz w:val="30"/>
          <w:szCs w:val="30"/>
        </w:rPr>
      </w:pPr>
    </w:p>
    <w:p w14:paraId="3D53D85C">
      <w:pPr>
        <w:pStyle w:val="2"/>
        <w:spacing w:before="18" w:line="250" w:lineRule="auto"/>
        <w:ind w:left="6" w:right="17" w:hanging="6"/>
        <w:jc w:val="both"/>
        <w:rPr>
          <w:rFonts w:hint="eastAsia"/>
          <w:i w:val="0"/>
          <w:iCs w:val="0"/>
          <w:sz w:val="30"/>
          <w:szCs w:val="30"/>
        </w:rPr>
      </w:pPr>
      <w:r>
        <w:rPr>
          <w:rFonts w:hint="eastAsia"/>
          <w:i w:val="0"/>
          <w:iCs w:val="0"/>
          <w:sz w:val="30"/>
          <w:szCs w:val="30"/>
        </w:rPr>
        <w:t>persons who could instruct the people in Welsh — perhaps all was done that human instrumentality at the time could effect.</w:t>
      </w:r>
    </w:p>
    <w:p w14:paraId="333122AA">
      <w:pPr>
        <w:pStyle w:val="2"/>
        <w:spacing w:before="18" w:line="250" w:lineRule="auto"/>
        <w:ind w:left="6" w:right="17" w:hanging="6"/>
        <w:jc w:val="both"/>
        <w:rPr>
          <w:rFonts w:hint="eastAsia"/>
          <w:i w:val="0"/>
          <w:iCs w:val="0"/>
          <w:sz w:val="30"/>
          <w:szCs w:val="30"/>
        </w:rPr>
      </w:pPr>
    </w:p>
    <w:p w14:paraId="12675788">
      <w:pPr>
        <w:pStyle w:val="2"/>
        <w:spacing w:before="18" w:line="250" w:lineRule="auto"/>
        <w:ind w:left="6" w:right="17" w:hanging="6"/>
        <w:jc w:val="both"/>
        <w:rPr>
          <w:rFonts w:hint="eastAsia"/>
          <w:i w:val="0"/>
          <w:iCs w:val="0"/>
          <w:sz w:val="30"/>
          <w:szCs w:val="30"/>
        </w:rPr>
      </w:pPr>
      <w:r>
        <w:rPr>
          <w:rFonts w:hint="eastAsia"/>
          <w:i w:val="0"/>
          <w:iCs w:val="0"/>
          <w:sz w:val="30"/>
          <w:szCs w:val="30"/>
        </w:rPr>
        <w:t>能用威尔士语（Welsh）教导人民的人的困难（difficulty）——或许当时人力所能及（human instrumentality... could effect）的一切都已完成（all was done）。</w:t>
      </w:r>
    </w:p>
    <w:p w14:paraId="2AA78CE0">
      <w:pPr>
        <w:pStyle w:val="2"/>
        <w:spacing w:before="18" w:line="250" w:lineRule="auto"/>
        <w:ind w:left="6" w:right="17" w:hanging="6"/>
        <w:jc w:val="both"/>
        <w:rPr>
          <w:rFonts w:hint="eastAsia"/>
          <w:i w:val="0"/>
          <w:iCs w:val="0"/>
          <w:sz w:val="30"/>
          <w:szCs w:val="30"/>
        </w:rPr>
      </w:pPr>
    </w:p>
    <w:p w14:paraId="13662542">
      <w:pPr>
        <w:pStyle w:val="2"/>
        <w:spacing w:before="18" w:line="250" w:lineRule="auto"/>
        <w:ind w:left="6" w:right="17" w:hanging="6"/>
        <w:jc w:val="both"/>
        <w:rPr>
          <w:rFonts w:hint="eastAsia"/>
          <w:i w:val="0"/>
          <w:iCs w:val="0"/>
          <w:sz w:val="30"/>
          <w:szCs w:val="30"/>
        </w:rPr>
      </w:pPr>
      <w:r>
        <w:rPr>
          <w:rFonts w:hint="eastAsia"/>
          <w:i w:val="0"/>
          <w:iCs w:val="0"/>
          <w:sz w:val="30"/>
          <w:szCs w:val="30"/>
        </w:rPr>
        <w:t>For a series of years, the love of rule and of power had been continually increasing in the breast of Oliver Cromwell.</w:t>
      </w:r>
    </w:p>
    <w:p w14:paraId="471250B1">
      <w:pPr>
        <w:pStyle w:val="2"/>
        <w:spacing w:before="18" w:line="250" w:lineRule="auto"/>
        <w:ind w:left="6" w:right="17" w:hanging="6"/>
        <w:jc w:val="both"/>
        <w:rPr>
          <w:rFonts w:hint="eastAsia"/>
          <w:i w:val="0"/>
          <w:iCs w:val="0"/>
          <w:sz w:val="30"/>
          <w:szCs w:val="30"/>
        </w:rPr>
      </w:pPr>
    </w:p>
    <w:p w14:paraId="1E63A3F2">
      <w:pPr>
        <w:pStyle w:val="2"/>
        <w:spacing w:before="18" w:line="250" w:lineRule="auto"/>
        <w:ind w:left="6" w:right="17" w:hanging="6"/>
        <w:jc w:val="both"/>
        <w:rPr>
          <w:rFonts w:hint="eastAsia"/>
          <w:i w:val="0"/>
          <w:iCs w:val="0"/>
          <w:sz w:val="30"/>
          <w:szCs w:val="30"/>
        </w:rPr>
      </w:pPr>
      <w:r>
        <w:rPr>
          <w:rFonts w:hint="eastAsia"/>
          <w:i w:val="0"/>
          <w:iCs w:val="0"/>
          <w:sz w:val="30"/>
          <w:szCs w:val="30"/>
        </w:rPr>
        <w:t>多年来（For a series of years），统治（rule）和权力（power）的欲望（love）在奥利弗·克伦威尔心中不断增长（continually increasing）。</w:t>
      </w:r>
    </w:p>
    <w:p w14:paraId="7ADF096F">
      <w:pPr>
        <w:pStyle w:val="2"/>
        <w:spacing w:before="18" w:line="250" w:lineRule="auto"/>
        <w:ind w:left="6" w:right="17" w:hanging="6"/>
        <w:jc w:val="both"/>
        <w:rPr>
          <w:rFonts w:hint="eastAsia"/>
          <w:i w:val="0"/>
          <w:iCs w:val="0"/>
          <w:sz w:val="30"/>
          <w:szCs w:val="30"/>
        </w:rPr>
      </w:pPr>
    </w:p>
    <w:p w14:paraId="61413BD7">
      <w:pPr>
        <w:pStyle w:val="2"/>
        <w:spacing w:before="18" w:line="250" w:lineRule="auto"/>
        <w:ind w:left="6" w:right="17" w:hanging="6"/>
        <w:jc w:val="both"/>
        <w:rPr>
          <w:rFonts w:hint="eastAsia"/>
          <w:i w:val="0"/>
          <w:iCs w:val="0"/>
          <w:sz w:val="30"/>
          <w:szCs w:val="30"/>
        </w:rPr>
      </w:pPr>
      <w:r>
        <w:rPr>
          <w:rFonts w:hint="eastAsia"/>
          <w:i w:val="0"/>
          <w:iCs w:val="0"/>
          <w:sz w:val="30"/>
          <w:szCs w:val="30"/>
        </w:rPr>
        <w:t>The dissolution of the long Parliament, the calling and dispersing of other packed assemblies, and the frequent changes of the form of government, all seem to have been preparatory to his laying hands on the regal sceptre, and assuming the forms and titles of majesty.</w:t>
      </w:r>
    </w:p>
    <w:p w14:paraId="475A0253">
      <w:pPr>
        <w:pStyle w:val="2"/>
        <w:spacing w:before="18" w:line="250" w:lineRule="auto"/>
        <w:ind w:left="6" w:right="17" w:hanging="6"/>
        <w:jc w:val="both"/>
        <w:rPr>
          <w:rFonts w:hint="eastAsia"/>
          <w:i w:val="0"/>
          <w:iCs w:val="0"/>
          <w:sz w:val="30"/>
          <w:szCs w:val="30"/>
        </w:rPr>
      </w:pPr>
    </w:p>
    <w:p w14:paraId="774FBDC2">
      <w:pPr>
        <w:pStyle w:val="2"/>
        <w:spacing w:before="18" w:line="250" w:lineRule="auto"/>
        <w:ind w:left="6" w:right="17" w:hanging="6"/>
        <w:jc w:val="both"/>
        <w:rPr>
          <w:rFonts w:hint="eastAsia"/>
          <w:i w:val="0"/>
          <w:iCs w:val="0"/>
          <w:sz w:val="30"/>
          <w:szCs w:val="30"/>
        </w:rPr>
      </w:pPr>
      <w:r>
        <w:rPr>
          <w:rFonts w:hint="eastAsia"/>
          <w:i w:val="0"/>
          <w:iCs w:val="0"/>
          <w:sz w:val="30"/>
          <w:szCs w:val="30"/>
        </w:rPr>
        <w:t>长期议会（long Parliament）的解散（dissolution）、其他拼凑议会（packed assemblies）的召集（calling）和解散（dispersing），以及政府形式（form of government）的频繁变更（frequent changes），似乎都是为他染指（laying hands on）王权权杖（regal sceptre），并僭取（assuming）君主（majesty）的形式（forms）和头衔（titles）做准备（preparatory）。</w:t>
      </w:r>
    </w:p>
    <w:p w14:paraId="586AB463">
      <w:pPr>
        <w:pStyle w:val="2"/>
        <w:spacing w:before="18" w:line="250" w:lineRule="auto"/>
        <w:ind w:left="6" w:right="17" w:hanging="6"/>
        <w:jc w:val="both"/>
        <w:rPr>
          <w:rFonts w:hint="eastAsia"/>
          <w:i w:val="0"/>
          <w:iCs w:val="0"/>
          <w:sz w:val="30"/>
          <w:szCs w:val="30"/>
        </w:rPr>
      </w:pPr>
    </w:p>
    <w:p w14:paraId="1CABFE63">
      <w:pPr>
        <w:pStyle w:val="2"/>
        <w:spacing w:before="18" w:line="250" w:lineRule="auto"/>
        <w:ind w:left="6" w:right="17" w:hanging="6"/>
        <w:jc w:val="both"/>
        <w:rPr>
          <w:rFonts w:hint="eastAsia"/>
          <w:i w:val="0"/>
          <w:iCs w:val="0"/>
          <w:sz w:val="30"/>
          <w:szCs w:val="30"/>
        </w:rPr>
      </w:pPr>
      <w:r>
        <w:rPr>
          <w:rFonts w:hint="eastAsia"/>
          <w:i w:val="0"/>
          <w:iCs w:val="0"/>
          <w:sz w:val="30"/>
          <w:szCs w:val="30"/>
        </w:rPr>
        <w:t>His last Parliament was undoubtedly called for the purpose of sanctioning this concluding act of his ambition.</w:t>
      </w:r>
    </w:p>
    <w:p w14:paraId="6620D361">
      <w:pPr>
        <w:pStyle w:val="2"/>
        <w:spacing w:before="18" w:line="250" w:lineRule="auto"/>
        <w:ind w:left="6" w:right="17" w:hanging="6"/>
        <w:jc w:val="both"/>
        <w:rPr>
          <w:rFonts w:hint="eastAsia"/>
          <w:i w:val="0"/>
          <w:iCs w:val="0"/>
          <w:sz w:val="30"/>
          <w:szCs w:val="30"/>
        </w:rPr>
      </w:pPr>
    </w:p>
    <w:p w14:paraId="4E5E78B3">
      <w:pPr>
        <w:pStyle w:val="2"/>
        <w:spacing w:before="18" w:line="250" w:lineRule="auto"/>
        <w:ind w:left="6" w:right="17" w:hanging="6"/>
        <w:jc w:val="both"/>
        <w:rPr>
          <w:rFonts w:hint="eastAsia"/>
          <w:i w:val="0"/>
          <w:iCs w:val="0"/>
          <w:sz w:val="30"/>
          <w:szCs w:val="30"/>
        </w:rPr>
      </w:pPr>
      <w:r>
        <w:rPr>
          <w:rFonts w:hint="eastAsia"/>
          <w:i w:val="0"/>
          <w:iCs w:val="0"/>
          <w:sz w:val="30"/>
          <w:szCs w:val="30"/>
        </w:rPr>
        <w:t>他最后一次议会（last Parliament）无疑是为了批准（sanctioning）他野心（ambition）的这一最后行动（concluding act）而召集的。</w:t>
      </w:r>
    </w:p>
    <w:p w14:paraId="2C3AD63B">
      <w:pPr>
        <w:pStyle w:val="2"/>
        <w:spacing w:before="18" w:line="250" w:lineRule="auto"/>
        <w:ind w:left="6" w:right="17" w:hanging="6"/>
        <w:jc w:val="both"/>
        <w:rPr>
          <w:rFonts w:hint="eastAsia"/>
          <w:i w:val="0"/>
          <w:iCs w:val="0"/>
          <w:sz w:val="30"/>
          <w:szCs w:val="30"/>
        </w:rPr>
      </w:pPr>
    </w:p>
    <w:p w14:paraId="61F9A367">
      <w:pPr>
        <w:pStyle w:val="2"/>
        <w:spacing w:before="18" w:line="250" w:lineRule="auto"/>
        <w:ind w:left="6" w:right="17" w:hanging="6"/>
        <w:jc w:val="both"/>
        <w:rPr>
          <w:rFonts w:hint="eastAsia"/>
          <w:i w:val="0"/>
          <w:iCs w:val="0"/>
          <w:sz w:val="30"/>
          <w:szCs w:val="30"/>
        </w:rPr>
      </w:pPr>
      <w:r>
        <w:rPr>
          <w:rFonts w:hint="eastAsia"/>
          <w:i w:val="0"/>
          <w:iCs w:val="0"/>
          <w:sz w:val="30"/>
          <w:szCs w:val="30"/>
        </w:rPr>
        <w:t>164</w:t>
      </w:r>
    </w:p>
    <w:p w14:paraId="0670A346">
      <w:pPr>
        <w:pStyle w:val="2"/>
        <w:spacing w:before="18" w:line="250" w:lineRule="auto"/>
        <w:ind w:left="6" w:right="17" w:hanging="6"/>
        <w:jc w:val="both"/>
        <w:rPr>
          <w:rFonts w:hint="eastAsia"/>
          <w:i w:val="0"/>
          <w:iCs w:val="0"/>
          <w:sz w:val="30"/>
          <w:szCs w:val="30"/>
        </w:rPr>
      </w:pPr>
    </w:p>
    <w:p w14:paraId="4AA2F860">
      <w:pPr>
        <w:pStyle w:val="2"/>
        <w:spacing w:before="18" w:line="250" w:lineRule="auto"/>
        <w:ind w:left="6" w:right="17" w:hanging="6"/>
        <w:jc w:val="both"/>
        <w:rPr>
          <w:rFonts w:hint="eastAsia"/>
          <w:i w:val="0"/>
          <w:iCs w:val="0"/>
          <w:sz w:val="30"/>
          <w:szCs w:val="30"/>
        </w:rPr>
      </w:pPr>
      <w:r>
        <w:rPr>
          <w:rFonts w:hint="eastAsia"/>
          <w:i w:val="0"/>
          <w:iCs w:val="0"/>
          <w:sz w:val="30"/>
          <w:szCs w:val="30"/>
        </w:rPr>
        <w:t>164</w:t>
      </w:r>
    </w:p>
    <w:p w14:paraId="65852A1C">
      <w:pPr>
        <w:pStyle w:val="2"/>
        <w:spacing w:before="18" w:line="250" w:lineRule="auto"/>
        <w:ind w:left="6" w:right="17" w:hanging="6"/>
        <w:jc w:val="both"/>
        <w:rPr>
          <w:rFonts w:hint="eastAsia"/>
          <w:i w:val="0"/>
          <w:iCs w:val="0"/>
          <w:sz w:val="30"/>
          <w:szCs w:val="30"/>
        </w:rPr>
      </w:pPr>
    </w:p>
    <w:p w14:paraId="1A9F2B17">
      <w:pPr>
        <w:pStyle w:val="2"/>
        <w:spacing w:before="18" w:line="250" w:lineRule="auto"/>
        <w:ind w:left="6" w:right="17" w:hanging="6"/>
        <w:jc w:val="both"/>
        <w:rPr>
          <w:rFonts w:hint="eastAsia"/>
          <w:i w:val="0"/>
          <w:iCs w:val="0"/>
          <w:sz w:val="30"/>
          <w:szCs w:val="30"/>
        </w:rPr>
      </w:pPr>
      <w:r>
        <w:rPr>
          <w:rFonts w:hint="eastAsia"/>
          <w:i w:val="0"/>
          <w:iCs w:val="0"/>
          <w:sz w:val="30"/>
          <w:szCs w:val="30"/>
        </w:rPr>
        <w:t>From the manner in which it had been collected, it was easily managed; and upon the proposal being made that the Protector should have the crown with the title of king, it was soon agreed to by a considerable majority.</w:t>
      </w:r>
    </w:p>
    <w:p w14:paraId="10F5DC87">
      <w:pPr>
        <w:pStyle w:val="2"/>
        <w:spacing w:before="18" w:line="250" w:lineRule="auto"/>
        <w:ind w:left="6" w:right="17" w:hanging="6"/>
        <w:jc w:val="both"/>
        <w:rPr>
          <w:rFonts w:hint="eastAsia"/>
          <w:i w:val="0"/>
          <w:iCs w:val="0"/>
          <w:sz w:val="30"/>
          <w:szCs w:val="30"/>
        </w:rPr>
      </w:pPr>
    </w:p>
    <w:p w14:paraId="14F6CC5A">
      <w:pPr>
        <w:pStyle w:val="2"/>
        <w:spacing w:before="18" w:line="250" w:lineRule="auto"/>
        <w:ind w:left="6" w:right="17" w:hanging="6"/>
        <w:jc w:val="both"/>
        <w:rPr>
          <w:rFonts w:hint="eastAsia"/>
          <w:i w:val="0"/>
          <w:iCs w:val="0"/>
          <w:sz w:val="30"/>
          <w:szCs w:val="30"/>
        </w:rPr>
      </w:pPr>
      <w:r>
        <w:rPr>
          <w:rFonts w:hint="eastAsia"/>
          <w:i w:val="0"/>
          <w:iCs w:val="0"/>
          <w:sz w:val="30"/>
          <w:szCs w:val="30"/>
        </w:rPr>
        <w:t>从它被召集（collected）的方式来看，它很容易被操纵（easily managed）；并且当提议（proposal being made）护国公应拥有王冠（crown）并冠以国王（king）头衔时，很快就被相当多数（considerable majority）同意（agreed to）了。</w:t>
      </w:r>
    </w:p>
    <w:p w14:paraId="616746AB">
      <w:pPr>
        <w:pStyle w:val="2"/>
        <w:spacing w:before="18" w:line="250" w:lineRule="auto"/>
        <w:ind w:left="6" w:right="17" w:hanging="6"/>
        <w:jc w:val="both"/>
        <w:rPr>
          <w:rFonts w:hint="eastAsia"/>
          <w:i w:val="0"/>
          <w:iCs w:val="0"/>
          <w:sz w:val="30"/>
          <w:szCs w:val="30"/>
        </w:rPr>
      </w:pPr>
    </w:p>
    <w:p w14:paraId="1F1B4AE2">
      <w:pPr>
        <w:pStyle w:val="2"/>
        <w:spacing w:before="18" w:line="250" w:lineRule="auto"/>
        <w:ind w:left="6" w:right="17" w:hanging="6"/>
        <w:jc w:val="both"/>
        <w:rPr>
          <w:rFonts w:hint="eastAsia"/>
          <w:i w:val="0"/>
          <w:iCs w:val="0"/>
          <w:sz w:val="30"/>
          <w:szCs w:val="30"/>
        </w:rPr>
      </w:pPr>
      <w:r>
        <w:rPr>
          <w:rFonts w:hint="eastAsia"/>
          <w:i w:val="0"/>
          <w:iCs w:val="0"/>
          <w:sz w:val="30"/>
          <w:szCs w:val="30"/>
        </w:rPr>
        <w:t>A committee was appointed to persuade him to accept, which presented the offer of the crown in the form of a petition, on the fourth of April.</w:t>
      </w:r>
    </w:p>
    <w:p w14:paraId="232C0995">
      <w:pPr>
        <w:pStyle w:val="2"/>
        <w:spacing w:before="18" w:line="250" w:lineRule="auto"/>
        <w:ind w:left="6" w:right="17" w:hanging="6"/>
        <w:jc w:val="both"/>
        <w:rPr>
          <w:rFonts w:hint="eastAsia"/>
          <w:i w:val="0"/>
          <w:iCs w:val="0"/>
          <w:sz w:val="30"/>
          <w:szCs w:val="30"/>
        </w:rPr>
      </w:pPr>
    </w:p>
    <w:p w14:paraId="031577AE">
      <w:pPr>
        <w:pStyle w:val="2"/>
        <w:spacing w:before="18" w:line="250" w:lineRule="auto"/>
        <w:ind w:left="6" w:right="17" w:hanging="6"/>
        <w:jc w:val="both"/>
        <w:rPr>
          <w:rFonts w:hint="eastAsia"/>
          <w:i w:val="0"/>
          <w:iCs w:val="0"/>
          <w:sz w:val="30"/>
          <w:szCs w:val="30"/>
        </w:rPr>
      </w:pPr>
      <w:r>
        <w:rPr>
          <w:rFonts w:hint="eastAsia"/>
          <w:i w:val="0"/>
          <w:iCs w:val="0"/>
          <w:sz w:val="30"/>
          <w:szCs w:val="30"/>
        </w:rPr>
        <w:t>任命了一个委员会（committee）来说服（persuade）他接受，该委员会于 4 月 4 日以请愿书（petition）的形式呈递（presented）了王冠的提议（offer of the crown）。</w:t>
      </w:r>
    </w:p>
    <w:p w14:paraId="44B98AA8">
      <w:pPr>
        <w:pStyle w:val="2"/>
        <w:spacing w:before="18" w:line="250" w:lineRule="auto"/>
        <w:ind w:left="6" w:right="17" w:hanging="6"/>
        <w:jc w:val="both"/>
        <w:rPr>
          <w:rFonts w:hint="eastAsia"/>
          <w:i w:val="0"/>
          <w:iCs w:val="0"/>
          <w:sz w:val="30"/>
          <w:szCs w:val="30"/>
        </w:rPr>
      </w:pPr>
    </w:p>
    <w:p w14:paraId="75CC7F14">
      <w:pPr>
        <w:pStyle w:val="2"/>
        <w:spacing w:before="18" w:line="250" w:lineRule="auto"/>
        <w:ind w:left="6" w:right="17" w:hanging="6"/>
        <w:jc w:val="both"/>
        <w:rPr>
          <w:rFonts w:hint="eastAsia"/>
          <w:i w:val="0"/>
          <w:iCs w:val="0"/>
          <w:sz w:val="30"/>
          <w:szCs w:val="30"/>
        </w:rPr>
      </w:pPr>
      <w:r>
        <w:rPr>
          <w:rFonts w:hint="eastAsia"/>
          <w:i w:val="0"/>
          <w:iCs w:val="0"/>
          <w:sz w:val="30"/>
          <w:szCs w:val="30"/>
        </w:rPr>
        <w:t>There was another party, however, more difficult to manage than the Parliament, and whose sanction was then fully more necessary.</w:t>
      </w:r>
    </w:p>
    <w:p w14:paraId="699E0AE0">
      <w:pPr>
        <w:pStyle w:val="2"/>
        <w:spacing w:before="18" w:line="250" w:lineRule="auto"/>
        <w:ind w:left="6" w:right="17" w:hanging="6"/>
        <w:jc w:val="both"/>
        <w:rPr>
          <w:rFonts w:hint="eastAsia"/>
          <w:i w:val="0"/>
          <w:iCs w:val="0"/>
          <w:sz w:val="30"/>
          <w:szCs w:val="30"/>
        </w:rPr>
      </w:pPr>
    </w:p>
    <w:p w14:paraId="641C4BE1">
      <w:pPr>
        <w:pStyle w:val="2"/>
        <w:spacing w:before="18" w:line="250" w:lineRule="auto"/>
        <w:ind w:left="6" w:right="17" w:hanging="6"/>
        <w:jc w:val="both"/>
        <w:rPr>
          <w:rFonts w:hint="eastAsia"/>
          <w:i w:val="0"/>
          <w:iCs w:val="0"/>
          <w:sz w:val="30"/>
          <w:szCs w:val="30"/>
        </w:rPr>
      </w:pPr>
      <w:r>
        <w:rPr>
          <w:rFonts w:hint="eastAsia"/>
          <w:i w:val="0"/>
          <w:iCs w:val="0"/>
          <w:sz w:val="30"/>
          <w:szCs w:val="30"/>
        </w:rPr>
        <w:t>然而，还有另一个派别，比议会更难管理（more difficult to manage），并且其批准（sanction）那时完全更必要（fully more necessary）。</w:t>
      </w:r>
    </w:p>
    <w:p w14:paraId="6F83F42B">
      <w:pPr>
        <w:pStyle w:val="2"/>
        <w:spacing w:before="18" w:line="250" w:lineRule="auto"/>
        <w:ind w:left="6" w:right="17" w:hanging="6"/>
        <w:jc w:val="both"/>
        <w:rPr>
          <w:rFonts w:hint="eastAsia"/>
          <w:i w:val="0"/>
          <w:iCs w:val="0"/>
          <w:sz w:val="30"/>
          <w:szCs w:val="30"/>
        </w:rPr>
      </w:pPr>
    </w:p>
    <w:p w14:paraId="5AEDA3FE">
      <w:pPr>
        <w:pStyle w:val="2"/>
        <w:spacing w:before="18" w:line="250" w:lineRule="auto"/>
        <w:ind w:left="6" w:right="17" w:hanging="6"/>
        <w:jc w:val="both"/>
        <w:rPr>
          <w:rFonts w:hint="eastAsia"/>
          <w:i w:val="0"/>
          <w:iCs w:val="0"/>
          <w:sz w:val="30"/>
          <w:szCs w:val="30"/>
        </w:rPr>
      </w:pPr>
      <w:r>
        <w:rPr>
          <w:rFonts w:hint="eastAsia"/>
          <w:i w:val="0"/>
          <w:iCs w:val="0"/>
          <w:sz w:val="30"/>
          <w:szCs w:val="30"/>
        </w:rPr>
        <w:t>This was composed chiefly of the officers of the army.</w:t>
      </w:r>
    </w:p>
    <w:p w14:paraId="34CD8D94">
      <w:pPr>
        <w:pStyle w:val="2"/>
        <w:spacing w:before="18" w:line="250" w:lineRule="auto"/>
        <w:ind w:left="6" w:right="17" w:hanging="6"/>
        <w:jc w:val="both"/>
        <w:rPr>
          <w:rFonts w:hint="eastAsia"/>
          <w:i w:val="0"/>
          <w:iCs w:val="0"/>
          <w:sz w:val="30"/>
          <w:szCs w:val="30"/>
        </w:rPr>
      </w:pPr>
    </w:p>
    <w:p w14:paraId="7229EF3C">
      <w:pPr>
        <w:pStyle w:val="2"/>
        <w:spacing w:before="18" w:line="250" w:lineRule="auto"/>
        <w:ind w:left="6" w:right="17" w:hanging="6"/>
        <w:jc w:val="both"/>
        <w:rPr>
          <w:rFonts w:hint="eastAsia"/>
          <w:i w:val="0"/>
          <w:iCs w:val="0"/>
          <w:sz w:val="30"/>
          <w:szCs w:val="30"/>
        </w:rPr>
      </w:pPr>
      <w:r>
        <w:rPr>
          <w:rFonts w:hint="eastAsia"/>
          <w:i w:val="0"/>
          <w:iCs w:val="0"/>
          <w:sz w:val="30"/>
          <w:szCs w:val="30"/>
        </w:rPr>
        <w:t>这主要由军队的军官（officers of the army）组成。</w:t>
      </w:r>
    </w:p>
    <w:p w14:paraId="4F65CFCA">
      <w:pPr>
        <w:pStyle w:val="2"/>
        <w:spacing w:before="18" w:line="250" w:lineRule="auto"/>
        <w:ind w:left="6" w:right="17" w:hanging="6"/>
        <w:jc w:val="both"/>
        <w:rPr>
          <w:rFonts w:hint="eastAsia"/>
          <w:i w:val="0"/>
          <w:iCs w:val="0"/>
          <w:sz w:val="30"/>
          <w:szCs w:val="30"/>
        </w:rPr>
      </w:pPr>
    </w:p>
    <w:p w14:paraId="718B8CA7">
      <w:pPr>
        <w:pStyle w:val="2"/>
        <w:spacing w:before="18" w:line="250" w:lineRule="auto"/>
        <w:ind w:left="6" w:right="17" w:hanging="6"/>
        <w:jc w:val="both"/>
        <w:rPr>
          <w:rFonts w:hint="eastAsia"/>
          <w:i w:val="0"/>
          <w:iCs w:val="0"/>
          <w:sz w:val="30"/>
          <w:szCs w:val="30"/>
        </w:rPr>
      </w:pPr>
      <w:r>
        <w:rPr>
          <w:rFonts w:hint="eastAsia"/>
          <w:i w:val="0"/>
          <w:iCs w:val="0"/>
          <w:sz w:val="30"/>
          <w:szCs w:val="30"/>
        </w:rPr>
        <w:t>Among them were General Fleetwood and Colonel Desborough.</w:t>
      </w:r>
    </w:p>
    <w:p w14:paraId="70BBF1B4">
      <w:pPr>
        <w:pStyle w:val="2"/>
        <w:spacing w:before="18" w:line="250" w:lineRule="auto"/>
        <w:ind w:left="6" w:right="17" w:hanging="6"/>
        <w:jc w:val="both"/>
        <w:rPr>
          <w:rFonts w:hint="eastAsia"/>
          <w:i w:val="0"/>
          <w:iCs w:val="0"/>
          <w:sz w:val="30"/>
          <w:szCs w:val="30"/>
        </w:rPr>
      </w:pPr>
    </w:p>
    <w:p w14:paraId="6571D879">
      <w:pPr>
        <w:pStyle w:val="2"/>
        <w:spacing w:before="18" w:line="250" w:lineRule="auto"/>
        <w:ind w:left="6" w:right="17" w:hanging="6"/>
        <w:jc w:val="both"/>
        <w:rPr>
          <w:rFonts w:hint="eastAsia"/>
          <w:i w:val="0"/>
          <w:iCs w:val="0"/>
          <w:sz w:val="30"/>
          <w:szCs w:val="30"/>
        </w:rPr>
      </w:pPr>
      <w:r>
        <w:rPr>
          <w:rFonts w:hint="eastAsia"/>
          <w:i w:val="0"/>
          <w:iCs w:val="0"/>
          <w:sz w:val="30"/>
          <w:szCs w:val="30"/>
        </w:rPr>
        <w:t>其中包括弗利特伍德将军（General Fleetwood）和德斯伯勒上校（Colonel Desborough）。</w:t>
      </w:r>
    </w:p>
    <w:p w14:paraId="57135574">
      <w:pPr>
        <w:pStyle w:val="2"/>
        <w:spacing w:before="18" w:line="250" w:lineRule="auto"/>
        <w:ind w:left="6" w:right="17" w:hanging="6"/>
        <w:jc w:val="both"/>
        <w:rPr>
          <w:rFonts w:hint="eastAsia"/>
          <w:i w:val="0"/>
          <w:iCs w:val="0"/>
          <w:sz w:val="30"/>
          <w:szCs w:val="30"/>
        </w:rPr>
      </w:pPr>
    </w:p>
    <w:p w14:paraId="3B2FE2D8">
      <w:pPr>
        <w:pStyle w:val="2"/>
        <w:spacing w:before="18" w:line="250" w:lineRule="auto"/>
        <w:ind w:left="6" w:right="17" w:hanging="6"/>
        <w:jc w:val="both"/>
        <w:rPr>
          <w:rFonts w:hint="eastAsia"/>
          <w:i w:val="0"/>
          <w:iCs w:val="0"/>
          <w:sz w:val="30"/>
          <w:szCs w:val="30"/>
        </w:rPr>
      </w:pPr>
      <w:r>
        <w:rPr>
          <w:rFonts w:hint="eastAsia"/>
          <w:i w:val="0"/>
          <w:iCs w:val="0"/>
          <w:sz w:val="30"/>
          <w:szCs w:val="30"/>
        </w:rPr>
        <w:t>The former was son-in-law, and the latter brother in-law, to the Protector.</w:t>
      </w:r>
    </w:p>
    <w:p w14:paraId="151215AE">
      <w:pPr>
        <w:pStyle w:val="2"/>
        <w:spacing w:before="18" w:line="250" w:lineRule="auto"/>
        <w:ind w:left="6" w:right="17" w:hanging="6"/>
        <w:jc w:val="both"/>
        <w:rPr>
          <w:rFonts w:hint="eastAsia"/>
          <w:i w:val="0"/>
          <w:iCs w:val="0"/>
          <w:sz w:val="30"/>
          <w:szCs w:val="30"/>
        </w:rPr>
      </w:pPr>
    </w:p>
    <w:p w14:paraId="3333B9B6">
      <w:pPr>
        <w:pStyle w:val="2"/>
        <w:spacing w:before="18" w:line="250" w:lineRule="auto"/>
        <w:ind w:left="6" w:right="17" w:hanging="6"/>
        <w:jc w:val="both"/>
        <w:rPr>
          <w:rFonts w:hint="eastAsia"/>
          <w:i w:val="0"/>
          <w:iCs w:val="0"/>
          <w:sz w:val="30"/>
          <w:szCs w:val="30"/>
        </w:rPr>
      </w:pPr>
      <w:r>
        <w:rPr>
          <w:rFonts w:hint="eastAsia"/>
          <w:i w:val="0"/>
          <w:iCs w:val="0"/>
          <w:sz w:val="30"/>
          <w:szCs w:val="30"/>
        </w:rPr>
        <w:t>前者是护国公的女婿（son-in-law），后者是他的内兄或内弟（brother in-law）。</w:t>
      </w:r>
    </w:p>
    <w:p w14:paraId="0C722F2B">
      <w:pPr>
        <w:pStyle w:val="2"/>
        <w:spacing w:before="18" w:line="250" w:lineRule="auto"/>
        <w:ind w:left="6" w:right="17" w:hanging="6"/>
        <w:jc w:val="both"/>
        <w:rPr>
          <w:rFonts w:hint="eastAsia"/>
          <w:i w:val="0"/>
          <w:iCs w:val="0"/>
          <w:sz w:val="30"/>
          <w:szCs w:val="30"/>
        </w:rPr>
      </w:pPr>
    </w:p>
    <w:p w14:paraId="5A4500A7">
      <w:pPr>
        <w:pStyle w:val="2"/>
        <w:spacing w:before="18" w:line="250" w:lineRule="auto"/>
        <w:ind w:left="6" w:right="17" w:hanging="6"/>
        <w:jc w:val="both"/>
        <w:rPr>
          <w:rFonts w:hint="eastAsia"/>
          <w:i w:val="0"/>
          <w:iCs w:val="0"/>
          <w:sz w:val="30"/>
          <w:szCs w:val="30"/>
        </w:rPr>
      </w:pPr>
      <w:r>
        <w:rPr>
          <w:rFonts w:hint="eastAsia"/>
          <w:i w:val="0"/>
          <w:iCs w:val="0"/>
          <w:sz w:val="30"/>
          <w:szCs w:val="30"/>
        </w:rPr>
        <w:t>They were most decidedly opposed to this measure.</w:t>
      </w:r>
    </w:p>
    <w:p w14:paraId="0459D4A8">
      <w:pPr>
        <w:pStyle w:val="2"/>
        <w:spacing w:before="18" w:line="250" w:lineRule="auto"/>
        <w:ind w:left="6" w:right="17" w:hanging="6"/>
        <w:jc w:val="both"/>
        <w:rPr>
          <w:rFonts w:hint="eastAsia"/>
          <w:i w:val="0"/>
          <w:iCs w:val="0"/>
          <w:sz w:val="30"/>
          <w:szCs w:val="30"/>
        </w:rPr>
      </w:pPr>
    </w:p>
    <w:p w14:paraId="33323F19">
      <w:pPr>
        <w:pStyle w:val="2"/>
        <w:spacing w:before="18" w:line="250" w:lineRule="auto"/>
        <w:ind w:left="6" w:right="17" w:hanging="6"/>
        <w:jc w:val="both"/>
        <w:rPr>
          <w:rFonts w:hint="eastAsia"/>
          <w:i w:val="0"/>
          <w:iCs w:val="0"/>
          <w:sz w:val="30"/>
          <w:szCs w:val="30"/>
        </w:rPr>
      </w:pPr>
      <w:r>
        <w:rPr>
          <w:rFonts w:hint="eastAsia"/>
          <w:i w:val="0"/>
          <w:iCs w:val="0"/>
          <w:sz w:val="30"/>
          <w:szCs w:val="30"/>
        </w:rPr>
        <w:t>他们最坚决地（most decidedly opposed to）反对这项措施。</w:t>
      </w:r>
    </w:p>
    <w:p w14:paraId="0558E2A3">
      <w:pPr>
        <w:pStyle w:val="2"/>
        <w:spacing w:before="18" w:line="250" w:lineRule="auto"/>
        <w:ind w:left="6" w:right="17" w:hanging="6"/>
        <w:jc w:val="both"/>
        <w:rPr>
          <w:rFonts w:hint="eastAsia"/>
          <w:i w:val="0"/>
          <w:iCs w:val="0"/>
          <w:sz w:val="30"/>
          <w:szCs w:val="30"/>
        </w:rPr>
      </w:pPr>
    </w:p>
    <w:p w14:paraId="7A514FB5">
      <w:pPr>
        <w:pStyle w:val="2"/>
        <w:spacing w:before="18" w:line="250" w:lineRule="auto"/>
        <w:ind w:left="6" w:right="17" w:hanging="6"/>
        <w:jc w:val="both"/>
        <w:rPr>
          <w:rFonts w:hint="eastAsia"/>
          <w:i w:val="0"/>
          <w:iCs w:val="0"/>
          <w:sz w:val="30"/>
          <w:szCs w:val="30"/>
        </w:rPr>
      </w:pPr>
      <w:r>
        <w:rPr>
          <w:rFonts w:hint="eastAsia"/>
          <w:i w:val="0"/>
          <w:iCs w:val="0"/>
          <w:sz w:val="30"/>
          <w:szCs w:val="30"/>
        </w:rPr>
        <w:t>And from their influence in the army, Cromwell found it necessary to court their favour.</w:t>
      </w:r>
    </w:p>
    <w:p w14:paraId="55CFD258">
      <w:pPr>
        <w:pStyle w:val="2"/>
        <w:spacing w:before="18" w:line="250" w:lineRule="auto"/>
        <w:ind w:left="6" w:right="17" w:hanging="6"/>
        <w:jc w:val="both"/>
        <w:rPr>
          <w:rFonts w:hint="eastAsia"/>
          <w:i w:val="0"/>
          <w:iCs w:val="0"/>
          <w:sz w:val="30"/>
          <w:szCs w:val="30"/>
        </w:rPr>
      </w:pPr>
    </w:p>
    <w:p w14:paraId="31017E3F">
      <w:pPr>
        <w:pStyle w:val="2"/>
        <w:spacing w:before="18" w:line="250" w:lineRule="auto"/>
        <w:ind w:left="6" w:right="17" w:hanging="6"/>
        <w:jc w:val="both"/>
        <w:rPr>
          <w:rFonts w:hint="eastAsia"/>
          <w:i w:val="0"/>
          <w:iCs w:val="0"/>
          <w:sz w:val="30"/>
          <w:szCs w:val="30"/>
        </w:rPr>
      </w:pPr>
      <w:r>
        <w:rPr>
          <w:rFonts w:hint="eastAsia"/>
          <w:i w:val="0"/>
          <w:iCs w:val="0"/>
          <w:sz w:val="30"/>
          <w:szCs w:val="30"/>
        </w:rPr>
        <w:t>并且由于他们在军队中的影响力（influence），克伦威尔发现有必要（found it necessary）讨好（court their favour）他们。</w:t>
      </w:r>
    </w:p>
    <w:p w14:paraId="2FDEC0EB">
      <w:pPr>
        <w:pStyle w:val="2"/>
        <w:spacing w:before="18" w:line="250" w:lineRule="auto"/>
        <w:ind w:left="6" w:right="17" w:hanging="6"/>
        <w:jc w:val="both"/>
        <w:rPr>
          <w:rFonts w:hint="eastAsia"/>
          <w:i w:val="0"/>
          <w:iCs w:val="0"/>
          <w:sz w:val="30"/>
          <w:szCs w:val="30"/>
        </w:rPr>
      </w:pPr>
    </w:p>
    <w:p w14:paraId="0524543D">
      <w:pPr>
        <w:pStyle w:val="2"/>
        <w:spacing w:before="18" w:line="250" w:lineRule="auto"/>
        <w:ind w:left="6" w:right="17" w:hanging="6"/>
        <w:jc w:val="both"/>
        <w:rPr>
          <w:rFonts w:hint="eastAsia"/>
          <w:i w:val="0"/>
          <w:iCs w:val="0"/>
          <w:sz w:val="30"/>
          <w:szCs w:val="30"/>
        </w:rPr>
      </w:pPr>
      <w:r>
        <w:rPr>
          <w:rFonts w:hint="eastAsia"/>
          <w:i w:val="0"/>
          <w:iCs w:val="0"/>
          <w:sz w:val="30"/>
          <w:szCs w:val="30"/>
        </w:rPr>
        <w:t>Still, nothing was likely to prevent his taking this foolish step.</w:t>
      </w:r>
    </w:p>
    <w:p w14:paraId="7D458BFC">
      <w:pPr>
        <w:pStyle w:val="2"/>
        <w:spacing w:before="18" w:line="250" w:lineRule="auto"/>
        <w:ind w:left="6" w:right="17" w:hanging="6"/>
        <w:jc w:val="both"/>
        <w:rPr>
          <w:rFonts w:hint="eastAsia"/>
          <w:i w:val="0"/>
          <w:iCs w:val="0"/>
          <w:sz w:val="30"/>
          <w:szCs w:val="30"/>
        </w:rPr>
      </w:pPr>
    </w:p>
    <w:p w14:paraId="181AAF3A">
      <w:pPr>
        <w:pStyle w:val="2"/>
        <w:spacing w:before="18" w:line="250" w:lineRule="auto"/>
        <w:ind w:left="6" w:right="17" w:hanging="6"/>
        <w:jc w:val="both"/>
        <w:rPr>
          <w:rFonts w:hint="eastAsia"/>
          <w:i w:val="0"/>
          <w:iCs w:val="0"/>
          <w:sz w:val="30"/>
          <w:szCs w:val="30"/>
        </w:rPr>
      </w:pPr>
      <w:r>
        <w:rPr>
          <w:rFonts w:hint="eastAsia"/>
          <w:i w:val="0"/>
          <w:iCs w:val="0"/>
          <w:sz w:val="30"/>
          <w:szCs w:val="30"/>
        </w:rPr>
        <w:t>然而，似乎没有什么能阻止（prevent）他采取这愚蠢的一步（foolish step）。</w:t>
      </w:r>
    </w:p>
    <w:p w14:paraId="3B73926C">
      <w:pPr>
        <w:pStyle w:val="2"/>
        <w:spacing w:before="18" w:line="250" w:lineRule="auto"/>
        <w:ind w:left="6" w:right="17" w:hanging="6"/>
        <w:jc w:val="both"/>
        <w:rPr>
          <w:rFonts w:hint="eastAsia"/>
          <w:i w:val="0"/>
          <w:iCs w:val="0"/>
          <w:sz w:val="30"/>
          <w:szCs w:val="30"/>
        </w:rPr>
      </w:pPr>
    </w:p>
    <w:p w14:paraId="73449BE3">
      <w:pPr>
        <w:pStyle w:val="2"/>
        <w:spacing w:before="18" w:line="250" w:lineRule="auto"/>
        <w:ind w:left="6" w:right="17" w:hanging="6"/>
        <w:jc w:val="both"/>
        <w:rPr>
          <w:rFonts w:hint="eastAsia"/>
          <w:i w:val="0"/>
          <w:iCs w:val="0"/>
          <w:sz w:val="30"/>
          <w:szCs w:val="30"/>
        </w:rPr>
      </w:pPr>
      <w:r>
        <w:rPr>
          <w:rFonts w:hint="eastAsia"/>
          <w:i w:val="0"/>
          <w:iCs w:val="0"/>
          <w:sz w:val="30"/>
          <w:szCs w:val="30"/>
        </w:rPr>
        <w:t>He had actually appointed the house to meet him for this purpose on the following morning, when an occurrence took place which forever blasted his ambitious design.</w:t>
      </w:r>
    </w:p>
    <w:p w14:paraId="33B84CCB">
      <w:pPr>
        <w:pStyle w:val="2"/>
        <w:spacing w:before="18" w:line="250" w:lineRule="auto"/>
        <w:ind w:left="6" w:right="17" w:hanging="6"/>
        <w:jc w:val="both"/>
        <w:rPr>
          <w:rFonts w:hint="eastAsia"/>
          <w:i w:val="0"/>
          <w:iCs w:val="0"/>
          <w:sz w:val="30"/>
          <w:szCs w:val="30"/>
        </w:rPr>
      </w:pPr>
    </w:p>
    <w:p w14:paraId="496B7009">
      <w:pPr>
        <w:pStyle w:val="2"/>
        <w:spacing w:before="18" w:line="250" w:lineRule="auto"/>
        <w:ind w:left="6" w:right="17" w:hanging="6"/>
        <w:jc w:val="both"/>
        <w:rPr>
          <w:rFonts w:hint="eastAsia"/>
          <w:i w:val="0"/>
          <w:iCs w:val="0"/>
          <w:sz w:val="30"/>
          <w:szCs w:val="30"/>
        </w:rPr>
      </w:pPr>
      <w:r>
        <w:rPr>
          <w:rFonts w:hint="eastAsia"/>
          <w:i w:val="0"/>
          <w:iCs w:val="0"/>
          <w:sz w:val="30"/>
          <w:szCs w:val="30"/>
        </w:rPr>
        <w:t>他实际上（actually appointed）已指定议院次日早晨（following morning）为此目的（this purpose）与他会面（meet him），这时发生了一件事（occurrence took place），永远摧毁（forever blasted）了他野心勃勃的计划（ambitious design）。</w:t>
      </w:r>
    </w:p>
    <w:p w14:paraId="4BC8ABFB">
      <w:pPr>
        <w:pStyle w:val="2"/>
        <w:spacing w:before="18" w:line="250" w:lineRule="auto"/>
        <w:ind w:left="6" w:right="17" w:hanging="6"/>
        <w:jc w:val="both"/>
        <w:rPr>
          <w:rFonts w:hint="eastAsia"/>
          <w:i w:val="0"/>
          <w:iCs w:val="0"/>
          <w:sz w:val="30"/>
          <w:szCs w:val="30"/>
        </w:rPr>
      </w:pPr>
    </w:p>
    <w:p w14:paraId="4AF261B8">
      <w:pPr>
        <w:pStyle w:val="2"/>
        <w:spacing w:before="18" w:line="250" w:lineRule="auto"/>
        <w:ind w:left="6" w:right="17" w:hanging="6"/>
        <w:jc w:val="both"/>
        <w:rPr>
          <w:rFonts w:hint="eastAsia"/>
          <w:i w:val="0"/>
          <w:iCs w:val="0"/>
          <w:sz w:val="30"/>
          <w:szCs w:val="30"/>
        </w:rPr>
      </w:pPr>
      <w:r>
        <w:rPr>
          <w:rFonts w:hint="eastAsia"/>
          <w:i w:val="0"/>
          <w:iCs w:val="0"/>
          <w:sz w:val="30"/>
          <w:szCs w:val="30"/>
        </w:rPr>
        <w:t>Having met Colonel Desborough in the park, Cromwell acquainted him with his resolution — upon which Desborough frankly told him that he gave him and his family up for lost, and that he would not continue to act with him any longer.</w:t>
      </w:r>
    </w:p>
    <w:p w14:paraId="01051C69">
      <w:pPr>
        <w:pStyle w:val="2"/>
        <w:spacing w:before="18" w:line="250" w:lineRule="auto"/>
        <w:ind w:left="6" w:right="17" w:hanging="6"/>
        <w:jc w:val="both"/>
        <w:rPr>
          <w:rFonts w:hint="eastAsia"/>
          <w:i w:val="0"/>
          <w:iCs w:val="0"/>
          <w:sz w:val="30"/>
          <w:szCs w:val="30"/>
        </w:rPr>
      </w:pPr>
    </w:p>
    <w:p w14:paraId="4AA93885">
      <w:pPr>
        <w:pStyle w:val="2"/>
        <w:spacing w:before="18" w:line="250" w:lineRule="auto"/>
        <w:ind w:left="6" w:right="17" w:hanging="6"/>
        <w:jc w:val="both"/>
        <w:rPr>
          <w:rFonts w:hint="eastAsia"/>
          <w:i w:val="0"/>
          <w:iCs w:val="0"/>
          <w:sz w:val="30"/>
          <w:szCs w:val="30"/>
        </w:rPr>
      </w:pPr>
      <w:r>
        <w:rPr>
          <w:rFonts w:hint="eastAsia"/>
          <w:i w:val="0"/>
          <w:iCs w:val="0"/>
          <w:sz w:val="30"/>
          <w:szCs w:val="30"/>
        </w:rPr>
        <w:t>在公园（park）里遇见德斯伯勒上校后，克伦威尔告知（acquainted him with）了他的决定（resolution）——德斯伯勒于是坦率地（frankly told him）告诉他，他认为（gave... up for lost）他和他的家族完了，并且他不再（not... any longer）继续与他共事（act with him）。</w:t>
      </w:r>
    </w:p>
    <w:p w14:paraId="56EAA972">
      <w:pPr>
        <w:pStyle w:val="2"/>
        <w:spacing w:before="18" w:line="250" w:lineRule="auto"/>
        <w:ind w:left="6" w:right="17" w:hanging="6"/>
        <w:jc w:val="both"/>
        <w:rPr>
          <w:rFonts w:hint="eastAsia"/>
          <w:i w:val="0"/>
          <w:iCs w:val="0"/>
          <w:sz w:val="30"/>
          <w:szCs w:val="30"/>
        </w:rPr>
      </w:pPr>
    </w:p>
    <w:p w14:paraId="175FF298">
      <w:pPr>
        <w:pStyle w:val="2"/>
        <w:spacing w:before="18" w:line="250" w:lineRule="auto"/>
        <w:ind w:left="6" w:right="17" w:hanging="6"/>
        <w:jc w:val="both"/>
        <w:rPr>
          <w:rFonts w:hint="eastAsia"/>
          <w:i w:val="0"/>
          <w:iCs w:val="0"/>
          <w:sz w:val="30"/>
          <w:szCs w:val="30"/>
        </w:rPr>
      </w:pPr>
      <w:r>
        <w:rPr>
          <w:rFonts w:hint="eastAsia"/>
          <w:i w:val="0"/>
          <w:iCs w:val="0"/>
          <w:sz w:val="30"/>
          <w:szCs w:val="30"/>
        </w:rPr>
        <w:t>When Desborough went home, he found Colonel Pride, whom Cromwell had knighted with kindling,</w:t>
      </w:r>
    </w:p>
    <w:p w14:paraId="7A0B182B">
      <w:pPr>
        <w:pStyle w:val="2"/>
        <w:spacing w:before="18" w:line="250" w:lineRule="auto"/>
        <w:ind w:left="6" w:right="17" w:hanging="6"/>
        <w:jc w:val="both"/>
        <w:rPr>
          <w:rFonts w:hint="eastAsia"/>
          <w:i w:val="0"/>
          <w:iCs w:val="0"/>
          <w:sz w:val="30"/>
          <w:szCs w:val="30"/>
        </w:rPr>
      </w:pPr>
    </w:p>
    <w:p w14:paraId="268333F7">
      <w:pPr>
        <w:pStyle w:val="2"/>
        <w:spacing w:before="18" w:line="250" w:lineRule="auto"/>
        <w:ind w:left="6" w:right="17" w:hanging="6"/>
        <w:jc w:val="both"/>
        <w:rPr>
          <w:rFonts w:hint="eastAsia"/>
          <w:i w:val="0"/>
          <w:iCs w:val="0"/>
          <w:sz w:val="30"/>
          <w:szCs w:val="30"/>
        </w:rPr>
      </w:pPr>
      <w:r>
        <w:rPr>
          <w:rFonts w:hint="eastAsia"/>
          <w:i w:val="0"/>
          <w:iCs w:val="0"/>
          <w:sz w:val="30"/>
          <w:szCs w:val="30"/>
        </w:rPr>
        <w:t>当德斯伯勒回家时，他找到了普莱德上校（Colonel Pride）——克伦威尔曾热情地（with kindling）封他为爵士（knighted）——</w:t>
      </w:r>
    </w:p>
    <w:p w14:paraId="5499DAC3">
      <w:pPr>
        <w:pStyle w:val="2"/>
        <w:spacing w:before="18" w:line="250" w:lineRule="auto"/>
        <w:ind w:left="6" w:right="17" w:hanging="6"/>
        <w:jc w:val="both"/>
        <w:rPr>
          <w:rFonts w:hint="eastAsia"/>
          <w:i w:val="0"/>
          <w:iCs w:val="0"/>
          <w:sz w:val="30"/>
          <w:szCs w:val="30"/>
        </w:rPr>
      </w:pPr>
    </w:p>
    <w:p w14:paraId="6EA4C143">
      <w:pPr>
        <w:pStyle w:val="2"/>
        <w:spacing w:before="18" w:line="250" w:lineRule="auto"/>
        <w:ind w:left="6" w:right="17" w:hanging="6"/>
        <w:jc w:val="both"/>
        <w:rPr>
          <w:rFonts w:hint="eastAsia"/>
          <w:i w:val="0"/>
          <w:iCs w:val="0"/>
          <w:sz w:val="30"/>
          <w:szCs w:val="30"/>
        </w:rPr>
      </w:pPr>
      <w:r>
        <w:rPr>
          <w:rFonts w:hint="eastAsia"/>
          <w:i w:val="0"/>
          <w:iCs w:val="0"/>
          <w:sz w:val="30"/>
          <w:szCs w:val="30"/>
        </w:rPr>
        <w:t>to whom he imparted the information he had received.</w:t>
      </w:r>
    </w:p>
    <w:p w14:paraId="36AB810E">
      <w:pPr>
        <w:pStyle w:val="2"/>
        <w:spacing w:before="18" w:line="250" w:lineRule="auto"/>
        <w:ind w:left="6" w:right="17" w:hanging="6"/>
        <w:jc w:val="both"/>
        <w:rPr>
          <w:rFonts w:hint="eastAsia"/>
          <w:i w:val="0"/>
          <w:iCs w:val="0"/>
          <w:sz w:val="30"/>
          <w:szCs w:val="30"/>
        </w:rPr>
      </w:pPr>
    </w:p>
    <w:p w14:paraId="2EAB8FF8">
      <w:pPr>
        <w:pStyle w:val="2"/>
        <w:spacing w:before="18" w:line="250" w:lineRule="auto"/>
        <w:ind w:left="6" w:right="17" w:hanging="6"/>
        <w:jc w:val="both"/>
        <w:rPr>
          <w:rFonts w:hint="eastAsia"/>
          <w:i w:val="0"/>
          <w:iCs w:val="0"/>
          <w:sz w:val="30"/>
          <w:szCs w:val="30"/>
        </w:rPr>
      </w:pPr>
      <w:r>
        <w:rPr>
          <w:rFonts w:hint="eastAsia"/>
          <w:i w:val="0"/>
          <w:iCs w:val="0"/>
          <w:sz w:val="30"/>
          <w:szCs w:val="30"/>
        </w:rPr>
        <w:t>他向普莱德传达（imparted）了他收到的信息（information）。</w:t>
      </w:r>
    </w:p>
    <w:p w14:paraId="00A7F92A">
      <w:pPr>
        <w:pStyle w:val="2"/>
        <w:spacing w:before="18" w:line="250" w:lineRule="auto"/>
        <w:ind w:left="6" w:right="17" w:hanging="6"/>
        <w:jc w:val="both"/>
        <w:rPr>
          <w:rFonts w:hint="eastAsia"/>
          <w:i w:val="0"/>
          <w:iCs w:val="0"/>
          <w:sz w:val="30"/>
          <w:szCs w:val="30"/>
        </w:rPr>
      </w:pPr>
    </w:p>
    <w:p w14:paraId="2AE8DAD9">
      <w:pPr>
        <w:pStyle w:val="2"/>
        <w:spacing w:before="18" w:line="250" w:lineRule="auto"/>
        <w:ind w:left="6" w:right="17" w:hanging="6"/>
        <w:jc w:val="both"/>
        <w:rPr>
          <w:rFonts w:hint="eastAsia"/>
          <w:i w:val="0"/>
          <w:iCs w:val="0"/>
          <w:sz w:val="30"/>
          <w:szCs w:val="30"/>
        </w:rPr>
      </w:pPr>
      <w:r>
        <w:rPr>
          <w:rFonts w:hint="eastAsia"/>
          <w:i w:val="0"/>
          <w:iCs w:val="0"/>
          <w:sz w:val="30"/>
          <w:szCs w:val="30"/>
        </w:rPr>
        <w:t>Pride exclaimed, “He shall not.”</w:t>
      </w:r>
    </w:p>
    <w:p w14:paraId="44E69582">
      <w:pPr>
        <w:pStyle w:val="2"/>
        <w:spacing w:before="18" w:line="250" w:lineRule="auto"/>
        <w:ind w:left="6" w:right="17" w:hanging="6"/>
        <w:jc w:val="both"/>
        <w:rPr>
          <w:rFonts w:hint="eastAsia"/>
          <w:i w:val="0"/>
          <w:iCs w:val="0"/>
          <w:sz w:val="30"/>
          <w:szCs w:val="30"/>
        </w:rPr>
      </w:pPr>
    </w:p>
    <w:p w14:paraId="29DE18A2">
      <w:pPr>
        <w:pStyle w:val="2"/>
        <w:spacing w:before="18" w:line="250" w:lineRule="auto"/>
        <w:ind w:left="6" w:right="17" w:hanging="6"/>
        <w:jc w:val="both"/>
        <w:rPr>
          <w:rFonts w:hint="eastAsia"/>
          <w:i w:val="0"/>
          <w:iCs w:val="0"/>
          <w:sz w:val="30"/>
          <w:szCs w:val="30"/>
        </w:rPr>
      </w:pPr>
      <w:r>
        <w:rPr>
          <w:rFonts w:hint="eastAsia"/>
          <w:i w:val="0"/>
          <w:iCs w:val="0"/>
          <w:sz w:val="30"/>
          <w:szCs w:val="30"/>
        </w:rPr>
        <w:t>普莱德惊呼（exclaimed），“他休想（shall not）。”</w:t>
      </w:r>
    </w:p>
    <w:p w14:paraId="62B157BB">
      <w:pPr>
        <w:pStyle w:val="2"/>
        <w:spacing w:before="18" w:line="250" w:lineRule="auto"/>
        <w:ind w:left="6" w:right="17" w:hanging="6"/>
        <w:jc w:val="both"/>
        <w:rPr>
          <w:rFonts w:hint="eastAsia"/>
          <w:i w:val="0"/>
          <w:iCs w:val="0"/>
          <w:sz w:val="30"/>
          <w:szCs w:val="30"/>
        </w:rPr>
      </w:pPr>
    </w:p>
    <w:p w14:paraId="1E86DBFF">
      <w:pPr>
        <w:pStyle w:val="2"/>
        <w:spacing w:before="18" w:line="250" w:lineRule="auto"/>
        <w:ind w:left="6" w:right="17" w:hanging="6"/>
        <w:jc w:val="both"/>
        <w:rPr>
          <w:rFonts w:hint="eastAsia"/>
          <w:i w:val="0"/>
          <w:iCs w:val="0"/>
          <w:sz w:val="30"/>
          <w:szCs w:val="30"/>
        </w:rPr>
      </w:pPr>
      <w:r>
        <w:rPr>
          <w:rFonts w:hint="eastAsia"/>
          <w:i w:val="0"/>
          <w:iCs w:val="0"/>
          <w:sz w:val="30"/>
          <w:szCs w:val="30"/>
        </w:rPr>
        <w:t>“But how will you prevent it,” rejoined Desborough.</w:t>
      </w:r>
    </w:p>
    <w:p w14:paraId="4D544F8B">
      <w:pPr>
        <w:pStyle w:val="2"/>
        <w:spacing w:before="18" w:line="250" w:lineRule="auto"/>
        <w:ind w:left="6" w:right="17" w:hanging="6"/>
        <w:jc w:val="both"/>
        <w:rPr>
          <w:rFonts w:hint="eastAsia"/>
          <w:i w:val="0"/>
          <w:iCs w:val="0"/>
          <w:sz w:val="30"/>
          <w:szCs w:val="30"/>
        </w:rPr>
      </w:pPr>
    </w:p>
    <w:p w14:paraId="3C8CEB98">
      <w:pPr>
        <w:pStyle w:val="2"/>
        <w:spacing w:before="18" w:line="250" w:lineRule="auto"/>
        <w:ind w:left="6" w:right="17" w:hanging="6"/>
        <w:jc w:val="both"/>
        <w:rPr>
          <w:rFonts w:hint="eastAsia"/>
          <w:i w:val="0"/>
          <w:iCs w:val="0"/>
          <w:sz w:val="30"/>
          <w:szCs w:val="30"/>
        </w:rPr>
      </w:pPr>
      <w:r>
        <w:rPr>
          <w:rFonts w:hint="eastAsia"/>
          <w:i w:val="0"/>
          <w:iCs w:val="0"/>
          <w:sz w:val="30"/>
          <w:szCs w:val="30"/>
        </w:rPr>
        <w:t>“但你将如何阻止（prevent）它呢，”德斯伯勒反驳道（rejoined）。</w:t>
      </w:r>
    </w:p>
    <w:p w14:paraId="4056ECD4">
      <w:pPr>
        <w:pStyle w:val="2"/>
        <w:spacing w:before="18" w:line="250" w:lineRule="auto"/>
        <w:ind w:left="6" w:right="17" w:hanging="6"/>
        <w:jc w:val="both"/>
        <w:rPr>
          <w:rFonts w:hint="eastAsia"/>
          <w:i w:val="0"/>
          <w:iCs w:val="0"/>
          <w:sz w:val="30"/>
          <w:szCs w:val="30"/>
        </w:rPr>
      </w:pPr>
    </w:p>
    <w:p w14:paraId="27862B7C">
      <w:pPr>
        <w:pStyle w:val="2"/>
        <w:spacing w:before="18" w:line="250" w:lineRule="auto"/>
        <w:ind w:left="6" w:right="17" w:hanging="6"/>
        <w:jc w:val="both"/>
        <w:rPr>
          <w:rFonts w:hint="eastAsia"/>
          <w:i w:val="0"/>
          <w:iCs w:val="0"/>
          <w:sz w:val="30"/>
          <w:szCs w:val="30"/>
        </w:rPr>
      </w:pPr>
      <w:r>
        <w:rPr>
          <w:rFonts w:hint="eastAsia"/>
          <w:i w:val="0"/>
          <w:iCs w:val="0"/>
          <w:sz w:val="30"/>
          <w:szCs w:val="30"/>
        </w:rPr>
        <w:t>“Get me a petition drawn up and I will blast it,” was his reply.</w:t>
      </w:r>
    </w:p>
    <w:p w14:paraId="4553A344">
      <w:pPr>
        <w:pStyle w:val="2"/>
        <w:spacing w:before="18" w:line="250" w:lineRule="auto"/>
        <w:ind w:left="6" w:right="17" w:hanging="6"/>
        <w:jc w:val="both"/>
        <w:rPr>
          <w:rFonts w:hint="eastAsia"/>
          <w:i w:val="0"/>
          <w:iCs w:val="0"/>
          <w:sz w:val="30"/>
          <w:szCs w:val="30"/>
        </w:rPr>
      </w:pPr>
    </w:p>
    <w:p w14:paraId="3C0DE6E5">
      <w:pPr>
        <w:pStyle w:val="2"/>
        <w:spacing w:before="18" w:line="250" w:lineRule="auto"/>
        <w:ind w:left="6" w:right="17" w:hanging="6"/>
        <w:jc w:val="both"/>
        <w:rPr>
          <w:rFonts w:hint="eastAsia"/>
          <w:i w:val="0"/>
          <w:iCs w:val="0"/>
          <w:sz w:val="30"/>
          <w:szCs w:val="30"/>
        </w:rPr>
      </w:pPr>
      <w:r>
        <w:rPr>
          <w:rFonts w:hint="eastAsia"/>
          <w:i w:val="0"/>
          <w:iCs w:val="0"/>
          <w:sz w:val="30"/>
          <w:szCs w:val="30"/>
        </w:rPr>
        <w:t>“给我起草（drawn up）一份请愿书，我会摧毁（blast）它，”是他的回答（reply）。</w:t>
      </w:r>
    </w:p>
    <w:p w14:paraId="3DE07BEE">
      <w:pPr>
        <w:pStyle w:val="2"/>
        <w:spacing w:before="18" w:line="250" w:lineRule="auto"/>
        <w:ind w:left="6" w:right="17" w:hanging="6"/>
        <w:jc w:val="both"/>
        <w:rPr>
          <w:rFonts w:hint="eastAsia"/>
          <w:i w:val="0"/>
          <w:iCs w:val="0"/>
          <w:sz w:val="30"/>
          <w:szCs w:val="30"/>
        </w:rPr>
      </w:pPr>
    </w:p>
    <w:p w14:paraId="251E4D33">
      <w:pPr>
        <w:pStyle w:val="2"/>
        <w:spacing w:before="18" w:line="250" w:lineRule="auto"/>
        <w:ind w:left="6" w:right="17" w:hanging="6"/>
        <w:jc w:val="both"/>
        <w:rPr>
          <w:rFonts w:hint="eastAsia"/>
          <w:i w:val="0"/>
          <w:iCs w:val="0"/>
          <w:sz w:val="30"/>
          <w:szCs w:val="30"/>
        </w:rPr>
      </w:pPr>
      <w:r>
        <w:rPr>
          <w:rFonts w:hint="eastAsia"/>
          <w:i w:val="0"/>
          <w:iCs w:val="0"/>
          <w:sz w:val="30"/>
          <w:szCs w:val="30"/>
        </w:rPr>
        <w:t>On this, they both went to Dr. Owen; and having acquainted him with what was going on, they persuaded him to draw up the petition for them.</w:t>
      </w:r>
    </w:p>
    <w:p w14:paraId="4D42CEA5">
      <w:pPr>
        <w:pStyle w:val="2"/>
        <w:spacing w:before="18" w:line="250" w:lineRule="auto"/>
        <w:ind w:left="6" w:right="17" w:hanging="6"/>
        <w:jc w:val="both"/>
        <w:rPr>
          <w:rFonts w:hint="eastAsia"/>
          <w:i w:val="0"/>
          <w:iCs w:val="0"/>
          <w:sz w:val="30"/>
          <w:szCs w:val="30"/>
        </w:rPr>
      </w:pPr>
    </w:p>
    <w:p w14:paraId="43F6EAA8">
      <w:pPr>
        <w:pStyle w:val="2"/>
        <w:spacing w:before="18" w:line="250" w:lineRule="auto"/>
        <w:ind w:left="6" w:right="17" w:hanging="6"/>
        <w:jc w:val="both"/>
        <w:rPr>
          <w:rFonts w:hint="eastAsia"/>
          <w:i w:val="0"/>
          <w:iCs w:val="0"/>
          <w:sz w:val="30"/>
          <w:szCs w:val="30"/>
        </w:rPr>
      </w:pPr>
      <w:r>
        <w:rPr>
          <w:rFonts w:hint="eastAsia"/>
          <w:i w:val="0"/>
          <w:iCs w:val="0"/>
          <w:sz w:val="30"/>
          <w:szCs w:val="30"/>
        </w:rPr>
        <w:t>于是（On this），他们两人都去找欧文博士；告知（acquainted him with）他正在发生的事情后，他们说服（persuaded）他为他们起草请愿书。</w:t>
      </w:r>
    </w:p>
    <w:p w14:paraId="577E3573">
      <w:pPr>
        <w:pStyle w:val="2"/>
        <w:spacing w:before="18" w:line="250" w:lineRule="auto"/>
        <w:ind w:left="6" w:right="17" w:hanging="6"/>
        <w:jc w:val="both"/>
        <w:rPr>
          <w:rFonts w:hint="eastAsia"/>
          <w:i w:val="0"/>
          <w:iCs w:val="0"/>
          <w:sz w:val="30"/>
          <w:szCs w:val="30"/>
        </w:rPr>
      </w:pPr>
    </w:p>
    <w:p w14:paraId="0D4E3D2A">
      <w:pPr>
        <w:pStyle w:val="2"/>
        <w:spacing w:before="18" w:line="250" w:lineRule="auto"/>
        <w:ind w:left="6" w:right="17" w:hanging="6"/>
        <w:jc w:val="both"/>
        <w:rPr>
          <w:rFonts w:hint="eastAsia"/>
          <w:i w:val="0"/>
          <w:iCs w:val="0"/>
          <w:sz w:val="30"/>
          <w:szCs w:val="30"/>
        </w:rPr>
      </w:pPr>
      <w:r>
        <w:rPr>
          <w:rFonts w:hint="eastAsia"/>
          <w:i w:val="0"/>
          <w:iCs w:val="0"/>
          <w:sz w:val="30"/>
          <w:szCs w:val="30"/>
        </w:rPr>
        <w:t>165</w:t>
      </w:r>
    </w:p>
    <w:p w14:paraId="0FAAE10C">
      <w:pPr>
        <w:pStyle w:val="2"/>
        <w:spacing w:before="18" w:line="250" w:lineRule="auto"/>
        <w:ind w:left="6" w:right="17" w:hanging="6"/>
        <w:jc w:val="both"/>
        <w:rPr>
          <w:rFonts w:hint="eastAsia"/>
          <w:i w:val="0"/>
          <w:iCs w:val="0"/>
          <w:sz w:val="30"/>
          <w:szCs w:val="30"/>
        </w:rPr>
      </w:pPr>
    </w:p>
    <w:p w14:paraId="65AB3204">
      <w:pPr>
        <w:pStyle w:val="2"/>
        <w:spacing w:before="18" w:line="250" w:lineRule="auto"/>
        <w:ind w:left="6" w:right="17" w:hanging="6"/>
        <w:jc w:val="both"/>
        <w:rPr>
          <w:rFonts w:hint="eastAsia"/>
          <w:i w:val="0"/>
          <w:iCs w:val="0"/>
          <w:sz w:val="30"/>
          <w:szCs w:val="30"/>
        </w:rPr>
      </w:pPr>
      <w:r>
        <w:rPr>
          <w:rFonts w:hint="eastAsia"/>
          <w:i w:val="0"/>
          <w:iCs w:val="0"/>
          <w:sz w:val="30"/>
          <w:szCs w:val="30"/>
        </w:rPr>
        <w:t>165</w:t>
      </w:r>
    </w:p>
    <w:p w14:paraId="276FFFC0">
      <w:pPr>
        <w:pStyle w:val="2"/>
        <w:spacing w:before="18" w:line="250" w:lineRule="auto"/>
        <w:ind w:left="6" w:right="17" w:hanging="6"/>
        <w:jc w:val="both"/>
        <w:rPr>
          <w:rFonts w:hint="eastAsia"/>
          <w:i w:val="0"/>
          <w:iCs w:val="0"/>
          <w:sz w:val="30"/>
          <w:szCs w:val="30"/>
        </w:rPr>
      </w:pPr>
    </w:p>
    <w:p w14:paraId="719311B3">
      <w:pPr>
        <w:pStyle w:val="2"/>
        <w:spacing w:before="18" w:line="250" w:lineRule="auto"/>
        <w:ind w:left="6" w:right="17" w:hanging="6"/>
        <w:jc w:val="both"/>
        <w:rPr>
          <w:rFonts w:hint="eastAsia"/>
          <w:i w:val="0"/>
          <w:iCs w:val="0"/>
          <w:sz w:val="30"/>
          <w:szCs w:val="30"/>
        </w:rPr>
      </w:pPr>
      <w:r>
        <w:rPr>
          <w:rFonts w:hint="eastAsia"/>
          <w:i w:val="0"/>
          <w:iCs w:val="0"/>
          <w:sz w:val="30"/>
          <w:szCs w:val="30"/>
        </w:rPr>
        <w:t>Next morning it was presented to the house by Colonel Mason and some other officers, and set forth,</w:t>
      </w:r>
    </w:p>
    <w:p w14:paraId="33C89A00">
      <w:pPr>
        <w:pStyle w:val="2"/>
        <w:spacing w:before="18" w:line="250" w:lineRule="auto"/>
        <w:ind w:left="6" w:right="17" w:hanging="6"/>
        <w:jc w:val="both"/>
        <w:rPr>
          <w:rFonts w:hint="eastAsia"/>
          <w:i w:val="0"/>
          <w:iCs w:val="0"/>
          <w:sz w:val="30"/>
          <w:szCs w:val="30"/>
        </w:rPr>
      </w:pPr>
    </w:p>
    <w:p w14:paraId="094D3363">
      <w:pPr>
        <w:pStyle w:val="2"/>
        <w:spacing w:before="18" w:line="250" w:lineRule="auto"/>
        <w:ind w:left="6" w:right="17" w:hanging="6"/>
        <w:jc w:val="both"/>
        <w:rPr>
          <w:rFonts w:hint="eastAsia"/>
          <w:i w:val="0"/>
          <w:iCs w:val="0"/>
          <w:sz w:val="30"/>
          <w:szCs w:val="30"/>
        </w:rPr>
      </w:pPr>
      <w:r>
        <w:rPr>
          <w:rFonts w:hint="eastAsia"/>
          <w:i w:val="0"/>
          <w:iCs w:val="0"/>
          <w:sz w:val="30"/>
          <w:szCs w:val="30"/>
        </w:rPr>
        <w:t>第二天早上（Next morning），它由梅森上校（Colonel Mason）和其他一些军官呈递（presented）给议院，并陈述（set forth），</w:t>
      </w:r>
    </w:p>
    <w:p w14:paraId="029F8555">
      <w:pPr>
        <w:pStyle w:val="2"/>
        <w:spacing w:before="18" w:line="250" w:lineRule="auto"/>
        <w:ind w:left="6" w:right="17" w:hanging="6"/>
        <w:jc w:val="both"/>
        <w:rPr>
          <w:rFonts w:hint="eastAsia"/>
          <w:i w:val="0"/>
          <w:iCs w:val="0"/>
          <w:sz w:val="30"/>
          <w:szCs w:val="30"/>
        </w:rPr>
      </w:pPr>
    </w:p>
    <w:p w14:paraId="03845A07">
      <w:pPr>
        <w:pStyle w:val="2"/>
        <w:spacing w:before="18" w:line="250" w:lineRule="auto"/>
        <w:ind w:left="6" w:right="17" w:hanging="6"/>
        <w:jc w:val="both"/>
        <w:rPr>
          <w:rFonts w:hint="eastAsia"/>
          <w:i w:val="0"/>
          <w:iCs w:val="0"/>
          <w:sz w:val="30"/>
          <w:szCs w:val="30"/>
        </w:rPr>
      </w:pPr>
      <w:r>
        <w:rPr>
          <w:rFonts w:hint="eastAsia"/>
          <w:i w:val="0"/>
          <w:iCs w:val="0"/>
          <w:sz w:val="30"/>
          <w:szCs w:val="30"/>
        </w:rPr>
        <w:t>“— that they had risked their lives against monarchy, and were still ready to do so, in defence of the liberties of the nation — that having observed in some men great endeavours to bring the nation again under the old servitude, by pressing their General to take upon himself the title and government of king, in order to destroy him and weaken the hands of those who were faithful to the public — they,therefore, humbly desired they would discountenance all such persons and endeavours, and continue steadfast to the old cause.”</w:t>
      </w:r>
    </w:p>
    <w:p w14:paraId="14AB9B95">
      <w:pPr>
        <w:pStyle w:val="2"/>
        <w:spacing w:before="18" w:line="250" w:lineRule="auto"/>
        <w:ind w:left="6" w:right="17" w:hanging="6"/>
        <w:jc w:val="both"/>
        <w:rPr>
          <w:rFonts w:hint="eastAsia"/>
          <w:i w:val="0"/>
          <w:iCs w:val="0"/>
          <w:sz w:val="30"/>
          <w:szCs w:val="30"/>
        </w:rPr>
      </w:pPr>
    </w:p>
    <w:p w14:paraId="2403E4B2">
      <w:pPr>
        <w:pStyle w:val="2"/>
        <w:spacing w:before="18" w:line="250" w:lineRule="auto"/>
        <w:ind w:left="6" w:right="17" w:hanging="6"/>
        <w:jc w:val="both"/>
        <w:rPr>
          <w:rFonts w:hint="eastAsia"/>
          <w:i w:val="0"/>
          <w:iCs w:val="0"/>
          <w:sz w:val="30"/>
          <w:szCs w:val="30"/>
        </w:rPr>
      </w:pPr>
      <w:r>
        <w:rPr>
          <w:rFonts w:hint="eastAsia"/>
          <w:i w:val="0"/>
          <w:iCs w:val="0"/>
          <w:sz w:val="30"/>
          <w:szCs w:val="30"/>
        </w:rPr>
        <w:t>“——他们曾冒着生命危险（risked their lives）反对君主制（against monarchy），并且仍然准备（still ready to do so）这样做，以保卫（in defence of）国家的自由（liberties of the nation）——他们观察到（having observed）一些人极力（great endeavours）试图通过强迫（pressing）他们的将军（General）接受国王（king）的头衔（title）和统治（government），以摧毁（destroy）他并削弱（weaken the hands）那些忠于公众（faithful to the public）之人的力量，从而使国家再次（again）陷入旧的奴役（old servitude）之下——因此，他们谦卑地请求（humbly desired）议院能阻止（discountenance）所有这样的人和企图，并继续坚定地（continue steadfast）忠于旧的事业（old cause）。”</w:t>
      </w:r>
    </w:p>
    <w:p w14:paraId="1B759254">
      <w:pPr>
        <w:pStyle w:val="2"/>
        <w:spacing w:before="18" w:line="250" w:lineRule="auto"/>
        <w:ind w:left="6" w:right="17" w:hanging="6"/>
        <w:jc w:val="both"/>
        <w:rPr>
          <w:rFonts w:hint="eastAsia"/>
          <w:i w:val="0"/>
          <w:iCs w:val="0"/>
          <w:sz w:val="30"/>
          <w:szCs w:val="30"/>
        </w:rPr>
      </w:pPr>
    </w:p>
    <w:p w14:paraId="60212026">
      <w:pPr>
        <w:pStyle w:val="2"/>
        <w:spacing w:before="18" w:line="250" w:lineRule="auto"/>
        <w:ind w:left="6" w:right="17" w:hanging="6"/>
        <w:jc w:val="both"/>
        <w:rPr>
          <w:rFonts w:hint="eastAsia"/>
          <w:i w:val="0"/>
          <w:iCs w:val="0"/>
          <w:sz w:val="30"/>
          <w:szCs w:val="30"/>
        </w:rPr>
      </w:pPr>
      <w:r>
        <w:rPr>
          <w:rFonts w:hint="eastAsia"/>
          <w:i w:val="0"/>
          <w:iCs w:val="0"/>
          <w:sz w:val="30"/>
          <w:szCs w:val="30"/>
        </w:rPr>
        <w:t>This petition being supported by the majority of the officers in town, at once involved the house and Cromwell in the utmost perplexity.</w:t>
      </w:r>
    </w:p>
    <w:p w14:paraId="7BACF860">
      <w:pPr>
        <w:pStyle w:val="2"/>
        <w:spacing w:before="18" w:line="250" w:lineRule="auto"/>
        <w:ind w:left="6" w:right="17" w:hanging="6"/>
        <w:jc w:val="both"/>
        <w:rPr>
          <w:rFonts w:hint="eastAsia"/>
          <w:i w:val="0"/>
          <w:iCs w:val="0"/>
          <w:sz w:val="30"/>
          <w:szCs w:val="30"/>
        </w:rPr>
      </w:pPr>
    </w:p>
    <w:p w14:paraId="5333CB5B">
      <w:pPr>
        <w:pStyle w:val="2"/>
        <w:spacing w:before="18" w:line="250" w:lineRule="auto"/>
        <w:ind w:left="6" w:right="17" w:hanging="6"/>
        <w:jc w:val="both"/>
        <w:rPr>
          <w:rFonts w:hint="eastAsia"/>
          <w:i w:val="0"/>
          <w:iCs w:val="0"/>
          <w:sz w:val="30"/>
          <w:szCs w:val="30"/>
        </w:rPr>
      </w:pPr>
      <w:r>
        <w:rPr>
          <w:rFonts w:hint="eastAsia"/>
          <w:i w:val="0"/>
          <w:iCs w:val="0"/>
          <w:sz w:val="30"/>
          <w:szCs w:val="30"/>
        </w:rPr>
        <w:t>这份请愿书得到镇上大多数军官（majority of the officers）的支持（supported），立刻（at once involved）使议院和克伦威尔陷入极大的困惑（utmost perplexity）。</w:t>
      </w:r>
    </w:p>
    <w:p w14:paraId="1E45E247">
      <w:pPr>
        <w:pStyle w:val="2"/>
        <w:spacing w:before="18" w:line="250" w:lineRule="auto"/>
        <w:ind w:left="6" w:right="17" w:hanging="6"/>
        <w:jc w:val="both"/>
        <w:rPr>
          <w:rFonts w:hint="eastAsia"/>
          <w:i w:val="0"/>
          <w:iCs w:val="0"/>
          <w:sz w:val="30"/>
          <w:szCs w:val="30"/>
        </w:rPr>
      </w:pPr>
    </w:p>
    <w:p w14:paraId="6DCCC2D5">
      <w:pPr>
        <w:pStyle w:val="2"/>
        <w:spacing w:before="18" w:line="250" w:lineRule="auto"/>
        <w:ind w:left="6" w:right="17" w:hanging="6"/>
        <w:jc w:val="both"/>
        <w:rPr>
          <w:rFonts w:hint="eastAsia"/>
          <w:i w:val="0"/>
          <w:iCs w:val="0"/>
          <w:sz w:val="30"/>
          <w:szCs w:val="30"/>
        </w:rPr>
      </w:pPr>
      <w:r>
        <w:rPr>
          <w:rFonts w:hint="eastAsia"/>
          <w:i w:val="0"/>
          <w:iCs w:val="0"/>
          <w:sz w:val="30"/>
          <w:szCs w:val="30"/>
        </w:rPr>
        <w:t>But that sagacious politician, upon discovering how things were likely to go, declined with great ostentation of self-denial, the title of king.</w:t>
      </w:r>
    </w:p>
    <w:p w14:paraId="18CA1A84">
      <w:pPr>
        <w:pStyle w:val="2"/>
        <w:spacing w:before="18" w:line="250" w:lineRule="auto"/>
        <w:ind w:left="6" w:right="17" w:hanging="6"/>
        <w:jc w:val="both"/>
        <w:rPr>
          <w:rFonts w:hint="eastAsia"/>
          <w:i w:val="0"/>
          <w:iCs w:val="0"/>
          <w:sz w:val="30"/>
          <w:szCs w:val="30"/>
        </w:rPr>
      </w:pPr>
    </w:p>
    <w:p w14:paraId="441674E1">
      <w:pPr>
        <w:pStyle w:val="2"/>
        <w:spacing w:before="18" w:line="250" w:lineRule="auto"/>
        <w:ind w:left="6" w:right="17" w:hanging="6"/>
        <w:jc w:val="both"/>
        <w:rPr>
          <w:rFonts w:hint="eastAsia"/>
          <w:i w:val="0"/>
          <w:iCs w:val="0"/>
          <w:sz w:val="30"/>
          <w:szCs w:val="30"/>
        </w:rPr>
      </w:pPr>
      <w:r>
        <w:rPr>
          <w:rFonts w:hint="eastAsia"/>
          <w:i w:val="0"/>
          <w:iCs w:val="0"/>
          <w:sz w:val="30"/>
          <w:szCs w:val="30"/>
        </w:rPr>
        <w:t>但那位精明的政治家（sagacious politician），在发现（discovering）事情可能的发展方向（how things were likely to go）后，以极大的自我否定炫耀（great ostentation of self-denial）拒绝（declined）了国王的头衔。</w:t>
      </w:r>
    </w:p>
    <w:p w14:paraId="46A05F54">
      <w:pPr>
        <w:pStyle w:val="2"/>
        <w:spacing w:before="18" w:line="250" w:lineRule="auto"/>
        <w:ind w:left="6" w:right="17" w:hanging="6"/>
        <w:jc w:val="both"/>
        <w:rPr>
          <w:rFonts w:hint="eastAsia"/>
          <w:i w:val="0"/>
          <w:iCs w:val="0"/>
          <w:sz w:val="30"/>
          <w:szCs w:val="30"/>
        </w:rPr>
      </w:pPr>
    </w:p>
    <w:p w14:paraId="5832C8D1">
      <w:pPr>
        <w:pStyle w:val="2"/>
        <w:spacing w:before="18" w:line="250" w:lineRule="auto"/>
        <w:ind w:left="6" w:right="17" w:hanging="6"/>
        <w:jc w:val="both"/>
        <w:rPr>
          <w:rFonts w:hint="eastAsia"/>
          <w:i w:val="0"/>
          <w:iCs w:val="0"/>
          <w:sz w:val="30"/>
          <w:szCs w:val="30"/>
        </w:rPr>
      </w:pPr>
      <w:r>
        <w:rPr>
          <w:rFonts w:hint="eastAsia"/>
          <w:i w:val="0"/>
          <w:iCs w:val="0"/>
          <w:sz w:val="30"/>
          <w:szCs w:val="30"/>
        </w:rPr>
        <w:t>He accepted his pomp and power under the less common, but expressive designation of PROTECTOR. 256</w:t>
      </w:r>
    </w:p>
    <w:p w14:paraId="1B3B92F4">
      <w:pPr>
        <w:pStyle w:val="2"/>
        <w:spacing w:before="18" w:line="250" w:lineRule="auto"/>
        <w:ind w:left="6" w:right="17" w:hanging="6"/>
        <w:jc w:val="both"/>
        <w:rPr>
          <w:rFonts w:hint="eastAsia"/>
          <w:i w:val="0"/>
          <w:iCs w:val="0"/>
          <w:sz w:val="30"/>
          <w:szCs w:val="30"/>
        </w:rPr>
      </w:pPr>
    </w:p>
    <w:p w14:paraId="71E93484">
      <w:pPr>
        <w:pStyle w:val="2"/>
        <w:spacing w:before="18" w:line="250" w:lineRule="auto"/>
        <w:ind w:left="6" w:right="17" w:hanging="6"/>
        <w:jc w:val="both"/>
        <w:rPr>
          <w:rFonts w:hint="eastAsia"/>
          <w:i w:val="0"/>
          <w:iCs w:val="0"/>
          <w:sz w:val="30"/>
          <w:szCs w:val="30"/>
        </w:rPr>
      </w:pPr>
      <w:r>
        <w:rPr>
          <w:rFonts w:hint="eastAsia"/>
          <w:i w:val="0"/>
          <w:iCs w:val="0"/>
          <w:sz w:val="30"/>
          <w:szCs w:val="30"/>
        </w:rPr>
        <w:t>他接受（accepted）了他的排场（pomp）和权力（power），使用的是较不常见（less common）但富有表现力（expressive）的称号（designation）——护国公（PROTECTOR）。256</w:t>
      </w:r>
    </w:p>
    <w:p w14:paraId="3B5C63D0">
      <w:pPr>
        <w:pStyle w:val="2"/>
        <w:spacing w:before="18" w:line="250" w:lineRule="auto"/>
        <w:ind w:left="6" w:right="17" w:hanging="6"/>
        <w:jc w:val="both"/>
        <w:rPr>
          <w:rFonts w:hint="eastAsia"/>
          <w:i w:val="0"/>
          <w:iCs w:val="0"/>
          <w:sz w:val="30"/>
          <w:szCs w:val="30"/>
        </w:rPr>
      </w:pPr>
    </w:p>
    <w:p w14:paraId="0545A56D">
      <w:pPr>
        <w:pStyle w:val="2"/>
        <w:spacing w:before="18" w:line="250" w:lineRule="auto"/>
        <w:ind w:left="6" w:right="17" w:hanging="6"/>
        <w:jc w:val="both"/>
        <w:rPr>
          <w:rFonts w:hint="eastAsia"/>
          <w:i w:val="0"/>
          <w:iCs w:val="0"/>
          <w:sz w:val="30"/>
          <w:szCs w:val="30"/>
        </w:rPr>
      </w:pPr>
      <w:r>
        <w:rPr>
          <w:rFonts w:hint="eastAsia"/>
          <w:i w:val="0"/>
          <w:iCs w:val="0"/>
          <w:sz w:val="30"/>
          <w:szCs w:val="30"/>
        </w:rPr>
        <w:t>This disappointment was not likely to be forgotten by Cromwell, either in regard to the officers, or to Owen.</w:t>
      </w:r>
    </w:p>
    <w:p w14:paraId="4D1ED464">
      <w:pPr>
        <w:pStyle w:val="2"/>
        <w:spacing w:before="18" w:line="250" w:lineRule="auto"/>
        <w:ind w:left="6" w:right="17" w:hanging="6"/>
        <w:jc w:val="both"/>
        <w:rPr>
          <w:rFonts w:hint="eastAsia"/>
          <w:i w:val="0"/>
          <w:iCs w:val="0"/>
          <w:sz w:val="30"/>
          <w:szCs w:val="30"/>
        </w:rPr>
      </w:pPr>
    </w:p>
    <w:p w14:paraId="547E80DC">
      <w:pPr>
        <w:pStyle w:val="2"/>
        <w:spacing w:before="18" w:line="250" w:lineRule="auto"/>
        <w:ind w:left="6" w:right="17" w:hanging="6"/>
        <w:jc w:val="both"/>
        <w:rPr>
          <w:rFonts w:hint="eastAsia"/>
          <w:i w:val="0"/>
          <w:iCs w:val="0"/>
          <w:sz w:val="30"/>
          <w:szCs w:val="30"/>
        </w:rPr>
      </w:pPr>
      <w:r>
        <w:rPr>
          <w:rFonts w:hint="eastAsia"/>
          <w:i w:val="0"/>
          <w:iCs w:val="0"/>
          <w:sz w:val="30"/>
          <w:szCs w:val="30"/>
        </w:rPr>
        <w:t>这次失望（disappointment）不大可能（not likely to be）被克伦威尔忘记（forgotten），无论是对军官们，还是对欧文。</w:t>
      </w:r>
    </w:p>
    <w:p w14:paraId="4F87F55D">
      <w:pPr>
        <w:pStyle w:val="2"/>
        <w:spacing w:before="18" w:line="250" w:lineRule="auto"/>
        <w:ind w:left="6" w:right="17" w:hanging="6"/>
        <w:jc w:val="both"/>
        <w:rPr>
          <w:rFonts w:hint="eastAsia"/>
          <w:i w:val="0"/>
          <w:iCs w:val="0"/>
          <w:sz w:val="30"/>
          <w:szCs w:val="30"/>
        </w:rPr>
      </w:pPr>
    </w:p>
    <w:p w14:paraId="69D54CFD">
      <w:pPr>
        <w:pStyle w:val="2"/>
        <w:spacing w:before="18" w:line="250" w:lineRule="auto"/>
        <w:ind w:left="6" w:right="17" w:hanging="6"/>
        <w:jc w:val="both"/>
        <w:rPr>
          <w:rFonts w:hint="eastAsia"/>
          <w:i w:val="0"/>
          <w:iCs w:val="0"/>
          <w:sz w:val="30"/>
          <w:szCs w:val="30"/>
        </w:rPr>
      </w:pPr>
      <w:r>
        <w:rPr>
          <w:rFonts w:hint="eastAsia"/>
          <w:i w:val="0"/>
          <w:iCs w:val="0"/>
          <w:sz w:val="30"/>
          <w:szCs w:val="30"/>
        </w:rPr>
        <w:t>The Doctor was most probably applied to, because the officers considered him better qualified than themselves for drawing up a petition.</w:t>
      </w:r>
    </w:p>
    <w:p w14:paraId="5379169F">
      <w:pPr>
        <w:pStyle w:val="2"/>
        <w:spacing w:before="18" w:line="250" w:lineRule="auto"/>
        <w:ind w:left="6" w:right="17" w:hanging="6"/>
        <w:jc w:val="both"/>
        <w:rPr>
          <w:rFonts w:hint="eastAsia"/>
          <w:i w:val="0"/>
          <w:iCs w:val="0"/>
          <w:sz w:val="30"/>
          <w:szCs w:val="30"/>
        </w:rPr>
      </w:pPr>
    </w:p>
    <w:p w14:paraId="7D7E3DD1">
      <w:pPr>
        <w:pStyle w:val="2"/>
        <w:spacing w:before="18" w:line="250" w:lineRule="auto"/>
        <w:ind w:left="6" w:right="17" w:hanging="6"/>
        <w:jc w:val="both"/>
        <w:rPr>
          <w:rFonts w:hint="eastAsia"/>
          <w:i w:val="0"/>
          <w:iCs w:val="0"/>
          <w:sz w:val="30"/>
          <w:szCs w:val="30"/>
        </w:rPr>
      </w:pPr>
      <w:r>
        <w:rPr>
          <w:rFonts w:hint="eastAsia"/>
          <w:i w:val="0"/>
          <w:iCs w:val="0"/>
          <w:sz w:val="30"/>
          <w:szCs w:val="30"/>
        </w:rPr>
        <w:t>博士很可能是（most probably）被求助（applied to），因为军官们认为他比他们自己更有资格（better qualified）起草请愿书。</w:t>
      </w:r>
    </w:p>
    <w:p w14:paraId="5E4BBA2E">
      <w:pPr>
        <w:pStyle w:val="2"/>
        <w:spacing w:before="18" w:line="250" w:lineRule="auto"/>
        <w:ind w:left="6" w:right="17" w:hanging="6"/>
        <w:jc w:val="both"/>
        <w:rPr>
          <w:rFonts w:hint="eastAsia"/>
          <w:i w:val="0"/>
          <w:iCs w:val="0"/>
          <w:sz w:val="30"/>
          <w:szCs w:val="30"/>
        </w:rPr>
      </w:pPr>
    </w:p>
    <w:p w14:paraId="264F7BAA">
      <w:pPr>
        <w:pStyle w:val="2"/>
        <w:spacing w:before="18" w:line="250" w:lineRule="auto"/>
        <w:ind w:left="6" w:right="17" w:hanging="6"/>
        <w:jc w:val="both"/>
        <w:rPr>
          <w:rFonts w:hint="eastAsia"/>
          <w:i w:val="0"/>
          <w:iCs w:val="0"/>
          <w:sz w:val="30"/>
          <w:szCs w:val="30"/>
        </w:rPr>
      </w:pPr>
      <w:r>
        <w:rPr>
          <w:rFonts w:hint="eastAsia"/>
          <w:i w:val="0"/>
          <w:iCs w:val="0"/>
          <w:sz w:val="30"/>
          <w:szCs w:val="30"/>
        </w:rPr>
        <w:t>He would frame the petition to suit the sentiments of the persons who were to subscribe it; and it must not, therefore, be considered a proper index of his own views.</w:t>
      </w:r>
    </w:p>
    <w:p w14:paraId="60CBAD7D">
      <w:pPr>
        <w:pStyle w:val="2"/>
        <w:spacing w:before="18" w:line="250" w:lineRule="auto"/>
        <w:ind w:left="6" w:right="17" w:hanging="6"/>
        <w:jc w:val="both"/>
        <w:rPr>
          <w:rFonts w:hint="eastAsia"/>
          <w:i w:val="0"/>
          <w:iCs w:val="0"/>
          <w:sz w:val="30"/>
          <w:szCs w:val="30"/>
        </w:rPr>
      </w:pPr>
    </w:p>
    <w:p w14:paraId="2420089E">
      <w:pPr>
        <w:pStyle w:val="2"/>
        <w:spacing w:before="18" w:line="250" w:lineRule="auto"/>
        <w:ind w:left="6" w:right="17" w:hanging="6"/>
        <w:jc w:val="both"/>
        <w:rPr>
          <w:rFonts w:hint="eastAsia"/>
          <w:i w:val="0"/>
          <w:iCs w:val="0"/>
          <w:sz w:val="30"/>
          <w:szCs w:val="30"/>
        </w:rPr>
      </w:pPr>
      <w:r>
        <w:rPr>
          <w:rFonts w:hint="eastAsia"/>
          <w:i w:val="0"/>
          <w:iCs w:val="0"/>
          <w:sz w:val="30"/>
          <w:szCs w:val="30"/>
        </w:rPr>
        <w:t>他会起草（frame）请愿书以符合（suit）将要签署（subscribe）它的人的观点（sentiments）；因此，它绝不能（must not）被视为他自己观点（own views）的恰当指标（proper index）。</w:t>
      </w:r>
    </w:p>
    <w:p w14:paraId="46E157A3">
      <w:pPr>
        <w:pStyle w:val="2"/>
        <w:spacing w:before="18" w:line="250" w:lineRule="auto"/>
        <w:ind w:left="6" w:right="17" w:hanging="6"/>
        <w:jc w:val="both"/>
        <w:rPr>
          <w:rFonts w:hint="eastAsia"/>
          <w:i w:val="0"/>
          <w:iCs w:val="0"/>
          <w:sz w:val="30"/>
          <w:szCs w:val="30"/>
        </w:rPr>
      </w:pPr>
    </w:p>
    <w:p w14:paraId="03814F33">
      <w:pPr>
        <w:pStyle w:val="2"/>
        <w:spacing w:before="18" w:line="250" w:lineRule="auto"/>
        <w:ind w:left="6" w:right="17" w:hanging="6"/>
        <w:jc w:val="both"/>
        <w:rPr>
          <w:rFonts w:hint="eastAsia"/>
          <w:i w:val="0"/>
          <w:iCs w:val="0"/>
          <w:sz w:val="30"/>
          <w:szCs w:val="30"/>
        </w:rPr>
      </w:pPr>
      <w:r>
        <w:rPr>
          <w:rFonts w:hint="eastAsia"/>
          <w:i w:val="0"/>
          <w:iCs w:val="0"/>
          <w:sz w:val="30"/>
          <w:szCs w:val="30"/>
        </w:rPr>
        <w:t>At same time, there can be little doubt that he agreed with them in the main.</w:t>
      </w:r>
    </w:p>
    <w:p w14:paraId="58D8747D">
      <w:pPr>
        <w:pStyle w:val="2"/>
        <w:spacing w:before="18" w:line="250" w:lineRule="auto"/>
        <w:ind w:left="6" w:right="17" w:hanging="6"/>
        <w:jc w:val="both"/>
        <w:rPr>
          <w:rFonts w:hint="eastAsia"/>
          <w:i w:val="0"/>
          <w:iCs w:val="0"/>
          <w:sz w:val="30"/>
          <w:szCs w:val="30"/>
        </w:rPr>
      </w:pPr>
    </w:p>
    <w:p w14:paraId="26F67A89">
      <w:pPr>
        <w:pStyle w:val="2"/>
        <w:spacing w:before="18" w:line="250" w:lineRule="auto"/>
        <w:ind w:left="6" w:right="17" w:hanging="6"/>
        <w:jc w:val="both"/>
        <w:rPr>
          <w:rFonts w:hint="eastAsia"/>
          <w:i w:val="0"/>
          <w:iCs w:val="0"/>
          <w:sz w:val="30"/>
          <w:szCs w:val="30"/>
        </w:rPr>
      </w:pPr>
      <w:r>
        <w:rPr>
          <w:rFonts w:hint="eastAsia"/>
          <w:i w:val="0"/>
          <w:iCs w:val="0"/>
          <w:sz w:val="30"/>
          <w:szCs w:val="30"/>
        </w:rPr>
        <w:t>同时（At same time），毫无疑问（little doubt）他在主要方面（in the main）同意（agreed with）他们。</w:t>
      </w:r>
    </w:p>
    <w:p w14:paraId="25F226F1">
      <w:pPr>
        <w:pStyle w:val="2"/>
        <w:spacing w:before="18" w:line="250" w:lineRule="auto"/>
        <w:ind w:left="6" w:right="17" w:hanging="6"/>
        <w:jc w:val="both"/>
        <w:rPr>
          <w:rFonts w:hint="eastAsia"/>
          <w:i w:val="0"/>
          <w:iCs w:val="0"/>
          <w:sz w:val="30"/>
          <w:szCs w:val="30"/>
        </w:rPr>
      </w:pPr>
    </w:p>
    <w:p w14:paraId="4E1BF485">
      <w:pPr>
        <w:pStyle w:val="2"/>
        <w:spacing w:before="18" w:line="250" w:lineRule="auto"/>
        <w:ind w:left="6" w:right="17" w:hanging="6"/>
        <w:jc w:val="both"/>
        <w:rPr>
          <w:rFonts w:hint="eastAsia"/>
          <w:i w:val="0"/>
          <w:iCs w:val="0"/>
          <w:sz w:val="30"/>
          <w:szCs w:val="30"/>
        </w:rPr>
      </w:pPr>
      <w:r>
        <w:rPr>
          <w:rFonts w:hint="eastAsia"/>
          <w:i w:val="0"/>
          <w:iCs w:val="0"/>
          <w:sz w:val="30"/>
          <w:szCs w:val="30"/>
        </w:rPr>
        <w:t>He must have dreaded the consequences of this step, both to Cromwell and to the country.</w:t>
      </w:r>
    </w:p>
    <w:p w14:paraId="3E6CC9B2">
      <w:pPr>
        <w:pStyle w:val="2"/>
        <w:spacing w:before="18" w:line="250" w:lineRule="auto"/>
        <w:ind w:left="6" w:right="17" w:hanging="6"/>
        <w:jc w:val="both"/>
        <w:rPr>
          <w:rFonts w:hint="eastAsia"/>
          <w:i w:val="0"/>
          <w:iCs w:val="0"/>
          <w:sz w:val="30"/>
          <w:szCs w:val="30"/>
        </w:rPr>
      </w:pPr>
    </w:p>
    <w:p w14:paraId="581A0662">
      <w:pPr>
        <w:pStyle w:val="2"/>
        <w:spacing w:before="18" w:line="250" w:lineRule="auto"/>
        <w:ind w:left="6" w:right="17" w:hanging="6"/>
        <w:jc w:val="both"/>
        <w:rPr>
          <w:rFonts w:hint="eastAsia"/>
          <w:i w:val="0"/>
          <w:iCs w:val="0"/>
          <w:sz w:val="30"/>
          <w:szCs w:val="30"/>
        </w:rPr>
      </w:pPr>
      <w:r>
        <w:rPr>
          <w:rFonts w:hint="eastAsia"/>
          <w:i w:val="0"/>
          <w:iCs w:val="0"/>
          <w:sz w:val="30"/>
          <w:szCs w:val="30"/>
        </w:rPr>
        <w:t>他必定害怕（dreaded）这一步对克伦威尔和国家双方的后果（consequences）。</w:t>
      </w:r>
    </w:p>
    <w:p w14:paraId="4CD33FA2">
      <w:pPr>
        <w:pStyle w:val="2"/>
        <w:spacing w:before="18" w:line="250" w:lineRule="auto"/>
        <w:ind w:left="6" w:right="17" w:hanging="6"/>
        <w:jc w:val="both"/>
        <w:rPr>
          <w:rFonts w:hint="eastAsia"/>
          <w:i w:val="0"/>
          <w:iCs w:val="0"/>
          <w:sz w:val="30"/>
          <w:szCs w:val="30"/>
        </w:rPr>
      </w:pPr>
    </w:p>
    <w:p w14:paraId="0AF1E897">
      <w:pPr>
        <w:pStyle w:val="2"/>
        <w:spacing w:before="18" w:line="250" w:lineRule="auto"/>
        <w:ind w:left="6" w:right="17" w:hanging="6"/>
        <w:jc w:val="both"/>
        <w:rPr>
          <w:rFonts w:hint="eastAsia"/>
          <w:i w:val="0"/>
          <w:iCs w:val="0"/>
          <w:sz w:val="30"/>
          <w:szCs w:val="30"/>
        </w:rPr>
      </w:pPr>
      <w:r>
        <w:rPr>
          <w:rFonts w:hint="eastAsia"/>
          <w:i w:val="0"/>
          <w:iCs w:val="0"/>
          <w:sz w:val="30"/>
          <w:szCs w:val="30"/>
        </w:rPr>
        <w:t>By this time, he was probably suspicious of the Protector’s ambition, and must have deprecated the return of former scenes of tyranny, or of civil commotion.</w:t>
      </w:r>
    </w:p>
    <w:p w14:paraId="5A438FC0">
      <w:pPr>
        <w:pStyle w:val="2"/>
        <w:spacing w:before="18" w:line="250" w:lineRule="auto"/>
        <w:ind w:left="6" w:right="17" w:hanging="6"/>
        <w:jc w:val="both"/>
        <w:rPr>
          <w:rFonts w:hint="eastAsia"/>
          <w:i w:val="0"/>
          <w:iCs w:val="0"/>
          <w:sz w:val="30"/>
          <w:szCs w:val="30"/>
        </w:rPr>
      </w:pPr>
    </w:p>
    <w:p w14:paraId="7D588F54">
      <w:pPr>
        <w:pStyle w:val="2"/>
        <w:spacing w:before="18" w:line="250" w:lineRule="auto"/>
        <w:ind w:left="6" w:right="17" w:hanging="6"/>
        <w:jc w:val="both"/>
        <w:rPr>
          <w:rFonts w:hint="eastAsia"/>
          <w:i w:val="0"/>
          <w:iCs w:val="0"/>
          <w:sz w:val="30"/>
          <w:szCs w:val="30"/>
        </w:rPr>
      </w:pPr>
      <w:r>
        <w:rPr>
          <w:rFonts w:hint="eastAsia"/>
          <w:i w:val="0"/>
          <w:iCs w:val="0"/>
          <w:sz w:val="30"/>
          <w:szCs w:val="30"/>
        </w:rPr>
        <w:t>此时，他或许已对护国公的野心（ambition）产生怀疑（suspicious），并且必定反对（deprecated）先前暴政（tyranny）或内乱（civil commotion）场景的重现（return）。</w:t>
      </w:r>
    </w:p>
    <w:p w14:paraId="70313810">
      <w:pPr>
        <w:pStyle w:val="2"/>
        <w:spacing w:before="18" w:line="250" w:lineRule="auto"/>
        <w:ind w:left="6" w:right="17" w:hanging="6"/>
        <w:jc w:val="both"/>
        <w:rPr>
          <w:rFonts w:hint="eastAsia"/>
          <w:i w:val="0"/>
          <w:iCs w:val="0"/>
          <w:sz w:val="30"/>
          <w:szCs w:val="30"/>
        </w:rPr>
      </w:pPr>
    </w:p>
    <w:p w14:paraId="3AD129E9">
      <w:pPr>
        <w:pStyle w:val="2"/>
        <w:spacing w:before="18" w:line="250" w:lineRule="auto"/>
        <w:ind w:left="6" w:right="17" w:hanging="6"/>
        <w:jc w:val="both"/>
        <w:rPr>
          <w:rFonts w:hint="eastAsia"/>
          <w:i w:val="0"/>
          <w:iCs w:val="0"/>
          <w:sz w:val="30"/>
          <w:szCs w:val="30"/>
        </w:rPr>
      </w:pPr>
      <w:r>
        <w:rPr>
          <w:rFonts w:hint="eastAsia"/>
          <w:i w:val="0"/>
          <w:iCs w:val="0"/>
          <w:sz w:val="30"/>
          <w:szCs w:val="30"/>
        </w:rPr>
        <w:t>166</w:t>
      </w:r>
    </w:p>
    <w:p w14:paraId="6530377B">
      <w:pPr>
        <w:pStyle w:val="2"/>
        <w:spacing w:before="18" w:line="250" w:lineRule="auto"/>
        <w:ind w:left="6" w:right="17" w:hanging="6"/>
        <w:jc w:val="both"/>
        <w:rPr>
          <w:rFonts w:hint="eastAsia"/>
          <w:i w:val="0"/>
          <w:iCs w:val="0"/>
          <w:sz w:val="30"/>
          <w:szCs w:val="30"/>
        </w:rPr>
      </w:pPr>
    </w:p>
    <w:p w14:paraId="6F4B3794">
      <w:pPr>
        <w:pStyle w:val="2"/>
        <w:spacing w:before="18" w:line="250" w:lineRule="auto"/>
        <w:ind w:left="6" w:right="17" w:hanging="6"/>
        <w:jc w:val="both"/>
        <w:rPr>
          <w:rFonts w:hint="eastAsia"/>
          <w:i w:val="0"/>
          <w:iCs w:val="0"/>
          <w:sz w:val="30"/>
          <w:szCs w:val="30"/>
        </w:rPr>
      </w:pPr>
      <w:r>
        <w:rPr>
          <w:rFonts w:hint="eastAsia"/>
          <w:i w:val="0"/>
          <w:iCs w:val="0"/>
          <w:sz w:val="30"/>
          <w:szCs w:val="30"/>
        </w:rPr>
        <w:t>166</w:t>
      </w:r>
    </w:p>
    <w:p w14:paraId="2CF7DE47">
      <w:pPr>
        <w:pStyle w:val="2"/>
        <w:spacing w:before="18" w:line="250" w:lineRule="auto"/>
        <w:ind w:left="6" w:right="17" w:hanging="6"/>
        <w:jc w:val="both"/>
        <w:rPr>
          <w:rFonts w:hint="eastAsia"/>
          <w:i w:val="0"/>
          <w:iCs w:val="0"/>
          <w:sz w:val="30"/>
          <w:szCs w:val="30"/>
        </w:rPr>
      </w:pPr>
    </w:p>
    <w:p w14:paraId="56D10A67">
      <w:pPr>
        <w:pStyle w:val="2"/>
        <w:spacing w:before="18" w:line="250" w:lineRule="auto"/>
        <w:ind w:left="6" w:right="17" w:hanging="6"/>
        <w:jc w:val="both"/>
        <w:rPr>
          <w:rFonts w:hint="eastAsia"/>
          <w:i w:val="0"/>
          <w:iCs w:val="0"/>
          <w:sz w:val="30"/>
          <w:szCs w:val="30"/>
        </w:rPr>
      </w:pPr>
      <w:r>
        <w:rPr>
          <w:rFonts w:hint="eastAsia"/>
          <w:i w:val="0"/>
          <w:iCs w:val="0"/>
          <w:sz w:val="30"/>
          <w:szCs w:val="30"/>
        </w:rPr>
        <w:t>Whatever his reasons were, his conduct did not advance his interest at court; for from this time, he does not appear to have been about Cromwell much.</w:t>
      </w:r>
    </w:p>
    <w:p w14:paraId="1A5205E9">
      <w:pPr>
        <w:pStyle w:val="2"/>
        <w:spacing w:before="18" w:line="250" w:lineRule="auto"/>
        <w:ind w:left="6" w:right="17" w:hanging="6"/>
        <w:jc w:val="both"/>
        <w:rPr>
          <w:rFonts w:hint="eastAsia"/>
          <w:i w:val="0"/>
          <w:iCs w:val="0"/>
          <w:sz w:val="30"/>
          <w:szCs w:val="30"/>
        </w:rPr>
      </w:pPr>
    </w:p>
    <w:p w14:paraId="557449DA">
      <w:pPr>
        <w:pStyle w:val="2"/>
        <w:spacing w:before="18" w:line="250" w:lineRule="auto"/>
        <w:ind w:left="6" w:right="17" w:hanging="6"/>
        <w:jc w:val="both"/>
        <w:rPr>
          <w:rFonts w:hint="eastAsia"/>
          <w:i w:val="0"/>
          <w:iCs w:val="0"/>
          <w:sz w:val="30"/>
          <w:szCs w:val="30"/>
        </w:rPr>
      </w:pPr>
      <w:r>
        <w:rPr>
          <w:rFonts w:hint="eastAsia"/>
          <w:i w:val="0"/>
          <w:iCs w:val="0"/>
          <w:sz w:val="30"/>
          <w:szCs w:val="30"/>
        </w:rPr>
        <w:t>无论他的理由是什么，他的行为并未增进（advance）他在宫廷（court）的利益（interest）；因为从这时起，他似乎不常（does not appear to have been... much）在克伦威尔身边。</w:t>
      </w:r>
    </w:p>
    <w:p w14:paraId="4CAE64EB">
      <w:pPr>
        <w:pStyle w:val="2"/>
        <w:spacing w:before="18" w:line="250" w:lineRule="auto"/>
        <w:ind w:left="6" w:right="17" w:hanging="6"/>
        <w:jc w:val="both"/>
        <w:rPr>
          <w:rFonts w:hint="eastAsia"/>
          <w:i w:val="0"/>
          <w:iCs w:val="0"/>
          <w:sz w:val="30"/>
          <w:szCs w:val="30"/>
        </w:rPr>
      </w:pPr>
    </w:p>
    <w:p w14:paraId="3CCB00F8">
      <w:pPr>
        <w:pStyle w:val="2"/>
        <w:spacing w:before="18" w:line="250" w:lineRule="auto"/>
        <w:ind w:left="6" w:right="17" w:hanging="6"/>
        <w:jc w:val="both"/>
        <w:rPr>
          <w:rFonts w:hint="eastAsia"/>
          <w:i w:val="0"/>
          <w:iCs w:val="0"/>
          <w:sz w:val="30"/>
          <w:szCs w:val="30"/>
        </w:rPr>
      </w:pPr>
      <w:r>
        <w:rPr>
          <w:rFonts w:hint="eastAsia"/>
          <w:i w:val="0"/>
          <w:iCs w:val="0"/>
          <w:sz w:val="30"/>
          <w:szCs w:val="30"/>
        </w:rPr>
        <w:t>At his inauguration into the office of Protector, we find Lockyer preaching, and Manton, a Presbyterian, praying — the leading Independents either not choosing, or not being chosen, to officiate at that mock coronation.</w:t>
      </w:r>
    </w:p>
    <w:p w14:paraId="0530A246">
      <w:pPr>
        <w:pStyle w:val="2"/>
        <w:spacing w:before="18" w:line="250" w:lineRule="auto"/>
        <w:ind w:left="6" w:right="17" w:hanging="6"/>
        <w:jc w:val="both"/>
        <w:rPr>
          <w:rFonts w:hint="eastAsia"/>
          <w:i w:val="0"/>
          <w:iCs w:val="0"/>
          <w:sz w:val="30"/>
          <w:szCs w:val="30"/>
        </w:rPr>
      </w:pPr>
    </w:p>
    <w:p w14:paraId="2DC4274D">
      <w:pPr>
        <w:pStyle w:val="2"/>
        <w:spacing w:before="18" w:line="250" w:lineRule="auto"/>
        <w:ind w:left="6" w:right="17" w:hanging="6"/>
        <w:jc w:val="both"/>
        <w:rPr>
          <w:rFonts w:hint="eastAsia"/>
          <w:i w:val="0"/>
          <w:iCs w:val="0"/>
          <w:sz w:val="30"/>
          <w:szCs w:val="30"/>
        </w:rPr>
      </w:pPr>
      <w:r>
        <w:rPr>
          <w:rFonts w:hint="eastAsia"/>
          <w:i w:val="0"/>
          <w:iCs w:val="0"/>
          <w:sz w:val="30"/>
          <w:szCs w:val="30"/>
        </w:rPr>
        <w:t>在他就任（inauguration）护国公职位（office of Protector）时，我们发现洛基尔（Lockyer）讲道，曼顿（Manton），一位长老会信徒，祷告——主要的独立派人士（leading Independents）要么不选择（not choosing），要么未被选择（not being chosen），在那场虚假的加冕礼（mock coronation）上主持仪式（officiate）。</w:t>
      </w:r>
    </w:p>
    <w:p w14:paraId="3D81C5EC">
      <w:pPr>
        <w:pStyle w:val="2"/>
        <w:spacing w:before="18" w:line="250" w:lineRule="auto"/>
        <w:ind w:left="6" w:right="17" w:hanging="6"/>
        <w:jc w:val="both"/>
        <w:rPr>
          <w:rFonts w:hint="eastAsia"/>
          <w:i w:val="0"/>
          <w:iCs w:val="0"/>
          <w:sz w:val="30"/>
          <w:szCs w:val="30"/>
        </w:rPr>
      </w:pPr>
    </w:p>
    <w:p w14:paraId="72341A9F">
      <w:pPr>
        <w:pStyle w:val="2"/>
        <w:spacing w:before="18" w:line="250" w:lineRule="auto"/>
        <w:ind w:left="6" w:right="17" w:hanging="6"/>
        <w:jc w:val="both"/>
        <w:rPr>
          <w:rFonts w:hint="eastAsia"/>
          <w:i w:val="0"/>
          <w:iCs w:val="0"/>
          <w:sz w:val="30"/>
          <w:szCs w:val="30"/>
        </w:rPr>
      </w:pPr>
      <w:r>
        <w:rPr>
          <w:rFonts w:hint="eastAsia"/>
          <w:i w:val="0"/>
          <w:iCs w:val="0"/>
          <w:sz w:val="30"/>
          <w:szCs w:val="30"/>
        </w:rPr>
        <w:t>Cromwell’s death took place in the</w:t>
      </w:r>
    </w:p>
    <w:p w14:paraId="75798ECA">
      <w:pPr>
        <w:pStyle w:val="2"/>
        <w:spacing w:before="18" w:line="250" w:lineRule="auto"/>
        <w:ind w:left="6" w:right="17" w:hanging="6"/>
        <w:jc w:val="both"/>
        <w:rPr>
          <w:rFonts w:hint="eastAsia"/>
          <w:i w:val="0"/>
          <w:iCs w:val="0"/>
          <w:sz w:val="30"/>
          <w:szCs w:val="30"/>
        </w:rPr>
      </w:pPr>
    </w:p>
    <w:p w14:paraId="26C4632E">
      <w:pPr>
        <w:pStyle w:val="2"/>
        <w:spacing w:before="18" w:line="250" w:lineRule="auto"/>
        <w:ind w:left="6" w:right="17" w:hanging="6"/>
        <w:jc w:val="both"/>
        <w:rPr>
          <w:rFonts w:hint="eastAsia"/>
          <w:i w:val="0"/>
          <w:iCs w:val="0"/>
          <w:sz w:val="30"/>
          <w:szCs w:val="30"/>
        </w:rPr>
      </w:pPr>
      <w:r>
        <w:rPr>
          <w:rFonts w:hint="eastAsia"/>
          <w:i w:val="0"/>
          <w:iCs w:val="0"/>
          <w:sz w:val="30"/>
          <w:szCs w:val="30"/>
        </w:rPr>
        <w:t>克伦威尔于同年（same year）去世，</w:t>
      </w:r>
    </w:p>
    <w:p w14:paraId="7ABC536A">
      <w:pPr>
        <w:pStyle w:val="2"/>
        <w:spacing w:before="18" w:line="250" w:lineRule="auto"/>
        <w:ind w:left="6" w:right="17" w:hanging="6"/>
        <w:jc w:val="both"/>
        <w:rPr>
          <w:rFonts w:hint="eastAsia"/>
          <w:i w:val="0"/>
          <w:iCs w:val="0"/>
          <w:sz w:val="30"/>
          <w:szCs w:val="30"/>
        </w:rPr>
      </w:pPr>
    </w:p>
    <w:p w14:paraId="1C4AE50D">
      <w:pPr>
        <w:pStyle w:val="2"/>
        <w:spacing w:before="18" w:line="250" w:lineRule="auto"/>
        <w:ind w:left="6" w:right="17" w:hanging="6"/>
        <w:jc w:val="both"/>
        <w:rPr>
          <w:rFonts w:hint="eastAsia"/>
          <w:i w:val="0"/>
          <w:iCs w:val="0"/>
          <w:sz w:val="30"/>
          <w:szCs w:val="30"/>
        </w:rPr>
      </w:pPr>
      <w:r>
        <w:rPr>
          <w:rFonts w:hint="eastAsia"/>
          <w:i w:val="0"/>
          <w:iCs w:val="0"/>
          <w:sz w:val="30"/>
          <w:szCs w:val="30"/>
        </w:rPr>
        <w:t>same year, and Owen declares that he had not seen him for a long time before.</w:t>
      </w:r>
    </w:p>
    <w:p w14:paraId="57A5E6AF">
      <w:pPr>
        <w:pStyle w:val="2"/>
        <w:spacing w:before="18" w:line="250" w:lineRule="auto"/>
        <w:ind w:left="6" w:right="17" w:hanging="6"/>
        <w:jc w:val="both"/>
        <w:rPr>
          <w:rFonts w:hint="eastAsia"/>
          <w:i w:val="0"/>
          <w:iCs w:val="0"/>
          <w:sz w:val="30"/>
          <w:szCs w:val="30"/>
        </w:rPr>
      </w:pPr>
    </w:p>
    <w:p w14:paraId="44DFBD2A">
      <w:pPr>
        <w:pStyle w:val="2"/>
        <w:spacing w:before="18" w:line="250" w:lineRule="auto"/>
        <w:ind w:left="6" w:right="17" w:hanging="6"/>
        <w:jc w:val="both"/>
        <w:rPr>
          <w:rFonts w:hint="eastAsia"/>
          <w:i w:val="0"/>
          <w:iCs w:val="0"/>
          <w:sz w:val="30"/>
          <w:szCs w:val="30"/>
        </w:rPr>
      </w:pPr>
      <w:r>
        <w:rPr>
          <w:rFonts w:hint="eastAsia"/>
          <w:i w:val="0"/>
          <w:iCs w:val="0"/>
          <w:sz w:val="30"/>
          <w:szCs w:val="30"/>
        </w:rPr>
        <w:t>欧文宣称在此之前很长一段时间（long time before）没有见过他。</w:t>
      </w:r>
    </w:p>
    <w:p w14:paraId="18E504F5">
      <w:pPr>
        <w:pStyle w:val="2"/>
        <w:spacing w:before="18" w:line="250" w:lineRule="auto"/>
        <w:ind w:left="6" w:right="17" w:hanging="6"/>
        <w:jc w:val="both"/>
        <w:rPr>
          <w:rFonts w:hint="eastAsia"/>
          <w:i w:val="0"/>
          <w:iCs w:val="0"/>
          <w:sz w:val="30"/>
          <w:szCs w:val="30"/>
        </w:rPr>
      </w:pPr>
    </w:p>
    <w:p w14:paraId="277E7489">
      <w:pPr>
        <w:pStyle w:val="2"/>
        <w:spacing w:before="18" w:line="250" w:lineRule="auto"/>
        <w:ind w:left="6" w:right="17" w:hanging="6"/>
        <w:jc w:val="both"/>
        <w:rPr>
          <w:rFonts w:hint="eastAsia"/>
          <w:i w:val="0"/>
          <w:iCs w:val="0"/>
          <w:sz w:val="30"/>
          <w:szCs w:val="30"/>
        </w:rPr>
      </w:pPr>
      <w:r>
        <w:rPr>
          <w:rFonts w:hint="eastAsia"/>
          <w:i w:val="0"/>
          <w:iCs w:val="0"/>
          <w:sz w:val="30"/>
          <w:szCs w:val="30"/>
        </w:rPr>
        <w:t>All these are evidences of declining favour; but the most conclusive proof soon followed.</w:t>
      </w:r>
    </w:p>
    <w:p w14:paraId="3FD0D4E2">
      <w:pPr>
        <w:pStyle w:val="2"/>
        <w:spacing w:before="18" w:line="250" w:lineRule="auto"/>
        <w:ind w:left="6" w:right="17" w:hanging="6"/>
        <w:jc w:val="both"/>
        <w:rPr>
          <w:rFonts w:hint="eastAsia"/>
          <w:i w:val="0"/>
          <w:iCs w:val="0"/>
          <w:sz w:val="30"/>
          <w:szCs w:val="30"/>
        </w:rPr>
      </w:pPr>
    </w:p>
    <w:p w14:paraId="4FD486F3">
      <w:pPr>
        <w:pStyle w:val="2"/>
        <w:spacing w:before="18" w:line="250" w:lineRule="auto"/>
        <w:ind w:left="6" w:right="17" w:hanging="6"/>
        <w:jc w:val="both"/>
        <w:rPr>
          <w:rFonts w:hint="eastAsia"/>
          <w:i w:val="0"/>
          <w:iCs w:val="0"/>
          <w:sz w:val="30"/>
          <w:szCs w:val="30"/>
        </w:rPr>
      </w:pPr>
      <w:r>
        <w:rPr>
          <w:rFonts w:hint="eastAsia"/>
          <w:i w:val="0"/>
          <w:iCs w:val="0"/>
          <w:sz w:val="30"/>
          <w:szCs w:val="30"/>
        </w:rPr>
        <w:t>所有这些都是恩宠衰退（declining favour）的证据（evidences）；但最具决定性的证据（most conclusive proof）很快随之而来。</w:t>
      </w:r>
    </w:p>
    <w:p w14:paraId="1BF60F0E">
      <w:pPr>
        <w:pStyle w:val="2"/>
        <w:spacing w:before="18" w:line="250" w:lineRule="auto"/>
        <w:ind w:left="6" w:right="17" w:hanging="6"/>
        <w:jc w:val="both"/>
        <w:rPr>
          <w:rFonts w:hint="eastAsia"/>
          <w:i w:val="0"/>
          <w:iCs w:val="0"/>
          <w:sz w:val="30"/>
          <w:szCs w:val="30"/>
        </w:rPr>
      </w:pPr>
    </w:p>
    <w:p w14:paraId="419034FD">
      <w:pPr>
        <w:pStyle w:val="2"/>
        <w:spacing w:before="18" w:line="250" w:lineRule="auto"/>
        <w:ind w:left="6" w:right="17" w:hanging="6"/>
        <w:jc w:val="both"/>
        <w:rPr>
          <w:rFonts w:hint="eastAsia"/>
          <w:i w:val="0"/>
          <w:iCs w:val="0"/>
          <w:sz w:val="30"/>
          <w:szCs w:val="30"/>
        </w:rPr>
      </w:pPr>
      <w:r>
        <w:rPr>
          <w:rFonts w:hint="eastAsia"/>
          <w:i w:val="0"/>
          <w:iCs w:val="0"/>
          <w:sz w:val="30"/>
          <w:szCs w:val="30"/>
        </w:rPr>
        <w:t>On the third of July, the Protector resigned the Chancellorship of Oxford; on the eighteenth, his son Richard was chosen successor.</w:t>
      </w:r>
    </w:p>
    <w:p w14:paraId="426DC44E">
      <w:pPr>
        <w:pStyle w:val="2"/>
        <w:spacing w:before="18" w:line="250" w:lineRule="auto"/>
        <w:ind w:left="6" w:right="17" w:hanging="6"/>
        <w:jc w:val="both"/>
        <w:rPr>
          <w:rFonts w:hint="eastAsia"/>
          <w:i w:val="0"/>
          <w:iCs w:val="0"/>
          <w:sz w:val="30"/>
          <w:szCs w:val="30"/>
        </w:rPr>
      </w:pPr>
    </w:p>
    <w:p w14:paraId="7DE5AB47">
      <w:pPr>
        <w:pStyle w:val="2"/>
        <w:spacing w:before="18" w:line="250" w:lineRule="auto"/>
        <w:ind w:left="6" w:right="17" w:hanging="6"/>
        <w:jc w:val="both"/>
        <w:rPr>
          <w:rFonts w:hint="eastAsia"/>
          <w:i w:val="0"/>
          <w:iCs w:val="0"/>
          <w:sz w:val="30"/>
          <w:szCs w:val="30"/>
        </w:rPr>
      </w:pPr>
      <w:r>
        <w:rPr>
          <w:rFonts w:hint="eastAsia"/>
          <w:i w:val="0"/>
          <w:iCs w:val="0"/>
          <w:sz w:val="30"/>
          <w:szCs w:val="30"/>
        </w:rPr>
        <w:t>7 月 3 日，护国公辞去（resigned）牛津大学校长（Chancellorship of Oxford）职位；18 日，他的儿子理查德（Richard）被选为继任者（successor）。</w:t>
      </w:r>
    </w:p>
    <w:p w14:paraId="67056330">
      <w:pPr>
        <w:pStyle w:val="2"/>
        <w:spacing w:before="18" w:line="250" w:lineRule="auto"/>
        <w:ind w:left="6" w:right="17" w:hanging="6"/>
        <w:jc w:val="both"/>
        <w:rPr>
          <w:rFonts w:hint="eastAsia"/>
          <w:i w:val="0"/>
          <w:iCs w:val="0"/>
          <w:sz w:val="30"/>
          <w:szCs w:val="30"/>
        </w:rPr>
      </w:pPr>
    </w:p>
    <w:p w14:paraId="38ADF37A">
      <w:pPr>
        <w:pStyle w:val="2"/>
        <w:spacing w:before="18" w:line="250" w:lineRule="auto"/>
        <w:ind w:left="6" w:right="17" w:hanging="6"/>
        <w:jc w:val="both"/>
        <w:rPr>
          <w:rFonts w:hint="eastAsia"/>
          <w:i w:val="0"/>
          <w:iCs w:val="0"/>
          <w:sz w:val="30"/>
          <w:szCs w:val="30"/>
        </w:rPr>
      </w:pPr>
      <w:r>
        <w:rPr>
          <w:rFonts w:hint="eastAsia"/>
          <w:i w:val="0"/>
          <w:iCs w:val="0"/>
          <w:sz w:val="30"/>
          <w:szCs w:val="30"/>
        </w:rPr>
        <w:t>Six weeks after, he dismissed Owen from the office of Vice-Chancellor, and appointed in his place. Dr. John Conant, a Presbyterian, and Rector of Exeter college. 257</w:t>
      </w:r>
    </w:p>
    <w:p w14:paraId="044612CC">
      <w:pPr>
        <w:pStyle w:val="2"/>
        <w:spacing w:before="18" w:line="250" w:lineRule="auto"/>
        <w:ind w:left="6" w:right="17" w:hanging="6"/>
        <w:jc w:val="both"/>
        <w:rPr>
          <w:rFonts w:hint="eastAsia"/>
          <w:i w:val="0"/>
          <w:iCs w:val="0"/>
          <w:sz w:val="30"/>
          <w:szCs w:val="30"/>
        </w:rPr>
      </w:pPr>
    </w:p>
    <w:p w14:paraId="04B96A52">
      <w:pPr>
        <w:pStyle w:val="2"/>
        <w:spacing w:before="18" w:line="250" w:lineRule="auto"/>
        <w:ind w:left="6" w:right="17" w:hanging="6"/>
        <w:jc w:val="both"/>
        <w:rPr>
          <w:rFonts w:hint="eastAsia"/>
          <w:i w:val="0"/>
          <w:iCs w:val="0"/>
          <w:sz w:val="30"/>
          <w:szCs w:val="30"/>
        </w:rPr>
      </w:pPr>
      <w:r>
        <w:rPr>
          <w:rFonts w:hint="eastAsia"/>
          <w:i w:val="0"/>
          <w:iCs w:val="0"/>
          <w:sz w:val="30"/>
          <w:szCs w:val="30"/>
        </w:rPr>
        <w:t>六周后（Six weeks after），他免去（dismissed）了欧文副校长（Vice-Chancellor）的职位，并任命（appointed）约翰·科南特博士（Dr. John Conant）——一位长老会信徒，埃克塞特学院（Exeter college）院长（Rector）——接替（in his place）他。257</w:t>
      </w:r>
    </w:p>
    <w:p w14:paraId="76332A1E">
      <w:pPr>
        <w:pStyle w:val="2"/>
        <w:spacing w:before="18" w:line="250" w:lineRule="auto"/>
        <w:ind w:left="6" w:right="17" w:hanging="6"/>
        <w:jc w:val="both"/>
        <w:rPr>
          <w:rFonts w:hint="eastAsia"/>
          <w:i w:val="0"/>
          <w:iCs w:val="0"/>
          <w:sz w:val="30"/>
          <w:szCs w:val="30"/>
        </w:rPr>
      </w:pPr>
    </w:p>
    <w:p w14:paraId="03DD03FD">
      <w:pPr>
        <w:pStyle w:val="2"/>
        <w:spacing w:before="18" w:line="250" w:lineRule="auto"/>
        <w:ind w:left="6" w:right="17" w:hanging="6"/>
        <w:jc w:val="both"/>
        <w:rPr>
          <w:rFonts w:hint="eastAsia"/>
          <w:i w:val="0"/>
          <w:iCs w:val="0"/>
          <w:sz w:val="30"/>
          <w:szCs w:val="30"/>
        </w:rPr>
      </w:pPr>
      <w:r>
        <w:rPr>
          <w:rFonts w:hint="eastAsia"/>
          <w:i w:val="0"/>
          <w:iCs w:val="0"/>
          <w:sz w:val="30"/>
          <w:szCs w:val="30"/>
        </w:rPr>
        <w:t>CHAPTER VII.</w:t>
      </w:r>
    </w:p>
    <w:p w14:paraId="0B202564">
      <w:pPr>
        <w:pStyle w:val="2"/>
        <w:spacing w:before="18" w:line="250" w:lineRule="auto"/>
        <w:ind w:left="6" w:right="17" w:hanging="6"/>
        <w:jc w:val="both"/>
        <w:rPr>
          <w:rFonts w:hint="eastAsia"/>
          <w:i w:val="0"/>
          <w:iCs w:val="0"/>
          <w:sz w:val="30"/>
          <w:szCs w:val="30"/>
        </w:rPr>
      </w:pPr>
    </w:p>
    <w:p w14:paraId="0C1F7F4F">
      <w:pPr>
        <w:pStyle w:val="2"/>
        <w:spacing w:before="18" w:line="250" w:lineRule="auto"/>
        <w:ind w:left="6" w:right="17" w:hanging="6"/>
        <w:jc w:val="both"/>
        <w:rPr>
          <w:rFonts w:hint="eastAsia"/>
          <w:i w:val="0"/>
          <w:iCs w:val="0"/>
          <w:sz w:val="30"/>
          <w:szCs w:val="30"/>
        </w:rPr>
      </w:pPr>
      <w:r>
        <w:rPr>
          <w:rFonts w:hint="eastAsia"/>
          <w:i w:val="0"/>
          <w:iCs w:val="0"/>
          <w:sz w:val="30"/>
          <w:szCs w:val="30"/>
        </w:rPr>
        <w:t>第七章。</w:t>
      </w:r>
    </w:p>
    <w:p w14:paraId="207EAA6F">
      <w:pPr>
        <w:pStyle w:val="2"/>
        <w:spacing w:before="18" w:line="250" w:lineRule="auto"/>
        <w:ind w:left="6" w:right="17" w:hanging="6"/>
        <w:jc w:val="both"/>
        <w:rPr>
          <w:rFonts w:hint="eastAsia"/>
          <w:i w:val="0"/>
          <w:iCs w:val="0"/>
          <w:sz w:val="30"/>
          <w:szCs w:val="30"/>
        </w:rPr>
      </w:pPr>
    </w:p>
    <w:p w14:paraId="0A7F8A44">
      <w:pPr>
        <w:pStyle w:val="2"/>
        <w:spacing w:before="18" w:line="250" w:lineRule="auto"/>
        <w:ind w:left="6" w:right="17" w:hanging="6"/>
        <w:jc w:val="both"/>
        <w:rPr>
          <w:rFonts w:hint="eastAsia"/>
          <w:i w:val="0"/>
          <w:iCs w:val="0"/>
          <w:sz w:val="30"/>
          <w:szCs w:val="30"/>
        </w:rPr>
      </w:pPr>
      <w:r>
        <w:rPr>
          <w:rFonts w:hint="eastAsia"/>
          <w:i w:val="0"/>
          <w:iCs w:val="0"/>
          <w:sz w:val="30"/>
          <w:szCs w:val="30"/>
        </w:rPr>
        <w:t>State of the University during the civil wars, and when Owen was made Vice-Chancellor — Extract from his first address to it — From his fifth address — Specimen of the state of insubordination which prevailed in it — Learned men in office during his Vice-Chancellorship — Independents — Presbyterians — Episcopalians — Persons of note then educated — Writers, Philosophers, and Statesmen — Dignitaries of the Church — Dissenters — Royal Society then founded in Oxford — Clarendon’s testimony on the state of learning in it at the Restoration — Owen’s management of the several parties — Conduct to the Students — Preaching — The University presents a volume of poetic addresses to Cromwell — Owen’s address — Trick played by Kinaston at Oxford — Owen’s conduct toward two Quakers — His views of the Lord’s Prayer misrepresented — Refuses to swear by kissing the book — Wood’s account of his dress and manners -Extract from Evelyne — Owen addresses the new Chancellor, Richard Cromwell — Takes leave of the University.</w:t>
      </w:r>
    </w:p>
    <w:p w14:paraId="7ADB7DC0">
      <w:pPr>
        <w:pStyle w:val="2"/>
        <w:spacing w:before="18" w:line="250" w:lineRule="auto"/>
        <w:ind w:left="6" w:right="17" w:hanging="6"/>
        <w:jc w:val="both"/>
        <w:rPr>
          <w:rFonts w:hint="eastAsia"/>
          <w:i w:val="0"/>
          <w:iCs w:val="0"/>
          <w:sz w:val="30"/>
          <w:szCs w:val="30"/>
        </w:rPr>
      </w:pPr>
    </w:p>
    <w:p w14:paraId="76191416">
      <w:pPr>
        <w:pStyle w:val="2"/>
        <w:spacing w:before="18" w:line="250" w:lineRule="auto"/>
        <w:ind w:left="6" w:right="17" w:hanging="6"/>
        <w:jc w:val="both"/>
        <w:rPr>
          <w:rFonts w:hint="eastAsia"/>
          <w:i w:val="0"/>
          <w:iCs w:val="0"/>
          <w:sz w:val="30"/>
          <w:szCs w:val="30"/>
        </w:rPr>
      </w:pPr>
      <w:r>
        <w:rPr>
          <w:rFonts w:hint="eastAsia"/>
          <w:i w:val="0"/>
          <w:iCs w:val="0"/>
          <w:sz w:val="30"/>
          <w:szCs w:val="30"/>
        </w:rPr>
        <w:t>内战期间及欧文担任副校长时大学的状况 — 摘自他对大学的首次致辞 — 摘自他的第五次致辞 — 当时大学普遍存在的不服从状态示例 — 他担任副校长期间在职的学者 — 独立派 — 长老会 — 主教制拥护者 — 当时受教育的名人 — 作家、哲学家和政治家 — 教会显要人物 — 不从国教者 — 当时在牛津成立的皇家学会 — 克拉伦登关于王政复辟时期牛津学术状况的证词 — 欧文对各派别的管理 — 对待学生的行为 — 讲道 — 大学向克伦威尔呈献一本诗歌致辞集 — 欧文的致辞 — Kinaston 在牛津耍的把戏 — 欧文对待两名贵格会成员的行为 — 他对主祷文的观点被曲解 — 拒绝亲吻圣经宣誓 — 伍德对其着装和举止的记述 — 摘自伊夫林日记 — 欧文向新任校长理查德·克伦威尔致辞 — 告别大学。</w:t>
      </w:r>
    </w:p>
    <w:p w14:paraId="793F36AC">
      <w:pPr>
        <w:pStyle w:val="2"/>
        <w:spacing w:before="18" w:line="250" w:lineRule="auto"/>
        <w:ind w:left="6" w:right="17" w:hanging="6"/>
        <w:jc w:val="both"/>
        <w:rPr>
          <w:rFonts w:hint="eastAsia"/>
          <w:i w:val="0"/>
          <w:iCs w:val="0"/>
          <w:sz w:val="30"/>
          <w:szCs w:val="30"/>
        </w:rPr>
      </w:pPr>
    </w:p>
    <w:p w14:paraId="38245613">
      <w:pPr>
        <w:pStyle w:val="2"/>
        <w:spacing w:before="18" w:line="250" w:lineRule="auto"/>
        <w:ind w:left="6" w:right="17" w:hanging="6"/>
        <w:jc w:val="both"/>
        <w:rPr>
          <w:rFonts w:hint="eastAsia"/>
          <w:i w:val="0"/>
          <w:iCs w:val="0"/>
          <w:sz w:val="30"/>
          <w:szCs w:val="30"/>
        </w:rPr>
      </w:pPr>
      <w:r>
        <w:rPr>
          <w:rFonts w:hint="eastAsia"/>
          <w:i w:val="0"/>
          <w:iCs w:val="0"/>
          <w:sz w:val="30"/>
          <w:szCs w:val="30"/>
        </w:rPr>
        <w:t>We now return to take a view of the university of Oxford during this period, and of the conduct of Dr. Owen as Vice-chancellor.</w:t>
      </w:r>
    </w:p>
    <w:p w14:paraId="728CF51D">
      <w:pPr>
        <w:pStyle w:val="2"/>
        <w:spacing w:before="18" w:line="250" w:lineRule="auto"/>
        <w:ind w:left="6" w:right="17" w:hanging="6"/>
        <w:jc w:val="both"/>
        <w:rPr>
          <w:rFonts w:hint="eastAsia"/>
          <w:i w:val="0"/>
          <w:iCs w:val="0"/>
          <w:sz w:val="30"/>
          <w:szCs w:val="30"/>
        </w:rPr>
      </w:pPr>
    </w:p>
    <w:p w14:paraId="5DFE3751">
      <w:pPr>
        <w:pStyle w:val="2"/>
        <w:spacing w:before="18" w:line="250" w:lineRule="auto"/>
        <w:ind w:left="6" w:right="17" w:hanging="6"/>
        <w:jc w:val="both"/>
        <w:rPr>
          <w:rFonts w:hint="eastAsia"/>
          <w:i w:val="0"/>
          <w:iCs w:val="0"/>
          <w:sz w:val="30"/>
          <w:szCs w:val="30"/>
        </w:rPr>
      </w:pPr>
      <w:r>
        <w:rPr>
          <w:rFonts w:hint="eastAsia"/>
          <w:i w:val="0"/>
          <w:iCs w:val="0"/>
          <w:sz w:val="30"/>
          <w:szCs w:val="30"/>
        </w:rPr>
        <w:t>我们现在回过头来审视（take a view of）这个时期牛津大学（university of Oxford）的状况，以及欧文博士作为副校长（Vice-chancellor）的行为（conduct）。</w:t>
      </w:r>
    </w:p>
    <w:p w14:paraId="0565B78E">
      <w:pPr>
        <w:pStyle w:val="2"/>
        <w:spacing w:before="18" w:line="250" w:lineRule="auto"/>
        <w:ind w:left="6" w:right="17" w:hanging="6"/>
        <w:jc w:val="both"/>
        <w:rPr>
          <w:rFonts w:hint="eastAsia"/>
          <w:i w:val="0"/>
          <w:iCs w:val="0"/>
          <w:sz w:val="30"/>
          <w:szCs w:val="30"/>
        </w:rPr>
      </w:pPr>
    </w:p>
    <w:p w14:paraId="726E29BA">
      <w:pPr>
        <w:pStyle w:val="2"/>
        <w:spacing w:before="18" w:line="250" w:lineRule="auto"/>
        <w:ind w:left="6" w:right="17" w:hanging="6"/>
        <w:jc w:val="both"/>
        <w:rPr>
          <w:rFonts w:hint="eastAsia"/>
          <w:i w:val="0"/>
          <w:iCs w:val="0"/>
          <w:sz w:val="30"/>
          <w:szCs w:val="30"/>
        </w:rPr>
      </w:pPr>
      <w:r>
        <w:rPr>
          <w:rFonts w:hint="eastAsia"/>
          <w:i w:val="0"/>
          <w:iCs w:val="0"/>
          <w:sz w:val="30"/>
          <w:szCs w:val="30"/>
        </w:rPr>
        <w:t>This celebrated seat of learning had been in the most deplorable circumstances during the civil wars.</w:t>
      </w:r>
    </w:p>
    <w:p w14:paraId="3DADE17D">
      <w:pPr>
        <w:pStyle w:val="2"/>
        <w:spacing w:before="18" w:line="250" w:lineRule="auto"/>
        <w:ind w:left="6" w:right="17" w:hanging="6"/>
        <w:jc w:val="both"/>
        <w:rPr>
          <w:rFonts w:hint="eastAsia"/>
          <w:i w:val="0"/>
          <w:iCs w:val="0"/>
          <w:sz w:val="30"/>
          <w:szCs w:val="30"/>
        </w:rPr>
      </w:pPr>
    </w:p>
    <w:p w14:paraId="53ECD499">
      <w:pPr>
        <w:pStyle w:val="2"/>
        <w:spacing w:before="18" w:line="250" w:lineRule="auto"/>
        <w:ind w:left="6" w:right="17" w:hanging="6"/>
        <w:jc w:val="both"/>
        <w:rPr>
          <w:rFonts w:hint="eastAsia"/>
          <w:i w:val="0"/>
          <w:iCs w:val="0"/>
          <w:sz w:val="30"/>
          <w:szCs w:val="30"/>
        </w:rPr>
      </w:pPr>
      <w:r>
        <w:rPr>
          <w:rFonts w:hint="eastAsia"/>
          <w:i w:val="0"/>
          <w:iCs w:val="0"/>
          <w:sz w:val="30"/>
          <w:szCs w:val="30"/>
        </w:rPr>
        <w:t>这个著名的学府（celebrated seat of learning）在内战（civil wars）期间曾处于最可悲（most deplorable）的境况（circumstances）。</w:t>
      </w:r>
    </w:p>
    <w:p w14:paraId="733512A1">
      <w:pPr>
        <w:pStyle w:val="2"/>
        <w:spacing w:before="18" w:line="250" w:lineRule="auto"/>
        <w:ind w:left="6" w:right="17" w:hanging="6"/>
        <w:jc w:val="both"/>
        <w:rPr>
          <w:rFonts w:hint="eastAsia"/>
          <w:i w:val="0"/>
          <w:iCs w:val="0"/>
          <w:sz w:val="30"/>
          <w:szCs w:val="30"/>
        </w:rPr>
      </w:pPr>
    </w:p>
    <w:p w14:paraId="5EDCEF54">
      <w:pPr>
        <w:pStyle w:val="2"/>
        <w:spacing w:before="18" w:line="250" w:lineRule="auto"/>
        <w:ind w:left="6" w:right="17" w:hanging="6"/>
        <w:jc w:val="both"/>
        <w:rPr>
          <w:rFonts w:hint="eastAsia"/>
          <w:i w:val="0"/>
          <w:iCs w:val="0"/>
          <w:sz w:val="30"/>
          <w:szCs w:val="30"/>
        </w:rPr>
      </w:pPr>
      <w:r>
        <w:rPr>
          <w:rFonts w:hint="eastAsia"/>
          <w:i w:val="0"/>
          <w:iCs w:val="0"/>
          <w:sz w:val="30"/>
          <w:szCs w:val="30"/>
        </w:rPr>
        <w:t>The colleges and halls had gone to ruin; five of them were perfectly deserted; some of them were converted into magazines,258 and the rest were in a most shattered state; the chambers 259 were filled with officers and soldiers or let out to townsmen.</w:t>
      </w:r>
    </w:p>
    <w:p w14:paraId="27D3C20C">
      <w:pPr>
        <w:pStyle w:val="2"/>
        <w:spacing w:before="18" w:line="250" w:lineRule="auto"/>
        <w:ind w:left="6" w:right="17" w:hanging="6"/>
        <w:jc w:val="both"/>
        <w:rPr>
          <w:rFonts w:hint="eastAsia"/>
          <w:i w:val="0"/>
          <w:iCs w:val="0"/>
          <w:sz w:val="30"/>
          <w:szCs w:val="30"/>
        </w:rPr>
      </w:pPr>
    </w:p>
    <w:p w14:paraId="0EC9C67A">
      <w:pPr>
        <w:pStyle w:val="2"/>
        <w:spacing w:before="18" w:line="250" w:lineRule="auto"/>
        <w:ind w:left="6" w:right="17" w:hanging="6"/>
        <w:jc w:val="both"/>
        <w:rPr>
          <w:rFonts w:hint="eastAsia"/>
          <w:i w:val="0"/>
          <w:iCs w:val="0"/>
          <w:sz w:val="30"/>
          <w:szCs w:val="30"/>
        </w:rPr>
      </w:pPr>
      <w:r>
        <w:rPr>
          <w:rFonts w:hint="eastAsia"/>
          <w:i w:val="0"/>
          <w:iCs w:val="0"/>
          <w:sz w:val="30"/>
          <w:szCs w:val="30"/>
        </w:rPr>
        <w:t>学院（colleges）和大厅（halls）已成废墟（gone to ruin）；其中五个完全荒废（perfectly deserted）；一些被改作（converted into）军火库（magazines），258 其余的则处于极其破败（most shattered）的状态；房间（chambers）259 里住满了军官（officers）和士兵（soldiers），或者出租（let out）给镇民（townsmen）。</w:t>
      </w:r>
    </w:p>
    <w:p w14:paraId="1BAC7F54">
      <w:pPr>
        <w:pStyle w:val="2"/>
        <w:spacing w:before="18" w:line="250" w:lineRule="auto"/>
        <w:ind w:left="6" w:right="17" w:hanging="6"/>
        <w:jc w:val="both"/>
        <w:rPr>
          <w:rFonts w:hint="eastAsia"/>
          <w:i w:val="0"/>
          <w:iCs w:val="0"/>
          <w:sz w:val="30"/>
          <w:szCs w:val="30"/>
        </w:rPr>
      </w:pPr>
    </w:p>
    <w:p w14:paraId="352E05C9">
      <w:pPr>
        <w:pStyle w:val="2"/>
        <w:spacing w:before="18" w:line="250" w:lineRule="auto"/>
        <w:ind w:left="6" w:right="17" w:hanging="6"/>
        <w:jc w:val="both"/>
        <w:rPr>
          <w:rFonts w:hint="eastAsia"/>
          <w:i w:val="0"/>
          <w:iCs w:val="0"/>
          <w:sz w:val="30"/>
          <w:szCs w:val="30"/>
        </w:rPr>
      </w:pPr>
      <w:r>
        <w:rPr>
          <w:rFonts w:hint="eastAsia"/>
          <w:i w:val="0"/>
          <w:iCs w:val="0"/>
          <w:sz w:val="30"/>
          <w:szCs w:val="30"/>
        </w:rPr>
        <w:t>There was little or no education of youth; poverty, desolation, and plunder — the sad effects of war — were to be seen in every corner; the bursaries were emptied of the public money, the plate melted down for the king’s service, and the colleges involved in debts they were notable to discharge. 260</w:t>
      </w:r>
    </w:p>
    <w:p w14:paraId="324C010C">
      <w:pPr>
        <w:pStyle w:val="2"/>
        <w:spacing w:before="18" w:line="250" w:lineRule="auto"/>
        <w:ind w:left="6" w:right="17" w:hanging="6"/>
        <w:jc w:val="both"/>
        <w:rPr>
          <w:rFonts w:hint="eastAsia"/>
          <w:i w:val="0"/>
          <w:iCs w:val="0"/>
          <w:sz w:val="30"/>
          <w:szCs w:val="30"/>
        </w:rPr>
      </w:pPr>
    </w:p>
    <w:p w14:paraId="50900CAB">
      <w:pPr>
        <w:pStyle w:val="2"/>
        <w:spacing w:before="18" w:line="250" w:lineRule="auto"/>
        <w:ind w:left="6" w:right="17" w:hanging="6"/>
        <w:jc w:val="both"/>
        <w:rPr>
          <w:rFonts w:hint="eastAsia"/>
          <w:i w:val="0"/>
          <w:iCs w:val="0"/>
          <w:sz w:val="30"/>
          <w:szCs w:val="30"/>
        </w:rPr>
      </w:pPr>
      <w:r>
        <w:rPr>
          <w:rFonts w:hint="eastAsia"/>
          <w:i w:val="0"/>
          <w:iCs w:val="0"/>
          <w:sz w:val="30"/>
          <w:szCs w:val="30"/>
        </w:rPr>
        <w:t>几乎没有（little or no）青年教育（education of youth）；贫困（poverty）、荒凉（desolation）和掠夺（plunder）——战争的可悲后果（sad effects of war）——在每个角落（every corner）都可见；学院金库（bursaries）里的公共资金（public money）被掏空，银器（plate）被熔化（melted down）用于国王的军需（king’s service），各学院陷入（involved in）它们无法偿还（not able to discharge）的债务（debts）中。260</w:t>
      </w:r>
    </w:p>
    <w:p w14:paraId="1934EF8D">
      <w:pPr>
        <w:pStyle w:val="2"/>
        <w:spacing w:before="18" w:line="250" w:lineRule="auto"/>
        <w:ind w:left="6" w:right="17" w:hanging="6"/>
        <w:jc w:val="both"/>
        <w:rPr>
          <w:rFonts w:hint="eastAsia"/>
          <w:i w:val="0"/>
          <w:iCs w:val="0"/>
          <w:sz w:val="30"/>
          <w:szCs w:val="30"/>
        </w:rPr>
      </w:pPr>
    </w:p>
    <w:p w14:paraId="67874AB8">
      <w:pPr>
        <w:pStyle w:val="2"/>
        <w:spacing w:before="18" w:line="250" w:lineRule="auto"/>
        <w:ind w:left="6" w:right="17" w:hanging="6"/>
        <w:jc w:val="both"/>
        <w:rPr>
          <w:rFonts w:hint="eastAsia"/>
          <w:i w:val="0"/>
          <w:iCs w:val="0"/>
          <w:sz w:val="30"/>
          <w:szCs w:val="30"/>
        </w:rPr>
      </w:pPr>
      <w:r>
        <w:rPr>
          <w:rFonts w:hint="eastAsia"/>
          <w:i w:val="0"/>
          <w:iCs w:val="0"/>
          <w:sz w:val="30"/>
          <w:szCs w:val="30"/>
        </w:rPr>
        <w:t>168</w:t>
      </w:r>
    </w:p>
    <w:p w14:paraId="79F6AADA">
      <w:pPr>
        <w:pStyle w:val="2"/>
        <w:spacing w:before="18" w:line="250" w:lineRule="auto"/>
        <w:ind w:left="6" w:right="17" w:hanging="6"/>
        <w:jc w:val="both"/>
        <w:rPr>
          <w:rFonts w:hint="eastAsia"/>
          <w:i w:val="0"/>
          <w:iCs w:val="0"/>
          <w:sz w:val="30"/>
          <w:szCs w:val="30"/>
        </w:rPr>
      </w:pPr>
    </w:p>
    <w:p w14:paraId="2FB4A500">
      <w:pPr>
        <w:pStyle w:val="2"/>
        <w:spacing w:before="18" w:line="250" w:lineRule="auto"/>
        <w:ind w:left="6" w:right="17" w:hanging="6"/>
        <w:jc w:val="both"/>
        <w:rPr>
          <w:rFonts w:hint="eastAsia"/>
          <w:i w:val="0"/>
          <w:iCs w:val="0"/>
          <w:sz w:val="30"/>
          <w:szCs w:val="30"/>
        </w:rPr>
      </w:pPr>
      <w:r>
        <w:rPr>
          <w:rFonts w:hint="eastAsia"/>
          <w:i w:val="0"/>
          <w:iCs w:val="0"/>
          <w:sz w:val="30"/>
          <w:szCs w:val="30"/>
        </w:rPr>
        <w:t>168</w:t>
      </w:r>
    </w:p>
    <w:p w14:paraId="781719C2">
      <w:pPr>
        <w:pStyle w:val="2"/>
        <w:spacing w:before="18" w:line="250" w:lineRule="auto"/>
        <w:ind w:left="6" w:right="17" w:hanging="6"/>
        <w:jc w:val="both"/>
        <w:rPr>
          <w:rFonts w:hint="eastAsia"/>
          <w:i w:val="0"/>
          <w:iCs w:val="0"/>
          <w:sz w:val="30"/>
          <w:szCs w:val="30"/>
        </w:rPr>
      </w:pPr>
    </w:p>
    <w:p w14:paraId="00B0B228">
      <w:pPr>
        <w:pStyle w:val="2"/>
        <w:spacing w:before="18" w:line="250" w:lineRule="auto"/>
        <w:ind w:left="6" w:right="17" w:hanging="6"/>
        <w:jc w:val="both"/>
        <w:rPr>
          <w:rFonts w:hint="eastAsia"/>
          <w:i w:val="0"/>
          <w:iCs w:val="0"/>
          <w:sz w:val="30"/>
          <w:szCs w:val="30"/>
        </w:rPr>
      </w:pPr>
      <w:r>
        <w:rPr>
          <w:rFonts w:hint="eastAsia"/>
          <w:i w:val="0"/>
          <w:iCs w:val="0"/>
          <w:sz w:val="30"/>
          <w:szCs w:val="30"/>
        </w:rPr>
        <w:t>Such was the wretched state of the university, when Oxford fell into the hands of the Parliament in 1646.</w:t>
      </w:r>
    </w:p>
    <w:p w14:paraId="6B0E4EDF">
      <w:pPr>
        <w:pStyle w:val="2"/>
        <w:spacing w:before="18" w:line="250" w:lineRule="auto"/>
        <w:ind w:left="6" w:right="17" w:hanging="6"/>
        <w:jc w:val="both"/>
        <w:rPr>
          <w:rFonts w:hint="eastAsia"/>
          <w:i w:val="0"/>
          <w:iCs w:val="0"/>
          <w:sz w:val="30"/>
          <w:szCs w:val="30"/>
        </w:rPr>
      </w:pPr>
    </w:p>
    <w:p w14:paraId="396FD321">
      <w:pPr>
        <w:pStyle w:val="2"/>
        <w:spacing w:before="18" w:line="250" w:lineRule="auto"/>
        <w:ind w:left="6" w:right="17" w:hanging="6"/>
        <w:jc w:val="both"/>
        <w:rPr>
          <w:rFonts w:hint="eastAsia"/>
          <w:i w:val="0"/>
          <w:iCs w:val="0"/>
          <w:sz w:val="30"/>
          <w:szCs w:val="30"/>
        </w:rPr>
      </w:pPr>
      <w:r>
        <w:rPr>
          <w:rFonts w:hint="eastAsia"/>
          <w:i w:val="0"/>
          <w:iCs w:val="0"/>
          <w:sz w:val="30"/>
          <w:szCs w:val="30"/>
        </w:rPr>
        <w:t>这就是 1646 年牛津落入（fell into the hands of）议会手中时，大学悲惨的状况（wretched state）。</w:t>
      </w:r>
    </w:p>
    <w:p w14:paraId="08C7E8F4">
      <w:pPr>
        <w:pStyle w:val="2"/>
        <w:spacing w:before="18" w:line="250" w:lineRule="auto"/>
        <w:ind w:left="6" w:right="17" w:hanging="6"/>
        <w:jc w:val="both"/>
        <w:rPr>
          <w:rFonts w:hint="eastAsia"/>
          <w:i w:val="0"/>
          <w:iCs w:val="0"/>
          <w:sz w:val="30"/>
          <w:szCs w:val="30"/>
        </w:rPr>
      </w:pPr>
    </w:p>
    <w:p w14:paraId="58BC9558">
      <w:pPr>
        <w:pStyle w:val="2"/>
        <w:spacing w:before="18" w:line="250" w:lineRule="auto"/>
        <w:ind w:left="6" w:right="17" w:hanging="6"/>
        <w:jc w:val="both"/>
        <w:rPr>
          <w:rFonts w:hint="eastAsia"/>
          <w:i w:val="0"/>
          <w:iCs w:val="0"/>
          <w:sz w:val="30"/>
          <w:szCs w:val="30"/>
        </w:rPr>
      </w:pPr>
      <w:r>
        <w:rPr>
          <w:rFonts w:hint="eastAsia"/>
          <w:i w:val="0"/>
          <w:iCs w:val="0"/>
          <w:sz w:val="30"/>
          <w:szCs w:val="30"/>
        </w:rPr>
        <w:t>It was not till after a most determined struggle of two years from the Royalists being subdued, that the heads of houses who had espoused the royal cause, allowed the Presbyterian clergy, appointed to fill their places, to obtain possession of them.</w:t>
      </w:r>
    </w:p>
    <w:p w14:paraId="3B3C398D">
      <w:pPr>
        <w:pStyle w:val="2"/>
        <w:spacing w:before="18" w:line="250" w:lineRule="auto"/>
        <w:ind w:left="6" w:right="17" w:hanging="6"/>
        <w:jc w:val="both"/>
        <w:rPr>
          <w:rFonts w:hint="eastAsia"/>
          <w:i w:val="0"/>
          <w:iCs w:val="0"/>
          <w:sz w:val="30"/>
          <w:szCs w:val="30"/>
        </w:rPr>
      </w:pPr>
    </w:p>
    <w:p w14:paraId="7E257C5C">
      <w:pPr>
        <w:pStyle w:val="2"/>
        <w:spacing w:before="18" w:line="250" w:lineRule="auto"/>
        <w:ind w:left="6" w:right="17" w:hanging="6"/>
        <w:jc w:val="both"/>
        <w:rPr>
          <w:rFonts w:hint="eastAsia"/>
          <w:i w:val="0"/>
          <w:iCs w:val="0"/>
          <w:sz w:val="30"/>
          <w:szCs w:val="30"/>
        </w:rPr>
      </w:pPr>
      <w:r>
        <w:rPr>
          <w:rFonts w:hint="eastAsia"/>
          <w:i w:val="0"/>
          <w:iCs w:val="0"/>
          <w:sz w:val="30"/>
          <w:szCs w:val="30"/>
        </w:rPr>
        <w:t>直到保皇党人（Royalists）被制服（subdued）后经过两年最坚决的斗争（most determined struggle），那些支持（espoused）王室事业（royal cause）的学院院长们（heads of houses），才允许（allowed）被任命（appointed）接替（fill their places）他们的长老会教士（Presbyterian clergy）获得（obtain possession of）这些职位。</w:t>
      </w:r>
    </w:p>
    <w:p w14:paraId="26313BD3">
      <w:pPr>
        <w:pStyle w:val="2"/>
        <w:spacing w:before="18" w:line="250" w:lineRule="auto"/>
        <w:ind w:left="6" w:right="17" w:hanging="6"/>
        <w:jc w:val="both"/>
        <w:rPr>
          <w:rFonts w:hint="eastAsia"/>
          <w:i w:val="0"/>
          <w:iCs w:val="0"/>
          <w:sz w:val="30"/>
          <w:szCs w:val="30"/>
        </w:rPr>
      </w:pPr>
    </w:p>
    <w:p w14:paraId="3004A77C">
      <w:pPr>
        <w:pStyle w:val="2"/>
        <w:spacing w:before="18" w:line="250" w:lineRule="auto"/>
        <w:ind w:left="6" w:right="17" w:hanging="6"/>
        <w:jc w:val="both"/>
        <w:rPr>
          <w:rFonts w:hint="eastAsia"/>
          <w:i w:val="0"/>
          <w:iCs w:val="0"/>
          <w:sz w:val="30"/>
          <w:szCs w:val="30"/>
        </w:rPr>
      </w:pPr>
      <w:r>
        <w:rPr>
          <w:rFonts w:hint="eastAsia"/>
          <w:i w:val="0"/>
          <w:iCs w:val="0"/>
          <w:sz w:val="30"/>
          <w:szCs w:val="30"/>
        </w:rPr>
        <w:t>It may easily be supposed that during this violent contest, little attention would be paid by either party to the interests of the university, or to the promotion of learning.</w:t>
      </w:r>
    </w:p>
    <w:p w14:paraId="7DFA5E57">
      <w:pPr>
        <w:pStyle w:val="2"/>
        <w:spacing w:before="18" w:line="250" w:lineRule="auto"/>
        <w:ind w:left="6" w:right="17" w:hanging="6"/>
        <w:jc w:val="both"/>
        <w:rPr>
          <w:rFonts w:hint="eastAsia"/>
          <w:i w:val="0"/>
          <w:iCs w:val="0"/>
          <w:sz w:val="30"/>
          <w:szCs w:val="30"/>
        </w:rPr>
      </w:pPr>
    </w:p>
    <w:p w14:paraId="709445BE">
      <w:pPr>
        <w:pStyle w:val="2"/>
        <w:spacing w:before="18" w:line="250" w:lineRule="auto"/>
        <w:ind w:left="6" w:right="17" w:hanging="6"/>
        <w:jc w:val="both"/>
        <w:rPr>
          <w:rFonts w:hint="eastAsia"/>
          <w:i w:val="0"/>
          <w:iCs w:val="0"/>
          <w:sz w:val="30"/>
          <w:szCs w:val="30"/>
        </w:rPr>
      </w:pPr>
      <w:r>
        <w:rPr>
          <w:rFonts w:hint="eastAsia"/>
          <w:i w:val="0"/>
          <w:iCs w:val="0"/>
          <w:sz w:val="30"/>
          <w:szCs w:val="30"/>
        </w:rPr>
        <w:t>可以轻易地推测（easily be supposed），在这场激烈的争斗（violent contest）期间，双方（either party）都不会太关注（little attention would be paid）大学的利益（interests of the university），或学识的推广（promotion of learning）。</w:t>
      </w:r>
    </w:p>
    <w:p w14:paraId="3D944873">
      <w:pPr>
        <w:pStyle w:val="2"/>
        <w:spacing w:before="18" w:line="250" w:lineRule="auto"/>
        <w:ind w:left="6" w:right="17" w:hanging="6"/>
        <w:jc w:val="both"/>
        <w:rPr>
          <w:rFonts w:hint="eastAsia"/>
          <w:i w:val="0"/>
          <w:iCs w:val="0"/>
          <w:sz w:val="30"/>
          <w:szCs w:val="30"/>
        </w:rPr>
      </w:pPr>
    </w:p>
    <w:p w14:paraId="7F3B81B1">
      <w:pPr>
        <w:pStyle w:val="2"/>
        <w:spacing w:before="18" w:line="250" w:lineRule="auto"/>
        <w:ind w:left="6" w:right="17" w:hanging="6"/>
        <w:jc w:val="both"/>
        <w:rPr>
          <w:rFonts w:hint="eastAsia"/>
          <w:i w:val="0"/>
          <w:iCs w:val="0"/>
          <w:sz w:val="30"/>
          <w:szCs w:val="30"/>
        </w:rPr>
      </w:pPr>
      <w:r>
        <w:rPr>
          <w:rFonts w:hint="eastAsia"/>
          <w:i w:val="0"/>
          <w:iCs w:val="0"/>
          <w:sz w:val="30"/>
          <w:szCs w:val="30"/>
        </w:rPr>
        <w:t>When the Presbyterians did obtain the upper hand, a long time must have elapsed before they could bring matters into a semblance of order and management, due to the extreme confusion in which they found everything, and the excited state of the public mind.</w:t>
      </w:r>
    </w:p>
    <w:p w14:paraId="5C5A6CFB">
      <w:pPr>
        <w:pStyle w:val="2"/>
        <w:spacing w:before="18" w:line="250" w:lineRule="auto"/>
        <w:ind w:left="6" w:right="17" w:hanging="6"/>
        <w:jc w:val="both"/>
        <w:rPr>
          <w:rFonts w:hint="eastAsia"/>
          <w:i w:val="0"/>
          <w:iCs w:val="0"/>
          <w:sz w:val="30"/>
          <w:szCs w:val="30"/>
        </w:rPr>
      </w:pPr>
    </w:p>
    <w:p w14:paraId="49302C56">
      <w:pPr>
        <w:pStyle w:val="2"/>
        <w:spacing w:before="18" w:line="250" w:lineRule="auto"/>
        <w:ind w:left="6" w:right="17" w:hanging="6"/>
        <w:jc w:val="both"/>
        <w:rPr>
          <w:rFonts w:hint="eastAsia"/>
          <w:i w:val="0"/>
          <w:iCs w:val="0"/>
          <w:sz w:val="30"/>
          <w:szCs w:val="30"/>
        </w:rPr>
      </w:pPr>
      <w:r>
        <w:rPr>
          <w:rFonts w:hint="eastAsia"/>
          <w:i w:val="0"/>
          <w:iCs w:val="0"/>
          <w:sz w:val="30"/>
          <w:szCs w:val="30"/>
        </w:rPr>
        <w:t>当长老会信徒确实占了上风（obtain the upper hand）时，必定经过了很长时间（long time must have elapsed），他们才能将事务（matters）带入秩序（order）和管理（management）的表象（semblance），这是由于他们发现一切都处于极端混乱（extreme confusion）之中，以及公众思想（public mind）的激动状态（excited state）。</w:t>
      </w:r>
    </w:p>
    <w:p w14:paraId="05B705CD">
      <w:pPr>
        <w:pStyle w:val="2"/>
        <w:spacing w:before="18" w:line="250" w:lineRule="auto"/>
        <w:ind w:left="6" w:right="17" w:hanging="6"/>
        <w:jc w:val="both"/>
        <w:rPr>
          <w:rFonts w:hint="eastAsia"/>
          <w:i w:val="0"/>
          <w:iCs w:val="0"/>
          <w:sz w:val="30"/>
          <w:szCs w:val="30"/>
        </w:rPr>
      </w:pPr>
    </w:p>
    <w:p w14:paraId="000E1C20">
      <w:pPr>
        <w:pStyle w:val="2"/>
        <w:spacing w:before="18" w:line="250" w:lineRule="auto"/>
        <w:ind w:left="6" w:right="17" w:hanging="6"/>
        <w:jc w:val="both"/>
        <w:rPr>
          <w:rFonts w:hint="eastAsia"/>
          <w:i w:val="0"/>
          <w:iCs w:val="0"/>
          <w:sz w:val="30"/>
          <w:szCs w:val="30"/>
        </w:rPr>
      </w:pPr>
      <w:r>
        <w:rPr>
          <w:rFonts w:hint="eastAsia"/>
          <w:i w:val="0"/>
          <w:iCs w:val="0"/>
          <w:sz w:val="30"/>
          <w:szCs w:val="30"/>
        </w:rPr>
        <w:t>They were scarcely fixed in their chairs, when their conduct and sentiments became disagreeable to the ruling powers, and other changes were considered.</w:t>
      </w:r>
    </w:p>
    <w:p w14:paraId="52B7428E">
      <w:pPr>
        <w:pStyle w:val="2"/>
        <w:spacing w:before="18" w:line="250" w:lineRule="auto"/>
        <w:ind w:left="6" w:right="17" w:hanging="6"/>
        <w:jc w:val="both"/>
        <w:rPr>
          <w:rFonts w:hint="eastAsia"/>
          <w:i w:val="0"/>
          <w:iCs w:val="0"/>
          <w:sz w:val="30"/>
          <w:szCs w:val="30"/>
        </w:rPr>
      </w:pPr>
    </w:p>
    <w:p w14:paraId="18E4470A">
      <w:pPr>
        <w:pStyle w:val="2"/>
        <w:spacing w:before="18" w:line="250" w:lineRule="auto"/>
        <w:ind w:left="6" w:right="17" w:hanging="6"/>
        <w:jc w:val="both"/>
        <w:rPr>
          <w:rFonts w:hint="eastAsia"/>
          <w:i w:val="0"/>
          <w:iCs w:val="0"/>
          <w:sz w:val="30"/>
          <w:szCs w:val="30"/>
        </w:rPr>
      </w:pPr>
      <w:r>
        <w:rPr>
          <w:rFonts w:hint="eastAsia"/>
          <w:i w:val="0"/>
          <w:iCs w:val="0"/>
          <w:sz w:val="30"/>
          <w:szCs w:val="30"/>
        </w:rPr>
        <w:t>他们几乎（scarcely）刚坐稳（fixed in their chairs）他们的位子，他们的行为（conduct）和观点（sentiments）就变得令统治权力（ruling powers）不悦（disagreeable），并且开始考虑（considered）其他的变革（changes）。</w:t>
      </w:r>
    </w:p>
    <w:p w14:paraId="5FBA9EA3">
      <w:pPr>
        <w:pStyle w:val="2"/>
        <w:spacing w:before="18" w:line="250" w:lineRule="auto"/>
        <w:ind w:left="6" w:right="17" w:hanging="6"/>
        <w:jc w:val="both"/>
        <w:rPr>
          <w:rFonts w:hint="eastAsia"/>
          <w:i w:val="0"/>
          <w:iCs w:val="0"/>
          <w:sz w:val="30"/>
          <w:szCs w:val="30"/>
        </w:rPr>
      </w:pPr>
    </w:p>
    <w:p w14:paraId="50FB40BC">
      <w:pPr>
        <w:pStyle w:val="2"/>
        <w:spacing w:before="18" w:line="250" w:lineRule="auto"/>
        <w:ind w:left="6" w:right="17" w:hanging="6"/>
        <w:jc w:val="both"/>
        <w:rPr>
          <w:rFonts w:hint="eastAsia"/>
          <w:i w:val="0"/>
          <w:iCs w:val="0"/>
          <w:sz w:val="30"/>
          <w:szCs w:val="30"/>
        </w:rPr>
      </w:pPr>
      <w:r>
        <w:rPr>
          <w:rFonts w:hint="eastAsia"/>
          <w:i w:val="0"/>
          <w:iCs w:val="0"/>
          <w:sz w:val="30"/>
          <w:szCs w:val="30"/>
        </w:rPr>
        <w:t>Long before Dr. Reynolds and his brethren lost their</w:t>
      </w:r>
    </w:p>
    <w:p w14:paraId="0EDBFFB8">
      <w:pPr>
        <w:pStyle w:val="2"/>
        <w:spacing w:before="18" w:line="250" w:lineRule="auto"/>
        <w:ind w:left="6" w:right="17" w:hanging="6"/>
        <w:jc w:val="both"/>
        <w:rPr>
          <w:rFonts w:hint="eastAsia"/>
          <w:i w:val="0"/>
          <w:iCs w:val="0"/>
          <w:sz w:val="30"/>
          <w:szCs w:val="30"/>
        </w:rPr>
      </w:pPr>
    </w:p>
    <w:p w14:paraId="36ADD596">
      <w:pPr>
        <w:pStyle w:val="2"/>
        <w:spacing w:before="18" w:line="250" w:lineRule="auto"/>
        <w:ind w:left="6" w:right="17" w:hanging="6"/>
        <w:jc w:val="both"/>
        <w:rPr>
          <w:rFonts w:hint="eastAsia"/>
          <w:i w:val="0"/>
          <w:iCs w:val="0"/>
          <w:sz w:val="30"/>
          <w:szCs w:val="30"/>
        </w:rPr>
      </w:pPr>
      <w:r>
        <w:rPr>
          <w:rFonts w:hint="eastAsia"/>
          <w:i w:val="0"/>
          <w:iCs w:val="0"/>
          <w:sz w:val="30"/>
          <w:szCs w:val="30"/>
        </w:rPr>
        <w:t>远在雷诺兹博士（Dr. Reynolds）和他的弟兄们失去（lost）</w:t>
      </w:r>
    </w:p>
    <w:p w14:paraId="3D3C75B2">
      <w:pPr>
        <w:pStyle w:val="2"/>
        <w:spacing w:before="18" w:line="250" w:lineRule="auto"/>
        <w:ind w:left="6" w:right="17" w:hanging="6"/>
        <w:jc w:val="both"/>
        <w:rPr>
          <w:rFonts w:hint="eastAsia"/>
          <w:i w:val="0"/>
          <w:iCs w:val="0"/>
          <w:sz w:val="30"/>
          <w:szCs w:val="30"/>
        </w:rPr>
      </w:pPr>
    </w:p>
    <w:p w14:paraId="7AC4B1DB">
      <w:pPr>
        <w:pStyle w:val="2"/>
        <w:spacing w:before="18" w:line="250" w:lineRule="auto"/>
        <w:ind w:left="6" w:right="17" w:hanging="6"/>
        <w:jc w:val="both"/>
        <w:rPr>
          <w:rFonts w:hint="eastAsia"/>
          <w:i w:val="0"/>
          <w:iCs w:val="0"/>
          <w:sz w:val="30"/>
          <w:szCs w:val="30"/>
        </w:rPr>
      </w:pPr>
      <w:r>
        <w:rPr>
          <w:rFonts w:hint="eastAsia"/>
          <w:i w:val="0"/>
          <w:iCs w:val="0"/>
          <w:sz w:val="30"/>
          <w:szCs w:val="30"/>
        </w:rPr>
        <w:t>places, they must have foreseen the storm which was approaching, and would naturally be discouraged from attempting what they otherwise would have done for the good of the university.</w:t>
      </w:r>
    </w:p>
    <w:p w14:paraId="0751AC7F">
      <w:pPr>
        <w:pStyle w:val="2"/>
        <w:spacing w:before="18" w:line="250" w:lineRule="auto"/>
        <w:ind w:left="6" w:right="17" w:hanging="6"/>
        <w:jc w:val="both"/>
        <w:rPr>
          <w:rFonts w:hint="eastAsia"/>
          <w:i w:val="0"/>
          <w:iCs w:val="0"/>
          <w:sz w:val="30"/>
          <w:szCs w:val="30"/>
        </w:rPr>
      </w:pPr>
    </w:p>
    <w:p w14:paraId="21957DEF">
      <w:pPr>
        <w:pStyle w:val="2"/>
        <w:spacing w:before="18" w:line="250" w:lineRule="auto"/>
        <w:ind w:left="6" w:right="17" w:hanging="6"/>
        <w:jc w:val="both"/>
        <w:rPr>
          <w:rFonts w:hint="eastAsia"/>
          <w:i w:val="0"/>
          <w:iCs w:val="0"/>
          <w:sz w:val="30"/>
          <w:szCs w:val="30"/>
        </w:rPr>
      </w:pPr>
      <w:r>
        <w:rPr>
          <w:rFonts w:hint="eastAsia"/>
          <w:i w:val="0"/>
          <w:iCs w:val="0"/>
          <w:sz w:val="30"/>
          <w:szCs w:val="30"/>
        </w:rPr>
        <w:t>职位之前，他们必定已预见（foreseen）到即将来临（approaching）的风暴（storm），并且自然会因（naturally be discouraged from）尝试（attempting）那些他们本可以（otherwise would have done）为大学的利益（good of the university）而做的事情而感到气馁。</w:t>
      </w:r>
    </w:p>
    <w:p w14:paraId="01D060DE">
      <w:pPr>
        <w:pStyle w:val="2"/>
        <w:spacing w:before="18" w:line="250" w:lineRule="auto"/>
        <w:ind w:left="6" w:right="17" w:hanging="6"/>
        <w:jc w:val="both"/>
        <w:rPr>
          <w:rFonts w:hint="eastAsia"/>
          <w:i w:val="0"/>
          <w:iCs w:val="0"/>
          <w:sz w:val="30"/>
          <w:szCs w:val="30"/>
        </w:rPr>
      </w:pPr>
    </w:p>
    <w:p w14:paraId="10221AD6">
      <w:pPr>
        <w:pStyle w:val="2"/>
        <w:spacing w:before="18" w:line="250" w:lineRule="auto"/>
        <w:ind w:left="6" w:right="17" w:hanging="6"/>
        <w:jc w:val="both"/>
        <w:rPr>
          <w:rFonts w:hint="eastAsia"/>
          <w:i w:val="0"/>
          <w:iCs w:val="0"/>
          <w:sz w:val="30"/>
          <w:szCs w:val="30"/>
        </w:rPr>
      </w:pPr>
      <w:r>
        <w:rPr>
          <w:rFonts w:hint="eastAsia"/>
          <w:i w:val="0"/>
          <w:iCs w:val="0"/>
          <w:sz w:val="30"/>
          <w:szCs w:val="30"/>
        </w:rPr>
        <w:t>Such was the unsettled state of Oxford, when Owen was appointed to fill the office of Vice-chancellor.</w:t>
      </w:r>
    </w:p>
    <w:p w14:paraId="34BF4779">
      <w:pPr>
        <w:pStyle w:val="2"/>
        <w:spacing w:before="18" w:line="250" w:lineRule="auto"/>
        <w:ind w:left="6" w:right="17" w:hanging="6"/>
        <w:jc w:val="both"/>
        <w:rPr>
          <w:rFonts w:hint="eastAsia"/>
          <w:i w:val="0"/>
          <w:iCs w:val="0"/>
          <w:sz w:val="30"/>
          <w:szCs w:val="30"/>
        </w:rPr>
      </w:pPr>
    </w:p>
    <w:p w14:paraId="21405CB3">
      <w:pPr>
        <w:pStyle w:val="2"/>
        <w:spacing w:before="18" w:line="250" w:lineRule="auto"/>
        <w:ind w:left="6" w:right="17" w:hanging="6"/>
        <w:jc w:val="both"/>
        <w:rPr>
          <w:rFonts w:hint="eastAsia"/>
          <w:i w:val="0"/>
          <w:iCs w:val="0"/>
          <w:sz w:val="30"/>
          <w:szCs w:val="30"/>
        </w:rPr>
      </w:pPr>
      <w:r>
        <w:rPr>
          <w:rFonts w:hint="eastAsia"/>
          <w:i w:val="0"/>
          <w:iCs w:val="0"/>
          <w:sz w:val="30"/>
          <w:szCs w:val="30"/>
        </w:rPr>
        <w:t>这就是欧文被任命（appointed）担任副校长职位时，牛津动荡不安（unsettled state）的状况。</w:t>
      </w:r>
    </w:p>
    <w:p w14:paraId="51A74CBB">
      <w:pPr>
        <w:pStyle w:val="2"/>
        <w:spacing w:before="18" w:line="250" w:lineRule="auto"/>
        <w:ind w:left="6" w:right="17" w:hanging="6"/>
        <w:jc w:val="both"/>
        <w:rPr>
          <w:rFonts w:hint="eastAsia"/>
          <w:i w:val="0"/>
          <w:iCs w:val="0"/>
          <w:sz w:val="30"/>
          <w:szCs w:val="30"/>
        </w:rPr>
      </w:pPr>
    </w:p>
    <w:p w14:paraId="7E31DF6B">
      <w:pPr>
        <w:pStyle w:val="2"/>
        <w:spacing w:before="18" w:line="250" w:lineRule="auto"/>
        <w:ind w:left="6" w:right="17" w:hanging="6"/>
        <w:jc w:val="both"/>
        <w:rPr>
          <w:rFonts w:hint="eastAsia"/>
          <w:i w:val="0"/>
          <w:iCs w:val="0"/>
          <w:sz w:val="30"/>
          <w:szCs w:val="30"/>
        </w:rPr>
      </w:pPr>
      <w:r>
        <w:rPr>
          <w:rFonts w:hint="eastAsia"/>
          <w:i w:val="0"/>
          <w:iCs w:val="0"/>
          <w:sz w:val="30"/>
          <w:szCs w:val="30"/>
        </w:rPr>
        <w:t>The chairs were chiefly occupied by those who were secretly attached to royalty and Episcopacy, or by Presbyterians whose aversion to Independents was not less inveterate; but they submitted (from one motive or another) to the successive changes of that fluctuating period.</w:t>
      </w:r>
    </w:p>
    <w:p w14:paraId="156931C4">
      <w:pPr>
        <w:pStyle w:val="2"/>
        <w:spacing w:before="18" w:line="250" w:lineRule="auto"/>
        <w:ind w:left="6" w:right="17" w:hanging="6"/>
        <w:jc w:val="both"/>
        <w:rPr>
          <w:rFonts w:hint="eastAsia"/>
          <w:i w:val="0"/>
          <w:iCs w:val="0"/>
          <w:sz w:val="30"/>
          <w:szCs w:val="30"/>
        </w:rPr>
      </w:pPr>
    </w:p>
    <w:p w14:paraId="33470629">
      <w:pPr>
        <w:pStyle w:val="2"/>
        <w:spacing w:before="18" w:line="250" w:lineRule="auto"/>
        <w:ind w:left="6" w:right="17" w:hanging="6"/>
        <w:jc w:val="both"/>
        <w:rPr>
          <w:rFonts w:hint="eastAsia"/>
          <w:i w:val="0"/>
          <w:iCs w:val="0"/>
          <w:sz w:val="30"/>
          <w:szCs w:val="30"/>
        </w:rPr>
      </w:pPr>
      <w:r>
        <w:rPr>
          <w:rFonts w:hint="eastAsia"/>
          <w:i w:val="0"/>
          <w:iCs w:val="0"/>
          <w:sz w:val="30"/>
          <w:szCs w:val="30"/>
        </w:rPr>
        <w:t>讲席（chairs）主要由那些暗中依附（secretly attached）于王权（royalty）和主教制（Episcopacy）的人占据，或者由那些对独立派的厌恶（aversion）同样根深蒂固（inveterate）的长老会信徒占据；但他们（出于某种动机 one motive or another）顺从（submitted）了那个动荡时期（fluctuating period）接连不断的变革（successive changes）。</w:t>
      </w:r>
    </w:p>
    <w:p w14:paraId="0D2C0F64">
      <w:pPr>
        <w:pStyle w:val="2"/>
        <w:spacing w:before="18" w:line="250" w:lineRule="auto"/>
        <w:ind w:left="6" w:right="17" w:hanging="6"/>
        <w:jc w:val="both"/>
        <w:rPr>
          <w:rFonts w:hint="eastAsia"/>
          <w:i w:val="0"/>
          <w:iCs w:val="0"/>
          <w:sz w:val="30"/>
          <w:szCs w:val="30"/>
        </w:rPr>
      </w:pPr>
    </w:p>
    <w:p w14:paraId="19874E53">
      <w:pPr>
        <w:pStyle w:val="2"/>
        <w:spacing w:before="18" w:line="250" w:lineRule="auto"/>
        <w:ind w:left="6" w:right="17" w:hanging="6"/>
        <w:jc w:val="both"/>
        <w:rPr>
          <w:rFonts w:hint="eastAsia"/>
          <w:i w:val="0"/>
          <w:iCs w:val="0"/>
          <w:sz w:val="30"/>
          <w:szCs w:val="30"/>
        </w:rPr>
      </w:pPr>
      <w:r>
        <w:rPr>
          <w:rFonts w:hint="eastAsia"/>
          <w:i w:val="0"/>
          <w:iCs w:val="0"/>
          <w:sz w:val="30"/>
          <w:szCs w:val="30"/>
        </w:rPr>
        <w:t>A few Independents were installed at the expense of Presbyterian exclusions, which could not fail to excite the bitterest enmity.</w:t>
      </w:r>
    </w:p>
    <w:p w14:paraId="5CF7C061">
      <w:pPr>
        <w:pStyle w:val="2"/>
        <w:spacing w:before="18" w:line="250" w:lineRule="auto"/>
        <w:ind w:left="6" w:right="17" w:hanging="6"/>
        <w:jc w:val="both"/>
        <w:rPr>
          <w:rFonts w:hint="eastAsia"/>
          <w:i w:val="0"/>
          <w:iCs w:val="0"/>
          <w:sz w:val="30"/>
          <w:szCs w:val="30"/>
        </w:rPr>
      </w:pPr>
    </w:p>
    <w:p w14:paraId="2BDC23DF">
      <w:pPr>
        <w:pStyle w:val="2"/>
        <w:spacing w:before="18" w:line="250" w:lineRule="auto"/>
        <w:ind w:left="6" w:right="17" w:hanging="6"/>
        <w:jc w:val="both"/>
        <w:rPr>
          <w:rFonts w:hint="eastAsia"/>
          <w:i w:val="0"/>
          <w:iCs w:val="0"/>
          <w:sz w:val="30"/>
          <w:szCs w:val="30"/>
        </w:rPr>
      </w:pPr>
      <w:r>
        <w:rPr>
          <w:rFonts w:hint="eastAsia"/>
          <w:i w:val="0"/>
          <w:iCs w:val="0"/>
          <w:sz w:val="30"/>
          <w:szCs w:val="30"/>
        </w:rPr>
        <w:t>少数独立派人士以牺牲（at the expense of）长老会信徒被排斥（Presbyterian exclusions）为代价而被安插（installed），这不可能不激起（excite）最刻骨的敌意（bitterest enmity）。</w:t>
      </w:r>
    </w:p>
    <w:p w14:paraId="02D235CB">
      <w:pPr>
        <w:pStyle w:val="2"/>
        <w:spacing w:before="18" w:line="250" w:lineRule="auto"/>
        <w:ind w:left="6" w:right="17" w:hanging="6"/>
        <w:jc w:val="both"/>
        <w:rPr>
          <w:rFonts w:hint="eastAsia"/>
          <w:i w:val="0"/>
          <w:iCs w:val="0"/>
          <w:sz w:val="30"/>
          <w:szCs w:val="30"/>
        </w:rPr>
      </w:pPr>
    </w:p>
    <w:p w14:paraId="343ED13E">
      <w:pPr>
        <w:pStyle w:val="2"/>
        <w:spacing w:before="18" w:line="250" w:lineRule="auto"/>
        <w:ind w:left="6" w:right="17" w:hanging="6"/>
        <w:jc w:val="both"/>
        <w:rPr>
          <w:rFonts w:hint="eastAsia"/>
          <w:i w:val="0"/>
          <w:iCs w:val="0"/>
          <w:sz w:val="30"/>
          <w:szCs w:val="30"/>
        </w:rPr>
      </w:pPr>
      <w:r>
        <w:rPr>
          <w:rFonts w:hint="eastAsia"/>
          <w:i w:val="0"/>
          <w:iCs w:val="0"/>
          <w:sz w:val="30"/>
          <w:szCs w:val="30"/>
        </w:rPr>
        <w:t>169</w:t>
      </w:r>
    </w:p>
    <w:p w14:paraId="579F3F92">
      <w:pPr>
        <w:pStyle w:val="2"/>
        <w:spacing w:before="18" w:line="250" w:lineRule="auto"/>
        <w:ind w:left="6" w:right="17" w:hanging="6"/>
        <w:jc w:val="both"/>
        <w:rPr>
          <w:rFonts w:hint="eastAsia"/>
          <w:i w:val="0"/>
          <w:iCs w:val="0"/>
          <w:sz w:val="30"/>
          <w:szCs w:val="30"/>
        </w:rPr>
      </w:pPr>
    </w:p>
    <w:p w14:paraId="32DF466E">
      <w:pPr>
        <w:pStyle w:val="2"/>
        <w:spacing w:before="18" w:line="250" w:lineRule="auto"/>
        <w:ind w:left="6" w:right="17" w:hanging="6"/>
        <w:jc w:val="both"/>
        <w:rPr>
          <w:rFonts w:hint="eastAsia"/>
          <w:i w:val="0"/>
          <w:iCs w:val="0"/>
          <w:sz w:val="30"/>
          <w:szCs w:val="30"/>
        </w:rPr>
      </w:pPr>
      <w:r>
        <w:rPr>
          <w:rFonts w:hint="eastAsia"/>
          <w:i w:val="0"/>
          <w:iCs w:val="0"/>
          <w:sz w:val="30"/>
          <w:szCs w:val="30"/>
        </w:rPr>
        <w:t>169</w:t>
      </w:r>
    </w:p>
    <w:p w14:paraId="7C0FD1A0">
      <w:pPr>
        <w:pStyle w:val="2"/>
        <w:spacing w:before="18" w:line="250" w:lineRule="auto"/>
        <w:ind w:left="6" w:right="17" w:hanging="6"/>
        <w:jc w:val="both"/>
        <w:rPr>
          <w:rFonts w:hint="eastAsia"/>
          <w:i w:val="0"/>
          <w:iCs w:val="0"/>
          <w:sz w:val="30"/>
          <w:szCs w:val="30"/>
        </w:rPr>
      </w:pPr>
    </w:p>
    <w:p w14:paraId="7A8FE0CB">
      <w:pPr>
        <w:pStyle w:val="2"/>
        <w:spacing w:before="18" w:line="250" w:lineRule="auto"/>
        <w:ind w:left="6" w:right="17" w:hanging="6"/>
        <w:jc w:val="both"/>
        <w:rPr>
          <w:rFonts w:hint="eastAsia"/>
          <w:i w:val="0"/>
          <w:iCs w:val="0"/>
          <w:sz w:val="30"/>
          <w:szCs w:val="30"/>
        </w:rPr>
      </w:pPr>
      <w:r>
        <w:rPr>
          <w:rFonts w:hint="eastAsia"/>
          <w:i w:val="0"/>
          <w:iCs w:val="0"/>
          <w:sz w:val="30"/>
          <w:szCs w:val="30"/>
        </w:rPr>
        <w:t>We may, therefore, give Owen full credit for accepting the honour with reluctance and anxiety.</w:t>
      </w:r>
    </w:p>
    <w:p w14:paraId="65F4EC1C">
      <w:pPr>
        <w:pStyle w:val="2"/>
        <w:spacing w:before="18" w:line="250" w:lineRule="auto"/>
        <w:ind w:left="6" w:right="17" w:hanging="6"/>
        <w:jc w:val="both"/>
        <w:rPr>
          <w:rFonts w:hint="eastAsia"/>
          <w:i w:val="0"/>
          <w:iCs w:val="0"/>
          <w:sz w:val="30"/>
          <w:szCs w:val="30"/>
        </w:rPr>
      </w:pPr>
    </w:p>
    <w:p w14:paraId="1B2D5B3F">
      <w:pPr>
        <w:pStyle w:val="2"/>
        <w:spacing w:before="18" w:line="250" w:lineRule="auto"/>
        <w:ind w:left="6" w:right="17" w:hanging="6"/>
        <w:jc w:val="both"/>
        <w:rPr>
          <w:rFonts w:hint="eastAsia"/>
          <w:i w:val="0"/>
          <w:iCs w:val="0"/>
          <w:sz w:val="30"/>
          <w:szCs w:val="30"/>
        </w:rPr>
      </w:pPr>
      <w:r>
        <w:rPr>
          <w:rFonts w:hint="eastAsia"/>
          <w:i w:val="0"/>
          <w:iCs w:val="0"/>
          <w:sz w:val="30"/>
          <w:szCs w:val="30"/>
        </w:rPr>
        <w:t>因此，我们可以充分相信（give... full credit for）欧文是以不情愿（reluctance）和焦虑（anxiety）的心情接受这份荣誉（honour）的。</w:t>
      </w:r>
    </w:p>
    <w:p w14:paraId="7AFF6D2E">
      <w:pPr>
        <w:pStyle w:val="2"/>
        <w:spacing w:before="18" w:line="250" w:lineRule="auto"/>
        <w:ind w:left="6" w:right="17" w:hanging="6"/>
        <w:jc w:val="both"/>
        <w:rPr>
          <w:rFonts w:hint="eastAsia"/>
          <w:i w:val="0"/>
          <w:iCs w:val="0"/>
          <w:sz w:val="30"/>
          <w:szCs w:val="30"/>
        </w:rPr>
      </w:pPr>
    </w:p>
    <w:p w14:paraId="4C56F4C1">
      <w:pPr>
        <w:pStyle w:val="2"/>
        <w:spacing w:before="18" w:line="250" w:lineRule="auto"/>
        <w:ind w:left="6" w:right="17" w:hanging="6"/>
        <w:jc w:val="both"/>
        <w:rPr>
          <w:rFonts w:hint="eastAsia"/>
          <w:i w:val="0"/>
          <w:iCs w:val="0"/>
          <w:sz w:val="30"/>
          <w:szCs w:val="30"/>
        </w:rPr>
      </w:pPr>
      <w:r>
        <w:rPr>
          <w:rFonts w:hint="eastAsia"/>
          <w:i w:val="0"/>
          <w:iCs w:val="0"/>
          <w:sz w:val="30"/>
          <w:szCs w:val="30"/>
        </w:rPr>
        <w:t>To perform the part of a faithful and skilful pilot in such a storm, to reduce such chaos into order, to plunge into the midst of party dissatisfaction and cabal — to please those above and satisfy those below — required no ordinary courage, self-denial, and ability.</w:t>
      </w:r>
    </w:p>
    <w:p w14:paraId="4D6DE626">
      <w:pPr>
        <w:pStyle w:val="2"/>
        <w:spacing w:before="18" w:line="250" w:lineRule="auto"/>
        <w:ind w:left="6" w:right="17" w:hanging="6"/>
        <w:jc w:val="both"/>
        <w:rPr>
          <w:rFonts w:hint="eastAsia"/>
          <w:i w:val="0"/>
          <w:iCs w:val="0"/>
          <w:sz w:val="30"/>
          <w:szCs w:val="30"/>
        </w:rPr>
      </w:pPr>
    </w:p>
    <w:p w14:paraId="6CE6D154">
      <w:pPr>
        <w:pStyle w:val="2"/>
        <w:spacing w:before="18" w:line="250" w:lineRule="auto"/>
        <w:ind w:left="6" w:right="17" w:hanging="6"/>
        <w:jc w:val="both"/>
        <w:rPr>
          <w:rFonts w:hint="eastAsia"/>
          <w:i w:val="0"/>
          <w:iCs w:val="0"/>
          <w:sz w:val="30"/>
          <w:szCs w:val="30"/>
        </w:rPr>
      </w:pPr>
      <w:r>
        <w:rPr>
          <w:rFonts w:hint="eastAsia"/>
          <w:i w:val="0"/>
          <w:iCs w:val="0"/>
          <w:sz w:val="30"/>
          <w:szCs w:val="30"/>
        </w:rPr>
        <w:t>在这样的风暴（storm）中扮演（perform the part of）忠实（faithful）且熟练（skilful）的舵手（pilot），将这样的混乱（chaos）化为秩序（order），投身（plunge into）于党派不满（party dissatisfaction）和阴谋（cabal）之中——取悦（please）上层并满足（satisfy）下层——需要非凡的（no ordinary）勇气（courage）、舍己（self-denial）和能力（ability）。</w:t>
      </w:r>
    </w:p>
    <w:p w14:paraId="61FF6EFE">
      <w:pPr>
        <w:pStyle w:val="2"/>
        <w:spacing w:before="18" w:line="250" w:lineRule="auto"/>
        <w:ind w:left="6" w:right="17" w:hanging="6"/>
        <w:jc w:val="both"/>
        <w:rPr>
          <w:rFonts w:hint="eastAsia"/>
          <w:i w:val="0"/>
          <w:iCs w:val="0"/>
          <w:sz w:val="30"/>
          <w:szCs w:val="30"/>
        </w:rPr>
      </w:pPr>
    </w:p>
    <w:p w14:paraId="3D586140">
      <w:pPr>
        <w:pStyle w:val="2"/>
        <w:spacing w:before="18" w:line="250" w:lineRule="auto"/>
        <w:ind w:left="6" w:right="17" w:hanging="6"/>
        <w:jc w:val="both"/>
        <w:rPr>
          <w:rFonts w:hint="eastAsia"/>
          <w:i w:val="0"/>
          <w:iCs w:val="0"/>
          <w:sz w:val="30"/>
          <w:szCs w:val="30"/>
        </w:rPr>
      </w:pPr>
      <w:r>
        <w:rPr>
          <w:rFonts w:hint="eastAsia"/>
          <w:i w:val="0"/>
          <w:iCs w:val="0"/>
          <w:sz w:val="30"/>
          <w:szCs w:val="30"/>
        </w:rPr>
        <w:t>He expressed his views and feelings in his first address to the learned body, thus:</w:t>
      </w:r>
    </w:p>
    <w:p w14:paraId="07034BFD">
      <w:pPr>
        <w:pStyle w:val="2"/>
        <w:spacing w:before="18" w:line="250" w:lineRule="auto"/>
        <w:ind w:left="6" w:right="17" w:hanging="6"/>
        <w:jc w:val="both"/>
        <w:rPr>
          <w:rFonts w:hint="eastAsia"/>
          <w:i w:val="0"/>
          <w:iCs w:val="0"/>
          <w:sz w:val="30"/>
          <w:szCs w:val="30"/>
        </w:rPr>
      </w:pPr>
    </w:p>
    <w:p w14:paraId="05E7A462">
      <w:pPr>
        <w:pStyle w:val="2"/>
        <w:spacing w:before="18" w:line="250" w:lineRule="auto"/>
        <w:ind w:left="6" w:right="17" w:hanging="6"/>
        <w:jc w:val="both"/>
        <w:rPr>
          <w:rFonts w:hint="eastAsia"/>
          <w:i w:val="0"/>
          <w:iCs w:val="0"/>
          <w:sz w:val="30"/>
          <w:szCs w:val="30"/>
        </w:rPr>
      </w:pPr>
      <w:r>
        <w:rPr>
          <w:rFonts w:hint="eastAsia"/>
          <w:i w:val="0"/>
          <w:iCs w:val="0"/>
          <w:sz w:val="30"/>
          <w:szCs w:val="30"/>
        </w:rPr>
        <w:t>他在对那个博学团体（learned body）的首次致辞（first address）中如此表达了他的观点（views）和感受（feelings）：</w:t>
      </w:r>
    </w:p>
    <w:p w14:paraId="619E587B">
      <w:pPr>
        <w:pStyle w:val="2"/>
        <w:spacing w:before="18" w:line="250" w:lineRule="auto"/>
        <w:ind w:left="6" w:right="17" w:hanging="6"/>
        <w:jc w:val="both"/>
        <w:rPr>
          <w:rFonts w:hint="eastAsia"/>
          <w:i w:val="0"/>
          <w:iCs w:val="0"/>
          <w:sz w:val="30"/>
          <w:szCs w:val="30"/>
        </w:rPr>
      </w:pPr>
    </w:p>
    <w:p w14:paraId="05DD896B">
      <w:pPr>
        <w:pStyle w:val="2"/>
        <w:spacing w:before="18" w:line="250" w:lineRule="auto"/>
        <w:ind w:left="6" w:right="17" w:hanging="6"/>
        <w:jc w:val="both"/>
        <w:rPr>
          <w:rFonts w:hint="eastAsia"/>
          <w:i w:val="0"/>
          <w:iCs w:val="0"/>
          <w:sz w:val="30"/>
          <w:szCs w:val="30"/>
        </w:rPr>
      </w:pPr>
      <w:r>
        <w:rPr>
          <w:rFonts w:hint="eastAsia"/>
          <w:i w:val="0"/>
          <w:iCs w:val="0"/>
          <w:sz w:val="30"/>
          <w:szCs w:val="30"/>
        </w:rPr>
        <w:t>“I am well aware, Gentlemen of the University, of the grief you must feel that after so many venerable names — reverend persons, depositaries, and preceptors of the arts and sciences — the fates of the university should, at last, have placed as leader of the company, the one who almost closes the rear.</w:t>
      </w:r>
    </w:p>
    <w:p w14:paraId="17682289">
      <w:pPr>
        <w:pStyle w:val="2"/>
        <w:spacing w:before="18" w:line="250" w:lineRule="auto"/>
        <w:ind w:left="6" w:right="17" w:hanging="6"/>
        <w:jc w:val="both"/>
        <w:rPr>
          <w:rFonts w:hint="eastAsia"/>
          <w:i w:val="0"/>
          <w:iCs w:val="0"/>
          <w:sz w:val="30"/>
          <w:szCs w:val="30"/>
        </w:rPr>
      </w:pPr>
    </w:p>
    <w:p w14:paraId="022C7897">
      <w:pPr>
        <w:pStyle w:val="2"/>
        <w:spacing w:before="18" w:line="250" w:lineRule="auto"/>
        <w:ind w:left="6" w:right="17" w:hanging="6"/>
        <w:jc w:val="both"/>
        <w:rPr>
          <w:rFonts w:hint="eastAsia"/>
          <w:i w:val="0"/>
          <w:iCs w:val="0"/>
          <w:sz w:val="30"/>
          <w:szCs w:val="30"/>
        </w:rPr>
      </w:pPr>
      <w:r>
        <w:rPr>
          <w:rFonts w:hint="eastAsia"/>
          <w:i w:val="0"/>
          <w:iCs w:val="0"/>
          <w:sz w:val="30"/>
          <w:szCs w:val="30"/>
        </w:rPr>
        <w:t>“大学的先生们，我深知（well aware），在如此多可敬的名字（venerable names）——尊敬的人士（reverend persons）、艺术与科学（arts and sciences）的保管者（depositaries）和导师（preceptors）——之后，大学的命运（fates）最终竟将几乎殿后（closes the rear）的那一位，置于（placed）队伍的领袖（leader of the company）位置，你们必定感到悲伤（grief）。</w:t>
      </w:r>
    </w:p>
    <w:p w14:paraId="52F778E1">
      <w:pPr>
        <w:pStyle w:val="2"/>
        <w:spacing w:before="18" w:line="250" w:lineRule="auto"/>
        <w:ind w:left="6" w:right="17" w:hanging="6"/>
        <w:jc w:val="both"/>
        <w:rPr>
          <w:rFonts w:hint="eastAsia"/>
          <w:i w:val="0"/>
          <w:iCs w:val="0"/>
          <w:sz w:val="30"/>
          <w:szCs w:val="30"/>
        </w:rPr>
      </w:pPr>
    </w:p>
    <w:p w14:paraId="34A47246">
      <w:pPr>
        <w:pStyle w:val="2"/>
        <w:spacing w:before="18" w:line="250" w:lineRule="auto"/>
        <w:ind w:left="6" w:right="17" w:hanging="6"/>
        <w:jc w:val="both"/>
        <w:rPr>
          <w:rFonts w:hint="eastAsia"/>
          <w:i w:val="0"/>
          <w:iCs w:val="0"/>
          <w:sz w:val="30"/>
          <w:szCs w:val="30"/>
        </w:rPr>
      </w:pPr>
      <w:r>
        <w:rPr>
          <w:rFonts w:hint="eastAsia"/>
          <w:i w:val="0"/>
          <w:iCs w:val="0"/>
          <w:sz w:val="30"/>
          <w:szCs w:val="30"/>
        </w:rPr>
        <w:t>Nor, indeed, is this state of affairs (of whatever kind it maybe) very agreeable to myself, since I am compelled to regard my return to my beloved mother, after a long absence, as a prelude to the duties of a laborious and difficult situation.</w:t>
      </w:r>
    </w:p>
    <w:p w14:paraId="1E38539D">
      <w:pPr>
        <w:pStyle w:val="2"/>
        <w:spacing w:before="18" w:line="250" w:lineRule="auto"/>
        <w:ind w:left="6" w:right="17" w:hanging="6"/>
        <w:jc w:val="both"/>
        <w:rPr>
          <w:rFonts w:hint="eastAsia"/>
          <w:i w:val="0"/>
          <w:iCs w:val="0"/>
          <w:sz w:val="30"/>
          <w:szCs w:val="30"/>
        </w:rPr>
      </w:pPr>
    </w:p>
    <w:p w14:paraId="47CB9495">
      <w:pPr>
        <w:pStyle w:val="2"/>
        <w:spacing w:before="18" w:line="250" w:lineRule="auto"/>
        <w:ind w:left="6" w:right="17" w:hanging="6"/>
        <w:jc w:val="both"/>
        <w:rPr>
          <w:rFonts w:hint="eastAsia"/>
          <w:i w:val="0"/>
          <w:iCs w:val="0"/>
          <w:sz w:val="30"/>
          <w:szCs w:val="30"/>
        </w:rPr>
      </w:pPr>
      <w:r>
        <w:rPr>
          <w:rFonts w:hint="eastAsia"/>
          <w:i w:val="0"/>
          <w:iCs w:val="0"/>
          <w:sz w:val="30"/>
          <w:szCs w:val="30"/>
        </w:rPr>
        <w:t>事实上（Nor, indeed），这种事态（state of affairs）（无论其性质如何 of whatever kind it maybe）对我自己来说也并非十分愉快（very agreeable），因为我被迫（compelled）将我长期缺席（long absence）后回到（return to）我敬爱的母校（beloved mother），视为一份劳苦（laborious）且困难（difficult）处境职责（duties）的前奏（prelude）。</w:t>
      </w:r>
    </w:p>
    <w:p w14:paraId="4E45B7E5">
      <w:pPr>
        <w:pStyle w:val="2"/>
        <w:spacing w:before="18" w:line="250" w:lineRule="auto"/>
        <w:ind w:left="6" w:right="17" w:hanging="6"/>
        <w:jc w:val="both"/>
        <w:rPr>
          <w:rFonts w:hint="eastAsia"/>
          <w:i w:val="0"/>
          <w:iCs w:val="0"/>
          <w:sz w:val="30"/>
          <w:szCs w:val="30"/>
        </w:rPr>
      </w:pPr>
    </w:p>
    <w:p w14:paraId="166BDA6D">
      <w:pPr>
        <w:pStyle w:val="2"/>
        <w:spacing w:before="18" w:line="250" w:lineRule="auto"/>
        <w:ind w:left="6" w:right="17" w:hanging="6"/>
        <w:jc w:val="both"/>
        <w:rPr>
          <w:rFonts w:hint="eastAsia"/>
          <w:i w:val="0"/>
          <w:iCs w:val="0"/>
          <w:sz w:val="30"/>
          <w:szCs w:val="30"/>
        </w:rPr>
      </w:pPr>
      <w:r>
        <w:rPr>
          <w:rFonts w:hint="eastAsia"/>
          <w:i w:val="0"/>
          <w:iCs w:val="0"/>
          <w:sz w:val="30"/>
          <w:szCs w:val="30"/>
        </w:rPr>
        <w:t>But complaints are not remedies for any misfortune.</w:t>
      </w:r>
    </w:p>
    <w:p w14:paraId="383CA2C7">
      <w:pPr>
        <w:pStyle w:val="2"/>
        <w:spacing w:before="18" w:line="250" w:lineRule="auto"/>
        <w:ind w:left="6" w:right="17" w:hanging="6"/>
        <w:jc w:val="both"/>
        <w:rPr>
          <w:rFonts w:hint="eastAsia"/>
          <w:i w:val="0"/>
          <w:iCs w:val="0"/>
          <w:sz w:val="30"/>
          <w:szCs w:val="30"/>
        </w:rPr>
      </w:pPr>
    </w:p>
    <w:p w14:paraId="4A93F21D">
      <w:pPr>
        <w:pStyle w:val="2"/>
        <w:spacing w:before="18" w:line="250" w:lineRule="auto"/>
        <w:ind w:left="6" w:right="17" w:hanging="6"/>
        <w:jc w:val="both"/>
        <w:rPr>
          <w:rFonts w:hint="eastAsia"/>
          <w:i w:val="0"/>
          <w:iCs w:val="0"/>
          <w:sz w:val="30"/>
          <w:szCs w:val="30"/>
        </w:rPr>
      </w:pPr>
      <w:r>
        <w:rPr>
          <w:rFonts w:hint="eastAsia"/>
          <w:i w:val="0"/>
          <w:iCs w:val="0"/>
          <w:sz w:val="30"/>
          <w:szCs w:val="30"/>
        </w:rPr>
        <w:t>但抱怨（complaints）并非任何不幸（misfortune）的补救（remedies）。</w:t>
      </w:r>
    </w:p>
    <w:p w14:paraId="70E6D484">
      <w:pPr>
        <w:pStyle w:val="2"/>
        <w:spacing w:before="18" w:line="250" w:lineRule="auto"/>
        <w:ind w:left="6" w:right="17" w:hanging="6"/>
        <w:jc w:val="both"/>
        <w:rPr>
          <w:rFonts w:hint="eastAsia"/>
          <w:i w:val="0"/>
          <w:iCs w:val="0"/>
          <w:sz w:val="30"/>
          <w:szCs w:val="30"/>
        </w:rPr>
      </w:pPr>
    </w:p>
    <w:p w14:paraId="60444AFE">
      <w:pPr>
        <w:pStyle w:val="2"/>
        <w:spacing w:before="18" w:line="250" w:lineRule="auto"/>
        <w:ind w:left="6" w:right="17" w:hanging="6"/>
        <w:jc w:val="both"/>
        <w:rPr>
          <w:rFonts w:hint="eastAsia"/>
          <w:i w:val="0"/>
          <w:iCs w:val="0"/>
          <w:sz w:val="30"/>
          <w:szCs w:val="30"/>
        </w:rPr>
      </w:pPr>
      <w:r>
        <w:rPr>
          <w:rFonts w:hint="eastAsia"/>
          <w:i w:val="0"/>
          <w:iCs w:val="0"/>
          <w:sz w:val="30"/>
          <w:szCs w:val="30"/>
        </w:rPr>
        <w:t>Whatever their situation, groans do not become grave and honourable men.</w:t>
      </w:r>
    </w:p>
    <w:p w14:paraId="5F852251">
      <w:pPr>
        <w:pStyle w:val="2"/>
        <w:spacing w:before="18" w:line="250" w:lineRule="auto"/>
        <w:ind w:left="6" w:right="17" w:hanging="6"/>
        <w:jc w:val="both"/>
        <w:rPr>
          <w:rFonts w:hint="eastAsia"/>
          <w:i w:val="0"/>
          <w:iCs w:val="0"/>
          <w:sz w:val="30"/>
          <w:szCs w:val="30"/>
        </w:rPr>
      </w:pPr>
    </w:p>
    <w:p w14:paraId="373D7D71">
      <w:pPr>
        <w:pStyle w:val="2"/>
        <w:spacing w:before="18" w:line="250" w:lineRule="auto"/>
        <w:ind w:left="6" w:right="17" w:hanging="6"/>
        <w:jc w:val="both"/>
        <w:rPr>
          <w:rFonts w:hint="eastAsia"/>
          <w:i w:val="0"/>
          <w:iCs w:val="0"/>
          <w:sz w:val="30"/>
          <w:szCs w:val="30"/>
        </w:rPr>
      </w:pPr>
      <w:r>
        <w:rPr>
          <w:rFonts w:hint="eastAsia"/>
          <w:i w:val="0"/>
          <w:iCs w:val="0"/>
          <w:sz w:val="30"/>
          <w:szCs w:val="30"/>
        </w:rPr>
        <w:t>无论处境（situation）如何，呻吟（groans）不适合（do not become）庄重（grave）且可敬（honourable）的人。</w:t>
      </w:r>
    </w:p>
    <w:p w14:paraId="6CF765F3">
      <w:pPr>
        <w:pStyle w:val="2"/>
        <w:spacing w:before="18" w:line="250" w:lineRule="auto"/>
        <w:ind w:left="6" w:right="17" w:hanging="6"/>
        <w:jc w:val="both"/>
        <w:rPr>
          <w:rFonts w:hint="eastAsia"/>
          <w:i w:val="0"/>
          <w:iCs w:val="0"/>
          <w:sz w:val="30"/>
          <w:szCs w:val="30"/>
        </w:rPr>
      </w:pPr>
    </w:p>
    <w:p w14:paraId="62A9EED9">
      <w:pPr>
        <w:pStyle w:val="2"/>
        <w:spacing w:before="18" w:line="250" w:lineRule="auto"/>
        <w:ind w:left="6" w:right="17" w:hanging="6"/>
        <w:jc w:val="both"/>
        <w:rPr>
          <w:rFonts w:hint="eastAsia"/>
          <w:i w:val="0"/>
          <w:iCs w:val="0"/>
          <w:sz w:val="30"/>
          <w:szCs w:val="30"/>
        </w:rPr>
      </w:pPr>
      <w:r>
        <w:rPr>
          <w:rFonts w:hint="eastAsia"/>
          <w:i w:val="0"/>
          <w:iCs w:val="0"/>
          <w:sz w:val="30"/>
          <w:szCs w:val="30"/>
        </w:rPr>
        <w:t>It is the part of an undaunted mind, to</w:t>
      </w:r>
    </w:p>
    <w:p w14:paraId="5573C105">
      <w:pPr>
        <w:pStyle w:val="2"/>
        <w:spacing w:before="18" w:line="250" w:lineRule="auto"/>
        <w:ind w:left="6" w:right="17" w:hanging="6"/>
        <w:jc w:val="both"/>
        <w:rPr>
          <w:rFonts w:hint="eastAsia"/>
          <w:i w:val="0"/>
          <w:iCs w:val="0"/>
          <w:sz w:val="30"/>
          <w:szCs w:val="30"/>
        </w:rPr>
      </w:pPr>
    </w:p>
    <w:p w14:paraId="32B52D12">
      <w:pPr>
        <w:pStyle w:val="2"/>
        <w:spacing w:before="18" w:line="250" w:lineRule="auto"/>
        <w:ind w:left="6" w:right="17" w:hanging="6"/>
        <w:jc w:val="both"/>
        <w:rPr>
          <w:rFonts w:hint="eastAsia"/>
          <w:i w:val="0"/>
          <w:iCs w:val="0"/>
          <w:sz w:val="30"/>
          <w:szCs w:val="30"/>
        </w:rPr>
      </w:pPr>
      <w:r>
        <w:rPr>
          <w:rFonts w:hint="eastAsia"/>
          <w:i w:val="0"/>
          <w:iCs w:val="0"/>
          <w:sz w:val="30"/>
          <w:szCs w:val="30"/>
        </w:rPr>
        <w:t>无畏的心灵（undaunted mind）的作用是</w:t>
      </w:r>
    </w:p>
    <w:p w14:paraId="73190FF0">
      <w:pPr>
        <w:pStyle w:val="2"/>
        <w:spacing w:before="18" w:line="250" w:lineRule="auto"/>
        <w:ind w:left="6" w:right="17" w:hanging="6"/>
        <w:jc w:val="both"/>
        <w:rPr>
          <w:rFonts w:hint="eastAsia"/>
          <w:i w:val="0"/>
          <w:iCs w:val="0"/>
          <w:sz w:val="30"/>
          <w:szCs w:val="30"/>
        </w:rPr>
      </w:pPr>
    </w:p>
    <w:p w14:paraId="53F9A10D">
      <w:pPr>
        <w:pStyle w:val="2"/>
        <w:spacing w:before="18" w:line="250" w:lineRule="auto"/>
        <w:ind w:left="6" w:right="17" w:hanging="6"/>
        <w:jc w:val="both"/>
        <w:rPr>
          <w:rFonts w:hint="eastAsia"/>
          <w:i w:val="0"/>
          <w:iCs w:val="0"/>
          <w:sz w:val="30"/>
          <w:szCs w:val="30"/>
        </w:rPr>
      </w:pPr>
      <w:r>
        <w:rPr>
          <w:rFonts w:hint="eastAsia"/>
          <w:i w:val="0"/>
          <w:iCs w:val="0"/>
          <w:sz w:val="30"/>
          <w:szCs w:val="30"/>
        </w:rPr>
        <w:t>261</w:t>
      </w:r>
    </w:p>
    <w:p w14:paraId="655E6B68">
      <w:pPr>
        <w:pStyle w:val="2"/>
        <w:spacing w:before="18" w:line="250" w:lineRule="auto"/>
        <w:ind w:left="6" w:right="17" w:hanging="6"/>
        <w:jc w:val="both"/>
        <w:rPr>
          <w:rFonts w:hint="eastAsia"/>
          <w:i w:val="0"/>
          <w:iCs w:val="0"/>
          <w:sz w:val="30"/>
          <w:szCs w:val="30"/>
        </w:rPr>
      </w:pPr>
    </w:p>
    <w:p w14:paraId="7E6AB4AA">
      <w:pPr>
        <w:pStyle w:val="2"/>
        <w:spacing w:before="18" w:line="250" w:lineRule="auto"/>
        <w:ind w:left="6" w:right="17" w:hanging="6"/>
        <w:jc w:val="both"/>
        <w:rPr>
          <w:rFonts w:hint="eastAsia"/>
          <w:i w:val="0"/>
          <w:iCs w:val="0"/>
          <w:sz w:val="30"/>
          <w:szCs w:val="30"/>
        </w:rPr>
      </w:pPr>
      <w:r>
        <w:rPr>
          <w:rFonts w:hint="eastAsia"/>
          <w:i w:val="0"/>
          <w:iCs w:val="0"/>
          <w:sz w:val="30"/>
          <w:szCs w:val="30"/>
        </w:rPr>
        <w:t>261</w:t>
      </w:r>
    </w:p>
    <w:p w14:paraId="44FBF974">
      <w:pPr>
        <w:pStyle w:val="2"/>
        <w:spacing w:before="18" w:line="250" w:lineRule="auto"/>
        <w:ind w:left="6" w:right="17" w:hanging="6"/>
        <w:jc w:val="both"/>
        <w:rPr>
          <w:rFonts w:hint="eastAsia"/>
          <w:i w:val="0"/>
          <w:iCs w:val="0"/>
          <w:sz w:val="30"/>
          <w:szCs w:val="30"/>
        </w:rPr>
      </w:pPr>
    </w:p>
    <w:p w14:paraId="27F571F2">
      <w:pPr>
        <w:pStyle w:val="2"/>
        <w:spacing w:before="18" w:line="250" w:lineRule="auto"/>
        <w:ind w:left="6" w:right="17" w:hanging="6"/>
        <w:jc w:val="both"/>
        <w:rPr>
          <w:rFonts w:hint="eastAsia"/>
          <w:i w:val="0"/>
          <w:iCs w:val="0"/>
          <w:sz w:val="30"/>
          <w:szCs w:val="30"/>
        </w:rPr>
      </w:pPr>
      <w:r>
        <w:rPr>
          <w:rFonts w:hint="eastAsia"/>
          <w:i w:val="0"/>
          <w:iCs w:val="0"/>
          <w:sz w:val="30"/>
          <w:szCs w:val="30"/>
        </w:rPr>
        <w:t>boldly bear up under a heavy burden.</w:t>
      </w:r>
    </w:p>
    <w:p w14:paraId="0A2D9E04">
      <w:pPr>
        <w:pStyle w:val="2"/>
        <w:spacing w:before="18" w:line="250" w:lineRule="auto"/>
        <w:ind w:left="6" w:right="17" w:hanging="6"/>
        <w:jc w:val="both"/>
        <w:rPr>
          <w:rFonts w:hint="eastAsia"/>
          <w:i w:val="0"/>
          <w:iCs w:val="0"/>
          <w:sz w:val="30"/>
          <w:szCs w:val="30"/>
        </w:rPr>
      </w:pPr>
    </w:p>
    <w:p w14:paraId="748F5376">
      <w:pPr>
        <w:pStyle w:val="2"/>
        <w:spacing w:before="18" w:line="250" w:lineRule="auto"/>
        <w:ind w:left="6" w:right="17" w:hanging="6"/>
        <w:jc w:val="both"/>
        <w:rPr>
          <w:rFonts w:hint="eastAsia"/>
          <w:i w:val="0"/>
          <w:iCs w:val="0"/>
          <w:sz w:val="30"/>
          <w:szCs w:val="30"/>
        </w:rPr>
      </w:pPr>
      <w:r>
        <w:rPr>
          <w:rFonts w:hint="eastAsia"/>
          <w:i w:val="0"/>
          <w:iCs w:val="0"/>
          <w:sz w:val="30"/>
          <w:szCs w:val="30"/>
        </w:rPr>
        <w:t>勇敢地（boldly bear up under）承受沉重的负担（heavy burden）。</w:t>
      </w:r>
    </w:p>
    <w:p w14:paraId="7AE0B0C1">
      <w:pPr>
        <w:pStyle w:val="2"/>
        <w:spacing w:before="18" w:line="250" w:lineRule="auto"/>
        <w:ind w:left="6" w:right="17" w:hanging="6"/>
        <w:jc w:val="both"/>
        <w:rPr>
          <w:rFonts w:hint="eastAsia"/>
          <w:i w:val="0"/>
          <w:iCs w:val="0"/>
          <w:sz w:val="30"/>
          <w:szCs w:val="30"/>
        </w:rPr>
      </w:pPr>
    </w:p>
    <w:p w14:paraId="2D7E1718">
      <w:pPr>
        <w:pStyle w:val="2"/>
        <w:spacing w:before="18" w:line="250" w:lineRule="auto"/>
        <w:ind w:left="6" w:right="17" w:hanging="6"/>
        <w:jc w:val="both"/>
        <w:rPr>
          <w:rFonts w:hint="eastAsia"/>
          <w:i w:val="0"/>
          <w:iCs w:val="0"/>
          <w:sz w:val="30"/>
          <w:szCs w:val="30"/>
        </w:rPr>
      </w:pPr>
      <w:r>
        <w:rPr>
          <w:rFonts w:hint="eastAsia"/>
          <w:i w:val="0"/>
          <w:iCs w:val="0"/>
          <w:sz w:val="30"/>
          <w:szCs w:val="30"/>
        </w:rPr>
        <w:t>For as the comic poet says: —</w:t>
      </w:r>
    </w:p>
    <w:p w14:paraId="750EE688">
      <w:pPr>
        <w:pStyle w:val="2"/>
        <w:spacing w:before="18" w:line="250" w:lineRule="auto"/>
        <w:ind w:left="6" w:right="17" w:hanging="6"/>
        <w:jc w:val="both"/>
        <w:rPr>
          <w:rFonts w:hint="eastAsia"/>
          <w:i w:val="0"/>
          <w:iCs w:val="0"/>
          <w:sz w:val="30"/>
          <w:szCs w:val="30"/>
        </w:rPr>
      </w:pPr>
    </w:p>
    <w:p w14:paraId="1A008166">
      <w:pPr>
        <w:pStyle w:val="2"/>
        <w:spacing w:before="18" w:line="250" w:lineRule="auto"/>
        <w:ind w:left="6" w:right="17" w:hanging="6"/>
        <w:jc w:val="both"/>
        <w:rPr>
          <w:rFonts w:hint="eastAsia"/>
          <w:i w:val="0"/>
          <w:iCs w:val="0"/>
          <w:sz w:val="30"/>
          <w:szCs w:val="30"/>
        </w:rPr>
      </w:pPr>
      <w:r>
        <w:rPr>
          <w:rFonts w:hint="eastAsia"/>
          <w:i w:val="0"/>
          <w:iCs w:val="0"/>
          <w:sz w:val="30"/>
          <w:szCs w:val="30"/>
        </w:rPr>
        <w:t>因为正如那位喜剧诗人（comic poet）所说：—</w:t>
      </w:r>
    </w:p>
    <w:p w14:paraId="3E557234">
      <w:pPr>
        <w:pStyle w:val="2"/>
        <w:spacing w:before="18" w:line="250" w:lineRule="auto"/>
        <w:ind w:left="6" w:right="17" w:hanging="6"/>
        <w:jc w:val="both"/>
        <w:rPr>
          <w:rFonts w:hint="eastAsia"/>
          <w:i w:val="0"/>
          <w:iCs w:val="0"/>
          <w:sz w:val="30"/>
          <w:szCs w:val="30"/>
        </w:rPr>
      </w:pPr>
    </w:p>
    <w:p w14:paraId="6CCEBCA9">
      <w:pPr>
        <w:pStyle w:val="2"/>
        <w:spacing w:before="18" w:line="250" w:lineRule="auto"/>
        <w:ind w:left="6" w:right="17" w:hanging="6"/>
        <w:jc w:val="both"/>
        <w:rPr>
          <w:rFonts w:hint="eastAsia"/>
          <w:i w:val="0"/>
          <w:iCs w:val="0"/>
          <w:sz w:val="30"/>
          <w:szCs w:val="30"/>
        </w:rPr>
      </w:pPr>
      <w:r>
        <w:rPr>
          <w:rFonts w:hint="eastAsia"/>
          <w:i w:val="0"/>
          <w:iCs w:val="0"/>
          <w:sz w:val="30"/>
          <w:szCs w:val="30"/>
        </w:rPr>
        <w:t>The life of man</w:t>
      </w:r>
    </w:p>
    <w:p w14:paraId="44AAF586">
      <w:pPr>
        <w:pStyle w:val="2"/>
        <w:spacing w:before="18" w:line="250" w:lineRule="auto"/>
        <w:ind w:left="6" w:right="17" w:hanging="6"/>
        <w:jc w:val="both"/>
        <w:rPr>
          <w:rFonts w:hint="eastAsia"/>
          <w:i w:val="0"/>
          <w:iCs w:val="0"/>
          <w:sz w:val="30"/>
          <w:szCs w:val="30"/>
        </w:rPr>
      </w:pPr>
    </w:p>
    <w:p w14:paraId="579654A1">
      <w:pPr>
        <w:pStyle w:val="2"/>
        <w:spacing w:before="18" w:line="250" w:lineRule="auto"/>
        <w:ind w:left="6" w:right="17" w:hanging="6"/>
        <w:jc w:val="both"/>
        <w:rPr>
          <w:rFonts w:hint="eastAsia"/>
          <w:i w:val="0"/>
          <w:iCs w:val="0"/>
          <w:sz w:val="30"/>
          <w:szCs w:val="30"/>
        </w:rPr>
      </w:pPr>
      <w:r>
        <w:rPr>
          <w:rFonts w:hint="eastAsia"/>
          <w:i w:val="0"/>
          <w:iCs w:val="0"/>
          <w:sz w:val="30"/>
          <w:szCs w:val="30"/>
        </w:rPr>
        <w:t>人生</w:t>
      </w:r>
    </w:p>
    <w:p w14:paraId="0529AE34">
      <w:pPr>
        <w:pStyle w:val="2"/>
        <w:spacing w:before="18" w:line="250" w:lineRule="auto"/>
        <w:ind w:left="6" w:right="17" w:hanging="6"/>
        <w:jc w:val="both"/>
        <w:rPr>
          <w:rFonts w:hint="eastAsia"/>
          <w:i w:val="0"/>
          <w:iCs w:val="0"/>
          <w:sz w:val="30"/>
          <w:szCs w:val="30"/>
        </w:rPr>
      </w:pPr>
    </w:p>
    <w:p w14:paraId="0C339AB8">
      <w:pPr>
        <w:pStyle w:val="2"/>
        <w:spacing w:before="18" w:line="250" w:lineRule="auto"/>
        <w:ind w:left="6" w:right="17" w:hanging="6"/>
        <w:jc w:val="both"/>
        <w:rPr>
          <w:rFonts w:hint="eastAsia"/>
          <w:i w:val="0"/>
          <w:iCs w:val="0"/>
          <w:sz w:val="30"/>
          <w:szCs w:val="30"/>
        </w:rPr>
      </w:pPr>
      <w:r>
        <w:rPr>
          <w:rFonts w:hint="eastAsia"/>
          <w:i w:val="0"/>
          <w:iCs w:val="0"/>
          <w:sz w:val="30"/>
          <w:szCs w:val="30"/>
        </w:rPr>
        <w:t>Is like a game at tables. If the cast</w:t>
      </w:r>
    </w:p>
    <w:p w14:paraId="2E7C0909">
      <w:pPr>
        <w:pStyle w:val="2"/>
        <w:spacing w:before="18" w:line="250" w:lineRule="auto"/>
        <w:ind w:left="6" w:right="17" w:hanging="6"/>
        <w:jc w:val="both"/>
        <w:rPr>
          <w:rFonts w:hint="eastAsia"/>
          <w:i w:val="0"/>
          <w:iCs w:val="0"/>
          <w:sz w:val="30"/>
          <w:szCs w:val="30"/>
        </w:rPr>
      </w:pPr>
    </w:p>
    <w:p w14:paraId="169CBA04">
      <w:pPr>
        <w:pStyle w:val="2"/>
        <w:spacing w:before="18" w:line="250" w:lineRule="auto"/>
        <w:ind w:left="6" w:right="17" w:hanging="6"/>
        <w:jc w:val="both"/>
        <w:rPr>
          <w:rFonts w:hint="eastAsia"/>
          <w:i w:val="0"/>
          <w:iCs w:val="0"/>
          <w:sz w:val="30"/>
          <w:szCs w:val="30"/>
        </w:rPr>
      </w:pPr>
      <w:r>
        <w:rPr>
          <w:rFonts w:hint="eastAsia"/>
          <w:i w:val="0"/>
          <w:iCs w:val="0"/>
          <w:sz w:val="30"/>
          <w:szCs w:val="30"/>
        </w:rPr>
        <w:t>如同掷骰游戏。若必需的</w:t>
      </w:r>
    </w:p>
    <w:p w14:paraId="1B07CE50">
      <w:pPr>
        <w:pStyle w:val="2"/>
        <w:spacing w:before="18" w:line="250" w:lineRule="auto"/>
        <w:ind w:left="6" w:right="17" w:hanging="6"/>
        <w:jc w:val="both"/>
        <w:rPr>
          <w:rFonts w:hint="eastAsia"/>
          <w:i w:val="0"/>
          <w:iCs w:val="0"/>
          <w:sz w:val="30"/>
          <w:szCs w:val="30"/>
        </w:rPr>
      </w:pPr>
    </w:p>
    <w:p w14:paraId="053638E4">
      <w:pPr>
        <w:pStyle w:val="2"/>
        <w:spacing w:before="18" w:line="250" w:lineRule="auto"/>
        <w:ind w:left="6" w:right="17" w:hanging="6"/>
        <w:jc w:val="both"/>
        <w:rPr>
          <w:rFonts w:hint="eastAsia"/>
          <w:i w:val="0"/>
          <w:iCs w:val="0"/>
          <w:sz w:val="30"/>
          <w:szCs w:val="30"/>
        </w:rPr>
      </w:pPr>
      <w:r>
        <w:rPr>
          <w:rFonts w:hint="eastAsia"/>
          <w:i w:val="0"/>
          <w:iCs w:val="0"/>
          <w:sz w:val="30"/>
          <w:szCs w:val="30"/>
        </w:rPr>
        <w:t>Which is most necessary be not thrown,</w:t>
      </w:r>
    </w:p>
    <w:p w14:paraId="56B76A9C">
      <w:pPr>
        <w:pStyle w:val="2"/>
        <w:spacing w:before="18" w:line="250" w:lineRule="auto"/>
        <w:ind w:left="6" w:right="17" w:hanging="6"/>
        <w:jc w:val="both"/>
        <w:rPr>
          <w:rFonts w:hint="eastAsia"/>
          <w:i w:val="0"/>
          <w:iCs w:val="0"/>
          <w:sz w:val="30"/>
          <w:szCs w:val="30"/>
        </w:rPr>
      </w:pPr>
    </w:p>
    <w:p w14:paraId="5E0AD128">
      <w:pPr>
        <w:pStyle w:val="2"/>
        <w:spacing w:before="18" w:line="250" w:lineRule="auto"/>
        <w:ind w:left="6" w:right="17" w:hanging="6"/>
        <w:jc w:val="both"/>
        <w:rPr>
          <w:rFonts w:hint="eastAsia"/>
          <w:i w:val="0"/>
          <w:iCs w:val="0"/>
          <w:sz w:val="30"/>
          <w:szCs w:val="30"/>
        </w:rPr>
      </w:pPr>
      <w:r>
        <w:rPr>
          <w:rFonts w:hint="eastAsia"/>
          <w:i w:val="0"/>
          <w:iCs w:val="0"/>
          <w:sz w:val="30"/>
          <w:szCs w:val="30"/>
        </w:rPr>
        <w:t>点数未掷出，</w:t>
      </w:r>
    </w:p>
    <w:p w14:paraId="273F00A4">
      <w:pPr>
        <w:pStyle w:val="2"/>
        <w:spacing w:before="18" w:line="250" w:lineRule="auto"/>
        <w:ind w:left="6" w:right="17" w:hanging="6"/>
        <w:jc w:val="both"/>
        <w:rPr>
          <w:rFonts w:hint="eastAsia"/>
          <w:i w:val="0"/>
          <w:iCs w:val="0"/>
          <w:sz w:val="30"/>
          <w:szCs w:val="30"/>
        </w:rPr>
      </w:pPr>
    </w:p>
    <w:p w14:paraId="4AF49F05">
      <w:pPr>
        <w:pStyle w:val="2"/>
        <w:spacing w:before="18" w:line="250" w:lineRule="auto"/>
        <w:ind w:left="6" w:right="17" w:hanging="6"/>
        <w:jc w:val="both"/>
        <w:rPr>
          <w:rFonts w:hint="eastAsia"/>
          <w:i w:val="0"/>
          <w:iCs w:val="0"/>
          <w:sz w:val="30"/>
          <w:szCs w:val="30"/>
        </w:rPr>
      </w:pPr>
      <w:r>
        <w:rPr>
          <w:rFonts w:hint="eastAsia"/>
          <w:i w:val="0"/>
          <w:iCs w:val="0"/>
          <w:sz w:val="30"/>
          <w:szCs w:val="30"/>
        </w:rPr>
        <w:t>That which chance sends, you must correct by art. — Coleman.</w:t>
      </w:r>
    </w:p>
    <w:p w14:paraId="59858767">
      <w:pPr>
        <w:pStyle w:val="2"/>
        <w:spacing w:before="18" w:line="250" w:lineRule="auto"/>
        <w:ind w:left="6" w:right="17" w:hanging="6"/>
        <w:jc w:val="both"/>
        <w:rPr>
          <w:rFonts w:hint="eastAsia"/>
          <w:i w:val="0"/>
          <w:iCs w:val="0"/>
          <w:sz w:val="30"/>
          <w:szCs w:val="30"/>
        </w:rPr>
      </w:pPr>
    </w:p>
    <w:p w14:paraId="233F4BA7">
      <w:pPr>
        <w:pStyle w:val="2"/>
        <w:spacing w:before="18" w:line="250" w:lineRule="auto"/>
        <w:ind w:left="6" w:right="17" w:hanging="6"/>
        <w:jc w:val="both"/>
        <w:rPr>
          <w:rFonts w:hint="eastAsia"/>
          <w:i w:val="0"/>
          <w:iCs w:val="0"/>
          <w:sz w:val="30"/>
          <w:szCs w:val="30"/>
        </w:rPr>
      </w:pPr>
      <w:r>
        <w:rPr>
          <w:rFonts w:hint="eastAsia"/>
          <w:i w:val="0"/>
          <w:iCs w:val="0"/>
          <w:sz w:val="30"/>
          <w:szCs w:val="30"/>
        </w:rPr>
        <w:t>则机遇所赐，须以技巧纠正。— 科尔曼（Coleman）。</w:t>
      </w:r>
    </w:p>
    <w:p w14:paraId="0C191753">
      <w:pPr>
        <w:pStyle w:val="2"/>
        <w:spacing w:before="18" w:line="250" w:lineRule="auto"/>
        <w:ind w:left="6" w:right="17" w:hanging="6"/>
        <w:jc w:val="both"/>
        <w:rPr>
          <w:rFonts w:hint="eastAsia"/>
          <w:i w:val="0"/>
          <w:iCs w:val="0"/>
          <w:sz w:val="30"/>
          <w:szCs w:val="30"/>
        </w:rPr>
      </w:pPr>
    </w:p>
    <w:p w14:paraId="0B6126B5">
      <w:pPr>
        <w:pStyle w:val="2"/>
        <w:spacing w:before="18" w:line="250" w:lineRule="auto"/>
        <w:ind w:left="6" w:right="17" w:hanging="6"/>
        <w:jc w:val="both"/>
        <w:rPr>
          <w:rFonts w:hint="eastAsia"/>
          <w:i w:val="0"/>
          <w:iCs w:val="0"/>
          <w:sz w:val="30"/>
          <w:szCs w:val="30"/>
        </w:rPr>
      </w:pPr>
      <w:r>
        <w:rPr>
          <w:rFonts w:hint="eastAsia"/>
          <w:i w:val="0"/>
          <w:iCs w:val="0"/>
          <w:sz w:val="30"/>
          <w:szCs w:val="30"/>
        </w:rPr>
        <w:t>The academic vessel, alas! has been too long tossed by storms, and almost entirely abandoned by all those whose more advanced age, longer experience, and well-earned literary titles excited great and just expectations.</w:t>
      </w:r>
    </w:p>
    <w:p w14:paraId="4DF70618">
      <w:pPr>
        <w:pStyle w:val="2"/>
        <w:spacing w:before="18" w:line="250" w:lineRule="auto"/>
        <w:ind w:left="6" w:right="17" w:hanging="6"/>
        <w:jc w:val="both"/>
        <w:rPr>
          <w:rFonts w:hint="eastAsia"/>
          <w:i w:val="0"/>
          <w:iCs w:val="0"/>
          <w:sz w:val="30"/>
          <w:szCs w:val="30"/>
        </w:rPr>
      </w:pPr>
    </w:p>
    <w:p w14:paraId="250AA9FC">
      <w:pPr>
        <w:pStyle w:val="2"/>
        <w:spacing w:before="18" w:line="250" w:lineRule="auto"/>
        <w:ind w:left="6" w:right="17" w:hanging="6"/>
        <w:jc w:val="both"/>
        <w:rPr>
          <w:rFonts w:hint="eastAsia"/>
          <w:i w:val="0"/>
          <w:iCs w:val="0"/>
          <w:sz w:val="30"/>
          <w:szCs w:val="30"/>
        </w:rPr>
      </w:pPr>
      <w:r>
        <w:rPr>
          <w:rFonts w:hint="eastAsia"/>
          <w:i w:val="0"/>
          <w:iCs w:val="0"/>
          <w:sz w:val="30"/>
          <w:szCs w:val="30"/>
        </w:rPr>
        <w:t>学术之舟（academic vessel），唉（alas）！已被风暴（storms）颠簸（tossed）太久，并且几乎完全（almost entirely abandoned）被所有那些因其更年长（more advanced age）、更丰富经验（longer experience）以及当之无愧（well-earned）的文学头衔（literary titles）而激起（excited）巨大且正当期望（great and just expectations）的人所抛弃。</w:t>
      </w:r>
    </w:p>
    <w:p w14:paraId="73EAB220">
      <w:pPr>
        <w:pStyle w:val="2"/>
        <w:spacing w:before="18" w:line="250" w:lineRule="auto"/>
        <w:ind w:left="6" w:right="17" w:hanging="6"/>
        <w:jc w:val="both"/>
        <w:rPr>
          <w:rFonts w:hint="eastAsia"/>
          <w:i w:val="0"/>
          <w:iCs w:val="0"/>
          <w:sz w:val="30"/>
          <w:szCs w:val="30"/>
        </w:rPr>
      </w:pPr>
    </w:p>
    <w:p w14:paraId="65617E26">
      <w:pPr>
        <w:pStyle w:val="2"/>
        <w:spacing w:before="18" w:line="250" w:lineRule="auto"/>
        <w:ind w:left="6" w:right="17" w:hanging="6"/>
        <w:jc w:val="both"/>
        <w:rPr>
          <w:rFonts w:hint="eastAsia"/>
          <w:i w:val="0"/>
          <w:iCs w:val="0"/>
          <w:sz w:val="30"/>
          <w:szCs w:val="30"/>
        </w:rPr>
      </w:pPr>
      <w:r>
        <w:rPr>
          <w:rFonts w:hint="eastAsia"/>
          <w:i w:val="0"/>
          <w:iCs w:val="0"/>
          <w:sz w:val="30"/>
          <w:szCs w:val="30"/>
        </w:rPr>
        <w:t>And so, I have been called upon by the partiality and too good opinion of Him whose commands we must not question, and with whom the most earnest entreaties to be excused were urged in vain — and also by the consenting suffrage of this senate.</w:t>
      </w:r>
    </w:p>
    <w:p w14:paraId="1AC1A7D9">
      <w:pPr>
        <w:pStyle w:val="2"/>
        <w:spacing w:before="18" w:line="250" w:lineRule="auto"/>
        <w:ind w:left="6" w:right="17" w:hanging="6"/>
        <w:jc w:val="both"/>
        <w:rPr>
          <w:rFonts w:hint="eastAsia"/>
          <w:i w:val="0"/>
          <w:iCs w:val="0"/>
          <w:sz w:val="30"/>
          <w:szCs w:val="30"/>
        </w:rPr>
      </w:pPr>
    </w:p>
    <w:p w14:paraId="70102155">
      <w:pPr>
        <w:pStyle w:val="2"/>
        <w:spacing w:before="18" w:line="250" w:lineRule="auto"/>
        <w:ind w:left="6" w:right="17" w:hanging="6"/>
        <w:jc w:val="both"/>
        <w:rPr>
          <w:rFonts w:hint="eastAsia"/>
          <w:i w:val="0"/>
          <w:iCs w:val="0"/>
          <w:sz w:val="30"/>
          <w:szCs w:val="30"/>
        </w:rPr>
      </w:pPr>
      <w:r>
        <w:rPr>
          <w:rFonts w:hint="eastAsia"/>
          <w:i w:val="0"/>
          <w:iCs w:val="0"/>
          <w:sz w:val="30"/>
          <w:szCs w:val="30"/>
        </w:rPr>
        <w:t>因此，我被那位其命令（commands）我们不容置疑（must not question）、且对其最恳切（most earnest）请求（entreaties）免责（to be excused）都徒劳无功（urged in vain）的祂的偏爱（partiality）和过高评价（too good opinion）——以及本评议会（this senate）的同意投票（consenting suffrage）——所召唤（called upon）。</w:t>
      </w:r>
    </w:p>
    <w:p w14:paraId="21CF383D">
      <w:pPr>
        <w:pStyle w:val="2"/>
        <w:spacing w:before="18" w:line="250" w:lineRule="auto"/>
        <w:ind w:left="6" w:right="17" w:hanging="6"/>
        <w:jc w:val="both"/>
        <w:rPr>
          <w:rFonts w:hint="eastAsia"/>
          <w:i w:val="0"/>
          <w:iCs w:val="0"/>
          <w:sz w:val="30"/>
          <w:szCs w:val="30"/>
        </w:rPr>
      </w:pPr>
    </w:p>
    <w:p w14:paraId="3A229A70">
      <w:pPr>
        <w:pStyle w:val="2"/>
        <w:spacing w:before="18" w:line="250" w:lineRule="auto"/>
        <w:ind w:left="6" w:right="17" w:hanging="6"/>
        <w:jc w:val="both"/>
        <w:rPr>
          <w:rFonts w:hint="eastAsia"/>
          <w:i w:val="0"/>
          <w:iCs w:val="0"/>
          <w:sz w:val="30"/>
          <w:szCs w:val="30"/>
        </w:rPr>
      </w:pPr>
      <w:r>
        <w:rPr>
          <w:rFonts w:hint="eastAsia"/>
          <w:i w:val="0"/>
          <w:iCs w:val="0"/>
          <w:sz w:val="30"/>
          <w:szCs w:val="30"/>
        </w:rPr>
        <w:t>Therefore, although there is, perhaps, no one more unfit, I approach the helm.</w:t>
      </w:r>
    </w:p>
    <w:p w14:paraId="06C56B4C">
      <w:pPr>
        <w:pStyle w:val="2"/>
        <w:spacing w:before="18" w:line="250" w:lineRule="auto"/>
        <w:ind w:left="6" w:right="17" w:hanging="6"/>
        <w:jc w:val="both"/>
        <w:rPr>
          <w:rFonts w:hint="eastAsia"/>
          <w:i w:val="0"/>
          <w:iCs w:val="0"/>
          <w:sz w:val="30"/>
          <w:szCs w:val="30"/>
        </w:rPr>
      </w:pPr>
    </w:p>
    <w:p w14:paraId="379857E6">
      <w:pPr>
        <w:pStyle w:val="2"/>
        <w:spacing w:before="18" w:line="250" w:lineRule="auto"/>
        <w:ind w:left="6" w:right="17" w:hanging="6"/>
        <w:jc w:val="both"/>
        <w:rPr>
          <w:rFonts w:hint="eastAsia"/>
          <w:i w:val="0"/>
          <w:iCs w:val="0"/>
          <w:sz w:val="30"/>
          <w:szCs w:val="30"/>
        </w:rPr>
      </w:pPr>
      <w:r>
        <w:rPr>
          <w:rFonts w:hint="eastAsia"/>
          <w:i w:val="0"/>
          <w:iCs w:val="0"/>
          <w:sz w:val="30"/>
          <w:szCs w:val="30"/>
        </w:rPr>
        <w:t>因此，尽管或许（perhaps）没有比我更不称职（more unfit）的人了，我仍接近（approach）舵柄（helm）。</w:t>
      </w:r>
    </w:p>
    <w:p w14:paraId="7512D62D">
      <w:pPr>
        <w:pStyle w:val="2"/>
        <w:spacing w:before="18" w:line="250" w:lineRule="auto"/>
        <w:ind w:left="6" w:right="17" w:hanging="6"/>
        <w:jc w:val="both"/>
        <w:rPr>
          <w:rFonts w:hint="eastAsia"/>
          <w:i w:val="0"/>
          <w:iCs w:val="0"/>
          <w:sz w:val="30"/>
          <w:szCs w:val="30"/>
        </w:rPr>
      </w:pPr>
    </w:p>
    <w:p w14:paraId="62F1B426">
      <w:pPr>
        <w:pStyle w:val="2"/>
        <w:spacing w:before="18" w:line="250" w:lineRule="auto"/>
        <w:ind w:left="6" w:right="17" w:hanging="6"/>
        <w:jc w:val="both"/>
        <w:rPr>
          <w:rFonts w:hint="eastAsia"/>
          <w:i w:val="0"/>
          <w:iCs w:val="0"/>
          <w:sz w:val="30"/>
          <w:szCs w:val="30"/>
        </w:rPr>
      </w:pPr>
      <w:r>
        <w:rPr>
          <w:rFonts w:hint="eastAsia"/>
          <w:i w:val="0"/>
          <w:iCs w:val="0"/>
          <w:sz w:val="30"/>
          <w:szCs w:val="30"/>
        </w:rPr>
        <w:t>I both know and lament in what times, what manners, what diversities of opinion (dissentions and calumnies everywhere raging in consequence of party spirit), what bitter passions and provocations, what pride and malice, our academic authority has occurred.</w:t>
      </w:r>
    </w:p>
    <w:p w14:paraId="5783AF72">
      <w:pPr>
        <w:pStyle w:val="2"/>
        <w:spacing w:before="18" w:line="250" w:lineRule="auto"/>
        <w:ind w:left="6" w:right="17" w:hanging="6"/>
        <w:jc w:val="both"/>
        <w:rPr>
          <w:rFonts w:hint="eastAsia"/>
          <w:i w:val="0"/>
          <w:iCs w:val="0"/>
          <w:sz w:val="30"/>
          <w:szCs w:val="30"/>
        </w:rPr>
      </w:pPr>
    </w:p>
    <w:p w14:paraId="461EA060">
      <w:pPr>
        <w:pStyle w:val="2"/>
        <w:spacing w:before="18" w:line="250" w:lineRule="auto"/>
        <w:ind w:left="6" w:right="17" w:hanging="6"/>
        <w:jc w:val="both"/>
        <w:rPr>
          <w:rFonts w:hint="eastAsia"/>
          <w:i w:val="0"/>
          <w:iCs w:val="0"/>
          <w:sz w:val="30"/>
          <w:szCs w:val="30"/>
        </w:rPr>
      </w:pPr>
      <w:r>
        <w:rPr>
          <w:rFonts w:hint="eastAsia"/>
          <w:i w:val="0"/>
          <w:iCs w:val="0"/>
          <w:sz w:val="30"/>
          <w:szCs w:val="30"/>
        </w:rPr>
        <w:t>我既知道（know）也哀叹（lament），我们的学术权威（academic authority）是在何等时代（times）、何等风气（manners）、何等观点分歧（diversities of opinion）（因党派精神 party spirit 而导致的分裂 dissentions 和诽谤 calumnies 四处肆虐 raging）、何等刻毒的情绪（bitter passions）和挑衅（provocations）、何等骄傲（pride）和恶意（malice）中出现的。</w:t>
      </w:r>
    </w:p>
    <w:p w14:paraId="55E07346">
      <w:pPr>
        <w:pStyle w:val="2"/>
        <w:spacing w:before="18" w:line="250" w:lineRule="auto"/>
        <w:ind w:left="6" w:right="17" w:hanging="6"/>
        <w:jc w:val="both"/>
        <w:rPr>
          <w:rFonts w:hint="eastAsia"/>
          <w:i w:val="0"/>
          <w:iCs w:val="0"/>
          <w:sz w:val="30"/>
          <w:szCs w:val="30"/>
        </w:rPr>
      </w:pPr>
    </w:p>
    <w:p w14:paraId="0E186E3C">
      <w:pPr>
        <w:pStyle w:val="2"/>
        <w:spacing w:before="18" w:line="250" w:lineRule="auto"/>
        <w:ind w:left="6" w:right="17" w:hanging="6"/>
        <w:jc w:val="both"/>
        <w:rPr>
          <w:rFonts w:hint="eastAsia"/>
          <w:i w:val="0"/>
          <w:iCs w:val="0"/>
          <w:sz w:val="30"/>
          <w:szCs w:val="30"/>
        </w:rPr>
      </w:pPr>
      <w:r>
        <w:rPr>
          <w:rFonts w:hint="eastAsia"/>
          <w:i w:val="0"/>
          <w:iCs w:val="0"/>
          <w:sz w:val="30"/>
          <w:szCs w:val="30"/>
        </w:rPr>
        <w:t>Nor is it only the character of the age that distracts us, but another calamity to our literary establishment, which is daily becoming more conspicuous: namely, contempt for the sacred authority of law and the reverence due our ancestors; the watchful envy of malignants; the despised tears and sobs of our almost-dying mother — the University</w:t>
      </w:r>
    </w:p>
    <w:p w14:paraId="27E01404">
      <w:pPr>
        <w:pStyle w:val="2"/>
        <w:spacing w:before="18" w:line="250" w:lineRule="auto"/>
        <w:ind w:left="6" w:right="17" w:hanging="6"/>
        <w:jc w:val="both"/>
        <w:rPr>
          <w:rFonts w:hint="eastAsia"/>
          <w:i w:val="0"/>
          <w:iCs w:val="0"/>
          <w:sz w:val="30"/>
          <w:szCs w:val="30"/>
        </w:rPr>
      </w:pPr>
    </w:p>
    <w:p w14:paraId="4DC2C9B1">
      <w:pPr>
        <w:pStyle w:val="2"/>
        <w:spacing w:before="18" w:line="250" w:lineRule="auto"/>
        <w:ind w:left="6" w:right="17" w:hanging="6"/>
        <w:jc w:val="both"/>
        <w:rPr>
          <w:rFonts w:hint="eastAsia"/>
          <w:i w:val="0"/>
          <w:iCs w:val="0"/>
          <w:sz w:val="30"/>
          <w:szCs w:val="30"/>
        </w:rPr>
      </w:pPr>
      <w:r>
        <w:rPr>
          <w:rFonts w:hint="eastAsia"/>
          <w:i w:val="0"/>
          <w:iCs w:val="0"/>
          <w:sz w:val="30"/>
          <w:szCs w:val="30"/>
        </w:rPr>
        <w:t>不仅是时代的特征（character of the age）使我们分心（distracts us），而且我们文学机构（literary establishment）的另一场灾难（calamity）——它日益（daily becoming）变得更加显著（more conspicuous）：即对法律神圣权威（sacred authority of law）和对我们祖先应有敬意（reverence due our ancestors）的蔑视（contempt）；恶毒者（malignants）警惕的嫉妒（watchful envy）；我们几乎垂死（almost-dying）的母亲——大学——被鄙视（despised）的眼泪（tears）和呜咽（sobs）</w:t>
      </w:r>
    </w:p>
    <w:p w14:paraId="5B1F0571">
      <w:pPr>
        <w:pStyle w:val="2"/>
        <w:spacing w:before="18" w:line="250" w:lineRule="auto"/>
        <w:ind w:left="6" w:right="17" w:hanging="6"/>
        <w:jc w:val="both"/>
        <w:rPr>
          <w:rFonts w:hint="eastAsia"/>
          <w:i w:val="0"/>
          <w:iCs w:val="0"/>
          <w:sz w:val="30"/>
          <w:szCs w:val="30"/>
        </w:rPr>
      </w:pPr>
    </w:p>
    <w:p w14:paraId="350C918D">
      <w:pPr>
        <w:pStyle w:val="2"/>
        <w:spacing w:before="18" w:line="250" w:lineRule="auto"/>
        <w:ind w:left="6" w:right="17" w:hanging="6"/>
        <w:jc w:val="both"/>
        <w:rPr>
          <w:rFonts w:hint="eastAsia"/>
          <w:i w:val="0"/>
          <w:iCs w:val="0"/>
          <w:sz w:val="30"/>
          <w:szCs w:val="30"/>
        </w:rPr>
      </w:pPr>
      <w:r>
        <w:rPr>
          <w:rFonts w:hint="eastAsia"/>
          <w:i w:val="0"/>
          <w:iCs w:val="0"/>
          <w:sz w:val="30"/>
          <w:szCs w:val="30"/>
        </w:rPr>
        <w:t>262</w:t>
      </w:r>
    </w:p>
    <w:p w14:paraId="548C1DF6">
      <w:pPr>
        <w:pStyle w:val="2"/>
        <w:spacing w:before="18" w:line="250" w:lineRule="auto"/>
        <w:ind w:left="6" w:right="17" w:hanging="6"/>
        <w:jc w:val="both"/>
        <w:rPr>
          <w:rFonts w:hint="eastAsia"/>
          <w:i w:val="0"/>
          <w:iCs w:val="0"/>
          <w:sz w:val="30"/>
          <w:szCs w:val="30"/>
        </w:rPr>
      </w:pPr>
    </w:p>
    <w:p w14:paraId="551B9563">
      <w:pPr>
        <w:pStyle w:val="2"/>
        <w:spacing w:before="18" w:line="250" w:lineRule="auto"/>
        <w:ind w:left="6" w:right="17" w:hanging="6"/>
        <w:jc w:val="both"/>
        <w:rPr>
          <w:rFonts w:hint="eastAsia"/>
          <w:i w:val="0"/>
          <w:iCs w:val="0"/>
          <w:sz w:val="30"/>
          <w:szCs w:val="30"/>
        </w:rPr>
      </w:pPr>
      <w:r>
        <w:rPr>
          <w:rFonts w:hint="eastAsia"/>
          <w:i w:val="0"/>
          <w:iCs w:val="0"/>
          <w:sz w:val="30"/>
          <w:szCs w:val="30"/>
        </w:rPr>
        <w:t>262</w:t>
      </w:r>
    </w:p>
    <w:p w14:paraId="333D6B57">
      <w:pPr>
        <w:pStyle w:val="2"/>
        <w:spacing w:before="18" w:line="250" w:lineRule="auto"/>
        <w:ind w:left="6" w:right="17" w:hanging="6"/>
        <w:jc w:val="both"/>
        <w:rPr>
          <w:rFonts w:hint="eastAsia"/>
          <w:i w:val="0"/>
          <w:iCs w:val="0"/>
          <w:sz w:val="30"/>
          <w:szCs w:val="30"/>
        </w:rPr>
      </w:pPr>
    </w:p>
    <w:p w14:paraId="655553E8">
      <w:pPr>
        <w:pStyle w:val="2"/>
        <w:spacing w:before="18" w:line="250" w:lineRule="auto"/>
        <w:ind w:left="6" w:right="17" w:hanging="6"/>
        <w:jc w:val="both"/>
        <w:rPr>
          <w:rFonts w:hint="eastAsia"/>
          <w:i w:val="0"/>
          <w:iCs w:val="0"/>
          <w:sz w:val="30"/>
          <w:szCs w:val="30"/>
        </w:rPr>
      </w:pPr>
      <w:r>
        <w:rPr>
          <w:rFonts w:hint="eastAsia"/>
          <w:i w:val="0"/>
          <w:iCs w:val="0"/>
          <w:sz w:val="30"/>
          <w:szCs w:val="30"/>
        </w:rPr>
        <w:t>(with the eternal loss of the class of gownsmen, and no small risk of losing the whole institution); the detestable audacity and licentiousness (manifestly Epicurean) which is beyond all bounds of modesty and piety, and in which, alas! too many of the students indulge.</w:t>
      </w:r>
    </w:p>
    <w:p w14:paraId="55A6009A">
      <w:pPr>
        <w:pStyle w:val="2"/>
        <w:spacing w:before="18" w:line="250" w:lineRule="auto"/>
        <w:ind w:left="6" w:right="17" w:hanging="6"/>
        <w:jc w:val="both"/>
        <w:rPr>
          <w:rFonts w:hint="eastAsia"/>
          <w:i w:val="0"/>
          <w:iCs w:val="0"/>
          <w:sz w:val="30"/>
          <w:szCs w:val="30"/>
        </w:rPr>
      </w:pPr>
    </w:p>
    <w:p w14:paraId="4FF241C7">
      <w:pPr>
        <w:pStyle w:val="2"/>
        <w:spacing w:before="18" w:line="250" w:lineRule="auto"/>
        <w:ind w:left="6" w:right="17" w:hanging="6"/>
        <w:jc w:val="both"/>
        <w:rPr>
          <w:rFonts w:hint="eastAsia"/>
          <w:i w:val="0"/>
          <w:iCs w:val="0"/>
          <w:sz w:val="30"/>
          <w:szCs w:val="30"/>
        </w:rPr>
      </w:pPr>
      <w:r>
        <w:rPr>
          <w:rFonts w:hint="eastAsia"/>
          <w:i w:val="0"/>
          <w:iCs w:val="0"/>
          <w:sz w:val="30"/>
          <w:szCs w:val="30"/>
        </w:rPr>
        <w:t>（伴随着穿长袍者 gownsmen 阶层的永久损失 eternal loss，以及失去整个机构 whole institution 的不小风险 no small risk）；那种超越（beyond all bounds）所有谦逊（modesty）和敬虔（piety）界限的可憎（detestable）大胆（audacity）和放纵（licentiousness）（明显是伊壁鸠鲁式的 manifestly Epicurean），唉（alas）！太多的学生（students）沉溺（indulge）其中。</w:t>
      </w:r>
    </w:p>
    <w:p w14:paraId="7A552D07">
      <w:pPr>
        <w:pStyle w:val="2"/>
        <w:spacing w:before="18" w:line="250" w:lineRule="auto"/>
        <w:ind w:left="6" w:right="17" w:hanging="6"/>
        <w:jc w:val="both"/>
        <w:rPr>
          <w:rFonts w:hint="eastAsia"/>
          <w:i w:val="0"/>
          <w:iCs w:val="0"/>
          <w:sz w:val="30"/>
          <w:szCs w:val="30"/>
        </w:rPr>
      </w:pPr>
    </w:p>
    <w:p w14:paraId="09723D0B">
      <w:pPr>
        <w:pStyle w:val="2"/>
        <w:spacing w:before="18" w:line="250" w:lineRule="auto"/>
        <w:ind w:left="6" w:right="17" w:hanging="6"/>
        <w:jc w:val="both"/>
        <w:rPr>
          <w:rFonts w:hint="eastAsia"/>
          <w:i w:val="0"/>
          <w:iCs w:val="0"/>
          <w:sz w:val="30"/>
          <w:szCs w:val="30"/>
        </w:rPr>
      </w:pPr>
      <w:r>
        <w:rPr>
          <w:rFonts w:hint="eastAsia"/>
          <w:i w:val="0"/>
          <w:iCs w:val="0"/>
          <w:sz w:val="30"/>
          <w:szCs w:val="30"/>
        </w:rPr>
        <w:t>Am I then able, in this tottering state of all things, to apply a remedy to this complication of difficulties, in which so many and such great heroes have laboured in vain, in the most favourable times?</w:t>
      </w:r>
    </w:p>
    <w:p w14:paraId="2DD34F65">
      <w:pPr>
        <w:pStyle w:val="2"/>
        <w:spacing w:before="18" w:line="250" w:lineRule="auto"/>
        <w:ind w:left="6" w:right="17" w:hanging="6"/>
        <w:jc w:val="both"/>
        <w:rPr>
          <w:rFonts w:hint="eastAsia"/>
          <w:i w:val="0"/>
          <w:iCs w:val="0"/>
          <w:sz w:val="30"/>
          <w:szCs w:val="30"/>
        </w:rPr>
      </w:pPr>
    </w:p>
    <w:p w14:paraId="40C3E5D3">
      <w:pPr>
        <w:pStyle w:val="2"/>
        <w:spacing w:before="18" w:line="250" w:lineRule="auto"/>
        <w:ind w:left="6" w:right="17" w:hanging="6"/>
        <w:jc w:val="both"/>
        <w:rPr>
          <w:rFonts w:hint="eastAsia"/>
          <w:i w:val="0"/>
          <w:iCs w:val="0"/>
          <w:sz w:val="30"/>
          <w:szCs w:val="30"/>
        </w:rPr>
      </w:pPr>
      <w:r>
        <w:rPr>
          <w:rFonts w:hint="eastAsia"/>
          <w:i w:val="0"/>
          <w:iCs w:val="0"/>
          <w:sz w:val="30"/>
          <w:szCs w:val="30"/>
        </w:rPr>
        <w:t>那么，在万物摇摇欲坠（tottering state）的状况下，我是否有能力（able）对这困难重重（complication of difficulties）——其中如此多（so many）且如此伟大（such great）的英雄（heroes）在最有利（most favourable）的时代都徒劳（laboured in vain）无功——施以补救（apply a remedy）？</w:t>
      </w:r>
    </w:p>
    <w:p w14:paraId="386EE69F">
      <w:pPr>
        <w:pStyle w:val="2"/>
        <w:spacing w:before="18" w:line="250" w:lineRule="auto"/>
        <w:ind w:left="6" w:right="17" w:hanging="6"/>
        <w:jc w:val="both"/>
        <w:rPr>
          <w:rFonts w:hint="eastAsia"/>
          <w:i w:val="0"/>
          <w:iCs w:val="0"/>
          <w:sz w:val="30"/>
          <w:szCs w:val="30"/>
        </w:rPr>
      </w:pPr>
    </w:p>
    <w:p w14:paraId="472F9E33">
      <w:pPr>
        <w:pStyle w:val="2"/>
        <w:spacing w:before="18" w:line="250" w:lineRule="auto"/>
        <w:ind w:left="6" w:right="17" w:hanging="6"/>
        <w:jc w:val="both"/>
        <w:rPr>
          <w:rFonts w:hint="eastAsia"/>
          <w:i w:val="0"/>
          <w:iCs w:val="0"/>
          <w:sz w:val="30"/>
          <w:szCs w:val="30"/>
        </w:rPr>
      </w:pPr>
      <w:r>
        <w:rPr>
          <w:rFonts w:hint="eastAsia"/>
          <w:i w:val="0"/>
          <w:iCs w:val="0"/>
          <w:sz w:val="30"/>
          <w:szCs w:val="30"/>
        </w:rPr>
        <w:t>I am not so self-sufficient, Gentlemen.</w:t>
      </w:r>
    </w:p>
    <w:p w14:paraId="1DA0F978">
      <w:pPr>
        <w:pStyle w:val="2"/>
        <w:spacing w:before="18" w:line="250" w:lineRule="auto"/>
        <w:ind w:left="6" w:right="17" w:hanging="6"/>
        <w:jc w:val="both"/>
        <w:rPr>
          <w:rFonts w:hint="eastAsia"/>
          <w:i w:val="0"/>
          <w:iCs w:val="0"/>
          <w:sz w:val="30"/>
          <w:szCs w:val="30"/>
        </w:rPr>
      </w:pPr>
    </w:p>
    <w:p w14:paraId="63F649C9">
      <w:pPr>
        <w:pStyle w:val="2"/>
        <w:spacing w:before="18" w:line="250" w:lineRule="auto"/>
        <w:ind w:left="6" w:right="17" w:hanging="6"/>
        <w:jc w:val="both"/>
        <w:rPr>
          <w:rFonts w:hint="eastAsia"/>
          <w:i w:val="0"/>
          <w:iCs w:val="0"/>
          <w:sz w:val="30"/>
          <w:szCs w:val="30"/>
        </w:rPr>
      </w:pPr>
      <w:r>
        <w:rPr>
          <w:rFonts w:hint="eastAsia"/>
          <w:i w:val="0"/>
          <w:iCs w:val="0"/>
          <w:sz w:val="30"/>
          <w:szCs w:val="30"/>
        </w:rPr>
        <w:t>先生们，我并非如此自负（self-sufficient）。</w:t>
      </w:r>
    </w:p>
    <w:p w14:paraId="68F275B1">
      <w:pPr>
        <w:pStyle w:val="2"/>
        <w:spacing w:before="18" w:line="250" w:lineRule="auto"/>
        <w:ind w:left="6" w:right="17" w:hanging="6"/>
        <w:jc w:val="both"/>
        <w:rPr>
          <w:rFonts w:hint="eastAsia"/>
          <w:i w:val="0"/>
          <w:iCs w:val="0"/>
          <w:sz w:val="30"/>
          <w:szCs w:val="30"/>
        </w:rPr>
      </w:pPr>
    </w:p>
    <w:p w14:paraId="27BBF28A">
      <w:pPr>
        <w:pStyle w:val="2"/>
        <w:spacing w:before="18" w:line="250" w:lineRule="auto"/>
        <w:ind w:left="6" w:right="17" w:hanging="6"/>
        <w:jc w:val="both"/>
        <w:rPr>
          <w:rFonts w:hint="eastAsia"/>
          <w:i w:val="0"/>
          <w:iCs w:val="0"/>
          <w:sz w:val="30"/>
          <w:szCs w:val="30"/>
        </w:rPr>
      </w:pPr>
      <w:r>
        <w:rPr>
          <w:rFonts w:hint="eastAsia"/>
          <w:i w:val="0"/>
          <w:iCs w:val="0"/>
          <w:sz w:val="30"/>
          <w:szCs w:val="30"/>
        </w:rPr>
        <w:t>If I were to act the part of someone who is so impertinently disposed to flatter himself — indeed, if the slightest thought of such a nature were to enter my mind — I should be quite displeased with myself.</w:t>
      </w:r>
    </w:p>
    <w:p w14:paraId="1ACE653F">
      <w:pPr>
        <w:pStyle w:val="2"/>
        <w:spacing w:before="18" w:line="250" w:lineRule="auto"/>
        <w:ind w:left="6" w:right="17" w:hanging="6"/>
        <w:jc w:val="both"/>
        <w:rPr>
          <w:rFonts w:hint="eastAsia"/>
          <w:i w:val="0"/>
          <w:iCs w:val="0"/>
          <w:sz w:val="30"/>
          <w:szCs w:val="30"/>
        </w:rPr>
      </w:pPr>
    </w:p>
    <w:p w14:paraId="57E1F511">
      <w:pPr>
        <w:pStyle w:val="2"/>
        <w:spacing w:before="18" w:line="250" w:lineRule="auto"/>
        <w:ind w:left="6" w:right="17" w:hanging="6"/>
        <w:jc w:val="both"/>
        <w:rPr>
          <w:rFonts w:hint="eastAsia"/>
          <w:i w:val="0"/>
          <w:iCs w:val="0"/>
          <w:sz w:val="30"/>
          <w:szCs w:val="30"/>
        </w:rPr>
      </w:pPr>
      <w:r>
        <w:rPr>
          <w:rFonts w:hint="eastAsia"/>
          <w:i w:val="0"/>
          <w:iCs w:val="0"/>
          <w:sz w:val="30"/>
          <w:szCs w:val="30"/>
        </w:rPr>
        <w:t>如果我要扮演（act the part of）某个如此鲁莽地（impertinently disposed）自吹自擂（flatter himself）的人——事实上（indeed），如果丝毫（slightest）这种性质（such a nature）的想法（thought）进入我的脑海（enter my mind）——我会对自己非常不满（quite displeased with myself）。</w:t>
      </w:r>
    </w:p>
    <w:p w14:paraId="19636EAB">
      <w:pPr>
        <w:pStyle w:val="2"/>
        <w:spacing w:before="18" w:line="250" w:lineRule="auto"/>
        <w:ind w:left="6" w:right="17" w:hanging="6"/>
        <w:jc w:val="both"/>
        <w:rPr>
          <w:rFonts w:hint="eastAsia"/>
          <w:i w:val="0"/>
          <w:iCs w:val="0"/>
          <w:sz w:val="30"/>
          <w:szCs w:val="30"/>
        </w:rPr>
      </w:pPr>
    </w:p>
    <w:p w14:paraId="1782799A">
      <w:pPr>
        <w:pStyle w:val="2"/>
        <w:spacing w:before="18" w:line="250" w:lineRule="auto"/>
        <w:ind w:left="6" w:right="17" w:hanging="6"/>
        <w:jc w:val="both"/>
        <w:rPr>
          <w:rFonts w:hint="eastAsia"/>
          <w:i w:val="0"/>
          <w:iCs w:val="0"/>
          <w:sz w:val="30"/>
          <w:szCs w:val="30"/>
        </w:rPr>
      </w:pPr>
      <w:r>
        <w:rPr>
          <w:rFonts w:hint="eastAsia"/>
          <w:i w:val="0"/>
          <w:iCs w:val="0"/>
          <w:sz w:val="30"/>
          <w:szCs w:val="30"/>
        </w:rPr>
        <w:t>Ido not live so far from home, nor am I such a stranger to myself (Ido not use my eyes in the manner of witches) as not to know well, how scantily I am furnished with learning, prudence, authority, and wisdom.</w:t>
      </w:r>
    </w:p>
    <w:p w14:paraId="2FE141D2">
      <w:pPr>
        <w:pStyle w:val="2"/>
        <w:spacing w:before="18" w:line="250" w:lineRule="auto"/>
        <w:ind w:left="6" w:right="17" w:hanging="6"/>
        <w:jc w:val="both"/>
        <w:rPr>
          <w:rFonts w:hint="eastAsia"/>
          <w:i w:val="0"/>
          <w:iCs w:val="0"/>
          <w:sz w:val="30"/>
          <w:szCs w:val="30"/>
        </w:rPr>
      </w:pPr>
    </w:p>
    <w:p w14:paraId="2A679D91">
      <w:pPr>
        <w:pStyle w:val="2"/>
        <w:spacing w:before="18" w:line="250" w:lineRule="auto"/>
        <w:ind w:left="6" w:right="17" w:hanging="6"/>
        <w:jc w:val="both"/>
        <w:rPr>
          <w:rFonts w:hint="eastAsia"/>
          <w:i w:val="0"/>
          <w:iCs w:val="0"/>
          <w:sz w:val="30"/>
          <w:szCs w:val="30"/>
        </w:rPr>
      </w:pPr>
      <w:r>
        <w:rPr>
          <w:rFonts w:hint="eastAsia"/>
          <w:i w:val="0"/>
          <w:iCs w:val="0"/>
          <w:sz w:val="30"/>
          <w:szCs w:val="30"/>
        </w:rPr>
        <w:t>我并非离家（live so far from home）如此之远，也并非对自己如此陌生（such a stranger to myself）（我并非像女巫那样使用眼睛 I do not use my eyes in the manner of witches），以至于不清楚（not to know well）我在学识（learning）、审慎（prudence）、权威（authority）和智慧（wisdom）方面是多么匮乏（scantily I am furnished）。</w:t>
      </w:r>
    </w:p>
    <w:p w14:paraId="570A95D1">
      <w:pPr>
        <w:pStyle w:val="2"/>
        <w:spacing w:before="18" w:line="250" w:lineRule="auto"/>
        <w:ind w:left="6" w:right="17" w:hanging="6"/>
        <w:jc w:val="both"/>
        <w:rPr>
          <w:rFonts w:hint="eastAsia"/>
          <w:i w:val="0"/>
          <w:iCs w:val="0"/>
          <w:sz w:val="30"/>
          <w:szCs w:val="30"/>
        </w:rPr>
      </w:pPr>
    </w:p>
    <w:p w14:paraId="491AE21A">
      <w:pPr>
        <w:pStyle w:val="2"/>
        <w:spacing w:before="18" w:line="250" w:lineRule="auto"/>
        <w:ind w:left="6" w:right="17" w:hanging="6"/>
        <w:jc w:val="both"/>
        <w:rPr>
          <w:rFonts w:hint="eastAsia"/>
          <w:i w:val="0"/>
          <w:iCs w:val="0"/>
          <w:sz w:val="30"/>
          <w:szCs w:val="30"/>
        </w:rPr>
      </w:pPr>
      <w:r>
        <w:rPr>
          <w:rFonts w:hint="eastAsia"/>
          <w:i w:val="0"/>
          <w:iCs w:val="0"/>
          <w:sz w:val="30"/>
          <w:szCs w:val="30"/>
        </w:rPr>
        <w:t>171</w:t>
      </w:r>
    </w:p>
    <w:p w14:paraId="1DFB4325">
      <w:pPr>
        <w:pStyle w:val="2"/>
        <w:spacing w:before="18" w:line="250" w:lineRule="auto"/>
        <w:ind w:left="6" w:right="17" w:hanging="6"/>
        <w:jc w:val="both"/>
        <w:rPr>
          <w:rFonts w:hint="eastAsia"/>
          <w:i w:val="0"/>
          <w:iCs w:val="0"/>
          <w:sz w:val="30"/>
          <w:szCs w:val="30"/>
        </w:rPr>
      </w:pPr>
    </w:p>
    <w:p w14:paraId="51CAE776">
      <w:pPr>
        <w:pStyle w:val="2"/>
        <w:spacing w:before="18" w:line="250" w:lineRule="auto"/>
        <w:ind w:left="6" w:right="17" w:hanging="6"/>
        <w:jc w:val="both"/>
        <w:rPr>
          <w:rFonts w:hint="eastAsia"/>
          <w:i w:val="0"/>
          <w:iCs w:val="0"/>
          <w:sz w:val="30"/>
          <w:szCs w:val="30"/>
        </w:rPr>
      </w:pPr>
      <w:r>
        <w:rPr>
          <w:rFonts w:hint="eastAsia"/>
          <w:i w:val="0"/>
          <w:iCs w:val="0"/>
          <w:sz w:val="30"/>
          <w:szCs w:val="30"/>
        </w:rPr>
        <w:t>171</w:t>
      </w:r>
    </w:p>
    <w:p w14:paraId="23FBAEC1">
      <w:pPr>
        <w:pStyle w:val="2"/>
        <w:spacing w:before="18" w:line="250" w:lineRule="auto"/>
        <w:ind w:left="6" w:right="17" w:hanging="6"/>
        <w:jc w:val="both"/>
        <w:rPr>
          <w:rFonts w:hint="eastAsia"/>
          <w:i w:val="0"/>
          <w:iCs w:val="0"/>
          <w:sz w:val="30"/>
          <w:szCs w:val="30"/>
        </w:rPr>
      </w:pPr>
    </w:p>
    <w:p w14:paraId="6C579FED">
      <w:pPr>
        <w:pStyle w:val="2"/>
        <w:spacing w:before="18" w:line="250" w:lineRule="auto"/>
        <w:ind w:left="6" w:right="17" w:hanging="6"/>
        <w:jc w:val="both"/>
        <w:rPr>
          <w:rFonts w:hint="eastAsia"/>
          <w:i w:val="0"/>
          <w:iCs w:val="0"/>
          <w:sz w:val="30"/>
          <w:szCs w:val="30"/>
        </w:rPr>
      </w:pPr>
      <w:r>
        <w:rPr>
          <w:rFonts w:hint="eastAsia"/>
          <w:i w:val="0"/>
          <w:iCs w:val="0"/>
          <w:sz w:val="30"/>
          <w:szCs w:val="30"/>
        </w:rPr>
        <w:t>Antiquity celebrated Lucullus as a prodigy in his nature.</w:t>
      </w:r>
    </w:p>
    <w:p w14:paraId="0DADEDF3">
      <w:pPr>
        <w:pStyle w:val="2"/>
        <w:spacing w:before="18" w:line="250" w:lineRule="auto"/>
        <w:ind w:left="6" w:right="17" w:hanging="6"/>
        <w:jc w:val="both"/>
        <w:rPr>
          <w:rFonts w:hint="eastAsia"/>
          <w:i w:val="0"/>
          <w:iCs w:val="0"/>
          <w:sz w:val="30"/>
          <w:szCs w:val="30"/>
        </w:rPr>
      </w:pPr>
    </w:p>
    <w:p w14:paraId="0F8C504B">
      <w:pPr>
        <w:pStyle w:val="2"/>
        <w:spacing w:before="18" w:line="250" w:lineRule="auto"/>
        <w:ind w:left="6" w:right="17" w:hanging="6"/>
        <w:jc w:val="both"/>
        <w:rPr>
          <w:rFonts w:hint="eastAsia"/>
          <w:i w:val="0"/>
          <w:iCs w:val="0"/>
          <w:sz w:val="30"/>
          <w:szCs w:val="30"/>
        </w:rPr>
      </w:pPr>
      <w:r>
        <w:rPr>
          <w:rFonts w:hint="eastAsia"/>
          <w:i w:val="0"/>
          <w:iCs w:val="0"/>
          <w:sz w:val="30"/>
          <w:szCs w:val="30"/>
        </w:rPr>
        <w:t>古代（Antiquity）颂扬（celebrated）卢库鲁斯（Lucullus）为天生的奇才（prodigy in his nature）。</w:t>
      </w:r>
    </w:p>
    <w:p w14:paraId="7AB0D3E7">
      <w:pPr>
        <w:pStyle w:val="2"/>
        <w:spacing w:before="18" w:line="250" w:lineRule="auto"/>
        <w:ind w:left="6" w:right="17" w:hanging="6"/>
        <w:jc w:val="both"/>
        <w:rPr>
          <w:rFonts w:hint="eastAsia"/>
          <w:i w:val="0"/>
          <w:iCs w:val="0"/>
          <w:sz w:val="30"/>
          <w:szCs w:val="30"/>
        </w:rPr>
      </w:pPr>
    </w:p>
    <w:p w14:paraId="38778B9A">
      <w:pPr>
        <w:pStyle w:val="2"/>
        <w:spacing w:before="18" w:line="250" w:lineRule="auto"/>
        <w:ind w:left="6" w:right="17" w:hanging="6"/>
        <w:jc w:val="both"/>
        <w:rPr>
          <w:rFonts w:hint="eastAsia"/>
          <w:i w:val="0"/>
          <w:iCs w:val="0"/>
          <w:sz w:val="30"/>
          <w:szCs w:val="30"/>
        </w:rPr>
      </w:pPr>
      <w:r>
        <w:rPr>
          <w:rFonts w:hint="eastAsia"/>
          <w:i w:val="0"/>
          <w:iCs w:val="0"/>
          <w:sz w:val="30"/>
          <w:szCs w:val="30"/>
        </w:rPr>
        <w:t>Though unacquainted with even the duty of a common soldier, he became an expert General without any difficulty.</w:t>
      </w:r>
    </w:p>
    <w:p w14:paraId="32D3B30C">
      <w:pPr>
        <w:pStyle w:val="2"/>
        <w:spacing w:before="18" w:line="250" w:lineRule="auto"/>
        <w:ind w:left="6" w:right="17" w:hanging="6"/>
        <w:jc w:val="both"/>
        <w:rPr>
          <w:rFonts w:hint="eastAsia"/>
          <w:i w:val="0"/>
          <w:iCs w:val="0"/>
          <w:sz w:val="30"/>
          <w:szCs w:val="30"/>
        </w:rPr>
      </w:pPr>
    </w:p>
    <w:p w14:paraId="2D034CDF">
      <w:pPr>
        <w:pStyle w:val="2"/>
        <w:spacing w:before="18" w:line="250" w:lineRule="auto"/>
        <w:ind w:left="6" w:right="17" w:hanging="6"/>
        <w:jc w:val="both"/>
        <w:rPr>
          <w:rFonts w:hint="eastAsia"/>
          <w:i w:val="0"/>
          <w:iCs w:val="0"/>
          <w:sz w:val="30"/>
          <w:szCs w:val="30"/>
        </w:rPr>
      </w:pPr>
      <w:r>
        <w:rPr>
          <w:rFonts w:hint="eastAsia"/>
          <w:i w:val="0"/>
          <w:iCs w:val="0"/>
          <w:sz w:val="30"/>
          <w:szCs w:val="30"/>
        </w:rPr>
        <w:t>尽管（Though）甚至不熟悉（unacquainted with）普通士兵（common soldier）的职责（duty），他却毫无困难地（without any difficulty）成为了一名熟练的将军（expert General）。</w:t>
      </w:r>
    </w:p>
    <w:p w14:paraId="57F165D6">
      <w:pPr>
        <w:pStyle w:val="2"/>
        <w:spacing w:before="18" w:line="250" w:lineRule="auto"/>
        <w:ind w:left="6" w:right="17" w:hanging="6"/>
        <w:jc w:val="both"/>
        <w:rPr>
          <w:rFonts w:hint="eastAsia"/>
          <w:i w:val="0"/>
          <w:iCs w:val="0"/>
          <w:sz w:val="30"/>
          <w:szCs w:val="30"/>
        </w:rPr>
      </w:pPr>
    </w:p>
    <w:p w14:paraId="5DE99127">
      <w:pPr>
        <w:pStyle w:val="2"/>
        <w:spacing w:before="18" w:line="250" w:lineRule="auto"/>
        <w:ind w:left="6" w:right="17" w:hanging="6"/>
        <w:jc w:val="both"/>
        <w:rPr>
          <w:rFonts w:hint="eastAsia"/>
          <w:i w:val="0"/>
          <w:iCs w:val="0"/>
          <w:sz w:val="30"/>
          <w:szCs w:val="30"/>
        </w:rPr>
      </w:pPr>
      <w:r>
        <w:rPr>
          <w:rFonts w:hint="eastAsia"/>
          <w:i w:val="0"/>
          <w:iCs w:val="0"/>
          <w:sz w:val="30"/>
          <w:szCs w:val="30"/>
        </w:rPr>
        <w:t>So that, the man the city sent out inexperienced in fighting, the army received as a complete master of the art of war.</w:t>
      </w:r>
    </w:p>
    <w:p w14:paraId="2B064089">
      <w:pPr>
        <w:pStyle w:val="2"/>
        <w:spacing w:before="18" w:line="250" w:lineRule="auto"/>
        <w:ind w:left="6" w:right="17" w:hanging="6"/>
        <w:jc w:val="both"/>
        <w:rPr>
          <w:rFonts w:hint="eastAsia"/>
          <w:i w:val="0"/>
          <w:iCs w:val="0"/>
          <w:sz w:val="30"/>
          <w:szCs w:val="30"/>
        </w:rPr>
      </w:pPr>
    </w:p>
    <w:p w14:paraId="6D647843">
      <w:pPr>
        <w:pStyle w:val="2"/>
        <w:spacing w:before="18" w:line="250" w:lineRule="auto"/>
        <w:ind w:left="6" w:right="17" w:hanging="6"/>
        <w:jc w:val="both"/>
        <w:rPr>
          <w:rFonts w:hint="eastAsia"/>
          <w:i w:val="0"/>
          <w:iCs w:val="0"/>
          <w:sz w:val="30"/>
          <w:szCs w:val="30"/>
        </w:rPr>
      </w:pPr>
      <w:r>
        <w:rPr>
          <w:rFonts w:hint="eastAsia"/>
          <w:i w:val="0"/>
          <w:iCs w:val="0"/>
          <w:sz w:val="30"/>
          <w:szCs w:val="30"/>
        </w:rPr>
        <w:t>因此，城市（city）派出的（sent out）缺乏战斗经验（inexperienced in fighting）的人，军队（army）却接纳（received）他为战争艺术（art of war）的完全大师（complete master）。</w:t>
      </w:r>
    </w:p>
    <w:p w14:paraId="04930E1B">
      <w:pPr>
        <w:pStyle w:val="2"/>
        <w:spacing w:before="18" w:line="250" w:lineRule="auto"/>
        <w:ind w:left="6" w:right="17" w:hanging="6"/>
        <w:jc w:val="both"/>
        <w:rPr>
          <w:rFonts w:hint="eastAsia"/>
          <w:i w:val="0"/>
          <w:iCs w:val="0"/>
          <w:sz w:val="30"/>
          <w:szCs w:val="30"/>
        </w:rPr>
      </w:pPr>
    </w:p>
    <w:p w14:paraId="00F538AC">
      <w:pPr>
        <w:pStyle w:val="2"/>
        <w:spacing w:before="18" w:line="250" w:lineRule="auto"/>
        <w:ind w:left="6" w:right="17" w:hanging="6"/>
        <w:jc w:val="both"/>
        <w:rPr>
          <w:rFonts w:hint="eastAsia"/>
          <w:i w:val="0"/>
          <w:iCs w:val="0"/>
          <w:sz w:val="30"/>
          <w:szCs w:val="30"/>
        </w:rPr>
      </w:pPr>
      <w:r>
        <w:rPr>
          <w:rFonts w:hint="eastAsia"/>
          <w:i w:val="0"/>
          <w:iCs w:val="0"/>
          <w:sz w:val="30"/>
          <w:szCs w:val="30"/>
        </w:rPr>
        <w:t>Be of good courage, Gentlemen, I bring no prodigies.</w:t>
      </w:r>
    </w:p>
    <w:p w14:paraId="1884E97A">
      <w:pPr>
        <w:pStyle w:val="2"/>
        <w:spacing w:before="18" w:line="250" w:lineRule="auto"/>
        <w:ind w:left="6" w:right="17" w:hanging="6"/>
        <w:jc w:val="both"/>
        <w:rPr>
          <w:rFonts w:hint="eastAsia"/>
          <w:i w:val="0"/>
          <w:iCs w:val="0"/>
          <w:sz w:val="30"/>
          <w:szCs w:val="30"/>
        </w:rPr>
      </w:pPr>
    </w:p>
    <w:p w14:paraId="708F7492">
      <w:pPr>
        <w:pStyle w:val="2"/>
        <w:spacing w:before="18" w:line="250" w:lineRule="auto"/>
        <w:ind w:left="6" w:right="17" w:hanging="6"/>
        <w:jc w:val="both"/>
        <w:rPr>
          <w:rFonts w:hint="eastAsia"/>
          <w:i w:val="0"/>
          <w:iCs w:val="0"/>
          <w:sz w:val="30"/>
          <w:szCs w:val="30"/>
        </w:rPr>
      </w:pPr>
      <w:r>
        <w:rPr>
          <w:rFonts w:hint="eastAsia"/>
          <w:i w:val="0"/>
          <w:iCs w:val="0"/>
          <w:sz w:val="30"/>
          <w:szCs w:val="30"/>
        </w:rPr>
        <w:t>先生们，鼓起勇气（Be of good courage），我不带来任何奇迹（prodigies）。</w:t>
      </w:r>
    </w:p>
    <w:p w14:paraId="1236E7AD">
      <w:pPr>
        <w:pStyle w:val="2"/>
        <w:spacing w:before="18" w:line="250" w:lineRule="auto"/>
        <w:ind w:left="6" w:right="17" w:hanging="6"/>
        <w:jc w:val="both"/>
        <w:rPr>
          <w:rFonts w:hint="eastAsia"/>
          <w:i w:val="0"/>
          <w:iCs w:val="0"/>
          <w:sz w:val="30"/>
          <w:szCs w:val="30"/>
        </w:rPr>
      </w:pPr>
    </w:p>
    <w:p w14:paraId="604B8DF5">
      <w:pPr>
        <w:pStyle w:val="2"/>
        <w:spacing w:before="18" w:line="250" w:lineRule="auto"/>
        <w:ind w:left="6" w:right="17" w:hanging="6"/>
        <w:jc w:val="both"/>
        <w:rPr>
          <w:rFonts w:hint="eastAsia"/>
          <w:i w:val="0"/>
          <w:iCs w:val="0"/>
          <w:sz w:val="30"/>
          <w:szCs w:val="30"/>
        </w:rPr>
      </w:pPr>
      <w:r>
        <w:rPr>
          <w:rFonts w:hint="eastAsia"/>
          <w:i w:val="0"/>
          <w:iCs w:val="0"/>
          <w:sz w:val="30"/>
          <w:szCs w:val="30"/>
        </w:rPr>
        <w:t>I have retreated from the obscurity of a rural situation, from the dinof arms, from journeys for the sake of the gospel into the most distant parts of this island, and also beyond the sea, from the bustle of the court.</w:t>
      </w:r>
    </w:p>
    <w:p w14:paraId="26B8F1B5">
      <w:pPr>
        <w:pStyle w:val="2"/>
        <w:spacing w:before="18" w:line="250" w:lineRule="auto"/>
        <w:ind w:left="6" w:right="17" w:hanging="6"/>
        <w:jc w:val="both"/>
        <w:rPr>
          <w:rFonts w:hint="eastAsia"/>
          <w:i w:val="0"/>
          <w:iCs w:val="0"/>
          <w:sz w:val="30"/>
          <w:szCs w:val="30"/>
        </w:rPr>
      </w:pPr>
    </w:p>
    <w:p w14:paraId="0C184013">
      <w:pPr>
        <w:pStyle w:val="2"/>
        <w:spacing w:before="18" w:line="250" w:lineRule="auto"/>
        <w:ind w:left="6" w:right="17" w:hanging="6"/>
        <w:jc w:val="both"/>
        <w:rPr>
          <w:rFonts w:hint="eastAsia"/>
          <w:i w:val="0"/>
          <w:iCs w:val="0"/>
          <w:sz w:val="30"/>
          <w:szCs w:val="30"/>
        </w:rPr>
      </w:pPr>
      <w:r>
        <w:rPr>
          <w:rFonts w:hint="eastAsia"/>
          <w:i w:val="0"/>
          <w:iCs w:val="0"/>
          <w:sz w:val="30"/>
          <w:szCs w:val="30"/>
        </w:rPr>
        <w:t>我已从乡村环境（rural situation）的默默无闻（obscurity）中退隐（retreated），从武器的喧嚣（din of arms）中退隐，从为福音（sake of the gospel）而前往本岛（this island）最遥远地区（most distant parts）以及海外（beyond the sea）的旅程（journeys）中退隐，从宫廷（court）的喧嚣（bustle）中退隐。</w:t>
      </w:r>
    </w:p>
    <w:p w14:paraId="3019F605">
      <w:pPr>
        <w:pStyle w:val="2"/>
        <w:spacing w:before="18" w:line="250" w:lineRule="auto"/>
        <w:ind w:left="6" w:right="17" w:hanging="6"/>
        <w:jc w:val="both"/>
        <w:rPr>
          <w:rFonts w:hint="eastAsia"/>
          <w:i w:val="0"/>
          <w:iCs w:val="0"/>
          <w:sz w:val="30"/>
          <w:szCs w:val="30"/>
        </w:rPr>
      </w:pPr>
    </w:p>
    <w:p w14:paraId="1AE7D82B">
      <w:pPr>
        <w:pStyle w:val="2"/>
        <w:spacing w:before="18" w:line="250" w:lineRule="auto"/>
        <w:ind w:left="6" w:right="17" w:hanging="6"/>
        <w:jc w:val="both"/>
        <w:rPr>
          <w:rFonts w:hint="eastAsia"/>
          <w:i w:val="0"/>
          <w:iCs w:val="0"/>
          <w:sz w:val="30"/>
          <w:szCs w:val="30"/>
        </w:rPr>
      </w:pPr>
      <w:r>
        <w:rPr>
          <w:rFonts w:hint="eastAsia"/>
          <w:i w:val="0"/>
          <w:iCs w:val="0"/>
          <w:sz w:val="30"/>
          <w:szCs w:val="30"/>
        </w:rPr>
        <w:t>I have come here, unskilful also — unskilful in the government of a university.</w:t>
      </w:r>
    </w:p>
    <w:p w14:paraId="2806EFA8">
      <w:pPr>
        <w:pStyle w:val="2"/>
        <w:spacing w:before="18" w:line="250" w:lineRule="auto"/>
        <w:ind w:left="6" w:right="17" w:hanging="6"/>
        <w:jc w:val="both"/>
        <w:rPr>
          <w:rFonts w:hint="eastAsia"/>
          <w:i w:val="0"/>
          <w:iCs w:val="0"/>
          <w:sz w:val="30"/>
          <w:szCs w:val="30"/>
        </w:rPr>
      </w:pPr>
    </w:p>
    <w:p w14:paraId="449356B2">
      <w:pPr>
        <w:pStyle w:val="2"/>
        <w:spacing w:before="18" w:line="250" w:lineRule="auto"/>
        <w:ind w:left="6" w:right="17" w:hanging="6"/>
        <w:jc w:val="both"/>
        <w:rPr>
          <w:rFonts w:hint="eastAsia"/>
          <w:i w:val="0"/>
          <w:iCs w:val="0"/>
          <w:sz w:val="30"/>
          <w:szCs w:val="30"/>
        </w:rPr>
      </w:pPr>
      <w:r>
        <w:rPr>
          <w:rFonts w:hint="eastAsia"/>
          <w:i w:val="0"/>
          <w:iCs w:val="0"/>
          <w:sz w:val="30"/>
          <w:szCs w:val="30"/>
        </w:rPr>
        <w:t>我来到这里，同样不熟练（unskilful）——在大学治理（government of a university）方面不熟练。</w:t>
      </w:r>
    </w:p>
    <w:p w14:paraId="0693B662">
      <w:pPr>
        <w:pStyle w:val="2"/>
        <w:spacing w:before="18" w:line="250" w:lineRule="auto"/>
        <w:ind w:left="6" w:right="17" w:hanging="6"/>
        <w:jc w:val="both"/>
        <w:rPr>
          <w:rFonts w:hint="eastAsia"/>
          <w:i w:val="0"/>
          <w:iCs w:val="0"/>
          <w:sz w:val="30"/>
          <w:szCs w:val="30"/>
        </w:rPr>
      </w:pPr>
    </w:p>
    <w:p w14:paraId="70C03E0A">
      <w:pPr>
        <w:pStyle w:val="2"/>
        <w:spacing w:before="18" w:line="250" w:lineRule="auto"/>
        <w:ind w:left="6" w:right="17" w:hanging="6"/>
        <w:jc w:val="both"/>
        <w:rPr>
          <w:rFonts w:hint="eastAsia"/>
          <w:i w:val="0"/>
          <w:iCs w:val="0"/>
          <w:sz w:val="30"/>
          <w:szCs w:val="30"/>
        </w:rPr>
      </w:pPr>
      <w:r>
        <w:rPr>
          <w:rFonts w:hint="eastAsia"/>
          <w:i w:val="0"/>
          <w:iCs w:val="0"/>
          <w:sz w:val="30"/>
          <w:szCs w:val="30"/>
        </w:rPr>
        <w:t>“What madness is this, then?” you will say.</w:t>
      </w:r>
    </w:p>
    <w:p w14:paraId="1DCA8A2A">
      <w:pPr>
        <w:pStyle w:val="2"/>
        <w:spacing w:before="18" w:line="250" w:lineRule="auto"/>
        <w:ind w:left="6" w:right="17" w:hanging="6"/>
        <w:jc w:val="both"/>
        <w:rPr>
          <w:rFonts w:hint="eastAsia"/>
          <w:i w:val="0"/>
          <w:iCs w:val="0"/>
          <w:sz w:val="30"/>
          <w:szCs w:val="30"/>
        </w:rPr>
      </w:pPr>
    </w:p>
    <w:p w14:paraId="091F3375">
      <w:pPr>
        <w:pStyle w:val="2"/>
        <w:spacing w:before="18" w:line="250" w:lineRule="auto"/>
        <w:ind w:left="6" w:right="17" w:hanging="6"/>
        <w:jc w:val="both"/>
        <w:rPr>
          <w:rFonts w:hint="eastAsia"/>
          <w:i w:val="0"/>
          <w:iCs w:val="0"/>
          <w:sz w:val="30"/>
          <w:szCs w:val="30"/>
        </w:rPr>
      </w:pPr>
      <w:r>
        <w:rPr>
          <w:rFonts w:hint="eastAsia"/>
          <w:i w:val="0"/>
          <w:iCs w:val="0"/>
          <w:sz w:val="30"/>
          <w:szCs w:val="30"/>
        </w:rPr>
        <w:t>“那么，这是何等的疯狂（madness）？”你们会说。</w:t>
      </w:r>
    </w:p>
    <w:p w14:paraId="5D3669C8">
      <w:pPr>
        <w:pStyle w:val="2"/>
        <w:spacing w:before="18" w:line="250" w:lineRule="auto"/>
        <w:ind w:left="6" w:right="17" w:hanging="6"/>
        <w:jc w:val="both"/>
        <w:rPr>
          <w:rFonts w:hint="eastAsia"/>
          <w:i w:val="0"/>
          <w:iCs w:val="0"/>
          <w:sz w:val="30"/>
          <w:szCs w:val="30"/>
        </w:rPr>
      </w:pPr>
    </w:p>
    <w:p w14:paraId="0EFC2226">
      <w:pPr>
        <w:pStyle w:val="2"/>
        <w:spacing w:before="18" w:line="250" w:lineRule="auto"/>
        <w:ind w:left="6" w:right="17" w:hanging="6"/>
        <w:jc w:val="both"/>
        <w:rPr>
          <w:rFonts w:hint="eastAsia"/>
          <w:i w:val="0"/>
          <w:iCs w:val="0"/>
          <w:sz w:val="30"/>
          <w:szCs w:val="30"/>
        </w:rPr>
      </w:pPr>
      <w:r>
        <w:rPr>
          <w:rFonts w:hint="eastAsia"/>
          <w:i w:val="0"/>
          <w:iCs w:val="0"/>
          <w:sz w:val="30"/>
          <w:szCs w:val="30"/>
        </w:rPr>
        <w:t>“Why have you undertaken an office which you are unable to execute, far less to adorn?</w:t>
      </w:r>
    </w:p>
    <w:p w14:paraId="468FB927">
      <w:pPr>
        <w:pStyle w:val="2"/>
        <w:spacing w:before="18" w:line="250" w:lineRule="auto"/>
        <w:ind w:left="6" w:right="17" w:hanging="6"/>
        <w:jc w:val="both"/>
        <w:rPr>
          <w:rFonts w:hint="eastAsia"/>
          <w:i w:val="0"/>
          <w:iCs w:val="0"/>
          <w:sz w:val="30"/>
          <w:szCs w:val="30"/>
        </w:rPr>
      </w:pPr>
    </w:p>
    <w:p w14:paraId="0D0341AD">
      <w:pPr>
        <w:pStyle w:val="2"/>
        <w:spacing w:before="18" w:line="250" w:lineRule="auto"/>
        <w:ind w:left="6" w:right="17" w:hanging="6"/>
        <w:jc w:val="both"/>
        <w:rPr>
          <w:rFonts w:hint="eastAsia"/>
          <w:i w:val="0"/>
          <w:iCs w:val="0"/>
          <w:sz w:val="30"/>
          <w:szCs w:val="30"/>
        </w:rPr>
      </w:pPr>
      <w:r>
        <w:rPr>
          <w:rFonts w:hint="eastAsia"/>
          <w:i w:val="0"/>
          <w:iCs w:val="0"/>
          <w:sz w:val="30"/>
          <w:szCs w:val="30"/>
        </w:rPr>
        <w:t>“你为何承担（undertaken）一个你无法执行（unable to execute），更不用说（far less）装饰（adorn）的职位（office）？</w:t>
      </w:r>
    </w:p>
    <w:p w14:paraId="78F02AD0">
      <w:pPr>
        <w:pStyle w:val="2"/>
        <w:spacing w:before="18" w:line="250" w:lineRule="auto"/>
        <w:ind w:left="6" w:right="17" w:hanging="6"/>
        <w:jc w:val="both"/>
        <w:rPr>
          <w:rFonts w:hint="eastAsia"/>
          <w:i w:val="0"/>
          <w:iCs w:val="0"/>
          <w:sz w:val="30"/>
          <w:szCs w:val="30"/>
        </w:rPr>
      </w:pPr>
    </w:p>
    <w:p w14:paraId="6D684F69">
      <w:pPr>
        <w:pStyle w:val="2"/>
        <w:spacing w:before="18" w:line="250" w:lineRule="auto"/>
        <w:ind w:left="6" w:right="17" w:hanging="6"/>
        <w:jc w:val="both"/>
        <w:rPr>
          <w:rFonts w:hint="eastAsia"/>
          <w:i w:val="0"/>
          <w:iCs w:val="0"/>
          <w:sz w:val="30"/>
          <w:szCs w:val="30"/>
        </w:rPr>
      </w:pPr>
      <w:r>
        <w:rPr>
          <w:rFonts w:hint="eastAsia"/>
          <w:i w:val="0"/>
          <w:iCs w:val="0"/>
          <w:sz w:val="30"/>
          <w:szCs w:val="30"/>
        </w:rPr>
        <w:t>You have judged very badly for yourself, the university, and this venerable senate.”</w:t>
      </w:r>
    </w:p>
    <w:p w14:paraId="3F91420F">
      <w:pPr>
        <w:pStyle w:val="2"/>
        <w:spacing w:before="18" w:line="250" w:lineRule="auto"/>
        <w:ind w:left="6" w:right="17" w:hanging="6"/>
        <w:jc w:val="both"/>
        <w:rPr>
          <w:rFonts w:hint="eastAsia"/>
          <w:i w:val="0"/>
          <w:iCs w:val="0"/>
          <w:sz w:val="30"/>
          <w:szCs w:val="30"/>
        </w:rPr>
      </w:pPr>
    </w:p>
    <w:p w14:paraId="128B0B7D">
      <w:pPr>
        <w:pStyle w:val="2"/>
        <w:spacing w:before="18" w:line="250" w:lineRule="auto"/>
        <w:ind w:left="6" w:right="17" w:hanging="6"/>
        <w:jc w:val="both"/>
        <w:rPr>
          <w:rFonts w:hint="eastAsia"/>
          <w:i w:val="0"/>
          <w:iCs w:val="0"/>
          <w:sz w:val="30"/>
          <w:szCs w:val="30"/>
        </w:rPr>
      </w:pPr>
      <w:r>
        <w:rPr>
          <w:rFonts w:hint="eastAsia"/>
          <w:i w:val="0"/>
          <w:iCs w:val="0"/>
          <w:sz w:val="30"/>
          <w:szCs w:val="30"/>
        </w:rPr>
        <w:t>你为自己、为大学、为这个可敬的评议会（venerable senate）作了非常糟糕（very badly）的判断（judged）。”</w:t>
      </w:r>
    </w:p>
    <w:p w14:paraId="3C24ED05">
      <w:pPr>
        <w:pStyle w:val="2"/>
        <w:spacing w:before="18" w:line="250" w:lineRule="auto"/>
        <w:ind w:left="6" w:right="17" w:hanging="6"/>
        <w:jc w:val="both"/>
        <w:rPr>
          <w:rFonts w:hint="eastAsia"/>
          <w:i w:val="0"/>
          <w:iCs w:val="0"/>
          <w:sz w:val="30"/>
          <w:szCs w:val="30"/>
        </w:rPr>
      </w:pPr>
    </w:p>
    <w:p w14:paraId="0FCAD68A">
      <w:pPr>
        <w:pStyle w:val="2"/>
        <w:spacing w:before="18" w:line="250" w:lineRule="auto"/>
        <w:ind w:left="6" w:right="17" w:hanging="6"/>
        <w:jc w:val="both"/>
        <w:rPr>
          <w:rFonts w:hint="eastAsia"/>
          <w:i w:val="0"/>
          <w:iCs w:val="0"/>
          <w:sz w:val="30"/>
          <w:szCs w:val="30"/>
        </w:rPr>
      </w:pPr>
      <w:r>
        <w:rPr>
          <w:rFonts w:hint="eastAsia"/>
          <w:i w:val="0"/>
          <w:iCs w:val="0"/>
          <w:sz w:val="30"/>
          <w:szCs w:val="30"/>
        </w:rPr>
        <w:t>Softly, my hearers, neither hope nor courage wholly fails one who is swayed by the judgment, the wishes, the commands, the entreaties of the highest characters.</w:t>
      </w:r>
    </w:p>
    <w:p w14:paraId="1C9F3C33">
      <w:pPr>
        <w:pStyle w:val="2"/>
        <w:spacing w:before="18" w:line="250" w:lineRule="auto"/>
        <w:ind w:left="6" w:right="17" w:hanging="6"/>
        <w:jc w:val="both"/>
        <w:rPr>
          <w:rFonts w:hint="eastAsia"/>
          <w:i w:val="0"/>
          <w:iCs w:val="0"/>
          <w:sz w:val="30"/>
          <w:szCs w:val="30"/>
        </w:rPr>
      </w:pPr>
    </w:p>
    <w:p w14:paraId="0F2A8B8F">
      <w:pPr>
        <w:pStyle w:val="2"/>
        <w:spacing w:before="18" w:line="250" w:lineRule="auto"/>
        <w:ind w:left="6" w:right="17" w:hanging="6"/>
        <w:jc w:val="both"/>
        <w:rPr>
          <w:rFonts w:hint="eastAsia"/>
          <w:i w:val="0"/>
          <w:iCs w:val="0"/>
          <w:sz w:val="30"/>
          <w:szCs w:val="30"/>
        </w:rPr>
      </w:pPr>
      <w:r>
        <w:rPr>
          <w:rFonts w:hint="eastAsia"/>
          <w:i w:val="0"/>
          <w:iCs w:val="0"/>
          <w:sz w:val="30"/>
          <w:szCs w:val="30"/>
        </w:rPr>
        <w:t>轻声点，我的听众们（my hearers），对于一个被最高尚人物（highest characters）的判断（judgment）、愿望（wishes）、命令（commands）、恳求（entreaties）所左右（swayed）的人来说，希望（hope）和勇气（courage）都不会完全（wholly）丧失（fails）。</w:t>
      </w:r>
    </w:p>
    <w:p w14:paraId="6484F1AE">
      <w:pPr>
        <w:pStyle w:val="2"/>
        <w:spacing w:before="18" w:line="250" w:lineRule="auto"/>
        <w:ind w:left="6" w:right="17" w:hanging="6"/>
        <w:jc w:val="both"/>
        <w:rPr>
          <w:rFonts w:hint="eastAsia"/>
          <w:i w:val="0"/>
          <w:iCs w:val="0"/>
          <w:sz w:val="30"/>
          <w:szCs w:val="30"/>
        </w:rPr>
      </w:pPr>
    </w:p>
    <w:p w14:paraId="0B541C6A">
      <w:pPr>
        <w:pStyle w:val="2"/>
        <w:spacing w:before="18" w:line="250" w:lineRule="auto"/>
        <w:ind w:left="6" w:right="17" w:hanging="6"/>
        <w:jc w:val="both"/>
        <w:rPr>
          <w:rFonts w:hint="eastAsia"/>
          <w:i w:val="0"/>
          <w:iCs w:val="0"/>
          <w:sz w:val="30"/>
          <w:szCs w:val="30"/>
        </w:rPr>
      </w:pPr>
      <w:r>
        <w:rPr>
          <w:rFonts w:hint="eastAsia"/>
          <w:i w:val="0"/>
          <w:iCs w:val="0"/>
          <w:sz w:val="30"/>
          <w:szCs w:val="30"/>
        </w:rPr>
        <w:t>We are not ourselves the sources of worthy deeds of any kind.</w:t>
      </w:r>
    </w:p>
    <w:p w14:paraId="05EBC1E8">
      <w:pPr>
        <w:pStyle w:val="2"/>
        <w:spacing w:before="18" w:line="250" w:lineRule="auto"/>
        <w:ind w:left="6" w:right="17" w:hanging="6"/>
        <w:jc w:val="both"/>
        <w:rPr>
          <w:rFonts w:hint="eastAsia"/>
          <w:i w:val="0"/>
          <w:iCs w:val="0"/>
          <w:sz w:val="30"/>
          <w:szCs w:val="30"/>
        </w:rPr>
      </w:pPr>
    </w:p>
    <w:p w14:paraId="1D6178F9">
      <w:pPr>
        <w:pStyle w:val="2"/>
        <w:spacing w:before="18" w:line="250" w:lineRule="auto"/>
        <w:ind w:left="6" w:right="17" w:hanging="6"/>
        <w:jc w:val="both"/>
        <w:rPr>
          <w:rFonts w:hint="eastAsia"/>
          <w:i w:val="0"/>
          <w:iCs w:val="0"/>
          <w:sz w:val="30"/>
          <w:szCs w:val="30"/>
        </w:rPr>
      </w:pPr>
      <w:r>
        <w:rPr>
          <w:rFonts w:hint="eastAsia"/>
          <w:i w:val="0"/>
          <w:iCs w:val="0"/>
          <w:sz w:val="30"/>
          <w:szCs w:val="30"/>
        </w:rPr>
        <w:t>我们自己并非任何种类配得称赞行为（worthy deeds）的源头（sources）。</w:t>
      </w:r>
    </w:p>
    <w:p w14:paraId="31302A6E">
      <w:pPr>
        <w:pStyle w:val="2"/>
        <w:spacing w:before="18" w:line="250" w:lineRule="auto"/>
        <w:ind w:left="6" w:right="17" w:hanging="6"/>
        <w:jc w:val="both"/>
        <w:rPr>
          <w:rFonts w:hint="eastAsia"/>
          <w:i w:val="0"/>
          <w:iCs w:val="0"/>
          <w:sz w:val="30"/>
          <w:szCs w:val="30"/>
        </w:rPr>
      </w:pPr>
    </w:p>
    <w:p w14:paraId="378CD6DB">
      <w:pPr>
        <w:pStyle w:val="2"/>
        <w:spacing w:before="18" w:line="250" w:lineRule="auto"/>
        <w:ind w:left="6" w:right="17" w:hanging="6"/>
        <w:jc w:val="both"/>
        <w:rPr>
          <w:rFonts w:hint="eastAsia"/>
          <w:i w:val="0"/>
          <w:iCs w:val="0"/>
          <w:sz w:val="30"/>
          <w:szCs w:val="30"/>
        </w:rPr>
      </w:pPr>
      <w:r>
        <w:rPr>
          <w:rFonts w:hint="eastAsia"/>
          <w:i w:val="0"/>
          <w:iCs w:val="0"/>
          <w:sz w:val="30"/>
          <w:szCs w:val="30"/>
        </w:rPr>
        <w:t>‘He who supplies seed to the sower,’ and who, ‘from the mouths of infants has ordained strength,’ is able to graciously supply all defects, whether caused from without or felt within.</w:t>
      </w:r>
    </w:p>
    <w:p w14:paraId="039DEA89">
      <w:pPr>
        <w:pStyle w:val="2"/>
        <w:spacing w:before="18" w:line="250" w:lineRule="auto"/>
        <w:ind w:left="6" w:right="17" w:hanging="6"/>
        <w:jc w:val="both"/>
        <w:rPr>
          <w:rFonts w:hint="eastAsia"/>
          <w:i w:val="0"/>
          <w:iCs w:val="0"/>
          <w:sz w:val="30"/>
          <w:szCs w:val="30"/>
        </w:rPr>
      </w:pPr>
    </w:p>
    <w:p w14:paraId="43747CBB">
      <w:pPr>
        <w:pStyle w:val="2"/>
        <w:spacing w:before="18" w:line="250" w:lineRule="auto"/>
        <w:ind w:left="6" w:right="17" w:hanging="6"/>
        <w:jc w:val="both"/>
        <w:rPr>
          <w:rFonts w:hint="eastAsia"/>
          <w:i w:val="0"/>
          <w:iCs w:val="0"/>
          <w:sz w:val="30"/>
          <w:szCs w:val="30"/>
        </w:rPr>
      </w:pPr>
      <w:r>
        <w:rPr>
          <w:rFonts w:hint="eastAsia"/>
          <w:i w:val="0"/>
          <w:iCs w:val="0"/>
          <w:sz w:val="30"/>
          <w:szCs w:val="30"/>
        </w:rPr>
        <w:t>‘那赐种子（seed）给撒种者（sower）的’，以及‘从婴孩（infants）口中建立了能力（ordained strength）’的祂，能够恩慈地（graciously supply）弥补（supply）所有缺陷（defects），无论是外部造成（caused from without）的还是内部感受（felt within）到的。</w:t>
      </w:r>
    </w:p>
    <w:p w14:paraId="491DB907">
      <w:pPr>
        <w:pStyle w:val="2"/>
        <w:spacing w:before="18" w:line="250" w:lineRule="auto"/>
        <w:ind w:left="6" w:right="17" w:hanging="6"/>
        <w:jc w:val="both"/>
        <w:rPr>
          <w:rFonts w:hint="eastAsia"/>
          <w:i w:val="0"/>
          <w:iCs w:val="0"/>
          <w:sz w:val="30"/>
          <w:szCs w:val="30"/>
        </w:rPr>
      </w:pPr>
    </w:p>
    <w:p w14:paraId="2FEF03F3">
      <w:pPr>
        <w:pStyle w:val="2"/>
        <w:spacing w:before="18" w:line="250" w:lineRule="auto"/>
        <w:ind w:left="6" w:right="17" w:hanging="6"/>
        <w:jc w:val="both"/>
        <w:rPr>
          <w:rFonts w:hint="eastAsia"/>
          <w:i w:val="0"/>
          <w:iCs w:val="0"/>
          <w:sz w:val="30"/>
          <w:szCs w:val="30"/>
        </w:rPr>
      </w:pPr>
      <w:r>
        <w:rPr>
          <w:rFonts w:hint="eastAsia"/>
          <w:i w:val="0"/>
          <w:iCs w:val="0"/>
          <w:sz w:val="30"/>
          <w:szCs w:val="30"/>
        </w:rPr>
        <w:t>Therefore, destitute of any strength and boldness of my own, and of any adventitious aid through influence with the university — so far as I know, or have deserved.</w:t>
      </w:r>
    </w:p>
    <w:p w14:paraId="16F4337B">
      <w:pPr>
        <w:pStyle w:val="2"/>
        <w:spacing w:before="18" w:line="250" w:lineRule="auto"/>
        <w:ind w:left="6" w:right="17" w:hanging="6"/>
        <w:jc w:val="both"/>
        <w:rPr>
          <w:rFonts w:hint="eastAsia"/>
          <w:i w:val="0"/>
          <w:iCs w:val="0"/>
          <w:sz w:val="30"/>
          <w:szCs w:val="30"/>
        </w:rPr>
      </w:pPr>
    </w:p>
    <w:p w14:paraId="2503B676">
      <w:pPr>
        <w:pStyle w:val="2"/>
        <w:spacing w:before="18" w:line="250" w:lineRule="auto"/>
        <w:ind w:left="6" w:right="17" w:hanging="6"/>
        <w:jc w:val="both"/>
        <w:rPr>
          <w:rFonts w:hint="eastAsia"/>
          <w:i w:val="0"/>
          <w:iCs w:val="0"/>
          <w:sz w:val="30"/>
          <w:szCs w:val="30"/>
        </w:rPr>
      </w:pPr>
      <w:r>
        <w:rPr>
          <w:rFonts w:hint="eastAsia"/>
          <w:i w:val="0"/>
          <w:iCs w:val="0"/>
          <w:sz w:val="30"/>
          <w:szCs w:val="30"/>
        </w:rPr>
        <w:t>因此，缺乏（destitute of）任何我自己的力量（strength）和胆量（boldness），也缺乏任何通过在大学中的影响力（influence with the university）而获得的额外帮助（adventitious aid）——就我所知（so far as I know），或我所应得（have deserved）而言。</w:t>
      </w:r>
    </w:p>
    <w:p w14:paraId="29246CDE">
      <w:pPr>
        <w:pStyle w:val="2"/>
        <w:spacing w:before="18" w:line="250" w:lineRule="auto"/>
        <w:ind w:left="6" w:right="17" w:hanging="6"/>
        <w:jc w:val="both"/>
        <w:rPr>
          <w:rFonts w:hint="eastAsia"/>
          <w:i w:val="0"/>
          <w:iCs w:val="0"/>
          <w:sz w:val="30"/>
          <w:szCs w:val="30"/>
        </w:rPr>
      </w:pPr>
    </w:p>
    <w:p w14:paraId="0DD05A41">
      <w:pPr>
        <w:pStyle w:val="2"/>
        <w:spacing w:before="18" w:line="250" w:lineRule="auto"/>
        <w:ind w:left="6" w:right="17" w:hanging="6"/>
        <w:jc w:val="both"/>
        <w:rPr>
          <w:rFonts w:hint="eastAsia"/>
          <w:i w:val="0"/>
          <w:iCs w:val="0"/>
          <w:sz w:val="30"/>
          <w:szCs w:val="30"/>
        </w:rPr>
      </w:pPr>
      <w:r>
        <w:rPr>
          <w:rFonts w:hint="eastAsia"/>
          <w:i w:val="0"/>
          <w:iCs w:val="0"/>
          <w:sz w:val="30"/>
          <w:szCs w:val="30"/>
        </w:rPr>
        <w:t>It nevertheless remains for me to commit myself wholly to Him, ‘who gives to all men liberally and does not upbraid.’</w:t>
      </w:r>
    </w:p>
    <w:p w14:paraId="5660295E">
      <w:pPr>
        <w:pStyle w:val="2"/>
        <w:spacing w:before="18" w:line="250" w:lineRule="auto"/>
        <w:ind w:left="6" w:right="17" w:hanging="6"/>
        <w:jc w:val="both"/>
        <w:rPr>
          <w:rFonts w:hint="eastAsia"/>
          <w:i w:val="0"/>
          <w:iCs w:val="0"/>
          <w:sz w:val="30"/>
          <w:szCs w:val="30"/>
        </w:rPr>
      </w:pPr>
    </w:p>
    <w:p w14:paraId="792A78CB">
      <w:pPr>
        <w:pStyle w:val="2"/>
        <w:spacing w:before="18" w:line="250" w:lineRule="auto"/>
        <w:ind w:left="6" w:right="17" w:hanging="6"/>
        <w:jc w:val="both"/>
        <w:rPr>
          <w:rFonts w:hint="eastAsia"/>
          <w:i w:val="0"/>
          <w:iCs w:val="0"/>
          <w:sz w:val="30"/>
          <w:szCs w:val="30"/>
        </w:rPr>
      </w:pPr>
      <w:r>
        <w:rPr>
          <w:rFonts w:hint="eastAsia"/>
          <w:i w:val="0"/>
          <w:iCs w:val="0"/>
          <w:sz w:val="30"/>
          <w:szCs w:val="30"/>
        </w:rPr>
        <w:t>然而，我仍需（remains for me）将自己完全交托（commit myself wholly）给祂，‘祂厚赐（gives liberally）与众人，也不斥责（does not upbraid）人。’</w:t>
      </w:r>
    </w:p>
    <w:p w14:paraId="5A2D273A">
      <w:pPr>
        <w:pStyle w:val="2"/>
        <w:spacing w:before="18" w:line="250" w:lineRule="auto"/>
        <w:ind w:left="6" w:right="17" w:hanging="6"/>
        <w:jc w:val="both"/>
        <w:rPr>
          <w:rFonts w:hint="eastAsia"/>
          <w:i w:val="0"/>
          <w:iCs w:val="0"/>
          <w:sz w:val="30"/>
          <w:szCs w:val="30"/>
        </w:rPr>
      </w:pPr>
    </w:p>
    <w:p w14:paraId="6AC84EB0">
      <w:pPr>
        <w:pStyle w:val="2"/>
        <w:spacing w:before="18" w:line="250" w:lineRule="auto"/>
        <w:ind w:left="6" w:right="17" w:hanging="6"/>
        <w:jc w:val="both"/>
        <w:rPr>
          <w:rFonts w:hint="eastAsia"/>
          <w:i w:val="0"/>
          <w:iCs w:val="0"/>
          <w:sz w:val="30"/>
          <w:szCs w:val="30"/>
        </w:rPr>
      </w:pPr>
      <w:r>
        <w:rPr>
          <w:rFonts w:hint="eastAsia"/>
          <w:i w:val="0"/>
          <w:iCs w:val="0"/>
          <w:sz w:val="30"/>
          <w:szCs w:val="30"/>
        </w:rPr>
        <w:t>He has appointed an eternal fountain of supply in Christ, who furnishes ‘seasonable help’ to every pious endeavour, unless our ‘littleness of faith’ stands in the way.</w:t>
      </w:r>
    </w:p>
    <w:p w14:paraId="72162128">
      <w:pPr>
        <w:pStyle w:val="2"/>
        <w:spacing w:before="18" w:line="250" w:lineRule="auto"/>
        <w:ind w:left="6" w:right="17" w:hanging="6"/>
        <w:jc w:val="both"/>
        <w:rPr>
          <w:rFonts w:hint="eastAsia"/>
          <w:i w:val="0"/>
          <w:iCs w:val="0"/>
          <w:sz w:val="30"/>
          <w:szCs w:val="30"/>
        </w:rPr>
      </w:pPr>
    </w:p>
    <w:p w14:paraId="60D94F56">
      <w:pPr>
        <w:pStyle w:val="2"/>
        <w:spacing w:before="18" w:line="250" w:lineRule="auto"/>
        <w:ind w:left="6" w:right="17" w:hanging="6"/>
        <w:jc w:val="both"/>
        <w:rPr>
          <w:rFonts w:hint="eastAsia"/>
          <w:i w:val="0"/>
          <w:iCs w:val="0"/>
          <w:sz w:val="30"/>
          <w:szCs w:val="30"/>
        </w:rPr>
      </w:pPr>
      <w:r>
        <w:rPr>
          <w:rFonts w:hint="eastAsia"/>
          <w:i w:val="0"/>
          <w:iCs w:val="0"/>
          <w:sz w:val="30"/>
          <w:szCs w:val="30"/>
        </w:rPr>
        <w:t>祂在基督里设立（appointed）了一个永恒的供应泉源（eternal fountain of supply），基督为每一个敬虔的努力（pious endeavour）提供（furnishes）‘合时的帮助（seasonable help）’，除非我们‘小信（littleness of faith）’拦阻（stands in the way）。</w:t>
      </w:r>
    </w:p>
    <w:p w14:paraId="6E1F7766">
      <w:pPr>
        <w:pStyle w:val="2"/>
        <w:spacing w:before="18" w:line="250" w:lineRule="auto"/>
        <w:ind w:left="6" w:right="17" w:hanging="6"/>
        <w:jc w:val="both"/>
        <w:rPr>
          <w:rFonts w:hint="eastAsia"/>
          <w:i w:val="0"/>
          <w:iCs w:val="0"/>
          <w:sz w:val="30"/>
          <w:szCs w:val="30"/>
        </w:rPr>
      </w:pPr>
    </w:p>
    <w:p w14:paraId="15B17291">
      <w:pPr>
        <w:pStyle w:val="2"/>
        <w:spacing w:before="18" w:line="250" w:lineRule="auto"/>
        <w:ind w:left="6" w:right="17" w:hanging="6"/>
        <w:jc w:val="both"/>
        <w:rPr>
          <w:rFonts w:hint="eastAsia"/>
          <w:i w:val="0"/>
          <w:iCs w:val="0"/>
          <w:sz w:val="30"/>
          <w:szCs w:val="30"/>
        </w:rPr>
      </w:pPr>
      <w:r>
        <w:rPr>
          <w:rFonts w:hint="eastAsia"/>
          <w:i w:val="0"/>
          <w:iCs w:val="0"/>
          <w:sz w:val="30"/>
          <w:szCs w:val="30"/>
        </w:rPr>
        <w:t>From there I must wait, and pray for light, for strength, and for courage.</w:t>
      </w:r>
    </w:p>
    <w:p w14:paraId="16B17E71">
      <w:pPr>
        <w:pStyle w:val="2"/>
        <w:spacing w:before="18" w:line="250" w:lineRule="auto"/>
        <w:ind w:left="6" w:right="17" w:hanging="6"/>
        <w:jc w:val="both"/>
        <w:rPr>
          <w:rFonts w:hint="eastAsia"/>
          <w:i w:val="0"/>
          <w:iCs w:val="0"/>
          <w:sz w:val="30"/>
          <w:szCs w:val="30"/>
        </w:rPr>
      </w:pPr>
    </w:p>
    <w:p w14:paraId="4EBDD040">
      <w:pPr>
        <w:pStyle w:val="2"/>
        <w:spacing w:before="18" w:line="250" w:lineRule="auto"/>
        <w:ind w:left="6" w:right="17" w:hanging="6"/>
        <w:jc w:val="both"/>
        <w:rPr>
          <w:rFonts w:hint="eastAsia"/>
          <w:i w:val="0"/>
          <w:iCs w:val="0"/>
          <w:sz w:val="30"/>
          <w:szCs w:val="30"/>
        </w:rPr>
      </w:pPr>
      <w:r>
        <w:rPr>
          <w:rFonts w:hint="eastAsia"/>
          <w:i w:val="0"/>
          <w:iCs w:val="0"/>
          <w:sz w:val="30"/>
          <w:szCs w:val="30"/>
        </w:rPr>
        <w:t>我必须从那里等候（wait），并祈求（pray for）光照（light）、力量（strength）和勇气（courage）。</w:t>
      </w:r>
    </w:p>
    <w:p w14:paraId="1B3C1600">
      <w:pPr>
        <w:pStyle w:val="2"/>
        <w:spacing w:before="18" w:line="250" w:lineRule="auto"/>
        <w:ind w:left="6" w:right="17" w:hanging="6"/>
        <w:jc w:val="both"/>
        <w:rPr>
          <w:rFonts w:hint="eastAsia"/>
          <w:i w:val="0"/>
          <w:iCs w:val="0"/>
          <w:sz w:val="30"/>
          <w:szCs w:val="30"/>
        </w:rPr>
      </w:pPr>
    </w:p>
    <w:p w14:paraId="655768A9">
      <w:pPr>
        <w:pStyle w:val="2"/>
        <w:spacing w:before="18" w:line="250" w:lineRule="auto"/>
        <w:ind w:left="6" w:right="17" w:hanging="6"/>
        <w:jc w:val="both"/>
        <w:rPr>
          <w:rFonts w:hint="eastAsia"/>
          <w:i w:val="0"/>
          <w:iCs w:val="0"/>
          <w:sz w:val="30"/>
          <w:szCs w:val="30"/>
        </w:rPr>
      </w:pPr>
      <w:r>
        <w:rPr>
          <w:rFonts w:hint="eastAsia"/>
          <w:i w:val="0"/>
          <w:iCs w:val="0"/>
          <w:sz w:val="30"/>
          <w:szCs w:val="30"/>
        </w:rPr>
        <w:t>Trusting, therefore, in his graciously promised presence, according to the state of the times, and the opportunity which we have obtained through Divine Providence — conscious integrity alone supplying the place of arts and of all embellishments — without either a depressed or servile spirit,I address myself to this undertaking.” 263</w:t>
      </w:r>
    </w:p>
    <w:p w14:paraId="45BA9E61">
      <w:pPr>
        <w:pStyle w:val="2"/>
        <w:spacing w:before="18" w:line="250" w:lineRule="auto"/>
        <w:ind w:left="6" w:right="17" w:hanging="6"/>
        <w:jc w:val="both"/>
        <w:rPr>
          <w:rFonts w:hint="eastAsia"/>
          <w:i w:val="0"/>
          <w:iCs w:val="0"/>
          <w:sz w:val="30"/>
          <w:szCs w:val="30"/>
        </w:rPr>
      </w:pPr>
    </w:p>
    <w:p w14:paraId="2E1AB057">
      <w:pPr>
        <w:pStyle w:val="2"/>
        <w:spacing w:before="18" w:line="250" w:lineRule="auto"/>
        <w:ind w:left="6" w:right="17" w:hanging="6"/>
        <w:jc w:val="both"/>
        <w:rPr>
          <w:rFonts w:hint="eastAsia"/>
          <w:i w:val="0"/>
          <w:iCs w:val="0"/>
          <w:sz w:val="30"/>
          <w:szCs w:val="30"/>
        </w:rPr>
      </w:pPr>
      <w:r>
        <w:rPr>
          <w:rFonts w:hint="eastAsia"/>
          <w:i w:val="0"/>
          <w:iCs w:val="0"/>
          <w:sz w:val="30"/>
          <w:szCs w:val="30"/>
        </w:rPr>
        <w:t>因此，信靠（Trusting）祂恩慈应许（graciously promised）的同在（presence），根据时代的状况（state of the times）以及我们通过神圣护理（Divine Providence）获得的机会（opportunity）——单凭（alone）良知的正直（conscious integrity）来取代（supplying the place of）技巧（arts）和所有装饰（embellishments）——既不沮丧（depressed）也不卑躬屈膝（servile spirit），我投身（address myself to）于这项事业（undertaking）。” 263</w:t>
      </w:r>
    </w:p>
    <w:p w14:paraId="5ED96FF4">
      <w:pPr>
        <w:pStyle w:val="2"/>
        <w:spacing w:before="18" w:line="250" w:lineRule="auto"/>
        <w:ind w:left="6" w:right="17" w:hanging="6"/>
        <w:jc w:val="both"/>
        <w:rPr>
          <w:rFonts w:hint="eastAsia"/>
          <w:i w:val="0"/>
          <w:iCs w:val="0"/>
          <w:sz w:val="30"/>
          <w:szCs w:val="30"/>
        </w:rPr>
      </w:pPr>
    </w:p>
    <w:p w14:paraId="32612A59">
      <w:pPr>
        <w:pStyle w:val="2"/>
        <w:spacing w:before="18" w:line="250" w:lineRule="auto"/>
        <w:ind w:left="6" w:right="17" w:hanging="6"/>
        <w:jc w:val="both"/>
        <w:rPr>
          <w:rFonts w:hint="eastAsia"/>
          <w:i w:val="0"/>
          <w:iCs w:val="0"/>
          <w:sz w:val="30"/>
          <w:szCs w:val="30"/>
        </w:rPr>
      </w:pPr>
      <w:r>
        <w:rPr>
          <w:rFonts w:hint="eastAsia"/>
          <w:i w:val="0"/>
          <w:iCs w:val="0"/>
          <w:sz w:val="30"/>
          <w:szCs w:val="30"/>
        </w:rPr>
        <w:t>No human powers, or influence could, in a short time, subdue the formidable difficulties of such a situation.</w:t>
      </w:r>
    </w:p>
    <w:p w14:paraId="6F6168D6">
      <w:pPr>
        <w:pStyle w:val="2"/>
        <w:spacing w:before="18" w:line="250" w:lineRule="auto"/>
        <w:ind w:left="6" w:right="17" w:hanging="6"/>
        <w:jc w:val="both"/>
        <w:rPr>
          <w:rFonts w:hint="eastAsia"/>
          <w:i w:val="0"/>
          <w:iCs w:val="0"/>
          <w:sz w:val="30"/>
          <w:szCs w:val="30"/>
        </w:rPr>
      </w:pPr>
    </w:p>
    <w:p w14:paraId="6FE4104F">
      <w:pPr>
        <w:pStyle w:val="2"/>
        <w:spacing w:before="18" w:line="250" w:lineRule="auto"/>
        <w:ind w:left="6" w:right="17" w:hanging="6"/>
        <w:jc w:val="both"/>
        <w:rPr>
          <w:rFonts w:hint="eastAsia"/>
          <w:i w:val="0"/>
          <w:iCs w:val="0"/>
          <w:sz w:val="30"/>
          <w:szCs w:val="30"/>
        </w:rPr>
      </w:pPr>
      <w:r>
        <w:rPr>
          <w:rFonts w:hint="eastAsia"/>
          <w:i w:val="0"/>
          <w:iCs w:val="0"/>
          <w:sz w:val="30"/>
          <w:szCs w:val="30"/>
        </w:rPr>
        <w:t>没有任何人力（human powers）或影响力（influence）能在短时间内（in a short time）克服（subdue）如此处境（such a situation）的可怕困难（formidable difficulties）。</w:t>
      </w:r>
    </w:p>
    <w:p w14:paraId="23F9A5A4">
      <w:pPr>
        <w:pStyle w:val="2"/>
        <w:spacing w:before="18" w:line="250" w:lineRule="auto"/>
        <w:ind w:left="6" w:right="17" w:hanging="6"/>
        <w:jc w:val="both"/>
        <w:rPr>
          <w:rFonts w:hint="eastAsia"/>
          <w:i w:val="0"/>
          <w:iCs w:val="0"/>
          <w:sz w:val="30"/>
          <w:szCs w:val="30"/>
        </w:rPr>
      </w:pPr>
    </w:p>
    <w:p w14:paraId="52C9DA50">
      <w:pPr>
        <w:pStyle w:val="2"/>
        <w:spacing w:before="18" w:line="250" w:lineRule="auto"/>
        <w:ind w:left="6" w:right="17" w:hanging="6"/>
        <w:jc w:val="both"/>
        <w:rPr>
          <w:rFonts w:hint="eastAsia"/>
          <w:i w:val="0"/>
          <w:iCs w:val="0"/>
          <w:sz w:val="30"/>
          <w:szCs w:val="30"/>
        </w:rPr>
      </w:pPr>
      <w:r>
        <w:rPr>
          <w:rFonts w:hint="eastAsia"/>
          <w:i w:val="0"/>
          <w:iCs w:val="0"/>
          <w:sz w:val="30"/>
          <w:szCs w:val="30"/>
        </w:rPr>
        <w:t>Bad habits of long standing were not going to be quickly or easily corrected.</w:t>
      </w:r>
    </w:p>
    <w:p w14:paraId="6518E409">
      <w:pPr>
        <w:pStyle w:val="2"/>
        <w:spacing w:before="18" w:line="250" w:lineRule="auto"/>
        <w:ind w:left="6" w:right="17" w:hanging="6"/>
        <w:jc w:val="both"/>
        <w:rPr>
          <w:rFonts w:hint="eastAsia"/>
          <w:i w:val="0"/>
          <w:iCs w:val="0"/>
          <w:sz w:val="30"/>
          <w:szCs w:val="30"/>
        </w:rPr>
      </w:pPr>
    </w:p>
    <w:p w14:paraId="40BA9118">
      <w:pPr>
        <w:pStyle w:val="2"/>
        <w:spacing w:before="18" w:line="250" w:lineRule="auto"/>
        <w:ind w:left="6" w:right="17" w:hanging="6"/>
        <w:jc w:val="both"/>
        <w:rPr>
          <w:rFonts w:hint="eastAsia"/>
          <w:i w:val="0"/>
          <w:iCs w:val="0"/>
          <w:sz w:val="30"/>
          <w:szCs w:val="30"/>
        </w:rPr>
      </w:pPr>
      <w:r>
        <w:rPr>
          <w:rFonts w:hint="eastAsia"/>
          <w:i w:val="0"/>
          <w:iCs w:val="0"/>
          <w:sz w:val="30"/>
          <w:szCs w:val="30"/>
        </w:rPr>
        <w:t>长期形成的（long standing）坏习惯（Bad habits）不会很快（quickly）或轻易（easily）被纠正（corrected）。</w:t>
      </w:r>
    </w:p>
    <w:p w14:paraId="4B5DC5D2">
      <w:pPr>
        <w:pStyle w:val="2"/>
        <w:spacing w:before="18" w:line="250" w:lineRule="auto"/>
        <w:ind w:left="6" w:right="17" w:hanging="6"/>
        <w:jc w:val="both"/>
        <w:rPr>
          <w:rFonts w:hint="eastAsia"/>
          <w:i w:val="0"/>
          <w:iCs w:val="0"/>
          <w:sz w:val="30"/>
          <w:szCs w:val="30"/>
        </w:rPr>
      </w:pPr>
    </w:p>
    <w:p w14:paraId="7F5E6E38">
      <w:pPr>
        <w:pStyle w:val="2"/>
        <w:spacing w:before="18" w:line="250" w:lineRule="auto"/>
        <w:ind w:left="6" w:right="17" w:hanging="6"/>
        <w:jc w:val="both"/>
        <w:rPr>
          <w:rFonts w:hint="eastAsia"/>
          <w:i w:val="0"/>
          <w:iCs w:val="0"/>
          <w:sz w:val="30"/>
          <w:szCs w:val="30"/>
        </w:rPr>
      </w:pPr>
      <w:r>
        <w:rPr>
          <w:rFonts w:hint="eastAsia"/>
          <w:i w:val="0"/>
          <w:iCs w:val="0"/>
          <w:sz w:val="30"/>
          <w:szCs w:val="30"/>
        </w:rPr>
        <w:t>Strong prejudices against learning prevailed among some of the persons in power; and a disposition to innovate and overturn, had gotten possession of the public mind.</w:t>
      </w:r>
    </w:p>
    <w:p w14:paraId="34176861">
      <w:pPr>
        <w:pStyle w:val="2"/>
        <w:spacing w:before="18" w:line="250" w:lineRule="auto"/>
        <w:ind w:left="6" w:right="17" w:hanging="6"/>
        <w:jc w:val="both"/>
        <w:rPr>
          <w:rFonts w:hint="eastAsia"/>
          <w:i w:val="0"/>
          <w:iCs w:val="0"/>
          <w:sz w:val="30"/>
          <w:szCs w:val="30"/>
        </w:rPr>
      </w:pPr>
    </w:p>
    <w:p w14:paraId="40C36C67">
      <w:pPr>
        <w:pStyle w:val="2"/>
        <w:spacing w:before="18" w:line="250" w:lineRule="auto"/>
        <w:ind w:left="6" w:right="17" w:hanging="6"/>
        <w:jc w:val="both"/>
        <w:rPr>
          <w:rFonts w:hint="eastAsia"/>
          <w:i w:val="0"/>
          <w:iCs w:val="0"/>
          <w:sz w:val="30"/>
          <w:szCs w:val="30"/>
        </w:rPr>
      </w:pPr>
      <w:r>
        <w:rPr>
          <w:rFonts w:hint="eastAsia"/>
          <w:i w:val="0"/>
          <w:iCs w:val="0"/>
          <w:sz w:val="30"/>
          <w:szCs w:val="30"/>
        </w:rPr>
        <w:t>掌权者（persons in power）中一些人普遍存在（prevailed）对学识（learning）的强烈偏见（Strong prejudices）；而一种革新（innovate）和颠覆（overturn）的倾向（disposition）已占据（gotten possession of）了公众思想（public mind）。</w:t>
      </w:r>
    </w:p>
    <w:p w14:paraId="68278AF5">
      <w:pPr>
        <w:pStyle w:val="2"/>
        <w:spacing w:before="18" w:line="250" w:lineRule="auto"/>
        <w:ind w:left="6" w:right="17" w:hanging="6"/>
        <w:jc w:val="both"/>
        <w:rPr>
          <w:rFonts w:hint="eastAsia"/>
          <w:i w:val="0"/>
          <w:iCs w:val="0"/>
          <w:sz w:val="30"/>
          <w:szCs w:val="30"/>
        </w:rPr>
      </w:pPr>
    </w:p>
    <w:p w14:paraId="7AB3B9D7">
      <w:pPr>
        <w:pStyle w:val="2"/>
        <w:spacing w:before="18" w:line="250" w:lineRule="auto"/>
        <w:ind w:left="6" w:right="17" w:hanging="6"/>
        <w:jc w:val="both"/>
        <w:rPr>
          <w:rFonts w:hint="eastAsia"/>
          <w:i w:val="0"/>
          <w:iCs w:val="0"/>
          <w:sz w:val="30"/>
          <w:szCs w:val="30"/>
        </w:rPr>
      </w:pPr>
      <w:r>
        <w:rPr>
          <w:rFonts w:hint="eastAsia"/>
          <w:i w:val="0"/>
          <w:iCs w:val="0"/>
          <w:sz w:val="30"/>
          <w:szCs w:val="30"/>
        </w:rPr>
        <w:t>A combination of firmness and prudence, of perseverance and meekness, was particularly necessary in the existing state of both the country and the university.</w:t>
      </w:r>
    </w:p>
    <w:p w14:paraId="7AEC81BA">
      <w:pPr>
        <w:pStyle w:val="2"/>
        <w:spacing w:before="18" w:line="250" w:lineRule="auto"/>
        <w:ind w:left="6" w:right="17" w:hanging="6"/>
        <w:jc w:val="both"/>
        <w:rPr>
          <w:rFonts w:hint="eastAsia"/>
          <w:i w:val="0"/>
          <w:iCs w:val="0"/>
          <w:sz w:val="30"/>
          <w:szCs w:val="30"/>
        </w:rPr>
      </w:pPr>
    </w:p>
    <w:p w14:paraId="66796EBF">
      <w:pPr>
        <w:pStyle w:val="2"/>
        <w:spacing w:before="18" w:line="250" w:lineRule="auto"/>
        <w:ind w:left="6" w:right="17" w:hanging="6"/>
        <w:jc w:val="both"/>
        <w:rPr>
          <w:rFonts w:hint="eastAsia"/>
          <w:i w:val="0"/>
          <w:iCs w:val="0"/>
          <w:sz w:val="30"/>
          <w:szCs w:val="30"/>
        </w:rPr>
      </w:pPr>
      <w:r>
        <w:rPr>
          <w:rFonts w:hint="eastAsia"/>
          <w:i w:val="0"/>
          <w:iCs w:val="0"/>
          <w:sz w:val="30"/>
          <w:szCs w:val="30"/>
        </w:rPr>
        <w:t>在国家（country）和大学（university）两者现存的（existing state）状况下，坚定（firmness）与审慎（prudence）、坚韧（perseverance）与温柔（meekness）的结合（combination）尤其必要（particularly necessary）。</w:t>
      </w:r>
    </w:p>
    <w:p w14:paraId="7C87649B">
      <w:pPr>
        <w:pStyle w:val="2"/>
        <w:spacing w:before="18" w:line="250" w:lineRule="auto"/>
        <w:ind w:left="6" w:right="17" w:hanging="6"/>
        <w:jc w:val="both"/>
        <w:rPr>
          <w:rFonts w:hint="eastAsia"/>
          <w:i w:val="0"/>
          <w:iCs w:val="0"/>
          <w:sz w:val="30"/>
          <w:szCs w:val="30"/>
        </w:rPr>
      </w:pPr>
    </w:p>
    <w:p w14:paraId="344908AC">
      <w:pPr>
        <w:pStyle w:val="2"/>
        <w:spacing w:before="18" w:line="250" w:lineRule="auto"/>
        <w:ind w:left="6" w:right="17" w:hanging="6"/>
        <w:jc w:val="both"/>
        <w:rPr>
          <w:rFonts w:hint="eastAsia"/>
          <w:i w:val="0"/>
          <w:iCs w:val="0"/>
          <w:sz w:val="30"/>
          <w:szCs w:val="30"/>
        </w:rPr>
      </w:pPr>
      <w:r>
        <w:rPr>
          <w:rFonts w:hint="eastAsia"/>
          <w:i w:val="0"/>
          <w:iCs w:val="0"/>
          <w:sz w:val="30"/>
          <w:szCs w:val="30"/>
        </w:rPr>
        <w:t>An attempt was actually made to suppress the universities entirely.</w:t>
      </w:r>
    </w:p>
    <w:p w14:paraId="40DE93E9">
      <w:pPr>
        <w:pStyle w:val="2"/>
        <w:spacing w:before="18" w:line="250" w:lineRule="auto"/>
        <w:ind w:left="6" w:right="17" w:hanging="6"/>
        <w:jc w:val="both"/>
        <w:rPr>
          <w:rFonts w:hint="eastAsia"/>
          <w:i w:val="0"/>
          <w:iCs w:val="0"/>
          <w:sz w:val="30"/>
          <w:szCs w:val="30"/>
        </w:rPr>
      </w:pPr>
    </w:p>
    <w:p w14:paraId="15B9EFAA">
      <w:pPr>
        <w:pStyle w:val="2"/>
        <w:spacing w:before="18" w:line="250" w:lineRule="auto"/>
        <w:ind w:left="6" w:right="17" w:hanging="6"/>
        <w:jc w:val="both"/>
        <w:rPr>
          <w:rFonts w:hint="eastAsia"/>
          <w:i w:val="0"/>
          <w:iCs w:val="0"/>
          <w:sz w:val="30"/>
          <w:szCs w:val="30"/>
        </w:rPr>
      </w:pPr>
      <w:r>
        <w:rPr>
          <w:rFonts w:hint="eastAsia"/>
          <w:i w:val="0"/>
          <w:iCs w:val="0"/>
          <w:sz w:val="30"/>
          <w:szCs w:val="30"/>
        </w:rPr>
        <w:t>实际上（actually）曾有人试图（attempt was made）完全压制（suppress... entirely）大学。</w:t>
      </w:r>
    </w:p>
    <w:p w14:paraId="4DA2F422">
      <w:pPr>
        <w:pStyle w:val="2"/>
        <w:spacing w:before="18" w:line="250" w:lineRule="auto"/>
        <w:ind w:left="6" w:right="17" w:hanging="6"/>
        <w:jc w:val="both"/>
        <w:rPr>
          <w:rFonts w:hint="eastAsia"/>
          <w:i w:val="0"/>
          <w:iCs w:val="0"/>
          <w:sz w:val="30"/>
          <w:szCs w:val="30"/>
        </w:rPr>
      </w:pPr>
    </w:p>
    <w:p w14:paraId="7E6B0B4E">
      <w:pPr>
        <w:pStyle w:val="2"/>
        <w:spacing w:before="18" w:line="250" w:lineRule="auto"/>
        <w:ind w:left="6" w:right="17" w:hanging="6"/>
        <w:jc w:val="both"/>
        <w:rPr>
          <w:rFonts w:hint="eastAsia"/>
          <w:i w:val="0"/>
          <w:iCs w:val="0"/>
          <w:sz w:val="30"/>
          <w:szCs w:val="30"/>
        </w:rPr>
      </w:pPr>
      <w:r>
        <w:rPr>
          <w:rFonts w:hint="eastAsia"/>
          <w:i w:val="0"/>
          <w:iCs w:val="0"/>
          <w:sz w:val="30"/>
          <w:szCs w:val="30"/>
        </w:rPr>
        <w:t>Had it succeeded, it would have been attended with the most ruinous consequences.,</w:t>
      </w:r>
    </w:p>
    <w:p w14:paraId="22090D16">
      <w:pPr>
        <w:pStyle w:val="2"/>
        <w:spacing w:before="18" w:line="250" w:lineRule="auto"/>
        <w:ind w:left="6" w:right="17" w:hanging="6"/>
        <w:jc w:val="both"/>
        <w:rPr>
          <w:rFonts w:hint="eastAsia"/>
          <w:i w:val="0"/>
          <w:iCs w:val="0"/>
          <w:sz w:val="30"/>
          <w:szCs w:val="30"/>
        </w:rPr>
      </w:pPr>
    </w:p>
    <w:p w14:paraId="6259A835">
      <w:pPr>
        <w:pStyle w:val="2"/>
        <w:spacing w:before="18" w:line="250" w:lineRule="auto"/>
        <w:ind w:left="6" w:right="17" w:hanging="6"/>
        <w:jc w:val="both"/>
        <w:rPr>
          <w:rFonts w:hint="eastAsia"/>
          <w:i w:val="0"/>
          <w:iCs w:val="0"/>
          <w:sz w:val="30"/>
          <w:szCs w:val="30"/>
        </w:rPr>
      </w:pPr>
      <w:r>
        <w:rPr>
          <w:rFonts w:hint="eastAsia"/>
          <w:i w:val="0"/>
          <w:iCs w:val="0"/>
          <w:sz w:val="30"/>
          <w:szCs w:val="30"/>
        </w:rPr>
        <w:t>如果成功了，它将会带来（attended with）最毁灭性的后果（most ruinous consequences）。</w:t>
      </w:r>
    </w:p>
    <w:p w14:paraId="47CC85C6">
      <w:pPr>
        <w:pStyle w:val="2"/>
        <w:spacing w:before="18" w:line="250" w:lineRule="auto"/>
        <w:ind w:left="6" w:right="17" w:hanging="6"/>
        <w:jc w:val="both"/>
        <w:rPr>
          <w:rFonts w:hint="eastAsia"/>
          <w:i w:val="0"/>
          <w:iCs w:val="0"/>
          <w:sz w:val="30"/>
          <w:szCs w:val="30"/>
        </w:rPr>
      </w:pPr>
    </w:p>
    <w:p w14:paraId="397A27B7">
      <w:pPr>
        <w:pStyle w:val="2"/>
        <w:spacing w:before="18" w:line="250" w:lineRule="auto"/>
        <w:ind w:left="6" w:right="17" w:hanging="6"/>
        <w:jc w:val="both"/>
        <w:rPr>
          <w:rFonts w:hint="eastAsia"/>
          <w:i w:val="0"/>
          <w:iCs w:val="0"/>
          <w:sz w:val="30"/>
          <w:szCs w:val="30"/>
        </w:rPr>
      </w:pPr>
      <w:r>
        <w:rPr>
          <w:rFonts w:hint="eastAsia"/>
          <w:i w:val="0"/>
          <w:iCs w:val="0"/>
          <w:sz w:val="30"/>
          <w:szCs w:val="30"/>
        </w:rPr>
        <w:t>Owen gives the following description of this state of things, in a subsequent oration to the university.</w:t>
      </w:r>
    </w:p>
    <w:p w14:paraId="2845F8C8">
      <w:pPr>
        <w:pStyle w:val="2"/>
        <w:spacing w:before="18" w:line="250" w:lineRule="auto"/>
        <w:ind w:left="6" w:right="17" w:hanging="6"/>
        <w:jc w:val="both"/>
        <w:rPr>
          <w:rFonts w:hint="eastAsia"/>
          <w:i w:val="0"/>
          <w:iCs w:val="0"/>
          <w:sz w:val="30"/>
          <w:szCs w:val="30"/>
        </w:rPr>
      </w:pPr>
    </w:p>
    <w:p w14:paraId="1204C3D1">
      <w:pPr>
        <w:pStyle w:val="2"/>
        <w:spacing w:before="18" w:line="250" w:lineRule="auto"/>
        <w:ind w:left="6" w:right="17" w:hanging="6"/>
        <w:jc w:val="both"/>
        <w:rPr>
          <w:rFonts w:hint="eastAsia"/>
          <w:i w:val="0"/>
          <w:iCs w:val="0"/>
          <w:sz w:val="30"/>
          <w:szCs w:val="30"/>
        </w:rPr>
      </w:pPr>
      <w:r>
        <w:rPr>
          <w:rFonts w:hint="eastAsia"/>
          <w:i w:val="0"/>
          <w:iCs w:val="0"/>
          <w:sz w:val="30"/>
          <w:szCs w:val="30"/>
        </w:rPr>
        <w:t>欧文在随后对大学的一次演说（subsequent oration）中，对这种事态（state of things）作了如下描述（description）。</w:t>
      </w:r>
    </w:p>
    <w:p w14:paraId="05E8C9B6">
      <w:pPr>
        <w:pStyle w:val="2"/>
        <w:spacing w:before="18" w:line="250" w:lineRule="auto"/>
        <w:ind w:left="6" w:right="17" w:hanging="6"/>
        <w:jc w:val="both"/>
        <w:rPr>
          <w:rFonts w:hint="eastAsia"/>
          <w:i w:val="0"/>
          <w:iCs w:val="0"/>
          <w:sz w:val="30"/>
          <w:szCs w:val="30"/>
        </w:rPr>
      </w:pPr>
    </w:p>
    <w:p w14:paraId="3936FE9C">
      <w:pPr>
        <w:pStyle w:val="2"/>
        <w:spacing w:before="18" w:line="250" w:lineRule="auto"/>
        <w:ind w:left="6" w:right="17" w:hanging="6"/>
        <w:jc w:val="both"/>
        <w:rPr>
          <w:rFonts w:hint="eastAsia"/>
          <w:i w:val="0"/>
          <w:iCs w:val="0"/>
          <w:sz w:val="30"/>
          <w:szCs w:val="30"/>
        </w:rPr>
      </w:pPr>
      <w:r>
        <w:rPr>
          <w:rFonts w:hint="eastAsia"/>
          <w:i w:val="0"/>
          <w:iCs w:val="0"/>
          <w:sz w:val="30"/>
          <w:szCs w:val="30"/>
        </w:rPr>
        <w:t>It at once exhibits the miserable anarchy of the period, his love of learning, and his indignant contempt for the fanatical desperadoes who had attempted to re-barbarize the country.</w:t>
      </w:r>
    </w:p>
    <w:p w14:paraId="37C0D326">
      <w:pPr>
        <w:pStyle w:val="2"/>
        <w:spacing w:before="18" w:line="250" w:lineRule="auto"/>
        <w:ind w:left="6" w:right="17" w:hanging="6"/>
        <w:jc w:val="both"/>
        <w:rPr>
          <w:rFonts w:hint="eastAsia"/>
          <w:i w:val="0"/>
          <w:iCs w:val="0"/>
          <w:sz w:val="30"/>
          <w:szCs w:val="30"/>
        </w:rPr>
      </w:pPr>
    </w:p>
    <w:p w14:paraId="59096585">
      <w:pPr>
        <w:pStyle w:val="2"/>
        <w:spacing w:before="18" w:line="250" w:lineRule="auto"/>
        <w:ind w:left="6" w:right="17" w:hanging="6"/>
        <w:jc w:val="both"/>
        <w:rPr>
          <w:rFonts w:hint="eastAsia"/>
          <w:i w:val="0"/>
          <w:iCs w:val="0"/>
          <w:sz w:val="30"/>
          <w:szCs w:val="30"/>
        </w:rPr>
      </w:pPr>
      <w:r>
        <w:rPr>
          <w:rFonts w:hint="eastAsia"/>
          <w:i w:val="0"/>
          <w:iCs w:val="0"/>
          <w:sz w:val="30"/>
          <w:szCs w:val="30"/>
        </w:rPr>
        <w:t>它立刻展现（at once exhibits）了那个时期可悲的无政府状态（miserable anarchy）、他对学识的热爱（love of learning），以及他对那些试图（attempted to）使国家重新野蛮化（re-barbarize the country）的狂热亡命之徒（fanatical desperadoes）的愤怒蔑视（indignant contempt）。</w:t>
      </w:r>
    </w:p>
    <w:p w14:paraId="4E2D3112">
      <w:pPr>
        <w:pStyle w:val="2"/>
        <w:spacing w:before="18" w:line="250" w:lineRule="auto"/>
        <w:ind w:left="6" w:right="17" w:hanging="6"/>
        <w:jc w:val="both"/>
        <w:rPr>
          <w:rFonts w:hint="eastAsia"/>
          <w:i w:val="0"/>
          <w:iCs w:val="0"/>
          <w:sz w:val="30"/>
          <w:szCs w:val="30"/>
        </w:rPr>
      </w:pPr>
    </w:p>
    <w:p w14:paraId="78E78786">
      <w:pPr>
        <w:pStyle w:val="2"/>
        <w:spacing w:before="18" w:line="250" w:lineRule="auto"/>
        <w:ind w:left="6" w:right="17" w:hanging="6"/>
        <w:jc w:val="both"/>
        <w:rPr>
          <w:rFonts w:hint="eastAsia"/>
          <w:i w:val="0"/>
          <w:iCs w:val="0"/>
          <w:sz w:val="30"/>
          <w:szCs w:val="30"/>
        </w:rPr>
      </w:pPr>
      <w:r>
        <w:rPr>
          <w:rFonts w:hint="eastAsia"/>
          <w:i w:val="0"/>
          <w:iCs w:val="0"/>
          <w:sz w:val="30"/>
          <w:szCs w:val="30"/>
        </w:rPr>
        <w:t>“For the first two years we were a mere rabble, and a subject of talk to the rabble.</w:t>
      </w:r>
    </w:p>
    <w:p w14:paraId="4529AAB9">
      <w:pPr>
        <w:pStyle w:val="2"/>
        <w:spacing w:before="18" w:line="250" w:lineRule="auto"/>
        <w:ind w:left="6" w:right="17" w:hanging="6"/>
        <w:jc w:val="both"/>
        <w:rPr>
          <w:rFonts w:hint="eastAsia"/>
          <w:i w:val="0"/>
          <w:iCs w:val="0"/>
          <w:sz w:val="30"/>
          <w:szCs w:val="30"/>
        </w:rPr>
      </w:pPr>
    </w:p>
    <w:p w14:paraId="754D2553">
      <w:pPr>
        <w:pStyle w:val="2"/>
        <w:spacing w:before="18" w:line="250" w:lineRule="auto"/>
        <w:ind w:left="6" w:right="17" w:hanging="6"/>
        <w:jc w:val="both"/>
        <w:rPr>
          <w:rFonts w:hint="eastAsia"/>
          <w:i w:val="0"/>
          <w:iCs w:val="0"/>
          <w:sz w:val="30"/>
          <w:szCs w:val="30"/>
        </w:rPr>
      </w:pPr>
      <w:r>
        <w:rPr>
          <w:rFonts w:hint="eastAsia"/>
          <w:i w:val="0"/>
          <w:iCs w:val="0"/>
          <w:sz w:val="30"/>
          <w:szCs w:val="30"/>
        </w:rPr>
        <w:t>“最初两年（first two years），我们纯粹是一群乌合之众（mere rabble），也是乌合之众谈论（subject of talk）的对象。</w:t>
      </w:r>
    </w:p>
    <w:p w14:paraId="1ED10590">
      <w:pPr>
        <w:pStyle w:val="2"/>
        <w:spacing w:before="18" w:line="250" w:lineRule="auto"/>
        <w:ind w:left="6" w:right="17" w:hanging="6"/>
        <w:jc w:val="both"/>
        <w:rPr>
          <w:rFonts w:hint="eastAsia"/>
          <w:i w:val="0"/>
          <w:iCs w:val="0"/>
          <w:sz w:val="30"/>
          <w:szCs w:val="30"/>
        </w:rPr>
      </w:pPr>
    </w:p>
    <w:p w14:paraId="1C4C3824">
      <w:pPr>
        <w:pStyle w:val="2"/>
        <w:spacing w:before="18" w:line="250" w:lineRule="auto"/>
        <w:ind w:left="6" w:right="17" w:hanging="6"/>
        <w:jc w:val="both"/>
        <w:rPr>
          <w:rFonts w:hint="eastAsia"/>
          <w:i w:val="0"/>
          <w:iCs w:val="0"/>
          <w:sz w:val="30"/>
          <w:szCs w:val="30"/>
        </w:rPr>
      </w:pPr>
      <w:r>
        <w:rPr>
          <w:rFonts w:hint="eastAsia"/>
          <w:i w:val="0"/>
          <w:iCs w:val="0"/>
          <w:sz w:val="30"/>
          <w:szCs w:val="30"/>
        </w:rPr>
        <w:t>Our critical situation and our common interests were discussed in journals and newspapers, by the most ignorant and despicable.</w:t>
      </w:r>
    </w:p>
    <w:p w14:paraId="4BEC8B83">
      <w:pPr>
        <w:pStyle w:val="2"/>
        <w:spacing w:before="18" w:line="250" w:lineRule="auto"/>
        <w:ind w:left="6" w:right="17" w:hanging="6"/>
        <w:jc w:val="both"/>
        <w:rPr>
          <w:rFonts w:hint="eastAsia"/>
          <w:i w:val="0"/>
          <w:iCs w:val="0"/>
          <w:sz w:val="30"/>
          <w:szCs w:val="30"/>
        </w:rPr>
      </w:pPr>
    </w:p>
    <w:p w14:paraId="59BBCF3C">
      <w:pPr>
        <w:pStyle w:val="2"/>
        <w:spacing w:before="18" w:line="250" w:lineRule="auto"/>
        <w:ind w:left="6" w:right="17" w:hanging="6"/>
        <w:jc w:val="both"/>
        <w:rPr>
          <w:rFonts w:hint="eastAsia"/>
          <w:i w:val="0"/>
          <w:iCs w:val="0"/>
          <w:sz w:val="30"/>
          <w:szCs w:val="30"/>
        </w:rPr>
      </w:pPr>
      <w:r>
        <w:rPr>
          <w:rFonts w:hint="eastAsia"/>
          <w:i w:val="0"/>
          <w:iCs w:val="0"/>
          <w:sz w:val="30"/>
          <w:szCs w:val="30"/>
        </w:rPr>
        <w:t>我们危急的处境（critical situation）和我们共同的利益（common interests）被最无知（most ignorant）和最卑鄙（despicable）的人在期刊（journals）和报纸（newspapers）上讨论（discussed）。</w:t>
      </w:r>
    </w:p>
    <w:p w14:paraId="73B7F033">
      <w:pPr>
        <w:pStyle w:val="2"/>
        <w:spacing w:before="18" w:line="250" w:lineRule="auto"/>
        <w:ind w:left="6" w:right="17" w:hanging="6"/>
        <w:jc w:val="both"/>
        <w:rPr>
          <w:rFonts w:hint="eastAsia"/>
          <w:i w:val="0"/>
          <w:iCs w:val="0"/>
          <w:sz w:val="30"/>
          <w:szCs w:val="30"/>
        </w:rPr>
      </w:pPr>
    </w:p>
    <w:p w14:paraId="6E30C514">
      <w:pPr>
        <w:pStyle w:val="2"/>
        <w:spacing w:before="18" w:line="250" w:lineRule="auto"/>
        <w:ind w:left="6" w:right="17" w:hanging="6"/>
        <w:jc w:val="both"/>
        <w:rPr>
          <w:rFonts w:hint="eastAsia"/>
          <w:i w:val="0"/>
          <w:iCs w:val="0"/>
          <w:sz w:val="30"/>
          <w:szCs w:val="30"/>
        </w:rPr>
      </w:pPr>
      <w:r>
        <w:rPr>
          <w:rFonts w:hint="eastAsia"/>
          <w:i w:val="0"/>
          <w:iCs w:val="0"/>
          <w:sz w:val="30"/>
          <w:szCs w:val="30"/>
        </w:rPr>
        <w:t>Nor was any creature so miserably stupid as not to entertain fears or hopes on account of our situation.</w:t>
      </w:r>
    </w:p>
    <w:p w14:paraId="57ACD7F6">
      <w:pPr>
        <w:pStyle w:val="2"/>
        <w:spacing w:before="18" w:line="250" w:lineRule="auto"/>
        <w:ind w:left="6" w:right="17" w:hanging="6"/>
        <w:jc w:val="both"/>
        <w:rPr>
          <w:rFonts w:hint="eastAsia"/>
          <w:i w:val="0"/>
          <w:iCs w:val="0"/>
          <w:sz w:val="30"/>
          <w:szCs w:val="30"/>
        </w:rPr>
      </w:pPr>
    </w:p>
    <w:p w14:paraId="56BAECFF">
      <w:pPr>
        <w:pStyle w:val="2"/>
        <w:spacing w:before="18" w:line="250" w:lineRule="auto"/>
        <w:ind w:left="6" w:right="17" w:hanging="6"/>
        <w:jc w:val="both"/>
        <w:rPr>
          <w:rFonts w:hint="eastAsia"/>
          <w:i w:val="0"/>
          <w:iCs w:val="0"/>
          <w:sz w:val="30"/>
          <w:szCs w:val="30"/>
        </w:rPr>
      </w:pPr>
      <w:r>
        <w:rPr>
          <w:rFonts w:hint="eastAsia"/>
          <w:i w:val="0"/>
          <w:iCs w:val="0"/>
          <w:sz w:val="30"/>
          <w:szCs w:val="30"/>
        </w:rPr>
        <w:t>也没有任何生物（creature）如此可悲地愚蠢（miserably stupid），以至于不因（on account of）我们的处境而怀有（entertain）恐惧（fears）或希望（hopes）。</w:t>
      </w:r>
    </w:p>
    <w:p w14:paraId="0E464E4C">
      <w:pPr>
        <w:pStyle w:val="2"/>
        <w:spacing w:before="18" w:line="250" w:lineRule="auto"/>
        <w:ind w:left="6" w:right="17" w:hanging="6"/>
        <w:jc w:val="both"/>
        <w:rPr>
          <w:rFonts w:hint="eastAsia"/>
          <w:i w:val="0"/>
          <w:iCs w:val="0"/>
          <w:sz w:val="30"/>
          <w:szCs w:val="30"/>
        </w:rPr>
      </w:pPr>
    </w:p>
    <w:p w14:paraId="16FBAF26">
      <w:pPr>
        <w:pStyle w:val="2"/>
        <w:spacing w:before="18" w:line="250" w:lineRule="auto"/>
        <w:ind w:left="6" w:right="17" w:hanging="6"/>
        <w:jc w:val="both"/>
        <w:rPr>
          <w:rFonts w:hint="eastAsia"/>
          <w:i w:val="0"/>
          <w:iCs w:val="0"/>
          <w:sz w:val="30"/>
          <w:szCs w:val="30"/>
        </w:rPr>
      </w:pPr>
      <w:r>
        <w:rPr>
          <w:rFonts w:hint="eastAsia"/>
          <w:i w:val="0"/>
          <w:iCs w:val="0"/>
          <w:sz w:val="30"/>
          <w:szCs w:val="30"/>
        </w:rPr>
        <w:t>Such was the will of the Sovereign Disposer of events, that mortals might learn to value less whatever is mortal.</w:t>
      </w:r>
    </w:p>
    <w:p w14:paraId="13E5063B">
      <w:pPr>
        <w:pStyle w:val="2"/>
        <w:spacing w:before="18" w:line="250" w:lineRule="auto"/>
        <w:ind w:left="6" w:right="17" w:hanging="6"/>
        <w:jc w:val="both"/>
        <w:rPr>
          <w:rFonts w:hint="eastAsia"/>
          <w:i w:val="0"/>
          <w:iCs w:val="0"/>
          <w:sz w:val="30"/>
          <w:szCs w:val="30"/>
        </w:rPr>
      </w:pPr>
    </w:p>
    <w:p w14:paraId="67D68A54">
      <w:pPr>
        <w:pStyle w:val="2"/>
        <w:spacing w:before="18" w:line="250" w:lineRule="auto"/>
        <w:ind w:left="6" w:right="17" w:hanging="6"/>
        <w:jc w:val="both"/>
        <w:rPr>
          <w:rFonts w:hint="eastAsia"/>
          <w:i w:val="0"/>
          <w:iCs w:val="0"/>
          <w:sz w:val="30"/>
          <w:szCs w:val="30"/>
        </w:rPr>
      </w:pPr>
      <w:r>
        <w:rPr>
          <w:rFonts w:hint="eastAsia"/>
          <w:i w:val="0"/>
          <w:iCs w:val="0"/>
          <w:sz w:val="30"/>
          <w:szCs w:val="30"/>
        </w:rPr>
        <w:t>这就是至高事件安排者（Sovereign Disposer of events）的旨意（will），好让凡人（mortals）学会少看重（value less）凡是必朽（mortal）的事物。</w:t>
      </w:r>
    </w:p>
    <w:p w14:paraId="56AD554F">
      <w:pPr>
        <w:pStyle w:val="2"/>
        <w:spacing w:before="18" w:line="250" w:lineRule="auto"/>
        <w:ind w:left="6" w:right="17" w:hanging="6"/>
        <w:jc w:val="both"/>
        <w:rPr>
          <w:rFonts w:hint="eastAsia"/>
          <w:i w:val="0"/>
          <w:iCs w:val="0"/>
          <w:sz w:val="30"/>
          <w:szCs w:val="30"/>
        </w:rPr>
      </w:pPr>
    </w:p>
    <w:p w14:paraId="1E70258F">
      <w:pPr>
        <w:pStyle w:val="2"/>
        <w:spacing w:before="18" w:line="250" w:lineRule="auto"/>
        <w:ind w:left="6" w:right="17" w:hanging="6"/>
        <w:jc w:val="both"/>
        <w:rPr>
          <w:rFonts w:hint="eastAsia"/>
          <w:i w:val="0"/>
          <w:iCs w:val="0"/>
          <w:sz w:val="30"/>
          <w:szCs w:val="30"/>
        </w:rPr>
      </w:pPr>
      <w:r>
        <w:rPr>
          <w:rFonts w:hint="eastAsia"/>
          <w:i w:val="0"/>
          <w:iCs w:val="0"/>
          <w:sz w:val="30"/>
          <w:szCs w:val="30"/>
        </w:rPr>
        <w:t>Nor, perhaps, was it right that the university alone should carry an uninjured flower, while empires and the highest ornaments of the whole world were withering.</w:t>
      </w:r>
    </w:p>
    <w:p w14:paraId="17B97957">
      <w:pPr>
        <w:pStyle w:val="2"/>
        <w:spacing w:before="18" w:line="250" w:lineRule="auto"/>
        <w:ind w:left="6" w:right="17" w:hanging="6"/>
        <w:jc w:val="both"/>
        <w:rPr>
          <w:rFonts w:hint="eastAsia"/>
          <w:i w:val="0"/>
          <w:iCs w:val="0"/>
          <w:sz w:val="30"/>
          <w:szCs w:val="30"/>
        </w:rPr>
      </w:pPr>
    </w:p>
    <w:p w14:paraId="28A24ABA">
      <w:pPr>
        <w:pStyle w:val="2"/>
        <w:spacing w:before="18" w:line="250" w:lineRule="auto"/>
        <w:ind w:left="6" w:right="17" w:hanging="6"/>
        <w:jc w:val="both"/>
        <w:rPr>
          <w:rFonts w:hint="eastAsia"/>
          <w:i w:val="0"/>
          <w:iCs w:val="0"/>
          <w:sz w:val="30"/>
          <w:szCs w:val="30"/>
        </w:rPr>
      </w:pPr>
      <w:r>
        <w:rPr>
          <w:rFonts w:hint="eastAsia"/>
          <w:i w:val="0"/>
          <w:iCs w:val="0"/>
          <w:sz w:val="30"/>
          <w:szCs w:val="30"/>
        </w:rPr>
        <w:t>或许（perhaps），当帝国（empires）和整个世界（whole world）最高的装饰（highest ornaments）都在凋零（withering）时，唯独（alone）大学带着未受损伤（uninjured）的花朵（flower），也是不对（not right）的。</w:t>
      </w:r>
    </w:p>
    <w:p w14:paraId="4E3DD253">
      <w:pPr>
        <w:pStyle w:val="2"/>
        <w:spacing w:before="18" w:line="250" w:lineRule="auto"/>
        <w:ind w:left="6" w:right="17" w:hanging="6"/>
        <w:jc w:val="both"/>
        <w:rPr>
          <w:rFonts w:hint="eastAsia"/>
          <w:i w:val="0"/>
          <w:iCs w:val="0"/>
          <w:sz w:val="30"/>
          <w:szCs w:val="30"/>
        </w:rPr>
      </w:pPr>
    </w:p>
    <w:p w14:paraId="20AAFC52">
      <w:pPr>
        <w:pStyle w:val="2"/>
        <w:spacing w:before="18" w:line="250" w:lineRule="auto"/>
        <w:ind w:left="6" w:right="17" w:hanging="6"/>
        <w:jc w:val="both"/>
        <w:rPr>
          <w:rFonts w:hint="eastAsia"/>
          <w:i w:val="0"/>
          <w:iCs w:val="0"/>
          <w:sz w:val="30"/>
          <w:szCs w:val="30"/>
        </w:rPr>
      </w:pPr>
      <w:r>
        <w:rPr>
          <w:rFonts w:hint="eastAsia"/>
          <w:i w:val="0"/>
          <w:iCs w:val="0"/>
          <w:sz w:val="30"/>
          <w:szCs w:val="30"/>
        </w:rPr>
        <w:t>173</w:t>
      </w:r>
    </w:p>
    <w:p w14:paraId="4DFF63A9">
      <w:pPr>
        <w:pStyle w:val="2"/>
        <w:spacing w:before="18" w:line="250" w:lineRule="auto"/>
        <w:ind w:left="6" w:right="17" w:hanging="6"/>
        <w:jc w:val="both"/>
        <w:rPr>
          <w:rFonts w:hint="eastAsia"/>
          <w:i w:val="0"/>
          <w:iCs w:val="0"/>
          <w:sz w:val="30"/>
          <w:szCs w:val="30"/>
        </w:rPr>
      </w:pPr>
    </w:p>
    <w:p w14:paraId="647A0028">
      <w:pPr>
        <w:pStyle w:val="2"/>
        <w:spacing w:before="18" w:line="250" w:lineRule="auto"/>
        <w:ind w:left="6" w:right="17" w:hanging="6"/>
        <w:jc w:val="both"/>
        <w:rPr>
          <w:rFonts w:hint="eastAsia"/>
          <w:i w:val="0"/>
          <w:iCs w:val="0"/>
          <w:sz w:val="30"/>
          <w:szCs w:val="30"/>
        </w:rPr>
      </w:pPr>
      <w:r>
        <w:rPr>
          <w:rFonts w:hint="eastAsia"/>
          <w:i w:val="0"/>
          <w:iCs w:val="0"/>
          <w:sz w:val="30"/>
          <w:szCs w:val="30"/>
        </w:rPr>
        <w:t>173</w:t>
      </w:r>
    </w:p>
    <w:p w14:paraId="0A31B213">
      <w:pPr>
        <w:pStyle w:val="2"/>
        <w:spacing w:before="18" w:line="250" w:lineRule="auto"/>
        <w:ind w:left="6" w:right="17" w:hanging="6"/>
        <w:jc w:val="both"/>
        <w:rPr>
          <w:rFonts w:hint="eastAsia"/>
          <w:i w:val="0"/>
          <w:iCs w:val="0"/>
          <w:sz w:val="30"/>
          <w:szCs w:val="30"/>
        </w:rPr>
      </w:pPr>
    </w:p>
    <w:p w14:paraId="42F27A4C">
      <w:pPr>
        <w:pStyle w:val="2"/>
        <w:spacing w:before="18" w:line="250" w:lineRule="auto"/>
        <w:ind w:left="6" w:right="17" w:hanging="6"/>
        <w:jc w:val="both"/>
        <w:rPr>
          <w:rFonts w:hint="eastAsia"/>
          <w:i w:val="0"/>
          <w:iCs w:val="0"/>
          <w:sz w:val="30"/>
          <w:szCs w:val="30"/>
        </w:rPr>
      </w:pPr>
      <w:r>
        <w:rPr>
          <w:rFonts w:hint="eastAsia"/>
          <w:i w:val="0"/>
          <w:iCs w:val="0"/>
          <w:sz w:val="30"/>
          <w:szCs w:val="30"/>
        </w:rPr>
        <w:t>Meanwhile, very few ventured to heartily defend our cause, which should have been held sacred, but was now exposed to the greatest danger.</w:t>
      </w:r>
    </w:p>
    <w:p w14:paraId="38DF9550">
      <w:pPr>
        <w:pStyle w:val="2"/>
        <w:spacing w:before="18" w:line="250" w:lineRule="auto"/>
        <w:ind w:left="6" w:right="17" w:hanging="6"/>
        <w:jc w:val="both"/>
        <w:rPr>
          <w:rFonts w:hint="eastAsia"/>
          <w:i w:val="0"/>
          <w:iCs w:val="0"/>
          <w:sz w:val="30"/>
          <w:szCs w:val="30"/>
        </w:rPr>
      </w:pPr>
    </w:p>
    <w:p w14:paraId="30CE59D0">
      <w:pPr>
        <w:pStyle w:val="2"/>
        <w:spacing w:before="18" w:line="250" w:lineRule="auto"/>
        <w:ind w:left="6" w:right="17" w:hanging="6"/>
        <w:jc w:val="both"/>
        <w:rPr>
          <w:rFonts w:hint="eastAsia"/>
          <w:i w:val="0"/>
          <w:iCs w:val="0"/>
          <w:sz w:val="30"/>
          <w:szCs w:val="30"/>
        </w:rPr>
      </w:pPr>
      <w:r>
        <w:rPr>
          <w:rFonts w:hint="eastAsia"/>
          <w:i w:val="0"/>
          <w:iCs w:val="0"/>
          <w:sz w:val="30"/>
          <w:szCs w:val="30"/>
        </w:rPr>
        <w:t>同时（Meanwhile），很少有人（very few）敢于（ventured to）衷心（heartily）捍卫（defend）我们的事业（cause），这个本应被视为神圣（held sacred）的事业，如今却暴露（exposed）于最大的危险（greatest danger）之中。</w:t>
      </w:r>
    </w:p>
    <w:p w14:paraId="329073B9">
      <w:pPr>
        <w:pStyle w:val="2"/>
        <w:spacing w:before="18" w:line="250" w:lineRule="auto"/>
        <w:ind w:left="6" w:right="17" w:hanging="6"/>
        <w:jc w:val="both"/>
        <w:rPr>
          <w:rFonts w:hint="eastAsia"/>
          <w:i w:val="0"/>
          <w:iCs w:val="0"/>
          <w:sz w:val="30"/>
          <w:szCs w:val="30"/>
        </w:rPr>
      </w:pPr>
    </w:p>
    <w:p w14:paraId="5DE31A61">
      <w:pPr>
        <w:pStyle w:val="2"/>
        <w:spacing w:before="18" w:line="250" w:lineRule="auto"/>
        <w:ind w:left="6" w:right="17" w:hanging="6"/>
        <w:jc w:val="both"/>
        <w:rPr>
          <w:rFonts w:hint="eastAsia"/>
          <w:i w:val="0"/>
          <w:iCs w:val="0"/>
          <w:sz w:val="30"/>
          <w:szCs w:val="30"/>
        </w:rPr>
      </w:pPr>
      <w:r>
        <w:rPr>
          <w:rFonts w:hint="eastAsia"/>
          <w:i w:val="0"/>
          <w:iCs w:val="0"/>
          <w:sz w:val="30"/>
          <w:szCs w:val="30"/>
        </w:rPr>
        <w:t>No indeed, such was the pitch of madness that to have stood up for gownsmen, would have been reckoned a violation of religion and piety.</w:t>
      </w:r>
    </w:p>
    <w:p w14:paraId="7432E1AF">
      <w:pPr>
        <w:pStyle w:val="2"/>
        <w:spacing w:before="18" w:line="250" w:lineRule="auto"/>
        <w:ind w:left="6" w:right="17" w:hanging="6"/>
        <w:jc w:val="both"/>
        <w:rPr>
          <w:rFonts w:hint="eastAsia"/>
          <w:i w:val="0"/>
          <w:iCs w:val="0"/>
          <w:sz w:val="30"/>
          <w:szCs w:val="30"/>
        </w:rPr>
      </w:pPr>
    </w:p>
    <w:p w14:paraId="329CF846">
      <w:pPr>
        <w:pStyle w:val="2"/>
        <w:spacing w:before="18" w:line="250" w:lineRule="auto"/>
        <w:ind w:left="6" w:right="17" w:hanging="6"/>
        <w:jc w:val="both"/>
        <w:rPr>
          <w:rFonts w:hint="eastAsia"/>
          <w:i w:val="0"/>
          <w:iCs w:val="0"/>
          <w:sz w:val="30"/>
          <w:szCs w:val="30"/>
        </w:rPr>
      </w:pPr>
      <w:r>
        <w:rPr>
          <w:rFonts w:hint="eastAsia"/>
          <w:i w:val="0"/>
          <w:iCs w:val="0"/>
          <w:sz w:val="30"/>
          <w:szCs w:val="30"/>
        </w:rPr>
        <w:t>不，确实（No indeed），疯狂（madness）的程度（pitch）如此之高，以至于为穿长袍者（gownsmen）挺身而出（stood up for），会被视为（reckoned）对宗教（religion）和敬虔（piety）的侵犯（violation）。</w:t>
      </w:r>
    </w:p>
    <w:p w14:paraId="3B821246">
      <w:pPr>
        <w:pStyle w:val="2"/>
        <w:spacing w:before="18" w:line="250" w:lineRule="auto"/>
        <w:ind w:left="6" w:right="17" w:hanging="6"/>
        <w:jc w:val="both"/>
        <w:rPr>
          <w:rFonts w:hint="eastAsia"/>
          <w:i w:val="0"/>
          <w:iCs w:val="0"/>
          <w:sz w:val="30"/>
          <w:szCs w:val="30"/>
        </w:rPr>
      </w:pPr>
    </w:p>
    <w:p w14:paraId="37A6858F">
      <w:pPr>
        <w:pStyle w:val="2"/>
        <w:spacing w:before="18" w:line="250" w:lineRule="auto"/>
        <w:ind w:left="6" w:right="17" w:hanging="6"/>
        <w:jc w:val="both"/>
        <w:rPr>
          <w:rFonts w:hint="eastAsia"/>
          <w:i w:val="0"/>
          <w:iCs w:val="0"/>
          <w:sz w:val="30"/>
          <w:szCs w:val="30"/>
        </w:rPr>
      </w:pPr>
      <w:r>
        <w:rPr>
          <w:rFonts w:hint="eastAsia"/>
          <w:i w:val="0"/>
          <w:iCs w:val="0"/>
          <w:sz w:val="30"/>
          <w:szCs w:val="30"/>
        </w:rPr>
        <w:t>On the other hand, everything that is reprobated among respectable men, and that is really criminal, was most plentifully charged on you every day by the malicious.</w:t>
      </w:r>
    </w:p>
    <w:p w14:paraId="1D7307FA">
      <w:pPr>
        <w:pStyle w:val="2"/>
        <w:spacing w:before="18" w:line="250" w:lineRule="auto"/>
        <w:ind w:left="6" w:right="17" w:hanging="6"/>
        <w:jc w:val="both"/>
        <w:rPr>
          <w:rFonts w:hint="eastAsia"/>
          <w:i w:val="0"/>
          <w:iCs w:val="0"/>
          <w:sz w:val="30"/>
          <w:szCs w:val="30"/>
        </w:rPr>
      </w:pPr>
    </w:p>
    <w:p w14:paraId="58EF441D">
      <w:pPr>
        <w:pStyle w:val="2"/>
        <w:spacing w:before="18" w:line="250" w:lineRule="auto"/>
        <w:ind w:left="6" w:right="17" w:hanging="6"/>
        <w:jc w:val="both"/>
        <w:rPr>
          <w:rFonts w:hint="eastAsia"/>
          <w:i w:val="0"/>
          <w:iCs w:val="0"/>
          <w:sz w:val="30"/>
          <w:szCs w:val="30"/>
        </w:rPr>
      </w:pPr>
      <w:r>
        <w:rPr>
          <w:rFonts w:hint="eastAsia"/>
          <w:i w:val="0"/>
          <w:iCs w:val="0"/>
          <w:sz w:val="30"/>
          <w:szCs w:val="30"/>
        </w:rPr>
        <w:t>另一方面（On the other hand），所有在受尊敬者（respectable men）中受到谴责（reprobated），并且确实是犯罪（criminal）的事情，都被恶毒者（malicious）每天极其丰富地（most plentifully charged）归咎（charged on）于你们。</w:t>
      </w:r>
    </w:p>
    <w:p w14:paraId="5918C57F">
      <w:pPr>
        <w:pStyle w:val="2"/>
        <w:spacing w:before="18" w:line="250" w:lineRule="auto"/>
        <w:ind w:left="6" w:right="17" w:hanging="6"/>
        <w:jc w:val="both"/>
        <w:rPr>
          <w:rFonts w:hint="eastAsia"/>
          <w:i w:val="0"/>
          <w:iCs w:val="0"/>
          <w:sz w:val="30"/>
          <w:szCs w:val="30"/>
        </w:rPr>
      </w:pPr>
    </w:p>
    <w:p w14:paraId="384EEF4F">
      <w:pPr>
        <w:pStyle w:val="2"/>
        <w:spacing w:before="18" w:line="250" w:lineRule="auto"/>
        <w:ind w:left="6" w:right="17" w:hanging="6"/>
        <w:jc w:val="both"/>
        <w:rPr>
          <w:rFonts w:hint="eastAsia"/>
          <w:i w:val="0"/>
          <w:iCs w:val="0"/>
          <w:sz w:val="30"/>
          <w:szCs w:val="30"/>
        </w:rPr>
      </w:pPr>
      <w:r>
        <w:rPr>
          <w:rFonts w:hint="eastAsia"/>
          <w:i w:val="0"/>
          <w:iCs w:val="0"/>
          <w:sz w:val="30"/>
          <w:szCs w:val="30"/>
        </w:rPr>
        <w:t>Those who were more favourably disposed towards us, were nevertheless so occupied with their own affairs that, being deaf to our entreaties, and worn out with almost continual reproaches, all they could do was mere conversation — contriving delays, or uttering pious sentiments that are usual concerning the dead.</w:t>
      </w:r>
    </w:p>
    <w:p w14:paraId="1AE1E962">
      <w:pPr>
        <w:pStyle w:val="2"/>
        <w:spacing w:before="18" w:line="250" w:lineRule="auto"/>
        <w:ind w:left="6" w:right="17" w:hanging="6"/>
        <w:jc w:val="both"/>
        <w:rPr>
          <w:rFonts w:hint="eastAsia"/>
          <w:i w:val="0"/>
          <w:iCs w:val="0"/>
          <w:sz w:val="30"/>
          <w:szCs w:val="30"/>
        </w:rPr>
      </w:pPr>
    </w:p>
    <w:p w14:paraId="46CCA46C">
      <w:pPr>
        <w:pStyle w:val="2"/>
        <w:spacing w:before="18" w:line="250" w:lineRule="auto"/>
        <w:ind w:left="6" w:right="17" w:hanging="6"/>
        <w:jc w:val="both"/>
        <w:rPr>
          <w:rFonts w:hint="eastAsia"/>
          <w:i w:val="0"/>
          <w:iCs w:val="0"/>
          <w:sz w:val="30"/>
          <w:szCs w:val="30"/>
        </w:rPr>
      </w:pPr>
      <w:r>
        <w:rPr>
          <w:rFonts w:hint="eastAsia"/>
          <w:i w:val="0"/>
          <w:iCs w:val="0"/>
          <w:sz w:val="30"/>
          <w:szCs w:val="30"/>
        </w:rPr>
        <w:t>那些对我们更友善（more favourably disposed towards us）的人，然而（nevertheless）却如此专注于（occupied with）他们自己的事务（own affairs），以至于对我们的恳求（entreaties）充耳不闻（deaf），并因几乎持续不断的指责（continual reproaches）而疲惫不堪（worn out），他们所能做的（all they could do）仅仅是空谈（mere conversation）——策划拖延（contriving delays），或发表（uttering）通常关于死者（dead）的虔诚言论（pious sentiments）。</w:t>
      </w:r>
    </w:p>
    <w:p w14:paraId="293A4E11">
      <w:pPr>
        <w:pStyle w:val="2"/>
        <w:spacing w:before="18" w:line="250" w:lineRule="auto"/>
        <w:ind w:left="6" w:right="17" w:hanging="6"/>
        <w:jc w:val="both"/>
        <w:rPr>
          <w:rFonts w:hint="eastAsia"/>
          <w:i w:val="0"/>
          <w:iCs w:val="0"/>
          <w:sz w:val="30"/>
          <w:szCs w:val="30"/>
        </w:rPr>
      </w:pPr>
    </w:p>
    <w:p w14:paraId="29F043A0">
      <w:pPr>
        <w:pStyle w:val="2"/>
        <w:spacing w:before="18" w:line="250" w:lineRule="auto"/>
        <w:ind w:left="6" w:right="17" w:hanging="6"/>
        <w:jc w:val="both"/>
        <w:rPr>
          <w:rFonts w:hint="eastAsia"/>
          <w:i w:val="0"/>
          <w:iCs w:val="0"/>
          <w:sz w:val="30"/>
          <w:szCs w:val="30"/>
        </w:rPr>
      </w:pPr>
      <w:r>
        <w:rPr>
          <w:rFonts w:hint="eastAsia"/>
          <w:i w:val="0"/>
          <w:iCs w:val="0"/>
          <w:sz w:val="30"/>
          <w:szCs w:val="30"/>
        </w:rPr>
        <w:t>Therefore, all our affairs being in confusion and in the most imminent danger, destitute of all human aid, no marvel was achieved for us by the use of means — but our most merciful Father looked down on us from heaven.</w:t>
      </w:r>
    </w:p>
    <w:p w14:paraId="4DB40B12">
      <w:pPr>
        <w:pStyle w:val="2"/>
        <w:spacing w:before="18" w:line="250" w:lineRule="auto"/>
        <w:ind w:left="6" w:right="17" w:hanging="6"/>
        <w:jc w:val="both"/>
        <w:rPr>
          <w:rFonts w:hint="eastAsia"/>
          <w:i w:val="0"/>
          <w:iCs w:val="0"/>
          <w:sz w:val="30"/>
          <w:szCs w:val="30"/>
        </w:rPr>
      </w:pPr>
    </w:p>
    <w:p w14:paraId="22C20643">
      <w:pPr>
        <w:pStyle w:val="2"/>
        <w:spacing w:before="18" w:line="250" w:lineRule="auto"/>
        <w:ind w:left="6" w:right="17" w:hanging="6"/>
        <w:jc w:val="both"/>
        <w:rPr>
          <w:rFonts w:hint="eastAsia"/>
          <w:i w:val="0"/>
          <w:iCs w:val="0"/>
          <w:sz w:val="30"/>
          <w:szCs w:val="30"/>
        </w:rPr>
      </w:pPr>
      <w:r>
        <w:rPr>
          <w:rFonts w:hint="eastAsia"/>
          <w:i w:val="0"/>
          <w:iCs w:val="0"/>
          <w:sz w:val="30"/>
          <w:szCs w:val="30"/>
        </w:rPr>
        <w:t>因此，我们所有的事务（affairs）都处于混乱（confusion）和最紧迫的危险（most imminent danger）之中，缺乏（destitute of）所有人的帮助（human aid），通过使用方法（use of means）并未为我们成就（achieved for us）任何奇迹（marvel）——但是我们最仁慈的父（most merciful Father）从天上（heaven）垂顾（looked down on）我们。</w:t>
      </w:r>
    </w:p>
    <w:p w14:paraId="5A15D5EE">
      <w:pPr>
        <w:pStyle w:val="2"/>
        <w:spacing w:before="18" w:line="250" w:lineRule="auto"/>
        <w:ind w:left="6" w:right="17" w:hanging="6"/>
        <w:jc w:val="both"/>
        <w:rPr>
          <w:rFonts w:hint="eastAsia"/>
          <w:i w:val="0"/>
          <w:iCs w:val="0"/>
          <w:sz w:val="30"/>
          <w:szCs w:val="30"/>
        </w:rPr>
      </w:pPr>
    </w:p>
    <w:p w14:paraId="526C3B68">
      <w:pPr>
        <w:pStyle w:val="2"/>
        <w:spacing w:before="18" w:line="250" w:lineRule="auto"/>
        <w:ind w:left="6" w:right="17" w:hanging="6"/>
        <w:jc w:val="both"/>
        <w:rPr>
          <w:rFonts w:hint="eastAsia"/>
          <w:i w:val="0"/>
          <w:iCs w:val="0"/>
          <w:sz w:val="30"/>
          <w:szCs w:val="30"/>
        </w:rPr>
      </w:pPr>
      <w:r>
        <w:rPr>
          <w:rFonts w:hint="eastAsia"/>
          <w:i w:val="0"/>
          <w:iCs w:val="0"/>
          <w:sz w:val="30"/>
          <w:szCs w:val="30"/>
        </w:rPr>
        <w:t>After it had become only too manifest, to what an extreme the audacity, rage, and ignorance of some would have gone — those from whom better things might have been expected —that Governor of all things, quickly defeated all their councils, and all their attempts.</w:t>
      </w:r>
    </w:p>
    <w:p w14:paraId="0F83B6B4">
      <w:pPr>
        <w:pStyle w:val="2"/>
        <w:spacing w:before="18" w:line="250" w:lineRule="auto"/>
        <w:ind w:left="6" w:right="17" w:hanging="6"/>
        <w:jc w:val="both"/>
        <w:rPr>
          <w:rFonts w:hint="eastAsia"/>
          <w:i w:val="0"/>
          <w:iCs w:val="0"/>
          <w:sz w:val="30"/>
          <w:szCs w:val="30"/>
        </w:rPr>
      </w:pPr>
    </w:p>
    <w:p w14:paraId="0B0CD57B">
      <w:pPr>
        <w:pStyle w:val="2"/>
        <w:spacing w:before="18" w:line="250" w:lineRule="auto"/>
        <w:ind w:left="6" w:right="17" w:hanging="6"/>
        <w:jc w:val="both"/>
        <w:rPr>
          <w:rFonts w:hint="eastAsia"/>
          <w:i w:val="0"/>
          <w:iCs w:val="0"/>
          <w:sz w:val="30"/>
          <w:szCs w:val="30"/>
        </w:rPr>
      </w:pPr>
      <w:r>
        <w:rPr>
          <w:rFonts w:hint="eastAsia"/>
          <w:i w:val="0"/>
          <w:iCs w:val="0"/>
          <w:sz w:val="30"/>
          <w:szCs w:val="30"/>
        </w:rPr>
        <w:t>在变得极其明显（only too manifest）之后，一些人的大胆（audacity）、狂怒（rage）和无知（ignorance）会走向何等极端（extreme）——这些人本可以期望（expected）更好的事情——那位万物的统治者（Governor of all things），迅速地（quickly）挫败（defeated）了他们所有的计谋（councils）和他们所有的企图（attempts）。</w:t>
      </w:r>
    </w:p>
    <w:p w14:paraId="7549B1E0">
      <w:pPr>
        <w:pStyle w:val="2"/>
        <w:spacing w:before="18" w:line="250" w:lineRule="auto"/>
        <w:ind w:left="6" w:right="17" w:hanging="6"/>
        <w:jc w:val="both"/>
        <w:rPr>
          <w:rFonts w:hint="eastAsia"/>
          <w:i w:val="0"/>
          <w:iCs w:val="0"/>
          <w:sz w:val="30"/>
          <w:szCs w:val="30"/>
        </w:rPr>
      </w:pPr>
    </w:p>
    <w:p w14:paraId="03C00958">
      <w:pPr>
        <w:pStyle w:val="2"/>
        <w:spacing w:before="18" w:line="250" w:lineRule="auto"/>
        <w:ind w:left="6" w:right="17" w:hanging="6"/>
        <w:jc w:val="both"/>
        <w:rPr>
          <w:rFonts w:hint="eastAsia"/>
          <w:i w:val="0"/>
          <w:iCs w:val="0"/>
          <w:sz w:val="30"/>
          <w:szCs w:val="30"/>
        </w:rPr>
      </w:pPr>
      <w:r>
        <w:rPr>
          <w:rFonts w:hint="eastAsia"/>
          <w:i w:val="0"/>
          <w:iCs w:val="0"/>
          <w:sz w:val="30"/>
          <w:szCs w:val="30"/>
        </w:rPr>
        <w:t>Those who three days before were most eagerly intent on swallowing up our interests, were able to provide for their own interests only with difficulty.</w:t>
      </w:r>
    </w:p>
    <w:p w14:paraId="0503CF0F">
      <w:pPr>
        <w:pStyle w:val="2"/>
        <w:spacing w:before="18" w:line="250" w:lineRule="auto"/>
        <w:ind w:left="6" w:right="17" w:hanging="6"/>
        <w:jc w:val="both"/>
        <w:rPr>
          <w:rFonts w:hint="eastAsia"/>
          <w:i w:val="0"/>
          <w:iCs w:val="0"/>
          <w:sz w:val="30"/>
          <w:szCs w:val="30"/>
        </w:rPr>
      </w:pPr>
    </w:p>
    <w:p w14:paraId="37D4722D">
      <w:pPr>
        <w:pStyle w:val="2"/>
        <w:spacing w:before="18" w:line="250" w:lineRule="auto"/>
        <w:ind w:left="6" w:right="17" w:hanging="6"/>
        <w:jc w:val="both"/>
        <w:rPr>
          <w:rFonts w:hint="eastAsia"/>
          <w:i w:val="0"/>
          <w:iCs w:val="0"/>
          <w:sz w:val="30"/>
          <w:szCs w:val="30"/>
        </w:rPr>
      </w:pPr>
      <w:r>
        <w:rPr>
          <w:rFonts w:hint="eastAsia"/>
          <w:i w:val="0"/>
          <w:iCs w:val="0"/>
          <w:sz w:val="30"/>
          <w:szCs w:val="30"/>
        </w:rPr>
        <w:t>那些三天前（three days before）最热切地（most eagerly intent on）想要吞并（swallowing up）我们利益（interests）的人，只能困难地（only with difficulty）为他们自己的利益（own interests）提供（provide）。</w:t>
      </w:r>
    </w:p>
    <w:p w14:paraId="43F11132">
      <w:pPr>
        <w:pStyle w:val="2"/>
        <w:spacing w:before="18" w:line="250" w:lineRule="auto"/>
        <w:ind w:left="6" w:right="17" w:hanging="6"/>
        <w:jc w:val="both"/>
        <w:rPr>
          <w:rFonts w:hint="eastAsia"/>
          <w:i w:val="0"/>
          <w:iCs w:val="0"/>
          <w:sz w:val="30"/>
          <w:szCs w:val="30"/>
        </w:rPr>
      </w:pPr>
    </w:p>
    <w:p w14:paraId="4A22F9D4">
      <w:pPr>
        <w:pStyle w:val="2"/>
        <w:spacing w:before="18" w:line="250" w:lineRule="auto"/>
        <w:ind w:left="6" w:right="17" w:hanging="6"/>
        <w:jc w:val="both"/>
        <w:rPr>
          <w:rFonts w:hint="eastAsia"/>
          <w:i w:val="0"/>
          <w:iCs w:val="0"/>
          <w:sz w:val="30"/>
          <w:szCs w:val="30"/>
        </w:rPr>
      </w:pPr>
      <w:r>
        <w:rPr>
          <w:rFonts w:hint="eastAsia"/>
          <w:i w:val="0"/>
          <w:iCs w:val="0"/>
          <w:sz w:val="30"/>
          <w:szCs w:val="30"/>
        </w:rPr>
        <w:t>Of that base attempt against the universities, which (with the anger and opposition of God) some insane creatures in vain engaged in, nothing remains except the signal disgrace, and the never to be forgotten insanity.</w:t>
      </w:r>
    </w:p>
    <w:p w14:paraId="6EDCE6BD">
      <w:pPr>
        <w:pStyle w:val="2"/>
        <w:spacing w:before="18" w:line="250" w:lineRule="auto"/>
        <w:ind w:left="6" w:right="17" w:hanging="6"/>
        <w:jc w:val="both"/>
        <w:rPr>
          <w:rFonts w:hint="eastAsia"/>
          <w:i w:val="0"/>
          <w:iCs w:val="0"/>
          <w:sz w:val="30"/>
          <w:szCs w:val="30"/>
        </w:rPr>
      </w:pPr>
    </w:p>
    <w:p w14:paraId="2A245B8B">
      <w:pPr>
        <w:pStyle w:val="2"/>
        <w:spacing w:before="18" w:line="250" w:lineRule="auto"/>
        <w:ind w:left="6" w:right="17" w:hanging="6"/>
        <w:jc w:val="both"/>
        <w:rPr>
          <w:rFonts w:hint="eastAsia"/>
          <w:i w:val="0"/>
          <w:iCs w:val="0"/>
          <w:sz w:val="30"/>
          <w:szCs w:val="30"/>
        </w:rPr>
      </w:pPr>
      <w:r>
        <w:rPr>
          <w:rFonts w:hint="eastAsia"/>
          <w:i w:val="0"/>
          <w:iCs w:val="0"/>
          <w:sz w:val="30"/>
          <w:szCs w:val="30"/>
        </w:rPr>
        <w:t>那场反对（against）大学的卑鄙企图（base attempt）——一些疯狂的生物（insane creatures）徒劳地（in vain engaged in）参与其中（（伴随着上帝的愤怒 anger 和反对 opposition））——除了显著的耻辱（signal disgrace）和永不被遗忘（never to be forgotten）的疯狂（insanity）之外，什么也没留下（nothing remains except）。</w:t>
      </w:r>
    </w:p>
    <w:p w14:paraId="11AAB352">
      <w:pPr>
        <w:pStyle w:val="2"/>
        <w:spacing w:before="18" w:line="250" w:lineRule="auto"/>
        <w:ind w:left="6" w:right="17" w:hanging="6"/>
        <w:jc w:val="both"/>
        <w:rPr>
          <w:rFonts w:hint="eastAsia"/>
          <w:i w:val="0"/>
          <w:iCs w:val="0"/>
          <w:sz w:val="30"/>
          <w:szCs w:val="30"/>
        </w:rPr>
      </w:pPr>
    </w:p>
    <w:p w14:paraId="5F87BFED">
      <w:pPr>
        <w:pStyle w:val="2"/>
        <w:spacing w:before="18" w:line="250" w:lineRule="auto"/>
        <w:ind w:left="6" w:right="17" w:hanging="6"/>
        <w:jc w:val="both"/>
        <w:rPr>
          <w:rFonts w:hint="eastAsia"/>
          <w:i w:val="0"/>
          <w:iCs w:val="0"/>
          <w:sz w:val="30"/>
          <w:szCs w:val="30"/>
        </w:rPr>
      </w:pPr>
      <w:r>
        <w:rPr>
          <w:rFonts w:hint="eastAsia"/>
          <w:i w:val="0"/>
          <w:iCs w:val="0"/>
          <w:sz w:val="30"/>
          <w:szCs w:val="30"/>
        </w:rPr>
        <w:t>However, as long as there are men who, with copious eloquence, are able to transmit in eternal records the deeds and decrees</w:t>
      </w:r>
    </w:p>
    <w:p w14:paraId="00571004">
      <w:pPr>
        <w:pStyle w:val="2"/>
        <w:spacing w:before="18" w:line="250" w:lineRule="auto"/>
        <w:ind w:left="6" w:right="17" w:hanging="6"/>
        <w:jc w:val="both"/>
        <w:rPr>
          <w:rFonts w:hint="eastAsia"/>
          <w:i w:val="0"/>
          <w:iCs w:val="0"/>
          <w:sz w:val="30"/>
          <w:szCs w:val="30"/>
        </w:rPr>
      </w:pPr>
    </w:p>
    <w:p w14:paraId="0A9F3F2E">
      <w:pPr>
        <w:pStyle w:val="2"/>
        <w:spacing w:before="18" w:line="250" w:lineRule="auto"/>
        <w:ind w:left="6" w:right="17" w:hanging="6"/>
        <w:jc w:val="both"/>
        <w:rPr>
          <w:rFonts w:hint="eastAsia"/>
          <w:i w:val="0"/>
          <w:iCs w:val="0"/>
          <w:sz w:val="30"/>
          <w:szCs w:val="30"/>
        </w:rPr>
      </w:pPr>
      <w:r>
        <w:rPr>
          <w:rFonts w:hint="eastAsia"/>
          <w:i w:val="0"/>
          <w:iCs w:val="0"/>
          <w:sz w:val="30"/>
          <w:szCs w:val="30"/>
        </w:rPr>
        <w:t>然而（However），只要（as long as）有人能以丰富的雄辩（copious eloquence），在永恒的记录（eternal records）中传递（transmit）</w:t>
      </w:r>
    </w:p>
    <w:p w14:paraId="4559F333">
      <w:pPr>
        <w:pStyle w:val="2"/>
        <w:spacing w:before="18" w:line="250" w:lineRule="auto"/>
        <w:ind w:left="6" w:right="17" w:hanging="6"/>
        <w:jc w:val="both"/>
        <w:rPr>
          <w:rFonts w:hint="eastAsia"/>
          <w:i w:val="0"/>
          <w:iCs w:val="0"/>
          <w:sz w:val="30"/>
          <w:szCs w:val="30"/>
        </w:rPr>
      </w:pPr>
    </w:p>
    <w:p w14:paraId="6F86CF68">
      <w:pPr>
        <w:pStyle w:val="2"/>
        <w:spacing w:before="18" w:line="250" w:lineRule="auto"/>
        <w:ind w:left="6" w:right="17" w:hanging="6"/>
        <w:jc w:val="both"/>
        <w:rPr>
          <w:rFonts w:hint="eastAsia"/>
          <w:i w:val="0"/>
          <w:iCs w:val="0"/>
          <w:sz w:val="30"/>
          <w:szCs w:val="30"/>
        </w:rPr>
      </w:pPr>
      <w:r>
        <w:rPr>
          <w:rFonts w:hint="eastAsia"/>
          <w:i w:val="0"/>
          <w:iCs w:val="0"/>
          <w:sz w:val="30"/>
          <w:szCs w:val="30"/>
        </w:rPr>
        <w:t>of the brave and wise, together with the infamy of the wicked, its authors will probably have reason to repent of that attempt.” 264</w:t>
      </w:r>
    </w:p>
    <w:p w14:paraId="455D57B6">
      <w:pPr>
        <w:pStyle w:val="2"/>
        <w:spacing w:before="18" w:line="250" w:lineRule="auto"/>
        <w:ind w:left="6" w:right="17" w:hanging="6"/>
        <w:jc w:val="both"/>
        <w:rPr>
          <w:rFonts w:hint="eastAsia"/>
          <w:i w:val="0"/>
          <w:iCs w:val="0"/>
          <w:sz w:val="30"/>
          <w:szCs w:val="30"/>
        </w:rPr>
      </w:pPr>
    </w:p>
    <w:p w14:paraId="7DBDBA2C">
      <w:pPr>
        <w:pStyle w:val="2"/>
        <w:spacing w:before="18" w:line="250" w:lineRule="auto"/>
        <w:ind w:left="6" w:right="17" w:hanging="6"/>
        <w:jc w:val="both"/>
        <w:rPr>
          <w:rFonts w:hint="eastAsia"/>
          <w:i w:val="0"/>
          <w:iCs w:val="0"/>
          <w:sz w:val="30"/>
          <w:szCs w:val="30"/>
        </w:rPr>
      </w:pPr>
      <w:r>
        <w:rPr>
          <w:rFonts w:hint="eastAsia"/>
          <w:i w:val="0"/>
          <w:iCs w:val="0"/>
          <w:sz w:val="30"/>
          <w:szCs w:val="30"/>
        </w:rPr>
        <w:t>勇敢者（brave）和智慧者（wise）的行为（deeds）和法令（decrees），以及恶人（wicked）的恶名（infamy），它的作者们（authors）很可能（probably）有理由（have reason to）后悔（repent of）那次企图。” 264</w:t>
      </w:r>
    </w:p>
    <w:p w14:paraId="6FEE0E2F">
      <w:pPr>
        <w:pStyle w:val="2"/>
        <w:spacing w:before="18" w:line="250" w:lineRule="auto"/>
        <w:ind w:left="6" w:right="17" w:hanging="6"/>
        <w:jc w:val="both"/>
        <w:rPr>
          <w:rFonts w:hint="eastAsia"/>
          <w:i w:val="0"/>
          <w:iCs w:val="0"/>
          <w:sz w:val="30"/>
          <w:szCs w:val="30"/>
        </w:rPr>
      </w:pPr>
    </w:p>
    <w:p w14:paraId="568BD8D4">
      <w:pPr>
        <w:pStyle w:val="2"/>
        <w:spacing w:before="18" w:line="250" w:lineRule="auto"/>
        <w:ind w:left="6" w:right="17" w:hanging="6"/>
        <w:jc w:val="both"/>
        <w:rPr>
          <w:rFonts w:hint="eastAsia"/>
          <w:i w:val="0"/>
          <w:iCs w:val="0"/>
          <w:sz w:val="30"/>
          <w:szCs w:val="30"/>
        </w:rPr>
      </w:pPr>
      <w:r>
        <w:rPr>
          <w:rFonts w:hint="eastAsia"/>
          <w:i w:val="0"/>
          <w:iCs w:val="0"/>
          <w:sz w:val="30"/>
          <w:szCs w:val="30"/>
        </w:rPr>
        <w:t>174</w:t>
      </w:r>
    </w:p>
    <w:p w14:paraId="4357C0B7">
      <w:pPr>
        <w:pStyle w:val="2"/>
        <w:spacing w:before="18" w:line="250" w:lineRule="auto"/>
        <w:ind w:left="6" w:right="17" w:hanging="6"/>
        <w:jc w:val="both"/>
        <w:rPr>
          <w:rFonts w:hint="eastAsia"/>
          <w:i w:val="0"/>
          <w:iCs w:val="0"/>
          <w:sz w:val="30"/>
          <w:szCs w:val="30"/>
        </w:rPr>
      </w:pPr>
    </w:p>
    <w:p w14:paraId="7048C0FE">
      <w:pPr>
        <w:pStyle w:val="2"/>
        <w:spacing w:before="18" w:line="250" w:lineRule="auto"/>
        <w:ind w:left="6" w:right="17" w:hanging="6"/>
        <w:jc w:val="both"/>
        <w:rPr>
          <w:rFonts w:hint="eastAsia"/>
          <w:i w:val="0"/>
          <w:iCs w:val="0"/>
          <w:sz w:val="30"/>
          <w:szCs w:val="30"/>
        </w:rPr>
      </w:pPr>
      <w:r>
        <w:rPr>
          <w:rFonts w:hint="eastAsia"/>
          <w:i w:val="0"/>
          <w:iCs w:val="0"/>
          <w:sz w:val="30"/>
          <w:szCs w:val="30"/>
        </w:rPr>
        <w:t>174</w:t>
      </w:r>
    </w:p>
    <w:p w14:paraId="0D434558">
      <w:pPr>
        <w:pStyle w:val="2"/>
        <w:spacing w:before="18" w:line="250" w:lineRule="auto"/>
        <w:ind w:left="6" w:right="17" w:hanging="6"/>
        <w:jc w:val="both"/>
        <w:rPr>
          <w:rFonts w:hint="eastAsia"/>
          <w:i w:val="0"/>
          <w:iCs w:val="0"/>
          <w:sz w:val="30"/>
          <w:szCs w:val="30"/>
        </w:rPr>
      </w:pPr>
    </w:p>
    <w:p w14:paraId="699CF6FE">
      <w:pPr>
        <w:pStyle w:val="2"/>
        <w:spacing w:before="18" w:line="250" w:lineRule="auto"/>
        <w:ind w:left="6" w:right="17" w:hanging="6"/>
        <w:jc w:val="both"/>
        <w:rPr>
          <w:rFonts w:hint="eastAsia"/>
          <w:i w:val="0"/>
          <w:iCs w:val="0"/>
          <w:sz w:val="30"/>
          <w:szCs w:val="30"/>
        </w:rPr>
      </w:pPr>
      <w:r>
        <w:rPr>
          <w:rFonts w:hint="eastAsia"/>
          <w:i w:val="0"/>
          <w:iCs w:val="0"/>
          <w:sz w:val="30"/>
          <w:szCs w:val="30"/>
        </w:rPr>
        <w:t>We may be assured that the exertions of the Vice-Chancellor were not lacking to correct these evils, to maintain the rights of the University, and to support its claims to the character of piety and learning.</w:t>
      </w:r>
    </w:p>
    <w:p w14:paraId="5B2147D3">
      <w:pPr>
        <w:pStyle w:val="2"/>
        <w:spacing w:before="18" w:line="250" w:lineRule="auto"/>
        <w:ind w:left="6" w:right="17" w:hanging="6"/>
        <w:jc w:val="both"/>
        <w:rPr>
          <w:rFonts w:hint="eastAsia"/>
          <w:i w:val="0"/>
          <w:iCs w:val="0"/>
          <w:sz w:val="30"/>
          <w:szCs w:val="30"/>
        </w:rPr>
      </w:pPr>
    </w:p>
    <w:p w14:paraId="4565DF5D">
      <w:pPr>
        <w:pStyle w:val="2"/>
        <w:spacing w:before="18" w:line="250" w:lineRule="auto"/>
        <w:ind w:left="6" w:right="17" w:hanging="6"/>
        <w:jc w:val="both"/>
        <w:rPr>
          <w:rFonts w:hint="eastAsia"/>
          <w:i w:val="0"/>
          <w:iCs w:val="0"/>
          <w:sz w:val="30"/>
          <w:szCs w:val="30"/>
        </w:rPr>
      </w:pPr>
      <w:r>
        <w:rPr>
          <w:rFonts w:hint="eastAsia"/>
          <w:i w:val="0"/>
          <w:iCs w:val="0"/>
          <w:sz w:val="30"/>
          <w:szCs w:val="30"/>
        </w:rPr>
        <w:t>我们可以确信（assured），副校长的努力（exertions）并未缺乏（not lacking），以纠正（correct）这些弊病，维护（maintain）大学的权利（rights），并支持（support）其对敬虔（piety）和学识（learning）品格（character）的主张（claims）。</w:t>
      </w:r>
    </w:p>
    <w:p w14:paraId="5DDC061C">
      <w:pPr>
        <w:pStyle w:val="2"/>
        <w:spacing w:before="18" w:line="250" w:lineRule="auto"/>
        <w:ind w:left="6" w:right="17" w:hanging="6"/>
        <w:jc w:val="both"/>
        <w:rPr>
          <w:rFonts w:hint="eastAsia"/>
          <w:i w:val="0"/>
          <w:iCs w:val="0"/>
          <w:sz w:val="30"/>
          <w:szCs w:val="30"/>
        </w:rPr>
      </w:pPr>
    </w:p>
    <w:p w14:paraId="2217D098">
      <w:pPr>
        <w:pStyle w:val="2"/>
        <w:spacing w:before="18" w:line="250" w:lineRule="auto"/>
        <w:ind w:left="6" w:right="17" w:hanging="6"/>
        <w:jc w:val="both"/>
        <w:rPr>
          <w:rFonts w:hint="eastAsia"/>
          <w:i w:val="0"/>
          <w:iCs w:val="0"/>
          <w:sz w:val="30"/>
          <w:szCs w:val="30"/>
        </w:rPr>
      </w:pPr>
      <w:r>
        <w:rPr>
          <w:rFonts w:hint="eastAsia"/>
          <w:i w:val="0"/>
          <w:iCs w:val="0"/>
          <w:sz w:val="30"/>
          <w:szCs w:val="30"/>
        </w:rPr>
        <w:t>He set himself vigorously to curb the licentiousness of the students.</w:t>
      </w:r>
    </w:p>
    <w:p w14:paraId="647C8D88">
      <w:pPr>
        <w:pStyle w:val="2"/>
        <w:spacing w:before="18" w:line="250" w:lineRule="auto"/>
        <w:ind w:left="6" w:right="17" w:hanging="6"/>
        <w:jc w:val="both"/>
        <w:rPr>
          <w:rFonts w:hint="eastAsia"/>
          <w:i w:val="0"/>
          <w:iCs w:val="0"/>
          <w:sz w:val="30"/>
          <w:szCs w:val="30"/>
        </w:rPr>
      </w:pPr>
    </w:p>
    <w:p w14:paraId="1006C3A8">
      <w:pPr>
        <w:pStyle w:val="2"/>
        <w:spacing w:before="18" w:line="250" w:lineRule="auto"/>
        <w:ind w:left="6" w:right="17" w:hanging="6"/>
        <w:jc w:val="both"/>
        <w:rPr>
          <w:rFonts w:hint="eastAsia"/>
          <w:i w:val="0"/>
          <w:iCs w:val="0"/>
          <w:sz w:val="30"/>
          <w:szCs w:val="30"/>
        </w:rPr>
      </w:pPr>
      <w:r>
        <w:rPr>
          <w:rFonts w:hint="eastAsia"/>
          <w:i w:val="0"/>
          <w:iCs w:val="0"/>
          <w:sz w:val="30"/>
          <w:szCs w:val="30"/>
        </w:rPr>
        <w:t>他奋力（vigorously）着手遏制（curb）学生们的放纵（licentiousness）。</w:t>
      </w:r>
    </w:p>
    <w:p w14:paraId="041CCB36">
      <w:pPr>
        <w:pStyle w:val="2"/>
        <w:spacing w:before="18" w:line="250" w:lineRule="auto"/>
        <w:ind w:left="6" w:right="17" w:hanging="6"/>
        <w:jc w:val="both"/>
        <w:rPr>
          <w:rFonts w:hint="eastAsia"/>
          <w:i w:val="0"/>
          <w:iCs w:val="0"/>
          <w:sz w:val="30"/>
          <w:szCs w:val="30"/>
        </w:rPr>
      </w:pPr>
    </w:p>
    <w:p w14:paraId="62A5ACAD">
      <w:pPr>
        <w:pStyle w:val="2"/>
        <w:spacing w:before="18" w:line="250" w:lineRule="auto"/>
        <w:ind w:left="6" w:right="17" w:hanging="6"/>
        <w:jc w:val="both"/>
        <w:rPr>
          <w:rFonts w:hint="eastAsia"/>
          <w:i w:val="0"/>
          <w:iCs w:val="0"/>
          <w:sz w:val="30"/>
          <w:szCs w:val="30"/>
        </w:rPr>
      </w:pPr>
      <w:r>
        <w:rPr>
          <w:rFonts w:hint="eastAsia"/>
          <w:i w:val="0"/>
          <w:iCs w:val="0"/>
          <w:sz w:val="30"/>
          <w:szCs w:val="30"/>
        </w:rPr>
        <w:t>The state of morals and order among them, with the degree of firmness and authority which was requisite to keep them in subjection, may be judged by the following incident.</w:t>
      </w:r>
    </w:p>
    <w:p w14:paraId="634E230C">
      <w:pPr>
        <w:pStyle w:val="2"/>
        <w:spacing w:before="18" w:line="250" w:lineRule="auto"/>
        <w:ind w:left="6" w:right="17" w:hanging="6"/>
        <w:jc w:val="both"/>
        <w:rPr>
          <w:rFonts w:hint="eastAsia"/>
          <w:i w:val="0"/>
          <w:iCs w:val="0"/>
          <w:sz w:val="30"/>
          <w:szCs w:val="30"/>
        </w:rPr>
      </w:pPr>
    </w:p>
    <w:p w14:paraId="199D7186">
      <w:pPr>
        <w:pStyle w:val="2"/>
        <w:spacing w:before="18" w:line="250" w:lineRule="auto"/>
        <w:ind w:left="6" w:right="17" w:hanging="6"/>
        <w:jc w:val="both"/>
        <w:rPr>
          <w:rFonts w:hint="eastAsia"/>
          <w:i w:val="0"/>
          <w:iCs w:val="0"/>
          <w:sz w:val="30"/>
          <w:szCs w:val="30"/>
        </w:rPr>
      </w:pPr>
      <w:r>
        <w:rPr>
          <w:rFonts w:hint="eastAsia"/>
          <w:i w:val="0"/>
          <w:iCs w:val="0"/>
          <w:sz w:val="30"/>
          <w:szCs w:val="30"/>
        </w:rPr>
        <w:t>他们中间的道德（morals）和秩序（order）状况，以及使他们保持顺服（keep them in subjection）所必需（requisite）的坚定（firmness）和权威（authority）程度，可以通过以下事件（incident）来判断。</w:t>
      </w:r>
    </w:p>
    <w:p w14:paraId="2ADAFFBB">
      <w:pPr>
        <w:pStyle w:val="2"/>
        <w:spacing w:before="18" w:line="250" w:lineRule="auto"/>
        <w:ind w:left="6" w:right="17" w:hanging="6"/>
        <w:jc w:val="both"/>
        <w:rPr>
          <w:rFonts w:hint="eastAsia"/>
          <w:i w:val="0"/>
          <w:iCs w:val="0"/>
          <w:sz w:val="30"/>
          <w:szCs w:val="30"/>
        </w:rPr>
      </w:pPr>
    </w:p>
    <w:p w14:paraId="1B6EE71B">
      <w:pPr>
        <w:pStyle w:val="2"/>
        <w:spacing w:before="18" w:line="250" w:lineRule="auto"/>
        <w:ind w:left="6" w:right="17" w:hanging="6"/>
        <w:jc w:val="both"/>
        <w:rPr>
          <w:rFonts w:hint="eastAsia"/>
          <w:i w:val="0"/>
          <w:iCs w:val="0"/>
          <w:sz w:val="30"/>
          <w:szCs w:val="30"/>
        </w:rPr>
      </w:pPr>
      <w:r>
        <w:rPr>
          <w:rFonts w:hint="eastAsia"/>
          <w:i w:val="0"/>
          <w:iCs w:val="0"/>
          <w:sz w:val="30"/>
          <w:szCs w:val="30"/>
        </w:rPr>
        <w:t>At a public Act, when a student of Trinity College was Terrae filius,265 the Doctor, before the student began, told him that he would have liberty to say what he pleased, provided he would abstain from profaneness, obscenity, and personalities.</w:t>
      </w:r>
    </w:p>
    <w:p w14:paraId="44E1A7E4">
      <w:pPr>
        <w:pStyle w:val="2"/>
        <w:spacing w:before="18" w:line="250" w:lineRule="auto"/>
        <w:ind w:left="6" w:right="17" w:hanging="6"/>
        <w:jc w:val="both"/>
        <w:rPr>
          <w:rFonts w:hint="eastAsia"/>
          <w:i w:val="0"/>
          <w:iCs w:val="0"/>
          <w:sz w:val="30"/>
          <w:szCs w:val="30"/>
        </w:rPr>
      </w:pPr>
    </w:p>
    <w:p w14:paraId="56189B51">
      <w:pPr>
        <w:pStyle w:val="2"/>
        <w:spacing w:before="18" w:line="250" w:lineRule="auto"/>
        <w:ind w:left="6" w:right="17" w:hanging="6"/>
        <w:jc w:val="both"/>
        <w:rPr>
          <w:rFonts w:hint="eastAsia"/>
          <w:i w:val="0"/>
          <w:iCs w:val="0"/>
          <w:sz w:val="30"/>
          <w:szCs w:val="30"/>
        </w:rPr>
      </w:pPr>
      <w:r>
        <w:rPr>
          <w:rFonts w:hint="eastAsia"/>
          <w:i w:val="0"/>
          <w:iCs w:val="0"/>
          <w:sz w:val="30"/>
          <w:szCs w:val="30"/>
        </w:rPr>
        <w:t>在一次公开仪式（public Act）上，当三一学院（Trinity College）的一名学生担任大地之子（Terrae filius，牛津大学传统中负责在仪式上发表讽刺演说的人）265 时，博士（the Doctor，指欧文）在学生开始前告诉他，他将有自由（liberty）说他想说的话，只要（provided）他避免（abstain from）亵渎（profaneness）、淫秽（obscenity）和人身攻击（personalities）。</w:t>
      </w:r>
    </w:p>
    <w:p w14:paraId="709BE4A2">
      <w:pPr>
        <w:pStyle w:val="2"/>
        <w:spacing w:before="18" w:line="250" w:lineRule="auto"/>
        <w:ind w:left="6" w:right="17" w:hanging="6"/>
        <w:jc w:val="both"/>
        <w:rPr>
          <w:rFonts w:hint="eastAsia"/>
          <w:i w:val="0"/>
          <w:iCs w:val="0"/>
          <w:sz w:val="30"/>
          <w:szCs w:val="30"/>
        </w:rPr>
      </w:pPr>
    </w:p>
    <w:p w14:paraId="13790780">
      <w:pPr>
        <w:pStyle w:val="2"/>
        <w:spacing w:before="18" w:line="250" w:lineRule="auto"/>
        <w:ind w:left="6" w:right="17" w:hanging="6"/>
        <w:jc w:val="both"/>
        <w:rPr>
          <w:rFonts w:hint="eastAsia"/>
          <w:i w:val="0"/>
          <w:iCs w:val="0"/>
          <w:sz w:val="30"/>
          <w:szCs w:val="30"/>
        </w:rPr>
      </w:pPr>
      <w:r>
        <w:rPr>
          <w:rFonts w:hint="eastAsia"/>
          <w:i w:val="0"/>
          <w:iCs w:val="0"/>
          <w:sz w:val="30"/>
          <w:szCs w:val="30"/>
        </w:rPr>
        <w:t>The Terrae filius began but soon transgressed all the rules which had been prescribed to him.</w:t>
      </w:r>
    </w:p>
    <w:p w14:paraId="2A3ADFD2">
      <w:pPr>
        <w:pStyle w:val="2"/>
        <w:spacing w:before="18" w:line="250" w:lineRule="auto"/>
        <w:ind w:left="6" w:right="17" w:hanging="6"/>
        <w:jc w:val="both"/>
        <w:rPr>
          <w:rFonts w:hint="eastAsia"/>
          <w:i w:val="0"/>
          <w:iCs w:val="0"/>
          <w:sz w:val="30"/>
          <w:szCs w:val="30"/>
        </w:rPr>
      </w:pPr>
    </w:p>
    <w:p w14:paraId="572026EE">
      <w:pPr>
        <w:pStyle w:val="2"/>
        <w:spacing w:before="18" w:line="250" w:lineRule="auto"/>
        <w:ind w:left="6" w:right="17" w:hanging="6"/>
        <w:jc w:val="both"/>
        <w:rPr>
          <w:rFonts w:hint="eastAsia"/>
          <w:i w:val="0"/>
          <w:iCs w:val="0"/>
          <w:sz w:val="30"/>
          <w:szCs w:val="30"/>
        </w:rPr>
      </w:pPr>
      <w:r>
        <w:rPr>
          <w:rFonts w:hint="eastAsia"/>
          <w:i w:val="0"/>
          <w:iCs w:val="0"/>
          <w:sz w:val="30"/>
          <w:szCs w:val="30"/>
        </w:rPr>
        <w:t>大地之子开始了，但很快就违反（transgressed）了所有规定（prescribed）给他的规则（rules）。</w:t>
      </w:r>
    </w:p>
    <w:p w14:paraId="725DAF05">
      <w:pPr>
        <w:pStyle w:val="2"/>
        <w:spacing w:before="18" w:line="250" w:lineRule="auto"/>
        <w:ind w:left="6" w:right="17" w:hanging="6"/>
        <w:jc w:val="both"/>
        <w:rPr>
          <w:rFonts w:hint="eastAsia"/>
          <w:i w:val="0"/>
          <w:iCs w:val="0"/>
          <w:sz w:val="30"/>
          <w:szCs w:val="30"/>
        </w:rPr>
      </w:pPr>
    </w:p>
    <w:p w14:paraId="1186E051">
      <w:pPr>
        <w:pStyle w:val="2"/>
        <w:spacing w:before="18" w:line="250" w:lineRule="auto"/>
        <w:ind w:left="6" w:right="17" w:hanging="6"/>
        <w:jc w:val="both"/>
        <w:rPr>
          <w:rFonts w:hint="eastAsia"/>
          <w:i w:val="0"/>
          <w:iCs w:val="0"/>
          <w:sz w:val="30"/>
          <w:szCs w:val="30"/>
        </w:rPr>
      </w:pPr>
      <w:r>
        <w:rPr>
          <w:rFonts w:hint="eastAsia"/>
          <w:i w:val="0"/>
          <w:iCs w:val="0"/>
          <w:sz w:val="30"/>
          <w:szCs w:val="30"/>
        </w:rPr>
        <w:t>The Doctor several times desired him to forbear, but still he went on — till at last, seeing he was obstinate, Owen sent the Beadles to pull him down.</w:t>
      </w:r>
    </w:p>
    <w:p w14:paraId="49E21EA1">
      <w:pPr>
        <w:pStyle w:val="2"/>
        <w:spacing w:before="18" w:line="250" w:lineRule="auto"/>
        <w:ind w:left="6" w:right="17" w:hanging="6"/>
        <w:jc w:val="both"/>
        <w:rPr>
          <w:rFonts w:hint="eastAsia"/>
          <w:i w:val="0"/>
          <w:iCs w:val="0"/>
          <w:sz w:val="30"/>
          <w:szCs w:val="30"/>
        </w:rPr>
      </w:pPr>
    </w:p>
    <w:p w14:paraId="6F521927">
      <w:pPr>
        <w:pStyle w:val="2"/>
        <w:spacing w:before="18" w:line="250" w:lineRule="auto"/>
        <w:ind w:left="6" w:right="17" w:hanging="6"/>
        <w:jc w:val="both"/>
        <w:rPr>
          <w:rFonts w:hint="eastAsia"/>
          <w:i w:val="0"/>
          <w:iCs w:val="0"/>
          <w:sz w:val="30"/>
          <w:szCs w:val="30"/>
        </w:rPr>
      </w:pPr>
      <w:r>
        <w:rPr>
          <w:rFonts w:hint="eastAsia"/>
          <w:i w:val="0"/>
          <w:iCs w:val="0"/>
          <w:sz w:val="30"/>
          <w:szCs w:val="30"/>
        </w:rPr>
        <w:t>博士几次要求（desired）他停止（forbear），但他仍然继续（went on）——直到最后，看到他顽固（obstinate），欧文派校役（Beadles）去把他拉下来（pull him down）。</w:t>
      </w:r>
    </w:p>
    <w:p w14:paraId="3BE95298">
      <w:pPr>
        <w:pStyle w:val="2"/>
        <w:spacing w:before="18" w:line="250" w:lineRule="auto"/>
        <w:ind w:left="6" w:right="17" w:hanging="6"/>
        <w:jc w:val="both"/>
        <w:rPr>
          <w:rFonts w:hint="eastAsia"/>
          <w:i w:val="0"/>
          <w:iCs w:val="0"/>
          <w:sz w:val="30"/>
          <w:szCs w:val="30"/>
        </w:rPr>
      </w:pPr>
    </w:p>
    <w:p w14:paraId="56B9E177">
      <w:pPr>
        <w:pStyle w:val="2"/>
        <w:spacing w:before="18" w:line="250" w:lineRule="auto"/>
        <w:ind w:left="6" w:right="17" w:hanging="6"/>
        <w:jc w:val="both"/>
        <w:rPr>
          <w:rFonts w:hint="eastAsia"/>
          <w:i w:val="0"/>
          <w:iCs w:val="0"/>
          <w:sz w:val="30"/>
          <w:szCs w:val="30"/>
        </w:rPr>
      </w:pPr>
      <w:r>
        <w:rPr>
          <w:rFonts w:hint="eastAsia"/>
          <w:i w:val="0"/>
          <w:iCs w:val="0"/>
          <w:sz w:val="30"/>
          <w:szCs w:val="30"/>
        </w:rPr>
        <w:t>Upon this, the scholars interposed and would not allow them to come near him.</w:t>
      </w:r>
    </w:p>
    <w:p w14:paraId="7244396D">
      <w:pPr>
        <w:pStyle w:val="2"/>
        <w:spacing w:before="18" w:line="250" w:lineRule="auto"/>
        <w:ind w:left="6" w:right="17" w:hanging="6"/>
        <w:jc w:val="both"/>
        <w:rPr>
          <w:rFonts w:hint="eastAsia"/>
          <w:i w:val="0"/>
          <w:iCs w:val="0"/>
          <w:sz w:val="30"/>
          <w:szCs w:val="30"/>
        </w:rPr>
      </w:pPr>
    </w:p>
    <w:p w14:paraId="2A3D07DA">
      <w:pPr>
        <w:pStyle w:val="2"/>
        <w:spacing w:before="18" w:line="250" w:lineRule="auto"/>
        <w:ind w:left="6" w:right="17" w:hanging="6"/>
        <w:jc w:val="both"/>
        <w:rPr>
          <w:rFonts w:hint="eastAsia"/>
          <w:i w:val="0"/>
          <w:iCs w:val="0"/>
          <w:sz w:val="30"/>
          <w:szCs w:val="30"/>
        </w:rPr>
      </w:pPr>
      <w:r>
        <w:rPr>
          <w:rFonts w:hint="eastAsia"/>
          <w:i w:val="0"/>
          <w:iCs w:val="0"/>
          <w:sz w:val="30"/>
          <w:szCs w:val="30"/>
        </w:rPr>
        <w:t>于是（Upon this），学生们（scholars）介入（interposed）并阻止（would not allow）他们靠近他。</w:t>
      </w:r>
    </w:p>
    <w:p w14:paraId="72118318">
      <w:pPr>
        <w:pStyle w:val="2"/>
        <w:spacing w:before="18" w:line="250" w:lineRule="auto"/>
        <w:ind w:left="6" w:right="17" w:hanging="6"/>
        <w:jc w:val="both"/>
        <w:rPr>
          <w:rFonts w:hint="eastAsia"/>
          <w:i w:val="0"/>
          <w:iCs w:val="0"/>
          <w:sz w:val="30"/>
          <w:szCs w:val="30"/>
        </w:rPr>
      </w:pPr>
    </w:p>
    <w:p w14:paraId="3CABD7BB">
      <w:pPr>
        <w:pStyle w:val="2"/>
        <w:spacing w:before="18" w:line="250" w:lineRule="auto"/>
        <w:ind w:left="6" w:right="17" w:hanging="6"/>
        <w:jc w:val="both"/>
        <w:rPr>
          <w:rFonts w:hint="eastAsia"/>
          <w:i w:val="0"/>
          <w:iCs w:val="0"/>
          <w:sz w:val="30"/>
          <w:szCs w:val="30"/>
        </w:rPr>
      </w:pPr>
      <w:r>
        <w:rPr>
          <w:rFonts w:hint="eastAsia"/>
          <w:i w:val="0"/>
          <w:iCs w:val="0"/>
          <w:sz w:val="30"/>
          <w:szCs w:val="30"/>
        </w:rPr>
        <w:t>The Doctor determined to pull him down himself.</w:t>
      </w:r>
    </w:p>
    <w:p w14:paraId="1F4D92F1">
      <w:pPr>
        <w:pStyle w:val="2"/>
        <w:spacing w:before="18" w:line="250" w:lineRule="auto"/>
        <w:ind w:left="6" w:right="17" w:hanging="6"/>
        <w:jc w:val="both"/>
        <w:rPr>
          <w:rFonts w:hint="eastAsia"/>
          <w:i w:val="0"/>
          <w:iCs w:val="0"/>
          <w:sz w:val="30"/>
          <w:szCs w:val="30"/>
        </w:rPr>
      </w:pPr>
    </w:p>
    <w:p w14:paraId="71615E1F">
      <w:pPr>
        <w:pStyle w:val="2"/>
        <w:spacing w:before="18" w:line="250" w:lineRule="auto"/>
        <w:ind w:left="6" w:right="17" w:hanging="6"/>
        <w:jc w:val="both"/>
        <w:rPr>
          <w:rFonts w:hint="eastAsia"/>
          <w:i w:val="0"/>
          <w:iCs w:val="0"/>
          <w:sz w:val="30"/>
          <w:szCs w:val="30"/>
        </w:rPr>
      </w:pPr>
      <w:r>
        <w:rPr>
          <w:rFonts w:hint="eastAsia"/>
          <w:i w:val="0"/>
          <w:iCs w:val="0"/>
          <w:sz w:val="30"/>
          <w:szCs w:val="30"/>
        </w:rPr>
        <w:t>博士决定（determined）亲自（himself）把他拉下来。</w:t>
      </w:r>
    </w:p>
    <w:p w14:paraId="00828D8B">
      <w:pPr>
        <w:pStyle w:val="2"/>
        <w:spacing w:before="18" w:line="250" w:lineRule="auto"/>
        <w:ind w:left="6" w:right="17" w:hanging="6"/>
        <w:jc w:val="both"/>
        <w:rPr>
          <w:rFonts w:hint="eastAsia"/>
          <w:i w:val="0"/>
          <w:iCs w:val="0"/>
          <w:sz w:val="30"/>
          <w:szCs w:val="30"/>
        </w:rPr>
      </w:pPr>
    </w:p>
    <w:p w14:paraId="6939F3BE">
      <w:pPr>
        <w:pStyle w:val="2"/>
        <w:spacing w:before="18" w:line="250" w:lineRule="auto"/>
        <w:ind w:left="6" w:right="17" w:hanging="6"/>
        <w:jc w:val="both"/>
        <w:rPr>
          <w:rFonts w:hint="eastAsia"/>
          <w:i w:val="0"/>
          <w:iCs w:val="0"/>
          <w:sz w:val="30"/>
          <w:szCs w:val="30"/>
        </w:rPr>
      </w:pPr>
      <w:r>
        <w:rPr>
          <w:rFonts w:hint="eastAsia"/>
          <w:i w:val="0"/>
          <w:iCs w:val="0"/>
          <w:sz w:val="30"/>
          <w:szCs w:val="30"/>
        </w:rPr>
        <w:t>Though his friends near him dissuaded him lest the scholars do him some mischief, Owen said, “I will not see authority trampled on in this manner.”</w:t>
      </w:r>
    </w:p>
    <w:p w14:paraId="449B07B8">
      <w:pPr>
        <w:pStyle w:val="2"/>
        <w:spacing w:before="18" w:line="250" w:lineRule="auto"/>
        <w:ind w:left="6" w:right="17" w:hanging="6"/>
        <w:jc w:val="both"/>
        <w:rPr>
          <w:rFonts w:hint="eastAsia"/>
          <w:i w:val="0"/>
          <w:iCs w:val="0"/>
          <w:sz w:val="30"/>
          <w:szCs w:val="30"/>
        </w:rPr>
      </w:pPr>
    </w:p>
    <w:p w14:paraId="343C2D67">
      <w:pPr>
        <w:pStyle w:val="2"/>
        <w:spacing w:before="18" w:line="250" w:lineRule="auto"/>
        <w:ind w:left="6" w:right="17" w:hanging="6"/>
        <w:jc w:val="both"/>
        <w:rPr>
          <w:rFonts w:hint="eastAsia"/>
          <w:i w:val="0"/>
          <w:iCs w:val="0"/>
          <w:sz w:val="30"/>
          <w:szCs w:val="30"/>
        </w:rPr>
      </w:pPr>
      <w:r>
        <w:rPr>
          <w:rFonts w:hint="eastAsia"/>
          <w:i w:val="0"/>
          <w:iCs w:val="0"/>
          <w:sz w:val="30"/>
          <w:szCs w:val="30"/>
        </w:rPr>
        <w:t>尽管他身边的朋友劝阻（dissuaded）他，担心（lest）学生们会对他造成某种伤害（do him some mischief），欧文说：“我不会眼睁睁看着（will not see）权威（authority）以这种方式（manner）被践踏（trampled on）。”</w:t>
      </w:r>
    </w:p>
    <w:p w14:paraId="02138CB2">
      <w:pPr>
        <w:pStyle w:val="2"/>
        <w:spacing w:before="18" w:line="250" w:lineRule="auto"/>
        <w:ind w:left="6" w:right="17" w:hanging="6"/>
        <w:jc w:val="both"/>
        <w:rPr>
          <w:rFonts w:hint="eastAsia"/>
          <w:i w:val="0"/>
          <w:iCs w:val="0"/>
          <w:sz w:val="30"/>
          <w:szCs w:val="30"/>
        </w:rPr>
      </w:pPr>
    </w:p>
    <w:p w14:paraId="58818E31">
      <w:pPr>
        <w:pStyle w:val="2"/>
        <w:spacing w:before="18" w:line="250" w:lineRule="auto"/>
        <w:ind w:left="6" w:right="17" w:hanging="6"/>
        <w:jc w:val="both"/>
        <w:rPr>
          <w:rFonts w:hint="eastAsia"/>
          <w:i w:val="0"/>
          <w:iCs w:val="0"/>
          <w:sz w:val="30"/>
          <w:szCs w:val="30"/>
        </w:rPr>
      </w:pPr>
      <w:r>
        <w:rPr>
          <w:rFonts w:hint="eastAsia"/>
          <w:i w:val="0"/>
          <w:iCs w:val="0"/>
          <w:sz w:val="30"/>
          <w:szCs w:val="30"/>
        </w:rPr>
        <w:t>He actually pulled him down, and sent him to Bocardo.266</w:t>
      </w:r>
    </w:p>
    <w:p w14:paraId="7927A68B">
      <w:pPr>
        <w:pStyle w:val="2"/>
        <w:spacing w:before="18" w:line="250" w:lineRule="auto"/>
        <w:ind w:left="6" w:right="17" w:hanging="6"/>
        <w:jc w:val="both"/>
        <w:rPr>
          <w:rFonts w:hint="eastAsia"/>
          <w:i w:val="0"/>
          <w:iCs w:val="0"/>
          <w:sz w:val="30"/>
          <w:szCs w:val="30"/>
        </w:rPr>
      </w:pPr>
    </w:p>
    <w:p w14:paraId="6339818F">
      <w:pPr>
        <w:pStyle w:val="2"/>
        <w:spacing w:before="18" w:line="250" w:lineRule="auto"/>
        <w:ind w:left="6" w:right="17" w:hanging="6"/>
        <w:jc w:val="both"/>
        <w:rPr>
          <w:rFonts w:hint="eastAsia"/>
          <w:i w:val="0"/>
          <w:iCs w:val="0"/>
          <w:sz w:val="30"/>
          <w:szCs w:val="30"/>
        </w:rPr>
      </w:pPr>
      <w:r>
        <w:rPr>
          <w:rFonts w:hint="eastAsia"/>
          <w:i w:val="0"/>
          <w:iCs w:val="0"/>
          <w:sz w:val="30"/>
          <w:szCs w:val="30"/>
        </w:rPr>
        <w:t>他确实（actually）把他拉了下来，并把他送进了博卡多监狱（Bocardo，牛津旧监狱）。266</w:t>
      </w:r>
    </w:p>
    <w:p w14:paraId="1EC31291">
      <w:pPr>
        <w:pStyle w:val="2"/>
        <w:spacing w:before="18" w:line="250" w:lineRule="auto"/>
        <w:ind w:left="6" w:right="17" w:hanging="6"/>
        <w:jc w:val="both"/>
        <w:rPr>
          <w:rFonts w:hint="eastAsia"/>
          <w:i w:val="0"/>
          <w:iCs w:val="0"/>
          <w:sz w:val="30"/>
          <w:szCs w:val="30"/>
        </w:rPr>
      </w:pPr>
    </w:p>
    <w:p w14:paraId="7906CC5C">
      <w:pPr>
        <w:pStyle w:val="2"/>
        <w:spacing w:before="18" w:line="250" w:lineRule="auto"/>
        <w:ind w:left="6" w:right="17" w:hanging="6"/>
        <w:jc w:val="both"/>
        <w:rPr>
          <w:rFonts w:hint="eastAsia"/>
          <w:i w:val="0"/>
          <w:iCs w:val="0"/>
          <w:sz w:val="30"/>
          <w:szCs w:val="30"/>
        </w:rPr>
      </w:pPr>
      <w:r>
        <w:rPr>
          <w:rFonts w:hint="eastAsia"/>
          <w:i w:val="0"/>
          <w:iCs w:val="0"/>
          <w:sz w:val="30"/>
          <w:szCs w:val="30"/>
        </w:rPr>
        <w:t>The scholars, standing aside, were surprised by his resolve. 267</w:t>
      </w:r>
    </w:p>
    <w:p w14:paraId="3434CCA3">
      <w:pPr>
        <w:pStyle w:val="2"/>
        <w:spacing w:before="18" w:line="250" w:lineRule="auto"/>
        <w:ind w:left="6" w:right="17" w:hanging="6"/>
        <w:jc w:val="both"/>
        <w:rPr>
          <w:rFonts w:hint="eastAsia"/>
          <w:i w:val="0"/>
          <w:iCs w:val="0"/>
          <w:sz w:val="30"/>
          <w:szCs w:val="30"/>
        </w:rPr>
      </w:pPr>
    </w:p>
    <w:p w14:paraId="22620BA8">
      <w:pPr>
        <w:pStyle w:val="2"/>
        <w:spacing w:before="18" w:line="250" w:lineRule="auto"/>
        <w:ind w:left="6" w:right="17" w:hanging="6"/>
        <w:jc w:val="both"/>
        <w:rPr>
          <w:rFonts w:hint="eastAsia"/>
          <w:i w:val="0"/>
          <w:iCs w:val="0"/>
          <w:sz w:val="30"/>
          <w:szCs w:val="30"/>
        </w:rPr>
      </w:pPr>
      <w:r>
        <w:rPr>
          <w:rFonts w:hint="eastAsia"/>
          <w:i w:val="0"/>
          <w:iCs w:val="0"/>
          <w:sz w:val="30"/>
          <w:szCs w:val="30"/>
        </w:rPr>
        <w:t>学生们站在一旁，对他的决心（resolve）感到惊讶（surprised）。267</w:t>
      </w:r>
    </w:p>
    <w:p w14:paraId="2441BDB2">
      <w:pPr>
        <w:pStyle w:val="2"/>
        <w:spacing w:before="18" w:line="250" w:lineRule="auto"/>
        <w:ind w:left="6" w:right="17" w:hanging="6"/>
        <w:jc w:val="both"/>
        <w:rPr>
          <w:rFonts w:hint="eastAsia"/>
          <w:i w:val="0"/>
          <w:iCs w:val="0"/>
          <w:sz w:val="30"/>
          <w:szCs w:val="30"/>
        </w:rPr>
      </w:pPr>
    </w:p>
    <w:p w14:paraId="7CD7DD0C">
      <w:pPr>
        <w:pStyle w:val="2"/>
        <w:spacing w:before="18" w:line="250" w:lineRule="auto"/>
        <w:ind w:left="6" w:right="17" w:hanging="6"/>
        <w:jc w:val="both"/>
        <w:rPr>
          <w:rFonts w:hint="eastAsia"/>
          <w:i w:val="0"/>
          <w:iCs w:val="0"/>
          <w:sz w:val="30"/>
          <w:szCs w:val="30"/>
        </w:rPr>
      </w:pPr>
      <w:r>
        <w:rPr>
          <w:rFonts w:hint="eastAsia"/>
          <w:i w:val="0"/>
          <w:iCs w:val="0"/>
          <w:sz w:val="30"/>
          <w:szCs w:val="30"/>
        </w:rPr>
        <w:t>He took care, says the writer of his life, to restrain the loose, to encourage the sober and pious, and to prefer men of learning and industry.</w:t>
      </w:r>
    </w:p>
    <w:p w14:paraId="063BF95F">
      <w:pPr>
        <w:pStyle w:val="2"/>
        <w:spacing w:before="18" w:line="250" w:lineRule="auto"/>
        <w:ind w:left="6" w:right="17" w:hanging="6"/>
        <w:jc w:val="both"/>
        <w:rPr>
          <w:rFonts w:hint="eastAsia"/>
          <w:i w:val="0"/>
          <w:iCs w:val="0"/>
          <w:sz w:val="30"/>
          <w:szCs w:val="30"/>
        </w:rPr>
      </w:pPr>
    </w:p>
    <w:p w14:paraId="699254E3">
      <w:pPr>
        <w:pStyle w:val="2"/>
        <w:spacing w:before="18" w:line="250" w:lineRule="auto"/>
        <w:ind w:left="6" w:right="17" w:hanging="6"/>
        <w:jc w:val="both"/>
        <w:rPr>
          <w:rFonts w:hint="eastAsia"/>
          <w:i w:val="0"/>
          <w:iCs w:val="0"/>
          <w:sz w:val="30"/>
          <w:szCs w:val="30"/>
        </w:rPr>
      </w:pPr>
      <w:r>
        <w:rPr>
          <w:rFonts w:hint="eastAsia"/>
          <w:i w:val="0"/>
          <w:iCs w:val="0"/>
          <w:sz w:val="30"/>
          <w:szCs w:val="30"/>
        </w:rPr>
        <w:t>他的传记作者说，他注意（took care）约束（restrain）放荡者（loose），鼓励（encourage）稳重者（sober）和敬虔者（pious），并提拔（prefer）有学识（learning）和勤奋（industry）的人。</w:t>
      </w:r>
    </w:p>
    <w:p w14:paraId="7FF706F0">
      <w:pPr>
        <w:pStyle w:val="2"/>
        <w:spacing w:before="18" w:line="250" w:lineRule="auto"/>
        <w:ind w:left="6" w:right="17" w:hanging="6"/>
        <w:jc w:val="both"/>
        <w:rPr>
          <w:rFonts w:hint="eastAsia"/>
          <w:i w:val="0"/>
          <w:iCs w:val="0"/>
          <w:sz w:val="30"/>
          <w:szCs w:val="30"/>
        </w:rPr>
      </w:pPr>
    </w:p>
    <w:p w14:paraId="4D4A1FEB">
      <w:pPr>
        <w:pStyle w:val="2"/>
        <w:spacing w:before="18" w:line="250" w:lineRule="auto"/>
        <w:ind w:left="6" w:right="17" w:hanging="6"/>
        <w:jc w:val="both"/>
        <w:rPr>
          <w:rFonts w:hint="eastAsia"/>
          <w:i w:val="0"/>
          <w:iCs w:val="0"/>
          <w:sz w:val="30"/>
          <w:szCs w:val="30"/>
        </w:rPr>
      </w:pPr>
      <w:r>
        <w:rPr>
          <w:rFonts w:hint="eastAsia"/>
          <w:i w:val="0"/>
          <w:iCs w:val="0"/>
          <w:sz w:val="30"/>
          <w:szCs w:val="30"/>
        </w:rPr>
        <w:t>Under his administration, it was visible that the whole body of the University was returned to good order, and flourished with a number of excellent scholars, and persons of distinguished piety. 268</w:t>
      </w:r>
    </w:p>
    <w:p w14:paraId="2832CC87">
      <w:pPr>
        <w:pStyle w:val="2"/>
        <w:spacing w:before="18" w:line="250" w:lineRule="auto"/>
        <w:ind w:left="6" w:right="17" w:hanging="6"/>
        <w:jc w:val="both"/>
        <w:rPr>
          <w:rFonts w:hint="eastAsia"/>
          <w:i w:val="0"/>
          <w:iCs w:val="0"/>
          <w:sz w:val="30"/>
          <w:szCs w:val="30"/>
        </w:rPr>
      </w:pPr>
    </w:p>
    <w:p w14:paraId="57E4E148">
      <w:pPr>
        <w:pStyle w:val="2"/>
        <w:spacing w:before="18" w:line="250" w:lineRule="auto"/>
        <w:ind w:left="6" w:right="17" w:hanging="6"/>
        <w:jc w:val="both"/>
        <w:rPr>
          <w:rFonts w:hint="eastAsia"/>
          <w:i w:val="0"/>
          <w:iCs w:val="0"/>
          <w:sz w:val="30"/>
          <w:szCs w:val="30"/>
        </w:rPr>
      </w:pPr>
      <w:r>
        <w:rPr>
          <w:rFonts w:hint="eastAsia"/>
          <w:i w:val="0"/>
          <w:iCs w:val="0"/>
          <w:sz w:val="30"/>
          <w:szCs w:val="30"/>
        </w:rPr>
        <w:t>在他的管理（administration）下，显而易见（visible）的是，整个大学团体（whole body of the University）恢复了（returned to）良好秩序（good order），并因众多优秀学者（excellent scholars）和具有卓越敬虔（distinguished piety）的人士而兴旺（flourished）。268</w:t>
      </w:r>
    </w:p>
    <w:p w14:paraId="11A26419">
      <w:pPr>
        <w:pStyle w:val="2"/>
        <w:spacing w:before="18" w:line="250" w:lineRule="auto"/>
        <w:ind w:left="6" w:right="17" w:hanging="6"/>
        <w:jc w:val="both"/>
        <w:rPr>
          <w:rFonts w:hint="eastAsia"/>
          <w:i w:val="0"/>
          <w:iCs w:val="0"/>
          <w:sz w:val="30"/>
          <w:szCs w:val="30"/>
        </w:rPr>
      </w:pPr>
    </w:p>
    <w:p w14:paraId="501063D6">
      <w:pPr>
        <w:pStyle w:val="2"/>
        <w:spacing w:before="18" w:line="250" w:lineRule="auto"/>
        <w:ind w:left="6" w:right="17" w:hanging="6"/>
        <w:jc w:val="both"/>
        <w:rPr>
          <w:rFonts w:hint="eastAsia"/>
          <w:i w:val="0"/>
          <w:iCs w:val="0"/>
          <w:sz w:val="30"/>
          <w:szCs w:val="30"/>
        </w:rPr>
      </w:pPr>
      <w:r>
        <w:rPr>
          <w:rFonts w:hint="eastAsia"/>
          <w:i w:val="0"/>
          <w:iCs w:val="0"/>
          <w:sz w:val="30"/>
          <w:szCs w:val="30"/>
        </w:rPr>
        <w:t>This will be apparent by a brief note of some of the leading men among the Independents, Presbyterians, and Episcopalians, then in the University.</w:t>
      </w:r>
    </w:p>
    <w:p w14:paraId="08EE0378">
      <w:pPr>
        <w:pStyle w:val="2"/>
        <w:spacing w:before="18" w:line="250" w:lineRule="auto"/>
        <w:ind w:left="6" w:right="17" w:hanging="6"/>
        <w:jc w:val="both"/>
        <w:rPr>
          <w:rFonts w:hint="eastAsia"/>
          <w:i w:val="0"/>
          <w:iCs w:val="0"/>
          <w:sz w:val="30"/>
          <w:szCs w:val="30"/>
        </w:rPr>
      </w:pPr>
    </w:p>
    <w:p w14:paraId="4D61359B">
      <w:pPr>
        <w:pStyle w:val="2"/>
        <w:spacing w:before="18" w:line="250" w:lineRule="auto"/>
        <w:ind w:left="6" w:right="17" w:hanging="6"/>
        <w:jc w:val="both"/>
        <w:rPr>
          <w:rFonts w:hint="eastAsia"/>
          <w:i w:val="0"/>
          <w:iCs w:val="0"/>
          <w:sz w:val="30"/>
          <w:szCs w:val="30"/>
        </w:rPr>
      </w:pPr>
      <w:r>
        <w:rPr>
          <w:rFonts w:hint="eastAsia"/>
          <w:i w:val="0"/>
          <w:iCs w:val="0"/>
          <w:sz w:val="30"/>
          <w:szCs w:val="30"/>
        </w:rPr>
        <w:t>通过简要记录（brief note）当时在大学里的独立派（Independents）、长老会信徒（Presbyterians）和主教制拥护者（Episcopalians）中的一些领袖人物（leading men），这一点将显而易见（apparent）。</w:t>
      </w:r>
    </w:p>
    <w:p w14:paraId="5D9ADAC1">
      <w:pPr>
        <w:pStyle w:val="2"/>
        <w:spacing w:before="18" w:line="250" w:lineRule="auto"/>
        <w:ind w:left="6" w:right="17" w:hanging="6"/>
        <w:jc w:val="both"/>
        <w:rPr>
          <w:rFonts w:hint="eastAsia"/>
          <w:i w:val="0"/>
          <w:iCs w:val="0"/>
          <w:sz w:val="30"/>
          <w:szCs w:val="30"/>
        </w:rPr>
      </w:pPr>
    </w:p>
    <w:p w14:paraId="65646FB4">
      <w:pPr>
        <w:pStyle w:val="2"/>
        <w:spacing w:before="18" w:line="250" w:lineRule="auto"/>
        <w:ind w:left="6" w:right="17" w:hanging="6"/>
        <w:jc w:val="both"/>
        <w:rPr>
          <w:rFonts w:hint="eastAsia"/>
          <w:i w:val="0"/>
          <w:iCs w:val="0"/>
          <w:sz w:val="30"/>
          <w:szCs w:val="30"/>
        </w:rPr>
      </w:pPr>
      <w:r>
        <w:rPr>
          <w:rFonts w:hint="eastAsia"/>
          <w:i w:val="0"/>
          <w:iCs w:val="0"/>
          <w:sz w:val="30"/>
          <w:szCs w:val="30"/>
        </w:rPr>
        <w:t>175</w:t>
      </w:r>
    </w:p>
    <w:p w14:paraId="7155CEDB">
      <w:pPr>
        <w:pStyle w:val="2"/>
        <w:spacing w:before="18" w:line="250" w:lineRule="auto"/>
        <w:ind w:left="6" w:right="17" w:hanging="6"/>
        <w:jc w:val="both"/>
        <w:rPr>
          <w:rFonts w:hint="eastAsia"/>
          <w:i w:val="0"/>
          <w:iCs w:val="0"/>
          <w:sz w:val="30"/>
          <w:szCs w:val="30"/>
        </w:rPr>
      </w:pPr>
    </w:p>
    <w:p w14:paraId="50134142">
      <w:pPr>
        <w:pStyle w:val="2"/>
        <w:spacing w:before="18" w:line="250" w:lineRule="auto"/>
        <w:ind w:left="6" w:right="17" w:hanging="6"/>
        <w:jc w:val="both"/>
        <w:rPr>
          <w:rFonts w:hint="eastAsia"/>
          <w:i w:val="0"/>
          <w:iCs w:val="0"/>
          <w:sz w:val="30"/>
          <w:szCs w:val="30"/>
        </w:rPr>
      </w:pPr>
      <w:r>
        <w:rPr>
          <w:rFonts w:hint="eastAsia"/>
          <w:i w:val="0"/>
          <w:iCs w:val="0"/>
          <w:sz w:val="30"/>
          <w:szCs w:val="30"/>
        </w:rPr>
        <w:t>175</w:t>
      </w:r>
    </w:p>
    <w:p w14:paraId="4BA1F466">
      <w:pPr>
        <w:pStyle w:val="2"/>
        <w:spacing w:before="18" w:line="250" w:lineRule="auto"/>
        <w:ind w:left="6" w:right="17" w:hanging="6"/>
        <w:jc w:val="both"/>
        <w:rPr>
          <w:rFonts w:hint="eastAsia"/>
          <w:i w:val="0"/>
          <w:iCs w:val="0"/>
          <w:sz w:val="30"/>
          <w:szCs w:val="30"/>
        </w:rPr>
      </w:pPr>
    </w:p>
    <w:p w14:paraId="441CDB9F">
      <w:pPr>
        <w:pStyle w:val="2"/>
        <w:spacing w:before="18" w:line="250" w:lineRule="auto"/>
        <w:ind w:left="6" w:right="17" w:hanging="6"/>
        <w:jc w:val="both"/>
        <w:rPr>
          <w:rFonts w:hint="eastAsia"/>
          <w:i w:val="0"/>
          <w:iCs w:val="0"/>
          <w:sz w:val="30"/>
          <w:szCs w:val="30"/>
        </w:rPr>
      </w:pPr>
      <w:r>
        <w:rPr>
          <w:rFonts w:hint="eastAsia"/>
          <w:i w:val="0"/>
          <w:iCs w:val="0"/>
          <w:sz w:val="30"/>
          <w:szCs w:val="30"/>
        </w:rPr>
        <w:t>John Owen was Vice-Chancellor for five years, and filled the next important office in it for nine years.</w:t>
      </w:r>
    </w:p>
    <w:p w14:paraId="5C2B2472">
      <w:pPr>
        <w:pStyle w:val="2"/>
        <w:spacing w:before="18" w:line="250" w:lineRule="auto"/>
        <w:ind w:left="6" w:right="17" w:hanging="6"/>
        <w:jc w:val="both"/>
        <w:rPr>
          <w:rFonts w:hint="eastAsia"/>
          <w:i w:val="0"/>
          <w:iCs w:val="0"/>
          <w:sz w:val="30"/>
          <w:szCs w:val="30"/>
        </w:rPr>
      </w:pPr>
    </w:p>
    <w:p w14:paraId="3222E75A">
      <w:pPr>
        <w:pStyle w:val="2"/>
        <w:spacing w:before="18" w:line="250" w:lineRule="auto"/>
        <w:ind w:left="6" w:right="17" w:hanging="6"/>
        <w:jc w:val="both"/>
        <w:rPr>
          <w:rFonts w:hint="eastAsia"/>
          <w:i w:val="0"/>
          <w:iCs w:val="0"/>
          <w:sz w:val="30"/>
          <w:szCs w:val="30"/>
        </w:rPr>
      </w:pPr>
      <w:r>
        <w:rPr>
          <w:rFonts w:hint="eastAsia"/>
          <w:i w:val="0"/>
          <w:iCs w:val="0"/>
          <w:sz w:val="30"/>
          <w:szCs w:val="30"/>
        </w:rPr>
        <w:t>约翰·欧文担任副校长五年，并担任该职位之后的重要职位九年。</w:t>
      </w:r>
    </w:p>
    <w:p w14:paraId="32322FA3">
      <w:pPr>
        <w:pStyle w:val="2"/>
        <w:spacing w:before="18" w:line="250" w:lineRule="auto"/>
        <w:ind w:left="6" w:right="17" w:hanging="6"/>
        <w:jc w:val="both"/>
        <w:rPr>
          <w:rFonts w:hint="eastAsia"/>
          <w:i w:val="0"/>
          <w:iCs w:val="0"/>
          <w:sz w:val="30"/>
          <w:szCs w:val="30"/>
        </w:rPr>
      </w:pPr>
    </w:p>
    <w:p w14:paraId="1AB53486">
      <w:pPr>
        <w:pStyle w:val="2"/>
        <w:spacing w:before="18" w:line="250" w:lineRule="auto"/>
        <w:ind w:left="6" w:right="17" w:hanging="6"/>
        <w:jc w:val="both"/>
        <w:rPr>
          <w:rFonts w:hint="eastAsia"/>
          <w:i w:val="0"/>
          <w:iCs w:val="0"/>
          <w:sz w:val="30"/>
          <w:szCs w:val="30"/>
        </w:rPr>
      </w:pPr>
      <w:r>
        <w:rPr>
          <w:rFonts w:hint="eastAsia"/>
          <w:i w:val="0"/>
          <w:iCs w:val="0"/>
          <w:sz w:val="30"/>
          <w:szCs w:val="30"/>
        </w:rPr>
        <w:t>Dr. Thos. Goodwin, whom Wood calls, “One of the Atlases and Patriarchs of Independency,” 269 was President of Magdalen College during the same period.</w:t>
      </w:r>
    </w:p>
    <w:p w14:paraId="2C9EBDE9">
      <w:pPr>
        <w:pStyle w:val="2"/>
        <w:spacing w:before="18" w:line="250" w:lineRule="auto"/>
        <w:ind w:left="6" w:right="17" w:hanging="6"/>
        <w:jc w:val="both"/>
        <w:rPr>
          <w:rFonts w:hint="eastAsia"/>
          <w:i w:val="0"/>
          <w:iCs w:val="0"/>
          <w:sz w:val="30"/>
          <w:szCs w:val="30"/>
        </w:rPr>
      </w:pPr>
    </w:p>
    <w:p w14:paraId="2B4A65CF">
      <w:pPr>
        <w:pStyle w:val="2"/>
        <w:spacing w:before="18" w:line="250" w:lineRule="auto"/>
        <w:ind w:left="6" w:right="17" w:hanging="6"/>
        <w:jc w:val="both"/>
        <w:rPr>
          <w:rFonts w:hint="eastAsia"/>
          <w:i w:val="0"/>
          <w:iCs w:val="0"/>
          <w:sz w:val="30"/>
          <w:szCs w:val="30"/>
        </w:rPr>
      </w:pPr>
      <w:r>
        <w:rPr>
          <w:rFonts w:hint="eastAsia"/>
          <w:i w:val="0"/>
          <w:iCs w:val="0"/>
          <w:sz w:val="30"/>
          <w:szCs w:val="30"/>
        </w:rPr>
        <w:t>托马斯·古德温博士（Dr. Thos. Goodwin），伍德称之为“独立派的擎天柱（Atlases）和元老（Patriarchs）之一”，269 在同一时期担任莫德林学院（Magdalen College）院长。</w:t>
      </w:r>
    </w:p>
    <w:p w14:paraId="48D6AC0F">
      <w:pPr>
        <w:pStyle w:val="2"/>
        <w:spacing w:before="18" w:line="250" w:lineRule="auto"/>
        <w:ind w:left="6" w:right="17" w:hanging="6"/>
        <w:jc w:val="both"/>
        <w:rPr>
          <w:rFonts w:hint="eastAsia"/>
          <w:i w:val="0"/>
          <w:iCs w:val="0"/>
          <w:sz w:val="30"/>
          <w:szCs w:val="30"/>
        </w:rPr>
      </w:pPr>
    </w:p>
    <w:p w14:paraId="33190CE7">
      <w:pPr>
        <w:pStyle w:val="2"/>
        <w:spacing w:before="18" w:line="250" w:lineRule="auto"/>
        <w:ind w:left="6" w:right="17" w:hanging="6"/>
        <w:jc w:val="both"/>
        <w:rPr>
          <w:rFonts w:hint="eastAsia"/>
          <w:i w:val="0"/>
          <w:iCs w:val="0"/>
          <w:sz w:val="30"/>
          <w:szCs w:val="30"/>
        </w:rPr>
      </w:pPr>
      <w:r>
        <w:rPr>
          <w:rFonts w:hint="eastAsia"/>
          <w:i w:val="0"/>
          <w:iCs w:val="0"/>
          <w:sz w:val="30"/>
          <w:szCs w:val="30"/>
        </w:rPr>
        <w:t>As a</w:t>
      </w:r>
    </w:p>
    <w:p w14:paraId="3C92FA0B">
      <w:pPr>
        <w:pStyle w:val="2"/>
        <w:spacing w:before="18" w:line="250" w:lineRule="auto"/>
        <w:ind w:left="6" w:right="17" w:hanging="6"/>
        <w:jc w:val="both"/>
        <w:rPr>
          <w:rFonts w:hint="eastAsia"/>
          <w:i w:val="0"/>
          <w:iCs w:val="0"/>
          <w:sz w:val="30"/>
          <w:szCs w:val="30"/>
        </w:rPr>
      </w:pPr>
    </w:p>
    <w:p w14:paraId="569F4896">
      <w:pPr>
        <w:pStyle w:val="2"/>
        <w:spacing w:before="18" w:line="250" w:lineRule="auto"/>
        <w:ind w:left="6" w:right="17" w:hanging="6"/>
        <w:jc w:val="both"/>
        <w:rPr>
          <w:rFonts w:hint="eastAsia"/>
          <w:i w:val="0"/>
          <w:iCs w:val="0"/>
          <w:sz w:val="30"/>
          <w:szCs w:val="30"/>
        </w:rPr>
      </w:pPr>
      <w:r>
        <w:rPr>
          <w:rFonts w:hint="eastAsia"/>
          <w:i w:val="0"/>
          <w:iCs w:val="0"/>
          <w:sz w:val="30"/>
          <w:szCs w:val="30"/>
        </w:rPr>
        <w:t>作为一个</w:t>
      </w:r>
    </w:p>
    <w:p w14:paraId="0CA180DC">
      <w:pPr>
        <w:pStyle w:val="2"/>
        <w:spacing w:before="18" w:line="250" w:lineRule="auto"/>
        <w:ind w:left="6" w:right="17" w:hanging="6"/>
        <w:jc w:val="both"/>
        <w:rPr>
          <w:rFonts w:hint="eastAsia"/>
          <w:i w:val="0"/>
          <w:iCs w:val="0"/>
          <w:sz w:val="30"/>
          <w:szCs w:val="30"/>
        </w:rPr>
      </w:pPr>
    </w:p>
    <w:p w14:paraId="305859EE">
      <w:pPr>
        <w:pStyle w:val="2"/>
        <w:spacing w:before="18" w:line="250" w:lineRule="auto"/>
        <w:ind w:left="6" w:right="17" w:hanging="6"/>
        <w:jc w:val="both"/>
        <w:rPr>
          <w:rFonts w:hint="eastAsia"/>
          <w:i w:val="0"/>
          <w:iCs w:val="0"/>
          <w:sz w:val="30"/>
          <w:szCs w:val="30"/>
        </w:rPr>
      </w:pPr>
      <w:r>
        <w:rPr>
          <w:rFonts w:hint="eastAsia"/>
          <w:i w:val="0"/>
          <w:iCs w:val="0"/>
          <w:sz w:val="30"/>
          <w:szCs w:val="30"/>
        </w:rPr>
        <w:t>theologian, he was perhaps rather too high a Calvinist; but he was distinguished for his piety, learning, and industry, as the five folio volumes of his posthumous works bear ample testimony.</w:t>
      </w:r>
    </w:p>
    <w:p w14:paraId="3C1600D1">
      <w:pPr>
        <w:pStyle w:val="2"/>
        <w:spacing w:before="18" w:line="250" w:lineRule="auto"/>
        <w:ind w:left="6" w:right="17" w:hanging="6"/>
        <w:jc w:val="both"/>
        <w:rPr>
          <w:rFonts w:hint="eastAsia"/>
          <w:i w:val="0"/>
          <w:iCs w:val="0"/>
          <w:sz w:val="30"/>
          <w:szCs w:val="30"/>
        </w:rPr>
      </w:pPr>
    </w:p>
    <w:p w14:paraId="5917029E">
      <w:pPr>
        <w:pStyle w:val="2"/>
        <w:spacing w:before="18" w:line="250" w:lineRule="auto"/>
        <w:ind w:left="6" w:right="17" w:hanging="6"/>
        <w:jc w:val="both"/>
        <w:rPr>
          <w:rFonts w:hint="eastAsia"/>
          <w:i w:val="0"/>
          <w:iCs w:val="0"/>
          <w:sz w:val="30"/>
          <w:szCs w:val="30"/>
        </w:rPr>
      </w:pPr>
      <w:r>
        <w:rPr>
          <w:rFonts w:hint="eastAsia"/>
          <w:i w:val="0"/>
          <w:iCs w:val="0"/>
          <w:sz w:val="30"/>
          <w:szCs w:val="30"/>
        </w:rPr>
        <w:t>神学家（theologian），他或许是过于高派的加尔文主义者（rather too high a Calvinist）；但他以其敬虔、学识和勤奋而著称（distinguished），他五卷对开本的遗著（posthumous works）充分证明（bear ample testimony）了这一点。</w:t>
      </w:r>
    </w:p>
    <w:p w14:paraId="778651E8">
      <w:pPr>
        <w:pStyle w:val="2"/>
        <w:spacing w:before="18" w:line="250" w:lineRule="auto"/>
        <w:ind w:left="6" w:right="17" w:hanging="6"/>
        <w:jc w:val="both"/>
        <w:rPr>
          <w:rFonts w:hint="eastAsia"/>
          <w:i w:val="0"/>
          <w:iCs w:val="0"/>
          <w:sz w:val="30"/>
          <w:szCs w:val="30"/>
        </w:rPr>
      </w:pPr>
    </w:p>
    <w:p w14:paraId="0DF2D47F">
      <w:pPr>
        <w:pStyle w:val="2"/>
        <w:spacing w:before="18" w:line="250" w:lineRule="auto"/>
        <w:ind w:left="6" w:right="17" w:hanging="6"/>
        <w:jc w:val="both"/>
        <w:rPr>
          <w:rFonts w:hint="eastAsia"/>
          <w:i w:val="0"/>
          <w:iCs w:val="0"/>
          <w:sz w:val="30"/>
          <w:szCs w:val="30"/>
        </w:rPr>
      </w:pPr>
      <w:r>
        <w:rPr>
          <w:rFonts w:hint="eastAsia"/>
          <w:i w:val="0"/>
          <w:iCs w:val="0"/>
          <w:sz w:val="30"/>
          <w:szCs w:val="30"/>
        </w:rPr>
        <w:t>He was thankful Owen was President of St. John’s College.270</w:t>
      </w:r>
    </w:p>
    <w:p w14:paraId="18B40FDA">
      <w:pPr>
        <w:pStyle w:val="2"/>
        <w:spacing w:before="18" w:line="250" w:lineRule="auto"/>
        <w:ind w:left="6" w:right="17" w:hanging="6"/>
        <w:jc w:val="both"/>
        <w:rPr>
          <w:rFonts w:hint="eastAsia"/>
          <w:i w:val="0"/>
          <w:iCs w:val="0"/>
          <w:sz w:val="30"/>
          <w:szCs w:val="30"/>
        </w:rPr>
      </w:pPr>
    </w:p>
    <w:p w14:paraId="4BAA8260">
      <w:pPr>
        <w:pStyle w:val="2"/>
        <w:spacing w:before="18" w:line="250" w:lineRule="auto"/>
        <w:ind w:left="6" w:right="17" w:hanging="6"/>
        <w:jc w:val="both"/>
        <w:rPr>
          <w:rFonts w:hint="eastAsia"/>
          <w:i w:val="0"/>
          <w:iCs w:val="0"/>
          <w:sz w:val="30"/>
          <w:szCs w:val="30"/>
        </w:rPr>
      </w:pPr>
      <w:r>
        <w:rPr>
          <w:rFonts w:hint="eastAsia"/>
          <w:i w:val="0"/>
          <w:iCs w:val="0"/>
          <w:sz w:val="30"/>
          <w:szCs w:val="30"/>
        </w:rPr>
        <w:t>他感谢欧文担任圣约翰学院（St. John’s College）院长。270</w:t>
      </w:r>
    </w:p>
    <w:p w14:paraId="1893AC01">
      <w:pPr>
        <w:pStyle w:val="2"/>
        <w:spacing w:before="18" w:line="250" w:lineRule="auto"/>
        <w:ind w:left="6" w:right="17" w:hanging="6"/>
        <w:jc w:val="both"/>
        <w:rPr>
          <w:rFonts w:hint="eastAsia"/>
          <w:i w:val="0"/>
          <w:iCs w:val="0"/>
          <w:sz w:val="30"/>
          <w:szCs w:val="30"/>
        </w:rPr>
      </w:pPr>
    </w:p>
    <w:p w14:paraId="7BE8D70C">
      <w:pPr>
        <w:pStyle w:val="2"/>
        <w:spacing w:before="18" w:line="250" w:lineRule="auto"/>
        <w:ind w:left="6" w:right="17" w:hanging="6"/>
        <w:jc w:val="both"/>
        <w:rPr>
          <w:rFonts w:hint="eastAsia"/>
          <w:i w:val="0"/>
          <w:iCs w:val="0"/>
          <w:sz w:val="30"/>
          <w:szCs w:val="30"/>
        </w:rPr>
      </w:pPr>
      <w:r>
        <w:rPr>
          <w:rFonts w:hint="eastAsia"/>
          <w:i w:val="0"/>
          <w:iCs w:val="0"/>
          <w:sz w:val="30"/>
          <w:szCs w:val="30"/>
        </w:rPr>
        <w:t>According to Wood, Goodwin had a good command of the Latin tongue. 271</w:t>
      </w:r>
    </w:p>
    <w:p w14:paraId="17257E1B">
      <w:pPr>
        <w:pStyle w:val="2"/>
        <w:spacing w:before="18" w:line="250" w:lineRule="auto"/>
        <w:ind w:left="6" w:right="17" w:hanging="6"/>
        <w:jc w:val="both"/>
        <w:rPr>
          <w:rFonts w:hint="eastAsia"/>
          <w:i w:val="0"/>
          <w:iCs w:val="0"/>
          <w:sz w:val="30"/>
          <w:szCs w:val="30"/>
        </w:rPr>
      </w:pPr>
    </w:p>
    <w:p w14:paraId="5AD2228C">
      <w:pPr>
        <w:pStyle w:val="2"/>
        <w:spacing w:before="18" w:line="250" w:lineRule="auto"/>
        <w:ind w:left="6" w:right="17" w:hanging="6"/>
        <w:jc w:val="both"/>
        <w:rPr>
          <w:rFonts w:hint="eastAsia"/>
          <w:i w:val="0"/>
          <w:iCs w:val="0"/>
          <w:sz w:val="30"/>
          <w:szCs w:val="30"/>
        </w:rPr>
      </w:pPr>
      <w:r>
        <w:rPr>
          <w:rFonts w:hint="eastAsia"/>
          <w:i w:val="0"/>
          <w:iCs w:val="0"/>
          <w:sz w:val="30"/>
          <w:szCs w:val="30"/>
        </w:rPr>
        <w:t>根据伍德的说法，古德温精通（good command of）拉丁语（Latin tongue）。271</w:t>
      </w:r>
    </w:p>
    <w:p w14:paraId="41F15E20">
      <w:pPr>
        <w:pStyle w:val="2"/>
        <w:spacing w:before="18" w:line="250" w:lineRule="auto"/>
        <w:ind w:left="6" w:right="17" w:hanging="6"/>
        <w:jc w:val="both"/>
        <w:rPr>
          <w:rFonts w:hint="eastAsia"/>
          <w:i w:val="0"/>
          <w:iCs w:val="0"/>
          <w:sz w:val="30"/>
          <w:szCs w:val="30"/>
        </w:rPr>
      </w:pPr>
    </w:p>
    <w:p w14:paraId="7BEA0A2C">
      <w:pPr>
        <w:pStyle w:val="2"/>
        <w:spacing w:before="18" w:line="250" w:lineRule="auto"/>
        <w:ind w:left="6" w:right="17" w:hanging="6"/>
        <w:jc w:val="both"/>
        <w:rPr>
          <w:rFonts w:hint="eastAsia"/>
          <w:i w:val="0"/>
          <w:iCs w:val="0"/>
          <w:sz w:val="30"/>
          <w:szCs w:val="30"/>
        </w:rPr>
      </w:pPr>
      <w:r>
        <w:rPr>
          <w:rFonts w:hint="eastAsia"/>
          <w:i w:val="0"/>
          <w:iCs w:val="0"/>
          <w:sz w:val="30"/>
          <w:szCs w:val="30"/>
        </w:rPr>
        <w:t>He is described by Calamy as a man of polite learning and excellent temper, who was admired for his uncommon fluency, easiness, and sweetness, in all his compositions.</w:t>
      </w:r>
    </w:p>
    <w:p w14:paraId="13554408">
      <w:pPr>
        <w:pStyle w:val="2"/>
        <w:spacing w:before="18" w:line="250" w:lineRule="auto"/>
        <w:ind w:left="6" w:right="17" w:hanging="6"/>
        <w:jc w:val="both"/>
        <w:rPr>
          <w:rFonts w:hint="eastAsia"/>
          <w:i w:val="0"/>
          <w:iCs w:val="0"/>
          <w:sz w:val="30"/>
          <w:szCs w:val="30"/>
        </w:rPr>
      </w:pPr>
    </w:p>
    <w:p w14:paraId="5888BE70">
      <w:pPr>
        <w:pStyle w:val="2"/>
        <w:spacing w:before="18" w:line="250" w:lineRule="auto"/>
        <w:ind w:left="6" w:right="17" w:hanging="6"/>
        <w:jc w:val="both"/>
        <w:rPr>
          <w:rFonts w:hint="eastAsia"/>
          <w:i w:val="0"/>
          <w:iCs w:val="0"/>
          <w:sz w:val="30"/>
          <w:szCs w:val="30"/>
        </w:rPr>
      </w:pPr>
      <w:r>
        <w:rPr>
          <w:rFonts w:hint="eastAsia"/>
          <w:i w:val="0"/>
          <w:iCs w:val="0"/>
          <w:sz w:val="30"/>
          <w:szCs w:val="30"/>
        </w:rPr>
        <w:t>卡拉米将他描述为一个具有优雅学识（polite learning）和极好性情（excellent temper）的人，他因其所有作品（compositions）中非凡的流畅（uncommon fluency）、轻松（easiness）和甘甜（sweetness）而受到钦佩（admired）。</w:t>
      </w:r>
    </w:p>
    <w:p w14:paraId="1783E827">
      <w:pPr>
        <w:pStyle w:val="2"/>
        <w:spacing w:before="18" w:line="250" w:lineRule="auto"/>
        <w:ind w:left="6" w:right="17" w:hanging="6"/>
        <w:jc w:val="both"/>
        <w:rPr>
          <w:rFonts w:hint="eastAsia"/>
          <w:i w:val="0"/>
          <w:iCs w:val="0"/>
          <w:sz w:val="30"/>
          <w:szCs w:val="30"/>
        </w:rPr>
      </w:pPr>
    </w:p>
    <w:p w14:paraId="10C6169C">
      <w:pPr>
        <w:pStyle w:val="2"/>
        <w:spacing w:before="18" w:line="250" w:lineRule="auto"/>
        <w:ind w:left="6" w:right="17" w:hanging="6"/>
        <w:jc w:val="both"/>
        <w:rPr>
          <w:rFonts w:hint="eastAsia"/>
          <w:i w:val="0"/>
          <w:iCs w:val="0"/>
          <w:sz w:val="30"/>
          <w:szCs w:val="30"/>
        </w:rPr>
      </w:pPr>
      <w:r>
        <w:rPr>
          <w:rFonts w:hint="eastAsia"/>
          <w:i w:val="0"/>
          <w:iCs w:val="0"/>
          <w:sz w:val="30"/>
          <w:szCs w:val="30"/>
        </w:rPr>
        <w:t>Dr. Owen said of him athis death in 1681, that “he had not left his equal behind, for learning, religion, and good humour.” 272</w:t>
      </w:r>
    </w:p>
    <w:p w14:paraId="49E0D4F2">
      <w:pPr>
        <w:pStyle w:val="2"/>
        <w:spacing w:before="18" w:line="250" w:lineRule="auto"/>
        <w:ind w:left="6" w:right="17" w:hanging="6"/>
        <w:jc w:val="both"/>
        <w:rPr>
          <w:rFonts w:hint="eastAsia"/>
          <w:i w:val="0"/>
          <w:iCs w:val="0"/>
          <w:sz w:val="30"/>
          <w:szCs w:val="30"/>
        </w:rPr>
      </w:pPr>
    </w:p>
    <w:p w14:paraId="78550E83">
      <w:pPr>
        <w:pStyle w:val="2"/>
        <w:spacing w:before="18" w:line="250" w:lineRule="auto"/>
        <w:ind w:left="6" w:right="17" w:hanging="6"/>
        <w:jc w:val="both"/>
        <w:rPr>
          <w:rFonts w:hint="eastAsia"/>
          <w:i w:val="0"/>
          <w:iCs w:val="0"/>
          <w:sz w:val="30"/>
          <w:szCs w:val="30"/>
        </w:rPr>
      </w:pPr>
      <w:r>
        <w:rPr>
          <w:rFonts w:hint="eastAsia"/>
          <w:i w:val="0"/>
          <w:iCs w:val="0"/>
          <w:sz w:val="30"/>
          <w:szCs w:val="30"/>
        </w:rPr>
        <w:t>欧文博士在他 1681 年去世时评价他说，“他在学识、信仰和好性情（good humour）方面，没有留下与他匹敌（equal）的人。” 272</w:t>
      </w:r>
    </w:p>
    <w:p w14:paraId="0A55D963">
      <w:pPr>
        <w:pStyle w:val="2"/>
        <w:spacing w:before="18" w:line="250" w:lineRule="auto"/>
        <w:ind w:left="6" w:right="17" w:hanging="6"/>
        <w:jc w:val="both"/>
        <w:rPr>
          <w:rFonts w:hint="eastAsia"/>
          <w:i w:val="0"/>
          <w:iCs w:val="0"/>
          <w:sz w:val="30"/>
          <w:szCs w:val="30"/>
        </w:rPr>
      </w:pPr>
    </w:p>
    <w:p w14:paraId="544E84AC">
      <w:pPr>
        <w:pStyle w:val="2"/>
        <w:spacing w:before="18" w:line="250" w:lineRule="auto"/>
        <w:ind w:left="6" w:right="17" w:hanging="6"/>
        <w:jc w:val="both"/>
        <w:rPr>
          <w:rFonts w:hint="eastAsia"/>
          <w:i w:val="0"/>
          <w:iCs w:val="0"/>
          <w:sz w:val="30"/>
          <w:szCs w:val="30"/>
        </w:rPr>
      </w:pPr>
      <w:r>
        <w:rPr>
          <w:rFonts w:hint="eastAsia"/>
          <w:i w:val="0"/>
          <w:iCs w:val="0"/>
          <w:sz w:val="30"/>
          <w:szCs w:val="30"/>
        </w:rPr>
        <w:t>George Porter, Fellow of Magdalen College, was Proctor of the University in the second year of Owen’s Vice-Chancellorship, — a man of good learning, great gravity, integrity, self-denial, and charity. 273</w:t>
      </w:r>
    </w:p>
    <w:p w14:paraId="0864CE3B">
      <w:pPr>
        <w:pStyle w:val="2"/>
        <w:spacing w:before="18" w:line="250" w:lineRule="auto"/>
        <w:ind w:left="6" w:right="17" w:hanging="6"/>
        <w:jc w:val="both"/>
        <w:rPr>
          <w:rFonts w:hint="eastAsia"/>
          <w:i w:val="0"/>
          <w:iCs w:val="0"/>
          <w:sz w:val="30"/>
          <w:szCs w:val="30"/>
        </w:rPr>
      </w:pPr>
    </w:p>
    <w:p w14:paraId="770B3F82">
      <w:pPr>
        <w:pStyle w:val="2"/>
        <w:spacing w:before="18" w:line="250" w:lineRule="auto"/>
        <w:ind w:left="6" w:right="17" w:hanging="6"/>
        <w:jc w:val="both"/>
        <w:rPr>
          <w:rFonts w:hint="eastAsia"/>
          <w:i w:val="0"/>
          <w:iCs w:val="0"/>
          <w:sz w:val="30"/>
          <w:szCs w:val="30"/>
        </w:rPr>
      </w:pPr>
      <w:r>
        <w:rPr>
          <w:rFonts w:hint="eastAsia"/>
          <w:i w:val="0"/>
          <w:iCs w:val="0"/>
          <w:sz w:val="30"/>
          <w:szCs w:val="30"/>
        </w:rPr>
        <w:t>乔治·波特（George Porter），莫德林学院院士（Fellow），在欧文担任副校长的第二年担任大学学监（Proctor），——他是一位学识良好（good learning）、极其庄重（great gravity）、正直（integrity）、舍己（self-denial）和仁爱（charity）的人。273</w:t>
      </w:r>
    </w:p>
    <w:p w14:paraId="53F57562">
      <w:pPr>
        <w:pStyle w:val="2"/>
        <w:spacing w:before="18" w:line="250" w:lineRule="auto"/>
        <w:ind w:left="6" w:right="17" w:hanging="6"/>
        <w:jc w:val="both"/>
        <w:rPr>
          <w:rFonts w:hint="eastAsia"/>
          <w:i w:val="0"/>
          <w:iCs w:val="0"/>
          <w:sz w:val="30"/>
          <w:szCs w:val="30"/>
        </w:rPr>
      </w:pPr>
    </w:p>
    <w:p w14:paraId="5DE3DD14">
      <w:pPr>
        <w:pStyle w:val="2"/>
        <w:spacing w:before="18" w:line="250" w:lineRule="auto"/>
        <w:ind w:left="6" w:right="17" w:hanging="6"/>
        <w:jc w:val="both"/>
        <w:rPr>
          <w:rFonts w:hint="eastAsia"/>
          <w:i w:val="0"/>
          <w:iCs w:val="0"/>
          <w:sz w:val="30"/>
          <w:szCs w:val="30"/>
        </w:rPr>
      </w:pPr>
      <w:r>
        <w:rPr>
          <w:rFonts w:hint="eastAsia"/>
          <w:i w:val="0"/>
          <w:iCs w:val="0"/>
          <w:sz w:val="30"/>
          <w:szCs w:val="30"/>
        </w:rPr>
        <w:t>Stephen Charnock was Fellow of New College, and Senior Proctor in 1652.</w:t>
      </w:r>
    </w:p>
    <w:p w14:paraId="6A401F48">
      <w:pPr>
        <w:pStyle w:val="2"/>
        <w:spacing w:before="18" w:line="250" w:lineRule="auto"/>
        <w:ind w:left="6" w:right="17" w:hanging="6"/>
        <w:jc w:val="both"/>
        <w:rPr>
          <w:rFonts w:hint="eastAsia"/>
          <w:i w:val="0"/>
          <w:iCs w:val="0"/>
          <w:sz w:val="30"/>
          <w:szCs w:val="30"/>
        </w:rPr>
      </w:pPr>
    </w:p>
    <w:p w14:paraId="560AC8AF">
      <w:pPr>
        <w:pStyle w:val="2"/>
        <w:spacing w:before="18" w:line="250" w:lineRule="auto"/>
        <w:ind w:left="6" w:right="17" w:hanging="6"/>
        <w:jc w:val="both"/>
        <w:rPr>
          <w:rFonts w:hint="eastAsia"/>
          <w:i w:val="0"/>
          <w:iCs w:val="0"/>
          <w:sz w:val="30"/>
          <w:szCs w:val="30"/>
        </w:rPr>
      </w:pPr>
      <w:r>
        <w:rPr>
          <w:rFonts w:hint="eastAsia"/>
          <w:i w:val="0"/>
          <w:iCs w:val="0"/>
          <w:sz w:val="30"/>
          <w:szCs w:val="30"/>
        </w:rPr>
        <w:t>斯蒂芬·查诺克（Stephen Charnock）是新学院（New College）院士，并于 1652 年担任高级学监（Senior Proctor）。</w:t>
      </w:r>
    </w:p>
    <w:p w14:paraId="57341D76">
      <w:pPr>
        <w:pStyle w:val="2"/>
        <w:spacing w:before="18" w:line="250" w:lineRule="auto"/>
        <w:ind w:left="6" w:right="17" w:hanging="6"/>
        <w:jc w:val="both"/>
        <w:rPr>
          <w:rFonts w:hint="eastAsia"/>
          <w:i w:val="0"/>
          <w:iCs w:val="0"/>
          <w:sz w:val="30"/>
          <w:szCs w:val="30"/>
        </w:rPr>
      </w:pPr>
    </w:p>
    <w:p w14:paraId="6134FEA9">
      <w:pPr>
        <w:pStyle w:val="2"/>
        <w:spacing w:before="18" w:line="250" w:lineRule="auto"/>
        <w:ind w:left="6" w:right="17" w:hanging="6"/>
        <w:jc w:val="both"/>
        <w:rPr>
          <w:rFonts w:hint="eastAsia"/>
          <w:i w:val="0"/>
          <w:iCs w:val="0"/>
          <w:sz w:val="30"/>
          <w:szCs w:val="30"/>
        </w:rPr>
      </w:pPr>
      <w:r>
        <w:rPr>
          <w:rFonts w:hint="eastAsia"/>
          <w:i w:val="0"/>
          <w:iCs w:val="0"/>
          <w:sz w:val="30"/>
          <w:szCs w:val="30"/>
        </w:rPr>
        <w:t>His work on the Divine Attributes is a sufficient proof of his talents, piety, and learning. 274</w:t>
      </w:r>
    </w:p>
    <w:p w14:paraId="010C2368">
      <w:pPr>
        <w:pStyle w:val="2"/>
        <w:spacing w:before="18" w:line="250" w:lineRule="auto"/>
        <w:ind w:left="6" w:right="17" w:hanging="6"/>
        <w:jc w:val="both"/>
        <w:rPr>
          <w:rFonts w:hint="eastAsia"/>
          <w:i w:val="0"/>
          <w:iCs w:val="0"/>
          <w:sz w:val="30"/>
          <w:szCs w:val="30"/>
        </w:rPr>
      </w:pPr>
    </w:p>
    <w:p w14:paraId="24B41259">
      <w:pPr>
        <w:pStyle w:val="2"/>
        <w:spacing w:before="18" w:line="250" w:lineRule="auto"/>
        <w:ind w:left="6" w:right="17" w:hanging="6"/>
        <w:jc w:val="both"/>
        <w:rPr>
          <w:rFonts w:hint="eastAsia"/>
          <w:i w:val="0"/>
          <w:iCs w:val="0"/>
          <w:sz w:val="30"/>
          <w:szCs w:val="30"/>
        </w:rPr>
      </w:pPr>
      <w:r>
        <w:rPr>
          <w:rFonts w:hint="eastAsia"/>
          <w:i w:val="0"/>
          <w:iCs w:val="0"/>
          <w:sz w:val="30"/>
          <w:szCs w:val="30"/>
        </w:rPr>
        <w:t>他关于神圣属性（Divine Attributes）的著作足以证明（sufficient proof）他的才能（talents）、敬虔和学识。274</w:t>
      </w:r>
    </w:p>
    <w:p w14:paraId="3E031242">
      <w:pPr>
        <w:pStyle w:val="2"/>
        <w:spacing w:before="18" w:line="250" w:lineRule="auto"/>
        <w:ind w:left="6" w:right="17" w:hanging="6"/>
        <w:jc w:val="both"/>
        <w:rPr>
          <w:rFonts w:hint="eastAsia"/>
          <w:i w:val="0"/>
          <w:iCs w:val="0"/>
          <w:sz w:val="30"/>
          <w:szCs w:val="30"/>
        </w:rPr>
      </w:pPr>
    </w:p>
    <w:p w14:paraId="23D130BC">
      <w:pPr>
        <w:pStyle w:val="2"/>
        <w:spacing w:before="18" w:line="250" w:lineRule="auto"/>
        <w:ind w:left="6" w:right="17" w:hanging="6"/>
        <w:jc w:val="both"/>
        <w:rPr>
          <w:rFonts w:hint="eastAsia"/>
          <w:i w:val="0"/>
          <w:iCs w:val="0"/>
          <w:sz w:val="30"/>
          <w:szCs w:val="30"/>
        </w:rPr>
      </w:pPr>
      <w:r>
        <w:rPr>
          <w:rFonts w:hint="eastAsia"/>
          <w:i w:val="0"/>
          <w:iCs w:val="0"/>
          <w:sz w:val="30"/>
          <w:szCs w:val="30"/>
        </w:rPr>
        <w:t>Samuel Lee, of Magdalen Hall, afterwards Fellow of Wadham College, and Proctor in 1656, was the author of several learned and skilful works. 275</w:t>
      </w:r>
    </w:p>
    <w:p w14:paraId="4715F939">
      <w:pPr>
        <w:pStyle w:val="2"/>
        <w:spacing w:before="18" w:line="250" w:lineRule="auto"/>
        <w:ind w:left="6" w:right="17" w:hanging="6"/>
        <w:jc w:val="both"/>
        <w:rPr>
          <w:rFonts w:hint="eastAsia"/>
          <w:i w:val="0"/>
          <w:iCs w:val="0"/>
          <w:sz w:val="30"/>
          <w:szCs w:val="30"/>
        </w:rPr>
      </w:pPr>
    </w:p>
    <w:p w14:paraId="174097B9">
      <w:pPr>
        <w:pStyle w:val="2"/>
        <w:spacing w:before="18" w:line="250" w:lineRule="auto"/>
        <w:ind w:left="6" w:right="17" w:hanging="6"/>
        <w:jc w:val="both"/>
        <w:rPr>
          <w:rFonts w:hint="eastAsia"/>
          <w:i w:val="0"/>
          <w:iCs w:val="0"/>
          <w:sz w:val="30"/>
          <w:szCs w:val="30"/>
        </w:rPr>
      </w:pPr>
      <w:r>
        <w:rPr>
          <w:rFonts w:hint="eastAsia"/>
          <w:i w:val="0"/>
          <w:iCs w:val="0"/>
          <w:sz w:val="30"/>
          <w:szCs w:val="30"/>
        </w:rPr>
        <w:t>塞缪尔·李（Samuel Lee），来自莫德林学堂（Magdalen Hall），后来成为瓦德姆学院（Wadham College）院士，并于 1656 年担任学监，是几部博学（learned）且精湛（skilful）著作的作者。275</w:t>
      </w:r>
    </w:p>
    <w:p w14:paraId="2CE2ECCB">
      <w:pPr>
        <w:pStyle w:val="2"/>
        <w:spacing w:before="18" w:line="250" w:lineRule="auto"/>
        <w:ind w:left="6" w:right="17" w:hanging="6"/>
        <w:jc w:val="both"/>
        <w:rPr>
          <w:rFonts w:hint="eastAsia"/>
          <w:i w:val="0"/>
          <w:iCs w:val="0"/>
          <w:sz w:val="30"/>
          <w:szCs w:val="30"/>
        </w:rPr>
      </w:pPr>
    </w:p>
    <w:p w14:paraId="7BD52232">
      <w:pPr>
        <w:pStyle w:val="2"/>
        <w:spacing w:before="18" w:line="250" w:lineRule="auto"/>
        <w:ind w:left="6" w:right="17" w:hanging="6"/>
        <w:jc w:val="both"/>
        <w:rPr>
          <w:rFonts w:hint="eastAsia"/>
          <w:i w:val="0"/>
          <w:iCs w:val="0"/>
          <w:sz w:val="30"/>
          <w:szCs w:val="30"/>
        </w:rPr>
      </w:pPr>
      <w:r>
        <w:rPr>
          <w:rFonts w:hint="eastAsia"/>
          <w:i w:val="0"/>
          <w:iCs w:val="0"/>
          <w:sz w:val="30"/>
          <w:szCs w:val="30"/>
        </w:rPr>
        <w:t>176</w:t>
      </w:r>
    </w:p>
    <w:p w14:paraId="30C3C594">
      <w:pPr>
        <w:pStyle w:val="2"/>
        <w:spacing w:before="18" w:line="250" w:lineRule="auto"/>
        <w:ind w:left="6" w:right="17" w:hanging="6"/>
        <w:jc w:val="both"/>
        <w:rPr>
          <w:rFonts w:hint="eastAsia"/>
          <w:i w:val="0"/>
          <w:iCs w:val="0"/>
          <w:sz w:val="30"/>
          <w:szCs w:val="30"/>
        </w:rPr>
      </w:pPr>
    </w:p>
    <w:p w14:paraId="6783F6A9">
      <w:pPr>
        <w:pStyle w:val="2"/>
        <w:spacing w:before="18" w:line="250" w:lineRule="auto"/>
        <w:ind w:left="6" w:right="17" w:hanging="6"/>
        <w:jc w:val="both"/>
        <w:rPr>
          <w:rFonts w:hint="eastAsia"/>
          <w:i w:val="0"/>
          <w:iCs w:val="0"/>
          <w:sz w:val="30"/>
          <w:szCs w:val="30"/>
        </w:rPr>
      </w:pPr>
      <w:r>
        <w:rPr>
          <w:rFonts w:hint="eastAsia"/>
          <w:i w:val="0"/>
          <w:iCs w:val="0"/>
          <w:sz w:val="30"/>
          <w:szCs w:val="30"/>
        </w:rPr>
        <w:t>176</w:t>
      </w:r>
    </w:p>
    <w:p w14:paraId="489BBB12">
      <w:pPr>
        <w:pStyle w:val="2"/>
        <w:spacing w:before="18" w:line="250" w:lineRule="auto"/>
        <w:ind w:left="6" w:right="17" w:hanging="6"/>
        <w:jc w:val="both"/>
        <w:rPr>
          <w:rFonts w:hint="eastAsia"/>
          <w:i w:val="0"/>
          <w:iCs w:val="0"/>
          <w:sz w:val="30"/>
          <w:szCs w:val="30"/>
        </w:rPr>
      </w:pPr>
    </w:p>
    <w:p w14:paraId="3AF26DC4">
      <w:pPr>
        <w:pStyle w:val="2"/>
        <w:spacing w:before="18" w:line="250" w:lineRule="auto"/>
        <w:ind w:left="6" w:right="17" w:hanging="6"/>
        <w:jc w:val="both"/>
        <w:rPr>
          <w:rFonts w:hint="eastAsia"/>
          <w:i w:val="0"/>
          <w:iCs w:val="0"/>
          <w:sz w:val="30"/>
          <w:szCs w:val="30"/>
        </w:rPr>
      </w:pPr>
      <w:r>
        <w:rPr>
          <w:rFonts w:hint="eastAsia"/>
          <w:i w:val="0"/>
          <w:iCs w:val="0"/>
          <w:sz w:val="30"/>
          <w:szCs w:val="30"/>
        </w:rPr>
        <w:t>Afterwards, Lee became a member of Dr. Owen’s Church in London, to which he dedicates his “Ecclesia Gemens” in 1667: “To the Holy Church of Christ, lately walking in communion with Mr. Joseph Caryl, and now with Dr. John Owen, before whom these exercises were handled, and to whom they are now humbly presented, by theirs in the fellowship of the gospel, S. L.”</w:t>
      </w:r>
    </w:p>
    <w:p w14:paraId="1E80B4AB">
      <w:pPr>
        <w:pStyle w:val="2"/>
        <w:spacing w:before="18" w:line="250" w:lineRule="auto"/>
        <w:ind w:left="6" w:right="17" w:hanging="6"/>
        <w:jc w:val="both"/>
        <w:rPr>
          <w:rFonts w:hint="eastAsia"/>
          <w:i w:val="0"/>
          <w:iCs w:val="0"/>
          <w:sz w:val="30"/>
          <w:szCs w:val="30"/>
        </w:rPr>
      </w:pPr>
    </w:p>
    <w:p w14:paraId="50AB6AC5">
      <w:pPr>
        <w:pStyle w:val="2"/>
        <w:spacing w:before="18" w:line="250" w:lineRule="auto"/>
        <w:ind w:left="6" w:right="17" w:hanging="6"/>
        <w:jc w:val="both"/>
        <w:rPr>
          <w:rFonts w:hint="eastAsia"/>
          <w:i w:val="0"/>
          <w:iCs w:val="0"/>
          <w:sz w:val="30"/>
          <w:szCs w:val="30"/>
        </w:rPr>
      </w:pPr>
      <w:r>
        <w:rPr>
          <w:rFonts w:hint="eastAsia"/>
          <w:i w:val="0"/>
          <w:iCs w:val="0"/>
          <w:sz w:val="30"/>
          <w:szCs w:val="30"/>
        </w:rPr>
        <w:t>之后，李成为欧文博士在伦敦教会的成员，他于 1667 年将他的《哀恸的教会》（Ecclesia Gemens）题献给该教会：“致基督的圣教会（Holy Church of Christ），近来与约瑟夫·卡里尔先生（Mr. Joseph Caryl）交通（walking in communion），现与约翰·欧文博士（Dr. John Owen）交通，这些操练（exercises）是在他们面前进行的，现在由他们在福音交通（fellowship of the gospel）中的同工（theirs）S. L.（塞缪尔·李）谦卑地呈献（humbly presented）给他们。”</w:t>
      </w:r>
    </w:p>
    <w:p w14:paraId="307045CB">
      <w:pPr>
        <w:pStyle w:val="2"/>
        <w:spacing w:before="18" w:line="250" w:lineRule="auto"/>
        <w:ind w:left="6" w:right="17" w:hanging="6"/>
        <w:jc w:val="both"/>
        <w:rPr>
          <w:rFonts w:hint="eastAsia"/>
          <w:i w:val="0"/>
          <w:iCs w:val="0"/>
          <w:sz w:val="30"/>
          <w:szCs w:val="30"/>
        </w:rPr>
      </w:pPr>
    </w:p>
    <w:p w14:paraId="5ABA9A31">
      <w:pPr>
        <w:pStyle w:val="2"/>
        <w:spacing w:before="18" w:line="250" w:lineRule="auto"/>
        <w:ind w:left="6" w:right="17" w:hanging="6"/>
        <w:jc w:val="both"/>
        <w:rPr>
          <w:rFonts w:hint="eastAsia"/>
          <w:i w:val="0"/>
          <w:iCs w:val="0"/>
          <w:sz w:val="30"/>
          <w:szCs w:val="30"/>
        </w:rPr>
      </w:pPr>
      <w:r>
        <w:rPr>
          <w:rFonts w:hint="eastAsia"/>
          <w:i w:val="0"/>
          <w:iCs w:val="0"/>
          <w:sz w:val="30"/>
          <w:szCs w:val="30"/>
        </w:rPr>
        <w:t>Ralph Button was Fellow of Merton College, and Canon of Christ Church; an excellent scholar, says Baxter, but of greater excellence as a most humble, worthy, godly man. 276</w:t>
      </w:r>
    </w:p>
    <w:p w14:paraId="5D13F8F2">
      <w:pPr>
        <w:pStyle w:val="2"/>
        <w:spacing w:before="18" w:line="250" w:lineRule="auto"/>
        <w:ind w:left="6" w:right="17" w:hanging="6"/>
        <w:jc w:val="both"/>
        <w:rPr>
          <w:rFonts w:hint="eastAsia"/>
          <w:i w:val="0"/>
          <w:iCs w:val="0"/>
          <w:sz w:val="30"/>
          <w:szCs w:val="30"/>
        </w:rPr>
      </w:pPr>
    </w:p>
    <w:p w14:paraId="7074CA34">
      <w:pPr>
        <w:pStyle w:val="2"/>
        <w:spacing w:before="18" w:line="250" w:lineRule="auto"/>
        <w:ind w:left="6" w:right="17" w:hanging="6"/>
        <w:jc w:val="both"/>
        <w:rPr>
          <w:rFonts w:hint="eastAsia"/>
          <w:i w:val="0"/>
          <w:iCs w:val="0"/>
          <w:sz w:val="30"/>
          <w:szCs w:val="30"/>
        </w:rPr>
      </w:pPr>
      <w:r>
        <w:rPr>
          <w:rFonts w:hint="eastAsia"/>
          <w:i w:val="0"/>
          <w:iCs w:val="0"/>
          <w:sz w:val="30"/>
          <w:szCs w:val="30"/>
        </w:rPr>
        <w:t>拉尔夫·巴顿（Ralph Button）是默顿学院（Merton College）院士和基督教堂学院法政牧师（Canon）；巴克斯特说，他是一位优秀的学者（excellent scholar），但作为一位极其谦卑（most humble）、配得尊敬（worthy）、敬虔（godly）的人，其卓越（excellence）更胜一筹。276</w:t>
      </w:r>
    </w:p>
    <w:p w14:paraId="5E233D4F">
      <w:pPr>
        <w:pStyle w:val="2"/>
        <w:spacing w:before="18" w:line="250" w:lineRule="auto"/>
        <w:ind w:left="6" w:right="17" w:hanging="6"/>
        <w:jc w:val="both"/>
        <w:rPr>
          <w:rFonts w:hint="eastAsia"/>
          <w:i w:val="0"/>
          <w:iCs w:val="0"/>
          <w:sz w:val="30"/>
          <w:szCs w:val="30"/>
        </w:rPr>
      </w:pPr>
    </w:p>
    <w:p w14:paraId="6A05E8EB">
      <w:pPr>
        <w:pStyle w:val="2"/>
        <w:spacing w:before="18" w:line="250" w:lineRule="auto"/>
        <w:ind w:left="6" w:right="17" w:hanging="6"/>
        <w:jc w:val="both"/>
        <w:rPr>
          <w:rFonts w:hint="eastAsia"/>
          <w:i w:val="0"/>
          <w:iCs w:val="0"/>
          <w:sz w:val="30"/>
          <w:szCs w:val="30"/>
        </w:rPr>
      </w:pPr>
      <w:r>
        <w:rPr>
          <w:rFonts w:hint="eastAsia"/>
          <w:i w:val="0"/>
          <w:iCs w:val="0"/>
          <w:sz w:val="30"/>
          <w:szCs w:val="30"/>
        </w:rPr>
        <w:t>He obtained his Fellowship of Merton College, in 1633, entirely by his merit, which led Dr. Prideaux, then Rector of Exeter College, to say that, “all who were elected beside him were not worth a Button.” 277</w:t>
      </w:r>
    </w:p>
    <w:p w14:paraId="0AFB8842">
      <w:pPr>
        <w:pStyle w:val="2"/>
        <w:spacing w:before="18" w:line="250" w:lineRule="auto"/>
        <w:ind w:left="6" w:right="17" w:hanging="6"/>
        <w:jc w:val="both"/>
        <w:rPr>
          <w:rFonts w:hint="eastAsia"/>
          <w:i w:val="0"/>
          <w:iCs w:val="0"/>
          <w:sz w:val="30"/>
          <w:szCs w:val="30"/>
        </w:rPr>
      </w:pPr>
    </w:p>
    <w:p w14:paraId="35181B5A">
      <w:pPr>
        <w:pStyle w:val="2"/>
        <w:spacing w:before="18" w:line="250" w:lineRule="auto"/>
        <w:ind w:left="6" w:right="17" w:hanging="6"/>
        <w:jc w:val="both"/>
        <w:rPr>
          <w:rFonts w:hint="eastAsia"/>
          <w:i w:val="0"/>
          <w:iCs w:val="0"/>
          <w:sz w:val="30"/>
          <w:szCs w:val="30"/>
        </w:rPr>
      </w:pPr>
      <w:r>
        <w:rPr>
          <w:rFonts w:hint="eastAsia"/>
          <w:i w:val="0"/>
          <w:iCs w:val="0"/>
          <w:sz w:val="30"/>
          <w:szCs w:val="30"/>
        </w:rPr>
        <w:t>他于 1633 年完全凭借其才干（merit）获得了默顿学院的院士资格，这使得当时埃克塞特学院（Exeter College）院长普里多博士（Dr. Prideaux）说，“除他之外所有当选（elected）的人都不值一个巴顿（Button，双关语，意为纽扣、不值钱）。” 277</w:t>
      </w:r>
    </w:p>
    <w:p w14:paraId="3C03B523">
      <w:pPr>
        <w:pStyle w:val="2"/>
        <w:spacing w:before="18" w:line="250" w:lineRule="auto"/>
        <w:ind w:left="6" w:right="17" w:hanging="6"/>
        <w:jc w:val="both"/>
        <w:rPr>
          <w:rFonts w:hint="eastAsia"/>
          <w:i w:val="0"/>
          <w:iCs w:val="0"/>
          <w:sz w:val="30"/>
          <w:szCs w:val="30"/>
        </w:rPr>
      </w:pPr>
    </w:p>
    <w:p w14:paraId="6E77D86B">
      <w:pPr>
        <w:pStyle w:val="2"/>
        <w:spacing w:before="18" w:line="250" w:lineRule="auto"/>
        <w:ind w:left="6" w:right="17" w:hanging="6"/>
        <w:jc w:val="both"/>
        <w:rPr>
          <w:rFonts w:hint="eastAsia"/>
          <w:i w:val="0"/>
          <w:iCs w:val="0"/>
          <w:sz w:val="30"/>
          <w:szCs w:val="30"/>
        </w:rPr>
      </w:pPr>
      <w:r>
        <w:rPr>
          <w:rFonts w:hint="eastAsia"/>
          <w:i w:val="0"/>
          <w:iCs w:val="0"/>
          <w:sz w:val="30"/>
          <w:szCs w:val="30"/>
        </w:rPr>
        <w:t>Jonathan Goddard, M. D. was Warden of Merton College, a man of considerable celebrity as a Chemist and Physician.</w:t>
      </w:r>
    </w:p>
    <w:p w14:paraId="35AA747E">
      <w:pPr>
        <w:pStyle w:val="2"/>
        <w:spacing w:before="18" w:line="250" w:lineRule="auto"/>
        <w:ind w:left="6" w:right="17" w:hanging="6"/>
        <w:jc w:val="both"/>
        <w:rPr>
          <w:rFonts w:hint="eastAsia"/>
          <w:i w:val="0"/>
          <w:iCs w:val="0"/>
          <w:sz w:val="30"/>
          <w:szCs w:val="30"/>
        </w:rPr>
      </w:pPr>
    </w:p>
    <w:p w14:paraId="57FEBB40">
      <w:pPr>
        <w:pStyle w:val="2"/>
        <w:spacing w:before="18" w:line="250" w:lineRule="auto"/>
        <w:ind w:left="6" w:right="17" w:hanging="6"/>
        <w:jc w:val="both"/>
        <w:rPr>
          <w:rFonts w:hint="eastAsia"/>
          <w:i w:val="0"/>
          <w:iCs w:val="0"/>
          <w:sz w:val="30"/>
          <w:szCs w:val="30"/>
        </w:rPr>
      </w:pPr>
      <w:r>
        <w:rPr>
          <w:rFonts w:hint="eastAsia"/>
          <w:i w:val="0"/>
          <w:iCs w:val="0"/>
          <w:sz w:val="30"/>
          <w:szCs w:val="30"/>
        </w:rPr>
        <w:t>乔纳森·戈达德（Jonathan Goddard）医学博士，是默顿学院院长，一位作为化学家（Chemist）和内科医生（Physician）享有相当声望（considerable celebrity）的人。</w:t>
      </w:r>
    </w:p>
    <w:p w14:paraId="37C832A4">
      <w:pPr>
        <w:pStyle w:val="2"/>
        <w:spacing w:before="18" w:line="250" w:lineRule="auto"/>
        <w:ind w:left="6" w:right="17" w:hanging="6"/>
        <w:jc w:val="both"/>
        <w:rPr>
          <w:rFonts w:hint="eastAsia"/>
          <w:i w:val="0"/>
          <w:iCs w:val="0"/>
          <w:sz w:val="30"/>
          <w:szCs w:val="30"/>
        </w:rPr>
      </w:pPr>
    </w:p>
    <w:p w14:paraId="30E2AF40">
      <w:pPr>
        <w:pStyle w:val="2"/>
        <w:spacing w:before="18" w:line="250" w:lineRule="auto"/>
        <w:ind w:left="6" w:right="17" w:hanging="6"/>
        <w:jc w:val="both"/>
        <w:rPr>
          <w:rFonts w:hint="eastAsia"/>
          <w:i w:val="0"/>
          <w:iCs w:val="0"/>
          <w:sz w:val="30"/>
          <w:szCs w:val="30"/>
        </w:rPr>
      </w:pPr>
      <w:r>
        <w:rPr>
          <w:rFonts w:hint="eastAsia"/>
          <w:i w:val="0"/>
          <w:iCs w:val="0"/>
          <w:sz w:val="30"/>
          <w:szCs w:val="30"/>
        </w:rPr>
        <w:t>He was a member of the Royal Society, Professor of Physic in Gresham College, and the author of various Medical works. 278</w:t>
      </w:r>
    </w:p>
    <w:p w14:paraId="667568C1">
      <w:pPr>
        <w:pStyle w:val="2"/>
        <w:spacing w:before="18" w:line="250" w:lineRule="auto"/>
        <w:ind w:left="6" w:right="17" w:hanging="6"/>
        <w:jc w:val="both"/>
        <w:rPr>
          <w:rFonts w:hint="eastAsia"/>
          <w:i w:val="0"/>
          <w:iCs w:val="0"/>
          <w:sz w:val="30"/>
          <w:szCs w:val="30"/>
        </w:rPr>
      </w:pPr>
    </w:p>
    <w:p w14:paraId="79231E1D">
      <w:pPr>
        <w:pStyle w:val="2"/>
        <w:spacing w:before="18" w:line="250" w:lineRule="auto"/>
        <w:ind w:left="6" w:right="17" w:hanging="6"/>
        <w:jc w:val="both"/>
        <w:rPr>
          <w:rFonts w:hint="eastAsia"/>
          <w:i w:val="0"/>
          <w:iCs w:val="0"/>
          <w:sz w:val="30"/>
          <w:szCs w:val="30"/>
        </w:rPr>
      </w:pPr>
      <w:r>
        <w:rPr>
          <w:rFonts w:hint="eastAsia"/>
          <w:i w:val="0"/>
          <w:iCs w:val="0"/>
          <w:sz w:val="30"/>
          <w:szCs w:val="30"/>
        </w:rPr>
        <w:t>他是皇家学会（Royal Society）成员，格雷沙姆学院（Gresham College）内科学教授（Professor of Physic），也是各种医学（Medical）著作的作者。278</w:t>
      </w:r>
    </w:p>
    <w:p w14:paraId="11CFE04F">
      <w:pPr>
        <w:pStyle w:val="2"/>
        <w:spacing w:before="18" w:line="250" w:lineRule="auto"/>
        <w:ind w:left="6" w:right="17" w:hanging="6"/>
        <w:jc w:val="both"/>
        <w:rPr>
          <w:rFonts w:hint="eastAsia"/>
          <w:i w:val="0"/>
          <w:iCs w:val="0"/>
          <w:sz w:val="30"/>
          <w:szCs w:val="30"/>
        </w:rPr>
      </w:pPr>
    </w:p>
    <w:p w14:paraId="30896EE8">
      <w:pPr>
        <w:pStyle w:val="2"/>
        <w:spacing w:before="18" w:line="250" w:lineRule="auto"/>
        <w:ind w:left="6" w:right="17" w:hanging="6"/>
        <w:jc w:val="both"/>
        <w:rPr>
          <w:rFonts w:hint="eastAsia"/>
          <w:i w:val="0"/>
          <w:iCs w:val="0"/>
          <w:sz w:val="30"/>
          <w:szCs w:val="30"/>
        </w:rPr>
      </w:pPr>
      <w:r>
        <w:rPr>
          <w:rFonts w:hint="eastAsia"/>
          <w:i w:val="0"/>
          <w:iCs w:val="0"/>
          <w:sz w:val="30"/>
          <w:szCs w:val="30"/>
        </w:rPr>
        <w:t>Theophilus Gale, was Fellow of Magdalen College.</w:t>
      </w:r>
    </w:p>
    <w:p w14:paraId="1C802DE4">
      <w:pPr>
        <w:pStyle w:val="2"/>
        <w:spacing w:before="18" w:line="250" w:lineRule="auto"/>
        <w:ind w:left="6" w:right="17" w:hanging="6"/>
        <w:jc w:val="both"/>
        <w:rPr>
          <w:rFonts w:hint="eastAsia"/>
          <w:i w:val="0"/>
          <w:iCs w:val="0"/>
          <w:sz w:val="30"/>
          <w:szCs w:val="30"/>
        </w:rPr>
      </w:pPr>
    </w:p>
    <w:p w14:paraId="0012F993">
      <w:pPr>
        <w:pStyle w:val="2"/>
        <w:spacing w:before="18" w:line="250" w:lineRule="auto"/>
        <w:ind w:left="6" w:right="17" w:hanging="6"/>
        <w:jc w:val="both"/>
        <w:rPr>
          <w:rFonts w:hint="eastAsia"/>
          <w:i w:val="0"/>
          <w:iCs w:val="0"/>
          <w:sz w:val="30"/>
          <w:szCs w:val="30"/>
        </w:rPr>
      </w:pPr>
      <w:r>
        <w:rPr>
          <w:rFonts w:hint="eastAsia"/>
          <w:i w:val="0"/>
          <w:iCs w:val="0"/>
          <w:sz w:val="30"/>
          <w:szCs w:val="30"/>
        </w:rPr>
        <w:t>提奥菲勒斯·盖尔（Theophilus Gale）是莫德林学院院士。</w:t>
      </w:r>
    </w:p>
    <w:p w14:paraId="356F7450">
      <w:pPr>
        <w:pStyle w:val="2"/>
        <w:spacing w:before="18" w:line="250" w:lineRule="auto"/>
        <w:ind w:left="6" w:right="17" w:hanging="6"/>
        <w:jc w:val="both"/>
        <w:rPr>
          <w:rFonts w:hint="eastAsia"/>
          <w:i w:val="0"/>
          <w:iCs w:val="0"/>
          <w:sz w:val="30"/>
          <w:szCs w:val="30"/>
        </w:rPr>
      </w:pPr>
    </w:p>
    <w:p w14:paraId="48F85010">
      <w:pPr>
        <w:pStyle w:val="2"/>
        <w:spacing w:before="18" w:line="250" w:lineRule="auto"/>
        <w:ind w:left="6" w:right="17" w:hanging="6"/>
        <w:jc w:val="both"/>
        <w:rPr>
          <w:rFonts w:hint="eastAsia"/>
          <w:i w:val="0"/>
          <w:iCs w:val="0"/>
          <w:sz w:val="30"/>
          <w:szCs w:val="30"/>
        </w:rPr>
      </w:pPr>
      <w:r>
        <w:rPr>
          <w:rFonts w:hint="eastAsia"/>
          <w:i w:val="0"/>
          <w:iCs w:val="0"/>
          <w:sz w:val="30"/>
          <w:szCs w:val="30"/>
        </w:rPr>
        <w:t>Wood describes</w:t>
      </w:r>
    </w:p>
    <w:p w14:paraId="250A3140">
      <w:pPr>
        <w:pStyle w:val="2"/>
        <w:spacing w:before="18" w:line="250" w:lineRule="auto"/>
        <w:ind w:left="6" w:right="17" w:hanging="6"/>
        <w:jc w:val="both"/>
        <w:rPr>
          <w:rFonts w:hint="eastAsia"/>
          <w:i w:val="0"/>
          <w:iCs w:val="0"/>
          <w:sz w:val="30"/>
          <w:szCs w:val="30"/>
        </w:rPr>
      </w:pPr>
    </w:p>
    <w:p w14:paraId="2A73416A">
      <w:pPr>
        <w:pStyle w:val="2"/>
        <w:spacing w:before="18" w:line="250" w:lineRule="auto"/>
        <w:ind w:left="6" w:right="17" w:hanging="6"/>
        <w:jc w:val="both"/>
        <w:rPr>
          <w:rFonts w:hint="eastAsia"/>
          <w:i w:val="0"/>
          <w:iCs w:val="0"/>
          <w:sz w:val="30"/>
          <w:szCs w:val="30"/>
        </w:rPr>
      </w:pPr>
      <w:r>
        <w:rPr>
          <w:rFonts w:hint="eastAsia"/>
          <w:i w:val="0"/>
          <w:iCs w:val="0"/>
          <w:sz w:val="30"/>
          <w:szCs w:val="30"/>
        </w:rPr>
        <w:t>伍德描述</w:t>
      </w:r>
    </w:p>
    <w:p w14:paraId="3912D8DB">
      <w:pPr>
        <w:pStyle w:val="2"/>
        <w:spacing w:before="18" w:line="250" w:lineRule="auto"/>
        <w:ind w:left="6" w:right="17" w:hanging="6"/>
        <w:jc w:val="both"/>
        <w:rPr>
          <w:rFonts w:hint="eastAsia"/>
          <w:i w:val="0"/>
          <w:iCs w:val="0"/>
          <w:sz w:val="30"/>
          <w:szCs w:val="30"/>
        </w:rPr>
      </w:pPr>
    </w:p>
    <w:p w14:paraId="6914601F">
      <w:pPr>
        <w:pStyle w:val="2"/>
        <w:spacing w:before="18" w:line="250" w:lineRule="auto"/>
        <w:ind w:left="6" w:right="17" w:hanging="6"/>
        <w:jc w:val="both"/>
        <w:rPr>
          <w:rFonts w:hint="eastAsia"/>
          <w:i w:val="0"/>
          <w:iCs w:val="0"/>
          <w:sz w:val="30"/>
          <w:szCs w:val="30"/>
        </w:rPr>
      </w:pPr>
      <w:r>
        <w:rPr>
          <w:rFonts w:hint="eastAsia"/>
          <w:i w:val="0"/>
          <w:iCs w:val="0"/>
          <w:sz w:val="30"/>
          <w:szCs w:val="30"/>
        </w:rPr>
        <w:t>him as “a person of great reading, an exact Philologist and Philosopher; a learned and industrious person; 279 His “Court of the Gentiles” alone furnishes indubitable evidence of this.</w:t>
      </w:r>
    </w:p>
    <w:p w14:paraId="51AE8F69">
      <w:pPr>
        <w:pStyle w:val="2"/>
        <w:spacing w:before="18" w:line="250" w:lineRule="auto"/>
        <w:ind w:left="6" w:right="17" w:hanging="6"/>
        <w:jc w:val="both"/>
        <w:rPr>
          <w:rFonts w:hint="eastAsia"/>
          <w:i w:val="0"/>
          <w:iCs w:val="0"/>
          <w:sz w:val="30"/>
          <w:szCs w:val="30"/>
        </w:rPr>
      </w:pPr>
    </w:p>
    <w:p w14:paraId="7117F6F3">
      <w:pPr>
        <w:pStyle w:val="2"/>
        <w:spacing w:before="18" w:line="250" w:lineRule="auto"/>
        <w:ind w:left="6" w:right="17" w:hanging="6"/>
        <w:jc w:val="both"/>
        <w:rPr>
          <w:rFonts w:hint="eastAsia"/>
          <w:i w:val="0"/>
          <w:iCs w:val="0"/>
          <w:sz w:val="30"/>
          <w:szCs w:val="30"/>
        </w:rPr>
      </w:pPr>
      <w:r>
        <w:rPr>
          <w:rFonts w:hint="eastAsia"/>
          <w:i w:val="0"/>
          <w:iCs w:val="0"/>
          <w:sz w:val="30"/>
          <w:szCs w:val="30"/>
        </w:rPr>
        <w:t>他为“一个阅读广泛（great reading）的人，一位严谨的语文学家（exact Philologist）和哲学家（Philosopher）；一个博学（learned）且勤奋（industrious）的人；279 仅他的《外邦人的院宇》（Court of the Gentiles）就为此提供了无可置疑（indubitable）的证据。</w:t>
      </w:r>
    </w:p>
    <w:p w14:paraId="767D293F">
      <w:pPr>
        <w:pStyle w:val="2"/>
        <w:spacing w:before="18" w:line="250" w:lineRule="auto"/>
        <w:ind w:left="6" w:right="17" w:hanging="6"/>
        <w:jc w:val="both"/>
        <w:rPr>
          <w:rFonts w:hint="eastAsia"/>
          <w:i w:val="0"/>
          <w:iCs w:val="0"/>
          <w:sz w:val="30"/>
          <w:szCs w:val="30"/>
        </w:rPr>
      </w:pPr>
    </w:p>
    <w:p w14:paraId="297EFBFD">
      <w:pPr>
        <w:pStyle w:val="2"/>
        <w:spacing w:before="18" w:line="250" w:lineRule="auto"/>
        <w:ind w:left="6" w:right="17" w:hanging="6"/>
        <w:jc w:val="both"/>
        <w:rPr>
          <w:rFonts w:hint="eastAsia"/>
          <w:i w:val="0"/>
          <w:iCs w:val="0"/>
          <w:sz w:val="30"/>
          <w:szCs w:val="30"/>
        </w:rPr>
      </w:pPr>
      <w:r>
        <w:rPr>
          <w:rFonts w:hint="eastAsia"/>
          <w:i w:val="0"/>
          <w:iCs w:val="0"/>
          <w:sz w:val="30"/>
          <w:szCs w:val="30"/>
        </w:rPr>
        <w:t>Thomas Cole was Principal of St. Mary’s Hall, and Tutor to John Locke and other celebrated individuals. 280</w:t>
      </w:r>
    </w:p>
    <w:p w14:paraId="42E58077">
      <w:pPr>
        <w:pStyle w:val="2"/>
        <w:spacing w:before="18" w:line="250" w:lineRule="auto"/>
        <w:ind w:left="6" w:right="17" w:hanging="6"/>
        <w:jc w:val="both"/>
        <w:rPr>
          <w:rFonts w:hint="eastAsia"/>
          <w:i w:val="0"/>
          <w:iCs w:val="0"/>
          <w:sz w:val="30"/>
          <w:szCs w:val="30"/>
        </w:rPr>
      </w:pPr>
    </w:p>
    <w:p w14:paraId="7A4C93AF">
      <w:pPr>
        <w:pStyle w:val="2"/>
        <w:spacing w:before="18" w:line="250" w:lineRule="auto"/>
        <w:ind w:left="6" w:right="17" w:hanging="6"/>
        <w:jc w:val="both"/>
        <w:rPr>
          <w:rFonts w:hint="eastAsia"/>
          <w:i w:val="0"/>
          <w:iCs w:val="0"/>
          <w:sz w:val="30"/>
          <w:szCs w:val="30"/>
        </w:rPr>
      </w:pPr>
      <w:r>
        <w:rPr>
          <w:rFonts w:hint="eastAsia"/>
          <w:i w:val="0"/>
          <w:iCs w:val="0"/>
          <w:sz w:val="30"/>
          <w:szCs w:val="30"/>
        </w:rPr>
        <w:t>托马斯·科尔（Thomas Cole）是圣玛丽学堂（St. Mary’s Hall）院长，也是约翰·洛克（John Locke）和其他著名人物（celebrated individuals）的导师（Tutor）。280</w:t>
      </w:r>
    </w:p>
    <w:p w14:paraId="1C672A10">
      <w:pPr>
        <w:pStyle w:val="2"/>
        <w:spacing w:before="18" w:line="250" w:lineRule="auto"/>
        <w:ind w:left="6" w:right="17" w:hanging="6"/>
        <w:jc w:val="both"/>
        <w:rPr>
          <w:rFonts w:hint="eastAsia"/>
          <w:i w:val="0"/>
          <w:iCs w:val="0"/>
          <w:sz w:val="30"/>
          <w:szCs w:val="30"/>
        </w:rPr>
      </w:pPr>
    </w:p>
    <w:p w14:paraId="6FF8D9B4">
      <w:pPr>
        <w:pStyle w:val="2"/>
        <w:spacing w:before="18" w:line="250" w:lineRule="auto"/>
        <w:ind w:left="6" w:right="17" w:hanging="6"/>
        <w:jc w:val="both"/>
        <w:rPr>
          <w:rFonts w:hint="eastAsia"/>
          <w:i w:val="0"/>
          <w:iCs w:val="0"/>
          <w:sz w:val="30"/>
          <w:szCs w:val="30"/>
        </w:rPr>
      </w:pPr>
      <w:r>
        <w:rPr>
          <w:rFonts w:hint="eastAsia"/>
          <w:i w:val="0"/>
          <w:iCs w:val="0"/>
          <w:sz w:val="30"/>
          <w:szCs w:val="30"/>
        </w:rPr>
        <w:t>James Baron was Divinity Reader of Magdalen College and (with Thankful Owen) editor of Dr. Goodwin’s Posthumous works. 281</w:t>
      </w:r>
    </w:p>
    <w:p w14:paraId="024B4791">
      <w:pPr>
        <w:pStyle w:val="2"/>
        <w:spacing w:before="18" w:line="250" w:lineRule="auto"/>
        <w:ind w:left="6" w:right="17" w:hanging="6"/>
        <w:jc w:val="both"/>
        <w:rPr>
          <w:rFonts w:hint="eastAsia"/>
          <w:i w:val="0"/>
          <w:iCs w:val="0"/>
          <w:sz w:val="30"/>
          <w:szCs w:val="30"/>
        </w:rPr>
      </w:pPr>
    </w:p>
    <w:p w14:paraId="5DC64A59">
      <w:pPr>
        <w:pStyle w:val="2"/>
        <w:spacing w:before="18" w:line="250" w:lineRule="auto"/>
        <w:ind w:left="6" w:right="17" w:hanging="6"/>
        <w:jc w:val="both"/>
        <w:rPr>
          <w:rFonts w:hint="eastAsia"/>
          <w:i w:val="0"/>
          <w:iCs w:val="0"/>
          <w:sz w:val="30"/>
          <w:szCs w:val="30"/>
        </w:rPr>
      </w:pPr>
      <w:r>
        <w:rPr>
          <w:rFonts w:hint="eastAsia"/>
          <w:i w:val="0"/>
          <w:iCs w:val="0"/>
          <w:sz w:val="30"/>
          <w:szCs w:val="30"/>
        </w:rPr>
        <w:t>詹姆斯·巴伦（James Baron）是莫德林学院的神学宣读者（Divinity Reader），并（与撒克福·欧文 Thankful Owen 一起）是古德温博士遗著（Posthumous works）的编辑（editor）。281</w:t>
      </w:r>
    </w:p>
    <w:p w14:paraId="053B46F3">
      <w:pPr>
        <w:pStyle w:val="2"/>
        <w:spacing w:before="18" w:line="250" w:lineRule="auto"/>
        <w:ind w:left="6" w:right="17" w:hanging="6"/>
        <w:jc w:val="both"/>
        <w:rPr>
          <w:rFonts w:hint="eastAsia"/>
          <w:i w:val="0"/>
          <w:iCs w:val="0"/>
          <w:sz w:val="30"/>
          <w:szCs w:val="30"/>
        </w:rPr>
      </w:pPr>
    </w:p>
    <w:p w14:paraId="4732F895">
      <w:pPr>
        <w:pStyle w:val="2"/>
        <w:spacing w:before="18" w:line="250" w:lineRule="auto"/>
        <w:ind w:left="6" w:right="17" w:hanging="6"/>
        <w:jc w:val="both"/>
        <w:rPr>
          <w:rFonts w:hint="eastAsia"/>
          <w:i w:val="0"/>
          <w:iCs w:val="0"/>
          <w:sz w:val="30"/>
          <w:szCs w:val="30"/>
        </w:rPr>
      </w:pPr>
      <w:r>
        <w:rPr>
          <w:rFonts w:hint="eastAsia"/>
          <w:i w:val="0"/>
          <w:iCs w:val="0"/>
          <w:sz w:val="30"/>
          <w:szCs w:val="30"/>
        </w:rPr>
        <w:t>Francis Howel was Moral Philosophy reader to the University, and Principal of Jesus College. 282</w:t>
      </w:r>
    </w:p>
    <w:p w14:paraId="189EB7CA">
      <w:pPr>
        <w:pStyle w:val="2"/>
        <w:spacing w:before="18" w:line="250" w:lineRule="auto"/>
        <w:ind w:left="6" w:right="17" w:hanging="6"/>
        <w:jc w:val="both"/>
        <w:rPr>
          <w:rFonts w:hint="eastAsia"/>
          <w:i w:val="0"/>
          <w:iCs w:val="0"/>
          <w:sz w:val="30"/>
          <w:szCs w:val="30"/>
        </w:rPr>
      </w:pPr>
    </w:p>
    <w:p w14:paraId="27274D64">
      <w:pPr>
        <w:pStyle w:val="2"/>
        <w:spacing w:before="18" w:line="250" w:lineRule="auto"/>
        <w:ind w:left="6" w:right="17" w:hanging="6"/>
        <w:jc w:val="both"/>
        <w:rPr>
          <w:rFonts w:hint="eastAsia"/>
          <w:i w:val="0"/>
          <w:iCs w:val="0"/>
          <w:sz w:val="30"/>
          <w:szCs w:val="30"/>
        </w:rPr>
      </w:pPr>
      <w:r>
        <w:rPr>
          <w:rFonts w:hint="eastAsia"/>
          <w:i w:val="0"/>
          <w:iCs w:val="0"/>
          <w:sz w:val="30"/>
          <w:szCs w:val="30"/>
        </w:rPr>
        <w:t>弗朗西斯·豪厄尔（Francis Howel）是大学的道德哲学（Moral Philosophy）宣读者，也是耶稣学院（Jesus College）院长。282</w:t>
      </w:r>
    </w:p>
    <w:p w14:paraId="5EB944B8">
      <w:pPr>
        <w:pStyle w:val="2"/>
        <w:spacing w:before="18" w:line="250" w:lineRule="auto"/>
        <w:ind w:left="6" w:right="17" w:hanging="6"/>
        <w:jc w:val="both"/>
        <w:rPr>
          <w:rFonts w:hint="eastAsia"/>
          <w:i w:val="0"/>
          <w:iCs w:val="0"/>
          <w:sz w:val="30"/>
          <w:szCs w:val="30"/>
        </w:rPr>
      </w:pPr>
    </w:p>
    <w:p w14:paraId="74FF132A">
      <w:pPr>
        <w:pStyle w:val="2"/>
        <w:spacing w:before="18" w:line="250" w:lineRule="auto"/>
        <w:ind w:left="6" w:right="17" w:hanging="6"/>
        <w:jc w:val="both"/>
        <w:rPr>
          <w:rFonts w:hint="eastAsia"/>
          <w:i w:val="0"/>
          <w:iCs w:val="0"/>
          <w:sz w:val="30"/>
          <w:szCs w:val="30"/>
        </w:rPr>
      </w:pPr>
      <w:r>
        <w:rPr>
          <w:rFonts w:hint="eastAsia"/>
          <w:i w:val="0"/>
          <w:iCs w:val="0"/>
          <w:sz w:val="30"/>
          <w:szCs w:val="30"/>
        </w:rPr>
        <w:t>177</w:t>
      </w:r>
    </w:p>
    <w:p w14:paraId="14F328BF">
      <w:pPr>
        <w:pStyle w:val="2"/>
        <w:spacing w:before="18" w:line="250" w:lineRule="auto"/>
        <w:ind w:left="6" w:right="17" w:hanging="6"/>
        <w:jc w:val="both"/>
        <w:rPr>
          <w:rFonts w:hint="eastAsia"/>
          <w:i w:val="0"/>
          <w:iCs w:val="0"/>
          <w:sz w:val="30"/>
          <w:szCs w:val="30"/>
        </w:rPr>
      </w:pPr>
    </w:p>
    <w:p w14:paraId="5CC9EC04">
      <w:pPr>
        <w:pStyle w:val="2"/>
        <w:spacing w:before="18" w:line="250" w:lineRule="auto"/>
        <w:ind w:left="6" w:right="17" w:hanging="6"/>
        <w:jc w:val="both"/>
        <w:rPr>
          <w:rFonts w:hint="eastAsia"/>
          <w:i w:val="0"/>
          <w:iCs w:val="0"/>
          <w:sz w:val="30"/>
          <w:szCs w:val="30"/>
        </w:rPr>
      </w:pPr>
      <w:r>
        <w:rPr>
          <w:rFonts w:hint="eastAsia"/>
          <w:i w:val="0"/>
          <w:iCs w:val="0"/>
          <w:sz w:val="30"/>
          <w:szCs w:val="30"/>
        </w:rPr>
        <w:t>177</w:t>
      </w:r>
    </w:p>
    <w:p w14:paraId="1FBE277A">
      <w:pPr>
        <w:pStyle w:val="2"/>
        <w:spacing w:before="18" w:line="250" w:lineRule="auto"/>
        <w:ind w:left="6" w:right="17" w:hanging="6"/>
        <w:jc w:val="both"/>
        <w:rPr>
          <w:rFonts w:hint="eastAsia"/>
          <w:i w:val="0"/>
          <w:iCs w:val="0"/>
          <w:sz w:val="30"/>
          <w:szCs w:val="30"/>
        </w:rPr>
      </w:pPr>
    </w:p>
    <w:p w14:paraId="588E2131">
      <w:pPr>
        <w:pStyle w:val="2"/>
        <w:spacing w:before="18" w:line="250" w:lineRule="auto"/>
        <w:ind w:left="6" w:right="17" w:hanging="6"/>
        <w:jc w:val="both"/>
        <w:rPr>
          <w:rFonts w:hint="eastAsia"/>
          <w:i w:val="0"/>
          <w:iCs w:val="0"/>
          <w:sz w:val="30"/>
          <w:szCs w:val="30"/>
        </w:rPr>
      </w:pPr>
      <w:r>
        <w:rPr>
          <w:rFonts w:hint="eastAsia"/>
          <w:i w:val="0"/>
          <w:iCs w:val="0"/>
          <w:sz w:val="30"/>
          <w:szCs w:val="30"/>
        </w:rPr>
        <w:t>Lewis Du Moulin, M. D. Cambden Professor of History, was a man of great learning and acuteness, and author of many works.</w:t>
      </w:r>
    </w:p>
    <w:p w14:paraId="1D2D7DC9">
      <w:pPr>
        <w:pStyle w:val="2"/>
        <w:spacing w:before="18" w:line="250" w:lineRule="auto"/>
        <w:ind w:left="6" w:right="17" w:hanging="6"/>
        <w:jc w:val="both"/>
        <w:rPr>
          <w:rFonts w:hint="eastAsia"/>
          <w:i w:val="0"/>
          <w:iCs w:val="0"/>
          <w:sz w:val="30"/>
          <w:szCs w:val="30"/>
        </w:rPr>
      </w:pPr>
    </w:p>
    <w:p w14:paraId="693722C7">
      <w:pPr>
        <w:pStyle w:val="2"/>
        <w:spacing w:before="18" w:line="250" w:lineRule="auto"/>
        <w:ind w:left="6" w:right="17" w:hanging="6"/>
        <w:jc w:val="both"/>
        <w:rPr>
          <w:rFonts w:hint="eastAsia"/>
          <w:i w:val="0"/>
          <w:iCs w:val="0"/>
          <w:sz w:val="30"/>
          <w:szCs w:val="30"/>
        </w:rPr>
      </w:pPr>
      <w:r>
        <w:rPr>
          <w:rFonts w:hint="eastAsia"/>
          <w:i w:val="0"/>
          <w:iCs w:val="0"/>
          <w:sz w:val="30"/>
          <w:szCs w:val="30"/>
        </w:rPr>
        <w:t>刘易斯·杜穆兰（Lewis Du Moulin）医学博士，卡姆登历史讲席教授（Cambden Professor of History），是一位学识渊博（great learning）且敏锐（acuteness）的人，也是许多著作的作者。</w:t>
      </w:r>
    </w:p>
    <w:p w14:paraId="11CB2D29">
      <w:pPr>
        <w:pStyle w:val="2"/>
        <w:spacing w:before="18" w:line="250" w:lineRule="auto"/>
        <w:ind w:left="6" w:right="17" w:hanging="6"/>
        <w:jc w:val="both"/>
        <w:rPr>
          <w:rFonts w:hint="eastAsia"/>
          <w:i w:val="0"/>
          <w:iCs w:val="0"/>
          <w:sz w:val="30"/>
          <w:szCs w:val="30"/>
        </w:rPr>
      </w:pPr>
    </w:p>
    <w:p w14:paraId="3B6C23AC">
      <w:pPr>
        <w:pStyle w:val="2"/>
        <w:spacing w:before="18" w:line="250" w:lineRule="auto"/>
        <w:ind w:left="6" w:right="17" w:hanging="6"/>
        <w:jc w:val="both"/>
        <w:rPr>
          <w:rFonts w:hint="eastAsia"/>
          <w:i w:val="0"/>
          <w:iCs w:val="0"/>
          <w:sz w:val="30"/>
          <w:szCs w:val="30"/>
        </w:rPr>
      </w:pPr>
      <w:r>
        <w:rPr>
          <w:rFonts w:hint="eastAsia"/>
          <w:i w:val="0"/>
          <w:iCs w:val="0"/>
          <w:sz w:val="30"/>
          <w:szCs w:val="30"/>
        </w:rPr>
        <w:t>Wood says, “He was a fiery, violent, and hot-headed Independent.” 283</w:t>
      </w:r>
    </w:p>
    <w:p w14:paraId="735179B9">
      <w:pPr>
        <w:pStyle w:val="2"/>
        <w:spacing w:before="18" w:line="250" w:lineRule="auto"/>
        <w:ind w:left="6" w:right="17" w:hanging="6"/>
        <w:jc w:val="both"/>
        <w:rPr>
          <w:rFonts w:hint="eastAsia"/>
          <w:i w:val="0"/>
          <w:iCs w:val="0"/>
          <w:sz w:val="30"/>
          <w:szCs w:val="30"/>
        </w:rPr>
      </w:pPr>
    </w:p>
    <w:p w14:paraId="3DEB7118">
      <w:pPr>
        <w:pStyle w:val="2"/>
        <w:spacing w:before="18" w:line="250" w:lineRule="auto"/>
        <w:ind w:left="6" w:right="17" w:hanging="6"/>
        <w:jc w:val="both"/>
        <w:rPr>
          <w:rFonts w:hint="eastAsia"/>
          <w:i w:val="0"/>
          <w:iCs w:val="0"/>
          <w:sz w:val="30"/>
          <w:szCs w:val="30"/>
        </w:rPr>
      </w:pPr>
      <w:r>
        <w:rPr>
          <w:rFonts w:hint="eastAsia"/>
          <w:i w:val="0"/>
          <w:iCs w:val="0"/>
          <w:sz w:val="30"/>
          <w:szCs w:val="30"/>
        </w:rPr>
        <w:t>伍德说，“他是一个暴躁（fiery）、激烈（violent）且头脑发热（hot-headed）的独立派。” 283</w:t>
      </w:r>
    </w:p>
    <w:p w14:paraId="20DA6983">
      <w:pPr>
        <w:pStyle w:val="2"/>
        <w:spacing w:before="18" w:line="250" w:lineRule="auto"/>
        <w:ind w:left="6" w:right="17" w:hanging="6"/>
        <w:jc w:val="both"/>
        <w:rPr>
          <w:rFonts w:hint="eastAsia"/>
          <w:i w:val="0"/>
          <w:iCs w:val="0"/>
          <w:sz w:val="30"/>
          <w:szCs w:val="30"/>
        </w:rPr>
      </w:pPr>
    </w:p>
    <w:p w14:paraId="411DD315">
      <w:pPr>
        <w:pStyle w:val="2"/>
        <w:spacing w:before="18" w:line="250" w:lineRule="auto"/>
        <w:ind w:left="6" w:right="17" w:hanging="6"/>
        <w:jc w:val="both"/>
        <w:rPr>
          <w:rFonts w:hint="eastAsia"/>
          <w:i w:val="0"/>
          <w:iCs w:val="0"/>
          <w:sz w:val="30"/>
          <w:szCs w:val="30"/>
        </w:rPr>
      </w:pPr>
      <w:r>
        <w:rPr>
          <w:rFonts w:hint="eastAsia"/>
          <w:i w:val="0"/>
          <w:iCs w:val="0"/>
          <w:sz w:val="30"/>
          <w:szCs w:val="30"/>
        </w:rPr>
        <w:t>Mr. Francis Johnson, Master of University College and one of Cromwell’s Chaplains, was a man of learning and ability. 284</w:t>
      </w:r>
    </w:p>
    <w:p w14:paraId="0521319D">
      <w:pPr>
        <w:pStyle w:val="2"/>
        <w:spacing w:before="18" w:line="250" w:lineRule="auto"/>
        <w:ind w:left="6" w:right="17" w:hanging="6"/>
        <w:jc w:val="both"/>
        <w:rPr>
          <w:rFonts w:hint="eastAsia"/>
          <w:i w:val="0"/>
          <w:iCs w:val="0"/>
          <w:sz w:val="30"/>
          <w:szCs w:val="30"/>
        </w:rPr>
      </w:pPr>
    </w:p>
    <w:p w14:paraId="78F88E6B">
      <w:pPr>
        <w:pStyle w:val="2"/>
        <w:spacing w:before="18" w:line="250" w:lineRule="auto"/>
        <w:ind w:left="6" w:right="17" w:hanging="6"/>
        <w:jc w:val="both"/>
        <w:rPr>
          <w:rFonts w:hint="eastAsia"/>
          <w:i w:val="0"/>
          <w:iCs w:val="0"/>
          <w:sz w:val="30"/>
          <w:szCs w:val="30"/>
        </w:rPr>
      </w:pPr>
      <w:r>
        <w:rPr>
          <w:rFonts w:hint="eastAsia"/>
          <w:i w:val="0"/>
          <w:iCs w:val="0"/>
          <w:sz w:val="30"/>
          <w:szCs w:val="30"/>
        </w:rPr>
        <w:t>弗朗西斯·约翰逊先生（Mr. Francis Johnson），大学学院（University College）院长，也是克伦威尔的随军牧师（Chaplains）之一，是一位有学识（learning）和能力（ability）的人。284</w:t>
      </w:r>
    </w:p>
    <w:p w14:paraId="2A78D501">
      <w:pPr>
        <w:pStyle w:val="2"/>
        <w:spacing w:before="18" w:line="250" w:lineRule="auto"/>
        <w:ind w:left="6" w:right="17" w:hanging="6"/>
        <w:jc w:val="both"/>
        <w:rPr>
          <w:rFonts w:hint="eastAsia"/>
          <w:i w:val="0"/>
          <w:iCs w:val="0"/>
          <w:sz w:val="30"/>
          <w:szCs w:val="30"/>
        </w:rPr>
      </w:pPr>
    </w:p>
    <w:p w14:paraId="3063A972">
      <w:pPr>
        <w:pStyle w:val="2"/>
        <w:spacing w:before="18" w:line="250" w:lineRule="auto"/>
        <w:ind w:left="6" w:right="17" w:hanging="6"/>
        <w:jc w:val="both"/>
        <w:rPr>
          <w:rFonts w:hint="eastAsia"/>
          <w:i w:val="0"/>
          <w:iCs w:val="0"/>
          <w:sz w:val="30"/>
          <w:szCs w:val="30"/>
        </w:rPr>
      </w:pPr>
      <w:r>
        <w:rPr>
          <w:rFonts w:hint="eastAsia"/>
          <w:i w:val="0"/>
          <w:iCs w:val="0"/>
          <w:sz w:val="30"/>
          <w:szCs w:val="30"/>
        </w:rPr>
        <w:t>I need not pronounce the praise Mr. John Howe, Fellow of Magdalen College, as he is universally admitted to have been one of the greatest men this country ever produced. 285,</w:t>
      </w:r>
    </w:p>
    <w:p w14:paraId="0B1012B5">
      <w:pPr>
        <w:pStyle w:val="2"/>
        <w:spacing w:before="18" w:line="250" w:lineRule="auto"/>
        <w:ind w:left="6" w:right="17" w:hanging="6"/>
        <w:jc w:val="both"/>
        <w:rPr>
          <w:rFonts w:hint="eastAsia"/>
          <w:i w:val="0"/>
          <w:iCs w:val="0"/>
          <w:sz w:val="30"/>
          <w:szCs w:val="30"/>
        </w:rPr>
      </w:pPr>
    </w:p>
    <w:p w14:paraId="1A705730">
      <w:pPr>
        <w:pStyle w:val="2"/>
        <w:spacing w:before="18" w:line="250" w:lineRule="auto"/>
        <w:ind w:left="6" w:right="17" w:hanging="6"/>
        <w:jc w:val="both"/>
        <w:rPr>
          <w:rFonts w:hint="eastAsia"/>
          <w:i w:val="0"/>
          <w:iCs w:val="0"/>
          <w:sz w:val="30"/>
          <w:szCs w:val="30"/>
        </w:rPr>
      </w:pPr>
      <w:r>
        <w:rPr>
          <w:rFonts w:hint="eastAsia"/>
          <w:i w:val="0"/>
          <w:iCs w:val="0"/>
          <w:sz w:val="30"/>
          <w:szCs w:val="30"/>
        </w:rPr>
        <w:t>我无需称赞（pronounce the praise）莫德林学院院士约翰·豪先生（Mr. John Howe），因为他被普遍承认（universally admitted）是这个国家有史以来（ever produced）最伟大的人物（greatest men）之一。285,</w:t>
      </w:r>
    </w:p>
    <w:p w14:paraId="2A774400">
      <w:pPr>
        <w:pStyle w:val="2"/>
        <w:spacing w:before="18" w:line="250" w:lineRule="auto"/>
        <w:ind w:left="6" w:right="17" w:hanging="6"/>
        <w:jc w:val="both"/>
        <w:rPr>
          <w:rFonts w:hint="eastAsia"/>
          <w:i w:val="0"/>
          <w:iCs w:val="0"/>
          <w:sz w:val="30"/>
          <w:szCs w:val="30"/>
        </w:rPr>
      </w:pPr>
    </w:p>
    <w:p w14:paraId="5E9D256B">
      <w:pPr>
        <w:pStyle w:val="2"/>
        <w:spacing w:before="18" w:line="250" w:lineRule="auto"/>
        <w:ind w:left="6" w:right="17" w:hanging="6"/>
        <w:jc w:val="both"/>
        <w:rPr>
          <w:rFonts w:hint="eastAsia"/>
          <w:i w:val="0"/>
          <w:iCs w:val="0"/>
          <w:sz w:val="30"/>
          <w:szCs w:val="30"/>
        </w:rPr>
      </w:pPr>
      <w:r>
        <w:rPr>
          <w:rFonts w:hint="eastAsia"/>
          <w:i w:val="0"/>
          <w:iCs w:val="0"/>
          <w:sz w:val="30"/>
          <w:szCs w:val="30"/>
        </w:rPr>
        <w:t>Henry Stubb, Second keeper of the Bodleian Library, afterwards celebrated for his opposition to the Royal Society, was the most noted person of his age, according to Wood.</w:t>
      </w:r>
    </w:p>
    <w:p w14:paraId="7BC61D57">
      <w:pPr>
        <w:pStyle w:val="2"/>
        <w:spacing w:before="18" w:line="250" w:lineRule="auto"/>
        <w:ind w:left="6" w:right="17" w:hanging="6"/>
        <w:jc w:val="both"/>
        <w:rPr>
          <w:rFonts w:hint="eastAsia"/>
          <w:i w:val="0"/>
          <w:iCs w:val="0"/>
          <w:sz w:val="30"/>
          <w:szCs w:val="30"/>
        </w:rPr>
      </w:pPr>
    </w:p>
    <w:p w14:paraId="1CA076FC">
      <w:pPr>
        <w:pStyle w:val="2"/>
        <w:spacing w:before="18" w:line="250" w:lineRule="auto"/>
        <w:ind w:left="6" w:right="17" w:hanging="6"/>
        <w:jc w:val="both"/>
        <w:rPr>
          <w:rFonts w:hint="eastAsia"/>
          <w:i w:val="0"/>
          <w:iCs w:val="0"/>
          <w:sz w:val="30"/>
          <w:szCs w:val="30"/>
        </w:rPr>
      </w:pPr>
      <w:r>
        <w:rPr>
          <w:rFonts w:hint="eastAsia"/>
          <w:i w:val="0"/>
          <w:iCs w:val="0"/>
          <w:sz w:val="30"/>
          <w:szCs w:val="30"/>
        </w:rPr>
        <w:t>亨利·斯塔布（Henry Stubb），博德利图书馆（Bodleian Library）第二任馆长（Second keeper），后来因反对（opposition to）皇家学会（Royal Society）而闻名，根据伍德的说法，是那个时代最著名（most noted）的人物。</w:t>
      </w:r>
    </w:p>
    <w:p w14:paraId="11A2EB6E">
      <w:pPr>
        <w:pStyle w:val="2"/>
        <w:spacing w:before="18" w:line="250" w:lineRule="auto"/>
        <w:ind w:left="6" w:right="17" w:hanging="6"/>
        <w:jc w:val="both"/>
        <w:rPr>
          <w:rFonts w:hint="eastAsia"/>
          <w:i w:val="0"/>
          <w:iCs w:val="0"/>
          <w:sz w:val="30"/>
          <w:szCs w:val="30"/>
        </w:rPr>
      </w:pPr>
    </w:p>
    <w:p w14:paraId="7063FEDB">
      <w:pPr>
        <w:pStyle w:val="2"/>
        <w:spacing w:before="18" w:line="250" w:lineRule="auto"/>
        <w:ind w:left="6" w:right="17" w:hanging="6"/>
        <w:jc w:val="both"/>
        <w:rPr>
          <w:rFonts w:hint="eastAsia"/>
          <w:i w:val="0"/>
          <w:iCs w:val="0"/>
          <w:sz w:val="30"/>
          <w:szCs w:val="30"/>
        </w:rPr>
      </w:pPr>
      <w:r>
        <w:rPr>
          <w:rFonts w:hint="eastAsia"/>
          <w:i w:val="0"/>
          <w:iCs w:val="0"/>
          <w:sz w:val="30"/>
          <w:szCs w:val="30"/>
        </w:rPr>
        <w:t>He adds,</w:t>
      </w:r>
    </w:p>
    <w:p w14:paraId="0FC4045E">
      <w:pPr>
        <w:pStyle w:val="2"/>
        <w:spacing w:before="18" w:line="250" w:lineRule="auto"/>
        <w:ind w:left="6" w:right="17" w:hanging="6"/>
        <w:jc w:val="both"/>
        <w:rPr>
          <w:rFonts w:hint="eastAsia"/>
          <w:i w:val="0"/>
          <w:iCs w:val="0"/>
          <w:sz w:val="30"/>
          <w:szCs w:val="30"/>
        </w:rPr>
      </w:pPr>
    </w:p>
    <w:p w14:paraId="44DC7A34">
      <w:pPr>
        <w:pStyle w:val="2"/>
        <w:spacing w:before="18" w:line="250" w:lineRule="auto"/>
        <w:ind w:left="6" w:right="17" w:hanging="6"/>
        <w:jc w:val="both"/>
        <w:rPr>
          <w:rFonts w:hint="eastAsia"/>
          <w:i w:val="0"/>
          <w:iCs w:val="0"/>
          <w:sz w:val="30"/>
          <w:szCs w:val="30"/>
        </w:rPr>
      </w:pPr>
      <w:r>
        <w:rPr>
          <w:rFonts w:hint="eastAsia"/>
          <w:i w:val="0"/>
          <w:iCs w:val="0"/>
          <w:sz w:val="30"/>
          <w:szCs w:val="30"/>
        </w:rPr>
        <w:t>他补充说，</w:t>
      </w:r>
    </w:p>
    <w:p w14:paraId="579B0830">
      <w:pPr>
        <w:pStyle w:val="2"/>
        <w:spacing w:before="18" w:line="250" w:lineRule="auto"/>
        <w:ind w:left="6" w:right="17" w:hanging="6"/>
        <w:jc w:val="both"/>
        <w:rPr>
          <w:rFonts w:hint="eastAsia"/>
          <w:i w:val="0"/>
          <w:iCs w:val="0"/>
          <w:sz w:val="30"/>
          <w:szCs w:val="30"/>
        </w:rPr>
      </w:pPr>
    </w:p>
    <w:p w14:paraId="630764F3">
      <w:pPr>
        <w:pStyle w:val="2"/>
        <w:spacing w:before="18" w:line="250" w:lineRule="auto"/>
        <w:ind w:left="6" w:right="17" w:hanging="6"/>
        <w:jc w:val="both"/>
        <w:rPr>
          <w:rFonts w:hint="eastAsia"/>
          <w:i w:val="0"/>
          <w:iCs w:val="0"/>
          <w:sz w:val="30"/>
          <w:szCs w:val="30"/>
        </w:rPr>
      </w:pPr>
      <w:r>
        <w:rPr>
          <w:rFonts w:hint="eastAsia"/>
          <w:i w:val="0"/>
          <w:iCs w:val="0"/>
          <w:sz w:val="30"/>
          <w:szCs w:val="30"/>
        </w:rPr>
        <w:t>“While he continued under-graduate, it was usual for him to discourse in the public Schools, very fluently in the Greek tongue.</w:t>
      </w:r>
    </w:p>
    <w:p w14:paraId="48AD7961">
      <w:pPr>
        <w:pStyle w:val="2"/>
        <w:spacing w:before="18" w:line="250" w:lineRule="auto"/>
        <w:ind w:left="6" w:right="17" w:hanging="6"/>
        <w:jc w:val="both"/>
        <w:rPr>
          <w:rFonts w:hint="eastAsia"/>
          <w:i w:val="0"/>
          <w:iCs w:val="0"/>
          <w:sz w:val="30"/>
          <w:szCs w:val="30"/>
        </w:rPr>
      </w:pPr>
    </w:p>
    <w:p w14:paraId="6B28061C">
      <w:pPr>
        <w:pStyle w:val="2"/>
        <w:spacing w:before="18" w:line="250" w:lineRule="auto"/>
        <w:ind w:left="6" w:right="17" w:hanging="6"/>
        <w:jc w:val="both"/>
        <w:rPr>
          <w:rFonts w:hint="eastAsia"/>
          <w:i w:val="0"/>
          <w:iCs w:val="0"/>
          <w:sz w:val="30"/>
          <w:szCs w:val="30"/>
        </w:rPr>
      </w:pPr>
      <w:r>
        <w:rPr>
          <w:rFonts w:hint="eastAsia"/>
          <w:i w:val="0"/>
          <w:iCs w:val="0"/>
          <w:sz w:val="30"/>
          <w:szCs w:val="30"/>
        </w:rPr>
        <w:t>“当他还是本科生（under-graduate）时，他常常（usual for him）在公学（public Schools）中，非常流利地（very fluently）用希腊语（Greek tongue）演讲（discourse）。</w:t>
      </w:r>
    </w:p>
    <w:p w14:paraId="73E5B26A">
      <w:pPr>
        <w:pStyle w:val="2"/>
        <w:spacing w:before="18" w:line="250" w:lineRule="auto"/>
        <w:ind w:left="6" w:right="17" w:hanging="6"/>
        <w:jc w:val="both"/>
        <w:rPr>
          <w:rFonts w:hint="eastAsia"/>
          <w:i w:val="0"/>
          <w:iCs w:val="0"/>
          <w:sz w:val="30"/>
          <w:szCs w:val="30"/>
        </w:rPr>
      </w:pPr>
    </w:p>
    <w:p w14:paraId="5D3BA42A">
      <w:pPr>
        <w:pStyle w:val="2"/>
        <w:spacing w:before="18" w:line="250" w:lineRule="auto"/>
        <w:ind w:left="6" w:right="17" w:hanging="6"/>
        <w:jc w:val="both"/>
        <w:rPr>
          <w:rFonts w:hint="eastAsia"/>
          <w:i w:val="0"/>
          <w:iCs w:val="0"/>
          <w:sz w:val="30"/>
          <w:szCs w:val="30"/>
        </w:rPr>
      </w:pPr>
      <w:r>
        <w:rPr>
          <w:rFonts w:hint="eastAsia"/>
          <w:i w:val="0"/>
          <w:iCs w:val="0"/>
          <w:sz w:val="30"/>
          <w:szCs w:val="30"/>
        </w:rPr>
        <w:t>But since the King’s restoration, we have had no such matter,which shows that education and discipline were more severe then than after, when scholars were given more to liberty and frivolous studies.” 286</w:t>
      </w:r>
    </w:p>
    <w:p w14:paraId="6FA0D1DC">
      <w:pPr>
        <w:pStyle w:val="2"/>
        <w:spacing w:before="18" w:line="250" w:lineRule="auto"/>
        <w:ind w:left="6" w:right="17" w:hanging="6"/>
        <w:jc w:val="both"/>
        <w:rPr>
          <w:rFonts w:hint="eastAsia"/>
          <w:i w:val="0"/>
          <w:iCs w:val="0"/>
          <w:sz w:val="30"/>
          <w:szCs w:val="30"/>
        </w:rPr>
      </w:pPr>
    </w:p>
    <w:p w14:paraId="67018D47">
      <w:pPr>
        <w:pStyle w:val="2"/>
        <w:spacing w:before="18" w:line="250" w:lineRule="auto"/>
        <w:ind w:left="6" w:right="17" w:hanging="6"/>
        <w:jc w:val="both"/>
        <w:rPr>
          <w:rFonts w:hint="eastAsia"/>
          <w:i w:val="0"/>
          <w:iCs w:val="0"/>
          <w:sz w:val="30"/>
          <w:szCs w:val="30"/>
        </w:rPr>
      </w:pPr>
      <w:r>
        <w:rPr>
          <w:rFonts w:hint="eastAsia"/>
          <w:i w:val="0"/>
          <w:iCs w:val="0"/>
          <w:sz w:val="30"/>
          <w:szCs w:val="30"/>
        </w:rPr>
        <w:t>但自从国王复辟（King’s restoration）以来，我们再也没有这样的事情（no such matter）了，这表明那时的教育（education）和纪律（discipline）比之后更严格（more severe），那时学生们更倾向于（given more to）自由（liberty）和轻浮的研究（frivolous studies）。” 286</w:t>
      </w:r>
    </w:p>
    <w:p w14:paraId="6F31DE0D">
      <w:pPr>
        <w:pStyle w:val="2"/>
        <w:spacing w:before="18" w:line="250" w:lineRule="auto"/>
        <w:ind w:left="6" w:right="17" w:hanging="6"/>
        <w:jc w:val="both"/>
        <w:rPr>
          <w:rFonts w:hint="eastAsia"/>
          <w:i w:val="0"/>
          <w:iCs w:val="0"/>
          <w:sz w:val="30"/>
          <w:szCs w:val="30"/>
        </w:rPr>
      </w:pPr>
    </w:p>
    <w:p w14:paraId="484FDDA0">
      <w:pPr>
        <w:pStyle w:val="2"/>
        <w:spacing w:before="18" w:line="250" w:lineRule="auto"/>
        <w:ind w:left="6" w:right="17" w:hanging="6"/>
        <w:jc w:val="both"/>
        <w:rPr>
          <w:rFonts w:hint="eastAsia"/>
          <w:i w:val="0"/>
          <w:iCs w:val="0"/>
          <w:sz w:val="30"/>
          <w:szCs w:val="30"/>
        </w:rPr>
      </w:pPr>
      <w:r>
        <w:rPr>
          <w:rFonts w:hint="eastAsia"/>
          <w:i w:val="0"/>
          <w:iCs w:val="0"/>
          <w:sz w:val="30"/>
          <w:szCs w:val="30"/>
        </w:rPr>
        <w:t>Among the Presbyterians were Dr. Henry Wilkinson, Sr., Margaret Professor of Divinity, a man of learning and public spirit; “A good scholar, a close student, and an excellent preacher,” says Wood.287</w:t>
      </w:r>
    </w:p>
    <w:p w14:paraId="75FEAF07">
      <w:pPr>
        <w:pStyle w:val="2"/>
        <w:spacing w:before="18" w:line="250" w:lineRule="auto"/>
        <w:ind w:left="6" w:right="17" w:hanging="6"/>
        <w:jc w:val="both"/>
        <w:rPr>
          <w:rFonts w:hint="eastAsia"/>
          <w:i w:val="0"/>
          <w:iCs w:val="0"/>
          <w:sz w:val="30"/>
          <w:szCs w:val="30"/>
        </w:rPr>
      </w:pPr>
    </w:p>
    <w:p w14:paraId="6A78F52E">
      <w:pPr>
        <w:pStyle w:val="2"/>
        <w:spacing w:before="18" w:line="250" w:lineRule="auto"/>
        <w:ind w:left="6" w:right="17" w:hanging="6"/>
        <w:jc w:val="both"/>
        <w:rPr>
          <w:rFonts w:hint="eastAsia"/>
          <w:i w:val="0"/>
          <w:iCs w:val="0"/>
          <w:sz w:val="30"/>
          <w:szCs w:val="30"/>
        </w:rPr>
      </w:pPr>
      <w:r>
        <w:rPr>
          <w:rFonts w:hint="eastAsia"/>
          <w:i w:val="0"/>
          <w:iCs w:val="0"/>
          <w:sz w:val="30"/>
          <w:szCs w:val="30"/>
        </w:rPr>
        <w:t>长老会信徒中有：老亨利·威尔金森博士（Dr. Henry Wilkinson, Sr.），玛格丽特神学讲席教授（Margaret Professor of Divinity），一位有学识（learning）和公共精神（public spirit）的人；“一位好学者（good scholar），一位刻苦的学生（close student），一位优秀的传道人（excellent preacher），”伍德说。287</w:t>
      </w:r>
    </w:p>
    <w:p w14:paraId="7112F88F">
      <w:pPr>
        <w:pStyle w:val="2"/>
        <w:spacing w:before="18" w:line="250" w:lineRule="auto"/>
        <w:ind w:left="6" w:right="17" w:hanging="6"/>
        <w:jc w:val="both"/>
        <w:rPr>
          <w:rFonts w:hint="eastAsia"/>
          <w:i w:val="0"/>
          <w:iCs w:val="0"/>
          <w:sz w:val="30"/>
          <w:szCs w:val="30"/>
        </w:rPr>
      </w:pPr>
    </w:p>
    <w:p w14:paraId="28A97143">
      <w:pPr>
        <w:pStyle w:val="2"/>
        <w:spacing w:before="18" w:line="250" w:lineRule="auto"/>
        <w:ind w:left="6" w:right="17" w:hanging="6"/>
        <w:jc w:val="both"/>
        <w:rPr>
          <w:rFonts w:hint="eastAsia"/>
          <w:i w:val="0"/>
          <w:iCs w:val="0"/>
          <w:sz w:val="30"/>
          <w:szCs w:val="30"/>
        </w:rPr>
      </w:pPr>
      <w:r>
        <w:rPr>
          <w:rFonts w:hint="eastAsia"/>
          <w:i w:val="0"/>
          <w:iCs w:val="0"/>
          <w:sz w:val="30"/>
          <w:szCs w:val="30"/>
        </w:rPr>
        <w:t>Dr. Henry Wilkinson, Jr., Principal of Magdalen Hall, and author of several learned works.</w:t>
      </w:r>
    </w:p>
    <w:p w14:paraId="5CED4186">
      <w:pPr>
        <w:pStyle w:val="2"/>
        <w:spacing w:before="18" w:line="250" w:lineRule="auto"/>
        <w:ind w:left="6" w:right="17" w:hanging="6"/>
        <w:jc w:val="both"/>
        <w:rPr>
          <w:rFonts w:hint="eastAsia"/>
          <w:i w:val="0"/>
          <w:iCs w:val="0"/>
          <w:sz w:val="30"/>
          <w:szCs w:val="30"/>
        </w:rPr>
      </w:pPr>
    </w:p>
    <w:p w14:paraId="19AEE617">
      <w:pPr>
        <w:pStyle w:val="2"/>
        <w:spacing w:before="18" w:line="250" w:lineRule="auto"/>
        <w:ind w:left="6" w:right="17" w:hanging="6"/>
        <w:jc w:val="both"/>
        <w:rPr>
          <w:rFonts w:hint="eastAsia"/>
          <w:i w:val="0"/>
          <w:iCs w:val="0"/>
          <w:sz w:val="30"/>
          <w:szCs w:val="30"/>
        </w:rPr>
      </w:pPr>
      <w:r>
        <w:rPr>
          <w:rFonts w:hint="eastAsia"/>
          <w:i w:val="0"/>
          <w:iCs w:val="0"/>
          <w:sz w:val="30"/>
          <w:szCs w:val="30"/>
        </w:rPr>
        <w:t>小亨利·威尔金森博士（Dr. Henry Wilkinson, Jr.），莫德林学堂院长，几部博学著作的作者。</w:t>
      </w:r>
    </w:p>
    <w:p w14:paraId="56876923">
      <w:pPr>
        <w:pStyle w:val="2"/>
        <w:spacing w:before="18" w:line="250" w:lineRule="auto"/>
        <w:ind w:left="6" w:right="17" w:hanging="6"/>
        <w:jc w:val="both"/>
        <w:rPr>
          <w:rFonts w:hint="eastAsia"/>
          <w:i w:val="0"/>
          <w:iCs w:val="0"/>
          <w:sz w:val="30"/>
          <w:szCs w:val="30"/>
        </w:rPr>
      </w:pPr>
    </w:p>
    <w:p w14:paraId="191620AA">
      <w:pPr>
        <w:pStyle w:val="2"/>
        <w:spacing w:before="18" w:line="250" w:lineRule="auto"/>
        <w:ind w:left="6" w:right="17" w:hanging="6"/>
        <w:jc w:val="both"/>
        <w:rPr>
          <w:rFonts w:hint="eastAsia"/>
          <w:i w:val="0"/>
          <w:iCs w:val="0"/>
          <w:sz w:val="30"/>
          <w:szCs w:val="30"/>
        </w:rPr>
      </w:pPr>
      <w:r>
        <w:rPr>
          <w:rFonts w:hint="eastAsia"/>
          <w:i w:val="0"/>
          <w:iCs w:val="0"/>
          <w:sz w:val="30"/>
          <w:szCs w:val="30"/>
        </w:rPr>
        <w:t>“He was ever courteous in speech and carriage, communicative of his knowledge, generous and charitable to the poor, and always minded the common good more than his own interests.” 288</w:t>
      </w:r>
    </w:p>
    <w:p w14:paraId="369B5A2D">
      <w:pPr>
        <w:pStyle w:val="2"/>
        <w:spacing w:before="18" w:line="250" w:lineRule="auto"/>
        <w:ind w:left="6" w:right="17" w:hanging="6"/>
        <w:jc w:val="both"/>
        <w:rPr>
          <w:rFonts w:hint="eastAsia"/>
          <w:i w:val="0"/>
          <w:iCs w:val="0"/>
          <w:sz w:val="30"/>
          <w:szCs w:val="30"/>
        </w:rPr>
      </w:pPr>
    </w:p>
    <w:p w14:paraId="5FC1C79B">
      <w:pPr>
        <w:pStyle w:val="2"/>
        <w:spacing w:before="18" w:line="250" w:lineRule="auto"/>
        <w:ind w:left="6" w:right="17" w:hanging="6"/>
        <w:jc w:val="both"/>
        <w:rPr>
          <w:rFonts w:hint="eastAsia"/>
          <w:i w:val="0"/>
          <w:iCs w:val="0"/>
          <w:sz w:val="30"/>
          <w:szCs w:val="30"/>
        </w:rPr>
      </w:pPr>
      <w:r>
        <w:rPr>
          <w:rFonts w:hint="eastAsia"/>
          <w:i w:val="0"/>
          <w:iCs w:val="0"/>
          <w:sz w:val="30"/>
          <w:szCs w:val="30"/>
        </w:rPr>
        <w:t>“他在言谈（speech）和举止（carriage）上总是彬彬有礼（courteous），乐于分享（communicative）他的知识，对穷人（poor）慷慨（generous）且仁慈（charitable），并且总是关心（minded）公共利益（common good）胜过（more than）他自己的利益（own interests）。” 288</w:t>
      </w:r>
    </w:p>
    <w:p w14:paraId="608ED77E">
      <w:pPr>
        <w:pStyle w:val="2"/>
        <w:spacing w:before="18" w:line="250" w:lineRule="auto"/>
        <w:ind w:left="6" w:right="17" w:hanging="6"/>
        <w:jc w:val="both"/>
        <w:rPr>
          <w:rFonts w:hint="eastAsia"/>
          <w:i w:val="0"/>
          <w:iCs w:val="0"/>
          <w:sz w:val="30"/>
          <w:szCs w:val="30"/>
        </w:rPr>
      </w:pPr>
    </w:p>
    <w:p w14:paraId="7E1C7CFE">
      <w:pPr>
        <w:pStyle w:val="2"/>
        <w:spacing w:before="18" w:line="250" w:lineRule="auto"/>
        <w:ind w:left="6" w:right="17" w:hanging="6"/>
        <w:jc w:val="both"/>
        <w:rPr>
          <w:rFonts w:hint="eastAsia"/>
          <w:i w:val="0"/>
          <w:iCs w:val="0"/>
          <w:sz w:val="30"/>
          <w:szCs w:val="30"/>
        </w:rPr>
      </w:pPr>
      <w:r>
        <w:rPr>
          <w:rFonts w:hint="eastAsia"/>
          <w:i w:val="0"/>
          <w:iCs w:val="0"/>
          <w:sz w:val="30"/>
          <w:szCs w:val="30"/>
        </w:rPr>
        <w:t>Dr. Dan. Greenwood, Principal of Brazen Nose College, and formerly Vice-Chancellor.</w:t>
      </w:r>
    </w:p>
    <w:p w14:paraId="3F7A5F22">
      <w:pPr>
        <w:pStyle w:val="2"/>
        <w:spacing w:before="18" w:line="250" w:lineRule="auto"/>
        <w:ind w:left="6" w:right="17" w:hanging="6"/>
        <w:jc w:val="both"/>
        <w:rPr>
          <w:rFonts w:hint="eastAsia"/>
          <w:i w:val="0"/>
          <w:iCs w:val="0"/>
          <w:sz w:val="30"/>
          <w:szCs w:val="30"/>
        </w:rPr>
      </w:pPr>
    </w:p>
    <w:p w14:paraId="6B56BA0C">
      <w:pPr>
        <w:pStyle w:val="2"/>
        <w:spacing w:before="18" w:line="250" w:lineRule="auto"/>
        <w:ind w:left="6" w:right="17" w:hanging="6"/>
        <w:jc w:val="both"/>
        <w:rPr>
          <w:rFonts w:hint="eastAsia"/>
          <w:i w:val="0"/>
          <w:iCs w:val="0"/>
          <w:sz w:val="30"/>
          <w:szCs w:val="30"/>
        </w:rPr>
      </w:pPr>
      <w:r>
        <w:rPr>
          <w:rFonts w:hint="eastAsia"/>
          <w:i w:val="0"/>
          <w:iCs w:val="0"/>
          <w:sz w:val="30"/>
          <w:szCs w:val="30"/>
        </w:rPr>
        <w:t>丹·格林伍德博士（Dr. Dan. Greenwood），布雷齐诺斯学院（Brazen Nose College）院长，前任副校长。</w:t>
      </w:r>
    </w:p>
    <w:p w14:paraId="50AB0A06">
      <w:pPr>
        <w:pStyle w:val="2"/>
        <w:spacing w:before="18" w:line="250" w:lineRule="auto"/>
        <w:ind w:left="6" w:right="17" w:hanging="6"/>
        <w:jc w:val="both"/>
        <w:rPr>
          <w:rFonts w:hint="eastAsia"/>
          <w:i w:val="0"/>
          <w:iCs w:val="0"/>
          <w:sz w:val="30"/>
          <w:szCs w:val="30"/>
        </w:rPr>
      </w:pPr>
    </w:p>
    <w:p w14:paraId="54C44EB9">
      <w:pPr>
        <w:pStyle w:val="2"/>
        <w:spacing w:before="18" w:line="250" w:lineRule="auto"/>
        <w:ind w:left="6" w:right="17" w:hanging="6"/>
        <w:jc w:val="both"/>
        <w:rPr>
          <w:rFonts w:hint="eastAsia"/>
          <w:i w:val="0"/>
          <w:iCs w:val="0"/>
          <w:sz w:val="30"/>
          <w:szCs w:val="30"/>
        </w:rPr>
      </w:pPr>
      <w:r>
        <w:rPr>
          <w:rFonts w:hint="eastAsia"/>
          <w:i w:val="0"/>
          <w:iCs w:val="0"/>
          <w:sz w:val="30"/>
          <w:szCs w:val="30"/>
        </w:rPr>
        <w:t>Neal says he had the reputation of a profound scholar and Divine; even Wood acknowledges that he was a severe and good governor.289</w:t>
      </w:r>
    </w:p>
    <w:p w14:paraId="36DABE2E">
      <w:pPr>
        <w:pStyle w:val="2"/>
        <w:spacing w:before="18" w:line="250" w:lineRule="auto"/>
        <w:ind w:left="6" w:right="17" w:hanging="6"/>
        <w:jc w:val="both"/>
        <w:rPr>
          <w:rFonts w:hint="eastAsia"/>
          <w:i w:val="0"/>
          <w:iCs w:val="0"/>
          <w:sz w:val="30"/>
          <w:szCs w:val="30"/>
        </w:rPr>
      </w:pPr>
    </w:p>
    <w:p w14:paraId="5BA84767">
      <w:pPr>
        <w:pStyle w:val="2"/>
        <w:spacing w:before="18" w:line="250" w:lineRule="auto"/>
        <w:ind w:left="6" w:right="17" w:hanging="6"/>
        <w:jc w:val="both"/>
        <w:rPr>
          <w:rFonts w:hint="eastAsia"/>
          <w:i w:val="0"/>
          <w:iCs w:val="0"/>
          <w:sz w:val="30"/>
          <w:szCs w:val="30"/>
        </w:rPr>
      </w:pPr>
      <w:r>
        <w:rPr>
          <w:rFonts w:hint="eastAsia"/>
          <w:i w:val="0"/>
          <w:iCs w:val="0"/>
          <w:sz w:val="30"/>
          <w:szCs w:val="30"/>
        </w:rPr>
        <w:t>尼尔说他享有渊博学者（profound scholar）和神学家（Divine）的声誉（reputation）；甚至伍德也承认他是一位严厉（severe）且优秀的管理者（good governor）。289</w:t>
      </w:r>
    </w:p>
    <w:p w14:paraId="2C1B179E">
      <w:pPr>
        <w:pStyle w:val="2"/>
        <w:spacing w:before="18" w:line="250" w:lineRule="auto"/>
        <w:ind w:left="6" w:right="17" w:hanging="6"/>
        <w:jc w:val="both"/>
        <w:rPr>
          <w:rFonts w:hint="eastAsia"/>
          <w:i w:val="0"/>
          <w:iCs w:val="0"/>
          <w:sz w:val="30"/>
          <w:szCs w:val="30"/>
        </w:rPr>
      </w:pPr>
    </w:p>
    <w:p w14:paraId="634B4F91">
      <w:pPr>
        <w:pStyle w:val="2"/>
        <w:spacing w:before="18" w:line="250" w:lineRule="auto"/>
        <w:ind w:left="6" w:right="17" w:hanging="6"/>
        <w:jc w:val="both"/>
        <w:rPr>
          <w:rFonts w:hint="eastAsia"/>
          <w:i w:val="0"/>
          <w:iCs w:val="0"/>
          <w:sz w:val="30"/>
          <w:szCs w:val="30"/>
        </w:rPr>
      </w:pPr>
      <w:r>
        <w:rPr>
          <w:rFonts w:hint="eastAsia"/>
          <w:i w:val="0"/>
          <w:iCs w:val="0"/>
          <w:sz w:val="30"/>
          <w:szCs w:val="30"/>
        </w:rPr>
        <w:t>Dr. Edmund Staunton, President of Corpus Christi College.</w:t>
      </w:r>
    </w:p>
    <w:p w14:paraId="042C2499">
      <w:pPr>
        <w:pStyle w:val="2"/>
        <w:spacing w:before="18" w:line="250" w:lineRule="auto"/>
        <w:ind w:left="6" w:right="17" w:hanging="6"/>
        <w:jc w:val="both"/>
        <w:rPr>
          <w:rFonts w:hint="eastAsia"/>
          <w:i w:val="0"/>
          <w:iCs w:val="0"/>
          <w:sz w:val="30"/>
          <w:szCs w:val="30"/>
        </w:rPr>
      </w:pPr>
    </w:p>
    <w:p w14:paraId="60A6788B">
      <w:pPr>
        <w:pStyle w:val="2"/>
        <w:spacing w:before="18" w:line="250" w:lineRule="auto"/>
        <w:ind w:left="6" w:right="17" w:hanging="6"/>
        <w:jc w:val="both"/>
        <w:rPr>
          <w:rFonts w:hint="eastAsia"/>
          <w:i w:val="0"/>
          <w:iCs w:val="0"/>
          <w:sz w:val="30"/>
          <w:szCs w:val="30"/>
        </w:rPr>
      </w:pPr>
      <w:r>
        <w:rPr>
          <w:rFonts w:hint="eastAsia"/>
          <w:i w:val="0"/>
          <w:iCs w:val="0"/>
          <w:sz w:val="30"/>
          <w:szCs w:val="30"/>
        </w:rPr>
        <w:t>埃德蒙·斯坦顿博士（Dr. Edmund Staunton），科珀斯克里斯蒂学院（Corpus Christi College）院长。</w:t>
      </w:r>
    </w:p>
    <w:p w14:paraId="31E958A2">
      <w:pPr>
        <w:pStyle w:val="2"/>
        <w:spacing w:before="18" w:line="250" w:lineRule="auto"/>
        <w:ind w:left="6" w:right="17" w:hanging="6"/>
        <w:jc w:val="both"/>
        <w:rPr>
          <w:rFonts w:hint="eastAsia"/>
          <w:i w:val="0"/>
          <w:iCs w:val="0"/>
          <w:sz w:val="30"/>
          <w:szCs w:val="30"/>
        </w:rPr>
      </w:pPr>
    </w:p>
    <w:p w14:paraId="58BBF628">
      <w:pPr>
        <w:pStyle w:val="2"/>
        <w:spacing w:before="18" w:line="250" w:lineRule="auto"/>
        <w:ind w:left="6" w:right="17" w:hanging="6"/>
        <w:jc w:val="both"/>
        <w:rPr>
          <w:rFonts w:hint="eastAsia"/>
          <w:i w:val="0"/>
          <w:iCs w:val="0"/>
          <w:sz w:val="30"/>
          <w:szCs w:val="30"/>
        </w:rPr>
      </w:pPr>
      <w:r>
        <w:rPr>
          <w:rFonts w:hint="eastAsia"/>
          <w:i w:val="0"/>
          <w:iCs w:val="0"/>
          <w:sz w:val="30"/>
          <w:szCs w:val="30"/>
        </w:rPr>
        <w:t>He was so well acquainted with the Scriptures that he was a living Concordance to the Bible, distinguished no less for his amiable manners, than for the extent of his learning and the greatness of his labours.290</w:t>
      </w:r>
    </w:p>
    <w:p w14:paraId="5323A127">
      <w:pPr>
        <w:pStyle w:val="2"/>
        <w:spacing w:before="18" w:line="250" w:lineRule="auto"/>
        <w:ind w:left="6" w:right="17" w:hanging="6"/>
        <w:jc w:val="both"/>
        <w:rPr>
          <w:rFonts w:hint="eastAsia"/>
          <w:i w:val="0"/>
          <w:iCs w:val="0"/>
          <w:sz w:val="30"/>
          <w:szCs w:val="30"/>
        </w:rPr>
      </w:pPr>
    </w:p>
    <w:p w14:paraId="1502C582">
      <w:pPr>
        <w:pStyle w:val="2"/>
        <w:spacing w:before="18" w:line="250" w:lineRule="auto"/>
        <w:ind w:left="6" w:right="17" w:hanging="6"/>
        <w:jc w:val="both"/>
        <w:rPr>
          <w:rFonts w:hint="eastAsia"/>
          <w:i w:val="0"/>
          <w:iCs w:val="0"/>
          <w:sz w:val="30"/>
          <w:szCs w:val="30"/>
        </w:rPr>
      </w:pPr>
      <w:r>
        <w:rPr>
          <w:rFonts w:hint="eastAsia"/>
          <w:i w:val="0"/>
          <w:iCs w:val="0"/>
          <w:sz w:val="30"/>
          <w:szCs w:val="30"/>
        </w:rPr>
        <w:t>他对圣经如此熟悉（well acquainted），以至于他是圣经的活经文汇编（living Concordance to the Bible），他不仅因其和蔼可亲的风度（amiable manners）而著称，也同样因其学识的广博（extent of his learning）和劳苦的伟大（greatness of his labours）而著称。290</w:t>
      </w:r>
    </w:p>
    <w:p w14:paraId="32AC500D">
      <w:pPr>
        <w:pStyle w:val="2"/>
        <w:spacing w:before="18" w:line="250" w:lineRule="auto"/>
        <w:ind w:left="6" w:right="17" w:hanging="6"/>
        <w:jc w:val="both"/>
        <w:rPr>
          <w:rFonts w:hint="eastAsia"/>
          <w:i w:val="0"/>
          <w:iCs w:val="0"/>
          <w:sz w:val="30"/>
          <w:szCs w:val="30"/>
        </w:rPr>
      </w:pPr>
    </w:p>
    <w:p w14:paraId="3C4575FC">
      <w:pPr>
        <w:pStyle w:val="2"/>
        <w:spacing w:before="18" w:line="250" w:lineRule="auto"/>
        <w:ind w:left="6" w:right="17" w:hanging="6"/>
        <w:jc w:val="both"/>
        <w:rPr>
          <w:rFonts w:hint="eastAsia"/>
          <w:i w:val="0"/>
          <w:iCs w:val="0"/>
          <w:sz w:val="30"/>
          <w:szCs w:val="30"/>
        </w:rPr>
      </w:pPr>
      <w:r>
        <w:rPr>
          <w:rFonts w:hint="eastAsia"/>
          <w:i w:val="0"/>
          <w:iCs w:val="0"/>
          <w:sz w:val="30"/>
          <w:szCs w:val="30"/>
        </w:rPr>
        <w:t>Dr. John Conant, Rector of Exeter College, of whom Prideaux (who loved a pun, as we have already seen) said, Conanti nihil difficile. 291</w:t>
      </w:r>
    </w:p>
    <w:p w14:paraId="40E91A0C">
      <w:pPr>
        <w:pStyle w:val="2"/>
        <w:spacing w:before="18" w:line="250" w:lineRule="auto"/>
        <w:ind w:left="6" w:right="17" w:hanging="6"/>
        <w:jc w:val="both"/>
        <w:rPr>
          <w:rFonts w:hint="eastAsia"/>
          <w:i w:val="0"/>
          <w:iCs w:val="0"/>
          <w:sz w:val="30"/>
          <w:szCs w:val="30"/>
        </w:rPr>
      </w:pPr>
    </w:p>
    <w:p w14:paraId="635C1B5F">
      <w:pPr>
        <w:pStyle w:val="2"/>
        <w:spacing w:before="18" w:line="250" w:lineRule="auto"/>
        <w:ind w:left="6" w:right="17" w:hanging="6"/>
        <w:jc w:val="both"/>
        <w:rPr>
          <w:rFonts w:hint="eastAsia"/>
          <w:i w:val="0"/>
          <w:iCs w:val="0"/>
          <w:sz w:val="30"/>
          <w:szCs w:val="30"/>
        </w:rPr>
      </w:pPr>
      <w:r>
        <w:rPr>
          <w:rFonts w:hint="eastAsia"/>
          <w:i w:val="0"/>
          <w:iCs w:val="0"/>
          <w:sz w:val="30"/>
          <w:szCs w:val="30"/>
        </w:rPr>
        <w:t>约翰·科南特博士（Dr. John Conant），埃克塞特学院院长，普里多（Prideaux）（正如我们已经看到的，他喜欢双关语 pun）曾评价他说，“对努力者来说，没有困难”（Conanti nihil difficile，拉丁语，其中 Conanti 与科南特的名字谐音）。291</w:t>
      </w:r>
    </w:p>
    <w:p w14:paraId="0530648A">
      <w:pPr>
        <w:pStyle w:val="2"/>
        <w:spacing w:before="18" w:line="250" w:lineRule="auto"/>
        <w:ind w:left="6" w:right="17" w:hanging="6"/>
        <w:jc w:val="both"/>
        <w:rPr>
          <w:rFonts w:hint="eastAsia"/>
          <w:i w:val="0"/>
          <w:iCs w:val="0"/>
          <w:sz w:val="30"/>
          <w:szCs w:val="30"/>
        </w:rPr>
      </w:pPr>
    </w:p>
    <w:p w14:paraId="7FC7E98F">
      <w:pPr>
        <w:pStyle w:val="2"/>
        <w:spacing w:before="18" w:line="250" w:lineRule="auto"/>
        <w:ind w:left="6" w:right="17" w:hanging="6"/>
        <w:jc w:val="both"/>
        <w:rPr>
          <w:rFonts w:hint="eastAsia"/>
          <w:i w:val="0"/>
          <w:iCs w:val="0"/>
          <w:sz w:val="30"/>
          <w:szCs w:val="30"/>
        </w:rPr>
      </w:pPr>
      <w:r>
        <w:rPr>
          <w:rFonts w:hint="eastAsia"/>
          <w:i w:val="0"/>
          <w:iCs w:val="0"/>
          <w:sz w:val="30"/>
          <w:szCs w:val="30"/>
        </w:rPr>
        <w:t>Dr Robert Harris, President of Trinity College, a great Hebrew scholar, Chronologist, and Historian.292</w:t>
      </w:r>
    </w:p>
    <w:p w14:paraId="26AD3AEA">
      <w:pPr>
        <w:pStyle w:val="2"/>
        <w:spacing w:before="18" w:line="250" w:lineRule="auto"/>
        <w:ind w:left="6" w:right="17" w:hanging="6"/>
        <w:jc w:val="both"/>
        <w:rPr>
          <w:rFonts w:hint="eastAsia"/>
          <w:i w:val="0"/>
          <w:iCs w:val="0"/>
          <w:sz w:val="30"/>
          <w:szCs w:val="30"/>
        </w:rPr>
      </w:pPr>
    </w:p>
    <w:p w14:paraId="551D19C3">
      <w:pPr>
        <w:pStyle w:val="2"/>
        <w:spacing w:before="18" w:line="250" w:lineRule="auto"/>
        <w:ind w:left="6" w:right="17" w:hanging="6"/>
        <w:jc w:val="both"/>
        <w:rPr>
          <w:rFonts w:hint="eastAsia"/>
          <w:i w:val="0"/>
          <w:iCs w:val="0"/>
          <w:sz w:val="30"/>
          <w:szCs w:val="30"/>
        </w:rPr>
      </w:pPr>
      <w:r>
        <w:rPr>
          <w:rFonts w:hint="eastAsia"/>
          <w:i w:val="0"/>
          <w:iCs w:val="0"/>
          <w:sz w:val="30"/>
          <w:szCs w:val="30"/>
        </w:rPr>
        <w:t>罗伯特·哈里斯博士（Dr Robert Harris），三一学院（Trinity College）院长，一位伟大的希伯来语学者（Hebrew scholar）、年代学家（Chronologist）和历史学家（Historian）。292</w:t>
      </w:r>
    </w:p>
    <w:p w14:paraId="736F3563">
      <w:pPr>
        <w:pStyle w:val="2"/>
        <w:spacing w:before="18" w:line="250" w:lineRule="auto"/>
        <w:ind w:left="6" w:right="17" w:hanging="6"/>
        <w:jc w:val="both"/>
        <w:rPr>
          <w:rFonts w:hint="eastAsia"/>
          <w:i w:val="0"/>
          <w:iCs w:val="0"/>
          <w:sz w:val="30"/>
          <w:szCs w:val="30"/>
        </w:rPr>
      </w:pPr>
    </w:p>
    <w:p w14:paraId="6B1F9965">
      <w:pPr>
        <w:pStyle w:val="2"/>
        <w:spacing w:before="18" w:line="250" w:lineRule="auto"/>
        <w:ind w:left="6" w:right="17" w:hanging="6"/>
        <w:jc w:val="both"/>
        <w:rPr>
          <w:rFonts w:hint="eastAsia"/>
          <w:i w:val="0"/>
          <w:iCs w:val="0"/>
          <w:sz w:val="30"/>
          <w:szCs w:val="30"/>
        </w:rPr>
      </w:pPr>
      <w:r>
        <w:rPr>
          <w:rFonts w:hint="eastAsia"/>
          <w:i w:val="0"/>
          <w:iCs w:val="0"/>
          <w:sz w:val="30"/>
          <w:szCs w:val="30"/>
        </w:rPr>
        <w:t>Dr. Henry Langley, Master of Pembroke College, a solid and judicious Divine. 293</w:t>
      </w:r>
    </w:p>
    <w:p w14:paraId="612E46A5">
      <w:pPr>
        <w:pStyle w:val="2"/>
        <w:spacing w:before="18" w:line="250" w:lineRule="auto"/>
        <w:ind w:left="6" w:right="17" w:hanging="6"/>
        <w:jc w:val="both"/>
        <w:rPr>
          <w:rFonts w:hint="eastAsia"/>
          <w:i w:val="0"/>
          <w:iCs w:val="0"/>
          <w:sz w:val="30"/>
          <w:szCs w:val="30"/>
        </w:rPr>
      </w:pPr>
    </w:p>
    <w:p w14:paraId="5D7017E4">
      <w:pPr>
        <w:pStyle w:val="2"/>
        <w:spacing w:before="18" w:line="250" w:lineRule="auto"/>
        <w:ind w:left="6" w:right="17" w:hanging="6"/>
        <w:jc w:val="both"/>
        <w:rPr>
          <w:rFonts w:hint="eastAsia"/>
          <w:i w:val="0"/>
          <w:iCs w:val="0"/>
          <w:sz w:val="30"/>
          <w:szCs w:val="30"/>
        </w:rPr>
      </w:pPr>
      <w:r>
        <w:rPr>
          <w:rFonts w:hint="eastAsia"/>
          <w:i w:val="0"/>
          <w:iCs w:val="0"/>
          <w:sz w:val="30"/>
          <w:szCs w:val="30"/>
        </w:rPr>
        <w:t>亨利·兰利博士（Dr. Henry Langley），彭布罗克学院（Pembroke College）院长，一位扎实（solid）且明智（judicious）的神学家。293</w:t>
      </w:r>
    </w:p>
    <w:p w14:paraId="43E9C0E2">
      <w:pPr>
        <w:pStyle w:val="2"/>
        <w:spacing w:before="18" w:line="250" w:lineRule="auto"/>
        <w:ind w:left="6" w:right="17" w:hanging="6"/>
        <w:jc w:val="both"/>
        <w:rPr>
          <w:rFonts w:hint="eastAsia"/>
          <w:i w:val="0"/>
          <w:iCs w:val="0"/>
          <w:sz w:val="30"/>
          <w:szCs w:val="30"/>
        </w:rPr>
      </w:pPr>
    </w:p>
    <w:p w14:paraId="03C7622B">
      <w:pPr>
        <w:pStyle w:val="2"/>
        <w:spacing w:before="18" w:line="250" w:lineRule="auto"/>
        <w:ind w:left="6" w:right="17" w:hanging="6"/>
        <w:jc w:val="both"/>
        <w:rPr>
          <w:rFonts w:hint="eastAsia"/>
          <w:i w:val="0"/>
          <w:iCs w:val="0"/>
          <w:sz w:val="30"/>
          <w:szCs w:val="30"/>
        </w:rPr>
      </w:pPr>
      <w:r>
        <w:rPr>
          <w:rFonts w:hint="eastAsia"/>
          <w:i w:val="0"/>
          <w:iCs w:val="0"/>
          <w:sz w:val="30"/>
          <w:szCs w:val="30"/>
        </w:rPr>
        <w:t>Dr. Michael Roberts, whom Neal speaks of as a good scholar.294</w:t>
      </w:r>
    </w:p>
    <w:p w14:paraId="48BBBD41">
      <w:pPr>
        <w:pStyle w:val="2"/>
        <w:spacing w:before="18" w:line="250" w:lineRule="auto"/>
        <w:ind w:left="6" w:right="17" w:hanging="6"/>
        <w:jc w:val="both"/>
        <w:rPr>
          <w:rFonts w:hint="eastAsia"/>
          <w:i w:val="0"/>
          <w:iCs w:val="0"/>
          <w:sz w:val="30"/>
          <w:szCs w:val="30"/>
        </w:rPr>
      </w:pPr>
    </w:p>
    <w:p w14:paraId="2287AA8F">
      <w:pPr>
        <w:pStyle w:val="2"/>
        <w:spacing w:before="18" w:line="250" w:lineRule="auto"/>
        <w:ind w:left="6" w:right="17" w:hanging="6"/>
        <w:jc w:val="both"/>
        <w:rPr>
          <w:rFonts w:hint="eastAsia"/>
          <w:i w:val="0"/>
          <w:iCs w:val="0"/>
          <w:sz w:val="30"/>
          <w:szCs w:val="30"/>
        </w:rPr>
      </w:pPr>
      <w:r>
        <w:rPr>
          <w:rFonts w:hint="eastAsia"/>
          <w:i w:val="0"/>
          <w:iCs w:val="0"/>
          <w:sz w:val="30"/>
          <w:szCs w:val="30"/>
        </w:rPr>
        <w:t>迈克尔·罗伯茨博士（Dr. Michael Roberts），尼尔称他为一位好学者。294</w:t>
      </w:r>
    </w:p>
    <w:p w14:paraId="24102ABF">
      <w:pPr>
        <w:pStyle w:val="2"/>
        <w:spacing w:before="18" w:line="250" w:lineRule="auto"/>
        <w:ind w:left="6" w:right="17" w:hanging="6"/>
        <w:jc w:val="both"/>
        <w:rPr>
          <w:rFonts w:hint="eastAsia"/>
          <w:i w:val="0"/>
          <w:iCs w:val="0"/>
          <w:sz w:val="30"/>
          <w:szCs w:val="30"/>
        </w:rPr>
      </w:pPr>
    </w:p>
    <w:p w14:paraId="0A7BAE43">
      <w:pPr>
        <w:pStyle w:val="2"/>
        <w:spacing w:before="18" w:line="250" w:lineRule="auto"/>
        <w:ind w:left="6" w:right="17" w:hanging="6"/>
        <w:jc w:val="both"/>
        <w:rPr>
          <w:rFonts w:hint="eastAsia"/>
          <w:i w:val="0"/>
          <w:iCs w:val="0"/>
          <w:sz w:val="30"/>
          <w:szCs w:val="30"/>
        </w:rPr>
      </w:pPr>
      <w:r>
        <w:rPr>
          <w:rFonts w:hint="eastAsia"/>
          <w:i w:val="0"/>
          <w:iCs w:val="0"/>
          <w:sz w:val="30"/>
          <w:szCs w:val="30"/>
        </w:rPr>
        <w:t>John Harmar, Regius Professor of Greek at the University.</w:t>
      </w:r>
    </w:p>
    <w:p w14:paraId="37053F0C">
      <w:pPr>
        <w:pStyle w:val="2"/>
        <w:spacing w:before="18" w:line="250" w:lineRule="auto"/>
        <w:ind w:left="6" w:right="17" w:hanging="6"/>
        <w:jc w:val="both"/>
        <w:rPr>
          <w:rFonts w:hint="eastAsia"/>
          <w:i w:val="0"/>
          <w:iCs w:val="0"/>
          <w:sz w:val="30"/>
          <w:szCs w:val="30"/>
        </w:rPr>
      </w:pPr>
    </w:p>
    <w:p w14:paraId="7F72CF55">
      <w:pPr>
        <w:pStyle w:val="2"/>
        <w:spacing w:before="18" w:line="250" w:lineRule="auto"/>
        <w:ind w:left="6" w:right="17" w:hanging="6"/>
        <w:jc w:val="both"/>
        <w:rPr>
          <w:rFonts w:hint="eastAsia"/>
          <w:i w:val="0"/>
          <w:iCs w:val="0"/>
          <w:sz w:val="30"/>
          <w:szCs w:val="30"/>
        </w:rPr>
      </w:pPr>
      <w:r>
        <w:rPr>
          <w:rFonts w:hint="eastAsia"/>
          <w:i w:val="0"/>
          <w:iCs w:val="0"/>
          <w:sz w:val="30"/>
          <w:szCs w:val="30"/>
        </w:rPr>
        <w:t>约翰·哈默（John Harmar），大学的钦定希腊语教授（Regius Professor of Greek）。</w:t>
      </w:r>
    </w:p>
    <w:p w14:paraId="7756036C">
      <w:pPr>
        <w:pStyle w:val="2"/>
        <w:spacing w:before="18" w:line="250" w:lineRule="auto"/>
        <w:ind w:left="6" w:right="17" w:hanging="6"/>
        <w:jc w:val="both"/>
        <w:rPr>
          <w:rFonts w:hint="eastAsia"/>
          <w:i w:val="0"/>
          <w:iCs w:val="0"/>
          <w:sz w:val="30"/>
          <w:szCs w:val="30"/>
        </w:rPr>
      </w:pPr>
    </w:p>
    <w:p w14:paraId="5141C869">
      <w:pPr>
        <w:pStyle w:val="2"/>
        <w:spacing w:before="18" w:line="250" w:lineRule="auto"/>
        <w:ind w:left="6" w:right="17" w:hanging="6"/>
        <w:jc w:val="both"/>
        <w:rPr>
          <w:rFonts w:hint="eastAsia"/>
          <w:i w:val="0"/>
          <w:iCs w:val="0"/>
          <w:sz w:val="30"/>
          <w:szCs w:val="30"/>
        </w:rPr>
      </w:pPr>
      <w:r>
        <w:rPr>
          <w:rFonts w:hint="eastAsia"/>
          <w:i w:val="0"/>
          <w:iCs w:val="0"/>
          <w:sz w:val="30"/>
          <w:szCs w:val="30"/>
        </w:rPr>
        <w:t>He was a most excellent Philologist, a tolerable Latin Poet, and the author of several learned works.</w:t>
      </w:r>
    </w:p>
    <w:p w14:paraId="5644C50C">
      <w:pPr>
        <w:pStyle w:val="2"/>
        <w:spacing w:before="18" w:line="250" w:lineRule="auto"/>
        <w:ind w:left="6" w:right="17" w:hanging="6"/>
        <w:jc w:val="both"/>
        <w:rPr>
          <w:rFonts w:hint="eastAsia"/>
          <w:i w:val="0"/>
          <w:iCs w:val="0"/>
          <w:sz w:val="30"/>
          <w:szCs w:val="30"/>
        </w:rPr>
      </w:pPr>
    </w:p>
    <w:p w14:paraId="06CA099E">
      <w:pPr>
        <w:pStyle w:val="2"/>
        <w:spacing w:before="18" w:line="250" w:lineRule="auto"/>
        <w:ind w:left="6" w:right="17" w:hanging="6"/>
        <w:jc w:val="both"/>
        <w:rPr>
          <w:rFonts w:hint="eastAsia"/>
          <w:i w:val="0"/>
          <w:iCs w:val="0"/>
          <w:sz w:val="30"/>
          <w:szCs w:val="30"/>
        </w:rPr>
      </w:pPr>
      <w:r>
        <w:rPr>
          <w:rFonts w:hint="eastAsia"/>
          <w:i w:val="0"/>
          <w:iCs w:val="0"/>
          <w:sz w:val="30"/>
          <w:szCs w:val="30"/>
        </w:rPr>
        <w:t>他是一位极其优秀的语文学家（most excellent Philologist），一位尚可（tolerable）的拉丁诗人（Latin Poet），也是几部博学著作的作者。</w:t>
      </w:r>
    </w:p>
    <w:p w14:paraId="2C867CB4">
      <w:pPr>
        <w:pStyle w:val="2"/>
        <w:spacing w:before="18" w:line="250" w:lineRule="auto"/>
        <w:ind w:left="6" w:right="17" w:hanging="6"/>
        <w:jc w:val="both"/>
        <w:rPr>
          <w:rFonts w:hint="eastAsia"/>
          <w:i w:val="0"/>
          <w:iCs w:val="0"/>
          <w:sz w:val="30"/>
          <w:szCs w:val="30"/>
        </w:rPr>
      </w:pPr>
    </w:p>
    <w:p w14:paraId="5AEA28CB">
      <w:pPr>
        <w:pStyle w:val="2"/>
        <w:spacing w:before="18" w:line="250" w:lineRule="auto"/>
        <w:ind w:left="6" w:right="17" w:hanging="6"/>
        <w:jc w:val="both"/>
        <w:rPr>
          <w:rFonts w:hint="eastAsia"/>
          <w:i w:val="0"/>
          <w:iCs w:val="0"/>
          <w:sz w:val="30"/>
          <w:szCs w:val="30"/>
        </w:rPr>
      </w:pPr>
      <w:r>
        <w:rPr>
          <w:rFonts w:hint="eastAsia"/>
          <w:i w:val="0"/>
          <w:iCs w:val="0"/>
          <w:sz w:val="30"/>
          <w:szCs w:val="30"/>
        </w:rPr>
        <w:t>He was ejected at the Restoration. 295</w:t>
      </w:r>
    </w:p>
    <w:p w14:paraId="23181F72">
      <w:pPr>
        <w:pStyle w:val="2"/>
        <w:spacing w:before="18" w:line="250" w:lineRule="auto"/>
        <w:ind w:left="6" w:right="17" w:hanging="6"/>
        <w:jc w:val="both"/>
        <w:rPr>
          <w:rFonts w:hint="eastAsia"/>
          <w:i w:val="0"/>
          <w:iCs w:val="0"/>
          <w:sz w:val="30"/>
          <w:szCs w:val="30"/>
        </w:rPr>
      </w:pPr>
    </w:p>
    <w:p w14:paraId="79639900">
      <w:pPr>
        <w:pStyle w:val="2"/>
        <w:spacing w:before="18" w:line="250" w:lineRule="auto"/>
        <w:ind w:left="6" w:right="17" w:hanging="6"/>
        <w:jc w:val="both"/>
        <w:rPr>
          <w:rFonts w:hint="eastAsia"/>
          <w:i w:val="0"/>
          <w:iCs w:val="0"/>
          <w:sz w:val="30"/>
          <w:szCs w:val="30"/>
        </w:rPr>
      </w:pPr>
      <w:r>
        <w:rPr>
          <w:rFonts w:hint="eastAsia"/>
          <w:i w:val="0"/>
          <w:iCs w:val="0"/>
          <w:sz w:val="30"/>
          <w:szCs w:val="30"/>
        </w:rPr>
        <w:t>他在王政复辟时被驱逐（ejected）。295</w:t>
      </w:r>
    </w:p>
    <w:p w14:paraId="59CD5535">
      <w:pPr>
        <w:pStyle w:val="2"/>
        <w:spacing w:before="18" w:line="250" w:lineRule="auto"/>
        <w:ind w:left="6" w:right="17" w:hanging="6"/>
        <w:jc w:val="both"/>
        <w:rPr>
          <w:rFonts w:hint="eastAsia"/>
          <w:i w:val="0"/>
          <w:iCs w:val="0"/>
          <w:sz w:val="30"/>
          <w:szCs w:val="30"/>
        </w:rPr>
      </w:pPr>
    </w:p>
    <w:p w14:paraId="1787D9D3">
      <w:pPr>
        <w:pStyle w:val="2"/>
        <w:spacing w:before="18" w:line="250" w:lineRule="auto"/>
        <w:ind w:left="6" w:right="17" w:hanging="6"/>
        <w:jc w:val="both"/>
        <w:rPr>
          <w:rFonts w:hint="eastAsia"/>
          <w:i w:val="0"/>
          <w:iCs w:val="0"/>
          <w:sz w:val="30"/>
          <w:szCs w:val="30"/>
        </w:rPr>
      </w:pPr>
      <w:r>
        <w:rPr>
          <w:rFonts w:hint="eastAsia"/>
          <w:i w:val="0"/>
          <w:iCs w:val="0"/>
          <w:sz w:val="30"/>
          <w:szCs w:val="30"/>
        </w:rPr>
        <w:t>Among the Episcopalians were Dr. Wilkins, Warden of Wadham College, who married the sister of the Protector.</w:t>
      </w:r>
    </w:p>
    <w:p w14:paraId="63D5F825">
      <w:pPr>
        <w:pStyle w:val="2"/>
        <w:spacing w:before="18" w:line="250" w:lineRule="auto"/>
        <w:ind w:left="6" w:right="17" w:hanging="6"/>
        <w:jc w:val="both"/>
        <w:rPr>
          <w:rFonts w:hint="eastAsia"/>
          <w:i w:val="0"/>
          <w:iCs w:val="0"/>
          <w:sz w:val="30"/>
          <w:szCs w:val="30"/>
        </w:rPr>
      </w:pPr>
    </w:p>
    <w:p w14:paraId="536E49C4">
      <w:pPr>
        <w:pStyle w:val="2"/>
        <w:spacing w:before="18" w:line="250" w:lineRule="auto"/>
        <w:ind w:left="6" w:right="17" w:hanging="6"/>
        <w:jc w:val="both"/>
        <w:rPr>
          <w:rFonts w:hint="eastAsia"/>
          <w:i w:val="0"/>
          <w:iCs w:val="0"/>
          <w:sz w:val="30"/>
          <w:szCs w:val="30"/>
        </w:rPr>
      </w:pPr>
      <w:r>
        <w:rPr>
          <w:rFonts w:hint="eastAsia"/>
          <w:i w:val="0"/>
          <w:iCs w:val="0"/>
          <w:sz w:val="30"/>
          <w:szCs w:val="30"/>
        </w:rPr>
        <w:t>主教制拥护者中有：威尔金斯博士（Dr. Wilkins），瓦德姆学院院长，娶了护国公的妹妹（sister）。</w:t>
      </w:r>
    </w:p>
    <w:p w14:paraId="4E74AAFC">
      <w:pPr>
        <w:pStyle w:val="2"/>
        <w:spacing w:before="18" w:line="250" w:lineRule="auto"/>
        <w:ind w:left="6" w:right="17" w:hanging="6"/>
        <w:jc w:val="both"/>
        <w:rPr>
          <w:rFonts w:hint="eastAsia"/>
          <w:i w:val="0"/>
          <w:iCs w:val="0"/>
          <w:sz w:val="30"/>
          <w:szCs w:val="30"/>
        </w:rPr>
      </w:pPr>
    </w:p>
    <w:p w14:paraId="7C68ACEA">
      <w:pPr>
        <w:pStyle w:val="2"/>
        <w:spacing w:before="18" w:line="250" w:lineRule="auto"/>
        <w:ind w:left="6" w:right="17" w:hanging="6"/>
        <w:jc w:val="both"/>
        <w:rPr>
          <w:rFonts w:hint="eastAsia"/>
          <w:i w:val="0"/>
          <w:iCs w:val="0"/>
          <w:sz w:val="30"/>
          <w:szCs w:val="30"/>
        </w:rPr>
      </w:pPr>
      <w:r>
        <w:rPr>
          <w:rFonts w:hint="eastAsia"/>
          <w:i w:val="0"/>
          <w:iCs w:val="0"/>
          <w:sz w:val="30"/>
          <w:szCs w:val="30"/>
        </w:rPr>
        <w:t>After the Restoration, he was made Bishop of Chester; a man justly celebrated for the extent of his philosophical knowledge, his excellent temper, and admirable abilities.296</w:t>
      </w:r>
    </w:p>
    <w:p w14:paraId="17D951B5">
      <w:pPr>
        <w:pStyle w:val="2"/>
        <w:spacing w:before="18" w:line="250" w:lineRule="auto"/>
        <w:ind w:left="6" w:right="17" w:hanging="6"/>
        <w:jc w:val="both"/>
        <w:rPr>
          <w:rFonts w:hint="eastAsia"/>
          <w:i w:val="0"/>
          <w:iCs w:val="0"/>
          <w:sz w:val="30"/>
          <w:szCs w:val="30"/>
        </w:rPr>
      </w:pPr>
    </w:p>
    <w:p w14:paraId="36E32C62">
      <w:pPr>
        <w:pStyle w:val="2"/>
        <w:spacing w:before="18" w:line="250" w:lineRule="auto"/>
        <w:ind w:left="6" w:right="17" w:hanging="6"/>
        <w:jc w:val="both"/>
        <w:rPr>
          <w:rFonts w:hint="eastAsia"/>
          <w:i w:val="0"/>
          <w:iCs w:val="0"/>
          <w:sz w:val="30"/>
          <w:szCs w:val="30"/>
        </w:rPr>
      </w:pPr>
      <w:r>
        <w:rPr>
          <w:rFonts w:hint="eastAsia"/>
          <w:i w:val="0"/>
          <w:iCs w:val="0"/>
          <w:sz w:val="30"/>
          <w:szCs w:val="30"/>
        </w:rPr>
        <w:t>王政复辟后，他被任命为切斯特主教（Bishop of Chester）；一位因其哲学知识（philosophical knowledge）的广度、极好的性情（excellent temper）和令人钦佩的能力（admirable abilities）而理应受到称赞（justly celebrated）的人。296</w:t>
      </w:r>
    </w:p>
    <w:p w14:paraId="1BD89736">
      <w:pPr>
        <w:pStyle w:val="2"/>
        <w:spacing w:before="18" w:line="250" w:lineRule="auto"/>
        <w:ind w:left="6" w:right="17" w:hanging="6"/>
        <w:jc w:val="both"/>
        <w:rPr>
          <w:rFonts w:hint="eastAsia"/>
          <w:i w:val="0"/>
          <w:iCs w:val="0"/>
          <w:sz w:val="30"/>
          <w:szCs w:val="30"/>
        </w:rPr>
      </w:pPr>
    </w:p>
    <w:p w14:paraId="76D48F6A">
      <w:pPr>
        <w:pStyle w:val="2"/>
        <w:spacing w:before="18" w:line="250" w:lineRule="auto"/>
        <w:ind w:left="6" w:right="17" w:hanging="6"/>
        <w:jc w:val="both"/>
        <w:rPr>
          <w:rFonts w:hint="eastAsia"/>
          <w:i w:val="0"/>
          <w:iCs w:val="0"/>
          <w:sz w:val="30"/>
          <w:szCs w:val="30"/>
        </w:rPr>
      </w:pPr>
      <w:r>
        <w:rPr>
          <w:rFonts w:hint="eastAsia"/>
          <w:i w:val="0"/>
          <w:iCs w:val="0"/>
          <w:sz w:val="30"/>
          <w:szCs w:val="30"/>
        </w:rPr>
        <w:t>Dr. Seth Ward, afterwards Bishop of Exeter and Salisbury, a timeserver,297 but the most noted Mathematician and Astronomer of his age. 298</w:t>
      </w:r>
    </w:p>
    <w:p w14:paraId="5196274A">
      <w:pPr>
        <w:pStyle w:val="2"/>
        <w:spacing w:before="18" w:line="250" w:lineRule="auto"/>
        <w:ind w:left="6" w:right="17" w:hanging="6"/>
        <w:jc w:val="both"/>
        <w:rPr>
          <w:rFonts w:hint="eastAsia"/>
          <w:i w:val="0"/>
          <w:iCs w:val="0"/>
          <w:sz w:val="30"/>
          <w:szCs w:val="30"/>
        </w:rPr>
      </w:pPr>
    </w:p>
    <w:p w14:paraId="4596D9C2">
      <w:pPr>
        <w:pStyle w:val="2"/>
        <w:spacing w:before="18" w:line="250" w:lineRule="auto"/>
        <w:ind w:left="6" w:right="17" w:hanging="6"/>
        <w:jc w:val="both"/>
        <w:rPr>
          <w:rFonts w:hint="eastAsia"/>
          <w:i w:val="0"/>
          <w:iCs w:val="0"/>
          <w:sz w:val="30"/>
          <w:szCs w:val="30"/>
        </w:rPr>
      </w:pPr>
      <w:r>
        <w:rPr>
          <w:rFonts w:hint="eastAsia"/>
          <w:i w:val="0"/>
          <w:iCs w:val="0"/>
          <w:sz w:val="30"/>
          <w:szCs w:val="30"/>
        </w:rPr>
        <w:t>塞思·沃德博士（Dr. Seth Ward），后来的埃克塞特（Exeter）和索尔兹伯里（Salisbury）主教，一个投机取巧者（timeserver），297 但却是那个时代最著名（most noted）的数学家（Mathematician）和天文学家（Astronomer）。298</w:t>
      </w:r>
    </w:p>
    <w:p w14:paraId="508121AD">
      <w:pPr>
        <w:pStyle w:val="2"/>
        <w:spacing w:before="18" w:line="250" w:lineRule="auto"/>
        <w:ind w:left="6" w:right="17" w:hanging="6"/>
        <w:jc w:val="both"/>
        <w:rPr>
          <w:rFonts w:hint="eastAsia"/>
          <w:i w:val="0"/>
          <w:iCs w:val="0"/>
          <w:sz w:val="30"/>
          <w:szCs w:val="30"/>
        </w:rPr>
      </w:pPr>
    </w:p>
    <w:p w14:paraId="390C5B42">
      <w:pPr>
        <w:pStyle w:val="2"/>
        <w:spacing w:before="18" w:line="250" w:lineRule="auto"/>
        <w:ind w:left="6" w:right="17" w:hanging="6"/>
        <w:jc w:val="both"/>
        <w:rPr>
          <w:rFonts w:hint="eastAsia"/>
          <w:i w:val="0"/>
          <w:iCs w:val="0"/>
          <w:sz w:val="30"/>
          <w:szCs w:val="30"/>
        </w:rPr>
      </w:pPr>
      <w:r>
        <w:rPr>
          <w:rFonts w:hint="eastAsia"/>
          <w:i w:val="0"/>
          <w:iCs w:val="0"/>
          <w:sz w:val="30"/>
          <w:szCs w:val="30"/>
        </w:rPr>
        <w:t>Dr. John Wallis, who had been one of the clerks to the Westminster Assembly, Savilian Professor of Geometry, and highly celebrated as a Geometrician. 299</w:t>
      </w:r>
    </w:p>
    <w:p w14:paraId="7A90A2EE">
      <w:pPr>
        <w:pStyle w:val="2"/>
        <w:spacing w:before="18" w:line="250" w:lineRule="auto"/>
        <w:ind w:left="6" w:right="17" w:hanging="6"/>
        <w:jc w:val="both"/>
        <w:rPr>
          <w:rFonts w:hint="eastAsia"/>
          <w:i w:val="0"/>
          <w:iCs w:val="0"/>
          <w:sz w:val="30"/>
          <w:szCs w:val="30"/>
        </w:rPr>
      </w:pPr>
    </w:p>
    <w:p w14:paraId="0F55C6EF">
      <w:pPr>
        <w:pStyle w:val="2"/>
        <w:spacing w:before="18" w:line="250" w:lineRule="auto"/>
        <w:ind w:left="6" w:right="17" w:hanging="6"/>
        <w:jc w:val="both"/>
        <w:rPr>
          <w:rFonts w:hint="eastAsia"/>
          <w:i w:val="0"/>
          <w:iCs w:val="0"/>
          <w:sz w:val="30"/>
          <w:szCs w:val="30"/>
        </w:rPr>
      </w:pPr>
      <w:r>
        <w:rPr>
          <w:rFonts w:hint="eastAsia"/>
          <w:i w:val="0"/>
          <w:iCs w:val="0"/>
          <w:sz w:val="30"/>
          <w:szCs w:val="30"/>
        </w:rPr>
        <w:t>约翰·沃利斯博士（Dr. John Wallis），曾是威斯敏斯特会议的书记员（clerks）之一，萨维尔几何学讲席教授（Savilian Professor of Geometry），并作为几何学家（Geometrician）备受赞誉（highly celebrated）。299</w:t>
      </w:r>
    </w:p>
    <w:p w14:paraId="1BBE51A1">
      <w:pPr>
        <w:pStyle w:val="2"/>
        <w:spacing w:before="18" w:line="250" w:lineRule="auto"/>
        <w:ind w:left="6" w:right="17" w:hanging="6"/>
        <w:jc w:val="both"/>
        <w:rPr>
          <w:rFonts w:hint="eastAsia"/>
          <w:i w:val="0"/>
          <w:iCs w:val="0"/>
          <w:sz w:val="30"/>
          <w:szCs w:val="30"/>
        </w:rPr>
      </w:pPr>
    </w:p>
    <w:p w14:paraId="0779C6C0">
      <w:pPr>
        <w:pStyle w:val="2"/>
        <w:spacing w:before="18" w:line="250" w:lineRule="auto"/>
        <w:ind w:left="6" w:right="17" w:hanging="6"/>
        <w:jc w:val="both"/>
        <w:rPr>
          <w:rFonts w:hint="eastAsia"/>
          <w:i w:val="0"/>
          <w:iCs w:val="0"/>
          <w:sz w:val="30"/>
          <w:szCs w:val="30"/>
        </w:rPr>
      </w:pPr>
      <w:r>
        <w:rPr>
          <w:rFonts w:hint="eastAsia"/>
          <w:i w:val="0"/>
          <w:iCs w:val="0"/>
          <w:sz w:val="30"/>
          <w:szCs w:val="30"/>
        </w:rPr>
        <w:t>179</w:t>
      </w:r>
    </w:p>
    <w:p w14:paraId="6E0199B9">
      <w:pPr>
        <w:pStyle w:val="2"/>
        <w:spacing w:before="18" w:line="250" w:lineRule="auto"/>
        <w:ind w:left="6" w:right="17" w:hanging="6"/>
        <w:jc w:val="both"/>
        <w:rPr>
          <w:rFonts w:hint="eastAsia"/>
          <w:i w:val="0"/>
          <w:iCs w:val="0"/>
          <w:sz w:val="30"/>
          <w:szCs w:val="30"/>
        </w:rPr>
      </w:pPr>
    </w:p>
    <w:p w14:paraId="5AE2D27A">
      <w:pPr>
        <w:pStyle w:val="2"/>
        <w:spacing w:before="18" w:line="250" w:lineRule="auto"/>
        <w:ind w:left="6" w:right="17" w:hanging="6"/>
        <w:jc w:val="both"/>
        <w:rPr>
          <w:rFonts w:hint="eastAsia"/>
          <w:i w:val="0"/>
          <w:iCs w:val="0"/>
          <w:sz w:val="30"/>
          <w:szCs w:val="30"/>
        </w:rPr>
      </w:pPr>
      <w:r>
        <w:rPr>
          <w:rFonts w:hint="eastAsia"/>
          <w:i w:val="0"/>
          <w:iCs w:val="0"/>
          <w:sz w:val="30"/>
          <w:szCs w:val="30"/>
        </w:rPr>
        <w:t>179</w:t>
      </w:r>
    </w:p>
    <w:p w14:paraId="455E34DD">
      <w:pPr>
        <w:pStyle w:val="2"/>
        <w:spacing w:before="18" w:line="250" w:lineRule="auto"/>
        <w:ind w:left="6" w:right="17" w:hanging="6"/>
        <w:jc w:val="both"/>
        <w:rPr>
          <w:rFonts w:hint="eastAsia"/>
          <w:i w:val="0"/>
          <w:iCs w:val="0"/>
          <w:sz w:val="30"/>
          <w:szCs w:val="30"/>
        </w:rPr>
      </w:pPr>
    </w:p>
    <w:p w14:paraId="0EB0A041">
      <w:pPr>
        <w:pStyle w:val="2"/>
        <w:spacing w:before="18" w:line="250" w:lineRule="auto"/>
        <w:ind w:left="6" w:right="17" w:hanging="6"/>
        <w:jc w:val="both"/>
        <w:rPr>
          <w:rFonts w:hint="eastAsia"/>
          <w:i w:val="0"/>
          <w:iCs w:val="0"/>
          <w:sz w:val="30"/>
          <w:szCs w:val="30"/>
        </w:rPr>
      </w:pPr>
      <w:r>
        <w:rPr>
          <w:rFonts w:hint="eastAsia"/>
          <w:i w:val="0"/>
          <w:iCs w:val="0"/>
          <w:sz w:val="30"/>
          <w:szCs w:val="30"/>
        </w:rPr>
        <w:t>Dr. Pococke, Professor of Arabic, the greatest Oriental scholar of his time. 300</w:t>
      </w:r>
    </w:p>
    <w:p w14:paraId="3E898C9B">
      <w:pPr>
        <w:pStyle w:val="2"/>
        <w:spacing w:before="18" w:line="250" w:lineRule="auto"/>
        <w:ind w:left="6" w:right="17" w:hanging="6"/>
        <w:jc w:val="both"/>
        <w:rPr>
          <w:rFonts w:hint="eastAsia"/>
          <w:i w:val="0"/>
          <w:iCs w:val="0"/>
          <w:sz w:val="30"/>
          <w:szCs w:val="30"/>
        </w:rPr>
      </w:pPr>
    </w:p>
    <w:p w14:paraId="16FCFACF">
      <w:pPr>
        <w:pStyle w:val="2"/>
        <w:spacing w:before="18" w:line="250" w:lineRule="auto"/>
        <w:ind w:left="6" w:right="17" w:hanging="6"/>
        <w:jc w:val="both"/>
        <w:rPr>
          <w:rFonts w:hint="eastAsia"/>
          <w:i w:val="0"/>
          <w:iCs w:val="0"/>
          <w:sz w:val="30"/>
          <w:szCs w:val="30"/>
        </w:rPr>
      </w:pPr>
      <w:r>
        <w:rPr>
          <w:rFonts w:hint="eastAsia"/>
          <w:i w:val="0"/>
          <w:iCs w:val="0"/>
          <w:sz w:val="30"/>
          <w:szCs w:val="30"/>
        </w:rPr>
        <w:t>波科克博士（Dr. Pococke），阿拉伯语教授，那个时代最伟大的东方学者（Oriental scholar）。300</w:t>
      </w:r>
    </w:p>
    <w:p w14:paraId="3C61D5E8">
      <w:pPr>
        <w:pStyle w:val="2"/>
        <w:spacing w:before="18" w:line="250" w:lineRule="auto"/>
        <w:ind w:left="6" w:right="17" w:hanging="6"/>
        <w:jc w:val="both"/>
        <w:rPr>
          <w:rFonts w:hint="eastAsia"/>
          <w:i w:val="0"/>
          <w:iCs w:val="0"/>
          <w:sz w:val="30"/>
          <w:szCs w:val="30"/>
        </w:rPr>
      </w:pPr>
    </w:p>
    <w:p w14:paraId="61A6123F">
      <w:pPr>
        <w:pStyle w:val="2"/>
        <w:spacing w:before="18" w:line="250" w:lineRule="auto"/>
        <w:ind w:left="6" w:right="17" w:hanging="6"/>
        <w:jc w:val="both"/>
        <w:rPr>
          <w:rFonts w:hint="eastAsia"/>
          <w:i w:val="0"/>
          <w:iCs w:val="0"/>
          <w:sz w:val="30"/>
          <w:szCs w:val="30"/>
        </w:rPr>
      </w:pPr>
      <w:r>
        <w:rPr>
          <w:rFonts w:hint="eastAsia"/>
          <w:i w:val="0"/>
          <w:iCs w:val="0"/>
          <w:sz w:val="30"/>
          <w:szCs w:val="30"/>
        </w:rPr>
        <w:t>Dr. Zouch, Principal of St. Alban’s Hall, a distinguished civilian. 301</w:t>
      </w:r>
    </w:p>
    <w:p w14:paraId="6801B9EF">
      <w:pPr>
        <w:pStyle w:val="2"/>
        <w:spacing w:before="18" w:line="250" w:lineRule="auto"/>
        <w:ind w:left="6" w:right="17" w:hanging="6"/>
        <w:jc w:val="both"/>
        <w:rPr>
          <w:rFonts w:hint="eastAsia"/>
          <w:i w:val="0"/>
          <w:iCs w:val="0"/>
          <w:sz w:val="30"/>
          <w:szCs w:val="30"/>
        </w:rPr>
      </w:pPr>
    </w:p>
    <w:p w14:paraId="0A289712">
      <w:pPr>
        <w:pStyle w:val="2"/>
        <w:spacing w:before="18" w:line="250" w:lineRule="auto"/>
        <w:ind w:left="6" w:right="17" w:hanging="6"/>
        <w:jc w:val="both"/>
        <w:rPr>
          <w:rFonts w:hint="eastAsia"/>
          <w:i w:val="0"/>
          <w:iCs w:val="0"/>
          <w:sz w:val="30"/>
          <w:szCs w:val="30"/>
        </w:rPr>
      </w:pPr>
      <w:r>
        <w:rPr>
          <w:rFonts w:hint="eastAsia"/>
          <w:i w:val="0"/>
          <w:iCs w:val="0"/>
          <w:sz w:val="30"/>
          <w:szCs w:val="30"/>
        </w:rPr>
        <w:t>祖赫博士（Dr. Zouch），圣奥尔本学堂（St. Alban’s Hall）院长，一位杰出的民法学家（civilian）。301</w:t>
      </w:r>
    </w:p>
    <w:p w14:paraId="3998F08B">
      <w:pPr>
        <w:pStyle w:val="2"/>
        <w:spacing w:before="18" w:line="250" w:lineRule="auto"/>
        <w:ind w:left="6" w:right="17" w:hanging="6"/>
        <w:jc w:val="both"/>
        <w:rPr>
          <w:rFonts w:hint="eastAsia"/>
          <w:i w:val="0"/>
          <w:iCs w:val="0"/>
          <w:sz w:val="30"/>
          <w:szCs w:val="30"/>
        </w:rPr>
      </w:pPr>
    </w:p>
    <w:p w14:paraId="22C8836B">
      <w:pPr>
        <w:pStyle w:val="2"/>
        <w:spacing w:before="18" w:line="250" w:lineRule="auto"/>
        <w:ind w:left="6" w:right="17" w:hanging="6"/>
        <w:jc w:val="both"/>
        <w:rPr>
          <w:rFonts w:hint="eastAsia"/>
          <w:i w:val="0"/>
          <w:iCs w:val="0"/>
          <w:sz w:val="30"/>
          <w:szCs w:val="30"/>
        </w:rPr>
      </w:pPr>
      <w:r>
        <w:rPr>
          <w:rFonts w:hint="eastAsia"/>
          <w:i w:val="0"/>
          <w:iCs w:val="0"/>
          <w:sz w:val="30"/>
          <w:szCs w:val="30"/>
        </w:rPr>
        <w:t>Dr. Langbain, Provost of Queen’s College and keeper of the records of the University; an excellent linguist, philosopher, and divine; the friend of Selden and of Pococke.</w:t>
      </w:r>
    </w:p>
    <w:p w14:paraId="5A113D0B">
      <w:pPr>
        <w:pStyle w:val="2"/>
        <w:spacing w:before="18" w:line="250" w:lineRule="auto"/>
        <w:ind w:left="6" w:right="17" w:hanging="6"/>
        <w:jc w:val="both"/>
        <w:rPr>
          <w:rFonts w:hint="eastAsia"/>
          <w:i w:val="0"/>
          <w:iCs w:val="0"/>
          <w:sz w:val="30"/>
          <w:szCs w:val="30"/>
        </w:rPr>
      </w:pPr>
    </w:p>
    <w:p w14:paraId="4F188DA4">
      <w:pPr>
        <w:pStyle w:val="2"/>
        <w:spacing w:before="18" w:line="250" w:lineRule="auto"/>
        <w:ind w:left="6" w:right="17" w:hanging="6"/>
        <w:jc w:val="both"/>
        <w:rPr>
          <w:rFonts w:hint="eastAsia"/>
          <w:i w:val="0"/>
          <w:iCs w:val="0"/>
          <w:sz w:val="30"/>
          <w:szCs w:val="30"/>
        </w:rPr>
      </w:pPr>
      <w:r>
        <w:rPr>
          <w:rFonts w:hint="eastAsia"/>
          <w:i w:val="0"/>
          <w:iCs w:val="0"/>
          <w:sz w:val="30"/>
          <w:szCs w:val="30"/>
        </w:rPr>
        <w:t>兰贝恩博士（Dr. Langbain），皇后学院院长兼大学档案保管员（keeper of the records）；一位优秀的语言学家（linguist）、哲学家（philosopher）和神学家（divine）；塞尔登（Selden）和波科克的朋友。</w:t>
      </w:r>
    </w:p>
    <w:p w14:paraId="57758C66">
      <w:pPr>
        <w:pStyle w:val="2"/>
        <w:spacing w:before="18" w:line="250" w:lineRule="auto"/>
        <w:ind w:left="6" w:right="17" w:hanging="6"/>
        <w:jc w:val="both"/>
        <w:rPr>
          <w:rFonts w:hint="eastAsia"/>
          <w:i w:val="0"/>
          <w:iCs w:val="0"/>
          <w:sz w:val="30"/>
          <w:szCs w:val="30"/>
        </w:rPr>
      </w:pPr>
    </w:p>
    <w:p w14:paraId="3E7D1260">
      <w:pPr>
        <w:pStyle w:val="2"/>
        <w:spacing w:before="18" w:line="250" w:lineRule="auto"/>
        <w:ind w:left="6" w:right="17" w:hanging="6"/>
        <w:jc w:val="both"/>
        <w:rPr>
          <w:rFonts w:hint="eastAsia"/>
          <w:i w:val="0"/>
          <w:iCs w:val="0"/>
          <w:sz w:val="30"/>
          <w:szCs w:val="30"/>
        </w:rPr>
      </w:pPr>
      <w:r>
        <w:rPr>
          <w:rFonts w:hint="eastAsia"/>
          <w:i w:val="0"/>
          <w:iCs w:val="0"/>
          <w:sz w:val="30"/>
          <w:szCs w:val="30"/>
        </w:rPr>
        <w:t>He died in 1657, 302 and was succeeded by Dr. Barlow, who had been tutor to Owen and</w:t>
      </w:r>
    </w:p>
    <w:p w14:paraId="01ED05E7">
      <w:pPr>
        <w:pStyle w:val="2"/>
        <w:spacing w:before="18" w:line="250" w:lineRule="auto"/>
        <w:ind w:left="6" w:right="17" w:hanging="6"/>
        <w:jc w:val="both"/>
        <w:rPr>
          <w:rFonts w:hint="eastAsia"/>
          <w:i w:val="0"/>
          <w:iCs w:val="0"/>
          <w:sz w:val="30"/>
          <w:szCs w:val="30"/>
        </w:rPr>
      </w:pPr>
    </w:p>
    <w:p w14:paraId="1FF45B61">
      <w:pPr>
        <w:pStyle w:val="2"/>
        <w:spacing w:before="18" w:line="250" w:lineRule="auto"/>
        <w:ind w:left="6" w:right="17" w:hanging="6"/>
        <w:jc w:val="both"/>
        <w:rPr>
          <w:rFonts w:hint="eastAsia"/>
          <w:i w:val="0"/>
          <w:iCs w:val="0"/>
          <w:sz w:val="30"/>
          <w:szCs w:val="30"/>
        </w:rPr>
      </w:pPr>
      <w:r>
        <w:rPr>
          <w:rFonts w:hint="eastAsia"/>
          <w:i w:val="0"/>
          <w:iCs w:val="0"/>
          <w:sz w:val="30"/>
          <w:szCs w:val="30"/>
        </w:rPr>
        <w:t>他于 1657 年去世，302 由巴洛博士（Dr. Barlow）接任，巴洛曾是欧文的导师，</w:t>
      </w:r>
    </w:p>
    <w:p w14:paraId="33B7B0B0">
      <w:pPr>
        <w:pStyle w:val="2"/>
        <w:spacing w:before="18" w:line="250" w:lineRule="auto"/>
        <w:ind w:left="6" w:right="17" w:hanging="6"/>
        <w:jc w:val="both"/>
        <w:rPr>
          <w:rFonts w:hint="eastAsia"/>
          <w:i w:val="0"/>
          <w:iCs w:val="0"/>
          <w:sz w:val="30"/>
          <w:szCs w:val="30"/>
        </w:rPr>
      </w:pPr>
    </w:p>
    <w:p w14:paraId="03B59E26">
      <w:pPr>
        <w:pStyle w:val="2"/>
        <w:spacing w:before="18" w:line="250" w:lineRule="auto"/>
        <w:ind w:left="6" w:right="17" w:hanging="6"/>
        <w:jc w:val="both"/>
        <w:rPr>
          <w:rFonts w:hint="eastAsia"/>
          <w:i w:val="0"/>
          <w:iCs w:val="0"/>
          <w:sz w:val="30"/>
          <w:szCs w:val="30"/>
        </w:rPr>
      </w:pPr>
      <w:r>
        <w:rPr>
          <w:rFonts w:hint="eastAsia"/>
          <w:i w:val="0"/>
          <w:iCs w:val="0"/>
          <w:sz w:val="30"/>
          <w:szCs w:val="30"/>
        </w:rPr>
        <w:t>afterwards became Bishop of Lincoln.</w:t>
      </w:r>
    </w:p>
    <w:p w14:paraId="0E31737A">
      <w:pPr>
        <w:pStyle w:val="2"/>
        <w:spacing w:before="18" w:line="250" w:lineRule="auto"/>
        <w:ind w:left="6" w:right="17" w:hanging="6"/>
        <w:jc w:val="both"/>
        <w:rPr>
          <w:rFonts w:hint="eastAsia"/>
          <w:i w:val="0"/>
          <w:iCs w:val="0"/>
          <w:sz w:val="30"/>
          <w:szCs w:val="30"/>
        </w:rPr>
      </w:pPr>
    </w:p>
    <w:p w14:paraId="5F00E680">
      <w:pPr>
        <w:pStyle w:val="2"/>
        <w:spacing w:before="18" w:line="250" w:lineRule="auto"/>
        <w:ind w:left="6" w:right="17" w:hanging="6"/>
        <w:jc w:val="both"/>
        <w:rPr>
          <w:rFonts w:hint="eastAsia"/>
          <w:i w:val="0"/>
          <w:iCs w:val="0"/>
          <w:sz w:val="30"/>
          <w:szCs w:val="30"/>
        </w:rPr>
      </w:pPr>
      <w:r>
        <w:rPr>
          <w:rFonts w:hint="eastAsia"/>
          <w:i w:val="0"/>
          <w:iCs w:val="0"/>
          <w:sz w:val="30"/>
          <w:szCs w:val="30"/>
        </w:rPr>
        <w:t>后来成为林肯主教（Bishop of Lincoln）。</w:t>
      </w:r>
    </w:p>
    <w:p w14:paraId="77B93E53">
      <w:pPr>
        <w:pStyle w:val="2"/>
        <w:spacing w:before="18" w:line="250" w:lineRule="auto"/>
        <w:ind w:left="6" w:right="17" w:hanging="6"/>
        <w:jc w:val="both"/>
        <w:rPr>
          <w:rFonts w:hint="eastAsia"/>
          <w:i w:val="0"/>
          <w:iCs w:val="0"/>
          <w:sz w:val="30"/>
          <w:szCs w:val="30"/>
        </w:rPr>
      </w:pPr>
    </w:p>
    <w:p w14:paraId="0F7088AD">
      <w:pPr>
        <w:pStyle w:val="2"/>
        <w:spacing w:before="18" w:line="250" w:lineRule="auto"/>
        <w:ind w:left="6" w:right="17" w:hanging="6"/>
        <w:jc w:val="both"/>
        <w:rPr>
          <w:rFonts w:hint="eastAsia"/>
          <w:i w:val="0"/>
          <w:iCs w:val="0"/>
          <w:sz w:val="30"/>
          <w:szCs w:val="30"/>
        </w:rPr>
      </w:pPr>
      <w:r>
        <w:rPr>
          <w:rFonts w:hint="eastAsia"/>
          <w:i w:val="0"/>
          <w:iCs w:val="0"/>
          <w:sz w:val="30"/>
          <w:szCs w:val="30"/>
        </w:rPr>
        <w:t>Dr. Paul Hood, Rector of Lincoln College and Chancellor of the University in 1660. 303</w:t>
      </w:r>
    </w:p>
    <w:p w14:paraId="6A8382D3">
      <w:pPr>
        <w:pStyle w:val="2"/>
        <w:spacing w:before="18" w:line="250" w:lineRule="auto"/>
        <w:ind w:left="6" w:right="17" w:hanging="6"/>
        <w:jc w:val="both"/>
        <w:rPr>
          <w:rFonts w:hint="eastAsia"/>
          <w:i w:val="0"/>
          <w:iCs w:val="0"/>
          <w:sz w:val="30"/>
          <w:szCs w:val="30"/>
        </w:rPr>
      </w:pPr>
    </w:p>
    <w:p w14:paraId="2651E80E">
      <w:pPr>
        <w:pStyle w:val="2"/>
        <w:spacing w:before="18" w:line="250" w:lineRule="auto"/>
        <w:ind w:left="6" w:right="17" w:hanging="6"/>
        <w:jc w:val="both"/>
        <w:rPr>
          <w:rFonts w:hint="eastAsia"/>
          <w:i w:val="0"/>
          <w:iCs w:val="0"/>
          <w:sz w:val="30"/>
          <w:szCs w:val="30"/>
        </w:rPr>
      </w:pPr>
      <w:r>
        <w:rPr>
          <w:rFonts w:hint="eastAsia"/>
          <w:i w:val="0"/>
          <w:iCs w:val="0"/>
          <w:sz w:val="30"/>
          <w:szCs w:val="30"/>
        </w:rPr>
        <w:t>保罗·胡德博士（Dr. Paul Hood），林肯学院（Lincoln College）院长，并于 1660 年担任大学校长。303</w:t>
      </w:r>
    </w:p>
    <w:p w14:paraId="15C9C76A">
      <w:pPr>
        <w:pStyle w:val="2"/>
        <w:spacing w:before="18" w:line="250" w:lineRule="auto"/>
        <w:ind w:left="6" w:right="17" w:hanging="6"/>
        <w:jc w:val="both"/>
        <w:rPr>
          <w:rFonts w:hint="eastAsia"/>
          <w:i w:val="0"/>
          <w:iCs w:val="0"/>
          <w:sz w:val="30"/>
          <w:szCs w:val="30"/>
        </w:rPr>
      </w:pPr>
    </w:p>
    <w:p w14:paraId="704C1EAD">
      <w:pPr>
        <w:pStyle w:val="2"/>
        <w:spacing w:before="18" w:line="250" w:lineRule="auto"/>
        <w:ind w:left="6" w:right="17" w:hanging="6"/>
        <w:jc w:val="both"/>
        <w:rPr>
          <w:rFonts w:hint="eastAsia"/>
          <w:i w:val="0"/>
          <w:iCs w:val="0"/>
          <w:sz w:val="30"/>
          <w:szCs w:val="30"/>
        </w:rPr>
      </w:pPr>
      <w:r>
        <w:rPr>
          <w:rFonts w:hint="eastAsia"/>
          <w:i w:val="0"/>
          <w:iCs w:val="0"/>
          <w:sz w:val="30"/>
          <w:szCs w:val="30"/>
        </w:rPr>
        <w:t>Dr. Joshua Hoyle, Master of University College, and King’s Professor of Divinity till his death in 1651.</w:t>
      </w:r>
    </w:p>
    <w:p w14:paraId="0FBA6609">
      <w:pPr>
        <w:pStyle w:val="2"/>
        <w:spacing w:before="18" w:line="250" w:lineRule="auto"/>
        <w:ind w:left="6" w:right="17" w:hanging="6"/>
        <w:jc w:val="both"/>
        <w:rPr>
          <w:rFonts w:hint="eastAsia"/>
          <w:i w:val="0"/>
          <w:iCs w:val="0"/>
          <w:sz w:val="30"/>
          <w:szCs w:val="30"/>
        </w:rPr>
      </w:pPr>
    </w:p>
    <w:p w14:paraId="358FB492">
      <w:pPr>
        <w:pStyle w:val="2"/>
        <w:spacing w:before="18" w:line="250" w:lineRule="auto"/>
        <w:ind w:left="6" w:right="17" w:hanging="6"/>
        <w:jc w:val="both"/>
        <w:rPr>
          <w:rFonts w:hint="eastAsia"/>
          <w:i w:val="0"/>
          <w:iCs w:val="0"/>
          <w:sz w:val="30"/>
          <w:szCs w:val="30"/>
        </w:rPr>
      </w:pPr>
      <w:r>
        <w:rPr>
          <w:rFonts w:hint="eastAsia"/>
          <w:i w:val="0"/>
          <w:iCs w:val="0"/>
          <w:sz w:val="30"/>
          <w:szCs w:val="30"/>
        </w:rPr>
        <w:t>约书亚·霍伊尔博士（Dr. Joshua Hoyle），大学学院院长，国王神学讲席教授（King’s Professor of Divinity），直到 1651 年去世。</w:t>
      </w:r>
    </w:p>
    <w:p w14:paraId="43A8C03B">
      <w:pPr>
        <w:pStyle w:val="2"/>
        <w:spacing w:before="18" w:line="250" w:lineRule="auto"/>
        <w:ind w:left="6" w:right="17" w:hanging="6"/>
        <w:jc w:val="both"/>
        <w:rPr>
          <w:rFonts w:hint="eastAsia"/>
          <w:i w:val="0"/>
          <w:iCs w:val="0"/>
          <w:sz w:val="30"/>
          <w:szCs w:val="30"/>
        </w:rPr>
      </w:pPr>
    </w:p>
    <w:p w14:paraId="3D67DB49">
      <w:pPr>
        <w:pStyle w:val="2"/>
        <w:spacing w:before="18" w:line="250" w:lineRule="auto"/>
        <w:ind w:left="6" w:right="17" w:hanging="6"/>
        <w:jc w:val="both"/>
        <w:rPr>
          <w:rFonts w:hint="eastAsia"/>
          <w:i w:val="0"/>
          <w:iCs w:val="0"/>
          <w:sz w:val="30"/>
          <w:szCs w:val="30"/>
        </w:rPr>
      </w:pPr>
      <w:r>
        <w:rPr>
          <w:rFonts w:hint="eastAsia"/>
          <w:i w:val="0"/>
          <w:iCs w:val="0"/>
          <w:sz w:val="30"/>
          <w:szCs w:val="30"/>
        </w:rPr>
        <w:t>He was a person of great reading and memory, and so devoted to his book that he was in a great measure a stranger to the world.304</w:t>
      </w:r>
    </w:p>
    <w:p w14:paraId="605F592F">
      <w:pPr>
        <w:pStyle w:val="2"/>
        <w:spacing w:before="18" w:line="250" w:lineRule="auto"/>
        <w:ind w:left="6" w:right="17" w:hanging="6"/>
        <w:jc w:val="both"/>
        <w:rPr>
          <w:rFonts w:hint="eastAsia"/>
          <w:i w:val="0"/>
          <w:iCs w:val="0"/>
          <w:sz w:val="30"/>
          <w:szCs w:val="30"/>
        </w:rPr>
      </w:pPr>
    </w:p>
    <w:p w14:paraId="40D94EE3">
      <w:pPr>
        <w:pStyle w:val="2"/>
        <w:spacing w:before="18" w:line="250" w:lineRule="auto"/>
        <w:ind w:left="6" w:right="17" w:hanging="6"/>
        <w:jc w:val="both"/>
        <w:rPr>
          <w:rFonts w:hint="eastAsia"/>
          <w:i w:val="0"/>
          <w:iCs w:val="0"/>
          <w:sz w:val="30"/>
          <w:szCs w:val="30"/>
        </w:rPr>
      </w:pPr>
      <w:r>
        <w:rPr>
          <w:rFonts w:hint="eastAsia"/>
          <w:i w:val="0"/>
          <w:iCs w:val="0"/>
          <w:sz w:val="30"/>
          <w:szCs w:val="30"/>
        </w:rPr>
        <w:t>他是一个阅读广泛（great reading）且记忆力强（memory）的人，并且如此专注于（devoted to）他的书本，以至于在很大程度上（in a great measure）对世界（world）是个陌生人（stranger）。304</w:t>
      </w:r>
    </w:p>
    <w:p w14:paraId="513CEBF2">
      <w:pPr>
        <w:pStyle w:val="2"/>
        <w:spacing w:before="18" w:line="250" w:lineRule="auto"/>
        <w:ind w:left="6" w:right="17" w:hanging="6"/>
        <w:jc w:val="both"/>
        <w:rPr>
          <w:rFonts w:hint="eastAsia"/>
          <w:i w:val="0"/>
          <w:iCs w:val="0"/>
          <w:sz w:val="30"/>
          <w:szCs w:val="30"/>
        </w:rPr>
      </w:pPr>
    </w:p>
    <w:p w14:paraId="03056382">
      <w:pPr>
        <w:pStyle w:val="2"/>
        <w:spacing w:before="18" w:line="250" w:lineRule="auto"/>
        <w:ind w:left="6" w:right="17" w:hanging="6"/>
        <w:jc w:val="both"/>
        <w:rPr>
          <w:rFonts w:hint="eastAsia"/>
          <w:i w:val="0"/>
          <w:iCs w:val="0"/>
          <w:sz w:val="30"/>
          <w:szCs w:val="30"/>
        </w:rPr>
      </w:pPr>
      <w:r>
        <w:rPr>
          <w:rFonts w:hint="eastAsia"/>
          <w:i w:val="0"/>
          <w:iCs w:val="0"/>
          <w:sz w:val="30"/>
          <w:szCs w:val="30"/>
        </w:rPr>
        <w:t>Dr. Thomas Hyde, afterwards Professor of Arabic, and author of the learned work “De Religione Persarum.”</w:t>
      </w:r>
    </w:p>
    <w:p w14:paraId="56ADE601">
      <w:pPr>
        <w:pStyle w:val="2"/>
        <w:spacing w:before="18" w:line="250" w:lineRule="auto"/>
        <w:ind w:left="6" w:right="17" w:hanging="6"/>
        <w:jc w:val="both"/>
        <w:rPr>
          <w:rFonts w:hint="eastAsia"/>
          <w:i w:val="0"/>
          <w:iCs w:val="0"/>
          <w:sz w:val="30"/>
          <w:szCs w:val="30"/>
        </w:rPr>
      </w:pPr>
    </w:p>
    <w:p w14:paraId="050F485F">
      <w:pPr>
        <w:pStyle w:val="2"/>
        <w:spacing w:before="18" w:line="250" w:lineRule="auto"/>
        <w:ind w:left="6" w:right="17" w:hanging="6"/>
        <w:jc w:val="both"/>
        <w:rPr>
          <w:rFonts w:hint="eastAsia"/>
          <w:i w:val="0"/>
          <w:iCs w:val="0"/>
          <w:sz w:val="30"/>
          <w:szCs w:val="30"/>
        </w:rPr>
      </w:pPr>
      <w:r>
        <w:rPr>
          <w:rFonts w:hint="eastAsia"/>
          <w:i w:val="0"/>
          <w:iCs w:val="0"/>
          <w:sz w:val="30"/>
          <w:szCs w:val="30"/>
        </w:rPr>
        <w:t>托马斯·海德博士（Dr. Thomas Hyde），后来的阿拉伯语教授，以及博学著作《论波斯宗教》（De Religione Persarum，拉丁语）的作者。</w:t>
      </w:r>
    </w:p>
    <w:p w14:paraId="2CBF48E2">
      <w:pPr>
        <w:pStyle w:val="2"/>
        <w:spacing w:before="18" w:line="250" w:lineRule="auto"/>
        <w:ind w:left="6" w:right="17" w:hanging="6"/>
        <w:jc w:val="both"/>
        <w:rPr>
          <w:rFonts w:hint="eastAsia"/>
          <w:i w:val="0"/>
          <w:iCs w:val="0"/>
          <w:sz w:val="30"/>
          <w:szCs w:val="30"/>
        </w:rPr>
      </w:pPr>
    </w:p>
    <w:p w14:paraId="3B197559">
      <w:pPr>
        <w:pStyle w:val="2"/>
        <w:spacing w:before="18" w:line="250" w:lineRule="auto"/>
        <w:ind w:left="6" w:right="17" w:hanging="6"/>
        <w:jc w:val="both"/>
        <w:rPr>
          <w:rFonts w:hint="eastAsia"/>
          <w:i w:val="0"/>
          <w:iCs w:val="0"/>
          <w:sz w:val="30"/>
          <w:szCs w:val="30"/>
        </w:rPr>
      </w:pPr>
      <w:r>
        <w:rPr>
          <w:rFonts w:hint="eastAsia"/>
          <w:i w:val="0"/>
          <w:iCs w:val="0"/>
          <w:sz w:val="30"/>
          <w:szCs w:val="30"/>
        </w:rPr>
        <w:t>Mr. Samuel Clarke, another eminent Oriental scholar and one of the most learned coadjutors of Walton in the Polyglot, then resided in Oxford; as did the ingenious Robert Hooke, and the far celebrated Robert Boyle,who took up his residence in Oxford as the only place in England in which he could enjoy the benefit of learned society, and prosecute to advantage, his philosophical studies. 305</w:t>
      </w:r>
    </w:p>
    <w:p w14:paraId="2B15F092">
      <w:pPr>
        <w:pStyle w:val="2"/>
        <w:spacing w:before="18" w:line="250" w:lineRule="auto"/>
        <w:ind w:left="6" w:right="17" w:hanging="6"/>
        <w:jc w:val="both"/>
        <w:rPr>
          <w:rFonts w:hint="eastAsia"/>
          <w:i w:val="0"/>
          <w:iCs w:val="0"/>
          <w:sz w:val="30"/>
          <w:szCs w:val="30"/>
        </w:rPr>
      </w:pPr>
    </w:p>
    <w:p w14:paraId="244DE1B4">
      <w:pPr>
        <w:pStyle w:val="2"/>
        <w:spacing w:before="18" w:line="250" w:lineRule="auto"/>
        <w:ind w:left="6" w:right="17" w:hanging="6"/>
        <w:jc w:val="both"/>
        <w:rPr>
          <w:rFonts w:hint="eastAsia"/>
          <w:i w:val="0"/>
          <w:iCs w:val="0"/>
          <w:sz w:val="30"/>
          <w:szCs w:val="30"/>
        </w:rPr>
      </w:pPr>
      <w:r>
        <w:rPr>
          <w:rFonts w:hint="eastAsia"/>
          <w:i w:val="0"/>
          <w:iCs w:val="0"/>
          <w:sz w:val="30"/>
          <w:szCs w:val="30"/>
        </w:rPr>
        <w:t>塞缪尔·克拉克先生（Mr. Samuel Clarke），另一位杰出的东方学者，也是沃尔顿（Walton）在多语对照本圣经（Polyglot）项目中最博学的合作者（coadjutors）之一，当时居住在牛津；同样居住在那里的还有聪明的罗伯特·胡克（Robert Hooke），以及远近闻名（far celebrated）的罗伯特·波义耳（Robert Boyle），他选择在牛津定居（took up his residence），认为那里是英格兰唯一（only place）能让他享受（enjoy the benefit）博学社团（learned society）益处，并有利地进行（prosecute to advantage）他哲学研究（philosophical studies）的地方。305</w:t>
      </w:r>
    </w:p>
    <w:p w14:paraId="6939F257">
      <w:pPr>
        <w:pStyle w:val="2"/>
        <w:spacing w:before="18" w:line="250" w:lineRule="auto"/>
        <w:ind w:left="6" w:right="17" w:hanging="6"/>
        <w:jc w:val="both"/>
        <w:rPr>
          <w:rFonts w:hint="eastAsia"/>
          <w:i w:val="0"/>
          <w:iCs w:val="0"/>
          <w:sz w:val="30"/>
          <w:szCs w:val="30"/>
        </w:rPr>
      </w:pPr>
    </w:p>
    <w:p w14:paraId="20A15233">
      <w:pPr>
        <w:pStyle w:val="2"/>
        <w:spacing w:before="18" w:line="250" w:lineRule="auto"/>
        <w:ind w:left="6" w:right="17" w:hanging="6"/>
        <w:jc w:val="both"/>
        <w:rPr>
          <w:rFonts w:hint="eastAsia"/>
          <w:i w:val="0"/>
          <w:iCs w:val="0"/>
          <w:sz w:val="30"/>
          <w:szCs w:val="30"/>
        </w:rPr>
      </w:pPr>
      <w:r>
        <w:rPr>
          <w:rFonts w:hint="eastAsia"/>
          <w:i w:val="0"/>
          <w:iCs w:val="0"/>
          <w:sz w:val="30"/>
          <w:szCs w:val="30"/>
        </w:rPr>
        <w:t>Such were some of the celebrated men in the several parties who flourished at Oxford during the commonwealth.</w:t>
      </w:r>
    </w:p>
    <w:p w14:paraId="1D0E0B58">
      <w:pPr>
        <w:pStyle w:val="2"/>
        <w:spacing w:before="18" w:line="250" w:lineRule="auto"/>
        <w:ind w:left="6" w:right="17" w:hanging="6"/>
        <w:jc w:val="both"/>
        <w:rPr>
          <w:rFonts w:hint="eastAsia"/>
          <w:i w:val="0"/>
          <w:iCs w:val="0"/>
          <w:sz w:val="30"/>
          <w:szCs w:val="30"/>
        </w:rPr>
      </w:pPr>
    </w:p>
    <w:p w14:paraId="732633AE">
      <w:pPr>
        <w:pStyle w:val="2"/>
        <w:spacing w:before="18" w:line="250" w:lineRule="auto"/>
        <w:ind w:left="6" w:right="17" w:hanging="6"/>
        <w:jc w:val="both"/>
        <w:rPr>
          <w:rFonts w:hint="eastAsia"/>
          <w:i w:val="0"/>
          <w:iCs w:val="0"/>
          <w:sz w:val="30"/>
          <w:szCs w:val="30"/>
        </w:rPr>
      </w:pPr>
      <w:r>
        <w:rPr>
          <w:rFonts w:hint="eastAsia"/>
          <w:i w:val="0"/>
          <w:iCs w:val="0"/>
          <w:sz w:val="30"/>
          <w:szCs w:val="30"/>
        </w:rPr>
        <w:t>这些就是在共和国时期在牛津兴盛（flourished）的几个派别（several parties）中的一些著名人物（celebrated men）。</w:t>
      </w:r>
    </w:p>
    <w:p w14:paraId="133F3038">
      <w:pPr>
        <w:pStyle w:val="2"/>
        <w:spacing w:before="18" w:line="250" w:lineRule="auto"/>
        <w:ind w:left="6" w:right="17" w:hanging="6"/>
        <w:jc w:val="both"/>
        <w:rPr>
          <w:rFonts w:hint="eastAsia"/>
          <w:i w:val="0"/>
          <w:iCs w:val="0"/>
          <w:sz w:val="30"/>
          <w:szCs w:val="30"/>
        </w:rPr>
      </w:pPr>
    </w:p>
    <w:p w14:paraId="2F5C3A1B">
      <w:pPr>
        <w:pStyle w:val="2"/>
        <w:spacing w:before="18" w:line="250" w:lineRule="auto"/>
        <w:ind w:left="6" w:right="17" w:hanging="6"/>
        <w:jc w:val="both"/>
        <w:rPr>
          <w:rFonts w:hint="eastAsia"/>
          <w:i w:val="0"/>
          <w:iCs w:val="0"/>
          <w:sz w:val="30"/>
          <w:szCs w:val="30"/>
        </w:rPr>
      </w:pPr>
      <w:r>
        <w:rPr>
          <w:rFonts w:hint="eastAsia"/>
          <w:i w:val="0"/>
          <w:iCs w:val="0"/>
          <w:sz w:val="30"/>
          <w:szCs w:val="30"/>
        </w:rPr>
        <w:t>It may be doubted whether that university ever enjoyed a greater number of persons eminent in their respective professions, or more distinguished for character,talents, and learning.</w:t>
      </w:r>
    </w:p>
    <w:p w14:paraId="35554660">
      <w:pPr>
        <w:pStyle w:val="2"/>
        <w:spacing w:before="18" w:line="250" w:lineRule="auto"/>
        <w:ind w:left="6" w:right="17" w:hanging="6"/>
        <w:jc w:val="both"/>
        <w:rPr>
          <w:rFonts w:hint="eastAsia"/>
          <w:i w:val="0"/>
          <w:iCs w:val="0"/>
          <w:sz w:val="30"/>
          <w:szCs w:val="30"/>
        </w:rPr>
      </w:pPr>
    </w:p>
    <w:p w14:paraId="5335996B">
      <w:pPr>
        <w:pStyle w:val="2"/>
        <w:spacing w:before="18" w:line="250" w:lineRule="auto"/>
        <w:ind w:left="6" w:right="17" w:hanging="6"/>
        <w:jc w:val="both"/>
        <w:rPr>
          <w:rFonts w:hint="eastAsia"/>
          <w:i w:val="0"/>
          <w:iCs w:val="0"/>
          <w:sz w:val="30"/>
          <w:szCs w:val="30"/>
        </w:rPr>
      </w:pPr>
      <w:r>
        <w:rPr>
          <w:rFonts w:hint="eastAsia"/>
          <w:i w:val="0"/>
          <w:iCs w:val="0"/>
          <w:sz w:val="30"/>
          <w:szCs w:val="30"/>
        </w:rPr>
        <w:t>或许可以怀疑（doubted whether）那所大学是否曾享有（enjoyed）过更多在其各自专业（respective professions）中杰出（eminent）的人物，或者在品格（character）、才能（talents）和学识（learning）方面更卓越（more distinguished）的人物。</w:t>
      </w:r>
    </w:p>
    <w:p w14:paraId="3B375A83">
      <w:pPr>
        <w:pStyle w:val="2"/>
        <w:spacing w:before="18" w:line="250" w:lineRule="auto"/>
        <w:ind w:left="6" w:right="17" w:hanging="6"/>
        <w:jc w:val="both"/>
        <w:rPr>
          <w:rFonts w:hint="eastAsia"/>
          <w:i w:val="0"/>
          <w:iCs w:val="0"/>
          <w:sz w:val="30"/>
          <w:szCs w:val="30"/>
        </w:rPr>
      </w:pPr>
    </w:p>
    <w:p w14:paraId="614F761D">
      <w:pPr>
        <w:pStyle w:val="2"/>
        <w:spacing w:before="18" w:line="250" w:lineRule="auto"/>
        <w:ind w:left="6" w:right="17" w:hanging="6"/>
        <w:jc w:val="both"/>
        <w:rPr>
          <w:rFonts w:hint="eastAsia"/>
          <w:i w:val="0"/>
          <w:iCs w:val="0"/>
          <w:sz w:val="30"/>
          <w:szCs w:val="30"/>
        </w:rPr>
      </w:pPr>
      <w:r>
        <w:rPr>
          <w:rFonts w:hint="eastAsia"/>
          <w:i w:val="0"/>
          <w:iCs w:val="0"/>
          <w:sz w:val="30"/>
          <w:szCs w:val="30"/>
        </w:rPr>
        <w:t>They afford indubitable evidence of the truth of Thurloe’s account of Cromwell, that “he sought out men for places, and not places for men;” a remark by no means generally applicable to the kings of the earth.</w:t>
      </w:r>
    </w:p>
    <w:p w14:paraId="1D5B6481">
      <w:pPr>
        <w:pStyle w:val="2"/>
        <w:spacing w:before="18" w:line="250" w:lineRule="auto"/>
        <w:ind w:left="6" w:right="17" w:hanging="6"/>
        <w:jc w:val="both"/>
        <w:rPr>
          <w:rFonts w:hint="eastAsia"/>
          <w:i w:val="0"/>
          <w:iCs w:val="0"/>
          <w:sz w:val="30"/>
          <w:szCs w:val="30"/>
        </w:rPr>
      </w:pPr>
    </w:p>
    <w:p w14:paraId="518384CE">
      <w:pPr>
        <w:pStyle w:val="2"/>
        <w:spacing w:before="18" w:line="250" w:lineRule="auto"/>
        <w:ind w:left="6" w:right="17" w:hanging="6"/>
        <w:jc w:val="both"/>
        <w:rPr>
          <w:rFonts w:hint="eastAsia"/>
          <w:i w:val="0"/>
          <w:iCs w:val="0"/>
          <w:sz w:val="30"/>
          <w:szCs w:val="30"/>
        </w:rPr>
      </w:pPr>
      <w:r>
        <w:rPr>
          <w:rFonts w:hint="eastAsia"/>
          <w:i w:val="0"/>
          <w:iCs w:val="0"/>
          <w:sz w:val="30"/>
          <w:szCs w:val="30"/>
        </w:rPr>
        <w:t>它们为瑟洛关于克伦威尔的记述——即“他寻求人才来担任职位（sought out men for places），而非寻求职位来安插人员（not places for men）”——的真实性提供了无可置疑（indubitable）的证据；这一评论绝非普遍适用于（by no means generally applicable to）地上的君王（kings of the earth）。</w:t>
      </w:r>
    </w:p>
    <w:p w14:paraId="1C472F4F">
      <w:pPr>
        <w:pStyle w:val="2"/>
        <w:spacing w:before="18" w:line="250" w:lineRule="auto"/>
        <w:ind w:left="6" w:right="17" w:hanging="6"/>
        <w:jc w:val="both"/>
        <w:rPr>
          <w:rFonts w:hint="eastAsia"/>
          <w:i w:val="0"/>
          <w:iCs w:val="0"/>
          <w:sz w:val="30"/>
          <w:szCs w:val="30"/>
        </w:rPr>
      </w:pPr>
    </w:p>
    <w:p w14:paraId="5610AECD">
      <w:pPr>
        <w:pStyle w:val="2"/>
        <w:spacing w:before="18" w:line="250" w:lineRule="auto"/>
        <w:ind w:left="6" w:right="17" w:hanging="6"/>
        <w:jc w:val="both"/>
        <w:rPr>
          <w:rFonts w:hint="eastAsia"/>
          <w:i w:val="0"/>
          <w:iCs w:val="0"/>
          <w:sz w:val="30"/>
          <w:szCs w:val="30"/>
        </w:rPr>
      </w:pPr>
      <w:r>
        <w:rPr>
          <w:rFonts w:hint="eastAsia"/>
          <w:i w:val="0"/>
          <w:iCs w:val="0"/>
          <w:sz w:val="30"/>
          <w:szCs w:val="30"/>
        </w:rPr>
        <w:t>180</w:t>
      </w:r>
    </w:p>
    <w:p w14:paraId="64EB59CB">
      <w:pPr>
        <w:pStyle w:val="2"/>
        <w:spacing w:before="18" w:line="250" w:lineRule="auto"/>
        <w:ind w:left="6" w:right="17" w:hanging="6"/>
        <w:jc w:val="both"/>
        <w:rPr>
          <w:rFonts w:hint="eastAsia"/>
          <w:i w:val="0"/>
          <w:iCs w:val="0"/>
          <w:sz w:val="30"/>
          <w:szCs w:val="30"/>
        </w:rPr>
      </w:pPr>
    </w:p>
    <w:p w14:paraId="78DA00FB">
      <w:pPr>
        <w:pStyle w:val="2"/>
        <w:spacing w:before="18" w:line="250" w:lineRule="auto"/>
        <w:ind w:left="6" w:right="17" w:hanging="6"/>
        <w:jc w:val="both"/>
        <w:rPr>
          <w:rFonts w:hint="eastAsia"/>
          <w:i w:val="0"/>
          <w:iCs w:val="0"/>
          <w:sz w:val="30"/>
          <w:szCs w:val="30"/>
        </w:rPr>
      </w:pPr>
      <w:r>
        <w:rPr>
          <w:rFonts w:hint="eastAsia"/>
          <w:i w:val="0"/>
          <w:iCs w:val="0"/>
          <w:sz w:val="30"/>
          <w:szCs w:val="30"/>
        </w:rPr>
        <w:t>180</w:t>
      </w:r>
    </w:p>
    <w:p w14:paraId="52D11549">
      <w:pPr>
        <w:pStyle w:val="2"/>
        <w:spacing w:before="18" w:line="250" w:lineRule="auto"/>
        <w:ind w:left="6" w:right="17" w:hanging="6"/>
        <w:jc w:val="both"/>
        <w:rPr>
          <w:rFonts w:hint="eastAsia"/>
          <w:i w:val="0"/>
          <w:iCs w:val="0"/>
          <w:sz w:val="30"/>
          <w:szCs w:val="30"/>
        </w:rPr>
      </w:pPr>
    </w:p>
    <w:p w14:paraId="13BA74DB">
      <w:pPr>
        <w:pStyle w:val="2"/>
        <w:spacing w:before="18" w:line="250" w:lineRule="auto"/>
        <w:ind w:left="6" w:right="17" w:hanging="6"/>
        <w:jc w:val="both"/>
        <w:rPr>
          <w:rFonts w:hint="eastAsia"/>
          <w:i w:val="0"/>
          <w:iCs w:val="0"/>
          <w:sz w:val="30"/>
          <w:szCs w:val="30"/>
        </w:rPr>
      </w:pPr>
      <w:r>
        <w:rPr>
          <w:rFonts w:hint="eastAsia"/>
          <w:i w:val="0"/>
          <w:iCs w:val="0"/>
          <w:sz w:val="30"/>
          <w:szCs w:val="30"/>
        </w:rPr>
        <w:t>The mere enumeration of their names is sufficient to show the justness of the eulogium which the Vice-Chancellor pronounced on the worth and celebrity of his colleagues in 1653.</w:t>
      </w:r>
    </w:p>
    <w:p w14:paraId="1E45FFFE">
      <w:pPr>
        <w:pStyle w:val="2"/>
        <w:spacing w:before="18" w:line="250" w:lineRule="auto"/>
        <w:ind w:left="6" w:right="17" w:hanging="6"/>
        <w:jc w:val="both"/>
        <w:rPr>
          <w:rFonts w:hint="eastAsia"/>
          <w:i w:val="0"/>
          <w:iCs w:val="0"/>
          <w:sz w:val="30"/>
          <w:szCs w:val="30"/>
        </w:rPr>
      </w:pPr>
    </w:p>
    <w:p w14:paraId="20CA58E9">
      <w:pPr>
        <w:pStyle w:val="2"/>
        <w:spacing w:before="18" w:line="250" w:lineRule="auto"/>
        <w:ind w:left="6" w:right="17" w:hanging="6"/>
        <w:jc w:val="both"/>
        <w:rPr>
          <w:rFonts w:hint="eastAsia"/>
          <w:i w:val="0"/>
          <w:iCs w:val="0"/>
          <w:sz w:val="30"/>
          <w:szCs w:val="30"/>
        </w:rPr>
      </w:pPr>
      <w:r>
        <w:rPr>
          <w:rFonts w:hint="eastAsia"/>
          <w:i w:val="0"/>
          <w:iCs w:val="0"/>
          <w:sz w:val="30"/>
          <w:szCs w:val="30"/>
        </w:rPr>
        <w:t>仅仅列举（enumeration）他们的名字就足以表明（sufficient to show）副校长在 1653 年对其同事（colleagues）价值（worth）和声望（celebrity）所作颂词（eulogium）的公正性（justness）。</w:t>
      </w:r>
    </w:p>
    <w:p w14:paraId="03E3CDA0">
      <w:pPr>
        <w:pStyle w:val="2"/>
        <w:spacing w:before="18" w:line="250" w:lineRule="auto"/>
        <w:ind w:left="6" w:right="17" w:hanging="6"/>
        <w:jc w:val="both"/>
        <w:rPr>
          <w:rFonts w:hint="eastAsia"/>
          <w:i w:val="0"/>
          <w:iCs w:val="0"/>
          <w:sz w:val="30"/>
          <w:szCs w:val="30"/>
        </w:rPr>
      </w:pPr>
    </w:p>
    <w:p w14:paraId="29276DF1">
      <w:pPr>
        <w:pStyle w:val="2"/>
        <w:spacing w:before="18" w:line="250" w:lineRule="auto"/>
        <w:ind w:left="6" w:right="17" w:hanging="6"/>
        <w:jc w:val="both"/>
        <w:rPr>
          <w:rFonts w:hint="eastAsia"/>
          <w:i w:val="0"/>
          <w:iCs w:val="0"/>
          <w:sz w:val="30"/>
          <w:szCs w:val="30"/>
        </w:rPr>
      </w:pPr>
      <w:r>
        <w:rPr>
          <w:rFonts w:hint="eastAsia"/>
          <w:i w:val="0"/>
          <w:iCs w:val="0"/>
          <w:sz w:val="30"/>
          <w:szCs w:val="30"/>
        </w:rPr>
        <w:t>After speaking of their piety and candour, he thus proceeds: —</w:t>
      </w:r>
    </w:p>
    <w:p w14:paraId="57F69CA7">
      <w:pPr>
        <w:pStyle w:val="2"/>
        <w:spacing w:before="18" w:line="250" w:lineRule="auto"/>
        <w:ind w:left="6" w:right="17" w:hanging="6"/>
        <w:jc w:val="both"/>
        <w:rPr>
          <w:rFonts w:hint="eastAsia"/>
          <w:i w:val="0"/>
          <w:iCs w:val="0"/>
          <w:sz w:val="30"/>
          <w:szCs w:val="30"/>
        </w:rPr>
      </w:pPr>
    </w:p>
    <w:p w14:paraId="6DEBA6C0">
      <w:pPr>
        <w:pStyle w:val="2"/>
        <w:spacing w:before="18" w:line="250" w:lineRule="auto"/>
        <w:ind w:left="6" w:right="17" w:hanging="6"/>
        <w:jc w:val="both"/>
        <w:rPr>
          <w:rFonts w:hint="eastAsia"/>
          <w:i w:val="0"/>
          <w:iCs w:val="0"/>
          <w:sz w:val="30"/>
          <w:szCs w:val="30"/>
        </w:rPr>
      </w:pPr>
      <w:r>
        <w:rPr>
          <w:rFonts w:hint="eastAsia"/>
          <w:i w:val="0"/>
          <w:iCs w:val="0"/>
          <w:sz w:val="30"/>
          <w:szCs w:val="30"/>
        </w:rPr>
        <w:t>在谈到他们的敬虔和坦诚（candour）之后，他接着说（proceeds）：—</w:t>
      </w:r>
    </w:p>
    <w:p w14:paraId="1A94EDE4">
      <w:pPr>
        <w:pStyle w:val="2"/>
        <w:spacing w:before="18" w:line="250" w:lineRule="auto"/>
        <w:ind w:left="6" w:right="17" w:hanging="6"/>
        <w:jc w:val="both"/>
        <w:rPr>
          <w:rFonts w:hint="eastAsia"/>
          <w:i w:val="0"/>
          <w:iCs w:val="0"/>
          <w:sz w:val="30"/>
          <w:szCs w:val="30"/>
        </w:rPr>
      </w:pPr>
    </w:p>
    <w:p w14:paraId="41DD2313">
      <w:pPr>
        <w:pStyle w:val="2"/>
        <w:spacing w:before="18" w:line="250" w:lineRule="auto"/>
        <w:ind w:left="6" w:right="17" w:hanging="6"/>
        <w:jc w:val="both"/>
        <w:rPr>
          <w:rFonts w:hint="eastAsia"/>
          <w:i w:val="0"/>
          <w:iCs w:val="0"/>
          <w:sz w:val="30"/>
          <w:szCs w:val="30"/>
        </w:rPr>
      </w:pPr>
      <w:r>
        <w:rPr>
          <w:rFonts w:hint="eastAsia"/>
          <w:i w:val="0"/>
          <w:iCs w:val="0"/>
          <w:sz w:val="30"/>
          <w:szCs w:val="30"/>
        </w:rPr>
        <w:t>“I could not help but give such a public testimony as a regard to truth, and to the duty required from me, to these very respectable and learned men, heads of the Colleges, who have merited so highly of the Church, for their distinguished candour, great diligence, uncommon erudition, and blameless politeness.</w:t>
      </w:r>
    </w:p>
    <w:p w14:paraId="6FB800E2">
      <w:pPr>
        <w:pStyle w:val="2"/>
        <w:spacing w:before="18" w:line="250" w:lineRule="auto"/>
        <w:ind w:left="6" w:right="17" w:hanging="6"/>
        <w:jc w:val="both"/>
        <w:rPr>
          <w:rFonts w:hint="eastAsia"/>
          <w:i w:val="0"/>
          <w:iCs w:val="0"/>
          <w:sz w:val="30"/>
          <w:szCs w:val="30"/>
        </w:rPr>
      </w:pPr>
    </w:p>
    <w:p w14:paraId="020F4CE6">
      <w:pPr>
        <w:pStyle w:val="2"/>
        <w:spacing w:before="18" w:line="250" w:lineRule="auto"/>
        <w:ind w:left="6" w:right="17" w:hanging="6"/>
        <w:jc w:val="both"/>
        <w:rPr>
          <w:rFonts w:hint="eastAsia"/>
          <w:i w:val="0"/>
          <w:iCs w:val="0"/>
          <w:sz w:val="30"/>
          <w:szCs w:val="30"/>
        </w:rPr>
      </w:pPr>
      <w:r>
        <w:rPr>
          <w:rFonts w:hint="eastAsia"/>
          <w:i w:val="0"/>
          <w:iCs w:val="0"/>
          <w:sz w:val="30"/>
          <w:szCs w:val="30"/>
        </w:rPr>
        <w:t>“我不能不（could not help but）给予这样一份公开的证词（public testimony）——作为对真理（truth）以及对我所被要求的责任（duty required）的尊重（regard）——给这些非常受尊敬（very respectable）且博学（learned）的人，各学院的院长（heads of the Colleges），他们因其卓越的坦诚（distinguished candour）、巨大的勤奋（great diligence）、非凡的博学（uncommon erudition）和无可指责的文雅（blameless politeness），而对教会（Church）功勋卓著（merited so highly）。</w:t>
      </w:r>
    </w:p>
    <w:p w14:paraId="753EEF76">
      <w:pPr>
        <w:pStyle w:val="2"/>
        <w:spacing w:before="18" w:line="250" w:lineRule="auto"/>
        <w:ind w:left="6" w:right="17" w:hanging="6"/>
        <w:jc w:val="both"/>
        <w:rPr>
          <w:rFonts w:hint="eastAsia"/>
          <w:i w:val="0"/>
          <w:iCs w:val="0"/>
          <w:sz w:val="30"/>
          <w:szCs w:val="30"/>
        </w:rPr>
      </w:pPr>
    </w:p>
    <w:p w14:paraId="366BE967">
      <w:pPr>
        <w:pStyle w:val="2"/>
        <w:spacing w:before="18" w:line="250" w:lineRule="auto"/>
        <w:ind w:left="6" w:right="17" w:hanging="6"/>
        <w:jc w:val="both"/>
        <w:rPr>
          <w:rFonts w:hint="eastAsia"/>
          <w:i w:val="0"/>
          <w:iCs w:val="0"/>
          <w:sz w:val="30"/>
          <w:szCs w:val="30"/>
        </w:rPr>
      </w:pPr>
      <w:r>
        <w:rPr>
          <w:rFonts w:hint="eastAsia"/>
          <w:i w:val="0"/>
          <w:iCs w:val="0"/>
          <w:sz w:val="30"/>
          <w:szCs w:val="30"/>
        </w:rPr>
        <w:t>Many of them are zealously studious of every kind of literature; and many, by their conduct in the early period of their youth, give the most promising hopes of future merit.</w:t>
      </w:r>
    </w:p>
    <w:p w14:paraId="5858B69E">
      <w:pPr>
        <w:pStyle w:val="2"/>
        <w:spacing w:before="18" w:line="250" w:lineRule="auto"/>
        <w:ind w:left="6" w:right="17" w:hanging="6"/>
        <w:jc w:val="both"/>
        <w:rPr>
          <w:rFonts w:hint="eastAsia"/>
          <w:i w:val="0"/>
          <w:iCs w:val="0"/>
          <w:sz w:val="30"/>
          <w:szCs w:val="30"/>
        </w:rPr>
      </w:pPr>
    </w:p>
    <w:p w14:paraId="00D0164D">
      <w:pPr>
        <w:pStyle w:val="2"/>
        <w:spacing w:before="18" w:line="250" w:lineRule="auto"/>
        <w:ind w:left="6" w:right="17" w:hanging="6"/>
        <w:jc w:val="both"/>
        <w:rPr>
          <w:rFonts w:hint="eastAsia"/>
          <w:i w:val="0"/>
          <w:iCs w:val="0"/>
          <w:sz w:val="30"/>
          <w:szCs w:val="30"/>
        </w:rPr>
      </w:pPr>
      <w:r>
        <w:rPr>
          <w:rFonts w:hint="eastAsia"/>
          <w:i w:val="0"/>
          <w:iCs w:val="0"/>
          <w:sz w:val="30"/>
          <w:szCs w:val="30"/>
        </w:rPr>
        <w:t>他们中的许多人热忱地（zealously studious）研究各种文学（every kind of literature）；许多人通过他们年轻早期（early period of their youth）的行为（conduct），给予（give）了未来功绩（future merit）最充满希望（most promising hopes）的期盼。</w:t>
      </w:r>
    </w:p>
    <w:p w14:paraId="55DB79BE">
      <w:pPr>
        <w:pStyle w:val="2"/>
        <w:spacing w:before="18" w:line="250" w:lineRule="auto"/>
        <w:ind w:left="6" w:right="17" w:hanging="6"/>
        <w:jc w:val="both"/>
        <w:rPr>
          <w:rFonts w:hint="eastAsia"/>
          <w:i w:val="0"/>
          <w:iCs w:val="0"/>
          <w:sz w:val="30"/>
          <w:szCs w:val="30"/>
        </w:rPr>
      </w:pPr>
    </w:p>
    <w:p w14:paraId="4BA14A87">
      <w:pPr>
        <w:pStyle w:val="2"/>
        <w:spacing w:before="18" w:line="250" w:lineRule="auto"/>
        <w:ind w:left="6" w:right="17" w:hanging="6"/>
        <w:jc w:val="both"/>
        <w:rPr>
          <w:rFonts w:hint="eastAsia"/>
          <w:i w:val="0"/>
          <w:iCs w:val="0"/>
          <w:sz w:val="30"/>
          <w:szCs w:val="30"/>
        </w:rPr>
      </w:pPr>
      <w:r>
        <w:rPr>
          <w:rFonts w:hint="eastAsia"/>
          <w:i w:val="0"/>
          <w:iCs w:val="0"/>
          <w:sz w:val="30"/>
          <w:szCs w:val="30"/>
        </w:rPr>
        <w:t>Thus, I would venture to affirm that no impartial and unprejudiced judge would believe that our university has either been surpassed, or is now surpassed, by any society of men in the world — either in point of proper respect and esteem for piety, for manners that are orderly and worthy of the Christian vocation; and for a due regard to doctrines, arts, languages, and all sciences that</w:t>
      </w:r>
    </w:p>
    <w:p w14:paraId="25AEB8E6">
      <w:pPr>
        <w:pStyle w:val="2"/>
        <w:spacing w:before="18" w:line="250" w:lineRule="auto"/>
        <w:ind w:left="6" w:right="17" w:hanging="6"/>
        <w:jc w:val="both"/>
        <w:rPr>
          <w:rFonts w:hint="eastAsia"/>
          <w:i w:val="0"/>
          <w:iCs w:val="0"/>
          <w:sz w:val="30"/>
          <w:szCs w:val="30"/>
        </w:rPr>
      </w:pPr>
    </w:p>
    <w:p w14:paraId="4175017E">
      <w:pPr>
        <w:pStyle w:val="2"/>
        <w:spacing w:before="18" w:line="250" w:lineRule="auto"/>
        <w:ind w:left="6" w:right="17" w:hanging="6"/>
        <w:jc w:val="both"/>
        <w:rPr>
          <w:rFonts w:hint="eastAsia"/>
          <w:i w:val="0"/>
          <w:iCs w:val="0"/>
          <w:sz w:val="30"/>
          <w:szCs w:val="30"/>
        </w:rPr>
      </w:pPr>
      <w:r>
        <w:rPr>
          <w:rFonts w:hint="eastAsia"/>
          <w:i w:val="0"/>
          <w:iCs w:val="0"/>
          <w:sz w:val="30"/>
          <w:szCs w:val="30"/>
        </w:rPr>
        <w:t>因此，我敢于（venture to affirm）断言，没有任何公正（impartial）且不带偏见（unprejudiced）的评判者（judge）会相信我们的大学曾被（surpassed），或现在正被（is now surpassed），世界上任何人类社团（any society of men）超越——无论是在对敬虔恰当的尊重（proper respect）和敬重（esteem）方面，在有序（orderly）且配得（worthy of）基督徒呼召（Christian vocation）的举止（manners）方面；还是在对教义（doctrines）、艺术（arts）、语言（languages）以及所有能</w:t>
      </w:r>
    </w:p>
    <w:p w14:paraId="08A72C09">
      <w:pPr>
        <w:pStyle w:val="2"/>
        <w:spacing w:before="18" w:line="250" w:lineRule="auto"/>
        <w:ind w:left="6" w:right="17" w:hanging="6"/>
        <w:jc w:val="both"/>
        <w:rPr>
          <w:rFonts w:hint="eastAsia"/>
          <w:i w:val="0"/>
          <w:iCs w:val="0"/>
          <w:sz w:val="30"/>
          <w:szCs w:val="30"/>
        </w:rPr>
      </w:pPr>
    </w:p>
    <w:p w14:paraId="2357F39C">
      <w:pPr>
        <w:pStyle w:val="2"/>
        <w:spacing w:before="18" w:line="250" w:lineRule="auto"/>
        <w:ind w:left="6" w:right="17" w:hanging="6"/>
        <w:jc w:val="both"/>
        <w:rPr>
          <w:rFonts w:hint="eastAsia"/>
          <w:i w:val="0"/>
          <w:iCs w:val="0"/>
          <w:sz w:val="30"/>
          <w:szCs w:val="30"/>
        </w:rPr>
      </w:pPr>
      <w:r>
        <w:rPr>
          <w:rFonts w:hint="eastAsia"/>
          <w:i w:val="0"/>
          <w:iCs w:val="0"/>
          <w:sz w:val="30"/>
          <w:szCs w:val="30"/>
        </w:rPr>
        <w:t>can adorn wise and good men appointed for the public good.”</w:t>
      </w:r>
    </w:p>
    <w:p w14:paraId="64C14921">
      <w:pPr>
        <w:pStyle w:val="2"/>
        <w:spacing w:before="18" w:line="250" w:lineRule="auto"/>
        <w:ind w:left="6" w:right="17" w:hanging="6"/>
        <w:jc w:val="both"/>
        <w:rPr>
          <w:rFonts w:hint="eastAsia"/>
          <w:i w:val="0"/>
          <w:iCs w:val="0"/>
          <w:sz w:val="30"/>
          <w:szCs w:val="30"/>
        </w:rPr>
      </w:pPr>
    </w:p>
    <w:p w14:paraId="6EE93F23">
      <w:pPr>
        <w:pStyle w:val="2"/>
        <w:spacing w:before="18" w:line="250" w:lineRule="auto"/>
        <w:ind w:left="6" w:right="17" w:hanging="6"/>
        <w:jc w:val="both"/>
        <w:rPr>
          <w:rFonts w:hint="eastAsia"/>
          <w:i w:val="0"/>
          <w:iCs w:val="0"/>
          <w:sz w:val="30"/>
          <w:szCs w:val="30"/>
        </w:rPr>
      </w:pPr>
      <w:r>
        <w:rPr>
          <w:rFonts w:hint="eastAsia"/>
          <w:i w:val="0"/>
          <w:iCs w:val="0"/>
          <w:sz w:val="30"/>
          <w:szCs w:val="30"/>
        </w:rPr>
        <w:t>装饰（adorn）为公共利益（public good）而被任命（appointed）的智慧（wise）且良善（good）之人的科学（sciences）方面给予应有的重视（due regard）。”</w:t>
      </w:r>
    </w:p>
    <w:p w14:paraId="1B8FCA35">
      <w:pPr>
        <w:pStyle w:val="2"/>
        <w:spacing w:before="18" w:line="250" w:lineRule="auto"/>
        <w:ind w:left="6" w:right="17" w:hanging="6"/>
        <w:jc w:val="both"/>
        <w:rPr>
          <w:rFonts w:hint="eastAsia"/>
          <w:i w:val="0"/>
          <w:iCs w:val="0"/>
          <w:sz w:val="30"/>
          <w:szCs w:val="30"/>
        </w:rPr>
      </w:pPr>
    </w:p>
    <w:p w14:paraId="1FF49ABA">
      <w:pPr>
        <w:pStyle w:val="2"/>
        <w:spacing w:before="18" w:line="250" w:lineRule="auto"/>
        <w:ind w:left="6" w:right="17" w:hanging="6"/>
        <w:jc w:val="both"/>
        <w:rPr>
          <w:rFonts w:hint="eastAsia"/>
          <w:i w:val="0"/>
          <w:iCs w:val="0"/>
          <w:sz w:val="30"/>
          <w:szCs w:val="30"/>
        </w:rPr>
      </w:pPr>
      <w:r>
        <w:rPr>
          <w:rFonts w:hint="eastAsia"/>
          <w:i w:val="0"/>
          <w:iCs w:val="0"/>
          <w:sz w:val="30"/>
          <w:szCs w:val="30"/>
        </w:rPr>
        <w:t>Nor will our opinion of the learning and celebrity of Oxford during this period be lowered, if we run over a few of the persons who then received a part or the whole of their academic education.</w:t>
      </w:r>
    </w:p>
    <w:p w14:paraId="4B29FDC0">
      <w:pPr>
        <w:pStyle w:val="2"/>
        <w:spacing w:before="18" w:line="250" w:lineRule="auto"/>
        <w:ind w:left="6" w:right="17" w:hanging="6"/>
        <w:jc w:val="both"/>
        <w:rPr>
          <w:rFonts w:hint="eastAsia"/>
          <w:i w:val="0"/>
          <w:iCs w:val="0"/>
          <w:sz w:val="30"/>
          <w:szCs w:val="30"/>
        </w:rPr>
      </w:pPr>
    </w:p>
    <w:p w14:paraId="65C0425F">
      <w:pPr>
        <w:pStyle w:val="2"/>
        <w:spacing w:before="18" w:line="250" w:lineRule="auto"/>
        <w:ind w:left="6" w:right="17" w:hanging="6"/>
        <w:jc w:val="both"/>
        <w:rPr>
          <w:rFonts w:hint="eastAsia"/>
          <w:i w:val="0"/>
          <w:iCs w:val="0"/>
          <w:sz w:val="30"/>
          <w:szCs w:val="30"/>
        </w:rPr>
      </w:pPr>
      <w:r>
        <w:rPr>
          <w:rFonts w:hint="eastAsia"/>
          <w:i w:val="0"/>
          <w:iCs w:val="0"/>
          <w:sz w:val="30"/>
          <w:szCs w:val="30"/>
        </w:rPr>
        <w:t>如果我们浏览（run over）几位当时接受了部分（part）或全部（whole）学术教育（academic education）的人，我们对这个时期牛津学识（learning）和声望（celebrity）的看法（opinion）也不会降低（lowered）。</w:t>
      </w:r>
    </w:p>
    <w:p w14:paraId="4D48E91B">
      <w:pPr>
        <w:pStyle w:val="2"/>
        <w:spacing w:before="18" w:line="250" w:lineRule="auto"/>
        <w:ind w:left="6" w:right="17" w:hanging="6"/>
        <w:jc w:val="both"/>
        <w:rPr>
          <w:rFonts w:hint="eastAsia"/>
          <w:i w:val="0"/>
          <w:iCs w:val="0"/>
          <w:sz w:val="30"/>
          <w:szCs w:val="30"/>
        </w:rPr>
      </w:pPr>
    </w:p>
    <w:p w14:paraId="6E7888B2">
      <w:pPr>
        <w:pStyle w:val="2"/>
        <w:spacing w:before="18" w:line="250" w:lineRule="auto"/>
        <w:ind w:left="6" w:right="17" w:hanging="6"/>
        <w:jc w:val="both"/>
        <w:rPr>
          <w:rFonts w:hint="eastAsia"/>
          <w:i w:val="0"/>
          <w:iCs w:val="0"/>
          <w:sz w:val="30"/>
          <w:szCs w:val="30"/>
        </w:rPr>
      </w:pPr>
      <w:r>
        <w:rPr>
          <w:rFonts w:hint="eastAsia"/>
          <w:i w:val="0"/>
          <w:iCs w:val="0"/>
          <w:sz w:val="30"/>
          <w:szCs w:val="30"/>
        </w:rPr>
        <w:t>Some of them were afterwards distinguished as philosophers and statesmen; some of them rose to eminent situations in the church, while others adorned the humbler ranks of the Non-conformist profession.</w:t>
      </w:r>
    </w:p>
    <w:p w14:paraId="2E8C5159">
      <w:pPr>
        <w:pStyle w:val="2"/>
        <w:spacing w:before="18" w:line="250" w:lineRule="auto"/>
        <w:ind w:left="6" w:right="17" w:hanging="6"/>
        <w:jc w:val="both"/>
        <w:rPr>
          <w:rFonts w:hint="eastAsia"/>
          <w:i w:val="0"/>
          <w:iCs w:val="0"/>
          <w:sz w:val="30"/>
          <w:szCs w:val="30"/>
        </w:rPr>
      </w:pPr>
    </w:p>
    <w:p w14:paraId="3696F1AB">
      <w:pPr>
        <w:pStyle w:val="2"/>
        <w:spacing w:before="18" w:line="250" w:lineRule="auto"/>
        <w:ind w:left="6" w:right="17" w:hanging="6"/>
        <w:jc w:val="both"/>
        <w:rPr>
          <w:rFonts w:hint="eastAsia"/>
          <w:i w:val="0"/>
          <w:iCs w:val="0"/>
          <w:sz w:val="30"/>
          <w:szCs w:val="30"/>
        </w:rPr>
      </w:pPr>
      <w:r>
        <w:rPr>
          <w:rFonts w:hint="eastAsia"/>
          <w:i w:val="0"/>
          <w:iCs w:val="0"/>
          <w:sz w:val="30"/>
          <w:szCs w:val="30"/>
        </w:rPr>
        <w:t>他们中的一些人后来作为哲学家（philosophers）和政治家（statesmen）而著称；一些人晋升（rose to）到教会中的显赫职位（eminent situations），而另一些人则装点（adorned）了不从国教者信仰宣告（Non-conformist profession）中更卑微（humbler ranks）的行列。</w:t>
      </w:r>
    </w:p>
    <w:p w14:paraId="2E1F517C">
      <w:pPr>
        <w:pStyle w:val="2"/>
        <w:spacing w:before="18" w:line="250" w:lineRule="auto"/>
        <w:ind w:left="6" w:right="17" w:hanging="6"/>
        <w:jc w:val="both"/>
        <w:rPr>
          <w:rFonts w:hint="eastAsia"/>
          <w:i w:val="0"/>
          <w:iCs w:val="0"/>
          <w:sz w:val="30"/>
          <w:szCs w:val="30"/>
        </w:rPr>
      </w:pPr>
    </w:p>
    <w:p w14:paraId="4C923DD2">
      <w:pPr>
        <w:pStyle w:val="2"/>
        <w:spacing w:before="18" w:line="250" w:lineRule="auto"/>
        <w:ind w:left="6" w:right="17" w:hanging="6"/>
        <w:jc w:val="both"/>
        <w:rPr>
          <w:rFonts w:hint="eastAsia"/>
          <w:i w:val="0"/>
          <w:iCs w:val="0"/>
          <w:sz w:val="30"/>
          <w:szCs w:val="30"/>
        </w:rPr>
      </w:pPr>
      <w:r>
        <w:rPr>
          <w:rFonts w:hint="eastAsia"/>
          <w:i w:val="0"/>
          <w:iCs w:val="0"/>
          <w:sz w:val="30"/>
          <w:szCs w:val="30"/>
        </w:rPr>
        <w:t>Among the first class were: — John Locke.</w:t>
      </w:r>
    </w:p>
    <w:p w14:paraId="2EABF24A">
      <w:pPr>
        <w:pStyle w:val="2"/>
        <w:spacing w:before="18" w:line="250" w:lineRule="auto"/>
        <w:ind w:left="6" w:right="17" w:hanging="6"/>
        <w:jc w:val="both"/>
        <w:rPr>
          <w:rFonts w:hint="eastAsia"/>
          <w:i w:val="0"/>
          <w:iCs w:val="0"/>
          <w:sz w:val="30"/>
          <w:szCs w:val="30"/>
        </w:rPr>
      </w:pPr>
    </w:p>
    <w:p w14:paraId="264AA1B0">
      <w:pPr>
        <w:pStyle w:val="2"/>
        <w:spacing w:before="18" w:line="250" w:lineRule="auto"/>
        <w:ind w:left="6" w:right="17" w:hanging="6"/>
        <w:jc w:val="both"/>
        <w:rPr>
          <w:rFonts w:hint="eastAsia"/>
          <w:i w:val="0"/>
          <w:iCs w:val="0"/>
          <w:sz w:val="30"/>
          <w:szCs w:val="30"/>
        </w:rPr>
      </w:pPr>
      <w:r>
        <w:rPr>
          <w:rFonts w:hint="eastAsia"/>
          <w:i w:val="0"/>
          <w:iCs w:val="0"/>
          <w:sz w:val="30"/>
          <w:szCs w:val="30"/>
        </w:rPr>
        <w:t>第一类（first class）中有：——约翰·洛克（John Locke）。</w:t>
      </w:r>
    </w:p>
    <w:p w14:paraId="159D747C">
      <w:pPr>
        <w:pStyle w:val="2"/>
        <w:spacing w:before="18" w:line="250" w:lineRule="auto"/>
        <w:ind w:left="6" w:right="17" w:hanging="6"/>
        <w:jc w:val="both"/>
        <w:rPr>
          <w:rFonts w:hint="eastAsia"/>
          <w:i w:val="0"/>
          <w:iCs w:val="0"/>
          <w:sz w:val="30"/>
          <w:szCs w:val="30"/>
        </w:rPr>
      </w:pPr>
    </w:p>
    <w:p w14:paraId="23C46CA7">
      <w:pPr>
        <w:pStyle w:val="2"/>
        <w:spacing w:before="18" w:line="250" w:lineRule="auto"/>
        <w:ind w:left="6" w:right="17" w:hanging="6"/>
        <w:jc w:val="both"/>
        <w:rPr>
          <w:rFonts w:hint="eastAsia"/>
          <w:i w:val="0"/>
          <w:iCs w:val="0"/>
          <w:sz w:val="30"/>
          <w:szCs w:val="30"/>
        </w:rPr>
      </w:pPr>
      <w:r>
        <w:rPr>
          <w:rFonts w:hint="eastAsia"/>
          <w:i w:val="0"/>
          <w:iCs w:val="0"/>
          <w:sz w:val="30"/>
          <w:szCs w:val="30"/>
        </w:rPr>
        <w:t>William Penn, the celebrated Quaker and enlightened founder and legislator of Pennsylvania.307</w:t>
      </w:r>
    </w:p>
    <w:p w14:paraId="7A68B7FB">
      <w:pPr>
        <w:pStyle w:val="2"/>
        <w:spacing w:before="18" w:line="250" w:lineRule="auto"/>
        <w:ind w:left="6" w:right="17" w:hanging="6"/>
        <w:jc w:val="both"/>
        <w:rPr>
          <w:rFonts w:hint="eastAsia"/>
          <w:i w:val="0"/>
          <w:iCs w:val="0"/>
          <w:sz w:val="30"/>
          <w:szCs w:val="30"/>
        </w:rPr>
      </w:pPr>
    </w:p>
    <w:p w14:paraId="7DEAEC67">
      <w:pPr>
        <w:pStyle w:val="2"/>
        <w:spacing w:before="18" w:line="250" w:lineRule="auto"/>
        <w:ind w:left="6" w:right="17" w:hanging="6"/>
        <w:jc w:val="both"/>
        <w:rPr>
          <w:rFonts w:hint="eastAsia"/>
          <w:i w:val="0"/>
          <w:iCs w:val="0"/>
          <w:sz w:val="30"/>
          <w:szCs w:val="30"/>
        </w:rPr>
      </w:pPr>
      <w:r>
        <w:rPr>
          <w:rFonts w:hint="eastAsia"/>
          <w:i w:val="0"/>
          <w:iCs w:val="0"/>
          <w:sz w:val="30"/>
          <w:szCs w:val="30"/>
        </w:rPr>
        <w:t>威廉·佩恩（William Penn），著名的贵格会信徒（celebrated Quaker）以及宾夕法尼亚（Pennsylvania）开明的奠基者（enlightened founder）和立法者（legislator）。307</w:t>
      </w:r>
    </w:p>
    <w:p w14:paraId="3DED8BB3">
      <w:pPr>
        <w:pStyle w:val="2"/>
        <w:spacing w:before="18" w:line="250" w:lineRule="auto"/>
        <w:ind w:left="6" w:right="17" w:hanging="6"/>
        <w:jc w:val="both"/>
        <w:rPr>
          <w:rFonts w:hint="eastAsia"/>
          <w:i w:val="0"/>
          <w:iCs w:val="0"/>
          <w:sz w:val="30"/>
          <w:szCs w:val="30"/>
        </w:rPr>
      </w:pPr>
    </w:p>
    <w:p w14:paraId="7296E1FE">
      <w:pPr>
        <w:pStyle w:val="2"/>
        <w:spacing w:before="18" w:line="250" w:lineRule="auto"/>
        <w:ind w:left="6" w:right="17" w:hanging="6"/>
        <w:jc w:val="both"/>
        <w:rPr>
          <w:rFonts w:hint="eastAsia"/>
          <w:i w:val="0"/>
          <w:iCs w:val="0"/>
          <w:sz w:val="30"/>
          <w:szCs w:val="30"/>
        </w:rPr>
      </w:pPr>
      <w:r>
        <w:rPr>
          <w:rFonts w:hint="eastAsia"/>
          <w:i w:val="0"/>
          <w:iCs w:val="0"/>
          <w:sz w:val="30"/>
          <w:szCs w:val="30"/>
        </w:rPr>
        <w:t>Dr. South, who enjoyed in early life the friendship and patronage of Dr. Owen, though he afterwards showed himself unworthy of both. 308</w:t>
      </w:r>
    </w:p>
    <w:p w14:paraId="3FDF1D84">
      <w:pPr>
        <w:pStyle w:val="2"/>
        <w:spacing w:before="18" w:line="250" w:lineRule="auto"/>
        <w:ind w:left="6" w:right="17" w:hanging="6"/>
        <w:jc w:val="both"/>
        <w:rPr>
          <w:rFonts w:hint="eastAsia"/>
          <w:i w:val="0"/>
          <w:iCs w:val="0"/>
          <w:sz w:val="30"/>
          <w:szCs w:val="30"/>
        </w:rPr>
      </w:pPr>
    </w:p>
    <w:p w14:paraId="24207A3C">
      <w:pPr>
        <w:pStyle w:val="2"/>
        <w:spacing w:before="18" w:line="250" w:lineRule="auto"/>
        <w:ind w:left="6" w:right="17" w:hanging="6"/>
        <w:jc w:val="both"/>
        <w:rPr>
          <w:rFonts w:hint="eastAsia"/>
          <w:i w:val="0"/>
          <w:iCs w:val="0"/>
          <w:sz w:val="30"/>
          <w:szCs w:val="30"/>
        </w:rPr>
      </w:pPr>
      <w:r>
        <w:rPr>
          <w:rFonts w:hint="eastAsia"/>
          <w:i w:val="0"/>
          <w:iCs w:val="0"/>
          <w:sz w:val="30"/>
          <w:szCs w:val="30"/>
        </w:rPr>
        <w:t>索思博士（Dr. South），早年（early life）享有欧文博士的友谊（friendship）和资助（patronage），尽管他后来证明（showed himself）自己配不上（unworthy of）两者。308</w:t>
      </w:r>
    </w:p>
    <w:p w14:paraId="7240B8AB">
      <w:pPr>
        <w:pStyle w:val="2"/>
        <w:spacing w:before="18" w:line="250" w:lineRule="auto"/>
        <w:ind w:left="6" w:right="17" w:hanging="6"/>
        <w:jc w:val="both"/>
        <w:rPr>
          <w:rFonts w:hint="eastAsia"/>
          <w:i w:val="0"/>
          <w:iCs w:val="0"/>
          <w:sz w:val="30"/>
          <w:szCs w:val="30"/>
        </w:rPr>
      </w:pPr>
    </w:p>
    <w:p w14:paraId="0A3EB748">
      <w:pPr>
        <w:pStyle w:val="2"/>
        <w:spacing w:before="18" w:line="250" w:lineRule="auto"/>
        <w:ind w:left="6" w:right="17" w:hanging="6"/>
        <w:jc w:val="both"/>
        <w:rPr>
          <w:rFonts w:hint="eastAsia"/>
          <w:i w:val="0"/>
          <w:iCs w:val="0"/>
          <w:sz w:val="30"/>
          <w:szCs w:val="30"/>
        </w:rPr>
      </w:pPr>
      <w:r>
        <w:rPr>
          <w:rFonts w:hint="eastAsia"/>
          <w:i w:val="0"/>
          <w:iCs w:val="0"/>
          <w:sz w:val="30"/>
          <w:szCs w:val="30"/>
        </w:rPr>
        <w:t>Sir Thomas Millington, M. D., who was afterwards Sedlyan Professor of Natural History. 309</w:t>
      </w:r>
    </w:p>
    <w:p w14:paraId="6D2C82E7">
      <w:pPr>
        <w:pStyle w:val="2"/>
        <w:spacing w:before="18" w:line="250" w:lineRule="auto"/>
        <w:ind w:left="6" w:right="17" w:hanging="6"/>
        <w:jc w:val="both"/>
        <w:rPr>
          <w:rFonts w:hint="eastAsia"/>
          <w:i w:val="0"/>
          <w:iCs w:val="0"/>
          <w:sz w:val="30"/>
          <w:szCs w:val="30"/>
        </w:rPr>
      </w:pPr>
    </w:p>
    <w:p w14:paraId="6418F06C">
      <w:pPr>
        <w:pStyle w:val="2"/>
        <w:spacing w:before="18" w:line="250" w:lineRule="auto"/>
        <w:ind w:left="6" w:right="17" w:hanging="6"/>
        <w:jc w:val="both"/>
        <w:rPr>
          <w:rFonts w:hint="eastAsia"/>
          <w:i w:val="0"/>
          <w:iCs w:val="0"/>
          <w:sz w:val="30"/>
          <w:szCs w:val="30"/>
        </w:rPr>
      </w:pPr>
      <w:r>
        <w:rPr>
          <w:rFonts w:hint="eastAsia"/>
          <w:i w:val="0"/>
          <w:iCs w:val="0"/>
          <w:sz w:val="30"/>
          <w:szCs w:val="30"/>
        </w:rPr>
        <w:t>托马斯·米林顿爵士（Sir Thomas Millington）医学博士，后来担任塞德利讲席自然史教授（Sedlyan Professor of Natural History）。309</w:t>
      </w:r>
    </w:p>
    <w:p w14:paraId="09F6AC15">
      <w:pPr>
        <w:pStyle w:val="2"/>
        <w:spacing w:before="18" w:line="250" w:lineRule="auto"/>
        <w:ind w:left="6" w:right="17" w:hanging="6"/>
        <w:jc w:val="both"/>
        <w:rPr>
          <w:rFonts w:hint="eastAsia"/>
          <w:i w:val="0"/>
          <w:iCs w:val="0"/>
          <w:sz w:val="30"/>
          <w:szCs w:val="30"/>
        </w:rPr>
      </w:pPr>
    </w:p>
    <w:p w14:paraId="22DFC351">
      <w:pPr>
        <w:pStyle w:val="2"/>
        <w:spacing w:before="18" w:line="250" w:lineRule="auto"/>
        <w:ind w:left="6" w:right="17" w:hanging="6"/>
        <w:jc w:val="both"/>
        <w:rPr>
          <w:rFonts w:hint="eastAsia"/>
          <w:i w:val="0"/>
          <w:iCs w:val="0"/>
          <w:sz w:val="30"/>
          <w:szCs w:val="30"/>
        </w:rPr>
      </w:pPr>
      <w:r>
        <w:rPr>
          <w:rFonts w:hint="eastAsia"/>
          <w:i w:val="0"/>
          <w:iCs w:val="0"/>
          <w:sz w:val="30"/>
          <w:szCs w:val="30"/>
        </w:rPr>
        <w:t>Dr. Ralph Bathurst, afterwards President of Trinity College, and nominated to be Bishop of Bristol.310</w:t>
      </w:r>
    </w:p>
    <w:p w14:paraId="2D9DCC68">
      <w:pPr>
        <w:pStyle w:val="2"/>
        <w:spacing w:before="18" w:line="250" w:lineRule="auto"/>
        <w:ind w:left="6" w:right="17" w:hanging="6"/>
        <w:jc w:val="both"/>
        <w:rPr>
          <w:rFonts w:hint="eastAsia"/>
          <w:i w:val="0"/>
          <w:iCs w:val="0"/>
          <w:sz w:val="30"/>
          <w:szCs w:val="30"/>
        </w:rPr>
      </w:pPr>
    </w:p>
    <w:p w14:paraId="26092A3E">
      <w:pPr>
        <w:pStyle w:val="2"/>
        <w:spacing w:before="18" w:line="250" w:lineRule="auto"/>
        <w:ind w:left="6" w:right="17" w:hanging="6"/>
        <w:jc w:val="both"/>
        <w:rPr>
          <w:rFonts w:hint="eastAsia"/>
          <w:i w:val="0"/>
          <w:iCs w:val="0"/>
          <w:sz w:val="30"/>
          <w:szCs w:val="30"/>
        </w:rPr>
      </w:pPr>
      <w:r>
        <w:rPr>
          <w:rFonts w:hint="eastAsia"/>
          <w:i w:val="0"/>
          <w:iCs w:val="0"/>
          <w:sz w:val="30"/>
          <w:szCs w:val="30"/>
        </w:rPr>
        <w:t>拉尔夫·巴瑟斯特博士（Dr. Ralph Bathurst），后来的三一学院院长，并被提名（nominated）为布里斯托主教（Bishop of Bristol）。310</w:t>
      </w:r>
    </w:p>
    <w:p w14:paraId="6A828EE0">
      <w:pPr>
        <w:pStyle w:val="2"/>
        <w:spacing w:before="18" w:line="250" w:lineRule="auto"/>
        <w:ind w:left="6" w:right="17" w:hanging="6"/>
        <w:jc w:val="both"/>
        <w:rPr>
          <w:rFonts w:hint="eastAsia"/>
          <w:i w:val="0"/>
          <w:iCs w:val="0"/>
          <w:sz w:val="30"/>
          <w:szCs w:val="30"/>
        </w:rPr>
      </w:pPr>
    </w:p>
    <w:p w14:paraId="7377532C">
      <w:pPr>
        <w:pStyle w:val="2"/>
        <w:spacing w:before="18" w:line="250" w:lineRule="auto"/>
        <w:ind w:left="6" w:right="17" w:hanging="6"/>
        <w:jc w:val="both"/>
        <w:rPr>
          <w:rFonts w:hint="eastAsia"/>
          <w:i w:val="0"/>
          <w:iCs w:val="0"/>
          <w:sz w:val="30"/>
          <w:szCs w:val="30"/>
        </w:rPr>
      </w:pPr>
      <w:r>
        <w:rPr>
          <w:rFonts w:hint="eastAsia"/>
          <w:i w:val="0"/>
          <w:iCs w:val="0"/>
          <w:sz w:val="30"/>
          <w:szCs w:val="30"/>
        </w:rPr>
        <w:t>Joseph Williamson, afterwards Secretary of State.311</w:t>
      </w:r>
    </w:p>
    <w:p w14:paraId="7C60C392">
      <w:pPr>
        <w:pStyle w:val="2"/>
        <w:spacing w:before="18" w:line="250" w:lineRule="auto"/>
        <w:ind w:left="6" w:right="17" w:hanging="6"/>
        <w:jc w:val="both"/>
        <w:rPr>
          <w:rFonts w:hint="eastAsia"/>
          <w:i w:val="0"/>
          <w:iCs w:val="0"/>
          <w:sz w:val="30"/>
          <w:szCs w:val="30"/>
        </w:rPr>
      </w:pPr>
    </w:p>
    <w:p w14:paraId="5BD77BAA">
      <w:pPr>
        <w:pStyle w:val="2"/>
        <w:spacing w:before="18" w:line="250" w:lineRule="auto"/>
        <w:ind w:left="6" w:right="17" w:hanging="6"/>
        <w:jc w:val="both"/>
        <w:rPr>
          <w:rFonts w:hint="eastAsia"/>
          <w:i w:val="0"/>
          <w:iCs w:val="0"/>
          <w:sz w:val="30"/>
          <w:szCs w:val="30"/>
        </w:rPr>
      </w:pPr>
      <w:r>
        <w:rPr>
          <w:rFonts w:hint="eastAsia"/>
          <w:i w:val="0"/>
          <w:iCs w:val="0"/>
          <w:sz w:val="30"/>
          <w:szCs w:val="30"/>
        </w:rPr>
        <w:t>约瑟夫·威廉姆森（Joseph Williamson），后来的国务卿（Secretary of State）。311</w:t>
      </w:r>
    </w:p>
    <w:p w14:paraId="05FD87E5">
      <w:pPr>
        <w:pStyle w:val="2"/>
        <w:spacing w:before="18" w:line="250" w:lineRule="auto"/>
        <w:ind w:left="6" w:right="17" w:hanging="6"/>
        <w:jc w:val="both"/>
        <w:rPr>
          <w:rFonts w:hint="eastAsia"/>
          <w:i w:val="0"/>
          <w:iCs w:val="0"/>
          <w:sz w:val="30"/>
          <w:szCs w:val="30"/>
        </w:rPr>
      </w:pPr>
    </w:p>
    <w:p w14:paraId="441F14F7">
      <w:pPr>
        <w:pStyle w:val="2"/>
        <w:spacing w:before="18" w:line="250" w:lineRule="auto"/>
        <w:ind w:left="6" w:right="17" w:hanging="6"/>
        <w:jc w:val="both"/>
        <w:rPr>
          <w:rFonts w:hint="eastAsia"/>
          <w:i w:val="0"/>
          <w:iCs w:val="0"/>
          <w:sz w:val="30"/>
          <w:szCs w:val="30"/>
        </w:rPr>
      </w:pPr>
      <w:r>
        <w:rPr>
          <w:rFonts w:hint="eastAsia"/>
          <w:i w:val="0"/>
          <w:iCs w:val="0"/>
          <w:sz w:val="30"/>
          <w:szCs w:val="30"/>
        </w:rPr>
        <w:t>Sir Christopher Wren, the celebrated architect.312</w:t>
      </w:r>
    </w:p>
    <w:p w14:paraId="00C1D00F">
      <w:pPr>
        <w:pStyle w:val="2"/>
        <w:spacing w:before="18" w:line="250" w:lineRule="auto"/>
        <w:ind w:left="6" w:right="17" w:hanging="6"/>
        <w:jc w:val="both"/>
        <w:rPr>
          <w:rFonts w:hint="eastAsia"/>
          <w:i w:val="0"/>
          <w:iCs w:val="0"/>
          <w:sz w:val="30"/>
          <w:szCs w:val="30"/>
        </w:rPr>
      </w:pPr>
    </w:p>
    <w:p w14:paraId="1EC31E76">
      <w:pPr>
        <w:pStyle w:val="2"/>
        <w:spacing w:before="18" w:line="250" w:lineRule="auto"/>
        <w:ind w:left="6" w:right="17" w:hanging="6"/>
        <w:jc w:val="both"/>
        <w:rPr>
          <w:rFonts w:hint="eastAsia"/>
          <w:i w:val="0"/>
          <w:iCs w:val="0"/>
          <w:sz w:val="30"/>
          <w:szCs w:val="30"/>
        </w:rPr>
      </w:pPr>
      <w:r>
        <w:rPr>
          <w:rFonts w:hint="eastAsia"/>
          <w:i w:val="0"/>
          <w:iCs w:val="0"/>
          <w:sz w:val="30"/>
          <w:szCs w:val="30"/>
        </w:rPr>
        <w:t>克里斯托弗·雷恩爵士（Sir Christopher Wren），著名的建筑师（architect）。312</w:t>
      </w:r>
    </w:p>
    <w:p w14:paraId="7EEC335A">
      <w:pPr>
        <w:pStyle w:val="2"/>
        <w:spacing w:before="18" w:line="250" w:lineRule="auto"/>
        <w:ind w:left="6" w:right="17" w:hanging="6"/>
        <w:jc w:val="both"/>
        <w:rPr>
          <w:rFonts w:hint="eastAsia"/>
          <w:i w:val="0"/>
          <w:iCs w:val="0"/>
          <w:sz w:val="30"/>
          <w:szCs w:val="30"/>
        </w:rPr>
      </w:pPr>
    </w:p>
    <w:p w14:paraId="30C6A3B6">
      <w:pPr>
        <w:pStyle w:val="2"/>
        <w:spacing w:before="18" w:line="250" w:lineRule="auto"/>
        <w:ind w:left="6" w:right="17" w:hanging="6"/>
        <w:jc w:val="both"/>
        <w:rPr>
          <w:rFonts w:hint="eastAsia"/>
          <w:i w:val="0"/>
          <w:iCs w:val="0"/>
          <w:sz w:val="30"/>
          <w:szCs w:val="30"/>
        </w:rPr>
      </w:pPr>
      <w:r>
        <w:rPr>
          <w:rFonts w:hint="eastAsia"/>
          <w:i w:val="0"/>
          <w:iCs w:val="0"/>
          <w:sz w:val="30"/>
          <w:szCs w:val="30"/>
        </w:rPr>
        <w:t>Dr. Daniel Whitby, well known for his critical acumen and Anti-Calvinistic zeal.313</w:t>
      </w:r>
    </w:p>
    <w:p w14:paraId="4BB19D62">
      <w:pPr>
        <w:pStyle w:val="2"/>
        <w:spacing w:before="18" w:line="250" w:lineRule="auto"/>
        <w:ind w:left="6" w:right="17" w:hanging="6"/>
        <w:jc w:val="both"/>
        <w:rPr>
          <w:rFonts w:hint="eastAsia"/>
          <w:i w:val="0"/>
          <w:iCs w:val="0"/>
          <w:sz w:val="30"/>
          <w:szCs w:val="30"/>
        </w:rPr>
      </w:pPr>
    </w:p>
    <w:p w14:paraId="2CEECDCA">
      <w:pPr>
        <w:pStyle w:val="2"/>
        <w:spacing w:before="18" w:line="250" w:lineRule="auto"/>
        <w:ind w:left="6" w:right="17" w:hanging="6"/>
        <w:jc w:val="both"/>
        <w:rPr>
          <w:rFonts w:hint="eastAsia"/>
          <w:i w:val="0"/>
          <w:iCs w:val="0"/>
          <w:sz w:val="30"/>
          <w:szCs w:val="30"/>
        </w:rPr>
      </w:pPr>
      <w:r>
        <w:rPr>
          <w:rFonts w:hint="eastAsia"/>
          <w:i w:val="0"/>
          <w:iCs w:val="0"/>
          <w:sz w:val="30"/>
          <w:szCs w:val="30"/>
        </w:rPr>
        <w:t>丹尼尔·惠特比博士（Dr. Daniel Whitby），以其批判敏锐（critical acumen）和反加尔文主义热忱（Anti-Calvinistic zeal）而闻名。313</w:t>
      </w:r>
    </w:p>
    <w:p w14:paraId="74DB8B62">
      <w:pPr>
        <w:pStyle w:val="2"/>
        <w:spacing w:before="18" w:line="250" w:lineRule="auto"/>
        <w:ind w:left="6" w:right="17" w:hanging="6"/>
        <w:jc w:val="both"/>
        <w:rPr>
          <w:rFonts w:hint="eastAsia"/>
          <w:i w:val="0"/>
          <w:iCs w:val="0"/>
          <w:sz w:val="30"/>
          <w:szCs w:val="30"/>
        </w:rPr>
      </w:pPr>
    </w:p>
    <w:p w14:paraId="45ADF188">
      <w:pPr>
        <w:pStyle w:val="2"/>
        <w:spacing w:before="18" w:line="250" w:lineRule="auto"/>
        <w:ind w:left="6" w:right="17" w:hanging="6"/>
        <w:jc w:val="both"/>
        <w:rPr>
          <w:rFonts w:hint="eastAsia"/>
          <w:i w:val="0"/>
          <w:iCs w:val="0"/>
          <w:sz w:val="30"/>
          <w:szCs w:val="30"/>
        </w:rPr>
      </w:pPr>
      <w:r>
        <w:rPr>
          <w:rFonts w:hint="eastAsia"/>
          <w:i w:val="0"/>
          <w:iCs w:val="0"/>
          <w:sz w:val="30"/>
          <w:szCs w:val="30"/>
        </w:rPr>
        <w:t>Anthony A. Wood, the Oxford Antiquary, and the enemy of Puritans and Dissenters; to whose learned pages we have often been indebted. 314</w:t>
      </w:r>
    </w:p>
    <w:p w14:paraId="55629989">
      <w:pPr>
        <w:pStyle w:val="2"/>
        <w:spacing w:before="18" w:line="250" w:lineRule="auto"/>
        <w:ind w:left="6" w:right="17" w:hanging="6"/>
        <w:jc w:val="both"/>
        <w:rPr>
          <w:rFonts w:hint="eastAsia"/>
          <w:i w:val="0"/>
          <w:iCs w:val="0"/>
          <w:sz w:val="30"/>
          <w:szCs w:val="30"/>
        </w:rPr>
      </w:pPr>
    </w:p>
    <w:p w14:paraId="2188B915">
      <w:pPr>
        <w:pStyle w:val="2"/>
        <w:spacing w:before="18" w:line="250" w:lineRule="auto"/>
        <w:ind w:left="6" w:right="17" w:hanging="6"/>
        <w:jc w:val="both"/>
        <w:rPr>
          <w:rFonts w:hint="eastAsia"/>
          <w:i w:val="0"/>
          <w:iCs w:val="0"/>
          <w:sz w:val="30"/>
          <w:szCs w:val="30"/>
        </w:rPr>
      </w:pPr>
      <w:r>
        <w:rPr>
          <w:rFonts w:hint="eastAsia"/>
          <w:i w:val="0"/>
          <w:iCs w:val="0"/>
          <w:sz w:val="30"/>
          <w:szCs w:val="30"/>
        </w:rPr>
        <w:t>安东尼·A·伍德（Anthony A. Wood），牛津古文物研究者（Oxford Antiquary），以及清教徒和异议者的敌人；我们常常得益于（indebted）他博学的书页（learned pages）。314</w:t>
      </w:r>
    </w:p>
    <w:p w14:paraId="0F6398CC">
      <w:pPr>
        <w:pStyle w:val="2"/>
        <w:spacing w:before="18" w:line="250" w:lineRule="auto"/>
        <w:ind w:left="6" w:right="17" w:hanging="6"/>
        <w:jc w:val="both"/>
        <w:rPr>
          <w:rFonts w:hint="eastAsia"/>
          <w:i w:val="0"/>
          <w:iCs w:val="0"/>
          <w:sz w:val="30"/>
          <w:szCs w:val="30"/>
        </w:rPr>
      </w:pPr>
    </w:p>
    <w:p w14:paraId="0632BE65">
      <w:pPr>
        <w:pStyle w:val="2"/>
        <w:spacing w:before="18" w:line="250" w:lineRule="auto"/>
        <w:ind w:left="6" w:right="17" w:hanging="6"/>
        <w:jc w:val="both"/>
        <w:rPr>
          <w:rFonts w:hint="eastAsia"/>
          <w:i w:val="0"/>
          <w:iCs w:val="0"/>
          <w:sz w:val="30"/>
          <w:szCs w:val="30"/>
        </w:rPr>
      </w:pPr>
      <w:r>
        <w:rPr>
          <w:rFonts w:hint="eastAsia"/>
          <w:i w:val="0"/>
          <w:iCs w:val="0"/>
          <w:sz w:val="30"/>
          <w:szCs w:val="30"/>
        </w:rPr>
        <w:t>Mr. Joseph Glanville, a distinguished writer, a Fellow of the Royal Society, and one of its most strenuous defenders. 315</w:t>
      </w:r>
    </w:p>
    <w:p w14:paraId="583262EE">
      <w:pPr>
        <w:pStyle w:val="2"/>
        <w:spacing w:before="18" w:line="250" w:lineRule="auto"/>
        <w:ind w:left="6" w:right="17" w:hanging="6"/>
        <w:jc w:val="both"/>
        <w:rPr>
          <w:rFonts w:hint="eastAsia"/>
          <w:i w:val="0"/>
          <w:iCs w:val="0"/>
          <w:sz w:val="30"/>
          <w:szCs w:val="30"/>
        </w:rPr>
      </w:pPr>
    </w:p>
    <w:p w14:paraId="344EFD01">
      <w:pPr>
        <w:pStyle w:val="2"/>
        <w:spacing w:before="18" w:line="250" w:lineRule="auto"/>
        <w:ind w:left="6" w:right="17" w:hanging="6"/>
        <w:jc w:val="both"/>
        <w:rPr>
          <w:rFonts w:hint="eastAsia"/>
          <w:i w:val="0"/>
          <w:iCs w:val="0"/>
          <w:sz w:val="30"/>
          <w:szCs w:val="30"/>
        </w:rPr>
      </w:pPr>
      <w:r>
        <w:rPr>
          <w:rFonts w:hint="eastAsia"/>
          <w:i w:val="0"/>
          <w:iCs w:val="0"/>
          <w:sz w:val="30"/>
          <w:szCs w:val="30"/>
        </w:rPr>
        <w:t>约瑟夫·格兰维尔先生（Mr. Joseph Glanville），一位杰出的作家（distinguished writer），皇家学会院士（Fellow），也是其最坚决（most strenuous）的捍卫者（defenders）之一。315</w:t>
      </w:r>
    </w:p>
    <w:p w14:paraId="00BD7A51">
      <w:pPr>
        <w:pStyle w:val="2"/>
        <w:spacing w:before="18" w:line="250" w:lineRule="auto"/>
        <w:ind w:left="6" w:right="17" w:hanging="6"/>
        <w:jc w:val="both"/>
        <w:rPr>
          <w:rFonts w:hint="eastAsia"/>
          <w:i w:val="0"/>
          <w:iCs w:val="0"/>
          <w:sz w:val="30"/>
          <w:szCs w:val="30"/>
        </w:rPr>
      </w:pPr>
    </w:p>
    <w:p w14:paraId="71699F1E">
      <w:pPr>
        <w:pStyle w:val="2"/>
        <w:spacing w:before="18" w:line="250" w:lineRule="auto"/>
        <w:ind w:left="6" w:right="17" w:hanging="6"/>
        <w:jc w:val="both"/>
        <w:rPr>
          <w:rFonts w:hint="eastAsia"/>
          <w:i w:val="0"/>
          <w:iCs w:val="0"/>
          <w:sz w:val="30"/>
          <w:szCs w:val="30"/>
        </w:rPr>
      </w:pPr>
      <w:r>
        <w:rPr>
          <w:rFonts w:hint="eastAsia"/>
          <w:i w:val="0"/>
          <w:iCs w:val="0"/>
          <w:sz w:val="30"/>
          <w:szCs w:val="30"/>
        </w:rPr>
        <w:t>Launcelot Addison, father to the celebrated Joseph Addison. 316</w:t>
      </w:r>
    </w:p>
    <w:p w14:paraId="1822508D">
      <w:pPr>
        <w:pStyle w:val="2"/>
        <w:spacing w:before="18" w:line="250" w:lineRule="auto"/>
        <w:ind w:left="6" w:right="17" w:hanging="6"/>
        <w:jc w:val="both"/>
        <w:rPr>
          <w:rFonts w:hint="eastAsia"/>
          <w:i w:val="0"/>
          <w:iCs w:val="0"/>
          <w:sz w:val="30"/>
          <w:szCs w:val="30"/>
        </w:rPr>
      </w:pPr>
    </w:p>
    <w:p w14:paraId="6D014B55">
      <w:pPr>
        <w:pStyle w:val="2"/>
        <w:spacing w:before="18" w:line="250" w:lineRule="auto"/>
        <w:ind w:left="6" w:right="17" w:hanging="6"/>
        <w:jc w:val="both"/>
        <w:rPr>
          <w:rFonts w:hint="eastAsia"/>
          <w:i w:val="0"/>
          <w:iCs w:val="0"/>
          <w:sz w:val="30"/>
          <w:szCs w:val="30"/>
        </w:rPr>
      </w:pPr>
      <w:r>
        <w:rPr>
          <w:rFonts w:hint="eastAsia"/>
          <w:i w:val="0"/>
          <w:iCs w:val="0"/>
          <w:sz w:val="30"/>
          <w:szCs w:val="30"/>
        </w:rPr>
        <w:t>兰斯洛特·艾迪生（Launcelot Addison），著名约瑟夫·艾迪生（Joseph Addison）的父亲。316</w:t>
      </w:r>
    </w:p>
    <w:p w14:paraId="48E56450">
      <w:pPr>
        <w:pStyle w:val="2"/>
        <w:spacing w:before="18" w:line="250" w:lineRule="auto"/>
        <w:ind w:left="6" w:right="17" w:hanging="6"/>
        <w:jc w:val="both"/>
        <w:rPr>
          <w:rFonts w:hint="eastAsia"/>
          <w:i w:val="0"/>
          <w:iCs w:val="0"/>
          <w:sz w:val="30"/>
          <w:szCs w:val="30"/>
        </w:rPr>
      </w:pPr>
    </w:p>
    <w:p w14:paraId="7F40F03E">
      <w:pPr>
        <w:pStyle w:val="2"/>
        <w:spacing w:before="18" w:line="250" w:lineRule="auto"/>
        <w:ind w:left="6" w:right="17" w:hanging="6"/>
        <w:jc w:val="both"/>
        <w:rPr>
          <w:rFonts w:hint="eastAsia"/>
          <w:i w:val="0"/>
          <w:iCs w:val="0"/>
          <w:sz w:val="30"/>
          <w:szCs w:val="30"/>
        </w:rPr>
      </w:pPr>
      <w:r>
        <w:rPr>
          <w:rFonts w:hint="eastAsia"/>
          <w:i w:val="0"/>
          <w:iCs w:val="0"/>
          <w:sz w:val="30"/>
          <w:szCs w:val="30"/>
        </w:rPr>
        <w:t>He was Dean of Lichfield, and a man of some eminence.</w:t>
      </w:r>
    </w:p>
    <w:p w14:paraId="3E6B8E80">
      <w:pPr>
        <w:pStyle w:val="2"/>
        <w:spacing w:before="18" w:line="250" w:lineRule="auto"/>
        <w:ind w:left="6" w:right="17" w:hanging="6"/>
        <w:jc w:val="both"/>
        <w:rPr>
          <w:rFonts w:hint="eastAsia"/>
          <w:i w:val="0"/>
          <w:iCs w:val="0"/>
          <w:sz w:val="30"/>
          <w:szCs w:val="30"/>
        </w:rPr>
      </w:pPr>
    </w:p>
    <w:p w14:paraId="1637BE1A">
      <w:pPr>
        <w:pStyle w:val="2"/>
        <w:spacing w:before="18" w:line="250" w:lineRule="auto"/>
        <w:ind w:left="6" w:right="17" w:hanging="6"/>
        <w:jc w:val="both"/>
        <w:rPr>
          <w:rFonts w:hint="eastAsia"/>
          <w:i w:val="0"/>
          <w:iCs w:val="0"/>
          <w:sz w:val="30"/>
          <w:szCs w:val="30"/>
        </w:rPr>
      </w:pPr>
      <w:r>
        <w:rPr>
          <w:rFonts w:hint="eastAsia"/>
          <w:i w:val="0"/>
          <w:iCs w:val="0"/>
          <w:sz w:val="30"/>
          <w:szCs w:val="30"/>
        </w:rPr>
        <w:t>他是利奇菲尔德教长（Dean of Lichfield），也是一位有些名望（some eminence）的人。</w:t>
      </w:r>
    </w:p>
    <w:p w14:paraId="3D5D7FA5">
      <w:pPr>
        <w:pStyle w:val="2"/>
        <w:spacing w:before="18" w:line="250" w:lineRule="auto"/>
        <w:ind w:left="6" w:right="17" w:hanging="6"/>
        <w:jc w:val="both"/>
        <w:rPr>
          <w:rFonts w:hint="eastAsia"/>
          <w:i w:val="0"/>
          <w:iCs w:val="0"/>
          <w:sz w:val="30"/>
          <w:szCs w:val="30"/>
        </w:rPr>
      </w:pPr>
    </w:p>
    <w:p w14:paraId="5570B583">
      <w:pPr>
        <w:pStyle w:val="2"/>
        <w:spacing w:before="18" w:line="250" w:lineRule="auto"/>
        <w:ind w:left="6" w:right="17" w:hanging="6"/>
        <w:jc w:val="both"/>
        <w:rPr>
          <w:rFonts w:hint="eastAsia"/>
          <w:i w:val="0"/>
          <w:iCs w:val="0"/>
          <w:sz w:val="30"/>
          <w:szCs w:val="30"/>
        </w:rPr>
      </w:pPr>
      <w:r>
        <w:rPr>
          <w:rFonts w:hint="eastAsia"/>
          <w:i w:val="0"/>
          <w:iCs w:val="0"/>
          <w:sz w:val="30"/>
          <w:szCs w:val="30"/>
        </w:rPr>
        <w:t>182</w:t>
      </w:r>
    </w:p>
    <w:p w14:paraId="283BFC7F">
      <w:pPr>
        <w:pStyle w:val="2"/>
        <w:spacing w:before="18" w:line="250" w:lineRule="auto"/>
        <w:ind w:left="6" w:right="17" w:hanging="6"/>
        <w:jc w:val="both"/>
        <w:rPr>
          <w:rFonts w:hint="eastAsia"/>
          <w:i w:val="0"/>
          <w:iCs w:val="0"/>
          <w:sz w:val="30"/>
          <w:szCs w:val="30"/>
        </w:rPr>
      </w:pPr>
    </w:p>
    <w:p w14:paraId="0DC622AC">
      <w:pPr>
        <w:pStyle w:val="2"/>
        <w:spacing w:before="18" w:line="250" w:lineRule="auto"/>
        <w:ind w:left="6" w:right="17" w:hanging="6"/>
        <w:jc w:val="both"/>
        <w:rPr>
          <w:rFonts w:hint="eastAsia"/>
          <w:i w:val="0"/>
          <w:iCs w:val="0"/>
          <w:sz w:val="30"/>
          <w:szCs w:val="30"/>
        </w:rPr>
      </w:pPr>
      <w:r>
        <w:rPr>
          <w:rFonts w:hint="eastAsia"/>
          <w:i w:val="0"/>
          <w:iCs w:val="0"/>
          <w:sz w:val="30"/>
          <w:szCs w:val="30"/>
        </w:rPr>
        <w:t>182</w:t>
      </w:r>
    </w:p>
    <w:p w14:paraId="22686F90">
      <w:pPr>
        <w:pStyle w:val="2"/>
        <w:spacing w:before="18" w:line="250" w:lineRule="auto"/>
        <w:ind w:left="6" w:right="17" w:hanging="6"/>
        <w:jc w:val="both"/>
        <w:rPr>
          <w:rFonts w:hint="eastAsia"/>
          <w:i w:val="0"/>
          <w:iCs w:val="0"/>
          <w:sz w:val="30"/>
          <w:szCs w:val="30"/>
        </w:rPr>
      </w:pPr>
    </w:p>
    <w:p w14:paraId="56D86B33">
      <w:pPr>
        <w:pStyle w:val="2"/>
        <w:spacing w:before="18" w:line="250" w:lineRule="auto"/>
        <w:ind w:left="6" w:right="17" w:hanging="6"/>
        <w:jc w:val="both"/>
        <w:rPr>
          <w:rFonts w:hint="eastAsia"/>
          <w:i w:val="0"/>
          <w:iCs w:val="0"/>
          <w:sz w:val="30"/>
          <w:szCs w:val="30"/>
        </w:rPr>
      </w:pPr>
      <w:r>
        <w:rPr>
          <w:rFonts w:hint="eastAsia"/>
          <w:i w:val="0"/>
          <w:iCs w:val="0"/>
          <w:sz w:val="30"/>
          <w:szCs w:val="30"/>
        </w:rPr>
        <w:t>Henry Oldenburg, a Saxon; afterwards Secretary to the Royal Society.</w:t>
      </w:r>
    </w:p>
    <w:p w14:paraId="6B1115E7">
      <w:pPr>
        <w:pStyle w:val="2"/>
        <w:spacing w:before="18" w:line="250" w:lineRule="auto"/>
        <w:ind w:left="6" w:right="17" w:hanging="6"/>
        <w:jc w:val="both"/>
        <w:rPr>
          <w:rFonts w:hint="eastAsia"/>
          <w:i w:val="0"/>
          <w:iCs w:val="0"/>
          <w:sz w:val="30"/>
          <w:szCs w:val="30"/>
        </w:rPr>
      </w:pPr>
    </w:p>
    <w:p w14:paraId="1D8753E7">
      <w:pPr>
        <w:pStyle w:val="2"/>
        <w:spacing w:before="18" w:line="250" w:lineRule="auto"/>
        <w:ind w:left="6" w:right="17" w:hanging="6"/>
        <w:jc w:val="both"/>
        <w:rPr>
          <w:rFonts w:hint="eastAsia"/>
          <w:i w:val="0"/>
          <w:iCs w:val="0"/>
          <w:sz w:val="30"/>
          <w:szCs w:val="30"/>
        </w:rPr>
      </w:pPr>
      <w:r>
        <w:rPr>
          <w:rFonts w:hint="eastAsia"/>
          <w:i w:val="0"/>
          <w:iCs w:val="0"/>
          <w:sz w:val="30"/>
          <w:szCs w:val="30"/>
        </w:rPr>
        <w:t>亨利·奥尔登堡（Henry Oldenburg），一位撒克逊人（Saxon）；后来的皇家学会秘书（Secretary）。</w:t>
      </w:r>
    </w:p>
    <w:p w14:paraId="779ABC73">
      <w:pPr>
        <w:pStyle w:val="2"/>
        <w:spacing w:before="18" w:line="250" w:lineRule="auto"/>
        <w:ind w:left="6" w:right="17" w:hanging="6"/>
        <w:jc w:val="both"/>
        <w:rPr>
          <w:rFonts w:hint="eastAsia"/>
          <w:i w:val="0"/>
          <w:iCs w:val="0"/>
          <w:sz w:val="30"/>
          <w:szCs w:val="30"/>
        </w:rPr>
      </w:pPr>
    </w:p>
    <w:p w14:paraId="4CE5DCA1">
      <w:pPr>
        <w:pStyle w:val="2"/>
        <w:spacing w:before="18" w:line="250" w:lineRule="auto"/>
        <w:ind w:left="6" w:right="17" w:hanging="6"/>
        <w:jc w:val="both"/>
        <w:rPr>
          <w:rFonts w:hint="eastAsia"/>
          <w:i w:val="0"/>
          <w:iCs w:val="0"/>
          <w:sz w:val="30"/>
          <w:szCs w:val="30"/>
        </w:rPr>
      </w:pPr>
      <w:r>
        <w:rPr>
          <w:rFonts w:hint="eastAsia"/>
          <w:i w:val="0"/>
          <w:iCs w:val="0"/>
          <w:sz w:val="30"/>
          <w:szCs w:val="30"/>
        </w:rPr>
        <w:t>He married the only daughter of John Dury, the indefatigable but unsuccessful promoter of peace and concord among the Protestant Churches. 317</w:t>
      </w:r>
    </w:p>
    <w:p w14:paraId="560A742C">
      <w:pPr>
        <w:pStyle w:val="2"/>
        <w:spacing w:before="18" w:line="250" w:lineRule="auto"/>
        <w:ind w:left="6" w:right="17" w:hanging="6"/>
        <w:jc w:val="both"/>
        <w:rPr>
          <w:rFonts w:hint="eastAsia"/>
          <w:i w:val="0"/>
          <w:iCs w:val="0"/>
          <w:sz w:val="30"/>
          <w:szCs w:val="30"/>
        </w:rPr>
      </w:pPr>
    </w:p>
    <w:p w14:paraId="12224114">
      <w:pPr>
        <w:pStyle w:val="2"/>
        <w:spacing w:before="18" w:line="250" w:lineRule="auto"/>
        <w:ind w:left="6" w:right="17" w:hanging="6"/>
        <w:jc w:val="both"/>
        <w:rPr>
          <w:rFonts w:hint="eastAsia"/>
          <w:i w:val="0"/>
          <w:iCs w:val="0"/>
          <w:sz w:val="30"/>
          <w:szCs w:val="30"/>
        </w:rPr>
      </w:pPr>
      <w:r>
        <w:rPr>
          <w:rFonts w:hint="eastAsia"/>
          <w:i w:val="0"/>
          <w:iCs w:val="0"/>
          <w:sz w:val="30"/>
          <w:szCs w:val="30"/>
        </w:rPr>
        <w:t>他娶了（married）约翰·杜里（John Dury）唯一的女儿，杜里是一位不知疲倦（indefatigable）但未成功（unsuccessful）的促进（promoter）新教教会（Protestant Churches）间和平（peace）与和谐（concord）的人。317</w:t>
      </w:r>
    </w:p>
    <w:p w14:paraId="69D629F8">
      <w:pPr>
        <w:pStyle w:val="2"/>
        <w:spacing w:before="18" w:line="250" w:lineRule="auto"/>
        <w:ind w:left="6" w:right="17" w:hanging="6"/>
        <w:jc w:val="both"/>
        <w:rPr>
          <w:rFonts w:hint="eastAsia"/>
          <w:i w:val="0"/>
          <w:iCs w:val="0"/>
          <w:sz w:val="30"/>
          <w:szCs w:val="30"/>
        </w:rPr>
      </w:pPr>
    </w:p>
    <w:p w14:paraId="052743A6">
      <w:pPr>
        <w:pStyle w:val="2"/>
        <w:spacing w:before="18" w:line="250" w:lineRule="auto"/>
        <w:ind w:left="6" w:right="17" w:hanging="6"/>
        <w:jc w:val="both"/>
        <w:rPr>
          <w:rFonts w:hint="eastAsia"/>
          <w:i w:val="0"/>
          <w:iCs w:val="0"/>
          <w:sz w:val="30"/>
          <w:szCs w:val="30"/>
        </w:rPr>
      </w:pPr>
      <w:r>
        <w:rPr>
          <w:rFonts w:hint="eastAsia"/>
          <w:i w:val="0"/>
          <w:iCs w:val="0"/>
          <w:sz w:val="30"/>
          <w:szCs w:val="30"/>
        </w:rPr>
        <w:t>Learning, says Burnet, was then high at Oxford; chiefly the study of the Oriental tongues, which was greatly raised by the Polyglot Bible then expounded.</w:t>
      </w:r>
    </w:p>
    <w:p w14:paraId="0D9A97D4">
      <w:pPr>
        <w:pStyle w:val="2"/>
        <w:spacing w:before="18" w:line="250" w:lineRule="auto"/>
        <w:ind w:left="6" w:right="17" w:hanging="6"/>
        <w:jc w:val="both"/>
        <w:rPr>
          <w:rFonts w:hint="eastAsia"/>
          <w:i w:val="0"/>
          <w:iCs w:val="0"/>
          <w:sz w:val="30"/>
          <w:szCs w:val="30"/>
        </w:rPr>
      </w:pPr>
    </w:p>
    <w:p w14:paraId="19A350B2">
      <w:pPr>
        <w:pStyle w:val="2"/>
        <w:spacing w:before="18" w:line="250" w:lineRule="auto"/>
        <w:ind w:left="6" w:right="17" w:hanging="6"/>
        <w:jc w:val="both"/>
        <w:rPr>
          <w:rFonts w:hint="eastAsia"/>
          <w:i w:val="0"/>
          <w:iCs w:val="0"/>
          <w:sz w:val="30"/>
          <w:szCs w:val="30"/>
        </w:rPr>
      </w:pPr>
      <w:r>
        <w:rPr>
          <w:rFonts w:hint="eastAsia"/>
          <w:i w:val="0"/>
          <w:iCs w:val="0"/>
          <w:sz w:val="30"/>
          <w:szCs w:val="30"/>
        </w:rPr>
        <w:t>伯内特说，那时的学识（Learning）在牛津很高（high）；主要是东方语言（Oriental tongues）的研究，这因当时被阐释（expounded）的多语对照本圣经（Polyglot Bible）而大大提升（greatly raised）。</w:t>
      </w:r>
    </w:p>
    <w:p w14:paraId="6262A5F0">
      <w:pPr>
        <w:pStyle w:val="2"/>
        <w:spacing w:before="18" w:line="250" w:lineRule="auto"/>
        <w:ind w:left="6" w:right="17" w:hanging="6"/>
        <w:jc w:val="both"/>
        <w:rPr>
          <w:rFonts w:hint="eastAsia"/>
          <w:i w:val="0"/>
          <w:iCs w:val="0"/>
          <w:sz w:val="30"/>
          <w:szCs w:val="30"/>
        </w:rPr>
      </w:pPr>
    </w:p>
    <w:p w14:paraId="776538BE">
      <w:pPr>
        <w:pStyle w:val="2"/>
        <w:spacing w:before="18" w:line="250" w:lineRule="auto"/>
        <w:ind w:left="6" w:right="17" w:hanging="6"/>
        <w:jc w:val="both"/>
        <w:rPr>
          <w:rFonts w:hint="eastAsia"/>
          <w:i w:val="0"/>
          <w:iCs w:val="0"/>
          <w:sz w:val="30"/>
          <w:szCs w:val="30"/>
        </w:rPr>
      </w:pPr>
      <w:r>
        <w:rPr>
          <w:rFonts w:hint="eastAsia"/>
          <w:i w:val="0"/>
          <w:iCs w:val="0"/>
          <w:sz w:val="30"/>
          <w:szCs w:val="30"/>
        </w:rPr>
        <w:t>They read the Fathers much there; and Mathematics and the New Philosophy were in great esteem. 318</w:t>
      </w:r>
    </w:p>
    <w:p w14:paraId="7EC68D22">
      <w:pPr>
        <w:pStyle w:val="2"/>
        <w:spacing w:before="18" w:line="250" w:lineRule="auto"/>
        <w:ind w:left="6" w:right="17" w:hanging="6"/>
        <w:jc w:val="both"/>
        <w:rPr>
          <w:rFonts w:hint="eastAsia"/>
          <w:i w:val="0"/>
          <w:iCs w:val="0"/>
          <w:sz w:val="30"/>
          <w:szCs w:val="30"/>
        </w:rPr>
      </w:pPr>
    </w:p>
    <w:p w14:paraId="4889424C">
      <w:pPr>
        <w:pStyle w:val="2"/>
        <w:spacing w:before="18" w:line="250" w:lineRule="auto"/>
        <w:ind w:left="6" w:right="17" w:hanging="6"/>
        <w:jc w:val="both"/>
        <w:rPr>
          <w:rFonts w:hint="eastAsia"/>
          <w:i w:val="0"/>
          <w:iCs w:val="0"/>
          <w:sz w:val="30"/>
          <w:szCs w:val="30"/>
        </w:rPr>
      </w:pPr>
      <w:r>
        <w:rPr>
          <w:rFonts w:hint="eastAsia"/>
          <w:i w:val="0"/>
          <w:iCs w:val="0"/>
          <w:sz w:val="30"/>
          <w:szCs w:val="30"/>
        </w:rPr>
        <w:t>他们在那里大量阅读（read... much）教父（Fathers）著作；数学（Mathematics）和新哲学（New Philosophy）备受推崇（in great esteem）。318</w:t>
      </w:r>
    </w:p>
    <w:p w14:paraId="63A3D49A">
      <w:pPr>
        <w:pStyle w:val="2"/>
        <w:spacing w:before="18" w:line="250" w:lineRule="auto"/>
        <w:ind w:left="6" w:right="17" w:hanging="6"/>
        <w:jc w:val="both"/>
        <w:rPr>
          <w:rFonts w:hint="eastAsia"/>
          <w:i w:val="0"/>
          <w:iCs w:val="0"/>
          <w:sz w:val="30"/>
          <w:szCs w:val="30"/>
        </w:rPr>
      </w:pPr>
    </w:p>
    <w:p w14:paraId="122A20B4">
      <w:pPr>
        <w:pStyle w:val="2"/>
        <w:spacing w:before="18" w:line="250" w:lineRule="auto"/>
        <w:ind w:left="6" w:right="17" w:hanging="6"/>
        <w:jc w:val="both"/>
        <w:rPr>
          <w:rFonts w:hint="eastAsia"/>
          <w:i w:val="0"/>
          <w:iCs w:val="0"/>
          <w:sz w:val="30"/>
          <w:szCs w:val="30"/>
        </w:rPr>
      </w:pPr>
      <w:r>
        <w:rPr>
          <w:rFonts w:hint="eastAsia"/>
          <w:i w:val="0"/>
          <w:iCs w:val="0"/>
          <w:sz w:val="30"/>
          <w:szCs w:val="30"/>
        </w:rPr>
        <w:t>Many of the dignified clergy of the future reigns were also indebted to the Oxford Professors of this period for their education.</w:t>
      </w:r>
    </w:p>
    <w:p w14:paraId="39B6E321">
      <w:pPr>
        <w:pStyle w:val="2"/>
        <w:spacing w:before="18" w:line="250" w:lineRule="auto"/>
        <w:ind w:left="6" w:right="17" w:hanging="6"/>
        <w:jc w:val="both"/>
        <w:rPr>
          <w:rFonts w:hint="eastAsia"/>
          <w:i w:val="0"/>
          <w:iCs w:val="0"/>
          <w:sz w:val="30"/>
          <w:szCs w:val="30"/>
        </w:rPr>
      </w:pPr>
    </w:p>
    <w:p w14:paraId="37DF1C6F">
      <w:pPr>
        <w:pStyle w:val="2"/>
        <w:spacing w:before="18" w:line="250" w:lineRule="auto"/>
        <w:ind w:left="6" w:right="17" w:hanging="6"/>
        <w:jc w:val="both"/>
        <w:rPr>
          <w:rFonts w:hint="eastAsia"/>
          <w:i w:val="0"/>
          <w:iCs w:val="0"/>
          <w:sz w:val="30"/>
          <w:szCs w:val="30"/>
        </w:rPr>
      </w:pPr>
      <w:r>
        <w:rPr>
          <w:rFonts w:hint="eastAsia"/>
          <w:i w:val="0"/>
          <w:iCs w:val="0"/>
          <w:sz w:val="30"/>
          <w:szCs w:val="30"/>
        </w:rPr>
        <w:t>未来统治时期（future reigns）许多尊贵的教士（dignified clergy）也得益于（indebted to）这个时期牛津教授（Oxford Professors）的教育。</w:t>
      </w:r>
    </w:p>
    <w:p w14:paraId="4F7CB5A0">
      <w:pPr>
        <w:pStyle w:val="2"/>
        <w:spacing w:before="18" w:line="250" w:lineRule="auto"/>
        <w:ind w:left="6" w:right="17" w:hanging="6"/>
        <w:jc w:val="both"/>
        <w:rPr>
          <w:rFonts w:hint="eastAsia"/>
          <w:i w:val="0"/>
          <w:iCs w:val="0"/>
          <w:sz w:val="30"/>
          <w:szCs w:val="30"/>
        </w:rPr>
      </w:pPr>
    </w:p>
    <w:p w14:paraId="1B808061">
      <w:pPr>
        <w:pStyle w:val="2"/>
        <w:spacing w:before="18" w:line="250" w:lineRule="auto"/>
        <w:ind w:left="6" w:right="17" w:hanging="6"/>
        <w:jc w:val="both"/>
        <w:rPr>
          <w:rFonts w:hint="eastAsia"/>
          <w:i w:val="0"/>
          <w:iCs w:val="0"/>
          <w:sz w:val="30"/>
          <w:szCs w:val="30"/>
        </w:rPr>
      </w:pPr>
      <w:r>
        <w:rPr>
          <w:rFonts w:hint="eastAsia"/>
          <w:i w:val="0"/>
          <w:iCs w:val="0"/>
          <w:sz w:val="30"/>
          <w:szCs w:val="30"/>
        </w:rPr>
        <w:t>Such as: — Dr. Sprat, Bishop of Rochester, and Historian of the Royal Society.</w:t>
      </w:r>
    </w:p>
    <w:p w14:paraId="4ED89738">
      <w:pPr>
        <w:pStyle w:val="2"/>
        <w:spacing w:before="18" w:line="250" w:lineRule="auto"/>
        <w:ind w:left="6" w:right="17" w:hanging="6"/>
        <w:jc w:val="both"/>
        <w:rPr>
          <w:rFonts w:hint="eastAsia"/>
          <w:i w:val="0"/>
          <w:iCs w:val="0"/>
          <w:sz w:val="30"/>
          <w:szCs w:val="30"/>
        </w:rPr>
      </w:pPr>
    </w:p>
    <w:p w14:paraId="550AF86E">
      <w:pPr>
        <w:pStyle w:val="2"/>
        <w:spacing w:before="18" w:line="250" w:lineRule="auto"/>
        <w:ind w:left="6" w:right="17" w:hanging="6"/>
        <w:jc w:val="both"/>
        <w:rPr>
          <w:rFonts w:hint="eastAsia"/>
          <w:i w:val="0"/>
          <w:iCs w:val="0"/>
          <w:sz w:val="30"/>
          <w:szCs w:val="30"/>
        </w:rPr>
      </w:pPr>
      <w:r>
        <w:rPr>
          <w:rFonts w:hint="eastAsia"/>
          <w:i w:val="0"/>
          <w:iCs w:val="0"/>
          <w:sz w:val="30"/>
          <w:szCs w:val="30"/>
        </w:rPr>
        <w:t>例如：——斯普拉特博士（Dr. Sprat），罗切斯特主教（Bishop of Rochester），皇家学会历史学家（Historian）。</w:t>
      </w:r>
    </w:p>
    <w:p w14:paraId="2E5AAFA5">
      <w:pPr>
        <w:pStyle w:val="2"/>
        <w:spacing w:before="18" w:line="250" w:lineRule="auto"/>
        <w:ind w:left="6" w:right="17" w:hanging="6"/>
        <w:jc w:val="both"/>
        <w:rPr>
          <w:rFonts w:hint="eastAsia"/>
          <w:i w:val="0"/>
          <w:iCs w:val="0"/>
          <w:sz w:val="30"/>
          <w:szCs w:val="30"/>
        </w:rPr>
      </w:pPr>
    </w:p>
    <w:p w14:paraId="0FFE9F83">
      <w:pPr>
        <w:pStyle w:val="2"/>
        <w:spacing w:before="18" w:line="250" w:lineRule="auto"/>
        <w:ind w:left="6" w:right="17" w:hanging="6"/>
        <w:jc w:val="both"/>
        <w:rPr>
          <w:rFonts w:hint="eastAsia"/>
          <w:i w:val="0"/>
          <w:iCs w:val="0"/>
          <w:sz w:val="30"/>
          <w:szCs w:val="30"/>
        </w:rPr>
      </w:pPr>
      <w:r>
        <w:rPr>
          <w:rFonts w:hint="eastAsia"/>
          <w:i w:val="0"/>
          <w:iCs w:val="0"/>
          <w:sz w:val="30"/>
          <w:szCs w:val="30"/>
        </w:rPr>
        <w:t>319 Henry Compton, successively a cornet in the guards, and Bishop of Oxford and London; a determined supporter of the Revolution. 320</w:t>
      </w:r>
    </w:p>
    <w:p w14:paraId="43E3E198">
      <w:pPr>
        <w:pStyle w:val="2"/>
        <w:spacing w:before="18" w:line="250" w:lineRule="auto"/>
        <w:ind w:left="6" w:right="17" w:hanging="6"/>
        <w:jc w:val="both"/>
        <w:rPr>
          <w:rFonts w:hint="eastAsia"/>
          <w:i w:val="0"/>
          <w:iCs w:val="0"/>
          <w:sz w:val="30"/>
          <w:szCs w:val="30"/>
        </w:rPr>
      </w:pPr>
    </w:p>
    <w:p w14:paraId="346F25DE">
      <w:pPr>
        <w:pStyle w:val="2"/>
        <w:spacing w:before="18" w:line="250" w:lineRule="auto"/>
        <w:ind w:left="6" w:right="17" w:hanging="6"/>
        <w:jc w:val="both"/>
        <w:rPr>
          <w:rFonts w:hint="eastAsia"/>
          <w:i w:val="0"/>
          <w:iCs w:val="0"/>
          <w:sz w:val="30"/>
          <w:szCs w:val="30"/>
        </w:rPr>
      </w:pPr>
      <w:r>
        <w:rPr>
          <w:rFonts w:hint="eastAsia"/>
          <w:i w:val="0"/>
          <w:iCs w:val="0"/>
          <w:sz w:val="30"/>
          <w:szCs w:val="30"/>
        </w:rPr>
        <w:t>319 亨利·康普顿（Henry Compton），相继担任（successively）近卫军（guards）的旗手（cornet），以及牛津和伦敦主教；光荣革命（Revolution）的坚定支持者（determined supporter）。320</w:t>
      </w:r>
    </w:p>
    <w:p w14:paraId="68704838">
      <w:pPr>
        <w:pStyle w:val="2"/>
        <w:spacing w:before="18" w:line="250" w:lineRule="auto"/>
        <w:ind w:left="6" w:right="17" w:hanging="6"/>
        <w:jc w:val="both"/>
        <w:rPr>
          <w:rFonts w:hint="eastAsia"/>
          <w:i w:val="0"/>
          <w:iCs w:val="0"/>
          <w:sz w:val="30"/>
          <w:szCs w:val="30"/>
        </w:rPr>
      </w:pPr>
    </w:p>
    <w:p w14:paraId="0500D0B4">
      <w:pPr>
        <w:pStyle w:val="2"/>
        <w:spacing w:before="18" w:line="250" w:lineRule="auto"/>
        <w:ind w:left="6" w:right="17" w:hanging="6"/>
        <w:jc w:val="both"/>
        <w:rPr>
          <w:rFonts w:hint="eastAsia"/>
          <w:i w:val="0"/>
          <w:iCs w:val="0"/>
          <w:sz w:val="30"/>
          <w:szCs w:val="30"/>
        </w:rPr>
      </w:pPr>
      <w:r>
        <w:rPr>
          <w:rFonts w:hint="eastAsia"/>
          <w:i w:val="0"/>
          <w:iCs w:val="0"/>
          <w:sz w:val="30"/>
          <w:szCs w:val="30"/>
        </w:rPr>
        <w:t>Dr. Nathaniel Crew, Bishop of Oxford and Durham, and Grand Inquisitor of the Ecclesiastical Commission in the reign of James II, for which he obtained a pardon from William, through the intercession of Dr. Bates. 321</w:t>
      </w:r>
    </w:p>
    <w:p w14:paraId="37E2ECAB">
      <w:pPr>
        <w:pStyle w:val="2"/>
        <w:spacing w:before="18" w:line="250" w:lineRule="auto"/>
        <w:ind w:left="6" w:right="17" w:hanging="6"/>
        <w:jc w:val="both"/>
        <w:rPr>
          <w:rFonts w:hint="eastAsia"/>
          <w:i w:val="0"/>
          <w:iCs w:val="0"/>
          <w:sz w:val="30"/>
          <w:szCs w:val="30"/>
        </w:rPr>
      </w:pPr>
    </w:p>
    <w:p w14:paraId="044487AB">
      <w:pPr>
        <w:pStyle w:val="2"/>
        <w:spacing w:before="18" w:line="250" w:lineRule="auto"/>
        <w:ind w:left="6" w:right="17" w:hanging="6"/>
        <w:jc w:val="both"/>
        <w:rPr>
          <w:rFonts w:hint="eastAsia"/>
          <w:i w:val="0"/>
          <w:iCs w:val="0"/>
          <w:sz w:val="30"/>
          <w:szCs w:val="30"/>
        </w:rPr>
      </w:pPr>
      <w:r>
        <w:rPr>
          <w:rFonts w:hint="eastAsia"/>
          <w:i w:val="0"/>
          <w:iCs w:val="0"/>
          <w:sz w:val="30"/>
          <w:szCs w:val="30"/>
        </w:rPr>
        <w:t>纳撒尼尔·克鲁博士（Dr. Nathaniel Crew），牛津和达勒姆主教（Bishop of Oxford and Durham），詹姆士二世（James II）统治时期教会委员会（Ecclesiastical Commission）的大审判官（Grand Inquisitor），为此他通过贝茨博士（Dr. Bates）的代求（intercession）获得了威廉（William）的赦免（pardon）。321</w:t>
      </w:r>
    </w:p>
    <w:p w14:paraId="27BF6024">
      <w:pPr>
        <w:pStyle w:val="2"/>
        <w:spacing w:before="18" w:line="250" w:lineRule="auto"/>
        <w:ind w:left="6" w:right="17" w:hanging="6"/>
        <w:jc w:val="both"/>
        <w:rPr>
          <w:rFonts w:hint="eastAsia"/>
          <w:i w:val="0"/>
          <w:iCs w:val="0"/>
          <w:sz w:val="30"/>
          <w:szCs w:val="30"/>
        </w:rPr>
      </w:pPr>
    </w:p>
    <w:p w14:paraId="48EA83A6">
      <w:pPr>
        <w:pStyle w:val="2"/>
        <w:spacing w:before="18" w:line="250" w:lineRule="auto"/>
        <w:ind w:left="6" w:right="17" w:hanging="6"/>
        <w:jc w:val="both"/>
        <w:rPr>
          <w:rFonts w:hint="eastAsia"/>
          <w:i w:val="0"/>
          <w:iCs w:val="0"/>
          <w:sz w:val="30"/>
          <w:szCs w:val="30"/>
        </w:rPr>
      </w:pPr>
      <w:r>
        <w:rPr>
          <w:rFonts w:hint="eastAsia"/>
          <w:i w:val="0"/>
          <w:iCs w:val="0"/>
          <w:sz w:val="30"/>
          <w:szCs w:val="30"/>
        </w:rPr>
        <w:t>Dr. Thomas Cartwright, Bishop of Chester, and another friend of James II, with whom he afterwards fled to France. 322</w:t>
      </w:r>
    </w:p>
    <w:p w14:paraId="6A2B9457">
      <w:pPr>
        <w:pStyle w:val="2"/>
        <w:spacing w:before="18" w:line="250" w:lineRule="auto"/>
        <w:ind w:left="6" w:right="17" w:hanging="6"/>
        <w:jc w:val="both"/>
        <w:rPr>
          <w:rFonts w:hint="eastAsia"/>
          <w:i w:val="0"/>
          <w:iCs w:val="0"/>
          <w:sz w:val="30"/>
          <w:szCs w:val="30"/>
        </w:rPr>
      </w:pPr>
    </w:p>
    <w:p w14:paraId="6FE3B1F1">
      <w:pPr>
        <w:pStyle w:val="2"/>
        <w:spacing w:before="18" w:line="250" w:lineRule="auto"/>
        <w:ind w:left="6" w:right="17" w:hanging="6"/>
        <w:jc w:val="both"/>
        <w:rPr>
          <w:rFonts w:hint="eastAsia"/>
          <w:i w:val="0"/>
          <w:iCs w:val="0"/>
          <w:sz w:val="30"/>
          <w:szCs w:val="30"/>
        </w:rPr>
      </w:pPr>
      <w:r>
        <w:rPr>
          <w:rFonts w:hint="eastAsia"/>
          <w:i w:val="0"/>
          <w:iCs w:val="0"/>
          <w:sz w:val="30"/>
          <w:szCs w:val="30"/>
        </w:rPr>
        <w:t>托马斯·卡特赖特博士（Dr. Thomas Cartwright），切斯特主教，詹姆士二世的另一位朋友，后来与他一起逃往（fled to）法国。322</w:t>
      </w:r>
    </w:p>
    <w:p w14:paraId="5A0B1DEA">
      <w:pPr>
        <w:pStyle w:val="2"/>
        <w:spacing w:before="18" w:line="250" w:lineRule="auto"/>
        <w:ind w:left="6" w:right="17" w:hanging="6"/>
        <w:jc w:val="both"/>
        <w:rPr>
          <w:rFonts w:hint="eastAsia"/>
          <w:i w:val="0"/>
          <w:iCs w:val="0"/>
          <w:sz w:val="30"/>
          <w:szCs w:val="30"/>
        </w:rPr>
      </w:pPr>
    </w:p>
    <w:p w14:paraId="17ECCDBD">
      <w:pPr>
        <w:pStyle w:val="2"/>
        <w:spacing w:before="18" w:line="250" w:lineRule="auto"/>
        <w:ind w:left="6" w:right="17" w:hanging="6"/>
        <w:jc w:val="both"/>
        <w:rPr>
          <w:rFonts w:hint="eastAsia"/>
          <w:i w:val="0"/>
          <w:iCs w:val="0"/>
          <w:sz w:val="30"/>
          <w:szCs w:val="30"/>
        </w:rPr>
      </w:pPr>
      <w:r>
        <w:rPr>
          <w:rFonts w:hint="eastAsia"/>
          <w:i w:val="0"/>
          <w:iCs w:val="0"/>
          <w:sz w:val="30"/>
          <w:szCs w:val="30"/>
        </w:rPr>
        <w:t>Samuel Parker, son of a Puritan, and himself known as a grueller 323 at Oxford, but afterward a violent enemy of the Non-conformists and of Dr. Owen in particular.</w:t>
      </w:r>
    </w:p>
    <w:p w14:paraId="12E0A71F">
      <w:pPr>
        <w:pStyle w:val="2"/>
        <w:spacing w:before="18" w:line="250" w:lineRule="auto"/>
        <w:ind w:left="6" w:right="17" w:hanging="6"/>
        <w:jc w:val="both"/>
        <w:rPr>
          <w:rFonts w:hint="eastAsia"/>
          <w:i w:val="0"/>
          <w:iCs w:val="0"/>
          <w:sz w:val="30"/>
          <w:szCs w:val="30"/>
        </w:rPr>
      </w:pPr>
    </w:p>
    <w:p w14:paraId="31E93011">
      <w:pPr>
        <w:pStyle w:val="2"/>
        <w:spacing w:before="18" w:line="250" w:lineRule="auto"/>
        <w:ind w:left="6" w:right="17" w:hanging="6"/>
        <w:jc w:val="both"/>
        <w:rPr>
          <w:rFonts w:hint="eastAsia"/>
          <w:i w:val="0"/>
          <w:iCs w:val="0"/>
          <w:sz w:val="30"/>
          <w:szCs w:val="30"/>
        </w:rPr>
      </w:pPr>
      <w:r>
        <w:rPr>
          <w:rFonts w:hint="eastAsia"/>
          <w:i w:val="0"/>
          <w:iCs w:val="0"/>
          <w:sz w:val="30"/>
          <w:szCs w:val="30"/>
        </w:rPr>
        <w:t>塞缪尔·帕克（Samuel Parker），清教徒之子，他自己在牛津以“喝稀粥者”（grueller，指生活简朴或刻苦学习者）323 闻名，但后来成为不从国教者（Non-conformists），特别是欧文博士的激烈敌人（violent enemy）。</w:t>
      </w:r>
    </w:p>
    <w:p w14:paraId="4028ACBB">
      <w:pPr>
        <w:pStyle w:val="2"/>
        <w:spacing w:before="18" w:line="250" w:lineRule="auto"/>
        <w:ind w:left="6" w:right="17" w:hanging="6"/>
        <w:jc w:val="both"/>
        <w:rPr>
          <w:rFonts w:hint="eastAsia"/>
          <w:i w:val="0"/>
          <w:iCs w:val="0"/>
          <w:sz w:val="30"/>
          <w:szCs w:val="30"/>
        </w:rPr>
      </w:pPr>
    </w:p>
    <w:p w14:paraId="17D1BC03">
      <w:pPr>
        <w:pStyle w:val="2"/>
        <w:spacing w:before="18" w:line="250" w:lineRule="auto"/>
        <w:ind w:left="6" w:right="17" w:hanging="6"/>
        <w:jc w:val="both"/>
        <w:rPr>
          <w:rFonts w:hint="eastAsia"/>
          <w:i w:val="0"/>
          <w:iCs w:val="0"/>
          <w:sz w:val="30"/>
          <w:szCs w:val="30"/>
        </w:rPr>
      </w:pPr>
      <w:r>
        <w:rPr>
          <w:rFonts w:hint="eastAsia"/>
          <w:i w:val="0"/>
          <w:iCs w:val="0"/>
          <w:sz w:val="30"/>
          <w:szCs w:val="30"/>
        </w:rPr>
        <w:t>He was made Bishop of Oxford by James II, and died more than suspected of Popery. 324</w:t>
      </w:r>
    </w:p>
    <w:p w14:paraId="5C4E15C6">
      <w:pPr>
        <w:pStyle w:val="2"/>
        <w:spacing w:before="18" w:line="250" w:lineRule="auto"/>
        <w:ind w:left="6" w:right="17" w:hanging="6"/>
        <w:jc w:val="both"/>
        <w:rPr>
          <w:rFonts w:hint="eastAsia"/>
          <w:i w:val="0"/>
          <w:iCs w:val="0"/>
          <w:sz w:val="30"/>
          <w:szCs w:val="30"/>
        </w:rPr>
      </w:pPr>
    </w:p>
    <w:p w14:paraId="15F8DA84">
      <w:pPr>
        <w:pStyle w:val="2"/>
        <w:spacing w:before="18" w:line="250" w:lineRule="auto"/>
        <w:ind w:left="6" w:right="17" w:hanging="6"/>
        <w:jc w:val="both"/>
        <w:rPr>
          <w:rFonts w:hint="eastAsia"/>
          <w:i w:val="0"/>
          <w:iCs w:val="0"/>
          <w:sz w:val="30"/>
          <w:szCs w:val="30"/>
        </w:rPr>
      </w:pPr>
      <w:r>
        <w:rPr>
          <w:rFonts w:hint="eastAsia"/>
          <w:i w:val="0"/>
          <w:iCs w:val="0"/>
          <w:sz w:val="30"/>
          <w:szCs w:val="30"/>
        </w:rPr>
        <w:t>他被詹姆士二世任命为牛津主教，去世时极度被怀疑（more than suspected）信奉天主教（Popery）。324</w:t>
      </w:r>
    </w:p>
    <w:p w14:paraId="4A5A1012">
      <w:pPr>
        <w:pStyle w:val="2"/>
        <w:spacing w:before="18" w:line="250" w:lineRule="auto"/>
        <w:ind w:left="6" w:right="17" w:hanging="6"/>
        <w:jc w:val="both"/>
        <w:rPr>
          <w:rFonts w:hint="eastAsia"/>
          <w:i w:val="0"/>
          <w:iCs w:val="0"/>
          <w:sz w:val="30"/>
          <w:szCs w:val="30"/>
        </w:rPr>
      </w:pPr>
    </w:p>
    <w:p w14:paraId="3C4E3231">
      <w:pPr>
        <w:pStyle w:val="2"/>
        <w:spacing w:before="18" w:line="250" w:lineRule="auto"/>
        <w:ind w:left="6" w:right="17" w:hanging="6"/>
        <w:jc w:val="both"/>
        <w:rPr>
          <w:rFonts w:hint="eastAsia"/>
          <w:i w:val="0"/>
          <w:iCs w:val="0"/>
          <w:sz w:val="30"/>
          <w:szCs w:val="30"/>
        </w:rPr>
      </w:pPr>
      <w:r>
        <w:rPr>
          <w:rFonts w:hint="eastAsia"/>
          <w:i w:val="0"/>
          <w:iCs w:val="0"/>
          <w:sz w:val="30"/>
          <w:szCs w:val="30"/>
        </w:rPr>
        <w:t>Ezekiel Hopkins, Bishop of Raphoe and Derry, a man of piety and abilities, whose Exposition of the Commandments, and other works are still popular. 325</w:t>
      </w:r>
    </w:p>
    <w:p w14:paraId="70474F88">
      <w:pPr>
        <w:pStyle w:val="2"/>
        <w:spacing w:before="18" w:line="250" w:lineRule="auto"/>
        <w:ind w:left="6" w:right="17" w:hanging="6"/>
        <w:jc w:val="both"/>
        <w:rPr>
          <w:rFonts w:hint="eastAsia"/>
          <w:i w:val="0"/>
          <w:iCs w:val="0"/>
          <w:sz w:val="30"/>
          <w:szCs w:val="30"/>
        </w:rPr>
      </w:pPr>
    </w:p>
    <w:p w14:paraId="0E79B5A6">
      <w:pPr>
        <w:pStyle w:val="2"/>
        <w:spacing w:before="18" w:line="250" w:lineRule="auto"/>
        <w:ind w:left="6" w:right="17" w:hanging="6"/>
        <w:jc w:val="both"/>
        <w:rPr>
          <w:rFonts w:hint="eastAsia"/>
          <w:i w:val="0"/>
          <w:iCs w:val="0"/>
          <w:sz w:val="30"/>
          <w:szCs w:val="30"/>
        </w:rPr>
      </w:pPr>
      <w:r>
        <w:rPr>
          <w:rFonts w:hint="eastAsia"/>
          <w:i w:val="0"/>
          <w:iCs w:val="0"/>
          <w:sz w:val="30"/>
          <w:szCs w:val="30"/>
        </w:rPr>
        <w:t>以西结·霍普金斯（Ezekiel Hopkins），拉福（Raphoe）和德里（Derry）主教，一位敬虔（piety）且有能力（abilities）的人，他的《十诫阐释》（Exposition of the Commandments）和其他著作至今仍受欢迎（still popular）。325</w:t>
      </w:r>
    </w:p>
    <w:p w14:paraId="305EEB1C">
      <w:pPr>
        <w:pStyle w:val="2"/>
        <w:spacing w:before="18" w:line="250" w:lineRule="auto"/>
        <w:ind w:left="6" w:right="17" w:hanging="6"/>
        <w:jc w:val="both"/>
        <w:rPr>
          <w:rFonts w:hint="eastAsia"/>
          <w:i w:val="0"/>
          <w:iCs w:val="0"/>
          <w:sz w:val="30"/>
          <w:szCs w:val="30"/>
        </w:rPr>
      </w:pPr>
    </w:p>
    <w:p w14:paraId="55A4AE01">
      <w:pPr>
        <w:pStyle w:val="2"/>
        <w:spacing w:before="18" w:line="250" w:lineRule="auto"/>
        <w:ind w:left="6" w:right="17" w:hanging="6"/>
        <w:jc w:val="both"/>
        <w:rPr>
          <w:rFonts w:hint="eastAsia"/>
          <w:i w:val="0"/>
          <w:iCs w:val="0"/>
          <w:sz w:val="30"/>
          <w:szCs w:val="30"/>
        </w:rPr>
      </w:pPr>
      <w:r>
        <w:rPr>
          <w:rFonts w:hint="eastAsia"/>
          <w:i w:val="0"/>
          <w:iCs w:val="0"/>
          <w:sz w:val="30"/>
          <w:szCs w:val="30"/>
        </w:rPr>
        <w:t>183</w:t>
      </w:r>
    </w:p>
    <w:p w14:paraId="4FA857CA">
      <w:pPr>
        <w:pStyle w:val="2"/>
        <w:spacing w:before="18" w:line="250" w:lineRule="auto"/>
        <w:ind w:left="6" w:right="17" w:hanging="6"/>
        <w:jc w:val="both"/>
        <w:rPr>
          <w:rFonts w:hint="eastAsia"/>
          <w:i w:val="0"/>
          <w:iCs w:val="0"/>
          <w:sz w:val="30"/>
          <w:szCs w:val="30"/>
        </w:rPr>
      </w:pPr>
    </w:p>
    <w:p w14:paraId="3B3D1719">
      <w:pPr>
        <w:pStyle w:val="2"/>
        <w:spacing w:before="18" w:line="250" w:lineRule="auto"/>
        <w:ind w:left="6" w:right="17" w:hanging="6"/>
        <w:jc w:val="both"/>
        <w:rPr>
          <w:rFonts w:hint="eastAsia"/>
          <w:i w:val="0"/>
          <w:iCs w:val="0"/>
          <w:sz w:val="30"/>
          <w:szCs w:val="30"/>
        </w:rPr>
      </w:pPr>
      <w:r>
        <w:rPr>
          <w:rFonts w:hint="eastAsia"/>
          <w:i w:val="0"/>
          <w:iCs w:val="0"/>
          <w:sz w:val="30"/>
          <w:szCs w:val="30"/>
        </w:rPr>
        <w:t>183</w:t>
      </w:r>
    </w:p>
    <w:p w14:paraId="3578208C">
      <w:pPr>
        <w:pStyle w:val="2"/>
        <w:spacing w:before="18" w:line="250" w:lineRule="auto"/>
        <w:ind w:left="6" w:right="17" w:hanging="6"/>
        <w:jc w:val="both"/>
        <w:rPr>
          <w:rFonts w:hint="eastAsia"/>
          <w:i w:val="0"/>
          <w:iCs w:val="0"/>
          <w:sz w:val="30"/>
          <w:szCs w:val="30"/>
        </w:rPr>
      </w:pPr>
    </w:p>
    <w:p w14:paraId="7F403EF3">
      <w:pPr>
        <w:pStyle w:val="2"/>
        <w:spacing w:before="18" w:line="250" w:lineRule="auto"/>
        <w:ind w:left="6" w:right="17" w:hanging="6"/>
        <w:jc w:val="both"/>
        <w:rPr>
          <w:rFonts w:hint="eastAsia"/>
          <w:i w:val="0"/>
          <w:iCs w:val="0"/>
          <w:sz w:val="30"/>
          <w:szCs w:val="30"/>
        </w:rPr>
      </w:pPr>
      <w:r>
        <w:rPr>
          <w:rFonts w:hint="eastAsia"/>
          <w:i w:val="0"/>
          <w:iCs w:val="0"/>
          <w:sz w:val="30"/>
          <w:szCs w:val="30"/>
        </w:rPr>
        <w:t>Thomas Ken, Bishop of Bath and Wells, and afterwards one of the Nonjurors. 326</w:t>
      </w:r>
    </w:p>
    <w:p w14:paraId="1727DD98">
      <w:pPr>
        <w:pStyle w:val="2"/>
        <w:spacing w:before="18" w:line="250" w:lineRule="auto"/>
        <w:ind w:left="6" w:right="17" w:hanging="6"/>
        <w:jc w:val="both"/>
        <w:rPr>
          <w:rFonts w:hint="eastAsia"/>
          <w:i w:val="0"/>
          <w:iCs w:val="0"/>
          <w:sz w:val="30"/>
          <w:szCs w:val="30"/>
        </w:rPr>
      </w:pPr>
    </w:p>
    <w:p w14:paraId="3720AD6C">
      <w:pPr>
        <w:pStyle w:val="2"/>
        <w:spacing w:before="18" w:line="250" w:lineRule="auto"/>
        <w:ind w:left="6" w:right="17" w:hanging="6"/>
        <w:jc w:val="both"/>
        <w:rPr>
          <w:rFonts w:hint="eastAsia"/>
          <w:i w:val="0"/>
          <w:iCs w:val="0"/>
          <w:sz w:val="30"/>
          <w:szCs w:val="30"/>
        </w:rPr>
      </w:pPr>
      <w:r>
        <w:rPr>
          <w:rFonts w:hint="eastAsia"/>
          <w:i w:val="0"/>
          <w:iCs w:val="0"/>
          <w:sz w:val="30"/>
          <w:szCs w:val="30"/>
        </w:rPr>
        <w:t>托马斯·肯（Thomas Ken），巴斯和韦尔斯主教（Bishop of Bath and Wells），后来成为拒誓者（Nonjurors）之一。326</w:t>
      </w:r>
    </w:p>
    <w:p w14:paraId="5A291243">
      <w:pPr>
        <w:pStyle w:val="2"/>
        <w:spacing w:before="18" w:line="250" w:lineRule="auto"/>
        <w:ind w:left="6" w:right="17" w:hanging="6"/>
        <w:jc w:val="both"/>
        <w:rPr>
          <w:rFonts w:hint="eastAsia"/>
          <w:i w:val="0"/>
          <w:iCs w:val="0"/>
          <w:sz w:val="30"/>
          <w:szCs w:val="30"/>
        </w:rPr>
      </w:pPr>
    </w:p>
    <w:p w14:paraId="27285495">
      <w:pPr>
        <w:pStyle w:val="2"/>
        <w:spacing w:before="18" w:line="250" w:lineRule="auto"/>
        <w:ind w:left="6" w:right="17" w:hanging="6"/>
        <w:jc w:val="both"/>
        <w:rPr>
          <w:rFonts w:hint="eastAsia"/>
          <w:i w:val="0"/>
          <w:iCs w:val="0"/>
          <w:sz w:val="30"/>
          <w:szCs w:val="30"/>
        </w:rPr>
      </w:pPr>
      <w:r>
        <w:rPr>
          <w:rFonts w:hint="eastAsia"/>
          <w:i w:val="0"/>
          <w:iCs w:val="0"/>
          <w:sz w:val="30"/>
          <w:szCs w:val="30"/>
        </w:rPr>
        <w:t>Edward Fowler, Bishop of Glocester; he was raised to this See for his active services at the Revolution.</w:t>
      </w:r>
    </w:p>
    <w:p w14:paraId="68FC322B">
      <w:pPr>
        <w:pStyle w:val="2"/>
        <w:spacing w:before="18" w:line="250" w:lineRule="auto"/>
        <w:ind w:left="6" w:right="17" w:hanging="6"/>
        <w:jc w:val="both"/>
        <w:rPr>
          <w:rFonts w:hint="eastAsia"/>
          <w:i w:val="0"/>
          <w:iCs w:val="0"/>
          <w:sz w:val="30"/>
          <w:szCs w:val="30"/>
        </w:rPr>
      </w:pPr>
    </w:p>
    <w:p w14:paraId="1EC0A78D">
      <w:pPr>
        <w:pStyle w:val="2"/>
        <w:spacing w:before="18" w:line="250" w:lineRule="auto"/>
        <w:ind w:left="6" w:right="17" w:hanging="6"/>
        <w:jc w:val="both"/>
        <w:rPr>
          <w:rFonts w:hint="eastAsia"/>
          <w:i w:val="0"/>
          <w:iCs w:val="0"/>
          <w:sz w:val="30"/>
          <w:szCs w:val="30"/>
        </w:rPr>
      </w:pPr>
      <w:r>
        <w:rPr>
          <w:rFonts w:hint="eastAsia"/>
          <w:i w:val="0"/>
          <w:iCs w:val="0"/>
          <w:sz w:val="30"/>
          <w:szCs w:val="30"/>
        </w:rPr>
        <w:t>爱德华·福勒（Edward Fowler），格洛斯特主教（Bishop of Glocester）；他因在光荣革命中的积极服务（active services）而被提升（raised to）到这个主教区（See）。</w:t>
      </w:r>
    </w:p>
    <w:p w14:paraId="0339EBF4">
      <w:pPr>
        <w:pStyle w:val="2"/>
        <w:spacing w:before="18" w:line="250" w:lineRule="auto"/>
        <w:ind w:left="6" w:right="17" w:hanging="6"/>
        <w:jc w:val="both"/>
        <w:rPr>
          <w:rFonts w:hint="eastAsia"/>
          <w:i w:val="0"/>
          <w:iCs w:val="0"/>
          <w:sz w:val="30"/>
          <w:szCs w:val="30"/>
        </w:rPr>
      </w:pPr>
    </w:p>
    <w:p w14:paraId="7D74449B">
      <w:pPr>
        <w:pStyle w:val="2"/>
        <w:spacing w:before="18" w:line="250" w:lineRule="auto"/>
        <w:ind w:left="6" w:right="17" w:hanging="6"/>
        <w:jc w:val="both"/>
        <w:rPr>
          <w:rFonts w:hint="eastAsia"/>
          <w:i w:val="0"/>
          <w:iCs w:val="0"/>
          <w:sz w:val="30"/>
          <w:szCs w:val="30"/>
        </w:rPr>
      </w:pPr>
      <w:r>
        <w:rPr>
          <w:rFonts w:hint="eastAsia"/>
          <w:i w:val="0"/>
          <w:iCs w:val="0"/>
          <w:sz w:val="30"/>
          <w:szCs w:val="30"/>
        </w:rPr>
        <w:t>He was the author of several works. 327</w:t>
      </w:r>
    </w:p>
    <w:p w14:paraId="4DEE84A9">
      <w:pPr>
        <w:pStyle w:val="2"/>
        <w:spacing w:before="18" w:line="250" w:lineRule="auto"/>
        <w:ind w:left="6" w:right="17" w:hanging="6"/>
        <w:jc w:val="both"/>
        <w:rPr>
          <w:rFonts w:hint="eastAsia"/>
          <w:i w:val="0"/>
          <w:iCs w:val="0"/>
          <w:sz w:val="30"/>
          <w:szCs w:val="30"/>
        </w:rPr>
      </w:pPr>
    </w:p>
    <w:p w14:paraId="5BA59BFB">
      <w:pPr>
        <w:pStyle w:val="2"/>
        <w:spacing w:before="18" w:line="250" w:lineRule="auto"/>
        <w:ind w:left="6" w:right="17" w:hanging="6"/>
        <w:jc w:val="both"/>
        <w:rPr>
          <w:rFonts w:hint="eastAsia"/>
          <w:i w:val="0"/>
          <w:iCs w:val="0"/>
          <w:sz w:val="30"/>
          <w:szCs w:val="30"/>
        </w:rPr>
      </w:pPr>
      <w:r>
        <w:rPr>
          <w:rFonts w:hint="eastAsia"/>
          <w:i w:val="0"/>
          <w:iCs w:val="0"/>
          <w:sz w:val="30"/>
          <w:szCs w:val="30"/>
        </w:rPr>
        <w:t>他是几部著作的作者。327</w:t>
      </w:r>
    </w:p>
    <w:p w14:paraId="69437C47">
      <w:pPr>
        <w:pStyle w:val="2"/>
        <w:spacing w:before="18" w:line="250" w:lineRule="auto"/>
        <w:ind w:left="6" w:right="17" w:hanging="6"/>
        <w:jc w:val="both"/>
        <w:rPr>
          <w:rFonts w:hint="eastAsia"/>
          <w:i w:val="0"/>
          <w:iCs w:val="0"/>
          <w:sz w:val="30"/>
          <w:szCs w:val="30"/>
        </w:rPr>
      </w:pPr>
    </w:p>
    <w:p w14:paraId="3566D64B">
      <w:pPr>
        <w:pStyle w:val="2"/>
        <w:spacing w:before="18" w:line="250" w:lineRule="auto"/>
        <w:ind w:left="6" w:right="17" w:hanging="6"/>
        <w:jc w:val="both"/>
        <w:rPr>
          <w:rFonts w:hint="eastAsia"/>
          <w:i w:val="0"/>
          <w:iCs w:val="0"/>
          <w:sz w:val="30"/>
          <w:szCs w:val="30"/>
        </w:rPr>
      </w:pPr>
      <w:r>
        <w:rPr>
          <w:rFonts w:hint="eastAsia"/>
          <w:i w:val="0"/>
          <w:iCs w:val="0"/>
          <w:sz w:val="30"/>
          <w:szCs w:val="30"/>
        </w:rPr>
        <w:t>Nicholas Stratford, Bishop of Chester. 328</w:t>
      </w:r>
    </w:p>
    <w:p w14:paraId="7D9E7A81">
      <w:pPr>
        <w:pStyle w:val="2"/>
        <w:spacing w:before="18" w:line="250" w:lineRule="auto"/>
        <w:ind w:left="6" w:right="17" w:hanging="6"/>
        <w:jc w:val="both"/>
        <w:rPr>
          <w:rFonts w:hint="eastAsia"/>
          <w:i w:val="0"/>
          <w:iCs w:val="0"/>
          <w:sz w:val="30"/>
          <w:szCs w:val="30"/>
        </w:rPr>
      </w:pPr>
    </w:p>
    <w:p w14:paraId="54288C91">
      <w:pPr>
        <w:pStyle w:val="2"/>
        <w:spacing w:before="18" w:line="250" w:lineRule="auto"/>
        <w:ind w:left="6" w:right="17" w:hanging="6"/>
        <w:jc w:val="both"/>
        <w:rPr>
          <w:rFonts w:hint="eastAsia"/>
          <w:i w:val="0"/>
          <w:iCs w:val="0"/>
          <w:sz w:val="30"/>
          <w:szCs w:val="30"/>
        </w:rPr>
      </w:pPr>
      <w:r>
        <w:rPr>
          <w:rFonts w:hint="eastAsia"/>
          <w:i w:val="0"/>
          <w:iCs w:val="0"/>
          <w:sz w:val="30"/>
          <w:szCs w:val="30"/>
        </w:rPr>
        <w:t>尼古拉斯·斯特拉特福（Nicholas Stratford），切斯特主教。328</w:t>
      </w:r>
    </w:p>
    <w:p w14:paraId="3D444DEA">
      <w:pPr>
        <w:pStyle w:val="2"/>
        <w:spacing w:before="18" w:line="250" w:lineRule="auto"/>
        <w:ind w:left="6" w:right="17" w:hanging="6"/>
        <w:jc w:val="both"/>
        <w:rPr>
          <w:rFonts w:hint="eastAsia"/>
          <w:i w:val="0"/>
          <w:iCs w:val="0"/>
          <w:sz w:val="30"/>
          <w:szCs w:val="30"/>
        </w:rPr>
      </w:pPr>
    </w:p>
    <w:p w14:paraId="6EE162BC">
      <w:pPr>
        <w:pStyle w:val="2"/>
        <w:spacing w:before="18" w:line="250" w:lineRule="auto"/>
        <w:ind w:left="6" w:right="17" w:hanging="6"/>
        <w:jc w:val="both"/>
        <w:rPr>
          <w:rFonts w:hint="eastAsia"/>
          <w:i w:val="0"/>
          <w:iCs w:val="0"/>
          <w:sz w:val="30"/>
          <w:szCs w:val="30"/>
        </w:rPr>
      </w:pPr>
      <w:r>
        <w:rPr>
          <w:rFonts w:hint="eastAsia"/>
          <w:i w:val="0"/>
          <w:iCs w:val="0"/>
          <w:sz w:val="30"/>
          <w:szCs w:val="30"/>
        </w:rPr>
        <w:t>Capel Wiseman, Bishop of Dromore, and Timothy Hall, Bishop of Oxford. 329</w:t>
      </w:r>
    </w:p>
    <w:p w14:paraId="420FCD57">
      <w:pPr>
        <w:pStyle w:val="2"/>
        <w:spacing w:before="18" w:line="250" w:lineRule="auto"/>
        <w:ind w:left="6" w:right="17" w:hanging="6"/>
        <w:jc w:val="both"/>
        <w:rPr>
          <w:rFonts w:hint="eastAsia"/>
          <w:i w:val="0"/>
          <w:iCs w:val="0"/>
          <w:sz w:val="30"/>
          <w:szCs w:val="30"/>
        </w:rPr>
      </w:pPr>
    </w:p>
    <w:p w14:paraId="639E49F8">
      <w:pPr>
        <w:pStyle w:val="2"/>
        <w:spacing w:before="18" w:line="250" w:lineRule="auto"/>
        <w:ind w:left="6" w:right="17" w:hanging="6"/>
        <w:jc w:val="both"/>
        <w:rPr>
          <w:rFonts w:hint="eastAsia"/>
          <w:i w:val="0"/>
          <w:iCs w:val="0"/>
          <w:sz w:val="30"/>
          <w:szCs w:val="30"/>
        </w:rPr>
      </w:pPr>
      <w:r>
        <w:rPr>
          <w:rFonts w:hint="eastAsia"/>
          <w:i w:val="0"/>
          <w:iCs w:val="0"/>
          <w:sz w:val="30"/>
          <w:szCs w:val="30"/>
        </w:rPr>
        <w:t>卡佩尔·怀斯曼（Capel Wiseman），德罗莫尔主教（Bishop of Dromore），以及蒂莫西·霍尔（Timothy Hall），牛津主教。329</w:t>
      </w:r>
    </w:p>
    <w:p w14:paraId="31F596C4">
      <w:pPr>
        <w:pStyle w:val="2"/>
        <w:spacing w:before="18" w:line="250" w:lineRule="auto"/>
        <w:ind w:left="6" w:right="17" w:hanging="6"/>
        <w:jc w:val="both"/>
        <w:rPr>
          <w:rFonts w:hint="eastAsia"/>
          <w:i w:val="0"/>
          <w:iCs w:val="0"/>
          <w:sz w:val="30"/>
          <w:szCs w:val="30"/>
        </w:rPr>
      </w:pPr>
    </w:p>
    <w:p w14:paraId="75136EAC">
      <w:pPr>
        <w:pStyle w:val="2"/>
        <w:spacing w:before="18" w:line="250" w:lineRule="auto"/>
        <w:ind w:left="6" w:right="17" w:hanging="6"/>
        <w:jc w:val="both"/>
        <w:rPr>
          <w:rFonts w:hint="eastAsia"/>
          <w:i w:val="0"/>
          <w:iCs w:val="0"/>
          <w:sz w:val="30"/>
          <w:szCs w:val="30"/>
        </w:rPr>
      </w:pPr>
      <w:r>
        <w:rPr>
          <w:rFonts w:hint="eastAsia"/>
          <w:i w:val="0"/>
          <w:iCs w:val="0"/>
          <w:sz w:val="30"/>
          <w:szCs w:val="30"/>
        </w:rPr>
        <w:t>George Hooper, Bishop of St. Asaphs, and of Bath and Wells, the writer of several learned works. 330</w:t>
      </w:r>
    </w:p>
    <w:p w14:paraId="5FDFE767">
      <w:pPr>
        <w:pStyle w:val="2"/>
        <w:spacing w:before="18" w:line="250" w:lineRule="auto"/>
        <w:ind w:left="6" w:right="17" w:hanging="6"/>
        <w:jc w:val="both"/>
        <w:rPr>
          <w:rFonts w:hint="eastAsia"/>
          <w:i w:val="0"/>
          <w:iCs w:val="0"/>
          <w:sz w:val="30"/>
          <w:szCs w:val="30"/>
        </w:rPr>
      </w:pPr>
    </w:p>
    <w:p w14:paraId="2D542B34">
      <w:pPr>
        <w:pStyle w:val="2"/>
        <w:spacing w:before="18" w:line="250" w:lineRule="auto"/>
        <w:ind w:left="6" w:right="17" w:hanging="6"/>
        <w:jc w:val="both"/>
        <w:rPr>
          <w:rFonts w:hint="eastAsia"/>
          <w:i w:val="0"/>
          <w:iCs w:val="0"/>
          <w:sz w:val="30"/>
          <w:szCs w:val="30"/>
        </w:rPr>
      </w:pPr>
      <w:r>
        <w:rPr>
          <w:rFonts w:hint="eastAsia"/>
          <w:i w:val="0"/>
          <w:iCs w:val="0"/>
          <w:sz w:val="30"/>
          <w:szCs w:val="30"/>
        </w:rPr>
        <w:t>乔治·胡珀（George Hooper），圣阿萨夫（St. Asaphs）以及巴斯和韦尔斯主教，几部博学著作的作者。330</w:t>
      </w:r>
    </w:p>
    <w:p w14:paraId="088EA348">
      <w:pPr>
        <w:pStyle w:val="2"/>
        <w:spacing w:before="18" w:line="250" w:lineRule="auto"/>
        <w:ind w:left="6" w:right="17" w:hanging="6"/>
        <w:jc w:val="both"/>
        <w:rPr>
          <w:rFonts w:hint="eastAsia"/>
          <w:i w:val="0"/>
          <w:iCs w:val="0"/>
          <w:sz w:val="30"/>
          <w:szCs w:val="30"/>
        </w:rPr>
      </w:pPr>
    </w:p>
    <w:p w14:paraId="45FA96EE">
      <w:pPr>
        <w:pStyle w:val="2"/>
        <w:spacing w:before="18" w:line="250" w:lineRule="auto"/>
        <w:ind w:left="6" w:right="17" w:hanging="6"/>
        <w:jc w:val="both"/>
        <w:rPr>
          <w:rFonts w:hint="eastAsia"/>
          <w:i w:val="0"/>
          <w:iCs w:val="0"/>
          <w:sz w:val="30"/>
          <w:szCs w:val="30"/>
        </w:rPr>
      </w:pPr>
      <w:r>
        <w:rPr>
          <w:rFonts w:hint="eastAsia"/>
          <w:i w:val="0"/>
          <w:iCs w:val="0"/>
          <w:sz w:val="30"/>
          <w:szCs w:val="30"/>
        </w:rPr>
        <w:t>Narcissus Marsh, Archbishop of Cashel, an amiable and learned Prelate, and founder of a valuable library in Dublin conducted on the most liberal principles. 331</w:t>
      </w:r>
    </w:p>
    <w:p w14:paraId="763D100E">
      <w:pPr>
        <w:pStyle w:val="2"/>
        <w:spacing w:before="18" w:line="250" w:lineRule="auto"/>
        <w:ind w:left="6" w:right="17" w:hanging="6"/>
        <w:jc w:val="both"/>
        <w:rPr>
          <w:rFonts w:hint="eastAsia"/>
          <w:i w:val="0"/>
          <w:iCs w:val="0"/>
          <w:sz w:val="30"/>
          <w:szCs w:val="30"/>
        </w:rPr>
      </w:pPr>
    </w:p>
    <w:p w14:paraId="62115F98">
      <w:pPr>
        <w:pStyle w:val="2"/>
        <w:spacing w:before="18" w:line="250" w:lineRule="auto"/>
        <w:ind w:left="6" w:right="17" w:hanging="6"/>
        <w:jc w:val="both"/>
        <w:rPr>
          <w:rFonts w:hint="eastAsia"/>
          <w:i w:val="0"/>
          <w:iCs w:val="0"/>
          <w:sz w:val="30"/>
          <w:szCs w:val="30"/>
        </w:rPr>
      </w:pPr>
      <w:r>
        <w:rPr>
          <w:rFonts w:hint="eastAsia"/>
          <w:i w:val="0"/>
          <w:iCs w:val="0"/>
          <w:sz w:val="30"/>
          <w:szCs w:val="30"/>
        </w:rPr>
        <w:t>纳西索斯·马什（Narcissus Marsh），卡舍尔大主教（Archbishop of Cashel），一位和蔼（amiable）且博学（learned）的主教（Prelate），也是都柏林（Dublin）一座按照最自由原则（most liberal principles）管理的宝贵图书馆（valuable library）的创始人（founder）。331</w:t>
      </w:r>
    </w:p>
    <w:p w14:paraId="12E8254B">
      <w:pPr>
        <w:pStyle w:val="2"/>
        <w:spacing w:before="18" w:line="250" w:lineRule="auto"/>
        <w:ind w:left="6" w:right="17" w:hanging="6"/>
        <w:jc w:val="both"/>
        <w:rPr>
          <w:rFonts w:hint="eastAsia"/>
          <w:i w:val="0"/>
          <w:iCs w:val="0"/>
          <w:sz w:val="30"/>
          <w:szCs w:val="30"/>
        </w:rPr>
      </w:pPr>
    </w:p>
    <w:p w14:paraId="280FCF8A">
      <w:pPr>
        <w:pStyle w:val="2"/>
        <w:spacing w:before="18" w:line="250" w:lineRule="auto"/>
        <w:ind w:left="6" w:right="17" w:hanging="6"/>
        <w:jc w:val="both"/>
        <w:rPr>
          <w:rFonts w:hint="eastAsia"/>
          <w:i w:val="0"/>
          <w:iCs w:val="0"/>
          <w:sz w:val="30"/>
          <w:szCs w:val="30"/>
        </w:rPr>
      </w:pPr>
      <w:r>
        <w:rPr>
          <w:rFonts w:hint="eastAsia"/>
          <w:i w:val="0"/>
          <w:iCs w:val="0"/>
          <w:sz w:val="30"/>
          <w:szCs w:val="30"/>
        </w:rPr>
        <w:t>Robert Huntington, Bishop of Kilmore, and distinguished for his attainments in Oriental literature. 332</w:t>
      </w:r>
    </w:p>
    <w:p w14:paraId="27165983">
      <w:pPr>
        <w:pStyle w:val="2"/>
        <w:spacing w:before="18" w:line="250" w:lineRule="auto"/>
        <w:ind w:left="6" w:right="17" w:hanging="6"/>
        <w:jc w:val="both"/>
        <w:rPr>
          <w:rFonts w:hint="eastAsia"/>
          <w:i w:val="0"/>
          <w:iCs w:val="0"/>
          <w:sz w:val="30"/>
          <w:szCs w:val="30"/>
        </w:rPr>
      </w:pPr>
    </w:p>
    <w:p w14:paraId="6743439B">
      <w:pPr>
        <w:pStyle w:val="2"/>
        <w:spacing w:before="18" w:line="250" w:lineRule="auto"/>
        <w:ind w:left="6" w:right="17" w:hanging="6"/>
        <w:jc w:val="both"/>
        <w:rPr>
          <w:rFonts w:hint="eastAsia"/>
          <w:i w:val="0"/>
          <w:iCs w:val="0"/>
          <w:sz w:val="30"/>
          <w:szCs w:val="30"/>
        </w:rPr>
      </w:pPr>
      <w:r>
        <w:rPr>
          <w:rFonts w:hint="eastAsia"/>
          <w:i w:val="0"/>
          <w:iCs w:val="0"/>
          <w:sz w:val="30"/>
          <w:szCs w:val="30"/>
        </w:rPr>
        <w:t>罗伯特·亨廷顿（Robert Huntington），基尔莫尔主教（Bishop of Kilmore），因其在东方文学（Oriental literature）方面的成就（attainments）而著称（distinguished）。332</w:t>
      </w:r>
    </w:p>
    <w:p w14:paraId="5E7D8E38">
      <w:pPr>
        <w:pStyle w:val="2"/>
        <w:spacing w:before="18" w:line="250" w:lineRule="auto"/>
        <w:ind w:left="6" w:right="17" w:hanging="6"/>
        <w:jc w:val="both"/>
        <w:rPr>
          <w:rFonts w:hint="eastAsia"/>
          <w:i w:val="0"/>
          <w:iCs w:val="0"/>
          <w:sz w:val="30"/>
          <w:szCs w:val="30"/>
        </w:rPr>
      </w:pPr>
    </w:p>
    <w:p w14:paraId="17AE985E">
      <w:pPr>
        <w:pStyle w:val="2"/>
        <w:spacing w:before="18" w:line="250" w:lineRule="auto"/>
        <w:ind w:left="6" w:right="17" w:hanging="6"/>
        <w:jc w:val="both"/>
        <w:rPr>
          <w:rFonts w:hint="eastAsia"/>
          <w:i w:val="0"/>
          <w:iCs w:val="0"/>
          <w:sz w:val="30"/>
          <w:szCs w:val="30"/>
        </w:rPr>
      </w:pPr>
      <w:r>
        <w:rPr>
          <w:rFonts w:hint="eastAsia"/>
          <w:i w:val="0"/>
          <w:iCs w:val="0"/>
          <w:sz w:val="30"/>
          <w:szCs w:val="30"/>
        </w:rPr>
        <w:t>Richard Cumberland, Bishop of Peterborough, well known as the author of a valuable work on Jewish Weights and Measures, and as the translator of Sanchoniathon, besides other things. 333</w:t>
      </w:r>
    </w:p>
    <w:p w14:paraId="06408905">
      <w:pPr>
        <w:pStyle w:val="2"/>
        <w:spacing w:before="18" w:line="250" w:lineRule="auto"/>
        <w:ind w:left="6" w:right="17" w:hanging="6"/>
        <w:jc w:val="both"/>
        <w:rPr>
          <w:rFonts w:hint="eastAsia"/>
          <w:i w:val="0"/>
          <w:iCs w:val="0"/>
          <w:sz w:val="30"/>
          <w:szCs w:val="30"/>
        </w:rPr>
      </w:pPr>
    </w:p>
    <w:p w14:paraId="4D841F0C">
      <w:pPr>
        <w:pStyle w:val="2"/>
        <w:spacing w:before="18" w:line="250" w:lineRule="auto"/>
        <w:ind w:left="6" w:right="17" w:hanging="6"/>
        <w:jc w:val="both"/>
        <w:rPr>
          <w:rFonts w:hint="eastAsia"/>
          <w:i w:val="0"/>
          <w:iCs w:val="0"/>
          <w:sz w:val="30"/>
          <w:szCs w:val="30"/>
        </w:rPr>
      </w:pPr>
      <w:r>
        <w:rPr>
          <w:rFonts w:hint="eastAsia"/>
          <w:i w:val="0"/>
          <w:iCs w:val="0"/>
          <w:sz w:val="30"/>
          <w:szCs w:val="30"/>
        </w:rPr>
        <w:t>理查德·坎伯兰（Richard Cumberland），彼得伯勒主教（Bishop of Peterborough），以其关于犹太度量衡（Jewish Weights and Measures）的宝贵著作以及作为桑科尼亚松（Sanchoniathon）的翻译者（translator）而闻名，此外还有其他著作。333</w:t>
      </w:r>
    </w:p>
    <w:p w14:paraId="36EEB593">
      <w:pPr>
        <w:pStyle w:val="2"/>
        <w:spacing w:before="18" w:line="250" w:lineRule="auto"/>
        <w:ind w:left="6" w:right="17" w:hanging="6"/>
        <w:jc w:val="both"/>
        <w:rPr>
          <w:rFonts w:hint="eastAsia"/>
          <w:i w:val="0"/>
          <w:iCs w:val="0"/>
          <w:sz w:val="30"/>
          <w:szCs w:val="30"/>
        </w:rPr>
      </w:pPr>
    </w:p>
    <w:p w14:paraId="335CA424">
      <w:pPr>
        <w:pStyle w:val="2"/>
        <w:spacing w:before="18" w:line="250" w:lineRule="auto"/>
        <w:ind w:left="6" w:right="17" w:hanging="6"/>
        <w:jc w:val="both"/>
        <w:rPr>
          <w:rFonts w:hint="eastAsia"/>
          <w:i w:val="0"/>
          <w:iCs w:val="0"/>
          <w:sz w:val="30"/>
          <w:szCs w:val="30"/>
        </w:rPr>
      </w:pPr>
      <w:r>
        <w:rPr>
          <w:rFonts w:hint="eastAsia"/>
          <w:i w:val="0"/>
          <w:iCs w:val="0"/>
          <w:sz w:val="30"/>
          <w:szCs w:val="30"/>
        </w:rPr>
        <w:t>Francis Turner, Bishop of Rochester and Ely, one of the seven who were sent to the Tower by king James; but who was afterwards deprived, for not taking the oaths to William. 334</w:t>
      </w:r>
    </w:p>
    <w:p w14:paraId="56E6687B">
      <w:pPr>
        <w:pStyle w:val="2"/>
        <w:spacing w:before="18" w:line="250" w:lineRule="auto"/>
        <w:ind w:left="6" w:right="17" w:hanging="6"/>
        <w:jc w:val="both"/>
        <w:rPr>
          <w:rFonts w:hint="eastAsia"/>
          <w:i w:val="0"/>
          <w:iCs w:val="0"/>
          <w:sz w:val="30"/>
          <w:szCs w:val="30"/>
        </w:rPr>
      </w:pPr>
    </w:p>
    <w:p w14:paraId="27B73370">
      <w:pPr>
        <w:pStyle w:val="2"/>
        <w:spacing w:before="18" w:line="250" w:lineRule="auto"/>
        <w:ind w:left="6" w:right="17" w:hanging="6"/>
        <w:jc w:val="both"/>
        <w:rPr>
          <w:rFonts w:hint="eastAsia"/>
          <w:i w:val="0"/>
          <w:iCs w:val="0"/>
          <w:sz w:val="30"/>
          <w:szCs w:val="30"/>
        </w:rPr>
      </w:pPr>
      <w:r>
        <w:rPr>
          <w:rFonts w:hint="eastAsia"/>
          <w:i w:val="0"/>
          <w:iCs w:val="0"/>
          <w:sz w:val="30"/>
          <w:szCs w:val="30"/>
        </w:rPr>
        <w:t>弗朗西斯·特纳（Francis Turner），罗切斯特和伊利主教（Bishop of Rochester and Ely），被詹姆士国王送入伦敦塔（sent to the Tower）的七主教（seven）之一；但后来因未向威廉宣誓（not taking the oaths）而被剥夺（deprived）职位。334</w:t>
      </w:r>
    </w:p>
    <w:p w14:paraId="1E7703A0">
      <w:pPr>
        <w:pStyle w:val="2"/>
        <w:spacing w:before="18" w:line="250" w:lineRule="auto"/>
        <w:ind w:left="6" w:right="17" w:hanging="6"/>
        <w:jc w:val="both"/>
        <w:rPr>
          <w:rFonts w:hint="eastAsia"/>
          <w:i w:val="0"/>
          <w:iCs w:val="0"/>
          <w:sz w:val="30"/>
          <w:szCs w:val="30"/>
        </w:rPr>
      </w:pPr>
    </w:p>
    <w:p w14:paraId="5C3AB363">
      <w:pPr>
        <w:pStyle w:val="2"/>
        <w:spacing w:before="18" w:line="250" w:lineRule="auto"/>
        <w:ind w:left="6" w:right="17" w:hanging="6"/>
        <w:jc w:val="both"/>
        <w:rPr>
          <w:rFonts w:hint="eastAsia"/>
          <w:i w:val="0"/>
          <w:iCs w:val="0"/>
          <w:sz w:val="30"/>
          <w:szCs w:val="30"/>
        </w:rPr>
      </w:pPr>
      <w:r>
        <w:rPr>
          <w:rFonts w:hint="eastAsia"/>
          <w:i w:val="0"/>
          <w:iCs w:val="0"/>
          <w:sz w:val="30"/>
          <w:szCs w:val="30"/>
        </w:rPr>
        <w:t>John Lloyd, Bishop of St. David’s. 335</w:t>
      </w:r>
    </w:p>
    <w:p w14:paraId="038468CC">
      <w:pPr>
        <w:pStyle w:val="2"/>
        <w:spacing w:before="18" w:line="250" w:lineRule="auto"/>
        <w:ind w:left="6" w:right="17" w:hanging="6"/>
        <w:jc w:val="both"/>
        <w:rPr>
          <w:rFonts w:hint="eastAsia"/>
          <w:i w:val="0"/>
          <w:iCs w:val="0"/>
          <w:sz w:val="30"/>
          <w:szCs w:val="30"/>
        </w:rPr>
      </w:pPr>
    </w:p>
    <w:p w14:paraId="44D70143">
      <w:pPr>
        <w:pStyle w:val="2"/>
        <w:spacing w:before="18" w:line="250" w:lineRule="auto"/>
        <w:ind w:left="6" w:right="17" w:hanging="6"/>
        <w:jc w:val="both"/>
        <w:rPr>
          <w:rFonts w:hint="eastAsia"/>
          <w:i w:val="0"/>
          <w:iCs w:val="0"/>
          <w:sz w:val="30"/>
          <w:szCs w:val="30"/>
        </w:rPr>
      </w:pPr>
      <w:r>
        <w:rPr>
          <w:rFonts w:hint="eastAsia"/>
          <w:i w:val="0"/>
          <w:iCs w:val="0"/>
          <w:sz w:val="30"/>
          <w:szCs w:val="30"/>
        </w:rPr>
        <w:t>约翰·劳埃德（John Lloyd），圣戴维斯主教（Bishop of St. David’s）。335</w:t>
      </w:r>
    </w:p>
    <w:p w14:paraId="52CC3D30">
      <w:pPr>
        <w:pStyle w:val="2"/>
        <w:spacing w:before="18" w:line="250" w:lineRule="auto"/>
        <w:ind w:left="6" w:right="17" w:hanging="6"/>
        <w:jc w:val="both"/>
        <w:rPr>
          <w:rFonts w:hint="eastAsia"/>
          <w:i w:val="0"/>
          <w:iCs w:val="0"/>
          <w:sz w:val="30"/>
          <w:szCs w:val="30"/>
        </w:rPr>
      </w:pPr>
    </w:p>
    <w:p w14:paraId="07EE62B1">
      <w:pPr>
        <w:pStyle w:val="2"/>
        <w:spacing w:before="18" w:line="250" w:lineRule="auto"/>
        <w:ind w:left="6" w:right="17" w:hanging="6"/>
        <w:jc w:val="both"/>
        <w:rPr>
          <w:rFonts w:hint="eastAsia"/>
          <w:i w:val="0"/>
          <w:iCs w:val="0"/>
          <w:sz w:val="30"/>
          <w:szCs w:val="30"/>
        </w:rPr>
      </w:pPr>
      <w:r>
        <w:rPr>
          <w:rFonts w:hint="eastAsia"/>
          <w:i w:val="0"/>
          <w:iCs w:val="0"/>
          <w:sz w:val="30"/>
          <w:szCs w:val="30"/>
        </w:rPr>
        <w:t>He was a great critic in the Greek and Latin authors, but chiefly in the Scriptures — the words and phrases</w:t>
      </w:r>
    </w:p>
    <w:p w14:paraId="0E2EF6D2">
      <w:pPr>
        <w:pStyle w:val="2"/>
        <w:spacing w:before="18" w:line="250" w:lineRule="auto"/>
        <w:ind w:left="6" w:right="17" w:hanging="6"/>
        <w:jc w:val="both"/>
        <w:rPr>
          <w:rFonts w:hint="eastAsia"/>
          <w:i w:val="0"/>
          <w:iCs w:val="0"/>
          <w:sz w:val="30"/>
          <w:szCs w:val="30"/>
        </w:rPr>
      </w:pPr>
    </w:p>
    <w:p w14:paraId="49B2307A">
      <w:pPr>
        <w:pStyle w:val="2"/>
        <w:spacing w:before="18" w:line="250" w:lineRule="auto"/>
        <w:ind w:left="6" w:right="17" w:hanging="6"/>
        <w:jc w:val="both"/>
        <w:rPr>
          <w:rFonts w:hint="eastAsia"/>
          <w:i w:val="0"/>
          <w:iCs w:val="0"/>
          <w:sz w:val="30"/>
          <w:szCs w:val="30"/>
        </w:rPr>
      </w:pPr>
      <w:r>
        <w:rPr>
          <w:rFonts w:hint="eastAsia"/>
          <w:i w:val="0"/>
          <w:iCs w:val="0"/>
          <w:sz w:val="30"/>
          <w:szCs w:val="30"/>
        </w:rPr>
        <w:t>他是希腊和拉丁作者（Greek and Latin authors）方面伟大的评论家（great critic），但主要是在圣经（Scriptures）方面——其词语（words）和短语（phrases）</w:t>
      </w:r>
    </w:p>
    <w:p w14:paraId="1F16B326">
      <w:pPr>
        <w:pStyle w:val="2"/>
        <w:spacing w:before="18" w:line="250" w:lineRule="auto"/>
        <w:ind w:left="6" w:right="17" w:hanging="6"/>
        <w:jc w:val="both"/>
        <w:rPr>
          <w:rFonts w:hint="eastAsia"/>
          <w:i w:val="0"/>
          <w:iCs w:val="0"/>
          <w:sz w:val="30"/>
          <w:szCs w:val="30"/>
        </w:rPr>
      </w:pPr>
    </w:p>
    <w:p w14:paraId="0D95733E">
      <w:pPr>
        <w:pStyle w:val="2"/>
        <w:spacing w:before="18" w:line="250" w:lineRule="auto"/>
        <w:ind w:left="6" w:right="17" w:hanging="6"/>
        <w:jc w:val="both"/>
        <w:rPr>
          <w:rFonts w:hint="eastAsia"/>
          <w:i w:val="0"/>
          <w:iCs w:val="0"/>
          <w:sz w:val="30"/>
          <w:szCs w:val="30"/>
        </w:rPr>
      </w:pPr>
      <w:r>
        <w:rPr>
          <w:rFonts w:hint="eastAsia"/>
          <w:i w:val="0"/>
          <w:iCs w:val="0"/>
          <w:sz w:val="30"/>
          <w:szCs w:val="30"/>
        </w:rPr>
        <w:t>of which he carried the most perfect concordance in his memory.</w:t>
      </w:r>
    </w:p>
    <w:p w14:paraId="10376746">
      <w:pPr>
        <w:pStyle w:val="2"/>
        <w:spacing w:before="18" w:line="250" w:lineRule="auto"/>
        <w:ind w:left="6" w:right="17" w:hanging="6"/>
        <w:jc w:val="both"/>
        <w:rPr>
          <w:rFonts w:hint="eastAsia"/>
          <w:i w:val="0"/>
          <w:iCs w:val="0"/>
          <w:sz w:val="30"/>
          <w:szCs w:val="30"/>
        </w:rPr>
      </w:pPr>
    </w:p>
    <w:p w14:paraId="492C1A6E">
      <w:pPr>
        <w:pStyle w:val="2"/>
        <w:spacing w:before="18" w:line="250" w:lineRule="auto"/>
        <w:ind w:left="6" w:right="17" w:hanging="6"/>
        <w:jc w:val="both"/>
        <w:rPr>
          <w:rFonts w:hint="eastAsia"/>
          <w:i w:val="0"/>
          <w:iCs w:val="0"/>
          <w:sz w:val="30"/>
          <w:szCs w:val="30"/>
        </w:rPr>
      </w:pPr>
      <w:r>
        <w:rPr>
          <w:rFonts w:hint="eastAsia"/>
          <w:i w:val="0"/>
          <w:iCs w:val="0"/>
          <w:sz w:val="30"/>
          <w:szCs w:val="30"/>
        </w:rPr>
        <w:t>他脑海中（memory）记着（carried）最完美的经文汇编（most perfect concordance）。</w:t>
      </w:r>
    </w:p>
    <w:p w14:paraId="37CE6157">
      <w:pPr>
        <w:pStyle w:val="2"/>
        <w:spacing w:before="18" w:line="250" w:lineRule="auto"/>
        <w:ind w:left="6" w:right="17" w:hanging="6"/>
        <w:jc w:val="both"/>
        <w:rPr>
          <w:rFonts w:hint="eastAsia"/>
          <w:i w:val="0"/>
          <w:iCs w:val="0"/>
          <w:sz w:val="30"/>
          <w:szCs w:val="30"/>
        </w:rPr>
      </w:pPr>
    </w:p>
    <w:p w14:paraId="6733F44C">
      <w:pPr>
        <w:pStyle w:val="2"/>
        <w:spacing w:before="18" w:line="250" w:lineRule="auto"/>
        <w:ind w:left="6" w:right="17" w:hanging="6"/>
        <w:jc w:val="both"/>
        <w:rPr>
          <w:rFonts w:hint="eastAsia"/>
          <w:i w:val="0"/>
          <w:iCs w:val="0"/>
          <w:sz w:val="30"/>
          <w:szCs w:val="30"/>
        </w:rPr>
      </w:pPr>
      <w:r>
        <w:rPr>
          <w:rFonts w:hint="eastAsia"/>
          <w:i w:val="0"/>
          <w:iCs w:val="0"/>
          <w:sz w:val="30"/>
          <w:szCs w:val="30"/>
        </w:rPr>
        <w:t>Wilkins used to say that he had the most learning in ready cash of any he ever knew.</w:t>
      </w:r>
    </w:p>
    <w:p w14:paraId="28403C9E">
      <w:pPr>
        <w:pStyle w:val="2"/>
        <w:spacing w:before="18" w:line="250" w:lineRule="auto"/>
        <w:ind w:left="6" w:right="17" w:hanging="6"/>
        <w:jc w:val="both"/>
        <w:rPr>
          <w:rFonts w:hint="eastAsia"/>
          <w:i w:val="0"/>
          <w:iCs w:val="0"/>
          <w:sz w:val="30"/>
          <w:szCs w:val="30"/>
        </w:rPr>
      </w:pPr>
    </w:p>
    <w:p w14:paraId="591E80A3">
      <w:pPr>
        <w:pStyle w:val="2"/>
        <w:spacing w:before="18" w:line="250" w:lineRule="auto"/>
        <w:ind w:left="6" w:right="17" w:hanging="6"/>
        <w:jc w:val="both"/>
        <w:rPr>
          <w:rFonts w:hint="eastAsia"/>
          <w:i w:val="0"/>
          <w:iCs w:val="0"/>
          <w:sz w:val="30"/>
          <w:szCs w:val="30"/>
        </w:rPr>
      </w:pPr>
      <w:r>
        <w:rPr>
          <w:rFonts w:hint="eastAsia"/>
          <w:i w:val="0"/>
          <w:iCs w:val="0"/>
          <w:sz w:val="30"/>
          <w:szCs w:val="30"/>
        </w:rPr>
        <w:t>威尔金斯（Wilkins）常常说，在他所认识的人中，他拥有最多的现成知识（most learning in ready cash）。</w:t>
      </w:r>
    </w:p>
    <w:p w14:paraId="718E798B">
      <w:pPr>
        <w:pStyle w:val="2"/>
        <w:spacing w:before="18" w:line="250" w:lineRule="auto"/>
        <w:ind w:left="6" w:right="17" w:hanging="6"/>
        <w:jc w:val="both"/>
        <w:rPr>
          <w:rFonts w:hint="eastAsia"/>
          <w:i w:val="0"/>
          <w:iCs w:val="0"/>
          <w:sz w:val="30"/>
          <w:szCs w:val="30"/>
        </w:rPr>
      </w:pPr>
    </w:p>
    <w:p w14:paraId="587569CC">
      <w:pPr>
        <w:pStyle w:val="2"/>
        <w:spacing w:before="18" w:line="250" w:lineRule="auto"/>
        <w:ind w:left="6" w:right="17" w:hanging="6"/>
        <w:jc w:val="both"/>
        <w:rPr>
          <w:rFonts w:hint="eastAsia"/>
          <w:i w:val="0"/>
          <w:iCs w:val="0"/>
          <w:sz w:val="30"/>
          <w:szCs w:val="30"/>
        </w:rPr>
      </w:pPr>
      <w:r>
        <w:rPr>
          <w:rFonts w:hint="eastAsia"/>
          <w:i w:val="0"/>
          <w:iCs w:val="0"/>
          <w:sz w:val="30"/>
          <w:szCs w:val="30"/>
        </w:rPr>
        <w:t>He was a great chronologist and historian, and a holy, humble, patient man, ever ready to do good when he had an</w:t>
      </w:r>
    </w:p>
    <w:p w14:paraId="66E0AD58">
      <w:pPr>
        <w:pStyle w:val="2"/>
        <w:spacing w:before="18" w:line="250" w:lineRule="auto"/>
        <w:ind w:left="6" w:right="17" w:hanging="6"/>
        <w:jc w:val="both"/>
        <w:rPr>
          <w:rFonts w:hint="eastAsia"/>
          <w:i w:val="0"/>
          <w:iCs w:val="0"/>
          <w:sz w:val="30"/>
          <w:szCs w:val="30"/>
        </w:rPr>
      </w:pPr>
    </w:p>
    <w:p w14:paraId="442EFE57">
      <w:pPr>
        <w:pStyle w:val="2"/>
        <w:spacing w:before="18" w:line="250" w:lineRule="auto"/>
        <w:ind w:left="6" w:right="17" w:hanging="6"/>
        <w:jc w:val="both"/>
        <w:rPr>
          <w:rFonts w:hint="eastAsia"/>
          <w:i w:val="0"/>
          <w:iCs w:val="0"/>
          <w:sz w:val="30"/>
          <w:szCs w:val="30"/>
        </w:rPr>
      </w:pPr>
      <w:r>
        <w:rPr>
          <w:rFonts w:hint="eastAsia"/>
          <w:i w:val="0"/>
          <w:iCs w:val="0"/>
          <w:sz w:val="30"/>
          <w:szCs w:val="30"/>
        </w:rPr>
        <w:t>他是一位伟大的年代学家（great chronologist）和历史学家（historian），一位圣洁（holy）、谦卑（humble）、忍耐（patient）的人，只要有机会（had an opportunity），就随时准备（ever ready）行善（do good）。</w:t>
      </w:r>
    </w:p>
    <w:p w14:paraId="0EC9203E">
      <w:pPr>
        <w:pStyle w:val="2"/>
        <w:spacing w:before="18" w:line="250" w:lineRule="auto"/>
        <w:ind w:left="6" w:right="17" w:hanging="6"/>
        <w:jc w:val="both"/>
        <w:rPr>
          <w:rFonts w:hint="eastAsia"/>
          <w:i w:val="0"/>
          <w:iCs w:val="0"/>
          <w:sz w:val="30"/>
          <w:szCs w:val="30"/>
        </w:rPr>
      </w:pPr>
    </w:p>
    <w:p w14:paraId="4C5738AF">
      <w:pPr>
        <w:pStyle w:val="2"/>
        <w:spacing w:before="18" w:line="250" w:lineRule="auto"/>
        <w:ind w:left="6" w:right="17" w:hanging="6"/>
        <w:jc w:val="both"/>
        <w:rPr>
          <w:rFonts w:hint="eastAsia"/>
          <w:i w:val="0"/>
          <w:iCs w:val="0"/>
          <w:sz w:val="30"/>
          <w:szCs w:val="30"/>
        </w:rPr>
      </w:pPr>
      <w:r>
        <w:rPr>
          <w:rFonts w:hint="eastAsia"/>
          <w:i w:val="0"/>
          <w:iCs w:val="0"/>
          <w:sz w:val="30"/>
          <w:szCs w:val="30"/>
        </w:rPr>
        <w:t>opportunity. 184</w:t>
      </w:r>
    </w:p>
    <w:p w14:paraId="0CF48C8B">
      <w:pPr>
        <w:pStyle w:val="2"/>
        <w:spacing w:before="18" w:line="250" w:lineRule="auto"/>
        <w:ind w:left="6" w:right="17" w:hanging="6"/>
        <w:jc w:val="both"/>
        <w:rPr>
          <w:rFonts w:hint="eastAsia"/>
          <w:i w:val="0"/>
          <w:iCs w:val="0"/>
          <w:sz w:val="30"/>
          <w:szCs w:val="30"/>
        </w:rPr>
      </w:pPr>
    </w:p>
    <w:p w14:paraId="6E66D898">
      <w:pPr>
        <w:pStyle w:val="2"/>
        <w:spacing w:before="18" w:line="250" w:lineRule="auto"/>
        <w:ind w:left="6" w:right="17" w:hanging="6"/>
        <w:jc w:val="both"/>
        <w:rPr>
          <w:rFonts w:hint="eastAsia"/>
          <w:i w:val="0"/>
          <w:iCs w:val="0"/>
          <w:sz w:val="30"/>
          <w:szCs w:val="30"/>
        </w:rPr>
      </w:pPr>
      <w:r>
        <w:rPr>
          <w:rFonts w:hint="eastAsia"/>
          <w:i w:val="0"/>
          <w:iCs w:val="0"/>
          <w:sz w:val="30"/>
          <w:szCs w:val="30"/>
        </w:rPr>
        <w:t>机会。184</w:t>
      </w:r>
    </w:p>
    <w:p w14:paraId="4C190192">
      <w:pPr>
        <w:pStyle w:val="2"/>
        <w:spacing w:before="18" w:line="250" w:lineRule="auto"/>
        <w:ind w:left="6" w:right="17" w:hanging="6"/>
        <w:jc w:val="both"/>
        <w:rPr>
          <w:rFonts w:hint="eastAsia"/>
          <w:i w:val="0"/>
          <w:iCs w:val="0"/>
          <w:sz w:val="30"/>
          <w:szCs w:val="30"/>
        </w:rPr>
      </w:pPr>
    </w:p>
    <w:p w14:paraId="7C4F8075">
      <w:pPr>
        <w:pStyle w:val="2"/>
        <w:spacing w:before="18" w:line="250" w:lineRule="auto"/>
        <w:ind w:left="6" w:right="17" w:hanging="6"/>
        <w:jc w:val="both"/>
        <w:rPr>
          <w:rFonts w:hint="eastAsia"/>
          <w:i w:val="0"/>
          <w:iCs w:val="0"/>
          <w:sz w:val="30"/>
          <w:szCs w:val="30"/>
        </w:rPr>
      </w:pPr>
      <w:r>
        <w:rPr>
          <w:rFonts w:hint="eastAsia"/>
          <w:i w:val="0"/>
          <w:iCs w:val="0"/>
          <w:sz w:val="30"/>
          <w:szCs w:val="30"/>
        </w:rPr>
        <w:t>336</w:t>
      </w:r>
    </w:p>
    <w:p w14:paraId="20E9606A">
      <w:pPr>
        <w:pStyle w:val="2"/>
        <w:spacing w:before="18" w:line="250" w:lineRule="auto"/>
        <w:ind w:left="6" w:right="17" w:hanging="6"/>
        <w:jc w:val="both"/>
        <w:rPr>
          <w:rFonts w:hint="eastAsia"/>
          <w:i w:val="0"/>
          <w:iCs w:val="0"/>
          <w:sz w:val="30"/>
          <w:szCs w:val="30"/>
        </w:rPr>
      </w:pPr>
    </w:p>
    <w:p w14:paraId="765FAE39">
      <w:pPr>
        <w:pStyle w:val="2"/>
        <w:spacing w:before="18" w:line="250" w:lineRule="auto"/>
        <w:ind w:left="6" w:right="17" w:hanging="6"/>
        <w:jc w:val="both"/>
        <w:rPr>
          <w:rFonts w:hint="eastAsia"/>
          <w:i w:val="0"/>
          <w:iCs w:val="0"/>
          <w:sz w:val="30"/>
          <w:szCs w:val="30"/>
        </w:rPr>
      </w:pPr>
      <w:r>
        <w:rPr>
          <w:rFonts w:hint="eastAsia"/>
          <w:i w:val="0"/>
          <w:iCs w:val="0"/>
          <w:sz w:val="30"/>
          <w:szCs w:val="30"/>
        </w:rPr>
        <w:t>336</w:t>
      </w:r>
    </w:p>
    <w:p w14:paraId="06BC7551">
      <w:pPr>
        <w:pStyle w:val="2"/>
        <w:spacing w:before="18" w:line="250" w:lineRule="auto"/>
        <w:ind w:left="6" w:right="17" w:hanging="6"/>
        <w:jc w:val="both"/>
        <w:rPr>
          <w:rFonts w:hint="eastAsia"/>
          <w:i w:val="0"/>
          <w:iCs w:val="0"/>
          <w:sz w:val="30"/>
          <w:szCs w:val="30"/>
        </w:rPr>
      </w:pPr>
    </w:p>
    <w:p w14:paraId="3A52BB0C">
      <w:pPr>
        <w:pStyle w:val="2"/>
        <w:spacing w:before="18" w:line="250" w:lineRule="auto"/>
        <w:ind w:left="6" w:right="17" w:hanging="6"/>
        <w:jc w:val="both"/>
        <w:rPr>
          <w:rFonts w:hint="eastAsia"/>
          <w:i w:val="0"/>
          <w:iCs w:val="0"/>
          <w:sz w:val="30"/>
          <w:szCs w:val="30"/>
        </w:rPr>
      </w:pPr>
      <w:r>
        <w:rPr>
          <w:rFonts w:hint="eastAsia"/>
          <w:i w:val="0"/>
          <w:iCs w:val="0"/>
          <w:sz w:val="30"/>
          <w:szCs w:val="30"/>
        </w:rPr>
        <w:t>After noting some of the dignified clergy who were formed at Oxford and Cambridge during this period, Burnet adds:</w:t>
      </w:r>
    </w:p>
    <w:p w14:paraId="765F65DD">
      <w:pPr>
        <w:pStyle w:val="2"/>
        <w:spacing w:before="18" w:line="250" w:lineRule="auto"/>
        <w:ind w:left="6" w:right="17" w:hanging="6"/>
        <w:jc w:val="both"/>
        <w:rPr>
          <w:rFonts w:hint="eastAsia"/>
          <w:i w:val="0"/>
          <w:iCs w:val="0"/>
          <w:sz w:val="30"/>
          <w:szCs w:val="30"/>
        </w:rPr>
      </w:pPr>
    </w:p>
    <w:p w14:paraId="62F437C6">
      <w:pPr>
        <w:pStyle w:val="2"/>
        <w:spacing w:before="18" w:line="250" w:lineRule="auto"/>
        <w:ind w:left="6" w:right="17" w:hanging="6"/>
        <w:jc w:val="both"/>
        <w:rPr>
          <w:rFonts w:hint="eastAsia"/>
          <w:i w:val="0"/>
          <w:iCs w:val="0"/>
          <w:sz w:val="30"/>
          <w:szCs w:val="30"/>
        </w:rPr>
      </w:pPr>
      <w:r>
        <w:rPr>
          <w:rFonts w:hint="eastAsia"/>
          <w:i w:val="0"/>
          <w:iCs w:val="0"/>
          <w:sz w:val="30"/>
          <w:szCs w:val="30"/>
        </w:rPr>
        <w:t>在记录（noting）了这个时期在牛津和剑桥培养（formed）的一些尊贵教士之后，伯内特补充道：</w:t>
      </w:r>
    </w:p>
    <w:p w14:paraId="29FDD2F4">
      <w:pPr>
        <w:pStyle w:val="2"/>
        <w:spacing w:before="18" w:line="250" w:lineRule="auto"/>
        <w:ind w:left="6" w:right="17" w:hanging="6"/>
        <w:jc w:val="both"/>
        <w:rPr>
          <w:rFonts w:hint="eastAsia"/>
          <w:i w:val="0"/>
          <w:iCs w:val="0"/>
          <w:sz w:val="30"/>
          <w:szCs w:val="30"/>
        </w:rPr>
      </w:pPr>
    </w:p>
    <w:p w14:paraId="638E8AB9">
      <w:pPr>
        <w:pStyle w:val="2"/>
        <w:spacing w:before="18" w:line="250" w:lineRule="auto"/>
        <w:ind w:left="6" w:right="17" w:hanging="6"/>
        <w:jc w:val="both"/>
        <w:rPr>
          <w:rFonts w:hint="eastAsia"/>
          <w:i w:val="0"/>
          <w:iCs w:val="0"/>
          <w:sz w:val="30"/>
          <w:szCs w:val="30"/>
        </w:rPr>
      </w:pPr>
      <w:r>
        <w:rPr>
          <w:rFonts w:hint="eastAsia"/>
          <w:i w:val="0"/>
          <w:iCs w:val="0"/>
          <w:sz w:val="30"/>
          <w:szCs w:val="30"/>
        </w:rPr>
        <w:t>“These have been the greatest divines we have had these forty years.</w:t>
      </w:r>
    </w:p>
    <w:p w14:paraId="38014DC4">
      <w:pPr>
        <w:pStyle w:val="2"/>
        <w:spacing w:before="18" w:line="250" w:lineRule="auto"/>
        <w:ind w:left="6" w:right="17" w:hanging="6"/>
        <w:jc w:val="both"/>
        <w:rPr>
          <w:rFonts w:hint="eastAsia"/>
          <w:i w:val="0"/>
          <w:iCs w:val="0"/>
          <w:sz w:val="30"/>
          <w:szCs w:val="30"/>
        </w:rPr>
      </w:pPr>
    </w:p>
    <w:p w14:paraId="49535940">
      <w:pPr>
        <w:pStyle w:val="2"/>
        <w:spacing w:before="18" w:line="250" w:lineRule="auto"/>
        <w:ind w:left="6" w:right="17" w:hanging="6"/>
        <w:jc w:val="both"/>
        <w:rPr>
          <w:rFonts w:hint="eastAsia"/>
          <w:i w:val="0"/>
          <w:iCs w:val="0"/>
          <w:sz w:val="30"/>
          <w:szCs w:val="30"/>
        </w:rPr>
      </w:pPr>
      <w:r>
        <w:rPr>
          <w:rFonts w:hint="eastAsia"/>
          <w:i w:val="0"/>
          <w:iCs w:val="0"/>
          <w:sz w:val="30"/>
          <w:szCs w:val="30"/>
        </w:rPr>
        <w:t>“这些人是我们这四十年来（these forty years）拥有过的最伟大的神学家（greatest divines）。</w:t>
      </w:r>
    </w:p>
    <w:p w14:paraId="6B201905">
      <w:pPr>
        <w:pStyle w:val="2"/>
        <w:spacing w:before="18" w:line="250" w:lineRule="auto"/>
        <w:ind w:left="6" w:right="17" w:hanging="6"/>
        <w:jc w:val="both"/>
        <w:rPr>
          <w:rFonts w:hint="eastAsia"/>
          <w:i w:val="0"/>
          <w:iCs w:val="0"/>
          <w:sz w:val="30"/>
          <w:szCs w:val="30"/>
        </w:rPr>
      </w:pPr>
    </w:p>
    <w:p w14:paraId="599A7033">
      <w:pPr>
        <w:pStyle w:val="2"/>
        <w:spacing w:before="18" w:line="250" w:lineRule="auto"/>
        <w:ind w:left="6" w:right="17" w:hanging="6"/>
        <w:jc w:val="both"/>
        <w:rPr>
          <w:rFonts w:hint="eastAsia"/>
          <w:i w:val="0"/>
          <w:iCs w:val="0"/>
          <w:sz w:val="30"/>
          <w:szCs w:val="30"/>
        </w:rPr>
      </w:pPr>
      <w:r>
        <w:rPr>
          <w:rFonts w:hint="eastAsia"/>
          <w:i w:val="0"/>
          <w:iCs w:val="0"/>
          <w:sz w:val="30"/>
          <w:szCs w:val="30"/>
        </w:rPr>
        <w:t>They contributed more than can be well imagined to reform the way of preaching which — among the divines of England before them — was over-run with pedantry.</w:t>
      </w:r>
    </w:p>
    <w:p w14:paraId="1F525BA0">
      <w:pPr>
        <w:pStyle w:val="2"/>
        <w:spacing w:before="18" w:line="250" w:lineRule="auto"/>
        <w:ind w:left="6" w:right="17" w:hanging="6"/>
        <w:jc w:val="both"/>
        <w:rPr>
          <w:rFonts w:hint="eastAsia"/>
          <w:i w:val="0"/>
          <w:iCs w:val="0"/>
          <w:sz w:val="30"/>
          <w:szCs w:val="30"/>
        </w:rPr>
      </w:pPr>
    </w:p>
    <w:p w14:paraId="63ABB90D">
      <w:pPr>
        <w:pStyle w:val="2"/>
        <w:spacing w:before="18" w:line="250" w:lineRule="auto"/>
        <w:ind w:left="6" w:right="17" w:hanging="6"/>
        <w:jc w:val="both"/>
        <w:rPr>
          <w:rFonts w:hint="eastAsia"/>
          <w:i w:val="0"/>
          <w:iCs w:val="0"/>
          <w:sz w:val="30"/>
          <w:szCs w:val="30"/>
        </w:rPr>
      </w:pPr>
      <w:r>
        <w:rPr>
          <w:rFonts w:hint="eastAsia"/>
          <w:i w:val="0"/>
          <w:iCs w:val="0"/>
          <w:sz w:val="30"/>
          <w:szCs w:val="30"/>
        </w:rPr>
        <w:t>他们对改革（reform）讲道方式（way of preaching）的贡献（contributed）超乎想象（more than can be well imagined），这种方式——在他们之前的英格兰神学家中——充斥着（over-run with）迂腐（pedantry）。</w:t>
      </w:r>
    </w:p>
    <w:p w14:paraId="711CEEBE">
      <w:pPr>
        <w:pStyle w:val="2"/>
        <w:spacing w:before="18" w:line="250" w:lineRule="auto"/>
        <w:ind w:left="6" w:right="17" w:hanging="6"/>
        <w:jc w:val="both"/>
        <w:rPr>
          <w:rFonts w:hint="eastAsia"/>
          <w:i w:val="0"/>
          <w:iCs w:val="0"/>
          <w:sz w:val="30"/>
          <w:szCs w:val="30"/>
        </w:rPr>
      </w:pPr>
    </w:p>
    <w:p w14:paraId="7977D389">
      <w:pPr>
        <w:pStyle w:val="2"/>
        <w:spacing w:before="18" w:line="250" w:lineRule="auto"/>
        <w:ind w:left="6" w:right="17" w:hanging="6"/>
        <w:jc w:val="both"/>
        <w:rPr>
          <w:rFonts w:hint="eastAsia"/>
          <w:i w:val="0"/>
          <w:iCs w:val="0"/>
          <w:sz w:val="30"/>
          <w:szCs w:val="30"/>
        </w:rPr>
      </w:pPr>
      <w:r>
        <w:rPr>
          <w:rFonts w:hint="eastAsia"/>
          <w:i w:val="0"/>
          <w:iCs w:val="0"/>
          <w:sz w:val="30"/>
          <w:szCs w:val="30"/>
        </w:rPr>
        <w:t>It was a great mixture of quotations from the Fathers and ancient writers, a long opening of a text, with the concordance of every word in it, and giving all the different expositions of it, with the grounds for them, concluding with some very short practical applications according to the subject or occasion.” 337</w:t>
      </w:r>
    </w:p>
    <w:p w14:paraId="3E85E3D0">
      <w:pPr>
        <w:pStyle w:val="2"/>
        <w:spacing w:before="18" w:line="250" w:lineRule="auto"/>
        <w:ind w:left="6" w:right="17" w:hanging="6"/>
        <w:jc w:val="both"/>
        <w:rPr>
          <w:rFonts w:hint="eastAsia"/>
          <w:i w:val="0"/>
          <w:iCs w:val="0"/>
          <w:sz w:val="30"/>
          <w:szCs w:val="30"/>
        </w:rPr>
      </w:pPr>
    </w:p>
    <w:p w14:paraId="479EF19E">
      <w:pPr>
        <w:pStyle w:val="2"/>
        <w:spacing w:before="18" w:line="250" w:lineRule="auto"/>
        <w:ind w:left="6" w:right="17" w:hanging="6"/>
        <w:jc w:val="both"/>
        <w:rPr>
          <w:rFonts w:hint="eastAsia"/>
          <w:i w:val="0"/>
          <w:iCs w:val="0"/>
          <w:sz w:val="30"/>
          <w:szCs w:val="30"/>
        </w:rPr>
      </w:pPr>
      <w:r>
        <w:rPr>
          <w:rFonts w:hint="eastAsia"/>
          <w:i w:val="0"/>
          <w:iCs w:val="0"/>
          <w:sz w:val="30"/>
          <w:szCs w:val="30"/>
        </w:rPr>
        <w:t>它大量混合（great mixture）了引自（quotations from）教父（Fathers）和古代作者（ancient writers）的内容，冗长地（long opening）解释一段经文（text），附带其中每个词（every word）的经文汇编（concordance），并给出其所有不同的释义（different expositions），以及它们的依据（grounds），最后根据主题（subject）或场合（occasion）作一些非常简短的（very short）实践应用（practical applications）。” 337</w:t>
      </w:r>
    </w:p>
    <w:p w14:paraId="677A2270">
      <w:pPr>
        <w:pStyle w:val="2"/>
        <w:spacing w:before="18" w:line="250" w:lineRule="auto"/>
        <w:ind w:left="6" w:right="17" w:hanging="6"/>
        <w:jc w:val="both"/>
        <w:rPr>
          <w:rFonts w:hint="eastAsia"/>
          <w:i w:val="0"/>
          <w:iCs w:val="0"/>
          <w:sz w:val="30"/>
          <w:szCs w:val="30"/>
        </w:rPr>
      </w:pPr>
    </w:p>
    <w:p w14:paraId="5ADF786F">
      <w:pPr>
        <w:pStyle w:val="2"/>
        <w:spacing w:before="18" w:line="250" w:lineRule="auto"/>
        <w:ind w:left="6" w:right="17" w:hanging="6"/>
        <w:jc w:val="both"/>
        <w:rPr>
          <w:rFonts w:hint="eastAsia"/>
          <w:i w:val="0"/>
          <w:iCs w:val="0"/>
          <w:sz w:val="30"/>
          <w:szCs w:val="30"/>
        </w:rPr>
      </w:pPr>
      <w:r>
        <w:rPr>
          <w:rFonts w:hint="eastAsia"/>
          <w:i w:val="0"/>
          <w:iCs w:val="0"/>
          <w:sz w:val="30"/>
          <w:szCs w:val="30"/>
        </w:rPr>
        <w:t>Among the Dissenters who then received their education at Oxford, were: — Mr. Thos.</w:t>
      </w:r>
    </w:p>
    <w:p w14:paraId="14DFEE71">
      <w:pPr>
        <w:pStyle w:val="2"/>
        <w:spacing w:before="18" w:line="250" w:lineRule="auto"/>
        <w:ind w:left="6" w:right="17" w:hanging="6"/>
        <w:jc w:val="both"/>
        <w:rPr>
          <w:rFonts w:hint="eastAsia"/>
          <w:i w:val="0"/>
          <w:iCs w:val="0"/>
          <w:sz w:val="30"/>
          <w:szCs w:val="30"/>
        </w:rPr>
      </w:pPr>
    </w:p>
    <w:p w14:paraId="7ED81480">
      <w:pPr>
        <w:pStyle w:val="2"/>
        <w:spacing w:before="18" w:line="250" w:lineRule="auto"/>
        <w:ind w:left="6" w:right="17" w:hanging="6"/>
        <w:jc w:val="both"/>
        <w:rPr>
          <w:rFonts w:hint="eastAsia"/>
          <w:i w:val="0"/>
          <w:iCs w:val="0"/>
          <w:sz w:val="30"/>
          <w:szCs w:val="30"/>
        </w:rPr>
      </w:pPr>
      <w:r>
        <w:rPr>
          <w:rFonts w:hint="eastAsia"/>
          <w:i w:val="0"/>
          <w:iCs w:val="0"/>
          <w:sz w:val="30"/>
          <w:szCs w:val="30"/>
        </w:rPr>
        <w:t>当时在牛津接受教育（received their education）的异议者（Dissenters）中有：——托马斯先生（Mr. Thos.）</w:t>
      </w:r>
    </w:p>
    <w:p w14:paraId="54B5E010">
      <w:pPr>
        <w:pStyle w:val="2"/>
        <w:spacing w:before="18" w:line="250" w:lineRule="auto"/>
        <w:ind w:left="6" w:right="17" w:hanging="6"/>
        <w:jc w:val="both"/>
        <w:rPr>
          <w:rFonts w:hint="eastAsia"/>
          <w:i w:val="0"/>
          <w:iCs w:val="0"/>
          <w:sz w:val="30"/>
          <w:szCs w:val="30"/>
        </w:rPr>
      </w:pPr>
    </w:p>
    <w:p w14:paraId="1EE86101">
      <w:pPr>
        <w:pStyle w:val="2"/>
        <w:spacing w:before="18" w:line="250" w:lineRule="auto"/>
        <w:ind w:left="6" w:right="17" w:hanging="6"/>
        <w:jc w:val="both"/>
        <w:rPr>
          <w:rFonts w:hint="eastAsia"/>
          <w:i w:val="0"/>
          <w:iCs w:val="0"/>
          <w:sz w:val="30"/>
          <w:szCs w:val="30"/>
        </w:rPr>
      </w:pPr>
      <w:r>
        <w:rPr>
          <w:rFonts w:hint="eastAsia"/>
          <w:i w:val="0"/>
          <w:iCs w:val="0"/>
          <w:sz w:val="30"/>
          <w:szCs w:val="30"/>
        </w:rPr>
        <w:t>Cawton, afterwards minister of a church in Westminster, of whom Granger says, “he had few equals in learning, and no superior in piety.” 338</w:t>
      </w:r>
    </w:p>
    <w:p w14:paraId="738FDE82">
      <w:pPr>
        <w:pStyle w:val="2"/>
        <w:spacing w:before="18" w:line="250" w:lineRule="auto"/>
        <w:ind w:left="6" w:right="17" w:hanging="6"/>
        <w:jc w:val="both"/>
        <w:rPr>
          <w:rFonts w:hint="eastAsia"/>
          <w:i w:val="0"/>
          <w:iCs w:val="0"/>
          <w:sz w:val="30"/>
          <w:szCs w:val="30"/>
        </w:rPr>
      </w:pPr>
    </w:p>
    <w:p w14:paraId="59A62610">
      <w:pPr>
        <w:pStyle w:val="2"/>
        <w:spacing w:before="18" w:line="250" w:lineRule="auto"/>
        <w:ind w:left="6" w:right="17" w:hanging="6"/>
        <w:jc w:val="both"/>
        <w:rPr>
          <w:rFonts w:hint="eastAsia"/>
          <w:i w:val="0"/>
          <w:iCs w:val="0"/>
          <w:sz w:val="30"/>
          <w:szCs w:val="30"/>
        </w:rPr>
      </w:pPr>
      <w:r>
        <w:rPr>
          <w:rFonts w:hint="eastAsia"/>
          <w:i w:val="0"/>
          <w:iCs w:val="0"/>
          <w:sz w:val="30"/>
          <w:szCs w:val="30"/>
        </w:rPr>
        <w:t>考顿（Cawton），后来的威斯敏斯特（Westminster）某教会牧师，格兰杰（Granger）评价他说，“他在学识上少有匹敌（few equals），在敬虔上无人能及（no superior）。” 338</w:t>
      </w:r>
    </w:p>
    <w:p w14:paraId="7D0F1378">
      <w:pPr>
        <w:pStyle w:val="2"/>
        <w:spacing w:before="18" w:line="250" w:lineRule="auto"/>
        <w:ind w:left="6" w:right="17" w:hanging="6"/>
        <w:jc w:val="both"/>
        <w:rPr>
          <w:rFonts w:hint="eastAsia"/>
          <w:i w:val="0"/>
          <w:iCs w:val="0"/>
          <w:sz w:val="30"/>
          <w:szCs w:val="30"/>
        </w:rPr>
      </w:pPr>
    </w:p>
    <w:p w14:paraId="38D60016">
      <w:pPr>
        <w:pStyle w:val="2"/>
        <w:spacing w:before="18" w:line="250" w:lineRule="auto"/>
        <w:ind w:left="6" w:right="17" w:hanging="6"/>
        <w:jc w:val="both"/>
        <w:rPr>
          <w:rFonts w:hint="eastAsia"/>
          <w:i w:val="0"/>
          <w:iCs w:val="0"/>
          <w:sz w:val="30"/>
          <w:szCs w:val="30"/>
        </w:rPr>
      </w:pPr>
      <w:r>
        <w:rPr>
          <w:rFonts w:hint="eastAsia"/>
          <w:i w:val="0"/>
          <w:iCs w:val="0"/>
          <w:sz w:val="30"/>
          <w:szCs w:val="30"/>
        </w:rPr>
        <w:t>Mr. Edward Bagshaw, second master of Westminster School, while Busby was at its head; he had some heated controversy with him, as well as with Baxter.</w:t>
      </w:r>
    </w:p>
    <w:p w14:paraId="52D01B05">
      <w:pPr>
        <w:pStyle w:val="2"/>
        <w:spacing w:before="18" w:line="250" w:lineRule="auto"/>
        <w:ind w:left="6" w:right="17" w:hanging="6"/>
        <w:jc w:val="both"/>
        <w:rPr>
          <w:rFonts w:hint="eastAsia"/>
          <w:i w:val="0"/>
          <w:iCs w:val="0"/>
          <w:sz w:val="30"/>
          <w:szCs w:val="30"/>
        </w:rPr>
      </w:pPr>
    </w:p>
    <w:p w14:paraId="32572D40">
      <w:pPr>
        <w:pStyle w:val="2"/>
        <w:spacing w:before="18" w:line="250" w:lineRule="auto"/>
        <w:ind w:left="6" w:right="17" w:hanging="6"/>
        <w:jc w:val="both"/>
        <w:rPr>
          <w:rFonts w:hint="eastAsia"/>
          <w:i w:val="0"/>
          <w:iCs w:val="0"/>
          <w:sz w:val="30"/>
          <w:szCs w:val="30"/>
        </w:rPr>
      </w:pPr>
      <w:r>
        <w:rPr>
          <w:rFonts w:hint="eastAsia"/>
          <w:i w:val="0"/>
          <w:iCs w:val="0"/>
          <w:sz w:val="30"/>
          <w:szCs w:val="30"/>
        </w:rPr>
        <w:t>爱德华·巴格肖先生（Mr. Edward Bagshaw），威斯敏斯特学校（Westminster School）的副校长（second master），当时巴斯比（Busby）是其校长（at its head）；他与巴斯比以及巴克斯特（Baxter）都有过一些激烈的争论（heated controversy）。</w:t>
      </w:r>
    </w:p>
    <w:p w14:paraId="26DDBCFA">
      <w:pPr>
        <w:pStyle w:val="2"/>
        <w:spacing w:before="18" w:line="250" w:lineRule="auto"/>
        <w:ind w:left="6" w:right="17" w:hanging="6"/>
        <w:jc w:val="both"/>
        <w:rPr>
          <w:rFonts w:hint="eastAsia"/>
          <w:i w:val="0"/>
          <w:iCs w:val="0"/>
          <w:sz w:val="30"/>
          <w:szCs w:val="30"/>
        </w:rPr>
      </w:pPr>
    </w:p>
    <w:p w14:paraId="190D3F6A">
      <w:pPr>
        <w:pStyle w:val="2"/>
        <w:spacing w:before="18" w:line="250" w:lineRule="auto"/>
        <w:ind w:left="6" w:right="17" w:hanging="6"/>
        <w:jc w:val="both"/>
        <w:rPr>
          <w:rFonts w:hint="eastAsia"/>
          <w:i w:val="0"/>
          <w:iCs w:val="0"/>
          <w:sz w:val="30"/>
          <w:szCs w:val="30"/>
        </w:rPr>
      </w:pPr>
      <w:r>
        <w:rPr>
          <w:rFonts w:hint="eastAsia"/>
          <w:i w:val="0"/>
          <w:iCs w:val="0"/>
          <w:sz w:val="30"/>
          <w:szCs w:val="30"/>
        </w:rPr>
        <w:t>He may be said to have lost his life for refusing to take the oath of allegiance and supremacy, as he died from the effect of imprisonment on this account.</w:t>
      </w:r>
    </w:p>
    <w:p w14:paraId="1D6F5716">
      <w:pPr>
        <w:pStyle w:val="2"/>
        <w:spacing w:before="18" w:line="250" w:lineRule="auto"/>
        <w:ind w:left="6" w:right="17" w:hanging="6"/>
        <w:jc w:val="both"/>
        <w:rPr>
          <w:rFonts w:hint="eastAsia"/>
          <w:i w:val="0"/>
          <w:iCs w:val="0"/>
          <w:sz w:val="30"/>
          <w:szCs w:val="30"/>
        </w:rPr>
      </w:pPr>
    </w:p>
    <w:p w14:paraId="7511FF3D">
      <w:pPr>
        <w:pStyle w:val="2"/>
        <w:spacing w:before="18" w:line="250" w:lineRule="auto"/>
        <w:ind w:left="6" w:right="17" w:hanging="6"/>
        <w:jc w:val="both"/>
        <w:rPr>
          <w:rFonts w:hint="eastAsia"/>
          <w:i w:val="0"/>
          <w:iCs w:val="0"/>
          <w:sz w:val="30"/>
          <w:szCs w:val="30"/>
        </w:rPr>
      </w:pPr>
      <w:r>
        <w:rPr>
          <w:rFonts w:hint="eastAsia"/>
          <w:i w:val="0"/>
          <w:iCs w:val="0"/>
          <w:sz w:val="30"/>
          <w:szCs w:val="30"/>
        </w:rPr>
        <w:t>可以说（may be said）他是因拒绝（refusing）宣誓效忠（oath of allegiance）和至上权（supremacy）而丧生（lost his life），因为他因此事（on this account）而被监禁（imprisonment），并死于其影响（effect）。</w:t>
      </w:r>
    </w:p>
    <w:p w14:paraId="2F132734">
      <w:pPr>
        <w:pStyle w:val="2"/>
        <w:spacing w:before="18" w:line="250" w:lineRule="auto"/>
        <w:ind w:left="6" w:right="17" w:hanging="6"/>
        <w:jc w:val="both"/>
        <w:rPr>
          <w:rFonts w:hint="eastAsia"/>
          <w:i w:val="0"/>
          <w:iCs w:val="0"/>
          <w:sz w:val="30"/>
          <w:szCs w:val="30"/>
        </w:rPr>
      </w:pPr>
    </w:p>
    <w:p w14:paraId="1A174373">
      <w:pPr>
        <w:pStyle w:val="2"/>
        <w:spacing w:before="18" w:line="250" w:lineRule="auto"/>
        <w:ind w:left="6" w:right="17" w:hanging="6"/>
        <w:jc w:val="both"/>
        <w:rPr>
          <w:rFonts w:hint="eastAsia"/>
          <w:i w:val="0"/>
          <w:iCs w:val="0"/>
          <w:sz w:val="30"/>
          <w:szCs w:val="30"/>
        </w:rPr>
      </w:pPr>
      <w:r>
        <w:rPr>
          <w:rFonts w:hint="eastAsia"/>
          <w:i w:val="0"/>
          <w:iCs w:val="0"/>
          <w:sz w:val="30"/>
          <w:szCs w:val="30"/>
        </w:rPr>
        <w:t>He was the friend of Dr. Owen, who gives his character in the following epitaph which is inscribed on his tombstone in Bunhill fields: —</w:t>
      </w:r>
    </w:p>
    <w:p w14:paraId="2769658A">
      <w:pPr>
        <w:pStyle w:val="2"/>
        <w:spacing w:before="18" w:line="250" w:lineRule="auto"/>
        <w:ind w:left="6" w:right="17" w:hanging="6"/>
        <w:jc w:val="both"/>
        <w:rPr>
          <w:rFonts w:hint="eastAsia"/>
          <w:i w:val="0"/>
          <w:iCs w:val="0"/>
          <w:sz w:val="30"/>
          <w:szCs w:val="30"/>
        </w:rPr>
      </w:pPr>
    </w:p>
    <w:p w14:paraId="04982781">
      <w:pPr>
        <w:pStyle w:val="2"/>
        <w:spacing w:before="18" w:line="250" w:lineRule="auto"/>
        <w:ind w:left="6" w:right="17" w:hanging="6"/>
        <w:jc w:val="both"/>
        <w:rPr>
          <w:rFonts w:hint="eastAsia"/>
          <w:i w:val="0"/>
          <w:iCs w:val="0"/>
          <w:sz w:val="30"/>
          <w:szCs w:val="30"/>
        </w:rPr>
      </w:pPr>
      <w:r>
        <w:rPr>
          <w:rFonts w:hint="eastAsia"/>
          <w:i w:val="0"/>
          <w:iCs w:val="0"/>
          <w:sz w:val="30"/>
          <w:szCs w:val="30"/>
        </w:rPr>
        <w:t>他是欧文博士的朋友，欧文在他位于本希尔墓地（Bunhill fields）墓碑（tombstone）上铭刻（inscribed）的以下墓志铭（epitaph）中给出了他的品格：—</w:t>
      </w:r>
    </w:p>
    <w:p w14:paraId="0F599F8D">
      <w:pPr>
        <w:pStyle w:val="2"/>
        <w:spacing w:before="18" w:line="250" w:lineRule="auto"/>
        <w:ind w:left="6" w:right="17" w:hanging="6"/>
        <w:jc w:val="both"/>
        <w:rPr>
          <w:rFonts w:hint="eastAsia"/>
          <w:i w:val="0"/>
          <w:iCs w:val="0"/>
          <w:sz w:val="30"/>
          <w:szCs w:val="30"/>
        </w:rPr>
      </w:pPr>
    </w:p>
    <w:p w14:paraId="638E3720">
      <w:pPr>
        <w:pStyle w:val="2"/>
        <w:spacing w:before="18" w:line="250" w:lineRule="auto"/>
        <w:ind w:left="6" w:right="17" w:hanging="6"/>
        <w:jc w:val="both"/>
        <w:rPr>
          <w:rFonts w:hint="eastAsia"/>
          <w:i w:val="0"/>
          <w:iCs w:val="0"/>
          <w:sz w:val="30"/>
          <w:szCs w:val="30"/>
        </w:rPr>
      </w:pPr>
      <w:r>
        <w:rPr>
          <w:rFonts w:hint="eastAsia"/>
          <w:i w:val="0"/>
          <w:iCs w:val="0"/>
          <w:sz w:val="30"/>
          <w:szCs w:val="30"/>
        </w:rPr>
        <w:t>"Here lies interred the body of Mr. Edward Bagshaw, minister of the gospel, who received from God faith to embrace it, courage to defend it, and patience to suffer for it; when despised by most and persecuted by many.</w:t>
      </w:r>
    </w:p>
    <w:p w14:paraId="0960C654">
      <w:pPr>
        <w:pStyle w:val="2"/>
        <w:spacing w:before="18" w:line="250" w:lineRule="auto"/>
        <w:ind w:left="6" w:right="17" w:hanging="6"/>
        <w:jc w:val="both"/>
        <w:rPr>
          <w:rFonts w:hint="eastAsia"/>
          <w:i w:val="0"/>
          <w:iCs w:val="0"/>
          <w:sz w:val="30"/>
          <w:szCs w:val="30"/>
        </w:rPr>
      </w:pPr>
    </w:p>
    <w:p w14:paraId="251196D2">
      <w:pPr>
        <w:pStyle w:val="2"/>
        <w:spacing w:before="18" w:line="250" w:lineRule="auto"/>
        <w:ind w:left="6" w:right="17" w:hanging="6"/>
        <w:jc w:val="both"/>
        <w:rPr>
          <w:rFonts w:hint="eastAsia"/>
          <w:i w:val="0"/>
          <w:iCs w:val="0"/>
          <w:sz w:val="30"/>
          <w:szCs w:val="30"/>
        </w:rPr>
      </w:pPr>
      <w:r>
        <w:rPr>
          <w:rFonts w:hint="eastAsia"/>
          <w:i w:val="0"/>
          <w:iCs w:val="0"/>
          <w:sz w:val="30"/>
          <w:szCs w:val="30"/>
        </w:rPr>
        <w:t>“此处安葬（lies interred）着福音牧师爱德华·巴格肖先生的遗体，他从上帝领受（received from God）了信心（faith）来拥抱（embrace）它，勇气（courage）来捍卫（defend）它，以及忍耐（patience）来为它受苦（suffer for it）；当时被大多数人藐视（despised by most）并被许多人逼迫（persecuted by many）。</w:t>
      </w:r>
    </w:p>
    <w:p w14:paraId="10536FAE">
      <w:pPr>
        <w:pStyle w:val="2"/>
        <w:spacing w:before="18" w:line="250" w:lineRule="auto"/>
        <w:ind w:left="6" w:right="17" w:hanging="6"/>
        <w:jc w:val="both"/>
        <w:rPr>
          <w:rFonts w:hint="eastAsia"/>
          <w:i w:val="0"/>
          <w:iCs w:val="0"/>
          <w:sz w:val="30"/>
          <w:szCs w:val="30"/>
        </w:rPr>
      </w:pPr>
    </w:p>
    <w:p w14:paraId="54FF1111">
      <w:pPr>
        <w:pStyle w:val="2"/>
        <w:spacing w:before="18" w:line="250" w:lineRule="auto"/>
        <w:ind w:left="6" w:right="17" w:hanging="6"/>
        <w:jc w:val="both"/>
        <w:rPr>
          <w:rFonts w:hint="eastAsia"/>
          <w:i w:val="0"/>
          <w:iCs w:val="0"/>
          <w:sz w:val="30"/>
          <w:szCs w:val="30"/>
        </w:rPr>
      </w:pPr>
      <w:r>
        <w:rPr>
          <w:rFonts w:hint="eastAsia"/>
          <w:i w:val="0"/>
          <w:iCs w:val="0"/>
          <w:sz w:val="30"/>
          <w:szCs w:val="30"/>
        </w:rPr>
        <w:t>Esteeming the advantages of birth, education, and learning, all eminent in him, as things of worth, to be accounted loss for the knowledge of Christ.</w:t>
      </w:r>
    </w:p>
    <w:p w14:paraId="2FC289E4">
      <w:pPr>
        <w:pStyle w:val="2"/>
        <w:spacing w:before="18" w:line="250" w:lineRule="auto"/>
        <w:ind w:left="6" w:right="17" w:hanging="6"/>
        <w:jc w:val="both"/>
        <w:rPr>
          <w:rFonts w:hint="eastAsia"/>
          <w:i w:val="0"/>
          <w:iCs w:val="0"/>
          <w:sz w:val="30"/>
          <w:szCs w:val="30"/>
        </w:rPr>
      </w:pPr>
    </w:p>
    <w:p w14:paraId="45FFE9D2">
      <w:pPr>
        <w:pStyle w:val="2"/>
        <w:spacing w:before="18" w:line="250" w:lineRule="auto"/>
        <w:ind w:left="6" w:right="17" w:hanging="6"/>
        <w:jc w:val="both"/>
        <w:rPr>
          <w:rFonts w:hint="eastAsia"/>
          <w:i w:val="0"/>
          <w:iCs w:val="0"/>
          <w:sz w:val="30"/>
          <w:szCs w:val="30"/>
        </w:rPr>
      </w:pPr>
      <w:r>
        <w:rPr>
          <w:rFonts w:hint="eastAsia"/>
          <w:i w:val="0"/>
          <w:iCs w:val="0"/>
          <w:sz w:val="30"/>
          <w:szCs w:val="30"/>
        </w:rPr>
        <w:t>他将出身（birth）、教育（education）和学识（learning）的优势（advantages）——所有这些在他身上都很卓越（eminent）——视为有价值（worth）的事物，为了认识基督（knowledge of Christ）而看作（accounted）损失（loss）。</w:t>
      </w:r>
    </w:p>
    <w:p w14:paraId="251740E5">
      <w:pPr>
        <w:pStyle w:val="2"/>
        <w:spacing w:before="18" w:line="250" w:lineRule="auto"/>
        <w:ind w:left="6" w:right="17" w:hanging="6"/>
        <w:jc w:val="both"/>
        <w:rPr>
          <w:rFonts w:hint="eastAsia"/>
          <w:i w:val="0"/>
          <w:iCs w:val="0"/>
          <w:sz w:val="30"/>
          <w:szCs w:val="30"/>
        </w:rPr>
      </w:pPr>
    </w:p>
    <w:p w14:paraId="6F95380A">
      <w:pPr>
        <w:pStyle w:val="2"/>
        <w:spacing w:before="18" w:line="250" w:lineRule="auto"/>
        <w:ind w:left="6" w:right="17" w:hanging="6"/>
        <w:jc w:val="both"/>
        <w:rPr>
          <w:rFonts w:hint="eastAsia"/>
          <w:i w:val="0"/>
          <w:iCs w:val="0"/>
          <w:sz w:val="30"/>
          <w:szCs w:val="30"/>
        </w:rPr>
      </w:pPr>
      <w:r>
        <w:rPr>
          <w:rFonts w:hint="eastAsia"/>
          <w:i w:val="0"/>
          <w:iCs w:val="0"/>
          <w:sz w:val="30"/>
          <w:szCs w:val="30"/>
        </w:rPr>
        <w:t>From the reproaches of pretended friends, and persecutions of professed adversaries, he took sanctuary in eternal rest, by the will of God, the 28th December, 1671.” 339</w:t>
      </w:r>
    </w:p>
    <w:p w14:paraId="343EB619">
      <w:pPr>
        <w:pStyle w:val="2"/>
        <w:spacing w:before="18" w:line="250" w:lineRule="auto"/>
        <w:ind w:left="6" w:right="17" w:hanging="6"/>
        <w:jc w:val="both"/>
        <w:rPr>
          <w:rFonts w:hint="eastAsia"/>
          <w:i w:val="0"/>
          <w:iCs w:val="0"/>
          <w:sz w:val="30"/>
          <w:szCs w:val="30"/>
        </w:rPr>
      </w:pPr>
    </w:p>
    <w:p w14:paraId="58A6AB57">
      <w:pPr>
        <w:pStyle w:val="2"/>
        <w:spacing w:before="18" w:line="250" w:lineRule="auto"/>
        <w:ind w:left="6" w:right="17" w:hanging="6"/>
        <w:jc w:val="both"/>
        <w:rPr>
          <w:rFonts w:hint="eastAsia"/>
          <w:i w:val="0"/>
          <w:iCs w:val="0"/>
          <w:sz w:val="30"/>
          <w:szCs w:val="30"/>
        </w:rPr>
      </w:pPr>
      <w:r>
        <w:rPr>
          <w:rFonts w:hint="eastAsia"/>
          <w:i w:val="0"/>
          <w:iCs w:val="0"/>
          <w:sz w:val="30"/>
          <w:szCs w:val="30"/>
        </w:rPr>
        <w:t>从假朋友（pretended friends）的指责（reproaches）和公开敌人（professed adversaries）的逼迫（persecutions）中，他按照上帝的旨意（will of God），于 1671 年 12 月 28 日在永恒的安息（eternal rest）中找到了避难所（took sanctuary）。” 339</w:t>
      </w:r>
    </w:p>
    <w:p w14:paraId="12447064">
      <w:pPr>
        <w:pStyle w:val="2"/>
        <w:spacing w:before="18" w:line="250" w:lineRule="auto"/>
        <w:ind w:left="6" w:right="17" w:hanging="6"/>
        <w:jc w:val="both"/>
        <w:rPr>
          <w:rFonts w:hint="eastAsia"/>
          <w:i w:val="0"/>
          <w:iCs w:val="0"/>
          <w:sz w:val="30"/>
          <w:szCs w:val="30"/>
        </w:rPr>
      </w:pPr>
    </w:p>
    <w:p w14:paraId="37C415AA">
      <w:pPr>
        <w:pStyle w:val="2"/>
        <w:spacing w:before="18" w:line="250" w:lineRule="auto"/>
        <w:ind w:left="6" w:right="17" w:hanging="6"/>
        <w:jc w:val="both"/>
        <w:rPr>
          <w:rFonts w:hint="eastAsia"/>
          <w:i w:val="0"/>
          <w:iCs w:val="0"/>
          <w:sz w:val="30"/>
          <w:szCs w:val="30"/>
        </w:rPr>
      </w:pPr>
      <w:r>
        <w:rPr>
          <w:rFonts w:hint="eastAsia"/>
          <w:i w:val="0"/>
          <w:iCs w:val="0"/>
          <w:sz w:val="30"/>
          <w:szCs w:val="30"/>
        </w:rPr>
        <w:t>185</w:t>
      </w:r>
    </w:p>
    <w:p w14:paraId="3467DF06">
      <w:pPr>
        <w:pStyle w:val="2"/>
        <w:spacing w:before="18" w:line="250" w:lineRule="auto"/>
        <w:ind w:left="6" w:right="17" w:hanging="6"/>
        <w:jc w:val="both"/>
        <w:rPr>
          <w:rFonts w:hint="eastAsia"/>
          <w:i w:val="0"/>
          <w:iCs w:val="0"/>
          <w:sz w:val="30"/>
          <w:szCs w:val="30"/>
        </w:rPr>
      </w:pPr>
    </w:p>
    <w:p w14:paraId="6749D446">
      <w:pPr>
        <w:pStyle w:val="2"/>
        <w:spacing w:before="18" w:line="250" w:lineRule="auto"/>
        <w:ind w:left="6" w:right="17" w:hanging="6"/>
        <w:jc w:val="both"/>
        <w:rPr>
          <w:rFonts w:hint="eastAsia"/>
          <w:i w:val="0"/>
          <w:iCs w:val="0"/>
          <w:sz w:val="30"/>
          <w:szCs w:val="30"/>
        </w:rPr>
      </w:pPr>
      <w:r>
        <w:rPr>
          <w:rFonts w:hint="eastAsia"/>
          <w:i w:val="0"/>
          <w:iCs w:val="0"/>
          <w:sz w:val="30"/>
          <w:szCs w:val="30"/>
        </w:rPr>
        <w:t>185</w:t>
      </w:r>
    </w:p>
    <w:p w14:paraId="39A1B320">
      <w:pPr>
        <w:pStyle w:val="2"/>
        <w:spacing w:before="18" w:line="250" w:lineRule="auto"/>
        <w:ind w:left="6" w:right="17" w:hanging="6"/>
        <w:jc w:val="both"/>
        <w:rPr>
          <w:rFonts w:hint="eastAsia"/>
          <w:i w:val="0"/>
          <w:iCs w:val="0"/>
          <w:sz w:val="30"/>
          <w:szCs w:val="30"/>
        </w:rPr>
      </w:pPr>
    </w:p>
    <w:p w14:paraId="72E3D5C8">
      <w:pPr>
        <w:pStyle w:val="2"/>
        <w:spacing w:before="18" w:line="250" w:lineRule="auto"/>
        <w:ind w:left="6" w:right="17" w:hanging="6"/>
        <w:jc w:val="both"/>
        <w:rPr>
          <w:rFonts w:hint="eastAsia"/>
          <w:i w:val="0"/>
          <w:iCs w:val="0"/>
          <w:sz w:val="30"/>
          <w:szCs w:val="30"/>
        </w:rPr>
      </w:pPr>
      <w:r>
        <w:rPr>
          <w:rFonts w:hint="eastAsia"/>
          <w:i w:val="0"/>
          <w:iCs w:val="0"/>
          <w:sz w:val="30"/>
          <w:szCs w:val="30"/>
        </w:rPr>
        <w:t>Mr. Philip Henry, well known as an eminent Non-conformist himself, and as the father of the more celebrated Matthew Henry, the Commentator.</w:t>
      </w:r>
    </w:p>
    <w:p w14:paraId="2B9EE8B9">
      <w:pPr>
        <w:pStyle w:val="2"/>
        <w:spacing w:before="18" w:line="250" w:lineRule="auto"/>
        <w:ind w:left="6" w:right="17" w:hanging="6"/>
        <w:jc w:val="both"/>
        <w:rPr>
          <w:rFonts w:hint="eastAsia"/>
          <w:i w:val="0"/>
          <w:iCs w:val="0"/>
          <w:sz w:val="30"/>
          <w:szCs w:val="30"/>
        </w:rPr>
      </w:pPr>
    </w:p>
    <w:p w14:paraId="24C05F4D">
      <w:pPr>
        <w:pStyle w:val="2"/>
        <w:spacing w:before="18" w:line="250" w:lineRule="auto"/>
        <w:ind w:left="6" w:right="17" w:hanging="6"/>
        <w:jc w:val="both"/>
        <w:rPr>
          <w:rFonts w:hint="eastAsia"/>
          <w:i w:val="0"/>
          <w:iCs w:val="0"/>
          <w:sz w:val="30"/>
          <w:szCs w:val="30"/>
        </w:rPr>
      </w:pPr>
      <w:r>
        <w:rPr>
          <w:rFonts w:hint="eastAsia"/>
          <w:i w:val="0"/>
          <w:iCs w:val="0"/>
          <w:sz w:val="30"/>
          <w:szCs w:val="30"/>
        </w:rPr>
        <w:t>菲利普·亨利先生（Mr. Philip Henry），以其自身作为杰出的不从国教者（eminent Non-conformist）而闻名，并且是更著名的（more celebrated）马太·亨利（Matthew Henry）——注释家（Commentator）——的父亲。</w:t>
      </w:r>
    </w:p>
    <w:p w14:paraId="325A3079">
      <w:pPr>
        <w:pStyle w:val="2"/>
        <w:spacing w:before="18" w:line="250" w:lineRule="auto"/>
        <w:ind w:left="6" w:right="17" w:hanging="6"/>
        <w:jc w:val="both"/>
        <w:rPr>
          <w:rFonts w:hint="eastAsia"/>
          <w:i w:val="0"/>
          <w:iCs w:val="0"/>
          <w:sz w:val="30"/>
          <w:szCs w:val="30"/>
        </w:rPr>
      </w:pPr>
    </w:p>
    <w:p w14:paraId="3D64FDDC">
      <w:pPr>
        <w:pStyle w:val="2"/>
        <w:spacing w:before="18" w:line="250" w:lineRule="auto"/>
        <w:ind w:left="6" w:right="17" w:hanging="6"/>
        <w:jc w:val="both"/>
        <w:rPr>
          <w:rFonts w:hint="eastAsia"/>
          <w:i w:val="0"/>
          <w:iCs w:val="0"/>
          <w:sz w:val="30"/>
          <w:szCs w:val="30"/>
        </w:rPr>
      </w:pPr>
      <w:r>
        <w:rPr>
          <w:rFonts w:hint="eastAsia"/>
          <w:i w:val="0"/>
          <w:iCs w:val="0"/>
          <w:sz w:val="30"/>
          <w:szCs w:val="30"/>
        </w:rPr>
        <w:t>Dr. Owen used to speak highly of his exercises, when Dean of the College of which Mr. Henry was a student.</w:t>
      </w:r>
    </w:p>
    <w:p w14:paraId="02889477">
      <w:pPr>
        <w:pStyle w:val="2"/>
        <w:spacing w:before="18" w:line="250" w:lineRule="auto"/>
        <w:ind w:left="6" w:right="17" w:hanging="6"/>
        <w:jc w:val="both"/>
        <w:rPr>
          <w:rFonts w:hint="eastAsia"/>
          <w:i w:val="0"/>
          <w:iCs w:val="0"/>
          <w:sz w:val="30"/>
          <w:szCs w:val="30"/>
        </w:rPr>
      </w:pPr>
    </w:p>
    <w:p w14:paraId="57496312">
      <w:pPr>
        <w:pStyle w:val="2"/>
        <w:spacing w:before="18" w:line="250" w:lineRule="auto"/>
        <w:ind w:left="6" w:right="17" w:hanging="6"/>
        <w:jc w:val="both"/>
        <w:rPr>
          <w:rFonts w:hint="eastAsia"/>
          <w:i w:val="0"/>
          <w:iCs w:val="0"/>
          <w:sz w:val="30"/>
          <w:szCs w:val="30"/>
        </w:rPr>
      </w:pPr>
      <w:r>
        <w:rPr>
          <w:rFonts w:hint="eastAsia"/>
          <w:i w:val="0"/>
          <w:iCs w:val="0"/>
          <w:sz w:val="30"/>
          <w:szCs w:val="30"/>
        </w:rPr>
        <w:t>当欧文博士担任亨利先生就读学院的院长时，他常常高度评价（speak highly of）亨利先生的操练（exercises）。</w:t>
      </w:r>
    </w:p>
    <w:p w14:paraId="03932A32">
      <w:pPr>
        <w:pStyle w:val="2"/>
        <w:spacing w:before="18" w:line="250" w:lineRule="auto"/>
        <w:ind w:left="6" w:right="17" w:hanging="6"/>
        <w:jc w:val="both"/>
        <w:rPr>
          <w:rFonts w:hint="eastAsia"/>
          <w:i w:val="0"/>
          <w:iCs w:val="0"/>
          <w:sz w:val="30"/>
          <w:szCs w:val="30"/>
        </w:rPr>
      </w:pPr>
    </w:p>
    <w:p w14:paraId="7121EDE1">
      <w:pPr>
        <w:pStyle w:val="2"/>
        <w:spacing w:before="18" w:line="250" w:lineRule="auto"/>
        <w:ind w:left="6" w:right="17" w:hanging="6"/>
        <w:jc w:val="both"/>
        <w:rPr>
          <w:rFonts w:hint="eastAsia"/>
          <w:i w:val="0"/>
          <w:iCs w:val="0"/>
          <w:sz w:val="30"/>
          <w:szCs w:val="30"/>
        </w:rPr>
      </w:pPr>
      <w:r>
        <w:rPr>
          <w:rFonts w:hint="eastAsia"/>
          <w:i w:val="0"/>
          <w:iCs w:val="0"/>
          <w:sz w:val="30"/>
          <w:szCs w:val="30"/>
        </w:rPr>
        <w:t>His account</w:t>
      </w:r>
    </w:p>
    <w:p w14:paraId="7209ADB8">
      <w:pPr>
        <w:pStyle w:val="2"/>
        <w:spacing w:before="18" w:line="250" w:lineRule="auto"/>
        <w:ind w:left="6" w:right="17" w:hanging="6"/>
        <w:jc w:val="both"/>
        <w:rPr>
          <w:rFonts w:hint="eastAsia"/>
          <w:i w:val="0"/>
          <w:iCs w:val="0"/>
          <w:sz w:val="30"/>
          <w:szCs w:val="30"/>
        </w:rPr>
      </w:pPr>
    </w:p>
    <w:p w14:paraId="3436C9AA">
      <w:pPr>
        <w:pStyle w:val="2"/>
        <w:spacing w:before="18" w:line="250" w:lineRule="auto"/>
        <w:ind w:left="6" w:right="17" w:hanging="6"/>
        <w:jc w:val="both"/>
        <w:rPr>
          <w:rFonts w:hint="eastAsia"/>
          <w:i w:val="0"/>
          <w:iCs w:val="0"/>
          <w:sz w:val="30"/>
          <w:szCs w:val="30"/>
        </w:rPr>
      </w:pPr>
      <w:r>
        <w:rPr>
          <w:rFonts w:hint="eastAsia"/>
          <w:i w:val="0"/>
          <w:iCs w:val="0"/>
          <w:sz w:val="30"/>
          <w:szCs w:val="30"/>
        </w:rPr>
        <w:t>他的记述</w:t>
      </w:r>
    </w:p>
    <w:p w14:paraId="2C382B0B">
      <w:pPr>
        <w:pStyle w:val="2"/>
        <w:spacing w:before="18" w:line="250" w:lineRule="auto"/>
        <w:ind w:left="6" w:right="17" w:hanging="6"/>
        <w:jc w:val="both"/>
        <w:rPr>
          <w:rFonts w:hint="eastAsia"/>
          <w:i w:val="0"/>
          <w:iCs w:val="0"/>
          <w:sz w:val="30"/>
          <w:szCs w:val="30"/>
        </w:rPr>
      </w:pPr>
    </w:p>
    <w:p w14:paraId="0351A043">
      <w:pPr>
        <w:pStyle w:val="2"/>
        <w:spacing w:before="18" w:line="250" w:lineRule="auto"/>
        <w:ind w:left="6" w:right="17" w:hanging="6"/>
        <w:jc w:val="both"/>
        <w:rPr>
          <w:rFonts w:hint="eastAsia"/>
          <w:i w:val="0"/>
          <w:iCs w:val="0"/>
          <w:sz w:val="30"/>
          <w:szCs w:val="30"/>
        </w:rPr>
      </w:pPr>
      <w:r>
        <w:rPr>
          <w:rFonts w:hint="eastAsia"/>
          <w:i w:val="0"/>
          <w:iCs w:val="0"/>
          <w:sz w:val="30"/>
          <w:szCs w:val="30"/>
        </w:rPr>
        <w:t>of the state of religion in the University while he was at it, deserves to be quoted.</w:t>
      </w:r>
    </w:p>
    <w:p w14:paraId="59775ED0">
      <w:pPr>
        <w:pStyle w:val="2"/>
        <w:spacing w:before="18" w:line="250" w:lineRule="auto"/>
        <w:ind w:left="6" w:right="17" w:hanging="6"/>
        <w:jc w:val="both"/>
        <w:rPr>
          <w:rFonts w:hint="eastAsia"/>
          <w:i w:val="0"/>
          <w:iCs w:val="0"/>
          <w:sz w:val="30"/>
          <w:szCs w:val="30"/>
        </w:rPr>
      </w:pPr>
    </w:p>
    <w:p w14:paraId="3931967F">
      <w:pPr>
        <w:pStyle w:val="2"/>
        <w:spacing w:before="18" w:line="250" w:lineRule="auto"/>
        <w:ind w:left="6" w:right="17" w:hanging="6"/>
        <w:jc w:val="both"/>
        <w:rPr>
          <w:rFonts w:hint="eastAsia"/>
          <w:i w:val="0"/>
          <w:iCs w:val="0"/>
          <w:sz w:val="30"/>
          <w:szCs w:val="30"/>
        </w:rPr>
      </w:pPr>
      <w:r>
        <w:rPr>
          <w:rFonts w:hint="eastAsia"/>
          <w:i w:val="0"/>
          <w:iCs w:val="0"/>
          <w:sz w:val="30"/>
          <w:szCs w:val="30"/>
        </w:rPr>
        <w:t>关于他在大学期间宗教状况的记述，值得引用（deserves to be quoted）。</w:t>
      </w:r>
    </w:p>
    <w:p w14:paraId="4FBB2A40">
      <w:pPr>
        <w:pStyle w:val="2"/>
        <w:spacing w:before="18" w:line="250" w:lineRule="auto"/>
        <w:ind w:left="6" w:right="17" w:hanging="6"/>
        <w:jc w:val="both"/>
        <w:rPr>
          <w:rFonts w:hint="eastAsia"/>
          <w:i w:val="0"/>
          <w:iCs w:val="0"/>
          <w:sz w:val="30"/>
          <w:szCs w:val="30"/>
        </w:rPr>
      </w:pPr>
    </w:p>
    <w:p w14:paraId="3EB4EB59">
      <w:pPr>
        <w:pStyle w:val="2"/>
        <w:spacing w:before="18" w:line="250" w:lineRule="auto"/>
        <w:ind w:left="6" w:right="17" w:hanging="6"/>
        <w:jc w:val="both"/>
        <w:rPr>
          <w:rFonts w:hint="eastAsia"/>
          <w:i w:val="0"/>
          <w:iCs w:val="0"/>
          <w:sz w:val="30"/>
          <w:szCs w:val="30"/>
        </w:rPr>
      </w:pPr>
      <w:r>
        <w:rPr>
          <w:rFonts w:hint="eastAsia"/>
          <w:i w:val="0"/>
          <w:iCs w:val="0"/>
          <w:sz w:val="30"/>
          <w:szCs w:val="30"/>
        </w:rPr>
        <w:t>“He would often mention it, with thankfulness to God, what great helps and advantages he then had in the University, not only for learning, but for religion and piety.</w:t>
      </w:r>
    </w:p>
    <w:p w14:paraId="6271501D">
      <w:pPr>
        <w:pStyle w:val="2"/>
        <w:spacing w:before="18" w:line="250" w:lineRule="auto"/>
        <w:ind w:left="6" w:right="17" w:hanging="6"/>
        <w:jc w:val="both"/>
        <w:rPr>
          <w:rFonts w:hint="eastAsia"/>
          <w:i w:val="0"/>
          <w:iCs w:val="0"/>
          <w:sz w:val="30"/>
          <w:szCs w:val="30"/>
        </w:rPr>
      </w:pPr>
    </w:p>
    <w:p w14:paraId="493E9857">
      <w:pPr>
        <w:pStyle w:val="2"/>
        <w:spacing w:before="18" w:line="250" w:lineRule="auto"/>
        <w:ind w:left="6" w:right="17" w:hanging="6"/>
        <w:jc w:val="both"/>
        <w:rPr>
          <w:rFonts w:hint="eastAsia"/>
          <w:i w:val="0"/>
          <w:iCs w:val="0"/>
          <w:sz w:val="30"/>
          <w:szCs w:val="30"/>
        </w:rPr>
      </w:pPr>
      <w:r>
        <w:rPr>
          <w:rFonts w:hint="eastAsia"/>
          <w:i w:val="0"/>
          <w:iCs w:val="0"/>
          <w:sz w:val="30"/>
          <w:szCs w:val="30"/>
        </w:rPr>
        <w:t>“他常常（often mention it）向上帝感恩地（with thankfulness to God）提及，那时他在大学里获得了多么大的帮助（great helps）和优势（advantages），不仅是在学识（learning）方面，而且是在信仰（religion）和敬虔（piety）方面。</w:t>
      </w:r>
    </w:p>
    <w:p w14:paraId="21BE5945">
      <w:pPr>
        <w:pStyle w:val="2"/>
        <w:spacing w:before="18" w:line="250" w:lineRule="auto"/>
        <w:ind w:left="6" w:right="17" w:hanging="6"/>
        <w:jc w:val="both"/>
        <w:rPr>
          <w:rFonts w:hint="eastAsia"/>
          <w:i w:val="0"/>
          <w:iCs w:val="0"/>
          <w:sz w:val="30"/>
          <w:szCs w:val="30"/>
        </w:rPr>
      </w:pPr>
    </w:p>
    <w:p w14:paraId="0D4EEB43">
      <w:pPr>
        <w:pStyle w:val="2"/>
        <w:spacing w:before="18" w:line="250" w:lineRule="auto"/>
        <w:ind w:left="6" w:right="17" w:hanging="6"/>
        <w:jc w:val="both"/>
        <w:rPr>
          <w:rFonts w:hint="eastAsia"/>
          <w:i w:val="0"/>
          <w:iCs w:val="0"/>
          <w:sz w:val="30"/>
          <w:szCs w:val="30"/>
        </w:rPr>
      </w:pPr>
      <w:r>
        <w:rPr>
          <w:rFonts w:hint="eastAsia"/>
          <w:i w:val="0"/>
          <w:iCs w:val="0"/>
          <w:sz w:val="30"/>
          <w:szCs w:val="30"/>
        </w:rPr>
        <w:t>Serious godliness was in reputation, and besides the public opportunities they had, there were many of the scholars who used to meet together for prayer, and Christian conference, to the great confirming of one another’s hearts in the fear and love of God, and preparing them for the service of the church in their generation.” 340</w:t>
      </w:r>
    </w:p>
    <w:p w14:paraId="46C399F8">
      <w:pPr>
        <w:pStyle w:val="2"/>
        <w:spacing w:before="18" w:line="250" w:lineRule="auto"/>
        <w:ind w:left="6" w:right="17" w:hanging="6"/>
        <w:jc w:val="both"/>
        <w:rPr>
          <w:rFonts w:hint="eastAsia"/>
          <w:i w:val="0"/>
          <w:iCs w:val="0"/>
          <w:sz w:val="30"/>
          <w:szCs w:val="30"/>
        </w:rPr>
      </w:pPr>
    </w:p>
    <w:p w14:paraId="61FF9951">
      <w:pPr>
        <w:pStyle w:val="2"/>
        <w:spacing w:before="18" w:line="250" w:lineRule="auto"/>
        <w:ind w:left="6" w:right="17" w:hanging="6"/>
        <w:jc w:val="both"/>
        <w:rPr>
          <w:rFonts w:hint="eastAsia"/>
          <w:i w:val="0"/>
          <w:iCs w:val="0"/>
          <w:sz w:val="30"/>
          <w:szCs w:val="30"/>
        </w:rPr>
      </w:pPr>
      <w:r>
        <w:rPr>
          <w:rFonts w:hint="eastAsia"/>
          <w:i w:val="0"/>
          <w:iCs w:val="0"/>
          <w:sz w:val="30"/>
          <w:szCs w:val="30"/>
        </w:rPr>
        <w:t>严肃的敬虔（Serious godliness）享有声誉（in reputation），并且除了他们拥有的公共机会（public opportunities）之外，许多学者（scholars）常常聚集（meet together）祷告（prayer）和进行基督徒交通（Christian conference），极大地坚固（great confirming）了彼此在敬畏（fear）和爱（love）上帝中的心，并预备（preparing）他们在他们的世代（their generation）中服事（service）教会。” 340</w:t>
      </w:r>
    </w:p>
    <w:p w14:paraId="32B68A6E">
      <w:pPr>
        <w:pStyle w:val="2"/>
        <w:spacing w:before="18" w:line="250" w:lineRule="auto"/>
        <w:ind w:left="6" w:right="17" w:hanging="6"/>
        <w:jc w:val="both"/>
        <w:rPr>
          <w:rFonts w:hint="eastAsia"/>
          <w:i w:val="0"/>
          <w:iCs w:val="0"/>
          <w:sz w:val="30"/>
          <w:szCs w:val="30"/>
        </w:rPr>
      </w:pPr>
    </w:p>
    <w:p w14:paraId="64FA693C">
      <w:pPr>
        <w:pStyle w:val="2"/>
        <w:spacing w:before="18" w:line="250" w:lineRule="auto"/>
        <w:ind w:left="6" w:right="17" w:hanging="6"/>
        <w:jc w:val="both"/>
        <w:rPr>
          <w:rFonts w:hint="eastAsia"/>
          <w:i w:val="0"/>
          <w:iCs w:val="0"/>
          <w:sz w:val="30"/>
          <w:szCs w:val="30"/>
        </w:rPr>
      </w:pPr>
      <w:r>
        <w:rPr>
          <w:rFonts w:hint="eastAsia"/>
          <w:i w:val="0"/>
          <w:iCs w:val="0"/>
          <w:sz w:val="30"/>
          <w:szCs w:val="30"/>
        </w:rPr>
        <w:t>Mr. George Trosse, afterwards minister in Exeter, a man of unwearied diligence, and considerable learning; he wrote several things which were esteemed at the time, and left in six folio volumes a MS.</w:t>
      </w:r>
    </w:p>
    <w:p w14:paraId="246B91D6">
      <w:pPr>
        <w:pStyle w:val="2"/>
        <w:spacing w:before="18" w:line="250" w:lineRule="auto"/>
        <w:ind w:left="6" w:right="17" w:hanging="6"/>
        <w:jc w:val="both"/>
        <w:rPr>
          <w:rFonts w:hint="eastAsia"/>
          <w:i w:val="0"/>
          <w:iCs w:val="0"/>
          <w:sz w:val="30"/>
          <w:szCs w:val="30"/>
        </w:rPr>
      </w:pPr>
    </w:p>
    <w:p w14:paraId="44404995">
      <w:pPr>
        <w:pStyle w:val="2"/>
        <w:spacing w:before="18" w:line="250" w:lineRule="auto"/>
        <w:ind w:left="6" w:right="17" w:hanging="6"/>
        <w:jc w:val="both"/>
        <w:rPr>
          <w:rFonts w:hint="eastAsia"/>
          <w:i w:val="0"/>
          <w:iCs w:val="0"/>
          <w:sz w:val="30"/>
          <w:szCs w:val="30"/>
        </w:rPr>
      </w:pPr>
      <w:r>
        <w:rPr>
          <w:rFonts w:hint="eastAsia"/>
          <w:i w:val="0"/>
          <w:iCs w:val="0"/>
          <w:sz w:val="30"/>
          <w:szCs w:val="30"/>
        </w:rPr>
        <w:t>乔治·特罗斯先生（Mr. George Trosse），后来的埃克塞特（Exeter）牧师，一个不知疲倦（unwearied diligence）且学识相当（considerable learning）的人；他写了几部当时受到尊重（esteemed）的作品，并留下了一部六卷对开本的手稿（MS.</w:t>
      </w:r>
    </w:p>
    <w:p w14:paraId="75340742">
      <w:pPr>
        <w:pStyle w:val="2"/>
        <w:spacing w:before="18" w:line="250" w:lineRule="auto"/>
        <w:ind w:left="6" w:right="17" w:hanging="6"/>
        <w:jc w:val="both"/>
        <w:rPr>
          <w:rFonts w:hint="eastAsia"/>
          <w:i w:val="0"/>
          <w:iCs w:val="0"/>
          <w:sz w:val="30"/>
          <w:szCs w:val="30"/>
        </w:rPr>
      </w:pPr>
    </w:p>
    <w:p w14:paraId="204B6A91">
      <w:pPr>
        <w:pStyle w:val="2"/>
        <w:spacing w:before="18" w:line="250" w:lineRule="auto"/>
        <w:ind w:left="6" w:right="17" w:hanging="6"/>
        <w:jc w:val="both"/>
        <w:rPr>
          <w:rFonts w:hint="eastAsia"/>
          <w:i w:val="0"/>
          <w:iCs w:val="0"/>
          <w:sz w:val="30"/>
          <w:szCs w:val="30"/>
        </w:rPr>
      </w:pPr>
      <w:r>
        <w:rPr>
          <w:rFonts w:hint="eastAsia"/>
          <w:i w:val="0"/>
          <w:iCs w:val="0"/>
          <w:sz w:val="30"/>
          <w:szCs w:val="30"/>
        </w:rPr>
        <w:t>Exposition of the Assembly’s Catechism, which still exists.</w:t>
      </w:r>
    </w:p>
    <w:p w14:paraId="136C0B05">
      <w:pPr>
        <w:pStyle w:val="2"/>
        <w:spacing w:before="18" w:line="250" w:lineRule="auto"/>
        <w:ind w:left="6" w:right="17" w:hanging="6"/>
        <w:jc w:val="both"/>
        <w:rPr>
          <w:rFonts w:hint="eastAsia"/>
          <w:i w:val="0"/>
          <w:iCs w:val="0"/>
          <w:sz w:val="30"/>
          <w:szCs w:val="30"/>
        </w:rPr>
      </w:pPr>
    </w:p>
    <w:p w14:paraId="22763C20">
      <w:pPr>
        <w:pStyle w:val="2"/>
        <w:spacing w:before="18" w:line="250" w:lineRule="auto"/>
        <w:ind w:left="6" w:right="17" w:hanging="6"/>
        <w:jc w:val="both"/>
        <w:rPr>
          <w:rFonts w:hint="eastAsia"/>
          <w:i w:val="0"/>
          <w:iCs w:val="0"/>
          <w:sz w:val="30"/>
          <w:szCs w:val="30"/>
        </w:rPr>
      </w:pPr>
      <w:r>
        <w:rPr>
          <w:rFonts w:hint="eastAsia"/>
          <w:i w:val="0"/>
          <w:iCs w:val="0"/>
          <w:sz w:val="30"/>
          <w:szCs w:val="30"/>
        </w:rPr>
        <w:t>《（威斯敏斯特）会议教理问答阐释》（Exposition of the Assembly’s Catechism），至今仍存（still exists）。</w:t>
      </w:r>
    </w:p>
    <w:p w14:paraId="5F7B7CAD">
      <w:pPr>
        <w:pStyle w:val="2"/>
        <w:spacing w:before="18" w:line="250" w:lineRule="auto"/>
        <w:ind w:left="6" w:right="17" w:hanging="6"/>
        <w:jc w:val="both"/>
        <w:rPr>
          <w:rFonts w:hint="eastAsia"/>
          <w:i w:val="0"/>
          <w:iCs w:val="0"/>
          <w:sz w:val="30"/>
          <w:szCs w:val="30"/>
        </w:rPr>
      </w:pPr>
    </w:p>
    <w:p w14:paraId="3B5039F0">
      <w:pPr>
        <w:pStyle w:val="2"/>
        <w:spacing w:before="18" w:line="250" w:lineRule="auto"/>
        <w:ind w:left="6" w:right="17" w:hanging="6"/>
        <w:jc w:val="both"/>
        <w:rPr>
          <w:rFonts w:hint="eastAsia"/>
          <w:i w:val="0"/>
          <w:iCs w:val="0"/>
          <w:sz w:val="30"/>
          <w:szCs w:val="30"/>
        </w:rPr>
      </w:pPr>
      <w:r>
        <w:rPr>
          <w:rFonts w:hint="eastAsia"/>
          <w:i w:val="0"/>
          <w:iCs w:val="0"/>
          <w:sz w:val="30"/>
          <w:szCs w:val="30"/>
        </w:rPr>
        <w:t>His account of religious exercises in Oxford while he was a student, ought to be noted along with Mr. Henry’s, as throwing light on the state of the University at this period.</w:t>
      </w:r>
    </w:p>
    <w:p w14:paraId="475C373A">
      <w:pPr>
        <w:pStyle w:val="2"/>
        <w:spacing w:before="18" w:line="250" w:lineRule="auto"/>
        <w:ind w:left="6" w:right="17" w:hanging="6"/>
        <w:jc w:val="both"/>
        <w:rPr>
          <w:rFonts w:hint="eastAsia"/>
          <w:i w:val="0"/>
          <w:iCs w:val="0"/>
          <w:sz w:val="30"/>
          <w:szCs w:val="30"/>
        </w:rPr>
      </w:pPr>
    </w:p>
    <w:p w14:paraId="208C84E4">
      <w:pPr>
        <w:pStyle w:val="2"/>
        <w:spacing w:before="18" w:line="250" w:lineRule="auto"/>
        <w:ind w:left="6" w:right="17" w:hanging="6"/>
        <w:jc w:val="both"/>
        <w:rPr>
          <w:rFonts w:hint="eastAsia"/>
          <w:i w:val="0"/>
          <w:iCs w:val="0"/>
          <w:sz w:val="30"/>
          <w:szCs w:val="30"/>
        </w:rPr>
      </w:pPr>
      <w:r>
        <w:rPr>
          <w:rFonts w:hint="eastAsia"/>
          <w:i w:val="0"/>
          <w:iCs w:val="0"/>
          <w:sz w:val="30"/>
          <w:szCs w:val="30"/>
        </w:rPr>
        <w:t>他关于在牛津作学生期间宗教操练（religious exercises）的记述，应与亨利先生的记述一同注意（ought to be noted along with），因为它揭示（throwing light on）了这个时期大学的状况。</w:t>
      </w:r>
    </w:p>
    <w:p w14:paraId="1C2E6589">
      <w:pPr>
        <w:pStyle w:val="2"/>
        <w:spacing w:before="18" w:line="250" w:lineRule="auto"/>
        <w:ind w:left="6" w:right="17" w:hanging="6"/>
        <w:jc w:val="both"/>
        <w:rPr>
          <w:rFonts w:hint="eastAsia"/>
          <w:i w:val="0"/>
          <w:iCs w:val="0"/>
          <w:sz w:val="30"/>
          <w:szCs w:val="30"/>
        </w:rPr>
      </w:pPr>
    </w:p>
    <w:p w14:paraId="3D085CDD">
      <w:pPr>
        <w:pStyle w:val="2"/>
        <w:spacing w:before="18" w:line="250" w:lineRule="auto"/>
        <w:ind w:left="6" w:right="17" w:hanging="6"/>
        <w:jc w:val="both"/>
        <w:rPr>
          <w:rFonts w:hint="eastAsia"/>
          <w:i w:val="0"/>
          <w:iCs w:val="0"/>
          <w:sz w:val="30"/>
          <w:szCs w:val="30"/>
        </w:rPr>
      </w:pPr>
      <w:r>
        <w:rPr>
          <w:rFonts w:hint="eastAsia"/>
          <w:i w:val="0"/>
          <w:iCs w:val="0"/>
          <w:sz w:val="30"/>
          <w:szCs w:val="30"/>
        </w:rPr>
        <w:t>“He attended Dr. Conant’s lectures on Fridays, Dr. Harris’s catechetical lectures on Tuesdays, the lecture kept up by the Canons of Christ Church on Thursdays, Mr. Hickman’s ministry at St. Olaves, on the Lord’s days, and also heard many excellent sermons at St. Mary’s.</w:t>
      </w:r>
    </w:p>
    <w:p w14:paraId="55B38537">
      <w:pPr>
        <w:pStyle w:val="2"/>
        <w:spacing w:before="18" w:line="250" w:lineRule="auto"/>
        <w:ind w:left="6" w:right="17" w:hanging="6"/>
        <w:jc w:val="both"/>
        <w:rPr>
          <w:rFonts w:hint="eastAsia"/>
          <w:i w:val="0"/>
          <w:iCs w:val="0"/>
          <w:sz w:val="30"/>
          <w:szCs w:val="30"/>
        </w:rPr>
      </w:pPr>
    </w:p>
    <w:p w14:paraId="2E822091">
      <w:pPr>
        <w:pStyle w:val="2"/>
        <w:spacing w:before="18" w:line="250" w:lineRule="auto"/>
        <w:ind w:left="6" w:right="17" w:hanging="6"/>
        <w:jc w:val="both"/>
        <w:rPr>
          <w:rFonts w:hint="eastAsia"/>
          <w:i w:val="0"/>
          <w:iCs w:val="0"/>
          <w:sz w:val="30"/>
          <w:szCs w:val="30"/>
        </w:rPr>
      </w:pPr>
      <w:r>
        <w:rPr>
          <w:rFonts w:hint="eastAsia"/>
          <w:i w:val="0"/>
          <w:iCs w:val="0"/>
          <w:sz w:val="30"/>
          <w:szCs w:val="30"/>
        </w:rPr>
        <w:t>“他参加（attended）科南特博士（Dr. Conant）周五的讲座（lectures），哈里斯博士（Dr. Harris）周二的教理问答讲座（catechetical lectures），基督教堂学院法政牧师（Canons of Christ Church）周四维持（kept up）的讲座，希克曼先生（Mr. Hickman）在圣奥拉夫教堂（St. Olaves）主日（Lord’s days）的事工（ministry），并且还在圣玛丽教堂（St. Mary’s）听了许多优秀的讲道（excellent sermons）。</w:t>
      </w:r>
    </w:p>
    <w:p w14:paraId="2B06175C">
      <w:pPr>
        <w:pStyle w:val="2"/>
        <w:spacing w:before="18" w:line="250" w:lineRule="auto"/>
        <w:ind w:left="6" w:right="17" w:hanging="6"/>
        <w:jc w:val="both"/>
        <w:rPr>
          <w:rFonts w:hint="eastAsia"/>
          <w:i w:val="0"/>
          <w:iCs w:val="0"/>
          <w:sz w:val="30"/>
          <w:szCs w:val="30"/>
        </w:rPr>
      </w:pPr>
    </w:p>
    <w:p w14:paraId="7D4F1974">
      <w:pPr>
        <w:pStyle w:val="2"/>
        <w:spacing w:before="18" w:line="250" w:lineRule="auto"/>
        <w:ind w:left="6" w:right="17" w:hanging="6"/>
        <w:jc w:val="both"/>
        <w:rPr>
          <w:rFonts w:hint="eastAsia"/>
          <w:i w:val="0"/>
          <w:iCs w:val="0"/>
          <w:sz w:val="30"/>
          <w:szCs w:val="30"/>
        </w:rPr>
      </w:pPr>
      <w:r>
        <w:rPr>
          <w:rFonts w:hint="eastAsia"/>
          <w:i w:val="0"/>
          <w:iCs w:val="0"/>
          <w:sz w:val="30"/>
          <w:szCs w:val="30"/>
        </w:rPr>
        <w:t>186</w:t>
      </w:r>
    </w:p>
    <w:p w14:paraId="1EF8F7DD">
      <w:pPr>
        <w:pStyle w:val="2"/>
        <w:spacing w:before="18" w:line="250" w:lineRule="auto"/>
        <w:ind w:left="6" w:right="17" w:hanging="6"/>
        <w:jc w:val="both"/>
        <w:rPr>
          <w:rFonts w:hint="eastAsia"/>
          <w:i w:val="0"/>
          <w:iCs w:val="0"/>
          <w:sz w:val="30"/>
          <w:szCs w:val="30"/>
        </w:rPr>
      </w:pPr>
    </w:p>
    <w:p w14:paraId="6E684BAF">
      <w:pPr>
        <w:pStyle w:val="2"/>
        <w:spacing w:before="18" w:line="250" w:lineRule="auto"/>
        <w:ind w:left="6" w:right="17" w:hanging="6"/>
        <w:jc w:val="both"/>
        <w:rPr>
          <w:rFonts w:hint="eastAsia"/>
          <w:i w:val="0"/>
          <w:iCs w:val="0"/>
          <w:sz w:val="30"/>
          <w:szCs w:val="30"/>
        </w:rPr>
      </w:pPr>
      <w:r>
        <w:rPr>
          <w:rFonts w:hint="eastAsia"/>
          <w:i w:val="0"/>
          <w:iCs w:val="0"/>
          <w:sz w:val="30"/>
          <w:szCs w:val="30"/>
        </w:rPr>
        <w:t>186</w:t>
      </w:r>
    </w:p>
    <w:p w14:paraId="543B7F6A">
      <w:pPr>
        <w:pStyle w:val="2"/>
        <w:spacing w:before="18" w:line="250" w:lineRule="auto"/>
        <w:ind w:left="6" w:right="17" w:hanging="6"/>
        <w:jc w:val="both"/>
        <w:rPr>
          <w:rFonts w:hint="eastAsia"/>
          <w:i w:val="0"/>
          <w:iCs w:val="0"/>
          <w:sz w:val="30"/>
          <w:szCs w:val="30"/>
        </w:rPr>
      </w:pPr>
    </w:p>
    <w:p w14:paraId="2EF76152">
      <w:pPr>
        <w:pStyle w:val="2"/>
        <w:spacing w:before="18" w:line="250" w:lineRule="auto"/>
        <w:ind w:left="6" w:right="17" w:hanging="6"/>
        <w:jc w:val="both"/>
        <w:rPr>
          <w:rFonts w:hint="eastAsia"/>
          <w:i w:val="0"/>
          <w:iCs w:val="0"/>
          <w:sz w:val="30"/>
          <w:szCs w:val="30"/>
        </w:rPr>
      </w:pPr>
      <w:r>
        <w:rPr>
          <w:rFonts w:hint="eastAsia"/>
          <w:i w:val="0"/>
          <w:iCs w:val="0"/>
          <w:sz w:val="30"/>
          <w:szCs w:val="30"/>
        </w:rPr>
        <w:t>He received the sacrament sometimes from Mr. Hickman, and sometimes from Dr. Langley, the Master of his College.</w:t>
      </w:r>
    </w:p>
    <w:p w14:paraId="64EF3DF0">
      <w:pPr>
        <w:pStyle w:val="2"/>
        <w:spacing w:before="18" w:line="250" w:lineRule="auto"/>
        <w:ind w:left="6" w:right="17" w:hanging="6"/>
        <w:jc w:val="both"/>
        <w:rPr>
          <w:rFonts w:hint="eastAsia"/>
          <w:i w:val="0"/>
          <w:iCs w:val="0"/>
          <w:sz w:val="30"/>
          <w:szCs w:val="30"/>
        </w:rPr>
      </w:pPr>
    </w:p>
    <w:p w14:paraId="0CB5A576">
      <w:pPr>
        <w:pStyle w:val="2"/>
        <w:spacing w:before="18" w:line="250" w:lineRule="auto"/>
        <w:ind w:left="6" w:right="17" w:hanging="6"/>
        <w:jc w:val="both"/>
        <w:rPr>
          <w:rFonts w:hint="eastAsia"/>
          <w:i w:val="0"/>
          <w:iCs w:val="0"/>
          <w:sz w:val="30"/>
          <w:szCs w:val="30"/>
        </w:rPr>
      </w:pPr>
      <w:r>
        <w:rPr>
          <w:rFonts w:hint="eastAsia"/>
          <w:i w:val="0"/>
          <w:iCs w:val="0"/>
          <w:sz w:val="30"/>
          <w:szCs w:val="30"/>
        </w:rPr>
        <w:t>他有时从希克曼先生那里领受圣餐（sacrament），有时从他的学院院长兰利博士（Dr. Langley）那里领受。</w:t>
      </w:r>
    </w:p>
    <w:p w14:paraId="302676C8">
      <w:pPr>
        <w:pStyle w:val="2"/>
        <w:spacing w:before="18" w:line="250" w:lineRule="auto"/>
        <w:ind w:left="6" w:right="17" w:hanging="6"/>
        <w:jc w:val="both"/>
        <w:rPr>
          <w:rFonts w:hint="eastAsia"/>
          <w:i w:val="0"/>
          <w:iCs w:val="0"/>
          <w:sz w:val="30"/>
          <w:szCs w:val="30"/>
        </w:rPr>
      </w:pPr>
    </w:p>
    <w:p w14:paraId="3A18A2EF">
      <w:pPr>
        <w:pStyle w:val="2"/>
        <w:spacing w:before="18" w:line="250" w:lineRule="auto"/>
        <w:ind w:left="6" w:right="17" w:hanging="6"/>
        <w:jc w:val="both"/>
        <w:rPr>
          <w:rFonts w:hint="eastAsia"/>
          <w:i w:val="0"/>
          <w:iCs w:val="0"/>
          <w:sz w:val="30"/>
          <w:szCs w:val="30"/>
        </w:rPr>
      </w:pPr>
      <w:r>
        <w:rPr>
          <w:rFonts w:hint="eastAsia"/>
          <w:i w:val="0"/>
          <w:iCs w:val="0"/>
          <w:sz w:val="30"/>
          <w:szCs w:val="30"/>
        </w:rPr>
        <w:t>He attended the repetition of Sermons and solemn prayer in the College Hall, on the Lord’s days before supper.</w:t>
      </w:r>
    </w:p>
    <w:p w14:paraId="3AEC3E2B">
      <w:pPr>
        <w:pStyle w:val="2"/>
        <w:spacing w:before="18" w:line="250" w:lineRule="auto"/>
        <w:ind w:left="6" w:right="17" w:hanging="6"/>
        <w:jc w:val="both"/>
        <w:rPr>
          <w:rFonts w:hint="eastAsia"/>
          <w:i w:val="0"/>
          <w:iCs w:val="0"/>
          <w:sz w:val="30"/>
          <w:szCs w:val="30"/>
        </w:rPr>
      </w:pPr>
    </w:p>
    <w:p w14:paraId="22E511F1">
      <w:pPr>
        <w:pStyle w:val="2"/>
        <w:spacing w:before="18" w:line="250" w:lineRule="auto"/>
        <w:ind w:left="6" w:right="17" w:hanging="6"/>
        <w:jc w:val="both"/>
        <w:rPr>
          <w:rFonts w:hint="eastAsia"/>
          <w:i w:val="0"/>
          <w:iCs w:val="0"/>
          <w:sz w:val="30"/>
          <w:szCs w:val="30"/>
        </w:rPr>
      </w:pPr>
      <w:r>
        <w:rPr>
          <w:rFonts w:hint="eastAsia"/>
          <w:i w:val="0"/>
          <w:iCs w:val="0"/>
          <w:sz w:val="30"/>
          <w:szCs w:val="30"/>
        </w:rPr>
        <w:t>他在主日晚餐前（before supper）参加（attended）学院大厅（College Hall）的讲道复述（repetition of Sermons）和庄严祷告（solemn prayer）。</w:t>
      </w:r>
    </w:p>
    <w:p w14:paraId="0F3AE46B">
      <w:pPr>
        <w:pStyle w:val="2"/>
        <w:spacing w:before="18" w:line="250" w:lineRule="auto"/>
        <w:ind w:left="6" w:right="17" w:hanging="6"/>
        <w:jc w:val="both"/>
        <w:rPr>
          <w:rFonts w:hint="eastAsia"/>
          <w:i w:val="0"/>
          <w:iCs w:val="0"/>
          <w:sz w:val="30"/>
          <w:szCs w:val="30"/>
        </w:rPr>
      </w:pPr>
    </w:p>
    <w:p w14:paraId="2FEC1492">
      <w:pPr>
        <w:pStyle w:val="2"/>
        <w:spacing w:before="18" w:line="250" w:lineRule="auto"/>
        <w:ind w:left="6" w:right="17" w:hanging="6"/>
        <w:jc w:val="both"/>
        <w:rPr>
          <w:rFonts w:hint="eastAsia"/>
          <w:i w:val="0"/>
          <w:iCs w:val="0"/>
          <w:sz w:val="30"/>
          <w:szCs w:val="30"/>
        </w:rPr>
      </w:pPr>
      <w:r>
        <w:rPr>
          <w:rFonts w:hint="eastAsia"/>
          <w:i w:val="0"/>
          <w:iCs w:val="0"/>
          <w:sz w:val="30"/>
          <w:szCs w:val="30"/>
        </w:rPr>
        <w:t>And he himself repeated sermons and prayed with a few young men in his chamber, afterwards.” 341</w:t>
      </w:r>
    </w:p>
    <w:p w14:paraId="60D1F911">
      <w:pPr>
        <w:pStyle w:val="2"/>
        <w:spacing w:before="18" w:line="250" w:lineRule="auto"/>
        <w:ind w:left="6" w:right="17" w:hanging="6"/>
        <w:jc w:val="both"/>
        <w:rPr>
          <w:rFonts w:hint="eastAsia"/>
          <w:i w:val="0"/>
          <w:iCs w:val="0"/>
          <w:sz w:val="30"/>
          <w:szCs w:val="30"/>
        </w:rPr>
      </w:pPr>
    </w:p>
    <w:p w14:paraId="1043C9D6">
      <w:pPr>
        <w:pStyle w:val="2"/>
        <w:spacing w:before="18" w:line="250" w:lineRule="auto"/>
        <w:ind w:left="6" w:right="17" w:hanging="6"/>
        <w:jc w:val="both"/>
        <w:rPr>
          <w:rFonts w:hint="eastAsia"/>
          <w:i w:val="0"/>
          <w:iCs w:val="0"/>
          <w:sz w:val="30"/>
          <w:szCs w:val="30"/>
        </w:rPr>
      </w:pPr>
      <w:r>
        <w:rPr>
          <w:rFonts w:hint="eastAsia"/>
          <w:i w:val="0"/>
          <w:iCs w:val="0"/>
          <w:sz w:val="30"/>
          <w:szCs w:val="30"/>
        </w:rPr>
        <w:t>之后，他自己（he himself）在他的房间（chamber）里与几位年轻人（few young men）一起复述讲道并祷告。” 341</w:t>
      </w:r>
    </w:p>
    <w:p w14:paraId="47166D11">
      <w:pPr>
        <w:pStyle w:val="2"/>
        <w:spacing w:before="18" w:line="250" w:lineRule="auto"/>
        <w:ind w:left="6" w:right="17" w:hanging="6"/>
        <w:jc w:val="both"/>
        <w:rPr>
          <w:rFonts w:hint="eastAsia"/>
          <w:i w:val="0"/>
          <w:iCs w:val="0"/>
          <w:sz w:val="30"/>
          <w:szCs w:val="30"/>
        </w:rPr>
      </w:pPr>
    </w:p>
    <w:p w14:paraId="2BF074C5">
      <w:pPr>
        <w:pStyle w:val="2"/>
        <w:spacing w:before="18" w:line="250" w:lineRule="auto"/>
        <w:ind w:left="6" w:right="17" w:hanging="6"/>
        <w:jc w:val="both"/>
        <w:rPr>
          <w:rFonts w:hint="eastAsia"/>
          <w:i w:val="0"/>
          <w:iCs w:val="0"/>
          <w:sz w:val="30"/>
          <w:szCs w:val="30"/>
        </w:rPr>
      </w:pPr>
      <w:r>
        <w:rPr>
          <w:rFonts w:hint="eastAsia"/>
          <w:i w:val="0"/>
          <w:iCs w:val="0"/>
          <w:sz w:val="30"/>
          <w:szCs w:val="30"/>
        </w:rPr>
        <w:t>John Wesley, ejected from Whitechurch in Dorsetshire, grandfather of the celebrated founder of Methodism, to whom, while a student at Oxford, Dr. Owen showed much kindness. 342</w:t>
      </w:r>
    </w:p>
    <w:p w14:paraId="1E1D988D">
      <w:pPr>
        <w:pStyle w:val="2"/>
        <w:spacing w:before="18" w:line="250" w:lineRule="auto"/>
        <w:ind w:left="6" w:right="17" w:hanging="6"/>
        <w:jc w:val="both"/>
        <w:rPr>
          <w:rFonts w:hint="eastAsia"/>
          <w:i w:val="0"/>
          <w:iCs w:val="0"/>
          <w:sz w:val="30"/>
          <w:szCs w:val="30"/>
        </w:rPr>
      </w:pPr>
    </w:p>
    <w:p w14:paraId="03289947">
      <w:pPr>
        <w:pStyle w:val="2"/>
        <w:spacing w:before="18" w:line="250" w:lineRule="auto"/>
        <w:ind w:left="6" w:right="17" w:hanging="6"/>
        <w:jc w:val="both"/>
        <w:rPr>
          <w:rFonts w:hint="eastAsia"/>
          <w:i w:val="0"/>
          <w:iCs w:val="0"/>
          <w:sz w:val="30"/>
          <w:szCs w:val="30"/>
        </w:rPr>
      </w:pPr>
      <w:r>
        <w:rPr>
          <w:rFonts w:hint="eastAsia"/>
          <w:i w:val="0"/>
          <w:iCs w:val="0"/>
          <w:sz w:val="30"/>
          <w:szCs w:val="30"/>
        </w:rPr>
        <w:t>约翰·卫斯理（John Wesley），从多塞特郡（Dorsetshire）的怀特彻奇（Whitechurch）被驱逐，著名的卫理公会（Methodism）创始人的祖父（grandfather），当他在牛津作学生时，欧文博士曾向他显示（showed）许多仁慈（much kindness）。342</w:t>
      </w:r>
    </w:p>
    <w:p w14:paraId="6CE13382">
      <w:pPr>
        <w:pStyle w:val="2"/>
        <w:spacing w:before="18" w:line="250" w:lineRule="auto"/>
        <w:ind w:left="6" w:right="17" w:hanging="6"/>
        <w:jc w:val="both"/>
        <w:rPr>
          <w:rFonts w:hint="eastAsia"/>
          <w:i w:val="0"/>
          <w:iCs w:val="0"/>
          <w:sz w:val="30"/>
          <w:szCs w:val="30"/>
        </w:rPr>
      </w:pPr>
    </w:p>
    <w:p w14:paraId="0A46C3E9">
      <w:pPr>
        <w:pStyle w:val="2"/>
        <w:spacing w:before="18" w:line="250" w:lineRule="auto"/>
        <w:ind w:left="6" w:right="17" w:hanging="6"/>
        <w:jc w:val="both"/>
        <w:rPr>
          <w:rFonts w:hint="eastAsia"/>
          <w:i w:val="0"/>
          <w:iCs w:val="0"/>
          <w:sz w:val="30"/>
          <w:szCs w:val="30"/>
        </w:rPr>
      </w:pPr>
      <w:r>
        <w:rPr>
          <w:rFonts w:hint="eastAsia"/>
          <w:i w:val="0"/>
          <w:iCs w:val="0"/>
          <w:sz w:val="30"/>
          <w:szCs w:val="30"/>
        </w:rPr>
        <w:t>It is worthy of remark that both by his father and his mother, John Wesley, High Churchman though he was, sprung from Dissenters: Dr. Annesley, his mother’s father, also being a distinguished Non-conformist.</w:t>
      </w:r>
    </w:p>
    <w:p w14:paraId="631040FA">
      <w:pPr>
        <w:pStyle w:val="2"/>
        <w:spacing w:before="18" w:line="250" w:lineRule="auto"/>
        <w:ind w:left="6" w:right="17" w:hanging="6"/>
        <w:jc w:val="both"/>
        <w:rPr>
          <w:rFonts w:hint="eastAsia"/>
          <w:i w:val="0"/>
          <w:iCs w:val="0"/>
          <w:sz w:val="30"/>
          <w:szCs w:val="30"/>
        </w:rPr>
      </w:pPr>
    </w:p>
    <w:p w14:paraId="22BC7E1F">
      <w:pPr>
        <w:pStyle w:val="2"/>
        <w:spacing w:before="18" w:line="250" w:lineRule="auto"/>
        <w:ind w:left="6" w:right="17" w:hanging="6"/>
        <w:jc w:val="both"/>
        <w:rPr>
          <w:rFonts w:hint="eastAsia"/>
          <w:i w:val="0"/>
          <w:iCs w:val="0"/>
          <w:sz w:val="30"/>
          <w:szCs w:val="30"/>
        </w:rPr>
      </w:pPr>
      <w:r>
        <w:rPr>
          <w:rFonts w:hint="eastAsia"/>
          <w:i w:val="0"/>
          <w:iCs w:val="0"/>
          <w:sz w:val="30"/>
          <w:szCs w:val="30"/>
        </w:rPr>
        <w:t>值得注意（worthy of remark）的是，约翰·卫斯理，尽管是高派国教徒（High Churchman），其父系（father）和母系（mother）都源自（sprung from）异议者（Dissenters）：他母亲的父亲安斯利博士（Dr. Annesley），也是一位杰出的不从国教者（distinguished Non-conformist）。</w:t>
      </w:r>
    </w:p>
    <w:p w14:paraId="6A155437">
      <w:pPr>
        <w:pStyle w:val="2"/>
        <w:spacing w:before="18" w:line="250" w:lineRule="auto"/>
        <w:ind w:left="6" w:right="17" w:hanging="6"/>
        <w:jc w:val="both"/>
        <w:rPr>
          <w:rFonts w:hint="eastAsia"/>
          <w:i w:val="0"/>
          <w:iCs w:val="0"/>
          <w:sz w:val="30"/>
          <w:szCs w:val="30"/>
        </w:rPr>
      </w:pPr>
    </w:p>
    <w:p w14:paraId="3298AAB6">
      <w:pPr>
        <w:pStyle w:val="2"/>
        <w:spacing w:before="18" w:line="250" w:lineRule="auto"/>
        <w:ind w:left="6" w:right="17" w:hanging="6"/>
        <w:jc w:val="both"/>
        <w:rPr>
          <w:rFonts w:hint="eastAsia"/>
          <w:i w:val="0"/>
          <w:iCs w:val="0"/>
          <w:sz w:val="30"/>
          <w:szCs w:val="30"/>
        </w:rPr>
      </w:pPr>
      <w:r>
        <w:rPr>
          <w:rFonts w:hint="eastAsia"/>
          <w:i w:val="0"/>
          <w:iCs w:val="0"/>
          <w:sz w:val="30"/>
          <w:szCs w:val="30"/>
        </w:rPr>
        <w:t>Mr. John Quick, the well-known author of the “Synodicon Gallia Reformata,” and of an unedited MS. in three folio volumes, now in the Red Cross Street Library, containing lives of eminent Protestant divines, both French and English. 343</w:t>
      </w:r>
    </w:p>
    <w:p w14:paraId="5814364B">
      <w:pPr>
        <w:pStyle w:val="2"/>
        <w:spacing w:before="18" w:line="250" w:lineRule="auto"/>
        <w:ind w:left="6" w:right="17" w:hanging="6"/>
        <w:jc w:val="both"/>
        <w:rPr>
          <w:rFonts w:hint="eastAsia"/>
          <w:i w:val="0"/>
          <w:iCs w:val="0"/>
          <w:sz w:val="30"/>
          <w:szCs w:val="30"/>
        </w:rPr>
      </w:pPr>
    </w:p>
    <w:p w14:paraId="604B5DCB">
      <w:pPr>
        <w:pStyle w:val="2"/>
        <w:spacing w:before="18" w:line="250" w:lineRule="auto"/>
        <w:ind w:left="6" w:right="17" w:hanging="6"/>
        <w:jc w:val="both"/>
        <w:rPr>
          <w:rFonts w:hint="eastAsia"/>
          <w:i w:val="0"/>
          <w:iCs w:val="0"/>
          <w:sz w:val="30"/>
          <w:szCs w:val="30"/>
        </w:rPr>
      </w:pPr>
      <w:r>
        <w:rPr>
          <w:rFonts w:hint="eastAsia"/>
          <w:i w:val="0"/>
          <w:iCs w:val="0"/>
          <w:sz w:val="30"/>
          <w:szCs w:val="30"/>
        </w:rPr>
        <w:t>约翰·奎克先生（Mr. John Quick），著名著作《法国改革宗教会会议录》（Synodicon Gallia Reformata）的作者，以及一部未编辑（unedited）手稿（MS.）的作者，该手稿共三卷对开本，现存于红十字街图书馆（Red Cross Street Library），包含法国（French）和英国（English）杰出新教神学家（eminent Protestant divines）的生平。343</w:t>
      </w:r>
    </w:p>
    <w:p w14:paraId="0CFA34C2">
      <w:pPr>
        <w:pStyle w:val="2"/>
        <w:spacing w:before="18" w:line="250" w:lineRule="auto"/>
        <w:ind w:left="6" w:right="17" w:hanging="6"/>
        <w:jc w:val="both"/>
        <w:rPr>
          <w:rFonts w:hint="eastAsia"/>
          <w:i w:val="0"/>
          <w:iCs w:val="0"/>
          <w:sz w:val="30"/>
          <w:szCs w:val="30"/>
        </w:rPr>
      </w:pPr>
    </w:p>
    <w:p w14:paraId="168EF10A">
      <w:pPr>
        <w:pStyle w:val="2"/>
        <w:spacing w:before="18" w:line="250" w:lineRule="auto"/>
        <w:ind w:left="6" w:right="17" w:hanging="6"/>
        <w:jc w:val="both"/>
        <w:rPr>
          <w:rFonts w:hint="eastAsia"/>
          <w:i w:val="0"/>
          <w:iCs w:val="0"/>
          <w:sz w:val="30"/>
          <w:szCs w:val="30"/>
        </w:rPr>
      </w:pPr>
      <w:r>
        <w:rPr>
          <w:rFonts w:hint="eastAsia"/>
          <w:i w:val="0"/>
          <w:iCs w:val="0"/>
          <w:sz w:val="30"/>
          <w:szCs w:val="30"/>
        </w:rPr>
        <w:t>Joseph Alleine, the ejected minister of Taunton; a learned and most devoted man, justly celebrated for his “Call to the Unconverted;” which has gone through innumerable editions. 344</w:t>
      </w:r>
    </w:p>
    <w:p w14:paraId="6DA2E94D">
      <w:pPr>
        <w:pStyle w:val="2"/>
        <w:spacing w:before="18" w:line="250" w:lineRule="auto"/>
        <w:ind w:left="6" w:right="17" w:hanging="6"/>
        <w:jc w:val="both"/>
        <w:rPr>
          <w:rFonts w:hint="eastAsia"/>
          <w:i w:val="0"/>
          <w:iCs w:val="0"/>
          <w:sz w:val="30"/>
          <w:szCs w:val="30"/>
        </w:rPr>
      </w:pPr>
    </w:p>
    <w:p w14:paraId="63F7E7A5">
      <w:pPr>
        <w:pStyle w:val="2"/>
        <w:spacing w:before="18" w:line="250" w:lineRule="auto"/>
        <w:ind w:left="6" w:right="17" w:hanging="6"/>
        <w:jc w:val="both"/>
        <w:rPr>
          <w:rFonts w:hint="eastAsia"/>
          <w:i w:val="0"/>
          <w:iCs w:val="0"/>
          <w:sz w:val="30"/>
          <w:szCs w:val="30"/>
        </w:rPr>
      </w:pPr>
      <w:r>
        <w:rPr>
          <w:rFonts w:hint="eastAsia"/>
          <w:i w:val="0"/>
          <w:iCs w:val="0"/>
          <w:sz w:val="30"/>
          <w:szCs w:val="30"/>
        </w:rPr>
        <w:t>约瑟夫·阿莱恩（Joseph Alleine），被驱逐的汤顿（Taunton）牧师；一位博学（learned）且极其忠诚（most devoted）的人，因其《向未归信者呼召》（Call to the Unconverted）而理应受到称赞（justly celebrated）；该书经历了无数次再版（innumerable editions）。344</w:t>
      </w:r>
    </w:p>
    <w:p w14:paraId="3BF484B3">
      <w:pPr>
        <w:pStyle w:val="2"/>
        <w:spacing w:before="18" w:line="250" w:lineRule="auto"/>
        <w:ind w:left="6" w:right="17" w:hanging="6"/>
        <w:jc w:val="both"/>
        <w:rPr>
          <w:rFonts w:hint="eastAsia"/>
          <w:i w:val="0"/>
          <w:iCs w:val="0"/>
          <w:sz w:val="30"/>
          <w:szCs w:val="30"/>
        </w:rPr>
      </w:pPr>
    </w:p>
    <w:p w14:paraId="6532C267">
      <w:pPr>
        <w:pStyle w:val="2"/>
        <w:spacing w:before="18" w:line="250" w:lineRule="auto"/>
        <w:ind w:left="6" w:right="17" w:hanging="6"/>
        <w:jc w:val="both"/>
        <w:rPr>
          <w:rFonts w:hint="eastAsia"/>
          <w:i w:val="0"/>
          <w:iCs w:val="0"/>
          <w:sz w:val="30"/>
          <w:szCs w:val="30"/>
        </w:rPr>
      </w:pPr>
      <w:r>
        <w:rPr>
          <w:rFonts w:hint="eastAsia"/>
          <w:i w:val="0"/>
          <w:iCs w:val="0"/>
          <w:sz w:val="30"/>
          <w:szCs w:val="30"/>
        </w:rPr>
        <w:t>Thomas Tregrosse, the ejected minister of Millar and Mabe in Cornwall, and distinguished for his apostolic</w:t>
      </w:r>
    </w:p>
    <w:p w14:paraId="0B09C4A5">
      <w:pPr>
        <w:pStyle w:val="2"/>
        <w:spacing w:before="18" w:line="250" w:lineRule="auto"/>
        <w:ind w:left="6" w:right="17" w:hanging="6"/>
        <w:jc w:val="both"/>
        <w:rPr>
          <w:rFonts w:hint="eastAsia"/>
          <w:i w:val="0"/>
          <w:iCs w:val="0"/>
          <w:sz w:val="30"/>
          <w:szCs w:val="30"/>
        </w:rPr>
      </w:pPr>
    </w:p>
    <w:p w14:paraId="74160665">
      <w:pPr>
        <w:pStyle w:val="2"/>
        <w:spacing w:before="18" w:line="250" w:lineRule="auto"/>
        <w:ind w:left="6" w:right="17" w:hanging="6"/>
        <w:jc w:val="both"/>
        <w:rPr>
          <w:rFonts w:hint="eastAsia"/>
          <w:i w:val="0"/>
          <w:iCs w:val="0"/>
          <w:sz w:val="30"/>
          <w:szCs w:val="30"/>
        </w:rPr>
      </w:pPr>
      <w:r>
        <w:rPr>
          <w:rFonts w:hint="eastAsia"/>
          <w:i w:val="0"/>
          <w:iCs w:val="0"/>
          <w:sz w:val="30"/>
          <w:szCs w:val="30"/>
        </w:rPr>
        <w:t>托马斯·特雷格罗斯（Thomas Tregrosse），被驱逐的康沃尔郡（Cornwall）米勒（Millar）和梅布（Mabe）牧师，并因其使徒般的（apostolic）</w:t>
      </w:r>
    </w:p>
    <w:p w14:paraId="7C5B6DFD">
      <w:pPr>
        <w:pStyle w:val="2"/>
        <w:spacing w:before="18" w:line="250" w:lineRule="auto"/>
        <w:ind w:left="6" w:right="17" w:hanging="6"/>
        <w:jc w:val="both"/>
        <w:rPr>
          <w:rFonts w:hint="eastAsia"/>
          <w:i w:val="0"/>
          <w:iCs w:val="0"/>
          <w:sz w:val="30"/>
          <w:szCs w:val="30"/>
        </w:rPr>
      </w:pPr>
    </w:p>
    <w:p w14:paraId="13C21B49">
      <w:pPr>
        <w:pStyle w:val="2"/>
        <w:spacing w:before="18" w:line="250" w:lineRule="auto"/>
        <w:ind w:left="6" w:right="17" w:hanging="6"/>
        <w:jc w:val="both"/>
        <w:rPr>
          <w:rFonts w:hint="eastAsia"/>
          <w:i w:val="0"/>
          <w:iCs w:val="0"/>
          <w:sz w:val="30"/>
          <w:szCs w:val="30"/>
        </w:rPr>
      </w:pPr>
      <w:r>
        <w:rPr>
          <w:rFonts w:hint="eastAsia"/>
          <w:i w:val="0"/>
          <w:iCs w:val="0"/>
          <w:sz w:val="30"/>
          <w:szCs w:val="30"/>
        </w:rPr>
        <w:t>labours in that country. 345</w:t>
      </w:r>
    </w:p>
    <w:p w14:paraId="1B429E92">
      <w:pPr>
        <w:pStyle w:val="2"/>
        <w:spacing w:before="18" w:line="250" w:lineRule="auto"/>
        <w:ind w:left="6" w:right="17" w:hanging="6"/>
        <w:jc w:val="both"/>
        <w:rPr>
          <w:rFonts w:hint="eastAsia"/>
          <w:i w:val="0"/>
          <w:iCs w:val="0"/>
          <w:sz w:val="30"/>
          <w:szCs w:val="30"/>
        </w:rPr>
      </w:pPr>
    </w:p>
    <w:p w14:paraId="6A440196">
      <w:pPr>
        <w:pStyle w:val="2"/>
        <w:spacing w:before="18" w:line="250" w:lineRule="auto"/>
        <w:ind w:left="6" w:right="17" w:hanging="6"/>
        <w:jc w:val="both"/>
        <w:rPr>
          <w:rFonts w:hint="eastAsia"/>
          <w:i w:val="0"/>
          <w:iCs w:val="0"/>
          <w:sz w:val="30"/>
          <w:szCs w:val="30"/>
        </w:rPr>
      </w:pPr>
      <w:r>
        <w:rPr>
          <w:rFonts w:hint="eastAsia"/>
          <w:i w:val="0"/>
          <w:iCs w:val="0"/>
          <w:sz w:val="30"/>
          <w:szCs w:val="30"/>
        </w:rPr>
        <w:t>在该地区的劳苦而著称。345</w:t>
      </w:r>
    </w:p>
    <w:p w14:paraId="32976DA3">
      <w:pPr>
        <w:pStyle w:val="2"/>
        <w:spacing w:before="18" w:line="250" w:lineRule="auto"/>
        <w:ind w:left="6" w:right="17" w:hanging="6"/>
        <w:jc w:val="both"/>
        <w:rPr>
          <w:rFonts w:hint="eastAsia"/>
          <w:i w:val="0"/>
          <w:iCs w:val="0"/>
          <w:sz w:val="30"/>
          <w:szCs w:val="30"/>
        </w:rPr>
      </w:pPr>
    </w:p>
    <w:p w14:paraId="3B9DCAB8">
      <w:pPr>
        <w:pStyle w:val="2"/>
        <w:spacing w:before="18" w:line="250" w:lineRule="auto"/>
        <w:ind w:left="6" w:right="17" w:hanging="6"/>
        <w:jc w:val="both"/>
        <w:rPr>
          <w:rFonts w:hint="eastAsia"/>
          <w:i w:val="0"/>
          <w:iCs w:val="0"/>
          <w:sz w:val="30"/>
          <w:szCs w:val="30"/>
        </w:rPr>
      </w:pPr>
      <w:r>
        <w:rPr>
          <w:rFonts w:hint="eastAsia"/>
          <w:i w:val="0"/>
          <w:iCs w:val="0"/>
          <w:sz w:val="30"/>
          <w:szCs w:val="30"/>
        </w:rPr>
        <w:t>John Troughton, blind from the fourth year of his age; yet a good school divine, and metaphysician, and much commended for his disputations when at the University.</w:t>
      </w:r>
    </w:p>
    <w:p w14:paraId="46D98764">
      <w:pPr>
        <w:pStyle w:val="2"/>
        <w:spacing w:before="18" w:line="250" w:lineRule="auto"/>
        <w:ind w:left="6" w:right="17" w:hanging="6"/>
        <w:jc w:val="both"/>
        <w:rPr>
          <w:rFonts w:hint="eastAsia"/>
          <w:i w:val="0"/>
          <w:iCs w:val="0"/>
          <w:sz w:val="30"/>
          <w:szCs w:val="30"/>
        </w:rPr>
      </w:pPr>
    </w:p>
    <w:p w14:paraId="4557C9CB">
      <w:pPr>
        <w:pStyle w:val="2"/>
        <w:spacing w:before="18" w:line="250" w:lineRule="auto"/>
        <w:ind w:left="6" w:right="17" w:hanging="6"/>
        <w:jc w:val="both"/>
        <w:rPr>
          <w:rFonts w:hint="eastAsia"/>
          <w:i w:val="0"/>
          <w:iCs w:val="0"/>
          <w:sz w:val="30"/>
          <w:szCs w:val="30"/>
        </w:rPr>
      </w:pPr>
      <w:r>
        <w:rPr>
          <w:rFonts w:hint="eastAsia"/>
          <w:i w:val="0"/>
          <w:iCs w:val="0"/>
          <w:sz w:val="30"/>
          <w:szCs w:val="30"/>
        </w:rPr>
        <w:t>约翰·特劳顿（John Troughton），从四岁（fourth year of his age）起失明（blind）；然而是一位优秀的经院神学家（good school divine）和形而上学家（metaphysician），并且在大学期间因其辩论（disputations）而备受称赞（much commended）。</w:t>
      </w:r>
    </w:p>
    <w:p w14:paraId="251A4867">
      <w:pPr>
        <w:pStyle w:val="2"/>
        <w:spacing w:before="18" w:line="250" w:lineRule="auto"/>
        <w:ind w:left="6" w:right="17" w:hanging="6"/>
        <w:jc w:val="both"/>
        <w:rPr>
          <w:rFonts w:hint="eastAsia"/>
          <w:i w:val="0"/>
          <w:iCs w:val="0"/>
          <w:sz w:val="30"/>
          <w:szCs w:val="30"/>
        </w:rPr>
      </w:pPr>
    </w:p>
    <w:p w14:paraId="23E49577">
      <w:pPr>
        <w:pStyle w:val="2"/>
        <w:spacing w:before="18" w:line="250" w:lineRule="auto"/>
        <w:ind w:left="6" w:right="17" w:hanging="6"/>
        <w:jc w:val="both"/>
        <w:rPr>
          <w:rFonts w:hint="eastAsia"/>
          <w:i w:val="0"/>
          <w:iCs w:val="0"/>
          <w:sz w:val="30"/>
          <w:szCs w:val="30"/>
        </w:rPr>
      </w:pPr>
      <w:r>
        <w:rPr>
          <w:rFonts w:hint="eastAsia"/>
          <w:i w:val="0"/>
          <w:iCs w:val="0"/>
          <w:sz w:val="30"/>
          <w:szCs w:val="30"/>
        </w:rPr>
        <w:t>He wrote several things on the Non-conformist controversy. 346</w:t>
      </w:r>
    </w:p>
    <w:p w14:paraId="35C6A670">
      <w:pPr>
        <w:pStyle w:val="2"/>
        <w:spacing w:before="18" w:line="250" w:lineRule="auto"/>
        <w:ind w:left="6" w:right="17" w:hanging="6"/>
        <w:jc w:val="both"/>
        <w:rPr>
          <w:rFonts w:hint="eastAsia"/>
          <w:i w:val="0"/>
          <w:iCs w:val="0"/>
          <w:sz w:val="30"/>
          <w:szCs w:val="30"/>
        </w:rPr>
      </w:pPr>
    </w:p>
    <w:p w14:paraId="7E2D216A">
      <w:pPr>
        <w:pStyle w:val="2"/>
        <w:spacing w:before="18" w:line="250" w:lineRule="auto"/>
        <w:ind w:left="6" w:right="17" w:hanging="6"/>
        <w:jc w:val="both"/>
        <w:rPr>
          <w:rFonts w:hint="eastAsia"/>
          <w:i w:val="0"/>
          <w:iCs w:val="0"/>
          <w:sz w:val="30"/>
          <w:szCs w:val="30"/>
        </w:rPr>
      </w:pPr>
      <w:r>
        <w:rPr>
          <w:rFonts w:hint="eastAsia"/>
          <w:i w:val="0"/>
          <w:iCs w:val="0"/>
          <w:sz w:val="30"/>
          <w:szCs w:val="30"/>
        </w:rPr>
        <w:t>他写了几篇关于不从国教者争议（Non-conformist controversy）的文章。346</w:t>
      </w:r>
    </w:p>
    <w:p w14:paraId="46165131">
      <w:pPr>
        <w:pStyle w:val="2"/>
        <w:spacing w:before="18" w:line="250" w:lineRule="auto"/>
        <w:ind w:left="6" w:right="17" w:hanging="6"/>
        <w:jc w:val="both"/>
        <w:rPr>
          <w:rFonts w:hint="eastAsia"/>
          <w:i w:val="0"/>
          <w:iCs w:val="0"/>
          <w:sz w:val="30"/>
          <w:szCs w:val="30"/>
        </w:rPr>
      </w:pPr>
    </w:p>
    <w:p w14:paraId="19481C3B">
      <w:pPr>
        <w:pStyle w:val="2"/>
        <w:spacing w:before="18" w:line="250" w:lineRule="auto"/>
        <w:ind w:left="6" w:right="17" w:hanging="6"/>
        <w:jc w:val="both"/>
        <w:rPr>
          <w:rFonts w:hint="eastAsia"/>
          <w:i w:val="0"/>
          <w:iCs w:val="0"/>
          <w:sz w:val="30"/>
          <w:szCs w:val="30"/>
        </w:rPr>
      </w:pPr>
      <w:r>
        <w:rPr>
          <w:rFonts w:hint="eastAsia"/>
          <w:i w:val="0"/>
          <w:iCs w:val="0"/>
          <w:sz w:val="30"/>
          <w:szCs w:val="30"/>
        </w:rPr>
        <w:t>187</w:t>
      </w:r>
    </w:p>
    <w:p w14:paraId="7F3E4245">
      <w:pPr>
        <w:pStyle w:val="2"/>
        <w:spacing w:before="18" w:line="250" w:lineRule="auto"/>
        <w:ind w:left="6" w:right="17" w:hanging="6"/>
        <w:jc w:val="both"/>
        <w:rPr>
          <w:rFonts w:hint="eastAsia"/>
          <w:i w:val="0"/>
          <w:iCs w:val="0"/>
          <w:sz w:val="30"/>
          <w:szCs w:val="30"/>
        </w:rPr>
      </w:pPr>
    </w:p>
    <w:p w14:paraId="0F7D4FF9">
      <w:pPr>
        <w:pStyle w:val="2"/>
        <w:spacing w:before="18" w:line="250" w:lineRule="auto"/>
        <w:ind w:left="6" w:right="17" w:hanging="6"/>
        <w:jc w:val="both"/>
        <w:rPr>
          <w:rFonts w:hint="eastAsia"/>
          <w:i w:val="0"/>
          <w:iCs w:val="0"/>
          <w:sz w:val="30"/>
          <w:szCs w:val="30"/>
        </w:rPr>
      </w:pPr>
      <w:r>
        <w:rPr>
          <w:rFonts w:hint="eastAsia"/>
          <w:i w:val="0"/>
          <w:iCs w:val="0"/>
          <w:sz w:val="30"/>
          <w:szCs w:val="30"/>
        </w:rPr>
        <w:t>187</w:t>
      </w:r>
    </w:p>
    <w:p w14:paraId="0D0F0F13">
      <w:pPr>
        <w:pStyle w:val="2"/>
        <w:spacing w:before="18" w:line="250" w:lineRule="auto"/>
        <w:ind w:left="6" w:right="17" w:hanging="6"/>
        <w:jc w:val="both"/>
        <w:rPr>
          <w:rFonts w:hint="eastAsia"/>
          <w:i w:val="0"/>
          <w:iCs w:val="0"/>
          <w:sz w:val="30"/>
          <w:szCs w:val="30"/>
        </w:rPr>
      </w:pPr>
    </w:p>
    <w:p w14:paraId="3A46C7A1">
      <w:pPr>
        <w:pStyle w:val="2"/>
        <w:spacing w:before="18" w:line="250" w:lineRule="auto"/>
        <w:ind w:left="6" w:right="17" w:hanging="6"/>
        <w:jc w:val="both"/>
        <w:rPr>
          <w:rFonts w:hint="eastAsia"/>
          <w:i w:val="0"/>
          <w:iCs w:val="0"/>
          <w:sz w:val="30"/>
          <w:szCs w:val="30"/>
        </w:rPr>
      </w:pPr>
      <w:r>
        <w:rPr>
          <w:rFonts w:hint="eastAsia"/>
          <w:i w:val="0"/>
          <w:iCs w:val="0"/>
          <w:sz w:val="30"/>
          <w:szCs w:val="30"/>
        </w:rPr>
        <w:t>Charles Morton, afterwards a celebrated dissenting tutor at Newington Green; but so infested with the Bishops’ processes, that he was obliged to desist and retire to America, where he died. 347</w:t>
      </w:r>
    </w:p>
    <w:p w14:paraId="52C7B5C9">
      <w:pPr>
        <w:pStyle w:val="2"/>
        <w:spacing w:before="18" w:line="250" w:lineRule="auto"/>
        <w:ind w:left="6" w:right="17" w:hanging="6"/>
        <w:jc w:val="both"/>
        <w:rPr>
          <w:rFonts w:hint="eastAsia"/>
          <w:i w:val="0"/>
          <w:iCs w:val="0"/>
          <w:sz w:val="30"/>
          <w:szCs w:val="30"/>
        </w:rPr>
      </w:pPr>
    </w:p>
    <w:p w14:paraId="4B6A87B7">
      <w:pPr>
        <w:pStyle w:val="2"/>
        <w:spacing w:before="18" w:line="250" w:lineRule="auto"/>
        <w:ind w:left="6" w:right="17" w:hanging="6"/>
        <w:jc w:val="both"/>
        <w:rPr>
          <w:rFonts w:hint="eastAsia"/>
          <w:i w:val="0"/>
          <w:iCs w:val="0"/>
          <w:sz w:val="30"/>
          <w:szCs w:val="30"/>
        </w:rPr>
      </w:pPr>
      <w:r>
        <w:rPr>
          <w:rFonts w:hint="eastAsia"/>
          <w:i w:val="0"/>
          <w:iCs w:val="0"/>
          <w:sz w:val="30"/>
          <w:szCs w:val="30"/>
        </w:rPr>
        <w:t>查尔斯·莫顿（Charles Morton），后来成为纽因顿格林（Newington Green）著名的异议派导师（dissenting tutor）；但因深受主教诉讼（Bishops’ processes）的困扰（infested），被迫停止（desist）并退隐（retire to）到美洲（America），在那里去世。347</w:t>
      </w:r>
    </w:p>
    <w:p w14:paraId="33CF2B35">
      <w:pPr>
        <w:pStyle w:val="2"/>
        <w:spacing w:before="18" w:line="250" w:lineRule="auto"/>
        <w:ind w:left="6" w:right="17" w:hanging="6"/>
        <w:jc w:val="both"/>
        <w:rPr>
          <w:rFonts w:hint="eastAsia"/>
          <w:i w:val="0"/>
          <w:iCs w:val="0"/>
          <w:sz w:val="30"/>
          <w:szCs w:val="30"/>
        </w:rPr>
      </w:pPr>
    </w:p>
    <w:p w14:paraId="558523A5">
      <w:pPr>
        <w:pStyle w:val="2"/>
        <w:spacing w:before="18" w:line="250" w:lineRule="auto"/>
        <w:ind w:left="6" w:right="17" w:hanging="6"/>
        <w:jc w:val="both"/>
        <w:rPr>
          <w:rFonts w:hint="eastAsia"/>
          <w:i w:val="0"/>
          <w:iCs w:val="0"/>
          <w:sz w:val="30"/>
          <w:szCs w:val="30"/>
        </w:rPr>
      </w:pPr>
      <w:r>
        <w:rPr>
          <w:rFonts w:hint="eastAsia"/>
          <w:i w:val="0"/>
          <w:iCs w:val="0"/>
          <w:sz w:val="30"/>
          <w:szCs w:val="30"/>
        </w:rPr>
        <w:t>Samuel Tapper, the friend of Bishops Wilkins and Ward; Thomas Danson, Samuel Blower, John Spilsbury, and James Ashurst, all Dissenting ministers of some eminence, besides many others too numerous to be named in this place. 348</w:t>
      </w:r>
    </w:p>
    <w:p w14:paraId="00484886">
      <w:pPr>
        <w:pStyle w:val="2"/>
        <w:spacing w:before="18" w:line="250" w:lineRule="auto"/>
        <w:ind w:left="6" w:right="17" w:hanging="6"/>
        <w:jc w:val="both"/>
        <w:rPr>
          <w:rFonts w:hint="eastAsia"/>
          <w:i w:val="0"/>
          <w:iCs w:val="0"/>
          <w:sz w:val="30"/>
          <w:szCs w:val="30"/>
        </w:rPr>
      </w:pPr>
    </w:p>
    <w:p w14:paraId="7626A98A">
      <w:pPr>
        <w:pStyle w:val="2"/>
        <w:spacing w:before="18" w:line="250" w:lineRule="auto"/>
        <w:ind w:left="6" w:right="17" w:hanging="6"/>
        <w:jc w:val="both"/>
        <w:rPr>
          <w:rFonts w:hint="eastAsia"/>
          <w:i w:val="0"/>
          <w:iCs w:val="0"/>
          <w:sz w:val="30"/>
          <w:szCs w:val="30"/>
        </w:rPr>
      </w:pPr>
      <w:r>
        <w:rPr>
          <w:rFonts w:hint="eastAsia"/>
          <w:i w:val="0"/>
          <w:iCs w:val="0"/>
          <w:sz w:val="30"/>
          <w:szCs w:val="30"/>
        </w:rPr>
        <w:t>塞缪尔·塔珀（Samuel Tapper），威尔金斯主教和沃德主教的朋友；托马斯·丹森（Thomas Danson）、塞缪尔·布洛尔（Samuel Blower）、约翰·斯皮尔斯伯里（John Spilsbury）和詹姆斯·阿什赫斯特（James Ashurst），都是有些名望（some eminence）的异议派牧师，此外还有许多其他人，人数众多（too numerous）无法在此一一列举（named）。348</w:t>
      </w:r>
    </w:p>
    <w:p w14:paraId="6FEB4B91">
      <w:pPr>
        <w:pStyle w:val="2"/>
        <w:spacing w:before="18" w:line="250" w:lineRule="auto"/>
        <w:ind w:left="6" w:right="17" w:hanging="6"/>
        <w:jc w:val="both"/>
        <w:rPr>
          <w:rFonts w:hint="eastAsia"/>
          <w:i w:val="0"/>
          <w:iCs w:val="0"/>
          <w:sz w:val="30"/>
          <w:szCs w:val="30"/>
        </w:rPr>
      </w:pPr>
    </w:p>
    <w:p w14:paraId="1D99C360">
      <w:pPr>
        <w:pStyle w:val="2"/>
        <w:spacing w:before="18" w:line="250" w:lineRule="auto"/>
        <w:ind w:left="6" w:right="17" w:hanging="6"/>
        <w:jc w:val="both"/>
        <w:rPr>
          <w:rFonts w:hint="eastAsia"/>
          <w:i w:val="0"/>
          <w:iCs w:val="0"/>
          <w:sz w:val="30"/>
          <w:szCs w:val="30"/>
        </w:rPr>
      </w:pPr>
      <w:r>
        <w:rPr>
          <w:rFonts w:hint="eastAsia"/>
          <w:i w:val="0"/>
          <w:iCs w:val="0"/>
          <w:sz w:val="30"/>
          <w:szCs w:val="30"/>
        </w:rPr>
        <w:t>It was during this time, and in Oxford also, that the foundation of the Royal Society was laid; and some of its earliest and most distinguished friends either belonged to the University, or received the elements of their education there. 349</w:t>
      </w:r>
    </w:p>
    <w:p w14:paraId="7C75C972">
      <w:pPr>
        <w:pStyle w:val="2"/>
        <w:spacing w:before="18" w:line="250" w:lineRule="auto"/>
        <w:ind w:left="6" w:right="17" w:hanging="6"/>
        <w:jc w:val="both"/>
        <w:rPr>
          <w:rFonts w:hint="eastAsia"/>
          <w:i w:val="0"/>
          <w:iCs w:val="0"/>
          <w:sz w:val="30"/>
          <w:szCs w:val="30"/>
        </w:rPr>
      </w:pPr>
    </w:p>
    <w:p w14:paraId="03E7D554">
      <w:pPr>
        <w:pStyle w:val="2"/>
        <w:spacing w:before="18" w:line="250" w:lineRule="auto"/>
        <w:ind w:left="6" w:right="17" w:hanging="6"/>
        <w:jc w:val="both"/>
        <w:rPr>
          <w:rFonts w:hint="eastAsia"/>
          <w:i w:val="0"/>
          <w:iCs w:val="0"/>
          <w:sz w:val="30"/>
          <w:szCs w:val="30"/>
        </w:rPr>
      </w:pPr>
      <w:r>
        <w:rPr>
          <w:rFonts w:hint="eastAsia"/>
          <w:i w:val="0"/>
          <w:iCs w:val="0"/>
          <w:sz w:val="30"/>
          <w:szCs w:val="30"/>
        </w:rPr>
        <w:t>正是在这个时期，并且也是在牛津，皇家学会（Royal Society）奠定了基础（foundation... was laid）；它一些最早（earliest）且最杰出（most distinguished）的朋友（friends）要么属于（belonged to）该大学，要么在那里接受了他们教育的基础（elements of their education）。349</w:t>
      </w:r>
    </w:p>
    <w:p w14:paraId="02246B6B">
      <w:pPr>
        <w:pStyle w:val="2"/>
        <w:spacing w:before="18" w:line="250" w:lineRule="auto"/>
        <w:ind w:left="6" w:right="17" w:hanging="6"/>
        <w:jc w:val="both"/>
        <w:rPr>
          <w:rFonts w:hint="eastAsia"/>
          <w:i w:val="0"/>
          <w:iCs w:val="0"/>
          <w:sz w:val="30"/>
          <w:szCs w:val="30"/>
        </w:rPr>
      </w:pPr>
    </w:p>
    <w:p w14:paraId="74EDF6E4">
      <w:pPr>
        <w:pStyle w:val="2"/>
        <w:spacing w:before="18" w:line="250" w:lineRule="auto"/>
        <w:ind w:left="6" w:right="17" w:hanging="6"/>
        <w:jc w:val="both"/>
        <w:rPr>
          <w:rFonts w:hint="eastAsia"/>
          <w:i w:val="0"/>
          <w:iCs w:val="0"/>
          <w:sz w:val="30"/>
          <w:szCs w:val="30"/>
        </w:rPr>
      </w:pPr>
      <w:r>
        <w:rPr>
          <w:rFonts w:hint="eastAsia"/>
          <w:i w:val="0"/>
          <w:iCs w:val="0"/>
          <w:sz w:val="30"/>
          <w:szCs w:val="30"/>
        </w:rPr>
        <w:t>These facts and testimonies show the flourishing state of learning, religion, and science during the latter part at least of Owen’s Vice-Chancellorship; and the merit which is due to him in bringing this important seat of instruction out of the dangers to which, at the beginning of his administration, it was evidently exposed — from disorder, party spirit, and fanaticism.</w:t>
      </w:r>
    </w:p>
    <w:p w14:paraId="5A6B7977">
      <w:pPr>
        <w:pStyle w:val="2"/>
        <w:spacing w:before="18" w:line="250" w:lineRule="auto"/>
        <w:ind w:left="6" w:right="17" w:hanging="6"/>
        <w:jc w:val="both"/>
        <w:rPr>
          <w:rFonts w:hint="eastAsia"/>
          <w:i w:val="0"/>
          <w:iCs w:val="0"/>
          <w:sz w:val="30"/>
          <w:szCs w:val="30"/>
        </w:rPr>
      </w:pPr>
    </w:p>
    <w:p w14:paraId="7700FE68">
      <w:pPr>
        <w:pStyle w:val="2"/>
        <w:spacing w:before="18" w:line="250" w:lineRule="auto"/>
        <w:ind w:left="6" w:right="17" w:hanging="6"/>
        <w:jc w:val="both"/>
        <w:rPr>
          <w:rFonts w:hint="eastAsia"/>
          <w:i w:val="0"/>
          <w:iCs w:val="0"/>
          <w:sz w:val="30"/>
          <w:szCs w:val="30"/>
        </w:rPr>
      </w:pPr>
      <w:r>
        <w:rPr>
          <w:rFonts w:hint="eastAsia"/>
          <w:i w:val="0"/>
          <w:iCs w:val="0"/>
          <w:sz w:val="30"/>
          <w:szCs w:val="30"/>
        </w:rPr>
        <w:t>这些事实（facts）和证词（testimonies）表明了至少在欧文担任副校长（Vice-Chancellorship）后期，学识（learning）、宗教（religion）和科学（science）的繁荣状况（flourishing state）；以及应归功于（due to）他的功绩（merit），即他将这个重要的教学机构（important seat of instruction）从其管理（administration）初期明显暴露（evidently exposed）于——混乱（disorder）、党派精神（party spirit）和狂热主义（fanaticism）——的危险（dangers）中解救（bringing... out）出来。</w:t>
      </w:r>
    </w:p>
    <w:p w14:paraId="07E59524">
      <w:pPr>
        <w:pStyle w:val="2"/>
        <w:spacing w:before="18" w:line="250" w:lineRule="auto"/>
        <w:ind w:left="6" w:right="17" w:hanging="6"/>
        <w:jc w:val="both"/>
        <w:rPr>
          <w:rFonts w:hint="eastAsia"/>
          <w:i w:val="0"/>
          <w:iCs w:val="0"/>
          <w:sz w:val="30"/>
          <w:szCs w:val="30"/>
        </w:rPr>
      </w:pPr>
    </w:p>
    <w:p w14:paraId="05EE7455">
      <w:pPr>
        <w:pStyle w:val="2"/>
        <w:spacing w:before="18" w:line="250" w:lineRule="auto"/>
        <w:ind w:left="6" w:right="17" w:hanging="6"/>
        <w:jc w:val="both"/>
        <w:rPr>
          <w:rFonts w:hint="eastAsia"/>
          <w:i w:val="0"/>
          <w:iCs w:val="0"/>
          <w:sz w:val="30"/>
          <w:szCs w:val="30"/>
        </w:rPr>
      </w:pPr>
      <w:r>
        <w:rPr>
          <w:rFonts w:hint="eastAsia"/>
          <w:i w:val="0"/>
          <w:iCs w:val="0"/>
          <w:sz w:val="30"/>
          <w:szCs w:val="30"/>
        </w:rPr>
        <w:t>If any additional evidence is wanted in support of our representations, and to expose the calumnies propagated against Owen and his friends, it will be furnished by Lord Clarendon whose impartiality on such a subject will not be questioned.</w:t>
      </w:r>
    </w:p>
    <w:p w14:paraId="38312E85">
      <w:pPr>
        <w:pStyle w:val="2"/>
        <w:spacing w:before="18" w:line="250" w:lineRule="auto"/>
        <w:ind w:left="6" w:right="17" w:hanging="6"/>
        <w:jc w:val="both"/>
        <w:rPr>
          <w:rFonts w:hint="eastAsia"/>
          <w:i w:val="0"/>
          <w:iCs w:val="0"/>
          <w:sz w:val="30"/>
          <w:szCs w:val="30"/>
        </w:rPr>
      </w:pPr>
    </w:p>
    <w:p w14:paraId="070EAF03">
      <w:pPr>
        <w:pStyle w:val="2"/>
        <w:spacing w:before="18" w:line="250" w:lineRule="auto"/>
        <w:ind w:left="6" w:right="17" w:hanging="6"/>
        <w:jc w:val="both"/>
        <w:rPr>
          <w:rFonts w:hint="eastAsia"/>
          <w:i w:val="0"/>
          <w:iCs w:val="0"/>
          <w:sz w:val="30"/>
          <w:szCs w:val="30"/>
        </w:rPr>
      </w:pPr>
      <w:r>
        <w:rPr>
          <w:rFonts w:hint="eastAsia"/>
          <w:i w:val="0"/>
          <w:iCs w:val="0"/>
          <w:sz w:val="30"/>
          <w:szCs w:val="30"/>
        </w:rPr>
        <w:t>如果需要任何额外的证据（additional evidence）来支持（support）我们的陈述（representations），并揭露（expose）针对欧文及其朋友们传播（propagated）的诽谤（calumnies），那么克拉伦登勋爵（Lord Clarendon）将会提供（furnished），他在这样一个主题上的公正性（impartiality）不容置疑（will not be questioned）。</w:t>
      </w:r>
    </w:p>
    <w:p w14:paraId="0A658CC0">
      <w:pPr>
        <w:pStyle w:val="2"/>
        <w:spacing w:before="18" w:line="250" w:lineRule="auto"/>
        <w:ind w:left="6" w:right="17" w:hanging="6"/>
        <w:jc w:val="both"/>
        <w:rPr>
          <w:rFonts w:hint="eastAsia"/>
          <w:i w:val="0"/>
          <w:iCs w:val="0"/>
          <w:sz w:val="30"/>
          <w:szCs w:val="30"/>
        </w:rPr>
      </w:pPr>
    </w:p>
    <w:p w14:paraId="2333501B">
      <w:pPr>
        <w:pStyle w:val="2"/>
        <w:spacing w:before="18" w:line="250" w:lineRule="auto"/>
        <w:ind w:left="6" w:right="17" w:hanging="6"/>
        <w:jc w:val="both"/>
        <w:rPr>
          <w:rFonts w:hint="eastAsia"/>
          <w:i w:val="0"/>
          <w:iCs w:val="0"/>
          <w:sz w:val="30"/>
          <w:szCs w:val="30"/>
        </w:rPr>
      </w:pPr>
      <w:r>
        <w:rPr>
          <w:rFonts w:hint="eastAsia"/>
          <w:i w:val="0"/>
          <w:iCs w:val="0"/>
          <w:sz w:val="30"/>
          <w:szCs w:val="30"/>
        </w:rPr>
        <w:t>“It yielded,” says his Lordship, “a harvest of extraordinary, good, and sound knowledge, in all parts of learning.</w:t>
      </w:r>
    </w:p>
    <w:p w14:paraId="27127D32">
      <w:pPr>
        <w:pStyle w:val="2"/>
        <w:spacing w:before="18" w:line="250" w:lineRule="auto"/>
        <w:ind w:left="6" w:right="17" w:hanging="6"/>
        <w:jc w:val="both"/>
        <w:rPr>
          <w:rFonts w:hint="eastAsia"/>
          <w:i w:val="0"/>
          <w:iCs w:val="0"/>
          <w:sz w:val="30"/>
          <w:szCs w:val="30"/>
        </w:rPr>
      </w:pPr>
    </w:p>
    <w:p w14:paraId="2308ED47">
      <w:pPr>
        <w:pStyle w:val="2"/>
        <w:spacing w:before="18" w:line="250" w:lineRule="auto"/>
        <w:ind w:left="6" w:right="17" w:hanging="6"/>
        <w:jc w:val="both"/>
        <w:rPr>
          <w:rFonts w:hint="eastAsia"/>
          <w:i w:val="0"/>
          <w:iCs w:val="0"/>
          <w:sz w:val="30"/>
          <w:szCs w:val="30"/>
        </w:rPr>
      </w:pPr>
      <w:r>
        <w:rPr>
          <w:rFonts w:hint="eastAsia"/>
          <w:i w:val="0"/>
          <w:iCs w:val="0"/>
          <w:sz w:val="30"/>
          <w:szCs w:val="30"/>
        </w:rPr>
        <w:t>“它产生了（yielded），”勋爵说，“在所有学识领域（all parts of learning）非凡（extraordinary）、良好（good）且扎实（sound）知识的丰收（harvest）。</w:t>
      </w:r>
    </w:p>
    <w:p w14:paraId="6D4AE826">
      <w:pPr>
        <w:pStyle w:val="2"/>
        <w:spacing w:before="18" w:line="250" w:lineRule="auto"/>
        <w:ind w:left="6" w:right="17" w:hanging="6"/>
        <w:jc w:val="both"/>
        <w:rPr>
          <w:rFonts w:hint="eastAsia"/>
          <w:i w:val="0"/>
          <w:iCs w:val="0"/>
          <w:sz w:val="30"/>
          <w:szCs w:val="30"/>
        </w:rPr>
      </w:pPr>
    </w:p>
    <w:p w14:paraId="2563D29E">
      <w:pPr>
        <w:pStyle w:val="2"/>
        <w:spacing w:before="18" w:line="250" w:lineRule="auto"/>
        <w:ind w:left="6" w:right="17" w:hanging="6"/>
        <w:jc w:val="both"/>
        <w:rPr>
          <w:rFonts w:hint="eastAsia"/>
          <w:i w:val="0"/>
          <w:iCs w:val="0"/>
          <w:sz w:val="30"/>
          <w:szCs w:val="30"/>
        </w:rPr>
      </w:pPr>
      <w:r>
        <w:rPr>
          <w:rFonts w:hint="eastAsia"/>
          <w:i w:val="0"/>
          <w:iCs w:val="0"/>
          <w:sz w:val="30"/>
          <w:szCs w:val="30"/>
        </w:rPr>
        <w:t>And many who were wickedly introduced, applied themselves to the study of learning and the practice of virtue.</w:t>
      </w:r>
    </w:p>
    <w:p w14:paraId="30723132">
      <w:pPr>
        <w:pStyle w:val="2"/>
        <w:spacing w:before="18" w:line="250" w:lineRule="auto"/>
        <w:ind w:left="6" w:right="17" w:hanging="6"/>
        <w:jc w:val="both"/>
        <w:rPr>
          <w:rFonts w:hint="eastAsia"/>
          <w:i w:val="0"/>
          <w:iCs w:val="0"/>
          <w:sz w:val="30"/>
          <w:szCs w:val="30"/>
        </w:rPr>
      </w:pPr>
    </w:p>
    <w:p w14:paraId="027B33FB">
      <w:pPr>
        <w:pStyle w:val="2"/>
        <w:spacing w:before="18" w:line="250" w:lineRule="auto"/>
        <w:ind w:left="6" w:right="17" w:hanging="6"/>
        <w:jc w:val="both"/>
        <w:rPr>
          <w:rFonts w:hint="eastAsia"/>
          <w:i w:val="0"/>
          <w:iCs w:val="0"/>
          <w:sz w:val="30"/>
          <w:szCs w:val="30"/>
        </w:rPr>
      </w:pPr>
      <w:r>
        <w:rPr>
          <w:rFonts w:hint="eastAsia"/>
          <w:i w:val="0"/>
          <w:iCs w:val="0"/>
          <w:sz w:val="30"/>
          <w:szCs w:val="30"/>
        </w:rPr>
        <w:t>许多被邪恶地（wickedly）引入（introduced）的人，也致力于（applied themselves to）学习知识（study of learning）和实践美德（practice of virtue）。</w:t>
      </w:r>
    </w:p>
    <w:p w14:paraId="0710D5BF">
      <w:pPr>
        <w:pStyle w:val="2"/>
        <w:spacing w:before="18" w:line="250" w:lineRule="auto"/>
        <w:ind w:left="6" w:right="17" w:hanging="6"/>
        <w:jc w:val="both"/>
        <w:rPr>
          <w:rFonts w:hint="eastAsia"/>
          <w:i w:val="0"/>
          <w:iCs w:val="0"/>
          <w:sz w:val="30"/>
          <w:szCs w:val="30"/>
        </w:rPr>
      </w:pPr>
    </w:p>
    <w:p w14:paraId="60E642D8">
      <w:pPr>
        <w:pStyle w:val="2"/>
        <w:spacing w:before="18" w:line="250" w:lineRule="auto"/>
        <w:ind w:left="6" w:right="17" w:hanging="6"/>
        <w:jc w:val="both"/>
        <w:rPr>
          <w:rFonts w:hint="eastAsia"/>
          <w:i w:val="0"/>
          <w:iCs w:val="0"/>
          <w:sz w:val="30"/>
          <w:szCs w:val="30"/>
        </w:rPr>
      </w:pPr>
      <w:r>
        <w:rPr>
          <w:rFonts w:hint="eastAsia"/>
          <w:i w:val="0"/>
          <w:iCs w:val="0"/>
          <w:sz w:val="30"/>
          <w:szCs w:val="30"/>
        </w:rPr>
        <w:t>So that when it pleased God to bring King Charles II back to his throne, he found that University abounding in excellent learning, and little inferior to what it was before its desolation.” 350</w:t>
      </w:r>
    </w:p>
    <w:p w14:paraId="27BAE0DE">
      <w:pPr>
        <w:pStyle w:val="2"/>
        <w:spacing w:before="18" w:line="250" w:lineRule="auto"/>
        <w:ind w:left="6" w:right="17" w:hanging="6"/>
        <w:jc w:val="both"/>
        <w:rPr>
          <w:rFonts w:hint="eastAsia"/>
          <w:i w:val="0"/>
          <w:iCs w:val="0"/>
          <w:sz w:val="30"/>
          <w:szCs w:val="30"/>
        </w:rPr>
      </w:pPr>
    </w:p>
    <w:p w14:paraId="53EA5D84">
      <w:pPr>
        <w:pStyle w:val="2"/>
        <w:spacing w:before="18" w:line="250" w:lineRule="auto"/>
        <w:ind w:left="6" w:right="17" w:hanging="6"/>
        <w:jc w:val="both"/>
        <w:rPr>
          <w:rFonts w:hint="eastAsia"/>
          <w:i w:val="0"/>
          <w:iCs w:val="0"/>
          <w:sz w:val="30"/>
          <w:szCs w:val="30"/>
        </w:rPr>
      </w:pPr>
      <w:r>
        <w:rPr>
          <w:rFonts w:hint="eastAsia"/>
          <w:i w:val="0"/>
          <w:iCs w:val="0"/>
          <w:sz w:val="30"/>
          <w:szCs w:val="30"/>
        </w:rPr>
        <w:t>因此，当上帝乐意（pleased God）将查理二世国王（King Charles II）带回（bring... back to）他的王位（throne）时，他发现那所大学充满（abounding in）了优秀的学识，并且与其荒凉（desolation）之前相比，几乎毫不逊色（little inferior）。” 350</w:t>
      </w:r>
    </w:p>
    <w:p w14:paraId="37CD5920">
      <w:pPr>
        <w:pStyle w:val="2"/>
        <w:spacing w:before="18" w:line="250" w:lineRule="auto"/>
        <w:ind w:left="6" w:right="17" w:hanging="6"/>
        <w:jc w:val="both"/>
        <w:rPr>
          <w:rFonts w:hint="eastAsia"/>
          <w:i w:val="0"/>
          <w:iCs w:val="0"/>
          <w:sz w:val="30"/>
          <w:szCs w:val="30"/>
        </w:rPr>
      </w:pPr>
    </w:p>
    <w:p w14:paraId="5B72570D">
      <w:pPr>
        <w:pStyle w:val="2"/>
        <w:spacing w:before="18" w:line="250" w:lineRule="auto"/>
        <w:ind w:left="6" w:right="17" w:hanging="6"/>
        <w:jc w:val="both"/>
        <w:rPr>
          <w:rFonts w:hint="eastAsia"/>
          <w:i w:val="0"/>
          <w:iCs w:val="0"/>
          <w:sz w:val="30"/>
          <w:szCs w:val="30"/>
        </w:rPr>
      </w:pPr>
      <w:r>
        <w:rPr>
          <w:rFonts w:hint="eastAsia"/>
          <w:i w:val="0"/>
          <w:iCs w:val="0"/>
          <w:sz w:val="30"/>
          <w:szCs w:val="30"/>
        </w:rPr>
        <w:t>188</w:t>
      </w:r>
    </w:p>
    <w:p w14:paraId="3F30ADF3">
      <w:pPr>
        <w:pStyle w:val="2"/>
        <w:spacing w:before="18" w:line="250" w:lineRule="auto"/>
        <w:ind w:left="6" w:right="17" w:hanging="6"/>
        <w:jc w:val="both"/>
        <w:rPr>
          <w:rFonts w:hint="eastAsia"/>
          <w:i w:val="0"/>
          <w:iCs w:val="0"/>
          <w:sz w:val="30"/>
          <w:szCs w:val="30"/>
        </w:rPr>
      </w:pPr>
    </w:p>
    <w:p w14:paraId="6DA15B8B">
      <w:pPr>
        <w:pStyle w:val="2"/>
        <w:spacing w:before="18" w:line="250" w:lineRule="auto"/>
        <w:ind w:left="6" w:right="17" w:hanging="6"/>
        <w:jc w:val="both"/>
        <w:rPr>
          <w:rFonts w:hint="eastAsia"/>
          <w:i w:val="0"/>
          <w:iCs w:val="0"/>
          <w:sz w:val="30"/>
          <w:szCs w:val="30"/>
        </w:rPr>
      </w:pPr>
      <w:r>
        <w:rPr>
          <w:rFonts w:hint="eastAsia"/>
          <w:i w:val="0"/>
          <w:iCs w:val="0"/>
          <w:sz w:val="30"/>
          <w:szCs w:val="30"/>
        </w:rPr>
        <w:t>188</w:t>
      </w:r>
    </w:p>
    <w:p w14:paraId="6231E64E">
      <w:pPr>
        <w:pStyle w:val="2"/>
        <w:spacing w:before="18" w:line="250" w:lineRule="auto"/>
        <w:ind w:left="6" w:right="17" w:hanging="6"/>
        <w:jc w:val="both"/>
        <w:rPr>
          <w:rFonts w:hint="eastAsia"/>
          <w:i w:val="0"/>
          <w:iCs w:val="0"/>
          <w:sz w:val="30"/>
          <w:szCs w:val="30"/>
        </w:rPr>
      </w:pPr>
    </w:p>
    <w:p w14:paraId="6E58E3F4">
      <w:pPr>
        <w:pStyle w:val="2"/>
        <w:spacing w:before="18" w:line="250" w:lineRule="auto"/>
        <w:ind w:left="6" w:right="17" w:hanging="6"/>
        <w:jc w:val="both"/>
        <w:rPr>
          <w:rFonts w:hint="eastAsia"/>
          <w:i w:val="0"/>
          <w:iCs w:val="0"/>
          <w:sz w:val="30"/>
          <w:szCs w:val="30"/>
        </w:rPr>
      </w:pPr>
      <w:r>
        <w:rPr>
          <w:rFonts w:hint="eastAsia"/>
          <w:i w:val="0"/>
          <w:iCs w:val="0"/>
          <w:sz w:val="30"/>
          <w:szCs w:val="30"/>
        </w:rPr>
        <w:t>The Doctor managed the different parties in the University by his gentlemanly behaviour and humility; by his impartiality and decisiveness; and by his generous disinterestedness.</w:t>
      </w:r>
    </w:p>
    <w:p w14:paraId="45A29981">
      <w:pPr>
        <w:pStyle w:val="2"/>
        <w:spacing w:before="18" w:line="250" w:lineRule="auto"/>
        <w:ind w:left="6" w:right="17" w:hanging="6"/>
        <w:jc w:val="both"/>
        <w:rPr>
          <w:rFonts w:hint="eastAsia"/>
          <w:i w:val="0"/>
          <w:iCs w:val="0"/>
          <w:sz w:val="30"/>
          <w:szCs w:val="30"/>
        </w:rPr>
      </w:pPr>
    </w:p>
    <w:p w14:paraId="741BDC4F">
      <w:pPr>
        <w:pStyle w:val="2"/>
        <w:spacing w:before="18" w:line="250" w:lineRule="auto"/>
        <w:ind w:left="6" w:right="17" w:hanging="6"/>
        <w:jc w:val="both"/>
        <w:rPr>
          <w:rFonts w:hint="eastAsia"/>
          <w:i w:val="0"/>
          <w:iCs w:val="0"/>
          <w:sz w:val="30"/>
          <w:szCs w:val="30"/>
        </w:rPr>
      </w:pPr>
      <w:r>
        <w:rPr>
          <w:rFonts w:hint="eastAsia"/>
          <w:i w:val="0"/>
          <w:iCs w:val="0"/>
          <w:sz w:val="30"/>
          <w:szCs w:val="30"/>
        </w:rPr>
        <w:t>博士（The Doctor，指欧文）通过他绅士般的行为（gentlemanly behaviour）和谦逊（humility）；通过他的公正（impartiality）和果断（decisiveness）；以及通过他慷慨的无私（generous disinterestedness），管理（managed）了大学里的不同派别（different parties）。</w:t>
      </w:r>
    </w:p>
    <w:p w14:paraId="50A3A8ED">
      <w:pPr>
        <w:pStyle w:val="2"/>
        <w:spacing w:before="18" w:line="250" w:lineRule="auto"/>
        <w:ind w:left="6" w:right="17" w:hanging="6"/>
        <w:jc w:val="both"/>
        <w:rPr>
          <w:rFonts w:hint="eastAsia"/>
          <w:i w:val="0"/>
          <w:iCs w:val="0"/>
          <w:sz w:val="30"/>
          <w:szCs w:val="30"/>
        </w:rPr>
      </w:pPr>
    </w:p>
    <w:p w14:paraId="2CB21D30">
      <w:pPr>
        <w:pStyle w:val="2"/>
        <w:spacing w:before="18" w:line="250" w:lineRule="auto"/>
        <w:ind w:left="6" w:right="17" w:hanging="6"/>
        <w:jc w:val="both"/>
        <w:rPr>
          <w:rFonts w:hint="eastAsia"/>
          <w:i w:val="0"/>
          <w:iCs w:val="0"/>
          <w:sz w:val="30"/>
          <w:szCs w:val="30"/>
        </w:rPr>
      </w:pPr>
      <w:r>
        <w:rPr>
          <w:rFonts w:hint="eastAsia"/>
          <w:i w:val="0"/>
          <w:iCs w:val="0"/>
          <w:sz w:val="30"/>
          <w:szCs w:val="30"/>
        </w:rPr>
        <w:t>He was moderate but firm, dignified, and at the same time full of gentleness.</w:t>
      </w:r>
    </w:p>
    <w:p w14:paraId="27BC1A8F">
      <w:pPr>
        <w:pStyle w:val="2"/>
        <w:spacing w:before="18" w:line="250" w:lineRule="auto"/>
        <w:ind w:left="6" w:right="17" w:hanging="6"/>
        <w:jc w:val="both"/>
        <w:rPr>
          <w:rFonts w:hint="eastAsia"/>
          <w:i w:val="0"/>
          <w:iCs w:val="0"/>
          <w:sz w:val="30"/>
          <w:szCs w:val="30"/>
        </w:rPr>
      </w:pPr>
    </w:p>
    <w:p w14:paraId="08CD89DE">
      <w:pPr>
        <w:pStyle w:val="2"/>
        <w:spacing w:before="18" w:line="250" w:lineRule="auto"/>
        <w:ind w:left="6" w:right="17" w:hanging="6"/>
        <w:jc w:val="both"/>
        <w:rPr>
          <w:rFonts w:hint="eastAsia"/>
          <w:i w:val="0"/>
          <w:iCs w:val="0"/>
          <w:sz w:val="30"/>
          <w:szCs w:val="30"/>
        </w:rPr>
      </w:pPr>
      <w:r>
        <w:rPr>
          <w:rFonts w:hint="eastAsia"/>
          <w:i w:val="0"/>
          <w:iCs w:val="0"/>
          <w:sz w:val="30"/>
          <w:szCs w:val="30"/>
        </w:rPr>
        <w:t>他温和（moderate）但坚定（firm），庄重（dignified），同时又充满温柔（full of gentleness）。</w:t>
      </w:r>
    </w:p>
    <w:p w14:paraId="427485AF">
      <w:pPr>
        <w:pStyle w:val="2"/>
        <w:spacing w:before="18" w:line="250" w:lineRule="auto"/>
        <w:ind w:left="6" w:right="17" w:hanging="6"/>
        <w:jc w:val="both"/>
        <w:rPr>
          <w:rFonts w:hint="eastAsia"/>
          <w:i w:val="0"/>
          <w:iCs w:val="0"/>
          <w:sz w:val="30"/>
          <w:szCs w:val="30"/>
        </w:rPr>
      </w:pPr>
    </w:p>
    <w:p w14:paraId="37420B35">
      <w:pPr>
        <w:pStyle w:val="2"/>
        <w:spacing w:before="18" w:line="250" w:lineRule="auto"/>
        <w:ind w:left="6" w:right="17" w:hanging="6"/>
        <w:jc w:val="both"/>
        <w:rPr>
          <w:rFonts w:hint="eastAsia"/>
          <w:i w:val="0"/>
          <w:iCs w:val="0"/>
          <w:sz w:val="30"/>
          <w:szCs w:val="30"/>
        </w:rPr>
      </w:pPr>
      <w:r>
        <w:rPr>
          <w:rFonts w:hint="eastAsia"/>
          <w:i w:val="0"/>
          <w:iCs w:val="0"/>
          <w:sz w:val="30"/>
          <w:szCs w:val="30"/>
        </w:rPr>
        <w:t>He gained the good wishes of the Episcopalians by allowing a society</w:t>
      </w:r>
    </w:p>
    <w:p w14:paraId="77BE5F10">
      <w:pPr>
        <w:pStyle w:val="2"/>
        <w:spacing w:before="18" w:line="250" w:lineRule="auto"/>
        <w:ind w:left="6" w:right="17" w:hanging="6"/>
        <w:jc w:val="both"/>
        <w:rPr>
          <w:rFonts w:hint="eastAsia"/>
          <w:i w:val="0"/>
          <w:iCs w:val="0"/>
          <w:sz w:val="30"/>
          <w:szCs w:val="30"/>
        </w:rPr>
      </w:pPr>
    </w:p>
    <w:p w14:paraId="52391EDA">
      <w:pPr>
        <w:pStyle w:val="2"/>
        <w:spacing w:before="18" w:line="250" w:lineRule="auto"/>
        <w:ind w:left="6" w:right="17" w:hanging="6"/>
        <w:jc w:val="both"/>
        <w:rPr>
          <w:rFonts w:hint="eastAsia"/>
          <w:i w:val="0"/>
          <w:iCs w:val="0"/>
          <w:sz w:val="30"/>
          <w:szCs w:val="30"/>
        </w:rPr>
      </w:pPr>
      <w:r>
        <w:rPr>
          <w:rFonts w:hint="eastAsia"/>
          <w:i w:val="0"/>
          <w:iCs w:val="0"/>
          <w:sz w:val="30"/>
          <w:szCs w:val="30"/>
        </w:rPr>
        <w:t>他通过允许一个社团（society）</w:t>
      </w:r>
    </w:p>
    <w:p w14:paraId="3707AA59">
      <w:pPr>
        <w:pStyle w:val="2"/>
        <w:spacing w:before="18" w:line="250" w:lineRule="auto"/>
        <w:ind w:left="6" w:right="17" w:hanging="6"/>
        <w:jc w:val="both"/>
        <w:rPr>
          <w:rFonts w:hint="eastAsia"/>
          <w:i w:val="0"/>
          <w:iCs w:val="0"/>
          <w:sz w:val="30"/>
          <w:szCs w:val="30"/>
        </w:rPr>
      </w:pPr>
    </w:p>
    <w:p w14:paraId="5938D947">
      <w:pPr>
        <w:pStyle w:val="2"/>
        <w:spacing w:before="18" w:line="250" w:lineRule="auto"/>
        <w:ind w:left="6" w:right="17" w:hanging="6"/>
        <w:jc w:val="both"/>
        <w:rPr>
          <w:rFonts w:hint="eastAsia"/>
          <w:i w:val="0"/>
          <w:iCs w:val="0"/>
          <w:sz w:val="30"/>
          <w:szCs w:val="30"/>
        </w:rPr>
      </w:pPr>
      <w:r>
        <w:rPr>
          <w:rFonts w:hint="eastAsia"/>
          <w:i w:val="0"/>
          <w:iCs w:val="0"/>
          <w:sz w:val="30"/>
          <w:szCs w:val="30"/>
        </w:rPr>
        <w:t>of about three hundred of them, who used the Liturgy, to meet every Lord’s day, over against his own door.</w:t>
      </w:r>
    </w:p>
    <w:p w14:paraId="1EFE89AF">
      <w:pPr>
        <w:pStyle w:val="2"/>
        <w:spacing w:before="18" w:line="250" w:lineRule="auto"/>
        <w:ind w:left="6" w:right="17" w:hanging="6"/>
        <w:jc w:val="both"/>
        <w:rPr>
          <w:rFonts w:hint="eastAsia"/>
          <w:i w:val="0"/>
          <w:iCs w:val="0"/>
          <w:sz w:val="30"/>
          <w:szCs w:val="30"/>
        </w:rPr>
      </w:pPr>
    </w:p>
    <w:p w14:paraId="78BE3CF5">
      <w:pPr>
        <w:pStyle w:val="2"/>
        <w:spacing w:before="18" w:line="250" w:lineRule="auto"/>
        <w:ind w:left="6" w:right="17" w:hanging="6"/>
        <w:jc w:val="both"/>
        <w:rPr>
          <w:rFonts w:hint="eastAsia"/>
          <w:i w:val="0"/>
          <w:iCs w:val="0"/>
          <w:sz w:val="30"/>
          <w:szCs w:val="30"/>
        </w:rPr>
      </w:pPr>
      <w:r>
        <w:rPr>
          <w:rFonts w:hint="eastAsia"/>
          <w:i w:val="0"/>
          <w:iCs w:val="0"/>
          <w:sz w:val="30"/>
          <w:szCs w:val="30"/>
        </w:rPr>
        <w:t>大约三百名使用公祷书（Liturgy）的主教制拥护者，每个主日（Lord’s day）在他自己家门对面（over against his own door）聚会（meet），赢得了（gained）他们的好感（good wishes）。</w:t>
      </w:r>
    </w:p>
    <w:p w14:paraId="75D2BA1F">
      <w:pPr>
        <w:pStyle w:val="2"/>
        <w:spacing w:before="18" w:line="250" w:lineRule="auto"/>
        <w:ind w:left="6" w:right="17" w:hanging="6"/>
        <w:jc w:val="both"/>
        <w:rPr>
          <w:rFonts w:hint="eastAsia"/>
          <w:i w:val="0"/>
          <w:iCs w:val="0"/>
          <w:sz w:val="30"/>
          <w:szCs w:val="30"/>
        </w:rPr>
      </w:pPr>
    </w:p>
    <w:p w14:paraId="18AD8511">
      <w:pPr>
        <w:pStyle w:val="2"/>
        <w:spacing w:before="18" w:line="250" w:lineRule="auto"/>
        <w:ind w:left="6" w:right="17" w:hanging="6"/>
        <w:jc w:val="both"/>
        <w:rPr>
          <w:rFonts w:hint="eastAsia"/>
          <w:i w:val="0"/>
          <w:iCs w:val="0"/>
          <w:sz w:val="30"/>
          <w:szCs w:val="30"/>
        </w:rPr>
      </w:pPr>
      <w:r>
        <w:rPr>
          <w:rFonts w:hint="eastAsia"/>
          <w:i w:val="0"/>
          <w:iCs w:val="0"/>
          <w:sz w:val="30"/>
          <w:szCs w:val="30"/>
        </w:rPr>
        <w:t>This was without disturbance, although they were not legally tolerated.</w:t>
      </w:r>
    </w:p>
    <w:p w14:paraId="7FE5E697">
      <w:pPr>
        <w:pStyle w:val="2"/>
        <w:spacing w:before="18" w:line="250" w:lineRule="auto"/>
        <w:ind w:left="6" w:right="17" w:hanging="6"/>
        <w:jc w:val="both"/>
        <w:rPr>
          <w:rFonts w:hint="eastAsia"/>
          <w:i w:val="0"/>
          <w:iCs w:val="0"/>
          <w:sz w:val="30"/>
          <w:szCs w:val="30"/>
        </w:rPr>
      </w:pPr>
    </w:p>
    <w:p w14:paraId="3DF51FE7">
      <w:pPr>
        <w:pStyle w:val="2"/>
        <w:spacing w:before="18" w:line="250" w:lineRule="auto"/>
        <w:ind w:left="6" w:right="17" w:hanging="6"/>
        <w:jc w:val="both"/>
        <w:rPr>
          <w:rFonts w:hint="eastAsia"/>
          <w:i w:val="0"/>
          <w:iCs w:val="0"/>
          <w:sz w:val="30"/>
          <w:szCs w:val="30"/>
        </w:rPr>
      </w:pPr>
      <w:r>
        <w:rPr>
          <w:rFonts w:hint="eastAsia"/>
          <w:i w:val="0"/>
          <w:iCs w:val="0"/>
          <w:sz w:val="30"/>
          <w:szCs w:val="30"/>
        </w:rPr>
        <w:t>这是在没有干扰（without disturbance）的情况下进行的，尽管他们并未得到法律上的容忍（legally tolerated）。</w:t>
      </w:r>
    </w:p>
    <w:p w14:paraId="757060C2">
      <w:pPr>
        <w:pStyle w:val="2"/>
        <w:spacing w:before="18" w:line="250" w:lineRule="auto"/>
        <w:ind w:left="6" w:right="17" w:hanging="6"/>
        <w:jc w:val="both"/>
        <w:rPr>
          <w:rFonts w:hint="eastAsia"/>
          <w:i w:val="0"/>
          <w:iCs w:val="0"/>
          <w:sz w:val="30"/>
          <w:szCs w:val="30"/>
        </w:rPr>
      </w:pPr>
    </w:p>
    <w:p w14:paraId="63CB0698">
      <w:pPr>
        <w:pStyle w:val="2"/>
        <w:spacing w:before="18" w:line="250" w:lineRule="auto"/>
        <w:ind w:left="6" w:right="17" w:hanging="6"/>
        <w:jc w:val="both"/>
        <w:rPr>
          <w:rFonts w:hint="eastAsia"/>
          <w:i w:val="0"/>
          <w:iCs w:val="0"/>
          <w:sz w:val="30"/>
          <w:szCs w:val="30"/>
        </w:rPr>
      </w:pPr>
      <w:r>
        <w:rPr>
          <w:rFonts w:hint="eastAsia"/>
          <w:i w:val="0"/>
          <w:iCs w:val="0"/>
          <w:sz w:val="30"/>
          <w:szCs w:val="30"/>
        </w:rPr>
        <w:t>He secured the support and favour of the Presbyterians by giving away most of the vacant benefices to persons of that denomination; and he had the most intimate communication with the Presbyterians of the University. 351</w:t>
      </w:r>
    </w:p>
    <w:p w14:paraId="13E96159">
      <w:pPr>
        <w:pStyle w:val="2"/>
        <w:spacing w:before="18" w:line="250" w:lineRule="auto"/>
        <w:ind w:left="6" w:right="17" w:hanging="6"/>
        <w:jc w:val="both"/>
        <w:rPr>
          <w:rFonts w:hint="eastAsia"/>
          <w:i w:val="0"/>
          <w:iCs w:val="0"/>
          <w:sz w:val="30"/>
          <w:szCs w:val="30"/>
        </w:rPr>
      </w:pPr>
    </w:p>
    <w:p w14:paraId="4FACA0A4">
      <w:pPr>
        <w:pStyle w:val="2"/>
        <w:spacing w:before="18" w:line="250" w:lineRule="auto"/>
        <w:ind w:left="6" w:right="17" w:hanging="6"/>
        <w:jc w:val="both"/>
        <w:rPr>
          <w:rFonts w:hint="eastAsia"/>
          <w:i w:val="0"/>
          <w:iCs w:val="0"/>
          <w:sz w:val="30"/>
          <w:szCs w:val="30"/>
        </w:rPr>
      </w:pPr>
      <w:r>
        <w:rPr>
          <w:rFonts w:hint="eastAsia"/>
          <w:i w:val="0"/>
          <w:iCs w:val="0"/>
          <w:sz w:val="30"/>
          <w:szCs w:val="30"/>
        </w:rPr>
        <w:t>他通过将大多数空缺的（vacant）圣俸（benefices）给予那个教派（denomination）的人，获得了长老会信徒的支持（support）和青睐（favour）；并且他与大学里的长老会信徒保持着最密切的交流（most intimate communication）。351</w:t>
      </w:r>
    </w:p>
    <w:p w14:paraId="3B1AC0E4">
      <w:pPr>
        <w:pStyle w:val="2"/>
        <w:spacing w:before="18" w:line="250" w:lineRule="auto"/>
        <w:ind w:left="6" w:right="17" w:hanging="6"/>
        <w:jc w:val="both"/>
        <w:rPr>
          <w:rFonts w:hint="eastAsia"/>
          <w:i w:val="0"/>
          <w:iCs w:val="0"/>
          <w:sz w:val="30"/>
          <w:szCs w:val="30"/>
        </w:rPr>
      </w:pPr>
    </w:p>
    <w:p w14:paraId="4B022615">
      <w:pPr>
        <w:pStyle w:val="2"/>
        <w:spacing w:before="18" w:line="250" w:lineRule="auto"/>
        <w:ind w:left="6" w:right="17" w:hanging="6"/>
        <w:jc w:val="both"/>
        <w:rPr>
          <w:rFonts w:hint="eastAsia"/>
          <w:i w:val="0"/>
          <w:iCs w:val="0"/>
          <w:sz w:val="30"/>
          <w:szCs w:val="30"/>
        </w:rPr>
      </w:pPr>
      <w:r>
        <w:rPr>
          <w:rFonts w:hint="eastAsia"/>
          <w:i w:val="0"/>
          <w:iCs w:val="0"/>
          <w:sz w:val="30"/>
          <w:szCs w:val="30"/>
        </w:rPr>
        <w:t>Among the students, he acted as a father.</w:t>
      </w:r>
    </w:p>
    <w:p w14:paraId="631E5419">
      <w:pPr>
        <w:pStyle w:val="2"/>
        <w:spacing w:before="18" w:line="250" w:lineRule="auto"/>
        <w:ind w:left="6" w:right="17" w:hanging="6"/>
        <w:jc w:val="both"/>
        <w:rPr>
          <w:rFonts w:hint="eastAsia"/>
          <w:i w:val="0"/>
          <w:iCs w:val="0"/>
          <w:sz w:val="30"/>
          <w:szCs w:val="30"/>
        </w:rPr>
      </w:pPr>
    </w:p>
    <w:p w14:paraId="523EA839">
      <w:pPr>
        <w:pStyle w:val="2"/>
        <w:spacing w:before="18" w:line="250" w:lineRule="auto"/>
        <w:ind w:left="6" w:right="17" w:hanging="6"/>
        <w:jc w:val="both"/>
        <w:rPr>
          <w:rFonts w:hint="eastAsia"/>
          <w:i w:val="0"/>
          <w:iCs w:val="0"/>
          <w:sz w:val="30"/>
          <w:szCs w:val="30"/>
        </w:rPr>
      </w:pPr>
      <w:r>
        <w:rPr>
          <w:rFonts w:hint="eastAsia"/>
          <w:i w:val="0"/>
          <w:iCs w:val="0"/>
          <w:sz w:val="30"/>
          <w:szCs w:val="30"/>
        </w:rPr>
        <w:t>在学生（students）中，他扮演着父亲（father）的角色。</w:t>
      </w:r>
    </w:p>
    <w:p w14:paraId="245B099F">
      <w:pPr>
        <w:pStyle w:val="2"/>
        <w:spacing w:before="18" w:line="250" w:lineRule="auto"/>
        <w:ind w:left="6" w:right="17" w:hanging="6"/>
        <w:jc w:val="both"/>
        <w:rPr>
          <w:rFonts w:hint="eastAsia"/>
          <w:i w:val="0"/>
          <w:iCs w:val="0"/>
          <w:sz w:val="30"/>
          <w:szCs w:val="30"/>
        </w:rPr>
      </w:pPr>
    </w:p>
    <w:p w14:paraId="753695F0">
      <w:pPr>
        <w:pStyle w:val="2"/>
        <w:spacing w:before="18" w:line="250" w:lineRule="auto"/>
        <w:ind w:left="6" w:right="17" w:hanging="6"/>
        <w:jc w:val="both"/>
        <w:rPr>
          <w:rFonts w:hint="eastAsia"/>
          <w:i w:val="0"/>
          <w:iCs w:val="0"/>
          <w:sz w:val="30"/>
          <w:szCs w:val="30"/>
        </w:rPr>
      </w:pPr>
      <w:r>
        <w:rPr>
          <w:rFonts w:hint="eastAsia"/>
          <w:i w:val="0"/>
          <w:iCs w:val="0"/>
          <w:sz w:val="30"/>
          <w:szCs w:val="30"/>
        </w:rPr>
        <w:t>While he discountenanced and punished the vicious, he encouraged and rewarded the modest and the indigent.</w:t>
      </w:r>
    </w:p>
    <w:p w14:paraId="060FC91B">
      <w:pPr>
        <w:pStyle w:val="2"/>
        <w:spacing w:before="18" w:line="250" w:lineRule="auto"/>
        <w:ind w:left="6" w:right="17" w:hanging="6"/>
        <w:jc w:val="both"/>
        <w:rPr>
          <w:rFonts w:hint="eastAsia"/>
          <w:i w:val="0"/>
          <w:iCs w:val="0"/>
          <w:sz w:val="30"/>
          <w:szCs w:val="30"/>
        </w:rPr>
      </w:pPr>
    </w:p>
    <w:p w14:paraId="528BEA90">
      <w:pPr>
        <w:pStyle w:val="2"/>
        <w:spacing w:before="18" w:line="250" w:lineRule="auto"/>
        <w:ind w:left="6" w:right="17" w:hanging="6"/>
        <w:jc w:val="both"/>
        <w:rPr>
          <w:rFonts w:hint="eastAsia"/>
          <w:i w:val="0"/>
          <w:iCs w:val="0"/>
          <w:sz w:val="30"/>
          <w:szCs w:val="30"/>
        </w:rPr>
      </w:pPr>
      <w:r>
        <w:rPr>
          <w:rFonts w:hint="eastAsia"/>
          <w:i w:val="0"/>
          <w:iCs w:val="0"/>
          <w:sz w:val="30"/>
          <w:szCs w:val="30"/>
        </w:rPr>
        <w:t>他既阻止（discountenanced）并惩罚（punished）邪恶者（vicious），也鼓励（encouraged）并奖赏（rewarded）谦逊者（modest）和贫困者（indigent）。</w:t>
      </w:r>
    </w:p>
    <w:p w14:paraId="60EFBD39">
      <w:pPr>
        <w:pStyle w:val="2"/>
        <w:spacing w:before="18" w:line="250" w:lineRule="auto"/>
        <w:ind w:left="6" w:right="17" w:hanging="6"/>
        <w:jc w:val="both"/>
        <w:rPr>
          <w:rFonts w:hint="eastAsia"/>
          <w:i w:val="0"/>
          <w:iCs w:val="0"/>
          <w:sz w:val="30"/>
          <w:szCs w:val="30"/>
        </w:rPr>
      </w:pPr>
    </w:p>
    <w:p w14:paraId="566C4343">
      <w:pPr>
        <w:pStyle w:val="2"/>
        <w:spacing w:before="18" w:line="250" w:lineRule="auto"/>
        <w:ind w:left="6" w:right="17" w:hanging="6"/>
        <w:jc w:val="both"/>
        <w:rPr>
          <w:rFonts w:hint="eastAsia"/>
          <w:i w:val="0"/>
          <w:iCs w:val="0"/>
          <w:sz w:val="30"/>
          <w:szCs w:val="30"/>
        </w:rPr>
      </w:pPr>
      <w:r>
        <w:rPr>
          <w:rFonts w:hint="eastAsia"/>
          <w:i w:val="0"/>
          <w:iCs w:val="0"/>
          <w:sz w:val="30"/>
          <w:szCs w:val="30"/>
        </w:rPr>
        <w:t>He was hospitable in his own house, generous to poor scholars, some of whom he took into his family; others he assisted by presents of money. 352</w:t>
      </w:r>
    </w:p>
    <w:p w14:paraId="65D36F23">
      <w:pPr>
        <w:pStyle w:val="2"/>
        <w:spacing w:before="18" w:line="250" w:lineRule="auto"/>
        <w:ind w:left="6" w:right="17" w:hanging="6"/>
        <w:jc w:val="both"/>
        <w:rPr>
          <w:rFonts w:hint="eastAsia"/>
          <w:i w:val="0"/>
          <w:iCs w:val="0"/>
          <w:sz w:val="30"/>
          <w:szCs w:val="30"/>
        </w:rPr>
      </w:pPr>
    </w:p>
    <w:p w14:paraId="177D41F3">
      <w:pPr>
        <w:pStyle w:val="2"/>
        <w:spacing w:before="18" w:line="250" w:lineRule="auto"/>
        <w:ind w:left="6" w:right="17" w:hanging="6"/>
        <w:jc w:val="both"/>
        <w:rPr>
          <w:rFonts w:hint="eastAsia"/>
          <w:i w:val="0"/>
          <w:iCs w:val="0"/>
          <w:sz w:val="30"/>
          <w:szCs w:val="30"/>
        </w:rPr>
      </w:pPr>
      <w:r>
        <w:rPr>
          <w:rFonts w:hint="eastAsia"/>
          <w:i w:val="0"/>
          <w:iCs w:val="0"/>
          <w:sz w:val="30"/>
          <w:szCs w:val="30"/>
        </w:rPr>
        <w:t>他在自己家里好客（hospitable），对贫穷的学者（poor scholars）慷慨（generous），其中一些人他接到（took into）自己家里；另一些人他则通过赠送金钱（presents of money）来帮助（assisted）。352</w:t>
      </w:r>
    </w:p>
    <w:p w14:paraId="06831FF7">
      <w:pPr>
        <w:pStyle w:val="2"/>
        <w:spacing w:before="18" w:line="250" w:lineRule="auto"/>
        <w:ind w:left="6" w:right="17" w:hanging="6"/>
        <w:jc w:val="both"/>
        <w:rPr>
          <w:rFonts w:hint="eastAsia"/>
          <w:i w:val="0"/>
          <w:iCs w:val="0"/>
          <w:sz w:val="30"/>
          <w:szCs w:val="30"/>
        </w:rPr>
      </w:pPr>
    </w:p>
    <w:p w14:paraId="7BB1DE83">
      <w:pPr>
        <w:pStyle w:val="2"/>
        <w:spacing w:before="18" w:line="250" w:lineRule="auto"/>
        <w:ind w:left="6" w:right="17" w:hanging="6"/>
        <w:jc w:val="both"/>
        <w:rPr>
          <w:rFonts w:hint="eastAsia"/>
          <w:i w:val="0"/>
          <w:iCs w:val="0"/>
          <w:sz w:val="30"/>
          <w:szCs w:val="30"/>
        </w:rPr>
      </w:pPr>
      <w:r>
        <w:rPr>
          <w:rFonts w:hint="eastAsia"/>
          <w:i w:val="0"/>
          <w:iCs w:val="0"/>
          <w:sz w:val="30"/>
          <w:szCs w:val="30"/>
        </w:rPr>
        <w:t>Foreigners as well as natives experienced his bounty; for some of them — by his favour and that of the Canons of Christ Church — were admitted to free Commons, and the use of the Library. 353</w:t>
      </w:r>
    </w:p>
    <w:p w14:paraId="310CFBBD">
      <w:pPr>
        <w:pStyle w:val="2"/>
        <w:spacing w:before="18" w:line="250" w:lineRule="auto"/>
        <w:ind w:left="6" w:right="17" w:hanging="6"/>
        <w:jc w:val="both"/>
        <w:rPr>
          <w:rFonts w:hint="eastAsia"/>
          <w:i w:val="0"/>
          <w:iCs w:val="0"/>
          <w:sz w:val="30"/>
          <w:szCs w:val="30"/>
        </w:rPr>
      </w:pPr>
    </w:p>
    <w:p w14:paraId="04EC6043">
      <w:pPr>
        <w:pStyle w:val="2"/>
        <w:spacing w:before="18" w:line="250" w:lineRule="auto"/>
        <w:ind w:left="6" w:right="17" w:hanging="6"/>
        <w:jc w:val="both"/>
        <w:rPr>
          <w:rFonts w:hint="eastAsia"/>
          <w:i w:val="0"/>
          <w:iCs w:val="0"/>
          <w:sz w:val="30"/>
          <w:szCs w:val="30"/>
        </w:rPr>
      </w:pPr>
      <w:r>
        <w:rPr>
          <w:rFonts w:hint="eastAsia"/>
          <w:i w:val="0"/>
          <w:iCs w:val="0"/>
          <w:sz w:val="30"/>
          <w:szCs w:val="30"/>
        </w:rPr>
        <w:t>外国人（Foreigners）和本地人（natives）都经历了（experienced）他的慷慨（bounty）；因为他们中的一些人——通过他的恩惠（favour）以及基督教堂学院法政牧师（Canons of Christ Church）的恩惠——被允许（admitted to）免费用餐（free Commons）和使用图书馆（use of the Library）。353</w:t>
      </w:r>
    </w:p>
    <w:p w14:paraId="73723E3B">
      <w:pPr>
        <w:pStyle w:val="2"/>
        <w:spacing w:before="18" w:line="250" w:lineRule="auto"/>
        <w:ind w:left="6" w:right="17" w:hanging="6"/>
        <w:jc w:val="both"/>
        <w:rPr>
          <w:rFonts w:hint="eastAsia"/>
          <w:i w:val="0"/>
          <w:iCs w:val="0"/>
          <w:sz w:val="30"/>
          <w:szCs w:val="30"/>
        </w:rPr>
      </w:pPr>
    </w:p>
    <w:p w14:paraId="0D97790F">
      <w:pPr>
        <w:pStyle w:val="2"/>
        <w:spacing w:before="18" w:line="250" w:lineRule="auto"/>
        <w:ind w:left="6" w:right="17" w:hanging="6"/>
        <w:jc w:val="both"/>
        <w:rPr>
          <w:rFonts w:hint="eastAsia"/>
          <w:i w:val="0"/>
          <w:iCs w:val="0"/>
          <w:sz w:val="30"/>
          <w:szCs w:val="30"/>
        </w:rPr>
      </w:pPr>
      <w:r>
        <w:rPr>
          <w:rFonts w:hint="eastAsia"/>
          <w:i w:val="0"/>
          <w:iCs w:val="0"/>
          <w:sz w:val="30"/>
          <w:szCs w:val="30"/>
        </w:rPr>
        <w:t>He was frequently consulted by persons of distinction respecting their sons who were placed at the University, and entreated to take an interest in them.</w:t>
      </w:r>
    </w:p>
    <w:p w14:paraId="63F21745">
      <w:pPr>
        <w:pStyle w:val="2"/>
        <w:spacing w:before="18" w:line="250" w:lineRule="auto"/>
        <w:ind w:left="6" w:right="17" w:hanging="6"/>
        <w:jc w:val="both"/>
        <w:rPr>
          <w:rFonts w:hint="eastAsia"/>
          <w:i w:val="0"/>
          <w:iCs w:val="0"/>
          <w:sz w:val="30"/>
          <w:szCs w:val="30"/>
        </w:rPr>
      </w:pPr>
    </w:p>
    <w:p w14:paraId="16AD519A">
      <w:pPr>
        <w:pStyle w:val="2"/>
        <w:spacing w:before="18" w:line="250" w:lineRule="auto"/>
        <w:ind w:left="6" w:right="17" w:hanging="6"/>
        <w:jc w:val="both"/>
        <w:rPr>
          <w:rFonts w:hint="eastAsia"/>
          <w:i w:val="0"/>
          <w:iCs w:val="0"/>
          <w:sz w:val="30"/>
          <w:szCs w:val="30"/>
        </w:rPr>
      </w:pPr>
      <w:r>
        <w:rPr>
          <w:rFonts w:hint="eastAsia"/>
          <w:i w:val="0"/>
          <w:iCs w:val="0"/>
          <w:sz w:val="30"/>
          <w:szCs w:val="30"/>
        </w:rPr>
        <w:t>他常常被有身份的人（persons of distinction）就他们被安置（placed）在大学的儿子（sons）进行咨询（consulted），并被恳求（entreated）关心（take an interest in）他们。</w:t>
      </w:r>
    </w:p>
    <w:p w14:paraId="54A794B5">
      <w:pPr>
        <w:pStyle w:val="2"/>
        <w:spacing w:before="18" w:line="250" w:lineRule="auto"/>
        <w:ind w:left="6" w:right="17" w:hanging="6"/>
        <w:jc w:val="both"/>
        <w:rPr>
          <w:rFonts w:hint="eastAsia"/>
          <w:i w:val="0"/>
          <w:iCs w:val="0"/>
          <w:sz w:val="30"/>
          <w:szCs w:val="30"/>
        </w:rPr>
      </w:pPr>
    </w:p>
    <w:p w14:paraId="00241097">
      <w:pPr>
        <w:pStyle w:val="2"/>
        <w:spacing w:before="18" w:line="250" w:lineRule="auto"/>
        <w:ind w:left="6" w:right="17" w:hanging="6"/>
        <w:jc w:val="both"/>
        <w:rPr>
          <w:rFonts w:hint="eastAsia"/>
          <w:i w:val="0"/>
          <w:iCs w:val="0"/>
          <w:sz w:val="30"/>
          <w:szCs w:val="30"/>
        </w:rPr>
      </w:pPr>
      <w:r>
        <w:rPr>
          <w:rFonts w:hint="eastAsia"/>
          <w:i w:val="0"/>
          <w:iCs w:val="0"/>
          <w:sz w:val="30"/>
          <w:szCs w:val="30"/>
        </w:rPr>
        <w:t>He set a personal example of fidelity and laborious diligence, which must have been attended with the best effects; while his labours in the pulpit aided the influence of his academic exertions.</w:t>
      </w:r>
    </w:p>
    <w:p w14:paraId="2696B7EE">
      <w:pPr>
        <w:pStyle w:val="2"/>
        <w:spacing w:before="18" w:line="250" w:lineRule="auto"/>
        <w:ind w:left="6" w:right="17" w:hanging="6"/>
        <w:jc w:val="both"/>
        <w:rPr>
          <w:rFonts w:hint="eastAsia"/>
          <w:i w:val="0"/>
          <w:iCs w:val="0"/>
          <w:sz w:val="30"/>
          <w:szCs w:val="30"/>
        </w:rPr>
      </w:pPr>
    </w:p>
    <w:p w14:paraId="4374F653">
      <w:pPr>
        <w:pStyle w:val="2"/>
        <w:spacing w:before="18" w:line="250" w:lineRule="auto"/>
        <w:ind w:left="6" w:right="17" w:hanging="6"/>
        <w:jc w:val="both"/>
        <w:rPr>
          <w:rFonts w:hint="eastAsia"/>
          <w:i w:val="0"/>
          <w:iCs w:val="0"/>
          <w:sz w:val="30"/>
          <w:szCs w:val="30"/>
        </w:rPr>
      </w:pPr>
      <w:r>
        <w:rPr>
          <w:rFonts w:hint="eastAsia"/>
          <w:i w:val="0"/>
          <w:iCs w:val="0"/>
          <w:sz w:val="30"/>
          <w:szCs w:val="30"/>
        </w:rPr>
        <w:t>他树立（set）了忠诚（fidelity）和辛勤（laborious diligence）的个人榜样（personal example），这必定带来了最好的效果（best effects）；同时他在讲坛（pulpit）上的劳苦（labours）也辅助（aided）了他学术努力（academic exertions）的影响（influence）。</w:t>
      </w:r>
    </w:p>
    <w:p w14:paraId="0F0D82B4">
      <w:pPr>
        <w:pStyle w:val="2"/>
        <w:spacing w:before="18" w:line="250" w:lineRule="auto"/>
        <w:ind w:left="6" w:right="17" w:hanging="6"/>
        <w:jc w:val="both"/>
        <w:rPr>
          <w:rFonts w:hint="eastAsia"/>
          <w:i w:val="0"/>
          <w:iCs w:val="0"/>
          <w:sz w:val="30"/>
          <w:szCs w:val="30"/>
        </w:rPr>
      </w:pPr>
    </w:p>
    <w:p w14:paraId="79BF49C4">
      <w:pPr>
        <w:pStyle w:val="2"/>
        <w:spacing w:before="18" w:line="250" w:lineRule="auto"/>
        <w:ind w:left="6" w:right="17" w:hanging="6"/>
        <w:jc w:val="both"/>
        <w:rPr>
          <w:rFonts w:hint="eastAsia"/>
          <w:i w:val="0"/>
          <w:iCs w:val="0"/>
          <w:sz w:val="30"/>
          <w:szCs w:val="30"/>
        </w:rPr>
      </w:pPr>
      <w:r>
        <w:rPr>
          <w:rFonts w:hint="eastAsia"/>
          <w:i w:val="0"/>
          <w:iCs w:val="0"/>
          <w:sz w:val="30"/>
          <w:szCs w:val="30"/>
        </w:rPr>
        <w:t>The University sermons on the Lord’s day afternoons, used to be preached by the fellows of the College in their course; but this being found not so much for edification, the Vice-Chancellor and Dr. Goodwin divided the labour between them. 354</w:t>
      </w:r>
    </w:p>
    <w:p w14:paraId="2B64DF05">
      <w:pPr>
        <w:pStyle w:val="2"/>
        <w:spacing w:before="18" w:line="250" w:lineRule="auto"/>
        <w:ind w:left="6" w:right="17" w:hanging="6"/>
        <w:jc w:val="both"/>
        <w:rPr>
          <w:rFonts w:hint="eastAsia"/>
          <w:i w:val="0"/>
          <w:iCs w:val="0"/>
          <w:sz w:val="30"/>
          <w:szCs w:val="30"/>
        </w:rPr>
      </w:pPr>
    </w:p>
    <w:p w14:paraId="069ADF9E">
      <w:pPr>
        <w:pStyle w:val="2"/>
        <w:spacing w:before="18" w:line="250" w:lineRule="auto"/>
        <w:ind w:left="6" w:right="17" w:hanging="6"/>
        <w:jc w:val="both"/>
        <w:rPr>
          <w:rFonts w:hint="eastAsia"/>
          <w:i w:val="0"/>
          <w:iCs w:val="0"/>
          <w:sz w:val="30"/>
          <w:szCs w:val="30"/>
        </w:rPr>
      </w:pPr>
      <w:r>
        <w:rPr>
          <w:rFonts w:hint="eastAsia"/>
          <w:i w:val="0"/>
          <w:iCs w:val="0"/>
          <w:sz w:val="30"/>
          <w:szCs w:val="30"/>
        </w:rPr>
        <w:t>大学主日下午（Lord’s day afternoons）的讲道（sermons），过去常常（used to be）由学院的院士（fellows of the College）轮流（in their course）宣讲；但发现这对造就（edification）益处不大（not so much for），副校长和古德温博士便分担（divided the labour between them）了这项工作。354</w:t>
      </w:r>
    </w:p>
    <w:p w14:paraId="5003C83C">
      <w:pPr>
        <w:pStyle w:val="2"/>
        <w:spacing w:before="18" w:line="250" w:lineRule="auto"/>
        <w:ind w:left="6" w:right="17" w:hanging="6"/>
        <w:jc w:val="both"/>
        <w:rPr>
          <w:rFonts w:hint="eastAsia"/>
          <w:i w:val="0"/>
          <w:iCs w:val="0"/>
          <w:sz w:val="30"/>
          <w:szCs w:val="30"/>
        </w:rPr>
      </w:pPr>
    </w:p>
    <w:p w14:paraId="654C4F4B">
      <w:pPr>
        <w:pStyle w:val="2"/>
        <w:spacing w:before="18" w:line="250" w:lineRule="auto"/>
        <w:ind w:left="6" w:right="17" w:hanging="6"/>
        <w:jc w:val="both"/>
        <w:rPr>
          <w:rFonts w:hint="eastAsia"/>
          <w:i w:val="0"/>
          <w:iCs w:val="0"/>
          <w:sz w:val="30"/>
          <w:szCs w:val="30"/>
        </w:rPr>
      </w:pPr>
      <w:r>
        <w:rPr>
          <w:rFonts w:hint="eastAsia"/>
          <w:i w:val="0"/>
          <w:iCs w:val="0"/>
          <w:sz w:val="30"/>
          <w:szCs w:val="30"/>
        </w:rPr>
        <w:t>189</w:t>
      </w:r>
    </w:p>
    <w:p w14:paraId="0ACB65B9">
      <w:pPr>
        <w:pStyle w:val="2"/>
        <w:spacing w:before="18" w:line="250" w:lineRule="auto"/>
        <w:ind w:left="6" w:right="17" w:hanging="6"/>
        <w:jc w:val="both"/>
        <w:rPr>
          <w:rFonts w:hint="eastAsia"/>
          <w:i w:val="0"/>
          <w:iCs w:val="0"/>
          <w:sz w:val="30"/>
          <w:szCs w:val="30"/>
        </w:rPr>
      </w:pPr>
    </w:p>
    <w:p w14:paraId="28F2ABEC">
      <w:pPr>
        <w:pStyle w:val="2"/>
        <w:spacing w:before="18" w:line="250" w:lineRule="auto"/>
        <w:ind w:left="6" w:right="17" w:hanging="6"/>
        <w:jc w:val="both"/>
        <w:rPr>
          <w:rFonts w:hint="eastAsia"/>
          <w:i w:val="0"/>
          <w:iCs w:val="0"/>
          <w:sz w:val="30"/>
          <w:szCs w:val="30"/>
        </w:rPr>
      </w:pPr>
      <w:r>
        <w:rPr>
          <w:rFonts w:hint="eastAsia"/>
          <w:i w:val="0"/>
          <w:iCs w:val="0"/>
          <w:sz w:val="30"/>
          <w:szCs w:val="30"/>
        </w:rPr>
        <w:t>189</w:t>
      </w:r>
    </w:p>
    <w:p w14:paraId="159A007A">
      <w:pPr>
        <w:pStyle w:val="2"/>
        <w:spacing w:before="18" w:line="250" w:lineRule="auto"/>
        <w:ind w:left="6" w:right="17" w:hanging="6"/>
        <w:jc w:val="both"/>
        <w:rPr>
          <w:rFonts w:hint="eastAsia"/>
          <w:i w:val="0"/>
          <w:iCs w:val="0"/>
          <w:sz w:val="30"/>
          <w:szCs w:val="30"/>
        </w:rPr>
      </w:pPr>
    </w:p>
    <w:p w14:paraId="0EC5C499">
      <w:pPr>
        <w:pStyle w:val="2"/>
        <w:spacing w:before="18" w:line="250" w:lineRule="auto"/>
        <w:ind w:left="6" w:right="17" w:hanging="6"/>
        <w:jc w:val="both"/>
        <w:rPr>
          <w:rFonts w:hint="eastAsia"/>
          <w:i w:val="0"/>
          <w:iCs w:val="0"/>
          <w:sz w:val="30"/>
          <w:szCs w:val="30"/>
        </w:rPr>
      </w:pPr>
      <w:r>
        <w:rPr>
          <w:rFonts w:hint="eastAsia"/>
          <w:i w:val="0"/>
          <w:iCs w:val="0"/>
          <w:sz w:val="30"/>
          <w:szCs w:val="30"/>
        </w:rPr>
        <w:t>St. Mary’s is a large place of worship, and when the Doctor preached in it, he was always attended by a numerous congregation.</w:t>
      </w:r>
    </w:p>
    <w:p w14:paraId="1272C423">
      <w:pPr>
        <w:pStyle w:val="2"/>
        <w:spacing w:before="18" w:line="250" w:lineRule="auto"/>
        <w:ind w:left="6" w:right="17" w:hanging="6"/>
        <w:jc w:val="both"/>
        <w:rPr>
          <w:rFonts w:hint="eastAsia"/>
          <w:i w:val="0"/>
          <w:iCs w:val="0"/>
          <w:sz w:val="30"/>
          <w:szCs w:val="30"/>
        </w:rPr>
      </w:pPr>
    </w:p>
    <w:p w14:paraId="0C1145A6">
      <w:pPr>
        <w:pStyle w:val="2"/>
        <w:spacing w:before="18" w:line="250" w:lineRule="auto"/>
        <w:ind w:left="6" w:right="17" w:hanging="6"/>
        <w:jc w:val="both"/>
        <w:rPr>
          <w:rFonts w:hint="eastAsia"/>
          <w:i w:val="0"/>
          <w:iCs w:val="0"/>
          <w:sz w:val="30"/>
          <w:szCs w:val="30"/>
        </w:rPr>
      </w:pPr>
      <w:r>
        <w:rPr>
          <w:rFonts w:hint="eastAsia"/>
          <w:i w:val="0"/>
          <w:iCs w:val="0"/>
          <w:sz w:val="30"/>
          <w:szCs w:val="30"/>
        </w:rPr>
        <w:t>圣玛丽教堂（St. Mary’s）是一个大的敬拜场所（large place of worship），当博士在里面讲道时，总是有众多（numerous）的会众（congregation）参加（attended）。</w:t>
      </w:r>
    </w:p>
    <w:p w14:paraId="72E7A892">
      <w:pPr>
        <w:pStyle w:val="2"/>
        <w:spacing w:before="18" w:line="250" w:lineRule="auto"/>
        <w:ind w:left="6" w:right="17" w:hanging="6"/>
        <w:jc w:val="both"/>
        <w:rPr>
          <w:rFonts w:hint="eastAsia"/>
          <w:i w:val="0"/>
          <w:iCs w:val="0"/>
          <w:sz w:val="30"/>
          <w:szCs w:val="30"/>
        </w:rPr>
      </w:pPr>
    </w:p>
    <w:p w14:paraId="34048C09">
      <w:pPr>
        <w:pStyle w:val="2"/>
        <w:spacing w:before="18" w:line="250" w:lineRule="auto"/>
        <w:ind w:left="6" w:right="17" w:hanging="6"/>
        <w:jc w:val="both"/>
        <w:rPr>
          <w:rFonts w:hint="eastAsia"/>
          <w:i w:val="0"/>
          <w:iCs w:val="0"/>
          <w:sz w:val="30"/>
          <w:szCs w:val="30"/>
        </w:rPr>
      </w:pPr>
      <w:r>
        <w:rPr>
          <w:rFonts w:hint="eastAsia"/>
          <w:i w:val="0"/>
          <w:iCs w:val="0"/>
          <w:sz w:val="30"/>
          <w:szCs w:val="30"/>
        </w:rPr>
        <w:t>There was an Independent church at Oxford at this time, of which Goodwin was pastor.</w:t>
      </w:r>
    </w:p>
    <w:p w14:paraId="35D499F5">
      <w:pPr>
        <w:pStyle w:val="2"/>
        <w:spacing w:before="18" w:line="250" w:lineRule="auto"/>
        <w:ind w:left="6" w:right="17" w:hanging="6"/>
        <w:jc w:val="both"/>
        <w:rPr>
          <w:rFonts w:hint="eastAsia"/>
          <w:i w:val="0"/>
          <w:iCs w:val="0"/>
          <w:sz w:val="30"/>
          <w:szCs w:val="30"/>
        </w:rPr>
      </w:pPr>
    </w:p>
    <w:p w14:paraId="6D716766">
      <w:pPr>
        <w:pStyle w:val="2"/>
        <w:spacing w:before="18" w:line="250" w:lineRule="auto"/>
        <w:ind w:left="6" w:right="17" w:hanging="6"/>
        <w:jc w:val="both"/>
        <w:rPr>
          <w:rFonts w:hint="eastAsia"/>
          <w:i w:val="0"/>
          <w:iCs w:val="0"/>
          <w:sz w:val="30"/>
          <w:szCs w:val="30"/>
        </w:rPr>
      </w:pPr>
      <w:r>
        <w:rPr>
          <w:rFonts w:hint="eastAsia"/>
          <w:i w:val="0"/>
          <w:iCs w:val="0"/>
          <w:sz w:val="30"/>
          <w:szCs w:val="30"/>
        </w:rPr>
        <w:t>此时牛津有一个独立派教会，古德温是其牧师。</w:t>
      </w:r>
    </w:p>
    <w:p w14:paraId="613AEAB0">
      <w:pPr>
        <w:pStyle w:val="2"/>
        <w:spacing w:before="18" w:line="250" w:lineRule="auto"/>
        <w:ind w:left="6" w:right="17" w:hanging="6"/>
        <w:jc w:val="both"/>
        <w:rPr>
          <w:rFonts w:hint="eastAsia"/>
          <w:i w:val="0"/>
          <w:iCs w:val="0"/>
          <w:sz w:val="30"/>
          <w:szCs w:val="30"/>
        </w:rPr>
      </w:pPr>
    </w:p>
    <w:p w14:paraId="3F86D359">
      <w:pPr>
        <w:pStyle w:val="2"/>
        <w:spacing w:before="18" w:line="250" w:lineRule="auto"/>
        <w:ind w:left="6" w:right="17" w:hanging="6"/>
        <w:jc w:val="both"/>
        <w:rPr>
          <w:rFonts w:hint="eastAsia"/>
          <w:i w:val="0"/>
          <w:iCs w:val="0"/>
          <w:sz w:val="30"/>
          <w:szCs w:val="30"/>
        </w:rPr>
      </w:pPr>
      <w:r>
        <w:rPr>
          <w:rFonts w:hint="eastAsia"/>
          <w:i w:val="0"/>
          <w:iCs w:val="0"/>
          <w:sz w:val="30"/>
          <w:szCs w:val="30"/>
        </w:rPr>
        <w:t>But I am unable to say whether Owen held any office in it.</w:t>
      </w:r>
    </w:p>
    <w:p w14:paraId="5983E9FE">
      <w:pPr>
        <w:pStyle w:val="2"/>
        <w:spacing w:before="18" w:line="250" w:lineRule="auto"/>
        <w:ind w:left="6" w:right="17" w:hanging="6"/>
        <w:jc w:val="both"/>
        <w:rPr>
          <w:rFonts w:hint="eastAsia"/>
          <w:i w:val="0"/>
          <w:iCs w:val="0"/>
          <w:sz w:val="30"/>
          <w:szCs w:val="30"/>
        </w:rPr>
      </w:pPr>
    </w:p>
    <w:p w14:paraId="0D94502A">
      <w:pPr>
        <w:pStyle w:val="2"/>
        <w:spacing w:before="18" w:line="250" w:lineRule="auto"/>
        <w:ind w:left="6" w:right="17" w:hanging="6"/>
        <w:jc w:val="both"/>
        <w:rPr>
          <w:rFonts w:hint="eastAsia"/>
          <w:i w:val="0"/>
          <w:iCs w:val="0"/>
          <w:sz w:val="30"/>
          <w:szCs w:val="30"/>
        </w:rPr>
      </w:pPr>
      <w:r>
        <w:rPr>
          <w:rFonts w:hint="eastAsia"/>
          <w:i w:val="0"/>
          <w:iCs w:val="0"/>
          <w:sz w:val="30"/>
          <w:szCs w:val="30"/>
        </w:rPr>
        <w:t>但我无法（unable to say）确定欧文是否在其中担任任何职位（office）。</w:t>
      </w:r>
    </w:p>
    <w:p w14:paraId="47C628F0">
      <w:pPr>
        <w:pStyle w:val="2"/>
        <w:spacing w:before="18" w:line="250" w:lineRule="auto"/>
        <w:ind w:left="6" w:right="17" w:hanging="6"/>
        <w:jc w:val="both"/>
        <w:rPr>
          <w:rFonts w:hint="eastAsia"/>
          <w:i w:val="0"/>
          <w:iCs w:val="0"/>
          <w:sz w:val="30"/>
          <w:szCs w:val="30"/>
        </w:rPr>
      </w:pPr>
    </w:p>
    <w:p w14:paraId="11840EA6">
      <w:pPr>
        <w:pStyle w:val="2"/>
        <w:spacing w:before="18" w:line="250" w:lineRule="auto"/>
        <w:ind w:left="6" w:right="17" w:hanging="6"/>
        <w:jc w:val="both"/>
        <w:rPr>
          <w:rFonts w:hint="eastAsia"/>
          <w:i w:val="0"/>
          <w:iCs w:val="0"/>
          <w:sz w:val="30"/>
          <w:szCs w:val="30"/>
        </w:rPr>
      </w:pPr>
      <w:r>
        <w:rPr>
          <w:rFonts w:hint="eastAsia"/>
          <w:i w:val="0"/>
          <w:iCs w:val="0"/>
          <w:sz w:val="30"/>
          <w:szCs w:val="30"/>
        </w:rPr>
        <w:t>Cawdry asserts that he laboured to gather a church in his own College 355 — and if he did, little doubt can be entertained of his success.</w:t>
      </w:r>
    </w:p>
    <w:p w14:paraId="16573551">
      <w:pPr>
        <w:pStyle w:val="2"/>
        <w:spacing w:before="18" w:line="250" w:lineRule="auto"/>
        <w:ind w:left="6" w:right="17" w:hanging="6"/>
        <w:jc w:val="both"/>
        <w:rPr>
          <w:rFonts w:hint="eastAsia"/>
          <w:i w:val="0"/>
          <w:iCs w:val="0"/>
          <w:sz w:val="30"/>
          <w:szCs w:val="30"/>
        </w:rPr>
      </w:pPr>
    </w:p>
    <w:p w14:paraId="0CE77BFD">
      <w:pPr>
        <w:pStyle w:val="2"/>
        <w:spacing w:before="18" w:line="250" w:lineRule="auto"/>
        <w:ind w:left="6" w:right="17" w:hanging="6"/>
        <w:jc w:val="both"/>
        <w:rPr>
          <w:rFonts w:hint="eastAsia"/>
          <w:i w:val="0"/>
          <w:iCs w:val="0"/>
          <w:sz w:val="30"/>
          <w:szCs w:val="30"/>
        </w:rPr>
      </w:pPr>
      <w:r>
        <w:rPr>
          <w:rFonts w:hint="eastAsia"/>
          <w:i w:val="0"/>
          <w:iCs w:val="0"/>
          <w:sz w:val="30"/>
          <w:szCs w:val="30"/>
        </w:rPr>
        <w:t>考德里断言他努力（laboured to gather）在他自己的学院（own College）建立一个教会355——如果他这样做了，几乎可以肯定（little doubt can be entertained of）他会成功（success）。</w:t>
      </w:r>
    </w:p>
    <w:p w14:paraId="5C5089A9">
      <w:pPr>
        <w:pStyle w:val="2"/>
        <w:spacing w:before="18" w:line="250" w:lineRule="auto"/>
        <w:ind w:left="6" w:right="17" w:hanging="6"/>
        <w:jc w:val="both"/>
        <w:rPr>
          <w:rFonts w:hint="eastAsia"/>
          <w:i w:val="0"/>
          <w:iCs w:val="0"/>
          <w:sz w:val="30"/>
          <w:szCs w:val="30"/>
        </w:rPr>
      </w:pPr>
    </w:p>
    <w:p w14:paraId="2119088A">
      <w:pPr>
        <w:pStyle w:val="2"/>
        <w:spacing w:before="18" w:line="250" w:lineRule="auto"/>
        <w:ind w:left="6" w:right="17" w:hanging="6"/>
        <w:jc w:val="both"/>
        <w:rPr>
          <w:rFonts w:hint="eastAsia"/>
          <w:i w:val="0"/>
          <w:iCs w:val="0"/>
          <w:sz w:val="30"/>
          <w:szCs w:val="30"/>
        </w:rPr>
      </w:pPr>
      <w:r>
        <w:rPr>
          <w:rFonts w:hint="eastAsia"/>
          <w:i w:val="0"/>
          <w:iCs w:val="0"/>
          <w:sz w:val="30"/>
          <w:szCs w:val="30"/>
        </w:rPr>
        <w:t>But this is one of the rumours which that violent writer delighted to spread; and it is therefore, perhaps, entitled to little attention.</w:t>
      </w:r>
    </w:p>
    <w:p w14:paraId="6CA3E9B0">
      <w:pPr>
        <w:pStyle w:val="2"/>
        <w:spacing w:before="18" w:line="250" w:lineRule="auto"/>
        <w:ind w:left="6" w:right="17" w:hanging="6"/>
        <w:jc w:val="both"/>
        <w:rPr>
          <w:rFonts w:hint="eastAsia"/>
          <w:i w:val="0"/>
          <w:iCs w:val="0"/>
          <w:sz w:val="30"/>
          <w:szCs w:val="30"/>
        </w:rPr>
      </w:pPr>
    </w:p>
    <w:p w14:paraId="22093450">
      <w:pPr>
        <w:pStyle w:val="2"/>
        <w:spacing w:before="18" w:line="250" w:lineRule="auto"/>
        <w:ind w:left="6" w:right="17" w:hanging="6"/>
        <w:jc w:val="both"/>
        <w:rPr>
          <w:rFonts w:hint="eastAsia"/>
          <w:i w:val="0"/>
          <w:iCs w:val="0"/>
          <w:sz w:val="30"/>
          <w:szCs w:val="30"/>
        </w:rPr>
      </w:pPr>
      <w:r>
        <w:rPr>
          <w:rFonts w:hint="eastAsia"/>
          <w:i w:val="0"/>
          <w:iCs w:val="0"/>
          <w:sz w:val="30"/>
          <w:szCs w:val="30"/>
        </w:rPr>
        <w:t>但这是那个激烈作者（violent writer）乐于（delighted to）传播（spread）的谣言（rumours）之一；因此，或许（perhaps），它只值得（entitled to）很少的注意（little attention）。</w:t>
      </w:r>
    </w:p>
    <w:p w14:paraId="60574536">
      <w:pPr>
        <w:pStyle w:val="2"/>
        <w:spacing w:before="18" w:line="250" w:lineRule="auto"/>
        <w:ind w:left="6" w:right="17" w:hanging="6"/>
        <w:jc w:val="both"/>
        <w:rPr>
          <w:rFonts w:hint="eastAsia"/>
          <w:i w:val="0"/>
          <w:iCs w:val="0"/>
          <w:sz w:val="30"/>
          <w:szCs w:val="30"/>
        </w:rPr>
      </w:pPr>
    </w:p>
    <w:p w14:paraId="093E1A42">
      <w:pPr>
        <w:pStyle w:val="2"/>
        <w:spacing w:before="18" w:line="250" w:lineRule="auto"/>
        <w:ind w:left="6" w:right="17" w:hanging="6"/>
        <w:jc w:val="both"/>
        <w:rPr>
          <w:rFonts w:hint="eastAsia"/>
          <w:i w:val="0"/>
          <w:iCs w:val="0"/>
          <w:sz w:val="30"/>
          <w:szCs w:val="30"/>
        </w:rPr>
      </w:pPr>
      <w:r>
        <w:rPr>
          <w:rFonts w:hint="eastAsia"/>
          <w:i w:val="0"/>
          <w:iCs w:val="0"/>
          <w:sz w:val="30"/>
          <w:szCs w:val="30"/>
        </w:rPr>
        <w:t>Every second Sabbath, however, he preached at Stadham, in the neighbourhood, where he bought some property.</w:t>
      </w:r>
    </w:p>
    <w:p w14:paraId="2AD67921">
      <w:pPr>
        <w:pStyle w:val="2"/>
        <w:spacing w:before="18" w:line="250" w:lineRule="auto"/>
        <w:ind w:left="6" w:right="17" w:hanging="6"/>
        <w:jc w:val="both"/>
        <w:rPr>
          <w:rFonts w:hint="eastAsia"/>
          <w:i w:val="0"/>
          <w:iCs w:val="0"/>
          <w:sz w:val="30"/>
          <w:szCs w:val="30"/>
        </w:rPr>
      </w:pPr>
    </w:p>
    <w:p w14:paraId="50E604E3">
      <w:pPr>
        <w:pStyle w:val="2"/>
        <w:spacing w:before="18" w:line="250" w:lineRule="auto"/>
        <w:ind w:left="6" w:right="17" w:hanging="6"/>
        <w:jc w:val="both"/>
        <w:rPr>
          <w:rFonts w:hint="eastAsia"/>
          <w:i w:val="0"/>
          <w:iCs w:val="0"/>
          <w:sz w:val="30"/>
          <w:szCs w:val="30"/>
        </w:rPr>
      </w:pPr>
      <w:r>
        <w:rPr>
          <w:rFonts w:hint="eastAsia"/>
          <w:i w:val="0"/>
          <w:iCs w:val="0"/>
          <w:sz w:val="30"/>
          <w:szCs w:val="30"/>
        </w:rPr>
        <w:t>然而，每隔一个安息日（Every second Sabbath），他在附近的斯塔德姆（Stadham）讲道，他在那里购买（bought）了一些产业（property）。</w:t>
      </w:r>
    </w:p>
    <w:p w14:paraId="649FDE72">
      <w:pPr>
        <w:pStyle w:val="2"/>
        <w:spacing w:before="18" w:line="250" w:lineRule="auto"/>
        <w:ind w:left="6" w:right="17" w:hanging="6"/>
        <w:jc w:val="both"/>
        <w:rPr>
          <w:rFonts w:hint="eastAsia"/>
          <w:i w:val="0"/>
          <w:iCs w:val="0"/>
          <w:sz w:val="30"/>
          <w:szCs w:val="30"/>
        </w:rPr>
      </w:pPr>
    </w:p>
    <w:p w14:paraId="6512F1F3">
      <w:pPr>
        <w:pStyle w:val="2"/>
        <w:spacing w:before="18" w:line="250" w:lineRule="auto"/>
        <w:ind w:left="6" w:right="17" w:hanging="6"/>
        <w:jc w:val="both"/>
        <w:rPr>
          <w:rFonts w:hint="eastAsia"/>
          <w:i w:val="0"/>
          <w:iCs w:val="0"/>
          <w:sz w:val="30"/>
          <w:szCs w:val="30"/>
        </w:rPr>
      </w:pPr>
      <w:r>
        <w:rPr>
          <w:rFonts w:hint="eastAsia"/>
          <w:i w:val="0"/>
          <w:iCs w:val="0"/>
          <w:sz w:val="30"/>
          <w:szCs w:val="30"/>
        </w:rPr>
        <w:t>Thus, between the University and the pulpit — not to speak of other</w:t>
      </w:r>
    </w:p>
    <w:p w14:paraId="11C8648F">
      <w:pPr>
        <w:pStyle w:val="2"/>
        <w:spacing w:before="18" w:line="250" w:lineRule="auto"/>
        <w:ind w:left="6" w:right="17" w:hanging="6"/>
        <w:jc w:val="both"/>
        <w:rPr>
          <w:rFonts w:hint="eastAsia"/>
          <w:i w:val="0"/>
          <w:iCs w:val="0"/>
          <w:sz w:val="30"/>
          <w:szCs w:val="30"/>
        </w:rPr>
      </w:pPr>
    </w:p>
    <w:p w14:paraId="6E3C427A">
      <w:pPr>
        <w:pStyle w:val="2"/>
        <w:spacing w:before="18" w:line="250" w:lineRule="auto"/>
        <w:ind w:left="6" w:right="17" w:hanging="6"/>
        <w:jc w:val="both"/>
        <w:rPr>
          <w:rFonts w:hint="eastAsia"/>
          <w:i w:val="0"/>
          <w:iCs w:val="0"/>
          <w:sz w:val="30"/>
          <w:szCs w:val="30"/>
        </w:rPr>
      </w:pPr>
      <w:r>
        <w:rPr>
          <w:rFonts w:hint="eastAsia"/>
          <w:i w:val="0"/>
          <w:iCs w:val="0"/>
          <w:sz w:val="30"/>
          <w:szCs w:val="30"/>
        </w:rPr>
        <w:t>因此，在大学和讲坛之间——更不用说（not to speak of）</w:t>
      </w:r>
    </w:p>
    <w:p w14:paraId="6903BE76">
      <w:pPr>
        <w:pStyle w:val="2"/>
        <w:spacing w:before="18" w:line="250" w:lineRule="auto"/>
        <w:ind w:left="6" w:right="17" w:hanging="6"/>
        <w:jc w:val="both"/>
        <w:rPr>
          <w:rFonts w:hint="eastAsia"/>
          <w:i w:val="0"/>
          <w:iCs w:val="0"/>
          <w:sz w:val="30"/>
          <w:szCs w:val="30"/>
        </w:rPr>
      </w:pPr>
    </w:p>
    <w:p w14:paraId="3EB10FD2">
      <w:pPr>
        <w:pStyle w:val="2"/>
        <w:spacing w:before="18" w:line="250" w:lineRule="auto"/>
        <w:ind w:left="6" w:right="17" w:hanging="6"/>
        <w:jc w:val="both"/>
        <w:rPr>
          <w:rFonts w:hint="eastAsia"/>
          <w:i w:val="0"/>
          <w:iCs w:val="0"/>
          <w:sz w:val="30"/>
          <w:szCs w:val="30"/>
        </w:rPr>
      </w:pPr>
      <w:r>
        <w:rPr>
          <w:rFonts w:hint="eastAsia"/>
          <w:i w:val="0"/>
          <w:iCs w:val="0"/>
          <w:sz w:val="30"/>
          <w:szCs w:val="30"/>
        </w:rPr>
        <w:t>labours which remain to be brought forward — his hands must have been very fully occupied.</w:t>
      </w:r>
    </w:p>
    <w:p w14:paraId="0A7790D3">
      <w:pPr>
        <w:pStyle w:val="2"/>
        <w:spacing w:before="18" w:line="250" w:lineRule="auto"/>
        <w:ind w:left="6" w:right="17" w:hanging="6"/>
        <w:jc w:val="both"/>
        <w:rPr>
          <w:rFonts w:hint="eastAsia"/>
          <w:i w:val="0"/>
          <w:iCs w:val="0"/>
          <w:sz w:val="30"/>
          <w:szCs w:val="30"/>
        </w:rPr>
      </w:pPr>
    </w:p>
    <w:p w14:paraId="7569064C">
      <w:pPr>
        <w:pStyle w:val="2"/>
        <w:spacing w:before="18" w:line="250" w:lineRule="auto"/>
        <w:ind w:left="6" w:right="17" w:hanging="6"/>
        <w:jc w:val="both"/>
        <w:rPr>
          <w:rFonts w:hint="eastAsia"/>
          <w:i w:val="0"/>
          <w:iCs w:val="0"/>
          <w:sz w:val="30"/>
          <w:szCs w:val="30"/>
        </w:rPr>
      </w:pPr>
      <w:r>
        <w:rPr>
          <w:rFonts w:hint="eastAsia"/>
          <w:i w:val="0"/>
          <w:iCs w:val="0"/>
          <w:sz w:val="30"/>
          <w:szCs w:val="30"/>
        </w:rPr>
        <w:t>其他尚待提出（remain to be brought forward）的劳苦——他的双手必定非常忙碌（very fully occupied）。</w:t>
      </w:r>
    </w:p>
    <w:p w14:paraId="5BDCC2AC">
      <w:pPr>
        <w:pStyle w:val="2"/>
        <w:spacing w:before="18" w:line="250" w:lineRule="auto"/>
        <w:ind w:left="6" w:right="17" w:hanging="6"/>
        <w:jc w:val="both"/>
        <w:rPr>
          <w:rFonts w:hint="eastAsia"/>
          <w:i w:val="0"/>
          <w:iCs w:val="0"/>
          <w:sz w:val="30"/>
          <w:szCs w:val="30"/>
        </w:rPr>
      </w:pPr>
    </w:p>
    <w:p w14:paraId="6A607C15">
      <w:pPr>
        <w:pStyle w:val="2"/>
        <w:spacing w:before="18" w:line="250" w:lineRule="auto"/>
        <w:ind w:left="6" w:right="17" w:hanging="6"/>
        <w:jc w:val="both"/>
        <w:rPr>
          <w:rFonts w:hint="eastAsia"/>
          <w:i w:val="0"/>
          <w:iCs w:val="0"/>
          <w:sz w:val="30"/>
          <w:szCs w:val="30"/>
        </w:rPr>
      </w:pPr>
      <w:r>
        <w:rPr>
          <w:rFonts w:hint="eastAsia"/>
          <w:i w:val="0"/>
          <w:iCs w:val="0"/>
          <w:sz w:val="30"/>
          <w:szCs w:val="30"/>
        </w:rPr>
        <w:t>During Owen’s Vice-Chancellorship, several incidents of a miscellaneous nature occurred which serve to display his talents, or illustrate his principles, or throw some light on the state of the times.</w:t>
      </w:r>
    </w:p>
    <w:p w14:paraId="05614047">
      <w:pPr>
        <w:pStyle w:val="2"/>
        <w:spacing w:before="18" w:line="250" w:lineRule="auto"/>
        <w:ind w:left="6" w:right="17" w:hanging="6"/>
        <w:jc w:val="both"/>
        <w:rPr>
          <w:rFonts w:hint="eastAsia"/>
          <w:i w:val="0"/>
          <w:iCs w:val="0"/>
          <w:sz w:val="30"/>
          <w:szCs w:val="30"/>
        </w:rPr>
      </w:pPr>
    </w:p>
    <w:p w14:paraId="089ACECD">
      <w:pPr>
        <w:pStyle w:val="2"/>
        <w:spacing w:before="18" w:line="250" w:lineRule="auto"/>
        <w:ind w:left="6" w:right="17" w:hanging="6"/>
        <w:jc w:val="both"/>
        <w:rPr>
          <w:rFonts w:hint="eastAsia"/>
          <w:i w:val="0"/>
          <w:iCs w:val="0"/>
          <w:sz w:val="30"/>
          <w:szCs w:val="30"/>
        </w:rPr>
      </w:pPr>
      <w:r>
        <w:rPr>
          <w:rFonts w:hint="eastAsia"/>
          <w:i w:val="0"/>
          <w:iCs w:val="0"/>
          <w:sz w:val="30"/>
          <w:szCs w:val="30"/>
        </w:rPr>
        <w:t>在欧文担任副校长期间，发生了一些杂项性质（miscellaneous nature）的事件（incidents），这些事件有助于展现（display）他的才能（talents），或阐明（illustrate）他的原则（principles），或揭示（throw some light on）时代状况（state of the times）。</w:t>
      </w:r>
    </w:p>
    <w:p w14:paraId="56C87F69">
      <w:pPr>
        <w:pStyle w:val="2"/>
        <w:spacing w:before="18" w:line="250" w:lineRule="auto"/>
        <w:ind w:left="6" w:right="17" w:hanging="6"/>
        <w:jc w:val="both"/>
        <w:rPr>
          <w:rFonts w:hint="eastAsia"/>
          <w:i w:val="0"/>
          <w:iCs w:val="0"/>
          <w:sz w:val="30"/>
          <w:szCs w:val="30"/>
        </w:rPr>
      </w:pPr>
    </w:p>
    <w:p w14:paraId="2D1F2D34">
      <w:pPr>
        <w:pStyle w:val="2"/>
        <w:spacing w:before="18" w:line="250" w:lineRule="auto"/>
        <w:ind w:left="6" w:right="17" w:hanging="6"/>
        <w:jc w:val="both"/>
        <w:rPr>
          <w:rFonts w:hint="eastAsia"/>
          <w:i w:val="0"/>
          <w:iCs w:val="0"/>
          <w:sz w:val="30"/>
          <w:szCs w:val="30"/>
        </w:rPr>
      </w:pPr>
      <w:r>
        <w:rPr>
          <w:rFonts w:hint="eastAsia"/>
          <w:i w:val="0"/>
          <w:iCs w:val="0"/>
          <w:sz w:val="30"/>
          <w:szCs w:val="30"/>
        </w:rPr>
        <w:t>Ishall now proceed to state these.</w:t>
      </w:r>
    </w:p>
    <w:p w14:paraId="1A869863">
      <w:pPr>
        <w:pStyle w:val="2"/>
        <w:spacing w:before="18" w:line="250" w:lineRule="auto"/>
        <w:ind w:left="6" w:right="17" w:hanging="6"/>
        <w:jc w:val="both"/>
        <w:rPr>
          <w:rFonts w:hint="eastAsia"/>
          <w:i w:val="0"/>
          <w:iCs w:val="0"/>
          <w:sz w:val="30"/>
          <w:szCs w:val="30"/>
        </w:rPr>
      </w:pPr>
    </w:p>
    <w:p w14:paraId="5FB5FCBC">
      <w:pPr>
        <w:pStyle w:val="2"/>
        <w:spacing w:before="18" w:line="250" w:lineRule="auto"/>
        <w:ind w:left="6" w:right="17" w:hanging="6"/>
        <w:jc w:val="both"/>
        <w:rPr>
          <w:rFonts w:hint="eastAsia"/>
          <w:i w:val="0"/>
          <w:iCs w:val="0"/>
          <w:sz w:val="30"/>
          <w:szCs w:val="30"/>
        </w:rPr>
      </w:pPr>
      <w:r>
        <w:rPr>
          <w:rFonts w:hint="eastAsia"/>
          <w:i w:val="0"/>
          <w:iCs w:val="0"/>
          <w:sz w:val="30"/>
          <w:szCs w:val="30"/>
        </w:rPr>
        <w:t>我现在将着手陈述这些。</w:t>
      </w:r>
    </w:p>
    <w:p w14:paraId="4A79A915">
      <w:pPr>
        <w:pStyle w:val="2"/>
        <w:spacing w:before="18" w:line="250" w:lineRule="auto"/>
        <w:ind w:left="6" w:right="17" w:hanging="6"/>
        <w:jc w:val="both"/>
        <w:rPr>
          <w:rFonts w:hint="eastAsia"/>
          <w:i w:val="0"/>
          <w:iCs w:val="0"/>
          <w:sz w:val="30"/>
          <w:szCs w:val="30"/>
        </w:rPr>
      </w:pPr>
    </w:p>
    <w:p w14:paraId="2F4B6EBF">
      <w:pPr>
        <w:pStyle w:val="2"/>
        <w:spacing w:before="18" w:line="250" w:lineRule="auto"/>
        <w:ind w:left="6" w:right="17" w:hanging="6"/>
        <w:jc w:val="both"/>
        <w:rPr>
          <w:rFonts w:hint="eastAsia"/>
          <w:i w:val="0"/>
          <w:iCs w:val="0"/>
          <w:sz w:val="30"/>
          <w:szCs w:val="30"/>
        </w:rPr>
      </w:pPr>
      <w:r>
        <w:rPr>
          <w:rFonts w:hint="eastAsia"/>
          <w:i w:val="0"/>
          <w:iCs w:val="0"/>
          <w:sz w:val="30"/>
          <w:szCs w:val="30"/>
        </w:rPr>
        <w:t>On the occasion of the peace which Cromwell concluded with the Dutch in 1654, many addresses and poetic praises were presented to him.</w:t>
      </w:r>
    </w:p>
    <w:p w14:paraId="774950B7">
      <w:pPr>
        <w:pStyle w:val="2"/>
        <w:spacing w:before="18" w:line="250" w:lineRule="auto"/>
        <w:ind w:left="6" w:right="17" w:hanging="6"/>
        <w:jc w:val="both"/>
        <w:rPr>
          <w:rFonts w:hint="eastAsia"/>
          <w:i w:val="0"/>
          <w:iCs w:val="0"/>
          <w:sz w:val="30"/>
          <w:szCs w:val="30"/>
        </w:rPr>
      </w:pPr>
    </w:p>
    <w:p w14:paraId="19413F47">
      <w:pPr>
        <w:pStyle w:val="2"/>
        <w:spacing w:before="18" w:line="250" w:lineRule="auto"/>
        <w:ind w:left="6" w:right="17" w:hanging="6"/>
        <w:jc w:val="both"/>
        <w:rPr>
          <w:rFonts w:hint="eastAsia"/>
          <w:i w:val="0"/>
          <w:iCs w:val="0"/>
          <w:sz w:val="30"/>
          <w:szCs w:val="30"/>
        </w:rPr>
      </w:pPr>
      <w:r>
        <w:rPr>
          <w:rFonts w:hint="eastAsia"/>
          <w:i w:val="0"/>
          <w:iCs w:val="0"/>
          <w:sz w:val="30"/>
          <w:szCs w:val="30"/>
        </w:rPr>
        <w:t>在 1654 年克伦威尔与荷兰人（Dutch）缔结（concluded）和平（peace）之际，许多致辞（addresses）和诗歌赞美（poetic praises）呈献（presented）给他。</w:t>
      </w:r>
    </w:p>
    <w:p w14:paraId="1CEEBF2A">
      <w:pPr>
        <w:pStyle w:val="2"/>
        <w:spacing w:before="18" w:line="250" w:lineRule="auto"/>
        <w:ind w:left="6" w:right="17" w:hanging="6"/>
        <w:jc w:val="both"/>
        <w:rPr>
          <w:rFonts w:hint="eastAsia"/>
          <w:i w:val="0"/>
          <w:iCs w:val="0"/>
          <w:sz w:val="30"/>
          <w:szCs w:val="30"/>
        </w:rPr>
      </w:pPr>
    </w:p>
    <w:p w14:paraId="53B94BF0">
      <w:pPr>
        <w:pStyle w:val="2"/>
        <w:spacing w:before="18" w:line="250" w:lineRule="auto"/>
        <w:ind w:left="6" w:right="17" w:hanging="6"/>
        <w:jc w:val="both"/>
        <w:rPr>
          <w:rFonts w:hint="eastAsia"/>
          <w:i w:val="0"/>
          <w:iCs w:val="0"/>
          <w:sz w:val="30"/>
          <w:szCs w:val="30"/>
        </w:rPr>
      </w:pPr>
      <w:r>
        <w:rPr>
          <w:rFonts w:hint="eastAsia"/>
          <w:i w:val="0"/>
          <w:iCs w:val="0"/>
          <w:sz w:val="30"/>
          <w:szCs w:val="30"/>
        </w:rPr>
        <w:t>Among the rest, the University of Oxford approached his highness with a volume of poems in all languages, entitled “Musarum Oxoniensium ELLIOFORIA,” etc.</w:t>
      </w:r>
    </w:p>
    <w:p w14:paraId="193B640C">
      <w:pPr>
        <w:pStyle w:val="2"/>
        <w:spacing w:before="18" w:line="250" w:lineRule="auto"/>
        <w:ind w:left="6" w:right="17" w:hanging="6"/>
        <w:jc w:val="both"/>
        <w:rPr>
          <w:rFonts w:hint="eastAsia"/>
          <w:i w:val="0"/>
          <w:iCs w:val="0"/>
          <w:sz w:val="30"/>
          <w:szCs w:val="30"/>
        </w:rPr>
      </w:pPr>
    </w:p>
    <w:p w14:paraId="721706B3">
      <w:pPr>
        <w:pStyle w:val="2"/>
        <w:spacing w:before="18" w:line="250" w:lineRule="auto"/>
        <w:ind w:left="6" w:right="17" w:hanging="6"/>
        <w:jc w:val="both"/>
        <w:rPr>
          <w:rFonts w:hint="eastAsia"/>
          <w:i w:val="0"/>
          <w:iCs w:val="0"/>
          <w:sz w:val="30"/>
          <w:szCs w:val="30"/>
        </w:rPr>
      </w:pPr>
      <w:r>
        <w:rPr>
          <w:rFonts w:hint="eastAsia"/>
          <w:i w:val="0"/>
          <w:iCs w:val="0"/>
          <w:sz w:val="30"/>
          <w:szCs w:val="30"/>
        </w:rPr>
        <w:t>其余（Among the rest）之中，牛津大学以一本包含各种语言（all languages）的诗集（volume of poems），题为“牛津缪斯颂歌”（Musarum Oxoniensium ELLIOFORIA，希腊语，意为橄榄枝，象征和平），等等，呈献（approached）给殿下（his highness）。</w:t>
      </w:r>
    </w:p>
    <w:p w14:paraId="54818530">
      <w:pPr>
        <w:pStyle w:val="2"/>
        <w:spacing w:before="18" w:line="250" w:lineRule="auto"/>
        <w:ind w:left="6" w:right="17" w:hanging="6"/>
        <w:jc w:val="both"/>
        <w:rPr>
          <w:rFonts w:hint="eastAsia"/>
          <w:i w:val="0"/>
          <w:iCs w:val="0"/>
          <w:sz w:val="30"/>
          <w:szCs w:val="30"/>
        </w:rPr>
      </w:pPr>
    </w:p>
    <w:p w14:paraId="49D6EDA9">
      <w:pPr>
        <w:pStyle w:val="2"/>
        <w:spacing w:before="18" w:line="250" w:lineRule="auto"/>
        <w:ind w:left="6" w:right="17" w:hanging="6"/>
        <w:jc w:val="both"/>
        <w:rPr>
          <w:rFonts w:hint="eastAsia"/>
          <w:i w:val="0"/>
          <w:iCs w:val="0"/>
          <w:sz w:val="30"/>
          <w:szCs w:val="30"/>
        </w:rPr>
      </w:pPr>
      <w:r>
        <w:rPr>
          <w:rFonts w:hint="eastAsia"/>
          <w:i w:val="0"/>
          <w:iCs w:val="0"/>
          <w:sz w:val="30"/>
          <w:szCs w:val="30"/>
        </w:rPr>
        <w:t>The dedication of this volume to Cromwell, by Dr. Owen as Vice-Chancellor, is in prose.</w:t>
      </w:r>
    </w:p>
    <w:p w14:paraId="6F731698">
      <w:pPr>
        <w:pStyle w:val="2"/>
        <w:spacing w:before="18" w:line="250" w:lineRule="auto"/>
        <w:ind w:left="6" w:right="17" w:hanging="6"/>
        <w:jc w:val="both"/>
        <w:rPr>
          <w:rFonts w:hint="eastAsia"/>
          <w:i w:val="0"/>
          <w:iCs w:val="0"/>
          <w:sz w:val="30"/>
          <w:szCs w:val="30"/>
        </w:rPr>
      </w:pPr>
    </w:p>
    <w:p w14:paraId="52D836D5">
      <w:pPr>
        <w:pStyle w:val="2"/>
        <w:spacing w:before="18" w:line="250" w:lineRule="auto"/>
        <w:ind w:left="6" w:right="17" w:hanging="6"/>
        <w:jc w:val="both"/>
        <w:rPr>
          <w:rFonts w:hint="eastAsia"/>
          <w:i w:val="0"/>
          <w:iCs w:val="0"/>
          <w:sz w:val="30"/>
          <w:szCs w:val="30"/>
        </w:rPr>
      </w:pPr>
      <w:r>
        <w:rPr>
          <w:rFonts w:hint="eastAsia"/>
          <w:i w:val="0"/>
          <w:iCs w:val="0"/>
          <w:sz w:val="30"/>
          <w:szCs w:val="30"/>
        </w:rPr>
        <w:t>这本诗集由欧文博士以副校长身份题献给克伦威尔的献词（dedication）是散文（prose）形式的。</w:t>
      </w:r>
    </w:p>
    <w:p w14:paraId="2C8A9DBD">
      <w:pPr>
        <w:pStyle w:val="2"/>
        <w:spacing w:before="18" w:line="250" w:lineRule="auto"/>
        <w:ind w:left="6" w:right="17" w:hanging="6"/>
        <w:jc w:val="both"/>
        <w:rPr>
          <w:rFonts w:hint="eastAsia"/>
          <w:i w:val="0"/>
          <w:iCs w:val="0"/>
          <w:sz w:val="30"/>
          <w:szCs w:val="30"/>
        </w:rPr>
      </w:pPr>
    </w:p>
    <w:p w14:paraId="09BBBB9E">
      <w:pPr>
        <w:pStyle w:val="2"/>
        <w:spacing w:before="18" w:line="250" w:lineRule="auto"/>
        <w:ind w:left="6" w:right="17" w:hanging="6"/>
        <w:jc w:val="both"/>
        <w:rPr>
          <w:rFonts w:hint="eastAsia"/>
          <w:i w:val="0"/>
          <w:iCs w:val="0"/>
          <w:sz w:val="30"/>
          <w:szCs w:val="30"/>
        </w:rPr>
      </w:pPr>
      <w:r>
        <w:rPr>
          <w:rFonts w:hint="eastAsia"/>
          <w:i w:val="0"/>
          <w:iCs w:val="0"/>
          <w:sz w:val="30"/>
          <w:szCs w:val="30"/>
        </w:rPr>
        <w:t>It is full of expressions of gratitude to the Protector for his favour to the University.</w:t>
      </w:r>
    </w:p>
    <w:p w14:paraId="03ED872E">
      <w:pPr>
        <w:pStyle w:val="2"/>
        <w:spacing w:before="18" w:line="250" w:lineRule="auto"/>
        <w:ind w:left="6" w:right="17" w:hanging="6"/>
        <w:jc w:val="both"/>
        <w:rPr>
          <w:rFonts w:hint="eastAsia"/>
          <w:i w:val="0"/>
          <w:iCs w:val="0"/>
          <w:sz w:val="30"/>
          <w:szCs w:val="30"/>
        </w:rPr>
      </w:pPr>
    </w:p>
    <w:p w14:paraId="77C76C99">
      <w:pPr>
        <w:pStyle w:val="2"/>
        <w:spacing w:before="18" w:line="250" w:lineRule="auto"/>
        <w:ind w:left="6" w:right="17" w:hanging="6"/>
        <w:jc w:val="both"/>
        <w:rPr>
          <w:rFonts w:hint="eastAsia"/>
          <w:i w:val="0"/>
          <w:iCs w:val="0"/>
          <w:sz w:val="30"/>
          <w:szCs w:val="30"/>
        </w:rPr>
      </w:pPr>
      <w:r>
        <w:rPr>
          <w:rFonts w:hint="eastAsia"/>
          <w:i w:val="0"/>
          <w:iCs w:val="0"/>
          <w:sz w:val="30"/>
          <w:szCs w:val="30"/>
        </w:rPr>
        <w:t>它充满了对护国公（Protector）给予大学恩惠（favour）的感激（gratitude）之情（expressions）。</w:t>
      </w:r>
    </w:p>
    <w:p w14:paraId="550A30E3">
      <w:pPr>
        <w:pStyle w:val="2"/>
        <w:spacing w:before="18" w:line="250" w:lineRule="auto"/>
        <w:ind w:left="6" w:right="17" w:hanging="6"/>
        <w:jc w:val="both"/>
        <w:rPr>
          <w:rFonts w:hint="eastAsia"/>
          <w:i w:val="0"/>
          <w:iCs w:val="0"/>
          <w:sz w:val="30"/>
          <w:szCs w:val="30"/>
        </w:rPr>
      </w:pPr>
    </w:p>
    <w:p w14:paraId="11CC4DA9">
      <w:pPr>
        <w:pStyle w:val="2"/>
        <w:spacing w:before="18" w:line="250" w:lineRule="auto"/>
        <w:ind w:left="6" w:right="17" w:hanging="6"/>
        <w:jc w:val="both"/>
        <w:rPr>
          <w:rFonts w:hint="eastAsia"/>
          <w:i w:val="0"/>
          <w:iCs w:val="0"/>
          <w:sz w:val="30"/>
          <w:szCs w:val="30"/>
        </w:rPr>
      </w:pPr>
      <w:r>
        <w:rPr>
          <w:rFonts w:hint="eastAsia"/>
          <w:i w:val="0"/>
          <w:iCs w:val="0"/>
          <w:sz w:val="30"/>
          <w:szCs w:val="30"/>
        </w:rPr>
        <w:t>After this, we have some verses by the Doctor, which deserve to be inserted, as they are the only specimen existing of his poetic talents [orig. in Latin].</w:t>
      </w:r>
    </w:p>
    <w:p w14:paraId="39BC8C26">
      <w:pPr>
        <w:pStyle w:val="2"/>
        <w:spacing w:before="18" w:line="250" w:lineRule="auto"/>
        <w:ind w:left="6" w:right="17" w:hanging="6"/>
        <w:jc w:val="both"/>
        <w:rPr>
          <w:rFonts w:hint="eastAsia"/>
          <w:i w:val="0"/>
          <w:iCs w:val="0"/>
          <w:sz w:val="30"/>
          <w:szCs w:val="30"/>
        </w:rPr>
      </w:pPr>
    </w:p>
    <w:p w14:paraId="7ECB04FE">
      <w:pPr>
        <w:pStyle w:val="2"/>
        <w:spacing w:before="18" w:line="250" w:lineRule="auto"/>
        <w:ind w:left="6" w:right="17" w:hanging="6"/>
        <w:jc w:val="both"/>
        <w:rPr>
          <w:rFonts w:hint="eastAsia"/>
          <w:i w:val="0"/>
          <w:iCs w:val="0"/>
          <w:sz w:val="30"/>
          <w:szCs w:val="30"/>
        </w:rPr>
      </w:pPr>
      <w:r>
        <w:rPr>
          <w:rFonts w:hint="eastAsia"/>
          <w:i w:val="0"/>
          <w:iCs w:val="0"/>
          <w:sz w:val="30"/>
          <w:szCs w:val="30"/>
        </w:rPr>
        <w:t>此后，我们有博士写的一些诗句（verses），值得在此插入（inserted），因为它们是现存（existing）的他诗歌才能（poetic talents）的唯一范例（only specimen）[原文为拉丁文 orig. in Latin]。</w:t>
      </w:r>
    </w:p>
    <w:p w14:paraId="3C9D4850">
      <w:pPr>
        <w:pStyle w:val="2"/>
        <w:spacing w:before="18" w:line="250" w:lineRule="auto"/>
        <w:ind w:left="6" w:right="17" w:hanging="6"/>
        <w:jc w:val="both"/>
        <w:rPr>
          <w:rFonts w:hint="eastAsia"/>
          <w:i w:val="0"/>
          <w:iCs w:val="0"/>
          <w:sz w:val="30"/>
          <w:szCs w:val="30"/>
        </w:rPr>
      </w:pPr>
    </w:p>
    <w:p w14:paraId="3ABA4D7B">
      <w:pPr>
        <w:pStyle w:val="2"/>
        <w:spacing w:before="18" w:line="250" w:lineRule="auto"/>
        <w:ind w:left="6" w:right="17" w:hanging="6"/>
        <w:jc w:val="both"/>
        <w:rPr>
          <w:rFonts w:hint="eastAsia"/>
          <w:i w:val="0"/>
          <w:iCs w:val="0"/>
          <w:sz w:val="30"/>
          <w:szCs w:val="30"/>
        </w:rPr>
      </w:pPr>
      <w:r>
        <w:rPr>
          <w:rFonts w:hint="eastAsia"/>
          <w:i w:val="0"/>
          <w:iCs w:val="0"/>
          <w:sz w:val="30"/>
          <w:szCs w:val="30"/>
        </w:rPr>
        <w:t>190</w:t>
      </w:r>
    </w:p>
    <w:p w14:paraId="753086F0">
      <w:pPr>
        <w:pStyle w:val="2"/>
        <w:spacing w:before="18" w:line="250" w:lineRule="auto"/>
        <w:ind w:left="6" w:right="17" w:hanging="6"/>
        <w:jc w:val="both"/>
        <w:rPr>
          <w:rFonts w:hint="eastAsia"/>
          <w:i w:val="0"/>
          <w:iCs w:val="0"/>
          <w:sz w:val="30"/>
          <w:szCs w:val="30"/>
        </w:rPr>
      </w:pPr>
    </w:p>
    <w:p w14:paraId="18AC304F">
      <w:pPr>
        <w:pStyle w:val="2"/>
        <w:spacing w:before="18" w:line="250" w:lineRule="auto"/>
        <w:ind w:left="6" w:right="17" w:hanging="6"/>
        <w:jc w:val="both"/>
        <w:rPr>
          <w:rFonts w:hint="eastAsia"/>
          <w:i w:val="0"/>
          <w:iCs w:val="0"/>
          <w:sz w:val="30"/>
          <w:szCs w:val="30"/>
        </w:rPr>
      </w:pPr>
      <w:r>
        <w:rPr>
          <w:rFonts w:hint="eastAsia"/>
          <w:i w:val="0"/>
          <w:iCs w:val="0"/>
          <w:sz w:val="30"/>
          <w:szCs w:val="30"/>
        </w:rPr>
        <w:t>190</w:t>
      </w:r>
    </w:p>
    <w:p w14:paraId="0A44937A">
      <w:pPr>
        <w:pStyle w:val="2"/>
        <w:spacing w:before="18" w:line="250" w:lineRule="auto"/>
        <w:ind w:left="6" w:right="17" w:hanging="6"/>
        <w:jc w:val="both"/>
        <w:rPr>
          <w:rFonts w:hint="eastAsia"/>
          <w:i w:val="0"/>
          <w:iCs w:val="0"/>
          <w:sz w:val="30"/>
          <w:szCs w:val="30"/>
        </w:rPr>
      </w:pPr>
    </w:p>
    <w:p w14:paraId="428D4799">
      <w:pPr>
        <w:pStyle w:val="2"/>
        <w:spacing w:before="18" w:line="250" w:lineRule="auto"/>
        <w:ind w:left="6" w:right="17" w:hanging="6"/>
        <w:jc w:val="both"/>
        <w:rPr>
          <w:rFonts w:hint="eastAsia"/>
          <w:i w:val="0"/>
          <w:iCs w:val="0"/>
          <w:sz w:val="30"/>
          <w:szCs w:val="30"/>
        </w:rPr>
      </w:pPr>
      <w:r>
        <w:rPr>
          <w:rFonts w:hint="eastAsia"/>
          <w:i w:val="0"/>
          <w:iCs w:val="0"/>
          <w:sz w:val="30"/>
          <w:szCs w:val="30"/>
        </w:rPr>
        <w:t>TO THE PROTECTOR.</w:t>
      </w:r>
    </w:p>
    <w:p w14:paraId="7EB414E7">
      <w:pPr>
        <w:pStyle w:val="2"/>
        <w:spacing w:before="18" w:line="250" w:lineRule="auto"/>
        <w:ind w:left="6" w:right="17" w:hanging="6"/>
        <w:jc w:val="both"/>
        <w:rPr>
          <w:rFonts w:hint="eastAsia"/>
          <w:i w:val="0"/>
          <w:iCs w:val="0"/>
          <w:sz w:val="30"/>
          <w:szCs w:val="30"/>
        </w:rPr>
      </w:pPr>
    </w:p>
    <w:p w14:paraId="0A09D76B">
      <w:pPr>
        <w:pStyle w:val="2"/>
        <w:spacing w:before="18" w:line="250" w:lineRule="auto"/>
        <w:ind w:left="6" w:right="17" w:hanging="6"/>
        <w:jc w:val="both"/>
        <w:rPr>
          <w:rFonts w:hint="eastAsia"/>
          <w:i w:val="0"/>
          <w:iCs w:val="0"/>
          <w:sz w:val="30"/>
          <w:szCs w:val="30"/>
        </w:rPr>
      </w:pPr>
      <w:r>
        <w:rPr>
          <w:rFonts w:hint="eastAsia"/>
          <w:i w:val="0"/>
          <w:iCs w:val="0"/>
          <w:sz w:val="30"/>
          <w:szCs w:val="30"/>
        </w:rPr>
        <w:t>致护国公。</w:t>
      </w:r>
    </w:p>
    <w:p w14:paraId="204A56F5">
      <w:pPr>
        <w:pStyle w:val="2"/>
        <w:spacing w:before="18" w:line="250" w:lineRule="auto"/>
        <w:ind w:left="6" w:right="17" w:hanging="6"/>
        <w:jc w:val="both"/>
        <w:rPr>
          <w:rFonts w:hint="eastAsia"/>
          <w:i w:val="0"/>
          <w:iCs w:val="0"/>
          <w:sz w:val="30"/>
          <w:szCs w:val="30"/>
        </w:rPr>
      </w:pPr>
    </w:p>
    <w:p w14:paraId="135497A0">
      <w:pPr>
        <w:pStyle w:val="2"/>
        <w:spacing w:before="18" w:line="250" w:lineRule="auto"/>
        <w:ind w:left="6" w:right="17" w:hanging="6"/>
        <w:jc w:val="both"/>
        <w:rPr>
          <w:rFonts w:hint="eastAsia"/>
          <w:i w:val="0"/>
          <w:iCs w:val="0"/>
          <w:sz w:val="30"/>
          <w:szCs w:val="30"/>
        </w:rPr>
      </w:pPr>
      <w:r>
        <w:rPr>
          <w:rFonts w:hint="eastAsia"/>
          <w:i w:val="0"/>
          <w:iCs w:val="0"/>
          <w:sz w:val="30"/>
          <w:szCs w:val="30"/>
        </w:rPr>
        <w:t>Now peace returns in conquering Caesar’strain, Who, kindling, dares not the poetic strain?</w:t>
      </w:r>
    </w:p>
    <w:p w14:paraId="0FC7B9A3">
      <w:pPr>
        <w:pStyle w:val="2"/>
        <w:spacing w:before="18" w:line="250" w:lineRule="auto"/>
        <w:ind w:left="6" w:right="17" w:hanging="6"/>
        <w:jc w:val="both"/>
        <w:rPr>
          <w:rFonts w:hint="eastAsia"/>
          <w:i w:val="0"/>
          <w:iCs w:val="0"/>
          <w:sz w:val="30"/>
          <w:szCs w:val="30"/>
        </w:rPr>
      </w:pPr>
    </w:p>
    <w:p w14:paraId="3A5BC244">
      <w:pPr>
        <w:pStyle w:val="2"/>
        <w:spacing w:before="18" w:line="250" w:lineRule="auto"/>
        <w:ind w:left="6" w:right="17" w:hanging="6"/>
        <w:jc w:val="both"/>
        <w:rPr>
          <w:rFonts w:hint="eastAsia"/>
          <w:i w:val="0"/>
          <w:iCs w:val="0"/>
          <w:sz w:val="30"/>
          <w:szCs w:val="30"/>
        </w:rPr>
      </w:pPr>
      <w:r>
        <w:rPr>
          <w:rFonts w:hint="eastAsia"/>
          <w:i w:val="0"/>
          <w:iCs w:val="0"/>
          <w:sz w:val="30"/>
          <w:szCs w:val="30"/>
        </w:rPr>
        <w:t>和平今随凯旋凯撒（conquering Caesar）归，谁受激励（kindling），敢不赋诗（poetic strain）追随？</w:t>
      </w:r>
    </w:p>
    <w:p w14:paraId="43FECF6A">
      <w:pPr>
        <w:pStyle w:val="2"/>
        <w:spacing w:before="18" w:line="250" w:lineRule="auto"/>
        <w:ind w:left="6" w:right="17" w:hanging="6"/>
        <w:jc w:val="both"/>
        <w:rPr>
          <w:rFonts w:hint="eastAsia"/>
          <w:i w:val="0"/>
          <w:iCs w:val="0"/>
          <w:sz w:val="30"/>
          <w:szCs w:val="30"/>
        </w:rPr>
      </w:pPr>
    </w:p>
    <w:p w14:paraId="4515889E">
      <w:pPr>
        <w:pStyle w:val="2"/>
        <w:spacing w:before="18" w:line="250" w:lineRule="auto"/>
        <w:ind w:left="6" w:right="17" w:hanging="6"/>
        <w:jc w:val="both"/>
        <w:rPr>
          <w:rFonts w:hint="eastAsia"/>
          <w:i w:val="0"/>
          <w:iCs w:val="0"/>
          <w:sz w:val="30"/>
          <w:szCs w:val="30"/>
        </w:rPr>
      </w:pPr>
      <w:r>
        <w:rPr>
          <w:rFonts w:hint="eastAsia"/>
          <w:i w:val="0"/>
          <w:iCs w:val="0"/>
          <w:sz w:val="30"/>
          <w:szCs w:val="30"/>
        </w:rPr>
        <w:t>Ev’n I, devoted to severer themes.</w:t>
      </w:r>
    </w:p>
    <w:p w14:paraId="080744F3">
      <w:pPr>
        <w:pStyle w:val="2"/>
        <w:spacing w:before="18" w:line="250" w:lineRule="auto"/>
        <w:ind w:left="6" w:right="17" w:hanging="6"/>
        <w:jc w:val="both"/>
        <w:rPr>
          <w:rFonts w:hint="eastAsia"/>
          <w:i w:val="0"/>
          <w:iCs w:val="0"/>
          <w:sz w:val="30"/>
          <w:szCs w:val="30"/>
        </w:rPr>
      </w:pPr>
    </w:p>
    <w:p w14:paraId="4B78A1CA">
      <w:pPr>
        <w:pStyle w:val="2"/>
        <w:spacing w:before="18" w:line="250" w:lineRule="auto"/>
        <w:ind w:left="6" w:right="17" w:hanging="6"/>
        <w:jc w:val="both"/>
        <w:rPr>
          <w:rFonts w:hint="eastAsia"/>
          <w:i w:val="0"/>
          <w:iCs w:val="0"/>
          <w:sz w:val="30"/>
          <w:szCs w:val="30"/>
        </w:rPr>
      </w:pPr>
      <w:r>
        <w:rPr>
          <w:rFonts w:hint="eastAsia"/>
          <w:i w:val="0"/>
          <w:iCs w:val="0"/>
          <w:sz w:val="30"/>
          <w:szCs w:val="30"/>
        </w:rPr>
        <w:t>即便我，潜心（devoted to）更严肃主题（severer themes）。</w:t>
      </w:r>
    </w:p>
    <w:p w14:paraId="40328DD1">
      <w:pPr>
        <w:pStyle w:val="2"/>
        <w:spacing w:before="18" w:line="250" w:lineRule="auto"/>
        <w:ind w:left="6" w:right="17" w:hanging="6"/>
        <w:jc w:val="both"/>
        <w:rPr>
          <w:rFonts w:hint="eastAsia"/>
          <w:i w:val="0"/>
          <w:iCs w:val="0"/>
          <w:sz w:val="30"/>
          <w:szCs w:val="30"/>
        </w:rPr>
      </w:pPr>
    </w:p>
    <w:p w14:paraId="375985FB">
      <w:pPr>
        <w:pStyle w:val="2"/>
        <w:spacing w:before="18" w:line="250" w:lineRule="auto"/>
        <w:ind w:left="6" w:right="17" w:hanging="6"/>
        <w:jc w:val="both"/>
        <w:rPr>
          <w:rFonts w:hint="eastAsia"/>
          <w:i w:val="0"/>
          <w:iCs w:val="0"/>
          <w:sz w:val="30"/>
          <w:szCs w:val="30"/>
        </w:rPr>
      </w:pPr>
      <w:r>
        <w:rPr>
          <w:rFonts w:hint="eastAsia"/>
          <w:i w:val="0"/>
          <w:iCs w:val="0"/>
          <w:sz w:val="30"/>
          <w:szCs w:val="30"/>
        </w:rPr>
        <w:t>Nor apt for song, or waking fancy’sdreams.</w:t>
      </w:r>
    </w:p>
    <w:p w14:paraId="4B3326D7">
      <w:pPr>
        <w:pStyle w:val="2"/>
        <w:spacing w:before="18" w:line="250" w:lineRule="auto"/>
        <w:ind w:left="6" w:right="17" w:hanging="6"/>
        <w:jc w:val="both"/>
        <w:rPr>
          <w:rFonts w:hint="eastAsia"/>
          <w:i w:val="0"/>
          <w:iCs w:val="0"/>
          <w:sz w:val="30"/>
          <w:szCs w:val="30"/>
        </w:rPr>
      </w:pPr>
    </w:p>
    <w:p w14:paraId="50D48B81">
      <w:pPr>
        <w:pStyle w:val="2"/>
        <w:spacing w:before="18" w:line="250" w:lineRule="auto"/>
        <w:ind w:left="6" w:right="17" w:hanging="6"/>
        <w:jc w:val="both"/>
        <w:rPr>
          <w:rFonts w:hint="eastAsia"/>
          <w:i w:val="0"/>
          <w:iCs w:val="0"/>
          <w:sz w:val="30"/>
          <w:szCs w:val="30"/>
        </w:rPr>
      </w:pPr>
      <w:r>
        <w:rPr>
          <w:rFonts w:hint="eastAsia"/>
          <w:i w:val="0"/>
          <w:iCs w:val="0"/>
          <w:sz w:val="30"/>
          <w:szCs w:val="30"/>
        </w:rPr>
        <w:t>既不善（apt for）歌唱（song），亦非沉迷幻想（waking fancy’s dreams）。</w:t>
      </w:r>
    </w:p>
    <w:p w14:paraId="4E30A9B8">
      <w:pPr>
        <w:pStyle w:val="2"/>
        <w:spacing w:before="18" w:line="250" w:lineRule="auto"/>
        <w:ind w:left="6" w:right="17" w:hanging="6"/>
        <w:jc w:val="both"/>
        <w:rPr>
          <w:rFonts w:hint="eastAsia"/>
          <w:i w:val="0"/>
          <w:iCs w:val="0"/>
          <w:sz w:val="30"/>
          <w:szCs w:val="30"/>
        </w:rPr>
      </w:pPr>
    </w:p>
    <w:p w14:paraId="4B65E97B">
      <w:pPr>
        <w:pStyle w:val="2"/>
        <w:spacing w:before="18" w:line="250" w:lineRule="auto"/>
        <w:ind w:left="6" w:right="17" w:hanging="6"/>
        <w:jc w:val="both"/>
        <w:rPr>
          <w:rFonts w:hint="eastAsia"/>
          <w:i w:val="0"/>
          <w:iCs w:val="0"/>
          <w:sz w:val="30"/>
          <w:szCs w:val="30"/>
        </w:rPr>
      </w:pPr>
      <w:r>
        <w:rPr>
          <w:rFonts w:hint="eastAsia"/>
          <w:i w:val="0"/>
          <w:iCs w:val="0"/>
          <w:sz w:val="30"/>
          <w:szCs w:val="30"/>
        </w:rPr>
        <w:t>Struck with no vain poetic rage, aspire;</w:t>
      </w:r>
    </w:p>
    <w:p w14:paraId="09703FFD">
      <w:pPr>
        <w:pStyle w:val="2"/>
        <w:spacing w:before="18" w:line="250" w:lineRule="auto"/>
        <w:ind w:left="6" w:right="17" w:hanging="6"/>
        <w:jc w:val="both"/>
        <w:rPr>
          <w:rFonts w:hint="eastAsia"/>
          <w:i w:val="0"/>
          <w:iCs w:val="0"/>
          <w:sz w:val="30"/>
          <w:szCs w:val="30"/>
        </w:rPr>
      </w:pPr>
    </w:p>
    <w:p w14:paraId="54FCB1B6">
      <w:pPr>
        <w:pStyle w:val="2"/>
        <w:spacing w:before="18" w:line="250" w:lineRule="auto"/>
        <w:ind w:left="6" w:right="17" w:hanging="6"/>
        <w:jc w:val="both"/>
        <w:rPr>
          <w:rFonts w:hint="eastAsia"/>
          <w:i w:val="0"/>
          <w:iCs w:val="0"/>
          <w:sz w:val="30"/>
          <w:szCs w:val="30"/>
        </w:rPr>
      </w:pPr>
      <w:r>
        <w:rPr>
          <w:rFonts w:hint="eastAsia"/>
          <w:i w:val="0"/>
          <w:iCs w:val="0"/>
          <w:sz w:val="30"/>
          <w:szCs w:val="30"/>
        </w:rPr>
        <w:t>未被虚妄（vain）诗情狂热（poetic rage）所击，亦有志（aspire）；</w:t>
      </w:r>
    </w:p>
    <w:p w14:paraId="10442B11">
      <w:pPr>
        <w:pStyle w:val="2"/>
        <w:spacing w:before="18" w:line="250" w:lineRule="auto"/>
        <w:ind w:left="6" w:right="17" w:hanging="6"/>
        <w:jc w:val="both"/>
        <w:rPr>
          <w:rFonts w:hint="eastAsia"/>
          <w:i w:val="0"/>
          <w:iCs w:val="0"/>
          <w:sz w:val="30"/>
          <w:szCs w:val="30"/>
        </w:rPr>
      </w:pPr>
    </w:p>
    <w:p w14:paraId="6C528B04">
      <w:pPr>
        <w:pStyle w:val="2"/>
        <w:spacing w:before="18" w:line="250" w:lineRule="auto"/>
        <w:ind w:left="6" w:right="17" w:hanging="6"/>
        <w:jc w:val="both"/>
        <w:rPr>
          <w:rFonts w:hint="eastAsia"/>
          <w:i w:val="0"/>
          <w:iCs w:val="0"/>
          <w:sz w:val="30"/>
          <w:szCs w:val="30"/>
        </w:rPr>
      </w:pPr>
      <w:r>
        <w:rPr>
          <w:rFonts w:hint="eastAsia"/>
          <w:i w:val="0"/>
          <w:iCs w:val="0"/>
          <w:sz w:val="30"/>
          <w:szCs w:val="30"/>
        </w:rPr>
        <w:t>And, lo, an humble teacher, grasps the lyre:</w:t>
      </w:r>
    </w:p>
    <w:p w14:paraId="4A63B872">
      <w:pPr>
        <w:pStyle w:val="2"/>
        <w:spacing w:before="18" w:line="250" w:lineRule="auto"/>
        <w:ind w:left="6" w:right="17" w:hanging="6"/>
        <w:jc w:val="both"/>
        <w:rPr>
          <w:rFonts w:hint="eastAsia"/>
          <w:i w:val="0"/>
          <w:iCs w:val="0"/>
          <w:sz w:val="30"/>
          <w:szCs w:val="30"/>
        </w:rPr>
      </w:pPr>
    </w:p>
    <w:p w14:paraId="5EF2C50A">
      <w:pPr>
        <w:pStyle w:val="2"/>
        <w:spacing w:before="18" w:line="250" w:lineRule="auto"/>
        <w:ind w:left="6" w:right="17" w:hanging="6"/>
        <w:jc w:val="both"/>
        <w:rPr>
          <w:rFonts w:hint="eastAsia"/>
          <w:i w:val="0"/>
          <w:iCs w:val="0"/>
          <w:sz w:val="30"/>
          <w:szCs w:val="30"/>
        </w:rPr>
      </w:pPr>
      <w:r>
        <w:rPr>
          <w:rFonts w:hint="eastAsia"/>
          <w:i w:val="0"/>
          <w:iCs w:val="0"/>
          <w:sz w:val="30"/>
          <w:szCs w:val="30"/>
        </w:rPr>
        <w:t>看哪（lo），一位谦卑教师（humble teacher），手握（grasps）诗琴（lyre）：</w:t>
      </w:r>
    </w:p>
    <w:p w14:paraId="61DBB23A">
      <w:pPr>
        <w:pStyle w:val="2"/>
        <w:spacing w:before="18" w:line="250" w:lineRule="auto"/>
        <w:ind w:left="6" w:right="17" w:hanging="6"/>
        <w:jc w:val="both"/>
        <w:rPr>
          <w:rFonts w:hint="eastAsia"/>
          <w:i w:val="0"/>
          <w:iCs w:val="0"/>
          <w:sz w:val="30"/>
          <w:szCs w:val="30"/>
        </w:rPr>
      </w:pPr>
    </w:p>
    <w:p w14:paraId="436E1955">
      <w:pPr>
        <w:pStyle w:val="2"/>
        <w:spacing w:before="18" w:line="250" w:lineRule="auto"/>
        <w:ind w:left="6" w:right="17" w:hanging="6"/>
        <w:jc w:val="both"/>
        <w:rPr>
          <w:rFonts w:hint="eastAsia"/>
          <w:i w:val="0"/>
          <w:iCs w:val="0"/>
          <w:sz w:val="30"/>
          <w:szCs w:val="30"/>
        </w:rPr>
      </w:pPr>
      <w:r>
        <w:rPr>
          <w:rFonts w:hint="eastAsia"/>
          <w:i w:val="0"/>
          <w:iCs w:val="0"/>
          <w:sz w:val="30"/>
          <w:szCs w:val="30"/>
        </w:rPr>
        <w:t>Pregnant,I haste the tuneful throng to join;</w:t>
      </w:r>
    </w:p>
    <w:p w14:paraId="7DB6901D">
      <w:pPr>
        <w:pStyle w:val="2"/>
        <w:spacing w:before="18" w:line="250" w:lineRule="auto"/>
        <w:ind w:left="6" w:right="17" w:hanging="6"/>
        <w:jc w:val="both"/>
        <w:rPr>
          <w:rFonts w:hint="eastAsia"/>
          <w:i w:val="0"/>
          <w:iCs w:val="0"/>
          <w:sz w:val="30"/>
          <w:szCs w:val="30"/>
        </w:rPr>
      </w:pPr>
    </w:p>
    <w:p w14:paraId="66E9444D">
      <w:pPr>
        <w:pStyle w:val="2"/>
        <w:spacing w:before="18" w:line="250" w:lineRule="auto"/>
        <w:ind w:left="6" w:right="17" w:hanging="6"/>
        <w:jc w:val="both"/>
        <w:rPr>
          <w:rFonts w:hint="eastAsia"/>
          <w:i w:val="0"/>
          <w:iCs w:val="0"/>
          <w:sz w:val="30"/>
          <w:szCs w:val="30"/>
        </w:rPr>
      </w:pPr>
      <w:r>
        <w:rPr>
          <w:rFonts w:hint="eastAsia"/>
          <w:i w:val="0"/>
          <w:iCs w:val="0"/>
          <w:sz w:val="30"/>
          <w:szCs w:val="30"/>
        </w:rPr>
        <w:t>满怀（Pregnant）诗意，我急忙（haste）加入和谐（tuneful）人群（throng）；</w:t>
      </w:r>
    </w:p>
    <w:p w14:paraId="58EFA3CF">
      <w:pPr>
        <w:pStyle w:val="2"/>
        <w:spacing w:before="18" w:line="250" w:lineRule="auto"/>
        <w:ind w:left="6" w:right="17" w:hanging="6"/>
        <w:jc w:val="both"/>
        <w:rPr>
          <w:rFonts w:hint="eastAsia"/>
          <w:i w:val="0"/>
          <w:iCs w:val="0"/>
          <w:sz w:val="30"/>
          <w:szCs w:val="30"/>
        </w:rPr>
      </w:pPr>
    </w:p>
    <w:p w14:paraId="6DB2AD21">
      <w:pPr>
        <w:pStyle w:val="2"/>
        <w:spacing w:before="18" w:line="250" w:lineRule="auto"/>
        <w:ind w:left="6" w:right="17" w:hanging="6"/>
        <w:jc w:val="both"/>
        <w:rPr>
          <w:rFonts w:hint="eastAsia"/>
          <w:i w:val="0"/>
          <w:iCs w:val="0"/>
          <w:sz w:val="30"/>
          <w:szCs w:val="30"/>
        </w:rPr>
      </w:pPr>
      <w:r>
        <w:rPr>
          <w:rFonts w:hint="eastAsia"/>
          <w:i w:val="0"/>
          <w:iCs w:val="0"/>
          <w:sz w:val="30"/>
          <w:szCs w:val="30"/>
        </w:rPr>
        <w:t>For every muse, and every lyre is thine.</w:t>
      </w:r>
    </w:p>
    <w:p w14:paraId="4FABABFD">
      <w:pPr>
        <w:pStyle w:val="2"/>
        <w:spacing w:before="18" w:line="250" w:lineRule="auto"/>
        <w:ind w:left="6" w:right="17" w:hanging="6"/>
        <w:jc w:val="both"/>
        <w:rPr>
          <w:rFonts w:hint="eastAsia"/>
          <w:i w:val="0"/>
          <w:iCs w:val="0"/>
          <w:sz w:val="30"/>
          <w:szCs w:val="30"/>
        </w:rPr>
      </w:pPr>
    </w:p>
    <w:p w14:paraId="7597D283">
      <w:pPr>
        <w:pStyle w:val="2"/>
        <w:spacing w:before="18" w:line="250" w:lineRule="auto"/>
        <w:ind w:left="6" w:right="17" w:hanging="6"/>
        <w:jc w:val="both"/>
        <w:rPr>
          <w:rFonts w:hint="eastAsia"/>
          <w:i w:val="0"/>
          <w:iCs w:val="0"/>
          <w:sz w:val="30"/>
          <w:szCs w:val="30"/>
        </w:rPr>
      </w:pPr>
      <w:r>
        <w:rPr>
          <w:rFonts w:hint="eastAsia"/>
          <w:i w:val="0"/>
          <w:iCs w:val="0"/>
          <w:sz w:val="30"/>
          <w:szCs w:val="30"/>
        </w:rPr>
        <w:t>因每位缪斯（every muse），每支诗琴皆属你（is thine）。</w:t>
      </w:r>
    </w:p>
    <w:p w14:paraId="18C5AB09">
      <w:pPr>
        <w:pStyle w:val="2"/>
        <w:spacing w:before="18" w:line="250" w:lineRule="auto"/>
        <w:ind w:left="6" w:right="17" w:hanging="6"/>
        <w:jc w:val="both"/>
        <w:rPr>
          <w:rFonts w:hint="eastAsia"/>
          <w:i w:val="0"/>
          <w:iCs w:val="0"/>
          <w:sz w:val="30"/>
          <w:szCs w:val="30"/>
        </w:rPr>
      </w:pPr>
    </w:p>
    <w:p w14:paraId="1CD8A9E9">
      <w:pPr>
        <w:pStyle w:val="2"/>
        <w:spacing w:before="18" w:line="250" w:lineRule="auto"/>
        <w:ind w:left="6" w:right="17" w:hanging="6"/>
        <w:jc w:val="both"/>
        <w:rPr>
          <w:rFonts w:hint="eastAsia"/>
          <w:i w:val="0"/>
          <w:iCs w:val="0"/>
          <w:sz w:val="30"/>
          <w:szCs w:val="30"/>
        </w:rPr>
      </w:pPr>
      <w:r>
        <w:rPr>
          <w:rFonts w:hint="eastAsia"/>
          <w:i w:val="0"/>
          <w:iCs w:val="0"/>
          <w:sz w:val="30"/>
          <w:szCs w:val="30"/>
        </w:rPr>
        <w:t>Had these fair scenes, unshelter’d by thine arm.</w:t>
      </w:r>
    </w:p>
    <w:p w14:paraId="1340CBE7">
      <w:pPr>
        <w:pStyle w:val="2"/>
        <w:spacing w:before="18" w:line="250" w:lineRule="auto"/>
        <w:ind w:left="6" w:right="17" w:hanging="6"/>
        <w:jc w:val="both"/>
        <w:rPr>
          <w:rFonts w:hint="eastAsia"/>
          <w:i w:val="0"/>
          <w:iCs w:val="0"/>
          <w:sz w:val="30"/>
          <w:szCs w:val="30"/>
        </w:rPr>
      </w:pPr>
    </w:p>
    <w:p w14:paraId="352A1E52">
      <w:pPr>
        <w:pStyle w:val="2"/>
        <w:spacing w:before="18" w:line="250" w:lineRule="auto"/>
        <w:ind w:left="6" w:right="17" w:hanging="6"/>
        <w:jc w:val="both"/>
        <w:rPr>
          <w:rFonts w:hint="eastAsia"/>
          <w:i w:val="0"/>
          <w:iCs w:val="0"/>
          <w:sz w:val="30"/>
          <w:szCs w:val="30"/>
        </w:rPr>
      </w:pPr>
      <w:r>
        <w:rPr>
          <w:rFonts w:hint="eastAsia"/>
          <w:i w:val="0"/>
          <w:iCs w:val="0"/>
          <w:sz w:val="30"/>
          <w:szCs w:val="30"/>
        </w:rPr>
        <w:t>若此美景（fair scenes），无你臂膀（thine arm）庇护（unshelter’d）。</w:t>
      </w:r>
    </w:p>
    <w:p w14:paraId="3C65EFA1">
      <w:pPr>
        <w:pStyle w:val="2"/>
        <w:spacing w:before="18" w:line="250" w:lineRule="auto"/>
        <w:ind w:left="6" w:right="17" w:hanging="6"/>
        <w:jc w:val="both"/>
        <w:rPr>
          <w:rFonts w:hint="eastAsia"/>
          <w:i w:val="0"/>
          <w:iCs w:val="0"/>
          <w:sz w:val="30"/>
          <w:szCs w:val="30"/>
        </w:rPr>
      </w:pPr>
    </w:p>
    <w:p w14:paraId="12D5F915">
      <w:pPr>
        <w:pStyle w:val="2"/>
        <w:spacing w:before="18" w:line="250" w:lineRule="auto"/>
        <w:ind w:left="6" w:right="17" w:hanging="6"/>
        <w:jc w:val="both"/>
        <w:rPr>
          <w:rFonts w:hint="eastAsia"/>
          <w:i w:val="0"/>
          <w:iCs w:val="0"/>
          <w:sz w:val="30"/>
          <w:szCs w:val="30"/>
        </w:rPr>
      </w:pPr>
      <w:r>
        <w:rPr>
          <w:rFonts w:hint="eastAsia"/>
          <w:i w:val="0"/>
          <w:iCs w:val="0"/>
          <w:sz w:val="30"/>
          <w:szCs w:val="30"/>
        </w:rPr>
        <w:t>To discord fall’n a prey, and rude alarm,</w:t>
      </w:r>
    </w:p>
    <w:p w14:paraId="20E7D309">
      <w:pPr>
        <w:pStyle w:val="2"/>
        <w:spacing w:before="18" w:line="250" w:lineRule="auto"/>
        <w:ind w:left="6" w:right="17" w:hanging="6"/>
        <w:jc w:val="both"/>
        <w:rPr>
          <w:rFonts w:hint="eastAsia"/>
          <w:i w:val="0"/>
          <w:iCs w:val="0"/>
          <w:sz w:val="30"/>
          <w:szCs w:val="30"/>
        </w:rPr>
      </w:pPr>
    </w:p>
    <w:p w14:paraId="50B00DBA">
      <w:pPr>
        <w:pStyle w:val="2"/>
        <w:spacing w:before="18" w:line="250" w:lineRule="auto"/>
        <w:ind w:left="6" w:right="17" w:hanging="6"/>
        <w:jc w:val="both"/>
        <w:rPr>
          <w:rFonts w:hint="eastAsia"/>
          <w:i w:val="0"/>
          <w:iCs w:val="0"/>
          <w:sz w:val="30"/>
          <w:szCs w:val="30"/>
        </w:rPr>
      </w:pPr>
      <w:r>
        <w:rPr>
          <w:rFonts w:hint="eastAsia"/>
          <w:i w:val="0"/>
          <w:iCs w:val="0"/>
          <w:sz w:val="30"/>
          <w:szCs w:val="30"/>
        </w:rPr>
        <w:t>沦为（fall’n a prey）纷争（discord）与粗暴（rude）惊恐（alarm）的牺牲品，</w:t>
      </w:r>
    </w:p>
    <w:p w14:paraId="00497CF7">
      <w:pPr>
        <w:pStyle w:val="2"/>
        <w:spacing w:before="18" w:line="250" w:lineRule="auto"/>
        <w:ind w:left="6" w:right="17" w:hanging="6"/>
        <w:jc w:val="both"/>
        <w:rPr>
          <w:rFonts w:hint="eastAsia"/>
          <w:i w:val="0"/>
          <w:iCs w:val="0"/>
          <w:sz w:val="30"/>
          <w:szCs w:val="30"/>
        </w:rPr>
      </w:pPr>
    </w:p>
    <w:p w14:paraId="678A2AE2">
      <w:pPr>
        <w:pStyle w:val="2"/>
        <w:spacing w:before="18" w:line="250" w:lineRule="auto"/>
        <w:ind w:left="6" w:right="17" w:hanging="6"/>
        <w:jc w:val="both"/>
        <w:rPr>
          <w:rFonts w:hint="eastAsia"/>
          <w:i w:val="0"/>
          <w:iCs w:val="0"/>
          <w:sz w:val="30"/>
          <w:szCs w:val="30"/>
        </w:rPr>
      </w:pPr>
      <w:r>
        <w:rPr>
          <w:rFonts w:hint="eastAsia"/>
          <w:i w:val="0"/>
          <w:iCs w:val="0"/>
          <w:sz w:val="30"/>
          <w:szCs w:val="30"/>
        </w:rPr>
        <w:t>Not thou,Augustus, wert secure from shame.</w:t>
      </w:r>
    </w:p>
    <w:p w14:paraId="196E8566">
      <w:pPr>
        <w:pStyle w:val="2"/>
        <w:spacing w:before="18" w:line="250" w:lineRule="auto"/>
        <w:ind w:left="6" w:right="17" w:hanging="6"/>
        <w:jc w:val="both"/>
        <w:rPr>
          <w:rFonts w:hint="eastAsia"/>
          <w:i w:val="0"/>
          <w:iCs w:val="0"/>
          <w:sz w:val="30"/>
          <w:szCs w:val="30"/>
        </w:rPr>
      </w:pPr>
    </w:p>
    <w:p w14:paraId="0F6D5FF7">
      <w:pPr>
        <w:pStyle w:val="2"/>
        <w:spacing w:before="18" w:line="250" w:lineRule="auto"/>
        <w:ind w:left="6" w:right="17" w:hanging="6"/>
        <w:jc w:val="both"/>
        <w:rPr>
          <w:rFonts w:hint="eastAsia"/>
          <w:i w:val="0"/>
          <w:iCs w:val="0"/>
          <w:sz w:val="30"/>
          <w:szCs w:val="30"/>
        </w:rPr>
      </w:pPr>
      <w:r>
        <w:rPr>
          <w:rFonts w:hint="eastAsia"/>
          <w:i w:val="0"/>
          <w:iCs w:val="0"/>
          <w:sz w:val="30"/>
          <w:szCs w:val="30"/>
        </w:rPr>
        <w:t>非你，奥古斯都（Augustus），能免于（secure from）羞耻（shame）。</w:t>
      </w:r>
    </w:p>
    <w:p w14:paraId="6B0D1E0E">
      <w:pPr>
        <w:pStyle w:val="2"/>
        <w:spacing w:before="18" w:line="250" w:lineRule="auto"/>
        <w:ind w:left="6" w:right="17" w:hanging="6"/>
        <w:jc w:val="both"/>
        <w:rPr>
          <w:rFonts w:hint="eastAsia"/>
          <w:i w:val="0"/>
          <w:iCs w:val="0"/>
          <w:sz w:val="30"/>
          <w:szCs w:val="30"/>
        </w:rPr>
      </w:pPr>
    </w:p>
    <w:p w14:paraId="0ED0716D">
      <w:pPr>
        <w:pStyle w:val="2"/>
        <w:spacing w:before="18" w:line="250" w:lineRule="auto"/>
        <w:ind w:left="6" w:right="17" w:hanging="6"/>
        <w:jc w:val="both"/>
        <w:rPr>
          <w:rFonts w:hint="eastAsia"/>
          <w:i w:val="0"/>
          <w:iCs w:val="0"/>
          <w:sz w:val="30"/>
          <w:szCs w:val="30"/>
        </w:rPr>
      </w:pPr>
      <w:r>
        <w:rPr>
          <w:rFonts w:hint="eastAsia"/>
          <w:i w:val="0"/>
          <w:iCs w:val="0"/>
          <w:sz w:val="30"/>
          <w:szCs w:val="30"/>
        </w:rPr>
        <w:t>Unlike thyself and heedless of thy fame;</w:t>
      </w:r>
    </w:p>
    <w:p w14:paraId="3878031C">
      <w:pPr>
        <w:pStyle w:val="2"/>
        <w:spacing w:before="18" w:line="250" w:lineRule="auto"/>
        <w:ind w:left="6" w:right="17" w:hanging="6"/>
        <w:jc w:val="both"/>
        <w:rPr>
          <w:rFonts w:hint="eastAsia"/>
          <w:i w:val="0"/>
          <w:iCs w:val="0"/>
          <w:sz w:val="30"/>
          <w:szCs w:val="30"/>
        </w:rPr>
      </w:pPr>
    </w:p>
    <w:p w14:paraId="44A019B6">
      <w:pPr>
        <w:pStyle w:val="2"/>
        <w:spacing w:before="18" w:line="250" w:lineRule="auto"/>
        <w:ind w:left="6" w:right="17" w:hanging="6"/>
        <w:jc w:val="both"/>
        <w:rPr>
          <w:rFonts w:hint="eastAsia"/>
          <w:i w:val="0"/>
          <w:iCs w:val="0"/>
          <w:sz w:val="30"/>
          <w:szCs w:val="30"/>
        </w:rPr>
      </w:pPr>
      <w:r>
        <w:rPr>
          <w:rFonts w:hint="eastAsia"/>
          <w:i w:val="0"/>
          <w:iCs w:val="0"/>
          <w:sz w:val="30"/>
          <w:szCs w:val="30"/>
        </w:rPr>
        <w:t>不像（Unlike）你自己，且不顾（heedless of）你的声名（fame）；</w:t>
      </w:r>
    </w:p>
    <w:p w14:paraId="73B2219B">
      <w:pPr>
        <w:pStyle w:val="2"/>
        <w:spacing w:before="18" w:line="250" w:lineRule="auto"/>
        <w:ind w:left="6" w:right="17" w:hanging="6"/>
        <w:jc w:val="both"/>
        <w:rPr>
          <w:rFonts w:hint="eastAsia"/>
          <w:i w:val="0"/>
          <w:iCs w:val="0"/>
          <w:sz w:val="30"/>
          <w:szCs w:val="30"/>
        </w:rPr>
      </w:pPr>
    </w:p>
    <w:p w14:paraId="47A0567E">
      <w:pPr>
        <w:pStyle w:val="2"/>
        <w:spacing w:before="18" w:line="250" w:lineRule="auto"/>
        <w:ind w:left="6" w:right="17" w:hanging="6"/>
        <w:jc w:val="both"/>
        <w:rPr>
          <w:rFonts w:hint="eastAsia"/>
          <w:i w:val="0"/>
          <w:iCs w:val="0"/>
          <w:sz w:val="30"/>
          <w:szCs w:val="30"/>
        </w:rPr>
      </w:pPr>
      <w:r>
        <w:rPr>
          <w:rFonts w:hint="eastAsia"/>
          <w:i w:val="0"/>
          <w:iCs w:val="0"/>
          <w:sz w:val="30"/>
          <w:szCs w:val="30"/>
        </w:rPr>
        <w:t>Oblivious shades had vail’d thy victories.</w:t>
      </w:r>
    </w:p>
    <w:p w14:paraId="26E8F558">
      <w:pPr>
        <w:pStyle w:val="2"/>
        <w:spacing w:before="18" w:line="250" w:lineRule="auto"/>
        <w:ind w:left="6" w:right="17" w:hanging="6"/>
        <w:jc w:val="both"/>
        <w:rPr>
          <w:rFonts w:hint="eastAsia"/>
          <w:i w:val="0"/>
          <w:iCs w:val="0"/>
          <w:sz w:val="30"/>
          <w:szCs w:val="30"/>
        </w:rPr>
      </w:pPr>
    </w:p>
    <w:p w14:paraId="223D66C1">
      <w:pPr>
        <w:pStyle w:val="2"/>
        <w:spacing w:before="18" w:line="250" w:lineRule="auto"/>
        <w:ind w:left="6" w:right="17" w:hanging="6"/>
        <w:jc w:val="both"/>
        <w:rPr>
          <w:rFonts w:hint="eastAsia"/>
          <w:i w:val="0"/>
          <w:iCs w:val="0"/>
          <w:sz w:val="30"/>
          <w:szCs w:val="30"/>
        </w:rPr>
      </w:pPr>
      <w:r>
        <w:rPr>
          <w:rFonts w:hint="eastAsia"/>
          <w:i w:val="0"/>
          <w:iCs w:val="0"/>
          <w:sz w:val="30"/>
          <w:szCs w:val="30"/>
        </w:rPr>
        <w:t>遗忘的阴影（Oblivious shades）已遮蔽（vail’d）你的胜利（victories）。</w:t>
      </w:r>
    </w:p>
    <w:p w14:paraId="5C05406A">
      <w:pPr>
        <w:pStyle w:val="2"/>
        <w:spacing w:before="18" w:line="250" w:lineRule="auto"/>
        <w:ind w:left="6" w:right="17" w:hanging="6"/>
        <w:jc w:val="both"/>
        <w:rPr>
          <w:rFonts w:hint="eastAsia"/>
          <w:i w:val="0"/>
          <w:iCs w:val="0"/>
          <w:sz w:val="30"/>
          <w:szCs w:val="30"/>
        </w:rPr>
      </w:pPr>
    </w:p>
    <w:p w14:paraId="6F36FB04">
      <w:pPr>
        <w:pStyle w:val="2"/>
        <w:spacing w:before="18" w:line="250" w:lineRule="auto"/>
        <w:ind w:left="6" w:right="17" w:hanging="6"/>
        <w:jc w:val="both"/>
        <w:rPr>
          <w:rFonts w:hint="eastAsia"/>
          <w:i w:val="0"/>
          <w:iCs w:val="0"/>
          <w:sz w:val="30"/>
          <w:szCs w:val="30"/>
        </w:rPr>
      </w:pPr>
      <w:r>
        <w:rPr>
          <w:rFonts w:hint="eastAsia"/>
          <w:i w:val="0"/>
          <w:iCs w:val="0"/>
          <w:sz w:val="30"/>
          <w:szCs w:val="30"/>
        </w:rPr>
        <w:t>And peace appear’d inglorious to our eyes.</w:t>
      </w:r>
    </w:p>
    <w:p w14:paraId="2026720E">
      <w:pPr>
        <w:pStyle w:val="2"/>
        <w:spacing w:before="18" w:line="250" w:lineRule="auto"/>
        <w:ind w:left="6" w:right="17" w:hanging="6"/>
        <w:jc w:val="both"/>
        <w:rPr>
          <w:rFonts w:hint="eastAsia"/>
          <w:i w:val="0"/>
          <w:iCs w:val="0"/>
          <w:sz w:val="30"/>
          <w:szCs w:val="30"/>
        </w:rPr>
      </w:pPr>
    </w:p>
    <w:p w14:paraId="44B6A8A0">
      <w:pPr>
        <w:pStyle w:val="2"/>
        <w:spacing w:before="18" w:line="250" w:lineRule="auto"/>
        <w:ind w:left="6" w:right="17" w:hanging="6"/>
        <w:jc w:val="both"/>
        <w:rPr>
          <w:rFonts w:hint="eastAsia"/>
          <w:i w:val="0"/>
          <w:iCs w:val="0"/>
          <w:sz w:val="30"/>
          <w:szCs w:val="30"/>
        </w:rPr>
      </w:pPr>
      <w:r>
        <w:rPr>
          <w:rFonts w:hint="eastAsia"/>
          <w:i w:val="0"/>
          <w:iCs w:val="0"/>
          <w:sz w:val="30"/>
          <w:szCs w:val="30"/>
        </w:rPr>
        <w:t>和平在我们眼中显得（appear’d）不光彩（inglorious）。</w:t>
      </w:r>
    </w:p>
    <w:p w14:paraId="5F5E91EC">
      <w:pPr>
        <w:pStyle w:val="2"/>
        <w:spacing w:before="18" w:line="250" w:lineRule="auto"/>
        <w:ind w:left="6" w:right="17" w:hanging="6"/>
        <w:jc w:val="both"/>
        <w:rPr>
          <w:rFonts w:hint="eastAsia"/>
          <w:i w:val="0"/>
          <w:iCs w:val="0"/>
          <w:sz w:val="30"/>
          <w:szCs w:val="30"/>
        </w:rPr>
      </w:pPr>
    </w:p>
    <w:p w14:paraId="6ED111CF">
      <w:pPr>
        <w:pStyle w:val="2"/>
        <w:spacing w:before="18" w:line="250" w:lineRule="auto"/>
        <w:ind w:left="6" w:right="17" w:hanging="6"/>
        <w:jc w:val="both"/>
        <w:rPr>
          <w:rFonts w:hint="eastAsia"/>
          <w:i w:val="0"/>
          <w:iCs w:val="0"/>
          <w:sz w:val="30"/>
          <w:szCs w:val="30"/>
        </w:rPr>
      </w:pPr>
      <w:r>
        <w:rPr>
          <w:rFonts w:hint="eastAsia"/>
          <w:i w:val="0"/>
          <w:iCs w:val="0"/>
          <w:sz w:val="30"/>
          <w:szCs w:val="30"/>
        </w:rPr>
        <w:t>But sav’d by thee,the Muses yet survive.</w:t>
      </w:r>
    </w:p>
    <w:p w14:paraId="2AA00C1A">
      <w:pPr>
        <w:pStyle w:val="2"/>
        <w:spacing w:before="18" w:line="250" w:lineRule="auto"/>
        <w:ind w:left="6" w:right="17" w:hanging="6"/>
        <w:jc w:val="both"/>
        <w:rPr>
          <w:rFonts w:hint="eastAsia"/>
          <w:i w:val="0"/>
          <w:iCs w:val="0"/>
          <w:sz w:val="30"/>
          <w:szCs w:val="30"/>
        </w:rPr>
      </w:pPr>
    </w:p>
    <w:p w14:paraId="7458306B">
      <w:pPr>
        <w:pStyle w:val="2"/>
        <w:spacing w:before="18" w:line="250" w:lineRule="auto"/>
        <w:ind w:left="6" w:right="17" w:hanging="6"/>
        <w:jc w:val="both"/>
        <w:rPr>
          <w:rFonts w:hint="eastAsia"/>
          <w:i w:val="0"/>
          <w:iCs w:val="0"/>
          <w:sz w:val="30"/>
          <w:szCs w:val="30"/>
        </w:rPr>
      </w:pPr>
      <w:r>
        <w:rPr>
          <w:rFonts w:hint="eastAsia"/>
          <w:i w:val="0"/>
          <w:iCs w:val="0"/>
          <w:sz w:val="30"/>
          <w:szCs w:val="30"/>
        </w:rPr>
        <w:t>但因你拯救（sav’d by thee），缪斯们仍存活（yet survive）。</w:t>
      </w:r>
    </w:p>
    <w:p w14:paraId="54563702">
      <w:pPr>
        <w:pStyle w:val="2"/>
        <w:spacing w:before="18" w:line="250" w:lineRule="auto"/>
        <w:ind w:left="6" w:right="17" w:hanging="6"/>
        <w:jc w:val="both"/>
        <w:rPr>
          <w:rFonts w:hint="eastAsia"/>
          <w:i w:val="0"/>
          <w:iCs w:val="0"/>
          <w:sz w:val="30"/>
          <w:szCs w:val="30"/>
        </w:rPr>
      </w:pPr>
    </w:p>
    <w:p w14:paraId="25690DE5">
      <w:pPr>
        <w:pStyle w:val="2"/>
        <w:spacing w:before="18" w:line="250" w:lineRule="auto"/>
        <w:ind w:left="6" w:right="17" w:hanging="6"/>
        <w:jc w:val="both"/>
        <w:rPr>
          <w:rFonts w:hint="eastAsia"/>
          <w:i w:val="0"/>
          <w:iCs w:val="0"/>
          <w:sz w:val="30"/>
          <w:szCs w:val="30"/>
        </w:rPr>
      </w:pPr>
      <w:r>
        <w:rPr>
          <w:rFonts w:hint="eastAsia"/>
          <w:i w:val="0"/>
          <w:iCs w:val="0"/>
          <w:sz w:val="30"/>
          <w:szCs w:val="30"/>
        </w:rPr>
        <w:t>And grateful come to bid thy glories live;</w:t>
      </w:r>
    </w:p>
    <w:p w14:paraId="32BA6D59">
      <w:pPr>
        <w:pStyle w:val="2"/>
        <w:spacing w:before="18" w:line="250" w:lineRule="auto"/>
        <w:ind w:left="6" w:right="17" w:hanging="6"/>
        <w:jc w:val="both"/>
        <w:rPr>
          <w:rFonts w:hint="eastAsia"/>
          <w:i w:val="0"/>
          <w:iCs w:val="0"/>
          <w:sz w:val="30"/>
          <w:szCs w:val="30"/>
        </w:rPr>
      </w:pPr>
    </w:p>
    <w:p w14:paraId="7CAB9819">
      <w:pPr>
        <w:pStyle w:val="2"/>
        <w:spacing w:before="18" w:line="250" w:lineRule="auto"/>
        <w:ind w:left="6" w:right="17" w:hanging="6"/>
        <w:jc w:val="both"/>
        <w:rPr>
          <w:rFonts w:hint="eastAsia"/>
          <w:i w:val="0"/>
          <w:iCs w:val="0"/>
          <w:sz w:val="30"/>
          <w:szCs w:val="30"/>
        </w:rPr>
      </w:pPr>
      <w:r>
        <w:rPr>
          <w:rFonts w:hint="eastAsia"/>
          <w:i w:val="0"/>
          <w:iCs w:val="0"/>
          <w:sz w:val="30"/>
          <w:szCs w:val="30"/>
        </w:rPr>
        <w:t>并感恩（grateful）前来颂扬（bid... live）你的荣耀（glories）；</w:t>
      </w:r>
    </w:p>
    <w:p w14:paraId="522A757F">
      <w:pPr>
        <w:pStyle w:val="2"/>
        <w:spacing w:before="18" w:line="250" w:lineRule="auto"/>
        <w:ind w:left="6" w:right="17" w:hanging="6"/>
        <w:jc w:val="both"/>
        <w:rPr>
          <w:rFonts w:hint="eastAsia"/>
          <w:i w:val="0"/>
          <w:iCs w:val="0"/>
          <w:sz w:val="30"/>
          <w:szCs w:val="30"/>
        </w:rPr>
      </w:pPr>
    </w:p>
    <w:p w14:paraId="634A1287">
      <w:pPr>
        <w:pStyle w:val="2"/>
        <w:spacing w:before="18" w:line="250" w:lineRule="auto"/>
        <w:ind w:left="6" w:right="17" w:hanging="6"/>
        <w:jc w:val="both"/>
        <w:rPr>
          <w:rFonts w:hint="eastAsia"/>
          <w:i w:val="0"/>
          <w:iCs w:val="0"/>
          <w:sz w:val="30"/>
          <w:szCs w:val="30"/>
        </w:rPr>
      </w:pPr>
      <w:r>
        <w:rPr>
          <w:rFonts w:hint="eastAsia"/>
          <w:i w:val="0"/>
          <w:iCs w:val="0"/>
          <w:sz w:val="30"/>
          <w:szCs w:val="30"/>
        </w:rPr>
        <w:t>Peace is their song, — restor’dat thy command,</w:t>
      </w:r>
    </w:p>
    <w:p w14:paraId="36CC9FDC">
      <w:pPr>
        <w:pStyle w:val="2"/>
        <w:spacing w:before="18" w:line="250" w:lineRule="auto"/>
        <w:ind w:left="6" w:right="17" w:hanging="6"/>
        <w:jc w:val="both"/>
        <w:rPr>
          <w:rFonts w:hint="eastAsia"/>
          <w:i w:val="0"/>
          <w:iCs w:val="0"/>
          <w:sz w:val="30"/>
          <w:szCs w:val="30"/>
        </w:rPr>
      </w:pPr>
    </w:p>
    <w:p w14:paraId="400DF45B">
      <w:pPr>
        <w:pStyle w:val="2"/>
        <w:spacing w:before="18" w:line="250" w:lineRule="auto"/>
        <w:ind w:left="6" w:right="17" w:hanging="6"/>
        <w:jc w:val="both"/>
        <w:rPr>
          <w:rFonts w:hint="eastAsia"/>
          <w:i w:val="0"/>
          <w:iCs w:val="0"/>
          <w:sz w:val="30"/>
          <w:szCs w:val="30"/>
        </w:rPr>
      </w:pPr>
      <w:r>
        <w:rPr>
          <w:rFonts w:hint="eastAsia"/>
          <w:i w:val="0"/>
          <w:iCs w:val="0"/>
          <w:sz w:val="30"/>
          <w:szCs w:val="30"/>
        </w:rPr>
        <w:t>和平是她们的歌（song），——在你命令（thy command）下恢复（restor’d），</w:t>
      </w:r>
    </w:p>
    <w:p w14:paraId="428D8C96">
      <w:pPr>
        <w:pStyle w:val="2"/>
        <w:spacing w:before="18" w:line="250" w:lineRule="auto"/>
        <w:ind w:left="6" w:right="17" w:hanging="6"/>
        <w:jc w:val="both"/>
        <w:rPr>
          <w:rFonts w:hint="eastAsia"/>
          <w:i w:val="0"/>
          <w:iCs w:val="0"/>
          <w:sz w:val="30"/>
          <w:szCs w:val="30"/>
        </w:rPr>
      </w:pPr>
    </w:p>
    <w:p w14:paraId="5E6D473D">
      <w:pPr>
        <w:pStyle w:val="2"/>
        <w:spacing w:before="18" w:line="250" w:lineRule="auto"/>
        <w:ind w:left="6" w:right="17" w:hanging="6"/>
        <w:jc w:val="both"/>
        <w:rPr>
          <w:rFonts w:hint="eastAsia"/>
          <w:i w:val="0"/>
          <w:iCs w:val="0"/>
          <w:sz w:val="30"/>
          <w:szCs w:val="30"/>
        </w:rPr>
      </w:pPr>
      <w:r>
        <w:rPr>
          <w:rFonts w:hint="eastAsia"/>
          <w:i w:val="0"/>
          <w:iCs w:val="0"/>
          <w:sz w:val="30"/>
          <w:szCs w:val="30"/>
        </w:rPr>
        <w:t>To bless the British plains and every land;</w:t>
      </w:r>
    </w:p>
    <w:p w14:paraId="107D7C5B">
      <w:pPr>
        <w:pStyle w:val="2"/>
        <w:spacing w:before="18" w:line="250" w:lineRule="auto"/>
        <w:ind w:left="6" w:right="17" w:hanging="6"/>
        <w:jc w:val="both"/>
        <w:rPr>
          <w:rFonts w:hint="eastAsia"/>
          <w:i w:val="0"/>
          <w:iCs w:val="0"/>
          <w:sz w:val="30"/>
          <w:szCs w:val="30"/>
        </w:rPr>
      </w:pPr>
    </w:p>
    <w:p w14:paraId="7D3C9E5E">
      <w:pPr>
        <w:pStyle w:val="2"/>
        <w:spacing w:before="18" w:line="250" w:lineRule="auto"/>
        <w:ind w:left="6" w:right="17" w:hanging="6"/>
        <w:jc w:val="both"/>
        <w:rPr>
          <w:rFonts w:hint="eastAsia"/>
          <w:i w:val="0"/>
          <w:iCs w:val="0"/>
          <w:sz w:val="30"/>
          <w:szCs w:val="30"/>
        </w:rPr>
      </w:pPr>
      <w:r>
        <w:rPr>
          <w:rFonts w:hint="eastAsia"/>
          <w:i w:val="0"/>
          <w:iCs w:val="0"/>
          <w:sz w:val="30"/>
          <w:szCs w:val="30"/>
        </w:rPr>
        <w:t>祝福（bless）不列颠平原（British plains）和每一片土地（every land）；</w:t>
      </w:r>
    </w:p>
    <w:p w14:paraId="2986C66F">
      <w:pPr>
        <w:pStyle w:val="2"/>
        <w:spacing w:before="18" w:line="250" w:lineRule="auto"/>
        <w:ind w:left="6" w:right="17" w:hanging="6"/>
        <w:jc w:val="both"/>
        <w:rPr>
          <w:rFonts w:hint="eastAsia"/>
          <w:i w:val="0"/>
          <w:iCs w:val="0"/>
          <w:sz w:val="30"/>
          <w:szCs w:val="30"/>
        </w:rPr>
      </w:pPr>
    </w:p>
    <w:p w14:paraId="6AB37C1E">
      <w:pPr>
        <w:pStyle w:val="2"/>
        <w:spacing w:before="18" w:line="250" w:lineRule="auto"/>
        <w:ind w:left="6" w:right="17" w:hanging="6"/>
        <w:jc w:val="both"/>
        <w:rPr>
          <w:rFonts w:hint="eastAsia"/>
          <w:i w:val="0"/>
          <w:iCs w:val="0"/>
          <w:sz w:val="30"/>
          <w:szCs w:val="30"/>
        </w:rPr>
      </w:pPr>
      <w:r>
        <w:rPr>
          <w:rFonts w:hint="eastAsia"/>
          <w:i w:val="0"/>
          <w:iCs w:val="0"/>
          <w:sz w:val="30"/>
          <w:szCs w:val="30"/>
        </w:rPr>
        <w:t>For thee, they twine the wreathe of peace, as due</w:t>
      </w:r>
    </w:p>
    <w:p w14:paraId="04A8D5EC">
      <w:pPr>
        <w:pStyle w:val="2"/>
        <w:spacing w:before="18" w:line="250" w:lineRule="auto"/>
        <w:ind w:left="6" w:right="17" w:hanging="6"/>
        <w:jc w:val="both"/>
        <w:rPr>
          <w:rFonts w:hint="eastAsia"/>
          <w:i w:val="0"/>
          <w:iCs w:val="0"/>
          <w:sz w:val="30"/>
          <w:szCs w:val="30"/>
        </w:rPr>
      </w:pPr>
    </w:p>
    <w:p w14:paraId="23F73F7C">
      <w:pPr>
        <w:pStyle w:val="2"/>
        <w:spacing w:before="18" w:line="250" w:lineRule="auto"/>
        <w:ind w:left="6" w:right="17" w:hanging="6"/>
        <w:jc w:val="both"/>
        <w:rPr>
          <w:rFonts w:hint="eastAsia"/>
          <w:i w:val="0"/>
          <w:iCs w:val="0"/>
          <w:sz w:val="30"/>
          <w:szCs w:val="30"/>
        </w:rPr>
      </w:pPr>
      <w:r>
        <w:rPr>
          <w:rFonts w:hint="eastAsia"/>
          <w:i w:val="0"/>
          <w:iCs w:val="0"/>
          <w:sz w:val="30"/>
          <w:szCs w:val="30"/>
        </w:rPr>
        <w:t>为你，她们编织（twine）和平花环（wreathe of peace），因其应属（as due）</w:t>
      </w:r>
    </w:p>
    <w:p w14:paraId="2D6019AC">
      <w:pPr>
        <w:pStyle w:val="2"/>
        <w:spacing w:before="18" w:line="250" w:lineRule="auto"/>
        <w:ind w:left="6" w:right="17" w:hanging="6"/>
        <w:jc w:val="both"/>
        <w:rPr>
          <w:rFonts w:hint="eastAsia"/>
          <w:i w:val="0"/>
          <w:iCs w:val="0"/>
          <w:sz w:val="30"/>
          <w:szCs w:val="30"/>
        </w:rPr>
      </w:pPr>
    </w:p>
    <w:p w14:paraId="53E0AF46">
      <w:pPr>
        <w:pStyle w:val="2"/>
        <w:spacing w:before="18" w:line="250" w:lineRule="auto"/>
        <w:ind w:left="6" w:right="17" w:hanging="6"/>
        <w:jc w:val="both"/>
        <w:rPr>
          <w:rFonts w:hint="eastAsia"/>
          <w:i w:val="0"/>
          <w:iCs w:val="0"/>
          <w:sz w:val="30"/>
          <w:szCs w:val="30"/>
        </w:rPr>
      </w:pPr>
      <w:r>
        <w:rPr>
          <w:rFonts w:hint="eastAsia"/>
          <w:i w:val="0"/>
          <w:iCs w:val="0"/>
          <w:sz w:val="30"/>
          <w:szCs w:val="30"/>
        </w:rPr>
        <w:t>To him who bears its name and emblem too.</w:t>
      </w:r>
    </w:p>
    <w:p w14:paraId="25CFC3F2">
      <w:pPr>
        <w:pStyle w:val="2"/>
        <w:spacing w:before="18" w:line="250" w:lineRule="auto"/>
        <w:ind w:left="6" w:right="17" w:hanging="6"/>
        <w:jc w:val="both"/>
        <w:rPr>
          <w:rFonts w:hint="eastAsia"/>
          <w:i w:val="0"/>
          <w:iCs w:val="0"/>
          <w:sz w:val="30"/>
          <w:szCs w:val="30"/>
        </w:rPr>
      </w:pPr>
    </w:p>
    <w:p w14:paraId="26BA5FE0">
      <w:pPr>
        <w:pStyle w:val="2"/>
        <w:spacing w:before="18" w:line="250" w:lineRule="auto"/>
        <w:ind w:left="6" w:right="17" w:hanging="6"/>
        <w:jc w:val="both"/>
        <w:rPr>
          <w:rFonts w:hint="eastAsia"/>
          <w:i w:val="0"/>
          <w:iCs w:val="0"/>
          <w:sz w:val="30"/>
          <w:szCs w:val="30"/>
        </w:rPr>
      </w:pPr>
      <w:r>
        <w:rPr>
          <w:rFonts w:hint="eastAsia"/>
          <w:i w:val="0"/>
          <w:iCs w:val="0"/>
          <w:sz w:val="30"/>
          <w:szCs w:val="30"/>
        </w:rPr>
        <w:t>那位既承其名（bears its name）亦佩其徽（emblem）之人。</w:t>
      </w:r>
    </w:p>
    <w:p w14:paraId="73C340EB">
      <w:pPr>
        <w:pStyle w:val="2"/>
        <w:spacing w:before="18" w:line="250" w:lineRule="auto"/>
        <w:ind w:left="6" w:right="17" w:hanging="6"/>
        <w:jc w:val="both"/>
        <w:rPr>
          <w:rFonts w:hint="eastAsia"/>
          <w:i w:val="0"/>
          <w:iCs w:val="0"/>
          <w:sz w:val="30"/>
          <w:szCs w:val="30"/>
        </w:rPr>
      </w:pPr>
    </w:p>
    <w:p w14:paraId="0F05659B">
      <w:pPr>
        <w:pStyle w:val="2"/>
        <w:spacing w:before="18" w:line="250" w:lineRule="auto"/>
        <w:ind w:left="6" w:right="17" w:hanging="6"/>
        <w:jc w:val="both"/>
        <w:rPr>
          <w:rFonts w:hint="eastAsia"/>
          <w:i w:val="0"/>
          <w:iCs w:val="0"/>
          <w:sz w:val="30"/>
          <w:szCs w:val="30"/>
        </w:rPr>
      </w:pPr>
      <w:r>
        <w:rPr>
          <w:rFonts w:hint="eastAsia"/>
          <w:i w:val="0"/>
          <w:iCs w:val="0"/>
          <w:sz w:val="30"/>
          <w:szCs w:val="30"/>
        </w:rPr>
        <w:t>Then gracious own, unconquer’d Prince, the lay</w:t>
      </w:r>
    </w:p>
    <w:p w14:paraId="63B7F896">
      <w:pPr>
        <w:pStyle w:val="2"/>
        <w:spacing w:before="18" w:line="250" w:lineRule="auto"/>
        <w:ind w:left="6" w:right="17" w:hanging="6"/>
        <w:jc w:val="both"/>
        <w:rPr>
          <w:rFonts w:hint="eastAsia"/>
          <w:i w:val="0"/>
          <w:iCs w:val="0"/>
          <w:sz w:val="30"/>
          <w:szCs w:val="30"/>
        </w:rPr>
      </w:pPr>
    </w:p>
    <w:p w14:paraId="3B0722F1">
      <w:pPr>
        <w:pStyle w:val="2"/>
        <w:spacing w:before="18" w:line="250" w:lineRule="auto"/>
        <w:ind w:left="6" w:right="17" w:hanging="6"/>
        <w:jc w:val="both"/>
        <w:rPr>
          <w:rFonts w:hint="eastAsia"/>
          <w:i w:val="0"/>
          <w:iCs w:val="0"/>
          <w:sz w:val="30"/>
          <w:szCs w:val="30"/>
        </w:rPr>
      </w:pPr>
      <w:r>
        <w:rPr>
          <w:rFonts w:hint="eastAsia"/>
          <w:i w:val="0"/>
          <w:iCs w:val="0"/>
          <w:sz w:val="30"/>
          <w:szCs w:val="30"/>
        </w:rPr>
        <w:t>那么仁慈地（gracious）承认（own）吧，未被征服（unconquer’d）的君主（Prince），这支歌（lay）</w:t>
      </w:r>
    </w:p>
    <w:p w14:paraId="2D16DBF4">
      <w:pPr>
        <w:pStyle w:val="2"/>
        <w:spacing w:before="18" w:line="250" w:lineRule="auto"/>
        <w:ind w:left="6" w:right="17" w:hanging="6"/>
        <w:jc w:val="both"/>
        <w:rPr>
          <w:rFonts w:hint="eastAsia"/>
          <w:i w:val="0"/>
          <w:iCs w:val="0"/>
          <w:sz w:val="30"/>
          <w:szCs w:val="30"/>
        </w:rPr>
      </w:pPr>
    </w:p>
    <w:p w14:paraId="36E4D52E">
      <w:pPr>
        <w:pStyle w:val="2"/>
        <w:spacing w:before="18" w:line="250" w:lineRule="auto"/>
        <w:ind w:left="6" w:right="17" w:hanging="6"/>
        <w:jc w:val="both"/>
        <w:rPr>
          <w:rFonts w:hint="eastAsia"/>
          <w:i w:val="0"/>
          <w:iCs w:val="0"/>
          <w:sz w:val="30"/>
          <w:szCs w:val="30"/>
        </w:rPr>
      </w:pPr>
      <w:r>
        <w:rPr>
          <w:rFonts w:hint="eastAsia"/>
          <w:i w:val="0"/>
          <w:iCs w:val="0"/>
          <w:sz w:val="30"/>
          <w:szCs w:val="30"/>
        </w:rPr>
        <w:t>By which these friends of peace their homage pay. — Jo. Owen, Acad. Procan.</w:t>
      </w:r>
    </w:p>
    <w:p w14:paraId="4E8325D3">
      <w:pPr>
        <w:pStyle w:val="2"/>
        <w:spacing w:before="18" w:line="250" w:lineRule="auto"/>
        <w:ind w:left="6" w:right="17" w:hanging="6"/>
        <w:jc w:val="both"/>
        <w:rPr>
          <w:rFonts w:hint="eastAsia"/>
          <w:i w:val="0"/>
          <w:iCs w:val="0"/>
          <w:sz w:val="30"/>
          <w:szCs w:val="30"/>
        </w:rPr>
      </w:pPr>
    </w:p>
    <w:p w14:paraId="72DB6F1B">
      <w:pPr>
        <w:pStyle w:val="2"/>
        <w:spacing w:before="18" w:line="250" w:lineRule="auto"/>
        <w:ind w:left="6" w:right="17" w:hanging="6"/>
        <w:jc w:val="both"/>
        <w:rPr>
          <w:rFonts w:hint="eastAsia"/>
          <w:i w:val="0"/>
          <w:iCs w:val="0"/>
          <w:sz w:val="30"/>
          <w:szCs w:val="30"/>
        </w:rPr>
      </w:pPr>
      <w:r>
        <w:rPr>
          <w:rFonts w:hint="eastAsia"/>
          <w:i w:val="0"/>
          <w:iCs w:val="0"/>
          <w:sz w:val="30"/>
          <w:szCs w:val="30"/>
        </w:rPr>
        <w:t>和平之友（friends of peace）藉此献上（pay）他们的敬意（homage）。— 约·欧文，大学副校长（Jo. Owen, Acad. Procan.）。</w:t>
      </w:r>
    </w:p>
    <w:p w14:paraId="15C0FDFD">
      <w:pPr>
        <w:pStyle w:val="2"/>
        <w:spacing w:before="18" w:line="250" w:lineRule="auto"/>
        <w:ind w:left="6" w:right="17" w:hanging="6"/>
        <w:jc w:val="both"/>
        <w:rPr>
          <w:rFonts w:hint="eastAsia"/>
          <w:i w:val="0"/>
          <w:iCs w:val="0"/>
          <w:sz w:val="30"/>
          <w:szCs w:val="30"/>
        </w:rPr>
      </w:pPr>
    </w:p>
    <w:p w14:paraId="2C9E71D8">
      <w:pPr>
        <w:pStyle w:val="2"/>
        <w:spacing w:before="18" w:line="250" w:lineRule="auto"/>
        <w:ind w:left="6" w:right="17" w:hanging="6"/>
        <w:jc w:val="both"/>
        <w:rPr>
          <w:rFonts w:hint="eastAsia"/>
          <w:i w:val="0"/>
          <w:iCs w:val="0"/>
          <w:sz w:val="30"/>
          <w:szCs w:val="30"/>
        </w:rPr>
      </w:pPr>
      <w:r>
        <w:rPr>
          <w:rFonts w:hint="eastAsia"/>
          <w:i w:val="0"/>
          <w:iCs w:val="0"/>
          <w:sz w:val="30"/>
          <w:szCs w:val="30"/>
        </w:rPr>
        <w:t>After the Vice-Chancellor, many members of the University follow in order, with various degrees of poetic merit.</w:t>
      </w:r>
    </w:p>
    <w:p w14:paraId="2B89D826">
      <w:pPr>
        <w:pStyle w:val="2"/>
        <w:spacing w:before="18" w:line="250" w:lineRule="auto"/>
        <w:ind w:left="6" w:right="17" w:hanging="6"/>
        <w:jc w:val="both"/>
        <w:rPr>
          <w:rFonts w:hint="eastAsia"/>
          <w:i w:val="0"/>
          <w:iCs w:val="0"/>
          <w:sz w:val="30"/>
          <w:szCs w:val="30"/>
        </w:rPr>
      </w:pPr>
    </w:p>
    <w:p w14:paraId="4C101482">
      <w:pPr>
        <w:pStyle w:val="2"/>
        <w:spacing w:before="18" w:line="250" w:lineRule="auto"/>
        <w:ind w:left="6" w:right="17" w:hanging="6"/>
        <w:jc w:val="both"/>
        <w:rPr>
          <w:rFonts w:hint="eastAsia"/>
          <w:i w:val="0"/>
          <w:iCs w:val="0"/>
          <w:sz w:val="30"/>
          <w:szCs w:val="30"/>
        </w:rPr>
      </w:pPr>
      <w:r>
        <w:rPr>
          <w:rFonts w:hint="eastAsia"/>
          <w:i w:val="0"/>
          <w:iCs w:val="0"/>
          <w:sz w:val="30"/>
          <w:szCs w:val="30"/>
        </w:rPr>
        <w:t>副校长之后，许多大学成员（members of the University）按顺序（follow in order）跟进，诗歌才华（poetic merit）各有不同程度。</w:t>
      </w:r>
    </w:p>
    <w:p w14:paraId="280096BE">
      <w:pPr>
        <w:pStyle w:val="2"/>
        <w:spacing w:before="18" w:line="250" w:lineRule="auto"/>
        <w:ind w:left="6" w:right="17" w:hanging="6"/>
        <w:jc w:val="both"/>
        <w:rPr>
          <w:rFonts w:hint="eastAsia"/>
          <w:i w:val="0"/>
          <w:iCs w:val="0"/>
          <w:sz w:val="30"/>
          <w:szCs w:val="30"/>
        </w:rPr>
      </w:pPr>
    </w:p>
    <w:p w14:paraId="27206A55">
      <w:pPr>
        <w:pStyle w:val="2"/>
        <w:spacing w:before="18" w:line="250" w:lineRule="auto"/>
        <w:ind w:left="6" w:right="17" w:hanging="6"/>
        <w:jc w:val="both"/>
        <w:rPr>
          <w:rFonts w:hint="eastAsia"/>
          <w:i w:val="0"/>
          <w:iCs w:val="0"/>
          <w:sz w:val="30"/>
          <w:szCs w:val="30"/>
        </w:rPr>
      </w:pPr>
      <w:r>
        <w:rPr>
          <w:rFonts w:hint="eastAsia"/>
          <w:i w:val="0"/>
          <w:iCs w:val="0"/>
          <w:sz w:val="30"/>
          <w:szCs w:val="30"/>
        </w:rPr>
        <w:t>Zouch, Dr. of Civil Law; Harmar the Greek Professor, and Dr. Ralph Bathurst, names well known in the republic of Letters, contribute to this collection, and join in eulogising Cromwell.</w:t>
      </w:r>
    </w:p>
    <w:p w14:paraId="786E476E">
      <w:pPr>
        <w:pStyle w:val="2"/>
        <w:spacing w:before="18" w:line="250" w:lineRule="auto"/>
        <w:ind w:left="6" w:right="17" w:hanging="6"/>
        <w:jc w:val="both"/>
        <w:rPr>
          <w:rFonts w:hint="eastAsia"/>
          <w:i w:val="0"/>
          <w:iCs w:val="0"/>
          <w:sz w:val="30"/>
          <w:szCs w:val="30"/>
        </w:rPr>
      </w:pPr>
    </w:p>
    <w:p w14:paraId="63FB9038">
      <w:pPr>
        <w:pStyle w:val="2"/>
        <w:spacing w:before="18" w:line="250" w:lineRule="auto"/>
        <w:ind w:left="6" w:right="17" w:hanging="6"/>
        <w:jc w:val="both"/>
        <w:rPr>
          <w:rFonts w:hint="eastAsia"/>
          <w:i w:val="0"/>
          <w:iCs w:val="0"/>
          <w:sz w:val="30"/>
          <w:szCs w:val="30"/>
        </w:rPr>
      </w:pPr>
      <w:r>
        <w:rPr>
          <w:rFonts w:hint="eastAsia"/>
          <w:i w:val="0"/>
          <w:iCs w:val="0"/>
          <w:sz w:val="30"/>
          <w:szCs w:val="30"/>
        </w:rPr>
        <w:t>祖赫，民法博士（Dr. of Civil Law）；希腊语教授哈默，以及拉尔夫·巴瑟斯特博士，这些在文学界（republic of Letters）享有盛名（well known）的名字，都为这本集子（collection）作了贡献（contribute），并一同颂扬（eulogising）克伦威尔。</w:t>
      </w:r>
    </w:p>
    <w:p w14:paraId="1CB3EB04">
      <w:pPr>
        <w:pStyle w:val="2"/>
        <w:spacing w:before="18" w:line="250" w:lineRule="auto"/>
        <w:ind w:left="6" w:right="17" w:hanging="6"/>
        <w:jc w:val="both"/>
        <w:rPr>
          <w:rFonts w:hint="eastAsia"/>
          <w:i w:val="0"/>
          <w:iCs w:val="0"/>
          <w:sz w:val="30"/>
          <w:szCs w:val="30"/>
        </w:rPr>
      </w:pPr>
    </w:p>
    <w:p w14:paraId="5FACA545">
      <w:pPr>
        <w:pStyle w:val="2"/>
        <w:spacing w:before="18" w:line="250" w:lineRule="auto"/>
        <w:ind w:left="6" w:right="17" w:hanging="6"/>
        <w:jc w:val="both"/>
        <w:rPr>
          <w:rFonts w:hint="eastAsia"/>
          <w:i w:val="0"/>
          <w:iCs w:val="0"/>
          <w:sz w:val="30"/>
          <w:szCs w:val="30"/>
        </w:rPr>
      </w:pPr>
      <w:r>
        <w:rPr>
          <w:rFonts w:hint="eastAsia"/>
          <w:i w:val="0"/>
          <w:iCs w:val="0"/>
          <w:sz w:val="30"/>
          <w:szCs w:val="30"/>
        </w:rPr>
        <w:t>Besides these, we find Busby, who so long ruled in Westminster School and complied with every change of government in his time; and Locke, the friend of philosophy and liberty.</w:t>
      </w:r>
    </w:p>
    <w:p w14:paraId="78A17673">
      <w:pPr>
        <w:pStyle w:val="2"/>
        <w:spacing w:before="18" w:line="250" w:lineRule="auto"/>
        <w:ind w:left="6" w:right="17" w:hanging="6"/>
        <w:jc w:val="both"/>
        <w:rPr>
          <w:rFonts w:hint="eastAsia"/>
          <w:i w:val="0"/>
          <w:iCs w:val="0"/>
          <w:sz w:val="30"/>
          <w:szCs w:val="30"/>
        </w:rPr>
      </w:pPr>
    </w:p>
    <w:p w14:paraId="53689450">
      <w:pPr>
        <w:pStyle w:val="2"/>
        <w:spacing w:before="18" w:line="250" w:lineRule="auto"/>
        <w:ind w:left="6" w:right="17" w:hanging="6"/>
        <w:jc w:val="both"/>
        <w:rPr>
          <w:rFonts w:hint="eastAsia"/>
          <w:i w:val="0"/>
          <w:iCs w:val="0"/>
          <w:sz w:val="30"/>
          <w:szCs w:val="30"/>
        </w:rPr>
      </w:pPr>
      <w:r>
        <w:rPr>
          <w:rFonts w:hint="eastAsia"/>
          <w:i w:val="0"/>
          <w:iCs w:val="0"/>
          <w:sz w:val="30"/>
          <w:szCs w:val="30"/>
        </w:rPr>
        <w:t>除了这些人，我们还发现巴斯比（Busby），他长期统治（ruled）威斯敏斯特学校（Westminster School），并顺应（complied with）了他时代每一次政府变革（every change of government）；以及洛克，哲学（philosophy）和自由（liberty）的朋友。</w:t>
      </w:r>
    </w:p>
    <w:p w14:paraId="721E444E">
      <w:pPr>
        <w:pStyle w:val="2"/>
        <w:spacing w:before="18" w:line="250" w:lineRule="auto"/>
        <w:ind w:left="6" w:right="17" w:hanging="6"/>
        <w:jc w:val="both"/>
        <w:rPr>
          <w:rFonts w:hint="eastAsia"/>
          <w:i w:val="0"/>
          <w:iCs w:val="0"/>
          <w:sz w:val="30"/>
          <w:szCs w:val="30"/>
        </w:rPr>
      </w:pPr>
    </w:p>
    <w:p w14:paraId="0CB352E8">
      <w:pPr>
        <w:pStyle w:val="2"/>
        <w:spacing w:before="18" w:line="250" w:lineRule="auto"/>
        <w:ind w:left="6" w:right="17" w:hanging="6"/>
        <w:jc w:val="both"/>
        <w:rPr>
          <w:rFonts w:hint="eastAsia"/>
          <w:i w:val="0"/>
          <w:iCs w:val="0"/>
          <w:sz w:val="30"/>
          <w:szCs w:val="30"/>
        </w:rPr>
      </w:pPr>
      <w:r>
        <w:rPr>
          <w:rFonts w:hint="eastAsia"/>
          <w:i w:val="0"/>
          <w:iCs w:val="0"/>
          <w:sz w:val="30"/>
          <w:szCs w:val="30"/>
        </w:rPr>
        <w:t>Dr. South also celebrates the praises of the Protector; and yet afterwards he could represent him as a lively copy of Jeroboam, and say of the leading ecclesiastics of the period, — “Latin was a mortal crime with them, and Greek, instead of being owned as the language of the Holy Ghost, was looked upon as the sin against it — so that, in a word, they had all the confusion of Babel among them, without the diversity of tongues.” 356</w:t>
      </w:r>
    </w:p>
    <w:p w14:paraId="2E3FC2ED">
      <w:pPr>
        <w:pStyle w:val="2"/>
        <w:spacing w:before="18" w:line="250" w:lineRule="auto"/>
        <w:ind w:left="6" w:right="17" w:hanging="6"/>
        <w:jc w:val="both"/>
        <w:rPr>
          <w:rFonts w:hint="eastAsia"/>
          <w:i w:val="0"/>
          <w:iCs w:val="0"/>
          <w:sz w:val="30"/>
          <w:szCs w:val="30"/>
        </w:rPr>
      </w:pPr>
    </w:p>
    <w:p w14:paraId="167E3AC3">
      <w:pPr>
        <w:pStyle w:val="2"/>
        <w:spacing w:before="18" w:line="250" w:lineRule="auto"/>
        <w:ind w:left="6" w:right="17" w:hanging="6"/>
        <w:jc w:val="both"/>
        <w:rPr>
          <w:rFonts w:hint="eastAsia"/>
          <w:i w:val="0"/>
          <w:iCs w:val="0"/>
          <w:sz w:val="30"/>
          <w:szCs w:val="30"/>
        </w:rPr>
      </w:pPr>
      <w:r>
        <w:rPr>
          <w:rFonts w:hint="eastAsia"/>
          <w:i w:val="0"/>
          <w:iCs w:val="0"/>
          <w:sz w:val="30"/>
          <w:szCs w:val="30"/>
        </w:rPr>
        <w:t>索思博士也颂扬（celebrates the praises）护国公；然而后来他却能将他描绘成（represent him as）耶罗波安（Jeroboam）的生动翻版（lively copy），并评论那个时期主要的教士（leading ecclesiastics）说，——“拉丁语（Latin）对他们来说是致命的罪行（mortal crime），希腊语（Greek），非但未被承认（owned as）为圣灵（Holy Ghost）的语言，反而被视为（looked upon as）亵渎圣灵的罪（sin against it）——因此，总而言之（in a word），他们中间充满了巴别塔（Babel）的混乱（confusion），却没有语言的多样性（diversity of tongues）。” 356</w:t>
      </w:r>
    </w:p>
    <w:p w14:paraId="7BDA48FD">
      <w:pPr>
        <w:pStyle w:val="2"/>
        <w:spacing w:before="18" w:line="250" w:lineRule="auto"/>
        <w:ind w:left="6" w:right="17" w:hanging="6"/>
        <w:jc w:val="both"/>
        <w:rPr>
          <w:rFonts w:hint="eastAsia"/>
          <w:i w:val="0"/>
          <w:iCs w:val="0"/>
          <w:sz w:val="30"/>
          <w:szCs w:val="30"/>
        </w:rPr>
      </w:pPr>
    </w:p>
    <w:p w14:paraId="3DA09180">
      <w:pPr>
        <w:pStyle w:val="2"/>
        <w:spacing w:before="18" w:line="250" w:lineRule="auto"/>
        <w:ind w:left="6" w:right="17" w:hanging="6"/>
        <w:jc w:val="both"/>
        <w:rPr>
          <w:rFonts w:hint="eastAsia"/>
          <w:i w:val="0"/>
          <w:iCs w:val="0"/>
          <w:sz w:val="30"/>
          <w:szCs w:val="30"/>
        </w:rPr>
      </w:pPr>
      <w:r>
        <w:rPr>
          <w:rFonts w:hint="eastAsia"/>
          <w:i w:val="0"/>
          <w:iCs w:val="0"/>
          <w:sz w:val="30"/>
          <w:szCs w:val="30"/>
        </w:rPr>
        <w:t>But this was Dr. South.</w:t>
      </w:r>
    </w:p>
    <w:p w14:paraId="24707357">
      <w:pPr>
        <w:pStyle w:val="2"/>
        <w:spacing w:before="18" w:line="250" w:lineRule="auto"/>
        <w:ind w:left="6" w:right="17" w:hanging="6"/>
        <w:jc w:val="both"/>
        <w:rPr>
          <w:rFonts w:hint="eastAsia"/>
          <w:i w:val="0"/>
          <w:iCs w:val="0"/>
          <w:sz w:val="30"/>
          <w:szCs w:val="30"/>
        </w:rPr>
      </w:pPr>
    </w:p>
    <w:p w14:paraId="0656DC51">
      <w:pPr>
        <w:pStyle w:val="2"/>
        <w:spacing w:before="18" w:line="250" w:lineRule="auto"/>
        <w:ind w:left="6" w:right="17" w:hanging="6"/>
        <w:jc w:val="both"/>
        <w:rPr>
          <w:rFonts w:hint="eastAsia"/>
          <w:i w:val="0"/>
          <w:iCs w:val="0"/>
          <w:sz w:val="30"/>
          <w:szCs w:val="30"/>
        </w:rPr>
      </w:pPr>
      <w:r>
        <w:rPr>
          <w:rFonts w:hint="eastAsia"/>
          <w:i w:val="0"/>
          <w:iCs w:val="0"/>
          <w:sz w:val="30"/>
          <w:szCs w:val="30"/>
        </w:rPr>
        <w:t>但这就是索思博士。</w:t>
      </w:r>
    </w:p>
    <w:p w14:paraId="26E5C2BF">
      <w:pPr>
        <w:pStyle w:val="2"/>
        <w:spacing w:before="18" w:line="250" w:lineRule="auto"/>
        <w:ind w:left="6" w:right="17" w:hanging="6"/>
        <w:jc w:val="both"/>
        <w:rPr>
          <w:rFonts w:hint="eastAsia"/>
          <w:i w:val="0"/>
          <w:iCs w:val="0"/>
          <w:sz w:val="30"/>
          <w:szCs w:val="30"/>
        </w:rPr>
      </w:pPr>
    </w:p>
    <w:p w14:paraId="395CF9E9">
      <w:pPr>
        <w:pStyle w:val="2"/>
        <w:spacing w:before="18" w:line="250" w:lineRule="auto"/>
        <w:ind w:left="6" w:right="17" w:hanging="6"/>
        <w:jc w:val="both"/>
        <w:rPr>
          <w:rFonts w:hint="eastAsia"/>
          <w:i w:val="0"/>
          <w:iCs w:val="0"/>
          <w:sz w:val="30"/>
          <w:szCs w:val="30"/>
        </w:rPr>
      </w:pPr>
      <w:r>
        <w:rPr>
          <w:rFonts w:hint="eastAsia"/>
          <w:i w:val="0"/>
          <w:iCs w:val="0"/>
          <w:sz w:val="30"/>
          <w:szCs w:val="30"/>
        </w:rPr>
        <w:t>The volume is closed with some verses from the printer, who styles himself Leonard Lichfield, Esq.</w:t>
      </w:r>
    </w:p>
    <w:p w14:paraId="4FD4BCDD">
      <w:pPr>
        <w:pStyle w:val="2"/>
        <w:spacing w:before="18" w:line="250" w:lineRule="auto"/>
        <w:ind w:left="6" w:right="17" w:hanging="6"/>
        <w:jc w:val="both"/>
        <w:rPr>
          <w:rFonts w:hint="eastAsia"/>
          <w:i w:val="0"/>
          <w:iCs w:val="0"/>
          <w:sz w:val="30"/>
          <w:szCs w:val="30"/>
        </w:rPr>
      </w:pPr>
    </w:p>
    <w:p w14:paraId="629F6AD8">
      <w:pPr>
        <w:pStyle w:val="2"/>
        <w:spacing w:before="18" w:line="250" w:lineRule="auto"/>
        <w:ind w:left="6" w:right="17" w:hanging="6"/>
        <w:jc w:val="both"/>
        <w:rPr>
          <w:rFonts w:hint="eastAsia"/>
          <w:i w:val="0"/>
          <w:iCs w:val="0"/>
          <w:sz w:val="30"/>
          <w:szCs w:val="30"/>
        </w:rPr>
      </w:pPr>
      <w:r>
        <w:rPr>
          <w:rFonts w:hint="eastAsia"/>
          <w:i w:val="0"/>
          <w:iCs w:val="0"/>
          <w:sz w:val="30"/>
          <w:szCs w:val="30"/>
        </w:rPr>
        <w:t>书卷以印刷商（printer）的一些诗句结尾，他自称（styles himself）伦纳德·利奇菲尔德先生（Leonard Lichfield, Esq.）。</w:t>
      </w:r>
    </w:p>
    <w:p w14:paraId="1063EB08">
      <w:pPr>
        <w:pStyle w:val="2"/>
        <w:spacing w:before="18" w:line="250" w:lineRule="auto"/>
        <w:ind w:left="6" w:right="17" w:hanging="6"/>
        <w:jc w:val="both"/>
        <w:rPr>
          <w:rFonts w:hint="eastAsia"/>
          <w:i w:val="0"/>
          <w:iCs w:val="0"/>
          <w:sz w:val="30"/>
          <w:szCs w:val="30"/>
        </w:rPr>
      </w:pPr>
    </w:p>
    <w:p w14:paraId="3B89FF18">
      <w:pPr>
        <w:pStyle w:val="2"/>
        <w:spacing w:before="18" w:line="250" w:lineRule="auto"/>
        <w:ind w:left="6" w:right="17" w:hanging="6"/>
        <w:jc w:val="both"/>
        <w:rPr>
          <w:rFonts w:hint="eastAsia"/>
          <w:i w:val="0"/>
          <w:iCs w:val="0"/>
          <w:sz w:val="30"/>
          <w:szCs w:val="30"/>
        </w:rPr>
      </w:pPr>
      <w:r>
        <w:rPr>
          <w:rFonts w:hint="eastAsia"/>
          <w:i w:val="0"/>
          <w:iCs w:val="0"/>
          <w:sz w:val="30"/>
          <w:szCs w:val="30"/>
        </w:rPr>
        <w:t>Bedle of Divinity.</w:t>
      </w:r>
    </w:p>
    <w:p w14:paraId="3F00CC4E">
      <w:pPr>
        <w:pStyle w:val="2"/>
        <w:spacing w:before="18" w:line="250" w:lineRule="auto"/>
        <w:ind w:left="6" w:right="17" w:hanging="6"/>
        <w:jc w:val="both"/>
        <w:rPr>
          <w:rFonts w:hint="eastAsia"/>
          <w:i w:val="0"/>
          <w:iCs w:val="0"/>
          <w:sz w:val="30"/>
          <w:szCs w:val="30"/>
        </w:rPr>
      </w:pPr>
    </w:p>
    <w:p w14:paraId="1DC46BA5">
      <w:pPr>
        <w:pStyle w:val="2"/>
        <w:spacing w:before="18" w:line="250" w:lineRule="auto"/>
        <w:ind w:left="6" w:right="17" w:hanging="6"/>
        <w:jc w:val="both"/>
        <w:rPr>
          <w:rFonts w:hint="eastAsia"/>
          <w:i w:val="0"/>
          <w:iCs w:val="0"/>
          <w:sz w:val="30"/>
          <w:szCs w:val="30"/>
        </w:rPr>
      </w:pPr>
      <w:r>
        <w:rPr>
          <w:rFonts w:hint="eastAsia"/>
          <w:i w:val="0"/>
          <w:iCs w:val="0"/>
          <w:sz w:val="30"/>
          <w:szCs w:val="30"/>
        </w:rPr>
        <w:t>神学学役（Bedle of Divinity）。</w:t>
      </w:r>
    </w:p>
    <w:p w14:paraId="2E21F967">
      <w:pPr>
        <w:pStyle w:val="2"/>
        <w:spacing w:before="18" w:line="250" w:lineRule="auto"/>
        <w:ind w:left="6" w:right="17" w:hanging="6"/>
        <w:jc w:val="both"/>
        <w:rPr>
          <w:rFonts w:hint="eastAsia"/>
          <w:i w:val="0"/>
          <w:iCs w:val="0"/>
          <w:sz w:val="30"/>
          <w:szCs w:val="30"/>
        </w:rPr>
      </w:pPr>
    </w:p>
    <w:p w14:paraId="5A621A21">
      <w:pPr>
        <w:pStyle w:val="2"/>
        <w:spacing w:before="18" w:line="250" w:lineRule="auto"/>
        <w:ind w:left="6" w:right="17" w:hanging="6"/>
        <w:jc w:val="both"/>
        <w:rPr>
          <w:rFonts w:hint="eastAsia"/>
          <w:i w:val="0"/>
          <w:iCs w:val="0"/>
          <w:sz w:val="30"/>
          <w:szCs w:val="30"/>
        </w:rPr>
      </w:pPr>
      <w:r>
        <w:rPr>
          <w:rFonts w:hint="eastAsia"/>
          <w:i w:val="0"/>
          <w:iCs w:val="0"/>
          <w:sz w:val="30"/>
          <w:szCs w:val="30"/>
        </w:rPr>
        <w:t>He lived to perform the same honour for Charles II, as did many of the gentlemen mentioned above.</w:t>
      </w:r>
    </w:p>
    <w:p w14:paraId="3BCAEAE0">
      <w:pPr>
        <w:pStyle w:val="2"/>
        <w:spacing w:before="18" w:line="250" w:lineRule="auto"/>
        <w:ind w:left="6" w:right="17" w:hanging="6"/>
        <w:jc w:val="both"/>
        <w:rPr>
          <w:rFonts w:hint="eastAsia"/>
          <w:i w:val="0"/>
          <w:iCs w:val="0"/>
          <w:sz w:val="30"/>
          <w:szCs w:val="30"/>
        </w:rPr>
      </w:pPr>
    </w:p>
    <w:p w14:paraId="3A2B35EE">
      <w:pPr>
        <w:pStyle w:val="2"/>
        <w:spacing w:before="18" w:line="250" w:lineRule="auto"/>
        <w:ind w:left="6" w:right="17" w:hanging="6"/>
        <w:jc w:val="both"/>
        <w:rPr>
          <w:rFonts w:hint="eastAsia"/>
          <w:i w:val="0"/>
          <w:iCs w:val="0"/>
          <w:sz w:val="30"/>
          <w:szCs w:val="30"/>
        </w:rPr>
      </w:pPr>
      <w:r>
        <w:rPr>
          <w:rFonts w:hint="eastAsia"/>
          <w:i w:val="0"/>
          <w:iCs w:val="0"/>
          <w:sz w:val="30"/>
          <w:szCs w:val="30"/>
        </w:rPr>
        <w:t>他后来为查理二世（Charles II）履行（perform）了同样的荣誉（same honour），正如上面提到的许多绅士一样。</w:t>
      </w:r>
    </w:p>
    <w:p w14:paraId="15D85019">
      <w:pPr>
        <w:pStyle w:val="2"/>
        <w:spacing w:before="18" w:line="250" w:lineRule="auto"/>
        <w:ind w:left="6" w:right="17" w:hanging="6"/>
        <w:jc w:val="both"/>
        <w:rPr>
          <w:rFonts w:hint="eastAsia"/>
          <w:i w:val="0"/>
          <w:iCs w:val="0"/>
          <w:sz w:val="30"/>
          <w:szCs w:val="30"/>
        </w:rPr>
      </w:pPr>
    </w:p>
    <w:p w14:paraId="7F53C240">
      <w:pPr>
        <w:pStyle w:val="2"/>
        <w:spacing w:before="18" w:line="250" w:lineRule="auto"/>
        <w:ind w:left="6" w:right="17" w:hanging="6"/>
        <w:jc w:val="both"/>
        <w:rPr>
          <w:rFonts w:hint="eastAsia"/>
          <w:i w:val="0"/>
          <w:iCs w:val="0"/>
          <w:sz w:val="30"/>
          <w:szCs w:val="30"/>
        </w:rPr>
      </w:pPr>
      <w:r>
        <w:rPr>
          <w:rFonts w:hint="eastAsia"/>
          <w:i w:val="0"/>
          <w:iCs w:val="0"/>
          <w:sz w:val="30"/>
          <w:szCs w:val="30"/>
        </w:rPr>
        <w:t>Praise generally follows fortune; and he who has the power of conferring benefits, will never lack flatterers. 357</w:t>
      </w:r>
    </w:p>
    <w:p w14:paraId="587C6CE0">
      <w:pPr>
        <w:pStyle w:val="2"/>
        <w:spacing w:before="18" w:line="250" w:lineRule="auto"/>
        <w:ind w:left="6" w:right="17" w:hanging="6"/>
        <w:jc w:val="both"/>
        <w:rPr>
          <w:rFonts w:hint="eastAsia"/>
          <w:i w:val="0"/>
          <w:iCs w:val="0"/>
          <w:sz w:val="30"/>
          <w:szCs w:val="30"/>
        </w:rPr>
      </w:pPr>
    </w:p>
    <w:p w14:paraId="029421EE">
      <w:pPr>
        <w:pStyle w:val="2"/>
        <w:spacing w:before="18" w:line="250" w:lineRule="auto"/>
        <w:ind w:left="6" w:right="17" w:hanging="6"/>
        <w:jc w:val="both"/>
        <w:rPr>
          <w:rFonts w:hint="eastAsia"/>
          <w:i w:val="0"/>
          <w:iCs w:val="0"/>
          <w:sz w:val="30"/>
          <w:szCs w:val="30"/>
        </w:rPr>
      </w:pPr>
      <w:r>
        <w:rPr>
          <w:rFonts w:hint="eastAsia"/>
          <w:i w:val="0"/>
          <w:iCs w:val="0"/>
          <w:sz w:val="30"/>
          <w:szCs w:val="30"/>
        </w:rPr>
        <w:t>赞美（Praise）通常跟随（follows）财富（fortune）；而拥有施予（conferring）恩惠（benefits）权力的人，绝不会缺少（never lack）奉承者（flatterers）。357</w:t>
      </w:r>
    </w:p>
    <w:p w14:paraId="01AEF2BF">
      <w:pPr>
        <w:pStyle w:val="2"/>
        <w:spacing w:before="18" w:line="250" w:lineRule="auto"/>
        <w:ind w:left="6" w:right="17" w:hanging="6"/>
        <w:jc w:val="both"/>
        <w:rPr>
          <w:rFonts w:hint="eastAsia"/>
          <w:i w:val="0"/>
          <w:iCs w:val="0"/>
          <w:sz w:val="30"/>
          <w:szCs w:val="30"/>
        </w:rPr>
      </w:pPr>
    </w:p>
    <w:p w14:paraId="290C88D3">
      <w:pPr>
        <w:pStyle w:val="2"/>
        <w:spacing w:before="18" w:line="250" w:lineRule="auto"/>
        <w:ind w:left="6" w:right="17" w:hanging="6"/>
        <w:jc w:val="both"/>
        <w:rPr>
          <w:rFonts w:hint="eastAsia"/>
          <w:i w:val="0"/>
          <w:iCs w:val="0"/>
          <w:sz w:val="30"/>
          <w:szCs w:val="30"/>
        </w:rPr>
      </w:pPr>
      <w:r>
        <w:rPr>
          <w:rFonts w:hint="eastAsia"/>
          <w:i w:val="0"/>
          <w:iCs w:val="0"/>
          <w:sz w:val="30"/>
          <w:szCs w:val="30"/>
        </w:rPr>
        <w:t>In September 1654, a London merchant of the name of Kinaston came to Oxford, with a long beard, pretending to be a patriarch, and said that he wanted a model of the last reformation.</w:t>
      </w:r>
    </w:p>
    <w:p w14:paraId="7A7D747D">
      <w:pPr>
        <w:pStyle w:val="2"/>
        <w:spacing w:before="18" w:line="250" w:lineRule="auto"/>
        <w:ind w:left="6" w:right="17" w:hanging="6"/>
        <w:jc w:val="both"/>
        <w:rPr>
          <w:rFonts w:hint="eastAsia"/>
          <w:i w:val="0"/>
          <w:iCs w:val="0"/>
          <w:sz w:val="30"/>
          <w:szCs w:val="30"/>
        </w:rPr>
      </w:pPr>
    </w:p>
    <w:p w14:paraId="4071B865">
      <w:pPr>
        <w:pStyle w:val="2"/>
        <w:spacing w:before="18" w:line="250" w:lineRule="auto"/>
        <w:ind w:left="6" w:right="17" w:hanging="6"/>
        <w:jc w:val="both"/>
        <w:rPr>
          <w:rFonts w:hint="eastAsia"/>
          <w:i w:val="0"/>
          <w:iCs w:val="0"/>
          <w:sz w:val="30"/>
          <w:szCs w:val="30"/>
        </w:rPr>
      </w:pPr>
      <w:r>
        <w:rPr>
          <w:rFonts w:hint="eastAsia"/>
          <w:i w:val="0"/>
          <w:iCs w:val="0"/>
          <w:sz w:val="30"/>
          <w:szCs w:val="30"/>
        </w:rPr>
        <w:t>1654 年 9 月，一位名叫基纳斯顿（Kinaston）的伦敦商人（London merchant）来到牛津，留着长胡须（long beard），假装（pretending to be）是一位族长（patriarch），并说他想要（wanted）最后一次宗教改革（last reformation）的模范（model）。</w:t>
      </w:r>
    </w:p>
    <w:p w14:paraId="79E46341">
      <w:pPr>
        <w:pStyle w:val="2"/>
        <w:spacing w:before="18" w:line="250" w:lineRule="auto"/>
        <w:ind w:left="6" w:right="17" w:hanging="6"/>
        <w:jc w:val="both"/>
        <w:rPr>
          <w:rFonts w:hint="eastAsia"/>
          <w:i w:val="0"/>
          <w:iCs w:val="0"/>
          <w:sz w:val="30"/>
          <w:szCs w:val="30"/>
        </w:rPr>
      </w:pPr>
    </w:p>
    <w:p w14:paraId="15AA0E18">
      <w:pPr>
        <w:pStyle w:val="2"/>
        <w:spacing w:before="18" w:line="250" w:lineRule="auto"/>
        <w:ind w:left="6" w:right="17" w:hanging="6"/>
        <w:jc w:val="both"/>
        <w:rPr>
          <w:rFonts w:hint="eastAsia"/>
          <w:i w:val="0"/>
          <w:iCs w:val="0"/>
          <w:sz w:val="30"/>
          <w:szCs w:val="30"/>
        </w:rPr>
      </w:pPr>
      <w:r>
        <w:rPr>
          <w:rFonts w:hint="eastAsia"/>
          <w:i w:val="0"/>
          <w:iCs w:val="0"/>
          <w:sz w:val="30"/>
          <w:szCs w:val="30"/>
        </w:rPr>
        <w:t>A number of the Royalists repaired to him to obtain his blessing, among whom were Henry Langley and Harmar, who presented a formal Greek harangue to him.</w:t>
      </w:r>
    </w:p>
    <w:p w14:paraId="4A8DAF7C">
      <w:pPr>
        <w:pStyle w:val="2"/>
        <w:spacing w:before="18" w:line="250" w:lineRule="auto"/>
        <w:ind w:left="6" w:right="17" w:hanging="6"/>
        <w:jc w:val="both"/>
        <w:rPr>
          <w:rFonts w:hint="eastAsia"/>
          <w:i w:val="0"/>
          <w:iCs w:val="0"/>
          <w:sz w:val="30"/>
          <w:szCs w:val="30"/>
        </w:rPr>
      </w:pPr>
    </w:p>
    <w:p w14:paraId="7F5C4BCD">
      <w:pPr>
        <w:pStyle w:val="2"/>
        <w:spacing w:before="18" w:line="250" w:lineRule="auto"/>
        <w:ind w:left="6" w:right="17" w:hanging="6"/>
        <w:jc w:val="both"/>
        <w:rPr>
          <w:rFonts w:hint="eastAsia"/>
          <w:i w:val="0"/>
          <w:iCs w:val="0"/>
          <w:sz w:val="30"/>
          <w:szCs w:val="30"/>
        </w:rPr>
      </w:pPr>
      <w:r>
        <w:rPr>
          <w:rFonts w:hint="eastAsia"/>
          <w:i w:val="0"/>
          <w:iCs w:val="0"/>
          <w:sz w:val="30"/>
          <w:szCs w:val="30"/>
        </w:rPr>
        <w:t>一些保皇党人（Royalists）前往（repaired to）他那里以获得（obtain）他的祝福（blessing），其中包括亨利·兰利（Henry Langley）和哈默，后者向他呈献（presented）了一篇正式的（formal）希腊语演说（Greek harangue）。</w:t>
      </w:r>
    </w:p>
    <w:p w14:paraId="3F9AD65C">
      <w:pPr>
        <w:pStyle w:val="2"/>
        <w:spacing w:before="18" w:line="250" w:lineRule="auto"/>
        <w:ind w:left="6" w:right="17" w:hanging="6"/>
        <w:jc w:val="both"/>
        <w:rPr>
          <w:rFonts w:hint="eastAsia"/>
          <w:i w:val="0"/>
          <w:iCs w:val="0"/>
          <w:sz w:val="30"/>
          <w:szCs w:val="30"/>
        </w:rPr>
      </w:pPr>
    </w:p>
    <w:p w14:paraId="602B1305">
      <w:pPr>
        <w:pStyle w:val="2"/>
        <w:spacing w:before="18" w:line="250" w:lineRule="auto"/>
        <w:ind w:left="6" w:right="17" w:hanging="6"/>
        <w:jc w:val="both"/>
        <w:rPr>
          <w:rFonts w:hint="eastAsia"/>
          <w:i w:val="0"/>
          <w:iCs w:val="0"/>
          <w:sz w:val="30"/>
          <w:szCs w:val="30"/>
        </w:rPr>
      </w:pPr>
      <w:r>
        <w:rPr>
          <w:rFonts w:hint="eastAsia"/>
          <w:i w:val="0"/>
          <w:iCs w:val="0"/>
          <w:sz w:val="30"/>
          <w:szCs w:val="30"/>
        </w:rPr>
        <w:t>It turned out, however, to be a trick of Lloyd’s, then a Tutor in Wadham College, who afterwards became, successively, Bishop of St. Asaph, Lichfield, and Coventry.</w:t>
      </w:r>
    </w:p>
    <w:p w14:paraId="035B49D3">
      <w:pPr>
        <w:pStyle w:val="2"/>
        <w:spacing w:before="18" w:line="250" w:lineRule="auto"/>
        <w:ind w:left="6" w:right="17" w:hanging="6"/>
        <w:jc w:val="both"/>
        <w:rPr>
          <w:rFonts w:hint="eastAsia"/>
          <w:i w:val="0"/>
          <w:iCs w:val="0"/>
          <w:sz w:val="30"/>
          <w:szCs w:val="30"/>
        </w:rPr>
      </w:pPr>
    </w:p>
    <w:p w14:paraId="48A3BD0A">
      <w:pPr>
        <w:pStyle w:val="2"/>
        <w:spacing w:before="18" w:line="250" w:lineRule="auto"/>
        <w:ind w:left="6" w:right="17" w:hanging="6"/>
        <w:jc w:val="both"/>
        <w:rPr>
          <w:rFonts w:hint="eastAsia"/>
          <w:i w:val="0"/>
          <w:iCs w:val="0"/>
          <w:sz w:val="30"/>
          <w:szCs w:val="30"/>
        </w:rPr>
      </w:pPr>
      <w:r>
        <w:rPr>
          <w:rFonts w:hint="eastAsia"/>
          <w:i w:val="0"/>
          <w:iCs w:val="0"/>
          <w:sz w:val="30"/>
          <w:szCs w:val="30"/>
        </w:rPr>
        <w:t>然而，结果发现（turned out）这是劳埃德（Lloyd）的一个诡计（trick），他当时是瓦德姆学院的导师（Tutor），后来相继成为圣阿萨夫、利奇菲尔德和考文垂主教（Bishop of St. Asaph, Lichfield, and Coventry）。</w:t>
      </w:r>
    </w:p>
    <w:p w14:paraId="4D5B5AA2">
      <w:pPr>
        <w:pStyle w:val="2"/>
        <w:spacing w:before="18" w:line="250" w:lineRule="auto"/>
        <w:ind w:left="6" w:right="17" w:hanging="6"/>
        <w:jc w:val="both"/>
        <w:rPr>
          <w:rFonts w:hint="eastAsia"/>
          <w:i w:val="0"/>
          <w:iCs w:val="0"/>
          <w:sz w:val="30"/>
          <w:szCs w:val="30"/>
        </w:rPr>
      </w:pPr>
    </w:p>
    <w:p w14:paraId="63B77AAF">
      <w:pPr>
        <w:pStyle w:val="2"/>
        <w:spacing w:before="18" w:line="250" w:lineRule="auto"/>
        <w:ind w:left="6" w:right="17" w:hanging="6"/>
        <w:jc w:val="both"/>
        <w:rPr>
          <w:rFonts w:hint="eastAsia"/>
          <w:i w:val="0"/>
          <w:iCs w:val="0"/>
          <w:sz w:val="30"/>
          <w:szCs w:val="30"/>
        </w:rPr>
      </w:pPr>
      <w:r>
        <w:rPr>
          <w:rFonts w:hint="eastAsia"/>
          <w:i w:val="0"/>
          <w:iCs w:val="0"/>
          <w:sz w:val="30"/>
          <w:szCs w:val="30"/>
        </w:rPr>
        <w:t>192</w:t>
      </w:r>
    </w:p>
    <w:p w14:paraId="58992469">
      <w:pPr>
        <w:pStyle w:val="2"/>
        <w:spacing w:before="18" w:line="250" w:lineRule="auto"/>
        <w:ind w:left="6" w:right="17" w:hanging="6"/>
        <w:jc w:val="both"/>
        <w:rPr>
          <w:rFonts w:hint="eastAsia"/>
          <w:i w:val="0"/>
          <w:iCs w:val="0"/>
          <w:sz w:val="30"/>
          <w:szCs w:val="30"/>
        </w:rPr>
      </w:pPr>
    </w:p>
    <w:p w14:paraId="0CBF1213">
      <w:pPr>
        <w:pStyle w:val="2"/>
        <w:spacing w:before="18" w:line="250" w:lineRule="auto"/>
        <w:ind w:left="6" w:right="17" w:hanging="6"/>
        <w:jc w:val="both"/>
        <w:rPr>
          <w:rFonts w:hint="eastAsia"/>
          <w:i w:val="0"/>
          <w:iCs w:val="0"/>
          <w:sz w:val="30"/>
          <w:szCs w:val="30"/>
        </w:rPr>
      </w:pPr>
      <w:r>
        <w:rPr>
          <w:rFonts w:hint="eastAsia"/>
          <w:i w:val="0"/>
          <w:iCs w:val="0"/>
          <w:sz w:val="30"/>
          <w:szCs w:val="30"/>
        </w:rPr>
        <w:t>192</w:t>
      </w:r>
    </w:p>
    <w:p w14:paraId="00280311">
      <w:pPr>
        <w:pStyle w:val="2"/>
        <w:spacing w:before="18" w:line="250" w:lineRule="auto"/>
        <w:ind w:left="6" w:right="17" w:hanging="6"/>
        <w:jc w:val="both"/>
        <w:rPr>
          <w:rFonts w:hint="eastAsia"/>
          <w:i w:val="0"/>
          <w:iCs w:val="0"/>
          <w:sz w:val="30"/>
          <w:szCs w:val="30"/>
        </w:rPr>
      </w:pPr>
    </w:p>
    <w:p w14:paraId="70C58D23">
      <w:pPr>
        <w:pStyle w:val="2"/>
        <w:spacing w:before="18" w:line="250" w:lineRule="auto"/>
        <w:ind w:left="6" w:right="17" w:hanging="6"/>
        <w:jc w:val="both"/>
        <w:rPr>
          <w:rFonts w:hint="eastAsia"/>
          <w:i w:val="0"/>
          <w:iCs w:val="0"/>
          <w:sz w:val="30"/>
          <w:szCs w:val="30"/>
        </w:rPr>
      </w:pPr>
      <w:r>
        <w:rPr>
          <w:rFonts w:hint="eastAsia"/>
          <w:i w:val="0"/>
          <w:iCs w:val="0"/>
          <w:sz w:val="30"/>
          <w:szCs w:val="30"/>
        </w:rPr>
        <w:t>It was chiefly intended against the Royalists; but as Dr. Owen and some of the Presbyterians had resorted to this Patriarch, or he to them, on account of his wished-for model, they were so offended on discovering the cheat, that Lloyd was obliged to abscond. 358</w:t>
      </w:r>
    </w:p>
    <w:p w14:paraId="6490DC7D">
      <w:pPr>
        <w:pStyle w:val="2"/>
        <w:spacing w:before="18" w:line="250" w:lineRule="auto"/>
        <w:ind w:left="6" w:right="17" w:hanging="6"/>
        <w:jc w:val="both"/>
        <w:rPr>
          <w:rFonts w:hint="eastAsia"/>
          <w:i w:val="0"/>
          <w:iCs w:val="0"/>
          <w:sz w:val="30"/>
          <w:szCs w:val="30"/>
        </w:rPr>
      </w:pPr>
    </w:p>
    <w:p w14:paraId="7D81ED50">
      <w:pPr>
        <w:pStyle w:val="2"/>
        <w:spacing w:before="18" w:line="250" w:lineRule="auto"/>
        <w:ind w:left="6" w:right="17" w:hanging="6"/>
        <w:jc w:val="both"/>
        <w:rPr>
          <w:rFonts w:hint="eastAsia"/>
          <w:i w:val="0"/>
          <w:iCs w:val="0"/>
          <w:sz w:val="30"/>
          <w:szCs w:val="30"/>
        </w:rPr>
      </w:pPr>
      <w:r>
        <w:rPr>
          <w:rFonts w:hint="eastAsia"/>
          <w:i w:val="0"/>
          <w:iCs w:val="0"/>
          <w:sz w:val="30"/>
          <w:szCs w:val="30"/>
        </w:rPr>
        <w:t>它主要针对（intended against）保皇党人；但由于欧文博士和一些长老会信徒曾因他期望的模范（wished-for model）而拜访（resorted to）这位族长，或者他拜访了他们，他们在发现（discovering）这个骗局（cheat）后非常生气（offended），以至于劳埃德被迫潜逃（obliged to abscond）。358</w:t>
      </w:r>
    </w:p>
    <w:p w14:paraId="733E1D91">
      <w:pPr>
        <w:pStyle w:val="2"/>
        <w:spacing w:before="18" w:line="250" w:lineRule="auto"/>
        <w:ind w:left="6" w:right="17" w:hanging="6"/>
        <w:jc w:val="both"/>
        <w:rPr>
          <w:rFonts w:hint="eastAsia"/>
          <w:i w:val="0"/>
          <w:iCs w:val="0"/>
          <w:sz w:val="30"/>
          <w:szCs w:val="30"/>
        </w:rPr>
      </w:pPr>
    </w:p>
    <w:p w14:paraId="213FD82D">
      <w:pPr>
        <w:pStyle w:val="2"/>
        <w:spacing w:before="18" w:line="250" w:lineRule="auto"/>
        <w:ind w:left="6" w:right="17" w:hanging="6"/>
        <w:jc w:val="both"/>
        <w:rPr>
          <w:rFonts w:hint="eastAsia"/>
          <w:i w:val="0"/>
          <w:iCs w:val="0"/>
          <w:sz w:val="30"/>
          <w:szCs w:val="30"/>
        </w:rPr>
      </w:pPr>
      <w:r>
        <w:rPr>
          <w:rFonts w:hint="eastAsia"/>
          <w:i w:val="0"/>
          <w:iCs w:val="0"/>
          <w:sz w:val="30"/>
          <w:szCs w:val="30"/>
        </w:rPr>
        <w:t>This year, also, Oxford was visited by two female Quakers who created some disturbance, and were rather severely treated.</w:t>
      </w:r>
    </w:p>
    <w:p w14:paraId="221D7CB2">
      <w:pPr>
        <w:pStyle w:val="2"/>
        <w:spacing w:before="18" w:line="250" w:lineRule="auto"/>
        <w:ind w:left="6" w:right="17" w:hanging="6"/>
        <w:jc w:val="both"/>
        <w:rPr>
          <w:rFonts w:hint="eastAsia"/>
          <w:i w:val="0"/>
          <w:iCs w:val="0"/>
          <w:sz w:val="30"/>
          <w:szCs w:val="30"/>
        </w:rPr>
      </w:pPr>
    </w:p>
    <w:p w14:paraId="396D0EB4">
      <w:pPr>
        <w:pStyle w:val="2"/>
        <w:spacing w:before="18" w:line="250" w:lineRule="auto"/>
        <w:ind w:left="6" w:right="17" w:hanging="6"/>
        <w:jc w:val="both"/>
        <w:rPr>
          <w:rFonts w:hint="eastAsia"/>
          <w:i w:val="0"/>
          <w:iCs w:val="0"/>
          <w:sz w:val="30"/>
          <w:szCs w:val="30"/>
        </w:rPr>
      </w:pPr>
      <w:r>
        <w:rPr>
          <w:rFonts w:hint="eastAsia"/>
          <w:i w:val="0"/>
          <w:iCs w:val="0"/>
          <w:sz w:val="30"/>
          <w:szCs w:val="30"/>
        </w:rPr>
        <w:t>这一年，牛津也迎来了两位女性贵格会信徒（female Quakers），她们制造（created）了一些骚乱（disturbance），并受到了相当严厉（rather severely treated）的对待。</w:t>
      </w:r>
    </w:p>
    <w:p w14:paraId="7D9AC2D0">
      <w:pPr>
        <w:pStyle w:val="2"/>
        <w:spacing w:before="18" w:line="250" w:lineRule="auto"/>
        <w:ind w:left="6" w:right="17" w:hanging="6"/>
        <w:jc w:val="both"/>
        <w:rPr>
          <w:rFonts w:hint="eastAsia"/>
          <w:i w:val="0"/>
          <w:iCs w:val="0"/>
          <w:sz w:val="30"/>
          <w:szCs w:val="30"/>
        </w:rPr>
      </w:pPr>
    </w:p>
    <w:p w14:paraId="10CF5A82">
      <w:pPr>
        <w:pStyle w:val="2"/>
        <w:spacing w:before="18" w:line="250" w:lineRule="auto"/>
        <w:ind w:left="6" w:right="17" w:hanging="6"/>
        <w:jc w:val="both"/>
        <w:rPr>
          <w:rFonts w:hint="eastAsia"/>
          <w:i w:val="0"/>
          <w:iCs w:val="0"/>
          <w:sz w:val="30"/>
          <w:szCs w:val="30"/>
        </w:rPr>
      </w:pPr>
      <w:r>
        <w:rPr>
          <w:rFonts w:hint="eastAsia"/>
          <w:i w:val="0"/>
          <w:iCs w:val="0"/>
          <w:sz w:val="30"/>
          <w:szCs w:val="30"/>
        </w:rPr>
        <w:t>Gough, the Historian of the Friends, represents the Vice-Chancellor as needlessly interfering, and sentencing the poor women to be punished, when the Mayor refused to do so.</w:t>
      </w:r>
    </w:p>
    <w:p w14:paraId="347AE130">
      <w:pPr>
        <w:pStyle w:val="2"/>
        <w:spacing w:before="18" w:line="250" w:lineRule="auto"/>
        <w:ind w:left="6" w:right="17" w:hanging="6"/>
        <w:jc w:val="both"/>
        <w:rPr>
          <w:rFonts w:hint="eastAsia"/>
          <w:i w:val="0"/>
          <w:iCs w:val="0"/>
          <w:sz w:val="30"/>
          <w:szCs w:val="30"/>
        </w:rPr>
      </w:pPr>
    </w:p>
    <w:p w14:paraId="141F3EA0">
      <w:pPr>
        <w:pStyle w:val="2"/>
        <w:spacing w:before="18" w:line="250" w:lineRule="auto"/>
        <w:ind w:left="6" w:right="17" w:hanging="6"/>
        <w:jc w:val="both"/>
        <w:rPr>
          <w:rFonts w:hint="eastAsia"/>
          <w:i w:val="0"/>
          <w:iCs w:val="0"/>
          <w:sz w:val="30"/>
          <w:szCs w:val="30"/>
        </w:rPr>
      </w:pPr>
      <w:r>
        <w:rPr>
          <w:rFonts w:hint="eastAsia"/>
          <w:i w:val="0"/>
          <w:iCs w:val="0"/>
          <w:sz w:val="30"/>
          <w:szCs w:val="30"/>
        </w:rPr>
        <w:t>朋友会（Friends）的历史学家高夫（Gough）将副校长描绘成不必要地干涉（needlessly interfering），并在市长（Mayor）拒绝（refused to do so）这样做时，判处（sentencing）那些可怜的妇女（poor women）受罚（punished）。</w:t>
      </w:r>
    </w:p>
    <w:p w14:paraId="7EDA36A2">
      <w:pPr>
        <w:pStyle w:val="2"/>
        <w:spacing w:before="18" w:line="250" w:lineRule="auto"/>
        <w:ind w:left="6" w:right="17" w:hanging="6"/>
        <w:jc w:val="both"/>
        <w:rPr>
          <w:rFonts w:hint="eastAsia"/>
          <w:i w:val="0"/>
          <w:iCs w:val="0"/>
          <w:sz w:val="30"/>
          <w:szCs w:val="30"/>
        </w:rPr>
      </w:pPr>
    </w:p>
    <w:p w14:paraId="70AD534F">
      <w:pPr>
        <w:pStyle w:val="2"/>
        <w:spacing w:before="18" w:line="250" w:lineRule="auto"/>
        <w:ind w:left="6" w:right="17" w:hanging="6"/>
        <w:jc w:val="both"/>
        <w:rPr>
          <w:rFonts w:hint="eastAsia"/>
          <w:i w:val="0"/>
          <w:iCs w:val="0"/>
          <w:sz w:val="30"/>
          <w:szCs w:val="30"/>
        </w:rPr>
      </w:pPr>
      <w:r>
        <w:rPr>
          <w:rFonts w:hint="eastAsia"/>
          <w:i w:val="0"/>
          <w:iCs w:val="0"/>
          <w:sz w:val="30"/>
          <w:szCs w:val="30"/>
        </w:rPr>
        <w:t>But on referring to</w:t>
      </w:r>
    </w:p>
    <w:p w14:paraId="3D55E5DA">
      <w:pPr>
        <w:pStyle w:val="2"/>
        <w:spacing w:before="18" w:line="250" w:lineRule="auto"/>
        <w:ind w:left="6" w:right="17" w:hanging="6"/>
        <w:jc w:val="both"/>
        <w:rPr>
          <w:rFonts w:hint="eastAsia"/>
          <w:i w:val="0"/>
          <w:iCs w:val="0"/>
          <w:sz w:val="30"/>
          <w:szCs w:val="30"/>
        </w:rPr>
      </w:pPr>
    </w:p>
    <w:p w14:paraId="23A60A05">
      <w:pPr>
        <w:pStyle w:val="2"/>
        <w:spacing w:before="18" w:line="250" w:lineRule="auto"/>
        <w:ind w:left="6" w:right="17" w:hanging="6"/>
        <w:jc w:val="both"/>
        <w:rPr>
          <w:rFonts w:hint="eastAsia"/>
          <w:i w:val="0"/>
          <w:iCs w:val="0"/>
          <w:sz w:val="30"/>
          <w:szCs w:val="30"/>
        </w:rPr>
      </w:pPr>
      <w:r>
        <w:rPr>
          <w:rFonts w:hint="eastAsia"/>
          <w:i w:val="0"/>
          <w:iCs w:val="0"/>
          <w:sz w:val="30"/>
          <w:szCs w:val="30"/>
        </w:rPr>
        <w:t>但参考（referring to）</w:t>
      </w:r>
    </w:p>
    <w:p w14:paraId="7B1F8051">
      <w:pPr>
        <w:pStyle w:val="2"/>
        <w:spacing w:before="18" w:line="250" w:lineRule="auto"/>
        <w:ind w:left="6" w:right="17" w:hanging="6"/>
        <w:jc w:val="both"/>
        <w:rPr>
          <w:rFonts w:hint="eastAsia"/>
          <w:i w:val="0"/>
          <w:iCs w:val="0"/>
          <w:sz w:val="30"/>
          <w:szCs w:val="30"/>
        </w:rPr>
      </w:pPr>
    </w:p>
    <w:p w14:paraId="6C848BCA">
      <w:pPr>
        <w:pStyle w:val="2"/>
        <w:spacing w:before="18" w:line="250" w:lineRule="auto"/>
        <w:ind w:left="6" w:right="17" w:hanging="6"/>
        <w:jc w:val="both"/>
        <w:rPr>
          <w:rFonts w:hint="eastAsia"/>
          <w:i w:val="0"/>
          <w:iCs w:val="0"/>
          <w:sz w:val="30"/>
          <w:szCs w:val="30"/>
        </w:rPr>
      </w:pPr>
      <w:r>
        <w:rPr>
          <w:rFonts w:hint="eastAsia"/>
          <w:i w:val="0"/>
          <w:iCs w:val="0"/>
          <w:sz w:val="30"/>
          <w:szCs w:val="30"/>
        </w:rPr>
        <w:t>Sewel, who is quoted by Gough as his authority, and who, being a Quaker himself, would not have concealed Owen’s misconduct, the story appears in a different light.</w:t>
      </w:r>
    </w:p>
    <w:p w14:paraId="7EB2A2D9">
      <w:pPr>
        <w:pStyle w:val="2"/>
        <w:spacing w:before="18" w:line="250" w:lineRule="auto"/>
        <w:ind w:left="6" w:right="17" w:hanging="6"/>
        <w:jc w:val="both"/>
        <w:rPr>
          <w:rFonts w:hint="eastAsia"/>
          <w:i w:val="0"/>
          <w:iCs w:val="0"/>
          <w:sz w:val="30"/>
          <w:szCs w:val="30"/>
        </w:rPr>
      </w:pPr>
    </w:p>
    <w:p w14:paraId="1DBFC9F6">
      <w:pPr>
        <w:pStyle w:val="2"/>
        <w:spacing w:before="18" w:line="250" w:lineRule="auto"/>
        <w:ind w:left="6" w:right="17" w:hanging="6"/>
        <w:jc w:val="both"/>
        <w:rPr>
          <w:rFonts w:hint="eastAsia"/>
          <w:i w:val="0"/>
          <w:iCs w:val="0"/>
          <w:sz w:val="30"/>
          <w:szCs w:val="30"/>
        </w:rPr>
      </w:pPr>
      <w:r>
        <w:rPr>
          <w:rFonts w:hint="eastAsia"/>
          <w:i w:val="0"/>
          <w:iCs w:val="0"/>
          <w:sz w:val="30"/>
          <w:szCs w:val="30"/>
        </w:rPr>
        <w:t>被高夫引为权威（authority）的塞维尔（Sewel）——他本人是贵格会信徒，不会隐瞒（concealed）欧文的不当行为（misconduct）——的记述，故事则呈现出不同的面貌（different light）。</w:t>
      </w:r>
    </w:p>
    <w:p w14:paraId="28B27463">
      <w:pPr>
        <w:pStyle w:val="2"/>
        <w:spacing w:before="18" w:line="250" w:lineRule="auto"/>
        <w:ind w:left="6" w:right="17" w:hanging="6"/>
        <w:jc w:val="both"/>
        <w:rPr>
          <w:rFonts w:hint="eastAsia"/>
          <w:i w:val="0"/>
          <w:iCs w:val="0"/>
          <w:sz w:val="30"/>
          <w:szCs w:val="30"/>
        </w:rPr>
      </w:pPr>
    </w:p>
    <w:p w14:paraId="60AEDAFE">
      <w:pPr>
        <w:pStyle w:val="2"/>
        <w:spacing w:before="18" w:line="250" w:lineRule="auto"/>
        <w:ind w:left="6" w:right="17" w:hanging="6"/>
        <w:jc w:val="both"/>
        <w:rPr>
          <w:rFonts w:hint="eastAsia"/>
          <w:i w:val="0"/>
          <w:iCs w:val="0"/>
          <w:sz w:val="30"/>
          <w:szCs w:val="30"/>
        </w:rPr>
      </w:pPr>
      <w:r>
        <w:rPr>
          <w:rFonts w:hint="eastAsia"/>
          <w:i w:val="0"/>
          <w:iCs w:val="0"/>
          <w:sz w:val="30"/>
          <w:szCs w:val="30"/>
        </w:rPr>
        <w:t>After mentioning how the students had treated Elizabeth Heavens, and Elizabeth Fletcher, he notes that they had been committed by two justices to Bocardo, the common prison, for speaking in the church after the minister had finished his discourse.</w:t>
      </w:r>
    </w:p>
    <w:p w14:paraId="59CD4AE8">
      <w:pPr>
        <w:pStyle w:val="2"/>
        <w:spacing w:before="18" w:line="250" w:lineRule="auto"/>
        <w:ind w:left="6" w:right="17" w:hanging="6"/>
        <w:jc w:val="both"/>
        <w:rPr>
          <w:rFonts w:hint="eastAsia"/>
          <w:i w:val="0"/>
          <w:iCs w:val="0"/>
          <w:sz w:val="30"/>
          <w:szCs w:val="30"/>
        </w:rPr>
      </w:pPr>
    </w:p>
    <w:p w14:paraId="09CD1A84">
      <w:pPr>
        <w:pStyle w:val="2"/>
        <w:spacing w:before="18" w:line="250" w:lineRule="auto"/>
        <w:ind w:left="6" w:right="17" w:hanging="6"/>
        <w:jc w:val="both"/>
        <w:rPr>
          <w:rFonts w:hint="eastAsia"/>
          <w:i w:val="0"/>
          <w:iCs w:val="0"/>
          <w:sz w:val="30"/>
          <w:szCs w:val="30"/>
        </w:rPr>
      </w:pPr>
      <w:r>
        <w:rPr>
          <w:rFonts w:hint="eastAsia"/>
          <w:i w:val="0"/>
          <w:iCs w:val="0"/>
          <w:sz w:val="30"/>
          <w:szCs w:val="30"/>
        </w:rPr>
        <w:t>在提及学生们如何对待伊丽莎白·赫文斯（Elizabeth Heavens）和伊丽莎白·弗莱彻（Elizabeth Fletcher）之后，他指出（notes）她们因在牧师结束讲道后在教堂里说话（speaking in the church），而被两名治安官（two justices）关押（committed）到普通监狱博卡多（Bocardo）。</w:t>
      </w:r>
    </w:p>
    <w:p w14:paraId="379AF7F2">
      <w:pPr>
        <w:pStyle w:val="2"/>
        <w:spacing w:before="18" w:line="250" w:lineRule="auto"/>
        <w:ind w:left="6" w:right="17" w:hanging="6"/>
        <w:jc w:val="both"/>
        <w:rPr>
          <w:rFonts w:hint="eastAsia"/>
          <w:i w:val="0"/>
          <w:iCs w:val="0"/>
          <w:sz w:val="30"/>
          <w:szCs w:val="30"/>
        </w:rPr>
      </w:pPr>
    </w:p>
    <w:p w14:paraId="5C385670">
      <w:pPr>
        <w:pStyle w:val="2"/>
        <w:spacing w:before="18" w:line="250" w:lineRule="auto"/>
        <w:ind w:left="6" w:right="17" w:hanging="6"/>
        <w:jc w:val="both"/>
        <w:rPr>
          <w:rFonts w:hint="eastAsia"/>
          <w:i w:val="0"/>
          <w:iCs w:val="0"/>
          <w:sz w:val="30"/>
          <w:szCs w:val="30"/>
        </w:rPr>
      </w:pPr>
      <w:r>
        <w:rPr>
          <w:rFonts w:hint="eastAsia"/>
          <w:i w:val="0"/>
          <w:iCs w:val="0"/>
          <w:sz w:val="30"/>
          <w:szCs w:val="30"/>
        </w:rPr>
        <w:t>A meeting of the Justices was afterwards summoned, which the Mayor refused to attend, and “to which the Vice-Chancellor also was required to come.”</w:t>
      </w:r>
    </w:p>
    <w:p w14:paraId="07E482F6">
      <w:pPr>
        <w:pStyle w:val="2"/>
        <w:spacing w:before="18" w:line="250" w:lineRule="auto"/>
        <w:ind w:left="6" w:right="17" w:hanging="6"/>
        <w:jc w:val="both"/>
        <w:rPr>
          <w:rFonts w:hint="eastAsia"/>
          <w:i w:val="0"/>
          <w:iCs w:val="0"/>
          <w:sz w:val="30"/>
          <w:szCs w:val="30"/>
        </w:rPr>
      </w:pPr>
    </w:p>
    <w:p w14:paraId="514AA9FA">
      <w:pPr>
        <w:pStyle w:val="2"/>
        <w:spacing w:before="18" w:line="250" w:lineRule="auto"/>
        <w:ind w:left="6" w:right="17" w:hanging="6"/>
        <w:jc w:val="both"/>
        <w:rPr>
          <w:rFonts w:hint="eastAsia"/>
          <w:i w:val="0"/>
          <w:iCs w:val="0"/>
          <w:sz w:val="30"/>
          <w:szCs w:val="30"/>
        </w:rPr>
      </w:pPr>
      <w:r>
        <w:rPr>
          <w:rFonts w:hint="eastAsia"/>
          <w:i w:val="0"/>
          <w:iCs w:val="0"/>
          <w:sz w:val="30"/>
          <w:szCs w:val="30"/>
        </w:rPr>
        <w:t>之后召集（summoned）了一次治安官会议（meeting of the Justices），市长拒绝出席（refused to attend），并且“副校长也被要求（required to come）参加。”</w:t>
      </w:r>
    </w:p>
    <w:p w14:paraId="3EF8688E">
      <w:pPr>
        <w:pStyle w:val="2"/>
        <w:spacing w:before="18" w:line="250" w:lineRule="auto"/>
        <w:ind w:left="6" w:right="17" w:hanging="6"/>
        <w:jc w:val="both"/>
        <w:rPr>
          <w:rFonts w:hint="eastAsia"/>
          <w:i w:val="0"/>
          <w:iCs w:val="0"/>
          <w:sz w:val="30"/>
          <w:szCs w:val="30"/>
        </w:rPr>
      </w:pPr>
    </w:p>
    <w:p w14:paraId="3E1D39D2">
      <w:pPr>
        <w:pStyle w:val="2"/>
        <w:spacing w:before="18" w:line="250" w:lineRule="auto"/>
        <w:ind w:left="6" w:right="17" w:hanging="6"/>
        <w:jc w:val="both"/>
        <w:rPr>
          <w:rFonts w:hint="eastAsia"/>
          <w:i w:val="0"/>
          <w:iCs w:val="0"/>
          <w:sz w:val="30"/>
          <w:szCs w:val="30"/>
        </w:rPr>
      </w:pPr>
      <w:r>
        <w:rPr>
          <w:rFonts w:hint="eastAsia"/>
          <w:i w:val="0"/>
          <w:iCs w:val="0"/>
          <w:sz w:val="30"/>
          <w:szCs w:val="30"/>
        </w:rPr>
        <w:t>Owen charged them with blaspheming the name of God, and abusing the Divine Spirit, to which the Quakers replied.</w:t>
      </w:r>
    </w:p>
    <w:p w14:paraId="133D9C89">
      <w:pPr>
        <w:pStyle w:val="2"/>
        <w:spacing w:before="18" w:line="250" w:lineRule="auto"/>
        <w:ind w:left="6" w:right="17" w:hanging="6"/>
        <w:jc w:val="both"/>
        <w:rPr>
          <w:rFonts w:hint="eastAsia"/>
          <w:i w:val="0"/>
          <w:iCs w:val="0"/>
          <w:sz w:val="30"/>
          <w:szCs w:val="30"/>
        </w:rPr>
      </w:pPr>
    </w:p>
    <w:p w14:paraId="491F8828">
      <w:pPr>
        <w:pStyle w:val="2"/>
        <w:spacing w:before="18" w:line="250" w:lineRule="auto"/>
        <w:ind w:left="6" w:right="17" w:hanging="6"/>
        <w:jc w:val="both"/>
        <w:rPr>
          <w:rFonts w:hint="eastAsia"/>
          <w:i w:val="0"/>
          <w:iCs w:val="0"/>
          <w:sz w:val="30"/>
          <w:szCs w:val="30"/>
        </w:rPr>
      </w:pPr>
      <w:r>
        <w:rPr>
          <w:rFonts w:hint="eastAsia"/>
          <w:i w:val="0"/>
          <w:iCs w:val="0"/>
          <w:sz w:val="30"/>
          <w:szCs w:val="30"/>
        </w:rPr>
        <w:t>欧文指控（charged）她们亵渎（blaspheming）上帝的名（name of God），并滥用（abusing）神圣的灵（Divine Spirit），贵格会信徒对此作了回复（replied）。</w:t>
      </w:r>
    </w:p>
    <w:p w14:paraId="24808D5A">
      <w:pPr>
        <w:pStyle w:val="2"/>
        <w:spacing w:before="18" w:line="250" w:lineRule="auto"/>
        <w:ind w:left="6" w:right="17" w:hanging="6"/>
        <w:jc w:val="both"/>
        <w:rPr>
          <w:rFonts w:hint="eastAsia"/>
          <w:i w:val="0"/>
          <w:iCs w:val="0"/>
          <w:sz w:val="30"/>
          <w:szCs w:val="30"/>
        </w:rPr>
      </w:pPr>
    </w:p>
    <w:p w14:paraId="49C8CC41">
      <w:pPr>
        <w:pStyle w:val="2"/>
        <w:spacing w:before="18" w:line="250" w:lineRule="auto"/>
        <w:ind w:left="6" w:right="17" w:hanging="6"/>
        <w:jc w:val="both"/>
        <w:rPr>
          <w:rFonts w:hint="eastAsia"/>
          <w:i w:val="0"/>
          <w:iCs w:val="0"/>
          <w:sz w:val="30"/>
          <w:szCs w:val="30"/>
        </w:rPr>
      </w:pPr>
      <w:r>
        <w:rPr>
          <w:rFonts w:hint="eastAsia"/>
          <w:i w:val="0"/>
          <w:iCs w:val="0"/>
          <w:sz w:val="30"/>
          <w:szCs w:val="30"/>
        </w:rPr>
        <w:t>After they were asked to withdraw, the Justices agreed that they should be whipped, which was executed accordingly next morning. 359</w:t>
      </w:r>
    </w:p>
    <w:p w14:paraId="107A4511">
      <w:pPr>
        <w:pStyle w:val="2"/>
        <w:spacing w:before="18" w:line="250" w:lineRule="auto"/>
        <w:ind w:left="6" w:right="17" w:hanging="6"/>
        <w:jc w:val="both"/>
        <w:rPr>
          <w:rFonts w:hint="eastAsia"/>
          <w:i w:val="0"/>
          <w:iCs w:val="0"/>
          <w:sz w:val="30"/>
          <w:szCs w:val="30"/>
        </w:rPr>
      </w:pPr>
    </w:p>
    <w:p w14:paraId="3684C9BD">
      <w:pPr>
        <w:pStyle w:val="2"/>
        <w:spacing w:before="18" w:line="250" w:lineRule="auto"/>
        <w:ind w:left="6" w:right="17" w:hanging="6"/>
        <w:jc w:val="both"/>
        <w:rPr>
          <w:rFonts w:hint="eastAsia"/>
          <w:i w:val="0"/>
          <w:iCs w:val="0"/>
          <w:sz w:val="30"/>
          <w:szCs w:val="30"/>
        </w:rPr>
      </w:pPr>
      <w:r>
        <w:rPr>
          <w:rFonts w:hint="eastAsia"/>
          <w:i w:val="0"/>
          <w:iCs w:val="0"/>
          <w:sz w:val="30"/>
          <w:szCs w:val="30"/>
        </w:rPr>
        <w:t>在她们被要求退下（asked to withdraw）后，治安官们同意（agreed）她们应受鞭刑（whipped），这在第二天早上（next morning）相应地（accordingly）执行（executed）了。359</w:t>
      </w:r>
    </w:p>
    <w:p w14:paraId="2561E0D2">
      <w:pPr>
        <w:pStyle w:val="2"/>
        <w:spacing w:before="18" w:line="250" w:lineRule="auto"/>
        <w:ind w:left="6" w:right="17" w:hanging="6"/>
        <w:jc w:val="both"/>
        <w:rPr>
          <w:rFonts w:hint="eastAsia"/>
          <w:i w:val="0"/>
          <w:iCs w:val="0"/>
          <w:sz w:val="30"/>
          <w:szCs w:val="30"/>
        </w:rPr>
      </w:pPr>
    </w:p>
    <w:p w14:paraId="68F94D8C">
      <w:pPr>
        <w:pStyle w:val="2"/>
        <w:spacing w:before="18" w:line="250" w:lineRule="auto"/>
        <w:ind w:left="6" w:right="17" w:hanging="6"/>
        <w:jc w:val="both"/>
        <w:rPr>
          <w:rFonts w:hint="eastAsia"/>
          <w:i w:val="0"/>
          <w:iCs w:val="0"/>
          <w:sz w:val="30"/>
          <w:szCs w:val="30"/>
        </w:rPr>
      </w:pPr>
      <w:r>
        <w:rPr>
          <w:rFonts w:hint="eastAsia"/>
          <w:i w:val="0"/>
          <w:iCs w:val="0"/>
          <w:sz w:val="30"/>
          <w:szCs w:val="30"/>
        </w:rPr>
        <w:t>It appears from this account, that the Quakers were put in prison for disturbing the public worship, or speaking where they had no right to speak; that Dr. Owen, by virtue of the civil office which he held in the University, was required to attend a meeting of the Justices to consider their behavior; and that he made some remarks on their religious sentiments and conduct.</w:t>
      </w:r>
    </w:p>
    <w:p w14:paraId="2751EBBC">
      <w:pPr>
        <w:pStyle w:val="2"/>
        <w:spacing w:before="18" w:line="250" w:lineRule="auto"/>
        <w:ind w:left="6" w:right="17" w:hanging="6"/>
        <w:jc w:val="both"/>
        <w:rPr>
          <w:rFonts w:hint="eastAsia"/>
          <w:i w:val="0"/>
          <w:iCs w:val="0"/>
          <w:sz w:val="30"/>
          <w:szCs w:val="30"/>
        </w:rPr>
      </w:pPr>
    </w:p>
    <w:p w14:paraId="7725DCCA">
      <w:pPr>
        <w:pStyle w:val="2"/>
        <w:spacing w:before="18" w:line="250" w:lineRule="auto"/>
        <w:ind w:left="6" w:right="17" w:hanging="6"/>
        <w:jc w:val="both"/>
        <w:rPr>
          <w:rFonts w:hint="eastAsia"/>
          <w:i w:val="0"/>
          <w:iCs w:val="0"/>
          <w:sz w:val="30"/>
          <w:szCs w:val="30"/>
        </w:rPr>
      </w:pPr>
      <w:r>
        <w:rPr>
          <w:rFonts w:hint="eastAsia"/>
          <w:i w:val="0"/>
          <w:iCs w:val="0"/>
          <w:sz w:val="30"/>
          <w:szCs w:val="30"/>
        </w:rPr>
        <w:t>从这份记述看来，贵格会信徒因扰乱（disturbing）公共敬拜（public worship），或在他们无权（no right to speak）说话的地方说话而被投入监狱；欧文博士凭借（by virtue of）他在大学担任的民事职位（civil office），被要求（required to attend）参加一次治安官会议，以审议（consider）她们的行为（behavior）；并且他对她们的宗教观点（religious sentiments）和行为（conduct）作了一些评论（made some remarks）。</w:t>
      </w:r>
    </w:p>
    <w:p w14:paraId="03BAA576">
      <w:pPr>
        <w:pStyle w:val="2"/>
        <w:spacing w:before="18" w:line="250" w:lineRule="auto"/>
        <w:ind w:left="6" w:right="17" w:hanging="6"/>
        <w:jc w:val="both"/>
        <w:rPr>
          <w:rFonts w:hint="eastAsia"/>
          <w:i w:val="0"/>
          <w:iCs w:val="0"/>
          <w:sz w:val="30"/>
          <w:szCs w:val="30"/>
        </w:rPr>
      </w:pPr>
    </w:p>
    <w:p w14:paraId="2C6FFB86">
      <w:pPr>
        <w:pStyle w:val="2"/>
        <w:spacing w:before="18" w:line="250" w:lineRule="auto"/>
        <w:ind w:left="6" w:right="17" w:hanging="6"/>
        <w:jc w:val="both"/>
        <w:rPr>
          <w:rFonts w:hint="eastAsia"/>
          <w:i w:val="0"/>
          <w:iCs w:val="0"/>
          <w:sz w:val="30"/>
          <w:szCs w:val="30"/>
        </w:rPr>
      </w:pPr>
      <w:r>
        <w:rPr>
          <w:rFonts w:hint="eastAsia"/>
          <w:i w:val="0"/>
          <w:iCs w:val="0"/>
          <w:sz w:val="30"/>
          <w:szCs w:val="30"/>
        </w:rPr>
        <w:t>Sewel charges him with nothing more than this.</w:t>
      </w:r>
    </w:p>
    <w:p w14:paraId="5D3BF416">
      <w:pPr>
        <w:pStyle w:val="2"/>
        <w:spacing w:before="18" w:line="250" w:lineRule="auto"/>
        <w:ind w:left="6" w:right="17" w:hanging="6"/>
        <w:jc w:val="both"/>
        <w:rPr>
          <w:rFonts w:hint="eastAsia"/>
          <w:i w:val="0"/>
          <w:iCs w:val="0"/>
          <w:sz w:val="30"/>
          <w:szCs w:val="30"/>
        </w:rPr>
      </w:pPr>
    </w:p>
    <w:p w14:paraId="5569EA2E">
      <w:pPr>
        <w:pStyle w:val="2"/>
        <w:spacing w:before="18" w:line="250" w:lineRule="auto"/>
        <w:ind w:left="6" w:right="17" w:hanging="6"/>
        <w:jc w:val="both"/>
        <w:rPr>
          <w:rFonts w:hint="eastAsia"/>
          <w:i w:val="0"/>
          <w:iCs w:val="0"/>
          <w:sz w:val="30"/>
          <w:szCs w:val="30"/>
        </w:rPr>
      </w:pPr>
      <w:r>
        <w:rPr>
          <w:rFonts w:hint="eastAsia"/>
          <w:i w:val="0"/>
          <w:iCs w:val="0"/>
          <w:sz w:val="30"/>
          <w:szCs w:val="30"/>
        </w:rPr>
        <w:t>塞维尔仅以此指控他。</w:t>
      </w:r>
    </w:p>
    <w:p w14:paraId="7FD0D7F3">
      <w:pPr>
        <w:pStyle w:val="2"/>
        <w:spacing w:before="18" w:line="250" w:lineRule="auto"/>
        <w:ind w:left="6" w:right="17" w:hanging="6"/>
        <w:jc w:val="both"/>
        <w:rPr>
          <w:rFonts w:hint="eastAsia"/>
          <w:i w:val="0"/>
          <w:iCs w:val="0"/>
          <w:sz w:val="30"/>
          <w:szCs w:val="30"/>
        </w:rPr>
      </w:pPr>
    </w:p>
    <w:p w14:paraId="12FCAD87">
      <w:pPr>
        <w:pStyle w:val="2"/>
        <w:spacing w:before="18" w:line="250" w:lineRule="auto"/>
        <w:ind w:left="6" w:right="17" w:hanging="6"/>
        <w:jc w:val="both"/>
        <w:rPr>
          <w:rFonts w:hint="eastAsia"/>
          <w:i w:val="0"/>
          <w:iCs w:val="0"/>
          <w:sz w:val="30"/>
          <w:szCs w:val="30"/>
        </w:rPr>
      </w:pPr>
      <w:r>
        <w:rPr>
          <w:rFonts w:hint="eastAsia"/>
          <w:i w:val="0"/>
          <w:iCs w:val="0"/>
          <w:sz w:val="30"/>
          <w:szCs w:val="30"/>
        </w:rPr>
        <w:t>193</w:t>
      </w:r>
    </w:p>
    <w:p w14:paraId="0CE7F472">
      <w:pPr>
        <w:pStyle w:val="2"/>
        <w:spacing w:before="18" w:line="250" w:lineRule="auto"/>
        <w:ind w:left="6" w:right="17" w:hanging="6"/>
        <w:jc w:val="both"/>
        <w:rPr>
          <w:rFonts w:hint="eastAsia"/>
          <w:i w:val="0"/>
          <w:iCs w:val="0"/>
          <w:sz w:val="30"/>
          <w:szCs w:val="30"/>
        </w:rPr>
      </w:pPr>
    </w:p>
    <w:p w14:paraId="4FF30B06">
      <w:pPr>
        <w:pStyle w:val="2"/>
        <w:spacing w:before="18" w:line="250" w:lineRule="auto"/>
        <w:ind w:left="6" w:right="17" w:hanging="6"/>
        <w:jc w:val="both"/>
        <w:rPr>
          <w:rFonts w:hint="eastAsia"/>
          <w:i w:val="0"/>
          <w:iCs w:val="0"/>
          <w:sz w:val="30"/>
          <w:szCs w:val="30"/>
        </w:rPr>
      </w:pPr>
      <w:r>
        <w:rPr>
          <w:rFonts w:hint="eastAsia"/>
          <w:i w:val="0"/>
          <w:iCs w:val="0"/>
          <w:sz w:val="30"/>
          <w:szCs w:val="30"/>
        </w:rPr>
        <w:t>193</w:t>
      </w:r>
    </w:p>
    <w:p w14:paraId="0B3A8AC5">
      <w:pPr>
        <w:pStyle w:val="2"/>
        <w:spacing w:before="18" w:line="250" w:lineRule="auto"/>
        <w:ind w:left="6" w:right="17" w:hanging="6"/>
        <w:jc w:val="both"/>
        <w:rPr>
          <w:rFonts w:hint="eastAsia"/>
          <w:i w:val="0"/>
          <w:iCs w:val="0"/>
          <w:sz w:val="30"/>
          <w:szCs w:val="30"/>
        </w:rPr>
      </w:pPr>
    </w:p>
    <w:p w14:paraId="20BCF070">
      <w:pPr>
        <w:pStyle w:val="2"/>
        <w:spacing w:before="18" w:line="250" w:lineRule="auto"/>
        <w:ind w:left="6" w:right="17" w:hanging="6"/>
        <w:jc w:val="both"/>
        <w:rPr>
          <w:rFonts w:hint="eastAsia"/>
          <w:i w:val="0"/>
          <w:iCs w:val="0"/>
          <w:sz w:val="30"/>
          <w:szCs w:val="30"/>
        </w:rPr>
      </w:pPr>
      <w:r>
        <w:rPr>
          <w:rFonts w:hint="eastAsia"/>
          <w:i w:val="0"/>
          <w:iCs w:val="0"/>
          <w:sz w:val="30"/>
          <w:szCs w:val="30"/>
        </w:rPr>
        <w:t>However peaceable and respectable the Quakers are now, it must be admitted, even by themselves, that this was by no means the case with many of the early professors.</w:t>
      </w:r>
    </w:p>
    <w:p w14:paraId="390AEC49">
      <w:pPr>
        <w:pStyle w:val="2"/>
        <w:spacing w:before="18" w:line="250" w:lineRule="auto"/>
        <w:ind w:left="6" w:right="17" w:hanging="6"/>
        <w:jc w:val="both"/>
        <w:rPr>
          <w:rFonts w:hint="eastAsia"/>
          <w:i w:val="0"/>
          <w:iCs w:val="0"/>
          <w:sz w:val="30"/>
          <w:szCs w:val="30"/>
        </w:rPr>
      </w:pPr>
    </w:p>
    <w:p w14:paraId="3748A1DA">
      <w:pPr>
        <w:pStyle w:val="2"/>
        <w:spacing w:before="18" w:line="250" w:lineRule="auto"/>
        <w:ind w:left="6" w:right="17" w:hanging="6"/>
        <w:jc w:val="both"/>
        <w:rPr>
          <w:rFonts w:hint="eastAsia"/>
          <w:i w:val="0"/>
          <w:iCs w:val="0"/>
          <w:sz w:val="30"/>
          <w:szCs w:val="30"/>
        </w:rPr>
      </w:pPr>
      <w:r>
        <w:rPr>
          <w:rFonts w:hint="eastAsia"/>
          <w:i w:val="0"/>
          <w:iCs w:val="0"/>
          <w:sz w:val="30"/>
          <w:szCs w:val="30"/>
        </w:rPr>
        <w:t>无论贵格会信徒现在多么和平（peaceable）和受人尊敬（respectable），即使是他们自己也必须承认（admitted），这绝非（by no means the case）许多早期宣信者（early professors）的情况。</w:t>
      </w:r>
    </w:p>
    <w:p w14:paraId="08175576">
      <w:pPr>
        <w:pStyle w:val="2"/>
        <w:spacing w:before="18" w:line="250" w:lineRule="auto"/>
        <w:ind w:left="6" w:right="17" w:hanging="6"/>
        <w:jc w:val="both"/>
        <w:rPr>
          <w:rFonts w:hint="eastAsia"/>
          <w:i w:val="0"/>
          <w:iCs w:val="0"/>
          <w:sz w:val="30"/>
          <w:szCs w:val="30"/>
        </w:rPr>
      </w:pPr>
    </w:p>
    <w:p w14:paraId="569E55B8">
      <w:pPr>
        <w:pStyle w:val="2"/>
        <w:spacing w:before="18" w:line="250" w:lineRule="auto"/>
        <w:ind w:left="6" w:right="17" w:hanging="6"/>
        <w:jc w:val="both"/>
        <w:rPr>
          <w:rFonts w:hint="eastAsia"/>
          <w:i w:val="0"/>
          <w:iCs w:val="0"/>
          <w:sz w:val="30"/>
          <w:szCs w:val="30"/>
        </w:rPr>
      </w:pPr>
      <w:r>
        <w:rPr>
          <w:rFonts w:hint="eastAsia"/>
          <w:i w:val="0"/>
          <w:iCs w:val="0"/>
          <w:sz w:val="30"/>
          <w:szCs w:val="30"/>
        </w:rPr>
        <w:t>They frequently disturbed the congregation when engaged in Divine service — addressed those whom they opposed in the most violent and abusive manner — outraged the bounds of modesty and decency, and even endangered the lives of others.</w:t>
      </w:r>
    </w:p>
    <w:p w14:paraId="418D6A39">
      <w:pPr>
        <w:pStyle w:val="2"/>
        <w:spacing w:before="18" w:line="250" w:lineRule="auto"/>
        <w:ind w:left="6" w:right="17" w:hanging="6"/>
        <w:jc w:val="both"/>
        <w:rPr>
          <w:rFonts w:hint="eastAsia"/>
          <w:i w:val="0"/>
          <w:iCs w:val="0"/>
          <w:sz w:val="30"/>
          <w:szCs w:val="30"/>
        </w:rPr>
      </w:pPr>
    </w:p>
    <w:p w14:paraId="0097CE2F">
      <w:pPr>
        <w:pStyle w:val="2"/>
        <w:spacing w:before="18" w:line="250" w:lineRule="auto"/>
        <w:ind w:left="6" w:right="17" w:hanging="6"/>
        <w:jc w:val="both"/>
        <w:rPr>
          <w:rFonts w:hint="eastAsia"/>
          <w:i w:val="0"/>
          <w:iCs w:val="0"/>
          <w:sz w:val="30"/>
          <w:szCs w:val="30"/>
        </w:rPr>
      </w:pPr>
      <w:r>
        <w:rPr>
          <w:rFonts w:hint="eastAsia"/>
          <w:i w:val="0"/>
          <w:iCs w:val="0"/>
          <w:sz w:val="30"/>
          <w:szCs w:val="30"/>
        </w:rPr>
        <w:t>他们常常（frequently disturbed）在会众（congregation）进行神圣敬拜（Divine service）时打扰他们——以最暴力（most violent）和辱骂（abusive manner）的方式称呼（addressed）他们反对的人——逾越（outraged）谦逊（modesty）和体面（decency）的界限（bounds），甚至危及（endangered）他人的生命（lives）。</w:t>
      </w:r>
    </w:p>
    <w:p w14:paraId="46C3E5E9">
      <w:pPr>
        <w:pStyle w:val="2"/>
        <w:spacing w:before="18" w:line="250" w:lineRule="auto"/>
        <w:ind w:left="6" w:right="17" w:hanging="6"/>
        <w:jc w:val="both"/>
        <w:rPr>
          <w:rFonts w:hint="eastAsia"/>
          <w:i w:val="0"/>
          <w:iCs w:val="0"/>
          <w:sz w:val="30"/>
          <w:szCs w:val="30"/>
        </w:rPr>
      </w:pPr>
    </w:p>
    <w:p w14:paraId="5E586B2F">
      <w:pPr>
        <w:pStyle w:val="2"/>
        <w:spacing w:before="18" w:line="250" w:lineRule="auto"/>
        <w:ind w:left="6" w:right="17" w:hanging="6"/>
        <w:jc w:val="both"/>
        <w:rPr>
          <w:rFonts w:hint="eastAsia"/>
          <w:i w:val="0"/>
          <w:iCs w:val="0"/>
          <w:sz w:val="30"/>
          <w:szCs w:val="30"/>
        </w:rPr>
      </w:pPr>
      <w:r>
        <w:rPr>
          <w:rFonts w:hint="eastAsia"/>
          <w:i w:val="0"/>
          <w:iCs w:val="0"/>
          <w:sz w:val="30"/>
          <w:szCs w:val="30"/>
        </w:rPr>
        <w:t>These were proceedings which too fully justified the conduct of the public authorities towards them; though many of the visionary offenders should have been sent to a private cell rather than treated cruelly, or publicly exposed.</w:t>
      </w:r>
    </w:p>
    <w:p w14:paraId="4A477C9C">
      <w:pPr>
        <w:pStyle w:val="2"/>
        <w:spacing w:before="18" w:line="250" w:lineRule="auto"/>
        <w:ind w:left="6" w:right="17" w:hanging="6"/>
        <w:jc w:val="both"/>
        <w:rPr>
          <w:rFonts w:hint="eastAsia"/>
          <w:i w:val="0"/>
          <w:iCs w:val="0"/>
          <w:sz w:val="30"/>
          <w:szCs w:val="30"/>
        </w:rPr>
      </w:pPr>
    </w:p>
    <w:p w14:paraId="128C38AA">
      <w:pPr>
        <w:pStyle w:val="2"/>
        <w:spacing w:before="18" w:line="250" w:lineRule="auto"/>
        <w:ind w:left="6" w:right="17" w:hanging="6"/>
        <w:jc w:val="both"/>
        <w:rPr>
          <w:rFonts w:hint="eastAsia"/>
          <w:i w:val="0"/>
          <w:iCs w:val="0"/>
          <w:sz w:val="30"/>
          <w:szCs w:val="30"/>
        </w:rPr>
      </w:pPr>
      <w:r>
        <w:rPr>
          <w:rFonts w:hint="eastAsia"/>
          <w:i w:val="0"/>
          <w:iCs w:val="0"/>
          <w:sz w:val="30"/>
          <w:szCs w:val="30"/>
        </w:rPr>
        <w:t>这些程序（proceedings）过于充分地（too fully justified）证明了公共当局（public authorities）对待他们的行为是正当的；尽管许多空想的冒犯者（visionary offenders）本应被送往单人牢房（private cell），而非受到残酷对待（treated cruelly）或公开示众（publicly exposed）。</w:t>
      </w:r>
    </w:p>
    <w:p w14:paraId="2DB56F6F">
      <w:pPr>
        <w:pStyle w:val="2"/>
        <w:spacing w:before="18" w:line="250" w:lineRule="auto"/>
        <w:ind w:left="6" w:right="17" w:hanging="6"/>
        <w:jc w:val="both"/>
        <w:rPr>
          <w:rFonts w:hint="eastAsia"/>
          <w:i w:val="0"/>
          <w:iCs w:val="0"/>
          <w:sz w:val="30"/>
          <w:szCs w:val="30"/>
        </w:rPr>
      </w:pPr>
    </w:p>
    <w:p w14:paraId="3E7AA9E7">
      <w:pPr>
        <w:pStyle w:val="2"/>
        <w:spacing w:before="18" w:line="250" w:lineRule="auto"/>
        <w:ind w:left="6" w:right="17" w:hanging="6"/>
        <w:jc w:val="both"/>
        <w:rPr>
          <w:rFonts w:hint="eastAsia"/>
          <w:i w:val="0"/>
          <w:iCs w:val="0"/>
          <w:sz w:val="30"/>
          <w:szCs w:val="30"/>
        </w:rPr>
      </w:pPr>
      <w:r>
        <w:rPr>
          <w:rFonts w:hint="eastAsia"/>
          <w:i w:val="0"/>
          <w:iCs w:val="0"/>
          <w:sz w:val="30"/>
          <w:szCs w:val="30"/>
        </w:rPr>
        <w:t>During Owen’s Vice-Chancellorship, a calumnious report was raised about his blaspheming the Lord’s Prayer, and putting on his hat as a mark of disapproval, when some preacher in Christ Church, concluded the service by repeating it.</w:t>
      </w:r>
    </w:p>
    <w:p w14:paraId="1A4E2816">
      <w:pPr>
        <w:pStyle w:val="2"/>
        <w:spacing w:before="18" w:line="250" w:lineRule="auto"/>
        <w:ind w:left="6" w:right="17" w:hanging="6"/>
        <w:jc w:val="both"/>
        <w:rPr>
          <w:rFonts w:hint="eastAsia"/>
          <w:i w:val="0"/>
          <w:iCs w:val="0"/>
          <w:sz w:val="30"/>
          <w:szCs w:val="30"/>
        </w:rPr>
      </w:pPr>
    </w:p>
    <w:p w14:paraId="7A752AE3">
      <w:pPr>
        <w:pStyle w:val="2"/>
        <w:spacing w:before="18" w:line="250" w:lineRule="auto"/>
        <w:ind w:left="6" w:right="17" w:hanging="6"/>
        <w:jc w:val="both"/>
        <w:rPr>
          <w:rFonts w:hint="eastAsia"/>
          <w:i w:val="0"/>
          <w:iCs w:val="0"/>
          <w:sz w:val="30"/>
          <w:szCs w:val="30"/>
        </w:rPr>
      </w:pPr>
      <w:r>
        <w:rPr>
          <w:rFonts w:hint="eastAsia"/>
          <w:i w:val="0"/>
          <w:iCs w:val="0"/>
          <w:sz w:val="30"/>
          <w:szCs w:val="30"/>
        </w:rPr>
        <w:t>在欧文担任副校长期间，散布（raised）了一个诽谤性的谣言（calumnious report），说他亵渎（blaspheming）主祷文（Lord’s Prayer），并且当基督教堂学院某位传道人以重复主祷文结束（concluded the service by repeating it）敬拜时，他戴上帽子（putting on his hat）以示不赞同（mark of disapproval）。</w:t>
      </w:r>
    </w:p>
    <w:p w14:paraId="6C6187C2">
      <w:pPr>
        <w:pStyle w:val="2"/>
        <w:spacing w:before="18" w:line="250" w:lineRule="auto"/>
        <w:ind w:left="6" w:right="17" w:hanging="6"/>
        <w:jc w:val="both"/>
        <w:rPr>
          <w:rFonts w:hint="eastAsia"/>
          <w:i w:val="0"/>
          <w:iCs w:val="0"/>
          <w:sz w:val="30"/>
          <w:szCs w:val="30"/>
        </w:rPr>
      </w:pPr>
    </w:p>
    <w:p w14:paraId="0B65BD46">
      <w:pPr>
        <w:pStyle w:val="2"/>
        <w:spacing w:before="18" w:line="250" w:lineRule="auto"/>
        <w:ind w:left="6" w:right="17" w:hanging="6"/>
        <w:jc w:val="both"/>
        <w:rPr>
          <w:rFonts w:hint="eastAsia"/>
          <w:i w:val="0"/>
          <w:iCs w:val="0"/>
          <w:sz w:val="30"/>
          <w:szCs w:val="30"/>
        </w:rPr>
      </w:pPr>
      <w:r>
        <w:rPr>
          <w:rFonts w:hint="eastAsia"/>
          <w:i w:val="0"/>
          <w:iCs w:val="0"/>
          <w:sz w:val="30"/>
          <w:szCs w:val="30"/>
        </w:rPr>
        <w:t>This was carried so far that in 1660 Meric Casaubon wrote a formal vindication of the Lord’s Prayer.</w:t>
      </w:r>
    </w:p>
    <w:p w14:paraId="068C26F5">
      <w:pPr>
        <w:pStyle w:val="2"/>
        <w:spacing w:before="18" w:line="250" w:lineRule="auto"/>
        <w:ind w:left="6" w:right="17" w:hanging="6"/>
        <w:jc w:val="both"/>
        <w:rPr>
          <w:rFonts w:hint="eastAsia"/>
          <w:i w:val="0"/>
          <w:iCs w:val="0"/>
          <w:sz w:val="30"/>
          <w:szCs w:val="30"/>
        </w:rPr>
      </w:pPr>
    </w:p>
    <w:p w14:paraId="607A0E72">
      <w:pPr>
        <w:pStyle w:val="2"/>
        <w:spacing w:before="18" w:line="250" w:lineRule="auto"/>
        <w:ind w:left="6" w:right="17" w:hanging="6"/>
        <w:jc w:val="both"/>
        <w:rPr>
          <w:rFonts w:hint="eastAsia"/>
          <w:i w:val="0"/>
          <w:iCs w:val="0"/>
          <w:sz w:val="30"/>
          <w:szCs w:val="30"/>
        </w:rPr>
      </w:pPr>
      <w:r>
        <w:rPr>
          <w:rFonts w:hint="eastAsia"/>
          <w:i w:val="0"/>
          <w:iCs w:val="0"/>
          <w:sz w:val="30"/>
          <w:szCs w:val="30"/>
        </w:rPr>
        <w:t>这事被渲染（carried so far）到如此地步，以至于 1660 年梅里克·卡索邦（Meric Casaubon）写了一篇正式的（formal）主祷文辩护（vindication）。</w:t>
      </w:r>
    </w:p>
    <w:p w14:paraId="6669B3C9">
      <w:pPr>
        <w:pStyle w:val="2"/>
        <w:spacing w:before="18" w:line="250" w:lineRule="auto"/>
        <w:ind w:left="6" w:right="17" w:hanging="6"/>
        <w:jc w:val="both"/>
        <w:rPr>
          <w:rFonts w:hint="eastAsia"/>
          <w:i w:val="0"/>
          <w:iCs w:val="0"/>
          <w:sz w:val="30"/>
          <w:szCs w:val="30"/>
        </w:rPr>
      </w:pPr>
    </w:p>
    <w:p w14:paraId="1AA88ECD">
      <w:pPr>
        <w:pStyle w:val="2"/>
        <w:spacing w:before="18" w:line="250" w:lineRule="auto"/>
        <w:ind w:left="6" w:right="17" w:hanging="6"/>
        <w:jc w:val="both"/>
        <w:rPr>
          <w:rFonts w:hint="eastAsia"/>
          <w:i w:val="0"/>
          <w:iCs w:val="0"/>
          <w:sz w:val="30"/>
          <w:szCs w:val="30"/>
        </w:rPr>
      </w:pPr>
      <w:r>
        <w:rPr>
          <w:rFonts w:hint="eastAsia"/>
          <w:i w:val="0"/>
          <w:iCs w:val="0"/>
          <w:sz w:val="30"/>
          <w:szCs w:val="30"/>
        </w:rPr>
        <w:t>As soon as the report reached the Doctor, he published a</w:t>
      </w:r>
    </w:p>
    <w:p w14:paraId="3F906F3D">
      <w:pPr>
        <w:pStyle w:val="2"/>
        <w:spacing w:before="18" w:line="250" w:lineRule="auto"/>
        <w:ind w:left="6" w:right="17" w:hanging="6"/>
        <w:jc w:val="both"/>
        <w:rPr>
          <w:rFonts w:hint="eastAsia"/>
          <w:i w:val="0"/>
          <w:iCs w:val="0"/>
          <w:sz w:val="30"/>
          <w:szCs w:val="30"/>
        </w:rPr>
      </w:pPr>
    </w:p>
    <w:p w14:paraId="44CED642">
      <w:pPr>
        <w:pStyle w:val="2"/>
        <w:spacing w:before="18" w:line="250" w:lineRule="auto"/>
        <w:ind w:left="6" w:right="17" w:hanging="6"/>
        <w:jc w:val="both"/>
        <w:rPr>
          <w:rFonts w:hint="eastAsia"/>
          <w:i w:val="0"/>
          <w:iCs w:val="0"/>
          <w:sz w:val="30"/>
          <w:szCs w:val="30"/>
        </w:rPr>
      </w:pPr>
      <w:r>
        <w:rPr>
          <w:rFonts w:hint="eastAsia"/>
          <w:i w:val="0"/>
          <w:iCs w:val="0"/>
          <w:sz w:val="30"/>
          <w:szCs w:val="30"/>
        </w:rPr>
        <w:t>谣言一传到博士那里，他便发表了一份</w:t>
      </w:r>
    </w:p>
    <w:p w14:paraId="7933E59F">
      <w:pPr>
        <w:pStyle w:val="2"/>
        <w:spacing w:before="18" w:line="250" w:lineRule="auto"/>
        <w:ind w:left="6" w:right="17" w:hanging="6"/>
        <w:jc w:val="both"/>
        <w:rPr>
          <w:rFonts w:hint="eastAsia"/>
          <w:i w:val="0"/>
          <w:iCs w:val="0"/>
          <w:sz w:val="30"/>
          <w:szCs w:val="30"/>
        </w:rPr>
      </w:pPr>
    </w:p>
    <w:p w14:paraId="49329C54">
      <w:pPr>
        <w:pStyle w:val="2"/>
        <w:spacing w:before="18" w:line="250" w:lineRule="auto"/>
        <w:ind w:left="6" w:right="17" w:hanging="6"/>
        <w:jc w:val="both"/>
        <w:rPr>
          <w:rFonts w:hint="eastAsia"/>
          <w:i w:val="0"/>
          <w:iCs w:val="0"/>
          <w:sz w:val="30"/>
          <w:szCs w:val="30"/>
        </w:rPr>
      </w:pPr>
      <w:r>
        <w:rPr>
          <w:rFonts w:hint="eastAsia"/>
          <w:i w:val="0"/>
          <w:iCs w:val="0"/>
          <w:sz w:val="30"/>
          <w:szCs w:val="30"/>
        </w:rPr>
        <w:t>solemn denial of its truth, both in French and English.</w:t>
      </w:r>
    </w:p>
    <w:p w14:paraId="08D8918F">
      <w:pPr>
        <w:pStyle w:val="2"/>
        <w:spacing w:before="18" w:line="250" w:lineRule="auto"/>
        <w:ind w:left="6" w:right="17" w:hanging="6"/>
        <w:jc w:val="both"/>
        <w:rPr>
          <w:rFonts w:hint="eastAsia"/>
          <w:i w:val="0"/>
          <w:iCs w:val="0"/>
          <w:sz w:val="30"/>
          <w:szCs w:val="30"/>
        </w:rPr>
      </w:pPr>
    </w:p>
    <w:p w14:paraId="2800DE7E">
      <w:pPr>
        <w:pStyle w:val="2"/>
        <w:spacing w:before="18" w:line="250" w:lineRule="auto"/>
        <w:ind w:left="6" w:right="17" w:hanging="6"/>
        <w:jc w:val="both"/>
        <w:rPr>
          <w:rFonts w:hint="eastAsia"/>
          <w:i w:val="0"/>
          <w:iCs w:val="0"/>
          <w:sz w:val="30"/>
          <w:szCs w:val="30"/>
        </w:rPr>
      </w:pPr>
      <w:r>
        <w:rPr>
          <w:rFonts w:hint="eastAsia"/>
          <w:i w:val="0"/>
          <w:iCs w:val="0"/>
          <w:sz w:val="30"/>
          <w:szCs w:val="30"/>
        </w:rPr>
        <w:t>庄严的（solemn）否认（denial），用法语（French）和英语（English）两种语言否认其真实性（truth）。</w:t>
      </w:r>
    </w:p>
    <w:p w14:paraId="3BE440D5">
      <w:pPr>
        <w:pStyle w:val="2"/>
        <w:spacing w:before="18" w:line="250" w:lineRule="auto"/>
        <w:ind w:left="6" w:right="17" w:hanging="6"/>
        <w:jc w:val="both"/>
        <w:rPr>
          <w:rFonts w:hint="eastAsia"/>
          <w:i w:val="0"/>
          <w:iCs w:val="0"/>
          <w:sz w:val="30"/>
          <w:szCs w:val="30"/>
        </w:rPr>
      </w:pPr>
    </w:p>
    <w:p w14:paraId="667B7D1E">
      <w:pPr>
        <w:pStyle w:val="2"/>
        <w:spacing w:before="18" w:line="250" w:lineRule="auto"/>
        <w:ind w:left="6" w:right="17" w:hanging="6"/>
        <w:jc w:val="both"/>
        <w:rPr>
          <w:rFonts w:hint="eastAsia"/>
          <w:i w:val="0"/>
          <w:iCs w:val="0"/>
          <w:sz w:val="30"/>
          <w:szCs w:val="30"/>
        </w:rPr>
      </w:pPr>
      <w:r>
        <w:rPr>
          <w:rFonts w:hint="eastAsia"/>
          <w:i w:val="0"/>
          <w:iCs w:val="0"/>
          <w:sz w:val="30"/>
          <w:szCs w:val="30"/>
        </w:rPr>
        <w:t>Notwithstanding this denial, the charge was repeated and aggravated by Vernon in his infamous libel. 360</w:t>
      </w:r>
    </w:p>
    <w:p w14:paraId="1A050EAB">
      <w:pPr>
        <w:pStyle w:val="2"/>
        <w:spacing w:before="18" w:line="250" w:lineRule="auto"/>
        <w:ind w:left="6" w:right="17" w:hanging="6"/>
        <w:jc w:val="both"/>
        <w:rPr>
          <w:rFonts w:hint="eastAsia"/>
          <w:i w:val="0"/>
          <w:iCs w:val="0"/>
          <w:sz w:val="30"/>
          <w:szCs w:val="30"/>
        </w:rPr>
      </w:pPr>
    </w:p>
    <w:p w14:paraId="544B58B7">
      <w:pPr>
        <w:pStyle w:val="2"/>
        <w:spacing w:before="18" w:line="250" w:lineRule="auto"/>
        <w:ind w:left="6" w:right="17" w:hanging="6"/>
        <w:jc w:val="both"/>
        <w:rPr>
          <w:rFonts w:hint="eastAsia"/>
          <w:i w:val="0"/>
          <w:iCs w:val="0"/>
          <w:sz w:val="30"/>
          <w:szCs w:val="30"/>
        </w:rPr>
      </w:pPr>
      <w:r>
        <w:rPr>
          <w:rFonts w:hint="eastAsia"/>
          <w:i w:val="0"/>
          <w:iCs w:val="0"/>
          <w:sz w:val="30"/>
          <w:szCs w:val="30"/>
        </w:rPr>
        <w:t>尽管（Notwithstanding）有此否认，这项指控（charge）仍被弗农（Vernon）在他声名狼藉的诽谤（infamous libel）中重复（repeated）和加重（aggravated）。360</w:t>
      </w:r>
    </w:p>
    <w:p w14:paraId="62F096D3">
      <w:pPr>
        <w:pStyle w:val="2"/>
        <w:spacing w:before="18" w:line="250" w:lineRule="auto"/>
        <w:ind w:left="6" w:right="17" w:hanging="6"/>
        <w:jc w:val="both"/>
        <w:rPr>
          <w:rFonts w:hint="eastAsia"/>
          <w:i w:val="0"/>
          <w:iCs w:val="0"/>
          <w:sz w:val="30"/>
          <w:szCs w:val="30"/>
        </w:rPr>
      </w:pPr>
    </w:p>
    <w:p w14:paraId="02E56FD6">
      <w:pPr>
        <w:pStyle w:val="2"/>
        <w:spacing w:before="18" w:line="250" w:lineRule="auto"/>
        <w:ind w:left="6" w:right="17" w:hanging="6"/>
        <w:jc w:val="both"/>
        <w:rPr>
          <w:rFonts w:hint="eastAsia"/>
          <w:i w:val="0"/>
          <w:iCs w:val="0"/>
          <w:sz w:val="30"/>
          <w:szCs w:val="30"/>
        </w:rPr>
      </w:pPr>
      <w:r>
        <w:rPr>
          <w:rFonts w:hint="eastAsia"/>
          <w:i w:val="0"/>
          <w:iCs w:val="0"/>
          <w:sz w:val="30"/>
          <w:szCs w:val="30"/>
        </w:rPr>
        <w:t>This led Owen to notice and repel it again in his letter to Sir Thomas Overbury. 361</w:t>
      </w:r>
    </w:p>
    <w:p w14:paraId="28B06C68">
      <w:pPr>
        <w:pStyle w:val="2"/>
        <w:spacing w:before="18" w:line="250" w:lineRule="auto"/>
        <w:ind w:left="6" w:right="17" w:hanging="6"/>
        <w:jc w:val="both"/>
        <w:rPr>
          <w:rFonts w:hint="eastAsia"/>
          <w:i w:val="0"/>
          <w:iCs w:val="0"/>
          <w:sz w:val="30"/>
          <w:szCs w:val="30"/>
        </w:rPr>
      </w:pPr>
    </w:p>
    <w:p w14:paraId="5EB980BF">
      <w:pPr>
        <w:pStyle w:val="2"/>
        <w:spacing w:before="18" w:line="250" w:lineRule="auto"/>
        <w:ind w:left="6" w:right="17" w:hanging="6"/>
        <w:jc w:val="both"/>
        <w:rPr>
          <w:rFonts w:hint="eastAsia"/>
          <w:i w:val="0"/>
          <w:iCs w:val="0"/>
          <w:sz w:val="30"/>
          <w:szCs w:val="30"/>
        </w:rPr>
      </w:pPr>
      <w:r>
        <w:rPr>
          <w:rFonts w:hint="eastAsia"/>
          <w:i w:val="0"/>
          <w:iCs w:val="0"/>
          <w:sz w:val="30"/>
          <w:szCs w:val="30"/>
        </w:rPr>
        <w:t>这使得欧文在他致托马斯·奥弗伯里爵士（Sir Thomas Overbury）的信中再次注意（notice）并驳斥（repel）它。361</w:t>
      </w:r>
    </w:p>
    <w:p w14:paraId="70399A83">
      <w:pPr>
        <w:pStyle w:val="2"/>
        <w:spacing w:before="18" w:line="250" w:lineRule="auto"/>
        <w:ind w:left="6" w:right="17" w:hanging="6"/>
        <w:jc w:val="both"/>
        <w:rPr>
          <w:rFonts w:hint="eastAsia"/>
          <w:i w:val="0"/>
          <w:iCs w:val="0"/>
          <w:sz w:val="30"/>
          <w:szCs w:val="30"/>
        </w:rPr>
      </w:pPr>
    </w:p>
    <w:p w14:paraId="653A5BA8">
      <w:pPr>
        <w:pStyle w:val="2"/>
        <w:spacing w:before="18" w:line="250" w:lineRule="auto"/>
        <w:ind w:left="6" w:right="17" w:hanging="6"/>
        <w:jc w:val="both"/>
        <w:rPr>
          <w:rFonts w:hint="eastAsia"/>
          <w:i w:val="0"/>
          <w:iCs w:val="0"/>
          <w:sz w:val="30"/>
          <w:szCs w:val="30"/>
        </w:rPr>
      </w:pPr>
      <w:r>
        <w:rPr>
          <w:rFonts w:hint="eastAsia"/>
          <w:i w:val="0"/>
          <w:iCs w:val="0"/>
          <w:sz w:val="30"/>
          <w:szCs w:val="30"/>
        </w:rPr>
        <w:t>After all this, Wood repeats the slander, and contradicts the Doctor’s denial by reports.</w:t>
      </w:r>
    </w:p>
    <w:p w14:paraId="2D051278">
      <w:pPr>
        <w:pStyle w:val="2"/>
        <w:spacing w:before="18" w:line="250" w:lineRule="auto"/>
        <w:ind w:left="6" w:right="17" w:hanging="6"/>
        <w:jc w:val="both"/>
        <w:rPr>
          <w:rFonts w:hint="eastAsia"/>
          <w:i w:val="0"/>
          <w:iCs w:val="0"/>
          <w:sz w:val="30"/>
          <w:szCs w:val="30"/>
        </w:rPr>
      </w:pPr>
    </w:p>
    <w:p w14:paraId="65430E31">
      <w:pPr>
        <w:pStyle w:val="2"/>
        <w:spacing w:before="18" w:line="250" w:lineRule="auto"/>
        <w:ind w:left="6" w:right="17" w:hanging="6"/>
        <w:jc w:val="both"/>
        <w:rPr>
          <w:rFonts w:hint="eastAsia"/>
          <w:i w:val="0"/>
          <w:iCs w:val="0"/>
          <w:sz w:val="30"/>
          <w:szCs w:val="30"/>
        </w:rPr>
      </w:pPr>
      <w:r>
        <w:rPr>
          <w:rFonts w:hint="eastAsia"/>
          <w:i w:val="0"/>
          <w:iCs w:val="0"/>
          <w:sz w:val="30"/>
          <w:szCs w:val="30"/>
        </w:rPr>
        <w:t>所有这些之后，伍德（Wood）重复（repeats）了这诽谤（slander），并通过传闻（reports）反驳（contradicts）博士的否认。</w:t>
      </w:r>
    </w:p>
    <w:p w14:paraId="58AC6500">
      <w:pPr>
        <w:pStyle w:val="2"/>
        <w:spacing w:before="18" w:line="250" w:lineRule="auto"/>
        <w:ind w:left="6" w:right="17" w:hanging="6"/>
        <w:jc w:val="both"/>
        <w:rPr>
          <w:rFonts w:hint="eastAsia"/>
          <w:i w:val="0"/>
          <w:iCs w:val="0"/>
          <w:sz w:val="30"/>
          <w:szCs w:val="30"/>
        </w:rPr>
      </w:pPr>
    </w:p>
    <w:p w14:paraId="588FF777">
      <w:pPr>
        <w:pStyle w:val="2"/>
        <w:spacing w:before="18" w:line="250" w:lineRule="auto"/>
        <w:ind w:left="6" w:right="17" w:hanging="6"/>
        <w:jc w:val="both"/>
        <w:rPr>
          <w:rFonts w:hint="eastAsia"/>
          <w:i w:val="0"/>
          <w:iCs w:val="0"/>
          <w:sz w:val="30"/>
          <w:szCs w:val="30"/>
        </w:rPr>
      </w:pPr>
      <w:r>
        <w:rPr>
          <w:rFonts w:hint="eastAsia"/>
          <w:i w:val="0"/>
          <w:iCs w:val="0"/>
          <w:sz w:val="30"/>
          <w:szCs w:val="30"/>
        </w:rPr>
        <w:t>362</w:t>
      </w:r>
    </w:p>
    <w:p w14:paraId="2B387495">
      <w:pPr>
        <w:pStyle w:val="2"/>
        <w:spacing w:before="18" w:line="250" w:lineRule="auto"/>
        <w:ind w:left="6" w:right="17" w:hanging="6"/>
        <w:jc w:val="both"/>
        <w:rPr>
          <w:rFonts w:hint="eastAsia"/>
          <w:i w:val="0"/>
          <w:iCs w:val="0"/>
          <w:sz w:val="30"/>
          <w:szCs w:val="30"/>
        </w:rPr>
      </w:pPr>
    </w:p>
    <w:p w14:paraId="1C3E96A5">
      <w:pPr>
        <w:pStyle w:val="2"/>
        <w:spacing w:before="18" w:line="250" w:lineRule="auto"/>
        <w:ind w:left="6" w:right="17" w:hanging="6"/>
        <w:jc w:val="both"/>
        <w:rPr>
          <w:rFonts w:hint="eastAsia"/>
          <w:i w:val="0"/>
          <w:iCs w:val="0"/>
          <w:sz w:val="30"/>
          <w:szCs w:val="30"/>
        </w:rPr>
      </w:pPr>
      <w:r>
        <w:rPr>
          <w:rFonts w:hint="eastAsia"/>
          <w:i w:val="0"/>
          <w:iCs w:val="0"/>
          <w:sz w:val="30"/>
          <w:szCs w:val="30"/>
        </w:rPr>
        <w:t>362</w:t>
      </w:r>
    </w:p>
    <w:p w14:paraId="1BA18E74">
      <w:pPr>
        <w:pStyle w:val="2"/>
        <w:spacing w:before="18" w:line="250" w:lineRule="auto"/>
        <w:ind w:left="6" w:right="17" w:hanging="6"/>
        <w:jc w:val="both"/>
        <w:rPr>
          <w:rFonts w:hint="eastAsia"/>
          <w:i w:val="0"/>
          <w:iCs w:val="0"/>
          <w:sz w:val="30"/>
          <w:szCs w:val="30"/>
        </w:rPr>
      </w:pPr>
    </w:p>
    <w:p w14:paraId="0DE851DF">
      <w:pPr>
        <w:pStyle w:val="2"/>
        <w:spacing w:before="18" w:line="250" w:lineRule="auto"/>
        <w:ind w:left="6" w:right="17" w:hanging="6"/>
        <w:jc w:val="both"/>
        <w:rPr>
          <w:rFonts w:hint="eastAsia"/>
          <w:i w:val="0"/>
          <w:iCs w:val="0"/>
          <w:sz w:val="30"/>
          <w:szCs w:val="30"/>
        </w:rPr>
      </w:pPr>
      <w:r>
        <w:rPr>
          <w:rFonts w:hint="eastAsia"/>
          <w:i w:val="0"/>
          <w:iCs w:val="0"/>
          <w:sz w:val="30"/>
          <w:szCs w:val="30"/>
        </w:rPr>
        <w:t>191</w:t>
      </w:r>
    </w:p>
    <w:p w14:paraId="09006DAD">
      <w:pPr>
        <w:pStyle w:val="2"/>
        <w:spacing w:before="18" w:line="250" w:lineRule="auto"/>
        <w:ind w:left="6" w:right="17" w:hanging="6"/>
        <w:jc w:val="both"/>
        <w:rPr>
          <w:rFonts w:hint="eastAsia"/>
          <w:i w:val="0"/>
          <w:iCs w:val="0"/>
          <w:sz w:val="30"/>
          <w:szCs w:val="30"/>
        </w:rPr>
      </w:pPr>
    </w:p>
    <w:p w14:paraId="55F6564B">
      <w:pPr>
        <w:pStyle w:val="2"/>
        <w:spacing w:before="18" w:line="250" w:lineRule="auto"/>
        <w:ind w:left="6" w:right="17" w:hanging="6"/>
        <w:jc w:val="both"/>
        <w:rPr>
          <w:rFonts w:hint="eastAsia"/>
          <w:i w:val="0"/>
          <w:iCs w:val="0"/>
          <w:sz w:val="30"/>
          <w:szCs w:val="30"/>
        </w:rPr>
      </w:pPr>
      <w:r>
        <w:rPr>
          <w:rFonts w:hint="eastAsia"/>
          <w:i w:val="0"/>
          <w:iCs w:val="0"/>
          <w:sz w:val="30"/>
          <w:szCs w:val="30"/>
        </w:rPr>
        <w:t>191</w:t>
      </w:r>
    </w:p>
    <w:p w14:paraId="6DFD6817">
      <w:pPr>
        <w:pStyle w:val="2"/>
        <w:spacing w:before="18" w:line="250" w:lineRule="auto"/>
        <w:ind w:left="6" w:right="17" w:hanging="6"/>
        <w:jc w:val="both"/>
        <w:rPr>
          <w:rFonts w:hint="eastAsia"/>
          <w:i w:val="0"/>
          <w:iCs w:val="0"/>
          <w:sz w:val="30"/>
          <w:szCs w:val="30"/>
        </w:rPr>
      </w:pPr>
    </w:p>
    <w:p w14:paraId="5A6C1613">
      <w:pPr>
        <w:pStyle w:val="2"/>
        <w:spacing w:before="18" w:line="250" w:lineRule="auto"/>
        <w:ind w:left="6" w:right="17" w:hanging="6"/>
        <w:jc w:val="both"/>
        <w:rPr>
          <w:rFonts w:hint="eastAsia"/>
          <w:i w:val="0"/>
          <w:iCs w:val="0"/>
          <w:sz w:val="30"/>
          <w:szCs w:val="30"/>
        </w:rPr>
      </w:pPr>
      <w:r>
        <w:rPr>
          <w:rFonts w:hint="eastAsia"/>
          <w:i w:val="0"/>
          <w:iCs w:val="0"/>
          <w:sz w:val="30"/>
          <w:szCs w:val="30"/>
        </w:rPr>
        <w:t>So persevering are malice and detraction, and so useless is contradiction, when men are determined not to be convinced.</w:t>
      </w:r>
    </w:p>
    <w:p w14:paraId="09D2B432">
      <w:pPr>
        <w:pStyle w:val="2"/>
        <w:spacing w:before="18" w:line="250" w:lineRule="auto"/>
        <w:ind w:left="6" w:right="17" w:hanging="6"/>
        <w:jc w:val="both"/>
        <w:rPr>
          <w:rFonts w:hint="eastAsia"/>
          <w:i w:val="0"/>
          <w:iCs w:val="0"/>
          <w:sz w:val="30"/>
          <w:szCs w:val="30"/>
        </w:rPr>
      </w:pPr>
    </w:p>
    <w:p w14:paraId="0EB585DC">
      <w:pPr>
        <w:pStyle w:val="2"/>
        <w:spacing w:before="18" w:line="250" w:lineRule="auto"/>
        <w:ind w:left="6" w:right="17" w:hanging="6"/>
        <w:jc w:val="both"/>
        <w:rPr>
          <w:rFonts w:hint="eastAsia"/>
          <w:i w:val="0"/>
          <w:iCs w:val="0"/>
          <w:sz w:val="30"/>
          <w:szCs w:val="30"/>
        </w:rPr>
      </w:pPr>
      <w:r>
        <w:rPr>
          <w:rFonts w:hint="eastAsia"/>
          <w:i w:val="0"/>
          <w:iCs w:val="0"/>
          <w:sz w:val="30"/>
          <w:szCs w:val="30"/>
        </w:rPr>
        <w:t>当人们决心（determined）不被说服（convinced）时，恶意（malice）和诽谤（detraction）是如此执着（persevering），而反驳（contradiction）又是如此无用（useless）。</w:t>
      </w:r>
    </w:p>
    <w:p w14:paraId="0CACA65A">
      <w:pPr>
        <w:pStyle w:val="2"/>
        <w:spacing w:before="18" w:line="250" w:lineRule="auto"/>
        <w:ind w:left="6" w:right="17" w:hanging="6"/>
        <w:jc w:val="both"/>
        <w:rPr>
          <w:rFonts w:hint="eastAsia"/>
          <w:i w:val="0"/>
          <w:iCs w:val="0"/>
          <w:sz w:val="30"/>
          <w:szCs w:val="30"/>
        </w:rPr>
      </w:pPr>
    </w:p>
    <w:p w14:paraId="5F8A710F">
      <w:pPr>
        <w:pStyle w:val="2"/>
        <w:spacing w:before="18" w:line="250" w:lineRule="auto"/>
        <w:ind w:left="6" w:right="17" w:hanging="6"/>
        <w:jc w:val="both"/>
        <w:rPr>
          <w:rFonts w:hint="eastAsia"/>
          <w:i w:val="0"/>
          <w:iCs w:val="0"/>
          <w:sz w:val="30"/>
          <w:szCs w:val="30"/>
        </w:rPr>
      </w:pPr>
      <w:r>
        <w:rPr>
          <w:rFonts w:hint="eastAsia"/>
          <w:i w:val="0"/>
          <w:iCs w:val="0"/>
          <w:sz w:val="30"/>
          <w:szCs w:val="30"/>
        </w:rPr>
        <w:t>Dr. Owen frankly acknowledges that he did not believe that the Lord’s Prayer was intended for a standing form in the Church of Christ, and that he had made some free remarks on the improper repetition of it in the English Liturgy, and on the superstitious views which some persons entertained about it.</w:t>
      </w:r>
    </w:p>
    <w:p w14:paraId="42D74E00">
      <w:pPr>
        <w:pStyle w:val="2"/>
        <w:spacing w:before="18" w:line="250" w:lineRule="auto"/>
        <w:ind w:left="6" w:right="17" w:hanging="6"/>
        <w:jc w:val="both"/>
        <w:rPr>
          <w:rFonts w:hint="eastAsia"/>
          <w:i w:val="0"/>
          <w:iCs w:val="0"/>
          <w:sz w:val="30"/>
          <w:szCs w:val="30"/>
        </w:rPr>
      </w:pPr>
    </w:p>
    <w:p w14:paraId="2ACC1043">
      <w:pPr>
        <w:pStyle w:val="2"/>
        <w:spacing w:before="18" w:line="250" w:lineRule="auto"/>
        <w:ind w:left="6" w:right="17" w:hanging="6"/>
        <w:jc w:val="both"/>
        <w:rPr>
          <w:rFonts w:hint="eastAsia"/>
          <w:i w:val="0"/>
          <w:iCs w:val="0"/>
          <w:sz w:val="30"/>
          <w:szCs w:val="30"/>
        </w:rPr>
      </w:pPr>
      <w:r>
        <w:rPr>
          <w:rFonts w:hint="eastAsia"/>
          <w:i w:val="0"/>
          <w:iCs w:val="0"/>
          <w:sz w:val="30"/>
          <w:szCs w:val="30"/>
        </w:rPr>
        <w:t>欧文博士坦率地承认（frankly acknowledges），他不相信（did not believe）主祷文是为基督教会（Church of Christ）设立的固定形式（standing form），并且他曾就其在英国公祷书（English Liturgy）中不当的重复（improper repetition），以及一些人对其持有的迷信观点（superstitious views）作过一些自由的评论（free remarks）。</w:t>
      </w:r>
    </w:p>
    <w:p w14:paraId="78AC0466">
      <w:pPr>
        <w:pStyle w:val="2"/>
        <w:spacing w:before="18" w:line="250" w:lineRule="auto"/>
        <w:ind w:left="6" w:right="17" w:hanging="6"/>
        <w:jc w:val="both"/>
        <w:rPr>
          <w:rFonts w:hint="eastAsia"/>
          <w:i w:val="0"/>
          <w:iCs w:val="0"/>
          <w:sz w:val="30"/>
          <w:szCs w:val="30"/>
        </w:rPr>
      </w:pPr>
    </w:p>
    <w:p w14:paraId="664C1238">
      <w:pPr>
        <w:pStyle w:val="2"/>
        <w:spacing w:before="18" w:line="250" w:lineRule="auto"/>
        <w:ind w:left="6" w:right="17" w:hanging="6"/>
        <w:jc w:val="both"/>
        <w:rPr>
          <w:rFonts w:hint="eastAsia"/>
          <w:i w:val="0"/>
          <w:iCs w:val="0"/>
          <w:sz w:val="30"/>
          <w:szCs w:val="30"/>
        </w:rPr>
      </w:pPr>
      <w:r>
        <w:rPr>
          <w:rFonts w:hint="eastAsia"/>
          <w:i w:val="0"/>
          <w:iCs w:val="0"/>
          <w:sz w:val="30"/>
          <w:szCs w:val="30"/>
        </w:rPr>
        <w:t>But he just as solemnly declares: —</w:t>
      </w:r>
    </w:p>
    <w:p w14:paraId="5465200A">
      <w:pPr>
        <w:pStyle w:val="2"/>
        <w:spacing w:before="18" w:line="250" w:lineRule="auto"/>
        <w:ind w:left="6" w:right="17" w:hanging="6"/>
        <w:jc w:val="both"/>
        <w:rPr>
          <w:rFonts w:hint="eastAsia"/>
          <w:i w:val="0"/>
          <w:iCs w:val="0"/>
          <w:sz w:val="30"/>
          <w:szCs w:val="30"/>
        </w:rPr>
      </w:pPr>
    </w:p>
    <w:p w14:paraId="5E0E08F9">
      <w:pPr>
        <w:pStyle w:val="2"/>
        <w:spacing w:before="18" w:line="250" w:lineRule="auto"/>
        <w:ind w:left="6" w:right="17" w:hanging="6"/>
        <w:jc w:val="both"/>
        <w:rPr>
          <w:rFonts w:hint="eastAsia"/>
          <w:i w:val="0"/>
          <w:iCs w:val="0"/>
          <w:sz w:val="30"/>
          <w:szCs w:val="30"/>
        </w:rPr>
      </w:pPr>
      <w:r>
        <w:rPr>
          <w:rFonts w:hint="eastAsia"/>
          <w:i w:val="0"/>
          <w:iCs w:val="0"/>
          <w:sz w:val="30"/>
          <w:szCs w:val="30"/>
        </w:rPr>
        <w:t>但他同样庄严地宣告（solemnly declares）：—</w:t>
      </w:r>
    </w:p>
    <w:p w14:paraId="6ED62DA6">
      <w:pPr>
        <w:pStyle w:val="2"/>
        <w:spacing w:before="18" w:line="250" w:lineRule="auto"/>
        <w:ind w:left="6" w:right="17" w:hanging="6"/>
        <w:jc w:val="both"/>
        <w:rPr>
          <w:rFonts w:hint="eastAsia"/>
          <w:i w:val="0"/>
          <w:iCs w:val="0"/>
          <w:sz w:val="30"/>
          <w:szCs w:val="30"/>
        </w:rPr>
      </w:pPr>
    </w:p>
    <w:p w14:paraId="219ECDBA">
      <w:pPr>
        <w:pStyle w:val="2"/>
        <w:spacing w:before="18" w:line="250" w:lineRule="auto"/>
        <w:ind w:left="6" w:right="17" w:hanging="6"/>
        <w:jc w:val="both"/>
        <w:rPr>
          <w:rFonts w:hint="eastAsia"/>
          <w:i w:val="0"/>
          <w:iCs w:val="0"/>
          <w:sz w:val="30"/>
          <w:szCs w:val="30"/>
        </w:rPr>
      </w:pPr>
      <w:r>
        <w:rPr>
          <w:rFonts w:hint="eastAsia"/>
          <w:i w:val="0"/>
          <w:iCs w:val="0"/>
          <w:sz w:val="30"/>
          <w:szCs w:val="30"/>
        </w:rPr>
        <w:t>“I do, and ever did believe, that that prayer is part of the Canonical Scripture, which I would not willingly blaspheme.</w:t>
      </w:r>
    </w:p>
    <w:p w14:paraId="09413F26">
      <w:pPr>
        <w:pStyle w:val="2"/>
        <w:spacing w:before="18" w:line="250" w:lineRule="auto"/>
        <w:ind w:left="6" w:right="17" w:hanging="6"/>
        <w:jc w:val="both"/>
        <w:rPr>
          <w:rFonts w:hint="eastAsia"/>
          <w:i w:val="0"/>
          <w:iCs w:val="0"/>
          <w:sz w:val="30"/>
          <w:szCs w:val="30"/>
        </w:rPr>
      </w:pPr>
    </w:p>
    <w:p w14:paraId="03B8DD4B">
      <w:pPr>
        <w:pStyle w:val="2"/>
        <w:spacing w:before="18" w:line="250" w:lineRule="auto"/>
        <w:ind w:left="6" w:right="17" w:hanging="6"/>
        <w:jc w:val="both"/>
        <w:rPr>
          <w:rFonts w:hint="eastAsia"/>
          <w:i w:val="0"/>
          <w:iCs w:val="0"/>
          <w:sz w:val="30"/>
          <w:szCs w:val="30"/>
        </w:rPr>
      </w:pPr>
      <w:r>
        <w:rPr>
          <w:rFonts w:hint="eastAsia"/>
          <w:i w:val="0"/>
          <w:iCs w:val="0"/>
          <w:sz w:val="30"/>
          <w:szCs w:val="30"/>
        </w:rPr>
        <w:t>“我确实（do），并且一直（ever did）相信，那祷文是正典圣经（Canonical Scripture）的一部分，我绝不愿意（would not willingly）亵渎（blaspheme）它。</w:t>
      </w:r>
    </w:p>
    <w:p w14:paraId="1C345749">
      <w:pPr>
        <w:pStyle w:val="2"/>
        <w:spacing w:before="18" w:line="250" w:lineRule="auto"/>
        <w:ind w:left="6" w:right="17" w:hanging="6"/>
        <w:jc w:val="both"/>
        <w:rPr>
          <w:rFonts w:hint="eastAsia"/>
          <w:i w:val="0"/>
          <w:iCs w:val="0"/>
          <w:sz w:val="30"/>
          <w:szCs w:val="30"/>
        </w:rPr>
      </w:pPr>
    </w:p>
    <w:p w14:paraId="4FD47C2A">
      <w:pPr>
        <w:pStyle w:val="2"/>
        <w:spacing w:before="18" w:line="250" w:lineRule="auto"/>
        <w:ind w:left="6" w:right="17" w:hanging="6"/>
        <w:jc w:val="both"/>
        <w:rPr>
          <w:rFonts w:hint="eastAsia"/>
          <w:i w:val="0"/>
          <w:iCs w:val="0"/>
          <w:sz w:val="30"/>
          <w:szCs w:val="30"/>
        </w:rPr>
      </w:pPr>
      <w:r>
        <w:rPr>
          <w:rFonts w:hint="eastAsia"/>
          <w:i w:val="0"/>
          <w:iCs w:val="0"/>
          <w:sz w:val="30"/>
          <w:szCs w:val="30"/>
        </w:rPr>
        <w:t>Ido believe that it was composed by the Lord Jesus Christ himself, and have vindicated it from being a collection of such petitions as were then in use among the Jews, as some learned men had, I think, unadvisedly asserted.</w:t>
      </w:r>
    </w:p>
    <w:p w14:paraId="439FE65E">
      <w:pPr>
        <w:pStyle w:val="2"/>
        <w:spacing w:before="18" w:line="250" w:lineRule="auto"/>
        <w:ind w:left="6" w:right="17" w:hanging="6"/>
        <w:jc w:val="both"/>
        <w:rPr>
          <w:rFonts w:hint="eastAsia"/>
          <w:i w:val="0"/>
          <w:iCs w:val="0"/>
          <w:sz w:val="30"/>
          <w:szCs w:val="30"/>
        </w:rPr>
      </w:pPr>
    </w:p>
    <w:p w14:paraId="52503AD8">
      <w:pPr>
        <w:pStyle w:val="2"/>
        <w:spacing w:before="18" w:line="250" w:lineRule="auto"/>
        <w:ind w:left="6" w:right="17" w:hanging="6"/>
        <w:jc w:val="both"/>
        <w:rPr>
          <w:rFonts w:hint="eastAsia"/>
          <w:i w:val="0"/>
          <w:iCs w:val="0"/>
          <w:sz w:val="30"/>
          <w:szCs w:val="30"/>
        </w:rPr>
      </w:pPr>
      <w:r>
        <w:rPr>
          <w:rFonts w:hint="eastAsia"/>
          <w:i w:val="0"/>
          <w:iCs w:val="0"/>
          <w:sz w:val="30"/>
          <w:szCs w:val="30"/>
        </w:rPr>
        <w:t>我确实相信它是由主耶稣基督（Lord Jesus Christ）亲自（himself）撰写（composed）的，并且我已经为它辩护（vindicated it），使其免于被认为是当时犹太人（Jews）中使用的（in use）那种请愿（petitions）的汇编（collection），正如一些博学的人（learned men）——我认为（I think）——曾轻率地（unadvisedly）断言（asserted）的那样。</w:t>
      </w:r>
    </w:p>
    <w:p w14:paraId="602B868C">
      <w:pPr>
        <w:pStyle w:val="2"/>
        <w:spacing w:before="18" w:line="250" w:lineRule="auto"/>
        <w:ind w:left="6" w:right="17" w:hanging="6"/>
        <w:jc w:val="both"/>
        <w:rPr>
          <w:rFonts w:hint="eastAsia"/>
          <w:i w:val="0"/>
          <w:iCs w:val="0"/>
          <w:sz w:val="30"/>
          <w:szCs w:val="30"/>
        </w:rPr>
      </w:pPr>
    </w:p>
    <w:p w14:paraId="31B0E987">
      <w:pPr>
        <w:pStyle w:val="2"/>
        <w:spacing w:before="18" w:line="250" w:lineRule="auto"/>
        <w:ind w:left="6" w:right="17" w:hanging="6"/>
        <w:jc w:val="both"/>
        <w:rPr>
          <w:rFonts w:hint="eastAsia"/>
          <w:i w:val="0"/>
          <w:iCs w:val="0"/>
          <w:sz w:val="30"/>
          <w:szCs w:val="30"/>
        </w:rPr>
      </w:pPr>
      <w:r>
        <w:rPr>
          <w:rFonts w:hint="eastAsia"/>
          <w:i w:val="0"/>
          <w:iCs w:val="0"/>
          <w:sz w:val="30"/>
          <w:szCs w:val="30"/>
        </w:rPr>
        <w:t>I do, and ever did believe it to be the most perfect form for prayer that was ever composed; and the words of it so disposed by the Divine wisdom of our blessed Saviour, that it comprehends the substance of all the matter of prayer to God.</w:t>
      </w:r>
    </w:p>
    <w:p w14:paraId="095B62DB">
      <w:pPr>
        <w:pStyle w:val="2"/>
        <w:spacing w:before="18" w:line="250" w:lineRule="auto"/>
        <w:ind w:left="6" w:right="17" w:hanging="6"/>
        <w:jc w:val="both"/>
        <w:rPr>
          <w:rFonts w:hint="eastAsia"/>
          <w:i w:val="0"/>
          <w:iCs w:val="0"/>
          <w:sz w:val="30"/>
          <w:szCs w:val="30"/>
        </w:rPr>
      </w:pPr>
    </w:p>
    <w:p w14:paraId="0BDED596">
      <w:pPr>
        <w:pStyle w:val="2"/>
        <w:spacing w:before="18" w:line="250" w:lineRule="auto"/>
        <w:ind w:left="6" w:right="17" w:hanging="6"/>
        <w:jc w:val="both"/>
        <w:rPr>
          <w:rFonts w:hint="eastAsia"/>
          <w:i w:val="0"/>
          <w:iCs w:val="0"/>
          <w:sz w:val="30"/>
          <w:szCs w:val="30"/>
        </w:rPr>
      </w:pPr>
      <w:r>
        <w:rPr>
          <w:rFonts w:hint="eastAsia"/>
          <w:i w:val="0"/>
          <w:iCs w:val="0"/>
          <w:sz w:val="30"/>
          <w:szCs w:val="30"/>
        </w:rPr>
        <w:t>我确实，并且一直相信它是曾被撰写过的最完美的祷告形式（most perfect form for prayer）；其措辞（words）被我们蒙福救主（blessed Saviour）的神圣智慧（Divine wisdom）如此安排（disposed），以至于它包含了（comprehends）向神祷告（prayer to God）所有内容（matter）的实质（substance）。</w:t>
      </w:r>
    </w:p>
    <w:p w14:paraId="08D4FA38">
      <w:pPr>
        <w:pStyle w:val="2"/>
        <w:spacing w:before="18" w:line="250" w:lineRule="auto"/>
        <w:ind w:left="6" w:right="17" w:hanging="6"/>
        <w:jc w:val="both"/>
        <w:rPr>
          <w:rFonts w:hint="eastAsia"/>
          <w:i w:val="0"/>
          <w:iCs w:val="0"/>
          <w:sz w:val="30"/>
          <w:szCs w:val="30"/>
        </w:rPr>
      </w:pPr>
    </w:p>
    <w:p w14:paraId="7B017AAC">
      <w:pPr>
        <w:pStyle w:val="2"/>
        <w:spacing w:before="18" w:line="250" w:lineRule="auto"/>
        <w:ind w:left="6" w:right="17" w:hanging="6"/>
        <w:jc w:val="both"/>
        <w:rPr>
          <w:rFonts w:hint="eastAsia"/>
          <w:i w:val="0"/>
          <w:iCs w:val="0"/>
          <w:sz w:val="30"/>
          <w:szCs w:val="30"/>
        </w:rPr>
      </w:pPr>
      <w:r>
        <w:rPr>
          <w:rFonts w:hint="eastAsia"/>
          <w:i w:val="0"/>
          <w:iCs w:val="0"/>
          <w:sz w:val="30"/>
          <w:szCs w:val="30"/>
        </w:rPr>
        <w:t>Ido, and did always believe, that it ought to be continually meditated on, that we may learn from it, both what we ought to pray for, and in what manner; neither didI ever think a thought or speak a word unsuitable to these assertions.” 363</w:t>
      </w:r>
    </w:p>
    <w:p w14:paraId="0146F86B">
      <w:pPr>
        <w:pStyle w:val="2"/>
        <w:spacing w:before="18" w:line="250" w:lineRule="auto"/>
        <w:ind w:left="6" w:right="17" w:hanging="6"/>
        <w:jc w:val="both"/>
        <w:rPr>
          <w:rFonts w:hint="eastAsia"/>
          <w:i w:val="0"/>
          <w:iCs w:val="0"/>
          <w:sz w:val="30"/>
          <w:szCs w:val="30"/>
        </w:rPr>
      </w:pPr>
    </w:p>
    <w:p w14:paraId="15F8DCAB">
      <w:pPr>
        <w:pStyle w:val="2"/>
        <w:spacing w:before="18" w:line="250" w:lineRule="auto"/>
        <w:ind w:left="6" w:right="17" w:hanging="6"/>
        <w:jc w:val="both"/>
        <w:rPr>
          <w:rFonts w:hint="eastAsia"/>
          <w:i w:val="0"/>
          <w:iCs w:val="0"/>
          <w:sz w:val="30"/>
          <w:szCs w:val="30"/>
        </w:rPr>
      </w:pPr>
      <w:r>
        <w:rPr>
          <w:rFonts w:hint="eastAsia"/>
          <w:i w:val="0"/>
          <w:iCs w:val="0"/>
          <w:sz w:val="30"/>
          <w:szCs w:val="30"/>
        </w:rPr>
        <w:t>我确实，并且一直（did always）相信，它应当被持续默想（continually meditated on），以便我们能从中学习（learn from it），既学习我们应当祈求（pray for）什么，也学习以何种方式（in what manner）祈求；我也从未（neither did I ever）想过（think a thought）或说过（speak a word）任何不符合（unsuitable to）这些断言（assertions）的话。” 363</w:t>
      </w:r>
    </w:p>
    <w:p w14:paraId="184E9244">
      <w:pPr>
        <w:pStyle w:val="2"/>
        <w:spacing w:before="18" w:line="250" w:lineRule="auto"/>
        <w:ind w:left="6" w:right="17" w:hanging="6"/>
        <w:jc w:val="both"/>
        <w:rPr>
          <w:rFonts w:hint="eastAsia"/>
          <w:i w:val="0"/>
          <w:iCs w:val="0"/>
          <w:sz w:val="30"/>
          <w:szCs w:val="30"/>
        </w:rPr>
      </w:pPr>
    </w:p>
    <w:p w14:paraId="07E36E7F">
      <w:pPr>
        <w:pStyle w:val="2"/>
        <w:spacing w:before="18" w:line="250" w:lineRule="auto"/>
        <w:ind w:left="6" w:right="17" w:hanging="6"/>
        <w:jc w:val="both"/>
        <w:rPr>
          <w:rFonts w:hint="eastAsia"/>
          <w:i w:val="0"/>
          <w:iCs w:val="0"/>
          <w:sz w:val="30"/>
          <w:szCs w:val="30"/>
        </w:rPr>
      </w:pPr>
      <w:r>
        <w:rPr>
          <w:rFonts w:hint="eastAsia"/>
          <w:i w:val="0"/>
          <w:iCs w:val="0"/>
          <w:sz w:val="30"/>
          <w:szCs w:val="30"/>
        </w:rPr>
        <w:t>In 1657, he was brought by Mr. Colt into Westminster Hall, as a witness against Mr. Dutton.</w:t>
      </w:r>
    </w:p>
    <w:p w14:paraId="3A7D8F7E">
      <w:pPr>
        <w:pStyle w:val="2"/>
        <w:spacing w:before="18" w:line="250" w:lineRule="auto"/>
        <w:ind w:left="6" w:right="17" w:hanging="6"/>
        <w:jc w:val="both"/>
        <w:rPr>
          <w:rFonts w:hint="eastAsia"/>
          <w:i w:val="0"/>
          <w:iCs w:val="0"/>
          <w:sz w:val="30"/>
          <w:szCs w:val="30"/>
        </w:rPr>
      </w:pPr>
    </w:p>
    <w:p w14:paraId="17DDDC6A">
      <w:pPr>
        <w:pStyle w:val="2"/>
        <w:spacing w:before="18" w:line="250" w:lineRule="auto"/>
        <w:ind w:left="6" w:right="17" w:hanging="6"/>
        <w:jc w:val="both"/>
        <w:rPr>
          <w:rFonts w:hint="eastAsia"/>
          <w:i w:val="0"/>
          <w:iCs w:val="0"/>
          <w:sz w:val="30"/>
          <w:szCs w:val="30"/>
        </w:rPr>
      </w:pPr>
      <w:r>
        <w:rPr>
          <w:rFonts w:hint="eastAsia"/>
          <w:i w:val="0"/>
          <w:iCs w:val="0"/>
          <w:sz w:val="30"/>
          <w:szCs w:val="30"/>
        </w:rPr>
        <w:t>1657 年，他被科尔特先生（Mr. Colt）带到（brought）威斯敏斯特大厅（Westminster Hall），作为控告（against）达顿先生（Mr. Dutton）的证人（witness）。</w:t>
      </w:r>
    </w:p>
    <w:p w14:paraId="40D62A00">
      <w:pPr>
        <w:pStyle w:val="2"/>
        <w:spacing w:before="18" w:line="250" w:lineRule="auto"/>
        <w:ind w:left="6" w:right="17" w:hanging="6"/>
        <w:jc w:val="both"/>
        <w:rPr>
          <w:rFonts w:hint="eastAsia"/>
          <w:i w:val="0"/>
          <w:iCs w:val="0"/>
          <w:sz w:val="30"/>
          <w:szCs w:val="30"/>
        </w:rPr>
      </w:pPr>
    </w:p>
    <w:p w14:paraId="196949FE">
      <w:pPr>
        <w:pStyle w:val="2"/>
        <w:spacing w:before="18" w:line="250" w:lineRule="auto"/>
        <w:ind w:left="6" w:right="17" w:hanging="6"/>
        <w:jc w:val="both"/>
        <w:rPr>
          <w:rFonts w:hint="eastAsia"/>
          <w:i w:val="0"/>
          <w:iCs w:val="0"/>
          <w:sz w:val="30"/>
          <w:szCs w:val="30"/>
        </w:rPr>
      </w:pPr>
      <w:r>
        <w:rPr>
          <w:rFonts w:hint="eastAsia"/>
          <w:i w:val="0"/>
          <w:iCs w:val="0"/>
          <w:sz w:val="30"/>
          <w:szCs w:val="30"/>
        </w:rPr>
        <w:t>On being asked to take the oath, he requested the New Testament be opened before him, and said he would lift up his hand; but he refused to submit to the ridiculous ceremony of kissing the book.</w:t>
      </w:r>
    </w:p>
    <w:p w14:paraId="770BE849">
      <w:pPr>
        <w:pStyle w:val="2"/>
        <w:spacing w:before="18" w:line="250" w:lineRule="auto"/>
        <w:ind w:left="6" w:right="17" w:hanging="6"/>
        <w:jc w:val="both"/>
        <w:rPr>
          <w:rFonts w:hint="eastAsia"/>
          <w:i w:val="0"/>
          <w:iCs w:val="0"/>
          <w:sz w:val="30"/>
          <w:szCs w:val="30"/>
        </w:rPr>
      </w:pPr>
    </w:p>
    <w:p w14:paraId="791A5DEE">
      <w:pPr>
        <w:pStyle w:val="2"/>
        <w:spacing w:before="18" w:line="250" w:lineRule="auto"/>
        <w:ind w:left="6" w:right="17" w:hanging="6"/>
        <w:jc w:val="both"/>
        <w:rPr>
          <w:rFonts w:hint="eastAsia"/>
          <w:i w:val="0"/>
          <w:iCs w:val="0"/>
          <w:sz w:val="30"/>
          <w:szCs w:val="30"/>
        </w:rPr>
      </w:pPr>
      <w:r>
        <w:rPr>
          <w:rFonts w:hint="eastAsia"/>
          <w:i w:val="0"/>
          <w:iCs w:val="0"/>
          <w:sz w:val="30"/>
          <w:szCs w:val="30"/>
        </w:rPr>
        <w:t>当被要求（asked to）宣誓（take the oath）时，他请求（requested）将新约圣经（New Testament）在他面前打开（opened before him），并说他会举起手（lift up his hand）；但他拒绝（refused）屈从（submit to）亲吻圣经（kissing the book）这荒谬的仪式（ridiculous ceremony）。</w:t>
      </w:r>
    </w:p>
    <w:p w14:paraId="264211D0">
      <w:pPr>
        <w:pStyle w:val="2"/>
        <w:spacing w:before="18" w:line="250" w:lineRule="auto"/>
        <w:ind w:left="6" w:right="17" w:hanging="6"/>
        <w:jc w:val="both"/>
        <w:rPr>
          <w:rFonts w:hint="eastAsia"/>
          <w:i w:val="0"/>
          <w:iCs w:val="0"/>
          <w:sz w:val="30"/>
          <w:szCs w:val="30"/>
        </w:rPr>
      </w:pPr>
    </w:p>
    <w:p w14:paraId="608ABF54">
      <w:pPr>
        <w:pStyle w:val="2"/>
        <w:spacing w:before="18" w:line="250" w:lineRule="auto"/>
        <w:ind w:left="6" w:right="17" w:hanging="6"/>
        <w:jc w:val="both"/>
        <w:rPr>
          <w:rFonts w:hint="eastAsia"/>
          <w:i w:val="0"/>
          <w:iCs w:val="0"/>
          <w:sz w:val="30"/>
          <w:szCs w:val="30"/>
        </w:rPr>
      </w:pPr>
      <w:r>
        <w:rPr>
          <w:rFonts w:hint="eastAsia"/>
          <w:i w:val="0"/>
          <w:iCs w:val="0"/>
          <w:sz w:val="30"/>
          <w:szCs w:val="30"/>
        </w:rPr>
        <w:t>The Jury requested the Court to inform them whether this mode of swearing could be admitted; on which Lord Chief Justice Glynn told them the Doctor’s oath was perfectly sufficient. 364</w:t>
      </w:r>
    </w:p>
    <w:p w14:paraId="3624C929">
      <w:pPr>
        <w:pStyle w:val="2"/>
        <w:spacing w:before="18" w:line="250" w:lineRule="auto"/>
        <w:ind w:left="6" w:right="17" w:hanging="6"/>
        <w:jc w:val="both"/>
        <w:rPr>
          <w:rFonts w:hint="eastAsia"/>
          <w:i w:val="0"/>
          <w:iCs w:val="0"/>
          <w:sz w:val="30"/>
          <w:szCs w:val="30"/>
        </w:rPr>
      </w:pPr>
    </w:p>
    <w:p w14:paraId="098C7E8A">
      <w:pPr>
        <w:pStyle w:val="2"/>
        <w:spacing w:before="18" w:line="250" w:lineRule="auto"/>
        <w:ind w:left="6" w:right="17" w:hanging="6"/>
        <w:jc w:val="both"/>
        <w:rPr>
          <w:rFonts w:hint="eastAsia"/>
          <w:i w:val="0"/>
          <w:iCs w:val="0"/>
          <w:sz w:val="30"/>
          <w:szCs w:val="30"/>
        </w:rPr>
      </w:pPr>
      <w:r>
        <w:rPr>
          <w:rFonts w:hint="eastAsia"/>
          <w:i w:val="0"/>
          <w:iCs w:val="0"/>
          <w:sz w:val="30"/>
          <w:szCs w:val="30"/>
        </w:rPr>
        <w:t>陪审团（Jury）请求（requested）法庭（Court）告知（inform）他们这种宣誓方式（mode of swearing）是否可以接受（admitted）；对此，首席大法官（Lord Chief Justice）格林（Glynn）告诉他们，博士的誓言（oath）完全足够（perfectly sufficient）。364</w:t>
      </w:r>
    </w:p>
    <w:p w14:paraId="31B55082">
      <w:pPr>
        <w:pStyle w:val="2"/>
        <w:spacing w:before="18" w:line="250" w:lineRule="auto"/>
        <w:ind w:left="6" w:right="17" w:hanging="6"/>
        <w:jc w:val="both"/>
        <w:rPr>
          <w:rFonts w:hint="eastAsia"/>
          <w:i w:val="0"/>
          <w:iCs w:val="0"/>
          <w:sz w:val="30"/>
          <w:szCs w:val="30"/>
        </w:rPr>
      </w:pPr>
    </w:p>
    <w:p w14:paraId="20304BDD">
      <w:pPr>
        <w:pStyle w:val="2"/>
        <w:spacing w:before="18" w:line="250" w:lineRule="auto"/>
        <w:ind w:left="6" w:right="17" w:hanging="6"/>
        <w:jc w:val="both"/>
        <w:rPr>
          <w:rFonts w:hint="eastAsia"/>
          <w:i w:val="0"/>
          <w:iCs w:val="0"/>
          <w:sz w:val="30"/>
          <w:szCs w:val="30"/>
        </w:rPr>
      </w:pPr>
      <w:r>
        <w:rPr>
          <w:rFonts w:hint="eastAsia"/>
          <w:i w:val="0"/>
          <w:iCs w:val="0"/>
          <w:sz w:val="30"/>
          <w:szCs w:val="30"/>
        </w:rPr>
        <w:t>195</w:t>
      </w:r>
    </w:p>
    <w:p w14:paraId="1647638E">
      <w:pPr>
        <w:pStyle w:val="2"/>
        <w:spacing w:before="18" w:line="250" w:lineRule="auto"/>
        <w:ind w:left="6" w:right="17" w:hanging="6"/>
        <w:jc w:val="both"/>
        <w:rPr>
          <w:rFonts w:hint="eastAsia"/>
          <w:i w:val="0"/>
          <w:iCs w:val="0"/>
          <w:sz w:val="30"/>
          <w:szCs w:val="30"/>
        </w:rPr>
      </w:pPr>
    </w:p>
    <w:p w14:paraId="0A116647">
      <w:pPr>
        <w:pStyle w:val="2"/>
        <w:spacing w:before="18" w:line="250" w:lineRule="auto"/>
        <w:ind w:left="6" w:right="17" w:hanging="6"/>
        <w:jc w:val="both"/>
        <w:rPr>
          <w:rFonts w:hint="eastAsia"/>
          <w:i w:val="0"/>
          <w:iCs w:val="0"/>
          <w:sz w:val="30"/>
          <w:szCs w:val="30"/>
        </w:rPr>
      </w:pPr>
      <w:r>
        <w:rPr>
          <w:rFonts w:hint="eastAsia"/>
          <w:i w:val="0"/>
          <w:iCs w:val="0"/>
          <w:sz w:val="30"/>
          <w:szCs w:val="30"/>
        </w:rPr>
        <w:t>195</w:t>
      </w:r>
    </w:p>
    <w:p w14:paraId="41C974E4">
      <w:pPr>
        <w:pStyle w:val="2"/>
        <w:spacing w:before="18" w:line="250" w:lineRule="auto"/>
        <w:ind w:left="6" w:right="17" w:hanging="6"/>
        <w:jc w:val="both"/>
        <w:rPr>
          <w:rFonts w:hint="eastAsia"/>
          <w:i w:val="0"/>
          <w:iCs w:val="0"/>
          <w:sz w:val="30"/>
          <w:szCs w:val="30"/>
        </w:rPr>
      </w:pPr>
    </w:p>
    <w:p w14:paraId="6CFF3863">
      <w:pPr>
        <w:pStyle w:val="2"/>
        <w:spacing w:before="18" w:line="250" w:lineRule="auto"/>
        <w:ind w:left="6" w:right="17" w:hanging="6"/>
        <w:jc w:val="both"/>
        <w:rPr>
          <w:rFonts w:hint="eastAsia"/>
          <w:i w:val="0"/>
          <w:iCs w:val="0"/>
          <w:sz w:val="30"/>
          <w:szCs w:val="30"/>
        </w:rPr>
      </w:pPr>
      <w:r>
        <w:rPr>
          <w:rFonts w:hint="eastAsia"/>
          <w:i w:val="0"/>
          <w:iCs w:val="0"/>
          <w:sz w:val="30"/>
          <w:szCs w:val="30"/>
        </w:rPr>
        <w:t>This trifling anecdote shows us how Owen viewed what some, perhaps, may consider but a small matter; but which enters deeply into the awful abuse and little influence of oaths, for which England</w:t>
      </w:r>
    </w:p>
    <w:p w14:paraId="130D69F5">
      <w:pPr>
        <w:pStyle w:val="2"/>
        <w:spacing w:before="18" w:line="250" w:lineRule="auto"/>
        <w:ind w:left="6" w:right="17" w:hanging="6"/>
        <w:jc w:val="both"/>
        <w:rPr>
          <w:rFonts w:hint="eastAsia"/>
          <w:i w:val="0"/>
          <w:iCs w:val="0"/>
          <w:sz w:val="30"/>
          <w:szCs w:val="30"/>
        </w:rPr>
      </w:pPr>
    </w:p>
    <w:p w14:paraId="5EB2EE52">
      <w:pPr>
        <w:pStyle w:val="2"/>
        <w:spacing w:before="18" w:line="250" w:lineRule="auto"/>
        <w:ind w:left="6" w:right="17" w:hanging="6"/>
        <w:jc w:val="both"/>
        <w:rPr>
          <w:rFonts w:hint="eastAsia"/>
          <w:i w:val="0"/>
          <w:iCs w:val="0"/>
          <w:sz w:val="30"/>
          <w:szCs w:val="30"/>
        </w:rPr>
      </w:pPr>
      <w:r>
        <w:rPr>
          <w:rFonts w:hint="eastAsia"/>
          <w:i w:val="0"/>
          <w:iCs w:val="0"/>
          <w:sz w:val="30"/>
          <w:szCs w:val="30"/>
        </w:rPr>
        <w:t>这件微不足道的（trifling）轶事（anecdote）向我们展示了欧文如何看待某些人或许认为（consider）只是小事（small matter）的东西；但这却深深地（enters deeply into）涉及誓言（oaths）的可怕滥用（awful abuse）和微弱影响（little influence），英格兰因此而</w:t>
      </w:r>
    </w:p>
    <w:p w14:paraId="03F48604">
      <w:pPr>
        <w:pStyle w:val="2"/>
        <w:spacing w:before="18" w:line="250" w:lineRule="auto"/>
        <w:ind w:left="6" w:right="17" w:hanging="6"/>
        <w:jc w:val="both"/>
        <w:rPr>
          <w:rFonts w:hint="eastAsia"/>
          <w:i w:val="0"/>
          <w:iCs w:val="0"/>
          <w:sz w:val="30"/>
          <w:szCs w:val="30"/>
        </w:rPr>
      </w:pPr>
    </w:p>
    <w:p w14:paraId="6D8401C7">
      <w:pPr>
        <w:pStyle w:val="2"/>
        <w:spacing w:before="18" w:line="250" w:lineRule="auto"/>
        <w:ind w:left="6" w:right="17" w:hanging="6"/>
        <w:jc w:val="both"/>
        <w:rPr>
          <w:rFonts w:hint="eastAsia"/>
          <w:i w:val="0"/>
          <w:iCs w:val="0"/>
          <w:sz w:val="30"/>
          <w:szCs w:val="30"/>
        </w:rPr>
      </w:pPr>
      <w:r>
        <w:rPr>
          <w:rFonts w:hint="eastAsia"/>
          <w:i w:val="0"/>
          <w:iCs w:val="0"/>
          <w:sz w:val="30"/>
          <w:szCs w:val="30"/>
        </w:rPr>
        <w:t>is proverbial; and which constitutes a large portion of its national guilt.</w:t>
      </w:r>
    </w:p>
    <w:p w14:paraId="5A416999">
      <w:pPr>
        <w:pStyle w:val="2"/>
        <w:spacing w:before="18" w:line="250" w:lineRule="auto"/>
        <w:ind w:left="6" w:right="17" w:hanging="6"/>
        <w:jc w:val="both"/>
        <w:rPr>
          <w:rFonts w:hint="eastAsia"/>
          <w:i w:val="0"/>
          <w:iCs w:val="0"/>
          <w:sz w:val="30"/>
          <w:szCs w:val="30"/>
        </w:rPr>
      </w:pPr>
    </w:p>
    <w:p w14:paraId="0E65A672">
      <w:pPr>
        <w:pStyle w:val="2"/>
        <w:spacing w:before="18" w:line="250" w:lineRule="auto"/>
        <w:ind w:left="6" w:right="17" w:hanging="6"/>
        <w:jc w:val="both"/>
        <w:rPr>
          <w:rFonts w:hint="eastAsia"/>
          <w:i w:val="0"/>
          <w:iCs w:val="0"/>
          <w:sz w:val="30"/>
          <w:szCs w:val="30"/>
        </w:rPr>
      </w:pPr>
      <w:r>
        <w:rPr>
          <w:rFonts w:hint="eastAsia"/>
          <w:i w:val="0"/>
          <w:iCs w:val="0"/>
          <w:sz w:val="30"/>
          <w:szCs w:val="30"/>
        </w:rPr>
        <w:t>臭名昭著（proverbial）；并且这构成了（constitutes）其国家罪责（national guilt）的很大一部分（large portion）。</w:t>
      </w:r>
    </w:p>
    <w:p w14:paraId="272B1502">
      <w:pPr>
        <w:pStyle w:val="2"/>
        <w:spacing w:before="18" w:line="250" w:lineRule="auto"/>
        <w:ind w:left="6" w:right="17" w:hanging="6"/>
        <w:jc w:val="both"/>
        <w:rPr>
          <w:rFonts w:hint="eastAsia"/>
          <w:i w:val="0"/>
          <w:iCs w:val="0"/>
          <w:sz w:val="30"/>
          <w:szCs w:val="30"/>
        </w:rPr>
      </w:pPr>
    </w:p>
    <w:p w14:paraId="7ED9AD1F">
      <w:pPr>
        <w:pStyle w:val="2"/>
        <w:spacing w:before="18" w:line="250" w:lineRule="auto"/>
        <w:ind w:left="6" w:right="17" w:hanging="6"/>
        <w:jc w:val="both"/>
        <w:rPr>
          <w:rFonts w:hint="eastAsia"/>
          <w:i w:val="0"/>
          <w:iCs w:val="0"/>
          <w:sz w:val="30"/>
          <w:szCs w:val="30"/>
        </w:rPr>
      </w:pPr>
      <w:r>
        <w:rPr>
          <w:rFonts w:hint="eastAsia"/>
          <w:i w:val="0"/>
          <w:iCs w:val="0"/>
          <w:sz w:val="30"/>
          <w:szCs w:val="30"/>
        </w:rPr>
        <w:t>The account which Anthony Wood gives of the conduct and manners of Owen while Vice-Chancellor, is too curious to be omitted.</w:t>
      </w:r>
    </w:p>
    <w:p w14:paraId="21406BF1">
      <w:pPr>
        <w:pStyle w:val="2"/>
        <w:spacing w:before="18" w:line="250" w:lineRule="auto"/>
        <w:ind w:left="6" w:right="17" w:hanging="6"/>
        <w:jc w:val="both"/>
        <w:rPr>
          <w:rFonts w:hint="eastAsia"/>
          <w:i w:val="0"/>
          <w:iCs w:val="0"/>
          <w:sz w:val="30"/>
          <w:szCs w:val="30"/>
        </w:rPr>
      </w:pPr>
    </w:p>
    <w:p w14:paraId="39FA13C1">
      <w:pPr>
        <w:pStyle w:val="2"/>
        <w:spacing w:before="18" w:line="250" w:lineRule="auto"/>
        <w:ind w:left="6" w:right="17" w:hanging="6"/>
        <w:jc w:val="both"/>
        <w:rPr>
          <w:rFonts w:hint="eastAsia"/>
          <w:i w:val="0"/>
          <w:iCs w:val="0"/>
          <w:sz w:val="30"/>
          <w:szCs w:val="30"/>
        </w:rPr>
      </w:pPr>
      <w:r>
        <w:rPr>
          <w:rFonts w:hint="eastAsia"/>
          <w:i w:val="0"/>
          <w:iCs w:val="0"/>
          <w:sz w:val="30"/>
          <w:szCs w:val="30"/>
        </w:rPr>
        <w:t>安东尼·伍德（Anthony Wood）关于欧文担任副校长期间行为（conduct）和举止（manners）的记述（account），过于奇特（too curious）而不能省略（omitted）。</w:t>
      </w:r>
    </w:p>
    <w:p w14:paraId="2ACC1647">
      <w:pPr>
        <w:pStyle w:val="2"/>
        <w:spacing w:before="18" w:line="250" w:lineRule="auto"/>
        <w:ind w:left="6" w:right="17" w:hanging="6"/>
        <w:jc w:val="both"/>
        <w:rPr>
          <w:rFonts w:hint="eastAsia"/>
          <w:i w:val="0"/>
          <w:iCs w:val="0"/>
          <w:sz w:val="30"/>
          <w:szCs w:val="30"/>
        </w:rPr>
      </w:pPr>
    </w:p>
    <w:p w14:paraId="139B984A">
      <w:pPr>
        <w:pStyle w:val="2"/>
        <w:spacing w:before="18" w:line="250" w:lineRule="auto"/>
        <w:ind w:left="6" w:right="17" w:hanging="6"/>
        <w:jc w:val="both"/>
        <w:rPr>
          <w:rFonts w:hint="eastAsia"/>
          <w:i w:val="0"/>
          <w:iCs w:val="0"/>
          <w:sz w:val="30"/>
          <w:szCs w:val="30"/>
        </w:rPr>
      </w:pPr>
      <w:r>
        <w:rPr>
          <w:rFonts w:hint="eastAsia"/>
          <w:i w:val="0"/>
          <w:iCs w:val="0"/>
          <w:sz w:val="30"/>
          <w:szCs w:val="30"/>
        </w:rPr>
        <w:t>“He endeavoured,” says that illiberal writer, “to put down habits, formalities, and all ceremony, notwithstanding he had taken an oath before to observe the statutes and maintain the privileges of the University.</w:t>
      </w:r>
    </w:p>
    <w:p w14:paraId="60EE21E5">
      <w:pPr>
        <w:pStyle w:val="2"/>
        <w:spacing w:before="18" w:line="250" w:lineRule="auto"/>
        <w:ind w:left="6" w:right="17" w:hanging="6"/>
        <w:jc w:val="both"/>
        <w:rPr>
          <w:rFonts w:hint="eastAsia"/>
          <w:i w:val="0"/>
          <w:iCs w:val="0"/>
          <w:sz w:val="30"/>
          <w:szCs w:val="30"/>
        </w:rPr>
      </w:pPr>
    </w:p>
    <w:p w14:paraId="0AC806DA">
      <w:pPr>
        <w:pStyle w:val="2"/>
        <w:spacing w:before="18" w:line="250" w:lineRule="auto"/>
        <w:ind w:left="6" w:right="17" w:hanging="6"/>
        <w:jc w:val="both"/>
        <w:rPr>
          <w:rFonts w:hint="eastAsia"/>
          <w:i w:val="0"/>
          <w:iCs w:val="0"/>
          <w:sz w:val="30"/>
          <w:szCs w:val="30"/>
        </w:rPr>
      </w:pPr>
      <w:r>
        <w:rPr>
          <w:rFonts w:hint="eastAsia"/>
          <w:i w:val="0"/>
          <w:iCs w:val="0"/>
          <w:sz w:val="30"/>
          <w:szCs w:val="30"/>
        </w:rPr>
        <w:t>“他试图（endeavoured），”那位心胸狭窄（illiberal）的作者说，“废除（put down）习俗（habits）、形式（formalities）和所有仪式（ceremony），尽管（notwithstanding）他先前已宣誓（taken an oath）要遵守（observe）章程（statutes）并维护（maintain）大学的特权（privileges）。</w:t>
      </w:r>
    </w:p>
    <w:p w14:paraId="540C056E">
      <w:pPr>
        <w:pStyle w:val="2"/>
        <w:spacing w:before="18" w:line="250" w:lineRule="auto"/>
        <w:ind w:left="6" w:right="17" w:hanging="6"/>
        <w:jc w:val="both"/>
        <w:rPr>
          <w:rFonts w:hint="eastAsia"/>
          <w:i w:val="0"/>
          <w:iCs w:val="0"/>
          <w:sz w:val="30"/>
          <w:szCs w:val="30"/>
        </w:rPr>
      </w:pPr>
    </w:p>
    <w:p w14:paraId="1F04D650">
      <w:pPr>
        <w:pStyle w:val="2"/>
        <w:spacing w:before="18" w:line="250" w:lineRule="auto"/>
        <w:ind w:left="6" w:right="17" w:hanging="6"/>
        <w:jc w:val="both"/>
        <w:rPr>
          <w:rFonts w:hint="eastAsia"/>
          <w:i w:val="0"/>
          <w:iCs w:val="0"/>
          <w:sz w:val="30"/>
          <w:szCs w:val="30"/>
        </w:rPr>
      </w:pPr>
      <w:r>
        <w:rPr>
          <w:rFonts w:hint="eastAsia"/>
          <w:i w:val="0"/>
          <w:iCs w:val="0"/>
          <w:sz w:val="30"/>
          <w:szCs w:val="30"/>
        </w:rPr>
        <w:t>While he underwent that office, instead of being a grave example to the University, he scorned all formality, and undervalued his office, by going in quirpo, like a young scholar — with powdered hair, snake-bone band-strings or band-strings with very large tassels, lawn band, a large set of ribbands pointed at his</w:t>
      </w:r>
    </w:p>
    <w:p w14:paraId="603E1F9D">
      <w:pPr>
        <w:pStyle w:val="2"/>
        <w:spacing w:before="18" w:line="250" w:lineRule="auto"/>
        <w:ind w:left="6" w:right="17" w:hanging="6"/>
        <w:jc w:val="both"/>
        <w:rPr>
          <w:rFonts w:hint="eastAsia"/>
          <w:i w:val="0"/>
          <w:iCs w:val="0"/>
          <w:sz w:val="30"/>
          <w:szCs w:val="30"/>
        </w:rPr>
      </w:pPr>
    </w:p>
    <w:p w14:paraId="6ADBA94A">
      <w:pPr>
        <w:pStyle w:val="2"/>
        <w:spacing w:before="18" w:line="250" w:lineRule="auto"/>
        <w:ind w:left="6" w:right="17" w:hanging="6"/>
        <w:jc w:val="both"/>
        <w:rPr>
          <w:rFonts w:hint="eastAsia"/>
          <w:i w:val="0"/>
          <w:iCs w:val="0"/>
          <w:sz w:val="30"/>
          <w:szCs w:val="30"/>
        </w:rPr>
      </w:pPr>
      <w:r>
        <w:rPr>
          <w:rFonts w:hint="eastAsia"/>
          <w:i w:val="0"/>
          <w:iCs w:val="0"/>
          <w:sz w:val="30"/>
          <w:szCs w:val="30"/>
        </w:rPr>
        <w:t>在他担任（underwent）那个职位期间，他非但没有成为大学庄重的榜样（grave example），反而蔑视（scorned）所有形式，并通过穿着紧身短上衣（going in quirpo，西班牙语，意为穿紧身衣），像个年轻学者（young scholar）一样——头发撒粉（powdered hair）、佩戴蛇骨领带（snake-bone band-strings）或带有非常大流苏（very large tassels）的领带、亚麻领饰（lawn band）、膝盖处（knees）系着一大套尖头（pointed）缎带（ribbands）、穿着西班牙皮靴（Spanish leather boots），靴口有宽大的亚麻翻边（large lawn tops），并且帽子（hat）大多歪戴着（mostly cocked）——来贬低（undervalued）他的职位。” 365</w:t>
      </w:r>
    </w:p>
    <w:p w14:paraId="7148881C">
      <w:pPr>
        <w:pStyle w:val="2"/>
        <w:spacing w:before="18" w:line="250" w:lineRule="auto"/>
        <w:ind w:left="6" w:right="17" w:hanging="6"/>
        <w:jc w:val="both"/>
        <w:rPr>
          <w:rFonts w:hint="eastAsia"/>
          <w:i w:val="0"/>
          <w:iCs w:val="0"/>
          <w:sz w:val="30"/>
          <w:szCs w:val="30"/>
        </w:rPr>
      </w:pPr>
    </w:p>
    <w:p w14:paraId="11FD87D2">
      <w:pPr>
        <w:pStyle w:val="2"/>
        <w:spacing w:before="18" w:line="250" w:lineRule="auto"/>
        <w:ind w:left="6" w:right="17" w:hanging="6"/>
        <w:jc w:val="both"/>
        <w:rPr>
          <w:rFonts w:hint="eastAsia"/>
          <w:i w:val="0"/>
          <w:iCs w:val="0"/>
          <w:sz w:val="30"/>
          <w:szCs w:val="30"/>
        </w:rPr>
      </w:pPr>
      <w:r>
        <w:rPr>
          <w:rFonts w:hint="eastAsia"/>
          <w:i w:val="0"/>
          <w:iCs w:val="0"/>
          <w:sz w:val="30"/>
          <w:szCs w:val="30"/>
        </w:rPr>
        <w:t>knees, and Spanish leather boots, with large lawn tops, and his hat mostly cocked.” 365</w:t>
      </w:r>
    </w:p>
    <w:p w14:paraId="7D067DC6">
      <w:pPr>
        <w:pStyle w:val="2"/>
        <w:spacing w:before="18" w:line="250" w:lineRule="auto"/>
        <w:ind w:left="6" w:right="17" w:hanging="6"/>
        <w:jc w:val="both"/>
        <w:rPr>
          <w:rFonts w:hint="eastAsia"/>
          <w:i w:val="0"/>
          <w:iCs w:val="0"/>
          <w:sz w:val="30"/>
          <w:szCs w:val="30"/>
        </w:rPr>
      </w:pPr>
    </w:p>
    <w:p w14:paraId="67E5E3FE">
      <w:pPr>
        <w:pStyle w:val="2"/>
        <w:spacing w:before="18" w:line="250" w:lineRule="auto"/>
        <w:ind w:left="6" w:right="17" w:hanging="6"/>
        <w:jc w:val="both"/>
        <w:rPr>
          <w:rFonts w:hint="eastAsia"/>
          <w:i w:val="0"/>
          <w:iCs w:val="0"/>
          <w:sz w:val="30"/>
          <w:szCs w:val="30"/>
        </w:rPr>
      </w:pPr>
      <w:r>
        <w:rPr>
          <w:rFonts w:hint="eastAsia"/>
          <w:i w:val="0"/>
          <w:iCs w:val="0"/>
          <w:sz w:val="30"/>
          <w:szCs w:val="30"/>
        </w:rPr>
        <w:t>膝盖，穿着西班牙皮靴，靴口有宽大的亚麻翻边，帽子大多歪戴着。” 365</w:t>
      </w:r>
    </w:p>
    <w:p w14:paraId="4F0F1B58">
      <w:pPr>
        <w:pStyle w:val="2"/>
        <w:spacing w:before="18" w:line="250" w:lineRule="auto"/>
        <w:ind w:left="6" w:right="17" w:hanging="6"/>
        <w:jc w:val="both"/>
        <w:rPr>
          <w:rFonts w:hint="eastAsia"/>
          <w:i w:val="0"/>
          <w:iCs w:val="0"/>
          <w:sz w:val="30"/>
          <w:szCs w:val="30"/>
        </w:rPr>
      </w:pPr>
    </w:p>
    <w:p w14:paraId="601B977E">
      <w:pPr>
        <w:pStyle w:val="2"/>
        <w:spacing w:before="18" w:line="250" w:lineRule="auto"/>
        <w:ind w:left="6" w:right="17" w:hanging="6"/>
        <w:jc w:val="both"/>
        <w:rPr>
          <w:rFonts w:hint="eastAsia"/>
          <w:i w:val="0"/>
          <w:iCs w:val="0"/>
          <w:sz w:val="30"/>
          <w:szCs w:val="30"/>
        </w:rPr>
      </w:pPr>
      <w:r>
        <w:rPr>
          <w:rFonts w:hint="eastAsia"/>
          <w:i w:val="0"/>
          <w:iCs w:val="0"/>
          <w:sz w:val="30"/>
          <w:szCs w:val="30"/>
        </w:rPr>
        <w:t>This most singular representation has the misfortune to be scarcely consistent with itself.</w:t>
      </w:r>
    </w:p>
    <w:p w14:paraId="40EEBB43">
      <w:pPr>
        <w:pStyle w:val="2"/>
        <w:spacing w:before="18" w:line="250" w:lineRule="auto"/>
        <w:ind w:left="6" w:right="17" w:hanging="6"/>
        <w:jc w:val="both"/>
        <w:rPr>
          <w:rFonts w:hint="eastAsia"/>
          <w:i w:val="0"/>
          <w:iCs w:val="0"/>
          <w:sz w:val="30"/>
          <w:szCs w:val="30"/>
        </w:rPr>
      </w:pPr>
    </w:p>
    <w:p w14:paraId="26C76EA6">
      <w:pPr>
        <w:pStyle w:val="2"/>
        <w:spacing w:before="18" w:line="250" w:lineRule="auto"/>
        <w:ind w:left="6" w:right="17" w:hanging="6"/>
        <w:jc w:val="both"/>
        <w:rPr>
          <w:rFonts w:hint="eastAsia"/>
          <w:i w:val="0"/>
          <w:iCs w:val="0"/>
          <w:sz w:val="30"/>
          <w:szCs w:val="30"/>
        </w:rPr>
      </w:pPr>
      <w:r>
        <w:rPr>
          <w:rFonts w:hint="eastAsia"/>
          <w:i w:val="0"/>
          <w:iCs w:val="0"/>
          <w:sz w:val="30"/>
          <w:szCs w:val="30"/>
        </w:rPr>
        <w:t>这个极其奇特的描述（most singular representation）不幸地（misfortune）几乎（scarcely）自相矛盾（consistent with itself）。</w:t>
      </w:r>
    </w:p>
    <w:p w14:paraId="259FE80F">
      <w:pPr>
        <w:pStyle w:val="2"/>
        <w:spacing w:before="18" w:line="250" w:lineRule="auto"/>
        <w:ind w:left="6" w:right="17" w:hanging="6"/>
        <w:jc w:val="both"/>
        <w:rPr>
          <w:rFonts w:hint="eastAsia"/>
          <w:i w:val="0"/>
          <w:iCs w:val="0"/>
          <w:sz w:val="30"/>
          <w:szCs w:val="30"/>
        </w:rPr>
      </w:pPr>
    </w:p>
    <w:p w14:paraId="3E4C613D">
      <w:pPr>
        <w:pStyle w:val="2"/>
        <w:spacing w:before="18" w:line="250" w:lineRule="auto"/>
        <w:ind w:left="6" w:right="17" w:hanging="6"/>
        <w:jc w:val="both"/>
        <w:rPr>
          <w:rFonts w:hint="eastAsia"/>
          <w:i w:val="0"/>
          <w:iCs w:val="0"/>
          <w:sz w:val="30"/>
          <w:szCs w:val="30"/>
        </w:rPr>
      </w:pPr>
      <w:r>
        <w:rPr>
          <w:rFonts w:hint="eastAsia"/>
          <w:i w:val="0"/>
          <w:iCs w:val="0"/>
          <w:sz w:val="30"/>
          <w:szCs w:val="30"/>
        </w:rPr>
        <w:t>To be an enemy to pomp, and yet a man of dress, to wish to put down form in others, and be at the same time very formal himself, are scarcely reconcilable.</w:t>
      </w:r>
    </w:p>
    <w:p w14:paraId="5290B5D8">
      <w:pPr>
        <w:pStyle w:val="2"/>
        <w:spacing w:before="18" w:line="250" w:lineRule="auto"/>
        <w:ind w:left="6" w:right="17" w:hanging="6"/>
        <w:jc w:val="both"/>
        <w:rPr>
          <w:rFonts w:hint="eastAsia"/>
          <w:i w:val="0"/>
          <w:iCs w:val="0"/>
          <w:sz w:val="30"/>
          <w:szCs w:val="30"/>
        </w:rPr>
      </w:pPr>
    </w:p>
    <w:p w14:paraId="6D1B37A7">
      <w:pPr>
        <w:pStyle w:val="2"/>
        <w:spacing w:before="18" w:line="250" w:lineRule="auto"/>
        <w:ind w:left="6" w:right="17" w:hanging="6"/>
        <w:jc w:val="both"/>
        <w:rPr>
          <w:rFonts w:hint="eastAsia"/>
          <w:i w:val="0"/>
          <w:iCs w:val="0"/>
          <w:sz w:val="30"/>
          <w:szCs w:val="30"/>
        </w:rPr>
      </w:pPr>
      <w:r>
        <w:rPr>
          <w:rFonts w:hint="eastAsia"/>
          <w:i w:val="0"/>
          <w:iCs w:val="0"/>
          <w:sz w:val="30"/>
          <w:szCs w:val="30"/>
        </w:rPr>
        <w:t>既反对（enemy to）排场（pomp），又讲究（man of）穿着（dress），既希望废除他人的形式（put down form in others），同时自己又非常拘泥形式（very formal himself），这几乎是无法调和（scarcely reconcilable）的。</w:t>
      </w:r>
    </w:p>
    <w:p w14:paraId="3D34C5CE">
      <w:pPr>
        <w:pStyle w:val="2"/>
        <w:spacing w:before="18" w:line="250" w:lineRule="auto"/>
        <w:ind w:left="6" w:right="17" w:hanging="6"/>
        <w:jc w:val="both"/>
        <w:rPr>
          <w:rFonts w:hint="eastAsia"/>
          <w:i w:val="0"/>
          <w:iCs w:val="0"/>
          <w:sz w:val="30"/>
          <w:szCs w:val="30"/>
        </w:rPr>
      </w:pPr>
    </w:p>
    <w:p w14:paraId="05955E1D">
      <w:pPr>
        <w:pStyle w:val="2"/>
        <w:spacing w:before="18" w:line="250" w:lineRule="auto"/>
        <w:ind w:left="6" w:right="17" w:hanging="6"/>
        <w:jc w:val="both"/>
        <w:rPr>
          <w:rFonts w:hint="eastAsia"/>
          <w:i w:val="0"/>
          <w:iCs w:val="0"/>
          <w:sz w:val="30"/>
          <w:szCs w:val="30"/>
        </w:rPr>
      </w:pPr>
      <w:r>
        <w:rPr>
          <w:rFonts w:hint="eastAsia"/>
          <w:i w:val="0"/>
          <w:iCs w:val="0"/>
          <w:sz w:val="30"/>
          <w:szCs w:val="30"/>
        </w:rPr>
        <w:t>It is true that Owen attached little importance to hoods and tippets, and other academic paraphernalia, in which Wood supposed a great part of the glory of an Oxford education consisted.</w:t>
      </w:r>
    </w:p>
    <w:p w14:paraId="4DBBF058">
      <w:pPr>
        <w:pStyle w:val="2"/>
        <w:spacing w:before="18" w:line="250" w:lineRule="auto"/>
        <w:ind w:left="6" w:right="17" w:hanging="6"/>
        <w:jc w:val="both"/>
        <w:rPr>
          <w:rFonts w:hint="eastAsia"/>
          <w:i w:val="0"/>
          <w:iCs w:val="0"/>
          <w:sz w:val="30"/>
          <w:szCs w:val="30"/>
        </w:rPr>
      </w:pPr>
    </w:p>
    <w:p w14:paraId="592241D4">
      <w:pPr>
        <w:pStyle w:val="2"/>
        <w:spacing w:before="18" w:line="250" w:lineRule="auto"/>
        <w:ind w:left="6" w:right="17" w:hanging="6"/>
        <w:jc w:val="both"/>
        <w:rPr>
          <w:rFonts w:hint="eastAsia"/>
          <w:i w:val="0"/>
          <w:iCs w:val="0"/>
          <w:sz w:val="30"/>
          <w:szCs w:val="30"/>
        </w:rPr>
      </w:pPr>
      <w:r>
        <w:rPr>
          <w:rFonts w:hint="eastAsia"/>
          <w:i w:val="0"/>
          <w:iCs w:val="0"/>
          <w:sz w:val="30"/>
          <w:szCs w:val="30"/>
        </w:rPr>
        <w:t>确实（It is true），欧文对兜帽（hoods）和披肩（tippets）以及其他学术装备（academic paraphernalia）——伍德认为牛津教育（Oxford education）的很大一部分荣耀（glory）就在于此——并不看重（attached little importance）。</w:t>
      </w:r>
    </w:p>
    <w:p w14:paraId="3105F029">
      <w:pPr>
        <w:pStyle w:val="2"/>
        <w:spacing w:before="18" w:line="250" w:lineRule="auto"/>
        <w:ind w:left="6" w:right="17" w:hanging="6"/>
        <w:jc w:val="both"/>
        <w:rPr>
          <w:rFonts w:hint="eastAsia"/>
          <w:i w:val="0"/>
          <w:iCs w:val="0"/>
          <w:sz w:val="30"/>
          <w:szCs w:val="30"/>
        </w:rPr>
      </w:pPr>
    </w:p>
    <w:p w14:paraId="34177310">
      <w:pPr>
        <w:pStyle w:val="2"/>
        <w:spacing w:before="18" w:line="250" w:lineRule="auto"/>
        <w:ind w:left="6" w:right="17" w:hanging="6"/>
        <w:jc w:val="both"/>
        <w:rPr>
          <w:rFonts w:hint="eastAsia"/>
          <w:i w:val="0"/>
          <w:iCs w:val="0"/>
          <w:sz w:val="30"/>
          <w:szCs w:val="30"/>
        </w:rPr>
      </w:pPr>
      <w:r>
        <w:rPr>
          <w:rFonts w:hint="eastAsia"/>
          <w:i w:val="0"/>
          <w:iCs w:val="0"/>
          <w:sz w:val="30"/>
          <w:szCs w:val="30"/>
        </w:rPr>
        <w:t>But an extract from Evelyne’s Journal will show that he did not interfere with the forms of the University.</w:t>
      </w:r>
    </w:p>
    <w:p w14:paraId="263959C3">
      <w:pPr>
        <w:pStyle w:val="2"/>
        <w:spacing w:before="18" w:line="250" w:lineRule="auto"/>
        <w:ind w:left="6" w:right="17" w:hanging="6"/>
        <w:jc w:val="both"/>
        <w:rPr>
          <w:rFonts w:hint="eastAsia"/>
          <w:i w:val="0"/>
          <w:iCs w:val="0"/>
          <w:sz w:val="30"/>
          <w:szCs w:val="30"/>
        </w:rPr>
      </w:pPr>
    </w:p>
    <w:p w14:paraId="524295C3">
      <w:pPr>
        <w:pStyle w:val="2"/>
        <w:spacing w:before="18" w:line="250" w:lineRule="auto"/>
        <w:ind w:left="6" w:right="17" w:hanging="6"/>
        <w:jc w:val="both"/>
        <w:rPr>
          <w:rFonts w:hint="eastAsia"/>
          <w:i w:val="0"/>
          <w:iCs w:val="0"/>
          <w:sz w:val="30"/>
          <w:szCs w:val="30"/>
        </w:rPr>
      </w:pPr>
      <w:r>
        <w:rPr>
          <w:rFonts w:hint="eastAsia"/>
          <w:i w:val="0"/>
          <w:iCs w:val="0"/>
          <w:sz w:val="30"/>
          <w:szCs w:val="30"/>
        </w:rPr>
        <w:t>但伊夫林日记（Evelyne’s Journal）的一段摘录将表明他并未干涉（interfere with）大学的形式（forms）。</w:t>
      </w:r>
    </w:p>
    <w:p w14:paraId="1560F8F4">
      <w:pPr>
        <w:pStyle w:val="2"/>
        <w:spacing w:before="18" w:line="250" w:lineRule="auto"/>
        <w:ind w:left="6" w:right="17" w:hanging="6"/>
        <w:jc w:val="both"/>
        <w:rPr>
          <w:rFonts w:hint="eastAsia"/>
          <w:i w:val="0"/>
          <w:iCs w:val="0"/>
          <w:sz w:val="30"/>
          <w:szCs w:val="30"/>
        </w:rPr>
      </w:pPr>
    </w:p>
    <w:p w14:paraId="1A8DBCDF">
      <w:pPr>
        <w:pStyle w:val="2"/>
        <w:spacing w:before="18" w:line="250" w:lineRule="auto"/>
        <w:ind w:left="6" w:right="17" w:hanging="6"/>
        <w:jc w:val="both"/>
        <w:rPr>
          <w:rFonts w:hint="eastAsia"/>
          <w:i w:val="0"/>
          <w:iCs w:val="0"/>
          <w:sz w:val="30"/>
          <w:szCs w:val="30"/>
        </w:rPr>
      </w:pPr>
      <w:r>
        <w:rPr>
          <w:rFonts w:hint="eastAsia"/>
          <w:i w:val="0"/>
          <w:iCs w:val="0"/>
          <w:sz w:val="30"/>
          <w:szCs w:val="30"/>
        </w:rPr>
        <w:t>196</w:t>
      </w:r>
    </w:p>
    <w:p w14:paraId="421234AA">
      <w:pPr>
        <w:pStyle w:val="2"/>
        <w:spacing w:before="18" w:line="250" w:lineRule="auto"/>
        <w:ind w:left="6" w:right="17" w:hanging="6"/>
        <w:jc w:val="both"/>
        <w:rPr>
          <w:rFonts w:hint="eastAsia"/>
          <w:i w:val="0"/>
          <w:iCs w:val="0"/>
          <w:sz w:val="30"/>
          <w:szCs w:val="30"/>
        </w:rPr>
      </w:pPr>
    </w:p>
    <w:p w14:paraId="58865D0E">
      <w:pPr>
        <w:pStyle w:val="2"/>
        <w:spacing w:before="18" w:line="250" w:lineRule="auto"/>
        <w:ind w:left="6" w:right="17" w:hanging="6"/>
        <w:jc w:val="both"/>
        <w:rPr>
          <w:rFonts w:hint="eastAsia"/>
          <w:i w:val="0"/>
          <w:iCs w:val="0"/>
          <w:sz w:val="30"/>
          <w:szCs w:val="30"/>
        </w:rPr>
      </w:pPr>
      <w:r>
        <w:rPr>
          <w:rFonts w:hint="eastAsia"/>
          <w:i w:val="0"/>
          <w:iCs w:val="0"/>
          <w:sz w:val="30"/>
          <w:szCs w:val="30"/>
        </w:rPr>
        <w:t>196</w:t>
      </w:r>
    </w:p>
    <w:p w14:paraId="735FA674">
      <w:pPr>
        <w:pStyle w:val="2"/>
        <w:spacing w:before="18" w:line="250" w:lineRule="auto"/>
        <w:ind w:left="6" w:right="17" w:hanging="6"/>
        <w:jc w:val="both"/>
        <w:rPr>
          <w:rFonts w:hint="eastAsia"/>
          <w:i w:val="0"/>
          <w:iCs w:val="0"/>
          <w:sz w:val="30"/>
          <w:szCs w:val="30"/>
        </w:rPr>
      </w:pPr>
    </w:p>
    <w:p w14:paraId="5E343082">
      <w:pPr>
        <w:pStyle w:val="2"/>
        <w:spacing w:before="18" w:line="250" w:lineRule="auto"/>
        <w:ind w:left="6" w:right="17" w:hanging="6"/>
        <w:jc w:val="both"/>
        <w:rPr>
          <w:rFonts w:hint="eastAsia"/>
          <w:i w:val="0"/>
          <w:iCs w:val="0"/>
          <w:sz w:val="30"/>
          <w:szCs w:val="30"/>
        </w:rPr>
      </w:pPr>
      <w:r>
        <w:rPr>
          <w:rFonts w:hint="eastAsia"/>
          <w:i w:val="0"/>
          <w:iCs w:val="0"/>
          <w:sz w:val="30"/>
          <w:szCs w:val="30"/>
        </w:rPr>
        <w:t>“July 9, 1654, Dr. French preached at St. Mary’s, on Mat. 12.42 — advising the students to search after true wisdom, not to be found in the books of philosophers, but in the Scriptures alone.</w:t>
      </w:r>
    </w:p>
    <w:p w14:paraId="4C7F663C">
      <w:pPr>
        <w:pStyle w:val="2"/>
        <w:spacing w:before="18" w:line="250" w:lineRule="auto"/>
        <w:ind w:left="6" w:right="17" w:hanging="6"/>
        <w:jc w:val="both"/>
        <w:rPr>
          <w:rFonts w:hint="eastAsia"/>
          <w:i w:val="0"/>
          <w:iCs w:val="0"/>
          <w:sz w:val="30"/>
          <w:szCs w:val="30"/>
        </w:rPr>
      </w:pPr>
    </w:p>
    <w:p w14:paraId="1FC7A7FA">
      <w:pPr>
        <w:pStyle w:val="2"/>
        <w:spacing w:before="18" w:line="250" w:lineRule="auto"/>
        <w:ind w:left="6" w:right="17" w:hanging="6"/>
        <w:jc w:val="both"/>
        <w:rPr>
          <w:rFonts w:hint="eastAsia"/>
          <w:i w:val="0"/>
          <w:iCs w:val="0"/>
          <w:sz w:val="30"/>
          <w:szCs w:val="30"/>
        </w:rPr>
      </w:pPr>
      <w:r>
        <w:rPr>
          <w:rFonts w:hint="eastAsia"/>
          <w:i w:val="0"/>
          <w:iCs w:val="0"/>
          <w:sz w:val="30"/>
          <w:szCs w:val="30"/>
        </w:rPr>
        <w:t>“1654 年 7 月 9 日，弗伦奇博士（Dr. French）在圣玛丽教堂讲道，经文是马太福音 12:42——劝告（advising）学生们寻求（search after）真智慧（true wisdom），这并非在哲学家（philosophers）的书中，而唯独（alone）在圣经（Scriptures）中才能找到。</w:t>
      </w:r>
    </w:p>
    <w:p w14:paraId="2038F6D2">
      <w:pPr>
        <w:pStyle w:val="2"/>
        <w:spacing w:before="18" w:line="250" w:lineRule="auto"/>
        <w:ind w:left="6" w:right="17" w:hanging="6"/>
        <w:jc w:val="both"/>
        <w:rPr>
          <w:rFonts w:hint="eastAsia"/>
          <w:i w:val="0"/>
          <w:iCs w:val="0"/>
          <w:sz w:val="30"/>
          <w:szCs w:val="30"/>
        </w:rPr>
      </w:pPr>
    </w:p>
    <w:p w14:paraId="7CE3D51F">
      <w:pPr>
        <w:pStyle w:val="2"/>
        <w:spacing w:before="18" w:line="250" w:lineRule="auto"/>
        <w:ind w:left="6" w:right="17" w:hanging="6"/>
        <w:jc w:val="both"/>
        <w:rPr>
          <w:rFonts w:hint="eastAsia"/>
          <w:i w:val="0"/>
          <w:iCs w:val="0"/>
          <w:sz w:val="30"/>
          <w:szCs w:val="30"/>
        </w:rPr>
      </w:pPr>
      <w:r>
        <w:rPr>
          <w:rFonts w:hint="eastAsia"/>
          <w:i w:val="0"/>
          <w:iCs w:val="0"/>
          <w:sz w:val="30"/>
          <w:szCs w:val="30"/>
        </w:rPr>
        <w:t>In the afternoon, the famous Independent, Dr. Owen, perstringing Episcopacy.366</w:t>
      </w:r>
    </w:p>
    <w:p w14:paraId="5B198016">
      <w:pPr>
        <w:pStyle w:val="2"/>
        <w:spacing w:before="18" w:line="250" w:lineRule="auto"/>
        <w:ind w:left="6" w:right="17" w:hanging="6"/>
        <w:jc w:val="both"/>
        <w:rPr>
          <w:rFonts w:hint="eastAsia"/>
          <w:i w:val="0"/>
          <w:iCs w:val="0"/>
          <w:sz w:val="30"/>
          <w:szCs w:val="30"/>
        </w:rPr>
      </w:pPr>
    </w:p>
    <w:p w14:paraId="13E6B0D3">
      <w:pPr>
        <w:pStyle w:val="2"/>
        <w:spacing w:before="18" w:line="250" w:lineRule="auto"/>
        <w:ind w:left="6" w:right="17" w:hanging="6"/>
        <w:jc w:val="both"/>
        <w:rPr>
          <w:rFonts w:hint="eastAsia"/>
          <w:i w:val="0"/>
          <w:iCs w:val="0"/>
          <w:sz w:val="30"/>
          <w:szCs w:val="30"/>
        </w:rPr>
      </w:pPr>
      <w:r>
        <w:rPr>
          <w:rFonts w:hint="eastAsia"/>
          <w:i w:val="0"/>
          <w:iCs w:val="0"/>
          <w:sz w:val="30"/>
          <w:szCs w:val="30"/>
        </w:rPr>
        <w:t>下午，著名的独立派人士（famous Independent）欧文博士，抨击（perstringing）主教制（Episcopacy）。366</w:t>
      </w:r>
    </w:p>
    <w:p w14:paraId="4DB09B50">
      <w:pPr>
        <w:pStyle w:val="2"/>
        <w:spacing w:before="18" w:line="250" w:lineRule="auto"/>
        <w:ind w:left="6" w:right="17" w:hanging="6"/>
        <w:jc w:val="both"/>
        <w:rPr>
          <w:rFonts w:hint="eastAsia"/>
          <w:i w:val="0"/>
          <w:iCs w:val="0"/>
          <w:sz w:val="30"/>
          <w:szCs w:val="30"/>
        </w:rPr>
      </w:pPr>
    </w:p>
    <w:p w14:paraId="1A0555AD">
      <w:pPr>
        <w:pStyle w:val="2"/>
        <w:spacing w:before="18" w:line="250" w:lineRule="auto"/>
        <w:ind w:left="6" w:right="17" w:hanging="6"/>
        <w:jc w:val="both"/>
        <w:rPr>
          <w:rFonts w:hint="eastAsia"/>
          <w:i w:val="0"/>
          <w:iCs w:val="0"/>
          <w:sz w:val="30"/>
          <w:szCs w:val="30"/>
        </w:rPr>
      </w:pPr>
      <w:r>
        <w:rPr>
          <w:rFonts w:hint="eastAsia"/>
          <w:i w:val="0"/>
          <w:iCs w:val="0"/>
          <w:sz w:val="30"/>
          <w:szCs w:val="30"/>
        </w:rPr>
        <w:t>On Monday I went again to the schools to hear the several faculties; and in the afternoon waited out the whole Act in St. Mary’s — the long speeches of the Proctors, the Vice-Chancellor, the several Professors — creation of Doctors by the cap, ring, kiss,</w:t>
      </w:r>
    </w:p>
    <w:p w14:paraId="70C8F107">
      <w:pPr>
        <w:pStyle w:val="2"/>
        <w:spacing w:before="18" w:line="250" w:lineRule="auto"/>
        <w:ind w:left="6" w:right="17" w:hanging="6"/>
        <w:jc w:val="both"/>
        <w:rPr>
          <w:rFonts w:hint="eastAsia"/>
          <w:i w:val="0"/>
          <w:iCs w:val="0"/>
          <w:sz w:val="30"/>
          <w:szCs w:val="30"/>
        </w:rPr>
      </w:pPr>
    </w:p>
    <w:p w14:paraId="43C02FEA">
      <w:pPr>
        <w:pStyle w:val="2"/>
        <w:spacing w:before="18" w:line="250" w:lineRule="auto"/>
        <w:ind w:left="6" w:right="17" w:hanging="6"/>
        <w:jc w:val="both"/>
        <w:rPr>
          <w:rFonts w:hint="eastAsia"/>
          <w:i w:val="0"/>
          <w:iCs w:val="0"/>
          <w:sz w:val="30"/>
          <w:szCs w:val="30"/>
        </w:rPr>
      </w:pPr>
      <w:r>
        <w:rPr>
          <w:rFonts w:hint="eastAsia"/>
          <w:i w:val="0"/>
          <w:iCs w:val="0"/>
          <w:sz w:val="30"/>
          <w:szCs w:val="30"/>
        </w:rPr>
        <w:t>周一（Monday），我又去了各学院（schools）听各个系（several faculties）的讲座；下午在圣玛丽教堂等完了（waited out）整个仪式（whole Act）——学监（Proctors）的长篇演说（long speeches）、副校长、各位教授（several Professors）的演说——通过帽子（cap）、戒指（ring）、亲吻（kiss）</w:t>
      </w:r>
    </w:p>
    <w:p w14:paraId="05F62058">
      <w:pPr>
        <w:pStyle w:val="2"/>
        <w:spacing w:before="18" w:line="250" w:lineRule="auto"/>
        <w:ind w:left="6" w:right="17" w:hanging="6"/>
        <w:jc w:val="both"/>
        <w:rPr>
          <w:rFonts w:hint="eastAsia"/>
          <w:i w:val="0"/>
          <w:iCs w:val="0"/>
          <w:sz w:val="30"/>
          <w:szCs w:val="30"/>
        </w:rPr>
      </w:pPr>
    </w:p>
    <w:p w14:paraId="48653D85">
      <w:pPr>
        <w:pStyle w:val="2"/>
        <w:spacing w:before="18" w:line="250" w:lineRule="auto"/>
        <w:ind w:left="6" w:right="17" w:hanging="6"/>
        <w:jc w:val="both"/>
        <w:rPr>
          <w:rFonts w:hint="eastAsia"/>
          <w:i w:val="0"/>
          <w:iCs w:val="0"/>
          <w:sz w:val="30"/>
          <w:szCs w:val="30"/>
        </w:rPr>
      </w:pPr>
      <w:r>
        <w:rPr>
          <w:rFonts w:hint="eastAsia"/>
          <w:i w:val="0"/>
          <w:iCs w:val="0"/>
          <w:sz w:val="30"/>
          <w:szCs w:val="30"/>
        </w:rPr>
        <w:t>etc. — these ancient ceremonies and institutions not yet being wholly abolished.</w:t>
      </w:r>
    </w:p>
    <w:p w14:paraId="2444957E">
      <w:pPr>
        <w:pStyle w:val="2"/>
        <w:spacing w:before="18" w:line="250" w:lineRule="auto"/>
        <w:ind w:left="6" w:right="17" w:hanging="6"/>
        <w:jc w:val="both"/>
        <w:rPr>
          <w:rFonts w:hint="eastAsia"/>
          <w:i w:val="0"/>
          <w:iCs w:val="0"/>
          <w:sz w:val="30"/>
          <w:szCs w:val="30"/>
        </w:rPr>
      </w:pPr>
    </w:p>
    <w:p w14:paraId="5892419D">
      <w:pPr>
        <w:pStyle w:val="2"/>
        <w:spacing w:before="18" w:line="250" w:lineRule="auto"/>
        <w:ind w:left="6" w:right="17" w:hanging="6"/>
        <w:jc w:val="both"/>
        <w:rPr>
          <w:rFonts w:hint="eastAsia"/>
          <w:i w:val="0"/>
          <w:iCs w:val="0"/>
          <w:sz w:val="30"/>
          <w:szCs w:val="30"/>
        </w:rPr>
      </w:pPr>
      <w:r>
        <w:rPr>
          <w:rFonts w:hint="eastAsia"/>
          <w:i w:val="0"/>
          <w:iCs w:val="0"/>
          <w:sz w:val="30"/>
          <w:szCs w:val="30"/>
        </w:rPr>
        <w:t>等方式授予博士学位（creation of Doctors）——这些古老的仪式（ancient ceremonies）和制度（institutions）尚未（not yet being）完全废除（wholly abolished）。</w:t>
      </w:r>
    </w:p>
    <w:p w14:paraId="09798D4D">
      <w:pPr>
        <w:pStyle w:val="2"/>
        <w:spacing w:before="18" w:line="250" w:lineRule="auto"/>
        <w:ind w:left="6" w:right="17" w:hanging="6"/>
        <w:jc w:val="both"/>
        <w:rPr>
          <w:rFonts w:hint="eastAsia"/>
          <w:i w:val="0"/>
          <w:iCs w:val="0"/>
          <w:sz w:val="30"/>
          <w:szCs w:val="30"/>
        </w:rPr>
      </w:pPr>
    </w:p>
    <w:p w14:paraId="60F092BA">
      <w:pPr>
        <w:pStyle w:val="2"/>
        <w:spacing w:before="18" w:line="250" w:lineRule="auto"/>
        <w:ind w:left="6" w:right="17" w:hanging="6"/>
        <w:jc w:val="both"/>
        <w:rPr>
          <w:rFonts w:hint="eastAsia"/>
          <w:i w:val="0"/>
          <w:iCs w:val="0"/>
          <w:sz w:val="30"/>
          <w:szCs w:val="30"/>
        </w:rPr>
      </w:pPr>
      <w:r>
        <w:rPr>
          <w:rFonts w:hint="eastAsia"/>
          <w:i w:val="0"/>
          <w:iCs w:val="0"/>
          <w:sz w:val="30"/>
          <w:szCs w:val="30"/>
        </w:rPr>
        <w:t>Dr. Kendal, now inceptor,367 among others, performing his Act incomparably well, concluded it with an excellent oration, abating his Presbyterian animosities.</w:t>
      </w:r>
    </w:p>
    <w:p w14:paraId="0FAF29BB">
      <w:pPr>
        <w:pStyle w:val="2"/>
        <w:spacing w:before="18" w:line="250" w:lineRule="auto"/>
        <w:ind w:left="6" w:right="17" w:hanging="6"/>
        <w:jc w:val="both"/>
        <w:rPr>
          <w:rFonts w:hint="eastAsia"/>
          <w:i w:val="0"/>
          <w:iCs w:val="0"/>
          <w:sz w:val="30"/>
          <w:szCs w:val="30"/>
        </w:rPr>
      </w:pPr>
    </w:p>
    <w:p w14:paraId="1A5D7129">
      <w:pPr>
        <w:pStyle w:val="2"/>
        <w:spacing w:before="18" w:line="250" w:lineRule="auto"/>
        <w:ind w:left="6" w:right="17" w:hanging="6"/>
        <w:jc w:val="both"/>
        <w:rPr>
          <w:rFonts w:hint="eastAsia"/>
          <w:i w:val="0"/>
          <w:iCs w:val="0"/>
          <w:sz w:val="30"/>
          <w:szCs w:val="30"/>
        </w:rPr>
      </w:pPr>
      <w:r>
        <w:rPr>
          <w:rFonts w:hint="eastAsia"/>
          <w:i w:val="0"/>
          <w:iCs w:val="0"/>
          <w:sz w:val="30"/>
          <w:szCs w:val="30"/>
        </w:rPr>
        <w:t>肯德尔博士（Dr. Kendal），现在是新晋博士（inceptor），367 在其他人中，极其出色地（incomparably well）完成了（performing）他的仪式（his Act），并以一篇精彩的（excellent）演说（oration）结束，减少（abating）了他长老会的敌意（Presbyterian animosities）。</w:t>
      </w:r>
    </w:p>
    <w:p w14:paraId="21D664A4">
      <w:pPr>
        <w:pStyle w:val="2"/>
        <w:spacing w:before="18" w:line="250" w:lineRule="auto"/>
        <w:ind w:left="6" w:right="17" w:hanging="6"/>
        <w:jc w:val="both"/>
        <w:rPr>
          <w:rFonts w:hint="eastAsia"/>
          <w:i w:val="0"/>
          <w:iCs w:val="0"/>
          <w:sz w:val="30"/>
          <w:szCs w:val="30"/>
        </w:rPr>
      </w:pPr>
    </w:p>
    <w:p w14:paraId="2412335D">
      <w:pPr>
        <w:pStyle w:val="2"/>
        <w:spacing w:before="18" w:line="250" w:lineRule="auto"/>
        <w:ind w:left="6" w:right="17" w:hanging="6"/>
        <w:jc w:val="both"/>
        <w:rPr>
          <w:rFonts w:hint="eastAsia"/>
          <w:i w:val="0"/>
          <w:iCs w:val="0"/>
          <w:sz w:val="30"/>
          <w:szCs w:val="30"/>
        </w:rPr>
      </w:pPr>
      <w:r>
        <w:rPr>
          <w:rFonts w:hint="eastAsia"/>
          <w:i w:val="0"/>
          <w:iCs w:val="0"/>
          <w:sz w:val="30"/>
          <w:szCs w:val="30"/>
        </w:rPr>
        <w:t>The Act was closed with a speech of the Vice-Chancellor.” 368</w:t>
      </w:r>
    </w:p>
    <w:p w14:paraId="72108088">
      <w:pPr>
        <w:pStyle w:val="2"/>
        <w:spacing w:before="18" w:line="250" w:lineRule="auto"/>
        <w:ind w:left="6" w:right="17" w:hanging="6"/>
        <w:jc w:val="both"/>
        <w:rPr>
          <w:rFonts w:hint="eastAsia"/>
          <w:i w:val="0"/>
          <w:iCs w:val="0"/>
          <w:sz w:val="30"/>
          <w:szCs w:val="30"/>
        </w:rPr>
      </w:pPr>
    </w:p>
    <w:p w14:paraId="0C9103BC">
      <w:pPr>
        <w:pStyle w:val="2"/>
        <w:spacing w:before="18" w:line="250" w:lineRule="auto"/>
        <w:ind w:left="6" w:right="17" w:hanging="6"/>
        <w:jc w:val="both"/>
        <w:rPr>
          <w:rFonts w:hint="eastAsia"/>
          <w:i w:val="0"/>
          <w:iCs w:val="0"/>
          <w:sz w:val="30"/>
          <w:szCs w:val="30"/>
        </w:rPr>
      </w:pPr>
      <w:r>
        <w:rPr>
          <w:rFonts w:hint="eastAsia"/>
          <w:i w:val="0"/>
          <w:iCs w:val="0"/>
          <w:sz w:val="30"/>
          <w:szCs w:val="30"/>
        </w:rPr>
        <w:t>仪式以副校长的讲话（speech）结束。” 368</w:t>
      </w:r>
    </w:p>
    <w:p w14:paraId="6B8C3985">
      <w:pPr>
        <w:pStyle w:val="2"/>
        <w:spacing w:before="18" w:line="250" w:lineRule="auto"/>
        <w:ind w:left="6" w:right="17" w:hanging="6"/>
        <w:jc w:val="both"/>
        <w:rPr>
          <w:rFonts w:hint="eastAsia"/>
          <w:i w:val="0"/>
          <w:iCs w:val="0"/>
          <w:sz w:val="30"/>
          <w:szCs w:val="30"/>
        </w:rPr>
      </w:pPr>
    </w:p>
    <w:p w14:paraId="5EE2B9AA">
      <w:pPr>
        <w:pStyle w:val="2"/>
        <w:spacing w:before="18" w:line="250" w:lineRule="auto"/>
        <w:ind w:left="6" w:right="17" w:hanging="6"/>
        <w:jc w:val="both"/>
        <w:rPr>
          <w:rFonts w:hint="eastAsia"/>
          <w:i w:val="0"/>
          <w:iCs w:val="0"/>
          <w:sz w:val="30"/>
          <w:szCs w:val="30"/>
        </w:rPr>
      </w:pPr>
      <w:r>
        <w:rPr>
          <w:rFonts w:hint="eastAsia"/>
          <w:i w:val="0"/>
          <w:iCs w:val="0"/>
          <w:sz w:val="30"/>
          <w:szCs w:val="30"/>
        </w:rPr>
        <w:t>On the subject of the University oath, we can let the Doctor himself speak: —</w:t>
      </w:r>
    </w:p>
    <w:p w14:paraId="13F0E604">
      <w:pPr>
        <w:pStyle w:val="2"/>
        <w:spacing w:before="18" w:line="250" w:lineRule="auto"/>
        <w:ind w:left="6" w:right="17" w:hanging="6"/>
        <w:jc w:val="both"/>
        <w:rPr>
          <w:rFonts w:hint="eastAsia"/>
          <w:i w:val="0"/>
          <w:iCs w:val="0"/>
          <w:sz w:val="30"/>
          <w:szCs w:val="30"/>
        </w:rPr>
      </w:pPr>
    </w:p>
    <w:p w14:paraId="5844D525">
      <w:pPr>
        <w:pStyle w:val="2"/>
        <w:spacing w:before="18" w:line="250" w:lineRule="auto"/>
        <w:ind w:left="6" w:right="17" w:hanging="6"/>
        <w:jc w:val="both"/>
        <w:rPr>
          <w:rFonts w:hint="eastAsia"/>
          <w:i w:val="0"/>
          <w:iCs w:val="0"/>
          <w:sz w:val="30"/>
          <w:szCs w:val="30"/>
        </w:rPr>
      </w:pPr>
      <w:r>
        <w:rPr>
          <w:rFonts w:hint="eastAsia"/>
          <w:i w:val="0"/>
          <w:iCs w:val="0"/>
          <w:sz w:val="30"/>
          <w:szCs w:val="30"/>
        </w:rPr>
        <w:t>关于大学誓言（University oath）这个主题，我们可以让博士本人来说话（speak）：—</w:t>
      </w:r>
    </w:p>
    <w:p w14:paraId="0FDF3F00">
      <w:pPr>
        <w:pStyle w:val="2"/>
        <w:spacing w:before="18" w:line="250" w:lineRule="auto"/>
        <w:ind w:left="6" w:right="17" w:hanging="6"/>
        <w:jc w:val="both"/>
        <w:rPr>
          <w:rFonts w:hint="eastAsia"/>
          <w:i w:val="0"/>
          <w:iCs w:val="0"/>
          <w:sz w:val="30"/>
          <w:szCs w:val="30"/>
        </w:rPr>
      </w:pPr>
    </w:p>
    <w:p w14:paraId="15AAADE6">
      <w:pPr>
        <w:pStyle w:val="2"/>
        <w:spacing w:before="18" w:line="250" w:lineRule="auto"/>
        <w:ind w:left="6" w:right="17" w:hanging="6"/>
        <w:jc w:val="both"/>
        <w:rPr>
          <w:rFonts w:hint="eastAsia"/>
          <w:i w:val="0"/>
          <w:iCs w:val="0"/>
          <w:sz w:val="30"/>
          <w:szCs w:val="30"/>
        </w:rPr>
      </w:pPr>
      <w:r>
        <w:rPr>
          <w:rFonts w:hint="eastAsia"/>
          <w:i w:val="0"/>
          <w:iCs w:val="0"/>
          <w:sz w:val="30"/>
          <w:szCs w:val="30"/>
        </w:rPr>
        <w:t>“I can say, with some confidence that the intention and design of the oath were observed by me with as much conscience and diligence, as by any who have since acted in the same capacity.</w:t>
      </w:r>
    </w:p>
    <w:p w14:paraId="0DA4578C">
      <w:pPr>
        <w:pStyle w:val="2"/>
        <w:spacing w:before="18" w:line="250" w:lineRule="auto"/>
        <w:ind w:left="6" w:right="17" w:hanging="6"/>
        <w:jc w:val="both"/>
        <w:rPr>
          <w:rFonts w:hint="eastAsia"/>
          <w:i w:val="0"/>
          <w:iCs w:val="0"/>
          <w:sz w:val="30"/>
          <w:szCs w:val="30"/>
        </w:rPr>
      </w:pPr>
    </w:p>
    <w:p w14:paraId="1177E976">
      <w:pPr>
        <w:pStyle w:val="2"/>
        <w:spacing w:before="18" w:line="250" w:lineRule="auto"/>
        <w:ind w:left="6" w:right="17" w:hanging="6"/>
        <w:jc w:val="both"/>
        <w:rPr>
          <w:rFonts w:hint="eastAsia"/>
          <w:i w:val="0"/>
          <w:iCs w:val="0"/>
          <w:sz w:val="30"/>
          <w:szCs w:val="30"/>
        </w:rPr>
      </w:pPr>
      <w:r>
        <w:rPr>
          <w:rFonts w:hint="eastAsia"/>
          <w:i w:val="0"/>
          <w:iCs w:val="0"/>
          <w:sz w:val="30"/>
          <w:szCs w:val="30"/>
        </w:rPr>
        <w:t>“我可以有些自信（some confidence）地说，誓言（oath）的意图（intention）和目的（design）被我以同样多的良心（conscience）和勤奋（diligence）遵守（observed），如同任何后来（since）以同样身份（same capacity）行事的人一样。</w:t>
      </w:r>
    </w:p>
    <w:p w14:paraId="5D7127C7">
      <w:pPr>
        <w:pStyle w:val="2"/>
        <w:spacing w:before="18" w:line="250" w:lineRule="auto"/>
        <w:ind w:left="6" w:right="17" w:hanging="6"/>
        <w:jc w:val="both"/>
        <w:rPr>
          <w:rFonts w:hint="eastAsia"/>
          <w:i w:val="0"/>
          <w:iCs w:val="0"/>
          <w:sz w:val="30"/>
          <w:szCs w:val="30"/>
        </w:rPr>
      </w:pPr>
    </w:p>
    <w:p w14:paraId="5705765A">
      <w:pPr>
        <w:pStyle w:val="2"/>
        <w:spacing w:before="18" w:line="250" w:lineRule="auto"/>
        <w:ind w:left="6" w:right="17" w:hanging="6"/>
        <w:jc w:val="both"/>
        <w:rPr>
          <w:rFonts w:hint="eastAsia"/>
          <w:i w:val="0"/>
          <w:iCs w:val="0"/>
          <w:sz w:val="30"/>
          <w:szCs w:val="30"/>
        </w:rPr>
      </w:pPr>
      <w:r>
        <w:rPr>
          <w:rFonts w:hint="eastAsia"/>
          <w:i w:val="0"/>
          <w:iCs w:val="0"/>
          <w:sz w:val="30"/>
          <w:szCs w:val="30"/>
        </w:rPr>
        <w:t>And being provoked by this man [Vernon] Ido not fear to say that, considering the state of affairs at that time in the nation and the University, Ido not believe there is any person of learning, ingenuity, or modesty, who was related to that place in those days, who will not grant at least that, notwithstanding some differences from them about things</w:t>
      </w:r>
    </w:p>
    <w:p w14:paraId="15E216F5">
      <w:pPr>
        <w:pStyle w:val="2"/>
        <w:spacing w:before="18" w:line="250" w:lineRule="auto"/>
        <w:ind w:left="6" w:right="17" w:hanging="6"/>
        <w:jc w:val="both"/>
        <w:rPr>
          <w:rFonts w:hint="eastAsia"/>
          <w:i w:val="0"/>
          <w:iCs w:val="0"/>
          <w:sz w:val="30"/>
          <w:szCs w:val="30"/>
        </w:rPr>
      </w:pPr>
    </w:p>
    <w:p w14:paraId="4B3C2FDC">
      <w:pPr>
        <w:pStyle w:val="2"/>
        <w:spacing w:before="18" w:line="250" w:lineRule="auto"/>
        <w:ind w:left="6" w:right="17" w:hanging="6"/>
        <w:jc w:val="both"/>
        <w:rPr>
          <w:rFonts w:hint="eastAsia"/>
          <w:i w:val="0"/>
          <w:iCs w:val="0"/>
          <w:sz w:val="30"/>
          <w:szCs w:val="30"/>
        </w:rPr>
      </w:pPr>
      <w:r>
        <w:rPr>
          <w:rFonts w:hint="eastAsia"/>
          <w:i w:val="0"/>
          <w:iCs w:val="0"/>
          <w:sz w:val="30"/>
          <w:szCs w:val="30"/>
        </w:rPr>
        <w:t>并且，被这个人[弗农 Vernon]激怒（provoked），我毫不畏惧（do not fear to say）地说，考虑到（considering）当时国家（nation）和大学的事态（state of affairs），我不相信（do not believe）有任何有学识（learning）、才智（ingenuity）或谦逊（modesty）的人，在那些日子里与那个地方相关（related to that place），会不承认（will not grant）至少（at least），尽管（notwithstanding）在关于</w:t>
      </w:r>
    </w:p>
    <w:p w14:paraId="52EC19C1">
      <w:pPr>
        <w:pStyle w:val="2"/>
        <w:spacing w:before="18" w:line="250" w:lineRule="auto"/>
        <w:ind w:left="6" w:right="17" w:hanging="6"/>
        <w:jc w:val="both"/>
        <w:rPr>
          <w:rFonts w:hint="eastAsia"/>
          <w:i w:val="0"/>
          <w:iCs w:val="0"/>
          <w:sz w:val="30"/>
          <w:szCs w:val="30"/>
        </w:rPr>
      </w:pPr>
    </w:p>
    <w:p w14:paraId="67C76CFB">
      <w:pPr>
        <w:pStyle w:val="2"/>
        <w:spacing w:before="18" w:line="250" w:lineRule="auto"/>
        <w:ind w:left="6" w:right="17" w:hanging="6"/>
        <w:jc w:val="both"/>
        <w:rPr>
          <w:rFonts w:hint="eastAsia"/>
          <w:i w:val="0"/>
          <w:iCs w:val="0"/>
          <w:sz w:val="30"/>
          <w:szCs w:val="30"/>
        </w:rPr>
      </w:pPr>
      <w:r>
        <w:rPr>
          <w:rFonts w:hint="eastAsia"/>
          <w:i w:val="0"/>
          <w:iCs w:val="0"/>
          <w:sz w:val="30"/>
          <w:szCs w:val="30"/>
        </w:rPr>
        <w:t>of very small importance,I was not altogether useless to the interest of learning, morality, peace, and the preservation of the place itself. ” 369</w:t>
      </w:r>
    </w:p>
    <w:p w14:paraId="2632D900">
      <w:pPr>
        <w:pStyle w:val="2"/>
        <w:spacing w:before="18" w:line="250" w:lineRule="auto"/>
        <w:ind w:left="6" w:right="17" w:hanging="6"/>
        <w:jc w:val="both"/>
        <w:rPr>
          <w:rFonts w:hint="eastAsia"/>
          <w:i w:val="0"/>
          <w:iCs w:val="0"/>
          <w:sz w:val="30"/>
          <w:szCs w:val="30"/>
        </w:rPr>
      </w:pPr>
    </w:p>
    <w:p w14:paraId="1C92F850">
      <w:pPr>
        <w:pStyle w:val="2"/>
        <w:spacing w:before="18" w:line="250" w:lineRule="auto"/>
        <w:ind w:left="6" w:right="17" w:hanging="6"/>
        <w:jc w:val="both"/>
        <w:rPr>
          <w:rFonts w:hint="eastAsia"/>
          <w:i w:val="0"/>
          <w:iCs w:val="0"/>
          <w:sz w:val="30"/>
          <w:szCs w:val="30"/>
        </w:rPr>
      </w:pPr>
      <w:r>
        <w:rPr>
          <w:rFonts w:hint="eastAsia"/>
          <w:i w:val="0"/>
          <w:iCs w:val="0"/>
          <w:sz w:val="30"/>
          <w:szCs w:val="30"/>
        </w:rPr>
        <w:t>非常不重要（very small importance）的事情上与他们存在一些分歧（some differences），我对学识、道德（morality）、和平（peace）的利益（interest）以及那个地方本身的保存（preservation）并非完全无用（altogether useless）。” 369</w:t>
      </w:r>
    </w:p>
    <w:p w14:paraId="00A01500">
      <w:pPr>
        <w:pStyle w:val="2"/>
        <w:spacing w:before="18" w:line="250" w:lineRule="auto"/>
        <w:ind w:left="6" w:right="17" w:hanging="6"/>
        <w:jc w:val="both"/>
        <w:rPr>
          <w:rFonts w:hint="eastAsia"/>
          <w:i w:val="0"/>
          <w:iCs w:val="0"/>
          <w:sz w:val="30"/>
          <w:szCs w:val="30"/>
        </w:rPr>
      </w:pPr>
    </w:p>
    <w:p w14:paraId="233DAAA1">
      <w:pPr>
        <w:pStyle w:val="2"/>
        <w:spacing w:before="18" w:line="250" w:lineRule="auto"/>
        <w:ind w:left="6" w:right="17" w:hanging="6"/>
        <w:jc w:val="both"/>
        <w:rPr>
          <w:rFonts w:hint="eastAsia"/>
          <w:i w:val="0"/>
          <w:iCs w:val="0"/>
          <w:sz w:val="30"/>
          <w:szCs w:val="30"/>
        </w:rPr>
      </w:pPr>
      <w:r>
        <w:rPr>
          <w:rFonts w:hint="eastAsia"/>
          <w:i w:val="0"/>
          <w:iCs w:val="0"/>
          <w:sz w:val="30"/>
          <w:szCs w:val="30"/>
        </w:rPr>
        <w:t>197</w:t>
      </w:r>
    </w:p>
    <w:p w14:paraId="4276DC21">
      <w:pPr>
        <w:pStyle w:val="2"/>
        <w:spacing w:before="18" w:line="250" w:lineRule="auto"/>
        <w:ind w:left="6" w:right="17" w:hanging="6"/>
        <w:jc w:val="both"/>
        <w:rPr>
          <w:rFonts w:hint="eastAsia"/>
          <w:i w:val="0"/>
          <w:iCs w:val="0"/>
          <w:sz w:val="30"/>
          <w:szCs w:val="30"/>
        </w:rPr>
      </w:pPr>
    </w:p>
    <w:p w14:paraId="497B2C65">
      <w:pPr>
        <w:pStyle w:val="2"/>
        <w:spacing w:before="18" w:line="250" w:lineRule="auto"/>
        <w:ind w:left="6" w:right="17" w:hanging="6"/>
        <w:jc w:val="both"/>
        <w:rPr>
          <w:rFonts w:hint="eastAsia"/>
          <w:i w:val="0"/>
          <w:iCs w:val="0"/>
          <w:sz w:val="30"/>
          <w:szCs w:val="30"/>
        </w:rPr>
      </w:pPr>
      <w:r>
        <w:rPr>
          <w:rFonts w:hint="eastAsia"/>
          <w:i w:val="0"/>
          <w:iCs w:val="0"/>
          <w:sz w:val="30"/>
          <w:szCs w:val="30"/>
        </w:rPr>
        <w:t>197</w:t>
      </w:r>
    </w:p>
    <w:p w14:paraId="2944BAB0">
      <w:pPr>
        <w:pStyle w:val="2"/>
        <w:spacing w:before="18" w:line="250" w:lineRule="auto"/>
        <w:ind w:left="6" w:right="17" w:hanging="6"/>
        <w:jc w:val="both"/>
        <w:rPr>
          <w:rFonts w:hint="eastAsia"/>
          <w:i w:val="0"/>
          <w:iCs w:val="0"/>
          <w:sz w:val="30"/>
          <w:szCs w:val="30"/>
        </w:rPr>
      </w:pPr>
    </w:p>
    <w:p w14:paraId="7C6E5D7B">
      <w:pPr>
        <w:pStyle w:val="2"/>
        <w:spacing w:before="18" w:line="250" w:lineRule="auto"/>
        <w:ind w:left="6" w:right="17" w:hanging="6"/>
        <w:jc w:val="both"/>
        <w:rPr>
          <w:rFonts w:hint="eastAsia"/>
          <w:i w:val="0"/>
          <w:iCs w:val="0"/>
          <w:sz w:val="30"/>
          <w:szCs w:val="30"/>
        </w:rPr>
      </w:pPr>
      <w:r>
        <w:rPr>
          <w:rFonts w:hint="eastAsia"/>
          <w:i w:val="0"/>
          <w:iCs w:val="0"/>
          <w:sz w:val="30"/>
          <w:szCs w:val="30"/>
        </w:rPr>
        <w:t>Wood’s account of Owen’s dress is vastly amusing.</w:t>
      </w:r>
    </w:p>
    <w:p w14:paraId="0D16B16D">
      <w:pPr>
        <w:pStyle w:val="2"/>
        <w:spacing w:before="18" w:line="250" w:lineRule="auto"/>
        <w:ind w:left="6" w:right="17" w:hanging="6"/>
        <w:jc w:val="both"/>
        <w:rPr>
          <w:rFonts w:hint="eastAsia"/>
          <w:i w:val="0"/>
          <w:iCs w:val="0"/>
          <w:sz w:val="30"/>
          <w:szCs w:val="30"/>
        </w:rPr>
      </w:pPr>
    </w:p>
    <w:p w14:paraId="6B807A53">
      <w:pPr>
        <w:pStyle w:val="2"/>
        <w:spacing w:before="18" w:line="250" w:lineRule="auto"/>
        <w:ind w:left="6" w:right="17" w:hanging="6"/>
        <w:jc w:val="both"/>
        <w:rPr>
          <w:rFonts w:hint="eastAsia"/>
          <w:i w:val="0"/>
          <w:iCs w:val="0"/>
          <w:sz w:val="30"/>
          <w:szCs w:val="30"/>
        </w:rPr>
      </w:pPr>
      <w:r>
        <w:rPr>
          <w:rFonts w:hint="eastAsia"/>
          <w:i w:val="0"/>
          <w:iCs w:val="0"/>
          <w:sz w:val="30"/>
          <w:szCs w:val="30"/>
        </w:rPr>
        <w:t>伍德关于欧文着装（dress）的记述极其有趣（vastly amusing）。</w:t>
      </w:r>
    </w:p>
    <w:p w14:paraId="005355BA">
      <w:pPr>
        <w:pStyle w:val="2"/>
        <w:spacing w:before="18" w:line="250" w:lineRule="auto"/>
        <w:ind w:left="6" w:right="17" w:hanging="6"/>
        <w:jc w:val="both"/>
        <w:rPr>
          <w:rFonts w:hint="eastAsia"/>
          <w:i w:val="0"/>
          <w:iCs w:val="0"/>
          <w:sz w:val="30"/>
          <w:szCs w:val="30"/>
        </w:rPr>
      </w:pPr>
    </w:p>
    <w:p w14:paraId="203AB1B8">
      <w:pPr>
        <w:pStyle w:val="2"/>
        <w:spacing w:before="18" w:line="250" w:lineRule="auto"/>
        <w:ind w:left="6" w:right="17" w:hanging="6"/>
        <w:jc w:val="both"/>
        <w:rPr>
          <w:rFonts w:hint="eastAsia"/>
          <w:i w:val="0"/>
          <w:iCs w:val="0"/>
          <w:sz w:val="30"/>
          <w:szCs w:val="30"/>
        </w:rPr>
      </w:pPr>
      <w:r>
        <w:rPr>
          <w:rFonts w:hint="eastAsia"/>
          <w:i w:val="0"/>
          <w:iCs w:val="0"/>
          <w:sz w:val="30"/>
          <w:szCs w:val="30"/>
        </w:rPr>
        <w:t>We would have been much gratified if he had furnished us with a drawing of this dandy Vice-chancellor.</w:t>
      </w:r>
    </w:p>
    <w:p w14:paraId="39A541D7">
      <w:pPr>
        <w:pStyle w:val="2"/>
        <w:spacing w:before="18" w:line="250" w:lineRule="auto"/>
        <w:ind w:left="6" w:right="17" w:hanging="6"/>
        <w:jc w:val="both"/>
        <w:rPr>
          <w:rFonts w:hint="eastAsia"/>
          <w:i w:val="0"/>
          <w:iCs w:val="0"/>
          <w:sz w:val="30"/>
          <w:szCs w:val="30"/>
        </w:rPr>
      </w:pPr>
    </w:p>
    <w:p w14:paraId="52A06851">
      <w:pPr>
        <w:pStyle w:val="2"/>
        <w:spacing w:before="18" w:line="250" w:lineRule="auto"/>
        <w:ind w:left="6" w:right="17" w:hanging="6"/>
        <w:jc w:val="both"/>
        <w:rPr>
          <w:rFonts w:hint="eastAsia"/>
          <w:i w:val="0"/>
          <w:iCs w:val="0"/>
          <w:sz w:val="30"/>
          <w:szCs w:val="30"/>
        </w:rPr>
      </w:pPr>
      <w:r>
        <w:rPr>
          <w:rFonts w:hint="eastAsia"/>
          <w:i w:val="0"/>
          <w:iCs w:val="0"/>
          <w:sz w:val="30"/>
          <w:szCs w:val="30"/>
        </w:rPr>
        <w:t>如果他能给我们提供（furnished us with）这位花花公子（dandy）副校长的画像（drawing），我们会非常满意（much gratified）。</w:t>
      </w:r>
    </w:p>
    <w:p w14:paraId="382716AB">
      <w:pPr>
        <w:pStyle w:val="2"/>
        <w:spacing w:before="18" w:line="250" w:lineRule="auto"/>
        <w:ind w:left="6" w:right="17" w:hanging="6"/>
        <w:jc w:val="both"/>
        <w:rPr>
          <w:rFonts w:hint="eastAsia"/>
          <w:i w:val="0"/>
          <w:iCs w:val="0"/>
          <w:sz w:val="30"/>
          <w:szCs w:val="30"/>
        </w:rPr>
      </w:pPr>
    </w:p>
    <w:p w14:paraId="4610216B">
      <w:pPr>
        <w:pStyle w:val="2"/>
        <w:spacing w:before="18" w:line="250" w:lineRule="auto"/>
        <w:ind w:left="6" w:right="17" w:hanging="6"/>
        <w:jc w:val="both"/>
        <w:rPr>
          <w:rFonts w:hint="eastAsia"/>
          <w:i w:val="0"/>
          <w:iCs w:val="0"/>
          <w:sz w:val="30"/>
          <w:szCs w:val="30"/>
        </w:rPr>
      </w:pPr>
      <w:r>
        <w:rPr>
          <w:rFonts w:hint="eastAsia"/>
          <w:i w:val="0"/>
          <w:iCs w:val="0"/>
          <w:sz w:val="30"/>
          <w:szCs w:val="30"/>
        </w:rPr>
        <w:t>His snakebone bandstrings, and lawn boot tops, would be invaluable antiquarian relics if they could be recovered. 370</w:t>
      </w:r>
    </w:p>
    <w:p w14:paraId="48E94CC8">
      <w:pPr>
        <w:pStyle w:val="2"/>
        <w:spacing w:before="18" w:line="250" w:lineRule="auto"/>
        <w:ind w:left="6" w:right="17" w:hanging="6"/>
        <w:jc w:val="both"/>
        <w:rPr>
          <w:rFonts w:hint="eastAsia"/>
          <w:i w:val="0"/>
          <w:iCs w:val="0"/>
          <w:sz w:val="30"/>
          <w:szCs w:val="30"/>
        </w:rPr>
      </w:pPr>
    </w:p>
    <w:p w14:paraId="0492D8B8">
      <w:pPr>
        <w:pStyle w:val="2"/>
        <w:spacing w:before="18" w:line="250" w:lineRule="auto"/>
        <w:ind w:left="6" w:right="17" w:hanging="6"/>
        <w:jc w:val="both"/>
        <w:rPr>
          <w:rFonts w:hint="eastAsia"/>
          <w:i w:val="0"/>
          <w:iCs w:val="0"/>
          <w:sz w:val="30"/>
          <w:szCs w:val="30"/>
        </w:rPr>
      </w:pPr>
      <w:r>
        <w:rPr>
          <w:rFonts w:hint="eastAsia"/>
          <w:i w:val="0"/>
          <w:iCs w:val="0"/>
          <w:sz w:val="30"/>
          <w:szCs w:val="30"/>
        </w:rPr>
        <w:t>他的蛇骨领带（snakebone bandstrings）和亚麻靴口翻边（lawn boot tops），如果能够找回（recovered），将是无价的（invaluable）古物遗迹（antiquarian relics）。370</w:t>
      </w:r>
    </w:p>
    <w:p w14:paraId="5914B102">
      <w:pPr>
        <w:pStyle w:val="2"/>
        <w:spacing w:before="18" w:line="250" w:lineRule="auto"/>
        <w:ind w:left="6" w:right="17" w:hanging="6"/>
        <w:jc w:val="both"/>
        <w:rPr>
          <w:rFonts w:hint="eastAsia"/>
          <w:i w:val="0"/>
          <w:iCs w:val="0"/>
          <w:sz w:val="30"/>
          <w:szCs w:val="30"/>
        </w:rPr>
      </w:pPr>
    </w:p>
    <w:p w14:paraId="4651E95A">
      <w:pPr>
        <w:pStyle w:val="2"/>
        <w:spacing w:before="18" w:line="250" w:lineRule="auto"/>
        <w:ind w:left="6" w:right="17" w:hanging="6"/>
        <w:jc w:val="both"/>
        <w:rPr>
          <w:rFonts w:hint="eastAsia"/>
          <w:i w:val="0"/>
          <w:iCs w:val="0"/>
          <w:sz w:val="30"/>
          <w:szCs w:val="30"/>
        </w:rPr>
      </w:pPr>
      <w:r>
        <w:rPr>
          <w:rFonts w:hint="eastAsia"/>
          <w:i w:val="0"/>
          <w:iCs w:val="0"/>
          <w:sz w:val="30"/>
          <w:szCs w:val="30"/>
        </w:rPr>
        <w:t>Had Owen been a person of a different description, Anthony would have told us of his turnip head, sepulchral face, and sackcloth garb, by which he disgraced the university, and brought all good breeding into contempt.</w:t>
      </w:r>
    </w:p>
    <w:p w14:paraId="60D6F0C4">
      <w:pPr>
        <w:pStyle w:val="2"/>
        <w:spacing w:before="18" w:line="250" w:lineRule="auto"/>
        <w:ind w:left="6" w:right="17" w:hanging="6"/>
        <w:jc w:val="both"/>
        <w:rPr>
          <w:rFonts w:hint="eastAsia"/>
          <w:i w:val="0"/>
          <w:iCs w:val="0"/>
          <w:sz w:val="30"/>
          <w:szCs w:val="30"/>
        </w:rPr>
      </w:pPr>
    </w:p>
    <w:p w14:paraId="4D0584C6">
      <w:pPr>
        <w:pStyle w:val="2"/>
        <w:spacing w:before="18" w:line="250" w:lineRule="auto"/>
        <w:ind w:left="6" w:right="17" w:hanging="6"/>
        <w:jc w:val="both"/>
        <w:rPr>
          <w:rFonts w:hint="eastAsia"/>
          <w:i w:val="0"/>
          <w:iCs w:val="0"/>
          <w:sz w:val="30"/>
          <w:szCs w:val="30"/>
        </w:rPr>
      </w:pPr>
      <w:r>
        <w:rPr>
          <w:rFonts w:hint="eastAsia"/>
          <w:i w:val="0"/>
          <w:iCs w:val="0"/>
          <w:sz w:val="30"/>
          <w:szCs w:val="30"/>
        </w:rPr>
        <w:t>如果欧文是另一种类型（different description）的人，安东尼（Anthony）会告诉我们他芜菁般的头颅（turnip head）、阴沉的面容（sepulchral face）和粗麻布（sackcloth）的服装（garb），他以此玷污（disgraced）了大学，并使所有良好教养（good breeding）受到蔑视（contempt）。</w:t>
      </w:r>
    </w:p>
    <w:p w14:paraId="4E8A8130">
      <w:pPr>
        <w:pStyle w:val="2"/>
        <w:spacing w:before="18" w:line="250" w:lineRule="auto"/>
        <w:ind w:left="6" w:right="17" w:hanging="6"/>
        <w:jc w:val="both"/>
        <w:rPr>
          <w:rFonts w:hint="eastAsia"/>
          <w:i w:val="0"/>
          <w:iCs w:val="0"/>
          <w:sz w:val="30"/>
          <w:szCs w:val="30"/>
        </w:rPr>
      </w:pPr>
    </w:p>
    <w:p w14:paraId="0FA75D76">
      <w:pPr>
        <w:pStyle w:val="2"/>
        <w:spacing w:before="18" w:line="250" w:lineRule="auto"/>
        <w:ind w:left="6" w:right="17" w:hanging="6"/>
        <w:jc w:val="both"/>
        <w:rPr>
          <w:rFonts w:hint="eastAsia"/>
          <w:i w:val="0"/>
          <w:iCs w:val="0"/>
          <w:sz w:val="30"/>
          <w:szCs w:val="30"/>
        </w:rPr>
      </w:pPr>
      <w:r>
        <w:rPr>
          <w:rFonts w:hint="eastAsia"/>
          <w:i w:val="0"/>
          <w:iCs w:val="0"/>
          <w:sz w:val="30"/>
          <w:szCs w:val="30"/>
        </w:rPr>
        <w:t>Granger, however, justly remarks that Wood’s description of Owen’s style amounts to no more than his being a man of good person and behaviour, and liked to go well-dressed. 371</w:t>
      </w:r>
    </w:p>
    <w:p w14:paraId="161B8C23">
      <w:pPr>
        <w:pStyle w:val="2"/>
        <w:spacing w:before="18" w:line="250" w:lineRule="auto"/>
        <w:ind w:left="6" w:right="17" w:hanging="6"/>
        <w:jc w:val="both"/>
        <w:rPr>
          <w:rFonts w:hint="eastAsia"/>
          <w:i w:val="0"/>
          <w:iCs w:val="0"/>
          <w:sz w:val="30"/>
          <w:szCs w:val="30"/>
        </w:rPr>
      </w:pPr>
    </w:p>
    <w:p w14:paraId="784B8FE2">
      <w:pPr>
        <w:pStyle w:val="2"/>
        <w:spacing w:before="18" w:line="250" w:lineRule="auto"/>
        <w:ind w:left="6" w:right="17" w:hanging="6"/>
        <w:jc w:val="both"/>
        <w:rPr>
          <w:rFonts w:hint="eastAsia"/>
          <w:i w:val="0"/>
          <w:iCs w:val="0"/>
          <w:sz w:val="30"/>
          <w:szCs w:val="30"/>
        </w:rPr>
      </w:pPr>
      <w:r>
        <w:rPr>
          <w:rFonts w:hint="eastAsia"/>
          <w:i w:val="0"/>
          <w:iCs w:val="0"/>
          <w:sz w:val="30"/>
          <w:szCs w:val="30"/>
        </w:rPr>
        <w:t>然而，格兰杰公正地评论（justly remarks）说，伍德对欧文风格（style）的描述不过是（amounts to no more than）说他是一个仪表（good person）和行为（behaviour）良好，并且喜欢（liked to）穿着得体（go well-dressed）的人。371</w:t>
      </w:r>
    </w:p>
    <w:p w14:paraId="77C223F9">
      <w:pPr>
        <w:pStyle w:val="2"/>
        <w:spacing w:before="18" w:line="250" w:lineRule="auto"/>
        <w:ind w:left="6" w:right="17" w:hanging="6"/>
        <w:jc w:val="both"/>
        <w:rPr>
          <w:rFonts w:hint="eastAsia"/>
          <w:i w:val="0"/>
          <w:iCs w:val="0"/>
          <w:sz w:val="30"/>
          <w:szCs w:val="30"/>
        </w:rPr>
      </w:pPr>
    </w:p>
    <w:p w14:paraId="742D24B1">
      <w:pPr>
        <w:pStyle w:val="2"/>
        <w:spacing w:before="18" w:line="250" w:lineRule="auto"/>
        <w:ind w:left="6" w:right="17" w:hanging="6"/>
        <w:jc w:val="both"/>
        <w:rPr>
          <w:rFonts w:hint="eastAsia"/>
          <w:i w:val="0"/>
          <w:iCs w:val="0"/>
          <w:sz w:val="30"/>
          <w:szCs w:val="30"/>
        </w:rPr>
      </w:pPr>
      <w:r>
        <w:rPr>
          <w:rFonts w:hint="eastAsia"/>
          <w:i w:val="0"/>
          <w:iCs w:val="0"/>
          <w:sz w:val="30"/>
          <w:szCs w:val="30"/>
        </w:rPr>
        <w:t>“We must be extremely cautious,” adds that acute writer, “how we form our judgment of characters at this period; the difference of a few modes or ceremonies in religious worship has been the cause of infinite prejudice and misrepresentation.</w:t>
      </w:r>
    </w:p>
    <w:p w14:paraId="4E25320D">
      <w:pPr>
        <w:pStyle w:val="2"/>
        <w:spacing w:before="18" w:line="250" w:lineRule="auto"/>
        <w:ind w:left="6" w:right="17" w:hanging="6"/>
        <w:jc w:val="both"/>
        <w:rPr>
          <w:rFonts w:hint="eastAsia"/>
          <w:i w:val="0"/>
          <w:iCs w:val="0"/>
          <w:sz w:val="30"/>
          <w:szCs w:val="30"/>
        </w:rPr>
      </w:pPr>
    </w:p>
    <w:p w14:paraId="1752D1C1">
      <w:pPr>
        <w:pStyle w:val="2"/>
        <w:spacing w:before="18" w:line="250" w:lineRule="auto"/>
        <w:ind w:left="6" w:right="17" w:hanging="6"/>
        <w:jc w:val="both"/>
        <w:rPr>
          <w:rFonts w:hint="eastAsia"/>
          <w:i w:val="0"/>
          <w:iCs w:val="0"/>
          <w:sz w:val="30"/>
          <w:szCs w:val="30"/>
        </w:rPr>
      </w:pPr>
      <w:r>
        <w:rPr>
          <w:rFonts w:hint="eastAsia"/>
          <w:i w:val="0"/>
          <w:iCs w:val="0"/>
          <w:sz w:val="30"/>
          <w:szCs w:val="30"/>
        </w:rPr>
        <w:t>“我们必须极其谨慎（extremely cautious），”那位敏锐的作者补充道，“如何形成（form）我们对这个时期人物（characters）的判断（judgment）；宗教敬拜（religious worship）中少数模式（modes）或仪式（ceremonies）的差异（difference）已成为无限偏见（infinite prejudice）和歪曲（misrepresentation）的原因（cause）。</w:t>
      </w:r>
    </w:p>
    <w:p w14:paraId="531CB19E">
      <w:pPr>
        <w:pStyle w:val="2"/>
        <w:spacing w:before="18" w:line="250" w:lineRule="auto"/>
        <w:ind w:left="6" w:right="17" w:hanging="6"/>
        <w:jc w:val="both"/>
        <w:rPr>
          <w:rFonts w:hint="eastAsia"/>
          <w:i w:val="0"/>
          <w:iCs w:val="0"/>
          <w:sz w:val="30"/>
          <w:szCs w:val="30"/>
        </w:rPr>
      </w:pPr>
    </w:p>
    <w:p w14:paraId="1ACD8925">
      <w:pPr>
        <w:pStyle w:val="2"/>
        <w:spacing w:before="18" w:line="250" w:lineRule="auto"/>
        <w:ind w:left="6" w:right="17" w:hanging="6"/>
        <w:jc w:val="both"/>
        <w:rPr>
          <w:rFonts w:hint="eastAsia"/>
          <w:i w:val="0"/>
          <w:iCs w:val="0"/>
          <w:sz w:val="30"/>
          <w:szCs w:val="30"/>
        </w:rPr>
      </w:pPr>
      <w:r>
        <w:rPr>
          <w:rFonts w:hint="eastAsia"/>
          <w:i w:val="0"/>
          <w:iCs w:val="0"/>
          <w:sz w:val="30"/>
          <w:szCs w:val="30"/>
        </w:rPr>
        <w:t>The practice of some of the splenetic 372 writers of this period, reminds me of the painter, well known by the appellation of hellish Brueghell, who had so accustomed himself to painting witches, imps, and devils, that he sometimes made but little difference between his human and infernal figures.”</w:t>
      </w:r>
    </w:p>
    <w:p w14:paraId="65A7CDE7">
      <w:pPr>
        <w:pStyle w:val="2"/>
        <w:spacing w:before="18" w:line="250" w:lineRule="auto"/>
        <w:ind w:left="6" w:right="17" w:hanging="6"/>
        <w:jc w:val="both"/>
        <w:rPr>
          <w:rFonts w:hint="eastAsia"/>
          <w:i w:val="0"/>
          <w:iCs w:val="0"/>
          <w:sz w:val="30"/>
          <w:szCs w:val="30"/>
        </w:rPr>
      </w:pPr>
    </w:p>
    <w:p w14:paraId="68EA2EED">
      <w:pPr>
        <w:pStyle w:val="2"/>
        <w:spacing w:before="18" w:line="250" w:lineRule="auto"/>
        <w:ind w:left="6" w:right="17" w:hanging="6"/>
        <w:jc w:val="both"/>
        <w:rPr>
          <w:rFonts w:hint="eastAsia"/>
          <w:i w:val="0"/>
          <w:iCs w:val="0"/>
          <w:sz w:val="30"/>
          <w:szCs w:val="30"/>
        </w:rPr>
      </w:pPr>
      <w:r>
        <w:rPr>
          <w:rFonts w:hint="eastAsia"/>
          <w:i w:val="0"/>
          <w:iCs w:val="0"/>
          <w:sz w:val="30"/>
          <w:szCs w:val="30"/>
        </w:rPr>
        <w:t>这个时期一些坏脾气（splenetic）372 作者的实践（practice），让我想起（reminds me of）那位以地狱布鲁盖尔（hellish Brueghell）称号闻名的画家，他如此习惯于（accustomed himself to）画女巫（witches）、小鬼（imps）和魔鬼（devils），以至于他有时在他的人类（human）和地狱（infernal）形象（figures）之间几乎没有区别（little difference）。”</w:t>
      </w:r>
    </w:p>
    <w:p w14:paraId="1F4CCD1C">
      <w:pPr>
        <w:pStyle w:val="2"/>
        <w:spacing w:before="18" w:line="250" w:lineRule="auto"/>
        <w:ind w:left="6" w:right="17" w:hanging="6"/>
        <w:jc w:val="both"/>
        <w:rPr>
          <w:rFonts w:hint="eastAsia"/>
          <w:i w:val="0"/>
          <w:iCs w:val="0"/>
          <w:sz w:val="30"/>
          <w:szCs w:val="30"/>
        </w:rPr>
      </w:pPr>
    </w:p>
    <w:p w14:paraId="36D6191D">
      <w:pPr>
        <w:pStyle w:val="2"/>
        <w:spacing w:before="18" w:line="250" w:lineRule="auto"/>
        <w:ind w:left="6" w:right="17" w:hanging="6"/>
        <w:jc w:val="both"/>
        <w:rPr>
          <w:rFonts w:hint="eastAsia"/>
          <w:i w:val="0"/>
          <w:iCs w:val="0"/>
          <w:sz w:val="30"/>
          <w:szCs w:val="30"/>
        </w:rPr>
      </w:pPr>
      <w:r>
        <w:rPr>
          <w:rFonts w:hint="eastAsia"/>
          <w:i w:val="0"/>
          <w:iCs w:val="0"/>
          <w:sz w:val="30"/>
          <w:szCs w:val="30"/>
        </w:rPr>
        <w:t>198</w:t>
      </w:r>
    </w:p>
    <w:p w14:paraId="40ED1570">
      <w:pPr>
        <w:pStyle w:val="2"/>
        <w:spacing w:before="18" w:line="250" w:lineRule="auto"/>
        <w:ind w:left="6" w:right="17" w:hanging="6"/>
        <w:jc w:val="both"/>
        <w:rPr>
          <w:rFonts w:hint="eastAsia"/>
          <w:i w:val="0"/>
          <w:iCs w:val="0"/>
          <w:sz w:val="30"/>
          <w:szCs w:val="30"/>
        </w:rPr>
      </w:pPr>
    </w:p>
    <w:p w14:paraId="62E6FE1E">
      <w:pPr>
        <w:pStyle w:val="2"/>
        <w:spacing w:before="18" w:line="250" w:lineRule="auto"/>
        <w:ind w:left="6" w:right="17" w:hanging="6"/>
        <w:jc w:val="both"/>
        <w:rPr>
          <w:rFonts w:hint="eastAsia"/>
          <w:i w:val="0"/>
          <w:iCs w:val="0"/>
          <w:sz w:val="30"/>
          <w:szCs w:val="30"/>
        </w:rPr>
      </w:pPr>
      <w:r>
        <w:rPr>
          <w:rFonts w:hint="eastAsia"/>
          <w:i w:val="0"/>
          <w:iCs w:val="0"/>
          <w:sz w:val="30"/>
          <w:szCs w:val="30"/>
        </w:rPr>
        <w:t>198</w:t>
      </w:r>
    </w:p>
    <w:p w14:paraId="6C1A32F8">
      <w:pPr>
        <w:pStyle w:val="2"/>
        <w:spacing w:before="18" w:line="250" w:lineRule="auto"/>
        <w:ind w:left="6" w:right="17" w:hanging="6"/>
        <w:jc w:val="both"/>
        <w:rPr>
          <w:rFonts w:hint="eastAsia"/>
          <w:i w:val="0"/>
          <w:iCs w:val="0"/>
          <w:sz w:val="30"/>
          <w:szCs w:val="30"/>
        </w:rPr>
      </w:pPr>
    </w:p>
    <w:p w14:paraId="5ADFD167">
      <w:pPr>
        <w:pStyle w:val="2"/>
        <w:spacing w:before="18" w:line="250" w:lineRule="auto"/>
        <w:ind w:left="6" w:right="17" w:hanging="6"/>
        <w:jc w:val="both"/>
        <w:rPr>
          <w:rFonts w:hint="eastAsia"/>
          <w:i w:val="0"/>
          <w:iCs w:val="0"/>
          <w:sz w:val="30"/>
          <w:szCs w:val="30"/>
        </w:rPr>
      </w:pPr>
      <w:r>
        <w:rPr>
          <w:rFonts w:hint="eastAsia"/>
          <w:i w:val="0"/>
          <w:iCs w:val="0"/>
          <w:sz w:val="30"/>
          <w:szCs w:val="30"/>
        </w:rPr>
        <w:t>Nothing could more accurately describe the manner of the Oxford historian.</w:t>
      </w:r>
    </w:p>
    <w:p w14:paraId="13DCB0CB">
      <w:pPr>
        <w:pStyle w:val="2"/>
        <w:spacing w:before="18" w:line="250" w:lineRule="auto"/>
        <w:ind w:left="6" w:right="17" w:hanging="6"/>
        <w:jc w:val="both"/>
        <w:rPr>
          <w:rFonts w:hint="eastAsia"/>
          <w:i w:val="0"/>
          <w:iCs w:val="0"/>
          <w:sz w:val="30"/>
          <w:szCs w:val="30"/>
        </w:rPr>
      </w:pPr>
    </w:p>
    <w:p w14:paraId="1360F5DC">
      <w:pPr>
        <w:pStyle w:val="2"/>
        <w:spacing w:before="18" w:line="250" w:lineRule="auto"/>
        <w:ind w:left="6" w:right="17" w:hanging="6"/>
        <w:jc w:val="both"/>
        <w:rPr>
          <w:rFonts w:hint="eastAsia"/>
          <w:i w:val="0"/>
          <w:iCs w:val="0"/>
          <w:sz w:val="30"/>
          <w:szCs w:val="30"/>
        </w:rPr>
      </w:pPr>
      <w:r>
        <w:rPr>
          <w:rFonts w:hint="eastAsia"/>
          <w:i w:val="0"/>
          <w:iCs w:val="0"/>
          <w:sz w:val="30"/>
          <w:szCs w:val="30"/>
        </w:rPr>
        <w:t>没有什么能更准确地（more accurately describe）描述这位牛津历史学家（Oxford historian）的方式（manner）了。</w:t>
      </w:r>
    </w:p>
    <w:p w14:paraId="2A22500B">
      <w:pPr>
        <w:pStyle w:val="2"/>
        <w:spacing w:before="18" w:line="250" w:lineRule="auto"/>
        <w:ind w:left="6" w:right="17" w:hanging="6"/>
        <w:jc w:val="both"/>
        <w:rPr>
          <w:rFonts w:hint="eastAsia"/>
          <w:i w:val="0"/>
          <w:iCs w:val="0"/>
          <w:sz w:val="30"/>
          <w:szCs w:val="30"/>
        </w:rPr>
      </w:pPr>
    </w:p>
    <w:p w14:paraId="4DE2BA22">
      <w:pPr>
        <w:pStyle w:val="2"/>
        <w:spacing w:before="18" w:line="250" w:lineRule="auto"/>
        <w:ind w:left="6" w:right="17" w:hanging="6"/>
        <w:jc w:val="both"/>
        <w:rPr>
          <w:rFonts w:hint="eastAsia"/>
          <w:i w:val="0"/>
          <w:iCs w:val="0"/>
          <w:sz w:val="30"/>
          <w:szCs w:val="30"/>
        </w:rPr>
      </w:pPr>
      <w:r>
        <w:rPr>
          <w:rFonts w:hint="eastAsia"/>
          <w:i w:val="0"/>
          <w:iCs w:val="0"/>
          <w:sz w:val="30"/>
          <w:szCs w:val="30"/>
        </w:rPr>
        <w:t>Granger, though a Churchman, expresses himself very honourably of Owen.</w:t>
      </w:r>
    </w:p>
    <w:p w14:paraId="52F6360F">
      <w:pPr>
        <w:pStyle w:val="2"/>
        <w:spacing w:before="18" w:line="250" w:lineRule="auto"/>
        <w:ind w:left="6" w:right="17" w:hanging="6"/>
        <w:jc w:val="both"/>
        <w:rPr>
          <w:rFonts w:hint="eastAsia"/>
          <w:i w:val="0"/>
          <w:iCs w:val="0"/>
          <w:sz w:val="30"/>
          <w:szCs w:val="30"/>
        </w:rPr>
      </w:pPr>
    </w:p>
    <w:p w14:paraId="26636043">
      <w:pPr>
        <w:pStyle w:val="2"/>
        <w:spacing w:before="18" w:line="250" w:lineRule="auto"/>
        <w:ind w:left="6" w:right="17" w:hanging="6"/>
        <w:jc w:val="both"/>
        <w:rPr>
          <w:rFonts w:hint="eastAsia"/>
          <w:i w:val="0"/>
          <w:iCs w:val="0"/>
          <w:sz w:val="30"/>
          <w:szCs w:val="30"/>
        </w:rPr>
      </w:pPr>
      <w:r>
        <w:rPr>
          <w:rFonts w:hint="eastAsia"/>
          <w:i w:val="0"/>
          <w:iCs w:val="0"/>
          <w:sz w:val="30"/>
          <w:szCs w:val="30"/>
        </w:rPr>
        <w:t>格兰杰，虽然是国教徒，却非常尊敬地（very honourably）评价欧文。</w:t>
      </w:r>
    </w:p>
    <w:p w14:paraId="709566BC">
      <w:pPr>
        <w:pStyle w:val="2"/>
        <w:spacing w:before="18" w:line="250" w:lineRule="auto"/>
        <w:ind w:left="6" w:right="17" w:hanging="6"/>
        <w:jc w:val="both"/>
        <w:rPr>
          <w:rFonts w:hint="eastAsia"/>
          <w:i w:val="0"/>
          <w:iCs w:val="0"/>
          <w:sz w:val="30"/>
          <w:szCs w:val="30"/>
        </w:rPr>
      </w:pPr>
    </w:p>
    <w:p w14:paraId="2BEE9707">
      <w:pPr>
        <w:pStyle w:val="2"/>
        <w:spacing w:before="18" w:line="250" w:lineRule="auto"/>
        <w:ind w:left="6" w:right="17" w:hanging="6"/>
        <w:jc w:val="both"/>
        <w:rPr>
          <w:rFonts w:hint="eastAsia"/>
          <w:i w:val="0"/>
          <w:iCs w:val="0"/>
          <w:sz w:val="30"/>
          <w:szCs w:val="30"/>
        </w:rPr>
      </w:pPr>
      <w:r>
        <w:rPr>
          <w:rFonts w:hint="eastAsia"/>
          <w:i w:val="0"/>
          <w:iCs w:val="0"/>
          <w:sz w:val="30"/>
          <w:szCs w:val="30"/>
        </w:rPr>
        <w:t>“Supposing it to be necessary for one of his persuasion to be placed at the head of the University, none was so proper as this person who governed it several years with much prudence and moderation, when faction and animosity seemed to be a part of every religion.” 373</w:t>
      </w:r>
    </w:p>
    <w:p w14:paraId="0DA468AD">
      <w:pPr>
        <w:pStyle w:val="2"/>
        <w:spacing w:before="18" w:line="250" w:lineRule="auto"/>
        <w:ind w:left="6" w:right="17" w:hanging="6"/>
        <w:jc w:val="both"/>
        <w:rPr>
          <w:rFonts w:hint="eastAsia"/>
          <w:i w:val="0"/>
          <w:iCs w:val="0"/>
          <w:sz w:val="30"/>
          <w:szCs w:val="30"/>
        </w:rPr>
      </w:pPr>
    </w:p>
    <w:p w14:paraId="1EB42904">
      <w:pPr>
        <w:pStyle w:val="2"/>
        <w:spacing w:before="18" w:line="250" w:lineRule="auto"/>
        <w:ind w:left="6" w:right="17" w:hanging="6"/>
        <w:jc w:val="both"/>
        <w:rPr>
          <w:rFonts w:hint="eastAsia"/>
          <w:i w:val="0"/>
          <w:iCs w:val="0"/>
          <w:sz w:val="30"/>
          <w:szCs w:val="30"/>
        </w:rPr>
      </w:pPr>
      <w:r>
        <w:rPr>
          <w:rFonts w:hint="eastAsia"/>
          <w:i w:val="0"/>
          <w:iCs w:val="0"/>
          <w:sz w:val="30"/>
          <w:szCs w:val="30"/>
        </w:rPr>
        <w:t>“假设（Supposing it to be）有必要（necessary）将一位持有他那种信念（persuasion）的人安置（placed）在大学的领导（head）位置，那么没有比这个人更合适的（so proper）了，他在派别（faction）和敌意（animosity）似乎是每种宗教（every religion）一部分的时期，以极大的审慎（much prudence）和温和（moderation）治理（governed）了它好几年。” 373</w:t>
      </w:r>
    </w:p>
    <w:p w14:paraId="109C4E25">
      <w:pPr>
        <w:pStyle w:val="2"/>
        <w:spacing w:before="18" w:line="250" w:lineRule="auto"/>
        <w:ind w:left="6" w:right="17" w:hanging="6"/>
        <w:jc w:val="both"/>
        <w:rPr>
          <w:rFonts w:hint="eastAsia"/>
          <w:i w:val="0"/>
          <w:iCs w:val="0"/>
          <w:sz w:val="30"/>
          <w:szCs w:val="30"/>
        </w:rPr>
      </w:pPr>
    </w:p>
    <w:p w14:paraId="6DBCCD45">
      <w:pPr>
        <w:pStyle w:val="2"/>
        <w:spacing w:before="18" w:line="250" w:lineRule="auto"/>
        <w:ind w:left="6" w:right="17" w:hanging="6"/>
        <w:jc w:val="both"/>
        <w:rPr>
          <w:rFonts w:hint="eastAsia"/>
          <w:i w:val="0"/>
          <w:iCs w:val="0"/>
          <w:sz w:val="30"/>
          <w:szCs w:val="30"/>
        </w:rPr>
      </w:pPr>
      <w:r>
        <w:rPr>
          <w:rFonts w:hint="eastAsia"/>
          <w:i w:val="0"/>
          <w:iCs w:val="0"/>
          <w:sz w:val="30"/>
          <w:szCs w:val="30"/>
        </w:rPr>
        <w:t>At the installation of Richard Cromwell into the office of Chancellor, Owen addressed him in the name of the university, and eulogized in the strongest terms, the character of his father.</w:t>
      </w:r>
    </w:p>
    <w:p w14:paraId="136071BB">
      <w:pPr>
        <w:pStyle w:val="2"/>
        <w:spacing w:before="18" w:line="250" w:lineRule="auto"/>
        <w:ind w:left="6" w:right="17" w:hanging="6"/>
        <w:jc w:val="both"/>
        <w:rPr>
          <w:rFonts w:hint="eastAsia"/>
          <w:i w:val="0"/>
          <w:iCs w:val="0"/>
          <w:sz w:val="30"/>
          <w:szCs w:val="30"/>
        </w:rPr>
      </w:pPr>
    </w:p>
    <w:p w14:paraId="6B6A7157">
      <w:pPr>
        <w:pStyle w:val="2"/>
        <w:spacing w:before="18" w:line="250" w:lineRule="auto"/>
        <w:ind w:left="6" w:right="17" w:hanging="6"/>
        <w:jc w:val="both"/>
        <w:rPr>
          <w:rFonts w:hint="eastAsia"/>
          <w:i w:val="0"/>
          <w:iCs w:val="0"/>
          <w:sz w:val="30"/>
          <w:szCs w:val="30"/>
        </w:rPr>
      </w:pPr>
      <w:r>
        <w:rPr>
          <w:rFonts w:hint="eastAsia"/>
          <w:i w:val="0"/>
          <w:iCs w:val="0"/>
          <w:sz w:val="30"/>
          <w:szCs w:val="30"/>
        </w:rPr>
        <w:t>在理查德·克伦威尔就任（installation）校长（Chancellor）职位时，欧文以大学的名义（in the name of the university）向他致辞（addressed him），并以最强烈的措辞（strongest terms）颂扬（eulogized）了他父亲的品格。</w:t>
      </w:r>
    </w:p>
    <w:p w14:paraId="3615A090">
      <w:pPr>
        <w:pStyle w:val="2"/>
        <w:spacing w:before="18" w:line="250" w:lineRule="auto"/>
        <w:ind w:left="6" w:right="17" w:hanging="6"/>
        <w:jc w:val="both"/>
        <w:rPr>
          <w:rFonts w:hint="eastAsia"/>
          <w:i w:val="0"/>
          <w:iCs w:val="0"/>
          <w:sz w:val="30"/>
          <w:szCs w:val="30"/>
        </w:rPr>
      </w:pPr>
    </w:p>
    <w:p w14:paraId="27F852B8">
      <w:pPr>
        <w:pStyle w:val="2"/>
        <w:spacing w:before="18" w:line="250" w:lineRule="auto"/>
        <w:ind w:left="6" w:right="17" w:hanging="6"/>
        <w:jc w:val="both"/>
        <w:rPr>
          <w:rFonts w:hint="eastAsia"/>
          <w:i w:val="0"/>
          <w:iCs w:val="0"/>
          <w:sz w:val="30"/>
          <w:szCs w:val="30"/>
        </w:rPr>
      </w:pPr>
      <w:r>
        <w:rPr>
          <w:rFonts w:hint="eastAsia"/>
          <w:i w:val="0"/>
          <w:iCs w:val="0"/>
          <w:sz w:val="30"/>
          <w:szCs w:val="30"/>
        </w:rPr>
        <w:t>“The university of Oxford casts at your feet those inferior sceptres which your great parent was not ashamed to have borne in hands that now almost regulate the balance of power in all Europe, and which were no contemptible omens of his rising glory and honour.</w:t>
      </w:r>
    </w:p>
    <w:p w14:paraId="26907CA9">
      <w:pPr>
        <w:pStyle w:val="2"/>
        <w:spacing w:before="18" w:line="250" w:lineRule="auto"/>
        <w:ind w:left="6" w:right="17" w:hanging="6"/>
        <w:jc w:val="both"/>
        <w:rPr>
          <w:rFonts w:hint="eastAsia"/>
          <w:i w:val="0"/>
          <w:iCs w:val="0"/>
          <w:sz w:val="30"/>
          <w:szCs w:val="30"/>
        </w:rPr>
      </w:pPr>
    </w:p>
    <w:p w14:paraId="2CEC2242">
      <w:pPr>
        <w:pStyle w:val="2"/>
        <w:spacing w:before="18" w:line="250" w:lineRule="auto"/>
        <w:ind w:left="6" w:right="17" w:hanging="6"/>
        <w:jc w:val="both"/>
        <w:rPr>
          <w:rFonts w:hint="eastAsia"/>
          <w:i w:val="0"/>
          <w:iCs w:val="0"/>
          <w:sz w:val="30"/>
          <w:szCs w:val="30"/>
        </w:rPr>
      </w:pPr>
      <w:r>
        <w:rPr>
          <w:rFonts w:hint="eastAsia"/>
          <w:i w:val="0"/>
          <w:iCs w:val="0"/>
          <w:sz w:val="30"/>
          <w:szCs w:val="30"/>
        </w:rPr>
        <w:t>“牛津大学将那些低级的权杖（inferior sceptres）置于你的脚下（casts at your feet），你的伟大父亲（great parent）曾不以为耻（not ashamed）地将其握在如今几乎调节（regulate）全欧洲（all Europe）权力平衡（balance of power）的手中，并且这些权杖是他日益增长（rising）的荣耀（glory）和荣誉（honour）不容轻视（no contemptible）的预兆（omens）。</w:t>
      </w:r>
    </w:p>
    <w:p w14:paraId="3E308EB6">
      <w:pPr>
        <w:pStyle w:val="2"/>
        <w:spacing w:before="18" w:line="250" w:lineRule="auto"/>
        <w:ind w:left="6" w:right="17" w:hanging="6"/>
        <w:jc w:val="both"/>
        <w:rPr>
          <w:rFonts w:hint="eastAsia"/>
          <w:i w:val="0"/>
          <w:iCs w:val="0"/>
          <w:sz w:val="30"/>
          <w:szCs w:val="30"/>
        </w:rPr>
      </w:pPr>
    </w:p>
    <w:p w14:paraId="3438EF46">
      <w:pPr>
        <w:pStyle w:val="2"/>
        <w:spacing w:before="18" w:line="250" w:lineRule="auto"/>
        <w:ind w:left="6" w:right="17" w:hanging="6"/>
        <w:jc w:val="both"/>
        <w:rPr>
          <w:rFonts w:hint="eastAsia"/>
          <w:i w:val="0"/>
          <w:iCs w:val="0"/>
          <w:sz w:val="30"/>
          <w:szCs w:val="30"/>
        </w:rPr>
      </w:pPr>
      <w:r>
        <w:rPr>
          <w:rFonts w:hint="eastAsia"/>
          <w:i w:val="0"/>
          <w:iCs w:val="0"/>
          <w:sz w:val="30"/>
          <w:szCs w:val="30"/>
        </w:rPr>
        <w:t>If the gownsmen seem to you to act with a higher spirit than suits their condition, if they seem to be puffed up with a certain degree of pride because they are unwilling to be under the care and protection of an inferior patron — that must be ascribed to the exceeding great favour</w:t>
      </w:r>
    </w:p>
    <w:p w14:paraId="6AF4AF58">
      <w:pPr>
        <w:pStyle w:val="2"/>
        <w:spacing w:before="18" w:line="250" w:lineRule="auto"/>
        <w:ind w:left="6" w:right="17" w:hanging="6"/>
        <w:jc w:val="both"/>
        <w:rPr>
          <w:rFonts w:hint="eastAsia"/>
          <w:i w:val="0"/>
          <w:iCs w:val="0"/>
          <w:sz w:val="30"/>
          <w:szCs w:val="30"/>
        </w:rPr>
      </w:pPr>
    </w:p>
    <w:p w14:paraId="467E6FD1">
      <w:pPr>
        <w:pStyle w:val="2"/>
        <w:spacing w:before="18" w:line="250" w:lineRule="auto"/>
        <w:ind w:left="6" w:right="17" w:hanging="6"/>
        <w:jc w:val="both"/>
        <w:rPr>
          <w:rFonts w:hint="eastAsia"/>
          <w:i w:val="0"/>
          <w:iCs w:val="0"/>
          <w:sz w:val="30"/>
          <w:szCs w:val="30"/>
        </w:rPr>
      </w:pPr>
      <w:r>
        <w:rPr>
          <w:rFonts w:hint="eastAsia"/>
          <w:i w:val="0"/>
          <w:iCs w:val="0"/>
          <w:sz w:val="30"/>
          <w:szCs w:val="30"/>
        </w:rPr>
        <w:t>如果穿长袍者（gownsmen）在你看来（seem to you）表现出比他们身份（condition）更傲慢（higher spirit）的精神，如果他们似乎因不愿意（unwilling to be）处于一位较低级资助人（inferior patron）的照管（care）和保护（protection）之下而显得（seem to be puffed up）有些骄傲（certain degree of pride）——那必定归因于（must be ascribed to）那位</w:t>
      </w:r>
    </w:p>
    <w:p w14:paraId="1B5478D0">
      <w:pPr>
        <w:pStyle w:val="2"/>
        <w:spacing w:before="18" w:line="250" w:lineRule="auto"/>
        <w:ind w:left="6" w:right="17" w:hanging="6"/>
        <w:jc w:val="both"/>
        <w:rPr>
          <w:rFonts w:hint="eastAsia"/>
          <w:i w:val="0"/>
          <w:iCs w:val="0"/>
          <w:sz w:val="30"/>
          <w:szCs w:val="30"/>
        </w:rPr>
      </w:pPr>
    </w:p>
    <w:p w14:paraId="39807256">
      <w:pPr>
        <w:pStyle w:val="2"/>
        <w:spacing w:before="18" w:line="250" w:lineRule="auto"/>
        <w:ind w:left="6" w:right="17" w:hanging="6"/>
        <w:jc w:val="both"/>
        <w:rPr>
          <w:rFonts w:hint="eastAsia"/>
          <w:i w:val="0"/>
          <w:iCs w:val="0"/>
          <w:sz w:val="30"/>
          <w:szCs w:val="30"/>
        </w:rPr>
      </w:pPr>
      <w:r>
        <w:rPr>
          <w:rFonts w:hint="eastAsia"/>
          <w:i w:val="0"/>
          <w:iCs w:val="0"/>
          <w:sz w:val="30"/>
          <w:szCs w:val="30"/>
        </w:rPr>
        <w:t>of him who, by his affection, compelled them to forget their lot, and to aspire to the noblest advantages of every description.</w:t>
      </w:r>
    </w:p>
    <w:p w14:paraId="5A6A7969">
      <w:pPr>
        <w:pStyle w:val="2"/>
        <w:spacing w:before="18" w:line="250" w:lineRule="auto"/>
        <w:ind w:left="6" w:right="17" w:hanging="6"/>
        <w:jc w:val="both"/>
        <w:rPr>
          <w:rFonts w:hint="eastAsia"/>
          <w:i w:val="0"/>
          <w:iCs w:val="0"/>
          <w:sz w:val="30"/>
          <w:szCs w:val="30"/>
        </w:rPr>
      </w:pPr>
    </w:p>
    <w:p w14:paraId="0FC9A30D">
      <w:pPr>
        <w:pStyle w:val="2"/>
        <w:spacing w:before="18" w:line="250" w:lineRule="auto"/>
        <w:ind w:left="6" w:right="17" w:hanging="6"/>
        <w:jc w:val="both"/>
        <w:rPr>
          <w:rFonts w:hint="eastAsia"/>
          <w:i w:val="0"/>
          <w:iCs w:val="0"/>
          <w:sz w:val="30"/>
          <w:szCs w:val="30"/>
        </w:rPr>
      </w:pPr>
      <w:r>
        <w:rPr>
          <w:rFonts w:hint="eastAsia"/>
          <w:i w:val="0"/>
          <w:iCs w:val="0"/>
          <w:sz w:val="30"/>
          <w:szCs w:val="30"/>
        </w:rPr>
        <w:t>以其关爱（affection）迫使（compelled）他们忘记（forget）自己命运（lot），并渴望（aspire to）各种类型（every description）最高尚优势（noblest advantages）之人的极其巨大的恩惠（exceeding great favour）。</w:t>
      </w:r>
    </w:p>
    <w:p w14:paraId="7BBF4C07">
      <w:pPr>
        <w:pStyle w:val="2"/>
        <w:spacing w:before="18" w:line="250" w:lineRule="auto"/>
        <w:ind w:left="6" w:right="17" w:hanging="6"/>
        <w:jc w:val="both"/>
        <w:rPr>
          <w:rFonts w:hint="eastAsia"/>
          <w:i w:val="0"/>
          <w:iCs w:val="0"/>
          <w:sz w:val="30"/>
          <w:szCs w:val="30"/>
        </w:rPr>
      </w:pPr>
    </w:p>
    <w:p w14:paraId="557B7A81">
      <w:pPr>
        <w:pStyle w:val="2"/>
        <w:spacing w:before="18" w:line="250" w:lineRule="auto"/>
        <w:ind w:left="6" w:right="17" w:hanging="6"/>
        <w:jc w:val="both"/>
        <w:rPr>
          <w:rFonts w:hint="eastAsia"/>
          <w:i w:val="0"/>
          <w:iCs w:val="0"/>
          <w:sz w:val="30"/>
          <w:szCs w:val="30"/>
        </w:rPr>
      </w:pPr>
      <w:r>
        <w:rPr>
          <w:rFonts w:hint="eastAsia"/>
          <w:i w:val="0"/>
          <w:iCs w:val="0"/>
          <w:sz w:val="30"/>
          <w:szCs w:val="30"/>
        </w:rPr>
        <w:t>But it is unnecessary, at present, to expatiate on his praise, or to repeat his good deeds, since all are eager to ascribe to him the best blessings they enjoy; and he has himself obtained immortal honour by his conduct.</w:t>
      </w:r>
    </w:p>
    <w:p w14:paraId="6090CFD9">
      <w:pPr>
        <w:pStyle w:val="2"/>
        <w:spacing w:before="18" w:line="250" w:lineRule="auto"/>
        <w:ind w:left="6" w:right="17" w:hanging="6"/>
        <w:jc w:val="both"/>
        <w:rPr>
          <w:rFonts w:hint="eastAsia"/>
          <w:i w:val="0"/>
          <w:iCs w:val="0"/>
          <w:sz w:val="30"/>
          <w:szCs w:val="30"/>
        </w:rPr>
      </w:pPr>
    </w:p>
    <w:p w14:paraId="14774756">
      <w:pPr>
        <w:pStyle w:val="2"/>
        <w:spacing w:before="18" w:line="250" w:lineRule="auto"/>
        <w:ind w:left="6" w:right="17" w:hanging="6"/>
        <w:jc w:val="both"/>
        <w:rPr>
          <w:rFonts w:hint="eastAsia"/>
          <w:i w:val="0"/>
          <w:iCs w:val="0"/>
          <w:sz w:val="30"/>
          <w:szCs w:val="30"/>
        </w:rPr>
      </w:pPr>
      <w:r>
        <w:rPr>
          <w:rFonts w:hint="eastAsia"/>
          <w:i w:val="0"/>
          <w:iCs w:val="0"/>
          <w:sz w:val="30"/>
          <w:szCs w:val="30"/>
        </w:rPr>
        <w:t>但目前（at present），无需（unnecessary）详述（expatiate on）他的赞扬（praise），或重复（repeat）他的善行（good deeds），因为所有人都渴望（eager to ascribe）将他们享有的最好祝福（best blessings）归功于他；并且他自己已通过他的行为（conduct）获得了不朽的荣誉（immortal honour）。</w:t>
      </w:r>
    </w:p>
    <w:p w14:paraId="413592E9">
      <w:pPr>
        <w:pStyle w:val="2"/>
        <w:spacing w:before="18" w:line="250" w:lineRule="auto"/>
        <w:ind w:left="6" w:right="17" w:hanging="6"/>
        <w:jc w:val="both"/>
        <w:rPr>
          <w:rFonts w:hint="eastAsia"/>
          <w:i w:val="0"/>
          <w:iCs w:val="0"/>
          <w:sz w:val="30"/>
          <w:szCs w:val="30"/>
        </w:rPr>
      </w:pPr>
    </w:p>
    <w:p w14:paraId="4722DBB7">
      <w:pPr>
        <w:pStyle w:val="2"/>
        <w:spacing w:before="18" w:line="250" w:lineRule="auto"/>
        <w:ind w:left="6" w:right="17" w:hanging="6"/>
        <w:jc w:val="both"/>
        <w:rPr>
          <w:rFonts w:hint="eastAsia"/>
          <w:i w:val="0"/>
          <w:iCs w:val="0"/>
          <w:sz w:val="30"/>
          <w:szCs w:val="30"/>
        </w:rPr>
      </w:pPr>
      <w:r>
        <w:rPr>
          <w:rFonts w:hint="eastAsia"/>
          <w:i w:val="0"/>
          <w:iCs w:val="0"/>
          <w:sz w:val="30"/>
          <w:szCs w:val="30"/>
        </w:rPr>
        <w:t>199</w:t>
      </w:r>
    </w:p>
    <w:p w14:paraId="1201D745">
      <w:pPr>
        <w:pStyle w:val="2"/>
        <w:spacing w:before="18" w:line="250" w:lineRule="auto"/>
        <w:ind w:left="6" w:right="17" w:hanging="6"/>
        <w:jc w:val="both"/>
        <w:rPr>
          <w:rFonts w:hint="eastAsia"/>
          <w:i w:val="0"/>
          <w:iCs w:val="0"/>
          <w:sz w:val="30"/>
          <w:szCs w:val="30"/>
        </w:rPr>
      </w:pPr>
    </w:p>
    <w:p w14:paraId="38B82848">
      <w:pPr>
        <w:pStyle w:val="2"/>
        <w:spacing w:before="18" w:line="250" w:lineRule="auto"/>
        <w:ind w:left="6" w:right="17" w:hanging="6"/>
        <w:jc w:val="both"/>
        <w:rPr>
          <w:rFonts w:hint="eastAsia"/>
          <w:i w:val="0"/>
          <w:iCs w:val="0"/>
          <w:sz w:val="30"/>
          <w:szCs w:val="30"/>
        </w:rPr>
      </w:pPr>
      <w:r>
        <w:rPr>
          <w:rFonts w:hint="eastAsia"/>
          <w:i w:val="0"/>
          <w:iCs w:val="0"/>
          <w:sz w:val="30"/>
          <w:szCs w:val="30"/>
        </w:rPr>
        <w:t>199</w:t>
      </w:r>
    </w:p>
    <w:p w14:paraId="63B28A45">
      <w:pPr>
        <w:pStyle w:val="2"/>
        <w:spacing w:before="18" w:line="250" w:lineRule="auto"/>
        <w:ind w:left="6" w:right="17" w:hanging="6"/>
        <w:jc w:val="both"/>
        <w:rPr>
          <w:rFonts w:hint="eastAsia"/>
          <w:i w:val="0"/>
          <w:iCs w:val="0"/>
          <w:sz w:val="30"/>
          <w:szCs w:val="30"/>
        </w:rPr>
      </w:pPr>
    </w:p>
    <w:p w14:paraId="0E615F33">
      <w:pPr>
        <w:pStyle w:val="2"/>
        <w:spacing w:before="18" w:line="250" w:lineRule="auto"/>
        <w:ind w:left="6" w:right="17" w:hanging="6"/>
        <w:jc w:val="both"/>
        <w:rPr>
          <w:rFonts w:hint="eastAsia"/>
          <w:i w:val="0"/>
          <w:iCs w:val="0"/>
          <w:sz w:val="30"/>
          <w:szCs w:val="30"/>
        </w:rPr>
      </w:pPr>
      <w:r>
        <w:rPr>
          <w:rFonts w:hint="eastAsia"/>
          <w:i w:val="0"/>
          <w:iCs w:val="0"/>
          <w:sz w:val="30"/>
          <w:szCs w:val="30"/>
        </w:rPr>
        <w:t>I therefore purposely omit the eulogy of the wisest and bravest man which this age, fertile in heroes, has produced.</w:t>
      </w:r>
    </w:p>
    <w:p w14:paraId="0EF8EED7">
      <w:pPr>
        <w:pStyle w:val="2"/>
        <w:spacing w:before="18" w:line="250" w:lineRule="auto"/>
        <w:ind w:left="6" w:right="17" w:hanging="6"/>
        <w:jc w:val="both"/>
        <w:rPr>
          <w:rFonts w:hint="eastAsia"/>
          <w:i w:val="0"/>
          <w:iCs w:val="0"/>
          <w:sz w:val="30"/>
          <w:szCs w:val="30"/>
        </w:rPr>
      </w:pPr>
    </w:p>
    <w:p w14:paraId="556E6EAB">
      <w:pPr>
        <w:pStyle w:val="2"/>
        <w:spacing w:before="18" w:line="250" w:lineRule="auto"/>
        <w:ind w:left="6" w:right="17" w:hanging="6"/>
        <w:jc w:val="both"/>
        <w:rPr>
          <w:rFonts w:hint="eastAsia"/>
          <w:i w:val="0"/>
          <w:iCs w:val="0"/>
          <w:sz w:val="30"/>
          <w:szCs w:val="30"/>
        </w:rPr>
      </w:pPr>
      <w:r>
        <w:rPr>
          <w:rFonts w:hint="eastAsia"/>
          <w:i w:val="0"/>
          <w:iCs w:val="0"/>
          <w:sz w:val="30"/>
          <w:szCs w:val="30"/>
        </w:rPr>
        <w:t>因此，我特意（purposely omit）省略了对这个英雄辈出（fertile in heroes）的时代所产生的最智慧（wisest）和最勇敢（bravest）之人的颂词（eulogy）。</w:t>
      </w:r>
    </w:p>
    <w:p w14:paraId="444B96D3">
      <w:pPr>
        <w:pStyle w:val="2"/>
        <w:spacing w:before="18" w:line="250" w:lineRule="auto"/>
        <w:ind w:left="6" w:right="17" w:hanging="6"/>
        <w:jc w:val="both"/>
        <w:rPr>
          <w:rFonts w:hint="eastAsia"/>
          <w:i w:val="0"/>
          <w:iCs w:val="0"/>
          <w:sz w:val="30"/>
          <w:szCs w:val="30"/>
        </w:rPr>
      </w:pPr>
    </w:p>
    <w:p w14:paraId="58188566">
      <w:pPr>
        <w:pStyle w:val="2"/>
        <w:spacing w:before="18" w:line="250" w:lineRule="auto"/>
        <w:ind w:left="6" w:right="17" w:hanging="6"/>
        <w:jc w:val="both"/>
        <w:rPr>
          <w:rFonts w:hint="eastAsia"/>
          <w:i w:val="0"/>
          <w:iCs w:val="0"/>
          <w:sz w:val="30"/>
          <w:szCs w:val="30"/>
        </w:rPr>
      </w:pPr>
      <w:r>
        <w:rPr>
          <w:rFonts w:hint="eastAsia"/>
          <w:i w:val="0"/>
          <w:iCs w:val="0"/>
          <w:sz w:val="30"/>
          <w:szCs w:val="30"/>
        </w:rPr>
        <w:t>Whatever may become of England, it shall ever be known that he</w:t>
      </w:r>
    </w:p>
    <w:p w14:paraId="2F71C343">
      <w:pPr>
        <w:pStyle w:val="2"/>
        <w:spacing w:before="18" w:line="250" w:lineRule="auto"/>
        <w:ind w:left="6" w:right="17" w:hanging="6"/>
        <w:jc w:val="both"/>
        <w:rPr>
          <w:rFonts w:hint="eastAsia"/>
          <w:i w:val="0"/>
          <w:iCs w:val="0"/>
          <w:sz w:val="30"/>
          <w:szCs w:val="30"/>
        </w:rPr>
      </w:pPr>
    </w:p>
    <w:p w14:paraId="346A5516">
      <w:pPr>
        <w:pStyle w:val="2"/>
        <w:spacing w:before="18" w:line="250" w:lineRule="auto"/>
        <w:ind w:left="6" w:right="17" w:hanging="6"/>
        <w:jc w:val="both"/>
        <w:rPr>
          <w:rFonts w:hint="eastAsia"/>
          <w:i w:val="0"/>
          <w:iCs w:val="0"/>
          <w:sz w:val="30"/>
          <w:szCs w:val="30"/>
        </w:rPr>
      </w:pPr>
      <w:r>
        <w:rPr>
          <w:rFonts w:hint="eastAsia"/>
          <w:i w:val="0"/>
          <w:iCs w:val="0"/>
          <w:sz w:val="30"/>
          <w:szCs w:val="30"/>
        </w:rPr>
        <w:t>无论英格兰将来如何（Whatever may become of England），将永远为人所知（it shall ever be known）他</w:t>
      </w:r>
    </w:p>
    <w:p w14:paraId="305CE029">
      <w:pPr>
        <w:pStyle w:val="2"/>
        <w:spacing w:before="18" w:line="250" w:lineRule="auto"/>
        <w:ind w:left="6" w:right="17" w:hanging="6"/>
        <w:jc w:val="both"/>
        <w:rPr>
          <w:rFonts w:hint="eastAsia"/>
          <w:i w:val="0"/>
          <w:iCs w:val="0"/>
          <w:sz w:val="30"/>
          <w:szCs w:val="30"/>
        </w:rPr>
      </w:pPr>
    </w:p>
    <w:p w14:paraId="2E3D1520">
      <w:pPr>
        <w:pStyle w:val="2"/>
        <w:spacing w:before="18" w:line="250" w:lineRule="auto"/>
        <w:ind w:left="6" w:right="17" w:hanging="6"/>
        <w:jc w:val="both"/>
        <w:rPr>
          <w:rFonts w:hint="eastAsia"/>
          <w:i w:val="0"/>
          <w:iCs w:val="0"/>
          <w:sz w:val="30"/>
          <w:szCs w:val="30"/>
        </w:rPr>
      </w:pPr>
      <w:r>
        <w:rPr>
          <w:rFonts w:hint="eastAsia"/>
          <w:i w:val="0"/>
          <w:iCs w:val="0"/>
          <w:sz w:val="30"/>
          <w:szCs w:val="30"/>
        </w:rPr>
        <w:t>was a prince who had at heart the glory of the island, and the honour of religion.” 374</w:t>
      </w:r>
    </w:p>
    <w:p w14:paraId="6E0E25C0">
      <w:pPr>
        <w:pStyle w:val="2"/>
        <w:spacing w:before="18" w:line="250" w:lineRule="auto"/>
        <w:ind w:left="6" w:right="17" w:hanging="6"/>
        <w:jc w:val="both"/>
        <w:rPr>
          <w:rFonts w:hint="eastAsia"/>
          <w:i w:val="0"/>
          <w:iCs w:val="0"/>
          <w:sz w:val="30"/>
          <w:szCs w:val="30"/>
        </w:rPr>
      </w:pPr>
    </w:p>
    <w:p w14:paraId="3230E96A">
      <w:pPr>
        <w:pStyle w:val="2"/>
        <w:spacing w:before="18" w:line="250" w:lineRule="auto"/>
        <w:ind w:left="6" w:right="17" w:hanging="6"/>
        <w:jc w:val="both"/>
        <w:rPr>
          <w:rFonts w:hint="eastAsia"/>
          <w:i w:val="0"/>
          <w:iCs w:val="0"/>
          <w:sz w:val="30"/>
          <w:szCs w:val="30"/>
        </w:rPr>
      </w:pPr>
      <w:r>
        <w:rPr>
          <w:rFonts w:hint="eastAsia"/>
          <w:i w:val="0"/>
          <w:iCs w:val="0"/>
          <w:sz w:val="30"/>
          <w:szCs w:val="30"/>
        </w:rPr>
        <w:t>是一位心系（had at heart）岛屿（island）荣耀和宗教（religion）荣誉（honour）的君主（prince）。” 374</w:t>
      </w:r>
    </w:p>
    <w:p w14:paraId="49BCBED3">
      <w:pPr>
        <w:pStyle w:val="2"/>
        <w:spacing w:before="18" w:line="250" w:lineRule="auto"/>
        <w:ind w:left="6" w:right="17" w:hanging="6"/>
        <w:jc w:val="both"/>
        <w:rPr>
          <w:rFonts w:hint="eastAsia"/>
          <w:i w:val="0"/>
          <w:iCs w:val="0"/>
          <w:sz w:val="30"/>
          <w:szCs w:val="30"/>
        </w:rPr>
      </w:pPr>
    </w:p>
    <w:p w14:paraId="20B7EA9F">
      <w:pPr>
        <w:pStyle w:val="2"/>
        <w:spacing w:before="18" w:line="250" w:lineRule="auto"/>
        <w:ind w:left="6" w:right="17" w:hanging="6"/>
        <w:jc w:val="both"/>
        <w:rPr>
          <w:rFonts w:hint="eastAsia"/>
          <w:i w:val="0"/>
          <w:iCs w:val="0"/>
          <w:sz w:val="30"/>
          <w:szCs w:val="30"/>
        </w:rPr>
      </w:pPr>
      <w:r>
        <w:rPr>
          <w:rFonts w:hint="eastAsia"/>
          <w:i w:val="0"/>
          <w:iCs w:val="0"/>
          <w:sz w:val="30"/>
          <w:szCs w:val="30"/>
        </w:rPr>
        <w:t>Part of his concluding address to the university, after Dr. Conant had been appointed his successor, enumerates some of the services which had been rendered to it during his administration.</w:t>
      </w:r>
    </w:p>
    <w:p w14:paraId="02DBC29E">
      <w:pPr>
        <w:pStyle w:val="2"/>
        <w:spacing w:before="18" w:line="250" w:lineRule="auto"/>
        <w:ind w:left="6" w:right="17" w:hanging="6"/>
        <w:jc w:val="both"/>
        <w:rPr>
          <w:rFonts w:hint="eastAsia"/>
          <w:i w:val="0"/>
          <w:iCs w:val="0"/>
          <w:sz w:val="30"/>
          <w:szCs w:val="30"/>
        </w:rPr>
      </w:pPr>
    </w:p>
    <w:p w14:paraId="3407498E">
      <w:pPr>
        <w:pStyle w:val="2"/>
        <w:spacing w:before="18" w:line="250" w:lineRule="auto"/>
        <w:ind w:left="6" w:right="17" w:hanging="6"/>
        <w:jc w:val="both"/>
        <w:rPr>
          <w:rFonts w:hint="eastAsia"/>
          <w:i w:val="0"/>
          <w:iCs w:val="0"/>
          <w:sz w:val="30"/>
          <w:szCs w:val="30"/>
        </w:rPr>
      </w:pPr>
      <w:r>
        <w:rPr>
          <w:rFonts w:hint="eastAsia"/>
          <w:i w:val="0"/>
          <w:iCs w:val="0"/>
          <w:sz w:val="30"/>
          <w:szCs w:val="30"/>
        </w:rPr>
        <w:t>在他向大学作的结束致辞（concluding address）的一部分中——在科南特博士被任命为他的继任者之后——列举（enumerates）了在他管理（administration）期间为大学提供（rendered）的一些服务（services）。</w:t>
      </w:r>
    </w:p>
    <w:p w14:paraId="2850876D">
      <w:pPr>
        <w:pStyle w:val="2"/>
        <w:spacing w:before="18" w:line="250" w:lineRule="auto"/>
        <w:ind w:left="6" w:right="17" w:hanging="6"/>
        <w:jc w:val="both"/>
        <w:rPr>
          <w:rFonts w:hint="eastAsia"/>
          <w:i w:val="0"/>
          <w:iCs w:val="0"/>
          <w:sz w:val="30"/>
          <w:szCs w:val="30"/>
        </w:rPr>
      </w:pPr>
    </w:p>
    <w:p w14:paraId="6187E63A">
      <w:pPr>
        <w:pStyle w:val="2"/>
        <w:spacing w:before="18" w:line="250" w:lineRule="auto"/>
        <w:ind w:left="6" w:right="17" w:hanging="6"/>
        <w:jc w:val="both"/>
        <w:rPr>
          <w:rFonts w:hint="eastAsia"/>
          <w:i w:val="0"/>
          <w:iCs w:val="0"/>
          <w:sz w:val="30"/>
          <w:szCs w:val="30"/>
        </w:rPr>
      </w:pPr>
      <w:r>
        <w:rPr>
          <w:rFonts w:hint="eastAsia"/>
          <w:i w:val="0"/>
          <w:iCs w:val="0"/>
          <w:sz w:val="30"/>
          <w:szCs w:val="30"/>
        </w:rPr>
        <w:t>It will therefore form an appropriate conclusion to this section of his Memoirs:</w:t>
      </w:r>
    </w:p>
    <w:p w14:paraId="7A7CE4AB">
      <w:pPr>
        <w:pStyle w:val="2"/>
        <w:spacing w:before="18" w:line="250" w:lineRule="auto"/>
        <w:ind w:left="6" w:right="17" w:hanging="6"/>
        <w:jc w:val="both"/>
        <w:rPr>
          <w:rFonts w:hint="eastAsia"/>
          <w:i w:val="0"/>
          <w:iCs w:val="0"/>
          <w:sz w:val="30"/>
          <w:szCs w:val="30"/>
        </w:rPr>
      </w:pPr>
    </w:p>
    <w:p w14:paraId="185944B1">
      <w:pPr>
        <w:pStyle w:val="2"/>
        <w:spacing w:before="18" w:line="250" w:lineRule="auto"/>
        <w:ind w:left="6" w:right="17" w:hanging="6"/>
        <w:jc w:val="both"/>
        <w:rPr>
          <w:rFonts w:hint="eastAsia"/>
          <w:i w:val="0"/>
          <w:iCs w:val="0"/>
          <w:sz w:val="30"/>
          <w:szCs w:val="30"/>
        </w:rPr>
      </w:pPr>
      <w:r>
        <w:rPr>
          <w:rFonts w:hint="eastAsia"/>
          <w:i w:val="0"/>
          <w:iCs w:val="0"/>
          <w:sz w:val="30"/>
          <w:szCs w:val="30"/>
        </w:rPr>
        <w:t>因此，它将构成他回忆录（Memoirs）这一部分（section）一个恰当的结论（appropriate conclusion）：</w:t>
      </w:r>
    </w:p>
    <w:p w14:paraId="558E7C83">
      <w:pPr>
        <w:pStyle w:val="2"/>
        <w:spacing w:before="18" w:line="250" w:lineRule="auto"/>
        <w:ind w:left="6" w:right="17" w:hanging="6"/>
        <w:jc w:val="both"/>
        <w:rPr>
          <w:rFonts w:hint="eastAsia"/>
          <w:i w:val="0"/>
          <w:iCs w:val="0"/>
          <w:sz w:val="30"/>
          <w:szCs w:val="30"/>
        </w:rPr>
      </w:pPr>
    </w:p>
    <w:p w14:paraId="726B7732">
      <w:pPr>
        <w:pStyle w:val="2"/>
        <w:spacing w:before="18" w:line="250" w:lineRule="auto"/>
        <w:ind w:left="6" w:right="17" w:hanging="6"/>
        <w:jc w:val="both"/>
        <w:rPr>
          <w:rFonts w:hint="eastAsia"/>
          <w:i w:val="0"/>
          <w:iCs w:val="0"/>
          <w:sz w:val="30"/>
          <w:szCs w:val="30"/>
        </w:rPr>
      </w:pPr>
      <w:r>
        <w:rPr>
          <w:rFonts w:hint="eastAsia"/>
          <w:i w:val="0"/>
          <w:iCs w:val="0"/>
          <w:sz w:val="30"/>
          <w:szCs w:val="30"/>
        </w:rPr>
        <w:t>“ …persons have been matriculated; twenty-six admitted to the degree of Doctor; three hundred and thirty-seven to the degree of Master of Arts; six hundred and ninety-seven to that of Bachelor of Arts 375 — Professors salaries, lost for many years, have been recovered and paid; some offices of respectability have been maintained; the rights and privileges of the university have been defended against all the efforts of its enemies; the treasury is increased tenfold; many of every rankin the university have been promoted to various honours and benefices; new exercises have been introduced and established; old ones have been duly performed; reformation of manners has been diligently studied, in spite of the grumbling of certain profligate brawlers; labours have been numberless; besides submitting to the most enormous expense, often when brought to the brink of death on your account,I have hated these limbs and this feeble body which was ready to desert my mind; the reproaches of the vulgar have been disregarded, the envy of others has been overcome.</w:t>
      </w:r>
    </w:p>
    <w:p w14:paraId="6B9106F1">
      <w:pPr>
        <w:pStyle w:val="2"/>
        <w:spacing w:before="18" w:line="250" w:lineRule="auto"/>
        <w:ind w:left="6" w:right="17" w:hanging="6"/>
        <w:jc w:val="both"/>
        <w:rPr>
          <w:rFonts w:hint="eastAsia"/>
          <w:i w:val="0"/>
          <w:iCs w:val="0"/>
          <w:sz w:val="30"/>
          <w:szCs w:val="30"/>
        </w:rPr>
      </w:pPr>
    </w:p>
    <w:p w14:paraId="7ACEC5D1">
      <w:pPr>
        <w:pStyle w:val="2"/>
        <w:spacing w:before="18" w:line="250" w:lineRule="auto"/>
        <w:ind w:left="6" w:right="17" w:hanging="6"/>
        <w:jc w:val="both"/>
        <w:rPr>
          <w:rFonts w:hint="eastAsia"/>
          <w:i w:val="0"/>
          <w:iCs w:val="0"/>
          <w:sz w:val="30"/>
          <w:szCs w:val="30"/>
        </w:rPr>
      </w:pPr>
      <w:r>
        <w:rPr>
          <w:rFonts w:hint="eastAsia"/>
          <w:i w:val="0"/>
          <w:iCs w:val="0"/>
          <w:sz w:val="30"/>
          <w:szCs w:val="30"/>
        </w:rPr>
        <w:t>“……人已注册入学（matriculated）；二十六人获博士（Doctor）学位；三百三十七人获文学硕士（Master of Arts）学位；六百九十七人获文学学士（Bachelor of Arts）学位375——教授（Professors）薪俸（salaries），失落多年（lost for many years），已被追回（recovered）并支付（paid）；一些受尊敬的职位（offices of respectability）得以维持（maintained）；大学的权利（rights）和特权（privileges）已被捍卫（defended），抵御了（against）其敌人（enemies）所有的努力（efforts）；金库（treasury）增加了十倍（increased tenfold）；大学里各个阶层（every rank）的许多人已被提升（promoted）到各种荣誉（various honours）和圣俸（benefices）；新的操练（new exercises）已被引入（introduced）和建立（established）；旧的操练（old ones）已按时履行（duly performed）；行为改革（reformation of manners）已被勤奋研究（diligently studied），尽管（in spite of）某些放荡吵闹者（profligate brawlers）抱怨（grumbling）；劳苦（labours）数不胜数（numberless）；除了承受（submitting to）最巨大的开销（most enormous expense），常常（often）当为了你们（on your account）而被带到死亡边缘（brink of death）时，我曾憎恨（hated）这些肢体（limbs）和这准备（ready to）抛弃（desert）我心智（mind）的软弱身体（feeble body）；俗人（vulgar）的指责（reproaches）已被无视（disregarded），他人的嫉妒（envy of others）已被克服（overcome）。</w:t>
      </w:r>
    </w:p>
    <w:p w14:paraId="31FC67DF">
      <w:pPr>
        <w:pStyle w:val="2"/>
        <w:spacing w:before="18" w:line="250" w:lineRule="auto"/>
        <w:ind w:left="6" w:right="17" w:hanging="6"/>
        <w:jc w:val="both"/>
        <w:rPr>
          <w:rFonts w:hint="eastAsia"/>
          <w:i w:val="0"/>
          <w:iCs w:val="0"/>
          <w:sz w:val="30"/>
          <w:szCs w:val="30"/>
        </w:rPr>
      </w:pPr>
    </w:p>
    <w:p w14:paraId="3B8DB253">
      <w:pPr>
        <w:pStyle w:val="2"/>
        <w:spacing w:before="18" w:line="250" w:lineRule="auto"/>
        <w:ind w:left="6" w:right="17" w:hanging="6"/>
        <w:jc w:val="both"/>
        <w:rPr>
          <w:rFonts w:hint="eastAsia"/>
          <w:i w:val="0"/>
          <w:iCs w:val="0"/>
          <w:sz w:val="30"/>
          <w:szCs w:val="30"/>
        </w:rPr>
      </w:pPr>
      <w:r>
        <w:rPr>
          <w:rFonts w:hint="eastAsia"/>
          <w:i w:val="0"/>
          <w:iCs w:val="0"/>
          <w:sz w:val="30"/>
          <w:szCs w:val="30"/>
        </w:rPr>
        <w:t>200</w:t>
      </w:r>
    </w:p>
    <w:p w14:paraId="1E2131E0">
      <w:pPr>
        <w:pStyle w:val="2"/>
        <w:spacing w:before="18" w:line="250" w:lineRule="auto"/>
        <w:ind w:left="6" w:right="17" w:hanging="6"/>
        <w:jc w:val="both"/>
        <w:rPr>
          <w:rFonts w:hint="eastAsia"/>
          <w:i w:val="0"/>
          <w:iCs w:val="0"/>
          <w:sz w:val="30"/>
          <w:szCs w:val="30"/>
        </w:rPr>
      </w:pPr>
    </w:p>
    <w:p w14:paraId="7B042A39">
      <w:pPr>
        <w:pStyle w:val="2"/>
        <w:spacing w:before="18" w:line="250" w:lineRule="auto"/>
        <w:ind w:left="6" w:right="17" w:hanging="6"/>
        <w:jc w:val="both"/>
        <w:rPr>
          <w:rFonts w:hint="eastAsia"/>
          <w:i w:val="0"/>
          <w:iCs w:val="0"/>
          <w:sz w:val="30"/>
          <w:szCs w:val="30"/>
        </w:rPr>
      </w:pPr>
      <w:r>
        <w:rPr>
          <w:rFonts w:hint="eastAsia"/>
          <w:i w:val="0"/>
          <w:iCs w:val="0"/>
          <w:sz w:val="30"/>
          <w:szCs w:val="30"/>
        </w:rPr>
        <w:t>200</w:t>
      </w:r>
    </w:p>
    <w:p w14:paraId="095D547F">
      <w:pPr>
        <w:pStyle w:val="2"/>
        <w:spacing w:before="18" w:line="250" w:lineRule="auto"/>
        <w:ind w:left="6" w:right="17" w:hanging="6"/>
        <w:jc w:val="both"/>
        <w:rPr>
          <w:rFonts w:hint="eastAsia"/>
          <w:i w:val="0"/>
          <w:iCs w:val="0"/>
          <w:sz w:val="30"/>
          <w:szCs w:val="30"/>
        </w:rPr>
      </w:pPr>
    </w:p>
    <w:p w14:paraId="03E9D906">
      <w:pPr>
        <w:pStyle w:val="2"/>
        <w:spacing w:before="18" w:line="250" w:lineRule="auto"/>
        <w:ind w:left="6" w:right="17" w:hanging="6"/>
        <w:jc w:val="both"/>
        <w:rPr>
          <w:rFonts w:hint="eastAsia"/>
          <w:i w:val="0"/>
          <w:iCs w:val="0"/>
          <w:sz w:val="30"/>
          <w:szCs w:val="30"/>
        </w:rPr>
      </w:pPr>
      <w:r>
        <w:rPr>
          <w:rFonts w:hint="eastAsia"/>
          <w:i w:val="0"/>
          <w:iCs w:val="0"/>
          <w:sz w:val="30"/>
          <w:szCs w:val="30"/>
        </w:rPr>
        <w:t>In these circumstances, I wish you all prosperity, and bid you farewell.</w:t>
      </w:r>
    </w:p>
    <w:p w14:paraId="7573724C">
      <w:pPr>
        <w:pStyle w:val="2"/>
        <w:spacing w:before="18" w:line="250" w:lineRule="auto"/>
        <w:ind w:left="6" w:right="17" w:hanging="6"/>
        <w:jc w:val="both"/>
        <w:rPr>
          <w:rFonts w:hint="eastAsia"/>
          <w:i w:val="0"/>
          <w:iCs w:val="0"/>
          <w:sz w:val="30"/>
          <w:szCs w:val="30"/>
        </w:rPr>
      </w:pPr>
    </w:p>
    <w:p w14:paraId="16FE3C22">
      <w:pPr>
        <w:pStyle w:val="2"/>
        <w:spacing w:before="18" w:line="250" w:lineRule="auto"/>
        <w:ind w:left="6" w:right="17" w:hanging="6"/>
        <w:jc w:val="both"/>
        <w:rPr>
          <w:rFonts w:hint="eastAsia"/>
          <w:i w:val="0"/>
          <w:iCs w:val="0"/>
          <w:sz w:val="30"/>
          <w:szCs w:val="30"/>
        </w:rPr>
      </w:pPr>
      <w:r>
        <w:rPr>
          <w:rFonts w:hint="eastAsia"/>
          <w:i w:val="0"/>
          <w:iCs w:val="0"/>
          <w:sz w:val="30"/>
          <w:szCs w:val="30"/>
        </w:rPr>
        <w:t>在这些情况下，我祝愿（wish）你们一切顺利（all prosperity），并向你们告别（bid you farewell）。</w:t>
      </w:r>
    </w:p>
    <w:p w14:paraId="53F6D180">
      <w:pPr>
        <w:pStyle w:val="2"/>
        <w:spacing w:before="18" w:line="250" w:lineRule="auto"/>
        <w:ind w:left="6" w:right="17" w:hanging="6"/>
        <w:jc w:val="both"/>
        <w:rPr>
          <w:rFonts w:hint="eastAsia"/>
          <w:i w:val="0"/>
          <w:iCs w:val="0"/>
          <w:sz w:val="30"/>
          <w:szCs w:val="30"/>
        </w:rPr>
      </w:pPr>
    </w:p>
    <w:p w14:paraId="599AA881">
      <w:pPr>
        <w:pStyle w:val="2"/>
        <w:spacing w:before="18" w:line="250" w:lineRule="auto"/>
        <w:ind w:left="6" w:right="17" w:hanging="6"/>
        <w:jc w:val="both"/>
        <w:rPr>
          <w:rFonts w:hint="eastAsia"/>
          <w:i w:val="0"/>
          <w:iCs w:val="0"/>
          <w:sz w:val="30"/>
          <w:szCs w:val="30"/>
        </w:rPr>
      </w:pPr>
      <w:r>
        <w:rPr>
          <w:rFonts w:hint="eastAsia"/>
          <w:i w:val="0"/>
          <w:iCs w:val="0"/>
          <w:sz w:val="30"/>
          <w:szCs w:val="30"/>
        </w:rPr>
        <w:t>I congratulate myself on a successor who can relieve me of this burden; and congratulate you on one who is able to completely repair any injury which your affairs may have suffered through our inattention But, as Ido not know where the thread of my discourse might lead me, I cut it short here.</w:t>
      </w:r>
    </w:p>
    <w:p w14:paraId="4872C4FD">
      <w:pPr>
        <w:pStyle w:val="2"/>
        <w:spacing w:before="18" w:line="250" w:lineRule="auto"/>
        <w:ind w:left="6" w:right="17" w:hanging="6"/>
        <w:jc w:val="both"/>
        <w:rPr>
          <w:rFonts w:hint="eastAsia"/>
          <w:i w:val="0"/>
          <w:iCs w:val="0"/>
          <w:sz w:val="30"/>
          <w:szCs w:val="30"/>
        </w:rPr>
      </w:pPr>
    </w:p>
    <w:p w14:paraId="16A8FB89">
      <w:pPr>
        <w:pStyle w:val="2"/>
        <w:spacing w:before="18" w:line="250" w:lineRule="auto"/>
        <w:ind w:left="6" w:right="17" w:hanging="6"/>
        <w:jc w:val="both"/>
        <w:rPr>
          <w:rFonts w:hint="eastAsia"/>
          <w:i w:val="0"/>
          <w:iCs w:val="0"/>
          <w:sz w:val="30"/>
          <w:szCs w:val="30"/>
        </w:rPr>
      </w:pPr>
      <w:r>
        <w:rPr>
          <w:rFonts w:hint="eastAsia"/>
          <w:i w:val="0"/>
          <w:iCs w:val="0"/>
          <w:sz w:val="30"/>
          <w:szCs w:val="30"/>
        </w:rPr>
        <w:t>我为（congratulate myself on）一位能解除（relieve me of）我这个负担（burden）的继任者（successor）而祝贺自己；并为（congratulate you on）一位能够完全修复（completely repair）你们事务（affairs）因我们疏忽（inattention）而可能遭受（suffered）的任何损害（injury）的人而祝贺你们。但是，由于我不知道（do not know）我讲话的思路（thread of my discourse）可能引向何方（lead me），我在此打住（cut it short here）。</w:t>
      </w:r>
    </w:p>
    <w:p w14:paraId="4F6D6397">
      <w:pPr>
        <w:pStyle w:val="2"/>
        <w:spacing w:before="18" w:line="250" w:lineRule="auto"/>
        <w:ind w:left="6" w:right="17" w:hanging="6"/>
        <w:jc w:val="both"/>
        <w:rPr>
          <w:rFonts w:hint="eastAsia"/>
          <w:i w:val="0"/>
          <w:iCs w:val="0"/>
          <w:sz w:val="30"/>
          <w:szCs w:val="30"/>
        </w:rPr>
      </w:pPr>
    </w:p>
    <w:p w14:paraId="321E7DFC">
      <w:pPr>
        <w:pStyle w:val="2"/>
        <w:spacing w:before="18" w:line="250" w:lineRule="auto"/>
        <w:ind w:left="6" w:right="17" w:hanging="6"/>
        <w:jc w:val="both"/>
        <w:rPr>
          <w:rFonts w:hint="eastAsia"/>
          <w:i w:val="0"/>
          <w:iCs w:val="0"/>
          <w:sz w:val="30"/>
          <w:szCs w:val="30"/>
        </w:rPr>
      </w:pPr>
      <w:r>
        <w:rPr>
          <w:rFonts w:hint="eastAsia"/>
          <w:i w:val="0"/>
          <w:iCs w:val="0"/>
          <w:sz w:val="30"/>
          <w:szCs w:val="30"/>
        </w:rPr>
        <w:t>I seek again my old labours, my usual watchings, my interrupted studies.</w:t>
      </w:r>
    </w:p>
    <w:p w14:paraId="5EB2BD4C">
      <w:pPr>
        <w:pStyle w:val="2"/>
        <w:spacing w:before="18" w:line="250" w:lineRule="auto"/>
        <w:ind w:left="6" w:right="17" w:hanging="6"/>
        <w:jc w:val="both"/>
        <w:rPr>
          <w:rFonts w:hint="eastAsia"/>
          <w:i w:val="0"/>
          <w:iCs w:val="0"/>
          <w:sz w:val="30"/>
          <w:szCs w:val="30"/>
        </w:rPr>
      </w:pPr>
    </w:p>
    <w:p w14:paraId="2FB01354">
      <w:pPr>
        <w:pStyle w:val="2"/>
        <w:spacing w:before="18" w:line="250" w:lineRule="auto"/>
        <w:ind w:left="6" w:right="17" w:hanging="6"/>
        <w:jc w:val="both"/>
        <w:rPr>
          <w:rFonts w:hint="eastAsia"/>
          <w:i w:val="0"/>
          <w:iCs w:val="0"/>
          <w:sz w:val="30"/>
          <w:szCs w:val="30"/>
        </w:rPr>
      </w:pPr>
      <w:r>
        <w:rPr>
          <w:rFonts w:hint="eastAsia"/>
          <w:i w:val="0"/>
          <w:iCs w:val="0"/>
          <w:sz w:val="30"/>
          <w:szCs w:val="30"/>
        </w:rPr>
        <w:t>我再次寻求（seek again）我旧有的劳苦（old labours）、我惯常的守望（usual watchings）、我中断（interrupted）的研究（studies）。</w:t>
      </w:r>
    </w:p>
    <w:p w14:paraId="60727277">
      <w:pPr>
        <w:pStyle w:val="2"/>
        <w:spacing w:before="18" w:line="250" w:lineRule="auto"/>
        <w:ind w:left="6" w:right="17" w:hanging="6"/>
        <w:jc w:val="both"/>
        <w:rPr>
          <w:rFonts w:hint="eastAsia"/>
          <w:i w:val="0"/>
          <w:iCs w:val="0"/>
          <w:sz w:val="30"/>
          <w:szCs w:val="30"/>
        </w:rPr>
      </w:pPr>
    </w:p>
    <w:p w14:paraId="3FBFCF58">
      <w:pPr>
        <w:pStyle w:val="2"/>
        <w:spacing w:before="18" w:line="250" w:lineRule="auto"/>
        <w:ind w:left="6" w:right="17" w:hanging="6"/>
        <w:jc w:val="both"/>
        <w:rPr>
          <w:rFonts w:hint="eastAsia"/>
          <w:i w:val="0"/>
          <w:iCs w:val="0"/>
          <w:sz w:val="30"/>
          <w:szCs w:val="30"/>
        </w:rPr>
      </w:pPr>
      <w:r>
        <w:rPr>
          <w:rFonts w:hint="eastAsia"/>
          <w:i w:val="0"/>
          <w:iCs w:val="0"/>
          <w:sz w:val="30"/>
          <w:szCs w:val="30"/>
        </w:rPr>
        <w:t>As for you Gentlemen of the university, may you be happy, and fare you well!” 376</w:t>
      </w:r>
    </w:p>
    <w:p w14:paraId="60A69891">
      <w:pPr>
        <w:pStyle w:val="2"/>
        <w:spacing w:before="18" w:line="250" w:lineRule="auto"/>
        <w:ind w:left="6" w:right="17" w:hanging="6"/>
        <w:jc w:val="both"/>
        <w:rPr>
          <w:rFonts w:hint="eastAsia"/>
          <w:i w:val="0"/>
          <w:iCs w:val="0"/>
          <w:sz w:val="30"/>
          <w:szCs w:val="30"/>
        </w:rPr>
      </w:pPr>
    </w:p>
    <w:p w14:paraId="251A032C">
      <w:pPr>
        <w:pStyle w:val="2"/>
        <w:spacing w:before="18" w:line="250" w:lineRule="auto"/>
        <w:ind w:left="6" w:right="17" w:hanging="6"/>
        <w:jc w:val="both"/>
        <w:rPr>
          <w:rFonts w:hint="eastAsia"/>
          <w:i w:val="0"/>
          <w:iCs w:val="0"/>
          <w:sz w:val="30"/>
          <w:szCs w:val="30"/>
        </w:rPr>
      </w:pPr>
      <w:r>
        <w:rPr>
          <w:rFonts w:hint="eastAsia"/>
          <w:i w:val="0"/>
          <w:iCs w:val="0"/>
          <w:sz w:val="30"/>
          <w:szCs w:val="30"/>
        </w:rPr>
        <w:t>至于你们大学的先生们，愿你们幸福（happy），祝你们安好（fare you well）！” 376</w:t>
      </w:r>
    </w:p>
    <w:p w14:paraId="479AD995">
      <w:pPr>
        <w:pStyle w:val="2"/>
        <w:spacing w:before="18" w:line="250" w:lineRule="auto"/>
        <w:ind w:left="6" w:right="17" w:hanging="6"/>
        <w:jc w:val="both"/>
        <w:rPr>
          <w:rFonts w:hint="eastAsia"/>
          <w:i w:val="0"/>
          <w:iCs w:val="0"/>
          <w:sz w:val="30"/>
          <w:szCs w:val="30"/>
        </w:rPr>
      </w:pPr>
    </w:p>
    <w:p w14:paraId="77304805">
      <w:pPr>
        <w:pStyle w:val="2"/>
        <w:spacing w:before="18" w:line="250" w:lineRule="auto"/>
        <w:ind w:left="6" w:right="17" w:hanging="6"/>
        <w:jc w:val="both"/>
        <w:rPr>
          <w:rFonts w:hint="eastAsia"/>
          <w:i w:val="0"/>
          <w:iCs w:val="0"/>
          <w:sz w:val="30"/>
          <w:szCs w:val="30"/>
        </w:rPr>
      </w:pPr>
      <w:r>
        <w:rPr>
          <w:rFonts w:hint="eastAsia"/>
          <w:i w:val="0"/>
          <w:iCs w:val="0"/>
          <w:sz w:val="30"/>
          <w:szCs w:val="30"/>
        </w:rPr>
        <w:t>CHAPTER VIII.</w:t>
      </w:r>
    </w:p>
    <w:p w14:paraId="2D465DEC">
      <w:pPr>
        <w:pStyle w:val="2"/>
        <w:spacing w:before="18" w:line="250" w:lineRule="auto"/>
        <w:ind w:left="6" w:right="17" w:hanging="6"/>
        <w:jc w:val="both"/>
        <w:rPr>
          <w:rFonts w:hint="eastAsia"/>
          <w:i w:val="0"/>
          <w:iCs w:val="0"/>
          <w:sz w:val="30"/>
          <w:szCs w:val="30"/>
        </w:rPr>
      </w:pPr>
    </w:p>
    <w:p w14:paraId="2531AECA">
      <w:pPr>
        <w:pStyle w:val="2"/>
        <w:spacing w:before="18" w:line="250" w:lineRule="auto"/>
        <w:ind w:left="6" w:right="17" w:hanging="6"/>
        <w:jc w:val="both"/>
        <w:rPr>
          <w:rFonts w:hint="eastAsia"/>
          <w:i w:val="0"/>
          <w:iCs w:val="0"/>
          <w:sz w:val="30"/>
          <w:szCs w:val="30"/>
        </w:rPr>
      </w:pPr>
      <w:r>
        <w:rPr>
          <w:rFonts w:hint="eastAsia"/>
          <w:i w:val="0"/>
          <w:iCs w:val="0"/>
          <w:sz w:val="30"/>
          <w:szCs w:val="30"/>
        </w:rPr>
        <w:t>第八章。</w:t>
      </w:r>
    </w:p>
    <w:p w14:paraId="111AD9E3">
      <w:pPr>
        <w:pStyle w:val="2"/>
        <w:spacing w:before="18" w:line="250" w:lineRule="auto"/>
        <w:ind w:left="6" w:right="17" w:hanging="6"/>
        <w:jc w:val="both"/>
        <w:rPr>
          <w:rFonts w:hint="eastAsia"/>
          <w:i w:val="0"/>
          <w:iCs w:val="0"/>
          <w:sz w:val="30"/>
          <w:szCs w:val="30"/>
        </w:rPr>
      </w:pPr>
    </w:p>
    <w:p w14:paraId="26F88F62">
      <w:pPr>
        <w:pStyle w:val="2"/>
        <w:spacing w:before="18" w:line="250" w:lineRule="auto"/>
        <w:ind w:left="6" w:right="17" w:hanging="6"/>
        <w:jc w:val="both"/>
        <w:rPr>
          <w:rFonts w:hint="eastAsia"/>
          <w:i w:val="0"/>
          <w:iCs w:val="0"/>
          <w:sz w:val="30"/>
          <w:szCs w:val="30"/>
        </w:rPr>
      </w:pPr>
      <w:r>
        <w:rPr>
          <w:rFonts w:hint="eastAsia"/>
          <w:i w:val="0"/>
          <w:iCs w:val="0"/>
          <w:sz w:val="30"/>
          <w:szCs w:val="30"/>
        </w:rPr>
        <w:t>Owen publishes his “Divina Justitia” — His work “On the Perseverance of the Saints” — John Goodwin — The doctrine of perseverance — Kendal — Lamb — Baxter writes on this subject — Owen requested by the Council of State to answer Biddle’s two Catechisms — Biddle — Progress of Socinianism — The “Vindiciae Evangelicae” — Never answered— “On the Mortification of Sin” — Controversy with Hammond about Grotius — Death of Gataker— Selden — Usher.</w:t>
      </w:r>
    </w:p>
    <w:p w14:paraId="58FA78F2">
      <w:pPr>
        <w:pStyle w:val="2"/>
        <w:spacing w:before="18" w:line="250" w:lineRule="auto"/>
        <w:ind w:left="6" w:right="17" w:hanging="6"/>
        <w:jc w:val="both"/>
        <w:rPr>
          <w:rFonts w:hint="eastAsia"/>
          <w:i w:val="0"/>
          <w:iCs w:val="0"/>
          <w:sz w:val="30"/>
          <w:szCs w:val="30"/>
        </w:rPr>
      </w:pPr>
    </w:p>
    <w:p w14:paraId="5B5F2ED3">
      <w:pPr>
        <w:pStyle w:val="2"/>
        <w:spacing w:before="18" w:line="250" w:lineRule="auto"/>
        <w:ind w:left="6" w:right="17" w:hanging="6"/>
        <w:jc w:val="both"/>
        <w:rPr>
          <w:rFonts w:hint="eastAsia"/>
          <w:i w:val="0"/>
          <w:iCs w:val="0"/>
          <w:sz w:val="30"/>
          <w:szCs w:val="30"/>
        </w:rPr>
      </w:pPr>
      <w:r>
        <w:rPr>
          <w:rFonts w:hint="eastAsia"/>
          <w:i w:val="0"/>
          <w:iCs w:val="0"/>
          <w:sz w:val="30"/>
          <w:szCs w:val="30"/>
        </w:rPr>
        <w:t>欧文出版其《神圣公义》（Divina Justitia）— 他的著作《论圣徒的坚忍》（On the Perseverance of the Saints）— 约翰·古德温 — 坚忍教义 — 肯德尔 — 兰姆 — 巴克斯特就此主题写作 — 国务会议要求欧文回应比德尔的两份教理问答 — 比德尔 — 索西尼主义的进展 — 《福音辩护》（Vindiciae Evangelicae）— 从未被回应 — 《论治死罪》（On the Mortification of Sin）— 与哈蒙德关于格老秀斯的争论 — 加塔克之死 — 塞尔登 — 厄谢尔。</w:t>
      </w:r>
    </w:p>
    <w:p w14:paraId="4EA889E7">
      <w:pPr>
        <w:pStyle w:val="2"/>
        <w:spacing w:before="18" w:line="250" w:lineRule="auto"/>
        <w:ind w:left="6" w:right="17" w:hanging="6"/>
        <w:jc w:val="both"/>
        <w:rPr>
          <w:rFonts w:hint="eastAsia"/>
          <w:i w:val="0"/>
          <w:iCs w:val="0"/>
          <w:sz w:val="30"/>
          <w:szCs w:val="30"/>
        </w:rPr>
      </w:pPr>
    </w:p>
    <w:p w14:paraId="514D353F">
      <w:pPr>
        <w:pStyle w:val="2"/>
        <w:spacing w:before="18" w:line="250" w:lineRule="auto"/>
        <w:ind w:left="6" w:right="17" w:hanging="6"/>
        <w:jc w:val="both"/>
        <w:rPr>
          <w:rFonts w:hint="eastAsia"/>
          <w:i w:val="0"/>
          <w:iCs w:val="0"/>
          <w:sz w:val="30"/>
          <w:szCs w:val="30"/>
        </w:rPr>
      </w:pPr>
      <w:r>
        <w:rPr>
          <w:rFonts w:hint="eastAsia"/>
          <w:i w:val="0"/>
          <w:iCs w:val="0"/>
          <w:sz w:val="30"/>
          <w:szCs w:val="30"/>
        </w:rPr>
        <w:t>It might be thought that the labours accompanying the Deanery of Christ church, and the office of Vice-chancellor of the university; of preaching regularly on the Lord’s day; of attending many meetings in London at the request of Government; and preaching occasionally before Parliament; with various other public and important employments, would have so completely occupied Owen, that no time would have been found for writing books.</w:t>
      </w:r>
    </w:p>
    <w:p w14:paraId="08C57347">
      <w:pPr>
        <w:pStyle w:val="2"/>
        <w:spacing w:before="18" w:line="250" w:lineRule="auto"/>
        <w:ind w:left="6" w:right="17" w:hanging="6"/>
        <w:jc w:val="both"/>
        <w:rPr>
          <w:rFonts w:hint="eastAsia"/>
          <w:i w:val="0"/>
          <w:iCs w:val="0"/>
          <w:sz w:val="30"/>
          <w:szCs w:val="30"/>
        </w:rPr>
      </w:pPr>
    </w:p>
    <w:p w14:paraId="25D91081">
      <w:pPr>
        <w:pStyle w:val="2"/>
        <w:spacing w:before="18" w:line="250" w:lineRule="auto"/>
        <w:ind w:left="6" w:right="17" w:hanging="6"/>
        <w:jc w:val="both"/>
        <w:rPr>
          <w:rFonts w:hint="eastAsia"/>
          <w:i w:val="0"/>
          <w:iCs w:val="0"/>
          <w:sz w:val="30"/>
          <w:szCs w:val="30"/>
        </w:rPr>
      </w:pPr>
      <w:r>
        <w:rPr>
          <w:rFonts w:hint="eastAsia"/>
          <w:i w:val="0"/>
          <w:iCs w:val="0"/>
          <w:sz w:val="30"/>
          <w:szCs w:val="30"/>
        </w:rPr>
        <w:t>或许有人会认为，伴随着基督教堂学院（Christ church）院长（Deanery）职位和大学副校长（Vice-chancellor of the university）职位的劳苦；主日（Lord’s day）定期讲道（preaching regularly）的劳苦；应政府（Government）要求（request）参加伦敦（London）许多会议（attending many meetings）的劳苦；以及偶尔（occasionally）在议会（Parliament）前讲道的劳苦；连同各种其他公共（public）且重要（important）的职务（employments），会如此完全地占据（completely occupied）欧文，以至于找不到（no time would have been found）时间来写书（writing books）。</w:t>
      </w:r>
    </w:p>
    <w:p w14:paraId="3F7F10B4">
      <w:pPr>
        <w:pStyle w:val="2"/>
        <w:spacing w:before="18" w:line="250" w:lineRule="auto"/>
        <w:ind w:left="6" w:right="17" w:hanging="6"/>
        <w:jc w:val="both"/>
        <w:rPr>
          <w:rFonts w:hint="eastAsia"/>
          <w:i w:val="0"/>
          <w:iCs w:val="0"/>
          <w:sz w:val="30"/>
          <w:szCs w:val="30"/>
        </w:rPr>
      </w:pPr>
    </w:p>
    <w:p w14:paraId="550763D6">
      <w:pPr>
        <w:pStyle w:val="2"/>
        <w:spacing w:before="18" w:line="250" w:lineRule="auto"/>
        <w:ind w:left="6" w:right="17" w:hanging="6"/>
        <w:jc w:val="both"/>
        <w:rPr>
          <w:rFonts w:hint="eastAsia"/>
          <w:i w:val="0"/>
          <w:iCs w:val="0"/>
          <w:sz w:val="30"/>
          <w:szCs w:val="30"/>
        </w:rPr>
      </w:pPr>
      <w:r>
        <w:rPr>
          <w:rFonts w:hint="eastAsia"/>
          <w:i w:val="0"/>
          <w:iCs w:val="0"/>
          <w:sz w:val="30"/>
          <w:szCs w:val="30"/>
        </w:rPr>
        <w:t>Difficult as it is to conceive how he could, in such circumstances, find leisure for the latter occupation, it was during this period that some of his most valuable and elaborate works were produced.</w:t>
      </w:r>
    </w:p>
    <w:p w14:paraId="67822E94">
      <w:pPr>
        <w:pStyle w:val="2"/>
        <w:spacing w:before="18" w:line="250" w:lineRule="auto"/>
        <w:ind w:left="6" w:right="17" w:hanging="6"/>
        <w:jc w:val="both"/>
        <w:rPr>
          <w:rFonts w:hint="eastAsia"/>
          <w:i w:val="0"/>
          <w:iCs w:val="0"/>
          <w:sz w:val="30"/>
          <w:szCs w:val="30"/>
        </w:rPr>
      </w:pPr>
    </w:p>
    <w:p w14:paraId="09474853">
      <w:pPr>
        <w:pStyle w:val="2"/>
        <w:spacing w:before="18" w:line="250" w:lineRule="auto"/>
        <w:ind w:left="6" w:right="17" w:hanging="6"/>
        <w:jc w:val="both"/>
        <w:rPr>
          <w:rFonts w:hint="eastAsia"/>
          <w:i w:val="0"/>
          <w:iCs w:val="0"/>
          <w:sz w:val="30"/>
          <w:szCs w:val="30"/>
        </w:rPr>
      </w:pPr>
      <w:r>
        <w:rPr>
          <w:rFonts w:hint="eastAsia"/>
          <w:i w:val="0"/>
          <w:iCs w:val="0"/>
          <w:sz w:val="30"/>
          <w:szCs w:val="30"/>
        </w:rPr>
        <w:t>尽管难以想象（Difficult as it is to conceive）他在这种情况下如何能找到（find leisure）空闲从事后一项工作（latter occupation），但正是在这个时期（during this period），他一些最有价值（most valuable）且精心制作（elaborate）的作品（works）得以产生（produced）。</w:t>
      </w:r>
    </w:p>
    <w:p w14:paraId="42920828">
      <w:pPr>
        <w:pStyle w:val="2"/>
        <w:spacing w:before="18" w:line="250" w:lineRule="auto"/>
        <w:ind w:left="6" w:right="17" w:hanging="6"/>
        <w:jc w:val="both"/>
        <w:rPr>
          <w:rFonts w:hint="eastAsia"/>
          <w:i w:val="0"/>
          <w:iCs w:val="0"/>
          <w:sz w:val="30"/>
          <w:szCs w:val="30"/>
        </w:rPr>
      </w:pPr>
    </w:p>
    <w:p w14:paraId="5E5667AB">
      <w:pPr>
        <w:pStyle w:val="2"/>
        <w:spacing w:before="18" w:line="250" w:lineRule="auto"/>
        <w:ind w:left="6" w:right="17" w:hanging="6"/>
        <w:jc w:val="both"/>
        <w:rPr>
          <w:rFonts w:hint="eastAsia"/>
          <w:i w:val="0"/>
          <w:iCs w:val="0"/>
          <w:sz w:val="30"/>
          <w:szCs w:val="30"/>
        </w:rPr>
      </w:pPr>
      <w:r>
        <w:rPr>
          <w:rFonts w:hint="eastAsia"/>
          <w:i w:val="0"/>
          <w:iCs w:val="0"/>
          <w:sz w:val="30"/>
          <w:szCs w:val="30"/>
        </w:rPr>
        <w:t>I will now proceed to give some account of these.</w:t>
      </w:r>
    </w:p>
    <w:p w14:paraId="56AB5326">
      <w:pPr>
        <w:pStyle w:val="2"/>
        <w:spacing w:before="18" w:line="250" w:lineRule="auto"/>
        <w:ind w:left="6" w:right="17" w:hanging="6"/>
        <w:jc w:val="both"/>
        <w:rPr>
          <w:rFonts w:hint="eastAsia"/>
          <w:i w:val="0"/>
          <w:iCs w:val="0"/>
          <w:sz w:val="30"/>
          <w:szCs w:val="30"/>
        </w:rPr>
      </w:pPr>
    </w:p>
    <w:p w14:paraId="1D968DDE">
      <w:pPr>
        <w:pStyle w:val="2"/>
        <w:spacing w:before="18" w:line="250" w:lineRule="auto"/>
        <w:ind w:left="6" w:right="17" w:hanging="6"/>
        <w:jc w:val="both"/>
        <w:rPr>
          <w:rFonts w:hint="eastAsia"/>
          <w:i w:val="0"/>
          <w:iCs w:val="0"/>
          <w:sz w:val="30"/>
          <w:szCs w:val="30"/>
        </w:rPr>
      </w:pPr>
      <w:r>
        <w:rPr>
          <w:rFonts w:hint="eastAsia"/>
          <w:i w:val="0"/>
          <w:iCs w:val="0"/>
          <w:sz w:val="30"/>
          <w:szCs w:val="30"/>
        </w:rPr>
        <w:t>我现在将着手对这些作品作一些记述（give some account）。</w:t>
      </w:r>
    </w:p>
    <w:p w14:paraId="759FC535">
      <w:pPr>
        <w:pStyle w:val="2"/>
        <w:spacing w:before="18" w:line="250" w:lineRule="auto"/>
        <w:ind w:left="6" w:right="17" w:hanging="6"/>
        <w:jc w:val="both"/>
        <w:rPr>
          <w:rFonts w:hint="eastAsia"/>
          <w:i w:val="0"/>
          <w:iCs w:val="0"/>
          <w:sz w:val="30"/>
          <w:szCs w:val="30"/>
        </w:rPr>
      </w:pPr>
    </w:p>
    <w:p w14:paraId="1DFAA5BC">
      <w:pPr>
        <w:pStyle w:val="2"/>
        <w:spacing w:before="18" w:line="250" w:lineRule="auto"/>
        <w:ind w:left="6" w:right="17" w:hanging="6"/>
        <w:jc w:val="both"/>
        <w:rPr>
          <w:rFonts w:hint="eastAsia"/>
          <w:i w:val="0"/>
          <w:iCs w:val="0"/>
          <w:sz w:val="30"/>
          <w:szCs w:val="30"/>
        </w:rPr>
      </w:pPr>
      <w:r>
        <w:rPr>
          <w:rFonts w:hint="eastAsia"/>
          <w:i w:val="0"/>
          <w:iCs w:val="0"/>
          <w:sz w:val="30"/>
          <w:szCs w:val="30"/>
        </w:rPr>
        <w:t>The first which claims our attention, is a Latin Dissertation on Divine Justice, — “Diatriba de Divina Justitia, etc.; or the claims of Vindicatory Justice asserted, 12mo, pp. 296. — Ox. 1653.”</w:t>
      </w:r>
    </w:p>
    <w:p w14:paraId="6431AC80">
      <w:pPr>
        <w:pStyle w:val="2"/>
        <w:spacing w:before="18" w:line="250" w:lineRule="auto"/>
        <w:ind w:left="6" w:right="17" w:hanging="6"/>
        <w:jc w:val="both"/>
        <w:rPr>
          <w:rFonts w:hint="eastAsia"/>
          <w:i w:val="0"/>
          <w:iCs w:val="0"/>
          <w:sz w:val="30"/>
          <w:szCs w:val="30"/>
        </w:rPr>
      </w:pPr>
    </w:p>
    <w:p w14:paraId="3FCEE507">
      <w:pPr>
        <w:pStyle w:val="2"/>
        <w:spacing w:before="18" w:line="250" w:lineRule="auto"/>
        <w:ind w:left="6" w:right="17" w:hanging="6"/>
        <w:jc w:val="both"/>
        <w:rPr>
          <w:rFonts w:hint="eastAsia"/>
          <w:i w:val="0"/>
          <w:iCs w:val="0"/>
          <w:sz w:val="30"/>
          <w:szCs w:val="30"/>
        </w:rPr>
      </w:pPr>
      <w:r>
        <w:rPr>
          <w:rFonts w:hint="eastAsia"/>
          <w:i w:val="0"/>
          <w:iCs w:val="0"/>
          <w:sz w:val="30"/>
          <w:szCs w:val="30"/>
        </w:rPr>
        <w:t>第一个（The first）引起我们注意（claims our attention）的是一篇关于神圣公义（Divine Justice）的拉丁文论文（Latin Dissertation），——“《论神圣公义等；或辩护性公义之主张申明》（Diatriba de Divina Justitia, etc.; or the claims of Vindicatory Justice asserted），十二开本，296 页。——牛津，1653 年。”</w:t>
      </w:r>
    </w:p>
    <w:p w14:paraId="6016902F">
      <w:pPr>
        <w:pStyle w:val="2"/>
        <w:spacing w:before="18" w:line="250" w:lineRule="auto"/>
        <w:ind w:left="6" w:right="17" w:hanging="6"/>
        <w:jc w:val="both"/>
        <w:rPr>
          <w:rFonts w:hint="eastAsia"/>
          <w:i w:val="0"/>
          <w:iCs w:val="0"/>
          <w:sz w:val="30"/>
          <w:szCs w:val="30"/>
        </w:rPr>
      </w:pPr>
    </w:p>
    <w:p w14:paraId="78A09C41">
      <w:pPr>
        <w:pStyle w:val="2"/>
        <w:spacing w:before="18" w:line="250" w:lineRule="auto"/>
        <w:ind w:left="6" w:right="17" w:hanging="6"/>
        <w:jc w:val="both"/>
        <w:rPr>
          <w:rFonts w:hint="eastAsia"/>
          <w:i w:val="0"/>
          <w:iCs w:val="0"/>
          <w:sz w:val="30"/>
          <w:szCs w:val="30"/>
        </w:rPr>
      </w:pPr>
      <w:r>
        <w:rPr>
          <w:rFonts w:hint="eastAsia"/>
          <w:i w:val="0"/>
          <w:iCs w:val="0"/>
          <w:sz w:val="30"/>
          <w:szCs w:val="30"/>
        </w:rPr>
        <w:t>It originated, the Doctor tells us, in one of the public disputations in the university, in which it fell to his lot to discourse on the vindicatory justice of God, and the necessity of its exercise on the supposition of the existence of sin.</w:t>
      </w:r>
    </w:p>
    <w:p w14:paraId="4DCA8E89">
      <w:pPr>
        <w:pStyle w:val="2"/>
        <w:spacing w:before="18" w:line="250" w:lineRule="auto"/>
        <w:ind w:left="6" w:right="17" w:hanging="6"/>
        <w:jc w:val="both"/>
        <w:rPr>
          <w:rFonts w:hint="eastAsia"/>
          <w:i w:val="0"/>
          <w:iCs w:val="0"/>
          <w:sz w:val="30"/>
          <w:szCs w:val="30"/>
        </w:rPr>
      </w:pPr>
    </w:p>
    <w:p w14:paraId="5316B70C">
      <w:pPr>
        <w:pStyle w:val="2"/>
        <w:spacing w:before="18" w:line="250" w:lineRule="auto"/>
        <w:ind w:left="6" w:right="17" w:hanging="6"/>
        <w:jc w:val="both"/>
        <w:rPr>
          <w:rFonts w:hint="eastAsia"/>
          <w:i w:val="0"/>
          <w:iCs w:val="0"/>
          <w:sz w:val="30"/>
          <w:szCs w:val="30"/>
        </w:rPr>
      </w:pPr>
      <w:r>
        <w:rPr>
          <w:rFonts w:hint="eastAsia"/>
          <w:i w:val="0"/>
          <w:iCs w:val="0"/>
          <w:sz w:val="30"/>
          <w:szCs w:val="30"/>
        </w:rPr>
        <w:t>它起源于（originated），博士告诉我们，大学里的一次公开辩论（public disputations），在那次辩论中，轮到（fell to his lot）他论述（discourse on）上帝的辩护性公义（vindicatory justice of God），以及在假定（supposition）罪存在（existence of sin）的情况下其施行（exercise）的必要性（necessity）。</w:t>
      </w:r>
    </w:p>
    <w:p w14:paraId="1E8724D2">
      <w:pPr>
        <w:pStyle w:val="2"/>
        <w:spacing w:before="18" w:line="250" w:lineRule="auto"/>
        <w:ind w:left="6" w:right="17" w:hanging="6"/>
        <w:jc w:val="both"/>
        <w:rPr>
          <w:rFonts w:hint="eastAsia"/>
          <w:i w:val="0"/>
          <w:iCs w:val="0"/>
          <w:sz w:val="30"/>
          <w:szCs w:val="30"/>
        </w:rPr>
      </w:pPr>
    </w:p>
    <w:p w14:paraId="240E085D">
      <w:pPr>
        <w:pStyle w:val="2"/>
        <w:spacing w:before="18" w:line="250" w:lineRule="auto"/>
        <w:ind w:left="6" w:right="17" w:hanging="6"/>
        <w:jc w:val="both"/>
        <w:rPr>
          <w:rFonts w:hint="eastAsia"/>
          <w:i w:val="0"/>
          <w:iCs w:val="0"/>
          <w:sz w:val="30"/>
          <w:szCs w:val="30"/>
        </w:rPr>
      </w:pPr>
      <w:r>
        <w:rPr>
          <w:rFonts w:hint="eastAsia"/>
          <w:i w:val="0"/>
          <w:iCs w:val="0"/>
          <w:sz w:val="30"/>
          <w:szCs w:val="30"/>
        </w:rPr>
        <w:t>Though he had the Socinians chiefly in his eye, it was understood that some very respectable theologians in Oxford, entertained different sentiments from those which he then expressed.</w:t>
      </w:r>
    </w:p>
    <w:p w14:paraId="2A0C74B7">
      <w:pPr>
        <w:pStyle w:val="2"/>
        <w:spacing w:before="18" w:line="250" w:lineRule="auto"/>
        <w:ind w:left="6" w:right="17" w:hanging="6"/>
        <w:jc w:val="both"/>
        <w:rPr>
          <w:rFonts w:hint="eastAsia"/>
          <w:i w:val="0"/>
          <w:iCs w:val="0"/>
          <w:sz w:val="30"/>
          <w:szCs w:val="30"/>
        </w:rPr>
      </w:pPr>
    </w:p>
    <w:p w14:paraId="21451C52">
      <w:pPr>
        <w:pStyle w:val="2"/>
        <w:spacing w:before="18" w:line="250" w:lineRule="auto"/>
        <w:ind w:left="6" w:right="17" w:hanging="6"/>
        <w:jc w:val="both"/>
        <w:rPr>
          <w:rFonts w:hint="eastAsia"/>
          <w:i w:val="0"/>
          <w:iCs w:val="0"/>
          <w:sz w:val="30"/>
          <w:szCs w:val="30"/>
        </w:rPr>
      </w:pPr>
      <w:r>
        <w:rPr>
          <w:rFonts w:hint="eastAsia"/>
          <w:i w:val="0"/>
          <w:iCs w:val="0"/>
          <w:sz w:val="30"/>
          <w:szCs w:val="30"/>
        </w:rPr>
        <w:t>尽管他主要针对（chiefly in his eye）的是索西尼派（Socinians），但据了解（understood），牛津一些非常受尊敬（very respectable）的神学家（theologians）持有（entertained）与他当时表达（expressed）的不同的观点（different sentiments）。</w:t>
      </w:r>
    </w:p>
    <w:p w14:paraId="610D48C3">
      <w:pPr>
        <w:pStyle w:val="2"/>
        <w:spacing w:before="18" w:line="250" w:lineRule="auto"/>
        <w:ind w:left="6" w:right="17" w:hanging="6"/>
        <w:jc w:val="both"/>
        <w:rPr>
          <w:rFonts w:hint="eastAsia"/>
          <w:i w:val="0"/>
          <w:iCs w:val="0"/>
          <w:sz w:val="30"/>
          <w:szCs w:val="30"/>
        </w:rPr>
      </w:pPr>
    </w:p>
    <w:p w14:paraId="4387A519">
      <w:pPr>
        <w:pStyle w:val="2"/>
        <w:spacing w:before="18" w:line="250" w:lineRule="auto"/>
        <w:ind w:left="6" w:right="17" w:hanging="6"/>
        <w:jc w:val="both"/>
        <w:rPr>
          <w:rFonts w:hint="eastAsia"/>
          <w:i w:val="0"/>
          <w:iCs w:val="0"/>
          <w:sz w:val="30"/>
          <w:szCs w:val="30"/>
        </w:rPr>
      </w:pPr>
      <w:r>
        <w:rPr>
          <w:rFonts w:hint="eastAsia"/>
          <w:i w:val="0"/>
          <w:iCs w:val="0"/>
          <w:sz w:val="30"/>
          <w:szCs w:val="30"/>
        </w:rPr>
        <w:t>202</w:t>
      </w:r>
    </w:p>
    <w:p w14:paraId="407E8ADD">
      <w:pPr>
        <w:pStyle w:val="2"/>
        <w:spacing w:before="18" w:line="250" w:lineRule="auto"/>
        <w:ind w:left="6" w:right="17" w:hanging="6"/>
        <w:jc w:val="both"/>
        <w:rPr>
          <w:rFonts w:hint="eastAsia"/>
          <w:i w:val="0"/>
          <w:iCs w:val="0"/>
          <w:sz w:val="30"/>
          <w:szCs w:val="30"/>
        </w:rPr>
      </w:pPr>
    </w:p>
    <w:p w14:paraId="74E07E34">
      <w:pPr>
        <w:pStyle w:val="2"/>
        <w:spacing w:before="18" w:line="250" w:lineRule="auto"/>
        <w:ind w:left="6" w:right="17" w:hanging="6"/>
        <w:jc w:val="both"/>
        <w:rPr>
          <w:rFonts w:hint="eastAsia"/>
          <w:i w:val="0"/>
          <w:iCs w:val="0"/>
          <w:sz w:val="30"/>
          <w:szCs w:val="30"/>
        </w:rPr>
      </w:pPr>
      <w:r>
        <w:rPr>
          <w:rFonts w:hint="eastAsia"/>
          <w:i w:val="0"/>
          <w:iCs w:val="0"/>
          <w:sz w:val="30"/>
          <w:szCs w:val="30"/>
        </w:rPr>
        <w:t>202</w:t>
      </w:r>
    </w:p>
    <w:p w14:paraId="2D5B0EC6">
      <w:pPr>
        <w:pStyle w:val="2"/>
        <w:spacing w:before="18" w:line="250" w:lineRule="auto"/>
        <w:ind w:left="6" w:right="17" w:hanging="6"/>
        <w:jc w:val="both"/>
        <w:rPr>
          <w:rFonts w:hint="eastAsia"/>
          <w:i w:val="0"/>
          <w:iCs w:val="0"/>
          <w:sz w:val="30"/>
          <w:szCs w:val="30"/>
        </w:rPr>
      </w:pPr>
    </w:p>
    <w:p w14:paraId="6F8C5B21">
      <w:pPr>
        <w:pStyle w:val="2"/>
        <w:spacing w:before="18" w:line="250" w:lineRule="auto"/>
        <w:ind w:left="6" w:right="17" w:hanging="6"/>
        <w:jc w:val="both"/>
        <w:rPr>
          <w:rFonts w:hint="eastAsia"/>
          <w:i w:val="0"/>
          <w:iCs w:val="0"/>
          <w:sz w:val="30"/>
          <w:szCs w:val="30"/>
        </w:rPr>
      </w:pPr>
      <w:r>
        <w:rPr>
          <w:rFonts w:hint="eastAsia"/>
          <w:i w:val="0"/>
          <w:iCs w:val="0"/>
          <w:sz w:val="30"/>
          <w:szCs w:val="30"/>
        </w:rPr>
        <w:t>A good deal of discussion ensued, in consequence of which he published this Diatriba.</w:t>
      </w:r>
    </w:p>
    <w:p w14:paraId="0E33B3AC">
      <w:pPr>
        <w:pStyle w:val="2"/>
        <w:spacing w:before="18" w:line="250" w:lineRule="auto"/>
        <w:ind w:left="6" w:right="17" w:hanging="6"/>
        <w:jc w:val="both"/>
        <w:rPr>
          <w:rFonts w:hint="eastAsia"/>
          <w:i w:val="0"/>
          <w:iCs w:val="0"/>
          <w:sz w:val="30"/>
          <w:szCs w:val="30"/>
        </w:rPr>
      </w:pPr>
    </w:p>
    <w:p w14:paraId="4B1ACAC9">
      <w:pPr>
        <w:pStyle w:val="2"/>
        <w:spacing w:before="18" w:line="250" w:lineRule="auto"/>
        <w:ind w:left="6" w:right="17" w:hanging="6"/>
        <w:jc w:val="both"/>
        <w:rPr>
          <w:rFonts w:hint="eastAsia"/>
          <w:i w:val="0"/>
          <w:iCs w:val="0"/>
          <w:sz w:val="30"/>
          <w:szCs w:val="30"/>
        </w:rPr>
      </w:pPr>
      <w:r>
        <w:rPr>
          <w:rFonts w:hint="eastAsia"/>
          <w:i w:val="0"/>
          <w:iCs w:val="0"/>
          <w:sz w:val="30"/>
          <w:szCs w:val="30"/>
        </w:rPr>
        <w:t>随后（ensued）发生了大量的讨论（good deal of discussion），因此（in consequence of which）他出版了这篇《论辩》（Diatriba，拉丁语，意为论辩、讲演）。</w:t>
      </w:r>
    </w:p>
    <w:p w14:paraId="68116463">
      <w:pPr>
        <w:pStyle w:val="2"/>
        <w:spacing w:before="18" w:line="250" w:lineRule="auto"/>
        <w:ind w:left="6" w:right="17" w:hanging="6"/>
        <w:jc w:val="both"/>
        <w:rPr>
          <w:rFonts w:hint="eastAsia"/>
          <w:i w:val="0"/>
          <w:iCs w:val="0"/>
          <w:sz w:val="30"/>
          <w:szCs w:val="30"/>
        </w:rPr>
      </w:pPr>
    </w:p>
    <w:p w14:paraId="304CBF4D">
      <w:pPr>
        <w:pStyle w:val="2"/>
        <w:spacing w:before="18" w:line="250" w:lineRule="auto"/>
        <w:ind w:left="6" w:right="17" w:hanging="6"/>
        <w:jc w:val="both"/>
        <w:rPr>
          <w:rFonts w:hint="eastAsia"/>
          <w:i w:val="0"/>
          <w:iCs w:val="0"/>
          <w:sz w:val="30"/>
          <w:szCs w:val="30"/>
        </w:rPr>
      </w:pPr>
      <w:r>
        <w:rPr>
          <w:rFonts w:hint="eastAsia"/>
          <w:i w:val="0"/>
          <w:iCs w:val="0"/>
          <w:sz w:val="30"/>
          <w:szCs w:val="30"/>
        </w:rPr>
        <w:t>It is almost entirely of a scholastic nature, revealing much acuteness and a profound acquaintance with the subject; but it is not likely to be read with much interest now.</w:t>
      </w:r>
    </w:p>
    <w:p w14:paraId="4599E453">
      <w:pPr>
        <w:pStyle w:val="2"/>
        <w:spacing w:before="18" w:line="250" w:lineRule="auto"/>
        <w:ind w:left="6" w:right="17" w:hanging="6"/>
        <w:jc w:val="both"/>
        <w:rPr>
          <w:rFonts w:hint="eastAsia"/>
          <w:i w:val="0"/>
          <w:iCs w:val="0"/>
          <w:sz w:val="30"/>
          <w:szCs w:val="30"/>
        </w:rPr>
      </w:pPr>
    </w:p>
    <w:p w14:paraId="3E1E1576">
      <w:pPr>
        <w:pStyle w:val="2"/>
        <w:spacing w:before="18" w:line="250" w:lineRule="auto"/>
        <w:ind w:left="6" w:right="17" w:hanging="6"/>
        <w:jc w:val="both"/>
        <w:rPr>
          <w:rFonts w:hint="eastAsia"/>
          <w:i w:val="0"/>
          <w:iCs w:val="0"/>
          <w:sz w:val="30"/>
          <w:szCs w:val="30"/>
        </w:rPr>
      </w:pPr>
      <w:r>
        <w:rPr>
          <w:rFonts w:hint="eastAsia"/>
          <w:i w:val="0"/>
          <w:iCs w:val="0"/>
          <w:sz w:val="30"/>
          <w:szCs w:val="30"/>
        </w:rPr>
        <w:t>它几乎完全（almost entirely）属于经院哲学性质（scholastic nature），显露出（revealing）极大的敏锐（much acuteness）和对该主题深刻的了解（profound acquaintance）；但现在不大可能（not likely to be）被带着很大兴趣（much interest）阅读。</w:t>
      </w:r>
    </w:p>
    <w:p w14:paraId="2DF3EAB5">
      <w:pPr>
        <w:pStyle w:val="2"/>
        <w:spacing w:before="18" w:line="250" w:lineRule="auto"/>
        <w:ind w:left="6" w:right="17" w:hanging="6"/>
        <w:jc w:val="both"/>
        <w:rPr>
          <w:rFonts w:hint="eastAsia"/>
          <w:i w:val="0"/>
          <w:iCs w:val="0"/>
          <w:sz w:val="30"/>
          <w:szCs w:val="30"/>
        </w:rPr>
      </w:pPr>
    </w:p>
    <w:p w14:paraId="3BCD5B93">
      <w:pPr>
        <w:pStyle w:val="2"/>
        <w:spacing w:before="18" w:line="250" w:lineRule="auto"/>
        <w:ind w:left="6" w:right="17" w:hanging="6"/>
        <w:jc w:val="both"/>
        <w:rPr>
          <w:rFonts w:hint="eastAsia"/>
          <w:i w:val="0"/>
          <w:iCs w:val="0"/>
          <w:sz w:val="30"/>
          <w:szCs w:val="30"/>
        </w:rPr>
      </w:pPr>
      <w:r>
        <w:rPr>
          <w:rFonts w:hint="eastAsia"/>
          <w:i w:val="0"/>
          <w:iCs w:val="0"/>
          <w:sz w:val="30"/>
          <w:szCs w:val="30"/>
        </w:rPr>
        <w:t>It resolves itself entirely into a single proposition: — Whether God, considered as a moral Governor, could forgive sin without an atonement, or without such a provision for the honour of his justice, as that which is made by the sacrifice of Christ?</w:t>
      </w:r>
    </w:p>
    <w:p w14:paraId="7E34A3DE">
      <w:pPr>
        <w:pStyle w:val="2"/>
        <w:spacing w:before="18" w:line="250" w:lineRule="auto"/>
        <w:ind w:left="6" w:right="17" w:hanging="6"/>
        <w:jc w:val="both"/>
        <w:rPr>
          <w:rFonts w:hint="eastAsia"/>
          <w:i w:val="0"/>
          <w:iCs w:val="0"/>
          <w:sz w:val="30"/>
          <w:szCs w:val="30"/>
        </w:rPr>
      </w:pPr>
    </w:p>
    <w:p w14:paraId="65633FB0">
      <w:pPr>
        <w:pStyle w:val="2"/>
        <w:spacing w:before="18" w:line="250" w:lineRule="auto"/>
        <w:ind w:left="6" w:right="17" w:hanging="6"/>
        <w:jc w:val="both"/>
        <w:rPr>
          <w:rFonts w:hint="eastAsia"/>
          <w:i w:val="0"/>
          <w:iCs w:val="0"/>
          <w:sz w:val="30"/>
          <w:szCs w:val="30"/>
        </w:rPr>
      </w:pPr>
      <w:r>
        <w:rPr>
          <w:rFonts w:hint="eastAsia"/>
          <w:i w:val="0"/>
          <w:iCs w:val="0"/>
          <w:sz w:val="30"/>
          <w:szCs w:val="30"/>
        </w:rPr>
        <w:t>它完全归结（resolves itself entirely into）为一个单一命题（single proposition）：——上帝，作为道德统治者（moral Governor）来考虑，是否能在没有赎罪（atonement）的情况下，或者在没有像基督献祭（sacrifice of Christ）那样为祂公义（his justice）的尊荣（honour）作出安排（provision）的情况下，赦免（forgive）罪？</w:t>
      </w:r>
    </w:p>
    <w:p w14:paraId="1FF29E46">
      <w:pPr>
        <w:pStyle w:val="2"/>
        <w:spacing w:before="18" w:line="250" w:lineRule="auto"/>
        <w:ind w:left="6" w:right="17" w:hanging="6"/>
        <w:jc w:val="both"/>
        <w:rPr>
          <w:rFonts w:hint="eastAsia"/>
          <w:i w:val="0"/>
          <w:iCs w:val="0"/>
          <w:sz w:val="30"/>
          <w:szCs w:val="30"/>
        </w:rPr>
      </w:pPr>
    </w:p>
    <w:p w14:paraId="607CF678">
      <w:pPr>
        <w:pStyle w:val="2"/>
        <w:spacing w:before="18" w:line="250" w:lineRule="auto"/>
        <w:ind w:left="6" w:right="17" w:hanging="6"/>
        <w:jc w:val="both"/>
        <w:rPr>
          <w:rFonts w:hint="eastAsia"/>
          <w:i w:val="0"/>
          <w:iCs w:val="0"/>
          <w:sz w:val="30"/>
          <w:szCs w:val="30"/>
        </w:rPr>
      </w:pPr>
      <w:r>
        <w:rPr>
          <w:rFonts w:hint="eastAsia"/>
          <w:i w:val="0"/>
          <w:iCs w:val="0"/>
          <w:sz w:val="30"/>
          <w:szCs w:val="30"/>
        </w:rPr>
        <w:t>Owen, as we apprehend, scripturally and successfully maintains the negative of</w:t>
      </w:r>
    </w:p>
    <w:p w14:paraId="26BA19D1">
      <w:pPr>
        <w:pStyle w:val="2"/>
        <w:spacing w:before="18" w:line="250" w:lineRule="auto"/>
        <w:ind w:left="6" w:right="17" w:hanging="6"/>
        <w:jc w:val="both"/>
        <w:rPr>
          <w:rFonts w:hint="eastAsia"/>
          <w:i w:val="0"/>
          <w:iCs w:val="0"/>
          <w:sz w:val="30"/>
          <w:szCs w:val="30"/>
        </w:rPr>
      </w:pPr>
    </w:p>
    <w:p w14:paraId="743317B0">
      <w:pPr>
        <w:pStyle w:val="2"/>
        <w:spacing w:before="18" w:line="250" w:lineRule="auto"/>
        <w:ind w:left="6" w:right="17" w:hanging="6"/>
        <w:jc w:val="both"/>
        <w:rPr>
          <w:rFonts w:hint="eastAsia"/>
          <w:i w:val="0"/>
          <w:iCs w:val="0"/>
          <w:sz w:val="30"/>
          <w:szCs w:val="30"/>
        </w:rPr>
      </w:pPr>
      <w:r>
        <w:rPr>
          <w:rFonts w:hint="eastAsia"/>
          <w:i w:val="0"/>
          <w:iCs w:val="0"/>
          <w:sz w:val="30"/>
          <w:szCs w:val="30"/>
        </w:rPr>
        <w:t>欧文，正如我们理解的（apprehend），合乎圣经地（scripturally）且成功地（successfully）坚持（maintains）</w:t>
      </w:r>
    </w:p>
    <w:p w14:paraId="3FF80546">
      <w:pPr>
        <w:pStyle w:val="2"/>
        <w:spacing w:before="18" w:line="250" w:lineRule="auto"/>
        <w:ind w:left="6" w:right="17" w:hanging="6"/>
        <w:jc w:val="both"/>
        <w:rPr>
          <w:rFonts w:hint="eastAsia"/>
          <w:i w:val="0"/>
          <w:iCs w:val="0"/>
          <w:sz w:val="30"/>
          <w:szCs w:val="30"/>
        </w:rPr>
      </w:pPr>
    </w:p>
    <w:p w14:paraId="5602AE61">
      <w:pPr>
        <w:pStyle w:val="2"/>
        <w:spacing w:before="18" w:line="250" w:lineRule="auto"/>
        <w:ind w:left="6" w:right="17" w:hanging="6"/>
        <w:jc w:val="both"/>
        <w:rPr>
          <w:rFonts w:hint="eastAsia"/>
          <w:i w:val="0"/>
          <w:iCs w:val="0"/>
          <w:sz w:val="30"/>
          <w:szCs w:val="30"/>
        </w:rPr>
      </w:pPr>
      <w:r>
        <w:rPr>
          <w:rFonts w:hint="eastAsia"/>
          <w:i w:val="0"/>
          <w:iCs w:val="0"/>
          <w:sz w:val="30"/>
          <w:szCs w:val="30"/>
        </w:rPr>
        <w:t>this proposition (God could not).</w:t>
      </w:r>
    </w:p>
    <w:p w14:paraId="3C427FE2">
      <w:pPr>
        <w:pStyle w:val="2"/>
        <w:spacing w:before="18" w:line="250" w:lineRule="auto"/>
        <w:ind w:left="6" w:right="17" w:hanging="6"/>
        <w:jc w:val="both"/>
        <w:rPr>
          <w:rFonts w:hint="eastAsia"/>
          <w:i w:val="0"/>
          <w:iCs w:val="0"/>
          <w:sz w:val="30"/>
          <w:szCs w:val="30"/>
        </w:rPr>
      </w:pPr>
    </w:p>
    <w:p w14:paraId="6A3BC85A">
      <w:pPr>
        <w:pStyle w:val="2"/>
        <w:spacing w:before="18" w:line="250" w:lineRule="auto"/>
        <w:ind w:left="6" w:right="17" w:hanging="6"/>
        <w:jc w:val="both"/>
        <w:rPr>
          <w:rFonts w:hint="eastAsia"/>
          <w:i w:val="0"/>
          <w:iCs w:val="0"/>
          <w:sz w:val="30"/>
          <w:szCs w:val="30"/>
        </w:rPr>
      </w:pPr>
      <w:r>
        <w:rPr>
          <w:rFonts w:hint="eastAsia"/>
          <w:i w:val="0"/>
          <w:iCs w:val="0"/>
          <w:sz w:val="30"/>
          <w:szCs w:val="30"/>
        </w:rPr>
        <w:t>这个命题的否定（negative）方面（上帝不能）。</w:t>
      </w:r>
    </w:p>
    <w:p w14:paraId="535FAD6F">
      <w:pPr>
        <w:pStyle w:val="2"/>
        <w:spacing w:before="18" w:line="250" w:lineRule="auto"/>
        <w:ind w:left="6" w:right="17" w:hanging="6"/>
        <w:jc w:val="both"/>
        <w:rPr>
          <w:rFonts w:hint="eastAsia"/>
          <w:i w:val="0"/>
          <w:iCs w:val="0"/>
          <w:sz w:val="30"/>
          <w:szCs w:val="30"/>
        </w:rPr>
      </w:pPr>
    </w:p>
    <w:p w14:paraId="472938E5">
      <w:pPr>
        <w:pStyle w:val="2"/>
        <w:spacing w:before="18" w:line="250" w:lineRule="auto"/>
        <w:ind w:left="6" w:right="17" w:hanging="6"/>
        <w:jc w:val="both"/>
        <w:rPr>
          <w:rFonts w:hint="eastAsia"/>
          <w:i w:val="0"/>
          <w:iCs w:val="0"/>
          <w:sz w:val="30"/>
          <w:szCs w:val="30"/>
        </w:rPr>
      </w:pPr>
      <w:r>
        <w:rPr>
          <w:rFonts w:hint="eastAsia"/>
          <w:i w:val="0"/>
          <w:iCs w:val="0"/>
          <w:sz w:val="30"/>
          <w:szCs w:val="30"/>
        </w:rPr>
        <w:t>The affirmative had been held by Dr. Twisse of Newbury (Prolocutor 377 of the Westminster Assembly) in a work entitled “Vindiciae Gratiae, potestatis, ac Providentiae Divinae,” etc. published in reply to Arminius in 1632; and by Samuel Rutherford of St. Andrews, in his “Disputatio Scholastica de Divina Providentia,” published at Edinburgh in 1619.</w:t>
      </w:r>
    </w:p>
    <w:p w14:paraId="2EB0B27F">
      <w:pPr>
        <w:pStyle w:val="2"/>
        <w:spacing w:before="18" w:line="250" w:lineRule="auto"/>
        <w:ind w:left="6" w:right="17" w:hanging="6"/>
        <w:jc w:val="both"/>
        <w:rPr>
          <w:rFonts w:hint="eastAsia"/>
          <w:i w:val="0"/>
          <w:iCs w:val="0"/>
          <w:sz w:val="30"/>
          <w:szCs w:val="30"/>
        </w:rPr>
      </w:pPr>
    </w:p>
    <w:p w14:paraId="63CDE8FD">
      <w:pPr>
        <w:pStyle w:val="2"/>
        <w:spacing w:before="18" w:line="250" w:lineRule="auto"/>
        <w:ind w:left="6" w:right="17" w:hanging="6"/>
        <w:jc w:val="both"/>
        <w:rPr>
          <w:rFonts w:hint="eastAsia"/>
          <w:i w:val="0"/>
          <w:iCs w:val="0"/>
          <w:sz w:val="30"/>
          <w:szCs w:val="30"/>
        </w:rPr>
      </w:pPr>
      <w:r>
        <w:rPr>
          <w:rFonts w:hint="eastAsia"/>
          <w:i w:val="0"/>
          <w:iCs w:val="0"/>
          <w:sz w:val="30"/>
          <w:szCs w:val="30"/>
        </w:rPr>
        <w:t>肯定（affirmative）方面曾被纽伯里的特威斯博士（Dr. Twisse of Newbury）（威斯敏斯特会议议长 Prolocutor 377）在他 1632 年为回应阿米念而出版的题为《为神圣恩典、权能与护理辩护等》（Vindiciae Gratiae, potestatis, ac Providentiae Divinae，拉丁语）的著作中持有；也被圣安德鲁斯的塞缪尔·卢瑟福（Samuel Rutherford of St. Andrews）在他 1619 年于爱丁堡出版的《论神圣护理的经院辩论》（Disputatio Scholastica de Divina Providentia，拉丁语）中持有。</w:t>
      </w:r>
    </w:p>
    <w:p w14:paraId="5F78B8D0">
      <w:pPr>
        <w:pStyle w:val="2"/>
        <w:spacing w:before="18" w:line="250" w:lineRule="auto"/>
        <w:ind w:left="6" w:right="17" w:hanging="6"/>
        <w:jc w:val="both"/>
        <w:rPr>
          <w:rFonts w:hint="eastAsia"/>
          <w:i w:val="0"/>
          <w:iCs w:val="0"/>
          <w:sz w:val="30"/>
          <w:szCs w:val="30"/>
        </w:rPr>
      </w:pPr>
    </w:p>
    <w:p w14:paraId="59AEECD3">
      <w:pPr>
        <w:pStyle w:val="2"/>
        <w:spacing w:before="18" w:line="250" w:lineRule="auto"/>
        <w:ind w:left="6" w:right="17" w:hanging="6"/>
        <w:jc w:val="both"/>
        <w:rPr>
          <w:rFonts w:hint="eastAsia"/>
          <w:i w:val="0"/>
          <w:iCs w:val="0"/>
          <w:sz w:val="30"/>
          <w:szCs w:val="30"/>
        </w:rPr>
      </w:pPr>
      <w:r>
        <w:rPr>
          <w:rFonts w:hint="eastAsia"/>
          <w:i w:val="0"/>
          <w:iCs w:val="0"/>
          <w:sz w:val="30"/>
          <w:szCs w:val="30"/>
        </w:rPr>
        <w:t>Both Twisse and Rutherford were learned and able men; but they were on the wrong side in this point, and appear to be at some disadvantage as disputants with Owen.</w:t>
      </w:r>
    </w:p>
    <w:p w14:paraId="5570E9CA">
      <w:pPr>
        <w:pStyle w:val="2"/>
        <w:spacing w:before="18" w:line="250" w:lineRule="auto"/>
        <w:ind w:left="6" w:right="17" w:hanging="6"/>
        <w:jc w:val="both"/>
        <w:rPr>
          <w:rFonts w:hint="eastAsia"/>
          <w:i w:val="0"/>
          <w:iCs w:val="0"/>
          <w:sz w:val="30"/>
          <w:szCs w:val="30"/>
        </w:rPr>
      </w:pPr>
    </w:p>
    <w:p w14:paraId="4F976FE0">
      <w:pPr>
        <w:pStyle w:val="2"/>
        <w:spacing w:before="18" w:line="250" w:lineRule="auto"/>
        <w:ind w:left="6" w:right="17" w:hanging="6"/>
        <w:jc w:val="both"/>
        <w:rPr>
          <w:rFonts w:hint="eastAsia"/>
          <w:i w:val="0"/>
          <w:iCs w:val="0"/>
          <w:sz w:val="30"/>
          <w:szCs w:val="30"/>
        </w:rPr>
      </w:pPr>
      <w:r>
        <w:rPr>
          <w:rFonts w:hint="eastAsia"/>
          <w:i w:val="0"/>
          <w:iCs w:val="0"/>
          <w:sz w:val="30"/>
          <w:szCs w:val="30"/>
        </w:rPr>
        <w:t>特威斯和卢瑟福都是博学（learned）且有能力（able）的人；但他们在这个问题上站错了立场（wrong side），并且作为与欧文的辩论者（disputants）似乎处于某种劣势（at some disadvantage）。</w:t>
      </w:r>
    </w:p>
    <w:p w14:paraId="2468DAA3">
      <w:pPr>
        <w:pStyle w:val="2"/>
        <w:spacing w:before="18" w:line="250" w:lineRule="auto"/>
        <w:ind w:left="6" w:right="17" w:hanging="6"/>
        <w:jc w:val="both"/>
        <w:rPr>
          <w:rFonts w:hint="eastAsia"/>
          <w:i w:val="0"/>
          <w:iCs w:val="0"/>
          <w:sz w:val="30"/>
          <w:szCs w:val="30"/>
        </w:rPr>
      </w:pPr>
    </w:p>
    <w:p w14:paraId="4D169737">
      <w:pPr>
        <w:pStyle w:val="2"/>
        <w:spacing w:before="18" w:line="250" w:lineRule="auto"/>
        <w:ind w:left="6" w:right="17" w:hanging="6"/>
        <w:jc w:val="both"/>
        <w:rPr>
          <w:rFonts w:hint="eastAsia"/>
          <w:i w:val="0"/>
          <w:iCs w:val="0"/>
          <w:sz w:val="30"/>
          <w:szCs w:val="30"/>
        </w:rPr>
      </w:pPr>
      <w:r>
        <w:rPr>
          <w:rFonts w:hint="eastAsia"/>
          <w:i w:val="0"/>
          <w:iCs w:val="0"/>
          <w:sz w:val="30"/>
          <w:szCs w:val="30"/>
        </w:rPr>
        <w:t>He had been a good deal molested with the reference to human authority on this subject, on which he very properly remarks —</w:t>
      </w:r>
    </w:p>
    <w:p w14:paraId="34AB55C8">
      <w:pPr>
        <w:pStyle w:val="2"/>
        <w:spacing w:before="18" w:line="250" w:lineRule="auto"/>
        <w:ind w:left="6" w:right="17" w:hanging="6"/>
        <w:jc w:val="both"/>
        <w:rPr>
          <w:rFonts w:hint="eastAsia"/>
          <w:i w:val="0"/>
          <w:iCs w:val="0"/>
          <w:sz w:val="30"/>
          <w:szCs w:val="30"/>
        </w:rPr>
      </w:pPr>
    </w:p>
    <w:p w14:paraId="71C9FEFE">
      <w:pPr>
        <w:pStyle w:val="2"/>
        <w:spacing w:before="18" w:line="250" w:lineRule="auto"/>
        <w:ind w:left="6" w:right="17" w:hanging="6"/>
        <w:jc w:val="both"/>
        <w:rPr>
          <w:rFonts w:hint="eastAsia"/>
          <w:i w:val="0"/>
          <w:iCs w:val="0"/>
          <w:sz w:val="30"/>
          <w:szCs w:val="30"/>
        </w:rPr>
      </w:pPr>
      <w:r>
        <w:rPr>
          <w:rFonts w:hint="eastAsia"/>
          <w:i w:val="0"/>
          <w:iCs w:val="0"/>
          <w:sz w:val="30"/>
          <w:szCs w:val="30"/>
        </w:rPr>
        <w:t>他曾因在此主题上援引人的权威（reference to human authority）而受到相当多的困扰（molested），对此他非常恰当地评论（properly remarks）道——</w:t>
      </w:r>
    </w:p>
    <w:p w14:paraId="667340FD">
      <w:pPr>
        <w:pStyle w:val="2"/>
        <w:spacing w:before="18" w:line="250" w:lineRule="auto"/>
        <w:ind w:left="6" w:right="17" w:hanging="6"/>
        <w:jc w:val="both"/>
        <w:rPr>
          <w:rFonts w:hint="eastAsia"/>
          <w:i w:val="0"/>
          <w:iCs w:val="0"/>
          <w:sz w:val="30"/>
          <w:szCs w:val="30"/>
        </w:rPr>
      </w:pPr>
    </w:p>
    <w:p w14:paraId="29BF23B6">
      <w:pPr>
        <w:pStyle w:val="2"/>
        <w:spacing w:before="18" w:line="250" w:lineRule="auto"/>
        <w:ind w:left="6" w:right="17" w:hanging="6"/>
        <w:jc w:val="both"/>
        <w:rPr>
          <w:rFonts w:hint="eastAsia"/>
          <w:i w:val="0"/>
          <w:iCs w:val="0"/>
          <w:sz w:val="30"/>
          <w:szCs w:val="30"/>
        </w:rPr>
      </w:pPr>
      <w:r>
        <w:rPr>
          <w:rFonts w:hint="eastAsia"/>
          <w:i w:val="0"/>
          <w:iCs w:val="0"/>
          <w:sz w:val="30"/>
          <w:szCs w:val="30"/>
        </w:rPr>
        <w:t>“That gigantic spectre, ‘It is everywhere spoken against,’ should have occasioned me no delay, had it not come forth inscribed with the mighty names of Augustine, Calvin, Musculus, Twisse, and Vossius.</w:t>
      </w:r>
    </w:p>
    <w:p w14:paraId="27241F21">
      <w:pPr>
        <w:pStyle w:val="2"/>
        <w:spacing w:before="18" w:line="250" w:lineRule="auto"/>
        <w:ind w:left="6" w:right="17" w:hanging="6"/>
        <w:jc w:val="both"/>
        <w:rPr>
          <w:rFonts w:hint="eastAsia"/>
          <w:i w:val="0"/>
          <w:iCs w:val="0"/>
          <w:sz w:val="30"/>
          <w:szCs w:val="30"/>
        </w:rPr>
      </w:pPr>
    </w:p>
    <w:p w14:paraId="5FBE6BB8">
      <w:pPr>
        <w:pStyle w:val="2"/>
        <w:spacing w:before="18" w:line="250" w:lineRule="auto"/>
        <w:ind w:left="6" w:right="17" w:hanging="6"/>
        <w:jc w:val="both"/>
        <w:rPr>
          <w:rFonts w:hint="eastAsia"/>
          <w:i w:val="0"/>
          <w:iCs w:val="0"/>
          <w:sz w:val="30"/>
          <w:szCs w:val="30"/>
        </w:rPr>
      </w:pPr>
      <w:r>
        <w:rPr>
          <w:rFonts w:hint="eastAsia"/>
          <w:i w:val="0"/>
          <w:iCs w:val="0"/>
          <w:sz w:val="30"/>
          <w:szCs w:val="30"/>
        </w:rPr>
        <w:t>“那个巨大的幽灵（gigantic spectre），‘它处处受到反对（It is everywhere spoken against）’，本不应使我耽搁（occasioned me no delay），如果它不是带着奥古斯丁（Augustine）、加尔文（Calvin）、穆斯库鲁斯（Musculus）、特威斯（Twisse）和沃西乌斯（Vossius）这些显赫的名字（mighty names）铭刻（inscribed）而来。</w:t>
      </w:r>
    </w:p>
    <w:p w14:paraId="07D9A2DD">
      <w:pPr>
        <w:pStyle w:val="2"/>
        <w:spacing w:before="18" w:line="250" w:lineRule="auto"/>
        <w:ind w:left="6" w:right="17" w:hanging="6"/>
        <w:jc w:val="both"/>
        <w:rPr>
          <w:rFonts w:hint="eastAsia"/>
          <w:i w:val="0"/>
          <w:iCs w:val="0"/>
          <w:sz w:val="30"/>
          <w:szCs w:val="30"/>
        </w:rPr>
      </w:pPr>
    </w:p>
    <w:p w14:paraId="7CEFAC25">
      <w:pPr>
        <w:pStyle w:val="2"/>
        <w:spacing w:before="18" w:line="250" w:lineRule="auto"/>
        <w:ind w:left="6" w:right="17" w:hanging="6"/>
        <w:jc w:val="both"/>
        <w:rPr>
          <w:rFonts w:hint="eastAsia"/>
          <w:i w:val="0"/>
          <w:iCs w:val="0"/>
          <w:sz w:val="30"/>
          <w:szCs w:val="30"/>
        </w:rPr>
      </w:pPr>
      <w:r>
        <w:rPr>
          <w:rFonts w:hint="eastAsia"/>
          <w:i w:val="0"/>
          <w:iCs w:val="0"/>
          <w:sz w:val="30"/>
          <w:szCs w:val="30"/>
        </w:rPr>
        <w:t>And, although I could not help but entertain, for all those persons, that reverence and honour to which they are entitled — yet,I easily got rid of that difficulty.</w:t>
      </w:r>
    </w:p>
    <w:p w14:paraId="2550E401">
      <w:pPr>
        <w:pStyle w:val="2"/>
        <w:spacing w:before="18" w:line="250" w:lineRule="auto"/>
        <w:ind w:left="6" w:right="17" w:hanging="6"/>
        <w:jc w:val="both"/>
        <w:rPr>
          <w:rFonts w:hint="eastAsia"/>
          <w:i w:val="0"/>
          <w:iCs w:val="0"/>
          <w:sz w:val="30"/>
          <w:szCs w:val="30"/>
        </w:rPr>
      </w:pPr>
    </w:p>
    <w:p w14:paraId="640CAE3E">
      <w:pPr>
        <w:pStyle w:val="2"/>
        <w:spacing w:before="18" w:line="250" w:lineRule="auto"/>
        <w:ind w:left="6" w:right="17" w:hanging="6"/>
        <w:jc w:val="both"/>
        <w:rPr>
          <w:rFonts w:hint="eastAsia"/>
          <w:i w:val="0"/>
          <w:iCs w:val="0"/>
          <w:sz w:val="30"/>
          <w:szCs w:val="30"/>
        </w:rPr>
      </w:pPr>
      <w:r>
        <w:rPr>
          <w:rFonts w:hint="eastAsia"/>
          <w:i w:val="0"/>
          <w:iCs w:val="0"/>
          <w:sz w:val="30"/>
          <w:szCs w:val="30"/>
        </w:rPr>
        <w:t>并且，尽管（although）我不能不（could not help but entertain）对所有这些人怀有（entertain）他们应得（entitled）的敬畏（reverence）和尊荣（honour）——然而，我轻易地（easily）摆脱（got rid of）了那个困难（difficulty）。</w:t>
      </w:r>
    </w:p>
    <w:p w14:paraId="6F16C617">
      <w:pPr>
        <w:pStyle w:val="2"/>
        <w:spacing w:before="18" w:line="250" w:lineRule="auto"/>
        <w:ind w:left="6" w:right="17" w:hanging="6"/>
        <w:jc w:val="both"/>
        <w:rPr>
          <w:rFonts w:hint="eastAsia"/>
          <w:i w:val="0"/>
          <w:iCs w:val="0"/>
          <w:sz w:val="30"/>
          <w:szCs w:val="30"/>
        </w:rPr>
      </w:pPr>
    </w:p>
    <w:p w14:paraId="4ED96571">
      <w:pPr>
        <w:pStyle w:val="2"/>
        <w:spacing w:before="18" w:line="250" w:lineRule="auto"/>
        <w:ind w:left="6" w:right="17" w:hanging="6"/>
        <w:jc w:val="both"/>
        <w:rPr>
          <w:rFonts w:hint="eastAsia"/>
          <w:i w:val="0"/>
          <w:iCs w:val="0"/>
          <w:sz w:val="30"/>
          <w:szCs w:val="30"/>
        </w:rPr>
      </w:pPr>
      <w:r>
        <w:rPr>
          <w:rFonts w:hint="eastAsia"/>
          <w:i w:val="0"/>
          <w:iCs w:val="0"/>
          <w:sz w:val="30"/>
          <w:szCs w:val="30"/>
        </w:rPr>
        <w:t>It was partly by considering myself as having a right to ‘that liberty with which Christ has made us free;’ and partly by opposing to these, the names of other very learned theologians — such as Paraeus, Piscator, Mohnaeus, Lubbertus, Rivet, Cameron, Maccovius, Junius (professor-at Samur), and others who, after the virus of Socinianism had spread, cleared up this truth with great accuracy and caution.” 378</w:t>
      </w:r>
    </w:p>
    <w:p w14:paraId="54440475">
      <w:pPr>
        <w:pStyle w:val="2"/>
        <w:spacing w:before="18" w:line="250" w:lineRule="auto"/>
        <w:ind w:left="6" w:right="17" w:hanging="6"/>
        <w:jc w:val="both"/>
        <w:rPr>
          <w:rFonts w:hint="eastAsia"/>
          <w:i w:val="0"/>
          <w:iCs w:val="0"/>
          <w:sz w:val="30"/>
          <w:szCs w:val="30"/>
        </w:rPr>
      </w:pPr>
    </w:p>
    <w:p w14:paraId="307C93BA">
      <w:pPr>
        <w:pStyle w:val="2"/>
        <w:spacing w:before="18" w:line="250" w:lineRule="auto"/>
        <w:ind w:left="6" w:right="17" w:hanging="6"/>
        <w:jc w:val="both"/>
        <w:rPr>
          <w:rFonts w:hint="eastAsia"/>
          <w:i w:val="0"/>
          <w:iCs w:val="0"/>
          <w:sz w:val="30"/>
          <w:szCs w:val="30"/>
        </w:rPr>
      </w:pPr>
      <w:r>
        <w:rPr>
          <w:rFonts w:hint="eastAsia"/>
          <w:i w:val="0"/>
          <w:iCs w:val="0"/>
          <w:sz w:val="30"/>
          <w:szCs w:val="30"/>
        </w:rPr>
        <w:t>这部分是（partly by）通过认为（considering myself as）我有权享有（having a right to）‘基督使我们得自由（made us free）的那自由（that liberty）’；部分是（partly by）通过将其他非常博学（very learned）神学家的名字——例如帕雷乌斯（Paraeus）、皮斯卡托（Piscator）、莫内乌斯（Mohnaeus）、卢伯特斯（Lubbertus）、里韦（Rivet）、卡梅伦（Cameron）、马科维乌斯（Maccovius）、尤尼乌斯（Junius）（索米尔 Saumur 的教授 professor-at Samur）以及其他人——与这些人对立（opposing to these），这些神学家在索西尼主义（Socinianism）的毒害（virus）传播（spread）之后，以极大的精确（great accuracy）和谨慎（caution）阐明（cleared up）了这项真理。” 378</w:t>
      </w:r>
    </w:p>
    <w:p w14:paraId="0E0D2D68">
      <w:pPr>
        <w:pStyle w:val="2"/>
        <w:spacing w:before="18" w:line="250" w:lineRule="auto"/>
        <w:ind w:left="6" w:right="17" w:hanging="6"/>
        <w:jc w:val="both"/>
        <w:rPr>
          <w:rFonts w:hint="eastAsia"/>
          <w:i w:val="0"/>
          <w:iCs w:val="0"/>
          <w:sz w:val="30"/>
          <w:szCs w:val="30"/>
        </w:rPr>
      </w:pPr>
    </w:p>
    <w:p w14:paraId="75BC0F31">
      <w:pPr>
        <w:pStyle w:val="2"/>
        <w:spacing w:before="18" w:line="250" w:lineRule="auto"/>
        <w:ind w:left="6" w:right="17" w:hanging="6"/>
        <w:jc w:val="both"/>
        <w:rPr>
          <w:rFonts w:hint="eastAsia"/>
          <w:i w:val="0"/>
          <w:iCs w:val="0"/>
          <w:sz w:val="30"/>
          <w:szCs w:val="30"/>
        </w:rPr>
      </w:pPr>
      <w:r>
        <w:rPr>
          <w:rFonts w:hint="eastAsia"/>
          <w:i w:val="0"/>
          <w:iCs w:val="0"/>
          <w:sz w:val="30"/>
          <w:szCs w:val="30"/>
        </w:rPr>
        <w:t>203</w:t>
      </w:r>
    </w:p>
    <w:p w14:paraId="6FFBD936">
      <w:pPr>
        <w:pStyle w:val="2"/>
        <w:spacing w:before="18" w:line="250" w:lineRule="auto"/>
        <w:ind w:left="6" w:right="17" w:hanging="6"/>
        <w:jc w:val="both"/>
        <w:rPr>
          <w:rFonts w:hint="eastAsia"/>
          <w:i w:val="0"/>
          <w:iCs w:val="0"/>
          <w:sz w:val="30"/>
          <w:szCs w:val="30"/>
        </w:rPr>
      </w:pPr>
    </w:p>
    <w:p w14:paraId="66206E80">
      <w:pPr>
        <w:pStyle w:val="2"/>
        <w:spacing w:before="18" w:line="250" w:lineRule="auto"/>
        <w:ind w:left="6" w:right="17" w:hanging="6"/>
        <w:jc w:val="both"/>
        <w:rPr>
          <w:rFonts w:hint="eastAsia"/>
          <w:i w:val="0"/>
          <w:iCs w:val="0"/>
          <w:sz w:val="30"/>
          <w:szCs w:val="30"/>
        </w:rPr>
      </w:pPr>
      <w:r>
        <w:rPr>
          <w:rFonts w:hint="eastAsia"/>
          <w:i w:val="0"/>
          <w:iCs w:val="0"/>
          <w:sz w:val="30"/>
          <w:szCs w:val="30"/>
        </w:rPr>
        <w:t>203</w:t>
      </w:r>
    </w:p>
    <w:p w14:paraId="338AA931">
      <w:pPr>
        <w:pStyle w:val="2"/>
        <w:spacing w:before="18" w:line="250" w:lineRule="auto"/>
        <w:ind w:left="6" w:right="17" w:hanging="6"/>
        <w:jc w:val="both"/>
        <w:rPr>
          <w:rFonts w:hint="eastAsia"/>
          <w:i w:val="0"/>
          <w:iCs w:val="0"/>
          <w:sz w:val="30"/>
          <w:szCs w:val="30"/>
        </w:rPr>
      </w:pPr>
    </w:p>
    <w:p w14:paraId="3E314E99">
      <w:pPr>
        <w:pStyle w:val="2"/>
        <w:spacing w:before="18" w:line="250" w:lineRule="auto"/>
        <w:ind w:left="6" w:right="17" w:hanging="6"/>
        <w:jc w:val="both"/>
        <w:rPr>
          <w:rFonts w:hint="eastAsia"/>
          <w:i w:val="0"/>
          <w:iCs w:val="0"/>
          <w:sz w:val="30"/>
          <w:szCs w:val="30"/>
        </w:rPr>
      </w:pPr>
      <w:r>
        <w:rPr>
          <w:rFonts w:hint="eastAsia"/>
          <w:i w:val="0"/>
          <w:iCs w:val="0"/>
          <w:sz w:val="30"/>
          <w:szCs w:val="30"/>
        </w:rPr>
        <w:t>The subject is confessedly a difficult and abstruse one, in the present imperfect state of our faculties.</w:t>
      </w:r>
    </w:p>
    <w:p w14:paraId="51E874FB">
      <w:pPr>
        <w:pStyle w:val="2"/>
        <w:spacing w:before="18" w:line="250" w:lineRule="auto"/>
        <w:ind w:left="6" w:right="17" w:hanging="6"/>
        <w:jc w:val="both"/>
        <w:rPr>
          <w:rFonts w:hint="eastAsia"/>
          <w:i w:val="0"/>
          <w:iCs w:val="0"/>
          <w:sz w:val="30"/>
          <w:szCs w:val="30"/>
        </w:rPr>
      </w:pPr>
    </w:p>
    <w:p w14:paraId="648567A2">
      <w:pPr>
        <w:pStyle w:val="2"/>
        <w:spacing w:before="18" w:line="250" w:lineRule="auto"/>
        <w:ind w:left="6" w:right="17" w:hanging="6"/>
        <w:jc w:val="both"/>
        <w:rPr>
          <w:rFonts w:hint="eastAsia"/>
          <w:i w:val="0"/>
          <w:iCs w:val="0"/>
          <w:sz w:val="30"/>
          <w:szCs w:val="30"/>
        </w:rPr>
      </w:pPr>
      <w:r>
        <w:rPr>
          <w:rFonts w:hint="eastAsia"/>
          <w:i w:val="0"/>
          <w:iCs w:val="0"/>
          <w:sz w:val="30"/>
          <w:szCs w:val="30"/>
        </w:rPr>
        <w:t>无可否认（confessedly），在我们官能（faculties）目前不完善（imperfect state）的状态下，这个主题是一个困难（difficult）且深奥（abstruse）的主题。</w:t>
      </w:r>
    </w:p>
    <w:p w14:paraId="3487DBC7">
      <w:pPr>
        <w:pStyle w:val="2"/>
        <w:spacing w:before="18" w:line="250" w:lineRule="auto"/>
        <w:ind w:left="6" w:right="17" w:hanging="6"/>
        <w:jc w:val="both"/>
        <w:rPr>
          <w:rFonts w:hint="eastAsia"/>
          <w:i w:val="0"/>
          <w:iCs w:val="0"/>
          <w:sz w:val="30"/>
          <w:szCs w:val="30"/>
        </w:rPr>
      </w:pPr>
    </w:p>
    <w:p w14:paraId="69243DE7">
      <w:pPr>
        <w:pStyle w:val="2"/>
        <w:spacing w:before="18" w:line="250" w:lineRule="auto"/>
        <w:ind w:left="6" w:right="17" w:hanging="6"/>
        <w:jc w:val="both"/>
        <w:rPr>
          <w:rFonts w:hint="eastAsia"/>
          <w:i w:val="0"/>
          <w:iCs w:val="0"/>
          <w:sz w:val="30"/>
          <w:szCs w:val="30"/>
        </w:rPr>
      </w:pPr>
      <w:r>
        <w:rPr>
          <w:rFonts w:hint="eastAsia"/>
          <w:i w:val="0"/>
          <w:iCs w:val="0"/>
          <w:sz w:val="30"/>
          <w:szCs w:val="30"/>
        </w:rPr>
        <w:t>“For what we call darkness and obscurity in Divine things,” says Owen, “is nothing else than their celestial glory and splendour striking on our feeble eyes, the rays of which we are unable to bear in this evanescent life.</w:t>
      </w:r>
    </w:p>
    <w:p w14:paraId="6567ACC0">
      <w:pPr>
        <w:pStyle w:val="2"/>
        <w:spacing w:before="18" w:line="250" w:lineRule="auto"/>
        <w:ind w:left="6" w:right="17" w:hanging="6"/>
        <w:jc w:val="both"/>
        <w:rPr>
          <w:rFonts w:hint="eastAsia"/>
          <w:i w:val="0"/>
          <w:iCs w:val="0"/>
          <w:sz w:val="30"/>
          <w:szCs w:val="30"/>
        </w:rPr>
      </w:pPr>
    </w:p>
    <w:p w14:paraId="38DB5E32">
      <w:pPr>
        <w:pStyle w:val="2"/>
        <w:spacing w:before="18" w:line="250" w:lineRule="auto"/>
        <w:ind w:left="6" w:right="17" w:hanging="6"/>
        <w:jc w:val="both"/>
        <w:rPr>
          <w:rFonts w:hint="eastAsia"/>
          <w:i w:val="0"/>
          <w:iCs w:val="0"/>
          <w:sz w:val="30"/>
          <w:szCs w:val="30"/>
        </w:rPr>
      </w:pPr>
      <w:r>
        <w:rPr>
          <w:rFonts w:hint="eastAsia"/>
          <w:i w:val="0"/>
          <w:iCs w:val="0"/>
          <w:sz w:val="30"/>
          <w:szCs w:val="30"/>
        </w:rPr>
        <w:t>“因为我们所谓的（what we call）神圣事物（Divine things）中的黑暗（darkness）和晦涩（obscurity），”欧文说，“无非是（nothing else than）它们属天的荣耀（celestial glory）和光辉（splendour）冲击（striking on）我们软弱的眼睛（feeble eyes），其光芒（rays）我们在这短暂（evanescent）的生命（life）中无法承受（unable to bear）。</w:t>
      </w:r>
    </w:p>
    <w:p w14:paraId="098710A2">
      <w:pPr>
        <w:pStyle w:val="2"/>
        <w:spacing w:before="18" w:line="250" w:lineRule="auto"/>
        <w:ind w:left="6" w:right="17" w:hanging="6"/>
        <w:jc w:val="both"/>
        <w:rPr>
          <w:rFonts w:hint="eastAsia"/>
          <w:i w:val="0"/>
          <w:iCs w:val="0"/>
          <w:sz w:val="30"/>
          <w:szCs w:val="30"/>
        </w:rPr>
      </w:pPr>
    </w:p>
    <w:p w14:paraId="71D4C242">
      <w:pPr>
        <w:pStyle w:val="2"/>
        <w:spacing w:before="18" w:line="250" w:lineRule="auto"/>
        <w:ind w:left="6" w:right="17" w:hanging="6"/>
        <w:jc w:val="both"/>
        <w:rPr>
          <w:rFonts w:hint="eastAsia"/>
          <w:i w:val="0"/>
          <w:iCs w:val="0"/>
          <w:sz w:val="30"/>
          <w:szCs w:val="30"/>
        </w:rPr>
      </w:pPr>
      <w:r>
        <w:rPr>
          <w:rFonts w:hint="eastAsia"/>
          <w:i w:val="0"/>
          <w:iCs w:val="0"/>
          <w:sz w:val="30"/>
          <w:szCs w:val="30"/>
        </w:rPr>
        <w:t>Hence, God himself, who is light, and ‘in whom is no darkness at all,’ and ‘who clothes himself with light as with a garment’ in respect to us, is said to have made ‘darkness his pavilion.’” 379</w:t>
      </w:r>
    </w:p>
    <w:p w14:paraId="6241E191">
      <w:pPr>
        <w:pStyle w:val="2"/>
        <w:spacing w:before="18" w:line="250" w:lineRule="auto"/>
        <w:ind w:left="6" w:right="17" w:hanging="6"/>
        <w:jc w:val="both"/>
        <w:rPr>
          <w:rFonts w:hint="eastAsia"/>
          <w:i w:val="0"/>
          <w:iCs w:val="0"/>
          <w:sz w:val="30"/>
          <w:szCs w:val="30"/>
        </w:rPr>
      </w:pPr>
    </w:p>
    <w:p w14:paraId="3EE34C2C">
      <w:pPr>
        <w:pStyle w:val="2"/>
        <w:spacing w:before="18" w:line="250" w:lineRule="auto"/>
        <w:ind w:left="6" w:right="17" w:hanging="6"/>
        <w:jc w:val="both"/>
        <w:rPr>
          <w:rFonts w:hint="eastAsia"/>
          <w:i w:val="0"/>
          <w:iCs w:val="0"/>
          <w:sz w:val="30"/>
          <w:szCs w:val="30"/>
        </w:rPr>
      </w:pPr>
      <w:r>
        <w:rPr>
          <w:rFonts w:hint="eastAsia"/>
          <w:i w:val="0"/>
          <w:iCs w:val="0"/>
          <w:sz w:val="30"/>
          <w:szCs w:val="30"/>
        </w:rPr>
        <w:t>因此，上帝（God）自己，祂是光（light），‘在祂毫无黑暗（in whom is no darkness at all）’，并且就我们而言（in respect to us），‘祂披上（clothes himself with）光（light）如披外袍（as with a garment）’，据说（is said to）已使（have made）‘黑暗作祂的行宫（darkness his pavilion）’。” 379</w:t>
      </w:r>
    </w:p>
    <w:p w14:paraId="34DAD169">
      <w:pPr>
        <w:pStyle w:val="2"/>
        <w:spacing w:before="18" w:line="250" w:lineRule="auto"/>
        <w:ind w:left="6" w:right="17" w:hanging="6"/>
        <w:jc w:val="both"/>
        <w:rPr>
          <w:rFonts w:hint="eastAsia"/>
          <w:i w:val="0"/>
          <w:iCs w:val="0"/>
          <w:sz w:val="30"/>
          <w:szCs w:val="30"/>
        </w:rPr>
      </w:pPr>
    </w:p>
    <w:p w14:paraId="03881CB3">
      <w:pPr>
        <w:pStyle w:val="2"/>
        <w:spacing w:before="18" w:line="250" w:lineRule="auto"/>
        <w:ind w:left="6" w:right="17" w:hanging="6"/>
        <w:jc w:val="both"/>
        <w:rPr>
          <w:rFonts w:hint="eastAsia"/>
          <w:i w:val="0"/>
          <w:iCs w:val="0"/>
          <w:sz w:val="30"/>
          <w:szCs w:val="30"/>
        </w:rPr>
      </w:pPr>
      <w:r>
        <w:rPr>
          <w:rFonts w:hint="eastAsia"/>
          <w:i w:val="0"/>
          <w:iCs w:val="0"/>
          <w:sz w:val="30"/>
          <w:szCs w:val="30"/>
        </w:rPr>
        <w:t>I cannot deny myself the pleasure of quoting another passage of his preface, on account of both its beauty and its truth.</w:t>
      </w:r>
    </w:p>
    <w:p w14:paraId="4F1D24E8">
      <w:pPr>
        <w:pStyle w:val="2"/>
        <w:spacing w:before="18" w:line="250" w:lineRule="auto"/>
        <w:ind w:left="6" w:right="17" w:hanging="6"/>
        <w:jc w:val="both"/>
        <w:rPr>
          <w:rFonts w:hint="eastAsia"/>
          <w:i w:val="0"/>
          <w:iCs w:val="0"/>
          <w:sz w:val="30"/>
          <w:szCs w:val="30"/>
        </w:rPr>
      </w:pPr>
    </w:p>
    <w:p w14:paraId="35F3175A">
      <w:pPr>
        <w:pStyle w:val="2"/>
        <w:spacing w:before="18" w:line="250" w:lineRule="auto"/>
        <w:ind w:left="6" w:right="17" w:hanging="6"/>
        <w:jc w:val="both"/>
        <w:rPr>
          <w:rFonts w:hint="eastAsia"/>
          <w:i w:val="0"/>
          <w:iCs w:val="0"/>
          <w:sz w:val="30"/>
          <w:szCs w:val="30"/>
        </w:rPr>
      </w:pPr>
      <w:r>
        <w:rPr>
          <w:rFonts w:hint="eastAsia"/>
          <w:i w:val="0"/>
          <w:iCs w:val="0"/>
          <w:sz w:val="30"/>
          <w:szCs w:val="30"/>
        </w:rPr>
        <w:t>我不能剥夺（deny myself）自己引用他序言（preface）中另一段文字的乐趣（pleasure），因为它既优美（beauty）又真实（truth）。</w:t>
      </w:r>
    </w:p>
    <w:p w14:paraId="3F479E8C">
      <w:pPr>
        <w:pStyle w:val="2"/>
        <w:spacing w:before="18" w:line="250" w:lineRule="auto"/>
        <w:ind w:left="6" w:right="17" w:hanging="6"/>
        <w:jc w:val="both"/>
        <w:rPr>
          <w:rFonts w:hint="eastAsia"/>
          <w:i w:val="0"/>
          <w:iCs w:val="0"/>
          <w:sz w:val="30"/>
          <w:szCs w:val="30"/>
        </w:rPr>
      </w:pPr>
    </w:p>
    <w:p w14:paraId="1908DDEE">
      <w:pPr>
        <w:pStyle w:val="2"/>
        <w:spacing w:before="18" w:line="250" w:lineRule="auto"/>
        <w:ind w:left="6" w:right="17" w:hanging="6"/>
        <w:jc w:val="both"/>
        <w:rPr>
          <w:rFonts w:hint="eastAsia"/>
          <w:i w:val="0"/>
          <w:iCs w:val="0"/>
          <w:sz w:val="30"/>
          <w:szCs w:val="30"/>
        </w:rPr>
      </w:pPr>
      <w:r>
        <w:rPr>
          <w:rFonts w:hint="eastAsia"/>
          <w:i w:val="0"/>
          <w:iCs w:val="0"/>
          <w:sz w:val="30"/>
          <w:szCs w:val="30"/>
        </w:rPr>
        <w:t>“I confess there are many other subjects of our religion on which we might dwell with greater pleasure and satisfaction of mind.</w:t>
      </w:r>
    </w:p>
    <w:p w14:paraId="47CCE25C">
      <w:pPr>
        <w:pStyle w:val="2"/>
        <w:spacing w:before="18" w:line="250" w:lineRule="auto"/>
        <w:ind w:left="6" w:right="17" w:hanging="6"/>
        <w:jc w:val="both"/>
        <w:rPr>
          <w:rFonts w:hint="eastAsia"/>
          <w:i w:val="0"/>
          <w:iCs w:val="0"/>
          <w:sz w:val="30"/>
          <w:szCs w:val="30"/>
        </w:rPr>
      </w:pPr>
    </w:p>
    <w:p w14:paraId="649303ED">
      <w:pPr>
        <w:pStyle w:val="2"/>
        <w:spacing w:before="18" w:line="250" w:lineRule="auto"/>
        <w:ind w:left="6" w:right="17" w:hanging="6"/>
        <w:jc w:val="both"/>
        <w:rPr>
          <w:rFonts w:hint="eastAsia"/>
          <w:i w:val="0"/>
          <w:iCs w:val="0"/>
          <w:sz w:val="30"/>
          <w:szCs w:val="30"/>
        </w:rPr>
      </w:pPr>
      <w:r>
        <w:rPr>
          <w:rFonts w:hint="eastAsia"/>
          <w:i w:val="0"/>
          <w:iCs w:val="0"/>
          <w:sz w:val="30"/>
          <w:szCs w:val="30"/>
        </w:rPr>
        <w:t>“我承认（confess）我们信仰（religion）中有许多其他主题（other subjects），我们可以带着更大的乐趣（greater pleasure）和心灵满足（satisfaction of mind）来探讨（dwell with）。</w:t>
      </w:r>
    </w:p>
    <w:p w14:paraId="537286BD">
      <w:pPr>
        <w:pStyle w:val="2"/>
        <w:spacing w:before="18" w:line="250" w:lineRule="auto"/>
        <w:ind w:left="6" w:right="17" w:hanging="6"/>
        <w:jc w:val="both"/>
        <w:rPr>
          <w:rFonts w:hint="eastAsia"/>
          <w:i w:val="0"/>
          <w:iCs w:val="0"/>
          <w:sz w:val="30"/>
          <w:szCs w:val="30"/>
        </w:rPr>
      </w:pPr>
    </w:p>
    <w:p w14:paraId="6E55F52C">
      <w:pPr>
        <w:pStyle w:val="2"/>
        <w:spacing w:before="18" w:line="250" w:lineRule="auto"/>
        <w:ind w:left="6" w:right="17" w:hanging="6"/>
        <w:jc w:val="both"/>
        <w:rPr>
          <w:rFonts w:hint="eastAsia"/>
          <w:i w:val="0"/>
          <w:iCs w:val="0"/>
          <w:sz w:val="30"/>
          <w:szCs w:val="30"/>
        </w:rPr>
      </w:pPr>
      <w:r>
        <w:rPr>
          <w:rFonts w:hint="eastAsia"/>
          <w:i w:val="0"/>
          <w:iCs w:val="0"/>
          <w:sz w:val="30"/>
          <w:szCs w:val="30"/>
        </w:rPr>
        <w:t>Such,I mean, as afford freer and wider scope for ranging through the most delightful meads 380 of the Holy Scriptures, and contemplating in them the transparent fountains of life and rivers of consolation — subjects which, unencumbered by the thickets of scholastic terms and distinctions, unembarrassed by the impediments and sophisms of an enslaving philosophy, lead sweetly and pleasantly into pure, unmixed, and delightful fellowship with the Father, and with his Son.”</w:t>
      </w:r>
    </w:p>
    <w:p w14:paraId="4A3CE620">
      <w:pPr>
        <w:pStyle w:val="2"/>
        <w:spacing w:before="18" w:line="250" w:lineRule="auto"/>
        <w:ind w:left="6" w:right="17" w:hanging="6"/>
        <w:jc w:val="both"/>
        <w:rPr>
          <w:rFonts w:hint="eastAsia"/>
          <w:i w:val="0"/>
          <w:iCs w:val="0"/>
          <w:sz w:val="30"/>
          <w:szCs w:val="30"/>
        </w:rPr>
      </w:pPr>
    </w:p>
    <w:p w14:paraId="77DA9623">
      <w:pPr>
        <w:pStyle w:val="2"/>
        <w:spacing w:before="18" w:line="250" w:lineRule="auto"/>
        <w:ind w:left="6" w:right="17" w:hanging="6"/>
        <w:jc w:val="both"/>
        <w:rPr>
          <w:rFonts w:hint="eastAsia"/>
          <w:i w:val="0"/>
          <w:iCs w:val="0"/>
          <w:sz w:val="30"/>
          <w:szCs w:val="30"/>
        </w:rPr>
      </w:pPr>
      <w:r>
        <w:rPr>
          <w:rFonts w:hint="eastAsia"/>
          <w:i w:val="0"/>
          <w:iCs w:val="0"/>
          <w:sz w:val="30"/>
          <w:szCs w:val="30"/>
        </w:rPr>
        <w:t>我的意思是（I mean），诸如那些提供（afford）更自由（freer）和更广阔（wider）范围（scope），让我们漫游（ranging through）圣经（Holy Scriptures）最令人愉悦的草地（most delightful meads）380，并在其中默想（contemplating）生命（life）透明的泉源（transparent fountains）和安慰（consolation）的江河（rivers）的主题——这些主题，不受（unencumbered by）经院哲学术语（scholastic terms）和区分（distinctions）丛林（thickets）的妨碍，不受（unembarrassed by）奴役性哲学（enslaving philosophy）的障碍（impediments）和诡辩（sophisms）的困扰，甜美（sweetly）而愉快地（pleasantly）引向（lead... into）与父（Father）和祂儿子（his Son）纯粹（pure）、无杂（unmixed）且令人愉悦（delightful）的交通（fellowship）。”</w:t>
      </w:r>
    </w:p>
    <w:p w14:paraId="45A447EC">
      <w:pPr>
        <w:pStyle w:val="2"/>
        <w:spacing w:before="18" w:line="250" w:lineRule="auto"/>
        <w:ind w:left="6" w:right="17" w:hanging="6"/>
        <w:jc w:val="both"/>
        <w:rPr>
          <w:rFonts w:hint="eastAsia"/>
          <w:i w:val="0"/>
          <w:iCs w:val="0"/>
          <w:sz w:val="30"/>
          <w:szCs w:val="30"/>
        </w:rPr>
      </w:pPr>
    </w:p>
    <w:p w14:paraId="79005C38">
      <w:pPr>
        <w:pStyle w:val="2"/>
        <w:spacing w:before="18" w:line="250" w:lineRule="auto"/>
        <w:ind w:left="6" w:right="17" w:hanging="6"/>
        <w:jc w:val="both"/>
        <w:rPr>
          <w:rFonts w:hint="eastAsia"/>
          <w:i w:val="0"/>
          <w:iCs w:val="0"/>
          <w:sz w:val="30"/>
          <w:szCs w:val="30"/>
        </w:rPr>
      </w:pPr>
      <w:r>
        <w:rPr>
          <w:rFonts w:hint="eastAsia"/>
          <w:i w:val="0"/>
          <w:iCs w:val="0"/>
          <w:sz w:val="30"/>
          <w:szCs w:val="30"/>
        </w:rPr>
        <w:t>The work is dedicated “To the most illustrious, and noble Oliver Cromwell, commander in chief of the army of the Parliament of the English Republic, and the most honourable Chancellor of the University of Oxford.”</w:t>
      </w:r>
    </w:p>
    <w:p w14:paraId="6AAB6F49">
      <w:pPr>
        <w:pStyle w:val="2"/>
        <w:spacing w:before="18" w:line="250" w:lineRule="auto"/>
        <w:ind w:left="6" w:right="17" w:hanging="6"/>
        <w:jc w:val="both"/>
        <w:rPr>
          <w:rFonts w:hint="eastAsia"/>
          <w:i w:val="0"/>
          <w:iCs w:val="0"/>
          <w:sz w:val="30"/>
          <w:szCs w:val="30"/>
        </w:rPr>
      </w:pPr>
    </w:p>
    <w:p w14:paraId="4FF1446B">
      <w:pPr>
        <w:pStyle w:val="2"/>
        <w:spacing w:before="18" w:line="250" w:lineRule="auto"/>
        <w:ind w:left="6" w:right="17" w:hanging="6"/>
        <w:jc w:val="both"/>
        <w:rPr>
          <w:rFonts w:hint="eastAsia"/>
          <w:i w:val="0"/>
          <w:iCs w:val="0"/>
          <w:sz w:val="30"/>
          <w:szCs w:val="30"/>
        </w:rPr>
      </w:pPr>
      <w:r>
        <w:rPr>
          <w:rFonts w:hint="eastAsia"/>
          <w:i w:val="0"/>
          <w:iCs w:val="0"/>
          <w:sz w:val="30"/>
          <w:szCs w:val="30"/>
        </w:rPr>
        <w:t>这部作品题献给（dedicated）“最显赫（most illustrious）且高贵（noble）的奥利弗·克伦威尔，英格兰共和国（English Republic）议会军队（army of the Parliament）总司令（commander in chief），以及牛津大学（University of Oxford）最尊贵的校长（most honourable Chancellor）。”</w:t>
      </w:r>
    </w:p>
    <w:p w14:paraId="5C2D75DB">
      <w:pPr>
        <w:pStyle w:val="2"/>
        <w:spacing w:before="18" w:line="250" w:lineRule="auto"/>
        <w:ind w:left="6" w:right="17" w:hanging="6"/>
        <w:jc w:val="both"/>
        <w:rPr>
          <w:rFonts w:hint="eastAsia"/>
          <w:i w:val="0"/>
          <w:iCs w:val="0"/>
          <w:sz w:val="30"/>
          <w:szCs w:val="30"/>
        </w:rPr>
      </w:pPr>
    </w:p>
    <w:p w14:paraId="2EAD4DAE">
      <w:pPr>
        <w:pStyle w:val="2"/>
        <w:spacing w:before="18" w:line="250" w:lineRule="auto"/>
        <w:ind w:left="6" w:right="17" w:hanging="6"/>
        <w:jc w:val="both"/>
        <w:rPr>
          <w:rFonts w:hint="eastAsia"/>
          <w:i w:val="0"/>
          <w:iCs w:val="0"/>
          <w:sz w:val="30"/>
          <w:szCs w:val="30"/>
        </w:rPr>
      </w:pPr>
      <w:r>
        <w:rPr>
          <w:rFonts w:hint="eastAsia"/>
          <w:i w:val="0"/>
          <w:iCs w:val="0"/>
          <w:sz w:val="30"/>
          <w:szCs w:val="30"/>
        </w:rPr>
        <w:t>It went through the press (the printer tells the reader) while the “author was absent in London, about the affairs of the university.”</w:t>
      </w:r>
    </w:p>
    <w:p w14:paraId="6FB7EF36">
      <w:pPr>
        <w:pStyle w:val="2"/>
        <w:spacing w:before="18" w:line="250" w:lineRule="auto"/>
        <w:ind w:left="6" w:right="17" w:hanging="6"/>
        <w:jc w:val="both"/>
        <w:rPr>
          <w:rFonts w:hint="eastAsia"/>
          <w:i w:val="0"/>
          <w:iCs w:val="0"/>
          <w:sz w:val="30"/>
          <w:szCs w:val="30"/>
        </w:rPr>
      </w:pPr>
    </w:p>
    <w:p w14:paraId="5C551D56">
      <w:pPr>
        <w:pStyle w:val="2"/>
        <w:spacing w:before="18" w:line="250" w:lineRule="auto"/>
        <w:ind w:left="6" w:right="17" w:hanging="6"/>
        <w:jc w:val="both"/>
        <w:rPr>
          <w:rFonts w:hint="eastAsia"/>
          <w:i w:val="0"/>
          <w:iCs w:val="0"/>
          <w:sz w:val="30"/>
          <w:szCs w:val="30"/>
        </w:rPr>
      </w:pPr>
      <w:r>
        <w:rPr>
          <w:rFonts w:hint="eastAsia"/>
          <w:i w:val="0"/>
          <w:iCs w:val="0"/>
          <w:sz w:val="30"/>
          <w:szCs w:val="30"/>
        </w:rPr>
        <w:t>它付印（went through the press）（印刷商告诉读者 the printer tells the reader）时，“作者正因大学事务（affairs of the university）而在伦敦缺席（absent in London）。”</w:t>
      </w:r>
    </w:p>
    <w:p w14:paraId="6F831D6E">
      <w:pPr>
        <w:pStyle w:val="2"/>
        <w:spacing w:before="18" w:line="250" w:lineRule="auto"/>
        <w:ind w:left="6" w:right="17" w:hanging="6"/>
        <w:jc w:val="both"/>
        <w:rPr>
          <w:rFonts w:hint="eastAsia"/>
          <w:i w:val="0"/>
          <w:iCs w:val="0"/>
          <w:sz w:val="30"/>
          <w:szCs w:val="30"/>
        </w:rPr>
      </w:pPr>
    </w:p>
    <w:p w14:paraId="1A549FD1">
      <w:pPr>
        <w:pStyle w:val="2"/>
        <w:spacing w:before="18" w:line="250" w:lineRule="auto"/>
        <w:ind w:left="6" w:right="17" w:hanging="6"/>
        <w:jc w:val="both"/>
        <w:rPr>
          <w:rFonts w:hint="eastAsia"/>
          <w:i w:val="0"/>
          <w:iCs w:val="0"/>
          <w:sz w:val="30"/>
          <w:szCs w:val="30"/>
        </w:rPr>
      </w:pPr>
      <w:r>
        <w:rPr>
          <w:rFonts w:hint="eastAsia"/>
          <w:i w:val="0"/>
          <w:iCs w:val="0"/>
          <w:sz w:val="30"/>
          <w:szCs w:val="30"/>
        </w:rPr>
        <w:t>This accounts for some errors in the printing of the book; a fault which is too chargeable on many of the works of Owen.</w:t>
      </w:r>
    </w:p>
    <w:p w14:paraId="1F920FB5">
      <w:pPr>
        <w:pStyle w:val="2"/>
        <w:spacing w:before="18" w:line="250" w:lineRule="auto"/>
        <w:ind w:left="6" w:right="17" w:hanging="6"/>
        <w:jc w:val="both"/>
        <w:rPr>
          <w:rFonts w:hint="eastAsia"/>
          <w:i w:val="0"/>
          <w:iCs w:val="0"/>
          <w:sz w:val="30"/>
          <w:szCs w:val="30"/>
        </w:rPr>
      </w:pPr>
    </w:p>
    <w:p w14:paraId="73A360D1">
      <w:pPr>
        <w:pStyle w:val="2"/>
        <w:spacing w:before="18" w:line="250" w:lineRule="auto"/>
        <w:ind w:left="6" w:right="17" w:hanging="6"/>
        <w:jc w:val="both"/>
        <w:rPr>
          <w:rFonts w:hint="eastAsia"/>
          <w:i w:val="0"/>
          <w:iCs w:val="0"/>
          <w:sz w:val="30"/>
          <w:szCs w:val="30"/>
        </w:rPr>
      </w:pPr>
      <w:r>
        <w:rPr>
          <w:rFonts w:hint="eastAsia"/>
          <w:i w:val="0"/>
          <w:iCs w:val="0"/>
          <w:sz w:val="30"/>
          <w:szCs w:val="30"/>
        </w:rPr>
        <w:t>这解释（accounts for）了书中印刷（printing of the book）的一些错误（errors）；这个缺点（fault）在欧文的许多著作中都太常见（too chargeable）。</w:t>
      </w:r>
    </w:p>
    <w:p w14:paraId="5A896283">
      <w:pPr>
        <w:pStyle w:val="2"/>
        <w:spacing w:before="18" w:line="250" w:lineRule="auto"/>
        <w:ind w:left="6" w:right="17" w:hanging="6"/>
        <w:jc w:val="both"/>
        <w:rPr>
          <w:rFonts w:hint="eastAsia"/>
          <w:i w:val="0"/>
          <w:iCs w:val="0"/>
          <w:sz w:val="30"/>
          <w:szCs w:val="30"/>
        </w:rPr>
      </w:pPr>
    </w:p>
    <w:p w14:paraId="75AB2523">
      <w:pPr>
        <w:pStyle w:val="2"/>
        <w:spacing w:before="18" w:line="250" w:lineRule="auto"/>
        <w:ind w:left="6" w:right="17" w:hanging="6"/>
        <w:jc w:val="both"/>
        <w:rPr>
          <w:rFonts w:hint="eastAsia"/>
          <w:i w:val="0"/>
          <w:iCs w:val="0"/>
          <w:sz w:val="30"/>
          <w:szCs w:val="30"/>
        </w:rPr>
      </w:pPr>
      <w:r>
        <w:rPr>
          <w:rFonts w:hint="eastAsia"/>
          <w:i w:val="0"/>
          <w:iCs w:val="0"/>
          <w:sz w:val="30"/>
          <w:szCs w:val="30"/>
        </w:rPr>
        <w:t>A short answer to it was published by Mr. Thomas Gilbert, then in Shropshire, a particular friend of Dr. Owen’s, and the author of his Epitaph. 381</w:t>
      </w:r>
    </w:p>
    <w:p w14:paraId="11F0A262">
      <w:pPr>
        <w:pStyle w:val="2"/>
        <w:spacing w:before="18" w:line="250" w:lineRule="auto"/>
        <w:ind w:left="6" w:right="17" w:hanging="6"/>
        <w:jc w:val="both"/>
        <w:rPr>
          <w:rFonts w:hint="eastAsia"/>
          <w:i w:val="0"/>
          <w:iCs w:val="0"/>
          <w:sz w:val="30"/>
          <w:szCs w:val="30"/>
        </w:rPr>
      </w:pPr>
    </w:p>
    <w:p w14:paraId="2B499BF1">
      <w:pPr>
        <w:pStyle w:val="2"/>
        <w:spacing w:before="18" w:line="250" w:lineRule="auto"/>
        <w:ind w:left="6" w:right="17" w:hanging="6"/>
        <w:jc w:val="both"/>
        <w:rPr>
          <w:rFonts w:hint="eastAsia"/>
          <w:i w:val="0"/>
          <w:iCs w:val="0"/>
          <w:sz w:val="30"/>
          <w:szCs w:val="30"/>
        </w:rPr>
      </w:pPr>
      <w:r>
        <w:rPr>
          <w:rFonts w:hint="eastAsia"/>
          <w:i w:val="0"/>
          <w:iCs w:val="0"/>
          <w:sz w:val="30"/>
          <w:szCs w:val="30"/>
        </w:rPr>
        <w:t>托马斯·吉尔伯特先生（Mr. Thomas Gilbert），当时在什罗普郡（Shropshire），欧文博士的一位特别朋友（particular friend），也是他墓志铭（Epitaph）的作者，发表（published）了一份对此书的简短回应（short answer）。381</w:t>
      </w:r>
    </w:p>
    <w:p w14:paraId="1373C743">
      <w:pPr>
        <w:pStyle w:val="2"/>
        <w:spacing w:before="18" w:line="250" w:lineRule="auto"/>
        <w:ind w:left="6" w:right="17" w:hanging="6"/>
        <w:jc w:val="both"/>
        <w:rPr>
          <w:rFonts w:hint="eastAsia"/>
          <w:i w:val="0"/>
          <w:iCs w:val="0"/>
          <w:sz w:val="30"/>
          <w:szCs w:val="30"/>
        </w:rPr>
      </w:pPr>
    </w:p>
    <w:p w14:paraId="74C0770B">
      <w:pPr>
        <w:pStyle w:val="2"/>
        <w:spacing w:before="18" w:line="250" w:lineRule="auto"/>
        <w:ind w:left="6" w:right="17" w:hanging="6"/>
        <w:jc w:val="both"/>
        <w:rPr>
          <w:rFonts w:hint="eastAsia"/>
          <w:i w:val="0"/>
          <w:iCs w:val="0"/>
          <w:sz w:val="30"/>
          <w:szCs w:val="30"/>
        </w:rPr>
      </w:pPr>
      <w:r>
        <w:rPr>
          <w:rFonts w:hint="eastAsia"/>
          <w:i w:val="0"/>
          <w:iCs w:val="0"/>
          <w:sz w:val="30"/>
          <w:szCs w:val="30"/>
        </w:rPr>
        <w:t>The design of this Tract is to show the possibility of pardon without satisfaction; and that the death of Christ was not absolutely necessary, but of Divine free choice.</w:t>
      </w:r>
    </w:p>
    <w:p w14:paraId="286521B8">
      <w:pPr>
        <w:pStyle w:val="2"/>
        <w:spacing w:before="18" w:line="250" w:lineRule="auto"/>
        <w:ind w:left="6" w:right="17" w:hanging="6"/>
        <w:jc w:val="both"/>
        <w:rPr>
          <w:rFonts w:hint="eastAsia"/>
          <w:i w:val="0"/>
          <w:iCs w:val="0"/>
          <w:sz w:val="30"/>
          <w:szCs w:val="30"/>
        </w:rPr>
      </w:pPr>
    </w:p>
    <w:p w14:paraId="2BED059A">
      <w:pPr>
        <w:pStyle w:val="2"/>
        <w:spacing w:before="18" w:line="250" w:lineRule="auto"/>
        <w:ind w:left="6" w:right="17" w:hanging="6"/>
        <w:jc w:val="both"/>
        <w:rPr>
          <w:rFonts w:hint="eastAsia"/>
          <w:i w:val="0"/>
          <w:iCs w:val="0"/>
          <w:sz w:val="30"/>
          <w:szCs w:val="30"/>
        </w:rPr>
      </w:pPr>
      <w:r>
        <w:rPr>
          <w:rFonts w:hint="eastAsia"/>
          <w:i w:val="0"/>
          <w:iCs w:val="0"/>
          <w:sz w:val="30"/>
          <w:szCs w:val="30"/>
        </w:rPr>
        <w:t>这本小册子（Tract）的意图（design）是表明没有满足（satisfaction）而赦免（pardon）的可能性（possibility）；并且基督的死并非绝对必要（absolutely necessary），而是神圣自由选择（Divine free choice）的结果。</w:t>
      </w:r>
    </w:p>
    <w:p w14:paraId="22D624D7">
      <w:pPr>
        <w:pStyle w:val="2"/>
        <w:spacing w:before="18" w:line="250" w:lineRule="auto"/>
        <w:ind w:left="6" w:right="17" w:hanging="6"/>
        <w:jc w:val="both"/>
        <w:rPr>
          <w:rFonts w:hint="eastAsia"/>
          <w:i w:val="0"/>
          <w:iCs w:val="0"/>
          <w:sz w:val="30"/>
          <w:szCs w:val="30"/>
        </w:rPr>
      </w:pPr>
    </w:p>
    <w:p w14:paraId="266E5BBB">
      <w:pPr>
        <w:pStyle w:val="2"/>
        <w:spacing w:before="18" w:line="250" w:lineRule="auto"/>
        <w:ind w:left="6" w:right="17" w:hanging="6"/>
        <w:jc w:val="both"/>
        <w:rPr>
          <w:rFonts w:hint="eastAsia"/>
          <w:i w:val="0"/>
          <w:iCs w:val="0"/>
          <w:sz w:val="30"/>
          <w:szCs w:val="30"/>
        </w:rPr>
      </w:pPr>
      <w:r>
        <w:rPr>
          <w:rFonts w:hint="eastAsia"/>
          <w:i w:val="0"/>
          <w:iCs w:val="0"/>
          <w:sz w:val="30"/>
          <w:szCs w:val="30"/>
        </w:rPr>
        <w:t>Baxter says that he also wrote an answer to that book in a brief premonition to his Treatise against infidelity, to decide that controversy. 382</w:t>
      </w:r>
    </w:p>
    <w:p w14:paraId="1C48496F">
      <w:pPr>
        <w:pStyle w:val="2"/>
        <w:spacing w:before="18" w:line="250" w:lineRule="auto"/>
        <w:ind w:left="6" w:right="17" w:hanging="6"/>
        <w:jc w:val="both"/>
        <w:rPr>
          <w:rFonts w:hint="eastAsia"/>
          <w:i w:val="0"/>
          <w:iCs w:val="0"/>
          <w:sz w:val="30"/>
          <w:szCs w:val="30"/>
        </w:rPr>
      </w:pPr>
    </w:p>
    <w:p w14:paraId="3011C49C">
      <w:pPr>
        <w:pStyle w:val="2"/>
        <w:spacing w:before="18" w:line="250" w:lineRule="auto"/>
        <w:ind w:left="6" w:right="17" w:hanging="6"/>
        <w:jc w:val="both"/>
        <w:rPr>
          <w:rFonts w:hint="eastAsia"/>
          <w:i w:val="0"/>
          <w:iCs w:val="0"/>
          <w:sz w:val="30"/>
          <w:szCs w:val="30"/>
        </w:rPr>
      </w:pPr>
      <w:r>
        <w:rPr>
          <w:rFonts w:hint="eastAsia"/>
          <w:i w:val="0"/>
          <w:iCs w:val="0"/>
          <w:sz w:val="30"/>
          <w:szCs w:val="30"/>
        </w:rPr>
        <w:t>巴克斯特说，他也在他反对不信（infidelity）的论文（Treatise）的简短前言（brief premonition）中写了一份对那本书的回应，以决定（decide）那场争议。382</w:t>
      </w:r>
    </w:p>
    <w:p w14:paraId="6755A26D">
      <w:pPr>
        <w:pStyle w:val="2"/>
        <w:spacing w:before="18" w:line="250" w:lineRule="auto"/>
        <w:ind w:left="6" w:right="17" w:hanging="6"/>
        <w:jc w:val="both"/>
        <w:rPr>
          <w:rFonts w:hint="eastAsia"/>
          <w:i w:val="0"/>
          <w:iCs w:val="0"/>
          <w:sz w:val="30"/>
          <w:szCs w:val="30"/>
        </w:rPr>
      </w:pPr>
    </w:p>
    <w:p w14:paraId="3BDA7D35">
      <w:pPr>
        <w:pStyle w:val="2"/>
        <w:spacing w:before="18" w:line="250" w:lineRule="auto"/>
        <w:ind w:left="6" w:right="17" w:hanging="6"/>
        <w:jc w:val="both"/>
        <w:rPr>
          <w:rFonts w:hint="eastAsia"/>
          <w:i w:val="0"/>
          <w:iCs w:val="0"/>
          <w:sz w:val="30"/>
          <w:szCs w:val="30"/>
        </w:rPr>
      </w:pPr>
      <w:r>
        <w:rPr>
          <w:rFonts w:hint="eastAsia"/>
          <w:i w:val="0"/>
          <w:iCs w:val="0"/>
          <w:sz w:val="30"/>
          <w:szCs w:val="30"/>
        </w:rPr>
        <w:t>I apprehend the best decision will be found in the reasonings of the Epistle to the Hebrews, chap. 10.1-14, which the reader may consult for his own satisfaction, with the assistance of Owen’s Exposition.</w:t>
      </w:r>
    </w:p>
    <w:p w14:paraId="1546D66F">
      <w:pPr>
        <w:pStyle w:val="2"/>
        <w:spacing w:before="18" w:line="250" w:lineRule="auto"/>
        <w:ind w:left="6" w:right="17" w:hanging="6"/>
        <w:jc w:val="both"/>
        <w:rPr>
          <w:rFonts w:hint="eastAsia"/>
          <w:i w:val="0"/>
          <w:iCs w:val="0"/>
          <w:sz w:val="30"/>
          <w:szCs w:val="30"/>
        </w:rPr>
      </w:pPr>
    </w:p>
    <w:p w14:paraId="3353B483">
      <w:pPr>
        <w:pStyle w:val="2"/>
        <w:spacing w:before="18" w:line="250" w:lineRule="auto"/>
        <w:ind w:left="6" w:right="17" w:hanging="6"/>
        <w:jc w:val="both"/>
        <w:rPr>
          <w:rFonts w:hint="eastAsia"/>
          <w:i w:val="0"/>
          <w:iCs w:val="0"/>
          <w:sz w:val="30"/>
          <w:szCs w:val="30"/>
        </w:rPr>
      </w:pPr>
      <w:r>
        <w:rPr>
          <w:rFonts w:hint="eastAsia"/>
          <w:i w:val="0"/>
          <w:iCs w:val="0"/>
          <w:sz w:val="30"/>
          <w:szCs w:val="30"/>
        </w:rPr>
        <w:t>我理解（apprehend）最好的决定（best decision）将可以在希伯来书（Epistle to the Hebrews）第 10 章 1-14 节的推理（reasonings）中找到，读者可以为了自己的满足（own satisfaction），借助（assistance）欧文的阐释（Owen’s Exposition）来查阅（consult）。</w:t>
      </w:r>
    </w:p>
    <w:p w14:paraId="755ED5E6">
      <w:pPr>
        <w:pStyle w:val="2"/>
        <w:spacing w:before="18" w:line="250" w:lineRule="auto"/>
        <w:ind w:left="6" w:right="17" w:hanging="6"/>
        <w:jc w:val="both"/>
        <w:rPr>
          <w:rFonts w:hint="eastAsia"/>
          <w:i w:val="0"/>
          <w:iCs w:val="0"/>
          <w:sz w:val="30"/>
          <w:szCs w:val="30"/>
        </w:rPr>
      </w:pPr>
    </w:p>
    <w:p w14:paraId="48A3856C">
      <w:pPr>
        <w:pStyle w:val="2"/>
        <w:spacing w:before="18" w:line="250" w:lineRule="auto"/>
        <w:ind w:left="6" w:right="17" w:hanging="6"/>
        <w:jc w:val="both"/>
        <w:rPr>
          <w:rFonts w:hint="eastAsia"/>
          <w:i w:val="0"/>
          <w:iCs w:val="0"/>
          <w:sz w:val="30"/>
          <w:szCs w:val="30"/>
        </w:rPr>
      </w:pPr>
      <w:r>
        <w:rPr>
          <w:rFonts w:hint="eastAsia"/>
          <w:i w:val="0"/>
          <w:iCs w:val="0"/>
          <w:sz w:val="30"/>
          <w:szCs w:val="30"/>
        </w:rPr>
        <w:t>An English translation of the Diatriba, by Mr. Hamilton, was published in 1789 with a recommendatory preface by Drs. Stafford and Simpson, and Mr. Ryland, Senior.</w:t>
      </w:r>
    </w:p>
    <w:p w14:paraId="1105C785">
      <w:pPr>
        <w:pStyle w:val="2"/>
        <w:spacing w:before="18" w:line="250" w:lineRule="auto"/>
        <w:ind w:left="6" w:right="17" w:hanging="6"/>
        <w:jc w:val="both"/>
        <w:rPr>
          <w:rFonts w:hint="eastAsia"/>
          <w:i w:val="0"/>
          <w:iCs w:val="0"/>
          <w:sz w:val="30"/>
          <w:szCs w:val="30"/>
        </w:rPr>
      </w:pPr>
    </w:p>
    <w:p w14:paraId="782357B0">
      <w:pPr>
        <w:pStyle w:val="2"/>
        <w:spacing w:before="18" w:line="250" w:lineRule="auto"/>
        <w:ind w:left="6" w:right="17" w:hanging="6"/>
        <w:jc w:val="both"/>
        <w:rPr>
          <w:rFonts w:hint="eastAsia"/>
          <w:i w:val="0"/>
          <w:iCs w:val="0"/>
          <w:sz w:val="30"/>
          <w:szCs w:val="30"/>
        </w:rPr>
      </w:pPr>
      <w:r>
        <w:rPr>
          <w:rFonts w:hint="eastAsia"/>
          <w:i w:val="0"/>
          <w:iCs w:val="0"/>
          <w:sz w:val="30"/>
          <w:szCs w:val="30"/>
        </w:rPr>
        <w:t>汉密尔顿先生（Mr. Hamilton）翻译的《论辩》（Diatriba）英文译本（English translation）于 1789 年出版，附有斯塔福德博士（Drs. Stafford）和辛普森博士（Simpson）以及老赖兰先生（Mr. Ryland, Senior）的推荐序言（recommendatory preface）。</w:t>
      </w:r>
    </w:p>
    <w:p w14:paraId="6DEDD61E">
      <w:pPr>
        <w:pStyle w:val="2"/>
        <w:spacing w:before="18" w:line="250" w:lineRule="auto"/>
        <w:ind w:left="6" w:right="17" w:hanging="6"/>
        <w:jc w:val="both"/>
        <w:rPr>
          <w:rFonts w:hint="eastAsia"/>
          <w:i w:val="0"/>
          <w:iCs w:val="0"/>
          <w:sz w:val="30"/>
          <w:szCs w:val="30"/>
        </w:rPr>
      </w:pPr>
    </w:p>
    <w:p w14:paraId="22C2C939">
      <w:pPr>
        <w:pStyle w:val="2"/>
        <w:spacing w:before="18" w:line="250" w:lineRule="auto"/>
        <w:ind w:left="6" w:right="17" w:hanging="6"/>
        <w:jc w:val="both"/>
        <w:rPr>
          <w:rFonts w:hint="eastAsia"/>
          <w:i w:val="0"/>
          <w:iCs w:val="0"/>
          <w:sz w:val="30"/>
          <w:szCs w:val="30"/>
        </w:rPr>
      </w:pPr>
      <w:r>
        <w:rPr>
          <w:rFonts w:hint="eastAsia"/>
          <w:i w:val="0"/>
          <w:iCs w:val="0"/>
          <w:sz w:val="30"/>
          <w:szCs w:val="30"/>
        </w:rPr>
        <w:t>“It will be granted,” they say, “by all competent judges, that the author reveals an uncommon acquaintance with his subject; that he has clearly explained the nature of Divine justice, and demonstrated it to be, not merely an arbitrary thing depending upon the sovereign pleasure of the supreme Lawgiver, but essential to the Divine nature.”</w:t>
      </w:r>
    </w:p>
    <w:p w14:paraId="05B6135D">
      <w:pPr>
        <w:pStyle w:val="2"/>
        <w:spacing w:before="18" w:line="250" w:lineRule="auto"/>
        <w:ind w:left="6" w:right="17" w:hanging="6"/>
        <w:jc w:val="both"/>
        <w:rPr>
          <w:rFonts w:hint="eastAsia"/>
          <w:i w:val="0"/>
          <w:iCs w:val="0"/>
          <w:sz w:val="30"/>
          <w:szCs w:val="30"/>
        </w:rPr>
      </w:pPr>
    </w:p>
    <w:p w14:paraId="6CFCC836">
      <w:pPr>
        <w:pStyle w:val="2"/>
        <w:spacing w:before="18" w:line="250" w:lineRule="auto"/>
        <w:ind w:left="6" w:right="17" w:hanging="6"/>
        <w:jc w:val="both"/>
        <w:rPr>
          <w:rFonts w:hint="eastAsia"/>
          <w:i w:val="0"/>
          <w:iCs w:val="0"/>
          <w:sz w:val="30"/>
          <w:szCs w:val="30"/>
        </w:rPr>
      </w:pPr>
      <w:r>
        <w:rPr>
          <w:rFonts w:hint="eastAsia"/>
          <w:i w:val="0"/>
          <w:iCs w:val="0"/>
          <w:sz w:val="30"/>
          <w:szCs w:val="30"/>
        </w:rPr>
        <w:t>“所有胜任的评判者（competent judges）都会承认（granted），”他们说，“作者显露出（reveals）对他的主题非凡的了解（uncommon acquaintance）；他已清楚地解释（clearly explained）了神圣公义（Divine justice）的性质（nature），并证明（demonstrated）它并非仅仅是一个取决于（depending upon）至高立法者（supreme Lawgiver）主权意愿（sovereign pleasure）的任意（arbitrary）事物，而是神圣本性（Divine nature）所固有的（essential）。”</w:t>
      </w:r>
    </w:p>
    <w:p w14:paraId="73F9725C">
      <w:pPr>
        <w:pStyle w:val="2"/>
        <w:spacing w:before="18" w:line="250" w:lineRule="auto"/>
        <w:ind w:left="6" w:right="17" w:hanging="6"/>
        <w:jc w:val="both"/>
        <w:rPr>
          <w:rFonts w:hint="eastAsia"/>
          <w:i w:val="0"/>
          <w:iCs w:val="0"/>
          <w:sz w:val="30"/>
          <w:szCs w:val="30"/>
        </w:rPr>
      </w:pPr>
    </w:p>
    <w:p w14:paraId="2ED54662">
      <w:pPr>
        <w:pStyle w:val="2"/>
        <w:spacing w:before="18" w:line="250" w:lineRule="auto"/>
        <w:ind w:left="6" w:right="17" w:hanging="6"/>
        <w:jc w:val="both"/>
        <w:rPr>
          <w:rFonts w:hint="eastAsia"/>
          <w:i w:val="0"/>
          <w:iCs w:val="0"/>
          <w:sz w:val="30"/>
          <w:szCs w:val="30"/>
        </w:rPr>
      </w:pPr>
      <w:r>
        <w:rPr>
          <w:rFonts w:hint="eastAsia"/>
          <w:i w:val="0"/>
          <w:iCs w:val="0"/>
          <w:sz w:val="30"/>
          <w:szCs w:val="30"/>
        </w:rPr>
        <w:t>The translation, on the whole, is well executed, but rather too literal.</w:t>
      </w:r>
    </w:p>
    <w:p w14:paraId="7E3A5EBE">
      <w:pPr>
        <w:pStyle w:val="2"/>
        <w:spacing w:before="18" w:line="250" w:lineRule="auto"/>
        <w:ind w:left="6" w:right="17" w:hanging="6"/>
        <w:jc w:val="both"/>
        <w:rPr>
          <w:rFonts w:hint="eastAsia"/>
          <w:i w:val="0"/>
          <w:iCs w:val="0"/>
          <w:sz w:val="30"/>
          <w:szCs w:val="30"/>
        </w:rPr>
      </w:pPr>
    </w:p>
    <w:p w14:paraId="73072D10">
      <w:pPr>
        <w:pStyle w:val="2"/>
        <w:spacing w:before="18" w:line="250" w:lineRule="auto"/>
        <w:ind w:left="6" w:right="17" w:hanging="6"/>
        <w:jc w:val="both"/>
        <w:rPr>
          <w:rFonts w:hint="eastAsia"/>
          <w:i w:val="0"/>
          <w:iCs w:val="0"/>
          <w:sz w:val="30"/>
          <w:szCs w:val="30"/>
        </w:rPr>
      </w:pPr>
      <w:r>
        <w:rPr>
          <w:rFonts w:hint="eastAsia"/>
          <w:i w:val="0"/>
          <w:iCs w:val="0"/>
          <w:sz w:val="30"/>
          <w:szCs w:val="30"/>
        </w:rPr>
        <w:t>译文（translation）总体而言（on the whole）执行得很好（well executed），但稍嫌（rather too）拘泥于字面（literal）。</w:t>
      </w:r>
    </w:p>
    <w:p w14:paraId="0422A136">
      <w:pPr>
        <w:pStyle w:val="2"/>
        <w:spacing w:before="18" w:line="250" w:lineRule="auto"/>
        <w:ind w:left="6" w:right="17" w:hanging="6"/>
        <w:jc w:val="both"/>
        <w:rPr>
          <w:rFonts w:hint="eastAsia"/>
          <w:i w:val="0"/>
          <w:iCs w:val="0"/>
          <w:sz w:val="30"/>
          <w:szCs w:val="30"/>
        </w:rPr>
      </w:pPr>
    </w:p>
    <w:p w14:paraId="6713C20C">
      <w:pPr>
        <w:pStyle w:val="2"/>
        <w:spacing w:before="18" w:line="250" w:lineRule="auto"/>
        <w:ind w:left="6" w:right="17" w:hanging="6"/>
        <w:jc w:val="both"/>
        <w:rPr>
          <w:i w:val="0"/>
          <w:iCs w:val="0"/>
          <w:sz w:val="30"/>
          <w:szCs w:val="30"/>
        </w:rPr>
      </w:pPr>
      <w:r>
        <w:rPr>
          <w:rFonts w:hint="eastAsia"/>
          <w:i w:val="0"/>
          <w:iCs w:val="0"/>
          <w:sz w:val="30"/>
          <w:szCs w:val="30"/>
        </w:rPr>
        <w:t>205</w:t>
      </w:r>
    </w:p>
    <w:p w14:paraId="51630281">
      <w:pPr>
        <w:pStyle w:val="2"/>
        <w:spacing w:before="18" w:line="250" w:lineRule="auto"/>
        <w:ind w:left="6" w:right="17" w:hanging="6"/>
        <w:jc w:val="both"/>
        <w:rPr>
          <w:i w:val="0"/>
          <w:iCs w:val="0"/>
          <w:sz w:val="30"/>
          <w:szCs w:val="30"/>
        </w:rPr>
      </w:pPr>
    </w:p>
    <w:p w14:paraId="1BDBC489">
      <w:pPr>
        <w:pStyle w:val="2"/>
        <w:spacing w:before="43" w:line="249" w:lineRule="auto"/>
        <w:ind w:left="9" w:right="21" w:hanging="2"/>
        <w:rPr>
          <w:i w:val="0"/>
          <w:iCs w:val="0"/>
          <w:spacing w:val="-1"/>
          <w:sz w:val="30"/>
          <w:szCs w:val="30"/>
        </w:rPr>
      </w:pPr>
    </w:p>
    <w:p w14:paraId="6D2205BD">
      <w:pPr>
        <w:pStyle w:val="2"/>
        <w:spacing w:before="15" w:line="241" w:lineRule="auto"/>
        <w:ind w:left="3" w:hanging="2"/>
        <w:jc w:val="both"/>
        <w:rPr>
          <w:i w:val="0"/>
          <w:iCs w:val="0"/>
          <w:sz w:val="30"/>
          <w:szCs w:val="30"/>
        </w:rPr>
      </w:pPr>
    </w:p>
    <w:p w14:paraId="5B46ECE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next work which the Doctor produced is a more elaborate performance, in English.</w:t>
      </w:r>
    </w:p>
    <w:p w14:paraId="7FCE840E">
      <w:pPr>
        <w:pStyle w:val="2"/>
        <w:spacing w:before="15" w:line="241" w:lineRule="auto"/>
        <w:ind w:left="3" w:hanging="2"/>
        <w:jc w:val="both"/>
        <w:rPr>
          <w:rFonts w:hint="eastAsia"/>
          <w:b w:val="0"/>
          <w:bCs w:val="0"/>
          <w:i w:val="0"/>
          <w:iCs w:val="0"/>
          <w:sz w:val="30"/>
          <w:szCs w:val="30"/>
        </w:rPr>
      </w:pPr>
    </w:p>
    <w:p w14:paraId="6906E8E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这位博士接着创作的作品是一部更精心撰写的英文著作。</w:t>
      </w:r>
    </w:p>
    <w:p w14:paraId="2FC4320A">
      <w:pPr>
        <w:pStyle w:val="2"/>
        <w:spacing w:before="15" w:line="241" w:lineRule="auto"/>
        <w:ind w:left="3" w:hanging="2"/>
        <w:jc w:val="both"/>
        <w:rPr>
          <w:rFonts w:hint="eastAsia"/>
          <w:b w:val="0"/>
          <w:bCs w:val="0"/>
          <w:i w:val="0"/>
          <w:iCs w:val="0"/>
          <w:sz w:val="30"/>
          <w:szCs w:val="30"/>
        </w:rPr>
      </w:pPr>
    </w:p>
    <w:p w14:paraId="092C52C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doctrine of the Saints’ Perseverance, Explained and Confirmed; or, the certain permanency of their acceptance with God, and sanctification from God, manifested and proved from the eternal principles, the effectual causes, and the external means of it; in the immutability of the nature, decrees, covenant, and promises of God; the oblation and intercession of Jesus Christ; the promises, exhortations, and threatenings of the gospel: improved in its genuine tendency to obedience and consolation; and vindicated in a full answer to the discourse of Mr. John Goodwin against it, in his book entitled, ‘Redemption redeemed.’</w:t>
      </w:r>
    </w:p>
    <w:p w14:paraId="21498C42">
      <w:pPr>
        <w:pStyle w:val="2"/>
        <w:spacing w:before="15" w:line="241" w:lineRule="auto"/>
        <w:ind w:left="3" w:hanging="2"/>
        <w:jc w:val="both"/>
        <w:rPr>
          <w:rFonts w:hint="eastAsia"/>
          <w:b w:val="0"/>
          <w:bCs w:val="0"/>
          <w:i w:val="0"/>
          <w:iCs w:val="0"/>
          <w:sz w:val="30"/>
          <w:szCs w:val="30"/>
        </w:rPr>
      </w:pPr>
    </w:p>
    <w:p w14:paraId="303EC7C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圣徒坚忍蒙保守的教义，得以解释和确认；或，他们蒙神悦纳和从神成圣的确定持久性，从其永恒原则、有效原因和外在途径中显明并证明；在于神本性、旨意、圣约和应许的不变性；耶稣基督的献祭和代求；福音的应许、劝勉和警告：在其导向顺服和安慰的真正趋势中得以改进；并以对约翰·古德温先生在其题为‘救赎蒙赎’一书中反对该教义的论述的充分回答而得以辩护。</w:t>
      </w:r>
    </w:p>
    <w:p w14:paraId="721E0B04">
      <w:pPr>
        <w:pStyle w:val="2"/>
        <w:spacing w:before="15" w:line="241" w:lineRule="auto"/>
        <w:ind w:left="3" w:hanging="2"/>
        <w:jc w:val="both"/>
        <w:rPr>
          <w:rFonts w:hint="eastAsia"/>
          <w:b w:val="0"/>
          <w:bCs w:val="0"/>
          <w:i w:val="0"/>
          <w:iCs w:val="0"/>
          <w:sz w:val="30"/>
          <w:szCs w:val="30"/>
        </w:rPr>
      </w:pPr>
    </w:p>
    <w:p w14:paraId="5CA31CF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“With some digressions concerning the immediate effects of the death of Christ, personal indwelling of the Spirit, union with Christ, the nature of gospel promises, etc.” — Folio pp. 444. Oxford 1654.</w:t>
      </w:r>
    </w:p>
    <w:p w14:paraId="2254BB3D">
      <w:pPr>
        <w:pStyle w:val="2"/>
        <w:spacing w:before="15" w:line="241" w:lineRule="auto"/>
        <w:ind w:left="3" w:hanging="2"/>
        <w:jc w:val="both"/>
        <w:rPr>
          <w:rFonts w:hint="eastAsia"/>
          <w:b w:val="0"/>
          <w:bCs w:val="0"/>
          <w:i w:val="0"/>
          <w:iCs w:val="0"/>
          <w:sz w:val="30"/>
          <w:szCs w:val="30"/>
        </w:rPr>
      </w:pPr>
    </w:p>
    <w:p w14:paraId="6771066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“附带一些关于基督之死的直接果效、圣灵的内住、与基督联合、福音应许的性质等的题外话。”——对开本，444页。牛津，1654年。</w:t>
      </w:r>
    </w:p>
    <w:p w14:paraId="16C69A9B">
      <w:pPr>
        <w:pStyle w:val="2"/>
        <w:spacing w:before="15" w:line="241" w:lineRule="auto"/>
        <w:ind w:left="3" w:hanging="2"/>
        <w:jc w:val="both"/>
        <w:rPr>
          <w:rFonts w:hint="eastAsia"/>
          <w:b w:val="0"/>
          <w:bCs w:val="0"/>
          <w:i w:val="0"/>
          <w:iCs w:val="0"/>
          <w:sz w:val="30"/>
          <w:szCs w:val="30"/>
        </w:rPr>
      </w:pPr>
    </w:p>
    <w:p w14:paraId="1BC29C5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deserves to be noted that he does not assume the title of D.D. on the first page — a proof of the truth of his reply to Cawdry already quoted; and that he counted it a higher honour to be “John Owen, a servant of Jesus Christ, in the work of the gospel,” than a Doctor of Divinity by human creation.</w:t>
      </w:r>
    </w:p>
    <w:p w14:paraId="32276421">
      <w:pPr>
        <w:pStyle w:val="2"/>
        <w:spacing w:before="15" w:line="241" w:lineRule="auto"/>
        <w:ind w:left="3" w:hanging="2"/>
        <w:jc w:val="both"/>
        <w:rPr>
          <w:rFonts w:hint="eastAsia"/>
          <w:b w:val="0"/>
          <w:bCs w:val="0"/>
          <w:i w:val="0"/>
          <w:iCs w:val="0"/>
          <w:sz w:val="30"/>
          <w:szCs w:val="30"/>
        </w:rPr>
      </w:pPr>
    </w:p>
    <w:p w14:paraId="6CBD3E9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值得注意的是，他在首页并未冠以神学博士（D.D.）的头衔——这证明了他先前引述的回应考德里的话是真实的；并且他认为作“约翰·欧文，耶稣基督在福音工作中的仆人”，比作人为设立的神学博士是更高的荣誉。</w:t>
      </w:r>
    </w:p>
    <w:p w14:paraId="3CAD9328">
      <w:pPr>
        <w:pStyle w:val="2"/>
        <w:spacing w:before="15" w:line="241" w:lineRule="auto"/>
        <w:ind w:left="3" w:hanging="2"/>
        <w:jc w:val="both"/>
        <w:rPr>
          <w:rFonts w:hint="eastAsia"/>
          <w:b w:val="0"/>
          <w:bCs w:val="0"/>
          <w:i w:val="0"/>
          <w:iCs w:val="0"/>
          <w:sz w:val="30"/>
          <w:szCs w:val="30"/>
        </w:rPr>
      </w:pPr>
    </w:p>
    <w:p w14:paraId="454A1A2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 have given the extended title of the work, because it may serve as an analysis of its contents which, even if it were practicable within reasonable limits, it would not fit our design to attempt it.</w:t>
      </w:r>
    </w:p>
    <w:p w14:paraId="6F79663B">
      <w:pPr>
        <w:pStyle w:val="2"/>
        <w:spacing w:before="15" w:line="241" w:lineRule="auto"/>
        <w:ind w:left="3" w:hanging="2"/>
        <w:jc w:val="both"/>
        <w:rPr>
          <w:rFonts w:hint="eastAsia"/>
          <w:b w:val="0"/>
          <w:bCs w:val="0"/>
          <w:i w:val="0"/>
          <w:iCs w:val="0"/>
          <w:sz w:val="30"/>
          <w:szCs w:val="30"/>
        </w:rPr>
      </w:pPr>
    </w:p>
    <w:p w14:paraId="502A36C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我给出了这部著作的完整标题，因为它可以作为其内容的分析提要，即使在合理范围内进行分析是可行的，尝试这样做也不符合我们的计划。</w:t>
      </w:r>
    </w:p>
    <w:p w14:paraId="0766D890">
      <w:pPr>
        <w:pStyle w:val="2"/>
        <w:spacing w:before="15" w:line="241" w:lineRule="auto"/>
        <w:ind w:left="3" w:hanging="2"/>
        <w:jc w:val="both"/>
        <w:rPr>
          <w:rFonts w:hint="eastAsia"/>
          <w:b w:val="0"/>
          <w:bCs w:val="0"/>
          <w:i w:val="0"/>
          <w:iCs w:val="0"/>
          <w:sz w:val="30"/>
          <w:szCs w:val="30"/>
        </w:rPr>
      </w:pPr>
    </w:p>
    <w:p w14:paraId="55E3009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We have first a dedication to “His Highness, Oliver, Lord Protector of the Commonwealth of England, Scotland, and Ireland,” in which he expresses his confidence in Cromwell’s Christian character, and his interest in the subject of the work.</w:t>
      </w:r>
    </w:p>
    <w:p w14:paraId="4363971F">
      <w:pPr>
        <w:pStyle w:val="2"/>
        <w:spacing w:before="15" w:line="241" w:lineRule="auto"/>
        <w:ind w:left="3" w:hanging="2"/>
        <w:jc w:val="both"/>
        <w:rPr>
          <w:rFonts w:hint="eastAsia"/>
          <w:b w:val="0"/>
          <w:bCs w:val="0"/>
          <w:i w:val="0"/>
          <w:iCs w:val="0"/>
          <w:sz w:val="30"/>
          <w:szCs w:val="30"/>
        </w:rPr>
      </w:pPr>
    </w:p>
    <w:p w14:paraId="0563D95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首先，我们看到献词，献给“英格兰、苏格兰和爱尔兰联邦护国公奥利弗殿下”，在献词中，他表达了对克伦威尔基督徒品格的信心，以及对该书主题的兴趣。</w:t>
      </w:r>
    </w:p>
    <w:p w14:paraId="78367C61">
      <w:pPr>
        <w:pStyle w:val="2"/>
        <w:spacing w:before="15" w:line="241" w:lineRule="auto"/>
        <w:ind w:left="3" w:hanging="2"/>
        <w:jc w:val="both"/>
        <w:rPr>
          <w:rFonts w:hint="eastAsia"/>
          <w:b w:val="0"/>
          <w:bCs w:val="0"/>
          <w:i w:val="0"/>
          <w:iCs w:val="0"/>
          <w:sz w:val="30"/>
          <w:szCs w:val="30"/>
        </w:rPr>
      </w:pPr>
    </w:p>
    <w:p w14:paraId="132363D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Then follows another to the “Heads of Colleges and Halls in the University,” in which he compliments them on their learning, orthodoxy, and steadfastness in the faith.</w:t>
      </w:r>
    </w:p>
    <w:p w14:paraId="19C3ADEC">
      <w:pPr>
        <w:pStyle w:val="2"/>
        <w:spacing w:before="15" w:line="241" w:lineRule="auto"/>
        <w:ind w:left="3" w:hanging="2"/>
        <w:jc w:val="both"/>
        <w:rPr>
          <w:rFonts w:hint="eastAsia"/>
          <w:b w:val="0"/>
          <w:bCs w:val="0"/>
          <w:i w:val="0"/>
          <w:iCs w:val="0"/>
          <w:sz w:val="30"/>
          <w:szCs w:val="30"/>
        </w:rPr>
      </w:pPr>
    </w:p>
    <w:p w14:paraId="4C4DDAF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接着是另一篇献词，献给“大学各学院和学堂的负责人”，在其中他称赞他们的学识、正统信仰以及在信仰上的坚定。</w:t>
      </w:r>
    </w:p>
    <w:p w14:paraId="2072F502">
      <w:pPr>
        <w:pStyle w:val="2"/>
        <w:spacing w:before="15" w:line="241" w:lineRule="auto"/>
        <w:ind w:left="3" w:hanging="2"/>
        <w:jc w:val="both"/>
        <w:rPr>
          <w:rFonts w:hint="eastAsia"/>
          <w:b w:val="0"/>
          <w:bCs w:val="0"/>
          <w:i w:val="0"/>
          <w:iCs w:val="0"/>
          <w:sz w:val="30"/>
          <w:szCs w:val="30"/>
        </w:rPr>
      </w:pPr>
    </w:p>
    <w:p w14:paraId="1946562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206</w:t>
      </w:r>
    </w:p>
    <w:p w14:paraId="3916A22C">
      <w:pPr>
        <w:pStyle w:val="2"/>
        <w:spacing w:before="15" w:line="241" w:lineRule="auto"/>
        <w:ind w:left="3" w:hanging="2"/>
        <w:jc w:val="both"/>
        <w:rPr>
          <w:rFonts w:hint="eastAsia"/>
          <w:b w:val="0"/>
          <w:bCs w:val="0"/>
          <w:i w:val="0"/>
          <w:iCs w:val="0"/>
          <w:sz w:val="30"/>
          <w:szCs w:val="30"/>
        </w:rPr>
      </w:pPr>
    </w:p>
    <w:p w14:paraId="65754AC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206</w:t>
      </w:r>
    </w:p>
    <w:p w14:paraId="6FF0B374">
      <w:pPr>
        <w:pStyle w:val="2"/>
        <w:spacing w:before="15" w:line="241" w:lineRule="auto"/>
        <w:ind w:left="3" w:hanging="2"/>
        <w:jc w:val="both"/>
        <w:rPr>
          <w:rFonts w:hint="eastAsia"/>
          <w:b w:val="0"/>
          <w:bCs w:val="0"/>
          <w:i w:val="0"/>
          <w:iCs w:val="0"/>
          <w:sz w:val="30"/>
          <w:szCs w:val="30"/>
        </w:rPr>
      </w:pPr>
    </w:p>
    <w:p w14:paraId="4D14147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assures them that “no small portion of the work owed its rise to journeys,and similar avocations from his ordinary course of studies — with some spare hours, for the most part, while absent from all books and assistance whatever.”</w:t>
      </w:r>
    </w:p>
    <w:p w14:paraId="4DADB95A">
      <w:pPr>
        <w:pStyle w:val="2"/>
        <w:spacing w:before="15" w:line="241" w:lineRule="auto"/>
        <w:ind w:left="3" w:hanging="2"/>
        <w:jc w:val="both"/>
        <w:rPr>
          <w:rFonts w:hint="eastAsia"/>
          <w:b w:val="0"/>
          <w:bCs w:val="0"/>
          <w:i w:val="0"/>
          <w:iCs w:val="0"/>
          <w:sz w:val="30"/>
          <w:szCs w:val="30"/>
        </w:rPr>
      </w:pPr>
    </w:p>
    <w:p w14:paraId="5B2F3D3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他向他们保证，“这部著作的不少部分源于旅途以及类似脱离常规学习的事务——大部分是在没有任何书籍和帮助的情况下，利用一些零散时间完成的。”</w:t>
      </w:r>
    </w:p>
    <w:p w14:paraId="544CAF5B">
      <w:pPr>
        <w:pStyle w:val="2"/>
        <w:spacing w:before="15" w:line="241" w:lineRule="auto"/>
        <w:ind w:left="3" w:hanging="2"/>
        <w:jc w:val="both"/>
        <w:rPr>
          <w:rFonts w:hint="eastAsia"/>
          <w:b w:val="0"/>
          <w:bCs w:val="0"/>
          <w:i w:val="0"/>
          <w:iCs w:val="0"/>
          <w:sz w:val="30"/>
          <w:szCs w:val="30"/>
        </w:rPr>
      </w:pPr>
    </w:p>
    <w:p w14:paraId="7066D6B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We then have a Preface to the reader, of forty folio pages, in which he gives a sort of history of the doctrine defended; or of the reception it had formerly met with.</w:t>
      </w:r>
    </w:p>
    <w:p w14:paraId="3DBD0A0D">
      <w:pPr>
        <w:pStyle w:val="2"/>
        <w:spacing w:before="15" w:line="241" w:lineRule="auto"/>
        <w:ind w:left="3" w:hanging="2"/>
        <w:jc w:val="both"/>
        <w:rPr>
          <w:rFonts w:hint="eastAsia"/>
          <w:b w:val="0"/>
          <w:bCs w:val="0"/>
          <w:i w:val="0"/>
          <w:iCs w:val="0"/>
          <w:sz w:val="30"/>
          <w:szCs w:val="30"/>
        </w:rPr>
      </w:pPr>
    </w:p>
    <w:p w14:paraId="124DC49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接着是一篇致读者的前言，长达四十对开页，在其中他简述了所辩护教义的历史，或其过去所受到的对待。</w:t>
      </w:r>
    </w:p>
    <w:p w14:paraId="15FDB270">
      <w:pPr>
        <w:pStyle w:val="2"/>
        <w:spacing w:before="15" w:line="241" w:lineRule="auto"/>
        <w:ind w:left="3" w:hanging="2"/>
        <w:jc w:val="both"/>
        <w:rPr>
          <w:rFonts w:hint="eastAsia"/>
          <w:b w:val="0"/>
          <w:bCs w:val="0"/>
          <w:i w:val="0"/>
          <w:iCs w:val="0"/>
          <w:sz w:val="30"/>
          <w:szCs w:val="30"/>
        </w:rPr>
      </w:pPr>
    </w:p>
    <w:p w14:paraId="0A5A4BD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And by the way, he enters the lists with Dr. Hammond, on the Episcopal controversy, and the epistles of Ignatius.</w:t>
      </w:r>
    </w:p>
    <w:p w14:paraId="3C11F724">
      <w:pPr>
        <w:pStyle w:val="2"/>
        <w:spacing w:before="15" w:line="241" w:lineRule="auto"/>
        <w:ind w:left="3" w:hanging="2"/>
        <w:jc w:val="both"/>
        <w:rPr>
          <w:rFonts w:hint="eastAsia"/>
          <w:b w:val="0"/>
          <w:bCs w:val="0"/>
          <w:i w:val="0"/>
          <w:iCs w:val="0"/>
          <w:sz w:val="30"/>
          <w:szCs w:val="30"/>
        </w:rPr>
      </w:pPr>
    </w:p>
    <w:p w14:paraId="0DE7A58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顺便一提，他与哈蒙德博士就主教制争议和伊格那丢书信展开了辩论。</w:t>
      </w:r>
    </w:p>
    <w:p w14:paraId="03DA3EBD">
      <w:pPr>
        <w:pStyle w:val="2"/>
        <w:spacing w:before="15" w:line="241" w:lineRule="auto"/>
        <w:ind w:left="3" w:hanging="2"/>
        <w:jc w:val="both"/>
        <w:rPr>
          <w:rFonts w:hint="eastAsia"/>
          <w:b w:val="0"/>
          <w:bCs w:val="0"/>
          <w:i w:val="0"/>
          <w:iCs w:val="0"/>
          <w:sz w:val="30"/>
          <w:szCs w:val="30"/>
        </w:rPr>
      </w:pPr>
    </w:p>
    <w:p w14:paraId="0321D33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There is a great deal of learning in the Preface; but it is in so exceedingly rugged a state, as to require no small exercise of patience to labour through it.</w:t>
      </w:r>
    </w:p>
    <w:p w14:paraId="26265905">
      <w:pPr>
        <w:pStyle w:val="2"/>
        <w:spacing w:before="15" w:line="241" w:lineRule="auto"/>
        <w:ind w:left="3" w:hanging="2"/>
        <w:jc w:val="both"/>
        <w:rPr>
          <w:rFonts w:hint="eastAsia"/>
          <w:b w:val="0"/>
          <w:bCs w:val="0"/>
          <w:i w:val="0"/>
          <w:iCs w:val="0"/>
          <w:sz w:val="30"/>
          <w:szCs w:val="30"/>
        </w:rPr>
      </w:pPr>
    </w:p>
    <w:p w14:paraId="7A34980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前言中学识渊博；但其行文极其晦涩，需要相当大的耐心才能研读完毕。</w:t>
      </w:r>
    </w:p>
    <w:p w14:paraId="17B0405A">
      <w:pPr>
        <w:pStyle w:val="2"/>
        <w:spacing w:before="15" w:line="241" w:lineRule="auto"/>
        <w:ind w:left="3" w:hanging="2"/>
        <w:jc w:val="both"/>
        <w:rPr>
          <w:rFonts w:hint="eastAsia"/>
          <w:b w:val="0"/>
          <w:bCs w:val="0"/>
          <w:i w:val="0"/>
          <w:iCs w:val="0"/>
          <w:sz w:val="30"/>
          <w:szCs w:val="30"/>
        </w:rPr>
      </w:pPr>
    </w:p>
    <w:p w14:paraId="5A0CB60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John Goodwin, whom he chiefly opposes, was one of the most extraordinary men of his age and profession.</w:t>
      </w:r>
    </w:p>
    <w:p w14:paraId="1513061E">
      <w:pPr>
        <w:pStyle w:val="2"/>
        <w:spacing w:before="15" w:line="241" w:lineRule="auto"/>
        <w:ind w:left="3" w:hanging="2"/>
        <w:jc w:val="both"/>
        <w:rPr>
          <w:rFonts w:hint="eastAsia"/>
          <w:b w:val="0"/>
          <w:bCs w:val="0"/>
          <w:i w:val="0"/>
          <w:iCs w:val="0"/>
          <w:sz w:val="30"/>
          <w:szCs w:val="30"/>
        </w:rPr>
      </w:pPr>
    </w:p>
    <w:p w14:paraId="0411F78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他主要反对的约翰·古德温，是他那个时代和他所从事行业中最非凡的人物之一。</w:t>
      </w:r>
    </w:p>
    <w:p w14:paraId="7E989B75">
      <w:pPr>
        <w:pStyle w:val="2"/>
        <w:spacing w:before="15" w:line="241" w:lineRule="auto"/>
        <w:ind w:left="3" w:hanging="2"/>
        <w:jc w:val="both"/>
        <w:rPr>
          <w:rFonts w:hint="eastAsia"/>
          <w:b w:val="0"/>
          <w:bCs w:val="0"/>
          <w:i w:val="0"/>
          <w:iCs w:val="0"/>
          <w:sz w:val="30"/>
          <w:szCs w:val="30"/>
        </w:rPr>
      </w:pPr>
    </w:p>
    <w:p w14:paraId="6803541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was an Arminian, and a republican; a man of violence and war, both in politics and religion.</w:t>
      </w:r>
    </w:p>
    <w:p w14:paraId="22B207A0">
      <w:pPr>
        <w:pStyle w:val="2"/>
        <w:spacing w:before="15" w:line="241" w:lineRule="auto"/>
        <w:ind w:left="3" w:hanging="2"/>
        <w:jc w:val="both"/>
        <w:rPr>
          <w:rFonts w:hint="eastAsia"/>
          <w:b w:val="0"/>
          <w:bCs w:val="0"/>
          <w:i w:val="0"/>
          <w:iCs w:val="0"/>
          <w:sz w:val="30"/>
          <w:szCs w:val="30"/>
        </w:rPr>
      </w:pPr>
    </w:p>
    <w:p w14:paraId="1519A54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他是一位亚米念主义者，也是一位共和主义者；无论在政治还是宗教上，都是一个崇尚暴力和斗争的人。</w:t>
      </w:r>
    </w:p>
    <w:p w14:paraId="68D3D70B">
      <w:pPr>
        <w:pStyle w:val="2"/>
        <w:spacing w:before="15" w:line="241" w:lineRule="auto"/>
        <w:ind w:left="3" w:hanging="2"/>
        <w:jc w:val="both"/>
        <w:rPr>
          <w:rFonts w:hint="eastAsia"/>
          <w:b w:val="0"/>
          <w:bCs w:val="0"/>
          <w:i w:val="0"/>
          <w:iCs w:val="0"/>
          <w:sz w:val="30"/>
          <w:szCs w:val="30"/>
        </w:rPr>
      </w:pPr>
    </w:p>
    <w:p w14:paraId="436EC01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His opinions, talents, and contests, according to Owen, rendered him an object of no ordinary attention; and his controversial powers were of the highest order.</w:t>
      </w:r>
    </w:p>
    <w:p w14:paraId="64711750">
      <w:pPr>
        <w:pStyle w:val="2"/>
        <w:spacing w:before="15" w:line="241" w:lineRule="auto"/>
        <w:ind w:left="3" w:hanging="2"/>
        <w:jc w:val="both"/>
        <w:rPr>
          <w:rFonts w:hint="eastAsia"/>
          <w:b w:val="0"/>
          <w:bCs w:val="0"/>
          <w:i w:val="0"/>
          <w:iCs w:val="0"/>
          <w:sz w:val="30"/>
          <w:szCs w:val="30"/>
        </w:rPr>
      </w:pPr>
    </w:p>
    <w:p w14:paraId="46F4E67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根据欧文的说法，他的观点、才能和争论使他成为一个备受关注的人物；他的辩论能力堪称一流。</w:t>
      </w:r>
    </w:p>
    <w:p w14:paraId="2DFAEE0F">
      <w:pPr>
        <w:pStyle w:val="2"/>
        <w:spacing w:before="15" w:line="241" w:lineRule="auto"/>
        <w:ind w:left="3" w:hanging="2"/>
        <w:jc w:val="both"/>
        <w:rPr>
          <w:rFonts w:hint="eastAsia"/>
          <w:b w:val="0"/>
          <w:bCs w:val="0"/>
          <w:i w:val="0"/>
          <w:iCs w:val="0"/>
          <w:sz w:val="30"/>
          <w:szCs w:val="30"/>
        </w:rPr>
      </w:pPr>
    </w:p>
    <w:p w14:paraId="38DF684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had a great command of language “trimmed and adorned with all manner of signal improvements.”</w:t>
      </w:r>
    </w:p>
    <w:p w14:paraId="2F2C8CC2">
      <w:pPr>
        <w:pStyle w:val="2"/>
        <w:spacing w:before="15" w:line="241" w:lineRule="auto"/>
        <w:ind w:left="3" w:hanging="2"/>
        <w:jc w:val="both"/>
        <w:rPr>
          <w:rFonts w:hint="eastAsia"/>
          <w:b w:val="0"/>
          <w:bCs w:val="0"/>
          <w:i w:val="0"/>
          <w:iCs w:val="0"/>
          <w:sz w:val="30"/>
          <w:szCs w:val="30"/>
        </w:rPr>
      </w:pPr>
    </w:p>
    <w:p w14:paraId="64E4D0A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他精通语言，“用各种显著的修饰加以润色和装点”。</w:t>
      </w:r>
    </w:p>
    <w:p w14:paraId="0697BA2F">
      <w:pPr>
        <w:pStyle w:val="2"/>
        <w:spacing w:before="15" w:line="241" w:lineRule="auto"/>
        <w:ind w:left="3" w:hanging="2"/>
        <w:jc w:val="both"/>
        <w:rPr>
          <w:rFonts w:hint="eastAsia"/>
          <w:b w:val="0"/>
          <w:bCs w:val="0"/>
          <w:i w:val="0"/>
          <w:iCs w:val="0"/>
          <w:sz w:val="30"/>
          <w:szCs w:val="30"/>
        </w:rPr>
      </w:pPr>
    </w:p>
    <w:p w14:paraId="4B63819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His expressions swell over all bounds and limits — metaphors, similitudes, parables, all push the current — shallow and wide, but abundantly noisy and imposing —</w:t>
      </w:r>
    </w:p>
    <w:p w14:paraId="3B61BFF2">
      <w:pPr>
        <w:pStyle w:val="2"/>
        <w:spacing w:before="15" w:line="241" w:lineRule="auto"/>
        <w:ind w:left="3" w:hanging="2"/>
        <w:jc w:val="both"/>
        <w:rPr>
          <w:rFonts w:hint="eastAsia"/>
          <w:b w:val="0"/>
          <w:bCs w:val="0"/>
          <w:i w:val="0"/>
          <w:iCs w:val="0"/>
          <w:sz w:val="30"/>
          <w:szCs w:val="30"/>
        </w:rPr>
      </w:pPr>
    </w:p>
    <w:p w14:paraId="7E1D474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他的表达方式铺张扬厉，超越一切界限——隐喻、明喻、寓言，无不助推其势——虽肤浅宽泛，却极其喧嚣夺人——</w:t>
      </w:r>
    </w:p>
    <w:p w14:paraId="6FDC37CC">
      <w:pPr>
        <w:pStyle w:val="2"/>
        <w:spacing w:before="15" w:line="241" w:lineRule="auto"/>
        <w:ind w:left="3" w:hanging="2"/>
        <w:jc w:val="both"/>
        <w:rPr>
          <w:rFonts w:hint="eastAsia"/>
          <w:b w:val="0"/>
          <w:bCs w:val="0"/>
          <w:i w:val="0"/>
          <w:iCs w:val="0"/>
          <w:sz w:val="30"/>
          <w:szCs w:val="30"/>
        </w:rPr>
      </w:pPr>
    </w:p>
    <w:p w14:paraId="085B01D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“*Monte decurrens velut amnis, imbres*</w:t>
      </w:r>
    </w:p>
    <w:p w14:paraId="35B51465">
      <w:pPr>
        <w:pStyle w:val="2"/>
        <w:spacing w:before="15" w:line="241" w:lineRule="auto"/>
        <w:ind w:left="3" w:hanging="2"/>
        <w:jc w:val="both"/>
        <w:rPr>
          <w:rFonts w:hint="eastAsia"/>
          <w:b w:val="0"/>
          <w:bCs w:val="0"/>
          <w:i w:val="0"/>
          <w:iCs w:val="0"/>
          <w:sz w:val="30"/>
          <w:szCs w:val="30"/>
        </w:rPr>
      </w:pPr>
    </w:p>
    <w:p w14:paraId="33D48BB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“*如同奔流下山的江河，暴雨*</w:t>
      </w:r>
    </w:p>
    <w:p w14:paraId="49F72237">
      <w:pPr>
        <w:pStyle w:val="2"/>
        <w:spacing w:before="15" w:line="241" w:lineRule="auto"/>
        <w:ind w:left="3" w:hanging="2"/>
        <w:jc w:val="both"/>
        <w:rPr>
          <w:rFonts w:hint="eastAsia"/>
          <w:b w:val="0"/>
          <w:bCs w:val="0"/>
          <w:i w:val="0"/>
          <w:iCs w:val="0"/>
          <w:sz w:val="30"/>
          <w:szCs w:val="30"/>
        </w:rPr>
      </w:pPr>
    </w:p>
    <w:p w14:paraId="2433D36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*Quem super notas aluere ripas,*</w:t>
      </w:r>
    </w:p>
    <w:p w14:paraId="34FC9D6A">
      <w:pPr>
        <w:pStyle w:val="2"/>
        <w:spacing w:before="15" w:line="241" w:lineRule="auto"/>
        <w:ind w:left="3" w:hanging="2"/>
        <w:jc w:val="both"/>
        <w:rPr>
          <w:rFonts w:hint="eastAsia"/>
          <w:b w:val="0"/>
          <w:bCs w:val="0"/>
          <w:i w:val="0"/>
          <w:iCs w:val="0"/>
          <w:sz w:val="30"/>
          <w:szCs w:val="30"/>
        </w:rPr>
      </w:pPr>
    </w:p>
    <w:p w14:paraId="0DC6B34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*使它漫过熟悉的堤岸，*</w:t>
      </w:r>
    </w:p>
    <w:p w14:paraId="428BAD1B">
      <w:pPr>
        <w:pStyle w:val="2"/>
        <w:spacing w:before="15" w:line="241" w:lineRule="auto"/>
        <w:ind w:left="3" w:hanging="2"/>
        <w:jc w:val="both"/>
        <w:rPr>
          <w:rFonts w:hint="eastAsia"/>
          <w:b w:val="0"/>
          <w:bCs w:val="0"/>
          <w:i w:val="0"/>
          <w:iCs w:val="0"/>
          <w:sz w:val="30"/>
          <w:szCs w:val="30"/>
        </w:rPr>
      </w:pPr>
    </w:p>
    <w:p w14:paraId="00F27D8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*Fervet, immensusque ruit profundo Pindarus ore.*”</w:t>
      </w:r>
    </w:p>
    <w:p w14:paraId="13897B7B">
      <w:pPr>
        <w:pStyle w:val="2"/>
        <w:spacing w:before="15" w:line="241" w:lineRule="auto"/>
        <w:ind w:left="3" w:hanging="2"/>
        <w:jc w:val="both"/>
        <w:rPr>
          <w:rFonts w:hint="eastAsia"/>
          <w:b w:val="0"/>
          <w:bCs w:val="0"/>
          <w:i w:val="0"/>
          <w:iCs w:val="0"/>
          <w:sz w:val="30"/>
          <w:szCs w:val="30"/>
        </w:rPr>
      </w:pPr>
    </w:p>
    <w:p w14:paraId="09CDE99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*品达罗斯以其深邃之口，汹涌澎湃，奔腾不息。*”</w:t>
      </w:r>
    </w:p>
    <w:p w14:paraId="1246DDC6">
      <w:pPr>
        <w:pStyle w:val="2"/>
        <w:spacing w:before="15" w:line="241" w:lineRule="auto"/>
        <w:ind w:left="3" w:hanging="2"/>
        <w:jc w:val="both"/>
        <w:rPr>
          <w:rFonts w:hint="eastAsia"/>
          <w:b w:val="0"/>
          <w:bCs w:val="0"/>
          <w:i w:val="0"/>
          <w:iCs w:val="0"/>
          <w:sz w:val="30"/>
          <w:szCs w:val="30"/>
        </w:rPr>
      </w:pPr>
    </w:p>
    <w:p w14:paraId="0A08CE1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One great object of his ‘Redemption redeemed,’ which is neither more nor less than an Arminian system of divinity, is to exhibit the doctrine of his adversaries, as</w:t>
      </w:r>
    </w:p>
    <w:p w14:paraId="1B961573">
      <w:pPr>
        <w:pStyle w:val="2"/>
        <w:spacing w:before="15" w:line="241" w:lineRule="auto"/>
        <w:ind w:left="3" w:hanging="2"/>
        <w:jc w:val="both"/>
        <w:rPr>
          <w:rFonts w:hint="eastAsia"/>
          <w:b w:val="0"/>
          <w:bCs w:val="0"/>
          <w:i w:val="0"/>
          <w:iCs w:val="0"/>
          <w:sz w:val="30"/>
          <w:szCs w:val="30"/>
        </w:rPr>
      </w:pPr>
    </w:p>
    <w:p w14:paraId="01D58E5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他的《救赎蒙赎》——实际上就是一套亚米念主义神学体系——的一个主要目的，是将其对手的教义描绘成</w:t>
      </w:r>
    </w:p>
    <w:p w14:paraId="4FB25F52">
      <w:pPr>
        <w:pStyle w:val="2"/>
        <w:spacing w:before="15" w:line="241" w:lineRule="auto"/>
        <w:ind w:left="3" w:hanging="2"/>
        <w:jc w:val="both"/>
        <w:rPr>
          <w:rFonts w:hint="eastAsia"/>
          <w:b w:val="0"/>
          <w:bCs w:val="0"/>
          <w:i w:val="0"/>
          <w:iCs w:val="0"/>
          <w:sz w:val="30"/>
          <w:szCs w:val="30"/>
        </w:rPr>
      </w:pPr>
    </w:p>
    <w:p w14:paraId="245FFF0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207</w:t>
      </w:r>
    </w:p>
    <w:p w14:paraId="17B96687">
      <w:pPr>
        <w:pStyle w:val="2"/>
        <w:spacing w:before="15" w:line="241" w:lineRule="auto"/>
        <w:ind w:left="3" w:hanging="2"/>
        <w:jc w:val="both"/>
        <w:rPr>
          <w:rFonts w:hint="eastAsia"/>
          <w:b w:val="0"/>
          <w:bCs w:val="0"/>
          <w:i w:val="0"/>
          <w:iCs w:val="0"/>
          <w:sz w:val="30"/>
          <w:szCs w:val="30"/>
        </w:rPr>
      </w:pPr>
    </w:p>
    <w:p w14:paraId="77CC3B2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207</w:t>
      </w:r>
    </w:p>
    <w:p w14:paraId="0357C8B9">
      <w:pPr>
        <w:pStyle w:val="2"/>
        <w:spacing w:before="15" w:line="241" w:lineRule="auto"/>
        <w:ind w:left="3" w:hanging="2"/>
        <w:jc w:val="both"/>
        <w:rPr>
          <w:rFonts w:hint="eastAsia"/>
          <w:b w:val="0"/>
          <w:bCs w:val="0"/>
          <w:i w:val="0"/>
          <w:iCs w:val="0"/>
          <w:sz w:val="30"/>
          <w:szCs w:val="30"/>
        </w:rPr>
      </w:pPr>
    </w:p>
    <w:p w14:paraId="7542EA5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“*Monstrum horrendem, informe, ingens, cui lumen ademptum*”</w:t>
      </w:r>
    </w:p>
    <w:p w14:paraId="6EE85274">
      <w:pPr>
        <w:pStyle w:val="2"/>
        <w:spacing w:before="15" w:line="241" w:lineRule="auto"/>
        <w:ind w:left="3" w:hanging="2"/>
        <w:jc w:val="both"/>
        <w:rPr>
          <w:rFonts w:hint="eastAsia"/>
          <w:b w:val="0"/>
          <w:bCs w:val="0"/>
          <w:i w:val="0"/>
          <w:iCs w:val="0"/>
          <w:sz w:val="30"/>
          <w:szCs w:val="30"/>
        </w:rPr>
      </w:pPr>
    </w:p>
    <w:p w14:paraId="67453FA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“*一个可怕、丑陋、巨大、失去光明的怪物*”</w:t>
      </w:r>
    </w:p>
    <w:p w14:paraId="5B9C8A98">
      <w:pPr>
        <w:pStyle w:val="2"/>
        <w:spacing w:before="15" w:line="241" w:lineRule="auto"/>
        <w:ind w:left="3" w:hanging="2"/>
        <w:jc w:val="both"/>
        <w:rPr>
          <w:rFonts w:hint="eastAsia"/>
          <w:b w:val="0"/>
          <w:bCs w:val="0"/>
          <w:i w:val="0"/>
          <w:iCs w:val="0"/>
          <w:sz w:val="30"/>
          <w:szCs w:val="30"/>
        </w:rPr>
      </w:pPr>
    </w:p>
    <w:p w14:paraId="6CC7D6E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 a dismal, uncomfortable, fruitless, death-procuring system.</w:t>
      </w:r>
    </w:p>
    <w:p w14:paraId="685B457B">
      <w:pPr>
        <w:pStyle w:val="2"/>
        <w:spacing w:before="15" w:line="241" w:lineRule="auto"/>
        <w:ind w:left="3" w:hanging="2"/>
        <w:jc w:val="both"/>
        <w:rPr>
          <w:rFonts w:hint="eastAsia"/>
          <w:b w:val="0"/>
          <w:bCs w:val="0"/>
          <w:i w:val="0"/>
          <w:iCs w:val="0"/>
          <w:sz w:val="30"/>
          <w:szCs w:val="30"/>
        </w:rPr>
      </w:pPr>
    </w:p>
    <w:p w14:paraId="7D29568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——一个阴郁、令人不适、毫无果效、招致死亡的体系。</w:t>
      </w:r>
    </w:p>
    <w:p w14:paraId="7750037A">
      <w:pPr>
        <w:pStyle w:val="2"/>
        <w:spacing w:before="15" w:line="241" w:lineRule="auto"/>
        <w:ind w:left="3" w:hanging="2"/>
        <w:jc w:val="both"/>
        <w:rPr>
          <w:rFonts w:hint="eastAsia"/>
          <w:b w:val="0"/>
          <w:bCs w:val="0"/>
          <w:i w:val="0"/>
          <w:iCs w:val="0"/>
          <w:sz w:val="30"/>
          <w:szCs w:val="30"/>
        </w:rPr>
      </w:pPr>
    </w:p>
    <w:p w14:paraId="7E40C35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Owen takes him up only on one point, and along with the examination of his arguments, brings into view everything of importance which had been urged on the subject by men of the same sentiments in former or in latter times.</w:t>
      </w:r>
    </w:p>
    <w:p w14:paraId="16B1FBA3">
      <w:pPr>
        <w:pStyle w:val="2"/>
        <w:spacing w:before="15" w:line="241" w:lineRule="auto"/>
        <w:ind w:left="3" w:hanging="2"/>
        <w:jc w:val="both"/>
        <w:rPr>
          <w:rFonts w:hint="eastAsia"/>
          <w:b w:val="0"/>
          <w:bCs w:val="0"/>
          <w:i w:val="0"/>
          <w:iCs w:val="0"/>
          <w:sz w:val="30"/>
          <w:szCs w:val="30"/>
        </w:rPr>
      </w:pPr>
    </w:p>
    <w:p w14:paraId="3B9BB50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欧文只针对他的一点进行反驳，并在审视其论点的同时，将古今持相同观点者就此主题提出的所有重要论点都纳入讨论。</w:t>
      </w:r>
    </w:p>
    <w:p w14:paraId="7AFF72EF">
      <w:pPr>
        <w:pStyle w:val="2"/>
        <w:spacing w:before="15" w:line="241" w:lineRule="auto"/>
        <w:ind w:left="3" w:hanging="2"/>
        <w:jc w:val="both"/>
        <w:rPr>
          <w:rFonts w:hint="eastAsia"/>
          <w:b w:val="0"/>
          <w:bCs w:val="0"/>
          <w:i w:val="0"/>
          <w:iCs w:val="0"/>
          <w:sz w:val="30"/>
          <w:szCs w:val="30"/>
        </w:rPr>
      </w:pPr>
    </w:p>
    <w:p w14:paraId="7794F88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work contains a very accurate statement, and a most masterly defence, of the doctrine of perseverance.</w:t>
      </w:r>
    </w:p>
    <w:p w14:paraId="1A2B60DD">
      <w:pPr>
        <w:pStyle w:val="2"/>
        <w:spacing w:before="15" w:line="241" w:lineRule="auto"/>
        <w:ind w:left="3" w:hanging="2"/>
        <w:jc w:val="both"/>
        <w:rPr>
          <w:rFonts w:hint="eastAsia"/>
          <w:b w:val="0"/>
          <w:bCs w:val="0"/>
          <w:i w:val="0"/>
          <w:iCs w:val="0"/>
          <w:sz w:val="30"/>
          <w:szCs w:val="30"/>
        </w:rPr>
      </w:pPr>
    </w:p>
    <w:p w14:paraId="602CECD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这部著作对圣徒坚忍蒙保守的教义作了非常精确的陈述和极为精湛的辩护。</w:t>
      </w:r>
    </w:p>
    <w:p w14:paraId="2AF11499">
      <w:pPr>
        <w:pStyle w:val="2"/>
        <w:spacing w:before="15" w:line="241" w:lineRule="auto"/>
        <w:ind w:left="3" w:hanging="2"/>
        <w:jc w:val="both"/>
        <w:rPr>
          <w:rFonts w:hint="eastAsia"/>
          <w:b w:val="0"/>
          <w:bCs w:val="0"/>
          <w:i w:val="0"/>
          <w:iCs w:val="0"/>
          <w:sz w:val="30"/>
          <w:szCs w:val="30"/>
        </w:rPr>
      </w:pPr>
    </w:p>
    <w:p w14:paraId="038CF2D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Every scriptural argument is judiciously brought forward, and no point or circumstance of importance calculated to establish the doctrine, is omitted.</w:t>
      </w:r>
    </w:p>
    <w:p w14:paraId="08C80BF8">
      <w:pPr>
        <w:pStyle w:val="2"/>
        <w:spacing w:before="15" w:line="241" w:lineRule="auto"/>
        <w:ind w:left="3" w:hanging="2"/>
        <w:jc w:val="both"/>
        <w:rPr>
          <w:rFonts w:hint="eastAsia"/>
          <w:b w:val="0"/>
          <w:bCs w:val="0"/>
          <w:i w:val="0"/>
          <w:iCs w:val="0"/>
          <w:sz w:val="30"/>
          <w:szCs w:val="30"/>
        </w:rPr>
      </w:pPr>
    </w:p>
    <w:p w14:paraId="12566CA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每一个合乎圣经的论点都被明智地提出，没有遗漏任何旨在确立该教义的重要观点或细节。</w:t>
      </w:r>
    </w:p>
    <w:p w14:paraId="4235DA1B">
      <w:pPr>
        <w:pStyle w:val="2"/>
        <w:spacing w:before="15" w:line="241" w:lineRule="auto"/>
        <w:ind w:left="3" w:hanging="2"/>
        <w:jc w:val="both"/>
        <w:rPr>
          <w:rFonts w:hint="eastAsia"/>
          <w:b w:val="0"/>
          <w:bCs w:val="0"/>
          <w:i w:val="0"/>
          <w:iCs w:val="0"/>
          <w:sz w:val="30"/>
          <w:szCs w:val="30"/>
        </w:rPr>
      </w:pPr>
    </w:p>
    <w:p w14:paraId="2F08AEB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Though there is a good deal of controversy, there is not much of the *odium theologicum*. 383</w:t>
      </w:r>
    </w:p>
    <w:p w14:paraId="5393D660">
      <w:pPr>
        <w:pStyle w:val="2"/>
        <w:spacing w:before="15" w:line="241" w:lineRule="auto"/>
        <w:ind w:left="3" w:hanging="2"/>
        <w:jc w:val="both"/>
        <w:rPr>
          <w:rFonts w:hint="eastAsia"/>
          <w:b w:val="0"/>
          <w:bCs w:val="0"/>
          <w:i w:val="0"/>
          <w:iCs w:val="0"/>
          <w:sz w:val="30"/>
          <w:szCs w:val="30"/>
        </w:rPr>
      </w:pPr>
    </w:p>
    <w:p w14:paraId="750EE84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尽管有很多争论，但并没有太多神学上的仇恨（odium theologicum）。383</w:t>
      </w:r>
    </w:p>
    <w:p w14:paraId="650FB765">
      <w:pPr>
        <w:pStyle w:val="2"/>
        <w:spacing w:before="15" w:line="241" w:lineRule="auto"/>
        <w:ind w:left="3" w:hanging="2"/>
        <w:jc w:val="both"/>
        <w:rPr>
          <w:rFonts w:hint="eastAsia"/>
          <w:b w:val="0"/>
          <w:bCs w:val="0"/>
          <w:i w:val="0"/>
          <w:iCs w:val="0"/>
          <w:sz w:val="30"/>
          <w:szCs w:val="30"/>
        </w:rPr>
      </w:pPr>
    </w:p>
    <w:p w14:paraId="195EDC2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doctrine is satisfactorily vindicated from its alleged tendency to induce carelessness or ungodliness; and is shown to be eminently conducive to the comfort and purification of the people of God.</w:t>
      </w:r>
    </w:p>
    <w:p w14:paraId="2EA75D63">
      <w:pPr>
        <w:pStyle w:val="2"/>
        <w:spacing w:before="15" w:line="241" w:lineRule="auto"/>
        <w:ind w:left="3" w:hanging="2"/>
        <w:jc w:val="both"/>
        <w:rPr>
          <w:rFonts w:hint="eastAsia"/>
          <w:b w:val="0"/>
          <w:bCs w:val="0"/>
          <w:i w:val="0"/>
          <w:iCs w:val="0"/>
          <w:sz w:val="30"/>
          <w:szCs w:val="30"/>
        </w:rPr>
      </w:pPr>
    </w:p>
    <w:p w14:paraId="2E2F0E6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该教义被令人满意地辩护，驳斥了其被指控会导致疏忽或不敬虔的倾向；并表明它极有助于神子民的安慰和洁净。</w:t>
      </w:r>
    </w:p>
    <w:p w14:paraId="68659DFA">
      <w:pPr>
        <w:pStyle w:val="2"/>
        <w:spacing w:before="15" w:line="241" w:lineRule="auto"/>
        <w:ind w:left="3" w:hanging="2"/>
        <w:jc w:val="both"/>
        <w:rPr>
          <w:rFonts w:hint="eastAsia"/>
          <w:b w:val="0"/>
          <w:bCs w:val="0"/>
          <w:i w:val="0"/>
          <w:iCs w:val="0"/>
          <w:sz w:val="30"/>
          <w:szCs w:val="30"/>
        </w:rPr>
      </w:pPr>
    </w:p>
    <w:p w14:paraId="57DEF0E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is rather surprising, when so many of the Doctor’s Works have been abridged or republished, that this still remains in the first edition, and is less known than its importance demands.</w:t>
      </w:r>
    </w:p>
    <w:p w14:paraId="7F069573">
      <w:pPr>
        <w:pStyle w:val="2"/>
        <w:spacing w:before="15" w:line="241" w:lineRule="auto"/>
        <w:ind w:left="3" w:hanging="2"/>
        <w:jc w:val="both"/>
        <w:rPr>
          <w:rFonts w:hint="eastAsia"/>
          <w:b w:val="0"/>
          <w:bCs w:val="0"/>
          <w:i w:val="0"/>
          <w:iCs w:val="0"/>
          <w:sz w:val="30"/>
          <w:szCs w:val="30"/>
        </w:rPr>
      </w:pPr>
    </w:p>
    <w:p w14:paraId="52404EE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令人颇感惊讶的是，尽管这位博士的许多著作已被删节或再版，这部著作却仍停留在初版，其知名度与其重要性不相称。</w:t>
      </w:r>
    </w:p>
    <w:p w14:paraId="0ADA0206">
      <w:pPr>
        <w:pStyle w:val="2"/>
        <w:spacing w:before="15" w:line="241" w:lineRule="auto"/>
        <w:ind w:left="3" w:hanging="2"/>
        <w:jc w:val="both"/>
        <w:rPr>
          <w:rFonts w:hint="eastAsia"/>
          <w:b w:val="0"/>
          <w:bCs w:val="0"/>
          <w:i w:val="0"/>
          <w:iCs w:val="0"/>
          <w:sz w:val="30"/>
          <w:szCs w:val="30"/>
        </w:rPr>
      </w:pPr>
    </w:p>
    <w:p w14:paraId="267BB3F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would be easy to abstract from it all the temporary argumentation with Goodwin, and to leave behind the valuable theological illustration of the doctrine.</w:t>
      </w:r>
    </w:p>
    <w:p w14:paraId="29BE13BF">
      <w:pPr>
        <w:pStyle w:val="2"/>
        <w:spacing w:before="15" w:line="241" w:lineRule="auto"/>
        <w:ind w:left="3" w:hanging="2"/>
        <w:jc w:val="both"/>
        <w:rPr>
          <w:rFonts w:hint="eastAsia"/>
          <w:b w:val="0"/>
          <w:bCs w:val="0"/>
          <w:i w:val="0"/>
          <w:iCs w:val="0"/>
          <w:sz w:val="30"/>
          <w:szCs w:val="30"/>
        </w:rPr>
      </w:pPr>
    </w:p>
    <w:p w14:paraId="4CB60F6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从中提取所有与古德温的暂时性辩论，而保留对该教义的有价值的神学阐释，将是轻而易举的。</w:t>
      </w:r>
    </w:p>
    <w:p w14:paraId="14F7EBB0">
      <w:pPr>
        <w:pStyle w:val="2"/>
        <w:spacing w:before="15" w:line="241" w:lineRule="auto"/>
        <w:ind w:left="3" w:hanging="2"/>
        <w:jc w:val="both"/>
        <w:rPr>
          <w:rFonts w:hint="eastAsia"/>
          <w:b w:val="0"/>
          <w:bCs w:val="0"/>
          <w:i w:val="0"/>
          <w:iCs w:val="0"/>
          <w:sz w:val="30"/>
          <w:szCs w:val="30"/>
        </w:rPr>
      </w:pPr>
    </w:p>
    <w:p w14:paraId="25328CA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perseverance of the saints is the last of the five contested points between Calvinists and Arminians.</w:t>
      </w:r>
    </w:p>
    <w:p w14:paraId="46DDAB42">
      <w:pPr>
        <w:pStyle w:val="2"/>
        <w:spacing w:before="15" w:line="241" w:lineRule="auto"/>
        <w:ind w:left="3" w:hanging="2"/>
        <w:jc w:val="both"/>
        <w:rPr>
          <w:rFonts w:hint="eastAsia"/>
          <w:b w:val="0"/>
          <w:bCs w:val="0"/>
          <w:i w:val="0"/>
          <w:iCs w:val="0"/>
          <w:sz w:val="30"/>
          <w:szCs w:val="30"/>
        </w:rPr>
      </w:pPr>
    </w:p>
    <w:p w14:paraId="6B7111C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圣徒的坚忍蒙保守是加尔文主义者和亚米念主义者之间五个争议点的最后一个。</w:t>
      </w:r>
    </w:p>
    <w:p w14:paraId="25907F79">
      <w:pPr>
        <w:pStyle w:val="2"/>
        <w:spacing w:before="15" w:line="241" w:lineRule="auto"/>
        <w:ind w:left="3" w:hanging="2"/>
        <w:jc w:val="both"/>
        <w:rPr>
          <w:rFonts w:hint="eastAsia"/>
          <w:b w:val="0"/>
          <w:bCs w:val="0"/>
          <w:i w:val="0"/>
          <w:iCs w:val="0"/>
          <w:sz w:val="30"/>
          <w:szCs w:val="30"/>
        </w:rPr>
      </w:pPr>
    </w:p>
    <w:p w14:paraId="400406D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But, like all the rest, its defence necessarily involves the discussion of the other four.</w:t>
      </w:r>
    </w:p>
    <w:p w14:paraId="634C724E">
      <w:pPr>
        <w:pStyle w:val="2"/>
        <w:spacing w:before="15" w:line="241" w:lineRule="auto"/>
        <w:ind w:left="3" w:hanging="2"/>
        <w:jc w:val="both"/>
        <w:rPr>
          <w:rFonts w:hint="eastAsia"/>
          <w:b w:val="0"/>
          <w:bCs w:val="0"/>
          <w:i w:val="0"/>
          <w:iCs w:val="0"/>
          <w:sz w:val="30"/>
          <w:szCs w:val="30"/>
        </w:rPr>
      </w:pPr>
    </w:p>
    <w:p w14:paraId="2B38980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但是，如同其他所有争议点一样，对其的辩护必然涉及对另外四个点的讨论。</w:t>
      </w:r>
    </w:p>
    <w:p w14:paraId="05A8431D">
      <w:pPr>
        <w:pStyle w:val="2"/>
        <w:spacing w:before="15" w:line="241" w:lineRule="auto"/>
        <w:ind w:left="3" w:hanging="2"/>
        <w:jc w:val="both"/>
        <w:rPr>
          <w:rFonts w:hint="eastAsia"/>
          <w:b w:val="0"/>
          <w:bCs w:val="0"/>
          <w:i w:val="0"/>
          <w:iCs w:val="0"/>
          <w:sz w:val="30"/>
          <w:szCs w:val="30"/>
        </w:rPr>
      </w:pPr>
    </w:p>
    <w:p w14:paraId="048CE8E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If the salvation of a sinner is wholly a matter of favour, then it is not conceivable that this favour would commence its operations, and either fail in its ultimate design, or be aborted by the untoward dispositions or fickleness of the creature.</w:t>
      </w:r>
    </w:p>
    <w:p w14:paraId="3693FA22">
      <w:pPr>
        <w:pStyle w:val="2"/>
        <w:spacing w:before="15" w:line="241" w:lineRule="auto"/>
        <w:ind w:left="3" w:hanging="2"/>
        <w:jc w:val="both"/>
        <w:rPr>
          <w:rFonts w:hint="eastAsia"/>
          <w:b w:val="0"/>
          <w:bCs w:val="0"/>
          <w:i w:val="0"/>
          <w:iCs w:val="0"/>
          <w:sz w:val="30"/>
          <w:szCs w:val="30"/>
        </w:rPr>
      </w:pPr>
    </w:p>
    <w:p w14:paraId="018165C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如果一个罪人的得救完全是恩典之事，那么就无法想象这恩典会开始运行，却在其最终目的上失败，或因受造物的不良性情或易变而夭折。</w:t>
      </w:r>
    </w:p>
    <w:p w14:paraId="459A491F">
      <w:pPr>
        <w:pStyle w:val="2"/>
        <w:spacing w:before="15" w:line="241" w:lineRule="auto"/>
        <w:ind w:left="3" w:hanging="2"/>
        <w:jc w:val="both"/>
        <w:rPr>
          <w:rFonts w:hint="eastAsia"/>
          <w:b w:val="0"/>
          <w:bCs w:val="0"/>
          <w:i w:val="0"/>
          <w:iCs w:val="0"/>
          <w:sz w:val="30"/>
          <w:szCs w:val="30"/>
        </w:rPr>
      </w:pPr>
    </w:p>
    <w:p w14:paraId="4D90426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This would imply either deficiency in the plan of Sovereign mercy, or caprice in its administration.</w:t>
      </w:r>
    </w:p>
    <w:p w14:paraId="56125EB7">
      <w:pPr>
        <w:pStyle w:val="2"/>
        <w:spacing w:before="15" w:line="241" w:lineRule="auto"/>
        <w:ind w:left="3" w:hanging="2"/>
        <w:jc w:val="both"/>
        <w:rPr>
          <w:rFonts w:hint="eastAsia"/>
          <w:b w:val="0"/>
          <w:bCs w:val="0"/>
          <w:i w:val="0"/>
          <w:iCs w:val="0"/>
          <w:sz w:val="30"/>
          <w:szCs w:val="30"/>
        </w:rPr>
      </w:pPr>
    </w:p>
    <w:p w14:paraId="503C315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这将意味着至高怜悯的计划存在缺陷，或在其施行中反复无常。</w:t>
      </w:r>
    </w:p>
    <w:p w14:paraId="415CDFBE">
      <w:pPr>
        <w:pStyle w:val="2"/>
        <w:spacing w:before="15" w:line="241" w:lineRule="auto"/>
        <w:ind w:left="3" w:hanging="2"/>
        <w:jc w:val="both"/>
        <w:rPr>
          <w:rFonts w:hint="eastAsia"/>
          <w:b w:val="0"/>
          <w:bCs w:val="0"/>
          <w:i w:val="0"/>
          <w:iCs w:val="0"/>
          <w:sz w:val="30"/>
          <w:szCs w:val="30"/>
        </w:rPr>
      </w:pPr>
    </w:p>
    <w:p w14:paraId="271CFBC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208</w:t>
      </w:r>
    </w:p>
    <w:p w14:paraId="404154C8">
      <w:pPr>
        <w:pStyle w:val="2"/>
        <w:spacing w:before="15" w:line="241" w:lineRule="auto"/>
        <w:ind w:left="3" w:hanging="2"/>
        <w:jc w:val="both"/>
        <w:rPr>
          <w:rFonts w:hint="eastAsia"/>
          <w:b w:val="0"/>
          <w:bCs w:val="0"/>
          <w:i w:val="0"/>
          <w:iCs w:val="0"/>
          <w:sz w:val="30"/>
          <w:szCs w:val="30"/>
        </w:rPr>
      </w:pPr>
    </w:p>
    <w:p w14:paraId="317663A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208</w:t>
      </w:r>
    </w:p>
    <w:p w14:paraId="6B528082">
      <w:pPr>
        <w:pStyle w:val="2"/>
        <w:spacing w:before="15" w:line="241" w:lineRule="auto"/>
        <w:ind w:left="3" w:hanging="2"/>
        <w:jc w:val="both"/>
        <w:rPr>
          <w:rFonts w:hint="eastAsia"/>
          <w:b w:val="0"/>
          <w:bCs w:val="0"/>
          <w:i w:val="0"/>
          <w:iCs w:val="0"/>
          <w:sz w:val="30"/>
          <w:szCs w:val="30"/>
        </w:rPr>
      </w:pPr>
    </w:p>
    <w:p w14:paraId="64D6B9B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forgets that gracious influence is bestowed to correct the tendencies of human corruption, and to preserve from falling, as well as to secure eternal happiness.</w:t>
      </w:r>
    </w:p>
    <w:p w14:paraId="1CBB429E">
      <w:pPr>
        <w:pStyle w:val="2"/>
        <w:spacing w:before="15" w:line="241" w:lineRule="auto"/>
        <w:ind w:left="3" w:hanging="2"/>
        <w:jc w:val="both"/>
        <w:rPr>
          <w:rFonts w:hint="eastAsia"/>
          <w:b w:val="0"/>
          <w:bCs w:val="0"/>
          <w:i w:val="0"/>
          <w:iCs w:val="0"/>
          <w:sz w:val="30"/>
          <w:szCs w:val="30"/>
        </w:rPr>
      </w:pPr>
    </w:p>
    <w:p w14:paraId="07457FD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它忘记了恩典的影响力被赐予，是为了纠正人类败坏的倾向，保守免于跌倒，并确保永恒的幸福。</w:t>
      </w:r>
    </w:p>
    <w:p w14:paraId="7BDE8055">
      <w:pPr>
        <w:pStyle w:val="2"/>
        <w:spacing w:before="15" w:line="241" w:lineRule="auto"/>
        <w:ind w:left="3" w:hanging="2"/>
        <w:jc w:val="both"/>
        <w:rPr>
          <w:rFonts w:hint="eastAsia"/>
          <w:b w:val="0"/>
          <w:bCs w:val="0"/>
          <w:i w:val="0"/>
          <w:iCs w:val="0"/>
          <w:sz w:val="30"/>
          <w:szCs w:val="30"/>
        </w:rPr>
      </w:pPr>
    </w:p>
    <w:p w14:paraId="430F03E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What is the doctrine of perseverance, but God’s method of preserving and perfecting that which he had the exclusive honour to begin?</w:t>
      </w:r>
    </w:p>
    <w:p w14:paraId="729EA03D">
      <w:pPr>
        <w:pStyle w:val="2"/>
        <w:spacing w:before="15" w:line="241" w:lineRule="auto"/>
        <w:ind w:left="3" w:hanging="2"/>
        <w:jc w:val="both"/>
        <w:rPr>
          <w:rFonts w:hint="eastAsia"/>
          <w:b w:val="0"/>
          <w:bCs w:val="0"/>
          <w:i w:val="0"/>
          <w:iCs w:val="0"/>
          <w:sz w:val="30"/>
          <w:szCs w:val="30"/>
        </w:rPr>
      </w:pPr>
    </w:p>
    <w:p w14:paraId="4919E87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什么是坚忍蒙保守的教义，不就是神保守并成全那唯独由祂荣耀开启之事的方法吗？</w:t>
      </w:r>
    </w:p>
    <w:p w14:paraId="5A4F4DFA">
      <w:pPr>
        <w:pStyle w:val="2"/>
        <w:spacing w:before="15" w:line="241" w:lineRule="auto"/>
        <w:ind w:left="3" w:hanging="2"/>
        <w:jc w:val="both"/>
        <w:rPr>
          <w:rFonts w:hint="eastAsia"/>
          <w:b w:val="0"/>
          <w:bCs w:val="0"/>
          <w:i w:val="0"/>
          <w:iCs w:val="0"/>
          <w:sz w:val="30"/>
          <w:szCs w:val="30"/>
        </w:rPr>
      </w:pPr>
    </w:p>
    <w:p w14:paraId="1F23C41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If indeed salvation commences with man, is carried on by his own efforts and completed by his resolution, the matter is entirely altered; and nothing would be more contingent or hopeless than the salvation of any one individual.</w:t>
      </w:r>
    </w:p>
    <w:p w14:paraId="5E73ED10">
      <w:pPr>
        <w:pStyle w:val="2"/>
        <w:spacing w:before="15" w:line="241" w:lineRule="auto"/>
        <w:ind w:left="3" w:hanging="2"/>
        <w:jc w:val="both"/>
        <w:rPr>
          <w:rFonts w:hint="eastAsia"/>
          <w:b w:val="0"/>
          <w:bCs w:val="0"/>
          <w:i w:val="0"/>
          <w:iCs w:val="0"/>
          <w:sz w:val="30"/>
          <w:szCs w:val="30"/>
        </w:rPr>
      </w:pPr>
    </w:p>
    <w:p w14:paraId="5466196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如果救恩确实始于人，靠人自己的努力进行，并由人的决心完成，那么事情就完全不同了；没有什么比任何一个个体的得救更偶然或更无望的了。</w:t>
      </w:r>
    </w:p>
    <w:p w14:paraId="5872CD76">
      <w:pPr>
        <w:pStyle w:val="2"/>
        <w:spacing w:before="15" w:line="241" w:lineRule="auto"/>
        <w:ind w:left="3" w:hanging="2"/>
        <w:jc w:val="both"/>
        <w:rPr>
          <w:rFonts w:hint="eastAsia"/>
          <w:b w:val="0"/>
          <w:bCs w:val="0"/>
          <w:i w:val="0"/>
          <w:iCs w:val="0"/>
          <w:sz w:val="30"/>
          <w:szCs w:val="30"/>
        </w:rPr>
      </w:pPr>
    </w:p>
    <w:p w14:paraId="04BF378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may safely be left to the determination of every Christian reader, whether such a scheme has the support of Scripture, is fitted to promote the glory of God, or is adapted to the present state of human nature.</w:t>
      </w:r>
    </w:p>
    <w:p w14:paraId="713163B5">
      <w:pPr>
        <w:pStyle w:val="2"/>
        <w:spacing w:before="15" w:line="241" w:lineRule="auto"/>
        <w:ind w:left="3" w:hanging="2"/>
        <w:jc w:val="both"/>
        <w:rPr>
          <w:rFonts w:hint="eastAsia"/>
          <w:b w:val="0"/>
          <w:bCs w:val="0"/>
          <w:i w:val="0"/>
          <w:iCs w:val="0"/>
          <w:sz w:val="30"/>
          <w:szCs w:val="30"/>
        </w:rPr>
      </w:pPr>
    </w:p>
    <w:p w14:paraId="22591C5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可以放心地交给每一位基督徒读者来判断，这样的方案是否得到圣经的支持，是否适合促进神的荣耀，或者是否适应人性的现状。</w:t>
      </w:r>
    </w:p>
    <w:p w14:paraId="490648F0">
      <w:pPr>
        <w:pStyle w:val="2"/>
        <w:spacing w:before="15" w:line="241" w:lineRule="auto"/>
        <w:ind w:left="3" w:hanging="2"/>
        <w:jc w:val="both"/>
        <w:rPr>
          <w:rFonts w:hint="eastAsia"/>
          <w:b w:val="0"/>
          <w:bCs w:val="0"/>
          <w:i w:val="0"/>
          <w:iCs w:val="0"/>
          <w:sz w:val="30"/>
          <w:szCs w:val="30"/>
        </w:rPr>
      </w:pPr>
    </w:p>
    <w:p w14:paraId="2CFF6AD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perseverance of the saints is a doctrine which, rightly understood, has afforded much solid comfort to Christians; and in its very nature it is fitted to produce this effect.</w:t>
      </w:r>
    </w:p>
    <w:p w14:paraId="07C7CC98">
      <w:pPr>
        <w:pStyle w:val="2"/>
        <w:spacing w:before="15" w:line="241" w:lineRule="auto"/>
        <w:ind w:left="3" w:hanging="2"/>
        <w:jc w:val="both"/>
        <w:rPr>
          <w:rFonts w:hint="eastAsia"/>
          <w:b w:val="0"/>
          <w:bCs w:val="0"/>
          <w:i w:val="0"/>
          <w:iCs w:val="0"/>
          <w:sz w:val="30"/>
          <w:szCs w:val="30"/>
        </w:rPr>
      </w:pPr>
    </w:p>
    <w:p w14:paraId="0C01319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圣徒的坚忍蒙保守，若被正确理解，是一项给予基督徒许多坚实安慰的教义；其本质就适于产生这种效果。</w:t>
      </w:r>
    </w:p>
    <w:p w14:paraId="0F3B0A50">
      <w:pPr>
        <w:pStyle w:val="2"/>
        <w:spacing w:before="15" w:line="241" w:lineRule="auto"/>
        <w:ind w:left="3" w:hanging="2"/>
        <w:jc w:val="both"/>
        <w:rPr>
          <w:rFonts w:hint="eastAsia"/>
          <w:b w:val="0"/>
          <w:bCs w:val="0"/>
          <w:i w:val="0"/>
          <w:iCs w:val="0"/>
          <w:sz w:val="30"/>
          <w:szCs w:val="30"/>
        </w:rPr>
      </w:pPr>
    </w:p>
    <w:p w14:paraId="215D349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conviction that the unchangeable love and the almighty power of God are engaged for the preservation and eternal happiness of a fallen creature, must produce the strongest emotions of gratitude, and the highest feelings of moral obligation, in those who have scriptural evidence that they are the subjects of Divine mercy.</w:t>
      </w:r>
    </w:p>
    <w:p w14:paraId="22EC9159">
      <w:pPr>
        <w:pStyle w:val="2"/>
        <w:spacing w:before="15" w:line="241" w:lineRule="auto"/>
        <w:ind w:left="3" w:hanging="2"/>
        <w:jc w:val="both"/>
        <w:rPr>
          <w:rFonts w:hint="eastAsia"/>
          <w:b w:val="0"/>
          <w:bCs w:val="0"/>
          <w:i w:val="0"/>
          <w:iCs w:val="0"/>
          <w:sz w:val="30"/>
          <w:szCs w:val="30"/>
        </w:rPr>
      </w:pPr>
    </w:p>
    <w:p w14:paraId="40916F9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确信神不变的爱和全能的力量致力于保守一个堕落受造物的永恒幸福，必定在那些有圣经证据表明自己是神怜悯对象的人心中，产生最强烈的感恩之情和最高的道德责任感。</w:t>
      </w:r>
    </w:p>
    <w:p w14:paraId="49699F6F">
      <w:pPr>
        <w:pStyle w:val="2"/>
        <w:spacing w:before="15" w:line="241" w:lineRule="auto"/>
        <w:ind w:left="3" w:hanging="2"/>
        <w:jc w:val="both"/>
        <w:rPr>
          <w:rFonts w:hint="eastAsia"/>
          <w:b w:val="0"/>
          <w:bCs w:val="0"/>
          <w:i w:val="0"/>
          <w:iCs w:val="0"/>
          <w:sz w:val="30"/>
          <w:szCs w:val="30"/>
        </w:rPr>
      </w:pPr>
    </w:p>
    <w:p w14:paraId="6F640F0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That the doctrine has often been injudiciously stated and not infrequently abused, is an admission that will no more invalidate its truth than that of any other doctrine of grace — to every one of which the same remark will apply.</w:t>
      </w:r>
    </w:p>
    <w:p w14:paraId="615CDDC6">
      <w:pPr>
        <w:pStyle w:val="2"/>
        <w:spacing w:before="15" w:line="241" w:lineRule="auto"/>
        <w:ind w:left="3" w:hanging="2"/>
        <w:jc w:val="both"/>
        <w:rPr>
          <w:rFonts w:hint="eastAsia"/>
          <w:b w:val="0"/>
          <w:bCs w:val="0"/>
          <w:i w:val="0"/>
          <w:iCs w:val="0"/>
          <w:sz w:val="30"/>
          <w:szCs w:val="30"/>
        </w:rPr>
      </w:pPr>
    </w:p>
    <w:p w14:paraId="7345B0A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承认该教义常被不明智地陈述且不时被滥用，这并不会比承认任何其他恩典教义的类似情况更能否定其真理——同样的评论适用于每一项恩典教义。</w:t>
      </w:r>
    </w:p>
    <w:p w14:paraId="2E9B2EC1">
      <w:pPr>
        <w:pStyle w:val="2"/>
        <w:spacing w:before="15" w:line="241" w:lineRule="auto"/>
        <w:ind w:left="3" w:hanging="2"/>
        <w:jc w:val="both"/>
        <w:rPr>
          <w:rFonts w:hint="eastAsia"/>
          <w:b w:val="0"/>
          <w:bCs w:val="0"/>
          <w:i w:val="0"/>
          <w:iCs w:val="0"/>
          <w:sz w:val="30"/>
          <w:szCs w:val="30"/>
        </w:rPr>
      </w:pPr>
    </w:p>
    <w:p w14:paraId="1DDEE18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 remarkable illustration is afforded of the perverted application of the doctrine,in the reported conversation between Dr. Thomas Goodwin and the Protector Cromwell on his deathbed.</w:t>
      </w:r>
    </w:p>
    <w:p w14:paraId="74A8C4C1">
      <w:pPr>
        <w:pStyle w:val="2"/>
        <w:spacing w:before="15" w:line="241" w:lineRule="auto"/>
        <w:ind w:left="3" w:hanging="2"/>
        <w:jc w:val="both"/>
        <w:rPr>
          <w:rFonts w:hint="eastAsia"/>
          <w:b w:val="0"/>
          <w:bCs w:val="0"/>
          <w:i w:val="0"/>
          <w:iCs w:val="0"/>
          <w:sz w:val="30"/>
          <w:szCs w:val="30"/>
        </w:rPr>
      </w:pPr>
    </w:p>
    <w:p w14:paraId="7F53644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一个关于该教义被曲解应用的显著例证，见于报道中托马斯·古德温博士与护国公克伦威尔临终前的对话。</w:t>
      </w:r>
    </w:p>
    <w:p w14:paraId="34AAA748">
      <w:pPr>
        <w:pStyle w:val="2"/>
        <w:spacing w:before="15" w:line="241" w:lineRule="auto"/>
        <w:ind w:left="3" w:hanging="2"/>
        <w:jc w:val="both"/>
        <w:rPr>
          <w:rFonts w:hint="eastAsia"/>
          <w:b w:val="0"/>
          <w:bCs w:val="0"/>
          <w:i w:val="0"/>
          <w:iCs w:val="0"/>
          <w:sz w:val="30"/>
          <w:szCs w:val="30"/>
        </w:rPr>
      </w:pPr>
    </w:p>
    <w:p w14:paraId="708DC10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 am far from being satisfied of the truth of the anecdote, as it is told.</w:t>
      </w:r>
    </w:p>
    <w:p w14:paraId="6F91D059">
      <w:pPr>
        <w:pStyle w:val="2"/>
        <w:spacing w:before="15" w:line="241" w:lineRule="auto"/>
        <w:ind w:left="3" w:hanging="2"/>
        <w:jc w:val="both"/>
        <w:rPr>
          <w:rFonts w:hint="eastAsia"/>
          <w:b w:val="0"/>
          <w:bCs w:val="0"/>
          <w:i w:val="0"/>
          <w:iCs w:val="0"/>
          <w:sz w:val="30"/>
          <w:szCs w:val="30"/>
        </w:rPr>
      </w:pPr>
    </w:p>
    <w:p w14:paraId="7416912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我对这则轶事的真实性远未信服，正如它所被讲述的那样。</w:t>
      </w:r>
    </w:p>
    <w:p w14:paraId="35753CBB">
      <w:pPr>
        <w:pStyle w:val="2"/>
        <w:spacing w:before="15" w:line="241" w:lineRule="auto"/>
        <w:ind w:left="3" w:hanging="2"/>
        <w:jc w:val="both"/>
        <w:rPr>
          <w:rFonts w:hint="eastAsia"/>
          <w:b w:val="0"/>
          <w:bCs w:val="0"/>
          <w:i w:val="0"/>
          <w:iCs w:val="0"/>
          <w:sz w:val="30"/>
          <w:szCs w:val="30"/>
        </w:rPr>
      </w:pPr>
    </w:p>
    <w:p w14:paraId="43897A8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209</w:t>
      </w:r>
    </w:p>
    <w:p w14:paraId="63991474">
      <w:pPr>
        <w:pStyle w:val="2"/>
        <w:spacing w:before="15" w:line="241" w:lineRule="auto"/>
        <w:ind w:left="3" w:hanging="2"/>
        <w:jc w:val="both"/>
        <w:rPr>
          <w:rFonts w:hint="eastAsia"/>
          <w:b w:val="0"/>
          <w:bCs w:val="0"/>
          <w:i w:val="0"/>
          <w:iCs w:val="0"/>
          <w:sz w:val="30"/>
          <w:szCs w:val="30"/>
        </w:rPr>
      </w:pPr>
    </w:p>
    <w:p w14:paraId="52D0BAF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209</w:t>
      </w:r>
    </w:p>
    <w:p w14:paraId="4264D68B">
      <w:pPr>
        <w:pStyle w:val="2"/>
        <w:spacing w:before="15" w:line="241" w:lineRule="auto"/>
        <w:ind w:left="3" w:hanging="2"/>
        <w:jc w:val="both"/>
        <w:rPr>
          <w:rFonts w:hint="eastAsia"/>
          <w:b w:val="0"/>
          <w:bCs w:val="0"/>
          <w:i w:val="0"/>
          <w:iCs w:val="0"/>
          <w:sz w:val="30"/>
          <w:szCs w:val="30"/>
        </w:rPr>
      </w:pPr>
    </w:p>
    <w:p w14:paraId="666CD41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is very probable that such a conversation took place, and I do not doubt that Goodwin might use some rather unsuitable expressions.</w:t>
      </w:r>
    </w:p>
    <w:p w14:paraId="1CCA8C56">
      <w:pPr>
        <w:pStyle w:val="2"/>
        <w:spacing w:before="15" w:line="241" w:lineRule="auto"/>
        <w:ind w:left="3" w:hanging="2"/>
        <w:jc w:val="both"/>
        <w:rPr>
          <w:rFonts w:hint="eastAsia"/>
          <w:b w:val="0"/>
          <w:bCs w:val="0"/>
          <w:i w:val="0"/>
          <w:iCs w:val="0"/>
          <w:sz w:val="30"/>
          <w:szCs w:val="30"/>
        </w:rPr>
      </w:pPr>
    </w:p>
    <w:p w14:paraId="10FCA40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很可能发生过这样的对话，我也不怀疑古德温可能使用了一些相当不恰当的表达。</w:t>
      </w:r>
    </w:p>
    <w:p w14:paraId="7C975CE9">
      <w:pPr>
        <w:pStyle w:val="2"/>
        <w:spacing w:before="15" w:line="241" w:lineRule="auto"/>
        <w:ind w:left="3" w:hanging="2"/>
        <w:jc w:val="both"/>
        <w:rPr>
          <w:rFonts w:hint="eastAsia"/>
          <w:b w:val="0"/>
          <w:bCs w:val="0"/>
          <w:i w:val="0"/>
          <w:iCs w:val="0"/>
          <w:sz w:val="30"/>
          <w:szCs w:val="30"/>
        </w:rPr>
      </w:pPr>
    </w:p>
    <w:p w14:paraId="4829D4E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But neither Cromwell nor Goodwin was so fanatical as to believe that a state of salvation was compatible with living in sin, and dying impenitent.</w:t>
      </w:r>
    </w:p>
    <w:p w14:paraId="66925EB4">
      <w:pPr>
        <w:pStyle w:val="2"/>
        <w:spacing w:before="15" w:line="241" w:lineRule="auto"/>
        <w:ind w:left="3" w:hanging="2"/>
        <w:jc w:val="both"/>
        <w:rPr>
          <w:rFonts w:hint="eastAsia"/>
          <w:b w:val="0"/>
          <w:bCs w:val="0"/>
          <w:i w:val="0"/>
          <w:iCs w:val="0"/>
          <w:sz w:val="30"/>
          <w:szCs w:val="30"/>
        </w:rPr>
      </w:pPr>
    </w:p>
    <w:p w14:paraId="18A8EF7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但无论是克伦威尔还是古德温，都没有狂热到相信得救的状态与活在罪中并死不悔改是相容的。</w:t>
      </w:r>
    </w:p>
    <w:p w14:paraId="1B940B50">
      <w:pPr>
        <w:pStyle w:val="2"/>
        <w:spacing w:before="15" w:line="241" w:lineRule="auto"/>
        <w:ind w:left="3" w:hanging="2"/>
        <w:jc w:val="both"/>
        <w:rPr>
          <w:rFonts w:hint="eastAsia"/>
          <w:b w:val="0"/>
          <w:bCs w:val="0"/>
          <w:i w:val="0"/>
          <w:iCs w:val="0"/>
          <w:sz w:val="30"/>
          <w:szCs w:val="30"/>
        </w:rPr>
      </w:pPr>
    </w:p>
    <w:p w14:paraId="3CA029F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We may have been told the truth, but not the whole truth.</w:t>
      </w:r>
    </w:p>
    <w:p w14:paraId="0BEDBEBD">
      <w:pPr>
        <w:pStyle w:val="2"/>
        <w:spacing w:before="15" w:line="241" w:lineRule="auto"/>
        <w:ind w:left="3" w:hanging="2"/>
        <w:jc w:val="both"/>
        <w:rPr>
          <w:rFonts w:hint="eastAsia"/>
          <w:b w:val="0"/>
          <w:bCs w:val="0"/>
          <w:i w:val="0"/>
          <w:iCs w:val="0"/>
          <w:sz w:val="30"/>
          <w:szCs w:val="30"/>
        </w:rPr>
      </w:pPr>
    </w:p>
    <w:p w14:paraId="7D78BA8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我们可能被告知了真相，但并非全部真相。</w:t>
      </w:r>
    </w:p>
    <w:p w14:paraId="450CCC84">
      <w:pPr>
        <w:pStyle w:val="2"/>
        <w:spacing w:before="15" w:line="241" w:lineRule="auto"/>
        <w:ind w:left="3" w:hanging="2"/>
        <w:jc w:val="both"/>
        <w:rPr>
          <w:rFonts w:hint="eastAsia"/>
          <w:b w:val="0"/>
          <w:bCs w:val="0"/>
          <w:i w:val="0"/>
          <w:iCs w:val="0"/>
          <w:sz w:val="30"/>
          <w:szCs w:val="30"/>
        </w:rPr>
      </w:pPr>
    </w:p>
    <w:p w14:paraId="0E3DCE9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omission of a few sentences may have concealed the explanation given by Goodwin of the sentiment that he is said to have uttered, and the cautions against self-deception which he very probably addressed to the dying Protector.</w:t>
      </w:r>
    </w:p>
    <w:p w14:paraId="62A7F1E2">
      <w:pPr>
        <w:pStyle w:val="2"/>
        <w:spacing w:before="15" w:line="241" w:lineRule="auto"/>
        <w:ind w:left="3" w:hanging="2"/>
        <w:jc w:val="both"/>
        <w:rPr>
          <w:rFonts w:hint="eastAsia"/>
          <w:b w:val="0"/>
          <w:bCs w:val="0"/>
          <w:i w:val="0"/>
          <w:iCs w:val="0"/>
          <w:sz w:val="30"/>
          <w:szCs w:val="30"/>
        </w:rPr>
      </w:pPr>
    </w:p>
    <w:p w14:paraId="1283367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省略几句话可能掩盖了古德温对他据说表达的那种情感所作的解释，以及他很可能向临终的护国公提出的防止自欺的告诫。</w:t>
      </w:r>
    </w:p>
    <w:p w14:paraId="430C41C2">
      <w:pPr>
        <w:pStyle w:val="2"/>
        <w:spacing w:before="15" w:line="241" w:lineRule="auto"/>
        <w:ind w:left="3" w:hanging="2"/>
        <w:jc w:val="both"/>
        <w:rPr>
          <w:rFonts w:hint="eastAsia"/>
          <w:b w:val="0"/>
          <w:bCs w:val="0"/>
          <w:i w:val="0"/>
          <w:iCs w:val="0"/>
          <w:sz w:val="30"/>
          <w:szCs w:val="30"/>
        </w:rPr>
      </w:pPr>
    </w:p>
    <w:p w14:paraId="15A2414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condition of that man must be awfully dangerous, whose past experience of Divine goodness encourages present delinquency; or whom the securities of the covenant of mercy lead to presumptuous transgression.</w:t>
      </w:r>
    </w:p>
    <w:p w14:paraId="710A0B8B">
      <w:pPr>
        <w:pStyle w:val="2"/>
        <w:spacing w:before="15" w:line="241" w:lineRule="auto"/>
        <w:ind w:left="3" w:hanging="2"/>
        <w:jc w:val="both"/>
        <w:rPr>
          <w:rFonts w:hint="eastAsia"/>
          <w:b w:val="0"/>
          <w:bCs w:val="0"/>
          <w:i w:val="0"/>
          <w:iCs w:val="0"/>
          <w:sz w:val="30"/>
          <w:szCs w:val="30"/>
        </w:rPr>
      </w:pPr>
    </w:p>
    <w:p w14:paraId="5487092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那个人的状况必定极其危险，他过去对神良善的经历鼓励了他当前的过失；或者，怜悯之约的保障引导他放肆地犯罪。</w:t>
      </w:r>
    </w:p>
    <w:p w14:paraId="2B633680">
      <w:pPr>
        <w:pStyle w:val="2"/>
        <w:spacing w:before="15" w:line="241" w:lineRule="auto"/>
        <w:ind w:left="3" w:hanging="2"/>
        <w:jc w:val="both"/>
        <w:rPr>
          <w:rFonts w:hint="eastAsia"/>
          <w:b w:val="0"/>
          <w:bCs w:val="0"/>
          <w:i w:val="0"/>
          <w:iCs w:val="0"/>
          <w:sz w:val="30"/>
          <w:szCs w:val="30"/>
        </w:rPr>
      </w:pPr>
    </w:p>
    <w:p w14:paraId="1AE9BE5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Owen had no suspicion of such being the tendency of his views of this doctrine.</w:t>
      </w:r>
    </w:p>
    <w:p w14:paraId="11D8BD68">
      <w:pPr>
        <w:pStyle w:val="2"/>
        <w:spacing w:before="15" w:line="241" w:lineRule="auto"/>
        <w:ind w:left="3" w:hanging="2"/>
        <w:jc w:val="both"/>
        <w:rPr>
          <w:rFonts w:hint="eastAsia"/>
          <w:b w:val="0"/>
          <w:bCs w:val="0"/>
          <w:i w:val="0"/>
          <w:iCs w:val="0"/>
          <w:sz w:val="30"/>
          <w:szCs w:val="30"/>
        </w:rPr>
      </w:pPr>
    </w:p>
    <w:p w14:paraId="183F1BF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欧文并未怀疑他对这一教义的看法有这样的倾向。</w:t>
      </w:r>
    </w:p>
    <w:p w14:paraId="435FF8E1">
      <w:pPr>
        <w:pStyle w:val="2"/>
        <w:spacing w:before="15" w:line="241" w:lineRule="auto"/>
        <w:ind w:left="3" w:hanging="2"/>
        <w:jc w:val="both"/>
        <w:rPr>
          <w:rFonts w:hint="eastAsia"/>
          <w:b w:val="0"/>
          <w:bCs w:val="0"/>
          <w:i w:val="0"/>
          <w:iCs w:val="0"/>
          <w:sz w:val="30"/>
          <w:szCs w:val="30"/>
        </w:rPr>
      </w:pPr>
    </w:p>
    <w:p w14:paraId="78F7016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That is evident from the whole treatise, and especially from the awful description which he gives of the fearful apostasy of many who had made a profession of the truth.</w:t>
      </w:r>
    </w:p>
    <w:p w14:paraId="3F50EBEA">
      <w:pPr>
        <w:pStyle w:val="2"/>
        <w:spacing w:before="15" w:line="241" w:lineRule="auto"/>
        <w:ind w:left="3" w:hanging="2"/>
        <w:jc w:val="both"/>
        <w:rPr>
          <w:rFonts w:hint="eastAsia"/>
          <w:b w:val="0"/>
          <w:bCs w:val="0"/>
          <w:i w:val="0"/>
          <w:iCs w:val="0"/>
          <w:sz w:val="30"/>
          <w:szCs w:val="30"/>
        </w:rPr>
      </w:pPr>
    </w:p>
    <w:p w14:paraId="4F48C60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这从整篇论文中显而易见，尤其是从他对许多曾宣认真理之人可怕背道的令人惊骇的描述中。</w:t>
      </w:r>
    </w:p>
    <w:p w14:paraId="3C25951C">
      <w:pPr>
        <w:pStyle w:val="2"/>
        <w:spacing w:before="15" w:line="241" w:lineRule="auto"/>
        <w:ind w:left="3" w:hanging="2"/>
        <w:jc w:val="both"/>
        <w:rPr>
          <w:rFonts w:hint="eastAsia"/>
          <w:b w:val="0"/>
          <w:bCs w:val="0"/>
          <w:i w:val="0"/>
          <w:iCs w:val="0"/>
          <w:sz w:val="30"/>
          <w:szCs w:val="30"/>
        </w:rPr>
      </w:pPr>
    </w:p>
    <w:p w14:paraId="13CD1A2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These are occurrences which are not particular to any age or place — though they may be more numerous and apparent at one time than at another.</w:t>
      </w:r>
    </w:p>
    <w:p w14:paraId="00113416">
      <w:pPr>
        <w:pStyle w:val="2"/>
        <w:spacing w:before="15" w:line="241" w:lineRule="auto"/>
        <w:ind w:left="3" w:hanging="2"/>
        <w:jc w:val="both"/>
        <w:rPr>
          <w:rFonts w:hint="eastAsia"/>
          <w:b w:val="0"/>
          <w:bCs w:val="0"/>
          <w:i w:val="0"/>
          <w:iCs w:val="0"/>
          <w:sz w:val="30"/>
          <w:szCs w:val="30"/>
        </w:rPr>
      </w:pPr>
    </w:p>
    <w:p w14:paraId="618801A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这些事件并非特定于任何时代或地方——尽管它们在某一时期可能比另一时期更频繁和明显。</w:t>
      </w:r>
    </w:p>
    <w:p w14:paraId="5AE12D84">
      <w:pPr>
        <w:pStyle w:val="2"/>
        <w:spacing w:before="15" w:line="241" w:lineRule="auto"/>
        <w:ind w:left="3" w:hanging="2"/>
        <w:jc w:val="both"/>
        <w:rPr>
          <w:rFonts w:hint="eastAsia"/>
          <w:b w:val="0"/>
          <w:bCs w:val="0"/>
          <w:i w:val="0"/>
          <w:iCs w:val="0"/>
          <w:sz w:val="30"/>
          <w:szCs w:val="30"/>
        </w:rPr>
      </w:pPr>
    </w:p>
    <w:p w14:paraId="23A371B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These are the stumbling-blocks, by which woe comes upon an ignorant world; and by which men are prejudiced against the doctrine of Christ.</w:t>
      </w:r>
    </w:p>
    <w:p w14:paraId="5BE1D4EB">
      <w:pPr>
        <w:pStyle w:val="2"/>
        <w:spacing w:before="15" w:line="241" w:lineRule="auto"/>
        <w:ind w:left="3" w:hanging="2"/>
        <w:jc w:val="both"/>
        <w:rPr>
          <w:rFonts w:hint="eastAsia"/>
          <w:b w:val="0"/>
          <w:bCs w:val="0"/>
          <w:i w:val="0"/>
          <w:iCs w:val="0"/>
          <w:sz w:val="30"/>
          <w:szCs w:val="30"/>
        </w:rPr>
      </w:pPr>
    </w:p>
    <w:p w14:paraId="1EEB571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这些是绊脚石，藉此祸患临到一个无知的世界；藉此人们对基督的教义产生偏见。</w:t>
      </w:r>
    </w:p>
    <w:p w14:paraId="50BA1EBF">
      <w:pPr>
        <w:pStyle w:val="2"/>
        <w:spacing w:before="15" w:line="241" w:lineRule="auto"/>
        <w:ind w:left="3" w:hanging="2"/>
        <w:jc w:val="both"/>
        <w:rPr>
          <w:rFonts w:hint="eastAsia"/>
          <w:b w:val="0"/>
          <w:bCs w:val="0"/>
          <w:i w:val="0"/>
          <w:iCs w:val="0"/>
          <w:sz w:val="30"/>
          <w:szCs w:val="30"/>
        </w:rPr>
      </w:pPr>
    </w:p>
    <w:p w14:paraId="55E9D43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But still the foundation of God stands sure.</w:t>
      </w:r>
    </w:p>
    <w:p w14:paraId="056A3D2C">
      <w:pPr>
        <w:pStyle w:val="2"/>
        <w:spacing w:before="15" w:line="241" w:lineRule="auto"/>
        <w:ind w:left="3" w:hanging="2"/>
        <w:jc w:val="both"/>
        <w:rPr>
          <w:rFonts w:hint="eastAsia"/>
          <w:b w:val="0"/>
          <w:bCs w:val="0"/>
          <w:i w:val="0"/>
          <w:iCs w:val="0"/>
          <w:sz w:val="30"/>
          <w:szCs w:val="30"/>
        </w:rPr>
      </w:pPr>
    </w:p>
    <w:p w14:paraId="1569BB8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但神的根基仍然稳固。</w:t>
      </w:r>
    </w:p>
    <w:p w14:paraId="0A6B8692">
      <w:pPr>
        <w:pStyle w:val="2"/>
        <w:spacing w:before="15" w:line="241" w:lineRule="auto"/>
        <w:ind w:left="3" w:hanging="2"/>
        <w:jc w:val="both"/>
        <w:rPr>
          <w:rFonts w:hint="eastAsia"/>
          <w:b w:val="0"/>
          <w:bCs w:val="0"/>
          <w:i w:val="0"/>
          <w:iCs w:val="0"/>
          <w:sz w:val="30"/>
          <w:szCs w:val="30"/>
        </w:rPr>
      </w:pPr>
    </w:p>
    <w:p w14:paraId="497EFB2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would be highly criminal to explain away important truth, or to deprive the genuine Christian of a legitimate source of comfort, because the hypocrite may soothe himself to sleep by it, or the licentious may profane it.</w:t>
      </w:r>
    </w:p>
    <w:p w14:paraId="744BEAD6">
      <w:pPr>
        <w:pStyle w:val="2"/>
        <w:spacing w:before="15" w:line="241" w:lineRule="auto"/>
        <w:ind w:left="3" w:hanging="2"/>
        <w:jc w:val="both"/>
        <w:rPr>
          <w:rFonts w:hint="eastAsia"/>
          <w:b w:val="0"/>
          <w:bCs w:val="0"/>
          <w:i w:val="0"/>
          <w:iCs w:val="0"/>
          <w:sz w:val="30"/>
          <w:szCs w:val="30"/>
        </w:rPr>
      </w:pPr>
    </w:p>
    <w:p w14:paraId="222A229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因为伪君子可能藉此自我安慰而沉睡，或放纵者可能亵渎它，就曲解重要的真理，或剥夺真基督徒合法的安慰来源，这将是极其有罪的。</w:t>
      </w:r>
    </w:p>
    <w:p w14:paraId="02EE3EA1">
      <w:pPr>
        <w:pStyle w:val="2"/>
        <w:spacing w:before="15" w:line="241" w:lineRule="auto"/>
        <w:ind w:left="3" w:hanging="2"/>
        <w:jc w:val="both"/>
        <w:rPr>
          <w:rFonts w:hint="eastAsia"/>
          <w:b w:val="0"/>
          <w:bCs w:val="0"/>
          <w:i w:val="0"/>
          <w:iCs w:val="0"/>
          <w:sz w:val="30"/>
          <w:szCs w:val="30"/>
        </w:rPr>
      </w:pPr>
    </w:p>
    <w:p w14:paraId="171B74C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is the glory of the gospel that it provides mercy for the very chief of sinners; but if any man is encouraged by this, to continue in sin, the same gospel pronounces his doom.</w:t>
      </w:r>
    </w:p>
    <w:p w14:paraId="7B8814AB">
      <w:pPr>
        <w:pStyle w:val="2"/>
        <w:spacing w:before="15" w:line="241" w:lineRule="auto"/>
        <w:ind w:left="3" w:hanging="2"/>
        <w:jc w:val="both"/>
        <w:rPr>
          <w:rFonts w:hint="eastAsia"/>
          <w:b w:val="0"/>
          <w:bCs w:val="0"/>
          <w:i w:val="0"/>
          <w:iCs w:val="0"/>
          <w:sz w:val="30"/>
          <w:szCs w:val="30"/>
        </w:rPr>
      </w:pPr>
    </w:p>
    <w:p w14:paraId="5554602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福音的荣耀在于它为罪魁提供怜悯；但若有人因此受鼓舞而继续犯罪，同一福音也宣告了他的厄运。</w:t>
      </w:r>
    </w:p>
    <w:p w14:paraId="5DE8A571">
      <w:pPr>
        <w:pStyle w:val="2"/>
        <w:spacing w:before="15" w:line="241" w:lineRule="auto"/>
        <w:ind w:left="3" w:hanging="2"/>
        <w:jc w:val="both"/>
        <w:rPr>
          <w:rFonts w:hint="eastAsia"/>
          <w:b w:val="0"/>
          <w:bCs w:val="0"/>
          <w:i w:val="0"/>
          <w:iCs w:val="0"/>
          <w:sz w:val="30"/>
          <w:szCs w:val="30"/>
        </w:rPr>
      </w:pPr>
    </w:p>
    <w:p w14:paraId="159224B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doctrine which Owen defends, encourages hope in God,but it inculcates fear in respect to ourselves; it cherishes confidence, not by leading us to look back on the past, but forward to the future; and it justifies the expectation of final perseverance only while men continue to persevere.</w:t>
      </w:r>
    </w:p>
    <w:p w14:paraId="34CC4EF3">
      <w:pPr>
        <w:pStyle w:val="2"/>
        <w:spacing w:before="15" w:line="241" w:lineRule="auto"/>
        <w:ind w:left="3" w:hanging="2"/>
        <w:jc w:val="both"/>
        <w:rPr>
          <w:rFonts w:hint="eastAsia"/>
          <w:b w:val="0"/>
          <w:bCs w:val="0"/>
          <w:i w:val="0"/>
          <w:iCs w:val="0"/>
          <w:sz w:val="30"/>
          <w:szCs w:val="30"/>
        </w:rPr>
      </w:pPr>
    </w:p>
    <w:p w14:paraId="6B51ECC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欧文所辩护的教义，鼓励对神的盼望，但也教导对我们自身的敬畏；它培养信心，不是通过引导我们回顾过去，而是展望未来；它只在人们持续坚忍时，才证明最终坚忍蒙保守的期望是正当的。</w:t>
      </w:r>
    </w:p>
    <w:p w14:paraId="24DEF107">
      <w:pPr>
        <w:pStyle w:val="2"/>
        <w:spacing w:before="15" w:line="241" w:lineRule="auto"/>
        <w:ind w:left="3" w:hanging="2"/>
        <w:jc w:val="both"/>
        <w:rPr>
          <w:rFonts w:hint="eastAsia"/>
          <w:b w:val="0"/>
          <w:bCs w:val="0"/>
          <w:i w:val="0"/>
          <w:iCs w:val="0"/>
          <w:sz w:val="30"/>
          <w:szCs w:val="30"/>
        </w:rPr>
      </w:pPr>
    </w:p>
    <w:p w14:paraId="0E21728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210</w:t>
      </w:r>
    </w:p>
    <w:p w14:paraId="144D201F">
      <w:pPr>
        <w:pStyle w:val="2"/>
        <w:spacing w:before="15" w:line="241" w:lineRule="auto"/>
        <w:ind w:left="3" w:hanging="2"/>
        <w:jc w:val="both"/>
        <w:rPr>
          <w:rFonts w:hint="eastAsia"/>
          <w:b w:val="0"/>
          <w:bCs w:val="0"/>
          <w:i w:val="0"/>
          <w:iCs w:val="0"/>
          <w:sz w:val="30"/>
          <w:szCs w:val="30"/>
        </w:rPr>
      </w:pPr>
    </w:p>
    <w:p w14:paraId="51E0207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210</w:t>
      </w:r>
    </w:p>
    <w:p w14:paraId="7C3254F7">
      <w:pPr>
        <w:pStyle w:val="2"/>
        <w:spacing w:before="15" w:line="241" w:lineRule="auto"/>
        <w:ind w:left="3" w:hanging="2"/>
        <w:jc w:val="both"/>
        <w:rPr>
          <w:rFonts w:hint="eastAsia"/>
          <w:b w:val="0"/>
          <w:bCs w:val="0"/>
          <w:i w:val="0"/>
          <w:iCs w:val="0"/>
          <w:sz w:val="30"/>
          <w:szCs w:val="30"/>
        </w:rPr>
      </w:pPr>
    </w:p>
    <w:p w14:paraId="6A7F2F9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Owen was not the only opponent of Goodwin.</w:t>
      </w:r>
    </w:p>
    <w:p w14:paraId="3F408275">
      <w:pPr>
        <w:pStyle w:val="2"/>
        <w:spacing w:before="15" w:line="241" w:lineRule="auto"/>
        <w:ind w:left="3" w:hanging="2"/>
        <w:jc w:val="both"/>
        <w:rPr>
          <w:rFonts w:hint="eastAsia"/>
          <w:b w:val="0"/>
          <w:bCs w:val="0"/>
          <w:i w:val="0"/>
          <w:iCs w:val="0"/>
          <w:sz w:val="30"/>
          <w:szCs w:val="30"/>
        </w:rPr>
      </w:pPr>
    </w:p>
    <w:p w14:paraId="1D6E4AF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欧文并非古德温唯一的反对者。</w:t>
      </w:r>
    </w:p>
    <w:p w14:paraId="06B3EF91">
      <w:pPr>
        <w:pStyle w:val="2"/>
        <w:spacing w:before="15" w:line="241" w:lineRule="auto"/>
        <w:ind w:left="3" w:hanging="2"/>
        <w:jc w:val="both"/>
        <w:rPr>
          <w:rFonts w:hint="eastAsia"/>
          <w:b w:val="0"/>
          <w:bCs w:val="0"/>
          <w:i w:val="0"/>
          <w:iCs w:val="0"/>
          <w:sz w:val="30"/>
          <w:szCs w:val="30"/>
        </w:rPr>
      </w:pPr>
    </w:p>
    <w:p w14:paraId="61C4F9B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Dr. George Kendall attacked his ‘Redemption Redeemed’ in another quarter, in his “Vindication of the doctrine commonly received in the Reformed churches, concerning God’s intentions of special grace and favour to his elect, in the death of Christ,” etc. fol., 1653.</w:t>
      </w:r>
    </w:p>
    <w:p w14:paraId="4DC284F6">
      <w:pPr>
        <w:pStyle w:val="2"/>
        <w:spacing w:before="15" w:line="241" w:lineRule="auto"/>
        <w:ind w:left="3" w:hanging="2"/>
        <w:jc w:val="both"/>
        <w:rPr>
          <w:rFonts w:hint="eastAsia"/>
          <w:b w:val="0"/>
          <w:bCs w:val="0"/>
          <w:i w:val="0"/>
          <w:iCs w:val="0"/>
          <w:sz w:val="30"/>
          <w:szCs w:val="30"/>
        </w:rPr>
      </w:pPr>
    </w:p>
    <w:p w14:paraId="2E603E0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乔治·肯德尔博士从另一方面攻击了他的《救赎蒙赎》，在其《为改革宗教会普遍接受的关于神在基督之死中对祂选民的特殊恩典和眷顾意图的教义辩护》等书中，对开本，1653年。</w:t>
      </w:r>
    </w:p>
    <w:p w14:paraId="46A14A43">
      <w:pPr>
        <w:pStyle w:val="2"/>
        <w:spacing w:before="15" w:line="241" w:lineRule="auto"/>
        <w:ind w:left="3" w:hanging="2"/>
        <w:jc w:val="both"/>
        <w:rPr>
          <w:rFonts w:hint="eastAsia"/>
          <w:b w:val="0"/>
          <w:bCs w:val="0"/>
          <w:i w:val="0"/>
          <w:iCs w:val="0"/>
          <w:sz w:val="30"/>
          <w:szCs w:val="30"/>
        </w:rPr>
      </w:pPr>
    </w:p>
    <w:p w14:paraId="2321B7E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has Owen’s imprimatur, as Vice-chancellor, prefixed in Latin.</w:t>
      </w:r>
    </w:p>
    <w:p w14:paraId="61F7AD8E">
      <w:pPr>
        <w:pStyle w:val="2"/>
        <w:spacing w:before="15" w:line="241" w:lineRule="auto"/>
        <w:ind w:left="3" w:hanging="2"/>
        <w:jc w:val="both"/>
        <w:rPr>
          <w:rFonts w:hint="eastAsia"/>
          <w:b w:val="0"/>
          <w:bCs w:val="0"/>
          <w:i w:val="0"/>
          <w:iCs w:val="0"/>
          <w:sz w:val="30"/>
          <w:szCs w:val="30"/>
        </w:rPr>
      </w:pPr>
    </w:p>
    <w:p w14:paraId="05682A6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书前附有欧文作为副校长的拉丁文出版许可（imprimatur）。</w:t>
      </w:r>
    </w:p>
    <w:p w14:paraId="07DD4B3A">
      <w:pPr>
        <w:pStyle w:val="2"/>
        <w:spacing w:before="15" w:line="241" w:lineRule="auto"/>
        <w:ind w:left="3" w:hanging="2"/>
        <w:jc w:val="both"/>
        <w:rPr>
          <w:rFonts w:hint="eastAsia"/>
          <w:b w:val="0"/>
          <w:bCs w:val="0"/>
          <w:i w:val="0"/>
          <w:iCs w:val="0"/>
          <w:sz w:val="30"/>
          <w:szCs w:val="30"/>
        </w:rPr>
      </w:pPr>
    </w:p>
    <w:p w14:paraId="778BE9A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it he speaks very honourably of the author and his work.</w:t>
      </w:r>
    </w:p>
    <w:p w14:paraId="4563F7CC">
      <w:pPr>
        <w:pStyle w:val="2"/>
        <w:spacing w:before="15" w:line="241" w:lineRule="auto"/>
        <w:ind w:left="3" w:hanging="2"/>
        <w:jc w:val="both"/>
        <w:rPr>
          <w:rFonts w:hint="eastAsia"/>
          <w:b w:val="0"/>
          <w:bCs w:val="0"/>
          <w:i w:val="0"/>
          <w:iCs w:val="0"/>
          <w:sz w:val="30"/>
          <w:szCs w:val="30"/>
        </w:rPr>
      </w:pPr>
    </w:p>
    <w:p w14:paraId="0F5E72C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在其中，他对作者及其著作给予了高度评价。</w:t>
      </w:r>
    </w:p>
    <w:p w14:paraId="46E53C3C">
      <w:pPr>
        <w:pStyle w:val="2"/>
        <w:spacing w:before="15" w:line="241" w:lineRule="auto"/>
        <w:ind w:left="3" w:hanging="2"/>
        <w:jc w:val="both"/>
        <w:rPr>
          <w:rFonts w:hint="eastAsia"/>
          <w:b w:val="0"/>
          <w:bCs w:val="0"/>
          <w:i w:val="0"/>
          <w:iCs w:val="0"/>
          <w:sz w:val="30"/>
          <w:szCs w:val="30"/>
        </w:rPr>
      </w:pPr>
    </w:p>
    <w:p w14:paraId="3982FB2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Another reply came from the pen of a zealous and popular Baptist minister, Mr. Thomas Lamb, 4to. 1656.</w:t>
      </w:r>
    </w:p>
    <w:p w14:paraId="35797E9E">
      <w:pPr>
        <w:pStyle w:val="2"/>
        <w:spacing w:before="15" w:line="241" w:lineRule="auto"/>
        <w:ind w:left="3" w:hanging="2"/>
        <w:jc w:val="both"/>
        <w:rPr>
          <w:rFonts w:hint="eastAsia"/>
          <w:b w:val="0"/>
          <w:bCs w:val="0"/>
          <w:i w:val="0"/>
          <w:iCs w:val="0"/>
          <w:sz w:val="30"/>
          <w:szCs w:val="30"/>
        </w:rPr>
      </w:pPr>
    </w:p>
    <w:p w14:paraId="0A72D49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另一篇回应出自一位热心且受欢迎的浸信会牧师托马斯·兰姆先生之手，四开本，1656年。</w:t>
      </w:r>
    </w:p>
    <w:p w14:paraId="71450DBA">
      <w:pPr>
        <w:pStyle w:val="2"/>
        <w:spacing w:before="15" w:line="241" w:lineRule="auto"/>
        <w:ind w:left="3" w:hanging="2"/>
        <w:jc w:val="both"/>
        <w:rPr>
          <w:rFonts w:hint="eastAsia"/>
          <w:b w:val="0"/>
          <w:bCs w:val="0"/>
          <w:i w:val="0"/>
          <w:iCs w:val="0"/>
          <w:sz w:val="30"/>
          <w:szCs w:val="30"/>
        </w:rPr>
      </w:pPr>
    </w:p>
    <w:p w14:paraId="381D0C1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Richard Baxter tried his middle course on this, as on other subjects.</w:t>
      </w:r>
    </w:p>
    <w:p w14:paraId="57A1C0DF">
      <w:pPr>
        <w:pStyle w:val="2"/>
        <w:spacing w:before="15" w:line="241" w:lineRule="auto"/>
        <w:ind w:left="3" w:hanging="2"/>
        <w:jc w:val="both"/>
        <w:rPr>
          <w:rFonts w:hint="eastAsia"/>
          <w:b w:val="0"/>
          <w:bCs w:val="0"/>
          <w:i w:val="0"/>
          <w:iCs w:val="0"/>
          <w:sz w:val="30"/>
          <w:szCs w:val="30"/>
        </w:rPr>
      </w:pPr>
    </w:p>
    <w:p w14:paraId="207B03B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理查德·巴克斯特在此问题上，如同在其他问题上一样，尝试了他的中间路线。</w:t>
      </w:r>
    </w:p>
    <w:p w14:paraId="35825C54">
      <w:pPr>
        <w:pStyle w:val="2"/>
        <w:spacing w:before="15" w:line="241" w:lineRule="auto"/>
        <w:ind w:left="3" w:hanging="2"/>
        <w:jc w:val="both"/>
        <w:rPr>
          <w:rFonts w:hint="eastAsia"/>
          <w:b w:val="0"/>
          <w:bCs w:val="0"/>
          <w:i w:val="0"/>
          <w:iCs w:val="0"/>
          <w:sz w:val="30"/>
          <w:szCs w:val="30"/>
        </w:rPr>
      </w:pPr>
    </w:p>
    <w:p w14:paraId="4FF2F46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published in 1653, his “Judgment about the perseverance of believers,” to which Kendall replied in his “Sanctis Sancti.”</w:t>
      </w:r>
    </w:p>
    <w:p w14:paraId="7777A53E">
      <w:pPr>
        <w:pStyle w:val="2"/>
        <w:spacing w:before="15" w:line="241" w:lineRule="auto"/>
        <w:ind w:left="3" w:hanging="2"/>
        <w:jc w:val="both"/>
        <w:rPr>
          <w:rFonts w:hint="eastAsia"/>
          <w:b w:val="0"/>
          <w:bCs w:val="0"/>
          <w:i w:val="0"/>
          <w:iCs w:val="0"/>
          <w:sz w:val="30"/>
          <w:szCs w:val="30"/>
        </w:rPr>
      </w:pPr>
    </w:p>
    <w:p w14:paraId="37BFD75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他在1653年出版了他的《关于信徒坚忍蒙保守的判断》，肯德尔则以其《圣中之圣》（Sanctis Sancti）作了回应。</w:t>
      </w:r>
    </w:p>
    <w:p w14:paraId="04DAED65">
      <w:pPr>
        <w:pStyle w:val="2"/>
        <w:spacing w:before="15" w:line="241" w:lineRule="auto"/>
        <w:ind w:left="3" w:hanging="2"/>
        <w:jc w:val="both"/>
        <w:rPr>
          <w:rFonts w:hint="eastAsia"/>
          <w:b w:val="0"/>
          <w:bCs w:val="0"/>
          <w:i w:val="0"/>
          <w:iCs w:val="0"/>
          <w:sz w:val="30"/>
          <w:szCs w:val="30"/>
        </w:rPr>
      </w:pPr>
    </w:p>
    <w:p w14:paraId="5339746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—Dr. Kendall, he says, “was a little quick-spirited man, of great ostentation, and a considerable orator and scholar; he thought to advance his reputation by a triumph over John Goodwin and me.”</w:t>
      </w:r>
    </w:p>
    <w:p w14:paraId="28D7CF77">
      <w:pPr>
        <w:pStyle w:val="2"/>
        <w:spacing w:before="15" w:line="241" w:lineRule="auto"/>
        <w:ind w:left="3" w:hanging="2"/>
        <w:jc w:val="both"/>
        <w:rPr>
          <w:rFonts w:hint="eastAsia"/>
          <w:b w:val="0"/>
          <w:bCs w:val="0"/>
          <w:i w:val="0"/>
          <w:iCs w:val="0"/>
          <w:sz w:val="30"/>
          <w:szCs w:val="30"/>
        </w:rPr>
      </w:pPr>
    </w:p>
    <w:p w14:paraId="7BDCD5D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——他说，肯德尔博士“是个性急的人，非常爱炫耀，是一位相当不错的演说家和学者；他想通过战胜约翰·古德温和我来提高自己的声誉。”</w:t>
      </w:r>
    </w:p>
    <w:p w14:paraId="11888699">
      <w:pPr>
        <w:pStyle w:val="2"/>
        <w:spacing w:before="15" w:line="241" w:lineRule="auto"/>
        <w:ind w:left="3" w:hanging="2"/>
        <w:jc w:val="both"/>
        <w:rPr>
          <w:rFonts w:hint="eastAsia"/>
          <w:b w:val="0"/>
          <w:bCs w:val="0"/>
          <w:i w:val="0"/>
          <w:iCs w:val="0"/>
          <w:sz w:val="30"/>
          <w:szCs w:val="30"/>
        </w:rPr>
      </w:pPr>
    </w:p>
    <w:p w14:paraId="2ED47DA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Baxter intended to deprive him of this.</w:t>
      </w:r>
    </w:p>
    <w:p w14:paraId="4535C6B9">
      <w:pPr>
        <w:pStyle w:val="2"/>
        <w:spacing w:before="15" w:line="241" w:lineRule="auto"/>
        <w:ind w:left="3" w:hanging="2"/>
        <w:jc w:val="both"/>
        <w:rPr>
          <w:rFonts w:hint="eastAsia"/>
          <w:b w:val="0"/>
          <w:bCs w:val="0"/>
          <w:i w:val="0"/>
          <w:iCs w:val="0"/>
          <w:sz w:val="30"/>
          <w:szCs w:val="30"/>
        </w:rPr>
      </w:pPr>
    </w:p>
    <w:p w14:paraId="3EC09FB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巴克斯特意图剥夺他的这种想法。</w:t>
      </w:r>
    </w:p>
    <w:p w14:paraId="27DF3BDF">
      <w:pPr>
        <w:pStyle w:val="2"/>
        <w:spacing w:before="15" w:line="241" w:lineRule="auto"/>
        <w:ind w:left="3" w:hanging="2"/>
        <w:jc w:val="both"/>
        <w:rPr>
          <w:rFonts w:hint="eastAsia"/>
          <w:b w:val="0"/>
          <w:bCs w:val="0"/>
          <w:i w:val="0"/>
          <w:iCs w:val="0"/>
          <w:sz w:val="30"/>
          <w:szCs w:val="30"/>
        </w:rPr>
      </w:pPr>
    </w:p>
    <w:p w14:paraId="59CB3E2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But for once, he allowed his adversary to have the last word by submitting to the arbitration of Archbishop Usher who, he says, owned his judgment, but desired us to write against each other no more. 384</w:t>
      </w:r>
    </w:p>
    <w:p w14:paraId="7EA01114">
      <w:pPr>
        <w:pStyle w:val="2"/>
        <w:spacing w:before="15" w:line="241" w:lineRule="auto"/>
        <w:ind w:left="3" w:hanging="2"/>
        <w:jc w:val="both"/>
        <w:rPr>
          <w:rFonts w:hint="eastAsia"/>
          <w:b w:val="0"/>
          <w:bCs w:val="0"/>
          <w:i w:val="0"/>
          <w:iCs w:val="0"/>
          <w:sz w:val="30"/>
          <w:szCs w:val="30"/>
        </w:rPr>
      </w:pPr>
    </w:p>
    <w:p w14:paraId="553E5BE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但这一次，他接受了阿舍大主教的仲裁，让他的对手占了上风，他说，阿舍大主教承认他的判断，但希望我们不要再互相攻击写作了。384</w:t>
      </w:r>
    </w:p>
    <w:p w14:paraId="71C9C290">
      <w:pPr>
        <w:pStyle w:val="2"/>
        <w:spacing w:before="15" w:line="241" w:lineRule="auto"/>
        <w:ind w:left="3" w:hanging="2"/>
        <w:jc w:val="both"/>
        <w:rPr>
          <w:rFonts w:hint="eastAsia"/>
          <w:b w:val="0"/>
          <w:bCs w:val="0"/>
          <w:i w:val="0"/>
          <w:iCs w:val="0"/>
          <w:sz w:val="30"/>
          <w:szCs w:val="30"/>
        </w:rPr>
      </w:pPr>
    </w:p>
    <w:p w14:paraId="7E6CFE5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After two or three years’ consideration, Goodwin returned a scoffing reply to so much of the Perseverance of the Saints, as was written (according to Owen) in a quarter of an hour. 385</w:t>
      </w:r>
    </w:p>
    <w:p w14:paraId="738B8B39">
      <w:pPr>
        <w:pStyle w:val="2"/>
        <w:spacing w:before="15" w:line="241" w:lineRule="auto"/>
        <w:ind w:left="3" w:hanging="2"/>
        <w:jc w:val="both"/>
        <w:rPr>
          <w:rFonts w:hint="eastAsia"/>
          <w:b w:val="0"/>
          <w:bCs w:val="0"/>
          <w:i w:val="0"/>
          <w:iCs w:val="0"/>
          <w:sz w:val="30"/>
          <w:szCs w:val="30"/>
        </w:rPr>
      </w:pPr>
    </w:p>
    <w:p w14:paraId="00DBC70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经过两三年的考虑，古德温对《圣徒坚忍蒙保守》中（据欧文说）仅用一刻钟写成的部分，作了一个嘲讽的回应。385</w:t>
      </w:r>
    </w:p>
    <w:p w14:paraId="3769EBEF">
      <w:pPr>
        <w:pStyle w:val="2"/>
        <w:spacing w:before="15" w:line="241" w:lineRule="auto"/>
        <w:ind w:left="3" w:hanging="2"/>
        <w:jc w:val="both"/>
        <w:rPr>
          <w:rFonts w:hint="eastAsia"/>
          <w:b w:val="0"/>
          <w:bCs w:val="0"/>
          <w:i w:val="0"/>
          <w:iCs w:val="0"/>
          <w:sz w:val="30"/>
          <w:szCs w:val="30"/>
        </w:rPr>
      </w:pPr>
    </w:p>
    <w:p w14:paraId="4E64C57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211</w:t>
      </w:r>
    </w:p>
    <w:p w14:paraId="535A28D1">
      <w:pPr>
        <w:pStyle w:val="2"/>
        <w:spacing w:before="15" w:line="241" w:lineRule="auto"/>
        <w:ind w:left="3" w:hanging="2"/>
        <w:jc w:val="both"/>
        <w:rPr>
          <w:rFonts w:hint="eastAsia"/>
          <w:b w:val="0"/>
          <w:bCs w:val="0"/>
          <w:i w:val="0"/>
          <w:iCs w:val="0"/>
          <w:sz w:val="30"/>
          <w:szCs w:val="30"/>
        </w:rPr>
      </w:pPr>
    </w:p>
    <w:p w14:paraId="2FA7269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211</w:t>
      </w:r>
    </w:p>
    <w:p w14:paraId="2F158FA3">
      <w:pPr>
        <w:pStyle w:val="2"/>
        <w:spacing w:before="15" w:line="241" w:lineRule="auto"/>
        <w:ind w:left="3" w:hanging="2"/>
        <w:jc w:val="both"/>
        <w:rPr>
          <w:rFonts w:hint="eastAsia"/>
          <w:b w:val="0"/>
          <w:bCs w:val="0"/>
          <w:i w:val="0"/>
          <w:iCs w:val="0"/>
          <w:sz w:val="30"/>
          <w:szCs w:val="30"/>
        </w:rPr>
      </w:pPr>
    </w:p>
    <w:p w14:paraId="49DDCCA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Before this work was published, Owen had another task imposed on him — to reply to John Biddle, the Socinian.</w:t>
      </w:r>
    </w:p>
    <w:p w14:paraId="0F350591">
      <w:pPr>
        <w:pStyle w:val="2"/>
        <w:spacing w:before="15" w:line="241" w:lineRule="auto"/>
        <w:ind w:left="3" w:hanging="2"/>
        <w:jc w:val="both"/>
        <w:rPr>
          <w:rFonts w:hint="eastAsia"/>
          <w:b w:val="0"/>
          <w:bCs w:val="0"/>
          <w:i w:val="0"/>
          <w:iCs w:val="0"/>
          <w:sz w:val="30"/>
          <w:szCs w:val="30"/>
        </w:rPr>
      </w:pPr>
    </w:p>
    <w:p w14:paraId="75EE77A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在这部著作出版之前，欧文被赋予了另一项任务——回应索西奴主义者约翰·比德尔。</w:t>
      </w:r>
    </w:p>
    <w:p w14:paraId="43663A6F">
      <w:pPr>
        <w:pStyle w:val="2"/>
        <w:spacing w:before="15" w:line="241" w:lineRule="auto"/>
        <w:ind w:left="3" w:hanging="2"/>
        <w:jc w:val="both"/>
        <w:rPr>
          <w:rFonts w:hint="eastAsia"/>
          <w:b w:val="0"/>
          <w:bCs w:val="0"/>
          <w:i w:val="0"/>
          <w:iCs w:val="0"/>
          <w:sz w:val="30"/>
          <w:szCs w:val="30"/>
        </w:rPr>
      </w:pPr>
    </w:p>
    <w:p w14:paraId="1B09BBB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This singular person, the acknowledged father of English Anti-trinitarians, was born at Wotton-under-edge, in the county of Gloucester.</w:t>
      </w:r>
    </w:p>
    <w:p w14:paraId="557AF049">
      <w:pPr>
        <w:pStyle w:val="2"/>
        <w:spacing w:before="15" w:line="241" w:lineRule="auto"/>
        <w:ind w:left="3" w:hanging="2"/>
        <w:jc w:val="both"/>
        <w:rPr>
          <w:rFonts w:hint="eastAsia"/>
          <w:b w:val="0"/>
          <w:bCs w:val="0"/>
          <w:i w:val="0"/>
          <w:iCs w:val="0"/>
          <w:sz w:val="30"/>
          <w:szCs w:val="30"/>
        </w:rPr>
      </w:pPr>
    </w:p>
    <w:p w14:paraId="372BBC4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这位独特的人物，公认的英国反三位一体论之父，出生于格洛斯特郡的沃顿安德埃奇。</w:t>
      </w:r>
    </w:p>
    <w:p w14:paraId="2CDDF5EC">
      <w:pPr>
        <w:pStyle w:val="2"/>
        <w:spacing w:before="15" w:line="241" w:lineRule="auto"/>
        <w:ind w:left="3" w:hanging="2"/>
        <w:jc w:val="both"/>
        <w:rPr>
          <w:rFonts w:hint="eastAsia"/>
          <w:b w:val="0"/>
          <w:bCs w:val="0"/>
          <w:i w:val="0"/>
          <w:iCs w:val="0"/>
          <w:sz w:val="30"/>
          <w:szCs w:val="30"/>
        </w:rPr>
      </w:pPr>
    </w:p>
    <w:p w14:paraId="3606D00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was educated in Oxford, where he obtained the reputation of a good scholar.</w:t>
      </w:r>
    </w:p>
    <w:p w14:paraId="6C324C4B">
      <w:pPr>
        <w:pStyle w:val="2"/>
        <w:spacing w:before="15" w:line="241" w:lineRule="auto"/>
        <w:ind w:left="3" w:hanging="2"/>
        <w:jc w:val="both"/>
        <w:rPr>
          <w:rFonts w:hint="eastAsia"/>
          <w:b w:val="0"/>
          <w:bCs w:val="0"/>
          <w:i w:val="0"/>
          <w:iCs w:val="0"/>
          <w:sz w:val="30"/>
          <w:szCs w:val="30"/>
        </w:rPr>
      </w:pPr>
    </w:p>
    <w:p w14:paraId="7D6E8F0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他在牛津接受教育，在那里获得了良好学者的声誉。</w:t>
      </w:r>
    </w:p>
    <w:p w14:paraId="29CD50EB">
      <w:pPr>
        <w:pStyle w:val="2"/>
        <w:spacing w:before="15" w:line="241" w:lineRule="auto"/>
        <w:ind w:left="3" w:hanging="2"/>
        <w:jc w:val="both"/>
        <w:rPr>
          <w:rFonts w:hint="eastAsia"/>
          <w:b w:val="0"/>
          <w:bCs w:val="0"/>
          <w:i w:val="0"/>
          <w:iCs w:val="0"/>
          <w:sz w:val="30"/>
          <w:szCs w:val="30"/>
        </w:rPr>
      </w:pPr>
    </w:p>
    <w:p w14:paraId="345A3B9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By the influence of leading men in the university, he was elected Master of a free school in the city of Gloucester in 1641.</w:t>
      </w:r>
    </w:p>
    <w:p w14:paraId="29F7610D">
      <w:pPr>
        <w:pStyle w:val="2"/>
        <w:spacing w:before="15" w:line="241" w:lineRule="auto"/>
        <w:ind w:left="3" w:hanging="2"/>
        <w:jc w:val="both"/>
        <w:rPr>
          <w:rFonts w:hint="eastAsia"/>
          <w:b w:val="0"/>
          <w:bCs w:val="0"/>
          <w:i w:val="0"/>
          <w:iCs w:val="0"/>
          <w:sz w:val="30"/>
          <w:szCs w:val="30"/>
        </w:rPr>
      </w:pPr>
    </w:p>
    <w:p w14:paraId="1E1643A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在大学领导人物的影响下，他于1641年当选为格洛斯特市一所免费学校的校长。</w:t>
      </w:r>
    </w:p>
    <w:p w14:paraId="37190C27">
      <w:pPr>
        <w:pStyle w:val="2"/>
        <w:spacing w:before="15" w:line="241" w:lineRule="auto"/>
        <w:ind w:left="3" w:hanging="2"/>
        <w:jc w:val="both"/>
        <w:rPr>
          <w:rFonts w:hint="eastAsia"/>
          <w:b w:val="0"/>
          <w:bCs w:val="0"/>
          <w:i w:val="0"/>
          <w:iCs w:val="0"/>
          <w:sz w:val="30"/>
          <w:szCs w:val="30"/>
        </w:rPr>
      </w:pPr>
    </w:p>
    <w:p w14:paraId="54CCC69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There he soon began to intimate his doubts respecting the doctrine of the Trinity.</w:t>
      </w:r>
    </w:p>
    <w:p w14:paraId="3699D256">
      <w:pPr>
        <w:pStyle w:val="2"/>
        <w:spacing w:before="15" w:line="241" w:lineRule="auto"/>
        <w:ind w:left="3" w:hanging="2"/>
        <w:jc w:val="both"/>
        <w:rPr>
          <w:rFonts w:hint="eastAsia"/>
          <w:b w:val="0"/>
          <w:bCs w:val="0"/>
          <w:i w:val="0"/>
          <w:iCs w:val="0"/>
          <w:sz w:val="30"/>
          <w:szCs w:val="30"/>
        </w:rPr>
      </w:pPr>
    </w:p>
    <w:p w14:paraId="01CE0A2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在那里，他很快开始暗示他对三位一体教义的怀疑。</w:t>
      </w:r>
    </w:p>
    <w:p w14:paraId="3D25C3FB">
      <w:pPr>
        <w:pStyle w:val="2"/>
        <w:spacing w:before="15" w:line="241" w:lineRule="auto"/>
        <w:ind w:left="3" w:hanging="2"/>
        <w:jc w:val="both"/>
        <w:rPr>
          <w:rFonts w:hint="eastAsia"/>
          <w:b w:val="0"/>
          <w:bCs w:val="0"/>
          <w:i w:val="0"/>
          <w:iCs w:val="0"/>
          <w:sz w:val="30"/>
          <w:szCs w:val="30"/>
        </w:rPr>
      </w:pPr>
    </w:p>
    <w:p w14:paraId="12F76A6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communication of a small MS. containing twelve arguments against the Deity of the Holy Spirit, led to his imprisonment as the means of his conviction.</w:t>
      </w:r>
    </w:p>
    <w:p w14:paraId="3026687F">
      <w:pPr>
        <w:pStyle w:val="2"/>
        <w:spacing w:before="15" w:line="241" w:lineRule="auto"/>
        <w:ind w:left="3" w:hanging="2"/>
        <w:jc w:val="both"/>
        <w:rPr>
          <w:rFonts w:hint="eastAsia"/>
          <w:b w:val="0"/>
          <w:bCs w:val="0"/>
          <w:i w:val="0"/>
          <w:iCs w:val="0"/>
          <w:sz w:val="30"/>
          <w:szCs w:val="30"/>
        </w:rPr>
      </w:pPr>
    </w:p>
    <w:p w14:paraId="01337EF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一份包含十二条反对圣灵神性论据的小手稿的流传，导致他被监禁，以此作为使他认罪的手段。</w:t>
      </w:r>
    </w:p>
    <w:p w14:paraId="50EEFC84">
      <w:pPr>
        <w:pStyle w:val="2"/>
        <w:spacing w:before="15" w:line="241" w:lineRule="auto"/>
        <w:ind w:left="3" w:hanging="2"/>
        <w:jc w:val="both"/>
        <w:rPr>
          <w:rFonts w:hint="eastAsia"/>
          <w:b w:val="0"/>
          <w:bCs w:val="0"/>
          <w:i w:val="0"/>
          <w:iCs w:val="0"/>
          <w:sz w:val="30"/>
          <w:szCs w:val="30"/>
        </w:rPr>
      </w:pPr>
    </w:p>
    <w:p w14:paraId="63836D9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After obtaining his liberty, he was brought before Parliament; and by its orders, he was detained in custody for five years.</w:t>
      </w:r>
    </w:p>
    <w:p w14:paraId="79980237">
      <w:pPr>
        <w:pStyle w:val="2"/>
        <w:spacing w:before="15" w:line="241" w:lineRule="auto"/>
        <w:ind w:left="3" w:hanging="2"/>
        <w:jc w:val="both"/>
        <w:rPr>
          <w:rFonts w:hint="eastAsia"/>
          <w:b w:val="0"/>
          <w:bCs w:val="0"/>
          <w:i w:val="0"/>
          <w:iCs w:val="0"/>
          <w:sz w:val="30"/>
          <w:szCs w:val="30"/>
        </w:rPr>
      </w:pPr>
    </w:p>
    <w:p w14:paraId="0CD9AFF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获得自由后，他被带到议会面前；根据议会的命令，他被拘留了五年。</w:t>
      </w:r>
    </w:p>
    <w:p w14:paraId="45EF9CCC">
      <w:pPr>
        <w:pStyle w:val="2"/>
        <w:spacing w:before="15" w:line="241" w:lineRule="auto"/>
        <w:ind w:left="3" w:hanging="2"/>
        <w:jc w:val="both"/>
        <w:rPr>
          <w:rFonts w:hint="eastAsia"/>
          <w:b w:val="0"/>
          <w:bCs w:val="0"/>
          <w:i w:val="0"/>
          <w:iCs w:val="0"/>
          <w:sz w:val="30"/>
          <w:szCs w:val="30"/>
        </w:rPr>
      </w:pPr>
    </w:p>
    <w:p w14:paraId="797F667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While in prison, however, he published “A Confession of Faith, concerning the Holy Trinity,” 1648.</w:t>
      </w:r>
    </w:p>
    <w:p w14:paraId="0BDB5489">
      <w:pPr>
        <w:pStyle w:val="2"/>
        <w:spacing w:before="15" w:line="241" w:lineRule="auto"/>
        <w:ind w:left="3" w:hanging="2"/>
        <w:jc w:val="both"/>
        <w:rPr>
          <w:rFonts w:hint="eastAsia"/>
          <w:b w:val="0"/>
          <w:bCs w:val="0"/>
          <w:i w:val="0"/>
          <w:iCs w:val="0"/>
          <w:sz w:val="30"/>
          <w:szCs w:val="30"/>
        </w:rPr>
      </w:pPr>
    </w:p>
    <w:p w14:paraId="42B326F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然而，在狱中，他于1648年出版了《关于神圣三位一体的信仰告白》。</w:t>
      </w:r>
    </w:p>
    <w:p w14:paraId="5A4364DB">
      <w:pPr>
        <w:pStyle w:val="2"/>
        <w:spacing w:before="15" w:line="241" w:lineRule="auto"/>
        <w:ind w:left="3" w:hanging="2"/>
        <w:jc w:val="both"/>
        <w:rPr>
          <w:rFonts w:hint="eastAsia"/>
          <w:b w:val="0"/>
          <w:bCs w:val="0"/>
          <w:i w:val="0"/>
          <w:iCs w:val="0"/>
          <w:sz w:val="30"/>
          <w:szCs w:val="30"/>
        </w:rPr>
      </w:pPr>
    </w:p>
    <w:p w14:paraId="6574D35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consequence of this, his life was in imminent danger.</w:t>
      </w:r>
    </w:p>
    <w:p w14:paraId="7C406750">
      <w:pPr>
        <w:pStyle w:val="2"/>
        <w:spacing w:before="15" w:line="241" w:lineRule="auto"/>
        <w:ind w:left="3" w:hanging="2"/>
        <w:jc w:val="both"/>
        <w:rPr>
          <w:rFonts w:hint="eastAsia"/>
          <w:b w:val="0"/>
          <w:bCs w:val="0"/>
          <w:i w:val="0"/>
          <w:iCs w:val="0"/>
          <w:sz w:val="30"/>
          <w:szCs w:val="30"/>
        </w:rPr>
      </w:pPr>
    </w:p>
    <w:p w14:paraId="519313C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因此，他的生命处于极度危险之中。</w:t>
      </w:r>
    </w:p>
    <w:p w14:paraId="39626C6E">
      <w:pPr>
        <w:pStyle w:val="2"/>
        <w:spacing w:before="15" w:line="241" w:lineRule="auto"/>
        <w:ind w:left="3" w:hanging="2"/>
        <w:jc w:val="both"/>
        <w:rPr>
          <w:rFonts w:hint="eastAsia"/>
          <w:b w:val="0"/>
          <w:bCs w:val="0"/>
          <w:i w:val="0"/>
          <w:iCs w:val="0"/>
          <w:sz w:val="30"/>
          <w:szCs w:val="30"/>
        </w:rPr>
      </w:pPr>
    </w:p>
    <w:p w14:paraId="5091F8A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For the Presbyterian party 386 in the Long Parliament procured an act to be passed by which the person denying in words, or in writing, the Being of God, the Deity of the Son or Holy Spirit, the distinction of the two natures in Christ, or his atonement — if the indictment were found, and the party did not abjure the error — should suffer death, without benefit of clergy.</w:t>
      </w:r>
    </w:p>
    <w:p w14:paraId="0FE04A21">
      <w:pPr>
        <w:pStyle w:val="2"/>
        <w:spacing w:before="15" w:line="241" w:lineRule="auto"/>
        <w:ind w:left="3" w:hanging="2"/>
        <w:jc w:val="both"/>
        <w:rPr>
          <w:rFonts w:hint="eastAsia"/>
          <w:b w:val="0"/>
          <w:bCs w:val="0"/>
          <w:i w:val="0"/>
          <w:iCs w:val="0"/>
          <w:sz w:val="30"/>
          <w:szCs w:val="30"/>
        </w:rPr>
      </w:pPr>
    </w:p>
    <w:p w14:paraId="6C51CB5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因为长期议会中的长老会派别 386 促成了一项法案的通过，根据该法案，凡口头或书面否认神的存在、子或圣灵的神性、基督二性的区别或祂的赎罪的人——如果起诉成立，且当事人不放弃错误——应被处死，不得享有神职人员特权。</w:t>
      </w:r>
    </w:p>
    <w:p w14:paraId="21731A8A">
      <w:pPr>
        <w:pStyle w:val="2"/>
        <w:spacing w:before="15" w:line="241" w:lineRule="auto"/>
        <w:ind w:left="3" w:hanging="2"/>
        <w:jc w:val="both"/>
        <w:rPr>
          <w:rFonts w:hint="eastAsia"/>
          <w:b w:val="0"/>
          <w:bCs w:val="0"/>
          <w:i w:val="0"/>
          <w:iCs w:val="0"/>
          <w:sz w:val="30"/>
          <w:szCs w:val="30"/>
        </w:rPr>
      </w:pPr>
    </w:p>
    <w:p w14:paraId="250E4A4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other parts of this unmerciful statute, Baptists, Independents, Episcopalians, and Arminians, are subjected to inferior punishments.</w:t>
      </w:r>
    </w:p>
    <w:p w14:paraId="5E2B6478">
      <w:pPr>
        <w:pStyle w:val="2"/>
        <w:spacing w:before="15" w:line="241" w:lineRule="auto"/>
        <w:ind w:left="3" w:hanging="2"/>
        <w:jc w:val="both"/>
        <w:rPr>
          <w:rFonts w:hint="eastAsia"/>
          <w:b w:val="0"/>
          <w:bCs w:val="0"/>
          <w:i w:val="0"/>
          <w:iCs w:val="0"/>
          <w:sz w:val="30"/>
          <w:szCs w:val="30"/>
        </w:rPr>
      </w:pPr>
    </w:p>
    <w:p w14:paraId="2EFE677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在这部无情的法规的其他部分，浸信会、独立派、圣公会和亚米念派人士则受到较轻的惩罚。</w:t>
      </w:r>
    </w:p>
    <w:p w14:paraId="715AA94C">
      <w:pPr>
        <w:pStyle w:val="2"/>
        <w:spacing w:before="15" w:line="241" w:lineRule="auto"/>
        <w:ind w:left="3" w:hanging="2"/>
        <w:jc w:val="both"/>
        <w:rPr>
          <w:rFonts w:hint="eastAsia"/>
          <w:b w:val="0"/>
          <w:bCs w:val="0"/>
          <w:i w:val="0"/>
          <w:iCs w:val="0"/>
          <w:sz w:val="30"/>
          <w:szCs w:val="30"/>
        </w:rPr>
      </w:pPr>
    </w:p>
    <w:p w14:paraId="76781BE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So that, had it been enforced, all except Presbyterians would have been exposed to suffering in their persons, liberty, or property. 387</w:t>
      </w:r>
    </w:p>
    <w:p w14:paraId="22035B83">
      <w:pPr>
        <w:pStyle w:val="2"/>
        <w:spacing w:before="15" w:line="241" w:lineRule="auto"/>
        <w:ind w:left="3" w:hanging="2"/>
        <w:jc w:val="both"/>
        <w:rPr>
          <w:rFonts w:hint="eastAsia"/>
          <w:b w:val="0"/>
          <w:bCs w:val="0"/>
          <w:i w:val="0"/>
          <w:iCs w:val="0"/>
          <w:sz w:val="30"/>
          <w:szCs w:val="30"/>
        </w:rPr>
      </w:pPr>
    </w:p>
    <w:p w14:paraId="2603C23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因此，如果该法案被强制执行，除了长老会派人士外，所有人都将面临人身、自由或财产方面的苦难。387</w:t>
      </w:r>
    </w:p>
    <w:p w14:paraId="7EC80E1E">
      <w:pPr>
        <w:pStyle w:val="2"/>
        <w:spacing w:before="15" w:line="241" w:lineRule="auto"/>
        <w:ind w:left="3" w:hanging="2"/>
        <w:jc w:val="both"/>
        <w:rPr>
          <w:rFonts w:hint="eastAsia"/>
          <w:b w:val="0"/>
          <w:bCs w:val="0"/>
          <w:i w:val="0"/>
          <w:iCs w:val="0"/>
          <w:sz w:val="30"/>
          <w:szCs w:val="30"/>
        </w:rPr>
      </w:pPr>
    </w:p>
    <w:p w14:paraId="6D58771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was in reference to such measures, that Milton remarked indignantly, “New Presbyter is but Old Priest writ large.” 388</w:t>
      </w:r>
    </w:p>
    <w:p w14:paraId="31487BA8">
      <w:pPr>
        <w:pStyle w:val="2"/>
        <w:spacing w:before="15" w:line="241" w:lineRule="auto"/>
        <w:ind w:left="3" w:hanging="2"/>
        <w:jc w:val="both"/>
        <w:rPr>
          <w:rFonts w:hint="eastAsia"/>
          <w:b w:val="0"/>
          <w:bCs w:val="0"/>
          <w:i w:val="0"/>
          <w:iCs w:val="0"/>
          <w:sz w:val="30"/>
          <w:szCs w:val="30"/>
        </w:rPr>
      </w:pPr>
    </w:p>
    <w:p w14:paraId="6E39407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正是针对这类措施，弥尔顿愤慨地评论道：“新长老不过是老教士的放大版。” 388</w:t>
      </w:r>
    </w:p>
    <w:p w14:paraId="3523621B">
      <w:pPr>
        <w:pStyle w:val="2"/>
        <w:spacing w:before="15" w:line="241" w:lineRule="auto"/>
        <w:ind w:left="3" w:hanging="2"/>
        <w:jc w:val="both"/>
        <w:rPr>
          <w:rFonts w:hint="eastAsia"/>
          <w:b w:val="0"/>
          <w:bCs w:val="0"/>
          <w:i w:val="0"/>
          <w:iCs w:val="0"/>
          <w:sz w:val="30"/>
          <w:szCs w:val="30"/>
        </w:rPr>
      </w:pPr>
    </w:p>
    <w:p w14:paraId="130C2B9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212</w:t>
      </w:r>
    </w:p>
    <w:p w14:paraId="7DE29ABC">
      <w:pPr>
        <w:pStyle w:val="2"/>
        <w:spacing w:before="15" w:line="241" w:lineRule="auto"/>
        <w:ind w:left="3" w:hanging="2"/>
        <w:jc w:val="both"/>
        <w:rPr>
          <w:rFonts w:hint="eastAsia"/>
          <w:b w:val="0"/>
          <w:bCs w:val="0"/>
          <w:i w:val="0"/>
          <w:iCs w:val="0"/>
          <w:sz w:val="30"/>
          <w:szCs w:val="30"/>
        </w:rPr>
      </w:pPr>
    </w:p>
    <w:p w14:paraId="6AF20EB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212</w:t>
      </w:r>
    </w:p>
    <w:p w14:paraId="28E5BDC2">
      <w:pPr>
        <w:pStyle w:val="2"/>
        <w:spacing w:before="15" w:line="241" w:lineRule="auto"/>
        <w:ind w:left="3" w:hanging="2"/>
        <w:jc w:val="both"/>
        <w:rPr>
          <w:rFonts w:hint="eastAsia"/>
          <w:b w:val="0"/>
          <w:bCs w:val="0"/>
          <w:i w:val="0"/>
          <w:iCs w:val="0"/>
          <w:sz w:val="30"/>
          <w:szCs w:val="30"/>
        </w:rPr>
      </w:pPr>
    </w:p>
    <w:p w14:paraId="2C3BD28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friends of orthodoxy, however, had not allowed Biddle to write unanswered.</w:t>
      </w:r>
    </w:p>
    <w:p w14:paraId="69919DEE">
      <w:pPr>
        <w:pStyle w:val="2"/>
        <w:spacing w:before="15" w:line="241" w:lineRule="auto"/>
        <w:ind w:left="3" w:hanging="2"/>
        <w:jc w:val="both"/>
        <w:rPr>
          <w:rFonts w:hint="eastAsia"/>
          <w:b w:val="0"/>
          <w:bCs w:val="0"/>
          <w:i w:val="0"/>
          <w:iCs w:val="0"/>
          <w:sz w:val="30"/>
          <w:szCs w:val="30"/>
        </w:rPr>
      </w:pPr>
    </w:p>
    <w:p w14:paraId="26F3A84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然而，正统信仰的朋友们并未让比德尔的写作无人回应。</w:t>
      </w:r>
    </w:p>
    <w:p w14:paraId="4291D646">
      <w:pPr>
        <w:pStyle w:val="2"/>
        <w:spacing w:before="15" w:line="241" w:lineRule="auto"/>
        <w:ind w:left="3" w:hanging="2"/>
        <w:jc w:val="both"/>
        <w:rPr>
          <w:rFonts w:hint="eastAsia"/>
          <w:b w:val="0"/>
          <w:bCs w:val="0"/>
          <w:i w:val="0"/>
          <w:iCs w:val="0"/>
          <w:sz w:val="30"/>
          <w:szCs w:val="30"/>
        </w:rPr>
      </w:pPr>
    </w:p>
    <w:p w14:paraId="6FB28BE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was taken up by Nicholas Estwick, in his “Examination of Mr. Biddle’s Confession of Faith;” also by Mr. Matthew Poole, in his “Plea for the Godhead of the Holy Ghost;” and by Francis Cheynel, in his “Divine Trinity of the Father, Son, and Holy Ghost.”</w:t>
      </w:r>
    </w:p>
    <w:p w14:paraId="4BF2E235">
      <w:pPr>
        <w:pStyle w:val="2"/>
        <w:spacing w:before="15" w:line="241" w:lineRule="auto"/>
        <w:ind w:left="3" w:hanging="2"/>
        <w:jc w:val="both"/>
        <w:rPr>
          <w:rFonts w:hint="eastAsia"/>
          <w:b w:val="0"/>
          <w:bCs w:val="0"/>
          <w:i w:val="0"/>
          <w:iCs w:val="0"/>
          <w:sz w:val="30"/>
          <w:szCs w:val="30"/>
        </w:rPr>
      </w:pPr>
    </w:p>
    <w:p w14:paraId="721A196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尼古拉斯·埃斯特威克在其《比德尔先生信仰告白审查》中回应了他；马太·普尔先生在其《为圣灵神性辩护》中也作了回应；弗朗西斯·切内尔则在其《父、子、圣灵的神圣三位一体》中进行了回应。</w:t>
      </w:r>
    </w:p>
    <w:p w14:paraId="321B9418">
      <w:pPr>
        <w:pStyle w:val="2"/>
        <w:spacing w:before="15" w:line="241" w:lineRule="auto"/>
        <w:ind w:left="3" w:hanging="2"/>
        <w:jc w:val="both"/>
        <w:rPr>
          <w:rFonts w:hint="eastAsia"/>
          <w:b w:val="0"/>
          <w:bCs w:val="0"/>
          <w:i w:val="0"/>
          <w:iCs w:val="0"/>
          <w:sz w:val="30"/>
          <w:szCs w:val="30"/>
        </w:rPr>
      </w:pPr>
    </w:p>
    <w:p w14:paraId="51001E6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This exchange was more to the purpose than imprisoning or hanging the unfortunate defender of heresy.</w:t>
      </w:r>
    </w:p>
    <w:p w14:paraId="21FB22BF">
      <w:pPr>
        <w:pStyle w:val="2"/>
        <w:spacing w:before="15" w:line="241" w:lineRule="auto"/>
        <w:ind w:left="3" w:hanging="2"/>
        <w:jc w:val="both"/>
        <w:rPr>
          <w:rFonts w:hint="eastAsia"/>
          <w:b w:val="0"/>
          <w:bCs w:val="0"/>
          <w:i w:val="0"/>
          <w:iCs w:val="0"/>
          <w:sz w:val="30"/>
          <w:szCs w:val="30"/>
        </w:rPr>
      </w:pPr>
    </w:p>
    <w:p w14:paraId="409499F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这种交流比监禁或绞死这位不幸的异端辩护者更有意义。</w:t>
      </w:r>
    </w:p>
    <w:p w14:paraId="6F2A3087">
      <w:pPr>
        <w:pStyle w:val="2"/>
        <w:spacing w:before="15" w:line="241" w:lineRule="auto"/>
        <w:ind w:left="3" w:hanging="2"/>
        <w:jc w:val="both"/>
        <w:rPr>
          <w:rFonts w:hint="eastAsia"/>
          <w:b w:val="0"/>
          <w:bCs w:val="0"/>
          <w:i w:val="0"/>
          <w:iCs w:val="0"/>
          <w:sz w:val="30"/>
          <w:szCs w:val="30"/>
        </w:rPr>
      </w:pPr>
    </w:p>
    <w:p w14:paraId="79E1E4B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Biddle still went on publishing, and produced in 1654, “a Twofold Catechism: the one simply called a Scripture Catechism, the other a brief Scripture Catechism for Children.”</w:t>
      </w:r>
    </w:p>
    <w:p w14:paraId="169B5868">
      <w:pPr>
        <w:pStyle w:val="2"/>
        <w:spacing w:before="15" w:line="241" w:lineRule="auto"/>
        <w:ind w:left="3" w:hanging="2"/>
        <w:jc w:val="both"/>
        <w:rPr>
          <w:rFonts w:hint="eastAsia"/>
          <w:b w:val="0"/>
          <w:bCs w:val="0"/>
          <w:i w:val="0"/>
          <w:iCs w:val="0"/>
          <w:sz w:val="30"/>
          <w:szCs w:val="30"/>
        </w:rPr>
      </w:pPr>
    </w:p>
    <w:p w14:paraId="53060FE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比德尔继续出版，并于1654年推出了《双重教理问答：其一简称为圣经教理问答，其二为儿童简明圣经教理问答》。</w:t>
      </w:r>
    </w:p>
    <w:p w14:paraId="2191DDD0">
      <w:pPr>
        <w:pStyle w:val="2"/>
        <w:spacing w:before="15" w:line="241" w:lineRule="auto"/>
        <w:ind w:left="3" w:hanging="2"/>
        <w:jc w:val="both"/>
        <w:rPr>
          <w:rFonts w:hint="eastAsia"/>
          <w:b w:val="0"/>
          <w:bCs w:val="0"/>
          <w:i w:val="0"/>
          <w:iCs w:val="0"/>
          <w:sz w:val="30"/>
          <w:szCs w:val="30"/>
        </w:rPr>
      </w:pPr>
    </w:p>
    <w:p w14:paraId="5E45A94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For this last publication he was again brought before Parliament, his books condemned to be burned, and he was himself once more committed to prison.</w:t>
      </w:r>
    </w:p>
    <w:p w14:paraId="528A233D">
      <w:pPr>
        <w:pStyle w:val="2"/>
        <w:spacing w:before="15" w:line="241" w:lineRule="auto"/>
        <w:ind w:left="3" w:hanging="2"/>
        <w:jc w:val="both"/>
        <w:rPr>
          <w:rFonts w:hint="eastAsia"/>
          <w:b w:val="0"/>
          <w:bCs w:val="0"/>
          <w:i w:val="0"/>
          <w:iCs w:val="0"/>
          <w:sz w:val="30"/>
          <w:szCs w:val="30"/>
        </w:rPr>
      </w:pPr>
    </w:p>
    <w:p w14:paraId="41F18D7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因为这最后的出版物，他再次被带到议会面前，他的书被判焚毁，他本人也再次被投入监狱。</w:t>
      </w:r>
    </w:p>
    <w:p w14:paraId="78EF6540">
      <w:pPr>
        <w:pStyle w:val="2"/>
        <w:spacing w:before="15" w:line="241" w:lineRule="auto"/>
        <w:ind w:left="3" w:hanging="2"/>
        <w:jc w:val="both"/>
        <w:rPr>
          <w:rFonts w:hint="eastAsia"/>
          <w:b w:val="0"/>
          <w:bCs w:val="0"/>
          <w:i w:val="0"/>
          <w:iCs w:val="0"/>
          <w:sz w:val="30"/>
          <w:szCs w:val="30"/>
        </w:rPr>
      </w:pPr>
    </w:p>
    <w:p w14:paraId="50EAAEA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Greater extremities would probably have followed, if the Protector had not befriended Biddle, and finally sent him out of the way.</w:t>
      </w:r>
    </w:p>
    <w:p w14:paraId="51437466">
      <w:pPr>
        <w:pStyle w:val="2"/>
        <w:spacing w:before="15" w:line="241" w:lineRule="auto"/>
        <w:ind w:left="3" w:hanging="2"/>
        <w:jc w:val="both"/>
        <w:rPr>
          <w:rFonts w:hint="eastAsia"/>
          <w:b w:val="0"/>
          <w:bCs w:val="0"/>
          <w:i w:val="0"/>
          <w:iCs w:val="0"/>
          <w:sz w:val="30"/>
          <w:szCs w:val="30"/>
        </w:rPr>
      </w:pPr>
    </w:p>
    <w:p w14:paraId="66ED2D1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如果不是护国公帮助了比德尔，并最终将他送走，可能还会发生更极端的事情。</w:t>
      </w:r>
    </w:p>
    <w:p w14:paraId="2417B2F4">
      <w:pPr>
        <w:pStyle w:val="2"/>
        <w:spacing w:before="15" w:line="241" w:lineRule="auto"/>
        <w:ind w:left="3" w:hanging="2"/>
        <w:jc w:val="both"/>
        <w:rPr>
          <w:rFonts w:hint="eastAsia"/>
          <w:b w:val="0"/>
          <w:bCs w:val="0"/>
          <w:i w:val="0"/>
          <w:iCs w:val="0"/>
          <w:sz w:val="30"/>
          <w:szCs w:val="30"/>
        </w:rPr>
      </w:pPr>
    </w:p>
    <w:p w14:paraId="3D231FF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After the restoration, this unfortunate man at last died in prison. 389</w:t>
      </w:r>
    </w:p>
    <w:p w14:paraId="5C72207E">
      <w:pPr>
        <w:pStyle w:val="2"/>
        <w:spacing w:before="15" w:line="241" w:lineRule="auto"/>
        <w:ind w:left="3" w:hanging="2"/>
        <w:jc w:val="both"/>
        <w:rPr>
          <w:rFonts w:hint="eastAsia"/>
          <w:b w:val="0"/>
          <w:bCs w:val="0"/>
          <w:i w:val="0"/>
          <w:iCs w:val="0"/>
          <w:sz w:val="30"/>
          <w:szCs w:val="30"/>
        </w:rPr>
      </w:pPr>
    </w:p>
    <w:p w14:paraId="71DF295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王政复辟后，这位不幸的人最终死于狱中。389</w:t>
      </w:r>
    </w:p>
    <w:p w14:paraId="5E2D6E5D">
      <w:pPr>
        <w:pStyle w:val="2"/>
        <w:spacing w:before="15" w:line="241" w:lineRule="auto"/>
        <w:ind w:left="3" w:hanging="2"/>
        <w:jc w:val="both"/>
        <w:rPr>
          <w:rFonts w:hint="eastAsia"/>
          <w:b w:val="0"/>
          <w:bCs w:val="0"/>
          <w:i w:val="0"/>
          <w:iCs w:val="0"/>
          <w:sz w:val="30"/>
          <w:szCs w:val="30"/>
        </w:rPr>
      </w:pPr>
    </w:p>
    <w:p w14:paraId="5C659AC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Biddle was a man of learning, and of a bold and independent mind.</w:t>
      </w:r>
    </w:p>
    <w:p w14:paraId="2A2884F8">
      <w:pPr>
        <w:pStyle w:val="2"/>
        <w:spacing w:before="15" w:line="241" w:lineRule="auto"/>
        <w:ind w:left="3" w:hanging="2"/>
        <w:jc w:val="both"/>
        <w:rPr>
          <w:rFonts w:hint="eastAsia"/>
          <w:b w:val="0"/>
          <w:bCs w:val="0"/>
          <w:i w:val="0"/>
          <w:iCs w:val="0"/>
          <w:sz w:val="30"/>
          <w:szCs w:val="30"/>
        </w:rPr>
      </w:pPr>
    </w:p>
    <w:p w14:paraId="1C35805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比德尔是一位有学识、思想大胆独立的人。</w:t>
      </w:r>
    </w:p>
    <w:p w14:paraId="1F838E22">
      <w:pPr>
        <w:pStyle w:val="2"/>
        <w:spacing w:before="15" w:line="241" w:lineRule="auto"/>
        <w:ind w:left="3" w:hanging="2"/>
        <w:jc w:val="both"/>
        <w:rPr>
          <w:rFonts w:hint="eastAsia"/>
          <w:b w:val="0"/>
          <w:bCs w:val="0"/>
          <w:i w:val="0"/>
          <w:iCs w:val="0"/>
          <w:sz w:val="30"/>
          <w:szCs w:val="30"/>
        </w:rPr>
      </w:pPr>
    </w:p>
    <w:p w14:paraId="293B4E0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By his sufferings,perhaps as much as his writings, he attracted attention to a creed that was then little known in England; but its prevalence in that country since then, has almost blotted out the existence of the party in which his sufferings commenced.</w:t>
      </w:r>
    </w:p>
    <w:p w14:paraId="527007F5">
      <w:pPr>
        <w:pStyle w:val="2"/>
        <w:spacing w:before="15" w:line="241" w:lineRule="auto"/>
        <w:ind w:left="3" w:hanging="2"/>
        <w:jc w:val="both"/>
        <w:rPr>
          <w:rFonts w:hint="eastAsia"/>
          <w:b w:val="0"/>
          <w:bCs w:val="0"/>
          <w:i w:val="0"/>
          <w:iCs w:val="0"/>
          <w:sz w:val="30"/>
          <w:szCs w:val="30"/>
        </w:rPr>
      </w:pPr>
    </w:p>
    <w:p w14:paraId="798ECE4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通过他的苦难，或许和他写作的影响一样大，他引起了人们对当时在英国鲜为人知的一种信条的关注；但自那时起，该信条在那个国家的盛行，几乎抹去了他开始受苦的那个派别的存在。</w:t>
      </w:r>
    </w:p>
    <w:p w14:paraId="15974DDD">
      <w:pPr>
        <w:pStyle w:val="2"/>
        <w:spacing w:before="15" w:line="241" w:lineRule="auto"/>
        <w:ind w:left="3" w:hanging="2"/>
        <w:jc w:val="both"/>
        <w:rPr>
          <w:rFonts w:hint="eastAsia"/>
          <w:b w:val="0"/>
          <w:bCs w:val="0"/>
          <w:i w:val="0"/>
          <w:iCs w:val="0"/>
          <w:sz w:val="30"/>
          <w:szCs w:val="30"/>
        </w:rPr>
      </w:pPr>
    </w:p>
    <w:p w14:paraId="7143D55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So mysterious and unexpected are the revolutions and arrangements of Providence.</w:t>
      </w:r>
    </w:p>
    <w:p w14:paraId="48DB61AD">
      <w:pPr>
        <w:pStyle w:val="2"/>
        <w:spacing w:before="15" w:line="241" w:lineRule="auto"/>
        <w:ind w:left="3" w:hanging="2"/>
        <w:jc w:val="both"/>
        <w:rPr>
          <w:rFonts w:hint="eastAsia"/>
          <w:b w:val="0"/>
          <w:bCs w:val="0"/>
          <w:i w:val="0"/>
          <w:iCs w:val="0"/>
          <w:sz w:val="30"/>
          <w:szCs w:val="30"/>
        </w:rPr>
      </w:pPr>
    </w:p>
    <w:p w14:paraId="244E56B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护理的变革和安排就是如此神秘和出人意料。</w:t>
      </w:r>
    </w:p>
    <w:p w14:paraId="7233DF84">
      <w:pPr>
        <w:pStyle w:val="2"/>
        <w:spacing w:before="15" w:line="241" w:lineRule="auto"/>
        <w:ind w:left="3" w:hanging="2"/>
        <w:jc w:val="both"/>
        <w:rPr>
          <w:rFonts w:hint="eastAsia"/>
          <w:b w:val="0"/>
          <w:bCs w:val="0"/>
          <w:i w:val="0"/>
          <w:iCs w:val="0"/>
          <w:sz w:val="30"/>
          <w:szCs w:val="30"/>
        </w:rPr>
      </w:pPr>
    </w:p>
    <w:p w14:paraId="15235D8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progress of Socinianism in England about this time appears to have excited considerable alarm.</w:t>
      </w:r>
    </w:p>
    <w:p w14:paraId="425FA0E0">
      <w:pPr>
        <w:pStyle w:val="2"/>
        <w:spacing w:before="15" w:line="241" w:lineRule="auto"/>
        <w:ind w:left="3" w:hanging="2"/>
        <w:jc w:val="both"/>
        <w:rPr>
          <w:rFonts w:hint="eastAsia"/>
          <w:b w:val="0"/>
          <w:bCs w:val="0"/>
          <w:i w:val="0"/>
          <w:iCs w:val="0"/>
          <w:sz w:val="30"/>
          <w:szCs w:val="30"/>
        </w:rPr>
      </w:pPr>
    </w:p>
    <w:p w14:paraId="29E1ABC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大约在这个时候，索西奴主义在英国的发展似乎引起了相当大的恐慌。</w:t>
      </w:r>
    </w:p>
    <w:p w14:paraId="2F9CA712">
      <w:pPr>
        <w:pStyle w:val="2"/>
        <w:spacing w:before="15" w:line="241" w:lineRule="auto"/>
        <w:ind w:left="3" w:hanging="2"/>
        <w:jc w:val="both"/>
        <w:rPr>
          <w:rFonts w:hint="eastAsia"/>
          <w:b w:val="0"/>
          <w:bCs w:val="0"/>
          <w:i w:val="0"/>
          <w:iCs w:val="0"/>
          <w:sz w:val="30"/>
          <w:szCs w:val="30"/>
        </w:rPr>
      </w:pPr>
    </w:p>
    <w:p w14:paraId="2B65798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Some of the foreign divines interfered in the controversy, such as Johann Cloppenburg, Professor of Divinity in West Frisia.</w:t>
      </w:r>
    </w:p>
    <w:p w14:paraId="40C55019">
      <w:pPr>
        <w:pStyle w:val="2"/>
        <w:spacing w:before="15" w:line="241" w:lineRule="auto"/>
        <w:ind w:left="3" w:hanging="2"/>
        <w:jc w:val="both"/>
        <w:rPr>
          <w:rFonts w:hint="eastAsia"/>
          <w:b w:val="0"/>
          <w:bCs w:val="0"/>
          <w:i w:val="0"/>
          <w:iCs w:val="0"/>
          <w:sz w:val="30"/>
          <w:szCs w:val="30"/>
        </w:rPr>
      </w:pPr>
    </w:p>
    <w:p w14:paraId="69AE994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一些外国神学家介入了这场争论，例如西弗里西亚的神学教授约翰·克洛彭堡。</w:t>
      </w:r>
    </w:p>
    <w:p w14:paraId="329D7254">
      <w:pPr>
        <w:pStyle w:val="2"/>
        <w:spacing w:before="15" w:line="241" w:lineRule="auto"/>
        <w:ind w:left="3" w:hanging="2"/>
        <w:jc w:val="both"/>
        <w:rPr>
          <w:rFonts w:hint="eastAsia"/>
          <w:b w:val="0"/>
          <w:bCs w:val="0"/>
          <w:i w:val="0"/>
          <w:iCs w:val="0"/>
          <w:sz w:val="30"/>
          <w:szCs w:val="30"/>
        </w:rPr>
      </w:pPr>
    </w:p>
    <w:p w14:paraId="6556197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published a Latin Vindication of the Deity of the Holy Spirit, against John Biddle, 4to. 1652.</w:t>
      </w:r>
    </w:p>
    <w:p w14:paraId="01A79E50">
      <w:pPr>
        <w:pStyle w:val="2"/>
        <w:spacing w:before="15" w:line="241" w:lineRule="auto"/>
        <w:ind w:left="3" w:hanging="2"/>
        <w:jc w:val="both"/>
        <w:rPr>
          <w:rFonts w:hint="eastAsia"/>
          <w:b w:val="0"/>
          <w:bCs w:val="0"/>
          <w:i w:val="0"/>
          <w:iCs w:val="0"/>
          <w:sz w:val="30"/>
          <w:szCs w:val="30"/>
        </w:rPr>
      </w:pPr>
    </w:p>
    <w:p w14:paraId="1E32BB0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他于1652年出版了一部拉丁文著作《为圣灵神性辩护》，反对约翰·比德尔，四开本。</w:t>
      </w:r>
    </w:p>
    <w:p w14:paraId="0EB3E7D2">
      <w:pPr>
        <w:pStyle w:val="2"/>
        <w:spacing w:before="15" w:line="241" w:lineRule="auto"/>
        <w:ind w:left="3" w:hanging="2"/>
        <w:jc w:val="both"/>
        <w:rPr>
          <w:rFonts w:hint="eastAsia"/>
          <w:b w:val="0"/>
          <w:bCs w:val="0"/>
          <w:i w:val="0"/>
          <w:iCs w:val="0"/>
          <w:sz w:val="30"/>
          <w:szCs w:val="30"/>
        </w:rPr>
      </w:pPr>
    </w:p>
    <w:p w14:paraId="258D945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213</w:t>
      </w:r>
    </w:p>
    <w:p w14:paraId="16A65417">
      <w:pPr>
        <w:pStyle w:val="2"/>
        <w:spacing w:before="15" w:line="241" w:lineRule="auto"/>
        <w:ind w:left="3" w:hanging="2"/>
        <w:jc w:val="both"/>
        <w:rPr>
          <w:rFonts w:hint="eastAsia"/>
          <w:b w:val="0"/>
          <w:bCs w:val="0"/>
          <w:i w:val="0"/>
          <w:iCs w:val="0"/>
          <w:sz w:val="30"/>
          <w:szCs w:val="30"/>
        </w:rPr>
      </w:pPr>
    </w:p>
    <w:p w14:paraId="1CE13F7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213</w:t>
      </w:r>
    </w:p>
    <w:p w14:paraId="652972C7">
      <w:pPr>
        <w:pStyle w:val="2"/>
        <w:spacing w:before="15" w:line="241" w:lineRule="auto"/>
        <w:ind w:left="3" w:hanging="2"/>
        <w:jc w:val="both"/>
        <w:rPr>
          <w:rFonts w:hint="eastAsia"/>
          <w:b w:val="0"/>
          <w:bCs w:val="0"/>
          <w:i w:val="0"/>
          <w:iCs w:val="0"/>
          <w:sz w:val="30"/>
          <w:szCs w:val="30"/>
        </w:rPr>
      </w:pPr>
    </w:p>
    <w:p w14:paraId="016FE85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Nicholas Arnold, Professor of Theology at Franeker, harshly criticized Biddle’s Catechisms, in the Preface to his “Religio Sociniana,” 1654.</w:t>
      </w:r>
    </w:p>
    <w:p w14:paraId="57EC2F70">
      <w:pPr>
        <w:pStyle w:val="2"/>
        <w:spacing w:before="15" w:line="241" w:lineRule="auto"/>
        <w:ind w:left="3" w:hanging="2"/>
        <w:jc w:val="both"/>
        <w:rPr>
          <w:rFonts w:hint="eastAsia"/>
          <w:b w:val="0"/>
          <w:bCs w:val="0"/>
          <w:i w:val="0"/>
          <w:iCs w:val="0"/>
          <w:sz w:val="30"/>
          <w:szCs w:val="30"/>
        </w:rPr>
      </w:pPr>
    </w:p>
    <w:p w14:paraId="443E74A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弗拉内克神学教授尼古拉斯·阿诺德，在其1654年出版的《索西奴派宗教》（Religio Sociniana）的前言中，严厉批评了比德尔的教理问答。</w:t>
      </w:r>
    </w:p>
    <w:p w14:paraId="3BE02E08">
      <w:pPr>
        <w:pStyle w:val="2"/>
        <w:spacing w:before="15" w:line="241" w:lineRule="auto"/>
        <w:ind w:left="3" w:hanging="2"/>
        <w:jc w:val="both"/>
        <w:rPr>
          <w:rFonts w:hint="eastAsia"/>
          <w:b w:val="0"/>
          <w:bCs w:val="0"/>
          <w:i w:val="0"/>
          <w:iCs w:val="0"/>
          <w:sz w:val="30"/>
          <w:szCs w:val="30"/>
        </w:rPr>
      </w:pPr>
    </w:p>
    <w:p w14:paraId="01B012F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And Maresius, Chief Professor of Divinity at Groningen, attacked them very largely in his “Hydra Socinianismi,” published that same year.</w:t>
      </w:r>
    </w:p>
    <w:p w14:paraId="3BEEFDD3">
      <w:pPr>
        <w:pStyle w:val="2"/>
        <w:spacing w:before="15" w:line="241" w:lineRule="auto"/>
        <w:ind w:left="3" w:hanging="2"/>
        <w:jc w:val="both"/>
        <w:rPr>
          <w:rFonts w:hint="eastAsia"/>
          <w:b w:val="0"/>
          <w:bCs w:val="0"/>
          <w:i w:val="0"/>
          <w:iCs w:val="0"/>
          <w:sz w:val="30"/>
          <w:szCs w:val="30"/>
        </w:rPr>
      </w:pPr>
    </w:p>
    <w:p w14:paraId="29A62B4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格罗宁根首席神学教授马雷修斯，在同年出版的《索西奴主义之九头蛇》（Hydra Socinianismi）中，对其进行了广泛的攻击。</w:t>
      </w:r>
    </w:p>
    <w:p w14:paraId="47F76CC4">
      <w:pPr>
        <w:pStyle w:val="2"/>
        <w:spacing w:before="15" w:line="241" w:lineRule="auto"/>
        <w:ind w:left="3" w:hanging="2"/>
        <w:jc w:val="both"/>
        <w:rPr>
          <w:rFonts w:hint="eastAsia"/>
          <w:b w:val="0"/>
          <w:bCs w:val="0"/>
          <w:i w:val="0"/>
          <w:iCs w:val="0"/>
          <w:sz w:val="30"/>
          <w:szCs w:val="30"/>
        </w:rPr>
      </w:pPr>
    </w:p>
    <w:p w14:paraId="22B42E0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the course of doing that, he deplores the sad state of England on account of what he supposed to be the progress of this destructive sect.</w:t>
      </w:r>
    </w:p>
    <w:p w14:paraId="0651EA0B">
      <w:pPr>
        <w:pStyle w:val="2"/>
        <w:spacing w:before="15" w:line="241" w:lineRule="auto"/>
        <w:ind w:left="3" w:hanging="2"/>
        <w:jc w:val="both"/>
        <w:rPr>
          <w:rFonts w:hint="eastAsia"/>
          <w:b w:val="0"/>
          <w:bCs w:val="0"/>
          <w:i w:val="0"/>
          <w:iCs w:val="0"/>
          <w:sz w:val="30"/>
          <w:szCs w:val="30"/>
        </w:rPr>
      </w:pPr>
    </w:p>
    <w:p w14:paraId="136ABD5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在此过程中，他为英国的悲惨状况感到惋惜，原因是他认为这个破坏性宗派正在发展。</w:t>
      </w:r>
    </w:p>
    <w:p w14:paraId="37BA5517">
      <w:pPr>
        <w:pStyle w:val="2"/>
        <w:spacing w:before="15" w:line="241" w:lineRule="auto"/>
        <w:ind w:left="3" w:hanging="2"/>
        <w:jc w:val="both"/>
        <w:rPr>
          <w:rFonts w:hint="eastAsia"/>
          <w:b w:val="0"/>
          <w:bCs w:val="0"/>
          <w:i w:val="0"/>
          <w:iCs w:val="0"/>
          <w:sz w:val="30"/>
          <w:szCs w:val="30"/>
        </w:rPr>
      </w:pPr>
    </w:p>
    <w:p w14:paraId="062325E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At home, the provincial Assembly of London issued particular instructions for the education and catechising of youth. 390</w:t>
      </w:r>
    </w:p>
    <w:p w14:paraId="1F5AC546">
      <w:pPr>
        <w:pStyle w:val="2"/>
        <w:spacing w:before="15" w:line="241" w:lineRule="auto"/>
        <w:ind w:left="3" w:hanging="2"/>
        <w:jc w:val="both"/>
        <w:rPr>
          <w:rFonts w:hint="eastAsia"/>
          <w:b w:val="0"/>
          <w:bCs w:val="0"/>
          <w:i w:val="0"/>
          <w:iCs w:val="0"/>
          <w:sz w:val="30"/>
          <w:szCs w:val="30"/>
        </w:rPr>
      </w:pPr>
    </w:p>
    <w:p w14:paraId="3E80733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在国内，伦敦地方议会发布了关于青年教育和教理问答的具体指示。390</w:t>
      </w:r>
    </w:p>
    <w:p w14:paraId="429C5D73">
      <w:pPr>
        <w:pStyle w:val="2"/>
        <w:spacing w:before="15" w:line="241" w:lineRule="auto"/>
        <w:ind w:left="3" w:hanging="2"/>
        <w:jc w:val="both"/>
        <w:rPr>
          <w:rFonts w:hint="eastAsia"/>
          <w:b w:val="0"/>
          <w:bCs w:val="0"/>
          <w:i w:val="0"/>
          <w:iCs w:val="0"/>
          <w:sz w:val="30"/>
          <w:szCs w:val="30"/>
        </w:rPr>
      </w:pPr>
    </w:p>
    <w:p w14:paraId="7D53607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Council of State, conceiving that some more complete exposure of Socinianism was necessary, laid its commands on Dr. Owen to undertake this important task.</w:t>
      </w:r>
    </w:p>
    <w:p w14:paraId="76DB74E0">
      <w:pPr>
        <w:pStyle w:val="2"/>
        <w:spacing w:before="15" w:line="241" w:lineRule="auto"/>
        <w:ind w:left="3" w:hanging="2"/>
        <w:jc w:val="both"/>
        <w:rPr>
          <w:rFonts w:hint="eastAsia"/>
          <w:b w:val="0"/>
          <w:bCs w:val="0"/>
          <w:i w:val="0"/>
          <w:iCs w:val="0"/>
          <w:sz w:val="30"/>
          <w:szCs w:val="30"/>
        </w:rPr>
      </w:pPr>
    </w:p>
    <w:p w14:paraId="6114635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国务委员会认为有必要更全面地揭露索西奴主义，遂命令欧文博士承担这项重要任务。</w:t>
      </w:r>
    </w:p>
    <w:p w14:paraId="7A8388E1">
      <w:pPr>
        <w:pStyle w:val="2"/>
        <w:spacing w:before="15" w:line="241" w:lineRule="auto"/>
        <w:ind w:left="3" w:hanging="2"/>
        <w:jc w:val="both"/>
        <w:rPr>
          <w:rFonts w:hint="eastAsia"/>
          <w:b w:val="0"/>
          <w:bCs w:val="0"/>
          <w:i w:val="0"/>
          <w:iCs w:val="0"/>
          <w:sz w:val="30"/>
          <w:szCs w:val="30"/>
        </w:rPr>
      </w:pPr>
    </w:p>
    <w:p w14:paraId="2B660D8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Doctor lost no time in executing the work which he had been so honourably invited to write.</w:t>
      </w:r>
    </w:p>
    <w:p w14:paraId="16A4F076">
      <w:pPr>
        <w:pStyle w:val="2"/>
        <w:spacing w:before="15" w:line="241" w:lineRule="auto"/>
        <w:ind w:left="3" w:hanging="2"/>
        <w:jc w:val="both"/>
        <w:rPr>
          <w:rFonts w:hint="eastAsia"/>
          <w:b w:val="0"/>
          <w:bCs w:val="0"/>
          <w:i w:val="0"/>
          <w:iCs w:val="0"/>
          <w:sz w:val="30"/>
          <w:szCs w:val="30"/>
        </w:rPr>
      </w:pPr>
    </w:p>
    <w:p w14:paraId="58AA5A8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这位博士毫不耽搁地执行了这项他被荣幸邀请撰写的任务。</w:t>
      </w:r>
    </w:p>
    <w:p w14:paraId="27E646E1">
      <w:pPr>
        <w:pStyle w:val="2"/>
        <w:spacing w:before="15" w:line="241" w:lineRule="auto"/>
        <w:ind w:left="3" w:hanging="2"/>
        <w:jc w:val="both"/>
        <w:rPr>
          <w:rFonts w:hint="eastAsia"/>
          <w:b w:val="0"/>
          <w:bCs w:val="0"/>
          <w:i w:val="0"/>
          <w:iCs w:val="0"/>
          <w:sz w:val="30"/>
          <w:szCs w:val="30"/>
        </w:rPr>
      </w:pPr>
    </w:p>
    <w:p w14:paraId="7F9C1BD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For the very next year he produced a quarto volume of seven hundred pages, full of profound erudition.</w:t>
      </w:r>
    </w:p>
    <w:p w14:paraId="09899A52">
      <w:pPr>
        <w:pStyle w:val="2"/>
        <w:spacing w:before="15" w:line="241" w:lineRule="auto"/>
        <w:ind w:left="3" w:hanging="2"/>
        <w:jc w:val="both"/>
        <w:rPr>
          <w:rFonts w:hint="eastAsia"/>
          <w:b w:val="0"/>
          <w:bCs w:val="0"/>
          <w:i w:val="0"/>
          <w:iCs w:val="0"/>
          <w:sz w:val="30"/>
          <w:szCs w:val="30"/>
        </w:rPr>
      </w:pPr>
    </w:p>
    <w:p w14:paraId="069FBB0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就在第二年，他便完成了一部七百页的四开本著作，充满了深厚的学识。</w:t>
      </w:r>
    </w:p>
    <w:p w14:paraId="7ABC65C7">
      <w:pPr>
        <w:pStyle w:val="2"/>
        <w:spacing w:before="15" w:line="241" w:lineRule="auto"/>
        <w:ind w:left="3" w:hanging="2"/>
        <w:jc w:val="both"/>
        <w:rPr>
          <w:rFonts w:hint="eastAsia"/>
          <w:b w:val="0"/>
          <w:bCs w:val="0"/>
          <w:i w:val="0"/>
          <w:iCs w:val="0"/>
          <w:sz w:val="30"/>
          <w:szCs w:val="30"/>
        </w:rPr>
      </w:pPr>
    </w:p>
    <w:p w14:paraId="05950F9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“Vindiciae Evangelicae, or the mystery of the Gospel Vindicated, and Socinianism examined; in the consideration and confutation of a Catechism, called a Scripture Catechism, written by John Biddle, M. A., etc.; Oxford, 1655.”</w:t>
      </w:r>
    </w:p>
    <w:p w14:paraId="546C034B">
      <w:pPr>
        <w:pStyle w:val="2"/>
        <w:spacing w:before="15" w:line="241" w:lineRule="auto"/>
        <w:ind w:left="3" w:hanging="2"/>
        <w:jc w:val="both"/>
        <w:rPr>
          <w:rFonts w:hint="eastAsia"/>
          <w:b w:val="0"/>
          <w:bCs w:val="0"/>
          <w:i w:val="0"/>
          <w:iCs w:val="0"/>
          <w:sz w:val="30"/>
          <w:szCs w:val="30"/>
        </w:rPr>
      </w:pPr>
    </w:p>
    <w:p w14:paraId="6ED2296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“《福音真理辩》（Vindiciae Evangelicae），或福音奥秘的辩护与索西奴主义的审查；在于审视并驳斥由文学硕士约翰·比德尔等所著，称为圣经教理问答的一部教理问答；牛津，1655年。”</w:t>
      </w:r>
    </w:p>
    <w:p w14:paraId="2F3907F6">
      <w:pPr>
        <w:pStyle w:val="2"/>
        <w:spacing w:before="15" w:line="241" w:lineRule="auto"/>
        <w:ind w:left="3" w:hanging="2"/>
        <w:jc w:val="both"/>
        <w:rPr>
          <w:rFonts w:hint="eastAsia"/>
          <w:b w:val="0"/>
          <w:bCs w:val="0"/>
          <w:i w:val="0"/>
          <w:iCs w:val="0"/>
          <w:sz w:val="30"/>
          <w:szCs w:val="30"/>
        </w:rPr>
      </w:pPr>
    </w:p>
    <w:p w14:paraId="37447B2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is dedicated to the Council of State, at whose request it was published.</w:t>
      </w:r>
    </w:p>
    <w:p w14:paraId="2868474B">
      <w:pPr>
        <w:pStyle w:val="2"/>
        <w:spacing w:before="15" w:line="241" w:lineRule="auto"/>
        <w:ind w:left="3" w:hanging="2"/>
        <w:jc w:val="both"/>
        <w:rPr>
          <w:rFonts w:hint="eastAsia"/>
          <w:b w:val="0"/>
          <w:bCs w:val="0"/>
          <w:i w:val="0"/>
          <w:iCs w:val="0"/>
          <w:sz w:val="30"/>
          <w:szCs w:val="30"/>
        </w:rPr>
      </w:pPr>
    </w:p>
    <w:p w14:paraId="59019C7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该书献给国务委员会，应其要求而出版。</w:t>
      </w:r>
    </w:p>
    <w:p w14:paraId="351E103C">
      <w:pPr>
        <w:pStyle w:val="2"/>
        <w:spacing w:before="15" w:line="241" w:lineRule="auto"/>
        <w:ind w:left="3" w:hanging="2"/>
        <w:jc w:val="both"/>
        <w:rPr>
          <w:rFonts w:hint="eastAsia"/>
          <w:b w:val="0"/>
          <w:bCs w:val="0"/>
          <w:i w:val="0"/>
          <w:iCs w:val="0"/>
          <w:sz w:val="30"/>
          <w:szCs w:val="30"/>
        </w:rPr>
      </w:pPr>
    </w:p>
    <w:p w14:paraId="2E1DBB2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Next, we have a letter to “his brethren the heads and governors of colleges and halls in Oxford.”</w:t>
      </w:r>
    </w:p>
    <w:p w14:paraId="6C829F69">
      <w:pPr>
        <w:pStyle w:val="2"/>
        <w:spacing w:before="15" w:line="241" w:lineRule="auto"/>
        <w:ind w:left="3" w:hanging="2"/>
        <w:jc w:val="both"/>
        <w:rPr>
          <w:rFonts w:hint="eastAsia"/>
          <w:b w:val="0"/>
          <w:bCs w:val="0"/>
          <w:i w:val="0"/>
          <w:iCs w:val="0"/>
          <w:sz w:val="30"/>
          <w:szCs w:val="30"/>
        </w:rPr>
      </w:pPr>
    </w:p>
    <w:p w14:paraId="7C4C098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接下来，是一封致“他在牛津的弟兄们，各学院和学堂的负责人和管理者”的信。</w:t>
      </w:r>
    </w:p>
    <w:p w14:paraId="418D779A">
      <w:pPr>
        <w:pStyle w:val="2"/>
        <w:spacing w:before="15" w:line="241" w:lineRule="auto"/>
        <w:ind w:left="3" w:hanging="2"/>
        <w:jc w:val="both"/>
        <w:rPr>
          <w:rFonts w:hint="eastAsia"/>
          <w:b w:val="0"/>
          <w:bCs w:val="0"/>
          <w:i w:val="0"/>
          <w:iCs w:val="0"/>
          <w:sz w:val="30"/>
          <w:szCs w:val="30"/>
        </w:rPr>
      </w:pPr>
    </w:p>
    <w:p w14:paraId="5B6D319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And then follows a historical preface of seventy pages, addressed to all “who labour in word and doctrine in Great Britain.”</w:t>
      </w:r>
    </w:p>
    <w:p w14:paraId="7E6BA834">
      <w:pPr>
        <w:pStyle w:val="2"/>
        <w:spacing w:before="15" w:line="241" w:lineRule="auto"/>
        <w:ind w:left="3" w:hanging="2"/>
        <w:jc w:val="both"/>
        <w:rPr>
          <w:rFonts w:hint="eastAsia"/>
          <w:b w:val="0"/>
          <w:bCs w:val="0"/>
          <w:i w:val="0"/>
          <w:iCs w:val="0"/>
          <w:sz w:val="30"/>
          <w:szCs w:val="30"/>
        </w:rPr>
      </w:pPr>
    </w:p>
    <w:p w14:paraId="23F5362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然后是一篇七十页的历史前言，致所有“在大不列颠劳苦传道教导的人”。</w:t>
      </w:r>
    </w:p>
    <w:p w14:paraId="778E347B">
      <w:pPr>
        <w:pStyle w:val="2"/>
        <w:spacing w:before="15" w:line="241" w:lineRule="auto"/>
        <w:ind w:left="3" w:hanging="2"/>
        <w:jc w:val="both"/>
        <w:rPr>
          <w:rFonts w:hint="eastAsia"/>
          <w:b w:val="0"/>
          <w:bCs w:val="0"/>
          <w:i w:val="0"/>
          <w:iCs w:val="0"/>
          <w:sz w:val="30"/>
          <w:szCs w:val="30"/>
        </w:rPr>
      </w:pPr>
    </w:p>
    <w:p w14:paraId="1A48CE0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this part of the work, he gives a learned and important narrative of the progress of Anti-trinitarianism in the world; but particularly since the reformation.</w:t>
      </w:r>
    </w:p>
    <w:p w14:paraId="7E84C760">
      <w:pPr>
        <w:pStyle w:val="2"/>
        <w:spacing w:before="15" w:line="241" w:lineRule="auto"/>
        <w:ind w:left="3" w:hanging="2"/>
        <w:jc w:val="both"/>
        <w:rPr>
          <w:rFonts w:hint="eastAsia"/>
          <w:b w:val="0"/>
          <w:bCs w:val="0"/>
          <w:i w:val="0"/>
          <w:iCs w:val="0"/>
          <w:sz w:val="30"/>
          <w:szCs w:val="30"/>
        </w:rPr>
      </w:pPr>
    </w:p>
    <w:p w14:paraId="762A106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在著作的这一部分，他以渊博的学识，叙述了反三位一体论在世界上的发展历程，特别是自宗教改革以来的发展。</w:t>
      </w:r>
    </w:p>
    <w:p w14:paraId="223E8CAC">
      <w:pPr>
        <w:pStyle w:val="2"/>
        <w:spacing w:before="15" w:line="241" w:lineRule="auto"/>
        <w:ind w:left="3" w:hanging="2"/>
        <w:jc w:val="both"/>
        <w:rPr>
          <w:rFonts w:hint="eastAsia"/>
          <w:b w:val="0"/>
          <w:bCs w:val="0"/>
          <w:i w:val="0"/>
          <w:iCs w:val="0"/>
          <w:sz w:val="30"/>
          <w:szCs w:val="30"/>
        </w:rPr>
      </w:pPr>
    </w:p>
    <w:p w14:paraId="1B0DF55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214</w:t>
      </w:r>
    </w:p>
    <w:p w14:paraId="59F13C0A">
      <w:pPr>
        <w:pStyle w:val="2"/>
        <w:spacing w:before="15" w:line="241" w:lineRule="auto"/>
        <w:ind w:left="3" w:hanging="2"/>
        <w:jc w:val="both"/>
        <w:rPr>
          <w:rFonts w:hint="eastAsia"/>
          <w:b w:val="0"/>
          <w:bCs w:val="0"/>
          <w:i w:val="0"/>
          <w:iCs w:val="0"/>
          <w:sz w:val="30"/>
          <w:szCs w:val="30"/>
        </w:rPr>
      </w:pPr>
    </w:p>
    <w:p w14:paraId="1275A0B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214</w:t>
      </w:r>
    </w:p>
    <w:p w14:paraId="4FE3F6C6">
      <w:pPr>
        <w:pStyle w:val="2"/>
        <w:spacing w:before="15" w:line="241" w:lineRule="auto"/>
        <w:ind w:left="3" w:hanging="2"/>
        <w:jc w:val="both"/>
        <w:rPr>
          <w:rFonts w:hint="eastAsia"/>
          <w:b w:val="0"/>
          <w:bCs w:val="0"/>
          <w:i w:val="0"/>
          <w:iCs w:val="0"/>
          <w:sz w:val="30"/>
          <w:szCs w:val="30"/>
        </w:rPr>
      </w:pPr>
    </w:p>
    <w:p w14:paraId="442EDE1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is replete with curious information respecting the characters and proceedings of the first founders of the party, and certainly does not place them in a very favourable light.</w:t>
      </w:r>
    </w:p>
    <w:p w14:paraId="695AA384">
      <w:pPr>
        <w:pStyle w:val="2"/>
        <w:spacing w:before="15" w:line="241" w:lineRule="auto"/>
        <w:ind w:left="3" w:hanging="2"/>
        <w:jc w:val="both"/>
        <w:rPr>
          <w:rFonts w:hint="eastAsia"/>
          <w:b w:val="0"/>
          <w:bCs w:val="0"/>
          <w:i w:val="0"/>
          <w:iCs w:val="0"/>
          <w:sz w:val="30"/>
          <w:szCs w:val="30"/>
        </w:rPr>
      </w:pPr>
    </w:p>
    <w:p w14:paraId="1F32FE3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书中充满了关于该派别最初创始人的性格和行为的奇闻异事，当然并没有将他们置于非常有利的境地。</w:t>
      </w:r>
    </w:p>
    <w:p w14:paraId="77ACA7F9">
      <w:pPr>
        <w:pStyle w:val="2"/>
        <w:spacing w:before="15" w:line="241" w:lineRule="auto"/>
        <w:ind w:left="3" w:hanging="2"/>
        <w:jc w:val="both"/>
        <w:rPr>
          <w:rFonts w:hint="eastAsia"/>
          <w:b w:val="0"/>
          <w:bCs w:val="0"/>
          <w:i w:val="0"/>
          <w:iCs w:val="0"/>
          <w:sz w:val="30"/>
          <w:szCs w:val="30"/>
        </w:rPr>
      </w:pPr>
    </w:p>
    <w:p w14:paraId="2D071B7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 do not have the means to ascertain how far all the sources from which Owen derived his information are to be depended on.</w:t>
      </w:r>
    </w:p>
    <w:p w14:paraId="1747E185">
      <w:pPr>
        <w:pStyle w:val="2"/>
        <w:spacing w:before="15" w:line="241" w:lineRule="auto"/>
        <w:ind w:left="3" w:hanging="2"/>
        <w:jc w:val="both"/>
        <w:rPr>
          <w:rFonts w:hint="eastAsia"/>
          <w:b w:val="0"/>
          <w:bCs w:val="0"/>
          <w:i w:val="0"/>
          <w:iCs w:val="0"/>
          <w:sz w:val="30"/>
          <w:szCs w:val="30"/>
        </w:rPr>
      </w:pPr>
    </w:p>
    <w:p w14:paraId="246CDA0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我无法确定欧文获取信息的所有来源在多大程度上是可靠的。</w:t>
      </w:r>
    </w:p>
    <w:p w14:paraId="160CEF15">
      <w:pPr>
        <w:pStyle w:val="2"/>
        <w:spacing w:before="15" w:line="241" w:lineRule="auto"/>
        <w:ind w:left="3" w:hanging="2"/>
        <w:jc w:val="both"/>
        <w:rPr>
          <w:rFonts w:hint="eastAsia"/>
          <w:b w:val="0"/>
          <w:bCs w:val="0"/>
          <w:i w:val="0"/>
          <w:iCs w:val="0"/>
          <w:sz w:val="30"/>
          <w:szCs w:val="30"/>
        </w:rPr>
      </w:pPr>
    </w:p>
    <w:p w14:paraId="203363F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Some abatement should always be made from ex parte statements; but I have no doubt, he was fully satisfied with the authenticity and correctness of the testimonies on which he depended.</w:t>
      </w:r>
    </w:p>
    <w:p w14:paraId="7CDFA1B9">
      <w:pPr>
        <w:pStyle w:val="2"/>
        <w:spacing w:before="15" w:line="241" w:lineRule="auto"/>
        <w:ind w:left="3" w:hanging="2"/>
        <w:jc w:val="both"/>
        <w:rPr>
          <w:rFonts w:hint="eastAsia"/>
          <w:b w:val="0"/>
          <w:bCs w:val="0"/>
          <w:i w:val="0"/>
          <w:iCs w:val="0"/>
          <w:sz w:val="30"/>
          <w:szCs w:val="30"/>
        </w:rPr>
      </w:pPr>
    </w:p>
    <w:p w14:paraId="076F2E7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对于单方面的陈述总应有所保留；但我毫不怀疑，他完全确信他所依赖的证词是真实和正确的。</w:t>
      </w:r>
    </w:p>
    <w:p w14:paraId="6B7C5848">
      <w:pPr>
        <w:pStyle w:val="2"/>
        <w:spacing w:before="15" w:line="241" w:lineRule="auto"/>
        <w:ind w:left="3" w:hanging="2"/>
        <w:jc w:val="both"/>
        <w:rPr>
          <w:rFonts w:hint="eastAsia"/>
          <w:b w:val="0"/>
          <w:bCs w:val="0"/>
          <w:i w:val="0"/>
          <w:iCs w:val="0"/>
          <w:sz w:val="30"/>
          <w:szCs w:val="30"/>
        </w:rPr>
      </w:pPr>
    </w:p>
    <w:p w14:paraId="201479A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After the historical Preface, we have an examination of Mr. Biddle’s Preface, which extends to forty-four pages more of preliminary discussion.</w:t>
      </w:r>
    </w:p>
    <w:p w14:paraId="73FB1B31">
      <w:pPr>
        <w:pStyle w:val="2"/>
        <w:spacing w:before="15" w:line="241" w:lineRule="auto"/>
        <w:ind w:left="3" w:hanging="2"/>
        <w:jc w:val="both"/>
        <w:rPr>
          <w:rFonts w:hint="eastAsia"/>
          <w:b w:val="0"/>
          <w:bCs w:val="0"/>
          <w:i w:val="0"/>
          <w:iCs w:val="0"/>
          <w:sz w:val="30"/>
          <w:szCs w:val="30"/>
        </w:rPr>
      </w:pPr>
    </w:p>
    <w:p w14:paraId="7BAAA53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在历史前言之后，是对毕德尔先生前言的审查，这部分初步讨论又占了四十四页。</w:t>
      </w:r>
    </w:p>
    <w:p w14:paraId="45432936">
      <w:pPr>
        <w:pStyle w:val="2"/>
        <w:spacing w:before="15" w:line="241" w:lineRule="auto"/>
        <w:ind w:left="3" w:hanging="2"/>
        <w:jc w:val="both"/>
        <w:rPr>
          <w:rFonts w:hint="eastAsia"/>
          <w:b w:val="0"/>
          <w:bCs w:val="0"/>
          <w:i w:val="0"/>
          <w:iCs w:val="0"/>
          <w:sz w:val="30"/>
          <w:szCs w:val="30"/>
        </w:rPr>
      </w:pPr>
    </w:p>
    <w:p w14:paraId="58584D2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concludes thus: —</w:t>
      </w:r>
    </w:p>
    <w:p w14:paraId="77B5691F">
      <w:pPr>
        <w:pStyle w:val="2"/>
        <w:spacing w:before="15" w:line="241" w:lineRule="auto"/>
        <w:ind w:left="3" w:hanging="2"/>
        <w:jc w:val="both"/>
        <w:rPr>
          <w:rFonts w:hint="eastAsia"/>
          <w:b w:val="0"/>
          <w:bCs w:val="0"/>
          <w:i w:val="0"/>
          <w:iCs w:val="0"/>
          <w:sz w:val="30"/>
          <w:szCs w:val="30"/>
        </w:rPr>
      </w:pPr>
    </w:p>
    <w:p w14:paraId="317A35D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其结论如下：——</w:t>
      </w:r>
    </w:p>
    <w:p w14:paraId="49B532EB">
      <w:pPr>
        <w:pStyle w:val="2"/>
        <w:spacing w:before="15" w:line="241" w:lineRule="auto"/>
        <w:ind w:left="3" w:hanging="2"/>
        <w:jc w:val="both"/>
        <w:rPr>
          <w:rFonts w:hint="eastAsia"/>
          <w:b w:val="0"/>
          <w:bCs w:val="0"/>
          <w:i w:val="0"/>
          <w:iCs w:val="0"/>
          <w:sz w:val="30"/>
          <w:szCs w:val="30"/>
        </w:rPr>
      </w:pPr>
    </w:p>
    <w:p w14:paraId="2B85273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“Having briefly washed the paint from the porch of Mr. Biddle’s fabric; and shown it to be a composition of rotten posts and dead men’s bones,whose plaster being removed, their abomination lies naked to all.</w:t>
      </w:r>
    </w:p>
    <w:p w14:paraId="15436F64">
      <w:pPr>
        <w:pStyle w:val="2"/>
        <w:spacing w:before="15" w:line="241" w:lineRule="auto"/>
        <w:ind w:left="3" w:hanging="2"/>
        <w:jc w:val="both"/>
        <w:rPr>
          <w:rFonts w:hint="eastAsia"/>
          <w:b w:val="0"/>
          <w:bCs w:val="0"/>
          <w:i w:val="0"/>
          <w:iCs w:val="0"/>
          <w:sz w:val="30"/>
          <w:szCs w:val="30"/>
        </w:rPr>
      </w:pPr>
    </w:p>
    <w:p w14:paraId="18D324F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“在简要洗去毕德尔先生建筑门廊上的油漆之后；并表明它是由腐烂的柱子和死人骨头构成的，其灰泥被除去后，他们的可憎之物便赤裸裸地暴露在所有人面前。</w:t>
      </w:r>
    </w:p>
    <w:p w14:paraId="702777DC">
      <w:pPr>
        <w:pStyle w:val="2"/>
        <w:spacing w:before="15" w:line="241" w:lineRule="auto"/>
        <w:ind w:left="3" w:hanging="2"/>
        <w:jc w:val="both"/>
        <w:rPr>
          <w:rFonts w:hint="eastAsia"/>
          <w:b w:val="0"/>
          <w:bCs w:val="0"/>
          <w:i w:val="0"/>
          <w:iCs w:val="0"/>
          <w:sz w:val="30"/>
          <w:szCs w:val="30"/>
        </w:rPr>
      </w:pPr>
    </w:p>
    <w:p w14:paraId="6BAD678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 will enter the building itself to consider what entertainment he has provided there for those whom, in the entrance, he so subtlely and earnestly invites to turn in, and partake of his provisions.”</w:t>
      </w:r>
    </w:p>
    <w:p w14:paraId="4C4491F0">
      <w:pPr>
        <w:pStyle w:val="2"/>
        <w:spacing w:before="15" w:line="241" w:lineRule="auto"/>
        <w:ind w:left="3" w:hanging="2"/>
        <w:jc w:val="both"/>
        <w:rPr>
          <w:rFonts w:hint="eastAsia"/>
          <w:b w:val="0"/>
          <w:bCs w:val="0"/>
          <w:i w:val="0"/>
          <w:iCs w:val="0"/>
          <w:sz w:val="30"/>
          <w:szCs w:val="30"/>
        </w:rPr>
      </w:pPr>
    </w:p>
    <w:p w14:paraId="5F5D5B0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我将进入建筑本身，看看他在入口处如此巧妙而恳切地邀请人们进去享用他所预备的东西，到底提供了什么样的款待。”</w:t>
      </w:r>
    </w:p>
    <w:p w14:paraId="24F72E6D">
      <w:pPr>
        <w:pStyle w:val="2"/>
        <w:spacing w:before="15" w:line="241" w:lineRule="auto"/>
        <w:ind w:left="3" w:hanging="2"/>
        <w:jc w:val="both"/>
        <w:rPr>
          <w:rFonts w:hint="eastAsia"/>
          <w:b w:val="0"/>
          <w:bCs w:val="0"/>
          <w:i w:val="0"/>
          <w:iCs w:val="0"/>
          <w:sz w:val="30"/>
          <w:szCs w:val="30"/>
        </w:rPr>
      </w:pPr>
    </w:p>
    <w:p w14:paraId="77B1776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prosecuting this determination, the Doctor does not confine himself to Biddle’s Catechisms.</w:t>
      </w:r>
    </w:p>
    <w:p w14:paraId="72C653EC">
      <w:pPr>
        <w:pStyle w:val="2"/>
        <w:spacing w:before="15" w:line="241" w:lineRule="auto"/>
        <w:ind w:left="3" w:hanging="2"/>
        <w:jc w:val="both"/>
        <w:rPr>
          <w:rFonts w:hint="eastAsia"/>
          <w:b w:val="0"/>
          <w:bCs w:val="0"/>
          <w:i w:val="0"/>
          <w:iCs w:val="0"/>
          <w:sz w:val="30"/>
          <w:szCs w:val="30"/>
        </w:rPr>
      </w:pPr>
    </w:p>
    <w:p w14:paraId="6B78BDD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在执行这一决心的过程中，这位博士并未局限于比德尔的教理问答。</w:t>
      </w:r>
    </w:p>
    <w:p w14:paraId="7D623C9B">
      <w:pPr>
        <w:pStyle w:val="2"/>
        <w:spacing w:before="15" w:line="241" w:lineRule="auto"/>
        <w:ind w:left="3" w:hanging="2"/>
        <w:jc w:val="both"/>
        <w:rPr>
          <w:rFonts w:hint="eastAsia"/>
          <w:b w:val="0"/>
          <w:bCs w:val="0"/>
          <w:i w:val="0"/>
          <w:iCs w:val="0"/>
          <w:sz w:val="30"/>
          <w:szCs w:val="30"/>
        </w:rPr>
      </w:pPr>
    </w:p>
    <w:p w14:paraId="6C683EC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takes in with it the Racovian Catechism, the joint work of Smalcius and Moscorovius, Polish Socinians.</w:t>
      </w:r>
    </w:p>
    <w:p w14:paraId="5334A20A">
      <w:pPr>
        <w:pStyle w:val="2"/>
        <w:spacing w:before="15" w:line="241" w:lineRule="auto"/>
        <w:ind w:left="3" w:hanging="2"/>
        <w:jc w:val="both"/>
        <w:rPr>
          <w:rFonts w:hint="eastAsia"/>
          <w:b w:val="0"/>
          <w:bCs w:val="0"/>
          <w:i w:val="0"/>
          <w:iCs w:val="0"/>
          <w:sz w:val="30"/>
          <w:szCs w:val="30"/>
        </w:rPr>
      </w:pPr>
    </w:p>
    <w:p w14:paraId="0180F9F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他还纳入了拉科维亚教理问答（Racovian Catechism），这是波兰索西奴派信徒斯马尔西乌斯和莫斯科罗维乌斯的合著。</w:t>
      </w:r>
    </w:p>
    <w:p w14:paraId="40C72E78">
      <w:pPr>
        <w:pStyle w:val="2"/>
        <w:spacing w:before="15" w:line="241" w:lineRule="auto"/>
        <w:ind w:left="3" w:hanging="2"/>
        <w:jc w:val="both"/>
        <w:rPr>
          <w:rFonts w:hint="eastAsia"/>
          <w:b w:val="0"/>
          <w:bCs w:val="0"/>
          <w:i w:val="0"/>
          <w:iCs w:val="0"/>
          <w:sz w:val="30"/>
          <w:szCs w:val="30"/>
        </w:rPr>
      </w:pPr>
    </w:p>
    <w:p w14:paraId="4BC065E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is considered to contain the sentiments of the great body of foreign Anti-trinitarians.</w:t>
      </w:r>
    </w:p>
    <w:p w14:paraId="436CE225">
      <w:pPr>
        <w:pStyle w:val="2"/>
        <w:spacing w:before="15" w:line="241" w:lineRule="auto"/>
        <w:ind w:left="3" w:hanging="2"/>
        <w:jc w:val="both"/>
        <w:rPr>
          <w:rFonts w:hint="eastAsia"/>
          <w:b w:val="0"/>
          <w:bCs w:val="0"/>
          <w:i w:val="0"/>
          <w:iCs w:val="0"/>
          <w:sz w:val="30"/>
          <w:szCs w:val="30"/>
        </w:rPr>
      </w:pPr>
    </w:p>
    <w:p w14:paraId="26F4BC8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该书被认为包含了大量外国反三位一体论者的观点。</w:t>
      </w:r>
    </w:p>
    <w:p w14:paraId="4C20FB5A">
      <w:pPr>
        <w:pStyle w:val="2"/>
        <w:spacing w:before="15" w:line="241" w:lineRule="auto"/>
        <w:ind w:left="3" w:hanging="2"/>
        <w:jc w:val="both"/>
        <w:rPr>
          <w:rFonts w:hint="eastAsia"/>
          <w:b w:val="0"/>
          <w:bCs w:val="0"/>
          <w:i w:val="0"/>
          <w:iCs w:val="0"/>
          <w:sz w:val="30"/>
          <w:szCs w:val="30"/>
        </w:rPr>
      </w:pPr>
    </w:p>
    <w:p w14:paraId="2E44330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also notes that the Annotations of Grotius are strongly tinctured with the poison of Socinianism.</w:t>
      </w:r>
    </w:p>
    <w:p w14:paraId="426040E3">
      <w:pPr>
        <w:pStyle w:val="2"/>
        <w:spacing w:before="15" w:line="241" w:lineRule="auto"/>
        <w:ind w:left="3" w:hanging="2"/>
        <w:jc w:val="both"/>
        <w:rPr>
          <w:rFonts w:hint="eastAsia"/>
          <w:b w:val="0"/>
          <w:bCs w:val="0"/>
          <w:i w:val="0"/>
          <w:iCs w:val="0"/>
          <w:sz w:val="30"/>
          <w:szCs w:val="30"/>
        </w:rPr>
      </w:pPr>
    </w:p>
    <w:p w14:paraId="1582FA2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他还指出格老秀斯的注释（Annotations）深受索西奴主义毒素的影响。</w:t>
      </w:r>
    </w:p>
    <w:p w14:paraId="55E52011">
      <w:pPr>
        <w:pStyle w:val="2"/>
        <w:spacing w:before="15" w:line="241" w:lineRule="auto"/>
        <w:ind w:left="3" w:hanging="2"/>
        <w:jc w:val="both"/>
        <w:rPr>
          <w:rFonts w:hint="eastAsia"/>
          <w:b w:val="0"/>
          <w:bCs w:val="0"/>
          <w:i w:val="0"/>
          <w:iCs w:val="0"/>
          <w:sz w:val="30"/>
          <w:szCs w:val="30"/>
        </w:rPr>
      </w:pPr>
    </w:p>
    <w:p w14:paraId="453C7BC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Wherever Grotius’ comments are at variance with the truth, or conceal it, the Doctor faithfully points it out, and endeavours to confute them.</w:t>
      </w:r>
    </w:p>
    <w:p w14:paraId="44237445">
      <w:pPr>
        <w:pStyle w:val="2"/>
        <w:spacing w:before="15" w:line="241" w:lineRule="auto"/>
        <w:ind w:left="3" w:hanging="2"/>
        <w:jc w:val="both"/>
        <w:rPr>
          <w:rFonts w:hint="eastAsia"/>
          <w:b w:val="0"/>
          <w:bCs w:val="0"/>
          <w:i w:val="0"/>
          <w:iCs w:val="0"/>
          <w:sz w:val="30"/>
          <w:szCs w:val="30"/>
        </w:rPr>
      </w:pPr>
    </w:p>
    <w:p w14:paraId="7C5E6F7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凡是格老秀斯的评论与真理不符或掩盖真理之处，这位博士都忠实地指出来，并努力加以驳斥。</w:t>
      </w:r>
    </w:p>
    <w:p w14:paraId="106680A5">
      <w:pPr>
        <w:pStyle w:val="2"/>
        <w:spacing w:before="15" w:line="241" w:lineRule="auto"/>
        <w:ind w:left="3" w:hanging="2"/>
        <w:jc w:val="both"/>
        <w:rPr>
          <w:rFonts w:hint="eastAsia"/>
          <w:b w:val="0"/>
          <w:bCs w:val="0"/>
          <w:i w:val="0"/>
          <w:iCs w:val="0"/>
          <w:sz w:val="30"/>
          <w:szCs w:val="30"/>
        </w:rPr>
      </w:pPr>
    </w:p>
    <w:p w14:paraId="1BE022B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body of the work is divided into thirty-five chapters in which he treats at great length, and with great minuteness and ability, every point of the Socinian controversy. 215</w:t>
      </w:r>
    </w:p>
    <w:p w14:paraId="1CEA7E87">
      <w:pPr>
        <w:pStyle w:val="2"/>
        <w:spacing w:before="15" w:line="241" w:lineRule="auto"/>
        <w:ind w:left="3" w:hanging="2"/>
        <w:jc w:val="both"/>
        <w:rPr>
          <w:rFonts w:hint="eastAsia"/>
          <w:b w:val="0"/>
          <w:bCs w:val="0"/>
          <w:i w:val="0"/>
          <w:iCs w:val="0"/>
          <w:sz w:val="30"/>
          <w:szCs w:val="30"/>
        </w:rPr>
      </w:pPr>
    </w:p>
    <w:p w14:paraId="1597A42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著作正文分为三十五章，在其中他以极大的篇幅、细致和能力，论述了索西奴主义争论的每一个要点。215</w:t>
      </w:r>
    </w:p>
    <w:p w14:paraId="59EED06D">
      <w:pPr>
        <w:pStyle w:val="2"/>
        <w:spacing w:before="15" w:line="241" w:lineRule="auto"/>
        <w:ind w:left="3" w:hanging="2"/>
        <w:jc w:val="both"/>
        <w:rPr>
          <w:rFonts w:hint="eastAsia"/>
          <w:b w:val="0"/>
          <w:bCs w:val="0"/>
          <w:i w:val="0"/>
          <w:iCs w:val="0"/>
          <w:sz w:val="30"/>
          <w:szCs w:val="30"/>
        </w:rPr>
      </w:pPr>
    </w:p>
    <w:p w14:paraId="6D56E29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Socinian sentiments respecting the Scriptures; the Divine nature and character; the original and present condition of man; the person, character, and undertaking of Christ; the doctrines of grace, election, and perfect obedience; the resurrection of the dead, and the future condition of the wicked, etc. — all undergo the fullest and most rigid scrutiny.</w:t>
      </w:r>
    </w:p>
    <w:p w14:paraId="7BE52712">
      <w:pPr>
        <w:pStyle w:val="2"/>
        <w:spacing w:before="15" w:line="241" w:lineRule="auto"/>
        <w:ind w:left="3" w:hanging="2"/>
        <w:jc w:val="both"/>
        <w:rPr>
          <w:rFonts w:hint="eastAsia"/>
          <w:b w:val="0"/>
          <w:bCs w:val="0"/>
          <w:i w:val="0"/>
          <w:iCs w:val="0"/>
          <w:sz w:val="30"/>
          <w:szCs w:val="30"/>
        </w:rPr>
      </w:pPr>
    </w:p>
    <w:p w14:paraId="63E7C59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索西奴派关于圣经的观点；神圣的本性和品格；人的原始和现今状况；基督的位格、品格和事工；恩典、拣选和完全顺服的教义；死人复活以及恶人未来的境况等等——所有这些都经过了最全面和最严格的审视。</w:t>
      </w:r>
    </w:p>
    <w:p w14:paraId="3C3B7766">
      <w:pPr>
        <w:pStyle w:val="2"/>
        <w:spacing w:before="15" w:line="241" w:lineRule="auto"/>
        <w:ind w:left="3" w:hanging="2"/>
        <w:jc w:val="both"/>
        <w:rPr>
          <w:rFonts w:hint="eastAsia"/>
          <w:b w:val="0"/>
          <w:bCs w:val="0"/>
          <w:i w:val="0"/>
          <w:iCs w:val="0"/>
          <w:sz w:val="30"/>
          <w:szCs w:val="30"/>
        </w:rPr>
      </w:pPr>
    </w:p>
    <w:p w14:paraId="5B9B362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They are proved to be very contrary to what is taught in Scripture, as well as subversive of the foundations of Christianity.</w:t>
      </w:r>
    </w:p>
    <w:p w14:paraId="4990AD15">
      <w:pPr>
        <w:pStyle w:val="2"/>
        <w:spacing w:before="15" w:line="241" w:lineRule="auto"/>
        <w:ind w:left="3" w:hanging="2"/>
        <w:jc w:val="both"/>
        <w:rPr>
          <w:rFonts w:hint="eastAsia"/>
          <w:b w:val="0"/>
          <w:bCs w:val="0"/>
          <w:i w:val="0"/>
          <w:iCs w:val="0"/>
          <w:sz w:val="30"/>
          <w:szCs w:val="30"/>
        </w:rPr>
      </w:pPr>
    </w:p>
    <w:p w14:paraId="0F73C85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它们被证明与圣经的教导截然相反，并且颠覆了基督教的基础。</w:t>
      </w:r>
    </w:p>
    <w:p w14:paraId="55E16CF7">
      <w:pPr>
        <w:pStyle w:val="2"/>
        <w:spacing w:before="15" w:line="241" w:lineRule="auto"/>
        <w:ind w:left="3" w:hanging="2"/>
        <w:jc w:val="both"/>
        <w:rPr>
          <w:rFonts w:hint="eastAsia"/>
          <w:b w:val="0"/>
          <w:bCs w:val="0"/>
          <w:i w:val="0"/>
          <w:iCs w:val="0"/>
          <w:sz w:val="30"/>
          <w:szCs w:val="30"/>
        </w:rPr>
      </w:pPr>
    </w:p>
    <w:p w14:paraId="3A01D22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is among the most complete productions in this department of polemical theology.</w:t>
      </w:r>
    </w:p>
    <w:p w14:paraId="695A17D5">
      <w:pPr>
        <w:pStyle w:val="2"/>
        <w:spacing w:before="15" w:line="241" w:lineRule="auto"/>
        <w:ind w:left="3" w:hanging="2"/>
        <w:jc w:val="both"/>
        <w:rPr>
          <w:rFonts w:hint="eastAsia"/>
          <w:b w:val="0"/>
          <w:bCs w:val="0"/>
          <w:i w:val="0"/>
          <w:iCs w:val="0"/>
          <w:sz w:val="30"/>
          <w:szCs w:val="30"/>
        </w:rPr>
      </w:pPr>
    </w:p>
    <w:p w14:paraId="59D0EB9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在辩道神学（polemical theology）这一领域，这是最完整的作品之一。</w:t>
      </w:r>
    </w:p>
    <w:p w14:paraId="0590194E">
      <w:pPr>
        <w:pStyle w:val="2"/>
        <w:spacing w:before="15" w:line="241" w:lineRule="auto"/>
        <w:ind w:left="3" w:hanging="2"/>
        <w:jc w:val="both"/>
        <w:rPr>
          <w:rFonts w:hint="eastAsia"/>
          <w:b w:val="0"/>
          <w:bCs w:val="0"/>
          <w:i w:val="0"/>
          <w:iCs w:val="0"/>
          <w:sz w:val="30"/>
          <w:szCs w:val="30"/>
        </w:rPr>
      </w:pPr>
    </w:p>
    <w:p w14:paraId="632FA59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And considering the circumstances in which it was composed, and the short time devoted to it, it is a memorable proof of the powerful intellect, and industrious habits of the celebrated author.</w:t>
      </w:r>
    </w:p>
    <w:p w14:paraId="0CBC4CBA">
      <w:pPr>
        <w:pStyle w:val="2"/>
        <w:spacing w:before="15" w:line="241" w:lineRule="auto"/>
        <w:ind w:left="3" w:hanging="2"/>
        <w:jc w:val="both"/>
        <w:rPr>
          <w:rFonts w:hint="eastAsia"/>
          <w:b w:val="0"/>
          <w:bCs w:val="0"/>
          <w:i w:val="0"/>
          <w:iCs w:val="0"/>
          <w:sz w:val="30"/>
          <w:szCs w:val="30"/>
        </w:rPr>
      </w:pPr>
    </w:p>
    <w:p w14:paraId="2A15752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考虑到其写作的环境和所用的短暂时间，这部作品是这位著名作者强大智力和勤奋习惯的显著证明。</w:t>
      </w:r>
    </w:p>
    <w:p w14:paraId="08E8304F">
      <w:pPr>
        <w:pStyle w:val="2"/>
        <w:spacing w:before="15" w:line="241" w:lineRule="auto"/>
        <w:ind w:left="3" w:hanging="2"/>
        <w:jc w:val="both"/>
        <w:rPr>
          <w:rFonts w:hint="eastAsia"/>
          <w:b w:val="0"/>
          <w:bCs w:val="0"/>
          <w:i w:val="0"/>
          <w:iCs w:val="0"/>
          <w:sz w:val="30"/>
          <w:szCs w:val="30"/>
        </w:rPr>
      </w:pPr>
    </w:p>
    <w:p w14:paraId="0388F92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is also the first English work in which the Socinian system is fully examined, and fairly overthrown on Scriptural principles.</w:t>
      </w:r>
    </w:p>
    <w:p w14:paraId="07FFC296">
      <w:pPr>
        <w:pStyle w:val="2"/>
        <w:spacing w:before="15" w:line="241" w:lineRule="auto"/>
        <w:ind w:left="3" w:hanging="2"/>
        <w:jc w:val="both"/>
        <w:rPr>
          <w:rFonts w:hint="eastAsia"/>
          <w:b w:val="0"/>
          <w:bCs w:val="0"/>
          <w:i w:val="0"/>
          <w:iCs w:val="0"/>
          <w:sz w:val="30"/>
          <w:szCs w:val="30"/>
        </w:rPr>
      </w:pPr>
    </w:p>
    <w:p w14:paraId="05AC218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这也是第一部全面审查索西奴体系，并依据圣经原则公正地将其推翻的英文著作。</w:t>
      </w:r>
    </w:p>
    <w:p w14:paraId="31ED643B">
      <w:pPr>
        <w:pStyle w:val="2"/>
        <w:spacing w:before="15" w:line="241" w:lineRule="auto"/>
        <w:ind w:left="3" w:hanging="2"/>
        <w:jc w:val="both"/>
        <w:rPr>
          <w:rFonts w:hint="eastAsia"/>
          <w:b w:val="0"/>
          <w:bCs w:val="0"/>
          <w:i w:val="0"/>
          <w:iCs w:val="0"/>
          <w:sz w:val="30"/>
          <w:szCs w:val="30"/>
        </w:rPr>
      </w:pPr>
    </w:p>
    <w:p w14:paraId="4415067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As numerous and important as the works on this controversy are, which have since been published, I do not hesitate to affirm that so far as the argument from Scripture is concerned, there is scarcely anything of importance in those later ones, which will not be found in the Vindiciae Evangelicae of Owen.</w:t>
      </w:r>
    </w:p>
    <w:p w14:paraId="2BE68BA0">
      <w:pPr>
        <w:pStyle w:val="2"/>
        <w:spacing w:before="15" w:line="241" w:lineRule="auto"/>
        <w:ind w:left="3" w:hanging="2"/>
        <w:jc w:val="both"/>
        <w:rPr>
          <w:rFonts w:hint="eastAsia"/>
          <w:b w:val="0"/>
          <w:bCs w:val="0"/>
          <w:i w:val="0"/>
          <w:iCs w:val="0"/>
          <w:sz w:val="30"/>
          <w:szCs w:val="30"/>
        </w:rPr>
      </w:pPr>
    </w:p>
    <w:p w14:paraId="456452B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尽管此后出版了许多关于这场争论的著作，数量众多且意义重大，但我毫不犹豫地断言，就圣经论证而言，后来的著作中几乎没有任何重要的内容是在欧文的《福音真理辩》（Vindiciae Evangelicae）中找不到的。</w:t>
      </w:r>
    </w:p>
    <w:p w14:paraId="1192EDBC">
      <w:pPr>
        <w:pStyle w:val="2"/>
        <w:spacing w:before="15" w:line="241" w:lineRule="auto"/>
        <w:ind w:left="3" w:hanging="2"/>
        <w:jc w:val="both"/>
        <w:rPr>
          <w:rFonts w:hint="eastAsia"/>
          <w:b w:val="0"/>
          <w:bCs w:val="0"/>
          <w:i w:val="0"/>
          <w:iCs w:val="0"/>
          <w:sz w:val="30"/>
          <w:szCs w:val="30"/>
        </w:rPr>
      </w:pPr>
    </w:p>
    <w:p w14:paraId="2BF7520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To the honour of the Evangelical Dissenters, it ought to be mentioned that from the period of this publication to the present day, they have never lacked a man to defend with learning and ability, the great truths of our common faith.</w:t>
      </w:r>
    </w:p>
    <w:p w14:paraId="44A595FE">
      <w:pPr>
        <w:pStyle w:val="2"/>
        <w:spacing w:before="15" w:line="241" w:lineRule="auto"/>
        <w:ind w:left="3" w:hanging="2"/>
        <w:jc w:val="both"/>
        <w:rPr>
          <w:rFonts w:hint="eastAsia"/>
          <w:b w:val="0"/>
          <w:bCs w:val="0"/>
          <w:i w:val="0"/>
          <w:iCs w:val="0"/>
          <w:sz w:val="30"/>
          <w:szCs w:val="30"/>
        </w:rPr>
      </w:pPr>
    </w:p>
    <w:p w14:paraId="1121DC7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为了福音派不从国教者（Evangelical Dissenters）的荣誉，应当提及的是，自这部著作出版至今，他们从未缺少有学识和能力的人来捍卫我们共同信仰的伟大真理。</w:t>
      </w:r>
    </w:p>
    <w:p w14:paraId="38861005">
      <w:pPr>
        <w:pStyle w:val="2"/>
        <w:spacing w:before="15" w:line="241" w:lineRule="auto"/>
        <w:ind w:left="3" w:hanging="2"/>
        <w:jc w:val="both"/>
        <w:rPr>
          <w:rFonts w:hint="eastAsia"/>
          <w:b w:val="0"/>
          <w:bCs w:val="0"/>
          <w:i w:val="0"/>
          <w:iCs w:val="0"/>
          <w:sz w:val="30"/>
          <w:szCs w:val="30"/>
        </w:rPr>
      </w:pPr>
    </w:p>
    <w:p w14:paraId="567A793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From the Vindiciae of the Vice-chancellor of Oxford, to the publications of Fuller, and Wardlaw, and Smith, a series of works has appeared among them which will not be easily matched by the writers of any body of Christians,domestic or foreign, in ancient or in modern times.</w:t>
      </w:r>
    </w:p>
    <w:p w14:paraId="4A80B7E2">
      <w:pPr>
        <w:pStyle w:val="2"/>
        <w:spacing w:before="15" w:line="241" w:lineRule="auto"/>
        <w:ind w:left="3" w:hanging="2"/>
        <w:jc w:val="both"/>
        <w:rPr>
          <w:rFonts w:hint="eastAsia"/>
          <w:b w:val="0"/>
          <w:bCs w:val="0"/>
          <w:i w:val="0"/>
          <w:iCs w:val="0"/>
          <w:sz w:val="30"/>
          <w:szCs w:val="30"/>
        </w:rPr>
      </w:pPr>
    </w:p>
    <w:p w14:paraId="283C073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从牛津副校长的《福音真理辩》，到富勒、沃德劳和史密斯的出版物，他们中间出现了一系列著作，无论是古代还是现代，国内还是国外的任何基督徒团体作家都难以匹敌。</w:t>
      </w:r>
    </w:p>
    <w:p w14:paraId="421617D3">
      <w:pPr>
        <w:pStyle w:val="2"/>
        <w:spacing w:before="15" w:line="241" w:lineRule="auto"/>
        <w:ind w:left="3" w:hanging="2"/>
        <w:jc w:val="both"/>
        <w:rPr>
          <w:rFonts w:hint="eastAsia"/>
          <w:b w:val="0"/>
          <w:bCs w:val="0"/>
          <w:i w:val="0"/>
          <w:iCs w:val="0"/>
          <w:sz w:val="30"/>
          <w:szCs w:val="30"/>
        </w:rPr>
      </w:pPr>
    </w:p>
    <w:p w14:paraId="10693E5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216</w:t>
      </w:r>
    </w:p>
    <w:p w14:paraId="7F7660C4">
      <w:pPr>
        <w:pStyle w:val="2"/>
        <w:spacing w:before="15" w:line="241" w:lineRule="auto"/>
        <w:ind w:left="3" w:hanging="2"/>
        <w:jc w:val="both"/>
        <w:rPr>
          <w:rFonts w:hint="eastAsia"/>
          <w:b w:val="0"/>
          <w:bCs w:val="0"/>
          <w:i w:val="0"/>
          <w:iCs w:val="0"/>
          <w:sz w:val="30"/>
          <w:szCs w:val="30"/>
        </w:rPr>
      </w:pPr>
    </w:p>
    <w:p w14:paraId="113DE34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216</w:t>
      </w:r>
    </w:p>
    <w:p w14:paraId="236F2262">
      <w:pPr>
        <w:pStyle w:val="2"/>
        <w:spacing w:before="15" w:line="241" w:lineRule="auto"/>
        <w:ind w:left="3" w:hanging="2"/>
        <w:jc w:val="both"/>
        <w:rPr>
          <w:rFonts w:hint="eastAsia"/>
          <w:b w:val="0"/>
          <w:bCs w:val="0"/>
          <w:i w:val="0"/>
          <w:iCs w:val="0"/>
          <w:sz w:val="30"/>
          <w:szCs w:val="30"/>
        </w:rPr>
      </w:pPr>
    </w:p>
    <w:p w14:paraId="46FCB8D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One thing in the Vindiciae reveals the author’s sagacity, and looks almost like a prediction.</w:t>
      </w:r>
    </w:p>
    <w:p w14:paraId="3C5991CD">
      <w:pPr>
        <w:pStyle w:val="2"/>
        <w:spacing w:before="15" w:line="241" w:lineRule="auto"/>
        <w:ind w:left="3" w:hanging="2"/>
        <w:jc w:val="both"/>
        <w:rPr>
          <w:rFonts w:hint="eastAsia"/>
          <w:b w:val="0"/>
          <w:bCs w:val="0"/>
          <w:i w:val="0"/>
          <w:iCs w:val="0"/>
          <w:sz w:val="30"/>
          <w:szCs w:val="30"/>
        </w:rPr>
      </w:pPr>
    </w:p>
    <w:p w14:paraId="6BACDC1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《福音真理辩》中的一件事揭示了作者的睿智，几乎像一个预言。</w:t>
      </w:r>
    </w:p>
    <w:p w14:paraId="245A734D">
      <w:pPr>
        <w:pStyle w:val="2"/>
        <w:spacing w:before="15" w:line="241" w:lineRule="auto"/>
        <w:ind w:left="3" w:hanging="2"/>
        <w:jc w:val="both"/>
        <w:rPr>
          <w:rFonts w:hint="eastAsia"/>
          <w:b w:val="0"/>
          <w:bCs w:val="0"/>
          <w:i w:val="0"/>
          <w:iCs w:val="0"/>
          <w:sz w:val="30"/>
          <w:szCs w:val="30"/>
        </w:rPr>
      </w:pPr>
    </w:p>
    <w:p w14:paraId="641A4EA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Referring to the fearless speculations in which many then indulged, and which were the natural results of the freedom from ecclesiastical tyranny which the country had only begun to enjoy, he asks, “Are not the doctrines of freewill, universal redemption, apostasy from grace, the mutability of God, the denial of the resurrection, with the foolish conceits of many about God and Christ, ready to gather under the head of Socinianism?”</w:t>
      </w:r>
    </w:p>
    <w:p w14:paraId="4E1AC94D">
      <w:pPr>
        <w:pStyle w:val="2"/>
        <w:spacing w:before="15" w:line="241" w:lineRule="auto"/>
        <w:ind w:left="3" w:hanging="2"/>
        <w:jc w:val="both"/>
        <w:rPr>
          <w:rFonts w:hint="eastAsia"/>
          <w:b w:val="0"/>
          <w:bCs w:val="0"/>
          <w:i w:val="0"/>
          <w:iCs w:val="0"/>
          <w:sz w:val="30"/>
          <w:szCs w:val="30"/>
        </w:rPr>
      </w:pPr>
    </w:p>
    <w:p w14:paraId="1EEA5ED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提及当时许多人沉溺其中的大胆思辨，这些思辨是该国刚刚开始享受的摆脱教会暴政的自由的自然结果，他问道：“自由意志、普世救赎、从恩典中堕落、神的可变性、否认复活等教义，连同许多人关于神和基督的愚蠢想法，难道不都正准备聚集在索西奴主义的大旗下吗？”</w:t>
      </w:r>
    </w:p>
    <w:p w14:paraId="137F5160">
      <w:pPr>
        <w:pStyle w:val="2"/>
        <w:spacing w:before="15" w:line="241" w:lineRule="auto"/>
        <w:ind w:left="3" w:hanging="2"/>
        <w:jc w:val="both"/>
        <w:rPr>
          <w:rFonts w:hint="eastAsia"/>
          <w:b w:val="0"/>
          <w:bCs w:val="0"/>
          <w:i w:val="0"/>
          <w:iCs w:val="0"/>
          <w:sz w:val="30"/>
          <w:szCs w:val="30"/>
        </w:rPr>
      </w:pPr>
    </w:p>
    <w:p w14:paraId="64CB4BB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 “If ever Satan settles on a stated opposition to the gospel, Idare boldly say, it will be on Socinianism.” 391</w:t>
      </w:r>
    </w:p>
    <w:p w14:paraId="6298F330">
      <w:pPr>
        <w:pStyle w:val="2"/>
        <w:spacing w:before="15" w:line="241" w:lineRule="auto"/>
        <w:ind w:left="3" w:hanging="2"/>
        <w:jc w:val="both"/>
        <w:rPr>
          <w:rFonts w:hint="eastAsia"/>
          <w:b w:val="0"/>
          <w:bCs w:val="0"/>
          <w:i w:val="0"/>
          <w:iCs w:val="0"/>
          <w:sz w:val="30"/>
          <w:szCs w:val="30"/>
        </w:rPr>
      </w:pPr>
    </w:p>
    <w:p w14:paraId="23CC8C4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——“如果撒旦要确定一个固定的反对福音的立场，我敢大胆地说，那将是索西奴主义。” 391</w:t>
      </w:r>
    </w:p>
    <w:p w14:paraId="0E6AA91B">
      <w:pPr>
        <w:pStyle w:val="2"/>
        <w:spacing w:before="15" w:line="241" w:lineRule="auto"/>
        <w:ind w:left="3" w:hanging="2"/>
        <w:jc w:val="both"/>
        <w:rPr>
          <w:rFonts w:hint="eastAsia"/>
          <w:b w:val="0"/>
          <w:bCs w:val="0"/>
          <w:i w:val="0"/>
          <w:iCs w:val="0"/>
          <w:sz w:val="30"/>
          <w:szCs w:val="30"/>
        </w:rPr>
      </w:pPr>
    </w:p>
    <w:p w14:paraId="4DB06E2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is a singular fact that the career of many has been substantially what the Doctor describes here: from Calvinism to Arminianism, to Arianism, and finally to Socinianism.</w:t>
      </w:r>
    </w:p>
    <w:p w14:paraId="65B430C0">
      <w:pPr>
        <w:pStyle w:val="2"/>
        <w:spacing w:before="15" w:line="241" w:lineRule="auto"/>
        <w:ind w:left="3" w:hanging="2"/>
        <w:jc w:val="both"/>
        <w:rPr>
          <w:rFonts w:hint="eastAsia"/>
          <w:b w:val="0"/>
          <w:bCs w:val="0"/>
          <w:i w:val="0"/>
          <w:iCs w:val="0"/>
          <w:sz w:val="30"/>
          <w:szCs w:val="30"/>
        </w:rPr>
      </w:pPr>
    </w:p>
    <w:p w14:paraId="3B03CD2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一个奇特的事实是，许多人的历程基本上就是这位博士在此描述的那样：从加尔文主义到亚米念主义，到亚流主义，最终到索西奴主义。</w:t>
      </w:r>
    </w:p>
    <w:p w14:paraId="1EB86E1A">
      <w:pPr>
        <w:pStyle w:val="2"/>
        <w:spacing w:before="15" w:line="241" w:lineRule="auto"/>
        <w:ind w:left="3" w:hanging="2"/>
        <w:jc w:val="both"/>
        <w:rPr>
          <w:rFonts w:hint="eastAsia"/>
          <w:b w:val="0"/>
          <w:bCs w:val="0"/>
          <w:i w:val="0"/>
          <w:iCs w:val="0"/>
          <w:sz w:val="30"/>
          <w:szCs w:val="30"/>
        </w:rPr>
      </w:pPr>
    </w:p>
    <w:p w14:paraId="05CCC44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Biddle himself is an example of this course.</w:t>
      </w:r>
    </w:p>
    <w:p w14:paraId="15A0B6CF">
      <w:pPr>
        <w:pStyle w:val="2"/>
        <w:spacing w:before="15" w:line="241" w:lineRule="auto"/>
        <w:ind w:left="3" w:hanging="2"/>
        <w:jc w:val="both"/>
        <w:rPr>
          <w:rFonts w:hint="eastAsia"/>
          <w:b w:val="0"/>
          <w:bCs w:val="0"/>
          <w:i w:val="0"/>
          <w:iCs w:val="0"/>
          <w:sz w:val="30"/>
          <w:szCs w:val="30"/>
        </w:rPr>
      </w:pPr>
    </w:p>
    <w:p w14:paraId="2F4741F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比德尔本人就是这个历程的一个例子。</w:t>
      </w:r>
    </w:p>
    <w:p w14:paraId="45EFB804">
      <w:pPr>
        <w:pStyle w:val="2"/>
        <w:spacing w:before="15" w:line="241" w:lineRule="auto"/>
        <w:ind w:left="3" w:hanging="2"/>
        <w:jc w:val="both"/>
        <w:rPr>
          <w:rFonts w:hint="eastAsia"/>
          <w:b w:val="0"/>
          <w:bCs w:val="0"/>
          <w:i w:val="0"/>
          <w:iCs w:val="0"/>
          <w:sz w:val="30"/>
          <w:szCs w:val="30"/>
        </w:rPr>
      </w:pPr>
    </w:p>
    <w:p w14:paraId="1C84562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celebrated Dr. Priestly, the learned and industrious Kippis, the eloquent and eccentric Robert Robinson, were all, I believe, illustrations of the same kind.</w:t>
      </w:r>
    </w:p>
    <w:p w14:paraId="6834D567">
      <w:pPr>
        <w:pStyle w:val="2"/>
        <w:spacing w:before="15" w:line="241" w:lineRule="auto"/>
        <w:ind w:left="3" w:hanging="2"/>
        <w:jc w:val="both"/>
        <w:rPr>
          <w:rFonts w:hint="eastAsia"/>
          <w:b w:val="0"/>
          <w:bCs w:val="0"/>
          <w:i w:val="0"/>
          <w:iCs w:val="0"/>
          <w:sz w:val="30"/>
          <w:szCs w:val="30"/>
        </w:rPr>
      </w:pPr>
    </w:p>
    <w:p w14:paraId="1E63FF7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著名的普里斯特利博士，博学勤奋的基皮斯，雄辩古怪的罗伯特·罗宾逊，我相信，都是同类的例证。</w:t>
      </w:r>
    </w:p>
    <w:p w14:paraId="5945E873">
      <w:pPr>
        <w:pStyle w:val="2"/>
        <w:spacing w:before="15" w:line="241" w:lineRule="auto"/>
        <w:ind w:left="3" w:hanging="2"/>
        <w:jc w:val="both"/>
        <w:rPr>
          <w:rFonts w:hint="eastAsia"/>
          <w:b w:val="0"/>
          <w:bCs w:val="0"/>
          <w:i w:val="0"/>
          <w:iCs w:val="0"/>
          <w:sz w:val="30"/>
          <w:szCs w:val="30"/>
        </w:rPr>
      </w:pPr>
    </w:p>
    <w:p w14:paraId="0323F30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If we advert from individuals to the progress of communities, the history of many of the old Presbyterian societies in England, and of the once celebrated church of Geneva, it will illustrate the same gradual and fatal deterioration.</w:t>
      </w:r>
    </w:p>
    <w:p w14:paraId="3F9B73CB">
      <w:pPr>
        <w:pStyle w:val="2"/>
        <w:spacing w:before="15" w:line="241" w:lineRule="auto"/>
        <w:ind w:left="3" w:hanging="2"/>
        <w:jc w:val="both"/>
        <w:rPr>
          <w:rFonts w:hint="eastAsia"/>
          <w:b w:val="0"/>
          <w:bCs w:val="0"/>
          <w:i w:val="0"/>
          <w:iCs w:val="0"/>
          <w:sz w:val="30"/>
          <w:szCs w:val="30"/>
        </w:rPr>
      </w:pPr>
    </w:p>
    <w:p w14:paraId="6F1F422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如果我们从个人转向社群的发展，英格兰许多古老的长老会团体的历史，以及曾经著名的日内瓦教会的历史，都将说明这种同样的逐渐而致命的衰退。</w:t>
      </w:r>
    </w:p>
    <w:p w14:paraId="59E1D6B7">
      <w:pPr>
        <w:pStyle w:val="2"/>
        <w:spacing w:before="15" w:line="241" w:lineRule="auto"/>
        <w:ind w:left="3" w:hanging="2"/>
        <w:jc w:val="both"/>
        <w:rPr>
          <w:rFonts w:hint="eastAsia"/>
          <w:b w:val="0"/>
          <w:bCs w:val="0"/>
          <w:i w:val="0"/>
          <w:iCs w:val="0"/>
          <w:sz w:val="30"/>
          <w:szCs w:val="30"/>
        </w:rPr>
      </w:pPr>
    </w:p>
    <w:p w14:paraId="586D75F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conducting this controversy, I will not say that Owen always maintains that unruffled calmness and placid good-nature which distinguish many other publications of his.</w:t>
      </w:r>
    </w:p>
    <w:p w14:paraId="14FC7B8A">
      <w:pPr>
        <w:pStyle w:val="2"/>
        <w:spacing w:before="15" w:line="241" w:lineRule="auto"/>
        <w:ind w:left="3" w:hanging="2"/>
        <w:jc w:val="both"/>
        <w:rPr>
          <w:rFonts w:hint="eastAsia"/>
          <w:b w:val="0"/>
          <w:bCs w:val="0"/>
          <w:i w:val="0"/>
          <w:iCs w:val="0"/>
          <w:sz w:val="30"/>
          <w:szCs w:val="30"/>
        </w:rPr>
      </w:pPr>
    </w:p>
    <w:p w14:paraId="5713478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在进行这场争论时，我不会说欧文总是保持着那种使他许多其他出版物与众不同的平静沉着和温和友善。</w:t>
      </w:r>
    </w:p>
    <w:p w14:paraId="4D47EE78">
      <w:pPr>
        <w:pStyle w:val="2"/>
        <w:spacing w:before="15" w:line="241" w:lineRule="auto"/>
        <w:ind w:left="3" w:hanging="2"/>
        <w:jc w:val="both"/>
        <w:rPr>
          <w:rFonts w:hint="eastAsia"/>
          <w:b w:val="0"/>
          <w:bCs w:val="0"/>
          <w:i w:val="0"/>
          <w:iCs w:val="0"/>
          <w:sz w:val="30"/>
          <w:szCs w:val="30"/>
        </w:rPr>
      </w:pPr>
    </w:p>
    <w:p w14:paraId="496AD36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At times, he shows in the selection of his epithets, and the structure of his sentences, that he was a man of like passions with others.</w:t>
      </w:r>
    </w:p>
    <w:p w14:paraId="3B6FC507">
      <w:pPr>
        <w:pStyle w:val="2"/>
        <w:spacing w:before="15" w:line="241" w:lineRule="auto"/>
        <w:ind w:left="3" w:hanging="2"/>
        <w:jc w:val="both"/>
        <w:rPr>
          <w:rFonts w:hint="eastAsia"/>
          <w:b w:val="0"/>
          <w:bCs w:val="0"/>
          <w:i w:val="0"/>
          <w:iCs w:val="0"/>
          <w:sz w:val="30"/>
          <w:szCs w:val="30"/>
        </w:rPr>
      </w:pPr>
    </w:p>
    <w:p w14:paraId="41D39B3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有时，在他选择的形容词和句子的结构中，他显示出他与其他人一样有同样的情感。</w:t>
      </w:r>
    </w:p>
    <w:p w14:paraId="2682AAB8">
      <w:pPr>
        <w:pStyle w:val="2"/>
        <w:spacing w:before="15" w:line="241" w:lineRule="auto"/>
        <w:ind w:left="3" w:hanging="2"/>
        <w:jc w:val="both"/>
        <w:rPr>
          <w:rFonts w:hint="eastAsia"/>
          <w:b w:val="0"/>
          <w:bCs w:val="0"/>
          <w:i w:val="0"/>
          <w:iCs w:val="0"/>
          <w:sz w:val="30"/>
          <w:szCs w:val="30"/>
        </w:rPr>
      </w:pPr>
    </w:p>
    <w:p w14:paraId="1E5DBEF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There is nothing, however, of scurrility or personal abuse.</w:t>
      </w:r>
    </w:p>
    <w:p w14:paraId="78658975">
      <w:pPr>
        <w:pStyle w:val="2"/>
        <w:spacing w:before="15" w:line="241" w:lineRule="auto"/>
        <w:ind w:left="3" w:hanging="2"/>
        <w:jc w:val="both"/>
        <w:rPr>
          <w:rFonts w:hint="eastAsia"/>
          <w:b w:val="0"/>
          <w:bCs w:val="0"/>
          <w:i w:val="0"/>
          <w:iCs w:val="0"/>
          <w:sz w:val="30"/>
          <w:szCs w:val="30"/>
        </w:rPr>
      </w:pPr>
    </w:p>
    <w:p w14:paraId="5407C8E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然而，其中没有任何粗鄙言语或人身攻击。</w:t>
      </w:r>
    </w:p>
    <w:p w14:paraId="352E6F84">
      <w:pPr>
        <w:pStyle w:val="2"/>
        <w:spacing w:before="15" w:line="241" w:lineRule="auto"/>
        <w:ind w:left="3" w:hanging="2"/>
        <w:jc w:val="both"/>
        <w:rPr>
          <w:rFonts w:hint="eastAsia"/>
          <w:b w:val="0"/>
          <w:bCs w:val="0"/>
          <w:i w:val="0"/>
          <w:iCs w:val="0"/>
          <w:sz w:val="30"/>
          <w:szCs w:val="30"/>
        </w:rPr>
      </w:pPr>
    </w:p>
    <w:p w14:paraId="1EBFAEC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was too much a Christian and a gentleman to indulge the temper of malevolence, or the language of Billingsgate.</w:t>
      </w:r>
    </w:p>
    <w:p w14:paraId="0F12A3F3">
      <w:pPr>
        <w:pStyle w:val="2"/>
        <w:spacing w:before="15" w:line="241" w:lineRule="auto"/>
        <w:ind w:left="3" w:hanging="2"/>
        <w:jc w:val="both"/>
        <w:rPr>
          <w:rFonts w:hint="eastAsia"/>
          <w:b w:val="0"/>
          <w:bCs w:val="0"/>
          <w:i w:val="0"/>
          <w:iCs w:val="0"/>
          <w:sz w:val="30"/>
          <w:szCs w:val="30"/>
        </w:rPr>
      </w:pPr>
    </w:p>
    <w:p w14:paraId="6B2D3D6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他太像一个基督徒和绅士，不会放纵恶意的情绪，或使用市井污言秽语。</w:t>
      </w:r>
    </w:p>
    <w:p w14:paraId="194EB70B">
      <w:pPr>
        <w:pStyle w:val="2"/>
        <w:spacing w:before="15" w:line="241" w:lineRule="auto"/>
        <w:ind w:left="3" w:hanging="2"/>
        <w:jc w:val="both"/>
        <w:rPr>
          <w:rFonts w:hint="eastAsia"/>
          <w:b w:val="0"/>
          <w:bCs w:val="0"/>
          <w:i w:val="0"/>
          <w:iCs w:val="0"/>
          <w:sz w:val="30"/>
          <w:szCs w:val="30"/>
        </w:rPr>
      </w:pPr>
    </w:p>
    <w:p w14:paraId="614A5A2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217</w:t>
      </w:r>
    </w:p>
    <w:p w14:paraId="62B96D39">
      <w:pPr>
        <w:pStyle w:val="2"/>
        <w:spacing w:before="15" w:line="241" w:lineRule="auto"/>
        <w:ind w:left="3" w:hanging="2"/>
        <w:jc w:val="both"/>
        <w:rPr>
          <w:rFonts w:hint="eastAsia"/>
          <w:b w:val="0"/>
          <w:bCs w:val="0"/>
          <w:i w:val="0"/>
          <w:iCs w:val="0"/>
          <w:sz w:val="30"/>
          <w:szCs w:val="30"/>
        </w:rPr>
      </w:pPr>
    </w:p>
    <w:p w14:paraId="1E9C43A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217</w:t>
      </w:r>
    </w:p>
    <w:p w14:paraId="3FA0B0AC">
      <w:pPr>
        <w:pStyle w:val="2"/>
        <w:spacing w:before="15" w:line="241" w:lineRule="auto"/>
        <w:ind w:left="3" w:hanging="2"/>
        <w:jc w:val="both"/>
        <w:rPr>
          <w:rFonts w:hint="eastAsia"/>
          <w:b w:val="0"/>
          <w:bCs w:val="0"/>
          <w:i w:val="0"/>
          <w:iCs w:val="0"/>
          <w:sz w:val="30"/>
          <w:szCs w:val="30"/>
        </w:rPr>
      </w:pPr>
    </w:p>
    <w:p w14:paraId="03EF9FC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Where important truth is concerned, he reproves sharply.</w:t>
      </w:r>
    </w:p>
    <w:p w14:paraId="6656478E">
      <w:pPr>
        <w:pStyle w:val="2"/>
        <w:spacing w:before="15" w:line="241" w:lineRule="auto"/>
        <w:ind w:left="3" w:hanging="2"/>
        <w:jc w:val="both"/>
        <w:rPr>
          <w:rFonts w:hint="eastAsia"/>
          <w:b w:val="0"/>
          <w:bCs w:val="0"/>
          <w:i w:val="0"/>
          <w:iCs w:val="0"/>
          <w:sz w:val="30"/>
          <w:szCs w:val="30"/>
        </w:rPr>
      </w:pPr>
    </w:p>
    <w:p w14:paraId="6FBFC53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在涉及重要真理时，他严厉斥责。</w:t>
      </w:r>
    </w:p>
    <w:p w14:paraId="0D0CDE75">
      <w:pPr>
        <w:pStyle w:val="2"/>
        <w:spacing w:before="15" w:line="241" w:lineRule="auto"/>
        <w:ind w:left="3" w:hanging="2"/>
        <w:jc w:val="both"/>
        <w:rPr>
          <w:rFonts w:hint="eastAsia"/>
          <w:b w:val="0"/>
          <w:bCs w:val="0"/>
          <w:i w:val="0"/>
          <w:iCs w:val="0"/>
          <w:sz w:val="30"/>
          <w:szCs w:val="30"/>
        </w:rPr>
      </w:pPr>
    </w:p>
    <w:p w14:paraId="42E9945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And where he discovers *Latet anguis in herba* [a snake in the grass],he makes no scruple to drag it out, and to strangle it.</w:t>
      </w:r>
    </w:p>
    <w:p w14:paraId="1288F8C5">
      <w:pPr>
        <w:pStyle w:val="2"/>
        <w:spacing w:before="15" w:line="241" w:lineRule="auto"/>
        <w:ind w:left="3" w:hanging="2"/>
        <w:jc w:val="both"/>
        <w:rPr>
          <w:rFonts w:hint="eastAsia"/>
          <w:b w:val="0"/>
          <w:bCs w:val="0"/>
          <w:i w:val="0"/>
          <w:iCs w:val="0"/>
          <w:sz w:val="30"/>
          <w:szCs w:val="30"/>
        </w:rPr>
      </w:pPr>
    </w:p>
    <w:p w14:paraId="0D5DDC8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当他发现“草丛中潜伏着蛇”（Latet anguis in herba）时，他毫不犹豫地将其拖出并扼杀。</w:t>
      </w:r>
    </w:p>
    <w:p w14:paraId="79C4C5D8">
      <w:pPr>
        <w:pStyle w:val="2"/>
        <w:spacing w:before="15" w:line="241" w:lineRule="auto"/>
        <w:ind w:left="3" w:hanging="2"/>
        <w:jc w:val="both"/>
        <w:rPr>
          <w:rFonts w:hint="eastAsia"/>
          <w:b w:val="0"/>
          <w:bCs w:val="0"/>
          <w:i w:val="0"/>
          <w:iCs w:val="0"/>
          <w:sz w:val="30"/>
          <w:szCs w:val="30"/>
        </w:rPr>
      </w:pPr>
    </w:p>
    <w:p w14:paraId="640F772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uses no ceremony with the greatest names, where the glory of his Master and the souls of men are at stake.</w:t>
      </w:r>
    </w:p>
    <w:p w14:paraId="0A4F4485">
      <w:pPr>
        <w:pStyle w:val="2"/>
        <w:spacing w:before="15" w:line="241" w:lineRule="auto"/>
        <w:ind w:left="3" w:hanging="2"/>
        <w:jc w:val="both"/>
        <w:rPr>
          <w:rFonts w:hint="eastAsia"/>
          <w:b w:val="0"/>
          <w:bCs w:val="0"/>
          <w:i w:val="0"/>
          <w:iCs w:val="0"/>
          <w:sz w:val="30"/>
          <w:szCs w:val="30"/>
        </w:rPr>
      </w:pPr>
    </w:p>
    <w:p w14:paraId="48AF049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当他主人的荣耀和人的灵魂处于危险之中时，他对最显赫的名字也毫不客气。</w:t>
      </w:r>
    </w:p>
    <w:p w14:paraId="0B50EC61">
      <w:pPr>
        <w:pStyle w:val="2"/>
        <w:spacing w:before="15" w:line="241" w:lineRule="auto"/>
        <w:ind w:left="3" w:hanging="2"/>
        <w:jc w:val="both"/>
        <w:rPr>
          <w:rFonts w:hint="eastAsia"/>
          <w:b w:val="0"/>
          <w:bCs w:val="0"/>
          <w:i w:val="0"/>
          <w:iCs w:val="0"/>
          <w:sz w:val="30"/>
          <w:szCs w:val="30"/>
        </w:rPr>
      </w:pPr>
    </w:p>
    <w:p w14:paraId="28FF9E4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was a stranger to that kind of courtesy which compliments men as “Christians,” whom an apostle would have considered enemies to the cross of Christ.</w:t>
      </w:r>
    </w:p>
    <w:p w14:paraId="0194F807">
      <w:pPr>
        <w:pStyle w:val="2"/>
        <w:spacing w:before="15" w:line="241" w:lineRule="auto"/>
        <w:ind w:left="3" w:hanging="2"/>
        <w:jc w:val="both"/>
        <w:rPr>
          <w:rFonts w:hint="eastAsia"/>
          <w:b w:val="0"/>
          <w:bCs w:val="0"/>
          <w:i w:val="0"/>
          <w:iCs w:val="0"/>
          <w:sz w:val="30"/>
          <w:szCs w:val="30"/>
        </w:rPr>
      </w:pPr>
    </w:p>
    <w:p w14:paraId="579D2D5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他对于那种将使徒视为基督十字架仇敌的人称赞为“基督徒”的礼貌是陌生的。</w:t>
      </w:r>
    </w:p>
    <w:p w14:paraId="066405BC">
      <w:pPr>
        <w:pStyle w:val="2"/>
        <w:spacing w:before="15" w:line="241" w:lineRule="auto"/>
        <w:ind w:left="3" w:hanging="2"/>
        <w:jc w:val="both"/>
        <w:rPr>
          <w:rFonts w:hint="eastAsia"/>
          <w:b w:val="0"/>
          <w:bCs w:val="0"/>
          <w:i w:val="0"/>
          <w:iCs w:val="0"/>
          <w:sz w:val="30"/>
          <w:szCs w:val="30"/>
        </w:rPr>
      </w:pPr>
    </w:p>
    <w:p w14:paraId="232A881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But at the same time, he reveals that the object of his hostility was their sentiments, not their persons; and that while he could show no mercy to the former, he could pity and pray for the latter.</w:t>
      </w:r>
    </w:p>
    <w:p w14:paraId="5FD3B8BB">
      <w:pPr>
        <w:pStyle w:val="2"/>
        <w:spacing w:before="15" w:line="241" w:lineRule="auto"/>
        <w:ind w:left="3" w:hanging="2"/>
        <w:jc w:val="both"/>
        <w:rPr>
          <w:rFonts w:hint="eastAsia"/>
          <w:b w:val="0"/>
          <w:bCs w:val="0"/>
          <w:i w:val="0"/>
          <w:iCs w:val="0"/>
          <w:sz w:val="30"/>
          <w:szCs w:val="30"/>
        </w:rPr>
      </w:pPr>
    </w:p>
    <w:p w14:paraId="5FF0B6E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但与此同时，他表明他敌对的对象是他们的观点，而不是他们本人；虽然他对前者毫不留情，但他能怜悯后者并为他们祈祷。</w:t>
      </w:r>
    </w:p>
    <w:p w14:paraId="22E2F38F">
      <w:pPr>
        <w:pStyle w:val="2"/>
        <w:spacing w:before="15" w:line="241" w:lineRule="auto"/>
        <w:ind w:left="3" w:hanging="2"/>
        <w:jc w:val="both"/>
        <w:rPr>
          <w:rFonts w:hint="eastAsia"/>
          <w:b w:val="0"/>
          <w:bCs w:val="0"/>
          <w:i w:val="0"/>
          <w:iCs w:val="0"/>
          <w:sz w:val="30"/>
          <w:szCs w:val="30"/>
        </w:rPr>
      </w:pPr>
    </w:p>
    <w:p w14:paraId="67A5717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following passage contains so much important instruction on the mode of conducting religious controversy, that I have no doubt the reader will be glad to meet with it.</w:t>
      </w:r>
    </w:p>
    <w:p w14:paraId="51EE463C">
      <w:pPr>
        <w:pStyle w:val="2"/>
        <w:spacing w:before="15" w:line="241" w:lineRule="auto"/>
        <w:ind w:left="3" w:hanging="2"/>
        <w:jc w:val="both"/>
        <w:rPr>
          <w:rFonts w:hint="eastAsia"/>
          <w:b w:val="0"/>
          <w:bCs w:val="0"/>
          <w:i w:val="0"/>
          <w:iCs w:val="0"/>
          <w:sz w:val="30"/>
          <w:szCs w:val="30"/>
        </w:rPr>
      </w:pPr>
    </w:p>
    <w:p w14:paraId="2E87754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以下段落包含了关于进行宗教辩论方式的如此重要的教导，我毫不怀疑读者会乐于看到它。</w:t>
      </w:r>
    </w:p>
    <w:p w14:paraId="317AE543">
      <w:pPr>
        <w:pStyle w:val="2"/>
        <w:spacing w:before="15" w:line="241" w:lineRule="auto"/>
        <w:ind w:left="3" w:hanging="2"/>
        <w:jc w:val="both"/>
        <w:rPr>
          <w:rFonts w:hint="eastAsia"/>
          <w:b w:val="0"/>
          <w:bCs w:val="0"/>
          <w:i w:val="0"/>
          <w:iCs w:val="0"/>
          <w:sz w:val="30"/>
          <w:szCs w:val="30"/>
        </w:rPr>
      </w:pPr>
    </w:p>
    <w:p w14:paraId="589EBA7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“That direction which with me is *instar omnium* [equivalent], is a diligent endeavour to have the power of the truth contended for, abiding on our hearts, that we may not contend for notions, but for what we have a practical acquaintance within our own souls.</w:t>
      </w:r>
    </w:p>
    <w:p w14:paraId="2309D65E">
      <w:pPr>
        <w:pStyle w:val="2"/>
        <w:spacing w:before="15" w:line="241" w:lineRule="auto"/>
        <w:ind w:left="3" w:hanging="2"/>
        <w:jc w:val="both"/>
        <w:rPr>
          <w:rFonts w:hint="eastAsia"/>
          <w:b w:val="0"/>
          <w:bCs w:val="0"/>
          <w:i w:val="0"/>
          <w:iCs w:val="0"/>
          <w:sz w:val="30"/>
          <w:szCs w:val="30"/>
        </w:rPr>
      </w:pPr>
    </w:p>
    <w:p w14:paraId="5E8410A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“对我而言等同于一切（instar omnium）的指引，是殷勤努力使我们所争辩的真理的力量存留在我们心中，使我们不是为观念而争辩，而是为我们在自己灵魂中实际认识的东西而争辩。</w:t>
      </w:r>
    </w:p>
    <w:p w14:paraId="111462DF">
      <w:pPr>
        <w:pStyle w:val="2"/>
        <w:spacing w:before="15" w:line="241" w:lineRule="auto"/>
        <w:ind w:left="3" w:hanging="2"/>
        <w:jc w:val="both"/>
        <w:rPr>
          <w:rFonts w:hint="eastAsia"/>
          <w:b w:val="0"/>
          <w:bCs w:val="0"/>
          <w:i w:val="0"/>
          <w:iCs w:val="0"/>
          <w:sz w:val="30"/>
          <w:szCs w:val="30"/>
        </w:rPr>
      </w:pPr>
    </w:p>
    <w:p w14:paraId="3FBF433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When the heart is cast into the mould of the doctrine which the mind embraces; when the evidence and necessity of the truth abide in us; when it is not the sense of the words, but of the things in our hearts; when we have communion with God in the doctrine we contend for — then we will be garrisoned by the grace of God against all the assaults of men.</w:t>
      </w:r>
    </w:p>
    <w:p w14:paraId="5F9E1D4C">
      <w:pPr>
        <w:pStyle w:val="2"/>
        <w:spacing w:before="15" w:line="241" w:lineRule="auto"/>
        <w:ind w:left="3" w:hanging="2"/>
        <w:jc w:val="both"/>
        <w:rPr>
          <w:rFonts w:hint="eastAsia"/>
          <w:b w:val="0"/>
          <w:bCs w:val="0"/>
          <w:i w:val="0"/>
          <w:iCs w:val="0"/>
          <w:sz w:val="30"/>
          <w:szCs w:val="30"/>
        </w:rPr>
      </w:pPr>
    </w:p>
    <w:p w14:paraId="4290BE4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当心灵被塑造成思想所接受的教义的模式时；当真理的证据和必要性存留在我们里面时；当我们心中感受到的不是言语的意义，而是事物的意义时；当我们在所争辩的教义中与神相交时——那时我们就会被神的恩典所守护，抵挡人的一切攻击。</w:t>
      </w:r>
    </w:p>
    <w:p w14:paraId="5561D3EF">
      <w:pPr>
        <w:pStyle w:val="2"/>
        <w:spacing w:before="15" w:line="241" w:lineRule="auto"/>
        <w:ind w:left="3" w:hanging="2"/>
        <w:jc w:val="both"/>
        <w:rPr>
          <w:rFonts w:hint="eastAsia"/>
          <w:b w:val="0"/>
          <w:bCs w:val="0"/>
          <w:i w:val="0"/>
          <w:iCs w:val="0"/>
          <w:sz w:val="30"/>
          <w:szCs w:val="30"/>
        </w:rPr>
      </w:pPr>
    </w:p>
    <w:p w14:paraId="332E217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Without this, all our contending is of no value to ourselves.</w:t>
      </w:r>
    </w:p>
    <w:p w14:paraId="5CAD8CBD">
      <w:pPr>
        <w:pStyle w:val="2"/>
        <w:spacing w:before="15" w:line="241" w:lineRule="auto"/>
        <w:ind w:left="3" w:hanging="2"/>
        <w:jc w:val="both"/>
        <w:rPr>
          <w:rFonts w:hint="eastAsia"/>
          <w:b w:val="0"/>
          <w:bCs w:val="0"/>
          <w:i w:val="0"/>
          <w:iCs w:val="0"/>
          <w:sz w:val="30"/>
          <w:szCs w:val="30"/>
        </w:rPr>
      </w:pPr>
    </w:p>
    <w:p w14:paraId="5289F69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没有这个，我们所有的争辩对我们自己都没有价值。</w:t>
      </w:r>
    </w:p>
    <w:p w14:paraId="582C8297">
      <w:pPr>
        <w:pStyle w:val="2"/>
        <w:spacing w:before="15" w:line="241" w:lineRule="auto"/>
        <w:ind w:left="3" w:hanging="2"/>
        <w:jc w:val="both"/>
        <w:rPr>
          <w:rFonts w:hint="eastAsia"/>
          <w:b w:val="0"/>
          <w:bCs w:val="0"/>
          <w:i w:val="0"/>
          <w:iCs w:val="0"/>
          <w:sz w:val="30"/>
          <w:szCs w:val="30"/>
        </w:rPr>
      </w:pPr>
    </w:p>
    <w:p w14:paraId="2908D3B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How am I better offifI can dispute that Christ is God, but have no sense that he is a God in covenant with my soul?</w:t>
      </w:r>
    </w:p>
    <w:p w14:paraId="077E6E41">
      <w:pPr>
        <w:pStyle w:val="2"/>
        <w:spacing w:before="15" w:line="241" w:lineRule="auto"/>
        <w:ind w:left="3" w:hanging="2"/>
        <w:jc w:val="both"/>
        <w:rPr>
          <w:rFonts w:hint="eastAsia"/>
          <w:b w:val="0"/>
          <w:bCs w:val="0"/>
          <w:i w:val="0"/>
          <w:iCs w:val="0"/>
          <w:sz w:val="30"/>
          <w:szCs w:val="30"/>
        </w:rPr>
      </w:pPr>
    </w:p>
    <w:p w14:paraId="7E6FF6A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如果我能辩论基督是神，却没有感觉到祂是与我灵魂立约的神，我又能好到哪里去呢？</w:t>
      </w:r>
    </w:p>
    <w:p w14:paraId="4BFA5EFA">
      <w:pPr>
        <w:pStyle w:val="2"/>
        <w:spacing w:before="15" w:line="241" w:lineRule="auto"/>
        <w:ind w:left="3" w:hanging="2"/>
        <w:jc w:val="both"/>
        <w:rPr>
          <w:rFonts w:hint="eastAsia"/>
          <w:b w:val="0"/>
          <w:bCs w:val="0"/>
          <w:i w:val="0"/>
          <w:iCs w:val="0"/>
          <w:sz w:val="30"/>
          <w:szCs w:val="30"/>
        </w:rPr>
      </w:pPr>
    </w:p>
    <w:p w14:paraId="7C25348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What will it avail me to evince by testimonies and arguments, that he has made satisfaction for sin, if through unbelief the wrath of God abides on me?</w:t>
      </w:r>
    </w:p>
    <w:p w14:paraId="64B7C004">
      <w:pPr>
        <w:pStyle w:val="2"/>
        <w:spacing w:before="15" w:line="241" w:lineRule="auto"/>
        <w:ind w:left="3" w:hanging="2"/>
        <w:jc w:val="both"/>
        <w:rPr>
          <w:rFonts w:hint="eastAsia"/>
          <w:b w:val="0"/>
          <w:bCs w:val="0"/>
          <w:i w:val="0"/>
          <w:iCs w:val="0"/>
          <w:sz w:val="30"/>
          <w:szCs w:val="30"/>
        </w:rPr>
      </w:pPr>
    </w:p>
    <w:p w14:paraId="37642AA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如果因不信神的忿怒仍在我身上，那么用见证和论据证明祂已为罪作了挽回祭，对我又有什么益处呢？</w:t>
      </w:r>
    </w:p>
    <w:p w14:paraId="2445CB49">
      <w:pPr>
        <w:pStyle w:val="2"/>
        <w:spacing w:before="15" w:line="241" w:lineRule="auto"/>
        <w:ind w:left="3" w:hanging="2"/>
        <w:jc w:val="both"/>
        <w:rPr>
          <w:rFonts w:hint="eastAsia"/>
          <w:b w:val="0"/>
          <w:bCs w:val="0"/>
          <w:i w:val="0"/>
          <w:iCs w:val="0"/>
          <w:sz w:val="30"/>
          <w:szCs w:val="30"/>
        </w:rPr>
      </w:pPr>
    </w:p>
    <w:p w14:paraId="0658859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218</w:t>
      </w:r>
    </w:p>
    <w:p w14:paraId="5BC807D9">
      <w:pPr>
        <w:pStyle w:val="2"/>
        <w:spacing w:before="15" w:line="241" w:lineRule="auto"/>
        <w:ind w:left="3" w:hanging="2"/>
        <w:jc w:val="both"/>
        <w:rPr>
          <w:rFonts w:hint="eastAsia"/>
          <w:b w:val="0"/>
          <w:bCs w:val="0"/>
          <w:i w:val="0"/>
          <w:iCs w:val="0"/>
          <w:sz w:val="30"/>
          <w:szCs w:val="30"/>
        </w:rPr>
      </w:pPr>
    </w:p>
    <w:p w14:paraId="3BA57E6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218</w:t>
      </w:r>
    </w:p>
    <w:p w14:paraId="039C62BA">
      <w:pPr>
        <w:pStyle w:val="2"/>
        <w:spacing w:before="15" w:line="241" w:lineRule="auto"/>
        <w:ind w:left="3" w:hanging="2"/>
        <w:jc w:val="both"/>
        <w:rPr>
          <w:rFonts w:hint="eastAsia"/>
          <w:b w:val="0"/>
          <w:bCs w:val="0"/>
          <w:i w:val="0"/>
          <w:iCs w:val="0"/>
          <w:sz w:val="30"/>
          <w:szCs w:val="30"/>
        </w:rPr>
      </w:pPr>
    </w:p>
    <w:p w14:paraId="57BDE4C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Will it be any advantage to me in the end, to profess and dispute that God works the conversion of a sinner by the irresistible grace of his Spirit, if I was never experientially acquainted with that opposition to the law of God, which is in my own soulby nature, nor with the efficacy of the exceeding greatness of the power of God in quickening, enlightening, and producing the fruits of obedience?</w:t>
      </w:r>
    </w:p>
    <w:p w14:paraId="2A0ED81B">
      <w:pPr>
        <w:pStyle w:val="2"/>
        <w:spacing w:before="15" w:line="241" w:lineRule="auto"/>
        <w:ind w:left="3" w:hanging="2"/>
        <w:jc w:val="both"/>
        <w:rPr>
          <w:rFonts w:hint="eastAsia"/>
          <w:b w:val="0"/>
          <w:bCs w:val="0"/>
          <w:i w:val="0"/>
          <w:iCs w:val="0"/>
          <w:sz w:val="30"/>
          <w:szCs w:val="30"/>
        </w:rPr>
      </w:pPr>
    </w:p>
    <w:p w14:paraId="7E166A2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果我从未在经验上认识到我灵魂中本性里对神律法的抵挡，也从未认识到神使人活过来、光照人并结出顺服果子的那浩大能力的功效，那么宣称并辩论神以祂圣灵不可抗拒的恩典使罪人归信，最终对我会有任何益处吗？</w:t>
      </w:r>
    </w:p>
    <w:p w14:paraId="69634917">
      <w:pPr>
        <w:pStyle w:val="2"/>
        <w:spacing w:before="15" w:line="241" w:lineRule="auto"/>
        <w:ind w:left="3" w:hanging="2"/>
        <w:jc w:val="both"/>
        <w:rPr>
          <w:rFonts w:hint="eastAsia"/>
          <w:b w:val="0"/>
          <w:bCs w:val="0"/>
          <w:i w:val="0"/>
          <w:iCs w:val="0"/>
          <w:sz w:val="30"/>
          <w:szCs w:val="30"/>
        </w:rPr>
      </w:pPr>
    </w:p>
    <w:p w14:paraId="6C6DF0D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is the power of the truth in the heart alone, that will make us indeed cling to it in the hour of temptation.” 392</w:t>
      </w:r>
    </w:p>
    <w:p w14:paraId="6C46B131">
      <w:pPr>
        <w:pStyle w:val="2"/>
        <w:spacing w:before="15" w:line="241" w:lineRule="auto"/>
        <w:ind w:left="3" w:hanging="2"/>
        <w:jc w:val="both"/>
        <w:rPr>
          <w:rFonts w:hint="eastAsia"/>
          <w:b w:val="0"/>
          <w:bCs w:val="0"/>
          <w:i w:val="0"/>
          <w:iCs w:val="0"/>
          <w:sz w:val="30"/>
          <w:szCs w:val="30"/>
        </w:rPr>
      </w:pPr>
    </w:p>
    <w:p w14:paraId="7341860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唯有真理在心中的力量，才能使我们在试探的时刻真正持守它。” 392</w:t>
      </w:r>
    </w:p>
    <w:p w14:paraId="22380BDA">
      <w:pPr>
        <w:pStyle w:val="2"/>
        <w:spacing w:before="15" w:line="241" w:lineRule="auto"/>
        <w:ind w:left="3" w:hanging="2"/>
        <w:jc w:val="both"/>
        <w:rPr>
          <w:rFonts w:hint="eastAsia"/>
          <w:b w:val="0"/>
          <w:bCs w:val="0"/>
          <w:i w:val="0"/>
          <w:iCs w:val="0"/>
          <w:sz w:val="30"/>
          <w:szCs w:val="30"/>
        </w:rPr>
      </w:pPr>
    </w:p>
    <w:p w14:paraId="6B6764C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These remarks are equally applicable to every religious discussion, as well as to the Socinian controversy — and indeed, to the whole system of Christianity.</w:t>
      </w:r>
    </w:p>
    <w:p w14:paraId="686EFC6D">
      <w:pPr>
        <w:pStyle w:val="2"/>
        <w:spacing w:before="15" w:line="241" w:lineRule="auto"/>
        <w:ind w:left="3" w:hanging="2"/>
        <w:jc w:val="both"/>
        <w:rPr>
          <w:rFonts w:hint="eastAsia"/>
          <w:b w:val="0"/>
          <w:bCs w:val="0"/>
          <w:i w:val="0"/>
          <w:iCs w:val="0"/>
          <w:sz w:val="30"/>
          <w:szCs w:val="30"/>
        </w:rPr>
      </w:pPr>
    </w:p>
    <w:p w14:paraId="5644E89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这些评论同样适用于每一次宗教讨论，以及索西奴主义的争论——实际上，也适用于整个基督教体系。</w:t>
      </w:r>
    </w:p>
    <w:p w14:paraId="477F20D9">
      <w:pPr>
        <w:pStyle w:val="2"/>
        <w:spacing w:before="15" w:line="241" w:lineRule="auto"/>
        <w:ind w:left="3" w:hanging="2"/>
        <w:jc w:val="both"/>
        <w:rPr>
          <w:rFonts w:hint="eastAsia"/>
          <w:b w:val="0"/>
          <w:bCs w:val="0"/>
          <w:i w:val="0"/>
          <w:iCs w:val="0"/>
          <w:sz w:val="30"/>
          <w:szCs w:val="30"/>
        </w:rPr>
      </w:pPr>
    </w:p>
    <w:p w14:paraId="6646D0C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is not a Christian who is one outwardly; religion does not consist in a spirit, or even a capacity for disputing about it.</w:t>
      </w:r>
    </w:p>
    <w:p w14:paraId="7F868069">
      <w:pPr>
        <w:pStyle w:val="2"/>
        <w:spacing w:before="15" w:line="241" w:lineRule="auto"/>
        <w:ind w:left="3" w:hanging="2"/>
        <w:jc w:val="both"/>
        <w:rPr>
          <w:rFonts w:hint="eastAsia"/>
          <w:b w:val="0"/>
          <w:bCs w:val="0"/>
          <w:i w:val="0"/>
          <w:iCs w:val="0"/>
          <w:sz w:val="30"/>
          <w:szCs w:val="30"/>
        </w:rPr>
      </w:pPr>
    </w:p>
    <w:p w14:paraId="33493A4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外表上的基督徒并非真基督徒；宗教不在于一种精神，甚至不在于辩论它的能力。</w:t>
      </w:r>
    </w:p>
    <w:p w14:paraId="521656E6">
      <w:pPr>
        <w:pStyle w:val="2"/>
        <w:spacing w:before="15" w:line="241" w:lineRule="auto"/>
        <w:ind w:left="3" w:hanging="2"/>
        <w:jc w:val="both"/>
        <w:rPr>
          <w:rFonts w:hint="eastAsia"/>
          <w:b w:val="0"/>
          <w:bCs w:val="0"/>
          <w:i w:val="0"/>
          <w:iCs w:val="0"/>
          <w:sz w:val="30"/>
          <w:szCs w:val="30"/>
        </w:rPr>
      </w:pPr>
    </w:p>
    <w:p w14:paraId="78F443D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We have no more Christian knowledge than what influences the dispositions, and regulates the conduct — all the rest is but barren speculation which inflates the mind, and is opposed to the love which builds up.</w:t>
      </w:r>
    </w:p>
    <w:p w14:paraId="4DD2F360">
      <w:pPr>
        <w:pStyle w:val="2"/>
        <w:spacing w:before="15" w:line="241" w:lineRule="auto"/>
        <w:ind w:left="3" w:hanging="2"/>
        <w:jc w:val="both"/>
        <w:rPr>
          <w:rFonts w:hint="eastAsia"/>
          <w:b w:val="0"/>
          <w:bCs w:val="0"/>
          <w:i w:val="0"/>
          <w:iCs w:val="0"/>
          <w:sz w:val="30"/>
          <w:szCs w:val="30"/>
        </w:rPr>
      </w:pPr>
    </w:p>
    <w:p w14:paraId="4FD663C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我们的基督教知识，仅限于那些影响性情、规范行为的部分——其余一切都只是贫瘠的思辨，使头脑膨胀，并与那建立人的爱相对立。</w:t>
      </w:r>
    </w:p>
    <w:p w14:paraId="238A5FF6">
      <w:pPr>
        <w:pStyle w:val="2"/>
        <w:spacing w:before="15" w:line="241" w:lineRule="auto"/>
        <w:ind w:left="3" w:hanging="2"/>
        <w:jc w:val="both"/>
        <w:rPr>
          <w:rFonts w:hint="eastAsia"/>
          <w:b w:val="0"/>
          <w:bCs w:val="0"/>
          <w:i w:val="0"/>
          <w:iCs w:val="0"/>
          <w:sz w:val="30"/>
          <w:szCs w:val="30"/>
        </w:rPr>
      </w:pPr>
    </w:p>
    <w:p w14:paraId="2DAF797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is possible to contend for truth in a spirit that is most opposite to its nature; and to most hotly advocate the rights of a cause from which we ourselves may derive no benefit.</w:t>
      </w:r>
    </w:p>
    <w:p w14:paraId="3837CA1B">
      <w:pPr>
        <w:pStyle w:val="2"/>
        <w:spacing w:before="15" w:line="241" w:lineRule="auto"/>
        <w:ind w:left="3" w:hanging="2"/>
        <w:jc w:val="both"/>
        <w:rPr>
          <w:rFonts w:hint="eastAsia"/>
          <w:b w:val="0"/>
          <w:bCs w:val="0"/>
          <w:i w:val="0"/>
          <w:iCs w:val="0"/>
          <w:sz w:val="30"/>
          <w:szCs w:val="30"/>
        </w:rPr>
      </w:pPr>
    </w:p>
    <w:p w14:paraId="45CD374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有可能以一种与其本质最相反的精神为真理争辩；并最激烈地倡导一项我们自己可能从中得不到任何益处的事业的权利。</w:t>
      </w:r>
    </w:p>
    <w:p w14:paraId="4CEDE924">
      <w:pPr>
        <w:pStyle w:val="2"/>
        <w:spacing w:before="15" w:line="241" w:lineRule="auto"/>
        <w:ind w:left="3" w:hanging="2"/>
        <w:jc w:val="both"/>
        <w:rPr>
          <w:rFonts w:hint="eastAsia"/>
          <w:b w:val="0"/>
          <w:bCs w:val="0"/>
          <w:i w:val="0"/>
          <w:iCs w:val="0"/>
          <w:sz w:val="30"/>
          <w:szCs w:val="30"/>
        </w:rPr>
      </w:pPr>
    </w:p>
    <w:p w14:paraId="0FA53AC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all cases, it should be remembered that the wrath of man does not work the righteousness of God.</w:t>
      </w:r>
    </w:p>
    <w:p w14:paraId="43A93723">
      <w:pPr>
        <w:pStyle w:val="2"/>
        <w:spacing w:before="15" w:line="241" w:lineRule="auto"/>
        <w:ind w:left="3" w:hanging="2"/>
        <w:jc w:val="both"/>
        <w:rPr>
          <w:rFonts w:hint="eastAsia"/>
          <w:b w:val="0"/>
          <w:bCs w:val="0"/>
          <w:i w:val="0"/>
          <w:iCs w:val="0"/>
          <w:sz w:val="30"/>
          <w:szCs w:val="30"/>
        </w:rPr>
      </w:pPr>
    </w:p>
    <w:p w14:paraId="27987FD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在所有情况下，都应记住，人的忿怒并不成就神的义。</w:t>
      </w:r>
    </w:p>
    <w:p w14:paraId="39EDB6EE">
      <w:pPr>
        <w:pStyle w:val="2"/>
        <w:spacing w:before="15" w:line="241" w:lineRule="auto"/>
        <w:ind w:left="3" w:hanging="2"/>
        <w:jc w:val="both"/>
        <w:rPr>
          <w:rFonts w:hint="eastAsia"/>
          <w:b w:val="0"/>
          <w:bCs w:val="0"/>
          <w:i w:val="0"/>
          <w:iCs w:val="0"/>
          <w:sz w:val="30"/>
          <w:szCs w:val="30"/>
        </w:rPr>
      </w:pPr>
    </w:p>
    <w:p w14:paraId="0B819B0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No answer that I can find, was ever made to this work.</w:t>
      </w:r>
    </w:p>
    <w:p w14:paraId="02A09239">
      <w:pPr>
        <w:pStyle w:val="2"/>
        <w:spacing w:before="15" w:line="241" w:lineRule="auto"/>
        <w:ind w:left="3" w:hanging="2"/>
        <w:jc w:val="both"/>
        <w:rPr>
          <w:rFonts w:hint="eastAsia"/>
          <w:b w:val="0"/>
          <w:bCs w:val="0"/>
          <w:i w:val="0"/>
          <w:iCs w:val="0"/>
          <w:sz w:val="30"/>
          <w:szCs w:val="30"/>
        </w:rPr>
      </w:pPr>
    </w:p>
    <w:p w14:paraId="0B124ED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据我所知，从未有人对这部著作作出回应。</w:t>
      </w:r>
    </w:p>
    <w:p w14:paraId="0A9604C7">
      <w:pPr>
        <w:pStyle w:val="2"/>
        <w:spacing w:before="15" w:line="241" w:lineRule="auto"/>
        <w:ind w:left="3" w:hanging="2"/>
        <w:jc w:val="both"/>
        <w:rPr>
          <w:rFonts w:hint="eastAsia"/>
          <w:b w:val="0"/>
          <w:bCs w:val="0"/>
          <w:i w:val="0"/>
          <w:iCs w:val="0"/>
          <w:sz w:val="30"/>
          <w:szCs w:val="30"/>
        </w:rPr>
      </w:pPr>
    </w:p>
    <w:p w14:paraId="428CF56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 do not know whether this arose from the circumstances of Biddle at the time (which certainly were not favourable to the defence of his sentiments), or from a conscious inability to meet the body of argument contained in the Vindiciae.</w:t>
      </w:r>
    </w:p>
    <w:p w14:paraId="32A70281">
      <w:pPr>
        <w:pStyle w:val="2"/>
        <w:spacing w:before="15" w:line="241" w:lineRule="auto"/>
        <w:ind w:left="3" w:hanging="2"/>
        <w:jc w:val="both"/>
        <w:rPr>
          <w:rFonts w:hint="eastAsia"/>
          <w:b w:val="0"/>
          <w:bCs w:val="0"/>
          <w:i w:val="0"/>
          <w:iCs w:val="0"/>
          <w:sz w:val="30"/>
          <w:szCs w:val="30"/>
        </w:rPr>
      </w:pPr>
    </w:p>
    <w:p w14:paraId="015EF6B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我不知道这是由于当时比德尔的处境（那当然不利于为他的观点辩护），还是由于自觉无法应对《福音真理辩》中所包含的论证体系。</w:t>
      </w:r>
    </w:p>
    <w:p w14:paraId="25C58DDB">
      <w:pPr>
        <w:pStyle w:val="2"/>
        <w:spacing w:before="15" w:line="241" w:lineRule="auto"/>
        <w:ind w:left="3" w:hanging="2"/>
        <w:jc w:val="both"/>
        <w:rPr>
          <w:rFonts w:hint="eastAsia"/>
          <w:b w:val="0"/>
          <w:bCs w:val="0"/>
          <w:i w:val="0"/>
          <w:iCs w:val="0"/>
          <w:sz w:val="30"/>
          <w:szCs w:val="30"/>
        </w:rPr>
      </w:pPr>
    </w:p>
    <w:p w14:paraId="32DD666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But so it is: the first complete examination of Socinianism, published in England, remains unanswered to this day; and I may add, it will remain unanswerable.</w:t>
      </w:r>
    </w:p>
    <w:p w14:paraId="2F6B3B22">
      <w:pPr>
        <w:pStyle w:val="2"/>
        <w:spacing w:before="15" w:line="241" w:lineRule="auto"/>
        <w:ind w:left="3" w:hanging="2"/>
        <w:jc w:val="both"/>
        <w:rPr>
          <w:rFonts w:hint="eastAsia"/>
          <w:b w:val="0"/>
          <w:bCs w:val="0"/>
          <w:i w:val="0"/>
          <w:iCs w:val="0"/>
          <w:sz w:val="30"/>
          <w:szCs w:val="30"/>
        </w:rPr>
      </w:pPr>
    </w:p>
    <w:p w14:paraId="36DF316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但事实就是如此：在英国出版的第一部对索西奴主义的全面审查，至今仍未得到回应；我可以补充说，它将永远无法被回应。</w:t>
      </w:r>
    </w:p>
    <w:p w14:paraId="3E9C7CB9">
      <w:pPr>
        <w:pStyle w:val="2"/>
        <w:spacing w:before="15" w:line="241" w:lineRule="auto"/>
        <w:ind w:left="3" w:hanging="2"/>
        <w:jc w:val="both"/>
        <w:rPr>
          <w:rFonts w:hint="eastAsia"/>
          <w:b w:val="0"/>
          <w:bCs w:val="0"/>
          <w:i w:val="0"/>
          <w:iCs w:val="0"/>
          <w:sz w:val="30"/>
          <w:szCs w:val="30"/>
        </w:rPr>
      </w:pPr>
    </w:p>
    <w:p w14:paraId="7F5686C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219</w:t>
      </w:r>
    </w:p>
    <w:p w14:paraId="0577ADC6">
      <w:pPr>
        <w:pStyle w:val="2"/>
        <w:spacing w:before="15" w:line="241" w:lineRule="auto"/>
        <w:ind w:left="3" w:hanging="2"/>
        <w:jc w:val="both"/>
        <w:rPr>
          <w:rFonts w:hint="eastAsia"/>
          <w:b w:val="0"/>
          <w:bCs w:val="0"/>
          <w:i w:val="0"/>
          <w:iCs w:val="0"/>
          <w:sz w:val="30"/>
          <w:szCs w:val="30"/>
        </w:rPr>
      </w:pPr>
    </w:p>
    <w:p w14:paraId="4B53B5D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219</w:t>
      </w:r>
    </w:p>
    <w:p w14:paraId="0FA75C4C">
      <w:pPr>
        <w:pStyle w:val="2"/>
        <w:spacing w:before="15" w:line="241" w:lineRule="auto"/>
        <w:ind w:left="3" w:hanging="2"/>
        <w:jc w:val="both"/>
        <w:rPr>
          <w:rFonts w:hint="eastAsia"/>
          <w:b w:val="0"/>
          <w:bCs w:val="0"/>
          <w:i w:val="0"/>
          <w:iCs w:val="0"/>
          <w:sz w:val="30"/>
          <w:szCs w:val="30"/>
        </w:rPr>
      </w:pPr>
    </w:p>
    <w:p w14:paraId="268A108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next thing he published is a short treatise “On the Mortification of Sin in Believers,” 1656.</w:t>
      </w:r>
    </w:p>
    <w:p w14:paraId="5AC33918">
      <w:pPr>
        <w:pStyle w:val="2"/>
        <w:spacing w:before="15" w:line="241" w:lineRule="auto"/>
        <w:ind w:left="3" w:hanging="2"/>
        <w:jc w:val="both"/>
        <w:rPr>
          <w:rFonts w:hint="eastAsia"/>
          <w:b w:val="0"/>
          <w:bCs w:val="0"/>
          <w:i w:val="0"/>
          <w:iCs w:val="0"/>
          <w:sz w:val="30"/>
          <w:szCs w:val="30"/>
        </w:rPr>
      </w:pPr>
    </w:p>
    <w:p w14:paraId="411A761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他接下来出版的是一篇短论，《论信徒治死罪》，1656年。</w:t>
      </w:r>
    </w:p>
    <w:p w14:paraId="7E8B1DA8">
      <w:pPr>
        <w:pStyle w:val="2"/>
        <w:spacing w:before="15" w:line="241" w:lineRule="auto"/>
        <w:ind w:left="3" w:hanging="2"/>
        <w:jc w:val="both"/>
        <w:rPr>
          <w:rFonts w:hint="eastAsia"/>
          <w:b w:val="0"/>
          <w:bCs w:val="0"/>
          <w:i w:val="0"/>
          <w:iCs w:val="0"/>
          <w:sz w:val="30"/>
          <w:szCs w:val="30"/>
        </w:rPr>
      </w:pPr>
    </w:p>
    <w:p w14:paraId="6183B82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was led to this by observing the general behaviour of professors of Christ, the snares by which they were entangled, and the injudicious attempts of some to mortify sin without the influence of the gospel principle. 393</w:t>
      </w:r>
    </w:p>
    <w:p w14:paraId="2ABD1C61">
      <w:pPr>
        <w:pStyle w:val="2"/>
        <w:spacing w:before="15" w:line="241" w:lineRule="auto"/>
        <w:ind w:left="3" w:hanging="2"/>
        <w:jc w:val="both"/>
        <w:rPr>
          <w:rFonts w:hint="eastAsia"/>
          <w:b w:val="0"/>
          <w:bCs w:val="0"/>
          <w:i w:val="0"/>
          <w:iCs w:val="0"/>
          <w:sz w:val="30"/>
          <w:szCs w:val="30"/>
        </w:rPr>
      </w:pPr>
    </w:p>
    <w:p w14:paraId="2303BD2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他之所以写这篇论文，是观察到认信基督者的普遍行为，他们被缠住的网罗，以及一些人在没有福音原则影响下不明智地试图治死罪。393</w:t>
      </w:r>
    </w:p>
    <w:p w14:paraId="159C4FBF">
      <w:pPr>
        <w:pStyle w:val="2"/>
        <w:spacing w:before="15" w:line="241" w:lineRule="auto"/>
        <w:ind w:left="3" w:hanging="2"/>
        <w:jc w:val="both"/>
        <w:rPr>
          <w:rFonts w:hint="eastAsia"/>
          <w:b w:val="0"/>
          <w:bCs w:val="0"/>
          <w:i w:val="0"/>
          <w:iCs w:val="0"/>
          <w:sz w:val="30"/>
          <w:szCs w:val="30"/>
        </w:rPr>
      </w:pPr>
    </w:p>
    <w:p w14:paraId="6992B9A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Too much reason has always existed for this complaint.</w:t>
      </w:r>
    </w:p>
    <w:p w14:paraId="63271392">
      <w:pPr>
        <w:pStyle w:val="2"/>
        <w:spacing w:before="15" w:line="241" w:lineRule="auto"/>
        <w:ind w:left="3" w:hanging="2"/>
        <w:jc w:val="both"/>
        <w:rPr>
          <w:rFonts w:hint="eastAsia"/>
          <w:b w:val="0"/>
          <w:bCs w:val="0"/>
          <w:i w:val="0"/>
          <w:iCs w:val="0"/>
          <w:sz w:val="30"/>
          <w:szCs w:val="30"/>
        </w:rPr>
      </w:pPr>
    </w:p>
    <w:p w14:paraId="153248D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这种抱怨一直有太多的理由。</w:t>
      </w:r>
    </w:p>
    <w:p w14:paraId="29EF553C">
      <w:pPr>
        <w:pStyle w:val="2"/>
        <w:spacing w:before="15" w:line="241" w:lineRule="auto"/>
        <w:ind w:left="3" w:hanging="2"/>
        <w:jc w:val="both"/>
        <w:rPr>
          <w:rFonts w:hint="eastAsia"/>
          <w:b w:val="0"/>
          <w:bCs w:val="0"/>
          <w:i w:val="0"/>
          <w:iCs w:val="0"/>
          <w:sz w:val="30"/>
          <w:szCs w:val="30"/>
        </w:rPr>
      </w:pPr>
    </w:p>
    <w:p w14:paraId="78B858B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Selfishness, the love of ease and of pleasure, fear of the world’s frown, and desire for its applause, have an awful tendency to cherish that self-delusion by which, it is to be feared, too many who profess Christianity are finally destroyed.</w:t>
      </w:r>
    </w:p>
    <w:p w14:paraId="01E8574C">
      <w:pPr>
        <w:pStyle w:val="2"/>
        <w:spacing w:before="15" w:line="241" w:lineRule="auto"/>
        <w:ind w:left="3" w:hanging="2"/>
        <w:jc w:val="both"/>
        <w:rPr>
          <w:rFonts w:hint="eastAsia"/>
          <w:b w:val="0"/>
          <w:bCs w:val="0"/>
          <w:i w:val="0"/>
          <w:iCs w:val="0"/>
          <w:sz w:val="30"/>
          <w:szCs w:val="30"/>
        </w:rPr>
      </w:pPr>
    </w:p>
    <w:p w14:paraId="1B47FB5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自私、贪爱安逸和享乐、惧怕世人的皱眉、渴望世人的称赞，有一种可怕的倾向，会滋生那种自欺，恐怕有太多宣称信奉基督教的人最终因此而被毁灭。</w:t>
      </w:r>
    </w:p>
    <w:p w14:paraId="15C841F8">
      <w:pPr>
        <w:pStyle w:val="2"/>
        <w:spacing w:before="15" w:line="241" w:lineRule="auto"/>
        <w:ind w:left="3" w:hanging="2"/>
        <w:jc w:val="both"/>
        <w:rPr>
          <w:rFonts w:hint="eastAsia"/>
          <w:b w:val="0"/>
          <w:bCs w:val="0"/>
          <w:i w:val="0"/>
          <w:iCs w:val="0"/>
          <w:sz w:val="30"/>
          <w:szCs w:val="30"/>
        </w:rPr>
      </w:pPr>
    </w:p>
    <w:p w14:paraId="2D1D56B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This treatise is the substance of some sermons on Romans 8.13.</w:t>
      </w:r>
    </w:p>
    <w:p w14:paraId="50F7D09F">
      <w:pPr>
        <w:pStyle w:val="2"/>
        <w:spacing w:before="15" w:line="241" w:lineRule="auto"/>
        <w:ind w:left="3" w:hanging="2"/>
        <w:jc w:val="both"/>
        <w:rPr>
          <w:rFonts w:hint="eastAsia"/>
          <w:b w:val="0"/>
          <w:bCs w:val="0"/>
          <w:i w:val="0"/>
          <w:iCs w:val="0"/>
          <w:sz w:val="30"/>
          <w:szCs w:val="30"/>
        </w:rPr>
      </w:pPr>
    </w:p>
    <w:p w14:paraId="30A8E49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这篇论文是一些关于罗马书8章13节讲道的实质内容。</w:t>
      </w:r>
    </w:p>
    <w:p w14:paraId="475803E5">
      <w:pPr>
        <w:pStyle w:val="2"/>
        <w:spacing w:before="15" w:line="241" w:lineRule="auto"/>
        <w:ind w:left="3" w:hanging="2"/>
        <w:jc w:val="both"/>
        <w:rPr>
          <w:rFonts w:hint="eastAsia"/>
          <w:b w:val="0"/>
          <w:bCs w:val="0"/>
          <w:i w:val="0"/>
          <w:iCs w:val="0"/>
          <w:sz w:val="30"/>
          <w:szCs w:val="30"/>
        </w:rPr>
      </w:pPr>
    </w:p>
    <w:p w14:paraId="3CEDC80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At the desire of those who heard them, Owen was induced to commit them to the press.</w:t>
      </w:r>
    </w:p>
    <w:p w14:paraId="44515269">
      <w:pPr>
        <w:pStyle w:val="2"/>
        <w:spacing w:before="15" w:line="241" w:lineRule="auto"/>
        <w:ind w:left="3" w:hanging="2"/>
        <w:jc w:val="both"/>
        <w:rPr>
          <w:rFonts w:hint="eastAsia"/>
          <w:b w:val="0"/>
          <w:bCs w:val="0"/>
          <w:i w:val="0"/>
          <w:iCs w:val="0"/>
          <w:sz w:val="30"/>
          <w:szCs w:val="30"/>
        </w:rPr>
      </w:pPr>
    </w:p>
    <w:p w14:paraId="7BB04F2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应听众的要求，欧文被说服将其付印。</w:t>
      </w:r>
    </w:p>
    <w:p w14:paraId="11F47612">
      <w:pPr>
        <w:pStyle w:val="2"/>
        <w:spacing w:before="15" w:line="241" w:lineRule="auto"/>
        <w:ind w:left="3" w:hanging="2"/>
        <w:jc w:val="both"/>
        <w:rPr>
          <w:rFonts w:hint="eastAsia"/>
          <w:b w:val="0"/>
          <w:bCs w:val="0"/>
          <w:i w:val="0"/>
          <w:iCs w:val="0"/>
          <w:sz w:val="30"/>
          <w:szCs w:val="30"/>
        </w:rPr>
      </w:pPr>
    </w:p>
    <w:p w14:paraId="3D728EF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was also influenced by another consideration.</w:t>
      </w:r>
    </w:p>
    <w:p w14:paraId="224A3367">
      <w:pPr>
        <w:pStyle w:val="2"/>
        <w:spacing w:before="15" w:line="241" w:lineRule="auto"/>
        <w:ind w:left="3" w:hanging="2"/>
        <w:jc w:val="both"/>
        <w:rPr>
          <w:rFonts w:hint="eastAsia"/>
          <w:b w:val="0"/>
          <w:bCs w:val="0"/>
          <w:i w:val="0"/>
          <w:iCs w:val="0"/>
          <w:sz w:val="30"/>
          <w:szCs w:val="30"/>
        </w:rPr>
      </w:pPr>
    </w:p>
    <w:p w14:paraId="73D59D4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他也受到另一个考虑的影响。</w:t>
      </w:r>
    </w:p>
    <w:p w14:paraId="5E9AAFD6">
      <w:pPr>
        <w:pStyle w:val="2"/>
        <w:spacing w:before="15" w:line="241" w:lineRule="auto"/>
        <w:ind w:left="3" w:hanging="2"/>
        <w:jc w:val="both"/>
        <w:rPr>
          <w:rFonts w:hint="eastAsia"/>
          <w:b w:val="0"/>
          <w:bCs w:val="0"/>
          <w:i w:val="0"/>
          <w:iCs w:val="0"/>
          <w:sz w:val="30"/>
          <w:szCs w:val="30"/>
        </w:rPr>
      </w:pPr>
    </w:p>
    <w:p w14:paraId="2FD728C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Having been engaged for some time in the discussion of various controversies (in some degree imposed upon him), he wished to produce something of a different nature, and likely to be more generally useful.</w:t>
      </w:r>
    </w:p>
    <w:p w14:paraId="0AEF48A5">
      <w:pPr>
        <w:pStyle w:val="2"/>
        <w:spacing w:before="15" w:line="241" w:lineRule="auto"/>
        <w:ind w:left="3" w:hanging="2"/>
        <w:jc w:val="both"/>
        <w:rPr>
          <w:rFonts w:hint="eastAsia"/>
          <w:b w:val="0"/>
          <w:bCs w:val="0"/>
          <w:i w:val="0"/>
          <w:iCs w:val="0"/>
          <w:sz w:val="30"/>
          <w:szCs w:val="30"/>
        </w:rPr>
      </w:pPr>
    </w:p>
    <w:p w14:paraId="27DE893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由于一段时间以来一直参与各种争论的讨论（在某种程度上是强加给他的），他希望创作一些性质不同、可能更具普遍实用性的东西。</w:t>
      </w:r>
    </w:p>
    <w:p w14:paraId="494406CC">
      <w:pPr>
        <w:pStyle w:val="2"/>
        <w:spacing w:before="15" w:line="241" w:lineRule="auto"/>
        <w:ind w:left="3" w:hanging="2"/>
        <w:jc w:val="both"/>
        <w:rPr>
          <w:rFonts w:hint="eastAsia"/>
          <w:b w:val="0"/>
          <w:bCs w:val="0"/>
          <w:i w:val="0"/>
          <w:iCs w:val="0"/>
          <w:sz w:val="30"/>
          <w:szCs w:val="30"/>
        </w:rPr>
      </w:pPr>
    </w:p>
    <w:p w14:paraId="51C2ACE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 hope,” he says, “I may own in sincerity, that my heart’s desire to God, and the chief object of my life in the station in which the good Providence of God has placed me, are that mortification and universal holiness may be promoted in my own life, and in that of others, to the glory of God.”</w:t>
      </w:r>
    </w:p>
    <w:p w14:paraId="63C7412A">
      <w:pPr>
        <w:pStyle w:val="2"/>
        <w:spacing w:before="15" w:line="241" w:lineRule="auto"/>
        <w:ind w:left="3" w:hanging="2"/>
        <w:jc w:val="both"/>
        <w:rPr>
          <w:rFonts w:hint="eastAsia"/>
          <w:b w:val="0"/>
          <w:bCs w:val="0"/>
          <w:i w:val="0"/>
          <w:iCs w:val="0"/>
          <w:sz w:val="30"/>
          <w:szCs w:val="30"/>
        </w:rPr>
      </w:pPr>
    </w:p>
    <w:p w14:paraId="2134B2C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他说：“我希望，我可以真诚地承认，我向神的心愿，以及在我蒙神美善护理所安置的岗位上，我生命的主要目标，是治死罪和普遍的圣洁能在我自己和他人的生命中得到促进，以荣耀神。”</w:t>
      </w:r>
    </w:p>
    <w:p w14:paraId="1386F0B9">
      <w:pPr>
        <w:pStyle w:val="2"/>
        <w:spacing w:before="15" w:line="241" w:lineRule="auto"/>
        <w:ind w:left="3" w:hanging="2"/>
        <w:jc w:val="both"/>
        <w:rPr>
          <w:rFonts w:hint="eastAsia"/>
          <w:b w:val="0"/>
          <w:bCs w:val="0"/>
          <w:i w:val="0"/>
          <w:iCs w:val="0"/>
          <w:sz w:val="30"/>
          <w:szCs w:val="30"/>
        </w:rPr>
      </w:pPr>
    </w:p>
    <w:p w14:paraId="05F1A1B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is certainly one of the strongest proofs of the greatness of Owen’s mind, and of the eminent degree of spirituality to which he had attained, that amidst the multiplicity of his public labours in which he was deeply engaged — the cultivation of general knowledge, the noise of political warfare, and the perplexities of theological warfare —he found not only the time, but the capacity for thinking upon such subjects as this.</w:t>
      </w:r>
    </w:p>
    <w:p w14:paraId="745999A3">
      <w:pPr>
        <w:pStyle w:val="2"/>
        <w:spacing w:before="15" w:line="241" w:lineRule="auto"/>
        <w:ind w:left="3" w:hanging="2"/>
        <w:jc w:val="both"/>
        <w:rPr>
          <w:rFonts w:hint="eastAsia"/>
          <w:b w:val="0"/>
          <w:bCs w:val="0"/>
          <w:i w:val="0"/>
          <w:iCs w:val="0"/>
          <w:sz w:val="30"/>
          <w:szCs w:val="30"/>
        </w:rPr>
      </w:pPr>
    </w:p>
    <w:p w14:paraId="2009457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无疑是欧文思想伟大的最有力证明之一，也是他所达到的卓越灵性程度的证明之一，即在他深陷其中的繁多公共事务——培养广博知识、政治斗争的喧嚣以及神学论战的困惑——之中，他不仅找到了时间，而且有能力思考像这样的主题。</w:t>
      </w:r>
    </w:p>
    <w:p w14:paraId="6BE03326">
      <w:pPr>
        <w:pStyle w:val="2"/>
        <w:spacing w:before="15" w:line="241" w:lineRule="auto"/>
        <w:ind w:left="3" w:hanging="2"/>
        <w:jc w:val="both"/>
        <w:rPr>
          <w:rFonts w:hint="eastAsia"/>
          <w:b w:val="0"/>
          <w:bCs w:val="0"/>
          <w:i w:val="0"/>
          <w:iCs w:val="0"/>
          <w:sz w:val="30"/>
          <w:szCs w:val="30"/>
        </w:rPr>
      </w:pPr>
    </w:p>
    <w:p w14:paraId="09B3D3A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220</w:t>
      </w:r>
    </w:p>
    <w:p w14:paraId="3BE5E299">
      <w:pPr>
        <w:pStyle w:val="2"/>
        <w:spacing w:before="15" w:line="241" w:lineRule="auto"/>
        <w:ind w:left="3" w:hanging="2"/>
        <w:jc w:val="both"/>
        <w:rPr>
          <w:rFonts w:hint="eastAsia"/>
          <w:b w:val="0"/>
          <w:bCs w:val="0"/>
          <w:i w:val="0"/>
          <w:iCs w:val="0"/>
          <w:sz w:val="30"/>
          <w:szCs w:val="30"/>
        </w:rPr>
      </w:pPr>
    </w:p>
    <w:p w14:paraId="35CB853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220</w:t>
      </w:r>
    </w:p>
    <w:p w14:paraId="14A780EA">
      <w:pPr>
        <w:pStyle w:val="2"/>
        <w:spacing w:before="15" w:line="241" w:lineRule="auto"/>
        <w:ind w:left="3" w:hanging="2"/>
        <w:jc w:val="both"/>
        <w:rPr>
          <w:rFonts w:hint="eastAsia"/>
          <w:b w:val="0"/>
          <w:bCs w:val="0"/>
          <w:i w:val="0"/>
          <w:iCs w:val="0"/>
          <w:sz w:val="30"/>
          <w:szCs w:val="30"/>
        </w:rPr>
      </w:pPr>
    </w:p>
    <w:p w14:paraId="1D04F09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To maintain the life of godliness and the ardour of devotional feeling, amidst the bustle of a court, or surrounded by the cooling atmosphere of a college — these are attainments of no ordinary kind.</w:t>
      </w:r>
    </w:p>
    <w:p w14:paraId="594926B4">
      <w:pPr>
        <w:pStyle w:val="2"/>
        <w:spacing w:before="15" w:line="241" w:lineRule="auto"/>
        <w:ind w:left="3" w:hanging="2"/>
        <w:jc w:val="both"/>
        <w:rPr>
          <w:rFonts w:hint="eastAsia"/>
          <w:b w:val="0"/>
          <w:bCs w:val="0"/>
          <w:i w:val="0"/>
          <w:iCs w:val="0"/>
          <w:sz w:val="30"/>
          <w:szCs w:val="30"/>
        </w:rPr>
      </w:pPr>
    </w:p>
    <w:p w14:paraId="0730BDC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在宫廷的喧嚣中，或被大学的冷却氛围所包围，却能维持敬虔的生活和虔诚情感的热忱——这些都是非同寻常的成就。</w:t>
      </w:r>
    </w:p>
    <w:p w14:paraId="70627DF0">
      <w:pPr>
        <w:pStyle w:val="2"/>
        <w:spacing w:before="15" w:line="241" w:lineRule="auto"/>
        <w:ind w:left="3" w:hanging="2"/>
        <w:jc w:val="both"/>
        <w:rPr>
          <w:rFonts w:hint="eastAsia"/>
          <w:b w:val="0"/>
          <w:bCs w:val="0"/>
          <w:i w:val="0"/>
          <w:iCs w:val="0"/>
          <w:sz w:val="30"/>
          <w:szCs w:val="30"/>
        </w:rPr>
      </w:pPr>
    </w:p>
    <w:p w14:paraId="36BE068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Yet, if we may judge of the state of his mind from the tract before us, he must have possessed the faculty of looking off from “things seen and temporal,” when exposed to the full force of their influence, “to things unseen and eternal.”</w:t>
      </w:r>
    </w:p>
    <w:p w14:paraId="3FD3A92D">
      <w:pPr>
        <w:pStyle w:val="2"/>
        <w:spacing w:before="15" w:line="241" w:lineRule="auto"/>
        <w:ind w:left="3" w:hanging="2"/>
        <w:jc w:val="both"/>
        <w:rPr>
          <w:rFonts w:hint="eastAsia"/>
          <w:b w:val="0"/>
          <w:bCs w:val="0"/>
          <w:i w:val="0"/>
          <w:iCs w:val="0"/>
          <w:sz w:val="30"/>
          <w:szCs w:val="30"/>
        </w:rPr>
      </w:pPr>
    </w:p>
    <w:p w14:paraId="2158A95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然而，如果我们根据眼前的这本小册子来判断他的心境，那么当他暴露在“所见暂时的”事物的全部影响之下时，他必定拥有将目光从这些事物转向“所不见永恒的”事物的能力。</w:t>
      </w:r>
    </w:p>
    <w:p w14:paraId="21D9013C">
      <w:pPr>
        <w:pStyle w:val="2"/>
        <w:spacing w:before="15" w:line="241" w:lineRule="auto"/>
        <w:ind w:left="3" w:hanging="2"/>
        <w:jc w:val="both"/>
        <w:rPr>
          <w:rFonts w:hint="eastAsia"/>
          <w:b w:val="0"/>
          <w:bCs w:val="0"/>
          <w:i w:val="0"/>
          <w:iCs w:val="0"/>
          <w:sz w:val="30"/>
          <w:szCs w:val="30"/>
        </w:rPr>
      </w:pPr>
    </w:p>
    <w:p w14:paraId="6033538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reveals a profound acquaintance with the corruption of the human heart, and the deceitful workings of the natural mind.</w:t>
      </w:r>
    </w:p>
    <w:p w14:paraId="5F5F2642">
      <w:pPr>
        <w:pStyle w:val="2"/>
        <w:spacing w:before="15" w:line="241" w:lineRule="auto"/>
        <w:ind w:left="3" w:hanging="2"/>
        <w:jc w:val="both"/>
        <w:rPr>
          <w:rFonts w:hint="eastAsia"/>
          <w:b w:val="0"/>
          <w:bCs w:val="0"/>
          <w:i w:val="0"/>
          <w:iCs w:val="0"/>
          <w:sz w:val="30"/>
          <w:szCs w:val="30"/>
        </w:rPr>
      </w:pPr>
    </w:p>
    <w:p w14:paraId="65EBA0B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它揭示了对人心败坏和属血气心思诡诈运作的深刻认识。</w:t>
      </w:r>
    </w:p>
    <w:p w14:paraId="648E6C7B">
      <w:pPr>
        <w:pStyle w:val="2"/>
        <w:spacing w:before="15" w:line="241" w:lineRule="auto"/>
        <w:ind w:left="3" w:hanging="2"/>
        <w:jc w:val="both"/>
        <w:rPr>
          <w:rFonts w:hint="eastAsia"/>
          <w:b w:val="0"/>
          <w:bCs w:val="0"/>
          <w:i w:val="0"/>
          <w:iCs w:val="0"/>
          <w:sz w:val="30"/>
          <w:szCs w:val="30"/>
        </w:rPr>
      </w:pPr>
    </w:p>
    <w:p w14:paraId="7768FEB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Its principles are equally remote from the superficiality of general profession, and from ascetic austerity.</w:t>
      </w:r>
    </w:p>
    <w:p w14:paraId="24C40CFE">
      <w:pPr>
        <w:pStyle w:val="2"/>
        <w:spacing w:before="15" w:line="241" w:lineRule="auto"/>
        <w:ind w:left="3" w:hanging="2"/>
        <w:jc w:val="both"/>
        <w:rPr>
          <w:rFonts w:hint="eastAsia"/>
          <w:b w:val="0"/>
          <w:bCs w:val="0"/>
          <w:i w:val="0"/>
          <w:iCs w:val="0"/>
          <w:sz w:val="30"/>
          <w:szCs w:val="30"/>
        </w:rPr>
      </w:pPr>
    </w:p>
    <w:p w14:paraId="6DAED8F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其原则同样远离普遍宣信的肤浅，也远离禁欲主义的严苛。</w:t>
      </w:r>
    </w:p>
    <w:p w14:paraId="45839414">
      <w:pPr>
        <w:pStyle w:val="2"/>
        <w:spacing w:before="15" w:line="241" w:lineRule="auto"/>
        <w:ind w:left="3" w:hanging="2"/>
        <w:jc w:val="both"/>
        <w:rPr>
          <w:rFonts w:hint="eastAsia"/>
          <w:b w:val="0"/>
          <w:bCs w:val="0"/>
          <w:i w:val="0"/>
          <w:iCs w:val="0"/>
          <w:sz w:val="30"/>
          <w:szCs w:val="30"/>
        </w:rPr>
      </w:pPr>
    </w:p>
    <w:p w14:paraId="179B8D5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is not the mortification of a voluntary humility, or the infliction of self-devised and unnecessary pain, which it recommends.</w:t>
      </w:r>
    </w:p>
    <w:p w14:paraId="7739BD60">
      <w:pPr>
        <w:pStyle w:val="2"/>
        <w:spacing w:before="15" w:line="241" w:lineRule="auto"/>
        <w:ind w:left="3" w:hanging="2"/>
        <w:jc w:val="both"/>
        <w:rPr>
          <w:rFonts w:hint="eastAsia"/>
          <w:b w:val="0"/>
          <w:bCs w:val="0"/>
          <w:i w:val="0"/>
          <w:iCs w:val="0"/>
          <w:sz w:val="30"/>
          <w:szCs w:val="30"/>
        </w:rPr>
      </w:pPr>
    </w:p>
    <w:p w14:paraId="16970CE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它所推荐的，不是自愿谦卑的克己，也不是施加自创且不必要的痛苦。</w:t>
      </w:r>
    </w:p>
    <w:p w14:paraId="470C449E">
      <w:pPr>
        <w:pStyle w:val="2"/>
        <w:spacing w:before="15" w:line="241" w:lineRule="auto"/>
        <w:ind w:left="3" w:hanging="2"/>
        <w:jc w:val="both"/>
        <w:rPr>
          <w:rFonts w:hint="eastAsia"/>
          <w:b w:val="0"/>
          <w:bCs w:val="0"/>
          <w:i w:val="0"/>
          <w:iCs w:val="0"/>
          <w:sz w:val="30"/>
          <w:szCs w:val="30"/>
        </w:rPr>
      </w:pPr>
    </w:p>
    <w:p w14:paraId="7CDEEF3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Rather, it is the gradual weakening and final destruction of the principle of sin, by the operation of spiritual influence, and the application of Divine truth.</w:t>
      </w:r>
    </w:p>
    <w:p w14:paraId="1F5D2472">
      <w:pPr>
        <w:pStyle w:val="2"/>
        <w:spacing w:before="15" w:line="241" w:lineRule="auto"/>
        <w:ind w:left="3" w:hanging="2"/>
        <w:jc w:val="both"/>
        <w:rPr>
          <w:rFonts w:hint="eastAsia"/>
          <w:b w:val="0"/>
          <w:bCs w:val="0"/>
          <w:i w:val="0"/>
          <w:iCs w:val="0"/>
          <w:sz w:val="30"/>
          <w:szCs w:val="30"/>
        </w:rPr>
      </w:pPr>
    </w:p>
    <w:p w14:paraId="392EE60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相反，它是通过属灵影响的运作和神圣真理的应用，逐渐削弱并最终摧毁罪的原则。</w:t>
      </w:r>
    </w:p>
    <w:p w14:paraId="27C8D478">
      <w:pPr>
        <w:pStyle w:val="2"/>
        <w:spacing w:before="15" w:line="241" w:lineRule="auto"/>
        <w:ind w:left="3" w:hanging="2"/>
        <w:jc w:val="both"/>
        <w:rPr>
          <w:rFonts w:hint="eastAsia"/>
          <w:b w:val="0"/>
          <w:bCs w:val="0"/>
          <w:i w:val="0"/>
          <w:iCs w:val="0"/>
          <w:sz w:val="30"/>
          <w:szCs w:val="30"/>
        </w:rPr>
      </w:pPr>
    </w:p>
    <w:p w14:paraId="59F00C9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life of Christianity consists in this process; and where it is not going on, neither the practice nor the enjoyment of the gospel will be found.</w:t>
      </w:r>
    </w:p>
    <w:p w14:paraId="5BD55E7C">
      <w:pPr>
        <w:pStyle w:val="2"/>
        <w:spacing w:before="15" w:line="241" w:lineRule="auto"/>
        <w:ind w:left="3" w:hanging="2"/>
        <w:jc w:val="both"/>
        <w:rPr>
          <w:rFonts w:hint="eastAsia"/>
          <w:b w:val="0"/>
          <w:bCs w:val="0"/>
          <w:i w:val="0"/>
          <w:iCs w:val="0"/>
          <w:sz w:val="30"/>
          <w:szCs w:val="30"/>
        </w:rPr>
      </w:pPr>
    </w:p>
    <w:p w14:paraId="412CA09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基督教的生命就在于这个过程；哪里没有这个过程，就找不到福音的实践和享受。</w:t>
      </w:r>
    </w:p>
    <w:p w14:paraId="70D5548F">
      <w:pPr>
        <w:pStyle w:val="2"/>
        <w:spacing w:before="15" w:line="241" w:lineRule="auto"/>
        <w:ind w:left="3" w:hanging="2"/>
        <w:jc w:val="both"/>
        <w:rPr>
          <w:rFonts w:hint="eastAsia"/>
          <w:b w:val="0"/>
          <w:bCs w:val="0"/>
          <w:i w:val="0"/>
          <w:iCs w:val="0"/>
          <w:sz w:val="30"/>
          <w:szCs w:val="30"/>
        </w:rPr>
      </w:pPr>
    </w:p>
    <w:p w14:paraId="2F08E59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About this time, also, he was involved in a controversy with Dr. Hammond, concerning the sentiments of Grotius about the Deity and atonement of Christ.</w:t>
      </w:r>
    </w:p>
    <w:p w14:paraId="44D89E5C">
      <w:pPr>
        <w:pStyle w:val="2"/>
        <w:spacing w:before="15" w:line="241" w:lineRule="auto"/>
        <w:ind w:left="3" w:hanging="2"/>
        <w:jc w:val="both"/>
        <w:rPr>
          <w:rFonts w:hint="eastAsia"/>
          <w:b w:val="0"/>
          <w:bCs w:val="0"/>
          <w:i w:val="0"/>
          <w:iCs w:val="0"/>
          <w:sz w:val="30"/>
          <w:szCs w:val="30"/>
        </w:rPr>
      </w:pPr>
    </w:p>
    <w:p w14:paraId="1900A37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大约在此时，他还卷入了与哈蒙德博士的一场争论，涉及格老秀斯关于基督神性和赎罪的观点。</w:t>
      </w:r>
    </w:p>
    <w:p w14:paraId="33892028">
      <w:pPr>
        <w:pStyle w:val="2"/>
        <w:spacing w:before="15" w:line="241" w:lineRule="auto"/>
        <w:ind w:left="3" w:hanging="2"/>
        <w:jc w:val="both"/>
        <w:rPr>
          <w:rFonts w:hint="eastAsia"/>
          <w:b w:val="0"/>
          <w:bCs w:val="0"/>
          <w:i w:val="0"/>
          <w:iCs w:val="0"/>
          <w:sz w:val="30"/>
          <w:szCs w:val="30"/>
        </w:rPr>
      </w:pPr>
    </w:p>
    <w:p w14:paraId="6B503C1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Grotius was one of the most elegant and distinguished writers of the seventeenth century.</w:t>
      </w:r>
    </w:p>
    <w:p w14:paraId="28F6544B">
      <w:pPr>
        <w:pStyle w:val="2"/>
        <w:spacing w:before="15" w:line="241" w:lineRule="auto"/>
        <w:ind w:left="3" w:hanging="2"/>
        <w:jc w:val="both"/>
        <w:rPr>
          <w:rFonts w:hint="eastAsia"/>
          <w:b w:val="0"/>
          <w:bCs w:val="0"/>
          <w:i w:val="0"/>
          <w:iCs w:val="0"/>
          <w:sz w:val="30"/>
          <w:szCs w:val="30"/>
        </w:rPr>
      </w:pPr>
    </w:p>
    <w:p w14:paraId="0D02692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格老秀斯是十七世纪最优雅和杰出的作家之一。</w:t>
      </w:r>
    </w:p>
    <w:p w14:paraId="35176800">
      <w:pPr>
        <w:pStyle w:val="2"/>
        <w:spacing w:before="15" w:line="241" w:lineRule="auto"/>
        <w:ind w:left="3" w:hanging="2"/>
        <w:jc w:val="both"/>
        <w:rPr>
          <w:rFonts w:hint="eastAsia"/>
          <w:b w:val="0"/>
          <w:bCs w:val="0"/>
          <w:i w:val="0"/>
          <w:iCs w:val="0"/>
          <w:sz w:val="30"/>
          <w:szCs w:val="30"/>
        </w:rPr>
      </w:pPr>
    </w:p>
    <w:p w14:paraId="118BB6C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During a period which abounded with critics and commentators, civilians and theologians, he appeared in the first rank in all those classes.</w:t>
      </w:r>
    </w:p>
    <w:p w14:paraId="1D576CE4">
      <w:pPr>
        <w:pStyle w:val="2"/>
        <w:spacing w:before="15" w:line="241" w:lineRule="auto"/>
        <w:ind w:left="3" w:hanging="2"/>
        <w:jc w:val="both"/>
        <w:rPr>
          <w:rFonts w:hint="eastAsia"/>
          <w:b w:val="0"/>
          <w:bCs w:val="0"/>
          <w:i w:val="0"/>
          <w:iCs w:val="0"/>
          <w:sz w:val="30"/>
          <w:szCs w:val="30"/>
        </w:rPr>
      </w:pPr>
    </w:p>
    <w:p w14:paraId="77646C9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在一个充斥着批评家、注释家、法学家和神学家的时代，他在所有这些类别中都名列前茅。</w:t>
      </w:r>
    </w:p>
    <w:p w14:paraId="036292F3">
      <w:pPr>
        <w:pStyle w:val="2"/>
        <w:spacing w:before="15" w:line="241" w:lineRule="auto"/>
        <w:ind w:left="3" w:hanging="2"/>
        <w:jc w:val="both"/>
        <w:rPr>
          <w:rFonts w:hint="eastAsia"/>
          <w:b w:val="0"/>
          <w:bCs w:val="0"/>
          <w:i w:val="0"/>
          <w:iCs w:val="0"/>
          <w:sz w:val="30"/>
          <w:szCs w:val="30"/>
        </w:rPr>
      </w:pPr>
    </w:p>
    <w:p w14:paraId="37D150A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His name still carries an influence and authority which, comparatively, few others enjoy.</w:t>
      </w:r>
    </w:p>
    <w:p w14:paraId="3803FCEF">
      <w:pPr>
        <w:pStyle w:val="2"/>
        <w:spacing w:before="15" w:line="241" w:lineRule="auto"/>
        <w:ind w:left="3" w:hanging="2"/>
        <w:jc w:val="both"/>
        <w:rPr>
          <w:rFonts w:hint="eastAsia"/>
          <w:b w:val="0"/>
          <w:bCs w:val="0"/>
          <w:i w:val="0"/>
          <w:iCs w:val="0"/>
          <w:sz w:val="30"/>
          <w:szCs w:val="30"/>
        </w:rPr>
      </w:pPr>
    </w:p>
    <w:p w14:paraId="777C33D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他的名字至今仍具有相对而言少数人才能享有的影响力和权威。</w:t>
      </w:r>
    </w:p>
    <w:p w14:paraId="6BFA0D6D">
      <w:pPr>
        <w:pStyle w:val="2"/>
        <w:spacing w:before="15" w:line="241" w:lineRule="auto"/>
        <w:ind w:left="3" w:hanging="2"/>
        <w:jc w:val="both"/>
        <w:rPr>
          <w:rFonts w:hint="eastAsia"/>
          <w:b w:val="0"/>
          <w:bCs w:val="0"/>
          <w:i w:val="0"/>
          <w:iCs w:val="0"/>
          <w:sz w:val="30"/>
          <w:szCs w:val="30"/>
        </w:rPr>
      </w:pPr>
    </w:p>
    <w:p w14:paraId="2F7A876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undoubtedly, studied the sacred books with deep attention, and brought the vast extent of his critical and classical attainments to bear with happy effect on many obscure and difficult passages.</w:t>
      </w:r>
    </w:p>
    <w:p w14:paraId="6779F02A">
      <w:pPr>
        <w:pStyle w:val="2"/>
        <w:spacing w:before="15" w:line="241" w:lineRule="auto"/>
        <w:ind w:left="3" w:hanging="2"/>
        <w:jc w:val="both"/>
        <w:rPr>
          <w:rFonts w:hint="eastAsia"/>
          <w:b w:val="0"/>
          <w:bCs w:val="0"/>
          <w:i w:val="0"/>
          <w:iCs w:val="0"/>
          <w:sz w:val="30"/>
          <w:szCs w:val="30"/>
        </w:rPr>
      </w:pPr>
    </w:p>
    <w:p w14:paraId="6127117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毫无疑问，他以深切的关注研究了圣书，并将他广博的批判和古典造诣，卓有成效地应用于许多晦涩难解的段落。</w:t>
      </w:r>
    </w:p>
    <w:p w14:paraId="6F9D4BA2">
      <w:pPr>
        <w:pStyle w:val="2"/>
        <w:spacing w:before="15" w:line="241" w:lineRule="auto"/>
        <w:ind w:left="3" w:hanging="2"/>
        <w:jc w:val="both"/>
        <w:rPr>
          <w:rFonts w:hint="eastAsia"/>
          <w:b w:val="0"/>
          <w:bCs w:val="0"/>
          <w:i w:val="0"/>
          <w:iCs w:val="0"/>
          <w:sz w:val="30"/>
          <w:szCs w:val="30"/>
        </w:rPr>
      </w:pPr>
    </w:p>
    <w:p w14:paraId="0FBEF77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221</w:t>
      </w:r>
    </w:p>
    <w:p w14:paraId="13B57000">
      <w:pPr>
        <w:pStyle w:val="2"/>
        <w:spacing w:before="15" w:line="241" w:lineRule="auto"/>
        <w:ind w:left="3" w:hanging="2"/>
        <w:jc w:val="both"/>
        <w:rPr>
          <w:rFonts w:hint="eastAsia"/>
          <w:b w:val="0"/>
          <w:bCs w:val="0"/>
          <w:i w:val="0"/>
          <w:iCs w:val="0"/>
          <w:sz w:val="30"/>
          <w:szCs w:val="30"/>
        </w:rPr>
      </w:pPr>
    </w:p>
    <w:p w14:paraId="3334E74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221</w:t>
      </w:r>
    </w:p>
    <w:p w14:paraId="694527B7">
      <w:pPr>
        <w:pStyle w:val="2"/>
        <w:spacing w:before="15" w:line="241" w:lineRule="auto"/>
        <w:ind w:left="3" w:hanging="2"/>
        <w:jc w:val="both"/>
        <w:rPr>
          <w:rFonts w:hint="eastAsia"/>
          <w:b w:val="0"/>
          <w:bCs w:val="0"/>
          <w:i w:val="0"/>
          <w:iCs w:val="0"/>
          <w:sz w:val="30"/>
          <w:szCs w:val="30"/>
        </w:rPr>
      </w:pPr>
    </w:p>
    <w:p w14:paraId="6FE0FCC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the elucidation of the Bible from the classic literature of Greece and Rome, he may be considered almost the founder of a school on the Continent, from which have issued many learned and important (and not a few exceedingly pernicious) works on the Scriptures.</w:t>
      </w:r>
    </w:p>
    <w:p w14:paraId="4B7FF420">
      <w:pPr>
        <w:pStyle w:val="2"/>
        <w:spacing w:before="15" w:line="241" w:lineRule="auto"/>
        <w:ind w:left="3" w:hanging="2"/>
        <w:jc w:val="both"/>
        <w:rPr>
          <w:rFonts w:hint="eastAsia"/>
          <w:b w:val="0"/>
          <w:bCs w:val="0"/>
          <w:i w:val="0"/>
          <w:iCs w:val="0"/>
          <w:sz w:val="30"/>
          <w:szCs w:val="30"/>
        </w:rPr>
      </w:pPr>
    </w:p>
    <w:p w14:paraId="54FC41E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在从希腊和罗马古典文学阐释圣经方面，他几乎可以被视为欧洲大陆一个学派的创始人，该学派产生了许多关于圣经的有学问且重要的著作（其中不少极其有害）。</w:t>
      </w:r>
    </w:p>
    <w:p w14:paraId="37271A3E">
      <w:pPr>
        <w:pStyle w:val="2"/>
        <w:spacing w:before="15" w:line="241" w:lineRule="auto"/>
        <w:ind w:left="3" w:hanging="2"/>
        <w:jc w:val="both"/>
        <w:rPr>
          <w:rFonts w:hint="eastAsia"/>
          <w:b w:val="0"/>
          <w:bCs w:val="0"/>
          <w:i w:val="0"/>
          <w:iCs w:val="0"/>
          <w:sz w:val="30"/>
          <w:szCs w:val="30"/>
        </w:rPr>
      </w:pPr>
    </w:p>
    <w:p w14:paraId="15DCD1B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These are works in which the sacred volume is considered merely as an ancient classic — in which its inspiration and all its peculiar doctrines are either denied, or submerged in critical contention about its words and idioms — and all that is interesting to a sinner or a believer, has been cooled down by a freezing mixture of Arminianism, Socinianism, and Infidelity.</w:t>
      </w:r>
    </w:p>
    <w:p w14:paraId="060CD4D4">
      <w:pPr>
        <w:pStyle w:val="2"/>
        <w:spacing w:before="15" w:line="241" w:lineRule="auto"/>
        <w:ind w:left="3" w:hanging="2"/>
        <w:jc w:val="both"/>
        <w:rPr>
          <w:rFonts w:hint="eastAsia"/>
          <w:b w:val="0"/>
          <w:bCs w:val="0"/>
          <w:i w:val="0"/>
          <w:iCs w:val="0"/>
          <w:sz w:val="30"/>
          <w:szCs w:val="30"/>
        </w:rPr>
      </w:pPr>
    </w:p>
    <w:p w14:paraId="738358B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这些著作中，圣书仅被视为一部古代经典——其默示和所有独特教义要么被否认，要么被淹没在关于其词语和习语的批判性争论中——而所有对罪人或信徒而言有趣味的内容，都被亚米念主义、索西奴主义和不信主义的冰冷混合物冷却了。</w:t>
      </w:r>
    </w:p>
    <w:p w14:paraId="03452CFF">
      <w:pPr>
        <w:pStyle w:val="2"/>
        <w:spacing w:before="15" w:line="241" w:lineRule="auto"/>
        <w:ind w:left="3" w:hanging="2"/>
        <w:jc w:val="both"/>
        <w:rPr>
          <w:rFonts w:hint="eastAsia"/>
          <w:b w:val="0"/>
          <w:bCs w:val="0"/>
          <w:i w:val="0"/>
          <w:iCs w:val="0"/>
          <w:sz w:val="30"/>
          <w:szCs w:val="30"/>
        </w:rPr>
      </w:pPr>
    </w:p>
    <w:p w14:paraId="54C1920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Scholia of Grotius on the Old Testament,394 were first published in 1644, and those on the New, in 1641, 1646, and 1650.</w:t>
      </w:r>
    </w:p>
    <w:p w14:paraId="5ADB7CBF">
      <w:pPr>
        <w:pStyle w:val="2"/>
        <w:spacing w:before="15" w:line="241" w:lineRule="auto"/>
        <w:ind w:left="3" w:hanging="2"/>
        <w:jc w:val="both"/>
        <w:rPr>
          <w:rFonts w:hint="eastAsia"/>
          <w:b w:val="0"/>
          <w:bCs w:val="0"/>
          <w:i w:val="0"/>
          <w:iCs w:val="0"/>
          <w:sz w:val="30"/>
          <w:szCs w:val="30"/>
        </w:rPr>
      </w:pPr>
    </w:p>
    <w:p w14:paraId="2CCE16F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格老秀斯的旧约评注（Scholia）394 最早于1644年出版，新约评注则分别于1641年、1646年和1650年出版。</w:t>
      </w:r>
    </w:p>
    <w:p w14:paraId="2897E89D">
      <w:pPr>
        <w:pStyle w:val="2"/>
        <w:spacing w:before="15" w:line="241" w:lineRule="auto"/>
        <w:ind w:left="3" w:hanging="2"/>
        <w:jc w:val="both"/>
        <w:rPr>
          <w:rFonts w:hint="eastAsia"/>
          <w:b w:val="0"/>
          <w:bCs w:val="0"/>
          <w:i w:val="0"/>
          <w:iCs w:val="0"/>
          <w:sz w:val="30"/>
          <w:szCs w:val="30"/>
        </w:rPr>
      </w:pPr>
    </w:p>
    <w:p w14:paraId="0497CCA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two last volumes were posthumous, as their author died in 1645.</w:t>
      </w:r>
    </w:p>
    <w:p w14:paraId="17295F54">
      <w:pPr>
        <w:pStyle w:val="2"/>
        <w:spacing w:before="15" w:line="241" w:lineRule="auto"/>
        <w:ind w:left="3" w:hanging="2"/>
        <w:jc w:val="both"/>
        <w:rPr>
          <w:rFonts w:hint="eastAsia"/>
          <w:b w:val="0"/>
          <w:bCs w:val="0"/>
          <w:i w:val="0"/>
          <w:iCs w:val="0"/>
          <w:sz w:val="30"/>
          <w:szCs w:val="30"/>
        </w:rPr>
      </w:pPr>
    </w:p>
    <w:p w14:paraId="3CD81FA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后两卷是遗著，因为作者于1645年去世。</w:t>
      </w:r>
    </w:p>
    <w:p w14:paraId="78BC98F5">
      <w:pPr>
        <w:pStyle w:val="2"/>
        <w:spacing w:before="15" w:line="241" w:lineRule="auto"/>
        <w:ind w:left="3" w:hanging="2"/>
        <w:jc w:val="both"/>
        <w:rPr>
          <w:rFonts w:hint="eastAsia"/>
          <w:b w:val="0"/>
          <w:bCs w:val="0"/>
          <w:i w:val="0"/>
          <w:iCs w:val="0"/>
          <w:sz w:val="30"/>
          <w:szCs w:val="30"/>
        </w:rPr>
      </w:pPr>
    </w:p>
    <w:p w14:paraId="1CF8389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They excited, as might be expected, great attention in the learned world.</w:t>
      </w:r>
    </w:p>
    <w:p w14:paraId="4B960C7D">
      <w:pPr>
        <w:pStyle w:val="2"/>
        <w:spacing w:before="15" w:line="241" w:lineRule="auto"/>
        <w:ind w:left="3" w:hanging="2"/>
        <w:jc w:val="both"/>
        <w:rPr>
          <w:rFonts w:hint="eastAsia"/>
          <w:b w:val="0"/>
          <w:bCs w:val="0"/>
          <w:i w:val="0"/>
          <w:iCs w:val="0"/>
          <w:sz w:val="30"/>
          <w:szCs w:val="30"/>
        </w:rPr>
      </w:pPr>
    </w:p>
    <w:p w14:paraId="08CD3FB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正如所料，它们在学术界引起了极大的关注。</w:t>
      </w:r>
    </w:p>
    <w:p w14:paraId="35BB528D">
      <w:pPr>
        <w:pStyle w:val="2"/>
        <w:spacing w:before="15" w:line="241" w:lineRule="auto"/>
        <w:ind w:left="3" w:hanging="2"/>
        <w:jc w:val="both"/>
        <w:rPr>
          <w:rFonts w:hint="eastAsia"/>
          <w:b w:val="0"/>
          <w:bCs w:val="0"/>
          <w:i w:val="0"/>
          <w:iCs w:val="0"/>
          <w:sz w:val="30"/>
          <w:szCs w:val="30"/>
        </w:rPr>
      </w:pPr>
    </w:p>
    <w:p w14:paraId="67AC721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But in both these, and some other of his writings, Grotius exposed himself to various criticisms.</w:t>
      </w:r>
    </w:p>
    <w:p w14:paraId="07644DF6">
      <w:pPr>
        <w:pStyle w:val="2"/>
        <w:spacing w:before="15" w:line="241" w:lineRule="auto"/>
        <w:ind w:left="3" w:hanging="2"/>
        <w:jc w:val="both"/>
        <w:rPr>
          <w:rFonts w:hint="eastAsia"/>
          <w:b w:val="0"/>
          <w:bCs w:val="0"/>
          <w:i w:val="0"/>
          <w:iCs w:val="0"/>
          <w:sz w:val="30"/>
          <w:szCs w:val="30"/>
        </w:rPr>
      </w:pPr>
    </w:p>
    <w:p w14:paraId="61A39ED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但在这些著作以及他其他一些作品中，格老秀斯招致了各种批评。</w:t>
      </w:r>
    </w:p>
    <w:p w14:paraId="7F65C23E">
      <w:pPr>
        <w:pStyle w:val="2"/>
        <w:spacing w:before="15" w:line="241" w:lineRule="auto"/>
        <w:ind w:left="3" w:hanging="2"/>
        <w:jc w:val="both"/>
        <w:rPr>
          <w:rFonts w:hint="eastAsia"/>
          <w:b w:val="0"/>
          <w:bCs w:val="0"/>
          <w:i w:val="0"/>
          <w:iCs w:val="0"/>
          <w:sz w:val="30"/>
          <w:szCs w:val="30"/>
        </w:rPr>
      </w:pPr>
    </w:p>
    <w:p w14:paraId="64C66DB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Suspicions had been long entertained that his views of the Divine character, and the atoning sacrifice of Christ, were not strictly orthodox — though these suspicions had been excited by his silence, or his very guarded language on these subjects, rather than by what he actually advanced.</w:t>
      </w:r>
    </w:p>
    <w:p w14:paraId="249AA25F">
      <w:pPr>
        <w:pStyle w:val="2"/>
        <w:spacing w:before="15" w:line="241" w:lineRule="auto"/>
        <w:ind w:left="3" w:hanging="2"/>
        <w:jc w:val="both"/>
        <w:rPr>
          <w:rFonts w:hint="eastAsia"/>
          <w:b w:val="0"/>
          <w:bCs w:val="0"/>
          <w:i w:val="0"/>
          <w:iCs w:val="0"/>
          <w:sz w:val="30"/>
          <w:szCs w:val="30"/>
        </w:rPr>
      </w:pPr>
    </w:p>
    <w:p w14:paraId="5D92EB0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长期以来一直有人怀疑他对神圣品格和基督赎罪祭的看法并非严格正统——尽管这些怀疑主要是由他在这些主题上的沉默或极其谨慎的措辞引起的，而不是由他实际提出的观点引起的。</w:t>
      </w:r>
    </w:p>
    <w:p w14:paraId="056A0C8F">
      <w:pPr>
        <w:pStyle w:val="2"/>
        <w:spacing w:before="15" w:line="241" w:lineRule="auto"/>
        <w:ind w:left="3" w:hanging="2"/>
        <w:jc w:val="both"/>
        <w:rPr>
          <w:rFonts w:hint="eastAsia"/>
          <w:b w:val="0"/>
          <w:bCs w:val="0"/>
          <w:i w:val="0"/>
          <w:iCs w:val="0"/>
          <w:sz w:val="30"/>
          <w:szCs w:val="30"/>
        </w:rPr>
      </w:pPr>
    </w:p>
    <w:p w14:paraId="55A771E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had published in 1617, a Defence of the Catholic Faith, concerning the satisfaction of Christ, against Faustus Socinus.</w:t>
      </w:r>
    </w:p>
    <w:p w14:paraId="3B6F3B91">
      <w:pPr>
        <w:pStyle w:val="2"/>
        <w:spacing w:before="15" w:line="241" w:lineRule="auto"/>
        <w:ind w:left="3" w:hanging="2"/>
        <w:jc w:val="both"/>
        <w:rPr>
          <w:rFonts w:hint="eastAsia"/>
          <w:b w:val="0"/>
          <w:bCs w:val="0"/>
          <w:i w:val="0"/>
          <w:iCs w:val="0"/>
          <w:sz w:val="30"/>
          <w:szCs w:val="30"/>
        </w:rPr>
      </w:pPr>
    </w:p>
    <w:p w14:paraId="506B167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他曾于1617年出版了一部《为大公信仰辩护，论基督的满足》，反对福斯图斯·索西奴。</w:t>
      </w:r>
    </w:p>
    <w:p w14:paraId="501EE33F">
      <w:pPr>
        <w:pStyle w:val="2"/>
        <w:spacing w:before="15" w:line="241" w:lineRule="auto"/>
        <w:ind w:left="3" w:hanging="2"/>
        <w:jc w:val="both"/>
        <w:rPr>
          <w:rFonts w:hint="eastAsia"/>
          <w:b w:val="0"/>
          <w:bCs w:val="0"/>
          <w:i w:val="0"/>
          <w:iCs w:val="0"/>
          <w:sz w:val="30"/>
          <w:szCs w:val="30"/>
        </w:rPr>
      </w:pPr>
    </w:p>
    <w:p w14:paraId="1EF65BE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While he opposed the Socinians, some friends to the atonement were doubtful whether he had rendered any important service to the orthodox belief.</w:t>
      </w:r>
    </w:p>
    <w:p w14:paraId="3C1344D6">
      <w:pPr>
        <w:pStyle w:val="2"/>
        <w:spacing w:before="15" w:line="241" w:lineRule="auto"/>
        <w:ind w:left="3" w:hanging="2"/>
        <w:jc w:val="both"/>
        <w:rPr>
          <w:rFonts w:hint="eastAsia"/>
          <w:b w:val="0"/>
          <w:bCs w:val="0"/>
          <w:i w:val="0"/>
          <w:iCs w:val="0"/>
          <w:sz w:val="30"/>
          <w:szCs w:val="30"/>
        </w:rPr>
      </w:pPr>
    </w:p>
    <w:p w14:paraId="3948A25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虽然他反对索西奴派，但一些支持赎罪论的朋友怀疑他是否为正统信仰提供了任何重要服务。</w:t>
      </w:r>
    </w:p>
    <w:p w14:paraId="5F8FA9BF">
      <w:pPr>
        <w:pStyle w:val="2"/>
        <w:spacing w:before="15" w:line="241" w:lineRule="auto"/>
        <w:ind w:left="3" w:hanging="2"/>
        <w:jc w:val="both"/>
        <w:rPr>
          <w:rFonts w:hint="eastAsia"/>
          <w:b w:val="0"/>
          <w:bCs w:val="0"/>
          <w:i w:val="0"/>
          <w:iCs w:val="0"/>
          <w:sz w:val="30"/>
          <w:szCs w:val="30"/>
        </w:rPr>
      </w:pPr>
    </w:p>
    <w:p w14:paraId="02D0CC3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Ravensperger, a theological professor at Groningen, soon after published his “Judgment” of this “Defensio Fidei” by Grotius.</w:t>
      </w:r>
    </w:p>
    <w:p w14:paraId="4FFEBA37">
      <w:pPr>
        <w:pStyle w:val="2"/>
        <w:spacing w:before="15" w:line="241" w:lineRule="auto"/>
        <w:ind w:left="3" w:hanging="2"/>
        <w:jc w:val="both"/>
        <w:rPr>
          <w:rFonts w:hint="eastAsia"/>
          <w:b w:val="0"/>
          <w:bCs w:val="0"/>
          <w:i w:val="0"/>
          <w:iCs w:val="0"/>
          <w:sz w:val="30"/>
          <w:szCs w:val="30"/>
        </w:rPr>
      </w:pPr>
    </w:p>
    <w:p w14:paraId="1E17965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格罗宁根的神学教授拉文斯佩格，不久后出版了他对格老秀斯这部《信仰辩护》（Defensio Fidei）的“判断”。</w:t>
      </w:r>
    </w:p>
    <w:p w14:paraId="55A05036">
      <w:pPr>
        <w:pStyle w:val="2"/>
        <w:spacing w:before="15" w:line="241" w:lineRule="auto"/>
        <w:ind w:left="3" w:hanging="2"/>
        <w:jc w:val="both"/>
        <w:rPr>
          <w:rFonts w:hint="eastAsia"/>
          <w:b w:val="0"/>
          <w:bCs w:val="0"/>
          <w:i w:val="0"/>
          <w:iCs w:val="0"/>
          <w:sz w:val="30"/>
          <w:szCs w:val="30"/>
        </w:rPr>
      </w:pPr>
    </w:p>
    <w:p w14:paraId="4C301AD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222</w:t>
      </w:r>
    </w:p>
    <w:p w14:paraId="5D7D46D2">
      <w:pPr>
        <w:pStyle w:val="2"/>
        <w:spacing w:before="15" w:line="241" w:lineRule="auto"/>
        <w:ind w:left="3" w:hanging="2"/>
        <w:jc w:val="both"/>
        <w:rPr>
          <w:rFonts w:hint="eastAsia"/>
          <w:b w:val="0"/>
          <w:bCs w:val="0"/>
          <w:i w:val="0"/>
          <w:iCs w:val="0"/>
          <w:sz w:val="30"/>
          <w:szCs w:val="30"/>
        </w:rPr>
      </w:pPr>
    </w:p>
    <w:p w14:paraId="346E123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222</w:t>
      </w:r>
    </w:p>
    <w:p w14:paraId="4AC09C81">
      <w:pPr>
        <w:pStyle w:val="2"/>
        <w:spacing w:before="15" w:line="241" w:lineRule="auto"/>
        <w:ind w:left="3" w:hanging="2"/>
        <w:jc w:val="both"/>
        <w:rPr>
          <w:rFonts w:hint="eastAsia"/>
          <w:b w:val="0"/>
          <w:bCs w:val="0"/>
          <w:i w:val="0"/>
          <w:iCs w:val="0"/>
          <w:sz w:val="30"/>
          <w:szCs w:val="30"/>
        </w:rPr>
      </w:pPr>
    </w:p>
    <w:p w14:paraId="4295953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This occasioned Gerardus Joannes Vossius to publish an answer, in defence of Grotius.</w:t>
      </w:r>
    </w:p>
    <w:p w14:paraId="179CC014">
      <w:pPr>
        <w:pStyle w:val="2"/>
        <w:spacing w:before="15" w:line="241" w:lineRule="auto"/>
        <w:ind w:left="3" w:hanging="2"/>
        <w:jc w:val="both"/>
        <w:rPr>
          <w:rFonts w:hint="eastAsia"/>
          <w:b w:val="0"/>
          <w:bCs w:val="0"/>
          <w:i w:val="0"/>
          <w:iCs w:val="0"/>
          <w:sz w:val="30"/>
          <w:szCs w:val="30"/>
        </w:rPr>
      </w:pPr>
    </w:p>
    <w:p w14:paraId="57DC09E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这促使格拉杜斯·约翰内斯·沃西乌斯出版了一篇回应，为格老秀斯辩护。</w:t>
      </w:r>
    </w:p>
    <w:p w14:paraId="3C5EE331">
      <w:pPr>
        <w:pStyle w:val="2"/>
        <w:spacing w:before="15" w:line="241" w:lineRule="auto"/>
        <w:ind w:left="3" w:hanging="2"/>
        <w:jc w:val="both"/>
        <w:rPr>
          <w:rFonts w:hint="eastAsia"/>
          <w:b w:val="0"/>
          <w:bCs w:val="0"/>
          <w:i w:val="0"/>
          <w:iCs w:val="0"/>
          <w:sz w:val="30"/>
          <w:szCs w:val="30"/>
        </w:rPr>
      </w:pPr>
    </w:p>
    <w:p w14:paraId="6A6BE4A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Crellius replied to Grotius, on the part of the Socinians.</w:t>
      </w:r>
    </w:p>
    <w:p w14:paraId="592CE29C">
      <w:pPr>
        <w:pStyle w:val="2"/>
        <w:spacing w:before="15" w:line="241" w:lineRule="auto"/>
        <w:ind w:left="3" w:hanging="2"/>
        <w:jc w:val="both"/>
        <w:rPr>
          <w:rFonts w:hint="eastAsia"/>
          <w:b w:val="0"/>
          <w:bCs w:val="0"/>
          <w:i w:val="0"/>
          <w:iCs w:val="0"/>
          <w:sz w:val="30"/>
          <w:szCs w:val="30"/>
        </w:rPr>
      </w:pPr>
    </w:p>
    <w:p w14:paraId="644CC01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克雷利乌斯代表索西奴派回应了格老秀斯。</w:t>
      </w:r>
    </w:p>
    <w:p w14:paraId="118729B0">
      <w:pPr>
        <w:pStyle w:val="2"/>
        <w:spacing w:before="15" w:line="241" w:lineRule="auto"/>
        <w:ind w:left="3" w:hanging="2"/>
        <w:jc w:val="both"/>
        <w:rPr>
          <w:rFonts w:hint="eastAsia"/>
          <w:b w:val="0"/>
          <w:bCs w:val="0"/>
          <w:i w:val="0"/>
          <w:iCs w:val="0"/>
          <w:sz w:val="30"/>
          <w:szCs w:val="30"/>
        </w:rPr>
      </w:pPr>
    </w:p>
    <w:p w14:paraId="575B2B5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was not answered by Grotius himself — who wrote a complimentary letter to Crellius, and took no further trouble to put either his friends or his enemies right — but by Andreas Essenius, in his “Triumphus Crucis.”</w:t>
      </w:r>
    </w:p>
    <w:p w14:paraId="48503318">
      <w:pPr>
        <w:pStyle w:val="2"/>
        <w:spacing w:before="15" w:line="241" w:lineRule="auto"/>
        <w:ind w:left="3" w:hanging="2"/>
        <w:jc w:val="both"/>
        <w:rPr>
          <w:rFonts w:hint="eastAsia"/>
          <w:b w:val="0"/>
          <w:bCs w:val="0"/>
          <w:i w:val="0"/>
          <w:iCs w:val="0"/>
          <w:sz w:val="30"/>
          <w:szCs w:val="30"/>
        </w:rPr>
      </w:pPr>
    </w:p>
    <w:p w14:paraId="1477F4F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格老秀斯本人没有回应——他给克雷利乌斯写了一封恭维信，之后便不再费心去纠正他的朋友或敌人——而是由安德烈亚斯·埃塞尼乌斯在其《十字架的凯旋》（Triumphus Crucis）中作了回应。</w:t>
      </w:r>
    </w:p>
    <w:p w14:paraId="467567C8">
      <w:pPr>
        <w:pStyle w:val="2"/>
        <w:spacing w:before="15" w:line="241" w:lineRule="auto"/>
        <w:ind w:left="3" w:hanging="2"/>
        <w:jc w:val="both"/>
        <w:rPr>
          <w:rFonts w:hint="eastAsia"/>
          <w:b w:val="0"/>
          <w:bCs w:val="0"/>
          <w:i w:val="0"/>
          <w:iCs w:val="0"/>
          <w:sz w:val="30"/>
          <w:szCs w:val="30"/>
        </w:rPr>
      </w:pPr>
    </w:p>
    <w:p w14:paraId="40B09D0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While he defends the atonement, and repels Crellius, he is extremely sparing of his praises of Grotius. 395</w:t>
      </w:r>
    </w:p>
    <w:p w14:paraId="1CCD20B9">
      <w:pPr>
        <w:pStyle w:val="2"/>
        <w:spacing w:before="15" w:line="241" w:lineRule="auto"/>
        <w:ind w:left="3" w:hanging="2"/>
        <w:jc w:val="both"/>
        <w:rPr>
          <w:rFonts w:hint="eastAsia"/>
          <w:b w:val="0"/>
          <w:bCs w:val="0"/>
          <w:i w:val="0"/>
          <w:iCs w:val="0"/>
          <w:sz w:val="30"/>
          <w:szCs w:val="30"/>
        </w:rPr>
      </w:pPr>
    </w:p>
    <w:p w14:paraId="6108676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在辩护赎罪论并驳斥克雷利乌斯的同时，他对格老秀斯的赞扬极其吝啬。395</w:t>
      </w:r>
    </w:p>
    <w:p w14:paraId="6AC2FBFE">
      <w:pPr>
        <w:pStyle w:val="2"/>
        <w:spacing w:before="15" w:line="241" w:lineRule="auto"/>
        <w:ind w:left="3" w:hanging="2"/>
        <w:jc w:val="both"/>
        <w:rPr>
          <w:rFonts w:hint="eastAsia"/>
          <w:b w:val="0"/>
          <w:bCs w:val="0"/>
          <w:i w:val="0"/>
          <w:iCs w:val="0"/>
          <w:sz w:val="30"/>
          <w:szCs w:val="30"/>
        </w:rPr>
      </w:pPr>
    </w:p>
    <w:p w14:paraId="543179A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the Preface to his work on the Perseverance of the Saints, Dr. Owen had made some observations on the epistles of Ignatius, in connexion with the Episcopal controversy; and also of some of the annotations of Grotius on the Socinian tendency.</w:t>
      </w:r>
    </w:p>
    <w:p w14:paraId="6F70A486">
      <w:pPr>
        <w:pStyle w:val="2"/>
        <w:spacing w:before="15" w:line="241" w:lineRule="auto"/>
        <w:ind w:left="3" w:hanging="2"/>
        <w:jc w:val="both"/>
        <w:rPr>
          <w:rFonts w:hint="eastAsia"/>
          <w:b w:val="0"/>
          <w:bCs w:val="0"/>
          <w:i w:val="0"/>
          <w:iCs w:val="0"/>
          <w:sz w:val="30"/>
          <w:szCs w:val="30"/>
        </w:rPr>
      </w:pPr>
    </w:p>
    <w:p w14:paraId="512AB92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在其关于圣徒坚忍蒙保守的著作前言中，欧文博士曾就伊格那丢书信，结合主教制争议，发表了一些评论；也谈到了格老秀斯一些注释中的索西奴主义倾向。</w:t>
      </w:r>
    </w:p>
    <w:p w14:paraId="135C20E7">
      <w:pPr>
        <w:pStyle w:val="2"/>
        <w:spacing w:before="15" w:line="241" w:lineRule="auto"/>
        <w:ind w:left="3" w:hanging="2"/>
        <w:jc w:val="both"/>
        <w:rPr>
          <w:rFonts w:hint="eastAsia"/>
          <w:b w:val="0"/>
          <w:bCs w:val="0"/>
          <w:i w:val="0"/>
          <w:iCs w:val="0"/>
          <w:sz w:val="30"/>
          <w:szCs w:val="30"/>
        </w:rPr>
      </w:pPr>
    </w:p>
    <w:p w14:paraId="6688187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Hammond, the champion of Episcopacy at the time, took up both these subjects in, “A Defence of Grotius, and an Answer to the Dissertations concerning the epistles of Ignatius.” 1655.</w:t>
      </w:r>
    </w:p>
    <w:p w14:paraId="4D6B9812">
      <w:pPr>
        <w:pStyle w:val="2"/>
        <w:spacing w:before="15" w:line="241" w:lineRule="auto"/>
        <w:ind w:left="3" w:hanging="2"/>
        <w:jc w:val="both"/>
        <w:rPr>
          <w:rFonts w:hint="eastAsia"/>
          <w:b w:val="0"/>
          <w:bCs w:val="0"/>
          <w:i w:val="0"/>
          <w:iCs w:val="0"/>
          <w:sz w:val="30"/>
          <w:szCs w:val="30"/>
        </w:rPr>
      </w:pPr>
    </w:p>
    <w:p w14:paraId="0E85EA1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当时主教制的捍卫者哈蒙德，在《为格老秀斯辩护，并回答关于伊格那丢书信的论文》中，讨论了这两个主题。1655年。</w:t>
      </w:r>
    </w:p>
    <w:p w14:paraId="092D153B">
      <w:pPr>
        <w:pStyle w:val="2"/>
        <w:spacing w:before="15" w:line="241" w:lineRule="auto"/>
        <w:ind w:left="3" w:hanging="2"/>
        <w:jc w:val="both"/>
        <w:rPr>
          <w:rFonts w:hint="eastAsia"/>
          <w:b w:val="0"/>
          <w:bCs w:val="0"/>
          <w:i w:val="0"/>
          <w:iCs w:val="0"/>
          <w:sz w:val="30"/>
          <w:szCs w:val="30"/>
        </w:rPr>
      </w:pPr>
    </w:p>
    <w:p w14:paraId="27CD93A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Owen, in his “Vindiciae,” goes into the sentiments of Grotius more fully.</w:t>
      </w:r>
    </w:p>
    <w:p w14:paraId="6864B5BA">
      <w:pPr>
        <w:pStyle w:val="2"/>
        <w:spacing w:before="15" w:line="241" w:lineRule="auto"/>
        <w:ind w:left="3" w:hanging="2"/>
        <w:jc w:val="both"/>
        <w:rPr>
          <w:rFonts w:hint="eastAsia"/>
          <w:b w:val="0"/>
          <w:bCs w:val="0"/>
          <w:i w:val="0"/>
          <w:iCs w:val="0"/>
          <w:sz w:val="30"/>
          <w:szCs w:val="30"/>
        </w:rPr>
      </w:pPr>
    </w:p>
    <w:p w14:paraId="6FAAF37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欧文在其《福音真理辩》中更全面地探讨了格老秀斯的观点。</w:t>
      </w:r>
    </w:p>
    <w:p w14:paraId="50584E39">
      <w:pPr>
        <w:pStyle w:val="2"/>
        <w:spacing w:before="15" w:line="241" w:lineRule="auto"/>
        <w:ind w:left="3" w:hanging="2"/>
        <w:jc w:val="both"/>
        <w:rPr>
          <w:rFonts w:hint="eastAsia"/>
          <w:b w:val="0"/>
          <w:bCs w:val="0"/>
          <w:i w:val="0"/>
          <w:iCs w:val="0"/>
          <w:sz w:val="30"/>
          <w:szCs w:val="30"/>
        </w:rPr>
      </w:pPr>
    </w:p>
    <w:p w14:paraId="34E388C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Without alleging the evidence against that celebrated man from his epistle to Crellius, and his conversation on his death-bed, Owen examines all the passages of Scripture which treat the deity and atonement of Christ.</w:t>
      </w:r>
    </w:p>
    <w:p w14:paraId="1711A694">
      <w:pPr>
        <w:pStyle w:val="2"/>
        <w:spacing w:before="15" w:line="241" w:lineRule="auto"/>
        <w:ind w:left="3" w:hanging="2"/>
        <w:jc w:val="both"/>
        <w:rPr>
          <w:rFonts w:hint="eastAsia"/>
          <w:b w:val="0"/>
          <w:bCs w:val="0"/>
          <w:i w:val="0"/>
          <w:iCs w:val="0"/>
          <w:sz w:val="30"/>
          <w:szCs w:val="30"/>
        </w:rPr>
      </w:pPr>
    </w:p>
    <w:p w14:paraId="106951D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欧文没有引用来自格老秀斯致克雷利乌斯的信以及他临终谈话中对这位名人的不利证据，而是审查了所有论述基督神性和赎罪的圣经段落。</w:t>
      </w:r>
    </w:p>
    <w:p w14:paraId="0772FA2C">
      <w:pPr>
        <w:pStyle w:val="2"/>
        <w:spacing w:before="15" w:line="241" w:lineRule="auto"/>
        <w:ind w:left="3" w:hanging="2"/>
        <w:jc w:val="both"/>
        <w:rPr>
          <w:rFonts w:hint="eastAsia"/>
          <w:b w:val="0"/>
          <w:bCs w:val="0"/>
          <w:i w:val="0"/>
          <w:iCs w:val="0"/>
          <w:sz w:val="30"/>
          <w:szCs w:val="30"/>
        </w:rPr>
      </w:pPr>
    </w:p>
    <w:p w14:paraId="39FFF68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And as he goes along, he notes how generally Grotius, in his commentaries, agrees with the Socinians; and that there is scarcely a passage in the Old or New Testament on these subjects, which he does not darken, explain away, or expressly contradict.</w:t>
      </w:r>
    </w:p>
    <w:p w14:paraId="6CEB7FAB">
      <w:pPr>
        <w:pStyle w:val="2"/>
        <w:spacing w:before="15" w:line="241" w:lineRule="auto"/>
        <w:ind w:left="3" w:hanging="2"/>
        <w:jc w:val="both"/>
        <w:rPr>
          <w:rFonts w:hint="eastAsia"/>
          <w:b w:val="0"/>
          <w:bCs w:val="0"/>
          <w:i w:val="0"/>
          <w:iCs w:val="0"/>
          <w:sz w:val="30"/>
          <w:szCs w:val="30"/>
        </w:rPr>
      </w:pPr>
    </w:p>
    <w:p w14:paraId="6C8E305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在审查过程中，他指出格老秀斯在他的注释中通常如何与索西奴派观点一致；以及在旧约或新约中，几乎没有一段关于这些主题的经文是他没有使其晦暗、曲解或明确反驳的。</w:t>
      </w:r>
    </w:p>
    <w:p w14:paraId="264167E0">
      <w:pPr>
        <w:pStyle w:val="2"/>
        <w:spacing w:before="15" w:line="241" w:lineRule="auto"/>
        <w:ind w:left="3" w:hanging="2"/>
        <w:jc w:val="both"/>
        <w:rPr>
          <w:rFonts w:hint="eastAsia"/>
          <w:b w:val="0"/>
          <w:bCs w:val="0"/>
          <w:i w:val="0"/>
          <w:iCs w:val="0"/>
          <w:sz w:val="30"/>
          <w:szCs w:val="30"/>
        </w:rPr>
      </w:pPr>
    </w:p>
    <w:p w14:paraId="7DE9819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Against these criticisms, Dr. Hammond published a second Defence of Grotius, in 1655.</w:t>
      </w:r>
    </w:p>
    <w:p w14:paraId="5707BED3">
      <w:pPr>
        <w:pStyle w:val="2"/>
        <w:spacing w:before="15" w:line="241" w:lineRule="auto"/>
        <w:ind w:left="3" w:hanging="2"/>
        <w:jc w:val="both"/>
        <w:rPr>
          <w:rFonts w:hint="eastAsia"/>
          <w:b w:val="0"/>
          <w:bCs w:val="0"/>
          <w:i w:val="0"/>
          <w:iCs w:val="0"/>
          <w:sz w:val="30"/>
          <w:szCs w:val="30"/>
        </w:rPr>
      </w:pPr>
    </w:p>
    <w:p w14:paraId="469DFBE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针对这些批评，哈蒙德博士于1655年出版了第二篇为格老秀斯辩护的文章。</w:t>
      </w:r>
    </w:p>
    <w:p w14:paraId="6F43DECB">
      <w:pPr>
        <w:pStyle w:val="2"/>
        <w:spacing w:before="15" w:line="241" w:lineRule="auto"/>
        <w:ind w:left="3" w:hanging="2"/>
        <w:jc w:val="both"/>
        <w:rPr>
          <w:rFonts w:hint="eastAsia"/>
          <w:b w:val="0"/>
          <w:bCs w:val="0"/>
          <w:i w:val="0"/>
          <w:iCs w:val="0"/>
          <w:sz w:val="30"/>
          <w:szCs w:val="30"/>
        </w:rPr>
      </w:pPr>
    </w:p>
    <w:p w14:paraId="3868CA5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That produced, in 1656, a quarto pamphlet by Owen: “A Review of the Annotations of Grotius, in reference to the doctrine of the Deity, and satisfaction of Christ; with a defence of the charge formerly laid against them.”</w:t>
      </w:r>
    </w:p>
    <w:p w14:paraId="248DC55F">
      <w:pPr>
        <w:pStyle w:val="2"/>
        <w:spacing w:before="15" w:line="241" w:lineRule="auto"/>
        <w:ind w:left="3" w:hanging="2"/>
        <w:jc w:val="both"/>
        <w:rPr>
          <w:rFonts w:hint="eastAsia"/>
          <w:b w:val="0"/>
          <w:bCs w:val="0"/>
          <w:i w:val="0"/>
          <w:iCs w:val="0"/>
          <w:sz w:val="30"/>
          <w:szCs w:val="30"/>
        </w:rPr>
      </w:pPr>
    </w:p>
    <w:p w14:paraId="45619E2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这促使欧文于1656年出版了一本四开本小册子：《格老秀斯注释评论，关于基督神性和满足的教义；并为先前对其提出的指控辩护》。</w:t>
      </w:r>
    </w:p>
    <w:p w14:paraId="119314D7">
      <w:pPr>
        <w:pStyle w:val="2"/>
        <w:spacing w:before="15" w:line="241" w:lineRule="auto"/>
        <w:ind w:left="3" w:hanging="2"/>
        <w:jc w:val="both"/>
        <w:rPr>
          <w:rFonts w:hint="eastAsia"/>
          <w:b w:val="0"/>
          <w:bCs w:val="0"/>
          <w:i w:val="0"/>
          <w:iCs w:val="0"/>
          <w:sz w:val="30"/>
          <w:szCs w:val="30"/>
        </w:rPr>
      </w:pPr>
    </w:p>
    <w:p w14:paraId="49FCCFC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223</w:t>
      </w:r>
    </w:p>
    <w:p w14:paraId="70FF7215">
      <w:pPr>
        <w:pStyle w:val="2"/>
        <w:spacing w:before="15" w:line="241" w:lineRule="auto"/>
        <w:ind w:left="3" w:hanging="2"/>
        <w:jc w:val="both"/>
        <w:rPr>
          <w:rFonts w:hint="eastAsia"/>
          <w:b w:val="0"/>
          <w:bCs w:val="0"/>
          <w:i w:val="0"/>
          <w:iCs w:val="0"/>
          <w:sz w:val="30"/>
          <w:szCs w:val="30"/>
        </w:rPr>
      </w:pPr>
    </w:p>
    <w:p w14:paraId="1940B91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223</w:t>
      </w:r>
    </w:p>
    <w:p w14:paraId="4F518A14">
      <w:pPr>
        <w:pStyle w:val="2"/>
        <w:spacing w:before="15" w:line="241" w:lineRule="auto"/>
        <w:ind w:left="3" w:hanging="2"/>
        <w:jc w:val="both"/>
        <w:rPr>
          <w:rFonts w:hint="eastAsia"/>
          <w:b w:val="0"/>
          <w:bCs w:val="0"/>
          <w:i w:val="0"/>
          <w:iCs w:val="0"/>
          <w:sz w:val="30"/>
          <w:szCs w:val="30"/>
        </w:rPr>
      </w:pPr>
    </w:p>
    <w:p w14:paraId="4D88EB6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this treatise, he reaffirms and successfully establishes what he formerly asserted; and as Hammond had not met the charge against Grotius directly, Owen intimates that he was likely to continue having the same sentiments, should he see even a “Third Defence.”</w:t>
      </w:r>
    </w:p>
    <w:p w14:paraId="261FE548">
      <w:pPr>
        <w:pStyle w:val="2"/>
        <w:spacing w:before="15" w:line="241" w:lineRule="auto"/>
        <w:ind w:left="3" w:hanging="2"/>
        <w:jc w:val="both"/>
        <w:rPr>
          <w:rFonts w:hint="eastAsia"/>
          <w:b w:val="0"/>
          <w:bCs w:val="0"/>
          <w:i w:val="0"/>
          <w:iCs w:val="0"/>
          <w:sz w:val="30"/>
          <w:szCs w:val="30"/>
        </w:rPr>
      </w:pPr>
    </w:p>
    <w:p w14:paraId="276B13D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在这篇论文中，他重申并成功确立了他先前的主张；由于哈蒙德没有直接回应针对格老秀斯的指控，欧文暗示，即使看到“第三篇辩护”，他也可能继续持有相同的观点。</w:t>
      </w:r>
    </w:p>
    <w:p w14:paraId="0F9663AC">
      <w:pPr>
        <w:pStyle w:val="2"/>
        <w:spacing w:before="15" w:line="241" w:lineRule="auto"/>
        <w:ind w:left="3" w:hanging="2"/>
        <w:jc w:val="both"/>
        <w:rPr>
          <w:rFonts w:hint="eastAsia"/>
          <w:b w:val="0"/>
          <w:bCs w:val="0"/>
          <w:i w:val="0"/>
          <w:iCs w:val="0"/>
          <w:sz w:val="30"/>
          <w:szCs w:val="30"/>
        </w:rPr>
      </w:pPr>
    </w:p>
    <w:p w14:paraId="55CEC1D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Accordingly, that soon appeared in “A continuation of the Defence of Grotius, in an answer to the Review of his Annotations.” 1657.</w:t>
      </w:r>
    </w:p>
    <w:p w14:paraId="5C389986">
      <w:pPr>
        <w:pStyle w:val="2"/>
        <w:spacing w:before="15" w:line="241" w:lineRule="auto"/>
        <w:ind w:left="3" w:hanging="2"/>
        <w:jc w:val="both"/>
        <w:rPr>
          <w:rFonts w:hint="eastAsia"/>
          <w:b w:val="0"/>
          <w:bCs w:val="0"/>
          <w:i w:val="0"/>
          <w:iCs w:val="0"/>
          <w:sz w:val="30"/>
          <w:szCs w:val="30"/>
        </w:rPr>
      </w:pPr>
    </w:p>
    <w:p w14:paraId="3914FA1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果然，这篇回应很快出现在《格老秀斯辩护续篇，回应其注释评论》中。1657年。</w:t>
      </w:r>
    </w:p>
    <w:p w14:paraId="5E5B91CC">
      <w:pPr>
        <w:pStyle w:val="2"/>
        <w:spacing w:before="15" w:line="241" w:lineRule="auto"/>
        <w:ind w:left="3" w:hanging="2"/>
        <w:jc w:val="both"/>
        <w:rPr>
          <w:rFonts w:hint="eastAsia"/>
          <w:b w:val="0"/>
          <w:bCs w:val="0"/>
          <w:i w:val="0"/>
          <w:iCs w:val="0"/>
          <w:sz w:val="30"/>
          <w:szCs w:val="30"/>
        </w:rPr>
      </w:pPr>
    </w:p>
    <w:p w14:paraId="112D881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Here Hammond rests the defence of his hero on Grotius’ work “De Satisfactione;” and on the denial that Grotius’ posthumous work on the epistles was properly his, as it contained sentiments contrary to his declared opinions in his life.</w:t>
      </w:r>
    </w:p>
    <w:p w14:paraId="3F7F6B8D">
      <w:pPr>
        <w:pStyle w:val="2"/>
        <w:spacing w:before="15" w:line="241" w:lineRule="auto"/>
        <w:ind w:left="3" w:hanging="2"/>
        <w:jc w:val="both"/>
        <w:rPr>
          <w:rFonts w:hint="eastAsia"/>
          <w:b w:val="0"/>
          <w:bCs w:val="0"/>
          <w:i w:val="0"/>
          <w:iCs w:val="0"/>
          <w:sz w:val="30"/>
          <w:szCs w:val="30"/>
        </w:rPr>
      </w:pPr>
    </w:p>
    <w:p w14:paraId="0648A33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在此，哈蒙德将其英雄的辩护建立在格老秀斯的著作《论满足》（De Satisfactione）之上；并否认格老秀斯关于书信的遗著确实是他的，因为其中包含与他生前公开观点相悖的看法。</w:t>
      </w:r>
    </w:p>
    <w:p w14:paraId="4116CADC">
      <w:pPr>
        <w:pStyle w:val="2"/>
        <w:spacing w:before="15" w:line="241" w:lineRule="auto"/>
        <w:ind w:left="3" w:hanging="2"/>
        <w:jc w:val="both"/>
        <w:rPr>
          <w:rFonts w:hint="eastAsia"/>
          <w:b w:val="0"/>
          <w:bCs w:val="0"/>
          <w:i w:val="0"/>
          <w:iCs w:val="0"/>
          <w:sz w:val="30"/>
          <w:szCs w:val="30"/>
        </w:rPr>
      </w:pPr>
    </w:p>
    <w:p w14:paraId="5FFEB94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Without pronouncing a positive opinion on the subject of dispute, it must be admitted that Grotius afforded strong reasons for suspecting that he either did not believe the doctrines referred to, or that he considered them of inferior importance.</w:t>
      </w:r>
    </w:p>
    <w:p w14:paraId="23BF0466">
      <w:pPr>
        <w:pStyle w:val="2"/>
        <w:spacing w:before="15" w:line="241" w:lineRule="auto"/>
        <w:ind w:left="3" w:hanging="2"/>
        <w:jc w:val="both"/>
        <w:rPr>
          <w:rFonts w:hint="eastAsia"/>
          <w:b w:val="0"/>
          <w:bCs w:val="0"/>
          <w:i w:val="0"/>
          <w:iCs w:val="0"/>
          <w:sz w:val="30"/>
          <w:szCs w:val="30"/>
        </w:rPr>
      </w:pPr>
    </w:p>
    <w:p w14:paraId="1CEB528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在不对此争论主题发表明确意见的情况下，必须承认，格老秀斯提供了充分的理由让人怀疑他要么不相信所提及的教义，要么认为它们不那么重要。</w:t>
      </w:r>
    </w:p>
    <w:p w14:paraId="098AA4D0">
      <w:pPr>
        <w:pStyle w:val="2"/>
        <w:spacing w:before="15" w:line="241" w:lineRule="auto"/>
        <w:ind w:left="3" w:hanging="2"/>
        <w:jc w:val="both"/>
        <w:rPr>
          <w:rFonts w:hint="eastAsia"/>
          <w:b w:val="0"/>
          <w:bCs w:val="0"/>
          <w:i w:val="0"/>
          <w:iCs w:val="0"/>
          <w:sz w:val="30"/>
          <w:szCs w:val="30"/>
        </w:rPr>
      </w:pPr>
    </w:p>
    <w:p w14:paraId="1FF58BF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Dr. Hammond, the opponent of Owen on this occasion, was a man of talents, learning, and character.</w:t>
      </w:r>
    </w:p>
    <w:p w14:paraId="3A53FF51">
      <w:pPr>
        <w:pStyle w:val="2"/>
        <w:spacing w:before="15" w:line="241" w:lineRule="auto"/>
        <w:ind w:left="3" w:hanging="2"/>
        <w:jc w:val="both"/>
        <w:rPr>
          <w:rFonts w:hint="eastAsia"/>
          <w:b w:val="0"/>
          <w:bCs w:val="0"/>
          <w:i w:val="0"/>
          <w:iCs w:val="0"/>
          <w:sz w:val="30"/>
          <w:szCs w:val="30"/>
        </w:rPr>
      </w:pPr>
    </w:p>
    <w:p w14:paraId="76950DD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在此次事件中欧文的对手哈蒙德博士，是一位有才华、有学识、有品格的人。</w:t>
      </w:r>
    </w:p>
    <w:p w14:paraId="505F076B">
      <w:pPr>
        <w:pStyle w:val="2"/>
        <w:spacing w:before="15" w:line="241" w:lineRule="auto"/>
        <w:ind w:left="3" w:hanging="2"/>
        <w:jc w:val="both"/>
        <w:rPr>
          <w:rFonts w:hint="eastAsia"/>
          <w:b w:val="0"/>
          <w:bCs w:val="0"/>
          <w:i w:val="0"/>
          <w:iCs w:val="0"/>
          <w:sz w:val="30"/>
          <w:szCs w:val="30"/>
        </w:rPr>
      </w:pPr>
    </w:p>
    <w:p w14:paraId="71B83F0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was one of the most ardent defenders of his church, and a most devoted servant of Charles, its royal head; he had no serious objections to Charles’ love of power and popery.</w:t>
      </w:r>
    </w:p>
    <w:p w14:paraId="4D1868D6">
      <w:pPr>
        <w:pStyle w:val="2"/>
        <w:spacing w:before="15" w:line="241" w:lineRule="auto"/>
        <w:ind w:left="3" w:hanging="2"/>
        <w:jc w:val="both"/>
        <w:rPr>
          <w:rFonts w:hint="eastAsia"/>
          <w:b w:val="0"/>
          <w:bCs w:val="0"/>
          <w:i w:val="0"/>
          <w:iCs w:val="0"/>
          <w:sz w:val="30"/>
          <w:szCs w:val="30"/>
        </w:rPr>
      </w:pPr>
    </w:p>
    <w:p w14:paraId="74B15E2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他是其教会最热心的捍卫者之一，也是其皇家元首查理最忠诚的仆人；他对查理热爱权力和教皇制没有严重异议。</w:t>
      </w:r>
    </w:p>
    <w:p w14:paraId="75CB776D">
      <w:pPr>
        <w:pStyle w:val="2"/>
        <w:spacing w:before="15" w:line="241" w:lineRule="auto"/>
        <w:ind w:left="3" w:hanging="2"/>
        <w:jc w:val="both"/>
        <w:rPr>
          <w:rFonts w:hint="eastAsia"/>
          <w:b w:val="0"/>
          <w:bCs w:val="0"/>
          <w:i w:val="0"/>
          <w:iCs w:val="0"/>
          <w:sz w:val="30"/>
          <w:szCs w:val="30"/>
        </w:rPr>
      </w:pPr>
    </w:p>
    <w:p w14:paraId="2149CF5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His New Testament commentary shows him to have been a considerable critic, though influenced by strong systematic prejudices.</w:t>
      </w:r>
    </w:p>
    <w:p w14:paraId="13B4E444">
      <w:pPr>
        <w:pStyle w:val="2"/>
        <w:spacing w:before="15" w:line="241" w:lineRule="auto"/>
        <w:ind w:left="3" w:hanging="2"/>
        <w:jc w:val="both"/>
        <w:rPr>
          <w:rFonts w:hint="eastAsia"/>
          <w:b w:val="0"/>
          <w:bCs w:val="0"/>
          <w:i w:val="0"/>
          <w:iCs w:val="0"/>
          <w:sz w:val="30"/>
          <w:szCs w:val="30"/>
        </w:rPr>
      </w:pPr>
    </w:p>
    <w:p w14:paraId="40BA6B6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他的新约注释表明他是一位相当重要的批评家，尽管受到强烈系统性偏见的影响。</w:t>
      </w:r>
    </w:p>
    <w:p w14:paraId="3ACAA308">
      <w:pPr>
        <w:pStyle w:val="2"/>
        <w:spacing w:before="15" w:line="241" w:lineRule="auto"/>
        <w:ind w:left="3" w:hanging="2"/>
        <w:jc w:val="both"/>
        <w:rPr>
          <w:rFonts w:hint="eastAsia"/>
          <w:b w:val="0"/>
          <w:bCs w:val="0"/>
          <w:i w:val="0"/>
          <w:iCs w:val="0"/>
          <w:sz w:val="30"/>
          <w:szCs w:val="30"/>
        </w:rPr>
      </w:pPr>
    </w:p>
    <w:p w14:paraId="065B6FF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His controversial writings reveal more of learning than of judgment, and mark a greater deference to the authority of Fathers and Councils, than to that of Christ and his Apostles.</w:t>
      </w:r>
    </w:p>
    <w:p w14:paraId="5727B914">
      <w:pPr>
        <w:pStyle w:val="2"/>
        <w:spacing w:before="15" w:line="241" w:lineRule="auto"/>
        <w:ind w:left="3" w:hanging="2"/>
        <w:jc w:val="both"/>
        <w:rPr>
          <w:rFonts w:hint="eastAsia"/>
          <w:b w:val="0"/>
          <w:bCs w:val="0"/>
          <w:i w:val="0"/>
          <w:iCs w:val="0"/>
          <w:sz w:val="30"/>
          <w:szCs w:val="30"/>
        </w:rPr>
      </w:pPr>
    </w:p>
    <w:p w14:paraId="0DC3941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他的辩论著作更多地展现了学识而非判断力，并标志着对教父和公会议权威的更大遵从，而非对基督及其使徒权威的遵从。</w:t>
      </w:r>
    </w:p>
    <w:p w14:paraId="4B387564">
      <w:pPr>
        <w:pStyle w:val="2"/>
        <w:spacing w:before="15" w:line="241" w:lineRule="auto"/>
        <w:ind w:left="3" w:hanging="2"/>
        <w:jc w:val="both"/>
        <w:rPr>
          <w:rFonts w:hint="eastAsia"/>
          <w:b w:val="0"/>
          <w:bCs w:val="0"/>
          <w:i w:val="0"/>
          <w:iCs w:val="0"/>
          <w:sz w:val="30"/>
          <w:szCs w:val="30"/>
        </w:rPr>
      </w:pPr>
    </w:p>
    <w:p w14:paraId="581686F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would be improper to conclude this part of the life of Owen, without noting the death of three eminent individuals with whom he had some connexion, and who possessed the greatest share of learning, perhaps, of any persons in England during that period.</w:t>
      </w:r>
    </w:p>
    <w:p w14:paraId="14857CA6">
      <w:pPr>
        <w:pStyle w:val="2"/>
        <w:spacing w:before="15" w:line="241" w:lineRule="auto"/>
        <w:ind w:left="3" w:hanging="2"/>
        <w:jc w:val="both"/>
        <w:rPr>
          <w:rFonts w:hint="eastAsia"/>
          <w:b w:val="0"/>
          <w:bCs w:val="0"/>
          <w:i w:val="0"/>
          <w:iCs w:val="0"/>
          <w:sz w:val="30"/>
          <w:szCs w:val="30"/>
        </w:rPr>
      </w:pPr>
    </w:p>
    <w:p w14:paraId="076C517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在结束欧文生平的这一部分时，如果不提及三位与他有些联系、并且可能是在那个时期英格兰拥有最渊博学识的杰出人物的去世，那将是不恰当的。</w:t>
      </w:r>
    </w:p>
    <w:p w14:paraId="5A88524D">
      <w:pPr>
        <w:pStyle w:val="2"/>
        <w:spacing w:before="15" w:line="241" w:lineRule="auto"/>
        <w:ind w:left="3" w:hanging="2"/>
        <w:jc w:val="both"/>
        <w:rPr>
          <w:rFonts w:hint="eastAsia"/>
          <w:b w:val="0"/>
          <w:bCs w:val="0"/>
          <w:i w:val="0"/>
          <w:iCs w:val="0"/>
          <w:sz w:val="30"/>
          <w:szCs w:val="30"/>
        </w:rPr>
      </w:pPr>
    </w:p>
    <w:p w14:paraId="763278A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224</w:t>
      </w:r>
    </w:p>
    <w:p w14:paraId="5585D86D">
      <w:pPr>
        <w:pStyle w:val="2"/>
        <w:spacing w:before="15" w:line="241" w:lineRule="auto"/>
        <w:ind w:left="3" w:hanging="2"/>
        <w:jc w:val="both"/>
        <w:rPr>
          <w:rFonts w:hint="eastAsia"/>
          <w:b w:val="0"/>
          <w:bCs w:val="0"/>
          <w:i w:val="0"/>
          <w:iCs w:val="0"/>
          <w:sz w:val="30"/>
          <w:szCs w:val="30"/>
        </w:rPr>
      </w:pPr>
    </w:p>
    <w:p w14:paraId="5204631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224</w:t>
      </w:r>
    </w:p>
    <w:p w14:paraId="5D308744">
      <w:pPr>
        <w:pStyle w:val="2"/>
        <w:spacing w:before="15" w:line="241" w:lineRule="auto"/>
        <w:ind w:left="3" w:hanging="2"/>
        <w:jc w:val="both"/>
        <w:rPr>
          <w:rFonts w:hint="eastAsia"/>
          <w:b w:val="0"/>
          <w:bCs w:val="0"/>
          <w:i w:val="0"/>
          <w:iCs w:val="0"/>
          <w:sz w:val="30"/>
          <w:szCs w:val="30"/>
        </w:rPr>
      </w:pPr>
    </w:p>
    <w:p w14:paraId="38513BA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first of these is the well-known puritan, Thomas Gataker, who died in 1654, in the 80th year of his age.</w:t>
      </w:r>
    </w:p>
    <w:p w14:paraId="3F385B41">
      <w:pPr>
        <w:pStyle w:val="2"/>
        <w:spacing w:before="15" w:line="241" w:lineRule="auto"/>
        <w:ind w:left="3" w:hanging="2"/>
        <w:jc w:val="both"/>
        <w:rPr>
          <w:rFonts w:hint="eastAsia"/>
          <w:b w:val="0"/>
          <w:bCs w:val="0"/>
          <w:i w:val="0"/>
          <w:iCs w:val="0"/>
          <w:sz w:val="30"/>
          <w:szCs w:val="30"/>
        </w:rPr>
      </w:pPr>
    </w:p>
    <w:p w14:paraId="305AFDD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其中第一位是著名的清教徒托马斯·加塔克，他于1654年去世，享年80岁。</w:t>
      </w:r>
    </w:p>
    <w:p w14:paraId="6EC3D3E1">
      <w:pPr>
        <w:pStyle w:val="2"/>
        <w:spacing w:before="15" w:line="241" w:lineRule="auto"/>
        <w:ind w:left="3" w:hanging="2"/>
        <w:jc w:val="both"/>
        <w:rPr>
          <w:rFonts w:hint="eastAsia"/>
          <w:b w:val="0"/>
          <w:bCs w:val="0"/>
          <w:i w:val="0"/>
          <w:iCs w:val="0"/>
          <w:sz w:val="30"/>
          <w:szCs w:val="30"/>
        </w:rPr>
      </w:pPr>
    </w:p>
    <w:p w14:paraId="237ADD4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This learned and laborious man was a member of the Westminster Assembly, but more celebrated for his critical writings than for his connexion with that body.</w:t>
      </w:r>
    </w:p>
    <w:p w14:paraId="2B51C73D">
      <w:pPr>
        <w:pStyle w:val="2"/>
        <w:spacing w:before="15" w:line="241" w:lineRule="auto"/>
        <w:ind w:left="3" w:hanging="2"/>
        <w:jc w:val="both"/>
        <w:rPr>
          <w:rFonts w:hint="eastAsia"/>
          <w:b w:val="0"/>
          <w:bCs w:val="0"/>
          <w:i w:val="0"/>
          <w:iCs w:val="0"/>
          <w:sz w:val="30"/>
          <w:szCs w:val="30"/>
        </w:rPr>
      </w:pPr>
    </w:p>
    <w:p w14:paraId="485FC40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这位博学勤奋的人是威斯敏斯特会议的成员，但他更因其批判性著作而闻名，而非因与该会议的联系。</w:t>
      </w:r>
    </w:p>
    <w:p w14:paraId="6466B1AE">
      <w:pPr>
        <w:pStyle w:val="2"/>
        <w:spacing w:before="15" w:line="241" w:lineRule="auto"/>
        <w:ind w:left="3" w:hanging="2"/>
        <w:jc w:val="both"/>
        <w:rPr>
          <w:rFonts w:hint="eastAsia"/>
          <w:b w:val="0"/>
          <w:bCs w:val="0"/>
          <w:i w:val="0"/>
          <w:iCs w:val="0"/>
          <w:sz w:val="30"/>
          <w:szCs w:val="30"/>
        </w:rPr>
      </w:pPr>
    </w:p>
    <w:p w14:paraId="33BF61C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was undoubtedly the most enlightened biblical critic of his day in England.</w:t>
      </w:r>
    </w:p>
    <w:p w14:paraId="780B6106">
      <w:pPr>
        <w:pStyle w:val="2"/>
        <w:spacing w:before="15" w:line="241" w:lineRule="auto"/>
        <w:ind w:left="3" w:hanging="2"/>
        <w:jc w:val="both"/>
        <w:rPr>
          <w:rFonts w:hint="eastAsia"/>
          <w:b w:val="0"/>
          <w:bCs w:val="0"/>
          <w:i w:val="0"/>
          <w:iCs w:val="0"/>
          <w:sz w:val="30"/>
          <w:szCs w:val="30"/>
        </w:rPr>
      </w:pPr>
    </w:p>
    <w:p w14:paraId="442821F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他无疑是他那个时代英国最开明的圣经批评家。</w:t>
      </w:r>
    </w:p>
    <w:p w14:paraId="59CEC1FA">
      <w:pPr>
        <w:pStyle w:val="2"/>
        <w:spacing w:before="15" w:line="241" w:lineRule="auto"/>
        <w:ind w:left="3" w:hanging="2"/>
        <w:jc w:val="both"/>
        <w:rPr>
          <w:rFonts w:hint="eastAsia"/>
          <w:b w:val="0"/>
          <w:bCs w:val="0"/>
          <w:i w:val="0"/>
          <w:iCs w:val="0"/>
          <w:sz w:val="30"/>
          <w:szCs w:val="30"/>
        </w:rPr>
      </w:pPr>
    </w:p>
    <w:p w14:paraId="4BB54E0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His treatise, “On the Nature and Use of Lots,” 1619, established his character as a theologian.</w:t>
      </w:r>
    </w:p>
    <w:p w14:paraId="703E5A90">
      <w:pPr>
        <w:pStyle w:val="2"/>
        <w:spacing w:before="15" w:line="241" w:lineRule="auto"/>
        <w:ind w:left="3" w:hanging="2"/>
        <w:jc w:val="both"/>
        <w:rPr>
          <w:rFonts w:hint="eastAsia"/>
          <w:b w:val="0"/>
          <w:bCs w:val="0"/>
          <w:i w:val="0"/>
          <w:iCs w:val="0"/>
          <w:sz w:val="30"/>
          <w:szCs w:val="30"/>
        </w:rPr>
      </w:pPr>
    </w:p>
    <w:p w14:paraId="28BD3B2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他于1619年发表的论文《论抽签的性质与用途》，确立了他作为神学家的地位。</w:t>
      </w:r>
    </w:p>
    <w:p w14:paraId="512D4682">
      <w:pPr>
        <w:pStyle w:val="2"/>
        <w:spacing w:before="15" w:line="241" w:lineRule="auto"/>
        <w:ind w:left="3" w:hanging="2"/>
        <w:jc w:val="both"/>
        <w:rPr>
          <w:rFonts w:hint="eastAsia"/>
          <w:b w:val="0"/>
          <w:bCs w:val="0"/>
          <w:i w:val="0"/>
          <w:iCs w:val="0"/>
          <w:sz w:val="30"/>
          <w:szCs w:val="30"/>
        </w:rPr>
      </w:pPr>
    </w:p>
    <w:p w14:paraId="3CA8C40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His “Dissertatio de Novi Testamento Stylo,” 1648; and his Cinnus, 1651 (completed by his son in 1659, under the title of “Adversaria Miscellanea Posthuma”), contained remarks on difficult passages of Scripture, and of other Greek and Latin Writers.</w:t>
      </w:r>
    </w:p>
    <w:p w14:paraId="01546121">
      <w:pPr>
        <w:pStyle w:val="2"/>
        <w:spacing w:before="15" w:line="241" w:lineRule="auto"/>
        <w:ind w:left="3" w:hanging="2"/>
        <w:jc w:val="both"/>
        <w:rPr>
          <w:rFonts w:hint="eastAsia"/>
          <w:b w:val="0"/>
          <w:bCs w:val="0"/>
          <w:i w:val="0"/>
          <w:iCs w:val="0"/>
          <w:sz w:val="30"/>
          <w:szCs w:val="30"/>
        </w:rPr>
      </w:pPr>
    </w:p>
    <w:p w14:paraId="5C32972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他于1648年发表的《论新约文体》（Dissertatio de Novi Testamento Stylo）；以及他于1651年发表的《混合集》（Cinnus）（由其子于1659年完成，题为《遗著杂集》Adversaria Miscellanea Posthuma），包含了对圣经及其他希腊和拉丁作家的难解段落的评论。</w:t>
      </w:r>
    </w:p>
    <w:p w14:paraId="4006F8B8">
      <w:pPr>
        <w:pStyle w:val="2"/>
        <w:spacing w:before="15" w:line="241" w:lineRule="auto"/>
        <w:ind w:left="3" w:hanging="2"/>
        <w:jc w:val="both"/>
        <w:rPr>
          <w:rFonts w:hint="eastAsia"/>
          <w:b w:val="0"/>
          <w:bCs w:val="0"/>
          <w:i w:val="0"/>
          <w:iCs w:val="0"/>
          <w:sz w:val="30"/>
          <w:szCs w:val="30"/>
        </w:rPr>
      </w:pPr>
    </w:p>
    <w:p w14:paraId="1C3C5A5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They exhibit his profound acquaintance with the Bible, and with the principles of enlightened interpretation.</w:t>
      </w:r>
    </w:p>
    <w:p w14:paraId="5C0C2D2D">
      <w:pPr>
        <w:pStyle w:val="2"/>
        <w:spacing w:before="15" w:line="241" w:lineRule="auto"/>
        <w:ind w:left="3" w:hanging="2"/>
        <w:jc w:val="both"/>
        <w:rPr>
          <w:rFonts w:hint="eastAsia"/>
          <w:b w:val="0"/>
          <w:bCs w:val="0"/>
          <w:i w:val="0"/>
          <w:iCs w:val="0"/>
          <w:sz w:val="30"/>
          <w:szCs w:val="30"/>
        </w:rPr>
      </w:pPr>
    </w:p>
    <w:p w14:paraId="703B2BC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这些著作展示了他对圣经的深刻理解，以及对开明解释原则的掌握。</w:t>
      </w:r>
    </w:p>
    <w:p w14:paraId="163357BF">
      <w:pPr>
        <w:pStyle w:val="2"/>
        <w:spacing w:before="15" w:line="241" w:lineRule="auto"/>
        <w:ind w:left="3" w:hanging="2"/>
        <w:jc w:val="both"/>
        <w:rPr>
          <w:rFonts w:hint="eastAsia"/>
          <w:b w:val="0"/>
          <w:bCs w:val="0"/>
          <w:i w:val="0"/>
          <w:iCs w:val="0"/>
          <w:sz w:val="30"/>
          <w:szCs w:val="30"/>
        </w:rPr>
      </w:pPr>
    </w:p>
    <w:p w14:paraId="56D1B15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His admirable edition of the emperor Marcus Antoninus’s Meditations, with a Latin translation, commentary, and introductory dissertation, 1652, exhibit his vast acquaintance with ancient philosophy, as well as his entire command of Grecian literature.</w:t>
      </w:r>
    </w:p>
    <w:p w14:paraId="3B3792ED">
      <w:pPr>
        <w:pStyle w:val="2"/>
        <w:spacing w:before="15" w:line="241" w:lineRule="auto"/>
        <w:ind w:left="3" w:hanging="2"/>
        <w:jc w:val="both"/>
        <w:rPr>
          <w:rFonts w:hint="eastAsia"/>
          <w:b w:val="0"/>
          <w:bCs w:val="0"/>
          <w:i w:val="0"/>
          <w:iCs w:val="0"/>
          <w:sz w:val="30"/>
          <w:szCs w:val="30"/>
        </w:rPr>
      </w:pPr>
    </w:p>
    <w:p w14:paraId="18CFA5B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他于1652年出版的皇帝马可·奥勒留《沉思录》（Meditations）的精妙版本，附有拉丁文翻译、注释和导论，展示了他对古代哲学的广博知识，以及他对希腊文学的完全掌握。</w:t>
      </w:r>
    </w:p>
    <w:p w14:paraId="17FA133A">
      <w:pPr>
        <w:pStyle w:val="2"/>
        <w:spacing w:before="15" w:line="241" w:lineRule="auto"/>
        <w:ind w:left="3" w:hanging="2"/>
        <w:jc w:val="both"/>
        <w:rPr>
          <w:rFonts w:hint="eastAsia"/>
          <w:b w:val="0"/>
          <w:bCs w:val="0"/>
          <w:i w:val="0"/>
          <w:iCs w:val="0"/>
          <w:sz w:val="30"/>
          <w:szCs w:val="30"/>
        </w:rPr>
      </w:pPr>
    </w:p>
    <w:p w14:paraId="65D1843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1698, the celebrated Witsius published all his critical writings in one volume, folio, entitled, “Opera Critica,” which will long remain a monument of his vast erudition, and accurate judgment.</w:t>
      </w:r>
    </w:p>
    <w:p w14:paraId="1E36CC3E">
      <w:pPr>
        <w:pStyle w:val="2"/>
        <w:spacing w:before="15" w:line="241" w:lineRule="auto"/>
        <w:ind w:left="3" w:hanging="2"/>
        <w:jc w:val="both"/>
        <w:rPr>
          <w:rFonts w:hint="eastAsia"/>
          <w:b w:val="0"/>
          <w:bCs w:val="0"/>
          <w:i w:val="0"/>
          <w:iCs w:val="0"/>
          <w:sz w:val="30"/>
          <w:szCs w:val="30"/>
        </w:rPr>
      </w:pPr>
    </w:p>
    <w:p w14:paraId="21752F2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1698年，著名的维西乌斯将他所有的批判性著作汇编成一卷对开本出版，题为《批判著作集》（Opera Critica），这将长期作为他渊博学识和精确判断力的丰碑。</w:t>
      </w:r>
    </w:p>
    <w:p w14:paraId="64897B3B">
      <w:pPr>
        <w:pStyle w:val="2"/>
        <w:spacing w:before="15" w:line="241" w:lineRule="auto"/>
        <w:ind w:left="3" w:hanging="2"/>
        <w:jc w:val="both"/>
        <w:rPr>
          <w:rFonts w:hint="eastAsia"/>
          <w:b w:val="0"/>
          <w:bCs w:val="0"/>
          <w:i w:val="0"/>
          <w:iCs w:val="0"/>
          <w:sz w:val="30"/>
          <w:szCs w:val="30"/>
        </w:rPr>
      </w:pPr>
    </w:p>
    <w:p w14:paraId="59DF94A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Owen and Gataker are introduced in a rather singular connexion, as opponents of that knavish impostor, William Lilly, the astrologer.</w:t>
      </w:r>
    </w:p>
    <w:p w14:paraId="58A637B6">
      <w:pPr>
        <w:pStyle w:val="2"/>
        <w:spacing w:before="15" w:line="241" w:lineRule="auto"/>
        <w:ind w:left="3" w:hanging="2"/>
        <w:jc w:val="both"/>
        <w:rPr>
          <w:rFonts w:hint="eastAsia"/>
          <w:b w:val="0"/>
          <w:bCs w:val="0"/>
          <w:i w:val="0"/>
          <w:iCs w:val="0"/>
          <w:sz w:val="30"/>
          <w:szCs w:val="30"/>
        </w:rPr>
      </w:pPr>
    </w:p>
    <w:p w14:paraId="24C7ACC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欧文和加塔克以一种相当奇特的联系被介绍，作为那个无赖骗子、占星家威廉·莉莉的反对者。</w:t>
      </w:r>
    </w:p>
    <w:p w14:paraId="32542D6B">
      <w:pPr>
        <w:pStyle w:val="2"/>
        <w:spacing w:before="15" w:line="241" w:lineRule="auto"/>
        <w:ind w:left="3" w:hanging="2"/>
        <w:jc w:val="both"/>
        <w:rPr>
          <w:rFonts w:hint="eastAsia"/>
          <w:b w:val="0"/>
          <w:bCs w:val="0"/>
          <w:i w:val="0"/>
          <w:iCs w:val="0"/>
          <w:sz w:val="30"/>
          <w:szCs w:val="30"/>
        </w:rPr>
      </w:pPr>
    </w:p>
    <w:p w14:paraId="2BC6C0E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Strange as it may seem, this fellow was consulted by some of the greatest men of the age — Lord Fairfax, King Charles I, Gustavus Adolphus of Sweden, Sir Bulstrode Whitelocke, Cromwell, etc.</w:t>
      </w:r>
    </w:p>
    <w:p w14:paraId="119320D7">
      <w:pPr>
        <w:pStyle w:val="2"/>
        <w:spacing w:before="15" w:line="241" w:lineRule="auto"/>
        <w:ind w:left="3" w:hanging="2"/>
        <w:jc w:val="both"/>
        <w:rPr>
          <w:rFonts w:hint="eastAsia"/>
          <w:b w:val="0"/>
          <w:bCs w:val="0"/>
          <w:i w:val="0"/>
          <w:iCs w:val="0"/>
          <w:sz w:val="30"/>
          <w:szCs w:val="30"/>
        </w:rPr>
      </w:pPr>
    </w:p>
    <w:p w14:paraId="3488D75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看似奇怪，这家伙曾被那个时代一些最伟大的人物咨询——费尔法克斯勋爵、国王查理一世、瑞典的古斯塔夫·阿道夫、布尔斯特罗德·怀特洛克爵士、克伦威尔等。</w:t>
      </w:r>
    </w:p>
    <w:p w14:paraId="62D06C94">
      <w:pPr>
        <w:pStyle w:val="2"/>
        <w:spacing w:before="15" w:line="241" w:lineRule="auto"/>
        <w:ind w:left="3" w:hanging="2"/>
        <w:jc w:val="both"/>
        <w:rPr>
          <w:rFonts w:hint="eastAsia"/>
          <w:b w:val="0"/>
          <w:bCs w:val="0"/>
          <w:i w:val="0"/>
          <w:iCs w:val="0"/>
          <w:sz w:val="30"/>
          <w:szCs w:val="30"/>
        </w:rPr>
      </w:pPr>
    </w:p>
    <w:p w14:paraId="3683FF0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study of astrology was much cultivated in England about this time.</w:t>
      </w:r>
    </w:p>
    <w:p w14:paraId="26BAEBDF">
      <w:pPr>
        <w:pStyle w:val="2"/>
        <w:spacing w:before="15" w:line="241" w:lineRule="auto"/>
        <w:ind w:left="3" w:hanging="2"/>
        <w:jc w:val="both"/>
        <w:rPr>
          <w:rFonts w:hint="eastAsia"/>
          <w:b w:val="0"/>
          <w:bCs w:val="0"/>
          <w:i w:val="0"/>
          <w:iCs w:val="0"/>
          <w:sz w:val="30"/>
          <w:szCs w:val="30"/>
        </w:rPr>
      </w:pPr>
    </w:p>
    <w:p w14:paraId="0D7C6C4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大约在这个时候，占星术的研究在英国非常盛行。</w:t>
      </w:r>
    </w:p>
    <w:p w14:paraId="293F9AD2">
      <w:pPr>
        <w:pStyle w:val="2"/>
        <w:spacing w:before="15" w:line="241" w:lineRule="auto"/>
        <w:ind w:left="3" w:hanging="2"/>
        <w:jc w:val="both"/>
        <w:rPr>
          <w:rFonts w:hint="eastAsia"/>
          <w:b w:val="0"/>
          <w:bCs w:val="0"/>
          <w:i w:val="0"/>
          <w:iCs w:val="0"/>
          <w:sz w:val="30"/>
          <w:szCs w:val="30"/>
        </w:rPr>
      </w:pPr>
    </w:p>
    <w:p w14:paraId="7F7B894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John Booker, Dr. Dee, Dr. Forman, Sir Christopher Heydon, are all noted for their practice and defences of judicial astrology.</w:t>
      </w:r>
    </w:p>
    <w:p w14:paraId="67934BEC">
      <w:pPr>
        <w:pStyle w:val="2"/>
        <w:spacing w:before="15" w:line="241" w:lineRule="auto"/>
        <w:ind w:left="3" w:hanging="2"/>
        <w:jc w:val="both"/>
        <w:rPr>
          <w:rFonts w:hint="eastAsia"/>
          <w:b w:val="0"/>
          <w:bCs w:val="0"/>
          <w:i w:val="0"/>
          <w:iCs w:val="0"/>
          <w:sz w:val="30"/>
          <w:szCs w:val="30"/>
        </w:rPr>
      </w:pPr>
    </w:p>
    <w:p w14:paraId="50C56D5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约翰·布克、迪伊博士、福尔曼博士、克里斯托弗·海登爵士，都因其司法占星术的实践和辩护而闻名。</w:t>
      </w:r>
    </w:p>
    <w:p w14:paraId="5DB74612">
      <w:pPr>
        <w:pStyle w:val="2"/>
        <w:spacing w:before="15" w:line="241" w:lineRule="auto"/>
        <w:ind w:left="3" w:hanging="2"/>
        <w:jc w:val="both"/>
        <w:rPr>
          <w:rFonts w:hint="eastAsia"/>
          <w:b w:val="0"/>
          <w:bCs w:val="0"/>
          <w:i w:val="0"/>
          <w:iCs w:val="0"/>
          <w:sz w:val="30"/>
          <w:szCs w:val="30"/>
        </w:rPr>
      </w:pPr>
    </w:p>
    <w:p w14:paraId="5706D75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225</w:t>
      </w:r>
    </w:p>
    <w:p w14:paraId="0EE7AEFB">
      <w:pPr>
        <w:pStyle w:val="2"/>
        <w:spacing w:before="15" w:line="241" w:lineRule="auto"/>
        <w:ind w:left="3" w:hanging="2"/>
        <w:jc w:val="both"/>
        <w:rPr>
          <w:rFonts w:hint="eastAsia"/>
          <w:b w:val="0"/>
          <w:bCs w:val="0"/>
          <w:i w:val="0"/>
          <w:iCs w:val="0"/>
          <w:sz w:val="30"/>
          <w:szCs w:val="30"/>
        </w:rPr>
      </w:pPr>
    </w:p>
    <w:p w14:paraId="6D2DFE8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225</w:t>
      </w:r>
    </w:p>
    <w:p w14:paraId="2A0D513B">
      <w:pPr>
        <w:pStyle w:val="2"/>
        <w:spacing w:before="15" w:line="241" w:lineRule="auto"/>
        <w:ind w:left="3" w:hanging="2"/>
        <w:jc w:val="both"/>
        <w:rPr>
          <w:rFonts w:hint="eastAsia"/>
          <w:b w:val="0"/>
          <w:bCs w:val="0"/>
          <w:i w:val="0"/>
          <w:iCs w:val="0"/>
          <w:sz w:val="30"/>
          <w:szCs w:val="30"/>
        </w:rPr>
      </w:pPr>
    </w:p>
    <w:p w14:paraId="2CD0014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chief opponents of Lilly, according to his own account, were Gataker,with whom he had a lengthened controversy — Philip Nye, who also “bleated forth his judgment publicly, against him and astrology — and Dean Owen of Christ Church, who, he says, had sharp invectives against me in his sermons; I cried quittance with him by urging Abbot Panormitam’s judgment of astrology contrary to Owen’s, and concluded that an Abbot was an ace above a Dean.” 396</w:t>
      </w:r>
    </w:p>
    <w:p w14:paraId="69D2C050">
      <w:pPr>
        <w:pStyle w:val="2"/>
        <w:spacing w:before="15" w:line="241" w:lineRule="auto"/>
        <w:ind w:left="3" w:hanging="2"/>
        <w:jc w:val="both"/>
        <w:rPr>
          <w:rFonts w:hint="eastAsia"/>
          <w:b w:val="0"/>
          <w:bCs w:val="0"/>
          <w:i w:val="0"/>
          <w:iCs w:val="0"/>
          <w:sz w:val="30"/>
          <w:szCs w:val="30"/>
        </w:rPr>
      </w:pPr>
    </w:p>
    <w:p w14:paraId="6A3F758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根据莉莉自己的说法，他的主要反对者是加塔克，他与加塔克进行了长期的争论——菲利普·奈，他也“公开咩咩叫出他对我和占星术的判断”——以及基督堂学院院长欧文，他说，欧文在他的讲道中对我进行了尖锐的抨击；我通过引用帕诺米坦修道院院长与欧文相反的占星术判断来与他算账，并得出结论，修道院院长比院长高一级。396</w:t>
      </w:r>
    </w:p>
    <w:p w14:paraId="205A24EB">
      <w:pPr>
        <w:pStyle w:val="2"/>
        <w:spacing w:before="15" w:line="241" w:lineRule="auto"/>
        <w:ind w:left="3" w:hanging="2"/>
        <w:jc w:val="both"/>
        <w:rPr>
          <w:rFonts w:hint="eastAsia"/>
          <w:b w:val="0"/>
          <w:bCs w:val="0"/>
          <w:i w:val="0"/>
          <w:iCs w:val="0"/>
          <w:sz w:val="30"/>
          <w:szCs w:val="30"/>
        </w:rPr>
      </w:pPr>
    </w:p>
    <w:p w14:paraId="7FCA844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These are only some of the many proofs that the Puritans and Independents were not the visionary fanatics of the age.</w:t>
      </w:r>
    </w:p>
    <w:p w14:paraId="65B3B9EE">
      <w:pPr>
        <w:pStyle w:val="2"/>
        <w:spacing w:before="15" w:line="241" w:lineRule="auto"/>
        <w:ind w:left="3" w:hanging="2"/>
        <w:jc w:val="both"/>
        <w:rPr>
          <w:rFonts w:hint="eastAsia"/>
          <w:b w:val="0"/>
          <w:bCs w:val="0"/>
          <w:i w:val="0"/>
          <w:iCs w:val="0"/>
          <w:sz w:val="30"/>
          <w:szCs w:val="30"/>
        </w:rPr>
      </w:pPr>
    </w:p>
    <w:p w14:paraId="015D14B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这些只是众多证据中的一部分，表明清教徒和独立派并非那个时代的空想狂热分子。</w:t>
      </w:r>
    </w:p>
    <w:p w14:paraId="37FDC48A">
      <w:pPr>
        <w:pStyle w:val="2"/>
        <w:spacing w:before="15" w:line="241" w:lineRule="auto"/>
        <w:ind w:left="3" w:hanging="2"/>
        <w:jc w:val="both"/>
        <w:rPr>
          <w:rFonts w:hint="eastAsia"/>
          <w:b w:val="0"/>
          <w:bCs w:val="0"/>
          <w:i w:val="0"/>
          <w:iCs w:val="0"/>
          <w:sz w:val="30"/>
          <w:szCs w:val="30"/>
        </w:rPr>
      </w:pPr>
    </w:p>
    <w:p w14:paraId="4B86E5C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Selden died in the same year as Gataker.</w:t>
      </w:r>
    </w:p>
    <w:p w14:paraId="446B8C31">
      <w:pPr>
        <w:pStyle w:val="2"/>
        <w:spacing w:before="15" w:line="241" w:lineRule="auto"/>
        <w:ind w:left="3" w:hanging="2"/>
        <w:jc w:val="both"/>
        <w:rPr>
          <w:rFonts w:hint="eastAsia"/>
          <w:b w:val="0"/>
          <w:bCs w:val="0"/>
          <w:i w:val="0"/>
          <w:iCs w:val="0"/>
          <w:sz w:val="30"/>
          <w:szCs w:val="30"/>
        </w:rPr>
      </w:pPr>
    </w:p>
    <w:p w14:paraId="6326449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塞尔登与加塔克同年去世。</w:t>
      </w:r>
    </w:p>
    <w:p w14:paraId="3E7BAA23">
      <w:pPr>
        <w:pStyle w:val="2"/>
        <w:spacing w:before="15" w:line="241" w:lineRule="auto"/>
        <w:ind w:left="3" w:hanging="2"/>
        <w:jc w:val="both"/>
        <w:rPr>
          <w:rFonts w:hint="eastAsia"/>
          <w:b w:val="0"/>
          <w:bCs w:val="0"/>
          <w:i w:val="0"/>
          <w:iCs w:val="0"/>
          <w:sz w:val="30"/>
          <w:szCs w:val="30"/>
        </w:rPr>
      </w:pPr>
    </w:p>
    <w:p w14:paraId="5508CB6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was the glory of England as a patriot, lawyer, and writer.</w:t>
      </w:r>
    </w:p>
    <w:p w14:paraId="6891959D">
      <w:pPr>
        <w:pStyle w:val="2"/>
        <w:spacing w:before="15" w:line="241" w:lineRule="auto"/>
        <w:ind w:left="3" w:hanging="2"/>
        <w:jc w:val="both"/>
        <w:rPr>
          <w:rFonts w:hint="eastAsia"/>
          <w:b w:val="0"/>
          <w:bCs w:val="0"/>
          <w:i w:val="0"/>
          <w:iCs w:val="0"/>
          <w:sz w:val="30"/>
          <w:szCs w:val="30"/>
        </w:rPr>
      </w:pPr>
    </w:p>
    <w:p w14:paraId="65E9A48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作为爱国者、律师和作家，他是英格兰的荣耀。</w:t>
      </w:r>
    </w:p>
    <w:p w14:paraId="6FCF2A10">
      <w:pPr>
        <w:pStyle w:val="2"/>
        <w:spacing w:before="15" w:line="241" w:lineRule="auto"/>
        <w:ind w:left="3" w:hanging="2"/>
        <w:jc w:val="both"/>
        <w:rPr>
          <w:rFonts w:hint="eastAsia"/>
          <w:b w:val="0"/>
          <w:bCs w:val="0"/>
          <w:i w:val="0"/>
          <w:iCs w:val="0"/>
          <w:sz w:val="30"/>
          <w:szCs w:val="30"/>
        </w:rPr>
      </w:pPr>
    </w:p>
    <w:p w14:paraId="628BE9D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 No layman of the age possessed half the erudition of Selden, and few men have benefitted their country so much by their pen as he did.</w:t>
      </w:r>
    </w:p>
    <w:p w14:paraId="740B0478">
      <w:pPr>
        <w:pStyle w:val="2"/>
        <w:spacing w:before="15" w:line="241" w:lineRule="auto"/>
        <w:ind w:left="3" w:hanging="2"/>
        <w:jc w:val="both"/>
        <w:rPr>
          <w:rFonts w:hint="eastAsia"/>
          <w:b w:val="0"/>
          <w:bCs w:val="0"/>
          <w:i w:val="0"/>
          <w:iCs w:val="0"/>
          <w:sz w:val="30"/>
          <w:szCs w:val="30"/>
        </w:rPr>
      </w:pPr>
    </w:p>
    <w:p w14:paraId="236C768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——那个时代没有哪个平信徒拥有塞尔登一半的博学，也很少有人像他那样通过笔杆为国家带来如此多的益处。</w:t>
      </w:r>
    </w:p>
    <w:p w14:paraId="6BEC2227">
      <w:pPr>
        <w:pStyle w:val="2"/>
        <w:spacing w:before="15" w:line="241" w:lineRule="auto"/>
        <w:ind w:left="3" w:hanging="2"/>
        <w:jc w:val="both"/>
        <w:rPr>
          <w:rFonts w:hint="eastAsia"/>
          <w:b w:val="0"/>
          <w:bCs w:val="0"/>
          <w:i w:val="0"/>
          <w:iCs w:val="0"/>
          <w:sz w:val="30"/>
          <w:szCs w:val="30"/>
        </w:rPr>
      </w:pPr>
    </w:p>
    <w:p w14:paraId="3413A0C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His “Uxor Hebraica,” his “Libri de Successionibus,” “De Diis Syris,” “De Synedriis Veterum Hebraeorum,” etc. show his vast acquaintance with Jewish and Oriental learning; while his works “On Tithes,” “Titles of Honour,” and “Mare Clausum” — or the right of Britain to the dominion of the surrounding seas — afford no less powerful evidence of his researches as an antiquary, and his attainments as a general scholar.</w:t>
      </w:r>
    </w:p>
    <w:p w14:paraId="5AF18969">
      <w:pPr>
        <w:pStyle w:val="2"/>
        <w:spacing w:before="15" w:line="241" w:lineRule="auto"/>
        <w:ind w:left="3" w:hanging="2"/>
        <w:jc w:val="both"/>
        <w:rPr>
          <w:rFonts w:hint="eastAsia"/>
          <w:b w:val="0"/>
          <w:bCs w:val="0"/>
          <w:i w:val="0"/>
          <w:iCs w:val="0"/>
          <w:sz w:val="30"/>
          <w:szCs w:val="30"/>
        </w:rPr>
      </w:pPr>
    </w:p>
    <w:p w14:paraId="12E2C87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他的《希伯来妻子》（Uxor Hebraica）、《继承法》（Libri de Successionibus）、《叙利亚诸神》（De Diis Syris）、《古希伯来公会》（De Synedriis Veterum Hebraeorum）等著作，显示了他对犹太和东方学问的广博了解；而他的著作《论什一税》（On Tithes）、《荣誉称号》（Titles of Honour）和《闭海论》（Mare Clausum）——即英国对周边海域统治权的论证——同样有力地证明了他作为古物研究家的研究成果和作为通才学者的造诣。</w:t>
      </w:r>
    </w:p>
    <w:p w14:paraId="4A0099DB">
      <w:pPr>
        <w:pStyle w:val="2"/>
        <w:spacing w:before="15" w:line="241" w:lineRule="auto"/>
        <w:ind w:left="3" w:hanging="2"/>
        <w:jc w:val="both"/>
        <w:rPr>
          <w:rFonts w:hint="eastAsia"/>
          <w:b w:val="0"/>
          <w:bCs w:val="0"/>
          <w:i w:val="0"/>
          <w:iCs w:val="0"/>
          <w:sz w:val="30"/>
          <w:szCs w:val="30"/>
        </w:rPr>
      </w:pPr>
    </w:p>
    <w:p w14:paraId="07B5DC3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Along with Owen, he was the staunch friend of the university of Oxford.</w:t>
      </w:r>
    </w:p>
    <w:p w14:paraId="0B7D467F">
      <w:pPr>
        <w:pStyle w:val="2"/>
        <w:spacing w:before="15" w:line="241" w:lineRule="auto"/>
        <w:ind w:left="3" w:hanging="2"/>
        <w:jc w:val="both"/>
        <w:rPr>
          <w:rFonts w:hint="eastAsia"/>
          <w:b w:val="0"/>
          <w:bCs w:val="0"/>
          <w:i w:val="0"/>
          <w:iCs w:val="0"/>
          <w:sz w:val="30"/>
          <w:szCs w:val="30"/>
        </w:rPr>
      </w:pPr>
    </w:p>
    <w:p w14:paraId="6B86DC7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他和欧文一样，是牛津大学坚定的朋友。</w:t>
      </w:r>
    </w:p>
    <w:p w14:paraId="13C9868B">
      <w:pPr>
        <w:pStyle w:val="2"/>
        <w:spacing w:before="15" w:line="241" w:lineRule="auto"/>
        <w:ind w:left="3" w:hanging="2"/>
        <w:jc w:val="both"/>
        <w:rPr>
          <w:rFonts w:hint="eastAsia"/>
          <w:b w:val="0"/>
          <w:bCs w:val="0"/>
          <w:i w:val="0"/>
          <w:iCs w:val="0"/>
          <w:sz w:val="30"/>
          <w:szCs w:val="30"/>
        </w:rPr>
      </w:pPr>
    </w:p>
    <w:p w14:paraId="602467B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They appear to have combined their influence to save it from various dangers to which it was exposed. 397</w:t>
      </w:r>
    </w:p>
    <w:p w14:paraId="06815EE6">
      <w:pPr>
        <w:pStyle w:val="2"/>
        <w:spacing w:before="15" w:line="241" w:lineRule="auto"/>
        <w:ind w:left="3" w:hanging="2"/>
        <w:jc w:val="both"/>
        <w:rPr>
          <w:rFonts w:hint="eastAsia"/>
          <w:b w:val="0"/>
          <w:bCs w:val="0"/>
          <w:i w:val="0"/>
          <w:iCs w:val="0"/>
          <w:sz w:val="30"/>
          <w:szCs w:val="30"/>
        </w:rPr>
      </w:pPr>
    </w:p>
    <w:p w14:paraId="15A68C3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他们似乎联合了他们的影响力，以使其免受各种威胁。397</w:t>
      </w:r>
    </w:p>
    <w:p w14:paraId="20932A7B">
      <w:pPr>
        <w:pStyle w:val="2"/>
        <w:spacing w:before="15" w:line="241" w:lineRule="auto"/>
        <w:ind w:left="3" w:hanging="2"/>
        <w:jc w:val="both"/>
        <w:rPr>
          <w:rFonts w:hint="eastAsia"/>
          <w:b w:val="0"/>
          <w:bCs w:val="0"/>
          <w:i w:val="0"/>
          <w:iCs w:val="0"/>
          <w:sz w:val="30"/>
          <w:szCs w:val="30"/>
        </w:rPr>
      </w:pPr>
    </w:p>
    <w:p w14:paraId="7897A2E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the year 1656, the learned and amiable Archbishop Usher died.</w:t>
      </w:r>
    </w:p>
    <w:p w14:paraId="3AEC093A">
      <w:pPr>
        <w:pStyle w:val="2"/>
        <w:spacing w:before="15" w:line="241" w:lineRule="auto"/>
        <w:ind w:left="3" w:hanging="2"/>
        <w:jc w:val="both"/>
        <w:rPr>
          <w:rFonts w:hint="eastAsia"/>
          <w:b w:val="0"/>
          <w:bCs w:val="0"/>
          <w:i w:val="0"/>
          <w:iCs w:val="0"/>
          <w:sz w:val="30"/>
          <w:szCs w:val="30"/>
        </w:rPr>
      </w:pPr>
    </w:p>
    <w:p w14:paraId="19B78CA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1656年，博学和蔼的阿舍大主教去世了。</w:t>
      </w:r>
    </w:p>
    <w:p w14:paraId="594EDC97">
      <w:pPr>
        <w:pStyle w:val="2"/>
        <w:spacing w:before="15" w:line="241" w:lineRule="auto"/>
        <w:ind w:left="3" w:hanging="2"/>
        <w:jc w:val="both"/>
        <w:rPr>
          <w:rFonts w:hint="eastAsia"/>
          <w:b w:val="0"/>
          <w:bCs w:val="0"/>
          <w:i w:val="0"/>
          <w:iCs w:val="0"/>
          <w:sz w:val="30"/>
          <w:szCs w:val="30"/>
        </w:rPr>
      </w:pPr>
    </w:p>
    <w:p w14:paraId="36BE1D0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was a lover of peace, of moderation, and of all good men.</w:t>
      </w:r>
    </w:p>
    <w:p w14:paraId="27949B56">
      <w:pPr>
        <w:pStyle w:val="2"/>
        <w:spacing w:before="15" w:line="241" w:lineRule="auto"/>
        <w:ind w:left="3" w:hanging="2"/>
        <w:jc w:val="both"/>
        <w:rPr>
          <w:rFonts w:hint="eastAsia"/>
          <w:b w:val="0"/>
          <w:bCs w:val="0"/>
          <w:i w:val="0"/>
          <w:iCs w:val="0"/>
          <w:sz w:val="30"/>
          <w:szCs w:val="30"/>
        </w:rPr>
      </w:pPr>
    </w:p>
    <w:p w14:paraId="24CB82D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他热爱和平、节制和所有良善的人。</w:t>
      </w:r>
    </w:p>
    <w:p w14:paraId="621D9701">
      <w:pPr>
        <w:pStyle w:val="2"/>
        <w:spacing w:before="15" w:line="241" w:lineRule="auto"/>
        <w:ind w:left="3" w:hanging="2"/>
        <w:jc w:val="both"/>
        <w:rPr>
          <w:rFonts w:hint="eastAsia"/>
          <w:b w:val="0"/>
          <w:bCs w:val="0"/>
          <w:i w:val="0"/>
          <w:iCs w:val="0"/>
          <w:sz w:val="30"/>
          <w:szCs w:val="30"/>
        </w:rPr>
      </w:pPr>
    </w:p>
    <w:p w14:paraId="6391716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His chronological labours alone are ample proof of his learning and industry.</w:t>
      </w:r>
    </w:p>
    <w:p w14:paraId="0F8B1A3C">
      <w:pPr>
        <w:pStyle w:val="2"/>
        <w:spacing w:before="15" w:line="241" w:lineRule="auto"/>
        <w:ind w:left="3" w:hanging="2"/>
        <w:jc w:val="both"/>
        <w:rPr>
          <w:rFonts w:hint="eastAsia"/>
          <w:b w:val="0"/>
          <w:bCs w:val="0"/>
          <w:i w:val="0"/>
          <w:iCs w:val="0"/>
          <w:sz w:val="30"/>
          <w:szCs w:val="30"/>
        </w:rPr>
      </w:pPr>
    </w:p>
    <w:p w14:paraId="7320D19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仅他的年代学著作就足以证明他的学识和勤奋。</w:t>
      </w:r>
    </w:p>
    <w:p w14:paraId="7ABB4112">
      <w:pPr>
        <w:pStyle w:val="2"/>
        <w:spacing w:before="15" w:line="241" w:lineRule="auto"/>
        <w:ind w:left="3" w:hanging="2"/>
        <w:jc w:val="both"/>
        <w:rPr>
          <w:rFonts w:hint="eastAsia"/>
          <w:b w:val="0"/>
          <w:bCs w:val="0"/>
          <w:i w:val="0"/>
          <w:iCs w:val="0"/>
          <w:sz w:val="30"/>
          <w:szCs w:val="30"/>
        </w:rPr>
      </w:pPr>
    </w:p>
    <w:p w14:paraId="34EF56E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And some of his minor productions afford satisfactory evidence that his critical attainments were far above mediocrity.</w:t>
      </w:r>
    </w:p>
    <w:p w14:paraId="6175BAC9">
      <w:pPr>
        <w:pStyle w:val="2"/>
        <w:spacing w:before="15" w:line="241" w:lineRule="auto"/>
        <w:ind w:left="3" w:hanging="2"/>
        <w:jc w:val="both"/>
        <w:rPr>
          <w:rFonts w:hint="eastAsia"/>
          <w:b w:val="0"/>
          <w:bCs w:val="0"/>
          <w:i w:val="0"/>
          <w:iCs w:val="0"/>
          <w:sz w:val="30"/>
          <w:szCs w:val="30"/>
        </w:rPr>
      </w:pPr>
    </w:p>
    <w:p w14:paraId="627AB72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他的一些次要作品也提供了令人满意的证据，表明他的批判造诣远超平庸。</w:t>
      </w:r>
    </w:p>
    <w:p w14:paraId="184461F0">
      <w:pPr>
        <w:pStyle w:val="2"/>
        <w:spacing w:before="15" w:line="241" w:lineRule="auto"/>
        <w:ind w:left="3" w:hanging="2"/>
        <w:jc w:val="both"/>
        <w:rPr>
          <w:rFonts w:hint="eastAsia"/>
          <w:b w:val="0"/>
          <w:bCs w:val="0"/>
          <w:i w:val="0"/>
          <w:iCs w:val="0"/>
          <w:sz w:val="30"/>
          <w:szCs w:val="30"/>
        </w:rPr>
      </w:pPr>
    </w:p>
    <w:p w14:paraId="7DE3787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was the object of Cromwell’s favour, who ordered him a public funeral.</w:t>
      </w:r>
    </w:p>
    <w:p w14:paraId="47D04C93">
      <w:pPr>
        <w:pStyle w:val="2"/>
        <w:spacing w:before="15" w:line="241" w:lineRule="auto"/>
        <w:ind w:left="3" w:hanging="2"/>
        <w:jc w:val="both"/>
        <w:rPr>
          <w:rFonts w:hint="eastAsia"/>
          <w:b w:val="0"/>
          <w:bCs w:val="0"/>
          <w:i w:val="0"/>
          <w:iCs w:val="0"/>
          <w:sz w:val="30"/>
          <w:szCs w:val="30"/>
        </w:rPr>
      </w:pPr>
    </w:p>
    <w:p w14:paraId="5CBFDCB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他是克伦威尔宠爱的人物，克伦威尔下令为他举行国葬。</w:t>
      </w:r>
    </w:p>
    <w:p w14:paraId="43AD46EC">
      <w:pPr>
        <w:pStyle w:val="2"/>
        <w:spacing w:before="15" w:line="241" w:lineRule="auto"/>
        <w:ind w:left="3" w:hanging="2"/>
        <w:jc w:val="both"/>
        <w:rPr>
          <w:rFonts w:hint="eastAsia"/>
          <w:b w:val="0"/>
          <w:bCs w:val="0"/>
          <w:i w:val="0"/>
          <w:iCs w:val="0"/>
          <w:sz w:val="30"/>
          <w:szCs w:val="30"/>
        </w:rPr>
      </w:pPr>
    </w:p>
    <w:p w14:paraId="57D38E0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And the language of Owen in one of his works shows that there must have been a considerable intimacy between Usher and himself. 398</w:t>
      </w:r>
    </w:p>
    <w:p w14:paraId="6A34D14E">
      <w:pPr>
        <w:pStyle w:val="2"/>
        <w:spacing w:before="15" w:line="241" w:lineRule="auto"/>
        <w:ind w:left="3" w:hanging="2"/>
        <w:jc w:val="both"/>
        <w:rPr>
          <w:rFonts w:hint="eastAsia"/>
          <w:b w:val="0"/>
          <w:bCs w:val="0"/>
          <w:i w:val="0"/>
          <w:iCs w:val="0"/>
          <w:sz w:val="30"/>
          <w:szCs w:val="30"/>
        </w:rPr>
      </w:pPr>
    </w:p>
    <w:p w14:paraId="575D8AE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欧文在他一部著作中的语言表明，阿舍和他之间必定有相当程度的亲密关系。398</w:t>
      </w:r>
    </w:p>
    <w:p w14:paraId="52B3C0FD">
      <w:pPr>
        <w:pStyle w:val="2"/>
        <w:spacing w:before="15" w:line="241" w:lineRule="auto"/>
        <w:ind w:left="3" w:hanging="2"/>
        <w:jc w:val="both"/>
        <w:rPr>
          <w:rFonts w:hint="eastAsia"/>
          <w:b w:val="0"/>
          <w:bCs w:val="0"/>
          <w:i w:val="0"/>
          <w:iCs w:val="0"/>
          <w:sz w:val="30"/>
          <w:szCs w:val="30"/>
        </w:rPr>
      </w:pPr>
    </w:p>
    <w:p w14:paraId="3C818E9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death of such men must have been felt as a public calamity.</w:t>
      </w:r>
    </w:p>
    <w:p w14:paraId="15D70B02">
      <w:pPr>
        <w:pStyle w:val="2"/>
        <w:spacing w:before="15" w:line="241" w:lineRule="auto"/>
        <w:ind w:left="3" w:hanging="2"/>
        <w:jc w:val="both"/>
        <w:rPr>
          <w:rFonts w:hint="eastAsia"/>
          <w:b w:val="0"/>
          <w:bCs w:val="0"/>
          <w:i w:val="0"/>
          <w:iCs w:val="0"/>
          <w:sz w:val="30"/>
          <w:szCs w:val="30"/>
        </w:rPr>
      </w:pPr>
    </w:p>
    <w:p w14:paraId="079B439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这些人的去世必定被视为公共灾难。</w:t>
      </w:r>
    </w:p>
    <w:p w14:paraId="387A071C">
      <w:pPr>
        <w:pStyle w:val="2"/>
        <w:spacing w:before="15" w:line="241" w:lineRule="auto"/>
        <w:ind w:left="3" w:hanging="2"/>
        <w:jc w:val="both"/>
        <w:rPr>
          <w:rFonts w:hint="eastAsia"/>
          <w:b w:val="0"/>
          <w:bCs w:val="0"/>
          <w:i w:val="0"/>
          <w:iCs w:val="0"/>
          <w:sz w:val="30"/>
          <w:szCs w:val="30"/>
        </w:rPr>
      </w:pPr>
    </w:p>
    <w:p w14:paraId="77AA318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Their talents were exerted for their country’s good, their learning adorned the age in which they lived, and their venerable piety graced the profession of the gospel.</w:t>
      </w:r>
    </w:p>
    <w:p w14:paraId="59BCA054">
      <w:pPr>
        <w:pStyle w:val="2"/>
        <w:spacing w:before="15" w:line="241" w:lineRule="auto"/>
        <w:ind w:left="3" w:hanging="2"/>
        <w:jc w:val="both"/>
        <w:rPr>
          <w:rFonts w:hint="eastAsia"/>
          <w:b w:val="0"/>
          <w:bCs w:val="0"/>
          <w:i w:val="0"/>
          <w:iCs w:val="0"/>
          <w:sz w:val="30"/>
          <w:szCs w:val="30"/>
        </w:rPr>
      </w:pPr>
    </w:p>
    <w:p w14:paraId="3DB0457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他们的才华为国家利益而发挥，他们的学识点缀了他们生活的时代，他们可敬的虔诚为福音的宣信增添了光彩。</w:t>
      </w:r>
    </w:p>
    <w:p w14:paraId="19107C22">
      <w:pPr>
        <w:pStyle w:val="2"/>
        <w:spacing w:before="15" w:line="241" w:lineRule="auto"/>
        <w:ind w:left="3" w:hanging="2"/>
        <w:jc w:val="both"/>
        <w:rPr>
          <w:rFonts w:hint="eastAsia"/>
          <w:b w:val="0"/>
          <w:bCs w:val="0"/>
          <w:i w:val="0"/>
          <w:iCs w:val="0"/>
          <w:sz w:val="30"/>
          <w:szCs w:val="30"/>
        </w:rPr>
      </w:pPr>
    </w:p>
    <w:p w14:paraId="66E2C00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CHAPTER IX.</w:t>
      </w:r>
    </w:p>
    <w:p w14:paraId="21373DB0">
      <w:pPr>
        <w:pStyle w:val="2"/>
        <w:spacing w:before="15" w:line="241" w:lineRule="auto"/>
        <w:ind w:left="3" w:hanging="2"/>
        <w:jc w:val="both"/>
        <w:rPr>
          <w:rFonts w:hint="eastAsia"/>
          <w:b w:val="0"/>
          <w:bCs w:val="0"/>
          <w:i w:val="0"/>
          <w:iCs w:val="0"/>
          <w:sz w:val="30"/>
          <w:szCs w:val="30"/>
        </w:rPr>
      </w:pPr>
    </w:p>
    <w:p w14:paraId="32EC613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第九章</w:t>
      </w:r>
    </w:p>
    <w:p w14:paraId="4E64506B">
      <w:pPr>
        <w:pStyle w:val="2"/>
        <w:spacing w:before="15" w:line="241" w:lineRule="auto"/>
        <w:ind w:left="3" w:hanging="2"/>
        <w:jc w:val="both"/>
        <w:rPr>
          <w:rFonts w:hint="eastAsia"/>
          <w:b w:val="0"/>
          <w:bCs w:val="0"/>
          <w:i w:val="0"/>
          <w:iCs w:val="0"/>
          <w:sz w:val="30"/>
          <w:szCs w:val="30"/>
        </w:rPr>
      </w:pPr>
    </w:p>
    <w:p w14:paraId="1281C79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Independents propose to publish a Confession of their faith — Their sentiments on this subject — Confessions published by them on various occasions — Cromwell consents to their meeting for this purpose — They assemble at the Savoy — Agree to a declaration of their faith and Order — Its sentiments on several subjects — Extracts from the Preface written by Owen — Baxter’s displeasure with the meeting — Defence of it by Forbes — Chief objection to the Declaration — Not much known even among Independents — Death of Cromwell — State of religion during his Government — His influence on Independency — Tillotson’s account of a fast in the family of Richard Cromwell — Strictures on that account — Owen publishes his work on Communion —On Schism — Is answered by Hammond — by Firmin — by Cawdry — Owen’s Review of Cawdry — Cawdry’s rejoinder — Owen’s defence of himself and Cotton — Publishes on the Divine Origin of the Scriptures — His considerations on the Polyglot — Walton’s Reply — His controversy with the Quakers — Richard Cromwell succeeds his Father — Owen preaches before his first Parliament — Charged with pulling down Richard — Defended from this charge — Assists in restoring the long Parliament — Preaches before it for the last time — The Independents entertain fears of their liberty from Monk — Send a deputation to him to Scotland — His conduct and character —Owen ejected from the Deanery of Christ Church — Remarks on his political conduct.</w:t>
      </w:r>
    </w:p>
    <w:p w14:paraId="318FC69A">
      <w:pPr>
        <w:pStyle w:val="2"/>
        <w:spacing w:before="15" w:line="241" w:lineRule="auto"/>
        <w:ind w:left="3" w:hanging="2"/>
        <w:jc w:val="both"/>
        <w:rPr>
          <w:rFonts w:hint="eastAsia"/>
          <w:b w:val="0"/>
          <w:bCs w:val="0"/>
          <w:i w:val="0"/>
          <w:iCs w:val="0"/>
          <w:sz w:val="30"/>
          <w:szCs w:val="30"/>
        </w:rPr>
      </w:pPr>
    </w:p>
    <w:p w14:paraId="31CDF1B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独立派提议公布他们的信仰告白——他们对此主题的看法——他们在各种场合公布的告白——克伦威尔同意他们为此目的集会——他们在萨沃伊集会——同意了一份他们的信仰和秩序宣言——其在几个主题上的观点——摘自欧文撰写的前言——巴克斯特对此次集会的不满——福布斯对其的辩护——对宣言的主要反对意见——即使在独立派中也不甚为人所知——克伦威尔之死——他统治期间的宗教状况——他对独立派的影响——蒂洛森关于理查德·克伦威尔家中一次禁食的记述——对该记述的批评——欧文出版关于交通的著作——关于分裂——哈蒙德、弗明、考德里作了回应——欧文对考德里的评论——考德里的反驳——欧文为自己和科顿辩护——出版关于圣经神圣起源的著作——他对多语种圣经（Polyglot）的考量——沃尔顿的回应——他与贵格会的争论——理查德·克伦威尔继承其父——欧文在其第一届议会前讲道——被指控推翻理查德——为此指控辩护——协助恢复长期议会——最后一次在其面前讲道——独立派担忧他们的自由会受到蒙克的影响——派遣代表团前往苏格兰见他——他的行为和品格——欧文被免去基督堂学院院长职务——对其政治行为的评论。</w:t>
      </w:r>
    </w:p>
    <w:p w14:paraId="0913D4C7">
      <w:pPr>
        <w:pStyle w:val="2"/>
        <w:spacing w:before="15" w:line="241" w:lineRule="auto"/>
        <w:ind w:left="3" w:hanging="2"/>
        <w:jc w:val="both"/>
        <w:rPr>
          <w:rFonts w:hint="eastAsia"/>
          <w:b w:val="0"/>
          <w:bCs w:val="0"/>
          <w:i w:val="0"/>
          <w:iCs w:val="0"/>
          <w:sz w:val="30"/>
          <w:szCs w:val="30"/>
        </w:rPr>
      </w:pPr>
    </w:p>
    <w:p w14:paraId="7D9874F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the year 1658, the leading men among the Independent Churches projected a General Meeting for the purpose of publishing a united declaration of their faith and order.</w:t>
      </w:r>
    </w:p>
    <w:p w14:paraId="0033697C">
      <w:pPr>
        <w:pStyle w:val="2"/>
        <w:spacing w:before="15" w:line="241" w:lineRule="auto"/>
        <w:ind w:left="3" w:hanging="2"/>
        <w:jc w:val="both"/>
        <w:rPr>
          <w:rFonts w:hint="eastAsia"/>
          <w:b w:val="0"/>
          <w:bCs w:val="0"/>
          <w:i w:val="0"/>
          <w:iCs w:val="0"/>
          <w:sz w:val="30"/>
          <w:szCs w:val="30"/>
        </w:rPr>
      </w:pPr>
    </w:p>
    <w:p w14:paraId="754BBFB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1658年，独立派教会的主要人物策划了一次总会，旨在公布一份联合的信仰和秩序宣言。</w:t>
      </w:r>
    </w:p>
    <w:p w14:paraId="03283487">
      <w:pPr>
        <w:pStyle w:val="2"/>
        <w:spacing w:before="15" w:line="241" w:lineRule="auto"/>
        <w:ind w:left="3" w:hanging="2"/>
        <w:jc w:val="both"/>
        <w:rPr>
          <w:rFonts w:hint="eastAsia"/>
          <w:b w:val="0"/>
          <w:bCs w:val="0"/>
          <w:i w:val="0"/>
          <w:iCs w:val="0"/>
          <w:sz w:val="30"/>
          <w:szCs w:val="30"/>
        </w:rPr>
      </w:pPr>
    </w:p>
    <w:p w14:paraId="41E8E97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part which Dr. Owen took in this meeting, the misunderstanding which prevails respecting the sentiments of Independents on the subject of Confessions of Faith, and the importance of the document published by the Savoy Assembly (for ascertaining their sentiments at this time on various points), are sufficient reasons for giving a detailed account of this affair.</w:t>
      </w:r>
    </w:p>
    <w:p w14:paraId="571CEA24">
      <w:pPr>
        <w:pStyle w:val="2"/>
        <w:spacing w:before="15" w:line="241" w:lineRule="auto"/>
        <w:ind w:left="3" w:hanging="2"/>
        <w:jc w:val="both"/>
        <w:rPr>
          <w:rFonts w:hint="eastAsia"/>
          <w:b w:val="0"/>
          <w:bCs w:val="0"/>
          <w:i w:val="0"/>
          <w:iCs w:val="0"/>
          <w:sz w:val="30"/>
          <w:szCs w:val="30"/>
        </w:rPr>
      </w:pPr>
    </w:p>
    <w:p w14:paraId="64B7DE1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欧文博士在此次会议中扮演的角色、普遍存在的对独立派关于信仰告白态度的误解，以及萨沃伊会议公布的文件（为了解他们当时在各点上的观点）的重要性，都足以成为详细记述此事的理由。</w:t>
      </w:r>
    </w:p>
    <w:p w14:paraId="7C9F25CF">
      <w:pPr>
        <w:pStyle w:val="2"/>
        <w:spacing w:before="15" w:line="241" w:lineRule="auto"/>
        <w:ind w:left="3" w:hanging="2"/>
        <w:jc w:val="both"/>
        <w:rPr>
          <w:rFonts w:hint="eastAsia"/>
          <w:b w:val="0"/>
          <w:bCs w:val="0"/>
          <w:i w:val="0"/>
          <w:iCs w:val="0"/>
          <w:sz w:val="30"/>
          <w:szCs w:val="30"/>
        </w:rPr>
      </w:pPr>
    </w:p>
    <w:p w14:paraId="0B5C036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No one who requires a Confession of Faith in order to enjoy Christian privileges can consistently object to a Church confessing the faith in its corporate capacity.</w:t>
      </w:r>
    </w:p>
    <w:p w14:paraId="457E4F25">
      <w:pPr>
        <w:pStyle w:val="2"/>
        <w:spacing w:before="15" w:line="241" w:lineRule="auto"/>
        <w:ind w:left="3" w:hanging="2"/>
        <w:jc w:val="both"/>
        <w:rPr>
          <w:rFonts w:hint="eastAsia"/>
          <w:b w:val="0"/>
          <w:bCs w:val="0"/>
          <w:i w:val="0"/>
          <w:iCs w:val="0"/>
          <w:sz w:val="30"/>
          <w:szCs w:val="30"/>
        </w:rPr>
      </w:pPr>
    </w:p>
    <w:p w14:paraId="1CE44C0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任何要求以信仰告白作为享受基督徒特权条件的人，都不能前后一致地反对一个教会以其团体身份宣认信仰。</w:t>
      </w:r>
    </w:p>
    <w:p w14:paraId="4900904C">
      <w:pPr>
        <w:pStyle w:val="2"/>
        <w:spacing w:before="15" w:line="241" w:lineRule="auto"/>
        <w:ind w:left="3" w:hanging="2"/>
        <w:jc w:val="both"/>
        <w:rPr>
          <w:rFonts w:hint="eastAsia"/>
          <w:b w:val="0"/>
          <w:bCs w:val="0"/>
          <w:i w:val="0"/>
          <w:iCs w:val="0"/>
          <w:sz w:val="30"/>
          <w:szCs w:val="30"/>
        </w:rPr>
      </w:pPr>
    </w:p>
    <w:p w14:paraId="4A54F60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228</w:t>
      </w:r>
    </w:p>
    <w:p w14:paraId="398FC654">
      <w:pPr>
        <w:pStyle w:val="2"/>
        <w:spacing w:before="15" w:line="241" w:lineRule="auto"/>
        <w:ind w:left="3" w:hanging="2"/>
        <w:jc w:val="both"/>
        <w:rPr>
          <w:rFonts w:hint="eastAsia"/>
          <w:b w:val="0"/>
          <w:bCs w:val="0"/>
          <w:i w:val="0"/>
          <w:iCs w:val="0"/>
          <w:sz w:val="30"/>
          <w:szCs w:val="30"/>
        </w:rPr>
      </w:pPr>
    </w:p>
    <w:p w14:paraId="365E6C3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228</w:t>
      </w:r>
    </w:p>
    <w:p w14:paraId="28A8B668">
      <w:pPr>
        <w:pStyle w:val="2"/>
        <w:spacing w:before="15" w:line="241" w:lineRule="auto"/>
        <w:ind w:left="3" w:hanging="2"/>
        <w:jc w:val="both"/>
        <w:rPr>
          <w:rFonts w:hint="eastAsia"/>
          <w:b w:val="0"/>
          <w:bCs w:val="0"/>
          <w:i w:val="0"/>
          <w:iCs w:val="0"/>
          <w:sz w:val="30"/>
          <w:szCs w:val="30"/>
        </w:rPr>
      </w:pPr>
    </w:p>
    <w:p w14:paraId="62DAA79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If one Society may lawfully do this, no reasonable objection can exist why any number of Societies, holding the same sentiments, may not exhibit their common belief.</w:t>
      </w:r>
    </w:p>
    <w:p w14:paraId="42B34160">
      <w:pPr>
        <w:pStyle w:val="2"/>
        <w:spacing w:before="15" w:line="241" w:lineRule="auto"/>
        <w:ind w:left="3" w:hanging="2"/>
        <w:jc w:val="both"/>
        <w:rPr>
          <w:rFonts w:hint="eastAsia"/>
          <w:b w:val="0"/>
          <w:bCs w:val="0"/>
          <w:i w:val="0"/>
          <w:iCs w:val="0"/>
          <w:sz w:val="30"/>
          <w:szCs w:val="30"/>
        </w:rPr>
      </w:pPr>
    </w:p>
    <w:p w14:paraId="0605AB2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如果一个团体可以合法地这样做，那么就没有合理的理由反对任意数量持有相同观点的团体展示他们共同的信仰。</w:t>
      </w:r>
    </w:p>
    <w:p w14:paraId="32CDBB10">
      <w:pPr>
        <w:pStyle w:val="2"/>
        <w:spacing w:before="15" w:line="241" w:lineRule="auto"/>
        <w:ind w:left="3" w:hanging="2"/>
        <w:jc w:val="both"/>
        <w:rPr>
          <w:rFonts w:hint="eastAsia"/>
          <w:b w:val="0"/>
          <w:bCs w:val="0"/>
          <w:i w:val="0"/>
          <w:iCs w:val="0"/>
          <w:sz w:val="30"/>
          <w:szCs w:val="30"/>
        </w:rPr>
      </w:pPr>
    </w:p>
    <w:p w14:paraId="23D023B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public teaching and practice of a Church are constant declarations of its principles; and it surely cannot be wrong to do by the press, that which is constantly done by word and action in the place of worship.</w:t>
      </w:r>
    </w:p>
    <w:p w14:paraId="74FD401C">
      <w:pPr>
        <w:pStyle w:val="2"/>
        <w:spacing w:before="15" w:line="241" w:lineRule="auto"/>
        <w:ind w:left="3" w:hanging="2"/>
        <w:jc w:val="both"/>
        <w:rPr>
          <w:rFonts w:hint="eastAsia"/>
          <w:b w:val="0"/>
          <w:bCs w:val="0"/>
          <w:i w:val="0"/>
          <w:iCs w:val="0"/>
          <w:sz w:val="30"/>
          <w:szCs w:val="30"/>
        </w:rPr>
      </w:pPr>
    </w:p>
    <w:p w14:paraId="45CEEEA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一个教会的公开教导和实践是对其原则的持续宣告；通过印刷媒体做那些在敬拜场所通过言语和行动持续在做的事情，肯定不会是错误的。</w:t>
      </w:r>
    </w:p>
    <w:p w14:paraId="7498384F">
      <w:pPr>
        <w:pStyle w:val="2"/>
        <w:spacing w:before="15" w:line="241" w:lineRule="auto"/>
        <w:ind w:left="3" w:hanging="2"/>
        <w:jc w:val="both"/>
        <w:rPr>
          <w:rFonts w:hint="eastAsia"/>
          <w:b w:val="0"/>
          <w:bCs w:val="0"/>
          <w:i w:val="0"/>
          <w:iCs w:val="0"/>
          <w:sz w:val="30"/>
          <w:szCs w:val="30"/>
        </w:rPr>
      </w:pPr>
    </w:p>
    <w:p w14:paraId="28E8B50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Independents have never held the unlawfulness of publishing declarations or expositions of their existing sentiments and practice.</w:t>
      </w:r>
    </w:p>
    <w:p w14:paraId="2C0E4C73">
      <w:pPr>
        <w:pStyle w:val="2"/>
        <w:spacing w:before="15" w:line="241" w:lineRule="auto"/>
        <w:ind w:left="3" w:hanging="2"/>
        <w:jc w:val="both"/>
        <w:rPr>
          <w:rFonts w:hint="eastAsia"/>
          <w:b w:val="0"/>
          <w:bCs w:val="0"/>
          <w:i w:val="0"/>
          <w:iCs w:val="0"/>
          <w:sz w:val="30"/>
          <w:szCs w:val="30"/>
        </w:rPr>
      </w:pPr>
    </w:p>
    <w:p w14:paraId="006D4F1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独立派从未认为公布对其现有观点和实践的声明或阐释是非法的。</w:t>
      </w:r>
    </w:p>
    <w:p w14:paraId="030382D3">
      <w:pPr>
        <w:pStyle w:val="2"/>
        <w:spacing w:before="15" w:line="241" w:lineRule="auto"/>
        <w:ind w:left="3" w:hanging="2"/>
        <w:jc w:val="both"/>
        <w:rPr>
          <w:rFonts w:hint="eastAsia"/>
          <w:b w:val="0"/>
          <w:bCs w:val="0"/>
          <w:i w:val="0"/>
          <w:iCs w:val="0"/>
          <w:sz w:val="30"/>
          <w:szCs w:val="30"/>
        </w:rPr>
      </w:pPr>
    </w:p>
    <w:p w14:paraId="2BCE618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And if this is all that is meant by Confessions of Faith, then it is wrong to represent Independents as enemies of them.</w:t>
      </w:r>
    </w:p>
    <w:p w14:paraId="6C5623A1">
      <w:pPr>
        <w:pStyle w:val="2"/>
        <w:spacing w:before="15" w:line="241" w:lineRule="auto"/>
        <w:ind w:left="3" w:hanging="2"/>
        <w:jc w:val="both"/>
        <w:rPr>
          <w:rFonts w:hint="eastAsia"/>
          <w:b w:val="0"/>
          <w:bCs w:val="0"/>
          <w:i w:val="0"/>
          <w:iCs w:val="0"/>
          <w:sz w:val="30"/>
          <w:szCs w:val="30"/>
        </w:rPr>
      </w:pPr>
    </w:p>
    <w:p w14:paraId="43C26C6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如果这就是信仰告白的全部含义，那么将独立派描绘成其敌人就是错误的。</w:t>
      </w:r>
    </w:p>
    <w:p w14:paraId="3EE7821A">
      <w:pPr>
        <w:pStyle w:val="2"/>
        <w:spacing w:before="15" w:line="241" w:lineRule="auto"/>
        <w:ind w:left="3" w:hanging="2"/>
        <w:jc w:val="both"/>
        <w:rPr>
          <w:rFonts w:hint="eastAsia"/>
          <w:b w:val="0"/>
          <w:bCs w:val="0"/>
          <w:i w:val="0"/>
          <w:iCs w:val="0"/>
          <w:sz w:val="30"/>
          <w:szCs w:val="30"/>
        </w:rPr>
      </w:pPr>
    </w:p>
    <w:p w14:paraId="0F02AB2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But these public formularies are generally viewed in a very different light.</w:t>
      </w:r>
    </w:p>
    <w:p w14:paraId="26B81B3A">
      <w:pPr>
        <w:pStyle w:val="2"/>
        <w:spacing w:before="15" w:line="241" w:lineRule="auto"/>
        <w:ind w:left="3" w:hanging="2"/>
        <w:jc w:val="both"/>
        <w:rPr>
          <w:rFonts w:hint="eastAsia"/>
          <w:b w:val="0"/>
          <w:bCs w:val="0"/>
          <w:i w:val="0"/>
          <w:iCs w:val="0"/>
          <w:sz w:val="30"/>
          <w:szCs w:val="30"/>
        </w:rPr>
      </w:pPr>
    </w:p>
    <w:p w14:paraId="5E3A2D1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但这些公开的信条通常被以非常不同的眼光看待。</w:t>
      </w:r>
    </w:p>
    <w:p w14:paraId="40053EC5">
      <w:pPr>
        <w:pStyle w:val="2"/>
        <w:spacing w:before="15" w:line="241" w:lineRule="auto"/>
        <w:ind w:left="3" w:hanging="2"/>
        <w:jc w:val="both"/>
        <w:rPr>
          <w:rFonts w:hint="eastAsia"/>
          <w:b w:val="0"/>
          <w:bCs w:val="0"/>
          <w:i w:val="0"/>
          <w:iCs w:val="0"/>
          <w:sz w:val="30"/>
          <w:szCs w:val="30"/>
        </w:rPr>
      </w:pPr>
    </w:p>
    <w:p w14:paraId="3BF9D05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They are used as standards and tests by which the faith and orthodoxy of present and future generations are to be tried; and to which a solemn subscription or oath is required, binding the subscriber to abide all his life in the principles thus professed. 399</w:t>
      </w:r>
    </w:p>
    <w:p w14:paraId="71EBB2F4">
      <w:pPr>
        <w:pStyle w:val="2"/>
        <w:spacing w:before="15" w:line="241" w:lineRule="auto"/>
        <w:ind w:left="3" w:hanging="2"/>
        <w:jc w:val="both"/>
        <w:rPr>
          <w:rFonts w:hint="eastAsia"/>
          <w:b w:val="0"/>
          <w:bCs w:val="0"/>
          <w:i w:val="0"/>
          <w:iCs w:val="0"/>
          <w:sz w:val="30"/>
          <w:szCs w:val="30"/>
        </w:rPr>
      </w:pPr>
    </w:p>
    <w:p w14:paraId="55529B6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它们被用作标准和检验，用以试验当代和后代人的信仰和正统性；并且要求庄严的签署或宣誓，约束签署者终生持守如此宣认的原则。399</w:t>
      </w:r>
    </w:p>
    <w:p w14:paraId="295DB272">
      <w:pPr>
        <w:pStyle w:val="2"/>
        <w:spacing w:before="15" w:line="241" w:lineRule="auto"/>
        <w:ind w:left="3" w:hanging="2"/>
        <w:jc w:val="both"/>
        <w:rPr>
          <w:rFonts w:hint="eastAsia"/>
          <w:b w:val="0"/>
          <w:bCs w:val="0"/>
          <w:i w:val="0"/>
          <w:iCs w:val="0"/>
          <w:sz w:val="30"/>
          <w:szCs w:val="30"/>
        </w:rPr>
      </w:pPr>
    </w:p>
    <w:p w14:paraId="4F58185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When extending to a large book of human composition, when made a test of character, and a qualification for office, and an evidence of unity — this is what Independents object to — as what the law of Christ does not enjoin; and what has never promoted the peace, purity, or unity of the Church; and what has powerfully retarded the progress of truth.</w:t>
      </w:r>
    </w:p>
    <w:p w14:paraId="0EC58FA0">
      <w:pPr>
        <w:pStyle w:val="2"/>
        <w:spacing w:before="15" w:line="241" w:lineRule="auto"/>
        <w:ind w:left="3" w:hanging="2"/>
        <w:jc w:val="both"/>
        <w:rPr>
          <w:rFonts w:hint="eastAsia"/>
          <w:b w:val="0"/>
          <w:bCs w:val="0"/>
          <w:i w:val="0"/>
          <w:iCs w:val="0"/>
          <w:sz w:val="30"/>
          <w:szCs w:val="30"/>
        </w:rPr>
      </w:pPr>
    </w:p>
    <w:p w14:paraId="0AA6B36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当扩展到一本大型的人为著作，当被用作品格的检验、任职的资格和合一的证据时——这就是独立派所反对的——因为这是基督的律法所未吩咐的；这从未促进教会的和平、纯洁或合一；并且这有力地阻碍了真理的进步。</w:t>
      </w:r>
    </w:p>
    <w:p w14:paraId="00BBF83B">
      <w:pPr>
        <w:pStyle w:val="2"/>
        <w:spacing w:before="15" w:line="241" w:lineRule="auto"/>
        <w:ind w:left="3" w:hanging="2"/>
        <w:jc w:val="both"/>
        <w:rPr>
          <w:rFonts w:hint="eastAsia"/>
          <w:b w:val="0"/>
          <w:bCs w:val="0"/>
          <w:i w:val="0"/>
          <w:iCs w:val="0"/>
          <w:sz w:val="30"/>
          <w:szCs w:val="30"/>
        </w:rPr>
      </w:pPr>
    </w:p>
    <w:p w14:paraId="313A26D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proper view of a Confession of Faith, and the distinction that is now noted, are very accurately stated in the Preface to the Savoy Declaration.</w:t>
      </w:r>
    </w:p>
    <w:p w14:paraId="4ED5D170">
      <w:pPr>
        <w:pStyle w:val="2"/>
        <w:spacing w:before="15" w:line="241" w:lineRule="auto"/>
        <w:ind w:left="3" w:hanging="2"/>
        <w:jc w:val="both"/>
        <w:rPr>
          <w:rFonts w:hint="eastAsia"/>
          <w:b w:val="0"/>
          <w:bCs w:val="0"/>
          <w:i w:val="0"/>
          <w:iCs w:val="0"/>
          <w:sz w:val="30"/>
          <w:szCs w:val="30"/>
        </w:rPr>
      </w:pPr>
    </w:p>
    <w:p w14:paraId="181051D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关于信仰告白的正确观点，以及现在指出的区别，在《萨沃伊宣言》的前言中得到了非常精确的陈述。</w:t>
      </w:r>
    </w:p>
    <w:p w14:paraId="0F67953D">
      <w:pPr>
        <w:pStyle w:val="2"/>
        <w:spacing w:before="15" w:line="241" w:lineRule="auto"/>
        <w:ind w:left="3" w:hanging="2"/>
        <w:jc w:val="both"/>
        <w:rPr>
          <w:rFonts w:hint="eastAsia"/>
          <w:b w:val="0"/>
          <w:bCs w:val="0"/>
          <w:i w:val="0"/>
          <w:iCs w:val="0"/>
          <w:sz w:val="30"/>
          <w:szCs w:val="30"/>
        </w:rPr>
      </w:pPr>
    </w:p>
    <w:p w14:paraId="4EFDAD8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most genuine and material use of such Confessions is that under the same form of words, they express the substance of the same common salvation or unity of their faith; and accordingly, such a transaction is to be looked upon only as a means of expressing their common faith, and in no way is it to be made use of as an imposition upon anyone.</w:t>
      </w:r>
    </w:p>
    <w:p w14:paraId="7401D529">
      <w:pPr>
        <w:pStyle w:val="2"/>
        <w:spacing w:before="15" w:line="241" w:lineRule="auto"/>
        <w:ind w:left="3" w:hanging="2"/>
        <w:jc w:val="both"/>
        <w:rPr>
          <w:rFonts w:hint="eastAsia"/>
          <w:b w:val="0"/>
          <w:bCs w:val="0"/>
          <w:i w:val="0"/>
          <w:iCs w:val="0"/>
          <w:sz w:val="30"/>
          <w:szCs w:val="30"/>
        </w:rPr>
      </w:pPr>
    </w:p>
    <w:p w14:paraId="3690CD1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“此类信仰告白最真实和最重要的用途在于，它们以同样形式的文字，表达了同样共同救恩或其信仰合一的实质；因此，这样的行动应仅被视为表达他们共同信仰的一种方式，绝不能被用作对任何人的强加。</w:t>
      </w:r>
    </w:p>
    <w:p w14:paraId="2D8BE3F1">
      <w:pPr>
        <w:pStyle w:val="2"/>
        <w:spacing w:before="15" w:line="241" w:lineRule="auto"/>
        <w:ind w:left="3" w:hanging="2"/>
        <w:jc w:val="both"/>
        <w:rPr>
          <w:rFonts w:hint="eastAsia"/>
          <w:b w:val="0"/>
          <w:bCs w:val="0"/>
          <w:i w:val="0"/>
          <w:iCs w:val="0"/>
          <w:sz w:val="30"/>
          <w:szCs w:val="30"/>
        </w:rPr>
      </w:pPr>
    </w:p>
    <w:p w14:paraId="4709532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Whatever is of force or constraint in matters of this nature, causes them to degenerate from the name and nature of Confessions, and turns them into exactions and impositions of Faith.”</w:t>
      </w:r>
    </w:p>
    <w:p w14:paraId="6699BAF4">
      <w:pPr>
        <w:pStyle w:val="2"/>
        <w:spacing w:before="15" w:line="241" w:lineRule="auto"/>
        <w:ind w:left="3" w:hanging="2"/>
        <w:jc w:val="both"/>
        <w:rPr>
          <w:rFonts w:hint="eastAsia"/>
          <w:b w:val="0"/>
          <w:bCs w:val="0"/>
          <w:i w:val="0"/>
          <w:iCs w:val="0"/>
          <w:sz w:val="30"/>
          <w:szCs w:val="30"/>
        </w:rPr>
      </w:pPr>
    </w:p>
    <w:p w14:paraId="326377D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在此类事务中，任何带有强迫或约束性质的东西，都会使它们从信仰告白的名称和性质上退化，并将它们变成对信仰的勒索和强加。”</w:t>
      </w:r>
    </w:p>
    <w:p w14:paraId="288DFD53">
      <w:pPr>
        <w:pStyle w:val="2"/>
        <w:spacing w:before="15" w:line="241" w:lineRule="auto"/>
        <w:ind w:left="3" w:hanging="2"/>
        <w:jc w:val="both"/>
        <w:rPr>
          <w:rFonts w:hint="eastAsia"/>
          <w:b w:val="0"/>
          <w:bCs w:val="0"/>
          <w:i w:val="0"/>
          <w:iCs w:val="0"/>
          <w:sz w:val="30"/>
          <w:szCs w:val="30"/>
        </w:rPr>
      </w:pPr>
    </w:p>
    <w:p w14:paraId="4CE455F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229</w:t>
      </w:r>
    </w:p>
    <w:p w14:paraId="08EB1913">
      <w:pPr>
        <w:pStyle w:val="2"/>
        <w:spacing w:before="15" w:line="241" w:lineRule="auto"/>
        <w:ind w:left="3" w:hanging="2"/>
        <w:jc w:val="both"/>
        <w:rPr>
          <w:rFonts w:hint="eastAsia"/>
          <w:b w:val="0"/>
          <w:bCs w:val="0"/>
          <w:i w:val="0"/>
          <w:iCs w:val="0"/>
          <w:sz w:val="30"/>
          <w:szCs w:val="30"/>
        </w:rPr>
      </w:pPr>
    </w:p>
    <w:p w14:paraId="0241C32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229</w:t>
      </w:r>
    </w:p>
    <w:p w14:paraId="3A8AE28F">
      <w:pPr>
        <w:pStyle w:val="2"/>
        <w:spacing w:before="15" w:line="241" w:lineRule="auto"/>
        <w:ind w:left="3" w:hanging="2"/>
        <w:jc w:val="both"/>
        <w:rPr>
          <w:rFonts w:hint="eastAsia"/>
          <w:b w:val="0"/>
          <w:bCs w:val="0"/>
          <w:i w:val="0"/>
          <w:iCs w:val="0"/>
          <w:sz w:val="30"/>
          <w:szCs w:val="30"/>
        </w:rPr>
      </w:pPr>
    </w:p>
    <w:p w14:paraId="7B92589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With these views, Independents have almost from the commencement of their existence, published declarations of their belief.</w:t>
      </w:r>
    </w:p>
    <w:p w14:paraId="4219B6AB">
      <w:pPr>
        <w:pStyle w:val="2"/>
        <w:spacing w:before="15" w:line="241" w:lineRule="auto"/>
        <w:ind w:left="3" w:hanging="2"/>
        <w:jc w:val="both"/>
        <w:rPr>
          <w:rFonts w:hint="eastAsia"/>
          <w:b w:val="0"/>
          <w:bCs w:val="0"/>
          <w:i w:val="0"/>
          <w:iCs w:val="0"/>
          <w:sz w:val="30"/>
          <w:szCs w:val="30"/>
        </w:rPr>
      </w:pPr>
    </w:p>
    <w:p w14:paraId="17BD10D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基于这些观点，独立派几乎从其存在之初就开始公布他们的信仰声明。</w:t>
      </w:r>
    </w:p>
    <w:p w14:paraId="5C1BB5E3">
      <w:pPr>
        <w:pStyle w:val="2"/>
        <w:spacing w:before="15" w:line="241" w:lineRule="auto"/>
        <w:ind w:left="3" w:hanging="2"/>
        <w:jc w:val="both"/>
        <w:rPr>
          <w:rFonts w:hint="eastAsia"/>
          <w:b w:val="0"/>
          <w:bCs w:val="0"/>
          <w:i w:val="0"/>
          <w:iCs w:val="0"/>
          <w:sz w:val="30"/>
          <w:szCs w:val="30"/>
        </w:rPr>
      </w:pPr>
    </w:p>
    <w:p w14:paraId="2E1095D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1596 was published, “A true Confession of the Faith, and humble acknowledgement of the allegiance, which we, her Majesty’s subjects, falsely called Brownists, hold toward God, and yield to her Majesty and all others who are over us in the Lord.”</w:t>
      </w:r>
    </w:p>
    <w:p w14:paraId="05515D77">
      <w:pPr>
        <w:pStyle w:val="2"/>
        <w:spacing w:before="15" w:line="241" w:lineRule="auto"/>
        <w:ind w:left="3" w:hanging="2"/>
        <w:jc w:val="both"/>
        <w:rPr>
          <w:rFonts w:hint="eastAsia"/>
          <w:b w:val="0"/>
          <w:bCs w:val="0"/>
          <w:i w:val="0"/>
          <w:iCs w:val="0"/>
          <w:sz w:val="30"/>
          <w:szCs w:val="30"/>
        </w:rPr>
      </w:pPr>
    </w:p>
    <w:p w14:paraId="104B75C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1596年出版了《我们——女王陛下的臣民，被诬称为布朗派——向上帝持守并向女王陛下及所有在主里管理我们的人表示顺服的真实信仰告白和谦卑效忠声明》。</w:t>
      </w:r>
    </w:p>
    <w:p w14:paraId="72F0A08A">
      <w:pPr>
        <w:pStyle w:val="2"/>
        <w:spacing w:before="15" w:line="241" w:lineRule="auto"/>
        <w:ind w:left="3" w:hanging="2"/>
        <w:jc w:val="both"/>
        <w:rPr>
          <w:rFonts w:hint="eastAsia"/>
          <w:b w:val="0"/>
          <w:bCs w:val="0"/>
          <w:i w:val="0"/>
          <w:iCs w:val="0"/>
          <w:sz w:val="30"/>
          <w:szCs w:val="30"/>
        </w:rPr>
      </w:pPr>
    </w:p>
    <w:p w14:paraId="011F805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1604, if not earlier, appeared an “apology or defence of such true Christians, as are commonly, but erroneously called Brownists,” etc.</w:t>
      </w:r>
    </w:p>
    <w:p w14:paraId="5FDC2E29">
      <w:pPr>
        <w:pStyle w:val="2"/>
        <w:spacing w:before="15" w:line="241" w:lineRule="auto"/>
        <w:ind w:left="3" w:hanging="2"/>
        <w:jc w:val="both"/>
        <w:rPr>
          <w:rFonts w:hint="eastAsia"/>
          <w:b w:val="0"/>
          <w:bCs w:val="0"/>
          <w:i w:val="0"/>
          <w:iCs w:val="0"/>
          <w:sz w:val="30"/>
          <w:szCs w:val="30"/>
        </w:rPr>
      </w:pPr>
    </w:p>
    <w:p w14:paraId="533BF0E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在1604年，如果不是更早的话，出现了一篇“为那些通常被错误地称为布朗派的真基督徒的辩护或辩解”等。</w:t>
      </w:r>
    </w:p>
    <w:p w14:paraId="7DE4EA0E">
      <w:pPr>
        <w:pStyle w:val="2"/>
        <w:spacing w:before="15" w:line="241" w:lineRule="auto"/>
        <w:ind w:left="3" w:hanging="2"/>
        <w:jc w:val="both"/>
        <w:rPr>
          <w:rFonts w:hint="eastAsia"/>
          <w:b w:val="0"/>
          <w:bCs w:val="0"/>
          <w:i w:val="0"/>
          <w:iCs w:val="0"/>
          <w:sz w:val="30"/>
          <w:szCs w:val="30"/>
        </w:rPr>
      </w:pPr>
    </w:p>
    <w:p w14:paraId="565E5F7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This work was published both in Latin and English, and was addressed to the Continental and British Universities. 400</w:t>
      </w:r>
    </w:p>
    <w:p w14:paraId="1D6036AD">
      <w:pPr>
        <w:pStyle w:val="2"/>
        <w:spacing w:before="15" w:line="241" w:lineRule="auto"/>
        <w:ind w:left="3" w:hanging="2"/>
        <w:jc w:val="both"/>
        <w:rPr>
          <w:rFonts w:hint="eastAsia"/>
          <w:b w:val="0"/>
          <w:bCs w:val="0"/>
          <w:i w:val="0"/>
          <w:iCs w:val="0"/>
          <w:sz w:val="30"/>
          <w:szCs w:val="30"/>
        </w:rPr>
      </w:pPr>
    </w:p>
    <w:p w14:paraId="18E0F72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这部著作以拉丁文和英文出版，并呈送给欧洲大陆和英国的大学。400</w:t>
      </w:r>
    </w:p>
    <w:p w14:paraId="35C637DC">
      <w:pPr>
        <w:pStyle w:val="2"/>
        <w:spacing w:before="15" w:line="241" w:lineRule="auto"/>
        <w:ind w:left="3" w:hanging="2"/>
        <w:jc w:val="both"/>
        <w:rPr>
          <w:rFonts w:hint="eastAsia"/>
          <w:b w:val="0"/>
          <w:bCs w:val="0"/>
          <w:i w:val="0"/>
          <w:iCs w:val="0"/>
          <w:sz w:val="30"/>
          <w:szCs w:val="30"/>
        </w:rPr>
      </w:pPr>
    </w:p>
    <w:p w14:paraId="77E14F9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1611, “The English people remaining at Amsterdam” (Baptist Independents) published a declaration of their Faith.</w:t>
      </w:r>
    </w:p>
    <w:p w14:paraId="5FAE0D0C">
      <w:pPr>
        <w:pStyle w:val="2"/>
        <w:spacing w:before="15" w:line="241" w:lineRule="auto"/>
        <w:ind w:left="3" w:hanging="2"/>
        <w:jc w:val="both"/>
        <w:rPr>
          <w:rFonts w:hint="eastAsia"/>
          <w:b w:val="0"/>
          <w:bCs w:val="0"/>
          <w:i w:val="0"/>
          <w:iCs w:val="0"/>
          <w:sz w:val="30"/>
          <w:szCs w:val="30"/>
        </w:rPr>
      </w:pPr>
    </w:p>
    <w:p w14:paraId="6AC7AE7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1611年，“留在阿姆斯特丹的英国人”（浸信派独立教会）公布了他们的信仰声明。</w:t>
      </w:r>
    </w:p>
    <w:p w14:paraId="19C03D11">
      <w:pPr>
        <w:pStyle w:val="2"/>
        <w:spacing w:before="15" w:line="241" w:lineRule="auto"/>
        <w:ind w:left="3" w:hanging="2"/>
        <w:jc w:val="both"/>
        <w:rPr>
          <w:rFonts w:hint="eastAsia"/>
          <w:b w:val="0"/>
          <w:bCs w:val="0"/>
          <w:i w:val="0"/>
          <w:iCs w:val="0"/>
          <w:sz w:val="30"/>
          <w:szCs w:val="30"/>
        </w:rPr>
      </w:pPr>
    </w:p>
    <w:p w14:paraId="65A93DE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1620, King James’ “Loyal subjects, unjustly called Anabaptists, presented to him and to Parliament a Confession of their Faith.”</w:t>
      </w:r>
    </w:p>
    <w:p w14:paraId="5EB4FF97">
      <w:pPr>
        <w:pStyle w:val="2"/>
        <w:spacing w:before="15" w:line="241" w:lineRule="auto"/>
        <w:ind w:left="3" w:hanging="2"/>
        <w:jc w:val="both"/>
        <w:rPr>
          <w:rFonts w:hint="eastAsia"/>
          <w:b w:val="0"/>
          <w:bCs w:val="0"/>
          <w:i w:val="0"/>
          <w:iCs w:val="0"/>
          <w:sz w:val="30"/>
          <w:szCs w:val="30"/>
        </w:rPr>
      </w:pPr>
    </w:p>
    <w:p w14:paraId="41FE845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1620年，詹姆斯国王的“忠诚臣民，被不公正地称为再洗礼派，向他和议会呈递了他们的信仰告白。”</w:t>
      </w:r>
    </w:p>
    <w:p w14:paraId="25910FD4">
      <w:pPr>
        <w:pStyle w:val="2"/>
        <w:spacing w:before="15" w:line="241" w:lineRule="auto"/>
        <w:ind w:left="3" w:hanging="2"/>
        <w:jc w:val="both"/>
        <w:rPr>
          <w:rFonts w:hint="eastAsia"/>
          <w:b w:val="0"/>
          <w:bCs w:val="0"/>
          <w:i w:val="0"/>
          <w:iCs w:val="0"/>
          <w:sz w:val="30"/>
          <w:szCs w:val="30"/>
        </w:rPr>
      </w:pPr>
    </w:p>
    <w:p w14:paraId="3ACAC85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 Confession of Faith of seven Baptist Churches in London was published in 1646; and another of several Congregations in the county of Somerset, in 1656.</w:t>
      </w:r>
    </w:p>
    <w:p w14:paraId="22BD4476">
      <w:pPr>
        <w:pStyle w:val="2"/>
        <w:spacing w:before="15" w:line="241" w:lineRule="auto"/>
        <w:ind w:left="3" w:hanging="2"/>
        <w:jc w:val="both"/>
        <w:rPr>
          <w:rFonts w:hint="eastAsia"/>
          <w:b w:val="0"/>
          <w:bCs w:val="0"/>
          <w:i w:val="0"/>
          <w:iCs w:val="0"/>
          <w:sz w:val="30"/>
          <w:szCs w:val="30"/>
        </w:rPr>
      </w:pPr>
    </w:p>
    <w:p w14:paraId="678697F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1646年，伦敦七个浸信会教会的信仰告白得以出版；1656年，萨默塞特郡几个公理会的信仰告白也得以出版。</w:t>
      </w:r>
    </w:p>
    <w:p w14:paraId="240F09E8">
      <w:pPr>
        <w:pStyle w:val="2"/>
        <w:spacing w:before="15" w:line="241" w:lineRule="auto"/>
        <w:ind w:left="3" w:hanging="2"/>
        <w:jc w:val="both"/>
        <w:rPr>
          <w:rFonts w:hint="eastAsia"/>
          <w:b w:val="0"/>
          <w:bCs w:val="0"/>
          <w:i w:val="0"/>
          <w:iCs w:val="0"/>
          <w:sz w:val="30"/>
          <w:szCs w:val="30"/>
        </w:rPr>
      </w:pPr>
    </w:p>
    <w:p w14:paraId="4AA0BDD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all these documents, the most explicit avowal is made of all the doctrines of the Gospel,and of the leading points of Christian practice.</w:t>
      </w:r>
    </w:p>
    <w:p w14:paraId="527DDB75">
      <w:pPr>
        <w:pStyle w:val="2"/>
        <w:spacing w:before="15" w:line="241" w:lineRule="auto"/>
        <w:ind w:left="3" w:hanging="2"/>
        <w:jc w:val="both"/>
        <w:rPr>
          <w:rFonts w:hint="eastAsia"/>
          <w:b w:val="0"/>
          <w:bCs w:val="0"/>
          <w:i w:val="0"/>
          <w:iCs w:val="0"/>
          <w:sz w:val="30"/>
          <w:szCs w:val="30"/>
        </w:rPr>
      </w:pPr>
    </w:p>
    <w:p w14:paraId="5EC3BEC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在所有这些文件中，都对福音的所有教义和基督徒实践的主要方面作了最明确的宣告。</w:t>
      </w:r>
    </w:p>
    <w:p w14:paraId="0E63E3FA">
      <w:pPr>
        <w:pStyle w:val="2"/>
        <w:spacing w:before="15" w:line="241" w:lineRule="auto"/>
        <w:ind w:left="3" w:hanging="2"/>
        <w:jc w:val="both"/>
        <w:rPr>
          <w:rFonts w:hint="eastAsia"/>
          <w:b w:val="0"/>
          <w:bCs w:val="0"/>
          <w:i w:val="0"/>
          <w:iCs w:val="0"/>
          <w:sz w:val="30"/>
          <w:szCs w:val="30"/>
        </w:rPr>
      </w:pPr>
    </w:p>
    <w:p w14:paraId="39C3CE4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230</w:t>
      </w:r>
    </w:p>
    <w:p w14:paraId="2CE9476D">
      <w:pPr>
        <w:pStyle w:val="2"/>
        <w:spacing w:before="15" w:line="241" w:lineRule="auto"/>
        <w:ind w:left="3" w:hanging="2"/>
        <w:jc w:val="both"/>
        <w:rPr>
          <w:rFonts w:hint="eastAsia"/>
          <w:b w:val="0"/>
          <w:bCs w:val="0"/>
          <w:i w:val="0"/>
          <w:iCs w:val="0"/>
          <w:sz w:val="30"/>
          <w:szCs w:val="30"/>
        </w:rPr>
      </w:pPr>
    </w:p>
    <w:p w14:paraId="3C79374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230</w:t>
      </w:r>
    </w:p>
    <w:p w14:paraId="1DBA2FBC">
      <w:pPr>
        <w:pStyle w:val="2"/>
        <w:spacing w:before="15" w:line="241" w:lineRule="auto"/>
        <w:ind w:left="3" w:hanging="2"/>
        <w:jc w:val="both"/>
        <w:rPr>
          <w:rFonts w:hint="eastAsia"/>
          <w:b w:val="0"/>
          <w:bCs w:val="0"/>
          <w:i w:val="0"/>
          <w:iCs w:val="0"/>
          <w:sz w:val="30"/>
          <w:szCs w:val="30"/>
        </w:rPr>
      </w:pPr>
    </w:p>
    <w:p w14:paraId="029169D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Nor are they less explicit on the subject of obedience to Government, than of faith in God.</w:t>
      </w:r>
    </w:p>
    <w:p w14:paraId="0A35A12D">
      <w:pPr>
        <w:pStyle w:val="2"/>
        <w:spacing w:before="15" w:line="241" w:lineRule="auto"/>
        <w:ind w:left="3" w:hanging="2"/>
        <w:jc w:val="both"/>
        <w:rPr>
          <w:rFonts w:hint="eastAsia"/>
          <w:b w:val="0"/>
          <w:bCs w:val="0"/>
          <w:i w:val="0"/>
          <w:iCs w:val="0"/>
          <w:sz w:val="30"/>
          <w:szCs w:val="30"/>
        </w:rPr>
      </w:pPr>
    </w:p>
    <w:p w14:paraId="1CAB3F3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在顺服政府的问题上，它们和对神的信仰问题一样明确。</w:t>
      </w:r>
    </w:p>
    <w:p w14:paraId="0F29AA42">
      <w:pPr>
        <w:pStyle w:val="2"/>
        <w:spacing w:before="15" w:line="241" w:lineRule="auto"/>
        <w:ind w:left="3" w:hanging="2"/>
        <w:jc w:val="both"/>
        <w:rPr>
          <w:rFonts w:hint="eastAsia"/>
          <w:b w:val="0"/>
          <w:bCs w:val="0"/>
          <w:i w:val="0"/>
          <w:iCs w:val="0"/>
          <w:sz w:val="30"/>
          <w:szCs w:val="30"/>
        </w:rPr>
      </w:pPr>
    </w:p>
    <w:p w14:paraId="74E07FC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So false have always been the charges of disloyalty brought against this body.</w:t>
      </w:r>
    </w:p>
    <w:p w14:paraId="7161FD1F">
      <w:pPr>
        <w:pStyle w:val="2"/>
        <w:spacing w:before="15" w:line="241" w:lineRule="auto"/>
        <w:ind w:left="3" w:hanging="2"/>
        <w:jc w:val="both"/>
        <w:rPr>
          <w:rFonts w:hint="eastAsia"/>
          <w:b w:val="0"/>
          <w:bCs w:val="0"/>
          <w:i w:val="0"/>
          <w:iCs w:val="0"/>
          <w:sz w:val="30"/>
          <w:szCs w:val="30"/>
        </w:rPr>
      </w:pPr>
    </w:p>
    <w:p w14:paraId="3BD103C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因此，针对这个团体的不忠指控一直都是虚假的。</w:t>
      </w:r>
    </w:p>
    <w:p w14:paraId="4770AF4E">
      <w:pPr>
        <w:pStyle w:val="2"/>
        <w:spacing w:before="15" w:line="241" w:lineRule="auto"/>
        <w:ind w:left="3" w:hanging="2"/>
        <w:jc w:val="both"/>
        <w:rPr>
          <w:rFonts w:hint="eastAsia"/>
          <w:b w:val="0"/>
          <w:bCs w:val="0"/>
          <w:i w:val="0"/>
          <w:iCs w:val="0"/>
          <w:sz w:val="30"/>
          <w:szCs w:val="30"/>
        </w:rPr>
      </w:pPr>
    </w:p>
    <w:p w14:paraId="1068A52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the year 1648, the Congregational Churches in New England held a meeting at Cambridge, where they agreed to the doctrinal part of the Westminster Confession, and formed a platform of Church discipline suited to their own principles.</w:t>
      </w:r>
    </w:p>
    <w:p w14:paraId="08E33FAA">
      <w:pPr>
        <w:pStyle w:val="2"/>
        <w:spacing w:before="15" w:line="241" w:lineRule="auto"/>
        <w:ind w:left="3" w:hanging="2"/>
        <w:jc w:val="both"/>
        <w:rPr>
          <w:rFonts w:hint="eastAsia"/>
          <w:b w:val="0"/>
          <w:bCs w:val="0"/>
          <w:i w:val="0"/>
          <w:iCs w:val="0"/>
          <w:sz w:val="30"/>
          <w:szCs w:val="30"/>
        </w:rPr>
      </w:pPr>
    </w:p>
    <w:p w14:paraId="40FC460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1648年，新英格兰的公理会教会在坎布里奇举行会议，同意了威斯敏斯特信条的教义部分，并制定了一个适合他们自己原则的教会纪律纲要（platform of Church discipline）。</w:t>
      </w:r>
    </w:p>
    <w:p w14:paraId="064AAFF6">
      <w:pPr>
        <w:pStyle w:val="2"/>
        <w:spacing w:before="15" w:line="241" w:lineRule="auto"/>
        <w:ind w:left="3" w:hanging="2"/>
        <w:jc w:val="both"/>
        <w:rPr>
          <w:rFonts w:hint="eastAsia"/>
          <w:b w:val="0"/>
          <w:bCs w:val="0"/>
          <w:i w:val="0"/>
          <w:iCs w:val="0"/>
          <w:sz w:val="30"/>
          <w:szCs w:val="30"/>
        </w:rPr>
      </w:pPr>
    </w:p>
    <w:p w14:paraId="3712ED5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Various reasons might be assigned why the British Congregationalists had not sooner done the same.</w:t>
      </w:r>
    </w:p>
    <w:p w14:paraId="6DC76665">
      <w:pPr>
        <w:pStyle w:val="2"/>
        <w:spacing w:before="15" w:line="241" w:lineRule="auto"/>
        <w:ind w:left="3" w:hanging="2"/>
        <w:jc w:val="both"/>
        <w:rPr>
          <w:rFonts w:hint="eastAsia"/>
          <w:b w:val="0"/>
          <w:bCs w:val="0"/>
          <w:i w:val="0"/>
          <w:iCs w:val="0"/>
          <w:sz w:val="30"/>
          <w:szCs w:val="30"/>
        </w:rPr>
      </w:pPr>
    </w:p>
    <w:p w14:paraId="09BD4D7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可以给出各种理由解释为何英国公理会信徒没有更早这样做。</w:t>
      </w:r>
    </w:p>
    <w:p w14:paraId="19DA815C">
      <w:pPr>
        <w:pStyle w:val="2"/>
        <w:spacing w:before="15" w:line="241" w:lineRule="auto"/>
        <w:ind w:left="3" w:hanging="2"/>
        <w:jc w:val="both"/>
        <w:rPr>
          <w:rFonts w:hint="eastAsia"/>
          <w:b w:val="0"/>
          <w:bCs w:val="0"/>
          <w:i w:val="0"/>
          <w:iCs w:val="0"/>
          <w:sz w:val="30"/>
          <w:szCs w:val="30"/>
        </w:rPr>
      </w:pPr>
    </w:p>
    <w:p w14:paraId="4C715A2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profession had been long prosecuted — most of the Churches owed their origin to peculiar circumstances, were far scattered from each other, and had not enjoyed the opportunity of meeting together for any common object.</w:t>
      </w:r>
    </w:p>
    <w:p w14:paraId="37925C44">
      <w:pPr>
        <w:pStyle w:val="2"/>
        <w:spacing w:before="15" w:line="241" w:lineRule="auto"/>
        <w:ind w:left="3" w:hanging="2"/>
        <w:jc w:val="both"/>
        <w:rPr>
          <w:rFonts w:hint="eastAsia"/>
          <w:b w:val="0"/>
          <w:bCs w:val="0"/>
          <w:i w:val="0"/>
          <w:iCs w:val="0"/>
          <w:sz w:val="30"/>
          <w:szCs w:val="30"/>
        </w:rPr>
      </w:pPr>
    </w:p>
    <w:p w14:paraId="5851654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这一信仰宣认长期受到迫害——大多数教会的起源都归因于特殊情况，彼此分散遥远，并且没有机会为了任何共同的目标而聚集在一起。</w:t>
      </w:r>
    </w:p>
    <w:p w14:paraId="1C3AC725">
      <w:pPr>
        <w:pStyle w:val="2"/>
        <w:spacing w:before="15" w:line="241" w:lineRule="auto"/>
        <w:ind w:left="3" w:hanging="2"/>
        <w:jc w:val="both"/>
        <w:rPr>
          <w:rFonts w:hint="eastAsia"/>
          <w:b w:val="0"/>
          <w:bCs w:val="0"/>
          <w:i w:val="0"/>
          <w:iCs w:val="0"/>
          <w:sz w:val="30"/>
          <w:szCs w:val="30"/>
        </w:rPr>
      </w:pPr>
    </w:p>
    <w:p w14:paraId="4EC78C5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They thus allude to these things in the Preface to the Savoy Declaration.</w:t>
      </w:r>
    </w:p>
    <w:p w14:paraId="5C2A14A2">
      <w:pPr>
        <w:pStyle w:val="2"/>
        <w:spacing w:before="15" w:line="241" w:lineRule="auto"/>
        <w:ind w:left="3" w:hanging="2"/>
        <w:jc w:val="both"/>
        <w:rPr>
          <w:rFonts w:hint="eastAsia"/>
          <w:b w:val="0"/>
          <w:bCs w:val="0"/>
          <w:i w:val="0"/>
          <w:iCs w:val="0"/>
          <w:sz w:val="30"/>
          <w:szCs w:val="30"/>
        </w:rPr>
      </w:pPr>
    </w:p>
    <w:p w14:paraId="3BA6E5E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他们在《萨沃伊宣言》的前言中如此提及这些事情。</w:t>
      </w:r>
    </w:p>
    <w:p w14:paraId="7FED9E51">
      <w:pPr>
        <w:pStyle w:val="2"/>
        <w:spacing w:before="15" w:line="241" w:lineRule="auto"/>
        <w:ind w:left="3" w:hanging="2"/>
        <w:jc w:val="both"/>
        <w:rPr>
          <w:rFonts w:hint="eastAsia"/>
          <w:b w:val="0"/>
          <w:bCs w:val="0"/>
          <w:i w:val="0"/>
          <w:iCs w:val="0"/>
          <w:sz w:val="30"/>
          <w:szCs w:val="30"/>
        </w:rPr>
      </w:pPr>
    </w:p>
    <w:p w14:paraId="58A28E6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“We confess that from the very first, all, or at least most of our Churches have been in a way, like so many ships. Though flying the same general colours, they were launched singly, sailing apart and alone on the vast ocean of these tumultuous times. They were exposed to every wind of doctrine, under no other conduct than that of the word and spirit, and of their particular elders and principal brethren. They were without Associations among themselves, nor so much as holding out common lights to others by which to know where they were.</w:t>
      </w:r>
    </w:p>
    <w:p w14:paraId="496038CD">
      <w:pPr>
        <w:pStyle w:val="2"/>
        <w:spacing w:before="15" w:line="241" w:lineRule="auto"/>
        <w:ind w:left="3" w:hanging="2"/>
        <w:jc w:val="both"/>
        <w:rPr>
          <w:rFonts w:hint="eastAsia"/>
          <w:b w:val="0"/>
          <w:bCs w:val="0"/>
          <w:i w:val="0"/>
          <w:iCs w:val="0"/>
          <w:sz w:val="30"/>
          <w:szCs w:val="30"/>
        </w:rPr>
      </w:pPr>
    </w:p>
    <w:p w14:paraId="491D622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我们承认，从一开始，我们所有，或至少大部分教会，就像许多船只一样。虽然悬挂着相同的总旗帜，但它们是单独下水的，在这些动荡时代的浩瀚海洋上，各自孤立航行。它们暴露在各种教义之风中，除了圣道和圣灵，以及它们各自的长老和主要弟兄的引导外，别无其他指引。它们彼此之间没有联合会（Associations），甚至没有向他人发出共同的灯光，让人知道它们在哪里。</w:t>
      </w:r>
    </w:p>
    <w:p w14:paraId="05411D29">
      <w:pPr>
        <w:pStyle w:val="2"/>
        <w:spacing w:before="15" w:line="241" w:lineRule="auto"/>
        <w:ind w:left="3" w:hanging="2"/>
        <w:jc w:val="both"/>
        <w:rPr>
          <w:rFonts w:hint="eastAsia"/>
          <w:b w:val="0"/>
          <w:bCs w:val="0"/>
          <w:i w:val="0"/>
          <w:iCs w:val="0"/>
          <w:sz w:val="30"/>
          <w:szCs w:val="30"/>
        </w:rPr>
      </w:pPr>
    </w:p>
    <w:p w14:paraId="5166B43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Yet, while we thus confess to our shame this neglect, let all acknowledge that God has ordered it for his greater glory, in that his singular care and power should have so watched over each of these, that all should be found to have steered their course by the same chart, and to have been bound for one and the same port — and that upon the general search now made, the same holy and blessed truths of all sorts, which are current and warrantable among the other Churches of Christ in the world, should be found to be our lading.”</w:t>
      </w:r>
    </w:p>
    <w:p w14:paraId="6F94E828">
      <w:pPr>
        <w:pStyle w:val="2"/>
        <w:spacing w:before="15" w:line="241" w:lineRule="auto"/>
        <w:ind w:left="3" w:hanging="2"/>
        <w:jc w:val="both"/>
        <w:rPr>
          <w:rFonts w:hint="eastAsia"/>
          <w:b w:val="0"/>
          <w:bCs w:val="0"/>
          <w:i w:val="0"/>
          <w:iCs w:val="0"/>
          <w:sz w:val="30"/>
          <w:szCs w:val="30"/>
        </w:rPr>
      </w:pPr>
    </w:p>
    <w:p w14:paraId="25F94BF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然而，当我们羞愧地承认这种疏忽时，让所有人都承认，神为了祂更大的荣耀而安排了这一切，因为祂独特的看顾和能力如此眷顾了每一间教会，以至于发现所有教会都依据同一张海图航行，并且都驶向同一个港口——并且在现在进行的全面检查中，发现世界上其他基督教会中通行且被认可的各种圣洁蒙福的真理，同样也是我们所承载的。”</w:t>
      </w:r>
    </w:p>
    <w:p w14:paraId="545718FC">
      <w:pPr>
        <w:pStyle w:val="2"/>
        <w:spacing w:before="15" w:line="241" w:lineRule="auto"/>
        <w:ind w:left="3" w:hanging="2"/>
        <w:jc w:val="both"/>
        <w:rPr>
          <w:rFonts w:hint="eastAsia"/>
          <w:b w:val="0"/>
          <w:bCs w:val="0"/>
          <w:i w:val="0"/>
          <w:iCs w:val="0"/>
          <w:sz w:val="30"/>
          <w:szCs w:val="30"/>
        </w:rPr>
      </w:pPr>
    </w:p>
    <w:p w14:paraId="437E222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231</w:t>
      </w:r>
    </w:p>
    <w:p w14:paraId="59292496">
      <w:pPr>
        <w:pStyle w:val="2"/>
        <w:spacing w:before="15" w:line="241" w:lineRule="auto"/>
        <w:ind w:left="3" w:hanging="2"/>
        <w:jc w:val="both"/>
        <w:rPr>
          <w:rFonts w:hint="eastAsia"/>
          <w:b w:val="0"/>
          <w:bCs w:val="0"/>
          <w:i w:val="0"/>
          <w:iCs w:val="0"/>
          <w:sz w:val="30"/>
          <w:szCs w:val="30"/>
        </w:rPr>
      </w:pPr>
    </w:p>
    <w:p w14:paraId="21BD625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231</w:t>
      </w:r>
    </w:p>
    <w:p w14:paraId="64237DE5">
      <w:pPr>
        <w:pStyle w:val="2"/>
        <w:spacing w:before="15" w:line="241" w:lineRule="auto"/>
        <w:ind w:left="3" w:hanging="2"/>
        <w:jc w:val="both"/>
        <w:rPr>
          <w:rFonts w:hint="eastAsia"/>
          <w:b w:val="0"/>
          <w:bCs w:val="0"/>
          <w:i w:val="0"/>
          <w:iCs w:val="0"/>
          <w:sz w:val="30"/>
          <w:szCs w:val="30"/>
        </w:rPr>
      </w:pPr>
    </w:p>
    <w:p w14:paraId="736B903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During the latter years of Cromwell’s government, they appear to have felt the necessity to publish their united belief on account of their great increase, exhibiting their union in the faith and obedience to Christ, and putting down the many calumnious misrepresentations which had been industriously disseminated to their disadvantage.</w:t>
      </w:r>
    </w:p>
    <w:p w14:paraId="27AE728D">
      <w:pPr>
        <w:pStyle w:val="2"/>
        <w:spacing w:before="15" w:line="241" w:lineRule="auto"/>
        <w:ind w:left="3" w:hanging="2"/>
        <w:jc w:val="both"/>
        <w:rPr>
          <w:rFonts w:hint="eastAsia"/>
          <w:b w:val="0"/>
          <w:bCs w:val="0"/>
          <w:i w:val="0"/>
          <w:iCs w:val="0"/>
          <w:sz w:val="30"/>
          <w:szCs w:val="30"/>
        </w:rPr>
      </w:pPr>
    </w:p>
    <w:p w14:paraId="6F33655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在克伦威尔统治的晚期，由于他们人数的大量增加，他们似乎感到有必要公布他们联合的信仰，以展示他们在信仰和顺服基督上的合一，并驳斥那些被恶意散布以损害他们声誉的许多诽谤性歪曲。</w:t>
      </w:r>
    </w:p>
    <w:p w14:paraId="03A182E0">
      <w:pPr>
        <w:pStyle w:val="2"/>
        <w:spacing w:before="15" w:line="241" w:lineRule="auto"/>
        <w:ind w:left="3" w:hanging="2"/>
        <w:jc w:val="both"/>
        <w:rPr>
          <w:rFonts w:hint="eastAsia"/>
          <w:b w:val="0"/>
          <w:bCs w:val="0"/>
          <w:i w:val="0"/>
          <w:iCs w:val="0"/>
          <w:sz w:val="30"/>
          <w:szCs w:val="30"/>
        </w:rPr>
      </w:pPr>
    </w:p>
    <w:p w14:paraId="17B8EEA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For this purpose, they applied for liberty to meet to the Protector, without whose sanction they dared not to have assembled.</w:t>
      </w:r>
    </w:p>
    <w:p w14:paraId="7C98B0F9">
      <w:pPr>
        <w:pStyle w:val="2"/>
        <w:spacing w:before="15" w:line="241" w:lineRule="auto"/>
        <w:ind w:left="3" w:hanging="2"/>
        <w:jc w:val="both"/>
        <w:rPr>
          <w:rFonts w:hint="eastAsia"/>
          <w:b w:val="0"/>
          <w:bCs w:val="0"/>
          <w:i w:val="0"/>
          <w:iCs w:val="0"/>
          <w:sz w:val="30"/>
          <w:szCs w:val="30"/>
        </w:rPr>
      </w:pPr>
    </w:p>
    <w:p w14:paraId="01CFD5E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为此目的，他们向护国公申请集会的许可，没有他的批准，他们不敢集会。</w:t>
      </w:r>
    </w:p>
    <w:p w14:paraId="070580F4">
      <w:pPr>
        <w:pStyle w:val="2"/>
        <w:spacing w:before="15" w:line="241" w:lineRule="auto"/>
        <w:ind w:left="3" w:hanging="2"/>
        <w:jc w:val="both"/>
        <w:rPr>
          <w:rFonts w:hint="eastAsia"/>
          <w:b w:val="0"/>
          <w:bCs w:val="0"/>
          <w:i w:val="0"/>
          <w:iCs w:val="0"/>
          <w:sz w:val="30"/>
          <w:szCs w:val="30"/>
        </w:rPr>
      </w:pPr>
    </w:p>
    <w:p w14:paraId="0F14C0F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Eachard represents Cromwell as granting permission with great reluctance.</w:t>
      </w:r>
    </w:p>
    <w:p w14:paraId="7046E25F">
      <w:pPr>
        <w:pStyle w:val="2"/>
        <w:spacing w:before="15" w:line="241" w:lineRule="auto"/>
        <w:ind w:left="3" w:hanging="2"/>
        <w:jc w:val="both"/>
        <w:rPr>
          <w:rFonts w:hint="eastAsia"/>
          <w:b w:val="0"/>
          <w:bCs w:val="0"/>
          <w:i w:val="0"/>
          <w:iCs w:val="0"/>
          <w:sz w:val="30"/>
          <w:szCs w:val="30"/>
        </w:rPr>
      </w:pPr>
    </w:p>
    <w:p w14:paraId="0AA2FBC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伊查德将克伦威尔描绘成极不情愿地给予许可。</w:t>
      </w:r>
    </w:p>
    <w:p w14:paraId="7C39705B">
      <w:pPr>
        <w:pStyle w:val="2"/>
        <w:spacing w:before="15" w:line="241" w:lineRule="auto"/>
        <w:ind w:left="3" w:hanging="2"/>
        <w:jc w:val="both"/>
        <w:rPr>
          <w:rFonts w:hint="eastAsia"/>
          <w:b w:val="0"/>
          <w:bCs w:val="0"/>
          <w:i w:val="0"/>
          <w:iCs w:val="0"/>
          <w:sz w:val="30"/>
          <w:szCs w:val="30"/>
        </w:rPr>
      </w:pPr>
    </w:p>
    <w:p w14:paraId="2DF0BE1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This was perhaps the case, though not for the reason which this Historian puts into his mouth — “that the request must be complied with, or they would involve the nation in blood again.” 401</w:t>
      </w:r>
    </w:p>
    <w:p w14:paraId="48AB6ED9">
      <w:pPr>
        <w:pStyle w:val="2"/>
        <w:spacing w:before="15" w:line="241" w:lineRule="auto"/>
        <w:ind w:left="3" w:hanging="2"/>
        <w:jc w:val="both"/>
        <w:rPr>
          <w:rFonts w:hint="eastAsia"/>
          <w:b w:val="0"/>
          <w:bCs w:val="0"/>
          <w:i w:val="0"/>
          <w:iCs w:val="0"/>
          <w:sz w:val="30"/>
          <w:szCs w:val="30"/>
        </w:rPr>
      </w:pPr>
    </w:p>
    <w:p w14:paraId="5AE90F7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情况或许如此，但并非出于这位历史学家强加给他的理由——“这个请求必须被满足，否则他们会再次使国家陷入血泊。” 401</w:t>
      </w:r>
    </w:p>
    <w:p w14:paraId="6FAB5517">
      <w:pPr>
        <w:pStyle w:val="2"/>
        <w:spacing w:before="15" w:line="241" w:lineRule="auto"/>
        <w:ind w:left="3" w:hanging="2"/>
        <w:jc w:val="both"/>
        <w:rPr>
          <w:rFonts w:hint="eastAsia"/>
          <w:b w:val="0"/>
          <w:bCs w:val="0"/>
          <w:i w:val="0"/>
          <w:iCs w:val="0"/>
          <w:sz w:val="30"/>
          <w:szCs w:val="30"/>
        </w:rPr>
      </w:pPr>
    </w:p>
    <w:p w14:paraId="55D522B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Oliver knew well that they were not the persons who had involved the country in its calamities; but his security consisted in the division of religious parties rather than their union — and as he had discouraged Presbyterian Associations, consistency required that he not appear friendly to Independent conventions.</w:t>
      </w:r>
    </w:p>
    <w:p w14:paraId="6C174A3E">
      <w:pPr>
        <w:pStyle w:val="2"/>
        <w:spacing w:before="15" w:line="241" w:lineRule="auto"/>
        <w:ind w:left="3" w:hanging="2"/>
        <w:jc w:val="both"/>
        <w:rPr>
          <w:rFonts w:hint="eastAsia"/>
          <w:b w:val="0"/>
          <w:bCs w:val="0"/>
          <w:i w:val="0"/>
          <w:iCs w:val="0"/>
          <w:sz w:val="30"/>
          <w:szCs w:val="30"/>
        </w:rPr>
      </w:pPr>
    </w:p>
    <w:p w14:paraId="05B053C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奥利弗深知他们并非将国家卷入灾难的人；但他的安全在于宗教派别的分裂而非联合——并且由于他曾阻止长老会的联合会（Presbyterian Associations），为保持一致性，他需要避免显得对独立派的集会（Independent conventions）友好。</w:t>
      </w:r>
    </w:p>
    <w:p w14:paraId="236A1494">
      <w:pPr>
        <w:pStyle w:val="2"/>
        <w:spacing w:before="15" w:line="241" w:lineRule="auto"/>
        <w:ind w:left="3" w:hanging="2"/>
        <w:jc w:val="both"/>
        <w:rPr>
          <w:rFonts w:hint="eastAsia"/>
          <w:b w:val="0"/>
          <w:bCs w:val="0"/>
          <w:i w:val="0"/>
          <w:iCs w:val="0"/>
          <w:sz w:val="30"/>
          <w:szCs w:val="30"/>
        </w:rPr>
      </w:pPr>
    </w:p>
    <w:p w14:paraId="7B6D07F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His consent being obtained, however, a preparatory meeting was called at London, by the following letter addressed to the ministers in the city and its neighbourhood, by the Clerk of the Protector’s Council.</w:t>
      </w:r>
    </w:p>
    <w:p w14:paraId="1C2A8DAB">
      <w:pPr>
        <w:pStyle w:val="2"/>
        <w:spacing w:before="15" w:line="241" w:lineRule="auto"/>
        <w:ind w:left="3" w:hanging="2"/>
        <w:jc w:val="both"/>
        <w:rPr>
          <w:rFonts w:hint="eastAsia"/>
          <w:b w:val="0"/>
          <w:bCs w:val="0"/>
          <w:i w:val="0"/>
          <w:iCs w:val="0"/>
          <w:sz w:val="30"/>
          <w:szCs w:val="30"/>
        </w:rPr>
      </w:pPr>
    </w:p>
    <w:p w14:paraId="1A2AD14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然而，获得他的同意后，护国公议会秘书向伦敦市及其周边的牧师们发出了以下信函，召集了一次在伦敦举行的预备会议。</w:t>
      </w:r>
    </w:p>
    <w:p w14:paraId="49B5C8BE">
      <w:pPr>
        <w:pStyle w:val="2"/>
        <w:spacing w:before="15" w:line="241" w:lineRule="auto"/>
        <w:ind w:left="3" w:hanging="2"/>
        <w:jc w:val="both"/>
        <w:rPr>
          <w:rFonts w:hint="eastAsia"/>
          <w:b w:val="0"/>
          <w:bCs w:val="0"/>
          <w:i w:val="0"/>
          <w:iCs w:val="0"/>
          <w:sz w:val="30"/>
          <w:szCs w:val="30"/>
        </w:rPr>
      </w:pPr>
    </w:p>
    <w:p w14:paraId="4C8F2BB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232 Sir,</w:t>
      </w:r>
    </w:p>
    <w:p w14:paraId="08E4F2B5">
      <w:pPr>
        <w:pStyle w:val="2"/>
        <w:spacing w:before="15" w:line="241" w:lineRule="auto"/>
        <w:ind w:left="3" w:hanging="2"/>
        <w:jc w:val="both"/>
        <w:rPr>
          <w:rFonts w:hint="eastAsia"/>
          <w:b w:val="0"/>
          <w:bCs w:val="0"/>
          <w:i w:val="0"/>
          <w:iCs w:val="0"/>
          <w:sz w:val="30"/>
          <w:szCs w:val="30"/>
        </w:rPr>
      </w:pPr>
    </w:p>
    <w:p w14:paraId="651FF43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232 先生，</w:t>
      </w:r>
    </w:p>
    <w:p w14:paraId="6D7EB720">
      <w:pPr>
        <w:pStyle w:val="2"/>
        <w:spacing w:before="15" w:line="241" w:lineRule="auto"/>
        <w:ind w:left="3" w:hanging="2"/>
        <w:jc w:val="both"/>
        <w:rPr>
          <w:rFonts w:hint="eastAsia"/>
          <w:b w:val="0"/>
          <w:bCs w:val="0"/>
          <w:i w:val="0"/>
          <w:iCs w:val="0"/>
          <w:sz w:val="30"/>
          <w:szCs w:val="30"/>
        </w:rPr>
      </w:pPr>
    </w:p>
    <w:p w14:paraId="424EBB1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Meeting of the Elders of the Congregational Churches in and about London, is appointed at Mr. (George) Griffiths (preacher in the Charter House) on Monday next, at two o’clock in the afternoon, where you are desired to be present.</w:t>
      </w:r>
    </w:p>
    <w:p w14:paraId="23033678">
      <w:pPr>
        <w:pStyle w:val="2"/>
        <w:spacing w:before="15" w:line="241" w:lineRule="auto"/>
        <w:ind w:left="3" w:hanging="2"/>
        <w:jc w:val="both"/>
        <w:rPr>
          <w:rFonts w:hint="eastAsia"/>
          <w:b w:val="0"/>
          <w:bCs w:val="0"/>
          <w:i w:val="0"/>
          <w:iCs w:val="0"/>
          <w:sz w:val="30"/>
          <w:szCs w:val="30"/>
        </w:rPr>
      </w:pPr>
    </w:p>
    <w:p w14:paraId="12E36CA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伦敦市内及周边公理会教会长老会议，定于下周一午后二时，在（乔治）格里菲斯先生（查特豪斯传道人）处举行，敬请届时光临。</w:t>
      </w:r>
    </w:p>
    <w:p w14:paraId="623A9958">
      <w:pPr>
        <w:pStyle w:val="2"/>
        <w:spacing w:before="15" w:line="241" w:lineRule="auto"/>
        <w:ind w:left="3" w:hanging="2"/>
        <w:jc w:val="both"/>
        <w:rPr>
          <w:rFonts w:hint="eastAsia"/>
          <w:b w:val="0"/>
          <w:bCs w:val="0"/>
          <w:i w:val="0"/>
          <w:iCs w:val="0"/>
          <w:sz w:val="30"/>
          <w:szCs w:val="30"/>
        </w:rPr>
      </w:pPr>
    </w:p>
    <w:p w14:paraId="7AA68CF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Yours to love, and serve you in the Lord.</w:t>
      </w:r>
    </w:p>
    <w:p w14:paraId="540E0B81">
      <w:pPr>
        <w:pStyle w:val="2"/>
        <w:spacing w:before="15" w:line="241" w:lineRule="auto"/>
        <w:ind w:left="3" w:hanging="2"/>
        <w:jc w:val="both"/>
        <w:rPr>
          <w:rFonts w:hint="eastAsia"/>
          <w:b w:val="0"/>
          <w:bCs w:val="0"/>
          <w:i w:val="0"/>
          <w:iCs w:val="0"/>
          <w:sz w:val="30"/>
          <w:szCs w:val="30"/>
        </w:rPr>
      </w:pPr>
    </w:p>
    <w:p w14:paraId="29847BF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在主里爱您并服事您的，</w:t>
      </w:r>
    </w:p>
    <w:p w14:paraId="150DDA9A">
      <w:pPr>
        <w:pStyle w:val="2"/>
        <w:spacing w:before="15" w:line="241" w:lineRule="auto"/>
        <w:ind w:left="3" w:hanging="2"/>
        <w:jc w:val="both"/>
        <w:rPr>
          <w:rFonts w:hint="eastAsia"/>
          <w:b w:val="0"/>
          <w:bCs w:val="0"/>
          <w:i w:val="0"/>
          <w:iCs w:val="0"/>
          <w:sz w:val="30"/>
          <w:szCs w:val="30"/>
        </w:rPr>
      </w:pPr>
    </w:p>
    <w:p w14:paraId="31D3CD4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402</w:t>
      </w:r>
    </w:p>
    <w:p w14:paraId="6FEB8308">
      <w:pPr>
        <w:pStyle w:val="2"/>
        <w:spacing w:before="15" w:line="241" w:lineRule="auto"/>
        <w:ind w:left="3" w:hanging="2"/>
        <w:jc w:val="both"/>
        <w:rPr>
          <w:rFonts w:hint="eastAsia"/>
          <w:b w:val="0"/>
          <w:bCs w:val="0"/>
          <w:i w:val="0"/>
          <w:iCs w:val="0"/>
          <w:sz w:val="30"/>
          <w:szCs w:val="30"/>
        </w:rPr>
      </w:pPr>
    </w:p>
    <w:p w14:paraId="1567312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402</w:t>
      </w:r>
    </w:p>
    <w:p w14:paraId="6FE5A63F">
      <w:pPr>
        <w:pStyle w:val="2"/>
        <w:spacing w:before="15" w:line="241" w:lineRule="auto"/>
        <w:ind w:left="3" w:hanging="2"/>
        <w:jc w:val="both"/>
        <w:rPr>
          <w:rFonts w:hint="eastAsia"/>
          <w:b w:val="0"/>
          <w:bCs w:val="0"/>
          <w:i w:val="0"/>
          <w:iCs w:val="0"/>
          <w:sz w:val="30"/>
          <w:szCs w:val="30"/>
        </w:rPr>
      </w:pPr>
    </w:p>
    <w:p w14:paraId="1F088A1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HENRY SCOBELL. June 15, 1658.</w:t>
      </w:r>
    </w:p>
    <w:p w14:paraId="75E231A4">
      <w:pPr>
        <w:pStyle w:val="2"/>
        <w:spacing w:before="15" w:line="241" w:lineRule="auto"/>
        <w:ind w:left="3" w:hanging="2"/>
        <w:jc w:val="both"/>
        <w:rPr>
          <w:rFonts w:hint="eastAsia"/>
          <w:b w:val="0"/>
          <w:bCs w:val="0"/>
          <w:i w:val="0"/>
          <w:iCs w:val="0"/>
          <w:sz w:val="30"/>
          <w:szCs w:val="30"/>
        </w:rPr>
      </w:pPr>
    </w:p>
    <w:p w14:paraId="3E104C2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亨利·斯科贝尔。1658年6月15日。</w:t>
      </w:r>
    </w:p>
    <w:p w14:paraId="221F28D1">
      <w:pPr>
        <w:pStyle w:val="2"/>
        <w:spacing w:before="15" w:line="241" w:lineRule="auto"/>
        <w:ind w:left="3" w:hanging="2"/>
        <w:jc w:val="both"/>
        <w:rPr>
          <w:rFonts w:hint="eastAsia"/>
          <w:b w:val="0"/>
          <w:bCs w:val="0"/>
          <w:i w:val="0"/>
          <w:iCs w:val="0"/>
          <w:sz w:val="30"/>
          <w:szCs w:val="30"/>
        </w:rPr>
      </w:pPr>
    </w:p>
    <w:p w14:paraId="2C38062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This preliminary meeting accordingly took place.</w:t>
      </w:r>
    </w:p>
    <w:p w14:paraId="15BE824A">
      <w:pPr>
        <w:pStyle w:val="2"/>
        <w:spacing w:before="15" w:line="241" w:lineRule="auto"/>
        <w:ind w:left="3" w:hanging="2"/>
        <w:jc w:val="both"/>
        <w:rPr>
          <w:rFonts w:hint="eastAsia"/>
          <w:b w:val="0"/>
          <w:bCs w:val="0"/>
          <w:i w:val="0"/>
          <w:iCs w:val="0"/>
          <w:sz w:val="30"/>
          <w:szCs w:val="30"/>
        </w:rPr>
      </w:pPr>
    </w:p>
    <w:p w14:paraId="3A7CA21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这次预备会议如期举行。</w:t>
      </w:r>
    </w:p>
    <w:p w14:paraId="1D08EA7A">
      <w:pPr>
        <w:pStyle w:val="2"/>
        <w:spacing w:before="15" w:line="241" w:lineRule="auto"/>
        <w:ind w:left="3" w:hanging="2"/>
        <w:jc w:val="both"/>
        <w:rPr>
          <w:rFonts w:hint="eastAsia"/>
          <w:b w:val="0"/>
          <w:bCs w:val="0"/>
          <w:i w:val="0"/>
          <w:iCs w:val="0"/>
          <w:sz w:val="30"/>
          <w:szCs w:val="30"/>
        </w:rPr>
      </w:pPr>
    </w:p>
    <w:p w14:paraId="2E55FB6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By its direction, circular letters were addressed by Mr. George Griffiths to all the Congregational Churches in England and Wales, inviting them to send Messengers to constitute a general meeting to be held at the Savoy, on September 29th following.</w:t>
      </w:r>
    </w:p>
    <w:p w14:paraId="7BE1C206">
      <w:pPr>
        <w:pStyle w:val="2"/>
        <w:spacing w:before="15" w:line="241" w:lineRule="auto"/>
        <w:ind w:left="3" w:hanging="2"/>
        <w:jc w:val="both"/>
        <w:rPr>
          <w:rFonts w:hint="eastAsia"/>
          <w:b w:val="0"/>
          <w:bCs w:val="0"/>
          <w:i w:val="0"/>
          <w:iCs w:val="0"/>
          <w:sz w:val="30"/>
          <w:szCs w:val="30"/>
        </w:rPr>
      </w:pPr>
    </w:p>
    <w:p w14:paraId="5054415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根据会议指示，乔治·格里菲斯先生向英格兰和威尔士的所有公理会教会发出了通函，邀请他们派遣信使（Messengers）组成定于同年9月29日在萨沃伊举行的总会。</w:t>
      </w:r>
    </w:p>
    <w:p w14:paraId="1F805310">
      <w:pPr>
        <w:pStyle w:val="2"/>
        <w:spacing w:before="15" w:line="241" w:lineRule="auto"/>
        <w:ind w:left="3" w:hanging="2"/>
        <w:jc w:val="both"/>
        <w:rPr>
          <w:rFonts w:hint="eastAsia"/>
          <w:b w:val="0"/>
          <w:bCs w:val="0"/>
          <w:i w:val="0"/>
          <w:iCs w:val="0"/>
          <w:sz w:val="30"/>
          <w:szCs w:val="30"/>
        </w:rPr>
      </w:pPr>
    </w:p>
    <w:p w14:paraId="14139AB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From a number of the letters in answer to the circular, preserved in Peek’s Desiderata, it appears that the Churches were generally favourable to the measure.</w:t>
      </w:r>
    </w:p>
    <w:p w14:paraId="6D3F923B">
      <w:pPr>
        <w:pStyle w:val="2"/>
        <w:spacing w:before="15" w:line="241" w:lineRule="auto"/>
        <w:ind w:left="3" w:hanging="2"/>
        <w:jc w:val="both"/>
        <w:rPr>
          <w:rFonts w:hint="eastAsia"/>
          <w:b w:val="0"/>
          <w:bCs w:val="0"/>
          <w:i w:val="0"/>
          <w:iCs w:val="0"/>
          <w:sz w:val="30"/>
          <w:szCs w:val="30"/>
        </w:rPr>
      </w:pPr>
    </w:p>
    <w:p w14:paraId="20158BC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从保存在皮克《拾遗》（Peek’s Desiderata）中的一些回复通函的信件来看，各教会普遍赞成这一措施。</w:t>
      </w:r>
    </w:p>
    <w:p w14:paraId="7E29C1E7">
      <w:pPr>
        <w:pStyle w:val="2"/>
        <w:spacing w:before="15" w:line="241" w:lineRule="auto"/>
        <w:ind w:left="3" w:hanging="2"/>
        <w:jc w:val="both"/>
        <w:rPr>
          <w:rFonts w:hint="eastAsia"/>
          <w:b w:val="0"/>
          <w:bCs w:val="0"/>
          <w:i w:val="0"/>
          <w:iCs w:val="0"/>
          <w:sz w:val="30"/>
          <w:szCs w:val="30"/>
        </w:rPr>
      </w:pPr>
    </w:p>
    <w:p w14:paraId="4641636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But some of them very prudently expressed their fears, lest anything of a political nature should be concealed under the cover of this proposed Assembly; and lest it was designed to promote some coalition with the state.</w:t>
      </w:r>
    </w:p>
    <w:p w14:paraId="63566D2C">
      <w:pPr>
        <w:pStyle w:val="2"/>
        <w:spacing w:before="15" w:line="241" w:lineRule="auto"/>
        <w:ind w:left="3" w:hanging="2"/>
        <w:jc w:val="both"/>
        <w:rPr>
          <w:rFonts w:hint="eastAsia"/>
          <w:b w:val="0"/>
          <w:bCs w:val="0"/>
          <w:i w:val="0"/>
          <w:iCs w:val="0"/>
          <w:sz w:val="30"/>
          <w:szCs w:val="30"/>
        </w:rPr>
      </w:pPr>
    </w:p>
    <w:p w14:paraId="5A05EB4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但其中一些教会非常审慎地表达了他们的担忧，担心这次拟议的会议可能掩盖了某些政治性质的事情；担心其目的是促进与国家的某种联合。</w:t>
      </w:r>
    </w:p>
    <w:p w14:paraId="5F529361">
      <w:pPr>
        <w:pStyle w:val="2"/>
        <w:spacing w:before="15" w:line="241" w:lineRule="auto"/>
        <w:ind w:left="3" w:hanging="2"/>
        <w:jc w:val="both"/>
        <w:rPr>
          <w:rFonts w:hint="eastAsia"/>
          <w:b w:val="0"/>
          <w:bCs w:val="0"/>
          <w:i w:val="0"/>
          <w:iCs w:val="0"/>
          <w:sz w:val="30"/>
          <w:szCs w:val="30"/>
        </w:rPr>
      </w:pPr>
    </w:p>
    <w:p w14:paraId="1F47E97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event showed that nothing of this nature was intended.</w:t>
      </w:r>
    </w:p>
    <w:p w14:paraId="6BE722A3">
      <w:pPr>
        <w:pStyle w:val="2"/>
        <w:spacing w:before="15" w:line="241" w:lineRule="auto"/>
        <w:ind w:left="3" w:hanging="2"/>
        <w:jc w:val="both"/>
        <w:rPr>
          <w:rFonts w:hint="eastAsia"/>
          <w:b w:val="0"/>
          <w:bCs w:val="0"/>
          <w:i w:val="0"/>
          <w:iCs w:val="0"/>
          <w:sz w:val="30"/>
          <w:szCs w:val="30"/>
        </w:rPr>
      </w:pPr>
    </w:p>
    <w:p w14:paraId="0A99569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事件表明并无此类意图。</w:t>
      </w:r>
    </w:p>
    <w:p w14:paraId="4AA8A295">
      <w:pPr>
        <w:pStyle w:val="2"/>
        <w:spacing w:before="15" w:line="241" w:lineRule="auto"/>
        <w:ind w:left="3" w:hanging="2"/>
        <w:jc w:val="both"/>
        <w:rPr>
          <w:rFonts w:hint="eastAsia"/>
          <w:b w:val="0"/>
          <w:bCs w:val="0"/>
          <w:i w:val="0"/>
          <w:iCs w:val="0"/>
          <w:sz w:val="30"/>
          <w:szCs w:val="30"/>
        </w:rPr>
      </w:pPr>
    </w:p>
    <w:p w14:paraId="7B225EE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About two hundred Elders and Messengers, from over one hundred Churches, assembled at the Savoy on the day appointed, and continued together till the twelfth of the following month.</w:t>
      </w:r>
    </w:p>
    <w:p w14:paraId="3123A9B6">
      <w:pPr>
        <w:pStyle w:val="2"/>
        <w:spacing w:before="15" w:line="241" w:lineRule="auto"/>
        <w:ind w:left="3" w:hanging="2"/>
        <w:jc w:val="both"/>
        <w:rPr>
          <w:rFonts w:hint="eastAsia"/>
          <w:b w:val="0"/>
          <w:bCs w:val="0"/>
          <w:i w:val="0"/>
          <w:iCs w:val="0"/>
          <w:sz w:val="30"/>
          <w:szCs w:val="30"/>
        </w:rPr>
      </w:pPr>
    </w:p>
    <w:p w14:paraId="56363F7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来自一百多个教会的大约二百名长老（Elders）和信使（Messengers），在指定日期聚集在萨沃伊，并一直持续到下个月十二日。</w:t>
      </w:r>
    </w:p>
    <w:p w14:paraId="4697633A">
      <w:pPr>
        <w:pStyle w:val="2"/>
        <w:spacing w:before="15" w:line="241" w:lineRule="auto"/>
        <w:ind w:left="3" w:hanging="2"/>
        <w:jc w:val="both"/>
        <w:rPr>
          <w:rFonts w:hint="eastAsia"/>
          <w:b w:val="0"/>
          <w:bCs w:val="0"/>
          <w:i w:val="0"/>
          <w:iCs w:val="0"/>
          <w:sz w:val="30"/>
          <w:szCs w:val="30"/>
        </w:rPr>
      </w:pPr>
    </w:p>
    <w:p w14:paraId="43E7EA9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They first observed a day of prayer and fasting, after which they considered whether they should adopt the Westminster Confession, or draw up an entirely original one of their own.</w:t>
      </w:r>
    </w:p>
    <w:p w14:paraId="1896F28E">
      <w:pPr>
        <w:pStyle w:val="2"/>
        <w:spacing w:before="15" w:line="241" w:lineRule="auto"/>
        <w:ind w:left="3" w:hanging="2"/>
        <w:jc w:val="both"/>
        <w:rPr>
          <w:rFonts w:hint="eastAsia"/>
          <w:b w:val="0"/>
          <w:bCs w:val="0"/>
          <w:i w:val="0"/>
          <w:iCs w:val="0"/>
          <w:sz w:val="30"/>
          <w:szCs w:val="30"/>
        </w:rPr>
      </w:pPr>
    </w:p>
    <w:p w14:paraId="0A94C51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他们首先守了一天的祷告和禁食，之后他们考虑是采用威斯敏斯特信条，还是起草一份完全原创的信条。</w:t>
      </w:r>
    </w:p>
    <w:p w14:paraId="6ADE1CFD">
      <w:pPr>
        <w:pStyle w:val="2"/>
        <w:spacing w:before="15" w:line="241" w:lineRule="auto"/>
        <w:ind w:left="3" w:hanging="2"/>
        <w:jc w:val="both"/>
        <w:rPr>
          <w:rFonts w:hint="eastAsia"/>
          <w:b w:val="0"/>
          <w:bCs w:val="0"/>
          <w:i w:val="0"/>
          <w:iCs w:val="0"/>
          <w:sz w:val="30"/>
          <w:szCs w:val="30"/>
        </w:rPr>
      </w:pPr>
    </w:p>
    <w:p w14:paraId="061ADFF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They preferred the latter resolution, but agreed to keep as near the method of the other as possible.</w:t>
      </w:r>
    </w:p>
    <w:p w14:paraId="65F890F5">
      <w:pPr>
        <w:pStyle w:val="2"/>
        <w:spacing w:before="15" w:line="241" w:lineRule="auto"/>
        <w:ind w:left="3" w:hanging="2"/>
        <w:jc w:val="both"/>
        <w:rPr>
          <w:rFonts w:hint="eastAsia"/>
          <w:b w:val="0"/>
          <w:bCs w:val="0"/>
          <w:i w:val="0"/>
          <w:iCs w:val="0"/>
          <w:sz w:val="30"/>
          <w:szCs w:val="30"/>
        </w:rPr>
      </w:pPr>
    </w:p>
    <w:p w14:paraId="6DFDD6C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他们倾向于后一个决议，但同意尽可能地保持与前者的体例相近。</w:t>
      </w:r>
    </w:p>
    <w:p w14:paraId="1D8F874F">
      <w:pPr>
        <w:pStyle w:val="2"/>
        <w:spacing w:before="15" w:line="241" w:lineRule="auto"/>
        <w:ind w:left="3" w:hanging="2"/>
        <w:jc w:val="both"/>
        <w:rPr>
          <w:rFonts w:hint="eastAsia"/>
          <w:b w:val="0"/>
          <w:bCs w:val="0"/>
          <w:i w:val="0"/>
          <w:iCs w:val="0"/>
          <w:sz w:val="30"/>
          <w:szCs w:val="30"/>
        </w:rPr>
      </w:pPr>
    </w:p>
    <w:p w14:paraId="0B205BC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Mr. Griffiths was chosen clerk, and Doctors Owen and Goodwin, Messrs. Nye, Bridge, Caryl, and Greenhill were appointed as a Committee to prepare the heads of agreement.</w:t>
      </w:r>
    </w:p>
    <w:p w14:paraId="7720A62D">
      <w:pPr>
        <w:pStyle w:val="2"/>
        <w:spacing w:before="15" w:line="241" w:lineRule="auto"/>
        <w:ind w:left="3" w:hanging="2"/>
        <w:jc w:val="both"/>
        <w:rPr>
          <w:rFonts w:hint="eastAsia"/>
          <w:b w:val="0"/>
          <w:bCs w:val="0"/>
          <w:i w:val="0"/>
          <w:iCs w:val="0"/>
          <w:sz w:val="30"/>
          <w:szCs w:val="30"/>
        </w:rPr>
      </w:pPr>
    </w:p>
    <w:p w14:paraId="30E30B1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格里菲斯先生被选为书记，欧文博士和古德温博士，以及奈先生、布里奇先生、卡里尔先生和格林希尔先生被任命为一个委员会，负责准备协议要点。</w:t>
      </w:r>
    </w:p>
    <w:p w14:paraId="797A636E">
      <w:pPr>
        <w:pStyle w:val="2"/>
        <w:spacing w:before="15" w:line="241" w:lineRule="auto"/>
        <w:ind w:left="3" w:hanging="2"/>
        <w:jc w:val="both"/>
        <w:rPr>
          <w:rFonts w:hint="eastAsia"/>
          <w:b w:val="0"/>
          <w:bCs w:val="0"/>
          <w:i w:val="0"/>
          <w:iCs w:val="0"/>
          <w:sz w:val="30"/>
          <w:szCs w:val="30"/>
        </w:rPr>
      </w:pPr>
    </w:p>
    <w:p w14:paraId="33AD11E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These were brought in every morning, discussed, and the statement to be adopted was unanimously agreed to.</w:t>
      </w:r>
    </w:p>
    <w:p w14:paraId="0E03466E">
      <w:pPr>
        <w:pStyle w:val="2"/>
        <w:spacing w:before="15" w:line="241" w:lineRule="auto"/>
        <w:ind w:left="3" w:hanging="2"/>
        <w:jc w:val="both"/>
        <w:rPr>
          <w:rFonts w:hint="eastAsia"/>
          <w:b w:val="0"/>
          <w:bCs w:val="0"/>
          <w:i w:val="0"/>
          <w:iCs w:val="0"/>
          <w:sz w:val="30"/>
          <w:szCs w:val="30"/>
        </w:rPr>
      </w:pPr>
    </w:p>
    <w:p w14:paraId="41EDC9C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这些要点每天早上被提交、讨论，最终采纳的声明获得了一致同意。</w:t>
      </w:r>
    </w:p>
    <w:p w14:paraId="378726CB">
      <w:pPr>
        <w:pStyle w:val="2"/>
        <w:spacing w:before="15" w:line="241" w:lineRule="auto"/>
        <w:ind w:left="3" w:hanging="2"/>
        <w:jc w:val="both"/>
        <w:rPr>
          <w:rFonts w:hint="eastAsia"/>
          <w:b w:val="0"/>
          <w:bCs w:val="0"/>
          <w:i w:val="0"/>
          <w:iCs w:val="0"/>
          <w:sz w:val="30"/>
          <w:szCs w:val="30"/>
        </w:rPr>
      </w:pPr>
    </w:p>
    <w:p w14:paraId="6D7E820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233</w:t>
      </w:r>
    </w:p>
    <w:p w14:paraId="15466D1A">
      <w:pPr>
        <w:pStyle w:val="2"/>
        <w:spacing w:before="15" w:line="241" w:lineRule="auto"/>
        <w:ind w:left="3" w:hanging="2"/>
        <w:jc w:val="both"/>
        <w:rPr>
          <w:rFonts w:hint="eastAsia"/>
          <w:b w:val="0"/>
          <w:bCs w:val="0"/>
          <w:i w:val="0"/>
          <w:iCs w:val="0"/>
          <w:sz w:val="30"/>
          <w:szCs w:val="30"/>
        </w:rPr>
      </w:pPr>
    </w:p>
    <w:p w14:paraId="6855C4E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233</w:t>
      </w:r>
    </w:p>
    <w:p w14:paraId="7F9E4AAD">
      <w:pPr>
        <w:pStyle w:val="2"/>
        <w:spacing w:before="15" w:line="241" w:lineRule="auto"/>
        <w:ind w:left="3" w:hanging="2"/>
        <w:jc w:val="both"/>
        <w:rPr>
          <w:rFonts w:hint="eastAsia"/>
          <w:b w:val="0"/>
          <w:bCs w:val="0"/>
          <w:i w:val="0"/>
          <w:iCs w:val="0"/>
          <w:sz w:val="30"/>
          <w:szCs w:val="30"/>
        </w:rPr>
      </w:pPr>
    </w:p>
    <w:p w14:paraId="34DA2C1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whole of it was afterwards published in 4to, under the title, “A declaration of the Faith and Order, owned and practised in the Congregational Churches in England; agreed upon and consented to by their Elders and Messengers in their meeting at the Savoy, October 12, 1658.”</w:t>
      </w:r>
    </w:p>
    <w:p w14:paraId="4EA0B787">
      <w:pPr>
        <w:pStyle w:val="2"/>
        <w:spacing w:before="15" w:line="241" w:lineRule="auto"/>
        <w:ind w:left="3" w:hanging="2"/>
        <w:jc w:val="both"/>
        <w:rPr>
          <w:rFonts w:hint="eastAsia"/>
          <w:b w:val="0"/>
          <w:bCs w:val="0"/>
          <w:i w:val="0"/>
          <w:iCs w:val="0"/>
          <w:sz w:val="30"/>
          <w:szCs w:val="30"/>
        </w:rPr>
      </w:pPr>
    </w:p>
    <w:p w14:paraId="42FCFA7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其全部内容随后以四开本出版，标题为《英格兰公理会教会所认信和实践的信仰与秩序宣言；由其长老和信使于1658年10月12日在萨沃伊会议上议定并同意》。</w:t>
      </w:r>
    </w:p>
    <w:p w14:paraId="73276E00">
      <w:pPr>
        <w:pStyle w:val="2"/>
        <w:spacing w:before="15" w:line="241" w:lineRule="auto"/>
        <w:ind w:left="3" w:hanging="2"/>
        <w:jc w:val="both"/>
        <w:rPr>
          <w:rFonts w:hint="eastAsia"/>
          <w:b w:val="0"/>
          <w:bCs w:val="0"/>
          <w:i w:val="0"/>
          <w:iCs w:val="0"/>
          <w:sz w:val="30"/>
          <w:szCs w:val="30"/>
        </w:rPr>
      </w:pPr>
    </w:p>
    <w:p w14:paraId="2F8AA55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Preface is long, and said to have been written by Owen, though subscribed by the whole Committee.</w:t>
      </w:r>
    </w:p>
    <w:p w14:paraId="0F5EF8A7">
      <w:pPr>
        <w:pStyle w:val="2"/>
        <w:spacing w:before="15" w:line="241" w:lineRule="auto"/>
        <w:ind w:left="3" w:hanging="2"/>
        <w:jc w:val="both"/>
        <w:rPr>
          <w:rFonts w:hint="eastAsia"/>
          <w:b w:val="0"/>
          <w:bCs w:val="0"/>
          <w:i w:val="0"/>
          <w:iCs w:val="0"/>
          <w:sz w:val="30"/>
          <w:szCs w:val="30"/>
        </w:rPr>
      </w:pPr>
    </w:p>
    <w:p w14:paraId="530EB4A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前言很长，据说由欧文撰写，尽管由整个委员会署名。</w:t>
      </w:r>
    </w:p>
    <w:p w14:paraId="05F3B58A">
      <w:pPr>
        <w:pStyle w:val="2"/>
        <w:spacing w:before="15" w:line="241" w:lineRule="auto"/>
        <w:ind w:left="3" w:hanging="2"/>
        <w:jc w:val="both"/>
        <w:rPr>
          <w:rFonts w:hint="eastAsia"/>
          <w:b w:val="0"/>
          <w:bCs w:val="0"/>
          <w:i w:val="0"/>
          <w:iCs w:val="0"/>
          <w:sz w:val="30"/>
          <w:szCs w:val="30"/>
        </w:rPr>
      </w:pPr>
    </w:p>
    <w:p w14:paraId="3CDE8B4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next year it was translated into Latin by Professor Hornbeck, and annexed to his letters to Dury, respecting Independency. 403</w:t>
      </w:r>
    </w:p>
    <w:p w14:paraId="378DFD5D">
      <w:pPr>
        <w:pStyle w:val="2"/>
        <w:spacing w:before="15" w:line="241" w:lineRule="auto"/>
        <w:ind w:left="3" w:hanging="2"/>
        <w:jc w:val="both"/>
        <w:rPr>
          <w:rFonts w:hint="eastAsia"/>
          <w:b w:val="0"/>
          <w:bCs w:val="0"/>
          <w:i w:val="0"/>
          <w:iCs w:val="0"/>
          <w:sz w:val="30"/>
          <w:szCs w:val="30"/>
        </w:rPr>
      </w:pPr>
    </w:p>
    <w:p w14:paraId="6F4CA6B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第二年，霍恩贝克教授将其翻译成拉丁文，并附于他致杜里的关于独立派（Independency）的信函中。403</w:t>
      </w:r>
    </w:p>
    <w:p w14:paraId="3681AE86">
      <w:pPr>
        <w:pStyle w:val="2"/>
        <w:spacing w:before="15" w:line="241" w:lineRule="auto"/>
        <w:ind w:left="3" w:hanging="2"/>
        <w:jc w:val="both"/>
        <w:rPr>
          <w:rFonts w:hint="eastAsia"/>
          <w:b w:val="0"/>
          <w:bCs w:val="0"/>
          <w:i w:val="0"/>
          <w:iCs w:val="0"/>
          <w:sz w:val="30"/>
          <w:szCs w:val="30"/>
        </w:rPr>
      </w:pPr>
    </w:p>
    <w:p w14:paraId="69E1AEE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Savoy Declaration contains the same views of Christian doctrine as the Westminster Confession; but omits those parts which relate to the power of Synods, Church censures, Marriage and Divorce, and the authority of the civil magistrate in purely religious matters, and which were never ratified by Parliament. 404</w:t>
      </w:r>
    </w:p>
    <w:p w14:paraId="66B3E92B">
      <w:pPr>
        <w:pStyle w:val="2"/>
        <w:spacing w:before="15" w:line="241" w:lineRule="auto"/>
        <w:ind w:left="3" w:hanging="2"/>
        <w:jc w:val="both"/>
        <w:rPr>
          <w:rFonts w:hint="eastAsia"/>
          <w:b w:val="0"/>
          <w:bCs w:val="0"/>
          <w:i w:val="0"/>
          <w:iCs w:val="0"/>
          <w:sz w:val="30"/>
          <w:szCs w:val="30"/>
        </w:rPr>
      </w:pPr>
    </w:p>
    <w:p w14:paraId="1076626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《萨沃伊宣言》包含与威斯敏斯特信条相同的基督教教义观点；但省略了涉及主教会议（Synods）权力、教会惩戒（Church censures）、婚姻与离婚以及民事官员在纯粹宗教事务中的权威等部分，这些部分从未被议会批准。404</w:t>
      </w:r>
    </w:p>
    <w:p w14:paraId="6B3C524A">
      <w:pPr>
        <w:pStyle w:val="2"/>
        <w:spacing w:before="15" w:line="241" w:lineRule="auto"/>
        <w:ind w:left="3" w:hanging="2"/>
        <w:jc w:val="both"/>
        <w:rPr>
          <w:rFonts w:hint="eastAsia"/>
          <w:b w:val="0"/>
          <w:bCs w:val="0"/>
          <w:i w:val="0"/>
          <w:iCs w:val="0"/>
          <w:sz w:val="30"/>
          <w:szCs w:val="30"/>
        </w:rPr>
      </w:pPr>
    </w:p>
    <w:p w14:paraId="6429EA8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Instead of these, it has a chapter at the end, on the Institution of Churches, and the order appointed in them.</w:t>
      </w:r>
    </w:p>
    <w:p w14:paraId="1F32A07A">
      <w:pPr>
        <w:pStyle w:val="2"/>
        <w:spacing w:before="15" w:line="241" w:lineRule="auto"/>
        <w:ind w:left="3" w:hanging="2"/>
        <w:jc w:val="both"/>
        <w:rPr>
          <w:rFonts w:hint="eastAsia"/>
          <w:b w:val="0"/>
          <w:bCs w:val="0"/>
          <w:i w:val="0"/>
          <w:iCs w:val="0"/>
          <w:sz w:val="30"/>
          <w:szCs w:val="30"/>
        </w:rPr>
      </w:pPr>
    </w:p>
    <w:p w14:paraId="228459B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取而代之的是，它在末尾增加了一章，论教会的设立及其任命的秩序。</w:t>
      </w:r>
    </w:p>
    <w:p w14:paraId="4EA94C53">
      <w:pPr>
        <w:pStyle w:val="2"/>
        <w:spacing w:before="15" w:line="241" w:lineRule="auto"/>
        <w:ind w:left="3" w:hanging="2"/>
        <w:jc w:val="both"/>
        <w:rPr>
          <w:rFonts w:hint="eastAsia"/>
          <w:b w:val="0"/>
          <w:bCs w:val="0"/>
          <w:i w:val="0"/>
          <w:iCs w:val="0"/>
          <w:sz w:val="30"/>
          <w:szCs w:val="30"/>
        </w:rPr>
      </w:pPr>
    </w:p>
    <w:p w14:paraId="1008655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may be proper to extract some passages from this, which convey the views of the Churches at that time, and from which it will appear whether the Independents now hold the same leading principles.</w:t>
      </w:r>
    </w:p>
    <w:p w14:paraId="1C2B46BC">
      <w:pPr>
        <w:pStyle w:val="2"/>
        <w:spacing w:before="15" w:line="241" w:lineRule="auto"/>
        <w:ind w:left="3" w:hanging="2"/>
        <w:jc w:val="both"/>
        <w:rPr>
          <w:rFonts w:hint="eastAsia"/>
          <w:b w:val="0"/>
          <w:bCs w:val="0"/>
          <w:i w:val="0"/>
          <w:iCs w:val="0"/>
          <w:sz w:val="30"/>
          <w:szCs w:val="30"/>
        </w:rPr>
      </w:pPr>
    </w:p>
    <w:p w14:paraId="48DB4FF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从这一章中摘录一些段落或许是恰当的，这些段落传达了当时教会的观点，从中可以看出当今的独立派是否仍然持有相同的核心原则。</w:t>
      </w:r>
    </w:p>
    <w:p w14:paraId="3370409B">
      <w:pPr>
        <w:pStyle w:val="2"/>
        <w:spacing w:before="15" w:line="241" w:lineRule="auto"/>
        <w:ind w:left="3" w:hanging="2"/>
        <w:jc w:val="both"/>
        <w:rPr>
          <w:rFonts w:hint="eastAsia"/>
          <w:b w:val="0"/>
          <w:bCs w:val="0"/>
          <w:i w:val="0"/>
          <w:iCs w:val="0"/>
          <w:sz w:val="30"/>
          <w:szCs w:val="30"/>
        </w:rPr>
      </w:pPr>
    </w:p>
    <w:p w14:paraId="2A43706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On the constitution of churches instituted by Christ, it declares,</w:t>
      </w:r>
    </w:p>
    <w:p w14:paraId="500AE2BF">
      <w:pPr>
        <w:pStyle w:val="2"/>
        <w:spacing w:before="15" w:line="241" w:lineRule="auto"/>
        <w:ind w:left="3" w:hanging="2"/>
        <w:jc w:val="both"/>
        <w:rPr>
          <w:rFonts w:hint="eastAsia"/>
          <w:b w:val="0"/>
          <w:bCs w:val="0"/>
          <w:i w:val="0"/>
          <w:iCs w:val="0"/>
          <w:sz w:val="30"/>
          <w:szCs w:val="30"/>
        </w:rPr>
      </w:pPr>
    </w:p>
    <w:p w14:paraId="20B442D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关于基督设立的教会的构成，它宣称：</w:t>
      </w:r>
    </w:p>
    <w:p w14:paraId="04B7FD5B">
      <w:pPr>
        <w:pStyle w:val="2"/>
        <w:spacing w:before="15" w:line="241" w:lineRule="auto"/>
        <w:ind w:left="3" w:hanging="2"/>
        <w:jc w:val="both"/>
        <w:rPr>
          <w:rFonts w:hint="eastAsia"/>
          <w:b w:val="0"/>
          <w:bCs w:val="0"/>
          <w:i w:val="0"/>
          <w:iCs w:val="0"/>
          <w:sz w:val="30"/>
          <w:szCs w:val="30"/>
        </w:rPr>
      </w:pPr>
    </w:p>
    <w:p w14:paraId="12B7F98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“To each of these churches, he has given all that power and authority which is in any way needful for their carrying on that order in worship and discipline which he has instituted for them to observe, with commands and rules for the due and right exerting and executing of that power.” Sect. 4.</w:t>
      </w:r>
    </w:p>
    <w:p w14:paraId="0460B0EC">
      <w:pPr>
        <w:pStyle w:val="2"/>
        <w:spacing w:before="15" w:line="241" w:lineRule="auto"/>
        <w:ind w:left="3" w:hanging="2"/>
        <w:jc w:val="both"/>
        <w:rPr>
          <w:rFonts w:hint="eastAsia"/>
          <w:b w:val="0"/>
          <w:bCs w:val="0"/>
          <w:i w:val="0"/>
          <w:iCs w:val="0"/>
          <w:sz w:val="30"/>
          <w:szCs w:val="30"/>
        </w:rPr>
      </w:pPr>
    </w:p>
    <w:p w14:paraId="5CFCA35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“对于这些教会中的每一个，祂都赐予了所有必要的权力和权威，使它们能够执行祂为它们设立的敬拜和纪律秩序，并附有为正当和正确行使及执行该权力的命令和规则。” 第4节。</w:t>
      </w:r>
    </w:p>
    <w:p w14:paraId="79592211">
      <w:pPr>
        <w:pStyle w:val="2"/>
        <w:spacing w:before="15" w:line="241" w:lineRule="auto"/>
        <w:ind w:left="3" w:hanging="2"/>
        <w:jc w:val="both"/>
        <w:rPr>
          <w:rFonts w:hint="eastAsia"/>
          <w:b w:val="0"/>
          <w:bCs w:val="0"/>
          <w:i w:val="0"/>
          <w:iCs w:val="0"/>
          <w:sz w:val="30"/>
          <w:szCs w:val="30"/>
        </w:rPr>
      </w:pPr>
    </w:p>
    <w:p w14:paraId="35BB40C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234</w:t>
      </w:r>
    </w:p>
    <w:p w14:paraId="37FDBF9E">
      <w:pPr>
        <w:pStyle w:val="2"/>
        <w:spacing w:before="15" w:line="241" w:lineRule="auto"/>
        <w:ind w:left="3" w:hanging="2"/>
        <w:jc w:val="both"/>
        <w:rPr>
          <w:rFonts w:hint="eastAsia"/>
          <w:b w:val="0"/>
          <w:bCs w:val="0"/>
          <w:i w:val="0"/>
          <w:iCs w:val="0"/>
          <w:sz w:val="30"/>
          <w:szCs w:val="30"/>
        </w:rPr>
      </w:pPr>
    </w:p>
    <w:p w14:paraId="781BD4C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234</w:t>
      </w:r>
    </w:p>
    <w:p w14:paraId="2EA620E0">
      <w:pPr>
        <w:pStyle w:val="2"/>
        <w:spacing w:before="15" w:line="241" w:lineRule="auto"/>
        <w:ind w:left="3" w:hanging="2"/>
        <w:jc w:val="both"/>
        <w:rPr>
          <w:rFonts w:hint="eastAsia"/>
          <w:b w:val="0"/>
          <w:bCs w:val="0"/>
          <w:i w:val="0"/>
          <w:iCs w:val="0"/>
          <w:sz w:val="30"/>
          <w:szCs w:val="30"/>
        </w:rPr>
      </w:pPr>
    </w:p>
    <w:p w14:paraId="4FC5666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“Besides these particular churches,” it maintains, “Christ has not instituted any more extensive or catholic church, entrusted with power for the administration of his ordinances, or the execution of any authority in his name.” Sect. 6.</w:t>
      </w:r>
    </w:p>
    <w:p w14:paraId="0DCE0DB2">
      <w:pPr>
        <w:pStyle w:val="2"/>
        <w:spacing w:before="15" w:line="241" w:lineRule="auto"/>
        <w:ind w:left="3" w:hanging="2"/>
        <w:jc w:val="both"/>
        <w:rPr>
          <w:rFonts w:hint="eastAsia"/>
          <w:b w:val="0"/>
          <w:bCs w:val="0"/>
          <w:i w:val="0"/>
          <w:iCs w:val="0"/>
          <w:sz w:val="30"/>
          <w:szCs w:val="30"/>
        </w:rPr>
      </w:pPr>
    </w:p>
    <w:p w14:paraId="36562E2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它主张，“除了这些特定的教会之外，基督并未设立任何更广泛或普世性的教会，赋予其施行祂的圣礼或以祂的名义执行任何权柄的权力。” 第6节。</w:t>
      </w:r>
    </w:p>
    <w:p w14:paraId="7BC0B64D">
      <w:pPr>
        <w:pStyle w:val="2"/>
        <w:spacing w:before="15" w:line="241" w:lineRule="auto"/>
        <w:ind w:left="3" w:hanging="2"/>
        <w:jc w:val="both"/>
        <w:rPr>
          <w:rFonts w:hint="eastAsia"/>
          <w:b w:val="0"/>
          <w:bCs w:val="0"/>
          <w:i w:val="0"/>
          <w:iCs w:val="0"/>
          <w:sz w:val="30"/>
          <w:szCs w:val="30"/>
        </w:rPr>
      </w:pPr>
    </w:p>
    <w:p w14:paraId="7CBDC0A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members of these churches,” it declares, “are saints by effectual calling, visibly manifested by their profession and walking.” Sect. 8.</w:t>
      </w:r>
    </w:p>
    <w:p w14:paraId="4285D5FC">
      <w:pPr>
        <w:pStyle w:val="2"/>
        <w:spacing w:before="15" w:line="241" w:lineRule="auto"/>
        <w:ind w:left="3" w:hanging="2"/>
        <w:jc w:val="both"/>
        <w:rPr>
          <w:rFonts w:hint="eastAsia"/>
          <w:b w:val="0"/>
          <w:bCs w:val="0"/>
          <w:i w:val="0"/>
          <w:iCs w:val="0"/>
          <w:sz w:val="30"/>
          <w:szCs w:val="30"/>
        </w:rPr>
      </w:pPr>
    </w:p>
    <w:p w14:paraId="312CC90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它宣称，“这些教会的成员是因有效呼召而成为圣徒，通过他们的宣信和行为明显地表现出来。” 第8节。</w:t>
      </w:r>
    </w:p>
    <w:p w14:paraId="55F878A3">
      <w:pPr>
        <w:pStyle w:val="2"/>
        <w:spacing w:before="15" w:line="241" w:lineRule="auto"/>
        <w:ind w:left="3" w:hanging="2"/>
        <w:jc w:val="both"/>
        <w:rPr>
          <w:rFonts w:hint="eastAsia"/>
          <w:b w:val="0"/>
          <w:bCs w:val="0"/>
          <w:i w:val="0"/>
          <w:iCs w:val="0"/>
          <w:sz w:val="30"/>
          <w:szCs w:val="30"/>
        </w:rPr>
      </w:pPr>
    </w:p>
    <w:p w14:paraId="761E281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Of office-bearers, it affirms that,</w:t>
      </w:r>
    </w:p>
    <w:p w14:paraId="01AC72E1">
      <w:pPr>
        <w:pStyle w:val="2"/>
        <w:spacing w:before="15" w:line="241" w:lineRule="auto"/>
        <w:ind w:left="3" w:hanging="2"/>
        <w:jc w:val="both"/>
        <w:rPr>
          <w:rFonts w:hint="eastAsia"/>
          <w:b w:val="0"/>
          <w:bCs w:val="0"/>
          <w:i w:val="0"/>
          <w:iCs w:val="0"/>
          <w:sz w:val="30"/>
          <w:szCs w:val="30"/>
        </w:rPr>
      </w:pPr>
    </w:p>
    <w:p w14:paraId="33DAB6A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关于职分承担者，它确认：</w:t>
      </w:r>
    </w:p>
    <w:p w14:paraId="2E93110D">
      <w:pPr>
        <w:pStyle w:val="2"/>
        <w:spacing w:before="15" w:line="241" w:lineRule="auto"/>
        <w:ind w:left="3" w:hanging="2"/>
        <w:jc w:val="both"/>
        <w:rPr>
          <w:rFonts w:hint="eastAsia"/>
          <w:b w:val="0"/>
          <w:bCs w:val="0"/>
          <w:i w:val="0"/>
          <w:iCs w:val="0"/>
          <w:sz w:val="30"/>
          <w:szCs w:val="30"/>
        </w:rPr>
      </w:pPr>
    </w:p>
    <w:p w14:paraId="2C10517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officers appointed by Christ are pastors, teachers, elders, and deacons.” Sect. 9.</w:t>
      </w:r>
    </w:p>
    <w:p w14:paraId="5D9A0757">
      <w:pPr>
        <w:pStyle w:val="2"/>
        <w:spacing w:before="15" w:line="241" w:lineRule="auto"/>
        <w:ind w:left="3" w:hanging="2"/>
        <w:jc w:val="both"/>
        <w:rPr>
          <w:rFonts w:hint="eastAsia"/>
          <w:b w:val="0"/>
          <w:bCs w:val="0"/>
          <w:i w:val="0"/>
          <w:iCs w:val="0"/>
          <w:sz w:val="30"/>
          <w:szCs w:val="30"/>
        </w:rPr>
      </w:pPr>
    </w:p>
    <w:p w14:paraId="7966D0D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“基督所设立的职分人员是牧师（pastors）、教师（teachers）、长老（elders）和执事（deacons）。” 第9节。</w:t>
      </w:r>
    </w:p>
    <w:p w14:paraId="7AE39889">
      <w:pPr>
        <w:pStyle w:val="2"/>
        <w:spacing w:before="15" w:line="241" w:lineRule="auto"/>
        <w:ind w:left="3" w:hanging="2"/>
        <w:jc w:val="both"/>
        <w:rPr>
          <w:rFonts w:hint="eastAsia"/>
          <w:b w:val="0"/>
          <w:bCs w:val="0"/>
          <w:i w:val="0"/>
          <w:iCs w:val="0"/>
          <w:sz w:val="30"/>
          <w:szCs w:val="30"/>
        </w:rPr>
      </w:pPr>
    </w:p>
    <w:p w14:paraId="4965ECE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From the terms employed here, it might be supposed that four distinct offices were held by the framers, to be appointed for the church.</w:t>
      </w:r>
    </w:p>
    <w:p w14:paraId="1A5ACE2F">
      <w:pPr>
        <w:pStyle w:val="2"/>
        <w:spacing w:before="15" w:line="241" w:lineRule="auto"/>
        <w:ind w:left="3" w:hanging="2"/>
        <w:jc w:val="both"/>
        <w:rPr>
          <w:rFonts w:hint="eastAsia"/>
          <w:b w:val="0"/>
          <w:bCs w:val="0"/>
          <w:i w:val="0"/>
          <w:iCs w:val="0"/>
          <w:sz w:val="30"/>
          <w:szCs w:val="30"/>
        </w:rPr>
      </w:pPr>
    </w:p>
    <w:p w14:paraId="3C00124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从这里使用的术语来看，可能会认为制定者认为教会应设立四个不同的职分。</w:t>
      </w:r>
    </w:p>
    <w:p w14:paraId="5797BDF7">
      <w:pPr>
        <w:pStyle w:val="2"/>
        <w:spacing w:before="15" w:line="241" w:lineRule="auto"/>
        <w:ind w:left="3" w:hanging="2"/>
        <w:jc w:val="both"/>
        <w:rPr>
          <w:rFonts w:hint="eastAsia"/>
          <w:b w:val="0"/>
          <w:bCs w:val="0"/>
          <w:i w:val="0"/>
          <w:iCs w:val="0"/>
          <w:sz w:val="30"/>
          <w:szCs w:val="30"/>
        </w:rPr>
      </w:pPr>
    </w:p>
    <w:p w14:paraId="36B1E02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But in the following sections, they speak of the office of pastor, elder, or teacher, only as distinct from that of deacon.</w:t>
      </w:r>
    </w:p>
    <w:p w14:paraId="0B4BECE0">
      <w:pPr>
        <w:pStyle w:val="2"/>
        <w:spacing w:before="15" w:line="241" w:lineRule="auto"/>
        <w:ind w:left="3" w:hanging="2"/>
        <w:jc w:val="both"/>
        <w:rPr>
          <w:rFonts w:hint="eastAsia"/>
          <w:b w:val="0"/>
          <w:bCs w:val="0"/>
          <w:i w:val="0"/>
          <w:iCs w:val="0"/>
          <w:sz w:val="30"/>
          <w:szCs w:val="30"/>
        </w:rPr>
      </w:pPr>
    </w:p>
    <w:p w14:paraId="0162CF1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但在接下来的几节中，他们只将牧师、长老或教师的职分与执事的职分区分开来。</w:t>
      </w:r>
    </w:p>
    <w:p w14:paraId="5C50ACE9">
      <w:pPr>
        <w:pStyle w:val="2"/>
        <w:spacing w:before="15" w:line="241" w:lineRule="auto"/>
        <w:ind w:left="3" w:hanging="2"/>
        <w:jc w:val="both"/>
        <w:rPr>
          <w:rFonts w:hint="eastAsia"/>
          <w:b w:val="0"/>
          <w:bCs w:val="0"/>
          <w:i w:val="0"/>
          <w:iCs w:val="0"/>
          <w:sz w:val="30"/>
          <w:szCs w:val="30"/>
        </w:rPr>
      </w:pPr>
    </w:p>
    <w:p w14:paraId="2C16341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Whatever distinction they might have contended for in the eldership or Presbytery of a congregation, in the exercise of gifts, they appear to have viewed the persons composing it as occupying the same office.</w:t>
      </w:r>
    </w:p>
    <w:p w14:paraId="4B4FCA72">
      <w:pPr>
        <w:pStyle w:val="2"/>
        <w:spacing w:before="15" w:line="241" w:lineRule="auto"/>
        <w:ind w:left="3" w:hanging="2"/>
        <w:jc w:val="both"/>
        <w:rPr>
          <w:rFonts w:hint="eastAsia"/>
          <w:b w:val="0"/>
          <w:bCs w:val="0"/>
          <w:i w:val="0"/>
          <w:iCs w:val="0"/>
          <w:sz w:val="30"/>
          <w:szCs w:val="30"/>
        </w:rPr>
      </w:pPr>
    </w:p>
    <w:p w14:paraId="43614CC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无论他们在恩赐的运用上，可能为主教团（eldership）或会众的长老会（Presbytery）争论过什么区别，他们似乎都将组成它的人员视为担任同一职分。</w:t>
      </w:r>
    </w:p>
    <w:p w14:paraId="1B0E61B6">
      <w:pPr>
        <w:pStyle w:val="2"/>
        <w:spacing w:before="15" w:line="241" w:lineRule="auto"/>
        <w:ind w:left="3" w:hanging="2"/>
        <w:jc w:val="both"/>
        <w:rPr>
          <w:rFonts w:hint="eastAsia"/>
          <w:b w:val="0"/>
          <w:bCs w:val="0"/>
          <w:i w:val="0"/>
          <w:iCs w:val="0"/>
          <w:sz w:val="30"/>
          <w:szCs w:val="30"/>
        </w:rPr>
      </w:pPr>
    </w:p>
    <w:p w14:paraId="26E0144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While the Declaration speaks of laying on of hands, along with fasting and prayer, as the usual mode of appointment to the pastoral office; it also declares that,</w:t>
      </w:r>
    </w:p>
    <w:p w14:paraId="414BCA59">
      <w:pPr>
        <w:pStyle w:val="2"/>
        <w:spacing w:before="15" w:line="241" w:lineRule="auto"/>
        <w:ind w:left="3" w:hanging="2"/>
        <w:jc w:val="both"/>
        <w:rPr>
          <w:rFonts w:hint="eastAsia"/>
          <w:b w:val="0"/>
          <w:bCs w:val="0"/>
          <w:i w:val="0"/>
          <w:iCs w:val="0"/>
          <w:sz w:val="30"/>
          <w:szCs w:val="30"/>
        </w:rPr>
      </w:pPr>
    </w:p>
    <w:p w14:paraId="793D6F0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虽然宣言提到按手礼，连同禁食和祷告，是任命牧师职分的通常方式；但它也宣称：</w:t>
      </w:r>
    </w:p>
    <w:p w14:paraId="10388965">
      <w:pPr>
        <w:pStyle w:val="2"/>
        <w:spacing w:before="15" w:line="241" w:lineRule="auto"/>
        <w:ind w:left="3" w:hanging="2"/>
        <w:jc w:val="both"/>
        <w:rPr>
          <w:rFonts w:hint="eastAsia"/>
          <w:b w:val="0"/>
          <w:bCs w:val="0"/>
          <w:i w:val="0"/>
          <w:iCs w:val="0"/>
          <w:sz w:val="30"/>
          <w:szCs w:val="30"/>
        </w:rPr>
      </w:pPr>
    </w:p>
    <w:p w14:paraId="442A7E2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“Those who are chosen by the church, though not set apart by the imposition of hands, are rightly constituted Ministers of Christ.” Sect. 13.</w:t>
      </w:r>
    </w:p>
    <w:p w14:paraId="6958219B">
      <w:pPr>
        <w:pStyle w:val="2"/>
        <w:spacing w:before="15" w:line="241" w:lineRule="auto"/>
        <w:ind w:left="3" w:hanging="2"/>
        <w:jc w:val="both"/>
        <w:rPr>
          <w:rFonts w:hint="eastAsia"/>
          <w:b w:val="0"/>
          <w:bCs w:val="0"/>
          <w:i w:val="0"/>
          <w:iCs w:val="0"/>
          <w:sz w:val="30"/>
          <w:szCs w:val="30"/>
        </w:rPr>
      </w:pPr>
    </w:p>
    <w:p w14:paraId="7D0032B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“那些被教会拣选的人，即使没有通过按手礼分别出来，也正当地被设立为基督的仆人（Ministers）。” 第13节。</w:t>
      </w:r>
    </w:p>
    <w:p w14:paraId="4FF67192">
      <w:pPr>
        <w:pStyle w:val="2"/>
        <w:spacing w:before="15" w:line="241" w:lineRule="auto"/>
        <w:ind w:left="3" w:hanging="2"/>
        <w:jc w:val="both"/>
        <w:rPr>
          <w:rFonts w:hint="eastAsia"/>
          <w:b w:val="0"/>
          <w:bCs w:val="0"/>
          <w:i w:val="0"/>
          <w:iCs w:val="0"/>
          <w:sz w:val="30"/>
          <w:szCs w:val="30"/>
        </w:rPr>
      </w:pPr>
    </w:p>
    <w:p w14:paraId="562DE09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And that,</w:t>
      </w:r>
    </w:p>
    <w:p w14:paraId="72D311DF">
      <w:pPr>
        <w:pStyle w:val="2"/>
        <w:spacing w:before="15" w:line="241" w:lineRule="auto"/>
        <w:ind w:left="3" w:hanging="2"/>
        <w:jc w:val="both"/>
        <w:rPr>
          <w:rFonts w:hint="eastAsia"/>
          <w:b w:val="0"/>
          <w:bCs w:val="0"/>
          <w:i w:val="0"/>
          <w:iCs w:val="0"/>
          <w:sz w:val="30"/>
          <w:szCs w:val="30"/>
        </w:rPr>
      </w:pPr>
    </w:p>
    <w:p w14:paraId="024E495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并且，</w:t>
      </w:r>
    </w:p>
    <w:p w14:paraId="1BC4CEAA">
      <w:pPr>
        <w:pStyle w:val="2"/>
        <w:spacing w:before="15" w:line="241" w:lineRule="auto"/>
        <w:ind w:left="3" w:hanging="2"/>
        <w:jc w:val="both"/>
        <w:rPr>
          <w:rFonts w:hint="eastAsia"/>
          <w:b w:val="0"/>
          <w:bCs w:val="0"/>
          <w:i w:val="0"/>
          <w:iCs w:val="0"/>
          <w:sz w:val="30"/>
          <w:szCs w:val="30"/>
        </w:rPr>
      </w:pPr>
    </w:p>
    <w:p w14:paraId="2BEADF8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“no ordination of others, by those who have been formerly ordained, by virtue of the power they have received by their ordination, constitutes them church-officers, without previous consent of a church.” Sect. 15.</w:t>
      </w:r>
    </w:p>
    <w:p w14:paraId="6BC4E1C9">
      <w:pPr>
        <w:pStyle w:val="2"/>
        <w:spacing w:before="15" w:line="241" w:lineRule="auto"/>
        <w:ind w:left="3" w:hanging="2"/>
        <w:jc w:val="both"/>
        <w:rPr>
          <w:rFonts w:hint="eastAsia"/>
          <w:b w:val="0"/>
          <w:bCs w:val="0"/>
          <w:i w:val="0"/>
          <w:iCs w:val="0"/>
          <w:sz w:val="30"/>
          <w:szCs w:val="30"/>
        </w:rPr>
      </w:pPr>
    </w:p>
    <w:p w14:paraId="25330AA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“任何由先前已受按立者，凭其按立所获权力对他人进行的按立，若无教会事先同意，均不能使他们成为教会职员（church-officers）。” 第15节。</w:t>
      </w:r>
    </w:p>
    <w:p w14:paraId="4A6B8050">
      <w:pPr>
        <w:pStyle w:val="2"/>
        <w:spacing w:before="15" w:line="241" w:lineRule="auto"/>
        <w:ind w:left="3" w:hanging="2"/>
        <w:jc w:val="both"/>
        <w:rPr>
          <w:rFonts w:hint="eastAsia"/>
          <w:b w:val="0"/>
          <w:bCs w:val="0"/>
          <w:i w:val="0"/>
          <w:iCs w:val="0"/>
          <w:sz w:val="30"/>
          <w:szCs w:val="30"/>
        </w:rPr>
      </w:pPr>
    </w:p>
    <w:p w14:paraId="6509C27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the administration of the church, it declares that,</w:t>
      </w:r>
    </w:p>
    <w:p w14:paraId="045F6165">
      <w:pPr>
        <w:pStyle w:val="2"/>
        <w:spacing w:before="15" w:line="241" w:lineRule="auto"/>
        <w:ind w:left="3" w:hanging="2"/>
        <w:jc w:val="both"/>
        <w:rPr>
          <w:rFonts w:hint="eastAsia"/>
          <w:b w:val="0"/>
          <w:bCs w:val="0"/>
          <w:i w:val="0"/>
          <w:iCs w:val="0"/>
          <w:sz w:val="30"/>
          <w:szCs w:val="30"/>
        </w:rPr>
      </w:pPr>
    </w:p>
    <w:p w14:paraId="642E5B8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在教会管理方面，它宣称：</w:t>
      </w:r>
    </w:p>
    <w:p w14:paraId="639D0E81">
      <w:pPr>
        <w:pStyle w:val="2"/>
        <w:spacing w:before="15" w:line="241" w:lineRule="auto"/>
        <w:ind w:left="3" w:hanging="2"/>
        <w:jc w:val="both"/>
        <w:rPr>
          <w:rFonts w:hint="eastAsia"/>
          <w:b w:val="0"/>
          <w:bCs w:val="0"/>
          <w:i w:val="0"/>
          <w:iCs w:val="0"/>
          <w:sz w:val="30"/>
          <w:szCs w:val="30"/>
        </w:rPr>
      </w:pPr>
    </w:p>
    <w:p w14:paraId="609B8BE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“No person ought to be added to the church, except by its own consent; so that love, without dissimulation, maybe preserved among all the members.” Sect. 17.</w:t>
      </w:r>
    </w:p>
    <w:p w14:paraId="70E44BCE">
      <w:pPr>
        <w:pStyle w:val="2"/>
        <w:spacing w:before="15" w:line="241" w:lineRule="auto"/>
        <w:ind w:left="3" w:hanging="2"/>
        <w:jc w:val="both"/>
        <w:rPr>
          <w:rFonts w:hint="eastAsia"/>
          <w:b w:val="0"/>
          <w:bCs w:val="0"/>
          <w:i w:val="0"/>
          <w:iCs w:val="0"/>
          <w:sz w:val="30"/>
          <w:szCs w:val="30"/>
        </w:rPr>
      </w:pPr>
    </w:p>
    <w:p w14:paraId="7491A6D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“任何人都不应加入教会，除非经过教会自身的同意；如此，无伪的爱才能在所有成员中得以保守。” 第17节。</w:t>
      </w:r>
    </w:p>
    <w:p w14:paraId="153AE00B">
      <w:pPr>
        <w:pStyle w:val="2"/>
        <w:spacing w:before="15" w:line="241" w:lineRule="auto"/>
        <w:ind w:left="3" w:hanging="2"/>
        <w:jc w:val="both"/>
        <w:rPr>
          <w:rFonts w:hint="eastAsia"/>
          <w:b w:val="0"/>
          <w:bCs w:val="0"/>
          <w:i w:val="0"/>
          <w:iCs w:val="0"/>
          <w:sz w:val="30"/>
          <w:szCs w:val="30"/>
        </w:rPr>
      </w:pPr>
    </w:p>
    <w:p w14:paraId="46D05AA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On the subject of church censures, and combinations of churches by their messengers, its language is worthy of attention.</w:t>
      </w:r>
    </w:p>
    <w:p w14:paraId="4D6EB122">
      <w:pPr>
        <w:pStyle w:val="2"/>
        <w:spacing w:before="15" w:line="241" w:lineRule="auto"/>
        <w:ind w:left="3" w:hanging="2"/>
        <w:jc w:val="both"/>
        <w:rPr>
          <w:rFonts w:hint="eastAsia"/>
          <w:b w:val="0"/>
          <w:bCs w:val="0"/>
          <w:i w:val="0"/>
          <w:iCs w:val="0"/>
          <w:sz w:val="30"/>
          <w:szCs w:val="30"/>
        </w:rPr>
      </w:pPr>
    </w:p>
    <w:p w14:paraId="6B59588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关于教会惩戒（church censures）以及教会通过其信使联合的问题，其措辞值得注意。</w:t>
      </w:r>
    </w:p>
    <w:p w14:paraId="709536FC">
      <w:pPr>
        <w:pStyle w:val="2"/>
        <w:spacing w:before="15" w:line="241" w:lineRule="auto"/>
        <w:ind w:left="3" w:hanging="2"/>
        <w:jc w:val="both"/>
        <w:rPr>
          <w:rFonts w:hint="eastAsia"/>
          <w:b w:val="0"/>
          <w:bCs w:val="0"/>
          <w:i w:val="0"/>
          <w:iCs w:val="0"/>
          <w:sz w:val="30"/>
          <w:szCs w:val="30"/>
        </w:rPr>
      </w:pPr>
    </w:p>
    <w:p w14:paraId="0003BF9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235</w:t>
      </w:r>
    </w:p>
    <w:p w14:paraId="183E98D4">
      <w:pPr>
        <w:pStyle w:val="2"/>
        <w:spacing w:before="15" w:line="241" w:lineRule="auto"/>
        <w:ind w:left="3" w:hanging="2"/>
        <w:jc w:val="both"/>
        <w:rPr>
          <w:rFonts w:hint="eastAsia"/>
          <w:b w:val="0"/>
          <w:bCs w:val="0"/>
          <w:i w:val="0"/>
          <w:iCs w:val="0"/>
          <w:sz w:val="30"/>
          <w:szCs w:val="30"/>
        </w:rPr>
      </w:pPr>
    </w:p>
    <w:p w14:paraId="7C2F8F8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235</w:t>
      </w:r>
    </w:p>
    <w:p w14:paraId="60865B28">
      <w:pPr>
        <w:pStyle w:val="2"/>
        <w:spacing w:before="15" w:line="241" w:lineRule="auto"/>
        <w:ind w:left="3" w:hanging="2"/>
        <w:jc w:val="both"/>
        <w:rPr>
          <w:rFonts w:hint="eastAsia"/>
          <w:b w:val="0"/>
          <w:bCs w:val="0"/>
          <w:i w:val="0"/>
          <w:iCs w:val="0"/>
          <w:sz w:val="30"/>
          <w:szCs w:val="30"/>
        </w:rPr>
      </w:pPr>
    </w:p>
    <w:p w14:paraId="290E1BE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power of censures being seated by Christ in a particular church, is to be exercised only towards particular members of each church respectively as such; and there is no power given by Him to any Synods or ecclesiastical assemblies to excommunicate, or by their public edicts, to threaten excommunication or other church censures, against churches, magistrates, or their people, on any account — no man being liable to that censure, except upon his personal miscarriage as a member of a particular church.” Sect. 22.</w:t>
      </w:r>
    </w:p>
    <w:p w14:paraId="1B970224">
      <w:pPr>
        <w:pStyle w:val="2"/>
        <w:spacing w:before="15" w:line="241" w:lineRule="auto"/>
        <w:ind w:left="3" w:hanging="2"/>
        <w:jc w:val="both"/>
        <w:rPr>
          <w:rFonts w:hint="eastAsia"/>
          <w:b w:val="0"/>
          <w:bCs w:val="0"/>
          <w:i w:val="0"/>
          <w:iCs w:val="0"/>
          <w:sz w:val="30"/>
          <w:szCs w:val="30"/>
        </w:rPr>
      </w:pPr>
    </w:p>
    <w:p w14:paraId="5B2319C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惩戒的权力由基督赋予特定的教会，只能分别对每个教会的特定成员行使；祂并未赋予任何主教会议（Synods）或教会集会权力，可以因任何理由，以开除教籍（excommunicate）或通过其公共法令威胁开除教籍或其他教会惩戒，来对付教会、官员或其人民——没有人会受到那种惩戒，除非他作为特定教会成员时个人行为失当。” 第22节。</w:t>
      </w:r>
    </w:p>
    <w:p w14:paraId="01DC6437">
      <w:pPr>
        <w:pStyle w:val="2"/>
        <w:spacing w:before="15" w:line="241" w:lineRule="auto"/>
        <w:ind w:left="3" w:hanging="2"/>
        <w:jc w:val="both"/>
        <w:rPr>
          <w:rFonts w:hint="eastAsia"/>
          <w:b w:val="0"/>
          <w:bCs w:val="0"/>
          <w:i w:val="0"/>
          <w:iCs w:val="0"/>
          <w:sz w:val="30"/>
          <w:szCs w:val="30"/>
        </w:rPr>
      </w:pPr>
    </w:p>
    <w:p w14:paraId="740A6B7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But,</w:t>
      </w:r>
    </w:p>
    <w:p w14:paraId="2D38B5BA">
      <w:pPr>
        <w:pStyle w:val="2"/>
        <w:spacing w:before="15" w:line="241" w:lineRule="auto"/>
        <w:ind w:left="3" w:hanging="2"/>
        <w:jc w:val="both"/>
        <w:rPr>
          <w:rFonts w:hint="eastAsia"/>
          <w:b w:val="0"/>
          <w:bCs w:val="0"/>
          <w:i w:val="0"/>
          <w:iCs w:val="0"/>
          <w:sz w:val="30"/>
          <w:szCs w:val="30"/>
        </w:rPr>
      </w:pPr>
    </w:p>
    <w:p w14:paraId="47DC459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但是，</w:t>
      </w:r>
    </w:p>
    <w:p w14:paraId="5732842C">
      <w:pPr>
        <w:pStyle w:val="2"/>
        <w:spacing w:before="15" w:line="241" w:lineRule="auto"/>
        <w:ind w:left="3" w:hanging="2"/>
        <w:jc w:val="both"/>
        <w:rPr>
          <w:rFonts w:hint="eastAsia"/>
          <w:b w:val="0"/>
          <w:bCs w:val="0"/>
          <w:i w:val="0"/>
          <w:iCs w:val="0"/>
          <w:sz w:val="30"/>
          <w:szCs w:val="30"/>
        </w:rPr>
      </w:pPr>
    </w:p>
    <w:p w14:paraId="4E549A4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cases of difficulties or differences either in point of doctrine or administrations — in which either the churches in general are concerned; or any one church in its peace, union, and edification; or any member or members of any church are injured by any proceeding in censures that are not agreeable to truth and order — it is according to the mind of Christ that many churches, holding communion together, by their messengers, meet in Synod or council, to consider and give their advice about that matter, to be reported to all the churches concerned.</w:t>
      </w:r>
    </w:p>
    <w:p w14:paraId="328822AB">
      <w:pPr>
        <w:pStyle w:val="2"/>
        <w:spacing w:before="15" w:line="241" w:lineRule="auto"/>
        <w:ind w:left="3" w:hanging="2"/>
        <w:jc w:val="both"/>
        <w:rPr>
          <w:rFonts w:hint="eastAsia"/>
          <w:b w:val="0"/>
          <w:bCs w:val="0"/>
          <w:i w:val="0"/>
          <w:iCs w:val="0"/>
          <w:sz w:val="30"/>
          <w:szCs w:val="30"/>
        </w:rPr>
      </w:pPr>
    </w:p>
    <w:p w14:paraId="41AB4E9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教义或行政管理方面出现困难或分歧的情况下——无论是一般教会都相关；还是任何一个教会的和平、合一和建立受到影响；或者任何教会的任何成员因不符合真理和秩序的惩戒程序而受到伤害——根据基督的心意，许多保持交通的教会，应通过其信使，在主教会议（Synod）或会议（council）中聚集，考虑此事并提出建议，报告给所有相关的教会。</w:t>
      </w:r>
    </w:p>
    <w:p w14:paraId="4E27B7D3">
      <w:pPr>
        <w:pStyle w:val="2"/>
        <w:spacing w:before="15" w:line="241" w:lineRule="auto"/>
        <w:ind w:left="3" w:hanging="2"/>
        <w:jc w:val="both"/>
        <w:rPr>
          <w:rFonts w:hint="eastAsia"/>
          <w:b w:val="0"/>
          <w:bCs w:val="0"/>
          <w:i w:val="0"/>
          <w:iCs w:val="0"/>
          <w:sz w:val="30"/>
          <w:szCs w:val="30"/>
        </w:rPr>
      </w:pPr>
    </w:p>
    <w:p w14:paraId="456D263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However, these Synods so assembled, are not entrusted with any church power, properly so-called, nor with any jurisdiction over the churches themselves, to exercise any censures over any churches or persons, or to impose their determination on the churches or officers.”</w:t>
      </w:r>
    </w:p>
    <w:p w14:paraId="33979FE8">
      <w:pPr>
        <w:pStyle w:val="2"/>
        <w:spacing w:before="15" w:line="241" w:lineRule="auto"/>
        <w:ind w:left="3" w:hanging="2"/>
        <w:jc w:val="both"/>
        <w:rPr>
          <w:rFonts w:hint="eastAsia"/>
          <w:b w:val="0"/>
          <w:bCs w:val="0"/>
          <w:i w:val="0"/>
          <w:iCs w:val="0"/>
          <w:sz w:val="30"/>
          <w:szCs w:val="30"/>
        </w:rPr>
      </w:pPr>
    </w:p>
    <w:p w14:paraId="4EF0D59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然而，这样聚集的主教会议，并未被赋予任何严格意义上的教会权力，也没有对教会本身的任何管辖权，不能对任何教会或个人行使任何惩戒，也不能将其决定强加给教会或职员。”</w:t>
      </w:r>
    </w:p>
    <w:p w14:paraId="3E780D2C">
      <w:pPr>
        <w:pStyle w:val="2"/>
        <w:spacing w:before="15" w:line="241" w:lineRule="auto"/>
        <w:ind w:left="3" w:hanging="2"/>
        <w:jc w:val="both"/>
        <w:rPr>
          <w:rFonts w:hint="eastAsia"/>
          <w:b w:val="0"/>
          <w:bCs w:val="0"/>
          <w:i w:val="0"/>
          <w:iCs w:val="0"/>
          <w:sz w:val="30"/>
          <w:szCs w:val="30"/>
        </w:rPr>
      </w:pPr>
    </w:p>
    <w:p w14:paraId="63C8CAA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“Besides these occasional Synods or Councils, Christ has not instituted any stated Synods in a fixed combination of churches, or their officers, in lesser or greater assemblies; nor are there any Synods appointed by Christ in a way of subordination to one another.” Sect. 27.</w:t>
      </w:r>
    </w:p>
    <w:p w14:paraId="03B5C429">
      <w:pPr>
        <w:pStyle w:val="2"/>
        <w:spacing w:before="15" w:line="241" w:lineRule="auto"/>
        <w:ind w:left="3" w:hanging="2"/>
        <w:jc w:val="both"/>
        <w:rPr>
          <w:rFonts w:hint="eastAsia"/>
          <w:b w:val="0"/>
          <w:bCs w:val="0"/>
          <w:i w:val="0"/>
          <w:iCs w:val="0"/>
          <w:sz w:val="30"/>
          <w:szCs w:val="30"/>
        </w:rPr>
      </w:pPr>
    </w:p>
    <w:p w14:paraId="2240167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“除了这些临时性的主教会议或会议之外，基督并未设立任何由固定组合的教会或其职员组成的、在较小或较大集会中的常设主教会议；基督也没有设立任何相互隶属的主教会议。” 第27节。</w:t>
      </w:r>
    </w:p>
    <w:p w14:paraId="022DD87B">
      <w:pPr>
        <w:pStyle w:val="2"/>
        <w:spacing w:before="15" w:line="241" w:lineRule="auto"/>
        <w:ind w:left="3" w:hanging="2"/>
        <w:jc w:val="both"/>
        <w:rPr>
          <w:rFonts w:hint="eastAsia"/>
          <w:b w:val="0"/>
          <w:bCs w:val="0"/>
          <w:i w:val="0"/>
          <w:iCs w:val="0"/>
          <w:sz w:val="30"/>
          <w:szCs w:val="30"/>
        </w:rPr>
      </w:pPr>
    </w:p>
    <w:p w14:paraId="7802EC1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236</w:t>
      </w:r>
    </w:p>
    <w:p w14:paraId="05DDA355">
      <w:pPr>
        <w:pStyle w:val="2"/>
        <w:spacing w:before="15" w:line="241" w:lineRule="auto"/>
        <w:ind w:left="3" w:hanging="2"/>
        <w:jc w:val="both"/>
        <w:rPr>
          <w:rFonts w:hint="eastAsia"/>
          <w:b w:val="0"/>
          <w:bCs w:val="0"/>
          <w:i w:val="0"/>
          <w:iCs w:val="0"/>
          <w:sz w:val="30"/>
          <w:szCs w:val="30"/>
        </w:rPr>
      </w:pPr>
    </w:p>
    <w:p w14:paraId="0F8C99B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236</w:t>
      </w:r>
    </w:p>
    <w:p w14:paraId="28458C00">
      <w:pPr>
        <w:pStyle w:val="2"/>
        <w:spacing w:before="15" w:line="241" w:lineRule="auto"/>
        <w:ind w:left="3" w:hanging="2"/>
        <w:jc w:val="both"/>
        <w:rPr>
          <w:rFonts w:hint="eastAsia"/>
          <w:b w:val="0"/>
          <w:bCs w:val="0"/>
          <w:i w:val="0"/>
          <w:iCs w:val="0"/>
          <w:sz w:val="30"/>
          <w:szCs w:val="30"/>
        </w:rPr>
      </w:pPr>
    </w:p>
    <w:p w14:paraId="702E025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This language is so very explicit, that it is scarcely possible to misunderstand it.</w:t>
      </w:r>
    </w:p>
    <w:p w14:paraId="3E52439E">
      <w:pPr>
        <w:pStyle w:val="2"/>
        <w:spacing w:before="15" w:line="241" w:lineRule="auto"/>
        <w:ind w:left="3" w:hanging="2"/>
        <w:jc w:val="both"/>
        <w:rPr>
          <w:rFonts w:hint="eastAsia"/>
          <w:b w:val="0"/>
          <w:bCs w:val="0"/>
          <w:i w:val="0"/>
          <w:iCs w:val="0"/>
          <w:sz w:val="30"/>
          <w:szCs w:val="30"/>
        </w:rPr>
      </w:pPr>
    </w:p>
    <w:p w14:paraId="508BBC8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这种语言非常明确，几乎不可能误解。</w:t>
      </w:r>
    </w:p>
    <w:p w14:paraId="06E3D772">
      <w:pPr>
        <w:pStyle w:val="2"/>
        <w:spacing w:before="15" w:line="241" w:lineRule="auto"/>
        <w:ind w:left="3" w:hanging="2"/>
        <w:jc w:val="both"/>
        <w:rPr>
          <w:rFonts w:hint="eastAsia"/>
          <w:b w:val="0"/>
          <w:bCs w:val="0"/>
          <w:i w:val="0"/>
          <w:iCs w:val="0"/>
          <w:sz w:val="30"/>
          <w:szCs w:val="30"/>
        </w:rPr>
      </w:pPr>
    </w:p>
    <w:p w14:paraId="1FB3949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If any are afraid of such meetings of messengers, they have only to consider that they are merely for counsel and advice, and are invested with no authority or power over the churches.</w:t>
      </w:r>
    </w:p>
    <w:p w14:paraId="401C814F">
      <w:pPr>
        <w:pStyle w:val="2"/>
        <w:spacing w:before="15" w:line="241" w:lineRule="auto"/>
        <w:ind w:left="3" w:hanging="2"/>
        <w:jc w:val="both"/>
        <w:rPr>
          <w:rFonts w:hint="eastAsia"/>
          <w:b w:val="0"/>
          <w:bCs w:val="0"/>
          <w:i w:val="0"/>
          <w:iCs w:val="0"/>
          <w:sz w:val="30"/>
          <w:szCs w:val="30"/>
        </w:rPr>
      </w:pPr>
    </w:p>
    <w:p w14:paraId="3AAF9C6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如果有人害怕这种信使会议，他们只需考虑这仅仅是为了咨询和建议，并不被赋予对教会的任何权威或权力。</w:t>
      </w:r>
    </w:p>
    <w:p w14:paraId="10383A9F">
      <w:pPr>
        <w:pStyle w:val="2"/>
        <w:spacing w:before="15" w:line="241" w:lineRule="auto"/>
        <w:ind w:left="3" w:hanging="2"/>
        <w:jc w:val="both"/>
        <w:rPr>
          <w:rFonts w:hint="eastAsia"/>
          <w:b w:val="0"/>
          <w:bCs w:val="0"/>
          <w:i w:val="0"/>
          <w:iCs w:val="0"/>
          <w:sz w:val="30"/>
          <w:szCs w:val="30"/>
        </w:rPr>
      </w:pPr>
    </w:p>
    <w:p w14:paraId="22A7642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They are entirely of a voluntary nature, resulting not from systematic organization, but from the love, union, and agreement existing among the churches.</w:t>
      </w:r>
    </w:p>
    <w:p w14:paraId="211BF987">
      <w:pPr>
        <w:pStyle w:val="2"/>
        <w:spacing w:before="15" w:line="241" w:lineRule="auto"/>
        <w:ind w:left="3" w:hanging="2"/>
        <w:jc w:val="both"/>
        <w:rPr>
          <w:rFonts w:hint="eastAsia"/>
          <w:b w:val="0"/>
          <w:bCs w:val="0"/>
          <w:i w:val="0"/>
          <w:iCs w:val="0"/>
          <w:sz w:val="30"/>
          <w:szCs w:val="30"/>
        </w:rPr>
      </w:pPr>
    </w:p>
    <w:p w14:paraId="79EF26C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它们完全是自愿性质的，并非源于系统性的组织，而是源于教会之间存在的爱、联合和一致。</w:t>
      </w:r>
    </w:p>
    <w:p w14:paraId="7B51E265">
      <w:pPr>
        <w:pStyle w:val="2"/>
        <w:spacing w:before="15" w:line="241" w:lineRule="auto"/>
        <w:ind w:left="3" w:hanging="2"/>
        <w:jc w:val="both"/>
        <w:rPr>
          <w:rFonts w:hint="eastAsia"/>
          <w:b w:val="0"/>
          <w:bCs w:val="0"/>
          <w:i w:val="0"/>
          <w:iCs w:val="0"/>
          <w:sz w:val="30"/>
          <w:szCs w:val="30"/>
        </w:rPr>
      </w:pPr>
    </w:p>
    <w:p w14:paraId="4CDBF30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This is a very different thing from the authority claimed by the ecclesiastical assemblies, and the regular gradation of courts in the Presbyterian body.</w:t>
      </w:r>
    </w:p>
    <w:p w14:paraId="7CF0B330">
      <w:pPr>
        <w:pStyle w:val="2"/>
        <w:spacing w:before="15" w:line="241" w:lineRule="auto"/>
        <w:ind w:left="3" w:hanging="2"/>
        <w:jc w:val="both"/>
        <w:rPr>
          <w:rFonts w:hint="eastAsia"/>
          <w:b w:val="0"/>
          <w:bCs w:val="0"/>
          <w:i w:val="0"/>
          <w:iCs w:val="0"/>
          <w:sz w:val="30"/>
          <w:szCs w:val="30"/>
        </w:rPr>
      </w:pPr>
    </w:p>
    <w:p w14:paraId="237590C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这与长老会体系中教会集会所声称的权威以及法院的常规等级制度截然不同。</w:t>
      </w:r>
    </w:p>
    <w:p w14:paraId="64439C7F">
      <w:pPr>
        <w:pStyle w:val="2"/>
        <w:spacing w:before="15" w:line="241" w:lineRule="auto"/>
        <w:ind w:left="3" w:hanging="2"/>
        <w:jc w:val="both"/>
        <w:rPr>
          <w:rFonts w:hint="eastAsia"/>
          <w:b w:val="0"/>
          <w:bCs w:val="0"/>
          <w:i w:val="0"/>
          <w:iCs w:val="0"/>
          <w:sz w:val="30"/>
          <w:szCs w:val="30"/>
        </w:rPr>
      </w:pPr>
    </w:p>
    <w:p w14:paraId="5BC5E50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Savoy Declaration pronounces its disbelief in the entire system of stated and organized subordination.</w:t>
      </w:r>
    </w:p>
    <w:p w14:paraId="25784A5B">
      <w:pPr>
        <w:pStyle w:val="2"/>
        <w:spacing w:before="15" w:line="241" w:lineRule="auto"/>
        <w:ind w:left="3" w:hanging="2"/>
        <w:jc w:val="both"/>
        <w:rPr>
          <w:rFonts w:hint="eastAsia"/>
          <w:b w:val="0"/>
          <w:bCs w:val="0"/>
          <w:i w:val="0"/>
          <w:iCs w:val="0"/>
          <w:sz w:val="30"/>
          <w:szCs w:val="30"/>
        </w:rPr>
      </w:pPr>
    </w:p>
    <w:p w14:paraId="01A2B40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《萨沃伊宣言》宣告其不相信整个常设和有组织的隶属体系。</w:t>
      </w:r>
    </w:p>
    <w:p w14:paraId="7D003A8A">
      <w:pPr>
        <w:pStyle w:val="2"/>
        <w:spacing w:before="15" w:line="241" w:lineRule="auto"/>
        <w:ind w:left="3" w:hanging="2"/>
        <w:jc w:val="both"/>
        <w:rPr>
          <w:rFonts w:hint="eastAsia"/>
          <w:b w:val="0"/>
          <w:bCs w:val="0"/>
          <w:i w:val="0"/>
          <w:iCs w:val="0"/>
          <w:sz w:val="30"/>
          <w:szCs w:val="30"/>
        </w:rPr>
      </w:pPr>
    </w:p>
    <w:p w14:paraId="451C76B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Independents have always recognised the propriety of meeting when there is any serious evil required to be investigated or removed, or when any general object called for combined exertion.</w:t>
      </w:r>
    </w:p>
    <w:p w14:paraId="11A63F5B">
      <w:pPr>
        <w:pStyle w:val="2"/>
        <w:spacing w:before="15" w:line="241" w:lineRule="auto"/>
        <w:ind w:left="3" w:hanging="2"/>
        <w:jc w:val="both"/>
        <w:rPr>
          <w:rFonts w:hint="eastAsia"/>
          <w:b w:val="0"/>
          <w:bCs w:val="0"/>
          <w:i w:val="0"/>
          <w:iCs w:val="0"/>
          <w:sz w:val="30"/>
          <w:szCs w:val="30"/>
        </w:rPr>
      </w:pPr>
    </w:p>
    <w:p w14:paraId="3B02480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独立派一直承认在需要调查或消除任何严重弊端，或任何总体目标需要联合努力时举行会议是恰当的。</w:t>
      </w:r>
    </w:p>
    <w:p w14:paraId="54271DD1">
      <w:pPr>
        <w:pStyle w:val="2"/>
        <w:spacing w:before="15" w:line="241" w:lineRule="auto"/>
        <w:ind w:left="3" w:hanging="2"/>
        <w:jc w:val="both"/>
        <w:rPr>
          <w:rFonts w:hint="eastAsia"/>
          <w:b w:val="0"/>
          <w:bCs w:val="0"/>
          <w:i w:val="0"/>
          <w:iCs w:val="0"/>
          <w:sz w:val="30"/>
          <w:szCs w:val="30"/>
        </w:rPr>
      </w:pPr>
    </w:p>
    <w:p w14:paraId="15A09D3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To meet without sufficient business, would only produce evil, and lead to improper interference.</w:t>
      </w:r>
    </w:p>
    <w:p w14:paraId="6D4D001D">
      <w:pPr>
        <w:pStyle w:val="2"/>
        <w:spacing w:before="15" w:line="241" w:lineRule="auto"/>
        <w:ind w:left="3" w:hanging="2"/>
        <w:jc w:val="both"/>
        <w:rPr>
          <w:rFonts w:hint="eastAsia"/>
          <w:b w:val="0"/>
          <w:bCs w:val="0"/>
          <w:i w:val="0"/>
          <w:iCs w:val="0"/>
          <w:sz w:val="30"/>
          <w:szCs w:val="30"/>
        </w:rPr>
      </w:pPr>
    </w:p>
    <w:p w14:paraId="1F9D464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没有充分事务而开会只会产生弊端，并导致不当干涉。</w:t>
      </w:r>
    </w:p>
    <w:p w14:paraId="1953ACCC">
      <w:pPr>
        <w:pStyle w:val="2"/>
        <w:spacing w:before="15" w:line="241" w:lineRule="auto"/>
        <w:ind w:left="3" w:hanging="2"/>
        <w:jc w:val="both"/>
        <w:rPr>
          <w:rFonts w:hint="eastAsia"/>
          <w:b w:val="0"/>
          <w:bCs w:val="0"/>
          <w:i w:val="0"/>
          <w:iCs w:val="0"/>
          <w:sz w:val="30"/>
          <w:szCs w:val="30"/>
        </w:rPr>
      </w:pPr>
    </w:p>
    <w:p w14:paraId="162B350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 greater degree of union than prevails in some places, would perhaps be desirable.</w:t>
      </w:r>
    </w:p>
    <w:p w14:paraId="26BA285E">
      <w:pPr>
        <w:pStyle w:val="2"/>
        <w:spacing w:before="15" w:line="241" w:lineRule="auto"/>
        <w:ind w:left="3" w:hanging="2"/>
        <w:jc w:val="both"/>
        <w:rPr>
          <w:rFonts w:hint="eastAsia"/>
          <w:b w:val="0"/>
          <w:bCs w:val="0"/>
          <w:i w:val="0"/>
          <w:iCs w:val="0"/>
          <w:sz w:val="30"/>
          <w:szCs w:val="30"/>
        </w:rPr>
      </w:pPr>
    </w:p>
    <w:p w14:paraId="1A88D42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比某些地方普遍存在的更大程度的联合或许是可取的。</w:t>
      </w:r>
    </w:p>
    <w:p w14:paraId="4DB69524">
      <w:pPr>
        <w:pStyle w:val="2"/>
        <w:spacing w:before="15" w:line="241" w:lineRule="auto"/>
        <w:ind w:left="3" w:hanging="2"/>
        <w:jc w:val="both"/>
        <w:rPr>
          <w:rFonts w:hint="eastAsia"/>
          <w:b w:val="0"/>
          <w:bCs w:val="0"/>
          <w:i w:val="0"/>
          <w:iCs w:val="0"/>
          <w:sz w:val="30"/>
          <w:szCs w:val="30"/>
        </w:rPr>
      </w:pPr>
    </w:p>
    <w:p w14:paraId="3AD1693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But if this can be obtained only by surrendering the rights of the churches, or by putting power into the hands of fallible men, no doubt can be entertained that it is better to be without it.</w:t>
      </w:r>
    </w:p>
    <w:p w14:paraId="031B2AD7">
      <w:pPr>
        <w:pStyle w:val="2"/>
        <w:spacing w:before="15" w:line="241" w:lineRule="auto"/>
        <w:ind w:left="3" w:hanging="2"/>
        <w:jc w:val="both"/>
        <w:rPr>
          <w:rFonts w:hint="eastAsia"/>
          <w:b w:val="0"/>
          <w:bCs w:val="0"/>
          <w:i w:val="0"/>
          <w:iCs w:val="0"/>
          <w:sz w:val="30"/>
          <w:szCs w:val="30"/>
        </w:rPr>
      </w:pPr>
    </w:p>
    <w:p w14:paraId="301149C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但如果这只能通过放弃教会的权利，或将权力交到易犯错的人手中来实现，那么毫无疑问，没有它更好。</w:t>
      </w:r>
    </w:p>
    <w:p w14:paraId="16A49553">
      <w:pPr>
        <w:pStyle w:val="2"/>
        <w:spacing w:before="15" w:line="241" w:lineRule="auto"/>
        <w:ind w:left="3" w:hanging="2"/>
        <w:jc w:val="both"/>
        <w:rPr>
          <w:rFonts w:hint="eastAsia"/>
          <w:b w:val="0"/>
          <w:bCs w:val="0"/>
          <w:i w:val="0"/>
          <w:iCs w:val="0"/>
          <w:sz w:val="30"/>
          <w:szCs w:val="30"/>
        </w:rPr>
      </w:pPr>
    </w:p>
    <w:p w14:paraId="192DEC9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union of love and cordial esteem, and that which is the mere result of system or authority, are very different things.</w:t>
      </w:r>
    </w:p>
    <w:p w14:paraId="160DE85E">
      <w:pPr>
        <w:pStyle w:val="2"/>
        <w:spacing w:before="15" w:line="241" w:lineRule="auto"/>
        <w:ind w:left="3" w:hanging="2"/>
        <w:jc w:val="both"/>
        <w:rPr>
          <w:rFonts w:hint="eastAsia"/>
          <w:b w:val="0"/>
          <w:bCs w:val="0"/>
          <w:i w:val="0"/>
          <w:iCs w:val="0"/>
          <w:sz w:val="30"/>
          <w:szCs w:val="30"/>
        </w:rPr>
      </w:pPr>
    </w:p>
    <w:p w14:paraId="76AD996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爱和衷心尊重的联合，与仅仅是体系或权威结果的联合，是非常不同的事情。</w:t>
      </w:r>
    </w:p>
    <w:p w14:paraId="7D0BAEB0">
      <w:pPr>
        <w:pStyle w:val="2"/>
        <w:spacing w:before="15" w:line="241" w:lineRule="auto"/>
        <w:ind w:left="3" w:hanging="2"/>
        <w:jc w:val="both"/>
        <w:rPr>
          <w:rFonts w:hint="eastAsia"/>
          <w:b w:val="0"/>
          <w:bCs w:val="0"/>
          <w:i w:val="0"/>
          <w:iCs w:val="0"/>
          <w:sz w:val="30"/>
          <w:szCs w:val="30"/>
        </w:rPr>
      </w:pPr>
    </w:p>
    <w:p w14:paraId="5C45B43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preface to the Savoy Declaration, from which some extracts have already been made, contains various important statements.</w:t>
      </w:r>
    </w:p>
    <w:p w14:paraId="44172B2B">
      <w:pPr>
        <w:pStyle w:val="2"/>
        <w:spacing w:before="15" w:line="241" w:lineRule="auto"/>
        <w:ind w:left="3" w:hanging="2"/>
        <w:jc w:val="both"/>
        <w:rPr>
          <w:rFonts w:hint="eastAsia"/>
          <w:b w:val="0"/>
          <w:bCs w:val="0"/>
          <w:i w:val="0"/>
          <w:iCs w:val="0"/>
          <w:sz w:val="30"/>
          <w:szCs w:val="30"/>
        </w:rPr>
      </w:pPr>
    </w:p>
    <w:p w14:paraId="08034C4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《萨沃伊宣言》的前言，已摘录部分内容，包含各种重要的陈述。</w:t>
      </w:r>
    </w:p>
    <w:p w14:paraId="4CDC0B67">
      <w:pPr>
        <w:pStyle w:val="2"/>
        <w:spacing w:before="15" w:line="241" w:lineRule="auto"/>
        <w:ind w:left="3" w:hanging="2"/>
        <w:jc w:val="both"/>
        <w:rPr>
          <w:rFonts w:hint="eastAsia"/>
          <w:b w:val="0"/>
          <w:bCs w:val="0"/>
          <w:i w:val="0"/>
          <w:iCs w:val="0"/>
          <w:sz w:val="30"/>
          <w:szCs w:val="30"/>
        </w:rPr>
      </w:pPr>
    </w:p>
    <w:p w14:paraId="7D6461A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avows that the Independents had always maintained — though at the expense of much opposition —</w:t>
      </w:r>
    </w:p>
    <w:p w14:paraId="215271AC">
      <w:pPr>
        <w:pStyle w:val="2"/>
        <w:spacing w:before="15" w:line="241" w:lineRule="auto"/>
        <w:ind w:left="3" w:hanging="2"/>
        <w:jc w:val="both"/>
        <w:rPr>
          <w:rFonts w:hint="eastAsia"/>
          <w:b w:val="0"/>
          <w:bCs w:val="0"/>
          <w:i w:val="0"/>
          <w:iCs w:val="0"/>
          <w:sz w:val="30"/>
          <w:szCs w:val="30"/>
        </w:rPr>
      </w:pPr>
    </w:p>
    <w:p w14:paraId="0BADC45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它宣称独立派一直坚持——尽管付出了遭受许多反对的代价——</w:t>
      </w:r>
    </w:p>
    <w:p w14:paraId="6ABEFB2E">
      <w:pPr>
        <w:pStyle w:val="2"/>
        <w:spacing w:before="15" w:line="241" w:lineRule="auto"/>
        <w:ind w:left="3" w:hanging="2"/>
        <w:jc w:val="both"/>
        <w:rPr>
          <w:rFonts w:hint="eastAsia"/>
          <w:b w:val="0"/>
          <w:bCs w:val="0"/>
          <w:i w:val="0"/>
          <w:iCs w:val="0"/>
          <w:sz w:val="30"/>
          <w:szCs w:val="30"/>
        </w:rPr>
      </w:pPr>
    </w:p>
    <w:p w14:paraId="7234E2C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great principle that, among all Christian states and churches, there should be allowed a forbearance and mutual indulgence to saints of all persuasions, who keep to and hold fast the necessary foundations of faith and holiness.” — “We are not ashamed to confess to the whole Christian world, that this has been our constant principle.”</w:t>
      </w:r>
    </w:p>
    <w:p w14:paraId="30B9F0AB">
      <w:pPr>
        <w:pStyle w:val="2"/>
        <w:spacing w:before="15" w:line="241" w:lineRule="auto"/>
        <w:ind w:left="3" w:hanging="2"/>
        <w:jc w:val="both"/>
        <w:rPr>
          <w:rFonts w:hint="eastAsia"/>
          <w:b w:val="0"/>
          <w:bCs w:val="0"/>
          <w:i w:val="0"/>
          <w:iCs w:val="0"/>
          <w:sz w:val="30"/>
          <w:szCs w:val="30"/>
        </w:rPr>
      </w:pPr>
    </w:p>
    <w:p w14:paraId="64FC447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伟大的原则是，在所有基督教国家和教会中，应允许对所有持守并坚守信仰和圣洁必要根基的、各种信仰派别的圣徒，予以宽容和相互包容。”——“我们不羞于向整个基督教世界承认，这一直是我们不变的原则。”</w:t>
      </w:r>
    </w:p>
    <w:p w14:paraId="0EB118B3">
      <w:pPr>
        <w:pStyle w:val="2"/>
        <w:spacing w:before="15" w:line="241" w:lineRule="auto"/>
        <w:ind w:left="3" w:hanging="2"/>
        <w:jc w:val="both"/>
        <w:rPr>
          <w:rFonts w:hint="eastAsia"/>
          <w:b w:val="0"/>
          <w:bCs w:val="0"/>
          <w:i w:val="0"/>
          <w:iCs w:val="0"/>
          <w:sz w:val="30"/>
          <w:szCs w:val="30"/>
        </w:rPr>
      </w:pPr>
    </w:p>
    <w:p w14:paraId="101742B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237</w:t>
      </w:r>
    </w:p>
    <w:p w14:paraId="0D51CE6B">
      <w:pPr>
        <w:pStyle w:val="2"/>
        <w:spacing w:before="15" w:line="241" w:lineRule="auto"/>
        <w:ind w:left="3" w:hanging="2"/>
        <w:jc w:val="both"/>
        <w:rPr>
          <w:rFonts w:hint="eastAsia"/>
          <w:b w:val="0"/>
          <w:bCs w:val="0"/>
          <w:i w:val="0"/>
          <w:iCs w:val="0"/>
          <w:sz w:val="30"/>
          <w:szCs w:val="30"/>
        </w:rPr>
      </w:pPr>
    </w:p>
    <w:p w14:paraId="5E3F040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237</w:t>
      </w:r>
    </w:p>
    <w:p w14:paraId="688FF057">
      <w:pPr>
        <w:pStyle w:val="2"/>
        <w:spacing w:before="15" w:line="241" w:lineRule="auto"/>
        <w:ind w:left="3" w:hanging="2"/>
        <w:jc w:val="both"/>
        <w:rPr>
          <w:rFonts w:hint="eastAsia"/>
          <w:b w:val="0"/>
          <w:bCs w:val="0"/>
          <w:i w:val="0"/>
          <w:iCs w:val="0"/>
          <w:sz w:val="30"/>
          <w:szCs w:val="30"/>
        </w:rPr>
      </w:pPr>
    </w:p>
    <w:p w14:paraId="526BBB4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They assert that,</w:t>
      </w:r>
    </w:p>
    <w:p w14:paraId="6B7BED29">
      <w:pPr>
        <w:pStyle w:val="2"/>
        <w:spacing w:before="15" w:line="241" w:lineRule="auto"/>
        <w:ind w:left="3" w:hanging="2"/>
        <w:jc w:val="both"/>
        <w:rPr>
          <w:rFonts w:hint="eastAsia"/>
          <w:b w:val="0"/>
          <w:bCs w:val="0"/>
          <w:i w:val="0"/>
          <w:iCs w:val="0"/>
          <w:sz w:val="30"/>
          <w:szCs w:val="30"/>
        </w:rPr>
      </w:pPr>
    </w:p>
    <w:p w14:paraId="5B78E08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他们断言，</w:t>
      </w:r>
    </w:p>
    <w:p w14:paraId="3EC36E3E">
      <w:pPr>
        <w:pStyle w:val="2"/>
        <w:spacing w:before="15" w:line="241" w:lineRule="auto"/>
        <w:ind w:left="3" w:hanging="2"/>
        <w:jc w:val="both"/>
        <w:rPr>
          <w:rFonts w:hint="eastAsia"/>
          <w:b w:val="0"/>
          <w:bCs w:val="0"/>
          <w:i w:val="0"/>
          <w:iCs w:val="0"/>
          <w:sz w:val="30"/>
          <w:szCs w:val="30"/>
        </w:rPr>
      </w:pPr>
    </w:p>
    <w:p w14:paraId="4C2E4D9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“All professing Christians, with their errors which are purely spiritual, and do not entrench and overthrow civil society, are to be borne with, and permitted to enjoy all ordinances and privileges according to their light, as fully as any of their brethren who pretend to the greatest orthodoxy.”</w:t>
      </w:r>
    </w:p>
    <w:p w14:paraId="6851781B">
      <w:pPr>
        <w:pStyle w:val="2"/>
        <w:spacing w:before="15" w:line="241" w:lineRule="auto"/>
        <w:ind w:left="3" w:hanging="2"/>
        <w:jc w:val="both"/>
        <w:rPr>
          <w:rFonts w:hint="eastAsia"/>
          <w:b w:val="0"/>
          <w:bCs w:val="0"/>
          <w:i w:val="0"/>
          <w:iCs w:val="0"/>
          <w:sz w:val="30"/>
          <w:szCs w:val="30"/>
        </w:rPr>
      </w:pPr>
    </w:p>
    <w:p w14:paraId="51176F1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“所有宣称信奉基督教的人，连同他们纯属属灵性质、不侵犯和推翻公民社会的错误，都应被容忍，并被允许按照他们的亮光，享有所有圣礼和特权，与任何自称最正统的弟兄一样充分。”</w:t>
      </w:r>
    </w:p>
    <w:p w14:paraId="0C89022E">
      <w:pPr>
        <w:pStyle w:val="2"/>
        <w:spacing w:before="15" w:line="241" w:lineRule="auto"/>
        <w:ind w:left="3" w:hanging="2"/>
        <w:jc w:val="both"/>
        <w:rPr>
          <w:rFonts w:hint="eastAsia"/>
          <w:b w:val="0"/>
          <w:bCs w:val="0"/>
          <w:i w:val="0"/>
          <w:iCs w:val="0"/>
          <w:sz w:val="30"/>
          <w:szCs w:val="30"/>
        </w:rPr>
      </w:pPr>
    </w:p>
    <w:p w14:paraId="205FCAE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And they solemnly declare that,</w:t>
      </w:r>
    </w:p>
    <w:p w14:paraId="36D768B4">
      <w:pPr>
        <w:pStyle w:val="2"/>
        <w:spacing w:before="15" w:line="241" w:lineRule="auto"/>
        <w:ind w:left="3" w:hanging="2"/>
        <w:jc w:val="both"/>
        <w:rPr>
          <w:rFonts w:hint="eastAsia"/>
          <w:b w:val="0"/>
          <w:bCs w:val="0"/>
          <w:i w:val="0"/>
          <w:iCs w:val="0"/>
          <w:sz w:val="30"/>
          <w:szCs w:val="30"/>
        </w:rPr>
      </w:pPr>
    </w:p>
    <w:p w14:paraId="5176041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他们庄严宣告，</w:t>
      </w:r>
    </w:p>
    <w:p w14:paraId="56D7FDD9">
      <w:pPr>
        <w:pStyle w:val="2"/>
        <w:spacing w:before="15" w:line="241" w:lineRule="auto"/>
        <w:ind w:left="3" w:hanging="2"/>
        <w:jc w:val="both"/>
        <w:rPr>
          <w:rFonts w:hint="eastAsia"/>
          <w:b w:val="0"/>
          <w:bCs w:val="0"/>
          <w:i w:val="0"/>
          <w:iCs w:val="0"/>
          <w:sz w:val="30"/>
          <w:szCs w:val="30"/>
        </w:rPr>
      </w:pPr>
    </w:p>
    <w:p w14:paraId="6F93D12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“If they had all the power which any of their brethren of different opinions had desired to have over them, or others, they would freely grant this liberty to them all.”</w:t>
      </w:r>
    </w:p>
    <w:p w14:paraId="7DA8C48E">
      <w:pPr>
        <w:pStyle w:val="2"/>
        <w:spacing w:before="15" w:line="241" w:lineRule="auto"/>
        <w:ind w:left="3" w:hanging="2"/>
        <w:jc w:val="both"/>
        <w:rPr>
          <w:rFonts w:hint="eastAsia"/>
          <w:b w:val="0"/>
          <w:bCs w:val="0"/>
          <w:i w:val="0"/>
          <w:iCs w:val="0"/>
          <w:sz w:val="30"/>
          <w:szCs w:val="30"/>
        </w:rPr>
      </w:pPr>
    </w:p>
    <w:p w14:paraId="13F9D45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“如果他们拥有任何持不同意见的弟兄想要对他们或他人行使的所有权力，他们会自由地将这种自由授予所有人。”</w:t>
      </w:r>
    </w:p>
    <w:p w14:paraId="1CA394A1">
      <w:pPr>
        <w:pStyle w:val="2"/>
        <w:spacing w:before="15" w:line="241" w:lineRule="auto"/>
        <w:ind w:left="3" w:hanging="2"/>
        <w:jc w:val="both"/>
        <w:rPr>
          <w:rFonts w:hint="eastAsia"/>
          <w:b w:val="0"/>
          <w:bCs w:val="0"/>
          <w:i w:val="0"/>
          <w:iCs w:val="0"/>
          <w:sz w:val="30"/>
          <w:szCs w:val="30"/>
        </w:rPr>
      </w:pPr>
    </w:p>
    <w:p w14:paraId="118C007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 apprehend that this is the first work of the kind in which these truly noble and Christian sentiments are announced.</w:t>
      </w:r>
    </w:p>
    <w:p w14:paraId="3990EF85">
      <w:pPr>
        <w:pStyle w:val="2"/>
        <w:spacing w:before="15" w:line="241" w:lineRule="auto"/>
        <w:ind w:left="3" w:hanging="2"/>
        <w:jc w:val="both"/>
        <w:rPr>
          <w:rFonts w:hint="eastAsia"/>
          <w:b w:val="0"/>
          <w:bCs w:val="0"/>
          <w:i w:val="0"/>
          <w:iCs w:val="0"/>
          <w:sz w:val="30"/>
          <w:szCs w:val="30"/>
        </w:rPr>
      </w:pPr>
    </w:p>
    <w:p w14:paraId="13806CD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我理解这是同类著作中首次宣告这些真正高尚和基督徒情感的作品。</w:t>
      </w:r>
    </w:p>
    <w:p w14:paraId="792CA3CC">
      <w:pPr>
        <w:pStyle w:val="2"/>
        <w:spacing w:before="15" w:line="241" w:lineRule="auto"/>
        <w:ind w:left="3" w:hanging="2"/>
        <w:jc w:val="both"/>
        <w:rPr>
          <w:rFonts w:hint="eastAsia"/>
          <w:b w:val="0"/>
          <w:bCs w:val="0"/>
          <w:i w:val="0"/>
          <w:iCs w:val="0"/>
          <w:sz w:val="30"/>
          <w:szCs w:val="30"/>
        </w:rPr>
      </w:pPr>
    </w:p>
    <w:p w14:paraId="3C0784F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Happily, it is no longer necessary to defend their justness or advocate their importance.</w:t>
      </w:r>
    </w:p>
    <w:p w14:paraId="3A8CD608">
      <w:pPr>
        <w:pStyle w:val="2"/>
        <w:spacing w:before="15" w:line="241" w:lineRule="auto"/>
        <w:ind w:left="3" w:hanging="2"/>
        <w:jc w:val="both"/>
        <w:rPr>
          <w:rFonts w:hint="eastAsia"/>
          <w:b w:val="0"/>
          <w:bCs w:val="0"/>
          <w:i w:val="0"/>
          <w:iCs w:val="0"/>
          <w:sz w:val="30"/>
          <w:szCs w:val="30"/>
        </w:rPr>
      </w:pPr>
    </w:p>
    <w:p w14:paraId="4F19B80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幸运的是，现在不再需要为它们的公正性辩护或倡导其重要性了。</w:t>
      </w:r>
    </w:p>
    <w:p w14:paraId="680B8F8E">
      <w:pPr>
        <w:pStyle w:val="2"/>
        <w:spacing w:before="15" w:line="241" w:lineRule="auto"/>
        <w:ind w:left="3" w:hanging="2"/>
        <w:jc w:val="both"/>
        <w:rPr>
          <w:rFonts w:hint="eastAsia"/>
          <w:b w:val="0"/>
          <w:bCs w:val="0"/>
          <w:i w:val="0"/>
          <w:iCs w:val="0"/>
          <w:sz w:val="30"/>
          <w:szCs w:val="30"/>
        </w:rPr>
      </w:pPr>
    </w:p>
    <w:p w14:paraId="3ABE405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Referring to the prognostications of future evil, which men who were no prophets had presumed to utter, respecting the tendencies of Independent principles, the Prefacers say this:</w:t>
      </w:r>
    </w:p>
    <w:p w14:paraId="4C0BAA5B">
      <w:pPr>
        <w:pStyle w:val="2"/>
        <w:spacing w:before="15" w:line="241" w:lineRule="auto"/>
        <w:ind w:left="3" w:hanging="2"/>
        <w:jc w:val="both"/>
        <w:rPr>
          <w:rFonts w:hint="eastAsia"/>
          <w:b w:val="0"/>
          <w:bCs w:val="0"/>
          <w:i w:val="0"/>
          <w:iCs w:val="0"/>
          <w:sz w:val="30"/>
          <w:szCs w:val="30"/>
        </w:rPr>
      </w:pPr>
    </w:p>
    <w:p w14:paraId="30BCC33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提及那些并非先知的人竟敢就独立派原则的倾向，预言未来的邪恶，前言作者们这样说：</w:t>
      </w:r>
    </w:p>
    <w:p w14:paraId="13CD2D32">
      <w:pPr>
        <w:pStyle w:val="2"/>
        <w:spacing w:before="15" w:line="241" w:lineRule="auto"/>
        <w:ind w:left="3" w:hanging="2"/>
        <w:jc w:val="both"/>
        <w:rPr>
          <w:rFonts w:hint="eastAsia"/>
          <w:b w:val="0"/>
          <w:bCs w:val="0"/>
          <w:i w:val="0"/>
          <w:iCs w:val="0"/>
          <w:sz w:val="30"/>
          <w:szCs w:val="30"/>
        </w:rPr>
      </w:pPr>
    </w:p>
    <w:p w14:paraId="466E97A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“From the beginning of the rearing of these churches, the words of the apostle 405 have been applied to us, ‘That while we promised liberty to others, we ourselves would become servants of corruption, and be brought in bondage to all sorts of fancies and imaginations.’</w:t>
      </w:r>
    </w:p>
    <w:p w14:paraId="5A4A4868">
      <w:pPr>
        <w:pStyle w:val="2"/>
        <w:spacing w:before="15" w:line="241" w:lineRule="auto"/>
        <w:ind w:left="3" w:hanging="2"/>
        <w:jc w:val="both"/>
        <w:rPr>
          <w:rFonts w:hint="eastAsia"/>
          <w:b w:val="0"/>
          <w:bCs w:val="0"/>
          <w:i w:val="0"/>
          <w:iCs w:val="0"/>
          <w:sz w:val="30"/>
          <w:szCs w:val="30"/>
        </w:rPr>
      </w:pPr>
    </w:p>
    <w:p w14:paraId="0877B0D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“从这些教会建立之初，使徒的话 405 就被应用到我们身上，‘他们应许人得以自由，自己却作败坏的奴仆，被掳于各种幻想和想象之中。’</w:t>
      </w:r>
    </w:p>
    <w:p w14:paraId="2A388C12">
      <w:pPr>
        <w:pStyle w:val="2"/>
        <w:spacing w:before="15" w:line="241" w:lineRule="auto"/>
        <w:ind w:left="3" w:hanging="2"/>
        <w:jc w:val="both"/>
        <w:rPr>
          <w:rFonts w:hint="eastAsia"/>
          <w:b w:val="0"/>
          <w:bCs w:val="0"/>
          <w:i w:val="0"/>
          <w:iCs w:val="0"/>
          <w:sz w:val="30"/>
          <w:szCs w:val="30"/>
        </w:rPr>
      </w:pPr>
    </w:p>
    <w:p w14:paraId="53523A6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Yet the whole world may now see, after the experience of many years, that the gracious God has not only kept us in that common unity of the faith and knowledge of the Son of God, which the whole community of saints have, but also in the same truths, both small and great, that are built on them — that any of the best reformed churches have arrived at in their best times, which were their first times.”</w:t>
      </w:r>
    </w:p>
    <w:p w14:paraId="274926DD">
      <w:pPr>
        <w:pStyle w:val="2"/>
        <w:spacing w:before="15" w:line="241" w:lineRule="auto"/>
        <w:ind w:left="3" w:hanging="2"/>
        <w:jc w:val="both"/>
        <w:rPr>
          <w:rFonts w:hint="eastAsia"/>
          <w:b w:val="0"/>
          <w:bCs w:val="0"/>
          <w:i w:val="0"/>
          <w:iCs w:val="0"/>
          <w:sz w:val="30"/>
          <w:szCs w:val="30"/>
        </w:rPr>
      </w:pPr>
    </w:p>
    <w:p w14:paraId="61E57ED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然而，经过多年的经验，全世界现在都可以看到，恩典的神不仅保守我们在全体圣徒所共有的对神儿子的信仰和知识的共同合一中，而且也保守我们在建立其上的大小真理中——这些真理是任何最优秀的改革宗教会在其最佳时期，即其初期，所达到的。”</w:t>
      </w:r>
    </w:p>
    <w:p w14:paraId="62B976B9">
      <w:pPr>
        <w:pStyle w:val="2"/>
        <w:spacing w:before="15" w:line="241" w:lineRule="auto"/>
        <w:ind w:left="3" w:hanging="2"/>
        <w:jc w:val="both"/>
        <w:rPr>
          <w:rFonts w:hint="eastAsia"/>
          <w:b w:val="0"/>
          <w:bCs w:val="0"/>
          <w:i w:val="0"/>
          <w:iCs w:val="0"/>
          <w:sz w:val="30"/>
          <w:szCs w:val="30"/>
        </w:rPr>
      </w:pPr>
    </w:p>
    <w:p w14:paraId="30773B0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238</w:t>
      </w:r>
    </w:p>
    <w:p w14:paraId="55EC7FB2">
      <w:pPr>
        <w:pStyle w:val="2"/>
        <w:spacing w:before="15" w:line="241" w:lineRule="auto"/>
        <w:ind w:left="3" w:hanging="2"/>
        <w:jc w:val="both"/>
        <w:rPr>
          <w:rFonts w:hint="eastAsia"/>
          <w:b w:val="0"/>
          <w:bCs w:val="0"/>
          <w:i w:val="0"/>
          <w:iCs w:val="0"/>
          <w:sz w:val="30"/>
          <w:szCs w:val="30"/>
        </w:rPr>
      </w:pPr>
    </w:p>
    <w:p w14:paraId="4915220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238</w:t>
      </w:r>
    </w:p>
    <w:p w14:paraId="4B021C1B">
      <w:pPr>
        <w:pStyle w:val="2"/>
        <w:spacing w:before="15" w:line="241" w:lineRule="auto"/>
        <w:ind w:left="3" w:hanging="2"/>
        <w:jc w:val="both"/>
        <w:rPr>
          <w:rFonts w:hint="eastAsia"/>
          <w:b w:val="0"/>
          <w:bCs w:val="0"/>
          <w:i w:val="0"/>
          <w:iCs w:val="0"/>
          <w:sz w:val="30"/>
          <w:szCs w:val="30"/>
        </w:rPr>
      </w:pPr>
    </w:p>
    <w:p w14:paraId="2BFC9B4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short time they were together — with the business they had to execute, without any previous concert; and the unanimity and harmony which pervaded all their proceedings — they consider these things to be evidence of the presence and goodness of the Lord, and proof that they did not have to seek their faith when they assembled.</w:t>
      </w:r>
    </w:p>
    <w:p w14:paraId="3E028EEA">
      <w:pPr>
        <w:pStyle w:val="2"/>
        <w:spacing w:before="15" w:line="241" w:lineRule="auto"/>
        <w:ind w:left="3" w:hanging="2"/>
        <w:jc w:val="both"/>
        <w:rPr>
          <w:rFonts w:hint="eastAsia"/>
          <w:b w:val="0"/>
          <w:bCs w:val="0"/>
          <w:i w:val="0"/>
          <w:iCs w:val="0"/>
          <w:sz w:val="30"/>
          <w:szCs w:val="30"/>
        </w:rPr>
      </w:pPr>
    </w:p>
    <w:p w14:paraId="7C3C019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他们相聚的时间短暂——加上他们必须执行的事务，事先没有任何协调；以及贯穿他们所有程序的全体一致与和谐——他们认为这些事情是主同在和良善的证据，证明他们在集会时不必去寻找他们的信仰。</w:t>
      </w:r>
    </w:p>
    <w:p w14:paraId="7B03AACD">
      <w:pPr>
        <w:pStyle w:val="2"/>
        <w:spacing w:before="15" w:line="241" w:lineRule="auto"/>
        <w:ind w:left="3" w:hanging="2"/>
        <w:jc w:val="both"/>
        <w:rPr>
          <w:rFonts w:hint="eastAsia"/>
          <w:b w:val="0"/>
          <w:bCs w:val="0"/>
          <w:i w:val="0"/>
          <w:iCs w:val="0"/>
          <w:sz w:val="30"/>
          <w:szCs w:val="30"/>
        </w:rPr>
      </w:pPr>
    </w:p>
    <w:p w14:paraId="1D64C06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would be foolish to expect that this meeting, or its proceedings, should escape criticism.</w:t>
      </w:r>
    </w:p>
    <w:p w14:paraId="79E1DAF6">
      <w:pPr>
        <w:pStyle w:val="2"/>
        <w:spacing w:before="15" w:line="241" w:lineRule="auto"/>
        <w:ind w:left="3" w:hanging="2"/>
        <w:jc w:val="both"/>
        <w:rPr>
          <w:rFonts w:hint="eastAsia"/>
          <w:b w:val="0"/>
          <w:bCs w:val="0"/>
          <w:i w:val="0"/>
          <w:iCs w:val="0"/>
          <w:sz w:val="30"/>
          <w:szCs w:val="30"/>
        </w:rPr>
      </w:pPr>
    </w:p>
    <w:p w14:paraId="6DEE9B5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期望这次会议或其议程能免于批评是愚蠢的。</w:t>
      </w:r>
    </w:p>
    <w:p w14:paraId="06FDC1B2">
      <w:pPr>
        <w:pStyle w:val="2"/>
        <w:spacing w:before="15" w:line="241" w:lineRule="auto"/>
        <w:ind w:left="3" w:hanging="2"/>
        <w:jc w:val="both"/>
        <w:rPr>
          <w:rFonts w:hint="eastAsia"/>
          <w:b w:val="0"/>
          <w:bCs w:val="0"/>
          <w:i w:val="0"/>
          <w:iCs w:val="0"/>
          <w:sz w:val="30"/>
          <w:szCs w:val="30"/>
        </w:rPr>
      </w:pPr>
    </w:p>
    <w:p w14:paraId="3DA0375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But it is rather strange that so great a lover of peace as Richard Baxter, should have been its greatest enemy.</w:t>
      </w:r>
    </w:p>
    <w:p w14:paraId="3433A29E">
      <w:pPr>
        <w:pStyle w:val="2"/>
        <w:spacing w:before="15" w:line="241" w:lineRule="auto"/>
        <w:ind w:left="3" w:hanging="2"/>
        <w:jc w:val="both"/>
        <w:rPr>
          <w:rFonts w:hint="eastAsia"/>
          <w:b w:val="0"/>
          <w:bCs w:val="0"/>
          <w:i w:val="0"/>
          <w:iCs w:val="0"/>
          <w:sz w:val="30"/>
          <w:szCs w:val="30"/>
        </w:rPr>
      </w:pPr>
    </w:p>
    <w:p w14:paraId="5568917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但相当奇怪的是，像理查德·巴克斯特这样一位伟大的和平爱好者，竟然是它最大的敌人。</w:t>
      </w:r>
    </w:p>
    <w:p w14:paraId="6B29FCFE">
      <w:pPr>
        <w:pStyle w:val="2"/>
        <w:spacing w:before="15" w:line="241" w:lineRule="auto"/>
        <w:ind w:left="3" w:hanging="2"/>
        <w:jc w:val="both"/>
        <w:rPr>
          <w:rFonts w:hint="eastAsia"/>
          <w:b w:val="0"/>
          <w:bCs w:val="0"/>
          <w:i w:val="0"/>
          <w:iCs w:val="0"/>
          <w:sz w:val="30"/>
          <w:szCs w:val="30"/>
        </w:rPr>
      </w:pPr>
    </w:p>
    <w:p w14:paraId="2B27C09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His language respecting its leading members, particularly Dr. Owen, and respecting some of the expressions in its declaration of Faith, is altogether unworthy of Baxter’s piety and his understanding. 407</w:t>
      </w:r>
    </w:p>
    <w:p w14:paraId="5B371BF3">
      <w:pPr>
        <w:pStyle w:val="2"/>
        <w:spacing w:before="15" w:line="241" w:lineRule="auto"/>
        <w:ind w:left="3" w:hanging="2"/>
        <w:jc w:val="both"/>
        <w:rPr>
          <w:rFonts w:hint="eastAsia"/>
          <w:b w:val="0"/>
          <w:bCs w:val="0"/>
          <w:i w:val="0"/>
          <w:iCs w:val="0"/>
          <w:sz w:val="30"/>
          <w:szCs w:val="30"/>
        </w:rPr>
      </w:pPr>
    </w:p>
    <w:p w14:paraId="442120E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他关于其主要成员，特别是欧文博士，以及关于其信仰宣言中某些表述的语言，完全不符合巴克斯特的虔诚和理解力。407</w:t>
      </w:r>
    </w:p>
    <w:p w14:paraId="4751300D">
      <w:pPr>
        <w:pStyle w:val="2"/>
        <w:spacing w:before="15" w:line="241" w:lineRule="auto"/>
        <w:ind w:left="3" w:hanging="2"/>
        <w:jc w:val="both"/>
        <w:rPr>
          <w:rFonts w:hint="eastAsia"/>
          <w:b w:val="0"/>
          <w:bCs w:val="0"/>
          <w:i w:val="0"/>
          <w:iCs w:val="0"/>
          <w:sz w:val="30"/>
          <w:szCs w:val="30"/>
        </w:rPr>
      </w:pPr>
    </w:p>
    <w:p w14:paraId="54FEBB1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Instead of quoting his ill-natured reflections, which really carry their own confutation along with them, the reader would perhaps be better pleased with the testimony of the Rev. James Forbes of Gloucester (one of the members), who was called out by Baxter’s misrepresentations.</w:t>
      </w:r>
    </w:p>
    <w:p w14:paraId="321C05C2">
      <w:pPr>
        <w:pStyle w:val="2"/>
        <w:spacing w:before="15" w:line="241" w:lineRule="auto"/>
        <w:ind w:left="3" w:hanging="2"/>
        <w:jc w:val="both"/>
        <w:rPr>
          <w:rFonts w:hint="eastAsia"/>
          <w:b w:val="0"/>
          <w:bCs w:val="0"/>
          <w:i w:val="0"/>
          <w:iCs w:val="0"/>
          <w:sz w:val="30"/>
          <w:szCs w:val="30"/>
        </w:rPr>
      </w:pPr>
    </w:p>
    <w:p w14:paraId="69CBF57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与其引用他那些恶意的评论（这些评论本身就带有自我驳斥），读者或许更乐意看到格洛斯特的詹姆斯·福布斯牧师（成员之一）的证词，他是因巴克斯特的歪曲而出来说话的。</w:t>
      </w:r>
    </w:p>
    <w:p w14:paraId="28DAABCF">
      <w:pPr>
        <w:pStyle w:val="2"/>
        <w:spacing w:before="15" w:line="241" w:lineRule="auto"/>
        <w:ind w:left="3" w:hanging="2"/>
        <w:jc w:val="both"/>
        <w:rPr>
          <w:rFonts w:hint="eastAsia"/>
          <w:b w:val="0"/>
          <w:bCs w:val="0"/>
          <w:i w:val="0"/>
          <w:iCs w:val="0"/>
          <w:sz w:val="30"/>
          <w:szCs w:val="30"/>
        </w:rPr>
      </w:pPr>
    </w:p>
    <w:p w14:paraId="5902CDA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Making every reasonable allowance for the influence of imagination and party feeling, this Gentleman’s account impresses us strongly in favour of the piety and solemn procedure of this meeting.</w:t>
      </w:r>
    </w:p>
    <w:p w14:paraId="14EED90B">
      <w:pPr>
        <w:pStyle w:val="2"/>
        <w:spacing w:before="15" w:line="241" w:lineRule="auto"/>
        <w:ind w:left="3" w:hanging="2"/>
        <w:jc w:val="both"/>
        <w:rPr>
          <w:rFonts w:hint="eastAsia"/>
          <w:b w:val="0"/>
          <w:bCs w:val="0"/>
          <w:i w:val="0"/>
          <w:iCs w:val="0"/>
          <w:sz w:val="30"/>
          <w:szCs w:val="30"/>
        </w:rPr>
      </w:pPr>
    </w:p>
    <w:p w14:paraId="5AC418A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在对想象力和派别情绪的影响作出一切合理考虑之后，这位绅士的记述强烈地让我们对这次会议的虔诚和庄严程序产生好感。</w:t>
      </w:r>
    </w:p>
    <w:p w14:paraId="1A6A9A0E">
      <w:pPr>
        <w:pStyle w:val="2"/>
        <w:spacing w:before="15" w:line="241" w:lineRule="auto"/>
        <w:ind w:left="3" w:hanging="2"/>
        <w:jc w:val="both"/>
        <w:rPr>
          <w:rFonts w:hint="eastAsia"/>
          <w:b w:val="0"/>
          <w:bCs w:val="0"/>
          <w:i w:val="0"/>
          <w:iCs w:val="0"/>
          <w:sz w:val="30"/>
          <w:szCs w:val="30"/>
        </w:rPr>
      </w:pPr>
    </w:p>
    <w:p w14:paraId="5B11CCC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says,</w:t>
      </w:r>
    </w:p>
    <w:p w14:paraId="34AFA4F7">
      <w:pPr>
        <w:pStyle w:val="2"/>
        <w:spacing w:before="15" w:line="241" w:lineRule="auto"/>
        <w:ind w:left="3" w:hanging="2"/>
        <w:jc w:val="both"/>
        <w:rPr>
          <w:rFonts w:hint="eastAsia"/>
          <w:b w:val="0"/>
          <w:bCs w:val="0"/>
          <w:i w:val="0"/>
          <w:iCs w:val="0"/>
          <w:sz w:val="30"/>
          <w:szCs w:val="30"/>
        </w:rPr>
      </w:pPr>
    </w:p>
    <w:p w14:paraId="7619438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他说，</w:t>
      </w:r>
    </w:p>
    <w:p w14:paraId="7C0F7DFE">
      <w:pPr>
        <w:pStyle w:val="2"/>
        <w:spacing w:before="15" w:line="241" w:lineRule="auto"/>
        <w:ind w:left="3" w:hanging="2"/>
        <w:jc w:val="both"/>
        <w:rPr>
          <w:rFonts w:hint="eastAsia"/>
          <w:b w:val="0"/>
          <w:bCs w:val="0"/>
          <w:i w:val="0"/>
          <w:iCs w:val="0"/>
          <w:sz w:val="30"/>
          <w:szCs w:val="30"/>
        </w:rPr>
      </w:pPr>
    </w:p>
    <w:p w14:paraId="30F14A9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“Generally, in the first place, I declare with all the solemn seriousness that the case requires, that though I have now turned seventy, through the goodness of God — and have had occasion in the days of my pilgrimage, to be present at several Synods and meetings of ministers and messengers of churches — there was the most eminent presence of the Lord with those who were then assembled, that I ever knew since I had a being.</w:t>
      </w:r>
    </w:p>
    <w:p w14:paraId="760B7F8D">
      <w:pPr>
        <w:pStyle w:val="2"/>
        <w:spacing w:before="15" w:line="241" w:lineRule="auto"/>
        <w:ind w:left="3" w:hanging="2"/>
        <w:jc w:val="both"/>
        <w:rPr>
          <w:rFonts w:hint="eastAsia"/>
          <w:b w:val="0"/>
          <w:bCs w:val="0"/>
          <w:i w:val="0"/>
          <w:iCs w:val="0"/>
          <w:sz w:val="30"/>
          <w:szCs w:val="30"/>
        </w:rPr>
      </w:pPr>
    </w:p>
    <w:p w14:paraId="7786807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总的来说，首先，我以情况所需的全部庄严肃穆声明，虽然我现在靠着神的良善已年届七十——并且在我人生旅途中，曾有机会参加几次主教会议以及牧师和教会信使的会议——但那次聚集的人们所经历的主最显著的同在，是我有生以来所知道的最显著的。</w:t>
      </w:r>
    </w:p>
    <w:p w14:paraId="2A52B70E">
      <w:pPr>
        <w:pStyle w:val="2"/>
        <w:spacing w:before="15" w:line="241" w:lineRule="auto"/>
        <w:ind w:left="3" w:hanging="2"/>
        <w:jc w:val="both"/>
        <w:rPr>
          <w:rFonts w:hint="eastAsia"/>
          <w:b w:val="0"/>
          <w:bCs w:val="0"/>
          <w:i w:val="0"/>
          <w:iCs w:val="0"/>
          <w:sz w:val="30"/>
          <w:szCs w:val="30"/>
        </w:rPr>
      </w:pPr>
    </w:p>
    <w:p w14:paraId="19CB2A7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239</w:t>
      </w:r>
    </w:p>
    <w:p w14:paraId="1B56C58C">
      <w:pPr>
        <w:pStyle w:val="2"/>
        <w:spacing w:before="15" w:line="241" w:lineRule="auto"/>
        <w:ind w:left="3" w:hanging="2"/>
        <w:jc w:val="both"/>
        <w:rPr>
          <w:rFonts w:hint="eastAsia"/>
          <w:b w:val="0"/>
          <w:bCs w:val="0"/>
          <w:i w:val="0"/>
          <w:iCs w:val="0"/>
          <w:sz w:val="30"/>
          <w:szCs w:val="30"/>
        </w:rPr>
      </w:pPr>
    </w:p>
    <w:p w14:paraId="3F1AA31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239</w:t>
      </w:r>
    </w:p>
    <w:p w14:paraId="165A035D">
      <w:pPr>
        <w:pStyle w:val="2"/>
        <w:spacing w:before="15" w:line="241" w:lineRule="auto"/>
        <w:ind w:left="3" w:hanging="2"/>
        <w:jc w:val="both"/>
        <w:rPr>
          <w:rFonts w:hint="eastAsia"/>
          <w:b w:val="0"/>
          <w:bCs w:val="0"/>
          <w:i w:val="0"/>
          <w:iCs w:val="0"/>
          <w:sz w:val="30"/>
          <w:szCs w:val="30"/>
        </w:rPr>
      </w:pPr>
    </w:p>
    <w:p w14:paraId="24F201B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 never saw the like before or since, and I question whether Ishall see the like on this side of glory.</w:t>
      </w:r>
    </w:p>
    <w:p w14:paraId="1BF9248D">
      <w:pPr>
        <w:pStyle w:val="2"/>
        <w:spacing w:before="15" w:line="241" w:lineRule="auto"/>
        <w:ind w:left="3" w:hanging="2"/>
        <w:jc w:val="both"/>
        <w:rPr>
          <w:rFonts w:hint="eastAsia"/>
          <w:b w:val="0"/>
          <w:bCs w:val="0"/>
          <w:i w:val="0"/>
          <w:iCs w:val="0"/>
          <w:sz w:val="30"/>
          <w:szCs w:val="30"/>
        </w:rPr>
      </w:pPr>
    </w:p>
    <w:p w14:paraId="2924495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我以前从未见过，此后也从未见过，我怀疑在荣耀的这一边我是否还能见到。</w:t>
      </w:r>
    </w:p>
    <w:p w14:paraId="63B98652">
      <w:pPr>
        <w:pStyle w:val="2"/>
        <w:spacing w:before="15" w:line="241" w:lineRule="auto"/>
        <w:ind w:left="3" w:hanging="2"/>
        <w:jc w:val="both"/>
        <w:rPr>
          <w:rFonts w:hint="eastAsia"/>
          <w:b w:val="0"/>
          <w:bCs w:val="0"/>
          <w:i w:val="0"/>
          <w:iCs w:val="0"/>
          <w:sz w:val="30"/>
          <w:szCs w:val="30"/>
        </w:rPr>
      </w:pPr>
    </w:p>
    <w:p w14:paraId="0243388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was a kind of heaven on earth, I think, to all who were present.</w:t>
      </w:r>
    </w:p>
    <w:p w14:paraId="4494BB58">
      <w:pPr>
        <w:pStyle w:val="2"/>
        <w:spacing w:before="15" w:line="241" w:lineRule="auto"/>
        <w:ind w:left="3" w:hanging="2"/>
        <w:jc w:val="both"/>
        <w:rPr>
          <w:rFonts w:hint="eastAsia"/>
          <w:b w:val="0"/>
          <w:bCs w:val="0"/>
          <w:i w:val="0"/>
          <w:iCs w:val="0"/>
          <w:sz w:val="30"/>
          <w:szCs w:val="30"/>
        </w:rPr>
      </w:pPr>
    </w:p>
    <w:p w14:paraId="0FCF60B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我认为，对所有在场的人来说，那是一种地上的天堂。</w:t>
      </w:r>
    </w:p>
    <w:p w14:paraId="42BA1300">
      <w:pPr>
        <w:pStyle w:val="2"/>
        <w:spacing w:before="15" w:line="241" w:lineRule="auto"/>
        <w:ind w:left="3" w:hanging="2"/>
        <w:jc w:val="both"/>
        <w:rPr>
          <w:rFonts w:hint="eastAsia"/>
          <w:b w:val="0"/>
          <w:bCs w:val="0"/>
          <w:i w:val="0"/>
          <w:iCs w:val="0"/>
          <w:sz w:val="30"/>
          <w:szCs w:val="30"/>
        </w:rPr>
      </w:pPr>
    </w:p>
    <w:p w14:paraId="574CB02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Such rare elaborate speeches my ears never heard before, nor since.</w:t>
      </w:r>
    </w:p>
    <w:p w14:paraId="15CA577F">
      <w:pPr>
        <w:pStyle w:val="2"/>
        <w:spacing w:before="15" w:line="241" w:lineRule="auto"/>
        <w:ind w:left="3" w:hanging="2"/>
        <w:jc w:val="both"/>
        <w:rPr>
          <w:rFonts w:hint="eastAsia"/>
          <w:b w:val="0"/>
          <w:bCs w:val="0"/>
          <w:i w:val="0"/>
          <w:iCs w:val="0"/>
          <w:sz w:val="30"/>
          <w:szCs w:val="30"/>
        </w:rPr>
      </w:pPr>
    </w:p>
    <w:p w14:paraId="593473E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如此罕见精湛的演讲，我的耳朵以前从未听过，此后也从未听过。</w:t>
      </w:r>
    </w:p>
    <w:p w14:paraId="6C766E9B">
      <w:pPr>
        <w:pStyle w:val="2"/>
        <w:spacing w:before="15" w:line="241" w:lineRule="auto"/>
        <w:ind w:left="3" w:hanging="2"/>
        <w:jc w:val="both"/>
        <w:rPr>
          <w:rFonts w:hint="eastAsia"/>
          <w:b w:val="0"/>
          <w:bCs w:val="0"/>
          <w:i w:val="0"/>
          <w:iCs w:val="0"/>
          <w:sz w:val="30"/>
          <w:szCs w:val="30"/>
        </w:rPr>
      </w:pPr>
    </w:p>
    <w:p w14:paraId="7DB76F9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All along, there was a most sweet harmony of both hearts and judgments amongst them.</w:t>
      </w:r>
    </w:p>
    <w:p w14:paraId="53E37E75">
      <w:pPr>
        <w:pStyle w:val="2"/>
        <w:spacing w:before="15" w:line="241" w:lineRule="auto"/>
        <w:ind w:left="3" w:hanging="2"/>
        <w:jc w:val="both"/>
        <w:rPr>
          <w:rFonts w:hint="eastAsia"/>
          <w:b w:val="0"/>
          <w:bCs w:val="0"/>
          <w:i w:val="0"/>
          <w:iCs w:val="0"/>
          <w:sz w:val="30"/>
          <w:szCs w:val="30"/>
        </w:rPr>
      </w:pPr>
    </w:p>
    <w:p w14:paraId="02B85A9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自始至终，他们中间都存在着心灵和判断上最甜美的和谐。</w:t>
      </w:r>
    </w:p>
    <w:p w14:paraId="1DE54907">
      <w:pPr>
        <w:pStyle w:val="2"/>
        <w:spacing w:before="15" w:line="241" w:lineRule="auto"/>
        <w:ind w:left="3" w:hanging="2"/>
        <w:jc w:val="both"/>
        <w:rPr>
          <w:rFonts w:hint="eastAsia"/>
          <w:b w:val="0"/>
          <w:bCs w:val="0"/>
          <w:i w:val="0"/>
          <w:iCs w:val="0"/>
          <w:sz w:val="30"/>
          <w:szCs w:val="30"/>
        </w:rPr>
      </w:pPr>
    </w:p>
    <w:p w14:paraId="4612485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Mr. Howe, then Chaplain to Richard the Protector, sat with them.</w:t>
      </w:r>
    </w:p>
    <w:p w14:paraId="4CCDBE27">
      <w:pPr>
        <w:pStyle w:val="2"/>
        <w:spacing w:before="15" w:line="241" w:lineRule="auto"/>
        <w:ind w:left="3" w:hanging="2"/>
        <w:jc w:val="both"/>
        <w:rPr>
          <w:rFonts w:hint="eastAsia"/>
          <w:b w:val="0"/>
          <w:bCs w:val="0"/>
          <w:i w:val="0"/>
          <w:iCs w:val="0"/>
          <w:sz w:val="30"/>
          <w:szCs w:val="30"/>
        </w:rPr>
      </w:pPr>
    </w:p>
    <w:p w14:paraId="54E5992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当时的护国公理查德的牧师豪先生，与他们同坐。</w:t>
      </w:r>
    </w:p>
    <w:p w14:paraId="2336BF4F">
      <w:pPr>
        <w:pStyle w:val="2"/>
        <w:spacing w:before="15" w:line="241" w:lineRule="auto"/>
        <w:ind w:left="3" w:hanging="2"/>
        <w:jc w:val="both"/>
        <w:rPr>
          <w:rFonts w:hint="eastAsia"/>
          <w:b w:val="0"/>
          <w:bCs w:val="0"/>
          <w:i w:val="0"/>
          <w:iCs w:val="0"/>
          <w:sz w:val="30"/>
          <w:szCs w:val="30"/>
        </w:rPr>
      </w:pPr>
    </w:p>
    <w:p w14:paraId="3B890F1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We had some days of prayer and fasting, kept from morning till night; when one had prayed (Ispeak the truth and do not lie),Ithought no one could outdo that person; and so too in preaching.</w:t>
      </w:r>
    </w:p>
    <w:p w14:paraId="2CA7BA40">
      <w:pPr>
        <w:pStyle w:val="2"/>
        <w:spacing w:before="15" w:line="241" w:lineRule="auto"/>
        <w:ind w:left="3" w:hanging="2"/>
        <w:jc w:val="both"/>
        <w:rPr>
          <w:rFonts w:hint="eastAsia"/>
          <w:b w:val="0"/>
          <w:bCs w:val="0"/>
          <w:i w:val="0"/>
          <w:iCs w:val="0"/>
          <w:sz w:val="30"/>
          <w:szCs w:val="30"/>
        </w:rPr>
      </w:pPr>
    </w:p>
    <w:p w14:paraId="66C5846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我们有几天从早到晚的祷告和禁食；当一个人祷告完（我说的是实话，并非谎言），我认为没有人能超过那个人；讲道也是如此。</w:t>
      </w:r>
    </w:p>
    <w:p w14:paraId="70D331DF">
      <w:pPr>
        <w:pStyle w:val="2"/>
        <w:spacing w:before="15" w:line="241" w:lineRule="auto"/>
        <w:ind w:left="3" w:hanging="2"/>
        <w:jc w:val="both"/>
        <w:rPr>
          <w:rFonts w:hint="eastAsia"/>
          <w:b w:val="0"/>
          <w:bCs w:val="0"/>
          <w:i w:val="0"/>
          <w:iCs w:val="0"/>
          <w:sz w:val="30"/>
          <w:szCs w:val="30"/>
        </w:rPr>
      </w:pPr>
    </w:p>
    <w:p w14:paraId="03F9ACB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Yet, ordinarily, those who followed, excelled those who went before.” 408</w:t>
      </w:r>
    </w:p>
    <w:p w14:paraId="36067E3C">
      <w:pPr>
        <w:pStyle w:val="2"/>
        <w:spacing w:before="15" w:line="241" w:lineRule="auto"/>
        <w:ind w:left="3" w:hanging="2"/>
        <w:jc w:val="both"/>
        <w:rPr>
          <w:rFonts w:hint="eastAsia"/>
          <w:b w:val="0"/>
          <w:bCs w:val="0"/>
          <w:i w:val="0"/>
          <w:iCs w:val="0"/>
          <w:sz w:val="30"/>
          <w:szCs w:val="30"/>
        </w:rPr>
      </w:pPr>
    </w:p>
    <w:p w14:paraId="16DA49A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然而，通常情况下，后面的人都超越了前面的人。” 408</w:t>
      </w:r>
    </w:p>
    <w:p w14:paraId="3D92DDC2">
      <w:pPr>
        <w:pStyle w:val="2"/>
        <w:spacing w:before="15" w:line="241" w:lineRule="auto"/>
        <w:ind w:left="3" w:hanging="2"/>
        <w:jc w:val="both"/>
        <w:rPr>
          <w:rFonts w:hint="eastAsia"/>
          <w:b w:val="0"/>
          <w:bCs w:val="0"/>
          <w:i w:val="0"/>
          <w:iCs w:val="0"/>
          <w:sz w:val="30"/>
          <w:szCs w:val="30"/>
        </w:rPr>
      </w:pPr>
    </w:p>
    <w:p w14:paraId="18A2B64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If I were disposed to state any particular objection against the Savoy Declaration, it would be one that is not more applicable to it than to most of the productions of the same nature: its excessive minuteness.</w:t>
      </w:r>
    </w:p>
    <w:p w14:paraId="1CDFC728">
      <w:pPr>
        <w:pStyle w:val="2"/>
        <w:spacing w:before="15" w:line="241" w:lineRule="auto"/>
        <w:ind w:left="3" w:hanging="2"/>
        <w:jc w:val="both"/>
        <w:rPr>
          <w:rFonts w:hint="eastAsia"/>
          <w:b w:val="0"/>
          <w:bCs w:val="0"/>
          <w:i w:val="0"/>
          <w:iCs w:val="0"/>
          <w:sz w:val="30"/>
          <w:szCs w:val="30"/>
        </w:rPr>
      </w:pPr>
    </w:p>
    <w:p w14:paraId="43B5E2C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如果我倾向于对《萨沃伊宣言》提出任何具体的反对意见，那将是一个同样适用于大多数同类作品的反对意见：其过度细致。</w:t>
      </w:r>
    </w:p>
    <w:p w14:paraId="7C2BF99F">
      <w:pPr>
        <w:pStyle w:val="2"/>
        <w:spacing w:before="15" w:line="241" w:lineRule="auto"/>
        <w:ind w:left="3" w:hanging="2"/>
        <w:jc w:val="both"/>
        <w:rPr>
          <w:rFonts w:hint="eastAsia"/>
          <w:b w:val="0"/>
          <w:bCs w:val="0"/>
          <w:i w:val="0"/>
          <w:iCs w:val="0"/>
          <w:sz w:val="30"/>
          <w:szCs w:val="30"/>
        </w:rPr>
      </w:pPr>
    </w:p>
    <w:p w14:paraId="1E1D9BA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There is too much of detail under the general heads, and too many explanations — as if it were not enough to believe the general doctrine, but also necessary to receive all the reasons which are assigned for it, and everything it is supposed to imply.</w:t>
      </w:r>
    </w:p>
    <w:p w14:paraId="081532CC">
      <w:pPr>
        <w:pStyle w:val="2"/>
        <w:spacing w:before="15" w:line="241" w:lineRule="auto"/>
        <w:ind w:left="3" w:hanging="2"/>
        <w:jc w:val="both"/>
        <w:rPr>
          <w:rFonts w:hint="eastAsia"/>
          <w:b w:val="0"/>
          <w:bCs w:val="0"/>
          <w:i w:val="0"/>
          <w:iCs w:val="0"/>
          <w:sz w:val="30"/>
          <w:szCs w:val="30"/>
        </w:rPr>
      </w:pPr>
    </w:p>
    <w:p w14:paraId="6DCB6B5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总标题下有太多的细节，太多的解释——仿佛仅仅相信一般教义还不够，还必须接受为其指定的所有理由以及它被认为包含的一切。</w:t>
      </w:r>
    </w:p>
    <w:p w14:paraId="461FA107">
      <w:pPr>
        <w:pStyle w:val="2"/>
        <w:spacing w:before="15" w:line="241" w:lineRule="auto"/>
        <w:ind w:left="3" w:hanging="2"/>
        <w:jc w:val="both"/>
        <w:rPr>
          <w:rFonts w:hint="eastAsia"/>
          <w:b w:val="0"/>
          <w:bCs w:val="0"/>
          <w:i w:val="0"/>
          <w:iCs w:val="0"/>
          <w:sz w:val="30"/>
          <w:szCs w:val="30"/>
        </w:rPr>
      </w:pPr>
    </w:p>
    <w:p w14:paraId="0B767DE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This speciality has been the occasion of innumerable contentions; and the multiplication of explanations to prevent them, has only made them more fertile sources of division.</w:t>
      </w:r>
    </w:p>
    <w:p w14:paraId="6EF27ABA">
      <w:pPr>
        <w:pStyle w:val="2"/>
        <w:spacing w:before="15" w:line="241" w:lineRule="auto"/>
        <w:ind w:left="3" w:hanging="2"/>
        <w:jc w:val="both"/>
        <w:rPr>
          <w:rFonts w:hint="eastAsia"/>
          <w:b w:val="0"/>
          <w:bCs w:val="0"/>
          <w:i w:val="0"/>
          <w:iCs w:val="0"/>
          <w:sz w:val="30"/>
          <w:szCs w:val="30"/>
        </w:rPr>
      </w:pPr>
    </w:p>
    <w:p w14:paraId="0D0A890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这种特殊性已成为无数争论的起因；而为防止争论而增加的解释，反而使它们成为更易产生分裂的根源。</w:t>
      </w:r>
    </w:p>
    <w:p w14:paraId="15B8CE72">
      <w:pPr>
        <w:pStyle w:val="2"/>
        <w:spacing w:before="15" w:line="241" w:lineRule="auto"/>
        <w:ind w:left="3" w:hanging="2"/>
        <w:jc w:val="both"/>
        <w:rPr>
          <w:rFonts w:hint="eastAsia"/>
          <w:b w:val="0"/>
          <w:bCs w:val="0"/>
          <w:i w:val="0"/>
          <w:iCs w:val="0"/>
          <w:sz w:val="30"/>
          <w:szCs w:val="30"/>
        </w:rPr>
      </w:pPr>
    </w:p>
    <w:p w14:paraId="037A429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confessions of faith, recorded in Scripture, are all extremely brief, but very comprehensive.</w:t>
      </w:r>
    </w:p>
    <w:p w14:paraId="28A8E969">
      <w:pPr>
        <w:pStyle w:val="2"/>
        <w:spacing w:before="15" w:line="241" w:lineRule="auto"/>
        <w:ind w:left="3" w:hanging="2"/>
        <w:jc w:val="both"/>
        <w:rPr>
          <w:rFonts w:hint="eastAsia"/>
          <w:b w:val="0"/>
          <w:bCs w:val="0"/>
          <w:i w:val="0"/>
          <w:iCs w:val="0"/>
          <w:sz w:val="30"/>
          <w:szCs w:val="30"/>
        </w:rPr>
      </w:pPr>
    </w:p>
    <w:p w14:paraId="01F9669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圣经中记载的信仰告白都极其简短，但非常全面。</w:t>
      </w:r>
    </w:p>
    <w:p w14:paraId="1EDA78CA">
      <w:pPr>
        <w:pStyle w:val="2"/>
        <w:spacing w:before="15" w:line="241" w:lineRule="auto"/>
        <w:ind w:left="3" w:hanging="2"/>
        <w:jc w:val="both"/>
        <w:rPr>
          <w:rFonts w:hint="eastAsia"/>
          <w:b w:val="0"/>
          <w:bCs w:val="0"/>
          <w:i w:val="0"/>
          <w:iCs w:val="0"/>
          <w:sz w:val="30"/>
          <w:szCs w:val="30"/>
        </w:rPr>
      </w:pPr>
    </w:p>
    <w:p w14:paraId="5E6C223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And the truths necessary to be believed by all Christians, are often summed up in a single sentence.</w:t>
      </w:r>
    </w:p>
    <w:p w14:paraId="18D5D664">
      <w:pPr>
        <w:pStyle w:val="2"/>
        <w:spacing w:before="15" w:line="241" w:lineRule="auto"/>
        <w:ind w:left="3" w:hanging="2"/>
        <w:jc w:val="both"/>
        <w:rPr>
          <w:rFonts w:hint="eastAsia"/>
          <w:b w:val="0"/>
          <w:bCs w:val="0"/>
          <w:i w:val="0"/>
          <w:iCs w:val="0"/>
          <w:sz w:val="30"/>
          <w:szCs w:val="30"/>
        </w:rPr>
      </w:pPr>
    </w:p>
    <w:p w14:paraId="7C18C26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所有基督徒必须相信的真理，常常被概括在一个单句中。</w:t>
      </w:r>
    </w:p>
    <w:p w14:paraId="186F6BAD">
      <w:pPr>
        <w:pStyle w:val="2"/>
        <w:spacing w:before="15" w:line="241" w:lineRule="auto"/>
        <w:ind w:left="3" w:hanging="2"/>
        <w:jc w:val="both"/>
        <w:rPr>
          <w:rFonts w:hint="eastAsia"/>
          <w:b w:val="0"/>
          <w:bCs w:val="0"/>
          <w:i w:val="0"/>
          <w:iCs w:val="0"/>
          <w:sz w:val="30"/>
          <w:szCs w:val="30"/>
        </w:rPr>
      </w:pPr>
    </w:p>
    <w:p w14:paraId="254554D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If all the compilers of Confessions had studied this Scriptural brevity, instead of systematic extension, it would have done well for the peace and unity of the people of God.</w:t>
      </w:r>
    </w:p>
    <w:p w14:paraId="27682CAE">
      <w:pPr>
        <w:pStyle w:val="2"/>
        <w:spacing w:before="15" w:line="241" w:lineRule="auto"/>
        <w:ind w:left="3" w:hanging="2"/>
        <w:jc w:val="both"/>
        <w:rPr>
          <w:rFonts w:hint="eastAsia"/>
          <w:b w:val="0"/>
          <w:bCs w:val="0"/>
          <w:i w:val="0"/>
          <w:iCs w:val="0"/>
          <w:sz w:val="30"/>
          <w:szCs w:val="30"/>
        </w:rPr>
      </w:pPr>
    </w:p>
    <w:p w14:paraId="5D16088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如果所有信仰告白的编纂者都研究过这种符合圣经的简洁性，而不是系统性的扩展，那将对神子民的和平与合一非常有益。</w:t>
      </w:r>
    </w:p>
    <w:p w14:paraId="0A20376F">
      <w:pPr>
        <w:pStyle w:val="2"/>
        <w:spacing w:before="15" w:line="241" w:lineRule="auto"/>
        <w:ind w:left="3" w:hanging="2"/>
        <w:jc w:val="both"/>
        <w:rPr>
          <w:rFonts w:hint="eastAsia"/>
          <w:b w:val="0"/>
          <w:bCs w:val="0"/>
          <w:i w:val="0"/>
          <w:iCs w:val="0"/>
          <w:sz w:val="30"/>
          <w:szCs w:val="30"/>
        </w:rPr>
      </w:pPr>
    </w:p>
    <w:p w14:paraId="50936F6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240</w:t>
      </w:r>
    </w:p>
    <w:p w14:paraId="7C5AD0D4">
      <w:pPr>
        <w:pStyle w:val="2"/>
        <w:spacing w:before="15" w:line="241" w:lineRule="auto"/>
        <w:ind w:left="3" w:hanging="2"/>
        <w:jc w:val="both"/>
        <w:rPr>
          <w:rFonts w:hint="eastAsia"/>
          <w:b w:val="0"/>
          <w:bCs w:val="0"/>
          <w:i w:val="0"/>
          <w:iCs w:val="0"/>
          <w:sz w:val="30"/>
          <w:szCs w:val="30"/>
        </w:rPr>
      </w:pPr>
    </w:p>
    <w:p w14:paraId="731FDE1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240</w:t>
      </w:r>
    </w:p>
    <w:p w14:paraId="6C6A5409">
      <w:pPr>
        <w:pStyle w:val="2"/>
        <w:spacing w:before="15" w:line="241" w:lineRule="auto"/>
        <w:ind w:left="3" w:hanging="2"/>
        <w:jc w:val="both"/>
        <w:rPr>
          <w:rFonts w:hint="eastAsia"/>
          <w:b w:val="0"/>
          <w:bCs w:val="0"/>
          <w:i w:val="0"/>
          <w:iCs w:val="0"/>
          <w:sz w:val="30"/>
          <w:szCs w:val="30"/>
        </w:rPr>
      </w:pPr>
    </w:p>
    <w:p w14:paraId="0FE6238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 copy of this Confession fell into the hands of Peter du Moulin, a French Protestant clergyman of some eminence, which it appears he intended to translate into French,I suppose.</w:t>
      </w:r>
    </w:p>
    <w:p w14:paraId="5BB284EE">
      <w:pPr>
        <w:pStyle w:val="2"/>
        <w:spacing w:before="15" w:line="241" w:lineRule="auto"/>
        <w:ind w:left="3" w:hanging="2"/>
        <w:jc w:val="both"/>
        <w:rPr>
          <w:rFonts w:hint="eastAsia"/>
          <w:b w:val="0"/>
          <w:bCs w:val="0"/>
          <w:i w:val="0"/>
          <w:iCs w:val="0"/>
          <w:sz w:val="30"/>
          <w:szCs w:val="30"/>
        </w:rPr>
      </w:pPr>
    </w:p>
    <w:p w14:paraId="70F0623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这份信仰告白的一份副本落入了彼得·杜·穆兰手中，他是一位颇有声望的法国新教牧师，看起来他大概打算将其翻译成法文。</w:t>
      </w:r>
    </w:p>
    <w:p w14:paraId="51B7B788">
      <w:pPr>
        <w:pStyle w:val="2"/>
        <w:spacing w:before="15" w:line="241" w:lineRule="auto"/>
        <w:ind w:left="3" w:hanging="2"/>
        <w:jc w:val="both"/>
        <w:rPr>
          <w:rFonts w:hint="eastAsia"/>
          <w:b w:val="0"/>
          <w:bCs w:val="0"/>
          <w:i w:val="0"/>
          <w:iCs w:val="0"/>
          <w:sz w:val="30"/>
          <w:szCs w:val="30"/>
        </w:rPr>
      </w:pPr>
    </w:p>
    <w:p w14:paraId="7D8DE68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But having sent over to England some remarks on it, either addressed to Owen, or which fell into Owen’s hands, the Doctor wrote him a letter, which I apprehend put a stop to his future criticisms.</w:t>
      </w:r>
    </w:p>
    <w:p w14:paraId="1AAD9C8A">
      <w:pPr>
        <w:pStyle w:val="2"/>
        <w:spacing w:before="15" w:line="241" w:lineRule="auto"/>
        <w:ind w:left="3" w:hanging="2"/>
        <w:jc w:val="both"/>
        <w:rPr>
          <w:rFonts w:hint="eastAsia"/>
          <w:b w:val="0"/>
          <w:bCs w:val="0"/>
          <w:i w:val="0"/>
          <w:iCs w:val="0"/>
          <w:sz w:val="30"/>
          <w:szCs w:val="30"/>
        </w:rPr>
      </w:pPr>
    </w:p>
    <w:p w14:paraId="0C1C846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但是，当他将一些关于它的评论寄到英格兰，要么是写给欧文的，要么是落入欧文手中，这位博士给他写了一封信，我理解这封信阻止了他未来的批评。</w:t>
      </w:r>
    </w:p>
    <w:p w14:paraId="60982969">
      <w:pPr>
        <w:pStyle w:val="2"/>
        <w:spacing w:before="15" w:line="241" w:lineRule="auto"/>
        <w:ind w:left="3" w:hanging="2"/>
        <w:jc w:val="both"/>
        <w:rPr>
          <w:rFonts w:hint="eastAsia"/>
          <w:b w:val="0"/>
          <w:bCs w:val="0"/>
          <w:i w:val="0"/>
          <w:iCs w:val="0"/>
          <w:sz w:val="30"/>
          <w:szCs w:val="30"/>
        </w:rPr>
      </w:pPr>
    </w:p>
    <w:p w14:paraId="5060B2F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From this letter, it is evident that Moulin had either gotten a corrupted copy of the Savoy Declaration, or that he was disposed to corrupt it himself — in his remarks, he charges that it is filled with “palpable contradiction, nonsense, enthusiasm, and false doctrine.”</w:t>
      </w:r>
    </w:p>
    <w:p w14:paraId="73F3A989">
      <w:pPr>
        <w:pStyle w:val="2"/>
        <w:spacing w:before="15" w:line="241" w:lineRule="auto"/>
        <w:ind w:left="3" w:hanging="2"/>
        <w:jc w:val="both"/>
        <w:rPr>
          <w:rFonts w:hint="eastAsia"/>
          <w:b w:val="0"/>
          <w:bCs w:val="0"/>
          <w:i w:val="0"/>
          <w:iCs w:val="0"/>
          <w:sz w:val="30"/>
          <w:szCs w:val="30"/>
        </w:rPr>
      </w:pPr>
    </w:p>
    <w:p w14:paraId="38F0825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从这封信中可以明显看出，穆兰要么得到了一份被篡改的《萨沃伊宣言》副本，要么他自己倾向于篡改它——在他的评论中，他指控其充满了“明显的矛盾、胡言乱语、狂热和错误教义”。</w:t>
      </w:r>
    </w:p>
    <w:p w14:paraId="436F8581">
      <w:pPr>
        <w:pStyle w:val="2"/>
        <w:spacing w:before="15" w:line="241" w:lineRule="auto"/>
        <w:ind w:left="3" w:hanging="2"/>
        <w:jc w:val="both"/>
        <w:rPr>
          <w:rFonts w:hint="eastAsia"/>
          <w:b w:val="0"/>
          <w:bCs w:val="0"/>
          <w:i w:val="0"/>
          <w:iCs w:val="0"/>
          <w:sz w:val="30"/>
          <w:szCs w:val="30"/>
        </w:rPr>
      </w:pPr>
    </w:p>
    <w:p w14:paraId="342403F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letter has no date, but from its repeated references to Owen’s work on Justification, it must have been written near the end of the Doctor’slife. 409</w:t>
      </w:r>
    </w:p>
    <w:p w14:paraId="332E969B">
      <w:pPr>
        <w:pStyle w:val="2"/>
        <w:spacing w:before="15" w:line="241" w:lineRule="auto"/>
        <w:ind w:left="3" w:hanging="2"/>
        <w:jc w:val="both"/>
        <w:rPr>
          <w:rFonts w:hint="eastAsia"/>
          <w:b w:val="0"/>
          <w:bCs w:val="0"/>
          <w:i w:val="0"/>
          <w:iCs w:val="0"/>
          <w:sz w:val="30"/>
          <w:szCs w:val="30"/>
        </w:rPr>
      </w:pPr>
    </w:p>
    <w:p w14:paraId="260D2C2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这封信没有日期，但从其多次引用欧文关于称义的著作来看，它必定是在这位博士生命接近尾声时写的。409</w:t>
      </w:r>
    </w:p>
    <w:p w14:paraId="5D9CBC74">
      <w:pPr>
        <w:pStyle w:val="2"/>
        <w:spacing w:before="15" w:line="241" w:lineRule="auto"/>
        <w:ind w:left="3" w:hanging="2"/>
        <w:jc w:val="both"/>
        <w:rPr>
          <w:rFonts w:hint="eastAsia"/>
          <w:b w:val="0"/>
          <w:bCs w:val="0"/>
          <w:i w:val="0"/>
          <w:iCs w:val="0"/>
          <w:sz w:val="30"/>
          <w:szCs w:val="30"/>
        </w:rPr>
      </w:pPr>
    </w:p>
    <w:p w14:paraId="238B9A4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Savoy Declaration has never been much known, or generally used, even among Independents.</w:t>
      </w:r>
    </w:p>
    <w:p w14:paraId="13F5F332">
      <w:pPr>
        <w:pStyle w:val="2"/>
        <w:spacing w:before="15" w:line="241" w:lineRule="auto"/>
        <w:ind w:left="3" w:hanging="2"/>
        <w:jc w:val="both"/>
        <w:rPr>
          <w:rFonts w:hint="eastAsia"/>
          <w:b w:val="0"/>
          <w:bCs w:val="0"/>
          <w:i w:val="0"/>
          <w:iCs w:val="0"/>
          <w:sz w:val="30"/>
          <w:szCs w:val="30"/>
        </w:rPr>
      </w:pPr>
    </w:p>
    <w:p w14:paraId="4D3B7E6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《萨沃伊宣言》从未广为人知，也未被普遍使用，即使在独立派中也是如此。</w:t>
      </w:r>
    </w:p>
    <w:p w14:paraId="6956AEB1">
      <w:pPr>
        <w:pStyle w:val="2"/>
        <w:spacing w:before="15" w:line="241" w:lineRule="auto"/>
        <w:ind w:left="3" w:hanging="2"/>
        <w:jc w:val="both"/>
        <w:rPr>
          <w:rFonts w:hint="eastAsia"/>
          <w:b w:val="0"/>
          <w:bCs w:val="0"/>
          <w:i w:val="0"/>
          <w:iCs w:val="0"/>
          <w:sz w:val="30"/>
          <w:szCs w:val="30"/>
        </w:rPr>
      </w:pPr>
    </w:p>
    <w:p w14:paraId="59AA3E5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As it was not intended to be a test or bond, and could not be enforced, it has never been regarded as authoritative.</w:t>
      </w:r>
    </w:p>
    <w:p w14:paraId="0D45EC53">
      <w:pPr>
        <w:pStyle w:val="2"/>
        <w:spacing w:before="15" w:line="241" w:lineRule="auto"/>
        <w:ind w:left="3" w:hanging="2"/>
        <w:jc w:val="both"/>
        <w:rPr>
          <w:rFonts w:hint="eastAsia"/>
          <w:b w:val="0"/>
          <w:bCs w:val="0"/>
          <w:i w:val="0"/>
          <w:iCs w:val="0"/>
          <w:sz w:val="30"/>
          <w:szCs w:val="30"/>
        </w:rPr>
      </w:pPr>
    </w:p>
    <w:p w14:paraId="39FDAA9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由于它并非旨在成为检验或约束，也不能被强制执行，它从未被视为具有权威性。</w:t>
      </w:r>
    </w:p>
    <w:p w14:paraId="0BCD4EFB">
      <w:pPr>
        <w:pStyle w:val="2"/>
        <w:spacing w:before="15" w:line="241" w:lineRule="auto"/>
        <w:ind w:left="3" w:hanging="2"/>
        <w:jc w:val="both"/>
        <w:rPr>
          <w:rFonts w:hint="eastAsia"/>
          <w:b w:val="0"/>
          <w:bCs w:val="0"/>
          <w:i w:val="0"/>
          <w:iCs w:val="0"/>
          <w:sz w:val="30"/>
          <w:szCs w:val="30"/>
        </w:rPr>
      </w:pPr>
    </w:p>
    <w:p w14:paraId="26F6BD8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principles of the body are adverse to all such views, or uses, of any merely human production.</w:t>
      </w:r>
    </w:p>
    <w:p w14:paraId="5314DAAF">
      <w:pPr>
        <w:pStyle w:val="2"/>
        <w:spacing w:before="15" w:line="241" w:lineRule="auto"/>
        <w:ind w:left="3" w:hanging="2"/>
        <w:jc w:val="both"/>
        <w:rPr>
          <w:rFonts w:hint="eastAsia"/>
          <w:b w:val="0"/>
          <w:bCs w:val="0"/>
          <w:i w:val="0"/>
          <w:iCs w:val="0"/>
          <w:sz w:val="30"/>
          <w:szCs w:val="30"/>
        </w:rPr>
      </w:pPr>
    </w:p>
    <w:p w14:paraId="17EF87B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该团体的原则反对任何仅属人为作品的此类观点或用途。</w:t>
      </w:r>
    </w:p>
    <w:p w14:paraId="041D8B5A">
      <w:pPr>
        <w:pStyle w:val="2"/>
        <w:spacing w:before="15" w:line="241" w:lineRule="auto"/>
        <w:ind w:left="3" w:hanging="2"/>
        <w:jc w:val="both"/>
        <w:rPr>
          <w:rFonts w:hint="eastAsia"/>
          <w:b w:val="0"/>
          <w:bCs w:val="0"/>
          <w:i w:val="0"/>
          <w:iCs w:val="0"/>
          <w:sz w:val="30"/>
          <w:szCs w:val="30"/>
        </w:rPr>
      </w:pPr>
    </w:p>
    <w:p w14:paraId="6BFE6E8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Being substantially the same as the Westminster Confession and Catechisms, which are more easily found, it seems to have gradually given way to them. 410</w:t>
      </w:r>
    </w:p>
    <w:p w14:paraId="653D1202">
      <w:pPr>
        <w:pStyle w:val="2"/>
        <w:spacing w:before="15" w:line="241" w:lineRule="auto"/>
        <w:ind w:left="3" w:hanging="2"/>
        <w:jc w:val="both"/>
        <w:rPr>
          <w:rFonts w:hint="eastAsia"/>
          <w:b w:val="0"/>
          <w:bCs w:val="0"/>
          <w:i w:val="0"/>
          <w:iCs w:val="0"/>
          <w:sz w:val="30"/>
          <w:szCs w:val="30"/>
        </w:rPr>
      </w:pPr>
    </w:p>
    <w:p w14:paraId="735533B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由于它与更容易找到的威斯敏斯特信条和教理问答基本相同，它似乎已逐渐让位于后者。410</w:t>
      </w:r>
    </w:p>
    <w:p w14:paraId="785D4DED">
      <w:pPr>
        <w:pStyle w:val="2"/>
        <w:spacing w:before="15" w:line="241" w:lineRule="auto"/>
        <w:ind w:left="3" w:hanging="2"/>
        <w:jc w:val="both"/>
        <w:rPr>
          <w:rFonts w:hint="eastAsia"/>
          <w:b w:val="0"/>
          <w:bCs w:val="0"/>
          <w:i w:val="0"/>
          <w:iCs w:val="0"/>
          <w:sz w:val="30"/>
          <w:szCs w:val="30"/>
        </w:rPr>
      </w:pPr>
    </w:p>
    <w:p w14:paraId="7263FC1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reason may, in part, also be found in the very moderate zeal of the Congregational body for the promotion of its distinctive principles.</w:t>
      </w:r>
    </w:p>
    <w:p w14:paraId="4A765025">
      <w:pPr>
        <w:pStyle w:val="2"/>
        <w:spacing w:before="15" w:line="241" w:lineRule="auto"/>
        <w:ind w:left="3" w:hanging="2"/>
        <w:jc w:val="both"/>
        <w:rPr>
          <w:rFonts w:hint="eastAsia"/>
          <w:b w:val="0"/>
          <w:bCs w:val="0"/>
          <w:i w:val="0"/>
          <w:iCs w:val="0"/>
          <w:sz w:val="30"/>
          <w:szCs w:val="30"/>
        </w:rPr>
      </w:pPr>
    </w:p>
    <w:p w14:paraId="5B18530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部分原因也可能在于公理会团体在推广其独特原则方面表现出的非常温和的热忱。</w:t>
      </w:r>
    </w:p>
    <w:p w14:paraId="296900D2">
      <w:pPr>
        <w:pStyle w:val="2"/>
        <w:spacing w:before="15" w:line="241" w:lineRule="auto"/>
        <w:ind w:left="3" w:hanging="2"/>
        <w:jc w:val="both"/>
        <w:rPr>
          <w:rFonts w:hint="eastAsia"/>
          <w:b w:val="0"/>
          <w:bCs w:val="0"/>
          <w:i w:val="0"/>
          <w:iCs w:val="0"/>
          <w:sz w:val="30"/>
          <w:szCs w:val="30"/>
        </w:rPr>
      </w:pPr>
    </w:p>
    <w:p w14:paraId="24012D6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241</w:t>
      </w:r>
    </w:p>
    <w:p w14:paraId="6CE52A55">
      <w:pPr>
        <w:pStyle w:val="2"/>
        <w:spacing w:before="15" w:line="241" w:lineRule="auto"/>
        <w:ind w:left="3" w:hanging="2"/>
        <w:jc w:val="both"/>
        <w:rPr>
          <w:rFonts w:hint="eastAsia"/>
          <w:b w:val="0"/>
          <w:bCs w:val="0"/>
          <w:i w:val="0"/>
          <w:iCs w:val="0"/>
          <w:sz w:val="30"/>
          <w:szCs w:val="30"/>
        </w:rPr>
      </w:pPr>
    </w:p>
    <w:p w14:paraId="2CCA947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241</w:t>
      </w:r>
    </w:p>
    <w:p w14:paraId="1DA54567">
      <w:pPr>
        <w:pStyle w:val="2"/>
        <w:spacing w:before="15" w:line="241" w:lineRule="auto"/>
        <w:ind w:left="3" w:hanging="2"/>
        <w:jc w:val="both"/>
        <w:rPr>
          <w:rFonts w:hint="eastAsia"/>
          <w:b w:val="0"/>
          <w:bCs w:val="0"/>
          <w:i w:val="0"/>
          <w:iCs w:val="0"/>
          <w:sz w:val="30"/>
          <w:szCs w:val="30"/>
        </w:rPr>
      </w:pPr>
    </w:p>
    <w:p w14:paraId="36C1390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Whether this circumstance is to its credit or its disgrace, is determined as men consider whether these principles are great, or little, or of no importance.</w:t>
      </w:r>
    </w:p>
    <w:p w14:paraId="08FF12F2">
      <w:pPr>
        <w:pStyle w:val="2"/>
        <w:spacing w:before="15" w:line="241" w:lineRule="auto"/>
        <w:ind w:left="3" w:hanging="2"/>
        <w:jc w:val="both"/>
        <w:rPr>
          <w:rFonts w:hint="eastAsia"/>
          <w:b w:val="0"/>
          <w:bCs w:val="0"/>
          <w:i w:val="0"/>
          <w:iCs w:val="0"/>
          <w:sz w:val="30"/>
          <w:szCs w:val="30"/>
        </w:rPr>
      </w:pPr>
    </w:p>
    <w:p w14:paraId="09B790D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这种情况是其荣誉还是耻辱，取决于人们如何看待这些原则是伟大、渺小，还是无关紧要。</w:t>
      </w:r>
    </w:p>
    <w:p w14:paraId="2523C523">
      <w:pPr>
        <w:pStyle w:val="2"/>
        <w:spacing w:before="15" w:line="241" w:lineRule="auto"/>
        <w:ind w:left="3" w:hanging="2"/>
        <w:jc w:val="both"/>
        <w:rPr>
          <w:rFonts w:hint="eastAsia"/>
          <w:b w:val="0"/>
          <w:bCs w:val="0"/>
          <w:i w:val="0"/>
          <w:iCs w:val="0"/>
          <w:sz w:val="30"/>
          <w:szCs w:val="30"/>
        </w:rPr>
      </w:pPr>
    </w:p>
    <w:p w14:paraId="63C0595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is surely desirable that the members of a Christian community should be able to give a reason for the faith and practice which they follow; and no man should feel indifferent to the progress of what he believes to be truth.</w:t>
      </w:r>
    </w:p>
    <w:p w14:paraId="074A63C6">
      <w:pPr>
        <w:pStyle w:val="2"/>
        <w:spacing w:before="15" w:line="241" w:lineRule="auto"/>
        <w:ind w:left="3" w:hanging="2"/>
        <w:jc w:val="both"/>
        <w:rPr>
          <w:rFonts w:hint="eastAsia"/>
          <w:b w:val="0"/>
          <w:bCs w:val="0"/>
          <w:i w:val="0"/>
          <w:iCs w:val="0"/>
          <w:sz w:val="30"/>
          <w:szCs w:val="30"/>
        </w:rPr>
      </w:pPr>
    </w:p>
    <w:p w14:paraId="12B2051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一个基督徒社群的成员能够为他们所遵循的信仰和实践给出理由，这无疑是可取的；任何人都不应对他所相信的真理的进展漠不关心。</w:t>
      </w:r>
    </w:p>
    <w:p w14:paraId="7716B356">
      <w:pPr>
        <w:pStyle w:val="2"/>
        <w:spacing w:before="15" w:line="241" w:lineRule="auto"/>
        <w:ind w:left="3" w:hanging="2"/>
        <w:jc w:val="both"/>
        <w:rPr>
          <w:rFonts w:hint="eastAsia"/>
          <w:b w:val="0"/>
          <w:bCs w:val="0"/>
          <w:i w:val="0"/>
          <w:iCs w:val="0"/>
          <w:sz w:val="30"/>
          <w:szCs w:val="30"/>
        </w:rPr>
      </w:pPr>
    </w:p>
    <w:p w14:paraId="64E7F72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Christianity teaches that the kingdom of God does not consist in mere external order or ordinances; but it also teaches that in everything which he observes in the worship of God, “every man should be fully persuaded in his own mind.” Rom 14.5</w:t>
      </w:r>
    </w:p>
    <w:p w14:paraId="0DC0288B">
      <w:pPr>
        <w:pStyle w:val="2"/>
        <w:spacing w:before="15" w:line="241" w:lineRule="auto"/>
        <w:ind w:left="3" w:hanging="2"/>
        <w:jc w:val="both"/>
        <w:rPr>
          <w:rFonts w:hint="eastAsia"/>
          <w:b w:val="0"/>
          <w:bCs w:val="0"/>
          <w:i w:val="0"/>
          <w:iCs w:val="0"/>
          <w:sz w:val="30"/>
          <w:szCs w:val="30"/>
        </w:rPr>
      </w:pPr>
    </w:p>
    <w:p w14:paraId="139D573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基督教教导神的国不在于仅仅外在的秩序或条例；但它也教导，在人在敬拜神中所遵守的一切事上，“各人心里要意见坚定。” 罗14:5</w:t>
      </w:r>
    </w:p>
    <w:p w14:paraId="6E759A58">
      <w:pPr>
        <w:pStyle w:val="2"/>
        <w:spacing w:before="15" w:line="241" w:lineRule="auto"/>
        <w:ind w:left="3" w:hanging="2"/>
        <w:jc w:val="both"/>
        <w:rPr>
          <w:rFonts w:hint="eastAsia"/>
          <w:b w:val="0"/>
          <w:bCs w:val="0"/>
          <w:i w:val="0"/>
          <w:iCs w:val="0"/>
          <w:sz w:val="30"/>
          <w:szCs w:val="30"/>
        </w:rPr>
      </w:pPr>
    </w:p>
    <w:p w14:paraId="0067FC8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preparatory measures for the meeting at the Savoy had taken place during the life of Oliver Cromwell; but the meeting itself was held after his death.</w:t>
      </w:r>
    </w:p>
    <w:p w14:paraId="6B570B5C">
      <w:pPr>
        <w:pStyle w:val="2"/>
        <w:spacing w:before="15" w:line="241" w:lineRule="auto"/>
        <w:ind w:left="3" w:hanging="2"/>
        <w:jc w:val="both"/>
        <w:rPr>
          <w:rFonts w:hint="eastAsia"/>
          <w:b w:val="0"/>
          <w:bCs w:val="0"/>
          <w:i w:val="0"/>
          <w:iCs w:val="0"/>
          <w:sz w:val="30"/>
          <w:szCs w:val="30"/>
        </w:rPr>
      </w:pPr>
    </w:p>
    <w:p w14:paraId="34060EF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萨沃伊会议的预备措施发生在奥利弗·克伦威尔生前；但会议本身是在他去世后举行的。</w:t>
      </w:r>
    </w:p>
    <w:p w14:paraId="1667A1E0">
      <w:pPr>
        <w:pStyle w:val="2"/>
        <w:spacing w:before="15" w:line="241" w:lineRule="auto"/>
        <w:ind w:left="3" w:hanging="2"/>
        <w:jc w:val="both"/>
        <w:rPr>
          <w:rFonts w:hint="eastAsia"/>
          <w:b w:val="0"/>
          <w:bCs w:val="0"/>
          <w:i w:val="0"/>
          <w:iCs w:val="0"/>
          <w:sz w:val="30"/>
          <w:szCs w:val="30"/>
        </w:rPr>
      </w:pPr>
    </w:p>
    <w:p w14:paraId="5E4566D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This event occurred on the third of September; a day which the Protector customarily reckoned fortunate, because some of his most celebrated victories having been achieved on it.</w:t>
      </w:r>
    </w:p>
    <w:p w14:paraId="616AA830">
      <w:pPr>
        <w:pStyle w:val="2"/>
        <w:spacing w:before="15" w:line="241" w:lineRule="auto"/>
        <w:ind w:left="3" w:hanging="2"/>
        <w:jc w:val="both"/>
        <w:rPr>
          <w:rFonts w:hint="eastAsia"/>
          <w:b w:val="0"/>
          <w:bCs w:val="0"/>
          <w:i w:val="0"/>
          <w:iCs w:val="0"/>
          <w:sz w:val="30"/>
          <w:szCs w:val="30"/>
        </w:rPr>
      </w:pPr>
    </w:p>
    <w:p w14:paraId="424D3E2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这一事件发生在九月三日；护国公通常认为这一天是幸运的，因为他一些最著名的胜利是在这一天取得的。</w:t>
      </w:r>
    </w:p>
    <w:p w14:paraId="372053BD">
      <w:pPr>
        <w:pStyle w:val="2"/>
        <w:spacing w:before="15" w:line="241" w:lineRule="auto"/>
        <w:ind w:left="3" w:hanging="2"/>
        <w:jc w:val="both"/>
        <w:rPr>
          <w:rFonts w:hint="eastAsia"/>
          <w:b w:val="0"/>
          <w:bCs w:val="0"/>
          <w:i w:val="0"/>
          <w:iCs w:val="0"/>
          <w:sz w:val="30"/>
          <w:szCs w:val="30"/>
        </w:rPr>
      </w:pPr>
    </w:p>
    <w:p w14:paraId="05EE148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is to be hoped it was so, even in the end, notwithstanding the language and opinions of his enemies respecting Cromwell.</w:t>
      </w:r>
    </w:p>
    <w:p w14:paraId="4EA56B48">
      <w:pPr>
        <w:pStyle w:val="2"/>
        <w:spacing w:before="15" w:line="241" w:lineRule="auto"/>
        <w:ind w:left="3" w:hanging="2"/>
        <w:jc w:val="both"/>
        <w:rPr>
          <w:rFonts w:hint="eastAsia"/>
          <w:b w:val="0"/>
          <w:bCs w:val="0"/>
          <w:i w:val="0"/>
          <w:iCs w:val="0"/>
          <w:sz w:val="30"/>
          <w:szCs w:val="30"/>
        </w:rPr>
      </w:pPr>
    </w:p>
    <w:p w14:paraId="1AAA2F7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希望最终确实如此，尽管他的敌人对克伦威尔的言论和看法并非如此。</w:t>
      </w:r>
    </w:p>
    <w:p w14:paraId="28228A72">
      <w:pPr>
        <w:pStyle w:val="2"/>
        <w:spacing w:before="15" w:line="241" w:lineRule="auto"/>
        <w:ind w:left="3" w:hanging="2"/>
        <w:jc w:val="both"/>
        <w:rPr>
          <w:rFonts w:hint="eastAsia"/>
          <w:b w:val="0"/>
          <w:bCs w:val="0"/>
          <w:i w:val="0"/>
          <w:iCs w:val="0"/>
          <w:sz w:val="30"/>
          <w:szCs w:val="30"/>
        </w:rPr>
      </w:pPr>
    </w:p>
    <w:p w14:paraId="4C0C182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We have frequently spoken of this extraordinary man.</w:t>
      </w:r>
    </w:p>
    <w:p w14:paraId="7C7B8087">
      <w:pPr>
        <w:pStyle w:val="2"/>
        <w:spacing w:before="15" w:line="241" w:lineRule="auto"/>
        <w:ind w:left="3" w:hanging="2"/>
        <w:jc w:val="both"/>
        <w:rPr>
          <w:rFonts w:hint="eastAsia"/>
          <w:b w:val="0"/>
          <w:bCs w:val="0"/>
          <w:i w:val="0"/>
          <w:iCs w:val="0"/>
          <w:sz w:val="30"/>
          <w:szCs w:val="30"/>
        </w:rPr>
      </w:pPr>
    </w:p>
    <w:p w14:paraId="0447B7C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我们经常谈到这位非凡的人物。</w:t>
      </w:r>
    </w:p>
    <w:p w14:paraId="41BDE1F2">
      <w:pPr>
        <w:pStyle w:val="2"/>
        <w:spacing w:before="15" w:line="241" w:lineRule="auto"/>
        <w:ind w:left="3" w:hanging="2"/>
        <w:jc w:val="both"/>
        <w:rPr>
          <w:rFonts w:hint="eastAsia"/>
          <w:b w:val="0"/>
          <w:bCs w:val="0"/>
          <w:i w:val="0"/>
          <w:iCs w:val="0"/>
          <w:sz w:val="30"/>
          <w:szCs w:val="30"/>
        </w:rPr>
      </w:pPr>
    </w:p>
    <w:p w14:paraId="7B6D35A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is not the object of this work to detail the deeds of his public life, nor the anecdotes of his private life; to defend his virtues, nor extenuate his faults.</w:t>
      </w:r>
    </w:p>
    <w:p w14:paraId="0F15D304">
      <w:pPr>
        <w:pStyle w:val="2"/>
        <w:spacing w:before="15" w:line="241" w:lineRule="auto"/>
        <w:ind w:left="3" w:hanging="2"/>
        <w:jc w:val="both"/>
        <w:rPr>
          <w:rFonts w:hint="eastAsia"/>
          <w:b w:val="0"/>
          <w:bCs w:val="0"/>
          <w:i w:val="0"/>
          <w:iCs w:val="0"/>
          <w:sz w:val="30"/>
          <w:szCs w:val="30"/>
        </w:rPr>
      </w:pPr>
    </w:p>
    <w:p w14:paraId="09F8072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这部著作的目的不是详述他公共生活的功绩，也不是他私生活的轶事；不是为他的美德辩护，也不是为他的过错辩解。</w:t>
      </w:r>
    </w:p>
    <w:p w14:paraId="5DB8DBBD">
      <w:pPr>
        <w:pStyle w:val="2"/>
        <w:spacing w:before="15" w:line="241" w:lineRule="auto"/>
        <w:ind w:left="3" w:hanging="2"/>
        <w:jc w:val="both"/>
        <w:rPr>
          <w:rFonts w:hint="eastAsia"/>
          <w:b w:val="0"/>
          <w:bCs w:val="0"/>
          <w:i w:val="0"/>
          <w:iCs w:val="0"/>
          <w:sz w:val="30"/>
          <w:szCs w:val="30"/>
        </w:rPr>
      </w:pPr>
    </w:p>
    <w:p w14:paraId="4FD605A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services which he rendered to his country, and to religion, are not unknown; and whatever his motives were, those services were neither few nor small.</w:t>
      </w:r>
    </w:p>
    <w:p w14:paraId="3F65F250">
      <w:pPr>
        <w:pStyle w:val="2"/>
        <w:spacing w:before="15" w:line="241" w:lineRule="auto"/>
        <w:ind w:left="3" w:hanging="2"/>
        <w:jc w:val="both"/>
        <w:rPr>
          <w:rFonts w:hint="eastAsia"/>
          <w:b w:val="0"/>
          <w:bCs w:val="0"/>
          <w:i w:val="0"/>
          <w:iCs w:val="0"/>
          <w:sz w:val="30"/>
          <w:szCs w:val="30"/>
        </w:rPr>
      </w:pPr>
    </w:p>
    <w:p w14:paraId="4C5E222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他为国家和宗教所作的贡献并非不为人知；无论他的动机如何，那些贡献既不少也不小。</w:t>
      </w:r>
    </w:p>
    <w:p w14:paraId="760EE103">
      <w:pPr>
        <w:pStyle w:val="2"/>
        <w:spacing w:before="15" w:line="241" w:lineRule="auto"/>
        <w:ind w:left="3" w:hanging="2"/>
        <w:jc w:val="both"/>
        <w:rPr>
          <w:rFonts w:hint="eastAsia"/>
          <w:b w:val="0"/>
          <w:bCs w:val="0"/>
          <w:i w:val="0"/>
          <w:iCs w:val="0"/>
          <w:sz w:val="30"/>
          <w:szCs w:val="30"/>
        </w:rPr>
      </w:pPr>
    </w:p>
    <w:p w14:paraId="0ED96A9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To the last, his private morals remained untainted; his public regard for religion, and for religious persons, was maintained; and he died with a prayer becoming of a Christian, and not unworthy of the Protector of England.</w:t>
      </w:r>
    </w:p>
    <w:p w14:paraId="27B742F2">
      <w:pPr>
        <w:pStyle w:val="2"/>
        <w:spacing w:before="15" w:line="241" w:lineRule="auto"/>
        <w:ind w:left="3" w:hanging="2"/>
        <w:jc w:val="both"/>
        <w:rPr>
          <w:rFonts w:hint="eastAsia"/>
          <w:b w:val="0"/>
          <w:bCs w:val="0"/>
          <w:i w:val="0"/>
          <w:iCs w:val="0"/>
          <w:sz w:val="30"/>
          <w:szCs w:val="30"/>
        </w:rPr>
      </w:pPr>
    </w:p>
    <w:p w14:paraId="3D76077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直到最后，他的私人道德仍然纯洁；他对宗教和宗教人士的公开尊重得以维持；他以一个基督徒应有的祷告去世，这祷告也配得上英格兰护国公的身份。</w:t>
      </w:r>
    </w:p>
    <w:p w14:paraId="0B3F3F77">
      <w:pPr>
        <w:pStyle w:val="2"/>
        <w:spacing w:before="15" w:line="241" w:lineRule="auto"/>
        <w:ind w:left="3" w:hanging="2"/>
        <w:jc w:val="both"/>
        <w:rPr>
          <w:rFonts w:hint="eastAsia"/>
          <w:b w:val="0"/>
          <w:bCs w:val="0"/>
          <w:i w:val="0"/>
          <w:iCs w:val="0"/>
          <w:sz w:val="30"/>
          <w:szCs w:val="30"/>
        </w:rPr>
      </w:pPr>
    </w:p>
    <w:p w14:paraId="5A6A4C6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242</w:t>
      </w:r>
    </w:p>
    <w:p w14:paraId="2E1799FC">
      <w:pPr>
        <w:pStyle w:val="2"/>
        <w:spacing w:before="15" w:line="241" w:lineRule="auto"/>
        <w:ind w:left="3" w:hanging="2"/>
        <w:jc w:val="both"/>
        <w:rPr>
          <w:rFonts w:hint="eastAsia"/>
          <w:b w:val="0"/>
          <w:bCs w:val="0"/>
          <w:i w:val="0"/>
          <w:iCs w:val="0"/>
          <w:sz w:val="30"/>
          <w:szCs w:val="30"/>
        </w:rPr>
      </w:pPr>
    </w:p>
    <w:p w14:paraId="1F0183B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242</w:t>
      </w:r>
    </w:p>
    <w:p w14:paraId="22D65BEB">
      <w:pPr>
        <w:pStyle w:val="2"/>
        <w:spacing w:before="15" w:line="241" w:lineRule="auto"/>
        <w:ind w:left="3" w:hanging="2"/>
        <w:jc w:val="both"/>
        <w:rPr>
          <w:rFonts w:hint="eastAsia"/>
          <w:b w:val="0"/>
          <w:bCs w:val="0"/>
          <w:i w:val="0"/>
          <w:iCs w:val="0"/>
          <w:sz w:val="30"/>
          <w:szCs w:val="30"/>
        </w:rPr>
      </w:pPr>
    </w:p>
    <w:p w14:paraId="182FF26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Baxter’s characterisation of him, though he was never intimate with Cromwell, is perhaps just, on the whole; but too long to be inserted here. 411</w:t>
      </w:r>
    </w:p>
    <w:p w14:paraId="1EFAF545">
      <w:pPr>
        <w:pStyle w:val="2"/>
        <w:spacing w:before="15" w:line="241" w:lineRule="auto"/>
        <w:ind w:left="3" w:hanging="2"/>
        <w:jc w:val="both"/>
        <w:rPr>
          <w:rFonts w:hint="eastAsia"/>
          <w:b w:val="0"/>
          <w:bCs w:val="0"/>
          <w:i w:val="0"/>
          <w:iCs w:val="0"/>
          <w:sz w:val="30"/>
          <w:szCs w:val="30"/>
        </w:rPr>
      </w:pPr>
    </w:p>
    <w:p w14:paraId="465A909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巴克斯特对他的描述，尽管他从未与克伦威尔亲近，但总体而言或许是公正的；但太长无法在此插入。411</w:t>
      </w:r>
    </w:p>
    <w:p w14:paraId="7B1FAD0C">
      <w:pPr>
        <w:pStyle w:val="2"/>
        <w:spacing w:before="15" w:line="241" w:lineRule="auto"/>
        <w:ind w:left="3" w:hanging="2"/>
        <w:jc w:val="both"/>
        <w:rPr>
          <w:rFonts w:hint="eastAsia"/>
          <w:b w:val="0"/>
          <w:bCs w:val="0"/>
          <w:i w:val="0"/>
          <w:iCs w:val="0"/>
          <w:sz w:val="30"/>
          <w:szCs w:val="30"/>
        </w:rPr>
      </w:pPr>
    </w:p>
    <w:p w14:paraId="44D7A61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We have frequently quoted the opinion of Owen — an opinion formed from much personal intercourse with the Protector, both before and after he rose to that high situation — an opinion, uniformly favourable to Cromwell’s character as a man, and as a Christian — and which, though it may have been moderated, was never retracted.</w:t>
      </w:r>
    </w:p>
    <w:p w14:paraId="69D27879">
      <w:pPr>
        <w:pStyle w:val="2"/>
        <w:spacing w:before="15" w:line="241" w:lineRule="auto"/>
        <w:ind w:left="3" w:hanging="2"/>
        <w:jc w:val="both"/>
        <w:rPr>
          <w:rFonts w:hint="eastAsia"/>
          <w:b w:val="0"/>
          <w:bCs w:val="0"/>
          <w:i w:val="0"/>
          <w:iCs w:val="0"/>
          <w:sz w:val="30"/>
          <w:szCs w:val="30"/>
        </w:rPr>
      </w:pPr>
    </w:p>
    <w:p w14:paraId="616C323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我们经常引用欧文的观点——这一观点形成于与护国公大量的个人交往，无论是在他升至高位之前还是之后——这一观点，始终对克伦威尔作为一个人和一个基督徒的品格持有利态度——并且，尽管可能有所缓和，但从未被撤回。</w:t>
      </w:r>
    </w:p>
    <w:p w14:paraId="502AFAA4">
      <w:pPr>
        <w:pStyle w:val="2"/>
        <w:spacing w:before="15" w:line="241" w:lineRule="auto"/>
        <w:ind w:left="3" w:hanging="2"/>
        <w:jc w:val="both"/>
        <w:rPr>
          <w:rFonts w:hint="eastAsia"/>
          <w:b w:val="0"/>
          <w:bCs w:val="0"/>
          <w:i w:val="0"/>
          <w:iCs w:val="0"/>
          <w:sz w:val="30"/>
          <w:szCs w:val="30"/>
        </w:rPr>
      </w:pPr>
    </w:p>
    <w:p w14:paraId="0F46F35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 am not prepared to assert that he retained it, in its full extent, to the end.</w:t>
      </w:r>
    </w:p>
    <w:p w14:paraId="498F47AF">
      <w:pPr>
        <w:pStyle w:val="2"/>
        <w:spacing w:before="15" w:line="241" w:lineRule="auto"/>
        <w:ind w:left="3" w:hanging="2"/>
        <w:jc w:val="both"/>
        <w:rPr>
          <w:rFonts w:hint="eastAsia"/>
          <w:b w:val="0"/>
          <w:bCs w:val="0"/>
          <w:i w:val="0"/>
          <w:iCs w:val="0"/>
          <w:sz w:val="30"/>
          <w:szCs w:val="30"/>
        </w:rPr>
      </w:pPr>
    </w:p>
    <w:p w14:paraId="436307A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我不敢断言他将其完整地保留到了最后。</w:t>
      </w:r>
    </w:p>
    <w:p w14:paraId="784E3B53">
      <w:pPr>
        <w:pStyle w:val="2"/>
        <w:spacing w:before="15" w:line="241" w:lineRule="auto"/>
        <w:ind w:left="3" w:hanging="2"/>
        <w:jc w:val="both"/>
        <w:rPr>
          <w:rFonts w:hint="eastAsia"/>
          <w:b w:val="0"/>
          <w:bCs w:val="0"/>
          <w:i w:val="0"/>
          <w:iCs w:val="0"/>
          <w:sz w:val="30"/>
          <w:szCs w:val="30"/>
        </w:rPr>
      </w:pPr>
    </w:p>
    <w:p w14:paraId="105C6C0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While Cromwell appeared humble, disinterested, and sought his country’s good, Owen gloried in him, and viewed him in the light of a saint and a deliverer.</w:t>
      </w:r>
    </w:p>
    <w:p w14:paraId="03A1265C">
      <w:pPr>
        <w:pStyle w:val="2"/>
        <w:spacing w:before="15" w:line="241" w:lineRule="auto"/>
        <w:ind w:left="3" w:hanging="2"/>
        <w:jc w:val="both"/>
        <w:rPr>
          <w:rFonts w:hint="eastAsia"/>
          <w:b w:val="0"/>
          <w:bCs w:val="0"/>
          <w:i w:val="0"/>
          <w:iCs w:val="0"/>
          <w:sz w:val="30"/>
          <w:szCs w:val="30"/>
        </w:rPr>
      </w:pPr>
    </w:p>
    <w:p w14:paraId="28D6D67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当克伦威尔表现出谦卑、无私、并寻求国家利益时，欧文以他为荣，并将他视为圣徒和拯救者。</w:t>
      </w:r>
    </w:p>
    <w:p w14:paraId="5CCE12FD">
      <w:pPr>
        <w:pStyle w:val="2"/>
        <w:spacing w:before="15" w:line="241" w:lineRule="auto"/>
        <w:ind w:left="3" w:hanging="2"/>
        <w:jc w:val="both"/>
        <w:rPr>
          <w:rFonts w:hint="eastAsia"/>
          <w:b w:val="0"/>
          <w:bCs w:val="0"/>
          <w:i w:val="0"/>
          <w:iCs w:val="0"/>
          <w:sz w:val="30"/>
          <w:szCs w:val="30"/>
        </w:rPr>
      </w:pPr>
    </w:p>
    <w:p w14:paraId="4B15BB7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When Cromwell’s ambition got the better of his patriotism, and made him forget his former professions, Owen left him to defend himself, and their intercourse was interrupted.</w:t>
      </w:r>
    </w:p>
    <w:p w14:paraId="44031644">
      <w:pPr>
        <w:pStyle w:val="2"/>
        <w:spacing w:before="15" w:line="241" w:lineRule="auto"/>
        <w:ind w:left="3" w:hanging="2"/>
        <w:jc w:val="both"/>
        <w:rPr>
          <w:rFonts w:hint="eastAsia"/>
          <w:b w:val="0"/>
          <w:bCs w:val="0"/>
          <w:i w:val="0"/>
          <w:iCs w:val="0"/>
          <w:sz w:val="30"/>
          <w:szCs w:val="30"/>
        </w:rPr>
      </w:pPr>
    </w:p>
    <w:p w14:paraId="4E15068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当克伦威尔的野心胜过他的爱国主义，使他忘记了先前的声明时，欧文让他自己去辩护，他们的交往中断了。</w:t>
      </w:r>
    </w:p>
    <w:p w14:paraId="08BD3BF5">
      <w:pPr>
        <w:pStyle w:val="2"/>
        <w:spacing w:before="15" w:line="241" w:lineRule="auto"/>
        <w:ind w:left="3" w:hanging="2"/>
        <w:jc w:val="both"/>
        <w:rPr>
          <w:rFonts w:hint="eastAsia"/>
          <w:b w:val="0"/>
          <w:bCs w:val="0"/>
          <w:i w:val="0"/>
          <w:iCs w:val="0"/>
          <w:sz w:val="30"/>
          <w:szCs w:val="30"/>
        </w:rPr>
      </w:pPr>
    </w:p>
    <w:p w14:paraId="1EA4E26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When afterwards accused of being one of those “who promised Cromwell his life, on his last sickness,” 412 Owen’s reply was short, but satisfactory, “I did not see him in his sickness, nor for some long time before.” 413</w:t>
      </w:r>
    </w:p>
    <w:p w14:paraId="27FB37F1">
      <w:pPr>
        <w:pStyle w:val="2"/>
        <w:spacing w:before="15" w:line="241" w:lineRule="auto"/>
        <w:ind w:left="3" w:hanging="2"/>
        <w:jc w:val="both"/>
        <w:rPr>
          <w:rFonts w:hint="eastAsia"/>
          <w:b w:val="0"/>
          <w:bCs w:val="0"/>
          <w:i w:val="0"/>
          <w:iCs w:val="0"/>
          <w:sz w:val="30"/>
          <w:szCs w:val="30"/>
        </w:rPr>
      </w:pPr>
    </w:p>
    <w:p w14:paraId="743F4F7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当后来被指控是那些“在他最后一次生病时向克伦威尔承诺他会活下来”的人之一时，412 欧文的回答简短但令人满意，“我在他生病时没有见到他，之前很长一段时间也没有。” 413</w:t>
      </w:r>
    </w:p>
    <w:p w14:paraId="4A02E87E">
      <w:pPr>
        <w:pStyle w:val="2"/>
        <w:spacing w:before="15" w:line="241" w:lineRule="auto"/>
        <w:ind w:left="3" w:hanging="2"/>
        <w:jc w:val="both"/>
        <w:rPr>
          <w:rFonts w:hint="eastAsia"/>
          <w:b w:val="0"/>
          <w:bCs w:val="0"/>
          <w:i w:val="0"/>
          <w:iCs w:val="0"/>
          <w:sz w:val="30"/>
          <w:szCs w:val="30"/>
        </w:rPr>
      </w:pPr>
    </w:p>
    <w:p w14:paraId="5188303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reports of the fanatical prayers of Oliver’s chaplains are, perhaps, little better founded than this charge.</w:t>
      </w:r>
    </w:p>
    <w:p w14:paraId="45930487">
      <w:pPr>
        <w:pStyle w:val="2"/>
        <w:spacing w:before="15" w:line="241" w:lineRule="auto"/>
        <w:ind w:left="3" w:hanging="2"/>
        <w:jc w:val="both"/>
        <w:rPr>
          <w:rFonts w:hint="eastAsia"/>
          <w:b w:val="0"/>
          <w:bCs w:val="0"/>
          <w:i w:val="0"/>
          <w:iCs w:val="0"/>
          <w:sz w:val="30"/>
          <w:szCs w:val="30"/>
        </w:rPr>
      </w:pPr>
    </w:p>
    <w:p w14:paraId="40A1128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关于奥利弗牧师们狂热祷告的报道，或许比这项指控好不了多少。</w:t>
      </w:r>
    </w:p>
    <w:p w14:paraId="2325A5DE">
      <w:pPr>
        <w:pStyle w:val="2"/>
        <w:spacing w:before="15" w:line="241" w:lineRule="auto"/>
        <w:ind w:left="3" w:hanging="2"/>
        <w:jc w:val="both"/>
        <w:rPr>
          <w:rFonts w:hint="eastAsia"/>
          <w:b w:val="0"/>
          <w:bCs w:val="0"/>
          <w:i w:val="0"/>
          <w:iCs w:val="0"/>
          <w:sz w:val="30"/>
          <w:szCs w:val="30"/>
        </w:rPr>
      </w:pPr>
    </w:p>
    <w:p w14:paraId="076ECE5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is difficult to form an accurate estimate of the true state of religion during the period of Cromwell’s government.</w:t>
      </w:r>
    </w:p>
    <w:p w14:paraId="7AC343EE">
      <w:pPr>
        <w:pStyle w:val="2"/>
        <w:spacing w:before="15" w:line="241" w:lineRule="auto"/>
        <w:ind w:left="3" w:hanging="2"/>
        <w:jc w:val="both"/>
        <w:rPr>
          <w:rFonts w:hint="eastAsia"/>
          <w:b w:val="0"/>
          <w:bCs w:val="0"/>
          <w:i w:val="0"/>
          <w:iCs w:val="0"/>
          <w:sz w:val="30"/>
          <w:szCs w:val="30"/>
        </w:rPr>
      </w:pPr>
    </w:p>
    <w:p w14:paraId="1391EDD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很难准确评估克伦威尔统治时期宗教的真实状况。</w:t>
      </w:r>
    </w:p>
    <w:p w14:paraId="62832B7E">
      <w:pPr>
        <w:pStyle w:val="2"/>
        <w:spacing w:before="15" w:line="241" w:lineRule="auto"/>
        <w:ind w:left="3" w:hanging="2"/>
        <w:jc w:val="both"/>
        <w:rPr>
          <w:rFonts w:hint="eastAsia"/>
          <w:b w:val="0"/>
          <w:bCs w:val="0"/>
          <w:i w:val="0"/>
          <w:iCs w:val="0"/>
          <w:sz w:val="30"/>
          <w:szCs w:val="30"/>
        </w:rPr>
      </w:pPr>
    </w:p>
    <w:p w14:paraId="1C7133E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Judging from certain external appearances, and comparing them with the times which followed, the opinion must be highly favourable.</w:t>
      </w:r>
    </w:p>
    <w:p w14:paraId="5C3BC8F5">
      <w:pPr>
        <w:pStyle w:val="2"/>
        <w:spacing w:before="15" w:line="241" w:lineRule="auto"/>
        <w:ind w:left="3" w:hanging="2"/>
        <w:jc w:val="both"/>
        <w:rPr>
          <w:rFonts w:hint="eastAsia"/>
          <w:b w:val="0"/>
          <w:bCs w:val="0"/>
          <w:i w:val="0"/>
          <w:iCs w:val="0"/>
          <w:sz w:val="30"/>
          <w:szCs w:val="30"/>
        </w:rPr>
      </w:pPr>
    </w:p>
    <w:p w14:paraId="62BC0F3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从某些外在表象判断，并将其与随后的时代相比较，评价必定是高度有利的。</w:t>
      </w:r>
    </w:p>
    <w:p w14:paraId="0A0C34FD">
      <w:pPr>
        <w:pStyle w:val="2"/>
        <w:spacing w:before="15" w:line="241" w:lineRule="auto"/>
        <w:ind w:left="3" w:hanging="2"/>
        <w:jc w:val="both"/>
        <w:rPr>
          <w:rFonts w:hint="eastAsia"/>
          <w:b w:val="0"/>
          <w:bCs w:val="0"/>
          <w:i w:val="0"/>
          <w:iCs w:val="0"/>
          <w:sz w:val="30"/>
          <w:szCs w:val="30"/>
        </w:rPr>
      </w:pPr>
    </w:p>
    <w:p w14:paraId="241B230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Religion was the language and the garb of the court; prayer and fasting were fashionable exercises; a profession was the road to preferment.</w:t>
      </w:r>
    </w:p>
    <w:p w14:paraId="5C040E24">
      <w:pPr>
        <w:pStyle w:val="2"/>
        <w:spacing w:before="15" w:line="241" w:lineRule="auto"/>
        <w:ind w:left="3" w:hanging="2"/>
        <w:jc w:val="both"/>
        <w:rPr>
          <w:rFonts w:hint="eastAsia"/>
          <w:b w:val="0"/>
          <w:bCs w:val="0"/>
          <w:i w:val="0"/>
          <w:iCs w:val="0"/>
          <w:sz w:val="30"/>
          <w:szCs w:val="30"/>
        </w:rPr>
      </w:pPr>
    </w:p>
    <w:p w14:paraId="252F03A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宗教是宫廷的语言和服饰；祷告和禁食是时髦的操练；宣认信仰是晋升的途径。</w:t>
      </w:r>
    </w:p>
    <w:p w14:paraId="515CFBB8">
      <w:pPr>
        <w:pStyle w:val="2"/>
        <w:spacing w:before="15" w:line="241" w:lineRule="auto"/>
        <w:ind w:left="3" w:hanging="2"/>
        <w:jc w:val="both"/>
        <w:rPr>
          <w:rFonts w:hint="eastAsia"/>
          <w:b w:val="0"/>
          <w:bCs w:val="0"/>
          <w:i w:val="0"/>
          <w:iCs w:val="0"/>
          <w:sz w:val="30"/>
          <w:szCs w:val="30"/>
        </w:rPr>
      </w:pPr>
    </w:p>
    <w:p w14:paraId="54E3CB4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Not a play was acted in all England for many years.</w:t>
      </w:r>
    </w:p>
    <w:p w14:paraId="564A4FD3">
      <w:pPr>
        <w:pStyle w:val="2"/>
        <w:spacing w:before="15" w:line="241" w:lineRule="auto"/>
        <w:ind w:left="3" w:hanging="2"/>
        <w:jc w:val="both"/>
        <w:rPr>
          <w:rFonts w:hint="eastAsia"/>
          <w:b w:val="0"/>
          <w:bCs w:val="0"/>
          <w:i w:val="0"/>
          <w:iCs w:val="0"/>
          <w:sz w:val="30"/>
          <w:szCs w:val="30"/>
        </w:rPr>
      </w:pPr>
    </w:p>
    <w:p w14:paraId="7C547ED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多年来，整个英格兰没有上演过一场戏剧。</w:t>
      </w:r>
    </w:p>
    <w:p w14:paraId="2C5854E7">
      <w:pPr>
        <w:pStyle w:val="2"/>
        <w:spacing w:before="15" w:line="241" w:lineRule="auto"/>
        <w:ind w:left="3" w:hanging="2"/>
        <w:jc w:val="both"/>
        <w:rPr>
          <w:rFonts w:hint="eastAsia"/>
          <w:b w:val="0"/>
          <w:bCs w:val="0"/>
          <w:i w:val="0"/>
          <w:iCs w:val="0"/>
          <w:sz w:val="30"/>
          <w:szCs w:val="30"/>
        </w:rPr>
      </w:pPr>
    </w:p>
    <w:p w14:paraId="1DA66E1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And from the prince, to the peasant, to the common soldier, the features of Puritanism were universally exhibited.</w:t>
      </w:r>
    </w:p>
    <w:p w14:paraId="1A2ACE55">
      <w:pPr>
        <w:pStyle w:val="2"/>
        <w:spacing w:before="15" w:line="241" w:lineRule="auto"/>
        <w:ind w:left="3" w:hanging="2"/>
        <w:jc w:val="both"/>
        <w:rPr>
          <w:rFonts w:hint="eastAsia"/>
          <w:b w:val="0"/>
          <w:bCs w:val="0"/>
          <w:i w:val="0"/>
          <w:iCs w:val="0"/>
          <w:sz w:val="30"/>
          <w:szCs w:val="30"/>
        </w:rPr>
      </w:pPr>
    </w:p>
    <w:p w14:paraId="5305B44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从王公贵族到农民，再到普通士兵，清教主义（Puritanism）的特征普遍显现。</w:t>
      </w:r>
    </w:p>
    <w:p w14:paraId="11FDE860">
      <w:pPr>
        <w:pStyle w:val="2"/>
        <w:spacing w:before="15" w:line="241" w:lineRule="auto"/>
        <w:ind w:left="3" w:hanging="2"/>
        <w:jc w:val="both"/>
        <w:rPr>
          <w:rFonts w:hint="eastAsia"/>
          <w:b w:val="0"/>
          <w:bCs w:val="0"/>
          <w:i w:val="0"/>
          <w:iCs w:val="0"/>
          <w:sz w:val="30"/>
          <w:szCs w:val="30"/>
        </w:rPr>
      </w:pPr>
    </w:p>
    <w:p w14:paraId="12676B9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Judging again from the wildness and extravagance of various opinions and practices which then obtained — and from the fanatical slang and hypocritical grimace which were adopted by many, merely to answer a purpose — our opinion will necessarily be unfavourable.</w:t>
      </w:r>
    </w:p>
    <w:p w14:paraId="2A00B3D4">
      <w:pPr>
        <w:pStyle w:val="2"/>
        <w:spacing w:before="15" w:line="241" w:lineRule="auto"/>
        <w:ind w:left="3" w:hanging="2"/>
        <w:jc w:val="both"/>
        <w:rPr>
          <w:rFonts w:hint="eastAsia"/>
          <w:b w:val="0"/>
          <w:bCs w:val="0"/>
          <w:i w:val="0"/>
          <w:iCs w:val="0"/>
          <w:sz w:val="30"/>
          <w:szCs w:val="30"/>
        </w:rPr>
      </w:pPr>
    </w:p>
    <w:p w14:paraId="5278180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再次从当时盛行的各种观点和实践的狂野和奢侈——以及许多人仅仅为了达到目的而采用的狂热行话和虚伪鬼脸来判断——我们的评价必然是不利的。</w:t>
      </w:r>
    </w:p>
    <w:p w14:paraId="14CC0EF0">
      <w:pPr>
        <w:pStyle w:val="2"/>
        <w:spacing w:before="15" w:line="241" w:lineRule="auto"/>
        <w:ind w:left="3" w:hanging="2"/>
        <w:jc w:val="both"/>
        <w:rPr>
          <w:rFonts w:hint="eastAsia"/>
          <w:b w:val="0"/>
          <w:bCs w:val="0"/>
          <w:i w:val="0"/>
          <w:iCs w:val="0"/>
          <w:sz w:val="30"/>
          <w:szCs w:val="30"/>
        </w:rPr>
      </w:pPr>
    </w:p>
    <w:p w14:paraId="56C7E74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truth, perhaps, lies between the extremes of unqualified censure, and undistinguishing approval.</w:t>
      </w:r>
    </w:p>
    <w:p w14:paraId="2C56E1F9">
      <w:pPr>
        <w:pStyle w:val="2"/>
        <w:spacing w:before="15" w:line="241" w:lineRule="auto"/>
        <w:ind w:left="3" w:hanging="2"/>
        <w:jc w:val="both"/>
        <w:rPr>
          <w:rFonts w:hint="eastAsia"/>
          <w:b w:val="0"/>
          <w:bCs w:val="0"/>
          <w:i w:val="0"/>
          <w:iCs w:val="0"/>
          <w:sz w:val="30"/>
          <w:szCs w:val="30"/>
        </w:rPr>
      </w:pPr>
    </w:p>
    <w:p w14:paraId="7F63250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真相或许介于不加限定的谴责和不加区分的赞同这两个极端之间。</w:t>
      </w:r>
    </w:p>
    <w:p w14:paraId="1205DF81">
      <w:pPr>
        <w:pStyle w:val="2"/>
        <w:spacing w:before="15" w:line="241" w:lineRule="auto"/>
        <w:ind w:left="3" w:hanging="2"/>
        <w:jc w:val="both"/>
        <w:rPr>
          <w:rFonts w:hint="eastAsia"/>
          <w:b w:val="0"/>
          <w:bCs w:val="0"/>
          <w:i w:val="0"/>
          <w:iCs w:val="0"/>
          <w:sz w:val="30"/>
          <w:szCs w:val="30"/>
        </w:rPr>
      </w:pPr>
    </w:p>
    <w:p w14:paraId="22E366C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Making all due allowance for the infirmity and sin which were combined with the profession of religion — making every abatement for the inducements, which then encouraged the use of a religious vocabulary — admitting that there was even a large portion of pure fanaticism — we still apprehend that an immense mass of genuine religion would remain.</w:t>
      </w:r>
    </w:p>
    <w:p w14:paraId="6BBEFFE3">
      <w:pPr>
        <w:pStyle w:val="2"/>
        <w:spacing w:before="15" w:line="241" w:lineRule="auto"/>
        <w:ind w:left="3" w:hanging="2"/>
        <w:jc w:val="both"/>
        <w:rPr>
          <w:rFonts w:hint="eastAsia"/>
          <w:b w:val="0"/>
          <w:bCs w:val="0"/>
          <w:i w:val="0"/>
          <w:iCs w:val="0"/>
          <w:sz w:val="30"/>
          <w:szCs w:val="30"/>
        </w:rPr>
      </w:pPr>
    </w:p>
    <w:p w14:paraId="20692B4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在充分考虑到与宗教宣认相结合的软弱和罪恶——在对当时鼓励使用宗教词汇的诱因作出一切削减——在承认甚至存在大量纯粹狂热的情况下——我们仍然理解会存留大量的真正宗教。</w:t>
      </w:r>
    </w:p>
    <w:p w14:paraId="0F646491">
      <w:pPr>
        <w:pStyle w:val="2"/>
        <w:spacing w:before="15" w:line="241" w:lineRule="auto"/>
        <w:ind w:left="3" w:hanging="2"/>
        <w:jc w:val="both"/>
        <w:rPr>
          <w:rFonts w:hint="eastAsia"/>
          <w:b w:val="0"/>
          <w:bCs w:val="0"/>
          <w:i w:val="0"/>
          <w:iCs w:val="0"/>
          <w:sz w:val="30"/>
          <w:szCs w:val="30"/>
        </w:rPr>
      </w:pPr>
    </w:p>
    <w:p w14:paraId="478FF6C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There must have been a large quantity of sterling coin, when there was such a circulation of counterfeit.</w:t>
      </w:r>
    </w:p>
    <w:p w14:paraId="36DFB3DC">
      <w:pPr>
        <w:pStyle w:val="2"/>
        <w:spacing w:before="15" w:line="241" w:lineRule="auto"/>
        <w:ind w:left="3" w:hanging="2"/>
        <w:jc w:val="both"/>
        <w:rPr>
          <w:rFonts w:hint="eastAsia"/>
          <w:b w:val="0"/>
          <w:bCs w:val="0"/>
          <w:i w:val="0"/>
          <w:iCs w:val="0"/>
          <w:sz w:val="30"/>
          <w:szCs w:val="30"/>
        </w:rPr>
      </w:pPr>
    </w:p>
    <w:p w14:paraId="54133E9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当有如此多的伪币流通时，必定有大量的真币。</w:t>
      </w:r>
    </w:p>
    <w:p w14:paraId="17D9A78D">
      <w:pPr>
        <w:pStyle w:val="2"/>
        <w:spacing w:before="15" w:line="241" w:lineRule="auto"/>
        <w:ind w:left="3" w:hanging="2"/>
        <w:jc w:val="both"/>
        <w:rPr>
          <w:rFonts w:hint="eastAsia"/>
          <w:b w:val="0"/>
          <w:bCs w:val="0"/>
          <w:i w:val="0"/>
          <w:iCs w:val="0"/>
          <w:sz w:val="30"/>
          <w:szCs w:val="30"/>
        </w:rPr>
      </w:pPr>
    </w:p>
    <w:p w14:paraId="056E548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the best of the men of that period, there was doubtless a tincture of unscriptural enthusiasm, and the use of a phraseology revolting to the taste of modern times.</w:t>
      </w:r>
    </w:p>
    <w:p w14:paraId="2646699A">
      <w:pPr>
        <w:pStyle w:val="2"/>
        <w:spacing w:before="15" w:line="241" w:lineRule="auto"/>
        <w:ind w:left="3" w:hanging="2"/>
        <w:jc w:val="both"/>
        <w:rPr>
          <w:rFonts w:hint="eastAsia"/>
          <w:b w:val="0"/>
          <w:bCs w:val="0"/>
          <w:i w:val="0"/>
          <w:iCs w:val="0"/>
          <w:sz w:val="30"/>
          <w:szCs w:val="30"/>
        </w:rPr>
      </w:pPr>
    </w:p>
    <w:p w14:paraId="2FC4B95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在那个时代最优秀的人中，无疑带有一丝不合圣经的热忱（enthusiasm），以及使用令现代品味反感的措辞。</w:t>
      </w:r>
    </w:p>
    <w:p w14:paraId="464810B3">
      <w:pPr>
        <w:pStyle w:val="2"/>
        <w:spacing w:before="15" w:line="241" w:lineRule="auto"/>
        <w:ind w:left="3" w:hanging="2"/>
        <w:jc w:val="both"/>
        <w:rPr>
          <w:rFonts w:hint="eastAsia"/>
          <w:b w:val="0"/>
          <w:bCs w:val="0"/>
          <w:i w:val="0"/>
          <w:iCs w:val="0"/>
          <w:sz w:val="30"/>
          <w:szCs w:val="30"/>
        </w:rPr>
      </w:pPr>
    </w:p>
    <w:p w14:paraId="7138A9B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many, there was perhaps nothing more.</w:t>
      </w:r>
    </w:p>
    <w:p w14:paraId="3B158D7F">
      <w:pPr>
        <w:pStyle w:val="2"/>
        <w:spacing w:before="15" w:line="241" w:lineRule="auto"/>
        <w:ind w:left="3" w:hanging="2"/>
        <w:jc w:val="both"/>
        <w:rPr>
          <w:rFonts w:hint="eastAsia"/>
          <w:b w:val="0"/>
          <w:bCs w:val="0"/>
          <w:i w:val="0"/>
          <w:iCs w:val="0"/>
          <w:sz w:val="30"/>
          <w:szCs w:val="30"/>
        </w:rPr>
      </w:pPr>
    </w:p>
    <w:p w14:paraId="52C9740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在许多人身上，也许仅此而已。</w:t>
      </w:r>
    </w:p>
    <w:p w14:paraId="346704A1">
      <w:pPr>
        <w:pStyle w:val="2"/>
        <w:spacing w:before="15" w:line="241" w:lineRule="auto"/>
        <w:ind w:left="3" w:hanging="2"/>
        <w:jc w:val="both"/>
        <w:rPr>
          <w:rFonts w:hint="eastAsia"/>
          <w:b w:val="0"/>
          <w:bCs w:val="0"/>
          <w:i w:val="0"/>
          <w:iCs w:val="0"/>
          <w:sz w:val="30"/>
          <w:szCs w:val="30"/>
        </w:rPr>
      </w:pPr>
    </w:p>
    <w:p w14:paraId="39D6EAF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But to infer that, therefore, all was base and unnatural deceit would be unjust and unwise.</w:t>
      </w:r>
    </w:p>
    <w:p w14:paraId="31724D58">
      <w:pPr>
        <w:pStyle w:val="2"/>
        <w:spacing w:before="15" w:line="241" w:lineRule="auto"/>
        <w:ind w:left="3" w:hanging="2"/>
        <w:jc w:val="both"/>
        <w:rPr>
          <w:rFonts w:hint="eastAsia"/>
          <w:b w:val="0"/>
          <w:bCs w:val="0"/>
          <w:i w:val="0"/>
          <w:iCs w:val="0"/>
          <w:sz w:val="30"/>
          <w:szCs w:val="30"/>
        </w:rPr>
      </w:pPr>
    </w:p>
    <w:p w14:paraId="7F2AB41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但因此推断一切都是卑鄙和不自然的欺骗，将是不公正和不明智的。</w:t>
      </w:r>
    </w:p>
    <w:p w14:paraId="6E93D624">
      <w:pPr>
        <w:pStyle w:val="2"/>
        <w:spacing w:before="15" w:line="241" w:lineRule="auto"/>
        <w:ind w:left="3" w:hanging="2"/>
        <w:jc w:val="both"/>
        <w:rPr>
          <w:rFonts w:hint="eastAsia"/>
          <w:b w:val="0"/>
          <w:bCs w:val="0"/>
          <w:i w:val="0"/>
          <w:iCs w:val="0"/>
          <w:sz w:val="30"/>
          <w:szCs w:val="30"/>
        </w:rPr>
      </w:pPr>
    </w:p>
    <w:p w14:paraId="386157F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 reformation,” says Jortin, “is seldom carried on, without a heat and vehemence which borders on enthusiasm.</w:t>
      </w:r>
    </w:p>
    <w:p w14:paraId="14F0DB0C">
      <w:pPr>
        <w:pStyle w:val="2"/>
        <w:spacing w:before="15" w:line="241" w:lineRule="auto"/>
        <w:ind w:left="3" w:hanging="2"/>
        <w:jc w:val="both"/>
        <w:rPr>
          <w:rFonts w:hint="eastAsia"/>
          <w:b w:val="0"/>
          <w:bCs w:val="0"/>
          <w:i w:val="0"/>
          <w:iCs w:val="0"/>
          <w:sz w:val="30"/>
          <w:szCs w:val="30"/>
        </w:rPr>
      </w:pPr>
    </w:p>
    <w:p w14:paraId="5F793F5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乔廷说：“一场改革很少能在没有接近狂热（enthusiasm）的热情和激烈的情况下进行。</w:t>
      </w:r>
    </w:p>
    <w:p w14:paraId="4043970E">
      <w:pPr>
        <w:pStyle w:val="2"/>
        <w:spacing w:before="15" w:line="241" w:lineRule="auto"/>
        <w:ind w:left="3" w:hanging="2"/>
        <w:jc w:val="both"/>
        <w:rPr>
          <w:rFonts w:hint="eastAsia"/>
          <w:b w:val="0"/>
          <w:bCs w:val="0"/>
          <w:i w:val="0"/>
          <w:iCs w:val="0"/>
          <w:sz w:val="30"/>
          <w:szCs w:val="30"/>
        </w:rPr>
      </w:pPr>
    </w:p>
    <w:p w14:paraId="61C8736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As Cicero has observed, there never was a great man, *sine afflatu divino* [without divine inspiration]; so too in times of religious contests, there seldom was a man who was very zealous for liberty, both civil and evangelical — and who was a declared active enemy to insolent tyranny, blind superstition, political godliness, bigotry, and pious frauds — who did not have a fervency of zeal which led him, on some occasions, beyond the bounds of sober temperate reason.” 414</w:t>
      </w:r>
    </w:p>
    <w:p w14:paraId="447D70AD">
      <w:pPr>
        <w:pStyle w:val="2"/>
        <w:spacing w:before="15" w:line="241" w:lineRule="auto"/>
        <w:ind w:left="3" w:hanging="2"/>
        <w:jc w:val="both"/>
        <w:rPr>
          <w:rFonts w:hint="eastAsia"/>
          <w:b w:val="0"/>
          <w:bCs w:val="0"/>
          <w:i w:val="0"/>
          <w:iCs w:val="0"/>
          <w:sz w:val="30"/>
          <w:szCs w:val="30"/>
        </w:rPr>
      </w:pPr>
    </w:p>
    <w:p w14:paraId="330E072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正如西塞罗所观察到的，从来没有伟人是*没有神圣启示的*（sine afflatu divino）；同样，在宗教斗争时期，很少有一个人，他非常热衷于公民自由和福音自由——并且是傲慢暴政、盲目迷信、政治虔诚、偏执和虔诚欺诈的公开积极敌人——却没有一种热忱的激情，在某些场合引导他超越了清醒适度的理性界限。” 414</w:t>
      </w:r>
    </w:p>
    <w:p w14:paraId="6F9FFCFB">
      <w:pPr>
        <w:pStyle w:val="2"/>
        <w:spacing w:before="15" w:line="241" w:lineRule="auto"/>
        <w:ind w:left="3" w:hanging="2"/>
        <w:jc w:val="both"/>
        <w:rPr>
          <w:rFonts w:hint="eastAsia"/>
          <w:b w:val="0"/>
          <w:bCs w:val="0"/>
          <w:i w:val="0"/>
          <w:iCs w:val="0"/>
          <w:sz w:val="30"/>
          <w:szCs w:val="30"/>
        </w:rPr>
      </w:pPr>
    </w:p>
    <w:p w14:paraId="11D9598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244</w:t>
      </w:r>
    </w:p>
    <w:p w14:paraId="18BEF981">
      <w:pPr>
        <w:pStyle w:val="2"/>
        <w:spacing w:before="15" w:line="241" w:lineRule="auto"/>
        <w:ind w:left="3" w:hanging="2"/>
        <w:jc w:val="both"/>
        <w:rPr>
          <w:rFonts w:hint="eastAsia"/>
          <w:b w:val="0"/>
          <w:bCs w:val="0"/>
          <w:i w:val="0"/>
          <w:iCs w:val="0"/>
          <w:sz w:val="30"/>
          <w:szCs w:val="30"/>
        </w:rPr>
      </w:pPr>
    </w:p>
    <w:p w14:paraId="7668848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244</w:t>
      </w:r>
    </w:p>
    <w:p w14:paraId="4AECD93F">
      <w:pPr>
        <w:pStyle w:val="2"/>
        <w:spacing w:before="15" w:line="241" w:lineRule="auto"/>
        <w:ind w:left="3" w:hanging="2"/>
        <w:jc w:val="both"/>
        <w:rPr>
          <w:rFonts w:hint="eastAsia"/>
          <w:b w:val="0"/>
          <w:bCs w:val="0"/>
          <w:i w:val="0"/>
          <w:iCs w:val="0"/>
          <w:sz w:val="30"/>
          <w:szCs w:val="30"/>
        </w:rPr>
      </w:pPr>
    </w:p>
    <w:p w14:paraId="33EAECA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remark of another profound reasoner, far removed from enthusiasm himself, are also deserving of attention.</w:t>
      </w:r>
    </w:p>
    <w:p w14:paraId="5C1D44C3">
      <w:pPr>
        <w:pStyle w:val="2"/>
        <w:spacing w:before="15" w:line="241" w:lineRule="auto"/>
        <w:ind w:left="3" w:hanging="2"/>
        <w:jc w:val="both"/>
        <w:rPr>
          <w:rFonts w:hint="eastAsia"/>
          <w:b w:val="0"/>
          <w:bCs w:val="0"/>
          <w:i w:val="0"/>
          <w:iCs w:val="0"/>
          <w:sz w:val="30"/>
          <w:szCs w:val="30"/>
        </w:rPr>
      </w:pPr>
    </w:p>
    <w:p w14:paraId="78B5BB3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另一位深刻的推理者，他本人远离狂热（enthusiasm），他的评论也值得关注。</w:t>
      </w:r>
    </w:p>
    <w:p w14:paraId="2EAAC238">
      <w:pPr>
        <w:pStyle w:val="2"/>
        <w:spacing w:before="15" w:line="241" w:lineRule="auto"/>
        <w:ind w:left="3" w:hanging="2"/>
        <w:jc w:val="both"/>
        <w:rPr>
          <w:rFonts w:hint="eastAsia"/>
          <w:b w:val="0"/>
          <w:bCs w:val="0"/>
          <w:i w:val="0"/>
          <w:iCs w:val="0"/>
          <w:sz w:val="30"/>
          <w:szCs w:val="30"/>
        </w:rPr>
      </w:pPr>
    </w:p>
    <w:p w14:paraId="71706AB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“Many errors in judgment, and some delusions of Satan intermixed with the work, are not any argument that the work, in general, is not the work of the Spirit of God.</w:t>
      </w:r>
    </w:p>
    <w:p w14:paraId="78E2D6BD">
      <w:pPr>
        <w:pStyle w:val="2"/>
        <w:spacing w:before="15" w:line="241" w:lineRule="auto"/>
        <w:ind w:left="3" w:hanging="2"/>
        <w:jc w:val="both"/>
        <w:rPr>
          <w:rFonts w:hint="eastAsia"/>
          <w:b w:val="0"/>
          <w:bCs w:val="0"/>
          <w:i w:val="0"/>
          <w:iCs w:val="0"/>
          <w:sz w:val="30"/>
          <w:szCs w:val="30"/>
        </w:rPr>
      </w:pPr>
    </w:p>
    <w:p w14:paraId="6C5C6E7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“许多判断上的错误，以及一些撒旦的迷惑掺杂在工作中，并不能证明这项工作，总的来说，不是神圣灵的工作。</w:t>
      </w:r>
    </w:p>
    <w:p w14:paraId="40A9910C">
      <w:pPr>
        <w:pStyle w:val="2"/>
        <w:spacing w:before="15" w:line="241" w:lineRule="auto"/>
        <w:ind w:left="3" w:hanging="2"/>
        <w:jc w:val="both"/>
        <w:rPr>
          <w:rFonts w:hint="eastAsia"/>
          <w:b w:val="0"/>
          <w:bCs w:val="0"/>
          <w:i w:val="0"/>
          <w:iCs w:val="0"/>
          <w:sz w:val="30"/>
          <w:szCs w:val="30"/>
        </w:rPr>
      </w:pPr>
    </w:p>
    <w:p w14:paraId="0F06F62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However great a pouring out of the Spirit there may be, it is not to be expected that it should be given now, as it was to the apostles, infallibly to guide them in points of Christian doctrine.</w:t>
      </w:r>
    </w:p>
    <w:p w14:paraId="5A3B68E4">
      <w:pPr>
        <w:pStyle w:val="2"/>
        <w:spacing w:before="15" w:line="241" w:lineRule="auto"/>
        <w:ind w:left="3" w:hanging="2"/>
        <w:jc w:val="both"/>
        <w:rPr>
          <w:rFonts w:hint="eastAsia"/>
          <w:b w:val="0"/>
          <w:bCs w:val="0"/>
          <w:i w:val="0"/>
          <w:iCs w:val="0"/>
          <w:sz w:val="30"/>
          <w:szCs w:val="30"/>
        </w:rPr>
      </w:pPr>
    </w:p>
    <w:p w14:paraId="2FB549C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无论圣灵的浇灌有多么大，也不能期望它现在像赐给使徒那样，在基督教教义要点上无误地引导他们。</w:t>
      </w:r>
    </w:p>
    <w:p w14:paraId="7ED991D2">
      <w:pPr>
        <w:pStyle w:val="2"/>
        <w:spacing w:before="15" w:line="241" w:lineRule="auto"/>
        <w:ind w:left="3" w:hanging="2"/>
        <w:jc w:val="both"/>
        <w:rPr>
          <w:rFonts w:hint="eastAsia"/>
          <w:b w:val="0"/>
          <w:bCs w:val="0"/>
          <w:i w:val="0"/>
          <w:iCs w:val="0"/>
          <w:sz w:val="30"/>
          <w:szCs w:val="30"/>
        </w:rPr>
      </w:pPr>
    </w:p>
    <w:p w14:paraId="331B74B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And if many delusions of Satan appear at the same time that a great religious concern prevails, it is not an argument that the work, in general, is not the work of the Spirit of God, any more than it was an argument in Egypt, that there were no true miracles worked there, because Jannes and Jambres worked false miracles at the same time, by the hand of the devil.</w:t>
      </w:r>
    </w:p>
    <w:p w14:paraId="1B4BEC15">
      <w:pPr>
        <w:pStyle w:val="2"/>
        <w:spacing w:before="15" w:line="241" w:lineRule="auto"/>
        <w:ind w:left="3" w:hanging="2"/>
        <w:jc w:val="both"/>
        <w:rPr>
          <w:rFonts w:hint="eastAsia"/>
          <w:b w:val="0"/>
          <w:bCs w:val="0"/>
          <w:i w:val="0"/>
          <w:iCs w:val="0"/>
          <w:sz w:val="30"/>
          <w:szCs w:val="30"/>
        </w:rPr>
      </w:pPr>
    </w:p>
    <w:p w14:paraId="7C926F0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如果在强烈的宗教关注盛行之时，同时出现许多撒旦的迷惑，这并不能证明这项工作，总的来说，不是神圣灵的工作，正如在埃及，雅尼和佯庇同时藉着魔鬼的手行假神迹，并不能证明那里没有行真神迹一样。</w:t>
      </w:r>
    </w:p>
    <w:p w14:paraId="1A795793">
      <w:pPr>
        <w:pStyle w:val="2"/>
        <w:spacing w:before="15" w:line="241" w:lineRule="auto"/>
        <w:ind w:left="3" w:hanging="2"/>
        <w:jc w:val="both"/>
        <w:rPr>
          <w:rFonts w:hint="eastAsia"/>
          <w:b w:val="0"/>
          <w:bCs w:val="0"/>
          <w:i w:val="0"/>
          <w:iCs w:val="0"/>
          <w:sz w:val="30"/>
          <w:szCs w:val="30"/>
        </w:rPr>
      </w:pPr>
    </w:p>
    <w:p w14:paraId="03B6327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Indeed, the same persons maybe the subjects of much of the influences of the Spirit of God, and yet, in some things, be led away by the delusions of the devil; and this is no more of a paradox, than many other things that are true of real saints in the present state, where grace dwells with so much corruption, and the new man and the old man subsist together in the same person.</w:t>
      </w:r>
    </w:p>
    <w:p w14:paraId="205630F3">
      <w:pPr>
        <w:pStyle w:val="2"/>
        <w:spacing w:before="15" w:line="241" w:lineRule="auto"/>
        <w:ind w:left="3" w:hanging="2"/>
        <w:jc w:val="both"/>
        <w:rPr>
          <w:rFonts w:hint="eastAsia"/>
          <w:b w:val="0"/>
          <w:bCs w:val="0"/>
          <w:i w:val="0"/>
          <w:iCs w:val="0"/>
          <w:sz w:val="30"/>
          <w:szCs w:val="30"/>
        </w:rPr>
      </w:pPr>
    </w:p>
    <w:p w14:paraId="581FA2A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事实上，同一些人可能受到神圣灵许多影响，但在某些事情上，却被魔鬼的迷惑引诱偏离；这并不比现今状态下真实圣徒的许多其他真实情况更悖论，在现今状态下，恩典与如此多的败坏同住，新人与旧人同存于一人之内。</w:t>
      </w:r>
    </w:p>
    <w:p w14:paraId="122E6BC6">
      <w:pPr>
        <w:pStyle w:val="2"/>
        <w:spacing w:before="15" w:line="241" w:lineRule="auto"/>
        <w:ind w:left="3" w:hanging="2"/>
        <w:jc w:val="both"/>
        <w:rPr>
          <w:rFonts w:hint="eastAsia"/>
          <w:b w:val="0"/>
          <w:bCs w:val="0"/>
          <w:i w:val="0"/>
          <w:iCs w:val="0"/>
          <w:sz w:val="30"/>
          <w:szCs w:val="30"/>
        </w:rPr>
      </w:pPr>
    </w:p>
    <w:p w14:paraId="2B10DDC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If some of those who are thought to be worked upon, fall away into gross errors or scandalous practices, it is no argument that the work, in general, is not the work of the Spirit.</w:t>
      </w:r>
    </w:p>
    <w:p w14:paraId="4865B0C1">
      <w:pPr>
        <w:pStyle w:val="2"/>
        <w:spacing w:before="15" w:line="241" w:lineRule="auto"/>
        <w:ind w:left="3" w:hanging="2"/>
        <w:jc w:val="both"/>
        <w:rPr>
          <w:rFonts w:hint="eastAsia"/>
          <w:b w:val="0"/>
          <w:bCs w:val="0"/>
          <w:i w:val="0"/>
          <w:iCs w:val="0"/>
          <w:sz w:val="30"/>
          <w:szCs w:val="30"/>
        </w:rPr>
      </w:pPr>
    </w:p>
    <w:p w14:paraId="0B6C256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如果一些被认为受到感动的人，堕入严重的错误或可耻的行为中，这并不能证明这项工作，总的来说，不是圣灵的工作。</w:t>
      </w:r>
    </w:p>
    <w:p w14:paraId="0042A771">
      <w:pPr>
        <w:pStyle w:val="2"/>
        <w:spacing w:before="15" w:line="241" w:lineRule="auto"/>
        <w:ind w:left="3" w:hanging="2"/>
        <w:jc w:val="both"/>
        <w:rPr>
          <w:rFonts w:hint="eastAsia"/>
          <w:b w:val="0"/>
          <w:bCs w:val="0"/>
          <w:i w:val="0"/>
          <w:iCs w:val="0"/>
          <w:sz w:val="30"/>
          <w:szCs w:val="30"/>
        </w:rPr>
      </w:pPr>
    </w:p>
    <w:p w14:paraId="52A48BD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Such things are always expected in a time of reformation.</w:t>
      </w:r>
    </w:p>
    <w:p w14:paraId="28EC93B0">
      <w:pPr>
        <w:pStyle w:val="2"/>
        <w:spacing w:before="15" w:line="241" w:lineRule="auto"/>
        <w:ind w:left="3" w:hanging="2"/>
        <w:jc w:val="both"/>
        <w:rPr>
          <w:rFonts w:hint="eastAsia"/>
          <w:b w:val="0"/>
          <w:bCs w:val="0"/>
          <w:i w:val="0"/>
          <w:iCs w:val="0"/>
          <w:sz w:val="30"/>
          <w:szCs w:val="30"/>
        </w:rPr>
      </w:pPr>
    </w:p>
    <w:p w14:paraId="7974F91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在改革时期，这类事情总是意料之中的。</w:t>
      </w:r>
    </w:p>
    <w:p w14:paraId="5D349066">
      <w:pPr>
        <w:pStyle w:val="2"/>
        <w:spacing w:before="15" w:line="241" w:lineRule="auto"/>
        <w:ind w:left="3" w:hanging="2"/>
        <w:jc w:val="both"/>
        <w:rPr>
          <w:rFonts w:hint="eastAsia"/>
          <w:b w:val="0"/>
          <w:bCs w:val="0"/>
          <w:i w:val="0"/>
          <w:iCs w:val="0"/>
          <w:sz w:val="30"/>
          <w:szCs w:val="30"/>
        </w:rPr>
      </w:pPr>
    </w:p>
    <w:p w14:paraId="4504A6A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If we look into church history, we will find no instance of great revival of religion, that has not been attended with many such things.</w:t>
      </w:r>
    </w:p>
    <w:p w14:paraId="33694149">
      <w:pPr>
        <w:pStyle w:val="2"/>
        <w:spacing w:before="15" w:line="241" w:lineRule="auto"/>
        <w:ind w:left="3" w:hanging="2"/>
        <w:jc w:val="both"/>
        <w:rPr>
          <w:rFonts w:hint="eastAsia"/>
          <w:b w:val="0"/>
          <w:bCs w:val="0"/>
          <w:i w:val="0"/>
          <w:iCs w:val="0"/>
          <w:sz w:val="30"/>
          <w:szCs w:val="30"/>
        </w:rPr>
      </w:pPr>
    </w:p>
    <w:p w14:paraId="28991D1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如果我们查考教会历史，我们会发现没有任何一次伟大的宗教复兴，没有伴随着许多这类事情。</w:t>
      </w:r>
    </w:p>
    <w:p w14:paraId="23599F54">
      <w:pPr>
        <w:pStyle w:val="2"/>
        <w:spacing w:before="15" w:line="241" w:lineRule="auto"/>
        <w:ind w:left="3" w:hanging="2"/>
        <w:jc w:val="both"/>
        <w:rPr>
          <w:rFonts w:hint="eastAsia"/>
          <w:b w:val="0"/>
          <w:bCs w:val="0"/>
          <w:i w:val="0"/>
          <w:iCs w:val="0"/>
          <w:sz w:val="30"/>
          <w:szCs w:val="30"/>
        </w:rPr>
      </w:pPr>
    </w:p>
    <w:p w14:paraId="528B5F3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Thus it was with the Gnostics in the apostles’ time; and thus it was with the several sects of Anabaptists in the time of the reformation.</w:t>
      </w:r>
    </w:p>
    <w:p w14:paraId="567FBAAB">
      <w:pPr>
        <w:pStyle w:val="2"/>
        <w:spacing w:before="15" w:line="241" w:lineRule="auto"/>
        <w:ind w:left="3" w:hanging="2"/>
        <w:jc w:val="both"/>
        <w:rPr>
          <w:rFonts w:hint="eastAsia"/>
          <w:b w:val="0"/>
          <w:bCs w:val="0"/>
          <w:i w:val="0"/>
          <w:iCs w:val="0"/>
          <w:sz w:val="30"/>
          <w:szCs w:val="30"/>
        </w:rPr>
      </w:pPr>
    </w:p>
    <w:p w14:paraId="5E10CD5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使徒时代的诺斯底派（Gnostics）就是如此；宗教改革时期的几个再洗礼派（Anabaptists）宗派也是如此。</w:t>
      </w:r>
    </w:p>
    <w:p w14:paraId="54300D78">
      <w:pPr>
        <w:pStyle w:val="2"/>
        <w:spacing w:before="15" w:line="241" w:lineRule="auto"/>
        <w:ind w:left="3" w:hanging="2"/>
        <w:jc w:val="both"/>
        <w:rPr>
          <w:rFonts w:hint="eastAsia"/>
          <w:b w:val="0"/>
          <w:bCs w:val="0"/>
          <w:i w:val="0"/>
          <w:iCs w:val="0"/>
          <w:sz w:val="30"/>
          <w:szCs w:val="30"/>
        </w:rPr>
      </w:pPr>
    </w:p>
    <w:p w14:paraId="71C4C7C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So too in England, when vital religion greatly prevailed in the days of Charles I and Oliver Cromwell, such things as these abounded.” 415</w:t>
      </w:r>
    </w:p>
    <w:p w14:paraId="3FAD3F68">
      <w:pPr>
        <w:pStyle w:val="2"/>
        <w:spacing w:before="15" w:line="241" w:lineRule="auto"/>
        <w:ind w:left="3" w:hanging="2"/>
        <w:jc w:val="both"/>
        <w:rPr>
          <w:rFonts w:hint="eastAsia"/>
          <w:b w:val="0"/>
          <w:bCs w:val="0"/>
          <w:i w:val="0"/>
          <w:iCs w:val="0"/>
          <w:sz w:val="30"/>
          <w:szCs w:val="30"/>
        </w:rPr>
      </w:pPr>
    </w:p>
    <w:p w14:paraId="0446D02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同样，在英格兰，当查理一世和奥利弗·克伦威尔时代活泼的宗教大大盛行时，这类事情也比比皆是。” 415</w:t>
      </w:r>
    </w:p>
    <w:p w14:paraId="7120C381">
      <w:pPr>
        <w:pStyle w:val="2"/>
        <w:spacing w:before="15" w:line="241" w:lineRule="auto"/>
        <w:ind w:left="3" w:hanging="2"/>
        <w:jc w:val="both"/>
        <w:rPr>
          <w:rFonts w:hint="eastAsia"/>
          <w:b w:val="0"/>
          <w:bCs w:val="0"/>
          <w:i w:val="0"/>
          <w:iCs w:val="0"/>
          <w:sz w:val="30"/>
          <w:szCs w:val="30"/>
        </w:rPr>
      </w:pPr>
    </w:p>
    <w:p w14:paraId="1C8A85D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245</w:t>
      </w:r>
    </w:p>
    <w:p w14:paraId="05E36CA8">
      <w:pPr>
        <w:pStyle w:val="2"/>
        <w:spacing w:before="15" w:line="241" w:lineRule="auto"/>
        <w:ind w:left="3" w:hanging="2"/>
        <w:jc w:val="both"/>
        <w:rPr>
          <w:rFonts w:hint="eastAsia"/>
          <w:b w:val="0"/>
          <w:bCs w:val="0"/>
          <w:i w:val="0"/>
          <w:iCs w:val="0"/>
          <w:sz w:val="30"/>
          <w:szCs w:val="30"/>
        </w:rPr>
      </w:pPr>
    </w:p>
    <w:p w14:paraId="0E49CB8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245</w:t>
      </w:r>
    </w:p>
    <w:p w14:paraId="25B5962F">
      <w:pPr>
        <w:pStyle w:val="2"/>
        <w:spacing w:before="15" w:line="241" w:lineRule="auto"/>
        <w:ind w:left="3" w:hanging="2"/>
        <w:jc w:val="both"/>
        <w:rPr>
          <w:rFonts w:hint="eastAsia"/>
          <w:b w:val="0"/>
          <w:bCs w:val="0"/>
          <w:i w:val="0"/>
          <w:iCs w:val="0"/>
          <w:sz w:val="30"/>
          <w:szCs w:val="30"/>
        </w:rPr>
      </w:pPr>
    </w:p>
    <w:p w14:paraId="643D273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application of these judicious remarks is obvious.</w:t>
      </w:r>
    </w:p>
    <w:p w14:paraId="20504E96">
      <w:pPr>
        <w:pStyle w:val="2"/>
        <w:spacing w:before="15" w:line="241" w:lineRule="auto"/>
        <w:ind w:left="3" w:hanging="2"/>
        <w:jc w:val="both"/>
        <w:rPr>
          <w:rFonts w:hint="eastAsia"/>
          <w:b w:val="0"/>
          <w:bCs w:val="0"/>
          <w:i w:val="0"/>
          <w:iCs w:val="0"/>
          <w:sz w:val="30"/>
          <w:szCs w:val="30"/>
        </w:rPr>
      </w:pPr>
    </w:p>
    <w:p w14:paraId="2C33872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这些明智评论的应用是显而易见的。</w:t>
      </w:r>
    </w:p>
    <w:p w14:paraId="3F55B3ED">
      <w:pPr>
        <w:pStyle w:val="2"/>
        <w:spacing w:before="15" w:line="241" w:lineRule="auto"/>
        <w:ind w:left="3" w:hanging="2"/>
        <w:jc w:val="both"/>
        <w:rPr>
          <w:rFonts w:hint="eastAsia"/>
          <w:b w:val="0"/>
          <w:bCs w:val="0"/>
          <w:i w:val="0"/>
          <w:iCs w:val="0"/>
          <w:sz w:val="30"/>
          <w:szCs w:val="30"/>
        </w:rPr>
      </w:pPr>
    </w:p>
    <w:p w14:paraId="75D40CD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is freely admitted that no religion was necessary to make a man talk about “seeking God” — to lead him to hear many sermons, and even to make long prayers.</w:t>
      </w:r>
    </w:p>
    <w:p w14:paraId="07839325">
      <w:pPr>
        <w:pStyle w:val="2"/>
        <w:spacing w:before="15" w:line="241" w:lineRule="auto"/>
        <w:ind w:left="3" w:hanging="2"/>
        <w:jc w:val="both"/>
        <w:rPr>
          <w:rFonts w:hint="eastAsia"/>
          <w:b w:val="0"/>
          <w:bCs w:val="0"/>
          <w:i w:val="0"/>
          <w:iCs w:val="0"/>
          <w:sz w:val="30"/>
          <w:szCs w:val="30"/>
        </w:rPr>
      </w:pPr>
    </w:p>
    <w:p w14:paraId="5317CA3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可以坦率承认，让人谈论“寻求神”——引导他听许多讲道，甚至作长祷告——并不需要任何宗教信仰。</w:t>
      </w:r>
    </w:p>
    <w:p w14:paraId="32AB843C">
      <w:pPr>
        <w:pStyle w:val="2"/>
        <w:spacing w:before="15" w:line="241" w:lineRule="auto"/>
        <w:ind w:left="3" w:hanging="2"/>
        <w:jc w:val="both"/>
        <w:rPr>
          <w:rFonts w:hint="eastAsia"/>
          <w:b w:val="0"/>
          <w:bCs w:val="0"/>
          <w:i w:val="0"/>
          <w:iCs w:val="0"/>
          <w:sz w:val="30"/>
          <w:szCs w:val="30"/>
        </w:rPr>
      </w:pPr>
    </w:p>
    <w:p w14:paraId="6E637E0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All these things were done by many whose conduct revealed that their pretensions were more than questionable.</w:t>
      </w:r>
    </w:p>
    <w:p w14:paraId="7AF90180">
      <w:pPr>
        <w:pStyle w:val="2"/>
        <w:spacing w:before="15" w:line="241" w:lineRule="auto"/>
        <w:ind w:left="3" w:hanging="2"/>
        <w:jc w:val="both"/>
        <w:rPr>
          <w:rFonts w:hint="eastAsia"/>
          <w:b w:val="0"/>
          <w:bCs w:val="0"/>
          <w:i w:val="0"/>
          <w:iCs w:val="0"/>
          <w:sz w:val="30"/>
          <w:szCs w:val="30"/>
        </w:rPr>
      </w:pPr>
    </w:p>
    <w:p w14:paraId="44F4651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所有这些事情都被许多人做过，他们的行为表明他们的声称远非无可置疑。</w:t>
      </w:r>
    </w:p>
    <w:p w14:paraId="0378EF66">
      <w:pPr>
        <w:pStyle w:val="2"/>
        <w:spacing w:before="15" w:line="241" w:lineRule="auto"/>
        <w:ind w:left="3" w:hanging="2"/>
        <w:jc w:val="both"/>
        <w:rPr>
          <w:rFonts w:hint="eastAsia"/>
          <w:b w:val="0"/>
          <w:bCs w:val="0"/>
          <w:i w:val="0"/>
          <w:iCs w:val="0"/>
          <w:sz w:val="30"/>
          <w:szCs w:val="30"/>
        </w:rPr>
      </w:pPr>
    </w:p>
    <w:p w14:paraId="03AF7F0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But when we find along with these, fervent zeal for the fruits of righteousness, the glory of God, and the spiritual and temporal well-being of men; or find active labours in preaching the gospel, or patient suffering on account of it — the aspect of religious profession becomes very different.</w:t>
      </w:r>
    </w:p>
    <w:p w14:paraId="48F33B90">
      <w:pPr>
        <w:pStyle w:val="2"/>
        <w:spacing w:before="15" w:line="241" w:lineRule="auto"/>
        <w:ind w:left="3" w:hanging="2"/>
        <w:jc w:val="both"/>
        <w:rPr>
          <w:rFonts w:hint="eastAsia"/>
          <w:b w:val="0"/>
          <w:bCs w:val="0"/>
          <w:i w:val="0"/>
          <w:iCs w:val="0"/>
          <w:sz w:val="30"/>
          <w:szCs w:val="30"/>
        </w:rPr>
      </w:pPr>
    </w:p>
    <w:p w14:paraId="4967B5F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但是，当我们发现与这些相伴随的，是对公义果子、神荣耀以及人类属灵和属世福祉的热切渴慕；或者发现积极传福音的劳苦，或因此而忍受的苦难——宗教宣认的面貌就变得非常不同了。</w:t>
      </w:r>
    </w:p>
    <w:p w14:paraId="7B596D17">
      <w:pPr>
        <w:pStyle w:val="2"/>
        <w:spacing w:before="15" w:line="241" w:lineRule="auto"/>
        <w:ind w:left="3" w:hanging="2"/>
        <w:jc w:val="both"/>
        <w:rPr>
          <w:rFonts w:hint="eastAsia"/>
          <w:b w:val="0"/>
          <w:bCs w:val="0"/>
          <w:i w:val="0"/>
          <w:iCs w:val="0"/>
          <w:sz w:val="30"/>
          <w:szCs w:val="30"/>
        </w:rPr>
      </w:pPr>
    </w:p>
    <w:p w14:paraId="61B9388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is impossible to doubt the sincerity of such persons.</w:t>
      </w:r>
    </w:p>
    <w:p w14:paraId="265687A4">
      <w:pPr>
        <w:pStyle w:val="2"/>
        <w:spacing w:before="15" w:line="241" w:lineRule="auto"/>
        <w:ind w:left="3" w:hanging="2"/>
        <w:jc w:val="both"/>
        <w:rPr>
          <w:rFonts w:hint="eastAsia"/>
          <w:b w:val="0"/>
          <w:bCs w:val="0"/>
          <w:i w:val="0"/>
          <w:iCs w:val="0"/>
          <w:sz w:val="30"/>
          <w:szCs w:val="30"/>
        </w:rPr>
      </w:pPr>
    </w:p>
    <w:p w14:paraId="008624C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不可能怀疑这些人的真诚。</w:t>
      </w:r>
    </w:p>
    <w:p w14:paraId="3DDF6EB5">
      <w:pPr>
        <w:pStyle w:val="2"/>
        <w:spacing w:before="15" w:line="241" w:lineRule="auto"/>
        <w:ind w:left="3" w:hanging="2"/>
        <w:jc w:val="both"/>
        <w:rPr>
          <w:rFonts w:hint="eastAsia"/>
          <w:b w:val="0"/>
          <w:bCs w:val="0"/>
          <w:i w:val="0"/>
          <w:iCs w:val="0"/>
          <w:sz w:val="30"/>
          <w:szCs w:val="30"/>
        </w:rPr>
      </w:pPr>
    </w:p>
    <w:p w14:paraId="48C245F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Yet such were multitudes in the days of Cromwell, who are reckoned fanatical precisians,416 or designing knaves.</w:t>
      </w:r>
    </w:p>
    <w:p w14:paraId="36798DF4">
      <w:pPr>
        <w:pStyle w:val="2"/>
        <w:spacing w:before="15" w:line="241" w:lineRule="auto"/>
        <w:ind w:left="3" w:hanging="2"/>
        <w:jc w:val="both"/>
        <w:rPr>
          <w:rFonts w:hint="eastAsia"/>
          <w:b w:val="0"/>
          <w:bCs w:val="0"/>
          <w:i w:val="0"/>
          <w:iCs w:val="0"/>
          <w:sz w:val="30"/>
          <w:szCs w:val="30"/>
        </w:rPr>
      </w:pPr>
    </w:p>
    <w:p w14:paraId="5FF22BC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然而，在克伦威尔时代，有许多这样的人，他们被认为是狂热的严谨派（fanatical precisians），416 或是有预谋的无赖。</w:t>
      </w:r>
    </w:p>
    <w:p w14:paraId="257C6709">
      <w:pPr>
        <w:pStyle w:val="2"/>
        <w:spacing w:before="15" w:line="241" w:lineRule="auto"/>
        <w:ind w:left="3" w:hanging="2"/>
        <w:jc w:val="both"/>
        <w:rPr>
          <w:rFonts w:hint="eastAsia"/>
          <w:b w:val="0"/>
          <w:bCs w:val="0"/>
          <w:i w:val="0"/>
          <w:iCs w:val="0"/>
          <w:sz w:val="30"/>
          <w:szCs w:val="30"/>
        </w:rPr>
      </w:pPr>
    </w:p>
    <w:p w14:paraId="3CC419A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These very persons became, in the days of Charles II and James, confessors and martyrs for the truth.</w:t>
      </w:r>
    </w:p>
    <w:p w14:paraId="147C1871">
      <w:pPr>
        <w:pStyle w:val="2"/>
        <w:spacing w:before="15" w:line="241" w:lineRule="auto"/>
        <w:ind w:left="3" w:hanging="2"/>
        <w:jc w:val="both"/>
        <w:rPr>
          <w:rFonts w:hint="eastAsia"/>
          <w:b w:val="0"/>
          <w:bCs w:val="0"/>
          <w:i w:val="0"/>
          <w:iCs w:val="0"/>
          <w:sz w:val="30"/>
          <w:szCs w:val="30"/>
        </w:rPr>
      </w:pPr>
    </w:p>
    <w:p w14:paraId="2C2CAF2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正是这些人，在查理二世和詹姆斯二世时代，成为了真理的宣信者和殉道者。</w:t>
      </w:r>
    </w:p>
    <w:p w14:paraId="16A23EC1">
      <w:pPr>
        <w:pStyle w:val="2"/>
        <w:spacing w:before="15" w:line="241" w:lineRule="auto"/>
        <w:ind w:left="3" w:hanging="2"/>
        <w:jc w:val="both"/>
        <w:rPr>
          <w:rFonts w:hint="eastAsia"/>
          <w:b w:val="0"/>
          <w:bCs w:val="0"/>
          <w:i w:val="0"/>
          <w:iCs w:val="0"/>
          <w:sz w:val="30"/>
          <w:szCs w:val="30"/>
        </w:rPr>
      </w:pPr>
    </w:p>
    <w:p w14:paraId="7215402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two thousand ejected ministers, and the ten thousand people who suffered the loss of goods and of liberty — of country, and even life itself — were for the most part, the generation of the Commonwealth.</w:t>
      </w:r>
    </w:p>
    <w:p w14:paraId="507E8C2E">
      <w:pPr>
        <w:pStyle w:val="2"/>
        <w:spacing w:before="15" w:line="241" w:lineRule="auto"/>
        <w:ind w:left="3" w:hanging="2"/>
        <w:jc w:val="both"/>
        <w:rPr>
          <w:rFonts w:hint="eastAsia"/>
          <w:b w:val="0"/>
          <w:bCs w:val="0"/>
          <w:i w:val="0"/>
          <w:iCs w:val="0"/>
          <w:sz w:val="30"/>
          <w:szCs w:val="30"/>
        </w:rPr>
      </w:pPr>
    </w:p>
    <w:p w14:paraId="3CE723F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那两千名被驱逐的牧师，以及那一万名遭受财产损失、自由丧失——失去国家，甚至生命本身的人——大部分是共和国（Commonwealth）时期的一代人。</w:t>
      </w:r>
    </w:p>
    <w:p w14:paraId="40367E9F">
      <w:pPr>
        <w:pStyle w:val="2"/>
        <w:spacing w:before="15" w:line="241" w:lineRule="auto"/>
        <w:ind w:left="3" w:hanging="2"/>
        <w:jc w:val="both"/>
        <w:rPr>
          <w:rFonts w:hint="eastAsia"/>
          <w:b w:val="0"/>
          <w:bCs w:val="0"/>
          <w:i w:val="0"/>
          <w:iCs w:val="0"/>
          <w:sz w:val="30"/>
          <w:szCs w:val="30"/>
        </w:rPr>
      </w:pPr>
    </w:p>
    <w:p w14:paraId="3386739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Their conduct, perseverance, and sufferings show that they were not the sickly dreamers and visionary enthusiasts they have been reckoned, but men of elevated and scriptural piety.</w:t>
      </w:r>
    </w:p>
    <w:p w14:paraId="1BE783C8">
      <w:pPr>
        <w:pStyle w:val="2"/>
        <w:spacing w:before="15" w:line="241" w:lineRule="auto"/>
        <w:ind w:left="3" w:hanging="2"/>
        <w:jc w:val="both"/>
        <w:rPr>
          <w:rFonts w:hint="eastAsia"/>
          <w:b w:val="0"/>
          <w:bCs w:val="0"/>
          <w:i w:val="0"/>
          <w:iCs w:val="0"/>
          <w:sz w:val="30"/>
          <w:szCs w:val="30"/>
        </w:rPr>
      </w:pPr>
    </w:p>
    <w:p w14:paraId="6766FB4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他们的行为、坚忍和苦难表明，他们并非像人们所认为的那样是病态的梦想家和空想的狂热者，而是具有高尚和合乎圣经的虔诚的人。</w:t>
      </w:r>
    </w:p>
    <w:p w14:paraId="266ADED2">
      <w:pPr>
        <w:pStyle w:val="2"/>
        <w:spacing w:before="15" w:line="241" w:lineRule="auto"/>
        <w:ind w:left="3" w:hanging="2"/>
        <w:jc w:val="both"/>
        <w:rPr>
          <w:rFonts w:hint="eastAsia"/>
          <w:b w:val="0"/>
          <w:bCs w:val="0"/>
          <w:i w:val="0"/>
          <w:iCs w:val="0"/>
          <w:sz w:val="30"/>
          <w:szCs w:val="30"/>
        </w:rPr>
      </w:pPr>
    </w:p>
    <w:p w14:paraId="610FCEA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246</w:t>
      </w:r>
    </w:p>
    <w:p w14:paraId="37A864A1">
      <w:pPr>
        <w:pStyle w:val="2"/>
        <w:spacing w:before="15" w:line="241" w:lineRule="auto"/>
        <w:ind w:left="3" w:hanging="2"/>
        <w:jc w:val="both"/>
        <w:rPr>
          <w:rFonts w:hint="eastAsia"/>
          <w:b w:val="0"/>
          <w:bCs w:val="0"/>
          <w:i w:val="0"/>
          <w:iCs w:val="0"/>
          <w:sz w:val="30"/>
          <w:szCs w:val="30"/>
        </w:rPr>
      </w:pPr>
    </w:p>
    <w:p w14:paraId="7DD89A9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246</w:t>
      </w:r>
    </w:p>
    <w:p w14:paraId="7016C30D">
      <w:pPr>
        <w:pStyle w:val="2"/>
        <w:spacing w:before="15" w:line="241" w:lineRule="auto"/>
        <w:ind w:left="3" w:hanging="2"/>
        <w:jc w:val="both"/>
        <w:rPr>
          <w:rFonts w:hint="eastAsia"/>
          <w:b w:val="0"/>
          <w:bCs w:val="0"/>
          <w:i w:val="0"/>
          <w:iCs w:val="0"/>
          <w:sz w:val="30"/>
          <w:szCs w:val="30"/>
        </w:rPr>
      </w:pPr>
    </w:p>
    <w:p w14:paraId="5868046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During the Commonwealth no system of church government can be considered as having been properly or fully established.</w:t>
      </w:r>
    </w:p>
    <w:p w14:paraId="73A9D9FF">
      <w:pPr>
        <w:pStyle w:val="2"/>
        <w:spacing w:before="15" w:line="241" w:lineRule="auto"/>
        <w:ind w:left="3" w:hanging="2"/>
        <w:jc w:val="both"/>
        <w:rPr>
          <w:rFonts w:hint="eastAsia"/>
          <w:b w:val="0"/>
          <w:bCs w:val="0"/>
          <w:i w:val="0"/>
          <w:iCs w:val="0"/>
          <w:sz w:val="30"/>
          <w:szCs w:val="30"/>
        </w:rPr>
      </w:pPr>
    </w:p>
    <w:p w14:paraId="3A8F7CE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在共和国（Commonwealth）期间，没有任何教会治理体系可以被认为已得到恰当或充分的确立。</w:t>
      </w:r>
    </w:p>
    <w:p w14:paraId="01FE59DF">
      <w:pPr>
        <w:pStyle w:val="2"/>
        <w:spacing w:before="15" w:line="241" w:lineRule="auto"/>
        <w:ind w:left="3" w:hanging="2"/>
        <w:jc w:val="both"/>
        <w:rPr>
          <w:rFonts w:hint="eastAsia"/>
          <w:b w:val="0"/>
          <w:bCs w:val="0"/>
          <w:i w:val="0"/>
          <w:iCs w:val="0"/>
          <w:sz w:val="30"/>
          <w:szCs w:val="30"/>
        </w:rPr>
      </w:pPr>
    </w:p>
    <w:p w14:paraId="0C50B98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Presbyterians, if any, enjoyed this distinction.</w:t>
      </w:r>
    </w:p>
    <w:p w14:paraId="006DFC47">
      <w:pPr>
        <w:pStyle w:val="2"/>
        <w:spacing w:before="15" w:line="241" w:lineRule="auto"/>
        <w:ind w:left="3" w:hanging="2"/>
        <w:jc w:val="both"/>
        <w:rPr>
          <w:rFonts w:hint="eastAsia"/>
          <w:b w:val="0"/>
          <w:bCs w:val="0"/>
          <w:i w:val="0"/>
          <w:iCs w:val="0"/>
          <w:sz w:val="30"/>
          <w:szCs w:val="30"/>
        </w:rPr>
      </w:pPr>
    </w:p>
    <w:p w14:paraId="1A4EBB9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长老会派，如果说有的话，享有这种殊荣。</w:t>
      </w:r>
    </w:p>
    <w:p w14:paraId="329C30DA">
      <w:pPr>
        <w:pStyle w:val="2"/>
        <w:spacing w:before="15" w:line="241" w:lineRule="auto"/>
        <w:ind w:left="3" w:hanging="2"/>
        <w:jc w:val="both"/>
        <w:rPr>
          <w:rFonts w:hint="eastAsia"/>
          <w:b w:val="0"/>
          <w:bCs w:val="0"/>
          <w:i w:val="0"/>
          <w:iCs w:val="0"/>
          <w:sz w:val="30"/>
          <w:szCs w:val="30"/>
        </w:rPr>
      </w:pPr>
    </w:p>
    <w:p w14:paraId="565C320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But the ministers who occupied the parish churches were of very varied sentiments.</w:t>
      </w:r>
    </w:p>
    <w:p w14:paraId="6B96FFDF">
      <w:pPr>
        <w:pStyle w:val="2"/>
        <w:spacing w:before="15" w:line="241" w:lineRule="auto"/>
        <w:ind w:left="3" w:hanging="2"/>
        <w:jc w:val="both"/>
        <w:rPr>
          <w:rFonts w:hint="eastAsia"/>
          <w:b w:val="0"/>
          <w:bCs w:val="0"/>
          <w:i w:val="0"/>
          <w:iCs w:val="0"/>
          <w:sz w:val="30"/>
          <w:szCs w:val="30"/>
        </w:rPr>
      </w:pPr>
    </w:p>
    <w:p w14:paraId="1A3DF8F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但占据教区教堂的牧师们观点非常多样。</w:t>
      </w:r>
    </w:p>
    <w:p w14:paraId="07F596FD">
      <w:pPr>
        <w:pStyle w:val="2"/>
        <w:spacing w:before="15" w:line="241" w:lineRule="auto"/>
        <w:ind w:left="3" w:hanging="2"/>
        <w:jc w:val="both"/>
        <w:rPr>
          <w:rFonts w:hint="eastAsia"/>
          <w:b w:val="0"/>
          <w:bCs w:val="0"/>
          <w:i w:val="0"/>
          <w:iCs w:val="0"/>
          <w:sz w:val="30"/>
          <w:szCs w:val="30"/>
        </w:rPr>
      </w:pPr>
    </w:p>
    <w:p w14:paraId="1A551C3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Many of them were secret friends to the old Episcopacy and the liturgy.</w:t>
      </w:r>
    </w:p>
    <w:p w14:paraId="430D8F62">
      <w:pPr>
        <w:pStyle w:val="2"/>
        <w:spacing w:before="15" w:line="241" w:lineRule="auto"/>
        <w:ind w:left="3" w:hanging="2"/>
        <w:jc w:val="both"/>
        <w:rPr>
          <w:rFonts w:hint="eastAsia"/>
          <w:b w:val="0"/>
          <w:bCs w:val="0"/>
          <w:i w:val="0"/>
          <w:iCs w:val="0"/>
          <w:sz w:val="30"/>
          <w:szCs w:val="30"/>
        </w:rPr>
      </w:pPr>
    </w:p>
    <w:p w14:paraId="13978F2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他们中许多人是旧主教制（Episcopacy）和礼仪书（liturgy）的秘密朋友。</w:t>
      </w:r>
    </w:p>
    <w:p w14:paraId="066613DB">
      <w:pPr>
        <w:pStyle w:val="2"/>
        <w:spacing w:before="15" w:line="241" w:lineRule="auto"/>
        <w:ind w:left="3" w:hanging="2"/>
        <w:jc w:val="both"/>
        <w:rPr>
          <w:rFonts w:hint="eastAsia"/>
          <w:b w:val="0"/>
          <w:bCs w:val="0"/>
          <w:i w:val="0"/>
          <w:iCs w:val="0"/>
          <w:sz w:val="30"/>
          <w:szCs w:val="30"/>
        </w:rPr>
      </w:pPr>
    </w:p>
    <w:p w14:paraId="2733E38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Many were for a reformed Episcopal government.</w:t>
      </w:r>
    </w:p>
    <w:p w14:paraId="3A7B3B6F">
      <w:pPr>
        <w:pStyle w:val="2"/>
        <w:spacing w:before="15" w:line="241" w:lineRule="auto"/>
        <w:ind w:left="3" w:hanging="2"/>
        <w:jc w:val="both"/>
        <w:rPr>
          <w:rFonts w:hint="eastAsia"/>
          <w:b w:val="0"/>
          <w:bCs w:val="0"/>
          <w:i w:val="0"/>
          <w:iCs w:val="0"/>
          <w:sz w:val="30"/>
          <w:szCs w:val="30"/>
        </w:rPr>
      </w:pPr>
    </w:p>
    <w:p w14:paraId="73483DF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许多人支持改革后的主教制政府。</w:t>
      </w:r>
    </w:p>
    <w:p w14:paraId="713C0B80">
      <w:pPr>
        <w:pStyle w:val="2"/>
        <w:spacing w:before="15" w:line="241" w:lineRule="auto"/>
        <w:ind w:left="3" w:hanging="2"/>
        <w:jc w:val="both"/>
        <w:rPr>
          <w:rFonts w:hint="eastAsia"/>
          <w:b w:val="0"/>
          <w:bCs w:val="0"/>
          <w:i w:val="0"/>
          <w:iCs w:val="0"/>
          <w:sz w:val="30"/>
          <w:szCs w:val="30"/>
        </w:rPr>
      </w:pPr>
    </w:p>
    <w:p w14:paraId="7BF1FF6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Others thought no form of ecclesiastical polity was of Divine right, nor did they give themselves any concern about the matter.</w:t>
      </w:r>
    </w:p>
    <w:p w14:paraId="3AC85C68">
      <w:pPr>
        <w:pStyle w:val="2"/>
        <w:spacing w:before="15" w:line="241" w:lineRule="auto"/>
        <w:ind w:left="3" w:hanging="2"/>
        <w:jc w:val="both"/>
        <w:rPr>
          <w:rFonts w:hint="eastAsia"/>
          <w:b w:val="0"/>
          <w:bCs w:val="0"/>
          <w:i w:val="0"/>
          <w:iCs w:val="0"/>
          <w:sz w:val="30"/>
          <w:szCs w:val="30"/>
        </w:rPr>
      </w:pPr>
    </w:p>
    <w:p w14:paraId="01ED02C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另一些人认为没有任何形式的教会政体具有神圣权利，他们对此事也毫不关心。</w:t>
      </w:r>
    </w:p>
    <w:p w14:paraId="0ECAB075">
      <w:pPr>
        <w:pStyle w:val="2"/>
        <w:spacing w:before="15" w:line="241" w:lineRule="auto"/>
        <w:ind w:left="3" w:hanging="2"/>
        <w:jc w:val="both"/>
        <w:rPr>
          <w:rFonts w:hint="eastAsia"/>
          <w:b w:val="0"/>
          <w:bCs w:val="0"/>
          <w:i w:val="0"/>
          <w:iCs w:val="0"/>
          <w:sz w:val="30"/>
          <w:szCs w:val="30"/>
        </w:rPr>
      </w:pPr>
    </w:p>
    <w:p w14:paraId="109D6F6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Some were Independents, and a few were Baptists. 417</w:t>
      </w:r>
    </w:p>
    <w:p w14:paraId="4E3A7776">
      <w:pPr>
        <w:pStyle w:val="2"/>
        <w:spacing w:before="15" w:line="241" w:lineRule="auto"/>
        <w:ind w:left="3" w:hanging="2"/>
        <w:jc w:val="both"/>
        <w:rPr>
          <w:rFonts w:hint="eastAsia"/>
          <w:b w:val="0"/>
          <w:bCs w:val="0"/>
          <w:i w:val="0"/>
          <w:iCs w:val="0"/>
          <w:sz w:val="30"/>
          <w:szCs w:val="30"/>
        </w:rPr>
      </w:pPr>
    </w:p>
    <w:p w14:paraId="67ED2B0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一些是独立派，少数是浸信派。417</w:t>
      </w:r>
    </w:p>
    <w:p w14:paraId="7851504F">
      <w:pPr>
        <w:pStyle w:val="2"/>
        <w:spacing w:before="15" w:line="241" w:lineRule="auto"/>
        <w:ind w:left="3" w:hanging="2"/>
        <w:jc w:val="both"/>
        <w:rPr>
          <w:rFonts w:hint="eastAsia"/>
          <w:b w:val="0"/>
          <w:bCs w:val="0"/>
          <w:i w:val="0"/>
          <w:iCs w:val="0"/>
          <w:sz w:val="30"/>
          <w:szCs w:val="30"/>
        </w:rPr>
      </w:pPr>
    </w:p>
    <w:p w14:paraId="64B14AF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Cromwell’s policy encouraged this diversity; as he dreaded the ascendency of any one party.</w:t>
      </w:r>
    </w:p>
    <w:p w14:paraId="32401801">
      <w:pPr>
        <w:pStyle w:val="2"/>
        <w:spacing w:before="15" w:line="241" w:lineRule="auto"/>
        <w:ind w:left="3" w:hanging="2"/>
        <w:jc w:val="both"/>
        <w:rPr>
          <w:rFonts w:hint="eastAsia"/>
          <w:b w:val="0"/>
          <w:bCs w:val="0"/>
          <w:i w:val="0"/>
          <w:iCs w:val="0"/>
          <w:sz w:val="30"/>
          <w:szCs w:val="30"/>
        </w:rPr>
      </w:pPr>
    </w:p>
    <w:p w14:paraId="60F999C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克伦威尔的政策鼓励这种多样性；因为他害怕任何一个派别的支配地位。</w:t>
      </w:r>
    </w:p>
    <w:p w14:paraId="7B664155">
      <w:pPr>
        <w:pStyle w:val="2"/>
        <w:spacing w:before="15" w:line="241" w:lineRule="auto"/>
        <w:ind w:left="3" w:hanging="2"/>
        <w:jc w:val="both"/>
        <w:rPr>
          <w:rFonts w:hint="eastAsia"/>
          <w:b w:val="0"/>
          <w:bCs w:val="0"/>
          <w:i w:val="0"/>
          <w:iCs w:val="0"/>
          <w:sz w:val="30"/>
          <w:szCs w:val="30"/>
        </w:rPr>
      </w:pPr>
    </w:p>
    <w:p w14:paraId="4B447A7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If the ministers attended to their own duty and did not interfere with his affairs, then whatever their sentiments were on church government, it did not prevent the enjoyment of his favour.</w:t>
      </w:r>
    </w:p>
    <w:p w14:paraId="05575C70">
      <w:pPr>
        <w:pStyle w:val="2"/>
        <w:spacing w:before="15" w:line="241" w:lineRule="auto"/>
        <w:ind w:left="3" w:hanging="2"/>
        <w:jc w:val="both"/>
        <w:rPr>
          <w:rFonts w:hint="eastAsia"/>
          <w:b w:val="0"/>
          <w:bCs w:val="0"/>
          <w:i w:val="0"/>
          <w:iCs w:val="0"/>
          <w:sz w:val="30"/>
          <w:szCs w:val="30"/>
        </w:rPr>
      </w:pPr>
    </w:p>
    <w:p w14:paraId="421B487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如果牧师们专注于自己的职责，不干涉他的事务，那么无论他们对教会治理的看法如何，都不会妨碍他们享有他的恩惠。</w:t>
      </w:r>
    </w:p>
    <w:p w14:paraId="6A212F4C">
      <w:pPr>
        <w:pStyle w:val="2"/>
        <w:spacing w:before="15" w:line="241" w:lineRule="auto"/>
        <w:ind w:left="3" w:hanging="2"/>
        <w:jc w:val="both"/>
        <w:rPr>
          <w:rFonts w:hint="eastAsia"/>
          <w:b w:val="0"/>
          <w:bCs w:val="0"/>
          <w:i w:val="0"/>
          <w:iCs w:val="0"/>
          <w:sz w:val="30"/>
          <w:szCs w:val="30"/>
        </w:rPr>
      </w:pPr>
    </w:p>
    <w:p w14:paraId="740ED5B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This state of things may be considered anarchy and confusion by many; but it may be questioned whether the great ends of the gospel ministry were ever more effectually accomplished in this country, than during this period.</w:t>
      </w:r>
    </w:p>
    <w:p w14:paraId="12F6CAAD">
      <w:pPr>
        <w:pStyle w:val="2"/>
        <w:spacing w:before="15" w:line="241" w:lineRule="auto"/>
        <w:ind w:left="3" w:hanging="2"/>
        <w:jc w:val="both"/>
        <w:rPr>
          <w:rFonts w:hint="eastAsia"/>
          <w:b w:val="0"/>
          <w:bCs w:val="0"/>
          <w:i w:val="0"/>
          <w:iCs w:val="0"/>
          <w:sz w:val="30"/>
          <w:szCs w:val="30"/>
        </w:rPr>
      </w:pPr>
    </w:p>
    <w:p w14:paraId="4E074B0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这种情况可能被许多人认为是无政府状态和混乱；但值得怀疑的是，福音事工的伟大目标在这个国家是否曾比在此期间更有效地实现过。</w:t>
      </w:r>
    </w:p>
    <w:p w14:paraId="6C7F64BC">
      <w:pPr>
        <w:pStyle w:val="2"/>
        <w:spacing w:before="15" w:line="241" w:lineRule="auto"/>
        <w:ind w:left="3" w:hanging="2"/>
        <w:jc w:val="both"/>
        <w:rPr>
          <w:rFonts w:hint="eastAsia"/>
          <w:b w:val="0"/>
          <w:bCs w:val="0"/>
          <w:i w:val="0"/>
          <w:iCs w:val="0"/>
          <w:sz w:val="30"/>
          <w:szCs w:val="30"/>
        </w:rPr>
      </w:pPr>
    </w:p>
    <w:p w14:paraId="4E200C3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No sacrifice of conscience was demanded — no encroachments on religious liberty were practised — no bounds were prescribed to zealous exertion for the good of the souls of men.</w:t>
      </w:r>
    </w:p>
    <w:p w14:paraId="73AE9AD8">
      <w:pPr>
        <w:pStyle w:val="2"/>
        <w:spacing w:before="15" w:line="241" w:lineRule="auto"/>
        <w:ind w:left="3" w:hanging="2"/>
        <w:jc w:val="both"/>
        <w:rPr>
          <w:rFonts w:hint="eastAsia"/>
          <w:b w:val="0"/>
          <w:bCs w:val="0"/>
          <w:i w:val="0"/>
          <w:iCs w:val="0"/>
          <w:sz w:val="30"/>
          <w:szCs w:val="30"/>
        </w:rPr>
      </w:pPr>
    </w:p>
    <w:p w14:paraId="544D50A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没有要求牺牲良心——没有侵犯宗教自由的行为——没有为热心致力于人类灵魂益处的努力设定界限。</w:t>
      </w:r>
    </w:p>
    <w:p w14:paraId="4E78ECD4">
      <w:pPr>
        <w:pStyle w:val="2"/>
        <w:spacing w:before="15" w:line="241" w:lineRule="auto"/>
        <w:ind w:left="3" w:hanging="2"/>
        <w:jc w:val="both"/>
        <w:rPr>
          <w:rFonts w:hint="eastAsia"/>
          <w:b w:val="0"/>
          <w:bCs w:val="0"/>
          <w:i w:val="0"/>
          <w:iCs w:val="0"/>
          <w:sz w:val="30"/>
          <w:szCs w:val="30"/>
        </w:rPr>
      </w:pPr>
    </w:p>
    <w:p w14:paraId="48EA87A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Every man sat under his vine, and his fig-tree, without fear.</w:t>
      </w:r>
    </w:p>
    <w:p w14:paraId="79F47E6D">
      <w:pPr>
        <w:pStyle w:val="2"/>
        <w:spacing w:before="15" w:line="241" w:lineRule="auto"/>
        <w:ind w:left="3" w:hanging="2"/>
        <w:jc w:val="both"/>
        <w:rPr>
          <w:rFonts w:hint="eastAsia"/>
          <w:b w:val="0"/>
          <w:bCs w:val="0"/>
          <w:i w:val="0"/>
          <w:iCs w:val="0"/>
          <w:sz w:val="30"/>
          <w:szCs w:val="30"/>
        </w:rPr>
      </w:pPr>
    </w:p>
    <w:p w14:paraId="060291A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每个人都坐在自己的葡萄树和无花果树下，毫无惧怕。</w:t>
      </w:r>
    </w:p>
    <w:p w14:paraId="20C7E98A">
      <w:pPr>
        <w:pStyle w:val="2"/>
        <w:spacing w:before="15" w:line="241" w:lineRule="auto"/>
        <w:ind w:left="3" w:hanging="2"/>
        <w:jc w:val="both"/>
        <w:rPr>
          <w:rFonts w:hint="eastAsia"/>
          <w:b w:val="0"/>
          <w:bCs w:val="0"/>
          <w:i w:val="0"/>
          <w:iCs w:val="0"/>
          <w:sz w:val="30"/>
          <w:szCs w:val="30"/>
        </w:rPr>
      </w:pPr>
    </w:p>
    <w:p w14:paraId="11E8F20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 The word of the Lord had free course, and was glorified.</w:t>
      </w:r>
    </w:p>
    <w:p w14:paraId="191F4998">
      <w:pPr>
        <w:pStyle w:val="2"/>
        <w:spacing w:before="15" w:line="241" w:lineRule="auto"/>
        <w:ind w:left="3" w:hanging="2"/>
        <w:jc w:val="both"/>
        <w:rPr>
          <w:rFonts w:hint="eastAsia"/>
          <w:b w:val="0"/>
          <w:bCs w:val="0"/>
          <w:i w:val="0"/>
          <w:iCs w:val="0"/>
          <w:sz w:val="30"/>
          <w:szCs w:val="30"/>
        </w:rPr>
      </w:pPr>
    </w:p>
    <w:p w14:paraId="734212B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——主的道自由传开，得了荣耀。</w:t>
      </w:r>
    </w:p>
    <w:p w14:paraId="17716E0D">
      <w:pPr>
        <w:pStyle w:val="2"/>
        <w:spacing w:before="15" w:line="241" w:lineRule="auto"/>
        <w:ind w:left="3" w:hanging="2"/>
        <w:jc w:val="both"/>
        <w:rPr>
          <w:rFonts w:hint="eastAsia"/>
          <w:b w:val="0"/>
          <w:bCs w:val="0"/>
          <w:i w:val="0"/>
          <w:iCs w:val="0"/>
          <w:sz w:val="30"/>
          <w:szCs w:val="30"/>
        </w:rPr>
      </w:pPr>
    </w:p>
    <w:p w14:paraId="7BB7508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influence of the life and death of Cromwell on the profession of Independency, which he is supposed to have particularly favoured has,I apprehend, been greatly exaggerated.</w:t>
      </w:r>
    </w:p>
    <w:p w14:paraId="2781ED4B">
      <w:pPr>
        <w:pStyle w:val="2"/>
        <w:spacing w:before="15" w:line="241" w:lineRule="auto"/>
        <w:ind w:left="3" w:hanging="2"/>
        <w:jc w:val="both"/>
        <w:rPr>
          <w:rFonts w:hint="eastAsia"/>
          <w:b w:val="0"/>
          <w:bCs w:val="0"/>
          <w:i w:val="0"/>
          <w:iCs w:val="0"/>
          <w:sz w:val="30"/>
          <w:szCs w:val="30"/>
        </w:rPr>
      </w:pPr>
    </w:p>
    <w:p w14:paraId="76BA6C0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克伦威尔的生与死对他被认为特别偏爱的独立派（Independency）信仰宣认的影响，据我理解，被大大夸大了。</w:t>
      </w:r>
    </w:p>
    <w:p w14:paraId="75D9E882">
      <w:pPr>
        <w:pStyle w:val="2"/>
        <w:spacing w:before="15" w:line="241" w:lineRule="auto"/>
        <w:ind w:left="3" w:hanging="2"/>
        <w:jc w:val="both"/>
        <w:rPr>
          <w:rFonts w:hint="eastAsia"/>
          <w:b w:val="0"/>
          <w:bCs w:val="0"/>
          <w:i w:val="0"/>
          <w:iCs w:val="0"/>
          <w:sz w:val="30"/>
          <w:szCs w:val="30"/>
        </w:rPr>
      </w:pPr>
    </w:p>
    <w:p w14:paraId="41706DF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has been represented as the chief instrument of promoting the increase and respectability of that party; and his death has been spoken of as the most disastrous event that could befall them.</w:t>
      </w:r>
    </w:p>
    <w:p w14:paraId="07E85045">
      <w:pPr>
        <w:pStyle w:val="2"/>
        <w:spacing w:before="15" w:line="241" w:lineRule="auto"/>
        <w:ind w:left="3" w:hanging="2"/>
        <w:jc w:val="both"/>
        <w:rPr>
          <w:rFonts w:hint="eastAsia"/>
          <w:b w:val="0"/>
          <w:bCs w:val="0"/>
          <w:i w:val="0"/>
          <w:iCs w:val="0"/>
          <w:sz w:val="30"/>
          <w:szCs w:val="30"/>
        </w:rPr>
      </w:pPr>
    </w:p>
    <w:p w14:paraId="6E78631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他被描绘成促进该派别增长和声望的主要工具；他的去世被说成是可能降临在他们身上的最灾难性的事件。</w:t>
      </w:r>
    </w:p>
    <w:p w14:paraId="12719D2B">
      <w:pPr>
        <w:pStyle w:val="2"/>
        <w:spacing w:before="15" w:line="241" w:lineRule="auto"/>
        <w:ind w:left="3" w:hanging="2"/>
        <w:jc w:val="both"/>
        <w:rPr>
          <w:rFonts w:hint="eastAsia"/>
          <w:b w:val="0"/>
          <w:bCs w:val="0"/>
          <w:i w:val="0"/>
          <w:iCs w:val="0"/>
          <w:sz w:val="30"/>
          <w:szCs w:val="30"/>
        </w:rPr>
      </w:pPr>
    </w:p>
    <w:p w14:paraId="2E0A6A5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247</w:t>
      </w:r>
    </w:p>
    <w:p w14:paraId="5B655646">
      <w:pPr>
        <w:pStyle w:val="2"/>
        <w:spacing w:before="15" w:line="241" w:lineRule="auto"/>
        <w:ind w:left="3" w:hanging="2"/>
        <w:jc w:val="both"/>
        <w:rPr>
          <w:rFonts w:hint="eastAsia"/>
          <w:b w:val="0"/>
          <w:bCs w:val="0"/>
          <w:i w:val="0"/>
          <w:iCs w:val="0"/>
          <w:sz w:val="30"/>
          <w:szCs w:val="30"/>
        </w:rPr>
      </w:pPr>
    </w:p>
    <w:p w14:paraId="3E06C2A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247</w:t>
      </w:r>
    </w:p>
    <w:p w14:paraId="7B34EFFE">
      <w:pPr>
        <w:pStyle w:val="2"/>
        <w:spacing w:before="15" w:line="241" w:lineRule="auto"/>
        <w:ind w:left="3" w:hanging="2"/>
        <w:jc w:val="both"/>
        <w:rPr>
          <w:rFonts w:hint="eastAsia"/>
          <w:b w:val="0"/>
          <w:bCs w:val="0"/>
          <w:i w:val="0"/>
          <w:iCs w:val="0"/>
          <w:sz w:val="30"/>
          <w:szCs w:val="30"/>
        </w:rPr>
      </w:pPr>
    </w:p>
    <w:p w14:paraId="53320B6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as much as Independents enjoyed full liberty and protection, and were considered capable of serving their country under the government of Cromwell, they were doubtless indebted to him.</w:t>
      </w:r>
    </w:p>
    <w:p w14:paraId="42AA0BD3">
      <w:pPr>
        <w:pStyle w:val="2"/>
        <w:spacing w:before="15" w:line="241" w:lineRule="auto"/>
        <w:ind w:left="3" w:hanging="2"/>
        <w:jc w:val="both"/>
        <w:rPr>
          <w:rFonts w:hint="eastAsia"/>
          <w:b w:val="0"/>
          <w:bCs w:val="0"/>
          <w:i w:val="0"/>
          <w:iCs w:val="0"/>
          <w:sz w:val="30"/>
          <w:szCs w:val="30"/>
        </w:rPr>
      </w:pPr>
    </w:p>
    <w:p w14:paraId="48519A2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由于独立派享有充分的自由和保护，并在克伦威尔政府下被认为能够服务国家，他们无疑对他负有亏欠。</w:t>
      </w:r>
    </w:p>
    <w:p w14:paraId="31C82058">
      <w:pPr>
        <w:pStyle w:val="2"/>
        <w:spacing w:before="15" w:line="241" w:lineRule="auto"/>
        <w:ind w:left="3" w:hanging="2"/>
        <w:jc w:val="both"/>
        <w:rPr>
          <w:rFonts w:hint="eastAsia"/>
          <w:b w:val="0"/>
          <w:bCs w:val="0"/>
          <w:i w:val="0"/>
          <w:iCs w:val="0"/>
          <w:sz w:val="30"/>
          <w:szCs w:val="30"/>
        </w:rPr>
      </w:pPr>
    </w:p>
    <w:p w14:paraId="0856718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would be exceedingly ungrateful to deny that they enjoyed these blessings in a much greater degree then, in common with others, than they have ever since.</w:t>
      </w:r>
    </w:p>
    <w:p w14:paraId="6DA1C64B">
      <w:pPr>
        <w:pStyle w:val="2"/>
        <w:spacing w:before="15" w:line="241" w:lineRule="auto"/>
        <w:ind w:left="3" w:hanging="2"/>
        <w:jc w:val="both"/>
        <w:rPr>
          <w:rFonts w:hint="eastAsia"/>
          <w:b w:val="0"/>
          <w:bCs w:val="0"/>
          <w:i w:val="0"/>
          <w:iCs w:val="0"/>
          <w:sz w:val="30"/>
          <w:szCs w:val="30"/>
        </w:rPr>
      </w:pPr>
    </w:p>
    <w:p w14:paraId="69E5169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否认他们当时与其他人共同享有的这些福分，远胜于此后任何时候，将是极其忘恩负义的。</w:t>
      </w:r>
    </w:p>
    <w:p w14:paraId="26E6E56F">
      <w:pPr>
        <w:pStyle w:val="2"/>
        <w:spacing w:before="15" w:line="241" w:lineRule="auto"/>
        <w:ind w:left="3" w:hanging="2"/>
        <w:jc w:val="both"/>
        <w:rPr>
          <w:rFonts w:hint="eastAsia"/>
          <w:b w:val="0"/>
          <w:bCs w:val="0"/>
          <w:i w:val="0"/>
          <w:iCs w:val="0"/>
          <w:sz w:val="30"/>
          <w:szCs w:val="30"/>
        </w:rPr>
      </w:pPr>
    </w:p>
    <w:p w14:paraId="04944AB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For all this, let Cromwell receive the praise to which he is entitled.</w:t>
      </w:r>
    </w:p>
    <w:p w14:paraId="68388809">
      <w:pPr>
        <w:pStyle w:val="2"/>
        <w:spacing w:before="15" w:line="241" w:lineRule="auto"/>
        <w:ind w:left="3" w:hanging="2"/>
        <w:jc w:val="both"/>
        <w:rPr>
          <w:rFonts w:hint="eastAsia"/>
          <w:b w:val="0"/>
          <w:bCs w:val="0"/>
          <w:i w:val="0"/>
          <w:iCs w:val="0"/>
          <w:sz w:val="30"/>
          <w:szCs w:val="30"/>
        </w:rPr>
      </w:pPr>
    </w:p>
    <w:p w14:paraId="38588CF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为此，让克伦威尔接受他应得的赞扬。</w:t>
      </w:r>
    </w:p>
    <w:p w14:paraId="3F1D5849">
      <w:pPr>
        <w:pStyle w:val="2"/>
        <w:spacing w:before="15" w:line="241" w:lineRule="auto"/>
        <w:ind w:left="3" w:hanging="2"/>
        <w:jc w:val="both"/>
        <w:rPr>
          <w:rFonts w:hint="eastAsia"/>
          <w:b w:val="0"/>
          <w:bCs w:val="0"/>
          <w:i w:val="0"/>
          <w:iCs w:val="0"/>
          <w:sz w:val="30"/>
          <w:szCs w:val="30"/>
        </w:rPr>
      </w:pPr>
    </w:p>
    <w:p w14:paraId="65A573D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does not appear that they were indebted to Cromwell for anything more; and in some respects, his patronage was hurtful to them rather than useful.</w:t>
      </w:r>
    </w:p>
    <w:p w14:paraId="731942A5">
      <w:pPr>
        <w:pStyle w:val="2"/>
        <w:spacing w:before="15" w:line="241" w:lineRule="auto"/>
        <w:ind w:left="3" w:hanging="2"/>
        <w:jc w:val="both"/>
        <w:rPr>
          <w:rFonts w:hint="eastAsia"/>
          <w:b w:val="0"/>
          <w:bCs w:val="0"/>
          <w:i w:val="0"/>
          <w:iCs w:val="0"/>
          <w:sz w:val="30"/>
          <w:szCs w:val="30"/>
        </w:rPr>
      </w:pPr>
    </w:p>
    <w:p w14:paraId="78DDF34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似乎他们并未因其他任何事而亏欠克伦威尔；在某些方面，他的庇护对他们有害而非有益。</w:t>
      </w:r>
    </w:p>
    <w:p w14:paraId="77ED4908">
      <w:pPr>
        <w:pStyle w:val="2"/>
        <w:spacing w:before="15" w:line="241" w:lineRule="auto"/>
        <w:ind w:left="3" w:hanging="2"/>
        <w:jc w:val="both"/>
        <w:rPr>
          <w:rFonts w:hint="eastAsia"/>
          <w:b w:val="0"/>
          <w:bCs w:val="0"/>
          <w:i w:val="0"/>
          <w:iCs w:val="0"/>
          <w:sz w:val="30"/>
          <w:szCs w:val="30"/>
        </w:rPr>
      </w:pPr>
    </w:p>
    <w:p w14:paraId="59CE59B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As a body, they had existed long before his name was known; and their increase and respectability arose from causes altogether independent of him.</w:t>
      </w:r>
    </w:p>
    <w:p w14:paraId="3804EB04">
      <w:pPr>
        <w:pStyle w:val="2"/>
        <w:spacing w:before="15" w:line="241" w:lineRule="auto"/>
        <w:ind w:left="3" w:hanging="2"/>
        <w:jc w:val="both"/>
        <w:rPr>
          <w:rFonts w:hint="eastAsia"/>
          <w:b w:val="0"/>
          <w:bCs w:val="0"/>
          <w:i w:val="0"/>
          <w:iCs w:val="0"/>
          <w:sz w:val="30"/>
          <w:szCs w:val="30"/>
        </w:rPr>
      </w:pPr>
    </w:p>
    <w:p w14:paraId="392DEA1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作为一个团体，他们在他的名字为人所知之前早已存在；他们的增长和声望源于完全独立于他的原因。</w:t>
      </w:r>
    </w:p>
    <w:p w14:paraId="3DD87CA4">
      <w:pPr>
        <w:pStyle w:val="2"/>
        <w:spacing w:before="15" w:line="241" w:lineRule="auto"/>
        <w:ind w:left="3" w:hanging="2"/>
        <w:jc w:val="both"/>
        <w:rPr>
          <w:rFonts w:hint="eastAsia"/>
          <w:b w:val="0"/>
          <w:bCs w:val="0"/>
          <w:i w:val="0"/>
          <w:iCs w:val="0"/>
          <w:sz w:val="30"/>
          <w:szCs w:val="30"/>
        </w:rPr>
      </w:pPr>
    </w:p>
    <w:p w14:paraId="56A1B35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might, indeed, be said to have raised himself in great measure, by their means.</w:t>
      </w:r>
    </w:p>
    <w:p w14:paraId="5E2648E0">
      <w:pPr>
        <w:pStyle w:val="2"/>
        <w:spacing w:before="15" w:line="241" w:lineRule="auto"/>
        <w:ind w:left="3" w:hanging="2"/>
        <w:jc w:val="both"/>
        <w:rPr>
          <w:rFonts w:hint="eastAsia"/>
          <w:b w:val="0"/>
          <w:bCs w:val="0"/>
          <w:i w:val="0"/>
          <w:iCs w:val="0"/>
          <w:sz w:val="30"/>
          <w:szCs w:val="30"/>
        </w:rPr>
      </w:pPr>
    </w:p>
    <w:p w14:paraId="0F80300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事实上，可以说他在很大程度上是借助他们而崛起的。</w:t>
      </w:r>
    </w:p>
    <w:p w14:paraId="71CF1D83">
      <w:pPr>
        <w:pStyle w:val="2"/>
        <w:spacing w:before="15" w:line="241" w:lineRule="auto"/>
        <w:ind w:left="3" w:hanging="2"/>
        <w:jc w:val="both"/>
        <w:rPr>
          <w:rFonts w:hint="eastAsia"/>
          <w:b w:val="0"/>
          <w:bCs w:val="0"/>
          <w:i w:val="0"/>
          <w:iCs w:val="0"/>
          <w:sz w:val="30"/>
          <w:szCs w:val="30"/>
        </w:rPr>
      </w:pPr>
    </w:p>
    <w:p w14:paraId="0D40E5B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took advantage of their reputation and influence, their love of liberty, and hostility to ecclesiastical domination, to shelter himself and gain his own ends.</w:t>
      </w:r>
    </w:p>
    <w:p w14:paraId="567FC36D">
      <w:pPr>
        <w:pStyle w:val="2"/>
        <w:spacing w:before="15" w:line="241" w:lineRule="auto"/>
        <w:ind w:left="3" w:hanging="2"/>
        <w:jc w:val="both"/>
        <w:rPr>
          <w:rFonts w:hint="eastAsia"/>
          <w:b w:val="0"/>
          <w:bCs w:val="0"/>
          <w:i w:val="0"/>
          <w:iCs w:val="0"/>
          <w:sz w:val="30"/>
          <w:szCs w:val="30"/>
        </w:rPr>
      </w:pPr>
    </w:p>
    <w:p w14:paraId="145E089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他利用了他们的声誉和影响力、他们对自由的热爱以及对教会统治的敌意，来庇护自己并达到自己的目的。</w:t>
      </w:r>
    </w:p>
    <w:p w14:paraId="6F017EE9">
      <w:pPr>
        <w:pStyle w:val="2"/>
        <w:spacing w:before="15" w:line="241" w:lineRule="auto"/>
        <w:ind w:left="3" w:hanging="2"/>
        <w:jc w:val="both"/>
        <w:rPr>
          <w:rFonts w:hint="eastAsia"/>
          <w:b w:val="0"/>
          <w:bCs w:val="0"/>
          <w:i w:val="0"/>
          <w:iCs w:val="0"/>
          <w:sz w:val="30"/>
          <w:szCs w:val="30"/>
        </w:rPr>
      </w:pPr>
    </w:p>
    <w:p w14:paraId="75EBE41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He climbed on their shoulders to the summit of ambition, and then he unceremoniously discarded or forgot them.</w:t>
      </w:r>
    </w:p>
    <w:p w14:paraId="4F6CA342">
      <w:pPr>
        <w:pStyle w:val="2"/>
        <w:spacing w:before="15" w:line="241" w:lineRule="auto"/>
        <w:ind w:left="3" w:hanging="2"/>
        <w:jc w:val="both"/>
        <w:rPr>
          <w:rFonts w:hint="eastAsia"/>
          <w:b w:val="0"/>
          <w:bCs w:val="0"/>
          <w:i w:val="0"/>
          <w:iCs w:val="0"/>
          <w:sz w:val="30"/>
          <w:szCs w:val="30"/>
        </w:rPr>
      </w:pPr>
    </w:p>
    <w:p w14:paraId="77DD675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他踩着他们的肩膀爬上了野心的顶峰，然后便毫不客气地抛弃或忘记了他们。</w:t>
      </w:r>
    </w:p>
    <w:p w14:paraId="57D8CD2E">
      <w:pPr>
        <w:pStyle w:val="2"/>
        <w:spacing w:before="15" w:line="241" w:lineRule="auto"/>
        <w:ind w:left="3" w:hanging="2"/>
        <w:jc w:val="both"/>
        <w:rPr>
          <w:rFonts w:hint="eastAsia"/>
          <w:b w:val="0"/>
          <w:bCs w:val="0"/>
          <w:i w:val="0"/>
          <w:iCs w:val="0"/>
          <w:sz w:val="30"/>
          <w:szCs w:val="30"/>
        </w:rPr>
      </w:pPr>
    </w:p>
    <w:p w14:paraId="2BC2DFC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enjoyment of his favour and patronage, to a certain extent, must have been injurious to the genuine profession of apostolical principles.</w:t>
      </w:r>
    </w:p>
    <w:p w14:paraId="485CE7BA">
      <w:pPr>
        <w:pStyle w:val="2"/>
        <w:spacing w:before="15" w:line="241" w:lineRule="auto"/>
        <w:ind w:left="3" w:hanging="2"/>
        <w:jc w:val="both"/>
        <w:rPr>
          <w:rFonts w:hint="eastAsia"/>
          <w:b w:val="0"/>
          <w:bCs w:val="0"/>
          <w:i w:val="0"/>
          <w:iCs w:val="0"/>
          <w:sz w:val="30"/>
          <w:szCs w:val="30"/>
        </w:rPr>
      </w:pPr>
    </w:p>
    <w:p w14:paraId="7518E5B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在一定程度上享有他的恩惠和庇护，必定对使徒原则的真正宣认有害。</w:t>
      </w:r>
    </w:p>
    <w:p w14:paraId="242EF777">
      <w:pPr>
        <w:pStyle w:val="2"/>
        <w:spacing w:before="15" w:line="241" w:lineRule="auto"/>
        <w:ind w:left="3" w:hanging="2"/>
        <w:jc w:val="both"/>
        <w:rPr>
          <w:rFonts w:hint="eastAsia"/>
          <w:b w:val="0"/>
          <w:bCs w:val="0"/>
          <w:i w:val="0"/>
          <w:iCs w:val="0"/>
          <w:sz w:val="30"/>
          <w:szCs w:val="30"/>
        </w:rPr>
      </w:pPr>
    </w:p>
    <w:p w14:paraId="47B18F2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may appear strange that an Independent should declare that he has no wish that Independents, as such, should become the objects of political patronage.</w:t>
      </w:r>
    </w:p>
    <w:p w14:paraId="1C5D4C79">
      <w:pPr>
        <w:pStyle w:val="2"/>
        <w:spacing w:before="15" w:line="241" w:lineRule="auto"/>
        <w:ind w:left="3" w:hanging="2"/>
        <w:jc w:val="both"/>
        <w:rPr>
          <w:rFonts w:hint="eastAsia"/>
          <w:b w:val="0"/>
          <w:bCs w:val="0"/>
          <w:i w:val="0"/>
          <w:iCs w:val="0"/>
          <w:sz w:val="30"/>
          <w:szCs w:val="30"/>
        </w:rPr>
      </w:pPr>
    </w:p>
    <w:p w14:paraId="145E734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一个独立派人士宣称他不希望独立派本身成为政治庇护的对象，这可能显得奇怪。</w:t>
      </w:r>
    </w:p>
    <w:p w14:paraId="2BDAA351">
      <w:pPr>
        <w:pStyle w:val="2"/>
        <w:spacing w:before="15" w:line="241" w:lineRule="auto"/>
        <w:ind w:left="3" w:hanging="2"/>
        <w:jc w:val="both"/>
        <w:rPr>
          <w:rFonts w:hint="eastAsia"/>
          <w:b w:val="0"/>
          <w:bCs w:val="0"/>
          <w:i w:val="0"/>
          <w:iCs w:val="0"/>
          <w:sz w:val="30"/>
          <w:szCs w:val="30"/>
        </w:rPr>
      </w:pPr>
    </w:p>
    <w:p w14:paraId="3AA82B9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If indeed the glory of a Christian profession consists in mere numbers, or in the enjoyment of wealth, or in the possession of worldly honours, then these views must be extremely foolish.</w:t>
      </w:r>
    </w:p>
    <w:p w14:paraId="60AED594">
      <w:pPr>
        <w:pStyle w:val="2"/>
        <w:spacing w:before="15" w:line="241" w:lineRule="auto"/>
        <w:ind w:left="3" w:hanging="2"/>
        <w:jc w:val="both"/>
        <w:rPr>
          <w:rFonts w:hint="eastAsia"/>
          <w:b w:val="0"/>
          <w:bCs w:val="0"/>
          <w:i w:val="0"/>
          <w:iCs w:val="0"/>
          <w:sz w:val="30"/>
          <w:szCs w:val="30"/>
        </w:rPr>
      </w:pPr>
    </w:p>
    <w:p w14:paraId="6A75F91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如果一个基督徒信仰宣认的荣耀仅仅在于人数，或在于享受财富，或在于拥有世俗荣誉，那么这些观点必定是极其愚蠢的。</w:t>
      </w:r>
    </w:p>
    <w:p w14:paraId="5CA2127F">
      <w:pPr>
        <w:pStyle w:val="2"/>
        <w:spacing w:before="15" w:line="241" w:lineRule="auto"/>
        <w:ind w:left="3" w:hanging="2"/>
        <w:jc w:val="both"/>
        <w:rPr>
          <w:rFonts w:hint="eastAsia"/>
          <w:b w:val="0"/>
          <w:bCs w:val="0"/>
          <w:i w:val="0"/>
          <w:iCs w:val="0"/>
          <w:sz w:val="30"/>
          <w:szCs w:val="30"/>
        </w:rPr>
      </w:pPr>
    </w:p>
    <w:p w14:paraId="5D08708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But if its glory consists in the spiritual character and disposition of its members, whether few or many, then the honours of a temporal kingdom have no tendency to promote it.</w:t>
      </w:r>
    </w:p>
    <w:p w14:paraId="0EC280BD">
      <w:pPr>
        <w:pStyle w:val="2"/>
        <w:spacing w:before="15" w:line="241" w:lineRule="auto"/>
        <w:ind w:left="3" w:hanging="2"/>
        <w:jc w:val="both"/>
        <w:rPr>
          <w:rFonts w:hint="eastAsia"/>
          <w:b w:val="0"/>
          <w:bCs w:val="0"/>
          <w:i w:val="0"/>
          <w:iCs w:val="0"/>
          <w:sz w:val="30"/>
          <w:szCs w:val="30"/>
        </w:rPr>
      </w:pPr>
    </w:p>
    <w:p w14:paraId="5079F5C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但如果其荣耀在于其成员的属灵品格和性情，无论人数多少，那么属世王国的荣誉就没有促进其荣耀的倾向。</w:t>
      </w:r>
    </w:p>
    <w:p w14:paraId="01AF817E">
      <w:pPr>
        <w:pStyle w:val="2"/>
        <w:spacing w:before="15" w:line="241" w:lineRule="auto"/>
        <w:ind w:left="3" w:hanging="2"/>
        <w:jc w:val="both"/>
        <w:rPr>
          <w:rFonts w:hint="eastAsia"/>
          <w:b w:val="0"/>
          <w:bCs w:val="0"/>
          <w:i w:val="0"/>
          <w:iCs w:val="0"/>
          <w:sz w:val="30"/>
          <w:szCs w:val="30"/>
        </w:rPr>
      </w:pPr>
    </w:p>
    <w:p w14:paraId="011CAC6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An ingenious member of the Church of England says,</w:t>
      </w:r>
    </w:p>
    <w:p w14:paraId="653C911D">
      <w:pPr>
        <w:pStyle w:val="2"/>
        <w:spacing w:before="15" w:line="241" w:lineRule="auto"/>
        <w:ind w:left="3" w:hanging="2"/>
        <w:jc w:val="both"/>
        <w:rPr>
          <w:rFonts w:hint="eastAsia"/>
          <w:b w:val="0"/>
          <w:bCs w:val="0"/>
          <w:i w:val="0"/>
          <w:iCs w:val="0"/>
          <w:sz w:val="30"/>
          <w:szCs w:val="30"/>
        </w:rPr>
      </w:pPr>
    </w:p>
    <w:p w14:paraId="26BD019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一位英国国教的睿智成员说，</w:t>
      </w:r>
    </w:p>
    <w:p w14:paraId="53B5F107">
      <w:pPr>
        <w:pStyle w:val="2"/>
        <w:spacing w:before="15" w:line="241" w:lineRule="auto"/>
        <w:ind w:left="3" w:hanging="2"/>
        <w:jc w:val="both"/>
        <w:rPr>
          <w:rFonts w:hint="eastAsia"/>
          <w:b w:val="0"/>
          <w:bCs w:val="0"/>
          <w:i w:val="0"/>
          <w:iCs w:val="0"/>
          <w:sz w:val="30"/>
          <w:szCs w:val="30"/>
        </w:rPr>
      </w:pPr>
    </w:p>
    <w:p w14:paraId="418CEC1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248</w:t>
      </w:r>
    </w:p>
    <w:p w14:paraId="2B5F1D58">
      <w:pPr>
        <w:pStyle w:val="2"/>
        <w:spacing w:before="15" w:line="241" w:lineRule="auto"/>
        <w:ind w:left="3" w:hanging="2"/>
        <w:jc w:val="both"/>
        <w:rPr>
          <w:rFonts w:hint="eastAsia"/>
          <w:b w:val="0"/>
          <w:bCs w:val="0"/>
          <w:i w:val="0"/>
          <w:iCs w:val="0"/>
          <w:sz w:val="30"/>
          <w:szCs w:val="30"/>
        </w:rPr>
      </w:pPr>
    </w:p>
    <w:p w14:paraId="79A6AF2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248</w:t>
      </w:r>
    </w:p>
    <w:p w14:paraId="3940D93D">
      <w:pPr>
        <w:pStyle w:val="2"/>
        <w:spacing w:before="15" w:line="241" w:lineRule="auto"/>
        <w:ind w:left="3" w:hanging="2"/>
        <w:jc w:val="both"/>
        <w:rPr>
          <w:rFonts w:hint="eastAsia"/>
          <w:b w:val="0"/>
          <w:bCs w:val="0"/>
          <w:i w:val="0"/>
          <w:iCs w:val="0"/>
          <w:sz w:val="30"/>
          <w:szCs w:val="30"/>
        </w:rPr>
      </w:pPr>
    </w:p>
    <w:p w14:paraId="4CCCB8C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“Pure and genuine Christianity never was, nor ever can be, the national religion of any country on earth.</w:t>
      </w:r>
    </w:p>
    <w:p w14:paraId="6EC89A02">
      <w:pPr>
        <w:pStyle w:val="2"/>
        <w:spacing w:before="15" w:line="241" w:lineRule="auto"/>
        <w:ind w:left="3" w:hanging="2"/>
        <w:jc w:val="both"/>
        <w:rPr>
          <w:rFonts w:hint="eastAsia"/>
          <w:b w:val="0"/>
          <w:bCs w:val="0"/>
          <w:i w:val="0"/>
          <w:iCs w:val="0"/>
          <w:sz w:val="30"/>
          <w:szCs w:val="30"/>
        </w:rPr>
      </w:pPr>
    </w:p>
    <w:p w14:paraId="7A6BF16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“纯正真实的基督教从未是，也永远不可能是地上任何国家的国教。</w:t>
      </w:r>
    </w:p>
    <w:p w14:paraId="2AE021B0">
      <w:pPr>
        <w:pStyle w:val="2"/>
        <w:spacing w:before="15" w:line="241" w:lineRule="auto"/>
        <w:ind w:left="3" w:hanging="2"/>
        <w:jc w:val="both"/>
        <w:rPr>
          <w:rFonts w:hint="eastAsia"/>
          <w:b w:val="0"/>
          <w:bCs w:val="0"/>
          <w:i w:val="0"/>
          <w:iCs w:val="0"/>
          <w:sz w:val="30"/>
          <w:szCs w:val="30"/>
        </w:rPr>
      </w:pPr>
    </w:p>
    <w:p w14:paraId="5B73894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is a gold too refined to be worked up with any human institution, without a large portion of alloy.</w:t>
      </w:r>
    </w:p>
    <w:p w14:paraId="3CFCFF93">
      <w:pPr>
        <w:pStyle w:val="2"/>
        <w:spacing w:before="15" w:line="241" w:lineRule="auto"/>
        <w:ind w:left="3" w:hanging="2"/>
        <w:jc w:val="both"/>
        <w:rPr>
          <w:rFonts w:hint="eastAsia"/>
          <w:b w:val="0"/>
          <w:bCs w:val="0"/>
          <w:i w:val="0"/>
          <w:iCs w:val="0"/>
          <w:sz w:val="30"/>
          <w:szCs w:val="30"/>
        </w:rPr>
      </w:pPr>
    </w:p>
    <w:p w14:paraId="243342C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它是一种过于精炼的黄金，若不掺入大量合金，就无法与任何人类制度结合。</w:t>
      </w:r>
    </w:p>
    <w:p w14:paraId="786E3FA0">
      <w:pPr>
        <w:pStyle w:val="2"/>
        <w:spacing w:before="15" w:line="241" w:lineRule="auto"/>
        <w:ind w:left="3" w:hanging="2"/>
        <w:jc w:val="both"/>
        <w:rPr>
          <w:rFonts w:hint="eastAsia"/>
          <w:b w:val="0"/>
          <w:bCs w:val="0"/>
          <w:i w:val="0"/>
          <w:iCs w:val="0"/>
          <w:sz w:val="30"/>
          <w:szCs w:val="30"/>
        </w:rPr>
      </w:pPr>
    </w:p>
    <w:p w14:paraId="051EA11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For no sooner is this small grain of mustard-seed watered with the fertile showers of civil emoluments, than it grows up into a large and spreading tree, under the shelter of whose branches the birds of prey and plunder will not fail to make comfortable habitations for themselves, and from there deface its beauty and destroy its fruit.” 418</w:t>
      </w:r>
    </w:p>
    <w:p w14:paraId="60B0F5AF">
      <w:pPr>
        <w:pStyle w:val="2"/>
        <w:spacing w:before="15" w:line="241" w:lineRule="auto"/>
        <w:ind w:left="3" w:hanging="2"/>
        <w:jc w:val="both"/>
        <w:rPr>
          <w:rFonts w:hint="eastAsia"/>
          <w:b w:val="0"/>
          <w:bCs w:val="0"/>
          <w:i w:val="0"/>
          <w:iCs w:val="0"/>
          <w:sz w:val="30"/>
          <w:szCs w:val="30"/>
        </w:rPr>
      </w:pPr>
    </w:p>
    <w:p w14:paraId="590373F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因为这小小的芥菜种一旦被公民俸禄的肥沃雨水浇灌，它就会长成一棵枝繁叶茂的大树，掠夺和抢劫的飞鸟必会在其枝干的荫蔽下为自己建造舒适的居所，并从那里污损它的美丽，毁坏它的果实。” 418</w:t>
      </w:r>
    </w:p>
    <w:p w14:paraId="000F88CD">
      <w:pPr>
        <w:pStyle w:val="2"/>
        <w:spacing w:before="15" w:line="241" w:lineRule="auto"/>
        <w:ind w:left="3" w:hanging="2"/>
        <w:jc w:val="both"/>
        <w:rPr>
          <w:rFonts w:hint="eastAsia"/>
          <w:b w:val="0"/>
          <w:bCs w:val="0"/>
          <w:i w:val="0"/>
          <w:iCs w:val="0"/>
          <w:sz w:val="30"/>
          <w:szCs w:val="30"/>
        </w:rPr>
      </w:pPr>
    </w:p>
    <w:p w14:paraId="43D44C8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When any party of Christians becomes exclusively the object of state favour, it immediately operates as a bounty on that profession.</w:t>
      </w:r>
    </w:p>
    <w:p w14:paraId="606E2545">
      <w:pPr>
        <w:pStyle w:val="2"/>
        <w:spacing w:before="15" w:line="241" w:lineRule="auto"/>
        <w:ind w:left="3" w:hanging="2"/>
        <w:jc w:val="both"/>
        <w:rPr>
          <w:rFonts w:hint="eastAsia"/>
          <w:b w:val="0"/>
          <w:bCs w:val="0"/>
          <w:i w:val="0"/>
          <w:iCs w:val="0"/>
          <w:sz w:val="30"/>
          <w:szCs w:val="30"/>
        </w:rPr>
      </w:pPr>
    </w:p>
    <w:p w14:paraId="50BE647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当任何基督徒派别成为国家恩惠的专属对象时，它立即成为对该信仰宣认的一种奖励。</w:t>
      </w:r>
    </w:p>
    <w:p w14:paraId="5E47E626">
      <w:pPr>
        <w:pStyle w:val="2"/>
        <w:spacing w:before="15" w:line="241" w:lineRule="auto"/>
        <w:ind w:left="3" w:hanging="2"/>
        <w:jc w:val="both"/>
        <w:rPr>
          <w:rFonts w:hint="eastAsia"/>
          <w:b w:val="0"/>
          <w:bCs w:val="0"/>
          <w:i w:val="0"/>
          <w:iCs w:val="0"/>
          <w:sz w:val="30"/>
          <w:szCs w:val="30"/>
        </w:rPr>
      </w:pPr>
    </w:p>
    <w:p w14:paraId="6A57D0C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Every man who wishes or hopes to rise, has an inducement to enroll himself under its banners.</w:t>
      </w:r>
    </w:p>
    <w:p w14:paraId="16C44612">
      <w:pPr>
        <w:pStyle w:val="2"/>
        <w:spacing w:before="15" w:line="241" w:lineRule="auto"/>
        <w:ind w:left="3" w:hanging="2"/>
        <w:jc w:val="both"/>
        <w:rPr>
          <w:rFonts w:hint="eastAsia"/>
          <w:b w:val="0"/>
          <w:bCs w:val="0"/>
          <w:i w:val="0"/>
          <w:iCs w:val="0"/>
          <w:sz w:val="30"/>
          <w:szCs w:val="30"/>
        </w:rPr>
      </w:pPr>
    </w:p>
    <w:p w14:paraId="6DE88718">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每个希望或渴望晋升的人，都有加入其旗帜下的动机。</w:t>
      </w:r>
    </w:p>
    <w:p w14:paraId="0AEB230F">
      <w:pPr>
        <w:pStyle w:val="2"/>
        <w:spacing w:before="15" w:line="241" w:lineRule="auto"/>
        <w:ind w:left="3" w:hanging="2"/>
        <w:jc w:val="both"/>
        <w:rPr>
          <w:rFonts w:hint="eastAsia"/>
          <w:b w:val="0"/>
          <w:bCs w:val="0"/>
          <w:i w:val="0"/>
          <w:iCs w:val="0"/>
          <w:sz w:val="30"/>
          <w:szCs w:val="30"/>
        </w:rPr>
      </w:pPr>
    </w:p>
    <w:p w14:paraId="7CB924B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There will be a visible increase of number and respectability, but a proportional decrease of piety and purity.</w:t>
      </w:r>
    </w:p>
    <w:p w14:paraId="481AE83B">
      <w:pPr>
        <w:pStyle w:val="2"/>
        <w:spacing w:before="15" w:line="241" w:lineRule="auto"/>
        <w:ind w:left="3" w:hanging="2"/>
        <w:jc w:val="both"/>
        <w:rPr>
          <w:rFonts w:hint="eastAsia"/>
          <w:b w:val="0"/>
          <w:bCs w:val="0"/>
          <w:i w:val="0"/>
          <w:iCs w:val="0"/>
          <w:sz w:val="30"/>
          <w:szCs w:val="30"/>
        </w:rPr>
      </w:pPr>
    </w:p>
    <w:p w14:paraId="58854283">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人数和声望会有明显增加，但虔诚和纯洁会成比例减少。</w:t>
      </w:r>
    </w:p>
    <w:p w14:paraId="75CDA157">
      <w:pPr>
        <w:pStyle w:val="2"/>
        <w:spacing w:before="15" w:line="241" w:lineRule="auto"/>
        <w:ind w:left="3" w:hanging="2"/>
        <w:jc w:val="both"/>
        <w:rPr>
          <w:rFonts w:hint="eastAsia"/>
          <w:b w:val="0"/>
          <w:bCs w:val="0"/>
          <w:i w:val="0"/>
          <w:iCs w:val="0"/>
          <w:sz w:val="30"/>
          <w:szCs w:val="30"/>
        </w:rPr>
      </w:pPr>
    </w:p>
    <w:p w14:paraId="6FDBDC8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Independents never were the objects of this exclusive patronage; but in so far as that profession was considered, during the Commonwealth, to be more acceptable to the ruling powers than any other,I conceive it must have derived injury rather than benefit from the circumstance.</w:t>
      </w:r>
    </w:p>
    <w:p w14:paraId="61EBBCBD">
      <w:pPr>
        <w:pStyle w:val="2"/>
        <w:spacing w:before="15" w:line="241" w:lineRule="auto"/>
        <w:ind w:left="3" w:hanging="2"/>
        <w:jc w:val="both"/>
        <w:rPr>
          <w:rFonts w:hint="eastAsia"/>
          <w:b w:val="0"/>
          <w:bCs w:val="0"/>
          <w:i w:val="0"/>
          <w:iCs w:val="0"/>
          <w:sz w:val="30"/>
          <w:szCs w:val="30"/>
        </w:rPr>
      </w:pPr>
    </w:p>
    <w:p w14:paraId="72E2758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独立派从未成为这种专属庇护的对象；但就共和国（Commonwealth）期间，该信仰宣认被认为比其他任何信仰宣认更受统治权力接受而言，我认为它必定从中受害而非受益。</w:t>
      </w:r>
    </w:p>
    <w:p w14:paraId="7F1DBC1D">
      <w:pPr>
        <w:pStyle w:val="2"/>
        <w:spacing w:before="15" w:line="241" w:lineRule="auto"/>
        <w:ind w:left="3" w:hanging="2"/>
        <w:jc w:val="both"/>
        <w:rPr>
          <w:rFonts w:hint="eastAsia"/>
          <w:b w:val="0"/>
          <w:bCs w:val="0"/>
          <w:i w:val="0"/>
          <w:iCs w:val="0"/>
          <w:sz w:val="30"/>
          <w:szCs w:val="30"/>
        </w:rPr>
      </w:pPr>
    </w:p>
    <w:p w14:paraId="4143834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would induce some of those volatile and unprincipled spirits, which always float in the current of state favour, to hoist the colours of Independency.</w:t>
      </w:r>
    </w:p>
    <w:p w14:paraId="0B1532D8">
      <w:pPr>
        <w:pStyle w:val="2"/>
        <w:spacing w:before="15" w:line="241" w:lineRule="auto"/>
        <w:ind w:left="3" w:hanging="2"/>
        <w:jc w:val="both"/>
        <w:rPr>
          <w:rFonts w:hint="eastAsia"/>
          <w:b w:val="0"/>
          <w:bCs w:val="0"/>
          <w:i w:val="0"/>
          <w:iCs w:val="0"/>
          <w:sz w:val="30"/>
          <w:szCs w:val="30"/>
        </w:rPr>
      </w:pPr>
    </w:p>
    <w:p w14:paraId="6CDFA129">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这会诱使一些易变且无原则的人——他们总是漂浮在国家恩惠的潮流中——打出独立派（Independency）的旗帜。</w:t>
      </w:r>
    </w:p>
    <w:p w14:paraId="3A522A07">
      <w:pPr>
        <w:pStyle w:val="2"/>
        <w:spacing w:before="15" w:line="241" w:lineRule="auto"/>
        <w:ind w:left="3" w:hanging="2"/>
        <w:jc w:val="both"/>
        <w:rPr>
          <w:rFonts w:hint="eastAsia"/>
          <w:b w:val="0"/>
          <w:bCs w:val="0"/>
          <w:i w:val="0"/>
          <w:iCs w:val="0"/>
          <w:sz w:val="30"/>
          <w:szCs w:val="30"/>
        </w:rPr>
      </w:pPr>
    </w:p>
    <w:p w14:paraId="2DC7156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But they would be pulled down the first change of wind that occurred.</w:t>
      </w:r>
    </w:p>
    <w:p w14:paraId="521C1D7F">
      <w:pPr>
        <w:pStyle w:val="2"/>
        <w:spacing w:before="15" w:line="241" w:lineRule="auto"/>
        <w:ind w:left="3" w:hanging="2"/>
        <w:jc w:val="both"/>
        <w:rPr>
          <w:rFonts w:hint="eastAsia"/>
          <w:b w:val="0"/>
          <w:bCs w:val="0"/>
          <w:i w:val="0"/>
          <w:iCs w:val="0"/>
          <w:sz w:val="30"/>
          <w:szCs w:val="30"/>
        </w:rPr>
      </w:pPr>
    </w:p>
    <w:p w14:paraId="2E58ECB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但一旦风向改变，它们就会被扯下。</w:t>
      </w:r>
    </w:p>
    <w:p w14:paraId="38CB2273">
      <w:pPr>
        <w:pStyle w:val="2"/>
        <w:spacing w:before="15" w:line="241" w:lineRule="auto"/>
        <w:ind w:left="3" w:hanging="2"/>
        <w:jc w:val="both"/>
        <w:rPr>
          <w:rFonts w:hint="eastAsia"/>
          <w:b w:val="0"/>
          <w:bCs w:val="0"/>
          <w:i w:val="0"/>
          <w:iCs w:val="0"/>
          <w:sz w:val="30"/>
          <w:szCs w:val="30"/>
        </w:rPr>
      </w:pPr>
    </w:p>
    <w:p w14:paraId="781976C6">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Such adventurers, whatever their rank, add no real strength to the effective force of a Christian community; and their dispersion is a blessing rather than a punishment.</w:t>
      </w:r>
    </w:p>
    <w:p w14:paraId="35AF6FAB">
      <w:pPr>
        <w:pStyle w:val="2"/>
        <w:spacing w:before="15" w:line="241" w:lineRule="auto"/>
        <w:ind w:left="3" w:hanging="2"/>
        <w:jc w:val="both"/>
        <w:rPr>
          <w:rFonts w:hint="eastAsia"/>
          <w:b w:val="0"/>
          <w:bCs w:val="0"/>
          <w:i w:val="0"/>
          <w:iCs w:val="0"/>
          <w:sz w:val="30"/>
          <w:szCs w:val="30"/>
        </w:rPr>
      </w:pPr>
    </w:p>
    <w:p w14:paraId="69C87C8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这类投机者，无论其地位如何，都不会给基督徒社群的有效力量增加任何真正的力量；他们的分散是一种祝福而非惩罚。</w:t>
      </w:r>
    </w:p>
    <w:p w14:paraId="743A3F2C">
      <w:pPr>
        <w:pStyle w:val="2"/>
        <w:spacing w:before="15" w:line="241" w:lineRule="auto"/>
        <w:ind w:left="3" w:hanging="2"/>
        <w:jc w:val="both"/>
        <w:rPr>
          <w:rFonts w:hint="eastAsia"/>
          <w:b w:val="0"/>
          <w:bCs w:val="0"/>
          <w:i w:val="0"/>
          <w:iCs w:val="0"/>
          <w:sz w:val="30"/>
          <w:szCs w:val="30"/>
        </w:rPr>
      </w:pPr>
    </w:p>
    <w:p w14:paraId="3CB301F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249</w:t>
      </w:r>
    </w:p>
    <w:p w14:paraId="228DD6E6">
      <w:pPr>
        <w:pStyle w:val="2"/>
        <w:spacing w:before="15" w:line="241" w:lineRule="auto"/>
        <w:ind w:left="3" w:hanging="2"/>
        <w:jc w:val="both"/>
        <w:rPr>
          <w:rFonts w:hint="eastAsia"/>
          <w:b w:val="0"/>
          <w:bCs w:val="0"/>
          <w:i w:val="0"/>
          <w:iCs w:val="0"/>
          <w:sz w:val="30"/>
          <w:szCs w:val="30"/>
        </w:rPr>
      </w:pPr>
    </w:p>
    <w:p w14:paraId="6FEC259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249</w:t>
      </w:r>
    </w:p>
    <w:p w14:paraId="01A6C75B">
      <w:pPr>
        <w:pStyle w:val="2"/>
        <w:spacing w:before="15" w:line="241" w:lineRule="auto"/>
        <w:ind w:left="3" w:hanging="2"/>
        <w:jc w:val="both"/>
        <w:rPr>
          <w:rFonts w:hint="eastAsia"/>
          <w:b w:val="0"/>
          <w:bCs w:val="0"/>
          <w:i w:val="0"/>
          <w:iCs w:val="0"/>
          <w:sz w:val="30"/>
          <w:szCs w:val="30"/>
        </w:rPr>
      </w:pPr>
    </w:p>
    <w:p w14:paraId="143BC53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another point of view, also, the patronage of Cromwell and his party has been injurious to the character of Independency.</w:t>
      </w:r>
    </w:p>
    <w:p w14:paraId="08B7CA02">
      <w:pPr>
        <w:pStyle w:val="2"/>
        <w:spacing w:before="15" w:line="241" w:lineRule="auto"/>
        <w:ind w:left="3" w:hanging="2"/>
        <w:jc w:val="both"/>
        <w:rPr>
          <w:rFonts w:hint="eastAsia"/>
          <w:b w:val="0"/>
          <w:bCs w:val="0"/>
          <w:i w:val="0"/>
          <w:iCs w:val="0"/>
          <w:sz w:val="30"/>
          <w:szCs w:val="30"/>
        </w:rPr>
      </w:pPr>
    </w:p>
    <w:p w14:paraId="305E4DA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从另一个角度来看，克伦威尔及其党派的庇护也损害了独立派（Independency）的特性。</w:t>
      </w:r>
    </w:p>
    <w:p w14:paraId="65652F2E">
      <w:pPr>
        <w:pStyle w:val="2"/>
        <w:spacing w:before="15" w:line="241" w:lineRule="auto"/>
        <w:ind w:left="3" w:hanging="2"/>
        <w:jc w:val="both"/>
        <w:rPr>
          <w:rFonts w:hint="eastAsia"/>
          <w:b w:val="0"/>
          <w:bCs w:val="0"/>
          <w:i w:val="0"/>
          <w:iCs w:val="0"/>
          <w:sz w:val="30"/>
          <w:szCs w:val="30"/>
        </w:rPr>
      </w:pPr>
    </w:p>
    <w:p w14:paraId="5C9C549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the opinion of many, it has confounded it with revolution and republicanism.</w:t>
      </w:r>
    </w:p>
    <w:p w14:paraId="147A365F">
      <w:pPr>
        <w:pStyle w:val="2"/>
        <w:spacing w:before="15" w:line="241" w:lineRule="auto"/>
        <w:ind w:left="3" w:hanging="2"/>
        <w:jc w:val="both"/>
        <w:rPr>
          <w:rFonts w:hint="eastAsia"/>
          <w:b w:val="0"/>
          <w:bCs w:val="0"/>
          <w:i w:val="0"/>
          <w:iCs w:val="0"/>
          <w:sz w:val="30"/>
          <w:szCs w:val="30"/>
        </w:rPr>
      </w:pPr>
    </w:p>
    <w:p w14:paraId="3A994EE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在许多人看来，这将其与革命和共和主义混淆了。</w:t>
      </w:r>
    </w:p>
    <w:p w14:paraId="0D433BF1">
      <w:pPr>
        <w:pStyle w:val="2"/>
        <w:spacing w:before="15" w:line="241" w:lineRule="auto"/>
        <w:ind w:left="3" w:hanging="2"/>
        <w:jc w:val="both"/>
        <w:rPr>
          <w:rFonts w:hint="eastAsia"/>
          <w:b w:val="0"/>
          <w:bCs w:val="0"/>
          <w:i w:val="0"/>
          <w:iCs w:val="0"/>
          <w:sz w:val="30"/>
          <w:szCs w:val="30"/>
        </w:rPr>
      </w:pPr>
    </w:p>
    <w:p w14:paraId="1BBEC050">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To this day, it is the occasion to represent its adherents as enemies to established government, or at least to monarchical government.</w:t>
      </w:r>
    </w:p>
    <w:p w14:paraId="75DD1AEC">
      <w:pPr>
        <w:pStyle w:val="2"/>
        <w:spacing w:before="15" w:line="241" w:lineRule="auto"/>
        <w:ind w:left="3" w:hanging="2"/>
        <w:jc w:val="both"/>
        <w:rPr>
          <w:rFonts w:hint="eastAsia"/>
          <w:b w:val="0"/>
          <w:bCs w:val="0"/>
          <w:i w:val="0"/>
          <w:iCs w:val="0"/>
          <w:sz w:val="30"/>
          <w:szCs w:val="30"/>
        </w:rPr>
      </w:pPr>
    </w:p>
    <w:p w14:paraId="3ABCED7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直到今天，这仍然是将其信徒描绘成既定政府的敌人，或至少是君主制政府的敌人的借口。</w:t>
      </w:r>
    </w:p>
    <w:p w14:paraId="29BA1BB1">
      <w:pPr>
        <w:pStyle w:val="2"/>
        <w:spacing w:before="15" w:line="241" w:lineRule="auto"/>
        <w:ind w:left="3" w:hanging="2"/>
        <w:jc w:val="both"/>
        <w:rPr>
          <w:rFonts w:hint="eastAsia"/>
          <w:b w:val="0"/>
          <w:bCs w:val="0"/>
          <w:i w:val="0"/>
          <w:iCs w:val="0"/>
          <w:sz w:val="30"/>
          <w:szCs w:val="30"/>
        </w:rPr>
      </w:pPr>
    </w:p>
    <w:p w14:paraId="2FF6D02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 feel no concern to deny that there were Independents then who preferred a republic to a monarchy, especially an unlimited monarchy — as many of the greatest men of the age, though not Independents, did the same.</w:t>
      </w:r>
    </w:p>
    <w:p w14:paraId="22FCCDE5">
      <w:pPr>
        <w:pStyle w:val="2"/>
        <w:spacing w:before="15" w:line="241" w:lineRule="auto"/>
        <w:ind w:left="3" w:hanging="2"/>
        <w:jc w:val="both"/>
        <w:rPr>
          <w:rFonts w:hint="eastAsia"/>
          <w:b w:val="0"/>
          <w:bCs w:val="0"/>
          <w:i w:val="0"/>
          <w:iCs w:val="0"/>
          <w:sz w:val="30"/>
          <w:szCs w:val="30"/>
        </w:rPr>
      </w:pPr>
    </w:p>
    <w:p w14:paraId="6FE6221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我不否认当时有独立派人士更喜欢共和国而非君主制，尤其是不受限制的君主制——正如那个时代许多最伟大的人物，虽然不是独立派，也这样做。</w:t>
      </w:r>
    </w:p>
    <w:p w14:paraId="1118954B">
      <w:pPr>
        <w:pStyle w:val="2"/>
        <w:spacing w:before="15" w:line="241" w:lineRule="auto"/>
        <w:ind w:left="3" w:hanging="2"/>
        <w:jc w:val="both"/>
        <w:rPr>
          <w:rFonts w:hint="eastAsia"/>
          <w:b w:val="0"/>
          <w:bCs w:val="0"/>
          <w:i w:val="0"/>
          <w:iCs w:val="0"/>
          <w:sz w:val="30"/>
          <w:szCs w:val="30"/>
        </w:rPr>
      </w:pPr>
    </w:p>
    <w:p w14:paraId="6E1A700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But I feel concerned to maintain that there is no link or connexion between the religious sentiments of Independents, and their views of any form of civil government.</w:t>
      </w:r>
    </w:p>
    <w:p w14:paraId="16FD3D9C">
      <w:pPr>
        <w:pStyle w:val="2"/>
        <w:spacing w:before="15" w:line="241" w:lineRule="auto"/>
        <w:ind w:left="3" w:hanging="2"/>
        <w:jc w:val="both"/>
        <w:rPr>
          <w:rFonts w:hint="eastAsia"/>
          <w:b w:val="0"/>
          <w:bCs w:val="0"/>
          <w:i w:val="0"/>
          <w:iCs w:val="0"/>
          <w:sz w:val="30"/>
          <w:szCs w:val="30"/>
        </w:rPr>
      </w:pPr>
    </w:p>
    <w:p w14:paraId="7EDBD69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但我关切地要坚持，独立派的宗教情感与他们对任何形式的公民政府的看法之间，没有任何联系或关联。</w:t>
      </w:r>
    </w:p>
    <w:p w14:paraId="75EB21C8">
      <w:pPr>
        <w:pStyle w:val="2"/>
        <w:spacing w:before="15" w:line="241" w:lineRule="auto"/>
        <w:ind w:left="3" w:hanging="2"/>
        <w:jc w:val="both"/>
        <w:rPr>
          <w:rFonts w:hint="eastAsia"/>
          <w:b w:val="0"/>
          <w:bCs w:val="0"/>
          <w:i w:val="0"/>
          <w:iCs w:val="0"/>
          <w:sz w:val="30"/>
          <w:szCs w:val="30"/>
        </w:rPr>
      </w:pPr>
    </w:p>
    <w:p w14:paraId="5347665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And if the favour of Cromwell has led men to believe that Independents are naturally, or necessarily, republicans, it has done them a material injury.</w:t>
      </w:r>
    </w:p>
    <w:p w14:paraId="27AB6579">
      <w:pPr>
        <w:pStyle w:val="2"/>
        <w:spacing w:before="15" w:line="241" w:lineRule="auto"/>
        <w:ind w:left="3" w:hanging="2"/>
        <w:jc w:val="both"/>
        <w:rPr>
          <w:rFonts w:hint="eastAsia"/>
          <w:b w:val="0"/>
          <w:bCs w:val="0"/>
          <w:i w:val="0"/>
          <w:iCs w:val="0"/>
          <w:sz w:val="30"/>
          <w:szCs w:val="30"/>
        </w:rPr>
      </w:pPr>
    </w:p>
    <w:p w14:paraId="7BDC835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如果克伦威尔的恩惠导致人们相信独立派天生或必然是共和主义者，那这对他们造成了实质性的伤害。</w:t>
      </w:r>
    </w:p>
    <w:p w14:paraId="0B3C13A5">
      <w:pPr>
        <w:pStyle w:val="2"/>
        <w:spacing w:before="15" w:line="241" w:lineRule="auto"/>
        <w:ind w:left="3" w:hanging="2"/>
        <w:jc w:val="both"/>
        <w:rPr>
          <w:rFonts w:hint="eastAsia"/>
          <w:b w:val="0"/>
          <w:bCs w:val="0"/>
          <w:i w:val="0"/>
          <w:iCs w:val="0"/>
          <w:sz w:val="30"/>
          <w:szCs w:val="30"/>
        </w:rPr>
      </w:pPr>
    </w:p>
    <w:p w14:paraId="6B0F408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In consequence of this mistake, everything of a revolutionary and sanguinary nature during the above period, has, been fearlessly charged by some, against this body.</w:t>
      </w:r>
    </w:p>
    <w:p w14:paraId="792C76C1">
      <w:pPr>
        <w:pStyle w:val="2"/>
        <w:spacing w:before="15" w:line="241" w:lineRule="auto"/>
        <w:ind w:left="3" w:hanging="2"/>
        <w:jc w:val="both"/>
        <w:rPr>
          <w:rFonts w:hint="eastAsia"/>
          <w:b w:val="0"/>
          <w:bCs w:val="0"/>
          <w:i w:val="0"/>
          <w:iCs w:val="0"/>
          <w:sz w:val="30"/>
          <w:szCs w:val="30"/>
        </w:rPr>
      </w:pPr>
    </w:p>
    <w:p w14:paraId="0582A21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由于这个错误，上述时期所有革命性和血腥性质的事情，都被一些人无畏地归咎于这个团体。</w:t>
      </w:r>
    </w:p>
    <w:p w14:paraId="0BDC28C3">
      <w:pPr>
        <w:pStyle w:val="2"/>
        <w:spacing w:before="15" w:line="241" w:lineRule="auto"/>
        <w:ind w:left="3" w:hanging="2"/>
        <w:jc w:val="both"/>
        <w:rPr>
          <w:rFonts w:hint="eastAsia"/>
          <w:b w:val="0"/>
          <w:bCs w:val="0"/>
          <w:i w:val="0"/>
          <w:iCs w:val="0"/>
          <w:sz w:val="30"/>
          <w:szCs w:val="30"/>
        </w:rPr>
      </w:pPr>
    </w:p>
    <w:p w14:paraId="68C32CB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To vindicate it is now unnecessary.</w:t>
      </w:r>
    </w:p>
    <w:p w14:paraId="178EAAE1">
      <w:pPr>
        <w:pStyle w:val="2"/>
        <w:spacing w:before="15" w:line="241" w:lineRule="auto"/>
        <w:ind w:left="3" w:hanging="2"/>
        <w:jc w:val="both"/>
        <w:rPr>
          <w:rFonts w:hint="eastAsia"/>
          <w:b w:val="0"/>
          <w:bCs w:val="0"/>
          <w:i w:val="0"/>
          <w:iCs w:val="0"/>
          <w:sz w:val="30"/>
          <w:szCs w:val="30"/>
        </w:rPr>
      </w:pPr>
    </w:p>
    <w:p w14:paraId="7FB565D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现在为它辩护已无必要。</w:t>
      </w:r>
    </w:p>
    <w:p w14:paraId="6D928CF2">
      <w:pPr>
        <w:pStyle w:val="2"/>
        <w:spacing w:before="15" w:line="241" w:lineRule="auto"/>
        <w:ind w:left="3" w:hanging="2"/>
        <w:jc w:val="both"/>
        <w:rPr>
          <w:rFonts w:hint="eastAsia"/>
          <w:b w:val="0"/>
          <w:bCs w:val="0"/>
          <w:i w:val="0"/>
          <w:iCs w:val="0"/>
          <w:sz w:val="30"/>
          <w:szCs w:val="30"/>
        </w:rPr>
      </w:pPr>
    </w:p>
    <w:p w14:paraId="7FED8E1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It has flourished, in the Scriptural sense of the word, more under a monarchy than ever it did under a Protector.</w:t>
      </w:r>
    </w:p>
    <w:p w14:paraId="41C5974E">
      <w:pPr>
        <w:pStyle w:val="2"/>
        <w:spacing w:before="15" w:line="241" w:lineRule="auto"/>
        <w:ind w:left="3" w:hanging="2"/>
        <w:jc w:val="both"/>
        <w:rPr>
          <w:rFonts w:hint="eastAsia"/>
          <w:b w:val="0"/>
          <w:bCs w:val="0"/>
          <w:i w:val="0"/>
          <w:iCs w:val="0"/>
          <w:sz w:val="30"/>
          <w:szCs w:val="30"/>
        </w:rPr>
      </w:pPr>
    </w:p>
    <w:p w14:paraId="470EBD92">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它在君主制下比在护国公制下，在圣经意义上的“兴盛”程度更高。</w:t>
      </w:r>
    </w:p>
    <w:p w14:paraId="710EC5C3">
      <w:pPr>
        <w:pStyle w:val="2"/>
        <w:spacing w:before="15" w:line="241" w:lineRule="auto"/>
        <w:ind w:left="3" w:hanging="2"/>
        <w:jc w:val="both"/>
        <w:rPr>
          <w:rFonts w:hint="eastAsia"/>
          <w:b w:val="0"/>
          <w:bCs w:val="0"/>
          <w:i w:val="0"/>
          <w:iCs w:val="0"/>
          <w:sz w:val="30"/>
          <w:szCs w:val="30"/>
        </w:rPr>
      </w:pPr>
    </w:p>
    <w:p w14:paraId="1027F07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And the body of British Independents has always been reckoned among the friends of the Hanoverian succession, and the steady, uniform, and conscientious supporters of that illustrious house.</w:t>
      </w:r>
    </w:p>
    <w:p w14:paraId="5C32AC91">
      <w:pPr>
        <w:pStyle w:val="2"/>
        <w:spacing w:before="15" w:line="241" w:lineRule="auto"/>
        <w:ind w:left="3" w:hanging="2"/>
        <w:jc w:val="both"/>
        <w:rPr>
          <w:rFonts w:hint="eastAsia"/>
          <w:b w:val="0"/>
          <w:bCs w:val="0"/>
          <w:i w:val="0"/>
          <w:iCs w:val="0"/>
          <w:sz w:val="30"/>
          <w:szCs w:val="30"/>
        </w:rPr>
      </w:pPr>
    </w:p>
    <w:p w14:paraId="21DDB78A">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英国独立派团体一直被视为汉诺威王朝继承（Hanoverian succession）的朋友，以及那个显赫王室稳定、统一和尽责的支持者。</w:t>
      </w:r>
    </w:p>
    <w:p w14:paraId="2DD122E3">
      <w:pPr>
        <w:pStyle w:val="2"/>
        <w:spacing w:before="15" w:line="241" w:lineRule="auto"/>
        <w:ind w:left="3" w:hanging="2"/>
        <w:jc w:val="both"/>
        <w:rPr>
          <w:rFonts w:hint="eastAsia"/>
          <w:b w:val="0"/>
          <w:bCs w:val="0"/>
          <w:i w:val="0"/>
          <w:iCs w:val="0"/>
          <w:sz w:val="30"/>
          <w:szCs w:val="30"/>
        </w:rPr>
      </w:pPr>
    </w:p>
    <w:p w14:paraId="33C74CD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“Tillotson told me,” says Bishop Burnet, 419 “that a week after Cromwell’s death, being at Whitehall by accident, and hearing that there was to be a fast that day in the household, he went out of curiosity into the presence chamber where it was held.</w:t>
      </w:r>
    </w:p>
    <w:p w14:paraId="63685F9B">
      <w:pPr>
        <w:pStyle w:val="2"/>
        <w:spacing w:before="15" w:line="241" w:lineRule="auto"/>
        <w:ind w:left="3" w:hanging="2"/>
        <w:jc w:val="both"/>
        <w:rPr>
          <w:rFonts w:hint="eastAsia"/>
          <w:b w:val="0"/>
          <w:bCs w:val="0"/>
          <w:i w:val="0"/>
          <w:iCs w:val="0"/>
          <w:sz w:val="30"/>
          <w:szCs w:val="30"/>
        </w:rPr>
      </w:pPr>
    </w:p>
    <w:p w14:paraId="2E16087D">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伯内特主教说 419：“蒂洛森告诉我，克伦威尔死后一周，他偶然在白厅，听说那天王室要禁食，出于好奇，他走进了举行禁食的觐见厅。</w:t>
      </w:r>
    </w:p>
    <w:p w14:paraId="3E593C58">
      <w:pPr>
        <w:pStyle w:val="2"/>
        <w:spacing w:before="15" w:line="241" w:lineRule="auto"/>
        <w:ind w:left="3" w:hanging="2"/>
        <w:jc w:val="both"/>
        <w:rPr>
          <w:rFonts w:hint="eastAsia"/>
          <w:b w:val="0"/>
          <w:bCs w:val="0"/>
          <w:i w:val="0"/>
          <w:iCs w:val="0"/>
          <w:sz w:val="30"/>
          <w:szCs w:val="30"/>
        </w:rPr>
      </w:pPr>
    </w:p>
    <w:p w14:paraId="44D25D7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Richard was placed on one side of a table, with the rest of Cromwell’s family, and six of the preachers were on the other side — Thomas Goodwin, Owen, Caryl, and Sterry, were of their number.</w:t>
      </w:r>
    </w:p>
    <w:p w14:paraId="4033B5FC">
      <w:pPr>
        <w:pStyle w:val="2"/>
        <w:spacing w:before="15" w:line="241" w:lineRule="auto"/>
        <w:ind w:left="3" w:hanging="2"/>
        <w:jc w:val="both"/>
        <w:rPr>
          <w:rFonts w:hint="eastAsia"/>
          <w:b w:val="0"/>
          <w:bCs w:val="0"/>
          <w:i w:val="0"/>
          <w:iCs w:val="0"/>
          <w:sz w:val="30"/>
          <w:szCs w:val="30"/>
        </w:rPr>
      </w:pPr>
    </w:p>
    <w:p w14:paraId="27A2DAC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理查德被安排在桌子的一边，克伦威尔家族的其他成员也在那里，另一边是六位传道人——托马斯·古德温、欧文、卡里尔和斯特里是其中的成员。</w:t>
      </w:r>
    </w:p>
    <w:p w14:paraId="7A4F3EE8">
      <w:pPr>
        <w:pStyle w:val="2"/>
        <w:spacing w:before="15" w:line="241" w:lineRule="auto"/>
        <w:ind w:left="3" w:hanging="2"/>
        <w:jc w:val="both"/>
        <w:rPr>
          <w:rFonts w:hint="eastAsia"/>
          <w:b w:val="0"/>
          <w:bCs w:val="0"/>
          <w:i w:val="0"/>
          <w:iCs w:val="0"/>
          <w:sz w:val="30"/>
          <w:szCs w:val="30"/>
        </w:rPr>
      </w:pPr>
    </w:p>
    <w:p w14:paraId="3283726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250</w:t>
      </w:r>
    </w:p>
    <w:p w14:paraId="591F012B">
      <w:pPr>
        <w:pStyle w:val="2"/>
        <w:spacing w:before="15" w:line="241" w:lineRule="auto"/>
        <w:ind w:left="3" w:hanging="2"/>
        <w:jc w:val="both"/>
        <w:rPr>
          <w:rFonts w:hint="eastAsia"/>
          <w:b w:val="0"/>
          <w:bCs w:val="0"/>
          <w:i w:val="0"/>
          <w:iCs w:val="0"/>
          <w:sz w:val="30"/>
          <w:szCs w:val="30"/>
        </w:rPr>
      </w:pPr>
    </w:p>
    <w:p w14:paraId="637AE15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250</w:t>
      </w:r>
    </w:p>
    <w:p w14:paraId="5F2A2635">
      <w:pPr>
        <w:pStyle w:val="2"/>
        <w:spacing w:before="15" w:line="241" w:lineRule="auto"/>
        <w:ind w:left="3" w:hanging="2"/>
        <w:jc w:val="both"/>
        <w:rPr>
          <w:rFonts w:hint="eastAsia"/>
          <w:b w:val="0"/>
          <w:bCs w:val="0"/>
          <w:i w:val="0"/>
          <w:iCs w:val="0"/>
          <w:sz w:val="30"/>
          <w:szCs w:val="30"/>
        </w:rPr>
      </w:pPr>
    </w:p>
    <w:p w14:paraId="17F483C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There he heard a great deal of strange stuff, enough to disgust a man forever of that enthusiastic boldness.</w:t>
      </w:r>
    </w:p>
    <w:p w14:paraId="57A74515">
      <w:pPr>
        <w:pStyle w:val="2"/>
        <w:spacing w:before="15" w:line="241" w:lineRule="auto"/>
        <w:ind w:left="3" w:hanging="2"/>
        <w:jc w:val="both"/>
        <w:rPr>
          <w:rFonts w:hint="eastAsia"/>
          <w:b w:val="0"/>
          <w:bCs w:val="0"/>
          <w:i w:val="0"/>
          <w:iCs w:val="0"/>
          <w:sz w:val="30"/>
          <w:szCs w:val="30"/>
        </w:rPr>
      </w:pPr>
    </w:p>
    <w:p w14:paraId="2BAC6C45">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在那里，他听到了许多奇怪的东西，足以让人永远厌恶那种狂热（enthusiastic）的大胆。</w:t>
      </w:r>
    </w:p>
    <w:p w14:paraId="37A2563D">
      <w:pPr>
        <w:pStyle w:val="2"/>
        <w:spacing w:before="15" w:line="241" w:lineRule="auto"/>
        <w:ind w:left="3" w:hanging="2"/>
        <w:jc w:val="both"/>
        <w:rPr>
          <w:rFonts w:hint="eastAsia"/>
          <w:b w:val="0"/>
          <w:bCs w:val="0"/>
          <w:i w:val="0"/>
          <w:iCs w:val="0"/>
          <w:sz w:val="30"/>
          <w:szCs w:val="30"/>
        </w:rPr>
      </w:pPr>
    </w:p>
    <w:p w14:paraId="6BAE6781">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God was, as it were, reproached with Cromwell’s services, and challenged for taking him away so soon.</w:t>
      </w:r>
    </w:p>
    <w:p w14:paraId="6DA49BB7">
      <w:pPr>
        <w:pStyle w:val="2"/>
        <w:spacing w:before="15" w:line="241" w:lineRule="auto"/>
        <w:ind w:left="3" w:hanging="2"/>
        <w:jc w:val="both"/>
        <w:rPr>
          <w:rFonts w:hint="eastAsia"/>
          <w:b w:val="0"/>
          <w:bCs w:val="0"/>
          <w:i w:val="0"/>
          <w:iCs w:val="0"/>
          <w:sz w:val="30"/>
          <w:szCs w:val="30"/>
        </w:rPr>
      </w:pPr>
    </w:p>
    <w:p w14:paraId="59DA6517">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神，可以说，因克伦威尔的功绩而受到责备，并因如此快地将他带走而受到质问。</w:t>
      </w:r>
    </w:p>
    <w:p w14:paraId="7AE06A79">
      <w:pPr>
        <w:pStyle w:val="2"/>
        <w:spacing w:before="15" w:line="241" w:lineRule="auto"/>
        <w:ind w:left="3" w:hanging="2"/>
        <w:jc w:val="both"/>
        <w:rPr>
          <w:rFonts w:hint="eastAsia"/>
          <w:b w:val="0"/>
          <w:bCs w:val="0"/>
          <w:i w:val="0"/>
          <w:iCs w:val="0"/>
          <w:sz w:val="30"/>
          <w:szCs w:val="30"/>
        </w:rPr>
      </w:pPr>
    </w:p>
    <w:p w14:paraId="66E3027F">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Goodwin, who had pretended to assure them in a prayer, that he was not to die, which was but a very few minutes before he expired, now had the impudence to say, “You have deceived us, and we were deceived.”</w:t>
      </w:r>
    </w:p>
    <w:p w14:paraId="39D3046A">
      <w:pPr>
        <w:pStyle w:val="2"/>
        <w:spacing w:before="15" w:line="241" w:lineRule="auto"/>
        <w:ind w:left="3" w:hanging="2"/>
        <w:jc w:val="both"/>
        <w:rPr>
          <w:rFonts w:hint="eastAsia"/>
          <w:b w:val="0"/>
          <w:bCs w:val="0"/>
          <w:i w:val="0"/>
          <w:iCs w:val="0"/>
          <w:sz w:val="30"/>
          <w:szCs w:val="30"/>
        </w:rPr>
      </w:pPr>
    </w:p>
    <w:p w14:paraId="1684736E">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古德温，曾在一次祷告中假装向他们保证克伦威尔不会死，而这就在他去世前几分钟，现在竟厚颜无耻地说：“你欺骗了我们，我们被欺骗了。”</w:t>
      </w:r>
    </w:p>
    <w:p w14:paraId="77CEFD4A">
      <w:pPr>
        <w:pStyle w:val="2"/>
        <w:spacing w:before="15" w:line="241" w:lineRule="auto"/>
        <w:ind w:left="3" w:hanging="2"/>
        <w:jc w:val="both"/>
        <w:rPr>
          <w:rFonts w:hint="eastAsia"/>
          <w:b w:val="0"/>
          <w:bCs w:val="0"/>
          <w:i w:val="0"/>
          <w:iCs w:val="0"/>
          <w:sz w:val="30"/>
          <w:szCs w:val="30"/>
        </w:rPr>
      </w:pPr>
    </w:p>
    <w:p w14:paraId="16004504">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Sterry, praying for Richard, used those indecent words, “Make him the brightness of the Father’s glory, and the express image of his person.”</w:t>
      </w:r>
    </w:p>
    <w:p w14:paraId="019D2EA8">
      <w:pPr>
        <w:pStyle w:val="2"/>
        <w:spacing w:before="15" w:line="241" w:lineRule="auto"/>
        <w:ind w:left="3" w:hanging="2"/>
        <w:jc w:val="both"/>
        <w:rPr>
          <w:rFonts w:hint="eastAsia"/>
          <w:b w:val="0"/>
          <w:bCs w:val="0"/>
          <w:i w:val="0"/>
          <w:iCs w:val="0"/>
          <w:sz w:val="30"/>
          <w:szCs w:val="30"/>
        </w:rPr>
      </w:pPr>
    </w:p>
    <w:p w14:paraId="36FCA25B">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斯特里为理查德祷告时，使用了那些不得体的话：“使他成为父荣耀的光辉，和祂本体的真像。”</w:t>
      </w:r>
    </w:p>
    <w:p w14:paraId="30516F2B">
      <w:pPr>
        <w:pStyle w:val="2"/>
        <w:spacing w:before="15" w:line="241" w:lineRule="auto"/>
        <w:ind w:left="3" w:hanging="2"/>
        <w:jc w:val="both"/>
        <w:rPr>
          <w:rFonts w:hint="eastAsia"/>
          <w:b w:val="0"/>
          <w:bCs w:val="0"/>
          <w:i w:val="0"/>
          <w:iCs w:val="0"/>
          <w:sz w:val="30"/>
          <w:szCs w:val="30"/>
        </w:rPr>
      </w:pPr>
    </w:p>
    <w:p w14:paraId="549BFEFC">
      <w:pPr>
        <w:pStyle w:val="2"/>
        <w:spacing w:before="15" w:line="241" w:lineRule="auto"/>
        <w:ind w:left="3" w:hanging="2"/>
        <w:jc w:val="both"/>
        <w:rPr>
          <w:rFonts w:hint="eastAsia"/>
          <w:b w:val="0"/>
          <w:bCs w:val="0"/>
          <w:i w:val="0"/>
          <w:iCs w:val="0"/>
          <w:sz w:val="30"/>
          <w:szCs w:val="30"/>
        </w:rPr>
      </w:pPr>
      <w:r>
        <w:rPr>
          <w:rFonts w:hint="eastAsia"/>
          <w:b w:val="0"/>
          <w:bCs w:val="0"/>
          <w:i w:val="0"/>
          <w:iCs w:val="0"/>
          <w:sz w:val="30"/>
          <w:szCs w:val="30"/>
        </w:rPr>
        <w:t>The same story is repeated on the authority of Burnet, in Birch’s life of Tillotson. 420</w:t>
      </w:r>
    </w:p>
    <w:p w14:paraId="24D0AEAE">
      <w:pPr>
        <w:pStyle w:val="2"/>
        <w:spacing w:before="15" w:line="241" w:lineRule="auto"/>
        <w:ind w:left="3" w:hanging="2"/>
        <w:jc w:val="both"/>
        <w:rPr>
          <w:rFonts w:hint="eastAsia"/>
          <w:b w:val="0"/>
          <w:bCs w:val="0"/>
          <w:i w:val="0"/>
          <w:iCs w:val="0"/>
          <w:sz w:val="30"/>
          <w:szCs w:val="30"/>
        </w:rPr>
      </w:pPr>
    </w:p>
    <w:p w14:paraId="53714E25">
      <w:pPr>
        <w:pStyle w:val="2"/>
        <w:spacing w:before="15" w:line="241" w:lineRule="auto"/>
        <w:ind w:left="3" w:hanging="2"/>
        <w:jc w:val="both"/>
        <w:rPr>
          <w:b w:val="0"/>
          <w:bCs w:val="0"/>
          <w:i w:val="0"/>
          <w:iCs w:val="0"/>
          <w:sz w:val="30"/>
          <w:szCs w:val="30"/>
        </w:rPr>
      </w:pPr>
      <w:r>
        <w:rPr>
          <w:rFonts w:hint="eastAsia"/>
          <w:b w:val="0"/>
          <w:bCs w:val="0"/>
          <w:i w:val="0"/>
          <w:iCs w:val="0"/>
          <w:sz w:val="30"/>
          <w:szCs w:val="30"/>
        </w:rPr>
        <w:t>同样的故事在伯奇的《蒂洛森传》中，根据伯内特的权威被重复讲述。420</w:t>
      </w:r>
    </w:p>
    <w:p w14:paraId="5104734B">
      <w:pPr>
        <w:pStyle w:val="2"/>
        <w:spacing w:before="15" w:line="241" w:lineRule="auto"/>
        <w:ind w:left="3" w:hanging="2"/>
        <w:jc w:val="both"/>
        <w:rPr>
          <w:i w:val="0"/>
          <w:iCs w:val="0"/>
          <w:sz w:val="30"/>
          <w:szCs w:val="30"/>
        </w:rPr>
      </w:pPr>
    </w:p>
    <w:p w14:paraId="5B061C99">
      <w:pPr>
        <w:pStyle w:val="2"/>
        <w:spacing w:before="82" w:line="198" w:lineRule="auto"/>
        <w:ind w:left="66"/>
        <w:rPr>
          <w:rFonts w:hint="eastAsia"/>
          <w:i w:val="0"/>
          <w:iCs w:val="0"/>
          <w:spacing w:val="-4"/>
          <w:sz w:val="30"/>
          <w:szCs w:val="30"/>
        </w:rPr>
      </w:pPr>
      <w:r>
        <w:rPr>
          <w:rFonts w:hint="eastAsia"/>
          <w:i w:val="0"/>
          <w:iCs w:val="0"/>
          <w:spacing w:val="-4"/>
          <w:sz w:val="30"/>
          <w:szCs w:val="30"/>
        </w:rPr>
        <w:t>Without impeaching the veracity either of Tillotson or Burnet, there are circumstances which induce a strong suspicion of the accuracy of the anecdote.</w:t>
      </w:r>
    </w:p>
    <w:p w14:paraId="06B2265F">
      <w:pPr>
        <w:pStyle w:val="2"/>
        <w:spacing w:before="82" w:line="198" w:lineRule="auto"/>
        <w:ind w:left="66"/>
        <w:rPr>
          <w:rFonts w:hint="eastAsia"/>
          <w:i w:val="0"/>
          <w:iCs w:val="0"/>
          <w:spacing w:val="-4"/>
          <w:sz w:val="30"/>
          <w:szCs w:val="30"/>
        </w:rPr>
      </w:pPr>
    </w:p>
    <w:p w14:paraId="1F9929C5">
      <w:pPr>
        <w:pStyle w:val="2"/>
        <w:spacing w:before="82" w:line="198" w:lineRule="auto"/>
        <w:ind w:left="66"/>
        <w:rPr>
          <w:rFonts w:hint="eastAsia"/>
          <w:i w:val="0"/>
          <w:iCs w:val="0"/>
          <w:spacing w:val="-4"/>
          <w:sz w:val="30"/>
          <w:szCs w:val="30"/>
        </w:rPr>
      </w:pPr>
      <w:r>
        <w:rPr>
          <w:rFonts w:hint="eastAsia"/>
          <w:i w:val="0"/>
          <w:iCs w:val="0"/>
          <w:spacing w:val="-4"/>
          <w:sz w:val="30"/>
          <w:szCs w:val="30"/>
        </w:rPr>
        <w:t>在不质疑蒂洛森或伯内特真实性的前提下，有些情况让人强烈怀疑这则轶事的准确性。</w:t>
      </w:r>
    </w:p>
    <w:p w14:paraId="52949811">
      <w:pPr>
        <w:pStyle w:val="2"/>
        <w:spacing w:before="82" w:line="198" w:lineRule="auto"/>
        <w:ind w:left="66"/>
        <w:rPr>
          <w:rFonts w:hint="eastAsia"/>
          <w:i w:val="0"/>
          <w:iCs w:val="0"/>
          <w:spacing w:val="-4"/>
          <w:sz w:val="30"/>
          <w:szCs w:val="30"/>
        </w:rPr>
      </w:pPr>
    </w:p>
    <w:p w14:paraId="397ED32B">
      <w:pPr>
        <w:pStyle w:val="2"/>
        <w:spacing w:before="82" w:line="198" w:lineRule="auto"/>
        <w:ind w:left="66"/>
        <w:rPr>
          <w:rFonts w:hint="eastAsia"/>
          <w:i w:val="0"/>
          <w:iCs w:val="0"/>
          <w:spacing w:val="-4"/>
          <w:sz w:val="30"/>
          <w:szCs w:val="30"/>
        </w:rPr>
      </w:pPr>
      <w:r>
        <w:rPr>
          <w:rFonts w:hint="eastAsia"/>
          <w:i w:val="0"/>
          <w:iCs w:val="0"/>
          <w:spacing w:val="-4"/>
          <w:sz w:val="30"/>
          <w:szCs w:val="30"/>
        </w:rPr>
        <w:t>The gossiping disposition of Burnet led him to commit many mistakes, and writing down conversations about others long after they were held, was no great security for fidelity. 421</w:t>
      </w:r>
    </w:p>
    <w:p w14:paraId="7F2171A1">
      <w:pPr>
        <w:pStyle w:val="2"/>
        <w:spacing w:before="82" w:line="198" w:lineRule="auto"/>
        <w:ind w:left="66"/>
        <w:rPr>
          <w:rFonts w:hint="eastAsia"/>
          <w:i w:val="0"/>
          <w:iCs w:val="0"/>
          <w:spacing w:val="-4"/>
          <w:sz w:val="30"/>
          <w:szCs w:val="30"/>
        </w:rPr>
      </w:pPr>
    </w:p>
    <w:p w14:paraId="4040DDE4">
      <w:pPr>
        <w:pStyle w:val="2"/>
        <w:spacing w:before="82" w:line="198" w:lineRule="auto"/>
        <w:ind w:left="66"/>
        <w:rPr>
          <w:rFonts w:hint="eastAsia"/>
          <w:i w:val="0"/>
          <w:iCs w:val="0"/>
          <w:spacing w:val="-4"/>
          <w:sz w:val="30"/>
          <w:szCs w:val="30"/>
        </w:rPr>
      </w:pPr>
      <w:r>
        <w:rPr>
          <w:rFonts w:hint="eastAsia"/>
          <w:i w:val="0"/>
          <w:iCs w:val="0"/>
          <w:spacing w:val="-4"/>
          <w:sz w:val="30"/>
          <w:szCs w:val="30"/>
        </w:rPr>
        <w:t>伯内特爱说闲话的性情导致他犯了很多错误，而且在谈话发生很久之后才记录下来，这并不能保证其忠实性。421</w:t>
      </w:r>
    </w:p>
    <w:p w14:paraId="628D2B11">
      <w:pPr>
        <w:pStyle w:val="2"/>
        <w:spacing w:before="82" w:line="198" w:lineRule="auto"/>
        <w:ind w:left="66"/>
        <w:rPr>
          <w:rFonts w:hint="eastAsia"/>
          <w:i w:val="0"/>
          <w:iCs w:val="0"/>
          <w:spacing w:val="-4"/>
          <w:sz w:val="30"/>
          <w:szCs w:val="30"/>
        </w:rPr>
      </w:pPr>
    </w:p>
    <w:p w14:paraId="6A5C8A74">
      <w:pPr>
        <w:pStyle w:val="2"/>
        <w:spacing w:before="82" w:line="198" w:lineRule="auto"/>
        <w:ind w:left="66"/>
        <w:rPr>
          <w:rFonts w:hint="eastAsia"/>
          <w:i w:val="0"/>
          <w:iCs w:val="0"/>
          <w:spacing w:val="-4"/>
          <w:sz w:val="30"/>
          <w:szCs w:val="30"/>
        </w:rPr>
      </w:pPr>
      <w:r>
        <w:rPr>
          <w:rFonts w:hint="eastAsia"/>
          <w:i w:val="0"/>
          <w:iCs w:val="0"/>
          <w:spacing w:val="-4"/>
          <w:sz w:val="30"/>
          <w:szCs w:val="30"/>
        </w:rPr>
        <w:t>That such a meeting took place is highly probable; but it looks somewhat suspicious that Tillotson, who was then only a divinity stripling without a name, should, from mere curiosity, presume to go into the presence chamber of the Protector on such an occasion.</w:t>
      </w:r>
    </w:p>
    <w:p w14:paraId="473983BB">
      <w:pPr>
        <w:pStyle w:val="2"/>
        <w:spacing w:before="82" w:line="198" w:lineRule="auto"/>
        <w:ind w:left="66"/>
        <w:rPr>
          <w:rFonts w:hint="eastAsia"/>
          <w:i w:val="0"/>
          <w:iCs w:val="0"/>
          <w:spacing w:val="-4"/>
          <w:sz w:val="30"/>
          <w:szCs w:val="30"/>
        </w:rPr>
      </w:pPr>
    </w:p>
    <w:p w14:paraId="1EC1C9B4">
      <w:pPr>
        <w:pStyle w:val="2"/>
        <w:spacing w:before="82" w:line="198" w:lineRule="auto"/>
        <w:ind w:left="66"/>
        <w:rPr>
          <w:rFonts w:hint="eastAsia"/>
          <w:i w:val="0"/>
          <w:iCs w:val="0"/>
          <w:spacing w:val="-4"/>
          <w:sz w:val="30"/>
          <w:szCs w:val="30"/>
        </w:rPr>
      </w:pPr>
      <w:r>
        <w:rPr>
          <w:rFonts w:hint="eastAsia"/>
          <w:i w:val="0"/>
          <w:iCs w:val="0"/>
          <w:spacing w:val="-4"/>
          <w:sz w:val="30"/>
          <w:szCs w:val="30"/>
        </w:rPr>
        <w:t>这样的会议很可能发生过；但看起来有些可疑的是，当时还只是一个无名神学小子的蒂洛森，竟然仅凭好奇心，就在那种场合擅自进入护国公的觐见厅。</w:t>
      </w:r>
    </w:p>
    <w:p w14:paraId="7BB8C3D9">
      <w:pPr>
        <w:pStyle w:val="2"/>
        <w:spacing w:before="82" w:line="198" w:lineRule="auto"/>
        <w:ind w:left="66"/>
        <w:rPr>
          <w:rFonts w:hint="eastAsia"/>
          <w:i w:val="0"/>
          <w:iCs w:val="0"/>
          <w:spacing w:val="-4"/>
          <w:sz w:val="30"/>
          <w:szCs w:val="30"/>
        </w:rPr>
      </w:pPr>
    </w:p>
    <w:p w14:paraId="2A6C7EFD">
      <w:pPr>
        <w:pStyle w:val="2"/>
        <w:spacing w:before="82" w:line="198" w:lineRule="auto"/>
        <w:ind w:left="66"/>
        <w:rPr>
          <w:rFonts w:hint="eastAsia"/>
          <w:i w:val="0"/>
          <w:iCs w:val="0"/>
          <w:spacing w:val="-4"/>
          <w:sz w:val="30"/>
          <w:szCs w:val="30"/>
        </w:rPr>
      </w:pPr>
      <w:r>
        <w:rPr>
          <w:rFonts w:hint="eastAsia"/>
          <w:i w:val="0"/>
          <w:iCs w:val="0"/>
          <w:spacing w:val="-4"/>
          <w:sz w:val="30"/>
          <w:szCs w:val="30"/>
        </w:rPr>
        <w:t>Burnet does not seem to have adverted to the fact that Goodwin’s words, with which Tillotson was offended, are the very words of the prophet Jeremiah, chap. 20.7; and they were used, in all probability, in the very sense in which the prophet employs them — not as denoting what God had done, but only what he had permitted men to do.</w:t>
      </w:r>
    </w:p>
    <w:p w14:paraId="2EF31842">
      <w:pPr>
        <w:pStyle w:val="2"/>
        <w:spacing w:before="82" w:line="198" w:lineRule="auto"/>
        <w:ind w:left="66"/>
        <w:rPr>
          <w:rFonts w:hint="eastAsia"/>
          <w:i w:val="0"/>
          <w:iCs w:val="0"/>
          <w:spacing w:val="-4"/>
          <w:sz w:val="30"/>
          <w:szCs w:val="30"/>
        </w:rPr>
      </w:pPr>
    </w:p>
    <w:p w14:paraId="50C93999">
      <w:pPr>
        <w:pStyle w:val="2"/>
        <w:spacing w:before="82" w:line="198" w:lineRule="auto"/>
        <w:ind w:left="66"/>
        <w:rPr>
          <w:rFonts w:hint="eastAsia"/>
          <w:i w:val="0"/>
          <w:iCs w:val="0"/>
          <w:spacing w:val="-4"/>
          <w:sz w:val="30"/>
          <w:szCs w:val="30"/>
        </w:rPr>
      </w:pPr>
      <w:r>
        <w:rPr>
          <w:rFonts w:hint="eastAsia"/>
          <w:i w:val="0"/>
          <w:iCs w:val="0"/>
          <w:spacing w:val="-4"/>
          <w:sz w:val="30"/>
          <w:szCs w:val="30"/>
        </w:rPr>
        <w:t>伯内特似乎没有注意到，冒犯了蒂洛森的古德温的话，正是先知耶利米书20章7节的原话；而且这些话很可能正是以先知使用它们的原意被使用的——并非指神做了什么，而仅仅指祂允许人做什么。</w:t>
      </w:r>
    </w:p>
    <w:p w14:paraId="63EF4D4E">
      <w:pPr>
        <w:pStyle w:val="2"/>
        <w:spacing w:before="82" w:line="198" w:lineRule="auto"/>
        <w:ind w:left="66"/>
        <w:rPr>
          <w:rFonts w:hint="eastAsia"/>
          <w:i w:val="0"/>
          <w:iCs w:val="0"/>
          <w:spacing w:val="-4"/>
          <w:sz w:val="30"/>
          <w:szCs w:val="30"/>
        </w:rPr>
      </w:pPr>
    </w:p>
    <w:p w14:paraId="5A72631E">
      <w:pPr>
        <w:pStyle w:val="2"/>
        <w:spacing w:before="82" w:line="198" w:lineRule="auto"/>
        <w:ind w:left="66"/>
        <w:rPr>
          <w:rFonts w:hint="eastAsia"/>
          <w:i w:val="0"/>
          <w:iCs w:val="0"/>
          <w:spacing w:val="-4"/>
          <w:sz w:val="30"/>
          <w:szCs w:val="30"/>
        </w:rPr>
      </w:pPr>
      <w:r>
        <w:rPr>
          <w:rFonts w:hint="eastAsia"/>
          <w:i w:val="0"/>
          <w:iCs w:val="0"/>
          <w:spacing w:val="-4"/>
          <w:sz w:val="30"/>
          <w:szCs w:val="30"/>
        </w:rPr>
        <w:t>“You have allowed us to deceive ourselves, and we have been deceived.”</w:t>
      </w:r>
    </w:p>
    <w:p w14:paraId="6EBE5A05">
      <w:pPr>
        <w:pStyle w:val="2"/>
        <w:spacing w:before="82" w:line="198" w:lineRule="auto"/>
        <w:ind w:left="66"/>
        <w:rPr>
          <w:rFonts w:hint="eastAsia"/>
          <w:i w:val="0"/>
          <w:iCs w:val="0"/>
          <w:spacing w:val="-4"/>
          <w:sz w:val="30"/>
          <w:szCs w:val="30"/>
        </w:rPr>
      </w:pPr>
    </w:p>
    <w:p w14:paraId="7F3FBE6F">
      <w:pPr>
        <w:pStyle w:val="2"/>
        <w:spacing w:before="82" w:line="198" w:lineRule="auto"/>
        <w:ind w:left="66"/>
        <w:rPr>
          <w:rFonts w:hint="eastAsia"/>
          <w:i w:val="0"/>
          <w:iCs w:val="0"/>
          <w:spacing w:val="-4"/>
          <w:sz w:val="30"/>
          <w:szCs w:val="30"/>
        </w:rPr>
      </w:pPr>
      <w:r>
        <w:rPr>
          <w:rFonts w:hint="eastAsia"/>
          <w:i w:val="0"/>
          <w:iCs w:val="0"/>
          <w:spacing w:val="-4"/>
          <w:sz w:val="30"/>
          <w:szCs w:val="30"/>
        </w:rPr>
        <w:t>“你容许我们自欺，我们就受了欺骗。”</w:t>
      </w:r>
    </w:p>
    <w:p w14:paraId="01A5D902">
      <w:pPr>
        <w:pStyle w:val="2"/>
        <w:spacing w:before="82" w:line="198" w:lineRule="auto"/>
        <w:ind w:left="66"/>
        <w:rPr>
          <w:rFonts w:hint="eastAsia"/>
          <w:i w:val="0"/>
          <w:iCs w:val="0"/>
          <w:spacing w:val="-4"/>
          <w:sz w:val="30"/>
          <w:szCs w:val="30"/>
        </w:rPr>
      </w:pPr>
    </w:p>
    <w:p w14:paraId="3490426D">
      <w:pPr>
        <w:pStyle w:val="2"/>
        <w:spacing w:before="82" w:line="198" w:lineRule="auto"/>
        <w:ind w:left="66"/>
        <w:rPr>
          <w:rFonts w:hint="eastAsia"/>
          <w:i w:val="0"/>
          <w:iCs w:val="0"/>
          <w:spacing w:val="-4"/>
          <w:sz w:val="30"/>
          <w:szCs w:val="30"/>
        </w:rPr>
      </w:pPr>
      <w:r>
        <w:rPr>
          <w:rFonts w:hint="eastAsia"/>
          <w:i w:val="0"/>
          <w:iCs w:val="0"/>
          <w:spacing w:val="-4"/>
          <w:sz w:val="30"/>
          <w:szCs w:val="30"/>
        </w:rPr>
        <w:t>251</w:t>
      </w:r>
    </w:p>
    <w:p w14:paraId="79F864A8">
      <w:pPr>
        <w:pStyle w:val="2"/>
        <w:spacing w:before="82" w:line="198" w:lineRule="auto"/>
        <w:ind w:left="66"/>
        <w:rPr>
          <w:rFonts w:hint="eastAsia"/>
          <w:i w:val="0"/>
          <w:iCs w:val="0"/>
          <w:spacing w:val="-4"/>
          <w:sz w:val="30"/>
          <w:szCs w:val="30"/>
        </w:rPr>
      </w:pPr>
    </w:p>
    <w:p w14:paraId="3DA437D1">
      <w:pPr>
        <w:pStyle w:val="2"/>
        <w:spacing w:before="82" w:line="198" w:lineRule="auto"/>
        <w:ind w:left="66"/>
        <w:rPr>
          <w:rFonts w:hint="eastAsia"/>
          <w:i w:val="0"/>
          <w:iCs w:val="0"/>
          <w:spacing w:val="-4"/>
          <w:sz w:val="30"/>
          <w:szCs w:val="30"/>
        </w:rPr>
      </w:pPr>
      <w:r>
        <w:rPr>
          <w:rFonts w:hint="eastAsia"/>
          <w:i w:val="0"/>
          <w:iCs w:val="0"/>
          <w:spacing w:val="-4"/>
          <w:sz w:val="30"/>
          <w:szCs w:val="30"/>
        </w:rPr>
        <w:t>251</w:t>
      </w:r>
    </w:p>
    <w:p w14:paraId="2FB12223">
      <w:pPr>
        <w:pStyle w:val="2"/>
        <w:spacing w:before="82" w:line="198" w:lineRule="auto"/>
        <w:ind w:left="66"/>
        <w:rPr>
          <w:rFonts w:hint="eastAsia"/>
          <w:i w:val="0"/>
          <w:iCs w:val="0"/>
          <w:spacing w:val="-4"/>
          <w:sz w:val="30"/>
          <w:szCs w:val="30"/>
        </w:rPr>
      </w:pPr>
    </w:p>
    <w:p w14:paraId="724A9112">
      <w:pPr>
        <w:pStyle w:val="2"/>
        <w:spacing w:before="82" w:line="198" w:lineRule="auto"/>
        <w:ind w:left="66"/>
        <w:rPr>
          <w:rFonts w:hint="eastAsia"/>
          <w:i w:val="0"/>
          <w:iCs w:val="0"/>
          <w:spacing w:val="-4"/>
          <w:sz w:val="30"/>
          <w:szCs w:val="30"/>
        </w:rPr>
      </w:pPr>
      <w:r>
        <w:rPr>
          <w:rFonts w:hint="eastAsia"/>
          <w:i w:val="0"/>
          <w:iCs w:val="0"/>
          <w:spacing w:val="-4"/>
          <w:sz w:val="30"/>
          <w:szCs w:val="30"/>
        </w:rPr>
        <w:t>Nothing is put into the mouth of Owen; and I am quite satisfied that he was not there.</w:t>
      </w:r>
    </w:p>
    <w:p w14:paraId="43103F09">
      <w:pPr>
        <w:pStyle w:val="2"/>
        <w:spacing w:before="82" w:line="198" w:lineRule="auto"/>
        <w:ind w:left="66"/>
        <w:rPr>
          <w:rFonts w:hint="eastAsia"/>
          <w:i w:val="0"/>
          <w:iCs w:val="0"/>
          <w:spacing w:val="-4"/>
          <w:sz w:val="30"/>
          <w:szCs w:val="30"/>
        </w:rPr>
      </w:pPr>
    </w:p>
    <w:p w14:paraId="30840490">
      <w:pPr>
        <w:pStyle w:val="2"/>
        <w:spacing w:before="82" w:line="198" w:lineRule="auto"/>
        <w:ind w:left="66"/>
        <w:rPr>
          <w:rFonts w:hint="eastAsia"/>
          <w:i w:val="0"/>
          <w:iCs w:val="0"/>
          <w:spacing w:val="-4"/>
          <w:sz w:val="30"/>
          <w:szCs w:val="30"/>
        </w:rPr>
      </w:pPr>
      <w:r>
        <w:rPr>
          <w:rFonts w:hint="eastAsia"/>
          <w:i w:val="0"/>
          <w:iCs w:val="0"/>
          <w:spacing w:val="-4"/>
          <w:sz w:val="30"/>
          <w:szCs w:val="30"/>
        </w:rPr>
        <w:t>没有把任何话归于欧文；我完全确信他当时不在场。</w:t>
      </w:r>
    </w:p>
    <w:p w14:paraId="4DE37EC2">
      <w:pPr>
        <w:pStyle w:val="2"/>
        <w:spacing w:before="82" w:line="198" w:lineRule="auto"/>
        <w:ind w:left="66"/>
        <w:rPr>
          <w:rFonts w:hint="eastAsia"/>
          <w:i w:val="0"/>
          <w:iCs w:val="0"/>
          <w:spacing w:val="-4"/>
          <w:sz w:val="30"/>
          <w:szCs w:val="30"/>
        </w:rPr>
      </w:pPr>
    </w:p>
    <w:p w14:paraId="59B213D8">
      <w:pPr>
        <w:pStyle w:val="2"/>
        <w:spacing w:before="82" w:line="198" w:lineRule="auto"/>
        <w:ind w:left="66"/>
        <w:rPr>
          <w:rFonts w:hint="eastAsia"/>
          <w:i w:val="0"/>
          <w:iCs w:val="0"/>
          <w:spacing w:val="-4"/>
          <w:sz w:val="30"/>
          <w:szCs w:val="30"/>
        </w:rPr>
      </w:pPr>
      <w:r>
        <w:rPr>
          <w:rFonts w:hint="eastAsia"/>
          <w:i w:val="0"/>
          <w:iCs w:val="0"/>
          <w:spacing w:val="-4"/>
          <w:sz w:val="30"/>
          <w:szCs w:val="30"/>
        </w:rPr>
        <w:t>We know from himself, that he had not been with Cromwell on his death-bed, nor long before.</w:t>
      </w:r>
    </w:p>
    <w:p w14:paraId="543DB253">
      <w:pPr>
        <w:pStyle w:val="2"/>
        <w:spacing w:before="82" w:line="198" w:lineRule="auto"/>
        <w:ind w:left="66"/>
        <w:rPr>
          <w:rFonts w:hint="eastAsia"/>
          <w:i w:val="0"/>
          <w:iCs w:val="0"/>
          <w:spacing w:val="-4"/>
          <w:sz w:val="30"/>
          <w:szCs w:val="30"/>
        </w:rPr>
      </w:pPr>
    </w:p>
    <w:p w14:paraId="6AD3464C">
      <w:pPr>
        <w:pStyle w:val="2"/>
        <w:spacing w:before="82" w:line="198" w:lineRule="auto"/>
        <w:ind w:left="66"/>
        <w:rPr>
          <w:rFonts w:hint="eastAsia"/>
          <w:i w:val="0"/>
          <w:iCs w:val="0"/>
          <w:spacing w:val="-4"/>
          <w:sz w:val="30"/>
          <w:szCs w:val="30"/>
        </w:rPr>
      </w:pPr>
      <w:r>
        <w:rPr>
          <w:rFonts w:hint="eastAsia"/>
          <w:i w:val="0"/>
          <w:iCs w:val="0"/>
          <w:spacing w:val="-4"/>
          <w:sz w:val="30"/>
          <w:szCs w:val="30"/>
        </w:rPr>
        <w:t>我们从他本人得知，他并未在克伦威尔临终前或此前不久与他在一起。</w:t>
      </w:r>
    </w:p>
    <w:p w14:paraId="66241F05">
      <w:pPr>
        <w:pStyle w:val="2"/>
        <w:spacing w:before="82" w:line="198" w:lineRule="auto"/>
        <w:ind w:left="66"/>
        <w:rPr>
          <w:rFonts w:hint="eastAsia"/>
          <w:i w:val="0"/>
          <w:iCs w:val="0"/>
          <w:spacing w:val="-4"/>
          <w:sz w:val="30"/>
          <w:szCs w:val="30"/>
        </w:rPr>
      </w:pPr>
    </w:p>
    <w:p w14:paraId="0C6EC45F">
      <w:pPr>
        <w:pStyle w:val="2"/>
        <w:spacing w:before="82" w:line="198" w:lineRule="auto"/>
        <w:ind w:left="66"/>
        <w:rPr>
          <w:rFonts w:hint="eastAsia"/>
          <w:i w:val="0"/>
          <w:iCs w:val="0"/>
          <w:spacing w:val="-4"/>
          <w:sz w:val="30"/>
          <w:szCs w:val="30"/>
        </w:rPr>
      </w:pPr>
      <w:r>
        <w:rPr>
          <w:rFonts w:hint="eastAsia"/>
          <w:i w:val="0"/>
          <w:iCs w:val="0"/>
          <w:spacing w:val="-4"/>
          <w:sz w:val="30"/>
          <w:szCs w:val="30"/>
        </w:rPr>
        <w:t>He was not one of the household chaplains, and this was a private household fast.</w:t>
      </w:r>
    </w:p>
    <w:p w14:paraId="63D98E92">
      <w:pPr>
        <w:pStyle w:val="2"/>
        <w:spacing w:before="82" w:line="198" w:lineRule="auto"/>
        <w:ind w:left="66"/>
        <w:rPr>
          <w:rFonts w:hint="eastAsia"/>
          <w:i w:val="0"/>
          <w:iCs w:val="0"/>
          <w:spacing w:val="-4"/>
          <w:sz w:val="30"/>
          <w:szCs w:val="30"/>
        </w:rPr>
      </w:pPr>
    </w:p>
    <w:p w14:paraId="0BF22A16">
      <w:pPr>
        <w:pStyle w:val="2"/>
        <w:spacing w:before="82" w:line="198" w:lineRule="auto"/>
        <w:ind w:left="66"/>
        <w:rPr>
          <w:rFonts w:hint="eastAsia"/>
          <w:i w:val="0"/>
          <w:iCs w:val="0"/>
          <w:spacing w:val="-4"/>
          <w:sz w:val="30"/>
          <w:szCs w:val="30"/>
        </w:rPr>
      </w:pPr>
      <w:r>
        <w:rPr>
          <w:rFonts w:hint="eastAsia"/>
          <w:i w:val="0"/>
          <w:iCs w:val="0"/>
          <w:spacing w:val="-4"/>
          <w:sz w:val="30"/>
          <w:szCs w:val="30"/>
        </w:rPr>
        <w:t>他并非王室牧师之一，而这是一次私下的王室禁食。</w:t>
      </w:r>
    </w:p>
    <w:p w14:paraId="15E53503">
      <w:pPr>
        <w:pStyle w:val="2"/>
        <w:spacing w:before="82" w:line="198" w:lineRule="auto"/>
        <w:ind w:left="66"/>
        <w:rPr>
          <w:rFonts w:hint="eastAsia"/>
          <w:i w:val="0"/>
          <w:iCs w:val="0"/>
          <w:spacing w:val="-4"/>
          <w:sz w:val="30"/>
          <w:szCs w:val="30"/>
        </w:rPr>
      </w:pPr>
    </w:p>
    <w:p w14:paraId="1AFD19A3">
      <w:pPr>
        <w:pStyle w:val="2"/>
        <w:spacing w:before="82" w:line="198" w:lineRule="auto"/>
        <w:ind w:left="66"/>
        <w:rPr>
          <w:rFonts w:hint="eastAsia"/>
          <w:i w:val="0"/>
          <w:iCs w:val="0"/>
          <w:spacing w:val="-4"/>
          <w:sz w:val="30"/>
          <w:szCs w:val="30"/>
        </w:rPr>
      </w:pPr>
      <w:r>
        <w:rPr>
          <w:rFonts w:hint="eastAsia"/>
          <w:i w:val="0"/>
          <w:iCs w:val="0"/>
          <w:spacing w:val="-4"/>
          <w:sz w:val="30"/>
          <w:szCs w:val="30"/>
        </w:rPr>
        <w:t>He was not a favourite of Richard’s, and therefore not likely to be asked on such an occasion; and still less likely to be a volunteer.</w:t>
      </w:r>
    </w:p>
    <w:p w14:paraId="614A406B">
      <w:pPr>
        <w:pStyle w:val="2"/>
        <w:spacing w:before="82" w:line="198" w:lineRule="auto"/>
        <w:ind w:left="66"/>
        <w:rPr>
          <w:rFonts w:hint="eastAsia"/>
          <w:i w:val="0"/>
          <w:iCs w:val="0"/>
          <w:spacing w:val="-4"/>
          <w:sz w:val="30"/>
          <w:szCs w:val="30"/>
        </w:rPr>
      </w:pPr>
    </w:p>
    <w:p w14:paraId="73020164">
      <w:pPr>
        <w:pStyle w:val="2"/>
        <w:spacing w:before="82" w:line="198" w:lineRule="auto"/>
        <w:ind w:left="66"/>
        <w:rPr>
          <w:rFonts w:hint="eastAsia"/>
          <w:i w:val="0"/>
          <w:iCs w:val="0"/>
          <w:spacing w:val="-4"/>
          <w:sz w:val="30"/>
          <w:szCs w:val="30"/>
        </w:rPr>
      </w:pPr>
      <w:r>
        <w:rPr>
          <w:rFonts w:hint="eastAsia"/>
          <w:i w:val="0"/>
          <w:iCs w:val="0"/>
          <w:spacing w:val="-4"/>
          <w:sz w:val="30"/>
          <w:szCs w:val="30"/>
        </w:rPr>
        <w:t>他并非理查德所喜爱的人，因此不太可能在那种场合被邀请；更不可能自愿参加。</w:t>
      </w:r>
    </w:p>
    <w:p w14:paraId="7073CBDF">
      <w:pPr>
        <w:pStyle w:val="2"/>
        <w:spacing w:before="82" w:line="198" w:lineRule="auto"/>
        <w:ind w:left="66"/>
        <w:rPr>
          <w:rFonts w:hint="eastAsia"/>
          <w:i w:val="0"/>
          <w:iCs w:val="0"/>
          <w:spacing w:val="-4"/>
          <w:sz w:val="30"/>
          <w:szCs w:val="30"/>
        </w:rPr>
      </w:pPr>
    </w:p>
    <w:p w14:paraId="088D2F4E">
      <w:pPr>
        <w:pStyle w:val="2"/>
        <w:spacing w:before="82" w:line="198" w:lineRule="auto"/>
        <w:ind w:left="66"/>
        <w:rPr>
          <w:rFonts w:hint="eastAsia"/>
          <w:i w:val="0"/>
          <w:iCs w:val="0"/>
          <w:spacing w:val="-4"/>
          <w:sz w:val="30"/>
          <w:szCs w:val="30"/>
        </w:rPr>
      </w:pPr>
      <w:r>
        <w:rPr>
          <w:rFonts w:hint="eastAsia"/>
          <w:i w:val="0"/>
          <w:iCs w:val="0"/>
          <w:spacing w:val="-4"/>
          <w:sz w:val="30"/>
          <w:szCs w:val="30"/>
        </w:rPr>
        <w:t>The entire story seems a compound of imperfect recollections, exaggerated in the repetition, with a view to get a hit at the fanaticism of Cromwell’s chaplains.</w:t>
      </w:r>
    </w:p>
    <w:p w14:paraId="0F042930">
      <w:pPr>
        <w:pStyle w:val="2"/>
        <w:spacing w:before="82" w:line="198" w:lineRule="auto"/>
        <w:ind w:left="66"/>
        <w:rPr>
          <w:rFonts w:hint="eastAsia"/>
          <w:i w:val="0"/>
          <w:iCs w:val="0"/>
          <w:spacing w:val="-4"/>
          <w:sz w:val="30"/>
          <w:szCs w:val="30"/>
        </w:rPr>
      </w:pPr>
    </w:p>
    <w:p w14:paraId="0647ADF6">
      <w:pPr>
        <w:pStyle w:val="2"/>
        <w:spacing w:before="82" w:line="198" w:lineRule="auto"/>
        <w:ind w:left="66"/>
        <w:rPr>
          <w:rFonts w:hint="eastAsia"/>
          <w:i w:val="0"/>
          <w:iCs w:val="0"/>
          <w:spacing w:val="-4"/>
          <w:sz w:val="30"/>
          <w:szCs w:val="30"/>
        </w:rPr>
      </w:pPr>
      <w:r>
        <w:rPr>
          <w:rFonts w:hint="eastAsia"/>
          <w:i w:val="0"/>
          <w:iCs w:val="0"/>
          <w:spacing w:val="-4"/>
          <w:sz w:val="30"/>
          <w:szCs w:val="30"/>
        </w:rPr>
        <w:t>整个故事似乎是残缺记忆的混合物，在重复中被夸大，目的是抨击克伦威尔牧师们的狂热（fanaticism）。</w:t>
      </w:r>
    </w:p>
    <w:p w14:paraId="0C3889C1">
      <w:pPr>
        <w:pStyle w:val="2"/>
        <w:spacing w:before="82" w:line="198" w:lineRule="auto"/>
        <w:ind w:left="66"/>
        <w:rPr>
          <w:rFonts w:hint="eastAsia"/>
          <w:i w:val="0"/>
          <w:iCs w:val="0"/>
          <w:spacing w:val="-4"/>
          <w:sz w:val="30"/>
          <w:szCs w:val="30"/>
        </w:rPr>
      </w:pPr>
    </w:p>
    <w:p w14:paraId="733D4542">
      <w:pPr>
        <w:pStyle w:val="2"/>
        <w:spacing w:before="82" w:line="198" w:lineRule="auto"/>
        <w:ind w:left="66"/>
        <w:rPr>
          <w:rFonts w:hint="eastAsia"/>
          <w:i w:val="0"/>
          <w:iCs w:val="0"/>
          <w:spacing w:val="-4"/>
          <w:sz w:val="30"/>
          <w:szCs w:val="30"/>
        </w:rPr>
      </w:pPr>
      <w:r>
        <w:rPr>
          <w:rFonts w:hint="eastAsia"/>
          <w:i w:val="0"/>
          <w:iCs w:val="0"/>
          <w:spacing w:val="-4"/>
          <w:sz w:val="30"/>
          <w:szCs w:val="30"/>
        </w:rPr>
        <w:t>The denial, on the part of Owen, of assertions as positively made as those above, leads us to receive the testimony of the opposite party with great caution; and where the characters of others are involved, the testimony of bishops and archbishops ought to be subject to the same laws of evidence which regulate that of other men. 252</w:t>
      </w:r>
    </w:p>
    <w:p w14:paraId="783B6472">
      <w:pPr>
        <w:pStyle w:val="2"/>
        <w:spacing w:before="82" w:line="198" w:lineRule="auto"/>
        <w:ind w:left="66"/>
        <w:rPr>
          <w:rFonts w:hint="eastAsia"/>
          <w:i w:val="0"/>
          <w:iCs w:val="0"/>
          <w:spacing w:val="-4"/>
          <w:sz w:val="30"/>
          <w:szCs w:val="30"/>
        </w:rPr>
      </w:pPr>
    </w:p>
    <w:p w14:paraId="022608E1">
      <w:pPr>
        <w:pStyle w:val="2"/>
        <w:spacing w:before="82" w:line="198" w:lineRule="auto"/>
        <w:ind w:left="66"/>
        <w:rPr>
          <w:rFonts w:hint="eastAsia"/>
          <w:i w:val="0"/>
          <w:iCs w:val="0"/>
          <w:spacing w:val="-4"/>
          <w:sz w:val="30"/>
          <w:szCs w:val="30"/>
        </w:rPr>
      </w:pPr>
      <w:r>
        <w:rPr>
          <w:rFonts w:hint="eastAsia"/>
          <w:i w:val="0"/>
          <w:iCs w:val="0"/>
          <w:spacing w:val="-4"/>
          <w:sz w:val="30"/>
          <w:szCs w:val="30"/>
        </w:rPr>
        <w:t>欧文对上述那些如此肯定断言的否认，使我们必须非常谨慎地对待对立方证词；当涉及他人品格时，主教和大主教的证词应当服从规范其他人类证词的相同证据法则。252</w:t>
      </w:r>
    </w:p>
    <w:p w14:paraId="219D704F">
      <w:pPr>
        <w:pStyle w:val="2"/>
        <w:spacing w:before="82" w:line="198" w:lineRule="auto"/>
        <w:ind w:left="66"/>
        <w:rPr>
          <w:rFonts w:hint="eastAsia"/>
          <w:i w:val="0"/>
          <w:iCs w:val="0"/>
          <w:spacing w:val="-4"/>
          <w:sz w:val="30"/>
          <w:szCs w:val="30"/>
        </w:rPr>
      </w:pPr>
    </w:p>
    <w:p w14:paraId="50418A5D">
      <w:pPr>
        <w:pStyle w:val="2"/>
        <w:spacing w:before="82" w:line="198" w:lineRule="auto"/>
        <w:ind w:left="66"/>
        <w:rPr>
          <w:rFonts w:hint="eastAsia"/>
          <w:i w:val="0"/>
          <w:iCs w:val="0"/>
          <w:spacing w:val="-4"/>
          <w:sz w:val="30"/>
          <w:szCs w:val="30"/>
        </w:rPr>
      </w:pPr>
      <w:r>
        <w:rPr>
          <w:rFonts w:hint="eastAsia"/>
          <w:i w:val="0"/>
          <w:iCs w:val="0"/>
          <w:spacing w:val="-4"/>
          <w:sz w:val="30"/>
          <w:szCs w:val="30"/>
        </w:rPr>
        <w:t>422</w:t>
      </w:r>
    </w:p>
    <w:p w14:paraId="1049BD17">
      <w:pPr>
        <w:pStyle w:val="2"/>
        <w:spacing w:before="82" w:line="198" w:lineRule="auto"/>
        <w:ind w:left="66"/>
        <w:rPr>
          <w:rFonts w:hint="eastAsia"/>
          <w:i w:val="0"/>
          <w:iCs w:val="0"/>
          <w:spacing w:val="-4"/>
          <w:sz w:val="30"/>
          <w:szCs w:val="30"/>
        </w:rPr>
      </w:pPr>
    </w:p>
    <w:p w14:paraId="64DEAD67">
      <w:pPr>
        <w:pStyle w:val="2"/>
        <w:spacing w:before="82" w:line="198" w:lineRule="auto"/>
        <w:ind w:left="66"/>
        <w:rPr>
          <w:rFonts w:hint="eastAsia"/>
          <w:i w:val="0"/>
          <w:iCs w:val="0"/>
          <w:spacing w:val="-4"/>
          <w:sz w:val="30"/>
          <w:szCs w:val="30"/>
        </w:rPr>
      </w:pPr>
      <w:r>
        <w:rPr>
          <w:rFonts w:hint="eastAsia"/>
          <w:i w:val="0"/>
          <w:iCs w:val="0"/>
          <w:spacing w:val="-4"/>
          <w:sz w:val="30"/>
          <w:szCs w:val="30"/>
        </w:rPr>
        <w:t>422</w:t>
      </w:r>
    </w:p>
    <w:p w14:paraId="2157E3DF">
      <w:pPr>
        <w:pStyle w:val="2"/>
        <w:spacing w:before="82" w:line="198" w:lineRule="auto"/>
        <w:ind w:left="66"/>
        <w:rPr>
          <w:rFonts w:hint="eastAsia"/>
          <w:i w:val="0"/>
          <w:iCs w:val="0"/>
          <w:spacing w:val="-4"/>
          <w:sz w:val="30"/>
          <w:szCs w:val="30"/>
        </w:rPr>
      </w:pPr>
    </w:p>
    <w:p w14:paraId="31BBC7BF">
      <w:pPr>
        <w:pStyle w:val="2"/>
        <w:spacing w:before="82" w:line="198" w:lineRule="auto"/>
        <w:ind w:left="66"/>
        <w:rPr>
          <w:rFonts w:hint="eastAsia"/>
          <w:i w:val="0"/>
          <w:iCs w:val="0"/>
          <w:spacing w:val="-4"/>
          <w:sz w:val="30"/>
          <w:szCs w:val="30"/>
        </w:rPr>
      </w:pPr>
      <w:r>
        <w:rPr>
          <w:rFonts w:hint="eastAsia"/>
          <w:i w:val="0"/>
          <w:iCs w:val="0"/>
          <w:spacing w:val="-4"/>
          <w:sz w:val="30"/>
          <w:szCs w:val="30"/>
        </w:rPr>
        <w:t>Besides the works which Dr. Owen published during his Vice-chancellorship, and already noted, he had been engaged in preparing another elaborate performance, which appeared soon after he had relinquished that office: “Of communion with God the Father, Son, and Holy Ghost, each person distinctly, in love, grace, and consolation, etc.” 4to. Oxford, 1657.</w:t>
      </w:r>
    </w:p>
    <w:p w14:paraId="4ED63282">
      <w:pPr>
        <w:pStyle w:val="2"/>
        <w:spacing w:before="82" w:line="198" w:lineRule="auto"/>
        <w:ind w:left="66"/>
        <w:rPr>
          <w:rFonts w:hint="eastAsia"/>
          <w:i w:val="0"/>
          <w:iCs w:val="0"/>
          <w:spacing w:val="-4"/>
          <w:sz w:val="30"/>
          <w:szCs w:val="30"/>
        </w:rPr>
      </w:pPr>
    </w:p>
    <w:p w14:paraId="243EE9FE">
      <w:pPr>
        <w:pStyle w:val="2"/>
        <w:spacing w:before="82" w:line="198" w:lineRule="auto"/>
        <w:ind w:left="66"/>
        <w:rPr>
          <w:rFonts w:hint="eastAsia"/>
          <w:i w:val="0"/>
          <w:iCs w:val="0"/>
          <w:spacing w:val="-4"/>
          <w:sz w:val="30"/>
          <w:szCs w:val="30"/>
        </w:rPr>
      </w:pPr>
      <w:r>
        <w:rPr>
          <w:rFonts w:hint="eastAsia"/>
          <w:i w:val="0"/>
          <w:iCs w:val="0"/>
          <w:spacing w:val="-4"/>
          <w:sz w:val="30"/>
          <w:szCs w:val="30"/>
        </w:rPr>
        <w:t>除了欧文博士在担任副校长期间出版并已提及的著作外，他还一直致力于准备另一部精心撰写的作品，该作品在他卸任后不久便问世了：《论与圣父、圣子、圣灵相交，各神圣位格分别在爱、恩典和安慰中相交等》。四开本，牛津，1657年。</w:t>
      </w:r>
    </w:p>
    <w:p w14:paraId="16D2CE3A">
      <w:pPr>
        <w:pStyle w:val="2"/>
        <w:spacing w:before="82" w:line="198" w:lineRule="auto"/>
        <w:ind w:left="66"/>
        <w:rPr>
          <w:rFonts w:hint="eastAsia"/>
          <w:i w:val="0"/>
          <w:iCs w:val="0"/>
          <w:spacing w:val="-4"/>
          <w:sz w:val="30"/>
          <w:szCs w:val="30"/>
        </w:rPr>
      </w:pPr>
    </w:p>
    <w:p w14:paraId="1F549930">
      <w:pPr>
        <w:pStyle w:val="2"/>
        <w:spacing w:before="82" w:line="198" w:lineRule="auto"/>
        <w:ind w:left="66"/>
        <w:rPr>
          <w:rFonts w:hint="eastAsia"/>
          <w:i w:val="0"/>
          <w:iCs w:val="0"/>
          <w:spacing w:val="-4"/>
          <w:sz w:val="30"/>
          <w:szCs w:val="30"/>
        </w:rPr>
      </w:pPr>
      <w:r>
        <w:rPr>
          <w:rFonts w:hint="eastAsia"/>
          <w:i w:val="0"/>
          <w:iCs w:val="0"/>
          <w:spacing w:val="-4"/>
          <w:sz w:val="30"/>
          <w:szCs w:val="30"/>
        </w:rPr>
        <w:t>It appears, from a short preface, that he had preached on the subject, and then extended it into a considerable treatise.</w:t>
      </w:r>
    </w:p>
    <w:p w14:paraId="61B86673">
      <w:pPr>
        <w:pStyle w:val="2"/>
        <w:spacing w:before="82" w:line="198" w:lineRule="auto"/>
        <w:ind w:left="66"/>
        <w:rPr>
          <w:rFonts w:hint="eastAsia"/>
          <w:i w:val="0"/>
          <w:iCs w:val="0"/>
          <w:spacing w:val="-4"/>
          <w:sz w:val="30"/>
          <w:szCs w:val="30"/>
        </w:rPr>
      </w:pPr>
    </w:p>
    <w:p w14:paraId="07C88F3A">
      <w:pPr>
        <w:pStyle w:val="2"/>
        <w:spacing w:before="82" w:line="198" w:lineRule="auto"/>
        <w:ind w:left="66"/>
        <w:rPr>
          <w:rFonts w:hint="eastAsia"/>
          <w:i w:val="0"/>
          <w:iCs w:val="0"/>
          <w:spacing w:val="-4"/>
          <w:sz w:val="30"/>
          <w:szCs w:val="30"/>
        </w:rPr>
      </w:pPr>
      <w:r>
        <w:rPr>
          <w:rFonts w:hint="eastAsia"/>
          <w:i w:val="0"/>
          <w:iCs w:val="0"/>
          <w:spacing w:val="-4"/>
          <w:sz w:val="30"/>
          <w:szCs w:val="30"/>
        </w:rPr>
        <w:t>从一篇简短的前言来看，他曾就此主题讲道，然后将其扩展成一部相当长的论著。</w:t>
      </w:r>
    </w:p>
    <w:p w14:paraId="72B63DF7">
      <w:pPr>
        <w:pStyle w:val="2"/>
        <w:spacing w:before="82" w:line="198" w:lineRule="auto"/>
        <w:ind w:left="66"/>
        <w:rPr>
          <w:rFonts w:hint="eastAsia"/>
          <w:i w:val="0"/>
          <w:iCs w:val="0"/>
          <w:spacing w:val="-4"/>
          <w:sz w:val="30"/>
          <w:szCs w:val="30"/>
        </w:rPr>
      </w:pPr>
    </w:p>
    <w:p w14:paraId="124F8E7C">
      <w:pPr>
        <w:pStyle w:val="2"/>
        <w:spacing w:before="82" w:line="198" w:lineRule="auto"/>
        <w:ind w:left="66"/>
        <w:rPr>
          <w:rFonts w:hint="eastAsia"/>
          <w:i w:val="0"/>
          <w:iCs w:val="0"/>
          <w:spacing w:val="-4"/>
          <w:sz w:val="30"/>
          <w:szCs w:val="30"/>
        </w:rPr>
      </w:pPr>
      <w:r>
        <w:rPr>
          <w:rFonts w:hint="eastAsia"/>
          <w:i w:val="0"/>
          <w:iCs w:val="0"/>
          <w:spacing w:val="-4"/>
          <w:sz w:val="30"/>
          <w:szCs w:val="30"/>
        </w:rPr>
        <w:t>He first shows that the saints have communion with God in his manifestations of love and grace toward them, and in their returns of holy gratitude, confidence, and joy.</w:t>
      </w:r>
    </w:p>
    <w:p w14:paraId="10B3D437">
      <w:pPr>
        <w:pStyle w:val="2"/>
        <w:spacing w:before="82" w:line="198" w:lineRule="auto"/>
        <w:ind w:left="66"/>
        <w:rPr>
          <w:rFonts w:hint="eastAsia"/>
          <w:i w:val="0"/>
          <w:iCs w:val="0"/>
          <w:spacing w:val="-4"/>
          <w:sz w:val="30"/>
          <w:szCs w:val="30"/>
        </w:rPr>
      </w:pPr>
    </w:p>
    <w:p w14:paraId="15A0D9BE">
      <w:pPr>
        <w:pStyle w:val="2"/>
        <w:spacing w:before="82" w:line="198" w:lineRule="auto"/>
        <w:ind w:left="66"/>
        <w:rPr>
          <w:rFonts w:hint="eastAsia"/>
          <w:i w:val="0"/>
          <w:iCs w:val="0"/>
          <w:spacing w:val="-4"/>
          <w:sz w:val="30"/>
          <w:szCs w:val="30"/>
        </w:rPr>
      </w:pPr>
      <w:r>
        <w:rPr>
          <w:rFonts w:hint="eastAsia"/>
          <w:i w:val="0"/>
          <w:iCs w:val="0"/>
          <w:spacing w:val="-4"/>
          <w:sz w:val="30"/>
          <w:szCs w:val="30"/>
        </w:rPr>
        <w:t>他首先表明，圣徒在神向他们显明的爱和恩典中与神相交，也在他们回报的圣洁感恩、信靠和喜乐中与神相交。</w:t>
      </w:r>
    </w:p>
    <w:p w14:paraId="6329256D">
      <w:pPr>
        <w:pStyle w:val="2"/>
        <w:spacing w:before="82" w:line="198" w:lineRule="auto"/>
        <w:ind w:left="66"/>
        <w:rPr>
          <w:rFonts w:hint="eastAsia"/>
          <w:i w:val="0"/>
          <w:iCs w:val="0"/>
          <w:spacing w:val="-4"/>
          <w:sz w:val="30"/>
          <w:szCs w:val="30"/>
        </w:rPr>
      </w:pPr>
    </w:p>
    <w:p w14:paraId="6145EF3D">
      <w:pPr>
        <w:pStyle w:val="2"/>
        <w:spacing w:before="82" w:line="198" w:lineRule="auto"/>
        <w:ind w:left="66"/>
        <w:rPr>
          <w:rFonts w:hint="eastAsia"/>
          <w:i w:val="0"/>
          <w:iCs w:val="0"/>
          <w:spacing w:val="-4"/>
          <w:sz w:val="30"/>
          <w:szCs w:val="30"/>
        </w:rPr>
      </w:pPr>
      <w:r>
        <w:rPr>
          <w:rFonts w:hint="eastAsia"/>
          <w:i w:val="0"/>
          <w:iCs w:val="0"/>
          <w:spacing w:val="-4"/>
          <w:sz w:val="30"/>
          <w:szCs w:val="30"/>
        </w:rPr>
        <w:t>He then endeavours to establish from Scripture, that this fellowship is with each of the Divine persons distinctly, as the title of his work imports; and it proceeds at great length to illustrate the nature of this fellowship with the Father in love, with the Son in grace, and with the Holy Spirit in consolation.</w:t>
      </w:r>
    </w:p>
    <w:p w14:paraId="6441D1A5">
      <w:pPr>
        <w:pStyle w:val="2"/>
        <w:spacing w:before="82" w:line="198" w:lineRule="auto"/>
        <w:ind w:left="66"/>
        <w:rPr>
          <w:rFonts w:hint="eastAsia"/>
          <w:i w:val="0"/>
          <w:iCs w:val="0"/>
          <w:spacing w:val="-4"/>
          <w:sz w:val="30"/>
          <w:szCs w:val="30"/>
        </w:rPr>
      </w:pPr>
    </w:p>
    <w:p w14:paraId="0F22CD86">
      <w:pPr>
        <w:pStyle w:val="2"/>
        <w:spacing w:before="82" w:line="198" w:lineRule="auto"/>
        <w:ind w:left="66"/>
        <w:rPr>
          <w:rFonts w:hint="eastAsia"/>
          <w:i w:val="0"/>
          <w:iCs w:val="0"/>
          <w:spacing w:val="-4"/>
          <w:sz w:val="30"/>
          <w:szCs w:val="30"/>
        </w:rPr>
      </w:pPr>
      <w:r>
        <w:rPr>
          <w:rFonts w:hint="eastAsia"/>
          <w:i w:val="0"/>
          <w:iCs w:val="0"/>
          <w:spacing w:val="-4"/>
          <w:sz w:val="30"/>
          <w:szCs w:val="30"/>
        </w:rPr>
        <w:t>然后，他努力从圣经中确立，这种交通是与每一位神圣位格分别进行的，正如其著作标题所示；并以极大篇幅阐释了这种与圣父在爱中相交、与圣子在恩典中相交、与圣灵在安慰中相交的性质。</w:t>
      </w:r>
    </w:p>
    <w:p w14:paraId="52D78C12">
      <w:pPr>
        <w:pStyle w:val="2"/>
        <w:spacing w:before="82" w:line="198" w:lineRule="auto"/>
        <w:ind w:left="66"/>
        <w:rPr>
          <w:rFonts w:hint="eastAsia"/>
          <w:i w:val="0"/>
          <w:iCs w:val="0"/>
          <w:spacing w:val="-4"/>
          <w:sz w:val="30"/>
          <w:szCs w:val="30"/>
        </w:rPr>
      </w:pPr>
    </w:p>
    <w:p w14:paraId="20A2B2B7">
      <w:pPr>
        <w:pStyle w:val="2"/>
        <w:spacing w:before="82" w:line="198" w:lineRule="auto"/>
        <w:ind w:left="66"/>
        <w:rPr>
          <w:rFonts w:hint="eastAsia"/>
          <w:i w:val="0"/>
          <w:iCs w:val="0"/>
          <w:spacing w:val="-4"/>
          <w:sz w:val="30"/>
          <w:szCs w:val="30"/>
        </w:rPr>
      </w:pPr>
      <w:r>
        <w:rPr>
          <w:rFonts w:hint="eastAsia"/>
          <w:i w:val="0"/>
          <w:iCs w:val="0"/>
          <w:spacing w:val="-4"/>
          <w:sz w:val="30"/>
          <w:szCs w:val="30"/>
        </w:rPr>
        <w:t>There is much delightful and important instruction in this work.</w:t>
      </w:r>
    </w:p>
    <w:p w14:paraId="7B3430C8">
      <w:pPr>
        <w:pStyle w:val="2"/>
        <w:spacing w:before="82" w:line="198" w:lineRule="auto"/>
        <w:ind w:left="66"/>
        <w:rPr>
          <w:rFonts w:hint="eastAsia"/>
          <w:i w:val="0"/>
          <w:iCs w:val="0"/>
          <w:spacing w:val="-4"/>
          <w:sz w:val="30"/>
          <w:szCs w:val="30"/>
        </w:rPr>
      </w:pPr>
    </w:p>
    <w:p w14:paraId="48B26231">
      <w:pPr>
        <w:pStyle w:val="2"/>
        <w:spacing w:before="82" w:line="198" w:lineRule="auto"/>
        <w:ind w:left="66"/>
        <w:rPr>
          <w:rFonts w:hint="eastAsia"/>
          <w:i w:val="0"/>
          <w:iCs w:val="0"/>
          <w:spacing w:val="-4"/>
          <w:sz w:val="30"/>
          <w:szCs w:val="30"/>
        </w:rPr>
      </w:pPr>
      <w:r>
        <w:rPr>
          <w:rFonts w:hint="eastAsia"/>
          <w:i w:val="0"/>
          <w:iCs w:val="0"/>
          <w:spacing w:val="-4"/>
          <w:sz w:val="30"/>
          <w:szCs w:val="30"/>
        </w:rPr>
        <w:t>这部著作中有许多令人愉悦且重要的教导。</w:t>
      </w:r>
    </w:p>
    <w:p w14:paraId="66459F09">
      <w:pPr>
        <w:pStyle w:val="2"/>
        <w:spacing w:before="82" w:line="198" w:lineRule="auto"/>
        <w:ind w:left="66"/>
        <w:rPr>
          <w:rFonts w:hint="eastAsia"/>
          <w:i w:val="0"/>
          <w:iCs w:val="0"/>
          <w:spacing w:val="-4"/>
          <w:sz w:val="30"/>
          <w:szCs w:val="30"/>
        </w:rPr>
      </w:pPr>
    </w:p>
    <w:p w14:paraId="2AD33AB0">
      <w:pPr>
        <w:pStyle w:val="2"/>
        <w:spacing w:before="82" w:line="198" w:lineRule="auto"/>
        <w:ind w:left="66"/>
        <w:rPr>
          <w:rFonts w:hint="eastAsia"/>
          <w:i w:val="0"/>
          <w:iCs w:val="0"/>
          <w:spacing w:val="-4"/>
          <w:sz w:val="30"/>
          <w:szCs w:val="30"/>
        </w:rPr>
      </w:pPr>
      <w:r>
        <w:rPr>
          <w:rFonts w:hint="eastAsia"/>
          <w:i w:val="0"/>
          <w:iCs w:val="0"/>
          <w:spacing w:val="-4"/>
          <w:sz w:val="30"/>
          <w:szCs w:val="30"/>
        </w:rPr>
        <w:t>Though the subject arises from the first principles of the economy of salvation, it embraces matter which is only adapted to the higher form of the Christian profession.</w:t>
      </w:r>
    </w:p>
    <w:p w14:paraId="0A59809D">
      <w:pPr>
        <w:pStyle w:val="2"/>
        <w:spacing w:before="82" w:line="198" w:lineRule="auto"/>
        <w:ind w:left="66"/>
        <w:rPr>
          <w:rFonts w:hint="eastAsia"/>
          <w:i w:val="0"/>
          <w:iCs w:val="0"/>
          <w:spacing w:val="-4"/>
          <w:sz w:val="30"/>
          <w:szCs w:val="30"/>
        </w:rPr>
      </w:pPr>
    </w:p>
    <w:p w14:paraId="78CE2057">
      <w:pPr>
        <w:pStyle w:val="2"/>
        <w:spacing w:before="82" w:line="198" w:lineRule="auto"/>
        <w:ind w:left="66"/>
        <w:rPr>
          <w:rFonts w:hint="eastAsia"/>
          <w:i w:val="0"/>
          <w:iCs w:val="0"/>
          <w:spacing w:val="-4"/>
          <w:sz w:val="30"/>
          <w:szCs w:val="30"/>
        </w:rPr>
      </w:pPr>
      <w:r>
        <w:rPr>
          <w:rFonts w:hint="eastAsia"/>
          <w:i w:val="0"/>
          <w:iCs w:val="0"/>
          <w:spacing w:val="-4"/>
          <w:sz w:val="30"/>
          <w:szCs w:val="30"/>
        </w:rPr>
        <w:t>虽然主题源于救赎计划（economy of salvation）的基本原则，但它包含了仅适用于基督徒信仰宣认更高形式的内容。</w:t>
      </w:r>
    </w:p>
    <w:p w14:paraId="2A98AB47">
      <w:pPr>
        <w:pStyle w:val="2"/>
        <w:spacing w:before="82" w:line="198" w:lineRule="auto"/>
        <w:ind w:left="66"/>
        <w:rPr>
          <w:rFonts w:hint="eastAsia"/>
          <w:i w:val="0"/>
          <w:iCs w:val="0"/>
          <w:spacing w:val="-4"/>
          <w:sz w:val="30"/>
          <w:szCs w:val="30"/>
        </w:rPr>
      </w:pPr>
    </w:p>
    <w:p w14:paraId="007E4977">
      <w:pPr>
        <w:pStyle w:val="2"/>
        <w:spacing w:before="82" w:line="198" w:lineRule="auto"/>
        <w:ind w:left="66"/>
        <w:rPr>
          <w:rFonts w:hint="eastAsia"/>
          <w:i w:val="0"/>
          <w:iCs w:val="0"/>
          <w:spacing w:val="-4"/>
          <w:sz w:val="30"/>
          <w:szCs w:val="30"/>
        </w:rPr>
      </w:pPr>
      <w:r>
        <w:rPr>
          <w:rFonts w:hint="eastAsia"/>
          <w:i w:val="0"/>
          <w:iCs w:val="0"/>
          <w:spacing w:val="-4"/>
          <w:sz w:val="30"/>
          <w:szCs w:val="30"/>
        </w:rPr>
        <w:t>For the full understanding of it, it requires the possession and vigorous exercise of that spiritual faculty which the natural man does not enjoy; and which constitutes the vital principle of the new creature.</w:t>
      </w:r>
    </w:p>
    <w:p w14:paraId="00479945">
      <w:pPr>
        <w:pStyle w:val="2"/>
        <w:spacing w:before="82" w:line="198" w:lineRule="auto"/>
        <w:ind w:left="66"/>
        <w:rPr>
          <w:rFonts w:hint="eastAsia"/>
          <w:i w:val="0"/>
          <w:iCs w:val="0"/>
          <w:spacing w:val="-4"/>
          <w:sz w:val="30"/>
          <w:szCs w:val="30"/>
        </w:rPr>
      </w:pPr>
    </w:p>
    <w:p w14:paraId="7715B593">
      <w:pPr>
        <w:pStyle w:val="2"/>
        <w:spacing w:before="82" w:line="198" w:lineRule="auto"/>
        <w:ind w:left="66"/>
        <w:rPr>
          <w:rFonts w:hint="eastAsia"/>
          <w:i w:val="0"/>
          <w:iCs w:val="0"/>
          <w:spacing w:val="-4"/>
          <w:sz w:val="30"/>
          <w:szCs w:val="30"/>
        </w:rPr>
      </w:pPr>
      <w:r>
        <w:rPr>
          <w:rFonts w:hint="eastAsia"/>
          <w:i w:val="0"/>
          <w:iCs w:val="0"/>
          <w:spacing w:val="-4"/>
          <w:sz w:val="30"/>
          <w:szCs w:val="30"/>
        </w:rPr>
        <w:t>要完全理解它，需要拥有并积极运用那属血气之人（natural man）所不具备的属灵官能；这官能构成了新造之人的生命原则。</w:t>
      </w:r>
    </w:p>
    <w:p w14:paraId="0572033B">
      <w:pPr>
        <w:pStyle w:val="2"/>
        <w:spacing w:before="82" w:line="198" w:lineRule="auto"/>
        <w:ind w:left="66"/>
        <w:rPr>
          <w:rFonts w:hint="eastAsia"/>
          <w:i w:val="0"/>
          <w:iCs w:val="0"/>
          <w:spacing w:val="-4"/>
          <w:sz w:val="30"/>
          <w:szCs w:val="30"/>
        </w:rPr>
      </w:pPr>
    </w:p>
    <w:p w14:paraId="2A4132E6">
      <w:pPr>
        <w:pStyle w:val="2"/>
        <w:spacing w:before="82" w:line="198" w:lineRule="auto"/>
        <w:ind w:left="66"/>
        <w:rPr>
          <w:rFonts w:hint="eastAsia"/>
          <w:i w:val="0"/>
          <w:iCs w:val="0"/>
          <w:spacing w:val="-4"/>
          <w:sz w:val="30"/>
          <w:szCs w:val="30"/>
        </w:rPr>
      </w:pPr>
      <w:r>
        <w:rPr>
          <w:rFonts w:hint="eastAsia"/>
          <w:i w:val="0"/>
          <w:iCs w:val="0"/>
          <w:spacing w:val="-4"/>
          <w:sz w:val="30"/>
          <w:szCs w:val="30"/>
        </w:rPr>
        <w:t>There is nothing in Christianity corresponding to the Μυστη̃ριον (silence) of ancient paganism — no esoteric 423 doctrines, which are concealed from the common believer.</w:t>
      </w:r>
    </w:p>
    <w:p w14:paraId="36EE05CB">
      <w:pPr>
        <w:pStyle w:val="2"/>
        <w:spacing w:before="82" w:line="198" w:lineRule="auto"/>
        <w:ind w:left="66"/>
        <w:rPr>
          <w:rFonts w:hint="eastAsia"/>
          <w:i w:val="0"/>
          <w:iCs w:val="0"/>
          <w:spacing w:val="-4"/>
          <w:sz w:val="30"/>
          <w:szCs w:val="30"/>
        </w:rPr>
      </w:pPr>
    </w:p>
    <w:p w14:paraId="7F3D0B58">
      <w:pPr>
        <w:pStyle w:val="2"/>
        <w:spacing w:before="82" w:line="198" w:lineRule="auto"/>
        <w:ind w:left="66"/>
        <w:rPr>
          <w:rFonts w:hint="eastAsia"/>
          <w:i w:val="0"/>
          <w:iCs w:val="0"/>
          <w:spacing w:val="-4"/>
          <w:sz w:val="30"/>
          <w:szCs w:val="30"/>
        </w:rPr>
      </w:pPr>
      <w:r>
        <w:rPr>
          <w:rFonts w:hint="eastAsia"/>
          <w:i w:val="0"/>
          <w:iCs w:val="0"/>
          <w:spacing w:val="-4"/>
          <w:sz w:val="30"/>
          <w:szCs w:val="30"/>
        </w:rPr>
        <w:t>基督教中没有任何与古代异教的 Μυστη̃ριον（静默）相对应的事物——没有秘传的（esoteric）423 教义，是向普通信徒隐藏的。</w:t>
      </w:r>
    </w:p>
    <w:p w14:paraId="4BCF83C7">
      <w:pPr>
        <w:pStyle w:val="2"/>
        <w:spacing w:before="82" w:line="198" w:lineRule="auto"/>
        <w:ind w:left="66"/>
        <w:rPr>
          <w:rFonts w:hint="eastAsia"/>
          <w:i w:val="0"/>
          <w:iCs w:val="0"/>
          <w:spacing w:val="-4"/>
          <w:sz w:val="30"/>
          <w:szCs w:val="30"/>
        </w:rPr>
      </w:pPr>
    </w:p>
    <w:p w14:paraId="5C4CCA71">
      <w:pPr>
        <w:pStyle w:val="2"/>
        <w:spacing w:before="82" w:line="198" w:lineRule="auto"/>
        <w:ind w:left="66"/>
        <w:rPr>
          <w:rFonts w:hint="eastAsia"/>
          <w:i w:val="0"/>
          <w:iCs w:val="0"/>
          <w:spacing w:val="-4"/>
          <w:sz w:val="30"/>
          <w:szCs w:val="30"/>
        </w:rPr>
      </w:pPr>
      <w:r>
        <w:rPr>
          <w:rFonts w:hint="eastAsia"/>
          <w:i w:val="0"/>
          <w:iCs w:val="0"/>
          <w:spacing w:val="-4"/>
          <w:sz w:val="30"/>
          <w:szCs w:val="30"/>
        </w:rPr>
        <w:t>But there are things which those who only stand in the outer court of the temple, do not know; and which are the singular privilege of those who occupy the *penetralia*.424</w:t>
      </w:r>
    </w:p>
    <w:p w14:paraId="72CA68A0">
      <w:pPr>
        <w:pStyle w:val="2"/>
        <w:spacing w:before="82" w:line="198" w:lineRule="auto"/>
        <w:ind w:left="66"/>
        <w:rPr>
          <w:rFonts w:hint="eastAsia"/>
          <w:i w:val="0"/>
          <w:iCs w:val="0"/>
          <w:spacing w:val="-4"/>
          <w:sz w:val="30"/>
          <w:szCs w:val="30"/>
        </w:rPr>
      </w:pPr>
    </w:p>
    <w:p w14:paraId="6DDED1B5">
      <w:pPr>
        <w:pStyle w:val="2"/>
        <w:spacing w:before="82" w:line="198" w:lineRule="auto"/>
        <w:ind w:left="66"/>
        <w:rPr>
          <w:rFonts w:hint="eastAsia"/>
          <w:i w:val="0"/>
          <w:iCs w:val="0"/>
          <w:spacing w:val="-4"/>
          <w:sz w:val="30"/>
          <w:szCs w:val="30"/>
        </w:rPr>
      </w:pPr>
      <w:r>
        <w:rPr>
          <w:rFonts w:hint="eastAsia"/>
          <w:i w:val="0"/>
          <w:iCs w:val="0"/>
          <w:spacing w:val="-4"/>
          <w:sz w:val="30"/>
          <w:szCs w:val="30"/>
        </w:rPr>
        <w:t>但是有些事情，是那些只站在圣殿外院的人所不知道的；这些是占据至圣所（penetralia）424 之人的独特特权。</w:t>
      </w:r>
    </w:p>
    <w:p w14:paraId="598C1E8F">
      <w:pPr>
        <w:pStyle w:val="2"/>
        <w:spacing w:before="82" w:line="198" w:lineRule="auto"/>
        <w:ind w:left="66"/>
        <w:rPr>
          <w:rFonts w:hint="eastAsia"/>
          <w:i w:val="0"/>
          <w:iCs w:val="0"/>
          <w:spacing w:val="-4"/>
          <w:sz w:val="30"/>
          <w:szCs w:val="30"/>
        </w:rPr>
      </w:pPr>
    </w:p>
    <w:p w14:paraId="739D5AB0">
      <w:pPr>
        <w:pStyle w:val="2"/>
        <w:spacing w:before="82" w:line="198" w:lineRule="auto"/>
        <w:ind w:left="66"/>
        <w:rPr>
          <w:rFonts w:hint="eastAsia"/>
          <w:i w:val="0"/>
          <w:iCs w:val="0"/>
          <w:spacing w:val="-4"/>
          <w:sz w:val="30"/>
          <w:szCs w:val="30"/>
        </w:rPr>
      </w:pPr>
      <w:r>
        <w:rPr>
          <w:rFonts w:hint="eastAsia"/>
          <w:i w:val="0"/>
          <w:iCs w:val="0"/>
          <w:spacing w:val="-4"/>
          <w:sz w:val="30"/>
          <w:szCs w:val="30"/>
        </w:rPr>
        <w:t>There is an initiation which must take place, which is the work, not of man, but of God; and without this, the visible apparatus of the gospel appears only like pantomimic exhibition,425 unintelligible and unimpressive.</w:t>
      </w:r>
    </w:p>
    <w:p w14:paraId="66E219EE">
      <w:pPr>
        <w:pStyle w:val="2"/>
        <w:spacing w:before="82" w:line="198" w:lineRule="auto"/>
        <w:ind w:left="66"/>
        <w:rPr>
          <w:rFonts w:hint="eastAsia"/>
          <w:i w:val="0"/>
          <w:iCs w:val="0"/>
          <w:spacing w:val="-4"/>
          <w:sz w:val="30"/>
          <w:szCs w:val="30"/>
        </w:rPr>
      </w:pPr>
    </w:p>
    <w:p w14:paraId="18029D74">
      <w:pPr>
        <w:pStyle w:val="2"/>
        <w:spacing w:before="82" w:line="198" w:lineRule="auto"/>
        <w:ind w:left="66"/>
        <w:rPr>
          <w:rFonts w:hint="eastAsia"/>
          <w:i w:val="0"/>
          <w:iCs w:val="0"/>
          <w:spacing w:val="-4"/>
          <w:sz w:val="30"/>
          <w:szCs w:val="30"/>
        </w:rPr>
      </w:pPr>
      <w:r>
        <w:rPr>
          <w:rFonts w:hint="eastAsia"/>
          <w:i w:val="0"/>
          <w:iCs w:val="0"/>
          <w:spacing w:val="-4"/>
          <w:sz w:val="30"/>
          <w:szCs w:val="30"/>
        </w:rPr>
        <w:t>必须发生一种启蒙，这不是人的工作，而是神的工作；没有这个，福音可见的机制看起来就像哑剧表演（pantomimic exhibition），425 难以理解且毫无感染力。</w:t>
      </w:r>
    </w:p>
    <w:p w14:paraId="391342E2">
      <w:pPr>
        <w:pStyle w:val="2"/>
        <w:spacing w:before="82" w:line="198" w:lineRule="auto"/>
        <w:ind w:left="66"/>
        <w:rPr>
          <w:rFonts w:hint="eastAsia"/>
          <w:i w:val="0"/>
          <w:iCs w:val="0"/>
          <w:spacing w:val="-4"/>
          <w:sz w:val="30"/>
          <w:szCs w:val="30"/>
        </w:rPr>
      </w:pPr>
    </w:p>
    <w:p w14:paraId="78822CEC">
      <w:pPr>
        <w:pStyle w:val="2"/>
        <w:spacing w:before="82" w:line="198" w:lineRule="auto"/>
        <w:ind w:left="66"/>
        <w:rPr>
          <w:rFonts w:hint="eastAsia"/>
          <w:i w:val="0"/>
          <w:iCs w:val="0"/>
          <w:spacing w:val="-4"/>
          <w:sz w:val="30"/>
          <w:szCs w:val="30"/>
        </w:rPr>
      </w:pPr>
      <w:r>
        <w:rPr>
          <w:rFonts w:hint="eastAsia"/>
          <w:i w:val="0"/>
          <w:iCs w:val="0"/>
          <w:spacing w:val="-4"/>
          <w:sz w:val="30"/>
          <w:szCs w:val="30"/>
        </w:rPr>
        <w:t>253</w:t>
      </w:r>
    </w:p>
    <w:p w14:paraId="318E9058">
      <w:pPr>
        <w:pStyle w:val="2"/>
        <w:spacing w:before="82" w:line="198" w:lineRule="auto"/>
        <w:ind w:left="66"/>
        <w:rPr>
          <w:rFonts w:hint="eastAsia"/>
          <w:i w:val="0"/>
          <w:iCs w:val="0"/>
          <w:spacing w:val="-4"/>
          <w:sz w:val="30"/>
          <w:szCs w:val="30"/>
        </w:rPr>
      </w:pPr>
    </w:p>
    <w:p w14:paraId="4555F47E">
      <w:pPr>
        <w:pStyle w:val="2"/>
        <w:spacing w:before="82" w:line="198" w:lineRule="auto"/>
        <w:ind w:left="66"/>
        <w:rPr>
          <w:rFonts w:hint="eastAsia"/>
          <w:i w:val="0"/>
          <w:iCs w:val="0"/>
          <w:spacing w:val="-4"/>
          <w:sz w:val="30"/>
          <w:szCs w:val="30"/>
        </w:rPr>
      </w:pPr>
      <w:r>
        <w:rPr>
          <w:rFonts w:hint="eastAsia"/>
          <w:i w:val="0"/>
          <w:iCs w:val="0"/>
          <w:spacing w:val="-4"/>
          <w:sz w:val="30"/>
          <w:szCs w:val="30"/>
        </w:rPr>
        <w:t>253</w:t>
      </w:r>
    </w:p>
    <w:p w14:paraId="6FA8CFC3">
      <w:pPr>
        <w:pStyle w:val="2"/>
        <w:spacing w:before="82" w:line="198" w:lineRule="auto"/>
        <w:ind w:left="66"/>
        <w:rPr>
          <w:rFonts w:hint="eastAsia"/>
          <w:i w:val="0"/>
          <w:iCs w:val="0"/>
          <w:spacing w:val="-4"/>
          <w:sz w:val="30"/>
          <w:szCs w:val="30"/>
        </w:rPr>
      </w:pPr>
    </w:p>
    <w:p w14:paraId="4EA569B7">
      <w:pPr>
        <w:pStyle w:val="2"/>
        <w:spacing w:before="82" w:line="198" w:lineRule="auto"/>
        <w:ind w:left="66"/>
        <w:rPr>
          <w:rFonts w:hint="eastAsia"/>
          <w:i w:val="0"/>
          <w:iCs w:val="0"/>
          <w:spacing w:val="-4"/>
          <w:sz w:val="30"/>
          <w:szCs w:val="30"/>
        </w:rPr>
      </w:pPr>
      <w:r>
        <w:rPr>
          <w:rFonts w:hint="eastAsia"/>
          <w:i w:val="0"/>
          <w:iCs w:val="0"/>
          <w:spacing w:val="-4"/>
          <w:sz w:val="30"/>
          <w:szCs w:val="30"/>
        </w:rPr>
        <w:t>The eyes of a natural, sinful creature, cannot look at the invisible things of God.</w:t>
      </w:r>
    </w:p>
    <w:p w14:paraId="1E16EB2D">
      <w:pPr>
        <w:pStyle w:val="2"/>
        <w:spacing w:before="82" w:line="198" w:lineRule="auto"/>
        <w:ind w:left="66"/>
        <w:rPr>
          <w:rFonts w:hint="eastAsia"/>
          <w:i w:val="0"/>
          <w:iCs w:val="0"/>
          <w:spacing w:val="-4"/>
          <w:sz w:val="30"/>
          <w:szCs w:val="30"/>
        </w:rPr>
      </w:pPr>
    </w:p>
    <w:p w14:paraId="5FC156EE">
      <w:pPr>
        <w:pStyle w:val="2"/>
        <w:spacing w:before="82" w:line="198" w:lineRule="auto"/>
        <w:ind w:left="66"/>
        <w:rPr>
          <w:rFonts w:hint="eastAsia"/>
          <w:i w:val="0"/>
          <w:iCs w:val="0"/>
          <w:spacing w:val="-4"/>
          <w:sz w:val="30"/>
          <w:szCs w:val="30"/>
        </w:rPr>
      </w:pPr>
      <w:r>
        <w:rPr>
          <w:rFonts w:hint="eastAsia"/>
          <w:i w:val="0"/>
          <w:iCs w:val="0"/>
          <w:spacing w:val="-4"/>
          <w:sz w:val="30"/>
          <w:szCs w:val="30"/>
        </w:rPr>
        <w:t>属血气（natural）、有罪的受造物的眼睛，无法看见神不可见的事物。</w:t>
      </w:r>
    </w:p>
    <w:p w14:paraId="7F268A2F">
      <w:pPr>
        <w:pStyle w:val="2"/>
        <w:spacing w:before="82" w:line="198" w:lineRule="auto"/>
        <w:ind w:left="66"/>
        <w:rPr>
          <w:rFonts w:hint="eastAsia"/>
          <w:i w:val="0"/>
          <w:iCs w:val="0"/>
          <w:spacing w:val="-4"/>
          <w:sz w:val="30"/>
          <w:szCs w:val="30"/>
        </w:rPr>
      </w:pPr>
    </w:p>
    <w:p w14:paraId="71D8A4B2">
      <w:pPr>
        <w:pStyle w:val="2"/>
        <w:spacing w:before="82" w:line="198" w:lineRule="auto"/>
        <w:ind w:left="66"/>
        <w:rPr>
          <w:rFonts w:hint="eastAsia"/>
          <w:i w:val="0"/>
          <w:iCs w:val="0"/>
          <w:spacing w:val="-4"/>
          <w:sz w:val="30"/>
          <w:szCs w:val="30"/>
        </w:rPr>
      </w:pPr>
      <w:r>
        <w:rPr>
          <w:rFonts w:hint="eastAsia"/>
          <w:i w:val="0"/>
          <w:iCs w:val="0"/>
          <w:spacing w:val="-4"/>
          <w:sz w:val="30"/>
          <w:szCs w:val="30"/>
        </w:rPr>
        <w:t>They must undergo an operation similar to unsealing the organs of vision, as though their eyes were covered by a film which shuts out the light of heaven.</w:t>
      </w:r>
    </w:p>
    <w:p w14:paraId="2F0B83C2">
      <w:pPr>
        <w:pStyle w:val="2"/>
        <w:spacing w:before="82" w:line="198" w:lineRule="auto"/>
        <w:ind w:left="66"/>
        <w:rPr>
          <w:rFonts w:hint="eastAsia"/>
          <w:i w:val="0"/>
          <w:iCs w:val="0"/>
          <w:spacing w:val="-4"/>
          <w:sz w:val="30"/>
          <w:szCs w:val="30"/>
        </w:rPr>
      </w:pPr>
    </w:p>
    <w:p w14:paraId="1F2F095D">
      <w:pPr>
        <w:pStyle w:val="2"/>
        <w:spacing w:before="82" w:line="198" w:lineRule="auto"/>
        <w:ind w:left="66"/>
        <w:rPr>
          <w:rFonts w:hint="eastAsia"/>
          <w:i w:val="0"/>
          <w:iCs w:val="0"/>
          <w:spacing w:val="-4"/>
          <w:sz w:val="30"/>
          <w:szCs w:val="30"/>
        </w:rPr>
      </w:pPr>
      <w:r>
        <w:rPr>
          <w:rFonts w:hint="eastAsia"/>
          <w:i w:val="0"/>
          <w:iCs w:val="0"/>
          <w:spacing w:val="-4"/>
          <w:sz w:val="30"/>
          <w:szCs w:val="30"/>
        </w:rPr>
        <w:t>它们必须经历一种类似于揭开视觉器官封印的手术，就好像它们的眼睛被一层遮蔽天光的薄膜覆盖着。</w:t>
      </w:r>
    </w:p>
    <w:p w14:paraId="59BA225A">
      <w:pPr>
        <w:pStyle w:val="2"/>
        <w:spacing w:before="82" w:line="198" w:lineRule="auto"/>
        <w:ind w:left="66"/>
        <w:rPr>
          <w:rFonts w:hint="eastAsia"/>
          <w:i w:val="0"/>
          <w:iCs w:val="0"/>
          <w:spacing w:val="-4"/>
          <w:sz w:val="30"/>
          <w:szCs w:val="30"/>
        </w:rPr>
      </w:pPr>
    </w:p>
    <w:p w14:paraId="1F04A3D5">
      <w:pPr>
        <w:pStyle w:val="2"/>
        <w:spacing w:before="82" w:line="198" w:lineRule="auto"/>
        <w:ind w:left="66"/>
        <w:rPr>
          <w:rFonts w:hint="eastAsia"/>
          <w:i w:val="0"/>
          <w:iCs w:val="0"/>
          <w:spacing w:val="-4"/>
          <w:sz w:val="30"/>
          <w:szCs w:val="30"/>
        </w:rPr>
      </w:pPr>
      <w:r>
        <w:rPr>
          <w:rFonts w:hint="eastAsia"/>
          <w:i w:val="0"/>
          <w:iCs w:val="0"/>
          <w:spacing w:val="-4"/>
          <w:sz w:val="30"/>
          <w:szCs w:val="30"/>
        </w:rPr>
        <w:t>In plain terms, the mind of man must undergo an entire moral revolution — a renewal 426 — in order to understand, relish, and approve the revelations and felicities of the kingdom of God.</w:t>
      </w:r>
    </w:p>
    <w:p w14:paraId="43A7705E">
      <w:pPr>
        <w:pStyle w:val="2"/>
        <w:spacing w:before="82" w:line="198" w:lineRule="auto"/>
        <w:ind w:left="66"/>
        <w:rPr>
          <w:rFonts w:hint="eastAsia"/>
          <w:i w:val="0"/>
          <w:iCs w:val="0"/>
          <w:spacing w:val="-4"/>
          <w:sz w:val="30"/>
          <w:szCs w:val="30"/>
        </w:rPr>
      </w:pPr>
    </w:p>
    <w:p w14:paraId="73EFB720">
      <w:pPr>
        <w:pStyle w:val="2"/>
        <w:spacing w:before="82" w:line="198" w:lineRule="auto"/>
        <w:ind w:left="66"/>
        <w:rPr>
          <w:rFonts w:hint="eastAsia"/>
          <w:i w:val="0"/>
          <w:iCs w:val="0"/>
          <w:spacing w:val="-4"/>
          <w:sz w:val="30"/>
          <w:szCs w:val="30"/>
        </w:rPr>
      </w:pPr>
      <w:r>
        <w:rPr>
          <w:rFonts w:hint="eastAsia"/>
          <w:i w:val="0"/>
          <w:iCs w:val="0"/>
          <w:spacing w:val="-4"/>
          <w:sz w:val="30"/>
          <w:szCs w:val="30"/>
        </w:rPr>
        <w:t>简而言之，人的心思必须经历一场彻底的道德革命——一次更新（renewal）426——才能理解、品味和认同神国度的启示和福乐。</w:t>
      </w:r>
    </w:p>
    <w:p w14:paraId="34A3C395">
      <w:pPr>
        <w:pStyle w:val="2"/>
        <w:spacing w:before="82" w:line="198" w:lineRule="auto"/>
        <w:ind w:left="66"/>
        <w:rPr>
          <w:rFonts w:hint="eastAsia"/>
          <w:i w:val="0"/>
          <w:iCs w:val="0"/>
          <w:spacing w:val="-4"/>
          <w:sz w:val="30"/>
          <w:szCs w:val="30"/>
        </w:rPr>
      </w:pPr>
    </w:p>
    <w:p w14:paraId="152BD53A">
      <w:pPr>
        <w:pStyle w:val="2"/>
        <w:spacing w:before="82" w:line="198" w:lineRule="auto"/>
        <w:ind w:left="66"/>
        <w:rPr>
          <w:rFonts w:hint="eastAsia"/>
          <w:i w:val="0"/>
          <w:iCs w:val="0"/>
          <w:spacing w:val="-4"/>
          <w:sz w:val="30"/>
          <w:szCs w:val="30"/>
        </w:rPr>
      </w:pPr>
      <w:r>
        <w:rPr>
          <w:rFonts w:hint="eastAsia"/>
          <w:i w:val="0"/>
          <w:iCs w:val="0"/>
          <w:spacing w:val="-4"/>
          <w:sz w:val="30"/>
          <w:szCs w:val="30"/>
        </w:rPr>
        <w:t>The grand object of this dispensation is not to restore the doctrines of natural religion; nor to exhibit a perfect code of moral legislation; nor to establish the certainty of a future state.</w:t>
      </w:r>
    </w:p>
    <w:p w14:paraId="068D1412">
      <w:pPr>
        <w:pStyle w:val="2"/>
        <w:spacing w:before="82" w:line="198" w:lineRule="auto"/>
        <w:ind w:left="66"/>
        <w:rPr>
          <w:rFonts w:hint="eastAsia"/>
          <w:i w:val="0"/>
          <w:iCs w:val="0"/>
          <w:spacing w:val="-4"/>
          <w:sz w:val="30"/>
          <w:szCs w:val="30"/>
        </w:rPr>
      </w:pPr>
    </w:p>
    <w:p w14:paraId="0E4777E9">
      <w:pPr>
        <w:pStyle w:val="2"/>
        <w:spacing w:before="82" w:line="198" w:lineRule="auto"/>
        <w:ind w:left="66"/>
        <w:rPr>
          <w:rFonts w:hint="eastAsia"/>
          <w:i w:val="0"/>
          <w:iCs w:val="0"/>
          <w:spacing w:val="-4"/>
          <w:sz w:val="30"/>
          <w:szCs w:val="30"/>
        </w:rPr>
      </w:pPr>
      <w:r>
        <w:rPr>
          <w:rFonts w:hint="eastAsia"/>
          <w:i w:val="0"/>
          <w:iCs w:val="0"/>
          <w:spacing w:val="-4"/>
          <w:sz w:val="30"/>
          <w:szCs w:val="30"/>
        </w:rPr>
        <w:t>这个经纶（dispensation）的主要目的不是恢复自然宗教的教义；不是展示一套完美的道德法典；也不是确立未来状态的确定性。</w:t>
      </w:r>
    </w:p>
    <w:p w14:paraId="6E5917DE">
      <w:pPr>
        <w:pStyle w:val="2"/>
        <w:spacing w:before="82" w:line="198" w:lineRule="auto"/>
        <w:ind w:left="66"/>
        <w:rPr>
          <w:rFonts w:hint="eastAsia"/>
          <w:i w:val="0"/>
          <w:iCs w:val="0"/>
          <w:spacing w:val="-4"/>
          <w:sz w:val="30"/>
          <w:szCs w:val="30"/>
        </w:rPr>
      </w:pPr>
    </w:p>
    <w:p w14:paraId="21716A77">
      <w:pPr>
        <w:pStyle w:val="2"/>
        <w:spacing w:before="82" w:line="198" w:lineRule="auto"/>
        <w:ind w:left="66"/>
        <w:rPr>
          <w:rFonts w:hint="eastAsia"/>
          <w:i w:val="0"/>
          <w:iCs w:val="0"/>
          <w:spacing w:val="-4"/>
          <w:sz w:val="30"/>
          <w:szCs w:val="30"/>
        </w:rPr>
      </w:pPr>
      <w:r>
        <w:rPr>
          <w:rFonts w:hint="eastAsia"/>
          <w:i w:val="0"/>
          <w:iCs w:val="0"/>
          <w:spacing w:val="-4"/>
          <w:sz w:val="30"/>
          <w:szCs w:val="30"/>
        </w:rPr>
        <w:t>It does embrace all these; and most men considered learned in Christendom rest in these — but its sublime designs reach far beyond these narrow views.</w:t>
      </w:r>
    </w:p>
    <w:p w14:paraId="0320C3E6">
      <w:pPr>
        <w:pStyle w:val="2"/>
        <w:spacing w:before="82" w:line="198" w:lineRule="auto"/>
        <w:ind w:left="66"/>
        <w:rPr>
          <w:rFonts w:hint="eastAsia"/>
          <w:i w:val="0"/>
          <w:iCs w:val="0"/>
          <w:spacing w:val="-4"/>
          <w:sz w:val="30"/>
          <w:szCs w:val="30"/>
        </w:rPr>
      </w:pPr>
    </w:p>
    <w:p w14:paraId="09C9D448">
      <w:pPr>
        <w:pStyle w:val="2"/>
        <w:spacing w:before="82" w:line="198" w:lineRule="auto"/>
        <w:ind w:left="66"/>
        <w:rPr>
          <w:rFonts w:hint="eastAsia"/>
          <w:i w:val="0"/>
          <w:iCs w:val="0"/>
          <w:spacing w:val="-4"/>
          <w:sz w:val="30"/>
          <w:szCs w:val="30"/>
        </w:rPr>
      </w:pPr>
      <w:r>
        <w:rPr>
          <w:rFonts w:hint="eastAsia"/>
          <w:i w:val="0"/>
          <w:iCs w:val="0"/>
          <w:spacing w:val="-4"/>
          <w:sz w:val="30"/>
          <w:szCs w:val="30"/>
        </w:rPr>
        <w:t>它确实包含了所有这些；基督教界大多数被认为有学问的人也满足于这些——但它崇高的设计远超这些狭隘的观点。</w:t>
      </w:r>
    </w:p>
    <w:p w14:paraId="70D68778">
      <w:pPr>
        <w:pStyle w:val="2"/>
        <w:spacing w:before="82" w:line="198" w:lineRule="auto"/>
        <w:ind w:left="66"/>
        <w:rPr>
          <w:rFonts w:hint="eastAsia"/>
          <w:i w:val="0"/>
          <w:iCs w:val="0"/>
          <w:spacing w:val="-4"/>
          <w:sz w:val="30"/>
          <w:szCs w:val="30"/>
        </w:rPr>
      </w:pPr>
    </w:p>
    <w:p w14:paraId="2CB9D65C">
      <w:pPr>
        <w:pStyle w:val="2"/>
        <w:spacing w:before="82" w:line="198" w:lineRule="auto"/>
        <w:ind w:left="66"/>
        <w:rPr>
          <w:rFonts w:hint="eastAsia"/>
          <w:i w:val="0"/>
          <w:iCs w:val="0"/>
          <w:spacing w:val="-4"/>
          <w:sz w:val="30"/>
          <w:szCs w:val="30"/>
        </w:rPr>
      </w:pPr>
      <w:r>
        <w:rPr>
          <w:rFonts w:hint="eastAsia"/>
          <w:i w:val="0"/>
          <w:iCs w:val="0"/>
          <w:spacing w:val="-4"/>
          <w:sz w:val="30"/>
          <w:szCs w:val="30"/>
        </w:rPr>
        <w:t>They comprehend the communication of a Divine nature to a sinful creature, and the bestowment of all things necessary for its support.</w:t>
      </w:r>
    </w:p>
    <w:p w14:paraId="6DC4EB64">
      <w:pPr>
        <w:pStyle w:val="2"/>
        <w:spacing w:before="82" w:line="198" w:lineRule="auto"/>
        <w:ind w:left="66"/>
        <w:rPr>
          <w:rFonts w:hint="eastAsia"/>
          <w:i w:val="0"/>
          <w:iCs w:val="0"/>
          <w:spacing w:val="-4"/>
          <w:sz w:val="30"/>
          <w:szCs w:val="30"/>
        </w:rPr>
      </w:pPr>
    </w:p>
    <w:p w14:paraId="3BBBD434">
      <w:pPr>
        <w:pStyle w:val="2"/>
        <w:spacing w:before="82" w:line="198" w:lineRule="auto"/>
        <w:ind w:left="66"/>
        <w:rPr>
          <w:rFonts w:hint="eastAsia"/>
          <w:i w:val="0"/>
          <w:iCs w:val="0"/>
          <w:spacing w:val="-4"/>
          <w:sz w:val="30"/>
          <w:szCs w:val="30"/>
        </w:rPr>
      </w:pPr>
      <w:r>
        <w:rPr>
          <w:rFonts w:hint="eastAsia"/>
          <w:i w:val="0"/>
          <w:iCs w:val="0"/>
          <w:spacing w:val="-4"/>
          <w:sz w:val="30"/>
          <w:szCs w:val="30"/>
        </w:rPr>
        <w:t>它们包含了将神圣性情（Divine nature）传递给有罪的受造物，以及赐予维持它所需的一切事物。</w:t>
      </w:r>
    </w:p>
    <w:p w14:paraId="3DD4FC22">
      <w:pPr>
        <w:pStyle w:val="2"/>
        <w:spacing w:before="82" w:line="198" w:lineRule="auto"/>
        <w:ind w:left="66"/>
        <w:rPr>
          <w:rFonts w:hint="eastAsia"/>
          <w:i w:val="0"/>
          <w:iCs w:val="0"/>
          <w:spacing w:val="-4"/>
          <w:sz w:val="30"/>
          <w:szCs w:val="30"/>
        </w:rPr>
      </w:pPr>
    </w:p>
    <w:p w14:paraId="66060D97">
      <w:pPr>
        <w:pStyle w:val="2"/>
        <w:spacing w:before="82" w:line="198" w:lineRule="auto"/>
        <w:ind w:left="66"/>
        <w:rPr>
          <w:rFonts w:hint="eastAsia"/>
          <w:i w:val="0"/>
          <w:iCs w:val="0"/>
          <w:spacing w:val="-4"/>
          <w:sz w:val="30"/>
          <w:szCs w:val="30"/>
        </w:rPr>
      </w:pPr>
      <w:r>
        <w:rPr>
          <w:rFonts w:hint="eastAsia"/>
          <w:i w:val="0"/>
          <w:iCs w:val="0"/>
          <w:spacing w:val="-4"/>
          <w:sz w:val="30"/>
          <w:szCs w:val="30"/>
        </w:rPr>
        <w:t>This progresses till, Phi 1.6 being completely delivered from the corruptions of this world, the creature receives an abundant entrance into the everlasting kingdom of the Lord and Saviour. 2Pet 1.11</w:t>
      </w:r>
    </w:p>
    <w:p w14:paraId="42BED227">
      <w:pPr>
        <w:pStyle w:val="2"/>
        <w:spacing w:before="82" w:line="198" w:lineRule="auto"/>
        <w:ind w:left="66"/>
        <w:rPr>
          <w:rFonts w:hint="eastAsia"/>
          <w:i w:val="0"/>
          <w:iCs w:val="0"/>
          <w:spacing w:val="-4"/>
          <w:sz w:val="30"/>
          <w:szCs w:val="30"/>
        </w:rPr>
      </w:pPr>
    </w:p>
    <w:p w14:paraId="4880062A">
      <w:pPr>
        <w:pStyle w:val="2"/>
        <w:spacing w:before="82" w:line="198" w:lineRule="auto"/>
        <w:ind w:left="66"/>
        <w:rPr>
          <w:rFonts w:hint="eastAsia"/>
          <w:i w:val="0"/>
          <w:iCs w:val="0"/>
          <w:spacing w:val="-4"/>
          <w:sz w:val="30"/>
          <w:szCs w:val="30"/>
        </w:rPr>
      </w:pPr>
      <w:r>
        <w:rPr>
          <w:rFonts w:hint="eastAsia"/>
          <w:i w:val="0"/>
          <w:iCs w:val="0"/>
          <w:spacing w:val="-4"/>
          <w:sz w:val="30"/>
          <w:szCs w:val="30"/>
        </w:rPr>
        <w:t>这个过程持续进行，直到（腓 1:6）受造物完全脱离这世界的败坏，得以丰丰富富地进入主和救主永恒的国度。（彼后 1:11）</w:t>
      </w:r>
    </w:p>
    <w:p w14:paraId="42BE34FE">
      <w:pPr>
        <w:pStyle w:val="2"/>
        <w:spacing w:before="82" w:line="198" w:lineRule="auto"/>
        <w:ind w:left="66"/>
        <w:rPr>
          <w:rFonts w:hint="eastAsia"/>
          <w:i w:val="0"/>
          <w:iCs w:val="0"/>
          <w:spacing w:val="-4"/>
          <w:sz w:val="30"/>
          <w:szCs w:val="30"/>
        </w:rPr>
      </w:pPr>
    </w:p>
    <w:p w14:paraId="7D21859A">
      <w:pPr>
        <w:pStyle w:val="2"/>
        <w:spacing w:before="82" w:line="198" w:lineRule="auto"/>
        <w:ind w:left="66"/>
        <w:rPr>
          <w:rFonts w:hint="eastAsia"/>
          <w:i w:val="0"/>
          <w:iCs w:val="0"/>
          <w:spacing w:val="-4"/>
          <w:sz w:val="30"/>
          <w:szCs w:val="30"/>
        </w:rPr>
      </w:pPr>
      <w:r>
        <w:rPr>
          <w:rFonts w:hint="eastAsia"/>
          <w:i w:val="0"/>
          <w:iCs w:val="0"/>
          <w:spacing w:val="-4"/>
          <w:sz w:val="30"/>
          <w:szCs w:val="30"/>
        </w:rPr>
        <w:t>Sin destroyed or defaced the work of God.</w:t>
      </w:r>
    </w:p>
    <w:p w14:paraId="170637A7">
      <w:pPr>
        <w:pStyle w:val="2"/>
        <w:spacing w:before="82" w:line="198" w:lineRule="auto"/>
        <w:ind w:left="66"/>
        <w:rPr>
          <w:rFonts w:hint="eastAsia"/>
          <w:i w:val="0"/>
          <w:iCs w:val="0"/>
          <w:spacing w:val="-4"/>
          <w:sz w:val="30"/>
          <w:szCs w:val="30"/>
        </w:rPr>
      </w:pPr>
    </w:p>
    <w:p w14:paraId="52552ACD">
      <w:pPr>
        <w:pStyle w:val="2"/>
        <w:spacing w:before="82" w:line="198" w:lineRule="auto"/>
        <w:ind w:left="66"/>
        <w:rPr>
          <w:rFonts w:hint="eastAsia"/>
          <w:i w:val="0"/>
          <w:iCs w:val="0"/>
          <w:spacing w:val="-4"/>
          <w:sz w:val="30"/>
          <w:szCs w:val="30"/>
        </w:rPr>
      </w:pPr>
      <w:r>
        <w:rPr>
          <w:rFonts w:hint="eastAsia"/>
          <w:i w:val="0"/>
          <w:iCs w:val="0"/>
          <w:spacing w:val="-4"/>
          <w:sz w:val="30"/>
          <w:szCs w:val="30"/>
        </w:rPr>
        <w:t>罪破坏或污损了神的工作。</w:t>
      </w:r>
    </w:p>
    <w:p w14:paraId="5DC3AA24">
      <w:pPr>
        <w:pStyle w:val="2"/>
        <w:spacing w:before="82" w:line="198" w:lineRule="auto"/>
        <w:ind w:left="66"/>
        <w:rPr>
          <w:rFonts w:hint="eastAsia"/>
          <w:i w:val="0"/>
          <w:iCs w:val="0"/>
          <w:spacing w:val="-4"/>
          <w:sz w:val="30"/>
          <w:szCs w:val="30"/>
        </w:rPr>
      </w:pPr>
    </w:p>
    <w:p w14:paraId="6D098B55">
      <w:pPr>
        <w:pStyle w:val="2"/>
        <w:spacing w:before="82" w:line="198" w:lineRule="auto"/>
        <w:ind w:left="66"/>
        <w:rPr>
          <w:rFonts w:hint="eastAsia"/>
          <w:i w:val="0"/>
          <w:iCs w:val="0"/>
          <w:spacing w:val="-4"/>
          <w:sz w:val="30"/>
          <w:szCs w:val="30"/>
        </w:rPr>
      </w:pPr>
      <w:r>
        <w:rPr>
          <w:rFonts w:hint="eastAsia"/>
          <w:i w:val="0"/>
          <w:iCs w:val="0"/>
          <w:spacing w:val="-4"/>
          <w:sz w:val="30"/>
          <w:szCs w:val="30"/>
        </w:rPr>
        <w:t>It is the design of the system of mediation to remake it, to create a new world, consisting of one vast renewed family.</w:t>
      </w:r>
    </w:p>
    <w:p w14:paraId="2854FFDA">
      <w:pPr>
        <w:pStyle w:val="2"/>
        <w:spacing w:before="82" w:line="198" w:lineRule="auto"/>
        <w:ind w:left="66"/>
        <w:rPr>
          <w:rFonts w:hint="eastAsia"/>
          <w:i w:val="0"/>
          <w:iCs w:val="0"/>
          <w:spacing w:val="-4"/>
          <w:sz w:val="30"/>
          <w:szCs w:val="30"/>
        </w:rPr>
      </w:pPr>
    </w:p>
    <w:p w14:paraId="48449745">
      <w:pPr>
        <w:pStyle w:val="2"/>
        <w:spacing w:before="82" w:line="198" w:lineRule="auto"/>
        <w:ind w:left="66"/>
        <w:rPr>
          <w:rFonts w:hint="eastAsia"/>
          <w:i w:val="0"/>
          <w:iCs w:val="0"/>
          <w:spacing w:val="-4"/>
          <w:sz w:val="30"/>
          <w:szCs w:val="30"/>
        </w:rPr>
      </w:pPr>
      <w:r>
        <w:rPr>
          <w:rFonts w:hint="eastAsia"/>
          <w:i w:val="0"/>
          <w:iCs w:val="0"/>
          <w:spacing w:val="-4"/>
          <w:sz w:val="30"/>
          <w:szCs w:val="30"/>
        </w:rPr>
        <w:t>中保体系（system of mediation）的设计是要重造它，创造一个新世界，由一个庞大的更新的家庭组成。</w:t>
      </w:r>
    </w:p>
    <w:p w14:paraId="6CD8712E">
      <w:pPr>
        <w:pStyle w:val="2"/>
        <w:spacing w:before="82" w:line="198" w:lineRule="auto"/>
        <w:ind w:left="66"/>
        <w:rPr>
          <w:rFonts w:hint="eastAsia"/>
          <w:i w:val="0"/>
          <w:iCs w:val="0"/>
          <w:spacing w:val="-4"/>
          <w:sz w:val="30"/>
          <w:szCs w:val="30"/>
        </w:rPr>
      </w:pPr>
    </w:p>
    <w:p w14:paraId="6B3AE8EC">
      <w:pPr>
        <w:pStyle w:val="2"/>
        <w:spacing w:before="82" w:line="198" w:lineRule="auto"/>
        <w:ind w:left="66"/>
        <w:rPr>
          <w:rFonts w:hint="eastAsia"/>
          <w:i w:val="0"/>
          <w:iCs w:val="0"/>
          <w:spacing w:val="-4"/>
          <w:sz w:val="30"/>
          <w:szCs w:val="30"/>
        </w:rPr>
      </w:pPr>
      <w:r>
        <w:rPr>
          <w:rFonts w:hint="eastAsia"/>
          <w:i w:val="0"/>
          <w:iCs w:val="0"/>
          <w:spacing w:val="-4"/>
          <w:sz w:val="30"/>
          <w:szCs w:val="30"/>
        </w:rPr>
        <w:t>At the head of this family is placed, not an earthly man, frail and mutable, but the only begotten Son — “the Lord from heaven.” 1Cor 15.47</w:t>
      </w:r>
    </w:p>
    <w:p w14:paraId="51D8B823">
      <w:pPr>
        <w:pStyle w:val="2"/>
        <w:spacing w:before="82" w:line="198" w:lineRule="auto"/>
        <w:ind w:left="66"/>
        <w:rPr>
          <w:rFonts w:hint="eastAsia"/>
          <w:i w:val="0"/>
          <w:iCs w:val="0"/>
          <w:spacing w:val="-4"/>
          <w:sz w:val="30"/>
          <w:szCs w:val="30"/>
        </w:rPr>
      </w:pPr>
    </w:p>
    <w:p w14:paraId="6BDB61FE">
      <w:pPr>
        <w:pStyle w:val="2"/>
        <w:spacing w:before="82" w:line="198" w:lineRule="auto"/>
        <w:ind w:left="66"/>
        <w:rPr>
          <w:rFonts w:hint="eastAsia"/>
          <w:i w:val="0"/>
          <w:iCs w:val="0"/>
          <w:spacing w:val="-4"/>
          <w:sz w:val="30"/>
          <w:szCs w:val="30"/>
        </w:rPr>
      </w:pPr>
      <w:r>
        <w:rPr>
          <w:rFonts w:hint="eastAsia"/>
          <w:i w:val="0"/>
          <w:iCs w:val="0"/>
          <w:spacing w:val="-4"/>
          <w:sz w:val="30"/>
          <w:szCs w:val="30"/>
        </w:rPr>
        <w:t>这个家庭的元首，不是一个属地的、软弱易变的人，而是独生子——“从天降下的主”。（林前 15:47）</w:t>
      </w:r>
    </w:p>
    <w:p w14:paraId="6D0E2D77">
      <w:pPr>
        <w:pStyle w:val="2"/>
        <w:spacing w:before="82" w:line="198" w:lineRule="auto"/>
        <w:ind w:left="66"/>
        <w:rPr>
          <w:rFonts w:hint="eastAsia"/>
          <w:i w:val="0"/>
          <w:iCs w:val="0"/>
          <w:spacing w:val="-4"/>
          <w:sz w:val="30"/>
          <w:szCs w:val="30"/>
        </w:rPr>
      </w:pPr>
    </w:p>
    <w:p w14:paraId="7138F320">
      <w:pPr>
        <w:pStyle w:val="2"/>
        <w:spacing w:before="82" w:line="198" w:lineRule="auto"/>
        <w:ind w:left="66"/>
        <w:rPr>
          <w:rFonts w:hint="eastAsia"/>
          <w:i w:val="0"/>
          <w:iCs w:val="0"/>
          <w:spacing w:val="-4"/>
          <w:sz w:val="30"/>
          <w:szCs w:val="30"/>
        </w:rPr>
      </w:pPr>
      <w:r>
        <w:rPr>
          <w:rFonts w:hint="eastAsia"/>
          <w:i w:val="0"/>
          <w:iCs w:val="0"/>
          <w:spacing w:val="-4"/>
          <w:sz w:val="30"/>
          <w:szCs w:val="30"/>
        </w:rPr>
        <w:t>Man’s rebellion occasioned disorder in the universe, and interrupted the intercourse between the Creator and the creature.</w:t>
      </w:r>
    </w:p>
    <w:p w14:paraId="722EFDA3">
      <w:pPr>
        <w:pStyle w:val="2"/>
        <w:spacing w:before="82" w:line="198" w:lineRule="auto"/>
        <w:ind w:left="66"/>
        <w:rPr>
          <w:rFonts w:hint="eastAsia"/>
          <w:i w:val="0"/>
          <w:iCs w:val="0"/>
          <w:spacing w:val="-4"/>
          <w:sz w:val="30"/>
          <w:szCs w:val="30"/>
        </w:rPr>
      </w:pPr>
    </w:p>
    <w:p w14:paraId="25C3D8A4">
      <w:pPr>
        <w:pStyle w:val="2"/>
        <w:spacing w:before="82" w:line="198" w:lineRule="auto"/>
        <w:ind w:left="66"/>
        <w:rPr>
          <w:rFonts w:hint="eastAsia"/>
          <w:i w:val="0"/>
          <w:iCs w:val="0"/>
          <w:spacing w:val="-4"/>
          <w:sz w:val="30"/>
          <w:szCs w:val="30"/>
        </w:rPr>
      </w:pPr>
      <w:r>
        <w:rPr>
          <w:rFonts w:hint="eastAsia"/>
          <w:i w:val="0"/>
          <w:iCs w:val="0"/>
          <w:spacing w:val="-4"/>
          <w:sz w:val="30"/>
          <w:szCs w:val="30"/>
        </w:rPr>
        <w:t>人的悖逆在宇宙中造成了混乱，中断了造物主与受造物之间的交通。</w:t>
      </w:r>
    </w:p>
    <w:p w14:paraId="0902E1AF">
      <w:pPr>
        <w:pStyle w:val="2"/>
        <w:spacing w:before="82" w:line="198" w:lineRule="auto"/>
        <w:ind w:left="66"/>
        <w:rPr>
          <w:rFonts w:hint="eastAsia"/>
          <w:i w:val="0"/>
          <w:iCs w:val="0"/>
          <w:spacing w:val="-4"/>
          <w:sz w:val="30"/>
          <w:szCs w:val="30"/>
        </w:rPr>
      </w:pPr>
    </w:p>
    <w:p w14:paraId="027FDE67">
      <w:pPr>
        <w:pStyle w:val="2"/>
        <w:spacing w:before="82" w:line="198" w:lineRule="auto"/>
        <w:ind w:left="66"/>
        <w:rPr>
          <w:rFonts w:hint="eastAsia"/>
          <w:i w:val="0"/>
          <w:iCs w:val="0"/>
          <w:spacing w:val="-4"/>
          <w:sz w:val="30"/>
          <w:szCs w:val="30"/>
        </w:rPr>
      </w:pPr>
      <w:r>
        <w:rPr>
          <w:rFonts w:hint="eastAsia"/>
          <w:i w:val="0"/>
          <w:iCs w:val="0"/>
          <w:spacing w:val="-4"/>
          <w:sz w:val="30"/>
          <w:szCs w:val="30"/>
        </w:rPr>
        <w:t>By Christ, all things are again reconciled and re-united.</w:t>
      </w:r>
    </w:p>
    <w:p w14:paraId="0CE6ABBB">
      <w:pPr>
        <w:pStyle w:val="2"/>
        <w:spacing w:before="82" w:line="198" w:lineRule="auto"/>
        <w:ind w:left="66"/>
        <w:rPr>
          <w:rFonts w:hint="eastAsia"/>
          <w:i w:val="0"/>
          <w:iCs w:val="0"/>
          <w:spacing w:val="-4"/>
          <w:sz w:val="30"/>
          <w:szCs w:val="30"/>
        </w:rPr>
      </w:pPr>
    </w:p>
    <w:p w14:paraId="49F89DC9">
      <w:pPr>
        <w:pStyle w:val="2"/>
        <w:spacing w:before="82" w:line="198" w:lineRule="auto"/>
        <w:ind w:left="66"/>
        <w:rPr>
          <w:rFonts w:hint="eastAsia"/>
          <w:i w:val="0"/>
          <w:iCs w:val="0"/>
          <w:spacing w:val="-4"/>
          <w:sz w:val="30"/>
          <w:szCs w:val="30"/>
        </w:rPr>
      </w:pPr>
      <w:r>
        <w:rPr>
          <w:rFonts w:hint="eastAsia"/>
          <w:i w:val="0"/>
          <w:iCs w:val="0"/>
          <w:spacing w:val="-4"/>
          <w:sz w:val="30"/>
          <w:szCs w:val="30"/>
        </w:rPr>
        <w:t>藉着基督，万有再次和好并重新联合。</w:t>
      </w:r>
    </w:p>
    <w:p w14:paraId="729D6272">
      <w:pPr>
        <w:pStyle w:val="2"/>
        <w:spacing w:before="82" w:line="198" w:lineRule="auto"/>
        <w:ind w:left="66"/>
        <w:rPr>
          <w:rFonts w:hint="eastAsia"/>
          <w:i w:val="0"/>
          <w:iCs w:val="0"/>
          <w:spacing w:val="-4"/>
          <w:sz w:val="30"/>
          <w:szCs w:val="30"/>
        </w:rPr>
      </w:pPr>
    </w:p>
    <w:p w14:paraId="289A50FC">
      <w:pPr>
        <w:pStyle w:val="2"/>
        <w:spacing w:before="82" w:line="198" w:lineRule="auto"/>
        <w:ind w:left="66"/>
        <w:rPr>
          <w:rFonts w:hint="eastAsia"/>
          <w:i w:val="0"/>
          <w:iCs w:val="0"/>
          <w:spacing w:val="-4"/>
          <w:sz w:val="30"/>
          <w:szCs w:val="30"/>
        </w:rPr>
      </w:pPr>
      <w:r>
        <w:rPr>
          <w:rFonts w:hint="eastAsia"/>
          <w:i w:val="0"/>
          <w:iCs w:val="0"/>
          <w:spacing w:val="-4"/>
          <w:sz w:val="30"/>
          <w:szCs w:val="30"/>
        </w:rPr>
        <w:t>Harmony is again restored, and God once more pronounces His work to be very good. Gen 1.31</w:t>
      </w:r>
    </w:p>
    <w:p w14:paraId="5E233538">
      <w:pPr>
        <w:pStyle w:val="2"/>
        <w:spacing w:before="82" w:line="198" w:lineRule="auto"/>
        <w:ind w:left="66"/>
        <w:rPr>
          <w:rFonts w:hint="eastAsia"/>
          <w:i w:val="0"/>
          <w:iCs w:val="0"/>
          <w:spacing w:val="-4"/>
          <w:sz w:val="30"/>
          <w:szCs w:val="30"/>
        </w:rPr>
      </w:pPr>
    </w:p>
    <w:p w14:paraId="63ACFD24">
      <w:pPr>
        <w:pStyle w:val="2"/>
        <w:spacing w:before="82" w:line="198" w:lineRule="auto"/>
        <w:ind w:left="66"/>
        <w:rPr>
          <w:rFonts w:hint="eastAsia"/>
          <w:i w:val="0"/>
          <w:iCs w:val="0"/>
          <w:spacing w:val="-4"/>
          <w:sz w:val="30"/>
          <w:szCs w:val="30"/>
        </w:rPr>
      </w:pPr>
      <w:r>
        <w:rPr>
          <w:rFonts w:hint="eastAsia"/>
          <w:i w:val="0"/>
          <w:iCs w:val="0"/>
          <w:spacing w:val="-4"/>
          <w:sz w:val="30"/>
          <w:szCs w:val="30"/>
        </w:rPr>
        <w:t>和谐再次恢复，神再次宣告祂的工作甚好。（创 1:31）</w:t>
      </w:r>
    </w:p>
    <w:p w14:paraId="41BEC080">
      <w:pPr>
        <w:pStyle w:val="2"/>
        <w:spacing w:before="82" w:line="198" w:lineRule="auto"/>
        <w:ind w:left="66"/>
        <w:rPr>
          <w:rFonts w:hint="eastAsia"/>
          <w:i w:val="0"/>
          <w:iCs w:val="0"/>
          <w:spacing w:val="-4"/>
          <w:sz w:val="30"/>
          <w:szCs w:val="30"/>
        </w:rPr>
      </w:pPr>
    </w:p>
    <w:p w14:paraId="633FA824">
      <w:pPr>
        <w:pStyle w:val="2"/>
        <w:spacing w:before="82" w:line="198" w:lineRule="auto"/>
        <w:ind w:left="66"/>
        <w:rPr>
          <w:rFonts w:hint="eastAsia"/>
          <w:i w:val="0"/>
          <w:iCs w:val="0"/>
          <w:spacing w:val="-4"/>
          <w:sz w:val="30"/>
          <w:szCs w:val="30"/>
        </w:rPr>
      </w:pPr>
      <w:r>
        <w:rPr>
          <w:rFonts w:hint="eastAsia"/>
          <w:i w:val="0"/>
          <w:iCs w:val="0"/>
          <w:spacing w:val="-4"/>
          <w:sz w:val="30"/>
          <w:szCs w:val="30"/>
        </w:rPr>
        <w:t>254</w:t>
      </w:r>
    </w:p>
    <w:p w14:paraId="0BF7CC84">
      <w:pPr>
        <w:pStyle w:val="2"/>
        <w:spacing w:before="82" w:line="198" w:lineRule="auto"/>
        <w:ind w:left="66"/>
        <w:rPr>
          <w:rFonts w:hint="eastAsia"/>
          <w:i w:val="0"/>
          <w:iCs w:val="0"/>
          <w:spacing w:val="-4"/>
          <w:sz w:val="30"/>
          <w:szCs w:val="30"/>
        </w:rPr>
      </w:pPr>
    </w:p>
    <w:p w14:paraId="28FABC20">
      <w:pPr>
        <w:pStyle w:val="2"/>
        <w:spacing w:before="82" w:line="198" w:lineRule="auto"/>
        <w:ind w:left="66"/>
        <w:rPr>
          <w:rFonts w:hint="eastAsia"/>
          <w:i w:val="0"/>
          <w:iCs w:val="0"/>
          <w:spacing w:val="-4"/>
          <w:sz w:val="30"/>
          <w:szCs w:val="30"/>
        </w:rPr>
      </w:pPr>
      <w:r>
        <w:rPr>
          <w:rFonts w:hint="eastAsia"/>
          <w:i w:val="0"/>
          <w:iCs w:val="0"/>
          <w:spacing w:val="-4"/>
          <w:sz w:val="30"/>
          <w:szCs w:val="30"/>
        </w:rPr>
        <w:t>254</w:t>
      </w:r>
    </w:p>
    <w:p w14:paraId="3022A9E8">
      <w:pPr>
        <w:pStyle w:val="2"/>
        <w:spacing w:before="82" w:line="198" w:lineRule="auto"/>
        <w:ind w:left="66"/>
        <w:rPr>
          <w:rFonts w:hint="eastAsia"/>
          <w:i w:val="0"/>
          <w:iCs w:val="0"/>
          <w:spacing w:val="-4"/>
          <w:sz w:val="30"/>
          <w:szCs w:val="30"/>
        </w:rPr>
      </w:pPr>
    </w:p>
    <w:p w14:paraId="4C74855E">
      <w:pPr>
        <w:pStyle w:val="2"/>
        <w:spacing w:before="82" w:line="198" w:lineRule="auto"/>
        <w:ind w:left="66"/>
        <w:rPr>
          <w:rFonts w:hint="eastAsia"/>
          <w:i w:val="0"/>
          <w:iCs w:val="0"/>
          <w:spacing w:val="-4"/>
          <w:sz w:val="30"/>
          <w:szCs w:val="30"/>
        </w:rPr>
      </w:pPr>
      <w:r>
        <w:rPr>
          <w:rFonts w:hint="eastAsia"/>
          <w:i w:val="0"/>
          <w:iCs w:val="0"/>
          <w:spacing w:val="-4"/>
          <w:sz w:val="30"/>
          <w:szCs w:val="30"/>
        </w:rPr>
        <w:t>Only those who are perfect, 1Cor 2.1 that is, divinely taught, 1Th 4.9 will enter into these views; and only those are likely to understand the work of Owen on Communion.</w:t>
      </w:r>
    </w:p>
    <w:p w14:paraId="292445A5">
      <w:pPr>
        <w:pStyle w:val="2"/>
        <w:spacing w:before="82" w:line="198" w:lineRule="auto"/>
        <w:ind w:left="66"/>
        <w:rPr>
          <w:rFonts w:hint="eastAsia"/>
          <w:i w:val="0"/>
          <w:iCs w:val="0"/>
          <w:spacing w:val="-4"/>
          <w:sz w:val="30"/>
          <w:szCs w:val="30"/>
        </w:rPr>
      </w:pPr>
    </w:p>
    <w:p w14:paraId="53D27740">
      <w:pPr>
        <w:pStyle w:val="2"/>
        <w:spacing w:before="82" w:line="198" w:lineRule="auto"/>
        <w:ind w:left="66"/>
        <w:rPr>
          <w:rFonts w:hint="eastAsia"/>
          <w:i w:val="0"/>
          <w:iCs w:val="0"/>
          <w:spacing w:val="-4"/>
          <w:sz w:val="30"/>
          <w:szCs w:val="30"/>
        </w:rPr>
      </w:pPr>
      <w:r>
        <w:rPr>
          <w:rFonts w:hint="eastAsia"/>
          <w:i w:val="0"/>
          <w:iCs w:val="0"/>
          <w:spacing w:val="-4"/>
          <w:sz w:val="30"/>
          <w:szCs w:val="30"/>
        </w:rPr>
        <w:t>只有那些完全人（林前 2:1），即蒙神教导的人（帖前 4:9），才会领会这些观点；也只有这些人可能理解欧文关于交通（Communion）的著作。</w:t>
      </w:r>
    </w:p>
    <w:p w14:paraId="642FC74C">
      <w:pPr>
        <w:pStyle w:val="2"/>
        <w:spacing w:before="82" w:line="198" w:lineRule="auto"/>
        <w:ind w:left="66"/>
        <w:rPr>
          <w:rFonts w:hint="eastAsia"/>
          <w:i w:val="0"/>
          <w:iCs w:val="0"/>
          <w:spacing w:val="-4"/>
          <w:sz w:val="30"/>
          <w:szCs w:val="30"/>
        </w:rPr>
      </w:pPr>
    </w:p>
    <w:p w14:paraId="7906BB1A">
      <w:pPr>
        <w:pStyle w:val="2"/>
        <w:spacing w:before="82" w:line="198" w:lineRule="auto"/>
        <w:ind w:left="66"/>
        <w:rPr>
          <w:rFonts w:hint="eastAsia"/>
          <w:i w:val="0"/>
          <w:iCs w:val="0"/>
          <w:spacing w:val="-4"/>
          <w:sz w:val="30"/>
          <w:szCs w:val="30"/>
        </w:rPr>
      </w:pPr>
      <w:r>
        <w:rPr>
          <w:rFonts w:hint="eastAsia"/>
          <w:i w:val="0"/>
          <w:iCs w:val="0"/>
          <w:spacing w:val="-4"/>
          <w:sz w:val="30"/>
          <w:szCs w:val="30"/>
        </w:rPr>
        <w:t>For what does fellowship with God consist in, but God’s enjoyment of us, and our enjoyment of God, according to the established principles of the ministry of reconciliation?</w:t>
      </w:r>
    </w:p>
    <w:p w14:paraId="4D449AA2">
      <w:pPr>
        <w:pStyle w:val="2"/>
        <w:spacing w:before="82" w:line="198" w:lineRule="auto"/>
        <w:ind w:left="66"/>
        <w:rPr>
          <w:rFonts w:hint="eastAsia"/>
          <w:i w:val="0"/>
          <w:iCs w:val="0"/>
          <w:spacing w:val="-4"/>
          <w:sz w:val="30"/>
          <w:szCs w:val="30"/>
        </w:rPr>
      </w:pPr>
    </w:p>
    <w:p w14:paraId="65B9A848">
      <w:pPr>
        <w:pStyle w:val="2"/>
        <w:spacing w:before="82" w:line="198" w:lineRule="auto"/>
        <w:ind w:left="66"/>
        <w:rPr>
          <w:rFonts w:hint="eastAsia"/>
          <w:i w:val="0"/>
          <w:iCs w:val="0"/>
          <w:spacing w:val="-4"/>
          <w:sz w:val="30"/>
          <w:szCs w:val="30"/>
        </w:rPr>
      </w:pPr>
      <w:r>
        <w:rPr>
          <w:rFonts w:hint="eastAsia"/>
          <w:i w:val="0"/>
          <w:iCs w:val="0"/>
          <w:spacing w:val="-4"/>
          <w:sz w:val="30"/>
          <w:szCs w:val="30"/>
        </w:rPr>
        <w:t>因为与神相交（fellowship with God）在于什么，不就是神享受我们，以及我们享受神，依照和好职事（ministry of reconciliation）既定的原则吗？</w:t>
      </w:r>
    </w:p>
    <w:p w14:paraId="23E344B6">
      <w:pPr>
        <w:pStyle w:val="2"/>
        <w:spacing w:before="82" w:line="198" w:lineRule="auto"/>
        <w:ind w:left="66"/>
        <w:rPr>
          <w:rFonts w:hint="eastAsia"/>
          <w:i w:val="0"/>
          <w:iCs w:val="0"/>
          <w:spacing w:val="-4"/>
          <w:sz w:val="30"/>
          <w:szCs w:val="30"/>
        </w:rPr>
      </w:pPr>
    </w:p>
    <w:p w14:paraId="3F554A3C">
      <w:pPr>
        <w:pStyle w:val="2"/>
        <w:spacing w:before="82" w:line="198" w:lineRule="auto"/>
        <w:ind w:left="66"/>
        <w:rPr>
          <w:rFonts w:hint="eastAsia"/>
          <w:i w:val="0"/>
          <w:iCs w:val="0"/>
          <w:spacing w:val="-4"/>
          <w:sz w:val="30"/>
          <w:szCs w:val="30"/>
        </w:rPr>
      </w:pPr>
      <w:r>
        <w:rPr>
          <w:rFonts w:hint="eastAsia"/>
          <w:i w:val="0"/>
          <w:iCs w:val="0"/>
          <w:spacing w:val="-4"/>
          <w:sz w:val="30"/>
          <w:szCs w:val="30"/>
        </w:rPr>
        <w:t>Someone who is destitute of this, knows nothing of the gospel or its great design.</w:t>
      </w:r>
    </w:p>
    <w:p w14:paraId="713FC0FB">
      <w:pPr>
        <w:pStyle w:val="2"/>
        <w:spacing w:before="82" w:line="198" w:lineRule="auto"/>
        <w:ind w:left="66"/>
        <w:rPr>
          <w:rFonts w:hint="eastAsia"/>
          <w:i w:val="0"/>
          <w:iCs w:val="0"/>
          <w:spacing w:val="-4"/>
          <w:sz w:val="30"/>
          <w:szCs w:val="30"/>
        </w:rPr>
      </w:pPr>
    </w:p>
    <w:p w14:paraId="611A2F0F">
      <w:pPr>
        <w:pStyle w:val="2"/>
        <w:spacing w:before="82" w:line="198" w:lineRule="auto"/>
        <w:ind w:left="66"/>
        <w:rPr>
          <w:rFonts w:hint="eastAsia"/>
          <w:i w:val="0"/>
          <w:iCs w:val="0"/>
          <w:spacing w:val="-4"/>
          <w:sz w:val="30"/>
          <w:szCs w:val="30"/>
        </w:rPr>
      </w:pPr>
      <w:r>
        <w:rPr>
          <w:rFonts w:hint="eastAsia"/>
          <w:i w:val="0"/>
          <w:iCs w:val="0"/>
          <w:spacing w:val="-4"/>
          <w:sz w:val="30"/>
          <w:szCs w:val="30"/>
        </w:rPr>
        <w:t>缺乏这种交通的人，对福音或其伟大设计一无所知。</w:t>
      </w:r>
    </w:p>
    <w:p w14:paraId="3847E0FE">
      <w:pPr>
        <w:pStyle w:val="2"/>
        <w:spacing w:before="82" w:line="198" w:lineRule="auto"/>
        <w:ind w:left="66"/>
        <w:rPr>
          <w:rFonts w:hint="eastAsia"/>
          <w:i w:val="0"/>
          <w:iCs w:val="0"/>
          <w:spacing w:val="-4"/>
          <w:sz w:val="30"/>
          <w:szCs w:val="30"/>
        </w:rPr>
      </w:pPr>
    </w:p>
    <w:p w14:paraId="6DF0155D">
      <w:pPr>
        <w:pStyle w:val="2"/>
        <w:spacing w:before="82" w:line="198" w:lineRule="auto"/>
        <w:ind w:left="66"/>
        <w:rPr>
          <w:rFonts w:hint="eastAsia"/>
          <w:i w:val="0"/>
          <w:iCs w:val="0"/>
          <w:spacing w:val="-4"/>
          <w:sz w:val="30"/>
          <w:szCs w:val="30"/>
        </w:rPr>
      </w:pPr>
      <w:r>
        <w:rPr>
          <w:rFonts w:hint="eastAsia"/>
          <w:i w:val="0"/>
          <w:iCs w:val="0"/>
          <w:spacing w:val="-4"/>
          <w:sz w:val="30"/>
          <w:szCs w:val="30"/>
        </w:rPr>
        <w:t>He may discuss its evidences, speculate about its doctrines, and observe its institutions, but while he is without its immortalising principle, he is only amusing himself with the leaves, instead of feeding on the fruits of the tree of life.</w:t>
      </w:r>
    </w:p>
    <w:p w14:paraId="3EAC6F94">
      <w:pPr>
        <w:pStyle w:val="2"/>
        <w:spacing w:before="82" w:line="198" w:lineRule="auto"/>
        <w:ind w:left="66"/>
        <w:rPr>
          <w:rFonts w:hint="eastAsia"/>
          <w:i w:val="0"/>
          <w:iCs w:val="0"/>
          <w:spacing w:val="-4"/>
          <w:sz w:val="30"/>
          <w:szCs w:val="30"/>
        </w:rPr>
      </w:pPr>
    </w:p>
    <w:p w14:paraId="21510F60">
      <w:pPr>
        <w:pStyle w:val="2"/>
        <w:spacing w:before="82" w:line="198" w:lineRule="auto"/>
        <w:ind w:left="66"/>
        <w:rPr>
          <w:rFonts w:hint="eastAsia"/>
          <w:i w:val="0"/>
          <w:iCs w:val="0"/>
          <w:spacing w:val="-4"/>
          <w:sz w:val="30"/>
          <w:szCs w:val="30"/>
        </w:rPr>
      </w:pPr>
      <w:r>
        <w:rPr>
          <w:rFonts w:hint="eastAsia"/>
          <w:i w:val="0"/>
          <w:iCs w:val="0"/>
          <w:spacing w:val="-4"/>
          <w:sz w:val="30"/>
          <w:szCs w:val="30"/>
        </w:rPr>
        <w:t>他可以讨论其证据，思辨其教义，遵守其制度，但当他缺乏其赋予永生的原则时，他只是在玩弄生命树的叶子，而不是享用其果实。</w:t>
      </w:r>
    </w:p>
    <w:p w14:paraId="74267D0C">
      <w:pPr>
        <w:pStyle w:val="2"/>
        <w:spacing w:before="82" w:line="198" w:lineRule="auto"/>
        <w:ind w:left="66"/>
        <w:rPr>
          <w:rFonts w:hint="eastAsia"/>
          <w:i w:val="0"/>
          <w:iCs w:val="0"/>
          <w:spacing w:val="-4"/>
          <w:sz w:val="30"/>
          <w:szCs w:val="30"/>
        </w:rPr>
      </w:pPr>
    </w:p>
    <w:p w14:paraId="68F0BC41">
      <w:pPr>
        <w:pStyle w:val="2"/>
        <w:spacing w:before="82" w:line="198" w:lineRule="auto"/>
        <w:ind w:left="66"/>
        <w:rPr>
          <w:rFonts w:hint="eastAsia"/>
          <w:i w:val="0"/>
          <w:iCs w:val="0"/>
          <w:spacing w:val="-4"/>
          <w:sz w:val="30"/>
          <w:szCs w:val="30"/>
        </w:rPr>
      </w:pPr>
      <w:r>
        <w:rPr>
          <w:rFonts w:hint="eastAsia"/>
          <w:i w:val="0"/>
          <w:iCs w:val="0"/>
          <w:spacing w:val="-4"/>
          <w:sz w:val="30"/>
          <w:szCs w:val="30"/>
        </w:rPr>
        <w:t>As evidence of how little understood these sentiments are, even by those who think they are (almost) the only true Christians, I may quote the account which Wood gives of this work.</w:t>
      </w:r>
    </w:p>
    <w:p w14:paraId="07557D12">
      <w:pPr>
        <w:pStyle w:val="2"/>
        <w:spacing w:before="82" w:line="198" w:lineRule="auto"/>
        <w:ind w:left="66"/>
        <w:rPr>
          <w:rFonts w:hint="eastAsia"/>
          <w:i w:val="0"/>
          <w:iCs w:val="0"/>
          <w:spacing w:val="-4"/>
          <w:sz w:val="30"/>
          <w:szCs w:val="30"/>
        </w:rPr>
      </w:pPr>
    </w:p>
    <w:p w14:paraId="287B245E">
      <w:pPr>
        <w:pStyle w:val="2"/>
        <w:spacing w:before="82" w:line="198" w:lineRule="auto"/>
        <w:ind w:left="66"/>
        <w:rPr>
          <w:rFonts w:hint="eastAsia"/>
          <w:i w:val="0"/>
          <w:iCs w:val="0"/>
          <w:spacing w:val="-4"/>
          <w:sz w:val="30"/>
          <w:szCs w:val="30"/>
        </w:rPr>
      </w:pPr>
      <w:r>
        <w:rPr>
          <w:rFonts w:hint="eastAsia"/>
          <w:i w:val="0"/>
          <w:iCs w:val="0"/>
          <w:spacing w:val="-4"/>
          <w:sz w:val="30"/>
          <w:szCs w:val="30"/>
        </w:rPr>
        <w:t>作为这些观点多么不被理解的证据，即使是被那些认为自己（几乎）是唯一真基督徒的人所不理解，我可以引用伍德对这部著作的记述。</w:t>
      </w:r>
    </w:p>
    <w:p w14:paraId="0DE01B76">
      <w:pPr>
        <w:pStyle w:val="2"/>
        <w:spacing w:before="82" w:line="198" w:lineRule="auto"/>
        <w:ind w:left="66"/>
        <w:rPr>
          <w:rFonts w:hint="eastAsia"/>
          <w:i w:val="0"/>
          <w:iCs w:val="0"/>
          <w:spacing w:val="-4"/>
          <w:sz w:val="30"/>
          <w:szCs w:val="30"/>
        </w:rPr>
      </w:pPr>
    </w:p>
    <w:p w14:paraId="363CD7F0">
      <w:pPr>
        <w:pStyle w:val="2"/>
        <w:spacing w:before="82" w:line="198" w:lineRule="auto"/>
        <w:ind w:left="66"/>
        <w:rPr>
          <w:rFonts w:hint="eastAsia"/>
          <w:i w:val="0"/>
          <w:iCs w:val="0"/>
          <w:spacing w:val="-4"/>
          <w:sz w:val="30"/>
          <w:szCs w:val="30"/>
        </w:rPr>
      </w:pPr>
      <w:r>
        <w:rPr>
          <w:rFonts w:hint="eastAsia"/>
          <w:i w:val="0"/>
          <w:iCs w:val="0"/>
          <w:spacing w:val="-4"/>
          <w:sz w:val="30"/>
          <w:szCs w:val="30"/>
        </w:rPr>
        <w:t>“In this book he strangely affects, in ambiguous and uncouth words — canting, mystical, and unintelligible phrases — to obscure,sometimes, the plainest and most obvious truths.</w:t>
      </w:r>
    </w:p>
    <w:p w14:paraId="36237A70">
      <w:pPr>
        <w:pStyle w:val="2"/>
        <w:spacing w:before="82" w:line="198" w:lineRule="auto"/>
        <w:ind w:left="66"/>
        <w:rPr>
          <w:rFonts w:hint="eastAsia"/>
          <w:i w:val="0"/>
          <w:iCs w:val="0"/>
          <w:spacing w:val="-4"/>
          <w:sz w:val="30"/>
          <w:szCs w:val="30"/>
        </w:rPr>
      </w:pPr>
    </w:p>
    <w:p w14:paraId="32C1B9D6">
      <w:pPr>
        <w:pStyle w:val="2"/>
        <w:spacing w:before="82" w:line="198" w:lineRule="auto"/>
        <w:ind w:left="66"/>
        <w:rPr>
          <w:rFonts w:hint="eastAsia"/>
          <w:i w:val="0"/>
          <w:iCs w:val="0"/>
          <w:spacing w:val="-4"/>
          <w:sz w:val="30"/>
          <w:szCs w:val="30"/>
        </w:rPr>
      </w:pPr>
      <w:r>
        <w:rPr>
          <w:rFonts w:hint="eastAsia"/>
          <w:i w:val="0"/>
          <w:iCs w:val="0"/>
          <w:spacing w:val="-4"/>
          <w:sz w:val="30"/>
          <w:szCs w:val="30"/>
        </w:rPr>
        <w:t>“在这本书中，他奇怪地喜欢用模棱两可、粗俗不堪的词语——隐晦的、神秘的、难以理解的短语——有时去模糊最平白、最明显的真理。</w:t>
      </w:r>
    </w:p>
    <w:p w14:paraId="49885475">
      <w:pPr>
        <w:pStyle w:val="2"/>
        <w:spacing w:before="82" w:line="198" w:lineRule="auto"/>
        <w:ind w:left="66"/>
        <w:rPr>
          <w:rFonts w:hint="eastAsia"/>
          <w:i w:val="0"/>
          <w:iCs w:val="0"/>
          <w:spacing w:val="-4"/>
          <w:sz w:val="30"/>
          <w:szCs w:val="30"/>
        </w:rPr>
      </w:pPr>
    </w:p>
    <w:p w14:paraId="0949C402">
      <w:pPr>
        <w:pStyle w:val="2"/>
        <w:spacing w:before="82" w:line="198" w:lineRule="auto"/>
        <w:ind w:left="66"/>
        <w:rPr>
          <w:rFonts w:hint="eastAsia"/>
          <w:i w:val="0"/>
          <w:iCs w:val="0"/>
          <w:spacing w:val="-4"/>
          <w:sz w:val="30"/>
          <w:szCs w:val="30"/>
        </w:rPr>
      </w:pPr>
      <w:r>
        <w:rPr>
          <w:rFonts w:hint="eastAsia"/>
          <w:i w:val="0"/>
          <w:iCs w:val="0"/>
          <w:spacing w:val="-4"/>
          <w:sz w:val="30"/>
          <w:szCs w:val="30"/>
        </w:rPr>
        <w:t>And at other timeshe endeavours, by such a mist and cloud of senseless terms, to draw a kind of veil over the most erroneous doctrines.” 427</w:t>
      </w:r>
    </w:p>
    <w:p w14:paraId="6143E3B7">
      <w:pPr>
        <w:pStyle w:val="2"/>
        <w:spacing w:before="82" w:line="198" w:lineRule="auto"/>
        <w:ind w:left="66"/>
        <w:rPr>
          <w:rFonts w:hint="eastAsia"/>
          <w:i w:val="0"/>
          <w:iCs w:val="0"/>
          <w:spacing w:val="-4"/>
          <w:sz w:val="30"/>
          <w:szCs w:val="30"/>
        </w:rPr>
      </w:pPr>
    </w:p>
    <w:p w14:paraId="091B0845">
      <w:pPr>
        <w:pStyle w:val="2"/>
        <w:spacing w:before="82" w:line="198" w:lineRule="auto"/>
        <w:ind w:left="66"/>
        <w:rPr>
          <w:rFonts w:hint="eastAsia"/>
          <w:i w:val="0"/>
          <w:iCs w:val="0"/>
          <w:spacing w:val="-4"/>
          <w:sz w:val="30"/>
          <w:szCs w:val="30"/>
        </w:rPr>
      </w:pPr>
      <w:r>
        <w:rPr>
          <w:rFonts w:hint="eastAsia"/>
          <w:i w:val="0"/>
          <w:iCs w:val="0"/>
          <w:spacing w:val="-4"/>
          <w:sz w:val="30"/>
          <w:szCs w:val="30"/>
        </w:rPr>
        <w:t>而在其他时候，他试图通过这种毫无意义术语的迷雾和云彩，为最错误的教义拉上一层幔子。” 427</w:t>
      </w:r>
    </w:p>
    <w:p w14:paraId="5E522CB4">
      <w:pPr>
        <w:pStyle w:val="2"/>
        <w:spacing w:before="82" w:line="198" w:lineRule="auto"/>
        <w:ind w:left="66"/>
        <w:rPr>
          <w:rFonts w:hint="eastAsia"/>
          <w:i w:val="0"/>
          <w:iCs w:val="0"/>
          <w:spacing w:val="-4"/>
          <w:sz w:val="30"/>
          <w:szCs w:val="30"/>
        </w:rPr>
      </w:pPr>
    </w:p>
    <w:p w14:paraId="7B31D306">
      <w:pPr>
        <w:pStyle w:val="2"/>
        <w:spacing w:before="82" w:line="198" w:lineRule="auto"/>
        <w:ind w:left="66"/>
        <w:rPr>
          <w:rFonts w:hint="eastAsia"/>
          <w:i w:val="0"/>
          <w:iCs w:val="0"/>
          <w:spacing w:val="-4"/>
          <w:sz w:val="30"/>
          <w:szCs w:val="30"/>
        </w:rPr>
      </w:pPr>
      <w:r>
        <w:rPr>
          <w:rFonts w:hint="eastAsia"/>
          <w:i w:val="0"/>
          <w:iCs w:val="0"/>
          <w:spacing w:val="-4"/>
          <w:sz w:val="30"/>
          <w:szCs w:val="30"/>
        </w:rPr>
        <w:t>I do not know that there are half-a-dozen words in the whole book, which are not perfectly intelligible to any person who understands English.</w:t>
      </w:r>
    </w:p>
    <w:p w14:paraId="4AC5FA4F">
      <w:pPr>
        <w:pStyle w:val="2"/>
        <w:spacing w:before="82" w:line="198" w:lineRule="auto"/>
        <w:ind w:left="66"/>
        <w:rPr>
          <w:rFonts w:hint="eastAsia"/>
          <w:i w:val="0"/>
          <w:iCs w:val="0"/>
          <w:spacing w:val="-4"/>
          <w:sz w:val="30"/>
          <w:szCs w:val="30"/>
        </w:rPr>
      </w:pPr>
    </w:p>
    <w:p w14:paraId="3D07E665">
      <w:pPr>
        <w:pStyle w:val="2"/>
        <w:spacing w:before="82" w:line="198" w:lineRule="auto"/>
        <w:ind w:left="66"/>
        <w:rPr>
          <w:rFonts w:hint="eastAsia"/>
          <w:i w:val="0"/>
          <w:iCs w:val="0"/>
          <w:spacing w:val="-4"/>
          <w:sz w:val="30"/>
          <w:szCs w:val="30"/>
        </w:rPr>
      </w:pPr>
      <w:r>
        <w:rPr>
          <w:rFonts w:hint="eastAsia"/>
          <w:i w:val="0"/>
          <w:iCs w:val="0"/>
          <w:spacing w:val="-4"/>
          <w:sz w:val="30"/>
          <w:szCs w:val="30"/>
        </w:rPr>
        <w:t>我不知道整本书中是否有半打词语，是任何懂英语的人无法完全理解的。</w:t>
      </w:r>
    </w:p>
    <w:p w14:paraId="6059A58F">
      <w:pPr>
        <w:pStyle w:val="2"/>
        <w:spacing w:before="82" w:line="198" w:lineRule="auto"/>
        <w:ind w:left="66"/>
        <w:rPr>
          <w:rFonts w:hint="eastAsia"/>
          <w:i w:val="0"/>
          <w:iCs w:val="0"/>
          <w:spacing w:val="-4"/>
          <w:sz w:val="30"/>
          <w:szCs w:val="30"/>
        </w:rPr>
      </w:pPr>
    </w:p>
    <w:p w14:paraId="7A02A804">
      <w:pPr>
        <w:pStyle w:val="2"/>
        <w:spacing w:before="82" w:line="198" w:lineRule="auto"/>
        <w:ind w:left="66"/>
        <w:rPr>
          <w:rFonts w:hint="eastAsia"/>
          <w:i w:val="0"/>
          <w:iCs w:val="0"/>
          <w:spacing w:val="-4"/>
          <w:sz w:val="30"/>
          <w:szCs w:val="30"/>
        </w:rPr>
      </w:pPr>
      <w:r>
        <w:rPr>
          <w:rFonts w:hint="eastAsia"/>
          <w:i w:val="0"/>
          <w:iCs w:val="0"/>
          <w:spacing w:val="-4"/>
          <w:sz w:val="30"/>
          <w:szCs w:val="30"/>
        </w:rPr>
        <w:t>Nor is there any peculiarity of phraseology, except what distinguishes the author’s style in all his writings.</w:t>
      </w:r>
    </w:p>
    <w:p w14:paraId="66D84C54">
      <w:pPr>
        <w:pStyle w:val="2"/>
        <w:spacing w:before="82" w:line="198" w:lineRule="auto"/>
        <w:ind w:left="66"/>
        <w:rPr>
          <w:rFonts w:hint="eastAsia"/>
          <w:i w:val="0"/>
          <w:iCs w:val="0"/>
          <w:spacing w:val="-4"/>
          <w:sz w:val="30"/>
          <w:szCs w:val="30"/>
        </w:rPr>
      </w:pPr>
    </w:p>
    <w:p w14:paraId="20DFC8EC">
      <w:pPr>
        <w:pStyle w:val="2"/>
        <w:spacing w:before="82" w:line="198" w:lineRule="auto"/>
        <w:ind w:left="66"/>
        <w:rPr>
          <w:rFonts w:hint="eastAsia"/>
          <w:i w:val="0"/>
          <w:iCs w:val="0"/>
          <w:spacing w:val="-4"/>
          <w:sz w:val="30"/>
          <w:szCs w:val="30"/>
        </w:rPr>
      </w:pPr>
      <w:r>
        <w:rPr>
          <w:rFonts w:hint="eastAsia"/>
          <w:i w:val="0"/>
          <w:iCs w:val="0"/>
          <w:spacing w:val="-4"/>
          <w:sz w:val="30"/>
          <w:szCs w:val="30"/>
        </w:rPr>
        <w:t>也没有任何特别的措辞，除了那些使作者所有著作风格与众不同的措辞。</w:t>
      </w:r>
    </w:p>
    <w:p w14:paraId="6318D9D9">
      <w:pPr>
        <w:pStyle w:val="2"/>
        <w:spacing w:before="82" w:line="198" w:lineRule="auto"/>
        <w:ind w:left="66"/>
        <w:rPr>
          <w:rFonts w:hint="eastAsia"/>
          <w:i w:val="0"/>
          <w:iCs w:val="0"/>
          <w:spacing w:val="-4"/>
          <w:sz w:val="30"/>
          <w:szCs w:val="30"/>
        </w:rPr>
      </w:pPr>
    </w:p>
    <w:p w14:paraId="4058E89B">
      <w:pPr>
        <w:pStyle w:val="2"/>
        <w:spacing w:before="82" w:line="198" w:lineRule="auto"/>
        <w:ind w:left="66"/>
        <w:rPr>
          <w:rFonts w:hint="eastAsia"/>
          <w:i w:val="0"/>
          <w:iCs w:val="0"/>
          <w:spacing w:val="-4"/>
          <w:sz w:val="30"/>
          <w:szCs w:val="30"/>
        </w:rPr>
      </w:pPr>
      <w:r>
        <w:rPr>
          <w:rFonts w:hint="eastAsia"/>
          <w:i w:val="0"/>
          <w:iCs w:val="0"/>
          <w:spacing w:val="-4"/>
          <w:sz w:val="30"/>
          <w:szCs w:val="30"/>
        </w:rPr>
        <w:t>The darkness which Anthony complains of, is in the subject, or rather, it was in himself in relation to that subject.</w:t>
      </w:r>
    </w:p>
    <w:p w14:paraId="7AB3F837">
      <w:pPr>
        <w:pStyle w:val="2"/>
        <w:spacing w:before="82" w:line="198" w:lineRule="auto"/>
        <w:ind w:left="66"/>
        <w:rPr>
          <w:rFonts w:hint="eastAsia"/>
          <w:i w:val="0"/>
          <w:iCs w:val="0"/>
          <w:spacing w:val="-4"/>
          <w:sz w:val="30"/>
          <w:szCs w:val="30"/>
        </w:rPr>
      </w:pPr>
    </w:p>
    <w:p w14:paraId="064AC483">
      <w:pPr>
        <w:pStyle w:val="2"/>
        <w:spacing w:before="82" w:line="198" w:lineRule="auto"/>
        <w:ind w:left="66"/>
        <w:rPr>
          <w:rFonts w:hint="eastAsia"/>
          <w:i w:val="0"/>
          <w:iCs w:val="0"/>
          <w:spacing w:val="-4"/>
          <w:sz w:val="30"/>
          <w:szCs w:val="30"/>
        </w:rPr>
      </w:pPr>
      <w:r>
        <w:rPr>
          <w:rFonts w:hint="eastAsia"/>
          <w:i w:val="0"/>
          <w:iCs w:val="0"/>
          <w:spacing w:val="-4"/>
          <w:sz w:val="30"/>
          <w:szCs w:val="30"/>
        </w:rPr>
        <w:t>安东尼抱怨的黑暗，是在主题本身，或者更确切地说，是在他自己与那个主题的关系上。</w:t>
      </w:r>
    </w:p>
    <w:p w14:paraId="04781D36">
      <w:pPr>
        <w:pStyle w:val="2"/>
        <w:spacing w:before="82" w:line="198" w:lineRule="auto"/>
        <w:ind w:left="66"/>
        <w:rPr>
          <w:rFonts w:hint="eastAsia"/>
          <w:i w:val="0"/>
          <w:iCs w:val="0"/>
          <w:spacing w:val="-4"/>
          <w:sz w:val="30"/>
          <w:szCs w:val="30"/>
        </w:rPr>
      </w:pPr>
    </w:p>
    <w:p w14:paraId="5F221538">
      <w:pPr>
        <w:pStyle w:val="2"/>
        <w:spacing w:before="82" w:line="198" w:lineRule="auto"/>
        <w:ind w:left="66"/>
        <w:rPr>
          <w:rFonts w:hint="eastAsia"/>
          <w:i w:val="0"/>
          <w:iCs w:val="0"/>
          <w:spacing w:val="-4"/>
          <w:sz w:val="30"/>
          <w:szCs w:val="30"/>
        </w:rPr>
      </w:pPr>
      <w:r>
        <w:rPr>
          <w:rFonts w:hint="eastAsia"/>
          <w:i w:val="0"/>
          <w:iCs w:val="0"/>
          <w:spacing w:val="-4"/>
          <w:sz w:val="30"/>
          <w:szCs w:val="30"/>
        </w:rPr>
        <w:t>It is not surprising that a blind man does not understand a dissertation on the nature of colours, or that a deaf man imperfectly comprehends the doctrine of acoustics — the lack of the faculty sufficiently explains the reason.</w:t>
      </w:r>
    </w:p>
    <w:p w14:paraId="204C15C0">
      <w:pPr>
        <w:pStyle w:val="2"/>
        <w:spacing w:before="82" w:line="198" w:lineRule="auto"/>
        <w:ind w:left="66"/>
        <w:rPr>
          <w:rFonts w:hint="eastAsia"/>
          <w:i w:val="0"/>
          <w:iCs w:val="0"/>
          <w:spacing w:val="-4"/>
          <w:sz w:val="30"/>
          <w:szCs w:val="30"/>
        </w:rPr>
      </w:pPr>
    </w:p>
    <w:p w14:paraId="3CFCFA18">
      <w:pPr>
        <w:pStyle w:val="2"/>
        <w:spacing w:before="82" w:line="198" w:lineRule="auto"/>
        <w:ind w:left="66"/>
        <w:rPr>
          <w:rFonts w:hint="eastAsia"/>
          <w:i w:val="0"/>
          <w:iCs w:val="0"/>
          <w:spacing w:val="-4"/>
          <w:sz w:val="30"/>
          <w:szCs w:val="30"/>
        </w:rPr>
      </w:pPr>
      <w:r>
        <w:rPr>
          <w:rFonts w:hint="eastAsia"/>
          <w:i w:val="0"/>
          <w:iCs w:val="0"/>
          <w:spacing w:val="-4"/>
          <w:sz w:val="30"/>
          <w:szCs w:val="30"/>
        </w:rPr>
        <w:t>一个盲人不理解关于颜色性质的论述，或一个聋人不能完全理解声学原理，这并不奇怪——官能的缺乏充分解释了原因。</w:t>
      </w:r>
    </w:p>
    <w:p w14:paraId="088112CD">
      <w:pPr>
        <w:pStyle w:val="2"/>
        <w:spacing w:before="82" w:line="198" w:lineRule="auto"/>
        <w:ind w:left="66"/>
        <w:rPr>
          <w:rFonts w:hint="eastAsia"/>
          <w:i w:val="0"/>
          <w:iCs w:val="0"/>
          <w:spacing w:val="-4"/>
          <w:sz w:val="30"/>
          <w:szCs w:val="30"/>
        </w:rPr>
      </w:pPr>
    </w:p>
    <w:p w14:paraId="5F142762">
      <w:pPr>
        <w:pStyle w:val="2"/>
        <w:spacing w:before="82" w:line="198" w:lineRule="auto"/>
        <w:ind w:left="66"/>
        <w:rPr>
          <w:rFonts w:hint="eastAsia"/>
          <w:i w:val="0"/>
          <w:iCs w:val="0"/>
          <w:spacing w:val="-4"/>
          <w:sz w:val="30"/>
          <w:szCs w:val="30"/>
        </w:rPr>
      </w:pPr>
      <w:r>
        <w:rPr>
          <w:rFonts w:hint="eastAsia"/>
          <w:i w:val="0"/>
          <w:iCs w:val="0"/>
          <w:spacing w:val="-4"/>
          <w:sz w:val="30"/>
          <w:szCs w:val="30"/>
        </w:rPr>
        <w:t>255</w:t>
      </w:r>
    </w:p>
    <w:p w14:paraId="7B63BB7C">
      <w:pPr>
        <w:pStyle w:val="2"/>
        <w:spacing w:before="82" w:line="198" w:lineRule="auto"/>
        <w:ind w:left="66"/>
        <w:rPr>
          <w:rFonts w:hint="eastAsia"/>
          <w:i w:val="0"/>
          <w:iCs w:val="0"/>
          <w:spacing w:val="-4"/>
          <w:sz w:val="30"/>
          <w:szCs w:val="30"/>
        </w:rPr>
      </w:pPr>
    </w:p>
    <w:p w14:paraId="794308C0">
      <w:pPr>
        <w:pStyle w:val="2"/>
        <w:spacing w:before="82" w:line="198" w:lineRule="auto"/>
        <w:ind w:left="66"/>
        <w:rPr>
          <w:rFonts w:hint="eastAsia"/>
          <w:i w:val="0"/>
          <w:iCs w:val="0"/>
          <w:spacing w:val="-4"/>
          <w:sz w:val="30"/>
          <w:szCs w:val="30"/>
        </w:rPr>
      </w:pPr>
      <w:r>
        <w:rPr>
          <w:rFonts w:hint="eastAsia"/>
          <w:i w:val="0"/>
          <w:iCs w:val="0"/>
          <w:spacing w:val="-4"/>
          <w:sz w:val="30"/>
          <w:szCs w:val="30"/>
        </w:rPr>
        <w:t>255</w:t>
      </w:r>
    </w:p>
    <w:p w14:paraId="538577DB">
      <w:pPr>
        <w:pStyle w:val="2"/>
        <w:spacing w:before="82" w:line="198" w:lineRule="auto"/>
        <w:ind w:left="66"/>
        <w:rPr>
          <w:rFonts w:hint="eastAsia"/>
          <w:i w:val="0"/>
          <w:iCs w:val="0"/>
          <w:spacing w:val="-4"/>
          <w:sz w:val="30"/>
          <w:szCs w:val="30"/>
        </w:rPr>
      </w:pPr>
    </w:p>
    <w:p w14:paraId="6F8E5118">
      <w:pPr>
        <w:pStyle w:val="2"/>
        <w:spacing w:before="82" w:line="198" w:lineRule="auto"/>
        <w:ind w:left="66"/>
        <w:rPr>
          <w:rFonts w:hint="eastAsia"/>
          <w:i w:val="0"/>
          <w:iCs w:val="0"/>
          <w:spacing w:val="-4"/>
          <w:sz w:val="30"/>
          <w:szCs w:val="30"/>
        </w:rPr>
      </w:pPr>
      <w:r>
        <w:rPr>
          <w:rFonts w:hint="eastAsia"/>
          <w:i w:val="0"/>
          <w:iCs w:val="0"/>
          <w:spacing w:val="-4"/>
          <w:sz w:val="30"/>
          <w:szCs w:val="30"/>
        </w:rPr>
        <w:t>It is in no degree more surprising that a man who is a Christian merely by hereditary descent, or by a nominal profession, does not understand the essential glory or excellence of the gospel.</w:t>
      </w:r>
    </w:p>
    <w:p w14:paraId="4F060D8E">
      <w:pPr>
        <w:pStyle w:val="2"/>
        <w:spacing w:before="82" w:line="198" w:lineRule="auto"/>
        <w:ind w:left="66"/>
        <w:rPr>
          <w:rFonts w:hint="eastAsia"/>
          <w:i w:val="0"/>
          <w:iCs w:val="0"/>
          <w:spacing w:val="-4"/>
          <w:sz w:val="30"/>
          <w:szCs w:val="30"/>
        </w:rPr>
      </w:pPr>
    </w:p>
    <w:p w14:paraId="0CB403E9">
      <w:pPr>
        <w:pStyle w:val="2"/>
        <w:spacing w:before="82" w:line="198" w:lineRule="auto"/>
        <w:ind w:left="66"/>
        <w:rPr>
          <w:rFonts w:hint="eastAsia"/>
          <w:i w:val="0"/>
          <w:iCs w:val="0"/>
          <w:spacing w:val="-4"/>
          <w:sz w:val="30"/>
          <w:szCs w:val="30"/>
        </w:rPr>
      </w:pPr>
      <w:r>
        <w:rPr>
          <w:rFonts w:hint="eastAsia"/>
          <w:i w:val="0"/>
          <w:iCs w:val="0"/>
          <w:spacing w:val="-4"/>
          <w:sz w:val="30"/>
          <w:szCs w:val="30"/>
        </w:rPr>
        <w:t>一个仅仅通过世袭继承或名义宣认而成为基督徒的人，不理解福音本质的荣耀或卓越，这丝毫也不更令人惊讶。</w:t>
      </w:r>
    </w:p>
    <w:p w14:paraId="70B52FF8">
      <w:pPr>
        <w:pStyle w:val="2"/>
        <w:spacing w:before="82" w:line="198" w:lineRule="auto"/>
        <w:ind w:left="66"/>
        <w:rPr>
          <w:rFonts w:hint="eastAsia"/>
          <w:i w:val="0"/>
          <w:iCs w:val="0"/>
          <w:spacing w:val="-4"/>
          <w:sz w:val="30"/>
          <w:szCs w:val="30"/>
        </w:rPr>
      </w:pPr>
    </w:p>
    <w:p w14:paraId="27DC86A9">
      <w:pPr>
        <w:pStyle w:val="2"/>
        <w:spacing w:before="82" w:line="198" w:lineRule="auto"/>
        <w:ind w:left="66"/>
        <w:rPr>
          <w:rFonts w:hint="eastAsia"/>
          <w:i w:val="0"/>
          <w:iCs w:val="0"/>
          <w:spacing w:val="-4"/>
          <w:sz w:val="30"/>
          <w:szCs w:val="30"/>
        </w:rPr>
      </w:pPr>
      <w:r>
        <w:rPr>
          <w:rFonts w:hint="eastAsia"/>
          <w:i w:val="0"/>
          <w:iCs w:val="0"/>
          <w:spacing w:val="-4"/>
          <w:sz w:val="30"/>
          <w:szCs w:val="30"/>
        </w:rPr>
        <w:t>“The natural man does not receive the things of the Spirit of God; nor can he know them, because they are spiritually discerned.” 1Cor 2.14</w:t>
      </w:r>
    </w:p>
    <w:p w14:paraId="5B2F4CA6">
      <w:pPr>
        <w:pStyle w:val="2"/>
        <w:spacing w:before="82" w:line="198" w:lineRule="auto"/>
        <w:ind w:left="66"/>
        <w:rPr>
          <w:rFonts w:hint="eastAsia"/>
          <w:i w:val="0"/>
          <w:iCs w:val="0"/>
          <w:spacing w:val="-4"/>
          <w:sz w:val="30"/>
          <w:szCs w:val="30"/>
        </w:rPr>
      </w:pPr>
    </w:p>
    <w:p w14:paraId="21080774">
      <w:pPr>
        <w:pStyle w:val="2"/>
        <w:spacing w:before="82" w:line="198" w:lineRule="auto"/>
        <w:ind w:left="66"/>
        <w:rPr>
          <w:rFonts w:hint="eastAsia"/>
          <w:i w:val="0"/>
          <w:iCs w:val="0"/>
          <w:spacing w:val="-4"/>
          <w:sz w:val="30"/>
          <w:szCs w:val="30"/>
        </w:rPr>
      </w:pPr>
      <w:r>
        <w:rPr>
          <w:rFonts w:hint="eastAsia"/>
          <w:i w:val="0"/>
          <w:iCs w:val="0"/>
          <w:spacing w:val="-4"/>
          <w:sz w:val="30"/>
          <w:szCs w:val="30"/>
        </w:rPr>
        <w:t>“属血气的人（natural man）不领会神圣灵的事；反倒以为愚拙，并且不能知道，因为这些事惟有属灵的人才能看透。”（林前 2:14）</w:t>
      </w:r>
    </w:p>
    <w:p w14:paraId="601F0900">
      <w:pPr>
        <w:pStyle w:val="2"/>
        <w:spacing w:before="82" w:line="198" w:lineRule="auto"/>
        <w:ind w:left="66"/>
        <w:rPr>
          <w:rFonts w:hint="eastAsia"/>
          <w:i w:val="0"/>
          <w:iCs w:val="0"/>
          <w:spacing w:val="-4"/>
          <w:sz w:val="30"/>
          <w:szCs w:val="30"/>
        </w:rPr>
      </w:pPr>
    </w:p>
    <w:p w14:paraId="51EB484A">
      <w:pPr>
        <w:pStyle w:val="2"/>
        <w:spacing w:before="82" w:line="198" w:lineRule="auto"/>
        <w:ind w:left="66"/>
        <w:rPr>
          <w:rFonts w:hint="eastAsia"/>
          <w:i w:val="0"/>
          <w:iCs w:val="0"/>
          <w:spacing w:val="-4"/>
          <w:sz w:val="30"/>
          <w:szCs w:val="30"/>
        </w:rPr>
      </w:pPr>
      <w:r>
        <w:rPr>
          <w:rFonts w:hint="eastAsia"/>
          <w:i w:val="0"/>
          <w:iCs w:val="0"/>
          <w:spacing w:val="-4"/>
          <w:sz w:val="30"/>
          <w:szCs w:val="30"/>
        </w:rPr>
        <w:t>The deficiency in the one case is physical, and in the other it is moral — which equally affect the perceptions of their subjects.</w:t>
      </w:r>
    </w:p>
    <w:p w14:paraId="48E7B948">
      <w:pPr>
        <w:pStyle w:val="2"/>
        <w:spacing w:before="82" w:line="198" w:lineRule="auto"/>
        <w:ind w:left="66"/>
        <w:rPr>
          <w:rFonts w:hint="eastAsia"/>
          <w:i w:val="0"/>
          <w:iCs w:val="0"/>
          <w:spacing w:val="-4"/>
          <w:sz w:val="30"/>
          <w:szCs w:val="30"/>
        </w:rPr>
      </w:pPr>
    </w:p>
    <w:p w14:paraId="3EFBC8BF">
      <w:pPr>
        <w:pStyle w:val="2"/>
        <w:spacing w:before="82" w:line="198" w:lineRule="auto"/>
        <w:ind w:left="66"/>
        <w:rPr>
          <w:rFonts w:hint="eastAsia"/>
          <w:i w:val="0"/>
          <w:iCs w:val="0"/>
          <w:spacing w:val="-4"/>
          <w:sz w:val="30"/>
          <w:szCs w:val="30"/>
        </w:rPr>
      </w:pPr>
      <w:r>
        <w:rPr>
          <w:rFonts w:hint="eastAsia"/>
          <w:i w:val="0"/>
          <w:iCs w:val="0"/>
          <w:spacing w:val="-4"/>
          <w:sz w:val="30"/>
          <w:szCs w:val="30"/>
        </w:rPr>
        <w:t>前一种情况下的缺陷是身体上的，后一种情况下的缺陷是道德上的——两者同样影响其主体的感知。</w:t>
      </w:r>
    </w:p>
    <w:p w14:paraId="44D5FA55">
      <w:pPr>
        <w:pStyle w:val="2"/>
        <w:spacing w:before="82" w:line="198" w:lineRule="auto"/>
        <w:ind w:left="66"/>
        <w:rPr>
          <w:rFonts w:hint="eastAsia"/>
          <w:i w:val="0"/>
          <w:iCs w:val="0"/>
          <w:spacing w:val="-4"/>
          <w:sz w:val="30"/>
          <w:szCs w:val="30"/>
        </w:rPr>
      </w:pPr>
    </w:p>
    <w:p w14:paraId="21AA50CD">
      <w:pPr>
        <w:pStyle w:val="2"/>
        <w:spacing w:before="82" w:line="198" w:lineRule="auto"/>
        <w:ind w:left="66"/>
        <w:rPr>
          <w:rFonts w:hint="eastAsia"/>
          <w:i w:val="0"/>
          <w:iCs w:val="0"/>
          <w:spacing w:val="-4"/>
          <w:sz w:val="30"/>
          <w:szCs w:val="30"/>
        </w:rPr>
      </w:pPr>
      <w:r>
        <w:rPr>
          <w:rFonts w:hint="eastAsia"/>
          <w:i w:val="0"/>
          <w:iCs w:val="0"/>
          <w:spacing w:val="-4"/>
          <w:sz w:val="30"/>
          <w:szCs w:val="30"/>
        </w:rPr>
        <w:t>But these are materially different in the responsibility which they involve, as the one is a misfortune, and the other is a crime.</w:t>
      </w:r>
    </w:p>
    <w:p w14:paraId="1F24B0D5">
      <w:pPr>
        <w:pStyle w:val="2"/>
        <w:spacing w:before="82" w:line="198" w:lineRule="auto"/>
        <w:ind w:left="66"/>
        <w:rPr>
          <w:rFonts w:hint="eastAsia"/>
          <w:i w:val="0"/>
          <w:iCs w:val="0"/>
          <w:spacing w:val="-4"/>
          <w:sz w:val="30"/>
          <w:szCs w:val="30"/>
        </w:rPr>
      </w:pPr>
    </w:p>
    <w:p w14:paraId="5AADD5DF">
      <w:pPr>
        <w:pStyle w:val="2"/>
        <w:spacing w:before="82" w:line="198" w:lineRule="auto"/>
        <w:ind w:left="66"/>
        <w:rPr>
          <w:rFonts w:hint="eastAsia"/>
          <w:i w:val="0"/>
          <w:iCs w:val="0"/>
          <w:spacing w:val="-4"/>
          <w:sz w:val="30"/>
          <w:szCs w:val="30"/>
        </w:rPr>
      </w:pPr>
      <w:r>
        <w:rPr>
          <w:rFonts w:hint="eastAsia"/>
          <w:i w:val="0"/>
          <w:iCs w:val="0"/>
          <w:spacing w:val="-4"/>
          <w:sz w:val="30"/>
          <w:szCs w:val="30"/>
        </w:rPr>
        <w:t>但它们在所涉及的责任上有着本质的不同，因为前者是一种不幸，而后者是一种罪行。</w:t>
      </w:r>
    </w:p>
    <w:p w14:paraId="1D6601F1">
      <w:pPr>
        <w:pStyle w:val="2"/>
        <w:spacing w:before="82" w:line="198" w:lineRule="auto"/>
        <w:ind w:left="66"/>
        <w:rPr>
          <w:rFonts w:hint="eastAsia"/>
          <w:i w:val="0"/>
          <w:iCs w:val="0"/>
          <w:spacing w:val="-4"/>
          <w:sz w:val="30"/>
          <w:szCs w:val="30"/>
        </w:rPr>
      </w:pPr>
    </w:p>
    <w:p w14:paraId="183E6065">
      <w:pPr>
        <w:pStyle w:val="2"/>
        <w:spacing w:before="82" w:line="198" w:lineRule="auto"/>
        <w:ind w:left="66"/>
        <w:rPr>
          <w:rFonts w:hint="eastAsia"/>
          <w:i w:val="0"/>
          <w:iCs w:val="0"/>
          <w:spacing w:val="-4"/>
          <w:sz w:val="30"/>
          <w:szCs w:val="30"/>
        </w:rPr>
      </w:pPr>
      <w:r>
        <w:rPr>
          <w:rFonts w:hint="eastAsia"/>
          <w:i w:val="0"/>
          <w:iCs w:val="0"/>
          <w:spacing w:val="-4"/>
          <w:sz w:val="30"/>
          <w:szCs w:val="30"/>
        </w:rPr>
        <w:t>The strongest objection to the work on Communion is that it is too rigidly systematic.</w:t>
      </w:r>
    </w:p>
    <w:p w14:paraId="4E6FD48D">
      <w:pPr>
        <w:pStyle w:val="2"/>
        <w:spacing w:before="82" w:line="198" w:lineRule="auto"/>
        <w:ind w:left="66"/>
        <w:rPr>
          <w:rFonts w:hint="eastAsia"/>
          <w:i w:val="0"/>
          <w:iCs w:val="0"/>
          <w:spacing w:val="-4"/>
          <w:sz w:val="30"/>
          <w:szCs w:val="30"/>
        </w:rPr>
      </w:pPr>
    </w:p>
    <w:p w14:paraId="2F32B332">
      <w:pPr>
        <w:pStyle w:val="2"/>
        <w:spacing w:before="82" w:line="198" w:lineRule="auto"/>
        <w:ind w:left="66"/>
        <w:rPr>
          <w:rFonts w:hint="eastAsia"/>
          <w:i w:val="0"/>
          <w:iCs w:val="0"/>
          <w:spacing w:val="-4"/>
          <w:sz w:val="30"/>
          <w:szCs w:val="30"/>
        </w:rPr>
      </w:pPr>
      <w:r>
        <w:rPr>
          <w:rFonts w:hint="eastAsia"/>
          <w:i w:val="0"/>
          <w:iCs w:val="0"/>
          <w:spacing w:val="-4"/>
          <w:sz w:val="30"/>
          <w:szCs w:val="30"/>
        </w:rPr>
        <w:t>对《论交通》（Communion）这部著作最强烈的反对意见是它过于僵化系统化。</w:t>
      </w:r>
    </w:p>
    <w:p w14:paraId="0FCF9C10">
      <w:pPr>
        <w:pStyle w:val="2"/>
        <w:spacing w:before="82" w:line="198" w:lineRule="auto"/>
        <w:ind w:left="66"/>
        <w:rPr>
          <w:rFonts w:hint="eastAsia"/>
          <w:i w:val="0"/>
          <w:iCs w:val="0"/>
          <w:spacing w:val="-4"/>
          <w:sz w:val="30"/>
          <w:szCs w:val="30"/>
        </w:rPr>
      </w:pPr>
    </w:p>
    <w:p w14:paraId="58D928C7">
      <w:pPr>
        <w:pStyle w:val="2"/>
        <w:spacing w:before="82" w:line="198" w:lineRule="auto"/>
        <w:ind w:left="66"/>
        <w:rPr>
          <w:rFonts w:hint="eastAsia"/>
          <w:i w:val="0"/>
          <w:iCs w:val="0"/>
          <w:spacing w:val="-4"/>
          <w:sz w:val="30"/>
          <w:szCs w:val="30"/>
        </w:rPr>
      </w:pPr>
      <w:r>
        <w:rPr>
          <w:rFonts w:hint="eastAsia"/>
          <w:i w:val="0"/>
          <w:iCs w:val="0"/>
          <w:spacing w:val="-4"/>
          <w:sz w:val="30"/>
          <w:szCs w:val="30"/>
        </w:rPr>
        <w:t>Few, perhaps, will follow out the Doctor’s views to the extent to which he carries them, of distinct fellowship with the Father, Son, and Spirit.</w:t>
      </w:r>
    </w:p>
    <w:p w14:paraId="0E04C6A9">
      <w:pPr>
        <w:pStyle w:val="2"/>
        <w:spacing w:before="82" w:line="198" w:lineRule="auto"/>
        <w:ind w:left="66"/>
        <w:rPr>
          <w:rFonts w:hint="eastAsia"/>
          <w:i w:val="0"/>
          <w:iCs w:val="0"/>
          <w:spacing w:val="-4"/>
          <w:sz w:val="30"/>
          <w:szCs w:val="30"/>
        </w:rPr>
      </w:pPr>
    </w:p>
    <w:p w14:paraId="32D73D1A">
      <w:pPr>
        <w:pStyle w:val="2"/>
        <w:spacing w:before="82" w:line="198" w:lineRule="auto"/>
        <w:ind w:left="66"/>
        <w:rPr>
          <w:rFonts w:hint="eastAsia"/>
          <w:i w:val="0"/>
          <w:iCs w:val="0"/>
          <w:spacing w:val="-4"/>
          <w:sz w:val="30"/>
          <w:szCs w:val="30"/>
        </w:rPr>
      </w:pPr>
      <w:r>
        <w:rPr>
          <w:rFonts w:hint="eastAsia"/>
          <w:i w:val="0"/>
          <w:iCs w:val="0"/>
          <w:spacing w:val="-4"/>
          <w:sz w:val="30"/>
          <w:szCs w:val="30"/>
        </w:rPr>
        <w:t>或许很少有人会像这位博士那样，将与圣父、圣子、圣灵分别交通的观点贯彻到底。</w:t>
      </w:r>
    </w:p>
    <w:p w14:paraId="7C1D9A84">
      <w:pPr>
        <w:pStyle w:val="2"/>
        <w:spacing w:before="82" w:line="198" w:lineRule="auto"/>
        <w:ind w:left="66"/>
        <w:rPr>
          <w:rFonts w:hint="eastAsia"/>
          <w:i w:val="0"/>
          <w:iCs w:val="0"/>
          <w:spacing w:val="-4"/>
          <w:sz w:val="30"/>
          <w:szCs w:val="30"/>
        </w:rPr>
      </w:pPr>
    </w:p>
    <w:p w14:paraId="2458D01D">
      <w:pPr>
        <w:pStyle w:val="2"/>
        <w:spacing w:before="82" w:line="198" w:lineRule="auto"/>
        <w:ind w:left="66"/>
        <w:rPr>
          <w:rFonts w:hint="eastAsia"/>
          <w:i w:val="0"/>
          <w:iCs w:val="0"/>
          <w:spacing w:val="-4"/>
          <w:sz w:val="30"/>
          <w:szCs w:val="30"/>
        </w:rPr>
      </w:pPr>
      <w:r>
        <w:rPr>
          <w:rFonts w:hint="eastAsia"/>
          <w:i w:val="0"/>
          <w:iCs w:val="0"/>
          <w:spacing w:val="-4"/>
          <w:sz w:val="30"/>
          <w:szCs w:val="30"/>
        </w:rPr>
        <w:t>The groundwork of his illustrations is indeed in Scripture; but the same sort of superstructure does not seem to be reared on it.</w:t>
      </w:r>
    </w:p>
    <w:p w14:paraId="0594661C">
      <w:pPr>
        <w:pStyle w:val="2"/>
        <w:spacing w:before="82" w:line="198" w:lineRule="auto"/>
        <w:ind w:left="66"/>
        <w:rPr>
          <w:rFonts w:hint="eastAsia"/>
          <w:i w:val="0"/>
          <w:iCs w:val="0"/>
          <w:spacing w:val="-4"/>
          <w:sz w:val="30"/>
          <w:szCs w:val="30"/>
        </w:rPr>
      </w:pPr>
    </w:p>
    <w:p w14:paraId="63D2CAA0">
      <w:pPr>
        <w:pStyle w:val="2"/>
        <w:spacing w:before="82" w:line="198" w:lineRule="auto"/>
        <w:ind w:left="66"/>
        <w:rPr>
          <w:rFonts w:hint="eastAsia"/>
          <w:i w:val="0"/>
          <w:iCs w:val="0"/>
          <w:spacing w:val="-4"/>
          <w:sz w:val="30"/>
          <w:szCs w:val="30"/>
        </w:rPr>
      </w:pPr>
      <w:r>
        <w:rPr>
          <w:rFonts w:hint="eastAsia"/>
          <w:i w:val="0"/>
          <w:iCs w:val="0"/>
          <w:spacing w:val="-4"/>
          <w:sz w:val="30"/>
          <w:szCs w:val="30"/>
        </w:rPr>
        <w:t>他阐释的基础确实在圣经中；但似乎并未在其上建立起同样的上层建筑。</w:t>
      </w:r>
    </w:p>
    <w:p w14:paraId="49BFEED9">
      <w:pPr>
        <w:pStyle w:val="2"/>
        <w:spacing w:before="82" w:line="198" w:lineRule="auto"/>
        <w:ind w:left="66"/>
        <w:rPr>
          <w:rFonts w:hint="eastAsia"/>
          <w:i w:val="0"/>
          <w:iCs w:val="0"/>
          <w:spacing w:val="-4"/>
          <w:sz w:val="30"/>
          <w:szCs w:val="30"/>
        </w:rPr>
      </w:pPr>
    </w:p>
    <w:p w14:paraId="50FB5E62">
      <w:pPr>
        <w:pStyle w:val="2"/>
        <w:spacing w:before="82" w:line="198" w:lineRule="auto"/>
        <w:ind w:left="66"/>
        <w:rPr>
          <w:rFonts w:hint="eastAsia"/>
          <w:i w:val="0"/>
          <w:iCs w:val="0"/>
          <w:spacing w:val="-4"/>
          <w:sz w:val="30"/>
          <w:szCs w:val="30"/>
        </w:rPr>
      </w:pPr>
      <w:r>
        <w:rPr>
          <w:rFonts w:hint="eastAsia"/>
          <w:i w:val="0"/>
          <w:iCs w:val="0"/>
          <w:spacing w:val="-4"/>
          <w:sz w:val="30"/>
          <w:szCs w:val="30"/>
        </w:rPr>
        <w:t>Too many, or fine distinctions, injure the unity and Divine harmony which pervade the system of revealed grace; and they ill correspond with that lovely freedom and unfettered phraseology, which distinguish the inspired writings.</w:t>
      </w:r>
    </w:p>
    <w:p w14:paraId="6854F198">
      <w:pPr>
        <w:pStyle w:val="2"/>
        <w:spacing w:before="82" w:line="198" w:lineRule="auto"/>
        <w:ind w:left="66"/>
        <w:rPr>
          <w:rFonts w:hint="eastAsia"/>
          <w:i w:val="0"/>
          <w:iCs w:val="0"/>
          <w:spacing w:val="-4"/>
          <w:sz w:val="30"/>
          <w:szCs w:val="30"/>
        </w:rPr>
      </w:pPr>
    </w:p>
    <w:p w14:paraId="080FF37E">
      <w:pPr>
        <w:pStyle w:val="2"/>
        <w:spacing w:before="82" w:line="198" w:lineRule="auto"/>
        <w:ind w:left="66"/>
        <w:rPr>
          <w:rFonts w:hint="eastAsia"/>
          <w:i w:val="0"/>
          <w:iCs w:val="0"/>
          <w:spacing w:val="-4"/>
          <w:sz w:val="30"/>
          <w:szCs w:val="30"/>
        </w:rPr>
      </w:pPr>
      <w:r>
        <w:rPr>
          <w:rFonts w:hint="eastAsia"/>
          <w:i w:val="0"/>
          <w:iCs w:val="0"/>
          <w:spacing w:val="-4"/>
          <w:sz w:val="30"/>
          <w:szCs w:val="30"/>
        </w:rPr>
        <w:t>过多或过细的区别，损害了贯穿启示恩典体系的合一与神圣和谐；它们也与那可爱的自由和不受约束的措辞格格不入，而后者正是受默示著作的特点。</w:t>
      </w:r>
    </w:p>
    <w:p w14:paraId="1846E0C1">
      <w:pPr>
        <w:pStyle w:val="2"/>
        <w:spacing w:before="82" w:line="198" w:lineRule="auto"/>
        <w:ind w:left="66"/>
        <w:rPr>
          <w:rFonts w:hint="eastAsia"/>
          <w:i w:val="0"/>
          <w:iCs w:val="0"/>
          <w:spacing w:val="-4"/>
          <w:sz w:val="30"/>
          <w:szCs w:val="30"/>
        </w:rPr>
      </w:pPr>
    </w:p>
    <w:p w14:paraId="1AFC6057">
      <w:pPr>
        <w:pStyle w:val="2"/>
        <w:spacing w:before="82" w:line="198" w:lineRule="auto"/>
        <w:ind w:left="66"/>
        <w:rPr>
          <w:rFonts w:hint="eastAsia"/>
          <w:i w:val="0"/>
          <w:iCs w:val="0"/>
          <w:spacing w:val="-4"/>
          <w:sz w:val="30"/>
          <w:szCs w:val="30"/>
        </w:rPr>
      </w:pPr>
      <w:r>
        <w:rPr>
          <w:rFonts w:hint="eastAsia"/>
          <w:i w:val="0"/>
          <w:iCs w:val="0"/>
          <w:spacing w:val="-4"/>
          <w:sz w:val="30"/>
          <w:szCs w:val="30"/>
        </w:rPr>
        <w:t>To be indifferent to the importance of correctly expressing ourselves on all the doctrines of revelation, and to affect greater accuracy in treating them than the apostles employ, are extremes which are equally improper and pernicious.</w:t>
      </w:r>
    </w:p>
    <w:p w14:paraId="6206FF93">
      <w:pPr>
        <w:pStyle w:val="2"/>
        <w:spacing w:before="82" w:line="198" w:lineRule="auto"/>
        <w:ind w:left="66"/>
        <w:rPr>
          <w:rFonts w:hint="eastAsia"/>
          <w:i w:val="0"/>
          <w:iCs w:val="0"/>
          <w:spacing w:val="-4"/>
          <w:sz w:val="30"/>
          <w:szCs w:val="30"/>
        </w:rPr>
      </w:pPr>
    </w:p>
    <w:p w14:paraId="7C8D2043">
      <w:pPr>
        <w:pStyle w:val="2"/>
        <w:spacing w:before="82" w:line="198" w:lineRule="auto"/>
        <w:ind w:left="66"/>
        <w:rPr>
          <w:rFonts w:hint="eastAsia"/>
          <w:i w:val="0"/>
          <w:iCs w:val="0"/>
          <w:spacing w:val="-4"/>
          <w:sz w:val="30"/>
          <w:szCs w:val="30"/>
        </w:rPr>
      </w:pPr>
      <w:r>
        <w:rPr>
          <w:rFonts w:hint="eastAsia"/>
          <w:i w:val="0"/>
          <w:iCs w:val="0"/>
          <w:spacing w:val="-4"/>
          <w:sz w:val="30"/>
          <w:szCs w:val="30"/>
        </w:rPr>
        <w:t>对正确表达我们关于所有启示教义的重要性漠不关心，以及在处理它们时装作比使徒们所用的更精确，是同样不当且有害的极端。</w:t>
      </w:r>
    </w:p>
    <w:p w14:paraId="0F99DD66">
      <w:pPr>
        <w:pStyle w:val="2"/>
        <w:spacing w:before="82" w:line="198" w:lineRule="auto"/>
        <w:ind w:left="66"/>
        <w:rPr>
          <w:rFonts w:hint="eastAsia"/>
          <w:i w:val="0"/>
          <w:iCs w:val="0"/>
          <w:spacing w:val="-4"/>
          <w:sz w:val="30"/>
          <w:szCs w:val="30"/>
        </w:rPr>
      </w:pPr>
    </w:p>
    <w:p w14:paraId="0172B9B9">
      <w:pPr>
        <w:pStyle w:val="2"/>
        <w:spacing w:before="82" w:line="198" w:lineRule="auto"/>
        <w:ind w:left="66"/>
        <w:rPr>
          <w:rFonts w:hint="eastAsia"/>
          <w:i w:val="0"/>
          <w:iCs w:val="0"/>
          <w:spacing w:val="-4"/>
          <w:sz w:val="30"/>
          <w:szCs w:val="30"/>
        </w:rPr>
      </w:pPr>
      <w:r>
        <w:rPr>
          <w:rFonts w:hint="eastAsia"/>
          <w:i w:val="0"/>
          <w:iCs w:val="0"/>
          <w:spacing w:val="-4"/>
          <w:sz w:val="30"/>
          <w:szCs w:val="30"/>
        </w:rPr>
        <w:t>If the latter was the fault of Owen and the theological writers of that period, the former is the great evil of the present.</w:t>
      </w:r>
    </w:p>
    <w:p w14:paraId="665B73B9">
      <w:pPr>
        <w:pStyle w:val="2"/>
        <w:spacing w:before="82" w:line="198" w:lineRule="auto"/>
        <w:ind w:left="66"/>
        <w:rPr>
          <w:rFonts w:hint="eastAsia"/>
          <w:i w:val="0"/>
          <w:iCs w:val="0"/>
          <w:spacing w:val="-4"/>
          <w:sz w:val="30"/>
          <w:szCs w:val="30"/>
        </w:rPr>
      </w:pPr>
    </w:p>
    <w:p w14:paraId="1C32C358">
      <w:pPr>
        <w:pStyle w:val="2"/>
        <w:spacing w:before="82" w:line="198" w:lineRule="auto"/>
        <w:ind w:left="66"/>
        <w:rPr>
          <w:rFonts w:hint="eastAsia"/>
          <w:i w:val="0"/>
          <w:iCs w:val="0"/>
          <w:spacing w:val="-4"/>
          <w:sz w:val="30"/>
          <w:szCs w:val="30"/>
        </w:rPr>
      </w:pPr>
      <w:r>
        <w:rPr>
          <w:rFonts w:hint="eastAsia"/>
          <w:i w:val="0"/>
          <w:iCs w:val="0"/>
          <w:spacing w:val="-4"/>
          <w:sz w:val="30"/>
          <w:szCs w:val="30"/>
        </w:rPr>
        <w:t>如果后者是欧文和那个时期神学作家的过错，那么前者是当今的主要弊端。</w:t>
      </w:r>
    </w:p>
    <w:p w14:paraId="4B492FF0">
      <w:pPr>
        <w:pStyle w:val="2"/>
        <w:spacing w:before="82" w:line="198" w:lineRule="auto"/>
        <w:ind w:left="66"/>
        <w:rPr>
          <w:rFonts w:hint="eastAsia"/>
          <w:i w:val="0"/>
          <w:iCs w:val="0"/>
          <w:spacing w:val="-4"/>
          <w:sz w:val="30"/>
          <w:szCs w:val="30"/>
        </w:rPr>
      </w:pPr>
    </w:p>
    <w:p w14:paraId="48BC8E98">
      <w:pPr>
        <w:pStyle w:val="2"/>
        <w:spacing w:before="82" w:line="198" w:lineRule="auto"/>
        <w:ind w:left="66"/>
        <w:rPr>
          <w:rFonts w:hint="eastAsia"/>
          <w:i w:val="0"/>
          <w:iCs w:val="0"/>
          <w:spacing w:val="-4"/>
          <w:sz w:val="30"/>
          <w:szCs w:val="30"/>
        </w:rPr>
      </w:pPr>
      <w:r>
        <w:rPr>
          <w:rFonts w:hint="eastAsia"/>
          <w:i w:val="0"/>
          <w:iCs w:val="0"/>
          <w:spacing w:val="-4"/>
          <w:sz w:val="30"/>
          <w:szCs w:val="30"/>
        </w:rPr>
        <w:t>It was then impossible to misapprehend the sentiments of the leading writers on every topic of importance connected with Christianity.</w:t>
      </w:r>
    </w:p>
    <w:p w14:paraId="072AB106">
      <w:pPr>
        <w:pStyle w:val="2"/>
        <w:spacing w:before="82" w:line="198" w:lineRule="auto"/>
        <w:ind w:left="66"/>
        <w:rPr>
          <w:rFonts w:hint="eastAsia"/>
          <w:i w:val="0"/>
          <w:iCs w:val="0"/>
          <w:spacing w:val="-4"/>
          <w:sz w:val="30"/>
          <w:szCs w:val="30"/>
        </w:rPr>
      </w:pPr>
    </w:p>
    <w:p w14:paraId="05D98A6D">
      <w:pPr>
        <w:pStyle w:val="2"/>
        <w:spacing w:before="82" w:line="198" w:lineRule="auto"/>
        <w:ind w:left="66"/>
        <w:rPr>
          <w:rFonts w:hint="eastAsia"/>
          <w:i w:val="0"/>
          <w:iCs w:val="0"/>
          <w:spacing w:val="-4"/>
          <w:sz w:val="30"/>
          <w:szCs w:val="30"/>
        </w:rPr>
      </w:pPr>
      <w:r>
        <w:rPr>
          <w:rFonts w:hint="eastAsia"/>
          <w:i w:val="0"/>
          <w:iCs w:val="0"/>
          <w:spacing w:val="-4"/>
          <w:sz w:val="30"/>
          <w:szCs w:val="30"/>
        </w:rPr>
        <w:t>那时，不可能误解主要作家关于与基督教相关的每一个重要主题的观点。</w:t>
      </w:r>
    </w:p>
    <w:p w14:paraId="0ED09627">
      <w:pPr>
        <w:pStyle w:val="2"/>
        <w:spacing w:before="82" w:line="198" w:lineRule="auto"/>
        <w:ind w:left="66"/>
        <w:rPr>
          <w:rFonts w:hint="eastAsia"/>
          <w:i w:val="0"/>
          <w:iCs w:val="0"/>
          <w:spacing w:val="-4"/>
          <w:sz w:val="30"/>
          <w:szCs w:val="30"/>
        </w:rPr>
      </w:pPr>
    </w:p>
    <w:p w14:paraId="600D30FD">
      <w:pPr>
        <w:pStyle w:val="2"/>
        <w:spacing w:before="82" w:line="198" w:lineRule="auto"/>
        <w:ind w:left="66"/>
        <w:rPr>
          <w:rFonts w:hint="eastAsia"/>
          <w:i w:val="0"/>
          <w:iCs w:val="0"/>
          <w:spacing w:val="-4"/>
          <w:sz w:val="30"/>
          <w:szCs w:val="30"/>
        </w:rPr>
      </w:pPr>
      <w:r>
        <w:rPr>
          <w:rFonts w:hint="eastAsia"/>
          <w:i w:val="0"/>
          <w:iCs w:val="0"/>
          <w:spacing w:val="-4"/>
          <w:sz w:val="30"/>
          <w:szCs w:val="30"/>
        </w:rPr>
        <w:t>256</w:t>
      </w:r>
    </w:p>
    <w:p w14:paraId="6F410F52">
      <w:pPr>
        <w:pStyle w:val="2"/>
        <w:spacing w:before="82" w:line="198" w:lineRule="auto"/>
        <w:ind w:left="66"/>
        <w:rPr>
          <w:rFonts w:hint="eastAsia"/>
          <w:i w:val="0"/>
          <w:iCs w:val="0"/>
          <w:spacing w:val="-4"/>
          <w:sz w:val="30"/>
          <w:szCs w:val="30"/>
        </w:rPr>
      </w:pPr>
    </w:p>
    <w:p w14:paraId="71E53EC2">
      <w:pPr>
        <w:pStyle w:val="2"/>
        <w:spacing w:before="82" w:line="198" w:lineRule="auto"/>
        <w:ind w:left="66"/>
        <w:rPr>
          <w:rFonts w:hint="eastAsia"/>
          <w:i w:val="0"/>
          <w:iCs w:val="0"/>
          <w:spacing w:val="-4"/>
          <w:sz w:val="30"/>
          <w:szCs w:val="30"/>
        </w:rPr>
      </w:pPr>
      <w:r>
        <w:rPr>
          <w:rFonts w:hint="eastAsia"/>
          <w:i w:val="0"/>
          <w:iCs w:val="0"/>
          <w:spacing w:val="-4"/>
          <w:sz w:val="30"/>
          <w:szCs w:val="30"/>
        </w:rPr>
        <w:t>256</w:t>
      </w:r>
    </w:p>
    <w:p w14:paraId="67FBE074">
      <w:pPr>
        <w:pStyle w:val="2"/>
        <w:spacing w:before="82" w:line="198" w:lineRule="auto"/>
        <w:ind w:left="66"/>
        <w:rPr>
          <w:rFonts w:hint="eastAsia"/>
          <w:i w:val="0"/>
          <w:iCs w:val="0"/>
          <w:spacing w:val="-4"/>
          <w:sz w:val="30"/>
          <w:szCs w:val="30"/>
        </w:rPr>
      </w:pPr>
    </w:p>
    <w:p w14:paraId="1227B8F8">
      <w:pPr>
        <w:pStyle w:val="2"/>
        <w:spacing w:before="82" w:line="198" w:lineRule="auto"/>
        <w:ind w:left="66"/>
        <w:rPr>
          <w:rFonts w:hint="eastAsia"/>
          <w:i w:val="0"/>
          <w:iCs w:val="0"/>
          <w:spacing w:val="-4"/>
          <w:sz w:val="30"/>
          <w:szCs w:val="30"/>
        </w:rPr>
      </w:pPr>
      <w:r>
        <w:rPr>
          <w:rFonts w:hint="eastAsia"/>
          <w:i w:val="0"/>
          <w:iCs w:val="0"/>
          <w:spacing w:val="-4"/>
          <w:sz w:val="30"/>
          <w:szCs w:val="30"/>
        </w:rPr>
        <w:t>In regard to many of our most popular theological writers now, it is extremely difficult to ascertain what is their belief on various subjects, and those not of trifling importance — yet they glory in this very circumstance!</w:t>
      </w:r>
    </w:p>
    <w:p w14:paraId="6A23845B">
      <w:pPr>
        <w:pStyle w:val="2"/>
        <w:spacing w:before="82" w:line="198" w:lineRule="auto"/>
        <w:ind w:left="66"/>
        <w:rPr>
          <w:rFonts w:hint="eastAsia"/>
          <w:i w:val="0"/>
          <w:iCs w:val="0"/>
          <w:spacing w:val="-4"/>
          <w:sz w:val="30"/>
          <w:szCs w:val="30"/>
        </w:rPr>
      </w:pPr>
    </w:p>
    <w:p w14:paraId="0E1BBF52">
      <w:pPr>
        <w:pStyle w:val="2"/>
        <w:spacing w:before="82" w:line="198" w:lineRule="auto"/>
        <w:ind w:left="66"/>
        <w:rPr>
          <w:rFonts w:hint="eastAsia"/>
          <w:i w:val="0"/>
          <w:iCs w:val="0"/>
          <w:spacing w:val="-4"/>
          <w:sz w:val="30"/>
          <w:szCs w:val="30"/>
        </w:rPr>
      </w:pPr>
      <w:r>
        <w:rPr>
          <w:rFonts w:hint="eastAsia"/>
          <w:i w:val="0"/>
          <w:iCs w:val="0"/>
          <w:spacing w:val="-4"/>
          <w:sz w:val="30"/>
          <w:szCs w:val="30"/>
        </w:rPr>
        <w:t>至于现在我们许多最受欢迎的神学作家，要确定他们在各种主题上的信仰，而且这些主题并非微不足道，是极其困难的——然而他们却以此为荣！</w:t>
      </w:r>
    </w:p>
    <w:p w14:paraId="25E9A35A">
      <w:pPr>
        <w:pStyle w:val="2"/>
        <w:spacing w:before="82" w:line="198" w:lineRule="auto"/>
        <w:ind w:left="66"/>
        <w:rPr>
          <w:rFonts w:hint="eastAsia"/>
          <w:i w:val="0"/>
          <w:iCs w:val="0"/>
          <w:spacing w:val="-4"/>
          <w:sz w:val="30"/>
          <w:szCs w:val="30"/>
        </w:rPr>
      </w:pPr>
    </w:p>
    <w:p w14:paraId="10D1E4FB">
      <w:pPr>
        <w:pStyle w:val="2"/>
        <w:spacing w:before="82" w:line="198" w:lineRule="auto"/>
        <w:ind w:left="66"/>
        <w:rPr>
          <w:rFonts w:hint="eastAsia"/>
          <w:i w:val="0"/>
          <w:iCs w:val="0"/>
          <w:spacing w:val="-4"/>
          <w:sz w:val="30"/>
          <w:szCs w:val="30"/>
        </w:rPr>
      </w:pPr>
      <w:r>
        <w:rPr>
          <w:rFonts w:hint="eastAsia"/>
          <w:i w:val="0"/>
          <w:iCs w:val="0"/>
          <w:spacing w:val="-4"/>
          <w:sz w:val="30"/>
          <w:szCs w:val="30"/>
        </w:rPr>
        <w:t>Whether this arises from imperfect knowledge, from undervaluing some parts of the Christian system, from fear of losing their popularity by boldly avowing objectionable truths, or from all these combined, it is deeply to be regretted.</w:t>
      </w:r>
    </w:p>
    <w:p w14:paraId="71BF3B57">
      <w:pPr>
        <w:pStyle w:val="2"/>
        <w:spacing w:before="82" w:line="198" w:lineRule="auto"/>
        <w:ind w:left="66"/>
        <w:rPr>
          <w:rFonts w:hint="eastAsia"/>
          <w:i w:val="0"/>
          <w:iCs w:val="0"/>
          <w:spacing w:val="-4"/>
          <w:sz w:val="30"/>
          <w:szCs w:val="30"/>
        </w:rPr>
      </w:pPr>
    </w:p>
    <w:p w14:paraId="183F3EBC">
      <w:pPr>
        <w:pStyle w:val="2"/>
        <w:spacing w:before="82" w:line="198" w:lineRule="auto"/>
        <w:ind w:left="66"/>
        <w:rPr>
          <w:rFonts w:hint="eastAsia"/>
          <w:i w:val="0"/>
          <w:iCs w:val="0"/>
          <w:spacing w:val="-4"/>
          <w:sz w:val="30"/>
          <w:szCs w:val="30"/>
        </w:rPr>
      </w:pPr>
      <w:r>
        <w:rPr>
          <w:rFonts w:hint="eastAsia"/>
          <w:i w:val="0"/>
          <w:iCs w:val="0"/>
          <w:spacing w:val="-4"/>
          <w:sz w:val="30"/>
          <w:szCs w:val="30"/>
        </w:rPr>
        <w:t>这究竟是源于不完善的知识，源于低估了基督教体系的某些部分，源于害怕因大胆宣扬令人反感的真理而失去声望，还是所有这些因素的结合，都深感遗憾。</w:t>
      </w:r>
    </w:p>
    <w:p w14:paraId="2D54A99D">
      <w:pPr>
        <w:pStyle w:val="2"/>
        <w:spacing w:before="82" w:line="198" w:lineRule="auto"/>
        <w:ind w:left="66"/>
        <w:rPr>
          <w:rFonts w:hint="eastAsia"/>
          <w:i w:val="0"/>
          <w:iCs w:val="0"/>
          <w:spacing w:val="-4"/>
          <w:sz w:val="30"/>
          <w:szCs w:val="30"/>
        </w:rPr>
      </w:pPr>
    </w:p>
    <w:p w14:paraId="09AEC323">
      <w:pPr>
        <w:pStyle w:val="2"/>
        <w:spacing w:before="82" w:line="198" w:lineRule="auto"/>
        <w:ind w:left="66"/>
        <w:rPr>
          <w:rFonts w:hint="eastAsia"/>
          <w:i w:val="0"/>
          <w:iCs w:val="0"/>
          <w:spacing w:val="-4"/>
          <w:sz w:val="30"/>
          <w:szCs w:val="30"/>
        </w:rPr>
      </w:pPr>
      <w:r>
        <w:rPr>
          <w:rFonts w:hint="eastAsia"/>
          <w:i w:val="0"/>
          <w:iCs w:val="0"/>
          <w:spacing w:val="-4"/>
          <w:sz w:val="30"/>
          <w:szCs w:val="30"/>
        </w:rPr>
        <w:t>When the writings of such persons have a powerful influence in directing the tone of the public mind, the evil alluded to is of serious magnitude.</w:t>
      </w:r>
    </w:p>
    <w:p w14:paraId="1BA02F8B">
      <w:pPr>
        <w:pStyle w:val="2"/>
        <w:spacing w:before="82" w:line="198" w:lineRule="auto"/>
        <w:ind w:left="66"/>
        <w:rPr>
          <w:rFonts w:hint="eastAsia"/>
          <w:i w:val="0"/>
          <w:iCs w:val="0"/>
          <w:spacing w:val="-4"/>
          <w:sz w:val="30"/>
          <w:szCs w:val="30"/>
        </w:rPr>
      </w:pPr>
    </w:p>
    <w:p w14:paraId="096F9879">
      <w:pPr>
        <w:pStyle w:val="2"/>
        <w:spacing w:before="82" w:line="198" w:lineRule="auto"/>
        <w:ind w:left="66"/>
        <w:rPr>
          <w:rFonts w:hint="eastAsia"/>
          <w:i w:val="0"/>
          <w:iCs w:val="0"/>
          <w:spacing w:val="-4"/>
          <w:sz w:val="30"/>
          <w:szCs w:val="30"/>
        </w:rPr>
      </w:pPr>
      <w:r>
        <w:rPr>
          <w:rFonts w:hint="eastAsia"/>
          <w:i w:val="0"/>
          <w:iCs w:val="0"/>
          <w:spacing w:val="-4"/>
          <w:sz w:val="30"/>
          <w:szCs w:val="30"/>
        </w:rPr>
        <w:t>当这些人的著作对引导公众思想的基调具有强大影响力时，所提及的弊端就具有严重的规模。</w:t>
      </w:r>
    </w:p>
    <w:p w14:paraId="16F5213F">
      <w:pPr>
        <w:pStyle w:val="2"/>
        <w:spacing w:before="82" w:line="198" w:lineRule="auto"/>
        <w:ind w:left="66"/>
        <w:rPr>
          <w:rFonts w:hint="eastAsia"/>
          <w:i w:val="0"/>
          <w:iCs w:val="0"/>
          <w:spacing w:val="-4"/>
          <w:sz w:val="30"/>
          <w:szCs w:val="30"/>
        </w:rPr>
      </w:pPr>
    </w:p>
    <w:p w14:paraId="4F8E4845">
      <w:pPr>
        <w:pStyle w:val="2"/>
        <w:spacing w:before="82" w:line="198" w:lineRule="auto"/>
        <w:ind w:left="66"/>
        <w:rPr>
          <w:rFonts w:hint="eastAsia"/>
          <w:i w:val="0"/>
          <w:iCs w:val="0"/>
          <w:spacing w:val="-4"/>
          <w:sz w:val="30"/>
          <w:szCs w:val="30"/>
        </w:rPr>
      </w:pPr>
      <w:r>
        <w:rPr>
          <w:rFonts w:hint="eastAsia"/>
          <w:i w:val="0"/>
          <w:iCs w:val="0"/>
          <w:spacing w:val="-4"/>
          <w:sz w:val="30"/>
          <w:szCs w:val="30"/>
        </w:rPr>
        <w:t>This production of Owen’s pen is particularly gratifying, considering the situation of the author while it was composed, and as a specimen of the discourses he was in the habit of delivering at Oxford.</w:t>
      </w:r>
    </w:p>
    <w:p w14:paraId="1A44CE2C">
      <w:pPr>
        <w:pStyle w:val="2"/>
        <w:spacing w:before="82" w:line="198" w:lineRule="auto"/>
        <w:ind w:left="66"/>
        <w:rPr>
          <w:rFonts w:hint="eastAsia"/>
          <w:i w:val="0"/>
          <w:iCs w:val="0"/>
          <w:spacing w:val="-4"/>
          <w:sz w:val="30"/>
          <w:szCs w:val="30"/>
        </w:rPr>
      </w:pPr>
    </w:p>
    <w:p w14:paraId="1667DF75">
      <w:pPr>
        <w:pStyle w:val="2"/>
        <w:spacing w:before="82" w:line="198" w:lineRule="auto"/>
        <w:ind w:left="66"/>
        <w:rPr>
          <w:rFonts w:hint="eastAsia"/>
          <w:i w:val="0"/>
          <w:iCs w:val="0"/>
          <w:spacing w:val="-4"/>
          <w:sz w:val="30"/>
          <w:szCs w:val="30"/>
        </w:rPr>
      </w:pPr>
      <w:r>
        <w:rPr>
          <w:rFonts w:hint="eastAsia"/>
          <w:i w:val="0"/>
          <w:iCs w:val="0"/>
          <w:spacing w:val="-4"/>
          <w:sz w:val="30"/>
          <w:szCs w:val="30"/>
        </w:rPr>
        <w:t>欧文的这部作品尤其令人欣慰，考虑到作者写作时的处境，并且它也是他在牛津习惯发表的讲道的一个范例。</w:t>
      </w:r>
    </w:p>
    <w:p w14:paraId="74633D30">
      <w:pPr>
        <w:pStyle w:val="2"/>
        <w:spacing w:before="82" w:line="198" w:lineRule="auto"/>
        <w:ind w:left="66"/>
        <w:rPr>
          <w:rFonts w:hint="eastAsia"/>
          <w:i w:val="0"/>
          <w:iCs w:val="0"/>
          <w:spacing w:val="-4"/>
          <w:sz w:val="30"/>
          <w:szCs w:val="30"/>
        </w:rPr>
      </w:pPr>
    </w:p>
    <w:p w14:paraId="3D665B9A">
      <w:pPr>
        <w:pStyle w:val="2"/>
        <w:spacing w:before="82" w:line="198" w:lineRule="auto"/>
        <w:ind w:left="66"/>
        <w:rPr>
          <w:rFonts w:hint="eastAsia"/>
          <w:i w:val="0"/>
          <w:iCs w:val="0"/>
          <w:spacing w:val="-4"/>
          <w:sz w:val="30"/>
          <w:szCs w:val="30"/>
        </w:rPr>
      </w:pPr>
      <w:r>
        <w:rPr>
          <w:rFonts w:hint="eastAsia"/>
          <w:i w:val="0"/>
          <w:iCs w:val="0"/>
          <w:spacing w:val="-4"/>
          <w:sz w:val="30"/>
          <w:szCs w:val="30"/>
        </w:rPr>
        <w:t>However much he must have been involved in the dry details of secular business, or secular learning, it shows how his mind was chiefly affected.</w:t>
      </w:r>
    </w:p>
    <w:p w14:paraId="4E52213D">
      <w:pPr>
        <w:pStyle w:val="2"/>
        <w:spacing w:before="82" w:line="198" w:lineRule="auto"/>
        <w:ind w:left="66"/>
        <w:rPr>
          <w:rFonts w:hint="eastAsia"/>
          <w:i w:val="0"/>
          <w:iCs w:val="0"/>
          <w:spacing w:val="-4"/>
          <w:sz w:val="30"/>
          <w:szCs w:val="30"/>
        </w:rPr>
      </w:pPr>
    </w:p>
    <w:p w14:paraId="5BF51E75">
      <w:pPr>
        <w:pStyle w:val="2"/>
        <w:spacing w:before="82" w:line="198" w:lineRule="auto"/>
        <w:ind w:left="66"/>
        <w:rPr>
          <w:rFonts w:hint="eastAsia"/>
          <w:i w:val="0"/>
          <w:iCs w:val="0"/>
          <w:spacing w:val="-4"/>
          <w:sz w:val="30"/>
          <w:szCs w:val="30"/>
        </w:rPr>
      </w:pPr>
      <w:r>
        <w:rPr>
          <w:rFonts w:hint="eastAsia"/>
          <w:i w:val="0"/>
          <w:iCs w:val="0"/>
          <w:spacing w:val="-4"/>
          <w:sz w:val="30"/>
          <w:szCs w:val="30"/>
        </w:rPr>
        <w:t>无论他必定在多大程度上卷入了世俗事务或世俗学问的枯燥细节中，它都表明他的心思主要受什么影响。</w:t>
      </w:r>
    </w:p>
    <w:p w14:paraId="76E04255">
      <w:pPr>
        <w:pStyle w:val="2"/>
        <w:spacing w:before="82" w:line="198" w:lineRule="auto"/>
        <w:ind w:left="66"/>
        <w:rPr>
          <w:rFonts w:hint="eastAsia"/>
          <w:i w:val="0"/>
          <w:iCs w:val="0"/>
          <w:spacing w:val="-4"/>
          <w:sz w:val="30"/>
          <w:szCs w:val="30"/>
        </w:rPr>
      </w:pPr>
    </w:p>
    <w:p w14:paraId="0B07634B">
      <w:pPr>
        <w:pStyle w:val="2"/>
        <w:spacing w:before="82" w:line="198" w:lineRule="auto"/>
        <w:ind w:left="66"/>
        <w:rPr>
          <w:rFonts w:hint="eastAsia"/>
          <w:i w:val="0"/>
          <w:iCs w:val="0"/>
          <w:spacing w:val="-4"/>
          <w:sz w:val="30"/>
          <w:szCs w:val="30"/>
        </w:rPr>
      </w:pPr>
      <w:r>
        <w:rPr>
          <w:rFonts w:hint="eastAsia"/>
          <w:i w:val="0"/>
          <w:iCs w:val="0"/>
          <w:spacing w:val="-4"/>
          <w:sz w:val="30"/>
          <w:szCs w:val="30"/>
        </w:rPr>
        <w:t>No man could more boldly contend for the cause of liberty, or more warmly advocate the interests of learning.</w:t>
      </w:r>
    </w:p>
    <w:p w14:paraId="73EBC49A">
      <w:pPr>
        <w:pStyle w:val="2"/>
        <w:spacing w:before="82" w:line="198" w:lineRule="auto"/>
        <w:ind w:left="66"/>
        <w:rPr>
          <w:rFonts w:hint="eastAsia"/>
          <w:i w:val="0"/>
          <w:iCs w:val="0"/>
          <w:spacing w:val="-4"/>
          <w:sz w:val="30"/>
          <w:szCs w:val="30"/>
        </w:rPr>
      </w:pPr>
    </w:p>
    <w:p w14:paraId="201B426E">
      <w:pPr>
        <w:pStyle w:val="2"/>
        <w:spacing w:before="82" w:line="198" w:lineRule="auto"/>
        <w:ind w:left="66"/>
        <w:rPr>
          <w:rFonts w:hint="eastAsia"/>
          <w:i w:val="0"/>
          <w:iCs w:val="0"/>
          <w:spacing w:val="-4"/>
          <w:sz w:val="30"/>
          <w:szCs w:val="30"/>
        </w:rPr>
      </w:pPr>
      <w:r>
        <w:rPr>
          <w:rFonts w:hint="eastAsia"/>
          <w:i w:val="0"/>
          <w:iCs w:val="0"/>
          <w:spacing w:val="-4"/>
          <w:sz w:val="30"/>
          <w:szCs w:val="30"/>
        </w:rPr>
        <w:t>没有人能比他更大胆地为自由事业争辩，或更热烈地倡导学术的利益。</w:t>
      </w:r>
    </w:p>
    <w:p w14:paraId="33B4A021">
      <w:pPr>
        <w:pStyle w:val="2"/>
        <w:spacing w:before="82" w:line="198" w:lineRule="auto"/>
        <w:ind w:left="66"/>
        <w:rPr>
          <w:rFonts w:hint="eastAsia"/>
          <w:i w:val="0"/>
          <w:iCs w:val="0"/>
          <w:spacing w:val="-4"/>
          <w:sz w:val="30"/>
          <w:szCs w:val="30"/>
        </w:rPr>
      </w:pPr>
    </w:p>
    <w:p w14:paraId="73681F0F">
      <w:pPr>
        <w:pStyle w:val="2"/>
        <w:spacing w:before="82" w:line="198" w:lineRule="auto"/>
        <w:ind w:left="66"/>
        <w:rPr>
          <w:rFonts w:hint="eastAsia"/>
          <w:i w:val="0"/>
          <w:iCs w:val="0"/>
          <w:spacing w:val="-4"/>
          <w:sz w:val="30"/>
          <w:szCs w:val="30"/>
        </w:rPr>
      </w:pPr>
      <w:r>
        <w:rPr>
          <w:rFonts w:hint="eastAsia"/>
          <w:i w:val="0"/>
          <w:iCs w:val="0"/>
          <w:spacing w:val="-4"/>
          <w:sz w:val="30"/>
          <w:szCs w:val="30"/>
        </w:rPr>
        <w:t>He was equally an enemy to despotism and Vandalism.</w:t>
      </w:r>
    </w:p>
    <w:p w14:paraId="3D2AF0CE">
      <w:pPr>
        <w:pStyle w:val="2"/>
        <w:spacing w:before="82" w:line="198" w:lineRule="auto"/>
        <w:ind w:left="66"/>
        <w:rPr>
          <w:rFonts w:hint="eastAsia"/>
          <w:i w:val="0"/>
          <w:iCs w:val="0"/>
          <w:spacing w:val="-4"/>
          <w:sz w:val="30"/>
          <w:szCs w:val="30"/>
        </w:rPr>
      </w:pPr>
    </w:p>
    <w:p w14:paraId="158FE533">
      <w:pPr>
        <w:pStyle w:val="2"/>
        <w:spacing w:before="82" w:line="198" w:lineRule="auto"/>
        <w:ind w:left="66"/>
        <w:rPr>
          <w:rFonts w:hint="eastAsia"/>
          <w:i w:val="0"/>
          <w:iCs w:val="0"/>
          <w:spacing w:val="-4"/>
          <w:sz w:val="30"/>
          <w:szCs w:val="30"/>
        </w:rPr>
      </w:pPr>
      <w:r>
        <w:rPr>
          <w:rFonts w:hint="eastAsia"/>
          <w:i w:val="0"/>
          <w:iCs w:val="0"/>
          <w:spacing w:val="-4"/>
          <w:sz w:val="30"/>
          <w:szCs w:val="30"/>
        </w:rPr>
        <w:t>他同样是专制主义和汪达尔主义（Vandalism，指破坏文化艺术的行为）的敌人。</w:t>
      </w:r>
    </w:p>
    <w:p w14:paraId="3BE5B2EA">
      <w:pPr>
        <w:pStyle w:val="2"/>
        <w:spacing w:before="82" w:line="198" w:lineRule="auto"/>
        <w:ind w:left="66"/>
        <w:rPr>
          <w:rFonts w:hint="eastAsia"/>
          <w:i w:val="0"/>
          <w:iCs w:val="0"/>
          <w:spacing w:val="-4"/>
          <w:sz w:val="30"/>
          <w:szCs w:val="30"/>
        </w:rPr>
      </w:pPr>
    </w:p>
    <w:p w14:paraId="4C41553E">
      <w:pPr>
        <w:pStyle w:val="2"/>
        <w:spacing w:before="82" w:line="198" w:lineRule="auto"/>
        <w:ind w:left="66"/>
        <w:rPr>
          <w:rFonts w:hint="eastAsia"/>
          <w:i w:val="0"/>
          <w:iCs w:val="0"/>
          <w:spacing w:val="-4"/>
          <w:sz w:val="30"/>
          <w:szCs w:val="30"/>
        </w:rPr>
      </w:pPr>
      <w:r>
        <w:rPr>
          <w:rFonts w:hint="eastAsia"/>
          <w:i w:val="0"/>
          <w:iCs w:val="0"/>
          <w:spacing w:val="-4"/>
          <w:sz w:val="30"/>
          <w:szCs w:val="30"/>
        </w:rPr>
        <w:t>But the salvation of Christ, and the spiritual interests of his people, were still the grand objects of his attachment and pursuit.</w:t>
      </w:r>
    </w:p>
    <w:p w14:paraId="33865430">
      <w:pPr>
        <w:pStyle w:val="2"/>
        <w:spacing w:before="82" w:line="198" w:lineRule="auto"/>
        <w:ind w:left="66"/>
        <w:rPr>
          <w:rFonts w:hint="eastAsia"/>
          <w:i w:val="0"/>
          <w:iCs w:val="0"/>
          <w:spacing w:val="-4"/>
          <w:sz w:val="30"/>
          <w:szCs w:val="30"/>
        </w:rPr>
      </w:pPr>
    </w:p>
    <w:p w14:paraId="1BDC75A7">
      <w:pPr>
        <w:pStyle w:val="2"/>
        <w:spacing w:before="82" w:line="198" w:lineRule="auto"/>
        <w:ind w:left="66"/>
        <w:rPr>
          <w:rFonts w:hint="eastAsia"/>
          <w:i w:val="0"/>
          <w:iCs w:val="0"/>
          <w:spacing w:val="-4"/>
          <w:sz w:val="30"/>
          <w:szCs w:val="30"/>
        </w:rPr>
      </w:pPr>
      <w:r>
        <w:rPr>
          <w:rFonts w:hint="eastAsia"/>
          <w:i w:val="0"/>
          <w:iCs w:val="0"/>
          <w:spacing w:val="-4"/>
          <w:sz w:val="30"/>
          <w:szCs w:val="30"/>
        </w:rPr>
        <w:t>但是基督的救恩，以及祂子民的属灵利益，仍然是他依恋和追求的主要目标。</w:t>
      </w:r>
    </w:p>
    <w:p w14:paraId="490002F8">
      <w:pPr>
        <w:pStyle w:val="2"/>
        <w:spacing w:before="82" w:line="198" w:lineRule="auto"/>
        <w:ind w:left="66"/>
        <w:rPr>
          <w:rFonts w:hint="eastAsia"/>
          <w:i w:val="0"/>
          <w:iCs w:val="0"/>
          <w:spacing w:val="-4"/>
          <w:sz w:val="30"/>
          <w:szCs w:val="30"/>
        </w:rPr>
      </w:pPr>
    </w:p>
    <w:p w14:paraId="7CF83378">
      <w:pPr>
        <w:pStyle w:val="2"/>
        <w:spacing w:before="82" w:line="198" w:lineRule="auto"/>
        <w:ind w:left="66"/>
        <w:rPr>
          <w:rFonts w:hint="eastAsia"/>
          <w:i w:val="0"/>
          <w:iCs w:val="0"/>
          <w:spacing w:val="-4"/>
          <w:sz w:val="30"/>
          <w:szCs w:val="30"/>
        </w:rPr>
      </w:pPr>
      <w:r>
        <w:rPr>
          <w:rFonts w:hint="eastAsia"/>
          <w:i w:val="0"/>
          <w:iCs w:val="0"/>
          <w:spacing w:val="-4"/>
          <w:sz w:val="30"/>
          <w:szCs w:val="30"/>
        </w:rPr>
        <w:t>His heart was in his Master’s work, and he was alive to all the glory of his undertaking.</w:t>
      </w:r>
    </w:p>
    <w:p w14:paraId="7F61081C">
      <w:pPr>
        <w:pStyle w:val="2"/>
        <w:spacing w:before="82" w:line="198" w:lineRule="auto"/>
        <w:ind w:left="66"/>
        <w:rPr>
          <w:rFonts w:hint="eastAsia"/>
          <w:i w:val="0"/>
          <w:iCs w:val="0"/>
          <w:spacing w:val="-4"/>
          <w:sz w:val="30"/>
          <w:szCs w:val="30"/>
        </w:rPr>
      </w:pPr>
    </w:p>
    <w:p w14:paraId="069538BA">
      <w:pPr>
        <w:pStyle w:val="2"/>
        <w:spacing w:before="82" w:line="198" w:lineRule="auto"/>
        <w:ind w:left="66"/>
        <w:rPr>
          <w:rFonts w:hint="eastAsia"/>
          <w:i w:val="0"/>
          <w:iCs w:val="0"/>
          <w:spacing w:val="-4"/>
          <w:sz w:val="30"/>
          <w:szCs w:val="30"/>
        </w:rPr>
      </w:pPr>
      <w:r>
        <w:rPr>
          <w:rFonts w:hint="eastAsia"/>
          <w:i w:val="0"/>
          <w:iCs w:val="0"/>
          <w:spacing w:val="-4"/>
          <w:sz w:val="30"/>
          <w:szCs w:val="30"/>
        </w:rPr>
        <w:t>他的心在他主人的工作中，他对祂事业的所有荣耀都充满活力。</w:t>
      </w:r>
    </w:p>
    <w:p w14:paraId="17D5F009">
      <w:pPr>
        <w:pStyle w:val="2"/>
        <w:spacing w:before="82" w:line="198" w:lineRule="auto"/>
        <w:ind w:left="66"/>
        <w:rPr>
          <w:rFonts w:hint="eastAsia"/>
          <w:i w:val="0"/>
          <w:iCs w:val="0"/>
          <w:spacing w:val="-4"/>
          <w:sz w:val="30"/>
          <w:szCs w:val="30"/>
        </w:rPr>
      </w:pPr>
    </w:p>
    <w:p w14:paraId="5FA723FC">
      <w:pPr>
        <w:pStyle w:val="2"/>
        <w:spacing w:before="82" w:line="198" w:lineRule="auto"/>
        <w:ind w:left="66"/>
        <w:rPr>
          <w:rFonts w:hint="eastAsia"/>
          <w:i w:val="0"/>
          <w:iCs w:val="0"/>
          <w:spacing w:val="-4"/>
          <w:sz w:val="30"/>
          <w:szCs w:val="30"/>
        </w:rPr>
      </w:pPr>
      <w:r>
        <w:rPr>
          <w:rFonts w:hint="eastAsia"/>
          <w:i w:val="0"/>
          <w:iCs w:val="0"/>
          <w:spacing w:val="-4"/>
          <w:sz w:val="30"/>
          <w:szCs w:val="30"/>
        </w:rPr>
        <w:t>No subordinate object was allowed to occupy that place in his mind, which spiritual things alone ought to enjoy.</w:t>
      </w:r>
    </w:p>
    <w:p w14:paraId="52ED4A52">
      <w:pPr>
        <w:pStyle w:val="2"/>
        <w:spacing w:before="82" w:line="198" w:lineRule="auto"/>
        <w:ind w:left="66"/>
        <w:rPr>
          <w:rFonts w:hint="eastAsia"/>
          <w:i w:val="0"/>
          <w:iCs w:val="0"/>
          <w:spacing w:val="-4"/>
          <w:sz w:val="30"/>
          <w:szCs w:val="30"/>
        </w:rPr>
      </w:pPr>
    </w:p>
    <w:p w14:paraId="5E5E8274">
      <w:pPr>
        <w:pStyle w:val="2"/>
        <w:spacing w:before="82" w:line="198" w:lineRule="auto"/>
        <w:ind w:left="66"/>
        <w:rPr>
          <w:rFonts w:hint="eastAsia"/>
          <w:i w:val="0"/>
          <w:iCs w:val="0"/>
          <w:spacing w:val="-4"/>
          <w:sz w:val="30"/>
          <w:szCs w:val="30"/>
        </w:rPr>
      </w:pPr>
      <w:r>
        <w:rPr>
          <w:rFonts w:hint="eastAsia"/>
          <w:i w:val="0"/>
          <w:iCs w:val="0"/>
          <w:spacing w:val="-4"/>
          <w:sz w:val="30"/>
          <w:szCs w:val="30"/>
        </w:rPr>
        <w:t>没有任何次要的目标被允许占据他心中唯有属灵事物才应享有的位置。</w:t>
      </w:r>
    </w:p>
    <w:p w14:paraId="24BAF072">
      <w:pPr>
        <w:pStyle w:val="2"/>
        <w:spacing w:before="82" w:line="198" w:lineRule="auto"/>
        <w:ind w:left="66"/>
        <w:rPr>
          <w:rFonts w:hint="eastAsia"/>
          <w:i w:val="0"/>
          <w:iCs w:val="0"/>
          <w:spacing w:val="-4"/>
          <w:sz w:val="30"/>
          <w:szCs w:val="30"/>
        </w:rPr>
      </w:pPr>
    </w:p>
    <w:p w14:paraId="085B3DEE">
      <w:pPr>
        <w:pStyle w:val="2"/>
        <w:spacing w:before="82" w:line="198" w:lineRule="auto"/>
        <w:ind w:left="66"/>
        <w:rPr>
          <w:rFonts w:hint="eastAsia"/>
          <w:i w:val="0"/>
          <w:iCs w:val="0"/>
          <w:spacing w:val="-4"/>
          <w:sz w:val="30"/>
          <w:szCs w:val="30"/>
        </w:rPr>
      </w:pPr>
      <w:r>
        <w:rPr>
          <w:rFonts w:hint="eastAsia"/>
          <w:i w:val="0"/>
          <w:iCs w:val="0"/>
          <w:spacing w:val="-4"/>
          <w:sz w:val="30"/>
          <w:szCs w:val="30"/>
        </w:rPr>
        <w:t>And in none of the extended controversies in which he engaged, does he write with such zeal, as on communion with God.</w:t>
      </w:r>
    </w:p>
    <w:p w14:paraId="0CE2D067">
      <w:pPr>
        <w:pStyle w:val="2"/>
        <w:spacing w:before="82" w:line="198" w:lineRule="auto"/>
        <w:ind w:left="66"/>
        <w:rPr>
          <w:rFonts w:hint="eastAsia"/>
          <w:i w:val="0"/>
          <w:iCs w:val="0"/>
          <w:spacing w:val="-4"/>
          <w:sz w:val="30"/>
          <w:szCs w:val="30"/>
        </w:rPr>
      </w:pPr>
    </w:p>
    <w:p w14:paraId="3EF73162">
      <w:pPr>
        <w:pStyle w:val="2"/>
        <w:spacing w:before="82" w:line="198" w:lineRule="auto"/>
        <w:ind w:left="66"/>
        <w:rPr>
          <w:rFonts w:hint="eastAsia"/>
          <w:i w:val="0"/>
          <w:iCs w:val="0"/>
          <w:spacing w:val="-4"/>
          <w:sz w:val="30"/>
          <w:szCs w:val="30"/>
        </w:rPr>
      </w:pPr>
      <w:r>
        <w:rPr>
          <w:rFonts w:hint="eastAsia"/>
          <w:i w:val="0"/>
          <w:iCs w:val="0"/>
          <w:spacing w:val="-4"/>
          <w:sz w:val="30"/>
          <w:szCs w:val="30"/>
        </w:rPr>
        <w:t>在他所参与的任何广泛争论中，他都没有像在论述与神相交（communion with God）时那样充满热忱。</w:t>
      </w:r>
    </w:p>
    <w:p w14:paraId="09E08E0F">
      <w:pPr>
        <w:pStyle w:val="2"/>
        <w:spacing w:before="82" w:line="198" w:lineRule="auto"/>
        <w:ind w:left="66"/>
        <w:rPr>
          <w:rFonts w:hint="eastAsia"/>
          <w:i w:val="0"/>
          <w:iCs w:val="0"/>
          <w:spacing w:val="-4"/>
          <w:sz w:val="30"/>
          <w:szCs w:val="30"/>
        </w:rPr>
      </w:pPr>
    </w:p>
    <w:p w14:paraId="6C18D2A3">
      <w:pPr>
        <w:pStyle w:val="2"/>
        <w:spacing w:before="82" w:line="198" w:lineRule="auto"/>
        <w:ind w:left="66"/>
        <w:rPr>
          <w:rFonts w:hint="eastAsia"/>
          <w:i w:val="0"/>
          <w:iCs w:val="0"/>
          <w:spacing w:val="-4"/>
          <w:sz w:val="30"/>
          <w:szCs w:val="30"/>
        </w:rPr>
      </w:pPr>
      <w:r>
        <w:rPr>
          <w:rFonts w:hint="eastAsia"/>
          <w:i w:val="0"/>
          <w:iCs w:val="0"/>
          <w:spacing w:val="-4"/>
          <w:sz w:val="30"/>
          <w:szCs w:val="30"/>
        </w:rPr>
        <w:t>This invaluable privilege must have been his solace amidst the distracting labours in which, contrary to his inclinations, he had become involved.</w:t>
      </w:r>
    </w:p>
    <w:p w14:paraId="31CE53D1">
      <w:pPr>
        <w:pStyle w:val="2"/>
        <w:spacing w:before="82" w:line="198" w:lineRule="auto"/>
        <w:ind w:left="66"/>
        <w:rPr>
          <w:rFonts w:hint="eastAsia"/>
          <w:i w:val="0"/>
          <w:iCs w:val="0"/>
          <w:spacing w:val="-4"/>
          <w:sz w:val="30"/>
          <w:szCs w:val="30"/>
        </w:rPr>
      </w:pPr>
    </w:p>
    <w:p w14:paraId="3A1610D8">
      <w:pPr>
        <w:pStyle w:val="2"/>
        <w:spacing w:before="82" w:line="198" w:lineRule="auto"/>
        <w:ind w:left="66"/>
        <w:rPr>
          <w:rFonts w:hint="eastAsia"/>
          <w:i w:val="0"/>
          <w:iCs w:val="0"/>
          <w:spacing w:val="-4"/>
          <w:sz w:val="30"/>
          <w:szCs w:val="30"/>
        </w:rPr>
      </w:pPr>
      <w:r>
        <w:rPr>
          <w:rFonts w:hint="eastAsia"/>
          <w:i w:val="0"/>
          <w:iCs w:val="0"/>
          <w:spacing w:val="-4"/>
          <w:sz w:val="30"/>
          <w:szCs w:val="30"/>
        </w:rPr>
        <w:t>这个无价的特权，必定是他在违背其意愿而卷入的令人分心的劳苦中的慰藉。</w:t>
      </w:r>
    </w:p>
    <w:p w14:paraId="1AD4B6D8">
      <w:pPr>
        <w:pStyle w:val="2"/>
        <w:spacing w:before="82" w:line="198" w:lineRule="auto"/>
        <w:ind w:left="66"/>
        <w:rPr>
          <w:rFonts w:hint="eastAsia"/>
          <w:i w:val="0"/>
          <w:iCs w:val="0"/>
          <w:spacing w:val="-4"/>
          <w:sz w:val="30"/>
          <w:szCs w:val="30"/>
        </w:rPr>
      </w:pPr>
    </w:p>
    <w:p w14:paraId="6088ABFA">
      <w:pPr>
        <w:pStyle w:val="2"/>
        <w:spacing w:before="82" w:line="198" w:lineRule="auto"/>
        <w:ind w:left="66"/>
        <w:rPr>
          <w:rFonts w:hint="eastAsia"/>
          <w:i w:val="0"/>
          <w:iCs w:val="0"/>
          <w:spacing w:val="-4"/>
          <w:sz w:val="30"/>
          <w:szCs w:val="30"/>
        </w:rPr>
      </w:pPr>
      <w:r>
        <w:rPr>
          <w:rFonts w:hint="eastAsia"/>
          <w:i w:val="0"/>
          <w:iCs w:val="0"/>
          <w:spacing w:val="-4"/>
          <w:sz w:val="30"/>
          <w:szCs w:val="30"/>
        </w:rPr>
        <w:t>257</w:t>
      </w:r>
    </w:p>
    <w:p w14:paraId="60104EA4">
      <w:pPr>
        <w:pStyle w:val="2"/>
        <w:spacing w:before="82" w:line="198" w:lineRule="auto"/>
        <w:ind w:left="66"/>
        <w:rPr>
          <w:rFonts w:hint="eastAsia"/>
          <w:i w:val="0"/>
          <w:iCs w:val="0"/>
          <w:spacing w:val="-4"/>
          <w:sz w:val="30"/>
          <w:szCs w:val="30"/>
        </w:rPr>
      </w:pPr>
    </w:p>
    <w:p w14:paraId="03ECC44B">
      <w:pPr>
        <w:pStyle w:val="2"/>
        <w:spacing w:before="82" w:line="198" w:lineRule="auto"/>
        <w:ind w:left="66"/>
        <w:rPr>
          <w:rFonts w:hint="eastAsia"/>
          <w:i w:val="0"/>
          <w:iCs w:val="0"/>
          <w:spacing w:val="-4"/>
          <w:sz w:val="30"/>
          <w:szCs w:val="30"/>
        </w:rPr>
      </w:pPr>
      <w:r>
        <w:rPr>
          <w:rFonts w:hint="eastAsia"/>
          <w:i w:val="0"/>
          <w:iCs w:val="0"/>
          <w:spacing w:val="-4"/>
          <w:sz w:val="30"/>
          <w:szCs w:val="30"/>
        </w:rPr>
        <w:t>257</w:t>
      </w:r>
    </w:p>
    <w:p w14:paraId="5B63DF66">
      <w:pPr>
        <w:pStyle w:val="2"/>
        <w:spacing w:before="82" w:line="198" w:lineRule="auto"/>
        <w:ind w:left="66"/>
        <w:rPr>
          <w:rFonts w:hint="eastAsia"/>
          <w:i w:val="0"/>
          <w:iCs w:val="0"/>
          <w:spacing w:val="-4"/>
          <w:sz w:val="30"/>
          <w:szCs w:val="30"/>
        </w:rPr>
      </w:pPr>
    </w:p>
    <w:p w14:paraId="380B0B83">
      <w:pPr>
        <w:pStyle w:val="2"/>
        <w:spacing w:before="82" w:line="198" w:lineRule="auto"/>
        <w:ind w:left="66"/>
        <w:rPr>
          <w:rFonts w:hint="eastAsia"/>
          <w:i w:val="0"/>
          <w:iCs w:val="0"/>
          <w:spacing w:val="-4"/>
          <w:sz w:val="30"/>
          <w:szCs w:val="30"/>
        </w:rPr>
      </w:pPr>
      <w:r>
        <w:rPr>
          <w:rFonts w:hint="eastAsia"/>
          <w:i w:val="0"/>
          <w:iCs w:val="0"/>
          <w:spacing w:val="-4"/>
          <w:sz w:val="30"/>
          <w:szCs w:val="30"/>
        </w:rPr>
        <w:t>He could probably say of the exercise itself, and the labour of writing it, what the amiable Bishop Horne does of his work on the Psalms:</w:t>
      </w:r>
    </w:p>
    <w:p w14:paraId="1359F9B0">
      <w:pPr>
        <w:pStyle w:val="2"/>
        <w:spacing w:before="82" w:line="198" w:lineRule="auto"/>
        <w:ind w:left="66"/>
        <w:rPr>
          <w:rFonts w:hint="eastAsia"/>
          <w:i w:val="0"/>
          <w:iCs w:val="0"/>
          <w:spacing w:val="-4"/>
          <w:sz w:val="30"/>
          <w:szCs w:val="30"/>
        </w:rPr>
      </w:pPr>
    </w:p>
    <w:p w14:paraId="26511EB9">
      <w:pPr>
        <w:pStyle w:val="2"/>
        <w:spacing w:before="82" w:line="198" w:lineRule="auto"/>
        <w:ind w:left="66"/>
        <w:rPr>
          <w:rFonts w:hint="eastAsia"/>
          <w:i w:val="0"/>
          <w:iCs w:val="0"/>
          <w:spacing w:val="-4"/>
          <w:sz w:val="30"/>
          <w:szCs w:val="30"/>
        </w:rPr>
      </w:pPr>
      <w:r>
        <w:rPr>
          <w:rFonts w:hint="eastAsia"/>
          <w:i w:val="0"/>
          <w:iCs w:val="0"/>
          <w:spacing w:val="-4"/>
          <w:sz w:val="30"/>
          <w:szCs w:val="30"/>
        </w:rPr>
        <w:t>关于这项操练本身以及写作的劳苦，他或许能说出和蔼的霍恩主教（Bishop Horne）论及其关于诗篇著作时所说的话：</w:t>
      </w:r>
    </w:p>
    <w:p w14:paraId="2FCEF664">
      <w:pPr>
        <w:pStyle w:val="2"/>
        <w:spacing w:before="82" w:line="198" w:lineRule="auto"/>
        <w:ind w:left="66"/>
        <w:rPr>
          <w:rFonts w:hint="eastAsia"/>
          <w:i w:val="0"/>
          <w:iCs w:val="0"/>
          <w:spacing w:val="-4"/>
          <w:sz w:val="30"/>
          <w:szCs w:val="30"/>
        </w:rPr>
      </w:pPr>
    </w:p>
    <w:p w14:paraId="665BA136">
      <w:pPr>
        <w:pStyle w:val="2"/>
        <w:spacing w:before="82" w:line="198" w:lineRule="auto"/>
        <w:ind w:left="66"/>
        <w:rPr>
          <w:rFonts w:hint="eastAsia"/>
          <w:i w:val="0"/>
          <w:iCs w:val="0"/>
          <w:spacing w:val="-4"/>
          <w:sz w:val="30"/>
          <w:szCs w:val="30"/>
        </w:rPr>
      </w:pPr>
      <w:r>
        <w:rPr>
          <w:rFonts w:hint="eastAsia"/>
          <w:i w:val="0"/>
          <w:iCs w:val="0"/>
          <w:spacing w:val="-4"/>
          <w:sz w:val="30"/>
          <w:szCs w:val="30"/>
        </w:rPr>
        <w:t>“The employment detached him from the bustle and hurry of life, the din of politics, and the noise of folly.</w:t>
      </w:r>
    </w:p>
    <w:p w14:paraId="384A1303">
      <w:pPr>
        <w:pStyle w:val="2"/>
        <w:spacing w:before="82" w:line="198" w:lineRule="auto"/>
        <w:ind w:left="66"/>
        <w:rPr>
          <w:rFonts w:hint="eastAsia"/>
          <w:i w:val="0"/>
          <w:iCs w:val="0"/>
          <w:spacing w:val="-4"/>
          <w:sz w:val="30"/>
          <w:szCs w:val="30"/>
        </w:rPr>
      </w:pPr>
    </w:p>
    <w:p w14:paraId="022AAE1C">
      <w:pPr>
        <w:pStyle w:val="2"/>
        <w:spacing w:before="82" w:line="198" w:lineRule="auto"/>
        <w:ind w:left="66"/>
        <w:rPr>
          <w:rFonts w:hint="eastAsia"/>
          <w:i w:val="0"/>
          <w:iCs w:val="0"/>
          <w:spacing w:val="-4"/>
          <w:sz w:val="30"/>
          <w:szCs w:val="30"/>
        </w:rPr>
      </w:pPr>
      <w:r>
        <w:rPr>
          <w:rFonts w:hint="eastAsia"/>
          <w:i w:val="0"/>
          <w:iCs w:val="0"/>
          <w:spacing w:val="-4"/>
          <w:sz w:val="30"/>
          <w:szCs w:val="30"/>
        </w:rPr>
        <w:t>“这项工作使他脱离了生活的忙碌与匆促、政治的喧嚣和愚蠢的噪音。</w:t>
      </w:r>
    </w:p>
    <w:p w14:paraId="6CDE0B48">
      <w:pPr>
        <w:pStyle w:val="2"/>
        <w:spacing w:before="82" w:line="198" w:lineRule="auto"/>
        <w:ind w:left="66"/>
        <w:rPr>
          <w:rFonts w:hint="eastAsia"/>
          <w:i w:val="0"/>
          <w:iCs w:val="0"/>
          <w:spacing w:val="-4"/>
          <w:sz w:val="30"/>
          <w:szCs w:val="30"/>
        </w:rPr>
      </w:pPr>
    </w:p>
    <w:p w14:paraId="5C17F74C">
      <w:pPr>
        <w:pStyle w:val="2"/>
        <w:spacing w:before="82" w:line="198" w:lineRule="auto"/>
        <w:ind w:left="66"/>
        <w:rPr>
          <w:rFonts w:hint="eastAsia"/>
          <w:i w:val="0"/>
          <w:iCs w:val="0"/>
          <w:spacing w:val="-4"/>
          <w:sz w:val="30"/>
          <w:szCs w:val="30"/>
        </w:rPr>
      </w:pPr>
      <w:r>
        <w:rPr>
          <w:rFonts w:hint="eastAsia"/>
          <w:i w:val="0"/>
          <w:iCs w:val="0"/>
          <w:spacing w:val="-4"/>
          <w:sz w:val="30"/>
          <w:szCs w:val="30"/>
        </w:rPr>
        <w:t>Vanity and vexation flew away for a season; care and disquietude did not come near his dwelling.</w:t>
      </w:r>
    </w:p>
    <w:p w14:paraId="76E8AE84">
      <w:pPr>
        <w:pStyle w:val="2"/>
        <w:spacing w:before="82" w:line="198" w:lineRule="auto"/>
        <w:ind w:left="66"/>
        <w:rPr>
          <w:rFonts w:hint="eastAsia"/>
          <w:i w:val="0"/>
          <w:iCs w:val="0"/>
          <w:spacing w:val="-4"/>
          <w:sz w:val="30"/>
          <w:szCs w:val="30"/>
        </w:rPr>
      </w:pPr>
    </w:p>
    <w:p w14:paraId="755EEABE">
      <w:pPr>
        <w:pStyle w:val="2"/>
        <w:spacing w:before="82" w:line="198" w:lineRule="auto"/>
        <w:ind w:left="66"/>
        <w:rPr>
          <w:rFonts w:hint="eastAsia"/>
          <w:i w:val="0"/>
          <w:iCs w:val="0"/>
          <w:spacing w:val="-4"/>
          <w:sz w:val="30"/>
          <w:szCs w:val="30"/>
        </w:rPr>
      </w:pPr>
      <w:r>
        <w:rPr>
          <w:rFonts w:hint="eastAsia"/>
          <w:i w:val="0"/>
          <w:iCs w:val="0"/>
          <w:spacing w:val="-4"/>
          <w:sz w:val="30"/>
          <w:szCs w:val="30"/>
        </w:rPr>
        <w:t>虚空和烦恼暂时飞走了；忧虑和不安没有靠近他的居所。</w:t>
      </w:r>
    </w:p>
    <w:p w14:paraId="0BD7984E">
      <w:pPr>
        <w:pStyle w:val="2"/>
        <w:spacing w:before="82" w:line="198" w:lineRule="auto"/>
        <w:ind w:left="66"/>
        <w:rPr>
          <w:rFonts w:hint="eastAsia"/>
          <w:i w:val="0"/>
          <w:iCs w:val="0"/>
          <w:spacing w:val="-4"/>
          <w:sz w:val="30"/>
          <w:szCs w:val="30"/>
        </w:rPr>
      </w:pPr>
    </w:p>
    <w:p w14:paraId="6B62260E">
      <w:pPr>
        <w:pStyle w:val="2"/>
        <w:spacing w:before="82" w:line="198" w:lineRule="auto"/>
        <w:ind w:left="66"/>
        <w:rPr>
          <w:rFonts w:hint="eastAsia"/>
          <w:i w:val="0"/>
          <w:iCs w:val="0"/>
          <w:spacing w:val="-4"/>
          <w:sz w:val="30"/>
          <w:szCs w:val="30"/>
        </w:rPr>
      </w:pPr>
      <w:r>
        <w:rPr>
          <w:rFonts w:hint="eastAsia"/>
          <w:i w:val="0"/>
          <w:iCs w:val="0"/>
          <w:spacing w:val="-4"/>
          <w:sz w:val="30"/>
          <w:szCs w:val="30"/>
        </w:rPr>
        <w:t>He arose fresh as the morning to his task; the silence of the night invited him to pursue it; and he can truly say that food and rest were not preferred above it.</w:t>
      </w:r>
    </w:p>
    <w:p w14:paraId="3EC30697">
      <w:pPr>
        <w:pStyle w:val="2"/>
        <w:spacing w:before="82" w:line="198" w:lineRule="auto"/>
        <w:ind w:left="66"/>
        <w:rPr>
          <w:rFonts w:hint="eastAsia"/>
          <w:i w:val="0"/>
          <w:iCs w:val="0"/>
          <w:spacing w:val="-4"/>
          <w:sz w:val="30"/>
          <w:szCs w:val="30"/>
        </w:rPr>
      </w:pPr>
    </w:p>
    <w:p w14:paraId="3AF0B9D0">
      <w:pPr>
        <w:pStyle w:val="2"/>
        <w:spacing w:before="82" w:line="198" w:lineRule="auto"/>
        <w:ind w:left="66"/>
        <w:rPr>
          <w:rFonts w:hint="eastAsia"/>
          <w:i w:val="0"/>
          <w:iCs w:val="0"/>
          <w:spacing w:val="-4"/>
          <w:sz w:val="30"/>
          <w:szCs w:val="30"/>
        </w:rPr>
      </w:pPr>
      <w:r>
        <w:rPr>
          <w:rFonts w:hint="eastAsia"/>
          <w:i w:val="0"/>
          <w:iCs w:val="0"/>
          <w:spacing w:val="-4"/>
          <w:sz w:val="30"/>
          <w:szCs w:val="30"/>
        </w:rPr>
        <w:t>他像清晨一样精神焕发地开始工作；夜晚的寂静邀请他继续下去；他可以真实地说，食物和休息都未被置于其上。</w:t>
      </w:r>
    </w:p>
    <w:p w14:paraId="064CC1A5">
      <w:pPr>
        <w:pStyle w:val="2"/>
        <w:spacing w:before="82" w:line="198" w:lineRule="auto"/>
        <w:ind w:left="66"/>
        <w:rPr>
          <w:rFonts w:hint="eastAsia"/>
          <w:i w:val="0"/>
          <w:iCs w:val="0"/>
          <w:spacing w:val="-4"/>
          <w:sz w:val="30"/>
          <w:szCs w:val="30"/>
        </w:rPr>
      </w:pPr>
    </w:p>
    <w:p w14:paraId="50BDA4AC">
      <w:pPr>
        <w:pStyle w:val="2"/>
        <w:spacing w:before="82" w:line="198" w:lineRule="auto"/>
        <w:ind w:left="66"/>
        <w:rPr>
          <w:rFonts w:hint="eastAsia"/>
          <w:i w:val="0"/>
          <w:iCs w:val="0"/>
          <w:spacing w:val="-4"/>
          <w:sz w:val="30"/>
          <w:szCs w:val="30"/>
        </w:rPr>
      </w:pPr>
      <w:r>
        <w:rPr>
          <w:rFonts w:hint="eastAsia"/>
          <w:i w:val="0"/>
          <w:iCs w:val="0"/>
          <w:spacing w:val="-4"/>
          <w:sz w:val="30"/>
          <w:szCs w:val="30"/>
        </w:rPr>
        <w:t>Every part infinitely improved upon his acquaintance with it, and none gave him uneasiness but the last; for then he grieved that his work was done.” 428</w:t>
      </w:r>
    </w:p>
    <w:p w14:paraId="79ED713E">
      <w:pPr>
        <w:pStyle w:val="2"/>
        <w:spacing w:before="82" w:line="198" w:lineRule="auto"/>
        <w:ind w:left="66"/>
        <w:rPr>
          <w:rFonts w:hint="eastAsia"/>
          <w:i w:val="0"/>
          <w:iCs w:val="0"/>
          <w:spacing w:val="-4"/>
          <w:sz w:val="30"/>
          <w:szCs w:val="30"/>
        </w:rPr>
      </w:pPr>
    </w:p>
    <w:p w14:paraId="11F420D8">
      <w:pPr>
        <w:pStyle w:val="2"/>
        <w:spacing w:before="82" w:line="198" w:lineRule="auto"/>
        <w:ind w:left="66"/>
        <w:rPr>
          <w:rFonts w:hint="eastAsia"/>
          <w:i w:val="0"/>
          <w:iCs w:val="0"/>
          <w:spacing w:val="-4"/>
          <w:sz w:val="30"/>
          <w:szCs w:val="30"/>
        </w:rPr>
      </w:pPr>
      <w:r>
        <w:rPr>
          <w:rFonts w:hint="eastAsia"/>
          <w:i w:val="0"/>
          <w:iCs w:val="0"/>
          <w:spacing w:val="-4"/>
          <w:sz w:val="30"/>
          <w:szCs w:val="30"/>
        </w:rPr>
        <w:t>每一部分都随着他对它的熟悉而无限改进，唯有最后一部分使他不安；因为那时他为工作完成而悲伤。” 428</w:t>
      </w:r>
    </w:p>
    <w:p w14:paraId="213D0496">
      <w:pPr>
        <w:pStyle w:val="2"/>
        <w:spacing w:before="82" w:line="198" w:lineRule="auto"/>
        <w:ind w:left="66"/>
        <w:rPr>
          <w:rFonts w:hint="eastAsia"/>
          <w:i w:val="0"/>
          <w:iCs w:val="0"/>
          <w:spacing w:val="-4"/>
          <w:sz w:val="30"/>
          <w:szCs w:val="30"/>
        </w:rPr>
      </w:pPr>
    </w:p>
    <w:p w14:paraId="53811E41">
      <w:pPr>
        <w:pStyle w:val="2"/>
        <w:spacing w:before="82" w:line="198" w:lineRule="auto"/>
        <w:ind w:left="66"/>
        <w:rPr>
          <w:rFonts w:hint="eastAsia"/>
          <w:i w:val="0"/>
          <w:iCs w:val="0"/>
          <w:spacing w:val="-4"/>
          <w:sz w:val="30"/>
          <w:szCs w:val="30"/>
        </w:rPr>
      </w:pPr>
      <w:r>
        <w:rPr>
          <w:rFonts w:hint="eastAsia"/>
          <w:i w:val="0"/>
          <w:iCs w:val="0"/>
          <w:spacing w:val="-4"/>
          <w:sz w:val="30"/>
          <w:szCs w:val="30"/>
        </w:rPr>
        <w:t>After nearly twenty years had passed, this work on Communion was still unmercifully assailed, and became the subject of a protracted controversy which will afterwards be examined.</w:t>
      </w:r>
    </w:p>
    <w:p w14:paraId="7BF9576F">
      <w:pPr>
        <w:pStyle w:val="2"/>
        <w:spacing w:before="82" w:line="198" w:lineRule="auto"/>
        <w:ind w:left="66"/>
        <w:rPr>
          <w:rFonts w:hint="eastAsia"/>
          <w:i w:val="0"/>
          <w:iCs w:val="0"/>
          <w:spacing w:val="-4"/>
          <w:sz w:val="30"/>
          <w:szCs w:val="30"/>
        </w:rPr>
      </w:pPr>
    </w:p>
    <w:p w14:paraId="3A01F0E4">
      <w:pPr>
        <w:pStyle w:val="2"/>
        <w:spacing w:before="82" w:line="198" w:lineRule="auto"/>
        <w:ind w:left="66"/>
        <w:rPr>
          <w:rFonts w:hint="eastAsia"/>
          <w:i w:val="0"/>
          <w:iCs w:val="0"/>
          <w:spacing w:val="-4"/>
          <w:sz w:val="30"/>
          <w:szCs w:val="30"/>
        </w:rPr>
      </w:pPr>
      <w:r>
        <w:rPr>
          <w:rFonts w:hint="eastAsia"/>
          <w:i w:val="0"/>
          <w:iCs w:val="0"/>
          <w:spacing w:val="-4"/>
          <w:sz w:val="30"/>
          <w:szCs w:val="30"/>
        </w:rPr>
        <w:t>将近二十年后，这部关于交通（Communion）的著作仍然受到无情的攻击，并成为一场旷日持久争论的主题，这将在后面加以审视。</w:t>
      </w:r>
    </w:p>
    <w:p w14:paraId="73FF8222">
      <w:pPr>
        <w:pStyle w:val="2"/>
        <w:spacing w:before="82" w:line="198" w:lineRule="auto"/>
        <w:ind w:left="66"/>
        <w:rPr>
          <w:rFonts w:hint="eastAsia"/>
          <w:i w:val="0"/>
          <w:iCs w:val="0"/>
          <w:spacing w:val="-4"/>
          <w:sz w:val="30"/>
          <w:szCs w:val="30"/>
        </w:rPr>
      </w:pPr>
    </w:p>
    <w:p w14:paraId="0E557B3D">
      <w:pPr>
        <w:pStyle w:val="2"/>
        <w:spacing w:before="82" w:line="198" w:lineRule="auto"/>
        <w:ind w:left="66"/>
        <w:rPr>
          <w:rFonts w:hint="eastAsia"/>
          <w:i w:val="0"/>
          <w:iCs w:val="0"/>
          <w:spacing w:val="-4"/>
          <w:sz w:val="30"/>
          <w:szCs w:val="30"/>
        </w:rPr>
      </w:pPr>
      <w:r>
        <w:rPr>
          <w:rFonts w:hint="eastAsia"/>
          <w:i w:val="0"/>
          <w:iCs w:val="0"/>
          <w:spacing w:val="-4"/>
          <w:sz w:val="30"/>
          <w:szCs w:val="30"/>
        </w:rPr>
        <w:t>Another work, which he produced this year, is of a very different nature.</w:t>
      </w:r>
    </w:p>
    <w:p w14:paraId="3527B139">
      <w:pPr>
        <w:pStyle w:val="2"/>
        <w:spacing w:before="82" w:line="198" w:lineRule="auto"/>
        <w:ind w:left="66"/>
        <w:rPr>
          <w:rFonts w:hint="eastAsia"/>
          <w:i w:val="0"/>
          <w:iCs w:val="0"/>
          <w:spacing w:val="-4"/>
          <w:sz w:val="30"/>
          <w:szCs w:val="30"/>
        </w:rPr>
      </w:pPr>
    </w:p>
    <w:p w14:paraId="77F4255B">
      <w:pPr>
        <w:pStyle w:val="2"/>
        <w:spacing w:before="82" w:line="198" w:lineRule="auto"/>
        <w:ind w:left="66"/>
        <w:rPr>
          <w:rFonts w:hint="eastAsia"/>
          <w:i w:val="0"/>
          <w:iCs w:val="0"/>
          <w:spacing w:val="-4"/>
          <w:sz w:val="30"/>
          <w:szCs w:val="30"/>
        </w:rPr>
      </w:pPr>
      <w:r>
        <w:rPr>
          <w:rFonts w:hint="eastAsia"/>
          <w:i w:val="0"/>
          <w:iCs w:val="0"/>
          <w:spacing w:val="-4"/>
          <w:sz w:val="30"/>
          <w:szCs w:val="30"/>
        </w:rPr>
        <w:t>他今年创作的另一部著作，性质截然不同。</w:t>
      </w:r>
    </w:p>
    <w:p w14:paraId="0B77F967">
      <w:pPr>
        <w:pStyle w:val="2"/>
        <w:spacing w:before="82" w:line="198" w:lineRule="auto"/>
        <w:ind w:left="66"/>
        <w:rPr>
          <w:rFonts w:hint="eastAsia"/>
          <w:i w:val="0"/>
          <w:iCs w:val="0"/>
          <w:spacing w:val="-4"/>
          <w:sz w:val="30"/>
          <w:szCs w:val="30"/>
        </w:rPr>
      </w:pPr>
    </w:p>
    <w:p w14:paraId="0EB17D3D">
      <w:pPr>
        <w:pStyle w:val="2"/>
        <w:spacing w:before="82" w:line="198" w:lineRule="auto"/>
        <w:ind w:left="66"/>
        <w:rPr>
          <w:rFonts w:hint="eastAsia"/>
          <w:i w:val="0"/>
          <w:iCs w:val="0"/>
          <w:spacing w:val="-4"/>
          <w:sz w:val="30"/>
          <w:szCs w:val="30"/>
        </w:rPr>
      </w:pPr>
      <w:r>
        <w:rPr>
          <w:rFonts w:hint="eastAsia"/>
          <w:i w:val="0"/>
          <w:iCs w:val="0"/>
          <w:spacing w:val="-4"/>
          <w:sz w:val="30"/>
          <w:szCs w:val="30"/>
        </w:rPr>
        <w:t>And it immediately occasioned a controversy to which it will now be necessary to attend.</w:t>
      </w:r>
    </w:p>
    <w:p w14:paraId="628E2F2F">
      <w:pPr>
        <w:pStyle w:val="2"/>
        <w:spacing w:before="82" w:line="198" w:lineRule="auto"/>
        <w:ind w:left="66"/>
        <w:rPr>
          <w:rFonts w:hint="eastAsia"/>
          <w:i w:val="0"/>
          <w:iCs w:val="0"/>
          <w:spacing w:val="-4"/>
          <w:sz w:val="30"/>
          <w:szCs w:val="30"/>
        </w:rPr>
      </w:pPr>
    </w:p>
    <w:p w14:paraId="3277CC38">
      <w:pPr>
        <w:pStyle w:val="2"/>
        <w:spacing w:before="82" w:line="198" w:lineRule="auto"/>
        <w:ind w:left="66"/>
        <w:rPr>
          <w:rFonts w:hint="eastAsia"/>
          <w:i w:val="0"/>
          <w:iCs w:val="0"/>
          <w:spacing w:val="-4"/>
          <w:sz w:val="30"/>
          <w:szCs w:val="30"/>
        </w:rPr>
      </w:pPr>
      <w:r>
        <w:rPr>
          <w:rFonts w:hint="eastAsia"/>
          <w:i w:val="0"/>
          <w:iCs w:val="0"/>
          <w:spacing w:val="-4"/>
          <w:sz w:val="30"/>
          <w:szCs w:val="30"/>
        </w:rPr>
        <w:t>它立即引发了一场争论，现在有必要关注一下。</w:t>
      </w:r>
    </w:p>
    <w:p w14:paraId="6F4DF9F2">
      <w:pPr>
        <w:pStyle w:val="2"/>
        <w:spacing w:before="82" w:line="198" w:lineRule="auto"/>
        <w:ind w:left="66"/>
        <w:rPr>
          <w:rFonts w:hint="eastAsia"/>
          <w:i w:val="0"/>
          <w:iCs w:val="0"/>
          <w:spacing w:val="-4"/>
          <w:sz w:val="30"/>
          <w:szCs w:val="30"/>
        </w:rPr>
      </w:pPr>
    </w:p>
    <w:p w14:paraId="6471E48C">
      <w:pPr>
        <w:pStyle w:val="2"/>
        <w:spacing w:before="82" w:line="198" w:lineRule="auto"/>
        <w:ind w:left="66"/>
        <w:rPr>
          <w:rFonts w:hint="eastAsia"/>
          <w:i w:val="0"/>
          <w:iCs w:val="0"/>
          <w:spacing w:val="-4"/>
          <w:sz w:val="30"/>
          <w:szCs w:val="30"/>
        </w:rPr>
      </w:pPr>
      <w:r>
        <w:rPr>
          <w:rFonts w:hint="eastAsia"/>
          <w:i w:val="0"/>
          <w:iCs w:val="0"/>
          <w:spacing w:val="-4"/>
          <w:sz w:val="30"/>
          <w:szCs w:val="30"/>
        </w:rPr>
        <w:t>This was: “Of Schism, the true nature of it revealed and considered, with reference to the present differences in religion.” 12mo. pp. 280. Ox. 1657.</w:t>
      </w:r>
    </w:p>
    <w:p w14:paraId="47CF2A79">
      <w:pPr>
        <w:pStyle w:val="2"/>
        <w:spacing w:before="82" w:line="198" w:lineRule="auto"/>
        <w:ind w:left="66"/>
        <w:rPr>
          <w:rFonts w:hint="eastAsia"/>
          <w:i w:val="0"/>
          <w:iCs w:val="0"/>
          <w:spacing w:val="-4"/>
          <w:sz w:val="30"/>
          <w:szCs w:val="30"/>
        </w:rPr>
      </w:pPr>
    </w:p>
    <w:p w14:paraId="73E80072">
      <w:pPr>
        <w:pStyle w:val="2"/>
        <w:spacing w:before="82" w:line="198" w:lineRule="auto"/>
        <w:ind w:left="66"/>
        <w:rPr>
          <w:rFonts w:hint="eastAsia"/>
          <w:i w:val="0"/>
          <w:iCs w:val="0"/>
          <w:spacing w:val="-4"/>
          <w:sz w:val="30"/>
          <w:szCs w:val="30"/>
        </w:rPr>
      </w:pPr>
      <w:r>
        <w:rPr>
          <w:rFonts w:hint="eastAsia"/>
          <w:i w:val="0"/>
          <w:iCs w:val="0"/>
          <w:spacing w:val="-4"/>
          <w:sz w:val="30"/>
          <w:szCs w:val="30"/>
        </w:rPr>
        <w:t>这部著作是：《论分裂（Schism），其真实性质的揭示与思考，参照当今宗教上的分歧》。十二开本，280页。牛津，1657年。</w:t>
      </w:r>
    </w:p>
    <w:p w14:paraId="6FBF3DA9">
      <w:pPr>
        <w:pStyle w:val="2"/>
        <w:spacing w:before="82" w:line="198" w:lineRule="auto"/>
        <w:ind w:left="66"/>
        <w:rPr>
          <w:rFonts w:hint="eastAsia"/>
          <w:i w:val="0"/>
          <w:iCs w:val="0"/>
          <w:spacing w:val="-4"/>
          <w:sz w:val="30"/>
          <w:szCs w:val="30"/>
        </w:rPr>
      </w:pPr>
    </w:p>
    <w:p w14:paraId="320A3D74">
      <w:pPr>
        <w:pStyle w:val="2"/>
        <w:spacing w:before="82" w:line="198" w:lineRule="auto"/>
        <w:ind w:left="66"/>
        <w:rPr>
          <w:rFonts w:hint="eastAsia"/>
          <w:i w:val="0"/>
          <w:iCs w:val="0"/>
          <w:spacing w:val="-4"/>
          <w:sz w:val="30"/>
          <w:szCs w:val="30"/>
        </w:rPr>
      </w:pPr>
      <w:r>
        <w:rPr>
          <w:rFonts w:hint="eastAsia"/>
          <w:i w:val="0"/>
          <w:iCs w:val="0"/>
          <w:spacing w:val="-4"/>
          <w:sz w:val="30"/>
          <w:szCs w:val="30"/>
        </w:rPr>
        <w:t>This subject — which somebody justly observes occasioned a schism about the meaning of the word — Owen endeavours to illustrate entirely by the light of revelation.</w:t>
      </w:r>
    </w:p>
    <w:p w14:paraId="75667D23">
      <w:pPr>
        <w:pStyle w:val="2"/>
        <w:spacing w:before="82" w:line="198" w:lineRule="auto"/>
        <w:ind w:left="66"/>
        <w:rPr>
          <w:rFonts w:hint="eastAsia"/>
          <w:i w:val="0"/>
          <w:iCs w:val="0"/>
          <w:spacing w:val="-4"/>
          <w:sz w:val="30"/>
          <w:szCs w:val="30"/>
        </w:rPr>
      </w:pPr>
    </w:p>
    <w:p w14:paraId="4464D391">
      <w:pPr>
        <w:pStyle w:val="2"/>
        <w:spacing w:before="82" w:line="198" w:lineRule="auto"/>
        <w:ind w:left="66"/>
        <w:rPr>
          <w:rFonts w:hint="eastAsia"/>
          <w:i w:val="0"/>
          <w:iCs w:val="0"/>
          <w:spacing w:val="-4"/>
          <w:sz w:val="30"/>
          <w:szCs w:val="30"/>
        </w:rPr>
      </w:pPr>
      <w:r>
        <w:rPr>
          <w:rFonts w:hint="eastAsia"/>
          <w:i w:val="0"/>
          <w:iCs w:val="0"/>
          <w:spacing w:val="-4"/>
          <w:sz w:val="30"/>
          <w:szCs w:val="30"/>
        </w:rPr>
        <w:t>这个主题——有人恰当地指出它引发了一场关于该词含义的分裂（schism）——欧文试图完全借助启示之光来阐明。</w:t>
      </w:r>
    </w:p>
    <w:p w14:paraId="3FDDD37B">
      <w:pPr>
        <w:pStyle w:val="2"/>
        <w:spacing w:before="82" w:line="198" w:lineRule="auto"/>
        <w:ind w:left="66"/>
        <w:rPr>
          <w:rFonts w:hint="eastAsia"/>
          <w:i w:val="0"/>
          <w:iCs w:val="0"/>
          <w:spacing w:val="-4"/>
          <w:sz w:val="30"/>
          <w:szCs w:val="30"/>
        </w:rPr>
      </w:pPr>
    </w:p>
    <w:p w14:paraId="3FD56BBD">
      <w:pPr>
        <w:pStyle w:val="2"/>
        <w:spacing w:before="82" w:line="198" w:lineRule="auto"/>
        <w:ind w:left="66"/>
        <w:rPr>
          <w:rFonts w:hint="eastAsia"/>
          <w:i w:val="0"/>
          <w:iCs w:val="0"/>
          <w:spacing w:val="-4"/>
          <w:sz w:val="30"/>
          <w:szCs w:val="30"/>
        </w:rPr>
      </w:pPr>
      <w:r>
        <w:rPr>
          <w:rFonts w:hint="eastAsia"/>
          <w:i w:val="0"/>
          <w:iCs w:val="0"/>
          <w:spacing w:val="-4"/>
          <w:sz w:val="30"/>
          <w:szCs w:val="30"/>
        </w:rPr>
        <w:t>He notes the primary import of the term (a rent or separation of parts in a united substance); and its moral or analogical meaning (a division of sentiment or affection, in a religious or political body).</w:t>
      </w:r>
    </w:p>
    <w:p w14:paraId="4C2C3466">
      <w:pPr>
        <w:pStyle w:val="2"/>
        <w:spacing w:before="82" w:line="198" w:lineRule="auto"/>
        <w:ind w:left="66"/>
        <w:rPr>
          <w:rFonts w:hint="eastAsia"/>
          <w:i w:val="0"/>
          <w:iCs w:val="0"/>
          <w:spacing w:val="-4"/>
          <w:sz w:val="30"/>
          <w:szCs w:val="30"/>
        </w:rPr>
      </w:pPr>
    </w:p>
    <w:p w14:paraId="5AB648BF">
      <w:pPr>
        <w:pStyle w:val="2"/>
        <w:spacing w:before="82" w:line="198" w:lineRule="auto"/>
        <w:ind w:left="66"/>
        <w:rPr>
          <w:rFonts w:hint="eastAsia"/>
          <w:i w:val="0"/>
          <w:iCs w:val="0"/>
          <w:spacing w:val="-4"/>
          <w:sz w:val="30"/>
          <w:szCs w:val="30"/>
        </w:rPr>
      </w:pPr>
      <w:r>
        <w:rPr>
          <w:rFonts w:hint="eastAsia"/>
          <w:i w:val="0"/>
          <w:iCs w:val="0"/>
          <w:spacing w:val="-4"/>
          <w:sz w:val="30"/>
          <w:szCs w:val="30"/>
        </w:rPr>
        <w:t>他指出了该词的主要含义（一个联合体中部分的撕裂或分离）；及其道德或类比意义（一个宗教或政治团体中观点或情感的分裂）。</w:t>
      </w:r>
    </w:p>
    <w:p w14:paraId="59851E45">
      <w:pPr>
        <w:pStyle w:val="2"/>
        <w:spacing w:before="82" w:line="198" w:lineRule="auto"/>
        <w:ind w:left="66"/>
        <w:rPr>
          <w:rFonts w:hint="eastAsia"/>
          <w:i w:val="0"/>
          <w:iCs w:val="0"/>
          <w:spacing w:val="-4"/>
          <w:sz w:val="30"/>
          <w:szCs w:val="30"/>
        </w:rPr>
      </w:pPr>
    </w:p>
    <w:p w14:paraId="31E3B2D7">
      <w:pPr>
        <w:pStyle w:val="2"/>
        <w:spacing w:before="82" w:line="198" w:lineRule="auto"/>
        <w:ind w:left="66"/>
        <w:rPr>
          <w:rFonts w:hint="eastAsia"/>
          <w:i w:val="0"/>
          <w:iCs w:val="0"/>
          <w:spacing w:val="-4"/>
          <w:sz w:val="30"/>
          <w:szCs w:val="30"/>
        </w:rPr>
      </w:pPr>
      <w:r>
        <w:rPr>
          <w:rFonts w:hint="eastAsia"/>
          <w:i w:val="0"/>
          <w:iCs w:val="0"/>
          <w:spacing w:val="-4"/>
          <w:sz w:val="30"/>
          <w:szCs w:val="30"/>
        </w:rPr>
        <w:t>He then proceeds to show that the apostles use the term schism, merely to describe “causeless differences and contentions among the members of a particular church, contrary to that love, prudence, and forbearance, which ought to be exercised towards one another.”</w:t>
      </w:r>
    </w:p>
    <w:p w14:paraId="2D882957">
      <w:pPr>
        <w:pStyle w:val="2"/>
        <w:spacing w:before="82" w:line="198" w:lineRule="auto"/>
        <w:ind w:left="66"/>
        <w:rPr>
          <w:rFonts w:hint="eastAsia"/>
          <w:i w:val="0"/>
          <w:iCs w:val="0"/>
          <w:spacing w:val="-4"/>
          <w:sz w:val="30"/>
          <w:szCs w:val="30"/>
        </w:rPr>
      </w:pPr>
    </w:p>
    <w:p w14:paraId="6DF49D2E">
      <w:pPr>
        <w:pStyle w:val="2"/>
        <w:spacing w:before="82" w:line="198" w:lineRule="auto"/>
        <w:ind w:left="66"/>
        <w:rPr>
          <w:rFonts w:hint="eastAsia"/>
          <w:i w:val="0"/>
          <w:iCs w:val="0"/>
          <w:spacing w:val="-4"/>
          <w:sz w:val="30"/>
          <w:szCs w:val="30"/>
        </w:rPr>
      </w:pPr>
      <w:r>
        <w:rPr>
          <w:rFonts w:hint="eastAsia"/>
          <w:i w:val="0"/>
          <w:iCs w:val="0"/>
          <w:spacing w:val="-4"/>
          <w:sz w:val="30"/>
          <w:szCs w:val="30"/>
        </w:rPr>
        <w:t>然后他接着表明，使徒们使用分裂（schism）一词，仅仅是为了描述“一个特定教会成员之间无故的分歧和争执，这与他们彼此间应有的爱、审慎和宽容相悖。”</w:t>
      </w:r>
    </w:p>
    <w:p w14:paraId="48531BB6">
      <w:pPr>
        <w:pStyle w:val="2"/>
        <w:spacing w:before="82" w:line="198" w:lineRule="auto"/>
        <w:ind w:left="66"/>
        <w:rPr>
          <w:rFonts w:hint="eastAsia"/>
          <w:i w:val="0"/>
          <w:iCs w:val="0"/>
          <w:spacing w:val="-4"/>
          <w:sz w:val="30"/>
          <w:szCs w:val="30"/>
        </w:rPr>
      </w:pPr>
    </w:p>
    <w:p w14:paraId="60482F68">
      <w:pPr>
        <w:pStyle w:val="2"/>
        <w:spacing w:before="82" w:line="198" w:lineRule="auto"/>
        <w:ind w:left="66"/>
        <w:rPr>
          <w:rFonts w:hint="eastAsia"/>
          <w:i w:val="0"/>
          <w:iCs w:val="0"/>
          <w:spacing w:val="-4"/>
          <w:sz w:val="30"/>
          <w:szCs w:val="30"/>
        </w:rPr>
      </w:pPr>
      <w:r>
        <w:rPr>
          <w:rFonts w:hint="eastAsia"/>
          <w:i w:val="0"/>
          <w:iCs w:val="0"/>
          <w:spacing w:val="-4"/>
          <w:sz w:val="30"/>
          <w:szCs w:val="30"/>
        </w:rPr>
        <w:t>258</w:t>
      </w:r>
    </w:p>
    <w:p w14:paraId="13DDB6BE">
      <w:pPr>
        <w:pStyle w:val="2"/>
        <w:spacing w:before="82" w:line="198" w:lineRule="auto"/>
        <w:ind w:left="66"/>
        <w:rPr>
          <w:rFonts w:hint="eastAsia"/>
          <w:i w:val="0"/>
          <w:iCs w:val="0"/>
          <w:spacing w:val="-4"/>
          <w:sz w:val="30"/>
          <w:szCs w:val="30"/>
        </w:rPr>
      </w:pPr>
    </w:p>
    <w:p w14:paraId="610C3EE5">
      <w:pPr>
        <w:pStyle w:val="2"/>
        <w:spacing w:before="82" w:line="198" w:lineRule="auto"/>
        <w:ind w:left="66"/>
        <w:rPr>
          <w:rFonts w:hint="eastAsia"/>
          <w:i w:val="0"/>
          <w:iCs w:val="0"/>
          <w:spacing w:val="-4"/>
          <w:sz w:val="30"/>
          <w:szCs w:val="30"/>
        </w:rPr>
      </w:pPr>
      <w:r>
        <w:rPr>
          <w:rFonts w:hint="eastAsia"/>
          <w:i w:val="0"/>
          <w:iCs w:val="0"/>
          <w:spacing w:val="-4"/>
          <w:sz w:val="30"/>
          <w:szCs w:val="30"/>
        </w:rPr>
        <w:t>258</w:t>
      </w:r>
    </w:p>
    <w:p w14:paraId="4DE91AE3">
      <w:pPr>
        <w:pStyle w:val="2"/>
        <w:spacing w:before="82" w:line="198" w:lineRule="auto"/>
        <w:ind w:left="66"/>
        <w:rPr>
          <w:rFonts w:hint="eastAsia"/>
          <w:i w:val="0"/>
          <w:iCs w:val="0"/>
          <w:spacing w:val="-4"/>
          <w:sz w:val="30"/>
          <w:szCs w:val="30"/>
        </w:rPr>
      </w:pPr>
    </w:p>
    <w:p w14:paraId="5B2751E6">
      <w:pPr>
        <w:pStyle w:val="2"/>
        <w:spacing w:before="82" w:line="198" w:lineRule="auto"/>
        <w:ind w:left="66"/>
        <w:rPr>
          <w:rFonts w:hint="eastAsia"/>
          <w:i w:val="0"/>
          <w:iCs w:val="0"/>
          <w:spacing w:val="-4"/>
          <w:sz w:val="30"/>
          <w:szCs w:val="30"/>
        </w:rPr>
      </w:pPr>
      <w:r>
        <w:rPr>
          <w:rFonts w:hint="eastAsia"/>
          <w:i w:val="0"/>
          <w:iCs w:val="0"/>
          <w:spacing w:val="-4"/>
          <w:sz w:val="30"/>
          <w:szCs w:val="30"/>
        </w:rPr>
        <w:t>That anyone maybe guilty of the sin of Schism,</w:t>
      </w:r>
    </w:p>
    <w:p w14:paraId="621CD066">
      <w:pPr>
        <w:pStyle w:val="2"/>
        <w:spacing w:before="82" w:line="198" w:lineRule="auto"/>
        <w:ind w:left="66"/>
        <w:rPr>
          <w:rFonts w:hint="eastAsia"/>
          <w:i w:val="0"/>
          <w:iCs w:val="0"/>
          <w:spacing w:val="-4"/>
          <w:sz w:val="30"/>
          <w:szCs w:val="30"/>
        </w:rPr>
      </w:pPr>
    </w:p>
    <w:p w14:paraId="160435A2">
      <w:pPr>
        <w:pStyle w:val="2"/>
        <w:spacing w:before="82" w:line="198" w:lineRule="auto"/>
        <w:ind w:left="66"/>
        <w:rPr>
          <w:rFonts w:hint="eastAsia"/>
          <w:i w:val="0"/>
          <w:iCs w:val="0"/>
          <w:spacing w:val="-4"/>
          <w:sz w:val="30"/>
          <w:szCs w:val="30"/>
        </w:rPr>
      </w:pPr>
      <w:r>
        <w:rPr>
          <w:rFonts w:hint="eastAsia"/>
          <w:i w:val="0"/>
          <w:iCs w:val="0"/>
          <w:spacing w:val="-4"/>
          <w:sz w:val="30"/>
          <w:szCs w:val="30"/>
        </w:rPr>
        <w:t>任何人若要犯下分裂（Schism）之罪，</w:t>
      </w:r>
    </w:p>
    <w:p w14:paraId="0A7B8270">
      <w:pPr>
        <w:pStyle w:val="2"/>
        <w:spacing w:before="82" w:line="198" w:lineRule="auto"/>
        <w:ind w:left="66"/>
        <w:rPr>
          <w:rFonts w:hint="eastAsia"/>
          <w:i w:val="0"/>
          <w:iCs w:val="0"/>
          <w:spacing w:val="-4"/>
          <w:sz w:val="30"/>
          <w:szCs w:val="30"/>
        </w:rPr>
      </w:pPr>
    </w:p>
    <w:p w14:paraId="773F0E73">
      <w:pPr>
        <w:pStyle w:val="2"/>
        <w:spacing w:before="82" w:line="198" w:lineRule="auto"/>
        <w:ind w:left="66"/>
        <w:rPr>
          <w:rFonts w:hint="eastAsia"/>
          <w:i w:val="0"/>
          <w:iCs w:val="0"/>
          <w:spacing w:val="-4"/>
          <w:sz w:val="30"/>
          <w:szCs w:val="30"/>
        </w:rPr>
      </w:pPr>
      <w:r>
        <w:rPr>
          <w:rFonts w:hint="eastAsia"/>
          <w:i w:val="0"/>
          <w:iCs w:val="0"/>
          <w:spacing w:val="-4"/>
          <w:sz w:val="30"/>
          <w:szCs w:val="30"/>
        </w:rPr>
        <w:t>“he must be a member of some one church, constituted by Jesus Christ; and in it, he raises causeless differences with others, to the interruption of Christian love, and the disturbance of the due performance of the duties required of the church in the worship of God.” 429</w:t>
      </w:r>
    </w:p>
    <w:p w14:paraId="4F1F0492">
      <w:pPr>
        <w:pStyle w:val="2"/>
        <w:spacing w:before="82" w:line="198" w:lineRule="auto"/>
        <w:ind w:left="66"/>
        <w:rPr>
          <w:rFonts w:hint="eastAsia"/>
          <w:i w:val="0"/>
          <w:iCs w:val="0"/>
          <w:spacing w:val="-4"/>
          <w:sz w:val="30"/>
          <w:szCs w:val="30"/>
        </w:rPr>
      </w:pPr>
    </w:p>
    <w:p w14:paraId="1111D731">
      <w:pPr>
        <w:pStyle w:val="2"/>
        <w:spacing w:before="82" w:line="198" w:lineRule="auto"/>
        <w:ind w:left="66"/>
        <w:rPr>
          <w:rFonts w:hint="eastAsia"/>
          <w:i w:val="0"/>
          <w:iCs w:val="0"/>
          <w:spacing w:val="-4"/>
          <w:sz w:val="30"/>
          <w:szCs w:val="30"/>
        </w:rPr>
      </w:pPr>
      <w:r>
        <w:rPr>
          <w:rFonts w:hint="eastAsia"/>
          <w:i w:val="0"/>
          <w:iCs w:val="0"/>
          <w:spacing w:val="-4"/>
          <w:sz w:val="30"/>
          <w:szCs w:val="30"/>
        </w:rPr>
        <w:t>“他必须是某个由耶稣基督设立的教会的成员；并且在其中，他无故地与他人引起分歧，以致中断了基督徒的爱，并扰乱了教会在敬拜神时所需履行的职责的正当执行。” 429</w:t>
      </w:r>
    </w:p>
    <w:p w14:paraId="23EC0B63">
      <w:pPr>
        <w:pStyle w:val="2"/>
        <w:spacing w:before="82" w:line="198" w:lineRule="auto"/>
        <w:ind w:left="66"/>
        <w:rPr>
          <w:rFonts w:hint="eastAsia"/>
          <w:i w:val="0"/>
          <w:iCs w:val="0"/>
          <w:spacing w:val="-4"/>
          <w:sz w:val="30"/>
          <w:szCs w:val="30"/>
        </w:rPr>
      </w:pPr>
    </w:p>
    <w:p w14:paraId="6CCC0E18">
      <w:pPr>
        <w:pStyle w:val="2"/>
        <w:spacing w:before="82" w:line="198" w:lineRule="auto"/>
        <w:ind w:left="66"/>
        <w:rPr>
          <w:rFonts w:hint="eastAsia"/>
          <w:i w:val="0"/>
          <w:iCs w:val="0"/>
          <w:spacing w:val="-4"/>
          <w:sz w:val="30"/>
          <w:szCs w:val="30"/>
        </w:rPr>
      </w:pPr>
      <w:r>
        <w:rPr>
          <w:rFonts w:hint="eastAsia"/>
          <w:i w:val="0"/>
          <w:iCs w:val="0"/>
          <w:spacing w:val="-4"/>
          <w:sz w:val="30"/>
          <w:szCs w:val="30"/>
        </w:rPr>
        <w:t>Hence, it follows that the separation of one church (or many churches) from other churches, is never described as schism in Scripture — especially if the body that is seceded from is not of Divine appointment in its constitution.</w:t>
      </w:r>
    </w:p>
    <w:p w14:paraId="1C7F9A26">
      <w:pPr>
        <w:pStyle w:val="2"/>
        <w:spacing w:before="82" w:line="198" w:lineRule="auto"/>
        <w:ind w:left="66"/>
        <w:rPr>
          <w:rFonts w:hint="eastAsia"/>
          <w:i w:val="0"/>
          <w:iCs w:val="0"/>
          <w:spacing w:val="-4"/>
          <w:sz w:val="30"/>
          <w:szCs w:val="30"/>
        </w:rPr>
      </w:pPr>
    </w:p>
    <w:p w14:paraId="68951654">
      <w:pPr>
        <w:pStyle w:val="2"/>
        <w:spacing w:before="82" w:line="198" w:lineRule="auto"/>
        <w:ind w:left="66"/>
        <w:rPr>
          <w:rFonts w:hint="eastAsia"/>
          <w:i w:val="0"/>
          <w:iCs w:val="0"/>
          <w:spacing w:val="-4"/>
          <w:sz w:val="30"/>
          <w:szCs w:val="30"/>
        </w:rPr>
      </w:pPr>
      <w:r>
        <w:rPr>
          <w:rFonts w:hint="eastAsia"/>
          <w:i w:val="0"/>
          <w:iCs w:val="0"/>
          <w:spacing w:val="-4"/>
          <w:sz w:val="30"/>
          <w:szCs w:val="30"/>
        </w:rPr>
        <w:t>因此，可以推断，一个教会（或许多教会）与其他教会的分离，在圣经中从未被描述为分裂（schism）——特别是如果被脱离的那个团体在其构成上并非出于神的设立。</w:t>
      </w:r>
    </w:p>
    <w:p w14:paraId="5E679231">
      <w:pPr>
        <w:pStyle w:val="2"/>
        <w:spacing w:before="82" w:line="198" w:lineRule="auto"/>
        <w:ind w:left="66"/>
        <w:rPr>
          <w:rFonts w:hint="eastAsia"/>
          <w:i w:val="0"/>
          <w:iCs w:val="0"/>
          <w:spacing w:val="-4"/>
          <w:sz w:val="30"/>
          <w:szCs w:val="30"/>
        </w:rPr>
      </w:pPr>
    </w:p>
    <w:p w14:paraId="7E847B05">
      <w:pPr>
        <w:pStyle w:val="2"/>
        <w:spacing w:before="82" w:line="198" w:lineRule="auto"/>
        <w:ind w:left="66"/>
        <w:rPr>
          <w:rFonts w:hint="eastAsia"/>
          <w:i w:val="0"/>
          <w:iCs w:val="0"/>
          <w:spacing w:val="-4"/>
          <w:sz w:val="30"/>
          <w:szCs w:val="30"/>
        </w:rPr>
      </w:pPr>
      <w:r>
        <w:rPr>
          <w:rFonts w:hint="eastAsia"/>
          <w:i w:val="0"/>
          <w:iCs w:val="0"/>
          <w:spacing w:val="-4"/>
          <w:sz w:val="30"/>
          <w:szCs w:val="30"/>
        </w:rPr>
        <w:t>And it also follows that the separation of an individual from any church, on account of what affects his conscience, is not the sin of schism.</w:t>
      </w:r>
    </w:p>
    <w:p w14:paraId="0498D746">
      <w:pPr>
        <w:pStyle w:val="2"/>
        <w:spacing w:before="82" w:line="198" w:lineRule="auto"/>
        <w:ind w:left="66"/>
        <w:rPr>
          <w:rFonts w:hint="eastAsia"/>
          <w:i w:val="0"/>
          <w:iCs w:val="0"/>
          <w:spacing w:val="-4"/>
          <w:sz w:val="30"/>
          <w:szCs w:val="30"/>
        </w:rPr>
      </w:pPr>
    </w:p>
    <w:p w14:paraId="087E33DD">
      <w:pPr>
        <w:pStyle w:val="2"/>
        <w:spacing w:before="82" w:line="198" w:lineRule="auto"/>
        <w:ind w:left="66"/>
        <w:rPr>
          <w:rFonts w:hint="eastAsia"/>
          <w:i w:val="0"/>
          <w:iCs w:val="0"/>
          <w:spacing w:val="-4"/>
          <w:sz w:val="30"/>
          <w:szCs w:val="30"/>
        </w:rPr>
      </w:pPr>
      <w:r>
        <w:rPr>
          <w:rFonts w:hint="eastAsia"/>
          <w:i w:val="0"/>
          <w:iCs w:val="0"/>
          <w:spacing w:val="-4"/>
          <w:sz w:val="30"/>
          <w:szCs w:val="30"/>
        </w:rPr>
        <w:t>也可以推断，一个个体因影响其良心的缘故而脱离任何教会，并非分裂（schism）之罪。</w:t>
      </w:r>
    </w:p>
    <w:p w14:paraId="2913EA05">
      <w:pPr>
        <w:pStyle w:val="2"/>
        <w:spacing w:before="82" w:line="198" w:lineRule="auto"/>
        <w:ind w:left="66"/>
        <w:rPr>
          <w:rFonts w:hint="eastAsia"/>
          <w:i w:val="0"/>
          <w:iCs w:val="0"/>
          <w:spacing w:val="-4"/>
          <w:sz w:val="30"/>
          <w:szCs w:val="30"/>
        </w:rPr>
      </w:pPr>
    </w:p>
    <w:p w14:paraId="48548697">
      <w:pPr>
        <w:pStyle w:val="2"/>
        <w:spacing w:before="82" w:line="198" w:lineRule="auto"/>
        <w:ind w:left="66"/>
        <w:rPr>
          <w:rFonts w:hint="eastAsia"/>
          <w:i w:val="0"/>
          <w:iCs w:val="0"/>
          <w:spacing w:val="-4"/>
          <w:sz w:val="30"/>
          <w:szCs w:val="30"/>
        </w:rPr>
      </w:pPr>
      <w:r>
        <w:rPr>
          <w:rFonts w:hint="eastAsia"/>
          <w:i w:val="0"/>
          <w:iCs w:val="0"/>
          <w:spacing w:val="-4"/>
          <w:sz w:val="30"/>
          <w:szCs w:val="30"/>
        </w:rPr>
        <w:t>Hence, all the abusive language of Romanists against Protestants, and Episcopalians against Presbyterians, and Presbyterians against Independents — as being schismatics — is utterly misplaced.</w:t>
      </w:r>
    </w:p>
    <w:p w14:paraId="483470ED">
      <w:pPr>
        <w:pStyle w:val="2"/>
        <w:spacing w:before="82" w:line="198" w:lineRule="auto"/>
        <w:ind w:left="66"/>
        <w:rPr>
          <w:rFonts w:hint="eastAsia"/>
          <w:i w:val="0"/>
          <w:iCs w:val="0"/>
          <w:spacing w:val="-4"/>
          <w:sz w:val="30"/>
          <w:szCs w:val="30"/>
        </w:rPr>
      </w:pPr>
    </w:p>
    <w:p w14:paraId="74182CE8">
      <w:pPr>
        <w:pStyle w:val="2"/>
        <w:spacing w:before="82" w:line="198" w:lineRule="auto"/>
        <w:ind w:left="66"/>
        <w:rPr>
          <w:rFonts w:hint="eastAsia"/>
          <w:i w:val="0"/>
          <w:iCs w:val="0"/>
          <w:spacing w:val="-4"/>
          <w:sz w:val="30"/>
          <w:szCs w:val="30"/>
        </w:rPr>
      </w:pPr>
      <w:r>
        <w:rPr>
          <w:rFonts w:hint="eastAsia"/>
          <w:i w:val="0"/>
          <w:iCs w:val="0"/>
          <w:spacing w:val="-4"/>
          <w:sz w:val="30"/>
          <w:szCs w:val="30"/>
        </w:rPr>
        <w:t>因此，罗马天主教徒对新教徒、圣公会信徒对长老会信徒、长老会信徒对独立派信徒的所有辱骂性语言——视其为分裂者（schismatics）——完全是用词不当。</w:t>
      </w:r>
    </w:p>
    <w:p w14:paraId="5762C828">
      <w:pPr>
        <w:pStyle w:val="2"/>
        <w:spacing w:before="82" w:line="198" w:lineRule="auto"/>
        <w:ind w:left="66"/>
        <w:rPr>
          <w:rFonts w:hint="eastAsia"/>
          <w:i w:val="0"/>
          <w:iCs w:val="0"/>
          <w:spacing w:val="-4"/>
          <w:sz w:val="30"/>
          <w:szCs w:val="30"/>
        </w:rPr>
      </w:pPr>
    </w:p>
    <w:p w14:paraId="6B3E9E62">
      <w:pPr>
        <w:pStyle w:val="2"/>
        <w:spacing w:before="82" w:line="198" w:lineRule="auto"/>
        <w:ind w:left="66"/>
        <w:rPr>
          <w:rFonts w:hint="eastAsia"/>
          <w:i w:val="0"/>
          <w:iCs w:val="0"/>
          <w:spacing w:val="-4"/>
          <w:sz w:val="30"/>
          <w:szCs w:val="30"/>
        </w:rPr>
      </w:pPr>
      <w:r>
        <w:rPr>
          <w:rFonts w:hint="eastAsia"/>
          <w:i w:val="0"/>
          <w:iCs w:val="0"/>
          <w:spacing w:val="-4"/>
          <w:sz w:val="30"/>
          <w:szCs w:val="30"/>
        </w:rPr>
        <w:t>Whether any are guilty of this evil, does not depend on the circumstance of separation, but on the merits of the case, and other parts of conduct.</w:t>
      </w:r>
    </w:p>
    <w:p w14:paraId="5C9FBA94">
      <w:pPr>
        <w:pStyle w:val="2"/>
        <w:spacing w:before="82" w:line="198" w:lineRule="auto"/>
        <w:ind w:left="66"/>
        <w:rPr>
          <w:rFonts w:hint="eastAsia"/>
          <w:i w:val="0"/>
          <w:iCs w:val="0"/>
          <w:spacing w:val="-4"/>
          <w:sz w:val="30"/>
          <w:szCs w:val="30"/>
        </w:rPr>
      </w:pPr>
    </w:p>
    <w:p w14:paraId="146A2543">
      <w:pPr>
        <w:pStyle w:val="2"/>
        <w:spacing w:before="82" w:line="198" w:lineRule="auto"/>
        <w:ind w:left="66"/>
        <w:rPr>
          <w:rFonts w:hint="eastAsia"/>
          <w:i w:val="0"/>
          <w:iCs w:val="0"/>
          <w:spacing w:val="-4"/>
          <w:sz w:val="30"/>
          <w:szCs w:val="30"/>
        </w:rPr>
      </w:pPr>
      <w:r>
        <w:rPr>
          <w:rFonts w:hint="eastAsia"/>
          <w:i w:val="0"/>
          <w:iCs w:val="0"/>
          <w:spacing w:val="-4"/>
          <w:sz w:val="30"/>
          <w:szCs w:val="30"/>
        </w:rPr>
        <w:t>任何人是否犯有此恶，并不取决于分离这一情况，而是取决于案情的实质以及行为的其他方面。</w:t>
      </w:r>
    </w:p>
    <w:p w14:paraId="2C11C3F2">
      <w:pPr>
        <w:pStyle w:val="2"/>
        <w:spacing w:before="82" w:line="198" w:lineRule="auto"/>
        <w:ind w:left="66"/>
        <w:rPr>
          <w:rFonts w:hint="eastAsia"/>
          <w:i w:val="0"/>
          <w:iCs w:val="0"/>
          <w:spacing w:val="-4"/>
          <w:sz w:val="30"/>
          <w:szCs w:val="30"/>
        </w:rPr>
      </w:pPr>
    </w:p>
    <w:p w14:paraId="5B16E0AF">
      <w:pPr>
        <w:pStyle w:val="2"/>
        <w:spacing w:before="82" w:line="198" w:lineRule="auto"/>
        <w:ind w:left="66"/>
        <w:rPr>
          <w:rFonts w:hint="eastAsia"/>
          <w:i w:val="0"/>
          <w:iCs w:val="0"/>
          <w:spacing w:val="-4"/>
          <w:sz w:val="30"/>
          <w:szCs w:val="30"/>
        </w:rPr>
      </w:pPr>
      <w:r>
        <w:rPr>
          <w:rFonts w:hint="eastAsia"/>
          <w:i w:val="0"/>
          <w:iCs w:val="0"/>
          <w:spacing w:val="-4"/>
          <w:sz w:val="30"/>
          <w:szCs w:val="30"/>
        </w:rPr>
        <w:t>Owen’s view of the subject is precisely the same as Dr. Campbell’s in his valuable dissertation on this word schism; the reader is referred to it for further satisfaction as to its scriptural import and use. 430</w:t>
      </w:r>
    </w:p>
    <w:p w14:paraId="05A6E630">
      <w:pPr>
        <w:pStyle w:val="2"/>
        <w:spacing w:before="82" w:line="198" w:lineRule="auto"/>
        <w:ind w:left="66"/>
        <w:rPr>
          <w:rFonts w:hint="eastAsia"/>
          <w:i w:val="0"/>
          <w:iCs w:val="0"/>
          <w:spacing w:val="-4"/>
          <w:sz w:val="30"/>
          <w:szCs w:val="30"/>
        </w:rPr>
      </w:pPr>
    </w:p>
    <w:p w14:paraId="134A4B86">
      <w:pPr>
        <w:pStyle w:val="2"/>
        <w:spacing w:before="82" w:line="198" w:lineRule="auto"/>
        <w:ind w:left="66"/>
        <w:rPr>
          <w:rFonts w:hint="eastAsia"/>
          <w:i w:val="0"/>
          <w:iCs w:val="0"/>
          <w:spacing w:val="-4"/>
          <w:sz w:val="30"/>
          <w:szCs w:val="30"/>
        </w:rPr>
      </w:pPr>
      <w:r>
        <w:rPr>
          <w:rFonts w:hint="eastAsia"/>
          <w:i w:val="0"/>
          <w:iCs w:val="0"/>
          <w:spacing w:val="-4"/>
          <w:sz w:val="30"/>
          <w:szCs w:val="30"/>
        </w:rPr>
        <w:t>欧文对此主题的观点与坎贝尔博士（Dr. Campbell）在其关于分裂（schism）一词的有价值的论文中的观点完全相同；读者可参阅该文以进一步了解其合乎圣经的含义和用法。430</w:t>
      </w:r>
    </w:p>
    <w:p w14:paraId="4E6588B9">
      <w:pPr>
        <w:pStyle w:val="2"/>
        <w:spacing w:before="82" w:line="198" w:lineRule="auto"/>
        <w:ind w:left="66"/>
        <w:rPr>
          <w:rFonts w:hint="eastAsia"/>
          <w:i w:val="0"/>
          <w:iCs w:val="0"/>
          <w:spacing w:val="-4"/>
          <w:sz w:val="30"/>
          <w:szCs w:val="30"/>
        </w:rPr>
      </w:pPr>
    </w:p>
    <w:p w14:paraId="65A4F629">
      <w:pPr>
        <w:pStyle w:val="2"/>
        <w:spacing w:before="82" w:line="198" w:lineRule="auto"/>
        <w:ind w:left="66"/>
        <w:rPr>
          <w:rFonts w:hint="eastAsia"/>
          <w:i w:val="0"/>
          <w:iCs w:val="0"/>
          <w:spacing w:val="-4"/>
          <w:sz w:val="30"/>
          <w:szCs w:val="30"/>
        </w:rPr>
      </w:pPr>
      <w:r>
        <w:rPr>
          <w:rFonts w:hint="eastAsia"/>
          <w:i w:val="0"/>
          <w:iCs w:val="0"/>
          <w:spacing w:val="-4"/>
          <w:sz w:val="30"/>
          <w:szCs w:val="30"/>
        </w:rPr>
        <w:t>What a fruitful source of theological altercation would be dried up, if this were the interpretation of the term that is adhered to!</w:t>
      </w:r>
    </w:p>
    <w:p w14:paraId="39C0B4BF">
      <w:pPr>
        <w:pStyle w:val="2"/>
        <w:spacing w:before="82" w:line="198" w:lineRule="auto"/>
        <w:ind w:left="66"/>
        <w:rPr>
          <w:rFonts w:hint="eastAsia"/>
          <w:i w:val="0"/>
          <w:iCs w:val="0"/>
          <w:spacing w:val="-4"/>
          <w:sz w:val="30"/>
          <w:szCs w:val="30"/>
        </w:rPr>
      </w:pPr>
    </w:p>
    <w:p w14:paraId="6DCC5BA7">
      <w:pPr>
        <w:pStyle w:val="2"/>
        <w:spacing w:before="82" w:line="198" w:lineRule="auto"/>
        <w:ind w:left="66"/>
        <w:rPr>
          <w:rFonts w:hint="eastAsia"/>
          <w:i w:val="0"/>
          <w:iCs w:val="0"/>
          <w:spacing w:val="-4"/>
          <w:sz w:val="30"/>
          <w:szCs w:val="30"/>
        </w:rPr>
      </w:pPr>
      <w:r>
        <w:rPr>
          <w:rFonts w:hint="eastAsia"/>
          <w:i w:val="0"/>
          <w:iCs w:val="0"/>
          <w:spacing w:val="-4"/>
          <w:sz w:val="30"/>
          <w:szCs w:val="30"/>
        </w:rPr>
        <w:t>如果坚持的是对这个术语的这种解释，那么神学争论的一个多么丰富的源泉将会枯竭！</w:t>
      </w:r>
    </w:p>
    <w:p w14:paraId="0F5DD7ED">
      <w:pPr>
        <w:pStyle w:val="2"/>
        <w:spacing w:before="82" w:line="198" w:lineRule="auto"/>
        <w:ind w:left="66"/>
        <w:rPr>
          <w:rFonts w:hint="eastAsia"/>
          <w:i w:val="0"/>
          <w:iCs w:val="0"/>
          <w:spacing w:val="-4"/>
          <w:sz w:val="30"/>
          <w:szCs w:val="30"/>
        </w:rPr>
      </w:pPr>
    </w:p>
    <w:p w14:paraId="7E321D25">
      <w:pPr>
        <w:pStyle w:val="2"/>
        <w:spacing w:before="82" w:line="198" w:lineRule="auto"/>
        <w:ind w:left="66"/>
        <w:rPr>
          <w:rFonts w:hint="eastAsia"/>
          <w:i w:val="0"/>
          <w:iCs w:val="0"/>
          <w:spacing w:val="-4"/>
          <w:sz w:val="30"/>
          <w:szCs w:val="30"/>
        </w:rPr>
      </w:pPr>
      <w:r>
        <w:rPr>
          <w:rFonts w:hint="eastAsia"/>
          <w:i w:val="0"/>
          <w:iCs w:val="0"/>
          <w:spacing w:val="-4"/>
          <w:sz w:val="30"/>
          <w:szCs w:val="30"/>
        </w:rPr>
        <w:t>But this would not suit the purpose of those who most delight in hurling the *brutum fulmen* 431 against others.</w:t>
      </w:r>
    </w:p>
    <w:p w14:paraId="3E6E1DB3">
      <w:pPr>
        <w:pStyle w:val="2"/>
        <w:spacing w:before="82" w:line="198" w:lineRule="auto"/>
        <w:ind w:left="66"/>
        <w:rPr>
          <w:rFonts w:hint="eastAsia"/>
          <w:i w:val="0"/>
          <w:iCs w:val="0"/>
          <w:spacing w:val="-4"/>
          <w:sz w:val="30"/>
          <w:szCs w:val="30"/>
        </w:rPr>
      </w:pPr>
    </w:p>
    <w:p w14:paraId="1736DB3F">
      <w:pPr>
        <w:pStyle w:val="2"/>
        <w:spacing w:before="82" w:line="198" w:lineRule="auto"/>
        <w:ind w:left="66"/>
        <w:rPr>
          <w:rFonts w:hint="eastAsia"/>
          <w:i w:val="0"/>
          <w:iCs w:val="0"/>
          <w:spacing w:val="-4"/>
          <w:sz w:val="30"/>
          <w:szCs w:val="30"/>
        </w:rPr>
      </w:pPr>
      <w:r>
        <w:rPr>
          <w:rFonts w:hint="eastAsia"/>
          <w:i w:val="0"/>
          <w:iCs w:val="0"/>
          <w:spacing w:val="-4"/>
          <w:sz w:val="30"/>
          <w:szCs w:val="30"/>
        </w:rPr>
        <w:t>但这不符合那些最喜欢向他人投掷空雷（brutum fulmen）431 之人的目的。</w:t>
      </w:r>
    </w:p>
    <w:p w14:paraId="72D03584">
      <w:pPr>
        <w:pStyle w:val="2"/>
        <w:spacing w:before="82" w:line="198" w:lineRule="auto"/>
        <w:ind w:left="66"/>
        <w:rPr>
          <w:rFonts w:hint="eastAsia"/>
          <w:i w:val="0"/>
          <w:iCs w:val="0"/>
          <w:spacing w:val="-4"/>
          <w:sz w:val="30"/>
          <w:szCs w:val="30"/>
        </w:rPr>
      </w:pPr>
    </w:p>
    <w:p w14:paraId="4A37A712">
      <w:pPr>
        <w:pStyle w:val="2"/>
        <w:spacing w:before="82" w:line="198" w:lineRule="auto"/>
        <w:ind w:left="66"/>
        <w:rPr>
          <w:rFonts w:hint="eastAsia"/>
          <w:i w:val="0"/>
          <w:iCs w:val="0"/>
          <w:spacing w:val="-4"/>
          <w:sz w:val="30"/>
          <w:szCs w:val="30"/>
        </w:rPr>
      </w:pPr>
      <w:r>
        <w:rPr>
          <w:rFonts w:hint="eastAsia"/>
          <w:i w:val="0"/>
          <w:iCs w:val="0"/>
          <w:spacing w:val="-4"/>
          <w:sz w:val="30"/>
          <w:szCs w:val="30"/>
        </w:rPr>
        <w:t>It is a fine thing to make an adversary odious, to fix on him the character of a schismatic — though it may more justly belong to the one whose unchristian conduct probably occasioned the separation.</w:t>
      </w:r>
    </w:p>
    <w:p w14:paraId="68C9EB68">
      <w:pPr>
        <w:pStyle w:val="2"/>
        <w:spacing w:before="82" w:line="198" w:lineRule="auto"/>
        <w:ind w:left="66"/>
        <w:rPr>
          <w:rFonts w:hint="eastAsia"/>
          <w:i w:val="0"/>
          <w:iCs w:val="0"/>
          <w:spacing w:val="-4"/>
          <w:sz w:val="30"/>
          <w:szCs w:val="30"/>
        </w:rPr>
      </w:pPr>
    </w:p>
    <w:p w14:paraId="21AB0639">
      <w:pPr>
        <w:pStyle w:val="2"/>
        <w:spacing w:before="82" w:line="198" w:lineRule="auto"/>
        <w:ind w:left="66"/>
        <w:rPr>
          <w:rFonts w:hint="eastAsia"/>
          <w:i w:val="0"/>
          <w:iCs w:val="0"/>
          <w:spacing w:val="-4"/>
          <w:sz w:val="30"/>
          <w:szCs w:val="30"/>
        </w:rPr>
      </w:pPr>
      <w:r>
        <w:rPr>
          <w:rFonts w:hint="eastAsia"/>
          <w:i w:val="0"/>
          <w:iCs w:val="0"/>
          <w:spacing w:val="-4"/>
          <w:sz w:val="30"/>
          <w:szCs w:val="30"/>
        </w:rPr>
        <w:t>让对手变得可憎，给他打上分裂者（schismatic）的烙印，是件美事——尽管这个烙印可能更公正地属于那个其非基督徒行为可能导致了分离的人。</w:t>
      </w:r>
    </w:p>
    <w:p w14:paraId="2B3B8DED">
      <w:pPr>
        <w:pStyle w:val="2"/>
        <w:spacing w:before="82" w:line="198" w:lineRule="auto"/>
        <w:ind w:left="66"/>
        <w:rPr>
          <w:rFonts w:hint="eastAsia"/>
          <w:i w:val="0"/>
          <w:iCs w:val="0"/>
          <w:spacing w:val="-4"/>
          <w:sz w:val="30"/>
          <w:szCs w:val="30"/>
        </w:rPr>
      </w:pPr>
    </w:p>
    <w:p w14:paraId="07079DF8">
      <w:pPr>
        <w:pStyle w:val="2"/>
        <w:spacing w:before="82" w:line="198" w:lineRule="auto"/>
        <w:ind w:left="66"/>
        <w:rPr>
          <w:rFonts w:hint="eastAsia"/>
          <w:i w:val="0"/>
          <w:iCs w:val="0"/>
          <w:spacing w:val="-4"/>
          <w:sz w:val="30"/>
          <w:szCs w:val="30"/>
        </w:rPr>
      </w:pPr>
      <w:r>
        <w:rPr>
          <w:rFonts w:hint="eastAsia"/>
          <w:i w:val="0"/>
          <w:iCs w:val="0"/>
          <w:spacing w:val="-4"/>
          <w:sz w:val="30"/>
          <w:szCs w:val="30"/>
        </w:rPr>
        <w:t>259</w:t>
      </w:r>
    </w:p>
    <w:p w14:paraId="363D9A5C">
      <w:pPr>
        <w:pStyle w:val="2"/>
        <w:spacing w:before="82" w:line="198" w:lineRule="auto"/>
        <w:ind w:left="66"/>
        <w:rPr>
          <w:rFonts w:hint="eastAsia"/>
          <w:i w:val="0"/>
          <w:iCs w:val="0"/>
          <w:spacing w:val="-4"/>
          <w:sz w:val="30"/>
          <w:szCs w:val="30"/>
        </w:rPr>
      </w:pPr>
    </w:p>
    <w:p w14:paraId="22A86E25">
      <w:pPr>
        <w:pStyle w:val="2"/>
        <w:spacing w:before="82" w:line="198" w:lineRule="auto"/>
        <w:ind w:left="66"/>
        <w:rPr>
          <w:rFonts w:hint="eastAsia"/>
          <w:i w:val="0"/>
          <w:iCs w:val="0"/>
          <w:spacing w:val="-4"/>
          <w:sz w:val="30"/>
          <w:szCs w:val="30"/>
        </w:rPr>
      </w:pPr>
      <w:r>
        <w:rPr>
          <w:rFonts w:hint="eastAsia"/>
          <w:i w:val="0"/>
          <w:iCs w:val="0"/>
          <w:spacing w:val="-4"/>
          <w:sz w:val="30"/>
          <w:szCs w:val="30"/>
        </w:rPr>
        <w:t>259</w:t>
      </w:r>
    </w:p>
    <w:p w14:paraId="627DEDD8">
      <w:pPr>
        <w:pStyle w:val="2"/>
        <w:spacing w:before="82" w:line="198" w:lineRule="auto"/>
        <w:ind w:left="66"/>
        <w:rPr>
          <w:rFonts w:hint="eastAsia"/>
          <w:i w:val="0"/>
          <w:iCs w:val="0"/>
          <w:spacing w:val="-4"/>
          <w:sz w:val="30"/>
          <w:szCs w:val="30"/>
        </w:rPr>
      </w:pPr>
    </w:p>
    <w:p w14:paraId="2A9F354C">
      <w:pPr>
        <w:pStyle w:val="2"/>
        <w:spacing w:before="82" w:line="198" w:lineRule="auto"/>
        <w:ind w:left="66"/>
        <w:rPr>
          <w:rFonts w:hint="eastAsia"/>
          <w:i w:val="0"/>
          <w:iCs w:val="0"/>
          <w:spacing w:val="-4"/>
          <w:sz w:val="30"/>
          <w:szCs w:val="30"/>
        </w:rPr>
      </w:pPr>
      <w:r>
        <w:rPr>
          <w:rFonts w:hint="eastAsia"/>
          <w:i w:val="0"/>
          <w:iCs w:val="0"/>
          <w:spacing w:val="-4"/>
          <w:sz w:val="30"/>
          <w:szCs w:val="30"/>
        </w:rPr>
        <w:t>“Schism,” says the celebrated Hales of Eaton, “has long been one of those theological scarecrows with which those who wish to uphold a party in religion, use to frighten those who, making any inquiry, are ready to relinquish or oppose it, if it appears either erroneous or suspicious.” 432</w:t>
      </w:r>
    </w:p>
    <w:p w14:paraId="71E802FB">
      <w:pPr>
        <w:pStyle w:val="2"/>
        <w:spacing w:before="82" w:line="198" w:lineRule="auto"/>
        <w:ind w:left="66"/>
        <w:rPr>
          <w:rFonts w:hint="eastAsia"/>
          <w:i w:val="0"/>
          <w:iCs w:val="0"/>
          <w:spacing w:val="-4"/>
          <w:sz w:val="30"/>
          <w:szCs w:val="30"/>
        </w:rPr>
      </w:pPr>
    </w:p>
    <w:p w14:paraId="797F57BD">
      <w:pPr>
        <w:pStyle w:val="2"/>
        <w:spacing w:before="82" w:line="198" w:lineRule="auto"/>
        <w:ind w:left="66"/>
        <w:rPr>
          <w:rFonts w:hint="eastAsia"/>
          <w:i w:val="0"/>
          <w:iCs w:val="0"/>
          <w:spacing w:val="-4"/>
          <w:sz w:val="30"/>
          <w:szCs w:val="30"/>
        </w:rPr>
      </w:pPr>
      <w:r>
        <w:rPr>
          <w:rFonts w:hint="eastAsia"/>
          <w:i w:val="0"/>
          <w:iCs w:val="0"/>
          <w:spacing w:val="-4"/>
          <w:sz w:val="30"/>
          <w:szCs w:val="30"/>
        </w:rPr>
        <w:t>伊顿的著名人物黑尔斯（Hales of Eaton）说：“分裂（Schism）长期以来一直是那些想要维护宗教派别的人用来吓唬那些进行任何探究、并且在发现其错误或可疑时准备放弃或反对它的人的神学稻草人之一。” 432</w:t>
      </w:r>
    </w:p>
    <w:p w14:paraId="79DA648B">
      <w:pPr>
        <w:pStyle w:val="2"/>
        <w:spacing w:before="82" w:line="198" w:lineRule="auto"/>
        <w:ind w:left="66"/>
        <w:rPr>
          <w:rFonts w:hint="eastAsia"/>
          <w:i w:val="0"/>
          <w:iCs w:val="0"/>
          <w:spacing w:val="-4"/>
          <w:sz w:val="30"/>
          <w:szCs w:val="30"/>
        </w:rPr>
      </w:pPr>
    </w:p>
    <w:p w14:paraId="40995CE3">
      <w:pPr>
        <w:pStyle w:val="2"/>
        <w:spacing w:before="82" w:line="198" w:lineRule="auto"/>
        <w:ind w:left="66"/>
        <w:rPr>
          <w:rFonts w:hint="eastAsia"/>
          <w:i w:val="0"/>
          <w:iCs w:val="0"/>
          <w:spacing w:val="-4"/>
          <w:sz w:val="30"/>
          <w:szCs w:val="30"/>
        </w:rPr>
      </w:pPr>
      <w:r>
        <w:rPr>
          <w:rFonts w:hint="eastAsia"/>
          <w:i w:val="0"/>
          <w:iCs w:val="0"/>
          <w:spacing w:val="-4"/>
          <w:sz w:val="30"/>
          <w:szCs w:val="30"/>
        </w:rPr>
        <w:t>It is worthy of remark that the hideous nature of it is seldom urged, except toward those who leave a community.</w:t>
      </w:r>
    </w:p>
    <w:p w14:paraId="7962EC0E">
      <w:pPr>
        <w:pStyle w:val="2"/>
        <w:spacing w:before="82" w:line="198" w:lineRule="auto"/>
        <w:ind w:left="66"/>
        <w:rPr>
          <w:rFonts w:hint="eastAsia"/>
          <w:i w:val="0"/>
          <w:iCs w:val="0"/>
          <w:spacing w:val="-4"/>
          <w:sz w:val="30"/>
          <w:szCs w:val="30"/>
        </w:rPr>
      </w:pPr>
    </w:p>
    <w:p w14:paraId="042EEB4A">
      <w:pPr>
        <w:pStyle w:val="2"/>
        <w:spacing w:before="82" w:line="198" w:lineRule="auto"/>
        <w:ind w:left="66"/>
        <w:rPr>
          <w:rFonts w:hint="eastAsia"/>
          <w:i w:val="0"/>
          <w:iCs w:val="0"/>
          <w:spacing w:val="-4"/>
          <w:sz w:val="30"/>
          <w:szCs w:val="30"/>
        </w:rPr>
      </w:pPr>
      <w:r>
        <w:rPr>
          <w:rFonts w:hint="eastAsia"/>
          <w:i w:val="0"/>
          <w:iCs w:val="0"/>
          <w:spacing w:val="-4"/>
          <w:sz w:val="30"/>
          <w:szCs w:val="30"/>
        </w:rPr>
        <w:t>值得注意的是，其丑恶的性质很少被强调，除非是针对那些离开一个社群的人。</w:t>
      </w:r>
    </w:p>
    <w:p w14:paraId="68D04C3C">
      <w:pPr>
        <w:pStyle w:val="2"/>
        <w:spacing w:before="82" w:line="198" w:lineRule="auto"/>
        <w:ind w:left="66"/>
        <w:rPr>
          <w:rFonts w:hint="eastAsia"/>
          <w:i w:val="0"/>
          <w:iCs w:val="0"/>
          <w:spacing w:val="-4"/>
          <w:sz w:val="30"/>
          <w:szCs w:val="30"/>
        </w:rPr>
      </w:pPr>
    </w:p>
    <w:p w14:paraId="7A44A584">
      <w:pPr>
        <w:pStyle w:val="2"/>
        <w:spacing w:before="82" w:line="198" w:lineRule="auto"/>
        <w:ind w:left="66"/>
        <w:rPr>
          <w:rFonts w:hint="eastAsia"/>
          <w:i w:val="0"/>
          <w:iCs w:val="0"/>
          <w:spacing w:val="-4"/>
          <w:sz w:val="30"/>
          <w:szCs w:val="30"/>
        </w:rPr>
      </w:pPr>
      <w:r>
        <w:rPr>
          <w:rFonts w:hint="eastAsia"/>
          <w:i w:val="0"/>
          <w:iCs w:val="0"/>
          <w:spacing w:val="-4"/>
          <w:sz w:val="30"/>
          <w:szCs w:val="30"/>
        </w:rPr>
        <w:t>Let as many schismatics as they please, come from other bodies into their own community; it is never hinted that they have been guilty of this crime.</w:t>
      </w:r>
    </w:p>
    <w:p w14:paraId="57525DEF">
      <w:pPr>
        <w:pStyle w:val="2"/>
        <w:spacing w:before="82" w:line="198" w:lineRule="auto"/>
        <w:ind w:left="66"/>
        <w:rPr>
          <w:rFonts w:hint="eastAsia"/>
          <w:i w:val="0"/>
          <w:iCs w:val="0"/>
          <w:spacing w:val="-4"/>
          <w:sz w:val="30"/>
          <w:szCs w:val="30"/>
        </w:rPr>
      </w:pPr>
    </w:p>
    <w:p w14:paraId="4F3E6826">
      <w:pPr>
        <w:pStyle w:val="2"/>
        <w:spacing w:before="82" w:line="198" w:lineRule="auto"/>
        <w:ind w:left="66"/>
        <w:rPr>
          <w:rFonts w:hint="eastAsia"/>
          <w:i w:val="0"/>
          <w:iCs w:val="0"/>
          <w:spacing w:val="-4"/>
          <w:sz w:val="30"/>
          <w:szCs w:val="30"/>
        </w:rPr>
      </w:pPr>
      <w:r>
        <w:rPr>
          <w:rFonts w:hint="eastAsia"/>
          <w:i w:val="0"/>
          <w:iCs w:val="0"/>
          <w:spacing w:val="-4"/>
          <w:sz w:val="30"/>
          <w:szCs w:val="30"/>
        </w:rPr>
        <w:t>让他们社群可以随心所欲地接纳来自其他团体的分裂者（schismatics）；却从未暗示他们犯下了这项罪行。</w:t>
      </w:r>
    </w:p>
    <w:p w14:paraId="4AD4AE15">
      <w:pPr>
        <w:pStyle w:val="2"/>
        <w:spacing w:before="82" w:line="198" w:lineRule="auto"/>
        <w:ind w:left="66"/>
        <w:rPr>
          <w:rFonts w:hint="eastAsia"/>
          <w:i w:val="0"/>
          <w:iCs w:val="0"/>
          <w:spacing w:val="-4"/>
          <w:sz w:val="30"/>
          <w:szCs w:val="30"/>
        </w:rPr>
      </w:pPr>
    </w:p>
    <w:p w14:paraId="593B15AC">
      <w:pPr>
        <w:pStyle w:val="2"/>
        <w:spacing w:before="82" w:line="198" w:lineRule="auto"/>
        <w:ind w:left="66"/>
        <w:rPr>
          <w:rFonts w:hint="eastAsia"/>
          <w:i w:val="0"/>
          <w:iCs w:val="0"/>
          <w:spacing w:val="-4"/>
          <w:sz w:val="30"/>
          <w:szCs w:val="30"/>
        </w:rPr>
      </w:pPr>
      <w:r>
        <w:rPr>
          <w:rFonts w:hint="eastAsia"/>
          <w:i w:val="0"/>
          <w:iCs w:val="0"/>
          <w:spacing w:val="-4"/>
          <w:sz w:val="30"/>
          <w:szCs w:val="30"/>
        </w:rPr>
        <w:t>This is a strong proof that the sin of schism is deplored chiefly when it is an offence against men’s interests, feelings, or authority.</w:t>
      </w:r>
    </w:p>
    <w:p w14:paraId="0AF5A40C">
      <w:pPr>
        <w:pStyle w:val="2"/>
        <w:spacing w:before="82" w:line="198" w:lineRule="auto"/>
        <w:ind w:left="66"/>
        <w:rPr>
          <w:rFonts w:hint="eastAsia"/>
          <w:i w:val="0"/>
          <w:iCs w:val="0"/>
          <w:spacing w:val="-4"/>
          <w:sz w:val="30"/>
          <w:szCs w:val="30"/>
        </w:rPr>
      </w:pPr>
    </w:p>
    <w:p w14:paraId="61002995">
      <w:pPr>
        <w:pStyle w:val="2"/>
        <w:spacing w:before="82" w:line="198" w:lineRule="auto"/>
        <w:ind w:left="66"/>
        <w:rPr>
          <w:rFonts w:hint="eastAsia"/>
          <w:i w:val="0"/>
          <w:iCs w:val="0"/>
          <w:spacing w:val="-4"/>
          <w:sz w:val="30"/>
          <w:szCs w:val="30"/>
        </w:rPr>
      </w:pPr>
      <w:r>
        <w:rPr>
          <w:rFonts w:hint="eastAsia"/>
          <w:i w:val="0"/>
          <w:iCs w:val="0"/>
          <w:spacing w:val="-4"/>
          <w:sz w:val="30"/>
          <w:szCs w:val="30"/>
        </w:rPr>
        <w:t>这是一个强有力的证明，表明分裂（schism）之罪主要是在冒犯了人的利益、情感或权威时才受到哀叹。</w:t>
      </w:r>
    </w:p>
    <w:p w14:paraId="2FBC5ED9">
      <w:pPr>
        <w:pStyle w:val="2"/>
        <w:spacing w:before="82" w:line="198" w:lineRule="auto"/>
        <w:ind w:left="66"/>
        <w:rPr>
          <w:rFonts w:hint="eastAsia"/>
          <w:i w:val="0"/>
          <w:iCs w:val="0"/>
          <w:spacing w:val="-4"/>
          <w:sz w:val="30"/>
          <w:szCs w:val="30"/>
        </w:rPr>
      </w:pPr>
    </w:p>
    <w:p w14:paraId="10ACCAEA">
      <w:pPr>
        <w:pStyle w:val="2"/>
        <w:spacing w:before="82" w:line="198" w:lineRule="auto"/>
        <w:ind w:left="66"/>
        <w:rPr>
          <w:rFonts w:hint="eastAsia"/>
          <w:i w:val="0"/>
          <w:iCs w:val="0"/>
          <w:spacing w:val="-4"/>
          <w:sz w:val="30"/>
          <w:szCs w:val="30"/>
        </w:rPr>
      </w:pPr>
      <w:r>
        <w:rPr>
          <w:rFonts w:hint="eastAsia"/>
          <w:i w:val="0"/>
          <w:iCs w:val="0"/>
          <w:spacing w:val="-4"/>
          <w:sz w:val="30"/>
          <w:szCs w:val="30"/>
        </w:rPr>
        <w:t>Such persons should think of the witty Vincent Alsop’s remark: —</w:t>
      </w:r>
    </w:p>
    <w:p w14:paraId="5B3CAF9F">
      <w:pPr>
        <w:pStyle w:val="2"/>
        <w:spacing w:before="82" w:line="198" w:lineRule="auto"/>
        <w:ind w:left="66"/>
        <w:rPr>
          <w:rFonts w:hint="eastAsia"/>
          <w:i w:val="0"/>
          <w:iCs w:val="0"/>
          <w:spacing w:val="-4"/>
          <w:sz w:val="30"/>
          <w:szCs w:val="30"/>
        </w:rPr>
      </w:pPr>
    </w:p>
    <w:p w14:paraId="797FA4F7">
      <w:pPr>
        <w:pStyle w:val="2"/>
        <w:spacing w:before="82" w:line="198" w:lineRule="auto"/>
        <w:ind w:left="66"/>
        <w:rPr>
          <w:rFonts w:hint="eastAsia"/>
          <w:i w:val="0"/>
          <w:iCs w:val="0"/>
          <w:spacing w:val="-4"/>
          <w:sz w:val="30"/>
          <w:szCs w:val="30"/>
        </w:rPr>
      </w:pPr>
      <w:r>
        <w:rPr>
          <w:rFonts w:hint="eastAsia"/>
          <w:i w:val="0"/>
          <w:iCs w:val="0"/>
          <w:spacing w:val="-4"/>
          <w:sz w:val="30"/>
          <w:szCs w:val="30"/>
        </w:rPr>
        <w:t>这样的人应该想想文森特·阿尔索普（Vincent Alsop）的妙语：——</w:t>
      </w:r>
    </w:p>
    <w:p w14:paraId="7E948B3E">
      <w:pPr>
        <w:pStyle w:val="2"/>
        <w:spacing w:before="82" w:line="198" w:lineRule="auto"/>
        <w:ind w:left="66"/>
        <w:rPr>
          <w:rFonts w:hint="eastAsia"/>
          <w:i w:val="0"/>
          <w:iCs w:val="0"/>
          <w:spacing w:val="-4"/>
          <w:sz w:val="30"/>
          <w:szCs w:val="30"/>
        </w:rPr>
      </w:pPr>
    </w:p>
    <w:p w14:paraId="0DA0EAF9">
      <w:pPr>
        <w:pStyle w:val="2"/>
        <w:spacing w:before="82" w:line="198" w:lineRule="auto"/>
        <w:ind w:left="66"/>
        <w:rPr>
          <w:rFonts w:hint="eastAsia"/>
          <w:i w:val="0"/>
          <w:iCs w:val="0"/>
          <w:spacing w:val="-4"/>
          <w:sz w:val="30"/>
          <w:szCs w:val="30"/>
        </w:rPr>
      </w:pPr>
      <w:r>
        <w:rPr>
          <w:rFonts w:hint="eastAsia"/>
          <w:i w:val="0"/>
          <w:iCs w:val="0"/>
          <w:spacing w:val="-4"/>
          <w:sz w:val="30"/>
          <w:szCs w:val="30"/>
        </w:rPr>
        <w:t>“Schism is an ecclesiastical cannon which, being overcharged and ill managed, recoils and hurts the cannoneer.</w:t>
      </w:r>
    </w:p>
    <w:p w14:paraId="3FCCE8AD">
      <w:pPr>
        <w:pStyle w:val="2"/>
        <w:spacing w:before="82" w:line="198" w:lineRule="auto"/>
        <w:ind w:left="66"/>
        <w:rPr>
          <w:rFonts w:hint="eastAsia"/>
          <w:i w:val="0"/>
          <w:iCs w:val="0"/>
          <w:spacing w:val="-4"/>
          <w:sz w:val="30"/>
          <w:szCs w:val="30"/>
        </w:rPr>
      </w:pPr>
    </w:p>
    <w:p w14:paraId="5B82E7CA">
      <w:pPr>
        <w:pStyle w:val="2"/>
        <w:spacing w:before="82" w:line="198" w:lineRule="auto"/>
        <w:ind w:left="66"/>
        <w:rPr>
          <w:rFonts w:hint="eastAsia"/>
          <w:i w:val="0"/>
          <w:iCs w:val="0"/>
          <w:spacing w:val="-4"/>
          <w:sz w:val="30"/>
          <w:szCs w:val="30"/>
        </w:rPr>
      </w:pPr>
      <w:r>
        <w:rPr>
          <w:rFonts w:hint="eastAsia"/>
          <w:i w:val="0"/>
          <w:iCs w:val="0"/>
          <w:spacing w:val="-4"/>
          <w:sz w:val="30"/>
          <w:szCs w:val="30"/>
        </w:rPr>
        <w:t>“分裂（Schism）是一门教会大炮，如果装药过量、管理不善，就会反冲并伤及炮手。</w:t>
      </w:r>
    </w:p>
    <w:p w14:paraId="4EE8FCF5">
      <w:pPr>
        <w:pStyle w:val="2"/>
        <w:spacing w:before="82" w:line="198" w:lineRule="auto"/>
        <w:ind w:left="66"/>
        <w:rPr>
          <w:rFonts w:hint="eastAsia"/>
          <w:i w:val="0"/>
          <w:iCs w:val="0"/>
          <w:spacing w:val="-4"/>
          <w:sz w:val="30"/>
          <w:szCs w:val="30"/>
        </w:rPr>
      </w:pPr>
    </w:p>
    <w:p w14:paraId="599B3111">
      <w:pPr>
        <w:pStyle w:val="2"/>
        <w:spacing w:before="82" w:line="198" w:lineRule="auto"/>
        <w:ind w:left="66"/>
        <w:rPr>
          <w:rFonts w:hint="eastAsia"/>
          <w:i w:val="0"/>
          <w:iCs w:val="0"/>
          <w:spacing w:val="-4"/>
          <w:sz w:val="30"/>
          <w:szCs w:val="30"/>
        </w:rPr>
      </w:pPr>
      <w:r>
        <w:rPr>
          <w:rFonts w:hint="eastAsia"/>
          <w:i w:val="0"/>
          <w:iCs w:val="0"/>
          <w:spacing w:val="-4"/>
          <w:sz w:val="30"/>
          <w:szCs w:val="30"/>
        </w:rPr>
        <w:t>He that undertakes to play this great gun needs to be very careful, and sponge it well, lest it fire at home.” 433</w:t>
      </w:r>
    </w:p>
    <w:p w14:paraId="5DEA5138">
      <w:pPr>
        <w:pStyle w:val="2"/>
        <w:spacing w:before="82" w:line="198" w:lineRule="auto"/>
        <w:ind w:left="66"/>
        <w:rPr>
          <w:rFonts w:hint="eastAsia"/>
          <w:i w:val="0"/>
          <w:iCs w:val="0"/>
          <w:spacing w:val="-4"/>
          <w:sz w:val="30"/>
          <w:szCs w:val="30"/>
        </w:rPr>
      </w:pPr>
    </w:p>
    <w:p w14:paraId="6080391C">
      <w:pPr>
        <w:pStyle w:val="2"/>
        <w:spacing w:before="82" w:line="198" w:lineRule="auto"/>
        <w:ind w:left="66"/>
        <w:rPr>
          <w:rFonts w:hint="eastAsia"/>
          <w:i w:val="0"/>
          <w:iCs w:val="0"/>
          <w:spacing w:val="-4"/>
          <w:sz w:val="30"/>
          <w:szCs w:val="30"/>
        </w:rPr>
      </w:pPr>
      <w:r>
        <w:rPr>
          <w:rFonts w:hint="eastAsia"/>
          <w:i w:val="0"/>
          <w:iCs w:val="0"/>
          <w:spacing w:val="-4"/>
          <w:sz w:val="30"/>
          <w:szCs w:val="30"/>
        </w:rPr>
        <w:t>承担操作这门大炮任务的人需要非常小心，并好好擦拭炮膛，以免它在自家走火。” 433</w:t>
      </w:r>
    </w:p>
    <w:p w14:paraId="0CC845AA">
      <w:pPr>
        <w:pStyle w:val="2"/>
        <w:spacing w:before="82" w:line="198" w:lineRule="auto"/>
        <w:ind w:left="66"/>
        <w:rPr>
          <w:rFonts w:hint="eastAsia"/>
          <w:i w:val="0"/>
          <w:iCs w:val="0"/>
          <w:spacing w:val="-4"/>
          <w:sz w:val="30"/>
          <w:szCs w:val="30"/>
        </w:rPr>
      </w:pPr>
    </w:p>
    <w:p w14:paraId="413C6C90">
      <w:pPr>
        <w:pStyle w:val="2"/>
        <w:spacing w:before="82" w:line="198" w:lineRule="auto"/>
        <w:ind w:left="66"/>
        <w:rPr>
          <w:rFonts w:hint="eastAsia"/>
          <w:i w:val="0"/>
          <w:iCs w:val="0"/>
          <w:spacing w:val="-4"/>
          <w:sz w:val="30"/>
          <w:szCs w:val="30"/>
        </w:rPr>
      </w:pPr>
      <w:r>
        <w:rPr>
          <w:rFonts w:hint="eastAsia"/>
          <w:i w:val="0"/>
          <w:iCs w:val="0"/>
          <w:spacing w:val="-4"/>
          <w:sz w:val="30"/>
          <w:szCs w:val="30"/>
        </w:rPr>
        <w:t>Owen’s work had little connexion with any party sentiments, as its principle was equally available to all parties of Protestants.</w:t>
      </w:r>
    </w:p>
    <w:p w14:paraId="76DD3D33">
      <w:pPr>
        <w:pStyle w:val="2"/>
        <w:spacing w:before="82" w:line="198" w:lineRule="auto"/>
        <w:ind w:left="66"/>
        <w:rPr>
          <w:rFonts w:hint="eastAsia"/>
          <w:i w:val="0"/>
          <w:iCs w:val="0"/>
          <w:spacing w:val="-4"/>
          <w:sz w:val="30"/>
          <w:szCs w:val="30"/>
        </w:rPr>
      </w:pPr>
    </w:p>
    <w:p w14:paraId="5777AF24">
      <w:pPr>
        <w:pStyle w:val="2"/>
        <w:spacing w:before="82" w:line="198" w:lineRule="auto"/>
        <w:ind w:left="66"/>
        <w:rPr>
          <w:rFonts w:hint="eastAsia"/>
          <w:i w:val="0"/>
          <w:iCs w:val="0"/>
          <w:spacing w:val="-4"/>
          <w:sz w:val="30"/>
          <w:szCs w:val="30"/>
        </w:rPr>
      </w:pPr>
      <w:r>
        <w:rPr>
          <w:rFonts w:hint="eastAsia"/>
          <w:i w:val="0"/>
          <w:iCs w:val="0"/>
          <w:spacing w:val="-4"/>
          <w:sz w:val="30"/>
          <w:szCs w:val="30"/>
        </w:rPr>
        <w:t>欧文的著作与任何党派观点几乎没有关联，因为其原则同样适用于所有新教派别。</w:t>
      </w:r>
    </w:p>
    <w:p w14:paraId="410FFC64">
      <w:pPr>
        <w:pStyle w:val="2"/>
        <w:spacing w:before="82" w:line="198" w:lineRule="auto"/>
        <w:ind w:left="66"/>
        <w:rPr>
          <w:rFonts w:hint="eastAsia"/>
          <w:i w:val="0"/>
          <w:iCs w:val="0"/>
          <w:spacing w:val="-4"/>
          <w:sz w:val="30"/>
          <w:szCs w:val="30"/>
        </w:rPr>
      </w:pPr>
    </w:p>
    <w:p w14:paraId="691C624A">
      <w:pPr>
        <w:pStyle w:val="2"/>
        <w:spacing w:before="82" w:line="198" w:lineRule="auto"/>
        <w:ind w:left="66"/>
        <w:rPr>
          <w:rFonts w:hint="eastAsia"/>
          <w:i w:val="0"/>
          <w:iCs w:val="0"/>
          <w:spacing w:val="-4"/>
          <w:sz w:val="30"/>
          <w:szCs w:val="30"/>
        </w:rPr>
      </w:pPr>
      <w:r>
        <w:rPr>
          <w:rFonts w:hint="eastAsia"/>
          <w:i w:val="0"/>
          <w:iCs w:val="0"/>
          <w:spacing w:val="-4"/>
          <w:sz w:val="30"/>
          <w:szCs w:val="30"/>
        </w:rPr>
        <w:t>Yet, all of them being schismatics in the ordinary sense of the term (in their relation to others), it soon met with several opponents.</w:t>
      </w:r>
    </w:p>
    <w:p w14:paraId="77B186D5">
      <w:pPr>
        <w:pStyle w:val="2"/>
        <w:spacing w:before="82" w:line="198" w:lineRule="auto"/>
        <w:ind w:left="66"/>
        <w:rPr>
          <w:rFonts w:hint="eastAsia"/>
          <w:i w:val="0"/>
          <w:iCs w:val="0"/>
          <w:spacing w:val="-4"/>
          <w:sz w:val="30"/>
          <w:szCs w:val="30"/>
        </w:rPr>
      </w:pPr>
    </w:p>
    <w:p w14:paraId="0B639495">
      <w:pPr>
        <w:pStyle w:val="2"/>
        <w:spacing w:before="82" w:line="198" w:lineRule="auto"/>
        <w:ind w:left="66"/>
        <w:rPr>
          <w:rFonts w:hint="eastAsia"/>
          <w:i w:val="0"/>
          <w:iCs w:val="0"/>
          <w:spacing w:val="-4"/>
          <w:sz w:val="30"/>
          <w:szCs w:val="30"/>
        </w:rPr>
      </w:pPr>
      <w:r>
        <w:rPr>
          <w:rFonts w:hint="eastAsia"/>
          <w:i w:val="0"/>
          <w:iCs w:val="0"/>
          <w:spacing w:val="-4"/>
          <w:sz w:val="30"/>
          <w:szCs w:val="30"/>
        </w:rPr>
        <w:t>然而，由于他们所有人在该词的普通意义上（在他们与他人的关系中）都是分裂者（schismatics），它很快就遇到了几个反对者。</w:t>
      </w:r>
    </w:p>
    <w:p w14:paraId="1649F0BE">
      <w:pPr>
        <w:pStyle w:val="2"/>
        <w:spacing w:before="82" w:line="198" w:lineRule="auto"/>
        <w:ind w:left="66"/>
        <w:rPr>
          <w:rFonts w:hint="eastAsia"/>
          <w:i w:val="0"/>
          <w:iCs w:val="0"/>
          <w:spacing w:val="-4"/>
          <w:sz w:val="30"/>
          <w:szCs w:val="30"/>
        </w:rPr>
      </w:pPr>
    </w:p>
    <w:p w14:paraId="1CC5D45F">
      <w:pPr>
        <w:pStyle w:val="2"/>
        <w:spacing w:before="82" w:line="198" w:lineRule="auto"/>
        <w:ind w:left="66"/>
        <w:rPr>
          <w:rFonts w:hint="eastAsia"/>
          <w:i w:val="0"/>
          <w:iCs w:val="0"/>
          <w:spacing w:val="-4"/>
          <w:sz w:val="30"/>
          <w:szCs w:val="30"/>
        </w:rPr>
      </w:pPr>
      <w:r>
        <w:rPr>
          <w:rFonts w:hint="eastAsia"/>
          <w:i w:val="0"/>
          <w:iCs w:val="0"/>
          <w:spacing w:val="-4"/>
          <w:sz w:val="30"/>
          <w:szCs w:val="30"/>
        </w:rPr>
        <w:t>The first of these was Dr. Hammond, who subjoined to his continuation of the Defence of Grotius, “A reply to some passages of the Reviewer in his late book about Schism.”</w:t>
      </w:r>
    </w:p>
    <w:p w14:paraId="29AC0AC0">
      <w:pPr>
        <w:pStyle w:val="2"/>
        <w:spacing w:before="82" w:line="198" w:lineRule="auto"/>
        <w:ind w:left="66"/>
        <w:rPr>
          <w:rFonts w:hint="eastAsia"/>
          <w:i w:val="0"/>
          <w:iCs w:val="0"/>
          <w:spacing w:val="-4"/>
          <w:sz w:val="30"/>
          <w:szCs w:val="30"/>
        </w:rPr>
      </w:pPr>
    </w:p>
    <w:p w14:paraId="4DAA793D">
      <w:pPr>
        <w:pStyle w:val="2"/>
        <w:spacing w:before="82" w:line="198" w:lineRule="auto"/>
        <w:ind w:left="66"/>
        <w:rPr>
          <w:rFonts w:hint="eastAsia"/>
          <w:i w:val="0"/>
          <w:iCs w:val="0"/>
          <w:spacing w:val="-4"/>
          <w:sz w:val="30"/>
          <w:szCs w:val="30"/>
        </w:rPr>
      </w:pPr>
      <w:r>
        <w:rPr>
          <w:rFonts w:hint="eastAsia"/>
          <w:i w:val="0"/>
          <w:iCs w:val="0"/>
          <w:spacing w:val="-4"/>
          <w:sz w:val="30"/>
          <w:szCs w:val="30"/>
        </w:rPr>
        <w:t>其中第一个是哈蒙德博士（Dr. Hammond），他在其《格老秀斯辩护续篇》后附加了“对评论者（Reviewer）近期关于分裂（Schism）一书某些段落的回应”。</w:t>
      </w:r>
    </w:p>
    <w:p w14:paraId="48487597">
      <w:pPr>
        <w:pStyle w:val="2"/>
        <w:spacing w:before="82" w:line="198" w:lineRule="auto"/>
        <w:ind w:left="66"/>
        <w:rPr>
          <w:rFonts w:hint="eastAsia"/>
          <w:i w:val="0"/>
          <w:iCs w:val="0"/>
          <w:spacing w:val="-4"/>
          <w:sz w:val="30"/>
          <w:szCs w:val="30"/>
        </w:rPr>
      </w:pPr>
    </w:p>
    <w:p w14:paraId="09022562">
      <w:pPr>
        <w:pStyle w:val="2"/>
        <w:spacing w:before="82" w:line="198" w:lineRule="auto"/>
        <w:ind w:left="66"/>
        <w:rPr>
          <w:rFonts w:hint="eastAsia"/>
          <w:i w:val="0"/>
          <w:iCs w:val="0"/>
          <w:spacing w:val="-4"/>
          <w:sz w:val="30"/>
          <w:szCs w:val="30"/>
        </w:rPr>
      </w:pPr>
      <w:r>
        <w:rPr>
          <w:rFonts w:hint="eastAsia"/>
          <w:i w:val="0"/>
          <w:iCs w:val="0"/>
          <w:spacing w:val="-4"/>
          <w:sz w:val="30"/>
          <w:szCs w:val="30"/>
        </w:rPr>
        <w:t>his reply relates chiefly to the state of Episcopacy in the times succeeding the apostles; and on this account, Owen took little notice of it.</w:t>
      </w:r>
    </w:p>
    <w:p w14:paraId="514831E3">
      <w:pPr>
        <w:pStyle w:val="2"/>
        <w:spacing w:before="82" w:line="198" w:lineRule="auto"/>
        <w:ind w:left="66"/>
        <w:rPr>
          <w:rFonts w:hint="eastAsia"/>
          <w:i w:val="0"/>
          <w:iCs w:val="0"/>
          <w:spacing w:val="-4"/>
          <w:sz w:val="30"/>
          <w:szCs w:val="30"/>
        </w:rPr>
      </w:pPr>
    </w:p>
    <w:p w14:paraId="03E1676A">
      <w:pPr>
        <w:pStyle w:val="2"/>
        <w:spacing w:before="82" w:line="198" w:lineRule="auto"/>
        <w:ind w:left="66"/>
        <w:rPr>
          <w:rFonts w:hint="eastAsia"/>
          <w:i w:val="0"/>
          <w:iCs w:val="0"/>
          <w:spacing w:val="-4"/>
          <w:sz w:val="30"/>
          <w:szCs w:val="30"/>
        </w:rPr>
      </w:pPr>
      <w:r>
        <w:rPr>
          <w:rFonts w:hint="eastAsia"/>
          <w:i w:val="0"/>
          <w:iCs w:val="0"/>
          <w:spacing w:val="-4"/>
          <w:sz w:val="30"/>
          <w:szCs w:val="30"/>
        </w:rPr>
        <w:t>他的回应主要涉及使徒时代之后主教制（Episcopacy）的状况；因此，欧文很少关注它。</w:t>
      </w:r>
    </w:p>
    <w:p w14:paraId="5E9E608A">
      <w:pPr>
        <w:pStyle w:val="2"/>
        <w:spacing w:before="82" w:line="198" w:lineRule="auto"/>
        <w:ind w:left="66"/>
        <w:rPr>
          <w:rFonts w:hint="eastAsia"/>
          <w:i w:val="0"/>
          <w:iCs w:val="0"/>
          <w:spacing w:val="-4"/>
          <w:sz w:val="30"/>
          <w:szCs w:val="30"/>
        </w:rPr>
      </w:pPr>
    </w:p>
    <w:p w14:paraId="07B3C595">
      <w:pPr>
        <w:pStyle w:val="2"/>
        <w:spacing w:before="82" w:line="198" w:lineRule="auto"/>
        <w:ind w:left="66"/>
        <w:rPr>
          <w:rFonts w:hint="eastAsia"/>
          <w:i w:val="0"/>
          <w:iCs w:val="0"/>
          <w:spacing w:val="-4"/>
          <w:sz w:val="30"/>
          <w:szCs w:val="30"/>
        </w:rPr>
      </w:pPr>
      <w:r>
        <w:rPr>
          <w:rFonts w:hint="eastAsia"/>
          <w:i w:val="0"/>
          <w:iCs w:val="0"/>
          <w:spacing w:val="-4"/>
          <w:sz w:val="30"/>
          <w:szCs w:val="30"/>
        </w:rPr>
        <w:t>260</w:t>
      </w:r>
    </w:p>
    <w:p w14:paraId="1F8F24BD">
      <w:pPr>
        <w:pStyle w:val="2"/>
        <w:spacing w:before="82" w:line="198" w:lineRule="auto"/>
        <w:ind w:left="66"/>
        <w:rPr>
          <w:rFonts w:hint="eastAsia"/>
          <w:i w:val="0"/>
          <w:iCs w:val="0"/>
          <w:spacing w:val="-4"/>
          <w:sz w:val="30"/>
          <w:szCs w:val="30"/>
        </w:rPr>
      </w:pPr>
    </w:p>
    <w:p w14:paraId="41AAAD60">
      <w:pPr>
        <w:pStyle w:val="2"/>
        <w:spacing w:before="82" w:line="198" w:lineRule="auto"/>
        <w:ind w:left="66"/>
        <w:rPr>
          <w:rFonts w:hint="eastAsia"/>
          <w:i w:val="0"/>
          <w:iCs w:val="0"/>
          <w:spacing w:val="-4"/>
          <w:sz w:val="30"/>
          <w:szCs w:val="30"/>
        </w:rPr>
      </w:pPr>
      <w:r>
        <w:rPr>
          <w:rFonts w:hint="eastAsia"/>
          <w:i w:val="0"/>
          <w:iCs w:val="0"/>
          <w:spacing w:val="-4"/>
          <w:sz w:val="30"/>
          <w:szCs w:val="30"/>
        </w:rPr>
        <w:t>260</w:t>
      </w:r>
    </w:p>
    <w:p w14:paraId="621F3893">
      <w:pPr>
        <w:pStyle w:val="2"/>
        <w:spacing w:before="82" w:line="198" w:lineRule="auto"/>
        <w:ind w:left="66"/>
        <w:rPr>
          <w:rFonts w:hint="eastAsia"/>
          <w:i w:val="0"/>
          <w:iCs w:val="0"/>
          <w:spacing w:val="-4"/>
          <w:sz w:val="30"/>
          <w:szCs w:val="30"/>
        </w:rPr>
      </w:pPr>
    </w:p>
    <w:p w14:paraId="3ED13D33">
      <w:pPr>
        <w:pStyle w:val="2"/>
        <w:spacing w:before="82" w:line="198" w:lineRule="auto"/>
        <w:ind w:left="66"/>
        <w:rPr>
          <w:rFonts w:hint="eastAsia"/>
          <w:i w:val="0"/>
          <w:iCs w:val="0"/>
          <w:spacing w:val="-4"/>
          <w:sz w:val="30"/>
          <w:szCs w:val="30"/>
        </w:rPr>
      </w:pPr>
      <w:r>
        <w:rPr>
          <w:rFonts w:hint="eastAsia"/>
          <w:i w:val="0"/>
          <w:iCs w:val="0"/>
          <w:spacing w:val="-4"/>
          <w:sz w:val="30"/>
          <w:szCs w:val="30"/>
        </w:rPr>
        <w:t>Another answer was from the pen of Mr., Giles Firmin, who wrote “Of Schism, Parochial Congregations, and Ordination by imposition of hands, in which Dr. Owen’s revealing of the true nature of Schism is briefly and friendly examined.” 8vo. pp. 157. 1658.</w:t>
      </w:r>
    </w:p>
    <w:p w14:paraId="5C254F06">
      <w:pPr>
        <w:pStyle w:val="2"/>
        <w:spacing w:before="82" w:line="198" w:lineRule="auto"/>
        <w:ind w:left="66"/>
        <w:rPr>
          <w:rFonts w:hint="eastAsia"/>
          <w:i w:val="0"/>
          <w:iCs w:val="0"/>
          <w:spacing w:val="-4"/>
          <w:sz w:val="30"/>
          <w:szCs w:val="30"/>
        </w:rPr>
      </w:pPr>
    </w:p>
    <w:p w14:paraId="5AE1C95F">
      <w:pPr>
        <w:pStyle w:val="2"/>
        <w:spacing w:before="82" w:line="198" w:lineRule="auto"/>
        <w:ind w:left="66"/>
        <w:rPr>
          <w:rFonts w:hint="eastAsia"/>
          <w:i w:val="0"/>
          <w:iCs w:val="0"/>
          <w:spacing w:val="-4"/>
          <w:sz w:val="30"/>
          <w:szCs w:val="30"/>
        </w:rPr>
      </w:pPr>
      <w:r>
        <w:rPr>
          <w:rFonts w:hint="eastAsia"/>
          <w:i w:val="0"/>
          <w:iCs w:val="0"/>
          <w:spacing w:val="-4"/>
          <w:sz w:val="30"/>
          <w:szCs w:val="30"/>
        </w:rPr>
        <w:t>另一个回应出自吉尔斯·弗明先生（Mr. Giles Firmin）之手，他写了《论分裂（Schism）、教区会众（Parochial Congregations）以及按手礼按立（Ordination by imposition of hands），其中简要友好地审查了欧文博士揭示的分裂的真实性质》。八开本，157页，1658年。</w:t>
      </w:r>
    </w:p>
    <w:p w14:paraId="2C218E8D">
      <w:pPr>
        <w:pStyle w:val="2"/>
        <w:spacing w:before="82" w:line="198" w:lineRule="auto"/>
        <w:ind w:left="66"/>
        <w:rPr>
          <w:rFonts w:hint="eastAsia"/>
          <w:i w:val="0"/>
          <w:iCs w:val="0"/>
          <w:spacing w:val="-4"/>
          <w:sz w:val="30"/>
          <w:szCs w:val="30"/>
        </w:rPr>
      </w:pPr>
    </w:p>
    <w:p w14:paraId="06411113">
      <w:pPr>
        <w:pStyle w:val="2"/>
        <w:spacing w:before="82" w:line="198" w:lineRule="auto"/>
        <w:ind w:left="66"/>
        <w:rPr>
          <w:rFonts w:hint="eastAsia"/>
          <w:i w:val="0"/>
          <w:iCs w:val="0"/>
          <w:spacing w:val="-4"/>
          <w:sz w:val="30"/>
          <w:szCs w:val="30"/>
        </w:rPr>
      </w:pPr>
      <w:r>
        <w:rPr>
          <w:rFonts w:hint="eastAsia"/>
          <w:i w:val="0"/>
          <w:iCs w:val="0"/>
          <w:spacing w:val="-4"/>
          <w:sz w:val="30"/>
          <w:szCs w:val="30"/>
        </w:rPr>
        <w:t>The book corresponds with the title, and is written in a very Christian spirit.</w:t>
      </w:r>
    </w:p>
    <w:p w14:paraId="546ACADB">
      <w:pPr>
        <w:pStyle w:val="2"/>
        <w:spacing w:before="82" w:line="198" w:lineRule="auto"/>
        <w:ind w:left="66"/>
        <w:rPr>
          <w:rFonts w:hint="eastAsia"/>
          <w:i w:val="0"/>
          <w:iCs w:val="0"/>
          <w:spacing w:val="-4"/>
          <w:sz w:val="30"/>
          <w:szCs w:val="30"/>
        </w:rPr>
      </w:pPr>
    </w:p>
    <w:p w14:paraId="20593EDE">
      <w:pPr>
        <w:pStyle w:val="2"/>
        <w:spacing w:before="82" w:line="198" w:lineRule="auto"/>
        <w:ind w:left="66"/>
        <w:rPr>
          <w:rFonts w:hint="eastAsia"/>
          <w:i w:val="0"/>
          <w:iCs w:val="0"/>
          <w:spacing w:val="-4"/>
          <w:sz w:val="30"/>
          <w:szCs w:val="30"/>
        </w:rPr>
      </w:pPr>
      <w:r>
        <w:rPr>
          <w:rFonts w:hint="eastAsia"/>
          <w:i w:val="0"/>
          <w:iCs w:val="0"/>
          <w:spacing w:val="-4"/>
          <w:sz w:val="30"/>
          <w:szCs w:val="30"/>
        </w:rPr>
        <w:t>这本书内容与标题相符，并以非常基督徒的精神写成。</w:t>
      </w:r>
    </w:p>
    <w:p w14:paraId="11E31EAE">
      <w:pPr>
        <w:pStyle w:val="2"/>
        <w:spacing w:before="82" w:line="198" w:lineRule="auto"/>
        <w:ind w:left="66"/>
        <w:rPr>
          <w:rFonts w:hint="eastAsia"/>
          <w:i w:val="0"/>
          <w:iCs w:val="0"/>
          <w:spacing w:val="-4"/>
          <w:sz w:val="30"/>
          <w:szCs w:val="30"/>
        </w:rPr>
      </w:pPr>
    </w:p>
    <w:p w14:paraId="09A551B1">
      <w:pPr>
        <w:pStyle w:val="2"/>
        <w:spacing w:before="82" w:line="198" w:lineRule="auto"/>
        <w:ind w:left="66"/>
        <w:rPr>
          <w:rFonts w:hint="eastAsia"/>
          <w:i w:val="0"/>
          <w:iCs w:val="0"/>
          <w:spacing w:val="-4"/>
          <w:sz w:val="30"/>
          <w:szCs w:val="30"/>
        </w:rPr>
      </w:pPr>
      <w:r>
        <w:rPr>
          <w:rFonts w:hint="eastAsia"/>
          <w:i w:val="0"/>
          <w:iCs w:val="0"/>
          <w:spacing w:val="-4"/>
          <w:sz w:val="30"/>
          <w:szCs w:val="30"/>
        </w:rPr>
        <w:t>The object of it is to show that Schism may be a more extensive evil than Dr. Owen’s definition admits.</w:t>
      </w:r>
    </w:p>
    <w:p w14:paraId="6C39B7DD">
      <w:pPr>
        <w:pStyle w:val="2"/>
        <w:spacing w:before="82" w:line="198" w:lineRule="auto"/>
        <w:ind w:left="66"/>
        <w:rPr>
          <w:rFonts w:hint="eastAsia"/>
          <w:i w:val="0"/>
          <w:iCs w:val="0"/>
          <w:spacing w:val="-4"/>
          <w:sz w:val="30"/>
          <w:szCs w:val="30"/>
        </w:rPr>
      </w:pPr>
    </w:p>
    <w:p w14:paraId="232B3F29">
      <w:pPr>
        <w:pStyle w:val="2"/>
        <w:spacing w:before="82" w:line="198" w:lineRule="auto"/>
        <w:ind w:left="66"/>
        <w:rPr>
          <w:rFonts w:hint="eastAsia"/>
          <w:i w:val="0"/>
          <w:iCs w:val="0"/>
          <w:spacing w:val="-4"/>
          <w:sz w:val="30"/>
          <w:szCs w:val="30"/>
        </w:rPr>
      </w:pPr>
      <w:r>
        <w:rPr>
          <w:rFonts w:hint="eastAsia"/>
          <w:i w:val="0"/>
          <w:iCs w:val="0"/>
          <w:spacing w:val="-4"/>
          <w:sz w:val="30"/>
          <w:szCs w:val="30"/>
        </w:rPr>
        <w:t>其目的是表明分裂（Schism）可能是一种比欧文博士定义所承认的更广泛的邪恶。</w:t>
      </w:r>
    </w:p>
    <w:p w14:paraId="4A805C6F">
      <w:pPr>
        <w:pStyle w:val="2"/>
        <w:spacing w:before="82" w:line="198" w:lineRule="auto"/>
        <w:ind w:left="66"/>
        <w:rPr>
          <w:rFonts w:hint="eastAsia"/>
          <w:i w:val="0"/>
          <w:iCs w:val="0"/>
          <w:spacing w:val="-4"/>
          <w:sz w:val="30"/>
          <w:szCs w:val="30"/>
        </w:rPr>
      </w:pPr>
    </w:p>
    <w:p w14:paraId="33F53018">
      <w:pPr>
        <w:pStyle w:val="2"/>
        <w:spacing w:before="82" w:line="198" w:lineRule="auto"/>
        <w:ind w:left="66"/>
        <w:rPr>
          <w:rFonts w:hint="eastAsia"/>
          <w:i w:val="0"/>
          <w:iCs w:val="0"/>
          <w:spacing w:val="-4"/>
          <w:sz w:val="30"/>
          <w:szCs w:val="30"/>
        </w:rPr>
      </w:pPr>
      <w:r>
        <w:rPr>
          <w:rFonts w:hint="eastAsia"/>
          <w:i w:val="0"/>
          <w:iCs w:val="0"/>
          <w:spacing w:val="-4"/>
          <w:sz w:val="30"/>
          <w:szCs w:val="30"/>
        </w:rPr>
        <w:t>He therefore defines it, “The dissolution of that unity which Christ, our Lord, requires in his church” — which may extend to the whole visible profession of Christianity.</w:t>
      </w:r>
    </w:p>
    <w:p w14:paraId="581F2A96">
      <w:pPr>
        <w:pStyle w:val="2"/>
        <w:spacing w:before="82" w:line="198" w:lineRule="auto"/>
        <w:ind w:left="66"/>
        <w:rPr>
          <w:rFonts w:hint="eastAsia"/>
          <w:i w:val="0"/>
          <w:iCs w:val="0"/>
          <w:spacing w:val="-4"/>
          <w:sz w:val="30"/>
          <w:szCs w:val="30"/>
        </w:rPr>
      </w:pPr>
    </w:p>
    <w:p w14:paraId="5B67A587">
      <w:pPr>
        <w:pStyle w:val="2"/>
        <w:spacing w:before="82" w:line="198" w:lineRule="auto"/>
        <w:ind w:left="66"/>
        <w:rPr>
          <w:rFonts w:hint="eastAsia"/>
          <w:i w:val="0"/>
          <w:iCs w:val="0"/>
          <w:spacing w:val="-4"/>
          <w:sz w:val="30"/>
          <w:szCs w:val="30"/>
        </w:rPr>
      </w:pPr>
      <w:r>
        <w:rPr>
          <w:rFonts w:hint="eastAsia"/>
          <w:i w:val="0"/>
          <w:iCs w:val="0"/>
          <w:spacing w:val="-4"/>
          <w:sz w:val="30"/>
          <w:szCs w:val="30"/>
        </w:rPr>
        <w:t>因此，他将其定义为“瓦解我们的主基督在祂教会中所要求的合一”——这可能扩展到整个基督教可见的信仰宣认。</w:t>
      </w:r>
    </w:p>
    <w:p w14:paraId="544AC4B4">
      <w:pPr>
        <w:pStyle w:val="2"/>
        <w:spacing w:before="82" w:line="198" w:lineRule="auto"/>
        <w:ind w:left="66"/>
        <w:rPr>
          <w:rFonts w:hint="eastAsia"/>
          <w:i w:val="0"/>
          <w:iCs w:val="0"/>
          <w:spacing w:val="-4"/>
          <w:sz w:val="30"/>
          <w:szCs w:val="30"/>
        </w:rPr>
      </w:pPr>
    </w:p>
    <w:p w14:paraId="1C925924">
      <w:pPr>
        <w:pStyle w:val="2"/>
        <w:spacing w:before="82" w:line="198" w:lineRule="auto"/>
        <w:ind w:left="66"/>
        <w:rPr>
          <w:rFonts w:hint="eastAsia"/>
          <w:i w:val="0"/>
          <w:iCs w:val="0"/>
          <w:spacing w:val="-4"/>
          <w:sz w:val="30"/>
          <w:szCs w:val="30"/>
        </w:rPr>
      </w:pPr>
      <w:r>
        <w:rPr>
          <w:rFonts w:hint="eastAsia"/>
          <w:i w:val="0"/>
          <w:iCs w:val="0"/>
          <w:spacing w:val="-4"/>
          <w:sz w:val="30"/>
          <w:szCs w:val="30"/>
        </w:rPr>
        <w:t>This of course depends on the extension of the analogical meaning of the term.</w:t>
      </w:r>
    </w:p>
    <w:p w14:paraId="75C255BE">
      <w:pPr>
        <w:pStyle w:val="2"/>
        <w:spacing w:before="82" w:line="198" w:lineRule="auto"/>
        <w:ind w:left="66"/>
        <w:rPr>
          <w:rFonts w:hint="eastAsia"/>
          <w:i w:val="0"/>
          <w:iCs w:val="0"/>
          <w:spacing w:val="-4"/>
          <w:sz w:val="30"/>
          <w:szCs w:val="30"/>
        </w:rPr>
      </w:pPr>
    </w:p>
    <w:p w14:paraId="47A378BF">
      <w:pPr>
        <w:pStyle w:val="2"/>
        <w:spacing w:before="82" w:line="198" w:lineRule="auto"/>
        <w:ind w:left="66"/>
        <w:rPr>
          <w:rFonts w:hint="eastAsia"/>
          <w:i w:val="0"/>
          <w:iCs w:val="0"/>
          <w:spacing w:val="-4"/>
          <w:sz w:val="30"/>
          <w:szCs w:val="30"/>
        </w:rPr>
      </w:pPr>
      <w:r>
        <w:rPr>
          <w:rFonts w:hint="eastAsia"/>
          <w:i w:val="0"/>
          <w:iCs w:val="0"/>
          <w:spacing w:val="-4"/>
          <w:sz w:val="30"/>
          <w:szCs w:val="30"/>
        </w:rPr>
        <w:t>这当然取决于该词类比意义的扩展。</w:t>
      </w:r>
    </w:p>
    <w:p w14:paraId="60B5E988">
      <w:pPr>
        <w:pStyle w:val="2"/>
        <w:spacing w:before="82" w:line="198" w:lineRule="auto"/>
        <w:ind w:left="66"/>
        <w:rPr>
          <w:rFonts w:hint="eastAsia"/>
          <w:i w:val="0"/>
          <w:iCs w:val="0"/>
          <w:spacing w:val="-4"/>
          <w:sz w:val="30"/>
          <w:szCs w:val="30"/>
        </w:rPr>
      </w:pPr>
    </w:p>
    <w:p w14:paraId="51F8FFB8">
      <w:pPr>
        <w:pStyle w:val="2"/>
        <w:spacing w:before="82" w:line="198" w:lineRule="auto"/>
        <w:ind w:left="66"/>
        <w:rPr>
          <w:rFonts w:hint="eastAsia"/>
          <w:i w:val="0"/>
          <w:iCs w:val="0"/>
          <w:spacing w:val="-4"/>
          <w:sz w:val="30"/>
          <w:szCs w:val="30"/>
        </w:rPr>
      </w:pPr>
      <w:r>
        <w:rPr>
          <w:rFonts w:hint="eastAsia"/>
          <w:i w:val="0"/>
          <w:iCs w:val="0"/>
          <w:spacing w:val="-4"/>
          <w:sz w:val="30"/>
          <w:szCs w:val="30"/>
        </w:rPr>
        <w:t>But on the whole, there is no very material difference between Owen and Firmin.</w:t>
      </w:r>
    </w:p>
    <w:p w14:paraId="5E6E71F9">
      <w:pPr>
        <w:pStyle w:val="2"/>
        <w:spacing w:before="82" w:line="198" w:lineRule="auto"/>
        <w:ind w:left="66"/>
        <w:rPr>
          <w:rFonts w:hint="eastAsia"/>
          <w:i w:val="0"/>
          <w:iCs w:val="0"/>
          <w:spacing w:val="-4"/>
          <w:sz w:val="30"/>
          <w:szCs w:val="30"/>
        </w:rPr>
      </w:pPr>
    </w:p>
    <w:p w14:paraId="546410CC">
      <w:pPr>
        <w:pStyle w:val="2"/>
        <w:spacing w:before="82" w:line="198" w:lineRule="auto"/>
        <w:ind w:left="66"/>
        <w:rPr>
          <w:rFonts w:hint="eastAsia"/>
          <w:i w:val="0"/>
          <w:iCs w:val="0"/>
          <w:spacing w:val="-4"/>
          <w:sz w:val="30"/>
          <w:szCs w:val="30"/>
        </w:rPr>
      </w:pPr>
      <w:r>
        <w:rPr>
          <w:rFonts w:hint="eastAsia"/>
          <w:i w:val="0"/>
          <w:iCs w:val="0"/>
          <w:spacing w:val="-4"/>
          <w:sz w:val="30"/>
          <w:szCs w:val="30"/>
        </w:rPr>
        <w:t>但总的来说，欧文和弗明之间没有非常实质性的区别。</w:t>
      </w:r>
    </w:p>
    <w:p w14:paraId="16EB0360">
      <w:pPr>
        <w:pStyle w:val="2"/>
        <w:spacing w:before="82" w:line="198" w:lineRule="auto"/>
        <w:ind w:left="66"/>
        <w:rPr>
          <w:rFonts w:hint="eastAsia"/>
          <w:i w:val="0"/>
          <w:iCs w:val="0"/>
          <w:spacing w:val="-4"/>
          <w:sz w:val="30"/>
          <w:szCs w:val="30"/>
        </w:rPr>
      </w:pPr>
    </w:p>
    <w:p w14:paraId="0E6B5ADE">
      <w:pPr>
        <w:pStyle w:val="2"/>
        <w:spacing w:before="82" w:line="198" w:lineRule="auto"/>
        <w:ind w:left="66"/>
        <w:rPr>
          <w:rFonts w:hint="eastAsia"/>
          <w:i w:val="0"/>
          <w:iCs w:val="0"/>
          <w:spacing w:val="-4"/>
          <w:sz w:val="30"/>
          <w:szCs w:val="30"/>
        </w:rPr>
      </w:pPr>
      <w:r>
        <w:rPr>
          <w:rFonts w:hint="eastAsia"/>
          <w:i w:val="0"/>
          <w:iCs w:val="0"/>
          <w:spacing w:val="-4"/>
          <w:sz w:val="30"/>
          <w:szCs w:val="30"/>
        </w:rPr>
        <w:t>Alluding to him, the Doctor said,rather severely, that Firmin neither understood him, nor the things which he wrote about. 434</w:t>
      </w:r>
    </w:p>
    <w:p w14:paraId="0ED6EBC0">
      <w:pPr>
        <w:pStyle w:val="2"/>
        <w:spacing w:before="82" w:line="198" w:lineRule="auto"/>
        <w:ind w:left="66"/>
        <w:rPr>
          <w:rFonts w:hint="eastAsia"/>
          <w:i w:val="0"/>
          <w:iCs w:val="0"/>
          <w:spacing w:val="-4"/>
          <w:sz w:val="30"/>
          <w:szCs w:val="30"/>
        </w:rPr>
      </w:pPr>
    </w:p>
    <w:p w14:paraId="57BCB379">
      <w:pPr>
        <w:pStyle w:val="2"/>
        <w:spacing w:before="82" w:line="198" w:lineRule="auto"/>
        <w:ind w:left="66"/>
        <w:rPr>
          <w:rFonts w:hint="eastAsia"/>
          <w:i w:val="0"/>
          <w:iCs w:val="0"/>
          <w:spacing w:val="-4"/>
          <w:sz w:val="30"/>
          <w:szCs w:val="30"/>
        </w:rPr>
      </w:pPr>
      <w:r>
        <w:rPr>
          <w:rFonts w:hint="eastAsia"/>
          <w:i w:val="0"/>
          <w:iCs w:val="0"/>
          <w:spacing w:val="-4"/>
          <w:sz w:val="30"/>
          <w:szCs w:val="30"/>
        </w:rPr>
        <w:t>提及他时，这位博士相当严厉地说，弗明既不理解他，也不理解他所写的东西。434</w:t>
      </w:r>
    </w:p>
    <w:p w14:paraId="652A72AE">
      <w:pPr>
        <w:pStyle w:val="2"/>
        <w:spacing w:before="82" w:line="198" w:lineRule="auto"/>
        <w:ind w:left="66"/>
        <w:rPr>
          <w:rFonts w:hint="eastAsia"/>
          <w:i w:val="0"/>
          <w:iCs w:val="0"/>
          <w:spacing w:val="-4"/>
          <w:sz w:val="30"/>
          <w:szCs w:val="30"/>
        </w:rPr>
      </w:pPr>
    </w:p>
    <w:p w14:paraId="06E63D60">
      <w:pPr>
        <w:pStyle w:val="2"/>
        <w:spacing w:before="82" w:line="198" w:lineRule="auto"/>
        <w:ind w:left="66"/>
        <w:rPr>
          <w:rFonts w:hint="eastAsia"/>
          <w:i w:val="0"/>
          <w:iCs w:val="0"/>
          <w:spacing w:val="-4"/>
          <w:sz w:val="30"/>
          <w:szCs w:val="30"/>
        </w:rPr>
      </w:pPr>
      <w:r>
        <w:rPr>
          <w:rFonts w:hint="eastAsia"/>
          <w:i w:val="0"/>
          <w:iCs w:val="0"/>
          <w:spacing w:val="-4"/>
          <w:sz w:val="30"/>
          <w:szCs w:val="30"/>
        </w:rPr>
        <w:t>Mr. Firmin had been in New England several years; but when he wrote this treatise, he was pastor of the church at Shalford, in Essex.</w:t>
      </w:r>
    </w:p>
    <w:p w14:paraId="7E341CB6">
      <w:pPr>
        <w:pStyle w:val="2"/>
        <w:spacing w:before="82" w:line="198" w:lineRule="auto"/>
        <w:ind w:left="66"/>
        <w:rPr>
          <w:rFonts w:hint="eastAsia"/>
          <w:i w:val="0"/>
          <w:iCs w:val="0"/>
          <w:spacing w:val="-4"/>
          <w:sz w:val="30"/>
          <w:szCs w:val="30"/>
        </w:rPr>
      </w:pPr>
    </w:p>
    <w:p w14:paraId="6DF06AFD">
      <w:pPr>
        <w:pStyle w:val="2"/>
        <w:spacing w:before="82" w:line="198" w:lineRule="auto"/>
        <w:ind w:left="66"/>
        <w:rPr>
          <w:rFonts w:hint="eastAsia"/>
          <w:i w:val="0"/>
          <w:iCs w:val="0"/>
          <w:spacing w:val="-4"/>
          <w:sz w:val="30"/>
          <w:szCs w:val="30"/>
        </w:rPr>
      </w:pPr>
      <w:r>
        <w:rPr>
          <w:rFonts w:hint="eastAsia"/>
          <w:i w:val="0"/>
          <w:iCs w:val="0"/>
          <w:spacing w:val="-4"/>
          <w:sz w:val="30"/>
          <w:szCs w:val="30"/>
        </w:rPr>
        <w:t>弗明先生曾在新英格兰待过几年；但当他写这篇论文时，他是埃塞克斯郡谢尔福德教会的牧师。</w:t>
      </w:r>
    </w:p>
    <w:p w14:paraId="1BDC72BE">
      <w:pPr>
        <w:pStyle w:val="2"/>
        <w:spacing w:before="82" w:line="198" w:lineRule="auto"/>
        <w:ind w:left="66"/>
        <w:rPr>
          <w:rFonts w:hint="eastAsia"/>
          <w:i w:val="0"/>
          <w:iCs w:val="0"/>
          <w:spacing w:val="-4"/>
          <w:sz w:val="30"/>
          <w:szCs w:val="30"/>
        </w:rPr>
      </w:pPr>
    </w:p>
    <w:p w14:paraId="56C26075">
      <w:pPr>
        <w:pStyle w:val="2"/>
        <w:spacing w:before="82" w:line="198" w:lineRule="auto"/>
        <w:ind w:left="66"/>
        <w:rPr>
          <w:rFonts w:hint="eastAsia"/>
          <w:i w:val="0"/>
          <w:iCs w:val="0"/>
          <w:spacing w:val="-4"/>
          <w:sz w:val="30"/>
          <w:szCs w:val="30"/>
        </w:rPr>
      </w:pPr>
      <w:r>
        <w:rPr>
          <w:rFonts w:hint="eastAsia"/>
          <w:i w:val="0"/>
          <w:iCs w:val="0"/>
          <w:spacing w:val="-4"/>
          <w:sz w:val="30"/>
          <w:szCs w:val="30"/>
        </w:rPr>
        <w:t>He was a very respectable man; an eminent scholar, especially in the Oriental languages — well read in the Fathers, Church history, and religious controversies. 435</w:t>
      </w:r>
    </w:p>
    <w:p w14:paraId="7249E484">
      <w:pPr>
        <w:pStyle w:val="2"/>
        <w:spacing w:before="82" w:line="198" w:lineRule="auto"/>
        <w:ind w:left="66"/>
        <w:rPr>
          <w:rFonts w:hint="eastAsia"/>
          <w:i w:val="0"/>
          <w:iCs w:val="0"/>
          <w:spacing w:val="-4"/>
          <w:sz w:val="30"/>
          <w:szCs w:val="30"/>
        </w:rPr>
      </w:pPr>
    </w:p>
    <w:p w14:paraId="57553E29">
      <w:pPr>
        <w:pStyle w:val="2"/>
        <w:spacing w:before="82" w:line="198" w:lineRule="auto"/>
        <w:ind w:left="66"/>
        <w:rPr>
          <w:rFonts w:hint="eastAsia"/>
          <w:i w:val="0"/>
          <w:iCs w:val="0"/>
          <w:spacing w:val="-4"/>
          <w:sz w:val="30"/>
          <w:szCs w:val="30"/>
        </w:rPr>
      </w:pPr>
      <w:r>
        <w:rPr>
          <w:rFonts w:hint="eastAsia"/>
          <w:i w:val="0"/>
          <w:iCs w:val="0"/>
          <w:spacing w:val="-4"/>
          <w:sz w:val="30"/>
          <w:szCs w:val="30"/>
        </w:rPr>
        <w:t>他是一位非常受人尊敬的人；一位杰出的学者，尤其是在东方语言方面——精通教父著作、教会历史和宗教争论。435</w:t>
      </w:r>
    </w:p>
    <w:p w14:paraId="02AC62B3">
      <w:pPr>
        <w:pStyle w:val="2"/>
        <w:spacing w:before="82" w:line="198" w:lineRule="auto"/>
        <w:ind w:left="66"/>
        <w:rPr>
          <w:rFonts w:hint="eastAsia"/>
          <w:i w:val="0"/>
          <w:iCs w:val="0"/>
          <w:spacing w:val="-4"/>
          <w:sz w:val="30"/>
          <w:szCs w:val="30"/>
        </w:rPr>
      </w:pPr>
    </w:p>
    <w:p w14:paraId="4717D10E">
      <w:pPr>
        <w:pStyle w:val="2"/>
        <w:spacing w:before="82" w:line="198" w:lineRule="auto"/>
        <w:ind w:left="66"/>
        <w:rPr>
          <w:rFonts w:hint="eastAsia"/>
          <w:i w:val="0"/>
          <w:iCs w:val="0"/>
          <w:spacing w:val="-4"/>
          <w:sz w:val="30"/>
          <w:szCs w:val="30"/>
        </w:rPr>
      </w:pPr>
      <w:r>
        <w:rPr>
          <w:rFonts w:hint="eastAsia"/>
          <w:i w:val="0"/>
          <w:iCs w:val="0"/>
          <w:spacing w:val="-4"/>
          <w:sz w:val="30"/>
          <w:szCs w:val="30"/>
        </w:rPr>
        <w:t>If he was a Presbyterian, he was so moderate a one, as to be mistaken by Edwards (of Gangrene celebrity) for an Independent.</w:t>
      </w:r>
    </w:p>
    <w:p w14:paraId="686499C4">
      <w:pPr>
        <w:pStyle w:val="2"/>
        <w:spacing w:before="82" w:line="198" w:lineRule="auto"/>
        <w:ind w:left="66"/>
        <w:rPr>
          <w:rFonts w:hint="eastAsia"/>
          <w:i w:val="0"/>
          <w:iCs w:val="0"/>
          <w:spacing w:val="-4"/>
          <w:sz w:val="30"/>
          <w:szCs w:val="30"/>
        </w:rPr>
      </w:pPr>
    </w:p>
    <w:p w14:paraId="39179406">
      <w:pPr>
        <w:pStyle w:val="2"/>
        <w:spacing w:before="82" w:line="198" w:lineRule="auto"/>
        <w:ind w:left="66"/>
        <w:rPr>
          <w:rFonts w:hint="eastAsia"/>
          <w:i w:val="0"/>
          <w:iCs w:val="0"/>
          <w:spacing w:val="-4"/>
          <w:sz w:val="30"/>
          <w:szCs w:val="30"/>
        </w:rPr>
      </w:pPr>
      <w:r>
        <w:rPr>
          <w:rFonts w:hint="eastAsia"/>
          <w:i w:val="0"/>
          <w:iCs w:val="0"/>
          <w:spacing w:val="-4"/>
          <w:sz w:val="30"/>
          <w:szCs w:val="30"/>
        </w:rPr>
        <w:t>如果他是一位长老会信徒，那么他是一位如此温和的长老会信徒，以至于被爱德华兹（因《坏疽》而闻名）误认为是一位独立派信徒。</w:t>
      </w:r>
    </w:p>
    <w:p w14:paraId="76009702">
      <w:pPr>
        <w:pStyle w:val="2"/>
        <w:spacing w:before="82" w:line="198" w:lineRule="auto"/>
        <w:ind w:left="66"/>
        <w:rPr>
          <w:rFonts w:hint="eastAsia"/>
          <w:i w:val="0"/>
          <w:iCs w:val="0"/>
          <w:spacing w:val="-4"/>
          <w:sz w:val="30"/>
          <w:szCs w:val="30"/>
        </w:rPr>
      </w:pPr>
    </w:p>
    <w:p w14:paraId="7D502FCD">
      <w:pPr>
        <w:pStyle w:val="2"/>
        <w:spacing w:before="82" w:line="198" w:lineRule="auto"/>
        <w:ind w:left="66"/>
        <w:rPr>
          <w:rFonts w:hint="eastAsia"/>
          <w:i w:val="0"/>
          <w:iCs w:val="0"/>
          <w:spacing w:val="-4"/>
          <w:sz w:val="30"/>
          <w:szCs w:val="30"/>
        </w:rPr>
      </w:pPr>
      <w:r>
        <w:rPr>
          <w:rFonts w:hint="eastAsia"/>
          <w:i w:val="0"/>
          <w:iCs w:val="0"/>
          <w:spacing w:val="-4"/>
          <w:sz w:val="30"/>
          <w:szCs w:val="30"/>
        </w:rPr>
        <w:t>But the most violent adversary of the Doctor on this occasion, was Mr. Daniel Cawdry, “Preacher of the word at Billingmagn, Northamptonshire” — a high-flying Presbyterian.</w:t>
      </w:r>
    </w:p>
    <w:p w14:paraId="2882C48C">
      <w:pPr>
        <w:pStyle w:val="2"/>
        <w:spacing w:before="82" w:line="198" w:lineRule="auto"/>
        <w:ind w:left="66"/>
        <w:rPr>
          <w:rFonts w:hint="eastAsia"/>
          <w:i w:val="0"/>
          <w:iCs w:val="0"/>
          <w:spacing w:val="-4"/>
          <w:sz w:val="30"/>
          <w:szCs w:val="30"/>
        </w:rPr>
      </w:pPr>
    </w:p>
    <w:p w14:paraId="50573581">
      <w:pPr>
        <w:pStyle w:val="2"/>
        <w:spacing w:before="82" w:line="198" w:lineRule="auto"/>
        <w:ind w:left="66"/>
        <w:rPr>
          <w:rFonts w:hint="eastAsia"/>
          <w:i w:val="0"/>
          <w:iCs w:val="0"/>
          <w:spacing w:val="-4"/>
          <w:sz w:val="30"/>
          <w:szCs w:val="30"/>
        </w:rPr>
      </w:pPr>
      <w:r>
        <w:rPr>
          <w:rFonts w:hint="eastAsia"/>
          <w:i w:val="0"/>
          <w:iCs w:val="0"/>
          <w:spacing w:val="-4"/>
          <w:sz w:val="30"/>
          <w:szCs w:val="30"/>
        </w:rPr>
        <w:t>但在此次事件中，这位博士最激烈的对手是丹尼尔·考德里先生（Mr. Daniel Cawdry），“北安普敦郡比灵马格恩的圣道宣讲者”——一位激进的长老会信徒。</w:t>
      </w:r>
    </w:p>
    <w:p w14:paraId="39CBE833">
      <w:pPr>
        <w:pStyle w:val="2"/>
        <w:spacing w:before="82" w:line="198" w:lineRule="auto"/>
        <w:ind w:left="66"/>
        <w:rPr>
          <w:rFonts w:hint="eastAsia"/>
          <w:i w:val="0"/>
          <w:iCs w:val="0"/>
          <w:spacing w:val="-4"/>
          <w:sz w:val="30"/>
          <w:szCs w:val="30"/>
        </w:rPr>
      </w:pPr>
    </w:p>
    <w:p w14:paraId="1F3C3999">
      <w:pPr>
        <w:pStyle w:val="2"/>
        <w:spacing w:before="82" w:line="198" w:lineRule="auto"/>
        <w:ind w:left="66"/>
        <w:rPr>
          <w:rFonts w:hint="eastAsia"/>
          <w:i w:val="0"/>
          <w:iCs w:val="0"/>
          <w:spacing w:val="-4"/>
          <w:sz w:val="30"/>
          <w:szCs w:val="30"/>
        </w:rPr>
      </w:pPr>
      <w:r>
        <w:rPr>
          <w:rFonts w:hint="eastAsia"/>
          <w:i w:val="0"/>
          <w:iCs w:val="0"/>
          <w:spacing w:val="-4"/>
          <w:sz w:val="30"/>
          <w:szCs w:val="30"/>
        </w:rPr>
        <w:t>He produced, in the same year in which the Doctor’s work appeared, a pamphlet, the title of which at once begs the question, and forestalls the proof; “Independency a great schism.” 12mo. pp. 200. Lond. 1657.</w:t>
      </w:r>
    </w:p>
    <w:p w14:paraId="663EF6AD">
      <w:pPr>
        <w:pStyle w:val="2"/>
        <w:spacing w:before="82" w:line="198" w:lineRule="auto"/>
        <w:ind w:left="66"/>
        <w:rPr>
          <w:rFonts w:hint="eastAsia"/>
          <w:i w:val="0"/>
          <w:iCs w:val="0"/>
          <w:spacing w:val="-4"/>
          <w:sz w:val="30"/>
          <w:szCs w:val="30"/>
        </w:rPr>
      </w:pPr>
    </w:p>
    <w:p w14:paraId="7F9B0EF2">
      <w:pPr>
        <w:pStyle w:val="2"/>
        <w:spacing w:before="82" w:line="198" w:lineRule="auto"/>
        <w:ind w:left="66"/>
        <w:rPr>
          <w:rFonts w:hint="eastAsia"/>
          <w:i w:val="0"/>
          <w:iCs w:val="0"/>
          <w:spacing w:val="-4"/>
          <w:sz w:val="30"/>
          <w:szCs w:val="30"/>
        </w:rPr>
      </w:pPr>
      <w:r>
        <w:rPr>
          <w:rFonts w:hint="eastAsia"/>
          <w:i w:val="0"/>
          <w:iCs w:val="0"/>
          <w:spacing w:val="-4"/>
          <w:sz w:val="30"/>
          <w:szCs w:val="30"/>
        </w:rPr>
        <w:t>在博士著作出现的同一年，他出版了一本小册子，其标题既预设了论点，又抢先给出了证明；《独立派：一个巨大的分裂（Independency a great schism）》。十二开本，200页。伦敦，1657年。</w:t>
      </w:r>
    </w:p>
    <w:p w14:paraId="32D74039">
      <w:pPr>
        <w:pStyle w:val="2"/>
        <w:spacing w:before="82" w:line="198" w:lineRule="auto"/>
        <w:ind w:left="66"/>
        <w:rPr>
          <w:rFonts w:hint="eastAsia"/>
          <w:i w:val="0"/>
          <w:iCs w:val="0"/>
          <w:spacing w:val="-4"/>
          <w:sz w:val="30"/>
          <w:szCs w:val="30"/>
        </w:rPr>
      </w:pPr>
    </w:p>
    <w:p w14:paraId="64EFF1A5">
      <w:pPr>
        <w:pStyle w:val="2"/>
        <w:spacing w:before="82" w:line="198" w:lineRule="auto"/>
        <w:ind w:left="66"/>
        <w:rPr>
          <w:rFonts w:hint="eastAsia"/>
          <w:i w:val="0"/>
          <w:iCs w:val="0"/>
          <w:spacing w:val="-4"/>
          <w:sz w:val="30"/>
          <w:szCs w:val="30"/>
        </w:rPr>
      </w:pPr>
      <w:r>
        <w:rPr>
          <w:rFonts w:hint="eastAsia"/>
          <w:i w:val="0"/>
          <w:iCs w:val="0"/>
          <w:spacing w:val="-4"/>
          <w:sz w:val="30"/>
          <w:szCs w:val="30"/>
        </w:rPr>
        <w:t>261</w:t>
      </w:r>
    </w:p>
    <w:p w14:paraId="176BC890">
      <w:pPr>
        <w:pStyle w:val="2"/>
        <w:spacing w:before="82" w:line="198" w:lineRule="auto"/>
        <w:ind w:left="66"/>
        <w:rPr>
          <w:rFonts w:hint="eastAsia"/>
          <w:i w:val="0"/>
          <w:iCs w:val="0"/>
          <w:spacing w:val="-4"/>
          <w:sz w:val="30"/>
          <w:szCs w:val="30"/>
        </w:rPr>
      </w:pPr>
    </w:p>
    <w:p w14:paraId="55769F54">
      <w:pPr>
        <w:pStyle w:val="2"/>
        <w:spacing w:before="82" w:line="198" w:lineRule="auto"/>
        <w:ind w:left="66"/>
        <w:rPr>
          <w:rFonts w:hint="eastAsia"/>
          <w:i w:val="0"/>
          <w:iCs w:val="0"/>
          <w:spacing w:val="-4"/>
          <w:sz w:val="30"/>
          <w:szCs w:val="30"/>
        </w:rPr>
      </w:pPr>
      <w:r>
        <w:rPr>
          <w:rFonts w:hint="eastAsia"/>
          <w:i w:val="0"/>
          <w:iCs w:val="0"/>
          <w:spacing w:val="-4"/>
          <w:sz w:val="30"/>
          <w:szCs w:val="30"/>
        </w:rPr>
        <w:t>261</w:t>
      </w:r>
    </w:p>
    <w:p w14:paraId="74D96CC8">
      <w:pPr>
        <w:pStyle w:val="2"/>
        <w:spacing w:before="82" w:line="198" w:lineRule="auto"/>
        <w:ind w:left="66"/>
        <w:rPr>
          <w:rFonts w:hint="eastAsia"/>
          <w:i w:val="0"/>
          <w:iCs w:val="0"/>
          <w:spacing w:val="-4"/>
          <w:sz w:val="30"/>
          <w:szCs w:val="30"/>
        </w:rPr>
      </w:pPr>
    </w:p>
    <w:p w14:paraId="55EFEB26">
      <w:pPr>
        <w:pStyle w:val="2"/>
        <w:spacing w:before="82" w:line="198" w:lineRule="auto"/>
        <w:ind w:left="66"/>
        <w:rPr>
          <w:rFonts w:hint="eastAsia"/>
          <w:i w:val="0"/>
          <w:iCs w:val="0"/>
          <w:spacing w:val="-4"/>
          <w:sz w:val="30"/>
          <w:szCs w:val="30"/>
        </w:rPr>
      </w:pPr>
      <w:r>
        <w:rPr>
          <w:rFonts w:hint="eastAsia"/>
          <w:i w:val="0"/>
          <w:iCs w:val="0"/>
          <w:spacing w:val="-4"/>
          <w:sz w:val="30"/>
          <w:szCs w:val="30"/>
        </w:rPr>
        <w:t>The first sentence of this work corresponds with what we said about the use made of the charge of Schism, and with the dogmatic title of the book.</w:t>
      </w:r>
    </w:p>
    <w:p w14:paraId="2130DD87">
      <w:pPr>
        <w:pStyle w:val="2"/>
        <w:spacing w:before="82" w:line="198" w:lineRule="auto"/>
        <w:ind w:left="66"/>
        <w:rPr>
          <w:rFonts w:hint="eastAsia"/>
          <w:i w:val="0"/>
          <w:iCs w:val="0"/>
          <w:spacing w:val="-4"/>
          <w:sz w:val="30"/>
          <w:szCs w:val="30"/>
        </w:rPr>
      </w:pPr>
    </w:p>
    <w:p w14:paraId="43DC0EEE">
      <w:pPr>
        <w:pStyle w:val="2"/>
        <w:spacing w:before="82" w:line="198" w:lineRule="auto"/>
        <w:ind w:left="66"/>
        <w:rPr>
          <w:rFonts w:hint="eastAsia"/>
          <w:i w:val="0"/>
          <w:iCs w:val="0"/>
          <w:spacing w:val="-4"/>
          <w:sz w:val="30"/>
          <w:szCs w:val="30"/>
        </w:rPr>
      </w:pPr>
      <w:r>
        <w:rPr>
          <w:rFonts w:hint="eastAsia"/>
          <w:i w:val="0"/>
          <w:iCs w:val="0"/>
          <w:spacing w:val="-4"/>
          <w:sz w:val="30"/>
          <w:szCs w:val="30"/>
        </w:rPr>
        <w:t>这部著作的第一句话与我们所说的关于分裂（Schism）指控的用法，以及该书武断的标题相呼应。</w:t>
      </w:r>
    </w:p>
    <w:p w14:paraId="0943039C">
      <w:pPr>
        <w:pStyle w:val="2"/>
        <w:spacing w:before="82" w:line="198" w:lineRule="auto"/>
        <w:ind w:left="66"/>
        <w:rPr>
          <w:rFonts w:hint="eastAsia"/>
          <w:i w:val="0"/>
          <w:iCs w:val="0"/>
          <w:spacing w:val="-4"/>
          <w:sz w:val="30"/>
          <w:szCs w:val="30"/>
        </w:rPr>
      </w:pPr>
    </w:p>
    <w:p w14:paraId="71179227">
      <w:pPr>
        <w:pStyle w:val="2"/>
        <w:spacing w:before="82" w:line="198" w:lineRule="auto"/>
        <w:ind w:left="66"/>
        <w:rPr>
          <w:rFonts w:hint="eastAsia"/>
          <w:i w:val="0"/>
          <w:iCs w:val="0"/>
          <w:spacing w:val="-4"/>
          <w:sz w:val="30"/>
          <w:szCs w:val="30"/>
        </w:rPr>
      </w:pPr>
      <w:r>
        <w:rPr>
          <w:rFonts w:hint="eastAsia"/>
          <w:i w:val="0"/>
          <w:iCs w:val="0"/>
          <w:spacing w:val="-4"/>
          <w:sz w:val="30"/>
          <w:szCs w:val="30"/>
        </w:rPr>
        <w:t>“The crime of Schism is so heinous in itself, and so dangerous and noxious to the cause of God, that no invectives against the evils of it can well be too great or high.”</w:t>
      </w:r>
    </w:p>
    <w:p w14:paraId="76ABD310">
      <w:pPr>
        <w:pStyle w:val="2"/>
        <w:spacing w:before="82" w:line="198" w:lineRule="auto"/>
        <w:ind w:left="66"/>
        <w:rPr>
          <w:rFonts w:hint="eastAsia"/>
          <w:i w:val="0"/>
          <w:iCs w:val="0"/>
          <w:spacing w:val="-4"/>
          <w:sz w:val="30"/>
          <w:szCs w:val="30"/>
        </w:rPr>
      </w:pPr>
    </w:p>
    <w:p w14:paraId="3A483FDD">
      <w:pPr>
        <w:pStyle w:val="2"/>
        <w:spacing w:before="82" w:line="198" w:lineRule="auto"/>
        <w:ind w:left="66"/>
        <w:rPr>
          <w:rFonts w:hint="eastAsia"/>
          <w:i w:val="0"/>
          <w:iCs w:val="0"/>
          <w:spacing w:val="-4"/>
          <w:sz w:val="30"/>
          <w:szCs w:val="30"/>
        </w:rPr>
      </w:pPr>
      <w:r>
        <w:rPr>
          <w:rFonts w:hint="eastAsia"/>
          <w:i w:val="0"/>
          <w:iCs w:val="0"/>
          <w:spacing w:val="-4"/>
          <w:sz w:val="30"/>
          <w:szCs w:val="30"/>
        </w:rPr>
        <w:t>“分裂（Schism）之罪本身如此可憎，对神的事业如此危险和有害，以至于对其邪恶的任何抨击都很难说过分或过高。”</w:t>
      </w:r>
    </w:p>
    <w:p w14:paraId="3F856EDD">
      <w:pPr>
        <w:pStyle w:val="2"/>
        <w:spacing w:before="82" w:line="198" w:lineRule="auto"/>
        <w:ind w:left="66"/>
        <w:rPr>
          <w:rFonts w:hint="eastAsia"/>
          <w:i w:val="0"/>
          <w:iCs w:val="0"/>
          <w:spacing w:val="-4"/>
          <w:sz w:val="30"/>
          <w:szCs w:val="30"/>
        </w:rPr>
      </w:pPr>
    </w:p>
    <w:p w14:paraId="72E2A4B9">
      <w:pPr>
        <w:pStyle w:val="2"/>
        <w:spacing w:before="82" w:line="198" w:lineRule="auto"/>
        <w:ind w:left="66"/>
        <w:rPr>
          <w:rFonts w:hint="eastAsia"/>
          <w:i w:val="0"/>
          <w:iCs w:val="0"/>
          <w:spacing w:val="-4"/>
          <w:sz w:val="30"/>
          <w:szCs w:val="30"/>
        </w:rPr>
      </w:pPr>
      <w:r>
        <w:rPr>
          <w:rFonts w:hint="eastAsia"/>
          <w:i w:val="0"/>
          <w:iCs w:val="0"/>
          <w:spacing w:val="-4"/>
          <w:sz w:val="30"/>
          <w:szCs w:val="30"/>
        </w:rPr>
        <w:t>So all parties have exclaimed (who arrogate to themselves the exclusive character of the true church) against those who have had the temerity to call into question their claims, and to dissent from their fellowship.</w:t>
      </w:r>
    </w:p>
    <w:p w14:paraId="16EB861F">
      <w:pPr>
        <w:pStyle w:val="2"/>
        <w:spacing w:before="82" w:line="198" w:lineRule="auto"/>
        <w:ind w:left="66"/>
        <w:rPr>
          <w:rFonts w:hint="eastAsia"/>
          <w:i w:val="0"/>
          <w:iCs w:val="0"/>
          <w:spacing w:val="-4"/>
          <w:sz w:val="30"/>
          <w:szCs w:val="30"/>
        </w:rPr>
      </w:pPr>
    </w:p>
    <w:p w14:paraId="1E760CB8">
      <w:pPr>
        <w:pStyle w:val="2"/>
        <w:spacing w:before="82" w:line="198" w:lineRule="auto"/>
        <w:ind w:left="66"/>
        <w:rPr>
          <w:rFonts w:hint="eastAsia"/>
          <w:i w:val="0"/>
          <w:iCs w:val="0"/>
          <w:spacing w:val="-4"/>
          <w:sz w:val="30"/>
          <w:szCs w:val="30"/>
        </w:rPr>
      </w:pPr>
      <w:r>
        <w:rPr>
          <w:rFonts w:hint="eastAsia"/>
          <w:i w:val="0"/>
          <w:iCs w:val="0"/>
          <w:spacing w:val="-4"/>
          <w:sz w:val="30"/>
          <w:szCs w:val="30"/>
        </w:rPr>
        <w:t>因此，所有（自诩为真教会唯一代表的）派别都曾如此痛斥那些胆敢质疑其主张并脱离其交通的人。</w:t>
      </w:r>
    </w:p>
    <w:p w14:paraId="4E8CCA83">
      <w:pPr>
        <w:pStyle w:val="2"/>
        <w:spacing w:before="82" w:line="198" w:lineRule="auto"/>
        <w:ind w:left="66"/>
        <w:rPr>
          <w:rFonts w:hint="eastAsia"/>
          <w:i w:val="0"/>
          <w:iCs w:val="0"/>
          <w:spacing w:val="-4"/>
          <w:sz w:val="30"/>
          <w:szCs w:val="30"/>
        </w:rPr>
      </w:pPr>
    </w:p>
    <w:p w14:paraId="0D1DAF29">
      <w:pPr>
        <w:pStyle w:val="2"/>
        <w:spacing w:before="82" w:line="198" w:lineRule="auto"/>
        <w:ind w:left="66"/>
        <w:rPr>
          <w:rFonts w:hint="eastAsia"/>
          <w:i w:val="0"/>
          <w:iCs w:val="0"/>
          <w:spacing w:val="-4"/>
          <w:sz w:val="30"/>
          <w:szCs w:val="30"/>
        </w:rPr>
      </w:pPr>
      <w:r>
        <w:rPr>
          <w:rFonts w:hint="eastAsia"/>
          <w:i w:val="0"/>
          <w:iCs w:val="0"/>
          <w:spacing w:val="-4"/>
          <w:sz w:val="30"/>
          <w:szCs w:val="30"/>
        </w:rPr>
        <w:t>When it is stated that this fiery zealot speaks of “reaping with lamentation the cursed fruits of toleration and forbearance in religion;” that he represents toleration as “doing more towards rooting religion out of the hearts of men in seven years, than enforcing uniformity did in seventy;” and that he generally terms it “a cursed, intolerable toleration;” — the reader will easily guess athis spirit, and perhaps have little inclination to examine his arguments.</w:t>
      </w:r>
    </w:p>
    <w:p w14:paraId="6328624E">
      <w:pPr>
        <w:pStyle w:val="2"/>
        <w:spacing w:before="82" w:line="198" w:lineRule="auto"/>
        <w:ind w:left="66"/>
        <w:rPr>
          <w:rFonts w:hint="eastAsia"/>
          <w:i w:val="0"/>
          <w:iCs w:val="0"/>
          <w:spacing w:val="-4"/>
          <w:sz w:val="30"/>
          <w:szCs w:val="30"/>
        </w:rPr>
      </w:pPr>
    </w:p>
    <w:p w14:paraId="0A00B488">
      <w:pPr>
        <w:pStyle w:val="2"/>
        <w:spacing w:before="82" w:line="198" w:lineRule="auto"/>
        <w:ind w:left="66"/>
        <w:rPr>
          <w:rFonts w:hint="eastAsia"/>
          <w:i w:val="0"/>
          <w:iCs w:val="0"/>
          <w:spacing w:val="-4"/>
          <w:sz w:val="30"/>
          <w:szCs w:val="30"/>
        </w:rPr>
      </w:pPr>
      <w:r>
        <w:rPr>
          <w:rFonts w:hint="eastAsia"/>
          <w:i w:val="0"/>
          <w:iCs w:val="0"/>
          <w:spacing w:val="-4"/>
          <w:sz w:val="30"/>
          <w:szCs w:val="30"/>
        </w:rPr>
        <w:t>当提到这位狂热分子谈论“哀哭着收割宗教宽容和忍耐的咒诅果子”；他将宽容描绘成“七年内比强制统一七十年内更能将宗教从人心根除”；并且他通常称之为“咒诅的、无法容忍的宽容”时——读者将很容易猜到他的精神状态，或许也无心去审视他的论点了。</w:t>
      </w:r>
    </w:p>
    <w:p w14:paraId="79D0F3EE">
      <w:pPr>
        <w:pStyle w:val="2"/>
        <w:spacing w:before="82" w:line="198" w:lineRule="auto"/>
        <w:ind w:left="66"/>
        <w:rPr>
          <w:rFonts w:hint="eastAsia"/>
          <w:i w:val="0"/>
          <w:iCs w:val="0"/>
          <w:spacing w:val="-4"/>
          <w:sz w:val="30"/>
          <w:szCs w:val="30"/>
        </w:rPr>
      </w:pPr>
    </w:p>
    <w:p w14:paraId="6B8171E9">
      <w:pPr>
        <w:pStyle w:val="2"/>
        <w:spacing w:before="82" w:line="198" w:lineRule="auto"/>
        <w:ind w:left="66"/>
        <w:rPr>
          <w:rFonts w:hint="eastAsia"/>
          <w:i w:val="0"/>
          <w:iCs w:val="0"/>
          <w:spacing w:val="-4"/>
          <w:sz w:val="30"/>
          <w:szCs w:val="30"/>
        </w:rPr>
      </w:pPr>
      <w:r>
        <w:rPr>
          <w:rFonts w:hint="eastAsia"/>
          <w:i w:val="0"/>
          <w:iCs w:val="0"/>
          <w:spacing w:val="-4"/>
          <w:sz w:val="30"/>
          <w:szCs w:val="30"/>
        </w:rPr>
        <w:t>The design of the pamphlet is to prove that Independents had been guilty of a great schism in gathering churches out of Presbyterian congregations.</w:t>
      </w:r>
    </w:p>
    <w:p w14:paraId="0FE96362">
      <w:pPr>
        <w:pStyle w:val="2"/>
        <w:spacing w:before="82" w:line="198" w:lineRule="auto"/>
        <w:ind w:left="66"/>
        <w:rPr>
          <w:rFonts w:hint="eastAsia"/>
          <w:i w:val="0"/>
          <w:iCs w:val="0"/>
          <w:spacing w:val="-4"/>
          <w:sz w:val="30"/>
          <w:szCs w:val="30"/>
        </w:rPr>
      </w:pPr>
    </w:p>
    <w:p w14:paraId="63FAE4CA">
      <w:pPr>
        <w:pStyle w:val="2"/>
        <w:spacing w:before="82" w:line="198" w:lineRule="auto"/>
        <w:ind w:left="66"/>
        <w:rPr>
          <w:rFonts w:hint="eastAsia"/>
          <w:i w:val="0"/>
          <w:iCs w:val="0"/>
          <w:spacing w:val="-4"/>
          <w:sz w:val="30"/>
          <w:szCs w:val="30"/>
        </w:rPr>
      </w:pPr>
      <w:r>
        <w:rPr>
          <w:rFonts w:hint="eastAsia"/>
          <w:i w:val="0"/>
          <w:iCs w:val="0"/>
          <w:spacing w:val="-4"/>
          <w:sz w:val="30"/>
          <w:szCs w:val="30"/>
        </w:rPr>
        <w:t>这本小册子的目的是证明独立派从长老会会众中聚集教会，犯下了巨大的分裂（schism）罪。</w:t>
      </w:r>
    </w:p>
    <w:p w14:paraId="2F19D889">
      <w:pPr>
        <w:pStyle w:val="2"/>
        <w:spacing w:before="82" w:line="198" w:lineRule="auto"/>
        <w:ind w:left="66"/>
        <w:rPr>
          <w:rFonts w:hint="eastAsia"/>
          <w:i w:val="0"/>
          <w:iCs w:val="0"/>
          <w:spacing w:val="-4"/>
          <w:sz w:val="30"/>
          <w:szCs w:val="30"/>
        </w:rPr>
      </w:pPr>
    </w:p>
    <w:p w14:paraId="244F2B76">
      <w:pPr>
        <w:pStyle w:val="2"/>
        <w:spacing w:before="82" w:line="198" w:lineRule="auto"/>
        <w:ind w:left="66"/>
        <w:rPr>
          <w:rFonts w:hint="eastAsia"/>
          <w:i w:val="0"/>
          <w:iCs w:val="0"/>
          <w:spacing w:val="-4"/>
          <w:sz w:val="30"/>
          <w:szCs w:val="30"/>
        </w:rPr>
      </w:pPr>
      <w:r>
        <w:rPr>
          <w:rFonts w:hint="eastAsia"/>
          <w:i w:val="0"/>
          <w:iCs w:val="0"/>
          <w:spacing w:val="-4"/>
          <w:sz w:val="30"/>
          <w:szCs w:val="30"/>
        </w:rPr>
        <w:t>This was the unpardonable sin of which they were considered guilty at this period.</w:t>
      </w:r>
    </w:p>
    <w:p w14:paraId="04899010">
      <w:pPr>
        <w:pStyle w:val="2"/>
        <w:spacing w:before="82" w:line="198" w:lineRule="auto"/>
        <w:ind w:left="66"/>
        <w:rPr>
          <w:rFonts w:hint="eastAsia"/>
          <w:i w:val="0"/>
          <w:iCs w:val="0"/>
          <w:spacing w:val="-4"/>
          <w:sz w:val="30"/>
          <w:szCs w:val="30"/>
        </w:rPr>
      </w:pPr>
    </w:p>
    <w:p w14:paraId="16B1D7B9">
      <w:pPr>
        <w:pStyle w:val="2"/>
        <w:spacing w:before="82" w:line="198" w:lineRule="auto"/>
        <w:ind w:left="66"/>
        <w:rPr>
          <w:rFonts w:hint="eastAsia"/>
          <w:i w:val="0"/>
          <w:iCs w:val="0"/>
          <w:spacing w:val="-4"/>
          <w:sz w:val="30"/>
          <w:szCs w:val="30"/>
        </w:rPr>
      </w:pPr>
      <w:r>
        <w:rPr>
          <w:rFonts w:hint="eastAsia"/>
          <w:i w:val="0"/>
          <w:iCs w:val="0"/>
          <w:spacing w:val="-4"/>
          <w:sz w:val="30"/>
          <w:szCs w:val="30"/>
        </w:rPr>
        <w:t>这是他们在此期间被认为犯下的不可饶恕之罪。</w:t>
      </w:r>
    </w:p>
    <w:p w14:paraId="7D5E07E7">
      <w:pPr>
        <w:pStyle w:val="2"/>
        <w:spacing w:before="82" w:line="198" w:lineRule="auto"/>
        <w:ind w:left="66"/>
        <w:rPr>
          <w:rFonts w:hint="eastAsia"/>
          <w:i w:val="0"/>
          <w:iCs w:val="0"/>
          <w:spacing w:val="-4"/>
          <w:sz w:val="30"/>
          <w:szCs w:val="30"/>
        </w:rPr>
      </w:pPr>
    </w:p>
    <w:p w14:paraId="6B50DCB1">
      <w:pPr>
        <w:pStyle w:val="2"/>
        <w:spacing w:before="82" w:line="198" w:lineRule="auto"/>
        <w:ind w:left="66"/>
        <w:rPr>
          <w:rFonts w:hint="eastAsia"/>
          <w:i w:val="0"/>
          <w:iCs w:val="0"/>
          <w:spacing w:val="-4"/>
          <w:sz w:val="30"/>
          <w:szCs w:val="30"/>
        </w:rPr>
      </w:pPr>
      <w:r>
        <w:rPr>
          <w:rFonts w:hint="eastAsia"/>
          <w:i w:val="0"/>
          <w:iCs w:val="0"/>
          <w:spacing w:val="-4"/>
          <w:sz w:val="30"/>
          <w:szCs w:val="30"/>
        </w:rPr>
        <w:t>In many instances, it was not true.</w:t>
      </w:r>
    </w:p>
    <w:p w14:paraId="632ECA6C">
      <w:pPr>
        <w:pStyle w:val="2"/>
        <w:spacing w:before="82" w:line="198" w:lineRule="auto"/>
        <w:ind w:left="66"/>
        <w:rPr>
          <w:rFonts w:hint="eastAsia"/>
          <w:i w:val="0"/>
          <w:iCs w:val="0"/>
          <w:spacing w:val="-4"/>
          <w:sz w:val="30"/>
          <w:szCs w:val="30"/>
        </w:rPr>
      </w:pPr>
    </w:p>
    <w:p w14:paraId="7C2DC19C">
      <w:pPr>
        <w:pStyle w:val="2"/>
        <w:spacing w:before="82" w:line="198" w:lineRule="auto"/>
        <w:ind w:left="66"/>
        <w:rPr>
          <w:rFonts w:hint="eastAsia"/>
          <w:i w:val="0"/>
          <w:iCs w:val="0"/>
          <w:spacing w:val="-4"/>
          <w:sz w:val="30"/>
          <w:szCs w:val="30"/>
        </w:rPr>
      </w:pPr>
      <w:r>
        <w:rPr>
          <w:rFonts w:hint="eastAsia"/>
          <w:i w:val="0"/>
          <w:iCs w:val="0"/>
          <w:spacing w:val="-4"/>
          <w:sz w:val="30"/>
          <w:szCs w:val="30"/>
        </w:rPr>
        <w:t>在许多情况下，这并非事实。</w:t>
      </w:r>
    </w:p>
    <w:p w14:paraId="7606ECF3">
      <w:pPr>
        <w:pStyle w:val="2"/>
        <w:spacing w:before="82" w:line="198" w:lineRule="auto"/>
        <w:ind w:left="66"/>
        <w:rPr>
          <w:rFonts w:hint="eastAsia"/>
          <w:i w:val="0"/>
          <w:iCs w:val="0"/>
          <w:spacing w:val="-4"/>
          <w:sz w:val="30"/>
          <w:szCs w:val="30"/>
        </w:rPr>
      </w:pPr>
    </w:p>
    <w:p w14:paraId="16E664D1">
      <w:pPr>
        <w:pStyle w:val="2"/>
        <w:spacing w:before="82" w:line="198" w:lineRule="auto"/>
        <w:ind w:left="66"/>
        <w:rPr>
          <w:rFonts w:hint="eastAsia"/>
          <w:i w:val="0"/>
          <w:iCs w:val="0"/>
          <w:spacing w:val="-4"/>
          <w:sz w:val="30"/>
          <w:szCs w:val="30"/>
        </w:rPr>
      </w:pPr>
      <w:r>
        <w:rPr>
          <w:rFonts w:hint="eastAsia"/>
          <w:i w:val="0"/>
          <w:iCs w:val="0"/>
          <w:spacing w:val="-4"/>
          <w:sz w:val="30"/>
          <w:szCs w:val="30"/>
        </w:rPr>
        <w:t>For in reply to this very charge, the Prefacers to the Savoy Declaration say: —</w:t>
      </w:r>
    </w:p>
    <w:p w14:paraId="4D429477">
      <w:pPr>
        <w:pStyle w:val="2"/>
        <w:spacing w:before="82" w:line="198" w:lineRule="auto"/>
        <w:ind w:left="66"/>
        <w:rPr>
          <w:rFonts w:hint="eastAsia"/>
          <w:i w:val="0"/>
          <w:iCs w:val="0"/>
          <w:spacing w:val="-4"/>
          <w:sz w:val="30"/>
          <w:szCs w:val="30"/>
        </w:rPr>
      </w:pPr>
    </w:p>
    <w:p w14:paraId="054A1E85">
      <w:pPr>
        <w:pStyle w:val="2"/>
        <w:spacing w:before="82" w:line="198" w:lineRule="auto"/>
        <w:ind w:left="66"/>
        <w:rPr>
          <w:rFonts w:hint="eastAsia"/>
          <w:i w:val="0"/>
          <w:iCs w:val="0"/>
          <w:spacing w:val="-4"/>
          <w:sz w:val="30"/>
          <w:szCs w:val="30"/>
        </w:rPr>
      </w:pPr>
      <w:r>
        <w:rPr>
          <w:rFonts w:hint="eastAsia"/>
          <w:i w:val="0"/>
          <w:iCs w:val="0"/>
          <w:spacing w:val="-4"/>
          <w:sz w:val="30"/>
          <w:szCs w:val="30"/>
        </w:rPr>
        <w:t>因为为了回应这项指控，《萨沃伊宣言》的前言作者们说：——</w:t>
      </w:r>
    </w:p>
    <w:p w14:paraId="0589547C">
      <w:pPr>
        <w:pStyle w:val="2"/>
        <w:spacing w:before="82" w:line="198" w:lineRule="auto"/>
        <w:ind w:left="66"/>
        <w:rPr>
          <w:rFonts w:hint="eastAsia"/>
          <w:i w:val="0"/>
          <w:iCs w:val="0"/>
          <w:spacing w:val="-4"/>
          <w:sz w:val="30"/>
          <w:szCs w:val="30"/>
        </w:rPr>
      </w:pPr>
    </w:p>
    <w:p w14:paraId="7BF0CABA">
      <w:pPr>
        <w:pStyle w:val="2"/>
        <w:spacing w:before="82" w:line="198" w:lineRule="auto"/>
        <w:ind w:left="66"/>
        <w:rPr>
          <w:rFonts w:hint="eastAsia"/>
          <w:i w:val="0"/>
          <w:iCs w:val="0"/>
          <w:spacing w:val="-4"/>
          <w:sz w:val="30"/>
          <w:szCs w:val="30"/>
        </w:rPr>
      </w:pPr>
      <w:r>
        <w:rPr>
          <w:rFonts w:hint="eastAsia"/>
          <w:i w:val="0"/>
          <w:iCs w:val="0"/>
          <w:spacing w:val="-4"/>
          <w:sz w:val="30"/>
          <w:szCs w:val="30"/>
        </w:rPr>
        <w:t>“Let it be further considered that we have not broken from them, or their order, by these differences — rather, they broke from us.</w:t>
      </w:r>
    </w:p>
    <w:p w14:paraId="13410E90">
      <w:pPr>
        <w:pStyle w:val="2"/>
        <w:spacing w:before="82" w:line="198" w:lineRule="auto"/>
        <w:ind w:left="66"/>
        <w:rPr>
          <w:rFonts w:hint="eastAsia"/>
          <w:i w:val="0"/>
          <w:iCs w:val="0"/>
          <w:spacing w:val="-4"/>
          <w:sz w:val="30"/>
          <w:szCs w:val="30"/>
        </w:rPr>
      </w:pPr>
    </w:p>
    <w:p w14:paraId="26C8456C">
      <w:pPr>
        <w:pStyle w:val="2"/>
        <w:spacing w:before="82" w:line="198" w:lineRule="auto"/>
        <w:ind w:left="66"/>
        <w:rPr>
          <w:rFonts w:hint="eastAsia"/>
          <w:i w:val="0"/>
          <w:iCs w:val="0"/>
          <w:spacing w:val="-4"/>
          <w:sz w:val="30"/>
          <w:szCs w:val="30"/>
        </w:rPr>
      </w:pPr>
      <w:r>
        <w:rPr>
          <w:rFonts w:hint="eastAsia"/>
          <w:i w:val="0"/>
          <w:iCs w:val="0"/>
          <w:spacing w:val="-4"/>
          <w:sz w:val="30"/>
          <w:szCs w:val="30"/>
        </w:rPr>
        <w:t>“还应进一步考虑的是，我们并非因这些分歧而脱离他们或他们的秩序——相反，是他们脱离了我们。</w:t>
      </w:r>
    </w:p>
    <w:p w14:paraId="088973D1">
      <w:pPr>
        <w:pStyle w:val="2"/>
        <w:spacing w:before="82" w:line="198" w:lineRule="auto"/>
        <w:ind w:left="66"/>
        <w:rPr>
          <w:rFonts w:hint="eastAsia"/>
          <w:i w:val="0"/>
          <w:iCs w:val="0"/>
          <w:spacing w:val="-4"/>
          <w:sz w:val="30"/>
          <w:szCs w:val="30"/>
        </w:rPr>
      </w:pPr>
    </w:p>
    <w:p w14:paraId="68F01B1B">
      <w:pPr>
        <w:pStyle w:val="2"/>
        <w:spacing w:before="82" w:line="198" w:lineRule="auto"/>
        <w:ind w:left="66"/>
        <w:rPr>
          <w:rFonts w:hint="eastAsia"/>
          <w:i w:val="0"/>
          <w:iCs w:val="0"/>
          <w:spacing w:val="-4"/>
          <w:sz w:val="30"/>
          <w:szCs w:val="30"/>
        </w:rPr>
      </w:pPr>
      <w:r>
        <w:rPr>
          <w:rFonts w:hint="eastAsia"/>
          <w:i w:val="0"/>
          <w:iCs w:val="0"/>
          <w:spacing w:val="-4"/>
          <w:sz w:val="30"/>
          <w:szCs w:val="30"/>
        </w:rPr>
        <w:t>And in that respect, we less deserve their censure, our practice being no other than what it was in our breaking from Episcopacy — and long before Presbytery, or any such form as they are now in, was taken up by them.</w:t>
      </w:r>
    </w:p>
    <w:p w14:paraId="6CC6DE0F">
      <w:pPr>
        <w:pStyle w:val="2"/>
        <w:spacing w:before="82" w:line="198" w:lineRule="auto"/>
        <w:ind w:left="66"/>
        <w:rPr>
          <w:rFonts w:hint="eastAsia"/>
          <w:i w:val="0"/>
          <w:iCs w:val="0"/>
          <w:spacing w:val="-4"/>
          <w:sz w:val="30"/>
          <w:szCs w:val="30"/>
        </w:rPr>
      </w:pPr>
    </w:p>
    <w:p w14:paraId="3C7F4100">
      <w:pPr>
        <w:pStyle w:val="2"/>
        <w:spacing w:before="82" w:line="198" w:lineRule="auto"/>
        <w:ind w:left="66"/>
        <w:rPr>
          <w:rFonts w:hint="eastAsia"/>
          <w:i w:val="0"/>
          <w:iCs w:val="0"/>
          <w:spacing w:val="-4"/>
          <w:sz w:val="30"/>
          <w:szCs w:val="30"/>
        </w:rPr>
      </w:pPr>
      <w:r>
        <w:rPr>
          <w:rFonts w:hint="eastAsia"/>
          <w:i w:val="0"/>
          <w:iCs w:val="0"/>
          <w:spacing w:val="-4"/>
          <w:sz w:val="30"/>
          <w:szCs w:val="30"/>
        </w:rPr>
        <w:t>在这方面，我们更不应受到他们的责难，我们的实践与我们脱离主教制（Episcopacy）时并无二致——并且远在长老制（Presbytery）或他们现在所处的任何形式被他们采纳之前就已如此。</w:t>
      </w:r>
    </w:p>
    <w:p w14:paraId="03B0F56B">
      <w:pPr>
        <w:pStyle w:val="2"/>
        <w:spacing w:before="82" w:line="198" w:lineRule="auto"/>
        <w:ind w:left="66"/>
        <w:rPr>
          <w:rFonts w:hint="eastAsia"/>
          <w:i w:val="0"/>
          <w:iCs w:val="0"/>
          <w:spacing w:val="-4"/>
          <w:sz w:val="30"/>
          <w:szCs w:val="30"/>
        </w:rPr>
      </w:pPr>
    </w:p>
    <w:p w14:paraId="718407BA">
      <w:pPr>
        <w:pStyle w:val="2"/>
        <w:spacing w:before="82" w:line="198" w:lineRule="auto"/>
        <w:ind w:left="66"/>
        <w:rPr>
          <w:rFonts w:hint="eastAsia"/>
          <w:i w:val="0"/>
          <w:iCs w:val="0"/>
          <w:spacing w:val="-4"/>
          <w:sz w:val="30"/>
          <w:szCs w:val="30"/>
        </w:rPr>
      </w:pPr>
      <w:r>
        <w:rPr>
          <w:rFonts w:hint="eastAsia"/>
          <w:i w:val="0"/>
          <w:iCs w:val="0"/>
          <w:spacing w:val="-4"/>
          <w:sz w:val="30"/>
          <w:szCs w:val="30"/>
        </w:rPr>
        <w:t>And we will not say how probable it is that the yoke of Episcopacy would have been upon our neck to this day, if some such way, as formerly and is now termed Schism, had not been practised with much suffering, and since continued in.”</w:t>
      </w:r>
    </w:p>
    <w:p w14:paraId="02011C50">
      <w:pPr>
        <w:pStyle w:val="2"/>
        <w:spacing w:before="82" w:line="198" w:lineRule="auto"/>
        <w:ind w:left="66"/>
        <w:rPr>
          <w:rFonts w:hint="eastAsia"/>
          <w:i w:val="0"/>
          <w:iCs w:val="0"/>
          <w:spacing w:val="-4"/>
          <w:sz w:val="30"/>
          <w:szCs w:val="30"/>
        </w:rPr>
      </w:pPr>
    </w:p>
    <w:p w14:paraId="2F98E7EC">
      <w:pPr>
        <w:pStyle w:val="2"/>
        <w:spacing w:before="82" w:line="198" w:lineRule="auto"/>
        <w:ind w:left="66"/>
        <w:rPr>
          <w:rFonts w:hint="eastAsia"/>
          <w:i w:val="0"/>
          <w:iCs w:val="0"/>
          <w:spacing w:val="-4"/>
          <w:sz w:val="30"/>
          <w:szCs w:val="30"/>
        </w:rPr>
      </w:pPr>
      <w:r>
        <w:rPr>
          <w:rFonts w:hint="eastAsia"/>
          <w:i w:val="0"/>
          <w:iCs w:val="0"/>
          <w:spacing w:val="-4"/>
          <w:sz w:val="30"/>
          <w:szCs w:val="30"/>
        </w:rPr>
        <w:t>我们不会说，如果不是某种像过去和现在被称为分裂（Schism）的方式，伴随着许多苦难被实践并一直持续至今，主教制（Episcopacy）的轭很可能至今仍在我们颈项上。”</w:t>
      </w:r>
    </w:p>
    <w:p w14:paraId="32C1A290">
      <w:pPr>
        <w:pStyle w:val="2"/>
        <w:spacing w:before="82" w:line="198" w:lineRule="auto"/>
        <w:ind w:left="66"/>
        <w:rPr>
          <w:rFonts w:hint="eastAsia"/>
          <w:i w:val="0"/>
          <w:iCs w:val="0"/>
          <w:spacing w:val="-4"/>
          <w:sz w:val="30"/>
          <w:szCs w:val="30"/>
        </w:rPr>
      </w:pPr>
    </w:p>
    <w:p w14:paraId="79BEFCAD">
      <w:pPr>
        <w:pStyle w:val="2"/>
        <w:spacing w:before="82" w:line="198" w:lineRule="auto"/>
        <w:ind w:left="66"/>
        <w:rPr>
          <w:rFonts w:hint="eastAsia"/>
          <w:i w:val="0"/>
          <w:iCs w:val="0"/>
          <w:spacing w:val="-4"/>
          <w:sz w:val="30"/>
          <w:szCs w:val="30"/>
        </w:rPr>
      </w:pPr>
      <w:r>
        <w:rPr>
          <w:rFonts w:hint="eastAsia"/>
          <w:i w:val="0"/>
          <w:iCs w:val="0"/>
          <w:spacing w:val="-4"/>
          <w:sz w:val="30"/>
          <w:szCs w:val="30"/>
        </w:rPr>
        <w:t>262</w:t>
      </w:r>
    </w:p>
    <w:p w14:paraId="32888A10">
      <w:pPr>
        <w:pStyle w:val="2"/>
        <w:spacing w:before="82" w:line="198" w:lineRule="auto"/>
        <w:ind w:left="66"/>
        <w:rPr>
          <w:rFonts w:hint="eastAsia"/>
          <w:i w:val="0"/>
          <w:iCs w:val="0"/>
          <w:spacing w:val="-4"/>
          <w:sz w:val="30"/>
          <w:szCs w:val="30"/>
        </w:rPr>
      </w:pPr>
    </w:p>
    <w:p w14:paraId="7A1CE454">
      <w:pPr>
        <w:pStyle w:val="2"/>
        <w:spacing w:before="82" w:line="198" w:lineRule="auto"/>
        <w:ind w:left="66"/>
        <w:rPr>
          <w:rFonts w:hint="eastAsia"/>
          <w:i w:val="0"/>
          <w:iCs w:val="0"/>
          <w:spacing w:val="-4"/>
          <w:sz w:val="30"/>
          <w:szCs w:val="30"/>
        </w:rPr>
      </w:pPr>
      <w:r>
        <w:rPr>
          <w:rFonts w:hint="eastAsia"/>
          <w:i w:val="0"/>
          <w:iCs w:val="0"/>
          <w:spacing w:val="-4"/>
          <w:sz w:val="30"/>
          <w:szCs w:val="30"/>
        </w:rPr>
        <w:t>262</w:t>
      </w:r>
    </w:p>
    <w:p w14:paraId="7F39BDAB">
      <w:pPr>
        <w:pStyle w:val="2"/>
        <w:spacing w:before="82" w:line="198" w:lineRule="auto"/>
        <w:ind w:left="66"/>
        <w:rPr>
          <w:rFonts w:hint="eastAsia"/>
          <w:i w:val="0"/>
          <w:iCs w:val="0"/>
          <w:spacing w:val="-4"/>
          <w:sz w:val="30"/>
          <w:szCs w:val="30"/>
        </w:rPr>
      </w:pPr>
    </w:p>
    <w:p w14:paraId="09E28641">
      <w:pPr>
        <w:pStyle w:val="2"/>
        <w:spacing w:before="82" w:line="198" w:lineRule="auto"/>
        <w:ind w:left="66"/>
        <w:rPr>
          <w:rFonts w:hint="eastAsia"/>
          <w:i w:val="0"/>
          <w:iCs w:val="0"/>
          <w:spacing w:val="-4"/>
          <w:sz w:val="30"/>
          <w:szCs w:val="30"/>
        </w:rPr>
      </w:pPr>
      <w:r>
        <w:rPr>
          <w:rFonts w:hint="eastAsia"/>
          <w:i w:val="0"/>
          <w:iCs w:val="0"/>
          <w:spacing w:val="-4"/>
          <w:sz w:val="30"/>
          <w:szCs w:val="30"/>
        </w:rPr>
        <w:t>But Cawdry had more objects than one to accomplish by his work.</w:t>
      </w:r>
    </w:p>
    <w:p w14:paraId="3CED8D54">
      <w:pPr>
        <w:pStyle w:val="2"/>
        <w:spacing w:before="82" w:line="198" w:lineRule="auto"/>
        <w:ind w:left="66"/>
        <w:rPr>
          <w:rFonts w:hint="eastAsia"/>
          <w:i w:val="0"/>
          <w:iCs w:val="0"/>
          <w:spacing w:val="-4"/>
          <w:sz w:val="30"/>
          <w:szCs w:val="30"/>
        </w:rPr>
      </w:pPr>
    </w:p>
    <w:p w14:paraId="5D05CAB2">
      <w:pPr>
        <w:pStyle w:val="2"/>
        <w:spacing w:before="82" w:line="198" w:lineRule="auto"/>
        <w:ind w:left="66"/>
        <w:rPr>
          <w:rFonts w:hint="eastAsia"/>
          <w:i w:val="0"/>
          <w:iCs w:val="0"/>
          <w:spacing w:val="-4"/>
          <w:sz w:val="30"/>
          <w:szCs w:val="30"/>
        </w:rPr>
      </w:pPr>
      <w:r>
        <w:rPr>
          <w:rFonts w:hint="eastAsia"/>
          <w:i w:val="0"/>
          <w:iCs w:val="0"/>
          <w:spacing w:val="-4"/>
          <w:sz w:val="30"/>
          <w:szCs w:val="30"/>
        </w:rPr>
        <w:t>但考德里通过他的著作想要达成的目标不止一个。</w:t>
      </w:r>
    </w:p>
    <w:p w14:paraId="29D5E5C4">
      <w:pPr>
        <w:pStyle w:val="2"/>
        <w:spacing w:before="82" w:line="198" w:lineRule="auto"/>
        <w:ind w:left="66"/>
        <w:rPr>
          <w:rFonts w:hint="eastAsia"/>
          <w:i w:val="0"/>
          <w:iCs w:val="0"/>
          <w:spacing w:val="-4"/>
          <w:sz w:val="30"/>
          <w:szCs w:val="30"/>
        </w:rPr>
      </w:pPr>
    </w:p>
    <w:p w14:paraId="5C1BFC56">
      <w:pPr>
        <w:pStyle w:val="2"/>
        <w:spacing w:before="82" w:line="198" w:lineRule="auto"/>
        <w:ind w:left="66"/>
        <w:rPr>
          <w:rFonts w:hint="eastAsia"/>
          <w:i w:val="0"/>
          <w:iCs w:val="0"/>
          <w:spacing w:val="-4"/>
          <w:sz w:val="30"/>
          <w:szCs w:val="30"/>
        </w:rPr>
      </w:pPr>
      <w:r>
        <w:rPr>
          <w:rFonts w:hint="eastAsia"/>
          <w:i w:val="0"/>
          <w:iCs w:val="0"/>
          <w:spacing w:val="-4"/>
          <w:sz w:val="30"/>
          <w:szCs w:val="30"/>
        </w:rPr>
        <w:t>It contained an Appendix, “Showing the inconstancy of the Doctor; and the inconsistency of his former and present opinions.”</w:t>
      </w:r>
    </w:p>
    <w:p w14:paraId="10AC6E3D">
      <w:pPr>
        <w:pStyle w:val="2"/>
        <w:spacing w:before="82" w:line="198" w:lineRule="auto"/>
        <w:ind w:left="66"/>
        <w:rPr>
          <w:rFonts w:hint="eastAsia"/>
          <w:i w:val="0"/>
          <w:iCs w:val="0"/>
          <w:spacing w:val="-4"/>
          <w:sz w:val="30"/>
          <w:szCs w:val="30"/>
        </w:rPr>
      </w:pPr>
    </w:p>
    <w:p w14:paraId="4451719F">
      <w:pPr>
        <w:pStyle w:val="2"/>
        <w:spacing w:before="82" w:line="198" w:lineRule="auto"/>
        <w:ind w:left="66"/>
        <w:rPr>
          <w:rFonts w:hint="eastAsia"/>
          <w:i w:val="0"/>
          <w:iCs w:val="0"/>
          <w:spacing w:val="-4"/>
          <w:sz w:val="30"/>
          <w:szCs w:val="30"/>
        </w:rPr>
      </w:pPr>
      <w:r>
        <w:rPr>
          <w:rFonts w:hint="eastAsia"/>
          <w:i w:val="0"/>
          <w:iCs w:val="0"/>
          <w:spacing w:val="-4"/>
          <w:sz w:val="30"/>
          <w:szCs w:val="30"/>
        </w:rPr>
        <w:t>它包含一个附录，“展示这位博士的反复无常；以及他过去和现在观点的不一致。”</w:t>
      </w:r>
    </w:p>
    <w:p w14:paraId="023F5702">
      <w:pPr>
        <w:pStyle w:val="2"/>
        <w:spacing w:before="82" w:line="198" w:lineRule="auto"/>
        <w:ind w:left="66"/>
        <w:rPr>
          <w:rFonts w:hint="eastAsia"/>
          <w:i w:val="0"/>
          <w:iCs w:val="0"/>
          <w:spacing w:val="-4"/>
          <w:sz w:val="30"/>
          <w:szCs w:val="30"/>
        </w:rPr>
      </w:pPr>
    </w:p>
    <w:p w14:paraId="3474C3B7">
      <w:pPr>
        <w:pStyle w:val="2"/>
        <w:spacing w:before="82" w:line="198" w:lineRule="auto"/>
        <w:ind w:left="66"/>
        <w:rPr>
          <w:rFonts w:hint="eastAsia"/>
          <w:i w:val="0"/>
          <w:iCs w:val="0"/>
          <w:spacing w:val="-4"/>
          <w:sz w:val="30"/>
          <w:szCs w:val="30"/>
        </w:rPr>
      </w:pPr>
      <w:r>
        <w:rPr>
          <w:rFonts w:hint="eastAsia"/>
          <w:i w:val="0"/>
          <w:iCs w:val="0"/>
          <w:spacing w:val="-4"/>
          <w:sz w:val="30"/>
          <w:szCs w:val="30"/>
        </w:rPr>
        <w:t>The proof of Owen’s inconstancy and inconsistency amounts to this: in 1643, being then connected with the Presbyterians, he published a Treatise in which he speaks on some points as a Presbyterian.</w:t>
      </w:r>
    </w:p>
    <w:p w14:paraId="7E726597">
      <w:pPr>
        <w:pStyle w:val="2"/>
        <w:spacing w:before="82" w:line="198" w:lineRule="auto"/>
        <w:ind w:left="66"/>
        <w:rPr>
          <w:rFonts w:hint="eastAsia"/>
          <w:i w:val="0"/>
          <w:iCs w:val="0"/>
          <w:spacing w:val="-4"/>
          <w:sz w:val="30"/>
          <w:szCs w:val="30"/>
        </w:rPr>
      </w:pPr>
    </w:p>
    <w:p w14:paraId="3295B441">
      <w:pPr>
        <w:pStyle w:val="2"/>
        <w:spacing w:before="82" w:line="198" w:lineRule="auto"/>
        <w:ind w:left="66"/>
        <w:rPr>
          <w:rFonts w:hint="eastAsia"/>
          <w:i w:val="0"/>
          <w:iCs w:val="0"/>
          <w:spacing w:val="-4"/>
          <w:sz w:val="30"/>
          <w:szCs w:val="30"/>
        </w:rPr>
      </w:pPr>
      <w:r>
        <w:rPr>
          <w:rFonts w:hint="eastAsia"/>
          <w:i w:val="0"/>
          <w:iCs w:val="0"/>
          <w:spacing w:val="-4"/>
          <w:sz w:val="30"/>
          <w:szCs w:val="30"/>
        </w:rPr>
        <w:t>欧文反复无常和不一致的证据归结为：1643年，当时与长老会有关联，他出版了一篇论文，在其中某些观点上以长老会信徒的口吻说话。</w:t>
      </w:r>
    </w:p>
    <w:p w14:paraId="6D3805A3">
      <w:pPr>
        <w:pStyle w:val="2"/>
        <w:spacing w:before="82" w:line="198" w:lineRule="auto"/>
        <w:ind w:left="66"/>
        <w:rPr>
          <w:rFonts w:hint="eastAsia"/>
          <w:i w:val="0"/>
          <w:iCs w:val="0"/>
          <w:spacing w:val="-4"/>
          <w:sz w:val="30"/>
          <w:szCs w:val="30"/>
        </w:rPr>
      </w:pPr>
    </w:p>
    <w:p w14:paraId="5B131A87">
      <w:pPr>
        <w:pStyle w:val="2"/>
        <w:spacing w:before="82" w:line="198" w:lineRule="auto"/>
        <w:ind w:left="66"/>
        <w:rPr>
          <w:rFonts w:hint="eastAsia"/>
          <w:i w:val="0"/>
          <w:iCs w:val="0"/>
          <w:spacing w:val="-4"/>
          <w:sz w:val="30"/>
          <w:szCs w:val="30"/>
        </w:rPr>
      </w:pPr>
      <w:r>
        <w:rPr>
          <w:rFonts w:hint="eastAsia"/>
          <w:i w:val="0"/>
          <w:iCs w:val="0"/>
          <w:spacing w:val="-4"/>
          <w:sz w:val="30"/>
          <w:szCs w:val="30"/>
        </w:rPr>
        <w:t>In 1657, having been an Independent for at least ten years — as all the world knew — he published a book which contains sentiments bearing upon Independency.</w:t>
      </w:r>
    </w:p>
    <w:p w14:paraId="6EFEE7EA">
      <w:pPr>
        <w:pStyle w:val="2"/>
        <w:spacing w:before="82" w:line="198" w:lineRule="auto"/>
        <w:ind w:left="66"/>
        <w:rPr>
          <w:rFonts w:hint="eastAsia"/>
          <w:i w:val="0"/>
          <w:iCs w:val="0"/>
          <w:spacing w:val="-4"/>
          <w:sz w:val="30"/>
          <w:szCs w:val="30"/>
        </w:rPr>
      </w:pPr>
    </w:p>
    <w:p w14:paraId="185CAA93">
      <w:pPr>
        <w:pStyle w:val="2"/>
        <w:spacing w:before="82" w:line="198" w:lineRule="auto"/>
        <w:ind w:left="66"/>
        <w:rPr>
          <w:rFonts w:hint="eastAsia"/>
          <w:i w:val="0"/>
          <w:iCs w:val="0"/>
          <w:spacing w:val="-4"/>
          <w:sz w:val="30"/>
          <w:szCs w:val="30"/>
        </w:rPr>
      </w:pPr>
      <w:r>
        <w:rPr>
          <w:rFonts w:hint="eastAsia"/>
          <w:i w:val="0"/>
          <w:iCs w:val="0"/>
          <w:spacing w:val="-4"/>
          <w:sz w:val="30"/>
          <w:szCs w:val="30"/>
        </w:rPr>
        <w:t>1657年，作为独立派信徒至少已有十年——正如全世界所知——他出版了一本书，其中包含涉及独立派（Independency）的观点。</w:t>
      </w:r>
    </w:p>
    <w:p w14:paraId="30A6C16A">
      <w:pPr>
        <w:pStyle w:val="2"/>
        <w:spacing w:before="82" w:line="198" w:lineRule="auto"/>
        <w:ind w:left="66"/>
        <w:rPr>
          <w:rFonts w:hint="eastAsia"/>
          <w:i w:val="0"/>
          <w:iCs w:val="0"/>
          <w:spacing w:val="-4"/>
          <w:sz w:val="30"/>
          <w:szCs w:val="30"/>
        </w:rPr>
      </w:pPr>
    </w:p>
    <w:p w14:paraId="06A8D485">
      <w:pPr>
        <w:pStyle w:val="2"/>
        <w:spacing w:before="82" w:line="198" w:lineRule="auto"/>
        <w:ind w:left="66"/>
        <w:rPr>
          <w:rFonts w:hint="eastAsia"/>
          <w:i w:val="0"/>
          <w:iCs w:val="0"/>
          <w:spacing w:val="-4"/>
          <w:sz w:val="30"/>
          <w:szCs w:val="30"/>
        </w:rPr>
      </w:pPr>
      <w:r>
        <w:rPr>
          <w:rFonts w:hint="eastAsia"/>
          <w:i w:val="0"/>
          <w:iCs w:val="0"/>
          <w:spacing w:val="-4"/>
          <w:sz w:val="30"/>
          <w:szCs w:val="30"/>
        </w:rPr>
        <w:t>Ergo, Owen is inconsistent and unstable!</w:t>
      </w:r>
    </w:p>
    <w:p w14:paraId="5EFC70AB">
      <w:pPr>
        <w:pStyle w:val="2"/>
        <w:spacing w:before="82" w:line="198" w:lineRule="auto"/>
        <w:ind w:left="66"/>
        <w:rPr>
          <w:rFonts w:hint="eastAsia"/>
          <w:i w:val="0"/>
          <w:iCs w:val="0"/>
          <w:spacing w:val="-4"/>
          <w:sz w:val="30"/>
          <w:szCs w:val="30"/>
        </w:rPr>
      </w:pPr>
    </w:p>
    <w:p w14:paraId="513FC7AE">
      <w:pPr>
        <w:pStyle w:val="2"/>
        <w:spacing w:before="82" w:line="198" w:lineRule="auto"/>
        <w:ind w:left="66"/>
        <w:rPr>
          <w:rFonts w:hint="eastAsia"/>
          <w:i w:val="0"/>
          <w:iCs w:val="0"/>
          <w:spacing w:val="-4"/>
          <w:sz w:val="30"/>
          <w:szCs w:val="30"/>
        </w:rPr>
      </w:pPr>
      <w:r>
        <w:rPr>
          <w:rFonts w:hint="eastAsia"/>
          <w:i w:val="0"/>
          <w:iCs w:val="0"/>
          <w:spacing w:val="-4"/>
          <w:sz w:val="30"/>
          <w:szCs w:val="30"/>
        </w:rPr>
        <w:t>因此（Ergo），欧文是不一致且不稳定的！</w:t>
      </w:r>
    </w:p>
    <w:p w14:paraId="65CA1BA2">
      <w:pPr>
        <w:pStyle w:val="2"/>
        <w:spacing w:before="82" w:line="198" w:lineRule="auto"/>
        <w:ind w:left="66"/>
        <w:rPr>
          <w:rFonts w:hint="eastAsia"/>
          <w:i w:val="0"/>
          <w:iCs w:val="0"/>
          <w:spacing w:val="-4"/>
          <w:sz w:val="30"/>
          <w:szCs w:val="30"/>
        </w:rPr>
      </w:pPr>
    </w:p>
    <w:p w14:paraId="205F4B4C">
      <w:pPr>
        <w:pStyle w:val="2"/>
        <w:spacing w:before="82" w:line="198" w:lineRule="auto"/>
        <w:ind w:left="66"/>
        <w:rPr>
          <w:rFonts w:hint="eastAsia"/>
          <w:i w:val="0"/>
          <w:iCs w:val="0"/>
          <w:spacing w:val="-4"/>
          <w:sz w:val="30"/>
          <w:szCs w:val="30"/>
        </w:rPr>
      </w:pPr>
      <w:r>
        <w:rPr>
          <w:rFonts w:hint="eastAsia"/>
          <w:i w:val="0"/>
          <w:iCs w:val="0"/>
          <w:spacing w:val="-4"/>
          <w:sz w:val="30"/>
          <w:szCs w:val="30"/>
        </w:rPr>
        <w:t>Alas! for the logic of poor Daniel Cawdry.</w:t>
      </w:r>
    </w:p>
    <w:p w14:paraId="32805A95">
      <w:pPr>
        <w:pStyle w:val="2"/>
        <w:spacing w:before="82" w:line="198" w:lineRule="auto"/>
        <w:ind w:left="66"/>
        <w:rPr>
          <w:rFonts w:hint="eastAsia"/>
          <w:i w:val="0"/>
          <w:iCs w:val="0"/>
          <w:spacing w:val="-4"/>
          <w:sz w:val="30"/>
          <w:szCs w:val="30"/>
        </w:rPr>
      </w:pPr>
    </w:p>
    <w:p w14:paraId="6AFFCC9E">
      <w:pPr>
        <w:pStyle w:val="2"/>
        <w:spacing w:before="82" w:line="198" w:lineRule="auto"/>
        <w:ind w:left="66"/>
        <w:rPr>
          <w:rFonts w:hint="eastAsia"/>
          <w:i w:val="0"/>
          <w:iCs w:val="0"/>
          <w:spacing w:val="-4"/>
          <w:sz w:val="30"/>
          <w:szCs w:val="30"/>
        </w:rPr>
      </w:pPr>
      <w:r>
        <w:rPr>
          <w:rFonts w:hint="eastAsia"/>
          <w:i w:val="0"/>
          <w:iCs w:val="0"/>
          <w:spacing w:val="-4"/>
          <w:sz w:val="30"/>
          <w:szCs w:val="30"/>
        </w:rPr>
        <w:t>唉！可怜的丹尼尔·考德里的逻辑。</w:t>
      </w:r>
    </w:p>
    <w:p w14:paraId="129B4338">
      <w:pPr>
        <w:pStyle w:val="2"/>
        <w:spacing w:before="82" w:line="198" w:lineRule="auto"/>
        <w:ind w:left="66"/>
        <w:rPr>
          <w:rFonts w:hint="eastAsia"/>
          <w:i w:val="0"/>
          <w:iCs w:val="0"/>
          <w:spacing w:val="-4"/>
          <w:sz w:val="30"/>
          <w:szCs w:val="30"/>
        </w:rPr>
      </w:pPr>
    </w:p>
    <w:p w14:paraId="1DAB84DF">
      <w:pPr>
        <w:pStyle w:val="2"/>
        <w:spacing w:before="82" w:line="198" w:lineRule="auto"/>
        <w:ind w:left="66"/>
        <w:rPr>
          <w:rFonts w:hint="eastAsia"/>
          <w:i w:val="0"/>
          <w:iCs w:val="0"/>
          <w:spacing w:val="-4"/>
          <w:sz w:val="30"/>
          <w:szCs w:val="30"/>
        </w:rPr>
      </w:pPr>
      <w:r>
        <w:rPr>
          <w:rFonts w:hint="eastAsia"/>
          <w:i w:val="0"/>
          <w:iCs w:val="0"/>
          <w:spacing w:val="-4"/>
          <w:sz w:val="30"/>
          <w:szCs w:val="30"/>
        </w:rPr>
        <w:t>Men sometimes endeavour to bring an opponent into disgrace by such pitiful means.</w:t>
      </w:r>
    </w:p>
    <w:p w14:paraId="1D46BB9C">
      <w:pPr>
        <w:pStyle w:val="2"/>
        <w:spacing w:before="82" w:line="198" w:lineRule="auto"/>
        <w:ind w:left="66"/>
        <w:rPr>
          <w:rFonts w:hint="eastAsia"/>
          <w:i w:val="0"/>
          <w:iCs w:val="0"/>
          <w:spacing w:val="-4"/>
          <w:sz w:val="30"/>
          <w:szCs w:val="30"/>
        </w:rPr>
      </w:pPr>
    </w:p>
    <w:p w14:paraId="40F6F375">
      <w:pPr>
        <w:pStyle w:val="2"/>
        <w:spacing w:before="82" w:line="198" w:lineRule="auto"/>
        <w:ind w:left="66"/>
        <w:rPr>
          <w:rFonts w:hint="eastAsia"/>
          <w:i w:val="0"/>
          <w:iCs w:val="0"/>
          <w:spacing w:val="-4"/>
          <w:sz w:val="30"/>
          <w:szCs w:val="30"/>
        </w:rPr>
      </w:pPr>
      <w:r>
        <w:rPr>
          <w:rFonts w:hint="eastAsia"/>
          <w:i w:val="0"/>
          <w:iCs w:val="0"/>
          <w:spacing w:val="-4"/>
          <w:sz w:val="30"/>
          <w:szCs w:val="30"/>
        </w:rPr>
        <w:t>人们有时试图通过这种可怜的手段使对手名誉扫地。</w:t>
      </w:r>
    </w:p>
    <w:p w14:paraId="2519144F">
      <w:pPr>
        <w:pStyle w:val="2"/>
        <w:spacing w:before="82" w:line="198" w:lineRule="auto"/>
        <w:ind w:left="66"/>
        <w:rPr>
          <w:rFonts w:hint="eastAsia"/>
          <w:i w:val="0"/>
          <w:iCs w:val="0"/>
          <w:spacing w:val="-4"/>
          <w:sz w:val="30"/>
          <w:szCs w:val="30"/>
        </w:rPr>
      </w:pPr>
    </w:p>
    <w:p w14:paraId="0BAFD580">
      <w:pPr>
        <w:pStyle w:val="2"/>
        <w:spacing w:before="82" w:line="198" w:lineRule="auto"/>
        <w:ind w:left="66"/>
        <w:rPr>
          <w:rFonts w:hint="eastAsia"/>
          <w:i w:val="0"/>
          <w:iCs w:val="0"/>
          <w:spacing w:val="-4"/>
          <w:sz w:val="30"/>
          <w:szCs w:val="30"/>
        </w:rPr>
      </w:pPr>
      <w:r>
        <w:rPr>
          <w:rFonts w:hint="eastAsia"/>
          <w:i w:val="0"/>
          <w:iCs w:val="0"/>
          <w:spacing w:val="-4"/>
          <w:sz w:val="30"/>
          <w:szCs w:val="30"/>
        </w:rPr>
        <w:t>Owen was not hesitant to reply.</w:t>
      </w:r>
    </w:p>
    <w:p w14:paraId="2B6904FF">
      <w:pPr>
        <w:pStyle w:val="2"/>
        <w:spacing w:before="82" w:line="198" w:lineRule="auto"/>
        <w:ind w:left="66"/>
        <w:rPr>
          <w:rFonts w:hint="eastAsia"/>
          <w:i w:val="0"/>
          <w:iCs w:val="0"/>
          <w:spacing w:val="-4"/>
          <w:sz w:val="30"/>
          <w:szCs w:val="30"/>
        </w:rPr>
      </w:pPr>
    </w:p>
    <w:p w14:paraId="43E50A48">
      <w:pPr>
        <w:pStyle w:val="2"/>
        <w:spacing w:before="82" w:line="198" w:lineRule="auto"/>
        <w:ind w:left="66"/>
        <w:rPr>
          <w:rFonts w:hint="eastAsia"/>
          <w:i w:val="0"/>
          <w:iCs w:val="0"/>
          <w:spacing w:val="-4"/>
          <w:sz w:val="30"/>
          <w:szCs w:val="30"/>
        </w:rPr>
      </w:pPr>
      <w:r>
        <w:rPr>
          <w:rFonts w:hint="eastAsia"/>
          <w:i w:val="0"/>
          <w:iCs w:val="0"/>
          <w:spacing w:val="-4"/>
          <w:sz w:val="30"/>
          <w:szCs w:val="30"/>
        </w:rPr>
        <w:t>欧文毫不犹豫地作了回应。</w:t>
      </w:r>
    </w:p>
    <w:p w14:paraId="777E0F8E">
      <w:pPr>
        <w:pStyle w:val="2"/>
        <w:spacing w:before="82" w:line="198" w:lineRule="auto"/>
        <w:ind w:left="66"/>
        <w:rPr>
          <w:rFonts w:hint="eastAsia"/>
          <w:i w:val="0"/>
          <w:iCs w:val="0"/>
          <w:spacing w:val="-4"/>
          <w:sz w:val="30"/>
          <w:szCs w:val="30"/>
        </w:rPr>
      </w:pPr>
    </w:p>
    <w:p w14:paraId="20A6F740">
      <w:pPr>
        <w:pStyle w:val="2"/>
        <w:spacing w:before="82" w:line="198" w:lineRule="auto"/>
        <w:ind w:left="66"/>
        <w:rPr>
          <w:rFonts w:hint="eastAsia"/>
          <w:i w:val="0"/>
          <w:iCs w:val="0"/>
          <w:spacing w:val="-4"/>
          <w:sz w:val="30"/>
          <w:szCs w:val="30"/>
        </w:rPr>
      </w:pPr>
      <w:r>
        <w:rPr>
          <w:rFonts w:hint="eastAsia"/>
          <w:i w:val="0"/>
          <w:iCs w:val="0"/>
          <w:spacing w:val="-4"/>
          <w:sz w:val="30"/>
          <w:szCs w:val="30"/>
        </w:rPr>
        <w:t>In the course of a few weeks he produced, “A Review of the true nature of Schism, with a Vindication of the Congregational Churches in England, from the imputation thereof, unjustly charged on them by Mr. Daniel Cawdry. Ox. 1657.” 12mo. pp. 181.</w:t>
      </w:r>
    </w:p>
    <w:p w14:paraId="6DD33351">
      <w:pPr>
        <w:pStyle w:val="2"/>
        <w:spacing w:before="82" w:line="198" w:lineRule="auto"/>
        <w:ind w:left="66"/>
        <w:rPr>
          <w:rFonts w:hint="eastAsia"/>
          <w:i w:val="0"/>
          <w:iCs w:val="0"/>
          <w:spacing w:val="-4"/>
          <w:sz w:val="30"/>
          <w:szCs w:val="30"/>
        </w:rPr>
      </w:pPr>
    </w:p>
    <w:p w14:paraId="088FDF0F">
      <w:pPr>
        <w:pStyle w:val="2"/>
        <w:spacing w:before="82" w:line="198" w:lineRule="auto"/>
        <w:ind w:left="66"/>
        <w:rPr>
          <w:rFonts w:hint="eastAsia"/>
          <w:i w:val="0"/>
          <w:iCs w:val="0"/>
          <w:spacing w:val="-4"/>
          <w:sz w:val="30"/>
          <w:szCs w:val="30"/>
        </w:rPr>
      </w:pPr>
      <w:r>
        <w:rPr>
          <w:rFonts w:hint="eastAsia"/>
          <w:i w:val="0"/>
          <w:iCs w:val="0"/>
          <w:spacing w:val="-4"/>
          <w:sz w:val="30"/>
          <w:szCs w:val="30"/>
        </w:rPr>
        <w:t>在几周之内，他推出了《分裂真实性质评论，并为英格兰公理会教会辩护，驳斥丹尼尔·考德里先生对其不公正的分裂指控。牛津，1657年》。十二开本，181页。</w:t>
      </w:r>
    </w:p>
    <w:p w14:paraId="753C2783">
      <w:pPr>
        <w:pStyle w:val="2"/>
        <w:spacing w:before="82" w:line="198" w:lineRule="auto"/>
        <w:ind w:left="66"/>
        <w:rPr>
          <w:rFonts w:hint="eastAsia"/>
          <w:i w:val="0"/>
          <w:iCs w:val="0"/>
          <w:spacing w:val="-4"/>
          <w:sz w:val="30"/>
          <w:szCs w:val="30"/>
        </w:rPr>
      </w:pPr>
    </w:p>
    <w:p w14:paraId="2091BDCA">
      <w:pPr>
        <w:pStyle w:val="2"/>
        <w:spacing w:before="82" w:line="198" w:lineRule="auto"/>
        <w:ind w:left="66"/>
        <w:rPr>
          <w:rFonts w:hint="eastAsia"/>
          <w:i w:val="0"/>
          <w:iCs w:val="0"/>
          <w:spacing w:val="-4"/>
          <w:sz w:val="30"/>
          <w:szCs w:val="30"/>
        </w:rPr>
      </w:pPr>
      <w:r>
        <w:rPr>
          <w:rFonts w:hint="eastAsia"/>
          <w:i w:val="0"/>
          <w:iCs w:val="0"/>
          <w:spacing w:val="-4"/>
          <w:sz w:val="30"/>
          <w:szCs w:val="30"/>
        </w:rPr>
        <w:t>He assures us in the Preface, that it was the work of only four or five days, which was all the time he could devote to it, and all he thought it deserved.</w:t>
      </w:r>
    </w:p>
    <w:p w14:paraId="12BC21E1">
      <w:pPr>
        <w:pStyle w:val="2"/>
        <w:spacing w:before="82" w:line="198" w:lineRule="auto"/>
        <w:ind w:left="66"/>
        <w:rPr>
          <w:rFonts w:hint="eastAsia"/>
          <w:i w:val="0"/>
          <w:iCs w:val="0"/>
          <w:spacing w:val="-4"/>
          <w:sz w:val="30"/>
          <w:szCs w:val="30"/>
        </w:rPr>
      </w:pPr>
    </w:p>
    <w:p w14:paraId="7B422CD8">
      <w:pPr>
        <w:pStyle w:val="2"/>
        <w:spacing w:before="82" w:line="198" w:lineRule="auto"/>
        <w:ind w:left="66"/>
        <w:rPr>
          <w:rFonts w:hint="eastAsia"/>
          <w:i w:val="0"/>
          <w:iCs w:val="0"/>
          <w:spacing w:val="-4"/>
          <w:sz w:val="30"/>
          <w:szCs w:val="30"/>
        </w:rPr>
      </w:pPr>
      <w:r>
        <w:rPr>
          <w:rFonts w:hint="eastAsia"/>
          <w:i w:val="0"/>
          <w:iCs w:val="0"/>
          <w:spacing w:val="-4"/>
          <w:sz w:val="30"/>
          <w:szCs w:val="30"/>
        </w:rPr>
        <w:t>他在前言中向我们保证，这只是四五天的工作，这是他能投入的全部时间，也是他认为它所值得的全部时间。</w:t>
      </w:r>
    </w:p>
    <w:p w14:paraId="476B8D23">
      <w:pPr>
        <w:pStyle w:val="2"/>
        <w:spacing w:before="82" w:line="198" w:lineRule="auto"/>
        <w:ind w:left="66"/>
        <w:rPr>
          <w:rFonts w:hint="eastAsia"/>
          <w:i w:val="0"/>
          <w:iCs w:val="0"/>
          <w:spacing w:val="-4"/>
          <w:sz w:val="30"/>
          <w:szCs w:val="30"/>
        </w:rPr>
      </w:pPr>
    </w:p>
    <w:p w14:paraId="468EAC09">
      <w:pPr>
        <w:pStyle w:val="2"/>
        <w:spacing w:before="82" w:line="198" w:lineRule="auto"/>
        <w:ind w:left="66"/>
        <w:rPr>
          <w:rFonts w:hint="eastAsia"/>
          <w:i w:val="0"/>
          <w:iCs w:val="0"/>
          <w:spacing w:val="-4"/>
          <w:sz w:val="30"/>
          <w:szCs w:val="30"/>
        </w:rPr>
      </w:pPr>
      <w:r>
        <w:rPr>
          <w:rFonts w:hint="eastAsia"/>
          <w:i w:val="0"/>
          <w:iCs w:val="0"/>
          <w:spacing w:val="-4"/>
          <w:sz w:val="30"/>
          <w:szCs w:val="30"/>
        </w:rPr>
        <w:t>He meets and repels the charges of his adversary with much firmness, and strengthens his original position.</w:t>
      </w:r>
    </w:p>
    <w:p w14:paraId="3FA982A0">
      <w:pPr>
        <w:pStyle w:val="2"/>
        <w:spacing w:before="82" w:line="198" w:lineRule="auto"/>
        <w:ind w:left="66"/>
        <w:rPr>
          <w:rFonts w:hint="eastAsia"/>
          <w:i w:val="0"/>
          <w:iCs w:val="0"/>
          <w:spacing w:val="-4"/>
          <w:sz w:val="30"/>
          <w:szCs w:val="30"/>
        </w:rPr>
      </w:pPr>
    </w:p>
    <w:p w14:paraId="46D2B843">
      <w:pPr>
        <w:pStyle w:val="2"/>
        <w:spacing w:before="82" w:line="198" w:lineRule="auto"/>
        <w:ind w:left="66"/>
        <w:rPr>
          <w:rFonts w:hint="eastAsia"/>
          <w:i w:val="0"/>
          <w:iCs w:val="0"/>
          <w:spacing w:val="-4"/>
          <w:sz w:val="30"/>
          <w:szCs w:val="30"/>
        </w:rPr>
      </w:pPr>
      <w:r>
        <w:rPr>
          <w:rFonts w:hint="eastAsia"/>
          <w:i w:val="0"/>
          <w:iCs w:val="0"/>
          <w:spacing w:val="-4"/>
          <w:sz w:val="30"/>
          <w:szCs w:val="30"/>
        </w:rPr>
        <w:t>他以极大的坚定性回应并驳斥了他对手的指控，并加强了他最初的立场。</w:t>
      </w:r>
    </w:p>
    <w:p w14:paraId="363AC509">
      <w:pPr>
        <w:pStyle w:val="2"/>
        <w:spacing w:before="82" w:line="198" w:lineRule="auto"/>
        <w:ind w:left="66"/>
        <w:rPr>
          <w:rFonts w:hint="eastAsia"/>
          <w:i w:val="0"/>
          <w:iCs w:val="0"/>
          <w:spacing w:val="-4"/>
          <w:sz w:val="30"/>
          <w:szCs w:val="30"/>
        </w:rPr>
      </w:pPr>
    </w:p>
    <w:p w14:paraId="575248C1">
      <w:pPr>
        <w:pStyle w:val="2"/>
        <w:spacing w:before="82" w:line="198" w:lineRule="auto"/>
        <w:ind w:left="66"/>
        <w:rPr>
          <w:rFonts w:hint="eastAsia"/>
          <w:i w:val="0"/>
          <w:iCs w:val="0"/>
          <w:spacing w:val="-4"/>
          <w:sz w:val="30"/>
          <w:szCs w:val="30"/>
        </w:rPr>
      </w:pPr>
      <w:r>
        <w:rPr>
          <w:rFonts w:hint="eastAsia"/>
          <w:i w:val="0"/>
          <w:iCs w:val="0"/>
          <w:spacing w:val="-4"/>
          <w:sz w:val="30"/>
          <w:szCs w:val="30"/>
        </w:rPr>
        <w:t>He informs us, “That such was his unhappiness, or rather happiness, in the constant intercourse he had with Presbyterians, both Scotch and English, which was utterly of another frame of spirit — that, till he saw this treatise, he did not believe there remained one godly person in England of such dispositions, in reference to present differences.”</w:t>
      </w:r>
    </w:p>
    <w:p w14:paraId="0B57DD8C">
      <w:pPr>
        <w:pStyle w:val="2"/>
        <w:spacing w:before="82" w:line="198" w:lineRule="auto"/>
        <w:ind w:left="66"/>
        <w:rPr>
          <w:rFonts w:hint="eastAsia"/>
          <w:i w:val="0"/>
          <w:iCs w:val="0"/>
          <w:spacing w:val="-4"/>
          <w:sz w:val="30"/>
          <w:szCs w:val="30"/>
        </w:rPr>
      </w:pPr>
    </w:p>
    <w:p w14:paraId="58FD71F6">
      <w:pPr>
        <w:pStyle w:val="2"/>
        <w:spacing w:before="82" w:line="198" w:lineRule="auto"/>
        <w:ind w:left="66"/>
        <w:rPr>
          <w:rFonts w:hint="eastAsia"/>
          <w:i w:val="0"/>
          <w:iCs w:val="0"/>
          <w:spacing w:val="-4"/>
          <w:sz w:val="30"/>
          <w:szCs w:val="30"/>
        </w:rPr>
      </w:pPr>
      <w:r>
        <w:rPr>
          <w:rFonts w:hint="eastAsia"/>
          <w:i w:val="0"/>
          <w:iCs w:val="0"/>
          <w:spacing w:val="-4"/>
          <w:sz w:val="30"/>
          <w:szCs w:val="30"/>
        </w:rPr>
        <w:t>他告知我们，“他在与苏格兰和英格兰长老会信徒持续交往中的不幸，或者更确切地说是幸福，在于他们完全是另一种精神状态——以至于，直到他看到这篇论文，他都不相信英格兰还存留一个敬虔的人，在当前分歧方面持有如此的态度。”</w:t>
      </w:r>
    </w:p>
    <w:p w14:paraId="6D88924A">
      <w:pPr>
        <w:pStyle w:val="2"/>
        <w:spacing w:before="82" w:line="198" w:lineRule="auto"/>
        <w:ind w:left="66"/>
        <w:rPr>
          <w:rFonts w:hint="eastAsia"/>
          <w:i w:val="0"/>
          <w:iCs w:val="0"/>
          <w:spacing w:val="-4"/>
          <w:sz w:val="30"/>
          <w:szCs w:val="30"/>
        </w:rPr>
      </w:pPr>
    </w:p>
    <w:p w14:paraId="297B7B27">
      <w:pPr>
        <w:pStyle w:val="2"/>
        <w:spacing w:before="82" w:line="198" w:lineRule="auto"/>
        <w:ind w:left="66"/>
        <w:rPr>
          <w:rFonts w:hint="eastAsia"/>
          <w:i w:val="0"/>
          <w:iCs w:val="0"/>
          <w:spacing w:val="-4"/>
          <w:sz w:val="30"/>
          <w:szCs w:val="30"/>
        </w:rPr>
      </w:pPr>
      <w:r>
        <w:rPr>
          <w:rFonts w:hint="eastAsia"/>
          <w:i w:val="0"/>
          <w:iCs w:val="0"/>
          <w:spacing w:val="-4"/>
          <w:sz w:val="30"/>
          <w:szCs w:val="30"/>
        </w:rPr>
        <w:t>263</w:t>
      </w:r>
    </w:p>
    <w:p w14:paraId="14B5FD14">
      <w:pPr>
        <w:pStyle w:val="2"/>
        <w:spacing w:before="82" w:line="198" w:lineRule="auto"/>
        <w:ind w:left="66"/>
        <w:rPr>
          <w:rFonts w:hint="eastAsia"/>
          <w:i w:val="0"/>
          <w:iCs w:val="0"/>
          <w:spacing w:val="-4"/>
          <w:sz w:val="30"/>
          <w:szCs w:val="30"/>
        </w:rPr>
      </w:pPr>
    </w:p>
    <w:p w14:paraId="3B96E7A6">
      <w:pPr>
        <w:pStyle w:val="2"/>
        <w:spacing w:before="82" w:line="198" w:lineRule="auto"/>
        <w:ind w:left="66"/>
        <w:rPr>
          <w:rFonts w:hint="eastAsia"/>
          <w:i w:val="0"/>
          <w:iCs w:val="0"/>
          <w:spacing w:val="-4"/>
          <w:sz w:val="30"/>
          <w:szCs w:val="30"/>
        </w:rPr>
      </w:pPr>
      <w:r>
        <w:rPr>
          <w:rFonts w:hint="eastAsia"/>
          <w:i w:val="0"/>
          <w:iCs w:val="0"/>
          <w:spacing w:val="-4"/>
          <w:sz w:val="30"/>
          <w:szCs w:val="30"/>
        </w:rPr>
        <w:t>263</w:t>
      </w:r>
    </w:p>
    <w:p w14:paraId="4179CFC5">
      <w:pPr>
        <w:pStyle w:val="2"/>
        <w:spacing w:before="82" w:line="198" w:lineRule="auto"/>
        <w:ind w:left="66"/>
        <w:rPr>
          <w:rFonts w:hint="eastAsia"/>
          <w:i w:val="0"/>
          <w:iCs w:val="0"/>
          <w:spacing w:val="-4"/>
          <w:sz w:val="30"/>
          <w:szCs w:val="30"/>
        </w:rPr>
      </w:pPr>
    </w:p>
    <w:p w14:paraId="213597AF">
      <w:pPr>
        <w:pStyle w:val="2"/>
        <w:spacing w:before="82" w:line="198" w:lineRule="auto"/>
        <w:ind w:left="66"/>
        <w:rPr>
          <w:rFonts w:hint="eastAsia"/>
          <w:i w:val="0"/>
          <w:iCs w:val="0"/>
          <w:spacing w:val="-4"/>
          <w:sz w:val="30"/>
          <w:szCs w:val="30"/>
        </w:rPr>
      </w:pPr>
      <w:r>
        <w:rPr>
          <w:rFonts w:hint="eastAsia"/>
          <w:i w:val="0"/>
          <w:iCs w:val="0"/>
          <w:spacing w:val="-4"/>
          <w:sz w:val="30"/>
          <w:szCs w:val="30"/>
        </w:rPr>
        <w:t>He successfully shows that Cawdry had completely failed in making out his charge of Schism and of inconsistency, against his brethren and Owen.</w:t>
      </w:r>
    </w:p>
    <w:p w14:paraId="47514E2E">
      <w:pPr>
        <w:pStyle w:val="2"/>
        <w:spacing w:before="82" w:line="198" w:lineRule="auto"/>
        <w:ind w:left="66"/>
        <w:rPr>
          <w:rFonts w:hint="eastAsia"/>
          <w:i w:val="0"/>
          <w:iCs w:val="0"/>
          <w:spacing w:val="-4"/>
          <w:sz w:val="30"/>
          <w:szCs w:val="30"/>
        </w:rPr>
      </w:pPr>
    </w:p>
    <w:p w14:paraId="6DA58D16">
      <w:pPr>
        <w:pStyle w:val="2"/>
        <w:spacing w:before="82" w:line="198" w:lineRule="auto"/>
        <w:ind w:left="66"/>
        <w:rPr>
          <w:rFonts w:hint="eastAsia"/>
          <w:i w:val="0"/>
          <w:iCs w:val="0"/>
          <w:spacing w:val="-4"/>
          <w:sz w:val="30"/>
          <w:szCs w:val="30"/>
        </w:rPr>
      </w:pPr>
      <w:r>
        <w:rPr>
          <w:rFonts w:hint="eastAsia"/>
          <w:i w:val="0"/>
          <w:iCs w:val="0"/>
          <w:spacing w:val="-4"/>
          <w:sz w:val="30"/>
          <w:szCs w:val="30"/>
        </w:rPr>
        <w:t>他成功地表明，考德里完全未能证实他对他的弟兄们和欧文的分裂（Schism）和不一致的指控。</w:t>
      </w:r>
    </w:p>
    <w:p w14:paraId="183A41B6">
      <w:pPr>
        <w:pStyle w:val="2"/>
        <w:spacing w:before="82" w:line="198" w:lineRule="auto"/>
        <w:ind w:left="66"/>
        <w:rPr>
          <w:rFonts w:hint="eastAsia"/>
          <w:i w:val="0"/>
          <w:iCs w:val="0"/>
          <w:spacing w:val="-4"/>
          <w:sz w:val="30"/>
          <w:szCs w:val="30"/>
        </w:rPr>
      </w:pPr>
    </w:p>
    <w:p w14:paraId="1B96AC62">
      <w:pPr>
        <w:pStyle w:val="2"/>
        <w:spacing w:before="82" w:line="198" w:lineRule="auto"/>
        <w:ind w:left="66"/>
        <w:rPr>
          <w:rFonts w:hint="eastAsia"/>
          <w:i w:val="0"/>
          <w:iCs w:val="0"/>
          <w:spacing w:val="-4"/>
          <w:sz w:val="30"/>
          <w:szCs w:val="30"/>
        </w:rPr>
      </w:pPr>
      <w:r>
        <w:rPr>
          <w:rFonts w:hint="eastAsia"/>
          <w:i w:val="0"/>
          <w:iCs w:val="0"/>
          <w:spacing w:val="-4"/>
          <w:sz w:val="30"/>
          <w:szCs w:val="30"/>
        </w:rPr>
        <w:t>He concludes the defence of his changes, which we have fully narrated, by simply remarking, “Whoever can glory that in fourteen years he has not altered his conceptions of some things, shall not have me for his rival.” 436</w:t>
      </w:r>
    </w:p>
    <w:p w14:paraId="2D855BAA">
      <w:pPr>
        <w:pStyle w:val="2"/>
        <w:spacing w:before="82" w:line="198" w:lineRule="auto"/>
        <w:ind w:left="66"/>
        <w:rPr>
          <w:rFonts w:hint="eastAsia"/>
          <w:i w:val="0"/>
          <w:iCs w:val="0"/>
          <w:spacing w:val="-4"/>
          <w:sz w:val="30"/>
          <w:szCs w:val="30"/>
        </w:rPr>
      </w:pPr>
    </w:p>
    <w:p w14:paraId="0993B314">
      <w:pPr>
        <w:pStyle w:val="2"/>
        <w:spacing w:before="82" w:line="198" w:lineRule="auto"/>
        <w:ind w:left="66"/>
        <w:rPr>
          <w:rFonts w:hint="eastAsia"/>
          <w:i w:val="0"/>
          <w:iCs w:val="0"/>
          <w:spacing w:val="-4"/>
          <w:sz w:val="30"/>
          <w:szCs w:val="30"/>
        </w:rPr>
      </w:pPr>
      <w:r>
        <w:rPr>
          <w:rFonts w:hint="eastAsia"/>
          <w:i w:val="0"/>
          <w:iCs w:val="0"/>
          <w:spacing w:val="-4"/>
          <w:sz w:val="30"/>
          <w:szCs w:val="30"/>
        </w:rPr>
        <w:t>他以简单的一句话结束了对他改变的辩护，我们已对此作了充分叙述：“任何能夸耀自己在十四年内未改变对某些事物的看法的人，休想与我为敌。” 436</w:t>
      </w:r>
    </w:p>
    <w:p w14:paraId="1AEDDDA1">
      <w:pPr>
        <w:pStyle w:val="2"/>
        <w:spacing w:before="82" w:line="198" w:lineRule="auto"/>
        <w:ind w:left="66"/>
        <w:rPr>
          <w:rFonts w:hint="eastAsia"/>
          <w:i w:val="0"/>
          <w:iCs w:val="0"/>
          <w:spacing w:val="-4"/>
          <w:sz w:val="30"/>
          <w:szCs w:val="30"/>
        </w:rPr>
      </w:pPr>
    </w:p>
    <w:p w14:paraId="50BB92EB">
      <w:pPr>
        <w:pStyle w:val="2"/>
        <w:spacing w:before="82" w:line="198" w:lineRule="auto"/>
        <w:ind w:left="66"/>
        <w:rPr>
          <w:rFonts w:hint="eastAsia"/>
          <w:i w:val="0"/>
          <w:iCs w:val="0"/>
          <w:spacing w:val="-4"/>
          <w:sz w:val="30"/>
          <w:szCs w:val="30"/>
        </w:rPr>
      </w:pPr>
      <w:r>
        <w:rPr>
          <w:rFonts w:hint="eastAsia"/>
          <w:i w:val="0"/>
          <w:iCs w:val="0"/>
          <w:spacing w:val="-4"/>
          <w:sz w:val="30"/>
          <w:szCs w:val="30"/>
        </w:rPr>
        <w:t>The controversy did not terminate here.</w:t>
      </w:r>
    </w:p>
    <w:p w14:paraId="3AB745B5">
      <w:pPr>
        <w:pStyle w:val="2"/>
        <w:spacing w:before="82" w:line="198" w:lineRule="auto"/>
        <w:ind w:left="66"/>
        <w:rPr>
          <w:rFonts w:hint="eastAsia"/>
          <w:i w:val="0"/>
          <w:iCs w:val="0"/>
          <w:spacing w:val="-4"/>
          <w:sz w:val="30"/>
          <w:szCs w:val="30"/>
        </w:rPr>
      </w:pPr>
    </w:p>
    <w:p w14:paraId="175E6025">
      <w:pPr>
        <w:pStyle w:val="2"/>
        <w:spacing w:before="82" w:line="198" w:lineRule="auto"/>
        <w:ind w:left="66"/>
        <w:rPr>
          <w:rFonts w:hint="eastAsia"/>
          <w:i w:val="0"/>
          <w:iCs w:val="0"/>
          <w:spacing w:val="-4"/>
          <w:sz w:val="30"/>
          <w:szCs w:val="30"/>
        </w:rPr>
      </w:pPr>
      <w:r>
        <w:rPr>
          <w:rFonts w:hint="eastAsia"/>
          <w:i w:val="0"/>
          <w:iCs w:val="0"/>
          <w:spacing w:val="-4"/>
          <w:sz w:val="30"/>
          <w:szCs w:val="30"/>
        </w:rPr>
        <w:t>争论并未就此结束。</w:t>
      </w:r>
    </w:p>
    <w:p w14:paraId="47A75AC2">
      <w:pPr>
        <w:pStyle w:val="2"/>
        <w:spacing w:before="82" w:line="198" w:lineRule="auto"/>
        <w:ind w:left="66"/>
        <w:rPr>
          <w:rFonts w:hint="eastAsia"/>
          <w:i w:val="0"/>
          <w:iCs w:val="0"/>
          <w:spacing w:val="-4"/>
          <w:sz w:val="30"/>
          <w:szCs w:val="30"/>
        </w:rPr>
      </w:pPr>
    </w:p>
    <w:p w14:paraId="7F0C925D">
      <w:pPr>
        <w:pStyle w:val="2"/>
        <w:spacing w:before="82" w:line="198" w:lineRule="auto"/>
        <w:ind w:left="66"/>
        <w:rPr>
          <w:rFonts w:hint="eastAsia"/>
          <w:i w:val="0"/>
          <w:iCs w:val="0"/>
          <w:spacing w:val="-4"/>
          <w:sz w:val="30"/>
          <w:szCs w:val="30"/>
        </w:rPr>
      </w:pPr>
      <w:r>
        <w:rPr>
          <w:rFonts w:hint="eastAsia"/>
          <w:i w:val="0"/>
          <w:iCs w:val="0"/>
          <w:spacing w:val="-4"/>
          <w:sz w:val="30"/>
          <w:szCs w:val="30"/>
        </w:rPr>
        <w:t>The next year Cawdry returned to the charge, in “Independency further proved to be a Schism, etc.” 12mo. 1658. pp. 158.</w:t>
      </w:r>
    </w:p>
    <w:p w14:paraId="5FBEEBD6">
      <w:pPr>
        <w:pStyle w:val="2"/>
        <w:spacing w:before="82" w:line="198" w:lineRule="auto"/>
        <w:ind w:left="66"/>
        <w:rPr>
          <w:rFonts w:hint="eastAsia"/>
          <w:i w:val="0"/>
          <w:iCs w:val="0"/>
          <w:spacing w:val="-4"/>
          <w:sz w:val="30"/>
          <w:szCs w:val="30"/>
        </w:rPr>
      </w:pPr>
    </w:p>
    <w:p w14:paraId="3F29B08F">
      <w:pPr>
        <w:pStyle w:val="2"/>
        <w:spacing w:before="82" w:line="198" w:lineRule="auto"/>
        <w:ind w:left="66"/>
        <w:rPr>
          <w:rFonts w:hint="eastAsia"/>
          <w:i w:val="0"/>
          <w:iCs w:val="0"/>
          <w:spacing w:val="-4"/>
          <w:sz w:val="30"/>
          <w:szCs w:val="30"/>
        </w:rPr>
      </w:pPr>
      <w:r>
        <w:rPr>
          <w:rFonts w:hint="eastAsia"/>
          <w:i w:val="0"/>
          <w:iCs w:val="0"/>
          <w:spacing w:val="-4"/>
          <w:sz w:val="30"/>
          <w:szCs w:val="30"/>
        </w:rPr>
        <w:t>第二年，考德里再次发起攻击，出版了《独立派进一步被证明为分裂等（Independency further proved to be a Schism, etc.）》。十二开本，1658年，158页。</w:t>
      </w:r>
    </w:p>
    <w:p w14:paraId="3F7250C5">
      <w:pPr>
        <w:pStyle w:val="2"/>
        <w:spacing w:before="82" w:line="198" w:lineRule="auto"/>
        <w:ind w:left="66"/>
        <w:rPr>
          <w:rFonts w:hint="eastAsia"/>
          <w:i w:val="0"/>
          <w:iCs w:val="0"/>
          <w:spacing w:val="-4"/>
          <w:sz w:val="30"/>
          <w:szCs w:val="30"/>
        </w:rPr>
      </w:pPr>
    </w:p>
    <w:p w14:paraId="7F71489B">
      <w:pPr>
        <w:pStyle w:val="2"/>
        <w:spacing w:before="82" w:line="198" w:lineRule="auto"/>
        <w:ind w:left="66"/>
        <w:rPr>
          <w:rFonts w:hint="eastAsia"/>
          <w:i w:val="0"/>
          <w:iCs w:val="0"/>
          <w:spacing w:val="-4"/>
          <w:sz w:val="30"/>
          <w:szCs w:val="30"/>
        </w:rPr>
      </w:pPr>
      <w:r>
        <w:rPr>
          <w:rFonts w:hint="eastAsia"/>
          <w:i w:val="0"/>
          <w:iCs w:val="0"/>
          <w:spacing w:val="-4"/>
          <w:sz w:val="30"/>
          <w:szCs w:val="30"/>
        </w:rPr>
        <w:t>This production abounds with personalities, though the author feels that he had already committed himself.</w:t>
      </w:r>
    </w:p>
    <w:p w14:paraId="359203F8">
      <w:pPr>
        <w:pStyle w:val="2"/>
        <w:spacing w:before="82" w:line="198" w:lineRule="auto"/>
        <w:ind w:left="66"/>
        <w:rPr>
          <w:rFonts w:hint="eastAsia"/>
          <w:i w:val="0"/>
          <w:iCs w:val="0"/>
          <w:spacing w:val="-4"/>
          <w:sz w:val="30"/>
          <w:szCs w:val="30"/>
        </w:rPr>
      </w:pPr>
    </w:p>
    <w:p w14:paraId="6DE9CF15">
      <w:pPr>
        <w:pStyle w:val="2"/>
        <w:spacing w:before="82" w:line="198" w:lineRule="auto"/>
        <w:ind w:left="66"/>
        <w:rPr>
          <w:rFonts w:hint="eastAsia"/>
          <w:i w:val="0"/>
          <w:iCs w:val="0"/>
          <w:spacing w:val="-4"/>
          <w:sz w:val="30"/>
          <w:szCs w:val="30"/>
        </w:rPr>
      </w:pPr>
      <w:r>
        <w:rPr>
          <w:rFonts w:hint="eastAsia"/>
          <w:i w:val="0"/>
          <w:iCs w:val="0"/>
          <w:spacing w:val="-4"/>
          <w:sz w:val="30"/>
          <w:szCs w:val="30"/>
        </w:rPr>
        <w:t>这部作品充满了人身攻击，尽管作者感到他已经暴露了自己。</w:t>
      </w:r>
    </w:p>
    <w:p w14:paraId="210B59C0">
      <w:pPr>
        <w:pStyle w:val="2"/>
        <w:spacing w:before="82" w:line="198" w:lineRule="auto"/>
        <w:ind w:left="66"/>
        <w:rPr>
          <w:rFonts w:hint="eastAsia"/>
          <w:i w:val="0"/>
          <w:iCs w:val="0"/>
          <w:spacing w:val="-4"/>
          <w:sz w:val="30"/>
          <w:szCs w:val="30"/>
        </w:rPr>
      </w:pPr>
    </w:p>
    <w:p w14:paraId="1D46B512">
      <w:pPr>
        <w:pStyle w:val="2"/>
        <w:spacing w:before="82" w:line="198" w:lineRule="auto"/>
        <w:ind w:left="66"/>
        <w:rPr>
          <w:rFonts w:hint="eastAsia"/>
          <w:i w:val="0"/>
          <w:iCs w:val="0"/>
          <w:spacing w:val="-4"/>
          <w:sz w:val="30"/>
          <w:szCs w:val="30"/>
        </w:rPr>
      </w:pPr>
      <w:r>
        <w:rPr>
          <w:rFonts w:hint="eastAsia"/>
          <w:i w:val="0"/>
          <w:iCs w:val="0"/>
          <w:spacing w:val="-4"/>
          <w:sz w:val="30"/>
          <w:szCs w:val="30"/>
        </w:rPr>
        <w:t>Indeed, Cawdry seems to have been a contradiction hunter, for this is not his first attack of the same kind on Independency, and on the personal characters of those who professed it.</w:t>
      </w:r>
    </w:p>
    <w:p w14:paraId="39B0BC7C">
      <w:pPr>
        <w:pStyle w:val="2"/>
        <w:spacing w:before="82" w:line="198" w:lineRule="auto"/>
        <w:ind w:left="66"/>
        <w:rPr>
          <w:rFonts w:hint="eastAsia"/>
          <w:i w:val="0"/>
          <w:iCs w:val="0"/>
          <w:spacing w:val="-4"/>
          <w:sz w:val="30"/>
          <w:szCs w:val="30"/>
        </w:rPr>
      </w:pPr>
    </w:p>
    <w:p w14:paraId="048B3C35">
      <w:pPr>
        <w:pStyle w:val="2"/>
        <w:spacing w:before="82" w:line="198" w:lineRule="auto"/>
        <w:ind w:left="66"/>
        <w:rPr>
          <w:rFonts w:hint="eastAsia"/>
          <w:i w:val="0"/>
          <w:iCs w:val="0"/>
          <w:spacing w:val="-4"/>
          <w:sz w:val="30"/>
          <w:szCs w:val="30"/>
        </w:rPr>
      </w:pPr>
      <w:r>
        <w:rPr>
          <w:rFonts w:hint="eastAsia"/>
          <w:i w:val="0"/>
          <w:iCs w:val="0"/>
          <w:spacing w:val="-4"/>
          <w:sz w:val="30"/>
          <w:szCs w:val="30"/>
        </w:rPr>
        <w:t>事实上，考德里似乎是个矛盾猎手，因为这并非他首次对独立派（Independency）以及宣认该信仰者的个人品格进行同类攻击。</w:t>
      </w:r>
    </w:p>
    <w:p w14:paraId="1BAC45EE">
      <w:pPr>
        <w:pStyle w:val="2"/>
        <w:spacing w:before="82" w:line="198" w:lineRule="auto"/>
        <w:ind w:left="66"/>
        <w:rPr>
          <w:rFonts w:hint="eastAsia"/>
          <w:i w:val="0"/>
          <w:iCs w:val="0"/>
          <w:spacing w:val="-4"/>
          <w:sz w:val="30"/>
          <w:szCs w:val="30"/>
        </w:rPr>
      </w:pPr>
    </w:p>
    <w:p w14:paraId="6AB5167C">
      <w:pPr>
        <w:pStyle w:val="2"/>
        <w:spacing w:before="82" w:line="198" w:lineRule="auto"/>
        <w:ind w:left="66"/>
        <w:rPr>
          <w:rFonts w:hint="eastAsia"/>
          <w:i w:val="0"/>
          <w:iCs w:val="0"/>
          <w:spacing w:val="-4"/>
          <w:sz w:val="30"/>
          <w:szCs w:val="30"/>
        </w:rPr>
      </w:pPr>
      <w:r>
        <w:rPr>
          <w:rFonts w:hint="eastAsia"/>
          <w:i w:val="0"/>
          <w:iCs w:val="0"/>
          <w:spacing w:val="-4"/>
          <w:sz w:val="30"/>
          <w:szCs w:val="30"/>
        </w:rPr>
        <w:t>He had published, in 1645, a 4to. volume, “ Vindiciae Clavium,” against “Cotton’s Keys of the kingdom of Heaven.” — And in 1651, another 4to. in vindication of it — “The inconsistency of the Independent way with Scripture and itself;” in which he reveals the same rancorous spirit against Cotton and Hooker, which he does in his attack on Owen; and the same zealous desire to find contradictions, with little more success.</w:t>
      </w:r>
    </w:p>
    <w:p w14:paraId="2EC046F2">
      <w:pPr>
        <w:pStyle w:val="2"/>
        <w:spacing w:before="82" w:line="198" w:lineRule="auto"/>
        <w:ind w:left="66"/>
        <w:rPr>
          <w:rFonts w:hint="eastAsia"/>
          <w:i w:val="0"/>
          <w:iCs w:val="0"/>
          <w:spacing w:val="-4"/>
          <w:sz w:val="30"/>
          <w:szCs w:val="30"/>
        </w:rPr>
      </w:pPr>
    </w:p>
    <w:p w14:paraId="51C4870A">
      <w:pPr>
        <w:pStyle w:val="2"/>
        <w:spacing w:before="82" w:line="198" w:lineRule="auto"/>
        <w:ind w:left="66"/>
        <w:rPr>
          <w:rFonts w:hint="eastAsia"/>
          <w:i w:val="0"/>
          <w:iCs w:val="0"/>
          <w:spacing w:val="-4"/>
          <w:sz w:val="30"/>
          <w:szCs w:val="30"/>
        </w:rPr>
      </w:pPr>
      <w:r>
        <w:rPr>
          <w:rFonts w:hint="eastAsia"/>
          <w:i w:val="0"/>
          <w:iCs w:val="0"/>
          <w:spacing w:val="-4"/>
          <w:sz w:val="30"/>
          <w:szCs w:val="30"/>
        </w:rPr>
        <w:t>他曾于1645年出版了一部四开本著作《钥匙辩护》（Vindiciae Clavium），反对“科顿的《天国钥匙》（Cotton’s Keys of the kingdom of Heaven）”。——并于1651年出版了另一部四开本，为其辩护——《独立派方式与圣经及其自身的不一致（The inconsistency of the Independent way with Scripture and itself）》；在其中，他显露出与攻击欧文时同样的对科顿和胡克的怨恨精神；以及同样热衷于寻找矛盾，但收效甚微。</w:t>
      </w:r>
    </w:p>
    <w:p w14:paraId="55BA6292">
      <w:pPr>
        <w:pStyle w:val="2"/>
        <w:spacing w:before="82" w:line="198" w:lineRule="auto"/>
        <w:ind w:left="66"/>
        <w:rPr>
          <w:rFonts w:hint="eastAsia"/>
          <w:i w:val="0"/>
          <w:iCs w:val="0"/>
          <w:spacing w:val="-4"/>
          <w:sz w:val="30"/>
          <w:szCs w:val="30"/>
        </w:rPr>
      </w:pPr>
    </w:p>
    <w:p w14:paraId="4768AC9E">
      <w:pPr>
        <w:pStyle w:val="2"/>
        <w:spacing w:before="82" w:line="198" w:lineRule="auto"/>
        <w:ind w:left="66"/>
        <w:rPr>
          <w:rFonts w:hint="eastAsia"/>
          <w:i w:val="0"/>
          <w:iCs w:val="0"/>
          <w:spacing w:val="-4"/>
          <w:sz w:val="30"/>
          <w:szCs w:val="30"/>
        </w:rPr>
      </w:pPr>
      <w:r>
        <w:rPr>
          <w:rFonts w:hint="eastAsia"/>
          <w:i w:val="0"/>
          <w:iCs w:val="0"/>
          <w:spacing w:val="-4"/>
          <w:sz w:val="30"/>
          <w:szCs w:val="30"/>
        </w:rPr>
        <w:t>The manuscript of Cotton’s reply to the personal charges of Cawdry, had come into Dr. Owen’s hands, just as his own answer had gone through the press.</w:t>
      </w:r>
    </w:p>
    <w:p w14:paraId="22A7291E">
      <w:pPr>
        <w:pStyle w:val="2"/>
        <w:spacing w:before="82" w:line="198" w:lineRule="auto"/>
        <w:ind w:left="66"/>
        <w:rPr>
          <w:rFonts w:hint="eastAsia"/>
          <w:i w:val="0"/>
          <w:iCs w:val="0"/>
          <w:spacing w:val="-4"/>
          <w:sz w:val="30"/>
          <w:szCs w:val="30"/>
        </w:rPr>
      </w:pPr>
    </w:p>
    <w:p w14:paraId="224D04FD">
      <w:pPr>
        <w:pStyle w:val="2"/>
        <w:spacing w:before="82" w:line="198" w:lineRule="auto"/>
        <w:ind w:left="66"/>
        <w:rPr>
          <w:rFonts w:hint="eastAsia"/>
          <w:i w:val="0"/>
          <w:iCs w:val="0"/>
          <w:spacing w:val="-4"/>
          <w:sz w:val="30"/>
          <w:szCs w:val="30"/>
        </w:rPr>
      </w:pPr>
      <w:r>
        <w:rPr>
          <w:rFonts w:hint="eastAsia"/>
          <w:i w:val="0"/>
          <w:iCs w:val="0"/>
          <w:spacing w:val="-4"/>
          <w:sz w:val="30"/>
          <w:szCs w:val="30"/>
        </w:rPr>
        <w:t>科顿回应考德里人身攻击的手稿，恰好在欧文自己的回应付印时，落入了他的手中。</w:t>
      </w:r>
    </w:p>
    <w:p w14:paraId="7F5F7D59">
      <w:pPr>
        <w:pStyle w:val="2"/>
        <w:spacing w:before="82" w:line="198" w:lineRule="auto"/>
        <w:ind w:left="66"/>
        <w:rPr>
          <w:rFonts w:hint="eastAsia"/>
          <w:i w:val="0"/>
          <w:iCs w:val="0"/>
          <w:spacing w:val="-4"/>
          <w:sz w:val="30"/>
          <w:szCs w:val="30"/>
        </w:rPr>
      </w:pPr>
    </w:p>
    <w:p w14:paraId="4DDB6D79">
      <w:pPr>
        <w:pStyle w:val="2"/>
        <w:spacing w:before="82" w:line="198" w:lineRule="auto"/>
        <w:ind w:left="66"/>
        <w:rPr>
          <w:rFonts w:hint="eastAsia"/>
          <w:i w:val="0"/>
          <w:iCs w:val="0"/>
          <w:spacing w:val="-4"/>
          <w:sz w:val="30"/>
          <w:szCs w:val="30"/>
        </w:rPr>
      </w:pPr>
      <w:r>
        <w:rPr>
          <w:rFonts w:hint="eastAsia"/>
          <w:i w:val="0"/>
          <w:iCs w:val="0"/>
          <w:spacing w:val="-4"/>
          <w:sz w:val="30"/>
          <w:szCs w:val="30"/>
        </w:rPr>
        <w:t>Therefore, immediately after the second attack of Cawdry appeared, Owen published — “A Defence of Mr. John Cotton from the imputation of self-contradiction, charged on him by Mr. Daniel Cawdry: written by himself, not long before his death: To which is prefixed, an Answer to a late Treatise of the said Mr., Cawdry, about the nature of Schism.” 12mo. Ox. 1658.</w:t>
      </w:r>
    </w:p>
    <w:p w14:paraId="72546CD2">
      <w:pPr>
        <w:pStyle w:val="2"/>
        <w:spacing w:before="82" w:line="198" w:lineRule="auto"/>
        <w:ind w:left="66"/>
        <w:rPr>
          <w:rFonts w:hint="eastAsia"/>
          <w:i w:val="0"/>
          <w:iCs w:val="0"/>
          <w:spacing w:val="-4"/>
          <w:sz w:val="30"/>
          <w:szCs w:val="30"/>
        </w:rPr>
      </w:pPr>
    </w:p>
    <w:p w14:paraId="7B4607A1">
      <w:pPr>
        <w:pStyle w:val="2"/>
        <w:spacing w:before="82" w:line="198" w:lineRule="auto"/>
        <w:ind w:left="66"/>
        <w:rPr>
          <w:rFonts w:hint="eastAsia"/>
          <w:i w:val="0"/>
          <w:iCs w:val="0"/>
          <w:spacing w:val="-4"/>
          <w:sz w:val="30"/>
          <w:szCs w:val="30"/>
        </w:rPr>
      </w:pPr>
      <w:r>
        <w:rPr>
          <w:rFonts w:hint="eastAsia"/>
          <w:i w:val="0"/>
          <w:iCs w:val="0"/>
          <w:spacing w:val="-4"/>
          <w:sz w:val="30"/>
          <w:szCs w:val="30"/>
        </w:rPr>
        <w:t>因此，在考德里的第二次攻击出现后，欧文立即出版了——《为约翰·科顿先生辩护，驳斥丹尼尔·考德里先生对其自相矛盾的指控：由科顿本人在其去世前不久撰写：书前附有对前述考德里先生近期关于分裂（Schism）性质论文的回应》。十二开本，牛津，1658年。</w:t>
      </w:r>
    </w:p>
    <w:p w14:paraId="20B46430">
      <w:pPr>
        <w:pStyle w:val="2"/>
        <w:spacing w:before="82" w:line="198" w:lineRule="auto"/>
        <w:ind w:left="66"/>
        <w:rPr>
          <w:rFonts w:hint="eastAsia"/>
          <w:i w:val="0"/>
          <w:iCs w:val="0"/>
          <w:spacing w:val="-4"/>
          <w:sz w:val="30"/>
          <w:szCs w:val="30"/>
        </w:rPr>
      </w:pPr>
    </w:p>
    <w:p w14:paraId="0274AF29">
      <w:pPr>
        <w:pStyle w:val="2"/>
        <w:spacing w:before="82" w:line="198" w:lineRule="auto"/>
        <w:ind w:left="66"/>
        <w:rPr>
          <w:rFonts w:hint="eastAsia"/>
          <w:i w:val="0"/>
          <w:iCs w:val="0"/>
          <w:spacing w:val="-4"/>
          <w:sz w:val="30"/>
          <w:szCs w:val="30"/>
        </w:rPr>
      </w:pPr>
      <w:r>
        <w:rPr>
          <w:rFonts w:hint="eastAsia"/>
          <w:i w:val="0"/>
          <w:iCs w:val="0"/>
          <w:spacing w:val="-4"/>
          <w:sz w:val="30"/>
          <w:szCs w:val="30"/>
        </w:rPr>
        <w:t>264</w:t>
      </w:r>
    </w:p>
    <w:p w14:paraId="57F7882E">
      <w:pPr>
        <w:pStyle w:val="2"/>
        <w:spacing w:before="82" w:line="198" w:lineRule="auto"/>
        <w:ind w:left="66"/>
        <w:rPr>
          <w:rFonts w:hint="eastAsia"/>
          <w:i w:val="0"/>
          <w:iCs w:val="0"/>
          <w:spacing w:val="-4"/>
          <w:sz w:val="30"/>
          <w:szCs w:val="30"/>
        </w:rPr>
      </w:pPr>
    </w:p>
    <w:p w14:paraId="0EF10696">
      <w:pPr>
        <w:pStyle w:val="2"/>
        <w:spacing w:before="82" w:line="198" w:lineRule="auto"/>
        <w:ind w:left="66"/>
        <w:rPr>
          <w:rFonts w:hint="eastAsia"/>
          <w:i w:val="0"/>
          <w:iCs w:val="0"/>
          <w:spacing w:val="-4"/>
          <w:sz w:val="30"/>
          <w:szCs w:val="30"/>
        </w:rPr>
      </w:pPr>
      <w:r>
        <w:rPr>
          <w:rFonts w:hint="eastAsia"/>
          <w:i w:val="0"/>
          <w:iCs w:val="0"/>
          <w:spacing w:val="-4"/>
          <w:sz w:val="30"/>
          <w:szCs w:val="30"/>
        </w:rPr>
        <w:t>264</w:t>
      </w:r>
    </w:p>
    <w:p w14:paraId="7AD81CE0">
      <w:pPr>
        <w:pStyle w:val="2"/>
        <w:spacing w:before="82" w:line="198" w:lineRule="auto"/>
        <w:ind w:left="66"/>
        <w:rPr>
          <w:rFonts w:hint="eastAsia"/>
          <w:i w:val="0"/>
          <w:iCs w:val="0"/>
          <w:spacing w:val="-4"/>
          <w:sz w:val="30"/>
          <w:szCs w:val="30"/>
        </w:rPr>
      </w:pPr>
    </w:p>
    <w:p w14:paraId="275A8DFC">
      <w:pPr>
        <w:pStyle w:val="2"/>
        <w:spacing w:before="82" w:line="198" w:lineRule="auto"/>
        <w:ind w:left="66"/>
        <w:rPr>
          <w:rFonts w:hint="eastAsia"/>
          <w:i w:val="0"/>
          <w:iCs w:val="0"/>
          <w:spacing w:val="-4"/>
          <w:sz w:val="30"/>
          <w:szCs w:val="30"/>
        </w:rPr>
      </w:pPr>
      <w:r>
        <w:rPr>
          <w:rFonts w:hint="eastAsia"/>
          <w:i w:val="0"/>
          <w:iCs w:val="0"/>
          <w:spacing w:val="-4"/>
          <w:sz w:val="30"/>
          <w:szCs w:val="30"/>
        </w:rPr>
        <w:t>This small treatise is nearly equally divided between Cotton and Owen.</w:t>
      </w:r>
    </w:p>
    <w:p w14:paraId="194C5F63">
      <w:pPr>
        <w:pStyle w:val="2"/>
        <w:spacing w:before="82" w:line="198" w:lineRule="auto"/>
        <w:ind w:left="66"/>
        <w:rPr>
          <w:rFonts w:hint="eastAsia"/>
          <w:i w:val="0"/>
          <w:iCs w:val="0"/>
          <w:spacing w:val="-4"/>
          <w:sz w:val="30"/>
          <w:szCs w:val="30"/>
        </w:rPr>
      </w:pPr>
    </w:p>
    <w:p w14:paraId="069A54B4">
      <w:pPr>
        <w:pStyle w:val="2"/>
        <w:spacing w:before="82" w:line="198" w:lineRule="auto"/>
        <w:ind w:left="66"/>
        <w:rPr>
          <w:rFonts w:hint="eastAsia"/>
          <w:i w:val="0"/>
          <w:iCs w:val="0"/>
          <w:spacing w:val="-4"/>
          <w:sz w:val="30"/>
          <w:szCs w:val="30"/>
        </w:rPr>
      </w:pPr>
      <w:r>
        <w:rPr>
          <w:rFonts w:hint="eastAsia"/>
          <w:i w:val="0"/>
          <w:iCs w:val="0"/>
          <w:spacing w:val="-4"/>
          <w:sz w:val="30"/>
          <w:szCs w:val="30"/>
        </w:rPr>
        <w:t>这本小论文几乎平均地分配给了科顿和欧文。</w:t>
      </w:r>
    </w:p>
    <w:p w14:paraId="567FAE8C">
      <w:pPr>
        <w:pStyle w:val="2"/>
        <w:spacing w:before="82" w:line="198" w:lineRule="auto"/>
        <w:ind w:left="66"/>
        <w:rPr>
          <w:rFonts w:hint="eastAsia"/>
          <w:i w:val="0"/>
          <w:iCs w:val="0"/>
          <w:spacing w:val="-4"/>
          <w:sz w:val="30"/>
          <w:szCs w:val="30"/>
        </w:rPr>
      </w:pPr>
    </w:p>
    <w:p w14:paraId="6021EC10">
      <w:pPr>
        <w:pStyle w:val="2"/>
        <w:spacing w:before="82" w:line="198" w:lineRule="auto"/>
        <w:ind w:left="66"/>
        <w:rPr>
          <w:rFonts w:hint="eastAsia"/>
          <w:i w:val="0"/>
          <w:iCs w:val="0"/>
          <w:spacing w:val="-4"/>
          <w:sz w:val="30"/>
          <w:szCs w:val="30"/>
        </w:rPr>
      </w:pPr>
      <w:r>
        <w:rPr>
          <w:rFonts w:hint="eastAsia"/>
          <w:i w:val="0"/>
          <w:iCs w:val="0"/>
          <w:spacing w:val="-4"/>
          <w:sz w:val="30"/>
          <w:szCs w:val="30"/>
        </w:rPr>
        <w:t>The Doctor shows that Cawdry and his brethren were as loudly, and with more apparent justice, charged with being Schismatics by the Episcopalians, as the Independents were by the Presbyterians.</w:t>
      </w:r>
    </w:p>
    <w:p w14:paraId="4FCA8F89">
      <w:pPr>
        <w:pStyle w:val="2"/>
        <w:spacing w:before="82" w:line="198" w:lineRule="auto"/>
        <w:ind w:left="66"/>
        <w:rPr>
          <w:rFonts w:hint="eastAsia"/>
          <w:i w:val="0"/>
          <w:iCs w:val="0"/>
          <w:spacing w:val="-4"/>
          <w:sz w:val="30"/>
          <w:szCs w:val="30"/>
        </w:rPr>
      </w:pPr>
    </w:p>
    <w:p w14:paraId="78C75580">
      <w:pPr>
        <w:pStyle w:val="2"/>
        <w:spacing w:before="82" w:line="198" w:lineRule="auto"/>
        <w:ind w:left="66"/>
        <w:rPr>
          <w:rFonts w:hint="eastAsia"/>
          <w:i w:val="0"/>
          <w:iCs w:val="0"/>
          <w:spacing w:val="-4"/>
          <w:sz w:val="30"/>
          <w:szCs w:val="30"/>
        </w:rPr>
      </w:pPr>
      <w:r>
        <w:rPr>
          <w:rFonts w:hint="eastAsia"/>
          <w:i w:val="0"/>
          <w:iCs w:val="0"/>
          <w:spacing w:val="-4"/>
          <w:sz w:val="30"/>
          <w:szCs w:val="30"/>
        </w:rPr>
        <w:t>这位博士表明，考德里和他的弟兄们被圣公会信徒指控为分裂者（Schismatics）的声音同样响亮，且更具明显的正当性，正如独立派被长老会信徒指控一样。</w:t>
      </w:r>
    </w:p>
    <w:p w14:paraId="6E021DA2">
      <w:pPr>
        <w:pStyle w:val="2"/>
        <w:spacing w:before="82" w:line="198" w:lineRule="auto"/>
        <w:ind w:left="66"/>
        <w:rPr>
          <w:rFonts w:hint="eastAsia"/>
          <w:i w:val="0"/>
          <w:iCs w:val="0"/>
          <w:spacing w:val="-4"/>
          <w:sz w:val="30"/>
          <w:szCs w:val="30"/>
        </w:rPr>
      </w:pPr>
    </w:p>
    <w:p w14:paraId="318DE8D2">
      <w:pPr>
        <w:pStyle w:val="2"/>
        <w:spacing w:before="82" w:line="198" w:lineRule="auto"/>
        <w:ind w:left="66"/>
        <w:rPr>
          <w:rFonts w:hint="eastAsia"/>
          <w:i w:val="0"/>
          <w:iCs w:val="0"/>
          <w:spacing w:val="-4"/>
          <w:sz w:val="30"/>
          <w:szCs w:val="30"/>
        </w:rPr>
      </w:pPr>
      <w:r>
        <w:rPr>
          <w:rFonts w:hint="eastAsia"/>
          <w:i w:val="0"/>
          <w:iCs w:val="0"/>
          <w:spacing w:val="-4"/>
          <w:sz w:val="30"/>
          <w:szCs w:val="30"/>
        </w:rPr>
        <w:t>“For we deny,” he says, “that since the gospel came into England, the Presbyterian government, as stated by them, was ever set up except by the wishes of a party of men.</w:t>
      </w:r>
    </w:p>
    <w:p w14:paraId="0C468D01">
      <w:pPr>
        <w:pStyle w:val="2"/>
        <w:spacing w:before="82" w:line="198" w:lineRule="auto"/>
        <w:ind w:left="66"/>
        <w:rPr>
          <w:rFonts w:hint="eastAsia"/>
          <w:i w:val="0"/>
          <w:iCs w:val="0"/>
          <w:spacing w:val="-4"/>
          <w:sz w:val="30"/>
          <w:szCs w:val="30"/>
        </w:rPr>
      </w:pPr>
    </w:p>
    <w:p w14:paraId="260DCBD3">
      <w:pPr>
        <w:pStyle w:val="2"/>
        <w:spacing w:before="82" w:line="198" w:lineRule="auto"/>
        <w:ind w:left="66"/>
        <w:rPr>
          <w:rFonts w:hint="eastAsia"/>
          <w:i w:val="0"/>
          <w:iCs w:val="0"/>
          <w:spacing w:val="-4"/>
          <w:sz w:val="30"/>
          <w:szCs w:val="30"/>
        </w:rPr>
      </w:pPr>
      <w:r>
        <w:rPr>
          <w:rFonts w:hint="eastAsia"/>
          <w:i w:val="0"/>
          <w:iCs w:val="0"/>
          <w:spacing w:val="-4"/>
          <w:sz w:val="30"/>
          <w:szCs w:val="30"/>
        </w:rPr>
        <w:t>他说：“因为我们否认，自福音传入英格兰以来，他们所陈述的长老会治理，除了依靠一部分人的意愿外，曾被建立起来。</w:t>
      </w:r>
    </w:p>
    <w:p w14:paraId="44882E3C">
      <w:pPr>
        <w:pStyle w:val="2"/>
        <w:spacing w:before="82" w:line="198" w:lineRule="auto"/>
        <w:ind w:left="66"/>
        <w:rPr>
          <w:rFonts w:hint="eastAsia"/>
          <w:i w:val="0"/>
          <w:iCs w:val="0"/>
          <w:spacing w:val="-4"/>
          <w:sz w:val="30"/>
          <w:szCs w:val="30"/>
        </w:rPr>
      </w:pPr>
    </w:p>
    <w:p w14:paraId="05EB95E1">
      <w:pPr>
        <w:pStyle w:val="2"/>
        <w:spacing w:before="82" w:line="198" w:lineRule="auto"/>
        <w:ind w:left="66"/>
        <w:rPr>
          <w:rFonts w:hint="eastAsia"/>
          <w:i w:val="0"/>
          <w:iCs w:val="0"/>
          <w:spacing w:val="-4"/>
          <w:sz w:val="30"/>
          <w:szCs w:val="30"/>
        </w:rPr>
      </w:pPr>
      <w:r>
        <w:rPr>
          <w:rFonts w:hint="eastAsia"/>
          <w:i w:val="0"/>
          <w:iCs w:val="0"/>
          <w:spacing w:val="-4"/>
          <w:sz w:val="30"/>
          <w:szCs w:val="30"/>
        </w:rPr>
        <w:t>So that here still, unless as it lies in particular congregations, where our right is as good as theirs, none have separated from it that I know of, though many cannot consent to it.</w:t>
      </w:r>
    </w:p>
    <w:p w14:paraId="5CE23945">
      <w:pPr>
        <w:pStyle w:val="2"/>
        <w:spacing w:before="82" w:line="198" w:lineRule="auto"/>
        <w:ind w:left="66"/>
        <w:rPr>
          <w:rFonts w:hint="eastAsia"/>
          <w:i w:val="0"/>
          <w:iCs w:val="0"/>
          <w:spacing w:val="-4"/>
          <w:sz w:val="30"/>
          <w:szCs w:val="30"/>
        </w:rPr>
      </w:pPr>
    </w:p>
    <w:p w14:paraId="15BA9C7A">
      <w:pPr>
        <w:pStyle w:val="2"/>
        <w:spacing w:before="82" w:line="198" w:lineRule="auto"/>
        <w:ind w:left="66"/>
        <w:rPr>
          <w:rFonts w:hint="eastAsia"/>
          <w:i w:val="0"/>
          <w:iCs w:val="0"/>
          <w:spacing w:val="-4"/>
          <w:sz w:val="30"/>
          <w:szCs w:val="30"/>
        </w:rPr>
      </w:pPr>
      <w:r>
        <w:rPr>
          <w:rFonts w:hint="eastAsia"/>
          <w:i w:val="0"/>
          <w:iCs w:val="0"/>
          <w:spacing w:val="-4"/>
          <w:sz w:val="30"/>
          <w:szCs w:val="30"/>
        </w:rPr>
        <w:t>因此，在这里，除非是在特定的会众中，而我们在那里的权利和他们的一样好，据我所知，没有人从中分离出来，尽管许多人不能同意它。</w:t>
      </w:r>
    </w:p>
    <w:p w14:paraId="34BB8751">
      <w:pPr>
        <w:pStyle w:val="2"/>
        <w:spacing w:before="82" w:line="198" w:lineRule="auto"/>
        <w:ind w:left="66"/>
        <w:rPr>
          <w:rFonts w:hint="eastAsia"/>
          <w:i w:val="0"/>
          <w:iCs w:val="0"/>
          <w:spacing w:val="-4"/>
          <w:sz w:val="30"/>
          <w:szCs w:val="30"/>
        </w:rPr>
      </w:pPr>
    </w:p>
    <w:p w14:paraId="3FDFBC7C">
      <w:pPr>
        <w:pStyle w:val="2"/>
        <w:spacing w:before="82" w:line="198" w:lineRule="auto"/>
        <w:ind w:left="66"/>
        <w:rPr>
          <w:rFonts w:hint="eastAsia"/>
          <w:i w:val="0"/>
          <w:iCs w:val="0"/>
          <w:spacing w:val="-4"/>
          <w:sz w:val="30"/>
          <w:szCs w:val="30"/>
        </w:rPr>
      </w:pPr>
      <w:r>
        <w:rPr>
          <w:rFonts w:hint="eastAsia"/>
          <w:i w:val="0"/>
          <w:iCs w:val="0"/>
          <w:spacing w:val="-4"/>
          <w:sz w:val="30"/>
          <w:szCs w:val="30"/>
        </w:rPr>
        <w:t>The first ages we plead are ours; the following were unquestionably Episcopal.” p. 79. 437</w:t>
      </w:r>
    </w:p>
    <w:p w14:paraId="3B99F9E3">
      <w:pPr>
        <w:pStyle w:val="2"/>
        <w:spacing w:before="82" w:line="198" w:lineRule="auto"/>
        <w:ind w:left="66"/>
        <w:rPr>
          <w:rFonts w:hint="eastAsia"/>
          <w:i w:val="0"/>
          <w:iCs w:val="0"/>
          <w:spacing w:val="-4"/>
          <w:sz w:val="30"/>
          <w:szCs w:val="30"/>
        </w:rPr>
      </w:pPr>
    </w:p>
    <w:p w14:paraId="2AF97AF1">
      <w:pPr>
        <w:pStyle w:val="2"/>
        <w:spacing w:before="82" w:line="198" w:lineRule="auto"/>
        <w:ind w:left="66"/>
        <w:rPr>
          <w:rFonts w:hint="eastAsia"/>
          <w:i w:val="0"/>
          <w:iCs w:val="0"/>
          <w:spacing w:val="-4"/>
          <w:sz w:val="30"/>
          <w:szCs w:val="30"/>
        </w:rPr>
      </w:pPr>
      <w:r>
        <w:rPr>
          <w:rFonts w:hint="eastAsia"/>
          <w:i w:val="0"/>
          <w:iCs w:val="0"/>
          <w:spacing w:val="-4"/>
          <w:sz w:val="30"/>
          <w:szCs w:val="30"/>
        </w:rPr>
        <w:t>我们所主张的最初时代是属于我们的；接下来的时代无疑是主教制的（Episcopal）。” 第79页。437</w:t>
      </w:r>
    </w:p>
    <w:p w14:paraId="2F6FEB5B">
      <w:pPr>
        <w:pStyle w:val="2"/>
        <w:spacing w:before="82" w:line="198" w:lineRule="auto"/>
        <w:ind w:left="66"/>
        <w:rPr>
          <w:rFonts w:hint="eastAsia"/>
          <w:i w:val="0"/>
          <w:iCs w:val="0"/>
          <w:spacing w:val="-4"/>
          <w:sz w:val="30"/>
          <w:szCs w:val="30"/>
        </w:rPr>
      </w:pPr>
    </w:p>
    <w:p w14:paraId="522426EF">
      <w:pPr>
        <w:pStyle w:val="2"/>
        <w:spacing w:before="82" w:line="198" w:lineRule="auto"/>
        <w:ind w:left="66"/>
        <w:rPr>
          <w:rFonts w:hint="eastAsia"/>
          <w:i w:val="0"/>
          <w:iCs w:val="0"/>
          <w:spacing w:val="-4"/>
          <w:sz w:val="30"/>
          <w:szCs w:val="30"/>
        </w:rPr>
      </w:pPr>
      <w:r>
        <w:rPr>
          <w:rFonts w:hint="eastAsia"/>
          <w:i w:val="0"/>
          <w:iCs w:val="0"/>
          <w:spacing w:val="-4"/>
          <w:sz w:val="30"/>
          <w:szCs w:val="30"/>
        </w:rPr>
        <w:t>Cotton, whose defence the Doctor published, was a person for whom Owen had very high respect.</w:t>
      </w:r>
    </w:p>
    <w:p w14:paraId="13B53415">
      <w:pPr>
        <w:pStyle w:val="2"/>
        <w:spacing w:before="82" w:line="198" w:lineRule="auto"/>
        <w:ind w:left="66"/>
        <w:rPr>
          <w:rFonts w:hint="eastAsia"/>
          <w:i w:val="0"/>
          <w:iCs w:val="0"/>
          <w:spacing w:val="-4"/>
          <w:sz w:val="30"/>
          <w:szCs w:val="30"/>
        </w:rPr>
      </w:pPr>
    </w:p>
    <w:p w14:paraId="43AE7F52">
      <w:pPr>
        <w:pStyle w:val="2"/>
        <w:spacing w:before="82" w:line="198" w:lineRule="auto"/>
        <w:ind w:left="66"/>
        <w:rPr>
          <w:rFonts w:hint="eastAsia"/>
          <w:i w:val="0"/>
          <w:iCs w:val="0"/>
          <w:spacing w:val="-4"/>
          <w:sz w:val="30"/>
          <w:szCs w:val="30"/>
        </w:rPr>
      </w:pPr>
      <w:r>
        <w:rPr>
          <w:rFonts w:hint="eastAsia"/>
          <w:i w:val="0"/>
          <w:iCs w:val="0"/>
          <w:spacing w:val="-4"/>
          <w:sz w:val="30"/>
          <w:szCs w:val="30"/>
        </w:rPr>
        <w:t>科顿，博士为其出版辩护词的人，是欧文非常尊敬的人物。</w:t>
      </w:r>
    </w:p>
    <w:p w14:paraId="680568F6">
      <w:pPr>
        <w:pStyle w:val="2"/>
        <w:spacing w:before="82" w:line="198" w:lineRule="auto"/>
        <w:ind w:left="66"/>
        <w:rPr>
          <w:rFonts w:hint="eastAsia"/>
          <w:i w:val="0"/>
          <w:iCs w:val="0"/>
          <w:spacing w:val="-4"/>
          <w:sz w:val="30"/>
          <w:szCs w:val="30"/>
        </w:rPr>
      </w:pPr>
    </w:p>
    <w:p w14:paraId="679139F6">
      <w:pPr>
        <w:pStyle w:val="2"/>
        <w:spacing w:before="82" w:line="198" w:lineRule="auto"/>
        <w:ind w:left="66"/>
        <w:rPr>
          <w:rFonts w:hint="eastAsia"/>
          <w:i w:val="0"/>
          <w:iCs w:val="0"/>
          <w:spacing w:val="-4"/>
          <w:sz w:val="30"/>
          <w:szCs w:val="30"/>
        </w:rPr>
      </w:pPr>
      <w:r>
        <w:rPr>
          <w:rFonts w:hint="eastAsia"/>
          <w:i w:val="0"/>
          <w:iCs w:val="0"/>
          <w:spacing w:val="-4"/>
          <w:sz w:val="30"/>
          <w:szCs w:val="30"/>
        </w:rPr>
        <w:t>He was a man of extensive learning, solid piety, and laborious exertion in the cause of Christ.</w:t>
      </w:r>
    </w:p>
    <w:p w14:paraId="030FE090">
      <w:pPr>
        <w:pStyle w:val="2"/>
        <w:spacing w:before="82" w:line="198" w:lineRule="auto"/>
        <w:ind w:left="66"/>
        <w:rPr>
          <w:rFonts w:hint="eastAsia"/>
          <w:i w:val="0"/>
          <w:iCs w:val="0"/>
          <w:spacing w:val="-4"/>
          <w:sz w:val="30"/>
          <w:szCs w:val="30"/>
        </w:rPr>
      </w:pPr>
    </w:p>
    <w:p w14:paraId="7347783D">
      <w:pPr>
        <w:pStyle w:val="2"/>
        <w:spacing w:before="82" w:line="198" w:lineRule="auto"/>
        <w:ind w:left="66"/>
        <w:rPr>
          <w:rFonts w:hint="eastAsia"/>
          <w:i w:val="0"/>
          <w:iCs w:val="0"/>
          <w:spacing w:val="-4"/>
          <w:sz w:val="30"/>
          <w:szCs w:val="30"/>
        </w:rPr>
      </w:pPr>
      <w:r>
        <w:rPr>
          <w:rFonts w:hint="eastAsia"/>
          <w:i w:val="0"/>
          <w:iCs w:val="0"/>
          <w:spacing w:val="-4"/>
          <w:sz w:val="30"/>
          <w:szCs w:val="30"/>
        </w:rPr>
        <w:t>他是一位学识渊博、信仰坚实、在基督事业中勤奋努力的人。</w:t>
      </w:r>
    </w:p>
    <w:p w14:paraId="5048CBC2">
      <w:pPr>
        <w:pStyle w:val="2"/>
        <w:spacing w:before="82" w:line="198" w:lineRule="auto"/>
        <w:ind w:left="66"/>
        <w:rPr>
          <w:rFonts w:hint="eastAsia"/>
          <w:i w:val="0"/>
          <w:iCs w:val="0"/>
          <w:spacing w:val="-4"/>
          <w:sz w:val="30"/>
          <w:szCs w:val="30"/>
        </w:rPr>
      </w:pPr>
    </w:p>
    <w:p w14:paraId="14294AE6">
      <w:pPr>
        <w:pStyle w:val="2"/>
        <w:spacing w:before="82" w:line="198" w:lineRule="auto"/>
        <w:ind w:left="66"/>
        <w:rPr>
          <w:rFonts w:hint="eastAsia"/>
          <w:i w:val="0"/>
          <w:iCs w:val="0"/>
          <w:spacing w:val="-4"/>
          <w:sz w:val="30"/>
          <w:szCs w:val="30"/>
        </w:rPr>
      </w:pPr>
      <w:r>
        <w:rPr>
          <w:rFonts w:hint="eastAsia"/>
          <w:i w:val="0"/>
          <w:iCs w:val="0"/>
          <w:spacing w:val="-4"/>
          <w:sz w:val="30"/>
          <w:szCs w:val="30"/>
        </w:rPr>
        <w:t>Owen had been, in part, indebted to his writings for his own sentiments as an Independent.</w:t>
      </w:r>
    </w:p>
    <w:p w14:paraId="4CCC1EF4">
      <w:pPr>
        <w:pStyle w:val="2"/>
        <w:spacing w:before="82" w:line="198" w:lineRule="auto"/>
        <w:ind w:left="66"/>
        <w:rPr>
          <w:rFonts w:hint="eastAsia"/>
          <w:i w:val="0"/>
          <w:iCs w:val="0"/>
          <w:spacing w:val="-4"/>
          <w:sz w:val="30"/>
          <w:szCs w:val="30"/>
        </w:rPr>
      </w:pPr>
    </w:p>
    <w:p w14:paraId="54CA40A3">
      <w:pPr>
        <w:pStyle w:val="2"/>
        <w:spacing w:before="82" w:line="198" w:lineRule="auto"/>
        <w:ind w:left="66"/>
        <w:rPr>
          <w:rFonts w:hint="eastAsia"/>
          <w:i w:val="0"/>
          <w:iCs w:val="0"/>
          <w:spacing w:val="-4"/>
          <w:sz w:val="30"/>
          <w:szCs w:val="30"/>
        </w:rPr>
      </w:pPr>
      <w:r>
        <w:rPr>
          <w:rFonts w:hint="eastAsia"/>
          <w:i w:val="0"/>
          <w:iCs w:val="0"/>
          <w:spacing w:val="-4"/>
          <w:sz w:val="30"/>
          <w:szCs w:val="30"/>
        </w:rPr>
        <w:t>欧文在某种程度上，因科顿的著作成为了独立派信徒。</w:t>
      </w:r>
    </w:p>
    <w:p w14:paraId="062F0553">
      <w:pPr>
        <w:pStyle w:val="2"/>
        <w:spacing w:before="82" w:line="198" w:lineRule="auto"/>
        <w:ind w:left="66"/>
        <w:rPr>
          <w:rFonts w:hint="eastAsia"/>
          <w:i w:val="0"/>
          <w:iCs w:val="0"/>
          <w:spacing w:val="-4"/>
          <w:sz w:val="30"/>
          <w:szCs w:val="30"/>
        </w:rPr>
      </w:pPr>
    </w:p>
    <w:p w14:paraId="4B884CF6">
      <w:pPr>
        <w:pStyle w:val="2"/>
        <w:spacing w:before="82" w:line="198" w:lineRule="auto"/>
        <w:ind w:left="66"/>
        <w:rPr>
          <w:rFonts w:hint="eastAsia"/>
          <w:i w:val="0"/>
          <w:iCs w:val="0"/>
          <w:spacing w:val="-4"/>
          <w:sz w:val="30"/>
          <w:szCs w:val="30"/>
        </w:rPr>
      </w:pPr>
      <w:r>
        <w:rPr>
          <w:rFonts w:hint="eastAsia"/>
          <w:i w:val="0"/>
          <w:iCs w:val="0"/>
          <w:spacing w:val="-4"/>
          <w:sz w:val="30"/>
          <w:szCs w:val="30"/>
        </w:rPr>
        <w:t>He was one of the first of the New England Congregationalists who wrote on the subject of church government.</w:t>
      </w:r>
    </w:p>
    <w:p w14:paraId="1FD524B1">
      <w:pPr>
        <w:pStyle w:val="2"/>
        <w:spacing w:before="82" w:line="198" w:lineRule="auto"/>
        <w:ind w:left="66"/>
        <w:rPr>
          <w:rFonts w:hint="eastAsia"/>
          <w:i w:val="0"/>
          <w:iCs w:val="0"/>
          <w:spacing w:val="-4"/>
          <w:sz w:val="30"/>
          <w:szCs w:val="30"/>
        </w:rPr>
      </w:pPr>
    </w:p>
    <w:p w14:paraId="0EA295C3">
      <w:pPr>
        <w:pStyle w:val="2"/>
        <w:spacing w:before="82" w:line="198" w:lineRule="auto"/>
        <w:ind w:left="66"/>
        <w:rPr>
          <w:rFonts w:hint="eastAsia"/>
          <w:i w:val="0"/>
          <w:iCs w:val="0"/>
          <w:spacing w:val="-4"/>
          <w:sz w:val="30"/>
          <w:szCs w:val="30"/>
        </w:rPr>
      </w:pPr>
      <w:r>
        <w:rPr>
          <w:rFonts w:hint="eastAsia"/>
          <w:i w:val="0"/>
          <w:iCs w:val="0"/>
          <w:spacing w:val="-4"/>
          <w:sz w:val="30"/>
          <w:szCs w:val="30"/>
        </w:rPr>
        <w:t>他是新英格兰公理会信徒中最早撰写教会治理主题的人之一。</w:t>
      </w:r>
    </w:p>
    <w:p w14:paraId="02D772E1">
      <w:pPr>
        <w:pStyle w:val="2"/>
        <w:spacing w:before="82" w:line="198" w:lineRule="auto"/>
        <w:ind w:left="66"/>
        <w:rPr>
          <w:rFonts w:hint="eastAsia"/>
          <w:i w:val="0"/>
          <w:iCs w:val="0"/>
          <w:spacing w:val="-4"/>
          <w:sz w:val="30"/>
          <w:szCs w:val="30"/>
        </w:rPr>
      </w:pPr>
    </w:p>
    <w:p w14:paraId="13C37188">
      <w:pPr>
        <w:pStyle w:val="2"/>
        <w:spacing w:before="82" w:line="198" w:lineRule="auto"/>
        <w:ind w:left="66"/>
        <w:rPr>
          <w:rFonts w:hint="eastAsia"/>
          <w:i w:val="0"/>
          <w:iCs w:val="0"/>
          <w:spacing w:val="-4"/>
          <w:sz w:val="30"/>
          <w:szCs w:val="30"/>
        </w:rPr>
      </w:pPr>
      <w:r>
        <w:rPr>
          <w:rFonts w:hint="eastAsia"/>
          <w:i w:val="0"/>
          <w:iCs w:val="0"/>
          <w:spacing w:val="-4"/>
          <w:sz w:val="30"/>
          <w:szCs w:val="30"/>
        </w:rPr>
        <w:t>His writings had a very extensive influence, both in that country, and in England.</w:t>
      </w:r>
    </w:p>
    <w:p w14:paraId="5A140DF3">
      <w:pPr>
        <w:pStyle w:val="2"/>
        <w:spacing w:before="82" w:line="198" w:lineRule="auto"/>
        <w:ind w:left="66"/>
        <w:rPr>
          <w:rFonts w:hint="eastAsia"/>
          <w:i w:val="0"/>
          <w:iCs w:val="0"/>
          <w:spacing w:val="-4"/>
          <w:sz w:val="30"/>
          <w:szCs w:val="30"/>
        </w:rPr>
      </w:pPr>
    </w:p>
    <w:p w14:paraId="19D139BF">
      <w:pPr>
        <w:pStyle w:val="2"/>
        <w:spacing w:before="82" w:line="198" w:lineRule="auto"/>
        <w:ind w:left="66"/>
        <w:rPr>
          <w:rFonts w:hint="eastAsia"/>
          <w:i w:val="0"/>
          <w:iCs w:val="0"/>
          <w:spacing w:val="-4"/>
          <w:sz w:val="30"/>
          <w:szCs w:val="30"/>
        </w:rPr>
      </w:pPr>
      <w:r>
        <w:rPr>
          <w:rFonts w:hint="eastAsia"/>
          <w:i w:val="0"/>
          <w:iCs w:val="0"/>
          <w:spacing w:val="-4"/>
          <w:sz w:val="30"/>
          <w:szCs w:val="30"/>
        </w:rPr>
        <w:t>他的著作在那个国家和英格兰都产生了非常广泛的影响。</w:t>
      </w:r>
    </w:p>
    <w:p w14:paraId="2B537D6F">
      <w:pPr>
        <w:pStyle w:val="2"/>
        <w:spacing w:before="82" w:line="198" w:lineRule="auto"/>
        <w:ind w:left="66"/>
        <w:rPr>
          <w:rFonts w:hint="eastAsia"/>
          <w:i w:val="0"/>
          <w:iCs w:val="0"/>
          <w:spacing w:val="-4"/>
          <w:sz w:val="30"/>
          <w:szCs w:val="30"/>
        </w:rPr>
      </w:pPr>
    </w:p>
    <w:p w14:paraId="750297F4">
      <w:pPr>
        <w:pStyle w:val="2"/>
        <w:spacing w:before="82" w:line="198" w:lineRule="auto"/>
        <w:ind w:left="66"/>
        <w:rPr>
          <w:rFonts w:hint="eastAsia"/>
          <w:i w:val="0"/>
          <w:iCs w:val="0"/>
          <w:spacing w:val="-4"/>
          <w:sz w:val="30"/>
          <w:szCs w:val="30"/>
        </w:rPr>
      </w:pPr>
      <w:r>
        <w:rPr>
          <w:rFonts w:hint="eastAsia"/>
          <w:i w:val="0"/>
          <w:iCs w:val="0"/>
          <w:spacing w:val="-4"/>
          <w:sz w:val="30"/>
          <w:szCs w:val="30"/>
        </w:rPr>
        <w:t>His work on “The Keys of the kingdom of Heaven,” contains the substance of the argument for the Independent polity.</w:t>
      </w:r>
    </w:p>
    <w:p w14:paraId="4FEB4A35">
      <w:pPr>
        <w:pStyle w:val="2"/>
        <w:spacing w:before="82" w:line="198" w:lineRule="auto"/>
        <w:ind w:left="66"/>
        <w:rPr>
          <w:rFonts w:hint="eastAsia"/>
          <w:i w:val="0"/>
          <w:iCs w:val="0"/>
          <w:spacing w:val="-4"/>
          <w:sz w:val="30"/>
          <w:szCs w:val="30"/>
        </w:rPr>
      </w:pPr>
    </w:p>
    <w:p w14:paraId="57FBC662">
      <w:pPr>
        <w:pStyle w:val="2"/>
        <w:spacing w:before="82" w:line="198" w:lineRule="auto"/>
        <w:ind w:left="66"/>
        <w:rPr>
          <w:rFonts w:hint="eastAsia"/>
          <w:i w:val="0"/>
          <w:iCs w:val="0"/>
          <w:spacing w:val="-4"/>
          <w:sz w:val="30"/>
          <w:szCs w:val="30"/>
        </w:rPr>
      </w:pPr>
      <w:r>
        <w:rPr>
          <w:rFonts w:hint="eastAsia"/>
          <w:i w:val="0"/>
          <w:iCs w:val="0"/>
          <w:spacing w:val="-4"/>
          <w:sz w:val="30"/>
          <w:szCs w:val="30"/>
        </w:rPr>
        <w:t>他关于“天国钥匙（The Keys of the kingdom of Heaven）”的著作，包含了支持独立派政体（Independent polity）论证的实质内容。</w:t>
      </w:r>
    </w:p>
    <w:p w14:paraId="232FC109">
      <w:pPr>
        <w:pStyle w:val="2"/>
        <w:spacing w:before="82" w:line="198" w:lineRule="auto"/>
        <w:ind w:left="66"/>
        <w:rPr>
          <w:rFonts w:hint="eastAsia"/>
          <w:i w:val="0"/>
          <w:iCs w:val="0"/>
          <w:spacing w:val="-4"/>
          <w:sz w:val="30"/>
          <w:szCs w:val="30"/>
        </w:rPr>
      </w:pPr>
    </w:p>
    <w:p w14:paraId="06D0149E">
      <w:pPr>
        <w:pStyle w:val="2"/>
        <w:spacing w:before="82" w:line="198" w:lineRule="auto"/>
        <w:ind w:left="66"/>
        <w:rPr>
          <w:rFonts w:hint="eastAsia"/>
          <w:i w:val="0"/>
          <w:iCs w:val="0"/>
          <w:spacing w:val="-4"/>
          <w:sz w:val="30"/>
          <w:szCs w:val="30"/>
        </w:rPr>
      </w:pPr>
      <w:r>
        <w:rPr>
          <w:rFonts w:hint="eastAsia"/>
          <w:i w:val="0"/>
          <w:iCs w:val="0"/>
          <w:spacing w:val="-4"/>
          <w:sz w:val="30"/>
          <w:szCs w:val="30"/>
        </w:rPr>
        <w:t>Though he occasionally uses language in it which few Independents would now be disposed to employ; and he speaks of the power of councils in a way that is not consistent with his leading principles.</w:t>
      </w:r>
    </w:p>
    <w:p w14:paraId="6B6D45F0">
      <w:pPr>
        <w:pStyle w:val="2"/>
        <w:spacing w:before="82" w:line="198" w:lineRule="auto"/>
        <w:ind w:left="66"/>
        <w:rPr>
          <w:rFonts w:hint="eastAsia"/>
          <w:i w:val="0"/>
          <w:iCs w:val="0"/>
          <w:spacing w:val="-4"/>
          <w:sz w:val="30"/>
          <w:szCs w:val="30"/>
        </w:rPr>
      </w:pPr>
    </w:p>
    <w:p w14:paraId="1AC4332B">
      <w:pPr>
        <w:pStyle w:val="2"/>
        <w:spacing w:before="82" w:line="198" w:lineRule="auto"/>
        <w:ind w:left="66"/>
        <w:rPr>
          <w:rFonts w:hint="eastAsia"/>
          <w:i w:val="0"/>
          <w:iCs w:val="0"/>
          <w:spacing w:val="-4"/>
          <w:sz w:val="30"/>
          <w:szCs w:val="30"/>
        </w:rPr>
      </w:pPr>
      <w:r>
        <w:rPr>
          <w:rFonts w:hint="eastAsia"/>
          <w:i w:val="0"/>
          <w:iCs w:val="0"/>
          <w:spacing w:val="-4"/>
          <w:sz w:val="30"/>
          <w:szCs w:val="30"/>
        </w:rPr>
        <w:t>尽管他在其中偶尔使用的语言，现在很少有独立派信徒愿意使用；并且他论述会议（councils）权力的方式，与他的主要原则不一致。</w:t>
      </w:r>
    </w:p>
    <w:p w14:paraId="5FF319DF">
      <w:pPr>
        <w:pStyle w:val="2"/>
        <w:spacing w:before="82" w:line="198" w:lineRule="auto"/>
        <w:ind w:left="66"/>
        <w:rPr>
          <w:rFonts w:hint="eastAsia"/>
          <w:i w:val="0"/>
          <w:iCs w:val="0"/>
          <w:spacing w:val="-4"/>
          <w:sz w:val="30"/>
          <w:szCs w:val="30"/>
        </w:rPr>
      </w:pPr>
    </w:p>
    <w:p w14:paraId="016D6BE9">
      <w:pPr>
        <w:pStyle w:val="2"/>
        <w:spacing w:before="82" w:line="198" w:lineRule="auto"/>
        <w:ind w:left="66"/>
        <w:rPr>
          <w:rFonts w:hint="eastAsia"/>
          <w:i w:val="0"/>
          <w:iCs w:val="0"/>
          <w:spacing w:val="-4"/>
          <w:sz w:val="30"/>
          <w:szCs w:val="30"/>
        </w:rPr>
      </w:pPr>
      <w:r>
        <w:rPr>
          <w:rFonts w:hint="eastAsia"/>
          <w:i w:val="0"/>
          <w:iCs w:val="0"/>
          <w:spacing w:val="-4"/>
          <w:sz w:val="30"/>
          <w:szCs w:val="30"/>
        </w:rPr>
        <w:t>265</w:t>
      </w:r>
    </w:p>
    <w:p w14:paraId="17EDA421">
      <w:pPr>
        <w:pStyle w:val="2"/>
        <w:spacing w:before="82" w:line="198" w:lineRule="auto"/>
        <w:ind w:left="66"/>
        <w:rPr>
          <w:rFonts w:hint="eastAsia"/>
          <w:i w:val="0"/>
          <w:iCs w:val="0"/>
          <w:spacing w:val="-4"/>
          <w:sz w:val="30"/>
          <w:szCs w:val="30"/>
        </w:rPr>
      </w:pPr>
    </w:p>
    <w:p w14:paraId="11F83A24">
      <w:pPr>
        <w:pStyle w:val="2"/>
        <w:spacing w:before="82" w:line="198" w:lineRule="auto"/>
        <w:ind w:left="66"/>
        <w:rPr>
          <w:rFonts w:hint="eastAsia"/>
          <w:i w:val="0"/>
          <w:iCs w:val="0"/>
          <w:spacing w:val="-4"/>
          <w:sz w:val="30"/>
          <w:szCs w:val="30"/>
        </w:rPr>
      </w:pPr>
      <w:r>
        <w:rPr>
          <w:rFonts w:hint="eastAsia"/>
          <w:i w:val="0"/>
          <w:iCs w:val="0"/>
          <w:spacing w:val="-4"/>
          <w:sz w:val="30"/>
          <w:szCs w:val="30"/>
        </w:rPr>
        <w:t>265</w:t>
      </w:r>
    </w:p>
    <w:p w14:paraId="1C29B4A1">
      <w:pPr>
        <w:pStyle w:val="2"/>
        <w:spacing w:before="82" w:line="198" w:lineRule="auto"/>
        <w:ind w:left="66"/>
        <w:rPr>
          <w:rFonts w:hint="eastAsia"/>
          <w:i w:val="0"/>
          <w:iCs w:val="0"/>
          <w:spacing w:val="-4"/>
          <w:sz w:val="30"/>
          <w:szCs w:val="30"/>
        </w:rPr>
      </w:pPr>
    </w:p>
    <w:p w14:paraId="79AB5196">
      <w:pPr>
        <w:pStyle w:val="2"/>
        <w:spacing w:before="82" w:line="198" w:lineRule="auto"/>
        <w:ind w:left="66"/>
        <w:rPr>
          <w:rFonts w:hint="eastAsia"/>
          <w:i w:val="0"/>
          <w:iCs w:val="0"/>
          <w:spacing w:val="-4"/>
          <w:sz w:val="30"/>
          <w:szCs w:val="30"/>
        </w:rPr>
      </w:pPr>
      <w:r>
        <w:rPr>
          <w:rFonts w:hint="eastAsia"/>
          <w:i w:val="0"/>
          <w:iCs w:val="0"/>
          <w:spacing w:val="-4"/>
          <w:sz w:val="30"/>
          <w:szCs w:val="30"/>
        </w:rPr>
        <w:t>On the subject of the Magistrate’s interference in religion, also, both his writings and his conduct prove that, in some respects, he was far from perfection.</w:t>
      </w:r>
    </w:p>
    <w:p w14:paraId="53B974FA">
      <w:pPr>
        <w:pStyle w:val="2"/>
        <w:spacing w:before="82" w:line="198" w:lineRule="auto"/>
        <w:ind w:left="66"/>
        <w:rPr>
          <w:rFonts w:hint="eastAsia"/>
          <w:i w:val="0"/>
          <w:iCs w:val="0"/>
          <w:spacing w:val="-4"/>
          <w:sz w:val="30"/>
          <w:szCs w:val="30"/>
        </w:rPr>
      </w:pPr>
    </w:p>
    <w:p w14:paraId="494B5CE0">
      <w:pPr>
        <w:pStyle w:val="2"/>
        <w:spacing w:before="82" w:line="198" w:lineRule="auto"/>
        <w:ind w:left="66"/>
        <w:rPr>
          <w:rFonts w:hint="eastAsia"/>
          <w:i w:val="0"/>
          <w:iCs w:val="0"/>
          <w:spacing w:val="-4"/>
          <w:sz w:val="30"/>
          <w:szCs w:val="30"/>
        </w:rPr>
      </w:pPr>
      <w:r>
        <w:rPr>
          <w:rFonts w:hint="eastAsia"/>
          <w:i w:val="0"/>
          <w:iCs w:val="0"/>
          <w:spacing w:val="-4"/>
          <w:sz w:val="30"/>
          <w:szCs w:val="30"/>
        </w:rPr>
        <w:t>在关于官员干预宗教的问题上，他的著作和行为都证明，在某些方面，他远非完美。</w:t>
      </w:r>
    </w:p>
    <w:p w14:paraId="0FA27073">
      <w:pPr>
        <w:pStyle w:val="2"/>
        <w:spacing w:before="82" w:line="198" w:lineRule="auto"/>
        <w:ind w:left="66"/>
        <w:rPr>
          <w:rFonts w:hint="eastAsia"/>
          <w:i w:val="0"/>
          <w:iCs w:val="0"/>
          <w:spacing w:val="-4"/>
          <w:sz w:val="30"/>
          <w:szCs w:val="30"/>
        </w:rPr>
      </w:pPr>
    </w:p>
    <w:p w14:paraId="14D84B80">
      <w:pPr>
        <w:pStyle w:val="2"/>
        <w:spacing w:before="82" w:line="198" w:lineRule="auto"/>
        <w:ind w:left="66"/>
        <w:rPr>
          <w:rFonts w:hint="eastAsia"/>
          <w:i w:val="0"/>
          <w:iCs w:val="0"/>
          <w:spacing w:val="-4"/>
          <w:sz w:val="30"/>
          <w:szCs w:val="30"/>
        </w:rPr>
      </w:pPr>
      <w:r>
        <w:rPr>
          <w:rFonts w:hint="eastAsia"/>
          <w:i w:val="0"/>
          <w:iCs w:val="0"/>
          <w:spacing w:val="-4"/>
          <w:sz w:val="30"/>
          <w:szCs w:val="30"/>
        </w:rPr>
        <w:t>This was not the first attack he had to sustain on his Work on the Keys.</w:t>
      </w:r>
    </w:p>
    <w:p w14:paraId="0C1FDA6D">
      <w:pPr>
        <w:pStyle w:val="2"/>
        <w:spacing w:before="82" w:line="198" w:lineRule="auto"/>
        <w:ind w:left="66"/>
        <w:rPr>
          <w:rFonts w:hint="eastAsia"/>
          <w:i w:val="0"/>
          <w:iCs w:val="0"/>
          <w:spacing w:val="-4"/>
          <w:sz w:val="30"/>
          <w:szCs w:val="30"/>
        </w:rPr>
      </w:pPr>
    </w:p>
    <w:p w14:paraId="20164417">
      <w:pPr>
        <w:pStyle w:val="2"/>
        <w:spacing w:before="82" w:line="198" w:lineRule="auto"/>
        <w:ind w:left="66"/>
        <w:rPr>
          <w:rFonts w:hint="eastAsia"/>
          <w:i w:val="0"/>
          <w:iCs w:val="0"/>
          <w:spacing w:val="-4"/>
          <w:sz w:val="30"/>
          <w:szCs w:val="30"/>
        </w:rPr>
      </w:pPr>
      <w:r>
        <w:rPr>
          <w:rFonts w:hint="eastAsia"/>
          <w:i w:val="0"/>
          <w:iCs w:val="0"/>
          <w:spacing w:val="-4"/>
          <w:sz w:val="30"/>
          <w:szCs w:val="30"/>
        </w:rPr>
        <w:t>这并非他第一次因其关于钥匙（Keys）的著作而遭受攻击。</w:t>
      </w:r>
    </w:p>
    <w:p w14:paraId="64900E8B">
      <w:pPr>
        <w:pStyle w:val="2"/>
        <w:spacing w:before="82" w:line="198" w:lineRule="auto"/>
        <w:ind w:left="66"/>
        <w:rPr>
          <w:rFonts w:hint="eastAsia"/>
          <w:i w:val="0"/>
          <w:iCs w:val="0"/>
          <w:spacing w:val="-4"/>
          <w:sz w:val="30"/>
          <w:szCs w:val="30"/>
        </w:rPr>
      </w:pPr>
    </w:p>
    <w:p w14:paraId="635D6189">
      <w:pPr>
        <w:pStyle w:val="2"/>
        <w:spacing w:before="82" w:line="198" w:lineRule="auto"/>
        <w:ind w:left="66"/>
        <w:rPr>
          <w:rFonts w:hint="eastAsia"/>
          <w:i w:val="0"/>
          <w:iCs w:val="0"/>
          <w:spacing w:val="-4"/>
          <w:sz w:val="30"/>
          <w:szCs w:val="30"/>
        </w:rPr>
      </w:pPr>
      <w:r>
        <w:rPr>
          <w:rFonts w:hint="eastAsia"/>
          <w:i w:val="0"/>
          <w:iCs w:val="0"/>
          <w:spacing w:val="-4"/>
          <w:sz w:val="30"/>
          <w:szCs w:val="30"/>
        </w:rPr>
        <w:t>It had been taken up by Baillie in his “Dissuasive from the errors of the times;” in which Cotton and his brethren were loaded with calumnies and defamation; — and by Samuel Rutherford, with more argument and moderation, in his “Due right of Presbyteries;” — and by Cawdry, as I already noted, in his “ Vindiciae Clavium.”</w:t>
      </w:r>
    </w:p>
    <w:p w14:paraId="0E720D0D">
      <w:pPr>
        <w:pStyle w:val="2"/>
        <w:spacing w:before="82" w:line="198" w:lineRule="auto"/>
        <w:ind w:left="66"/>
        <w:rPr>
          <w:rFonts w:hint="eastAsia"/>
          <w:i w:val="0"/>
          <w:iCs w:val="0"/>
          <w:spacing w:val="-4"/>
          <w:sz w:val="30"/>
          <w:szCs w:val="30"/>
        </w:rPr>
      </w:pPr>
    </w:p>
    <w:p w14:paraId="231D11A0">
      <w:pPr>
        <w:pStyle w:val="2"/>
        <w:spacing w:before="82" w:line="198" w:lineRule="auto"/>
        <w:ind w:left="66"/>
        <w:rPr>
          <w:rFonts w:hint="eastAsia"/>
          <w:i w:val="0"/>
          <w:iCs w:val="0"/>
          <w:spacing w:val="-4"/>
          <w:sz w:val="30"/>
          <w:szCs w:val="30"/>
        </w:rPr>
      </w:pPr>
      <w:r>
        <w:rPr>
          <w:rFonts w:hint="eastAsia"/>
          <w:i w:val="0"/>
          <w:iCs w:val="0"/>
          <w:spacing w:val="-4"/>
          <w:sz w:val="30"/>
          <w:szCs w:val="30"/>
        </w:rPr>
        <w:t>贝利（Baillie）在其《劝离时代谬误》（Dissuasive from the errors of the times）中提及了它，在其中科顿和他的弟兄们被污蔑和诽谤；——塞缪尔·卢瑟福（Samuel Rutherford）在其《长老会的正当权利》（Due right of Presbyteries）中，以更多的论证和温和的态度提及了它；——以及考德里，正如我已指出的，在其《钥匙辩护》（Vindiciae Clavium）中提及了它。</w:t>
      </w:r>
    </w:p>
    <w:p w14:paraId="0BD9AC11">
      <w:pPr>
        <w:pStyle w:val="2"/>
        <w:spacing w:before="82" w:line="198" w:lineRule="auto"/>
        <w:ind w:left="66"/>
        <w:rPr>
          <w:rFonts w:hint="eastAsia"/>
          <w:i w:val="0"/>
          <w:iCs w:val="0"/>
          <w:spacing w:val="-4"/>
          <w:sz w:val="30"/>
          <w:szCs w:val="30"/>
        </w:rPr>
      </w:pPr>
    </w:p>
    <w:p w14:paraId="49046A26">
      <w:pPr>
        <w:pStyle w:val="2"/>
        <w:spacing w:before="82" w:line="198" w:lineRule="auto"/>
        <w:ind w:left="66"/>
        <w:rPr>
          <w:rFonts w:hint="eastAsia"/>
          <w:i w:val="0"/>
          <w:iCs w:val="0"/>
          <w:spacing w:val="-4"/>
          <w:sz w:val="30"/>
          <w:szCs w:val="30"/>
        </w:rPr>
      </w:pPr>
      <w:r>
        <w:rPr>
          <w:rFonts w:hint="eastAsia"/>
          <w:i w:val="0"/>
          <w:iCs w:val="0"/>
          <w:spacing w:val="-4"/>
          <w:sz w:val="30"/>
          <w:szCs w:val="30"/>
        </w:rPr>
        <w:t>Cotton replied to all these with much Christian temper, in his “Way of the Congregational Churches cleared” from the aspersions of Baillie, the contradictions of Cawdry, and the misconstructions of Rutherford.</w:t>
      </w:r>
    </w:p>
    <w:p w14:paraId="1EDE762F">
      <w:pPr>
        <w:pStyle w:val="2"/>
        <w:spacing w:before="82" w:line="198" w:lineRule="auto"/>
        <w:ind w:left="66"/>
        <w:rPr>
          <w:rFonts w:hint="eastAsia"/>
          <w:i w:val="0"/>
          <w:iCs w:val="0"/>
          <w:spacing w:val="-4"/>
          <w:sz w:val="30"/>
          <w:szCs w:val="30"/>
        </w:rPr>
      </w:pPr>
    </w:p>
    <w:p w14:paraId="0C71CC36">
      <w:pPr>
        <w:pStyle w:val="2"/>
        <w:spacing w:before="82" w:line="198" w:lineRule="auto"/>
        <w:ind w:left="66"/>
        <w:rPr>
          <w:rFonts w:hint="eastAsia"/>
          <w:i w:val="0"/>
          <w:iCs w:val="0"/>
          <w:spacing w:val="-4"/>
          <w:sz w:val="30"/>
          <w:szCs w:val="30"/>
        </w:rPr>
      </w:pPr>
      <w:r>
        <w:rPr>
          <w:rFonts w:hint="eastAsia"/>
          <w:i w:val="0"/>
          <w:iCs w:val="0"/>
          <w:spacing w:val="-4"/>
          <w:sz w:val="30"/>
          <w:szCs w:val="30"/>
        </w:rPr>
        <w:t>科顿以极大的基督徒风度，在其《公理会教会之道澄清》（Way of the Congregational Churches cleared）中回应了所有这些，澄清了贝利的诽谤、考德里的矛盾以及卢瑟福的曲解。</w:t>
      </w:r>
    </w:p>
    <w:p w14:paraId="42B52F37">
      <w:pPr>
        <w:pStyle w:val="2"/>
        <w:spacing w:before="82" w:line="198" w:lineRule="auto"/>
        <w:ind w:left="66"/>
        <w:rPr>
          <w:rFonts w:hint="eastAsia"/>
          <w:i w:val="0"/>
          <w:iCs w:val="0"/>
          <w:spacing w:val="-4"/>
          <w:sz w:val="30"/>
          <w:szCs w:val="30"/>
        </w:rPr>
      </w:pPr>
    </w:p>
    <w:p w14:paraId="23694BEC">
      <w:pPr>
        <w:pStyle w:val="2"/>
        <w:spacing w:before="82" w:line="198" w:lineRule="auto"/>
        <w:ind w:left="66"/>
        <w:rPr>
          <w:rFonts w:hint="eastAsia"/>
          <w:i w:val="0"/>
          <w:iCs w:val="0"/>
          <w:spacing w:val="-4"/>
          <w:sz w:val="30"/>
          <w:szCs w:val="30"/>
        </w:rPr>
      </w:pPr>
      <w:r>
        <w:rPr>
          <w:rFonts w:hint="eastAsia"/>
          <w:i w:val="0"/>
          <w:iCs w:val="0"/>
          <w:spacing w:val="-4"/>
          <w:sz w:val="30"/>
          <w:szCs w:val="30"/>
        </w:rPr>
        <w:t>These works, which were mostly considerable volumes, show how deeply the controversy about Church Government then occupied the minds of men; and how keenly some of the leading writers of the period engaged in it.</w:t>
      </w:r>
    </w:p>
    <w:p w14:paraId="7137DFFE">
      <w:pPr>
        <w:pStyle w:val="2"/>
        <w:spacing w:before="82" w:line="198" w:lineRule="auto"/>
        <w:ind w:left="66"/>
        <w:rPr>
          <w:rFonts w:hint="eastAsia"/>
          <w:i w:val="0"/>
          <w:iCs w:val="0"/>
          <w:spacing w:val="-4"/>
          <w:sz w:val="30"/>
          <w:szCs w:val="30"/>
        </w:rPr>
      </w:pPr>
    </w:p>
    <w:p w14:paraId="1FDAA7D3">
      <w:pPr>
        <w:pStyle w:val="2"/>
        <w:spacing w:before="82" w:line="198" w:lineRule="auto"/>
        <w:ind w:left="66"/>
        <w:rPr>
          <w:rFonts w:hint="eastAsia"/>
          <w:i w:val="0"/>
          <w:iCs w:val="0"/>
          <w:spacing w:val="-4"/>
          <w:sz w:val="30"/>
          <w:szCs w:val="30"/>
        </w:rPr>
      </w:pPr>
      <w:r>
        <w:rPr>
          <w:rFonts w:hint="eastAsia"/>
          <w:i w:val="0"/>
          <w:iCs w:val="0"/>
          <w:spacing w:val="-4"/>
          <w:sz w:val="30"/>
          <w:szCs w:val="30"/>
        </w:rPr>
        <w:t>这些著作，大多是相当大的卷册，表明当时关于教会治理（Church Government）的争论多么深刻地占据了人们的心思；以及那个时期一些主要作家多么激烈地参与其中。</w:t>
      </w:r>
    </w:p>
    <w:p w14:paraId="1DB8D711">
      <w:pPr>
        <w:pStyle w:val="2"/>
        <w:spacing w:before="82" w:line="198" w:lineRule="auto"/>
        <w:ind w:left="66"/>
        <w:rPr>
          <w:rFonts w:hint="eastAsia"/>
          <w:i w:val="0"/>
          <w:iCs w:val="0"/>
          <w:spacing w:val="-4"/>
          <w:sz w:val="30"/>
          <w:szCs w:val="30"/>
        </w:rPr>
      </w:pPr>
    </w:p>
    <w:p w14:paraId="030556E7">
      <w:pPr>
        <w:pStyle w:val="2"/>
        <w:spacing w:before="82" w:line="198" w:lineRule="auto"/>
        <w:ind w:left="66"/>
        <w:rPr>
          <w:rFonts w:hint="eastAsia"/>
          <w:i w:val="0"/>
          <w:iCs w:val="0"/>
          <w:spacing w:val="-4"/>
          <w:sz w:val="30"/>
          <w:szCs w:val="30"/>
        </w:rPr>
      </w:pPr>
      <w:r>
        <w:rPr>
          <w:rFonts w:hint="eastAsia"/>
          <w:i w:val="0"/>
          <w:iCs w:val="0"/>
          <w:spacing w:val="-4"/>
          <w:sz w:val="30"/>
          <w:szCs w:val="30"/>
        </w:rPr>
        <w:t>Those who wish to know all that is possible to be said for Presbytery and Independency, have only to consult them.</w:t>
      </w:r>
    </w:p>
    <w:p w14:paraId="4A237BF1">
      <w:pPr>
        <w:pStyle w:val="2"/>
        <w:spacing w:before="82" w:line="198" w:lineRule="auto"/>
        <w:ind w:left="66"/>
        <w:rPr>
          <w:rFonts w:hint="eastAsia"/>
          <w:i w:val="0"/>
          <w:iCs w:val="0"/>
          <w:spacing w:val="-4"/>
          <w:sz w:val="30"/>
          <w:szCs w:val="30"/>
        </w:rPr>
      </w:pPr>
    </w:p>
    <w:p w14:paraId="796EFB39">
      <w:pPr>
        <w:pStyle w:val="2"/>
        <w:spacing w:before="82" w:line="198" w:lineRule="auto"/>
        <w:ind w:left="66"/>
        <w:rPr>
          <w:rFonts w:hint="eastAsia"/>
          <w:i w:val="0"/>
          <w:iCs w:val="0"/>
          <w:spacing w:val="-4"/>
          <w:sz w:val="30"/>
          <w:szCs w:val="30"/>
        </w:rPr>
      </w:pPr>
      <w:r>
        <w:rPr>
          <w:rFonts w:hint="eastAsia"/>
          <w:i w:val="0"/>
          <w:iCs w:val="0"/>
          <w:spacing w:val="-4"/>
          <w:sz w:val="30"/>
          <w:szCs w:val="30"/>
        </w:rPr>
        <w:t>那些希望了解所有可能为长老制（Presbytery）和独立派（Independency）辩护的论点的人，只需查阅它们即可。</w:t>
      </w:r>
    </w:p>
    <w:p w14:paraId="32E2BA66">
      <w:pPr>
        <w:pStyle w:val="2"/>
        <w:spacing w:before="82" w:line="198" w:lineRule="auto"/>
        <w:ind w:left="66"/>
        <w:rPr>
          <w:rFonts w:hint="eastAsia"/>
          <w:i w:val="0"/>
          <w:iCs w:val="0"/>
          <w:spacing w:val="-4"/>
          <w:sz w:val="30"/>
          <w:szCs w:val="30"/>
        </w:rPr>
      </w:pPr>
    </w:p>
    <w:p w14:paraId="009D9CCC">
      <w:pPr>
        <w:pStyle w:val="2"/>
        <w:spacing w:before="82" w:line="198" w:lineRule="auto"/>
        <w:ind w:left="66"/>
        <w:rPr>
          <w:rFonts w:hint="eastAsia"/>
          <w:i w:val="0"/>
          <w:iCs w:val="0"/>
          <w:spacing w:val="-4"/>
          <w:sz w:val="30"/>
          <w:szCs w:val="30"/>
        </w:rPr>
      </w:pPr>
      <w:r>
        <w:rPr>
          <w:rFonts w:hint="eastAsia"/>
          <w:i w:val="0"/>
          <w:iCs w:val="0"/>
          <w:spacing w:val="-4"/>
          <w:sz w:val="30"/>
          <w:szCs w:val="30"/>
        </w:rPr>
        <w:t>They contain much extraneous matter, and a great lack of moderation on both sides.</w:t>
      </w:r>
    </w:p>
    <w:p w14:paraId="3529A628">
      <w:pPr>
        <w:pStyle w:val="2"/>
        <w:spacing w:before="82" w:line="198" w:lineRule="auto"/>
        <w:ind w:left="66"/>
        <w:rPr>
          <w:rFonts w:hint="eastAsia"/>
          <w:i w:val="0"/>
          <w:iCs w:val="0"/>
          <w:spacing w:val="-4"/>
          <w:sz w:val="30"/>
          <w:szCs w:val="30"/>
        </w:rPr>
      </w:pPr>
    </w:p>
    <w:p w14:paraId="06E73C5C">
      <w:pPr>
        <w:pStyle w:val="2"/>
        <w:spacing w:before="82" w:line="198" w:lineRule="auto"/>
        <w:ind w:left="66"/>
        <w:rPr>
          <w:rFonts w:hint="eastAsia"/>
          <w:i w:val="0"/>
          <w:iCs w:val="0"/>
          <w:spacing w:val="-4"/>
          <w:sz w:val="30"/>
          <w:szCs w:val="30"/>
        </w:rPr>
      </w:pPr>
      <w:r>
        <w:rPr>
          <w:rFonts w:hint="eastAsia"/>
          <w:i w:val="0"/>
          <w:iCs w:val="0"/>
          <w:spacing w:val="-4"/>
          <w:sz w:val="30"/>
          <w:szCs w:val="30"/>
        </w:rPr>
        <w:t>它们包含许多无关紧要的内容，并且双方都严重缺乏节制。</w:t>
      </w:r>
    </w:p>
    <w:p w14:paraId="0F74D2F4">
      <w:pPr>
        <w:pStyle w:val="2"/>
        <w:spacing w:before="82" w:line="198" w:lineRule="auto"/>
        <w:ind w:left="66"/>
        <w:rPr>
          <w:rFonts w:hint="eastAsia"/>
          <w:i w:val="0"/>
          <w:iCs w:val="0"/>
          <w:spacing w:val="-4"/>
          <w:sz w:val="30"/>
          <w:szCs w:val="30"/>
        </w:rPr>
      </w:pPr>
    </w:p>
    <w:p w14:paraId="7B238DBB">
      <w:pPr>
        <w:pStyle w:val="2"/>
        <w:spacing w:before="82" w:line="198" w:lineRule="auto"/>
        <w:ind w:left="66"/>
        <w:rPr>
          <w:rFonts w:hint="eastAsia"/>
          <w:i w:val="0"/>
          <w:iCs w:val="0"/>
          <w:spacing w:val="-4"/>
          <w:sz w:val="30"/>
          <w:szCs w:val="30"/>
        </w:rPr>
      </w:pPr>
      <w:r>
        <w:rPr>
          <w:rFonts w:hint="eastAsia"/>
          <w:i w:val="0"/>
          <w:iCs w:val="0"/>
          <w:spacing w:val="-4"/>
          <w:sz w:val="30"/>
          <w:szCs w:val="30"/>
        </w:rPr>
        <w:t>But they literally exhaust the subject, and I suppose they must have exhausted the writers themselves, nearly as much as they now exhaust the reader.</w:t>
      </w:r>
    </w:p>
    <w:p w14:paraId="1B14D53D">
      <w:pPr>
        <w:pStyle w:val="2"/>
        <w:spacing w:before="82" w:line="198" w:lineRule="auto"/>
        <w:ind w:left="66"/>
        <w:rPr>
          <w:rFonts w:hint="eastAsia"/>
          <w:i w:val="0"/>
          <w:iCs w:val="0"/>
          <w:spacing w:val="-4"/>
          <w:sz w:val="30"/>
          <w:szCs w:val="30"/>
        </w:rPr>
      </w:pPr>
    </w:p>
    <w:p w14:paraId="3CAB068A">
      <w:pPr>
        <w:pStyle w:val="2"/>
        <w:spacing w:before="82" w:line="198" w:lineRule="auto"/>
        <w:ind w:left="66"/>
        <w:rPr>
          <w:rFonts w:hint="eastAsia"/>
          <w:i w:val="0"/>
          <w:iCs w:val="0"/>
          <w:spacing w:val="-4"/>
          <w:sz w:val="30"/>
          <w:szCs w:val="30"/>
        </w:rPr>
      </w:pPr>
      <w:r>
        <w:rPr>
          <w:rFonts w:hint="eastAsia"/>
          <w:i w:val="0"/>
          <w:iCs w:val="0"/>
          <w:spacing w:val="-4"/>
          <w:sz w:val="30"/>
          <w:szCs w:val="30"/>
        </w:rPr>
        <w:t>但它们确实穷尽了该主题，我猜想它们必定也几乎同样耗尽了作者们的心力，就像它们现在耗尽读者的心力一样。</w:t>
      </w:r>
    </w:p>
    <w:p w14:paraId="69FB562A">
      <w:pPr>
        <w:pStyle w:val="2"/>
        <w:spacing w:before="82" w:line="198" w:lineRule="auto"/>
        <w:ind w:left="66"/>
        <w:rPr>
          <w:rFonts w:hint="eastAsia"/>
          <w:i w:val="0"/>
          <w:iCs w:val="0"/>
          <w:spacing w:val="-4"/>
          <w:sz w:val="30"/>
          <w:szCs w:val="30"/>
        </w:rPr>
      </w:pPr>
    </w:p>
    <w:p w14:paraId="27EDDE85">
      <w:pPr>
        <w:pStyle w:val="2"/>
        <w:spacing w:before="82" w:line="198" w:lineRule="auto"/>
        <w:ind w:left="66"/>
        <w:rPr>
          <w:rFonts w:hint="eastAsia"/>
          <w:i w:val="0"/>
          <w:iCs w:val="0"/>
          <w:spacing w:val="-4"/>
          <w:sz w:val="30"/>
          <w:szCs w:val="30"/>
        </w:rPr>
      </w:pPr>
      <w:r>
        <w:rPr>
          <w:rFonts w:hint="eastAsia"/>
          <w:i w:val="0"/>
          <w:iCs w:val="0"/>
          <w:spacing w:val="-4"/>
          <w:sz w:val="30"/>
          <w:szCs w:val="30"/>
        </w:rPr>
        <w:t>It is matter of wonder and regret, that the subject could not be disposed of with less labour, and less acrimony.</w:t>
      </w:r>
    </w:p>
    <w:p w14:paraId="5641CCC5">
      <w:pPr>
        <w:pStyle w:val="2"/>
        <w:spacing w:before="82" w:line="198" w:lineRule="auto"/>
        <w:ind w:left="66"/>
        <w:rPr>
          <w:rFonts w:hint="eastAsia"/>
          <w:i w:val="0"/>
          <w:iCs w:val="0"/>
          <w:spacing w:val="-4"/>
          <w:sz w:val="30"/>
          <w:szCs w:val="30"/>
        </w:rPr>
      </w:pPr>
    </w:p>
    <w:p w14:paraId="2538AB4F">
      <w:pPr>
        <w:pStyle w:val="2"/>
        <w:spacing w:before="82" w:line="198" w:lineRule="auto"/>
        <w:ind w:left="66"/>
        <w:rPr>
          <w:rFonts w:hint="eastAsia"/>
          <w:i w:val="0"/>
          <w:iCs w:val="0"/>
          <w:spacing w:val="-4"/>
          <w:sz w:val="30"/>
          <w:szCs w:val="30"/>
        </w:rPr>
      </w:pPr>
      <w:r>
        <w:rPr>
          <w:rFonts w:hint="eastAsia"/>
          <w:i w:val="0"/>
          <w:iCs w:val="0"/>
          <w:spacing w:val="-4"/>
          <w:sz w:val="30"/>
          <w:szCs w:val="30"/>
        </w:rPr>
        <w:t>令人惊奇和遗憾的是，这个主题未能以更少的劳力和更少的尖刻来处理。</w:t>
      </w:r>
    </w:p>
    <w:p w14:paraId="6BC6A2C4">
      <w:pPr>
        <w:pStyle w:val="2"/>
        <w:spacing w:before="82" w:line="198" w:lineRule="auto"/>
        <w:ind w:left="66"/>
        <w:rPr>
          <w:rFonts w:hint="eastAsia"/>
          <w:i w:val="0"/>
          <w:iCs w:val="0"/>
          <w:spacing w:val="-4"/>
          <w:sz w:val="30"/>
          <w:szCs w:val="30"/>
        </w:rPr>
      </w:pPr>
    </w:p>
    <w:p w14:paraId="20FD6157">
      <w:pPr>
        <w:pStyle w:val="2"/>
        <w:spacing w:before="82" w:line="198" w:lineRule="auto"/>
        <w:ind w:left="66"/>
        <w:rPr>
          <w:rFonts w:hint="eastAsia"/>
          <w:i w:val="0"/>
          <w:iCs w:val="0"/>
          <w:spacing w:val="-4"/>
          <w:sz w:val="30"/>
          <w:szCs w:val="30"/>
        </w:rPr>
      </w:pPr>
      <w:r>
        <w:rPr>
          <w:rFonts w:hint="eastAsia"/>
          <w:i w:val="0"/>
          <w:iCs w:val="0"/>
          <w:spacing w:val="-4"/>
          <w:sz w:val="30"/>
          <w:szCs w:val="30"/>
        </w:rPr>
        <w:t>The last defence of Cotton, and Owen’s vindicatory preface, put an end to his collisions with Cawdry, and to the Schism controversy.</w:t>
      </w:r>
    </w:p>
    <w:p w14:paraId="02F3C883">
      <w:pPr>
        <w:pStyle w:val="2"/>
        <w:spacing w:before="82" w:line="198" w:lineRule="auto"/>
        <w:ind w:left="66"/>
        <w:rPr>
          <w:rFonts w:hint="eastAsia"/>
          <w:i w:val="0"/>
          <w:iCs w:val="0"/>
          <w:spacing w:val="-4"/>
          <w:sz w:val="30"/>
          <w:szCs w:val="30"/>
        </w:rPr>
      </w:pPr>
    </w:p>
    <w:p w14:paraId="5360A16F">
      <w:pPr>
        <w:pStyle w:val="2"/>
        <w:spacing w:before="82" w:line="198" w:lineRule="auto"/>
        <w:ind w:left="66"/>
        <w:rPr>
          <w:rFonts w:hint="eastAsia"/>
          <w:i w:val="0"/>
          <w:iCs w:val="0"/>
          <w:spacing w:val="-4"/>
          <w:sz w:val="30"/>
          <w:szCs w:val="30"/>
        </w:rPr>
      </w:pPr>
      <w:r>
        <w:rPr>
          <w:rFonts w:hint="eastAsia"/>
          <w:i w:val="0"/>
          <w:iCs w:val="0"/>
          <w:spacing w:val="-4"/>
          <w:sz w:val="30"/>
          <w:szCs w:val="30"/>
        </w:rPr>
        <w:t>科顿的最后辩护，以及欧文的辩护性前言，结束了他与考德里的冲突，也结束了分裂（Schism）的争论。</w:t>
      </w:r>
    </w:p>
    <w:p w14:paraId="7669E678">
      <w:pPr>
        <w:pStyle w:val="2"/>
        <w:spacing w:before="82" w:line="198" w:lineRule="auto"/>
        <w:ind w:left="66"/>
        <w:rPr>
          <w:rFonts w:hint="eastAsia"/>
          <w:i w:val="0"/>
          <w:iCs w:val="0"/>
          <w:spacing w:val="-4"/>
          <w:sz w:val="30"/>
          <w:szCs w:val="30"/>
        </w:rPr>
      </w:pPr>
    </w:p>
    <w:p w14:paraId="7160BC49">
      <w:pPr>
        <w:pStyle w:val="2"/>
        <w:spacing w:before="82" w:line="198" w:lineRule="auto"/>
        <w:ind w:left="66"/>
        <w:rPr>
          <w:rFonts w:hint="eastAsia"/>
          <w:i w:val="0"/>
          <w:iCs w:val="0"/>
          <w:spacing w:val="-4"/>
          <w:sz w:val="30"/>
          <w:szCs w:val="30"/>
        </w:rPr>
      </w:pPr>
      <w:r>
        <w:rPr>
          <w:rFonts w:hint="eastAsia"/>
          <w:i w:val="0"/>
          <w:iCs w:val="0"/>
          <w:spacing w:val="-4"/>
          <w:sz w:val="30"/>
          <w:szCs w:val="30"/>
        </w:rPr>
        <w:t>And here terminates our account of it.</w:t>
      </w:r>
    </w:p>
    <w:p w14:paraId="0AED4D58">
      <w:pPr>
        <w:pStyle w:val="2"/>
        <w:spacing w:before="82" w:line="198" w:lineRule="auto"/>
        <w:ind w:left="66"/>
        <w:rPr>
          <w:rFonts w:hint="eastAsia"/>
          <w:i w:val="0"/>
          <w:iCs w:val="0"/>
          <w:spacing w:val="-4"/>
          <w:sz w:val="30"/>
          <w:szCs w:val="30"/>
        </w:rPr>
      </w:pPr>
    </w:p>
    <w:p w14:paraId="03258EF9">
      <w:pPr>
        <w:pStyle w:val="2"/>
        <w:spacing w:before="82" w:line="198" w:lineRule="auto"/>
        <w:ind w:left="66"/>
        <w:rPr>
          <w:rFonts w:hint="eastAsia"/>
          <w:i w:val="0"/>
          <w:iCs w:val="0"/>
          <w:spacing w:val="-4"/>
          <w:sz w:val="30"/>
          <w:szCs w:val="30"/>
        </w:rPr>
      </w:pPr>
      <w:r>
        <w:rPr>
          <w:rFonts w:hint="eastAsia"/>
          <w:i w:val="0"/>
          <w:iCs w:val="0"/>
          <w:spacing w:val="-4"/>
          <w:sz w:val="30"/>
          <w:szCs w:val="30"/>
        </w:rPr>
        <w:t>我们对此的记述到此结束。</w:t>
      </w:r>
    </w:p>
    <w:p w14:paraId="3E94136F">
      <w:pPr>
        <w:pStyle w:val="2"/>
        <w:spacing w:before="82" w:line="198" w:lineRule="auto"/>
        <w:ind w:left="66"/>
        <w:rPr>
          <w:rFonts w:hint="eastAsia"/>
          <w:i w:val="0"/>
          <w:iCs w:val="0"/>
          <w:spacing w:val="-4"/>
          <w:sz w:val="30"/>
          <w:szCs w:val="30"/>
        </w:rPr>
      </w:pPr>
    </w:p>
    <w:p w14:paraId="09C1C30A">
      <w:pPr>
        <w:pStyle w:val="2"/>
        <w:spacing w:before="82" w:line="198" w:lineRule="auto"/>
        <w:ind w:left="66"/>
        <w:rPr>
          <w:rFonts w:hint="eastAsia"/>
          <w:i w:val="0"/>
          <w:iCs w:val="0"/>
          <w:spacing w:val="-4"/>
          <w:sz w:val="30"/>
          <w:szCs w:val="30"/>
        </w:rPr>
      </w:pPr>
      <w:r>
        <w:rPr>
          <w:rFonts w:hint="eastAsia"/>
          <w:i w:val="0"/>
          <w:iCs w:val="0"/>
          <w:spacing w:val="-4"/>
          <w:sz w:val="30"/>
          <w:szCs w:val="30"/>
        </w:rPr>
        <w:t>“*Gaudete omnes arenam video.*” [Rejoice all in the arena, who see it.]</w:t>
      </w:r>
    </w:p>
    <w:p w14:paraId="202C9827">
      <w:pPr>
        <w:pStyle w:val="2"/>
        <w:spacing w:before="82" w:line="198" w:lineRule="auto"/>
        <w:ind w:left="66"/>
        <w:rPr>
          <w:rFonts w:hint="eastAsia"/>
          <w:i w:val="0"/>
          <w:iCs w:val="0"/>
          <w:spacing w:val="-4"/>
          <w:sz w:val="30"/>
          <w:szCs w:val="30"/>
        </w:rPr>
      </w:pPr>
    </w:p>
    <w:p w14:paraId="09FEF8E0">
      <w:pPr>
        <w:pStyle w:val="2"/>
        <w:spacing w:before="82" w:line="198" w:lineRule="auto"/>
        <w:ind w:left="66"/>
        <w:rPr>
          <w:rFonts w:hint="eastAsia"/>
          <w:i w:val="0"/>
          <w:iCs w:val="0"/>
          <w:spacing w:val="-4"/>
          <w:sz w:val="30"/>
          <w:szCs w:val="30"/>
        </w:rPr>
      </w:pPr>
      <w:r>
        <w:rPr>
          <w:rFonts w:hint="eastAsia"/>
          <w:i w:val="0"/>
          <w:iCs w:val="0"/>
          <w:spacing w:val="-4"/>
          <w:sz w:val="30"/>
          <w:szCs w:val="30"/>
        </w:rPr>
        <w:t>“*所有在竞技场上的人，欢呼吧，我看见了沙地。*”（Gaudete omnes arenam video. [意指争论结束]）</w:t>
      </w:r>
    </w:p>
    <w:p w14:paraId="742E43A1">
      <w:pPr>
        <w:pStyle w:val="2"/>
        <w:spacing w:before="82" w:line="198" w:lineRule="auto"/>
        <w:ind w:left="66"/>
        <w:rPr>
          <w:rFonts w:hint="eastAsia"/>
          <w:i w:val="0"/>
          <w:iCs w:val="0"/>
          <w:spacing w:val="-4"/>
          <w:sz w:val="30"/>
          <w:szCs w:val="30"/>
        </w:rPr>
      </w:pPr>
    </w:p>
    <w:p w14:paraId="11D103ED">
      <w:pPr>
        <w:pStyle w:val="2"/>
        <w:spacing w:before="82" w:line="198" w:lineRule="auto"/>
        <w:ind w:left="66"/>
        <w:rPr>
          <w:rFonts w:hint="eastAsia"/>
          <w:i w:val="0"/>
          <w:iCs w:val="0"/>
          <w:spacing w:val="-4"/>
          <w:sz w:val="30"/>
          <w:szCs w:val="30"/>
        </w:rPr>
      </w:pPr>
      <w:r>
        <w:rPr>
          <w:rFonts w:hint="eastAsia"/>
          <w:i w:val="0"/>
          <w:iCs w:val="0"/>
          <w:spacing w:val="-4"/>
          <w:sz w:val="30"/>
          <w:szCs w:val="30"/>
        </w:rPr>
        <w:t>266</w:t>
      </w:r>
    </w:p>
    <w:p w14:paraId="1347022A">
      <w:pPr>
        <w:pStyle w:val="2"/>
        <w:spacing w:before="82" w:line="198" w:lineRule="auto"/>
        <w:ind w:left="66"/>
        <w:rPr>
          <w:rFonts w:hint="eastAsia"/>
          <w:i w:val="0"/>
          <w:iCs w:val="0"/>
          <w:spacing w:val="-4"/>
          <w:sz w:val="30"/>
          <w:szCs w:val="30"/>
        </w:rPr>
      </w:pPr>
    </w:p>
    <w:p w14:paraId="688CDFEB">
      <w:pPr>
        <w:pStyle w:val="2"/>
        <w:spacing w:before="82" w:line="198" w:lineRule="auto"/>
        <w:ind w:left="66"/>
        <w:rPr>
          <w:rFonts w:hint="eastAsia"/>
          <w:i w:val="0"/>
          <w:iCs w:val="0"/>
          <w:spacing w:val="-4"/>
          <w:sz w:val="30"/>
          <w:szCs w:val="30"/>
        </w:rPr>
      </w:pPr>
      <w:r>
        <w:rPr>
          <w:rFonts w:hint="eastAsia"/>
          <w:i w:val="0"/>
          <w:iCs w:val="0"/>
          <w:spacing w:val="-4"/>
          <w:sz w:val="30"/>
          <w:szCs w:val="30"/>
        </w:rPr>
        <w:t>266</w:t>
      </w:r>
    </w:p>
    <w:p w14:paraId="0B5F4087">
      <w:pPr>
        <w:pStyle w:val="2"/>
        <w:spacing w:before="82" w:line="198" w:lineRule="auto"/>
        <w:ind w:left="66"/>
        <w:rPr>
          <w:rFonts w:hint="eastAsia"/>
          <w:i w:val="0"/>
          <w:iCs w:val="0"/>
          <w:spacing w:val="-4"/>
          <w:sz w:val="30"/>
          <w:szCs w:val="30"/>
        </w:rPr>
      </w:pPr>
    </w:p>
    <w:p w14:paraId="0301AE4D">
      <w:pPr>
        <w:pStyle w:val="2"/>
        <w:spacing w:before="82" w:line="198" w:lineRule="auto"/>
        <w:ind w:left="66"/>
        <w:rPr>
          <w:rFonts w:hint="eastAsia"/>
          <w:i w:val="0"/>
          <w:iCs w:val="0"/>
          <w:spacing w:val="-4"/>
          <w:sz w:val="30"/>
          <w:szCs w:val="30"/>
        </w:rPr>
      </w:pPr>
      <w:r>
        <w:rPr>
          <w:rFonts w:hint="eastAsia"/>
          <w:i w:val="0"/>
          <w:iCs w:val="0"/>
          <w:spacing w:val="-4"/>
          <w:sz w:val="30"/>
          <w:szCs w:val="30"/>
        </w:rPr>
        <w:t>Owen’s next work, which was produced partly in 1658, and partly in the following year, is a thick 12mo volume.</w:t>
      </w:r>
    </w:p>
    <w:p w14:paraId="5F7AA2A2">
      <w:pPr>
        <w:pStyle w:val="2"/>
        <w:spacing w:before="82" w:line="198" w:lineRule="auto"/>
        <w:ind w:left="66"/>
        <w:rPr>
          <w:rFonts w:hint="eastAsia"/>
          <w:i w:val="0"/>
          <w:iCs w:val="0"/>
          <w:spacing w:val="-4"/>
          <w:sz w:val="30"/>
          <w:szCs w:val="30"/>
        </w:rPr>
      </w:pPr>
    </w:p>
    <w:p w14:paraId="5646BA2C">
      <w:pPr>
        <w:pStyle w:val="2"/>
        <w:spacing w:before="82" w:line="198" w:lineRule="auto"/>
        <w:ind w:left="66"/>
        <w:rPr>
          <w:rFonts w:hint="eastAsia"/>
          <w:i w:val="0"/>
          <w:iCs w:val="0"/>
          <w:spacing w:val="-4"/>
          <w:sz w:val="30"/>
          <w:szCs w:val="30"/>
        </w:rPr>
      </w:pPr>
      <w:r>
        <w:rPr>
          <w:rFonts w:hint="eastAsia"/>
          <w:i w:val="0"/>
          <w:iCs w:val="0"/>
          <w:spacing w:val="-4"/>
          <w:sz w:val="30"/>
          <w:szCs w:val="30"/>
        </w:rPr>
        <w:t>欧文的下一部著作，部分完成于1658年，部分完成于次年，是一部厚厚的十二开本著作。</w:t>
      </w:r>
    </w:p>
    <w:p w14:paraId="0D1A7653">
      <w:pPr>
        <w:pStyle w:val="2"/>
        <w:spacing w:before="82" w:line="198" w:lineRule="auto"/>
        <w:ind w:left="66"/>
        <w:rPr>
          <w:rFonts w:hint="eastAsia"/>
          <w:i w:val="0"/>
          <w:iCs w:val="0"/>
          <w:spacing w:val="-4"/>
          <w:sz w:val="30"/>
          <w:szCs w:val="30"/>
        </w:rPr>
      </w:pPr>
    </w:p>
    <w:p w14:paraId="116AE9DE">
      <w:pPr>
        <w:pStyle w:val="2"/>
        <w:spacing w:before="82" w:line="198" w:lineRule="auto"/>
        <w:ind w:left="66"/>
        <w:rPr>
          <w:rFonts w:hint="eastAsia"/>
          <w:i w:val="0"/>
          <w:iCs w:val="0"/>
          <w:spacing w:val="-4"/>
          <w:sz w:val="30"/>
          <w:szCs w:val="30"/>
        </w:rPr>
      </w:pPr>
      <w:r>
        <w:rPr>
          <w:rFonts w:hint="eastAsia"/>
          <w:i w:val="0"/>
          <w:iCs w:val="0"/>
          <w:spacing w:val="-4"/>
          <w:sz w:val="30"/>
          <w:szCs w:val="30"/>
        </w:rPr>
        <w:t>The nature and objects of it are fully explained in the extended title page.</w:t>
      </w:r>
    </w:p>
    <w:p w14:paraId="33FE95FF">
      <w:pPr>
        <w:pStyle w:val="2"/>
        <w:spacing w:before="82" w:line="198" w:lineRule="auto"/>
        <w:ind w:left="66"/>
        <w:rPr>
          <w:rFonts w:hint="eastAsia"/>
          <w:i w:val="0"/>
          <w:iCs w:val="0"/>
          <w:spacing w:val="-4"/>
          <w:sz w:val="30"/>
          <w:szCs w:val="30"/>
        </w:rPr>
      </w:pPr>
    </w:p>
    <w:p w14:paraId="60F535CC">
      <w:pPr>
        <w:pStyle w:val="2"/>
        <w:spacing w:before="82" w:line="198" w:lineRule="auto"/>
        <w:ind w:left="66"/>
        <w:rPr>
          <w:rFonts w:hint="eastAsia"/>
          <w:i w:val="0"/>
          <w:iCs w:val="0"/>
          <w:spacing w:val="-4"/>
          <w:sz w:val="30"/>
          <w:szCs w:val="30"/>
        </w:rPr>
      </w:pPr>
      <w:r>
        <w:rPr>
          <w:rFonts w:hint="eastAsia"/>
          <w:i w:val="0"/>
          <w:iCs w:val="0"/>
          <w:spacing w:val="-4"/>
          <w:sz w:val="30"/>
          <w:szCs w:val="30"/>
        </w:rPr>
        <w:t>其性质和目的在详细的扉页上得到了充分解释。</w:t>
      </w:r>
    </w:p>
    <w:p w14:paraId="201D331D">
      <w:pPr>
        <w:pStyle w:val="2"/>
        <w:spacing w:before="82" w:line="198" w:lineRule="auto"/>
        <w:ind w:left="66"/>
        <w:rPr>
          <w:rFonts w:hint="eastAsia"/>
          <w:i w:val="0"/>
          <w:iCs w:val="0"/>
          <w:spacing w:val="-4"/>
          <w:sz w:val="30"/>
          <w:szCs w:val="30"/>
        </w:rPr>
      </w:pPr>
    </w:p>
    <w:p w14:paraId="37B153EE">
      <w:pPr>
        <w:pStyle w:val="2"/>
        <w:spacing w:before="82" w:line="198" w:lineRule="auto"/>
        <w:ind w:left="66"/>
        <w:rPr>
          <w:rFonts w:hint="eastAsia"/>
          <w:i w:val="0"/>
          <w:iCs w:val="0"/>
          <w:spacing w:val="-4"/>
          <w:sz w:val="30"/>
          <w:szCs w:val="30"/>
        </w:rPr>
      </w:pPr>
      <w:r>
        <w:rPr>
          <w:rFonts w:hint="eastAsia"/>
          <w:i w:val="0"/>
          <w:iCs w:val="0"/>
          <w:spacing w:val="-4"/>
          <w:sz w:val="30"/>
          <w:szCs w:val="30"/>
        </w:rPr>
        <w:t>“Of the Divine origin, authority, self-evidencing light, and power of the Scriptures.</w:t>
      </w:r>
    </w:p>
    <w:p w14:paraId="1B422EC2">
      <w:pPr>
        <w:pStyle w:val="2"/>
        <w:spacing w:before="82" w:line="198" w:lineRule="auto"/>
        <w:ind w:left="66"/>
        <w:rPr>
          <w:rFonts w:hint="eastAsia"/>
          <w:i w:val="0"/>
          <w:iCs w:val="0"/>
          <w:spacing w:val="-4"/>
          <w:sz w:val="30"/>
          <w:szCs w:val="30"/>
        </w:rPr>
      </w:pPr>
    </w:p>
    <w:p w14:paraId="67740C69">
      <w:pPr>
        <w:pStyle w:val="2"/>
        <w:spacing w:before="82" w:line="198" w:lineRule="auto"/>
        <w:ind w:left="66"/>
        <w:rPr>
          <w:rFonts w:hint="eastAsia"/>
          <w:i w:val="0"/>
          <w:iCs w:val="0"/>
          <w:spacing w:val="-4"/>
          <w:sz w:val="30"/>
          <w:szCs w:val="30"/>
        </w:rPr>
      </w:pPr>
      <w:r>
        <w:rPr>
          <w:rFonts w:hint="eastAsia"/>
          <w:i w:val="0"/>
          <w:iCs w:val="0"/>
          <w:spacing w:val="-4"/>
          <w:sz w:val="30"/>
          <w:szCs w:val="30"/>
        </w:rPr>
        <w:t>“论圣经的神圣起源、权威、自证之光和能力。</w:t>
      </w:r>
    </w:p>
    <w:p w14:paraId="72D3BB96">
      <w:pPr>
        <w:pStyle w:val="2"/>
        <w:spacing w:before="82" w:line="198" w:lineRule="auto"/>
        <w:ind w:left="66"/>
        <w:rPr>
          <w:rFonts w:hint="eastAsia"/>
          <w:i w:val="0"/>
          <w:iCs w:val="0"/>
          <w:spacing w:val="-4"/>
          <w:sz w:val="30"/>
          <w:szCs w:val="30"/>
        </w:rPr>
      </w:pPr>
    </w:p>
    <w:p w14:paraId="5B552BAE">
      <w:pPr>
        <w:pStyle w:val="2"/>
        <w:spacing w:before="82" w:line="198" w:lineRule="auto"/>
        <w:ind w:left="66"/>
        <w:rPr>
          <w:rFonts w:hint="eastAsia"/>
          <w:i w:val="0"/>
          <w:iCs w:val="0"/>
          <w:spacing w:val="-4"/>
          <w:sz w:val="30"/>
          <w:szCs w:val="30"/>
        </w:rPr>
      </w:pPr>
      <w:r>
        <w:rPr>
          <w:rFonts w:hint="eastAsia"/>
          <w:i w:val="0"/>
          <w:iCs w:val="0"/>
          <w:spacing w:val="-4"/>
          <w:sz w:val="30"/>
          <w:szCs w:val="30"/>
        </w:rPr>
        <w:t>With an Answer to that Enquiry, How we know the Scriptures are the word of God.</w:t>
      </w:r>
    </w:p>
    <w:p w14:paraId="58301C4A">
      <w:pPr>
        <w:pStyle w:val="2"/>
        <w:spacing w:before="82" w:line="198" w:lineRule="auto"/>
        <w:ind w:left="66"/>
        <w:rPr>
          <w:rFonts w:hint="eastAsia"/>
          <w:i w:val="0"/>
          <w:iCs w:val="0"/>
          <w:spacing w:val="-4"/>
          <w:sz w:val="30"/>
          <w:szCs w:val="30"/>
        </w:rPr>
      </w:pPr>
    </w:p>
    <w:p w14:paraId="70CE9DBA">
      <w:pPr>
        <w:pStyle w:val="2"/>
        <w:spacing w:before="82" w:line="198" w:lineRule="auto"/>
        <w:ind w:left="66"/>
        <w:rPr>
          <w:rFonts w:hint="eastAsia"/>
          <w:i w:val="0"/>
          <w:iCs w:val="0"/>
          <w:spacing w:val="-4"/>
          <w:sz w:val="30"/>
          <w:szCs w:val="30"/>
        </w:rPr>
      </w:pPr>
      <w:r>
        <w:rPr>
          <w:rFonts w:hint="eastAsia"/>
          <w:i w:val="0"/>
          <w:iCs w:val="0"/>
          <w:spacing w:val="-4"/>
          <w:sz w:val="30"/>
          <w:szCs w:val="30"/>
        </w:rPr>
        <w:t>附有对那个问题的回答：我们如何知道圣经是神的话语。</w:t>
      </w:r>
    </w:p>
    <w:p w14:paraId="581CB54A">
      <w:pPr>
        <w:pStyle w:val="2"/>
        <w:spacing w:before="82" w:line="198" w:lineRule="auto"/>
        <w:ind w:left="66"/>
        <w:rPr>
          <w:rFonts w:hint="eastAsia"/>
          <w:i w:val="0"/>
          <w:iCs w:val="0"/>
          <w:spacing w:val="-4"/>
          <w:sz w:val="30"/>
          <w:szCs w:val="30"/>
        </w:rPr>
      </w:pPr>
    </w:p>
    <w:p w14:paraId="0E209720">
      <w:pPr>
        <w:pStyle w:val="2"/>
        <w:spacing w:before="82" w:line="198" w:lineRule="auto"/>
        <w:ind w:left="66"/>
        <w:rPr>
          <w:rFonts w:hint="eastAsia"/>
          <w:i w:val="0"/>
          <w:iCs w:val="0"/>
          <w:spacing w:val="-4"/>
          <w:sz w:val="30"/>
          <w:szCs w:val="30"/>
        </w:rPr>
      </w:pPr>
      <w:r>
        <w:rPr>
          <w:rFonts w:hint="eastAsia"/>
          <w:i w:val="0"/>
          <w:iCs w:val="0"/>
          <w:spacing w:val="-4"/>
          <w:sz w:val="30"/>
          <w:szCs w:val="30"/>
        </w:rPr>
        <w:t>Also, a Vindication of the purity and integrity of the Hebrew and Greek texts of the Old and New Testament; in some considerations on the Prolegomena, and Appendix to the recent Biblia Polyglotta.</w:t>
      </w:r>
    </w:p>
    <w:p w14:paraId="7398A7D9">
      <w:pPr>
        <w:pStyle w:val="2"/>
        <w:spacing w:before="82" w:line="198" w:lineRule="auto"/>
        <w:ind w:left="66"/>
        <w:rPr>
          <w:rFonts w:hint="eastAsia"/>
          <w:i w:val="0"/>
          <w:iCs w:val="0"/>
          <w:spacing w:val="-4"/>
          <w:sz w:val="30"/>
          <w:szCs w:val="30"/>
        </w:rPr>
      </w:pPr>
    </w:p>
    <w:p w14:paraId="48DBEC0E">
      <w:pPr>
        <w:pStyle w:val="2"/>
        <w:spacing w:before="82" w:line="198" w:lineRule="auto"/>
        <w:ind w:left="66"/>
        <w:rPr>
          <w:rFonts w:hint="eastAsia"/>
          <w:i w:val="0"/>
          <w:iCs w:val="0"/>
          <w:spacing w:val="-4"/>
          <w:sz w:val="30"/>
          <w:szCs w:val="30"/>
        </w:rPr>
      </w:pPr>
      <w:r>
        <w:rPr>
          <w:rFonts w:hint="eastAsia"/>
          <w:i w:val="0"/>
          <w:iCs w:val="0"/>
          <w:spacing w:val="-4"/>
          <w:sz w:val="30"/>
          <w:szCs w:val="30"/>
        </w:rPr>
        <w:t>并且，为旧约和新约希伯来文和希腊文文本的纯洁性和完整性辩护；包含对近期多语种圣经（Biblia Polyglotta）绪论（Prolegomena）和附录（Appendix）的一些思考。</w:t>
      </w:r>
    </w:p>
    <w:p w14:paraId="2EB8CBB2">
      <w:pPr>
        <w:pStyle w:val="2"/>
        <w:spacing w:before="82" w:line="198" w:lineRule="auto"/>
        <w:ind w:left="66"/>
        <w:rPr>
          <w:rFonts w:hint="eastAsia"/>
          <w:i w:val="0"/>
          <w:iCs w:val="0"/>
          <w:spacing w:val="-4"/>
          <w:sz w:val="30"/>
          <w:szCs w:val="30"/>
        </w:rPr>
      </w:pPr>
    </w:p>
    <w:p w14:paraId="416A20F6">
      <w:pPr>
        <w:pStyle w:val="2"/>
        <w:spacing w:before="82" w:line="198" w:lineRule="auto"/>
        <w:ind w:left="66"/>
        <w:rPr>
          <w:rFonts w:hint="eastAsia"/>
          <w:i w:val="0"/>
          <w:iCs w:val="0"/>
          <w:spacing w:val="-4"/>
          <w:sz w:val="30"/>
          <w:szCs w:val="30"/>
        </w:rPr>
      </w:pPr>
      <w:r>
        <w:rPr>
          <w:rFonts w:hint="eastAsia"/>
          <w:i w:val="0"/>
          <w:iCs w:val="0"/>
          <w:spacing w:val="-4"/>
          <w:sz w:val="30"/>
          <w:szCs w:val="30"/>
        </w:rPr>
        <w:t>To which are subjoined some exercises 438 about the nature and perfection of the Scripture, the right of interpretation, internal light, revelation, etc.”</w:t>
      </w:r>
    </w:p>
    <w:p w14:paraId="1D24CFD7">
      <w:pPr>
        <w:pStyle w:val="2"/>
        <w:spacing w:before="82" w:line="198" w:lineRule="auto"/>
        <w:ind w:left="66"/>
        <w:rPr>
          <w:rFonts w:hint="eastAsia"/>
          <w:i w:val="0"/>
          <w:iCs w:val="0"/>
          <w:spacing w:val="-4"/>
          <w:sz w:val="30"/>
          <w:szCs w:val="30"/>
        </w:rPr>
      </w:pPr>
    </w:p>
    <w:p w14:paraId="4829725D">
      <w:pPr>
        <w:pStyle w:val="2"/>
        <w:spacing w:before="82" w:line="198" w:lineRule="auto"/>
        <w:ind w:left="66"/>
        <w:rPr>
          <w:rFonts w:hint="eastAsia"/>
          <w:i w:val="0"/>
          <w:iCs w:val="0"/>
          <w:spacing w:val="-4"/>
          <w:sz w:val="30"/>
          <w:szCs w:val="30"/>
        </w:rPr>
      </w:pPr>
      <w:r>
        <w:rPr>
          <w:rFonts w:hint="eastAsia"/>
          <w:i w:val="0"/>
          <w:iCs w:val="0"/>
          <w:spacing w:val="-4"/>
          <w:sz w:val="30"/>
          <w:szCs w:val="30"/>
        </w:rPr>
        <w:t>书末附有一些关于圣经性质与完美性、解释权、内在光照（internal light）、启示等的操练（exercises）438。”</w:t>
      </w:r>
    </w:p>
    <w:p w14:paraId="1A800AD6">
      <w:pPr>
        <w:pStyle w:val="2"/>
        <w:spacing w:before="82" w:line="198" w:lineRule="auto"/>
        <w:ind w:left="66"/>
        <w:rPr>
          <w:rFonts w:hint="eastAsia"/>
          <w:i w:val="0"/>
          <w:iCs w:val="0"/>
          <w:spacing w:val="-4"/>
          <w:sz w:val="30"/>
          <w:szCs w:val="30"/>
        </w:rPr>
      </w:pPr>
    </w:p>
    <w:p w14:paraId="1E38318C">
      <w:pPr>
        <w:pStyle w:val="2"/>
        <w:spacing w:before="82" w:line="198" w:lineRule="auto"/>
        <w:ind w:left="66"/>
        <w:rPr>
          <w:rFonts w:hint="eastAsia"/>
          <w:i w:val="0"/>
          <w:iCs w:val="0"/>
          <w:spacing w:val="-4"/>
          <w:sz w:val="30"/>
          <w:szCs w:val="30"/>
        </w:rPr>
      </w:pPr>
      <w:r>
        <w:rPr>
          <w:rFonts w:hint="eastAsia"/>
          <w:i w:val="0"/>
          <w:iCs w:val="0"/>
          <w:spacing w:val="-4"/>
          <w:sz w:val="30"/>
          <w:szCs w:val="30"/>
        </w:rPr>
        <w:t>This is rather a curious miscellany.</w:t>
      </w:r>
    </w:p>
    <w:p w14:paraId="4AB04EDE">
      <w:pPr>
        <w:pStyle w:val="2"/>
        <w:spacing w:before="82" w:line="198" w:lineRule="auto"/>
        <w:ind w:left="66"/>
        <w:rPr>
          <w:rFonts w:hint="eastAsia"/>
          <w:i w:val="0"/>
          <w:iCs w:val="0"/>
          <w:spacing w:val="-4"/>
          <w:sz w:val="30"/>
          <w:szCs w:val="30"/>
        </w:rPr>
      </w:pPr>
    </w:p>
    <w:p w14:paraId="17BC8F1F">
      <w:pPr>
        <w:pStyle w:val="2"/>
        <w:spacing w:before="82" w:line="198" w:lineRule="auto"/>
        <w:ind w:left="66"/>
        <w:rPr>
          <w:rFonts w:hint="eastAsia"/>
          <w:i w:val="0"/>
          <w:iCs w:val="0"/>
          <w:spacing w:val="-4"/>
          <w:sz w:val="30"/>
          <w:szCs w:val="30"/>
        </w:rPr>
      </w:pPr>
      <w:r>
        <w:rPr>
          <w:rFonts w:hint="eastAsia"/>
          <w:i w:val="0"/>
          <w:iCs w:val="0"/>
          <w:spacing w:val="-4"/>
          <w:sz w:val="30"/>
          <w:szCs w:val="30"/>
        </w:rPr>
        <w:t>这真是一部奇特的杂集。</w:t>
      </w:r>
    </w:p>
    <w:p w14:paraId="5A7C96C6">
      <w:pPr>
        <w:pStyle w:val="2"/>
        <w:spacing w:before="82" w:line="198" w:lineRule="auto"/>
        <w:ind w:left="66"/>
        <w:rPr>
          <w:rFonts w:hint="eastAsia"/>
          <w:i w:val="0"/>
          <w:iCs w:val="0"/>
          <w:spacing w:val="-4"/>
          <w:sz w:val="30"/>
          <w:szCs w:val="30"/>
        </w:rPr>
      </w:pPr>
    </w:p>
    <w:p w14:paraId="05DD9B3A">
      <w:pPr>
        <w:pStyle w:val="2"/>
        <w:spacing w:before="82" w:line="198" w:lineRule="auto"/>
        <w:ind w:left="66"/>
        <w:rPr>
          <w:rFonts w:hint="eastAsia"/>
          <w:i w:val="0"/>
          <w:iCs w:val="0"/>
          <w:spacing w:val="-4"/>
          <w:sz w:val="30"/>
          <w:szCs w:val="30"/>
        </w:rPr>
      </w:pPr>
      <w:r>
        <w:rPr>
          <w:rFonts w:hint="eastAsia"/>
          <w:i w:val="0"/>
          <w:iCs w:val="0"/>
          <w:spacing w:val="-4"/>
          <w:sz w:val="30"/>
          <w:szCs w:val="30"/>
        </w:rPr>
        <w:t>Prefixed to the whole contents is a dedication to, “His reverend and worthy friends, the Prebends of Christ Church College, with all the Students in Divinity in that Society.”</w:t>
      </w:r>
    </w:p>
    <w:p w14:paraId="548DCBEB">
      <w:pPr>
        <w:pStyle w:val="2"/>
        <w:spacing w:before="82" w:line="198" w:lineRule="auto"/>
        <w:ind w:left="66"/>
        <w:rPr>
          <w:rFonts w:hint="eastAsia"/>
          <w:i w:val="0"/>
          <w:iCs w:val="0"/>
          <w:spacing w:val="-4"/>
          <w:sz w:val="30"/>
          <w:szCs w:val="30"/>
        </w:rPr>
      </w:pPr>
    </w:p>
    <w:p w14:paraId="3C04D186">
      <w:pPr>
        <w:pStyle w:val="2"/>
        <w:spacing w:before="82" w:line="198" w:lineRule="auto"/>
        <w:ind w:left="66"/>
        <w:rPr>
          <w:rFonts w:hint="eastAsia"/>
          <w:i w:val="0"/>
          <w:iCs w:val="0"/>
          <w:spacing w:val="-4"/>
          <w:sz w:val="30"/>
          <w:szCs w:val="30"/>
        </w:rPr>
      </w:pPr>
      <w:r>
        <w:rPr>
          <w:rFonts w:hint="eastAsia"/>
          <w:i w:val="0"/>
          <w:iCs w:val="0"/>
          <w:spacing w:val="-4"/>
          <w:sz w:val="30"/>
          <w:szCs w:val="30"/>
        </w:rPr>
        <w:t>在全部内容之前，有一篇献词，致“他可敬且有价值的朋友们，基督堂学院的教士（Prebends），以及该团体所有神学学生”。</w:t>
      </w:r>
    </w:p>
    <w:p w14:paraId="38938CE4">
      <w:pPr>
        <w:pStyle w:val="2"/>
        <w:spacing w:before="82" w:line="198" w:lineRule="auto"/>
        <w:ind w:left="66"/>
        <w:rPr>
          <w:rFonts w:hint="eastAsia"/>
          <w:i w:val="0"/>
          <w:iCs w:val="0"/>
          <w:spacing w:val="-4"/>
          <w:sz w:val="30"/>
          <w:szCs w:val="30"/>
        </w:rPr>
      </w:pPr>
    </w:p>
    <w:p w14:paraId="6691A1B7">
      <w:pPr>
        <w:pStyle w:val="2"/>
        <w:spacing w:before="82" w:line="198" w:lineRule="auto"/>
        <w:ind w:left="66"/>
        <w:rPr>
          <w:rFonts w:hint="eastAsia"/>
          <w:i w:val="0"/>
          <w:iCs w:val="0"/>
          <w:spacing w:val="-4"/>
          <w:sz w:val="30"/>
          <w:szCs w:val="30"/>
        </w:rPr>
      </w:pPr>
      <w:r>
        <w:rPr>
          <w:rFonts w:hint="eastAsia"/>
          <w:i w:val="0"/>
          <w:iCs w:val="0"/>
          <w:spacing w:val="-4"/>
          <w:sz w:val="30"/>
          <w:szCs w:val="30"/>
        </w:rPr>
        <w:t>In the first tract are some very excellent observations on what is generally understood by the internal evidence of the Bible; or that which satisfies the mind of a Christian, that in trusting to the revealed method of salvation, he is not following a cunningly devised fable.</w:t>
      </w:r>
    </w:p>
    <w:p w14:paraId="09B64D6B">
      <w:pPr>
        <w:pStyle w:val="2"/>
        <w:spacing w:before="82" w:line="198" w:lineRule="auto"/>
        <w:ind w:left="66"/>
        <w:rPr>
          <w:rFonts w:hint="eastAsia"/>
          <w:i w:val="0"/>
          <w:iCs w:val="0"/>
          <w:spacing w:val="-4"/>
          <w:sz w:val="30"/>
          <w:szCs w:val="30"/>
        </w:rPr>
      </w:pPr>
    </w:p>
    <w:p w14:paraId="19E60052">
      <w:pPr>
        <w:pStyle w:val="2"/>
        <w:spacing w:before="82" w:line="198" w:lineRule="auto"/>
        <w:ind w:left="66"/>
        <w:rPr>
          <w:rFonts w:hint="eastAsia"/>
          <w:i w:val="0"/>
          <w:iCs w:val="0"/>
          <w:spacing w:val="-4"/>
          <w:sz w:val="30"/>
          <w:szCs w:val="30"/>
        </w:rPr>
      </w:pPr>
      <w:r>
        <w:rPr>
          <w:rFonts w:hint="eastAsia"/>
          <w:i w:val="0"/>
          <w:iCs w:val="0"/>
          <w:spacing w:val="-4"/>
          <w:sz w:val="30"/>
          <w:szCs w:val="30"/>
        </w:rPr>
        <w:t>在第一篇短论中，有一些关于通常所理解的圣经内在证据（internal evidence）的极佳观察；或者说，是那些使基督徒心灵满足，确信在信靠启示的救赎方法时，并非跟随乖巧捏造的虚言的东西。</w:t>
      </w:r>
    </w:p>
    <w:p w14:paraId="640FC0CA">
      <w:pPr>
        <w:pStyle w:val="2"/>
        <w:spacing w:before="82" w:line="198" w:lineRule="auto"/>
        <w:ind w:left="66"/>
        <w:rPr>
          <w:rFonts w:hint="eastAsia"/>
          <w:i w:val="0"/>
          <w:iCs w:val="0"/>
          <w:spacing w:val="-4"/>
          <w:sz w:val="30"/>
          <w:szCs w:val="30"/>
        </w:rPr>
      </w:pPr>
    </w:p>
    <w:p w14:paraId="3D5CD0EA">
      <w:pPr>
        <w:pStyle w:val="2"/>
        <w:spacing w:before="82" w:line="198" w:lineRule="auto"/>
        <w:ind w:left="66"/>
        <w:rPr>
          <w:rFonts w:hint="eastAsia"/>
          <w:i w:val="0"/>
          <w:iCs w:val="0"/>
          <w:spacing w:val="-4"/>
          <w:sz w:val="30"/>
          <w:szCs w:val="30"/>
        </w:rPr>
      </w:pPr>
      <w:r>
        <w:rPr>
          <w:rFonts w:hint="eastAsia"/>
          <w:i w:val="0"/>
          <w:iCs w:val="0"/>
          <w:spacing w:val="-4"/>
          <w:sz w:val="30"/>
          <w:szCs w:val="30"/>
        </w:rPr>
        <w:t>The Doctor rests his reasonings chiefly on two things: the light and the efficacy of the truth.</w:t>
      </w:r>
    </w:p>
    <w:p w14:paraId="70A57F60">
      <w:pPr>
        <w:pStyle w:val="2"/>
        <w:spacing w:before="82" w:line="198" w:lineRule="auto"/>
        <w:ind w:left="66"/>
        <w:rPr>
          <w:rFonts w:hint="eastAsia"/>
          <w:i w:val="0"/>
          <w:iCs w:val="0"/>
          <w:spacing w:val="-4"/>
          <w:sz w:val="30"/>
          <w:szCs w:val="30"/>
        </w:rPr>
      </w:pPr>
    </w:p>
    <w:p w14:paraId="4CE52410">
      <w:pPr>
        <w:pStyle w:val="2"/>
        <w:spacing w:before="82" w:line="198" w:lineRule="auto"/>
        <w:ind w:left="66"/>
        <w:rPr>
          <w:rFonts w:hint="eastAsia"/>
          <w:i w:val="0"/>
          <w:iCs w:val="0"/>
          <w:spacing w:val="-4"/>
          <w:sz w:val="30"/>
          <w:szCs w:val="30"/>
        </w:rPr>
      </w:pPr>
      <w:r>
        <w:rPr>
          <w:rFonts w:hint="eastAsia"/>
          <w:i w:val="0"/>
          <w:iCs w:val="0"/>
          <w:spacing w:val="-4"/>
          <w:sz w:val="30"/>
          <w:szCs w:val="30"/>
        </w:rPr>
        <w:t>这位博士的推理主要基于两点：真理的光照和功效。</w:t>
      </w:r>
    </w:p>
    <w:p w14:paraId="07AAAFEF">
      <w:pPr>
        <w:pStyle w:val="2"/>
        <w:spacing w:before="82" w:line="198" w:lineRule="auto"/>
        <w:ind w:left="66"/>
        <w:rPr>
          <w:rFonts w:hint="eastAsia"/>
          <w:i w:val="0"/>
          <w:iCs w:val="0"/>
          <w:spacing w:val="-4"/>
          <w:sz w:val="30"/>
          <w:szCs w:val="30"/>
        </w:rPr>
      </w:pPr>
    </w:p>
    <w:p w14:paraId="72B87AF2">
      <w:pPr>
        <w:pStyle w:val="2"/>
        <w:spacing w:before="82" w:line="198" w:lineRule="auto"/>
        <w:ind w:left="66"/>
        <w:rPr>
          <w:rFonts w:hint="eastAsia"/>
          <w:i w:val="0"/>
          <w:iCs w:val="0"/>
          <w:spacing w:val="-4"/>
          <w:sz w:val="30"/>
          <w:szCs w:val="30"/>
        </w:rPr>
      </w:pPr>
      <w:r>
        <w:rPr>
          <w:rFonts w:hint="eastAsia"/>
          <w:i w:val="0"/>
          <w:iCs w:val="0"/>
          <w:spacing w:val="-4"/>
          <w:sz w:val="30"/>
          <w:szCs w:val="30"/>
        </w:rPr>
        <w:t>As it is the nature of light not only to make other things manifest, but to bring the evidence of its own existence along with it; so the beamings of the majesty, truth, holiness, and authority of God in the Bible, distinguish it from all counterfeits, and commend it to the conscience — which it illuminates, sanctifies, and judges.</w:t>
      </w:r>
    </w:p>
    <w:p w14:paraId="2672BA02">
      <w:pPr>
        <w:pStyle w:val="2"/>
        <w:spacing w:before="82" w:line="198" w:lineRule="auto"/>
        <w:ind w:left="66"/>
        <w:rPr>
          <w:rFonts w:hint="eastAsia"/>
          <w:i w:val="0"/>
          <w:iCs w:val="0"/>
          <w:spacing w:val="-4"/>
          <w:sz w:val="30"/>
          <w:szCs w:val="30"/>
        </w:rPr>
      </w:pPr>
    </w:p>
    <w:p w14:paraId="3E5E85DC">
      <w:pPr>
        <w:pStyle w:val="2"/>
        <w:spacing w:before="82" w:line="198" w:lineRule="auto"/>
        <w:ind w:left="66"/>
        <w:rPr>
          <w:rFonts w:hint="eastAsia"/>
          <w:i w:val="0"/>
          <w:iCs w:val="0"/>
          <w:spacing w:val="-4"/>
          <w:sz w:val="30"/>
          <w:szCs w:val="30"/>
        </w:rPr>
      </w:pPr>
      <w:r>
        <w:rPr>
          <w:rFonts w:hint="eastAsia"/>
          <w:i w:val="0"/>
          <w:iCs w:val="0"/>
          <w:spacing w:val="-4"/>
          <w:sz w:val="30"/>
          <w:szCs w:val="30"/>
        </w:rPr>
        <w:t>正如光的本性不仅能显明其他事物，而且能同时带来自身存在的证据；同样，圣经中神威严、真理、圣洁和权威的光辉，使其区别于所有伪造品，并将其荐于良心——它光照、洁净并审判良心。</w:t>
      </w:r>
    </w:p>
    <w:p w14:paraId="55AFD8B8">
      <w:pPr>
        <w:pStyle w:val="2"/>
        <w:spacing w:before="82" w:line="198" w:lineRule="auto"/>
        <w:ind w:left="66"/>
        <w:rPr>
          <w:rFonts w:hint="eastAsia"/>
          <w:i w:val="0"/>
          <w:iCs w:val="0"/>
          <w:spacing w:val="-4"/>
          <w:sz w:val="30"/>
          <w:szCs w:val="30"/>
        </w:rPr>
      </w:pPr>
    </w:p>
    <w:p w14:paraId="798998FD">
      <w:pPr>
        <w:pStyle w:val="2"/>
        <w:spacing w:before="82" w:line="198" w:lineRule="auto"/>
        <w:ind w:left="66"/>
        <w:rPr>
          <w:rFonts w:hint="eastAsia"/>
          <w:i w:val="0"/>
          <w:iCs w:val="0"/>
          <w:spacing w:val="-4"/>
          <w:sz w:val="30"/>
          <w:szCs w:val="30"/>
        </w:rPr>
      </w:pPr>
      <w:r>
        <w:rPr>
          <w:rFonts w:hint="eastAsia"/>
          <w:i w:val="0"/>
          <w:iCs w:val="0"/>
          <w:spacing w:val="-4"/>
          <w:sz w:val="30"/>
          <w:szCs w:val="30"/>
        </w:rPr>
        <w:t>The effects it produces in subjugating human antipathies to itself, and the cure of moral disease, are also strong proofs of its heaven-derived power.</w:t>
      </w:r>
    </w:p>
    <w:p w14:paraId="0942E6BA">
      <w:pPr>
        <w:pStyle w:val="2"/>
        <w:spacing w:before="82" w:line="198" w:lineRule="auto"/>
        <w:ind w:left="66"/>
        <w:rPr>
          <w:rFonts w:hint="eastAsia"/>
          <w:i w:val="0"/>
          <w:iCs w:val="0"/>
          <w:spacing w:val="-4"/>
          <w:sz w:val="30"/>
          <w:szCs w:val="30"/>
        </w:rPr>
      </w:pPr>
    </w:p>
    <w:p w14:paraId="04B588C1">
      <w:pPr>
        <w:pStyle w:val="2"/>
        <w:spacing w:before="82" w:line="198" w:lineRule="auto"/>
        <w:ind w:left="66"/>
        <w:rPr>
          <w:rFonts w:hint="eastAsia"/>
          <w:i w:val="0"/>
          <w:iCs w:val="0"/>
          <w:spacing w:val="-4"/>
          <w:sz w:val="30"/>
          <w:szCs w:val="30"/>
        </w:rPr>
      </w:pPr>
      <w:r>
        <w:rPr>
          <w:rFonts w:hint="eastAsia"/>
          <w:i w:val="0"/>
          <w:iCs w:val="0"/>
          <w:spacing w:val="-4"/>
          <w:sz w:val="30"/>
          <w:szCs w:val="30"/>
        </w:rPr>
        <w:t>它在制服人类对其的反感以及治愈道德疾病方面产生的效果，也是其源于上天能力的有力证明。</w:t>
      </w:r>
    </w:p>
    <w:p w14:paraId="57C0B743">
      <w:pPr>
        <w:pStyle w:val="2"/>
        <w:spacing w:before="82" w:line="198" w:lineRule="auto"/>
        <w:ind w:left="66"/>
        <w:rPr>
          <w:rFonts w:hint="eastAsia"/>
          <w:i w:val="0"/>
          <w:iCs w:val="0"/>
          <w:spacing w:val="-4"/>
          <w:sz w:val="30"/>
          <w:szCs w:val="30"/>
        </w:rPr>
      </w:pPr>
    </w:p>
    <w:p w14:paraId="69990443">
      <w:pPr>
        <w:pStyle w:val="2"/>
        <w:spacing w:before="82" w:line="198" w:lineRule="auto"/>
        <w:ind w:left="66"/>
        <w:rPr>
          <w:rFonts w:hint="eastAsia"/>
          <w:i w:val="0"/>
          <w:iCs w:val="0"/>
          <w:spacing w:val="-4"/>
          <w:sz w:val="30"/>
          <w:szCs w:val="30"/>
        </w:rPr>
      </w:pPr>
      <w:r>
        <w:rPr>
          <w:rFonts w:hint="eastAsia"/>
          <w:i w:val="0"/>
          <w:iCs w:val="0"/>
          <w:spacing w:val="-4"/>
          <w:sz w:val="30"/>
          <w:szCs w:val="30"/>
        </w:rPr>
        <w:t>It is the force of this internal evidence — the perception of the excellence, suitableness, and glory of the Divine revelation of mercy in the gospel — that induces the great body of Christians to receive it.</w:t>
      </w:r>
    </w:p>
    <w:p w14:paraId="657DE6CF">
      <w:pPr>
        <w:pStyle w:val="2"/>
        <w:spacing w:before="82" w:line="198" w:lineRule="auto"/>
        <w:ind w:left="66"/>
        <w:rPr>
          <w:rFonts w:hint="eastAsia"/>
          <w:i w:val="0"/>
          <w:iCs w:val="0"/>
          <w:spacing w:val="-4"/>
          <w:sz w:val="30"/>
          <w:szCs w:val="30"/>
        </w:rPr>
      </w:pPr>
    </w:p>
    <w:p w14:paraId="1355B354">
      <w:pPr>
        <w:pStyle w:val="2"/>
        <w:spacing w:before="82" w:line="198" w:lineRule="auto"/>
        <w:ind w:left="66"/>
        <w:rPr>
          <w:rFonts w:hint="eastAsia"/>
          <w:i w:val="0"/>
          <w:iCs w:val="0"/>
          <w:spacing w:val="-4"/>
          <w:sz w:val="30"/>
          <w:szCs w:val="30"/>
        </w:rPr>
      </w:pPr>
      <w:r>
        <w:rPr>
          <w:rFonts w:hint="eastAsia"/>
          <w:i w:val="0"/>
          <w:iCs w:val="0"/>
          <w:spacing w:val="-4"/>
          <w:sz w:val="30"/>
          <w:szCs w:val="30"/>
        </w:rPr>
        <w:t>正是这种内在证据（internal evidence）的力量——对福音中神圣怜悯启示的卓越、适宜和荣耀的感知——促使绝大多数基督徒接受它。</w:t>
      </w:r>
    </w:p>
    <w:p w14:paraId="127AB8E3">
      <w:pPr>
        <w:pStyle w:val="2"/>
        <w:spacing w:before="82" w:line="198" w:lineRule="auto"/>
        <w:ind w:left="66"/>
        <w:rPr>
          <w:rFonts w:hint="eastAsia"/>
          <w:i w:val="0"/>
          <w:iCs w:val="0"/>
          <w:spacing w:val="-4"/>
          <w:sz w:val="30"/>
          <w:szCs w:val="30"/>
        </w:rPr>
      </w:pPr>
    </w:p>
    <w:p w14:paraId="6B25BF76">
      <w:pPr>
        <w:pStyle w:val="2"/>
        <w:spacing w:before="82" w:line="198" w:lineRule="auto"/>
        <w:ind w:left="66"/>
        <w:rPr>
          <w:rFonts w:hint="eastAsia"/>
          <w:i w:val="0"/>
          <w:iCs w:val="0"/>
          <w:spacing w:val="-4"/>
          <w:sz w:val="30"/>
          <w:szCs w:val="30"/>
        </w:rPr>
      </w:pPr>
      <w:r>
        <w:rPr>
          <w:rFonts w:hint="eastAsia"/>
          <w:i w:val="0"/>
          <w:iCs w:val="0"/>
          <w:spacing w:val="-4"/>
          <w:sz w:val="30"/>
          <w:szCs w:val="30"/>
        </w:rPr>
        <w:t>267</w:t>
      </w:r>
    </w:p>
    <w:p w14:paraId="537012C5">
      <w:pPr>
        <w:pStyle w:val="2"/>
        <w:spacing w:before="82" w:line="198" w:lineRule="auto"/>
        <w:ind w:left="66"/>
        <w:rPr>
          <w:rFonts w:hint="eastAsia"/>
          <w:i w:val="0"/>
          <w:iCs w:val="0"/>
          <w:spacing w:val="-4"/>
          <w:sz w:val="30"/>
          <w:szCs w:val="30"/>
        </w:rPr>
      </w:pPr>
    </w:p>
    <w:p w14:paraId="321B048D">
      <w:pPr>
        <w:pStyle w:val="2"/>
        <w:spacing w:before="82" w:line="198" w:lineRule="auto"/>
        <w:ind w:left="66"/>
        <w:rPr>
          <w:rFonts w:hint="eastAsia"/>
          <w:i w:val="0"/>
          <w:iCs w:val="0"/>
          <w:spacing w:val="-4"/>
          <w:sz w:val="30"/>
          <w:szCs w:val="30"/>
        </w:rPr>
      </w:pPr>
      <w:r>
        <w:rPr>
          <w:rFonts w:hint="eastAsia"/>
          <w:i w:val="0"/>
          <w:iCs w:val="0"/>
          <w:spacing w:val="-4"/>
          <w:sz w:val="30"/>
          <w:szCs w:val="30"/>
        </w:rPr>
        <w:t>267</w:t>
      </w:r>
    </w:p>
    <w:p w14:paraId="7CBC13B8">
      <w:pPr>
        <w:pStyle w:val="2"/>
        <w:spacing w:before="82" w:line="198" w:lineRule="auto"/>
        <w:ind w:left="66"/>
        <w:rPr>
          <w:rFonts w:hint="eastAsia"/>
          <w:i w:val="0"/>
          <w:iCs w:val="0"/>
          <w:spacing w:val="-4"/>
          <w:sz w:val="30"/>
          <w:szCs w:val="30"/>
        </w:rPr>
      </w:pPr>
    </w:p>
    <w:p w14:paraId="665707C1">
      <w:pPr>
        <w:pStyle w:val="2"/>
        <w:spacing w:before="82" w:line="198" w:lineRule="auto"/>
        <w:ind w:left="66"/>
        <w:rPr>
          <w:rFonts w:hint="eastAsia"/>
          <w:i w:val="0"/>
          <w:iCs w:val="0"/>
          <w:spacing w:val="-4"/>
          <w:sz w:val="30"/>
          <w:szCs w:val="30"/>
        </w:rPr>
      </w:pPr>
      <w:r>
        <w:rPr>
          <w:rFonts w:hint="eastAsia"/>
          <w:i w:val="0"/>
          <w:iCs w:val="0"/>
          <w:spacing w:val="-4"/>
          <w:sz w:val="30"/>
          <w:szCs w:val="30"/>
        </w:rPr>
        <w:t>Being made, “the wisdom and the power of God” to their salvation, they have the strongest possible evidence of its Divine nature and origin.</w:t>
      </w:r>
    </w:p>
    <w:p w14:paraId="42824D97">
      <w:pPr>
        <w:pStyle w:val="2"/>
        <w:spacing w:before="82" w:line="198" w:lineRule="auto"/>
        <w:ind w:left="66"/>
        <w:rPr>
          <w:rFonts w:hint="eastAsia"/>
          <w:i w:val="0"/>
          <w:iCs w:val="0"/>
          <w:spacing w:val="-4"/>
          <w:sz w:val="30"/>
          <w:szCs w:val="30"/>
        </w:rPr>
      </w:pPr>
    </w:p>
    <w:p w14:paraId="3B4CCF77">
      <w:pPr>
        <w:pStyle w:val="2"/>
        <w:spacing w:before="82" w:line="198" w:lineRule="auto"/>
        <w:ind w:left="66"/>
        <w:rPr>
          <w:rFonts w:hint="eastAsia"/>
          <w:i w:val="0"/>
          <w:iCs w:val="0"/>
          <w:spacing w:val="-4"/>
          <w:sz w:val="30"/>
          <w:szCs w:val="30"/>
        </w:rPr>
      </w:pPr>
      <w:r>
        <w:rPr>
          <w:rFonts w:hint="eastAsia"/>
          <w:i w:val="0"/>
          <w:iCs w:val="0"/>
          <w:spacing w:val="-4"/>
          <w:sz w:val="30"/>
          <w:szCs w:val="30"/>
        </w:rPr>
        <w:t>因它成为他们得救的“神的智慧和神的能力”，他们拥有了对其神圣性质和起源的最强有力证据。</w:t>
      </w:r>
    </w:p>
    <w:p w14:paraId="7823F124">
      <w:pPr>
        <w:pStyle w:val="2"/>
        <w:spacing w:before="82" w:line="198" w:lineRule="auto"/>
        <w:ind w:left="66"/>
        <w:rPr>
          <w:rFonts w:hint="eastAsia"/>
          <w:i w:val="0"/>
          <w:iCs w:val="0"/>
          <w:spacing w:val="-4"/>
          <w:sz w:val="30"/>
          <w:szCs w:val="30"/>
        </w:rPr>
      </w:pPr>
    </w:p>
    <w:p w14:paraId="75470094">
      <w:pPr>
        <w:pStyle w:val="2"/>
        <w:spacing w:before="82" w:line="198" w:lineRule="auto"/>
        <w:ind w:left="66"/>
        <w:rPr>
          <w:rFonts w:hint="eastAsia"/>
          <w:i w:val="0"/>
          <w:iCs w:val="0"/>
          <w:spacing w:val="-4"/>
          <w:sz w:val="30"/>
          <w:szCs w:val="30"/>
        </w:rPr>
      </w:pPr>
      <w:r>
        <w:rPr>
          <w:rFonts w:hint="eastAsia"/>
          <w:i w:val="0"/>
          <w:iCs w:val="0"/>
          <w:spacing w:val="-4"/>
          <w:sz w:val="30"/>
          <w:szCs w:val="30"/>
        </w:rPr>
        <w:t>However complete and satisfactory the external testimony is, it does comparatively little for the conversion of men; as in most instances the gospel is rejected, not from lack of evidence, but from hatred or indifference to its subject.</w:t>
      </w:r>
    </w:p>
    <w:p w14:paraId="60123CDF">
      <w:pPr>
        <w:pStyle w:val="2"/>
        <w:spacing w:before="82" w:line="198" w:lineRule="auto"/>
        <w:ind w:left="66"/>
        <w:rPr>
          <w:rFonts w:hint="eastAsia"/>
          <w:i w:val="0"/>
          <w:iCs w:val="0"/>
          <w:spacing w:val="-4"/>
          <w:sz w:val="30"/>
          <w:szCs w:val="30"/>
        </w:rPr>
      </w:pPr>
    </w:p>
    <w:p w14:paraId="289A787A">
      <w:pPr>
        <w:pStyle w:val="2"/>
        <w:spacing w:before="82" w:line="198" w:lineRule="auto"/>
        <w:ind w:left="66"/>
        <w:rPr>
          <w:rFonts w:hint="eastAsia"/>
          <w:i w:val="0"/>
          <w:iCs w:val="0"/>
          <w:spacing w:val="-4"/>
          <w:sz w:val="30"/>
          <w:szCs w:val="30"/>
        </w:rPr>
      </w:pPr>
      <w:r>
        <w:rPr>
          <w:rFonts w:hint="eastAsia"/>
          <w:i w:val="0"/>
          <w:iCs w:val="0"/>
          <w:spacing w:val="-4"/>
          <w:sz w:val="30"/>
          <w:szCs w:val="30"/>
        </w:rPr>
        <w:t>无论外在证据多么完整和令人满意，它对人的归信作用相对较小；因为在大多数情况下，福音被拒绝并非因为缺乏证据，而是因为对其主题的憎恨或冷漠。</w:t>
      </w:r>
    </w:p>
    <w:p w14:paraId="00EF5609">
      <w:pPr>
        <w:pStyle w:val="2"/>
        <w:spacing w:before="82" w:line="198" w:lineRule="auto"/>
        <w:ind w:left="66"/>
        <w:rPr>
          <w:rFonts w:hint="eastAsia"/>
          <w:i w:val="0"/>
          <w:iCs w:val="0"/>
          <w:spacing w:val="-4"/>
          <w:sz w:val="30"/>
          <w:szCs w:val="30"/>
        </w:rPr>
      </w:pPr>
    </w:p>
    <w:p w14:paraId="0AB76835">
      <w:pPr>
        <w:pStyle w:val="2"/>
        <w:spacing w:before="82" w:line="198" w:lineRule="auto"/>
        <w:ind w:left="66"/>
        <w:rPr>
          <w:rFonts w:hint="eastAsia"/>
          <w:i w:val="0"/>
          <w:iCs w:val="0"/>
          <w:spacing w:val="-4"/>
          <w:sz w:val="30"/>
          <w:szCs w:val="30"/>
        </w:rPr>
      </w:pPr>
      <w:r>
        <w:rPr>
          <w:rFonts w:hint="eastAsia"/>
          <w:i w:val="0"/>
          <w:iCs w:val="0"/>
          <w:spacing w:val="-4"/>
          <w:sz w:val="30"/>
          <w:szCs w:val="30"/>
        </w:rPr>
        <w:t>The argument of Owen has been largely addressed by others, though by few more fully or satisfactorily than by himself.</w:t>
      </w:r>
    </w:p>
    <w:p w14:paraId="043235B2">
      <w:pPr>
        <w:pStyle w:val="2"/>
        <w:spacing w:before="82" w:line="198" w:lineRule="auto"/>
        <w:ind w:left="66"/>
        <w:rPr>
          <w:rFonts w:hint="eastAsia"/>
          <w:i w:val="0"/>
          <w:iCs w:val="0"/>
          <w:spacing w:val="-4"/>
          <w:sz w:val="30"/>
          <w:szCs w:val="30"/>
        </w:rPr>
      </w:pPr>
    </w:p>
    <w:p w14:paraId="5D5E99B1">
      <w:pPr>
        <w:pStyle w:val="2"/>
        <w:spacing w:before="82" w:line="198" w:lineRule="auto"/>
        <w:ind w:left="66"/>
        <w:rPr>
          <w:rFonts w:hint="eastAsia"/>
          <w:i w:val="0"/>
          <w:iCs w:val="0"/>
          <w:spacing w:val="-4"/>
          <w:sz w:val="30"/>
          <w:szCs w:val="30"/>
        </w:rPr>
      </w:pPr>
      <w:r>
        <w:rPr>
          <w:rFonts w:hint="eastAsia"/>
          <w:i w:val="0"/>
          <w:iCs w:val="0"/>
          <w:spacing w:val="-4"/>
          <w:sz w:val="30"/>
          <w:szCs w:val="30"/>
        </w:rPr>
        <w:t>欧文的论证已被其他人广泛论述，尽管很少有人比他本人更全面或更令人满意。</w:t>
      </w:r>
    </w:p>
    <w:p w14:paraId="0058E57D">
      <w:pPr>
        <w:pStyle w:val="2"/>
        <w:spacing w:before="82" w:line="198" w:lineRule="auto"/>
        <w:ind w:left="66"/>
        <w:rPr>
          <w:rFonts w:hint="eastAsia"/>
          <w:i w:val="0"/>
          <w:iCs w:val="0"/>
          <w:spacing w:val="-4"/>
          <w:sz w:val="30"/>
          <w:szCs w:val="30"/>
        </w:rPr>
      </w:pPr>
    </w:p>
    <w:p w14:paraId="77EB69C8">
      <w:pPr>
        <w:pStyle w:val="2"/>
        <w:spacing w:before="82" w:line="198" w:lineRule="auto"/>
        <w:ind w:left="66"/>
        <w:rPr>
          <w:rFonts w:hint="eastAsia"/>
          <w:i w:val="0"/>
          <w:iCs w:val="0"/>
          <w:spacing w:val="-4"/>
          <w:sz w:val="30"/>
          <w:szCs w:val="30"/>
        </w:rPr>
      </w:pPr>
      <w:r>
        <w:rPr>
          <w:rFonts w:hint="eastAsia"/>
          <w:i w:val="0"/>
          <w:iCs w:val="0"/>
          <w:spacing w:val="-4"/>
          <w:sz w:val="30"/>
          <w:szCs w:val="30"/>
        </w:rPr>
        <w:t>The same views are brought forward by Professor Halyburton in a Treatise on the Reason of Faith (appended to his work on natural and revealed religion), and by President Jonathan Edwards in his Treatise on Religious Affections.</w:t>
      </w:r>
    </w:p>
    <w:p w14:paraId="4B811331">
      <w:pPr>
        <w:pStyle w:val="2"/>
        <w:spacing w:before="82" w:line="198" w:lineRule="auto"/>
        <w:ind w:left="66"/>
        <w:rPr>
          <w:rFonts w:hint="eastAsia"/>
          <w:i w:val="0"/>
          <w:iCs w:val="0"/>
          <w:spacing w:val="-4"/>
          <w:sz w:val="30"/>
          <w:szCs w:val="30"/>
        </w:rPr>
      </w:pPr>
    </w:p>
    <w:p w14:paraId="0B3548FD">
      <w:pPr>
        <w:pStyle w:val="2"/>
        <w:spacing w:before="82" w:line="198" w:lineRule="auto"/>
        <w:ind w:left="66"/>
        <w:rPr>
          <w:rFonts w:hint="eastAsia"/>
          <w:i w:val="0"/>
          <w:iCs w:val="0"/>
          <w:spacing w:val="-4"/>
          <w:sz w:val="30"/>
          <w:szCs w:val="30"/>
        </w:rPr>
      </w:pPr>
      <w:r>
        <w:rPr>
          <w:rFonts w:hint="eastAsia"/>
          <w:i w:val="0"/>
          <w:iCs w:val="0"/>
          <w:spacing w:val="-4"/>
          <w:sz w:val="30"/>
          <w:szCs w:val="30"/>
        </w:rPr>
        <w:t>哈利伯顿教授（Professor Halyburton）在其《信仰缘由论》（Treatise on the Reason of Faith）（附于其关于自然宗教和启示宗教的著作之后），以及乔纳森·爱德华兹院长（President Jonathan Edwards）在其《宗教情感论》（Treatise on Religious Affections）中，也提出了同样的观点。</w:t>
      </w:r>
    </w:p>
    <w:p w14:paraId="28BAF9FF">
      <w:pPr>
        <w:pStyle w:val="2"/>
        <w:spacing w:before="82" w:line="198" w:lineRule="auto"/>
        <w:ind w:left="66"/>
        <w:rPr>
          <w:rFonts w:hint="eastAsia"/>
          <w:i w:val="0"/>
          <w:iCs w:val="0"/>
          <w:spacing w:val="-4"/>
          <w:sz w:val="30"/>
          <w:szCs w:val="30"/>
        </w:rPr>
      </w:pPr>
    </w:p>
    <w:p w14:paraId="2C9AFDBE">
      <w:pPr>
        <w:pStyle w:val="2"/>
        <w:spacing w:before="82" w:line="198" w:lineRule="auto"/>
        <w:ind w:left="66"/>
        <w:rPr>
          <w:rFonts w:hint="eastAsia"/>
          <w:i w:val="0"/>
          <w:iCs w:val="0"/>
          <w:spacing w:val="-4"/>
          <w:sz w:val="30"/>
          <w:szCs w:val="30"/>
        </w:rPr>
      </w:pPr>
      <w:r>
        <w:rPr>
          <w:rFonts w:hint="eastAsia"/>
          <w:i w:val="0"/>
          <w:iCs w:val="0"/>
          <w:spacing w:val="-4"/>
          <w:sz w:val="30"/>
          <w:szCs w:val="30"/>
        </w:rPr>
        <w:t>While this tract was in the press, the Prolegomena and Appendix to the London Polyglot, were put into Owen’s hands.</w:t>
      </w:r>
    </w:p>
    <w:p w14:paraId="541D138F">
      <w:pPr>
        <w:pStyle w:val="2"/>
        <w:spacing w:before="82" w:line="198" w:lineRule="auto"/>
        <w:ind w:left="66"/>
        <w:rPr>
          <w:rFonts w:hint="eastAsia"/>
          <w:i w:val="0"/>
          <w:iCs w:val="0"/>
          <w:spacing w:val="-4"/>
          <w:sz w:val="30"/>
          <w:szCs w:val="30"/>
        </w:rPr>
      </w:pPr>
    </w:p>
    <w:p w14:paraId="13DC03BE">
      <w:pPr>
        <w:pStyle w:val="2"/>
        <w:spacing w:before="82" w:line="198" w:lineRule="auto"/>
        <w:ind w:left="66"/>
        <w:rPr>
          <w:rFonts w:hint="eastAsia"/>
          <w:i w:val="0"/>
          <w:iCs w:val="0"/>
          <w:spacing w:val="-4"/>
          <w:sz w:val="30"/>
          <w:szCs w:val="30"/>
        </w:rPr>
      </w:pPr>
      <w:r>
        <w:rPr>
          <w:rFonts w:hint="eastAsia"/>
          <w:i w:val="0"/>
          <w:iCs w:val="0"/>
          <w:spacing w:val="-4"/>
          <w:sz w:val="30"/>
          <w:szCs w:val="30"/>
        </w:rPr>
        <w:t>当这篇短论正在印刷时，伦敦多语种圣经（London Polyglot）的绪论（Prolegomena）和附录（Appendix）被交到了欧文手中。</w:t>
      </w:r>
    </w:p>
    <w:p w14:paraId="42F19744">
      <w:pPr>
        <w:pStyle w:val="2"/>
        <w:spacing w:before="82" w:line="198" w:lineRule="auto"/>
        <w:ind w:left="66"/>
        <w:rPr>
          <w:rFonts w:hint="eastAsia"/>
          <w:i w:val="0"/>
          <w:iCs w:val="0"/>
          <w:spacing w:val="-4"/>
          <w:sz w:val="30"/>
          <w:szCs w:val="30"/>
        </w:rPr>
      </w:pPr>
    </w:p>
    <w:p w14:paraId="1550A5D3">
      <w:pPr>
        <w:pStyle w:val="2"/>
        <w:spacing w:before="82" w:line="198" w:lineRule="auto"/>
        <w:ind w:left="66"/>
        <w:rPr>
          <w:rFonts w:hint="eastAsia"/>
          <w:i w:val="0"/>
          <w:iCs w:val="0"/>
          <w:spacing w:val="-4"/>
          <w:sz w:val="30"/>
          <w:szCs w:val="30"/>
        </w:rPr>
      </w:pPr>
      <w:r>
        <w:rPr>
          <w:rFonts w:hint="eastAsia"/>
          <w:i w:val="0"/>
          <w:iCs w:val="0"/>
          <w:spacing w:val="-4"/>
          <w:sz w:val="30"/>
          <w:szCs w:val="30"/>
        </w:rPr>
        <w:t>In consequence of that, he delayed the publication of his tract till he examined that volume; and his examination produced the second tract in this work.</w:t>
      </w:r>
    </w:p>
    <w:p w14:paraId="25873796">
      <w:pPr>
        <w:pStyle w:val="2"/>
        <w:spacing w:before="82" w:line="198" w:lineRule="auto"/>
        <w:ind w:left="66"/>
        <w:rPr>
          <w:rFonts w:hint="eastAsia"/>
          <w:i w:val="0"/>
          <w:iCs w:val="0"/>
          <w:spacing w:val="-4"/>
          <w:sz w:val="30"/>
          <w:szCs w:val="30"/>
        </w:rPr>
      </w:pPr>
    </w:p>
    <w:p w14:paraId="7E199EF5">
      <w:pPr>
        <w:pStyle w:val="2"/>
        <w:spacing w:before="82" w:line="198" w:lineRule="auto"/>
        <w:ind w:left="66"/>
        <w:rPr>
          <w:rFonts w:hint="eastAsia"/>
          <w:i w:val="0"/>
          <w:iCs w:val="0"/>
          <w:spacing w:val="-4"/>
          <w:sz w:val="30"/>
          <w:szCs w:val="30"/>
        </w:rPr>
      </w:pPr>
      <w:r>
        <w:rPr>
          <w:rFonts w:hint="eastAsia"/>
          <w:i w:val="0"/>
          <w:iCs w:val="0"/>
          <w:spacing w:val="-4"/>
          <w:sz w:val="30"/>
          <w:szCs w:val="30"/>
        </w:rPr>
        <w:t>因此，他推迟了其短论的出版，直到他审查了那卷书；他的审查产生了这部著作中的第二篇短论。</w:t>
      </w:r>
    </w:p>
    <w:p w14:paraId="2BAC50A7">
      <w:pPr>
        <w:pStyle w:val="2"/>
        <w:spacing w:before="82" w:line="198" w:lineRule="auto"/>
        <w:ind w:left="66"/>
        <w:rPr>
          <w:rFonts w:hint="eastAsia"/>
          <w:i w:val="0"/>
          <w:iCs w:val="0"/>
          <w:spacing w:val="-4"/>
          <w:sz w:val="30"/>
          <w:szCs w:val="30"/>
        </w:rPr>
      </w:pPr>
    </w:p>
    <w:p w14:paraId="005865C5">
      <w:pPr>
        <w:pStyle w:val="2"/>
        <w:spacing w:before="82" w:line="198" w:lineRule="auto"/>
        <w:ind w:left="66"/>
        <w:rPr>
          <w:rFonts w:hint="eastAsia"/>
          <w:i w:val="0"/>
          <w:iCs w:val="0"/>
          <w:spacing w:val="-4"/>
          <w:sz w:val="30"/>
          <w:szCs w:val="30"/>
        </w:rPr>
      </w:pPr>
      <w:r>
        <w:rPr>
          <w:rFonts w:hint="eastAsia"/>
          <w:i w:val="0"/>
          <w:iCs w:val="0"/>
          <w:spacing w:val="-4"/>
          <w:sz w:val="30"/>
          <w:szCs w:val="30"/>
        </w:rPr>
        <w:t>The object of the former treatise was to evince, “That as the Scriptures were immediately given by God himself, His mind being represented to us in them; so by His providential dispensation, his whole word is preserved entire in the original languages.”</w:t>
      </w:r>
    </w:p>
    <w:p w14:paraId="08CB30BF">
      <w:pPr>
        <w:pStyle w:val="2"/>
        <w:spacing w:before="82" w:line="198" w:lineRule="auto"/>
        <w:ind w:left="66"/>
        <w:rPr>
          <w:rFonts w:hint="eastAsia"/>
          <w:i w:val="0"/>
          <w:iCs w:val="0"/>
          <w:spacing w:val="-4"/>
          <w:sz w:val="30"/>
          <w:szCs w:val="30"/>
        </w:rPr>
      </w:pPr>
    </w:p>
    <w:p w14:paraId="642B85A8">
      <w:pPr>
        <w:pStyle w:val="2"/>
        <w:spacing w:before="82" w:line="198" w:lineRule="auto"/>
        <w:ind w:left="66"/>
        <w:rPr>
          <w:rFonts w:hint="eastAsia"/>
          <w:i w:val="0"/>
          <w:iCs w:val="0"/>
          <w:spacing w:val="-4"/>
          <w:sz w:val="30"/>
          <w:szCs w:val="30"/>
        </w:rPr>
      </w:pPr>
      <w:r>
        <w:rPr>
          <w:rFonts w:hint="eastAsia"/>
          <w:i w:val="0"/>
          <w:iCs w:val="0"/>
          <w:spacing w:val="-4"/>
          <w:sz w:val="30"/>
          <w:szCs w:val="30"/>
        </w:rPr>
        <w:t>前一篇论文的目的是证明，“正如圣经是神亲自直接赐下的，祂的心意在其中向我们显明；同样，藉着祂护理的安排（providential dispensation），祂全部的话语在原文中被完整地保存下来。”</w:t>
      </w:r>
    </w:p>
    <w:p w14:paraId="5F3E20CD">
      <w:pPr>
        <w:pStyle w:val="2"/>
        <w:spacing w:before="82" w:line="198" w:lineRule="auto"/>
        <w:ind w:left="66"/>
        <w:rPr>
          <w:rFonts w:hint="eastAsia"/>
          <w:i w:val="0"/>
          <w:iCs w:val="0"/>
          <w:spacing w:val="-4"/>
          <w:sz w:val="30"/>
          <w:szCs w:val="30"/>
        </w:rPr>
      </w:pPr>
    </w:p>
    <w:p w14:paraId="60BE61CD">
      <w:pPr>
        <w:pStyle w:val="2"/>
        <w:spacing w:before="82" w:line="198" w:lineRule="auto"/>
        <w:ind w:left="66"/>
        <w:rPr>
          <w:rFonts w:hint="eastAsia"/>
          <w:i w:val="0"/>
          <w:iCs w:val="0"/>
          <w:spacing w:val="-4"/>
          <w:sz w:val="30"/>
          <w:szCs w:val="30"/>
        </w:rPr>
      </w:pPr>
      <w:r>
        <w:rPr>
          <w:rFonts w:hint="eastAsia"/>
          <w:i w:val="0"/>
          <w:iCs w:val="0"/>
          <w:spacing w:val="-4"/>
          <w:sz w:val="30"/>
          <w:szCs w:val="30"/>
        </w:rPr>
        <w:t>He now contended that if any corruption were allowed to creep into the text of Scripture,all his reasonings would be subverted, the foundation of faith weakened, and the providence of God would appear to have been careless concerning the preservation of the Divine word.</w:t>
      </w:r>
    </w:p>
    <w:p w14:paraId="40844A14">
      <w:pPr>
        <w:pStyle w:val="2"/>
        <w:spacing w:before="82" w:line="198" w:lineRule="auto"/>
        <w:ind w:left="66"/>
        <w:rPr>
          <w:rFonts w:hint="eastAsia"/>
          <w:i w:val="0"/>
          <w:iCs w:val="0"/>
          <w:spacing w:val="-4"/>
          <w:sz w:val="30"/>
          <w:szCs w:val="30"/>
        </w:rPr>
      </w:pPr>
    </w:p>
    <w:p w14:paraId="11FC557B">
      <w:pPr>
        <w:pStyle w:val="2"/>
        <w:spacing w:before="82" w:line="198" w:lineRule="auto"/>
        <w:ind w:left="66"/>
        <w:rPr>
          <w:rFonts w:hint="eastAsia"/>
          <w:i w:val="0"/>
          <w:iCs w:val="0"/>
          <w:spacing w:val="-4"/>
          <w:sz w:val="30"/>
          <w:szCs w:val="30"/>
        </w:rPr>
      </w:pPr>
      <w:r>
        <w:rPr>
          <w:rFonts w:hint="eastAsia"/>
          <w:i w:val="0"/>
          <w:iCs w:val="0"/>
          <w:spacing w:val="-4"/>
          <w:sz w:val="30"/>
          <w:szCs w:val="30"/>
        </w:rPr>
        <w:t>他现在争辩说，如果允许任何败坏潜入圣经文本，他所有的推理都将被颠覆，信仰的根基将被削弱，神的护理（providence）将显得对神圣话语（Divine word）的保存漫不经心。</w:t>
      </w:r>
    </w:p>
    <w:p w14:paraId="06E5726A">
      <w:pPr>
        <w:pStyle w:val="2"/>
        <w:spacing w:before="82" w:line="198" w:lineRule="auto"/>
        <w:ind w:left="66"/>
        <w:rPr>
          <w:rFonts w:hint="eastAsia"/>
          <w:i w:val="0"/>
          <w:iCs w:val="0"/>
          <w:spacing w:val="-4"/>
          <w:sz w:val="30"/>
          <w:szCs w:val="30"/>
        </w:rPr>
      </w:pPr>
    </w:p>
    <w:p w14:paraId="63DEA7AD">
      <w:pPr>
        <w:pStyle w:val="2"/>
        <w:spacing w:before="82" w:line="198" w:lineRule="auto"/>
        <w:ind w:left="66"/>
        <w:rPr>
          <w:rFonts w:hint="eastAsia"/>
          <w:i w:val="0"/>
          <w:iCs w:val="0"/>
          <w:spacing w:val="-4"/>
          <w:sz w:val="30"/>
          <w:szCs w:val="30"/>
        </w:rPr>
      </w:pPr>
      <w:r>
        <w:rPr>
          <w:rFonts w:hint="eastAsia"/>
          <w:i w:val="0"/>
          <w:iCs w:val="0"/>
          <w:spacing w:val="-4"/>
          <w:sz w:val="30"/>
          <w:szCs w:val="30"/>
        </w:rPr>
        <w:t>He was sadly afraid that if some of Walton’s principles were admitted, that Popery would obtain advantage on the one hand, and infidelity on the other.</w:t>
      </w:r>
    </w:p>
    <w:p w14:paraId="2E1051CC">
      <w:pPr>
        <w:pStyle w:val="2"/>
        <w:spacing w:before="82" w:line="198" w:lineRule="auto"/>
        <w:ind w:left="66"/>
        <w:rPr>
          <w:rFonts w:hint="eastAsia"/>
          <w:i w:val="0"/>
          <w:iCs w:val="0"/>
          <w:spacing w:val="-4"/>
          <w:sz w:val="30"/>
          <w:szCs w:val="30"/>
        </w:rPr>
      </w:pPr>
    </w:p>
    <w:p w14:paraId="16704CB3">
      <w:pPr>
        <w:pStyle w:val="2"/>
        <w:spacing w:before="82" w:line="198" w:lineRule="auto"/>
        <w:ind w:left="66"/>
        <w:rPr>
          <w:rFonts w:hint="eastAsia"/>
          <w:i w:val="0"/>
          <w:iCs w:val="0"/>
          <w:spacing w:val="-4"/>
          <w:sz w:val="30"/>
          <w:szCs w:val="30"/>
        </w:rPr>
      </w:pPr>
      <w:r>
        <w:rPr>
          <w:rFonts w:hint="eastAsia"/>
          <w:i w:val="0"/>
          <w:iCs w:val="0"/>
          <w:spacing w:val="-4"/>
          <w:sz w:val="30"/>
          <w:szCs w:val="30"/>
        </w:rPr>
        <w:t>他非常担心，如果沃尔顿的某些原则被接受，那么一方面教皇制（Popery）会占得优势，另一方面不信主义（infidelity）也会占得优势。</w:t>
      </w:r>
    </w:p>
    <w:p w14:paraId="6440A6D2">
      <w:pPr>
        <w:pStyle w:val="2"/>
        <w:spacing w:before="82" w:line="198" w:lineRule="auto"/>
        <w:ind w:left="66"/>
        <w:rPr>
          <w:rFonts w:hint="eastAsia"/>
          <w:i w:val="0"/>
          <w:iCs w:val="0"/>
          <w:spacing w:val="-4"/>
          <w:sz w:val="30"/>
          <w:szCs w:val="30"/>
        </w:rPr>
      </w:pPr>
    </w:p>
    <w:p w14:paraId="60F6DDD2">
      <w:pPr>
        <w:pStyle w:val="2"/>
        <w:spacing w:before="82" w:line="198" w:lineRule="auto"/>
        <w:ind w:left="66"/>
        <w:rPr>
          <w:rFonts w:hint="eastAsia"/>
          <w:i w:val="0"/>
          <w:iCs w:val="0"/>
          <w:spacing w:val="-4"/>
          <w:sz w:val="30"/>
          <w:szCs w:val="30"/>
        </w:rPr>
      </w:pPr>
      <w:r>
        <w:rPr>
          <w:rFonts w:hint="eastAsia"/>
          <w:i w:val="0"/>
          <w:iCs w:val="0"/>
          <w:spacing w:val="-4"/>
          <w:sz w:val="30"/>
          <w:szCs w:val="30"/>
        </w:rPr>
        <w:t>268</w:t>
      </w:r>
    </w:p>
    <w:p w14:paraId="64A3504A">
      <w:pPr>
        <w:pStyle w:val="2"/>
        <w:spacing w:before="82" w:line="198" w:lineRule="auto"/>
        <w:ind w:left="66"/>
        <w:rPr>
          <w:rFonts w:hint="eastAsia"/>
          <w:i w:val="0"/>
          <w:iCs w:val="0"/>
          <w:spacing w:val="-4"/>
          <w:sz w:val="30"/>
          <w:szCs w:val="30"/>
        </w:rPr>
      </w:pPr>
    </w:p>
    <w:p w14:paraId="0983C53A">
      <w:pPr>
        <w:pStyle w:val="2"/>
        <w:spacing w:before="82" w:line="198" w:lineRule="auto"/>
        <w:ind w:left="66"/>
        <w:rPr>
          <w:rFonts w:hint="eastAsia"/>
          <w:i w:val="0"/>
          <w:iCs w:val="0"/>
          <w:spacing w:val="-4"/>
          <w:sz w:val="30"/>
          <w:szCs w:val="30"/>
        </w:rPr>
      </w:pPr>
      <w:r>
        <w:rPr>
          <w:rFonts w:hint="eastAsia"/>
          <w:i w:val="0"/>
          <w:iCs w:val="0"/>
          <w:spacing w:val="-4"/>
          <w:sz w:val="30"/>
          <w:szCs w:val="30"/>
        </w:rPr>
        <w:t>268</w:t>
      </w:r>
    </w:p>
    <w:p w14:paraId="505DF1CD">
      <w:pPr>
        <w:pStyle w:val="2"/>
        <w:spacing w:before="82" w:line="198" w:lineRule="auto"/>
        <w:ind w:left="66"/>
        <w:rPr>
          <w:rFonts w:hint="eastAsia"/>
          <w:i w:val="0"/>
          <w:iCs w:val="0"/>
          <w:spacing w:val="-4"/>
          <w:sz w:val="30"/>
          <w:szCs w:val="30"/>
        </w:rPr>
      </w:pPr>
    </w:p>
    <w:p w14:paraId="0A382C39">
      <w:pPr>
        <w:pStyle w:val="2"/>
        <w:spacing w:before="82" w:line="198" w:lineRule="auto"/>
        <w:ind w:left="66"/>
        <w:rPr>
          <w:rFonts w:hint="eastAsia"/>
          <w:i w:val="0"/>
          <w:iCs w:val="0"/>
          <w:spacing w:val="-4"/>
          <w:sz w:val="30"/>
          <w:szCs w:val="30"/>
        </w:rPr>
      </w:pPr>
      <w:r>
        <w:rPr>
          <w:rFonts w:hint="eastAsia"/>
          <w:i w:val="0"/>
          <w:iCs w:val="0"/>
          <w:spacing w:val="-4"/>
          <w:sz w:val="30"/>
          <w:szCs w:val="30"/>
        </w:rPr>
        <w:t>The “Biblia Polyglotta Waltoni,” is by far the most valuable and important biblical work that ever issued from the British press.439</w:t>
      </w:r>
    </w:p>
    <w:p w14:paraId="50FE1CF2">
      <w:pPr>
        <w:pStyle w:val="2"/>
        <w:spacing w:before="82" w:line="198" w:lineRule="auto"/>
        <w:ind w:left="66"/>
        <w:rPr>
          <w:rFonts w:hint="eastAsia"/>
          <w:i w:val="0"/>
          <w:iCs w:val="0"/>
          <w:spacing w:val="-4"/>
          <w:sz w:val="30"/>
          <w:szCs w:val="30"/>
        </w:rPr>
      </w:pPr>
    </w:p>
    <w:p w14:paraId="3459F1BD">
      <w:pPr>
        <w:pStyle w:val="2"/>
        <w:spacing w:before="82" w:line="198" w:lineRule="auto"/>
        <w:ind w:left="66"/>
        <w:rPr>
          <w:rFonts w:hint="eastAsia"/>
          <w:i w:val="0"/>
          <w:iCs w:val="0"/>
          <w:spacing w:val="-4"/>
          <w:sz w:val="30"/>
          <w:szCs w:val="30"/>
        </w:rPr>
      </w:pPr>
      <w:r>
        <w:rPr>
          <w:rFonts w:hint="eastAsia"/>
          <w:i w:val="0"/>
          <w:iCs w:val="0"/>
          <w:spacing w:val="-4"/>
          <w:sz w:val="30"/>
          <w:szCs w:val="30"/>
        </w:rPr>
        <w:t>《沃尔顿多语种圣经》（Biblia Polyglotta Waltoni），是迄今为止从英国出版社发行的最有价值和最重要的圣经著作。439</w:t>
      </w:r>
    </w:p>
    <w:p w14:paraId="112E47F9">
      <w:pPr>
        <w:pStyle w:val="2"/>
        <w:spacing w:before="82" w:line="198" w:lineRule="auto"/>
        <w:ind w:left="66"/>
        <w:rPr>
          <w:rFonts w:hint="eastAsia"/>
          <w:i w:val="0"/>
          <w:iCs w:val="0"/>
          <w:spacing w:val="-4"/>
          <w:sz w:val="30"/>
          <w:szCs w:val="30"/>
        </w:rPr>
      </w:pPr>
    </w:p>
    <w:p w14:paraId="6A9927F4">
      <w:pPr>
        <w:pStyle w:val="2"/>
        <w:spacing w:before="82" w:line="198" w:lineRule="auto"/>
        <w:ind w:left="66"/>
        <w:rPr>
          <w:rFonts w:hint="eastAsia"/>
          <w:i w:val="0"/>
          <w:iCs w:val="0"/>
          <w:spacing w:val="-4"/>
          <w:sz w:val="30"/>
          <w:szCs w:val="30"/>
        </w:rPr>
      </w:pPr>
      <w:r>
        <w:rPr>
          <w:rFonts w:hint="eastAsia"/>
          <w:i w:val="0"/>
          <w:iCs w:val="0"/>
          <w:spacing w:val="-4"/>
          <w:sz w:val="30"/>
          <w:szCs w:val="30"/>
        </w:rPr>
        <w:t>It has rendered immense service to the criticism and interpretation of the Scriptures, and conferred immortal honour on its projectors and editor.</w:t>
      </w:r>
    </w:p>
    <w:p w14:paraId="2F46E121">
      <w:pPr>
        <w:pStyle w:val="2"/>
        <w:spacing w:before="82" w:line="198" w:lineRule="auto"/>
        <w:ind w:left="66"/>
        <w:rPr>
          <w:rFonts w:hint="eastAsia"/>
          <w:i w:val="0"/>
          <w:iCs w:val="0"/>
          <w:spacing w:val="-4"/>
          <w:sz w:val="30"/>
          <w:szCs w:val="30"/>
        </w:rPr>
      </w:pPr>
    </w:p>
    <w:p w14:paraId="0EE7DF22">
      <w:pPr>
        <w:pStyle w:val="2"/>
        <w:spacing w:before="82" w:line="198" w:lineRule="auto"/>
        <w:ind w:left="66"/>
        <w:rPr>
          <w:rFonts w:hint="eastAsia"/>
          <w:i w:val="0"/>
          <w:iCs w:val="0"/>
          <w:spacing w:val="-4"/>
          <w:sz w:val="30"/>
          <w:szCs w:val="30"/>
        </w:rPr>
      </w:pPr>
      <w:r>
        <w:rPr>
          <w:rFonts w:hint="eastAsia"/>
          <w:i w:val="0"/>
          <w:iCs w:val="0"/>
          <w:spacing w:val="-4"/>
          <w:sz w:val="30"/>
          <w:szCs w:val="30"/>
        </w:rPr>
        <w:t>它为圣经的批判和解释作出了巨大贡献，并为其策划者和编辑赢得了不朽的荣誉。</w:t>
      </w:r>
    </w:p>
    <w:p w14:paraId="3A5BFBCA">
      <w:pPr>
        <w:pStyle w:val="2"/>
        <w:spacing w:before="82" w:line="198" w:lineRule="auto"/>
        <w:ind w:left="66"/>
        <w:rPr>
          <w:rFonts w:hint="eastAsia"/>
          <w:i w:val="0"/>
          <w:iCs w:val="0"/>
          <w:spacing w:val="-4"/>
          <w:sz w:val="30"/>
          <w:szCs w:val="30"/>
        </w:rPr>
      </w:pPr>
    </w:p>
    <w:p w14:paraId="12CCFE3E">
      <w:pPr>
        <w:pStyle w:val="2"/>
        <w:spacing w:before="82" w:line="198" w:lineRule="auto"/>
        <w:ind w:left="66"/>
        <w:rPr>
          <w:rFonts w:hint="eastAsia"/>
          <w:i w:val="0"/>
          <w:iCs w:val="0"/>
          <w:spacing w:val="-4"/>
          <w:sz w:val="30"/>
          <w:szCs w:val="30"/>
        </w:rPr>
      </w:pPr>
      <w:r>
        <w:rPr>
          <w:rFonts w:hint="eastAsia"/>
          <w:i w:val="0"/>
          <w:iCs w:val="0"/>
          <w:spacing w:val="-4"/>
          <w:sz w:val="30"/>
          <w:szCs w:val="30"/>
        </w:rPr>
        <w:t>Several works of the same nature had been previously published abroad: such as the Complutensian Polyglot of Cardinal Ximenes, in 1517; the Antwerp Polyglot, published at the expense of Philip the Second of Spain, in 1572; and the Paris Polyglot of Le Jay, in 1645.</w:t>
      </w:r>
    </w:p>
    <w:p w14:paraId="49B8B7AC">
      <w:pPr>
        <w:pStyle w:val="2"/>
        <w:spacing w:before="82" w:line="198" w:lineRule="auto"/>
        <w:ind w:left="66"/>
        <w:rPr>
          <w:rFonts w:hint="eastAsia"/>
          <w:i w:val="0"/>
          <w:iCs w:val="0"/>
          <w:spacing w:val="-4"/>
          <w:sz w:val="30"/>
          <w:szCs w:val="30"/>
        </w:rPr>
      </w:pPr>
    </w:p>
    <w:p w14:paraId="18D26F90">
      <w:pPr>
        <w:pStyle w:val="2"/>
        <w:spacing w:before="82" w:line="198" w:lineRule="auto"/>
        <w:ind w:left="66"/>
        <w:rPr>
          <w:rFonts w:hint="eastAsia"/>
          <w:i w:val="0"/>
          <w:iCs w:val="0"/>
          <w:spacing w:val="-4"/>
          <w:sz w:val="30"/>
          <w:szCs w:val="30"/>
        </w:rPr>
      </w:pPr>
      <w:r>
        <w:rPr>
          <w:rFonts w:hint="eastAsia"/>
          <w:i w:val="0"/>
          <w:iCs w:val="0"/>
          <w:spacing w:val="-4"/>
          <w:sz w:val="30"/>
          <w:szCs w:val="30"/>
        </w:rPr>
        <w:t>此前国外已出版了几部同类著作：例如1517年西梅内斯枢机主教（Cardinal Ximenes）的《康普鲁顿多语种圣经》（Complutensian Polyglot）；1572年由西班牙国王腓力二世（Philip the Second）资助出版的《安特卫普多语种圣经》（Antwerp Polyglot）；以及1645年勒杰（Le Jay）的《巴黎多语种圣经》（Paris Polyglot）。</w:t>
      </w:r>
    </w:p>
    <w:p w14:paraId="170A330C">
      <w:pPr>
        <w:pStyle w:val="2"/>
        <w:spacing w:before="82" w:line="198" w:lineRule="auto"/>
        <w:ind w:left="66"/>
        <w:rPr>
          <w:rFonts w:hint="eastAsia"/>
          <w:i w:val="0"/>
          <w:iCs w:val="0"/>
          <w:spacing w:val="-4"/>
          <w:sz w:val="30"/>
          <w:szCs w:val="30"/>
        </w:rPr>
      </w:pPr>
    </w:p>
    <w:p w14:paraId="1A30E776">
      <w:pPr>
        <w:pStyle w:val="2"/>
        <w:spacing w:before="82" w:line="198" w:lineRule="auto"/>
        <w:ind w:left="66"/>
        <w:rPr>
          <w:rFonts w:hint="eastAsia"/>
          <w:i w:val="0"/>
          <w:iCs w:val="0"/>
          <w:spacing w:val="-4"/>
          <w:sz w:val="30"/>
          <w:szCs w:val="30"/>
        </w:rPr>
      </w:pPr>
      <w:r>
        <w:rPr>
          <w:rFonts w:hint="eastAsia"/>
          <w:i w:val="0"/>
          <w:iCs w:val="0"/>
          <w:spacing w:val="-4"/>
          <w:sz w:val="30"/>
          <w:szCs w:val="30"/>
        </w:rPr>
        <w:t>These works had all been edited in the most sumptuous manner, and at great expense.</w:t>
      </w:r>
    </w:p>
    <w:p w14:paraId="0B490895">
      <w:pPr>
        <w:pStyle w:val="2"/>
        <w:spacing w:before="82" w:line="198" w:lineRule="auto"/>
        <w:ind w:left="66"/>
        <w:rPr>
          <w:rFonts w:hint="eastAsia"/>
          <w:i w:val="0"/>
          <w:iCs w:val="0"/>
          <w:spacing w:val="-4"/>
          <w:sz w:val="30"/>
          <w:szCs w:val="30"/>
        </w:rPr>
      </w:pPr>
    </w:p>
    <w:p w14:paraId="323B9296">
      <w:pPr>
        <w:pStyle w:val="2"/>
        <w:spacing w:before="82" w:line="198" w:lineRule="auto"/>
        <w:ind w:left="66"/>
        <w:rPr>
          <w:rFonts w:hint="eastAsia"/>
          <w:i w:val="0"/>
          <w:iCs w:val="0"/>
          <w:spacing w:val="-4"/>
          <w:sz w:val="30"/>
          <w:szCs w:val="30"/>
        </w:rPr>
      </w:pPr>
      <w:r>
        <w:rPr>
          <w:rFonts w:hint="eastAsia"/>
          <w:i w:val="0"/>
          <w:iCs w:val="0"/>
          <w:spacing w:val="-4"/>
          <w:sz w:val="30"/>
          <w:szCs w:val="30"/>
        </w:rPr>
        <w:t>这些著作都以最奢华的方式编辑，耗资巨大。</w:t>
      </w:r>
    </w:p>
    <w:p w14:paraId="186A019B">
      <w:pPr>
        <w:pStyle w:val="2"/>
        <w:spacing w:before="82" w:line="198" w:lineRule="auto"/>
        <w:ind w:left="66"/>
        <w:rPr>
          <w:rFonts w:hint="eastAsia"/>
          <w:i w:val="0"/>
          <w:iCs w:val="0"/>
          <w:spacing w:val="-4"/>
          <w:sz w:val="30"/>
          <w:szCs w:val="30"/>
        </w:rPr>
      </w:pPr>
    </w:p>
    <w:p w14:paraId="659FAA85">
      <w:pPr>
        <w:pStyle w:val="2"/>
        <w:spacing w:before="82" w:line="198" w:lineRule="auto"/>
        <w:ind w:left="66"/>
        <w:rPr>
          <w:rFonts w:hint="eastAsia"/>
          <w:i w:val="0"/>
          <w:iCs w:val="0"/>
          <w:spacing w:val="-4"/>
          <w:sz w:val="30"/>
          <w:szCs w:val="30"/>
        </w:rPr>
      </w:pPr>
      <w:r>
        <w:rPr>
          <w:rFonts w:hint="eastAsia"/>
          <w:i w:val="0"/>
          <w:iCs w:val="0"/>
          <w:spacing w:val="-4"/>
          <w:sz w:val="30"/>
          <w:szCs w:val="30"/>
        </w:rPr>
        <w:t>And what is very extraordinary, the world had been entirely indebted for them to the zeal and liberality of Catholic princes, prelates, or private individuals. 440</w:t>
      </w:r>
    </w:p>
    <w:p w14:paraId="0B44DCA3">
      <w:pPr>
        <w:pStyle w:val="2"/>
        <w:spacing w:before="82" w:line="198" w:lineRule="auto"/>
        <w:ind w:left="66"/>
        <w:rPr>
          <w:rFonts w:hint="eastAsia"/>
          <w:i w:val="0"/>
          <w:iCs w:val="0"/>
          <w:spacing w:val="-4"/>
          <w:sz w:val="30"/>
          <w:szCs w:val="30"/>
        </w:rPr>
      </w:pPr>
    </w:p>
    <w:p w14:paraId="5DF5BA31">
      <w:pPr>
        <w:pStyle w:val="2"/>
        <w:spacing w:before="82" w:line="198" w:lineRule="auto"/>
        <w:ind w:left="66"/>
        <w:rPr>
          <w:rFonts w:hint="eastAsia"/>
          <w:i w:val="0"/>
          <w:iCs w:val="0"/>
          <w:spacing w:val="-4"/>
          <w:sz w:val="30"/>
          <w:szCs w:val="30"/>
        </w:rPr>
      </w:pPr>
      <w:r>
        <w:rPr>
          <w:rFonts w:hint="eastAsia"/>
          <w:i w:val="0"/>
          <w:iCs w:val="0"/>
          <w:spacing w:val="-4"/>
          <w:sz w:val="30"/>
          <w:szCs w:val="30"/>
        </w:rPr>
        <w:t>而且非常不寻常的是，世界完全是因天主教君主、主教或个人的热忱和慷慨才得以拥有它们。440</w:t>
      </w:r>
    </w:p>
    <w:p w14:paraId="7620DB5A">
      <w:pPr>
        <w:pStyle w:val="2"/>
        <w:spacing w:before="82" w:line="198" w:lineRule="auto"/>
        <w:ind w:left="66"/>
        <w:rPr>
          <w:rFonts w:hint="eastAsia"/>
          <w:i w:val="0"/>
          <w:iCs w:val="0"/>
          <w:spacing w:val="-4"/>
          <w:sz w:val="30"/>
          <w:szCs w:val="30"/>
        </w:rPr>
      </w:pPr>
    </w:p>
    <w:p w14:paraId="42F582FC">
      <w:pPr>
        <w:pStyle w:val="2"/>
        <w:spacing w:before="82" w:line="198" w:lineRule="auto"/>
        <w:ind w:left="66"/>
        <w:rPr>
          <w:rFonts w:hint="eastAsia"/>
          <w:i w:val="0"/>
          <w:iCs w:val="0"/>
          <w:spacing w:val="-4"/>
          <w:sz w:val="30"/>
          <w:szCs w:val="30"/>
        </w:rPr>
      </w:pPr>
      <w:r>
        <w:rPr>
          <w:rFonts w:hint="eastAsia"/>
          <w:i w:val="0"/>
          <w:iCs w:val="0"/>
          <w:spacing w:val="-4"/>
          <w:sz w:val="30"/>
          <w:szCs w:val="30"/>
        </w:rPr>
        <w:t>None of the Protestant princes or patrons of learning, had yet attempted any work of this nature.</w:t>
      </w:r>
    </w:p>
    <w:p w14:paraId="683C6019">
      <w:pPr>
        <w:pStyle w:val="2"/>
        <w:spacing w:before="82" w:line="198" w:lineRule="auto"/>
        <w:ind w:left="66"/>
        <w:rPr>
          <w:rFonts w:hint="eastAsia"/>
          <w:i w:val="0"/>
          <w:iCs w:val="0"/>
          <w:spacing w:val="-4"/>
          <w:sz w:val="30"/>
          <w:szCs w:val="30"/>
        </w:rPr>
      </w:pPr>
    </w:p>
    <w:p w14:paraId="4A3F64BE">
      <w:pPr>
        <w:pStyle w:val="2"/>
        <w:spacing w:before="82" w:line="198" w:lineRule="auto"/>
        <w:ind w:left="66"/>
        <w:rPr>
          <w:rFonts w:hint="eastAsia"/>
          <w:i w:val="0"/>
          <w:iCs w:val="0"/>
          <w:spacing w:val="-4"/>
          <w:sz w:val="30"/>
          <w:szCs w:val="30"/>
        </w:rPr>
      </w:pPr>
      <w:r>
        <w:rPr>
          <w:rFonts w:hint="eastAsia"/>
          <w:i w:val="0"/>
          <w:iCs w:val="0"/>
          <w:spacing w:val="-4"/>
          <w:sz w:val="30"/>
          <w:szCs w:val="30"/>
        </w:rPr>
        <w:t>还没有任何新教君主或学术赞助人尝试过此类工作。</w:t>
      </w:r>
    </w:p>
    <w:p w14:paraId="05414213">
      <w:pPr>
        <w:pStyle w:val="2"/>
        <w:spacing w:before="82" w:line="198" w:lineRule="auto"/>
        <w:ind w:left="66"/>
        <w:rPr>
          <w:rFonts w:hint="eastAsia"/>
          <w:i w:val="0"/>
          <w:iCs w:val="0"/>
          <w:spacing w:val="-4"/>
          <w:sz w:val="30"/>
          <w:szCs w:val="30"/>
        </w:rPr>
      </w:pPr>
    </w:p>
    <w:p w14:paraId="1F06369A">
      <w:pPr>
        <w:pStyle w:val="2"/>
        <w:spacing w:before="82" w:line="198" w:lineRule="auto"/>
        <w:ind w:left="66"/>
        <w:rPr>
          <w:rFonts w:hint="eastAsia"/>
          <w:i w:val="0"/>
          <w:iCs w:val="0"/>
          <w:spacing w:val="-4"/>
          <w:sz w:val="30"/>
          <w:szCs w:val="30"/>
        </w:rPr>
      </w:pPr>
      <w:r>
        <w:rPr>
          <w:rFonts w:hint="eastAsia"/>
          <w:i w:val="0"/>
          <w:iCs w:val="0"/>
          <w:spacing w:val="-4"/>
          <w:sz w:val="30"/>
          <w:szCs w:val="30"/>
        </w:rPr>
        <w:t>It was reserved for England to wipe away this reproach; and that was not done during the reign of her royal “Defenders of the Faith,” nor under the auspices of her richly beneficed Bishops; but during the reign of fanaticism, and under the patronage of the Prince of fanatics — OLIVER CROMWELL — though his name was afterwardsungraciously blotted out!</w:t>
      </w:r>
    </w:p>
    <w:p w14:paraId="2FD51EC9">
      <w:pPr>
        <w:pStyle w:val="2"/>
        <w:spacing w:before="82" w:line="198" w:lineRule="auto"/>
        <w:ind w:left="66"/>
        <w:rPr>
          <w:rFonts w:hint="eastAsia"/>
          <w:i w:val="0"/>
          <w:iCs w:val="0"/>
          <w:spacing w:val="-4"/>
          <w:sz w:val="30"/>
          <w:szCs w:val="30"/>
        </w:rPr>
      </w:pPr>
    </w:p>
    <w:p w14:paraId="22C1A632">
      <w:pPr>
        <w:pStyle w:val="2"/>
        <w:spacing w:before="82" w:line="198" w:lineRule="auto"/>
        <w:ind w:left="66"/>
        <w:rPr>
          <w:rFonts w:hint="eastAsia"/>
          <w:i w:val="0"/>
          <w:iCs w:val="0"/>
          <w:spacing w:val="-4"/>
          <w:sz w:val="30"/>
          <w:szCs w:val="30"/>
        </w:rPr>
      </w:pPr>
      <w:r>
        <w:rPr>
          <w:rFonts w:hint="eastAsia"/>
          <w:i w:val="0"/>
          <w:iCs w:val="0"/>
          <w:spacing w:val="-4"/>
          <w:sz w:val="30"/>
          <w:szCs w:val="30"/>
        </w:rPr>
        <w:t>洗刷这一耻辱的任务留给了英格兰；但这并非发生在其皇家“信仰捍卫者”统治期间，也并非在其享有丰厚俸禄的主教们的支持下；而是在狂热（fanaticism）统治时期，并在狂热者之首——奥利弗·克伦威尔（OLIVER CROMWELL）——的赞助下完成的——尽管他的名字后来被不光彩地抹去了！</w:t>
      </w:r>
    </w:p>
    <w:p w14:paraId="2D884CE6">
      <w:pPr>
        <w:pStyle w:val="2"/>
        <w:spacing w:before="82" w:line="198" w:lineRule="auto"/>
        <w:ind w:left="66"/>
        <w:rPr>
          <w:rFonts w:hint="eastAsia"/>
          <w:i w:val="0"/>
          <w:iCs w:val="0"/>
          <w:spacing w:val="-4"/>
          <w:sz w:val="30"/>
          <w:szCs w:val="30"/>
        </w:rPr>
      </w:pPr>
    </w:p>
    <w:p w14:paraId="23AC6CD2">
      <w:pPr>
        <w:pStyle w:val="2"/>
        <w:spacing w:before="82" w:line="198" w:lineRule="auto"/>
        <w:ind w:left="66"/>
        <w:rPr>
          <w:rFonts w:hint="eastAsia"/>
          <w:i w:val="0"/>
          <w:iCs w:val="0"/>
          <w:spacing w:val="-4"/>
          <w:sz w:val="30"/>
          <w:szCs w:val="30"/>
        </w:rPr>
      </w:pPr>
      <w:r>
        <w:rPr>
          <w:rFonts w:hint="eastAsia"/>
          <w:i w:val="0"/>
          <w:iCs w:val="0"/>
          <w:spacing w:val="-4"/>
          <w:sz w:val="30"/>
          <w:szCs w:val="30"/>
        </w:rPr>
        <w:t>Brian Walton, D.D., afterwards Bishop of Chester, was the principal projector and editor of the work; but he was assisted by a number of the learned members of Cambridge and Oxford, in conducting it through the press.</w:t>
      </w:r>
    </w:p>
    <w:p w14:paraId="4E00C6D8">
      <w:pPr>
        <w:pStyle w:val="2"/>
        <w:spacing w:before="82" w:line="198" w:lineRule="auto"/>
        <w:ind w:left="66"/>
        <w:rPr>
          <w:rFonts w:hint="eastAsia"/>
          <w:i w:val="0"/>
          <w:iCs w:val="0"/>
          <w:spacing w:val="-4"/>
          <w:sz w:val="30"/>
          <w:szCs w:val="30"/>
        </w:rPr>
      </w:pPr>
    </w:p>
    <w:p w14:paraId="37AE2747">
      <w:pPr>
        <w:pStyle w:val="2"/>
        <w:spacing w:before="82" w:line="198" w:lineRule="auto"/>
        <w:ind w:left="66"/>
        <w:rPr>
          <w:rFonts w:hint="eastAsia"/>
          <w:i w:val="0"/>
          <w:iCs w:val="0"/>
          <w:spacing w:val="-4"/>
          <w:sz w:val="30"/>
          <w:szCs w:val="30"/>
        </w:rPr>
      </w:pPr>
      <w:r>
        <w:rPr>
          <w:rFonts w:hint="eastAsia"/>
          <w:i w:val="0"/>
          <w:iCs w:val="0"/>
          <w:spacing w:val="-4"/>
          <w:sz w:val="30"/>
          <w:szCs w:val="30"/>
        </w:rPr>
        <w:t>布莱恩·沃尔顿（Brian Walton），神学博士，后来的切斯特主教，是该著作的主要策划者和编辑；但他在将其付印的过程中，得到了剑桥和牛津许多博学成员的协助。</w:t>
      </w:r>
    </w:p>
    <w:p w14:paraId="1A822C80">
      <w:pPr>
        <w:pStyle w:val="2"/>
        <w:spacing w:before="82" w:line="198" w:lineRule="auto"/>
        <w:ind w:left="66"/>
        <w:rPr>
          <w:rFonts w:hint="eastAsia"/>
          <w:i w:val="0"/>
          <w:iCs w:val="0"/>
          <w:spacing w:val="-4"/>
          <w:sz w:val="30"/>
          <w:szCs w:val="30"/>
        </w:rPr>
      </w:pPr>
    </w:p>
    <w:p w14:paraId="722BCBA9">
      <w:pPr>
        <w:pStyle w:val="2"/>
        <w:spacing w:before="82" w:line="198" w:lineRule="auto"/>
        <w:ind w:left="66"/>
        <w:rPr>
          <w:rFonts w:hint="eastAsia"/>
          <w:i w:val="0"/>
          <w:iCs w:val="0"/>
          <w:spacing w:val="-4"/>
          <w:sz w:val="30"/>
          <w:szCs w:val="30"/>
        </w:rPr>
      </w:pPr>
      <w:r>
        <w:rPr>
          <w:rFonts w:hint="eastAsia"/>
          <w:i w:val="0"/>
          <w:iCs w:val="0"/>
          <w:spacing w:val="-4"/>
          <w:sz w:val="30"/>
          <w:szCs w:val="30"/>
        </w:rPr>
        <w:t>It was the first British work published by subscription [£50 each].</w:t>
      </w:r>
    </w:p>
    <w:p w14:paraId="1C77DFE2">
      <w:pPr>
        <w:pStyle w:val="2"/>
        <w:spacing w:before="82" w:line="198" w:lineRule="auto"/>
        <w:ind w:left="66"/>
        <w:rPr>
          <w:rFonts w:hint="eastAsia"/>
          <w:i w:val="0"/>
          <w:iCs w:val="0"/>
          <w:spacing w:val="-4"/>
          <w:sz w:val="30"/>
          <w:szCs w:val="30"/>
        </w:rPr>
      </w:pPr>
    </w:p>
    <w:p w14:paraId="4B740600">
      <w:pPr>
        <w:pStyle w:val="2"/>
        <w:spacing w:before="82" w:line="198" w:lineRule="auto"/>
        <w:ind w:left="66"/>
        <w:rPr>
          <w:rFonts w:hint="eastAsia"/>
          <w:i w:val="0"/>
          <w:iCs w:val="0"/>
          <w:spacing w:val="-4"/>
          <w:sz w:val="30"/>
          <w:szCs w:val="30"/>
        </w:rPr>
      </w:pPr>
      <w:r>
        <w:rPr>
          <w:rFonts w:hint="eastAsia"/>
          <w:i w:val="0"/>
          <w:iCs w:val="0"/>
          <w:spacing w:val="-4"/>
          <w:sz w:val="30"/>
          <w:szCs w:val="30"/>
        </w:rPr>
        <w:t>这是第一部通过认购（subscription）[每份50英镑]出版的英国著作。</w:t>
      </w:r>
    </w:p>
    <w:p w14:paraId="7E5DB2CA">
      <w:pPr>
        <w:pStyle w:val="2"/>
        <w:spacing w:before="82" w:line="198" w:lineRule="auto"/>
        <w:ind w:left="66"/>
        <w:rPr>
          <w:rFonts w:hint="eastAsia"/>
          <w:i w:val="0"/>
          <w:iCs w:val="0"/>
          <w:spacing w:val="-4"/>
          <w:sz w:val="30"/>
          <w:szCs w:val="30"/>
        </w:rPr>
      </w:pPr>
    </w:p>
    <w:p w14:paraId="5B39BEAB">
      <w:pPr>
        <w:pStyle w:val="2"/>
        <w:spacing w:before="82" w:line="198" w:lineRule="auto"/>
        <w:ind w:left="66"/>
        <w:rPr>
          <w:rFonts w:hint="eastAsia"/>
          <w:i w:val="0"/>
          <w:iCs w:val="0"/>
          <w:spacing w:val="-4"/>
          <w:sz w:val="30"/>
          <w:szCs w:val="30"/>
        </w:rPr>
      </w:pPr>
      <w:r>
        <w:rPr>
          <w:rFonts w:hint="eastAsia"/>
          <w:i w:val="0"/>
          <w:iCs w:val="0"/>
          <w:spacing w:val="-4"/>
          <w:sz w:val="30"/>
          <w:szCs w:val="30"/>
        </w:rPr>
        <w:t>The Protector allowed five thousand reams of paper to be imported for it, free of duty; and he otherwise assisted in defraying its expense.</w:t>
      </w:r>
    </w:p>
    <w:p w14:paraId="34EE0874">
      <w:pPr>
        <w:pStyle w:val="2"/>
        <w:spacing w:before="82" w:line="198" w:lineRule="auto"/>
        <w:ind w:left="66"/>
        <w:rPr>
          <w:rFonts w:hint="eastAsia"/>
          <w:i w:val="0"/>
          <w:iCs w:val="0"/>
          <w:spacing w:val="-4"/>
          <w:sz w:val="30"/>
          <w:szCs w:val="30"/>
        </w:rPr>
      </w:pPr>
    </w:p>
    <w:p w14:paraId="6C0D1782">
      <w:pPr>
        <w:pStyle w:val="2"/>
        <w:spacing w:before="82" w:line="198" w:lineRule="auto"/>
        <w:ind w:left="66"/>
        <w:rPr>
          <w:rFonts w:hint="eastAsia"/>
          <w:i w:val="0"/>
          <w:iCs w:val="0"/>
          <w:spacing w:val="-4"/>
          <w:sz w:val="30"/>
          <w:szCs w:val="30"/>
        </w:rPr>
      </w:pPr>
      <w:r>
        <w:rPr>
          <w:rFonts w:hint="eastAsia"/>
          <w:i w:val="0"/>
          <w:iCs w:val="0"/>
          <w:spacing w:val="-4"/>
          <w:sz w:val="30"/>
          <w:szCs w:val="30"/>
        </w:rPr>
        <w:t>护国公允许为其免税进口五千令纸张；并以其他方式协助支付其费用。</w:t>
      </w:r>
    </w:p>
    <w:p w14:paraId="242C8215">
      <w:pPr>
        <w:pStyle w:val="2"/>
        <w:spacing w:before="82" w:line="198" w:lineRule="auto"/>
        <w:ind w:left="66"/>
        <w:rPr>
          <w:rFonts w:hint="eastAsia"/>
          <w:i w:val="0"/>
          <w:iCs w:val="0"/>
          <w:spacing w:val="-4"/>
          <w:sz w:val="30"/>
          <w:szCs w:val="30"/>
        </w:rPr>
      </w:pPr>
    </w:p>
    <w:p w14:paraId="09A49DC6">
      <w:pPr>
        <w:pStyle w:val="2"/>
        <w:spacing w:before="82" w:line="198" w:lineRule="auto"/>
        <w:ind w:left="66"/>
        <w:rPr>
          <w:rFonts w:hint="eastAsia"/>
          <w:i w:val="0"/>
          <w:iCs w:val="0"/>
          <w:spacing w:val="-4"/>
          <w:sz w:val="30"/>
          <w:szCs w:val="30"/>
        </w:rPr>
      </w:pPr>
      <w:r>
        <w:rPr>
          <w:rFonts w:hint="eastAsia"/>
          <w:i w:val="0"/>
          <w:iCs w:val="0"/>
          <w:spacing w:val="-4"/>
          <w:sz w:val="30"/>
          <w:szCs w:val="30"/>
        </w:rPr>
        <w:t>269</w:t>
      </w:r>
    </w:p>
    <w:p w14:paraId="5A944A0C">
      <w:pPr>
        <w:pStyle w:val="2"/>
        <w:spacing w:before="82" w:line="198" w:lineRule="auto"/>
        <w:ind w:left="66"/>
        <w:rPr>
          <w:rFonts w:hint="eastAsia"/>
          <w:i w:val="0"/>
          <w:iCs w:val="0"/>
          <w:spacing w:val="-4"/>
          <w:sz w:val="30"/>
          <w:szCs w:val="30"/>
        </w:rPr>
      </w:pPr>
    </w:p>
    <w:p w14:paraId="29AB0EBE">
      <w:pPr>
        <w:pStyle w:val="2"/>
        <w:spacing w:before="82" w:line="198" w:lineRule="auto"/>
        <w:ind w:left="66"/>
        <w:rPr>
          <w:rFonts w:hint="eastAsia"/>
          <w:i w:val="0"/>
          <w:iCs w:val="0"/>
          <w:spacing w:val="-4"/>
          <w:sz w:val="30"/>
          <w:szCs w:val="30"/>
        </w:rPr>
      </w:pPr>
      <w:r>
        <w:rPr>
          <w:rFonts w:hint="eastAsia"/>
          <w:i w:val="0"/>
          <w:iCs w:val="0"/>
          <w:spacing w:val="-4"/>
          <w:sz w:val="30"/>
          <w:szCs w:val="30"/>
        </w:rPr>
        <w:t>269</w:t>
      </w:r>
    </w:p>
    <w:p w14:paraId="529C2E1B">
      <w:pPr>
        <w:pStyle w:val="2"/>
        <w:spacing w:before="82" w:line="198" w:lineRule="auto"/>
        <w:ind w:left="66"/>
        <w:rPr>
          <w:rFonts w:hint="eastAsia"/>
          <w:i w:val="0"/>
          <w:iCs w:val="0"/>
          <w:spacing w:val="-4"/>
          <w:sz w:val="30"/>
          <w:szCs w:val="30"/>
        </w:rPr>
      </w:pPr>
    </w:p>
    <w:p w14:paraId="1ADC1356">
      <w:pPr>
        <w:pStyle w:val="2"/>
        <w:spacing w:before="82" w:line="198" w:lineRule="auto"/>
        <w:ind w:left="66"/>
        <w:rPr>
          <w:rFonts w:hint="eastAsia"/>
          <w:i w:val="0"/>
          <w:iCs w:val="0"/>
          <w:spacing w:val="-4"/>
          <w:sz w:val="30"/>
          <w:szCs w:val="30"/>
        </w:rPr>
      </w:pPr>
      <w:r>
        <w:rPr>
          <w:rFonts w:hint="eastAsia"/>
          <w:i w:val="0"/>
          <w:iCs w:val="0"/>
          <w:spacing w:val="-4"/>
          <w:sz w:val="30"/>
          <w:szCs w:val="30"/>
        </w:rPr>
        <w:t>It was finished in 1657.</w:t>
      </w:r>
    </w:p>
    <w:p w14:paraId="4C079F7E">
      <w:pPr>
        <w:pStyle w:val="2"/>
        <w:spacing w:before="82" w:line="198" w:lineRule="auto"/>
        <w:ind w:left="66"/>
        <w:rPr>
          <w:rFonts w:hint="eastAsia"/>
          <w:i w:val="0"/>
          <w:iCs w:val="0"/>
          <w:spacing w:val="-4"/>
          <w:sz w:val="30"/>
          <w:szCs w:val="30"/>
        </w:rPr>
      </w:pPr>
    </w:p>
    <w:p w14:paraId="58588667">
      <w:pPr>
        <w:pStyle w:val="2"/>
        <w:spacing w:before="82" w:line="198" w:lineRule="auto"/>
        <w:ind w:left="66"/>
        <w:rPr>
          <w:rFonts w:hint="eastAsia"/>
          <w:i w:val="0"/>
          <w:iCs w:val="0"/>
          <w:spacing w:val="-4"/>
          <w:sz w:val="30"/>
          <w:szCs w:val="30"/>
        </w:rPr>
      </w:pPr>
      <w:r>
        <w:rPr>
          <w:rFonts w:hint="eastAsia"/>
          <w:i w:val="0"/>
          <w:iCs w:val="0"/>
          <w:spacing w:val="-4"/>
          <w:sz w:val="30"/>
          <w:szCs w:val="30"/>
        </w:rPr>
        <w:t>它于1657年完成。</w:t>
      </w:r>
    </w:p>
    <w:p w14:paraId="37F14791">
      <w:pPr>
        <w:pStyle w:val="2"/>
        <w:spacing w:before="82" w:line="198" w:lineRule="auto"/>
        <w:ind w:left="66"/>
        <w:rPr>
          <w:rFonts w:hint="eastAsia"/>
          <w:i w:val="0"/>
          <w:iCs w:val="0"/>
          <w:spacing w:val="-4"/>
          <w:sz w:val="30"/>
          <w:szCs w:val="30"/>
        </w:rPr>
      </w:pPr>
    </w:p>
    <w:p w14:paraId="405824E6">
      <w:pPr>
        <w:pStyle w:val="2"/>
        <w:spacing w:before="82" w:line="198" w:lineRule="auto"/>
        <w:ind w:left="66"/>
        <w:rPr>
          <w:rFonts w:hint="eastAsia"/>
          <w:i w:val="0"/>
          <w:iCs w:val="0"/>
          <w:spacing w:val="-4"/>
          <w:sz w:val="30"/>
          <w:szCs w:val="30"/>
        </w:rPr>
      </w:pPr>
      <w:r>
        <w:rPr>
          <w:rFonts w:hint="eastAsia"/>
          <w:i w:val="0"/>
          <w:iCs w:val="0"/>
          <w:spacing w:val="-4"/>
          <w:sz w:val="30"/>
          <w:szCs w:val="30"/>
        </w:rPr>
        <w:t>By its fulness, accuracy, and convenience for consultation, it far surpassed all former works of the kind, and it remains to this day [1820] the most complete collection of the sacred writings ever published.</w:t>
      </w:r>
    </w:p>
    <w:p w14:paraId="3A5312F5">
      <w:pPr>
        <w:pStyle w:val="2"/>
        <w:spacing w:before="82" w:line="198" w:lineRule="auto"/>
        <w:ind w:left="66"/>
        <w:rPr>
          <w:rFonts w:hint="eastAsia"/>
          <w:i w:val="0"/>
          <w:iCs w:val="0"/>
          <w:spacing w:val="-4"/>
          <w:sz w:val="30"/>
          <w:szCs w:val="30"/>
        </w:rPr>
      </w:pPr>
    </w:p>
    <w:p w14:paraId="7ACCDE59">
      <w:pPr>
        <w:pStyle w:val="2"/>
        <w:spacing w:before="82" w:line="198" w:lineRule="auto"/>
        <w:ind w:left="66"/>
        <w:rPr>
          <w:rFonts w:hint="eastAsia"/>
          <w:i w:val="0"/>
          <w:iCs w:val="0"/>
          <w:spacing w:val="-4"/>
          <w:sz w:val="30"/>
          <w:szCs w:val="30"/>
        </w:rPr>
      </w:pPr>
      <w:r>
        <w:rPr>
          <w:rFonts w:hint="eastAsia"/>
          <w:i w:val="0"/>
          <w:iCs w:val="0"/>
          <w:spacing w:val="-4"/>
          <w:sz w:val="30"/>
          <w:szCs w:val="30"/>
        </w:rPr>
        <w:t>凭借其内容的丰富性、准确性和查阅的便利性，它远远超过了所有同类的前作，并且至今[1820年]仍然是已出版的最完整的圣书（sacred writings）合集。</w:t>
      </w:r>
    </w:p>
    <w:p w14:paraId="37E51362">
      <w:pPr>
        <w:pStyle w:val="2"/>
        <w:spacing w:before="82" w:line="198" w:lineRule="auto"/>
        <w:ind w:left="66"/>
        <w:rPr>
          <w:rFonts w:hint="eastAsia"/>
          <w:i w:val="0"/>
          <w:iCs w:val="0"/>
          <w:spacing w:val="-4"/>
          <w:sz w:val="30"/>
          <w:szCs w:val="30"/>
        </w:rPr>
      </w:pPr>
    </w:p>
    <w:p w14:paraId="59EAF796">
      <w:pPr>
        <w:pStyle w:val="2"/>
        <w:spacing w:before="82" w:line="198" w:lineRule="auto"/>
        <w:ind w:left="66"/>
        <w:rPr>
          <w:rFonts w:hint="eastAsia"/>
          <w:i w:val="0"/>
          <w:iCs w:val="0"/>
          <w:spacing w:val="-4"/>
          <w:sz w:val="30"/>
          <w:szCs w:val="30"/>
        </w:rPr>
      </w:pPr>
      <w:r>
        <w:rPr>
          <w:rFonts w:hint="eastAsia"/>
          <w:i w:val="0"/>
          <w:iCs w:val="0"/>
          <w:spacing w:val="-4"/>
          <w:sz w:val="30"/>
          <w:szCs w:val="30"/>
        </w:rPr>
        <w:t>It appears, at first, somewhat surprising that Dr. Owen would have viewed this work with jealousy or disapproval.</w:t>
      </w:r>
    </w:p>
    <w:p w14:paraId="560EE666">
      <w:pPr>
        <w:pStyle w:val="2"/>
        <w:spacing w:before="82" w:line="198" w:lineRule="auto"/>
        <w:ind w:left="66"/>
        <w:rPr>
          <w:rFonts w:hint="eastAsia"/>
          <w:i w:val="0"/>
          <w:iCs w:val="0"/>
          <w:spacing w:val="-4"/>
          <w:sz w:val="30"/>
          <w:szCs w:val="30"/>
        </w:rPr>
      </w:pPr>
    </w:p>
    <w:p w14:paraId="6C32BC6D">
      <w:pPr>
        <w:pStyle w:val="2"/>
        <w:spacing w:before="82" w:line="198" w:lineRule="auto"/>
        <w:ind w:left="66"/>
        <w:rPr>
          <w:rFonts w:hint="eastAsia"/>
          <w:i w:val="0"/>
          <w:iCs w:val="0"/>
          <w:spacing w:val="-4"/>
          <w:sz w:val="30"/>
          <w:szCs w:val="30"/>
        </w:rPr>
      </w:pPr>
      <w:r>
        <w:rPr>
          <w:rFonts w:hint="eastAsia"/>
          <w:i w:val="0"/>
          <w:iCs w:val="0"/>
          <w:spacing w:val="-4"/>
          <w:sz w:val="30"/>
          <w:szCs w:val="30"/>
        </w:rPr>
        <w:t>起初，欧文博士竟会以嫉妒或不赞成的眼光看待这部著作，这似乎有些令人惊讶。</w:t>
      </w:r>
    </w:p>
    <w:p w14:paraId="355378EE">
      <w:pPr>
        <w:pStyle w:val="2"/>
        <w:spacing w:before="82" w:line="198" w:lineRule="auto"/>
        <w:ind w:left="66"/>
        <w:rPr>
          <w:rFonts w:hint="eastAsia"/>
          <w:i w:val="0"/>
          <w:iCs w:val="0"/>
          <w:spacing w:val="-4"/>
          <w:sz w:val="30"/>
          <w:szCs w:val="30"/>
        </w:rPr>
      </w:pPr>
    </w:p>
    <w:p w14:paraId="046CC0D7">
      <w:pPr>
        <w:pStyle w:val="2"/>
        <w:spacing w:before="82" w:line="198" w:lineRule="auto"/>
        <w:ind w:left="66"/>
        <w:rPr>
          <w:rFonts w:hint="eastAsia"/>
          <w:i w:val="0"/>
          <w:iCs w:val="0"/>
          <w:spacing w:val="-4"/>
          <w:sz w:val="30"/>
          <w:szCs w:val="30"/>
        </w:rPr>
      </w:pPr>
      <w:r>
        <w:rPr>
          <w:rFonts w:hint="eastAsia"/>
          <w:i w:val="0"/>
          <w:iCs w:val="0"/>
          <w:spacing w:val="-4"/>
          <w:sz w:val="30"/>
          <w:szCs w:val="30"/>
        </w:rPr>
        <w:t>But this surprise ceases when we reflect on the school of sacred learning in which he had been bred; and to which, from principle, he was still attached; and to which the great body of Hebrew scholars then belonged.</w:t>
      </w:r>
    </w:p>
    <w:p w14:paraId="692E406C">
      <w:pPr>
        <w:pStyle w:val="2"/>
        <w:spacing w:before="82" w:line="198" w:lineRule="auto"/>
        <w:ind w:left="66"/>
        <w:rPr>
          <w:rFonts w:hint="eastAsia"/>
          <w:i w:val="0"/>
          <w:iCs w:val="0"/>
          <w:spacing w:val="-4"/>
          <w:sz w:val="30"/>
          <w:szCs w:val="30"/>
        </w:rPr>
      </w:pPr>
    </w:p>
    <w:p w14:paraId="3CB8538D">
      <w:pPr>
        <w:pStyle w:val="2"/>
        <w:spacing w:before="82" w:line="198" w:lineRule="auto"/>
        <w:ind w:left="66"/>
        <w:rPr>
          <w:rFonts w:hint="eastAsia"/>
          <w:i w:val="0"/>
          <w:iCs w:val="0"/>
          <w:spacing w:val="-4"/>
          <w:sz w:val="30"/>
          <w:szCs w:val="30"/>
        </w:rPr>
      </w:pPr>
      <w:r>
        <w:rPr>
          <w:rFonts w:hint="eastAsia"/>
          <w:i w:val="0"/>
          <w:iCs w:val="0"/>
          <w:spacing w:val="-4"/>
          <w:sz w:val="30"/>
          <w:szCs w:val="30"/>
        </w:rPr>
        <w:t>但当我们反思他所受教育的神圣学术流派；以及他出于原则仍然依附的流派；以及当时绝大多数希伯来学者的归属时，这种惊讶便消失了。</w:t>
      </w:r>
    </w:p>
    <w:p w14:paraId="312D8A92">
      <w:pPr>
        <w:pStyle w:val="2"/>
        <w:spacing w:before="82" w:line="198" w:lineRule="auto"/>
        <w:ind w:left="66"/>
        <w:rPr>
          <w:rFonts w:hint="eastAsia"/>
          <w:i w:val="0"/>
          <w:iCs w:val="0"/>
          <w:spacing w:val="-4"/>
          <w:sz w:val="30"/>
          <w:szCs w:val="30"/>
        </w:rPr>
      </w:pPr>
    </w:p>
    <w:p w14:paraId="745101B9">
      <w:pPr>
        <w:pStyle w:val="2"/>
        <w:spacing w:before="82" w:line="198" w:lineRule="auto"/>
        <w:ind w:left="66"/>
        <w:rPr>
          <w:rFonts w:hint="eastAsia"/>
          <w:i w:val="0"/>
          <w:iCs w:val="0"/>
          <w:spacing w:val="-4"/>
          <w:sz w:val="30"/>
          <w:szCs w:val="30"/>
        </w:rPr>
      </w:pPr>
      <w:r>
        <w:rPr>
          <w:rFonts w:hint="eastAsia"/>
          <w:i w:val="0"/>
          <w:iCs w:val="0"/>
          <w:spacing w:val="-4"/>
          <w:sz w:val="30"/>
          <w:szCs w:val="30"/>
        </w:rPr>
        <w:t>Upon the revival of learning, Hebrew literature was almost entirely in the hands of the Jews.</w:t>
      </w:r>
    </w:p>
    <w:p w14:paraId="05EE39CB">
      <w:pPr>
        <w:pStyle w:val="2"/>
        <w:spacing w:before="82" w:line="198" w:lineRule="auto"/>
        <w:ind w:left="66"/>
        <w:rPr>
          <w:rFonts w:hint="eastAsia"/>
          <w:i w:val="0"/>
          <w:iCs w:val="0"/>
          <w:spacing w:val="-4"/>
          <w:sz w:val="30"/>
          <w:szCs w:val="30"/>
        </w:rPr>
      </w:pPr>
    </w:p>
    <w:p w14:paraId="559B397E">
      <w:pPr>
        <w:pStyle w:val="2"/>
        <w:spacing w:before="82" w:line="198" w:lineRule="auto"/>
        <w:ind w:left="66"/>
        <w:rPr>
          <w:rFonts w:hint="eastAsia"/>
          <w:i w:val="0"/>
          <w:iCs w:val="0"/>
          <w:spacing w:val="-4"/>
          <w:sz w:val="30"/>
          <w:szCs w:val="30"/>
        </w:rPr>
      </w:pPr>
      <w:r>
        <w:rPr>
          <w:rFonts w:hint="eastAsia"/>
          <w:i w:val="0"/>
          <w:iCs w:val="0"/>
          <w:spacing w:val="-4"/>
          <w:sz w:val="30"/>
          <w:szCs w:val="30"/>
        </w:rPr>
        <w:t>在学术复兴时期，希伯来文学几乎完全掌握在犹太人手中。</w:t>
      </w:r>
    </w:p>
    <w:p w14:paraId="16DF52CD">
      <w:pPr>
        <w:pStyle w:val="2"/>
        <w:spacing w:before="82" w:line="198" w:lineRule="auto"/>
        <w:ind w:left="66"/>
        <w:rPr>
          <w:rFonts w:hint="eastAsia"/>
          <w:i w:val="0"/>
          <w:iCs w:val="0"/>
          <w:spacing w:val="-4"/>
          <w:sz w:val="30"/>
          <w:szCs w:val="30"/>
        </w:rPr>
      </w:pPr>
    </w:p>
    <w:p w14:paraId="5A22A5BE">
      <w:pPr>
        <w:pStyle w:val="2"/>
        <w:spacing w:before="82" w:line="198" w:lineRule="auto"/>
        <w:ind w:left="66"/>
        <w:rPr>
          <w:rFonts w:hint="eastAsia"/>
          <w:i w:val="0"/>
          <w:iCs w:val="0"/>
          <w:spacing w:val="-4"/>
          <w:sz w:val="30"/>
          <w:szCs w:val="30"/>
        </w:rPr>
      </w:pPr>
      <w:r>
        <w:rPr>
          <w:rFonts w:hint="eastAsia"/>
          <w:i w:val="0"/>
          <w:iCs w:val="0"/>
          <w:spacing w:val="-4"/>
          <w:sz w:val="30"/>
          <w:szCs w:val="30"/>
        </w:rPr>
        <w:t>The few Christians who acquired from them any acquaintance with it, received implicitly the dogmas of the Rabbins, who were supposed to be profoundly versed in the criticism of their sacred books.</w:t>
      </w:r>
    </w:p>
    <w:p w14:paraId="2A32825A">
      <w:pPr>
        <w:pStyle w:val="2"/>
        <w:spacing w:before="82" w:line="198" w:lineRule="auto"/>
        <w:ind w:left="66"/>
        <w:rPr>
          <w:rFonts w:hint="eastAsia"/>
          <w:i w:val="0"/>
          <w:iCs w:val="0"/>
          <w:spacing w:val="-4"/>
          <w:sz w:val="30"/>
          <w:szCs w:val="30"/>
        </w:rPr>
      </w:pPr>
    </w:p>
    <w:p w14:paraId="58DECFCD">
      <w:pPr>
        <w:pStyle w:val="2"/>
        <w:spacing w:before="82" w:line="198" w:lineRule="auto"/>
        <w:ind w:left="66"/>
        <w:rPr>
          <w:rFonts w:hint="eastAsia"/>
          <w:i w:val="0"/>
          <w:iCs w:val="0"/>
          <w:spacing w:val="-4"/>
          <w:sz w:val="30"/>
          <w:szCs w:val="30"/>
        </w:rPr>
      </w:pPr>
      <w:r>
        <w:rPr>
          <w:rFonts w:hint="eastAsia"/>
          <w:i w:val="0"/>
          <w:iCs w:val="0"/>
          <w:spacing w:val="-4"/>
          <w:sz w:val="30"/>
          <w:szCs w:val="30"/>
        </w:rPr>
        <w:t>少数从他们那里获得一些了解的基督徒，都盲目接受了拉比（Rabbins）的教条，这些拉比被认为精通其圣书（sacred books）的批判。</w:t>
      </w:r>
    </w:p>
    <w:p w14:paraId="646980B0">
      <w:pPr>
        <w:pStyle w:val="2"/>
        <w:spacing w:before="82" w:line="198" w:lineRule="auto"/>
        <w:ind w:left="66"/>
        <w:rPr>
          <w:rFonts w:hint="eastAsia"/>
          <w:i w:val="0"/>
          <w:iCs w:val="0"/>
          <w:spacing w:val="-4"/>
          <w:sz w:val="30"/>
          <w:szCs w:val="30"/>
        </w:rPr>
      </w:pPr>
    </w:p>
    <w:p w14:paraId="7FB2AE1B">
      <w:pPr>
        <w:pStyle w:val="2"/>
        <w:spacing w:before="82" w:line="198" w:lineRule="auto"/>
        <w:ind w:left="66"/>
        <w:rPr>
          <w:rFonts w:hint="eastAsia"/>
          <w:i w:val="0"/>
          <w:iCs w:val="0"/>
          <w:spacing w:val="-4"/>
          <w:sz w:val="30"/>
          <w:szCs w:val="30"/>
        </w:rPr>
      </w:pPr>
      <w:r>
        <w:rPr>
          <w:rFonts w:hint="eastAsia"/>
          <w:i w:val="0"/>
          <w:iCs w:val="0"/>
          <w:spacing w:val="-4"/>
          <w:sz w:val="30"/>
          <w:szCs w:val="30"/>
        </w:rPr>
        <w:t>Two of these dogmas were inculcated as matters of faith, as well as questions of fact and criticism: — the immaculate purity of the Hebrew text, and the Divine origin of the points and accents.</w:t>
      </w:r>
    </w:p>
    <w:p w14:paraId="33E1D7BB">
      <w:pPr>
        <w:pStyle w:val="2"/>
        <w:spacing w:before="82" w:line="198" w:lineRule="auto"/>
        <w:ind w:left="66"/>
        <w:rPr>
          <w:rFonts w:hint="eastAsia"/>
          <w:i w:val="0"/>
          <w:iCs w:val="0"/>
          <w:spacing w:val="-4"/>
          <w:sz w:val="30"/>
          <w:szCs w:val="30"/>
        </w:rPr>
      </w:pPr>
    </w:p>
    <w:p w14:paraId="1081F0EA">
      <w:pPr>
        <w:pStyle w:val="2"/>
        <w:spacing w:before="82" w:line="198" w:lineRule="auto"/>
        <w:ind w:left="66"/>
        <w:rPr>
          <w:rFonts w:hint="eastAsia"/>
          <w:i w:val="0"/>
          <w:iCs w:val="0"/>
          <w:spacing w:val="-4"/>
          <w:sz w:val="30"/>
          <w:szCs w:val="30"/>
        </w:rPr>
      </w:pPr>
      <w:r>
        <w:rPr>
          <w:rFonts w:hint="eastAsia"/>
          <w:i w:val="0"/>
          <w:iCs w:val="0"/>
          <w:spacing w:val="-4"/>
          <w:sz w:val="30"/>
          <w:szCs w:val="30"/>
        </w:rPr>
        <w:t>其中两个教条被灌输为信仰问题，同时也涉及事实和批判问题：——希伯来文本的无玷纯洁性，以及元音点和重音符号的神圣起源。</w:t>
      </w:r>
    </w:p>
    <w:p w14:paraId="44AF3448">
      <w:pPr>
        <w:pStyle w:val="2"/>
        <w:spacing w:before="82" w:line="198" w:lineRule="auto"/>
        <w:ind w:left="66"/>
        <w:rPr>
          <w:rFonts w:hint="eastAsia"/>
          <w:i w:val="0"/>
          <w:iCs w:val="0"/>
          <w:spacing w:val="-4"/>
          <w:sz w:val="30"/>
          <w:szCs w:val="30"/>
        </w:rPr>
      </w:pPr>
    </w:p>
    <w:p w14:paraId="08A0C5A4">
      <w:pPr>
        <w:pStyle w:val="2"/>
        <w:spacing w:before="82" w:line="198" w:lineRule="auto"/>
        <w:ind w:left="66"/>
        <w:rPr>
          <w:rFonts w:hint="eastAsia"/>
          <w:i w:val="0"/>
          <w:iCs w:val="0"/>
          <w:spacing w:val="-4"/>
          <w:sz w:val="30"/>
          <w:szCs w:val="30"/>
        </w:rPr>
      </w:pPr>
      <w:r>
        <w:rPr>
          <w:rFonts w:hint="eastAsia"/>
          <w:i w:val="0"/>
          <w:iCs w:val="0"/>
          <w:spacing w:val="-4"/>
          <w:sz w:val="30"/>
          <w:szCs w:val="30"/>
        </w:rPr>
        <w:t>Little knowledge of the state of the Hebrew manuscripts then existed (the science of criticism was in its infancy).</w:t>
      </w:r>
    </w:p>
    <w:p w14:paraId="7264A966">
      <w:pPr>
        <w:pStyle w:val="2"/>
        <w:spacing w:before="82" w:line="198" w:lineRule="auto"/>
        <w:ind w:left="66"/>
        <w:rPr>
          <w:rFonts w:hint="eastAsia"/>
          <w:i w:val="0"/>
          <w:iCs w:val="0"/>
          <w:spacing w:val="-4"/>
          <w:sz w:val="30"/>
          <w:szCs w:val="30"/>
        </w:rPr>
      </w:pPr>
    </w:p>
    <w:p w14:paraId="42F8F4C8">
      <w:pPr>
        <w:pStyle w:val="2"/>
        <w:spacing w:before="82" w:line="198" w:lineRule="auto"/>
        <w:ind w:left="66"/>
        <w:rPr>
          <w:rFonts w:hint="eastAsia"/>
          <w:i w:val="0"/>
          <w:iCs w:val="0"/>
          <w:spacing w:val="-4"/>
          <w:sz w:val="30"/>
          <w:szCs w:val="30"/>
        </w:rPr>
      </w:pPr>
      <w:r>
        <w:rPr>
          <w:rFonts w:hint="eastAsia"/>
          <w:i w:val="0"/>
          <w:iCs w:val="0"/>
          <w:spacing w:val="-4"/>
          <w:sz w:val="30"/>
          <w:szCs w:val="30"/>
        </w:rPr>
        <w:t>当时对希伯来手稿状况的了解甚少（批判科学尚处于萌芽阶段）。</w:t>
      </w:r>
    </w:p>
    <w:p w14:paraId="610FA1C7">
      <w:pPr>
        <w:pStyle w:val="2"/>
        <w:spacing w:before="82" w:line="198" w:lineRule="auto"/>
        <w:ind w:left="66"/>
        <w:rPr>
          <w:rFonts w:hint="eastAsia"/>
          <w:i w:val="0"/>
          <w:iCs w:val="0"/>
          <w:spacing w:val="-4"/>
          <w:sz w:val="30"/>
          <w:szCs w:val="30"/>
        </w:rPr>
      </w:pPr>
    </w:p>
    <w:p w14:paraId="6454D6AF">
      <w:pPr>
        <w:pStyle w:val="2"/>
        <w:spacing w:before="82" w:line="198" w:lineRule="auto"/>
        <w:ind w:left="66"/>
        <w:rPr>
          <w:rFonts w:hint="eastAsia"/>
          <w:i w:val="0"/>
          <w:iCs w:val="0"/>
          <w:spacing w:val="-4"/>
          <w:sz w:val="30"/>
          <w:szCs w:val="30"/>
        </w:rPr>
      </w:pPr>
      <w:r>
        <w:rPr>
          <w:rFonts w:hint="eastAsia"/>
          <w:i w:val="0"/>
          <w:iCs w:val="0"/>
          <w:spacing w:val="-4"/>
          <w:sz w:val="30"/>
          <w:szCs w:val="30"/>
        </w:rPr>
        <w:t>There was no knowledge whatever of some of the ancient versions; and knowledge about all of them was exceedingly limited and imperfect.</w:t>
      </w:r>
    </w:p>
    <w:p w14:paraId="1084CBA5">
      <w:pPr>
        <w:pStyle w:val="2"/>
        <w:spacing w:before="82" w:line="198" w:lineRule="auto"/>
        <w:ind w:left="66"/>
        <w:rPr>
          <w:rFonts w:hint="eastAsia"/>
          <w:i w:val="0"/>
          <w:iCs w:val="0"/>
          <w:spacing w:val="-4"/>
          <w:sz w:val="30"/>
          <w:szCs w:val="30"/>
        </w:rPr>
      </w:pPr>
    </w:p>
    <w:p w14:paraId="3C8D871F">
      <w:pPr>
        <w:pStyle w:val="2"/>
        <w:spacing w:before="82" w:line="198" w:lineRule="auto"/>
        <w:ind w:left="66"/>
        <w:rPr>
          <w:rFonts w:hint="eastAsia"/>
          <w:i w:val="0"/>
          <w:iCs w:val="0"/>
          <w:spacing w:val="-4"/>
          <w:sz w:val="30"/>
          <w:szCs w:val="30"/>
        </w:rPr>
      </w:pPr>
      <w:r>
        <w:rPr>
          <w:rFonts w:hint="eastAsia"/>
          <w:i w:val="0"/>
          <w:iCs w:val="0"/>
          <w:spacing w:val="-4"/>
          <w:sz w:val="30"/>
          <w:szCs w:val="30"/>
        </w:rPr>
        <w:t>对某些古代译本一无所知；对所有译本的了解都极其有限和不完善。</w:t>
      </w:r>
    </w:p>
    <w:p w14:paraId="6AA7768B">
      <w:pPr>
        <w:pStyle w:val="2"/>
        <w:spacing w:before="82" w:line="198" w:lineRule="auto"/>
        <w:ind w:left="66"/>
        <w:rPr>
          <w:rFonts w:hint="eastAsia"/>
          <w:i w:val="0"/>
          <w:iCs w:val="0"/>
          <w:spacing w:val="-4"/>
          <w:sz w:val="30"/>
          <w:szCs w:val="30"/>
        </w:rPr>
      </w:pPr>
    </w:p>
    <w:p w14:paraId="3B8E75FA">
      <w:pPr>
        <w:pStyle w:val="2"/>
        <w:spacing w:before="82" w:line="198" w:lineRule="auto"/>
        <w:ind w:left="66"/>
        <w:rPr>
          <w:rFonts w:hint="eastAsia"/>
          <w:i w:val="0"/>
          <w:iCs w:val="0"/>
          <w:spacing w:val="-4"/>
          <w:sz w:val="30"/>
          <w:szCs w:val="30"/>
        </w:rPr>
      </w:pPr>
      <w:r>
        <w:rPr>
          <w:rFonts w:hint="eastAsia"/>
          <w:i w:val="0"/>
          <w:iCs w:val="0"/>
          <w:spacing w:val="-4"/>
          <w:sz w:val="30"/>
          <w:szCs w:val="30"/>
        </w:rPr>
        <w:t>The Controversies between the Catholics and the Reformed affected this as well as other subjects.</w:t>
      </w:r>
    </w:p>
    <w:p w14:paraId="78200A9A">
      <w:pPr>
        <w:pStyle w:val="2"/>
        <w:spacing w:before="82" w:line="198" w:lineRule="auto"/>
        <w:ind w:left="66"/>
        <w:rPr>
          <w:rFonts w:hint="eastAsia"/>
          <w:i w:val="0"/>
          <w:iCs w:val="0"/>
          <w:spacing w:val="-4"/>
          <w:sz w:val="30"/>
          <w:szCs w:val="30"/>
        </w:rPr>
      </w:pPr>
    </w:p>
    <w:p w14:paraId="3F0DB430">
      <w:pPr>
        <w:pStyle w:val="2"/>
        <w:spacing w:before="82" w:line="198" w:lineRule="auto"/>
        <w:ind w:left="66"/>
        <w:rPr>
          <w:rFonts w:hint="eastAsia"/>
          <w:i w:val="0"/>
          <w:iCs w:val="0"/>
          <w:spacing w:val="-4"/>
          <w:sz w:val="30"/>
          <w:szCs w:val="30"/>
        </w:rPr>
      </w:pPr>
      <w:r>
        <w:rPr>
          <w:rFonts w:hint="eastAsia"/>
          <w:i w:val="0"/>
          <w:iCs w:val="0"/>
          <w:spacing w:val="-4"/>
          <w:sz w:val="30"/>
          <w:szCs w:val="30"/>
        </w:rPr>
        <w:t>天主教徒和改革宗之间的争论影响了这个问题以及其他主题。</w:t>
      </w:r>
    </w:p>
    <w:p w14:paraId="62879C8A">
      <w:pPr>
        <w:pStyle w:val="2"/>
        <w:spacing w:before="82" w:line="198" w:lineRule="auto"/>
        <w:ind w:left="66"/>
        <w:rPr>
          <w:rFonts w:hint="eastAsia"/>
          <w:i w:val="0"/>
          <w:iCs w:val="0"/>
          <w:spacing w:val="-4"/>
          <w:sz w:val="30"/>
          <w:szCs w:val="30"/>
        </w:rPr>
      </w:pPr>
    </w:p>
    <w:p w14:paraId="6C073CED">
      <w:pPr>
        <w:pStyle w:val="2"/>
        <w:spacing w:before="82" w:line="198" w:lineRule="auto"/>
        <w:ind w:left="66"/>
        <w:rPr>
          <w:rFonts w:hint="eastAsia"/>
          <w:i w:val="0"/>
          <w:iCs w:val="0"/>
          <w:spacing w:val="-4"/>
          <w:sz w:val="30"/>
          <w:szCs w:val="30"/>
        </w:rPr>
      </w:pPr>
      <w:r>
        <w:rPr>
          <w:rFonts w:hint="eastAsia"/>
          <w:i w:val="0"/>
          <w:iCs w:val="0"/>
          <w:spacing w:val="-4"/>
          <w:sz w:val="30"/>
          <w:szCs w:val="30"/>
        </w:rPr>
        <w:t>The former unduly extolled the merits of the Vulgate, and depreciated the value of the original Scriptures.</w:t>
      </w:r>
    </w:p>
    <w:p w14:paraId="06E54FC9">
      <w:pPr>
        <w:pStyle w:val="2"/>
        <w:spacing w:before="82" w:line="198" w:lineRule="auto"/>
        <w:ind w:left="66"/>
        <w:rPr>
          <w:rFonts w:hint="eastAsia"/>
          <w:i w:val="0"/>
          <w:iCs w:val="0"/>
          <w:spacing w:val="-4"/>
          <w:sz w:val="30"/>
          <w:szCs w:val="30"/>
        </w:rPr>
      </w:pPr>
    </w:p>
    <w:p w14:paraId="038F094B">
      <w:pPr>
        <w:pStyle w:val="2"/>
        <w:spacing w:before="82" w:line="198" w:lineRule="auto"/>
        <w:ind w:left="66"/>
        <w:rPr>
          <w:rFonts w:hint="eastAsia"/>
          <w:i w:val="0"/>
          <w:iCs w:val="0"/>
          <w:spacing w:val="-4"/>
          <w:sz w:val="30"/>
          <w:szCs w:val="30"/>
        </w:rPr>
      </w:pPr>
      <w:r>
        <w:rPr>
          <w:rFonts w:hint="eastAsia"/>
          <w:i w:val="0"/>
          <w:iCs w:val="0"/>
          <w:spacing w:val="-4"/>
          <w:sz w:val="30"/>
          <w:szCs w:val="30"/>
        </w:rPr>
        <w:t>前者过分颂扬武加大译本（Vulgate）的优点，贬低原文圣经的价值。</w:t>
      </w:r>
    </w:p>
    <w:p w14:paraId="1B537A26">
      <w:pPr>
        <w:pStyle w:val="2"/>
        <w:spacing w:before="82" w:line="198" w:lineRule="auto"/>
        <w:ind w:left="66"/>
        <w:rPr>
          <w:rFonts w:hint="eastAsia"/>
          <w:i w:val="0"/>
          <w:iCs w:val="0"/>
          <w:spacing w:val="-4"/>
          <w:sz w:val="30"/>
          <w:szCs w:val="30"/>
        </w:rPr>
      </w:pPr>
    </w:p>
    <w:p w14:paraId="5865981F">
      <w:pPr>
        <w:pStyle w:val="2"/>
        <w:spacing w:before="82" w:line="198" w:lineRule="auto"/>
        <w:ind w:left="66"/>
        <w:rPr>
          <w:rFonts w:hint="eastAsia"/>
          <w:i w:val="0"/>
          <w:iCs w:val="0"/>
          <w:spacing w:val="-4"/>
          <w:sz w:val="30"/>
          <w:szCs w:val="30"/>
        </w:rPr>
      </w:pPr>
      <w:r>
        <w:rPr>
          <w:rFonts w:hint="eastAsia"/>
          <w:i w:val="0"/>
          <w:iCs w:val="0"/>
          <w:spacing w:val="-4"/>
          <w:sz w:val="30"/>
          <w:szCs w:val="30"/>
        </w:rPr>
        <w:t>The latter went to the other extreme, and treated with unmerited disrespect, the Latin version, the Septuagint, and all the other early translations.</w:t>
      </w:r>
    </w:p>
    <w:p w14:paraId="5B66296F">
      <w:pPr>
        <w:pStyle w:val="2"/>
        <w:spacing w:before="82" w:line="198" w:lineRule="auto"/>
        <w:ind w:left="66"/>
        <w:rPr>
          <w:rFonts w:hint="eastAsia"/>
          <w:i w:val="0"/>
          <w:iCs w:val="0"/>
          <w:spacing w:val="-4"/>
          <w:sz w:val="30"/>
          <w:szCs w:val="30"/>
        </w:rPr>
      </w:pPr>
    </w:p>
    <w:p w14:paraId="48F1907F">
      <w:pPr>
        <w:pStyle w:val="2"/>
        <w:spacing w:before="82" w:line="198" w:lineRule="auto"/>
        <w:ind w:left="66"/>
        <w:rPr>
          <w:rFonts w:hint="eastAsia"/>
          <w:i w:val="0"/>
          <w:iCs w:val="0"/>
          <w:spacing w:val="-4"/>
          <w:sz w:val="30"/>
          <w:szCs w:val="30"/>
        </w:rPr>
      </w:pPr>
      <w:r>
        <w:rPr>
          <w:rFonts w:hint="eastAsia"/>
          <w:i w:val="0"/>
          <w:iCs w:val="0"/>
          <w:spacing w:val="-4"/>
          <w:sz w:val="30"/>
          <w:szCs w:val="30"/>
        </w:rPr>
        <w:t>后者则走向另一个极端，对拉丁文译本、七十士译本（Septuagint）以及所有其他早期译本给予了不应有的不尊重。</w:t>
      </w:r>
    </w:p>
    <w:p w14:paraId="3EA741FB">
      <w:pPr>
        <w:pStyle w:val="2"/>
        <w:spacing w:before="82" w:line="198" w:lineRule="auto"/>
        <w:ind w:left="66"/>
        <w:rPr>
          <w:rFonts w:hint="eastAsia"/>
          <w:i w:val="0"/>
          <w:iCs w:val="0"/>
          <w:spacing w:val="-4"/>
          <w:sz w:val="30"/>
          <w:szCs w:val="30"/>
        </w:rPr>
      </w:pPr>
    </w:p>
    <w:p w14:paraId="5F4A1240">
      <w:pPr>
        <w:pStyle w:val="2"/>
        <w:spacing w:before="82" w:line="198" w:lineRule="auto"/>
        <w:ind w:left="66"/>
        <w:rPr>
          <w:rFonts w:hint="eastAsia"/>
          <w:i w:val="0"/>
          <w:iCs w:val="0"/>
          <w:spacing w:val="-4"/>
          <w:sz w:val="30"/>
          <w:szCs w:val="30"/>
        </w:rPr>
      </w:pPr>
      <w:r>
        <w:rPr>
          <w:rFonts w:hint="eastAsia"/>
          <w:i w:val="0"/>
          <w:iCs w:val="0"/>
          <w:spacing w:val="-4"/>
          <w:sz w:val="30"/>
          <w:szCs w:val="30"/>
        </w:rPr>
        <w:t>It was looked on as a point of the Protestant faith to maintain these views; and it was dangerous to an individual’s character to deviate far from them.</w:t>
      </w:r>
    </w:p>
    <w:p w14:paraId="2F6EF3A2">
      <w:pPr>
        <w:pStyle w:val="2"/>
        <w:spacing w:before="82" w:line="198" w:lineRule="auto"/>
        <w:ind w:left="66"/>
        <w:rPr>
          <w:rFonts w:hint="eastAsia"/>
          <w:i w:val="0"/>
          <w:iCs w:val="0"/>
          <w:spacing w:val="-4"/>
          <w:sz w:val="30"/>
          <w:szCs w:val="30"/>
        </w:rPr>
      </w:pPr>
    </w:p>
    <w:p w14:paraId="68B6B674">
      <w:pPr>
        <w:pStyle w:val="2"/>
        <w:spacing w:before="82" w:line="198" w:lineRule="auto"/>
        <w:ind w:left="66"/>
        <w:rPr>
          <w:rFonts w:hint="eastAsia"/>
          <w:i w:val="0"/>
          <w:iCs w:val="0"/>
          <w:spacing w:val="-4"/>
          <w:sz w:val="30"/>
          <w:szCs w:val="30"/>
        </w:rPr>
      </w:pPr>
      <w:r>
        <w:rPr>
          <w:rFonts w:hint="eastAsia"/>
          <w:i w:val="0"/>
          <w:iCs w:val="0"/>
          <w:spacing w:val="-4"/>
          <w:sz w:val="30"/>
          <w:szCs w:val="30"/>
        </w:rPr>
        <w:t>坚持这些观点被视为新教信仰的一个要点；个人品格若偏离太远则会很危险。</w:t>
      </w:r>
    </w:p>
    <w:p w14:paraId="3A25B9B6">
      <w:pPr>
        <w:pStyle w:val="2"/>
        <w:spacing w:before="82" w:line="198" w:lineRule="auto"/>
        <w:ind w:left="66"/>
        <w:rPr>
          <w:rFonts w:hint="eastAsia"/>
          <w:i w:val="0"/>
          <w:iCs w:val="0"/>
          <w:spacing w:val="-4"/>
          <w:sz w:val="30"/>
          <w:szCs w:val="30"/>
        </w:rPr>
      </w:pPr>
    </w:p>
    <w:p w14:paraId="7B0891B6">
      <w:pPr>
        <w:pStyle w:val="2"/>
        <w:spacing w:before="82" w:line="198" w:lineRule="auto"/>
        <w:ind w:left="66"/>
        <w:rPr>
          <w:rFonts w:hint="eastAsia"/>
          <w:i w:val="0"/>
          <w:iCs w:val="0"/>
          <w:spacing w:val="-4"/>
          <w:sz w:val="30"/>
          <w:szCs w:val="30"/>
        </w:rPr>
      </w:pPr>
      <w:r>
        <w:rPr>
          <w:rFonts w:hint="eastAsia"/>
          <w:i w:val="0"/>
          <w:iCs w:val="0"/>
          <w:spacing w:val="-4"/>
          <w:sz w:val="30"/>
          <w:szCs w:val="30"/>
        </w:rPr>
        <w:t>270</w:t>
      </w:r>
    </w:p>
    <w:p w14:paraId="634F3BF6">
      <w:pPr>
        <w:pStyle w:val="2"/>
        <w:spacing w:before="82" w:line="198" w:lineRule="auto"/>
        <w:ind w:left="66"/>
        <w:rPr>
          <w:rFonts w:hint="eastAsia"/>
          <w:i w:val="0"/>
          <w:iCs w:val="0"/>
          <w:spacing w:val="-4"/>
          <w:sz w:val="30"/>
          <w:szCs w:val="30"/>
        </w:rPr>
      </w:pPr>
    </w:p>
    <w:p w14:paraId="40AC455F">
      <w:pPr>
        <w:pStyle w:val="2"/>
        <w:spacing w:before="82" w:line="198" w:lineRule="auto"/>
        <w:ind w:left="66"/>
        <w:rPr>
          <w:rFonts w:hint="eastAsia"/>
          <w:i w:val="0"/>
          <w:iCs w:val="0"/>
          <w:spacing w:val="-4"/>
          <w:sz w:val="30"/>
          <w:szCs w:val="30"/>
        </w:rPr>
      </w:pPr>
      <w:r>
        <w:rPr>
          <w:rFonts w:hint="eastAsia"/>
          <w:i w:val="0"/>
          <w:iCs w:val="0"/>
          <w:spacing w:val="-4"/>
          <w:sz w:val="30"/>
          <w:szCs w:val="30"/>
        </w:rPr>
        <w:t>270</w:t>
      </w:r>
    </w:p>
    <w:p w14:paraId="7D1D1DAA">
      <w:pPr>
        <w:pStyle w:val="2"/>
        <w:spacing w:before="82" w:line="198" w:lineRule="auto"/>
        <w:ind w:left="66"/>
        <w:rPr>
          <w:rFonts w:hint="eastAsia"/>
          <w:i w:val="0"/>
          <w:iCs w:val="0"/>
          <w:spacing w:val="-4"/>
          <w:sz w:val="30"/>
          <w:szCs w:val="30"/>
        </w:rPr>
      </w:pPr>
    </w:p>
    <w:p w14:paraId="672CF5E1">
      <w:pPr>
        <w:pStyle w:val="2"/>
        <w:spacing w:before="82" w:line="198" w:lineRule="auto"/>
        <w:ind w:left="66"/>
        <w:rPr>
          <w:rFonts w:hint="eastAsia"/>
          <w:i w:val="0"/>
          <w:iCs w:val="0"/>
          <w:spacing w:val="-4"/>
          <w:sz w:val="30"/>
          <w:szCs w:val="30"/>
        </w:rPr>
      </w:pPr>
      <w:r>
        <w:rPr>
          <w:rFonts w:hint="eastAsia"/>
          <w:i w:val="0"/>
          <w:iCs w:val="0"/>
          <w:spacing w:val="-4"/>
          <w:sz w:val="30"/>
          <w:szCs w:val="30"/>
        </w:rPr>
        <w:t>As general knowledge increased, the true principles of criticism came to be better understood; the importance of the ancient versions was more justly estimated; and doubts began to be entertained respecting the two positions which, till then, had been most surely believed.</w:t>
      </w:r>
    </w:p>
    <w:p w14:paraId="0A1F06C1">
      <w:pPr>
        <w:pStyle w:val="2"/>
        <w:spacing w:before="82" w:line="198" w:lineRule="auto"/>
        <w:ind w:left="66"/>
        <w:rPr>
          <w:rFonts w:hint="eastAsia"/>
          <w:i w:val="0"/>
          <w:iCs w:val="0"/>
          <w:spacing w:val="-4"/>
          <w:sz w:val="30"/>
          <w:szCs w:val="30"/>
        </w:rPr>
      </w:pPr>
    </w:p>
    <w:p w14:paraId="33796B8D">
      <w:pPr>
        <w:pStyle w:val="2"/>
        <w:spacing w:before="82" w:line="198" w:lineRule="auto"/>
        <w:ind w:left="66"/>
        <w:rPr>
          <w:rFonts w:hint="eastAsia"/>
          <w:i w:val="0"/>
          <w:iCs w:val="0"/>
          <w:spacing w:val="-4"/>
          <w:sz w:val="30"/>
          <w:szCs w:val="30"/>
        </w:rPr>
      </w:pPr>
      <w:r>
        <w:rPr>
          <w:rFonts w:hint="eastAsia"/>
          <w:i w:val="0"/>
          <w:iCs w:val="0"/>
          <w:spacing w:val="-4"/>
          <w:sz w:val="30"/>
          <w:szCs w:val="30"/>
        </w:rPr>
        <w:t>随着普遍知识的增长，批判的真实原则得到了更好的理解；古代译本的重要性得到了更公正的评估；对那两个直到那时都被最确信不疑的立场开始产生怀疑。</w:t>
      </w:r>
    </w:p>
    <w:p w14:paraId="5159A2EB">
      <w:pPr>
        <w:pStyle w:val="2"/>
        <w:spacing w:before="82" w:line="198" w:lineRule="auto"/>
        <w:ind w:left="66"/>
        <w:rPr>
          <w:rFonts w:hint="eastAsia"/>
          <w:i w:val="0"/>
          <w:iCs w:val="0"/>
          <w:spacing w:val="-4"/>
          <w:sz w:val="30"/>
          <w:szCs w:val="30"/>
        </w:rPr>
      </w:pPr>
    </w:p>
    <w:p w14:paraId="3F8D077B">
      <w:pPr>
        <w:pStyle w:val="2"/>
        <w:spacing w:before="82" w:line="198" w:lineRule="auto"/>
        <w:ind w:left="66"/>
        <w:rPr>
          <w:rFonts w:hint="eastAsia"/>
          <w:i w:val="0"/>
          <w:iCs w:val="0"/>
          <w:spacing w:val="-4"/>
          <w:sz w:val="30"/>
          <w:szCs w:val="30"/>
        </w:rPr>
      </w:pPr>
      <w:r>
        <w:rPr>
          <w:rFonts w:hint="eastAsia"/>
          <w:i w:val="0"/>
          <w:iCs w:val="0"/>
          <w:spacing w:val="-4"/>
          <w:sz w:val="30"/>
          <w:szCs w:val="30"/>
        </w:rPr>
        <w:t>Several learned men had hinted their suspicion of the Divine origin of the Hebrew points; but the first who assailed it at any length was Lewis Capel, Professor of Hebrew in the Protestant college of Saumur.</w:t>
      </w:r>
    </w:p>
    <w:p w14:paraId="51B0C6F9">
      <w:pPr>
        <w:pStyle w:val="2"/>
        <w:spacing w:before="82" w:line="198" w:lineRule="auto"/>
        <w:ind w:left="66"/>
        <w:rPr>
          <w:rFonts w:hint="eastAsia"/>
          <w:i w:val="0"/>
          <w:iCs w:val="0"/>
          <w:spacing w:val="-4"/>
          <w:sz w:val="30"/>
          <w:szCs w:val="30"/>
        </w:rPr>
      </w:pPr>
    </w:p>
    <w:p w14:paraId="15443871">
      <w:pPr>
        <w:pStyle w:val="2"/>
        <w:spacing w:before="82" w:line="198" w:lineRule="auto"/>
        <w:ind w:left="66"/>
        <w:rPr>
          <w:rFonts w:hint="eastAsia"/>
          <w:i w:val="0"/>
          <w:iCs w:val="0"/>
          <w:spacing w:val="-4"/>
          <w:sz w:val="30"/>
          <w:szCs w:val="30"/>
        </w:rPr>
      </w:pPr>
      <w:r>
        <w:rPr>
          <w:rFonts w:hint="eastAsia"/>
          <w:i w:val="0"/>
          <w:iCs w:val="0"/>
          <w:spacing w:val="-4"/>
          <w:sz w:val="30"/>
          <w:szCs w:val="30"/>
        </w:rPr>
        <w:t>几位博学之士曾暗示他们对希伯来元音点神圣起源的怀疑；但第一个对其进行长篇攻击的是刘易斯·卡佩尔（Lewis Capel），索米尔（Saumur）新教学院的希伯来语教授。</w:t>
      </w:r>
    </w:p>
    <w:p w14:paraId="41F8DDD3">
      <w:pPr>
        <w:pStyle w:val="2"/>
        <w:spacing w:before="82" w:line="198" w:lineRule="auto"/>
        <w:ind w:left="66"/>
        <w:rPr>
          <w:rFonts w:hint="eastAsia"/>
          <w:i w:val="0"/>
          <w:iCs w:val="0"/>
          <w:spacing w:val="-4"/>
          <w:sz w:val="30"/>
          <w:szCs w:val="30"/>
        </w:rPr>
      </w:pPr>
    </w:p>
    <w:p w14:paraId="72272B75">
      <w:pPr>
        <w:pStyle w:val="2"/>
        <w:spacing w:before="82" w:line="198" w:lineRule="auto"/>
        <w:ind w:left="66"/>
        <w:rPr>
          <w:rFonts w:hint="eastAsia"/>
          <w:i w:val="0"/>
          <w:iCs w:val="0"/>
          <w:spacing w:val="-4"/>
          <w:sz w:val="30"/>
          <w:szCs w:val="30"/>
        </w:rPr>
      </w:pPr>
      <w:r>
        <w:rPr>
          <w:rFonts w:hint="eastAsia"/>
          <w:i w:val="0"/>
          <w:iCs w:val="0"/>
          <w:spacing w:val="-4"/>
          <w:sz w:val="30"/>
          <w:szCs w:val="30"/>
        </w:rPr>
        <w:t>His “Arcanum punctuationis Revelatum,” published in 1624; and his “Critica Sacra,” in 1650, maybe said to have begun and finished the controversy.</w:t>
      </w:r>
    </w:p>
    <w:p w14:paraId="57D224CC">
      <w:pPr>
        <w:pStyle w:val="2"/>
        <w:spacing w:before="82" w:line="198" w:lineRule="auto"/>
        <w:ind w:left="66"/>
        <w:rPr>
          <w:rFonts w:hint="eastAsia"/>
          <w:i w:val="0"/>
          <w:iCs w:val="0"/>
          <w:spacing w:val="-4"/>
          <w:sz w:val="30"/>
          <w:szCs w:val="30"/>
        </w:rPr>
      </w:pPr>
    </w:p>
    <w:p w14:paraId="13EEEB40">
      <w:pPr>
        <w:pStyle w:val="2"/>
        <w:spacing w:before="82" w:line="198" w:lineRule="auto"/>
        <w:ind w:left="66"/>
        <w:rPr>
          <w:rFonts w:hint="eastAsia"/>
          <w:i w:val="0"/>
          <w:iCs w:val="0"/>
          <w:spacing w:val="-4"/>
          <w:sz w:val="30"/>
          <w:szCs w:val="30"/>
        </w:rPr>
      </w:pPr>
      <w:r>
        <w:rPr>
          <w:rFonts w:hint="eastAsia"/>
          <w:i w:val="0"/>
          <w:iCs w:val="0"/>
          <w:spacing w:val="-4"/>
          <w:sz w:val="30"/>
          <w:szCs w:val="30"/>
        </w:rPr>
        <w:t>他于1624年出版的《标点奥秘揭示》（Arcanum punctuationis Revelatum）；以及1650年出版的《神圣批判》（Critica Sacra），可以说开启并结束了这场争论。</w:t>
      </w:r>
    </w:p>
    <w:p w14:paraId="4345A153">
      <w:pPr>
        <w:pStyle w:val="2"/>
        <w:spacing w:before="82" w:line="198" w:lineRule="auto"/>
        <w:ind w:left="66"/>
        <w:rPr>
          <w:rFonts w:hint="eastAsia"/>
          <w:i w:val="0"/>
          <w:iCs w:val="0"/>
          <w:spacing w:val="-4"/>
          <w:sz w:val="30"/>
          <w:szCs w:val="30"/>
        </w:rPr>
      </w:pPr>
    </w:p>
    <w:p w14:paraId="7C3F1119">
      <w:pPr>
        <w:pStyle w:val="2"/>
        <w:spacing w:before="82" w:line="198" w:lineRule="auto"/>
        <w:ind w:left="66"/>
        <w:rPr>
          <w:rFonts w:hint="eastAsia"/>
          <w:i w:val="0"/>
          <w:iCs w:val="0"/>
          <w:spacing w:val="-4"/>
          <w:sz w:val="30"/>
          <w:szCs w:val="30"/>
        </w:rPr>
      </w:pPr>
      <w:r>
        <w:rPr>
          <w:rFonts w:hint="eastAsia"/>
          <w:i w:val="0"/>
          <w:iCs w:val="0"/>
          <w:spacing w:val="-4"/>
          <w:sz w:val="30"/>
          <w:szCs w:val="30"/>
        </w:rPr>
        <w:t>The latter work — the labour of thirty-six years, brought such a mass of learning and evidence to bear upon the contested subjects, that it left comparatively little to be done by others.</w:t>
      </w:r>
    </w:p>
    <w:p w14:paraId="041D9B49">
      <w:pPr>
        <w:pStyle w:val="2"/>
        <w:spacing w:before="82" w:line="198" w:lineRule="auto"/>
        <w:ind w:left="66"/>
        <w:rPr>
          <w:rFonts w:hint="eastAsia"/>
          <w:i w:val="0"/>
          <w:iCs w:val="0"/>
          <w:spacing w:val="-4"/>
          <w:sz w:val="30"/>
          <w:szCs w:val="30"/>
        </w:rPr>
      </w:pPr>
    </w:p>
    <w:p w14:paraId="00E3481E">
      <w:pPr>
        <w:pStyle w:val="2"/>
        <w:spacing w:before="82" w:line="198" w:lineRule="auto"/>
        <w:ind w:left="66"/>
        <w:rPr>
          <w:rFonts w:hint="eastAsia"/>
          <w:i w:val="0"/>
          <w:iCs w:val="0"/>
          <w:spacing w:val="-4"/>
          <w:sz w:val="30"/>
          <w:szCs w:val="30"/>
        </w:rPr>
      </w:pPr>
      <w:r>
        <w:rPr>
          <w:rFonts w:hint="eastAsia"/>
          <w:i w:val="0"/>
          <w:iCs w:val="0"/>
          <w:spacing w:val="-4"/>
          <w:sz w:val="30"/>
          <w:szCs w:val="30"/>
        </w:rPr>
        <w:t>后一部著作——三十六年心血的结晶，汇集了如此大量的学识和证据来论证有争议的主题，以至于留给后人可做的事情相对较少。</w:t>
      </w:r>
    </w:p>
    <w:p w14:paraId="2338A833">
      <w:pPr>
        <w:pStyle w:val="2"/>
        <w:spacing w:before="82" w:line="198" w:lineRule="auto"/>
        <w:ind w:left="66"/>
        <w:rPr>
          <w:rFonts w:hint="eastAsia"/>
          <w:i w:val="0"/>
          <w:iCs w:val="0"/>
          <w:spacing w:val="-4"/>
          <w:sz w:val="30"/>
          <w:szCs w:val="30"/>
        </w:rPr>
      </w:pPr>
    </w:p>
    <w:p w14:paraId="49894CCE">
      <w:pPr>
        <w:pStyle w:val="2"/>
        <w:spacing w:before="82" w:line="198" w:lineRule="auto"/>
        <w:ind w:left="66"/>
        <w:rPr>
          <w:rFonts w:hint="eastAsia"/>
          <w:i w:val="0"/>
          <w:iCs w:val="0"/>
          <w:spacing w:val="-4"/>
          <w:sz w:val="30"/>
          <w:szCs w:val="30"/>
        </w:rPr>
      </w:pPr>
      <w:r>
        <w:rPr>
          <w:rFonts w:hint="eastAsia"/>
          <w:i w:val="0"/>
          <w:iCs w:val="0"/>
          <w:spacing w:val="-4"/>
          <w:sz w:val="30"/>
          <w:szCs w:val="30"/>
        </w:rPr>
        <w:t>Yet, such was the state of the literary republic at the time, that the work was refused admission to the press by the prohibitory principles of foreign Protestants.</w:t>
      </w:r>
    </w:p>
    <w:p w14:paraId="0A217466">
      <w:pPr>
        <w:pStyle w:val="2"/>
        <w:spacing w:before="82" w:line="198" w:lineRule="auto"/>
        <w:ind w:left="66"/>
        <w:rPr>
          <w:rFonts w:hint="eastAsia"/>
          <w:i w:val="0"/>
          <w:iCs w:val="0"/>
          <w:spacing w:val="-4"/>
          <w:sz w:val="30"/>
          <w:szCs w:val="30"/>
        </w:rPr>
      </w:pPr>
    </w:p>
    <w:p w14:paraId="05780DE6">
      <w:pPr>
        <w:pStyle w:val="2"/>
        <w:spacing w:before="82" w:line="198" w:lineRule="auto"/>
        <w:ind w:left="66"/>
        <w:rPr>
          <w:rFonts w:hint="eastAsia"/>
          <w:i w:val="0"/>
          <w:iCs w:val="0"/>
          <w:spacing w:val="-4"/>
          <w:sz w:val="30"/>
          <w:szCs w:val="30"/>
        </w:rPr>
      </w:pPr>
      <w:r>
        <w:rPr>
          <w:rFonts w:hint="eastAsia"/>
          <w:i w:val="0"/>
          <w:iCs w:val="0"/>
          <w:spacing w:val="-4"/>
          <w:sz w:val="30"/>
          <w:szCs w:val="30"/>
        </w:rPr>
        <w:t>然而，当时文学界的状况是，这部著作因外国新教徒的禁止原则而被拒绝出版。</w:t>
      </w:r>
    </w:p>
    <w:p w14:paraId="0B8974BF">
      <w:pPr>
        <w:pStyle w:val="2"/>
        <w:spacing w:before="82" w:line="198" w:lineRule="auto"/>
        <w:ind w:left="66"/>
        <w:rPr>
          <w:rFonts w:hint="eastAsia"/>
          <w:i w:val="0"/>
          <w:iCs w:val="0"/>
          <w:spacing w:val="-4"/>
          <w:sz w:val="30"/>
          <w:szCs w:val="30"/>
        </w:rPr>
      </w:pPr>
    </w:p>
    <w:p w14:paraId="5AA32679">
      <w:pPr>
        <w:pStyle w:val="2"/>
        <w:spacing w:before="82" w:line="198" w:lineRule="auto"/>
        <w:ind w:left="66"/>
        <w:rPr>
          <w:rFonts w:hint="eastAsia"/>
          <w:i w:val="0"/>
          <w:iCs w:val="0"/>
          <w:spacing w:val="-4"/>
          <w:sz w:val="30"/>
          <w:szCs w:val="30"/>
        </w:rPr>
      </w:pPr>
      <w:r>
        <w:rPr>
          <w:rFonts w:hint="eastAsia"/>
          <w:i w:val="0"/>
          <w:iCs w:val="0"/>
          <w:spacing w:val="-4"/>
          <w:sz w:val="30"/>
          <w:szCs w:val="30"/>
        </w:rPr>
        <w:t>After ten years of fruitless application for an imprimatur,441 it was at last printed at Paris by his son, who was a Catholic. 442</w:t>
      </w:r>
    </w:p>
    <w:p w14:paraId="37991103">
      <w:pPr>
        <w:pStyle w:val="2"/>
        <w:spacing w:before="82" w:line="198" w:lineRule="auto"/>
        <w:ind w:left="66"/>
        <w:rPr>
          <w:rFonts w:hint="eastAsia"/>
          <w:i w:val="0"/>
          <w:iCs w:val="0"/>
          <w:spacing w:val="-4"/>
          <w:sz w:val="30"/>
          <w:szCs w:val="30"/>
        </w:rPr>
      </w:pPr>
    </w:p>
    <w:p w14:paraId="6930EF2E">
      <w:pPr>
        <w:pStyle w:val="2"/>
        <w:spacing w:before="82" w:line="198" w:lineRule="auto"/>
        <w:ind w:left="66"/>
        <w:rPr>
          <w:rFonts w:hint="eastAsia"/>
          <w:i w:val="0"/>
          <w:iCs w:val="0"/>
          <w:spacing w:val="-4"/>
          <w:sz w:val="30"/>
          <w:szCs w:val="30"/>
        </w:rPr>
      </w:pPr>
      <w:r>
        <w:rPr>
          <w:rFonts w:hint="eastAsia"/>
          <w:i w:val="0"/>
          <w:iCs w:val="0"/>
          <w:spacing w:val="-4"/>
          <w:sz w:val="30"/>
          <w:szCs w:val="30"/>
        </w:rPr>
        <w:t>在十年徒劳地申请出版许可（imprimatur）441 之后，它最终由他的儿子在巴黎印刷，他的儿子是一位天主教徒。442</w:t>
      </w:r>
    </w:p>
    <w:p w14:paraId="5B4CE44B">
      <w:pPr>
        <w:pStyle w:val="2"/>
        <w:spacing w:before="82" w:line="198" w:lineRule="auto"/>
        <w:ind w:left="66"/>
        <w:rPr>
          <w:rFonts w:hint="eastAsia"/>
          <w:i w:val="0"/>
          <w:iCs w:val="0"/>
          <w:spacing w:val="-4"/>
          <w:sz w:val="30"/>
          <w:szCs w:val="30"/>
        </w:rPr>
      </w:pPr>
    </w:p>
    <w:p w14:paraId="75FF4F8E">
      <w:pPr>
        <w:pStyle w:val="2"/>
        <w:spacing w:before="82" w:line="198" w:lineRule="auto"/>
        <w:ind w:left="66"/>
        <w:rPr>
          <w:rFonts w:hint="eastAsia"/>
          <w:i w:val="0"/>
          <w:iCs w:val="0"/>
          <w:spacing w:val="-4"/>
          <w:sz w:val="30"/>
          <w:szCs w:val="30"/>
        </w:rPr>
      </w:pPr>
      <w:r>
        <w:rPr>
          <w:rFonts w:hint="eastAsia"/>
          <w:i w:val="0"/>
          <w:iCs w:val="0"/>
          <w:spacing w:val="-4"/>
          <w:sz w:val="30"/>
          <w:szCs w:val="30"/>
        </w:rPr>
        <w:t>The cause of the points, and of the Hebrew verity, was warmly maintained by the Buxtorfs, by the celebrated Glassius, and many others.</w:t>
      </w:r>
    </w:p>
    <w:p w14:paraId="702397ED">
      <w:pPr>
        <w:pStyle w:val="2"/>
        <w:spacing w:before="82" w:line="198" w:lineRule="auto"/>
        <w:ind w:left="66"/>
        <w:rPr>
          <w:rFonts w:hint="eastAsia"/>
          <w:i w:val="0"/>
          <w:iCs w:val="0"/>
          <w:spacing w:val="-4"/>
          <w:sz w:val="30"/>
          <w:szCs w:val="30"/>
        </w:rPr>
      </w:pPr>
    </w:p>
    <w:p w14:paraId="707E938C">
      <w:pPr>
        <w:pStyle w:val="2"/>
        <w:spacing w:before="82" w:line="198" w:lineRule="auto"/>
        <w:ind w:left="66"/>
        <w:rPr>
          <w:rFonts w:hint="eastAsia"/>
          <w:i w:val="0"/>
          <w:iCs w:val="0"/>
          <w:spacing w:val="-4"/>
          <w:sz w:val="30"/>
          <w:szCs w:val="30"/>
        </w:rPr>
      </w:pPr>
      <w:r>
        <w:rPr>
          <w:rFonts w:hint="eastAsia"/>
          <w:i w:val="0"/>
          <w:iCs w:val="0"/>
          <w:spacing w:val="-4"/>
          <w:sz w:val="30"/>
          <w:szCs w:val="30"/>
        </w:rPr>
        <w:t>元音点和希伯来文真实性的事业，得到了布克斯托夫父子（Buxtorfs）、著名的格拉修斯（Glassius）以及许多其他人的热烈维护。</w:t>
      </w:r>
    </w:p>
    <w:p w14:paraId="519A79E8">
      <w:pPr>
        <w:pStyle w:val="2"/>
        <w:spacing w:before="82" w:line="198" w:lineRule="auto"/>
        <w:ind w:left="66"/>
        <w:rPr>
          <w:rFonts w:hint="eastAsia"/>
          <w:i w:val="0"/>
          <w:iCs w:val="0"/>
          <w:spacing w:val="-4"/>
          <w:sz w:val="30"/>
          <w:szCs w:val="30"/>
        </w:rPr>
      </w:pPr>
    </w:p>
    <w:p w14:paraId="35454959">
      <w:pPr>
        <w:pStyle w:val="2"/>
        <w:spacing w:before="82" w:line="198" w:lineRule="auto"/>
        <w:ind w:left="66"/>
        <w:rPr>
          <w:rFonts w:hint="eastAsia"/>
          <w:i w:val="0"/>
          <w:iCs w:val="0"/>
          <w:spacing w:val="-4"/>
          <w:sz w:val="30"/>
          <w:szCs w:val="30"/>
        </w:rPr>
      </w:pPr>
      <w:r>
        <w:rPr>
          <w:rFonts w:hint="eastAsia"/>
          <w:i w:val="0"/>
          <w:iCs w:val="0"/>
          <w:spacing w:val="-4"/>
          <w:sz w:val="30"/>
          <w:szCs w:val="30"/>
        </w:rPr>
        <w:t>The doctrines of Capellus were adopted and defended by Morinus, Vossius, Grotius, and other names of great celebrity.</w:t>
      </w:r>
    </w:p>
    <w:p w14:paraId="11355A19">
      <w:pPr>
        <w:pStyle w:val="2"/>
        <w:spacing w:before="82" w:line="198" w:lineRule="auto"/>
        <w:ind w:left="66"/>
        <w:rPr>
          <w:rFonts w:hint="eastAsia"/>
          <w:i w:val="0"/>
          <w:iCs w:val="0"/>
          <w:spacing w:val="-4"/>
          <w:sz w:val="30"/>
          <w:szCs w:val="30"/>
        </w:rPr>
      </w:pPr>
    </w:p>
    <w:p w14:paraId="7E8EFABC">
      <w:pPr>
        <w:pStyle w:val="2"/>
        <w:spacing w:before="82" w:line="198" w:lineRule="auto"/>
        <w:ind w:left="66"/>
        <w:rPr>
          <w:rFonts w:hint="eastAsia"/>
          <w:i w:val="0"/>
          <w:iCs w:val="0"/>
          <w:spacing w:val="-4"/>
          <w:sz w:val="30"/>
          <w:szCs w:val="30"/>
        </w:rPr>
      </w:pPr>
      <w:r>
        <w:rPr>
          <w:rFonts w:hint="eastAsia"/>
          <w:i w:val="0"/>
          <w:iCs w:val="0"/>
          <w:spacing w:val="-4"/>
          <w:sz w:val="30"/>
          <w:szCs w:val="30"/>
        </w:rPr>
        <w:t>卡佩勒斯（Capellus）的学说被莫里努斯（Morinus）、沃西乌斯（Vossius）、格老秀斯（Grotius）以及其他极负盛名的人物所采纳和辩护。</w:t>
      </w:r>
    </w:p>
    <w:p w14:paraId="6FC2A1A0">
      <w:pPr>
        <w:pStyle w:val="2"/>
        <w:spacing w:before="82" w:line="198" w:lineRule="auto"/>
        <w:ind w:left="66"/>
        <w:rPr>
          <w:rFonts w:hint="eastAsia"/>
          <w:i w:val="0"/>
          <w:iCs w:val="0"/>
          <w:spacing w:val="-4"/>
          <w:sz w:val="30"/>
          <w:szCs w:val="30"/>
        </w:rPr>
      </w:pPr>
    </w:p>
    <w:p w14:paraId="772D606F">
      <w:pPr>
        <w:pStyle w:val="2"/>
        <w:spacing w:before="82" w:line="198" w:lineRule="auto"/>
        <w:ind w:left="66"/>
        <w:rPr>
          <w:rFonts w:hint="eastAsia"/>
          <w:i w:val="0"/>
          <w:iCs w:val="0"/>
          <w:spacing w:val="-4"/>
          <w:sz w:val="30"/>
          <w:szCs w:val="30"/>
        </w:rPr>
      </w:pPr>
      <w:r>
        <w:rPr>
          <w:rFonts w:hint="eastAsia"/>
          <w:i w:val="0"/>
          <w:iCs w:val="0"/>
          <w:spacing w:val="-4"/>
          <w:sz w:val="30"/>
          <w:szCs w:val="30"/>
        </w:rPr>
        <w:t>It is therefore no impeachment of Dr. Owen’s learning, that he was of the ancient, rather than of the modern opinion on this question.</w:t>
      </w:r>
    </w:p>
    <w:p w14:paraId="6C5112E9">
      <w:pPr>
        <w:pStyle w:val="2"/>
        <w:spacing w:before="82" w:line="198" w:lineRule="auto"/>
        <w:ind w:left="66"/>
        <w:rPr>
          <w:rFonts w:hint="eastAsia"/>
          <w:i w:val="0"/>
          <w:iCs w:val="0"/>
          <w:spacing w:val="-4"/>
          <w:sz w:val="30"/>
          <w:szCs w:val="30"/>
        </w:rPr>
      </w:pPr>
    </w:p>
    <w:p w14:paraId="53A1A0A5">
      <w:pPr>
        <w:pStyle w:val="2"/>
        <w:spacing w:before="82" w:line="198" w:lineRule="auto"/>
        <w:ind w:left="66"/>
        <w:rPr>
          <w:rFonts w:hint="eastAsia"/>
          <w:i w:val="0"/>
          <w:iCs w:val="0"/>
          <w:spacing w:val="-4"/>
          <w:sz w:val="30"/>
          <w:szCs w:val="30"/>
        </w:rPr>
      </w:pPr>
      <w:r>
        <w:rPr>
          <w:rFonts w:hint="eastAsia"/>
          <w:i w:val="0"/>
          <w:iCs w:val="0"/>
          <w:spacing w:val="-4"/>
          <w:sz w:val="30"/>
          <w:szCs w:val="30"/>
        </w:rPr>
        <w:t>因此，欧文博士在这个问题上持有古代而非现代观点，并不能构成对其学识的指责。</w:t>
      </w:r>
    </w:p>
    <w:p w14:paraId="479D3C11">
      <w:pPr>
        <w:pStyle w:val="2"/>
        <w:spacing w:before="82" w:line="198" w:lineRule="auto"/>
        <w:ind w:left="66"/>
        <w:rPr>
          <w:rFonts w:hint="eastAsia"/>
          <w:i w:val="0"/>
          <w:iCs w:val="0"/>
          <w:spacing w:val="-4"/>
          <w:sz w:val="30"/>
          <w:szCs w:val="30"/>
        </w:rPr>
      </w:pPr>
    </w:p>
    <w:p w14:paraId="5C61A90B">
      <w:pPr>
        <w:pStyle w:val="2"/>
        <w:spacing w:before="82" w:line="198" w:lineRule="auto"/>
        <w:ind w:left="66"/>
        <w:rPr>
          <w:rFonts w:hint="eastAsia"/>
          <w:i w:val="0"/>
          <w:iCs w:val="0"/>
          <w:spacing w:val="-4"/>
          <w:sz w:val="30"/>
          <w:szCs w:val="30"/>
        </w:rPr>
      </w:pPr>
      <w:r>
        <w:rPr>
          <w:rFonts w:hint="eastAsia"/>
          <w:i w:val="0"/>
          <w:iCs w:val="0"/>
          <w:spacing w:val="-4"/>
          <w:sz w:val="30"/>
          <w:szCs w:val="30"/>
        </w:rPr>
        <w:t>It was that which was supposed to be most advantageous to the Protestant interest which the lovers of the word of God were considered bound to maintain, and which many of the greatest scholars and theologians then in Europe, most hotly supported.</w:t>
      </w:r>
    </w:p>
    <w:p w14:paraId="67077225">
      <w:pPr>
        <w:pStyle w:val="2"/>
        <w:spacing w:before="82" w:line="198" w:lineRule="auto"/>
        <w:ind w:left="66"/>
        <w:rPr>
          <w:rFonts w:hint="eastAsia"/>
          <w:i w:val="0"/>
          <w:iCs w:val="0"/>
          <w:spacing w:val="-4"/>
          <w:sz w:val="30"/>
          <w:szCs w:val="30"/>
        </w:rPr>
      </w:pPr>
    </w:p>
    <w:p w14:paraId="6F2DEB3A">
      <w:pPr>
        <w:pStyle w:val="2"/>
        <w:spacing w:before="82" w:line="198" w:lineRule="auto"/>
        <w:ind w:left="66"/>
        <w:rPr>
          <w:rFonts w:hint="eastAsia"/>
          <w:i w:val="0"/>
          <w:iCs w:val="0"/>
          <w:spacing w:val="-4"/>
          <w:sz w:val="30"/>
          <w:szCs w:val="30"/>
        </w:rPr>
      </w:pPr>
      <w:r>
        <w:rPr>
          <w:rFonts w:hint="eastAsia"/>
          <w:i w:val="0"/>
          <w:iCs w:val="0"/>
          <w:spacing w:val="-4"/>
          <w:sz w:val="30"/>
          <w:szCs w:val="30"/>
        </w:rPr>
        <w:t>这被认为是那些热爱神话语之人有责任维护的、对新教利益最有利的观点，并且当时欧洲许多最伟大的学者和神学家都最热烈地支持它。</w:t>
      </w:r>
    </w:p>
    <w:p w14:paraId="27CF0B2B">
      <w:pPr>
        <w:pStyle w:val="2"/>
        <w:spacing w:before="82" w:line="198" w:lineRule="auto"/>
        <w:ind w:left="66"/>
        <w:rPr>
          <w:rFonts w:hint="eastAsia"/>
          <w:i w:val="0"/>
          <w:iCs w:val="0"/>
          <w:spacing w:val="-4"/>
          <w:sz w:val="30"/>
          <w:szCs w:val="30"/>
        </w:rPr>
      </w:pPr>
    </w:p>
    <w:p w14:paraId="6F5F308F">
      <w:pPr>
        <w:pStyle w:val="2"/>
        <w:spacing w:before="82" w:line="198" w:lineRule="auto"/>
        <w:ind w:left="66"/>
        <w:rPr>
          <w:rFonts w:hint="eastAsia"/>
          <w:i w:val="0"/>
          <w:iCs w:val="0"/>
          <w:spacing w:val="-4"/>
          <w:sz w:val="30"/>
          <w:szCs w:val="30"/>
        </w:rPr>
      </w:pPr>
      <w:r>
        <w:rPr>
          <w:rFonts w:hint="eastAsia"/>
          <w:i w:val="0"/>
          <w:iCs w:val="0"/>
          <w:spacing w:val="-4"/>
          <w:sz w:val="30"/>
          <w:szCs w:val="30"/>
        </w:rPr>
        <w:t>271</w:t>
      </w:r>
    </w:p>
    <w:p w14:paraId="015264F0">
      <w:pPr>
        <w:pStyle w:val="2"/>
        <w:spacing w:before="82" w:line="198" w:lineRule="auto"/>
        <w:ind w:left="66"/>
        <w:rPr>
          <w:rFonts w:hint="eastAsia"/>
          <w:i w:val="0"/>
          <w:iCs w:val="0"/>
          <w:spacing w:val="-4"/>
          <w:sz w:val="30"/>
          <w:szCs w:val="30"/>
        </w:rPr>
      </w:pPr>
    </w:p>
    <w:p w14:paraId="37D4608A">
      <w:pPr>
        <w:pStyle w:val="2"/>
        <w:spacing w:before="82" w:line="198" w:lineRule="auto"/>
        <w:ind w:left="66"/>
        <w:rPr>
          <w:rFonts w:hint="eastAsia"/>
          <w:i w:val="0"/>
          <w:iCs w:val="0"/>
          <w:spacing w:val="-4"/>
          <w:sz w:val="30"/>
          <w:szCs w:val="30"/>
        </w:rPr>
      </w:pPr>
      <w:r>
        <w:rPr>
          <w:rFonts w:hint="eastAsia"/>
          <w:i w:val="0"/>
          <w:iCs w:val="0"/>
          <w:spacing w:val="-4"/>
          <w:sz w:val="30"/>
          <w:szCs w:val="30"/>
        </w:rPr>
        <w:t>271</w:t>
      </w:r>
    </w:p>
    <w:p w14:paraId="0DFD18CC">
      <w:pPr>
        <w:pStyle w:val="2"/>
        <w:spacing w:before="82" w:line="198" w:lineRule="auto"/>
        <w:ind w:left="66"/>
        <w:rPr>
          <w:rFonts w:hint="eastAsia"/>
          <w:i w:val="0"/>
          <w:iCs w:val="0"/>
          <w:spacing w:val="-4"/>
          <w:sz w:val="30"/>
          <w:szCs w:val="30"/>
        </w:rPr>
      </w:pPr>
    </w:p>
    <w:p w14:paraId="3A25BA83">
      <w:pPr>
        <w:pStyle w:val="2"/>
        <w:spacing w:before="82" w:line="198" w:lineRule="auto"/>
        <w:ind w:left="66"/>
        <w:rPr>
          <w:rFonts w:hint="eastAsia"/>
          <w:i w:val="0"/>
          <w:iCs w:val="0"/>
          <w:spacing w:val="-4"/>
          <w:sz w:val="30"/>
          <w:szCs w:val="30"/>
        </w:rPr>
      </w:pPr>
      <w:r>
        <w:rPr>
          <w:rFonts w:hint="eastAsia"/>
          <w:i w:val="0"/>
          <w:iCs w:val="0"/>
          <w:spacing w:val="-4"/>
          <w:sz w:val="30"/>
          <w:szCs w:val="30"/>
        </w:rPr>
        <w:t>The question of the various readings has long since been set to rest by the immense collections of Mill and Kennicott, of De Rossi and Griesbach.</w:t>
      </w:r>
    </w:p>
    <w:p w14:paraId="15E6F9B9">
      <w:pPr>
        <w:pStyle w:val="2"/>
        <w:spacing w:before="82" w:line="198" w:lineRule="auto"/>
        <w:ind w:left="66"/>
        <w:rPr>
          <w:rFonts w:hint="eastAsia"/>
          <w:i w:val="0"/>
          <w:iCs w:val="0"/>
          <w:spacing w:val="-4"/>
          <w:sz w:val="30"/>
          <w:szCs w:val="30"/>
        </w:rPr>
      </w:pPr>
    </w:p>
    <w:p w14:paraId="5B504FE3">
      <w:pPr>
        <w:pStyle w:val="2"/>
        <w:spacing w:before="82" w:line="198" w:lineRule="auto"/>
        <w:ind w:left="66"/>
        <w:rPr>
          <w:rFonts w:hint="eastAsia"/>
          <w:i w:val="0"/>
          <w:iCs w:val="0"/>
          <w:spacing w:val="-4"/>
          <w:sz w:val="30"/>
          <w:szCs w:val="30"/>
        </w:rPr>
      </w:pPr>
      <w:r>
        <w:rPr>
          <w:rFonts w:hint="eastAsia"/>
          <w:i w:val="0"/>
          <w:iCs w:val="0"/>
          <w:spacing w:val="-4"/>
          <w:sz w:val="30"/>
          <w:szCs w:val="30"/>
        </w:rPr>
        <w:t>异文（various readings）的问题早已被米尔（Mill）和肯尼科特（Kennicott）、德罗西（De Rossi）和格里斯巴赫（Griesbach）的大量收集所平息。</w:t>
      </w:r>
    </w:p>
    <w:p w14:paraId="257E5C45">
      <w:pPr>
        <w:pStyle w:val="2"/>
        <w:spacing w:before="82" w:line="198" w:lineRule="auto"/>
        <w:ind w:left="66"/>
        <w:rPr>
          <w:rFonts w:hint="eastAsia"/>
          <w:i w:val="0"/>
          <w:iCs w:val="0"/>
          <w:spacing w:val="-4"/>
          <w:sz w:val="30"/>
          <w:szCs w:val="30"/>
        </w:rPr>
      </w:pPr>
    </w:p>
    <w:p w14:paraId="750313F8">
      <w:pPr>
        <w:pStyle w:val="2"/>
        <w:spacing w:before="82" w:line="198" w:lineRule="auto"/>
        <w:ind w:left="66"/>
        <w:rPr>
          <w:rFonts w:hint="eastAsia"/>
          <w:i w:val="0"/>
          <w:iCs w:val="0"/>
          <w:spacing w:val="-4"/>
          <w:sz w:val="30"/>
          <w:szCs w:val="30"/>
        </w:rPr>
      </w:pPr>
      <w:r>
        <w:rPr>
          <w:rFonts w:hint="eastAsia"/>
          <w:i w:val="0"/>
          <w:iCs w:val="0"/>
          <w:spacing w:val="-4"/>
          <w:sz w:val="30"/>
          <w:szCs w:val="30"/>
        </w:rPr>
        <w:t>On the subject of the points, different opinions are still entertained; but on all sides, less importance is attached to them than when the controversy was first agitated.</w:t>
      </w:r>
    </w:p>
    <w:p w14:paraId="05B9D585">
      <w:pPr>
        <w:pStyle w:val="2"/>
        <w:spacing w:before="82" w:line="198" w:lineRule="auto"/>
        <w:ind w:left="66"/>
        <w:rPr>
          <w:rFonts w:hint="eastAsia"/>
          <w:i w:val="0"/>
          <w:iCs w:val="0"/>
          <w:spacing w:val="-4"/>
          <w:sz w:val="30"/>
          <w:szCs w:val="30"/>
        </w:rPr>
      </w:pPr>
    </w:p>
    <w:p w14:paraId="4A5B7E9D">
      <w:pPr>
        <w:pStyle w:val="2"/>
        <w:spacing w:before="82" w:line="198" w:lineRule="auto"/>
        <w:ind w:left="66"/>
        <w:rPr>
          <w:rFonts w:hint="eastAsia"/>
          <w:i w:val="0"/>
          <w:iCs w:val="0"/>
          <w:spacing w:val="-4"/>
          <w:sz w:val="30"/>
          <w:szCs w:val="30"/>
        </w:rPr>
      </w:pPr>
      <w:r>
        <w:rPr>
          <w:rFonts w:hint="eastAsia"/>
          <w:i w:val="0"/>
          <w:iCs w:val="0"/>
          <w:spacing w:val="-4"/>
          <w:sz w:val="30"/>
          <w:szCs w:val="30"/>
        </w:rPr>
        <w:t>关于元音点的问题，仍然存在不同意见；但各方对其重视程度都低于争论最初激起之时。</w:t>
      </w:r>
    </w:p>
    <w:p w14:paraId="625BD85C">
      <w:pPr>
        <w:pStyle w:val="2"/>
        <w:spacing w:before="82" w:line="198" w:lineRule="auto"/>
        <w:ind w:left="66"/>
        <w:rPr>
          <w:rFonts w:hint="eastAsia"/>
          <w:i w:val="0"/>
          <w:iCs w:val="0"/>
          <w:spacing w:val="-4"/>
          <w:sz w:val="30"/>
          <w:szCs w:val="30"/>
        </w:rPr>
      </w:pPr>
    </w:p>
    <w:p w14:paraId="5CDDDBFE">
      <w:pPr>
        <w:pStyle w:val="2"/>
        <w:spacing w:before="82" w:line="198" w:lineRule="auto"/>
        <w:ind w:left="66"/>
        <w:rPr>
          <w:rFonts w:hint="eastAsia"/>
          <w:i w:val="0"/>
          <w:iCs w:val="0"/>
          <w:spacing w:val="-4"/>
          <w:sz w:val="30"/>
          <w:szCs w:val="30"/>
        </w:rPr>
      </w:pPr>
      <w:r>
        <w:rPr>
          <w:rFonts w:hint="eastAsia"/>
          <w:i w:val="0"/>
          <w:iCs w:val="0"/>
          <w:spacing w:val="-4"/>
          <w:sz w:val="30"/>
          <w:szCs w:val="30"/>
        </w:rPr>
        <w:t>The progress of Hebrew literature has revealed that the fears entertained by Owen respecting the doctrines of the Polyglot, were wholly groundless; and his language — that those who asserted that the Scriptures had suffered in the same manner as other books, bordered on atheism — was rash and improper, as the event has proved.</w:t>
      </w:r>
    </w:p>
    <w:p w14:paraId="1FCDF14B">
      <w:pPr>
        <w:pStyle w:val="2"/>
        <w:spacing w:before="82" w:line="198" w:lineRule="auto"/>
        <w:ind w:left="66"/>
        <w:rPr>
          <w:rFonts w:hint="eastAsia"/>
          <w:i w:val="0"/>
          <w:iCs w:val="0"/>
          <w:spacing w:val="-4"/>
          <w:sz w:val="30"/>
          <w:szCs w:val="30"/>
        </w:rPr>
      </w:pPr>
    </w:p>
    <w:p w14:paraId="464FE8F7">
      <w:pPr>
        <w:pStyle w:val="2"/>
        <w:spacing w:before="82" w:line="198" w:lineRule="auto"/>
        <w:ind w:left="66"/>
        <w:rPr>
          <w:rFonts w:hint="eastAsia"/>
          <w:i w:val="0"/>
          <w:iCs w:val="0"/>
          <w:spacing w:val="-4"/>
          <w:sz w:val="30"/>
          <w:szCs w:val="30"/>
        </w:rPr>
      </w:pPr>
      <w:r>
        <w:rPr>
          <w:rFonts w:hint="eastAsia"/>
          <w:i w:val="0"/>
          <w:iCs w:val="0"/>
          <w:spacing w:val="-4"/>
          <w:sz w:val="30"/>
          <w:szCs w:val="30"/>
        </w:rPr>
        <w:t>希伯来文学的进展表明，欧文对多语种圣经（Polyglot）学说所怀的恐惧完全是毫无根据的；他的言论——即那些断言圣经像其他书籍一样遭受损坏的人近乎无神论——是轻率且不当的，正如事件所证明的那样。</w:t>
      </w:r>
    </w:p>
    <w:p w14:paraId="406CAACC">
      <w:pPr>
        <w:pStyle w:val="2"/>
        <w:spacing w:before="82" w:line="198" w:lineRule="auto"/>
        <w:ind w:left="66"/>
        <w:rPr>
          <w:rFonts w:hint="eastAsia"/>
          <w:i w:val="0"/>
          <w:iCs w:val="0"/>
          <w:spacing w:val="-4"/>
          <w:sz w:val="30"/>
          <w:szCs w:val="30"/>
        </w:rPr>
      </w:pPr>
    </w:p>
    <w:p w14:paraId="4E1B5999">
      <w:pPr>
        <w:pStyle w:val="2"/>
        <w:spacing w:before="82" w:line="198" w:lineRule="auto"/>
        <w:ind w:left="66"/>
        <w:rPr>
          <w:rFonts w:hint="eastAsia"/>
          <w:i w:val="0"/>
          <w:iCs w:val="0"/>
          <w:spacing w:val="-4"/>
          <w:sz w:val="30"/>
          <w:szCs w:val="30"/>
        </w:rPr>
      </w:pPr>
      <w:r>
        <w:rPr>
          <w:rFonts w:hint="eastAsia"/>
          <w:i w:val="0"/>
          <w:iCs w:val="0"/>
          <w:spacing w:val="-4"/>
          <w:sz w:val="30"/>
          <w:szCs w:val="30"/>
        </w:rPr>
        <w:t>He disclaims all personal motives in the considerations he was led to throw out on the Polyglot; he professes not to have been acquainted with Walton, and little acquainted with his chief co-adjutors; and he pretends to no profound acquaintance with the class of literature to which the Prolegomena and Appendix of the Polyglot properly belong.</w:t>
      </w:r>
    </w:p>
    <w:p w14:paraId="2F35A144">
      <w:pPr>
        <w:pStyle w:val="2"/>
        <w:spacing w:before="82" w:line="198" w:lineRule="auto"/>
        <w:ind w:left="66"/>
        <w:rPr>
          <w:rFonts w:hint="eastAsia"/>
          <w:i w:val="0"/>
          <w:iCs w:val="0"/>
          <w:spacing w:val="-4"/>
          <w:sz w:val="30"/>
          <w:szCs w:val="30"/>
        </w:rPr>
      </w:pPr>
    </w:p>
    <w:p w14:paraId="681DE109">
      <w:pPr>
        <w:pStyle w:val="2"/>
        <w:spacing w:before="82" w:line="198" w:lineRule="auto"/>
        <w:ind w:left="66"/>
        <w:rPr>
          <w:rFonts w:hint="eastAsia"/>
          <w:i w:val="0"/>
          <w:iCs w:val="0"/>
          <w:spacing w:val="-4"/>
          <w:sz w:val="30"/>
          <w:szCs w:val="30"/>
        </w:rPr>
      </w:pPr>
      <w:r>
        <w:rPr>
          <w:rFonts w:hint="eastAsia"/>
          <w:i w:val="0"/>
          <w:iCs w:val="0"/>
          <w:spacing w:val="-4"/>
          <w:sz w:val="30"/>
          <w:szCs w:val="30"/>
        </w:rPr>
        <w:t>他对多语种圣经（Polyglot）提出的思考，否认有任何个人动机；他声称不认识沃尔顿，对其主要合作者也知之甚少；并且他自称对多语种圣经绪论（Prolegomena）和附录（Appendix）所属的文学类别没有深入了解。</w:t>
      </w:r>
    </w:p>
    <w:p w14:paraId="3C4C7101">
      <w:pPr>
        <w:pStyle w:val="2"/>
        <w:spacing w:before="82" w:line="198" w:lineRule="auto"/>
        <w:ind w:left="66"/>
        <w:rPr>
          <w:rFonts w:hint="eastAsia"/>
          <w:i w:val="0"/>
          <w:iCs w:val="0"/>
          <w:spacing w:val="-4"/>
          <w:sz w:val="30"/>
          <w:szCs w:val="30"/>
        </w:rPr>
      </w:pPr>
    </w:p>
    <w:p w14:paraId="475725E6">
      <w:pPr>
        <w:pStyle w:val="2"/>
        <w:spacing w:before="82" w:line="198" w:lineRule="auto"/>
        <w:ind w:left="66"/>
        <w:rPr>
          <w:rFonts w:hint="eastAsia"/>
          <w:i w:val="0"/>
          <w:iCs w:val="0"/>
          <w:spacing w:val="-4"/>
          <w:sz w:val="30"/>
          <w:szCs w:val="30"/>
        </w:rPr>
      </w:pPr>
      <w:r>
        <w:rPr>
          <w:rFonts w:hint="eastAsia"/>
          <w:i w:val="0"/>
          <w:iCs w:val="0"/>
          <w:spacing w:val="-4"/>
          <w:sz w:val="30"/>
          <w:szCs w:val="30"/>
        </w:rPr>
        <w:t>It is unnecessary now to canvass his objections.</w:t>
      </w:r>
    </w:p>
    <w:p w14:paraId="7D2D0902">
      <w:pPr>
        <w:pStyle w:val="2"/>
        <w:spacing w:before="82" w:line="198" w:lineRule="auto"/>
        <w:ind w:left="66"/>
        <w:rPr>
          <w:rFonts w:hint="eastAsia"/>
          <w:i w:val="0"/>
          <w:iCs w:val="0"/>
          <w:spacing w:val="-4"/>
          <w:sz w:val="30"/>
          <w:szCs w:val="30"/>
        </w:rPr>
      </w:pPr>
    </w:p>
    <w:p w14:paraId="4A7C68EB">
      <w:pPr>
        <w:pStyle w:val="2"/>
        <w:spacing w:before="82" w:line="198" w:lineRule="auto"/>
        <w:ind w:left="66"/>
        <w:rPr>
          <w:rFonts w:hint="eastAsia"/>
          <w:i w:val="0"/>
          <w:iCs w:val="0"/>
          <w:spacing w:val="-4"/>
          <w:sz w:val="30"/>
          <w:szCs w:val="30"/>
        </w:rPr>
      </w:pPr>
      <w:r>
        <w:rPr>
          <w:rFonts w:hint="eastAsia"/>
          <w:i w:val="0"/>
          <w:iCs w:val="0"/>
          <w:spacing w:val="-4"/>
          <w:sz w:val="30"/>
          <w:szCs w:val="30"/>
        </w:rPr>
        <w:t>现在没有必要详细讨论他的反对意见。</w:t>
      </w:r>
    </w:p>
    <w:p w14:paraId="321FD106">
      <w:pPr>
        <w:pStyle w:val="2"/>
        <w:spacing w:before="82" w:line="198" w:lineRule="auto"/>
        <w:ind w:left="66"/>
        <w:rPr>
          <w:rFonts w:hint="eastAsia"/>
          <w:i w:val="0"/>
          <w:iCs w:val="0"/>
          <w:spacing w:val="-4"/>
          <w:sz w:val="30"/>
          <w:szCs w:val="30"/>
        </w:rPr>
      </w:pPr>
    </w:p>
    <w:p w14:paraId="136E3EF9">
      <w:pPr>
        <w:pStyle w:val="2"/>
        <w:spacing w:before="82" w:line="198" w:lineRule="auto"/>
        <w:ind w:left="66"/>
        <w:rPr>
          <w:rFonts w:hint="eastAsia"/>
          <w:i w:val="0"/>
          <w:iCs w:val="0"/>
          <w:spacing w:val="-4"/>
          <w:sz w:val="30"/>
          <w:szCs w:val="30"/>
        </w:rPr>
      </w:pPr>
      <w:r>
        <w:rPr>
          <w:rFonts w:hint="eastAsia"/>
          <w:i w:val="0"/>
          <w:iCs w:val="0"/>
          <w:spacing w:val="-4"/>
          <w:sz w:val="30"/>
          <w:szCs w:val="30"/>
        </w:rPr>
        <w:t>His fears magnified his expectations of danger, and multiplied his difficulties.</w:t>
      </w:r>
    </w:p>
    <w:p w14:paraId="3980FE31">
      <w:pPr>
        <w:pStyle w:val="2"/>
        <w:spacing w:before="82" w:line="198" w:lineRule="auto"/>
        <w:ind w:left="66"/>
        <w:rPr>
          <w:rFonts w:hint="eastAsia"/>
          <w:i w:val="0"/>
          <w:iCs w:val="0"/>
          <w:spacing w:val="-4"/>
          <w:sz w:val="30"/>
          <w:szCs w:val="30"/>
        </w:rPr>
      </w:pPr>
    </w:p>
    <w:p w14:paraId="3F144F1B">
      <w:pPr>
        <w:pStyle w:val="2"/>
        <w:spacing w:before="82" w:line="198" w:lineRule="auto"/>
        <w:ind w:left="66"/>
        <w:rPr>
          <w:rFonts w:hint="eastAsia"/>
          <w:i w:val="0"/>
          <w:iCs w:val="0"/>
          <w:spacing w:val="-4"/>
          <w:sz w:val="30"/>
          <w:szCs w:val="30"/>
        </w:rPr>
      </w:pPr>
      <w:r>
        <w:rPr>
          <w:rFonts w:hint="eastAsia"/>
          <w:i w:val="0"/>
          <w:iCs w:val="0"/>
          <w:spacing w:val="-4"/>
          <w:sz w:val="30"/>
          <w:szCs w:val="30"/>
        </w:rPr>
        <w:t>他的恐惧放大了他对危险的预期，增加了他的困难。</w:t>
      </w:r>
    </w:p>
    <w:p w14:paraId="0003242F">
      <w:pPr>
        <w:pStyle w:val="2"/>
        <w:spacing w:before="82" w:line="198" w:lineRule="auto"/>
        <w:ind w:left="66"/>
        <w:rPr>
          <w:rFonts w:hint="eastAsia"/>
          <w:i w:val="0"/>
          <w:iCs w:val="0"/>
          <w:spacing w:val="-4"/>
          <w:sz w:val="30"/>
          <w:szCs w:val="30"/>
        </w:rPr>
      </w:pPr>
    </w:p>
    <w:p w14:paraId="0110A2AA">
      <w:pPr>
        <w:pStyle w:val="2"/>
        <w:spacing w:before="82" w:line="198" w:lineRule="auto"/>
        <w:ind w:left="66"/>
        <w:rPr>
          <w:rFonts w:hint="eastAsia"/>
          <w:i w:val="0"/>
          <w:iCs w:val="0"/>
          <w:spacing w:val="-4"/>
          <w:sz w:val="30"/>
          <w:szCs w:val="30"/>
        </w:rPr>
      </w:pPr>
      <w:r>
        <w:rPr>
          <w:rFonts w:hint="eastAsia"/>
          <w:i w:val="0"/>
          <w:iCs w:val="0"/>
          <w:spacing w:val="-4"/>
          <w:sz w:val="30"/>
          <w:szCs w:val="30"/>
        </w:rPr>
        <w:t>Neither the cause of sacred learning, nor his own fame, would have suffered if he had never written a sentence on the subject.</w:t>
      </w:r>
    </w:p>
    <w:p w14:paraId="5FFE35F8">
      <w:pPr>
        <w:pStyle w:val="2"/>
        <w:spacing w:before="82" w:line="198" w:lineRule="auto"/>
        <w:ind w:left="66"/>
        <w:rPr>
          <w:rFonts w:hint="eastAsia"/>
          <w:i w:val="0"/>
          <w:iCs w:val="0"/>
          <w:spacing w:val="-4"/>
          <w:sz w:val="30"/>
          <w:szCs w:val="30"/>
        </w:rPr>
      </w:pPr>
    </w:p>
    <w:p w14:paraId="24FA5D70">
      <w:pPr>
        <w:pStyle w:val="2"/>
        <w:spacing w:before="82" w:line="198" w:lineRule="auto"/>
        <w:ind w:left="66"/>
        <w:rPr>
          <w:rFonts w:hint="eastAsia"/>
          <w:i w:val="0"/>
          <w:iCs w:val="0"/>
          <w:spacing w:val="-4"/>
          <w:sz w:val="30"/>
          <w:szCs w:val="30"/>
        </w:rPr>
      </w:pPr>
      <w:r>
        <w:rPr>
          <w:rFonts w:hint="eastAsia"/>
          <w:i w:val="0"/>
          <w:iCs w:val="0"/>
          <w:spacing w:val="-4"/>
          <w:sz w:val="30"/>
          <w:szCs w:val="30"/>
        </w:rPr>
        <w:t>如果他从未就此主题写过一句话，无论是神圣学术的事业还是他自己的声誉都不会受到损害。</w:t>
      </w:r>
    </w:p>
    <w:p w14:paraId="1ACC7F9D">
      <w:pPr>
        <w:pStyle w:val="2"/>
        <w:spacing w:before="82" w:line="198" w:lineRule="auto"/>
        <w:ind w:left="66"/>
        <w:rPr>
          <w:rFonts w:hint="eastAsia"/>
          <w:i w:val="0"/>
          <w:iCs w:val="0"/>
          <w:spacing w:val="-4"/>
          <w:sz w:val="30"/>
          <w:szCs w:val="30"/>
        </w:rPr>
      </w:pPr>
    </w:p>
    <w:p w14:paraId="3FBFE280">
      <w:pPr>
        <w:pStyle w:val="2"/>
        <w:spacing w:before="82" w:line="198" w:lineRule="auto"/>
        <w:ind w:left="66"/>
        <w:rPr>
          <w:rFonts w:hint="eastAsia"/>
          <w:i w:val="0"/>
          <w:iCs w:val="0"/>
          <w:spacing w:val="-4"/>
          <w:sz w:val="30"/>
          <w:szCs w:val="30"/>
        </w:rPr>
      </w:pPr>
      <w:r>
        <w:rPr>
          <w:rFonts w:hint="eastAsia"/>
          <w:i w:val="0"/>
          <w:iCs w:val="0"/>
          <w:spacing w:val="-4"/>
          <w:sz w:val="30"/>
          <w:szCs w:val="30"/>
        </w:rPr>
        <w:t>He was not allowed to pass unanswered.</w:t>
      </w:r>
    </w:p>
    <w:p w14:paraId="4517CC39">
      <w:pPr>
        <w:pStyle w:val="2"/>
        <w:spacing w:before="82" w:line="198" w:lineRule="auto"/>
        <w:ind w:left="66"/>
        <w:rPr>
          <w:rFonts w:hint="eastAsia"/>
          <w:i w:val="0"/>
          <w:iCs w:val="0"/>
          <w:spacing w:val="-4"/>
          <w:sz w:val="30"/>
          <w:szCs w:val="30"/>
        </w:rPr>
      </w:pPr>
    </w:p>
    <w:p w14:paraId="1FBB7056">
      <w:pPr>
        <w:pStyle w:val="2"/>
        <w:spacing w:before="82" w:line="198" w:lineRule="auto"/>
        <w:ind w:left="66"/>
        <w:rPr>
          <w:rFonts w:hint="eastAsia"/>
          <w:i w:val="0"/>
          <w:iCs w:val="0"/>
          <w:spacing w:val="-4"/>
          <w:sz w:val="30"/>
          <w:szCs w:val="30"/>
        </w:rPr>
      </w:pPr>
      <w:r>
        <w:rPr>
          <w:rFonts w:hint="eastAsia"/>
          <w:i w:val="0"/>
          <w:iCs w:val="0"/>
          <w:spacing w:val="-4"/>
          <w:sz w:val="30"/>
          <w:szCs w:val="30"/>
        </w:rPr>
        <w:t>他并未被允许无人回应。</w:t>
      </w:r>
    </w:p>
    <w:p w14:paraId="7A8A3769">
      <w:pPr>
        <w:pStyle w:val="2"/>
        <w:spacing w:before="82" w:line="198" w:lineRule="auto"/>
        <w:ind w:left="66"/>
        <w:rPr>
          <w:rFonts w:hint="eastAsia"/>
          <w:i w:val="0"/>
          <w:iCs w:val="0"/>
          <w:spacing w:val="-4"/>
          <w:sz w:val="30"/>
          <w:szCs w:val="30"/>
        </w:rPr>
      </w:pPr>
    </w:p>
    <w:p w14:paraId="65A39260">
      <w:pPr>
        <w:pStyle w:val="2"/>
        <w:spacing w:before="82" w:line="198" w:lineRule="auto"/>
        <w:ind w:left="66"/>
        <w:rPr>
          <w:rFonts w:hint="eastAsia"/>
          <w:i w:val="0"/>
          <w:iCs w:val="0"/>
          <w:spacing w:val="-4"/>
          <w:sz w:val="30"/>
          <w:szCs w:val="30"/>
        </w:rPr>
      </w:pPr>
      <w:r>
        <w:rPr>
          <w:rFonts w:hint="eastAsia"/>
          <w:i w:val="0"/>
          <w:iCs w:val="0"/>
          <w:spacing w:val="-4"/>
          <w:sz w:val="30"/>
          <w:szCs w:val="30"/>
        </w:rPr>
        <w:t>Walton immediately published an able, but ill-tempered reply.</w:t>
      </w:r>
    </w:p>
    <w:p w14:paraId="54A46CB4">
      <w:pPr>
        <w:pStyle w:val="2"/>
        <w:spacing w:before="82" w:line="198" w:lineRule="auto"/>
        <w:ind w:left="66"/>
        <w:rPr>
          <w:rFonts w:hint="eastAsia"/>
          <w:i w:val="0"/>
          <w:iCs w:val="0"/>
          <w:spacing w:val="-4"/>
          <w:sz w:val="30"/>
          <w:szCs w:val="30"/>
        </w:rPr>
      </w:pPr>
    </w:p>
    <w:p w14:paraId="1D32A1EF">
      <w:pPr>
        <w:pStyle w:val="2"/>
        <w:spacing w:before="82" w:line="198" w:lineRule="auto"/>
        <w:ind w:left="66"/>
        <w:rPr>
          <w:rFonts w:hint="eastAsia"/>
          <w:i w:val="0"/>
          <w:iCs w:val="0"/>
          <w:spacing w:val="-4"/>
          <w:sz w:val="30"/>
          <w:szCs w:val="30"/>
        </w:rPr>
      </w:pPr>
      <w:r>
        <w:rPr>
          <w:rFonts w:hint="eastAsia"/>
          <w:i w:val="0"/>
          <w:iCs w:val="0"/>
          <w:spacing w:val="-4"/>
          <w:sz w:val="30"/>
          <w:szCs w:val="30"/>
        </w:rPr>
        <w:t>沃尔顿立即出版了一篇有力但语气不佳的回应。</w:t>
      </w:r>
    </w:p>
    <w:p w14:paraId="5ABDD6AE">
      <w:pPr>
        <w:pStyle w:val="2"/>
        <w:spacing w:before="82" w:line="198" w:lineRule="auto"/>
        <w:ind w:left="66"/>
        <w:rPr>
          <w:rFonts w:hint="eastAsia"/>
          <w:i w:val="0"/>
          <w:iCs w:val="0"/>
          <w:spacing w:val="-4"/>
          <w:sz w:val="30"/>
          <w:szCs w:val="30"/>
        </w:rPr>
      </w:pPr>
    </w:p>
    <w:p w14:paraId="17166327">
      <w:pPr>
        <w:pStyle w:val="2"/>
        <w:spacing w:before="82" w:line="198" w:lineRule="auto"/>
        <w:ind w:left="66"/>
        <w:rPr>
          <w:rFonts w:hint="eastAsia"/>
          <w:i w:val="0"/>
          <w:iCs w:val="0"/>
          <w:spacing w:val="-4"/>
          <w:sz w:val="30"/>
          <w:szCs w:val="30"/>
        </w:rPr>
      </w:pPr>
      <w:r>
        <w:rPr>
          <w:rFonts w:hint="eastAsia"/>
          <w:i w:val="0"/>
          <w:iCs w:val="0"/>
          <w:spacing w:val="-4"/>
          <w:sz w:val="30"/>
          <w:szCs w:val="30"/>
        </w:rPr>
        <w:t>“The Considerator considered, and the Biblia Polyglotta Vindicated,” etc. 12mo. 1659, pp. 293.</w:t>
      </w:r>
    </w:p>
    <w:p w14:paraId="0E7DDF7F">
      <w:pPr>
        <w:pStyle w:val="2"/>
        <w:spacing w:before="82" w:line="198" w:lineRule="auto"/>
        <w:ind w:left="66"/>
        <w:rPr>
          <w:rFonts w:hint="eastAsia"/>
          <w:i w:val="0"/>
          <w:iCs w:val="0"/>
          <w:spacing w:val="-4"/>
          <w:sz w:val="30"/>
          <w:szCs w:val="30"/>
        </w:rPr>
      </w:pPr>
    </w:p>
    <w:p w14:paraId="58F20FBA">
      <w:pPr>
        <w:pStyle w:val="2"/>
        <w:spacing w:before="82" w:line="198" w:lineRule="auto"/>
        <w:ind w:left="66"/>
        <w:rPr>
          <w:rFonts w:hint="eastAsia"/>
          <w:i w:val="0"/>
          <w:iCs w:val="0"/>
          <w:spacing w:val="-4"/>
          <w:sz w:val="30"/>
          <w:szCs w:val="30"/>
        </w:rPr>
      </w:pPr>
      <w:r>
        <w:rPr>
          <w:rFonts w:hint="eastAsia"/>
          <w:i w:val="0"/>
          <w:iCs w:val="0"/>
          <w:spacing w:val="-4"/>
          <w:sz w:val="30"/>
          <w:szCs w:val="30"/>
        </w:rPr>
        <w:t>《思考者被思考，多语种圣经获辩护等（The Considerator considered, and the Biblia Polyglotta Vindicated, etc.）》。十二开本，1659年，293页。</w:t>
      </w:r>
    </w:p>
    <w:p w14:paraId="3502192D">
      <w:pPr>
        <w:pStyle w:val="2"/>
        <w:spacing w:before="82" w:line="198" w:lineRule="auto"/>
        <w:ind w:left="66"/>
        <w:rPr>
          <w:rFonts w:hint="eastAsia"/>
          <w:i w:val="0"/>
          <w:iCs w:val="0"/>
          <w:spacing w:val="-4"/>
          <w:sz w:val="30"/>
          <w:szCs w:val="30"/>
        </w:rPr>
      </w:pPr>
    </w:p>
    <w:p w14:paraId="02A46ACB">
      <w:pPr>
        <w:pStyle w:val="2"/>
        <w:spacing w:before="82" w:line="198" w:lineRule="auto"/>
        <w:ind w:left="66"/>
        <w:rPr>
          <w:rFonts w:hint="eastAsia"/>
          <w:i w:val="0"/>
          <w:iCs w:val="0"/>
          <w:spacing w:val="-4"/>
          <w:sz w:val="30"/>
          <w:szCs w:val="30"/>
        </w:rPr>
      </w:pPr>
      <w:r>
        <w:rPr>
          <w:rFonts w:hint="eastAsia"/>
          <w:i w:val="0"/>
          <w:iCs w:val="0"/>
          <w:spacing w:val="-4"/>
          <w:sz w:val="30"/>
          <w:szCs w:val="30"/>
        </w:rPr>
        <w:t>It cannot be concealed, and should not be denied, that Walton had the better of his antagonist in this controversy.</w:t>
      </w:r>
    </w:p>
    <w:p w14:paraId="3781FBFE">
      <w:pPr>
        <w:pStyle w:val="2"/>
        <w:spacing w:before="82" w:line="198" w:lineRule="auto"/>
        <w:ind w:left="66"/>
        <w:rPr>
          <w:rFonts w:hint="eastAsia"/>
          <w:i w:val="0"/>
          <w:iCs w:val="0"/>
          <w:spacing w:val="-4"/>
          <w:sz w:val="30"/>
          <w:szCs w:val="30"/>
        </w:rPr>
      </w:pPr>
    </w:p>
    <w:p w14:paraId="11CD7A05">
      <w:pPr>
        <w:pStyle w:val="2"/>
        <w:spacing w:before="82" w:line="198" w:lineRule="auto"/>
        <w:ind w:left="66"/>
        <w:rPr>
          <w:rFonts w:hint="eastAsia"/>
          <w:i w:val="0"/>
          <w:iCs w:val="0"/>
          <w:spacing w:val="-4"/>
          <w:sz w:val="30"/>
          <w:szCs w:val="30"/>
        </w:rPr>
      </w:pPr>
      <w:r>
        <w:rPr>
          <w:rFonts w:hint="eastAsia"/>
          <w:i w:val="0"/>
          <w:iCs w:val="0"/>
          <w:spacing w:val="-4"/>
          <w:sz w:val="30"/>
          <w:szCs w:val="30"/>
        </w:rPr>
        <w:t>无法隐瞒，也不应否认，沃尔顿在这场争论中胜过了他的对手。</w:t>
      </w:r>
    </w:p>
    <w:p w14:paraId="2AD8F566">
      <w:pPr>
        <w:pStyle w:val="2"/>
        <w:spacing w:before="82" w:line="198" w:lineRule="auto"/>
        <w:ind w:left="66"/>
        <w:rPr>
          <w:rFonts w:hint="eastAsia"/>
          <w:i w:val="0"/>
          <w:iCs w:val="0"/>
          <w:spacing w:val="-4"/>
          <w:sz w:val="30"/>
          <w:szCs w:val="30"/>
        </w:rPr>
      </w:pPr>
    </w:p>
    <w:p w14:paraId="4F04AA1F">
      <w:pPr>
        <w:pStyle w:val="2"/>
        <w:spacing w:before="82" w:line="198" w:lineRule="auto"/>
        <w:ind w:left="66"/>
        <w:rPr>
          <w:rFonts w:hint="eastAsia"/>
          <w:i w:val="0"/>
          <w:iCs w:val="0"/>
          <w:spacing w:val="-4"/>
          <w:sz w:val="30"/>
          <w:szCs w:val="30"/>
        </w:rPr>
      </w:pPr>
      <w:r>
        <w:rPr>
          <w:rFonts w:hint="eastAsia"/>
          <w:i w:val="0"/>
          <w:iCs w:val="0"/>
          <w:spacing w:val="-4"/>
          <w:sz w:val="30"/>
          <w:szCs w:val="30"/>
        </w:rPr>
        <w:t>He possessed eminent learning, great critical acumen, and all that patient industry which was necessary for the successful prosecution of his very arduous undertaking.</w:t>
      </w:r>
    </w:p>
    <w:p w14:paraId="289D6A10">
      <w:pPr>
        <w:pStyle w:val="2"/>
        <w:spacing w:before="82" w:line="198" w:lineRule="auto"/>
        <w:ind w:left="66"/>
        <w:rPr>
          <w:rFonts w:hint="eastAsia"/>
          <w:i w:val="0"/>
          <w:iCs w:val="0"/>
          <w:spacing w:val="-4"/>
          <w:sz w:val="30"/>
          <w:szCs w:val="30"/>
        </w:rPr>
      </w:pPr>
    </w:p>
    <w:p w14:paraId="541625F4">
      <w:pPr>
        <w:pStyle w:val="2"/>
        <w:spacing w:before="82" w:line="198" w:lineRule="auto"/>
        <w:ind w:left="66"/>
        <w:rPr>
          <w:rFonts w:hint="eastAsia"/>
          <w:i w:val="0"/>
          <w:iCs w:val="0"/>
          <w:spacing w:val="-4"/>
          <w:sz w:val="30"/>
          <w:szCs w:val="30"/>
        </w:rPr>
      </w:pPr>
      <w:r>
        <w:rPr>
          <w:rFonts w:hint="eastAsia"/>
          <w:i w:val="0"/>
          <w:iCs w:val="0"/>
          <w:spacing w:val="-4"/>
          <w:sz w:val="30"/>
          <w:szCs w:val="30"/>
        </w:rPr>
        <w:t>他拥有卓越的学识、敏锐的批判力，以及成功推进其极其艰巨事业所需的所有耐心勤奋。</w:t>
      </w:r>
    </w:p>
    <w:p w14:paraId="205379DE">
      <w:pPr>
        <w:pStyle w:val="2"/>
        <w:spacing w:before="82" w:line="198" w:lineRule="auto"/>
        <w:ind w:left="66"/>
        <w:rPr>
          <w:rFonts w:hint="eastAsia"/>
          <w:i w:val="0"/>
          <w:iCs w:val="0"/>
          <w:spacing w:val="-4"/>
          <w:sz w:val="30"/>
          <w:szCs w:val="30"/>
        </w:rPr>
      </w:pPr>
    </w:p>
    <w:p w14:paraId="69FA9013">
      <w:pPr>
        <w:pStyle w:val="2"/>
        <w:spacing w:before="82" w:line="198" w:lineRule="auto"/>
        <w:ind w:left="66"/>
        <w:rPr>
          <w:rFonts w:hint="eastAsia"/>
          <w:i w:val="0"/>
          <w:iCs w:val="0"/>
          <w:spacing w:val="-4"/>
          <w:sz w:val="30"/>
          <w:szCs w:val="30"/>
        </w:rPr>
      </w:pPr>
      <w:r>
        <w:rPr>
          <w:rFonts w:hint="eastAsia"/>
          <w:i w:val="0"/>
          <w:iCs w:val="0"/>
          <w:spacing w:val="-4"/>
          <w:sz w:val="30"/>
          <w:szCs w:val="30"/>
        </w:rPr>
        <w:t>272</w:t>
      </w:r>
    </w:p>
    <w:p w14:paraId="7128BBDE">
      <w:pPr>
        <w:pStyle w:val="2"/>
        <w:spacing w:before="82" w:line="198" w:lineRule="auto"/>
        <w:ind w:left="66"/>
        <w:rPr>
          <w:rFonts w:hint="eastAsia"/>
          <w:i w:val="0"/>
          <w:iCs w:val="0"/>
          <w:spacing w:val="-4"/>
          <w:sz w:val="30"/>
          <w:szCs w:val="30"/>
        </w:rPr>
      </w:pPr>
    </w:p>
    <w:p w14:paraId="6D06E205">
      <w:pPr>
        <w:pStyle w:val="2"/>
        <w:spacing w:before="82" w:line="198" w:lineRule="auto"/>
        <w:ind w:left="66"/>
        <w:rPr>
          <w:rFonts w:hint="eastAsia"/>
          <w:i w:val="0"/>
          <w:iCs w:val="0"/>
          <w:spacing w:val="-4"/>
          <w:sz w:val="30"/>
          <w:szCs w:val="30"/>
        </w:rPr>
      </w:pPr>
      <w:r>
        <w:rPr>
          <w:rFonts w:hint="eastAsia"/>
          <w:i w:val="0"/>
          <w:iCs w:val="0"/>
          <w:spacing w:val="-4"/>
          <w:sz w:val="30"/>
          <w:szCs w:val="30"/>
        </w:rPr>
        <w:t>272</w:t>
      </w:r>
    </w:p>
    <w:p w14:paraId="133120F6">
      <w:pPr>
        <w:pStyle w:val="2"/>
        <w:spacing w:before="82" w:line="198" w:lineRule="auto"/>
        <w:ind w:left="66"/>
        <w:rPr>
          <w:rFonts w:hint="eastAsia"/>
          <w:i w:val="0"/>
          <w:iCs w:val="0"/>
          <w:spacing w:val="-4"/>
          <w:sz w:val="30"/>
          <w:szCs w:val="30"/>
        </w:rPr>
      </w:pPr>
    </w:p>
    <w:p w14:paraId="7427367B">
      <w:pPr>
        <w:pStyle w:val="2"/>
        <w:spacing w:before="82" w:line="198" w:lineRule="auto"/>
        <w:ind w:left="66"/>
        <w:rPr>
          <w:rFonts w:hint="eastAsia"/>
          <w:i w:val="0"/>
          <w:iCs w:val="0"/>
          <w:spacing w:val="-4"/>
          <w:sz w:val="30"/>
          <w:szCs w:val="30"/>
        </w:rPr>
      </w:pPr>
      <w:r>
        <w:rPr>
          <w:rFonts w:hint="eastAsia"/>
          <w:i w:val="0"/>
          <w:iCs w:val="0"/>
          <w:spacing w:val="-4"/>
          <w:sz w:val="30"/>
          <w:szCs w:val="30"/>
        </w:rPr>
        <w:t>These qualifications, combined with abundance of leisure, the assistance of learned associates, and enthusiastic devotedness to the cause which he espoused, enabled Walton to bring his original work to a perfection that left all its predecessors far behind — and to meet any antagonist, with advantages of whose importance he was sufficiently aware.</w:t>
      </w:r>
    </w:p>
    <w:p w14:paraId="0C169517">
      <w:pPr>
        <w:pStyle w:val="2"/>
        <w:spacing w:before="82" w:line="198" w:lineRule="auto"/>
        <w:ind w:left="66"/>
        <w:rPr>
          <w:rFonts w:hint="eastAsia"/>
          <w:i w:val="0"/>
          <w:iCs w:val="0"/>
          <w:spacing w:val="-4"/>
          <w:sz w:val="30"/>
          <w:szCs w:val="30"/>
        </w:rPr>
      </w:pPr>
    </w:p>
    <w:p w14:paraId="23429C96">
      <w:pPr>
        <w:pStyle w:val="2"/>
        <w:spacing w:before="82" w:line="198" w:lineRule="auto"/>
        <w:ind w:left="66"/>
        <w:rPr>
          <w:rFonts w:hint="eastAsia"/>
          <w:i w:val="0"/>
          <w:iCs w:val="0"/>
          <w:spacing w:val="-4"/>
          <w:sz w:val="30"/>
          <w:szCs w:val="30"/>
        </w:rPr>
      </w:pPr>
      <w:r>
        <w:rPr>
          <w:rFonts w:hint="eastAsia"/>
          <w:i w:val="0"/>
          <w:iCs w:val="0"/>
          <w:spacing w:val="-4"/>
          <w:sz w:val="30"/>
          <w:szCs w:val="30"/>
        </w:rPr>
        <w:t>这些资质，加上充裕的闲暇、博学同僚的协助以及对他所拥护事业的热忱投入，使沃尔顿能够将其原创作品达到一个将所有前作远远抛在身后的完美程度——并能以他充分意识到的重要优势，来面对任何对手。</w:t>
      </w:r>
    </w:p>
    <w:p w14:paraId="20472830">
      <w:pPr>
        <w:pStyle w:val="2"/>
        <w:spacing w:before="82" w:line="198" w:lineRule="auto"/>
        <w:ind w:left="66"/>
        <w:rPr>
          <w:rFonts w:hint="eastAsia"/>
          <w:i w:val="0"/>
          <w:iCs w:val="0"/>
          <w:spacing w:val="-4"/>
          <w:sz w:val="30"/>
          <w:szCs w:val="30"/>
        </w:rPr>
      </w:pPr>
    </w:p>
    <w:p w14:paraId="222E5D22">
      <w:pPr>
        <w:pStyle w:val="2"/>
        <w:spacing w:before="82" w:line="198" w:lineRule="auto"/>
        <w:ind w:left="66"/>
        <w:rPr>
          <w:rFonts w:hint="eastAsia"/>
          <w:i w:val="0"/>
          <w:iCs w:val="0"/>
          <w:spacing w:val="-4"/>
          <w:sz w:val="30"/>
          <w:szCs w:val="30"/>
        </w:rPr>
      </w:pPr>
      <w:r>
        <w:rPr>
          <w:rFonts w:hint="eastAsia"/>
          <w:i w:val="0"/>
          <w:iCs w:val="0"/>
          <w:spacing w:val="-4"/>
          <w:sz w:val="30"/>
          <w:szCs w:val="30"/>
        </w:rPr>
        <w:t>The time and talents of Owen had been chiefly devoted to very different pursuits.</w:t>
      </w:r>
    </w:p>
    <w:p w14:paraId="700A53AF">
      <w:pPr>
        <w:pStyle w:val="2"/>
        <w:spacing w:before="82" w:line="198" w:lineRule="auto"/>
        <w:ind w:left="66"/>
        <w:rPr>
          <w:rFonts w:hint="eastAsia"/>
          <w:i w:val="0"/>
          <w:iCs w:val="0"/>
          <w:spacing w:val="-4"/>
          <w:sz w:val="30"/>
          <w:szCs w:val="30"/>
        </w:rPr>
      </w:pPr>
    </w:p>
    <w:p w14:paraId="7894A324">
      <w:pPr>
        <w:pStyle w:val="2"/>
        <w:spacing w:before="82" w:line="198" w:lineRule="auto"/>
        <w:ind w:left="66"/>
        <w:rPr>
          <w:rFonts w:hint="eastAsia"/>
          <w:i w:val="0"/>
          <w:iCs w:val="0"/>
          <w:spacing w:val="-4"/>
          <w:sz w:val="30"/>
          <w:szCs w:val="30"/>
        </w:rPr>
      </w:pPr>
      <w:r>
        <w:rPr>
          <w:rFonts w:hint="eastAsia"/>
          <w:i w:val="0"/>
          <w:iCs w:val="0"/>
          <w:spacing w:val="-4"/>
          <w:sz w:val="30"/>
          <w:szCs w:val="30"/>
        </w:rPr>
        <w:t>欧文的时间和才华主要投入到了截然不同的追求中。</w:t>
      </w:r>
    </w:p>
    <w:p w14:paraId="380AF8AE">
      <w:pPr>
        <w:pStyle w:val="2"/>
        <w:spacing w:before="82" w:line="198" w:lineRule="auto"/>
        <w:ind w:left="66"/>
        <w:rPr>
          <w:rFonts w:hint="eastAsia"/>
          <w:i w:val="0"/>
          <w:iCs w:val="0"/>
          <w:spacing w:val="-4"/>
          <w:sz w:val="30"/>
          <w:szCs w:val="30"/>
        </w:rPr>
      </w:pPr>
    </w:p>
    <w:p w14:paraId="051588FE">
      <w:pPr>
        <w:pStyle w:val="2"/>
        <w:spacing w:before="82" w:line="198" w:lineRule="auto"/>
        <w:ind w:left="66"/>
        <w:rPr>
          <w:rFonts w:hint="eastAsia"/>
          <w:i w:val="0"/>
          <w:iCs w:val="0"/>
          <w:spacing w:val="-4"/>
          <w:sz w:val="30"/>
          <w:szCs w:val="30"/>
        </w:rPr>
      </w:pPr>
      <w:r>
        <w:rPr>
          <w:rFonts w:hint="eastAsia"/>
          <w:i w:val="0"/>
          <w:iCs w:val="0"/>
          <w:spacing w:val="-4"/>
          <w:sz w:val="30"/>
          <w:szCs w:val="30"/>
        </w:rPr>
        <w:t>In doctrinal, exegetical, and controversial theology, he then had but few equals, and no superior.</w:t>
      </w:r>
    </w:p>
    <w:p w14:paraId="57AB2DF0">
      <w:pPr>
        <w:pStyle w:val="2"/>
        <w:spacing w:before="82" w:line="198" w:lineRule="auto"/>
        <w:ind w:left="66"/>
        <w:rPr>
          <w:rFonts w:hint="eastAsia"/>
          <w:i w:val="0"/>
          <w:iCs w:val="0"/>
          <w:spacing w:val="-4"/>
          <w:sz w:val="30"/>
          <w:szCs w:val="30"/>
        </w:rPr>
      </w:pPr>
    </w:p>
    <w:p w14:paraId="2B3BEE74">
      <w:pPr>
        <w:pStyle w:val="2"/>
        <w:spacing w:before="82" w:line="198" w:lineRule="auto"/>
        <w:ind w:left="66"/>
        <w:rPr>
          <w:rFonts w:hint="eastAsia"/>
          <w:i w:val="0"/>
          <w:iCs w:val="0"/>
          <w:spacing w:val="-4"/>
          <w:sz w:val="30"/>
          <w:szCs w:val="30"/>
        </w:rPr>
      </w:pPr>
      <w:r>
        <w:rPr>
          <w:rFonts w:hint="eastAsia"/>
          <w:i w:val="0"/>
          <w:iCs w:val="0"/>
          <w:spacing w:val="-4"/>
          <w:sz w:val="30"/>
          <w:szCs w:val="30"/>
        </w:rPr>
        <w:t>在教义神学、解经神学（exegetical theology）和辩道神学（controversial theology）方面，当时几乎无人能与他匹敌，也无人能超越他。</w:t>
      </w:r>
    </w:p>
    <w:p w14:paraId="0C24B8A7">
      <w:pPr>
        <w:pStyle w:val="2"/>
        <w:spacing w:before="82" w:line="198" w:lineRule="auto"/>
        <w:ind w:left="66"/>
        <w:rPr>
          <w:rFonts w:hint="eastAsia"/>
          <w:i w:val="0"/>
          <w:iCs w:val="0"/>
          <w:spacing w:val="-4"/>
          <w:sz w:val="30"/>
          <w:szCs w:val="30"/>
        </w:rPr>
      </w:pPr>
    </w:p>
    <w:p w14:paraId="0A0EC5EA">
      <w:pPr>
        <w:pStyle w:val="2"/>
        <w:spacing w:before="82" w:line="198" w:lineRule="auto"/>
        <w:ind w:left="66"/>
        <w:rPr>
          <w:rFonts w:hint="eastAsia"/>
          <w:i w:val="0"/>
          <w:iCs w:val="0"/>
          <w:spacing w:val="-4"/>
          <w:sz w:val="30"/>
          <w:szCs w:val="30"/>
        </w:rPr>
      </w:pPr>
      <w:r>
        <w:rPr>
          <w:rFonts w:hint="eastAsia"/>
          <w:i w:val="0"/>
          <w:iCs w:val="0"/>
          <w:spacing w:val="-4"/>
          <w:sz w:val="30"/>
          <w:szCs w:val="30"/>
        </w:rPr>
        <w:t>In these departments, he shone with distinguished lustre; he consecrated all the faculties and ardour of no ordinary mind, to their cultivation.</w:t>
      </w:r>
    </w:p>
    <w:p w14:paraId="59BBEEDD">
      <w:pPr>
        <w:pStyle w:val="2"/>
        <w:spacing w:before="82" w:line="198" w:lineRule="auto"/>
        <w:ind w:left="66"/>
        <w:rPr>
          <w:rFonts w:hint="eastAsia"/>
          <w:i w:val="0"/>
          <w:iCs w:val="0"/>
          <w:spacing w:val="-4"/>
          <w:sz w:val="30"/>
          <w:szCs w:val="30"/>
        </w:rPr>
      </w:pPr>
    </w:p>
    <w:p w14:paraId="3BAEAD6A">
      <w:pPr>
        <w:pStyle w:val="2"/>
        <w:spacing w:before="82" w:line="198" w:lineRule="auto"/>
        <w:ind w:left="66"/>
        <w:rPr>
          <w:rFonts w:hint="eastAsia"/>
          <w:i w:val="0"/>
          <w:iCs w:val="0"/>
          <w:spacing w:val="-4"/>
          <w:sz w:val="30"/>
          <w:szCs w:val="30"/>
        </w:rPr>
      </w:pPr>
      <w:r>
        <w:rPr>
          <w:rFonts w:hint="eastAsia"/>
          <w:i w:val="0"/>
          <w:iCs w:val="0"/>
          <w:spacing w:val="-4"/>
          <w:sz w:val="30"/>
          <w:szCs w:val="30"/>
        </w:rPr>
        <w:t>在这些领域，他熠熠生辉；他将非凡心智的所有才能和热忱都奉献给了它们的培养。</w:t>
      </w:r>
    </w:p>
    <w:p w14:paraId="2F070603">
      <w:pPr>
        <w:pStyle w:val="2"/>
        <w:spacing w:before="82" w:line="198" w:lineRule="auto"/>
        <w:ind w:left="66"/>
        <w:rPr>
          <w:rFonts w:hint="eastAsia"/>
          <w:i w:val="0"/>
          <w:iCs w:val="0"/>
          <w:spacing w:val="-4"/>
          <w:sz w:val="30"/>
          <w:szCs w:val="30"/>
        </w:rPr>
      </w:pPr>
    </w:p>
    <w:p w14:paraId="12A3CEA2">
      <w:pPr>
        <w:pStyle w:val="2"/>
        <w:spacing w:before="82" w:line="198" w:lineRule="auto"/>
        <w:ind w:left="66"/>
        <w:rPr>
          <w:rFonts w:hint="eastAsia"/>
          <w:i w:val="0"/>
          <w:iCs w:val="0"/>
          <w:spacing w:val="-4"/>
          <w:sz w:val="30"/>
          <w:szCs w:val="30"/>
        </w:rPr>
      </w:pPr>
      <w:r>
        <w:rPr>
          <w:rFonts w:hint="eastAsia"/>
          <w:i w:val="0"/>
          <w:iCs w:val="0"/>
          <w:spacing w:val="-4"/>
          <w:sz w:val="30"/>
          <w:szCs w:val="30"/>
        </w:rPr>
        <w:t>His public labours and numerous writings must have left him but little time or inclination for the dry pursuits of verbal criticism.</w:t>
      </w:r>
    </w:p>
    <w:p w14:paraId="26BB5DEE">
      <w:pPr>
        <w:pStyle w:val="2"/>
        <w:spacing w:before="82" w:line="198" w:lineRule="auto"/>
        <w:ind w:left="66"/>
        <w:rPr>
          <w:rFonts w:hint="eastAsia"/>
          <w:i w:val="0"/>
          <w:iCs w:val="0"/>
          <w:spacing w:val="-4"/>
          <w:sz w:val="30"/>
          <w:szCs w:val="30"/>
        </w:rPr>
      </w:pPr>
    </w:p>
    <w:p w14:paraId="451B6E77">
      <w:pPr>
        <w:pStyle w:val="2"/>
        <w:spacing w:before="82" w:line="198" w:lineRule="auto"/>
        <w:ind w:left="66"/>
        <w:rPr>
          <w:rFonts w:hint="eastAsia"/>
          <w:i w:val="0"/>
          <w:iCs w:val="0"/>
          <w:spacing w:val="-4"/>
          <w:sz w:val="30"/>
          <w:szCs w:val="30"/>
        </w:rPr>
      </w:pPr>
      <w:r>
        <w:rPr>
          <w:rFonts w:hint="eastAsia"/>
          <w:i w:val="0"/>
          <w:iCs w:val="0"/>
          <w:spacing w:val="-4"/>
          <w:sz w:val="30"/>
          <w:szCs w:val="30"/>
        </w:rPr>
        <w:t>他的公共劳作和大量著作必定使他几乎没有时间或兴趣去从事枯燥的词语批判（verbal criticism）。</w:t>
      </w:r>
    </w:p>
    <w:p w14:paraId="4BA5FE1B">
      <w:pPr>
        <w:pStyle w:val="2"/>
        <w:spacing w:before="82" w:line="198" w:lineRule="auto"/>
        <w:ind w:left="66"/>
        <w:rPr>
          <w:rFonts w:hint="eastAsia"/>
          <w:i w:val="0"/>
          <w:iCs w:val="0"/>
          <w:spacing w:val="-4"/>
          <w:sz w:val="30"/>
          <w:szCs w:val="30"/>
        </w:rPr>
      </w:pPr>
    </w:p>
    <w:p w14:paraId="4936656A">
      <w:pPr>
        <w:pStyle w:val="2"/>
        <w:spacing w:before="82" w:line="198" w:lineRule="auto"/>
        <w:ind w:left="66"/>
        <w:rPr>
          <w:rFonts w:hint="eastAsia"/>
          <w:i w:val="0"/>
          <w:iCs w:val="0"/>
          <w:spacing w:val="-4"/>
          <w:sz w:val="30"/>
          <w:szCs w:val="30"/>
        </w:rPr>
      </w:pPr>
      <w:r>
        <w:rPr>
          <w:rFonts w:hint="eastAsia"/>
          <w:i w:val="0"/>
          <w:iCs w:val="0"/>
          <w:spacing w:val="-4"/>
          <w:sz w:val="30"/>
          <w:szCs w:val="30"/>
        </w:rPr>
        <w:t>On this account, it would have been better if he left the subject to others.</w:t>
      </w:r>
    </w:p>
    <w:p w14:paraId="5C5B33E2">
      <w:pPr>
        <w:pStyle w:val="2"/>
        <w:spacing w:before="82" w:line="198" w:lineRule="auto"/>
        <w:ind w:left="66"/>
        <w:rPr>
          <w:rFonts w:hint="eastAsia"/>
          <w:i w:val="0"/>
          <w:iCs w:val="0"/>
          <w:spacing w:val="-4"/>
          <w:sz w:val="30"/>
          <w:szCs w:val="30"/>
        </w:rPr>
      </w:pPr>
    </w:p>
    <w:p w14:paraId="3FF6BFFC">
      <w:pPr>
        <w:pStyle w:val="2"/>
        <w:spacing w:before="82" w:line="198" w:lineRule="auto"/>
        <w:ind w:left="66"/>
        <w:rPr>
          <w:rFonts w:hint="eastAsia"/>
          <w:i w:val="0"/>
          <w:iCs w:val="0"/>
          <w:spacing w:val="-4"/>
          <w:sz w:val="30"/>
          <w:szCs w:val="30"/>
        </w:rPr>
      </w:pPr>
      <w:r>
        <w:rPr>
          <w:rFonts w:hint="eastAsia"/>
          <w:i w:val="0"/>
          <w:iCs w:val="0"/>
          <w:spacing w:val="-4"/>
          <w:sz w:val="30"/>
          <w:szCs w:val="30"/>
        </w:rPr>
        <w:t>因此，如果他将这个主题留给他人会更好。</w:t>
      </w:r>
    </w:p>
    <w:p w14:paraId="114B0288">
      <w:pPr>
        <w:pStyle w:val="2"/>
        <w:spacing w:before="82" w:line="198" w:lineRule="auto"/>
        <w:ind w:left="66"/>
        <w:rPr>
          <w:rFonts w:hint="eastAsia"/>
          <w:i w:val="0"/>
          <w:iCs w:val="0"/>
          <w:spacing w:val="-4"/>
          <w:sz w:val="30"/>
          <w:szCs w:val="30"/>
        </w:rPr>
      </w:pPr>
    </w:p>
    <w:p w14:paraId="307F5AD5">
      <w:pPr>
        <w:pStyle w:val="2"/>
        <w:spacing w:before="82" w:line="198" w:lineRule="auto"/>
        <w:ind w:left="66"/>
        <w:rPr>
          <w:rFonts w:hint="eastAsia"/>
          <w:i w:val="0"/>
          <w:iCs w:val="0"/>
          <w:spacing w:val="-4"/>
          <w:sz w:val="30"/>
          <w:szCs w:val="30"/>
        </w:rPr>
      </w:pPr>
      <w:r>
        <w:rPr>
          <w:rFonts w:hint="eastAsia"/>
          <w:i w:val="0"/>
          <w:iCs w:val="0"/>
          <w:spacing w:val="-4"/>
          <w:sz w:val="30"/>
          <w:szCs w:val="30"/>
        </w:rPr>
        <w:t>But while I freely concede the palm of victory in this contest to Walton, it is impossible to compliment the spirit with which he fought for and achieved it.</w:t>
      </w:r>
    </w:p>
    <w:p w14:paraId="4C7DB913">
      <w:pPr>
        <w:pStyle w:val="2"/>
        <w:spacing w:before="82" w:line="198" w:lineRule="auto"/>
        <w:ind w:left="66"/>
        <w:rPr>
          <w:rFonts w:hint="eastAsia"/>
          <w:i w:val="0"/>
          <w:iCs w:val="0"/>
          <w:spacing w:val="-4"/>
          <w:sz w:val="30"/>
          <w:szCs w:val="30"/>
        </w:rPr>
      </w:pPr>
    </w:p>
    <w:p w14:paraId="5E76484C">
      <w:pPr>
        <w:pStyle w:val="2"/>
        <w:spacing w:before="82" w:line="198" w:lineRule="auto"/>
        <w:ind w:left="66"/>
        <w:rPr>
          <w:rFonts w:hint="eastAsia"/>
          <w:i w:val="0"/>
          <w:iCs w:val="0"/>
          <w:spacing w:val="-4"/>
          <w:sz w:val="30"/>
          <w:szCs w:val="30"/>
        </w:rPr>
      </w:pPr>
      <w:r>
        <w:rPr>
          <w:rFonts w:hint="eastAsia"/>
          <w:i w:val="0"/>
          <w:iCs w:val="0"/>
          <w:spacing w:val="-4"/>
          <w:sz w:val="30"/>
          <w:szCs w:val="30"/>
        </w:rPr>
        <w:t>但是，虽然我欣然承认沃尔顿在这场较量中获胜，却无法称赞他为之奋斗并取得胜利的精神。</w:t>
      </w:r>
    </w:p>
    <w:p w14:paraId="3BA03A38">
      <w:pPr>
        <w:pStyle w:val="2"/>
        <w:spacing w:before="82" w:line="198" w:lineRule="auto"/>
        <w:ind w:left="66"/>
        <w:rPr>
          <w:rFonts w:hint="eastAsia"/>
          <w:i w:val="0"/>
          <w:iCs w:val="0"/>
          <w:spacing w:val="-4"/>
          <w:sz w:val="30"/>
          <w:szCs w:val="30"/>
        </w:rPr>
      </w:pPr>
    </w:p>
    <w:p w14:paraId="14262E57">
      <w:pPr>
        <w:pStyle w:val="2"/>
        <w:spacing w:before="82" w:line="198" w:lineRule="auto"/>
        <w:ind w:left="66"/>
        <w:rPr>
          <w:rFonts w:hint="eastAsia"/>
          <w:i w:val="0"/>
          <w:iCs w:val="0"/>
          <w:spacing w:val="-4"/>
          <w:sz w:val="30"/>
          <w:szCs w:val="30"/>
        </w:rPr>
      </w:pPr>
      <w:r>
        <w:rPr>
          <w:rFonts w:hint="eastAsia"/>
          <w:i w:val="0"/>
          <w:iCs w:val="0"/>
          <w:spacing w:val="-4"/>
          <w:sz w:val="30"/>
          <w:szCs w:val="30"/>
        </w:rPr>
        <w:t>He never condescends so much as to name Owen, although the work which he answers was not anonymous.</w:t>
      </w:r>
    </w:p>
    <w:p w14:paraId="799EC377">
      <w:pPr>
        <w:pStyle w:val="2"/>
        <w:spacing w:before="82" w:line="198" w:lineRule="auto"/>
        <w:ind w:left="66"/>
        <w:rPr>
          <w:rFonts w:hint="eastAsia"/>
          <w:i w:val="0"/>
          <w:iCs w:val="0"/>
          <w:spacing w:val="-4"/>
          <w:sz w:val="30"/>
          <w:szCs w:val="30"/>
        </w:rPr>
      </w:pPr>
    </w:p>
    <w:p w14:paraId="54CA1781">
      <w:pPr>
        <w:pStyle w:val="2"/>
        <w:spacing w:before="82" w:line="198" w:lineRule="auto"/>
        <w:ind w:left="66"/>
        <w:rPr>
          <w:rFonts w:hint="eastAsia"/>
          <w:i w:val="0"/>
          <w:iCs w:val="0"/>
          <w:spacing w:val="-4"/>
          <w:sz w:val="30"/>
          <w:szCs w:val="30"/>
        </w:rPr>
      </w:pPr>
      <w:r>
        <w:rPr>
          <w:rFonts w:hint="eastAsia"/>
          <w:i w:val="0"/>
          <w:iCs w:val="0"/>
          <w:spacing w:val="-4"/>
          <w:sz w:val="30"/>
          <w:szCs w:val="30"/>
        </w:rPr>
        <w:t>他甚至从未屈尊提及欧文的名字，尽管他所回应的著作并非匿名。</w:t>
      </w:r>
    </w:p>
    <w:p w14:paraId="501B612B">
      <w:pPr>
        <w:pStyle w:val="2"/>
        <w:spacing w:before="82" w:line="198" w:lineRule="auto"/>
        <w:ind w:left="66"/>
        <w:rPr>
          <w:rFonts w:hint="eastAsia"/>
          <w:i w:val="0"/>
          <w:iCs w:val="0"/>
          <w:spacing w:val="-4"/>
          <w:sz w:val="30"/>
          <w:szCs w:val="30"/>
        </w:rPr>
      </w:pPr>
    </w:p>
    <w:p w14:paraId="7BCA4260">
      <w:pPr>
        <w:pStyle w:val="2"/>
        <w:spacing w:before="82" w:line="198" w:lineRule="auto"/>
        <w:ind w:left="66"/>
        <w:rPr>
          <w:rFonts w:hint="eastAsia"/>
          <w:i w:val="0"/>
          <w:iCs w:val="0"/>
          <w:spacing w:val="-4"/>
          <w:sz w:val="30"/>
          <w:szCs w:val="30"/>
        </w:rPr>
      </w:pPr>
      <w:r>
        <w:rPr>
          <w:rFonts w:hint="eastAsia"/>
          <w:i w:val="0"/>
          <w:iCs w:val="0"/>
          <w:spacing w:val="-4"/>
          <w:sz w:val="30"/>
          <w:szCs w:val="30"/>
        </w:rPr>
        <w:t>He breathes a tone of defiance and contempt, both uncalled for and unsuitable.</w:t>
      </w:r>
    </w:p>
    <w:p w14:paraId="00352ABF">
      <w:pPr>
        <w:pStyle w:val="2"/>
        <w:spacing w:before="82" w:line="198" w:lineRule="auto"/>
        <w:ind w:left="66"/>
        <w:rPr>
          <w:rFonts w:hint="eastAsia"/>
          <w:i w:val="0"/>
          <w:iCs w:val="0"/>
          <w:spacing w:val="-4"/>
          <w:sz w:val="30"/>
          <w:szCs w:val="30"/>
        </w:rPr>
      </w:pPr>
    </w:p>
    <w:p w14:paraId="046122D8">
      <w:pPr>
        <w:pStyle w:val="2"/>
        <w:spacing w:before="82" w:line="198" w:lineRule="auto"/>
        <w:ind w:left="66"/>
        <w:rPr>
          <w:rFonts w:hint="eastAsia"/>
          <w:i w:val="0"/>
          <w:iCs w:val="0"/>
          <w:spacing w:val="-4"/>
          <w:sz w:val="30"/>
          <w:szCs w:val="30"/>
        </w:rPr>
      </w:pPr>
      <w:r>
        <w:rPr>
          <w:rFonts w:hint="eastAsia"/>
          <w:i w:val="0"/>
          <w:iCs w:val="0"/>
          <w:spacing w:val="-4"/>
          <w:sz w:val="30"/>
          <w:szCs w:val="30"/>
        </w:rPr>
        <w:t>他流露出一种挑衅和蔑视的语气，这既无必要也不合适。</w:t>
      </w:r>
    </w:p>
    <w:p w14:paraId="6F88C281">
      <w:pPr>
        <w:pStyle w:val="2"/>
        <w:spacing w:before="82" w:line="198" w:lineRule="auto"/>
        <w:ind w:left="66"/>
        <w:rPr>
          <w:rFonts w:hint="eastAsia"/>
          <w:i w:val="0"/>
          <w:iCs w:val="0"/>
          <w:spacing w:val="-4"/>
          <w:sz w:val="30"/>
          <w:szCs w:val="30"/>
        </w:rPr>
      </w:pPr>
    </w:p>
    <w:p w14:paraId="6701856A">
      <w:pPr>
        <w:pStyle w:val="2"/>
        <w:spacing w:before="82" w:line="198" w:lineRule="auto"/>
        <w:ind w:left="66"/>
        <w:rPr>
          <w:rFonts w:hint="eastAsia"/>
          <w:i w:val="0"/>
          <w:iCs w:val="0"/>
          <w:spacing w:val="-4"/>
          <w:sz w:val="30"/>
          <w:szCs w:val="30"/>
        </w:rPr>
      </w:pPr>
      <w:r>
        <w:rPr>
          <w:rFonts w:hint="eastAsia"/>
          <w:i w:val="0"/>
          <w:iCs w:val="0"/>
          <w:spacing w:val="-4"/>
          <w:sz w:val="30"/>
          <w:szCs w:val="30"/>
        </w:rPr>
        <w:t>But it was probably dictated as much by the political changes in prospect, as by a personal dislike of Owen.</w:t>
      </w:r>
    </w:p>
    <w:p w14:paraId="6BB7C133">
      <w:pPr>
        <w:pStyle w:val="2"/>
        <w:spacing w:before="82" w:line="198" w:lineRule="auto"/>
        <w:ind w:left="66"/>
        <w:rPr>
          <w:rFonts w:hint="eastAsia"/>
          <w:i w:val="0"/>
          <w:iCs w:val="0"/>
          <w:spacing w:val="-4"/>
          <w:sz w:val="30"/>
          <w:szCs w:val="30"/>
        </w:rPr>
      </w:pPr>
    </w:p>
    <w:p w14:paraId="4AFBE2CC">
      <w:pPr>
        <w:pStyle w:val="2"/>
        <w:spacing w:before="82" w:line="198" w:lineRule="auto"/>
        <w:ind w:left="66"/>
        <w:rPr>
          <w:rFonts w:hint="eastAsia"/>
          <w:i w:val="0"/>
          <w:iCs w:val="0"/>
          <w:spacing w:val="-4"/>
          <w:sz w:val="30"/>
          <w:szCs w:val="30"/>
        </w:rPr>
      </w:pPr>
      <w:r>
        <w:rPr>
          <w:rFonts w:hint="eastAsia"/>
          <w:i w:val="0"/>
          <w:iCs w:val="0"/>
          <w:spacing w:val="-4"/>
          <w:sz w:val="30"/>
          <w:szCs w:val="30"/>
        </w:rPr>
        <w:t>但这可能既是出于对未来政治变化的预期，也是出于对欧文个人的厌恶。</w:t>
      </w:r>
    </w:p>
    <w:p w14:paraId="21AA500C">
      <w:pPr>
        <w:pStyle w:val="2"/>
        <w:spacing w:before="82" w:line="198" w:lineRule="auto"/>
        <w:ind w:left="66"/>
        <w:rPr>
          <w:rFonts w:hint="eastAsia"/>
          <w:i w:val="0"/>
          <w:iCs w:val="0"/>
          <w:spacing w:val="-4"/>
          <w:sz w:val="30"/>
          <w:szCs w:val="30"/>
        </w:rPr>
      </w:pPr>
    </w:p>
    <w:p w14:paraId="0734DD12">
      <w:pPr>
        <w:pStyle w:val="2"/>
        <w:spacing w:before="82" w:line="198" w:lineRule="auto"/>
        <w:ind w:left="66"/>
        <w:rPr>
          <w:rFonts w:hint="eastAsia"/>
          <w:i w:val="0"/>
          <w:iCs w:val="0"/>
          <w:spacing w:val="-4"/>
          <w:sz w:val="30"/>
          <w:szCs w:val="30"/>
        </w:rPr>
      </w:pPr>
      <w:r>
        <w:rPr>
          <w:rFonts w:hint="eastAsia"/>
          <w:i w:val="0"/>
          <w:iCs w:val="0"/>
          <w:spacing w:val="-4"/>
          <w:sz w:val="30"/>
          <w:szCs w:val="30"/>
        </w:rPr>
        <w:t>The ex-Vice-chancellor of Oxford, though not then “A son of the Church of England,” — a title to which Walton attached no ordinary importance — was not unworthy to be named with the most learned of her progeny.</w:t>
      </w:r>
    </w:p>
    <w:p w14:paraId="2B78DB2D">
      <w:pPr>
        <w:pStyle w:val="2"/>
        <w:spacing w:before="82" w:line="198" w:lineRule="auto"/>
        <w:ind w:left="66"/>
        <w:rPr>
          <w:rFonts w:hint="eastAsia"/>
          <w:i w:val="0"/>
          <w:iCs w:val="0"/>
          <w:spacing w:val="-4"/>
          <w:sz w:val="30"/>
          <w:szCs w:val="30"/>
        </w:rPr>
      </w:pPr>
    </w:p>
    <w:p w14:paraId="757200AD">
      <w:pPr>
        <w:pStyle w:val="2"/>
        <w:spacing w:before="82" w:line="198" w:lineRule="auto"/>
        <w:ind w:left="66"/>
        <w:rPr>
          <w:rFonts w:hint="eastAsia"/>
          <w:i w:val="0"/>
          <w:iCs w:val="0"/>
          <w:spacing w:val="-4"/>
          <w:sz w:val="30"/>
          <w:szCs w:val="30"/>
        </w:rPr>
      </w:pPr>
      <w:r>
        <w:rPr>
          <w:rFonts w:hint="eastAsia"/>
          <w:i w:val="0"/>
          <w:iCs w:val="0"/>
          <w:spacing w:val="-4"/>
          <w:sz w:val="30"/>
          <w:szCs w:val="30"/>
        </w:rPr>
        <w:t>这位前牛津副校长，虽然当时并非“英格兰教会之子”——沃尔顿对此头衔赋予了非同寻常的重要性——但与她最博学的子孙相提并论也并非不配。</w:t>
      </w:r>
    </w:p>
    <w:p w14:paraId="4FA9D789">
      <w:pPr>
        <w:pStyle w:val="2"/>
        <w:spacing w:before="82" w:line="198" w:lineRule="auto"/>
        <w:ind w:left="66"/>
        <w:rPr>
          <w:rFonts w:hint="eastAsia"/>
          <w:i w:val="0"/>
          <w:iCs w:val="0"/>
          <w:spacing w:val="-4"/>
          <w:sz w:val="30"/>
          <w:szCs w:val="30"/>
        </w:rPr>
      </w:pPr>
    </w:p>
    <w:p w14:paraId="7336DAA8">
      <w:pPr>
        <w:pStyle w:val="2"/>
        <w:spacing w:before="82" w:line="198" w:lineRule="auto"/>
        <w:ind w:left="66"/>
        <w:rPr>
          <w:rFonts w:hint="eastAsia"/>
          <w:i w:val="0"/>
          <w:iCs w:val="0"/>
          <w:spacing w:val="-4"/>
          <w:sz w:val="30"/>
          <w:szCs w:val="30"/>
        </w:rPr>
      </w:pPr>
      <w:r>
        <w:rPr>
          <w:rFonts w:hint="eastAsia"/>
          <w:i w:val="0"/>
          <w:iCs w:val="0"/>
          <w:spacing w:val="-4"/>
          <w:sz w:val="30"/>
          <w:szCs w:val="30"/>
        </w:rPr>
        <w:t>Even the Editor of the Polyglot was not entitled to school him like a dunce.</w:t>
      </w:r>
    </w:p>
    <w:p w14:paraId="4D20E1DA">
      <w:pPr>
        <w:pStyle w:val="2"/>
        <w:spacing w:before="82" w:line="198" w:lineRule="auto"/>
        <w:ind w:left="66"/>
        <w:rPr>
          <w:rFonts w:hint="eastAsia"/>
          <w:i w:val="0"/>
          <w:iCs w:val="0"/>
          <w:spacing w:val="-4"/>
          <w:sz w:val="30"/>
          <w:szCs w:val="30"/>
        </w:rPr>
      </w:pPr>
    </w:p>
    <w:p w14:paraId="2F290506">
      <w:pPr>
        <w:pStyle w:val="2"/>
        <w:spacing w:before="82" w:line="198" w:lineRule="auto"/>
        <w:ind w:left="66"/>
        <w:rPr>
          <w:rFonts w:hint="eastAsia"/>
          <w:i w:val="0"/>
          <w:iCs w:val="0"/>
          <w:spacing w:val="-4"/>
          <w:sz w:val="30"/>
          <w:szCs w:val="30"/>
        </w:rPr>
      </w:pPr>
      <w:r>
        <w:rPr>
          <w:rFonts w:hint="eastAsia"/>
          <w:i w:val="0"/>
          <w:iCs w:val="0"/>
          <w:spacing w:val="-4"/>
          <w:sz w:val="30"/>
          <w:szCs w:val="30"/>
        </w:rPr>
        <w:t>即使是多语种圣经（Polyglot）的编辑也无权像训斥傻瓜一样训斥他。</w:t>
      </w:r>
    </w:p>
    <w:p w14:paraId="464A7932">
      <w:pPr>
        <w:pStyle w:val="2"/>
        <w:spacing w:before="82" w:line="198" w:lineRule="auto"/>
        <w:ind w:left="66"/>
        <w:rPr>
          <w:rFonts w:hint="eastAsia"/>
          <w:i w:val="0"/>
          <w:iCs w:val="0"/>
          <w:spacing w:val="-4"/>
          <w:sz w:val="30"/>
          <w:szCs w:val="30"/>
        </w:rPr>
      </w:pPr>
    </w:p>
    <w:p w14:paraId="2D7B88C5">
      <w:pPr>
        <w:pStyle w:val="2"/>
        <w:spacing w:before="82" w:line="198" w:lineRule="auto"/>
        <w:ind w:left="66"/>
        <w:rPr>
          <w:rFonts w:hint="eastAsia"/>
          <w:i w:val="0"/>
          <w:iCs w:val="0"/>
          <w:spacing w:val="-4"/>
          <w:sz w:val="30"/>
          <w:szCs w:val="30"/>
        </w:rPr>
      </w:pPr>
      <w:r>
        <w:rPr>
          <w:rFonts w:hint="eastAsia"/>
          <w:i w:val="0"/>
          <w:iCs w:val="0"/>
          <w:spacing w:val="-4"/>
          <w:sz w:val="30"/>
          <w:szCs w:val="30"/>
        </w:rPr>
        <w:t>His remarks on the motives and designs of Owen are bitter and unchristian, and only reflect dishonour on himself.</w:t>
      </w:r>
    </w:p>
    <w:p w14:paraId="7079C677">
      <w:pPr>
        <w:pStyle w:val="2"/>
        <w:spacing w:before="82" w:line="198" w:lineRule="auto"/>
        <w:ind w:left="66"/>
        <w:rPr>
          <w:rFonts w:hint="eastAsia"/>
          <w:i w:val="0"/>
          <w:iCs w:val="0"/>
          <w:spacing w:val="-4"/>
          <w:sz w:val="30"/>
          <w:szCs w:val="30"/>
        </w:rPr>
      </w:pPr>
    </w:p>
    <w:p w14:paraId="4B6F6D10">
      <w:pPr>
        <w:pStyle w:val="2"/>
        <w:spacing w:before="82" w:line="198" w:lineRule="auto"/>
        <w:ind w:left="66"/>
        <w:rPr>
          <w:rFonts w:hint="eastAsia"/>
          <w:i w:val="0"/>
          <w:iCs w:val="0"/>
          <w:spacing w:val="-4"/>
          <w:sz w:val="30"/>
          <w:szCs w:val="30"/>
        </w:rPr>
      </w:pPr>
      <w:r>
        <w:rPr>
          <w:rFonts w:hint="eastAsia"/>
          <w:i w:val="0"/>
          <w:iCs w:val="0"/>
          <w:spacing w:val="-4"/>
          <w:sz w:val="30"/>
          <w:szCs w:val="30"/>
        </w:rPr>
        <w:t>他对欧文动机和意图的评论刻薄且非基督徒，只会给他自己带来耻辱。</w:t>
      </w:r>
    </w:p>
    <w:p w14:paraId="2D240D68">
      <w:pPr>
        <w:pStyle w:val="2"/>
        <w:spacing w:before="82" w:line="198" w:lineRule="auto"/>
        <w:ind w:left="66"/>
        <w:rPr>
          <w:rFonts w:hint="eastAsia"/>
          <w:i w:val="0"/>
          <w:iCs w:val="0"/>
          <w:spacing w:val="-4"/>
          <w:sz w:val="30"/>
          <w:szCs w:val="30"/>
        </w:rPr>
      </w:pPr>
    </w:p>
    <w:p w14:paraId="0408D183">
      <w:pPr>
        <w:pStyle w:val="2"/>
        <w:spacing w:before="82" w:line="198" w:lineRule="auto"/>
        <w:ind w:left="66"/>
        <w:rPr>
          <w:rFonts w:hint="eastAsia"/>
          <w:i w:val="0"/>
          <w:iCs w:val="0"/>
          <w:spacing w:val="-4"/>
          <w:sz w:val="30"/>
          <w:szCs w:val="30"/>
        </w:rPr>
      </w:pPr>
      <w:r>
        <w:rPr>
          <w:rFonts w:hint="eastAsia"/>
          <w:i w:val="0"/>
          <w:iCs w:val="0"/>
          <w:spacing w:val="-4"/>
          <w:sz w:val="30"/>
          <w:szCs w:val="30"/>
        </w:rPr>
        <w:t>273</w:t>
      </w:r>
    </w:p>
    <w:p w14:paraId="5B66426B">
      <w:pPr>
        <w:pStyle w:val="2"/>
        <w:spacing w:before="82" w:line="198" w:lineRule="auto"/>
        <w:ind w:left="66"/>
        <w:rPr>
          <w:rFonts w:hint="eastAsia"/>
          <w:i w:val="0"/>
          <w:iCs w:val="0"/>
          <w:spacing w:val="-4"/>
          <w:sz w:val="30"/>
          <w:szCs w:val="30"/>
        </w:rPr>
      </w:pPr>
    </w:p>
    <w:p w14:paraId="1817F57A">
      <w:pPr>
        <w:pStyle w:val="2"/>
        <w:spacing w:before="82" w:line="198" w:lineRule="auto"/>
        <w:ind w:left="66"/>
        <w:rPr>
          <w:rFonts w:hint="eastAsia"/>
          <w:i w:val="0"/>
          <w:iCs w:val="0"/>
          <w:spacing w:val="-4"/>
          <w:sz w:val="30"/>
          <w:szCs w:val="30"/>
        </w:rPr>
      </w:pPr>
      <w:r>
        <w:rPr>
          <w:rFonts w:hint="eastAsia"/>
          <w:i w:val="0"/>
          <w:iCs w:val="0"/>
          <w:spacing w:val="-4"/>
          <w:sz w:val="30"/>
          <w:szCs w:val="30"/>
        </w:rPr>
        <w:t>273</w:t>
      </w:r>
    </w:p>
    <w:p w14:paraId="3A74E454">
      <w:pPr>
        <w:pStyle w:val="2"/>
        <w:spacing w:before="82" w:line="198" w:lineRule="auto"/>
        <w:ind w:left="66"/>
        <w:rPr>
          <w:rFonts w:hint="eastAsia"/>
          <w:i w:val="0"/>
          <w:iCs w:val="0"/>
          <w:spacing w:val="-4"/>
          <w:sz w:val="30"/>
          <w:szCs w:val="30"/>
        </w:rPr>
      </w:pPr>
    </w:p>
    <w:p w14:paraId="6DF0EED0">
      <w:pPr>
        <w:pStyle w:val="2"/>
        <w:spacing w:before="82" w:line="198" w:lineRule="auto"/>
        <w:ind w:left="66"/>
        <w:rPr>
          <w:rFonts w:hint="eastAsia"/>
          <w:i w:val="0"/>
          <w:iCs w:val="0"/>
          <w:spacing w:val="-4"/>
          <w:sz w:val="30"/>
          <w:szCs w:val="30"/>
        </w:rPr>
      </w:pPr>
      <w:r>
        <w:rPr>
          <w:rFonts w:hint="eastAsia"/>
          <w:i w:val="0"/>
          <w:iCs w:val="0"/>
          <w:spacing w:val="-4"/>
          <w:sz w:val="30"/>
          <w:szCs w:val="30"/>
        </w:rPr>
        <w:t>And surely the man who, after enjoying the favour of CROMWELL, had the ingratitude to erase his acknowledgment of it, and to insert the name of CHARLES, from whom his work had derived no benefit (though afterwards it procured its author a bishopric) does not have the highest claims to credit for Christian simplicity and sincerity. 443</w:t>
      </w:r>
    </w:p>
    <w:p w14:paraId="191FE3B8">
      <w:pPr>
        <w:pStyle w:val="2"/>
        <w:spacing w:before="82" w:line="198" w:lineRule="auto"/>
        <w:ind w:left="66"/>
        <w:rPr>
          <w:rFonts w:hint="eastAsia"/>
          <w:i w:val="0"/>
          <w:iCs w:val="0"/>
          <w:spacing w:val="-4"/>
          <w:sz w:val="30"/>
          <w:szCs w:val="30"/>
        </w:rPr>
      </w:pPr>
    </w:p>
    <w:p w14:paraId="53C3D54F">
      <w:pPr>
        <w:pStyle w:val="2"/>
        <w:spacing w:before="82" w:line="198" w:lineRule="auto"/>
        <w:ind w:left="66"/>
        <w:rPr>
          <w:rFonts w:hint="eastAsia"/>
          <w:i w:val="0"/>
          <w:iCs w:val="0"/>
          <w:spacing w:val="-4"/>
          <w:sz w:val="30"/>
          <w:szCs w:val="30"/>
        </w:rPr>
      </w:pPr>
      <w:r>
        <w:rPr>
          <w:rFonts w:hint="eastAsia"/>
          <w:i w:val="0"/>
          <w:iCs w:val="0"/>
          <w:spacing w:val="-4"/>
          <w:sz w:val="30"/>
          <w:szCs w:val="30"/>
        </w:rPr>
        <w:t>当然，那个在享有克伦威尔（CROMWELL）恩惠之后，竟忘恩负义地抹去对其的致谢，并插入查理（CHARLES）的名字——他的著作并未从查理那里得到任何好处（尽管后来这为作者赢得了一个主教职位）——的人，在基督徒的纯朴和真诚方面，并不能拥有最高的信誉。443</w:t>
      </w:r>
    </w:p>
    <w:p w14:paraId="469C8E18">
      <w:pPr>
        <w:pStyle w:val="2"/>
        <w:spacing w:before="82" w:line="198" w:lineRule="auto"/>
        <w:ind w:left="66"/>
        <w:rPr>
          <w:rFonts w:hint="eastAsia"/>
          <w:i w:val="0"/>
          <w:iCs w:val="0"/>
          <w:spacing w:val="-4"/>
          <w:sz w:val="30"/>
          <w:szCs w:val="30"/>
        </w:rPr>
      </w:pPr>
    </w:p>
    <w:p w14:paraId="1D559518">
      <w:pPr>
        <w:pStyle w:val="2"/>
        <w:spacing w:before="82" w:line="198" w:lineRule="auto"/>
        <w:ind w:left="66"/>
        <w:rPr>
          <w:rFonts w:hint="eastAsia"/>
          <w:i w:val="0"/>
          <w:iCs w:val="0"/>
          <w:spacing w:val="-4"/>
          <w:sz w:val="30"/>
          <w:szCs w:val="30"/>
        </w:rPr>
      </w:pPr>
      <w:r>
        <w:rPr>
          <w:rFonts w:hint="eastAsia"/>
          <w:i w:val="0"/>
          <w:iCs w:val="0"/>
          <w:spacing w:val="-4"/>
          <w:sz w:val="30"/>
          <w:szCs w:val="30"/>
        </w:rPr>
        <w:t>Let it only be remarked, in conclusion, that if John Owen could not have produced the Polyglot, still less could Bishop Walton have written the Commentary on the Hebrews.</w:t>
      </w:r>
    </w:p>
    <w:p w14:paraId="58CCE135">
      <w:pPr>
        <w:pStyle w:val="2"/>
        <w:spacing w:before="82" w:line="198" w:lineRule="auto"/>
        <w:ind w:left="66"/>
        <w:rPr>
          <w:rFonts w:hint="eastAsia"/>
          <w:i w:val="0"/>
          <w:iCs w:val="0"/>
          <w:spacing w:val="-4"/>
          <w:sz w:val="30"/>
          <w:szCs w:val="30"/>
        </w:rPr>
      </w:pPr>
    </w:p>
    <w:p w14:paraId="4CE75615">
      <w:pPr>
        <w:pStyle w:val="2"/>
        <w:spacing w:before="82" w:line="198" w:lineRule="auto"/>
        <w:ind w:left="66"/>
        <w:rPr>
          <w:rFonts w:hint="eastAsia"/>
          <w:i w:val="0"/>
          <w:iCs w:val="0"/>
          <w:spacing w:val="-4"/>
          <w:sz w:val="30"/>
          <w:szCs w:val="30"/>
        </w:rPr>
      </w:pPr>
      <w:r>
        <w:rPr>
          <w:rFonts w:hint="eastAsia"/>
          <w:i w:val="0"/>
          <w:iCs w:val="0"/>
          <w:spacing w:val="-4"/>
          <w:sz w:val="30"/>
          <w:szCs w:val="30"/>
        </w:rPr>
        <w:t>最后只需指出，如果约翰·欧文无法制作出多语种圣经（Polyglot），那么沃尔顿主教（Bishop Walton）就更不可能写出《希伯来书注释》（Commentary on the Hebrews）。</w:t>
      </w:r>
    </w:p>
    <w:p w14:paraId="08DD8D07">
      <w:pPr>
        <w:pStyle w:val="2"/>
        <w:spacing w:before="82" w:line="198" w:lineRule="auto"/>
        <w:ind w:left="66"/>
        <w:rPr>
          <w:rFonts w:hint="eastAsia"/>
          <w:i w:val="0"/>
          <w:iCs w:val="0"/>
          <w:spacing w:val="-4"/>
          <w:sz w:val="30"/>
          <w:szCs w:val="30"/>
        </w:rPr>
      </w:pPr>
    </w:p>
    <w:p w14:paraId="45CC35CE">
      <w:pPr>
        <w:pStyle w:val="2"/>
        <w:spacing w:before="82" w:line="198" w:lineRule="auto"/>
        <w:ind w:left="66"/>
        <w:rPr>
          <w:rFonts w:hint="eastAsia"/>
          <w:i w:val="0"/>
          <w:iCs w:val="0"/>
          <w:spacing w:val="-4"/>
          <w:sz w:val="30"/>
          <w:szCs w:val="30"/>
        </w:rPr>
      </w:pPr>
      <w:r>
        <w:rPr>
          <w:rFonts w:hint="eastAsia"/>
          <w:i w:val="0"/>
          <w:iCs w:val="0"/>
          <w:spacing w:val="-4"/>
          <w:sz w:val="30"/>
          <w:szCs w:val="30"/>
        </w:rPr>
        <w:t>“The Restoration which soon followed,” says Bishop Marsh, “put an end to the controversy; and within a few months after Charles the Second’s return, Dr. Walton was promoted to the See of Chester.</w:t>
      </w:r>
    </w:p>
    <w:p w14:paraId="3F22F3A0">
      <w:pPr>
        <w:pStyle w:val="2"/>
        <w:spacing w:before="82" w:line="198" w:lineRule="auto"/>
        <w:ind w:left="66"/>
        <w:rPr>
          <w:rFonts w:hint="eastAsia"/>
          <w:i w:val="0"/>
          <w:iCs w:val="0"/>
          <w:spacing w:val="-4"/>
          <w:sz w:val="30"/>
          <w:szCs w:val="30"/>
        </w:rPr>
      </w:pPr>
    </w:p>
    <w:p w14:paraId="06085EB8">
      <w:pPr>
        <w:pStyle w:val="2"/>
        <w:spacing w:before="82" w:line="198" w:lineRule="auto"/>
        <w:ind w:left="66"/>
        <w:rPr>
          <w:rFonts w:hint="eastAsia"/>
          <w:i w:val="0"/>
          <w:iCs w:val="0"/>
          <w:spacing w:val="-4"/>
          <w:sz w:val="30"/>
          <w:szCs w:val="30"/>
        </w:rPr>
      </w:pPr>
      <w:r>
        <w:rPr>
          <w:rFonts w:hint="eastAsia"/>
          <w:i w:val="0"/>
          <w:iCs w:val="0"/>
          <w:spacing w:val="-4"/>
          <w:sz w:val="30"/>
          <w:szCs w:val="30"/>
        </w:rPr>
        <w:t>马什主教（Bishop Marsh）说：“紧随其后的王政复辟（Restoration）结束了这场争论；查理二世（Charles the Second）回国几个月后，沃尔顿博士（Dr. Walton）被提升为切斯特（Chester）主教。</w:t>
      </w:r>
    </w:p>
    <w:p w14:paraId="28BA9EAA">
      <w:pPr>
        <w:pStyle w:val="2"/>
        <w:spacing w:before="82" w:line="198" w:lineRule="auto"/>
        <w:ind w:left="66"/>
        <w:rPr>
          <w:rFonts w:hint="eastAsia"/>
          <w:i w:val="0"/>
          <w:iCs w:val="0"/>
          <w:spacing w:val="-4"/>
          <w:sz w:val="30"/>
          <w:szCs w:val="30"/>
        </w:rPr>
      </w:pPr>
    </w:p>
    <w:p w14:paraId="6AC36F69">
      <w:pPr>
        <w:pStyle w:val="2"/>
        <w:spacing w:before="82" w:line="198" w:lineRule="auto"/>
        <w:ind w:left="66"/>
        <w:rPr>
          <w:rFonts w:hint="eastAsia"/>
          <w:i w:val="0"/>
          <w:iCs w:val="0"/>
          <w:spacing w:val="-4"/>
          <w:sz w:val="30"/>
          <w:szCs w:val="30"/>
        </w:rPr>
      </w:pPr>
      <w:r>
        <w:rPr>
          <w:rFonts w:hint="eastAsia"/>
          <w:i w:val="0"/>
          <w:iCs w:val="0"/>
          <w:spacing w:val="-4"/>
          <w:sz w:val="30"/>
          <w:szCs w:val="30"/>
        </w:rPr>
        <w:t>The prejudices excited by Owen’s pamphlet, and the false conclusions which he drew from that variety of readings, unavoidably resulting from a multitude of copies, did not indeed immediately subside.</w:t>
      </w:r>
    </w:p>
    <w:p w14:paraId="27A13601">
      <w:pPr>
        <w:pStyle w:val="2"/>
        <w:spacing w:before="82" w:line="198" w:lineRule="auto"/>
        <w:ind w:left="66"/>
        <w:rPr>
          <w:rFonts w:hint="eastAsia"/>
          <w:i w:val="0"/>
          <w:iCs w:val="0"/>
          <w:spacing w:val="-4"/>
          <w:sz w:val="30"/>
          <w:szCs w:val="30"/>
        </w:rPr>
      </w:pPr>
    </w:p>
    <w:p w14:paraId="0CEE7A95">
      <w:pPr>
        <w:pStyle w:val="2"/>
        <w:spacing w:before="82" w:line="198" w:lineRule="auto"/>
        <w:ind w:left="66"/>
        <w:rPr>
          <w:rFonts w:hint="eastAsia"/>
          <w:i w:val="0"/>
          <w:iCs w:val="0"/>
          <w:spacing w:val="-4"/>
          <w:sz w:val="30"/>
          <w:szCs w:val="30"/>
        </w:rPr>
      </w:pPr>
      <w:r>
        <w:rPr>
          <w:rFonts w:hint="eastAsia"/>
          <w:i w:val="0"/>
          <w:iCs w:val="0"/>
          <w:spacing w:val="-4"/>
          <w:sz w:val="30"/>
          <w:szCs w:val="30"/>
        </w:rPr>
        <w:t>欧文小册子激起的偏见，以及他从大量抄本不可避免产生的异文（variety of readings）中得出的错误结论，确实没有立即平息。</w:t>
      </w:r>
    </w:p>
    <w:p w14:paraId="0B42574B">
      <w:pPr>
        <w:pStyle w:val="2"/>
        <w:spacing w:before="82" w:line="198" w:lineRule="auto"/>
        <w:ind w:left="66"/>
        <w:rPr>
          <w:rFonts w:hint="eastAsia"/>
          <w:i w:val="0"/>
          <w:iCs w:val="0"/>
          <w:spacing w:val="-4"/>
          <w:sz w:val="30"/>
          <w:szCs w:val="30"/>
        </w:rPr>
      </w:pPr>
    </w:p>
    <w:p w14:paraId="427521DF">
      <w:pPr>
        <w:pStyle w:val="2"/>
        <w:spacing w:before="82" w:line="198" w:lineRule="auto"/>
        <w:ind w:left="66"/>
        <w:rPr>
          <w:rFonts w:hint="eastAsia"/>
          <w:i w:val="0"/>
          <w:iCs w:val="0"/>
          <w:spacing w:val="-4"/>
          <w:sz w:val="30"/>
          <w:szCs w:val="30"/>
        </w:rPr>
      </w:pPr>
      <w:r>
        <w:rPr>
          <w:rFonts w:hint="eastAsia"/>
          <w:i w:val="0"/>
          <w:iCs w:val="0"/>
          <w:spacing w:val="-4"/>
          <w:sz w:val="30"/>
          <w:szCs w:val="30"/>
        </w:rPr>
        <w:t>But those prejudices and apprehensions were at least mitigated by the endeavours of Dr. Fell, who published (as he relates in his Preface) an edition of the Greek Testament for that purpose.” 444</w:t>
      </w:r>
    </w:p>
    <w:p w14:paraId="13D1ADC7">
      <w:pPr>
        <w:pStyle w:val="2"/>
        <w:spacing w:before="82" w:line="198" w:lineRule="auto"/>
        <w:ind w:left="66"/>
        <w:rPr>
          <w:rFonts w:hint="eastAsia"/>
          <w:i w:val="0"/>
          <w:iCs w:val="0"/>
          <w:spacing w:val="-4"/>
          <w:sz w:val="30"/>
          <w:szCs w:val="30"/>
        </w:rPr>
      </w:pPr>
    </w:p>
    <w:p w14:paraId="35897945">
      <w:pPr>
        <w:pStyle w:val="2"/>
        <w:spacing w:before="82" w:line="198" w:lineRule="auto"/>
        <w:ind w:left="66"/>
        <w:rPr>
          <w:rFonts w:hint="eastAsia"/>
          <w:i w:val="0"/>
          <w:iCs w:val="0"/>
          <w:spacing w:val="-4"/>
          <w:sz w:val="30"/>
          <w:szCs w:val="30"/>
        </w:rPr>
      </w:pPr>
      <w:r>
        <w:rPr>
          <w:rFonts w:hint="eastAsia"/>
          <w:i w:val="0"/>
          <w:iCs w:val="0"/>
          <w:spacing w:val="-4"/>
          <w:sz w:val="30"/>
          <w:szCs w:val="30"/>
        </w:rPr>
        <w:t>但那些偏见和忧虑至少因费尔博士（Dr. Fell）的努力而有所减轻，他为此目的出版了（正如他在其前言中所述）一个希腊文新约的版本。” 444</w:t>
      </w:r>
    </w:p>
    <w:p w14:paraId="5A836335">
      <w:pPr>
        <w:pStyle w:val="2"/>
        <w:spacing w:before="82" w:line="198" w:lineRule="auto"/>
        <w:ind w:left="66"/>
        <w:rPr>
          <w:rFonts w:hint="eastAsia"/>
          <w:i w:val="0"/>
          <w:iCs w:val="0"/>
          <w:spacing w:val="-4"/>
          <w:sz w:val="30"/>
          <w:szCs w:val="30"/>
        </w:rPr>
      </w:pPr>
    </w:p>
    <w:p w14:paraId="1CCEEBF6">
      <w:pPr>
        <w:pStyle w:val="2"/>
        <w:spacing w:before="82" w:line="198" w:lineRule="auto"/>
        <w:ind w:left="66"/>
        <w:rPr>
          <w:rFonts w:hint="eastAsia"/>
          <w:i w:val="0"/>
          <w:iCs w:val="0"/>
          <w:spacing w:val="-4"/>
          <w:sz w:val="30"/>
          <w:szCs w:val="30"/>
        </w:rPr>
      </w:pPr>
      <w:r>
        <w:rPr>
          <w:rFonts w:hint="eastAsia"/>
          <w:i w:val="0"/>
          <w:iCs w:val="0"/>
          <w:spacing w:val="-4"/>
          <w:sz w:val="30"/>
          <w:szCs w:val="30"/>
        </w:rPr>
        <w:t>274</w:t>
      </w:r>
    </w:p>
    <w:p w14:paraId="299BB873">
      <w:pPr>
        <w:pStyle w:val="2"/>
        <w:spacing w:before="82" w:line="198" w:lineRule="auto"/>
        <w:ind w:left="66"/>
        <w:rPr>
          <w:rFonts w:hint="eastAsia"/>
          <w:i w:val="0"/>
          <w:iCs w:val="0"/>
          <w:spacing w:val="-4"/>
          <w:sz w:val="30"/>
          <w:szCs w:val="30"/>
        </w:rPr>
      </w:pPr>
    </w:p>
    <w:p w14:paraId="6E7C04BB">
      <w:pPr>
        <w:pStyle w:val="2"/>
        <w:spacing w:before="82" w:line="198" w:lineRule="auto"/>
        <w:ind w:left="66"/>
        <w:rPr>
          <w:rFonts w:hint="eastAsia"/>
          <w:i w:val="0"/>
          <w:iCs w:val="0"/>
          <w:spacing w:val="-4"/>
          <w:sz w:val="30"/>
          <w:szCs w:val="30"/>
        </w:rPr>
      </w:pPr>
      <w:r>
        <w:rPr>
          <w:rFonts w:hint="eastAsia"/>
          <w:i w:val="0"/>
          <w:iCs w:val="0"/>
          <w:spacing w:val="-4"/>
          <w:sz w:val="30"/>
          <w:szCs w:val="30"/>
        </w:rPr>
        <w:t>274</w:t>
      </w:r>
    </w:p>
    <w:p w14:paraId="2E219D58">
      <w:pPr>
        <w:pStyle w:val="2"/>
        <w:spacing w:before="82" w:line="198" w:lineRule="auto"/>
        <w:ind w:left="66"/>
        <w:rPr>
          <w:rFonts w:hint="eastAsia"/>
          <w:i w:val="0"/>
          <w:iCs w:val="0"/>
          <w:spacing w:val="-4"/>
          <w:sz w:val="30"/>
          <w:szCs w:val="30"/>
        </w:rPr>
      </w:pPr>
    </w:p>
    <w:p w14:paraId="3B33F063">
      <w:pPr>
        <w:pStyle w:val="2"/>
        <w:spacing w:before="82" w:line="198" w:lineRule="auto"/>
        <w:ind w:left="66"/>
        <w:rPr>
          <w:rFonts w:hint="eastAsia"/>
          <w:i w:val="0"/>
          <w:iCs w:val="0"/>
          <w:spacing w:val="-4"/>
          <w:sz w:val="30"/>
          <w:szCs w:val="30"/>
        </w:rPr>
      </w:pPr>
      <w:r>
        <w:rPr>
          <w:rFonts w:hint="eastAsia"/>
          <w:i w:val="0"/>
          <w:iCs w:val="0"/>
          <w:spacing w:val="-4"/>
          <w:sz w:val="30"/>
          <w:szCs w:val="30"/>
        </w:rPr>
        <w:t>The third Tract in this volume of Owen’s, is in Latin, and is chiefly designed for the Quakers.</w:t>
      </w:r>
    </w:p>
    <w:p w14:paraId="2EE419C1">
      <w:pPr>
        <w:pStyle w:val="2"/>
        <w:spacing w:before="82" w:line="198" w:lineRule="auto"/>
        <w:ind w:left="66"/>
        <w:rPr>
          <w:rFonts w:hint="eastAsia"/>
          <w:i w:val="0"/>
          <w:iCs w:val="0"/>
          <w:spacing w:val="-4"/>
          <w:sz w:val="30"/>
          <w:szCs w:val="30"/>
        </w:rPr>
      </w:pPr>
    </w:p>
    <w:p w14:paraId="453BA908">
      <w:pPr>
        <w:pStyle w:val="2"/>
        <w:spacing w:before="82" w:line="198" w:lineRule="auto"/>
        <w:ind w:left="66"/>
        <w:rPr>
          <w:rFonts w:hint="eastAsia"/>
          <w:i w:val="0"/>
          <w:iCs w:val="0"/>
          <w:spacing w:val="-4"/>
          <w:sz w:val="30"/>
          <w:szCs w:val="30"/>
        </w:rPr>
      </w:pPr>
      <w:r>
        <w:rPr>
          <w:rFonts w:hint="eastAsia"/>
          <w:i w:val="0"/>
          <w:iCs w:val="0"/>
          <w:spacing w:val="-4"/>
          <w:sz w:val="30"/>
          <w:szCs w:val="30"/>
        </w:rPr>
        <w:t>欧文这卷书中的第三篇短论是拉丁文的，主要针对贵格会（Quakers）。</w:t>
      </w:r>
    </w:p>
    <w:p w14:paraId="66BCAC9C">
      <w:pPr>
        <w:pStyle w:val="2"/>
        <w:spacing w:before="82" w:line="198" w:lineRule="auto"/>
        <w:ind w:left="66"/>
        <w:rPr>
          <w:rFonts w:hint="eastAsia"/>
          <w:i w:val="0"/>
          <w:iCs w:val="0"/>
          <w:spacing w:val="-4"/>
          <w:sz w:val="30"/>
          <w:szCs w:val="30"/>
        </w:rPr>
      </w:pPr>
    </w:p>
    <w:p w14:paraId="7B8581A4">
      <w:pPr>
        <w:pStyle w:val="2"/>
        <w:spacing w:before="82" w:line="198" w:lineRule="auto"/>
        <w:ind w:left="66"/>
        <w:rPr>
          <w:rFonts w:hint="eastAsia"/>
          <w:i w:val="0"/>
          <w:iCs w:val="0"/>
          <w:spacing w:val="-4"/>
          <w:sz w:val="30"/>
          <w:szCs w:val="30"/>
        </w:rPr>
      </w:pPr>
      <w:r>
        <w:rPr>
          <w:rFonts w:hint="eastAsia"/>
          <w:i w:val="0"/>
          <w:iCs w:val="0"/>
          <w:spacing w:val="-4"/>
          <w:sz w:val="30"/>
          <w:szCs w:val="30"/>
        </w:rPr>
        <w:t>It is rather singular that he should have criticised the Polyglot in English, and the Friends in Latin; and that he should have joined as the object of the same attack, the greatest learning and the greatest fanaticism in the country.</w:t>
      </w:r>
    </w:p>
    <w:p w14:paraId="51E0C418">
      <w:pPr>
        <w:pStyle w:val="2"/>
        <w:spacing w:before="82" w:line="198" w:lineRule="auto"/>
        <w:ind w:left="66"/>
        <w:rPr>
          <w:rFonts w:hint="eastAsia"/>
          <w:i w:val="0"/>
          <w:iCs w:val="0"/>
          <w:spacing w:val="-4"/>
          <w:sz w:val="30"/>
          <w:szCs w:val="30"/>
        </w:rPr>
      </w:pPr>
    </w:p>
    <w:p w14:paraId="108A4CCC">
      <w:pPr>
        <w:pStyle w:val="2"/>
        <w:spacing w:before="82" w:line="198" w:lineRule="auto"/>
        <w:ind w:left="66"/>
        <w:rPr>
          <w:rFonts w:hint="eastAsia"/>
          <w:i w:val="0"/>
          <w:iCs w:val="0"/>
          <w:spacing w:val="-4"/>
          <w:sz w:val="30"/>
          <w:szCs w:val="30"/>
        </w:rPr>
      </w:pPr>
      <w:r>
        <w:rPr>
          <w:rFonts w:hint="eastAsia"/>
          <w:i w:val="0"/>
          <w:iCs w:val="0"/>
          <w:spacing w:val="-4"/>
          <w:sz w:val="30"/>
          <w:szCs w:val="30"/>
        </w:rPr>
        <w:t>他用英文批评多语种圣经（Polyglot），用拉丁文批评贵格会（Friends，即贵格会）；并且将国内最伟大的学识和最极端的狂热（fanaticism）作为同一攻击的对象，这相当奇特。</w:t>
      </w:r>
    </w:p>
    <w:p w14:paraId="3E8B1473">
      <w:pPr>
        <w:pStyle w:val="2"/>
        <w:spacing w:before="82" w:line="198" w:lineRule="auto"/>
        <w:ind w:left="66"/>
        <w:rPr>
          <w:rFonts w:hint="eastAsia"/>
          <w:i w:val="0"/>
          <w:iCs w:val="0"/>
          <w:spacing w:val="-4"/>
          <w:sz w:val="30"/>
          <w:szCs w:val="30"/>
        </w:rPr>
      </w:pPr>
    </w:p>
    <w:p w14:paraId="0B9298A1">
      <w:pPr>
        <w:pStyle w:val="2"/>
        <w:spacing w:before="82" w:line="198" w:lineRule="auto"/>
        <w:ind w:left="66"/>
        <w:rPr>
          <w:rFonts w:hint="eastAsia"/>
          <w:i w:val="0"/>
          <w:iCs w:val="0"/>
          <w:spacing w:val="-4"/>
          <w:sz w:val="30"/>
          <w:szCs w:val="30"/>
        </w:rPr>
      </w:pPr>
      <w:r>
        <w:rPr>
          <w:rFonts w:hint="eastAsia"/>
          <w:i w:val="0"/>
          <w:iCs w:val="0"/>
          <w:spacing w:val="-4"/>
          <w:sz w:val="30"/>
          <w:szCs w:val="30"/>
        </w:rPr>
        <w:t>Walton took care to notice this, and not to the advantage of the Doctor.</w:t>
      </w:r>
    </w:p>
    <w:p w14:paraId="761C341B">
      <w:pPr>
        <w:pStyle w:val="2"/>
        <w:spacing w:before="82" w:line="198" w:lineRule="auto"/>
        <w:ind w:left="66"/>
        <w:rPr>
          <w:rFonts w:hint="eastAsia"/>
          <w:i w:val="0"/>
          <w:iCs w:val="0"/>
          <w:spacing w:val="-4"/>
          <w:sz w:val="30"/>
          <w:szCs w:val="30"/>
        </w:rPr>
      </w:pPr>
    </w:p>
    <w:p w14:paraId="478507F5">
      <w:pPr>
        <w:pStyle w:val="2"/>
        <w:spacing w:before="82" w:line="198" w:lineRule="auto"/>
        <w:ind w:left="66"/>
        <w:rPr>
          <w:rFonts w:hint="eastAsia"/>
          <w:i w:val="0"/>
          <w:iCs w:val="0"/>
          <w:spacing w:val="-4"/>
          <w:sz w:val="30"/>
          <w:szCs w:val="30"/>
        </w:rPr>
      </w:pPr>
      <w:r>
        <w:rPr>
          <w:rFonts w:hint="eastAsia"/>
          <w:i w:val="0"/>
          <w:iCs w:val="0"/>
          <w:spacing w:val="-4"/>
          <w:sz w:val="30"/>
          <w:szCs w:val="30"/>
        </w:rPr>
        <w:t>沃尔顿注意到了这一点，并且这对这位博士不利。</w:t>
      </w:r>
    </w:p>
    <w:p w14:paraId="31B8DC36">
      <w:pPr>
        <w:pStyle w:val="2"/>
        <w:spacing w:before="82" w:line="198" w:lineRule="auto"/>
        <w:ind w:left="66"/>
        <w:rPr>
          <w:rFonts w:hint="eastAsia"/>
          <w:i w:val="0"/>
          <w:iCs w:val="0"/>
          <w:spacing w:val="-4"/>
          <w:sz w:val="30"/>
          <w:szCs w:val="30"/>
        </w:rPr>
      </w:pPr>
    </w:p>
    <w:p w14:paraId="3FEF1F68">
      <w:pPr>
        <w:pStyle w:val="2"/>
        <w:spacing w:before="82" w:line="198" w:lineRule="auto"/>
        <w:ind w:left="66"/>
        <w:rPr>
          <w:rFonts w:hint="eastAsia"/>
          <w:i w:val="0"/>
          <w:iCs w:val="0"/>
          <w:spacing w:val="-4"/>
          <w:sz w:val="30"/>
          <w:szCs w:val="30"/>
        </w:rPr>
      </w:pPr>
      <w:r>
        <w:rPr>
          <w:rFonts w:hint="eastAsia"/>
          <w:i w:val="0"/>
          <w:iCs w:val="0"/>
          <w:spacing w:val="-4"/>
          <w:sz w:val="30"/>
          <w:szCs w:val="30"/>
        </w:rPr>
        <w:t>His “Exercitationes adversus Fanaticos,” roused an adversary among the Quakers, who was not less fiery (though less learned) than the Editor of the Polyglot.</w:t>
      </w:r>
    </w:p>
    <w:p w14:paraId="5285E180">
      <w:pPr>
        <w:pStyle w:val="2"/>
        <w:spacing w:before="82" w:line="198" w:lineRule="auto"/>
        <w:ind w:left="66"/>
        <w:rPr>
          <w:rFonts w:hint="eastAsia"/>
          <w:i w:val="0"/>
          <w:iCs w:val="0"/>
          <w:spacing w:val="-4"/>
          <w:sz w:val="30"/>
          <w:szCs w:val="30"/>
        </w:rPr>
      </w:pPr>
    </w:p>
    <w:p w14:paraId="02CA97E0">
      <w:pPr>
        <w:pStyle w:val="2"/>
        <w:spacing w:before="82" w:line="198" w:lineRule="auto"/>
        <w:ind w:left="66"/>
        <w:rPr>
          <w:rFonts w:hint="eastAsia"/>
          <w:i w:val="0"/>
          <w:iCs w:val="0"/>
          <w:spacing w:val="-4"/>
          <w:sz w:val="30"/>
          <w:szCs w:val="30"/>
        </w:rPr>
      </w:pPr>
      <w:r>
        <w:rPr>
          <w:rFonts w:hint="eastAsia"/>
          <w:i w:val="0"/>
          <w:iCs w:val="0"/>
          <w:spacing w:val="-4"/>
          <w:sz w:val="30"/>
          <w:szCs w:val="30"/>
        </w:rPr>
        <w:t>他的《反狂热者操练》（Exercitationes adversus Fanaticos），在贵格会中激起了一个对手，此人虽然学识不如多语种圣经（Polyglot）的编辑，但火气却不减。</w:t>
      </w:r>
    </w:p>
    <w:p w14:paraId="46576038">
      <w:pPr>
        <w:pStyle w:val="2"/>
        <w:spacing w:before="82" w:line="198" w:lineRule="auto"/>
        <w:ind w:left="66"/>
        <w:rPr>
          <w:rFonts w:hint="eastAsia"/>
          <w:i w:val="0"/>
          <w:iCs w:val="0"/>
          <w:spacing w:val="-4"/>
          <w:sz w:val="30"/>
          <w:szCs w:val="30"/>
        </w:rPr>
      </w:pPr>
    </w:p>
    <w:p w14:paraId="7DDA30B1">
      <w:pPr>
        <w:pStyle w:val="2"/>
        <w:spacing w:before="82" w:line="198" w:lineRule="auto"/>
        <w:ind w:left="66"/>
        <w:rPr>
          <w:rFonts w:hint="eastAsia"/>
          <w:i w:val="0"/>
          <w:iCs w:val="0"/>
          <w:spacing w:val="-4"/>
          <w:sz w:val="30"/>
          <w:szCs w:val="30"/>
        </w:rPr>
      </w:pPr>
      <w:r>
        <w:rPr>
          <w:rFonts w:hint="eastAsia"/>
          <w:i w:val="0"/>
          <w:iCs w:val="0"/>
          <w:spacing w:val="-4"/>
          <w:sz w:val="30"/>
          <w:szCs w:val="30"/>
        </w:rPr>
        <w:t>This was Samuel Fisher, originally a Minister of the church, afterwards a Baptist, and finally a Quaker.</w:t>
      </w:r>
    </w:p>
    <w:p w14:paraId="08A4B15C">
      <w:pPr>
        <w:pStyle w:val="2"/>
        <w:spacing w:before="82" w:line="198" w:lineRule="auto"/>
        <w:ind w:left="66"/>
        <w:rPr>
          <w:rFonts w:hint="eastAsia"/>
          <w:i w:val="0"/>
          <w:iCs w:val="0"/>
          <w:spacing w:val="-4"/>
          <w:sz w:val="30"/>
          <w:szCs w:val="30"/>
        </w:rPr>
      </w:pPr>
    </w:p>
    <w:p w14:paraId="15F08E99">
      <w:pPr>
        <w:pStyle w:val="2"/>
        <w:spacing w:before="82" w:line="198" w:lineRule="auto"/>
        <w:ind w:left="66"/>
        <w:rPr>
          <w:rFonts w:hint="eastAsia"/>
          <w:i w:val="0"/>
          <w:iCs w:val="0"/>
          <w:spacing w:val="-4"/>
          <w:sz w:val="30"/>
          <w:szCs w:val="30"/>
        </w:rPr>
      </w:pPr>
      <w:r>
        <w:rPr>
          <w:rFonts w:hint="eastAsia"/>
          <w:i w:val="0"/>
          <w:iCs w:val="0"/>
          <w:spacing w:val="-4"/>
          <w:sz w:val="30"/>
          <w:szCs w:val="30"/>
        </w:rPr>
        <w:t>这是塞缪尔·费希尔（Samuel Fisher），最初是一位教会牧师，后来成为浸信会信徒，最终成为贵格会信徒。</w:t>
      </w:r>
    </w:p>
    <w:p w14:paraId="6BB57E0F">
      <w:pPr>
        <w:pStyle w:val="2"/>
        <w:spacing w:before="82" w:line="198" w:lineRule="auto"/>
        <w:ind w:left="66"/>
        <w:rPr>
          <w:rFonts w:hint="eastAsia"/>
          <w:i w:val="0"/>
          <w:iCs w:val="0"/>
          <w:spacing w:val="-4"/>
          <w:sz w:val="30"/>
          <w:szCs w:val="30"/>
        </w:rPr>
      </w:pPr>
    </w:p>
    <w:p w14:paraId="1C2382AA">
      <w:pPr>
        <w:pStyle w:val="2"/>
        <w:spacing w:before="82" w:line="198" w:lineRule="auto"/>
        <w:ind w:left="66"/>
        <w:rPr>
          <w:rFonts w:hint="eastAsia"/>
          <w:i w:val="0"/>
          <w:iCs w:val="0"/>
          <w:spacing w:val="-4"/>
          <w:sz w:val="30"/>
          <w:szCs w:val="30"/>
        </w:rPr>
      </w:pPr>
      <w:r>
        <w:rPr>
          <w:rFonts w:hint="eastAsia"/>
          <w:i w:val="0"/>
          <w:iCs w:val="0"/>
          <w:spacing w:val="-4"/>
          <w:sz w:val="30"/>
          <w:szCs w:val="30"/>
        </w:rPr>
        <w:t>He was a man said to have been of eminent virtue, piety, and learning. 445</w:t>
      </w:r>
    </w:p>
    <w:p w14:paraId="4061EC24">
      <w:pPr>
        <w:pStyle w:val="2"/>
        <w:spacing w:before="82" w:line="198" w:lineRule="auto"/>
        <w:ind w:left="66"/>
        <w:rPr>
          <w:rFonts w:hint="eastAsia"/>
          <w:i w:val="0"/>
          <w:iCs w:val="0"/>
          <w:spacing w:val="-4"/>
          <w:sz w:val="30"/>
          <w:szCs w:val="30"/>
        </w:rPr>
      </w:pPr>
    </w:p>
    <w:p w14:paraId="1C05522C">
      <w:pPr>
        <w:pStyle w:val="2"/>
        <w:spacing w:before="82" w:line="198" w:lineRule="auto"/>
        <w:ind w:left="66"/>
        <w:rPr>
          <w:rFonts w:hint="eastAsia"/>
          <w:i w:val="0"/>
          <w:iCs w:val="0"/>
          <w:spacing w:val="-4"/>
          <w:sz w:val="30"/>
          <w:szCs w:val="30"/>
        </w:rPr>
      </w:pPr>
      <w:r>
        <w:rPr>
          <w:rFonts w:hint="eastAsia"/>
          <w:i w:val="0"/>
          <w:iCs w:val="0"/>
          <w:spacing w:val="-4"/>
          <w:sz w:val="30"/>
          <w:szCs w:val="30"/>
        </w:rPr>
        <w:t>据说他是一位德行、虔诚和学识都非常卓越的人。445</w:t>
      </w:r>
    </w:p>
    <w:p w14:paraId="12090E2B">
      <w:pPr>
        <w:pStyle w:val="2"/>
        <w:spacing w:before="82" w:line="198" w:lineRule="auto"/>
        <w:ind w:left="66"/>
        <w:rPr>
          <w:rFonts w:hint="eastAsia"/>
          <w:i w:val="0"/>
          <w:iCs w:val="0"/>
          <w:spacing w:val="-4"/>
          <w:sz w:val="30"/>
          <w:szCs w:val="30"/>
        </w:rPr>
      </w:pPr>
    </w:p>
    <w:p w14:paraId="266B608F">
      <w:pPr>
        <w:pStyle w:val="2"/>
        <w:spacing w:before="82" w:line="198" w:lineRule="auto"/>
        <w:ind w:left="66"/>
        <w:rPr>
          <w:rFonts w:hint="eastAsia"/>
          <w:i w:val="0"/>
          <w:iCs w:val="0"/>
          <w:spacing w:val="-4"/>
          <w:sz w:val="30"/>
          <w:szCs w:val="30"/>
        </w:rPr>
      </w:pPr>
      <w:r>
        <w:rPr>
          <w:rFonts w:hint="eastAsia"/>
          <w:i w:val="0"/>
          <w:iCs w:val="0"/>
          <w:spacing w:val="-4"/>
          <w:sz w:val="30"/>
          <w:szCs w:val="30"/>
        </w:rPr>
        <w:t>The reply to Owen is part of a 4to. volume of 600 pages, the title of which I quote for the amusement of the reader.</w:t>
      </w:r>
    </w:p>
    <w:p w14:paraId="6A801C38">
      <w:pPr>
        <w:pStyle w:val="2"/>
        <w:spacing w:before="82" w:line="198" w:lineRule="auto"/>
        <w:ind w:left="66"/>
        <w:rPr>
          <w:rFonts w:hint="eastAsia"/>
          <w:i w:val="0"/>
          <w:iCs w:val="0"/>
          <w:spacing w:val="-4"/>
          <w:sz w:val="30"/>
          <w:szCs w:val="30"/>
        </w:rPr>
      </w:pPr>
    </w:p>
    <w:p w14:paraId="6B46206D">
      <w:pPr>
        <w:pStyle w:val="2"/>
        <w:spacing w:before="82" w:line="198" w:lineRule="auto"/>
        <w:ind w:left="66"/>
        <w:rPr>
          <w:rFonts w:hint="eastAsia"/>
          <w:i w:val="0"/>
          <w:iCs w:val="0"/>
          <w:spacing w:val="-4"/>
          <w:sz w:val="30"/>
          <w:szCs w:val="30"/>
        </w:rPr>
      </w:pPr>
      <w:r>
        <w:rPr>
          <w:rFonts w:hint="eastAsia"/>
          <w:i w:val="0"/>
          <w:iCs w:val="0"/>
          <w:spacing w:val="-4"/>
          <w:sz w:val="30"/>
          <w:szCs w:val="30"/>
        </w:rPr>
        <w:t>对欧文的回应是一部600页四开本著作的一部分，其标题我引用出来供读者消遣。</w:t>
      </w:r>
    </w:p>
    <w:p w14:paraId="4FB5B42F">
      <w:pPr>
        <w:pStyle w:val="2"/>
        <w:spacing w:before="82" w:line="198" w:lineRule="auto"/>
        <w:ind w:left="66"/>
        <w:rPr>
          <w:rFonts w:hint="eastAsia"/>
          <w:i w:val="0"/>
          <w:iCs w:val="0"/>
          <w:spacing w:val="-4"/>
          <w:sz w:val="30"/>
          <w:szCs w:val="30"/>
        </w:rPr>
      </w:pPr>
    </w:p>
    <w:p w14:paraId="0779042D">
      <w:pPr>
        <w:pStyle w:val="2"/>
        <w:spacing w:before="82" w:line="198" w:lineRule="auto"/>
        <w:ind w:left="66"/>
        <w:rPr>
          <w:rFonts w:hint="eastAsia"/>
          <w:i w:val="0"/>
          <w:iCs w:val="0"/>
          <w:spacing w:val="-4"/>
          <w:sz w:val="30"/>
          <w:szCs w:val="30"/>
        </w:rPr>
      </w:pPr>
      <w:r>
        <w:rPr>
          <w:rFonts w:hint="eastAsia"/>
          <w:i w:val="0"/>
          <w:iCs w:val="0"/>
          <w:spacing w:val="-4"/>
          <w:sz w:val="30"/>
          <w:szCs w:val="30"/>
        </w:rPr>
        <w:t>“The Rustics alarm to the Rabbis: or, the Country correcting the University and Clergy, and not without good cause, contesting for the truth against nursing mothers and their children; in four apologetical exercises in which is contained, as well, a general account to all inquirers, as a general answer to all opposers of the most truly Catholic, and most truly Christ-like Christians, called Quakers, and of the true Divinity of their doctrine.</w:t>
      </w:r>
    </w:p>
    <w:p w14:paraId="4EC88E3D">
      <w:pPr>
        <w:pStyle w:val="2"/>
        <w:spacing w:before="82" w:line="198" w:lineRule="auto"/>
        <w:ind w:left="66"/>
        <w:rPr>
          <w:rFonts w:hint="eastAsia"/>
          <w:i w:val="0"/>
          <w:iCs w:val="0"/>
          <w:spacing w:val="-4"/>
          <w:sz w:val="30"/>
          <w:szCs w:val="30"/>
        </w:rPr>
      </w:pPr>
    </w:p>
    <w:p w14:paraId="2B9DA5DA">
      <w:pPr>
        <w:pStyle w:val="2"/>
        <w:spacing w:before="82" w:line="198" w:lineRule="auto"/>
        <w:ind w:left="66"/>
        <w:rPr>
          <w:rFonts w:hint="eastAsia"/>
          <w:i w:val="0"/>
          <w:iCs w:val="0"/>
          <w:spacing w:val="-4"/>
          <w:sz w:val="30"/>
          <w:szCs w:val="30"/>
        </w:rPr>
      </w:pPr>
      <w:r>
        <w:rPr>
          <w:rFonts w:hint="eastAsia"/>
          <w:i w:val="0"/>
          <w:iCs w:val="0"/>
          <w:spacing w:val="-4"/>
          <w:sz w:val="30"/>
          <w:szCs w:val="30"/>
        </w:rPr>
        <w:t>“乡巴佬给拉比的警报：或，乡下人纠正大学和神职人员，并有充分理由，为真理与奶妈及其儿女争辩；在四篇辩护性操练中，既包含了对所有询问者的总体说明，也包含了对所有反对最真正大公、最真正像基督的基督徒——被称为贵格会（Quakers）——及其教义真正神性的人的总体回答。</w:t>
      </w:r>
    </w:p>
    <w:p w14:paraId="46B2F1B4">
      <w:pPr>
        <w:pStyle w:val="2"/>
        <w:spacing w:before="82" w:line="198" w:lineRule="auto"/>
        <w:ind w:left="66"/>
        <w:rPr>
          <w:rFonts w:hint="eastAsia"/>
          <w:i w:val="0"/>
          <w:iCs w:val="0"/>
          <w:spacing w:val="-4"/>
          <w:sz w:val="30"/>
          <w:szCs w:val="30"/>
        </w:rPr>
      </w:pPr>
    </w:p>
    <w:p w14:paraId="63976056">
      <w:pPr>
        <w:pStyle w:val="2"/>
        <w:spacing w:before="82" w:line="198" w:lineRule="auto"/>
        <w:ind w:left="66"/>
        <w:rPr>
          <w:rFonts w:hint="eastAsia"/>
          <w:i w:val="0"/>
          <w:iCs w:val="0"/>
          <w:spacing w:val="-4"/>
          <w:sz w:val="30"/>
          <w:szCs w:val="30"/>
        </w:rPr>
      </w:pPr>
      <w:r>
        <w:rPr>
          <w:rFonts w:hint="eastAsia"/>
          <w:i w:val="0"/>
          <w:iCs w:val="0"/>
          <w:spacing w:val="-4"/>
          <w:sz w:val="30"/>
          <w:szCs w:val="30"/>
        </w:rPr>
        <w:t>By way of entire intercourse held in special with four of the Clergies’ chieftains, viz John Owen, D.D., recent Dean of Christ church; Thomas Danson, M. A., once Fellow of Magdalen College, since one of the Seers for the town of Sandwich; John Tombes, B. D., once of Bewdly, since of Lemster; Richard Baxter, Minister at Kidderminster, another eminent master in this English Israel — which four fore-men hold the sense and senseless faith of the whole Fry, and write out the sum of what is, or is to be said, by the whole fraternity of fiery fighters against the true light of Christ, and its true children.</w:t>
      </w:r>
    </w:p>
    <w:p w14:paraId="73893575">
      <w:pPr>
        <w:pStyle w:val="2"/>
        <w:spacing w:before="82" w:line="198" w:lineRule="auto"/>
        <w:ind w:left="66"/>
        <w:rPr>
          <w:rFonts w:hint="eastAsia"/>
          <w:i w:val="0"/>
          <w:iCs w:val="0"/>
          <w:spacing w:val="-4"/>
          <w:sz w:val="30"/>
          <w:szCs w:val="30"/>
        </w:rPr>
      </w:pPr>
    </w:p>
    <w:p w14:paraId="7CE10E4C">
      <w:pPr>
        <w:pStyle w:val="2"/>
        <w:spacing w:before="82" w:line="198" w:lineRule="auto"/>
        <w:ind w:left="66"/>
        <w:rPr>
          <w:rFonts w:hint="eastAsia"/>
          <w:i w:val="0"/>
          <w:iCs w:val="0"/>
          <w:spacing w:val="-4"/>
          <w:sz w:val="30"/>
          <w:szCs w:val="30"/>
        </w:rPr>
      </w:pPr>
      <w:r>
        <w:rPr>
          <w:rFonts w:hint="eastAsia"/>
          <w:i w:val="0"/>
          <w:iCs w:val="0"/>
          <w:spacing w:val="-4"/>
          <w:sz w:val="30"/>
          <w:szCs w:val="30"/>
        </w:rPr>
        <w:t>通过与四位神职人员首领的特别全面交流的方式，即约翰·欧文（John Owen），神学博士，近期的基督堂学院院长；托马斯·丹森（Thomas Danson），文学硕士，曾是马格达伦学院院士，后为桑威奇镇的先见（Seers）之一；约翰·汤姆斯（John Tombes），神学学士，曾居贝德利（Bewdly），后居莱姆斯特（Lemster）；理查德·巴克斯特（Richard Baxter），基德明斯特（Kidderminster）的牧师，这位英国以色列（English Israel）的另一位杰出导师——这四位领头人物持有全体小卒（Fry）有意义和无意义的信仰，并写出了所有激烈反对基督真光及其真儿女的整个兄弟会所说或将要说的全部内容。</w:t>
      </w:r>
    </w:p>
    <w:p w14:paraId="48E4D2A2">
      <w:pPr>
        <w:pStyle w:val="2"/>
        <w:spacing w:before="82" w:line="198" w:lineRule="auto"/>
        <w:ind w:left="66"/>
        <w:rPr>
          <w:rFonts w:hint="eastAsia"/>
          <w:i w:val="0"/>
          <w:iCs w:val="0"/>
          <w:spacing w:val="-4"/>
          <w:sz w:val="30"/>
          <w:szCs w:val="30"/>
        </w:rPr>
      </w:pPr>
    </w:p>
    <w:p w14:paraId="3E6B10D9">
      <w:pPr>
        <w:pStyle w:val="2"/>
        <w:spacing w:before="82" w:line="198" w:lineRule="auto"/>
        <w:ind w:left="66"/>
        <w:rPr>
          <w:rFonts w:hint="eastAsia"/>
          <w:i w:val="0"/>
          <w:iCs w:val="0"/>
          <w:spacing w:val="-4"/>
          <w:sz w:val="30"/>
          <w:szCs w:val="30"/>
        </w:rPr>
      </w:pPr>
      <w:r>
        <w:rPr>
          <w:rFonts w:hint="eastAsia"/>
          <w:i w:val="0"/>
          <w:iCs w:val="0"/>
          <w:spacing w:val="-4"/>
          <w:sz w:val="30"/>
          <w:szCs w:val="30"/>
        </w:rPr>
        <w:t>By Samuel Fisher, who sometimes went astray, as a lost sheep among the many shepherds, but has now returned to the Great Shepherd, and Overseer of the soul.” 1660.</w:t>
      </w:r>
    </w:p>
    <w:p w14:paraId="200303CE">
      <w:pPr>
        <w:pStyle w:val="2"/>
        <w:spacing w:before="82" w:line="198" w:lineRule="auto"/>
        <w:ind w:left="66"/>
        <w:rPr>
          <w:rFonts w:hint="eastAsia"/>
          <w:i w:val="0"/>
          <w:iCs w:val="0"/>
          <w:spacing w:val="-4"/>
          <w:sz w:val="30"/>
          <w:szCs w:val="30"/>
        </w:rPr>
      </w:pPr>
    </w:p>
    <w:p w14:paraId="299CD3CE">
      <w:pPr>
        <w:pStyle w:val="2"/>
        <w:spacing w:before="82" w:line="198" w:lineRule="auto"/>
        <w:ind w:left="66"/>
        <w:rPr>
          <w:rFonts w:hint="eastAsia"/>
          <w:i w:val="0"/>
          <w:iCs w:val="0"/>
          <w:spacing w:val="-4"/>
          <w:sz w:val="30"/>
          <w:szCs w:val="30"/>
        </w:rPr>
      </w:pPr>
      <w:r>
        <w:rPr>
          <w:rFonts w:hint="eastAsia"/>
          <w:i w:val="0"/>
          <w:iCs w:val="0"/>
          <w:spacing w:val="-4"/>
          <w:sz w:val="30"/>
          <w:szCs w:val="30"/>
        </w:rPr>
        <w:t>作者塞缪尔·费希尔（Samuel Fisher），曾像迷失的羊在众多牧人中走迷，但现已归回伟大的牧者和灵魂的监督者。” 1660年。</w:t>
      </w:r>
    </w:p>
    <w:p w14:paraId="777A7305">
      <w:pPr>
        <w:pStyle w:val="2"/>
        <w:spacing w:before="82" w:line="198" w:lineRule="auto"/>
        <w:ind w:left="66"/>
        <w:rPr>
          <w:rFonts w:hint="eastAsia"/>
          <w:i w:val="0"/>
          <w:iCs w:val="0"/>
          <w:spacing w:val="-4"/>
          <w:sz w:val="30"/>
          <w:szCs w:val="30"/>
        </w:rPr>
      </w:pPr>
    </w:p>
    <w:p w14:paraId="4973F19A">
      <w:pPr>
        <w:pStyle w:val="2"/>
        <w:spacing w:before="82" w:line="198" w:lineRule="auto"/>
        <w:ind w:left="66"/>
        <w:rPr>
          <w:rFonts w:hint="eastAsia"/>
          <w:i w:val="0"/>
          <w:iCs w:val="0"/>
          <w:spacing w:val="-4"/>
          <w:sz w:val="30"/>
          <w:szCs w:val="30"/>
        </w:rPr>
      </w:pPr>
      <w:r>
        <w:rPr>
          <w:rFonts w:hint="eastAsia"/>
          <w:i w:val="0"/>
          <w:iCs w:val="0"/>
          <w:spacing w:val="-4"/>
          <w:sz w:val="30"/>
          <w:szCs w:val="30"/>
        </w:rPr>
        <w:t>275</w:t>
      </w:r>
    </w:p>
    <w:p w14:paraId="0EC5F016">
      <w:pPr>
        <w:pStyle w:val="2"/>
        <w:spacing w:before="82" w:line="198" w:lineRule="auto"/>
        <w:ind w:left="66"/>
        <w:rPr>
          <w:rFonts w:hint="eastAsia"/>
          <w:i w:val="0"/>
          <w:iCs w:val="0"/>
          <w:spacing w:val="-4"/>
          <w:sz w:val="30"/>
          <w:szCs w:val="30"/>
        </w:rPr>
      </w:pPr>
    </w:p>
    <w:p w14:paraId="4F75D424">
      <w:pPr>
        <w:pStyle w:val="2"/>
        <w:spacing w:before="82" w:line="198" w:lineRule="auto"/>
        <w:ind w:left="66"/>
        <w:rPr>
          <w:rFonts w:hint="eastAsia"/>
          <w:i w:val="0"/>
          <w:iCs w:val="0"/>
          <w:spacing w:val="-4"/>
          <w:sz w:val="30"/>
          <w:szCs w:val="30"/>
        </w:rPr>
      </w:pPr>
      <w:r>
        <w:rPr>
          <w:rFonts w:hint="eastAsia"/>
          <w:i w:val="0"/>
          <w:iCs w:val="0"/>
          <w:spacing w:val="-4"/>
          <w:sz w:val="30"/>
          <w:szCs w:val="30"/>
        </w:rPr>
        <w:t>275</w:t>
      </w:r>
    </w:p>
    <w:p w14:paraId="4F386ACB">
      <w:pPr>
        <w:pStyle w:val="2"/>
        <w:spacing w:before="82" w:line="198" w:lineRule="auto"/>
        <w:ind w:left="66"/>
        <w:rPr>
          <w:rFonts w:hint="eastAsia"/>
          <w:i w:val="0"/>
          <w:iCs w:val="0"/>
          <w:spacing w:val="-4"/>
          <w:sz w:val="30"/>
          <w:szCs w:val="30"/>
        </w:rPr>
      </w:pPr>
    </w:p>
    <w:p w14:paraId="55487707">
      <w:pPr>
        <w:pStyle w:val="2"/>
        <w:spacing w:before="82" w:line="198" w:lineRule="auto"/>
        <w:ind w:left="66"/>
        <w:rPr>
          <w:rFonts w:hint="eastAsia"/>
          <w:i w:val="0"/>
          <w:iCs w:val="0"/>
          <w:spacing w:val="-4"/>
          <w:sz w:val="30"/>
          <w:szCs w:val="30"/>
        </w:rPr>
      </w:pPr>
      <w:r>
        <w:rPr>
          <w:rFonts w:hint="eastAsia"/>
          <w:i w:val="0"/>
          <w:iCs w:val="0"/>
          <w:spacing w:val="-4"/>
          <w:sz w:val="30"/>
          <w:szCs w:val="30"/>
        </w:rPr>
        <w:t>The confidence, abusive language, and absurdities of this production, are beyond all description.</w:t>
      </w:r>
    </w:p>
    <w:p w14:paraId="00270F8E">
      <w:pPr>
        <w:pStyle w:val="2"/>
        <w:spacing w:before="82" w:line="198" w:lineRule="auto"/>
        <w:ind w:left="66"/>
        <w:rPr>
          <w:rFonts w:hint="eastAsia"/>
          <w:i w:val="0"/>
          <w:iCs w:val="0"/>
          <w:spacing w:val="-4"/>
          <w:sz w:val="30"/>
          <w:szCs w:val="30"/>
        </w:rPr>
      </w:pPr>
    </w:p>
    <w:p w14:paraId="2763B502">
      <w:pPr>
        <w:pStyle w:val="2"/>
        <w:spacing w:before="82" w:line="198" w:lineRule="auto"/>
        <w:ind w:left="66"/>
        <w:rPr>
          <w:rFonts w:hint="eastAsia"/>
          <w:i w:val="0"/>
          <w:iCs w:val="0"/>
          <w:spacing w:val="-4"/>
          <w:sz w:val="30"/>
          <w:szCs w:val="30"/>
        </w:rPr>
      </w:pPr>
      <w:r>
        <w:rPr>
          <w:rFonts w:hint="eastAsia"/>
          <w:i w:val="0"/>
          <w:iCs w:val="0"/>
          <w:spacing w:val="-4"/>
          <w:sz w:val="30"/>
          <w:szCs w:val="30"/>
        </w:rPr>
        <w:t>这部作品的自信、辱骂性语言和荒谬之处，简直无法形容。</w:t>
      </w:r>
    </w:p>
    <w:p w14:paraId="00C4931D">
      <w:pPr>
        <w:pStyle w:val="2"/>
        <w:spacing w:before="82" w:line="198" w:lineRule="auto"/>
        <w:ind w:left="66"/>
        <w:rPr>
          <w:rFonts w:hint="eastAsia"/>
          <w:i w:val="0"/>
          <w:iCs w:val="0"/>
          <w:spacing w:val="-4"/>
          <w:sz w:val="30"/>
          <w:szCs w:val="30"/>
        </w:rPr>
      </w:pPr>
    </w:p>
    <w:p w14:paraId="3041DCD8">
      <w:pPr>
        <w:pStyle w:val="2"/>
        <w:spacing w:before="82" w:line="198" w:lineRule="auto"/>
        <w:ind w:left="66"/>
        <w:rPr>
          <w:rFonts w:hint="eastAsia"/>
          <w:i w:val="0"/>
          <w:iCs w:val="0"/>
          <w:spacing w:val="-4"/>
          <w:sz w:val="30"/>
          <w:szCs w:val="30"/>
        </w:rPr>
      </w:pPr>
      <w:r>
        <w:rPr>
          <w:rFonts w:hint="eastAsia"/>
          <w:i w:val="0"/>
          <w:iCs w:val="0"/>
          <w:spacing w:val="-4"/>
          <w:sz w:val="30"/>
          <w:szCs w:val="30"/>
        </w:rPr>
        <w:t>Had Samuel Fisher designed to show how wise and righteous he was in his own estimation, and how entirely he despised others, he could not have taken a more effectual method of doing it, than by writing this book.</w:t>
      </w:r>
    </w:p>
    <w:p w14:paraId="5A7AA5EB">
      <w:pPr>
        <w:pStyle w:val="2"/>
        <w:spacing w:before="82" w:line="198" w:lineRule="auto"/>
        <w:ind w:left="66"/>
        <w:rPr>
          <w:rFonts w:hint="eastAsia"/>
          <w:i w:val="0"/>
          <w:iCs w:val="0"/>
          <w:spacing w:val="-4"/>
          <w:sz w:val="30"/>
          <w:szCs w:val="30"/>
        </w:rPr>
      </w:pPr>
    </w:p>
    <w:p w14:paraId="7FE0253F">
      <w:pPr>
        <w:pStyle w:val="2"/>
        <w:spacing w:before="82" w:line="198" w:lineRule="auto"/>
        <w:ind w:left="66"/>
        <w:rPr>
          <w:rFonts w:hint="eastAsia"/>
          <w:i w:val="0"/>
          <w:iCs w:val="0"/>
          <w:spacing w:val="-4"/>
          <w:sz w:val="30"/>
          <w:szCs w:val="30"/>
        </w:rPr>
      </w:pPr>
      <w:r>
        <w:rPr>
          <w:rFonts w:hint="eastAsia"/>
          <w:i w:val="0"/>
          <w:iCs w:val="0"/>
          <w:spacing w:val="-4"/>
          <w:sz w:val="30"/>
          <w:szCs w:val="30"/>
        </w:rPr>
        <w:t>如果塞缪尔·费希尔（Samuel Fisher）意在展示他自视多么智慧和公义，以及他多么完全地鄙视他人，他不可能采取比写这本书更有效的方法了。</w:t>
      </w:r>
    </w:p>
    <w:p w14:paraId="0B0EE0A4">
      <w:pPr>
        <w:pStyle w:val="2"/>
        <w:spacing w:before="82" w:line="198" w:lineRule="auto"/>
        <w:ind w:left="66"/>
        <w:rPr>
          <w:rFonts w:hint="eastAsia"/>
          <w:i w:val="0"/>
          <w:iCs w:val="0"/>
          <w:spacing w:val="-4"/>
          <w:sz w:val="30"/>
          <w:szCs w:val="30"/>
        </w:rPr>
      </w:pPr>
    </w:p>
    <w:p w14:paraId="00506C50">
      <w:pPr>
        <w:pStyle w:val="2"/>
        <w:spacing w:before="82" w:line="198" w:lineRule="auto"/>
        <w:ind w:left="66"/>
        <w:rPr>
          <w:rFonts w:hint="eastAsia"/>
          <w:i w:val="0"/>
          <w:iCs w:val="0"/>
          <w:spacing w:val="-4"/>
          <w:sz w:val="30"/>
          <w:szCs w:val="30"/>
        </w:rPr>
      </w:pPr>
      <w:r>
        <w:rPr>
          <w:rFonts w:hint="eastAsia"/>
          <w:i w:val="0"/>
          <w:iCs w:val="0"/>
          <w:spacing w:val="-4"/>
          <w:sz w:val="30"/>
          <w:szCs w:val="30"/>
        </w:rPr>
        <w:t>Yet, this strange man was a distinguished leader among the Quakers; he endeavoured to deliver the burden of the word of the Lord to Parliament, and actually attempted a mission to Rome to convert the Pope! 446</w:t>
      </w:r>
    </w:p>
    <w:p w14:paraId="10A026FA">
      <w:pPr>
        <w:pStyle w:val="2"/>
        <w:spacing w:before="82" w:line="198" w:lineRule="auto"/>
        <w:ind w:left="66"/>
        <w:rPr>
          <w:rFonts w:hint="eastAsia"/>
          <w:i w:val="0"/>
          <w:iCs w:val="0"/>
          <w:spacing w:val="-4"/>
          <w:sz w:val="30"/>
          <w:szCs w:val="30"/>
        </w:rPr>
      </w:pPr>
    </w:p>
    <w:p w14:paraId="20228B70">
      <w:pPr>
        <w:pStyle w:val="2"/>
        <w:spacing w:before="82" w:line="198" w:lineRule="auto"/>
        <w:ind w:left="66"/>
        <w:rPr>
          <w:rFonts w:hint="eastAsia"/>
          <w:i w:val="0"/>
          <w:iCs w:val="0"/>
          <w:spacing w:val="-4"/>
          <w:sz w:val="30"/>
          <w:szCs w:val="30"/>
        </w:rPr>
      </w:pPr>
      <w:r>
        <w:rPr>
          <w:rFonts w:hint="eastAsia"/>
          <w:i w:val="0"/>
          <w:iCs w:val="0"/>
          <w:spacing w:val="-4"/>
          <w:sz w:val="30"/>
          <w:szCs w:val="30"/>
        </w:rPr>
        <w:t>然而，这位奇怪的人是贵格会中一位杰出的领袖；他试图将主话语的重担传达给议会，并实际上尝试了一次前往罗马劝化教皇的任务！446</w:t>
      </w:r>
    </w:p>
    <w:p w14:paraId="1E9E9F31">
      <w:pPr>
        <w:pStyle w:val="2"/>
        <w:spacing w:before="82" w:line="198" w:lineRule="auto"/>
        <w:ind w:left="66"/>
        <w:rPr>
          <w:rFonts w:hint="eastAsia"/>
          <w:i w:val="0"/>
          <w:iCs w:val="0"/>
          <w:spacing w:val="-4"/>
          <w:sz w:val="30"/>
          <w:szCs w:val="30"/>
        </w:rPr>
      </w:pPr>
    </w:p>
    <w:p w14:paraId="49B93CF8">
      <w:pPr>
        <w:pStyle w:val="2"/>
        <w:spacing w:before="82" w:line="198" w:lineRule="auto"/>
        <w:ind w:left="66"/>
        <w:rPr>
          <w:rFonts w:hint="eastAsia"/>
          <w:i w:val="0"/>
          <w:iCs w:val="0"/>
          <w:spacing w:val="-4"/>
          <w:sz w:val="30"/>
          <w:szCs w:val="30"/>
        </w:rPr>
      </w:pPr>
      <w:r>
        <w:rPr>
          <w:rFonts w:hint="eastAsia"/>
          <w:i w:val="0"/>
          <w:iCs w:val="0"/>
          <w:spacing w:val="-4"/>
          <w:sz w:val="30"/>
          <w:szCs w:val="30"/>
        </w:rPr>
        <w:t>It is extraordinary that a body so measured in its phrases, and meek in its manners, as the Quakers appear to be, should have produced such fiery spirits as Fisher, whose intemperate language certainly affords strong proof that he did not speak by the Spirit of Jesus.</w:t>
      </w:r>
    </w:p>
    <w:p w14:paraId="2D591CE6">
      <w:pPr>
        <w:pStyle w:val="2"/>
        <w:spacing w:before="82" w:line="198" w:lineRule="auto"/>
        <w:ind w:left="66"/>
        <w:rPr>
          <w:rFonts w:hint="eastAsia"/>
          <w:i w:val="0"/>
          <w:iCs w:val="0"/>
          <w:spacing w:val="-4"/>
          <w:sz w:val="30"/>
          <w:szCs w:val="30"/>
        </w:rPr>
      </w:pPr>
    </w:p>
    <w:p w14:paraId="4A199CBD">
      <w:pPr>
        <w:pStyle w:val="2"/>
        <w:spacing w:before="82" w:line="198" w:lineRule="auto"/>
        <w:ind w:left="66"/>
        <w:rPr>
          <w:rFonts w:hint="eastAsia"/>
          <w:i w:val="0"/>
          <w:iCs w:val="0"/>
          <w:spacing w:val="-4"/>
          <w:sz w:val="30"/>
          <w:szCs w:val="30"/>
        </w:rPr>
      </w:pPr>
      <w:r>
        <w:rPr>
          <w:rFonts w:hint="eastAsia"/>
          <w:i w:val="0"/>
          <w:iCs w:val="0"/>
          <w:spacing w:val="-4"/>
          <w:sz w:val="30"/>
          <w:szCs w:val="30"/>
        </w:rPr>
        <w:t>像贵格会这样措辞严谨、举止温顺的团体，竟然产生了像费希尔这样火爆的人物，这真是非同寻常，他那放纵的语言无疑提供了强有力的证据，表明他并非藉着耶稣的灵说话。</w:t>
      </w:r>
    </w:p>
    <w:p w14:paraId="7CB10899">
      <w:pPr>
        <w:pStyle w:val="2"/>
        <w:spacing w:before="82" w:line="198" w:lineRule="auto"/>
        <w:ind w:left="66"/>
        <w:rPr>
          <w:rFonts w:hint="eastAsia"/>
          <w:i w:val="0"/>
          <w:iCs w:val="0"/>
          <w:spacing w:val="-4"/>
          <w:sz w:val="30"/>
          <w:szCs w:val="30"/>
        </w:rPr>
      </w:pPr>
    </w:p>
    <w:p w14:paraId="11997910">
      <w:pPr>
        <w:pStyle w:val="2"/>
        <w:spacing w:before="82" w:line="198" w:lineRule="auto"/>
        <w:ind w:left="66"/>
        <w:rPr>
          <w:rFonts w:hint="eastAsia"/>
          <w:i w:val="0"/>
          <w:iCs w:val="0"/>
          <w:spacing w:val="-4"/>
          <w:sz w:val="30"/>
          <w:szCs w:val="30"/>
        </w:rPr>
      </w:pPr>
      <w:r>
        <w:rPr>
          <w:rFonts w:hint="eastAsia"/>
          <w:i w:val="0"/>
          <w:iCs w:val="0"/>
          <w:spacing w:val="-4"/>
          <w:sz w:val="30"/>
          <w:szCs w:val="30"/>
        </w:rPr>
        <w:t>Richard Cromwell succeeded in peace to the chair of his father.</w:t>
      </w:r>
    </w:p>
    <w:p w14:paraId="779FED46">
      <w:pPr>
        <w:pStyle w:val="2"/>
        <w:spacing w:before="82" w:line="198" w:lineRule="auto"/>
        <w:ind w:left="66"/>
        <w:rPr>
          <w:rFonts w:hint="eastAsia"/>
          <w:i w:val="0"/>
          <w:iCs w:val="0"/>
          <w:spacing w:val="-4"/>
          <w:sz w:val="30"/>
          <w:szCs w:val="30"/>
        </w:rPr>
      </w:pPr>
    </w:p>
    <w:p w14:paraId="685E14C2">
      <w:pPr>
        <w:pStyle w:val="2"/>
        <w:spacing w:before="82" w:line="198" w:lineRule="auto"/>
        <w:ind w:left="66"/>
        <w:rPr>
          <w:rFonts w:hint="eastAsia"/>
          <w:i w:val="0"/>
          <w:iCs w:val="0"/>
          <w:spacing w:val="-4"/>
          <w:sz w:val="30"/>
          <w:szCs w:val="30"/>
        </w:rPr>
      </w:pPr>
      <w:r>
        <w:rPr>
          <w:rFonts w:hint="eastAsia"/>
          <w:i w:val="0"/>
          <w:iCs w:val="0"/>
          <w:spacing w:val="-4"/>
          <w:sz w:val="30"/>
          <w:szCs w:val="30"/>
        </w:rPr>
        <w:t>理查德·克伦威尔（Richard Cromwell）和平地继承了他父亲的职位。</w:t>
      </w:r>
    </w:p>
    <w:p w14:paraId="06CEFCB7">
      <w:pPr>
        <w:pStyle w:val="2"/>
        <w:spacing w:before="82" w:line="198" w:lineRule="auto"/>
        <w:ind w:left="66"/>
        <w:rPr>
          <w:rFonts w:hint="eastAsia"/>
          <w:i w:val="0"/>
          <w:iCs w:val="0"/>
          <w:spacing w:val="-4"/>
          <w:sz w:val="30"/>
          <w:szCs w:val="30"/>
        </w:rPr>
      </w:pPr>
    </w:p>
    <w:p w14:paraId="134A6969">
      <w:pPr>
        <w:pStyle w:val="2"/>
        <w:spacing w:before="82" w:line="198" w:lineRule="auto"/>
        <w:ind w:left="66"/>
        <w:rPr>
          <w:rFonts w:hint="eastAsia"/>
          <w:i w:val="0"/>
          <w:iCs w:val="0"/>
          <w:spacing w:val="-4"/>
          <w:sz w:val="30"/>
          <w:szCs w:val="30"/>
        </w:rPr>
      </w:pPr>
      <w:r>
        <w:rPr>
          <w:rFonts w:hint="eastAsia"/>
          <w:i w:val="0"/>
          <w:iCs w:val="0"/>
          <w:spacing w:val="-4"/>
          <w:sz w:val="30"/>
          <w:szCs w:val="30"/>
        </w:rPr>
        <w:t>But not possessing the talents or the courage necessary to occupy it he soon deserted it for the quieter and more comfortable repose of private life.</w:t>
      </w:r>
    </w:p>
    <w:p w14:paraId="7766FA9B">
      <w:pPr>
        <w:pStyle w:val="2"/>
        <w:spacing w:before="82" w:line="198" w:lineRule="auto"/>
        <w:ind w:left="66"/>
        <w:rPr>
          <w:rFonts w:hint="eastAsia"/>
          <w:i w:val="0"/>
          <w:iCs w:val="0"/>
          <w:spacing w:val="-4"/>
          <w:sz w:val="30"/>
          <w:szCs w:val="30"/>
        </w:rPr>
      </w:pPr>
    </w:p>
    <w:p w14:paraId="04E2848B">
      <w:pPr>
        <w:pStyle w:val="2"/>
        <w:spacing w:before="82" w:line="198" w:lineRule="auto"/>
        <w:ind w:left="66"/>
        <w:rPr>
          <w:rFonts w:hint="eastAsia"/>
          <w:i w:val="0"/>
          <w:iCs w:val="0"/>
          <w:spacing w:val="-4"/>
          <w:sz w:val="30"/>
          <w:szCs w:val="30"/>
        </w:rPr>
      </w:pPr>
      <w:r>
        <w:rPr>
          <w:rFonts w:hint="eastAsia"/>
          <w:i w:val="0"/>
          <w:iCs w:val="0"/>
          <w:spacing w:val="-4"/>
          <w:sz w:val="30"/>
          <w:szCs w:val="30"/>
        </w:rPr>
        <w:t>但他不具备占据该职位所需的才能或勇气，很快便放弃了它，去寻求私下生活中更安静舒适的休憩。</w:t>
      </w:r>
    </w:p>
    <w:p w14:paraId="3C24955E">
      <w:pPr>
        <w:pStyle w:val="2"/>
        <w:spacing w:before="82" w:line="198" w:lineRule="auto"/>
        <w:ind w:left="66"/>
        <w:rPr>
          <w:rFonts w:hint="eastAsia"/>
          <w:i w:val="0"/>
          <w:iCs w:val="0"/>
          <w:spacing w:val="-4"/>
          <w:sz w:val="30"/>
          <w:szCs w:val="30"/>
        </w:rPr>
      </w:pPr>
    </w:p>
    <w:p w14:paraId="7C5F1FE0">
      <w:pPr>
        <w:pStyle w:val="2"/>
        <w:spacing w:before="82" w:line="198" w:lineRule="auto"/>
        <w:ind w:left="66"/>
        <w:rPr>
          <w:rFonts w:hint="eastAsia"/>
          <w:i w:val="0"/>
          <w:iCs w:val="0"/>
          <w:spacing w:val="-4"/>
          <w:sz w:val="30"/>
          <w:szCs w:val="30"/>
        </w:rPr>
      </w:pPr>
      <w:r>
        <w:rPr>
          <w:rFonts w:hint="eastAsia"/>
          <w:i w:val="0"/>
          <w:iCs w:val="0"/>
          <w:spacing w:val="-4"/>
          <w:sz w:val="30"/>
          <w:szCs w:val="30"/>
        </w:rPr>
        <w:t>To follow the ever-shifting scenes of the political stage, between the death of Cromwell and the restoration of the monarchy, would lead me too far away from the immediate design of this work.</w:t>
      </w:r>
    </w:p>
    <w:p w14:paraId="533324A7">
      <w:pPr>
        <w:pStyle w:val="2"/>
        <w:spacing w:before="82" w:line="198" w:lineRule="auto"/>
        <w:ind w:left="66"/>
        <w:rPr>
          <w:rFonts w:hint="eastAsia"/>
          <w:i w:val="0"/>
          <w:iCs w:val="0"/>
          <w:spacing w:val="-4"/>
          <w:sz w:val="30"/>
          <w:szCs w:val="30"/>
        </w:rPr>
      </w:pPr>
    </w:p>
    <w:p w14:paraId="533C157E">
      <w:pPr>
        <w:pStyle w:val="2"/>
        <w:spacing w:before="82" w:line="198" w:lineRule="auto"/>
        <w:ind w:left="66"/>
        <w:rPr>
          <w:rFonts w:hint="eastAsia"/>
          <w:i w:val="0"/>
          <w:iCs w:val="0"/>
          <w:spacing w:val="-4"/>
          <w:sz w:val="30"/>
          <w:szCs w:val="30"/>
        </w:rPr>
      </w:pPr>
      <w:r>
        <w:rPr>
          <w:rFonts w:hint="eastAsia"/>
          <w:i w:val="0"/>
          <w:iCs w:val="0"/>
          <w:spacing w:val="-4"/>
          <w:sz w:val="30"/>
          <w:szCs w:val="30"/>
        </w:rPr>
        <w:t>追踪克伦威尔去世与君主制复辟之间政治舞台不断变化的场景，会使我偏离这部著作的直接目的太远。</w:t>
      </w:r>
    </w:p>
    <w:p w14:paraId="2AD09E3A">
      <w:pPr>
        <w:pStyle w:val="2"/>
        <w:spacing w:before="82" w:line="198" w:lineRule="auto"/>
        <w:ind w:left="66"/>
        <w:rPr>
          <w:rFonts w:hint="eastAsia"/>
          <w:i w:val="0"/>
          <w:iCs w:val="0"/>
          <w:spacing w:val="-4"/>
          <w:sz w:val="30"/>
          <w:szCs w:val="30"/>
        </w:rPr>
      </w:pPr>
    </w:p>
    <w:p w14:paraId="68C9674E">
      <w:pPr>
        <w:pStyle w:val="2"/>
        <w:spacing w:before="82" w:line="198" w:lineRule="auto"/>
        <w:ind w:left="66"/>
        <w:rPr>
          <w:rFonts w:hint="eastAsia"/>
          <w:i w:val="0"/>
          <w:iCs w:val="0"/>
          <w:spacing w:val="-4"/>
          <w:sz w:val="30"/>
          <w:szCs w:val="30"/>
        </w:rPr>
      </w:pPr>
      <w:r>
        <w:rPr>
          <w:rFonts w:hint="eastAsia"/>
          <w:i w:val="0"/>
          <w:iCs w:val="0"/>
          <w:spacing w:val="-4"/>
          <w:sz w:val="30"/>
          <w:szCs w:val="30"/>
        </w:rPr>
        <w:t>I shall therefore confine myself entirely to the conduct of Owen during this busy and perplexing period, as far as it can be ascertained.</w:t>
      </w:r>
    </w:p>
    <w:p w14:paraId="62F33A73">
      <w:pPr>
        <w:pStyle w:val="2"/>
        <w:spacing w:before="82" w:line="198" w:lineRule="auto"/>
        <w:ind w:left="66"/>
        <w:rPr>
          <w:rFonts w:hint="eastAsia"/>
          <w:i w:val="0"/>
          <w:iCs w:val="0"/>
          <w:spacing w:val="-4"/>
          <w:sz w:val="30"/>
          <w:szCs w:val="30"/>
        </w:rPr>
      </w:pPr>
    </w:p>
    <w:p w14:paraId="6B5A38A8">
      <w:pPr>
        <w:pStyle w:val="2"/>
        <w:spacing w:before="82" w:line="198" w:lineRule="auto"/>
        <w:ind w:left="66"/>
        <w:rPr>
          <w:rFonts w:hint="eastAsia"/>
          <w:i w:val="0"/>
          <w:iCs w:val="0"/>
          <w:spacing w:val="-4"/>
          <w:sz w:val="30"/>
          <w:szCs w:val="30"/>
        </w:rPr>
      </w:pPr>
      <w:r>
        <w:rPr>
          <w:rFonts w:hint="eastAsia"/>
          <w:i w:val="0"/>
          <w:iCs w:val="0"/>
          <w:spacing w:val="-4"/>
          <w:sz w:val="30"/>
          <w:szCs w:val="30"/>
        </w:rPr>
        <w:t>因此，我将完全专注于欧文在这个繁忙而令人困惑时期的行为，只要能够确定。</w:t>
      </w:r>
    </w:p>
    <w:p w14:paraId="0AAE93A7">
      <w:pPr>
        <w:pStyle w:val="2"/>
        <w:spacing w:before="82" w:line="198" w:lineRule="auto"/>
        <w:ind w:left="66"/>
        <w:rPr>
          <w:rFonts w:hint="eastAsia"/>
          <w:i w:val="0"/>
          <w:iCs w:val="0"/>
          <w:spacing w:val="-4"/>
          <w:sz w:val="30"/>
          <w:szCs w:val="30"/>
        </w:rPr>
      </w:pPr>
    </w:p>
    <w:p w14:paraId="57C049A7">
      <w:pPr>
        <w:pStyle w:val="2"/>
        <w:spacing w:before="82" w:line="198" w:lineRule="auto"/>
        <w:ind w:left="66"/>
        <w:rPr>
          <w:rFonts w:hint="eastAsia"/>
          <w:i w:val="0"/>
          <w:iCs w:val="0"/>
          <w:spacing w:val="-4"/>
          <w:sz w:val="30"/>
          <w:szCs w:val="30"/>
        </w:rPr>
      </w:pPr>
      <w:r>
        <w:rPr>
          <w:rFonts w:hint="eastAsia"/>
          <w:i w:val="0"/>
          <w:iCs w:val="0"/>
          <w:spacing w:val="-4"/>
          <w:sz w:val="30"/>
          <w:szCs w:val="30"/>
        </w:rPr>
        <w:t>276</w:t>
      </w:r>
    </w:p>
    <w:p w14:paraId="3F673ACB">
      <w:pPr>
        <w:pStyle w:val="2"/>
        <w:spacing w:before="82" w:line="198" w:lineRule="auto"/>
        <w:ind w:left="66"/>
        <w:rPr>
          <w:rFonts w:hint="eastAsia"/>
          <w:i w:val="0"/>
          <w:iCs w:val="0"/>
          <w:spacing w:val="-4"/>
          <w:sz w:val="30"/>
          <w:szCs w:val="30"/>
        </w:rPr>
      </w:pPr>
    </w:p>
    <w:p w14:paraId="583F0E55">
      <w:pPr>
        <w:pStyle w:val="2"/>
        <w:spacing w:before="82" w:line="198" w:lineRule="auto"/>
        <w:ind w:left="66"/>
        <w:rPr>
          <w:rFonts w:hint="eastAsia"/>
          <w:i w:val="0"/>
          <w:iCs w:val="0"/>
          <w:spacing w:val="-4"/>
          <w:sz w:val="30"/>
          <w:szCs w:val="30"/>
        </w:rPr>
      </w:pPr>
      <w:r>
        <w:rPr>
          <w:rFonts w:hint="eastAsia"/>
          <w:i w:val="0"/>
          <w:iCs w:val="0"/>
          <w:spacing w:val="-4"/>
          <w:sz w:val="30"/>
          <w:szCs w:val="30"/>
        </w:rPr>
        <w:t>276</w:t>
      </w:r>
    </w:p>
    <w:p w14:paraId="69BFFDC3">
      <w:pPr>
        <w:pStyle w:val="2"/>
        <w:spacing w:before="82" w:line="198" w:lineRule="auto"/>
        <w:ind w:left="66"/>
        <w:rPr>
          <w:rFonts w:hint="eastAsia"/>
          <w:i w:val="0"/>
          <w:iCs w:val="0"/>
          <w:spacing w:val="-4"/>
          <w:sz w:val="30"/>
          <w:szCs w:val="30"/>
        </w:rPr>
      </w:pPr>
    </w:p>
    <w:p w14:paraId="2D072166">
      <w:pPr>
        <w:pStyle w:val="2"/>
        <w:spacing w:before="82" w:line="198" w:lineRule="auto"/>
        <w:ind w:left="66"/>
        <w:rPr>
          <w:rFonts w:hint="eastAsia"/>
          <w:i w:val="0"/>
          <w:iCs w:val="0"/>
          <w:spacing w:val="-4"/>
          <w:sz w:val="30"/>
          <w:szCs w:val="30"/>
        </w:rPr>
      </w:pPr>
      <w:r>
        <w:rPr>
          <w:rFonts w:hint="eastAsia"/>
          <w:i w:val="0"/>
          <w:iCs w:val="0"/>
          <w:spacing w:val="-4"/>
          <w:sz w:val="30"/>
          <w:szCs w:val="30"/>
        </w:rPr>
        <w:t>Among the first acts of Richard’s government was the summoning of a Parliament, which met on the 27th of January, 1659.</w:t>
      </w:r>
    </w:p>
    <w:p w14:paraId="45A31AD2">
      <w:pPr>
        <w:pStyle w:val="2"/>
        <w:spacing w:before="82" w:line="198" w:lineRule="auto"/>
        <w:ind w:left="66"/>
        <w:rPr>
          <w:rFonts w:hint="eastAsia"/>
          <w:i w:val="0"/>
          <w:iCs w:val="0"/>
          <w:spacing w:val="-4"/>
          <w:sz w:val="30"/>
          <w:szCs w:val="30"/>
        </w:rPr>
      </w:pPr>
    </w:p>
    <w:p w14:paraId="0C485A98">
      <w:pPr>
        <w:pStyle w:val="2"/>
        <w:spacing w:before="82" w:line="198" w:lineRule="auto"/>
        <w:ind w:left="66"/>
        <w:rPr>
          <w:rFonts w:hint="eastAsia"/>
          <w:i w:val="0"/>
          <w:iCs w:val="0"/>
          <w:spacing w:val="-4"/>
          <w:sz w:val="30"/>
          <w:szCs w:val="30"/>
        </w:rPr>
      </w:pPr>
      <w:r>
        <w:rPr>
          <w:rFonts w:hint="eastAsia"/>
          <w:i w:val="0"/>
          <w:iCs w:val="0"/>
          <w:spacing w:val="-4"/>
          <w:sz w:val="30"/>
          <w:szCs w:val="30"/>
        </w:rPr>
        <w:t>理查德政府最早的行动之一是召集议会，该议会于1659年1月27日召开。</w:t>
      </w:r>
    </w:p>
    <w:p w14:paraId="18117987">
      <w:pPr>
        <w:pStyle w:val="2"/>
        <w:spacing w:before="82" w:line="198" w:lineRule="auto"/>
        <w:ind w:left="66"/>
        <w:rPr>
          <w:rFonts w:hint="eastAsia"/>
          <w:i w:val="0"/>
          <w:iCs w:val="0"/>
          <w:spacing w:val="-4"/>
          <w:sz w:val="30"/>
          <w:szCs w:val="30"/>
        </w:rPr>
      </w:pPr>
    </w:p>
    <w:p w14:paraId="3C4DACAC">
      <w:pPr>
        <w:pStyle w:val="2"/>
        <w:spacing w:before="82" w:line="198" w:lineRule="auto"/>
        <w:ind w:left="66"/>
        <w:rPr>
          <w:rFonts w:hint="eastAsia"/>
          <w:i w:val="0"/>
          <w:iCs w:val="0"/>
          <w:spacing w:val="-4"/>
          <w:sz w:val="30"/>
          <w:szCs w:val="30"/>
        </w:rPr>
      </w:pPr>
      <w:r>
        <w:rPr>
          <w:rFonts w:hint="eastAsia"/>
          <w:i w:val="0"/>
          <w:iCs w:val="0"/>
          <w:spacing w:val="-4"/>
          <w:sz w:val="30"/>
          <w:szCs w:val="30"/>
        </w:rPr>
        <w:t>On the 4th of February following, we find Dr. Owen preaching before it at a private fast.</w:t>
      </w:r>
    </w:p>
    <w:p w14:paraId="0493B370">
      <w:pPr>
        <w:pStyle w:val="2"/>
        <w:spacing w:before="82" w:line="198" w:lineRule="auto"/>
        <w:ind w:left="66"/>
        <w:rPr>
          <w:rFonts w:hint="eastAsia"/>
          <w:i w:val="0"/>
          <w:iCs w:val="0"/>
          <w:spacing w:val="-4"/>
          <w:sz w:val="30"/>
          <w:szCs w:val="30"/>
        </w:rPr>
      </w:pPr>
    </w:p>
    <w:p w14:paraId="7FBC681D">
      <w:pPr>
        <w:pStyle w:val="2"/>
        <w:spacing w:before="82" w:line="198" w:lineRule="auto"/>
        <w:ind w:left="66"/>
        <w:rPr>
          <w:rFonts w:hint="eastAsia"/>
          <w:i w:val="0"/>
          <w:iCs w:val="0"/>
          <w:spacing w:val="-4"/>
          <w:sz w:val="30"/>
          <w:szCs w:val="30"/>
        </w:rPr>
      </w:pPr>
      <w:r>
        <w:rPr>
          <w:rFonts w:hint="eastAsia"/>
          <w:i w:val="0"/>
          <w:iCs w:val="0"/>
          <w:spacing w:val="-4"/>
          <w:sz w:val="30"/>
          <w:szCs w:val="30"/>
        </w:rPr>
        <w:t>同年2月4日，我们发现欧文博士在一次私下禁食中在议会面前讲道。</w:t>
      </w:r>
    </w:p>
    <w:p w14:paraId="50C6732B">
      <w:pPr>
        <w:pStyle w:val="2"/>
        <w:spacing w:before="82" w:line="198" w:lineRule="auto"/>
        <w:ind w:left="66"/>
        <w:rPr>
          <w:rFonts w:hint="eastAsia"/>
          <w:i w:val="0"/>
          <w:iCs w:val="0"/>
          <w:spacing w:val="-4"/>
          <w:sz w:val="30"/>
          <w:szCs w:val="30"/>
        </w:rPr>
      </w:pPr>
    </w:p>
    <w:p w14:paraId="50D61BFC">
      <w:pPr>
        <w:pStyle w:val="2"/>
        <w:spacing w:before="82" w:line="198" w:lineRule="auto"/>
        <w:ind w:left="66"/>
        <w:rPr>
          <w:rFonts w:hint="eastAsia"/>
          <w:i w:val="0"/>
          <w:iCs w:val="0"/>
          <w:spacing w:val="-4"/>
          <w:sz w:val="30"/>
          <w:szCs w:val="30"/>
        </w:rPr>
      </w:pPr>
      <w:r>
        <w:rPr>
          <w:rFonts w:hint="eastAsia"/>
          <w:i w:val="0"/>
          <w:iCs w:val="0"/>
          <w:spacing w:val="-4"/>
          <w:sz w:val="30"/>
          <w:szCs w:val="30"/>
        </w:rPr>
        <w:t>The subject is, “The glory and interest of nations professing the Gospel.”</w:t>
      </w:r>
    </w:p>
    <w:p w14:paraId="14ED954C">
      <w:pPr>
        <w:pStyle w:val="2"/>
        <w:spacing w:before="82" w:line="198" w:lineRule="auto"/>
        <w:ind w:left="66"/>
        <w:rPr>
          <w:rFonts w:hint="eastAsia"/>
          <w:i w:val="0"/>
          <w:iCs w:val="0"/>
          <w:spacing w:val="-4"/>
          <w:sz w:val="30"/>
          <w:szCs w:val="30"/>
        </w:rPr>
      </w:pPr>
    </w:p>
    <w:p w14:paraId="638B805E">
      <w:pPr>
        <w:pStyle w:val="2"/>
        <w:spacing w:before="82" w:line="198" w:lineRule="auto"/>
        <w:ind w:left="66"/>
        <w:rPr>
          <w:rFonts w:hint="eastAsia"/>
          <w:i w:val="0"/>
          <w:iCs w:val="0"/>
          <w:spacing w:val="-4"/>
          <w:sz w:val="30"/>
          <w:szCs w:val="30"/>
        </w:rPr>
      </w:pPr>
      <w:r>
        <w:rPr>
          <w:rFonts w:hint="eastAsia"/>
          <w:i w:val="0"/>
          <w:iCs w:val="0"/>
          <w:spacing w:val="-4"/>
          <w:sz w:val="30"/>
          <w:szCs w:val="30"/>
        </w:rPr>
        <w:t>主题是“宣认福音的国家的荣耀与利益”。</w:t>
      </w:r>
    </w:p>
    <w:p w14:paraId="3B2CD28E">
      <w:pPr>
        <w:pStyle w:val="2"/>
        <w:spacing w:before="82" w:line="198" w:lineRule="auto"/>
        <w:ind w:left="66"/>
        <w:rPr>
          <w:rFonts w:hint="eastAsia"/>
          <w:i w:val="0"/>
          <w:iCs w:val="0"/>
          <w:spacing w:val="-4"/>
          <w:sz w:val="30"/>
          <w:szCs w:val="30"/>
        </w:rPr>
      </w:pPr>
    </w:p>
    <w:p w14:paraId="6A84579D">
      <w:pPr>
        <w:pStyle w:val="2"/>
        <w:spacing w:before="82" w:line="198" w:lineRule="auto"/>
        <w:ind w:left="66"/>
        <w:rPr>
          <w:rFonts w:hint="eastAsia"/>
          <w:i w:val="0"/>
          <w:iCs w:val="0"/>
          <w:spacing w:val="-4"/>
          <w:sz w:val="30"/>
          <w:szCs w:val="30"/>
        </w:rPr>
      </w:pPr>
      <w:r>
        <w:rPr>
          <w:rFonts w:hint="eastAsia"/>
          <w:i w:val="0"/>
          <w:iCs w:val="0"/>
          <w:spacing w:val="-4"/>
          <w:sz w:val="30"/>
          <w:szCs w:val="30"/>
        </w:rPr>
        <w:t>From the dedication to the House, it appears that some false reports had been circulated about the sentiments of the discourse, respecting forms of civil government.</w:t>
      </w:r>
    </w:p>
    <w:p w14:paraId="0662880D">
      <w:pPr>
        <w:pStyle w:val="2"/>
        <w:spacing w:before="82" w:line="198" w:lineRule="auto"/>
        <w:ind w:left="66"/>
        <w:rPr>
          <w:rFonts w:hint="eastAsia"/>
          <w:i w:val="0"/>
          <w:iCs w:val="0"/>
          <w:spacing w:val="-4"/>
          <w:sz w:val="30"/>
          <w:szCs w:val="30"/>
        </w:rPr>
      </w:pPr>
    </w:p>
    <w:p w14:paraId="77292981">
      <w:pPr>
        <w:pStyle w:val="2"/>
        <w:spacing w:before="82" w:line="198" w:lineRule="auto"/>
        <w:ind w:left="66"/>
        <w:rPr>
          <w:rFonts w:hint="eastAsia"/>
          <w:i w:val="0"/>
          <w:iCs w:val="0"/>
          <w:spacing w:val="-4"/>
          <w:sz w:val="30"/>
          <w:szCs w:val="30"/>
        </w:rPr>
      </w:pPr>
      <w:r>
        <w:rPr>
          <w:rFonts w:hint="eastAsia"/>
          <w:i w:val="0"/>
          <w:iCs w:val="0"/>
          <w:spacing w:val="-4"/>
          <w:sz w:val="30"/>
          <w:szCs w:val="30"/>
        </w:rPr>
        <w:t>从致议院的献词来看，似乎流传了一些关于该讲道中涉及公民政府形式观点的虚假报道。</w:t>
      </w:r>
    </w:p>
    <w:p w14:paraId="1EBEB33F">
      <w:pPr>
        <w:pStyle w:val="2"/>
        <w:spacing w:before="82" w:line="198" w:lineRule="auto"/>
        <w:ind w:left="66"/>
        <w:rPr>
          <w:rFonts w:hint="eastAsia"/>
          <w:i w:val="0"/>
          <w:iCs w:val="0"/>
          <w:spacing w:val="-4"/>
          <w:sz w:val="30"/>
          <w:szCs w:val="30"/>
        </w:rPr>
      </w:pPr>
    </w:p>
    <w:p w14:paraId="297FEA70">
      <w:pPr>
        <w:pStyle w:val="2"/>
        <w:spacing w:before="82" w:line="198" w:lineRule="auto"/>
        <w:ind w:left="66"/>
        <w:rPr>
          <w:rFonts w:hint="eastAsia"/>
          <w:i w:val="0"/>
          <w:iCs w:val="0"/>
          <w:spacing w:val="-4"/>
          <w:sz w:val="30"/>
          <w:szCs w:val="30"/>
        </w:rPr>
      </w:pPr>
      <w:r>
        <w:rPr>
          <w:rFonts w:hint="eastAsia"/>
          <w:i w:val="0"/>
          <w:iCs w:val="0"/>
          <w:spacing w:val="-4"/>
          <w:sz w:val="30"/>
          <w:szCs w:val="30"/>
        </w:rPr>
        <w:t>Nothing of a political nature, however, occurs in the sermon — and Owen declares that no sentiments of his would interfere with any form of civil government on earth, righteously administered.</w:t>
      </w:r>
    </w:p>
    <w:p w14:paraId="1BF46D2C">
      <w:pPr>
        <w:pStyle w:val="2"/>
        <w:spacing w:before="82" w:line="198" w:lineRule="auto"/>
        <w:ind w:left="66"/>
        <w:rPr>
          <w:rFonts w:hint="eastAsia"/>
          <w:i w:val="0"/>
          <w:iCs w:val="0"/>
          <w:spacing w:val="-4"/>
          <w:sz w:val="30"/>
          <w:szCs w:val="30"/>
        </w:rPr>
      </w:pPr>
    </w:p>
    <w:p w14:paraId="1D82FE65">
      <w:pPr>
        <w:pStyle w:val="2"/>
        <w:spacing w:before="82" w:line="198" w:lineRule="auto"/>
        <w:ind w:left="66"/>
        <w:rPr>
          <w:rFonts w:hint="eastAsia"/>
          <w:i w:val="0"/>
          <w:iCs w:val="0"/>
          <w:spacing w:val="-4"/>
          <w:sz w:val="30"/>
          <w:szCs w:val="30"/>
        </w:rPr>
      </w:pPr>
      <w:r>
        <w:rPr>
          <w:rFonts w:hint="eastAsia"/>
          <w:i w:val="0"/>
          <w:iCs w:val="0"/>
          <w:spacing w:val="-4"/>
          <w:sz w:val="30"/>
          <w:szCs w:val="30"/>
        </w:rPr>
        <w:t>然而，讲道中并未出现任何政治性质的内容——欧文宣称他的任何观点都不会干涉地上任何形式的、被公义管理的公民政府。</w:t>
      </w:r>
    </w:p>
    <w:p w14:paraId="10E2FBB4">
      <w:pPr>
        <w:pStyle w:val="2"/>
        <w:spacing w:before="82" w:line="198" w:lineRule="auto"/>
        <w:ind w:left="66"/>
        <w:rPr>
          <w:rFonts w:hint="eastAsia"/>
          <w:i w:val="0"/>
          <w:iCs w:val="0"/>
          <w:spacing w:val="-4"/>
          <w:sz w:val="30"/>
          <w:szCs w:val="30"/>
        </w:rPr>
      </w:pPr>
    </w:p>
    <w:p w14:paraId="7E074690">
      <w:pPr>
        <w:pStyle w:val="2"/>
        <w:spacing w:before="82" w:line="198" w:lineRule="auto"/>
        <w:ind w:left="66"/>
        <w:rPr>
          <w:rFonts w:hint="eastAsia"/>
          <w:i w:val="0"/>
          <w:iCs w:val="0"/>
          <w:spacing w:val="-4"/>
          <w:sz w:val="30"/>
          <w:szCs w:val="30"/>
        </w:rPr>
      </w:pPr>
      <w:r>
        <w:rPr>
          <w:rFonts w:hint="eastAsia"/>
          <w:i w:val="0"/>
          <w:iCs w:val="0"/>
          <w:spacing w:val="-4"/>
          <w:sz w:val="30"/>
          <w:szCs w:val="30"/>
        </w:rPr>
        <w:t>The minds of men were then in a state of great agitation; and in such circumstances, it is scarcely possible to speak publicly without occasioning suspicion or misconception.</w:t>
      </w:r>
    </w:p>
    <w:p w14:paraId="3FEC6CC9">
      <w:pPr>
        <w:pStyle w:val="2"/>
        <w:spacing w:before="82" w:line="198" w:lineRule="auto"/>
        <w:ind w:left="66"/>
        <w:rPr>
          <w:rFonts w:hint="eastAsia"/>
          <w:i w:val="0"/>
          <w:iCs w:val="0"/>
          <w:spacing w:val="-4"/>
          <w:sz w:val="30"/>
          <w:szCs w:val="30"/>
        </w:rPr>
      </w:pPr>
    </w:p>
    <w:p w14:paraId="51ECA74F">
      <w:pPr>
        <w:pStyle w:val="2"/>
        <w:spacing w:before="82" w:line="198" w:lineRule="auto"/>
        <w:ind w:left="66"/>
        <w:rPr>
          <w:rFonts w:hint="eastAsia"/>
          <w:i w:val="0"/>
          <w:iCs w:val="0"/>
          <w:spacing w:val="-4"/>
          <w:sz w:val="30"/>
          <w:szCs w:val="30"/>
        </w:rPr>
      </w:pPr>
      <w:r>
        <w:rPr>
          <w:rFonts w:hint="eastAsia"/>
          <w:i w:val="0"/>
          <w:iCs w:val="0"/>
          <w:spacing w:val="-4"/>
          <w:sz w:val="30"/>
          <w:szCs w:val="30"/>
        </w:rPr>
        <w:t>当时人们的心思处于极度激动状态；在这种情况下，公开发言几乎不可能不引起怀疑或误解。</w:t>
      </w:r>
    </w:p>
    <w:p w14:paraId="5785195A">
      <w:pPr>
        <w:pStyle w:val="2"/>
        <w:spacing w:before="82" w:line="198" w:lineRule="auto"/>
        <w:ind w:left="66"/>
        <w:rPr>
          <w:rFonts w:hint="eastAsia"/>
          <w:i w:val="0"/>
          <w:iCs w:val="0"/>
          <w:spacing w:val="-4"/>
          <w:sz w:val="30"/>
          <w:szCs w:val="30"/>
        </w:rPr>
      </w:pPr>
    </w:p>
    <w:p w14:paraId="1B3C3D02">
      <w:pPr>
        <w:pStyle w:val="2"/>
        <w:spacing w:before="82" w:line="198" w:lineRule="auto"/>
        <w:ind w:left="66"/>
        <w:rPr>
          <w:rFonts w:hint="eastAsia"/>
          <w:i w:val="0"/>
          <w:iCs w:val="0"/>
          <w:spacing w:val="-4"/>
          <w:sz w:val="30"/>
          <w:szCs w:val="30"/>
        </w:rPr>
      </w:pPr>
      <w:r>
        <w:rPr>
          <w:rFonts w:hint="eastAsia"/>
          <w:i w:val="0"/>
          <w:iCs w:val="0"/>
          <w:spacing w:val="-4"/>
          <w:sz w:val="30"/>
          <w:szCs w:val="30"/>
        </w:rPr>
        <w:t>The army was divided into two factions: the Wallingford-house party which was for a Commonwealth; and the Presbyterian party which, along with the majority of the Parliament, was for the Protector.</w:t>
      </w:r>
    </w:p>
    <w:p w14:paraId="3AEEF62D">
      <w:pPr>
        <w:pStyle w:val="2"/>
        <w:spacing w:before="82" w:line="198" w:lineRule="auto"/>
        <w:ind w:left="66"/>
        <w:rPr>
          <w:rFonts w:hint="eastAsia"/>
          <w:i w:val="0"/>
          <w:iCs w:val="0"/>
          <w:spacing w:val="-4"/>
          <w:sz w:val="30"/>
          <w:szCs w:val="30"/>
        </w:rPr>
      </w:pPr>
    </w:p>
    <w:p w14:paraId="21F63040">
      <w:pPr>
        <w:pStyle w:val="2"/>
        <w:spacing w:before="82" w:line="198" w:lineRule="auto"/>
        <w:ind w:left="66"/>
        <w:rPr>
          <w:rFonts w:hint="eastAsia"/>
          <w:i w:val="0"/>
          <w:iCs w:val="0"/>
          <w:spacing w:val="-4"/>
          <w:sz w:val="30"/>
          <w:szCs w:val="30"/>
        </w:rPr>
      </w:pPr>
      <w:r>
        <w:rPr>
          <w:rFonts w:hint="eastAsia"/>
          <w:i w:val="0"/>
          <w:iCs w:val="0"/>
          <w:spacing w:val="-4"/>
          <w:sz w:val="30"/>
          <w:szCs w:val="30"/>
        </w:rPr>
        <w:t>军队分裂成两个派别：沃林福德府（Wallingford-house）派，主张共和制（Commonwealth）；以及长老会派，与议会多数派一起，支持护国公。</w:t>
      </w:r>
    </w:p>
    <w:p w14:paraId="2EA153E6">
      <w:pPr>
        <w:pStyle w:val="2"/>
        <w:spacing w:before="82" w:line="198" w:lineRule="auto"/>
        <w:ind w:left="66"/>
        <w:rPr>
          <w:rFonts w:hint="eastAsia"/>
          <w:i w:val="0"/>
          <w:iCs w:val="0"/>
          <w:spacing w:val="-4"/>
          <w:sz w:val="30"/>
          <w:szCs w:val="30"/>
        </w:rPr>
      </w:pPr>
    </w:p>
    <w:p w14:paraId="0EF24A77">
      <w:pPr>
        <w:pStyle w:val="2"/>
        <w:spacing w:before="82" w:line="198" w:lineRule="auto"/>
        <w:ind w:left="66"/>
        <w:rPr>
          <w:rFonts w:hint="eastAsia"/>
          <w:i w:val="0"/>
          <w:iCs w:val="0"/>
          <w:spacing w:val="-4"/>
          <w:sz w:val="30"/>
          <w:szCs w:val="30"/>
        </w:rPr>
      </w:pPr>
      <w:r>
        <w:rPr>
          <w:rFonts w:hint="eastAsia"/>
          <w:i w:val="0"/>
          <w:iCs w:val="0"/>
          <w:spacing w:val="-4"/>
          <w:sz w:val="30"/>
          <w:szCs w:val="30"/>
        </w:rPr>
        <w:t>The former party, of which Fleetwood and Desborough were the heads, invited Dr. Owen and Dr. Manton to their consultations.</w:t>
      </w:r>
    </w:p>
    <w:p w14:paraId="651E0578">
      <w:pPr>
        <w:pStyle w:val="2"/>
        <w:spacing w:before="82" w:line="198" w:lineRule="auto"/>
        <w:ind w:left="66"/>
        <w:rPr>
          <w:rFonts w:hint="eastAsia"/>
          <w:i w:val="0"/>
          <w:iCs w:val="0"/>
          <w:spacing w:val="-4"/>
          <w:sz w:val="30"/>
          <w:szCs w:val="30"/>
        </w:rPr>
      </w:pPr>
    </w:p>
    <w:p w14:paraId="4313685D">
      <w:pPr>
        <w:pStyle w:val="2"/>
        <w:spacing w:before="82" w:line="198" w:lineRule="auto"/>
        <w:ind w:left="66"/>
        <w:rPr>
          <w:rFonts w:hint="eastAsia"/>
          <w:i w:val="0"/>
          <w:iCs w:val="0"/>
          <w:spacing w:val="-4"/>
          <w:sz w:val="30"/>
          <w:szCs w:val="30"/>
        </w:rPr>
      </w:pPr>
      <w:r>
        <w:rPr>
          <w:rFonts w:hint="eastAsia"/>
          <w:i w:val="0"/>
          <w:iCs w:val="0"/>
          <w:spacing w:val="-4"/>
          <w:sz w:val="30"/>
          <w:szCs w:val="30"/>
        </w:rPr>
        <w:t>前者，以弗利特伍德（Fleetwood）和德斯伯勒（Desborough）为首，邀请了欧文博士和曼顿博士（Dr. Manton）参加他们的磋商。</w:t>
      </w:r>
    </w:p>
    <w:p w14:paraId="5CDD722B">
      <w:pPr>
        <w:pStyle w:val="2"/>
        <w:spacing w:before="82" w:line="198" w:lineRule="auto"/>
        <w:ind w:left="66"/>
        <w:rPr>
          <w:rFonts w:hint="eastAsia"/>
          <w:i w:val="0"/>
          <w:iCs w:val="0"/>
          <w:spacing w:val="-4"/>
          <w:sz w:val="30"/>
          <w:szCs w:val="30"/>
        </w:rPr>
      </w:pPr>
    </w:p>
    <w:p w14:paraId="77B5BEB0">
      <w:pPr>
        <w:pStyle w:val="2"/>
        <w:spacing w:before="82" w:line="198" w:lineRule="auto"/>
        <w:ind w:left="66"/>
        <w:rPr>
          <w:rFonts w:hint="eastAsia"/>
          <w:i w:val="0"/>
          <w:iCs w:val="0"/>
          <w:spacing w:val="-4"/>
          <w:sz w:val="30"/>
          <w:szCs w:val="30"/>
        </w:rPr>
      </w:pPr>
      <w:r>
        <w:rPr>
          <w:rFonts w:hint="eastAsia"/>
          <w:i w:val="0"/>
          <w:iCs w:val="0"/>
          <w:spacing w:val="-4"/>
          <w:sz w:val="30"/>
          <w:szCs w:val="30"/>
        </w:rPr>
        <w:t>Dr. Owen went to prayer before they entered on business; but Manton, being late before he came, heard a loud voice from within, saying, “He must down, and he shall down.”</w:t>
      </w:r>
    </w:p>
    <w:p w14:paraId="564F0E39">
      <w:pPr>
        <w:pStyle w:val="2"/>
        <w:spacing w:before="82" w:line="198" w:lineRule="auto"/>
        <w:ind w:left="66"/>
        <w:rPr>
          <w:rFonts w:hint="eastAsia"/>
          <w:i w:val="0"/>
          <w:iCs w:val="0"/>
          <w:spacing w:val="-4"/>
          <w:sz w:val="30"/>
          <w:szCs w:val="30"/>
        </w:rPr>
      </w:pPr>
    </w:p>
    <w:p w14:paraId="2E5CDD6A">
      <w:pPr>
        <w:pStyle w:val="2"/>
        <w:spacing w:before="82" w:line="198" w:lineRule="auto"/>
        <w:ind w:left="66"/>
        <w:rPr>
          <w:rFonts w:hint="eastAsia"/>
          <w:i w:val="0"/>
          <w:iCs w:val="0"/>
          <w:spacing w:val="-4"/>
          <w:sz w:val="30"/>
          <w:szCs w:val="30"/>
        </w:rPr>
      </w:pPr>
      <w:r>
        <w:rPr>
          <w:rFonts w:hint="eastAsia"/>
          <w:i w:val="0"/>
          <w:iCs w:val="0"/>
          <w:spacing w:val="-4"/>
          <w:sz w:val="30"/>
          <w:szCs w:val="30"/>
        </w:rPr>
        <w:t>欧文博士在他们开始商议前作了祷告；但曼顿来晚了，听到里面传来一个响亮的声音说：“他必须下台，他必将下台。”</w:t>
      </w:r>
    </w:p>
    <w:p w14:paraId="5CBFBAAC">
      <w:pPr>
        <w:pStyle w:val="2"/>
        <w:spacing w:before="82" w:line="198" w:lineRule="auto"/>
        <w:ind w:left="66"/>
        <w:rPr>
          <w:rFonts w:hint="eastAsia"/>
          <w:i w:val="0"/>
          <w:iCs w:val="0"/>
          <w:spacing w:val="-4"/>
          <w:sz w:val="30"/>
          <w:szCs w:val="30"/>
        </w:rPr>
      </w:pPr>
    </w:p>
    <w:p w14:paraId="7AD0967A">
      <w:pPr>
        <w:pStyle w:val="2"/>
        <w:spacing w:before="82" w:line="198" w:lineRule="auto"/>
        <w:ind w:left="66"/>
        <w:rPr>
          <w:rFonts w:hint="eastAsia"/>
          <w:i w:val="0"/>
          <w:iCs w:val="0"/>
          <w:spacing w:val="-4"/>
          <w:sz w:val="30"/>
          <w:szCs w:val="30"/>
        </w:rPr>
      </w:pPr>
      <w:r>
        <w:rPr>
          <w:rFonts w:hint="eastAsia"/>
          <w:i w:val="0"/>
          <w:iCs w:val="0"/>
          <w:spacing w:val="-4"/>
          <w:sz w:val="30"/>
          <w:szCs w:val="30"/>
        </w:rPr>
        <w:t>Manton knew the voice to be Owen’s, and understood him to mean the deposing of Richard; and therefore he would not go in. 447</w:t>
      </w:r>
    </w:p>
    <w:p w14:paraId="54C52067">
      <w:pPr>
        <w:pStyle w:val="2"/>
        <w:spacing w:before="82" w:line="198" w:lineRule="auto"/>
        <w:ind w:left="66"/>
        <w:rPr>
          <w:rFonts w:hint="eastAsia"/>
          <w:i w:val="0"/>
          <w:iCs w:val="0"/>
          <w:spacing w:val="-4"/>
          <w:sz w:val="30"/>
          <w:szCs w:val="30"/>
        </w:rPr>
      </w:pPr>
    </w:p>
    <w:p w14:paraId="1D0661B1">
      <w:pPr>
        <w:pStyle w:val="2"/>
        <w:spacing w:before="82" w:line="198" w:lineRule="auto"/>
        <w:ind w:left="66"/>
        <w:rPr>
          <w:rFonts w:hint="eastAsia"/>
          <w:i w:val="0"/>
          <w:iCs w:val="0"/>
          <w:spacing w:val="-4"/>
          <w:sz w:val="30"/>
          <w:szCs w:val="30"/>
        </w:rPr>
      </w:pPr>
      <w:r>
        <w:rPr>
          <w:rFonts w:hint="eastAsia"/>
          <w:i w:val="0"/>
          <w:iCs w:val="0"/>
          <w:spacing w:val="-4"/>
          <w:sz w:val="30"/>
          <w:szCs w:val="30"/>
        </w:rPr>
        <w:t>曼顿知道那是欧文的声音，并理解他的意思是废黜理查德；因此他没有进去。447</w:t>
      </w:r>
    </w:p>
    <w:p w14:paraId="502CBE6D">
      <w:pPr>
        <w:pStyle w:val="2"/>
        <w:spacing w:before="82" w:line="198" w:lineRule="auto"/>
        <w:ind w:left="66"/>
        <w:rPr>
          <w:rFonts w:hint="eastAsia"/>
          <w:i w:val="0"/>
          <w:iCs w:val="0"/>
          <w:spacing w:val="-4"/>
          <w:sz w:val="30"/>
          <w:szCs w:val="30"/>
        </w:rPr>
      </w:pPr>
    </w:p>
    <w:p w14:paraId="08614BE5">
      <w:pPr>
        <w:pStyle w:val="2"/>
        <w:spacing w:before="82" w:line="198" w:lineRule="auto"/>
        <w:ind w:left="66"/>
        <w:rPr>
          <w:rFonts w:hint="eastAsia"/>
          <w:i w:val="0"/>
          <w:iCs w:val="0"/>
          <w:spacing w:val="-4"/>
          <w:sz w:val="30"/>
          <w:szCs w:val="30"/>
        </w:rPr>
      </w:pPr>
      <w:r>
        <w:rPr>
          <w:rFonts w:hint="eastAsia"/>
          <w:i w:val="0"/>
          <w:iCs w:val="0"/>
          <w:spacing w:val="-4"/>
          <w:sz w:val="30"/>
          <w:szCs w:val="30"/>
        </w:rPr>
        <w:t>277</w:t>
      </w:r>
    </w:p>
    <w:p w14:paraId="1252B782">
      <w:pPr>
        <w:pStyle w:val="2"/>
        <w:spacing w:before="82" w:line="198" w:lineRule="auto"/>
        <w:ind w:left="66"/>
        <w:rPr>
          <w:rFonts w:hint="eastAsia"/>
          <w:i w:val="0"/>
          <w:iCs w:val="0"/>
          <w:spacing w:val="-4"/>
          <w:sz w:val="30"/>
          <w:szCs w:val="30"/>
        </w:rPr>
      </w:pPr>
    </w:p>
    <w:p w14:paraId="1813D7E2">
      <w:pPr>
        <w:pStyle w:val="2"/>
        <w:spacing w:before="82" w:line="198" w:lineRule="auto"/>
        <w:ind w:left="66"/>
        <w:rPr>
          <w:rFonts w:hint="eastAsia"/>
          <w:i w:val="0"/>
          <w:iCs w:val="0"/>
          <w:spacing w:val="-4"/>
          <w:sz w:val="30"/>
          <w:szCs w:val="30"/>
        </w:rPr>
      </w:pPr>
      <w:r>
        <w:rPr>
          <w:rFonts w:hint="eastAsia"/>
          <w:i w:val="0"/>
          <w:iCs w:val="0"/>
          <w:spacing w:val="-4"/>
          <w:sz w:val="30"/>
          <w:szCs w:val="30"/>
        </w:rPr>
        <w:t>277</w:t>
      </w:r>
    </w:p>
    <w:p w14:paraId="32638698">
      <w:pPr>
        <w:pStyle w:val="2"/>
        <w:spacing w:before="82" w:line="198" w:lineRule="auto"/>
        <w:ind w:left="66"/>
        <w:rPr>
          <w:rFonts w:hint="eastAsia"/>
          <w:i w:val="0"/>
          <w:iCs w:val="0"/>
          <w:spacing w:val="-4"/>
          <w:sz w:val="30"/>
          <w:szCs w:val="30"/>
        </w:rPr>
      </w:pPr>
    </w:p>
    <w:p w14:paraId="0A310325">
      <w:pPr>
        <w:pStyle w:val="2"/>
        <w:spacing w:before="82" w:line="198" w:lineRule="auto"/>
        <w:ind w:left="66"/>
        <w:rPr>
          <w:rFonts w:hint="eastAsia"/>
          <w:i w:val="0"/>
          <w:iCs w:val="0"/>
          <w:spacing w:val="-4"/>
          <w:sz w:val="30"/>
          <w:szCs w:val="30"/>
        </w:rPr>
      </w:pPr>
      <w:r>
        <w:rPr>
          <w:rFonts w:hint="eastAsia"/>
          <w:i w:val="0"/>
          <w:iCs w:val="0"/>
          <w:spacing w:val="-4"/>
          <w:sz w:val="30"/>
          <w:szCs w:val="30"/>
        </w:rPr>
        <w:t>Such is Neal’s account of a very singular affair.</w:t>
      </w:r>
    </w:p>
    <w:p w14:paraId="395C1B85">
      <w:pPr>
        <w:pStyle w:val="2"/>
        <w:spacing w:before="82" w:line="198" w:lineRule="auto"/>
        <w:ind w:left="66"/>
        <w:rPr>
          <w:rFonts w:hint="eastAsia"/>
          <w:i w:val="0"/>
          <w:iCs w:val="0"/>
          <w:spacing w:val="-4"/>
          <w:sz w:val="30"/>
          <w:szCs w:val="30"/>
        </w:rPr>
      </w:pPr>
    </w:p>
    <w:p w14:paraId="38403D6B">
      <w:pPr>
        <w:pStyle w:val="2"/>
        <w:spacing w:before="82" w:line="198" w:lineRule="auto"/>
        <w:ind w:left="66"/>
        <w:rPr>
          <w:rFonts w:hint="eastAsia"/>
          <w:i w:val="0"/>
          <w:iCs w:val="0"/>
          <w:spacing w:val="-4"/>
          <w:sz w:val="30"/>
          <w:szCs w:val="30"/>
        </w:rPr>
      </w:pPr>
      <w:r>
        <w:rPr>
          <w:rFonts w:hint="eastAsia"/>
          <w:i w:val="0"/>
          <w:iCs w:val="0"/>
          <w:spacing w:val="-4"/>
          <w:sz w:val="30"/>
          <w:szCs w:val="30"/>
        </w:rPr>
        <w:t>这就是尼尔（Neal）对一件非常奇特事件的记述。</w:t>
      </w:r>
    </w:p>
    <w:p w14:paraId="2226E385">
      <w:pPr>
        <w:pStyle w:val="2"/>
        <w:spacing w:before="82" w:line="198" w:lineRule="auto"/>
        <w:ind w:left="66"/>
        <w:rPr>
          <w:rFonts w:hint="eastAsia"/>
          <w:i w:val="0"/>
          <w:iCs w:val="0"/>
          <w:spacing w:val="-4"/>
          <w:sz w:val="30"/>
          <w:szCs w:val="30"/>
        </w:rPr>
      </w:pPr>
    </w:p>
    <w:p w14:paraId="1C1CC12E">
      <w:pPr>
        <w:pStyle w:val="2"/>
        <w:spacing w:before="82" w:line="198" w:lineRule="auto"/>
        <w:ind w:left="66"/>
        <w:rPr>
          <w:rFonts w:hint="eastAsia"/>
          <w:i w:val="0"/>
          <w:iCs w:val="0"/>
          <w:spacing w:val="-4"/>
          <w:sz w:val="30"/>
          <w:szCs w:val="30"/>
        </w:rPr>
      </w:pPr>
      <w:r>
        <w:rPr>
          <w:rFonts w:hint="eastAsia"/>
          <w:i w:val="0"/>
          <w:iCs w:val="0"/>
          <w:spacing w:val="-4"/>
          <w:sz w:val="30"/>
          <w:szCs w:val="30"/>
        </w:rPr>
        <w:t>If Manton heard no more than the words printed in italics, it is strange that he should have put such a construction on them.</w:t>
      </w:r>
    </w:p>
    <w:p w14:paraId="7668F254">
      <w:pPr>
        <w:pStyle w:val="2"/>
        <w:spacing w:before="82" w:line="198" w:lineRule="auto"/>
        <w:ind w:left="66"/>
        <w:rPr>
          <w:rFonts w:hint="eastAsia"/>
          <w:i w:val="0"/>
          <w:iCs w:val="0"/>
          <w:spacing w:val="-4"/>
          <w:sz w:val="30"/>
          <w:szCs w:val="30"/>
        </w:rPr>
      </w:pPr>
    </w:p>
    <w:p w14:paraId="1089FF7F">
      <w:pPr>
        <w:pStyle w:val="2"/>
        <w:spacing w:before="82" w:line="198" w:lineRule="auto"/>
        <w:ind w:left="66"/>
        <w:rPr>
          <w:rFonts w:hint="eastAsia"/>
          <w:i w:val="0"/>
          <w:iCs w:val="0"/>
          <w:spacing w:val="-4"/>
          <w:sz w:val="30"/>
          <w:szCs w:val="30"/>
        </w:rPr>
      </w:pPr>
      <w:r>
        <w:rPr>
          <w:rFonts w:hint="eastAsia"/>
          <w:i w:val="0"/>
          <w:iCs w:val="0"/>
          <w:spacing w:val="-4"/>
          <w:sz w:val="30"/>
          <w:szCs w:val="30"/>
        </w:rPr>
        <w:t>如果曼顿只听到了斜体印刷的那些词，他竟会对其作出如此解释，真是奇怪。</w:t>
      </w:r>
    </w:p>
    <w:p w14:paraId="2F2C3EA5">
      <w:pPr>
        <w:pStyle w:val="2"/>
        <w:spacing w:before="82" w:line="198" w:lineRule="auto"/>
        <w:ind w:left="66"/>
        <w:rPr>
          <w:rFonts w:hint="eastAsia"/>
          <w:i w:val="0"/>
          <w:iCs w:val="0"/>
          <w:spacing w:val="-4"/>
          <w:sz w:val="30"/>
          <w:szCs w:val="30"/>
        </w:rPr>
      </w:pPr>
    </w:p>
    <w:p w14:paraId="56B4F1E3">
      <w:pPr>
        <w:pStyle w:val="2"/>
        <w:spacing w:before="82" w:line="198" w:lineRule="auto"/>
        <w:ind w:left="66"/>
        <w:rPr>
          <w:rFonts w:hint="eastAsia"/>
          <w:i w:val="0"/>
          <w:iCs w:val="0"/>
          <w:spacing w:val="-4"/>
          <w:sz w:val="30"/>
          <w:szCs w:val="30"/>
        </w:rPr>
      </w:pPr>
      <w:r>
        <w:rPr>
          <w:rFonts w:hint="eastAsia"/>
          <w:i w:val="0"/>
          <w:iCs w:val="0"/>
          <w:spacing w:val="-4"/>
          <w:sz w:val="30"/>
          <w:szCs w:val="30"/>
        </w:rPr>
        <w:t>They might allude to the Pope, or the Grand Turk, as much as to Richard Cromwell.</w:t>
      </w:r>
    </w:p>
    <w:p w14:paraId="77CAB1FF">
      <w:pPr>
        <w:pStyle w:val="2"/>
        <w:spacing w:before="82" w:line="198" w:lineRule="auto"/>
        <w:ind w:left="66"/>
        <w:rPr>
          <w:rFonts w:hint="eastAsia"/>
          <w:i w:val="0"/>
          <w:iCs w:val="0"/>
          <w:spacing w:val="-4"/>
          <w:sz w:val="30"/>
          <w:szCs w:val="30"/>
        </w:rPr>
      </w:pPr>
    </w:p>
    <w:p w14:paraId="7D81D1F7">
      <w:pPr>
        <w:pStyle w:val="2"/>
        <w:spacing w:before="82" w:line="198" w:lineRule="auto"/>
        <w:ind w:left="66"/>
        <w:rPr>
          <w:rFonts w:hint="eastAsia"/>
          <w:i w:val="0"/>
          <w:iCs w:val="0"/>
          <w:spacing w:val="-4"/>
          <w:sz w:val="30"/>
          <w:szCs w:val="30"/>
        </w:rPr>
      </w:pPr>
      <w:r>
        <w:rPr>
          <w:rFonts w:hint="eastAsia"/>
          <w:i w:val="0"/>
          <w:iCs w:val="0"/>
          <w:spacing w:val="-4"/>
          <w:sz w:val="30"/>
          <w:szCs w:val="30"/>
        </w:rPr>
        <w:t>它们可能指教皇，或大土耳其苏丹，就像指理查德·克伦威尔一样。</w:t>
      </w:r>
    </w:p>
    <w:p w14:paraId="1D6981BA">
      <w:pPr>
        <w:pStyle w:val="2"/>
        <w:spacing w:before="82" w:line="198" w:lineRule="auto"/>
        <w:ind w:left="66"/>
        <w:rPr>
          <w:rFonts w:hint="eastAsia"/>
          <w:i w:val="0"/>
          <w:iCs w:val="0"/>
          <w:spacing w:val="-4"/>
          <w:sz w:val="30"/>
          <w:szCs w:val="30"/>
        </w:rPr>
      </w:pPr>
    </w:p>
    <w:p w14:paraId="00643BA8">
      <w:pPr>
        <w:pStyle w:val="2"/>
        <w:spacing w:before="82" w:line="198" w:lineRule="auto"/>
        <w:ind w:left="66"/>
        <w:rPr>
          <w:rFonts w:hint="eastAsia"/>
          <w:i w:val="0"/>
          <w:iCs w:val="0"/>
          <w:spacing w:val="-4"/>
          <w:sz w:val="30"/>
          <w:szCs w:val="30"/>
        </w:rPr>
      </w:pPr>
      <w:r>
        <w:rPr>
          <w:rFonts w:hint="eastAsia"/>
          <w:i w:val="0"/>
          <w:iCs w:val="0"/>
          <w:spacing w:val="-4"/>
          <w:sz w:val="30"/>
          <w:szCs w:val="30"/>
        </w:rPr>
        <w:t>It is not like Owen’s usual prudence to vociferatesedition at a private meeting, so loudly as to be heard outside the door; and do that before the Council had deliberated. 448</w:t>
      </w:r>
    </w:p>
    <w:p w14:paraId="30B74352">
      <w:pPr>
        <w:pStyle w:val="2"/>
        <w:spacing w:before="82" w:line="198" w:lineRule="auto"/>
        <w:ind w:left="66"/>
        <w:rPr>
          <w:rFonts w:hint="eastAsia"/>
          <w:i w:val="0"/>
          <w:iCs w:val="0"/>
          <w:spacing w:val="-4"/>
          <w:sz w:val="30"/>
          <w:szCs w:val="30"/>
        </w:rPr>
      </w:pPr>
    </w:p>
    <w:p w14:paraId="2545EE71">
      <w:pPr>
        <w:pStyle w:val="2"/>
        <w:spacing w:before="82" w:line="198" w:lineRule="auto"/>
        <w:ind w:left="66"/>
        <w:rPr>
          <w:rFonts w:hint="eastAsia"/>
          <w:i w:val="0"/>
          <w:iCs w:val="0"/>
          <w:spacing w:val="-4"/>
          <w:sz w:val="30"/>
          <w:szCs w:val="30"/>
        </w:rPr>
      </w:pPr>
      <w:r>
        <w:rPr>
          <w:rFonts w:hint="eastAsia"/>
          <w:i w:val="0"/>
          <w:iCs w:val="0"/>
          <w:spacing w:val="-4"/>
          <w:sz w:val="30"/>
          <w:szCs w:val="30"/>
        </w:rPr>
        <w:t>像欧文通常的审慎，不会在私下会议上如此大声地叫嚷煽动叛乱，以至于门外都能听到；而且在议会商议之前就这样做。448</w:t>
      </w:r>
    </w:p>
    <w:p w14:paraId="4DCFEE92">
      <w:pPr>
        <w:pStyle w:val="2"/>
        <w:spacing w:before="82" w:line="198" w:lineRule="auto"/>
        <w:ind w:left="66"/>
        <w:rPr>
          <w:rFonts w:hint="eastAsia"/>
          <w:i w:val="0"/>
          <w:iCs w:val="0"/>
          <w:spacing w:val="-4"/>
          <w:sz w:val="30"/>
          <w:szCs w:val="30"/>
        </w:rPr>
      </w:pPr>
    </w:p>
    <w:p w14:paraId="5416222A">
      <w:pPr>
        <w:pStyle w:val="2"/>
        <w:spacing w:before="82" w:line="198" w:lineRule="auto"/>
        <w:ind w:left="66"/>
        <w:rPr>
          <w:rFonts w:hint="eastAsia"/>
          <w:i w:val="0"/>
          <w:iCs w:val="0"/>
          <w:spacing w:val="-4"/>
          <w:sz w:val="30"/>
          <w:szCs w:val="30"/>
        </w:rPr>
      </w:pPr>
      <w:r>
        <w:rPr>
          <w:rFonts w:hint="eastAsia"/>
          <w:i w:val="0"/>
          <w:iCs w:val="0"/>
          <w:spacing w:val="-4"/>
          <w:sz w:val="30"/>
          <w:szCs w:val="30"/>
        </w:rPr>
        <w:t>In Baxter’s own life,the most positive charges are preferred against Owen, as the grand instrument in pulling down Richard.</w:t>
      </w:r>
    </w:p>
    <w:p w14:paraId="49A23700">
      <w:pPr>
        <w:pStyle w:val="2"/>
        <w:spacing w:before="82" w:line="198" w:lineRule="auto"/>
        <w:ind w:left="66"/>
        <w:rPr>
          <w:rFonts w:hint="eastAsia"/>
          <w:i w:val="0"/>
          <w:iCs w:val="0"/>
          <w:spacing w:val="-4"/>
          <w:sz w:val="30"/>
          <w:szCs w:val="30"/>
        </w:rPr>
      </w:pPr>
    </w:p>
    <w:p w14:paraId="6AF23508">
      <w:pPr>
        <w:pStyle w:val="2"/>
        <w:spacing w:before="82" w:line="198" w:lineRule="auto"/>
        <w:ind w:left="66"/>
        <w:rPr>
          <w:rFonts w:hint="eastAsia"/>
          <w:i w:val="0"/>
          <w:iCs w:val="0"/>
          <w:spacing w:val="-4"/>
          <w:sz w:val="30"/>
          <w:szCs w:val="30"/>
        </w:rPr>
      </w:pPr>
      <w:r>
        <w:rPr>
          <w:rFonts w:hint="eastAsia"/>
          <w:i w:val="0"/>
          <w:iCs w:val="0"/>
          <w:spacing w:val="-4"/>
          <w:sz w:val="30"/>
          <w:szCs w:val="30"/>
        </w:rPr>
        <w:t>在巴克斯特（Baxter）自己的传记中，对欧文提出了最肯定的指控，称他是推翻理查德的主要工具。</w:t>
      </w:r>
    </w:p>
    <w:p w14:paraId="431D9457">
      <w:pPr>
        <w:pStyle w:val="2"/>
        <w:spacing w:before="82" w:line="198" w:lineRule="auto"/>
        <w:ind w:left="66"/>
        <w:rPr>
          <w:rFonts w:hint="eastAsia"/>
          <w:i w:val="0"/>
          <w:iCs w:val="0"/>
          <w:spacing w:val="-4"/>
          <w:sz w:val="30"/>
          <w:szCs w:val="30"/>
        </w:rPr>
      </w:pPr>
    </w:p>
    <w:p w14:paraId="4D8BB92B">
      <w:pPr>
        <w:pStyle w:val="2"/>
        <w:spacing w:before="82" w:line="198" w:lineRule="auto"/>
        <w:ind w:left="66"/>
        <w:rPr>
          <w:rFonts w:hint="eastAsia"/>
          <w:i w:val="0"/>
          <w:iCs w:val="0"/>
          <w:spacing w:val="-4"/>
          <w:sz w:val="30"/>
          <w:szCs w:val="30"/>
        </w:rPr>
      </w:pPr>
      <w:r>
        <w:rPr>
          <w:rFonts w:hint="eastAsia"/>
          <w:i w:val="0"/>
          <w:iCs w:val="0"/>
          <w:spacing w:val="-4"/>
          <w:sz w:val="30"/>
          <w:szCs w:val="30"/>
        </w:rPr>
        <w:t>“He gathered a church at Lieut.-General Fleetwood’s quarters, consisting of the active officers of the army.</w:t>
      </w:r>
    </w:p>
    <w:p w14:paraId="307E5148">
      <w:pPr>
        <w:pStyle w:val="2"/>
        <w:spacing w:before="82" w:line="198" w:lineRule="auto"/>
        <w:ind w:left="66"/>
        <w:rPr>
          <w:rFonts w:hint="eastAsia"/>
          <w:i w:val="0"/>
          <w:iCs w:val="0"/>
          <w:spacing w:val="-4"/>
          <w:sz w:val="30"/>
          <w:szCs w:val="30"/>
        </w:rPr>
      </w:pPr>
    </w:p>
    <w:p w14:paraId="1863F36D">
      <w:pPr>
        <w:pStyle w:val="2"/>
        <w:spacing w:before="82" w:line="198" w:lineRule="auto"/>
        <w:ind w:left="66"/>
        <w:rPr>
          <w:rFonts w:hint="eastAsia"/>
          <w:i w:val="0"/>
          <w:iCs w:val="0"/>
          <w:spacing w:val="-4"/>
          <w:sz w:val="30"/>
          <w:szCs w:val="30"/>
        </w:rPr>
      </w:pPr>
      <w:r>
        <w:rPr>
          <w:rFonts w:hint="eastAsia"/>
          <w:i w:val="0"/>
          <w:iCs w:val="0"/>
          <w:spacing w:val="-4"/>
          <w:sz w:val="30"/>
          <w:szCs w:val="30"/>
        </w:rPr>
        <w:t>“他在弗利特伍德中将（Lieut.-General Fleetwood）的驻地聚集了一个教会，由军队中活跃的军官组成。</w:t>
      </w:r>
    </w:p>
    <w:p w14:paraId="2A43E177">
      <w:pPr>
        <w:pStyle w:val="2"/>
        <w:spacing w:before="82" w:line="198" w:lineRule="auto"/>
        <w:ind w:left="66"/>
        <w:rPr>
          <w:rFonts w:hint="eastAsia"/>
          <w:i w:val="0"/>
          <w:iCs w:val="0"/>
          <w:spacing w:val="-4"/>
          <w:sz w:val="30"/>
          <w:szCs w:val="30"/>
        </w:rPr>
      </w:pPr>
    </w:p>
    <w:p w14:paraId="41069FC9">
      <w:pPr>
        <w:pStyle w:val="2"/>
        <w:spacing w:before="82" w:line="198" w:lineRule="auto"/>
        <w:ind w:left="66"/>
        <w:rPr>
          <w:rFonts w:hint="eastAsia"/>
          <w:i w:val="0"/>
          <w:iCs w:val="0"/>
          <w:spacing w:val="-4"/>
          <w:sz w:val="30"/>
          <w:szCs w:val="30"/>
        </w:rPr>
      </w:pPr>
      <w:r>
        <w:rPr>
          <w:rFonts w:hint="eastAsia"/>
          <w:i w:val="0"/>
          <w:iCs w:val="0"/>
          <w:spacing w:val="-4"/>
          <w:sz w:val="30"/>
          <w:szCs w:val="30"/>
        </w:rPr>
        <w:t>In this assembly, it was determined that Richard’s Parliament must be dissolved; and then he quickly fell himself.</w:t>
      </w:r>
    </w:p>
    <w:p w14:paraId="14430AE8">
      <w:pPr>
        <w:pStyle w:val="2"/>
        <w:spacing w:before="82" w:line="198" w:lineRule="auto"/>
        <w:ind w:left="66"/>
        <w:rPr>
          <w:rFonts w:hint="eastAsia"/>
          <w:i w:val="0"/>
          <w:iCs w:val="0"/>
          <w:spacing w:val="-4"/>
          <w:sz w:val="30"/>
          <w:szCs w:val="30"/>
        </w:rPr>
      </w:pPr>
    </w:p>
    <w:p w14:paraId="6C47F5F9">
      <w:pPr>
        <w:pStyle w:val="2"/>
        <w:spacing w:before="82" w:line="198" w:lineRule="auto"/>
        <w:ind w:left="66"/>
        <w:rPr>
          <w:rFonts w:hint="eastAsia"/>
          <w:i w:val="0"/>
          <w:iCs w:val="0"/>
          <w:spacing w:val="-4"/>
          <w:sz w:val="30"/>
          <w:szCs w:val="30"/>
        </w:rPr>
      </w:pPr>
      <w:r>
        <w:rPr>
          <w:rFonts w:hint="eastAsia"/>
          <w:i w:val="0"/>
          <w:iCs w:val="0"/>
          <w:spacing w:val="-4"/>
          <w:sz w:val="30"/>
          <w:szCs w:val="30"/>
        </w:rPr>
        <w:t>在这个集会中，决定必须解散理查德的议会；然后他自己很快就垮台了。</w:t>
      </w:r>
    </w:p>
    <w:p w14:paraId="3A71D758">
      <w:pPr>
        <w:pStyle w:val="2"/>
        <w:spacing w:before="82" w:line="198" w:lineRule="auto"/>
        <w:ind w:left="66"/>
        <w:rPr>
          <w:rFonts w:hint="eastAsia"/>
          <w:i w:val="0"/>
          <w:iCs w:val="0"/>
          <w:spacing w:val="-4"/>
          <w:sz w:val="30"/>
          <w:szCs w:val="30"/>
        </w:rPr>
      </w:pPr>
    </w:p>
    <w:p w14:paraId="2EF8C262">
      <w:pPr>
        <w:pStyle w:val="2"/>
        <w:spacing w:before="82" w:line="198" w:lineRule="auto"/>
        <w:ind w:left="66"/>
        <w:rPr>
          <w:rFonts w:hint="eastAsia"/>
          <w:i w:val="0"/>
          <w:iCs w:val="0"/>
          <w:spacing w:val="-4"/>
          <w:sz w:val="30"/>
          <w:szCs w:val="30"/>
        </w:rPr>
      </w:pPr>
      <w:r>
        <w:rPr>
          <w:rFonts w:hint="eastAsia"/>
          <w:i w:val="0"/>
          <w:iCs w:val="0"/>
          <w:spacing w:val="-4"/>
          <w:sz w:val="30"/>
          <w:szCs w:val="30"/>
        </w:rPr>
        <w:t>— Dr. Owen was the chief that headed the Independents in the army; and afterwards he had been the great persuader of Fleetwood, Desborough, and the rest of the officers of the army (who were his gathered church), to compel Richard to dissolve his Parliament.” 449</w:t>
      </w:r>
    </w:p>
    <w:p w14:paraId="2CDEF3B0">
      <w:pPr>
        <w:pStyle w:val="2"/>
        <w:spacing w:before="82" w:line="198" w:lineRule="auto"/>
        <w:ind w:left="66"/>
        <w:rPr>
          <w:rFonts w:hint="eastAsia"/>
          <w:i w:val="0"/>
          <w:iCs w:val="0"/>
          <w:spacing w:val="-4"/>
          <w:sz w:val="30"/>
          <w:szCs w:val="30"/>
        </w:rPr>
      </w:pPr>
    </w:p>
    <w:p w14:paraId="7F195511">
      <w:pPr>
        <w:pStyle w:val="2"/>
        <w:spacing w:before="82" w:line="198" w:lineRule="auto"/>
        <w:ind w:left="66"/>
        <w:rPr>
          <w:rFonts w:hint="eastAsia"/>
          <w:i w:val="0"/>
          <w:iCs w:val="0"/>
          <w:spacing w:val="-4"/>
          <w:sz w:val="30"/>
          <w:szCs w:val="30"/>
        </w:rPr>
      </w:pPr>
      <w:r>
        <w:rPr>
          <w:rFonts w:hint="eastAsia"/>
          <w:i w:val="0"/>
          <w:iCs w:val="0"/>
          <w:spacing w:val="-4"/>
          <w:sz w:val="30"/>
          <w:szCs w:val="30"/>
        </w:rPr>
        <w:t>——欧文博士是军队中领导独立派的首领；后来他一直是弗利特伍德、德斯伯勒以及军队其余军官（他们是他聚集的教会成员）的主要劝说者，迫使理查德解散他的议会。” 449</w:t>
      </w:r>
    </w:p>
    <w:p w14:paraId="7FAB6892">
      <w:pPr>
        <w:pStyle w:val="2"/>
        <w:spacing w:before="82" w:line="198" w:lineRule="auto"/>
        <w:ind w:left="66"/>
        <w:rPr>
          <w:rFonts w:hint="eastAsia"/>
          <w:i w:val="0"/>
          <w:iCs w:val="0"/>
          <w:spacing w:val="-4"/>
          <w:sz w:val="30"/>
          <w:szCs w:val="30"/>
        </w:rPr>
      </w:pPr>
    </w:p>
    <w:p w14:paraId="6FACAC52">
      <w:pPr>
        <w:pStyle w:val="2"/>
        <w:spacing w:before="82" w:line="198" w:lineRule="auto"/>
        <w:ind w:left="66"/>
        <w:rPr>
          <w:rFonts w:hint="eastAsia"/>
          <w:i w:val="0"/>
          <w:iCs w:val="0"/>
          <w:spacing w:val="-4"/>
          <w:sz w:val="30"/>
          <w:szCs w:val="30"/>
        </w:rPr>
      </w:pPr>
      <w:r>
        <w:rPr>
          <w:rFonts w:hint="eastAsia"/>
          <w:i w:val="0"/>
          <w:iCs w:val="0"/>
          <w:spacing w:val="-4"/>
          <w:sz w:val="30"/>
          <w:szCs w:val="30"/>
        </w:rPr>
        <w:t>In attending to these statements, it must be remembered that they proceed from a man who, though honest in his intentions, entertained very violent prejudices against the Independents, and Dr. Owen in particular.</w:t>
      </w:r>
    </w:p>
    <w:p w14:paraId="46370443">
      <w:pPr>
        <w:pStyle w:val="2"/>
        <w:spacing w:before="82" w:line="198" w:lineRule="auto"/>
        <w:ind w:left="66"/>
        <w:rPr>
          <w:rFonts w:hint="eastAsia"/>
          <w:i w:val="0"/>
          <w:iCs w:val="0"/>
          <w:spacing w:val="-4"/>
          <w:sz w:val="30"/>
          <w:szCs w:val="30"/>
        </w:rPr>
      </w:pPr>
    </w:p>
    <w:p w14:paraId="75893D04">
      <w:pPr>
        <w:pStyle w:val="2"/>
        <w:spacing w:before="82" w:line="198" w:lineRule="auto"/>
        <w:ind w:left="66"/>
        <w:rPr>
          <w:rFonts w:hint="eastAsia"/>
          <w:i w:val="0"/>
          <w:iCs w:val="0"/>
          <w:spacing w:val="-4"/>
          <w:sz w:val="30"/>
          <w:szCs w:val="30"/>
        </w:rPr>
      </w:pPr>
      <w:r>
        <w:rPr>
          <w:rFonts w:hint="eastAsia"/>
          <w:i w:val="0"/>
          <w:iCs w:val="0"/>
          <w:spacing w:val="-4"/>
          <w:sz w:val="30"/>
          <w:szCs w:val="30"/>
        </w:rPr>
        <w:t>在注意这些陈述时，必须记住它们出自一个虽然意图诚实，但对独立派，特别是对欧文博士怀有非常强烈偏见的人。</w:t>
      </w:r>
    </w:p>
    <w:p w14:paraId="5E06BA19">
      <w:pPr>
        <w:pStyle w:val="2"/>
        <w:spacing w:before="82" w:line="198" w:lineRule="auto"/>
        <w:ind w:left="66"/>
        <w:rPr>
          <w:rFonts w:hint="eastAsia"/>
          <w:i w:val="0"/>
          <w:iCs w:val="0"/>
          <w:spacing w:val="-4"/>
          <w:sz w:val="30"/>
          <w:szCs w:val="30"/>
        </w:rPr>
      </w:pPr>
    </w:p>
    <w:p w14:paraId="51CE681A">
      <w:pPr>
        <w:pStyle w:val="2"/>
        <w:spacing w:before="82" w:line="198" w:lineRule="auto"/>
        <w:ind w:left="66"/>
        <w:rPr>
          <w:rFonts w:hint="eastAsia"/>
          <w:i w:val="0"/>
          <w:iCs w:val="0"/>
          <w:spacing w:val="-4"/>
          <w:sz w:val="30"/>
          <w:szCs w:val="30"/>
        </w:rPr>
      </w:pPr>
      <w:r>
        <w:rPr>
          <w:rFonts w:hint="eastAsia"/>
          <w:i w:val="0"/>
          <w:iCs w:val="0"/>
          <w:spacing w:val="-4"/>
          <w:sz w:val="30"/>
          <w:szCs w:val="30"/>
        </w:rPr>
        <w:t>They were not made public till after Owen’s death, when Owen could not defend himself.</w:t>
      </w:r>
    </w:p>
    <w:p w14:paraId="7B54247F">
      <w:pPr>
        <w:pStyle w:val="2"/>
        <w:spacing w:before="82" w:line="198" w:lineRule="auto"/>
        <w:ind w:left="66"/>
        <w:rPr>
          <w:rFonts w:hint="eastAsia"/>
          <w:i w:val="0"/>
          <w:iCs w:val="0"/>
          <w:spacing w:val="-4"/>
          <w:sz w:val="30"/>
          <w:szCs w:val="30"/>
        </w:rPr>
      </w:pPr>
    </w:p>
    <w:p w14:paraId="27D96259">
      <w:pPr>
        <w:pStyle w:val="2"/>
        <w:spacing w:before="82" w:line="198" w:lineRule="auto"/>
        <w:ind w:left="66"/>
        <w:rPr>
          <w:rFonts w:hint="eastAsia"/>
          <w:i w:val="0"/>
          <w:iCs w:val="0"/>
          <w:spacing w:val="-4"/>
          <w:sz w:val="30"/>
          <w:szCs w:val="30"/>
        </w:rPr>
      </w:pPr>
      <w:r>
        <w:rPr>
          <w:rFonts w:hint="eastAsia"/>
          <w:i w:val="0"/>
          <w:iCs w:val="0"/>
          <w:spacing w:val="-4"/>
          <w:sz w:val="30"/>
          <w:szCs w:val="30"/>
        </w:rPr>
        <w:t>这些陈述直到欧文去世后才公开，那时欧文已无法为自己辩护。</w:t>
      </w:r>
    </w:p>
    <w:p w14:paraId="2E6BDD7B">
      <w:pPr>
        <w:pStyle w:val="2"/>
        <w:spacing w:before="82" w:line="198" w:lineRule="auto"/>
        <w:ind w:left="66"/>
        <w:rPr>
          <w:rFonts w:hint="eastAsia"/>
          <w:i w:val="0"/>
          <w:iCs w:val="0"/>
          <w:spacing w:val="-4"/>
          <w:sz w:val="30"/>
          <w:szCs w:val="30"/>
        </w:rPr>
      </w:pPr>
    </w:p>
    <w:p w14:paraId="40E4BA0A">
      <w:pPr>
        <w:pStyle w:val="2"/>
        <w:spacing w:before="82" w:line="198" w:lineRule="auto"/>
        <w:ind w:left="66"/>
        <w:rPr>
          <w:rFonts w:hint="eastAsia"/>
          <w:i w:val="0"/>
          <w:iCs w:val="0"/>
          <w:spacing w:val="-4"/>
          <w:sz w:val="30"/>
          <w:szCs w:val="30"/>
        </w:rPr>
      </w:pPr>
      <w:r>
        <w:rPr>
          <w:rFonts w:hint="eastAsia"/>
          <w:i w:val="0"/>
          <w:iCs w:val="0"/>
          <w:spacing w:val="-4"/>
          <w:sz w:val="30"/>
          <w:szCs w:val="30"/>
        </w:rPr>
        <w:t>And though Sylvester, the Editor of Baxter’s life, applied to the Doctor’s Widow to explain these passages if she could, probably thinking it an invidious task for anyone to rake up the ashes of her husband, she left him to do what he pleased.</w:t>
      </w:r>
    </w:p>
    <w:p w14:paraId="1AD0A4E9">
      <w:pPr>
        <w:pStyle w:val="2"/>
        <w:spacing w:before="82" w:line="198" w:lineRule="auto"/>
        <w:ind w:left="66"/>
        <w:rPr>
          <w:rFonts w:hint="eastAsia"/>
          <w:i w:val="0"/>
          <w:iCs w:val="0"/>
          <w:spacing w:val="-4"/>
          <w:sz w:val="30"/>
          <w:szCs w:val="30"/>
        </w:rPr>
      </w:pPr>
    </w:p>
    <w:p w14:paraId="505C8116">
      <w:pPr>
        <w:pStyle w:val="2"/>
        <w:spacing w:before="82" w:line="198" w:lineRule="auto"/>
        <w:ind w:left="66"/>
        <w:rPr>
          <w:rFonts w:hint="eastAsia"/>
          <w:i w:val="0"/>
          <w:iCs w:val="0"/>
          <w:spacing w:val="-4"/>
          <w:sz w:val="30"/>
          <w:szCs w:val="30"/>
        </w:rPr>
      </w:pPr>
      <w:r>
        <w:rPr>
          <w:rFonts w:hint="eastAsia"/>
          <w:i w:val="0"/>
          <w:iCs w:val="0"/>
          <w:spacing w:val="-4"/>
          <w:sz w:val="30"/>
          <w:szCs w:val="30"/>
        </w:rPr>
        <w:t>尽管巴克斯特传记的编辑西尔维斯特（Sylvester）曾请求这位博士的遗孀解释这些段落，如果她能的话，她可能认为任何人去翻她丈夫的旧账都是件令人反感的事，于是任由他去做他想做的事。</w:t>
      </w:r>
    </w:p>
    <w:p w14:paraId="2976402F">
      <w:pPr>
        <w:pStyle w:val="2"/>
        <w:spacing w:before="82" w:line="198" w:lineRule="auto"/>
        <w:ind w:left="66"/>
        <w:rPr>
          <w:rFonts w:hint="eastAsia"/>
          <w:i w:val="0"/>
          <w:iCs w:val="0"/>
          <w:spacing w:val="-4"/>
          <w:sz w:val="30"/>
          <w:szCs w:val="30"/>
        </w:rPr>
      </w:pPr>
    </w:p>
    <w:p w14:paraId="22C12620">
      <w:pPr>
        <w:pStyle w:val="2"/>
        <w:spacing w:before="82" w:line="198" w:lineRule="auto"/>
        <w:ind w:left="66"/>
        <w:rPr>
          <w:rFonts w:hint="eastAsia"/>
          <w:i w:val="0"/>
          <w:iCs w:val="0"/>
          <w:spacing w:val="-4"/>
          <w:sz w:val="30"/>
          <w:szCs w:val="30"/>
        </w:rPr>
      </w:pPr>
      <w:r>
        <w:rPr>
          <w:rFonts w:hint="eastAsia"/>
          <w:i w:val="0"/>
          <w:iCs w:val="0"/>
          <w:spacing w:val="-4"/>
          <w:sz w:val="30"/>
          <w:szCs w:val="30"/>
        </w:rPr>
        <w:t>278</w:t>
      </w:r>
    </w:p>
    <w:p w14:paraId="303F0220">
      <w:pPr>
        <w:pStyle w:val="2"/>
        <w:spacing w:before="82" w:line="198" w:lineRule="auto"/>
        <w:ind w:left="66"/>
        <w:rPr>
          <w:rFonts w:hint="eastAsia"/>
          <w:i w:val="0"/>
          <w:iCs w:val="0"/>
          <w:spacing w:val="-4"/>
          <w:sz w:val="30"/>
          <w:szCs w:val="30"/>
        </w:rPr>
      </w:pPr>
    </w:p>
    <w:p w14:paraId="4E749F9D">
      <w:pPr>
        <w:pStyle w:val="2"/>
        <w:spacing w:before="82" w:line="198" w:lineRule="auto"/>
        <w:ind w:left="66"/>
        <w:rPr>
          <w:rFonts w:hint="eastAsia"/>
          <w:i w:val="0"/>
          <w:iCs w:val="0"/>
          <w:spacing w:val="-4"/>
          <w:sz w:val="30"/>
          <w:szCs w:val="30"/>
        </w:rPr>
      </w:pPr>
      <w:r>
        <w:rPr>
          <w:rFonts w:hint="eastAsia"/>
          <w:i w:val="0"/>
          <w:iCs w:val="0"/>
          <w:spacing w:val="-4"/>
          <w:sz w:val="30"/>
          <w:szCs w:val="30"/>
        </w:rPr>
        <w:t>278</w:t>
      </w:r>
    </w:p>
    <w:p w14:paraId="58D24DF9">
      <w:pPr>
        <w:pStyle w:val="2"/>
        <w:spacing w:before="82" w:line="198" w:lineRule="auto"/>
        <w:ind w:left="66"/>
        <w:rPr>
          <w:rFonts w:hint="eastAsia"/>
          <w:i w:val="0"/>
          <w:iCs w:val="0"/>
          <w:spacing w:val="-4"/>
          <w:sz w:val="30"/>
          <w:szCs w:val="30"/>
        </w:rPr>
      </w:pPr>
    </w:p>
    <w:p w14:paraId="54484EDC">
      <w:pPr>
        <w:pStyle w:val="2"/>
        <w:spacing w:before="82" w:line="198" w:lineRule="auto"/>
        <w:ind w:left="66"/>
        <w:rPr>
          <w:rFonts w:hint="eastAsia"/>
          <w:i w:val="0"/>
          <w:iCs w:val="0"/>
          <w:spacing w:val="-4"/>
          <w:sz w:val="30"/>
          <w:szCs w:val="30"/>
        </w:rPr>
      </w:pPr>
      <w:r>
        <w:rPr>
          <w:rFonts w:hint="eastAsia"/>
          <w:i w:val="0"/>
          <w:iCs w:val="0"/>
          <w:spacing w:val="-4"/>
          <w:sz w:val="30"/>
          <w:szCs w:val="30"/>
        </w:rPr>
        <w:t>But the internal evidence is by no means in favour of the correctness of these statements.</w:t>
      </w:r>
    </w:p>
    <w:p w14:paraId="2C9B5AD8">
      <w:pPr>
        <w:pStyle w:val="2"/>
        <w:spacing w:before="82" w:line="198" w:lineRule="auto"/>
        <w:ind w:left="66"/>
        <w:rPr>
          <w:rFonts w:hint="eastAsia"/>
          <w:i w:val="0"/>
          <w:iCs w:val="0"/>
          <w:spacing w:val="-4"/>
          <w:sz w:val="30"/>
          <w:szCs w:val="30"/>
        </w:rPr>
      </w:pPr>
    </w:p>
    <w:p w14:paraId="2DD7A2A5">
      <w:pPr>
        <w:pStyle w:val="2"/>
        <w:spacing w:before="82" w:line="198" w:lineRule="auto"/>
        <w:ind w:left="66"/>
        <w:rPr>
          <w:rFonts w:hint="eastAsia"/>
          <w:i w:val="0"/>
          <w:iCs w:val="0"/>
          <w:spacing w:val="-4"/>
          <w:sz w:val="30"/>
          <w:szCs w:val="30"/>
        </w:rPr>
      </w:pPr>
      <w:r>
        <w:rPr>
          <w:rFonts w:hint="eastAsia"/>
          <w:i w:val="0"/>
          <w:iCs w:val="0"/>
          <w:spacing w:val="-4"/>
          <w:sz w:val="30"/>
          <w:szCs w:val="30"/>
        </w:rPr>
        <w:t>但内部证据绝不支持这些陈述的正确性。</w:t>
      </w:r>
    </w:p>
    <w:p w14:paraId="42061CFB">
      <w:pPr>
        <w:pStyle w:val="2"/>
        <w:spacing w:before="82" w:line="198" w:lineRule="auto"/>
        <w:ind w:left="66"/>
        <w:rPr>
          <w:rFonts w:hint="eastAsia"/>
          <w:i w:val="0"/>
          <w:iCs w:val="0"/>
          <w:spacing w:val="-4"/>
          <w:sz w:val="30"/>
          <w:szCs w:val="30"/>
        </w:rPr>
      </w:pPr>
    </w:p>
    <w:p w14:paraId="361E9926">
      <w:pPr>
        <w:pStyle w:val="2"/>
        <w:spacing w:before="82" w:line="198" w:lineRule="auto"/>
        <w:ind w:left="66"/>
        <w:rPr>
          <w:rFonts w:hint="eastAsia"/>
          <w:i w:val="0"/>
          <w:iCs w:val="0"/>
          <w:spacing w:val="-4"/>
          <w:sz w:val="30"/>
          <w:szCs w:val="30"/>
        </w:rPr>
      </w:pPr>
      <w:r>
        <w:rPr>
          <w:rFonts w:hint="eastAsia"/>
          <w:i w:val="0"/>
          <w:iCs w:val="0"/>
          <w:spacing w:val="-4"/>
          <w:sz w:val="30"/>
          <w:szCs w:val="30"/>
        </w:rPr>
        <w:t>It would appear from them, that Owen had collected the Wallingford-house party, instead of being called in to pray at its deliberations.</w:t>
      </w:r>
    </w:p>
    <w:p w14:paraId="4CA211A5">
      <w:pPr>
        <w:pStyle w:val="2"/>
        <w:spacing w:before="82" w:line="198" w:lineRule="auto"/>
        <w:ind w:left="66"/>
        <w:rPr>
          <w:rFonts w:hint="eastAsia"/>
          <w:i w:val="0"/>
          <w:iCs w:val="0"/>
          <w:spacing w:val="-4"/>
          <w:sz w:val="30"/>
          <w:szCs w:val="30"/>
        </w:rPr>
      </w:pPr>
    </w:p>
    <w:p w14:paraId="0C8B9FF1">
      <w:pPr>
        <w:pStyle w:val="2"/>
        <w:spacing w:before="82" w:line="198" w:lineRule="auto"/>
        <w:ind w:left="66"/>
        <w:rPr>
          <w:rFonts w:hint="eastAsia"/>
          <w:i w:val="0"/>
          <w:iCs w:val="0"/>
          <w:spacing w:val="-4"/>
          <w:sz w:val="30"/>
          <w:szCs w:val="30"/>
        </w:rPr>
      </w:pPr>
      <w:r>
        <w:rPr>
          <w:rFonts w:hint="eastAsia"/>
          <w:i w:val="0"/>
          <w:iCs w:val="0"/>
          <w:spacing w:val="-4"/>
          <w:sz w:val="30"/>
          <w:szCs w:val="30"/>
        </w:rPr>
        <w:t>从这些陈述来看，似乎是欧文聚集了沃林福德府（Wallingford-house）派，而不是被邀请在其商议时祷告。</w:t>
      </w:r>
    </w:p>
    <w:p w14:paraId="198ED983">
      <w:pPr>
        <w:pStyle w:val="2"/>
        <w:spacing w:before="82" w:line="198" w:lineRule="auto"/>
        <w:ind w:left="66"/>
        <w:rPr>
          <w:rFonts w:hint="eastAsia"/>
          <w:i w:val="0"/>
          <w:iCs w:val="0"/>
          <w:spacing w:val="-4"/>
          <w:sz w:val="30"/>
          <w:szCs w:val="30"/>
        </w:rPr>
      </w:pPr>
    </w:p>
    <w:p w14:paraId="76F78D87">
      <w:pPr>
        <w:pStyle w:val="2"/>
        <w:spacing w:before="82" w:line="198" w:lineRule="auto"/>
        <w:ind w:left="66"/>
        <w:rPr>
          <w:rFonts w:hint="eastAsia"/>
          <w:i w:val="0"/>
          <w:iCs w:val="0"/>
          <w:spacing w:val="-4"/>
          <w:sz w:val="30"/>
          <w:szCs w:val="30"/>
        </w:rPr>
      </w:pPr>
      <w:r>
        <w:rPr>
          <w:rFonts w:hint="eastAsia"/>
          <w:i w:val="0"/>
          <w:iCs w:val="0"/>
          <w:spacing w:val="-4"/>
          <w:sz w:val="30"/>
          <w:szCs w:val="30"/>
        </w:rPr>
        <w:t>According to Neal, this party was Owen’s church, and among the other deliberations of this body, the propriety of deposing the Protector was introduced!</w:t>
      </w:r>
    </w:p>
    <w:p w14:paraId="06E197F1">
      <w:pPr>
        <w:pStyle w:val="2"/>
        <w:spacing w:before="82" w:line="198" w:lineRule="auto"/>
        <w:ind w:left="66"/>
        <w:rPr>
          <w:rFonts w:hint="eastAsia"/>
          <w:i w:val="0"/>
          <w:iCs w:val="0"/>
          <w:spacing w:val="-4"/>
          <w:sz w:val="30"/>
          <w:szCs w:val="30"/>
        </w:rPr>
      </w:pPr>
    </w:p>
    <w:p w14:paraId="1237E3AC">
      <w:pPr>
        <w:pStyle w:val="2"/>
        <w:spacing w:before="82" w:line="198" w:lineRule="auto"/>
        <w:ind w:left="66"/>
        <w:rPr>
          <w:rFonts w:hint="eastAsia"/>
          <w:i w:val="0"/>
          <w:iCs w:val="0"/>
          <w:spacing w:val="-4"/>
          <w:sz w:val="30"/>
          <w:szCs w:val="30"/>
        </w:rPr>
      </w:pPr>
      <w:r>
        <w:rPr>
          <w:rFonts w:hint="eastAsia"/>
          <w:i w:val="0"/>
          <w:iCs w:val="0"/>
          <w:spacing w:val="-4"/>
          <w:sz w:val="30"/>
          <w:szCs w:val="30"/>
        </w:rPr>
        <w:t>根据尼尔的说法，这个派别是欧文的教会，在这个团体的其他商议中，竟然引入了废黜护国公是否恰当的问题！</w:t>
      </w:r>
    </w:p>
    <w:p w14:paraId="00219A1D">
      <w:pPr>
        <w:pStyle w:val="2"/>
        <w:spacing w:before="82" w:line="198" w:lineRule="auto"/>
        <w:ind w:left="66"/>
        <w:rPr>
          <w:rFonts w:hint="eastAsia"/>
          <w:i w:val="0"/>
          <w:iCs w:val="0"/>
          <w:spacing w:val="-4"/>
          <w:sz w:val="30"/>
          <w:szCs w:val="30"/>
        </w:rPr>
      </w:pPr>
    </w:p>
    <w:p w14:paraId="2DC46C2D">
      <w:pPr>
        <w:pStyle w:val="2"/>
        <w:spacing w:before="82" w:line="198" w:lineRule="auto"/>
        <w:ind w:left="66"/>
        <w:rPr>
          <w:rFonts w:hint="eastAsia"/>
          <w:i w:val="0"/>
          <w:iCs w:val="0"/>
          <w:spacing w:val="-4"/>
          <w:sz w:val="30"/>
          <w:szCs w:val="30"/>
        </w:rPr>
      </w:pPr>
      <w:r>
        <w:rPr>
          <w:rFonts w:hint="eastAsia"/>
          <w:i w:val="0"/>
          <w:iCs w:val="0"/>
          <w:spacing w:val="-4"/>
          <w:sz w:val="30"/>
          <w:szCs w:val="30"/>
        </w:rPr>
        <w:t>*Credat Judaeus Apella!*</w:t>
      </w:r>
    </w:p>
    <w:p w14:paraId="28B8DA84">
      <w:pPr>
        <w:pStyle w:val="2"/>
        <w:spacing w:before="82" w:line="198" w:lineRule="auto"/>
        <w:ind w:left="66"/>
        <w:rPr>
          <w:rFonts w:hint="eastAsia"/>
          <w:i w:val="0"/>
          <w:iCs w:val="0"/>
          <w:spacing w:val="-4"/>
          <w:sz w:val="30"/>
          <w:szCs w:val="30"/>
        </w:rPr>
      </w:pPr>
    </w:p>
    <w:p w14:paraId="18923373">
      <w:pPr>
        <w:pStyle w:val="2"/>
        <w:spacing w:before="82" w:line="198" w:lineRule="auto"/>
        <w:ind w:left="66"/>
        <w:rPr>
          <w:rFonts w:hint="eastAsia"/>
          <w:i w:val="0"/>
          <w:iCs w:val="0"/>
          <w:spacing w:val="-4"/>
          <w:sz w:val="30"/>
          <w:szCs w:val="30"/>
        </w:rPr>
      </w:pPr>
      <w:r>
        <w:rPr>
          <w:rFonts w:hint="eastAsia"/>
          <w:i w:val="0"/>
          <w:iCs w:val="0"/>
          <w:spacing w:val="-4"/>
          <w:sz w:val="30"/>
          <w:szCs w:val="30"/>
        </w:rPr>
        <w:t>让犹太人阿佩拉去信吧！（Credat Judaeus Apella! [意为：鬼才信呢！]）</w:t>
      </w:r>
    </w:p>
    <w:p w14:paraId="49D29AAE">
      <w:pPr>
        <w:pStyle w:val="2"/>
        <w:spacing w:before="82" w:line="198" w:lineRule="auto"/>
        <w:ind w:left="66"/>
        <w:rPr>
          <w:rFonts w:hint="eastAsia"/>
          <w:i w:val="0"/>
          <w:iCs w:val="0"/>
          <w:spacing w:val="-4"/>
          <w:sz w:val="30"/>
          <w:szCs w:val="30"/>
        </w:rPr>
      </w:pPr>
    </w:p>
    <w:p w14:paraId="0E0D2A68">
      <w:pPr>
        <w:pStyle w:val="2"/>
        <w:spacing w:before="82" w:line="198" w:lineRule="auto"/>
        <w:ind w:left="66"/>
        <w:rPr>
          <w:rFonts w:hint="eastAsia"/>
          <w:i w:val="0"/>
          <w:iCs w:val="0"/>
          <w:spacing w:val="-4"/>
          <w:sz w:val="30"/>
          <w:szCs w:val="30"/>
        </w:rPr>
      </w:pPr>
      <w:r>
        <w:rPr>
          <w:rFonts w:hint="eastAsia"/>
          <w:i w:val="0"/>
          <w:iCs w:val="0"/>
          <w:spacing w:val="-4"/>
          <w:sz w:val="30"/>
          <w:szCs w:val="30"/>
        </w:rPr>
        <w:t>Owen had no church at Wallingford-house; his stated residence was in Oxford.</w:t>
      </w:r>
    </w:p>
    <w:p w14:paraId="7BBDA8A4">
      <w:pPr>
        <w:pStyle w:val="2"/>
        <w:spacing w:before="82" w:line="198" w:lineRule="auto"/>
        <w:ind w:left="66"/>
        <w:rPr>
          <w:rFonts w:hint="eastAsia"/>
          <w:i w:val="0"/>
          <w:iCs w:val="0"/>
          <w:spacing w:val="-4"/>
          <w:sz w:val="30"/>
          <w:szCs w:val="30"/>
        </w:rPr>
      </w:pPr>
    </w:p>
    <w:p w14:paraId="7E3F914C">
      <w:pPr>
        <w:pStyle w:val="2"/>
        <w:spacing w:before="82" w:line="198" w:lineRule="auto"/>
        <w:ind w:left="66"/>
        <w:rPr>
          <w:rFonts w:hint="eastAsia"/>
          <w:i w:val="0"/>
          <w:iCs w:val="0"/>
          <w:spacing w:val="-4"/>
          <w:sz w:val="30"/>
          <w:szCs w:val="30"/>
        </w:rPr>
      </w:pPr>
      <w:r>
        <w:rPr>
          <w:rFonts w:hint="eastAsia"/>
          <w:i w:val="0"/>
          <w:iCs w:val="0"/>
          <w:spacing w:val="-4"/>
          <w:sz w:val="30"/>
          <w:szCs w:val="30"/>
        </w:rPr>
        <w:t>欧文在沃林福德府没有教会；他的固定住所是牛津。</w:t>
      </w:r>
    </w:p>
    <w:p w14:paraId="7C9BB638">
      <w:pPr>
        <w:pStyle w:val="2"/>
        <w:spacing w:before="82" w:line="198" w:lineRule="auto"/>
        <w:ind w:left="66"/>
        <w:rPr>
          <w:rFonts w:hint="eastAsia"/>
          <w:i w:val="0"/>
          <w:iCs w:val="0"/>
          <w:spacing w:val="-4"/>
          <w:sz w:val="30"/>
          <w:szCs w:val="30"/>
        </w:rPr>
      </w:pPr>
    </w:p>
    <w:p w14:paraId="2195E5F2">
      <w:pPr>
        <w:pStyle w:val="2"/>
        <w:spacing w:before="82" w:line="198" w:lineRule="auto"/>
        <w:ind w:left="66"/>
        <w:rPr>
          <w:rFonts w:hint="eastAsia"/>
          <w:i w:val="0"/>
          <w:iCs w:val="0"/>
          <w:spacing w:val="-4"/>
          <w:sz w:val="30"/>
          <w:szCs w:val="30"/>
        </w:rPr>
      </w:pPr>
      <w:r>
        <w:rPr>
          <w:rFonts w:hint="eastAsia"/>
          <w:i w:val="0"/>
          <w:iCs w:val="0"/>
          <w:spacing w:val="-4"/>
          <w:sz w:val="30"/>
          <w:szCs w:val="30"/>
        </w:rPr>
        <w:t>Some of the officers of the party were Independents, and probably looked up to him for occasional advice.</w:t>
      </w:r>
    </w:p>
    <w:p w14:paraId="19E966E1">
      <w:pPr>
        <w:pStyle w:val="2"/>
        <w:spacing w:before="82" w:line="198" w:lineRule="auto"/>
        <w:ind w:left="66"/>
        <w:rPr>
          <w:rFonts w:hint="eastAsia"/>
          <w:i w:val="0"/>
          <w:iCs w:val="0"/>
          <w:spacing w:val="-4"/>
          <w:sz w:val="30"/>
          <w:szCs w:val="30"/>
        </w:rPr>
      </w:pPr>
    </w:p>
    <w:p w14:paraId="5656D107">
      <w:pPr>
        <w:pStyle w:val="2"/>
        <w:spacing w:before="82" w:line="198" w:lineRule="auto"/>
        <w:ind w:left="66"/>
        <w:rPr>
          <w:rFonts w:hint="eastAsia"/>
          <w:i w:val="0"/>
          <w:iCs w:val="0"/>
          <w:spacing w:val="-4"/>
          <w:sz w:val="30"/>
          <w:szCs w:val="30"/>
        </w:rPr>
      </w:pPr>
      <w:r>
        <w:rPr>
          <w:rFonts w:hint="eastAsia"/>
          <w:i w:val="0"/>
          <w:iCs w:val="0"/>
          <w:spacing w:val="-4"/>
          <w:sz w:val="30"/>
          <w:szCs w:val="30"/>
        </w:rPr>
        <w:t>该派别的一些军官是独立派，可能偶尔向他寻求建议。</w:t>
      </w:r>
    </w:p>
    <w:p w14:paraId="54362646">
      <w:pPr>
        <w:pStyle w:val="2"/>
        <w:spacing w:before="82" w:line="198" w:lineRule="auto"/>
        <w:ind w:left="66"/>
        <w:rPr>
          <w:rFonts w:hint="eastAsia"/>
          <w:i w:val="0"/>
          <w:iCs w:val="0"/>
          <w:spacing w:val="-4"/>
          <w:sz w:val="30"/>
          <w:szCs w:val="30"/>
        </w:rPr>
      </w:pPr>
    </w:p>
    <w:p w14:paraId="63AE6E25">
      <w:pPr>
        <w:pStyle w:val="2"/>
        <w:spacing w:before="82" w:line="198" w:lineRule="auto"/>
        <w:ind w:left="66"/>
        <w:rPr>
          <w:rFonts w:hint="eastAsia"/>
          <w:i w:val="0"/>
          <w:iCs w:val="0"/>
          <w:spacing w:val="-4"/>
          <w:sz w:val="30"/>
          <w:szCs w:val="30"/>
        </w:rPr>
      </w:pPr>
      <w:r>
        <w:rPr>
          <w:rFonts w:hint="eastAsia"/>
          <w:i w:val="0"/>
          <w:iCs w:val="0"/>
          <w:spacing w:val="-4"/>
          <w:sz w:val="30"/>
          <w:szCs w:val="30"/>
        </w:rPr>
        <w:t>This, I believe, was the extent of his connexion with their proceedings.</w:t>
      </w:r>
    </w:p>
    <w:p w14:paraId="3D95D31F">
      <w:pPr>
        <w:pStyle w:val="2"/>
        <w:spacing w:before="82" w:line="198" w:lineRule="auto"/>
        <w:ind w:left="66"/>
        <w:rPr>
          <w:rFonts w:hint="eastAsia"/>
          <w:i w:val="0"/>
          <w:iCs w:val="0"/>
          <w:spacing w:val="-4"/>
          <w:sz w:val="30"/>
          <w:szCs w:val="30"/>
        </w:rPr>
      </w:pPr>
    </w:p>
    <w:p w14:paraId="49558800">
      <w:pPr>
        <w:pStyle w:val="2"/>
        <w:spacing w:before="82" w:line="198" w:lineRule="auto"/>
        <w:ind w:left="66"/>
        <w:rPr>
          <w:rFonts w:hint="eastAsia"/>
          <w:i w:val="0"/>
          <w:iCs w:val="0"/>
          <w:spacing w:val="-4"/>
          <w:sz w:val="30"/>
          <w:szCs w:val="30"/>
        </w:rPr>
      </w:pPr>
      <w:r>
        <w:rPr>
          <w:rFonts w:hint="eastAsia"/>
          <w:i w:val="0"/>
          <w:iCs w:val="0"/>
          <w:spacing w:val="-4"/>
          <w:sz w:val="30"/>
          <w:szCs w:val="30"/>
        </w:rPr>
        <w:t>我相信，这就是他与他们行动关联的程度。</w:t>
      </w:r>
    </w:p>
    <w:p w14:paraId="34FD9EF5">
      <w:pPr>
        <w:pStyle w:val="2"/>
        <w:spacing w:before="82" w:line="198" w:lineRule="auto"/>
        <w:ind w:left="66"/>
        <w:rPr>
          <w:rFonts w:hint="eastAsia"/>
          <w:i w:val="0"/>
          <w:iCs w:val="0"/>
          <w:spacing w:val="-4"/>
          <w:sz w:val="30"/>
          <w:szCs w:val="30"/>
        </w:rPr>
      </w:pPr>
    </w:p>
    <w:p w14:paraId="3033E832">
      <w:pPr>
        <w:pStyle w:val="2"/>
        <w:spacing w:before="82" w:line="198" w:lineRule="auto"/>
        <w:ind w:left="66"/>
        <w:rPr>
          <w:rFonts w:hint="eastAsia"/>
          <w:i w:val="0"/>
          <w:iCs w:val="0"/>
          <w:spacing w:val="-4"/>
          <w:sz w:val="30"/>
          <w:szCs w:val="30"/>
        </w:rPr>
      </w:pPr>
      <w:r>
        <w:rPr>
          <w:rFonts w:hint="eastAsia"/>
          <w:i w:val="0"/>
          <w:iCs w:val="0"/>
          <w:spacing w:val="-4"/>
          <w:sz w:val="30"/>
          <w:szCs w:val="30"/>
        </w:rPr>
        <w:t>But we do not need to rest the defence of Owen on these general reasonings.</w:t>
      </w:r>
    </w:p>
    <w:p w14:paraId="4686ADD9">
      <w:pPr>
        <w:pStyle w:val="2"/>
        <w:spacing w:before="82" w:line="198" w:lineRule="auto"/>
        <w:ind w:left="66"/>
        <w:rPr>
          <w:rFonts w:hint="eastAsia"/>
          <w:i w:val="0"/>
          <w:iCs w:val="0"/>
          <w:spacing w:val="-4"/>
          <w:sz w:val="30"/>
          <w:szCs w:val="30"/>
        </w:rPr>
      </w:pPr>
    </w:p>
    <w:p w14:paraId="65F94507">
      <w:pPr>
        <w:pStyle w:val="2"/>
        <w:spacing w:before="82" w:line="198" w:lineRule="auto"/>
        <w:ind w:left="66"/>
        <w:rPr>
          <w:rFonts w:hint="eastAsia"/>
          <w:i w:val="0"/>
          <w:iCs w:val="0"/>
          <w:spacing w:val="-4"/>
          <w:sz w:val="30"/>
          <w:szCs w:val="30"/>
        </w:rPr>
      </w:pPr>
      <w:r>
        <w:rPr>
          <w:rFonts w:hint="eastAsia"/>
          <w:i w:val="0"/>
          <w:iCs w:val="0"/>
          <w:spacing w:val="-4"/>
          <w:sz w:val="30"/>
          <w:szCs w:val="30"/>
        </w:rPr>
        <w:t>但我们不必将欧文的辩护建立在这些一般推理上。</w:t>
      </w:r>
    </w:p>
    <w:p w14:paraId="1A21C4AF">
      <w:pPr>
        <w:pStyle w:val="2"/>
        <w:spacing w:before="82" w:line="198" w:lineRule="auto"/>
        <w:ind w:left="66"/>
        <w:rPr>
          <w:rFonts w:hint="eastAsia"/>
          <w:i w:val="0"/>
          <w:iCs w:val="0"/>
          <w:spacing w:val="-4"/>
          <w:sz w:val="30"/>
          <w:szCs w:val="30"/>
        </w:rPr>
      </w:pPr>
    </w:p>
    <w:p w14:paraId="20D88B61">
      <w:pPr>
        <w:pStyle w:val="2"/>
        <w:spacing w:before="82" w:line="198" w:lineRule="auto"/>
        <w:ind w:left="66"/>
        <w:rPr>
          <w:rFonts w:hint="eastAsia"/>
          <w:i w:val="0"/>
          <w:iCs w:val="0"/>
          <w:spacing w:val="-4"/>
          <w:sz w:val="30"/>
          <w:szCs w:val="30"/>
        </w:rPr>
      </w:pPr>
      <w:r>
        <w:rPr>
          <w:rFonts w:hint="eastAsia"/>
          <w:i w:val="0"/>
          <w:iCs w:val="0"/>
          <w:spacing w:val="-4"/>
          <w:sz w:val="30"/>
          <w:szCs w:val="30"/>
        </w:rPr>
        <w:t>We can adduce evidence of the most conclusive nature, in reply to these charges of political interference.</w:t>
      </w:r>
    </w:p>
    <w:p w14:paraId="5850859E">
      <w:pPr>
        <w:pStyle w:val="2"/>
        <w:spacing w:before="82" w:line="198" w:lineRule="auto"/>
        <w:ind w:left="66"/>
        <w:rPr>
          <w:rFonts w:hint="eastAsia"/>
          <w:i w:val="0"/>
          <w:iCs w:val="0"/>
          <w:spacing w:val="-4"/>
          <w:sz w:val="30"/>
          <w:szCs w:val="30"/>
        </w:rPr>
      </w:pPr>
    </w:p>
    <w:p w14:paraId="1B71478B">
      <w:pPr>
        <w:pStyle w:val="2"/>
        <w:spacing w:before="82" w:line="198" w:lineRule="auto"/>
        <w:ind w:left="66"/>
        <w:rPr>
          <w:rFonts w:hint="eastAsia"/>
          <w:i w:val="0"/>
          <w:iCs w:val="0"/>
          <w:spacing w:val="-4"/>
          <w:sz w:val="30"/>
          <w:szCs w:val="30"/>
        </w:rPr>
      </w:pPr>
      <w:r>
        <w:rPr>
          <w:rFonts w:hint="eastAsia"/>
          <w:i w:val="0"/>
          <w:iCs w:val="0"/>
          <w:spacing w:val="-4"/>
          <w:sz w:val="30"/>
          <w:szCs w:val="30"/>
        </w:rPr>
        <w:t>我们可以举出最具结论性的证据，来回应这些政治干预的指控。</w:t>
      </w:r>
    </w:p>
    <w:p w14:paraId="6357108E">
      <w:pPr>
        <w:pStyle w:val="2"/>
        <w:spacing w:before="82" w:line="198" w:lineRule="auto"/>
        <w:ind w:left="66"/>
        <w:rPr>
          <w:rFonts w:hint="eastAsia"/>
          <w:i w:val="0"/>
          <w:iCs w:val="0"/>
          <w:spacing w:val="-4"/>
          <w:sz w:val="30"/>
          <w:szCs w:val="30"/>
        </w:rPr>
      </w:pPr>
    </w:p>
    <w:p w14:paraId="0C2E32A9">
      <w:pPr>
        <w:pStyle w:val="2"/>
        <w:spacing w:before="82" w:line="198" w:lineRule="auto"/>
        <w:ind w:left="66"/>
        <w:rPr>
          <w:rFonts w:hint="eastAsia"/>
          <w:i w:val="0"/>
          <w:iCs w:val="0"/>
          <w:spacing w:val="-4"/>
          <w:sz w:val="30"/>
          <w:szCs w:val="30"/>
        </w:rPr>
      </w:pPr>
      <w:r>
        <w:rPr>
          <w:rFonts w:hint="eastAsia"/>
          <w:i w:val="0"/>
          <w:iCs w:val="0"/>
          <w:spacing w:val="-4"/>
          <w:sz w:val="30"/>
          <w:szCs w:val="30"/>
        </w:rPr>
        <w:t>He was accused in *Fiat Lux* (a book we will speak about later), of being part of that dismal tempest which overbore not only church and state, but reason, right, honesty, all true religion, and even good nature.</w:t>
      </w:r>
    </w:p>
    <w:p w14:paraId="5CE3C780">
      <w:pPr>
        <w:pStyle w:val="2"/>
        <w:spacing w:before="82" w:line="198" w:lineRule="auto"/>
        <w:ind w:left="66"/>
        <w:rPr>
          <w:rFonts w:hint="eastAsia"/>
          <w:i w:val="0"/>
          <w:iCs w:val="0"/>
          <w:spacing w:val="-4"/>
          <w:sz w:val="30"/>
          <w:szCs w:val="30"/>
        </w:rPr>
      </w:pPr>
    </w:p>
    <w:p w14:paraId="72926DF2">
      <w:pPr>
        <w:pStyle w:val="2"/>
        <w:spacing w:before="82" w:line="198" w:lineRule="auto"/>
        <w:ind w:left="66"/>
        <w:rPr>
          <w:rFonts w:hint="eastAsia"/>
          <w:i w:val="0"/>
          <w:iCs w:val="0"/>
          <w:spacing w:val="-4"/>
          <w:sz w:val="30"/>
          <w:szCs w:val="30"/>
        </w:rPr>
      </w:pPr>
      <w:r>
        <w:rPr>
          <w:rFonts w:hint="eastAsia"/>
          <w:i w:val="0"/>
          <w:iCs w:val="0"/>
          <w:spacing w:val="-4"/>
          <w:sz w:val="30"/>
          <w:szCs w:val="30"/>
        </w:rPr>
        <w:t>他在《愿光产生》（Fiat Lux）（一本我们稍后会谈及的书）中被指控，是那场不仅压倒了教会和国家，而且压倒了理性、权利、诚实、所有真宗教甚至良善天性的阴沉风暴的一部分。</w:t>
      </w:r>
    </w:p>
    <w:p w14:paraId="6D8AFC63">
      <w:pPr>
        <w:pStyle w:val="2"/>
        <w:spacing w:before="82" w:line="198" w:lineRule="auto"/>
        <w:ind w:left="66"/>
        <w:rPr>
          <w:rFonts w:hint="eastAsia"/>
          <w:i w:val="0"/>
          <w:iCs w:val="0"/>
          <w:spacing w:val="-4"/>
          <w:sz w:val="30"/>
          <w:szCs w:val="30"/>
        </w:rPr>
      </w:pPr>
    </w:p>
    <w:p w14:paraId="61BDD8C9">
      <w:pPr>
        <w:pStyle w:val="2"/>
        <w:spacing w:before="82" w:line="198" w:lineRule="auto"/>
        <w:ind w:left="66"/>
        <w:rPr>
          <w:rFonts w:hint="eastAsia"/>
          <w:i w:val="0"/>
          <w:iCs w:val="0"/>
          <w:spacing w:val="-4"/>
          <w:sz w:val="30"/>
          <w:szCs w:val="30"/>
        </w:rPr>
      </w:pPr>
      <w:r>
        <w:rPr>
          <w:rFonts w:hint="eastAsia"/>
          <w:i w:val="0"/>
          <w:iCs w:val="0"/>
          <w:spacing w:val="-4"/>
          <w:sz w:val="30"/>
          <w:szCs w:val="30"/>
        </w:rPr>
        <w:t>To this sweeping charge, the Doctor replies:</w:t>
      </w:r>
    </w:p>
    <w:p w14:paraId="7ADC64BC">
      <w:pPr>
        <w:pStyle w:val="2"/>
        <w:spacing w:before="82" w:line="198" w:lineRule="auto"/>
        <w:ind w:left="66"/>
        <w:rPr>
          <w:rFonts w:hint="eastAsia"/>
          <w:i w:val="0"/>
          <w:iCs w:val="0"/>
          <w:spacing w:val="-4"/>
          <w:sz w:val="30"/>
          <w:szCs w:val="30"/>
        </w:rPr>
      </w:pPr>
    </w:p>
    <w:p w14:paraId="05FBE2F5">
      <w:pPr>
        <w:pStyle w:val="2"/>
        <w:spacing w:before="82" w:line="198" w:lineRule="auto"/>
        <w:ind w:left="66"/>
        <w:rPr>
          <w:rFonts w:hint="eastAsia"/>
          <w:i w:val="0"/>
          <w:iCs w:val="0"/>
          <w:spacing w:val="-4"/>
          <w:sz w:val="30"/>
          <w:szCs w:val="30"/>
        </w:rPr>
      </w:pPr>
      <w:r>
        <w:rPr>
          <w:rFonts w:hint="eastAsia"/>
          <w:i w:val="0"/>
          <w:iCs w:val="0"/>
          <w:spacing w:val="-4"/>
          <w:sz w:val="30"/>
          <w:szCs w:val="30"/>
        </w:rPr>
        <w:t>对于这项笼统的指控，这位博士回答说：</w:t>
      </w:r>
    </w:p>
    <w:p w14:paraId="1CC32F8B">
      <w:pPr>
        <w:pStyle w:val="2"/>
        <w:spacing w:before="82" w:line="198" w:lineRule="auto"/>
        <w:ind w:left="66"/>
        <w:rPr>
          <w:rFonts w:hint="eastAsia"/>
          <w:i w:val="0"/>
          <w:iCs w:val="0"/>
          <w:spacing w:val="-4"/>
          <w:sz w:val="30"/>
          <w:szCs w:val="30"/>
        </w:rPr>
      </w:pPr>
    </w:p>
    <w:p w14:paraId="539FB3F7">
      <w:pPr>
        <w:pStyle w:val="2"/>
        <w:spacing w:before="82" w:line="198" w:lineRule="auto"/>
        <w:ind w:left="66"/>
        <w:rPr>
          <w:rFonts w:hint="eastAsia"/>
          <w:i w:val="0"/>
          <w:iCs w:val="0"/>
          <w:spacing w:val="-4"/>
          <w:sz w:val="30"/>
          <w:szCs w:val="30"/>
        </w:rPr>
      </w:pPr>
      <w:r>
        <w:rPr>
          <w:rFonts w:hint="eastAsia"/>
          <w:i w:val="0"/>
          <w:iCs w:val="0"/>
          <w:spacing w:val="-4"/>
          <w:sz w:val="30"/>
          <w:szCs w:val="30"/>
        </w:rPr>
        <w:t>“Let me inform you, that the author of the criticisms, (on *Fiat Lux*) is a person, who never had a hand in, nor gave consent to the raising of any war in these nations; nor to any political alterations in them, no — not to anyone who was among us during our revolutions.</w:t>
      </w:r>
    </w:p>
    <w:p w14:paraId="1BCB2EB1">
      <w:pPr>
        <w:pStyle w:val="2"/>
        <w:spacing w:before="82" w:line="198" w:lineRule="auto"/>
        <w:ind w:left="66"/>
        <w:rPr>
          <w:rFonts w:hint="eastAsia"/>
          <w:i w:val="0"/>
          <w:iCs w:val="0"/>
          <w:spacing w:val="-4"/>
          <w:sz w:val="30"/>
          <w:szCs w:val="30"/>
        </w:rPr>
      </w:pPr>
    </w:p>
    <w:p w14:paraId="55FCA6AE">
      <w:pPr>
        <w:pStyle w:val="2"/>
        <w:spacing w:before="82" w:line="198" w:lineRule="auto"/>
        <w:ind w:left="66"/>
        <w:rPr>
          <w:rFonts w:hint="eastAsia"/>
          <w:i w:val="0"/>
          <w:iCs w:val="0"/>
          <w:spacing w:val="-4"/>
          <w:sz w:val="30"/>
          <w:szCs w:val="30"/>
        </w:rPr>
      </w:pPr>
      <w:r>
        <w:rPr>
          <w:rFonts w:hint="eastAsia"/>
          <w:i w:val="0"/>
          <w:iCs w:val="0"/>
          <w:spacing w:val="-4"/>
          <w:sz w:val="30"/>
          <w:szCs w:val="30"/>
        </w:rPr>
        <w:t>“让我告知你，这些批评（针对《愿光产生》）的作者，是一个从未插手，也未同意在这些国家发动任何战争的人；也未同意其中任何政治变革，不——甚至在我们革命期间，我们中间发生的任何一次变革都未同意。</w:t>
      </w:r>
    </w:p>
    <w:p w14:paraId="52750293">
      <w:pPr>
        <w:pStyle w:val="2"/>
        <w:spacing w:before="82" w:line="198" w:lineRule="auto"/>
        <w:ind w:left="66"/>
        <w:rPr>
          <w:rFonts w:hint="eastAsia"/>
          <w:i w:val="0"/>
          <w:iCs w:val="0"/>
          <w:spacing w:val="-4"/>
          <w:sz w:val="30"/>
          <w:szCs w:val="30"/>
        </w:rPr>
      </w:pPr>
    </w:p>
    <w:p w14:paraId="49A1AA5C">
      <w:pPr>
        <w:pStyle w:val="2"/>
        <w:spacing w:before="82" w:line="198" w:lineRule="auto"/>
        <w:ind w:left="66"/>
        <w:rPr>
          <w:rFonts w:hint="eastAsia"/>
          <w:i w:val="0"/>
          <w:iCs w:val="0"/>
          <w:spacing w:val="-4"/>
          <w:sz w:val="30"/>
          <w:szCs w:val="30"/>
        </w:rPr>
      </w:pPr>
      <w:r>
        <w:rPr>
          <w:rFonts w:hint="eastAsia"/>
          <w:i w:val="0"/>
          <w:iCs w:val="0"/>
          <w:spacing w:val="-4"/>
          <w:sz w:val="30"/>
          <w:szCs w:val="30"/>
        </w:rPr>
        <w:t>But he acknowledges that he lived and acted under them, the things in which he thought his duty consisted; and challenges all men to charge him with doing the least personal injury to any, professing himself ready to give satisfaction to anyone that can justly claim it.” 450</w:t>
      </w:r>
    </w:p>
    <w:p w14:paraId="41CAD885">
      <w:pPr>
        <w:pStyle w:val="2"/>
        <w:spacing w:before="82" w:line="198" w:lineRule="auto"/>
        <w:ind w:left="66"/>
        <w:rPr>
          <w:rFonts w:hint="eastAsia"/>
          <w:i w:val="0"/>
          <w:iCs w:val="0"/>
          <w:spacing w:val="-4"/>
          <w:sz w:val="30"/>
          <w:szCs w:val="30"/>
        </w:rPr>
      </w:pPr>
    </w:p>
    <w:p w14:paraId="7F1C7527">
      <w:pPr>
        <w:pStyle w:val="2"/>
        <w:spacing w:before="82" w:line="198" w:lineRule="auto"/>
        <w:ind w:left="66"/>
        <w:rPr>
          <w:rFonts w:hint="eastAsia"/>
          <w:i w:val="0"/>
          <w:iCs w:val="0"/>
          <w:spacing w:val="-4"/>
          <w:sz w:val="30"/>
          <w:szCs w:val="30"/>
        </w:rPr>
      </w:pPr>
      <w:r>
        <w:rPr>
          <w:rFonts w:hint="eastAsia"/>
          <w:i w:val="0"/>
          <w:iCs w:val="0"/>
          <w:spacing w:val="-4"/>
          <w:sz w:val="30"/>
          <w:szCs w:val="30"/>
        </w:rPr>
        <w:t>但他承认，他在那些变革下生活和行动，做了他认为是他职责所在的事情；并向所有人挑战，指控他曾对任何人造成最轻微的人身伤害，他声称自己准备好向任何能正当提出要求的人作出补偿。” 450</w:t>
      </w:r>
    </w:p>
    <w:p w14:paraId="53E15CBA">
      <w:pPr>
        <w:pStyle w:val="2"/>
        <w:spacing w:before="82" w:line="198" w:lineRule="auto"/>
        <w:ind w:left="66"/>
        <w:rPr>
          <w:rFonts w:hint="eastAsia"/>
          <w:i w:val="0"/>
          <w:iCs w:val="0"/>
          <w:spacing w:val="-4"/>
          <w:sz w:val="30"/>
          <w:szCs w:val="30"/>
        </w:rPr>
      </w:pPr>
    </w:p>
    <w:p w14:paraId="2EB8612D">
      <w:pPr>
        <w:pStyle w:val="2"/>
        <w:spacing w:before="82" w:line="198" w:lineRule="auto"/>
        <w:ind w:left="66"/>
        <w:rPr>
          <w:rFonts w:hint="eastAsia"/>
          <w:i w:val="0"/>
          <w:iCs w:val="0"/>
          <w:spacing w:val="-4"/>
          <w:sz w:val="30"/>
          <w:szCs w:val="30"/>
        </w:rPr>
      </w:pPr>
      <w:r>
        <w:rPr>
          <w:rFonts w:hint="eastAsia"/>
          <w:i w:val="0"/>
          <w:iCs w:val="0"/>
          <w:spacing w:val="-4"/>
          <w:sz w:val="30"/>
          <w:szCs w:val="30"/>
        </w:rPr>
        <w:t>279</w:t>
      </w:r>
    </w:p>
    <w:p w14:paraId="49AA51A2">
      <w:pPr>
        <w:pStyle w:val="2"/>
        <w:spacing w:before="82" w:line="198" w:lineRule="auto"/>
        <w:ind w:left="66"/>
        <w:rPr>
          <w:rFonts w:hint="eastAsia"/>
          <w:i w:val="0"/>
          <w:iCs w:val="0"/>
          <w:spacing w:val="-4"/>
          <w:sz w:val="30"/>
          <w:szCs w:val="30"/>
        </w:rPr>
      </w:pPr>
    </w:p>
    <w:p w14:paraId="0DEE60DF">
      <w:pPr>
        <w:pStyle w:val="2"/>
        <w:spacing w:before="82" w:line="198" w:lineRule="auto"/>
        <w:ind w:left="66"/>
        <w:rPr>
          <w:rFonts w:hint="eastAsia"/>
          <w:i w:val="0"/>
          <w:iCs w:val="0"/>
          <w:spacing w:val="-4"/>
          <w:sz w:val="30"/>
          <w:szCs w:val="30"/>
        </w:rPr>
      </w:pPr>
      <w:r>
        <w:rPr>
          <w:rFonts w:hint="eastAsia"/>
          <w:i w:val="0"/>
          <w:iCs w:val="0"/>
          <w:spacing w:val="-4"/>
          <w:sz w:val="30"/>
          <w:szCs w:val="30"/>
        </w:rPr>
        <w:t>279</w:t>
      </w:r>
    </w:p>
    <w:p w14:paraId="3E375D22">
      <w:pPr>
        <w:pStyle w:val="2"/>
        <w:spacing w:before="82" w:line="198" w:lineRule="auto"/>
        <w:ind w:left="66"/>
        <w:rPr>
          <w:rFonts w:hint="eastAsia"/>
          <w:i w:val="0"/>
          <w:iCs w:val="0"/>
          <w:spacing w:val="-4"/>
          <w:sz w:val="30"/>
          <w:szCs w:val="30"/>
        </w:rPr>
      </w:pPr>
    </w:p>
    <w:p w14:paraId="15FA988F">
      <w:pPr>
        <w:pStyle w:val="2"/>
        <w:spacing w:before="82" w:line="198" w:lineRule="auto"/>
        <w:ind w:left="66"/>
        <w:rPr>
          <w:rFonts w:hint="eastAsia"/>
          <w:i w:val="0"/>
          <w:iCs w:val="0"/>
          <w:spacing w:val="-4"/>
          <w:sz w:val="30"/>
          <w:szCs w:val="30"/>
        </w:rPr>
      </w:pPr>
      <w:r>
        <w:rPr>
          <w:rFonts w:hint="eastAsia"/>
          <w:i w:val="0"/>
          <w:iCs w:val="0"/>
          <w:spacing w:val="-4"/>
          <w:sz w:val="30"/>
          <w:szCs w:val="30"/>
        </w:rPr>
        <w:t>In Vernon’s letter to a Friend, the charge of pulling down Richard is directly preferred against him.</w:t>
      </w:r>
    </w:p>
    <w:p w14:paraId="6A9BC5A4">
      <w:pPr>
        <w:pStyle w:val="2"/>
        <w:spacing w:before="82" w:line="198" w:lineRule="auto"/>
        <w:ind w:left="66"/>
        <w:rPr>
          <w:rFonts w:hint="eastAsia"/>
          <w:i w:val="0"/>
          <w:iCs w:val="0"/>
          <w:spacing w:val="-4"/>
          <w:sz w:val="30"/>
          <w:szCs w:val="30"/>
        </w:rPr>
      </w:pPr>
    </w:p>
    <w:p w14:paraId="51D3382F">
      <w:pPr>
        <w:pStyle w:val="2"/>
        <w:spacing w:before="82" w:line="198" w:lineRule="auto"/>
        <w:ind w:left="66"/>
        <w:rPr>
          <w:rFonts w:hint="eastAsia"/>
          <w:i w:val="0"/>
          <w:iCs w:val="0"/>
          <w:spacing w:val="-4"/>
          <w:sz w:val="30"/>
          <w:szCs w:val="30"/>
        </w:rPr>
      </w:pPr>
      <w:r>
        <w:rPr>
          <w:rFonts w:hint="eastAsia"/>
          <w:i w:val="0"/>
          <w:iCs w:val="0"/>
          <w:spacing w:val="-4"/>
          <w:sz w:val="30"/>
          <w:szCs w:val="30"/>
        </w:rPr>
        <w:t>在弗农（Vernon）致友人的信中，直接对他提出了推翻理查德的指控。</w:t>
      </w:r>
    </w:p>
    <w:p w14:paraId="17FE2875">
      <w:pPr>
        <w:pStyle w:val="2"/>
        <w:spacing w:before="82" w:line="198" w:lineRule="auto"/>
        <w:ind w:left="66"/>
        <w:rPr>
          <w:rFonts w:hint="eastAsia"/>
          <w:i w:val="0"/>
          <w:iCs w:val="0"/>
          <w:spacing w:val="-4"/>
          <w:sz w:val="30"/>
          <w:szCs w:val="30"/>
        </w:rPr>
      </w:pPr>
    </w:p>
    <w:p w14:paraId="6DA6B605">
      <w:pPr>
        <w:pStyle w:val="2"/>
        <w:spacing w:before="82" w:line="198" w:lineRule="auto"/>
        <w:ind w:left="66"/>
        <w:rPr>
          <w:rFonts w:hint="eastAsia"/>
          <w:i w:val="0"/>
          <w:iCs w:val="0"/>
          <w:spacing w:val="-4"/>
          <w:sz w:val="30"/>
          <w:szCs w:val="30"/>
        </w:rPr>
      </w:pPr>
      <w:r>
        <w:rPr>
          <w:rFonts w:hint="eastAsia"/>
          <w:i w:val="0"/>
          <w:iCs w:val="0"/>
          <w:spacing w:val="-4"/>
          <w:sz w:val="30"/>
          <w:szCs w:val="30"/>
        </w:rPr>
        <w:t>To which he answers:</w:t>
      </w:r>
    </w:p>
    <w:p w14:paraId="5A4ADD21">
      <w:pPr>
        <w:pStyle w:val="2"/>
        <w:spacing w:before="82" w:line="198" w:lineRule="auto"/>
        <w:ind w:left="66"/>
        <w:rPr>
          <w:rFonts w:hint="eastAsia"/>
          <w:i w:val="0"/>
          <w:iCs w:val="0"/>
          <w:spacing w:val="-4"/>
          <w:sz w:val="30"/>
          <w:szCs w:val="30"/>
        </w:rPr>
      </w:pPr>
    </w:p>
    <w:p w14:paraId="7B3224CE">
      <w:pPr>
        <w:pStyle w:val="2"/>
        <w:spacing w:before="82" w:line="198" w:lineRule="auto"/>
        <w:ind w:left="66"/>
        <w:rPr>
          <w:rFonts w:hint="eastAsia"/>
          <w:i w:val="0"/>
          <w:iCs w:val="0"/>
          <w:spacing w:val="-4"/>
          <w:sz w:val="30"/>
          <w:szCs w:val="30"/>
        </w:rPr>
      </w:pPr>
      <w:r>
        <w:rPr>
          <w:rFonts w:hint="eastAsia"/>
          <w:i w:val="0"/>
          <w:iCs w:val="0"/>
          <w:spacing w:val="-4"/>
          <w:sz w:val="30"/>
          <w:szCs w:val="30"/>
        </w:rPr>
        <w:t>对此他回答说：</w:t>
      </w:r>
    </w:p>
    <w:p w14:paraId="4E8F6F1C">
      <w:pPr>
        <w:pStyle w:val="2"/>
        <w:spacing w:before="82" w:line="198" w:lineRule="auto"/>
        <w:ind w:left="66"/>
        <w:rPr>
          <w:rFonts w:hint="eastAsia"/>
          <w:i w:val="0"/>
          <w:iCs w:val="0"/>
          <w:spacing w:val="-4"/>
          <w:sz w:val="30"/>
          <w:szCs w:val="30"/>
        </w:rPr>
      </w:pPr>
    </w:p>
    <w:p w14:paraId="13E75B32">
      <w:pPr>
        <w:pStyle w:val="2"/>
        <w:spacing w:before="82" w:line="198" w:lineRule="auto"/>
        <w:ind w:left="66"/>
        <w:rPr>
          <w:rFonts w:hint="eastAsia"/>
          <w:i w:val="0"/>
          <w:iCs w:val="0"/>
          <w:spacing w:val="-4"/>
          <w:sz w:val="30"/>
          <w:szCs w:val="30"/>
        </w:rPr>
      </w:pPr>
      <w:r>
        <w:rPr>
          <w:rFonts w:hint="eastAsia"/>
          <w:i w:val="0"/>
          <w:iCs w:val="0"/>
          <w:spacing w:val="-4"/>
          <w:sz w:val="30"/>
          <w:szCs w:val="30"/>
        </w:rPr>
        <w:t>“Of the same nature is what he affirms — of my being the instrument in the ruin of Richard Cromwell, with whose setting up and pulling down I had no more to do than himself; and the same answer must be returned again, as to the Friar, *Mentitur impudentissime*.” 451</w:t>
      </w:r>
    </w:p>
    <w:p w14:paraId="6FB34AD3">
      <w:pPr>
        <w:pStyle w:val="2"/>
        <w:spacing w:before="82" w:line="198" w:lineRule="auto"/>
        <w:ind w:left="66"/>
        <w:rPr>
          <w:rFonts w:hint="eastAsia"/>
          <w:i w:val="0"/>
          <w:iCs w:val="0"/>
          <w:spacing w:val="-4"/>
          <w:sz w:val="30"/>
          <w:szCs w:val="30"/>
        </w:rPr>
      </w:pPr>
    </w:p>
    <w:p w14:paraId="1F2F6D89">
      <w:pPr>
        <w:pStyle w:val="2"/>
        <w:spacing w:before="82" w:line="198" w:lineRule="auto"/>
        <w:ind w:left="66"/>
        <w:rPr>
          <w:rFonts w:hint="eastAsia"/>
          <w:i w:val="0"/>
          <w:iCs w:val="0"/>
          <w:spacing w:val="-4"/>
          <w:sz w:val="30"/>
          <w:szCs w:val="30"/>
        </w:rPr>
      </w:pPr>
      <w:r>
        <w:rPr>
          <w:rFonts w:hint="eastAsia"/>
          <w:i w:val="0"/>
          <w:iCs w:val="0"/>
          <w:spacing w:val="-4"/>
          <w:sz w:val="30"/>
          <w:szCs w:val="30"/>
        </w:rPr>
        <w:t>“他所断言的——关于我是理查德·克伦威尔垮台的工具——与此性质相同，我对理查德的扶植和推翻，与他本人毫无关系；对于那位修士（Friar），必须再次给出同样的回答：*他撒谎无耻至极*（Mentitur impudentissime）。” 451</w:t>
      </w:r>
    </w:p>
    <w:p w14:paraId="35B11BA8">
      <w:pPr>
        <w:pStyle w:val="2"/>
        <w:spacing w:before="82" w:line="198" w:lineRule="auto"/>
        <w:ind w:left="66"/>
        <w:rPr>
          <w:rFonts w:hint="eastAsia"/>
          <w:i w:val="0"/>
          <w:iCs w:val="0"/>
          <w:spacing w:val="-4"/>
          <w:sz w:val="30"/>
          <w:szCs w:val="30"/>
        </w:rPr>
      </w:pPr>
    </w:p>
    <w:p w14:paraId="0ABEF229">
      <w:pPr>
        <w:pStyle w:val="2"/>
        <w:spacing w:before="82" w:line="198" w:lineRule="auto"/>
        <w:ind w:left="66"/>
        <w:rPr>
          <w:rFonts w:hint="eastAsia"/>
          <w:i w:val="0"/>
          <w:iCs w:val="0"/>
          <w:spacing w:val="-4"/>
          <w:sz w:val="30"/>
          <w:szCs w:val="30"/>
        </w:rPr>
      </w:pPr>
      <w:r>
        <w:rPr>
          <w:rFonts w:hint="eastAsia"/>
          <w:i w:val="0"/>
          <w:iCs w:val="0"/>
          <w:spacing w:val="-4"/>
          <w:sz w:val="30"/>
          <w:szCs w:val="30"/>
        </w:rPr>
        <w:t>Knowing these solemn asseverations 452 — as Baxter must or might have known; and as his Editor, Sylvester, probably knew — there is something very unchristian in still maintaining charges of so serious a nature, on the authority of reports.</w:t>
      </w:r>
    </w:p>
    <w:p w14:paraId="0BAE51FD">
      <w:pPr>
        <w:pStyle w:val="2"/>
        <w:spacing w:before="82" w:line="198" w:lineRule="auto"/>
        <w:ind w:left="66"/>
        <w:rPr>
          <w:rFonts w:hint="eastAsia"/>
          <w:i w:val="0"/>
          <w:iCs w:val="0"/>
          <w:spacing w:val="-4"/>
          <w:sz w:val="30"/>
          <w:szCs w:val="30"/>
        </w:rPr>
      </w:pPr>
    </w:p>
    <w:p w14:paraId="3A8FFD46">
      <w:pPr>
        <w:pStyle w:val="2"/>
        <w:spacing w:before="82" w:line="198" w:lineRule="auto"/>
        <w:ind w:left="66"/>
        <w:rPr>
          <w:rFonts w:hint="eastAsia"/>
          <w:i w:val="0"/>
          <w:iCs w:val="0"/>
          <w:spacing w:val="-4"/>
          <w:sz w:val="30"/>
          <w:szCs w:val="30"/>
        </w:rPr>
      </w:pPr>
      <w:r>
        <w:rPr>
          <w:rFonts w:hint="eastAsia"/>
          <w:i w:val="0"/>
          <w:iCs w:val="0"/>
          <w:spacing w:val="-4"/>
          <w:sz w:val="30"/>
          <w:szCs w:val="30"/>
        </w:rPr>
        <w:t>知道这些庄严的断言（solemn asseverations）452——正如巴克斯特必定或可能知道的那样；以及他的编辑西尔维斯特（Sylvester）可能知道的那样——仅仅依据传闻，仍然坚持如此严重性质的指控，实在是非常不符合基督徒的做法。</w:t>
      </w:r>
    </w:p>
    <w:p w14:paraId="4D50DAD6">
      <w:pPr>
        <w:pStyle w:val="2"/>
        <w:spacing w:before="82" w:line="198" w:lineRule="auto"/>
        <w:ind w:left="66"/>
        <w:rPr>
          <w:rFonts w:hint="eastAsia"/>
          <w:i w:val="0"/>
          <w:iCs w:val="0"/>
          <w:spacing w:val="-4"/>
          <w:sz w:val="30"/>
          <w:szCs w:val="30"/>
        </w:rPr>
      </w:pPr>
    </w:p>
    <w:p w14:paraId="35B58AA1">
      <w:pPr>
        <w:pStyle w:val="2"/>
        <w:spacing w:before="82" w:line="198" w:lineRule="auto"/>
        <w:ind w:left="66"/>
        <w:rPr>
          <w:rFonts w:hint="eastAsia"/>
          <w:i w:val="0"/>
          <w:iCs w:val="0"/>
          <w:spacing w:val="-4"/>
          <w:sz w:val="30"/>
          <w:szCs w:val="30"/>
        </w:rPr>
      </w:pPr>
      <w:r>
        <w:rPr>
          <w:rFonts w:hint="eastAsia"/>
          <w:i w:val="0"/>
          <w:iCs w:val="0"/>
          <w:spacing w:val="-4"/>
          <w:sz w:val="30"/>
          <w:szCs w:val="30"/>
        </w:rPr>
        <w:t>“To all these,” says the writer of Owen’s Memoirs, “we may add the testimony of the Rev. James Forbes of Gloucester, in a letter to a minister now living in London.</w:t>
      </w:r>
    </w:p>
    <w:p w14:paraId="625C299D">
      <w:pPr>
        <w:pStyle w:val="2"/>
        <w:spacing w:before="82" w:line="198" w:lineRule="auto"/>
        <w:ind w:left="66"/>
        <w:rPr>
          <w:rFonts w:hint="eastAsia"/>
          <w:i w:val="0"/>
          <w:iCs w:val="0"/>
          <w:spacing w:val="-4"/>
          <w:sz w:val="30"/>
          <w:szCs w:val="30"/>
        </w:rPr>
      </w:pPr>
    </w:p>
    <w:p w14:paraId="434F7315">
      <w:pPr>
        <w:pStyle w:val="2"/>
        <w:spacing w:before="82" w:line="198" w:lineRule="auto"/>
        <w:ind w:left="66"/>
        <w:rPr>
          <w:rFonts w:hint="eastAsia"/>
          <w:i w:val="0"/>
          <w:iCs w:val="0"/>
          <w:spacing w:val="-4"/>
          <w:sz w:val="30"/>
          <w:szCs w:val="30"/>
        </w:rPr>
      </w:pPr>
      <w:r>
        <w:rPr>
          <w:rFonts w:hint="eastAsia"/>
          <w:i w:val="0"/>
          <w:iCs w:val="0"/>
          <w:spacing w:val="-4"/>
          <w:sz w:val="30"/>
          <w:szCs w:val="30"/>
        </w:rPr>
        <w:t>欧文回忆录的作者说：“对于所有这些，我们可以加上格洛斯特的詹姆斯·福布斯牧师（Rev. James Forbes）在一封致现居伦敦一位牧师的信中的证词。</w:t>
      </w:r>
    </w:p>
    <w:p w14:paraId="3413A070">
      <w:pPr>
        <w:pStyle w:val="2"/>
        <w:spacing w:before="82" w:line="198" w:lineRule="auto"/>
        <w:ind w:left="66"/>
        <w:rPr>
          <w:rFonts w:hint="eastAsia"/>
          <w:i w:val="0"/>
          <w:iCs w:val="0"/>
          <w:spacing w:val="-4"/>
          <w:sz w:val="30"/>
          <w:szCs w:val="30"/>
        </w:rPr>
      </w:pPr>
    </w:p>
    <w:p w14:paraId="6144F9F0">
      <w:pPr>
        <w:pStyle w:val="2"/>
        <w:spacing w:before="82" w:line="198" w:lineRule="auto"/>
        <w:ind w:left="66"/>
        <w:rPr>
          <w:rFonts w:hint="eastAsia"/>
          <w:i w:val="0"/>
          <w:iCs w:val="0"/>
          <w:spacing w:val="-4"/>
          <w:sz w:val="30"/>
          <w:szCs w:val="30"/>
        </w:rPr>
      </w:pPr>
      <w:r>
        <w:rPr>
          <w:rFonts w:hint="eastAsia"/>
          <w:i w:val="0"/>
          <w:iCs w:val="0"/>
          <w:spacing w:val="-4"/>
          <w:sz w:val="30"/>
          <w:szCs w:val="30"/>
        </w:rPr>
        <w:t>‘There is still a worthy minister alive who can bear witness that Dr. Owen was against the pulling down of Richard Cromwell; for a message came to him: You must preach for Dr. Owen such a day at Whitehall, for he is sick, and the cause of his present illness is his dissatisfaction at what they are doing at Wallingfordhouse.’” 453</w:t>
      </w:r>
    </w:p>
    <w:p w14:paraId="60168261">
      <w:pPr>
        <w:pStyle w:val="2"/>
        <w:spacing w:before="82" w:line="198" w:lineRule="auto"/>
        <w:ind w:left="66"/>
        <w:rPr>
          <w:rFonts w:hint="eastAsia"/>
          <w:i w:val="0"/>
          <w:iCs w:val="0"/>
          <w:spacing w:val="-4"/>
          <w:sz w:val="30"/>
          <w:szCs w:val="30"/>
        </w:rPr>
      </w:pPr>
    </w:p>
    <w:p w14:paraId="1498FD10">
      <w:pPr>
        <w:pStyle w:val="2"/>
        <w:spacing w:before="82" w:line="198" w:lineRule="auto"/>
        <w:ind w:left="66"/>
        <w:rPr>
          <w:rFonts w:hint="eastAsia"/>
          <w:i w:val="0"/>
          <w:iCs w:val="0"/>
          <w:spacing w:val="-4"/>
          <w:sz w:val="30"/>
          <w:szCs w:val="30"/>
        </w:rPr>
      </w:pPr>
      <w:r>
        <w:rPr>
          <w:rFonts w:hint="eastAsia"/>
          <w:i w:val="0"/>
          <w:iCs w:val="0"/>
          <w:spacing w:val="-4"/>
          <w:sz w:val="30"/>
          <w:szCs w:val="30"/>
        </w:rPr>
        <w:t>‘仍然有一位值得尊敬的牧师在世，可以作证欧文博士反对推翻理查德·克伦威尔；因为有消息传给他：你某天必须在白厅替欧文博士讲道，因为他病了，而他目前生病的原因是他对沃林福德府（Wallingfordhouse）正在做的事情不满。’” 453</w:t>
      </w:r>
    </w:p>
    <w:p w14:paraId="728348CA">
      <w:pPr>
        <w:pStyle w:val="2"/>
        <w:spacing w:before="82" w:line="198" w:lineRule="auto"/>
        <w:ind w:left="66"/>
        <w:rPr>
          <w:rFonts w:hint="eastAsia"/>
          <w:i w:val="0"/>
          <w:iCs w:val="0"/>
          <w:spacing w:val="-4"/>
          <w:sz w:val="30"/>
          <w:szCs w:val="30"/>
        </w:rPr>
      </w:pPr>
    </w:p>
    <w:p w14:paraId="1890A030">
      <w:pPr>
        <w:pStyle w:val="2"/>
        <w:spacing w:before="82" w:line="198" w:lineRule="auto"/>
        <w:ind w:left="66"/>
        <w:rPr>
          <w:rFonts w:hint="eastAsia"/>
          <w:i w:val="0"/>
          <w:iCs w:val="0"/>
          <w:spacing w:val="-4"/>
          <w:sz w:val="30"/>
          <w:szCs w:val="30"/>
        </w:rPr>
      </w:pPr>
      <w:r>
        <w:rPr>
          <w:rFonts w:hint="eastAsia"/>
          <w:i w:val="0"/>
          <w:iCs w:val="0"/>
          <w:spacing w:val="-4"/>
          <w:sz w:val="30"/>
          <w:szCs w:val="30"/>
        </w:rPr>
        <w:t>Notwithstanding the strength and fulness of the above evidence, in Calamy’s continuation of Baxter’s Life, there is another laboured attempt to fix the above charge on Dr. Owen. 454</w:t>
      </w:r>
    </w:p>
    <w:p w14:paraId="5CF79418">
      <w:pPr>
        <w:pStyle w:val="2"/>
        <w:spacing w:before="82" w:line="198" w:lineRule="auto"/>
        <w:ind w:left="66"/>
        <w:rPr>
          <w:rFonts w:hint="eastAsia"/>
          <w:i w:val="0"/>
          <w:iCs w:val="0"/>
          <w:spacing w:val="-4"/>
          <w:sz w:val="30"/>
          <w:szCs w:val="30"/>
        </w:rPr>
      </w:pPr>
    </w:p>
    <w:p w14:paraId="4B6E2C4E">
      <w:pPr>
        <w:pStyle w:val="2"/>
        <w:spacing w:before="82" w:line="198" w:lineRule="auto"/>
        <w:ind w:left="66"/>
        <w:rPr>
          <w:rFonts w:hint="eastAsia"/>
          <w:i w:val="0"/>
          <w:iCs w:val="0"/>
          <w:spacing w:val="-4"/>
          <w:sz w:val="30"/>
          <w:szCs w:val="30"/>
        </w:rPr>
      </w:pPr>
      <w:r>
        <w:rPr>
          <w:rFonts w:hint="eastAsia"/>
          <w:i w:val="0"/>
          <w:iCs w:val="0"/>
          <w:spacing w:val="-4"/>
          <w:sz w:val="30"/>
          <w:szCs w:val="30"/>
        </w:rPr>
        <w:t>尽管上述证据有力且充分，在卡拉米（Calamy）续写的《巴克斯特传》（Baxter’s Life）中，仍有另一次煞费苦心的尝试，试图将上述指控强加给欧文博士。454</w:t>
      </w:r>
    </w:p>
    <w:p w14:paraId="3E3B38BF">
      <w:pPr>
        <w:pStyle w:val="2"/>
        <w:spacing w:before="82" w:line="198" w:lineRule="auto"/>
        <w:ind w:left="66"/>
        <w:rPr>
          <w:rFonts w:hint="eastAsia"/>
          <w:i w:val="0"/>
          <w:iCs w:val="0"/>
          <w:spacing w:val="-4"/>
          <w:sz w:val="30"/>
          <w:szCs w:val="30"/>
        </w:rPr>
      </w:pPr>
    </w:p>
    <w:p w14:paraId="3B43ED55">
      <w:pPr>
        <w:pStyle w:val="2"/>
        <w:spacing w:before="82" w:line="198" w:lineRule="auto"/>
        <w:ind w:left="66"/>
        <w:rPr>
          <w:rFonts w:hint="eastAsia"/>
          <w:i w:val="0"/>
          <w:iCs w:val="0"/>
          <w:spacing w:val="-4"/>
          <w:sz w:val="30"/>
          <w:szCs w:val="30"/>
        </w:rPr>
      </w:pPr>
      <w:r>
        <w:rPr>
          <w:rFonts w:hint="eastAsia"/>
          <w:i w:val="0"/>
          <w:iCs w:val="0"/>
          <w:spacing w:val="-4"/>
          <w:sz w:val="30"/>
          <w:szCs w:val="30"/>
        </w:rPr>
        <w:t>All the circumstances we have noted are brought forward; with another — an acknowledgment said to have been made by Owen to Baxter, that he was an agent in pulling down Richard’s Parliament, and Baxter.</w:t>
      </w:r>
    </w:p>
    <w:p w14:paraId="01EA1C48">
      <w:pPr>
        <w:pStyle w:val="2"/>
        <w:spacing w:before="82" w:line="198" w:lineRule="auto"/>
        <w:ind w:left="66"/>
        <w:rPr>
          <w:rFonts w:hint="eastAsia"/>
          <w:i w:val="0"/>
          <w:iCs w:val="0"/>
          <w:spacing w:val="-4"/>
          <w:sz w:val="30"/>
          <w:szCs w:val="30"/>
        </w:rPr>
      </w:pPr>
    </w:p>
    <w:p w14:paraId="7599EC19">
      <w:pPr>
        <w:pStyle w:val="2"/>
        <w:spacing w:before="82" w:line="198" w:lineRule="auto"/>
        <w:ind w:left="66"/>
        <w:rPr>
          <w:rFonts w:hint="eastAsia"/>
          <w:i w:val="0"/>
          <w:iCs w:val="0"/>
          <w:spacing w:val="-4"/>
          <w:sz w:val="30"/>
          <w:szCs w:val="30"/>
        </w:rPr>
      </w:pPr>
      <w:r>
        <w:rPr>
          <w:rFonts w:hint="eastAsia"/>
          <w:i w:val="0"/>
          <w:iCs w:val="0"/>
          <w:spacing w:val="-4"/>
          <w:sz w:val="30"/>
          <w:szCs w:val="30"/>
        </w:rPr>
        <w:t>我们已注意到的所有情况都被提了出来；还有另一条——据称是欧文向巴克斯特承认，他是推翻理查德议会和巴克斯特的代理人。</w:t>
      </w:r>
    </w:p>
    <w:p w14:paraId="74C6D016">
      <w:pPr>
        <w:pStyle w:val="2"/>
        <w:spacing w:before="82" w:line="198" w:lineRule="auto"/>
        <w:ind w:left="66"/>
        <w:rPr>
          <w:rFonts w:hint="eastAsia"/>
          <w:i w:val="0"/>
          <w:iCs w:val="0"/>
          <w:spacing w:val="-4"/>
          <w:sz w:val="30"/>
          <w:szCs w:val="30"/>
        </w:rPr>
      </w:pPr>
    </w:p>
    <w:p w14:paraId="0EB25337">
      <w:pPr>
        <w:pStyle w:val="2"/>
        <w:spacing w:before="82" w:line="198" w:lineRule="auto"/>
        <w:ind w:left="66"/>
        <w:rPr>
          <w:rFonts w:hint="eastAsia"/>
          <w:i w:val="0"/>
          <w:iCs w:val="0"/>
          <w:spacing w:val="-4"/>
          <w:sz w:val="30"/>
          <w:szCs w:val="30"/>
        </w:rPr>
      </w:pPr>
      <w:r>
        <w:rPr>
          <w:rFonts w:hint="eastAsia"/>
          <w:i w:val="0"/>
          <w:iCs w:val="0"/>
          <w:spacing w:val="-4"/>
          <w:sz w:val="30"/>
          <w:szCs w:val="30"/>
        </w:rPr>
        <w:t>But can it be conceived that Owen should have made such an acknowledgment in private, and publicly declare what Baxter must have known to be false?</w:t>
      </w:r>
    </w:p>
    <w:p w14:paraId="4AD87B4E">
      <w:pPr>
        <w:pStyle w:val="2"/>
        <w:spacing w:before="82" w:line="198" w:lineRule="auto"/>
        <w:ind w:left="66"/>
        <w:rPr>
          <w:rFonts w:hint="eastAsia"/>
          <w:i w:val="0"/>
          <w:iCs w:val="0"/>
          <w:spacing w:val="-4"/>
          <w:sz w:val="30"/>
          <w:szCs w:val="30"/>
        </w:rPr>
      </w:pPr>
    </w:p>
    <w:p w14:paraId="31831301">
      <w:pPr>
        <w:pStyle w:val="2"/>
        <w:spacing w:before="82" w:line="198" w:lineRule="auto"/>
        <w:ind w:left="66"/>
        <w:rPr>
          <w:rFonts w:hint="eastAsia"/>
          <w:i w:val="0"/>
          <w:iCs w:val="0"/>
          <w:spacing w:val="-4"/>
          <w:sz w:val="30"/>
          <w:szCs w:val="30"/>
        </w:rPr>
      </w:pPr>
      <w:r>
        <w:rPr>
          <w:rFonts w:hint="eastAsia"/>
          <w:i w:val="0"/>
          <w:iCs w:val="0"/>
          <w:spacing w:val="-4"/>
          <w:sz w:val="30"/>
          <w:szCs w:val="30"/>
        </w:rPr>
        <w:t>但是，能否想象欧文会在私下作出如此承认，却公开宣称巴克斯特必定知道是虚假的事情？</w:t>
      </w:r>
    </w:p>
    <w:p w14:paraId="41EA625D">
      <w:pPr>
        <w:pStyle w:val="2"/>
        <w:spacing w:before="82" w:line="198" w:lineRule="auto"/>
        <w:ind w:left="66"/>
        <w:rPr>
          <w:rFonts w:hint="eastAsia"/>
          <w:i w:val="0"/>
          <w:iCs w:val="0"/>
          <w:spacing w:val="-4"/>
          <w:sz w:val="30"/>
          <w:szCs w:val="30"/>
        </w:rPr>
      </w:pPr>
    </w:p>
    <w:p w14:paraId="4F16642E">
      <w:pPr>
        <w:pStyle w:val="2"/>
        <w:spacing w:before="82" w:line="198" w:lineRule="auto"/>
        <w:ind w:left="66"/>
        <w:rPr>
          <w:rFonts w:hint="eastAsia"/>
          <w:i w:val="0"/>
          <w:iCs w:val="0"/>
          <w:spacing w:val="-4"/>
          <w:sz w:val="30"/>
          <w:szCs w:val="30"/>
        </w:rPr>
      </w:pPr>
      <w:r>
        <w:rPr>
          <w:rFonts w:hint="eastAsia"/>
          <w:i w:val="0"/>
          <w:iCs w:val="0"/>
          <w:spacing w:val="-4"/>
          <w:sz w:val="30"/>
          <w:szCs w:val="30"/>
        </w:rPr>
        <w:t>280</w:t>
      </w:r>
    </w:p>
    <w:p w14:paraId="3DB3D8CA">
      <w:pPr>
        <w:pStyle w:val="2"/>
        <w:spacing w:before="82" w:line="198" w:lineRule="auto"/>
        <w:ind w:left="66"/>
        <w:rPr>
          <w:rFonts w:hint="eastAsia"/>
          <w:i w:val="0"/>
          <w:iCs w:val="0"/>
          <w:spacing w:val="-4"/>
          <w:sz w:val="30"/>
          <w:szCs w:val="30"/>
        </w:rPr>
      </w:pPr>
    </w:p>
    <w:p w14:paraId="42D538E4">
      <w:pPr>
        <w:pStyle w:val="2"/>
        <w:spacing w:before="82" w:line="198" w:lineRule="auto"/>
        <w:ind w:left="66"/>
        <w:rPr>
          <w:rFonts w:hint="eastAsia"/>
          <w:i w:val="0"/>
          <w:iCs w:val="0"/>
          <w:spacing w:val="-4"/>
          <w:sz w:val="30"/>
          <w:szCs w:val="30"/>
        </w:rPr>
      </w:pPr>
      <w:r>
        <w:rPr>
          <w:rFonts w:hint="eastAsia"/>
          <w:i w:val="0"/>
          <w:iCs w:val="0"/>
          <w:spacing w:val="-4"/>
          <w:sz w:val="30"/>
          <w:szCs w:val="30"/>
        </w:rPr>
        <w:t>280</w:t>
      </w:r>
    </w:p>
    <w:p w14:paraId="0D350842">
      <w:pPr>
        <w:pStyle w:val="2"/>
        <w:spacing w:before="82" w:line="198" w:lineRule="auto"/>
        <w:ind w:left="66"/>
        <w:rPr>
          <w:rFonts w:hint="eastAsia"/>
          <w:i w:val="0"/>
          <w:iCs w:val="0"/>
          <w:spacing w:val="-4"/>
          <w:sz w:val="30"/>
          <w:szCs w:val="30"/>
        </w:rPr>
      </w:pPr>
    </w:p>
    <w:p w14:paraId="30A37157">
      <w:pPr>
        <w:pStyle w:val="2"/>
        <w:spacing w:before="82" w:line="198" w:lineRule="auto"/>
        <w:ind w:left="66"/>
        <w:rPr>
          <w:rFonts w:hint="eastAsia"/>
          <w:i w:val="0"/>
          <w:iCs w:val="0"/>
          <w:spacing w:val="-4"/>
          <w:sz w:val="30"/>
          <w:szCs w:val="30"/>
        </w:rPr>
      </w:pPr>
      <w:r>
        <w:rPr>
          <w:rFonts w:hint="eastAsia"/>
          <w:i w:val="0"/>
          <w:iCs w:val="0"/>
          <w:spacing w:val="-4"/>
          <w:sz w:val="30"/>
          <w:szCs w:val="30"/>
        </w:rPr>
        <w:t>To say nothing of his character, there would be a degree of folly in such conduct, of which we cannot suppose him to be guilty</w:t>
      </w:r>
    </w:p>
    <w:p w14:paraId="4EF4824E">
      <w:pPr>
        <w:pStyle w:val="2"/>
        <w:spacing w:before="82" w:line="198" w:lineRule="auto"/>
        <w:ind w:left="66"/>
        <w:rPr>
          <w:rFonts w:hint="eastAsia"/>
          <w:i w:val="0"/>
          <w:iCs w:val="0"/>
          <w:spacing w:val="-4"/>
          <w:sz w:val="30"/>
          <w:szCs w:val="30"/>
        </w:rPr>
      </w:pPr>
    </w:p>
    <w:p w14:paraId="0AE8B741">
      <w:pPr>
        <w:pStyle w:val="2"/>
        <w:spacing w:before="82" w:line="198" w:lineRule="auto"/>
        <w:ind w:left="66"/>
        <w:rPr>
          <w:rFonts w:hint="eastAsia"/>
          <w:i w:val="0"/>
          <w:iCs w:val="0"/>
          <w:spacing w:val="-4"/>
          <w:sz w:val="30"/>
          <w:szCs w:val="30"/>
        </w:rPr>
      </w:pPr>
      <w:r>
        <w:rPr>
          <w:rFonts w:hint="eastAsia"/>
          <w:i w:val="0"/>
          <w:iCs w:val="0"/>
          <w:spacing w:val="-4"/>
          <w:sz w:val="30"/>
          <w:szCs w:val="30"/>
        </w:rPr>
        <w:t>姑且不论他的品格，这种行为中包含着一种愚蠢，我们无法想象他会犯下这种愚蠢。</w:t>
      </w:r>
    </w:p>
    <w:p w14:paraId="3A483744">
      <w:pPr>
        <w:pStyle w:val="2"/>
        <w:spacing w:before="82" w:line="198" w:lineRule="auto"/>
        <w:ind w:left="66"/>
        <w:rPr>
          <w:rFonts w:hint="eastAsia"/>
          <w:i w:val="0"/>
          <w:iCs w:val="0"/>
          <w:spacing w:val="-4"/>
          <w:sz w:val="30"/>
          <w:szCs w:val="30"/>
        </w:rPr>
      </w:pPr>
    </w:p>
    <w:p w14:paraId="6BDE09BB">
      <w:pPr>
        <w:pStyle w:val="2"/>
        <w:spacing w:before="82" w:line="198" w:lineRule="auto"/>
        <w:ind w:left="66"/>
        <w:rPr>
          <w:rFonts w:hint="eastAsia"/>
          <w:i w:val="0"/>
          <w:iCs w:val="0"/>
          <w:spacing w:val="-4"/>
          <w:sz w:val="30"/>
          <w:szCs w:val="30"/>
        </w:rPr>
      </w:pPr>
      <w:r>
        <w:rPr>
          <w:rFonts w:hint="eastAsia"/>
          <w:i w:val="0"/>
          <w:iCs w:val="0"/>
          <w:spacing w:val="-4"/>
          <w:sz w:val="30"/>
          <w:szCs w:val="30"/>
        </w:rPr>
        <w:t>From what he knew of Baxter’s itch for scribbling, he could not doubt that he would embrace the first opportunity to proclaim from the house-top what had been told in his ear.</w:t>
      </w:r>
    </w:p>
    <w:p w14:paraId="61C2F0EF">
      <w:pPr>
        <w:pStyle w:val="2"/>
        <w:spacing w:before="82" w:line="198" w:lineRule="auto"/>
        <w:ind w:left="66"/>
        <w:rPr>
          <w:rFonts w:hint="eastAsia"/>
          <w:i w:val="0"/>
          <w:iCs w:val="0"/>
          <w:spacing w:val="-4"/>
          <w:sz w:val="30"/>
          <w:szCs w:val="30"/>
        </w:rPr>
      </w:pPr>
    </w:p>
    <w:p w14:paraId="0D41B71E">
      <w:pPr>
        <w:pStyle w:val="2"/>
        <w:spacing w:before="82" w:line="198" w:lineRule="auto"/>
        <w:ind w:left="66"/>
        <w:rPr>
          <w:rFonts w:hint="eastAsia"/>
          <w:i w:val="0"/>
          <w:iCs w:val="0"/>
          <w:spacing w:val="-4"/>
          <w:sz w:val="30"/>
          <w:szCs w:val="30"/>
        </w:rPr>
      </w:pPr>
      <w:r>
        <w:rPr>
          <w:rFonts w:hint="eastAsia"/>
          <w:i w:val="0"/>
          <w:iCs w:val="0"/>
          <w:spacing w:val="-4"/>
          <w:sz w:val="30"/>
          <w:szCs w:val="30"/>
        </w:rPr>
        <w:t>根据他对巴克斯特写作癖（itch for scribbling）的了解，他不可能怀疑巴克斯特会抓住第一个机会，将耳语告知他的事情从房顶上宣扬出去。</w:t>
      </w:r>
    </w:p>
    <w:p w14:paraId="214B8601">
      <w:pPr>
        <w:pStyle w:val="2"/>
        <w:spacing w:before="82" w:line="198" w:lineRule="auto"/>
        <w:ind w:left="66"/>
        <w:rPr>
          <w:rFonts w:hint="eastAsia"/>
          <w:i w:val="0"/>
          <w:iCs w:val="0"/>
          <w:spacing w:val="-4"/>
          <w:sz w:val="30"/>
          <w:szCs w:val="30"/>
        </w:rPr>
      </w:pPr>
    </w:p>
    <w:p w14:paraId="375188E6">
      <w:pPr>
        <w:pStyle w:val="2"/>
        <w:spacing w:before="82" w:line="198" w:lineRule="auto"/>
        <w:ind w:left="66"/>
        <w:rPr>
          <w:rFonts w:hint="eastAsia"/>
          <w:i w:val="0"/>
          <w:iCs w:val="0"/>
          <w:spacing w:val="-4"/>
          <w:sz w:val="30"/>
          <w:szCs w:val="30"/>
        </w:rPr>
      </w:pPr>
      <w:r>
        <w:rPr>
          <w:rFonts w:hint="eastAsia"/>
          <w:i w:val="0"/>
          <w:iCs w:val="0"/>
          <w:spacing w:val="-4"/>
          <w:sz w:val="30"/>
          <w:szCs w:val="30"/>
        </w:rPr>
        <w:t>And accordingly, the Doctor was scarcely in his grave when this ungenerous attack was made on his memory. 455</w:t>
      </w:r>
    </w:p>
    <w:p w14:paraId="0B4F797D">
      <w:pPr>
        <w:pStyle w:val="2"/>
        <w:spacing w:before="82" w:line="198" w:lineRule="auto"/>
        <w:ind w:left="66"/>
        <w:rPr>
          <w:rFonts w:hint="eastAsia"/>
          <w:i w:val="0"/>
          <w:iCs w:val="0"/>
          <w:spacing w:val="-4"/>
          <w:sz w:val="30"/>
          <w:szCs w:val="30"/>
        </w:rPr>
      </w:pPr>
    </w:p>
    <w:p w14:paraId="025BA8AD">
      <w:pPr>
        <w:pStyle w:val="2"/>
        <w:spacing w:before="82" w:line="198" w:lineRule="auto"/>
        <w:ind w:left="66"/>
        <w:rPr>
          <w:rFonts w:hint="eastAsia"/>
          <w:i w:val="0"/>
          <w:iCs w:val="0"/>
          <w:spacing w:val="-4"/>
          <w:sz w:val="30"/>
          <w:szCs w:val="30"/>
        </w:rPr>
      </w:pPr>
      <w:r>
        <w:rPr>
          <w:rFonts w:hint="eastAsia"/>
          <w:i w:val="0"/>
          <w:iCs w:val="0"/>
          <w:spacing w:val="-4"/>
          <w:sz w:val="30"/>
          <w:szCs w:val="30"/>
        </w:rPr>
        <w:t>果然，这位博士刚入土，这种不厚道的攻击就针对他的记忆发起了。455</w:t>
      </w:r>
    </w:p>
    <w:p w14:paraId="0BD4BA93">
      <w:pPr>
        <w:pStyle w:val="2"/>
        <w:spacing w:before="82" w:line="198" w:lineRule="auto"/>
        <w:ind w:left="66"/>
        <w:rPr>
          <w:rFonts w:hint="eastAsia"/>
          <w:i w:val="0"/>
          <w:iCs w:val="0"/>
          <w:spacing w:val="-4"/>
          <w:sz w:val="30"/>
          <w:szCs w:val="30"/>
        </w:rPr>
      </w:pPr>
    </w:p>
    <w:p w14:paraId="62DB26B0">
      <w:pPr>
        <w:pStyle w:val="2"/>
        <w:spacing w:before="82" w:line="198" w:lineRule="auto"/>
        <w:ind w:left="66"/>
        <w:rPr>
          <w:rFonts w:hint="eastAsia"/>
          <w:i w:val="0"/>
          <w:iCs w:val="0"/>
          <w:spacing w:val="-4"/>
          <w:sz w:val="30"/>
          <w:szCs w:val="30"/>
        </w:rPr>
      </w:pPr>
      <w:r>
        <w:rPr>
          <w:rFonts w:hint="eastAsia"/>
          <w:i w:val="0"/>
          <w:iCs w:val="0"/>
          <w:spacing w:val="-4"/>
          <w:sz w:val="30"/>
          <w:szCs w:val="30"/>
        </w:rPr>
        <w:t>Baxter was a rash man, and his repetition of a conversation many years after it had been held, is not to be compared with the public and solemn testimony of a man of Owen’s established reputation for religion and uprightness.</w:t>
      </w:r>
    </w:p>
    <w:p w14:paraId="0AC54656">
      <w:pPr>
        <w:pStyle w:val="2"/>
        <w:spacing w:before="82" w:line="198" w:lineRule="auto"/>
        <w:ind w:left="66"/>
        <w:rPr>
          <w:rFonts w:hint="eastAsia"/>
          <w:i w:val="0"/>
          <w:iCs w:val="0"/>
          <w:spacing w:val="-4"/>
          <w:sz w:val="30"/>
          <w:szCs w:val="30"/>
        </w:rPr>
      </w:pPr>
    </w:p>
    <w:p w14:paraId="71538F5F">
      <w:pPr>
        <w:pStyle w:val="2"/>
        <w:spacing w:before="82" w:line="198" w:lineRule="auto"/>
        <w:ind w:left="66"/>
        <w:rPr>
          <w:rFonts w:hint="eastAsia"/>
          <w:i w:val="0"/>
          <w:iCs w:val="0"/>
          <w:spacing w:val="-4"/>
          <w:sz w:val="30"/>
          <w:szCs w:val="30"/>
        </w:rPr>
      </w:pPr>
      <w:r>
        <w:rPr>
          <w:rFonts w:hint="eastAsia"/>
          <w:i w:val="0"/>
          <w:iCs w:val="0"/>
          <w:spacing w:val="-4"/>
          <w:sz w:val="30"/>
          <w:szCs w:val="30"/>
        </w:rPr>
        <w:t>巴克斯特是个鲁莽的人，他在谈话发生多年后对其的复述，无法与像欧文这样在宗教和正直方面享有既定声誉之人的公开庄严证词相比。</w:t>
      </w:r>
    </w:p>
    <w:p w14:paraId="56D8466D">
      <w:pPr>
        <w:pStyle w:val="2"/>
        <w:spacing w:before="82" w:line="198" w:lineRule="auto"/>
        <w:ind w:left="66"/>
        <w:rPr>
          <w:rFonts w:hint="eastAsia"/>
          <w:i w:val="0"/>
          <w:iCs w:val="0"/>
          <w:spacing w:val="-4"/>
          <w:sz w:val="30"/>
          <w:szCs w:val="30"/>
        </w:rPr>
      </w:pPr>
    </w:p>
    <w:p w14:paraId="10262A65">
      <w:pPr>
        <w:pStyle w:val="2"/>
        <w:spacing w:before="82" w:line="198" w:lineRule="auto"/>
        <w:ind w:left="66"/>
        <w:rPr>
          <w:rFonts w:hint="eastAsia"/>
          <w:i w:val="0"/>
          <w:iCs w:val="0"/>
          <w:spacing w:val="-4"/>
          <w:sz w:val="30"/>
          <w:szCs w:val="30"/>
        </w:rPr>
      </w:pPr>
      <w:r>
        <w:rPr>
          <w:rFonts w:hint="eastAsia"/>
          <w:i w:val="0"/>
          <w:iCs w:val="0"/>
          <w:spacing w:val="-4"/>
          <w:sz w:val="30"/>
          <w:szCs w:val="30"/>
        </w:rPr>
        <w:t>Dr. Calamy’s attempt to prove that Owen had told a public lie, is by no means honourable to him, and it savours strongly of that party prejudice which is marked in several parts of his otherwise valuable work.</w:t>
      </w:r>
    </w:p>
    <w:p w14:paraId="2665E1B4">
      <w:pPr>
        <w:pStyle w:val="2"/>
        <w:spacing w:before="82" w:line="198" w:lineRule="auto"/>
        <w:ind w:left="66"/>
        <w:rPr>
          <w:rFonts w:hint="eastAsia"/>
          <w:i w:val="0"/>
          <w:iCs w:val="0"/>
          <w:spacing w:val="-4"/>
          <w:sz w:val="30"/>
          <w:szCs w:val="30"/>
        </w:rPr>
      </w:pPr>
    </w:p>
    <w:p w14:paraId="4FC0F211">
      <w:pPr>
        <w:pStyle w:val="2"/>
        <w:spacing w:before="82" w:line="198" w:lineRule="auto"/>
        <w:ind w:left="66"/>
        <w:rPr>
          <w:rFonts w:hint="eastAsia"/>
          <w:i w:val="0"/>
          <w:iCs w:val="0"/>
          <w:spacing w:val="-4"/>
          <w:sz w:val="30"/>
          <w:szCs w:val="30"/>
        </w:rPr>
      </w:pPr>
      <w:r>
        <w:rPr>
          <w:rFonts w:hint="eastAsia"/>
          <w:i w:val="0"/>
          <w:iCs w:val="0"/>
          <w:spacing w:val="-4"/>
          <w:sz w:val="30"/>
          <w:szCs w:val="30"/>
        </w:rPr>
        <w:t>卡拉米博士（Dr. Calamy）试图证明欧文说了公开谎言，这对他本人绝非光彩，并且强烈带有党派偏见的味道，这种偏见在他那部原本很有价值的著作的几个部分都有体现。</w:t>
      </w:r>
    </w:p>
    <w:p w14:paraId="5FF96529">
      <w:pPr>
        <w:pStyle w:val="2"/>
        <w:spacing w:before="82" w:line="198" w:lineRule="auto"/>
        <w:ind w:left="66"/>
        <w:rPr>
          <w:rFonts w:hint="eastAsia"/>
          <w:i w:val="0"/>
          <w:iCs w:val="0"/>
          <w:spacing w:val="-4"/>
          <w:sz w:val="30"/>
          <w:szCs w:val="30"/>
        </w:rPr>
      </w:pPr>
    </w:p>
    <w:p w14:paraId="574A3D54">
      <w:pPr>
        <w:pStyle w:val="2"/>
        <w:spacing w:before="82" w:line="198" w:lineRule="auto"/>
        <w:ind w:left="66"/>
        <w:rPr>
          <w:rFonts w:hint="eastAsia"/>
          <w:i w:val="0"/>
          <w:iCs w:val="0"/>
          <w:spacing w:val="-4"/>
          <w:sz w:val="30"/>
          <w:szCs w:val="30"/>
        </w:rPr>
      </w:pPr>
      <w:r>
        <w:rPr>
          <w:rFonts w:hint="eastAsia"/>
          <w:i w:val="0"/>
          <w:iCs w:val="0"/>
          <w:spacing w:val="-4"/>
          <w:sz w:val="30"/>
          <w:szCs w:val="30"/>
        </w:rPr>
        <w:t>In the memoirs of Ludlow, we have some account of the part which Owen took in the restoration of the Long Parliament, an event which occurred after the deposition of Richard.</w:t>
      </w:r>
    </w:p>
    <w:p w14:paraId="458DC397">
      <w:pPr>
        <w:pStyle w:val="2"/>
        <w:spacing w:before="82" w:line="198" w:lineRule="auto"/>
        <w:ind w:left="66"/>
        <w:rPr>
          <w:rFonts w:hint="eastAsia"/>
          <w:i w:val="0"/>
          <w:iCs w:val="0"/>
          <w:spacing w:val="-4"/>
          <w:sz w:val="30"/>
          <w:szCs w:val="30"/>
        </w:rPr>
      </w:pPr>
    </w:p>
    <w:p w14:paraId="3884AC05">
      <w:pPr>
        <w:pStyle w:val="2"/>
        <w:spacing w:before="82" w:line="198" w:lineRule="auto"/>
        <w:ind w:left="66"/>
        <w:rPr>
          <w:rFonts w:hint="eastAsia"/>
          <w:i w:val="0"/>
          <w:iCs w:val="0"/>
          <w:spacing w:val="-4"/>
          <w:sz w:val="30"/>
          <w:szCs w:val="30"/>
        </w:rPr>
      </w:pPr>
      <w:r>
        <w:rPr>
          <w:rFonts w:hint="eastAsia"/>
          <w:i w:val="0"/>
          <w:iCs w:val="0"/>
          <w:spacing w:val="-4"/>
          <w:sz w:val="30"/>
          <w:szCs w:val="30"/>
        </w:rPr>
        <w:t>在勒德洛（Ludlow）的回忆录中，我们看到一些关于欧文在恢复长期议会（Long Parliament）中所扮演角色的记述，这一事件发生在理查德被废黜之后。</w:t>
      </w:r>
    </w:p>
    <w:p w14:paraId="43EB8606">
      <w:pPr>
        <w:pStyle w:val="2"/>
        <w:spacing w:before="82" w:line="198" w:lineRule="auto"/>
        <w:ind w:left="66"/>
        <w:rPr>
          <w:rFonts w:hint="eastAsia"/>
          <w:i w:val="0"/>
          <w:iCs w:val="0"/>
          <w:spacing w:val="-4"/>
          <w:sz w:val="30"/>
          <w:szCs w:val="30"/>
        </w:rPr>
      </w:pPr>
    </w:p>
    <w:p w14:paraId="4E19B04F">
      <w:pPr>
        <w:pStyle w:val="2"/>
        <w:spacing w:before="82" w:line="198" w:lineRule="auto"/>
        <w:ind w:left="66"/>
        <w:rPr>
          <w:rFonts w:hint="eastAsia"/>
          <w:i w:val="0"/>
          <w:iCs w:val="0"/>
          <w:spacing w:val="-4"/>
          <w:sz w:val="30"/>
          <w:szCs w:val="30"/>
        </w:rPr>
      </w:pPr>
      <w:r>
        <w:rPr>
          <w:rFonts w:hint="eastAsia"/>
          <w:i w:val="0"/>
          <w:iCs w:val="0"/>
          <w:spacing w:val="-4"/>
          <w:sz w:val="30"/>
          <w:szCs w:val="30"/>
        </w:rPr>
        <w:t>And if Owen favoured it, then it is a strong proof of his disinterestedness, because he and his party could hope for little favour from the Long Parliament.</w:t>
      </w:r>
    </w:p>
    <w:p w14:paraId="2E0926E9">
      <w:pPr>
        <w:pStyle w:val="2"/>
        <w:spacing w:before="82" w:line="198" w:lineRule="auto"/>
        <w:ind w:left="66"/>
        <w:rPr>
          <w:rFonts w:hint="eastAsia"/>
          <w:i w:val="0"/>
          <w:iCs w:val="0"/>
          <w:spacing w:val="-4"/>
          <w:sz w:val="30"/>
          <w:szCs w:val="30"/>
        </w:rPr>
      </w:pPr>
    </w:p>
    <w:p w14:paraId="23B8596E">
      <w:pPr>
        <w:pStyle w:val="2"/>
        <w:spacing w:before="82" w:line="198" w:lineRule="auto"/>
        <w:ind w:left="66"/>
        <w:rPr>
          <w:rFonts w:hint="eastAsia"/>
          <w:i w:val="0"/>
          <w:iCs w:val="0"/>
          <w:spacing w:val="-4"/>
          <w:sz w:val="30"/>
          <w:szCs w:val="30"/>
        </w:rPr>
      </w:pPr>
      <w:r>
        <w:rPr>
          <w:rFonts w:hint="eastAsia"/>
          <w:i w:val="0"/>
          <w:iCs w:val="0"/>
          <w:spacing w:val="-4"/>
          <w:sz w:val="30"/>
          <w:szCs w:val="30"/>
        </w:rPr>
        <w:t>如果欧文支持它，那么这就是他无私的一个有力证明，因为他和他的派别几乎无法指望从长期议会那里得到什么恩惠。</w:t>
      </w:r>
    </w:p>
    <w:p w14:paraId="1CC85BB3">
      <w:pPr>
        <w:pStyle w:val="2"/>
        <w:spacing w:before="82" w:line="198" w:lineRule="auto"/>
        <w:ind w:left="66"/>
        <w:rPr>
          <w:rFonts w:hint="eastAsia"/>
          <w:i w:val="0"/>
          <w:iCs w:val="0"/>
          <w:spacing w:val="-4"/>
          <w:sz w:val="30"/>
          <w:szCs w:val="30"/>
        </w:rPr>
      </w:pPr>
    </w:p>
    <w:p w14:paraId="7B549BE9">
      <w:pPr>
        <w:pStyle w:val="2"/>
        <w:spacing w:before="82" w:line="198" w:lineRule="auto"/>
        <w:ind w:left="66"/>
        <w:rPr>
          <w:rFonts w:hint="eastAsia"/>
          <w:i w:val="0"/>
          <w:iCs w:val="0"/>
          <w:spacing w:val="-4"/>
          <w:sz w:val="30"/>
          <w:szCs w:val="30"/>
        </w:rPr>
      </w:pPr>
      <w:r>
        <w:rPr>
          <w:rFonts w:hint="eastAsia"/>
          <w:i w:val="0"/>
          <w:iCs w:val="0"/>
          <w:spacing w:val="-4"/>
          <w:sz w:val="30"/>
          <w:szCs w:val="30"/>
        </w:rPr>
        <w:t>From Ludlow’s account, which we have every reason to believe is correct, the fall of Richard was occasioned by various concurring circumstances: the indecision of the Protector himself; divisions in the army, and offence given by him to some of the leading officers; his taking part with the Presbyterians, and thereby exciting fears among the Independents for the safety of religion and of religious liberty.</w:t>
      </w:r>
    </w:p>
    <w:p w14:paraId="4C19DE78">
      <w:pPr>
        <w:pStyle w:val="2"/>
        <w:spacing w:before="82" w:line="198" w:lineRule="auto"/>
        <w:ind w:left="66"/>
        <w:rPr>
          <w:rFonts w:hint="eastAsia"/>
          <w:i w:val="0"/>
          <w:iCs w:val="0"/>
          <w:spacing w:val="-4"/>
          <w:sz w:val="30"/>
          <w:szCs w:val="30"/>
        </w:rPr>
      </w:pPr>
    </w:p>
    <w:p w14:paraId="7F8ADE10">
      <w:pPr>
        <w:pStyle w:val="2"/>
        <w:spacing w:before="82" w:line="198" w:lineRule="auto"/>
        <w:ind w:left="66"/>
        <w:rPr>
          <w:rFonts w:hint="eastAsia"/>
          <w:i w:val="0"/>
          <w:iCs w:val="0"/>
          <w:spacing w:val="-4"/>
          <w:sz w:val="30"/>
          <w:szCs w:val="30"/>
        </w:rPr>
      </w:pPr>
      <w:r>
        <w:rPr>
          <w:rFonts w:hint="eastAsia"/>
          <w:i w:val="0"/>
          <w:iCs w:val="0"/>
          <w:spacing w:val="-4"/>
          <w:sz w:val="30"/>
          <w:szCs w:val="30"/>
        </w:rPr>
        <w:t>根据勒德洛的记述，我们完全有理由相信是正确的，理查德的垮台是由各种同时发生的因素造成的：护国公本人的优柔寡断；军队内部的分裂，以及他对一些主要军官的冒犯；他与长老会站在一起，从而在独立派中引起了对宗教安全和宗教自由的恐惧。</w:t>
      </w:r>
    </w:p>
    <w:p w14:paraId="7D736652">
      <w:pPr>
        <w:pStyle w:val="2"/>
        <w:spacing w:before="82" w:line="198" w:lineRule="auto"/>
        <w:ind w:left="66"/>
        <w:rPr>
          <w:rFonts w:hint="eastAsia"/>
          <w:i w:val="0"/>
          <w:iCs w:val="0"/>
          <w:spacing w:val="-4"/>
          <w:sz w:val="30"/>
          <w:szCs w:val="30"/>
        </w:rPr>
      </w:pPr>
    </w:p>
    <w:p w14:paraId="17A2E1A6">
      <w:pPr>
        <w:pStyle w:val="2"/>
        <w:spacing w:before="82" w:line="198" w:lineRule="auto"/>
        <w:ind w:left="66"/>
        <w:rPr>
          <w:rFonts w:hint="eastAsia"/>
          <w:i w:val="0"/>
          <w:iCs w:val="0"/>
          <w:spacing w:val="-4"/>
          <w:sz w:val="30"/>
          <w:szCs w:val="30"/>
        </w:rPr>
      </w:pPr>
      <w:r>
        <w:rPr>
          <w:rFonts w:hint="eastAsia"/>
          <w:i w:val="0"/>
          <w:iCs w:val="0"/>
          <w:spacing w:val="-4"/>
          <w:sz w:val="30"/>
          <w:szCs w:val="30"/>
        </w:rPr>
        <w:t>281</w:t>
      </w:r>
    </w:p>
    <w:p w14:paraId="1B5F48BF">
      <w:pPr>
        <w:pStyle w:val="2"/>
        <w:spacing w:before="82" w:line="198" w:lineRule="auto"/>
        <w:ind w:left="66"/>
        <w:rPr>
          <w:rFonts w:hint="eastAsia"/>
          <w:i w:val="0"/>
          <w:iCs w:val="0"/>
          <w:spacing w:val="-4"/>
          <w:sz w:val="30"/>
          <w:szCs w:val="30"/>
        </w:rPr>
      </w:pPr>
    </w:p>
    <w:p w14:paraId="7D4E397C">
      <w:pPr>
        <w:pStyle w:val="2"/>
        <w:spacing w:before="82" w:line="198" w:lineRule="auto"/>
        <w:ind w:left="66"/>
        <w:rPr>
          <w:rFonts w:hint="eastAsia"/>
          <w:i w:val="0"/>
          <w:iCs w:val="0"/>
          <w:spacing w:val="-4"/>
          <w:sz w:val="30"/>
          <w:szCs w:val="30"/>
        </w:rPr>
      </w:pPr>
      <w:r>
        <w:rPr>
          <w:rFonts w:hint="eastAsia"/>
          <w:i w:val="0"/>
          <w:iCs w:val="0"/>
          <w:spacing w:val="-4"/>
          <w:sz w:val="30"/>
          <w:szCs w:val="30"/>
        </w:rPr>
        <w:t>281</w:t>
      </w:r>
    </w:p>
    <w:p w14:paraId="7DB19536">
      <w:pPr>
        <w:pStyle w:val="2"/>
        <w:spacing w:before="82" w:line="198" w:lineRule="auto"/>
        <w:ind w:left="66"/>
        <w:rPr>
          <w:rFonts w:hint="eastAsia"/>
          <w:i w:val="0"/>
          <w:iCs w:val="0"/>
          <w:spacing w:val="-4"/>
          <w:sz w:val="30"/>
          <w:szCs w:val="30"/>
        </w:rPr>
      </w:pPr>
    </w:p>
    <w:p w14:paraId="362B3CD0">
      <w:pPr>
        <w:pStyle w:val="2"/>
        <w:spacing w:before="82" w:line="198" w:lineRule="auto"/>
        <w:ind w:left="66"/>
        <w:rPr>
          <w:rFonts w:hint="eastAsia"/>
          <w:i w:val="0"/>
          <w:iCs w:val="0"/>
          <w:spacing w:val="-4"/>
          <w:sz w:val="30"/>
          <w:szCs w:val="30"/>
        </w:rPr>
      </w:pPr>
      <w:r>
        <w:rPr>
          <w:rFonts w:hint="eastAsia"/>
          <w:i w:val="0"/>
          <w:iCs w:val="0"/>
          <w:spacing w:val="-4"/>
          <w:sz w:val="30"/>
          <w:szCs w:val="30"/>
        </w:rPr>
        <w:t>After he was brought down, and his Parliament dissolved, the republican party was strongly pressed to restore the Long Parliament.</w:t>
      </w:r>
    </w:p>
    <w:p w14:paraId="5CF3C61A">
      <w:pPr>
        <w:pStyle w:val="2"/>
        <w:spacing w:before="82" w:line="198" w:lineRule="auto"/>
        <w:ind w:left="66"/>
        <w:rPr>
          <w:rFonts w:hint="eastAsia"/>
          <w:i w:val="0"/>
          <w:iCs w:val="0"/>
          <w:spacing w:val="-4"/>
          <w:sz w:val="30"/>
          <w:szCs w:val="30"/>
        </w:rPr>
      </w:pPr>
    </w:p>
    <w:p w14:paraId="5312EA55">
      <w:pPr>
        <w:pStyle w:val="2"/>
        <w:spacing w:before="82" w:line="198" w:lineRule="auto"/>
        <w:ind w:left="66"/>
        <w:rPr>
          <w:rFonts w:hint="eastAsia"/>
          <w:i w:val="0"/>
          <w:iCs w:val="0"/>
          <w:spacing w:val="-4"/>
          <w:sz w:val="30"/>
          <w:szCs w:val="30"/>
        </w:rPr>
      </w:pPr>
      <w:r>
        <w:rPr>
          <w:rFonts w:hint="eastAsia"/>
          <w:i w:val="0"/>
          <w:iCs w:val="0"/>
          <w:spacing w:val="-4"/>
          <w:sz w:val="30"/>
          <w:szCs w:val="30"/>
        </w:rPr>
        <w:t>在他下台、他的议会解散之后，共和派受到强大压力，要求恢复长期议会（Long Parliament）。</w:t>
      </w:r>
    </w:p>
    <w:p w14:paraId="0FE2A896">
      <w:pPr>
        <w:pStyle w:val="2"/>
        <w:spacing w:before="82" w:line="198" w:lineRule="auto"/>
        <w:ind w:left="66"/>
        <w:rPr>
          <w:rFonts w:hint="eastAsia"/>
          <w:i w:val="0"/>
          <w:iCs w:val="0"/>
          <w:spacing w:val="-4"/>
          <w:sz w:val="30"/>
          <w:szCs w:val="30"/>
        </w:rPr>
      </w:pPr>
    </w:p>
    <w:p w14:paraId="0B61CC96">
      <w:pPr>
        <w:pStyle w:val="2"/>
        <w:spacing w:before="82" w:line="198" w:lineRule="auto"/>
        <w:ind w:left="66"/>
        <w:rPr>
          <w:rFonts w:hint="eastAsia"/>
          <w:i w:val="0"/>
          <w:iCs w:val="0"/>
          <w:spacing w:val="-4"/>
          <w:sz w:val="30"/>
          <w:szCs w:val="30"/>
        </w:rPr>
      </w:pPr>
      <w:r>
        <w:rPr>
          <w:rFonts w:hint="eastAsia"/>
          <w:i w:val="0"/>
          <w:iCs w:val="0"/>
          <w:spacing w:val="-4"/>
          <w:sz w:val="30"/>
          <w:szCs w:val="30"/>
        </w:rPr>
        <w:t>It was alleged that there was not a sufficient number of members left to make up a Parliament.</w:t>
      </w:r>
    </w:p>
    <w:p w14:paraId="277DDE4D">
      <w:pPr>
        <w:pStyle w:val="2"/>
        <w:spacing w:before="82" w:line="198" w:lineRule="auto"/>
        <w:ind w:left="66"/>
        <w:rPr>
          <w:rFonts w:hint="eastAsia"/>
          <w:i w:val="0"/>
          <w:iCs w:val="0"/>
          <w:spacing w:val="-4"/>
          <w:sz w:val="30"/>
          <w:szCs w:val="30"/>
        </w:rPr>
      </w:pPr>
    </w:p>
    <w:p w14:paraId="41425385">
      <w:pPr>
        <w:pStyle w:val="2"/>
        <w:spacing w:before="82" w:line="198" w:lineRule="auto"/>
        <w:ind w:left="66"/>
        <w:rPr>
          <w:rFonts w:hint="eastAsia"/>
          <w:i w:val="0"/>
          <w:iCs w:val="0"/>
          <w:spacing w:val="-4"/>
          <w:sz w:val="30"/>
          <w:szCs w:val="30"/>
        </w:rPr>
      </w:pPr>
      <w:r>
        <w:rPr>
          <w:rFonts w:hint="eastAsia"/>
          <w:i w:val="0"/>
          <w:iCs w:val="0"/>
          <w:spacing w:val="-4"/>
          <w:sz w:val="30"/>
          <w:szCs w:val="30"/>
        </w:rPr>
        <w:t>有人声称剩下的成员不足以组成一个议会。</w:t>
      </w:r>
    </w:p>
    <w:p w14:paraId="195EC64A">
      <w:pPr>
        <w:pStyle w:val="2"/>
        <w:spacing w:before="82" w:line="198" w:lineRule="auto"/>
        <w:ind w:left="66"/>
        <w:rPr>
          <w:rFonts w:hint="eastAsia"/>
          <w:i w:val="0"/>
          <w:iCs w:val="0"/>
          <w:spacing w:val="-4"/>
          <w:sz w:val="30"/>
          <w:szCs w:val="30"/>
        </w:rPr>
      </w:pPr>
    </w:p>
    <w:p w14:paraId="33E30C95">
      <w:pPr>
        <w:pStyle w:val="2"/>
        <w:spacing w:before="82" w:line="198" w:lineRule="auto"/>
        <w:ind w:left="66"/>
        <w:rPr>
          <w:rFonts w:hint="eastAsia"/>
          <w:i w:val="0"/>
          <w:iCs w:val="0"/>
          <w:spacing w:val="-4"/>
          <w:sz w:val="30"/>
          <w:szCs w:val="30"/>
        </w:rPr>
      </w:pPr>
      <w:r>
        <w:rPr>
          <w:rFonts w:hint="eastAsia"/>
          <w:i w:val="0"/>
          <w:iCs w:val="0"/>
          <w:spacing w:val="-4"/>
          <w:sz w:val="30"/>
          <w:szCs w:val="30"/>
        </w:rPr>
        <w:t>“Upon this, Dr. John Owen,” says Ludlow, “having desired me to give him a list of their names, I delivered him one, in which I had marked those who had satin the house since the year 1648, and were yet alive, amounting to the number of about 160.</w:t>
      </w:r>
    </w:p>
    <w:p w14:paraId="1B1BA1D5">
      <w:pPr>
        <w:pStyle w:val="2"/>
        <w:spacing w:before="82" w:line="198" w:lineRule="auto"/>
        <w:ind w:left="66"/>
        <w:rPr>
          <w:rFonts w:hint="eastAsia"/>
          <w:i w:val="0"/>
          <w:iCs w:val="0"/>
          <w:spacing w:val="-4"/>
          <w:sz w:val="30"/>
          <w:szCs w:val="30"/>
        </w:rPr>
      </w:pPr>
    </w:p>
    <w:p w14:paraId="2B69F4D4">
      <w:pPr>
        <w:pStyle w:val="2"/>
        <w:spacing w:before="82" w:line="198" w:lineRule="auto"/>
        <w:ind w:left="66"/>
        <w:rPr>
          <w:rFonts w:hint="eastAsia"/>
          <w:i w:val="0"/>
          <w:iCs w:val="0"/>
          <w:spacing w:val="-4"/>
          <w:sz w:val="30"/>
          <w:szCs w:val="30"/>
        </w:rPr>
      </w:pPr>
      <w:r>
        <w:rPr>
          <w:rFonts w:hint="eastAsia"/>
          <w:i w:val="0"/>
          <w:iCs w:val="0"/>
          <w:spacing w:val="-4"/>
          <w:sz w:val="30"/>
          <w:szCs w:val="30"/>
        </w:rPr>
        <w:t>勒德洛说：“于是，约翰·欧文博士（Dr. John Owen）请求我给他一份他们的名单，我交给了他一份，在其中我标记了那些自1648年以来曾在议院任职且仍然在世的人，总数约为160人。</w:t>
      </w:r>
    </w:p>
    <w:p w14:paraId="39B4E349">
      <w:pPr>
        <w:pStyle w:val="2"/>
        <w:spacing w:before="82" w:line="198" w:lineRule="auto"/>
        <w:ind w:left="66"/>
        <w:rPr>
          <w:rFonts w:hint="eastAsia"/>
          <w:i w:val="0"/>
          <w:iCs w:val="0"/>
          <w:spacing w:val="-4"/>
          <w:sz w:val="30"/>
          <w:szCs w:val="30"/>
        </w:rPr>
      </w:pPr>
    </w:p>
    <w:p w14:paraId="0FB0B3E5">
      <w:pPr>
        <w:pStyle w:val="2"/>
        <w:spacing w:before="82" w:line="198" w:lineRule="auto"/>
        <w:ind w:left="66"/>
        <w:rPr>
          <w:rFonts w:hint="eastAsia"/>
          <w:i w:val="0"/>
          <w:iCs w:val="0"/>
          <w:spacing w:val="-4"/>
          <w:sz w:val="30"/>
          <w:szCs w:val="30"/>
        </w:rPr>
      </w:pPr>
      <w:r>
        <w:rPr>
          <w:rFonts w:hint="eastAsia"/>
          <w:i w:val="0"/>
          <w:iCs w:val="0"/>
          <w:spacing w:val="-4"/>
          <w:sz w:val="30"/>
          <w:szCs w:val="30"/>
        </w:rPr>
        <w:t>The Doctor having perused it, carried it to those at Wallingford-house.” 456</w:t>
      </w:r>
    </w:p>
    <w:p w14:paraId="102EF70E">
      <w:pPr>
        <w:pStyle w:val="2"/>
        <w:spacing w:before="82" w:line="198" w:lineRule="auto"/>
        <w:ind w:left="66"/>
        <w:rPr>
          <w:rFonts w:hint="eastAsia"/>
          <w:i w:val="0"/>
          <w:iCs w:val="0"/>
          <w:spacing w:val="-4"/>
          <w:sz w:val="30"/>
          <w:szCs w:val="30"/>
        </w:rPr>
      </w:pPr>
    </w:p>
    <w:p w14:paraId="6AA12FFC">
      <w:pPr>
        <w:pStyle w:val="2"/>
        <w:spacing w:before="82" w:line="198" w:lineRule="auto"/>
        <w:ind w:left="66"/>
        <w:rPr>
          <w:rFonts w:hint="eastAsia"/>
          <w:i w:val="0"/>
          <w:iCs w:val="0"/>
          <w:spacing w:val="-4"/>
          <w:sz w:val="30"/>
          <w:szCs w:val="30"/>
        </w:rPr>
      </w:pPr>
      <w:r>
        <w:rPr>
          <w:rFonts w:hint="eastAsia"/>
          <w:i w:val="0"/>
          <w:iCs w:val="0"/>
          <w:spacing w:val="-4"/>
          <w:sz w:val="30"/>
          <w:szCs w:val="30"/>
        </w:rPr>
        <w:t>这位博士审阅后，将其带到了沃林福德府（Wallingford-house）的人那里。” 456</w:t>
      </w:r>
    </w:p>
    <w:p w14:paraId="16D0A233">
      <w:pPr>
        <w:pStyle w:val="2"/>
        <w:spacing w:before="82" w:line="198" w:lineRule="auto"/>
        <w:ind w:left="66"/>
        <w:rPr>
          <w:rFonts w:hint="eastAsia"/>
          <w:i w:val="0"/>
          <w:iCs w:val="0"/>
          <w:spacing w:val="-4"/>
          <w:sz w:val="30"/>
          <w:szCs w:val="30"/>
        </w:rPr>
      </w:pPr>
    </w:p>
    <w:p w14:paraId="77E8E90B">
      <w:pPr>
        <w:pStyle w:val="2"/>
        <w:spacing w:before="82" w:line="198" w:lineRule="auto"/>
        <w:ind w:left="66"/>
        <w:rPr>
          <w:rFonts w:hint="eastAsia"/>
          <w:i w:val="0"/>
          <w:iCs w:val="0"/>
          <w:spacing w:val="-4"/>
          <w:sz w:val="30"/>
          <w:szCs w:val="30"/>
        </w:rPr>
      </w:pPr>
      <w:r>
        <w:rPr>
          <w:rFonts w:hint="eastAsia"/>
          <w:i w:val="0"/>
          <w:iCs w:val="0"/>
          <w:spacing w:val="-4"/>
          <w:sz w:val="30"/>
          <w:szCs w:val="30"/>
        </w:rPr>
        <w:t>In the end, the Long Parliament was restored; it rewarded its restorers with restrictive laws and deprivation of places.</w:t>
      </w:r>
    </w:p>
    <w:p w14:paraId="18F022F0">
      <w:pPr>
        <w:pStyle w:val="2"/>
        <w:spacing w:before="82" w:line="198" w:lineRule="auto"/>
        <w:ind w:left="66"/>
        <w:rPr>
          <w:rFonts w:hint="eastAsia"/>
          <w:i w:val="0"/>
          <w:iCs w:val="0"/>
          <w:spacing w:val="-4"/>
          <w:sz w:val="30"/>
          <w:szCs w:val="30"/>
        </w:rPr>
      </w:pPr>
    </w:p>
    <w:p w14:paraId="0F3A291F">
      <w:pPr>
        <w:pStyle w:val="2"/>
        <w:spacing w:before="82" w:line="198" w:lineRule="auto"/>
        <w:ind w:left="66"/>
        <w:rPr>
          <w:rFonts w:hint="eastAsia"/>
          <w:i w:val="0"/>
          <w:iCs w:val="0"/>
          <w:spacing w:val="-4"/>
          <w:sz w:val="30"/>
          <w:szCs w:val="30"/>
        </w:rPr>
      </w:pPr>
      <w:r>
        <w:rPr>
          <w:rFonts w:hint="eastAsia"/>
          <w:i w:val="0"/>
          <w:iCs w:val="0"/>
          <w:spacing w:val="-4"/>
          <w:sz w:val="30"/>
          <w:szCs w:val="30"/>
        </w:rPr>
        <w:t>最终，长期议会得以恢复；它以限制性法律和剥夺职位来回报其恢复者。</w:t>
      </w:r>
    </w:p>
    <w:p w14:paraId="39FB4EBA">
      <w:pPr>
        <w:pStyle w:val="2"/>
        <w:spacing w:before="82" w:line="198" w:lineRule="auto"/>
        <w:ind w:left="66"/>
        <w:rPr>
          <w:rFonts w:hint="eastAsia"/>
          <w:i w:val="0"/>
          <w:iCs w:val="0"/>
          <w:spacing w:val="-4"/>
          <w:sz w:val="30"/>
          <w:szCs w:val="30"/>
        </w:rPr>
      </w:pPr>
    </w:p>
    <w:p w14:paraId="5C03DBF0">
      <w:pPr>
        <w:pStyle w:val="2"/>
        <w:spacing w:before="82" w:line="198" w:lineRule="auto"/>
        <w:ind w:left="66"/>
        <w:rPr>
          <w:rFonts w:hint="eastAsia"/>
          <w:i w:val="0"/>
          <w:iCs w:val="0"/>
          <w:spacing w:val="-4"/>
          <w:sz w:val="30"/>
          <w:szCs w:val="30"/>
        </w:rPr>
      </w:pPr>
      <w:r>
        <w:rPr>
          <w:rFonts w:hint="eastAsia"/>
          <w:i w:val="0"/>
          <w:iCs w:val="0"/>
          <w:spacing w:val="-4"/>
          <w:sz w:val="30"/>
          <w:szCs w:val="30"/>
        </w:rPr>
        <w:t>We need not wonder at the misrepresentations to which Owen, and others similarly placed, were exposed.</w:t>
      </w:r>
    </w:p>
    <w:p w14:paraId="0EF584C7">
      <w:pPr>
        <w:pStyle w:val="2"/>
        <w:spacing w:before="82" w:line="198" w:lineRule="auto"/>
        <w:ind w:left="66"/>
        <w:rPr>
          <w:rFonts w:hint="eastAsia"/>
          <w:i w:val="0"/>
          <w:iCs w:val="0"/>
          <w:spacing w:val="-4"/>
          <w:sz w:val="30"/>
          <w:szCs w:val="30"/>
        </w:rPr>
      </w:pPr>
    </w:p>
    <w:p w14:paraId="32D24C76">
      <w:pPr>
        <w:pStyle w:val="2"/>
        <w:spacing w:before="82" w:line="198" w:lineRule="auto"/>
        <w:ind w:left="66"/>
        <w:rPr>
          <w:rFonts w:hint="eastAsia"/>
          <w:i w:val="0"/>
          <w:iCs w:val="0"/>
          <w:spacing w:val="-4"/>
          <w:sz w:val="30"/>
          <w:szCs w:val="30"/>
        </w:rPr>
      </w:pPr>
      <w:r>
        <w:rPr>
          <w:rFonts w:hint="eastAsia"/>
          <w:i w:val="0"/>
          <w:iCs w:val="0"/>
          <w:spacing w:val="-4"/>
          <w:sz w:val="30"/>
          <w:szCs w:val="30"/>
        </w:rPr>
        <w:t>我们不必惊讶于欧文以及其他处境相似者所遭受的歪曲。</w:t>
      </w:r>
    </w:p>
    <w:p w14:paraId="30D07B28">
      <w:pPr>
        <w:pStyle w:val="2"/>
        <w:spacing w:before="82" w:line="198" w:lineRule="auto"/>
        <w:ind w:left="66"/>
        <w:rPr>
          <w:rFonts w:hint="eastAsia"/>
          <w:i w:val="0"/>
          <w:iCs w:val="0"/>
          <w:spacing w:val="-4"/>
          <w:sz w:val="30"/>
          <w:szCs w:val="30"/>
        </w:rPr>
      </w:pPr>
    </w:p>
    <w:p w14:paraId="52353046">
      <w:pPr>
        <w:pStyle w:val="2"/>
        <w:spacing w:before="82" w:line="198" w:lineRule="auto"/>
        <w:ind w:left="66"/>
        <w:rPr>
          <w:rFonts w:hint="eastAsia"/>
          <w:i w:val="0"/>
          <w:iCs w:val="0"/>
          <w:spacing w:val="-4"/>
          <w:sz w:val="30"/>
          <w:szCs w:val="30"/>
        </w:rPr>
      </w:pPr>
      <w:r>
        <w:rPr>
          <w:rFonts w:hint="eastAsia"/>
          <w:i w:val="0"/>
          <w:iCs w:val="0"/>
          <w:spacing w:val="-4"/>
          <w:sz w:val="30"/>
          <w:szCs w:val="30"/>
        </w:rPr>
        <w:t>The period between the death of Oliver and the restoration of Charles was exceedingly unsettled.</w:t>
      </w:r>
    </w:p>
    <w:p w14:paraId="70B2CBBF">
      <w:pPr>
        <w:pStyle w:val="2"/>
        <w:spacing w:before="82" w:line="198" w:lineRule="auto"/>
        <w:ind w:left="66"/>
        <w:rPr>
          <w:rFonts w:hint="eastAsia"/>
          <w:i w:val="0"/>
          <w:iCs w:val="0"/>
          <w:spacing w:val="-4"/>
          <w:sz w:val="30"/>
          <w:szCs w:val="30"/>
        </w:rPr>
      </w:pPr>
    </w:p>
    <w:p w14:paraId="41B4C1FC">
      <w:pPr>
        <w:pStyle w:val="2"/>
        <w:spacing w:before="82" w:line="198" w:lineRule="auto"/>
        <w:ind w:left="66"/>
        <w:rPr>
          <w:rFonts w:hint="eastAsia"/>
          <w:i w:val="0"/>
          <w:iCs w:val="0"/>
          <w:spacing w:val="-4"/>
          <w:sz w:val="30"/>
          <w:szCs w:val="30"/>
        </w:rPr>
      </w:pPr>
      <w:r>
        <w:rPr>
          <w:rFonts w:hint="eastAsia"/>
          <w:i w:val="0"/>
          <w:iCs w:val="0"/>
          <w:spacing w:val="-4"/>
          <w:sz w:val="30"/>
          <w:szCs w:val="30"/>
        </w:rPr>
        <w:t>奥利弗去世与查理复辟之间的时期极度动荡。</w:t>
      </w:r>
    </w:p>
    <w:p w14:paraId="4D1414DC">
      <w:pPr>
        <w:pStyle w:val="2"/>
        <w:spacing w:before="82" w:line="198" w:lineRule="auto"/>
        <w:ind w:left="66"/>
        <w:rPr>
          <w:rFonts w:hint="eastAsia"/>
          <w:i w:val="0"/>
          <w:iCs w:val="0"/>
          <w:spacing w:val="-4"/>
          <w:sz w:val="30"/>
          <w:szCs w:val="30"/>
        </w:rPr>
      </w:pPr>
    </w:p>
    <w:p w14:paraId="31AB9592">
      <w:pPr>
        <w:pStyle w:val="2"/>
        <w:spacing w:before="82" w:line="198" w:lineRule="auto"/>
        <w:ind w:left="66"/>
        <w:rPr>
          <w:rFonts w:hint="eastAsia"/>
          <w:i w:val="0"/>
          <w:iCs w:val="0"/>
          <w:spacing w:val="-4"/>
          <w:sz w:val="30"/>
          <w:szCs w:val="30"/>
        </w:rPr>
      </w:pPr>
      <w:r>
        <w:rPr>
          <w:rFonts w:hint="eastAsia"/>
          <w:i w:val="0"/>
          <w:iCs w:val="0"/>
          <w:spacing w:val="-4"/>
          <w:sz w:val="30"/>
          <w:szCs w:val="30"/>
        </w:rPr>
        <w:t>Owen must have been filled with various fears and anxieties.</w:t>
      </w:r>
    </w:p>
    <w:p w14:paraId="4805788B">
      <w:pPr>
        <w:pStyle w:val="2"/>
        <w:spacing w:before="82" w:line="198" w:lineRule="auto"/>
        <w:ind w:left="66"/>
        <w:rPr>
          <w:rFonts w:hint="eastAsia"/>
          <w:i w:val="0"/>
          <w:iCs w:val="0"/>
          <w:spacing w:val="-4"/>
          <w:sz w:val="30"/>
          <w:szCs w:val="30"/>
        </w:rPr>
      </w:pPr>
    </w:p>
    <w:p w14:paraId="4716C884">
      <w:pPr>
        <w:pStyle w:val="2"/>
        <w:spacing w:before="82" w:line="198" w:lineRule="auto"/>
        <w:ind w:left="66"/>
        <w:rPr>
          <w:rFonts w:hint="eastAsia"/>
          <w:i w:val="0"/>
          <w:iCs w:val="0"/>
          <w:spacing w:val="-4"/>
          <w:sz w:val="30"/>
          <w:szCs w:val="30"/>
        </w:rPr>
      </w:pPr>
      <w:r>
        <w:rPr>
          <w:rFonts w:hint="eastAsia"/>
          <w:i w:val="0"/>
          <w:iCs w:val="0"/>
          <w:spacing w:val="-4"/>
          <w:sz w:val="30"/>
          <w:szCs w:val="30"/>
        </w:rPr>
        <w:t>欧文必定充满了各种恐惧和焦虑。</w:t>
      </w:r>
    </w:p>
    <w:p w14:paraId="6281D968">
      <w:pPr>
        <w:pStyle w:val="2"/>
        <w:spacing w:before="82" w:line="198" w:lineRule="auto"/>
        <w:ind w:left="66"/>
        <w:rPr>
          <w:rFonts w:hint="eastAsia"/>
          <w:i w:val="0"/>
          <w:iCs w:val="0"/>
          <w:spacing w:val="-4"/>
          <w:sz w:val="30"/>
          <w:szCs w:val="30"/>
        </w:rPr>
      </w:pPr>
    </w:p>
    <w:p w14:paraId="18436FC1">
      <w:pPr>
        <w:pStyle w:val="2"/>
        <w:spacing w:before="82" w:line="198" w:lineRule="auto"/>
        <w:ind w:left="66"/>
        <w:rPr>
          <w:rFonts w:hint="eastAsia"/>
          <w:i w:val="0"/>
          <w:iCs w:val="0"/>
          <w:spacing w:val="-4"/>
          <w:sz w:val="30"/>
          <w:szCs w:val="30"/>
        </w:rPr>
      </w:pPr>
      <w:r>
        <w:rPr>
          <w:rFonts w:hint="eastAsia"/>
          <w:i w:val="0"/>
          <w:iCs w:val="0"/>
          <w:spacing w:val="-4"/>
          <w:sz w:val="30"/>
          <w:szCs w:val="30"/>
        </w:rPr>
        <w:t>The return of a civil war, or the establishment of Presbyterian uniformity, or the restoration of monarchical despotism, must have been equally frightful to contemplate; and yet one or another of these events seemed unavoidable.</w:t>
      </w:r>
    </w:p>
    <w:p w14:paraId="114B9F1C">
      <w:pPr>
        <w:pStyle w:val="2"/>
        <w:spacing w:before="82" w:line="198" w:lineRule="auto"/>
        <w:ind w:left="66"/>
        <w:rPr>
          <w:rFonts w:hint="eastAsia"/>
          <w:i w:val="0"/>
          <w:iCs w:val="0"/>
          <w:spacing w:val="-4"/>
          <w:sz w:val="30"/>
          <w:szCs w:val="30"/>
        </w:rPr>
      </w:pPr>
    </w:p>
    <w:p w14:paraId="0AF56BD7">
      <w:pPr>
        <w:pStyle w:val="2"/>
        <w:spacing w:before="82" w:line="198" w:lineRule="auto"/>
        <w:ind w:left="66"/>
        <w:rPr>
          <w:rFonts w:hint="eastAsia"/>
          <w:i w:val="0"/>
          <w:iCs w:val="0"/>
          <w:spacing w:val="-4"/>
          <w:sz w:val="30"/>
          <w:szCs w:val="30"/>
        </w:rPr>
      </w:pPr>
      <w:r>
        <w:rPr>
          <w:rFonts w:hint="eastAsia"/>
          <w:i w:val="0"/>
          <w:iCs w:val="0"/>
          <w:spacing w:val="-4"/>
          <w:sz w:val="30"/>
          <w:szCs w:val="30"/>
        </w:rPr>
        <w:t>内战的重演，或长老会统一制的建立，或君主专制的恢复，想起来必定同样令人恐惧；然而这些事件中的一个或另一个似乎不可避免。</w:t>
      </w:r>
    </w:p>
    <w:p w14:paraId="188FFE49">
      <w:pPr>
        <w:pStyle w:val="2"/>
        <w:spacing w:before="82" w:line="198" w:lineRule="auto"/>
        <w:ind w:left="66"/>
        <w:rPr>
          <w:rFonts w:hint="eastAsia"/>
          <w:i w:val="0"/>
          <w:iCs w:val="0"/>
          <w:spacing w:val="-4"/>
          <w:sz w:val="30"/>
          <w:szCs w:val="30"/>
        </w:rPr>
      </w:pPr>
    </w:p>
    <w:p w14:paraId="66C5EEE7">
      <w:pPr>
        <w:pStyle w:val="2"/>
        <w:spacing w:before="82" w:line="198" w:lineRule="auto"/>
        <w:ind w:left="66"/>
        <w:rPr>
          <w:rFonts w:hint="eastAsia"/>
          <w:i w:val="0"/>
          <w:iCs w:val="0"/>
          <w:spacing w:val="-4"/>
          <w:sz w:val="30"/>
          <w:szCs w:val="30"/>
        </w:rPr>
      </w:pPr>
      <w:r>
        <w:rPr>
          <w:rFonts w:hint="eastAsia"/>
          <w:i w:val="0"/>
          <w:iCs w:val="0"/>
          <w:spacing w:val="-4"/>
          <w:sz w:val="30"/>
          <w:szCs w:val="30"/>
        </w:rPr>
        <w:t>It was the duty of every man who wished well to his country, and who loved religion, to prevent, if possible, the effusion of blood, the reorganization of civil tyranny, or the exercise of ecclesiastical oppression.</w:t>
      </w:r>
    </w:p>
    <w:p w14:paraId="75F662C6">
      <w:pPr>
        <w:pStyle w:val="2"/>
        <w:spacing w:before="82" w:line="198" w:lineRule="auto"/>
        <w:ind w:left="66"/>
        <w:rPr>
          <w:rFonts w:hint="eastAsia"/>
          <w:i w:val="0"/>
          <w:iCs w:val="0"/>
          <w:spacing w:val="-4"/>
          <w:sz w:val="30"/>
          <w:szCs w:val="30"/>
        </w:rPr>
      </w:pPr>
    </w:p>
    <w:p w14:paraId="5B0A939E">
      <w:pPr>
        <w:pStyle w:val="2"/>
        <w:spacing w:before="82" w:line="198" w:lineRule="auto"/>
        <w:ind w:left="66"/>
        <w:rPr>
          <w:rFonts w:hint="eastAsia"/>
          <w:i w:val="0"/>
          <w:iCs w:val="0"/>
          <w:spacing w:val="-4"/>
          <w:sz w:val="30"/>
          <w:szCs w:val="30"/>
        </w:rPr>
      </w:pPr>
      <w:r>
        <w:rPr>
          <w:rFonts w:hint="eastAsia"/>
          <w:i w:val="0"/>
          <w:iCs w:val="0"/>
          <w:spacing w:val="-4"/>
          <w:sz w:val="30"/>
          <w:szCs w:val="30"/>
        </w:rPr>
        <w:t>每一个希望国家安好、热爱宗教的人的责任是，如果可能的话，阻止流血、公民暴政的重组或教会压迫的行使。</w:t>
      </w:r>
    </w:p>
    <w:p w14:paraId="1607BC55">
      <w:pPr>
        <w:pStyle w:val="2"/>
        <w:spacing w:before="82" w:line="198" w:lineRule="auto"/>
        <w:ind w:left="66"/>
        <w:rPr>
          <w:rFonts w:hint="eastAsia"/>
          <w:i w:val="0"/>
          <w:iCs w:val="0"/>
          <w:spacing w:val="-4"/>
          <w:sz w:val="30"/>
          <w:szCs w:val="30"/>
        </w:rPr>
      </w:pPr>
    </w:p>
    <w:p w14:paraId="2CA24E32">
      <w:pPr>
        <w:pStyle w:val="2"/>
        <w:spacing w:before="82" w:line="198" w:lineRule="auto"/>
        <w:ind w:left="66"/>
        <w:rPr>
          <w:rFonts w:hint="eastAsia"/>
          <w:i w:val="0"/>
          <w:iCs w:val="0"/>
          <w:spacing w:val="-4"/>
          <w:sz w:val="30"/>
          <w:szCs w:val="30"/>
        </w:rPr>
      </w:pPr>
      <w:r>
        <w:rPr>
          <w:rFonts w:hint="eastAsia"/>
          <w:i w:val="0"/>
          <w:iCs w:val="0"/>
          <w:spacing w:val="-4"/>
          <w:sz w:val="30"/>
          <w:szCs w:val="30"/>
        </w:rPr>
        <w:t>To err in such circumstances by giving well-meant advice, though it might eventually prove injudicious, is more honourable both to the patriot and the Christian, than cold neutrality, which looks with indifference on the tempest, and afterwards smiles at the calm.</w:t>
      </w:r>
    </w:p>
    <w:p w14:paraId="781633B3">
      <w:pPr>
        <w:pStyle w:val="2"/>
        <w:spacing w:before="82" w:line="198" w:lineRule="auto"/>
        <w:ind w:left="66"/>
        <w:rPr>
          <w:rFonts w:hint="eastAsia"/>
          <w:i w:val="0"/>
          <w:iCs w:val="0"/>
          <w:spacing w:val="-4"/>
          <w:sz w:val="30"/>
          <w:szCs w:val="30"/>
        </w:rPr>
      </w:pPr>
    </w:p>
    <w:p w14:paraId="4FCBA177">
      <w:pPr>
        <w:pStyle w:val="2"/>
        <w:spacing w:before="82" w:line="198" w:lineRule="auto"/>
        <w:ind w:left="66"/>
        <w:rPr>
          <w:rFonts w:hint="eastAsia"/>
          <w:i w:val="0"/>
          <w:iCs w:val="0"/>
          <w:spacing w:val="-4"/>
          <w:sz w:val="30"/>
          <w:szCs w:val="30"/>
        </w:rPr>
      </w:pPr>
      <w:r>
        <w:rPr>
          <w:rFonts w:hint="eastAsia"/>
          <w:i w:val="0"/>
          <w:iCs w:val="0"/>
          <w:spacing w:val="-4"/>
          <w:sz w:val="30"/>
          <w:szCs w:val="30"/>
        </w:rPr>
        <w:t>在这种情况下，因给出善意的建议而犯错，即使最终可能证明是不明智的，对爱国者和基督徒来说，都比冷漠的中立更光荣，后者对风暴漠不关心，事后却对着平静微笑。</w:t>
      </w:r>
    </w:p>
    <w:p w14:paraId="6A7B1881">
      <w:pPr>
        <w:pStyle w:val="2"/>
        <w:spacing w:before="82" w:line="198" w:lineRule="auto"/>
        <w:ind w:left="66"/>
        <w:rPr>
          <w:rFonts w:hint="eastAsia"/>
          <w:i w:val="0"/>
          <w:iCs w:val="0"/>
          <w:spacing w:val="-4"/>
          <w:sz w:val="30"/>
          <w:szCs w:val="30"/>
        </w:rPr>
      </w:pPr>
    </w:p>
    <w:p w14:paraId="6400B0B0">
      <w:pPr>
        <w:pStyle w:val="2"/>
        <w:spacing w:before="82" w:line="198" w:lineRule="auto"/>
        <w:ind w:left="66"/>
        <w:rPr>
          <w:rFonts w:hint="eastAsia"/>
          <w:i w:val="0"/>
          <w:iCs w:val="0"/>
          <w:spacing w:val="-4"/>
          <w:sz w:val="30"/>
          <w:szCs w:val="30"/>
        </w:rPr>
      </w:pPr>
      <w:r>
        <w:rPr>
          <w:rFonts w:hint="eastAsia"/>
          <w:i w:val="0"/>
          <w:iCs w:val="0"/>
          <w:spacing w:val="-4"/>
          <w:sz w:val="30"/>
          <w:szCs w:val="30"/>
        </w:rPr>
        <w:t>Owen preached before Parliament for the last time on the 8th of May, 1659; the second day after it had met. 457</w:t>
      </w:r>
    </w:p>
    <w:p w14:paraId="272312D1">
      <w:pPr>
        <w:pStyle w:val="2"/>
        <w:spacing w:before="82" w:line="198" w:lineRule="auto"/>
        <w:ind w:left="66"/>
        <w:rPr>
          <w:rFonts w:hint="eastAsia"/>
          <w:i w:val="0"/>
          <w:iCs w:val="0"/>
          <w:spacing w:val="-4"/>
          <w:sz w:val="30"/>
          <w:szCs w:val="30"/>
        </w:rPr>
      </w:pPr>
    </w:p>
    <w:p w14:paraId="7AF4CEC2">
      <w:pPr>
        <w:pStyle w:val="2"/>
        <w:spacing w:before="82" w:line="198" w:lineRule="auto"/>
        <w:ind w:left="66"/>
        <w:rPr>
          <w:rFonts w:hint="eastAsia"/>
          <w:i w:val="0"/>
          <w:iCs w:val="0"/>
          <w:spacing w:val="-4"/>
          <w:sz w:val="30"/>
          <w:szCs w:val="30"/>
        </w:rPr>
      </w:pPr>
      <w:r>
        <w:rPr>
          <w:rFonts w:hint="eastAsia"/>
          <w:i w:val="0"/>
          <w:iCs w:val="0"/>
          <w:spacing w:val="-4"/>
          <w:sz w:val="30"/>
          <w:szCs w:val="30"/>
        </w:rPr>
        <w:t>欧文最后一次在议会面前讲道是在1659年5月8日；即议会召开后的第二天。457</w:t>
      </w:r>
    </w:p>
    <w:p w14:paraId="1A202072">
      <w:pPr>
        <w:pStyle w:val="2"/>
        <w:spacing w:before="82" w:line="198" w:lineRule="auto"/>
        <w:ind w:left="66"/>
        <w:rPr>
          <w:rFonts w:hint="eastAsia"/>
          <w:i w:val="0"/>
          <w:iCs w:val="0"/>
          <w:spacing w:val="-4"/>
          <w:sz w:val="30"/>
          <w:szCs w:val="30"/>
        </w:rPr>
      </w:pPr>
    </w:p>
    <w:p w14:paraId="0B5DBFF5">
      <w:pPr>
        <w:pStyle w:val="2"/>
        <w:spacing w:before="82" w:line="198" w:lineRule="auto"/>
        <w:ind w:left="66"/>
        <w:rPr>
          <w:rFonts w:hint="eastAsia"/>
          <w:i w:val="0"/>
          <w:iCs w:val="0"/>
          <w:spacing w:val="-4"/>
          <w:sz w:val="30"/>
          <w:szCs w:val="30"/>
        </w:rPr>
      </w:pPr>
      <w:r>
        <w:rPr>
          <w:rFonts w:hint="eastAsia"/>
          <w:i w:val="0"/>
          <w:iCs w:val="0"/>
          <w:spacing w:val="-4"/>
          <w:sz w:val="30"/>
          <w:szCs w:val="30"/>
        </w:rPr>
        <w:t>In the month of August following, the Congregational Churches in London desired leave to raise three regiments for the Parliament, and obtained its consent to do so. 458</w:t>
      </w:r>
    </w:p>
    <w:p w14:paraId="027F8369">
      <w:pPr>
        <w:pStyle w:val="2"/>
        <w:spacing w:before="82" w:line="198" w:lineRule="auto"/>
        <w:ind w:left="66"/>
        <w:rPr>
          <w:rFonts w:hint="eastAsia"/>
          <w:i w:val="0"/>
          <w:iCs w:val="0"/>
          <w:spacing w:val="-4"/>
          <w:sz w:val="30"/>
          <w:szCs w:val="30"/>
        </w:rPr>
      </w:pPr>
    </w:p>
    <w:p w14:paraId="610AD1D7">
      <w:pPr>
        <w:pStyle w:val="2"/>
        <w:spacing w:before="82" w:line="198" w:lineRule="auto"/>
        <w:ind w:left="66"/>
        <w:rPr>
          <w:rFonts w:hint="eastAsia"/>
          <w:i w:val="0"/>
          <w:iCs w:val="0"/>
          <w:spacing w:val="-4"/>
          <w:sz w:val="30"/>
          <w:szCs w:val="30"/>
        </w:rPr>
      </w:pPr>
      <w:r>
        <w:rPr>
          <w:rFonts w:hint="eastAsia"/>
          <w:i w:val="0"/>
          <w:iCs w:val="0"/>
          <w:spacing w:val="-4"/>
          <w:sz w:val="30"/>
          <w:szCs w:val="30"/>
        </w:rPr>
        <w:t>同年八月，伦敦的公理会教会请求允许为议会组建三个团，并获得了议会的同意。458</w:t>
      </w:r>
    </w:p>
    <w:p w14:paraId="2503779C">
      <w:pPr>
        <w:pStyle w:val="2"/>
        <w:spacing w:before="82" w:line="198" w:lineRule="auto"/>
        <w:ind w:left="66"/>
        <w:rPr>
          <w:rFonts w:hint="eastAsia"/>
          <w:i w:val="0"/>
          <w:iCs w:val="0"/>
          <w:spacing w:val="-4"/>
          <w:sz w:val="30"/>
          <w:szCs w:val="30"/>
        </w:rPr>
      </w:pPr>
    </w:p>
    <w:p w14:paraId="4D935499">
      <w:pPr>
        <w:pStyle w:val="2"/>
        <w:spacing w:before="82" w:line="198" w:lineRule="auto"/>
        <w:ind w:left="66"/>
        <w:rPr>
          <w:rFonts w:hint="eastAsia"/>
          <w:i w:val="0"/>
          <w:iCs w:val="0"/>
          <w:spacing w:val="-4"/>
          <w:sz w:val="30"/>
          <w:szCs w:val="30"/>
        </w:rPr>
      </w:pPr>
      <w:r>
        <w:rPr>
          <w:rFonts w:hint="eastAsia"/>
          <w:i w:val="0"/>
          <w:iCs w:val="0"/>
          <w:spacing w:val="-4"/>
          <w:sz w:val="30"/>
          <w:szCs w:val="30"/>
        </w:rPr>
        <w:t>They had become exceedingly alarmed for their liberty, and not without cause.</w:t>
      </w:r>
    </w:p>
    <w:p w14:paraId="70BBEFA6">
      <w:pPr>
        <w:pStyle w:val="2"/>
        <w:spacing w:before="82" w:line="198" w:lineRule="auto"/>
        <w:ind w:left="66"/>
        <w:rPr>
          <w:rFonts w:hint="eastAsia"/>
          <w:i w:val="0"/>
          <w:iCs w:val="0"/>
          <w:spacing w:val="-4"/>
          <w:sz w:val="30"/>
          <w:szCs w:val="30"/>
        </w:rPr>
      </w:pPr>
    </w:p>
    <w:p w14:paraId="3EA7D350">
      <w:pPr>
        <w:pStyle w:val="2"/>
        <w:spacing w:before="82" w:line="198" w:lineRule="auto"/>
        <w:ind w:left="66"/>
        <w:rPr>
          <w:rFonts w:hint="eastAsia"/>
          <w:i w:val="0"/>
          <w:iCs w:val="0"/>
          <w:spacing w:val="-4"/>
          <w:sz w:val="30"/>
          <w:szCs w:val="30"/>
        </w:rPr>
      </w:pPr>
      <w:r>
        <w:rPr>
          <w:rFonts w:hint="eastAsia"/>
          <w:i w:val="0"/>
          <w:iCs w:val="0"/>
          <w:spacing w:val="-4"/>
          <w:sz w:val="30"/>
          <w:szCs w:val="30"/>
        </w:rPr>
        <w:t>他们对自己的自由变得极其担忧，并非没有原因。</w:t>
      </w:r>
    </w:p>
    <w:p w14:paraId="4AECA479">
      <w:pPr>
        <w:pStyle w:val="2"/>
        <w:spacing w:before="82" w:line="198" w:lineRule="auto"/>
        <w:ind w:left="66"/>
        <w:rPr>
          <w:rFonts w:hint="eastAsia"/>
          <w:i w:val="0"/>
          <w:iCs w:val="0"/>
          <w:spacing w:val="-4"/>
          <w:sz w:val="30"/>
          <w:szCs w:val="30"/>
        </w:rPr>
      </w:pPr>
    </w:p>
    <w:p w14:paraId="77AF6E01">
      <w:pPr>
        <w:pStyle w:val="2"/>
        <w:spacing w:before="82" w:line="198" w:lineRule="auto"/>
        <w:ind w:left="66"/>
        <w:rPr>
          <w:rFonts w:hint="eastAsia"/>
          <w:i w:val="0"/>
          <w:iCs w:val="0"/>
          <w:spacing w:val="-4"/>
          <w:sz w:val="30"/>
          <w:szCs w:val="30"/>
        </w:rPr>
      </w:pPr>
      <w:r>
        <w:rPr>
          <w:rFonts w:hint="eastAsia"/>
          <w:i w:val="0"/>
          <w:iCs w:val="0"/>
          <w:spacing w:val="-4"/>
          <w:sz w:val="30"/>
          <w:szCs w:val="30"/>
        </w:rPr>
        <w:t>Monk 459 had for some time been playing a part.</w:t>
      </w:r>
    </w:p>
    <w:p w14:paraId="2138F3D8">
      <w:pPr>
        <w:pStyle w:val="2"/>
        <w:spacing w:before="82" w:line="198" w:lineRule="auto"/>
        <w:ind w:left="66"/>
        <w:rPr>
          <w:rFonts w:hint="eastAsia"/>
          <w:i w:val="0"/>
          <w:iCs w:val="0"/>
          <w:spacing w:val="-4"/>
          <w:sz w:val="30"/>
          <w:szCs w:val="30"/>
        </w:rPr>
      </w:pPr>
    </w:p>
    <w:p w14:paraId="241D0348">
      <w:pPr>
        <w:pStyle w:val="2"/>
        <w:spacing w:before="82" w:line="198" w:lineRule="auto"/>
        <w:ind w:left="66"/>
        <w:rPr>
          <w:rFonts w:hint="eastAsia"/>
          <w:i w:val="0"/>
          <w:iCs w:val="0"/>
          <w:spacing w:val="-4"/>
          <w:sz w:val="30"/>
          <w:szCs w:val="30"/>
        </w:rPr>
      </w:pPr>
      <w:r>
        <w:rPr>
          <w:rFonts w:hint="eastAsia"/>
          <w:i w:val="0"/>
          <w:iCs w:val="0"/>
          <w:spacing w:val="-4"/>
          <w:sz w:val="30"/>
          <w:szCs w:val="30"/>
        </w:rPr>
        <w:t>蒙克（Monk）459 一段时间以来一直在演戏。</w:t>
      </w:r>
    </w:p>
    <w:p w14:paraId="1A0E94BD">
      <w:pPr>
        <w:pStyle w:val="2"/>
        <w:spacing w:before="82" w:line="198" w:lineRule="auto"/>
        <w:ind w:left="66"/>
        <w:rPr>
          <w:rFonts w:hint="eastAsia"/>
          <w:i w:val="0"/>
          <w:iCs w:val="0"/>
          <w:spacing w:val="-4"/>
          <w:sz w:val="30"/>
          <w:szCs w:val="30"/>
        </w:rPr>
      </w:pPr>
    </w:p>
    <w:p w14:paraId="3CE9AC7F">
      <w:pPr>
        <w:pStyle w:val="2"/>
        <w:spacing w:before="82" w:line="198" w:lineRule="auto"/>
        <w:ind w:left="66"/>
        <w:rPr>
          <w:rFonts w:hint="eastAsia"/>
          <w:i w:val="0"/>
          <w:iCs w:val="0"/>
          <w:spacing w:val="-4"/>
          <w:sz w:val="30"/>
          <w:szCs w:val="30"/>
        </w:rPr>
      </w:pPr>
      <w:r>
        <w:rPr>
          <w:rFonts w:hint="eastAsia"/>
          <w:i w:val="0"/>
          <w:iCs w:val="0"/>
          <w:spacing w:val="-4"/>
          <w:sz w:val="30"/>
          <w:szCs w:val="30"/>
        </w:rPr>
        <w:t>Formerly he acted with the Independents; now he was seemingly disposed to support the Presbyterians.</w:t>
      </w:r>
    </w:p>
    <w:p w14:paraId="67C4CAA0">
      <w:pPr>
        <w:pStyle w:val="2"/>
        <w:spacing w:before="82" w:line="198" w:lineRule="auto"/>
        <w:ind w:left="66"/>
        <w:rPr>
          <w:rFonts w:hint="eastAsia"/>
          <w:i w:val="0"/>
          <w:iCs w:val="0"/>
          <w:spacing w:val="-4"/>
          <w:sz w:val="30"/>
          <w:szCs w:val="30"/>
        </w:rPr>
      </w:pPr>
    </w:p>
    <w:p w14:paraId="53F0D79A">
      <w:pPr>
        <w:pStyle w:val="2"/>
        <w:spacing w:before="82" w:line="198" w:lineRule="auto"/>
        <w:ind w:left="66"/>
        <w:rPr>
          <w:rFonts w:hint="eastAsia"/>
          <w:i w:val="0"/>
          <w:iCs w:val="0"/>
          <w:spacing w:val="-4"/>
          <w:sz w:val="30"/>
          <w:szCs w:val="30"/>
        </w:rPr>
      </w:pPr>
      <w:r>
        <w:rPr>
          <w:rFonts w:hint="eastAsia"/>
          <w:i w:val="0"/>
          <w:iCs w:val="0"/>
          <w:spacing w:val="-4"/>
          <w:sz w:val="30"/>
          <w:szCs w:val="30"/>
        </w:rPr>
        <w:t>以前他与独立派合作；现在他似乎倾向于支持长老会。</w:t>
      </w:r>
    </w:p>
    <w:p w14:paraId="17B837A2">
      <w:pPr>
        <w:pStyle w:val="2"/>
        <w:spacing w:before="82" w:line="198" w:lineRule="auto"/>
        <w:ind w:left="66"/>
        <w:rPr>
          <w:rFonts w:hint="eastAsia"/>
          <w:i w:val="0"/>
          <w:iCs w:val="0"/>
          <w:spacing w:val="-4"/>
          <w:sz w:val="30"/>
          <w:szCs w:val="30"/>
        </w:rPr>
      </w:pPr>
    </w:p>
    <w:p w14:paraId="59D32951">
      <w:pPr>
        <w:pStyle w:val="2"/>
        <w:spacing w:before="82" w:line="198" w:lineRule="auto"/>
        <w:ind w:left="66"/>
        <w:rPr>
          <w:rFonts w:hint="eastAsia"/>
          <w:i w:val="0"/>
          <w:iCs w:val="0"/>
          <w:spacing w:val="-4"/>
          <w:sz w:val="30"/>
          <w:szCs w:val="30"/>
        </w:rPr>
      </w:pPr>
      <w:r>
        <w:rPr>
          <w:rFonts w:hint="eastAsia"/>
          <w:i w:val="0"/>
          <w:iCs w:val="0"/>
          <w:spacing w:val="-4"/>
          <w:sz w:val="30"/>
          <w:szCs w:val="30"/>
        </w:rPr>
        <w:t>Apprehensions were entertained about the march of his army into England.</w:t>
      </w:r>
    </w:p>
    <w:p w14:paraId="1B446BF0">
      <w:pPr>
        <w:pStyle w:val="2"/>
        <w:spacing w:before="82" w:line="198" w:lineRule="auto"/>
        <w:ind w:left="66"/>
        <w:rPr>
          <w:rFonts w:hint="eastAsia"/>
          <w:i w:val="0"/>
          <w:iCs w:val="0"/>
          <w:spacing w:val="-4"/>
          <w:sz w:val="30"/>
          <w:szCs w:val="30"/>
        </w:rPr>
      </w:pPr>
    </w:p>
    <w:p w14:paraId="60159F7D">
      <w:pPr>
        <w:pStyle w:val="2"/>
        <w:spacing w:before="82" w:line="198" w:lineRule="auto"/>
        <w:ind w:left="66"/>
        <w:rPr>
          <w:rFonts w:hint="eastAsia"/>
          <w:i w:val="0"/>
          <w:iCs w:val="0"/>
          <w:spacing w:val="-4"/>
          <w:sz w:val="30"/>
          <w:szCs w:val="30"/>
        </w:rPr>
      </w:pPr>
      <w:r>
        <w:rPr>
          <w:rFonts w:hint="eastAsia"/>
          <w:i w:val="0"/>
          <w:iCs w:val="0"/>
          <w:spacing w:val="-4"/>
          <w:sz w:val="30"/>
          <w:szCs w:val="30"/>
        </w:rPr>
        <w:t>人们对他的军队进军英格兰感到担忧。</w:t>
      </w:r>
    </w:p>
    <w:p w14:paraId="3840C8EA">
      <w:pPr>
        <w:pStyle w:val="2"/>
        <w:spacing w:before="82" w:line="198" w:lineRule="auto"/>
        <w:ind w:left="66"/>
        <w:rPr>
          <w:rFonts w:hint="eastAsia"/>
          <w:i w:val="0"/>
          <w:iCs w:val="0"/>
          <w:spacing w:val="-4"/>
          <w:sz w:val="30"/>
          <w:szCs w:val="30"/>
        </w:rPr>
      </w:pPr>
    </w:p>
    <w:p w14:paraId="487BB9B7">
      <w:pPr>
        <w:pStyle w:val="2"/>
        <w:spacing w:before="82" w:line="198" w:lineRule="auto"/>
        <w:ind w:left="66"/>
        <w:rPr>
          <w:rFonts w:hint="eastAsia"/>
          <w:i w:val="0"/>
          <w:iCs w:val="0"/>
          <w:spacing w:val="-4"/>
          <w:sz w:val="30"/>
          <w:szCs w:val="30"/>
        </w:rPr>
      </w:pPr>
      <w:r>
        <w:rPr>
          <w:rFonts w:hint="eastAsia"/>
          <w:i w:val="0"/>
          <w:iCs w:val="0"/>
          <w:spacing w:val="-4"/>
          <w:sz w:val="30"/>
          <w:szCs w:val="30"/>
        </w:rPr>
        <w:t>To ascertain his real sentiments and intentions, Caryl and Barker were dispatched to Scotland with a letter to him from Dr. Owen, in name of the Independent Churches, to which it was thought Monk belonged.</w:t>
      </w:r>
    </w:p>
    <w:p w14:paraId="0CB2D35E">
      <w:pPr>
        <w:pStyle w:val="2"/>
        <w:spacing w:before="82" w:line="198" w:lineRule="auto"/>
        <w:ind w:left="66"/>
        <w:rPr>
          <w:rFonts w:hint="eastAsia"/>
          <w:i w:val="0"/>
          <w:iCs w:val="0"/>
          <w:spacing w:val="-4"/>
          <w:sz w:val="30"/>
          <w:szCs w:val="30"/>
        </w:rPr>
      </w:pPr>
    </w:p>
    <w:p w14:paraId="639DCF58">
      <w:pPr>
        <w:pStyle w:val="2"/>
        <w:spacing w:before="82" w:line="198" w:lineRule="auto"/>
        <w:ind w:left="66"/>
        <w:rPr>
          <w:rFonts w:hint="eastAsia"/>
          <w:i w:val="0"/>
          <w:iCs w:val="0"/>
          <w:spacing w:val="-4"/>
          <w:sz w:val="30"/>
          <w:szCs w:val="30"/>
        </w:rPr>
      </w:pPr>
      <w:r>
        <w:rPr>
          <w:rFonts w:hint="eastAsia"/>
          <w:i w:val="0"/>
          <w:iCs w:val="0"/>
          <w:spacing w:val="-4"/>
          <w:sz w:val="30"/>
          <w:szCs w:val="30"/>
        </w:rPr>
        <w:t>为了确定他的真实观点和意图，卡里尔（Caryl）和巴克（Barker）被派往苏格兰，带着欧文博士以独立派教会名义写给他的信，当时认为蒙克属于该教会。</w:t>
      </w:r>
    </w:p>
    <w:p w14:paraId="1B4A4F46">
      <w:pPr>
        <w:pStyle w:val="2"/>
        <w:spacing w:before="82" w:line="198" w:lineRule="auto"/>
        <w:ind w:left="66"/>
        <w:rPr>
          <w:rFonts w:hint="eastAsia"/>
          <w:i w:val="0"/>
          <w:iCs w:val="0"/>
          <w:spacing w:val="-4"/>
          <w:sz w:val="30"/>
          <w:szCs w:val="30"/>
        </w:rPr>
      </w:pPr>
    </w:p>
    <w:p w14:paraId="5C714429">
      <w:pPr>
        <w:pStyle w:val="2"/>
        <w:spacing w:before="82" w:line="198" w:lineRule="auto"/>
        <w:ind w:left="66"/>
        <w:rPr>
          <w:rFonts w:hint="eastAsia"/>
          <w:i w:val="0"/>
          <w:iCs w:val="0"/>
          <w:spacing w:val="-4"/>
          <w:sz w:val="30"/>
          <w:szCs w:val="30"/>
        </w:rPr>
      </w:pPr>
      <w:r>
        <w:rPr>
          <w:rFonts w:hint="eastAsia"/>
          <w:i w:val="0"/>
          <w:iCs w:val="0"/>
          <w:spacing w:val="-4"/>
          <w:sz w:val="30"/>
          <w:szCs w:val="30"/>
        </w:rPr>
        <w:t>Colonel Whally and Major-General Gough were associated with the ministers, and both were members of the same communion.</w:t>
      </w:r>
    </w:p>
    <w:p w14:paraId="17FEF8CD">
      <w:pPr>
        <w:pStyle w:val="2"/>
        <w:spacing w:before="82" w:line="198" w:lineRule="auto"/>
        <w:ind w:left="66"/>
        <w:rPr>
          <w:rFonts w:hint="eastAsia"/>
          <w:i w:val="0"/>
          <w:iCs w:val="0"/>
          <w:spacing w:val="-4"/>
          <w:sz w:val="30"/>
          <w:szCs w:val="30"/>
        </w:rPr>
      </w:pPr>
    </w:p>
    <w:p w14:paraId="7A3C16B1">
      <w:pPr>
        <w:pStyle w:val="2"/>
        <w:spacing w:before="82" w:line="198" w:lineRule="auto"/>
        <w:ind w:left="66"/>
        <w:rPr>
          <w:rFonts w:hint="eastAsia"/>
          <w:i w:val="0"/>
          <w:iCs w:val="0"/>
          <w:spacing w:val="-4"/>
          <w:sz w:val="30"/>
          <w:szCs w:val="30"/>
        </w:rPr>
      </w:pPr>
      <w:r>
        <w:rPr>
          <w:rFonts w:hint="eastAsia"/>
          <w:i w:val="0"/>
          <w:iCs w:val="0"/>
          <w:spacing w:val="-4"/>
          <w:sz w:val="30"/>
          <w:szCs w:val="30"/>
        </w:rPr>
        <w:t>沃利上校（Colonel Whally）和古夫少将（Major-General Gough）与牧师们同行，两人都是同一教派的成员。</w:t>
      </w:r>
    </w:p>
    <w:p w14:paraId="58403333">
      <w:pPr>
        <w:pStyle w:val="2"/>
        <w:spacing w:before="82" w:line="198" w:lineRule="auto"/>
        <w:ind w:left="66"/>
        <w:rPr>
          <w:rFonts w:hint="eastAsia"/>
          <w:i w:val="0"/>
          <w:iCs w:val="0"/>
          <w:spacing w:val="-4"/>
          <w:sz w:val="30"/>
          <w:szCs w:val="30"/>
        </w:rPr>
      </w:pPr>
    </w:p>
    <w:p w14:paraId="19F85EE3">
      <w:pPr>
        <w:pStyle w:val="2"/>
        <w:spacing w:before="82" w:line="198" w:lineRule="auto"/>
        <w:ind w:left="66"/>
        <w:rPr>
          <w:rFonts w:hint="eastAsia"/>
          <w:i w:val="0"/>
          <w:iCs w:val="0"/>
          <w:spacing w:val="-4"/>
          <w:sz w:val="30"/>
          <w:szCs w:val="30"/>
        </w:rPr>
      </w:pPr>
      <w:r>
        <w:rPr>
          <w:rFonts w:hint="eastAsia"/>
          <w:i w:val="0"/>
          <w:iCs w:val="0"/>
          <w:spacing w:val="-4"/>
          <w:sz w:val="30"/>
          <w:szCs w:val="30"/>
        </w:rPr>
        <w:t>At Newcastle they were joined by Mr. Hammond, and in Scotland by Mr. Collins — both very respectable and useful Independent ministers. 460</w:t>
      </w:r>
    </w:p>
    <w:p w14:paraId="15A29304">
      <w:pPr>
        <w:pStyle w:val="2"/>
        <w:spacing w:before="82" w:line="198" w:lineRule="auto"/>
        <w:ind w:left="66"/>
        <w:rPr>
          <w:rFonts w:hint="eastAsia"/>
          <w:i w:val="0"/>
          <w:iCs w:val="0"/>
          <w:spacing w:val="-4"/>
          <w:sz w:val="30"/>
          <w:szCs w:val="30"/>
        </w:rPr>
      </w:pPr>
    </w:p>
    <w:p w14:paraId="1E0996CC">
      <w:pPr>
        <w:pStyle w:val="2"/>
        <w:spacing w:before="82" w:line="198" w:lineRule="auto"/>
        <w:ind w:left="66"/>
        <w:rPr>
          <w:rFonts w:hint="eastAsia"/>
          <w:i w:val="0"/>
          <w:iCs w:val="0"/>
          <w:spacing w:val="-4"/>
          <w:sz w:val="30"/>
          <w:szCs w:val="30"/>
        </w:rPr>
      </w:pPr>
      <w:r>
        <w:rPr>
          <w:rFonts w:hint="eastAsia"/>
          <w:i w:val="0"/>
          <w:iCs w:val="0"/>
          <w:spacing w:val="-4"/>
          <w:sz w:val="30"/>
          <w:szCs w:val="30"/>
        </w:rPr>
        <w:t>在纽卡斯尔，哈蒙德先生（Mr. Hammond）加入了他们，在苏格兰，柯林斯先生（Mr. Collins）加入了他们——两人都是非常受人尊敬且有用的独立派牧师。460</w:t>
      </w:r>
    </w:p>
    <w:p w14:paraId="1AC5CB95">
      <w:pPr>
        <w:pStyle w:val="2"/>
        <w:spacing w:before="82" w:line="198" w:lineRule="auto"/>
        <w:ind w:left="66"/>
        <w:rPr>
          <w:rFonts w:hint="eastAsia"/>
          <w:i w:val="0"/>
          <w:iCs w:val="0"/>
          <w:spacing w:val="-4"/>
          <w:sz w:val="30"/>
          <w:szCs w:val="30"/>
        </w:rPr>
      </w:pPr>
    </w:p>
    <w:p w14:paraId="15C341F0">
      <w:pPr>
        <w:pStyle w:val="2"/>
        <w:spacing w:before="82" w:line="198" w:lineRule="auto"/>
        <w:ind w:left="66"/>
        <w:rPr>
          <w:rFonts w:hint="eastAsia"/>
          <w:i w:val="0"/>
          <w:iCs w:val="0"/>
          <w:spacing w:val="-4"/>
          <w:sz w:val="30"/>
          <w:szCs w:val="30"/>
        </w:rPr>
      </w:pPr>
      <w:r>
        <w:rPr>
          <w:rFonts w:hint="eastAsia"/>
          <w:i w:val="0"/>
          <w:iCs w:val="0"/>
          <w:spacing w:val="-4"/>
          <w:sz w:val="30"/>
          <w:szCs w:val="30"/>
        </w:rPr>
        <w:t>They had an interview with Monk and some other officers of the army at Holyroodhouse.</w:t>
      </w:r>
    </w:p>
    <w:p w14:paraId="31F99EAF">
      <w:pPr>
        <w:pStyle w:val="2"/>
        <w:spacing w:before="82" w:line="198" w:lineRule="auto"/>
        <w:ind w:left="66"/>
        <w:rPr>
          <w:rFonts w:hint="eastAsia"/>
          <w:i w:val="0"/>
          <w:iCs w:val="0"/>
          <w:spacing w:val="-4"/>
          <w:sz w:val="30"/>
          <w:szCs w:val="30"/>
        </w:rPr>
      </w:pPr>
    </w:p>
    <w:p w14:paraId="5EA02AD7">
      <w:pPr>
        <w:pStyle w:val="2"/>
        <w:spacing w:before="82" w:line="198" w:lineRule="auto"/>
        <w:ind w:left="66"/>
        <w:rPr>
          <w:rFonts w:hint="eastAsia"/>
          <w:i w:val="0"/>
          <w:iCs w:val="0"/>
          <w:spacing w:val="-4"/>
          <w:sz w:val="30"/>
          <w:szCs w:val="30"/>
        </w:rPr>
      </w:pPr>
      <w:r>
        <w:rPr>
          <w:rFonts w:hint="eastAsia"/>
          <w:i w:val="0"/>
          <w:iCs w:val="0"/>
          <w:spacing w:val="-4"/>
          <w:sz w:val="30"/>
          <w:szCs w:val="30"/>
        </w:rPr>
        <w:t>他们在荷里路德宫（Holyroodhouse）与蒙克及军队其他一些军官进行了会晤。</w:t>
      </w:r>
    </w:p>
    <w:p w14:paraId="277B3618">
      <w:pPr>
        <w:pStyle w:val="2"/>
        <w:spacing w:before="82" w:line="198" w:lineRule="auto"/>
        <w:ind w:left="66"/>
        <w:rPr>
          <w:rFonts w:hint="eastAsia"/>
          <w:i w:val="0"/>
          <w:iCs w:val="0"/>
          <w:spacing w:val="-4"/>
          <w:sz w:val="30"/>
          <w:szCs w:val="30"/>
        </w:rPr>
      </w:pPr>
    </w:p>
    <w:p w14:paraId="7F5A92BC">
      <w:pPr>
        <w:pStyle w:val="2"/>
        <w:spacing w:before="82" w:line="198" w:lineRule="auto"/>
        <w:ind w:left="66"/>
        <w:rPr>
          <w:rFonts w:hint="eastAsia"/>
          <w:i w:val="0"/>
          <w:iCs w:val="0"/>
          <w:spacing w:val="-4"/>
          <w:sz w:val="30"/>
          <w:szCs w:val="30"/>
        </w:rPr>
      </w:pPr>
      <w:r>
        <w:rPr>
          <w:rFonts w:hint="eastAsia"/>
          <w:i w:val="0"/>
          <w:iCs w:val="0"/>
          <w:spacing w:val="-4"/>
          <w:sz w:val="30"/>
          <w:szCs w:val="30"/>
        </w:rPr>
        <w:t>Caryl told him they did not come to deliver their sense of the General’s proceedings, but the sense of the churches which had given them no commission to enter into the merits of the cause, nor to debate whether Lambert’s action in turning out the Parliament were justifiable or not.</w:t>
      </w:r>
    </w:p>
    <w:p w14:paraId="3914B216">
      <w:pPr>
        <w:pStyle w:val="2"/>
        <w:spacing w:before="82" w:line="198" w:lineRule="auto"/>
        <w:ind w:left="66"/>
        <w:rPr>
          <w:rFonts w:hint="eastAsia"/>
          <w:i w:val="0"/>
          <w:iCs w:val="0"/>
          <w:spacing w:val="-4"/>
          <w:sz w:val="30"/>
          <w:szCs w:val="30"/>
        </w:rPr>
      </w:pPr>
    </w:p>
    <w:p w14:paraId="35E91F3E">
      <w:pPr>
        <w:pStyle w:val="2"/>
        <w:spacing w:before="82" w:line="198" w:lineRule="auto"/>
        <w:ind w:left="66"/>
        <w:rPr>
          <w:rFonts w:hint="eastAsia"/>
          <w:i w:val="0"/>
          <w:iCs w:val="0"/>
          <w:spacing w:val="-4"/>
          <w:sz w:val="30"/>
          <w:szCs w:val="30"/>
        </w:rPr>
      </w:pPr>
      <w:r>
        <w:rPr>
          <w:rFonts w:hint="eastAsia"/>
          <w:i w:val="0"/>
          <w:iCs w:val="0"/>
          <w:spacing w:val="-4"/>
          <w:sz w:val="30"/>
          <w:szCs w:val="30"/>
        </w:rPr>
        <w:t>卡里尔告诉他，他们来不是要表达他们对将军行动的看法，而是表达教会的看法，教会并未授权他们介入事件的是非曲直，也未授权他们辩论兰伯特（Lambert）驱逐议会的行为是否正当。</w:t>
      </w:r>
    </w:p>
    <w:p w14:paraId="23D8F1FE">
      <w:pPr>
        <w:pStyle w:val="2"/>
        <w:spacing w:before="82" w:line="198" w:lineRule="auto"/>
        <w:ind w:left="66"/>
        <w:rPr>
          <w:rFonts w:hint="eastAsia"/>
          <w:i w:val="0"/>
          <w:iCs w:val="0"/>
          <w:spacing w:val="-4"/>
          <w:sz w:val="30"/>
          <w:szCs w:val="30"/>
        </w:rPr>
      </w:pPr>
    </w:p>
    <w:p w14:paraId="2F157A1D">
      <w:pPr>
        <w:pStyle w:val="2"/>
        <w:spacing w:before="82" w:line="198" w:lineRule="auto"/>
        <w:ind w:left="66"/>
        <w:rPr>
          <w:rFonts w:hint="eastAsia"/>
          <w:i w:val="0"/>
          <w:iCs w:val="0"/>
          <w:spacing w:val="-4"/>
          <w:sz w:val="30"/>
          <w:szCs w:val="30"/>
        </w:rPr>
      </w:pPr>
      <w:r>
        <w:rPr>
          <w:rFonts w:hint="eastAsia"/>
          <w:i w:val="0"/>
          <w:iCs w:val="0"/>
          <w:spacing w:val="-4"/>
          <w:sz w:val="30"/>
          <w:szCs w:val="30"/>
        </w:rPr>
        <w:t>They were only to present to his Lordship their opinion that he did not have a call to appear against it in that manner — that his Lordship only had charge to keep Scotland quiet — and that he was not bound to take notice of any differences that happened in England.</w:t>
      </w:r>
    </w:p>
    <w:p w14:paraId="3C71C65D">
      <w:pPr>
        <w:pStyle w:val="2"/>
        <w:spacing w:before="82" w:line="198" w:lineRule="auto"/>
        <w:ind w:left="66"/>
        <w:rPr>
          <w:rFonts w:hint="eastAsia"/>
          <w:i w:val="0"/>
          <w:iCs w:val="0"/>
          <w:spacing w:val="-4"/>
          <w:sz w:val="30"/>
          <w:szCs w:val="30"/>
        </w:rPr>
      </w:pPr>
    </w:p>
    <w:p w14:paraId="20BAD144">
      <w:pPr>
        <w:pStyle w:val="2"/>
        <w:spacing w:before="82" w:line="198" w:lineRule="auto"/>
        <w:ind w:left="66"/>
        <w:rPr>
          <w:rFonts w:hint="eastAsia"/>
          <w:i w:val="0"/>
          <w:iCs w:val="0"/>
          <w:spacing w:val="-4"/>
          <w:sz w:val="30"/>
          <w:szCs w:val="30"/>
        </w:rPr>
      </w:pPr>
      <w:r>
        <w:rPr>
          <w:rFonts w:hint="eastAsia"/>
          <w:i w:val="0"/>
          <w:iCs w:val="0"/>
          <w:spacing w:val="-4"/>
          <w:sz w:val="30"/>
          <w:szCs w:val="30"/>
        </w:rPr>
        <w:t>他们只是要向阁下陈述他们的意见，即他没有蒙召以那种方式反对它——阁下的职责只是保持苏格兰的平静——并且他没有义务去理会英格兰发生的任何分歧。</w:t>
      </w:r>
    </w:p>
    <w:p w14:paraId="1445F4FC">
      <w:pPr>
        <w:pStyle w:val="2"/>
        <w:spacing w:before="82" w:line="198" w:lineRule="auto"/>
        <w:ind w:left="66"/>
        <w:rPr>
          <w:rFonts w:hint="eastAsia"/>
          <w:i w:val="0"/>
          <w:iCs w:val="0"/>
          <w:spacing w:val="-4"/>
          <w:sz w:val="30"/>
          <w:szCs w:val="30"/>
        </w:rPr>
      </w:pPr>
    </w:p>
    <w:p w14:paraId="29187F68">
      <w:pPr>
        <w:pStyle w:val="2"/>
        <w:spacing w:before="82" w:line="198" w:lineRule="auto"/>
        <w:ind w:left="66"/>
        <w:rPr>
          <w:rFonts w:hint="eastAsia"/>
          <w:i w:val="0"/>
          <w:iCs w:val="0"/>
          <w:spacing w:val="-4"/>
          <w:sz w:val="30"/>
          <w:szCs w:val="30"/>
        </w:rPr>
      </w:pPr>
      <w:r>
        <w:rPr>
          <w:rFonts w:hint="eastAsia"/>
          <w:i w:val="0"/>
          <w:iCs w:val="0"/>
          <w:spacing w:val="-4"/>
          <w:sz w:val="30"/>
          <w:szCs w:val="30"/>
        </w:rPr>
        <w:t>Caryl proceeded to assign reasons why the General should go on no farther.</w:t>
      </w:r>
    </w:p>
    <w:p w14:paraId="69730514">
      <w:pPr>
        <w:pStyle w:val="2"/>
        <w:spacing w:before="82" w:line="198" w:lineRule="auto"/>
        <w:ind w:left="66"/>
        <w:rPr>
          <w:rFonts w:hint="eastAsia"/>
          <w:i w:val="0"/>
          <w:iCs w:val="0"/>
          <w:spacing w:val="-4"/>
          <w:sz w:val="30"/>
          <w:szCs w:val="30"/>
        </w:rPr>
      </w:pPr>
    </w:p>
    <w:p w14:paraId="58FEF5C9">
      <w:pPr>
        <w:pStyle w:val="2"/>
        <w:spacing w:before="82" w:line="198" w:lineRule="auto"/>
        <w:ind w:left="66"/>
        <w:rPr>
          <w:rFonts w:hint="eastAsia"/>
          <w:i w:val="0"/>
          <w:iCs w:val="0"/>
          <w:spacing w:val="-4"/>
          <w:sz w:val="30"/>
          <w:szCs w:val="30"/>
        </w:rPr>
      </w:pPr>
      <w:r>
        <w:rPr>
          <w:rFonts w:hint="eastAsia"/>
          <w:i w:val="0"/>
          <w:iCs w:val="0"/>
          <w:spacing w:val="-4"/>
          <w:sz w:val="30"/>
          <w:szCs w:val="30"/>
        </w:rPr>
        <w:t>卡里尔接着陈述了将军不应再继续前进的理由。</w:t>
      </w:r>
    </w:p>
    <w:p w14:paraId="434C1117">
      <w:pPr>
        <w:pStyle w:val="2"/>
        <w:spacing w:before="82" w:line="198" w:lineRule="auto"/>
        <w:ind w:left="66"/>
        <w:rPr>
          <w:rFonts w:hint="eastAsia"/>
          <w:i w:val="0"/>
          <w:iCs w:val="0"/>
          <w:spacing w:val="-4"/>
          <w:sz w:val="30"/>
          <w:szCs w:val="30"/>
        </w:rPr>
      </w:pPr>
    </w:p>
    <w:p w14:paraId="7F8BAD36">
      <w:pPr>
        <w:pStyle w:val="2"/>
        <w:spacing w:before="82" w:line="198" w:lineRule="auto"/>
        <w:ind w:left="66"/>
        <w:rPr>
          <w:rFonts w:hint="eastAsia"/>
          <w:i w:val="0"/>
          <w:iCs w:val="0"/>
          <w:spacing w:val="-4"/>
          <w:sz w:val="30"/>
          <w:szCs w:val="30"/>
        </w:rPr>
      </w:pPr>
      <w:r>
        <w:rPr>
          <w:rFonts w:hint="eastAsia"/>
          <w:i w:val="0"/>
          <w:iCs w:val="0"/>
          <w:spacing w:val="-4"/>
          <w:sz w:val="30"/>
          <w:szCs w:val="30"/>
        </w:rPr>
        <w:t>Ad finally, he assured him that whatever happened, it would be laid athis door, as he would be considered the originator of the war. 461</w:t>
      </w:r>
    </w:p>
    <w:p w14:paraId="65CAF94A">
      <w:pPr>
        <w:pStyle w:val="2"/>
        <w:spacing w:before="82" w:line="198" w:lineRule="auto"/>
        <w:ind w:left="66"/>
        <w:rPr>
          <w:rFonts w:hint="eastAsia"/>
          <w:i w:val="0"/>
          <w:iCs w:val="0"/>
          <w:spacing w:val="-4"/>
          <w:sz w:val="30"/>
          <w:szCs w:val="30"/>
        </w:rPr>
      </w:pPr>
    </w:p>
    <w:p w14:paraId="115D3392">
      <w:pPr>
        <w:pStyle w:val="2"/>
        <w:spacing w:before="82" w:line="198" w:lineRule="auto"/>
        <w:ind w:left="66"/>
        <w:rPr>
          <w:rFonts w:hint="eastAsia"/>
          <w:i w:val="0"/>
          <w:iCs w:val="0"/>
          <w:spacing w:val="-4"/>
          <w:sz w:val="30"/>
          <w:szCs w:val="30"/>
        </w:rPr>
      </w:pPr>
      <w:r>
        <w:rPr>
          <w:rFonts w:hint="eastAsia"/>
          <w:i w:val="0"/>
          <w:iCs w:val="0"/>
          <w:spacing w:val="-4"/>
          <w:sz w:val="30"/>
          <w:szCs w:val="30"/>
        </w:rPr>
        <w:t>最后，他向他保证，无论发生什么，责任都将归咎于他，因为他将被视为战争的发起者。461</w:t>
      </w:r>
    </w:p>
    <w:p w14:paraId="3249C985">
      <w:pPr>
        <w:pStyle w:val="2"/>
        <w:spacing w:before="82" w:line="198" w:lineRule="auto"/>
        <w:ind w:left="66"/>
        <w:rPr>
          <w:rFonts w:hint="eastAsia"/>
          <w:i w:val="0"/>
          <w:iCs w:val="0"/>
          <w:spacing w:val="-4"/>
          <w:sz w:val="30"/>
          <w:szCs w:val="30"/>
        </w:rPr>
      </w:pPr>
    </w:p>
    <w:p w14:paraId="0C209364">
      <w:pPr>
        <w:pStyle w:val="2"/>
        <w:spacing w:before="82" w:line="198" w:lineRule="auto"/>
        <w:ind w:left="66"/>
        <w:rPr>
          <w:rFonts w:hint="eastAsia"/>
          <w:i w:val="0"/>
          <w:iCs w:val="0"/>
          <w:spacing w:val="-4"/>
          <w:sz w:val="30"/>
          <w:szCs w:val="30"/>
        </w:rPr>
      </w:pPr>
      <w:r>
        <w:rPr>
          <w:rFonts w:hint="eastAsia"/>
          <w:i w:val="0"/>
          <w:iCs w:val="0"/>
          <w:spacing w:val="-4"/>
          <w:sz w:val="30"/>
          <w:szCs w:val="30"/>
        </w:rPr>
        <w:t>283</w:t>
      </w:r>
    </w:p>
    <w:p w14:paraId="680F738E">
      <w:pPr>
        <w:pStyle w:val="2"/>
        <w:spacing w:before="82" w:line="198" w:lineRule="auto"/>
        <w:ind w:left="66"/>
        <w:rPr>
          <w:rFonts w:hint="eastAsia"/>
          <w:i w:val="0"/>
          <w:iCs w:val="0"/>
          <w:spacing w:val="-4"/>
          <w:sz w:val="30"/>
          <w:szCs w:val="30"/>
        </w:rPr>
      </w:pPr>
    </w:p>
    <w:p w14:paraId="39DAAEF6">
      <w:pPr>
        <w:pStyle w:val="2"/>
        <w:spacing w:before="82" w:line="198" w:lineRule="auto"/>
        <w:ind w:left="66"/>
        <w:rPr>
          <w:rFonts w:hint="eastAsia"/>
          <w:i w:val="0"/>
          <w:iCs w:val="0"/>
          <w:spacing w:val="-4"/>
          <w:sz w:val="30"/>
          <w:szCs w:val="30"/>
        </w:rPr>
      </w:pPr>
      <w:r>
        <w:rPr>
          <w:rFonts w:hint="eastAsia"/>
          <w:i w:val="0"/>
          <w:iCs w:val="0"/>
          <w:spacing w:val="-4"/>
          <w:sz w:val="30"/>
          <w:szCs w:val="30"/>
        </w:rPr>
        <w:t>283</w:t>
      </w:r>
    </w:p>
    <w:p w14:paraId="0F78A372">
      <w:pPr>
        <w:pStyle w:val="2"/>
        <w:spacing w:before="82" w:line="198" w:lineRule="auto"/>
        <w:ind w:left="66"/>
        <w:rPr>
          <w:rFonts w:hint="eastAsia"/>
          <w:i w:val="0"/>
          <w:iCs w:val="0"/>
          <w:spacing w:val="-4"/>
          <w:sz w:val="30"/>
          <w:szCs w:val="30"/>
        </w:rPr>
      </w:pPr>
    </w:p>
    <w:p w14:paraId="71F73CAE">
      <w:pPr>
        <w:pStyle w:val="2"/>
        <w:spacing w:before="82" w:line="198" w:lineRule="auto"/>
        <w:ind w:left="66"/>
        <w:rPr>
          <w:rFonts w:hint="eastAsia"/>
          <w:i w:val="0"/>
          <w:iCs w:val="0"/>
          <w:spacing w:val="-4"/>
          <w:sz w:val="30"/>
          <w:szCs w:val="30"/>
        </w:rPr>
      </w:pPr>
      <w:r>
        <w:rPr>
          <w:rFonts w:hint="eastAsia"/>
          <w:i w:val="0"/>
          <w:iCs w:val="0"/>
          <w:spacing w:val="-4"/>
          <w:sz w:val="30"/>
          <w:szCs w:val="30"/>
        </w:rPr>
        <w:t>The reasonings of the Commissioners with Monk proceed entirely on the ground of the connexion subsisting between the churches and him.</w:t>
      </w:r>
    </w:p>
    <w:p w14:paraId="38B05CDE">
      <w:pPr>
        <w:pStyle w:val="2"/>
        <w:spacing w:before="82" w:line="198" w:lineRule="auto"/>
        <w:ind w:left="66"/>
        <w:rPr>
          <w:rFonts w:hint="eastAsia"/>
          <w:i w:val="0"/>
          <w:iCs w:val="0"/>
          <w:spacing w:val="-4"/>
          <w:sz w:val="30"/>
          <w:szCs w:val="30"/>
        </w:rPr>
      </w:pPr>
    </w:p>
    <w:p w14:paraId="62A610AB">
      <w:pPr>
        <w:pStyle w:val="2"/>
        <w:spacing w:before="82" w:line="198" w:lineRule="auto"/>
        <w:ind w:left="66"/>
        <w:rPr>
          <w:rFonts w:hint="eastAsia"/>
          <w:i w:val="0"/>
          <w:iCs w:val="0"/>
          <w:spacing w:val="-4"/>
          <w:sz w:val="30"/>
          <w:szCs w:val="30"/>
        </w:rPr>
      </w:pPr>
      <w:r>
        <w:rPr>
          <w:rFonts w:hint="eastAsia"/>
          <w:i w:val="0"/>
          <w:iCs w:val="0"/>
          <w:spacing w:val="-4"/>
          <w:sz w:val="30"/>
          <w:szCs w:val="30"/>
        </w:rPr>
        <w:t>专员们与蒙克的推理完全基于教会与他之间存在的联系。</w:t>
      </w:r>
    </w:p>
    <w:p w14:paraId="31FC2D7D">
      <w:pPr>
        <w:pStyle w:val="2"/>
        <w:spacing w:before="82" w:line="198" w:lineRule="auto"/>
        <w:ind w:left="66"/>
        <w:rPr>
          <w:rFonts w:hint="eastAsia"/>
          <w:i w:val="0"/>
          <w:iCs w:val="0"/>
          <w:spacing w:val="-4"/>
          <w:sz w:val="30"/>
          <w:szCs w:val="30"/>
        </w:rPr>
      </w:pPr>
    </w:p>
    <w:p w14:paraId="7AA401C8">
      <w:pPr>
        <w:pStyle w:val="2"/>
        <w:spacing w:before="82" w:line="198" w:lineRule="auto"/>
        <w:ind w:left="66"/>
        <w:rPr>
          <w:rFonts w:hint="eastAsia"/>
          <w:i w:val="0"/>
          <w:iCs w:val="0"/>
          <w:spacing w:val="-4"/>
          <w:sz w:val="30"/>
          <w:szCs w:val="30"/>
        </w:rPr>
      </w:pPr>
      <w:r>
        <w:rPr>
          <w:rFonts w:hint="eastAsia"/>
          <w:i w:val="0"/>
          <w:iCs w:val="0"/>
          <w:spacing w:val="-4"/>
          <w:sz w:val="30"/>
          <w:szCs w:val="30"/>
        </w:rPr>
        <w:t>From this they considered themselves bound to expostulate with him on the impropriety of involving the nation in war, occasioning much evil to his brethren, and perhaps being instrumental in bringing back a state of things that would be ruinous both to civil and religious freedom.</w:t>
      </w:r>
    </w:p>
    <w:p w14:paraId="495C7D05">
      <w:pPr>
        <w:pStyle w:val="2"/>
        <w:spacing w:before="82" w:line="198" w:lineRule="auto"/>
        <w:ind w:left="66"/>
        <w:rPr>
          <w:rFonts w:hint="eastAsia"/>
          <w:i w:val="0"/>
          <w:iCs w:val="0"/>
          <w:spacing w:val="-4"/>
          <w:sz w:val="30"/>
          <w:szCs w:val="30"/>
        </w:rPr>
      </w:pPr>
    </w:p>
    <w:p w14:paraId="63DB371E">
      <w:pPr>
        <w:pStyle w:val="2"/>
        <w:spacing w:before="82" w:line="198" w:lineRule="auto"/>
        <w:ind w:left="66"/>
        <w:rPr>
          <w:rFonts w:hint="eastAsia"/>
          <w:i w:val="0"/>
          <w:iCs w:val="0"/>
          <w:spacing w:val="-4"/>
          <w:sz w:val="30"/>
          <w:szCs w:val="30"/>
        </w:rPr>
      </w:pPr>
      <w:r>
        <w:rPr>
          <w:rFonts w:hint="eastAsia"/>
          <w:i w:val="0"/>
          <w:iCs w:val="0"/>
          <w:spacing w:val="-4"/>
          <w:sz w:val="30"/>
          <w:szCs w:val="30"/>
        </w:rPr>
        <w:t>基于此，他们认为自己有责任与他理论，指出将国家卷入战争、给他的弟兄们带来许多邪恶，并可能促成一种对公民和宗教自由都具有毁灭性的状态回归，是不恰当的。</w:t>
      </w:r>
    </w:p>
    <w:p w14:paraId="7E32B25F">
      <w:pPr>
        <w:pStyle w:val="2"/>
        <w:spacing w:before="82" w:line="198" w:lineRule="auto"/>
        <w:ind w:left="66"/>
        <w:rPr>
          <w:rFonts w:hint="eastAsia"/>
          <w:i w:val="0"/>
          <w:iCs w:val="0"/>
          <w:spacing w:val="-4"/>
          <w:sz w:val="30"/>
          <w:szCs w:val="30"/>
        </w:rPr>
      </w:pPr>
    </w:p>
    <w:p w14:paraId="1ECF718F">
      <w:pPr>
        <w:pStyle w:val="2"/>
        <w:spacing w:before="82" w:line="198" w:lineRule="auto"/>
        <w:ind w:left="66"/>
        <w:rPr>
          <w:rFonts w:hint="eastAsia"/>
          <w:i w:val="0"/>
          <w:iCs w:val="0"/>
          <w:spacing w:val="-4"/>
          <w:sz w:val="30"/>
          <w:szCs w:val="30"/>
        </w:rPr>
      </w:pPr>
      <w:r>
        <w:rPr>
          <w:rFonts w:hint="eastAsia"/>
          <w:i w:val="0"/>
          <w:iCs w:val="0"/>
          <w:spacing w:val="-4"/>
          <w:sz w:val="30"/>
          <w:szCs w:val="30"/>
        </w:rPr>
        <w:t>They could make nothing of Monk, however.</w:t>
      </w:r>
    </w:p>
    <w:p w14:paraId="1F0B7209">
      <w:pPr>
        <w:pStyle w:val="2"/>
        <w:spacing w:before="82" w:line="198" w:lineRule="auto"/>
        <w:ind w:left="66"/>
        <w:rPr>
          <w:rFonts w:hint="eastAsia"/>
          <w:i w:val="0"/>
          <w:iCs w:val="0"/>
          <w:spacing w:val="-4"/>
          <w:sz w:val="30"/>
          <w:szCs w:val="30"/>
        </w:rPr>
      </w:pPr>
    </w:p>
    <w:p w14:paraId="4B96898A">
      <w:pPr>
        <w:pStyle w:val="2"/>
        <w:spacing w:before="82" w:line="198" w:lineRule="auto"/>
        <w:ind w:left="66"/>
        <w:rPr>
          <w:rFonts w:hint="eastAsia"/>
          <w:i w:val="0"/>
          <w:iCs w:val="0"/>
          <w:spacing w:val="-4"/>
          <w:sz w:val="30"/>
          <w:szCs w:val="30"/>
        </w:rPr>
      </w:pPr>
      <w:r>
        <w:rPr>
          <w:rFonts w:hint="eastAsia"/>
          <w:i w:val="0"/>
          <w:iCs w:val="0"/>
          <w:spacing w:val="-4"/>
          <w:sz w:val="30"/>
          <w:szCs w:val="30"/>
        </w:rPr>
        <w:t>然而，他们无法说服蒙克。</w:t>
      </w:r>
    </w:p>
    <w:p w14:paraId="29913A70">
      <w:pPr>
        <w:pStyle w:val="2"/>
        <w:spacing w:before="82" w:line="198" w:lineRule="auto"/>
        <w:ind w:left="66"/>
        <w:rPr>
          <w:rFonts w:hint="eastAsia"/>
          <w:i w:val="0"/>
          <w:iCs w:val="0"/>
          <w:spacing w:val="-4"/>
          <w:sz w:val="30"/>
          <w:szCs w:val="30"/>
        </w:rPr>
      </w:pPr>
    </w:p>
    <w:p w14:paraId="63B8ABFE">
      <w:pPr>
        <w:pStyle w:val="2"/>
        <w:spacing w:before="82" w:line="198" w:lineRule="auto"/>
        <w:ind w:left="66"/>
        <w:rPr>
          <w:rFonts w:hint="eastAsia"/>
          <w:i w:val="0"/>
          <w:iCs w:val="0"/>
          <w:spacing w:val="-4"/>
          <w:sz w:val="30"/>
          <w:szCs w:val="30"/>
        </w:rPr>
      </w:pPr>
      <w:r>
        <w:rPr>
          <w:rFonts w:hint="eastAsia"/>
          <w:i w:val="0"/>
          <w:iCs w:val="0"/>
          <w:spacing w:val="-4"/>
          <w:sz w:val="30"/>
          <w:szCs w:val="30"/>
        </w:rPr>
        <w:t>He sent them back with a letter addressed to Dr. Owen, Mr. Greenhill, and Mr. Hook, full of meaningless compliments, hypocritical professions, and promises that he never intended to fulfill. 462</w:t>
      </w:r>
    </w:p>
    <w:p w14:paraId="635D646D">
      <w:pPr>
        <w:pStyle w:val="2"/>
        <w:spacing w:before="82" w:line="198" w:lineRule="auto"/>
        <w:ind w:left="66"/>
        <w:rPr>
          <w:rFonts w:hint="eastAsia"/>
          <w:i w:val="0"/>
          <w:iCs w:val="0"/>
          <w:spacing w:val="-4"/>
          <w:sz w:val="30"/>
          <w:szCs w:val="30"/>
        </w:rPr>
      </w:pPr>
    </w:p>
    <w:p w14:paraId="10C0C042">
      <w:pPr>
        <w:pStyle w:val="2"/>
        <w:spacing w:before="82" w:line="198" w:lineRule="auto"/>
        <w:ind w:left="66"/>
        <w:rPr>
          <w:rFonts w:hint="eastAsia"/>
          <w:i w:val="0"/>
          <w:iCs w:val="0"/>
          <w:spacing w:val="-4"/>
          <w:sz w:val="30"/>
          <w:szCs w:val="30"/>
        </w:rPr>
      </w:pPr>
      <w:r>
        <w:rPr>
          <w:rFonts w:hint="eastAsia"/>
          <w:i w:val="0"/>
          <w:iCs w:val="0"/>
          <w:spacing w:val="-4"/>
          <w:sz w:val="30"/>
          <w:szCs w:val="30"/>
        </w:rPr>
        <w:t>他送他们回去，并附上了一封致欧文博士、格林希尔先生（Mr. Greenhill）和胡克先生（Mr. Hook）的信，信中充满了毫无意义的恭维、虚伪的表白以及他从未打算履行的承诺。462</w:t>
      </w:r>
    </w:p>
    <w:p w14:paraId="0E419D41">
      <w:pPr>
        <w:pStyle w:val="2"/>
        <w:spacing w:before="82" w:line="198" w:lineRule="auto"/>
        <w:ind w:left="66"/>
        <w:rPr>
          <w:rFonts w:hint="eastAsia"/>
          <w:i w:val="0"/>
          <w:iCs w:val="0"/>
          <w:spacing w:val="-4"/>
          <w:sz w:val="30"/>
          <w:szCs w:val="30"/>
        </w:rPr>
      </w:pPr>
    </w:p>
    <w:p w14:paraId="20C79345">
      <w:pPr>
        <w:pStyle w:val="2"/>
        <w:spacing w:before="82" w:line="198" w:lineRule="auto"/>
        <w:ind w:left="66"/>
        <w:rPr>
          <w:rFonts w:hint="eastAsia"/>
          <w:i w:val="0"/>
          <w:iCs w:val="0"/>
          <w:spacing w:val="-4"/>
          <w:sz w:val="30"/>
          <w:szCs w:val="30"/>
        </w:rPr>
      </w:pPr>
      <w:r>
        <w:rPr>
          <w:rFonts w:hint="eastAsia"/>
          <w:i w:val="0"/>
          <w:iCs w:val="0"/>
          <w:spacing w:val="-4"/>
          <w:sz w:val="30"/>
          <w:szCs w:val="30"/>
        </w:rPr>
        <w:t>It must have satisfied them that they had everything to fear, and nothing to hope, from his march into England.</w:t>
      </w:r>
    </w:p>
    <w:p w14:paraId="422A047D">
      <w:pPr>
        <w:pStyle w:val="2"/>
        <w:spacing w:before="82" w:line="198" w:lineRule="auto"/>
        <w:ind w:left="66"/>
        <w:rPr>
          <w:rFonts w:hint="eastAsia"/>
          <w:i w:val="0"/>
          <w:iCs w:val="0"/>
          <w:spacing w:val="-4"/>
          <w:sz w:val="30"/>
          <w:szCs w:val="30"/>
        </w:rPr>
      </w:pPr>
    </w:p>
    <w:p w14:paraId="3A1A2F56">
      <w:pPr>
        <w:pStyle w:val="2"/>
        <w:spacing w:before="82" w:line="198" w:lineRule="auto"/>
        <w:ind w:left="66"/>
        <w:rPr>
          <w:rFonts w:hint="eastAsia"/>
          <w:i w:val="0"/>
          <w:iCs w:val="0"/>
          <w:spacing w:val="-4"/>
          <w:sz w:val="30"/>
          <w:szCs w:val="30"/>
        </w:rPr>
      </w:pPr>
      <w:r>
        <w:rPr>
          <w:rFonts w:hint="eastAsia"/>
          <w:i w:val="0"/>
          <w:iCs w:val="0"/>
          <w:spacing w:val="-4"/>
          <w:sz w:val="30"/>
          <w:szCs w:val="30"/>
        </w:rPr>
        <w:t>这必定使他们确信，对于他进军英格兰，他们只有恐惧，毫无希望。</w:t>
      </w:r>
    </w:p>
    <w:p w14:paraId="6030FF32">
      <w:pPr>
        <w:pStyle w:val="2"/>
        <w:spacing w:before="82" w:line="198" w:lineRule="auto"/>
        <w:ind w:left="66"/>
        <w:rPr>
          <w:rFonts w:hint="eastAsia"/>
          <w:i w:val="0"/>
          <w:iCs w:val="0"/>
          <w:spacing w:val="-4"/>
          <w:sz w:val="30"/>
          <w:szCs w:val="30"/>
        </w:rPr>
      </w:pPr>
    </w:p>
    <w:p w14:paraId="6F2994C5">
      <w:pPr>
        <w:pStyle w:val="2"/>
        <w:spacing w:before="82" w:line="198" w:lineRule="auto"/>
        <w:ind w:left="66"/>
        <w:rPr>
          <w:rFonts w:hint="eastAsia"/>
          <w:i w:val="0"/>
          <w:iCs w:val="0"/>
          <w:spacing w:val="-4"/>
          <w:sz w:val="30"/>
          <w:szCs w:val="30"/>
        </w:rPr>
      </w:pPr>
      <w:r>
        <w:rPr>
          <w:rFonts w:hint="eastAsia"/>
          <w:i w:val="0"/>
          <w:iCs w:val="0"/>
          <w:spacing w:val="-4"/>
          <w:sz w:val="30"/>
          <w:szCs w:val="30"/>
        </w:rPr>
        <w:t>His character was a compound of selfishness and hypocrisy.</w:t>
      </w:r>
    </w:p>
    <w:p w14:paraId="38D0EC8A">
      <w:pPr>
        <w:pStyle w:val="2"/>
        <w:spacing w:before="82" w:line="198" w:lineRule="auto"/>
        <w:ind w:left="66"/>
        <w:rPr>
          <w:rFonts w:hint="eastAsia"/>
          <w:i w:val="0"/>
          <w:iCs w:val="0"/>
          <w:spacing w:val="-4"/>
          <w:sz w:val="30"/>
          <w:szCs w:val="30"/>
        </w:rPr>
      </w:pPr>
    </w:p>
    <w:p w14:paraId="5B3D9D96">
      <w:pPr>
        <w:pStyle w:val="2"/>
        <w:spacing w:before="82" w:line="198" w:lineRule="auto"/>
        <w:ind w:left="66"/>
        <w:rPr>
          <w:rFonts w:hint="eastAsia"/>
          <w:i w:val="0"/>
          <w:iCs w:val="0"/>
          <w:spacing w:val="-4"/>
          <w:sz w:val="30"/>
          <w:szCs w:val="30"/>
        </w:rPr>
      </w:pPr>
      <w:r>
        <w:rPr>
          <w:rFonts w:hint="eastAsia"/>
          <w:i w:val="0"/>
          <w:iCs w:val="0"/>
          <w:spacing w:val="-4"/>
          <w:sz w:val="30"/>
          <w:szCs w:val="30"/>
        </w:rPr>
        <w:t>他的品格是自私和虚伪的混合物。</w:t>
      </w:r>
    </w:p>
    <w:p w14:paraId="232C6155">
      <w:pPr>
        <w:pStyle w:val="2"/>
        <w:spacing w:before="82" w:line="198" w:lineRule="auto"/>
        <w:ind w:left="66"/>
        <w:rPr>
          <w:rFonts w:hint="eastAsia"/>
          <w:i w:val="0"/>
          <w:iCs w:val="0"/>
          <w:spacing w:val="-4"/>
          <w:sz w:val="30"/>
          <w:szCs w:val="30"/>
        </w:rPr>
      </w:pPr>
    </w:p>
    <w:p w14:paraId="6DC697B0">
      <w:pPr>
        <w:pStyle w:val="2"/>
        <w:spacing w:before="82" w:line="198" w:lineRule="auto"/>
        <w:ind w:left="66"/>
        <w:rPr>
          <w:rFonts w:hint="eastAsia"/>
          <w:i w:val="0"/>
          <w:iCs w:val="0"/>
          <w:spacing w:val="-4"/>
          <w:sz w:val="30"/>
          <w:szCs w:val="30"/>
        </w:rPr>
      </w:pPr>
      <w:r>
        <w:rPr>
          <w:rFonts w:hint="eastAsia"/>
          <w:i w:val="0"/>
          <w:iCs w:val="0"/>
          <w:spacing w:val="-4"/>
          <w:sz w:val="30"/>
          <w:szCs w:val="30"/>
        </w:rPr>
        <w:t>He swallowed oaths without ceremony, and broke them without remorse.</w:t>
      </w:r>
    </w:p>
    <w:p w14:paraId="1843BA04">
      <w:pPr>
        <w:pStyle w:val="2"/>
        <w:spacing w:before="82" w:line="198" w:lineRule="auto"/>
        <w:ind w:left="66"/>
        <w:rPr>
          <w:rFonts w:hint="eastAsia"/>
          <w:i w:val="0"/>
          <w:iCs w:val="0"/>
          <w:spacing w:val="-4"/>
          <w:sz w:val="30"/>
          <w:szCs w:val="30"/>
        </w:rPr>
      </w:pPr>
    </w:p>
    <w:p w14:paraId="2969AC6C">
      <w:pPr>
        <w:pStyle w:val="2"/>
        <w:spacing w:before="82" w:line="198" w:lineRule="auto"/>
        <w:ind w:left="66"/>
        <w:rPr>
          <w:rFonts w:hint="eastAsia"/>
          <w:i w:val="0"/>
          <w:iCs w:val="0"/>
          <w:spacing w:val="-4"/>
          <w:sz w:val="30"/>
          <w:szCs w:val="30"/>
        </w:rPr>
      </w:pPr>
      <w:r>
        <w:rPr>
          <w:rFonts w:hint="eastAsia"/>
          <w:i w:val="0"/>
          <w:iCs w:val="0"/>
          <w:spacing w:val="-4"/>
          <w:sz w:val="30"/>
          <w:szCs w:val="30"/>
        </w:rPr>
        <w:t>他毫不犹豫地吞下誓言，毫无悔意地违背它们。</w:t>
      </w:r>
    </w:p>
    <w:p w14:paraId="2435E4F5">
      <w:pPr>
        <w:pStyle w:val="2"/>
        <w:spacing w:before="82" w:line="198" w:lineRule="auto"/>
        <w:ind w:left="66"/>
        <w:rPr>
          <w:rFonts w:hint="eastAsia"/>
          <w:i w:val="0"/>
          <w:iCs w:val="0"/>
          <w:spacing w:val="-4"/>
          <w:sz w:val="30"/>
          <w:szCs w:val="30"/>
        </w:rPr>
      </w:pPr>
    </w:p>
    <w:p w14:paraId="53CC69F5">
      <w:pPr>
        <w:pStyle w:val="2"/>
        <w:spacing w:before="82" w:line="198" w:lineRule="auto"/>
        <w:ind w:left="66"/>
        <w:rPr>
          <w:rFonts w:hint="eastAsia"/>
          <w:i w:val="0"/>
          <w:iCs w:val="0"/>
          <w:spacing w:val="-4"/>
          <w:sz w:val="30"/>
          <w:szCs w:val="30"/>
        </w:rPr>
      </w:pPr>
      <w:r>
        <w:rPr>
          <w:rFonts w:hint="eastAsia"/>
          <w:i w:val="0"/>
          <w:iCs w:val="0"/>
          <w:spacing w:val="-4"/>
          <w:sz w:val="30"/>
          <w:szCs w:val="30"/>
        </w:rPr>
        <w:t>He deceived all parties, but stood true to his own interest to the end. 463</w:t>
      </w:r>
    </w:p>
    <w:p w14:paraId="0B6218D1">
      <w:pPr>
        <w:pStyle w:val="2"/>
        <w:spacing w:before="82" w:line="198" w:lineRule="auto"/>
        <w:ind w:left="66"/>
        <w:rPr>
          <w:rFonts w:hint="eastAsia"/>
          <w:i w:val="0"/>
          <w:iCs w:val="0"/>
          <w:spacing w:val="-4"/>
          <w:sz w:val="30"/>
          <w:szCs w:val="30"/>
        </w:rPr>
      </w:pPr>
    </w:p>
    <w:p w14:paraId="1070C814">
      <w:pPr>
        <w:pStyle w:val="2"/>
        <w:spacing w:before="82" w:line="198" w:lineRule="auto"/>
        <w:ind w:left="66"/>
        <w:rPr>
          <w:rFonts w:hint="eastAsia"/>
          <w:i w:val="0"/>
          <w:iCs w:val="0"/>
          <w:spacing w:val="-4"/>
          <w:sz w:val="30"/>
          <w:szCs w:val="30"/>
        </w:rPr>
      </w:pPr>
      <w:r>
        <w:rPr>
          <w:rFonts w:hint="eastAsia"/>
          <w:i w:val="0"/>
          <w:iCs w:val="0"/>
          <w:spacing w:val="-4"/>
          <w:sz w:val="30"/>
          <w:szCs w:val="30"/>
        </w:rPr>
        <w:t>他欺骗了所有党派，但始终忠于自己的利益。463</w:t>
      </w:r>
    </w:p>
    <w:p w14:paraId="7C6817AE">
      <w:pPr>
        <w:pStyle w:val="2"/>
        <w:spacing w:before="82" w:line="198" w:lineRule="auto"/>
        <w:ind w:left="66"/>
        <w:rPr>
          <w:rFonts w:hint="eastAsia"/>
          <w:i w:val="0"/>
          <w:iCs w:val="0"/>
          <w:spacing w:val="-4"/>
          <w:sz w:val="30"/>
          <w:szCs w:val="30"/>
        </w:rPr>
      </w:pPr>
    </w:p>
    <w:p w14:paraId="26ECCB9E">
      <w:pPr>
        <w:pStyle w:val="2"/>
        <w:spacing w:before="82" w:line="198" w:lineRule="auto"/>
        <w:ind w:left="66"/>
        <w:rPr>
          <w:rFonts w:hint="eastAsia"/>
          <w:i w:val="0"/>
          <w:iCs w:val="0"/>
          <w:spacing w:val="-4"/>
          <w:sz w:val="30"/>
          <w:szCs w:val="30"/>
        </w:rPr>
      </w:pPr>
      <w:r>
        <w:rPr>
          <w:rFonts w:hint="eastAsia"/>
          <w:i w:val="0"/>
          <w:iCs w:val="0"/>
          <w:spacing w:val="-4"/>
          <w:sz w:val="30"/>
          <w:szCs w:val="30"/>
        </w:rPr>
        <w:t>The Independents offered to standby their friends in Parliament, and to force Monk back into Scotland.</w:t>
      </w:r>
    </w:p>
    <w:p w14:paraId="4086D1A7">
      <w:pPr>
        <w:pStyle w:val="2"/>
        <w:spacing w:before="82" w:line="198" w:lineRule="auto"/>
        <w:ind w:left="66"/>
        <w:rPr>
          <w:rFonts w:hint="eastAsia"/>
          <w:i w:val="0"/>
          <w:iCs w:val="0"/>
          <w:spacing w:val="-4"/>
          <w:sz w:val="30"/>
          <w:szCs w:val="30"/>
        </w:rPr>
      </w:pPr>
    </w:p>
    <w:p w14:paraId="7C277053">
      <w:pPr>
        <w:pStyle w:val="2"/>
        <w:spacing w:before="82" w:line="198" w:lineRule="auto"/>
        <w:ind w:left="66"/>
        <w:rPr>
          <w:rFonts w:hint="eastAsia"/>
          <w:i w:val="0"/>
          <w:iCs w:val="0"/>
          <w:spacing w:val="-4"/>
          <w:sz w:val="30"/>
          <w:szCs w:val="30"/>
        </w:rPr>
      </w:pPr>
      <w:r>
        <w:rPr>
          <w:rFonts w:hint="eastAsia"/>
          <w:i w:val="0"/>
          <w:iCs w:val="0"/>
          <w:spacing w:val="-4"/>
          <w:sz w:val="30"/>
          <w:szCs w:val="30"/>
        </w:rPr>
        <w:t>独立派提出支持他们在议会的朋友，并将蒙克强行赶回苏格兰。</w:t>
      </w:r>
    </w:p>
    <w:p w14:paraId="4FCE6BB9">
      <w:pPr>
        <w:pStyle w:val="2"/>
        <w:spacing w:before="82" w:line="198" w:lineRule="auto"/>
        <w:ind w:left="66"/>
        <w:rPr>
          <w:rFonts w:hint="eastAsia"/>
          <w:i w:val="0"/>
          <w:iCs w:val="0"/>
          <w:spacing w:val="-4"/>
          <w:sz w:val="30"/>
          <w:szCs w:val="30"/>
        </w:rPr>
      </w:pPr>
    </w:p>
    <w:p w14:paraId="687862B7">
      <w:pPr>
        <w:pStyle w:val="2"/>
        <w:spacing w:before="82" w:line="198" w:lineRule="auto"/>
        <w:ind w:left="66"/>
        <w:rPr>
          <w:rFonts w:hint="eastAsia"/>
          <w:i w:val="0"/>
          <w:iCs w:val="0"/>
          <w:spacing w:val="-4"/>
          <w:sz w:val="30"/>
          <w:szCs w:val="30"/>
        </w:rPr>
      </w:pPr>
      <w:r>
        <w:rPr>
          <w:rFonts w:hint="eastAsia"/>
          <w:i w:val="0"/>
          <w:iCs w:val="0"/>
          <w:spacing w:val="-4"/>
          <w:sz w:val="30"/>
          <w:szCs w:val="30"/>
        </w:rPr>
        <w:t>Owen and Nye had frequent consultations with Whitelocke and St. John.</w:t>
      </w:r>
    </w:p>
    <w:p w14:paraId="2570E8BB">
      <w:pPr>
        <w:pStyle w:val="2"/>
        <w:spacing w:before="82" w:line="198" w:lineRule="auto"/>
        <w:ind w:left="66"/>
        <w:rPr>
          <w:rFonts w:hint="eastAsia"/>
          <w:i w:val="0"/>
          <w:iCs w:val="0"/>
          <w:spacing w:val="-4"/>
          <w:sz w:val="30"/>
          <w:szCs w:val="30"/>
        </w:rPr>
      </w:pPr>
    </w:p>
    <w:p w14:paraId="153465BB">
      <w:pPr>
        <w:pStyle w:val="2"/>
        <w:spacing w:before="82" w:line="198" w:lineRule="auto"/>
        <w:ind w:left="66"/>
        <w:rPr>
          <w:rFonts w:hint="eastAsia"/>
          <w:i w:val="0"/>
          <w:iCs w:val="0"/>
          <w:spacing w:val="-4"/>
          <w:sz w:val="30"/>
          <w:szCs w:val="30"/>
        </w:rPr>
      </w:pPr>
      <w:r>
        <w:rPr>
          <w:rFonts w:hint="eastAsia"/>
          <w:i w:val="0"/>
          <w:iCs w:val="0"/>
          <w:spacing w:val="-4"/>
          <w:sz w:val="30"/>
          <w:szCs w:val="30"/>
        </w:rPr>
        <w:t>欧文和奈（Nye）与怀特洛克（Whitelocke）和圣约翰（St. John）进行了频繁磋商。</w:t>
      </w:r>
    </w:p>
    <w:p w14:paraId="0CED8B05">
      <w:pPr>
        <w:pStyle w:val="2"/>
        <w:spacing w:before="82" w:line="198" w:lineRule="auto"/>
        <w:ind w:left="66"/>
        <w:rPr>
          <w:rFonts w:hint="eastAsia"/>
          <w:i w:val="0"/>
          <w:iCs w:val="0"/>
          <w:spacing w:val="-4"/>
          <w:sz w:val="30"/>
          <w:szCs w:val="30"/>
        </w:rPr>
      </w:pPr>
    </w:p>
    <w:p w14:paraId="5176D890">
      <w:pPr>
        <w:pStyle w:val="2"/>
        <w:spacing w:before="82" w:line="198" w:lineRule="auto"/>
        <w:ind w:left="66"/>
        <w:rPr>
          <w:rFonts w:hint="eastAsia"/>
          <w:i w:val="0"/>
          <w:iCs w:val="0"/>
          <w:spacing w:val="-4"/>
          <w:sz w:val="30"/>
          <w:szCs w:val="30"/>
        </w:rPr>
      </w:pPr>
      <w:r>
        <w:rPr>
          <w:rFonts w:hint="eastAsia"/>
          <w:i w:val="0"/>
          <w:iCs w:val="0"/>
          <w:spacing w:val="-4"/>
          <w:sz w:val="30"/>
          <w:szCs w:val="30"/>
        </w:rPr>
        <w:t>And at a private treaty with the officers at Wallingford-house, they offered to raise one hundred thousand pounds for the use of the army, provided it would protect them in their religious liberties — apprehensive that Monk and the Presbyterians designed to subvert them.</w:t>
      </w:r>
    </w:p>
    <w:p w14:paraId="3B46DE81">
      <w:pPr>
        <w:pStyle w:val="2"/>
        <w:spacing w:before="82" w:line="198" w:lineRule="auto"/>
        <w:ind w:left="66"/>
        <w:rPr>
          <w:rFonts w:hint="eastAsia"/>
          <w:i w:val="0"/>
          <w:iCs w:val="0"/>
          <w:spacing w:val="-4"/>
          <w:sz w:val="30"/>
          <w:szCs w:val="30"/>
        </w:rPr>
      </w:pPr>
    </w:p>
    <w:p w14:paraId="5F2049DF">
      <w:pPr>
        <w:pStyle w:val="2"/>
        <w:spacing w:before="82" w:line="198" w:lineRule="auto"/>
        <w:ind w:left="66"/>
        <w:rPr>
          <w:rFonts w:hint="eastAsia"/>
          <w:i w:val="0"/>
          <w:iCs w:val="0"/>
          <w:spacing w:val="-4"/>
          <w:sz w:val="30"/>
          <w:szCs w:val="30"/>
        </w:rPr>
      </w:pPr>
      <w:r>
        <w:rPr>
          <w:rFonts w:hint="eastAsia"/>
          <w:i w:val="0"/>
          <w:iCs w:val="0"/>
          <w:spacing w:val="-4"/>
          <w:sz w:val="30"/>
          <w:szCs w:val="30"/>
        </w:rPr>
        <w:t>在与沃林福德府（Wallingford-house）军官的一次私下谈判中，他们提出为军队筹集十万英镑，条件是军队保护他们的宗教自由——因为担心蒙克和长老会企图颠覆他们。</w:t>
      </w:r>
    </w:p>
    <w:p w14:paraId="0C64F442">
      <w:pPr>
        <w:pStyle w:val="2"/>
        <w:spacing w:before="82" w:line="198" w:lineRule="auto"/>
        <w:ind w:left="66"/>
        <w:rPr>
          <w:rFonts w:hint="eastAsia"/>
          <w:i w:val="0"/>
          <w:iCs w:val="0"/>
          <w:spacing w:val="-4"/>
          <w:sz w:val="30"/>
          <w:szCs w:val="30"/>
        </w:rPr>
      </w:pPr>
    </w:p>
    <w:p w14:paraId="03DBB937">
      <w:pPr>
        <w:pStyle w:val="2"/>
        <w:spacing w:before="82" w:line="198" w:lineRule="auto"/>
        <w:ind w:left="66"/>
        <w:rPr>
          <w:rFonts w:hint="eastAsia"/>
          <w:i w:val="0"/>
          <w:iCs w:val="0"/>
          <w:spacing w:val="-4"/>
          <w:sz w:val="30"/>
          <w:szCs w:val="30"/>
        </w:rPr>
      </w:pPr>
      <w:r>
        <w:rPr>
          <w:rFonts w:hint="eastAsia"/>
          <w:i w:val="0"/>
          <w:iCs w:val="0"/>
          <w:spacing w:val="-4"/>
          <w:sz w:val="30"/>
          <w:szCs w:val="30"/>
        </w:rPr>
        <w:t>284</w:t>
      </w:r>
    </w:p>
    <w:p w14:paraId="25250068">
      <w:pPr>
        <w:pStyle w:val="2"/>
        <w:spacing w:before="82" w:line="198" w:lineRule="auto"/>
        <w:ind w:left="66"/>
        <w:rPr>
          <w:rFonts w:hint="eastAsia"/>
          <w:i w:val="0"/>
          <w:iCs w:val="0"/>
          <w:spacing w:val="-4"/>
          <w:sz w:val="30"/>
          <w:szCs w:val="30"/>
        </w:rPr>
      </w:pPr>
    </w:p>
    <w:p w14:paraId="7CCD30A0">
      <w:pPr>
        <w:pStyle w:val="2"/>
        <w:spacing w:before="82" w:line="198" w:lineRule="auto"/>
        <w:ind w:left="66"/>
        <w:rPr>
          <w:rFonts w:hint="eastAsia"/>
          <w:i w:val="0"/>
          <w:iCs w:val="0"/>
          <w:spacing w:val="-4"/>
          <w:sz w:val="30"/>
          <w:szCs w:val="30"/>
        </w:rPr>
      </w:pPr>
      <w:r>
        <w:rPr>
          <w:rFonts w:hint="eastAsia"/>
          <w:i w:val="0"/>
          <w:iCs w:val="0"/>
          <w:spacing w:val="-4"/>
          <w:sz w:val="30"/>
          <w:szCs w:val="30"/>
        </w:rPr>
        <w:t>284</w:t>
      </w:r>
    </w:p>
    <w:p w14:paraId="50348133">
      <w:pPr>
        <w:pStyle w:val="2"/>
        <w:spacing w:before="82" w:line="198" w:lineRule="auto"/>
        <w:ind w:left="66"/>
        <w:rPr>
          <w:rFonts w:hint="eastAsia"/>
          <w:i w:val="0"/>
          <w:iCs w:val="0"/>
          <w:spacing w:val="-4"/>
          <w:sz w:val="30"/>
          <w:szCs w:val="30"/>
        </w:rPr>
      </w:pPr>
    </w:p>
    <w:p w14:paraId="74A925F3">
      <w:pPr>
        <w:pStyle w:val="2"/>
        <w:spacing w:before="82" w:line="198" w:lineRule="auto"/>
        <w:ind w:left="66"/>
        <w:rPr>
          <w:rFonts w:hint="eastAsia"/>
          <w:i w:val="0"/>
          <w:iCs w:val="0"/>
          <w:spacing w:val="-4"/>
          <w:sz w:val="30"/>
          <w:szCs w:val="30"/>
        </w:rPr>
      </w:pPr>
      <w:r>
        <w:rPr>
          <w:rFonts w:hint="eastAsia"/>
          <w:i w:val="0"/>
          <w:iCs w:val="0"/>
          <w:spacing w:val="-4"/>
          <w:sz w:val="30"/>
          <w:szCs w:val="30"/>
        </w:rPr>
        <w:t>But those officers had lost their credit; their measures were broken and disconcerted.</w:t>
      </w:r>
    </w:p>
    <w:p w14:paraId="1C96243E">
      <w:pPr>
        <w:pStyle w:val="2"/>
        <w:spacing w:before="82" w:line="198" w:lineRule="auto"/>
        <w:ind w:left="66"/>
        <w:rPr>
          <w:rFonts w:hint="eastAsia"/>
          <w:i w:val="0"/>
          <w:iCs w:val="0"/>
          <w:spacing w:val="-4"/>
          <w:sz w:val="30"/>
          <w:szCs w:val="30"/>
        </w:rPr>
      </w:pPr>
    </w:p>
    <w:p w14:paraId="2F4A7899">
      <w:pPr>
        <w:pStyle w:val="2"/>
        <w:spacing w:before="82" w:line="198" w:lineRule="auto"/>
        <w:ind w:left="66"/>
        <w:rPr>
          <w:rFonts w:hint="eastAsia"/>
          <w:i w:val="0"/>
          <w:iCs w:val="0"/>
          <w:spacing w:val="-4"/>
          <w:sz w:val="30"/>
          <w:szCs w:val="30"/>
        </w:rPr>
      </w:pPr>
      <w:r>
        <w:rPr>
          <w:rFonts w:hint="eastAsia"/>
          <w:i w:val="0"/>
          <w:iCs w:val="0"/>
          <w:spacing w:val="-4"/>
          <w:sz w:val="30"/>
          <w:szCs w:val="30"/>
        </w:rPr>
        <w:t>但那些军官已经失去了信誉；他们的措施被打乱，计划受挫。</w:t>
      </w:r>
    </w:p>
    <w:p w14:paraId="03D1E773">
      <w:pPr>
        <w:pStyle w:val="2"/>
        <w:spacing w:before="82" w:line="198" w:lineRule="auto"/>
        <w:ind w:left="66"/>
        <w:rPr>
          <w:rFonts w:hint="eastAsia"/>
          <w:i w:val="0"/>
          <w:iCs w:val="0"/>
          <w:spacing w:val="-4"/>
          <w:sz w:val="30"/>
          <w:szCs w:val="30"/>
        </w:rPr>
      </w:pPr>
    </w:p>
    <w:p w14:paraId="3B934722">
      <w:pPr>
        <w:pStyle w:val="2"/>
        <w:spacing w:before="82" w:line="198" w:lineRule="auto"/>
        <w:ind w:left="66"/>
        <w:rPr>
          <w:rFonts w:hint="eastAsia"/>
          <w:i w:val="0"/>
          <w:iCs w:val="0"/>
          <w:spacing w:val="-4"/>
          <w:sz w:val="30"/>
          <w:szCs w:val="30"/>
        </w:rPr>
      </w:pPr>
      <w:r>
        <w:rPr>
          <w:rFonts w:hint="eastAsia"/>
          <w:i w:val="0"/>
          <w:iCs w:val="0"/>
          <w:spacing w:val="-4"/>
          <w:sz w:val="30"/>
          <w:szCs w:val="30"/>
        </w:rPr>
        <w:t>One party was for a treaty; and another for the sword.</w:t>
      </w:r>
    </w:p>
    <w:p w14:paraId="2D4286E5">
      <w:pPr>
        <w:pStyle w:val="2"/>
        <w:spacing w:before="82" w:line="198" w:lineRule="auto"/>
        <w:ind w:left="66"/>
        <w:rPr>
          <w:rFonts w:hint="eastAsia"/>
          <w:i w:val="0"/>
          <w:iCs w:val="0"/>
          <w:spacing w:val="-4"/>
          <w:sz w:val="30"/>
          <w:szCs w:val="30"/>
        </w:rPr>
      </w:pPr>
    </w:p>
    <w:p w14:paraId="3ECED750">
      <w:pPr>
        <w:pStyle w:val="2"/>
        <w:spacing w:before="82" w:line="198" w:lineRule="auto"/>
        <w:ind w:left="66"/>
        <w:rPr>
          <w:rFonts w:hint="eastAsia"/>
          <w:i w:val="0"/>
          <w:iCs w:val="0"/>
          <w:spacing w:val="-4"/>
          <w:sz w:val="30"/>
          <w:szCs w:val="30"/>
        </w:rPr>
      </w:pPr>
      <w:r>
        <w:rPr>
          <w:rFonts w:hint="eastAsia"/>
          <w:i w:val="0"/>
          <w:iCs w:val="0"/>
          <w:spacing w:val="-4"/>
          <w:sz w:val="30"/>
          <w:szCs w:val="30"/>
        </w:rPr>
        <w:t>一派主张谈判；另一派主张动武。</w:t>
      </w:r>
    </w:p>
    <w:p w14:paraId="2B135E4D">
      <w:pPr>
        <w:pStyle w:val="2"/>
        <w:spacing w:before="82" w:line="198" w:lineRule="auto"/>
        <w:ind w:left="66"/>
        <w:rPr>
          <w:rFonts w:hint="eastAsia"/>
          <w:i w:val="0"/>
          <w:iCs w:val="0"/>
          <w:spacing w:val="-4"/>
          <w:sz w:val="30"/>
          <w:szCs w:val="30"/>
        </w:rPr>
      </w:pPr>
    </w:p>
    <w:p w14:paraId="0E723C09">
      <w:pPr>
        <w:pStyle w:val="2"/>
        <w:spacing w:before="82" w:line="198" w:lineRule="auto"/>
        <w:ind w:left="66"/>
        <w:rPr>
          <w:rFonts w:hint="eastAsia"/>
          <w:i w:val="0"/>
          <w:iCs w:val="0"/>
          <w:spacing w:val="-4"/>
          <w:sz w:val="30"/>
          <w:szCs w:val="30"/>
        </w:rPr>
      </w:pPr>
      <w:r>
        <w:rPr>
          <w:rFonts w:hint="eastAsia"/>
          <w:i w:val="0"/>
          <w:iCs w:val="0"/>
          <w:spacing w:val="-4"/>
          <w:sz w:val="30"/>
          <w:szCs w:val="30"/>
        </w:rPr>
        <w:t>Their old veteran regiments were dislodged from the city, and Monk was in possession. 464</w:t>
      </w:r>
    </w:p>
    <w:p w14:paraId="70BA1BC5">
      <w:pPr>
        <w:pStyle w:val="2"/>
        <w:spacing w:before="82" w:line="198" w:lineRule="auto"/>
        <w:ind w:left="66"/>
        <w:rPr>
          <w:rFonts w:hint="eastAsia"/>
          <w:i w:val="0"/>
          <w:iCs w:val="0"/>
          <w:spacing w:val="-4"/>
          <w:sz w:val="30"/>
          <w:szCs w:val="30"/>
        </w:rPr>
      </w:pPr>
    </w:p>
    <w:p w14:paraId="620E2CC0">
      <w:pPr>
        <w:pStyle w:val="2"/>
        <w:spacing w:before="82" w:line="198" w:lineRule="auto"/>
        <w:ind w:left="66"/>
        <w:rPr>
          <w:rFonts w:hint="eastAsia"/>
          <w:i w:val="0"/>
          <w:iCs w:val="0"/>
          <w:spacing w:val="-4"/>
          <w:sz w:val="30"/>
          <w:szCs w:val="30"/>
        </w:rPr>
      </w:pPr>
      <w:r>
        <w:rPr>
          <w:rFonts w:hint="eastAsia"/>
          <w:i w:val="0"/>
          <w:iCs w:val="0"/>
          <w:spacing w:val="-4"/>
          <w:sz w:val="30"/>
          <w:szCs w:val="30"/>
        </w:rPr>
        <w:t>他们的老兵团被逐出城市，蒙克占领了该城。464</w:t>
      </w:r>
    </w:p>
    <w:p w14:paraId="3368EF59">
      <w:pPr>
        <w:pStyle w:val="2"/>
        <w:spacing w:before="82" w:line="198" w:lineRule="auto"/>
        <w:ind w:left="66"/>
        <w:rPr>
          <w:rFonts w:hint="eastAsia"/>
          <w:i w:val="0"/>
          <w:iCs w:val="0"/>
          <w:spacing w:val="-4"/>
          <w:sz w:val="30"/>
          <w:szCs w:val="30"/>
        </w:rPr>
      </w:pPr>
    </w:p>
    <w:p w14:paraId="2121C58F">
      <w:pPr>
        <w:pStyle w:val="2"/>
        <w:spacing w:before="82" w:line="198" w:lineRule="auto"/>
        <w:ind w:left="66"/>
        <w:rPr>
          <w:rFonts w:hint="eastAsia"/>
          <w:i w:val="0"/>
          <w:iCs w:val="0"/>
          <w:spacing w:val="-4"/>
          <w:sz w:val="30"/>
          <w:szCs w:val="30"/>
        </w:rPr>
      </w:pPr>
      <w:r>
        <w:rPr>
          <w:rFonts w:hint="eastAsia"/>
          <w:i w:val="0"/>
          <w:iCs w:val="0"/>
          <w:spacing w:val="-4"/>
          <w:sz w:val="30"/>
          <w:szCs w:val="30"/>
        </w:rPr>
        <w:t>The anxiety of the Independents is easily accounted for.</w:t>
      </w:r>
    </w:p>
    <w:p w14:paraId="3A9A219F">
      <w:pPr>
        <w:pStyle w:val="2"/>
        <w:spacing w:before="82" w:line="198" w:lineRule="auto"/>
        <w:ind w:left="66"/>
        <w:rPr>
          <w:rFonts w:hint="eastAsia"/>
          <w:i w:val="0"/>
          <w:iCs w:val="0"/>
          <w:spacing w:val="-4"/>
          <w:sz w:val="30"/>
          <w:szCs w:val="30"/>
        </w:rPr>
      </w:pPr>
    </w:p>
    <w:p w14:paraId="3680B951">
      <w:pPr>
        <w:pStyle w:val="2"/>
        <w:spacing w:before="82" w:line="198" w:lineRule="auto"/>
        <w:ind w:left="66"/>
        <w:rPr>
          <w:rFonts w:hint="eastAsia"/>
          <w:i w:val="0"/>
          <w:iCs w:val="0"/>
          <w:spacing w:val="-4"/>
          <w:sz w:val="30"/>
          <w:szCs w:val="30"/>
        </w:rPr>
      </w:pPr>
      <w:r>
        <w:rPr>
          <w:rFonts w:hint="eastAsia"/>
          <w:i w:val="0"/>
          <w:iCs w:val="0"/>
          <w:spacing w:val="-4"/>
          <w:sz w:val="30"/>
          <w:szCs w:val="30"/>
        </w:rPr>
        <w:t>独立派的焦虑很容易解释。</w:t>
      </w:r>
    </w:p>
    <w:p w14:paraId="071D1777">
      <w:pPr>
        <w:pStyle w:val="2"/>
        <w:spacing w:before="82" w:line="198" w:lineRule="auto"/>
        <w:ind w:left="66"/>
        <w:rPr>
          <w:rFonts w:hint="eastAsia"/>
          <w:i w:val="0"/>
          <w:iCs w:val="0"/>
          <w:spacing w:val="-4"/>
          <w:sz w:val="30"/>
          <w:szCs w:val="30"/>
        </w:rPr>
      </w:pPr>
    </w:p>
    <w:p w14:paraId="568E2284">
      <w:pPr>
        <w:pStyle w:val="2"/>
        <w:spacing w:before="82" w:line="198" w:lineRule="auto"/>
        <w:ind w:left="66"/>
        <w:rPr>
          <w:rFonts w:hint="eastAsia"/>
          <w:i w:val="0"/>
          <w:iCs w:val="0"/>
          <w:spacing w:val="-4"/>
          <w:sz w:val="30"/>
          <w:szCs w:val="30"/>
        </w:rPr>
      </w:pPr>
      <w:r>
        <w:rPr>
          <w:rFonts w:hint="eastAsia"/>
          <w:i w:val="0"/>
          <w:iCs w:val="0"/>
          <w:spacing w:val="-4"/>
          <w:sz w:val="30"/>
          <w:szCs w:val="30"/>
        </w:rPr>
        <w:t>Their very existence was at stake; for they had nearly as much to fear from the power of the Presbyterians, as from the return of the king.</w:t>
      </w:r>
    </w:p>
    <w:p w14:paraId="29803D71">
      <w:pPr>
        <w:pStyle w:val="2"/>
        <w:spacing w:before="82" w:line="198" w:lineRule="auto"/>
        <w:ind w:left="66"/>
        <w:rPr>
          <w:rFonts w:hint="eastAsia"/>
          <w:i w:val="0"/>
          <w:iCs w:val="0"/>
          <w:spacing w:val="-4"/>
          <w:sz w:val="30"/>
          <w:szCs w:val="30"/>
        </w:rPr>
      </w:pPr>
    </w:p>
    <w:p w14:paraId="5C0FC642">
      <w:pPr>
        <w:pStyle w:val="2"/>
        <w:spacing w:before="82" w:line="198" w:lineRule="auto"/>
        <w:ind w:left="66"/>
        <w:rPr>
          <w:rFonts w:hint="eastAsia"/>
          <w:i w:val="0"/>
          <w:iCs w:val="0"/>
          <w:spacing w:val="-4"/>
          <w:sz w:val="30"/>
          <w:szCs w:val="30"/>
        </w:rPr>
      </w:pPr>
      <w:r>
        <w:rPr>
          <w:rFonts w:hint="eastAsia"/>
          <w:i w:val="0"/>
          <w:iCs w:val="0"/>
          <w:spacing w:val="-4"/>
          <w:sz w:val="30"/>
          <w:szCs w:val="30"/>
        </w:rPr>
        <w:t>他们的生存岌岌可危；因为他们对长老会权力的恐惧几乎与对国王回归的恐惧一样多。</w:t>
      </w:r>
    </w:p>
    <w:p w14:paraId="0493811E">
      <w:pPr>
        <w:pStyle w:val="2"/>
        <w:spacing w:before="82" w:line="198" w:lineRule="auto"/>
        <w:ind w:left="66"/>
        <w:rPr>
          <w:rFonts w:hint="eastAsia"/>
          <w:i w:val="0"/>
          <w:iCs w:val="0"/>
          <w:spacing w:val="-4"/>
          <w:sz w:val="30"/>
          <w:szCs w:val="30"/>
        </w:rPr>
      </w:pPr>
    </w:p>
    <w:p w14:paraId="2235941C">
      <w:pPr>
        <w:pStyle w:val="2"/>
        <w:spacing w:before="82" w:line="198" w:lineRule="auto"/>
        <w:ind w:left="66"/>
        <w:rPr>
          <w:rFonts w:hint="eastAsia"/>
          <w:i w:val="0"/>
          <w:iCs w:val="0"/>
          <w:spacing w:val="-4"/>
          <w:sz w:val="30"/>
          <w:szCs w:val="30"/>
        </w:rPr>
      </w:pPr>
      <w:r>
        <w:rPr>
          <w:rFonts w:hint="eastAsia"/>
          <w:i w:val="0"/>
          <w:iCs w:val="0"/>
          <w:spacing w:val="-4"/>
          <w:sz w:val="30"/>
          <w:szCs w:val="30"/>
        </w:rPr>
        <w:t>They only wanted protection and liberty.</w:t>
      </w:r>
    </w:p>
    <w:p w14:paraId="7BC3BC1B">
      <w:pPr>
        <w:pStyle w:val="2"/>
        <w:spacing w:before="82" w:line="198" w:lineRule="auto"/>
        <w:ind w:left="66"/>
        <w:rPr>
          <w:rFonts w:hint="eastAsia"/>
          <w:i w:val="0"/>
          <w:iCs w:val="0"/>
          <w:spacing w:val="-4"/>
          <w:sz w:val="30"/>
          <w:szCs w:val="30"/>
        </w:rPr>
      </w:pPr>
    </w:p>
    <w:p w14:paraId="537454B4">
      <w:pPr>
        <w:pStyle w:val="2"/>
        <w:spacing w:before="82" w:line="198" w:lineRule="auto"/>
        <w:ind w:left="66"/>
        <w:rPr>
          <w:rFonts w:hint="eastAsia"/>
          <w:i w:val="0"/>
          <w:iCs w:val="0"/>
          <w:spacing w:val="-4"/>
          <w:sz w:val="30"/>
          <w:szCs w:val="30"/>
        </w:rPr>
      </w:pPr>
      <w:r>
        <w:rPr>
          <w:rFonts w:hint="eastAsia"/>
          <w:i w:val="0"/>
          <w:iCs w:val="0"/>
          <w:spacing w:val="-4"/>
          <w:sz w:val="30"/>
          <w:szCs w:val="30"/>
        </w:rPr>
        <w:t>他们只想要保护和自由。</w:t>
      </w:r>
    </w:p>
    <w:p w14:paraId="1E72D4CD">
      <w:pPr>
        <w:pStyle w:val="2"/>
        <w:spacing w:before="82" w:line="198" w:lineRule="auto"/>
        <w:ind w:left="66"/>
        <w:rPr>
          <w:rFonts w:hint="eastAsia"/>
          <w:i w:val="0"/>
          <w:iCs w:val="0"/>
          <w:spacing w:val="-4"/>
          <w:sz w:val="30"/>
          <w:szCs w:val="30"/>
        </w:rPr>
      </w:pPr>
    </w:p>
    <w:p w14:paraId="129A468C">
      <w:pPr>
        <w:pStyle w:val="2"/>
        <w:spacing w:before="82" w:line="198" w:lineRule="auto"/>
        <w:ind w:left="66"/>
        <w:rPr>
          <w:rFonts w:hint="eastAsia"/>
          <w:i w:val="0"/>
          <w:iCs w:val="0"/>
          <w:spacing w:val="-4"/>
          <w:sz w:val="30"/>
          <w:szCs w:val="30"/>
        </w:rPr>
      </w:pPr>
      <w:r>
        <w:rPr>
          <w:rFonts w:hint="eastAsia"/>
          <w:i w:val="0"/>
          <w:iCs w:val="0"/>
          <w:spacing w:val="-4"/>
          <w:sz w:val="30"/>
          <w:szCs w:val="30"/>
        </w:rPr>
        <w:t>But they knew neither party would agree to these moderate demands, once they obtained power.</w:t>
      </w:r>
    </w:p>
    <w:p w14:paraId="52D63228">
      <w:pPr>
        <w:pStyle w:val="2"/>
        <w:spacing w:before="82" w:line="198" w:lineRule="auto"/>
        <w:ind w:left="66"/>
        <w:rPr>
          <w:rFonts w:hint="eastAsia"/>
          <w:i w:val="0"/>
          <w:iCs w:val="0"/>
          <w:spacing w:val="-4"/>
          <w:sz w:val="30"/>
          <w:szCs w:val="30"/>
        </w:rPr>
      </w:pPr>
    </w:p>
    <w:p w14:paraId="50767664">
      <w:pPr>
        <w:pStyle w:val="2"/>
        <w:spacing w:before="82" w:line="198" w:lineRule="auto"/>
        <w:ind w:left="66"/>
        <w:rPr>
          <w:rFonts w:hint="eastAsia"/>
          <w:i w:val="0"/>
          <w:iCs w:val="0"/>
          <w:spacing w:val="-4"/>
          <w:sz w:val="30"/>
          <w:szCs w:val="30"/>
        </w:rPr>
      </w:pPr>
      <w:r>
        <w:rPr>
          <w:rFonts w:hint="eastAsia"/>
          <w:i w:val="0"/>
          <w:iCs w:val="0"/>
          <w:spacing w:val="-4"/>
          <w:sz w:val="30"/>
          <w:szCs w:val="30"/>
        </w:rPr>
        <w:t>但他们知道，一旦获得权力，任何一方都不会同意这些温和的要求。</w:t>
      </w:r>
    </w:p>
    <w:p w14:paraId="2D9C861C">
      <w:pPr>
        <w:pStyle w:val="2"/>
        <w:spacing w:before="82" w:line="198" w:lineRule="auto"/>
        <w:ind w:left="66"/>
        <w:rPr>
          <w:rFonts w:hint="eastAsia"/>
          <w:i w:val="0"/>
          <w:iCs w:val="0"/>
          <w:spacing w:val="-4"/>
          <w:sz w:val="30"/>
          <w:szCs w:val="30"/>
        </w:rPr>
      </w:pPr>
    </w:p>
    <w:p w14:paraId="6977BBF9">
      <w:pPr>
        <w:pStyle w:val="2"/>
        <w:spacing w:before="82" w:line="198" w:lineRule="auto"/>
        <w:ind w:left="66"/>
        <w:rPr>
          <w:rFonts w:hint="eastAsia"/>
          <w:i w:val="0"/>
          <w:iCs w:val="0"/>
          <w:spacing w:val="-4"/>
          <w:sz w:val="30"/>
          <w:szCs w:val="30"/>
        </w:rPr>
      </w:pPr>
      <w:r>
        <w:rPr>
          <w:rFonts w:hint="eastAsia"/>
          <w:i w:val="0"/>
          <w:iCs w:val="0"/>
          <w:spacing w:val="-4"/>
          <w:sz w:val="30"/>
          <w:szCs w:val="30"/>
        </w:rPr>
        <w:t>It does them honour that they were willing to make any sacrifices, rather than part with privileges more valuable than life itself.</w:t>
      </w:r>
    </w:p>
    <w:p w14:paraId="53F2281A">
      <w:pPr>
        <w:pStyle w:val="2"/>
        <w:spacing w:before="82" w:line="198" w:lineRule="auto"/>
        <w:ind w:left="66"/>
        <w:rPr>
          <w:rFonts w:hint="eastAsia"/>
          <w:i w:val="0"/>
          <w:iCs w:val="0"/>
          <w:spacing w:val="-4"/>
          <w:sz w:val="30"/>
          <w:szCs w:val="30"/>
        </w:rPr>
      </w:pPr>
    </w:p>
    <w:p w14:paraId="75E95BD6">
      <w:pPr>
        <w:pStyle w:val="2"/>
        <w:spacing w:before="82" w:line="198" w:lineRule="auto"/>
        <w:ind w:left="66"/>
        <w:rPr>
          <w:rFonts w:hint="eastAsia"/>
          <w:i w:val="0"/>
          <w:iCs w:val="0"/>
          <w:spacing w:val="-4"/>
          <w:sz w:val="30"/>
          <w:szCs w:val="30"/>
        </w:rPr>
      </w:pPr>
      <w:r>
        <w:rPr>
          <w:rFonts w:hint="eastAsia"/>
          <w:i w:val="0"/>
          <w:iCs w:val="0"/>
          <w:spacing w:val="-4"/>
          <w:sz w:val="30"/>
          <w:szCs w:val="30"/>
        </w:rPr>
        <w:t>他们愿意作出任何牺牲，也不愿放弃比生命本身更宝贵的特权，这为他们赢得了荣誉。</w:t>
      </w:r>
    </w:p>
    <w:p w14:paraId="7CEB5A5B">
      <w:pPr>
        <w:pStyle w:val="2"/>
        <w:spacing w:before="82" w:line="198" w:lineRule="auto"/>
        <w:ind w:left="66"/>
        <w:rPr>
          <w:rFonts w:hint="eastAsia"/>
          <w:i w:val="0"/>
          <w:iCs w:val="0"/>
          <w:spacing w:val="-4"/>
          <w:sz w:val="30"/>
          <w:szCs w:val="30"/>
        </w:rPr>
      </w:pPr>
    </w:p>
    <w:p w14:paraId="73710841">
      <w:pPr>
        <w:pStyle w:val="2"/>
        <w:spacing w:before="82" w:line="198" w:lineRule="auto"/>
        <w:ind w:left="66"/>
        <w:rPr>
          <w:rFonts w:hint="eastAsia"/>
          <w:i w:val="0"/>
          <w:iCs w:val="0"/>
          <w:spacing w:val="-4"/>
          <w:sz w:val="30"/>
          <w:szCs w:val="30"/>
        </w:rPr>
      </w:pPr>
      <w:r>
        <w:rPr>
          <w:rFonts w:hint="eastAsia"/>
          <w:i w:val="0"/>
          <w:iCs w:val="0"/>
          <w:spacing w:val="-4"/>
          <w:sz w:val="30"/>
          <w:szCs w:val="30"/>
        </w:rPr>
        <w:t>The Presbyterians, however, completely predominated.</w:t>
      </w:r>
    </w:p>
    <w:p w14:paraId="0D5BD342">
      <w:pPr>
        <w:pStyle w:val="2"/>
        <w:spacing w:before="82" w:line="198" w:lineRule="auto"/>
        <w:ind w:left="66"/>
        <w:rPr>
          <w:rFonts w:hint="eastAsia"/>
          <w:i w:val="0"/>
          <w:iCs w:val="0"/>
          <w:spacing w:val="-4"/>
          <w:sz w:val="30"/>
          <w:szCs w:val="30"/>
        </w:rPr>
      </w:pPr>
    </w:p>
    <w:p w14:paraId="2076D40A">
      <w:pPr>
        <w:pStyle w:val="2"/>
        <w:spacing w:before="82" w:line="198" w:lineRule="auto"/>
        <w:ind w:left="66"/>
        <w:rPr>
          <w:rFonts w:hint="eastAsia"/>
          <w:i w:val="0"/>
          <w:iCs w:val="0"/>
          <w:spacing w:val="-4"/>
          <w:sz w:val="30"/>
          <w:szCs w:val="30"/>
        </w:rPr>
      </w:pPr>
      <w:r>
        <w:rPr>
          <w:rFonts w:hint="eastAsia"/>
          <w:i w:val="0"/>
          <w:iCs w:val="0"/>
          <w:spacing w:val="-4"/>
          <w:sz w:val="30"/>
          <w:szCs w:val="30"/>
        </w:rPr>
        <w:t>然而，长老会完全占了上风。</w:t>
      </w:r>
    </w:p>
    <w:p w14:paraId="132E689E">
      <w:pPr>
        <w:pStyle w:val="2"/>
        <w:spacing w:before="82" w:line="198" w:lineRule="auto"/>
        <w:ind w:left="66"/>
        <w:rPr>
          <w:rFonts w:hint="eastAsia"/>
          <w:i w:val="0"/>
          <w:iCs w:val="0"/>
          <w:spacing w:val="-4"/>
          <w:sz w:val="30"/>
          <w:szCs w:val="30"/>
        </w:rPr>
      </w:pPr>
    </w:p>
    <w:p w14:paraId="5B7CEEA5">
      <w:pPr>
        <w:pStyle w:val="2"/>
        <w:spacing w:before="82" w:line="198" w:lineRule="auto"/>
        <w:ind w:left="66"/>
        <w:rPr>
          <w:rFonts w:hint="eastAsia"/>
          <w:i w:val="0"/>
          <w:iCs w:val="0"/>
          <w:spacing w:val="-4"/>
          <w:sz w:val="30"/>
          <w:szCs w:val="30"/>
        </w:rPr>
      </w:pPr>
      <w:r>
        <w:rPr>
          <w:rFonts w:hint="eastAsia"/>
          <w:i w:val="0"/>
          <w:iCs w:val="0"/>
          <w:spacing w:val="-4"/>
          <w:sz w:val="30"/>
          <w:szCs w:val="30"/>
        </w:rPr>
        <w:t>Everything was in a train for the restoration of the king, to whom they looked forward with all the fondness and confidence of a promised saviour.</w:t>
      </w:r>
    </w:p>
    <w:p w14:paraId="63D138C1">
      <w:pPr>
        <w:pStyle w:val="2"/>
        <w:spacing w:before="82" w:line="198" w:lineRule="auto"/>
        <w:ind w:left="66"/>
        <w:rPr>
          <w:rFonts w:hint="eastAsia"/>
          <w:i w:val="0"/>
          <w:iCs w:val="0"/>
          <w:spacing w:val="-4"/>
          <w:sz w:val="30"/>
          <w:szCs w:val="30"/>
        </w:rPr>
      </w:pPr>
    </w:p>
    <w:p w14:paraId="1EF8DB14">
      <w:pPr>
        <w:pStyle w:val="2"/>
        <w:spacing w:before="82" w:line="198" w:lineRule="auto"/>
        <w:ind w:left="66"/>
        <w:rPr>
          <w:rFonts w:hint="eastAsia"/>
          <w:i w:val="0"/>
          <w:iCs w:val="0"/>
          <w:spacing w:val="-4"/>
          <w:sz w:val="30"/>
          <w:szCs w:val="30"/>
        </w:rPr>
      </w:pPr>
      <w:r>
        <w:rPr>
          <w:rFonts w:hint="eastAsia"/>
          <w:i w:val="0"/>
          <w:iCs w:val="0"/>
          <w:spacing w:val="-4"/>
          <w:sz w:val="30"/>
          <w:szCs w:val="30"/>
        </w:rPr>
        <w:t>一切都在为国王的复辟作准备，他们以对一位应许救主的全部热爱和信赖来期待他。</w:t>
      </w:r>
    </w:p>
    <w:p w14:paraId="5C6F696D">
      <w:pPr>
        <w:pStyle w:val="2"/>
        <w:spacing w:before="82" w:line="198" w:lineRule="auto"/>
        <w:ind w:left="66"/>
        <w:rPr>
          <w:rFonts w:hint="eastAsia"/>
          <w:i w:val="0"/>
          <w:iCs w:val="0"/>
          <w:spacing w:val="-4"/>
          <w:sz w:val="30"/>
          <w:szCs w:val="30"/>
        </w:rPr>
      </w:pPr>
    </w:p>
    <w:p w14:paraId="019C0D96">
      <w:pPr>
        <w:pStyle w:val="2"/>
        <w:spacing w:before="82" w:line="198" w:lineRule="auto"/>
        <w:ind w:left="66"/>
        <w:rPr>
          <w:rFonts w:hint="eastAsia"/>
          <w:i w:val="0"/>
          <w:iCs w:val="0"/>
          <w:spacing w:val="-4"/>
          <w:sz w:val="30"/>
          <w:szCs w:val="30"/>
        </w:rPr>
      </w:pPr>
      <w:r>
        <w:rPr>
          <w:rFonts w:hint="eastAsia"/>
          <w:i w:val="0"/>
          <w:iCs w:val="0"/>
          <w:spacing w:val="-4"/>
          <w:sz w:val="30"/>
          <w:szCs w:val="30"/>
        </w:rPr>
        <w:t>Among other preparations for this event, on the 3d of March 1660, the question between Dr. Reynolds and Dr. Owen, about the Deanery of Christ Church, was referred by the House of Commons to a Committee.</w:t>
      </w:r>
    </w:p>
    <w:p w14:paraId="7F4C03EF">
      <w:pPr>
        <w:pStyle w:val="2"/>
        <w:spacing w:before="82" w:line="198" w:lineRule="auto"/>
        <w:ind w:left="66"/>
        <w:rPr>
          <w:rFonts w:hint="eastAsia"/>
          <w:i w:val="0"/>
          <w:iCs w:val="0"/>
          <w:spacing w:val="-4"/>
          <w:sz w:val="30"/>
          <w:szCs w:val="30"/>
        </w:rPr>
      </w:pPr>
    </w:p>
    <w:p w14:paraId="778E2AE3">
      <w:pPr>
        <w:pStyle w:val="2"/>
        <w:spacing w:before="82" w:line="198" w:lineRule="auto"/>
        <w:ind w:left="66"/>
        <w:rPr>
          <w:rFonts w:hint="eastAsia"/>
          <w:i w:val="0"/>
          <w:iCs w:val="0"/>
          <w:spacing w:val="-4"/>
          <w:sz w:val="30"/>
          <w:szCs w:val="30"/>
        </w:rPr>
      </w:pPr>
      <w:r>
        <w:rPr>
          <w:rFonts w:hint="eastAsia"/>
          <w:i w:val="0"/>
          <w:iCs w:val="0"/>
          <w:spacing w:val="-4"/>
          <w:sz w:val="30"/>
          <w:szCs w:val="30"/>
        </w:rPr>
        <w:t>为此次事件作的其他准备中，1660年3月3日，下议院将雷诺兹博士（Dr. Reynolds）和欧文博士之间关于基督堂学院院长（Deanery of Christ Church）职位的问题提交给了一个委员会。</w:t>
      </w:r>
    </w:p>
    <w:p w14:paraId="6444C0AC">
      <w:pPr>
        <w:pStyle w:val="2"/>
        <w:spacing w:before="82" w:line="198" w:lineRule="auto"/>
        <w:ind w:left="66"/>
        <w:rPr>
          <w:rFonts w:hint="eastAsia"/>
          <w:i w:val="0"/>
          <w:iCs w:val="0"/>
          <w:spacing w:val="-4"/>
          <w:sz w:val="30"/>
          <w:szCs w:val="30"/>
        </w:rPr>
      </w:pPr>
    </w:p>
    <w:p w14:paraId="6A37B54E">
      <w:pPr>
        <w:pStyle w:val="2"/>
        <w:spacing w:before="82" w:line="198" w:lineRule="auto"/>
        <w:ind w:left="66"/>
        <w:rPr>
          <w:rFonts w:hint="eastAsia"/>
          <w:i w:val="0"/>
          <w:iCs w:val="0"/>
          <w:spacing w:val="-4"/>
          <w:sz w:val="30"/>
          <w:szCs w:val="30"/>
        </w:rPr>
      </w:pPr>
      <w:r>
        <w:rPr>
          <w:rFonts w:hint="eastAsia"/>
          <w:i w:val="0"/>
          <w:iCs w:val="0"/>
          <w:spacing w:val="-4"/>
          <w:sz w:val="30"/>
          <w:szCs w:val="30"/>
        </w:rPr>
        <w:t>On the 13th of the same month, by a vote of the House, Owen was discharged and Reynolds restored to his place. 465</w:t>
      </w:r>
    </w:p>
    <w:p w14:paraId="5529A56E">
      <w:pPr>
        <w:pStyle w:val="2"/>
        <w:spacing w:before="82" w:line="198" w:lineRule="auto"/>
        <w:ind w:left="66"/>
        <w:rPr>
          <w:rFonts w:hint="eastAsia"/>
          <w:i w:val="0"/>
          <w:iCs w:val="0"/>
          <w:spacing w:val="-4"/>
          <w:sz w:val="30"/>
          <w:szCs w:val="30"/>
        </w:rPr>
      </w:pPr>
    </w:p>
    <w:p w14:paraId="0832E819">
      <w:pPr>
        <w:pStyle w:val="2"/>
        <w:spacing w:before="82" w:line="198" w:lineRule="auto"/>
        <w:ind w:left="66"/>
        <w:rPr>
          <w:rFonts w:hint="eastAsia"/>
          <w:i w:val="0"/>
          <w:iCs w:val="0"/>
          <w:spacing w:val="-4"/>
          <w:sz w:val="30"/>
          <w:szCs w:val="30"/>
        </w:rPr>
      </w:pPr>
      <w:r>
        <w:rPr>
          <w:rFonts w:hint="eastAsia"/>
          <w:i w:val="0"/>
          <w:iCs w:val="0"/>
          <w:spacing w:val="-4"/>
          <w:sz w:val="30"/>
          <w:szCs w:val="30"/>
        </w:rPr>
        <w:t>同月13日，经议院投票，欧文被免职，雷诺兹恢复原职。465</w:t>
      </w:r>
    </w:p>
    <w:p w14:paraId="32115D96">
      <w:pPr>
        <w:pStyle w:val="2"/>
        <w:spacing w:before="82" w:line="198" w:lineRule="auto"/>
        <w:ind w:left="66"/>
        <w:rPr>
          <w:rFonts w:hint="eastAsia"/>
          <w:i w:val="0"/>
          <w:iCs w:val="0"/>
          <w:spacing w:val="-4"/>
          <w:sz w:val="30"/>
          <w:szCs w:val="30"/>
        </w:rPr>
      </w:pPr>
    </w:p>
    <w:p w14:paraId="18D07CC6">
      <w:pPr>
        <w:pStyle w:val="2"/>
        <w:spacing w:before="82" w:line="198" w:lineRule="auto"/>
        <w:ind w:left="66"/>
        <w:rPr>
          <w:rFonts w:hint="eastAsia"/>
          <w:i w:val="0"/>
          <w:iCs w:val="0"/>
          <w:spacing w:val="-4"/>
          <w:sz w:val="30"/>
          <w:szCs w:val="30"/>
        </w:rPr>
      </w:pPr>
      <w:r>
        <w:rPr>
          <w:rFonts w:hint="eastAsia"/>
          <w:i w:val="0"/>
          <w:iCs w:val="0"/>
          <w:spacing w:val="-4"/>
          <w:sz w:val="30"/>
          <w:szCs w:val="30"/>
        </w:rPr>
        <w:t>Previous to this, Wood says he and Goodwin had been removed from preaching at St. Mary’s, by the endeavours of the Presbyterians.</w:t>
      </w:r>
    </w:p>
    <w:p w14:paraId="35151F50">
      <w:pPr>
        <w:pStyle w:val="2"/>
        <w:spacing w:before="82" w:line="198" w:lineRule="auto"/>
        <w:ind w:left="66"/>
        <w:rPr>
          <w:rFonts w:hint="eastAsia"/>
          <w:i w:val="0"/>
          <w:iCs w:val="0"/>
          <w:spacing w:val="-4"/>
          <w:sz w:val="30"/>
          <w:szCs w:val="30"/>
        </w:rPr>
      </w:pPr>
    </w:p>
    <w:p w14:paraId="30623A9D">
      <w:pPr>
        <w:pStyle w:val="2"/>
        <w:spacing w:before="82" w:line="198" w:lineRule="auto"/>
        <w:ind w:left="66"/>
        <w:rPr>
          <w:rFonts w:hint="eastAsia"/>
          <w:i w:val="0"/>
          <w:iCs w:val="0"/>
          <w:spacing w:val="-4"/>
          <w:sz w:val="30"/>
          <w:szCs w:val="30"/>
        </w:rPr>
      </w:pPr>
      <w:r>
        <w:rPr>
          <w:rFonts w:hint="eastAsia"/>
          <w:i w:val="0"/>
          <w:iCs w:val="0"/>
          <w:spacing w:val="-4"/>
          <w:sz w:val="30"/>
          <w:szCs w:val="30"/>
        </w:rPr>
        <w:t>在此之前，伍德说，由于长老会的努力，他和古德温已被禁止在圣玛丽教堂（St. Mary’s）讲道。</w:t>
      </w:r>
    </w:p>
    <w:p w14:paraId="4EC9685D">
      <w:pPr>
        <w:pStyle w:val="2"/>
        <w:spacing w:before="82" w:line="198" w:lineRule="auto"/>
        <w:ind w:left="66"/>
        <w:rPr>
          <w:rFonts w:hint="eastAsia"/>
          <w:i w:val="0"/>
          <w:iCs w:val="0"/>
          <w:spacing w:val="-4"/>
          <w:sz w:val="30"/>
          <w:szCs w:val="30"/>
        </w:rPr>
      </w:pPr>
    </w:p>
    <w:p w14:paraId="160F29D0">
      <w:pPr>
        <w:pStyle w:val="2"/>
        <w:spacing w:before="82" w:line="198" w:lineRule="auto"/>
        <w:ind w:left="66"/>
        <w:rPr>
          <w:rFonts w:hint="eastAsia"/>
          <w:i w:val="0"/>
          <w:iCs w:val="0"/>
          <w:spacing w:val="-4"/>
          <w:sz w:val="30"/>
          <w:szCs w:val="30"/>
        </w:rPr>
      </w:pPr>
      <w:r>
        <w:rPr>
          <w:rFonts w:hint="eastAsia"/>
          <w:i w:val="0"/>
          <w:iCs w:val="0"/>
          <w:spacing w:val="-4"/>
          <w:sz w:val="30"/>
          <w:szCs w:val="30"/>
        </w:rPr>
        <w:t>If this was so, it was a most ungrateful return for the kindness and liberality with which Owen had uniformly treated that party.</w:t>
      </w:r>
    </w:p>
    <w:p w14:paraId="246BD57F">
      <w:pPr>
        <w:pStyle w:val="2"/>
        <w:spacing w:before="82" w:line="198" w:lineRule="auto"/>
        <w:ind w:left="66"/>
        <w:rPr>
          <w:rFonts w:hint="eastAsia"/>
          <w:i w:val="0"/>
          <w:iCs w:val="0"/>
          <w:spacing w:val="-4"/>
          <w:sz w:val="30"/>
          <w:szCs w:val="30"/>
        </w:rPr>
      </w:pPr>
    </w:p>
    <w:p w14:paraId="09D06F50">
      <w:pPr>
        <w:pStyle w:val="2"/>
        <w:spacing w:before="82" w:line="198" w:lineRule="auto"/>
        <w:ind w:left="66"/>
        <w:rPr>
          <w:rFonts w:hint="eastAsia"/>
          <w:i w:val="0"/>
          <w:iCs w:val="0"/>
          <w:spacing w:val="-4"/>
          <w:sz w:val="30"/>
          <w:szCs w:val="30"/>
        </w:rPr>
      </w:pPr>
      <w:r>
        <w:rPr>
          <w:rFonts w:hint="eastAsia"/>
          <w:i w:val="0"/>
          <w:iCs w:val="0"/>
          <w:spacing w:val="-4"/>
          <w:sz w:val="30"/>
          <w:szCs w:val="30"/>
        </w:rPr>
        <w:t>如果真是这样，那对于欧文一直以来给予该派别的善意和宽宏，这真是最忘恩负义的回报。</w:t>
      </w:r>
    </w:p>
    <w:p w14:paraId="351E3744">
      <w:pPr>
        <w:pStyle w:val="2"/>
        <w:spacing w:before="82" w:line="198" w:lineRule="auto"/>
        <w:ind w:left="66"/>
        <w:rPr>
          <w:rFonts w:hint="eastAsia"/>
          <w:i w:val="0"/>
          <w:iCs w:val="0"/>
          <w:spacing w:val="-4"/>
          <w:sz w:val="30"/>
          <w:szCs w:val="30"/>
        </w:rPr>
      </w:pPr>
    </w:p>
    <w:p w14:paraId="163A5F7E">
      <w:pPr>
        <w:pStyle w:val="2"/>
        <w:spacing w:before="82" w:line="198" w:lineRule="auto"/>
        <w:ind w:left="66"/>
        <w:rPr>
          <w:rFonts w:hint="eastAsia"/>
          <w:i w:val="0"/>
          <w:iCs w:val="0"/>
          <w:spacing w:val="-4"/>
          <w:sz w:val="30"/>
          <w:szCs w:val="30"/>
        </w:rPr>
      </w:pPr>
      <w:r>
        <w:rPr>
          <w:rFonts w:hint="eastAsia"/>
          <w:i w:val="0"/>
          <w:iCs w:val="0"/>
          <w:spacing w:val="-4"/>
          <w:sz w:val="30"/>
          <w:szCs w:val="30"/>
        </w:rPr>
        <w:t>The Doctor did not take his ejection very meekly, according to Vernon, who represents him as saying: “I have built seats at Mary’s, but let the Doctors find auditors, for I will preach at Peter’s in the east.” 466</w:t>
      </w:r>
    </w:p>
    <w:p w14:paraId="07BE1A4B">
      <w:pPr>
        <w:pStyle w:val="2"/>
        <w:spacing w:before="82" w:line="198" w:lineRule="auto"/>
        <w:ind w:left="66"/>
        <w:rPr>
          <w:rFonts w:hint="eastAsia"/>
          <w:i w:val="0"/>
          <w:iCs w:val="0"/>
          <w:spacing w:val="-4"/>
          <w:sz w:val="30"/>
          <w:szCs w:val="30"/>
        </w:rPr>
      </w:pPr>
    </w:p>
    <w:p w14:paraId="2F792ADD">
      <w:pPr>
        <w:pStyle w:val="2"/>
        <w:spacing w:before="82" w:line="198" w:lineRule="auto"/>
        <w:ind w:left="66"/>
        <w:rPr>
          <w:rFonts w:hint="eastAsia"/>
          <w:i w:val="0"/>
          <w:iCs w:val="0"/>
          <w:spacing w:val="-4"/>
          <w:sz w:val="30"/>
          <w:szCs w:val="30"/>
        </w:rPr>
      </w:pPr>
      <w:r>
        <w:rPr>
          <w:rFonts w:hint="eastAsia"/>
          <w:i w:val="0"/>
          <w:iCs w:val="0"/>
          <w:spacing w:val="-4"/>
          <w:sz w:val="30"/>
          <w:szCs w:val="30"/>
        </w:rPr>
        <w:t>根据弗农（Vernon）的说法，这位博士并未非常温顺地接受他的被逐，弗农描述他说：“我在玛丽教堂建了座位，但让那些博士们去找听众吧，因为我将在东边的彼得教堂讲道。” 466</w:t>
      </w:r>
    </w:p>
    <w:p w14:paraId="08CA041A">
      <w:pPr>
        <w:pStyle w:val="2"/>
        <w:spacing w:before="82" w:line="198" w:lineRule="auto"/>
        <w:ind w:left="66"/>
        <w:rPr>
          <w:rFonts w:hint="eastAsia"/>
          <w:i w:val="0"/>
          <w:iCs w:val="0"/>
          <w:spacing w:val="-4"/>
          <w:sz w:val="30"/>
          <w:szCs w:val="30"/>
        </w:rPr>
      </w:pPr>
    </w:p>
    <w:p w14:paraId="7004FDFD">
      <w:pPr>
        <w:pStyle w:val="2"/>
        <w:spacing w:before="82" w:line="198" w:lineRule="auto"/>
        <w:ind w:left="66"/>
        <w:rPr>
          <w:rFonts w:hint="eastAsia"/>
          <w:i w:val="0"/>
          <w:iCs w:val="0"/>
          <w:spacing w:val="-4"/>
          <w:sz w:val="30"/>
          <w:szCs w:val="30"/>
        </w:rPr>
      </w:pPr>
      <w:r>
        <w:rPr>
          <w:rFonts w:hint="eastAsia"/>
          <w:i w:val="0"/>
          <w:iCs w:val="0"/>
          <w:spacing w:val="-4"/>
          <w:sz w:val="30"/>
          <w:szCs w:val="30"/>
        </w:rPr>
        <w:t>285</w:t>
      </w:r>
    </w:p>
    <w:p w14:paraId="66447E33">
      <w:pPr>
        <w:pStyle w:val="2"/>
        <w:spacing w:before="82" w:line="198" w:lineRule="auto"/>
        <w:ind w:left="66"/>
        <w:rPr>
          <w:rFonts w:hint="eastAsia"/>
          <w:i w:val="0"/>
          <w:iCs w:val="0"/>
          <w:spacing w:val="-4"/>
          <w:sz w:val="30"/>
          <w:szCs w:val="30"/>
        </w:rPr>
      </w:pPr>
    </w:p>
    <w:p w14:paraId="731B6328">
      <w:pPr>
        <w:pStyle w:val="2"/>
        <w:spacing w:before="82" w:line="198" w:lineRule="auto"/>
        <w:ind w:left="66"/>
        <w:rPr>
          <w:rFonts w:hint="eastAsia"/>
          <w:i w:val="0"/>
          <w:iCs w:val="0"/>
          <w:spacing w:val="-4"/>
          <w:sz w:val="30"/>
          <w:szCs w:val="30"/>
        </w:rPr>
      </w:pPr>
      <w:r>
        <w:rPr>
          <w:rFonts w:hint="eastAsia"/>
          <w:i w:val="0"/>
          <w:iCs w:val="0"/>
          <w:spacing w:val="-4"/>
          <w:sz w:val="30"/>
          <w:szCs w:val="30"/>
        </w:rPr>
        <w:t>285</w:t>
      </w:r>
    </w:p>
    <w:p w14:paraId="4F300CBC">
      <w:pPr>
        <w:pStyle w:val="2"/>
        <w:spacing w:before="82" w:line="198" w:lineRule="auto"/>
        <w:ind w:left="66"/>
        <w:rPr>
          <w:rFonts w:hint="eastAsia"/>
          <w:i w:val="0"/>
          <w:iCs w:val="0"/>
          <w:spacing w:val="-4"/>
          <w:sz w:val="30"/>
          <w:szCs w:val="30"/>
        </w:rPr>
      </w:pPr>
    </w:p>
    <w:p w14:paraId="5F7192B9">
      <w:pPr>
        <w:pStyle w:val="2"/>
        <w:spacing w:before="82" w:line="198" w:lineRule="auto"/>
        <w:ind w:left="66"/>
        <w:rPr>
          <w:rFonts w:hint="eastAsia"/>
          <w:i w:val="0"/>
          <w:iCs w:val="0"/>
          <w:spacing w:val="-4"/>
          <w:sz w:val="30"/>
          <w:szCs w:val="30"/>
        </w:rPr>
      </w:pPr>
      <w:r>
        <w:rPr>
          <w:rFonts w:hint="eastAsia"/>
          <w:i w:val="0"/>
          <w:iCs w:val="0"/>
          <w:spacing w:val="-4"/>
          <w:sz w:val="30"/>
          <w:szCs w:val="30"/>
        </w:rPr>
        <w:t>Thus terminated Dr. Owen’s connexions with the Commonwealth, and with the public politics of his time.</w:t>
      </w:r>
    </w:p>
    <w:p w14:paraId="72A254D3">
      <w:pPr>
        <w:pStyle w:val="2"/>
        <w:spacing w:before="82" w:line="198" w:lineRule="auto"/>
        <w:ind w:left="66"/>
        <w:rPr>
          <w:rFonts w:hint="eastAsia"/>
          <w:i w:val="0"/>
          <w:iCs w:val="0"/>
          <w:spacing w:val="-4"/>
          <w:sz w:val="30"/>
          <w:szCs w:val="30"/>
        </w:rPr>
      </w:pPr>
    </w:p>
    <w:p w14:paraId="4EAC2752">
      <w:pPr>
        <w:pStyle w:val="2"/>
        <w:spacing w:before="82" w:line="198" w:lineRule="auto"/>
        <w:ind w:left="66"/>
        <w:rPr>
          <w:rFonts w:hint="eastAsia"/>
          <w:i w:val="0"/>
          <w:iCs w:val="0"/>
          <w:spacing w:val="-4"/>
          <w:sz w:val="30"/>
          <w:szCs w:val="30"/>
        </w:rPr>
      </w:pPr>
      <w:r>
        <w:rPr>
          <w:rFonts w:hint="eastAsia"/>
          <w:i w:val="0"/>
          <w:iCs w:val="0"/>
          <w:spacing w:val="-4"/>
          <w:sz w:val="30"/>
          <w:szCs w:val="30"/>
        </w:rPr>
        <w:t>至此，欧文博士与共和国（Commonwealth）以及他那个时代公共政治的联系告一段落。</w:t>
      </w:r>
    </w:p>
    <w:p w14:paraId="1DD52C71">
      <w:pPr>
        <w:pStyle w:val="2"/>
        <w:spacing w:before="82" w:line="198" w:lineRule="auto"/>
        <w:ind w:left="66"/>
        <w:rPr>
          <w:rFonts w:hint="eastAsia"/>
          <w:i w:val="0"/>
          <w:iCs w:val="0"/>
          <w:spacing w:val="-4"/>
          <w:sz w:val="30"/>
          <w:szCs w:val="30"/>
        </w:rPr>
      </w:pPr>
    </w:p>
    <w:p w14:paraId="438C58FD">
      <w:pPr>
        <w:pStyle w:val="2"/>
        <w:spacing w:before="82" w:line="198" w:lineRule="auto"/>
        <w:ind w:left="66"/>
        <w:rPr>
          <w:rFonts w:hint="eastAsia"/>
          <w:i w:val="0"/>
          <w:iCs w:val="0"/>
          <w:spacing w:val="-4"/>
          <w:sz w:val="30"/>
          <w:szCs w:val="30"/>
        </w:rPr>
      </w:pPr>
      <w:r>
        <w:rPr>
          <w:rFonts w:hint="eastAsia"/>
          <w:i w:val="0"/>
          <w:iCs w:val="0"/>
          <w:spacing w:val="-4"/>
          <w:sz w:val="30"/>
          <w:szCs w:val="30"/>
        </w:rPr>
        <w:t>I am unable to affirm that they never proved a snare to him, nor involved him in conduct and discussions foreign to the business of the Christian ministry.</w:t>
      </w:r>
    </w:p>
    <w:p w14:paraId="737D0463">
      <w:pPr>
        <w:pStyle w:val="2"/>
        <w:spacing w:before="82" w:line="198" w:lineRule="auto"/>
        <w:ind w:left="66"/>
        <w:rPr>
          <w:rFonts w:hint="eastAsia"/>
          <w:i w:val="0"/>
          <w:iCs w:val="0"/>
          <w:spacing w:val="-4"/>
          <w:sz w:val="30"/>
          <w:szCs w:val="30"/>
        </w:rPr>
      </w:pPr>
    </w:p>
    <w:p w14:paraId="235E34E7">
      <w:pPr>
        <w:pStyle w:val="2"/>
        <w:spacing w:before="82" w:line="198" w:lineRule="auto"/>
        <w:ind w:left="66"/>
        <w:rPr>
          <w:rFonts w:hint="eastAsia"/>
          <w:i w:val="0"/>
          <w:iCs w:val="0"/>
          <w:spacing w:val="-4"/>
          <w:sz w:val="30"/>
          <w:szCs w:val="30"/>
        </w:rPr>
      </w:pPr>
      <w:r>
        <w:rPr>
          <w:rFonts w:hint="eastAsia"/>
          <w:i w:val="0"/>
          <w:iCs w:val="0"/>
          <w:spacing w:val="-4"/>
          <w:sz w:val="30"/>
          <w:szCs w:val="30"/>
        </w:rPr>
        <w:t>我无法断言这些联系从未成为他的网罗，也未使他卷入与基督徒事工事务无关的行为和讨论中。</w:t>
      </w:r>
    </w:p>
    <w:p w14:paraId="6E25C0FA">
      <w:pPr>
        <w:pStyle w:val="2"/>
        <w:spacing w:before="82" w:line="198" w:lineRule="auto"/>
        <w:ind w:left="66"/>
        <w:rPr>
          <w:rFonts w:hint="eastAsia"/>
          <w:i w:val="0"/>
          <w:iCs w:val="0"/>
          <w:spacing w:val="-4"/>
          <w:sz w:val="30"/>
          <w:szCs w:val="30"/>
        </w:rPr>
      </w:pPr>
    </w:p>
    <w:p w14:paraId="3689E01F">
      <w:pPr>
        <w:pStyle w:val="2"/>
        <w:spacing w:before="82" w:line="198" w:lineRule="auto"/>
        <w:ind w:left="66"/>
        <w:rPr>
          <w:rFonts w:hint="eastAsia"/>
          <w:i w:val="0"/>
          <w:iCs w:val="0"/>
          <w:spacing w:val="-4"/>
          <w:sz w:val="30"/>
          <w:szCs w:val="30"/>
        </w:rPr>
      </w:pPr>
      <w:r>
        <w:rPr>
          <w:rFonts w:hint="eastAsia"/>
          <w:i w:val="0"/>
          <w:iCs w:val="0"/>
          <w:spacing w:val="-4"/>
          <w:sz w:val="30"/>
          <w:szCs w:val="30"/>
        </w:rPr>
        <w:t>We have his own authority for believing that many of the scenes through which he passed were not to his liking; and his writings sufficiently prove that his mind sustained little injury from his circumstances.</w:t>
      </w:r>
    </w:p>
    <w:p w14:paraId="2A433281">
      <w:pPr>
        <w:pStyle w:val="2"/>
        <w:spacing w:before="82" w:line="198" w:lineRule="auto"/>
        <w:ind w:left="66"/>
        <w:rPr>
          <w:rFonts w:hint="eastAsia"/>
          <w:i w:val="0"/>
          <w:iCs w:val="0"/>
          <w:spacing w:val="-4"/>
          <w:sz w:val="30"/>
          <w:szCs w:val="30"/>
        </w:rPr>
      </w:pPr>
    </w:p>
    <w:p w14:paraId="56E39AC3">
      <w:pPr>
        <w:pStyle w:val="2"/>
        <w:spacing w:before="82" w:line="198" w:lineRule="auto"/>
        <w:ind w:left="66"/>
        <w:rPr>
          <w:rFonts w:hint="eastAsia"/>
          <w:i w:val="0"/>
          <w:iCs w:val="0"/>
          <w:spacing w:val="-4"/>
          <w:sz w:val="30"/>
          <w:szCs w:val="30"/>
        </w:rPr>
      </w:pPr>
      <w:r>
        <w:rPr>
          <w:rFonts w:hint="eastAsia"/>
          <w:i w:val="0"/>
          <w:iCs w:val="0"/>
          <w:spacing w:val="-4"/>
          <w:sz w:val="30"/>
          <w:szCs w:val="30"/>
        </w:rPr>
        <w:t>我们有他本人的权威可以相信，他所经历的许多场景并非他所喜欢的；他的著作充分证明，他的心思几乎未受其处境的损害。</w:t>
      </w:r>
    </w:p>
    <w:p w14:paraId="556F3879">
      <w:pPr>
        <w:pStyle w:val="2"/>
        <w:spacing w:before="82" w:line="198" w:lineRule="auto"/>
        <w:ind w:left="66"/>
        <w:rPr>
          <w:rFonts w:hint="eastAsia"/>
          <w:i w:val="0"/>
          <w:iCs w:val="0"/>
          <w:spacing w:val="-4"/>
          <w:sz w:val="30"/>
          <w:szCs w:val="30"/>
        </w:rPr>
      </w:pPr>
    </w:p>
    <w:p w14:paraId="3A490257">
      <w:pPr>
        <w:pStyle w:val="2"/>
        <w:spacing w:before="82" w:line="198" w:lineRule="auto"/>
        <w:ind w:left="66"/>
        <w:rPr>
          <w:rFonts w:hint="eastAsia"/>
          <w:i w:val="0"/>
          <w:iCs w:val="0"/>
          <w:spacing w:val="-4"/>
          <w:sz w:val="30"/>
          <w:szCs w:val="30"/>
        </w:rPr>
      </w:pPr>
      <w:r>
        <w:rPr>
          <w:rFonts w:hint="eastAsia"/>
          <w:i w:val="0"/>
          <w:iCs w:val="0"/>
          <w:spacing w:val="-4"/>
          <w:sz w:val="30"/>
          <w:szCs w:val="30"/>
        </w:rPr>
        <w:t>The very reports and misrepresentations to which his conduct gave rise, however, show how dangerous a thing it is for a Minister of the Gospel to be connected with political parties, or concerned in their proceedings.</w:t>
      </w:r>
    </w:p>
    <w:p w14:paraId="5F894E51">
      <w:pPr>
        <w:pStyle w:val="2"/>
        <w:spacing w:before="82" w:line="198" w:lineRule="auto"/>
        <w:ind w:left="66"/>
        <w:rPr>
          <w:rFonts w:hint="eastAsia"/>
          <w:i w:val="0"/>
          <w:iCs w:val="0"/>
          <w:spacing w:val="-4"/>
          <w:sz w:val="30"/>
          <w:szCs w:val="30"/>
        </w:rPr>
      </w:pPr>
    </w:p>
    <w:p w14:paraId="75200F07">
      <w:pPr>
        <w:pStyle w:val="2"/>
        <w:spacing w:before="82" w:line="198" w:lineRule="auto"/>
        <w:ind w:left="66"/>
        <w:rPr>
          <w:rFonts w:hint="eastAsia"/>
          <w:i w:val="0"/>
          <w:iCs w:val="0"/>
          <w:spacing w:val="-4"/>
          <w:sz w:val="30"/>
          <w:szCs w:val="30"/>
        </w:rPr>
      </w:pPr>
      <w:r>
        <w:rPr>
          <w:rFonts w:hint="eastAsia"/>
          <w:i w:val="0"/>
          <w:iCs w:val="0"/>
          <w:spacing w:val="-4"/>
          <w:sz w:val="30"/>
          <w:szCs w:val="30"/>
        </w:rPr>
        <w:t>然而，他的行为所引发的那些报道和歪曲本身就表明，福音的仆人（Minister of the Gospel）与政治党派建立联系，或参与其活动是多么危险的事情。</w:t>
      </w:r>
    </w:p>
    <w:p w14:paraId="3A57632F">
      <w:pPr>
        <w:pStyle w:val="2"/>
        <w:spacing w:before="82" w:line="198" w:lineRule="auto"/>
        <w:ind w:left="66"/>
        <w:rPr>
          <w:rFonts w:hint="eastAsia"/>
          <w:i w:val="0"/>
          <w:iCs w:val="0"/>
          <w:spacing w:val="-4"/>
          <w:sz w:val="30"/>
          <w:szCs w:val="30"/>
        </w:rPr>
      </w:pPr>
    </w:p>
    <w:p w14:paraId="38D18AC8">
      <w:pPr>
        <w:pStyle w:val="2"/>
        <w:spacing w:before="82" w:line="198" w:lineRule="auto"/>
        <w:ind w:left="66"/>
        <w:rPr>
          <w:rFonts w:hint="eastAsia"/>
          <w:i w:val="0"/>
          <w:iCs w:val="0"/>
          <w:spacing w:val="-4"/>
          <w:sz w:val="30"/>
          <w:szCs w:val="30"/>
        </w:rPr>
      </w:pPr>
      <w:r>
        <w:rPr>
          <w:rFonts w:hint="eastAsia"/>
          <w:i w:val="0"/>
          <w:iCs w:val="0"/>
          <w:spacing w:val="-4"/>
          <w:sz w:val="30"/>
          <w:szCs w:val="30"/>
        </w:rPr>
        <w:t>In ordinary circumstances, this can be easily avoided; but Owen must have been often so situated as not to have the power to act entirely in his own hands.</w:t>
      </w:r>
    </w:p>
    <w:p w14:paraId="0DD3D0DB">
      <w:pPr>
        <w:pStyle w:val="2"/>
        <w:spacing w:before="82" w:line="198" w:lineRule="auto"/>
        <w:ind w:left="66"/>
        <w:rPr>
          <w:rFonts w:hint="eastAsia"/>
          <w:i w:val="0"/>
          <w:iCs w:val="0"/>
          <w:spacing w:val="-4"/>
          <w:sz w:val="30"/>
          <w:szCs w:val="30"/>
        </w:rPr>
      </w:pPr>
    </w:p>
    <w:p w14:paraId="388B5464">
      <w:pPr>
        <w:pStyle w:val="2"/>
        <w:spacing w:before="82" w:line="198" w:lineRule="auto"/>
        <w:ind w:left="66"/>
        <w:rPr>
          <w:rFonts w:hint="eastAsia"/>
          <w:i w:val="0"/>
          <w:iCs w:val="0"/>
          <w:spacing w:val="-4"/>
          <w:sz w:val="30"/>
          <w:szCs w:val="30"/>
        </w:rPr>
      </w:pPr>
      <w:r>
        <w:rPr>
          <w:rFonts w:hint="eastAsia"/>
          <w:i w:val="0"/>
          <w:iCs w:val="0"/>
          <w:spacing w:val="-4"/>
          <w:sz w:val="30"/>
          <w:szCs w:val="30"/>
        </w:rPr>
        <w:t>在通常情况下，这很容易避免；但欧文必定常常处于无法完全自主行动的境地。</w:t>
      </w:r>
    </w:p>
    <w:p w14:paraId="0685E554">
      <w:pPr>
        <w:pStyle w:val="2"/>
        <w:spacing w:before="82" w:line="198" w:lineRule="auto"/>
        <w:ind w:left="66"/>
        <w:rPr>
          <w:rFonts w:hint="eastAsia"/>
          <w:i w:val="0"/>
          <w:iCs w:val="0"/>
          <w:spacing w:val="-4"/>
          <w:sz w:val="30"/>
          <w:szCs w:val="30"/>
        </w:rPr>
      </w:pPr>
    </w:p>
    <w:p w14:paraId="654173E3">
      <w:pPr>
        <w:pStyle w:val="2"/>
        <w:spacing w:before="82" w:line="198" w:lineRule="auto"/>
        <w:ind w:left="66"/>
        <w:rPr>
          <w:rFonts w:hint="eastAsia"/>
          <w:i w:val="0"/>
          <w:iCs w:val="0"/>
          <w:spacing w:val="-4"/>
          <w:sz w:val="30"/>
          <w:szCs w:val="30"/>
        </w:rPr>
      </w:pPr>
      <w:r>
        <w:rPr>
          <w:rFonts w:hint="eastAsia"/>
          <w:i w:val="0"/>
          <w:iCs w:val="0"/>
          <w:spacing w:val="-4"/>
          <w:sz w:val="30"/>
          <w:szCs w:val="30"/>
        </w:rPr>
        <w:t>When this is the case, it becomes us to judge charitably, even when we cannot fully approve.</w:t>
      </w:r>
    </w:p>
    <w:p w14:paraId="4586601F">
      <w:pPr>
        <w:pStyle w:val="2"/>
        <w:spacing w:before="82" w:line="198" w:lineRule="auto"/>
        <w:ind w:left="66"/>
        <w:rPr>
          <w:rFonts w:hint="eastAsia"/>
          <w:i w:val="0"/>
          <w:iCs w:val="0"/>
          <w:spacing w:val="-4"/>
          <w:sz w:val="30"/>
          <w:szCs w:val="30"/>
        </w:rPr>
      </w:pPr>
    </w:p>
    <w:p w14:paraId="63DE726B">
      <w:pPr>
        <w:pStyle w:val="2"/>
        <w:spacing w:before="82" w:line="198" w:lineRule="auto"/>
        <w:ind w:left="66"/>
        <w:rPr>
          <w:rFonts w:hint="eastAsia"/>
          <w:i w:val="0"/>
          <w:iCs w:val="0"/>
          <w:spacing w:val="-4"/>
          <w:sz w:val="30"/>
          <w:szCs w:val="30"/>
        </w:rPr>
      </w:pPr>
      <w:r>
        <w:rPr>
          <w:rFonts w:hint="eastAsia"/>
          <w:i w:val="0"/>
          <w:iCs w:val="0"/>
          <w:spacing w:val="-4"/>
          <w:sz w:val="30"/>
          <w:szCs w:val="30"/>
        </w:rPr>
        <w:t>当情况如此时，我们应当宽容地判断，即使我们不能完全赞同。</w:t>
      </w:r>
    </w:p>
    <w:p w14:paraId="2E9BC812">
      <w:pPr>
        <w:pStyle w:val="2"/>
        <w:spacing w:before="82" w:line="198" w:lineRule="auto"/>
        <w:ind w:left="66"/>
        <w:rPr>
          <w:rFonts w:hint="eastAsia"/>
          <w:i w:val="0"/>
          <w:iCs w:val="0"/>
          <w:spacing w:val="-4"/>
          <w:sz w:val="30"/>
          <w:szCs w:val="30"/>
        </w:rPr>
      </w:pPr>
    </w:p>
    <w:p w14:paraId="3C2CE598">
      <w:pPr>
        <w:pStyle w:val="2"/>
        <w:spacing w:before="82" w:line="198" w:lineRule="auto"/>
        <w:ind w:left="66"/>
        <w:rPr>
          <w:rFonts w:hint="eastAsia"/>
          <w:i w:val="0"/>
          <w:iCs w:val="0"/>
          <w:spacing w:val="-4"/>
          <w:sz w:val="30"/>
          <w:szCs w:val="30"/>
        </w:rPr>
      </w:pPr>
      <w:r>
        <w:rPr>
          <w:rFonts w:hint="eastAsia"/>
          <w:i w:val="0"/>
          <w:iCs w:val="0"/>
          <w:spacing w:val="-4"/>
          <w:sz w:val="30"/>
          <w:szCs w:val="30"/>
        </w:rPr>
        <w:t>With his talents, and the degree of popularity which he obtained, in the providence of God, he probably could seldom have acted differently from what he did.</w:t>
      </w:r>
    </w:p>
    <w:p w14:paraId="395C85C8">
      <w:pPr>
        <w:pStyle w:val="2"/>
        <w:spacing w:before="82" w:line="198" w:lineRule="auto"/>
        <w:ind w:left="66"/>
        <w:rPr>
          <w:rFonts w:hint="eastAsia"/>
          <w:i w:val="0"/>
          <w:iCs w:val="0"/>
          <w:spacing w:val="-4"/>
          <w:sz w:val="30"/>
          <w:szCs w:val="30"/>
        </w:rPr>
      </w:pPr>
    </w:p>
    <w:p w14:paraId="06F742B6">
      <w:pPr>
        <w:pStyle w:val="2"/>
        <w:spacing w:before="82" w:line="198" w:lineRule="auto"/>
        <w:ind w:left="66"/>
        <w:rPr>
          <w:rFonts w:hint="eastAsia"/>
          <w:i w:val="0"/>
          <w:iCs w:val="0"/>
          <w:spacing w:val="-4"/>
          <w:sz w:val="30"/>
          <w:szCs w:val="30"/>
        </w:rPr>
      </w:pPr>
      <w:r>
        <w:rPr>
          <w:rFonts w:hint="eastAsia"/>
          <w:i w:val="0"/>
          <w:iCs w:val="0"/>
          <w:spacing w:val="-4"/>
          <w:sz w:val="30"/>
          <w:szCs w:val="30"/>
        </w:rPr>
        <w:t>凭借他的才能，以及他在神的护理（providence of God）下获得的声望程度，他可能很少能有不同于他所做的行为。</w:t>
      </w:r>
    </w:p>
    <w:p w14:paraId="4BCD2289">
      <w:pPr>
        <w:pStyle w:val="2"/>
        <w:spacing w:before="82" w:line="198" w:lineRule="auto"/>
        <w:ind w:left="66"/>
        <w:rPr>
          <w:rFonts w:hint="eastAsia"/>
          <w:i w:val="0"/>
          <w:iCs w:val="0"/>
          <w:spacing w:val="-4"/>
          <w:sz w:val="30"/>
          <w:szCs w:val="30"/>
        </w:rPr>
      </w:pPr>
    </w:p>
    <w:p w14:paraId="4EA6ADA0">
      <w:pPr>
        <w:pStyle w:val="2"/>
        <w:spacing w:before="82" w:line="198" w:lineRule="auto"/>
        <w:ind w:left="66"/>
        <w:rPr>
          <w:rFonts w:hint="eastAsia"/>
          <w:i w:val="0"/>
          <w:iCs w:val="0"/>
          <w:spacing w:val="-4"/>
          <w:sz w:val="30"/>
          <w:szCs w:val="30"/>
        </w:rPr>
      </w:pPr>
      <w:r>
        <w:rPr>
          <w:rFonts w:hint="eastAsia"/>
          <w:i w:val="0"/>
          <w:iCs w:val="0"/>
          <w:spacing w:val="-4"/>
          <w:sz w:val="30"/>
          <w:szCs w:val="30"/>
        </w:rPr>
        <w:t>And wherever our information is sufficient, his conduct allows for a defence, rather than an apology.</w:t>
      </w:r>
    </w:p>
    <w:p w14:paraId="723DE38F">
      <w:pPr>
        <w:pStyle w:val="2"/>
        <w:spacing w:before="82" w:line="198" w:lineRule="auto"/>
        <w:ind w:left="66"/>
        <w:rPr>
          <w:rFonts w:hint="eastAsia"/>
          <w:i w:val="0"/>
          <w:iCs w:val="0"/>
          <w:spacing w:val="-4"/>
          <w:sz w:val="30"/>
          <w:szCs w:val="30"/>
        </w:rPr>
      </w:pPr>
    </w:p>
    <w:p w14:paraId="1CA5952A">
      <w:pPr>
        <w:pStyle w:val="2"/>
        <w:spacing w:before="82" w:line="198" w:lineRule="auto"/>
        <w:ind w:left="66"/>
        <w:rPr>
          <w:rFonts w:hint="eastAsia"/>
          <w:i w:val="0"/>
          <w:iCs w:val="0"/>
          <w:spacing w:val="-4"/>
          <w:sz w:val="30"/>
          <w:szCs w:val="30"/>
        </w:rPr>
      </w:pPr>
      <w:r>
        <w:rPr>
          <w:rFonts w:hint="eastAsia"/>
          <w:i w:val="0"/>
          <w:iCs w:val="0"/>
          <w:spacing w:val="-4"/>
          <w:sz w:val="30"/>
          <w:szCs w:val="30"/>
        </w:rPr>
        <w:t>只要我们的信息充分，他的行为就容许辩护，而非道歉。</w:t>
      </w:r>
    </w:p>
    <w:p w14:paraId="016AF129">
      <w:pPr>
        <w:pStyle w:val="2"/>
        <w:spacing w:before="82" w:line="198" w:lineRule="auto"/>
        <w:ind w:left="66"/>
        <w:rPr>
          <w:rFonts w:hint="eastAsia"/>
          <w:i w:val="0"/>
          <w:iCs w:val="0"/>
          <w:spacing w:val="-4"/>
          <w:sz w:val="30"/>
          <w:szCs w:val="30"/>
        </w:rPr>
      </w:pPr>
    </w:p>
    <w:p w14:paraId="542D29C9">
      <w:pPr>
        <w:pStyle w:val="2"/>
        <w:spacing w:before="82" w:line="198" w:lineRule="auto"/>
        <w:ind w:left="66"/>
        <w:rPr>
          <w:rFonts w:hint="eastAsia"/>
          <w:i w:val="0"/>
          <w:iCs w:val="0"/>
          <w:spacing w:val="-4"/>
          <w:sz w:val="30"/>
          <w:szCs w:val="30"/>
        </w:rPr>
      </w:pPr>
      <w:r>
        <w:rPr>
          <w:rFonts w:hint="eastAsia"/>
          <w:i w:val="0"/>
          <w:iCs w:val="0"/>
          <w:spacing w:val="-4"/>
          <w:sz w:val="30"/>
          <w:szCs w:val="30"/>
        </w:rPr>
        <w:t>It is beyond doubt that his motives were pure, and his aims disinterested; that he had at heart the interests of religion, and the welfare of his country.</w:t>
      </w:r>
    </w:p>
    <w:p w14:paraId="1CFF2B8C">
      <w:pPr>
        <w:pStyle w:val="2"/>
        <w:spacing w:before="82" w:line="198" w:lineRule="auto"/>
        <w:ind w:left="66"/>
        <w:rPr>
          <w:rFonts w:hint="eastAsia"/>
          <w:i w:val="0"/>
          <w:iCs w:val="0"/>
          <w:spacing w:val="-4"/>
          <w:sz w:val="30"/>
          <w:szCs w:val="30"/>
        </w:rPr>
      </w:pPr>
    </w:p>
    <w:p w14:paraId="68F845AD">
      <w:pPr>
        <w:pStyle w:val="2"/>
        <w:spacing w:before="82" w:line="198" w:lineRule="auto"/>
        <w:ind w:left="66"/>
        <w:rPr>
          <w:rFonts w:hint="eastAsia"/>
          <w:i w:val="0"/>
          <w:iCs w:val="0"/>
          <w:spacing w:val="-4"/>
          <w:sz w:val="30"/>
          <w:szCs w:val="30"/>
        </w:rPr>
      </w:pPr>
      <w:r>
        <w:rPr>
          <w:rFonts w:hint="eastAsia"/>
          <w:i w:val="0"/>
          <w:iCs w:val="0"/>
          <w:spacing w:val="-4"/>
          <w:sz w:val="30"/>
          <w:szCs w:val="30"/>
        </w:rPr>
        <w:t>毫无疑问，他的动机是纯洁的，目标是无私的；他心中怀着宗教的利益和国家的福祉。</w:t>
      </w:r>
    </w:p>
    <w:p w14:paraId="71420760">
      <w:pPr>
        <w:pStyle w:val="2"/>
        <w:spacing w:before="82" w:line="198" w:lineRule="auto"/>
        <w:ind w:left="66"/>
        <w:rPr>
          <w:rFonts w:hint="eastAsia"/>
          <w:i w:val="0"/>
          <w:iCs w:val="0"/>
          <w:spacing w:val="-4"/>
          <w:sz w:val="30"/>
          <w:szCs w:val="30"/>
        </w:rPr>
      </w:pPr>
    </w:p>
    <w:p w14:paraId="73BC65BB">
      <w:pPr>
        <w:pStyle w:val="2"/>
        <w:spacing w:before="82" w:line="198" w:lineRule="auto"/>
        <w:ind w:left="66"/>
        <w:rPr>
          <w:rFonts w:hint="eastAsia"/>
          <w:i w:val="0"/>
          <w:iCs w:val="0"/>
          <w:spacing w:val="-4"/>
          <w:sz w:val="30"/>
          <w:szCs w:val="30"/>
        </w:rPr>
      </w:pPr>
      <w:r>
        <w:rPr>
          <w:rFonts w:hint="eastAsia"/>
          <w:i w:val="0"/>
          <w:iCs w:val="0"/>
          <w:spacing w:val="-4"/>
          <w:sz w:val="30"/>
          <w:szCs w:val="30"/>
        </w:rPr>
        <w:t>If he could not keep himself entirely unspotted from the world, or at all times justly avoid its censure, we have only to remember what he himself would have been the first to confess — that he was a sinful, fallible creature, who made no claim to perfection.</w:t>
      </w:r>
    </w:p>
    <w:p w14:paraId="0CA71040">
      <w:pPr>
        <w:pStyle w:val="2"/>
        <w:spacing w:before="82" w:line="198" w:lineRule="auto"/>
        <w:ind w:left="66"/>
        <w:rPr>
          <w:rFonts w:hint="eastAsia"/>
          <w:i w:val="0"/>
          <w:iCs w:val="0"/>
          <w:spacing w:val="-4"/>
          <w:sz w:val="30"/>
          <w:szCs w:val="30"/>
        </w:rPr>
      </w:pPr>
    </w:p>
    <w:p w14:paraId="588E6076">
      <w:pPr>
        <w:pStyle w:val="2"/>
        <w:spacing w:before="82" w:line="198" w:lineRule="auto"/>
        <w:ind w:left="66"/>
        <w:rPr>
          <w:rFonts w:hint="eastAsia"/>
          <w:i w:val="0"/>
          <w:iCs w:val="0"/>
          <w:spacing w:val="-4"/>
          <w:sz w:val="30"/>
          <w:szCs w:val="30"/>
        </w:rPr>
      </w:pPr>
      <w:r>
        <w:rPr>
          <w:rFonts w:hint="eastAsia"/>
          <w:i w:val="0"/>
          <w:iCs w:val="0"/>
          <w:spacing w:val="-4"/>
          <w:sz w:val="30"/>
          <w:szCs w:val="30"/>
        </w:rPr>
        <w:t>如果他不能保守自己完全不沾染世俗，或始终公正地避免世俗的责难，我们只需记住他自己会第一个承认的事情——他是一个有罪、易犯错的受造物，从未声称完美。</w:t>
      </w:r>
    </w:p>
    <w:p w14:paraId="22E81551">
      <w:pPr>
        <w:pStyle w:val="2"/>
        <w:spacing w:before="82" w:line="198" w:lineRule="auto"/>
        <w:ind w:left="66"/>
        <w:rPr>
          <w:rFonts w:hint="eastAsia"/>
          <w:i w:val="0"/>
          <w:iCs w:val="0"/>
          <w:spacing w:val="-4"/>
          <w:sz w:val="30"/>
          <w:szCs w:val="30"/>
        </w:rPr>
      </w:pPr>
    </w:p>
    <w:p w14:paraId="35D84089">
      <w:pPr>
        <w:pStyle w:val="2"/>
        <w:spacing w:before="82" w:line="198" w:lineRule="auto"/>
        <w:ind w:left="66"/>
        <w:rPr>
          <w:rFonts w:hint="eastAsia"/>
          <w:i w:val="0"/>
          <w:iCs w:val="0"/>
          <w:spacing w:val="-4"/>
          <w:sz w:val="30"/>
          <w:szCs w:val="30"/>
        </w:rPr>
      </w:pPr>
      <w:r>
        <w:rPr>
          <w:rFonts w:hint="eastAsia"/>
          <w:i w:val="0"/>
          <w:iCs w:val="0"/>
          <w:spacing w:val="-4"/>
          <w:sz w:val="30"/>
          <w:szCs w:val="30"/>
        </w:rPr>
        <w:t>But how comparatively few have acted such a part, on such a theatre, and borne away so large a portion of fair and solid reputation.</w:t>
      </w:r>
    </w:p>
    <w:p w14:paraId="17BB8E57">
      <w:pPr>
        <w:pStyle w:val="2"/>
        <w:spacing w:before="82" w:line="198" w:lineRule="auto"/>
        <w:ind w:left="66"/>
        <w:rPr>
          <w:rFonts w:hint="eastAsia"/>
          <w:i w:val="0"/>
          <w:iCs w:val="0"/>
          <w:spacing w:val="-4"/>
          <w:sz w:val="30"/>
          <w:szCs w:val="30"/>
        </w:rPr>
      </w:pPr>
    </w:p>
    <w:p w14:paraId="4804BC39">
      <w:pPr>
        <w:pStyle w:val="2"/>
        <w:spacing w:before="82" w:line="198" w:lineRule="auto"/>
        <w:ind w:left="66"/>
        <w:rPr>
          <w:rFonts w:hint="eastAsia"/>
          <w:i w:val="0"/>
          <w:iCs w:val="0"/>
          <w:spacing w:val="-4"/>
          <w:sz w:val="30"/>
          <w:szCs w:val="30"/>
        </w:rPr>
      </w:pPr>
      <w:r>
        <w:rPr>
          <w:rFonts w:hint="eastAsia"/>
          <w:i w:val="0"/>
          <w:iCs w:val="0"/>
          <w:spacing w:val="-4"/>
          <w:sz w:val="30"/>
          <w:szCs w:val="30"/>
        </w:rPr>
        <w:t>但是，相对而言，有多少人在如此的舞台上扮演了如此的角色，并赢得了如此大部分公正而坚实的声誉呢？</w:t>
      </w:r>
    </w:p>
    <w:p w14:paraId="77E116D0">
      <w:pPr>
        <w:pStyle w:val="2"/>
        <w:spacing w:before="82" w:line="198" w:lineRule="auto"/>
        <w:ind w:left="66"/>
        <w:rPr>
          <w:rFonts w:hint="eastAsia"/>
          <w:i w:val="0"/>
          <w:iCs w:val="0"/>
          <w:spacing w:val="-4"/>
          <w:sz w:val="30"/>
          <w:szCs w:val="30"/>
        </w:rPr>
      </w:pPr>
    </w:p>
    <w:p w14:paraId="50F4E150">
      <w:pPr>
        <w:pStyle w:val="2"/>
        <w:spacing w:before="82" w:line="198" w:lineRule="auto"/>
        <w:ind w:left="66"/>
        <w:rPr>
          <w:rFonts w:hint="eastAsia"/>
          <w:i w:val="0"/>
          <w:iCs w:val="0"/>
          <w:spacing w:val="-4"/>
          <w:sz w:val="30"/>
          <w:szCs w:val="30"/>
        </w:rPr>
      </w:pPr>
      <w:r>
        <w:rPr>
          <w:rFonts w:hint="eastAsia"/>
          <w:i w:val="0"/>
          <w:iCs w:val="0"/>
          <w:spacing w:val="-4"/>
          <w:sz w:val="30"/>
          <w:szCs w:val="30"/>
        </w:rPr>
        <w:t>If our knowledge of his history were more perfect, I am satisfied that it would be increased, rather than diminished.</w:t>
      </w:r>
    </w:p>
    <w:p w14:paraId="5DB9B51B">
      <w:pPr>
        <w:pStyle w:val="2"/>
        <w:spacing w:before="82" w:line="198" w:lineRule="auto"/>
        <w:ind w:left="66"/>
        <w:rPr>
          <w:rFonts w:hint="eastAsia"/>
          <w:i w:val="0"/>
          <w:iCs w:val="0"/>
          <w:spacing w:val="-4"/>
          <w:sz w:val="30"/>
          <w:szCs w:val="30"/>
        </w:rPr>
      </w:pPr>
    </w:p>
    <w:p w14:paraId="7B40B22B">
      <w:pPr>
        <w:pStyle w:val="2"/>
        <w:spacing w:before="82" w:line="198" w:lineRule="auto"/>
        <w:ind w:left="66"/>
        <w:rPr>
          <w:rFonts w:hint="eastAsia"/>
          <w:i w:val="0"/>
          <w:iCs w:val="0"/>
          <w:spacing w:val="-4"/>
          <w:sz w:val="30"/>
          <w:szCs w:val="30"/>
        </w:rPr>
      </w:pPr>
      <w:r>
        <w:rPr>
          <w:rFonts w:hint="eastAsia"/>
          <w:i w:val="0"/>
          <w:iCs w:val="0"/>
          <w:spacing w:val="-4"/>
          <w:sz w:val="30"/>
          <w:szCs w:val="30"/>
        </w:rPr>
        <w:t>如果我们对他的历史了解更完美，我确信这份声誉将会增加，而非减少。</w:t>
      </w:r>
    </w:p>
    <w:p w14:paraId="3DC763E9">
      <w:pPr>
        <w:pStyle w:val="2"/>
        <w:spacing w:before="82" w:line="198" w:lineRule="auto"/>
        <w:ind w:left="66"/>
        <w:rPr>
          <w:rFonts w:hint="eastAsia"/>
          <w:i w:val="0"/>
          <w:iCs w:val="0"/>
          <w:spacing w:val="-4"/>
          <w:sz w:val="30"/>
          <w:szCs w:val="30"/>
        </w:rPr>
      </w:pPr>
    </w:p>
    <w:p w14:paraId="3B6D09BA">
      <w:pPr>
        <w:pStyle w:val="2"/>
        <w:spacing w:before="82" w:line="198" w:lineRule="auto"/>
        <w:ind w:left="66"/>
        <w:rPr>
          <w:rFonts w:hint="eastAsia"/>
          <w:i w:val="0"/>
          <w:iCs w:val="0"/>
          <w:spacing w:val="-4"/>
          <w:sz w:val="30"/>
          <w:szCs w:val="30"/>
        </w:rPr>
      </w:pPr>
      <w:r>
        <w:rPr>
          <w:rFonts w:hint="eastAsia"/>
          <w:i w:val="0"/>
          <w:iCs w:val="0"/>
          <w:spacing w:val="-4"/>
          <w:sz w:val="30"/>
          <w:szCs w:val="30"/>
        </w:rPr>
        <w:t>From here, we must follow his steps through other scenes.</w:t>
      </w:r>
    </w:p>
    <w:p w14:paraId="172757B2">
      <w:pPr>
        <w:pStyle w:val="2"/>
        <w:spacing w:before="82" w:line="198" w:lineRule="auto"/>
        <w:ind w:left="66"/>
        <w:rPr>
          <w:rFonts w:hint="eastAsia"/>
          <w:i w:val="0"/>
          <w:iCs w:val="0"/>
          <w:spacing w:val="-4"/>
          <w:sz w:val="30"/>
          <w:szCs w:val="30"/>
        </w:rPr>
      </w:pPr>
    </w:p>
    <w:p w14:paraId="34A7FAC1">
      <w:pPr>
        <w:pStyle w:val="2"/>
        <w:spacing w:before="82" w:line="198" w:lineRule="auto"/>
        <w:ind w:left="66"/>
        <w:rPr>
          <w:rFonts w:hint="eastAsia"/>
          <w:i w:val="0"/>
          <w:iCs w:val="0"/>
          <w:spacing w:val="-4"/>
          <w:sz w:val="30"/>
          <w:szCs w:val="30"/>
        </w:rPr>
      </w:pPr>
      <w:r>
        <w:rPr>
          <w:rFonts w:hint="eastAsia"/>
          <w:i w:val="0"/>
          <w:iCs w:val="0"/>
          <w:spacing w:val="-4"/>
          <w:sz w:val="30"/>
          <w:szCs w:val="30"/>
        </w:rPr>
        <w:t>从这里开始，我们必须跟随他的脚步经历其他场景。</w:t>
      </w:r>
    </w:p>
    <w:p w14:paraId="7D89F880">
      <w:pPr>
        <w:pStyle w:val="2"/>
        <w:spacing w:before="82" w:line="198" w:lineRule="auto"/>
        <w:ind w:left="66"/>
        <w:rPr>
          <w:rFonts w:hint="eastAsia"/>
          <w:i w:val="0"/>
          <w:iCs w:val="0"/>
          <w:spacing w:val="-4"/>
          <w:sz w:val="30"/>
          <w:szCs w:val="30"/>
        </w:rPr>
      </w:pPr>
    </w:p>
    <w:p w14:paraId="529A2264">
      <w:pPr>
        <w:pStyle w:val="2"/>
        <w:spacing w:before="82" w:line="198" w:lineRule="auto"/>
        <w:ind w:left="66"/>
        <w:rPr>
          <w:rFonts w:hint="eastAsia"/>
          <w:i w:val="0"/>
          <w:iCs w:val="0"/>
          <w:spacing w:val="-4"/>
          <w:sz w:val="30"/>
          <w:szCs w:val="30"/>
        </w:rPr>
      </w:pPr>
      <w:r>
        <w:rPr>
          <w:rFonts w:hint="eastAsia"/>
          <w:i w:val="0"/>
          <w:iCs w:val="0"/>
          <w:spacing w:val="-4"/>
          <w:sz w:val="30"/>
          <w:szCs w:val="30"/>
        </w:rPr>
        <w:t>They are less splendid in the estimation of the world, but more important in themselves, and more glorious in the eye of God:</w:t>
      </w:r>
    </w:p>
    <w:p w14:paraId="6B61C635">
      <w:pPr>
        <w:pStyle w:val="2"/>
        <w:spacing w:before="82" w:line="198" w:lineRule="auto"/>
        <w:ind w:left="66"/>
        <w:rPr>
          <w:rFonts w:hint="eastAsia"/>
          <w:i w:val="0"/>
          <w:iCs w:val="0"/>
          <w:spacing w:val="-4"/>
          <w:sz w:val="30"/>
          <w:szCs w:val="30"/>
        </w:rPr>
      </w:pPr>
    </w:p>
    <w:p w14:paraId="48BCF001">
      <w:pPr>
        <w:pStyle w:val="2"/>
        <w:spacing w:before="82" w:line="198" w:lineRule="auto"/>
        <w:ind w:left="66"/>
        <w:rPr>
          <w:rFonts w:hint="eastAsia"/>
          <w:i w:val="0"/>
          <w:iCs w:val="0"/>
          <w:spacing w:val="-4"/>
          <w:sz w:val="30"/>
          <w:szCs w:val="30"/>
        </w:rPr>
      </w:pPr>
      <w:r>
        <w:rPr>
          <w:rFonts w:hint="eastAsia"/>
          <w:i w:val="0"/>
          <w:iCs w:val="0"/>
          <w:spacing w:val="-4"/>
          <w:sz w:val="30"/>
          <w:szCs w:val="30"/>
        </w:rPr>
        <w:t>在世人眼中，它们不那么辉煌，但它们本身更重要，在神眼中更荣耀：</w:t>
      </w:r>
    </w:p>
    <w:p w14:paraId="39FAD02E">
      <w:pPr>
        <w:pStyle w:val="2"/>
        <w:spacing w:before="82" w:line="198" w:lineRule="auto"/>
        <w:ind w:left="66"/>
        <w:rPr>
          <w:rFonts w:hint="eastAsia"/>
          <w:i w:val="0"/>
          <w:iCs w:val="0"/>
          <w:spacing w:val="-4"/>
          <w:sz w:val="30"/>
          <w:szCs w:val="30"/>
        </w:rPr>
      </w:pPr>
    </w:p>
    <w:p w14:paraId="746D22FD">
      <w:pPr>
        <w:pStyle w:val="2"/>
        <w:spacing w:before="82" w:line="198" w:lineRule="auto"/>
        <w:ind w:left="66"/>
        <w:rPr>
          <w:rFonts w:hint="eastAsia"/>
          <w:i w:val="0"/>
          <w:iCs w:val="0"/>
          <w:spacing w:val="-4"/>
          <w:sz w:val="30"/>
          <w:szCs w:val="30"/>
        </w:rPr>
      </w:pPr>
      <w:r>
        <w:rPr>
          <w:rFonts w:hint="eastAsia"/>
          <w:i w:val="0"/>
          <w:iCs w:val="0"/>
          <w:spacing w:val="-4"/>
          <w:sz w:val="30"/>
          <w:szCs w:val="30"/>
        </w:rPr>
        <w:t>· defending the faith from the press</w:t>
      </w:r>
    </w:p>
    <w:p w14:paraId="07A23166">
      <w:pPr>
        <w:pStyle w:val="2"/>
        <w:spacing w:before="82" w:line="198" w:lineRule="auto"/>
        <w:ind w:left="66"/>
        <w:rPr>
          <w:rFonts w:hint="eastAsia"/>
          <w:i w:val="0"/>
          <w:iCs w:val="0"/>
          <w:spacing w:val="-4"/>
          <w:sz w:val="30"/>
          <w:szCs w:val="30"/>
        </w:rPr>
      </w:pPr>
    </w:p>
    <w:p w14:paraId="43B6EACC">
      <w:pPr>
        <w:pStyle w:val="2"/>
        <w:spacing w:before="82" w:line="198" w:lineRule="auto"/>
        <w:ind w:left="66"/>
        <w:rPr>
          <w:rFonts w:hint="eastAsia"/>
          <w:i w:val="0"/>
          <w:iCs w:val="0"/>
          <w:spacing w:val="-4"/>
          <w:sz w:val="30"/>
          <w:szCs w:val="30"/>
        </w:rPr>
      </w:pPr>
      <w:r>
        <w:rPr>
          <w:rFonts w:hint="eastAsia"/>
          <w:i w:val="0"/>
          <w:iCs w:val="0"/>
          <w:spacing w:val="-4"/>
          <w:sz w:val="30"/>
          <w:szCs w:val="30"/>
        </w:rPr>
        <w:t>· 从印刷品上捍卫信仰</w:t>
      </w:r>
    </w:p>
    <w:p w14:paraId="100685D8">
      <w:pPr>
        <w:pStyle w:val="2"/>
        <w:spacing w:before="82" w:line="198" w:lineRule="auto"/>
        <w:ind w:left="66"/>
        <w:rPr>
          <w:rFonts w:hint="eastAsia"/>
          <w:i w:val="0"/>
          <w:iCs w:val="0"/>
          <w:spacing w:val="-4"/>
          <w:sz w:val="30"/>
          <w:szCs w:val="30"/>
        </w:rPr>
      </w:pPr>
    </w:p>
    <w:p w14:paraId="04B8D124">
      <w:pPr>
        <w:pStyle w:val="2"/>
        <w:spacing w:before="82" w:line="198" w:lineRule="auto"/>
        <w:ind w:left="66"/>
        <w:rPr>
          <w:rFonts w:hint="eastAsia"/>
          <w:i w:val="0"/>
          <w:iCs w:val="0"/>
          <w:spacing w:val="-4"/>
          <w:sz w:val="30"/>
          <w:szCs w:val="30"/>
        </w:rPr>
      </w:pPr>
      <w:r>
        <w:rPr>
          <w:rFonts w:hint="eastAsia"/>
          <w:i w:val="0"/>
          <w:iCs w:val="0"/>
          <w:spacing w:val="-4"/>
          <w:sz w:val="30"/>
          <w:szCs w:val="30"/>
        </w:rPr>
        <w:t>· illustrating it in the conventicle 467</w:t>
      </w:r>
    </w:p>
    <w:p w14:paraId="4619A7A0">
      <w:pPr>
        <w:pStyle w:val="2"/>
        <w:spacing w:before="82" w:line="198" w:lineRule="auto"/>
        <w:ind w:left="66"/>
        <w:rPr>
          <w:rFonts w:hint="eastAsia"/>
          <w:i w:val="0"/>
          <w:iCs w:val="0"/>
          <w:spacing w:val="-4"/>
          <w:sz w:val="30"/>
          <w:szCs w:val="30"/>
        </w:rPr>
      </w:pPr>
    </w:p>
    <w:p w14:paraId="6225A3B5">
      <w:pPr>
        <w:pStyle w:val="2"/>
        <w:spacing w:before="82" w:line="198" w:lineRule="auto"/>
        <w:ind w:left="66"/>
        <w:rPr>
          <w:rFonts w:hint="eastAsia"/>
          <w:i w:val="0"/>
          <w:iCs w:val="0"/>
          <w:spacing w:val="-4"/>
          <w:sz w:val="30"/>
          <w:szCs w:val="30"/>
        </w:rPr>
      </w:pPr>
      <w:r>
        <w:rPr>
          <w:rFonts w:hint="eastAsia"/>
          <w:i w:val="0"/>
          <w:iCs w:val="0"/>
          <w:spacing w:val="-4"/>
          <w:sz w:val="30"/>
          <w:szCs w:val="30"/>
        </w:rPr>
        <w:t>· 在秘密聚会点（conventicle）467 中阐释信仰</w:t>
      </w:r>
    </w:p>
    <w:p w14:paraId="23BA5DFB">
      <w:pPr>
        <w:pStyle w:val="2"/>
        <w:spacing w:before="82" w:line="198" w:lineRule="auto"/>
        <w:ind w:left="66"/>
        <w:rPr>
          <w:rFonts w:hint="eastAsia"/>
          <w:i w:val="0"/>
          <w:iCs w:val="0"/>
          <w:spacing w:val="-4"/>
          <w:sz w:val="30"/>
          <w:szCs w:val="30"/>
        </w:rPr>
      </w:pPr>
    </w:p>
    <w:p w14:paraId="0EF74F9A">
      <w:pPr>
        <w:pStyle w:val="2"/>
        <w:spacing w:before="82" w:line="198" w:lineRule="auto"/>
        <w:ind w:left="66"/>
        <w:rPr>
          <w:rFonts w:hint="eastAsia"/>
          <w:i w:val="0"/>
          <w:iCs w:val="0"/>
          <w:spacing w:val="-4"/>
          <w:sz w:val="30"/>
          <w:szCs w:val="30"/>
        </w:rPr>
      </w:pPr>
      <w:r>
        <w:rPr>
          <w:rFonts w:hint="eastAsia"/>
          <w:i w:val="0"/>
          <w:iCs w:val="0"/>
          <w:spacing w:val="-4"/>
          <w:sz w:val="30"/>
          <w:szCs w:val="30"/>
        </w:rPr>
        <w:t>· and exemplifying its influence in the tribulation and patience of Jesus Christ.</w:t>
      </w:r>
    </w:p>
    <w:p w14:paraId="20F74183">
      <w:pPr>
        <w:pStyle w:val="2"/>
        <w:spacing w:before="82" w:line="198" w:lineRule="auto"/>
        <w:ind w:left="66"/>
        <w:rPr>
          <w:rFonts w:hint="eastAsia"/>
          <w:i w:val="0"/>
          <w:iCs w:val="0"/>
          <w:spacing w:val="-4"/>
          <w:sz w:val="30"/>
          <w:szCs w:val="30"/>
        </w:rPr>
      </w:pPr>
    </w:p>
    <w:p w14:paraId="316950F4">
      <w:pPr>
        <w:pStyle w:val="2"/>
        <w:spacing w:before="82" w:line="198" w:lineRule="auto"/>
        <w:ind w:left="66"/>
        <w:rPr>
          <w:rFonts w:hint="eastAsia"/>
          <w:i w:val="0"/>
          <w:iCs w:val="0"/>
          <w:spacing w:val="-4"/>
          <w:sz w:val="30"/>
          <w:szCs w:val="30"/>
        </w:rPr>
      </w:pPr>
      <w:r>
        <w:rPr>
          <w:rFonts w:hint="eastAsia"/>
          <w:i w:val="0"/>
          <w:iCs w:val="0"/>
          <w:spacing w:val="-4"/>
          <w:sz w:val="30"/>
          <w:szCs w:val="30"/>
        </w:rPr>
        <w:t>· 并在耶稣基督的患难和忍耐中彰显其影响。</w:t>
      </w:r>
    </w:p>
    <w:p w14:paraId="04797784">
      <w:pPr>
        <w:pStyle w:val="2"/>
        <w:spacing w:before="82" w:line="198" w:lineRule="auto"/>
        <w:ind w:left="66"/>
        <w:rPr>
          <w:rFonts w:hint="eastAsia"/>
          <w:i w:val="0"/>
          <w:iCs w:val="0"/>
          <w:spacing w:val="-4"/>
          <w:sz w:val="30"/>
          <w:szCs w:val="30"/>
        </w:rPr>
      </w:pPr>
    </w:p>
    <w:p w14:paraId="53CB5F2B">
      <w:pPr>
        <w:pStyle w:val="2"/>
        <w:spacing w:before="82" w:line="198" w:lineRule="auto"/>
        <w:ind w:left="66"/>
        <w:rPr>
          <w:rFonts w:hint="eastAsia"/>
          <w:i w:val="0"/>
          <w:iCs w:val="0"/>
          <w:spacing w:val="-4"/>
          <w:sz w:val="30"/>
          <w:szCs w:val="30"/>
        </w:rPr>
      </w:pPr>
      <w:r>
        <w:rPr>
          <w:rFonts w:hint="eastAsia"/>
          <w:i w:val="0"/>
          <w:iCs w:val="0"/>
          <w:spacing w:val="-4"/>
          <w:sz w:val="30"/>
          <w:szCs w:val="30"/>
        </w:rPr>
        <w:t>CHAPTER X.</w:t>
      </w:r>
    </w:p>
    <w:p w14:paraId="684FC94C">
      <w:pPr>
        <w:pStyle w:val="2"/>
        <w:spacing w:before="82" w:line="198" w:lineRule="auto"/>
        <w:ind w:left="66"/>
        <w:rPr>
          <w:rFonts w:hint="eastAsia"/>
          <w:i w:val="0"/>
          <w:iCs w:val="0"/>
          <w:spacing w:val="-4"/>
          <w:sz w:val="30"/>
          <w:szCs w:val="30"/>
        </w:rPr>
      </w:pPr>
    </w:p>
    <w:p w14:paraId="5DE36272">
      <w:pPr>
        <w:pStyle w:val="2"/>
        <w:spacing w:before="82" w:line="198" w:lineRule="auto"/>
        <w:ind w:left="66"/>
        <w:rPr>
          <w:rFonts w:hint="eastAsia"/>
          <w:i w:val="0"/>
          <w:iCs w:val="0"/>
          <w:spacing w:val="-4"/>
          <w:sz w:val="30"/>
          <w:szCs w:val="30"/>
        </w:rPr>
      </w:pPr>
      <w:r>
        <w:rPr>
          <w:rFonts w:hint="eastAsia"/>
          <w:i w:val="0"/>
          <w:iCs w:val="0"/>
          <w:spacing w:val="-4"/>
          <w:sz w:val="30"/>
          <w:szCs w:val="30"/>
        </w:rPr>
        <w:t>第十章</w:t>
      </w:r>
    </w:p>
    <w:p w14:paraId="08604454">
      <w:pPr>
        <w:pStyle w:val="2"/>
        <w:spacing w:before="82" w:line="198" w:lineRule="auto"/>
        <w:ind w:left="66"/>
        <w:rPr>
          <w:rFonts w:hint="eastAsia"/>
          <w:i w:val="0"/>
          <w:iCs w:val="0"/>
          <w:spacing w:val="-4"/>
          <w:sz w:val="30"/>
          <w:szCs w:val="30"/>
        </w:rPr>
      </w:pPr>
    </w:p>
    <w:p w14:paraId="0697CB46">
      <w:pPr>
        <w:pStyle w:val="2"/>
        <w:spacing w:before="82" w:line="198" w:lineRule="auto"/>
        <w:ind w:left="66"/>
        <w:rPr>
          <w:rFonts w:hint="eastAsia"/>
          <w:i w:val="0"/>
          <w:iCs w:val="0"/>
          <w:spacing w:val="-4"/>
          <w:sz w:val="30"/>
          <w:szCs w:val="30"/>
        </w:rPr>
      </w:pPr>
      <w:r>
        <w:rPr>
          <w:rFonts w:hint="eastAsia"/>
          <w:i w:val="0"/>
          <w:iCs w:val="0"/>
          <w:spacing w:val="-4"/>
          <w:sz w:val="30"/>
          <w:szCs w:val="30"/>
        </w:rPr>
        <w:t>Owen retires to Stadham — Effects of the Restoration — Venner’s insurrection — The fifth monarchy men — Difference between Owen and Clarendon — The Act of Uniformity — Owen writes on the Magistrates’ power in Religion — His Primer for children — His Theologoumena—His Criticisms on Fiat Lux — Cane’s Reply — Owen’s Vindication — Difficulty of finding a license for it — Interview with Lord Clarendon — Invitation to New England — Sufferings of the Dissenters — Relieved for a time by the plague and fire of London — Owen writes various Tracts — Preaches more regularly in London — Publishes a Catechism on the Worship and Discipline of the Church — Answered by Camfield — Discussions between Baxter and Owen, respecting a union of Presbyterians and Independents — Failure of the attempt — Owen receives a Legacy — Publishes on Indwelling Sin — On the 130th Psalm — The first volume of his Exposition of the Hebrews — Review of the whole work.</w:t>
      </w:r>
    </w:p>
    <w:p w14:paraId="3930F9A2">
      <w:pPr>
        <w:pStyle w:val="2"/>
        <w:spacing w:before="82" w:line="198" w:lineRule="auto"/>
        <w:ind w:left="66"/>
        <w:rPr>
          <w:rFonts w:hint="eastAsia"/>
          <w:i w:val="0"/>
          <w:iCs w:val="0"/>
          <w:spacing w:val="-4"/>
          <w:sz w:val="30"/>
          <w:szCs w:val="30"/>
        </w:rPr>
      </w:pPr>
    </w:p>
    <w:p w14:paraId="0D8F6A55">
      <w:pPr>
        <w:pStyle w:val="2"/>
        <w:spacing w:before="82" w:line="198" w:lineRule="auto"/>
        <w:ind w:left="66"/>
        <w:rPr>
          <w:rFonts w:hint="eastAsia"/>
          <w:i w:val="0"/>
          <w:iCs w:val="0"/>
          <w:spacing w:val="-4"/>
          <w:sz w:val="30"/>
          <w:szCs w:val="30"/>
        </w:rPr>
      </w:pPr>
      <w:r>
        <w:rPr>
          <w:rFonts w:hint="eastAsia"/>
          <w:i w:val="0"/>
          <w:iCs w:val="0"/>
          <w:spacing w:val="-4"/>
          <w:sz w:val="30"/>
          <w:szCs w:val="30"/>
        </w:rPr>
        <w:t>欧文退居斯塔德姆——王政复辟的影响——文纳起义——第五王国派——欧文与克拉伦登之间的分歧——《统一法案》——欧文撰写关于官员在宗教中权力的文章——他的儿童启蒙读本——他的《神学要义》（Theologoumena）——他对《愿光产生》（Fiat Lux）的批评——凯恩的回应——欧文的辩护——为其寻找出版许可的困难——与克拉伦登勋爵的会晤——前往新英格兰的邀请——不从国教者（Dissenters）的苦难——因伦敦瘟疫和大火暂时得到缓解——欧文撰写各种短论——在伦敦更规律地讲道——出版关于教会敬拜和纪律的教理问答——坎菲尔德作了回应——巴克斯特与欧文之间关于长老会与独立派联合的讨论——尝试失败——欧文收到一份遗产——出版关于内在罪（Indwelling Sin）的著作——关于诗篇130篇的著作——他的《希伯来书注释》（Exposition of the Hebrews）第一卷——对整部著作的回顾。</w:t>
      </w:r>
    </w:p>
    <w:p w14:paraId="352E9F26">
      <w:pPr>
        <w:pStyle w:val="2"/>
        <w:spacing w:before="82" w:line="198" w:lineRule="auto"/>
        <w:ind w:left="66"/>
        <w:rPr>
          <w:rFonts w:hint="eastAsia"/>
          <w:i w:val="0"/>
          <w:iCs w:val="0"/>
          <w:spacing w:val="-4"/>
          <w:sz w:val="30"/>
          <w:szCs w:val="30"/>
        </w:rPr>
      </w:pPr>
    </w:p>
    <w:p w14:paraId="0D88FC8D">
      <w:pPr>
        <w:pStyle w:val="2"/>
        <w:spacing w:before="82" w:line="198" w:lineRule="auto"/>
        <w:ind w:left="66"/>
        <w:rPr>
          <w:rFonts w:hint="eastAsia"/>
          <w:i w:val="0"/>
          <w:iCs w:val="0"/>
          <w:spacing w:val="-4"/>
          <w:sz w:val="30"/>
          <w:szCs w:val="30"/>
        </w:rPr>
      </w:pPr>
      <w:r>
        <w:rPr>
          <w:rFonts w:hint="eastAsia"/>
          <w:i w:val="0"/>
          <w:iCs w:val="0"/>
          <w:spacing w:val="-4"/>
          <w:sz w:val="30"/>
          <w:szCs w:val="30"/>
        </w:rPr>
        <w:t>After the Doctor was deprived of the Deanery of Christ Church, he retired to Stadham, the place of his birth, where he had purchased an estate, and where he had collected a small congregation during his residence in Oxford.</w:t>
      </w:r>
    </w:p>
    <w:p w14:paraId="2CA1AA81">
      <w:pPr>
        <w:pStyle w:val="2"/>
        <w:spacing w:before="82" w:line="198" w:lineRule="auto"/>
        <w:ind w:left="66"/>
        <w:rPr>
          <w:rFonts w:hint="eastAsia"/>
          <w:i w:val="0"/>
          <w:iCs w:val="0"/>
          <w:spacing w:val="-4"/>
          <w:sz w:val="30"/>
          <w:szCs w:val="30"/>
        </w:rPr>
      </w:pPr>
    </w:p>
    <w:p w14:paraId="4659B006">
      <w:pPr>
        <w:pStyle w:val="2"/>
        <w:spacing w:before="82" w:line="198" w:lineRule="auto"/>
        <w:ind w:left="66"/>
        <w:rPr>
          <w:rFonts w:hint="eastAsia"/>
          <w:i w:val="0"/>
          <w:iCs w:val="0"/>
          <w:spacing w:val="-4"/>
          <w:sz w:val="30"/>
          <w:szCs w:val="30"/>
        </w:rPr>
      </w:pPr>
      <w:r>
        <w:rPr>
          <w:rFonts w:hint="eastAsia"/>
          <w:i w:val="0"/>
          <w:iCs w:val="0"/>
          <w:spacing w:val="-4"/>
          <w:sz w:val="30"/>
          <w:szCs w:val="30"/>
        </w:rPr>
        <w:t>在被剥夺基督堂学院院长（Deanery of Christ Church）职务后，这位博士退居到他的出生地斯塔德姆（Stadham），他在那里购买了一处庄园，并在牛津居住期间聚集了一个小型的会众。</w:t>
      </w:r>
    </w:p>
    <w:p w14:paraId="3AC602AC">
      <w:pPr>
        <w:pStyle w:val="2"/>
        <w:spacing w:before="82" w:line="198" w:lineRule="auto"/>
        <w:ind w:left="66"/>
        <w:rPr>
          <w:rFonts w:hint="eastAsia"/>
          <w:i w:val="0"/>
          <w:iCs w:val="0"/>
          <w:spacing w:val="-4"/>
          <w:sz w:val="30"/>
          <w:szCs w:val="30"/>
        </w:rPr>
      </w:pPr>
    </w:p>
    <w:p w14:paraId="79F01C89">
      <w:pPr>
        <w:pStyle w:val="2"/>
        <w:spacing w:before="82" w:line="198" w:lineRule="auto"/>
        <w:ind w:left="66"/>
        <w:rPr>
          <w:rFonts w:hint="eastAsia"/>
          <w:i w:val="0"/>
          <w:iCs w:val="0"/>
          <w:spacing w:val="-4"/>
          <w:sz w:val="30"/>
          <w:szCs w:val="30"/>
        </w:rPr>
      </w:pPr>
      <w:r>
        <w:rPr>
          <w:rFonts w:hint="eastAsia"/>
          <w:i w:val="0"/>
          <w:iCs w:val="0"/>
          <w:spacing w:val="-4"/>
          <w:sz w:val="30"/>
          <w:szCs w:val="30"/>
        </w:rPr>
        <w:t>He continued to preach to this society for some time, and was resorted to by many from Oxford, to whom perhaps he had formerly been useful, and who now followed him to be comforted and instructed by his labours.</w:t>
      </w:r>
    </w:p>
    <w:p w14:paraId="2F30D3AE">
      <w:pPr>
        <w:pStyle w:val="2"/>
        <w:spacing w:before="82" w:line="198" w:lineRule="auto"/>
        <w:ind w:left="66"/>
        <w:rPr>
          <w:rFonts w:hint="eastAsia"/>
          <w:i w:val="0"/>
          <w:iCs w:val="0"/>
          <w:spacing w:val="-4"/>
          <w:sz w:val="30"/>
          <w:szCs w:val="30"/>
        </w:rPr>
      </w:pPr>
    </w:p>
    <w:p w14:paraId="2E3B9960">
      <w:pPr>
        <w:pStyle w:val="2"/>
        <w:spacing w:before="82" w:line="198" w:lineRule="auto"/>
        <w:ind w:left="66"/>
        <w:rPr>
          <w:rFonts w:hint="eastAsia"/>
          <w:i w:val="0"/>
          <w:iCs w:val="0"/>
          <w:spacing w:val="-4"/>
          <w:sz w:val="30"/>
          <w:szCs w:val="30"/>
        </w:rPr>
      </w:pPr>
      <w:r>
        <w:rPr>
          <w:rFonts w:hint="eastAsia"/>
          <w:i w:val="0"/>
          <w:iCs w:val="0"/>
          <w:spacing w:val="-4"/>
          <w:sz w:val="30"/>
          <w:szCs w:val="30"/>
        </w:rPr>
        <w:t>他继续向这个团体讲道了一段时间，许多来自牛津的人前来听道，这些人或许他以前曾帮助过，现在跟随他，要从他的劳苦中得安慰和教导。</w:t>
      </w:r>
    </w:p>
    <w:p w14:paraId="3C6B6FB5">
      <w:pPr>
        <w:pStyle w:val="2"/>
        <w:spacing w:before="82" w:line="198" w:lineRule="auto"/>
        <w:ind w:left="66"/>
        <w:rPr>
          <w:rFonts w:hint="eastAsia"/>
          <w:i w:val="0"/>
          <w:iCs w:val="0"/>
          <w:spacing w:val="-4"/>
          <w:sz w:val="30"/>
          <w:szCs w:val="30"/>
        </w:rPr>
      </w:pPr>
    </w:p>
    <w:p w14:paraId="03DA04CF">
      <w:pPr>
        <w:pStyle w:val="2"/>
        <w:spacing w:before="82" w:line="198" w:lineRule="auto"/>
        <w:ind w:left="66"/>
        <w:rPr>
          <w:rFonts w:hint="eastAsia"/>
          <w:i w:val="0"/>
          <w:iCs w:val="0"/>
          <w:spacing w:val="-4"/>
          <w:sz w:val="30"/>
          <w:szCs w:val="30"/>
        </w:rPr>
      </w:pPr>
      <w:r>
        <w:rPr>
          <w:rFonts w:hint="eastAsia"/>
          <w:i w:val="0"/>
          <w:iCs w:val="0"/>
          <w:spacing w:val="-4"/>
          <w:sz w:val="30"/>
          <w:szCs w:val="30"/>
        </w:rPr>
        <w:t>The congregation, however, was in a short time broken up by the Oxford Militia, and the persecution became so violent that the Doctor had to move from place to place for security. 468</w:t>
      </w:r>
    </w:p>
    <w:p w14:paraId="2DA65355">
      <w:pPr>
        <w:pStyle w:val="2"/>
        <w:spacing w:before="82" w:line="198" w:lineRule="auto"/>
        <w:ind w:left="66"/>
        <w:rPr>
          <w:rFonts w:hint="eastAsia"/>
          <w:i w:val="0"/>
          <w:iCs w:val="0"/>
          <w:spacing w:val="-4"/>
          <w:sz w:val="30"/>
          <w:szCs w:val="30"/>
        </w:rPr>
      </w:pPr>
    </w:p>
    <w:p w14:paraId="2848FD51">
      <w:pPr>
        <w:pStyle w:val="2"/>
        <w:spacing w:before="82" w:line="198" w:lineRule="auto"/>
        <w:ind w:left="66"/>
        <w:rPr>
          <w:rFonts w:hint="eastAsia"/>
          <w:i w:val="0"/>
          <w:iCs w:val="0"/>
          <w:spacing w:val="-4"/>
          <w:sz w:val="30"/>
          <w:szCs w:val="30"/>
        </w:rPr>
      </w:pPr>
      <w:r>
        <w:rPr>
          <w:rFonts w:hint="eastAsia"/>
          <w:i w:val="0"/>
          <w:iCs w:val="0"/>
          <w:spacing w:val="-4"/>
          <w:sz w:val="30"/>
          <w:szCs w:val="30"/>
        </w:rPr>
        <w:t>然而，这个会众在短时间内被牛津民兵（Oxford Militia）驱散了，迫害变得如此猛烈，以至于这位博士不得不为了安全而四处迁徙。468</w:t>
      </w:r>
    </w:p>
    <w:p w14:paraId="6292C0F3">
      <w:pPr>
        <w:pStyle w:val="2"/>
        <w:spacing w:before="82" w:line="198" w:lineRule="auto"/>
        <w:ind w:left="66"/>
        <w:rPr>
          <w:rFonts w:hint="eastAsia"/>
          <w:i w:val="0"/>
          <w:iCs w:val="0"/>
          <w:spacing w:val="-4"/>
          <w:sz w:val="30"/>
          <w:szCs w:val="30"/>
        </w:rPr>
      </w:pPr>
    </w:p>
    <w:p w14:paraId="71B52D91">
      <w:pPr>
        <w:pStyle w:val="2"/>
        <w:spacing w:before="82" w:line="198" w:lineRule="auto"/>
        <w:ind w:left="66"/>
        <w:rPr>
          <w:rFonts w:hint="eastAsia"/>
          <w:i w:val="0"/>
          <w:iCs w:val="0"/>
          <w:spacing w:val="-4"/>
          <w:sz w:val="30"/>
          <w:szCs w:val="30"/>
        </w:rPr>
      </w:pPr>
      <w:r>
        <w:rPr>
          <w:rFonts w:hint="eastAsia"/>
          <w:i w:val="0"/>
          <w:iCs w:val="0"/>
          <w:spacing w:val="-4"/>
          <w:sz w:val="30"/>
          <w:szCs w:val="30"/>
        </w:rPr>
        <w:t>The Restoration of Charles II brought many woes to Britain.</w:t>
      </w:r>
    </w:p>
    <w:p w14:paraId="3196B065">
      <w:pPr>
        <w:pStyle w:val="2"/>
        <w:spacing w:before="82" w:line="198" w:lineRule="auto"/>
        <w:ind w:left="66"/>
        <w:rPr>
          <w:rFonts w:hint="eastAsia"/>
          <w:i w:val="0"/>
          <w:iCs w:val="0"/>
          <w:spacing w:val="-4"/>
          <w:sz w:val="30"/>
          <w:szCs w:val="30"/>
        </w:rPr>
      </w:pPr>
    </w:p>
    <w:p w14:paraId="1733B8D5">
      <w:pPr>
        <w:pStyle w:val="2"/>
        <w:spacing w:before="82" w:line="198" w:lineRule="auto"/>
        <w:ind w:left="66"/>
        <w:rPr>
          <w:rFonts w:hint="eastAsia"/>
          <w:i w:val="0"/>
          <w:iCs w:val="0"/>
          <w:spacing w:val="-4"/>
          <w:sz w:val="30"/>
          <w:szCs w:val="30"/>
        </w:rPr>
      </w:pPr>
      <w:r>
        <w:rPr>
          <w:rFonts w:hint="eastAsia"/>
          <w:i w:val="0"/>
          <w:iCs w:val="0"/>
          <w:spacing w:val="-4"/>
          <w:sz w:val="30"/>
          <w:szCs w:val="30"/>
        </w:rPr>
        <w:t>查理二世（Charles II）的复辟给英国带来了许多灾祸。</w:t>
      </w:r>
    </w:p>
    <w:p w14:paraId="2CA73346">
      <w:pPr>
        <w:pStyle w:val="2"/>
        <w:spacing w:before="82" w:line="198" w:lineRule="auto"/>
        <w:ind w:left="66"/>
        <w:rPr>
          <w:rFonts w:hint="eastAsia"/>
          <w:i w:val="0"/>
          <w:iCs w:val="0"/>
          <w:spacing w:val="-4"/>
          <w:sz w:val="30"/>
          <w:szCs w:val="30"/>
        </w:rPr>
      </w:pPr>
    </w:p>
    <w:p w14:paraId="76BDBBCA">
      <w:pPr>
        <w:pStyle w:val="2"/>
        <w:spacing w:before="82" w:line="198" w:lineRule="auto"/>
        <w:ind w:left="66"/>
        <w:rPr>
          <w:rFonts w:hint="eastAsia"/>
          <w:i w:val="0"/>
          <w:iCs w:val="0"/>
          <w:spacing w:val="-4"/>
          <w:sz w:val="30"/>
          <w:szCs w:val="30"/>
        </w:rPr>
      </w:pPr>
      <w:r>
        <w:rPr>
          <w:rFonts w:hint="eastAsia"/>
          <w:i w:val="0"/>
          <w:iCs w:val="0"/>
          <w:spacing w:val="-4"/>
          <w:sz w:val="30"/>
          <w:szCs w:val="30"/>
        </w:rPr>
        <w:t>He was totally destitute of religion, without sincerity, and indifferent to everything but pleasure and sensual gratification.</w:t>
      </w:r>
    </w:p>
    <w:p w14:paraId="0CE3E55A">
      <w:pPr>
        <w:pStyle w:val="2"/>
        <w:spacing w:before="82" w:line="198" w:lineRule="auto"/>
        <w:ind w:left="66"/>
        <w:rPr>
          <w:rFonts w:hint="eastAsia"/>
          <w:i w:val="0"/>
          <w:iCs w:val="0"/>
          <w:spacing w:val="-4"/>
          <w:sz w:val="30"/>
          <w:szCs w:val="30"/>
        </w:rPr>
      </w:pPr>
    </w:p>
    <w:p w14:paraId="15382588">
      <w:pPr>
        <w:pStyle w:val="2"/>
        <w:spacing w:before="82" w:line="198" w:lineRule="auto"/>
        <w:ind w:left="66"/>
        <w:rPr>
          <w:rFonts w:hint="eastAsia"/>
          <w:i w:val="0"/>
          <w:iCs w:val="0"/>
          <w:spacing w:val="-4"/>
          <w:sz w:val="30"/>
          <w:szCs w:val="30"/>
        </w:rPr>
      </w:pPr>
      <w:r>
        <w:rPr>
          <w:rFonts w:hint="eastAsia"/>
          <w:i w:val="0"/>
          <w:iCs w:val="0"/>
          <w:spacing w:val="-4"/>
          <w:sz w:val="30"/>
          <w:szCs w:val="30"/>
        </w:rPr>
        <w:t>他完全没有宗教信仰，缺乏真诚，对除了享乐和感官满足之外的一切都漠不关心。</w:t>
      </w:r>
    </w:p>
    <w:p w14:paraId="394DEAD1">
      <w:pPr>
        <w:pStyle w:val="2"/>
        <w:spacing w:before="82" w:line="198" w:lineRule="auto"/>
        <w:ind w:left="66"/>
        <w:rPr>
          <w:rFonts w:hint="eastAsia"/>
          <w:i w:val="0"/>
          <w:iCs w:val="0"/>
          <w:spacing w:val="-4"/>
          <w:sz w:val="30"/>
          <w:szCs w:val="30"/>
        </w:rPr>
      </w:pPr>
    </w:p>
    <w:p w14:paraId="421566E3">
      <w:pPr>
        <w:pStyle w:val="2"/>
        <w:spacing w:before="82" w:line="198" w:lineRule="auto"/>
        <w:ind w:left="66"/>
        <w:rPr>
          <w:rFonts w:hint="eastAsia"/>
          <w:i w:val="0"/>
          <w:iCs w:val="0"/>
          <w:spacing w:val="-4"/>
          <w:sz w:val="30"/>
          <w:szCs w:val="30"/>
        </w:rPr>
      </w:pPr>
      <w:r>
        <w:rPr>
          <w:rFonts w:hint="eastAsia"/>
          <w:i w:val="0"/>
          <w:iCs w:val="0"/>
          <w:spacing w:val="-4"/>
          <w:sz w:val="30"/>
          <w:szCs w:val="30"/>
        </w:rPr>
        <w:t>The despotic spirit of the Stuarts had suffered no depression by their misfortunes and sufferings.</w:t>
      </w:r>
    </w:p>
    <w:p w14:paraId="199372FD">
      <w:pPr>
        <w:pStyle w:val="2"/>
        <w:spacing w:before="82" w:line="198" w:lineRule="auto"/>
        <w:ind w:left="66"/>
        <w:rPr>
          <w:rFonts w:hint="eastAsia"/>
          <w:i w:val="0"/>
          <w:iCs w:val="0"/>
          <w:spacing w:val="-4"/>
          <w:sz w:val="30"/>
          <w:szCs w:val="30"/>
        </w:rPr>
      </w:pPr>
    </w:p>
    <w:p w14:paraId="3E3CA626">
      <w:pPr>
        <w:pStyle w:val="2"/>
        <w:spacing w:before="82" w:line="198" w:lineRule="auto"/>
        <w:ind w:left="66"/>
        <w:rPr>
          <w:rFonts w:hint="eastAsia"/>
          <w:i w:val="0"/>
          <w:iCs w:val="0"/>
          <w:spacing w:val="-4"/>
          <w:sz w:val="30"/>
          <w:szCs w:val="30"/>
        </w:rPr>
      </w:pPr>
      <w:r>
        <w:rPr>
          <w:rFonts w:hint="eastAsia"/>
          <w:i w:val="0"/>
          <w:iCs w:val="0"/>
          <w:spacing w:val="-4"/>
          <w:sz w:val="30"/>
          <w:szCs w:val="30"/>
        </w:rPr>
        <w:t>斯图亚特王朝（Stuarts）的专制精神并未因其不幸和苦难而受到压抑。</w:t>
      </w:r>
    </w:p>
    <w:p w14:paraId="11C5C99D">
      <w:pPr>
        <w:pStyle w:val="2"/>
        <w:spacing w:before="82" w:line="198" w:lineRule="auto"/>
        <w:ind w:left="66"/>
        <w:rPr>
          <w:rFonts w:hint="eastAsia"/>
          <w:i w:val="0"/>
          <w:iCs w:val="0"/>
          <w:spacing w:val="-4"/>
          <w:sz w:val="30"/>
          <w:szCs w:val="30"/>
        </w:rPr>
      </w:pPr>
    </w:p>
    <w:p w14:paraId="7441EA03">
      <w:pPr>
        <w:pStyle w:val="2"/>
        <w:spacing w:before="82" w:line="198" w:lineRule="auto"/>
        <w:ind w:left="66"/>
        <w:rPr>
          <w:rFonts w:hint="eastAsia"/>
          <w:i w:val="0"/>
          <w:iCs w:val="0"/>
          <w:spacing w:val="-4"/>
          <w:sz w:val="30"/>
          <w:szCs w:val="30"/>
        </w:rPr>
      </w:pPr>
      <w:r>
        <w:rPr>
          <w:rFonts w:hint="eastAsia"/>
          <w:i w:val="0"/>
          <w:iCs w:val="0"/>
          <w:spacing w:val="-4"/>
          <w:sz w:val="30"/>
          <w:szCs w:val="30"/>
        </w:rPr>
        <w:t>288</w:t>
      </w:r>
    </w:p>
    <w:p w14:paraId="7F1CAB92">
      <w:pPr>
        <w:pStyle w:val="2"/>
        <w:spacing w:before="82" w:line="198" w:lineRule="auto"/>
        <w:ind w:left="66"/>
        <w:rPr>
          <w:rFonts w:hint="eastAsia"/>
          <w:i w:val="0"/>
          <w:iCs w:val="0"/>
          <w:spacing w:val="-4"/>
          <w:sz w:val="30"/>
          <w:szCs w:val="30"/>
        </w:rPr>
      </w:pPr>
    </w:p>
    <w:p w14:paraId="64321CA2">
      <w:pPr>
        <w:pStyle w:val="2"/>
        <w:spacing w:before="82" w:line="198" w:lineRule="auto"/>
        <w:ind w:left="66"/>
        <w:rPr>
          <w:rFonts w:hint="eastAsia"/>
          <w:i w:val="0"/>
          <w:iCs w:val="0"/>
          <w:spacing w:val="-4"/>
          <w:sz w:val="30"/>
          <w:szCs w:val="30"/>
        </w:rPr>
      </w:pPr>
      <w:r>
        <w:rPr>
          <w:rFonts w:hint="eastAsia"/>
          <w:i w:val="0"/>
          <w:iCs w:val="0"/>
          <w:spacing w:val="-4"/>
          <w:sz w:val="30"/>
          <w:szCs w:val="30"/>
        </w:rPr>
        <w:t>288</w:t>
      </w:r>
    </w:p>
    <w:p w14:paraId="0F2DE8B3">
      <w:pPr>
        <w:pStyle w:val="2"/>
        <w:spacing w:before="82" w:line="198" w:lineRule="auto"/>
        <w:ind w:left="66"/>
        <w:rPr>
          <w:rFonts w:hint="eastAsia"/>
          <w:i w:val="0"/>
          <w:iCs w:val="0"/>
          <w:spacing w:val="-4"/>
          <w:sz w:val="30"/>
          <w:szCs w:val="30"/>
        </w:rPr>
      </w:pPr>
    </w:p>
    <w:p w14:paraId="38F71B20">
      <w:pPr>
        <w:pStyle w:val="2"/>
        <w:spacing w:before="82" w:line="198" w:lineRule="auto"/>
        <w:ind w:left="66"/>
        <w:rPr>
          <w:rFonts w:hint="eastAsia"/>
          <w:i w:val="0"/>
          <w:iCs w:val="0"/>
          <w:spacing w:val="-4"/>
          <w:sz w:val="30"/>
          <w:szCs w:val="30"/>
        </w:rPr>
      </w:pPr>
      <w:r>
        <w:rPr>
          <w:rFonts w:hint="eastAsia"/>
          <w:i w:val="0"/>
          <w:iCs w:val="0"/>
          <w:spacing w:val="-4"/>
          <w:sz w:val="30"/>
          <w:szCs w:val="30"/>
        </w:rPr>
        <w:t>He returned like a conqueror rather than an exile, to take possession of a hereditary throne and an unlimited sceptre, instead of accepting the conditional and defined sovereignty of a free and independent people.</w:t>
      </w:r>
    </w:p>
    <w:p w14:paraId="69895702">
      <w:pPr>
        <w:pStyle w:val="2"/>
        <w:spacing w:before="82" w:line="198" w:lineRule="auto"/>
        <w:ind w:left="66"/>
        <w:rPr>
          <w:rFonts w:hint="eastAsia"/>
          <w:i w:val="0"/>
          <w:iCs w:val="0"/>
          <w:spacing w:val="-4"/>
          <w:sz w:val="30"/>
          <w:szCs w:val="30"/>
        </w:rPr>
      </w:pPr>
    </w:p>
    <w:p w14:paraId="25EA197B">
      <w:pPr>
        <w:pStyle w:val="2"/>
        <w:spacing w:before="82" w:line="198" w:lineRule="auto"/>
        <w:ind w:left="66"/>
        <w:rPr>
          <w:rFonts w:hint="eastAsia"/>
          <w:i w:val="0"/>
          <w:iCs w:val="0"/>
          <w:spacing w:val="-4"/>
          <w:sz w:val="30"/>
          <w:szCs w:val="30"/>
        </w:rPr>
      </w:pPr>
      <w:r>
        <w:rPr>
          <w:rFonts w:hint="eastAsia"/>
          <w:i w:val="0"/>
          <w:iCs w:val="0"/>
          <w:spacing w:val="-4"/>
          <w:sz w:val="30"/>
          <w:szCs w:val="30"/>
        </w:rPr>
        <w:t>他像一个征服者而非流亡者归来，要占据世袭的王位和无限的权杖，而不是接受一个自由独立人民的有条件且界定的主权。</w:t>
      </w:r>
    </w:p>
    <w:p w14:paraId="1A88A66D">
      <w:pPr>
        <w:pStyle w:val="2"/>
        <w:spacing w:before="82" w:line="198" w:lineRule="auto"/>
        <w:ind w:left="66"/>
        <w:rPr>
          <w:rFonts w:hint="eastAsia"/>
          <w:i w:val="0"/>
          <w:iCs w:val="0"/>
          <w:spacing w:val="-4"/>
          <w:sz w:val="30"/>
          <w:szCs w:val="30"/>
        </w:rPr>
      </w:pPr>
    </w:p>
    <w:p w14:paraId="42CB37D6">
      <w:pPr>
        <w:pStyle w:val="2"/>
        <w:spacing w:before="82" w:line="198" w:lineRule="auto"/>
        <w:ind w:left="66"/>
        <w:rPr>
          <w:rFonts w:hint="eastAsia"/>
          <w:i w:val="0"/>
          <w:iCs w:val="0"/>
          <w:spacing w:val="-4"/>
          <w:sz w:val="30"/>
          <w:szCs w:val="30"/>
        </w:rPr>
      </w:pPr>
      <w:r>
        <w:rPr>
          <w:rFonts w:hint="eastAsia"/>
          <w:i w:val="0"/>
          <w:iCs w:val="0"/>
          <w:spacing w:val="-4"/>
          <w:sz w:val="30"/>
          <w:szCs w:val="30"/>
        </w:rPr>
        <w:t>The mania of royalty was now as wild as the phrensy of republicanism had ever been; and under its excitement the people forgot that they had rights to maintain and conditions to prescribe, as well as gifts to bestow.</w:t>
      </w:r>
    </w:p>
    <w:p w14:paraId="38F9AA60">
      <w:pPr>
        <w:pStyle w:val="2"/>
        <w:spacing w:before="82" w:line="198" w:lineRule="auto"/>
        <w:ind w:left="66"/>
        <w:rPr>
          <w:rFonts w:hint="eastAsia"/>
          <w:i w:val="0"/>
          <w:iCs w:val="0"/>
          <w:spacing w:val="-4"/>
          <w:sz w:val="30"/>
          <w:szCs w:val="30"/>
        </w:rPr>
      </w:pPr>
    </w:p>
    <w:p w14:paraId="782847AC">
      <w:pPr>
        <w:pStyle w:val="2"/>
        <w:spacing w:before="82" w:line="198" w:lineRule="auto"/>
        <w:ind w:left="66"/>
        <w:rPr>
          <w:rFonts w:hint="eastAsia"/>
          <w:i w:val="0"/>
          <w:iCs w:val="0"/>
          <w:spacing w:val="-4"/>
          <w:sz w:val="30"/>
          <w:szCs w:val="30"/>
        </w:rPr>
      </w:pPr>
      <w:r>
        <w:rPr>
          <w:rFonts w:hint="eastAsia"/>
          <w:i w:val="0"/>
          <w:iCs w:val="0"/>
          <w:spacing w:val="-4"/>
          <w:sz w:val="30"/>
          <w:szCs w:val="30"/>
        </w:rPr>
        <w:t>此时对王权的狂热（mania of royalty）如同共和主义的疯狂（phrensy of republicanism）曾经一样狂野；在这种兴奋之下，人民忘记了他们有权利需要维护，有条件需要规定，也有礼物需要赠予。</w:t>
      </w:r>
    </w:p>
    <w:p w14:paraId="56E58108">
      <w:pPr>
        <w:pStyle w:val="2"/>
        <w:spacing w:before="82" w:line="198" w:lineRule="auto"/>
        <w:ind w:left="66"/>
        <w:rPr>
          <w:rFonts w:hint="eastAsia"/>
          <w:i w:val="0"/>
          <w:iCs w:val="0"/>
          <w:spacing w:val="-4"/>
          <w:sz w:val="30"/>
          <w:szCs w:val="30"/>
        </w:rPr>
      </w:pPr>
    </w:p>
    <w:p w14:paraId="3D5FE5A7">
      <w:pPr>
        <w:pStyle w:val="2"/>
        <w:spacing w:before="82" w:line="198" w:lineRule="auto"/>
        <w:ind w:left="66"/>
        <w:rPr>
          <w:rFonts w:hint="eastAsia"/>
          <w:i w:val="0"/>
          <w:iCs w:val="0"/>
          <w:spacing w:val="-4"/>
          <w:sz w:val="30"/>
          <w:szCs w:val="30"/>
        </w:rPr>
      </w:pPr>
      <w:r>
        <w:rPr>
          <w:rFonts w:hint="eastAsia"/>
          <w:i w:val="0"/>
          <w:iCs w:val="0"/>
          <w:spacing w:val="-4"/>
          <w:sz w:val="30"/>
          <w:szCs w:val="30"/>
        </w:rPr>
        <w:t>What was thus generously surrendered, Charles had neither the honour nor the generosity to respect.</w:t>
      </w:r>
    </w:p>
    <w:p w14:paraId="353E0562">
      <w:pPr>
        <w:pStyle w:val="2"/>
        <w:spacing w:before="82" w:line="198" w:lineRule="auto"/>
        <w:ind w:left="66"/>
        <w:rPr>
          <w:rFonts w:hint="eastAsia"/>
          <w:i w:val="0"/>
          <w:iCs w:val="0"/>
          <w:spacing w:val="-4"/>
          <w:sz w:val="30"/>
          <w:szCs w:val="30"/>
        </w:rPr>
      </w:pPr>
    </w:p>
    <w:p w14:paraId="03782BF3">
      <w:pPr>
        <w:pStyle w:val="2"/>
        <w:spacing w:before="82" w:line="198" w:lineRule="auto"/>
        <w:ind w:left="66"/>
        <w:rPr>
          <w:rFonts w:hint="eastAsia"/>
          <w:i w:val="0"/>
          <w:iCs w:val="0"/>
          <w:spacing w:val="-4"/>
          <w:sz w:val="30"/>
          <w:szCs w:val="30"/>
        </w:rPr>
      </w:pPr>
      <w:r>
        <w:rPr>
          <w:rFonts w:hint="eastAsia"/>
          <w:i w:val="0"/>
          <w:iCs w:val="0"/>
          <w:spacing w:val="-4"/>
          <w:sz w:val="30"/>
          <w:szCs w:val="30"/>
        </w:rPr>
        <w:t>如此慷慨放弃的东西，查理既没有荣誉感也没有慷慨之心去尊重。</w:t>
      </w:r>
    </w:p>
    <w:p w14:paraId="66F58FA2">
      <w:pPr>
        <w:pStyle w:val="2"/>
        <w:spacing w:before="82" w:line="198" w:lineRule="auto"/>
        <w:ind w:left="66"/>
        <w:rPr>
          <w:rFonts w:hint="eastAsia"/>
          <w:i w:val="0"/>
          <w:iCs w:val="0"/>
          <w:spacing w:val="-4"/>
          <w:sz w:val="30"/>
          <w:szCs w:val="30"/>
        </w:rPr>
      </w:pPr>
    </w:p>
    <w:p w14:paraId="47F11EA0">
      <w:pPr>
        <w:pStyle w:val="2"/>
        <w:spacing w:before="82" w:line="198" w:lineRule="auto"/>
        <w:ind w:left="66"/>
        <w:rPr>
          <w:rFonts w:hint="eastAsia"/>
          <w:i w:val="0"/>
          <w:iCs w:val="0"/>
          <w:spacing w:val="-4"/>
          <w:sz w:val="30"/>
          <w:szCs w:val="30"/>
        </w:rPr>
      </w:pPr>
      <w:r>
        <w:rPr>
          <w:rFonts w:hint="eastAsia"/>
          <w:i w:val="0"/>
          <w:iCs w:val="0"/>
          <w:spacing w:val="-4"/>
          <w:sz w:val="30"/>
          <w:szCs w:val="30"/>
        </w:rPr>
        <w:t>He made a large importation of French politics, licentiousness, and irreligion; so that in a very short time the appearance of the court, and the aspect of the country were entirely changed.</w:t>
      </w:r>
    </w:p>
    <w:p w14:paraId="4E610BEA">
      <w:pPr>
        <w:pStyle w:val="2"/>
        <w:spacing w:before="82" w:line="198" w:lineRule="auto"/>
        <w:ind w:left="66"/>
        <w:rPr>
          <w:rFonts w:hint="eastAsia"/>
          <w:i w:val="0"/>
          <w:iCs w:val="0"/>
          <w:spacing w:val="-4"/>
          <w:sz w:val="30"/>
          <w:szCs w:val="30"/>
        </w:rPr>
      </w:pPr>
    </w:p>
    <w:p w14:paraId="3E324AD3">
      <w:pPr>
        <w:pStyle w:val="2"/>
        <w:spacing w:before="82" w:line="198" w:lineRule="auto"/>
        <w:ind w:left="66"/>
        <w:rPr>
          <w:rFonts w:hint="eastAsia"/>
          <w:i w:val="0"/>
          <w:iCs w:val="0"/>
          <w:spacing w:val="-4"/>
          <w:sz w:val="30"/>
          <w:szCs w:val="30"/>
        </w:rPr>
      </w:pPr>
      <w:r>
        <w:rPr>
          <w:rFonts w:hint="eastAsia"/>
          <w:i w:val="0"/>
          <w:iCs w:val="0"/>
          <w:spacing w:val="-4"/>
          <w:sz w:val="30"/>
          <w:szCs w:val="30"/>
        </w:rPr>
        <w:t>他大量引进了法国的政治、放荡和不信教；以至于在很短的时间内，宫廷的面貌和国家的景象完全改变了。</w:t>
      </w:r>
    </w:p>
    <w:p w14:paraId="0E41D8EA">
      <w:pPr>
        <w:pStyle w:val="2"/>
        <w:spacing w:before="82" w:line="198" w:lineRule="auto"/>
        <w:ind w:left="66"/>
        <w:rPr>
          <w:rFonts w:hint="eastAsia"/>
          <w:i w:val="0"/>
          <w:iCs w:val="0"/>
          <w:spacing w:val="-4"/>
          <w:sz w:val="30"/>
          <w:szCs w:val="30"/>
        </w:rPr>
      </w:pPr>
    </w:p>
    <w:p w14:paraId="29BF32FD">
      <w:pPr>
        <w:pStyle w:val="2"/>
        <w:spacing w:before="82" w:line="198" w:lineRule="auto"/>
        <w:ind w:left="66"/>
        <w:rPr>
          <w:rFonts w:hint="eastAsia"/>
          <w:i w:val="0"/>
          <w:iCs w:val="0"/>
          <w:spacing w:val="-4"/>
          <w:sz w:val="30"/>
          <w:szCs w:val="30"/>
        </w:rPr>
      </w:pPr>
      <w:r>
        <w:rPr>
          <w:rFonts w:hint="eastAsia"/>
          <w:i w:val="0"/>
          <w:iCs w:val="0"/>
          <w:spacing w:val="-4"/>
          <w:sz w:val="30"/>
          <w:szCs w:val="30"/>
        </w:rPr>
        <w:t>The decidedly religious characters of the former period no doubt held fast their integrity; but the lukewarm, or those who had only adopted the profession of the day, either laid it quietly aside or turned out bitter enemies to their former friends.</w:t>
      </w:r>
    </w:p>
    <w:p w14:paraId="0AFD425D">
      <w:pPr>
        <w:pStyle w:val="2"/>
        <w:spacing w:before="82" w:line="198" w:lineRule="auto"/>
        <w:ind w:left="66"/>
        <w:rPr>
          <w:rFonts w:hint="eastAsia"/>
          <w:i w:val="0"/>
          <w:iCs w:val="0"/>
          <w:spacing w:val="-4"/>
          <w:sz w:val="30"/>
          <w:szCs w:val="30"/>
        </w:rPr>
      </w:pPr>
    </w:p>
    <w:p w14:paraId="332368B4">
      <w:pPr>
        <w:pStyle w:val="2"/>
        <w:spacing w:before="82" w:line="198" w:lineRule="auto"/>
        <w:ind w:left="66"/>
        <w:rPr>
          <w:rFonts w:hint="eastAsia"/>
          <w:i w:val="0"/>
          <w:iCs w:val="0"/>
          <w:spacing w:val="-4"/>
          <w:sz w:val="30"/>
          <w:szCs w:val="30"/>
        </w:rPr>
      </w:pPr>
      <w:r>
        <w:rPr>
          <w:rFonts w:hint="eastAsia"/>
          <w:i w:val="0"/>
          <w:iCs w:val="0"/>
          <w:spacing w:val="-4"/>
          <w:sz w:val="30"/>
          <w:szCs w:val="30"/>
        </w:rPr>
        <w:t>前一时期那些坚定信教的人物无疑坚守了他们的正直；但那些不冷不热的人，或那些仅仅采纳了当时信仰宣认的人，要么悄悄地放弃了它，要么变成了他们昔日朋友的死敌。</w:t>
      </w:r>
    </w:p>
    <w:p w14:paraId="5E3674D5">
      <w:pPr>
        <w:pStyle w:val="2"/>
        <w:spacing w:before="82" w:line="198" w:lineRule="auto"/>
        <w:ind w:left="66"/>
        <w:rPr>
          <w:rFonts w:hint="eastAsia"/>
          <w:i w:val="0"/>
          <w:iCs w:val="0"/>
          <w:spacing w:val="-4"/>
          <w:sz w:val="30"/>
          <w:szCs w:val="30"/>
        </w:rPr>
      </w:pPr>
    </w:p>
    <w:p w14:paraId="0B1E91E9">
      <w:pPr>
        <w:pStyle w:val="2"/>
        <w:spacing w:before="82" w:line="198" w:lineRule="auto"/>
        <w:ind w:left="66"/>
        <w:rPr>
          <w:rFonts w:hint="eastAsia"/>
          <w:i w:val="0"/>
          <w:iCs w:val="0"/>
          <w:spacing w:val="-4"/>
          <w:sz w:val="30"/>
          <w:szCs w:val="30"/>
        </w:rPr>
      </w:pPr>
      <w:r>
        <w:rPr>
          <w:rFonts w:hint="eastAsia"/>
          <w:i w:val="0"/>
          <w:iCs w:val="0"/>
          <w:spacing w:val="-4"/>
          <w:sz w:val="30"/>
          <w:szCs w:val="30"/>
        </w:rPr>
        <w:t>But just as all was not genuine religion which had assumed its appearance during the Commonwealth, so more of it remained afterwards than might have been supposed from the open profaneness which abounded.</w:t>
      </w:r>
    </w:p>
    <w:p w14:paraId="6680BA22">
      <w:pPr>
        <w:pStyle w:val="2"/>
        <w:spacing w:before="82" w:line="198" w:lineRule="auto"/>
        <w:ind w:left="66"/>
        <w:rPr>
          <w:rFonts w:hint="eastAsia"/>
          <w:i w:val="0"/>
          <w:iCs w:val="0"/>
          <w:spacing w:val="-4"/>
          <w:sz w:val="30"/>
          <w:szCs w:val="30"/>
        </w:rPr>
      </w:pPr>
    </w:p>
    <w:p w14:paraId="1454B3D2">
      <w:pPr>
        <w:pStyle w:val="2"/>
        <w:spacing w:before="82" w:line="198" w:lineRule="auto"/>
        <w:ind w:left="66"/>
        <w:rPr>
          <w:rFonts w:hint="eastAsia"/>
          <w:i w:val="0"/>
          <w:iCs w:val="0"/>
          <w:spacing w:val="-4"/>
          <w:sz w:val="30"/>
          <w:szCs w:val="30"/>
        </w:rPr>
      </w:pPr>
      <w:r>
        <w:rPr>
          <w:rFonts w:hint="eastAsia"/>
          <w:i w:val="0"/>
          <w:iCs w:val="0"/>
          <w:spacing w:val="-4"/>
          <w:sz w:val="30"/>
          <w:szCs w:val="30"/>
        </w:rPr>
        <w:t>但正如在共和国（Commonwealth）期间所有披上宗教外衣的并非都是真正的宗教一样，此后存留下来的宗教比从当时盛行的公开亵渎中所能推测的要多。</w:t>
      </w:r>
    </w:p>
    <w:p w14:paraId="3101AEF3">
      <w:pPr>
        <w:pStyle w:val="2"/>
        <w:spacing w:before="82" w:line="198" w:lineRule="auto"/>
        <w:ind w:left="66"/>
        <w:rPr>
          <w:rFonts w:hint="eastAsia"/>
          <w:i w:val="0"/>
          <w:iCs w:val="0"/>
          <w:spacing w:val="-4"/>
          <w:sz w:val="30"/>
          <w:szCs w:val="30"/>
        </w:rPr>
      </w:pPr>
    </w:p>
    <w:p w14:paraId="4678A492">
      <w:pPr>
        <w:pStyle w:val="2"/>
        <w:spacing w:before="82" w:line="198" w:lineRule="auto"/>
        <w:ind w:left="66"/>
        <w:rPr>
          <w:rFonts w:hint="eastAsia"/>
          <w:i w:val="0"/>
          <w:iCs w:val="0"/>
          <w:spacing w:val="-4"/>
          <w:sz w:val="30"/>
          <w:szCs w:val="30"/>
        </w:rPr>
      </w:pPr>
      <w:r>
        <w:rPr>
          <w:rFonts w:hint="eastAsia"/>
          <w:i w:val="0"/>
          <w:iCs w:val="0"/>
          <w:spacing w:val="-4"/>
          <w:sz w:val="30"/>
          <w:szCs w:val="30"/>
        </w:rPr>
        <w:t>A numerous body of enlightened and conscientious men patiently endured the trial of cruel mockings, and bonds and imprisonments, and many of them the loss of all things for Christ’s sake.</w:t>
      </w:r>
    </w:p>
    <w:p w14:paraId="3E32EAC0">
      <w:pPr>
        <w:pStyle w:val="2"/>
        <w:spacing w:before="82" w:line="198" w:lineRule="auto"/>
        <w:ind w:left="66"/>
        <w:rPr>
          <w:rFonts w:hint="eastAsia"/>
          <w:i w:val="0"/>
          <w:iCs w:val="0"/>
          <w:spacing w:val="-4"/>
          <w:sz w:val="30"/>
          <w:szCs w:val="30"/>
        </w:rPr>
      </w:pPr>
    </w:p>
    <w:p w14:paraId="73DFC533">
      <w:pPr>
        <w:pStyle w:val="2"/>
        <w:spacing w:before="82" w:line="198" w:lineRule="auto"/>
        <w:ind w:left="66"/>
        <w:rPr>
          <w:rFonts w:hint="eastAsia"/>
          <w:i w:val="0"/>
          <w:iCs w:val="0"/>
          <w:spacing w:val="-4"/>
          <w:sz w:val="30"/>
          <w:szCs w:val="30"/>
        </w:rPr>
      </w:pPr>
      <w:r>
        <w:rPr>
          <w:rFonts w:hint="eastAsia"/>
          <w:i w:val="0"/>
          <w:iCs w:val="0"/>
          <w:spacing w:val="-4"/>
          <w:sz w:val="30"/>
          <w:szCs w:val="30"/>
        </w:rPr>
        <w:t>一大批开明且有良知的人，为了基督的缘故，耐心忍受了残酷的嘲弄、捆锁和监禁的试炼，其中许多人甚至失去了一切。</w:t>
      </w:r>
    </w:p>
    <w:p w14:paraId="768747BD">
      <w:pPr>
        <w:pStyle w:val="2"/>
        <w:spacing w:before="82" w:line="198" w:lineRule="auto"/>
        <w:ind w:left="66"/>
        <w:rPr>
          <w:rFonts w:hint="eastAsia"/>
          <w:i w:val="0"/>
          <w:iCs w:val="0"/>
          <w:spacing w:val="-4"/>
          <w:sz w:val="30"/>
          <w:szCs w:val="30"/>
        </w:rPr>
      </w:pPr>
    </w:p>
    <w:p w14:paraId="56CC9EFF">
      <w:pPr>
        <w:pStyle w:val="2"/>
        <w:spacing w:before="82" w:line="198" w:lineRule="auto"/>
        <w:ind w:left="66"/>
        <w:rPr>
          <w:rFonts w:hint="eastAsia"/>
          <w:i w:val="0"/>
          <w:iCs w:val="0"/>
          <w:spacing w:val="-4"/>
          <w:sz w:val="30"/>
          <w:szCs w:val="30"/>
        </w:rPr>
      </w:pPr>
      <w:r>
        <w:rPr>
          <w:rFonts w:hint="eastAsia"/>
          <w:i w:val="0"/>
          <w:iCs w:val="0"/>
          <w:spacing w:val="-4"/>
          <w:sz w:val="30"/>
          <w:szCs w:val="30"/>
        </w:rPr>
        <w:t>They steadily resisted the torrent of infidelity and corruption, and ultimately obtained an important triumph.</w:t>
      </w:r>
    </w:p>
    <w:p w14:paraId="687C6FD9">
      <w:pPr>
        <w:pStyle w:val="2"/>
        <w:spacing w:before="82" w:line="198" w:lineRule="auto"/>
        <w:ind w:left="66"/>
        <w:rPr>
          <w:rFonts w:hint="eastAsia"/>
          <w:i w:val="0"/>
          <w:iCs w:val="0"/>
          <w:spacing w:val="-4"/>
          <w:sz w:val="30"/>
          <w:szCs w:val="30"/>
        </w:rPr>
      </w:pPr>
    </w:p>
    <w:p w14:paraId="5DF8197B">
      <w:pPr>
        <w:pStyle w:val="2"/>
        <w:spacing w:before="82" w:line="198" w:lineRule="auto"/>
        <w:ind w:left="66"/>
        <w:rPr>
          <w:rFonts w:hint="eastAsia"/>
          <w:i w:val="0"/>
          <w:iCs w:val="0"/>
          <w:spacing w:val="-4"/>
          <w:sz w:val="30"/>
          <w:szCs w:val="30"/>
        </w:rPr>
      </w:pPr>
      <w:r>
        <w:rPr>
          <w:rFonts w:hint="eastAsia"/>
          <w:i w:val="0"/>
          <w:iCs w:val="0"/>
          <w:spacing w:val="-4"/>
          <w:sz w:val="30"/>
          <w:szCs w:val="30"/>
        </w:rPr>
        <w:t>他们坚定地抵制了不信主义（infidelity）和腐败的洪流，并最终取得了重要的胜利。</w:t>
      </w:r>
    </w:p>
    <w:p w14:paraId="54626C7C">
      <w:pPr>
        <w:pStyle w:val="2"/>
        <w:spacing w:before="82" w:line="198" w:lineRule="auto"/>
        <w:ind w:left="66"/>
        <w:rPr>
          <w:rFonts w:hint="eastAsia"/>
          <w:i w:val="0"/>
          <w:iCs w:val="0"/>
          <w:spacing w:val="-4"/>
          <w:sz w:val="30"/>
          <w:szCs w:val="30"/>
        </w:rPr>
      </w:pPr>
    </w:p>
    <w:p w14:paraId="10F5A5B9">
      <w:pPr>
        <w:pStyle w:val="2"/>
        <w:spacing w:before="82" w:line="198" w:lineRule="auto"/>
        <w:ind w:left="66"/>
        <w:rPr>
          <w:rFonts w:hint="eastAsia"/>
          <w:i w:val="0"/>
          <w:iCs w:val="0"/>
          <w:spacing w:val="-4"/>
          <w:sz w:val="30"/>
          <w:szCs w:val="30"/>
        </w:rPr>
      </w:pPr>
      <w:r>
        <w:rPr>
          <w:rFonts w:hint="eastAsia"/>
          <w:i w:val="0"/>
          <w:iCs w:val="0"/>
          <w:spacing w:val="-4"/>
          <w:sz w:val="30"/>
          <w:szCs w:val="30"/>
        </w:rPr>
        <w:t>Shortly after the Restoration, the insurrection of Venner and the Fifth monarchy men 469 brought much reproach on the Dissenters, and afforded the court a favourable and wished-for opportunity to interfere with their privileges.</w:t>
      </w:r>
    </w:p>
    <w:p w14:paraId="10F5E43B">
      <w:pPr>
        <w:pStyle w:val="2"/>
        <w:spacing w:before="82" w:line="198" w:lineRule="auto"/>
        <w:ind w:left="66"/>
        <w:rPr>
          <w:rFonts w:hint="eastAsia"/>
          <w:i w:val="0"/>
          <w:iCs w:val="0"/>
          <w:spacing w:val="-4"/>
          <w:sz w:val="30"/>
          <w:szCs w:val="30"/>
        </w:rPr>
      </w:pPr>
    </w:p>
    <w:p w14:paraId="778032A5">
      <w:pPr>
        <w:pStyle w:val="2"/>
        <w:spacing w:before="82" w:line="198" w:lineRule="auto"/>
        <w:ind w:left="66"/>
        <w:rPr>
          <w:rFonts w:hint="eastAsia"/>
          <w:i w:val="0"/>
          <w:iCs w:val="0"/>
          <w:spacing w:val="-4"/>
          <w:sz w:val="30"/>
          <w:szCs w:val="30"/>
        </w:rPr>
      </w:pPr>
      <w:r>
        <w:rPr>
          <w:rFonts w:hint="eastAsia"/>
          <w:i w:val="0"/>
          <w:iCs w:val="0"/>
          <w:spacing w:val="-4"/>
          <w:sz w:val="30"/>
          <w:szCs w:val="30"/>
        </w:rPr>
        <w:t>王政复辟后不久，文纳（Venner）和第五王国派（Fifth monarchy men）469 的起义给不从国教者（Dissenters）带来了许多责难，并为宫廷提供了一个有利且期待已久的机会来干涉他们的特权。</w:t>
      </w:r>
    </w:p>
    <w:p w14:paraId="3CC4F113">
      <w:pPr>
        <w:pStyle w:val="2"/>
        <w:spacing w:before="82" w:line="198" w:lineRule="auto"/>
        <w:ind w:left="66"/>
        <w:rPr>
          <w:rFonts w:hint="eastAsia"/>
          <w:i w:val="0"/>
          <w:iCs w:val="0"/>
          <w:spacing w:val="-4"/>
          <w:sz w:val="30"/>
          <w:szCs w:val="30"/>
        </w:rPr>
      </w:pPr>
    </w:p>
    <w:p w14:paraId="69BB200E">
      <w:pPr>
        <w:pStyle w:val="2"/>
        <w:spacing w:before="82" w:line="198" w:lineRule="auto"/>
        <w:ind w:left="66"/>
        <w:rPr>
          <w:rFonts w:hint="eastAsia"/>
          <w:i w:val="0"/>
          <w:iCs w:val="0"/>
          <w:spacing w:val="-4"/>
          <w:sz w:val="30"/>
          <w:szCs w:val="30"/>
        </w:rPr>
      </w:pPr>
      <w:r>
        <w:rPr>
          <w:rFonts w:hint="eastAsia"/>
          <w:i w:val="0"/>
          <w:iCs w:val="0"/>
          <w:spacing w:val="-4"/>
          <w:sz w:val="30"/>
          <w:szCs w:val="30"/>
        </w:rPr>
        <w:t>289</w:t>
      </w:r>
    </w:p>
    <w:p w14:paraId="40983B6E">
      <w:pPr>
        <w:pStyle w:val="2"/>
        <w:spacing w:before="82" w:line="198" w:lineRule="auto"/>
        <w:ind w:left="66"/>
        <w:rPr>
          <w:rFonts w:hint="eastAsia"/>
          <w:i w:val="0"/>
          <w:iCs w:val="0"/>
          <w:spacing w:val="-4"/>
          <w:sz w:val="30"/>
          <w:szCs w:val="30"/>
        </w:rPr>
      </w:pPr>
    </w:p>
    <w:p w14:paraId="00C2C914">
      <w:pPr>
        <w:pStyle w:val="2"/>
        <w:spacing w:before="82" w:line="198" w:lineRule="auto"/>
        <w:ind w:left="66"/>
        <w:rPr>
          <w:rFonts w:hint="eastAsia"/>
          <w:i w:val="0"/>
          <w:iCs w:val="0"/>
          <w:spacing w:val="-4"/>
          <w:sz w:val="30"/>
          <w:szCs w:val="30"/>
        </w:rPr>
      </w:pPr>
      <w:r>
        <w:rPr>
          <w:rFonts w:hint="eastAsia"/>
          <w:i w:val="0"/>
          <w:iCs w:val="0"/>
          <w:spacing w:val="-4"/>
          <w:sz w:val="30"/>
          <w:szCs w:val="30"/>
        </w:rPr>
        <w:t>289</w:t>
      </w:r>
    </w:p>
    <w:p w14:paraId="438C6AB1">
      <w:pPr>
        <w:pStyle w:val="2"/>
        <w:spacing w:before="82" w:line="198" w:lineRule="auto"/>
        <w:ind w:left="66"/>
        <w:rPr>
          <w:rFonts w:hint="eastAsia"/>
          <w:i w:val="0"/>
          <w:iCs w:val="0"/>
          <w:spacing w:val="-4"/>
          <w:sz w:val="30"/>
          <w:szCs w:val="30"/>
        </w:rPr>
      </w:pPr>
    </w:p>
    <w:p w14:paraId="40A2C37E">
      <w:pPr>
        <w:pStyle w:val="2"/>
        <w:spacing w:before="82" w:line="198" w:lineRule="auto"/>
        <w:ind w:left="66"/>
        <w:rPr>
          <w:rFonts w:hint="eastAsia"/>
          <w:i w:val="0"/>
          <w:iCs w:val="0"/>
          <w:spacing w:val="-4"/>
          <w:sz w:val="30"/>
          <w:szCs w:val="30"/>
        </w:rPr>
      </w:pPr>
      <w:r>
        <w:rPr>
          <w:rFonts w:hint="eastAsia"/>
          <w:i w:val="0"/>
          <w:iCs w:val="0"/>
          <w:spacing w:val="-4"/>
          <w:sz w:val="30"/>
          <w:szCs w:val="30"/>
        </w:rPr>
        <w:t>Baptists and Quakers, as well as the monarchy men, were forbidden to assemble publicly; and Independents, though not named, were considered as involved in the same condemnation.</w:t>
      </w:r>
    </w:p>
    <w:p w14:paraId="51B50674">
      <w:pPr>
        <w:pStyle w:val="2"/>
        <w:spacing w:before="82" w:line="198" w:lineRule="auto"/>
        <w:ind w:left="66"/>
        <w:rPr>
          <w:rFonts w:hint="eastAsia"/>
          <w:i w:val="0"/>
          <w:iCs w:val="0"/>
          <w:spacing w:val="-4"/>
          <w:sz w:val="30"/>
          <w:szCs w:val="30"/>
        </w:rPr>
      </w:pPr>
    </w:p>
    <w:p w14:paraId="2509389F">
      <w:pPr>
        <w:pStyle w:val="2"/>
        <w:spacing w:before="82" w:line="198" w:lineRule="auto"/>
        <w:ind w:left="66"/>
        <w:rPr>
          <w:rFonts w:hint="eastAsia"/>
          <w:i w:val="0"/>
          <w:iCs w:val="0"/>
          <w:spacing w:val="-4"/>
          <w:sz w:val="30"/>
          <w:szCs w:val="30"/>
        </w:rPr>
      </w:pPr>
      <w:r>
        <w:rPr>
          <w:rFonts w:hint="eastAsia"/>
          <w:i w:val="0"/>
          <w:iCs w:val="0"/>
          <w:spacing w:val="-4"/>
          <w:sz w:val="30"/>
          <w:szCs w:val="30"/>
        </w:rPr>
        <w:t>浸信会（Baptists）和贵格会（Quakers），以及第五王国派（monarchy men），都被禁止公开集会；独立派（Independents）虽然没有被点名，但也被认为受到了同样的谴责。</w:t>
      </w:r>
    </w:p>
    <w:p w14:paraId="0ECA5937">
      <w:pPr>
        <w:pStyle w:val="2"/>
        <w:spacing w:before="82" w:line="198" w:lineRule="auto"/>
        <w:ind w:left="66"/>
        <w:rPr>
          <w:rFonts w:hint="eastAsia"/>
          <w:i w:val="0"/>
          <w:iCs w:val="0"/>
          <w:spacing w:val="-4"/>
          <w:sz w:val="30"/>
          <w:szCs w:val="30"/>
        </w:rPr>
      </w:pPr>
    </w:p>
    <w:p w14:paraId="2F85FC42">
      <w:pPr>
        <w:pStyle w:val="2"/>
        <w:spacing w:before="82" w:line="198" w:lineRule="auto"/>
        <w:ind w:left="66"/>
        <w:rPr>
          <w:rFonts w:hint="eastAsia"/>
          <w:i w:val="0"/>
          <w:iCs w:val="0"/>
          <w:spacing w:val="-4"/>
          <w:sz w:val="30"/>
          <w:szCs w:val="30"/>
        </w:rPr>
      </w:pPr>
      <w:r>
        <w:rPr>
          <w:rFonts w:hint="eastAsia"/>
          <w:i w:val="0"/>
          <w:iCs w:val="0"/>
          <w:spacing w:val="-4"/>
          <w:sz w:val="30"/>
          <w:szCs w:val="30"/>
        </w:rPr>
        <w:t>The respective bodies of Dissenters published declarations expressing their detestation of the principles and practices of these wild fanatics.</w:t>
      </w:r>
    </w:p>
    <w:p w14:paraId="458A713C">
      <w:pPr>
        <w:pStyle w:val="2"/>
        <w:spacing w:before="82" w:line="198" w:lineRule="auto"/>
        <w:ind w:left="66"/>
        <w:rPr>
          <w:rFonts w:hint="eastAsia"/>
          <w:i w:val="0"/>
          <w:iCs w:val="0"/>
          <w:spacing w:val="-4"/>
          <w:sz w:val="30"/>
          <w:szCs w:val="30"/>
        </w:rPr>
      </w:pPr>
    </w:p>
    <w:p w14:paraId="3DBC1127">
      <w:pPr>
        <w:pStyle w:val="2"/>
        <w:spacing w:before="82" w:line="198" w:lineRule="auto"/>
        <w:ind w:left="66"/>
        <w:rPr>
          <w:rFonts w:hint="eastAsia"/>
          <w:i w:val="0"/>
          <w:iCs w:val="0"/>
          <w:spacing w:val="-4"/>
          <w:sz w:val="30"/>
          <w:szCs w:val="30"/>
        </w:rPr>
      </w:pPr>
      <w:r>
        <w:rPr>
          <w:rFonts w:hint="eastAsia"/>
          <w:i w:val="0"/>
          <w:iCs w:val="0"/>
          <w:spacing w:val="-4"/>
          <w:sz w:val="30"/>
          <w:szCs w:val="30"/>
        </w:rPr>
        <w:t>各个不从国教者（Dissenters）团体都发表了声明，表达了他们对这些狂野狂热分子（wild fanatics）原则和实践的憎恶。</w:t>
      </w:r>
    </w:p>
    <w:p w14:paraId="59894136">
      <w:pPr>
        <w:pStyle w:val="2"/>
        <w:spacing w:before="82" w:line="198" w:lineRule="auto"/>
        <w:ind w:left="66"/>
        <w:rPr>
          <w:rFonts w:hint="eastAsia"/>
          <w:i w:val="0"/>
          <w:iCs w:val="0"/>
          <w:spacing w:val="-4"/>
          <w:sz w:val="30"/>
          <w:szCs w:val="30"/>
        </w:rPr>
      </w:pPr>
    </w:p>
    <w:p w14:paraId="5F4E90BB">
      <w:pPr>
        <w:pStyle w:val="2"/>
        <w:spacing w:before="82" w:line="198" w:lineRule="auto"/>
        <w:ind w:left="66"/>
        <w:rPr>
          <w:rFonts w:hint="eastAsia"/>
          <w:i w:val="0"/>
          <w:iCs w:val="0"/>
          <w:spacing w:val="-4"/>
          <w:sz w:val="30"/>
          <w:szCs w:val="30"/>
        </w:rPr>
      </w:pPr>
      <w:r>
        <w:rPr>
          <w:rFonts w:hint="eastAsia"/>
          <w:i w:val="0"/>
          <w:iCs w:val="0"/>
          <w:spacing w:val="-4"/>
          <w:sz w:val="30"/>
          <w:szCs w:val="30"/>
        </w:rPr>
        <w:t>The document issued by the Independents, disowns the personal reign of Jesus on the earth, 470 as dishonourable to him, and prejudicial to his church; and it abhors the propagation of this or any other principle by force or blood.</w:t>
      </w:r>
    </w:p>
    <w:p w14:paraId="5ABB1298">
      <w:pPr>
        <w:pStyle w:val="2"/>
        <w:spacing w:before="82" w:line="198" w:lineRule="auto"/>
        <w:ind w:left="66"/>
        <w:rPr>
          <w:rFonts w:hint="eastAsia"/>
          <w:i w:val="0"/>
          <w:iCs w:val="0"/>
          <w:spacing w:val="-4"/>
          <w:sz w:val="30"/>
          <w:szCs w:val="30"/>
        </w:rPr>
      </w:pPr>
    </w:p>
    <w:p w14:paraId="62BFAD47">
      <w:pPr>
        <w:pStyle w:val="2"/>
        <w:spacing w:before="82" w:line="198" w:lineRule="auto"/>
        <w:ind w:left="66"/>
        <w:rPr>
          <w:rFonts w:hint="eastAsia"/>
          <w:i w:val="0"/>
          <w:iCs w:val="0"/>
          <w:spacing w:val="-4"/>
          <w:sz w:val="30"/>
          <w:szCs w:val="30"/>
        </w:rPr>
      </w:pPr>
      <w:r>
        <w:rPr>
          <w:rFonts w:hint="eastAsia"/>
          <w:i w:val="0"/>
          <w:iCs w:val="0"/>
          <w:spacing w:val="-4"/>
          <w:sz w:val="30"/>
          <w:szCs w:val="30"/>
        </w:rPr>
        <w:t>独立派发布的文件，否认耶稣在地上亲自作王（personal reign of Jesus on the earth）470，认为这对祂不敬，对祂的教会有害；并且憎恶以武力或流血的方式传播这一或任何其他原则。</w:t>
      </w:r>
    </w:p>
    <w:p w14:paraId="47DA2D9F">
      <w:pPr>
        <w:pStyle w:val="2"/>
        <w:spacing w:before="82" w:line="198" w:lineRule="auto"/>
        <w:ind w:left="66"/>
        <w:rPr>
          <w:rFonts w:hint="eastAsia"/>
          <w:i w:val="0"/>
          <w:iCs w:val="0"/>
          <w:spacing w:val="-4"/>
          <w:sz w:val="30"/>
          <w:szCs w:val="30"/>
        </w:rPr>
      </w:pPr>
    </w:p>
    <w:p w14:paraId="51263D8B">
      <w:pPr>
        <w:pStyle w:val="2"/>
        <w:spacing w:before="82" w:line="198" w:lineRule="auto"/>
        <w:ind w:left="66"/>
        <w:rPr>
          <w:rFonts w:hint="eastAsia"/>
          <w:i w:val="0"/>
          <w:iCs w:val="0"/>
          <w:spacing w:val="-4"/>
          <w:sz w:val="30"/>
          <w:szCs w:val="30"/>
        </w:rPr>
      </w:pPr>
      <w:r>
        <w:rPr>
          <w:rFonts w:hint="eastAsia"/>
          <w:i w:val="0"/>
          <w:iCs w:val="0"/>
          <w:spacing w:val="-4"/>
          <w:sz w:val="30"/>
          <w:szCs w:val="30"/>
        </w:rPr>
        <w:t>It refers to the Savoy Declaration for the sentiments of Independents respecting civil magistracy, and the obligation to obey it.</w:t>
      </w:r>
    </w:p>
    <w:p w14:paraId="0CFED29C">
      <w:pPr>
        <w:pStyle w:val="2"/>
        <w:spacing w:before="82" w:line="198" w:lineRule="auto"/>
        <w:ind w:left="66"/>
        <w:rPr>
          <w:rFonts w:hint="eastAsia"/>
          <w:i w:val="0"/>
          <w:iCs w:val="0"/>
          <w:spacing w:val="-4"/>
          <w:sz w:val="30"/>
          <w:szCs w:val="30"/>
        </w:rPr>
      </w:pPr>
    </w:p>
    <w:p w14:paraId="5FCF6B2A">
      <w:pPr>
        <w:pStyle w:val="2"/>
        <w:spacing w:before="82" w:line="198" w:lineRule="auto"/>
        <w:ind w:left="66"/>
        <w:rPr>
          <w:rFonts w:hint="eastAsia"/>
          <w:i w:val="0"/>
          <w:iCs w:val="0"/>
          <w:spacing w:val="-4"/>
          <w:sz w:val="30"/>
          <w:szCs w:val="30"/>
        </w:rPr>
      </w:pPr>
      <w:r>
        <w:rPr>
          <w:rFonts w:hint="eastAsia"/>
          <w:i w:val="0"/>
          <w:iCs w:val="0"/>
          <w:spacing w:val="-4"/>
          <w:sz w:val="30"/>
          <w:szCs w:val="30"/>
        </w:rPr>
        <w:t>它援引《萨沃伊宣言》（Savoy Declaration）来表明独立派关于民事官员（civil magistracy）以及顺服其义务的观点。</w:t>
      </w:r>
    </w:p>
    <w:p w14:paraId="0F8B1187">
      <w:pPr>
        <w:pStyle w:val="2"/>
        <w:spacing w:before="82" w:line="198" w:lineRule="auto"/>
        <w:ind w:left="66"/>
        <w:rPr>
          <w:rFonts w:hint="eastAsia"/>
          <w:i w:val="0"/>
          <w:iCs w:val="0"/>
          <w:spacing w:val="-4"/>
          <w:sz w:val="30"/>
          <w:szCs w:val="30"/>
        </w:rPr>
      </w:pPr>
    </w:p>
    <w:p w14:paraId="020EBCB3">
      <w:pPr>
        <w:pStyle w:val="2"/>
        <w:spacing w:before="82" w:line="198" w:lineRule="auto"/>
        <w:ind w:left="66"/>
        <w:rPr>
          <w:rFonts w:hint="eastAsia"/>
          <w:i w:val="0"/>
          <w:iCs w:val="0"/>
          <w:spacing w:val="-4"/>
          <w:sz w:val="30"/>
          <w:szCs w:val="30"/>
        </w:rPr>
      </w:pPr>
      <w:r>
        <w:rPr>
          <w:rFonts w:hint="eastAsia"/>
          <w:i w:val="0"/>
          <w:iCs w:val="0"/>
          <w:spacing w:val="-4"/>
          <w:sz w:val="30"/>
          <w:szCs w:val="30"/>
        </w:rPr>
        <w:t>And it declares that they do not cease to pray for all sorts of blessings to the king and his government.</w:t>
      </w:r>
    </w:p>
    <w:p w14:paraId="1631B1FE">
      <w:pPr>
        <w:pStyle w:val="2"/>
        <w:spacing w:before="82" w:line="198" w:lineRule="auto"/>
        <w:ind w:left="66"/>
        <w:rPr>
          <w:rFonts w:hint="eastAsia"/>
          <w:i w:val="0"/>
          <w:iCs w:val="0"/>
          <w:spacing w:val="-4"/>
          <w:sz w:val="30"/>
          <w:szCs w:val="30"/>
        </w:rPr>
      </w:pPr>
    </w:p>
    <w:p w14:paraId="45C9E836">
      <w:pPr>
        <w:pStyle w:val="2"/>
        <w:spacing w:before="82" w:line="198" w:lineRule="auto"/>
        <w:ind w:left="66"/>
        <w:rPr>
          <w:rFonts w:hint="eastAsia"/>
          <w:i w:val="0"/>
          <w:iCs w:val="0"/>
          <w:spacing w:val="-4"/>
          <w:sz w:val="30"/>
          <w:szCs w:val="30"/>
        </w:rPr>
      </w:pPr>
      <w:r>
        <w:rPr>
          <w:rFonts w:hint="eastAsia"/>
          <w:i w:val="0"/>
          <w:iCs w:val="0"/>
          <w:spacing w:val="-4"/>
          <w:sz w:val="30"/>
          <w:szCs w:val="30"/>
        </w:rPr>
        <w:t>它宣告他们并未停止为国王及其政府祈求各种福分。</w:t>
      </w:r>
    </w:p>
    <w:p w14:paraId="635C0F8D">
      <w:pPr>
        <w:pStyle w:val="2"/>
        <w:spacing w:before="82" w:line="198" w:lineRule="auto"/>
        <w:ind w:left="66"/>
        <w:rPr>
          <w:rFonts w:hint="eastAsia"/>
          <w:i w:val="0"/>
          <w:iCs w:val="0"/>
          <w:spacing w:val="-4"/>
          <w:sz w:val="30"/>
          <w:szCs w:val="30"/>
        </w:rPr>
      </w:pPr>
    </w:p>
    <w:p w14:paraId="28F1781B">
      <w:pPr>
        <w:pStyle w:val="2"/>
        <w:spacing w:before="82" w:line="198" w:lineRule="auto"/>
        <w:ind w:left="66"/>
        <w:rPr>
          <w:rFonts w:hint="eastAsia"/>
          <w:i w:val="0"/>
          <w:iCs w:val="0"/>
          <w:spacing w:val="-4"/>
          <w:sz w:val="30"/>
          <w:szCs w:val="30"/>
        </w:rPr>
      </w:pPr>
      <w:r>
        <w:rPr>
          <w:rFonts w:hint="eastAsia"/>
          <w:i w:val="0"/>
          <w:iCs w:val="0"/>
          <w:spacing w:val="-4"/>
          <w:sz w:val="30"/>
          <w:szCs w:val="30"/>
        </w:rPr>
        <w:t>This paper is signed by twenty-five of their ministers, among whom the name of Owen does not occur.</w:t>
      </w:r>
    </w:p>
    <w:p w14:paraId="759E9C56">
      <w:pPr>
        <w:pStyle w:val="2"/>
        <w:spacing w:before="82" w:line="198" w:lineRule="auto"/>
        <w:ind w:left="66"/>
        <w:rPr>
          <w:rFonts w:hint="eastAsia"/>
          <w:i w:val="0"/>
          <w:iCs w:val="0"/>
          <w:spacing w:val="-4"/>
          <w:sz w:val="30"/>
          <w:szCs w:val="30"/>
        </w:rPr>
      </w:pPr>
    </w:p>
    <w:p w14:paraId="517B0C28">
      <w:pPr>
        <w:pStyle w:val="2"/>
        <w:spacing w:before="82" w:line="198" w:lineRule="auto"/>
        <w:ind w:left="66"/>
        <w:rPr>
          <w:rFonts w:hint="eastAsia"/>
          <w:i w:val="0"/>
          <w:iCs w:val="0"/>
          <w:spacing w:val="-4"/>
          <w:sz w:val="30"/>
          <w:szCs w:val="30"/>
        </w:rPr>
      </w:pPr>
      <w:r>
        <w:rPr>
          <w:rFonts w:hint="eastAsia"/>
          <w:i w:val="0"/>
          <w:iCs w:val="0"/>
          <w:spacing w:val="-4"/>
          <w:sz w:val="30"/>
          <w:szCs w:val="30"/>
        </w:rPr>
        <w:t>这份文件由他们的二十五位牧师签署，其中没有欧文的名字。</w:t>
      </w:r>
    </w:p>
    <w:p w14:paraId="4C8ED986">
      <w:pPr>
        <w:pStyle w:val="2"/>
        <w:spacing w:before="82" w:line="198" w:lineRule="auto"/>
        <w:ind w:left="66"/>
        <w:rPr>
          <w:rFonts w:hint="eastAsia"/>
          <w:i w:val="0"/>
          <w:iCs w:val="0"/>
          <w:spacing w:val="-4"/>
          <w:sz w:val="30"/>
          <w:szCs w:val="30"/>
        </w:rPr>
      </w:pPr>
    </w:p>
    <w:p w14:paraId="77C9D528">
      <w:pPr>
        <w:pStyle w:val="2"/>
        <w:spacing w:before="82" w:line="198" w:lineRule="auto"/>
        <w:ind w:left="66"/>
        <w:rPr>
          <w:rFonts w:hint="eastAsia"/>
          <w:i w:val="0"/>
          <w:iCs w:val="0"/>
          <w:spacing w:val="-4"/>
          <w:sz w:val="30"/>
          <w:szCs w:val="30"/>
        </w:rPr>
      </w:pPr>
      <w:r>
        <w:rPr>
          <w:rFonts w:hint="eastAsia"/>
          <w:i w:val="0"/>
          <w:iCs w:val="0"/>
          <w:spacing w:val="-4"/>
          <w:sz w:val="30"/>
          <w:szCs w:val="30"/>
        </w:rPr>
        <w:t>It is probable that he was in the country when the insurrection took place, and might not have an opportunity of being present at the meeting in which the declaration was drawn up.</w:t>
      </w:r>
    </w:p>
    <w:p w14:paraId="5EB3F295">
      <w:pPr>
        <w:pStyle w:val="2"/>
        <w:spacing w:before="82" w:line="198" w:lineRule="auto"/>
        <w:ind w:left="66"/>
        <w:rPr>
          <w:rFonts w:hint="eastAsia"/>
          <w:i w:val="0"/>
          <w:iCs w:val="0"/>
          <w:spacing w:val="-4"/>
          <w:sz w:val="30"/>
          <w:szCs w:val="30"/>
        </w:rPr>
      </w:pPr>
    </w:p>
    <w:p w14:paraId="3A7B6C7C">
      <w:pPr>
        <w:pStyle w:val="2"/>
        <w:spacing w:before="82" w:line="198" w:lineRule="auto"/>
        <w:ind w:left="66"/>
        <w:rPr>
          <w:rFonts w:hint="eastAsia"/>
          <w:i w:val="0"/>
          <w:iCs w:val="0"/>
          <w:spacing w:val="-4"/>
          <w:sz w:val="30"/>
          <w:szCs w:val="30"/>
        </w:rPr>
      </w:pPr>
      <w:r>
        <w:rPr>
          <w:rFonts w:hint="eastAsia"/>
          <w:i w:val="0"/>
          <w:iCs w:val="0"/>
          <w:spacing w:val="-4"/>
          <w:sz w:val="30"/>
          <w:szCs w:val="30"/>
        </w:rPr>
        <w:t>很可能起义发生时他在乡下，可能没有机会参加起草声明的会议。</w:t>
      </w:r>
    </w:p>
    <w:p w14:paraId="5AB0A96E">
      <w:pPr>
        <w:pStyle w:val="2"/>
        <w:spacing w:before="82" w:line="198" w:lineRule="auto"/>
        <w:ind w:left="66"/>
        <w:rPr>
          <w:rFonts w:hint="eastAsia"/>
          <w:i w:val="0"/>
          <w:iCs w:val="0"/>
          <w:spacing w:val="-4"/>
          <w:sz w:val="30"/>
          <w:szCs w:val="30"/>
        </w:rPr>
      </w:pPr>
    </w:p>
    <w:p w14:paraId="34DD7CDD">
      <w:pPr>
        <w:pStyle w:val="2"/>
        <w:spacing w:before="82" w:line="198" w:lineRule="auto"/>
        <w:ind w:left="66"/>
        <w:rPr>
          <w:rFonts w:hint="eastAsia"/>
          <w:i w:val="0"/>
          <w:iCs w:val="0"/>
          <w:spacing w:val="-4"/>
          <w:sz w:val="30"/>
          <w:szCs w:val="30"/>
        </w:rPr>
      </w:pPr>
      <w:r>
        <w:rPr>
          <w:rFonts w:hint="eastAsia"/>
          <w:i w:val="0"/>
          <w:iCs w:val="0"/>
          <w:spacing w:val="-4"/>
          <w:sz w:val="30"/>
          <w:szCs w:val="30"/>
        </w:rPr>
        <w:t>His sentiments, however, were quite in unison with it. 471</w:t>
      </w:r>
    </w:p>
    <w:p w14:paraId="090BE8BC">
      <w:pPr>
        <w:pStyle w:val="2"/>
        <w:spacing w:before="82" w:line="198" w:lineRule="auto"/>
        <w:ind w:left="66"/>
        <w:rPr>
          <w:rFonts w:hint="eastAsia"/>
          <w:i w:val="0"/>
          <w:iCs w:val="0"/>
          <w:spacing w:val="-4"/>
          <w:sz w:val="30"/>
          <w:szCs w:val="30"/>
        </w:rPr>
      </w:pPr>
    </w:p>
    <w:p w14:paraId="68752E13">
      <w:pPr>
        <w:pStyle w:val="2"/>
        <w:spacing w:before="82" w:line="198" w:lineRule="auto"/>
        <w:ind w:left="66"/>
        <w:rPr>
          <w:rFonts w:hint="eastAsia"/>
          <w:i w:val="0"/>
          <w:iCs w:val="0"/>
          <w:spacing w:val="-4"/>
          <w:sz w:val="30"/>
          <w:szCs w:val="30"/>
        </w:rPr>
      </w:pPr>
      <w:r>
        <w:rPr>
          <w:rFonts w:hint="eastAsia"/>
          <w:i w:val="0"/>
          <w:iCs w:val="0"/>
          <w:spacing w:val="-4"/>
          <w:sz w:val="30"/>
          <w:szCs w:val="30"/>
        </w:rPr>
        <w:t>然而，他的观点与声明完全一致。471</w:t>
      </w:r>
    </w:p>
    <w:p w14:paraId="0075181E">
      <w:pPr>
        <w:pStyle w:val="2"/>
        <w:spacing w:before="82" w:line="198" w:lineRule="auto"/>
        <w:ind w:left="66"/>
        <w:rPr>
          <w:rFonts w:hint="eastAsia"/>
          <w:i w:val="0"/>
          <w:iCs w:val="0"/>
          <w:spacing w:val="-4"/>
          <w:sz w:val="30"/>
          <w:szCs w:val="30"/>
        </w:rPr>
      </w:pPr>
    </w:p>
    <w:p w14:paraId="1E35198C">
      <w:pPr>
        <w:pStyle w:val="2"/>
        <w:spacing w:before="82" w:line="198" w:lineRule="auto"/>
        <w:ind w:left="66"/>
        <w:rPr>
          <w:rFonts w:hint="eastAsia"/>
          <w:i w:val="0"/>
          <w:iCs w:val="0"/>
          <w:spacing w:val="-4"/>
          <w:sz w:val="30"/>
          <w:szCs w:val="30"/>
        </w:rPr>
      </w:pPr>
      <w:r>
        <w:rPr>
          <w:rFonts w:hint="eastAsia"/>
          <w:i w:val="0"/>
          <w:iCs w:val="0"/>
          <w:spacing w:val="-4"/>
          <w:sz w:val="30"/>
          <w:szCs w:val="30"/>
        </w:rPr>
        <w:t>Injustice to the Fifth Monarchy men, it ought to be stated that all the patrons of this sentiment cannot be considered friendly to the measures of Venner, Harrison, and the other fierce republicans and visionaries by whom this uproar had been made.</w:t>
      </w:r>
    </w:p>
    <w:p w14:paraId="686DB140">
      <w:pPr>
        <w:pStyle w:val="2"/>
        <w:spacing w:before="82" w:line="198" w:lineRule="auto"/>
        <w:ind w:left="66"/>
        <w:rPr>
          <w:rFonts w:hint="eastAsia"/>
          <w:i w:val="0"/>
          <w:iCs w:val="0"/>
          <w:spacing w:val="-4"/>
          <w:sz w:val="30"/>
          <w:szCs w:val="30"/>
        </w:rPr>
      </w:pPr>
    </w:p>
    <w:p w14:paraId="3F515F21">
      <w:pPr>
        <w:pStyle w:val="2"/>
        <w:spacing w:before="82" w:line="198" w:lineRule="auto"/>
        <w:ind w:left="66"/>
        <w:rPr>
          <w:rFonts w:hint="eastAsia"/>
          <w:i w:val="0"/>
          <w:iCs w:val="0"/>
          <w:spacing w:val="-4"/>
          <w:sz w:val="30"/>
          <w:szCs w:val="30"/>
        </w:rPr>
      </w:pPr>
      <w:r>
        <w:rPr>
          <w:rFonts w:hint="eastAsia"/>
          <w:i w:val="0"/>
          <w:iCs w:val="0"/>
          <w:spacing w:val="-4"/>
          <w:sz w:val="30"/>
          <w:szCs w:val="30"/>
        </w:rPr>
        <w:t>为了对第五王国派（Fifth Monarchy men）公平起见，应当指出，并非所有持有这种观点的人都支持文纳（Venner）、哈里森（Harrison）以及其他引起这场骚乱的激烈共和主义者和空想家（visionaries）的措施。</w:t>
      </w:r>
    </w:p>
    <w:p w14:paraId="46490800">
      <w:pPr>
        <w:pStyle w:val="2"/>
        <w:spacing w:before="82" w:line="198" w:lineRule="auto"/>
        <w:ind w:left="66"/>
        <w:rPr>
          <w:rFonts w:hint="eastAsia"/>
          <w:i w:val="0"/>
          <w:iCs w:val="0"/>
          <w:spacing w:val="-4"/>
          <w:sz w:val="30"/>
          <w:szCs w:val="30"/>
        </w:rPr>
      </w:pPr>
    </w:p>
    <w:p w14:paraId="72CB8962">
      <w:pPr>
        <w:pStyle w:val="2"/>
        <w:spacing w:before="82" w:line="198" w:lineRule="auto"/>
        <w:ind w:left="66"/>
        <w:rPr>
          <w:rFonts w:hint="eastAsia"/>
          <w:i w:val="0"/>
          <w:iCs w:val="0"/>
          <w:spacing w:val="-4"/>
          <w:sz w:val="30"/>
          <w:szCs w:val="30"/>
        </w:rPr>
      </w:pPr>
      <w:r>
        <w:rPr>
          <w:rFonts w:hint="eastAsia"/>
          <w:i w:val="0"/>
          <w:iCs w:val="0"/>
          <w:spacing w:val="-4"/>
          <w:sz w:val="30"/>
          <w:szCs w:val="30"/>
        </w:rPr>
        <w:t>The religious sentiment is as old as some of the Fathers of the church.</w:t>
      </w:r>
    </w:p>
    <w:p w14:paraId="77E0D679">
      <w:pPr>
        <w:pStyle w:val="2"/>
        <w:spacing w:before="82" w:line="198" w:lineRule="auto"/>
        <w:ind w:left="66"/>
        <w:rPr>
          <w:rFonts w:hint="eastAsia"/>
          <w:i w:val="0"/>
          <w:iCs w:val="0"/>
          <w:spacing w:val="-4"/>
          <w:sz w:val="30"/>
          <w:szCs w:val="30"/>
        </w:rPr>
      </w:pPr>
    </w:p>
    <w:p w14:paraId="7164306E">
      <w:pPr>
        <w:pStyle w:val="2"/>
        <w:spacing w:before="82" w:line="198" w:lineRule="auto"/>
        <w:ind w:left="66"/>
        <w:rPr>
          <w:rFonts w:hint="eastAsia"/>
          <w:i w:val="0"/>
          <w:iCs w:val="0"/>
          <w:spacing w:val="-4"/>
          <w:sz w:val="30"/>
          <w:szCs w:val="30"/>
        </w:rPr>
      </w:pPr>
      <w:r>
        <w:rPr>
          <w:rFonts w:hint="eastAsia"/>
          <w:i w:val="0"/>
          <w:iCs w:val="0"/>
          <w:spacing w:val="-4"/>
          <w:sz w:val="30"/>
          <w:szCs w:val="30"/>
        </w:rPr>
        <w:t>这种宗教情感与教会某些教父（Fathers of the church）一样古老。</w:t>
      </w:r>
    </w:p>
    <w:p w14:paraId="78374DB4">
      <w:pPr>
        <w:pStyle w:val="2"/>
        <w:spacing w:before="82" w:line="198" w:lineRule="auto"/>
        <w:ind w:left="66"/>
        <w:rPr>
          <w:rFonts w:hint="eastAsia"/>
          <w:i w:val="0"/>
          <w:iCs w:val="0"/>
          <w:spacing w:val="-4"/>
          <w:sz w:val="30"/>
          <w:szCs w:val="30"/>
        </w:rPr>
      </w:pPr>
    </w:p>
    <w:p w14:paraId="07082756">
      <w:pPr>
        <w:pStyle w:val="2"/>
        <w:spacing w:before="82" w:line="198" w:lineRule="auto"/>
        <w:ind w:left="66"/>
        <w:rPr>
          <w:rFonts w:hint="eastAsia"/>
          <w:i w:val="0"/>
          <w:iCs w:val="0"/>
          <w:spacing w:val="-4"/>
          <w:sz w:val="30"/>
          <w:szCs w:val="30"/>
        </w:rPr>
      </w:pPr>
      <w:r>
        <w:rPr>
          <w:rFonts w:hint="eastAsia"/>
          <w:i w:val="0"/>
          <w:iCs w:val="0"/>
          <w:spacing w:val="-4"/>
          <w:sz w:val="30"/>
          <w:szCs w:val="30"/>
        </w:rPr>
        <w:t>It is only a modification of the doctrine of the MILLENNIUM, which has been held by highly respectable individuals of various communions both before and since the Commonwealth.</w:t>
      </w:r>
    </w:p>
    <w:p w14:paraId="1029C6BC">
      <w:pPr>
        <w:pStyle w:val="2"/>
        <w:spacing w:before="82" w:line="198" w:lineRule="auto"/>
        <w:ind w:left="66"/>
        <w:rPr>
          <w:rFonts w:hint="eastAsia"/>
          <w:i w:val="0"/>
          <w:iCs w:val="0"/>
          <w:spacing w:val="-4"/>
          <w:sz w:val="30"/>
          <w:szCs w:val="30"/>
        </w:rPr>
      </w:pPr>
    </w:p>
    <w:p w14:paraId="77DEB274">
      <w:pPr>
        <w:pStyle w:val="2"/>
        <w:spacing w:before="82" w:line="198" w:lineRule="auto"/>
        <w:ind w:left="66"/>
        <w:rPr>
          <w:rFonts w:hint="eastAsia"/>
          <w:i w:val="0"/>
          <w:iCs w:val="0"/>
          <w:spacing w:val="-4"/>
          <w:sz w:val="30"/>
          <w:szCs w:val="30"/>
        </w:rPr>
      </w:pPr>
      <w:r>
        <w:rPr>
          <w:rFonts w:hint="eastAsia"/>
          <w:i w:val="0"/>
          <w:iCs w:val="0"/>
          <w:spacing w:val="-4"/>
          <w:sz w:val="30"/>
          <w:szCs w:val="30"/>
        </w:rPr>
        <w:t>它只是千禧年（MILLENNIUM）教义的一种变体，在共和国（Commonwealth）前后，不同教派的许多德高望重的人士都持有这种观点。</w:t>
      </w:r>
    </w:p>
    <w:p w14:paraId="55F4AF44">
      <w:pPr>
        <w:pStyle w:val="2"/>
        <w:spacing w:before="82" w:line="198" w:lineRule="auto"/>
        <w:ind w:left="66"/>
        <w:rPr>
          <w:rFonts w:hint="eastAsia"/>
          <w:i w:val="0"/>
          <w:iCs w:val="0"/>
          <w:spacing w:val="-4"/>
          <w:sz w:val="30"/>
          <w:szCs w:val="30"/>
        </w:rPr>
      </w:pPr>
    </w:p>
    <w:p w14:paraId="7D3960CB">
      <w:pPr>
        <w:pStyle w:val="2"/>
        <w:spacing w:before="82" w:line="198" w:lineRule="auto"/>
        <w:ind w:left="66"/>
        <w:rPr>
          <w:rFonts w:hint="eastAsia"/>
          <w:i w:val="0"/>
          <w:iCs w:val="0"/>
          <w:spacing w:val="-4"/>
          <w:sz w:val="30"/>
          <w:szCs w:val="30"/>
        </w:rPr>
      </w:pPr>
      <w:r>
        <w:rPr>
          <w:rFonts w:hint="eastAsia"/>
          <w:i w:val="0"/>
          <w:iCs w:val="0"/>
          <w:spacing w:val="-4"/>
          <w:sz w:val="30"/>
          <w:szCs w:val="30"/>
        </w:rPr>
        <w:t>The learned and celebrated Joseph Mede, and his contemporary Dr. Henry More, held sentiments nearly allied to those of the persons who contended for the personal reign of Jesus on earth.</w:t>
      </w:r>
    </w:p>
    <w:p w14:paraId="750C8BF9">
      <w:pPr>
        <w:pStyle w:val="2"/>
        <w:spacing w:before="82" w:line="198" w:lineRule="auto"/>
        <w:ind w:left="66"/>
        <w:rPr>
          <w:rFonts w:hint="eastAsia"/>
          <w:i w:val="0"/>
          <w:iCs w:val="0"/>
          <w:spacing w:val="-4"/>
          <w:sz w:val="30"/>
          <w:szCs w:val="30"/>
        </w:rPr>
      </w:pPr>
    </w:p>
    <w:p w14:paraId="7E382907">
      <w:pPr>
        <w:pStyle w:val="2"/>
        <w:spacing w:before="82" w:line="198" w:lineRule="auto"/>
        <w:ind w:left="66"/>
        <w:rPr>
          <w:rFonts w:hint="eastAsia"/>
          <w:i w:val="0"/>
          <w:iCs w:val="0"/>
          <w:spacing w:val="-4"/>
          <w:sz w:val="30"/>
          <w:szCs w:val="30"/>
        </w:rPr>
      </w:pPr>
      <w:r>
        <w:rPr>
          <w:rFonts w:hint="eastAsia"/>
          <w:i w:val="0"/>
          <w:iCs w:val="0"/>
          <w:spacing w:val="-4"/>
          <w:sz w:val="30"/>
          <w:szCs w:val="30"/>
        </w:rPr>
        <w:t>博学著名的约瑟夫·米德（Joseph Mede）和他同时代的亨利·莫尔博士（Dr. Henry More），持有与那些主张耶稣在地上亲自作王（personal reign of Jesus on earth）的人几乎一致的观点。</w:t>
      </w:r>
    </w:p>
    <w:p w14:paraId="1CC0F99D">
      <w:pPr>
        <w:pStyle w:val="2"/>
        <w:spacing w:before="82" w:line="198" w:lineRule="auto"/>
        <w:ind w:left="66"/>
        <w:rPr>
          <w:rFonts w:hint="eastAsia"/>
          <w:i w:val="0"/>
          <w:iCs w:val="0"/>
          <w:spacing w:val="-4"/>
          <w:sz w:val="30"/>
          <w:szCs w:val="30"/>
        </w:rPr>
      </w:pPr>
    </w:p>
    <w:p w14:paraId="51AB6667">
      <w:pPr>
        <w:pStyle w:val="2"/>
        <w:spacing w:before="82" w:line="198" w:lineRule="auto"/>
        <w:ind w:left="66"/>
        <w:rPr>
          <w:rFonts w:hint="eastAsia"/>
          <w:i w:val="0"/>
          <w:iCs w:val="0"/>
          <w:spacing w:val="-4"/>
          <w:sz w:val="30"/>
          <w:szCs w:val="30"/>
        </w:rPr>
      </w:pPr>
      <w:r>
        <w:rPr>
          <w:rFonts w:hint="eastAsia"/>
          <w:i w:val="0"/>
          <w:iCs w:val="0"/>
          <w:spacing w:val="-4"/>
          <w:sz w:val="30"/>
          <w:szCs w:val="30"/>
        </w:rPr>
        <w:t>290</w:t>
      </w:r>
    </w:p>
    <w:p w14:paraId="6F650AAA">
      <w:pPr>
        <w:pStyle w:val="2"/>
        <w:spacing w:before="82" w:line="198" w:lineRule="auto"/>
        <w:ind w:left="66"/>
        <w:rPr>
          <w:rFonts w:hint="eastAsia"/>
          <w:i w:val="0"/>
          <w:iCs w:val="0"/>
          <w:spacing w:val="-4"/>
          <w:sz w:val="30"/>
          <w:szCs w:val="30"/>
        </w:rPr>
      </w:pPr>
    </w:p>
    <w:p w14:paraId="3CA9B2CE">
      <w:pPr>
        <w:pStyle w:val="2"/>
        <w:spacing w:before="82" w:line="198" w:lineRule="auto"/>
        <w:ind w:left="66"/>
        <w:rPr>
          <w:rFonts w:hint="eastAsia"/>
          <w:i w:val="0"/>
          <w:iCs w:val="0"/>
          <w:spacing w:val="-4"/>
          <w:sz w:val="30"/>
          <w:szCs w:val="30"/>
        </w:rPr>
      </w:pPr>
      <w:r>
        <w:rPr>
          <w:rFonts w:hint="eastAsia"/>
          <w:i w:val="0"/>
          <w:iCs w:val="0"/>
          <w:spacing w:val="-4"/>
          <w:sz w:val="30"/>
          <w:szCs w:val="30"/>
        </w:rPr>
        <w:t>290</w:t>
      </w:r>
    </w:p>
    <w:p w14:paraId="2498631B">
      <w:pPr>
        <w:pStyle w:val="2"/>
        <w:spacing w:before="82" w:line="198" w:lineRule="auto"/>
        <w:ind w:left="66"/>
        <w:rPr>
          <w:rFonts w:hint="eastAsia"/>
          <w:i w:val="0"/>
          <w:iCs w:val="0"/>
          <w:spacing w:val="-4"/>
          <w:sz w:val="30"/>
          <w:szCs w:val="30"/>
        </w:rPr>
      </w:pPr>
    </w:p>
    <w:p w14:paraId="27F6F355">
      <w:pPr>
        <w:pStyle w:val="2"/>
        <w:spacing w:before="82" w:line="198" w:lineRule="auto"/>
        <w:ind w:left="66"/>
        <w:rPr>
          <w:rFonts w:hint="eastAsia"/>
          <w:i w:val="0"/>
          <w:iCs w:val="0"/>
          <w:spacing w:val="-4"/>
          <w:sz w:val="30"/>
          <w:szCs w:val="30"/>
        </w:rPr>
      </w:pPr>
      <w:r>
        <w:rPr>
          <w:rFonts w:hint="eastAsia"/>
          <w:i w:val="0"/>
          <w:iCs w:val="0"/>
          <w:spacing w:val="-4"/>
          <w:sz w:val="30"/>
          <w:szCs w:val="30"/>
        </w:rPr>
        <w:t>I have now before me a folio volume by Nathaniel Homes, a fifth monarchy man: “The Resurrection revealed, or the dawning of the day-star,” etc.</w:t>
      </w:r>
    </w:p>
    <w:p w14:paraId="4EA0FDE7">
      <w:pPr>
        <w:pStyle w:val="2"/>
        <w:spacing w:before="82" w:line="198" w:lineRule="auto"/>
        <w:ind w:left="66"/>
        <w:rPr>
          <w:rFonts w:hint="eastAsia"/>
          <w:i w:val="0"/>
          <w:iCs w:val="0"/>
          <w:spacing w:val="-4"/>
          <w:sz w:val="30"/>
          <w:szCs w:val="30"/>
        </w:rPr>
      </w:pPr>
    </w:p>
    <w:p w14:paraId="4ED4BD67">
      <w:pPr>
        <w:pStyle w:val="2"/>
        <w:spacing w:before="82" w:line="198" w:lineRule="auto"/>
        <w:ind w:left="66"/>
        <w:rPr>
          <w:rFonts w:hint="eastAsia"/>
          <w:i w:val="0"/>
          <w:iCs w:val="0"/>
          <w:spacing w:val="-4"/>
          <w:sz w:val="30"/>
          <w:szCs w:val="30"/>
        </w:rPr>
      </w:pPr>
      <w:r>
        <w:rPr>
          <w:rFonts w:hint="eastAsia"/>
          <w:i w:val="0"/>
          <w:iCs w:val="0"/>
          <w:spacing w:val="-4"/>
          <w:sz w:val="30"/>
          <w:szCs w:val="30"/>
        </w:rPr>
        <w:t>我现在面前有一部由第五王国派成员纳撒尼尔·霍姆斯（Nathaniel Homes）撰写的对开本著作：《复活的启示，或晨星的破晓》（The Resurrection revealed, or the dawning of the day-star）等。</w:t>
      </w:r>
    </w:p>
    <w:p w14:paraId="605E0E87">
      <w:pPr>
        <w:pStyle w:val="2"/>
        <w:spacing w:before="82" w:line="198" w:lineRule="auto"/>
        <w:ind w:left="66"/>
        <w:rPr>
          <w:rFonts w:hint="eastAsia"/>
          <w:i w:val="0"/>
          <w:iCs w:val="0"/>
          <w:spacing w:val="-4"/>
          <w:sz w:val="30"/>
          <w:szCs w:val="30"/>
        </w:rPr>
      </w:pPr>
    </w:p>
    <w:p w14:paraId="25E7499C">
      <w:pPr>
        <w:pStyle w:val="2"/>
        <w:spacing w:before="82" w:line="198" w:lineRule="auto"/>
        <w:ind w:left="66"/>
        <w:rPr>
          <w:rFonts w:hint="eastAsia"/>
          <w:i w:val="0"/>
          <w:iCs w:val="0"/>
          <w:spacing w:val="-4"/>
          <w:sz w:val="30"/>
          <w:szCs w:val="30"/>
        </w:rPr>
      </w:pPr>
      <w:r>
        <w:rPr>
          <w:rFonts w:hint="eastAsia"/>
          <w:i w:val="0"/>
          <w:iCs w:val="0"/>
          <w:spacing w:val="-4"/>
          <w:sz w:val="30"/>
          <w:szCs w:val="30"/>
        </w:rPr>
        <w:t>It is a book full of curious learning, in which the sentiments of Mede are advocated — but without any of that grossness and carnality which are supposed to have distinguished this class of persons.</w:t>
      </w:r>
    </w:p>
    <w:p w14:paraId="21D0C1C1">
      <w:pPr>
        <w:pStyle w:val="2"/>
        <w:spacing w:before="82" w:line="198" w:lineRule="auto"/>
        <w:ind w:left="66"/>
        <w:rPr>
          <w:rFonts w:hint="eastAsia"/>
          <w:i w:val="0"/>
          <w:iCs w:val="0"/>
          <w:spacing w:val="-4"/>
          <w:sz w:val="30"/>
          <w:szCs w:val="30"/>
        </w:rPr>
      </w:pPr>
    </w:p>
    <w:p w14:paraId="1C41BFFB">
      <w:pPr>
        <w:pStyle w:val="2"/>
        <w:spacing w:before="82" w:line="198" w:lineRule="auto"/>
        <w:ind w:left="66"/>
        <w:rPr>
          <w:rFonts w:hint="eastAsia"/>
          <w:i w:val="0"/>
          <w:iCs w:val="0"/>
          <w:spacing w:val="-4"/>
          <w:sz w:val="30"/>
          <w:szCs w:val="30"/>
        </w:rPr>
      </w:pPr>
      <w:r>
        <w:rPr>
          <w:rFonts w:hint="eastAsia"/>
          <w:i w:val="0"/>
          <w:iCs w:val="0"/>
          <w:spacing w:val="-4"/>
          <w:sz w:val="30"/>
          <w:szCs w:val="30"/>
        </w:rPr>
        <w:t>这是一本充满了奇特学识的书，其中倡导了米德（Mede）的观点——但没有任何被认为区分这类人的粗俗和肉欲。</w:t>
      </w:r>
    </w:p>
    <w:p w14:paraId="4B648B31">
      <w:pPr>
        <w:pStyle w:val="2"/>
        <w:spacing w:before="82" w:line="198" w:lineRule="auto"/>
        <w:ind w:left="66"/>
        <w:rPr>
          <w:rFonts w:hint="eastAsia"/>
          <w:i w:val="0"/>
          <w:iCs w:val="0"/>
          <w:spacing w:val="-4"/>
          <w:sz w:val="30"/>
          <w:szCs w:val="30"/>
        </w:rPr>
      </w:pPr>
    </w:p>
    <w:p w14:paraId="064A887B">
      <w:pPr>
        <w:pStyle w:val="2"/>
        <w:spacing w:before="82" w:line="198" w:lineRule="auto"/>
        <w:ind w:left="66"/>
        <w:rPr>
          <w:rFonts w:hint="eastAsia"/>
          <w:i w:val="0"/>
          <w:iCs w:val="0"/>
          <w:spacing w:val="-4"/>
          <w:sz w:val="30"/>
          <w:szCs w:val="30"/>
        </w:rPr>
      </w:pPr>
      <w:r>
        <w:rPr>
          <w:rFonts w:hint="eastAsia"/>
          <w:i w:val="0"/>
          <w:iCs w:val="0"/>
          <w:spacing w:val="-4"/>
          <w:sz w:val="30"/>
          <w:szCs w:val="30"/>
        </w:rPr>
        <w:t>Others also deserved respect both for learning and piety.</w:t>
      </w:r>
    </w:p>
    <w:p w14:paraId="3DD0B681">
      <w:pPr>
        <w:pStyle w:val="2"/>
        <w:spacing w:before="82" w:line="198" w:lineRule="auto"/>
        <w:ind w:left="66"/>
        <w:rPr>
          <w:rFonts w:hint="eastAsia"/>
          <w:i w:val="0"/>
          <w:iCs w:val="0"/>
          <w:spacing w:val="-4"/>
          <w:sz w:val="30"/>
          <w:szCs w:val="30"/>
        </w:rPr>
      </w:pPr>
    </w:p>
    <w:p w14:paraId="626AE448">
      <w:pPr>
        <w:pStyle w:val="2"/>
        <w:spacing w:before="82" w:line="198" w:lineRule="auto"/>
        <w:ind w:left="66"/>
        <w:rPr>
          <w:rFonts w:hint="eastAsia"/>
          <w:i w:val="0"/>
          <w:iCs w:val="0"/>
          <w:spacing w:val="-4"/>
          <w:sz w:val="30"/>
          <w:szCs w:val="30"/>
        </w:rPr>
      </w:pPr>
      <w:r>
        <w:rPr>
          <w:rFonts w:hint="eastAsia"/>
          <w:i w:val="0"/>
          <w:iCs w:val="0"/>
          <w:spacing w:val="-4"/>
          <w:sz w:val="30"/>
          <w:szCs w:val="30"/>
        </w:rPr>
        <w:t>其他一些人也因学识和虔诚而值得尊敬。</w:t>
      </w:r>
    </w:p>
    <w:p w14:paraId="106F35C3">
      <w:pPr>
        <w:pStyle w:val="2"/>
        <w:spacing w:before="82" w:line="198" w:lineRule="auto"/>
        <w:ind w:left="66"/>
        <w:rPr>
          <w:rFonts w:hint="eastAsia"/>
          <w:i w:val="0"/>
          <w:iCs w:val="0"/>
          <w:spacing w:val="-4"/>
          <w:sz w:val="30"/>
          <w:szCs w:val="30"/>
        </w:rPr>
      </w:pPr>
    </w:p>
    <w:p w14:paraId="32A7AC17">
      <w:pPr>
        <w:pStyle w:val="2"/>
        <w:spacing w:before="82" w:line="198" w:lineRule="auto"/>
        <w:ind w:left="66"/>
        <w:rPr>
          <w:rFonts w:hint="eastAsia"/>
          <w:i w:val="0"/>
          <w:iCs w:val="0"/>
          <w:spacing w:val="-4"/>
          <w:sz w:val="30"/>
          <w:szCs w:val="30"/>
        </w:rPr>
      </w:pPr>
      <w:r>
        <w:rPr>
          <w:rFonts w:hint="eastAsia"/>
          <w:i w:val="0"/>
          <w:iCs w:val="0"/>
          <w:spacing w:val="-4"/>
          <w:sz w:val="30"/>
          <w:szCs w:val="30"/>
        </w:rPr>
        <w:t>It is only when religious sentiment induces those practices which are incompatible with public peace or good morals, that the restraints of authority are called for.</w:t>
      </w:r>
    </w:p>
    <w:p w14:paraId="10843CA9">
      <w:pPr>
        <w:pStyle w:val="2"/>
        <w:spacing w:before="82" w:line="198" w:lineRule="auto"/>
        <w:ind w:left="66"/>
        <w:rPr>
          <w:rFonts w:hint="eastAsia"/>
          <w:i w:val="0"/>
          <w:iCs w:val="0"/>
          <w:spacing w:val="-4"/>
          <w:sz w:val="30"/>
          <w:szCs w:val="30"/>
        </w:rPr>
      </w:pPr>
    </w:p>
    <w:p w14:paraId="695EF2B6">
      <w:pPr>
        <w:pStyle w:val="2"/>
        <w:spacing w:before="82" w:line="198" w:lineRule="auto"/>
        <w:ind w:left="66"/>
        <w:rPr>
          <w:rFonts w:hint="eastAsia"/>
          <w:i w:val="0"/>
          <w:iCs w:val="0"/>
          <w:spacing w:val="-4"/>
          <w:sz w:val="30"/>
          <w:szCs w:val="30"/>
        </w:rPr>
      </w:pPr>
      <w:r>
        <w:rPr>
          <w:rFonts w:hint="eastAsia"/>
          <w:i w:val="0"/>
          <w:iCs w:val="0"/>
          <w:spacing w:val="-4"/>
          <w:sz w:val="30"/>
          <w:szCs w:val="30"/>
        </w:rPr>
        <w:t>只有当宗教情感诱发那些与公共和平或良好道德不相容的实践时，才需要权威的约束。</w:t>
      </w:r>
    </w:p>
    <w:p w14:paraId="43414CB0">
      <w:pPr>
        <w:pStyle w:val="2"/>
        <w:spacing w:before="82" w:line="198" w:lineRule="auto"/>
        <w:ind w:left="66"/>
        <w:rPr>
          <w:rFonts w:hint="eastAsia"/>
          <w:i w:val="0"/>
          <w:iCs w:val="0"/>
          <w:spacing w:val="-4"/>
          <w:sz w:val="30"/>
          <w:szCs w:val="30"/>
        </w:rPr>
      </w:pPr>
    </w:p>
    <w:p w14:paraId="2549637B">
      <w:pPr>
        <w:pStyle w:val="2"/>
        <w:spacing w:before="82" w:line="198" w:lineRule="auto"/>
        <w:ind w:left="66"/>
        <w:rPr>
          <w:rFonts w:hint="eastAsia"/>
          <w:i w:val="0"/>
          <w:iCs w:val="0"/>
          <w:spacing w:val="-4"/>
          <w:sz w:val="30"/>
          <w:szCs w:val="30"/>
        </w:rPr>
      </w:pPr>
      <w:r>
        <w:rPr>
          <w:rFonts w:hint="eastAsia"/>
          <w:i w:val="0"/>
          <w:iCs w:val="0"/>
          <w:spacing w:val="-4"/>
          <w:sz w:val="30"/>
          <w:szCs w:val="30"/>
        </w:rPr>
        <w:t>Among the German Anabaptists, and English Fanatics — whose sentiments were the same on various points— there were probably many whose private characters, another day, would have been very different from that which the judgment of man has pronounced, and which the proceedings of the general body would seem to warrant.</w:t>
      </w:r>
    </w:p>
    <w:p w14:paraId="38863C5C">
      <w:pPr>
        <w:pStyle w:val="2"/>
        <w:spacing w:before="82" w:line="198" w:lineRule="auto"/>
        <w:ind w:left="66"/>
        <w:rPr>
          <w:rFonts w:hint="eastAsia"/>
          <w:i w:val="0"/>
          <w:iCs w:val="0"/>
          <w:spacing w:val="-4"/>
          <w:sz w:val="30"/>
          <w:szCs w:val="30"/>
        </w:rPr>
      </w:pPr>
    </w:p>
    <w:p w14:paraId="5337FE70">
      <w:pPr>
        <w:pStyle w:val="2"/>
        <w:spacing w:before="82" w:line="198" w:lineRule="auto"/>
        <w:ind w:left="66"/>
        <w:rPr>
          <w:rFonts w:hint="eastAsia"/>
          <w:i w:val="0"/>
          <w:iCs w:val="0"/>
          <w:spacing w:val="-4"/>
          <w:sz w:val="30"/>
          <w:szCs w:val="30"/>
        </w:rPr>
      </w:pPr>
      <w:r>
        <w:rPr>
          <w:rFonts w:hint="eastAsia"/>
          <w:i w:val="0"/>
          <w:iCs w:val="0"/>
          <w:spacing w:val="-4"/>
          <w:sz w:val="30"/>
          <w:szCs w:val="30"/>
        </w:rPr>
        <w:t>在德国再洗礼派（German Anabaptists）和英国狂热派（English Fanatics）中——他们在许多观点上相同——可能有很多人的私人品格，在另一个时代，会与人的判断所宣告的，以及整个团体的行为似乎证实的，截然不同。</w:t>
      </w:r>
    </w:p>
    <w:p w14:paraId="133BAD35">
      <w:pPr>
        <w:pStyle w:val="2"/>
        <w:spacing w:before="82" w:line="198" w:lineRule="auto"/>
        <w:ind w:left="66"/>
        <w:rPr>
          <w:rFonts w:hint="eastAsia"/>
          <w:i w:val="0"/>
          <w:iCs w:val="0"/>
          <w:spacing w:val="-4"/>
          <w:sz w:val="30"/>
          <w:szCs w:val="30"/>
        </w:rPr>
      </w:pPr>
    </w:p>
    <w:p w14:paraId="34164002">
      <w:pPr>
        <w:pStyle w:val="2"/>
        <w:spacing w:before="82" w:line="198" w:lineRule="auto"/>
        <w:ind w:left="66"/>
        <w:rPr>
          <w:rFonts w:hint="eastAsia"/>
          <w:i w:val="0"/>
          <w:iCs w:val="0"/>
          <w:spacing w:val="-4"/>
          <w:sz w:val="30"/>
          <w:szCs w:val="30"/>
        </w:rPr>
      </w:pPr>
      <w:r>
        <w:rPr>
          <w:rFonts w:hint="eastAsia"/>
          <w:i w:val="0"/>
          <w:iCs w:val="0"/>
          <w:spacing w:val="-4"/>
          <w:sz w:val="30"/>
          <w:szCs w:val="30"/>
        </w:rPr>
        <w:t>Wood expresses his astonishment that Owen was not excepted from the benefit of the Act of Oblivion passed after the king’s return.472</w:t>
      </w:r>
    </w:p>
    <w:p w14:paraId="2D0B27A4">
      <w:pPr>
        <w:pStyle w:val="2"/>
        <w:spacing w:before="82" w:line="198" w:lineRule="auto"/>
        <w:ind w:left="66"/>
        <w:rPr>
          <w:rFonts w:hint="eastAsia"/>
          <w:i w:val="0"/>
          <w:iCs w:val="0"/>
          <w:spacing w:val="-4"/>
          <w:sz w:val="30"/>
          <w:szCs w:val="30"/>
        </w:rPr>
      </w:pPr>
    </w:p>
    <w:p w14:paraId="4BCEDAB6">
      <w:pPr>
        <w:pStyle w:val="2"/>
        <w:spacing w:before="82" w:line="198" w:lineRule="auto"/>
        <w:ind w:left="66"/>
        <w:rPr>
          <w:rFonts w:hint="eastAsia"/>
          <w:i w:val="0"/>
          <w:iCs w:val="0"/>
          <w:spacing w:val="-4"/>
          <w:sz w:val="30"/>
          <w:szCs w:val="30"/>
        </w:rPr>
      </w:pPr>
      <w:r>
        <w:rPr>
          <w:rFonts w:hint="eastAsia"/>
          <w:i w:val="0"/>
          <w:iCs w:val="0"/>
          <w:spacing w:val="-4"/>
          <w:sz w:val="30"/>
          <w:szCs w:val="30"/>
        </w:rPr>
        <w:t>伍德（Wood）表示惊讶，欧文竟然没有被排除在国王回国后通过的《大赦法案》（Act of Oblivion）的赦免范围之外。472</w:t>
      </w:r>
    </w:p>
    <w:p w14:paraId="725B4566">
      <w:pPr>
        <w:pStyle w:val="2"/>
        <w:spacing w:before="82" w:line="198" w:lineRule="auto"/>
        <w:ind w:left="66"/>
        <w:rPr>
          <w:rFonts w:hint="eastAsia"/>
          <w:i w:val="0"/>
          <w:iCs w:val="0"/>
          <w:spacing w:val="-4"/>
          <w:sz w:val="30"/>
          <w:szCs w:val="30"/>
        </w:rPr>
      </w:pPr>
    </w:p>
    <w:p w14:paraId="329AC34F">
      <w:pPr>
        <w:pStyle w:val="2"/>
        <w:spacing w:before="82" w:line="198" w:lineRule="auto"/>
        <w:ind w:left="66"/>
        <w:rPr>
          <w:rFonts w:hint="eastAsia"/>
          <w:i w:val="0"/>
          <w:iCs w:val="0"/>
          <w:spacing w:val="-4"/>
          <w:sz w:val="30"/>
          <w:szCs w:val="30"/>
        </w:rPr>
      </w:pPr>
      <w:r>
        <w:rPr>
          <w:rFonts w:hint="eastAsia"/>
          <w:i w:val="0"/>
          <w:iCs w:val="0"/>
          <w:spacing w:val="-4"/>
          <w:sz w:val="30"/>
          <w:szCs w:val="30"/>
        </w:rPr>
        <w:t>But this I suppose was never contemplated.</w:t>
      </w:r>
    </w:p>
    <w:p w14:paraId="31EB512B">
      <w:pPr>
        <w:pStyle w:val="2"/>
        <w:spacing w:before="82" w:line="198" w:lineRule="auto"/>
        <w:ind w:left="66"/>
        <w:rPr>
          <w:rFonts w:hint="eastAsia"/>
          <w:i w:val="0"/>
          <w:iCs w:val="0"/>
          <w:spacing w:val="-4"/>
          <w:sz w:val="30"/>
          <w:szCs w:val="30"/>
        </w:rPr>
      </w:pPr>
    </w:p>
    <w:p w14:paraId="74E9A59F">
      <w:pPr>
        <w:pStyle w:val="2"/>
        <w:spacing w:before="82" w:line="198" w:lineRule="auto"/>
        <w:ind w:left="66"/>
        <w:rPr>
          <w:rFonts w:hint="eastAsia"/>
          <w:i w:val="0"/>
          <w:iCs w:val="0"/>
          <w:spacing w:val="-4"/>
          <w:sz w:val="30"/>
          <w:szCs w:val="30"/>
        </w:rPr>
      </w:pPr>
      <w:r>
        <w:rPr>
          <w:rFonts w:hint="eastAsia"/>
          <w:i w:val="0"/>
          <w:iCs w:val="0"/>
          <w:spacing w:val="-4"/>
          <w:sz w:val="30"/>
          <w:szCs w:val="30"/>
        </w:rPr>
        <w:t>但我猜想这从未被考虑过。</w:t>
      </w:r>
    </w:p>
    <w:p w14:paraId="0E6B112C">
      <w:pPr>
        <w:pStyle w:val="2"/>
        <w:spacing w:before="82" w:line="198" w:lineRule="auto"/>
        <w:ind w:left="66"/>
        <w:rPr>
          <w:rFonts w:hint="eastAsia"/>
          <w:i w:val="0"/>
          <w:iCs w:val="0"/>
          <w:spacing w:val="-4"/>
          <w:sz w:val="30"/>
          <w:szCs w:val="30"/>
        </w:rPr>
      </w:pPr>
    </w:p>
    <w:p w14:paraId="73C97340">
      <w:pPr>
        <w:pStyle w:val="2"/>
        <w:spacing w:before="82" w:line="198" w:lineRule="auto"/>
        <w:ind w:left="66"/>
        <w:rPr>
          <w:rFonts w:hint="eastAsia"/>
          <w:i w:val="0"/>
          <w:iCs w:val="0"/>
          <w:spacing w:val="-4"/>
          <w:sz w:val="30"/>
          <w:szCs w:val="30"/>
        </w:rPr>
      </w:pPr>
      <w:r>
        <w:rPr>
          <w:rFonts w:hint="eastAsia"/>
          <w:i w:val="0"/>
          <w:iCs w:val="0"/>
          <w:spacing w:val="-4"/>
          <w:sz w:val="30"/>
          <w:szCs w:val="30"/>
        </w:rPr>
        <w:t>The royal party knew too well the character and conduct of the Doctor, to involve themselves unnecessarily in the odium of such a measure.</w:t>
      </w:r>
    </w:p>
    <w:p w14:paraId="4A4D9093">
      <w:pPr>
        <w:pStyle w:val="2"/>
        <w:spacing w:before="82" w:line="198" w:lineRule="auto"/>
        <w:ind w:left="66"/>
        <w:rPr>
          <w:rFonts w:hint="eastAsia"/>
          <w:i w:val="0"/>
          <w:iCs w:val="0"/>
          <w:spacing w:val="-4"/>
          <w:sz w:val="30"/>
          <w:szCs w:val="30"/>
        </w:rPr>
      </w:pPr>
    </w:p>
    <w:p w14:paraId="4C0240E4">
      <w:pPr>
        <w:pStyle w:val="2"/>
        <w:spacing w:before="82" w:line="198" w:lineRule="auto"/>
        <w:ind w:left="66"/>
        <w:rPr>
          <w:rFonts w:hint="eastAsia"/>
          <w:i w:val="0"/>
          <w:iCs w:val="0"/>
          <w:spacing w:val="-4"/>
          <w:sz w:val="30"/>
          <w:szCs w:val="30"/>
        </w:rPr>
      </w:pPr>
      <w:r>
        <w:rPr>
          <w:rFonts w:hint="eastAsia"/>
          <w:i w:val="0"/>
          <w:iCs w:val="0"/>
          <w:spacing w:val="-4"/>
          <w:sz w:val="30"/>
          <w:szCs w:val="30"/>
        </w:rPr>
        <w:t>保皇党太了解这位博士的品格和行为了，不会不必要地让自己卷入采取如此措施的憎恶之中。</w:t>
      </w:r>
    </w:p>
    <w:p w14:paraId="208FB463">
      <w:pPr>
        <w:pStyle w:val="2"/>
        <w:spacing w:before="82" w:line="198" w:lineRule="auto"/>
        <w:ind w:left="66"/>
        <w:rPr>
          <w:rFonts w:hint="eastAsia"/>
          <w:i w:val="0"/>
          <w:iCs w:val="0"/>
          <w:spacing w:val="-4"/>
          <w:sz w:val="30"/>
          <w:szCs w:val="30"/>
        </w:rPr>
      </w:pPr>
    </w:p>
    <w:p w14:paraId="2A735AB1">
      <w:pPr>
        <w:pStyle w:val="2"/>
        <w:spacing w:before="82" w:line="198" w:lineRule="auto"/>
        <w:ind w:left="66"/>
        <w:rPr>
          <w:rFonts w:hint="eastAsia"/>
          <w:i w:val="0"/>
          <w:iCs w:val="0"/>
          <w:spacing w:val="-4"/>
          <w:sz w:val="30"/>
          <w:szCs w:val="30"/>
        </w:rPr>
      </w:pPr>
      <w:r>
        <w:rPr>
          <w:rFonts w:hint="eastAsia"/>
          <w:i w:val="0"/>
          <w:iCs w:val="0"/>
          <w:spacing w:val="-4"/>
          <w:sz w:val="30"/>
          <w:szCs w:val="30"/>
        </w:rPr>
        <w:t>The same writer tells us that Sir Edward Hyde, afterwards Lord Clarendon, then Chancellor, treated Owen with great kindness and respect, and wished him, if he would not conform, to employ his time in writing against the Roman Catholics, and not to disturb the public peace by keeping conventicles.</w:t>
      </w:r>
    </w:p>
    <w:p w14:paraId="5CDD1FBE">
      <w:pPr>
        <w:pStyle w:val="2"/>
        <w:spacing w:before="82" w:line="198" w:lineRule="auto"/>
        <w:ind w:left="66"/>
        <w:rPr>
          <w:rFonts w:hint="eastAsia"/>
          <w:i w:val="0"/>
          <w:iCs w:val="0"/>
          <w:spacing w:val="-4"/>
          <w:sz w:val="30"/>
          <w:szCs w:val="30"/>
        </w:rPr>
      </w:pPr>
    </w:p>
    <w:p w14:paraId="07FEBE10">
      <w:pPr>
        <w:pStyle w:val="2"/>
        <w:spacing w:before="82" w:line="198" w:lineRule="auto"/>
        <w:ind w:left="66"/>
        <w:rPr>
          <w:rFonts w:hint="eastAsia"/>
          <w:i w:val="0"/>
          <w:iCs w:val="0"/>
          <w:spacing w:val="-4"/>
          <w:sz w:val="30"/>
          <w:szCs w:val="30"/>
        </w:rPr>
      </w:pPr>
      <w:r>
        <w:rPr>
          <w:rFonts w:hint="eastAsia"/>
          <w:i w:val="0"/>
          <w:iCs w:val="0"/>
          <w:spacing w:val="-4"/>
          <w:sz w:val="30"/>
          <w:szCs w:val="30"/>
        </w:rPr>
        <w:t>同一位作者告诉我们，爱德华·海德爵士（Sir Edward Hyde），后来的克拉伦登勋爵（Lord Clarendon），当时的财政大臣，以极大的善意和尊重对待欧文，并希望他，如果他不愿遵从国教，就将时间用于写作反对罗马天主教徒，不要通过举行秘密聚会（conventicles）来扰乱公共和平。</w:t>
      </w:r>
    </w:p>
    <w:p w14:paraId="0C49443F">
      <w:pPr>
        <w:pStyle w:val="2"/>
        <w:spacing w:before="82" w:line="198" w:lineRule="auto"/>
        <w:ind w:left="66"/>
        <w:rPr>
          <w:rFonts w:hint="eastAsia"/>
          <w:i w:val="0"/>
          <w:iCs w:val="0"/>
          <w:spacing w:val="-4"/>
          <w:sz w:val="30"/>
          <w:szCs w:val="30"/>
        </w:rPr>
      </w:pPr>
    </w:p>
    <w:p w14:paraId="0AFD9501">
      <w:pPr>
        <w:pStyle w:val="2"/>
        <w:spacing w:before="82" w:line="198" w:lineRule="auto"/>
        <w:ind w:left="66"/>
        <w:rPr>
          <w:rFonts w:hint="eastAsia"/>
          <w:i w:val="0"/>
          <w:iCs w:val="0"/>
          <w:spacing w:val="-4"/>
          <w:sz w:val="30"/>
          <w:szCs w:val="30"/>
        </w:rPr>
      </w:pPr>
      <w:r>
        <w:rPr>
          <w:rFonts w:hint="eastAsia"/>
          <w:i w:val="0"/>
          <w:iCs w:val="0"/>
          <w:spacing w:val="-4"/>
          <w:sz w:val="30"/>
          <w:szCs w:val="30"/>
        </w:rPr>
        <w:t>Owen promised to do this.</w:t>
      </w:r>
    </w:p>
    <w:p w14:paraId="008997F1">
      <w:pPr>
        <w:pStyle w:val="2"/>
        <w:spacing w:before="82" w:line="198" w:lineRule="auto"/>
        <w:ind w:left="66"/>
        <w:rPr>
          <w:rFonts w:hint="eastAsia"/>
          <w:i w:val="0"/>
          <w:iCs w:val="0"/>
          <w:spacing w:val="-4"/>
          <w:sz w:val="30"/>
          <w:szCs w:val="30"/>
        </w:rPr>
      </w:pPr>
    </w:p>
    <w:p w14:paraId="0316142F">
      <w:pPr>
        <w:pStyle w:val="2"/>
        <w:spacing w:before="82" w:line="198" w:lineRule="auto"/>
        <w:ind w:left="66"/>
        <w:rPr>
          <w:rFonts w:hint="eastAsia"/>
          <w:i w:val="0"/>
          <w:iCs w:val="0"/>
          <w:spacing w:val="-4"/>
          <w:sz w:val="30"/>
          <w:szCs w:val="30"/>
        </w:rPr>
      </w:pPr>
      <w:r>
        <w:rPr>
          <w:rFonts w:hint="eastAsia"/>
          <w:i w:val="0"/>
          <w:iCs w:val="0"/>
          <w:spacing w:val="-4"/>
          <w:sz w:val="30"/>
          <w:szCs w:val="30"/>
        </w:rPr>
        <w:t>欧文答应这样做。</w:t>
      </w:r>
    </w:p>
    <w:p w14:paraId="2648ADA9">
      <w:pPr>
        <w:pStyle w:val="2"/>
        <w:spacing w:before="82" w:line="198" w:lineRule="auto"/>
        <w:ind w:left="66"/>
        <w:rPr>
          <w:rFonts w:hint="eastAsia"/>
          <w:i w:val="0"/>
          <w:iCs w:val="0"/>
          <w:spacing w:val="-4"/>
          <w:sz w:val="30"/>
          <w:szCs w:val="30"/>
        </w:rPr>
      </w:pPr>
    </w:p>
    <w:p w14:paraId="66FCDA84">
      <w:pPr>
        <w:pStyle w:val="2"/>
        <w:spacing w:before="82" w:line="198" w:lineRule="auto"/>
        <w:ind w:left="66"/>
        <w:rPr>
          <w:rFonts w:hint="eastAsia"/>
          <w:i w:val="0"/>
          <w:iCs w:val="0"/>
          <w:spacing w:val="-4"/>
          <w:sz w:val="30"/>
          <w:szCs w:val="30"/>
        </w:rPr>
      </w:pPr>
      <w:r>
        <w:rPr>
          <w:rFonts w:hint="eastAsia"/>
          <w:i w:val="0"/>
          <w:iCs w:val="0"/>
          <w:spacing w:val="-4"/>
          <w:sz w:val="30"/>
          <w:szCs w:val="30"/>
        </w:rPr>
        <w:t>But afterwards, being found preaching to thirty or forty persons at Stadham, he was complained of to the Chancellor.</w:t>
      </w:r>
    </w:p>
    <w:p w14:paraId="7219F32E">
      <w:pPr>
        <w:pStyle w:val="2"/>
        <w:spacing w:before="82" w:line="198" w:lineRule="auto"/>
        <w:ind w:left="66"/>
        <w:rPr>
          <w:rFonts w:hint="eastAsia"/>
          <w:i w:val="0"/>
          <w:iCs w:val="0"/>
          <w:spacing w:val="-4"/>
          <w:sz w:val="30"/>
          <w:szCs w:val="30"/>
        </w:rPr>
      </w:pPr>
    </w:p>
    <w:p w14:paraId="1F96376A">
      <w:pPr>
        <w:pStyle w:val="2"/>
        <w:spacing w:before="82" w:line="198" w:lineRule="auto"/>
        <w:ind w:left="66"/>
        <w:rPr>
          <w:rFonts w:hint="eastAsia"/>
          <w:i w:val="0"/>
          <w:iCs w:val="0"/>
          <w:spacing w:val="-4"/>
          <w:sz w:val="30"/>
          <w:szCs w:val="30"/>
        </w:rPr>
      </w:pPr>
      <w:r>
        <w:rPr>
          <w:rFonts w:hint="eastAsia"/>
          <w:i w:val="0"/>
          <w:iCs w:val="0"/>
          <w:spacing w:val="-4"/>
          <w:sz w:val="30"/>
          <w:szCs w:val="30"/>
        </w:rPr>
        <w:t>但后来，他被发现在斯塔德姆（Stadham）向三四十人讲道，有人向财政大臣告发了他。</w:t>
      </w:r>
    </w:p>
    <w:p w14:paraId="420806F5">
      <w:pPr>
        <w:pStyle w:val="2"/>
        <w:spacing w:before="82" w:line="198" w:lineRule="auto"/>
        <w:ind w:left="66"/>
        <w:rPr>
          <w:rFonts w:hint="eastAsia"/>
          <w:i w:val="0"/>
          <w:iCs w:val="0"/>
          <w:spacing w:val="-4"/>
          <w:sz w:val="30"/>
          <w:szCs w:val="30"/>
        </w:rPr>
      </w:pPr>
    </w:p>
    <w:p w14:paraId="71074784">
      <w:pPr>
        <w:pStyle w:val="2"/>
        <w:spacing w:before="82" w:line="198" w:lineRule="auto"/>
        <w:ind w:left="66"/>
        <w:rPr>
          <w:rFonts w:hint="eastAsia"/>
          <w:i w:val="0"/>
          <w:iCs w:val="0"/>
          <w:spacing w:val="-4"/>
          <w:sz w:val="30"/>
          <w:szCs w:val="30"/>
        </w:rPr>
      </w:pPr>
      <w:r>
        <w:rPr>
          <w:rFonts w:hint="eastAsia"/>
          <w:i w:val="0"/>
          <w:iCs w:val="0"/>
          <w:spacing w:val="-4"/>
          <w:sz w:val="30"/>
          <w:szCs w:val="30"/>
        </w:rPr>
        <w:t>291</w:t>
      </w:r>
    </w:p>
    <w:p w14:paraId="6591644F">
      <w:pPr>
        <w:pStyle w:val="2"/>
        <w:spacing w:before="82" w:line="198" w:lineRule="auto"/>
        <w:ind w:left="66"/>
        <w:rPr>
          <w:rFonts w:hint="eastAsia"/>
          <w:i w:val="0"/>
          <w:iCs w:val="0"/>
          <w:spacing w:val="-4"/>
          <w:sz w:val="30"/>
          <w:szCs w:val="30"/>
        </w:rPr>
      </w:pPr>
    </w:p>
    <w:p w14:paraId="106E42A2">
      <w:pPr>
        <w:pStyle w:val="2"/>
        <w:spacing w:before="82" w:line="198" w:lineRule="auto"/>
        <w:ind w:left="66"/>
        <w:rPr>
          <w:rFonts w:hint="eastAsia"/>
          <w:i w:val="0"/>
          <w:iCs w:val="0"/>
          <w:spacing w:val="-4"/>
          <w:sz w:val="30"/>
          <w:szCs w:val="30"/>
        </w:rPr>
      </w:pPr>
      <w:r>
        <w:rPr>
          <w:rFonts w:hint="eastAsia"/>
          <w:i w:val="0"/>
          <w:iCs w:val="0"/>
          <w:spacing w:val="-4"/>
          <w:sz w:val="30"/>
          <w:szCs w:val="30"/>
        </w:rPr>
        <w:t>291</w:t>
      </w:r>
    </w:p>
    <w:p w14:paraId="62658C2E">
      <w:pPr>
        <w:pStyle w:val="2"/>
        <w:spacing w:before="82" w:line="198" w:lineRule="auto"/>
        <w:ind w:left="66"/>
        <w:rPr>
          <w:rFonts w:hint="eastAsia"/>
          <w:i w:val="0"/>
          <w:iCs w:val="0"/>
          <w:spacing w:val="-4"/>
          <w:sz w:val="30"/>
          <w:szCs w:val="30"/>
        </w:rPr>
      </w:pPr>
    </w:p>
    <w:p w14:paraId="4BBD6B74">
      <w:pPr>
        <w:pStyle w:val="2"/>
        <w:spacing w:before="82" w:line="198" w:lineRule="auto"/>
        <w:ind w:left="66"/>
        <w:rPr>
          <w:rFonts w:hint="eastAsia"/>
          <w:i w:val="0"/>
          <w:iCs w:val="0"/>
          <w:spacing w:val="-4"/>
          <w:sz w:val="30"/>
          <w:szCs w:val="30"/>
        </w:rPr>
      </w:pPr>
      <w:r>
        <w:rPr>
          <w:rFonts w:hint="eastAsia"/>
          <w:i w:val="0"/>
          <w:iCs w:val="0"/>
          <w:spacing w:val="-4"/>
          <w:sz w:val="30"/>
          <w:szCs w:val="30"/>
        </w:rPr>
        <w:t>When Owen understood this, he wrote to Dr. Barlow, whom he had obliged in the same manner in Cromwell’s time, to endeavour to make his peace with Hyde.</w:t>
      </w:r>
    </w:p>
    <w:p w14:paraId="0DCD10AC">
      <w:pPr>
        <w:pStyle w:val="2"/>
        <w:spacing w:before="82" w:line="198" w:lineRule="auto"/>
        <w:ind w:left="66"/>
        <w:rPr>
          <w:rFonts w:hint="eastAsia"/>
          <w:i w:val="0"/>
          <w:iCs w:val="0"/>
          <w:spacing w:val="-4"/>
          <w:sz w:val="30"/>
          <w:szCs w:val="30"/>
        </w:rPr>
      </w:pPr>
    </w:p>
    <w:p w14:paraId="57427F6D">
      <w:pPr>
        <w:pStyle w:val="2"/>
        <w:spacing w:before="82" w:line="198" w:lineRule="auto"/>
        <w:ind w:left="66"/>
        <w:rPr>
          <w:rFonts w:hint="eastAsia"/>
          <w:i w:val="0"/>
          <w:iCs w:val="0"/>
          <w:spacing w:val="-4"/>
          <w:sz w:val="30"/>
          <w:szCs w:val="30"/>
        </w:rPr>
      </w:pPr>
      <w:r>
        <w:rPr>
          <w:rFonts w:hint="eastAsia"/>
          <w:i w:val="0"/>
          <w:iCs w:val="0"/>
          <w:spacing w:val="-4"/>
          <w:sz w:val="30"/>
          <w:szCs w:val="30"/>
        </w:rPr>
        <w:t>当欧文得知此事后，他写信给巴洛博士（Dr. Barlow），他在克伦威尔时代曾以同样方式帮助过巴洛，请求他努力与海德（Hyde）和解。</w:t>
      </w:r>
    </w:p>
    <w:p w14:paraId="1D51354E">
      <w:pPr>
        <w:pStyle w:val="2"/>
        <w:spacing w:before="82" w:line="198" w:lineRule="auto"/>
        <w:ind w:left="66"/>
        <w:rPr>
          <w:rFonts w:hint="eastAsia"/>
          <w:i w:val="0"/>
          <w:iCs w:val="0"/>
          <w:spacing w:val="-4"/>
          <w:sz w:val="30"/>
          <w:szCs w:val="30"/>
        </w:rPr>
      </w:pPr>
    </w:p>
    <w:p w14:paraId="0D4668A8">
      <w:pPr>
        <w:pStyle w:val="2"/>
        <w:spacing w:before="82" w:line="198" w:lineRule="auto"/>
        <w:ind w:left="66"/>
        <w:rPr>
          <w:rFonts w:hint="eastAsia"/>
          <w:i w:val="0"/>
          <w:iCs w:val="0"/>
          <w:spacing w:val="-4"/>
          <w:sz w:val="30"/>
          <w:szCs w:val="30"/>
        </w:rPr>
      </w:pPr>
      <w:r>
        <w:rPr>
          <w:rFonts w:hint="eastAsia"/>
          <w:i w:val="0"/>
          <w:iCs w:val="0"/>
          <w:spacing w:val="-4"/>
          <w:sz w:val="30"/>
          <w:szCs w:val="30"/>
        </w:rPr>
        <w:t>In consequence of which, Barlow went from Oxford to Cornbury for the purpose.</w:t>
      </w:r>
    </w:p>
    <w:p w14:paraId="2B236A64">
      <w:pPr>
        <w:pStyle w:val="2"/>
        <w:spacing w:before="82" w:line="198" w:lineRule="auto"/>
        <w:ind w:left="66"/>
        <w:rPr>
          <w:rFonts w:hint="eastAsia"/>
          <w:i w:val="0"/>
          <w:iCs w:val="0"/>
          <w:spacing w:val="-4"/>
          <w:sz w:val="30"/>
          <w:szCs w:val="30"/>
        </w:rPr>
      </w:pPr>
    </w:p>
    <w:p w14:paraId="10481E0A">
      <w:pPr>
        <w:pStyle w:val="2"/>
        <w:spacing w:before="82" w:line="198" w:lineRule="auto"/>
        <w:ind w:left="66"/>
        <w:rPr>
          <w:rFonts w:hint="eastAsia"/>
          <w:i w:val="0"/>
          <w:iCs w:val="0"/>
          <w:spacing w:val="-4"/>
          <w:sz w:val="30"/>
          <w:szCs w:val="30"/>
        </w:rPr>
      </w:pPr>
      <w:r>
        <w:rPr>
          <w:rFonts w:hint="eastAsia"/>
          <w:i w:val="0"/>
          <w:iCs w:val="0"/>
          <w:spacing w:val="-4"/>
          <w:sz w:val="30"/>
          <w:szCs w:val="30"/>
        </w:rPr>
        <w:t>因此，巴洛为此目的从牛津前往康伯里（Cornbury）。</w:t>
      </w:r>
    </w:p>
    <w:p w14:paraId="1BE6CF91">
      <w:pPr>
        <w:pStyle w:val="2"/>
        <w:spacing w:before="82" w:line="198" w:lineRule="auto"/>
        <w:ind w:left="66"/>
        <w:rPr>
          <w:rFonts w:hint="eastAsia"/>
          <w:i w:val="0"/>
          <w:iCs w:val="0"/>
          <w:spacing w:val="-4"/>
          <w:sz w:val="30"/>
          <w:szCs w:val="30"/>
        </w:rPr>
      </w:pPr>
    </w:p>
    <w:p w14:paraId="67800F1B">
      <w:pPr>
        <w:pStyle w:val="2"/>
        <w:spacing w:before="82" w:line="198" w:lineRule="auto"/>
        <w:ind w:left="66"/>
        <w:rPr>
          <w:rFonts w:hint="eastAsia"/>
          <w:i w:val="0"/>
          <w:iCs w:val="0"/>
          <w:spacing w:val="-4"/>
          <w:sz w:val="30"/>
          <w:szCs w:val="30"/>
        </w:rPr>
      </w:pPr>
      <w:r>
        <w:rPr>
          <w:rFonts w:hint="eastAsia"/>
          <w:i w:val="0"/>
          <w:iCs w:val="0"/>
          <w:spacing w:val="-4"/>
          <w:sz w:val="30"/>
          <w:szCs w:val="30"/>
        </w:rPr>
        <w:t>But the Chancellor told him that Dr. Owen was a perfidious (treacherous) person who had violated his engagements, and therefore he would let him suffer the penalty of the laws which he had broken. 473</w:t>
      </w:r>
    </w:p>
    <w:p w14:paraId="1C5F6600">
      <w:pPr>
        <w:pStyle w:val="2"/>
        <w:spacing w:before="82" w:line="198" w:lineRule="auto"/>
        <w:ind w:left="66"/>
        <w:rPr>
          <w:rFonts w:hint="eastAsia"/>
          <w:i w:val="0"/>
          <w:iCs w:val="0"/>
          <w:spacing w:val="-4"/>
          <w:sz w:val="30"/>
          <w:szCs w:val="30"/>
        </w:rPr>
      </w:pPr>
    </w:p>
    <w:p w14:paraId="1BDC501E">
      <w:pPr>
        <w:pStyle w:val="2"/>
        <w:spacing w:before="82" w:line="198" w:lineRule="auto"/>
        <w:ind w:left="66"/>
        <w:rPr>
          <w:rFonts w:hint="eastAsia"/>
          <w:i w:val="0"/>
          <w:iCs w:val="0"/>
          <w:spacing w:val="-4"/>
          <w:sz w:val="30"/>
          <w:szCs w:val="30"/>
        </w:rPr>
      </w:pPr>
      <w:r>
        <w:rPr>
          <w:rFonts w:hint="eastAsia"/>
          <w:i w:val="0"/>
          <w:iCs w:val="0"/>
          <w:spacing w:val="-4"/>
          <w:sz w:val="30"/>
          <w:szCs w:val="30"/>
        </w:rPr>
        <w:t>但财政大臣告诉他，欧文博士是个背信弃义（perfidious [treacherous]）的人，他违背了自己的承诺，因此他要让他承受他所触犯法律的惩罚。473</w:t>
      </w:r>
    </w:p>
    <w:p w14:paraId="4E08B2DA">
      <w:pPr>
        <w:pStyle w:val="2"/>
        <w:spacing w:before="82" w:line="198" w:lineRule="auto"/>
        <w:ind w:left="66"/>
        <w:rPr>
          <w:rFonts w:hint="eastAsia"/>
          <w:i w:val="0"/>
          <w:iCs w:val="0"/>
          <w:spacing w:val="-4"/>
          <w:sz w:val="30"/>
          <w:szCs w:val="30"/>
        </w:rPr>
      </w:pPr>
    </w:p>
    <w:p w14:paraId="3739218A">
      <w:pPr>
        <w:pStyle w:val="2"/>
        <w:spacing w:before="82" w:line="198" w:lineRule="auto"/>
        <w:ind w:left="66"/>
        <w:rPr>
          <w:rFonts w:hint="eastAsia"/>
          <w:i w:val="0"/>
          <w:iCs w:val="0"/>
          <w:spacing w:val="-4"/>
          <w:sz w:val="30"/>
          <w:szCs w:val="30"/>
        </w:rPr>
      </w:pPr>
      <w:r>
        <w:rPr>
          <w:rFonts w:hint="eastAsia"/>
          <w:i w:val="0"/>
          <w:iCs w:val="0"/>
          <w:spacing w:val="-4"/>
          <w:sz w:val="30"/>
          <w:szCs w:val="30"/>
        </w:rPr>
        <w:t>Independent of any positive evidence, we might be fully assured from Owen’swell-known principles, that he would never have promised to abstain from preaching when he had an opportunity.</w:t>
      </w:r>
    </w:p>
    <w:p w14:paraId="05275A7F">
      <w:pPr>
        <w:pStyle w:val="2"/>
        <w:spacing w:before="82" w:line="198" w:lineRule="auto"/>
        <w:ind w:left="66"/>
        <w:rPr>
          <w:rFonts w:hint="eastAsia"/>
          <w:i w:val="0"/>
          <w:iCs w:val="0"/>
          <w:spacing w:val="-4"/>
          <w:sz w:val="30"/>
          <w:szCs w:val="30"/>
        </w:rPr>
      </w:pPr>
    </w:p>
    <w:p w14:paraId="481B6E34">
      <w:pPr>
        <w:pStyle w:val="2"/>
        <w:spacing w:before="82" w:line="198" w:lineRule="auto"/>
        <w:ind w:left="66"/>
        <w:rPr>
          <w:rFonts w:hint="eastAsia"/>
          <w:i w:val="0"/>
          <w:iCs w:val="0"/>
          <w:spacing w:val="-4"/>
          <w:sz w:val="30"/>
          <w:szCs w:val="30"/>
        </w:rPr>
      </w:pPr>
      <w:r>
        <w:rPr>
          <w:rFonts w:hint="eastAsia"/>
          <w:i w:val="0"/>
          <w:iCs w:val="0"/>
          <w:spacing w:val="-4"/>
          <w:sz w:val="30"/>
          <w:szCs w:val="30"/>
        </w:rPr>
        <w:t>撇开任何确凿证据不谈，从欧文众所周知的原则来看，我们可以完全确信，他绝不会承诺在有机会时停止讲道。</w:t>
      </w:r>
    </w:p>
    <w:p w14:paraId="2F4C7EFE">
      <w:pPr>
        <w:pStyle w:val="2"/>
        <w:spacing w:before="82" w:line="198" w:lineRule="auto"/>
        <w:ind w:left="66"/>
        <w:rPr>
          <w:rFonts w:hint="eastAsia"/>
          <w:i w:val="0"/>
          <w:iCs w:val="0"/>
          <w:spacing w:val="-4"/>
          <w:sz w:val="30"/>
          <w:szCs w:val="30"/>
        </w:rPr>
      </w:pPr>
    </w:p>
    <w:p w14:paraId="3BCAF539">
      <w:pPr>
        <w:pStyle w:val="2"/>
        <w:spacing w:before="82" w:line="198" w:lineRule="auto"/>
        <w:ind w:left="66"/>
        <w:rPr>
          <w:rFonts w:hint="eastAsia"/>
          <w:i w:val="0"/>
          <w:iCs w:val="0"/>
          <w:spacing w:val="-4"/>
          <w:sz w:val="30"/>
          <w:szCs w:val="30"/>
        </w:rPr>
      </w:pPr>
      <w:r>
        <w:rPr>
          <w:rFonts w:hint="eastAsia"/>
          <w:i w:val="0"/>
          <w:iCs w:val="0"/>
          <w:spacing w:val="-4"/>
          <w:sz w:val="30"/>
          <w:szCs w:val="30"/>
        </w:rPr>
        <w:t>But he meets the charge directly himself.</w:t>
      </w:r>
    </w:p>
    <w:p w14:paraId="149E49D1">
      <w:pPr>
        <w:pStyle w:val="2"/>
        <w:spacing w:before="82" w:line="198" w:lineRule="auto"/>
        <w:ind w:left="66"/>
        <w:rPr>
          <w:rFonts w:hint="eastAsia"/>
          <w:i w:val="0"/>
          <w:iCs w:val="0"/>
          <w:spacing w:val="-4"/>
          <w:sz w:val="30"/>
          <w:szCs w:val="30"/>
        </w:rPr>
      </w:pPr>
    </w:p>
    <w:p w14:paraId="76004F8C">
      <w:pPr>
        <w:pStyle w:val="2"/>
        <w:spacing w:before="82" w:line="198" w:lineRule="auto"/>
        <w:ind w:left="66"/>
        <w:rPr>
          <w:rFonts w:hint="eastAsia"/>
          <w:i w:val="0"/>
          <w:iCs w:val="0"/>
          <w:spacing w:val="-4"/>
          <w:sz w:val="30"/>
          <w:szCs w:val="30"/>
        </w:rPr>
      </w:pPr>
      <w:r>
        <w:rPr>
          <w:rFonts w:hint="eastAsia"/>
          <w:i w:val="0"/>
          <w:iCs w:val="0"/>
          <w:spacing w:val="-4"/>
          <w:sz w:val="30"/>
          <w:szCs w:val="30"/>
        </w:rPr>
        <w:t>但他自己直接回应了这项指控。</w:t>
      </w:r>
    </w:p>
    <w:p w14:paraId="194DF6C0">
      <w:pPr>
        <w:pStyle w:val="2"/>
        <w:spacing w:before="82" w:line="198" w:lineRule="auto"/>
        <w:ind w:left="66"/>
        <w:rPr>
          <w:rFonts w:hint="eastAsia"/>
          <w:i w:val="0"/>
          <w:iCs w:val="0"/>
          <w:spacing w:val="-4"/>
          <w:sz w:val="30"/>
          <w:szCs w:val="30"/>
        </w:rPr>
      </w:pPr>
    </w:p>
    <w:p w14:paraId="70BC49F1">
      <w:pPr>
        <w:pStyle w:val="2"/>
        <w:spacing w:before="82" w:line="198" w:lineRule="auto"/>
        <w:ind w:left="66"/>
        <w:rPr>
          <w:rFonts w:hint="eastAsia"/>
          <w:i w:val="0"/>
          <w:iCs w:val="0"/>
          <w:spacing w:val="-4"/>
          <w:sz w:val="30"/>
          <w:szCs w:val="30"/>
        </w:rPr>
      </w:pPr>
      <w:r>
        <w:rPr>
          <w:rFonts w:hint="eastAsia"/>
          <w:i w:val="0"/>
          <w:iCs w:val="0"/>
          <w:spacing w:val="-4"/>
          <w:sz w:val="30"/>
          <w:szCs w:val="30"/>
        </w:rPr>
        <w:t>Wood’s account is borrowed chiefly from Vernon, in reply to whom the Doctor says,</w:t>
      </w:r>
    </w:p>
    <w:p w14:paraId="6C5BF2E7">
      <w:pPr>
        <w:pStyle w:val="2"/>
        <w:spacing w:before="82" w:line="198" w:lineRule="auto"/>
        <w:ind w:left="66"/>
        <w:rPr>
          <w:rFonts w:hint="eastAsia"/>
          <w:i w:val="0"/>
          <w:iCs w:val="0"/>
          <w:spacing w:val="-4"/>
          <w:sz w:val="30"/>
          <w:szCs w:val="30"/>
        </w:rPr>
      </w:pPr>
    </w:p>
    <w:p w14:paraId="35280CFD">
      <w:pPr>
        <w:pStyle w:val="2"/>
        <w:spacing w:before="82" w:line="198" w:lineRule="auto"/>
        <w:ind w:left="66"/>
        <w:rPr>
          <w:rFonts w:hint="eastAsia"/>
          <w:i w:val="0"/>
          <w:iCs w:val="0"/>
          <w:spacing w:val="-4"/>
          <w:sz w:val="30"/>
          <w:szCs w:val="30"/>
        </w:rPr>
      </w:pPr>
      <w:r>
        <w:rPr>
          <w:rFonts w:hint="eastAsia"/>
          <w:i w:val="0"/>
          <w:iCs w:val="0"/>
          <w:spacing w:val="-4"/>
          <w:sz w:val="30"/>
          <w:szCs w:val="30"/>
        </w:rPr>
        <w:t>伍德的记述主要借自弗农（Vernon），这位博士在回应弗农时说：</w:t>
      </w:r>
    </w:p>
    <w:p w14:paraId="19AF7BF5">
      <w:pPr>
        <w:pStyle w:val="2"/>
        <w:spacing w:before="82" w:line="198" w:lineRule="auto"/>
        <w:ind w:left="66"/>
        <w:rPr>
          <w:rFonts w:hint="eastAsia"/>
          <w:i w:val="0"/>
          <w:iCs w:val="0"/>
          <w:spacing w:val="-4"/>
          <w:sz w:val="30"/>
          <w:szCs w:val="30"/>
        </w:rPr>
      </w:pPr>
    </w:p>
    <w:p w14:paraId="22BDBF3D">
      <w:pPr>
        <w:pStyle w:val="2"/>
        <w:spacing w:before="82" w:line="198" w:lineRule="auto"/>
        <w:ind w:left="66"/>
        <w:rPr>
          <w:rFonts w:hint="eastAsia"/>
          <w:i w:val="0"/>
          <w:iCs w:val="0"/>
          <w:spacing w:val="-4"/>
          <w:sz w:val="30"/>
          <w:szCs w:val="30"/>
        </w:rPr>
      </w:pPr>
      <w:r>
        <w:rPr>
          <w:rFonts w:hint="eastAsia"/>
          <w:i w:val="0"/>
          <w:iCs w:val="0"/>
          <w:spacing w:val="-4"/>
          <w:sz w:val="30"/>
          <w:szCs w:val="30"/>
        </w:rPr>
        <w:t>“There is nothing in substance or circumstance that can lay the least pretence to truth in what he reports to have happened between the then Lord Chancellor and me.</w:t>
      </w:r>
    </w:p>
    <w:p w14:paraId="18D95CD8">
      <w:pPr>
        <w:pStyle w:val="2"/>
        <w:spacing w:before="82" w:line="198" w:lineRule="auto"/>
        <w:ind w:left="66"/>
        <w:rPr>
          <w:rFonts w:hint="eastAsia"/>
          <w:i w:val="0"/>
          <w:iCs w:val="0"/>
          <w:spacing w:val="-4"/>
          <w:sz w:val="30"/>
          <w:szCs w:val="30"/>
        </w:rPr>
      </w:pPr>
    </w:p>
    <w:p w14:paraId="30C271A9">
      <w:pPr>
        <w:pStyle w:val="2"/>
        <w:spacing w:before="82" w:line="198" w:lineRule="auto"/>
        <w:ind w:left="66"/>
        <w:rPr>
          <w:rFonts w:hint="eastAsia"/>
          <w:i w:val="0"/>
          <w:iCs w:val="0"/>
          <w:spacing w:val="-4"/>
          <w:sz w:val="30"/>
          <w:szCs w:val="30"/>
        </w:rPr>
      </w:pPr>
      <w:r>
        <w:rPr>
          <w:rFonts w:hint="eastAsia"/>
          <w:i w:val="0"/>
          <w:iCs w:val="0"/>
          <w:spacing w:val="-4"/>
          <w:sz w:val="30"/>
          <w:szCs w:val="30"/>
        </w:rPr>
        <w:t>“他所报道的当时财政大臣与我之间发生的事情，无论在实质还是细节上，都丝毫没有真实性可言。</w:t>
      </w:r>
    </w:p>
    <w:p w14:paraId="15A02FDF">
      <w:pPr>
        <w:pStyle w:val="2"/>
        <w:spacing w:before="82" w:line="198" w:lineRule="auto"/>
        <w:ind w:left="66"/>
        <w:rPr>
          <w:rFonts w:hint="eastAsia"/>
          <w:i w:val="0"/>
          <w:iCs w:val="0"/>
          <w:spacing w:val="-4"/>
          <w:sz w:val="30"/>
          <w:szCs w:val="30"/>
        </w:rPr>
      </w:pPr>
    </w:p>
    <w:p w14:paraId="2964BDD8">
      <w:pPr>
        <w:pStyle w:val="2"/>
        <w:spacing w:before="82" w:line="198" w:lineRule="auto"/>
        <w:ind w:left="66"/>
        <w:rPr>
          <w:rFonts w:hint="eastAsia"/>
          <w:i w:val="0"/>
          <w:iCs w:val="0"/>
          <w:spacing w:val="-4"/>
          <w:sz w:val="30"/>
          <w:szCs w:val="30"/>
        </w:rPr>
      </w:pPr>
      <w:r>
        <w:rPr>
          <w:rFonts w:hint="eastAsia"/>
          <w:i w:val="0"/>
          <w:iCs w:val="0"/>
          <w:spacing w:val="-4"/>
          <w:sz w:val="30"/>
          <w:szCs w:val="30"/>
        </w:rPr>
        <w:t>As I have good witness to prove that the mistake which fell out between us was not occasioned by me, I much question whether this author was informed of the untruths he reports by Dr. Barlow; or whether he ever gave his consent to use his name publicly to countenance such a defamatory libel.” 474</w:t>
      </w:r>
    </w:p>
    <w:p w14:paraId="7D9EB756">
      <w:pPr>
        <w:pStyle w:val="2"/>
        <w:spacing w:before="82" w:line="198" w:lineRule="auto"/>
        <w:ind w:left="66"/>
        <w:rPr>
          <w:rFonts w:hint="eastAsia"/>
          <w:i w:val="0"/>
          <w:iCs w:val="0"/>
          <w:spacing w:val="-4"/>
          <w:sz w:val="30"/>
          <w:szCs w:val="30"/>
        </w:rPr>
      </w:pPr>
    </w:p>
    <w:p w14:paraId="662A3716">
      <w:pPr>
        <w:pStyle w:val="2"/>
        <w:spacing w:before="82" w:line="198" w:lineRule="auto"/>
        <w:ind w:left="66"/>
        <w:rPr>
          <w:rFonts w:hint="eastAsia"/>
          <w:i w:val="0"/>
          <w:iCs w:val="0"/>
          <w:spacing w:val="-4"/>
          <w:sz w:val="30"/>
          <w:szCs w:val="30"/>
        </w:rPr>
      </w:pPr>
      <w:r>
        <w:rPr>
          <w:rFonts w:hint="eastAsia"/>
          <w:i w:val="0"/>
          <w:iCs w:val="0"/>
          <w:spacing w:val="-4"/>
          <w:sz w:val="30"/>
          <w:szCs w:val="30"/>
        </w:rPr>
        <w:t>既然我有可靠的证人证明我们之间的误会并非由我引起，我非常怀疑这位作者是否是由巴洛博士告知他所报道的不实之词；或者巴洛是否曾同意公开使用他的名字来支持如此诽谤性的文字。” 474</w:t>
      </w:r>
    </w:p>
    <w:p w14:paraId="3F90122C">
      <w:pPr>
        <w:pStyle w:val="2"/>
        <w:spacing w:before="82" w:line="198" w:lineRule="auto"/>
        <w:ind w:left="66"/>
        <w:rPr>
          <w:rFonts w:hint="eastAsia"/>
          <w:i w:val="0"/>
          <w:iCs w:val="0"/>
          <w:spacing w:val="-4"/>
          <w:sz w:val="30"/>
          <w:szCs w:val="30"/>
        </w:rPr>
      </w:pPr>
    </w:p>
    <w:p w14:paraId="52DF5E0C">
      <w:pPr>
        <w:pStyle w:val="2"/>
        <w:spacing w:before="82" w:line="198" w:lineRule="auto"/>
        <w:ind w:left="66"/>
        <w:rPr>
          <w:rFonts w:hint="eastAsia"/>
          <w:i w:val="0"/>
          <w:iCs w:val="0"/>
          <w:spacing w:val="-4"/>
          <w:sz w:val="30"/>
          <w:szCs w:val="30"/>
        </w:rPr>
      </w:pPr>
      <w:r>
        <w:rPr>
          <w:rFonts w:hint="eastAsia"/>
          <w:i w:val="0"/>
          <w:iCs w:val="0"/>
          <w:spacing w:val="-4"/>
          <w:sz w:val="30"/>
          <w:szCs w:val="30"/>
        </w:rPr>
        <w:t>As Owen held no living in the Church, he was not involved in the consequences of the Act of Uniformity.</w:t>
      </w:r>
    </w:p>
    <w:p w14:paraId="43AE7F65">
      <w:pPr>
        <w:pStyle w:val="2"/>
        <w:spacing w:before="82" w:line="198" w:lineRule="auto"/>
        <w:ind w:left="66"/>
        <w:rPr>
          <w:rFonts w:hint="eastAsia"/>
          <w:i w:val="0"/>
          <w:iCs w:val="0"/>
          <w:spacing w:val="-4"/>
          <w:sz w:val="30"/>
          <w:szCs w:val="30"/>
        </w:rPr>
      </w:pPr>
    </w:p>
    <w:p w14:paraId="47779566">
      <w:pPr>
        <w:pStyle w:val="2"/>
        <w:spacing w:before="82" w:line="198" w:lineRule="auto"/>
        <w:ind w:left="66"/>
        <w:rPr>
          <w:rFonts w:hint="eastAsia"/>
          <w:i w:val="0"/>
          <w:iCs w:val="0"/>
          <w:spacing w:val="-4"/>
          <w:sz w:val="30"/>
          <w:szCs w:val="30"/>
        </w:rPr>
      </w:pPr>
      <w:r>
        <w:rPr>
          <w:rFonts w:hint="eastAsia"/>
          <w:i w:val="0"/>
          <w:iCs w:val="0"/>
          <w:spacing w:val="-4"/>
          <w:sz w:val="30"/>
          <w:szCs w:val="30"/>
        </w:rPr>
        <w:t>由于欧文在教会中没有担任圣职（living），他并未卷入《统一法案》（Act of Uniformity）的后果中。</w:t>
      </w:r>
    </w:p>
    <w:p w14:paraId="627DBD0D">
      <w:pPr>
        <w:pStyle w:val="2"/>
        <w:spacing w:before="82" w:line="198" w:lineRule="auto"/>
        <w:ind w:left="66"/>
        <w:rPr>
          <w:rFonts w:hint="eastAsia"/>
          <w:i w:val="0"/>
          <w:iCs w:val="0"/>
          <w:spacing w:val="-4"/>
          <w:sz w:val="30"/>
          <w:szCs w:val="30"/>
        </w:rPr>
      </w:pPr>
    </w:p>
    <w:p w14:paraId="0DC6C90E">
      <w:pPr>
        <w:pStyle w:val="2"/>
        <w:spacing w:before="82" w:line="198" w:lineRule="auto"/>
        <w:ind w:left="66"/>
        <w:rPr>
          <w:rFonts w:hint="eastAsia"/>
          <w:i w:val="0"/>
          <w:iCs w:val="0"/>
          <w:spacing w:val="-4"/>
          <w:sz w:val="30"/>
          <w:szCs w:val="30"/>
        </w:rPr>
      </w:pPr>
      <w:r>
        <w:rPr>
          <w:rFonts w:hint="eastAsia"/>
          <w:i w:val="0"/>
          <w:iCs w:val="0"/>
          <w:spacing w:val="-4"/>
          <w:sz w:val="30"/>
          <w:szCs w:val="30"/>
        </w:rPr>
        <w:t>All that he and those with whom he acted sought, was toleration or liberty of conscience.</w:t>
      </w:r>
    </w:p>
    <w:p w14:paraId="03F043E5">
      <w:pPr>
        <w:pStyle w:val="2"/>
        <w:spacing w:before="82" w:line="198" w:lineRule="auto"/>
        <w:ind w:left="66"/>
        <w:rPr>
          <w:rFonts w:hint="eastAsia"/>
          <w:i w:val="0"/>
          <w:iCs w:val="0"/>
          <w:spacing w:val="-4"/>
          <w:sz w:val="30"/>
          <w:szCs w:val="30"/>
        </w:rPr>
      </w:pPr>
    </w:p>
    <w:p w14:paraId="7876CC9F">
      <w:pPr>
        <w:pStyle w:val="2"/>
        <w:spacing w:before="82" w:line="198" w:lineRule="auto"/>
        <w:ind w:left="66"/>
        <w:rPr>
          <w:rFonts w:hint="eastAsia"/>
          <w:i w:val="0"/>
          <w:iCs w:val="0"/>
          <w:spacing w:val="-4"/>
          <w:sz w:val="30"/>
          <w:szCs w:val="30"/>
        </w:rPr>
      </w:pPr>
      <w:r>
        <w:rPr>
          <w:rFonts w:hint="eastAsia"/>
          <w:i w:val="0"/>
          <w:iCs w:val="0"/>
          <w:spacing w:val="-4"/>
          <w:sz w:val="30"/>
          <w:szCs w:val="30"/>
        </w:rPr>
        <w:t>他和与他一同行动的人所寻求的，只是宽容（toleration）或良心自由（liberty of conscience）。</w:t>
      </w:r>
    </w:p>
    <w:p w14:paraId="6FDEA2DF">
      <w:pPr>
        <w:pStyle w:val="2"/>
        <w:spacing w:before="82" w:line="198" w:lineRule="auto"/>
        <w:ind w:left="66"/>
        <w:rPr>
          <w:rFonts w:hint="eastAsia"/>
          <w:i w:val="0"/>
          <w:iCs w:val="0"/>
          <w:spacing w:val="-4"/>
          <w:sz w:val="30"/>
          <w:szCs w:val="30"/>
        </w:rPr>
      </w:pPr>
    </w:p>
    <w:p w14:paraId="73AC2396">
      <w:pPr>
        <w:pStyle w:val="2"/>
        <w:spacing w:before="82" w:line="198" w:lineRule="auto"/>
        <w:ind w:left="66"/>
        <w:rPr>
          <w:rFonts w:hint="eastAsia"/>
          <w:i w:val="0"/>
          <w:iCs w:val="0"/>
          <w:spacing w:val="-4"/>
          <w:sz w:val="30"/>
          <w:szCs w:val="30"/>
        </w:rPr>
      </w:pPr>
      <w:r>
        <w:rPr>
          <w:rFonts w:hint="eastAsia"/>
          <w:i w:val="0"/>
          <w:iCs w:val="0"/>
          <w:spacing w:val="-4"/>
          <w:sz w:val="30"/>
          <w:szCs w:val="30"/>
        </w:rPr>
        <w:t>A comprehension within the pale of the establishment was incompatible with their principles, and unsuited to their wishes.</w:t>
      </w:r>
    </w:p>
    <w:p w14:paraId="49130C66">
      <w:pPr>
        <w:pStyle w:val="2"/>
        <w:spacing w:before="82" w:line="198" w:lineRule="auto"/>
        <w:ind w:left="66"/>
        <w:rPr>
          <w:rFonts w:hint="eastAsia"/>
          <w:i w:val="0"/>
          <w:iCs w:val="0"/>
          <w:spacing w:val="-4"/>
          <w:sz w:val="30"/>
          <w:szCs w:val="30"/>
        </w:rPr>
      </w:pPr>
    </w:p>
    <w:p w14:paraId="5F2231DE">
      <w:pPr>
        <w:pStyle w:val="2"/>
        <w:spacing w:before="82" w:line="198" w:lineRule="auto"/>
        <w:ind w:left="66"/>
        <w:rPr>
          <w:rFonts w:hint="eastAsia"/>
          <w:i w:val="0"/>
          <w:iCs w:val="0"/>
          <w:spacing w:val="-4"/>
          <w:sz w:val="30"/>
          <w:szCs w:val="30"/>
        </w:rPr>
      </w:pPr>
      <w:r>
        <w:rPr>
          <w:rFonts w:hint="eastAsia"/>
          <w:i w:val="0"/>
          <w:iCs w:val="0"/>
          <w:spacing w:val="-4"/>
          <w:sz w:val="30"/>
          <w:szCs w:val="30"/>
        </w:rPr>
        <w:t>被纳入国教体系（establishment）之内，与他们的原则不相容，也不符合他们的愿望。</w:t>
      </w:r>
    </w:p>
    <w:p w14:paraId="230A6A71">
      <w:pPr>
        <w:pStyle w:val="2"/>
        <w:spacing w:before="82" w:line="198" w:lineRule="auto"/>
        <w:ind w:left="66"/>
        <w:rPr>
          <w:rFonts w:hint="eastAsia"/>
          <w:i w:val="0"/>
          <w:iCs w:val="0"/>
          <w:spacing w:val="-4"/>
          <w:sz w:val="30"/>
          <w:szCs w:val="30"/>
        </w:rPr>
      </w:pPr>
    </w:p>
    <w:p w14:paraId="73BF0CA5">
      <w:pPr>
        <w:pStyle w:val="2"/>
        <w:spacing w:before="82" w:line="198" w:lineRule="auto"/>
        <w:ind w:left="66"/>
        <w:rPr>
          <w:rFonts w:hint="eastAsia"/>
          <w:i w:val="0"/>
          <w:iCs w:val="0"/>
          <w:spacing w:val="-4"/>
          <w:sz w:val="30"/>
          <w:szCs w:val="30"/>
        </w:rPr>
      </w:pPr>
      <w:r>
        <w:rPr>
          <w:rFonts w:hint="eastAsia"/>
          <w:i w:val="0"/>
          <w:iCs w:val="0"/>
          <w:spacing w:val="-4"/>
          <w:sz w:val="30"/>
          <w:szCs w:val="30"/>
        </w:rPr>
        <w:t>It does not fall within the design of this work to note the discussions between the Court and the Presbyterians, about the Act of Uniformity, as the subject of these memoirs had no connexion with them.</w:t>
      </w:r>
    </w:p>
    <w:p w14:paraId="78EE1912">
      <w:pPr>
        <w:pStyle w:val="2"/>
        <w:spacing w:before="82" w:line="198" w:lineRule="auto"/>
        <w:ind w:left="66"/>
        <w:rPr>
          <w:rFonts w:hint="eastAsia"/>
          <w:i w:val="0"/>
          <w:iCs w:val="0"/>
          <w:spacing w:val="-4"/>
          <w:sz w:val="30"/>
          <w:szCs w:val="30"/>
        </w:rPr>
      </w:pPr>
    </w:p>
    <w:p w14:paraId="3C05AA80">
      <w:pPr>
        <w:pStyle w:val="2"/>
        <w:spacing w:before="82" w:line="198" w:lineRule="auto"/>
        <w:ind w:left="66"/>
        <w:rPr>
          <w:rFonts w:hint="eastAsia"/>
          <w:i w:val="0"/>
          <w:iCs w:val="0"/>
          <w:spacing w:val="-4"/>
          <w:sz w:val="30"/>
          <w:szCs w:val="30"/>
        </w:rPr>
      </w:pPr>
      <w:r>
        <w:rPr>
          <w:rFonts w:hint="eastAsia"/>
          <w:i w:val="0"/>
          <w:iCs w:val="0"/>
          <w:spacing w:val="-4"/>
          <w:sz w:val="30"/>
          <w:szCs w:val="30"/>
        </w:rPr>
        <w:t>记录宫廷与长老会之间关于《统一法案》（Act of Uniformity）的讨论，不属于这部著作的设计范围，因为这些回忆录的主角与它们没有联系。</w:t>
      </w:r>
    </w:p>
    <w:p w14:paraId="13CA4DED">
      <w:pPr>
        <w:pStyle w:val="2"/>
        <w:spacing w:before="82" w:line="198" w:lineRule="auto"/>
        <w:ind w:left="66"/>
        <w:rPr>
          <w:rFonts w:hint="eastAsia"/>
          <w:i w:val="0"/>
          <w:iCs w:val="0"/>
          <w:spacing w:val="-4"/>
          <w:sz w:val="30"/>
          <w:szCs w:val="30"/>
        </w:rPr>
      </w:pPr>
    </w:p>
    <w:p w14:paraId="3D1ACB37">
      <w:pPr>
        <w:pStyle w:val="2"/>
        <w:spacing w:before="82" w:line="198" w:lineRule="auto"/>
        <w:ind w:left="66"/>
        <w:rPr>
          <w:rFonts w:hint="eastAsia"/>
          <w:i w:val="0"/>
          <w:iCs w:val="0"/>
          <w:spacing w:val="-4"/>
          <w:sz w:val="30"/>
          <w:szCs w:val="30"/>
        </w:rPr>
      </w:pPr>
      <w:r>
        <w:rPr>
          <w:rFonts w:hint="eastAsia"/>
          <w:i w:val="0"/>
          <w:iCs w:val="0"/>
          <w:spacing w:val="-4"/>
          <w:sz w:val="30"/>
          <w:szCs w:val="30"/>
        </w:rPr>
        <w:t>292</w:t>
      </w:r>
    </w:p>
    <w:p w14:paraId="009FD27B">
      <w:pPr>
        <w:pStyle w:val="2"/>
        <w:spacing w:before="82" w:line="198" w:lineRule="auto"/>
        <w:ind w:left="66"/>
        <w:rPr>
          <w:rFonts w:hint="eastAsia"/>
          <w:i w:val="0"/>
          <w:iCs w:val="0"/>
          <w:spacing w:val="-4"/>
          <w:sz w:val="30"/>
          <w:szCs w:val="30"/>
        </w:rPr>
      </w:pPr>
    </w:p>
    <w:p w14:paraId="056EC58D">
      <w:pPr>
        <w:pStyle w:val="2"/>
        <w:spacing w:before="82" w:line="198" w:lineRule="auto"/>
        <w:ind w:left="66"/>
        <w:rPr>
          <w:rFonts w:hint="eastAsia"/>
          <w:i w:val="0"/>
          <w:iCs w:val="0"/>
          <w:spacing w:val="-4"/>
          <w:sz w:val="30"/>
          <w:szCs w:val="30"/>
        </w:rPr>
      </w:pPr>
      <w:r>
        <w:rPr>
          <w:rFonts w:hint="eastAsia"/>
          <w:i w:val="0"/>
          <w:iCs w:val="0"/>
          <w:spacing w:val="-4"/>
          <w:sz w:val="30"/>
          <w:szCs w:val="30"/>
        </w:rPr>
        <w:t>292</w:t>
      </w:r>
    </w:p>
    <w:p w14:paraId="2BEF5ED3">
      <w:pPr>
        <w:pStyle w:val="2"/>
        <w:spacing w:before="82" w:line="198" w:lineRule="auto"/>
        <w:ind w:left="66"/>
        <w:rPr>
          <w:rFonts w:hint="eastAsia"/>
          <w:i w:val="0"/>
          <w:iCs w:val="0"/>
          <w:spacing w:val="-4"/>
          <w:sz w:val="30"/>
          <w:szCs w:val="30"/>
        </w:rPr>
      </w:pPr>
    </w:p>
    <w:p w14:paraId="6C9CFE1B">
      <w:pPr>
        <w:pStyle w:val="2"/>
        <w:spacing w:before="82" w:line="198" w:lineRule="auto"/>
        <w:ind w:left="66"/>
        <w:rPr>
          <w:rFonts w:hint="eastAsia"/>
          <w:i w:val="0"/>
          <w:iCs w:val="0"/>
          <w:spacing w:val="-4"/>
          <w:sz w:val="30"/>
          <w:szCs w:val="30"/>
        </w:rPr>
      </w:pPr>
      <w:r>
        <w:rPr>
          <w:rFonts w:hint="eastAsia"/>
          <w:i w:val="0"/>
          <w:iCs w:val="0"/>
          <w:spacing w:val="-4"/>
          <w:sz w:val="30"/>
          <w:szCs w:val="30"/>
        </w:rPr>
        <w:t>But the discussions themselves, and the treatment which followed, suggest some important reflections.</w:t>
      </w:r>
    </w:p>
    <w:p w14:paraId="4EACFFD1">
      <w:pPr>
        <w:pStyle w:val="2"/>
        <w:spacing w:before="82" w:line="198" w:lineRule="auto"/>
        <w:ind w:left="66"/>
        <w:rPr>
          <w:rFonts w:hint="eastAsia"/>
          <w:i w:val="0"/>
          <w:iCs w:val="0"/>
          <w:spacing w:val="-4"/>
          <w:sz w:val="30"/>
          <w:szCs w:val="30"/>
        </w:rPr>
      </w:pPr>
    </w:p>
    <w:p w14:paraId="2294A882">
      <w:pPr>
        <w:pStyle w:val="2"/>
        <w:spacing w:before="82" w:line="198" w:lineRule="auto"/>
        <w:ind w:left="66"/>
        <w:rPr>
          <w:rFonts w:hint="eastAsia"/>
          <w:i w:val="0"/>
          <w:iCs w:val="0"/>
          <w:spacing w:val="-4"/>
          <w:sz w:val="30"/>
          <w:szCs w:val="30"/>
        </w:rPr>
      </w:pPr>
      <w:r>
        <w:rPr>
          <w:rFonts w:hint="eastAsia"/>
          <w:i w:val="0"/>
          <w:iCs w:val="0"/>
          <w:spacing w:val="-4"/>
          <w:sz w:val="30"/>
          <w:szCs w:val="30"/>
        </w:rPr>
        <w:t>但这些讨论本身，以及随之而来的对待，引发了一些重要的反思。</w:t>
      </w:r>
    </w:p>
    <w:p w14:paraId="7FFA4E02">
      <w:pPr>
        <w:pStyle w:val="2"/>
        <w:spacing w:before="82" w:line="198" w:lineRule="auto"/>
        <w:ind w:left="66"/>
        <w:rPr>
          <w:rFonts w:hint="eastAsia"/>
          <w:i w:val="0"/>
          <w:iCs w:val="0"/>
          <w:spacing w:val="-4"/>
          <w:sz w:val="30"/>
          <w:szCs w:val="30"/>
        </w:rPr>
      </w:pPr>
    </w:p>
    <w:p w14:paraId="5F559624">
      <w:pPr>
        <w:pStyle w:val="2"/>
        <w:spacing w:before="82" w:line="198" w:lineRule="auto"/>
        <w:ind w:left="66"/>
        <w:rPr>
          <w:rFonts w:hint="eastAsia"/>
          <w:i w:val="0"/>
          <w:iCs w:val="0"/>
          <w:spacing w:val="-4"/>
          <w:sz w:val="30"/>
          <w:szCs w:val="30"/>
        </w:rPr>
      </w:pPr>
      <w:r>
        <w:rPr>
          <w:rFonts w:hint="eastAsia"/>
          <w:i w:val="0"/>
          <w:iCs w:val="0"/>
          <w:spacing w:val="-4"/>
          <w:sz w:val="30"/>
          <w:szCs w:val="30"/>
        </w:rPr>
        <w:t>They show the folly of attempting to reconcile the principles and practice of the kingdom of Christ, with those of a worldly government.</w:t>
      </w:r>
    </w:p>
    <w:p w14:paraId="33903638">
      <w:pPr>
        <w:pStyle w:val="2"/>
        <w:spacing w:before="82" w:line="198" w:lineRule="auto"/>
        <w:ind w:left="66"/>
        <w:rPr>
          <w:rFonts w:hint="eastAsia"/>
          <w:i w:val="0"/>
          <w:iCs w:val="0"/>
          <w:spacing w:val="-4"/>
          <w:sz w:val="30"/>
          <w:szCs w:val="30"/>
        </w:rPr>
      </w:pPr>
    </w:p>
    <w:p w14:paraId="3A713724">
      <w:pPr>
        <w:pStyle w:val="2"/>
        <w:spacing w:before="82" w:line="198" w:lineRule="auto"/>
        <w:ind w:left="66"/>
        <w:rPr>
          <w:rFonts w:hint="eastAsia"/>
          <w:i w:val="0"/>
          <w:iCs w:val="0"/>
          <w:spacing w:val="-4"/>
          <w:sz w:val="30"/>
          <w:szCs w:val="30"/>
        </w:rPr>
      </w:pPr>
      <w:r>
        <w:rPr>
          <w:rFonts w:hint="eastAsia"/>
          <w:i w:val="0"/>
          <w:iCs w:val="0"/>
          <w:spacing w:val="-4"/>
          <w:sz w:val="30"/>
          <w:szCs w:val="30"/>
        </w:rPr>
        <w:t>它们显示了试图调和基督国度（kingdom of Christ）的原则与实践同属世政府（worldly government）的原则与实践是多么愚蠢。</w:t>
      </w:r>
    </w:p>
    <w:p w14:paraId="4A3595B5">
      <w:pPr>
        <w:pStyle w:val="2"/>
        <w:spacing w:before="82" w:line="198" w:lineRule="auto"/>
        <w:ind w:left="66"/>
        <w:rPr>
          <w:rFonts w:hint="eastAsia"/>
          <w:i w:val="0"/>
          <w:iCs w:val="0"/>
          <w:spacing w:val="-4"/>
          <w:sz w:val="30"/>
          <w:szCs w:val="30"/>
        </w:rPr>
      </w:pPr>
    </w:p>
    <w:p w14:paraId="26F88A1D">
      <w:pPr>
        <w:pStyle w:val="2"/>
        <w:spacing w:before="82" w:line="198" w:lineRule="auto"/>
        <w:ind w:left="66"/>
        <w:rPr>
          <w:rFonts w:hint="eastAsia"/>
          <w:i w:val="0"/>
          <w:iCs w:val="0"/>
          <w:spacing w:val="-4"/>
          <w:sz w:val="30"/>
          <w:szCs w:val="30"/>
        </w:rPr>
      </w:pPr>
      <w:r>
        <w:rPr>
          <w:rFonts w:hint="eastAsia"/>
          <w:i w:val="0"/>
          <w:iCs w:val="0"/>
          <w:spacing w:val="-4"/>
          <w:sz w:val="30"/>
          <w:szCs w:val="30"/>
        </w:rPr>
        <w:t>The Court was determined to yield nothing; the Non-conformists were disposed to yield everything they could in good conscience, in order to retain the patronage of the state.</w:t>
      </w:r>
    </w:p>
    <w:p w14:paraId="0A795B2A">
      <w:pPr>
        <w:pStyle w:val="2"/>
        <w:spacing w:before="82" w:line="198" w:lineRule="auto"/>
        <w:ind w:left="66"/>
        <w:rPr>
          <w:rFonts w:hint="eastAsia"/>
          <w:i w:val="0"/>
          <w:iCs w:val="0"/>
          <w:spacing w:val="-4"/>
          <w:sz w:val="30"/>
          <w:szCs w:val="30"/>
        </w:rPr>
      </w:pPr>
    </w:p>
    <w:p w14:paraId="18907267">
      <w:pPr>
        <w:pStyle w:val="2"/>
        <w:spacing w:before="82" w:line="198" w:lineRule="auto"/>
        <w:ind w:left="66"/>
        <w:rPr>
          <w:rFonts w:hint="eastAsia"/>
          <w:i w:val="0"/>
          <w:iCs w:val="0"/>
          <w:spacing w:val="-4"/>
          <w:sz w:val="30"/>
          <w:szCs w:val="30"/>
        </w:rPr>
      </w:pPr>
      <w:r>
        <w:rPr>
          <w:rFonts w:hint="eastAsia"/>
          <w:i w:val="0"/>
          <w:iCs w:val="0"/>
          <w:spacing w:val="-4"/>
          <w:sz w:val="30"/>
          <w:szCs w:val="30"/>
        </w:rPr>
        <w:t>宫廷决心寸步不让；不从国教者（Non-conformists）则倾向于在良心允许范围内作出一切让步，以保留国家的支持。</w:t>
      </w:r>
    </w:p>
    <w:p w14:paraId="10F16495">
      <w:pPr>
        <w:pStyle w:val="2"/>
        <w:spacing w:before="82" w:line="198" w:lineRule="auto"/>
        <w:ind w:left="66"/>
        <w:rPr>
          <w:rFonts w:hint="eastAsia"/>
          <w:i w:val="0"/>
          <w:iCs w:val="0"/>
          <w:spacing w:val="-4"/>
          <w:sz w:val="30"/>
          <w:szCs w:val="30"/>
        </w:rPr>
      </w:pPr>
    </w:p>
    <w:p w14:paraId="5D44403E">
      <w:pPr>
        <w:pStyle w:val="2"/>
        <w:spacing w:before="82" w:line="198" w:lineRule="auto"/>
        <w:ind w:left="66"/>
        <w:rPr>
          <w:rFonts w:hint="eastAsia"/>
          <w:i w:val="0"/>
          <w:iCs w:val="0"/>
          <w:spacing w:val="-4"/>
          <w:sz w:val="30"/>
          <w:szCs w:val="30"/>
        </w:rPr>
      </w:pPr>
      <w:r>
        <w:rPr>
          <w:rFonts w:hint="eastAsia"/>
          <w:i w:val="0"/>
          <w:iCs w:val="0"/>
          <w:spacing w:val="-4"/>
          <w:sz w:val="30"/>
          <w:szCs w:val="30"/>
        </w:rPr>
        <w:t>Expediency rather than Scripture was the rule by which both parties proceeded.</w:t>
      </w:r>
    </w:p>
    <w:p w14:paraId="0945216F">
      <w:pPr>
        <w:pStyle w:val="2"/>
        <w:spacing w:before="82" w:line="198" w:lineRule="auto"/>
        <w:ind w:left="66"/>
        <w:rPr>
          <w:rFonts w:hint="eastAsia"/>
          <w:i w:val="0"/>
          <w:iCs w:val="0"/>
          <w:spacing w:val="-4"/>
          <w:sz w:val="30"/>
          <w:szCs w:val="30"/>
        </w:rPr>
      </w:pPr>
    </w:p>
    <w:p w14:paraId="6E5ED7B2">
      <w:pPr>
        <w:pStyle w:val="2"/>
        <w:spacing w:before="82" w:line="198" w:lineRule="auto"/>
        <w:ind w:left="66"/>
        <w:rPr>
          <w:rFonts w:hint="eastAsia"/>
          <w:i w:val="0"/>
          <w:iCs w:val="0"/>
          <w:spacing w:val="-4"/>
          <w:sz w:val="30"/>
          <w:szCs w:val="30"/>
        </w:rPr>
      </w:pPr>
      <w:r>
        <w:rPr>
          <w:rFonts w:hint="eastAsia"/>
          <w:i w:val="0"/>
          <w:iCs w:val="0"/>
          <w:spacing w:val="-4"/>
          <w:sz w:val="30"/>
          <w:szCs w:val="30"/>
        </w:rPr>
        <w:t>权宜之计而非圣经，是双方行事的准则。</w:t>
      </w:r>
    </w:p>
    <w:p w14:paraId="433AF967">
      <w:pPr>
        <w:pStyle w:val="2"/>
        <w:spacing w:before="82" w:line="198" w:lineRule="auto"/>
        <w:ind w:left="66"/>
        <w:rPr>
          <w:rFonts w:hint="eastAsia"/>
          <w:i w:val="0"/>
          <w:iCs w:val="0"/>
          <w:spacing w:val="-4"/>
          <w:sz w:val="30"/>
          <w:szCs w:val="30"/>
        </w:rPr>
      </w:pPr>
    </w:p>
    <w:p w14:paraId="18067FC3">
      <w:pPr>
        <w:pStyle w:val="2"/>
        <w:spacing w:before="82" w:line="198" w:lineRule="auto"/>
        <w:ind w:left="66"/>
        <w:rPr>
          <w:rFonts w:hint="eastAsia"/>
          <w:i w:val="0"/>
          <w:iCs w:val="0"/>
          <w:spacing w:val="-4"/>
          <w:sz w:val="30"/>
          <w:szCs w:val="30"/>
        </w:rPr>
      </w:pPr>
      <w:r>
        <w:rPr>
          <w:rFonts w:hint="eastAsia"/>
          <w:i w:val="0"/>
          <w:iCs w:val="0"/>
          <w:spacing w:val="-4"/>
          <w:sz w:val="30"/>
          <w:szCs w:val="30"/>
        </w:rPr>
        <w:t>They did not perceive, or were unwilling to acknowledge, that the church is a society altogether different in its principles and constitution from the state; and therefore it ought to be independent of its interference.</w:t>
      </w:r>
    </w:p>
    <w:p w14:paraId="0795670B">
      <w:pPr>
        <w:pStyle w:val="2"/>
        <w:spacing w:before="82" w:line="198" w:lineRule="auto"/>
        <w:ind w:left="66"/>
        <w:rPr>
          <w:rFonts w:hint="eastAsia"/>
          <w:i w:val="0"/>
          <w:iCs w:val="0"/>
          <w:spacing w:val="-4"/>
          <w:sz w:val="30"/>
          <w:szCs w:val="30"/>
        </w:rPr>
      </w:pPr>
    </w:p>
    <w:p w14:paraId="7B449E6E">
      <w:pPr>
        <w:pStyle w:val="2"/>
        <w:spacing w:before="82" w:line="198" w:lineRule="auto"/>
        <w:ind w:left="66"/>
        <w:rPr>
          <w:rFonts w:hint="eastAsia"/>
          <w:i w:val="0"/>
          <w:iCs w:val="0"/>
          <w:spacing w:val="-4"/>
          <w:sz w:val="30"/>
          <w:szCs w:val="30"/>
        </w:rPr>
      </w:pPr>
      <w:r>
        <w:rPr>
          <w:rFonts w:hint="eastAsia"/>
          <w:i w:val="0"/>
          <w:iCs w:val="0"/>
          <w:spacing w:val="-4"/>
          <w:sz w:val="30"/>
          <w:szCs w:val="30"/>
        </w:rPr>
        <w:t>他们没有认识到，或者不愿意承认，教会在其原则和构成上完全不同于国家；因此它应当独立于国家的干涉。</w:t>
      </w:r>
    </w:p>
    <w:p w14:paraId="10D821D5">
      <w:pPr>
        <w:pStyle w:val="2"/>
        <w:spacing w:before="82" w:line="198" w:lineRule="auto"/>
        <w:ind w:left="66"/>
        <w:rPr>
          <w:rFonts w:hint="eastAsia"/>
          <w:i w:val="0"/>
          <w:iCs w:val="0"/>
          <w:spacing w:val="-4"/>
          <w:sz w:val="30"/>
          <w:szCs w:val="30"/>
        </w:rPr>
      </w:pPr>
    </w:p>
    <w:p w14:paraId="6887089E">
      <w:pPr>
        <w:pStyle w:val="2"/>
        <w:spacing w:before="82" w:line="198" w:lineRule="auto"/>
        <w:ind w:left="66"/>
        <w:rPr>
          <w:rFonts w:hint="eastAsia"/>
          <w:i w:val="0"/>
          <w:iCs w:val="0"/>
          <w:spacing w:val="-4"/>
          <w:sz w:val="30"/>
          <w:szCs w:val="30"/>
        </w:rPr>
      </w:pPr>
      <w:r>
        <w:rPr>
          <w:rFonts w:hint="eastAsia"/>
          <w:i w:val="0"/>
          <w:iCs w:val="0"/>
          <w:spacing w:val="-4"/>
          <w:sz w:val="30"/>
          <w:szCs w:val="30"/>
        </w:rPr>
        <w:t>The Ministers wished too much to get the earth to help the woman, while the court was determined to make the woman help the earth.</w:t>
      </w:r>
    </w:p>
    <w:p w14:paraId="486375FF">
      <w:pPr>
        <w:pStyle w:val="2"/>
        <w:spacing w:before="82" w:line="198" w:lineRule="auto"/>
        <w:ind w:left="66"/>
        <w:rPr>
          <w:rFonts w:hint="eastAsia"/>
          <w:i w:val="0"/>
          <w:iCs w:val="0"/>
          <w:spacing w:val="-4"/>
          <w:sz w:val="30"/>
          <w:szCs w:val="30"/>
        </w:rPr>
      </w:pPr>
    </w:p>
    <w:p w14:paraId="256B60E4">
      <w:pPr>
        <w:pStyle w:val="2"/>
        <w:spacing w:before="82" w:line="198" w:lineRule="auto"/>
        <w:ind w:left="66"/>
        <w:rPr>
          <w:rFonts w:hint="eastAsia"/>
          <w:i w:val="0"/>
          <w:iCs w:val="0"/>
          <w:spacing w:val="-4"/>
          <w:sz w:val="30"/>
          <w:szCs w:val="30"/>
        </w:rPr>
      </w:pPr>
      <w:r>
        <w:rPr>
          <w:rFonts w:hint="eastAsia"/>
          <w:i w:val="0"/>
          <w:iCs w:val="0"/>
          <w:spacing w:val="-4"/>
          <w:sz w:val="30"/>
          <w:szCs w:val="30"/>
        </w:rPr>
        <w:t>牧师们（Ministers）过于希望让地帮助妇人，而宫廷则决心让妇人帮助地。</w:t>
      </w:r>
    </w:p>
    <w:p w14:paraId="5C1F80A1">
      <w:pPr>
        <w:pStyle w:val="2"/>
        <w:spacing w:before="82" w:line="198" w:lineRule="auto"/>
        <w:ind w:left="66"/>
        <w:rPr>
          <w:rFonts w:hint="eastAsia"/>
          <w:i w:val="0"/>
          <w:iCs w:val="0"/>
          <w:spacing w:val="-4"/>
          <w:sz w:val="30"/>
          <w:szCs w:val="30"/>
        </w:rPr>
      </w:pPr>
    </w:p>
    <w:p w14:paraId="4481DC3B">
      <w:pPr>
        <w:pStyle w:val="2"/>
        <w:spacing w:before="82" w:line="198" w:lineRule="auto"/>
        <w:ind w:left="66"/>
        <w:rPr>
          <w:rFonts w:hint="eastAsia"/>
          <w:i w:val="0"/>
          <w:iCs w:val="0"/>
          <w:spacing w:val="-4"/>
          <w:sz w:val="30"/>
          <w:szCs w:val="30"/>
        </w:rPr>
      </w:pPr>
      <w:r>
        <w:rPr>
          <w:rFonts w:hint="eastAsia"/>
          <w:i w:val="0"/>
          <w:iCs w:val="0"/>
          <w:spacing w:val="-4"/>
          <w:sz w:val="30"/>
          <w:szCs w:val="30"/>
        </w:rPr>
        <w:t>Hence the disputes between them were interminable; for the further they proceeded, the more widely they diverged.</w:t>
      </w:r>
    </w:p>
    <w:p w14:paraId="68B528AE">
      <w:pPr>
        <w:pStyle w:val="2"/>
        <w:spacing w:before="82" w:line="198" w:lineRule="auto"/>
        <w:ind w:left="66"/>
        <w:rPr>
          <w:rFonts w:hint="eastAsia"/>
          <w:i w:val="0"/>
          <w:iCs w:val="0"/>
          <w:spacing w:val="-4"/>
          <w:sz w:val="30"/>
          <w:szCs w:val="30"/>
        </w:rPr>
      </w:pPr>
    </w:p>
    <w:p w14:paraId="09B9B60F">
      <w:pPr>
        <w:pStyle w:val="2"/>
        <w:spacing w:before="82" w:line="198" w:lineRule="auto"/>
        <w:ind w:left="66"/>
        <w:rPr>
          <w:rFonts w:hint="eastAsia"/>
          <w:i w:val="0"/>
          <w:iCs w:val="0"/>
          <w:spacing w:val="-4"/>
          <w:sz w:val="30"/>
          <w:szCs w:val="30"/>
        </w:rPr>
      </w:pPr>
      <w:r>
        <w:rPr>
          <w:rFonts w:hint="eastAsia"/>
          <w:i w:val="0"/>
          <w:iCs w:val="0"/>
          <w:spacing w:val="-4"/>
          <w:sz w:val="30"/>
          <w:szCs w:val="30"/>
        </w:rPr>
        <w:t>因此他们之间的争端无休无止；因为他们越往前走，分歧就越大。</w:t>
      </w:r>
    </w:p>
    <w:p w14:paraId="2E21E149">
      <w:pPr>
        <w:pStyle w:val="2"/>
        <w:spacing w:before="82" w:line="198" w:lineRule="auto"/>
        <w:ind w:left="66"/>
        <w:rPr>
          <w:rFonts w:hint="eastAsia"/>
          <w:i w:val="0"/>
          <w:iCs w:val="0"/>
          <w:spacing w:val="-4"/>
          <w:sz w:val="30"/>
          <w:szCs w:val="30"/>
        </w:rPr>
      </w:pPr>
    </w:p>
    <w:p w14:paraId="5F4A57E8">
      <w:pPr>
        <w:pStyle w:val="2"/>
        <w:spacing w:before="82" w:line="198" w:lineRule="auto"/>
        <w:ind w:left="66"/>
        <w:rPr>
          <w:rFonts w:hint="eastAsia"/>
          <w:i w:val="0"/>
          <w:iCs w:val="0"/>
          <w:spacing w:val="-4"/>
          <w:sz w:val="30"/>
          <w:szCs w:val="30"/>
        </w:rPr>
      </w:pPr>
      <w:r>
        <w:rPr>
          <w:rFonts w:hint="eastAsia"/>
          <w:i w:val="0"/>
          <w:iCs w:val="0"/>
          <w:spacing w:val="-4"/>
          <w:sz w:val="30"/>
          <w:szCs w:val="30"/>
        </w:rPr>
        <w:t>The Bartholomew ejection was a strong measure, but naturally expected from the spirit of the court.</w:t>
      </w:r>
    </w:p>
    <w:p w14:paraId="119A2FB1">
      <w:pPr>
        <w:pStyle w:val="2"/>
        <w:spacing w:before="82" w:line="198" w:lineRule="auto"/>
        <w:ind w:left="66"/>
        <w:rPr>
          <w:rFonts w:hint="eastAsia"/>
          <w:i w:val="0"/>
          <w:iCs w:val="0"/>
          <w:spacing w:val="-4"/>
          <w:sz w:val="30"/>
          <w:szCs w:val="30"/>
        </w:rPr>
      </w:pPr>
    </w:p>
    <w:p w14:paraId="06183E8B">
      <w:pPr>
        <w:pStyle w:val="2"/>
        <w:spacing w:before="82" w:line="198" w:lineRule="auto"/>
        <w:ind w:left="66"/>
        <w:rPr>
          <w:rFonts w:hint="eastAsia"/>
          <w:i w:val="0"/>
          <w:iCs w:val="0"/>
          <w:spacing w:val="-4"/>
          <w:sz w:val="30"/>
          <w:szCs w:val="30"/>
        </w:rPr>
      </w:pPr>
      <w:r>
        <w:rPr>
          <w:rFonts w:hint="eastAsia"/>
          <w:i w:val="0"/>
          <w:iCs w:val="0"/>
          <w:spacing w:val="-4"/>
          <w:sz w:val="30"/>
          <w:szCs w:val="30"/>
        </w:rPr>
        <w:t>巴多罗买日大驱逐（Bartholomew ejection）是一项强硬措施，但从宫廷的精神来看，这是意料之中的。</w:t>
      </w:r>
    </w:p>
    <w:p w14:paraId="371130CC">
      <w:pPr>
        <w:pStyle w:val="2"/>
        <w:spacing w:before="82" w:line="198" w:lineRule="auto"/>
        <w:ind w:left="66"/>
        <w:rPr>
          <w:rFonts w:hint="eastAsia"/>
          <w:i w:val="0"/>
          <w:iCs w:val="0"/>
          <w:spacing w:val="-4"/>
          <w:sz w:val="30"/>
          <w:szCs w:val="30"/>
        </w:rPr>
      </w:pPr>
    </w:p>
    <w:p w14:paraId="17E1CE88">
      <w:pPr>
        <w:pStyle w:val="2"/>
        <w:spacing w:before="82" w:line="198" w:lineRule="auto"/>
        <w:ind w:left="66"/>
        <w:rPr>
          <w:rFonts w:hint="eastAsia"/>
          <w:i w:val="0"/>
          <w:iCs w:val="0"/>
          <w:spacing w:val="-4"/>
          <w:sz w:val="30"/>
          <w:szCs w:val="30"/>
        </w:rPr>
      </w:pPr>
      <w:r>
        <w:rPr>
          <w:rFonts w:hint="eastAsia"/>
          <w:i w:val="0"/>
          <w:iCs w:val="0"/>
          <w:spacing w:val="-4"/>
          <w:sz w:val="30"/>
          <w:szCs w:val="30"/>
        </w:rPr>
        <w:t>Except for the individual suffering which it occasioned, it should not be deplored.</w:t>
      </w:r>
    </w:p>
    <w:p w14:paraId="3F6D2BBD">
      <w:pPr>
        <w:pStyle w:val="2"/>
        <w:spacing w:before="82" w:line="198" w:lineRule="auto"/>
        <w:ind w:left="66"/>
        <w:rPr>
          <w:rFonts w:hint="eastAsia"/>
          <w:i w:val="0"/>
          <w:iCs w:val="0"/>
          <w:spacing w:val="-4"/>
          <w:sz w:val="30"/>
          <w:szCs w:val="30"/>
        </w:rPr>
      </w:pPr>
    </w:p>
    <w:p w14:paraId="1FC5B284">
      <w:pPr>
        <w:pStyle w:val="2"/>
        <w:spacing w:before="82" w:line="198" w:lineRule="auto"/>
        <w:ind w:left="66"/>
        <w:rPr>
          <w:rFonts w:hint="eastAsia"/>
          <w:i w:val="0"/>
          <w:iCs w:val="0"/>
          <w:spacing w:val="-4"/>
          <w:sz w:val="30"/>
          <w:szCs w:val="30"/>
        </w:rPr>
      </w:pPr>
      <w:r>
        <w:rPr>
          <w:rFonts w:hint="eastAsia"/>
          <w:i w:val="0"/>
          <w:iCs w:val="0"/>
          <w:spacing w:val="-4"/>
          <w:sz w:val="30"/>
          <w:szCs w:val="30"/>
        </w:rPr>
        <w:t>除了它所造成的个人苦难外，不应为此感到惋惜。</w:t>
      </w:r>
    </w:p>
    <w:p w14:paraId="6CFC045A">
      <w:pPr>
        <w:pStyle w:val="2"/>
        <w:spacing w:before="82" w:line="198" w:lineRule="auto"/>
        <w:ind w:left="66"/>
        <w:rPr>
          <w:rFonts w:hint="eastAsia"/>
          <w:i w:val="0"/>
          <w:iCs w:val="0"/>
          <w:spacing w:val="-4"/>
          <w:sz w:val="30"/>
          <w:szCs w:val="30"/>
        </w:rPr>
      </w:pPr>
    </w:p>
    <w:p w14:paraId="305B51C4">
      <w:pPr>
        <w:pStyle w:val="2"/>
        <w:spacing w:before="82" w:line="198" w:lineRule="auto"/>
        <w:ind w:left="66"/>
        <w:rPr>
          <w:rFonts w:hint="eastAsia"/>
          <w:i w:val="0"/>
          <w:iCs w:val="0"/>
          <w:spacing w:val="-4"/>
          <w:sz w:val="30"/>
          <w:szCs w:val="30"/>
        </w:rPr>
      </w:pPr>
      <w:r>
        <w:rPr>
          <w:rFonts w:hint="eastAsia"/>
          <w:i w:val="0"/>
          <w:iCs w:val="0"/>
          <w:spacing w:val="-4"/>
          <w:sz w:val="30"/>
          <w:szCs w:val="30"/>
        </w:rPr>
        <w:t>The Church of England was unworthy of the men whom she cast out.</w:t>
      </w:r>
    </w:p>
    <w:p w14:paraId="0490DAA2">
      <w:pPr>
        <w:pStyle w:val="2"/>
        <w:spacing w:before="82" w:line="198" w:lineRule="auto"/>
        <w:ind w:left="66"/>
        <w:rPr>
          <w:rFonts w:hint="eastAsia"/>
          <w:i w:val="0"/>
          <w:iCs w:val="0"/>
          <w:spacing w:val="-4"/>
          <w:sz w:val="30"/>
          <w:szCs w:val="30"/>
        </w:rPr>
      </w:pPr>
    </w:p>
    <w:p w14:paraId="09AA17F9">
      <w:pPr>
        <w:pStyle w:val="2"/>
        <w:spacing w:before="82" w:line="198" w:lineRule="auto"/>
        <w:ind w:left="66"/>
        <w:rPr>
          <w:rFonts w:hint="eastAsia"/>
          <w:i w:val="0"/>
          <w:iCs w:val="0"/>
          <w:spacing w:val="-4"/>
          <w:sz w:val="30"/>
          <w:szCs w:val="30"/>
        </w:rPr>
      </w:pPr>
      <w:r>
        <w:rPr>
          <w:rFonts w:hint="eastAsia"/>
          <w:i w:val="0"/>
          <w:iCs w:val="0"/>
          <w:spacing w:val="-4"/>
          <w:sz w:val="30"/>
          <w:szCs w:val="30"/>
        </w:rPr>
        <w:t>英格兰教会（Church of England）配不上她所驱逐的人。</w:t>
      </w:r>
    </w:p>
    <w:p w14:paraId="406A8291">
      <w:pPr>
        <w:pStyle w:val="2"/>
        <w:spacing w:before="82" w:line="198" w:lineRule="auto"/>
        <w:ind w:left="66"/>
        <w:rPr>
          <w:rFonts w:hint="eastAsia"/>
          <w:i w:val="0"/>
          <w:iCs w:val="0"/>
          <w:spacing w:val="-4"/>
          <w:sz w:val="30"/>
          <w:szCs w:val="30"/>
        </w:rPr>
      </w:pPr>
    </w:p>
    <w:p w14:paraId="49DD7B56">
      <w:pPr>
        <w:pStyle w:val="2"/>
        <w:spacing w:before="82" w:line="198" w:lineRule="auto"/>
        <w:ind w:left="66"/>
        <w:rPr>
          <w:rFonts w:hint="eastAsia"/>
          <w:i w:val="0"/>
          <w:iCs w:val="0"/>
          <w:spacing w:val="-4"/>
          <w:sz w:val="30"/>
          <w:szCs w:val="30"/>
        </w:rPr>
      </w:pPr>
      <w:r>
        <w:rPr>
          <w:rFonts w:hint="eastAsia"/>
          <w:i w:val="0"/>
          <w:iCs w:val="0"/>
          <w:spacing w:val="-4"/>
          <w:sz w:val="30"/>
          <w:szCs w:val="30"/>
        </w:rPr>
        <w:t>Their ejection taught them better views of the Christian dispensation.</w:t>
      </w:r>
    </w:p>
    <w:p w14:paraId="651292C8">
      <w:pPr>
        <w:pStyle w:val="2"/>
        <w:spacing w:before="82" w:line="198" w:lineRule="auto"/>
        <w:ind w:left="66"/>
        <w:rPr>
          <w:rFonts w:hint="eastAsia"/>
          <w:i w:val="0"/>
          <w:iCs w:val="0"/>
          <w:spacing w:val="-4"/>
          <w:sz w:val="30"/>
          <w:szCs w:val="30"/>
        </w:rPr>
      </w:pPr>
    </w:p>
    <w:p w14:paraId="2E518381">
      <w:pPr>
        <w:pStyle w:val="2"/>
        <w:spacing w:before="82" w:line="198" w:lineRule="auto"/>
        <w:ind w:left="66"/>
        <w:rPr>
          <w:rFonts w:hint="eastAsia"/>
          <w:i w:val="0"/>
          <w:iCs w:val="0"/>
          <w:spacing w:val="-4"/>
          <w:sz w:val="30"/>
          <w:szCs w:val="30"/>
        </w:rPr>
      </w:pPr>
      <w:r>
        <w:rPr>
          <w:rFonts w:hint="eastAsia"/>
          <w:i w:val="0"/>
          <w:iCs w:val="0"/>
          <w:spacing w:val="-4"/>
          <w:sz w:val="30"/>
          <w:szCs w:val="30"/>
        </w:rPr>
        <w:t>他们的被逐教导了他们关于基督教经纶（Christian dispensation）更好的观点。</w:t>
      </w:r>
    </w:p>
    <w:p w14:paraId="3296DD00">
      <w:pPr>
        <w:pStyle w:val="2"/>
        <w:spacing w:before="82" w:line="198" w:lineRule="auto"/>
        <w:ind w:left="66"/>
        <w:rPr>
          <w:rFonts w:hint="eastAsia"/>
          <w:i w:val="0"/>
          <w:iCs w:val="0"/>
          <w:spacing w:val="-4"/>
          <w:sz w:val="30"/>
          <w:szCs w:val="30"/>
        </w:rPr>
      </w:pPr>
    </w:p>
    <w:p w14:paraId="01B5007D">
      <w:pPr>
        <w:pStyle w:val="2"/>
        <w:spacing w:before="82" w:line="198" w:lineRule="auto"/>
        <w:ind w:left="66"/>
        <w:rPr>
          <w:rFonts w:hint="eastAsia"/>
          <w:i w:val="0"/>
          <w:iCs w:val="0"/>
          <w:spacing w:val="-4"/>
          <w:sz w:val="30"/>
          <w:szCs w:val="30"/>
        </w:rPr>
      </w:pPr>
      <w:r>
        <w:rPr>
          <w:rFonts w:hint="eastAsia"/>
          <w:i w:val="0"/>
          <w:iCs w:val="0"/>
          <w:spacing w:val="-4"/>
          <w:sz w:val="30"/>
          <w:szCs w:val="30"/>
        </w:rPr>
        <w:t>And in the enjoyment of a pure conscience, and in the liberty of Christ, they possessed a happiness which the benefices of the church without them could not confer.</w:t>
      </w:r>
    </w:p>
    <w:p w14:paraId="1A8BB95E">
      <w:pPr>
        <w:pStyle w:val="2"/>
        <w:spacing w:before="82" w:line="198" w:lineRule="auto"/>
        <w:ind w:left="66"/>
        <w:rPr>
          <w:rFonts w:hint="eastAsia"/>
          <w:i w:val="0"/>
          <w:iCs w:val="0"/>
          <w:spacing w:val="-4"/>
          <w:sz w:val="30"/>
          <w:szCs w:val="30"/>
        </w:rPr>
      </w:pPr>
    </w:p>
    <w:p w14:paraId="222AA26C">
      <w:pPr>
        <w:pStyle w:val="2"/>
        <w:spacing w:before="82" w:line="198" w:lineRule="auto"/>
        <w:ind w:left="66"/>
        <w:rPr>
          <w:rFonts w:hint="eastAsia"/>
          <w:i w:val="0"/>
          <w:iCs w:val="0"/>
          <w:spacing w:val="-4"/>
          <w:sz w:val="30"/>
          <w:szCs w:val="30"/>
        </w:rPr>
      </w:pPr>
      <w:r>
        <w:rPr>
          <w:rFonts w:hint="eastAsia"/>
          <w:i w:val="0"/>
          <w:iCs w:val="0"/>
          <w:spacing w:val="-4"/>
          <w:sz w:val="30"/>
          <w:szCs w:val="30"/>
        </w:rPr>
        <w:t>在享有纯洁良心和基督自由中，他们拥有了一种幸福，这是没有它们的教会圣俸（benefices）所无法赋予的。</w:t>
      </w:r>
    </w:p>
    <w:p w14:paraId="7E0BC24F">
      <w:pPr>
        <w:pStyle w:val="2"/>
        <w:spacing w:before="82" w:line="198" w:lineRule="auto"/>
        <w:ind w:left="66"/>
        <w:rPr>
          <w:rFonts w:hint="eastAsia"/>
          <w:i w:val="0"/>
          <w:iCs w:val="0"/>
          <w:spacing w:val="-4"/>
          <w:sz w:val="30"/>
          <w:szCs w:val="30"/>
        </w:rPr>
      </w:pPr>
    </w:p>
    <w:p w14:paraId="70C71C60">
      <w:pPr>
        <w:pStyle w:val="2"/>
        <w:spacing w:before="82" w:line="198" w:lineRule="auto"/>
        <w:ind w:left="66"/>
        <w:rPr>
          <w:rFonts w:hint="eastAsia"/>
          <w:i w:val="0"/>
          <w:iCs w:val="0"/>
          <w:spacing w:val="-4"/>
          <w:sz w:val="30"/>
          <w:szCs w:val="30"/>
        </w:rPr>
      </w:pPr>
      <w:r>
        <w:rPr>
          <w:rFonts w:hint="eastAsia"/>
          <w:i w:val="0"/>
          <w:iCs w:val="0"/>
          <w:spacing w:val="-4"/>
          <w:sz w:val="30"/>
          <w:szCs w:val="30"/>
        </w:rPr>
        <w:t>They originated many of those societies which have preserved the light of Evangelical truth in the country, and which would not, in all probability, have existed without that event.</w:t>
      </w:r>
    </w:p>
    <w:p w14:paraId="397BCAAF">
      <w:pPr>
        <w:pStyle w:val="2"/>
        <w:spacing w:before="82" w:line="198" w:lineRule="auto"/>
        <w:ind w:left="66"/>
        <w:rPr>
          <w:rFonts w:hint="eastAsia"/>
          <w:i w:val="0"/>
          <w:iCs w:val="0"/>
          <w:spacing w:val="-4"/>
          <w:sz w:val="30"/>
          <w:szCs w:val="30"/>
        </w:rPr>
      </w:pPr>
    </w:p>
    <w:p w14:paraId="29968A5A">
      <w:pPr>
        <w:pStyle w:val="2"/>
        <w:spacing w:before="82" w:line="198" w:lineRule="auto"/>
        <w:ind w:left="66"/>
        <w:rPr>
          <w:rFonts w:hint="eastAsia"/>
          <w:i w:val="0"/>
          <w:iCs w:val="0"/>
          <w:spacing w:val="-4"/>
          <w:sz w:val="30"/>
          <w:szCs w:val="30"/>
        </w:rPr>
      </w:pPr>
      <w:r>
        <w:rPr>
          <w:rFonts w:hint="eastAsia"/>
          <w:i w:val="0"/>
          <w:iCs w:val="0"/>
          <w:spacing w:val="-4"/>
          <w:sz w:val="30"/>
          <w:szCs w:val="30"/>
        </w:rPr>
        <w:t>他们开创了许多社团，这些社团在该国保存了福音真理（Evangelical truth）之光，并且若无那次事件，很可能不会存在。</w:t>
      </w:r>
    </w:p>
    <w:p w14:paraId="2F7DEE7E">
      <w:pPr>
        <w:pStyle w:val="2"/>
        <w:spacing w:before="82" w:line="198" w:lineRule="auto"/>
        <w:ind w:left="66"/>
        <w:rPr>
          <w:rFonts w:hint="eastAsia"/>
          <w:i w:val="0"/>
          <w:iCs w:val="0"/>
          <w:spacing w:val="-4"/>
          <w:sz w:val="30"/>
          <w:szCs w:val="30"/>
        </w:rPr>
      </w:pPr>
    </w:p>
    <w:p w14:paraId="299CD6F0">
      <w:pPr>
        <w:pStyle w:val="2"/>
        <w:spacing w:before="82" w:line="198" w:lineRule="auto"/>
        <w:ind w:left="66"/>
        <w:rPr>
          <w:rFonts w:hint="eastAsia"/>
          <w:i w:val="0"/>
          <w:iCs w:val="0"/>
          <w:spacing w:val="-4"/>
          <w:sz w:val="30"/>
          <w:szCs w:val="30"/>
        </w:rPr>
      </w:pPr>
      <w:r>
        <w:rPr>
          <w:rFonts w:hint="eastAsia"/>
          <w:i w:val="0"/>
          <w:iCs w:val="0"/>
          <w:spacing w:val="-4"/>
          <w:sz w:val="30"/>
          <w:szCs w:val="30"/>
        </w:rPr>
        <w:t>Their conduct was a noble testimony to the power of religion, to which, as might have been expected, the seal of Divine approval was attached.</w:t>
      </w:r>
    </w:p>
    <w:p w14:paraId="2AD82B99">
      <w:pPr>
        <w:pStyle w:val="2"/>
        <w:spacing w:before="82" w:line="198" w:lineRule="auto"/>
        <w:ind w:left="66"/>
        <w:rPr>
          <w:rFonts w:hint="eastAsia"/>
          <w:i w:val="0"/>
          <w:iCs w:val="0"/>
          <w:spacing w:val="-4"/>
          <w:sz w:val="30"/>
          <w:szCs w:val="30"/>
        </w:rPr>
      </w:pPr>
    </w:p>
    <w:p w14:paraId="52F10EE7">
      <w:pPr>
        <w:pStyle w:val="2"/>
        <w:spacing w:before="82" w:line="198" w:lineRule="auto"/>
        <w:ind w:left="66"/>
        <w:rPr>
          <w:rFonts w:hint="eastAsia"/>
          <w:i w:val="0"/>
          <w:iCs w:val="0"/>
          <w:spacing w:val="-4"/>
          <w:sz w:val="30"/>
          <w:szCs w:val="30"/>
        </w:rPr>
      </w:pPr>
      <w:r>
        <w:rPr>
          <w:rFonts w:hint="eastAsia"/>
          <w:i w:val="0"/>
          <w:iCs w:val="0"/>
          <w:spacing w:val="-4"/>
          <w:sz w:val="30"/>
          <w:szCs w:val="30"/>
        </w:rPr>
        <w:t>他们的行为是对宗教力量的崇高见证，正如所预料的，神圣的认可印记也加在其上。</w:t>
      </w:r>
    </w:p>
    <w:p w14:paraId="2FD1EB4C">
      <w:pPr>
        <w:pStyle w:val="2"/>
        <w:spacing w:before="82" w:line="198" w:lineRule="auto"/>
        <w:ind w:left="66"/>
        <w:rPr>
          <w:rFonts w:hint="eastAsia"/>
          <w:i w:val="0"/>
          <w:iCs w:val="0"/>
          <w:spacing w:val="-4"/>
          <w:sz w:val="30"/>
          <w:szCs w:val="30"/>
        </w:rPr>
      </w:pPr>
    </w:p>
    <w:p w14:paraId="7115F899">
      <w:pPr>
        <w:pStyle w:val="2"/>
        <w:spacing w:before="82" w:line="198" w:lineRule="auto"/>
        <w:ind w:left="66"/>
        <w:rPr>
          <w:rFonts w:hint="eastAsia"/>
          <w:i w:val="0"/>
          <w:iCs w:val="0"/>
          <w:spacing w:val="-4"/>
          <w:sz w:val="30"/>
          <w:szCs w:val="30"/>
        </w:rPr>
      </w:pPr>
      <w:r>
        <w:rPr>
          <w:rFonts w:hint="eastAsia"/>
          <w:i w:val="0"/>
          <w:iCs w:val="0"/>
          <w:spacing w:val="-4"/>
          <w:sz w:val="30"/>
          <w:szCs w:val="30"/>
        </w:rPr>
        <w:t>293</w:t>
      </w:r>
    </w:p>
    <w:p w14:paraId="4382A0BC">
      <w:pPr>
        <w:pStyle w:val="2"/>
        <w:spacing w:before="82" w:line="198" w:lineRule="auto"/>
        <w:ind w:left="66"/>
        <w:rPr>
          <w:rFonts w:hint="eastAsia"/>
          <w:i w:val="0"/>
          <w:iCs w:val="0"/>
          <w:spacing w:val="-4"/>
          <w:sz w:val="30"/>
          <w:szCs w:val="30"/>
        </w:rPr>
      </w:pPr>
    </w:p>
    <w:p w14:paraId="373DA21B">
      <w:pPr>
        <w:pStyle w:val="2"/>
        <w:spacing w:before="82" w:line="198" w:lineRule="auto"/>
        <w:ind w:left="66"/>
        <w:rPr>
          <w:rFonts w:hint="eastAsia"/>
          <w:i w:val="0"/>
          <w:iCs w:val="0"/>
          <w:spacing w:val="-4"/>
          <w:sz w:val="30"/>
          <w:szCs w:val="30"/>
        </w:rPr>
      </w:pPr>
      <w:r>
        <w:rPr>
          <w:rFonts w:hint="eastAsia"/>
          <w:i w:val="0"/>
          <w:iCs w:val="0"/>
          <w:spacing w:val="-4"/>
          <w:sz w:val="30"/>
          <w:szCs w:val="30"/>
        </w:rPr>
        <w:t>293</w:t>
      </w:r>
    </w:p>
    <w:p w14:paraId="55FD94C0">
      <w:pPr>
        <w:pStyle w:val="2"/>
        <w:spacing w:before="82" w:line="198" w:lineRule="auto"/>
        <w:ind w:left="66"/>
        <w:rPr>
          <w:rFonts w:hint="eastAsia"/>
          <w:i w:val="0"/>
          <w:iCs w:val="0"/>
          <w:spacing w:val="-4"/>
          <w:sz w:val="30"/>
          <w:szCs w:val="30"/>
        </w:rPr>
      </w:pPr>
    </w:p>
    <w:p w14:paraId="247DC7A0">
      <w:pPr>
        <w:pStyle w:val="2"/>
        <w:spacing w:before="82" w:line="198" w:lineRule="auto"/>
        <w:ind w:left="66"/>
        <w:rPr>
          <w:rFonts w:hint="eastAsia"/>
          <w:i w:val="0"/>
          <w:iCs w:val="0"/>
          <w:spacing w:val="-4"/>
          <w:sz w:val="30"/>
          <w:szCs w:val="30"/>
        </w:rPr>
      </w:pPr>
      <w:r>
        <w:rPr>
          <w:rFonts w:hint="eastAsia"/>
          <w:i w:val="0"/>
          <w:iCs w:val="0"/>
          <w:spacing w:val="-4"/>
          <w:sz w:val="30"/>
          <w:szCs w:val="30"/>
        </w:rPr>
        <w:t>Soon after the Doctor had left Oxford, he wrote a paper containing “Resolutions of certain questions concerning the power of the supreme Magistrate about religion and the worship of God, with one about tithes.” Lond. 4to. 1659.</w:t>
      </w:r>
    </w:p>
    <w:p w14:paraId="4D45EE51">
      <w:pPr>
        <w:pStyle w:val="2"/>
        <w:spacing w:before="82" w:line="198" w:lineRule="auto"/>
        <w:ind w:left="66"/>
        <w:rPr>
          <w:rFonts w:hint="eastAsia"/>
          <w:i w:val="0"/>
          <w:iCs w:val="0"/>
          <w:spacing w:val="-4"/>
          <w:sz w:val="30"/>
          <w:szCs w:val="30"/>
        </w:rPr>
      </w:pPr>
    </w:p>
    <w:p w14:paraId="59E1340E">
      <w:pPr>
        <w:pStyle w:val="2"/>
        <w:spacing w:before="82" w:line="198" w:lineRule="auto"/>
        <w:ind w:left="66"/>
        <w:rPr>
          <w:rFonts w:hint="eastAsia"/>
          <w:i w:val="0"/>
          <w:iCs w:val="0"/>
          <w:spacing w:val="-4"/>
          <w:sz w:val="30"/>
          <w:szCs w:val="30"/>
        </w:rPr>
      </w:pPr>
      <w:r>
        <w:rPr>
          <w:rFonts w:hint="eastAsia"/>
          <w:i w:val="0"/>
          <w:iCs w:val="0"/>
          <w:spacing w:val="-4"/>
          <w:sz w:val="30"/>
          <w:szCs w:val="30"/>
        </w:rPr>
        <w:t>离开牛津后不久，这位博士写了一篇包含“关于最高官员（supreme Magistrate）在宗教和敬拜神方面权力的若干问题决议，附带一个关于什一税的问题”的文件。伦敦，四开本，1659年。</w:t>
      </w:r>
    </w:p>
    <w:p w14:paraId="7941F3F9">
      <w:pPr>
        <w:pStyle w:val="2"/>
        <w:spacing w:before="82" w:line="198" w:lineRule="auto"/>
        <w:ind w:left="66"/>
        <w:rPr>
          <w:rFonts w:hint="eastAsia"/>
          <w:i w:val="0"/>
          <w:iCs w:val="0"/>
          <w:spacing w:val="-4"/>
          <w:sz w:val="30"/>
          <w:szCs w:val="30"/>
        </w:rPr>
      </w:pPr>
    </w:p>
    <w:p w14:paraId="4033763D">
      <w:pPr>
        <w:pStyle w:val="2"/>
        <w:spacing w:before="82" w:line="198" w:lineRule="auto"/>
        <w:ind w:left="66"/>
        <w:rPr>
          <w:rFonts w:hint="eastAsia"/>
          <w:i w:val="0"/>
          <w:iCs w:val="0"/>
          <w:spacing w:val="-4"/>
          <w:sz w:val="30"/>
          <w:szCs w:val="30"/>
        </w:rPr>
      </w:pPr>
      <w:r>
        <w:rPr>
          <w:rFonts w:hint="eastAsia"/>
          <w:i w:val="0"/>
          <w:iCs w:val="0"/>
          <w:spacing w:val="-4"/>
          <w:sz w:val="30"/>
          <w:szCs w:val="30"/>
        </w:rPr>
        <w:t>It was answered shortly after by a Quaker in a “Winding sheet for England’s ministry, which has a name to live, but is dead.”</w:t>
      </w:r>
    </w:p>
    <w:p w14:paraId="395D7873">
      <w:pPr>
        <w:pStyle w:val="2"/>
        <w:spacing w:before="82" w:line="198" w:lineRule="auto"/>
        <w:ind w:left="66"/>
        <w:rPr>
          <w:rFonts w:hint="eastAsia"/>
          <w:i w:val="0"/>
          <w:iCs w:val="0"/>
          <w:spacing w:val="-4"/>
          <w:sz w:val="30"/>
          <w:szCs w:val="30"/>
        </w:rPr>
      </w:pPr>
    </w:p>
    <w:p w14:paraId="62DA3E90">
      <w:pPr>
        <w:pStyle w:val="2"/>
        <w:spacing w:before="82" w:line="198" w:lineRule="auto"/>
        <w:ind w:left="66"/>
        <w:rPr>
          <w:rFonts w:hint="eastAsia"/>
          <w:i w:val="0"/>
          <w:iCs w:val="0"/>
          <w:spacing w:val="-4"/>
          <w:sz w:val="30"/>
          <w:szCs w:val="30"/>
        </w:rPr>
      </w:pPr>
      <w:r>
        <w:rPr>
          <w:rFonts w:hint="eastAsia"/>
          <w:i w:val="0"/>
          <w:iCs w:val="0"/>
          <w:spacing w:val="-4"/>
          <w:sz w:val="30"/>
          <w:szCs w:val="30"/>
        </w:rPr>
        <w:t>不久之后，一位贵格会信徒（Quaker）在一篇题为《为英格兰有名无实的牧职裹尸布》（Winding sheet for England’s ministry, which has a name to live, but is dead）的文章中作了回应。</w:t>
      </w:r>
    </w:p>
    <w:p w14:paraId="714EF74B">
      <w:pPr>
        <w:pStyle w:val="2"/>
        <w:spacing w:before="82" w:line="198" w:lineRule="auto"/>
        <w:ind w:left="66"/>
        <w:rPr>
          <w:rFonts w:hint="eastAsia"/>
          <w:i w:val="0"/>
          <w:iCs w:val="0"/>
          <w:spacing w:val="-4"/>
          <w:sz w:val="30"/>
          <w:szCs w:val="30"/>
        </w:rPr>
      </w:pPr>
    </w:p>
    <w:p w14:paraId="1545D1ED">
      <w:pPr>
        <w:pStyle w:val="2"/>
        <w:spacing w:before="82" w:line="198" w:lineRule="auto"/>
        <w:ind w:left="66"/>
        <w:rPr>
          <w:rFonts w:hint="eastAsia"/>
          <w:i w:val="0"/>
          <w:iCs w:val="0"/>
          <w:spacing w:val="-4"/>
          <w:sz w:val="30"/>
          <w:szCs w:val="30"/>
        </w:rPr>
      </w:pPr>
      <w:r>
        <w:rPr>
          <w:rFonts w:hint="eastAsia"/>
          <w:i w:val="0"/>
          <w:iCs w:val="0"/>
          <w:spacing w:val="-4"/>
          <w:sz w:val="30"/>
          <w:szCs w:val="30"/>
        </w:rPr>
        <w:t>The following year he produced “a Primer for Children.”</w:t>
      </w:r>
    </w:p>
    <w:p w14:paraId="6483D322">
      <w:pPr>
        <w:pStyle w:val="2"/>
        <w:spacing w:before="82" w:line="198" w:lineRule="auto"/>
        <w:ind w:left="66"/>
        <w:rPr>
          <w:rFonts w:hint="eastAsia"/>
          <w:i w:val="0"/>
          <w:iCs w:val="0"/>
          <w:spacing w:val="-4"/>
          <w:sz w:val="30"/>
          <w:szCs w:val="30"/>
        </w:rPr>
      </w:pPr>
    </w:p>
    <w:p w14:paraId="1903F082">
      <w:pPr>
        <w:pStyle w:val="2"/>
        <w:spacing w:before="82" w:line="198" w:lineRule="auto"/>
        <w:ind w:left="66"/>
        <w:rPr>
          <w:rFonts w:hint="eastAsia"/>
          <w:i w:val="0"/>
          <w:iCs w:val="0"/>
          <w:spacing w:val="-4"/>
          <w:sz w:val="30"/>
          <w:szCs w:val="30"/>
        </w:rPr>
      </w:pPr>
      <w:r>
        <w:rPr>
          <w:rFonts w:hint="eastAsia"/>
          <w:i w:val="0"/>
          <w:iCs w:val="0"/>
          <w:spacing w:val="-4"/>
          <w:sz w:val="30"/>
          <w:szCs w:val="30"/>
        </w:rPr>
        <w:t>第二年，他编写了《儿童启蒙读本》（a Primer for Children）。</w:t>
      </w:r>
    </w:p>
    <w:p w14:paraId="10341533">
      <w:pPr>
        <w:pStyle w:val="2"/>
        <w:spacing w:before="82" w:line="198" w:lineRule="auto"/>
        <w:ind w:left="66"/>
        <w:rPr>
          <w:rFonts w:hint="eastAsia"/>
          <w:i w:val="0"/>
          <w:iCs w:val="0"/>
          <w:spacing w:val="-4"/>
          <w:sz w:val="30"/>
          <w:szCs w:val="30"/>
        </w:rPr>
      </w:pPr>
    </w:p>
    <w:p w14:paraId="3C2F4F88">
      <w:pPr>
        <w:pStyle w:val="2"/>
        <w:spacing w:before="82" w:line="198" w:lineRule="auto"/>
        <w:ind w:left="66"/>
        <w:rPr>
          <w:rFonts w:hint="eastAsia"/>
          <w:i w:val="0"/>
          <w:iCs w:val="0"/>
          <w:spacing w:val="-4"/>
          <w:sz w:val="30"/>
          <w:szCs w:val="30"/>
        </w:rPr>
      </w:pPr>
      <w:r>
        <w:rPr>
          <w:rFonts w:hint="eastAsia"/>
          <w:i w:val="0"/>
          <w:iCs w:val="0"/>
          <w:spacing w:val="-4"/>
          <w:sz w:val="30"/>
          <w:szCs w:val="30"/>
        </w:rPr>
        <w:t>It was written, according to Wood, though he confesses he had not seen it, for the purpose of training up children in Independency; a very heinous crime in the opinion of some people — as if it were more unlawful to educate children in Independency than in any other system.</w:t>
      </w:r>
    </w:p>
    <w:p w14:paraId="4874B228">
      <w:pPr>
        <w:pStyle w:val="2"/>
        <w:spacing w:before="82" w:line="198" w:lineRule="auto"/>
        <w:ind w:left="66"/>
        <w:rPr>
          <w:rFonts w:hint="eastAsia"/>
          <w:i w:val="0"/>
          <w:iCs w:val="0"/>
          <w:spacing w:val="-4"/>
          <w:sz w:val="30"/>
          <w:szCs w:val="30"/>
        </w:rPr>
      </w:pPr>
    </w:p>
    <w:p w14:paraId="51ED3262">
      <w:pPr>
        <w:pStyle w:val="2"/>
        <w:spacing w:before="82" w:line="198" w:lineRule="auto"/>
        <w:ind w:left="66"/>
        <w:rPr>
          <w:rFonts w:hint="eastAsia"/>
          <w:i w:val="0"/>
          <w:iCs w:val="0"/>
          <w:spacing w:val="-4"/>
          <w:sz w:val="30"/>
          <w:szCs w:val="30"/>
        </w:rPr>
      </w:pPr>
      <w:r>
        <w:rPr>
          <w:rFonts w:hint="eastAsia"/>
          <w:i w:val="0"/>
          <w:iCs w:val="0"/>
          <w:spacing w:val="-4"/>
          <w:sz w:val="30"/>
          <w:szCs w:val="30"/>
        </w:rPr>
        <w:t>根据伍德（Wood）的说法，尽管他承认自己没见过，这本书是为了在独立派（Independency）思想中培养儿童而写的；在某些人看来，这是一项非常可憎的罪行——仿佛在独立派思想中教育儿童比在任何其他体系中教育更非法似的。</w:t>
      </w:r>
    </w:p>
    <w:p w14:paraId="7F90038F">
      <w:pPr>
        <w:pStyle w:val="2"/>
        <w:spacing w:before="82" w:line="198" w:lineRule="auto"/>
        <w:ind w:left="66"/>
        <w:rPr>
          <w:rFonts w:hint="eastAsia"/>
          <w:i w:val="0"/>
          <w:iCs w:val="0"/>
          <w:spacing w:val="-4"/>
          <w:sz w:val="30"/>
          <w:szCs w:val="30"/>
        </w:rPr>
      </w:pPr>
    </w:p>
    <w:p w14:paraId="7C5C5132">
      <w:pPr>
        <w:pStyle w:val="2"/>
        <w:spacing w:before="82" w:line="198" w:lineRule="auto"/>
        <w:ind w:left="66"/>
        <w:rPr>
          <w:rFonts w:hint="eastAsia"/>
          <w:i w:val="0"/>
          <w:iCs w:val="0"/>
          <w:spacing w:val="-4"/>
          <w:sz w:val="30"/>
          <w:szCs w:val="30"/>
        </w:rPr>
      </w:pPr>
      <w:r>
        <w:rPr>
          <w:rFonts w:hint="eastAsia"/>
          <w:i w:val="0"/>
          <w:iCs w:val="0"/>
          <w:spacing w:val="-4"/>
          <w:sz w:val="30"/>
          <w:szCs w:val="30"/>
        </w:rPr>
        <w:t>Owen was fully convinced that if children were not trained up in the fear of the Lord, whatever else they were instructed in, would signify little.</w:t>
      </w:r>
    </w:p>
    <w:p w14:paraId="612F5978">
      <w:pPr>
        <w:pStyle w:val="2"/>
        <w:spacing w:before="82" w:line="198" w:lineRule="auto"/>
        <w:ind w:left="66"/>
        <w:rPr>
          <w:rFonts w:hint="eastAsia"/>
          <w:i w:val="0"/>
          <w:iCs w:val="0"/>
          <w:spacing w:val="-4"/>
          <w:sz w:val="30"/>
          <w:szCs w:val="30"/>
        </w:rPr>
      </w:pPr>
    </w:p>
    <w:p w14:paraId="25018C37">
      <w:pPr>
        <w:pStyle w:val="2"/>
        <w:spacing w:before="82" w:line="198" w:lineRule="auto"/>
        <w:ind w:left="66"/>
        <w:rPr>
          <w:rFonts w:hint="eastAsia"/>
          <w:i w:val="0"/>
          <w:iCs w:val="0"/>
          <w:spacing w:val="-4"/>
          <w:sz w:val="30"/>
          <w:szCs w:val="30"/>
        </w:rPr>
      </w:pPr>
      <w:r>
        <w:rPr>
          <w:rFonts w:hint="eastAsia"/>
          <w:i w:val="0"/>
          <w:iCs w:val="0"/>
          <w:spacing w:val="-4"/>
          <w:sz w:val="30"/>
          <w:szCs w:val="30"/>
        </w:rPr>
        <w:t>欧文完全确信，如果儿童不被培养敬畏主，那么无论他们被教导什么其他东西，都意义甚微。</w:t>
      </w:r>
    </w:p>
    <w:p w14:paraId="5A26F158">
      <w:pPr>
        <w:pStyle w:val="2"/>
        <w:spacing w:before="82" w:line="198" w:lineRule="auto"/>
        <w:ind w:left="66"/>
        <w:rPr>
          <w:rFonts w:hint="eastAsia"/>
          <w:i w:val="0"/>
          <w:iCs w:val="0"/>
          <w:spacing w:val="-4"/>
          <w:sz w:val="30"/>
          <w:szCs w:val="30"/>
        </w:rPr>
      </w:pPr>
    </w:p>
    <w:p w14:paraId="49B1F94D">
      <w:pPr>
        <w:pStyle w:val="2"/>
        <w:spacing w:before="82" w:line="198" w:lineRule="auto"/>
        <w:ind w:left="66"/>
        <w:rPr>
          <w:rFonts w:hint="eastAsia"/>
          <w:i w:val="0"/>
          <w:iCs w:val="0"/>
          <w:spacing w:val="-4"/>
          <w:sz w:val="30"/>
          <w:szCs w:val="30"/>
        </w:rPr>
      </w:pPr>
      <w:r>
        <w:rPr>
          <w:rFonts w:hint="eastAsia"/>
          <w:i w:val="0"/>
          <w:iCs w:val="0"/>
          <w:spacing w:val="-4"/>
          <w:sz w:val="30"/>
          <w:szCs w:val="30"/>
        </w:rPr>
        <w:t>His next work was one of his most learned and laboured performances, and shows the transitions of which he was capable, from writing Tracts and Primers, to Latin systems of Theology.</w:t>
      </w:r>
    </w:p>
    <w:p w14:paraId="4AB0DB50">
      <w:pPr>
        <w:pStyle w:val="2"/>
        <w:spacing w:before="82" w:line="198" w:lineRule="auto"/>
        <w:ind w:left="66"/>
        <w:rPr>
          <w:rFonts w:hint="eastAsia"/>
          <w:i w:val="0"/>
          <w:iCs w:val="0"/>
          <w:spacing w:val="-4"/>
          <w:sz w:val="30"/>
          <w:szCs w:val="30"/>
        </w:rPr>
      </w:pPr>
    </w:p>
    <w:p w14:paraId="23A44D59">
      <w:pPr>
        <w:pStyle w:val="2"/>
        <w:spacing w:before="82" w:line="198" w:lineRule="auto"/>
        <w:ind w:left="66"/>
        <w:rPr>
          <w:rFonts w:hint="eastAsia"/>
          <w:i w:val="0"/>
          <w:iCs w:val="0"/>
          <w:spacing w:val="-4"/>
          <w:sz w:val="30"/>
          <w:szCs w:val="30"/>
        </w:rPr>
      </w:pPr>
      <w:r>
        <w:rPr>
          <w:rFonts w:hint="eastAsia"/>
          <w:i w:val="0"/>
          <w:iCs w:val="0"/>
          <w:spacing w:val="-4"/>
          <w:sz w:val="30"/>
          <w:szCs w:val="30"/>
        </w:rPr>
        <w:t>他的下一部著作是他最博学、最费力的作品之一，显示了他能够从写作短论（Tracts）和启蒙读本（Primers），过渡到撰写拉丁文神学体系（Latin systems of Theology）。</w:t>
      </w:r>
    </w:p>
    <w:p w14:paraId="080D0C4C">
      <w:pPr>
        <w:pStyle w:val="2"/>
        <w:spacing w:before="82" w:line="198" w:lineRule="auto"/>
        <w:ind w:left="66"/>
        <w:rPr>
          <w:rFonts w:hint="eastAsia"/>
          <w:i w:val="0"/>
          <w:iCs w:val="0"/>
          <w:spacing w:val="-4"/>
          <w:sz w:val="30"/>
          <w:szCs w:val="30"/>
        </w:rPr>
      </w:pPr>
    </w:p>
    <w:p w14:paraId="54AD7FDE">
      <w:pPr>
        <w:pStyle w:val="2"/>
        <w:spacing w:before="82" w:line="198" w:lineRule="auto"/>
        <w:ind w:left="66"/>
        <w:rPr>
          <w:rFonts w:hint="eastAsia"/>
          <w:i w:val="0"/>
          <w:iCs w:val="0"/>
          <w:spacing w:val="-4"/>
          <w:sz w:val="30"/>
          <w:szCs w:val="30"/>
        </w:rPr>
      </w:pPr>
      <w:r>
        <w:rPr>
          <w:rFonts w:hint="eastAsia"/>
          <w:i w:val="0"/>
          <w:iCs w:val="0"/>
          <w:spacing w:val="-4"/>
          <w:sz w:val="30"/>
          <w:szCs w:val="30"/>
        </w:rPr>
        <w:t>“Theologoumena Pantodapa, etc. Or six Books on the nature, rise, progress, and study of true Theology.</w:t>
      </w:r>
    </w:p>
    <w:p w14:paraId="39E4E09B">
      <w:pPr>
        <w:pStyle w:val="2"/>
        <w:spacing w:before="82" w:line="198" w:lineRule="auto"/>
        <w:ind w:left="66"/>
        <w:rPr>
          <w:rFonts w:hint="eastAsia"/>
          <w:i w:val="0"/>
          <w:iCs w:val="0"/>
          <w:spacing w:val="-4"/>
          <w:sz w:val="30"/>
          <w:szCs w:val="30"/>
        </w:rPr>
      </w:pPr>
    </w:p>
    <w:p w14:paraId="3050FBEA">
      <w:pPr>
        <w:pStyle w:val="2"/>
        <w:spacing w:before="82" w:line="198" w:lineRule="auto"/>
        <w:ind w:left="66"/>
        <w:rPr>
          <w:rFonts w:hint="eastAsia"/>
          <w:i w:val="0"/>
          <w:iCs w:val="0"/>
          <w:spacing w:val="-4"/>
          <w:sz w:val="30"/>
          <w:szCs w:val="30"/>
        </w:rPr>
      </w:pPr>
      <w:r>
        <w:rPr>
          <w:rFonts w:hint="eastAsia"/>
          <w:i w:val="0"/>
          <w:iCs w:val="0"/>
          <w:spacing w:val="-4"/>
          <w:sz w:val="30"/>
          <w:szCs w:val="30"/>
        </w:rPr>
        <w:t>“《神学要义》（Theologoumena Pantodapa）等。或六卷书，论真神学的性质、兴起、进展和研究。</w:t>
      </w:r>
    </w:p>
    <w:p w14:paraId="21740D22">
      <w:pPr>
        <w:pStyle w:val="2"/>
        <w:spacing w:before="82" w:line="198" w:lineRule="auto"/>
        <w:ind w:left="66"/>
        <w:rPr>
          <w:rFonts w:hint="eastAsia"/>
          <w:i w:val="0"/>
          <w:iCs w:val="0"/>
          <w:spacing w:val="-4"/>
          <w:sz w:val="30"/>
          <w:szCs w:val="30"/>
        </w:rPr>
      </w:pPr>
    </w:p>
    <w:p w14:paraId="60C4EC50">
      <w:pPr>
        <w:pStyle w:val="2"/>
        <w:spacing w:before="82" w:line="198" w:lineRule="auto"/>
        <w:ind w:left="66"/>
        <w:rPr>
          <w:rFonts w:hint="eastAsia"/>
          <w:i w:val="0"/>
          <w:iCs w:val="0"/>
          <w:spacing w:val="-4"/>
          <w:sz w:val="30"/>
          <w:szCs w:val="30"/>
        </w:rPr>
      </w:pPr>
      <w:r>
        <w:rPr>
          <w:rFonts w:hint="eastAsia"/>
          <w:i w:val="0"/>
          <w:iCs w:val="0"/>
          <w:spacing w:val="-4"/>
          <w:sz w:val="30"/>
          <w:szCs w:val="30"/>
        </w:rPr>
        <w:t>In which also the origin and growth of true and false religious worship, and the more remarkable declensions and restorations of the Church are traced from their first sources.</w:t>
      </w:r>
    </w:p>
    <w:p w14:paraId="6D35900F">
      <w:pPr>
        <w:pStyle w:val="2"/>
        <w:spacing w:before="82" w:line="198" w:lineRule="auto"/>
        <w:ind w:left="66"/>
        <w:rPr>
          <w:rFonts w:hint="eastAsia"/>
          <w:i w:val="0"/>
          <w:iCs w:val="0"/>
          <w:spacing w:val="-4"/>
          <w:sz w:val="30"/>
          <w:szCs w:val="30"/>
        </w:rPr>
      </w:pPr>
    </w:p>
    <w:p w14:paraId="16245BA0">
      <w:pPr>
        <w:pStyle w:val="2"/>
        <w:spacing w:before="82" w:line="198" w:lineRule="auto"/>
        <w:ind w:left="66"/>
        <w:rPr>
          <w:rFonts w:hint="eastAsia"/>
          <w:i w:val="0"/>
          <w:iCs w:val="0"/>
          <w:spacing w:val="-4"/>
          <w:sz w:val="30"/>
          <w:szCs w:val="30"/>
        </w:rPr>
      </w:pPr>
      <w:r>
        <w:rPr>
          <w:rFonts w:hint="eastAsia"/>
          <w:i w:val="0"/>
          <w:iCs w:val="0"/>
          <w:spacing w:val="-4"/>
          <w:sz w:val="30"/>
          <w:szCs w:val="30"/>
        </w:rPr>
        <w:t>其中也追溯了真假宗教敬拜的起源和发展，以及教会更显著的衰落和复兴，从其最初的源头开始。</w:t>
      </w:r>
    </w:p>
    <w:p w14:paraId="017BE9ED">
      <w:pPr>
        <w:pStyle w:val="2"/>
        <w:spacing w:before="82" w:line="198" w:lineRule="auto"/>
        <w:ind w:left="66"/>
        <w:rPr>
          <w:rFonts w:hint="eastAsia"/>
          <w:i w:val="0"/>
          <w:iCs w:val="0"/>
          <w:spacing w:val="-4"/>
          <w:sz w:val="30"/>
          <w:szCs w:val="30"/>
        </w:rPr>
      </w:pPr>
    </w:p>
    <w:p w14:paraId="40A600D7">
      <w:pPr>
        <w:pStyle w:val="2"/>
        <w:spacing w:before="82" w:line="198" w:lineRule="auto"/>
        <w:ind w:left="66"/>
        <w:rPr>
          <w:rFonts w:hint="eastAsia"/>
          <w:i w:val="0"/>
          <w:iCs w:val="0"/>
          <w:spacing w:val="-4"/>
          <w:sz w:val="30"/>
          <w:szCs w:val="30"/>
        </w:rPr>
      </w:pPr>
      <w:r>
        <w:rPr>
          <w:rFonts w:hint="eastAsia"/>
          <w:i w:val="0"/>
          <w:iCs w:val="0"/>
          <w:spacing w:val="-4"/>
          <w:sz w:val="30"/>
          <w:szCs w:val="30"/>
        </w:rPr>
        <w:t>To which are added digressions concerning Universal grace — the origin of the sciences — notes of the Roman Church — the origin of letters — the ancient Hebrew letters — Hebrew Punctuation — Versions of the Scriptures — Jewish rites, etc. Oxford, 1661, 4to. pp. 534.”</w:t>
      </w:r>
    </w:p>
    <w:p w14:paraId="71717BF0">
      <w:pPr>
        <w:pStyle w:val="2"/>
        <w:spacing w:before="82" w:line="198" w:lineRule="auto"/>
        <w:ind w:left="66"/>
        <w:rPr>
          <w:rFonts w:hint="eastAsia"/>
          <w:i w:val="0"/>
          <w:iCs w:val="0"/>
          <w:spacing w:val="-4"/>
          <w:sz w:val="30"/>
          <w:szCs w:val="30"/>
        </w:rPr>
      </w:pPr>
    </w:p>
    <w:p w14:paraId="6007F81A">
      <w:pPr>
        <w:pStyle w:val="2"/>
        <w:spacing w:before="82" w:line="198" w:lineRule="auto"/>
        <w:ind w:left="66"/>
        <w:rPr>
          <w:rFonts w:hint="eastAsia"/>
          <w:i w:val="0"/>
          <w:iCs w:val="0"/>
          <w:spacing w:val="-4"/>
          <w:sz w:val="30"/>
          <w:szCs w:val="30"/>
        </w:rPr>
      </w:pPr>
      <w:r>
        <w:rPr>
          <w:rFonts w:hint="eastAsia"/>
          <w:i w:val="0"/>
          <w:iCs w:val="0"/>
          <w:spacing w:val="-4"/>
          <w:sz w:val="30"/>
          <w:szCs w:val="30"/>
        </w:rPr>
        <w:t>书末附有关于普世恩典（Universal grace）——科学的起源——罗马教会（Roman Church）的标记——文字的起源——古希伯来字母——希伯来标点（Hebrew Punctuation）——圣经译本（Versions of the Scriptures）——犹太礼仪等的题外话。牛津，1661年，四开本，534页。”</w:t>
      </w:r>
    </w:p>
    <w:p w14:paraId="48CCF079">
      <w:pPr>
        <w:pStyle w:val="2"/>
        <w:spacing w:before="82" w:line="198" w:lineRule="auto"/>
        <w:ind w:left="66"/>
        <w:rPr>
          <w:rFonts w:hint="eastAsia"/>
          <w:i w:val="0"/>
          <w:iCs w:val="0"/>
          <w:spacing w:val="-4"/>
          <w:sz w:val="30"/>
          <w:szCs w:val="30"/>
        </w:rPr>
      </w:pPr>
    </w:p>
    <w:p w14:paraId="5D207318">
      <w:pPr>
        <w:pStyle w:val="2"/>
        <w:spacing w:before="82" w:line="198" w:lineRule="auto"/>
        <w:ind w:left="66"/>
        <w:rPr>
          <w:rFonts w:hint="eastAsia"/>
          <w:i w:val="0"/>
          <w:iCs w:val="0"/>
          <w:spacing w:val="-4"/>
          <w:sz w:val="30"/>
          <w:szCs w:val="30"/>
        </w:rPr>
      </w:pPr>
      <w:r>
        <w:rPr>
          <w:rFonts w:hint="eastAsia"/>
          <w:i w:val="0"/>
          <w:iCs w:val="0"/>
          <w:spacing w:val="-4"/>
          <w:sz w:val="30"/>
          <w:szCs w:val="30"/>
        </w:rPr>
        <w:t>294</w:t>
      </w:r>
    </w:p>
    <w:p w14:paraId="0E0D4341">
      <w:pPr>
        <w:pStyle w:val="2"/>
        <w:spacing w:before="82" w:line="198" w:lineRule="auto"/>
        <w:ind w:left="66"/>
        <w:rPr>
          <w:rFonts w:hint="eastAsia"/>
          <w:i w:val="0"/>
          <w:iCs w:val="0"/>
          <w:spacing w:val="-4"/>
          <w:sz w:val="30"/>
          <w:szCs w:val="30"/>
        </w:rPr>
      </w:pPr>
    </w:p>
    <w:p w14:paraId="3BB235DD">
      <w:pPr>
        <w:pStyle w:val="2"/>
        <w:spacing w:before="82" w:line="198" w:lineRule="auto"/>
        <w:ind w:left="66"/>
        <w:rPr>
          <w:rFonts w:hint="eastAsia"/>
          <w:i w:val="0"/>
          <w:iCs w:val="0"/>
          <w:spacing w:val="-4"/>
          <w:sz w:val="30"/>
          <w:szCs w:val="30"/>
        </w:rPr>
      </w:pPr>
      <w:r>
        <w:rPr>
          <w:rFonts w:hint="eastAsia"/>
          <w:i w:val="0"/>
          <w:iCs w:val="0"/>
          <w:spacing w:val="-4"/>
          <w:sz w:val="30"/>
          <w:szCs w:val="30"/>
        </w:rPr>
        <w:t>294</w:t>
      </w:r>
    </w:p>
    <w:p w14:paraId="0B1B7CAD">
      <w:pPr>
        <w:pStyle w:val="2"/>
        <w:spacing w:before="82" w:line="198" w:lineRule="auto"/>
        <w:ind w:left="66"/>
        <w:rPr>
          <w:rFonts w:hint="eastAsia"/>
          <w:i w:val="0"/>
          <w:iCs w:val="0"/>
          <w:spacing w:val="-4"/>
          <w:sz w:val="30"/>
          <w:szCs w:val="30"/>
        </w:rPr>
      </w:pPr>
    </w:p>
    <w:p w14:paraId="2337BE26">
      <w:pPr>
        <w:pStyle w:val="2"/>
        <w:spacing w:before="82" w:line="198" w:lineRule="auto"/>
        <w:ind w:left="66"/>
        <w:rPr>
          <w:rFonts w:hint="eastAsia"/>
          <w:i w:val="0"/>
          <w:iCs w:val="0"/>
          <w:spacing w:val="-4"/>
          <w:sz w:val="30"/>
          <w:szCs w:val="30"/>
        </w:rPr>
      </w:pPr>
      <w:r>
        <w:rPr>
          <w:rFonts w:hint="eastAsia"/>
          <w:i w:val="0"/>
          <w:iCs w:val="0"/>
          <w:spacing w:val="-4"/>
          <w:sz w:val="30"/>
          <w:szCs w:val="30"/>
        </w:rPr>
        <w:t>It was reprinted at Bremen in 1684, and at Franeker in 1700.</w:t>
      </w:r>
    </w:p>
    <w:p w14:paraId="0EA0673E">
      <w:pPr>
        <w:pStyle w:val="2"/>
        <w:spacing w:before="82" w:line="198" w:lineRule="auto"/>
        <w:ind w:left="66"/>
        <w:rPr>
          <w:rFonts w:hint="eastAsia"/>
          <w:i w:val="0"/>
          <w:iCs w:val="0"/>
          <w:spacing w:val="-4"/>
          <w:sz w:val="30"/>
          <w:szCs w:val="30"/>
        </w:rPr>
      </w:pPr>
    </w:p>
    <w:p w14:paraId="31683C56">
      <w:pPr>
        <w:pStyle w:val="2"/>
        <w:spacing w:before="82" w:line="198" w:lineRule="auto"/>
        <w:ind w:left="66"/>
        <w:rPr>
          <w:rFonts w:hint="eastAsia"/>
          <w:i w:val="0"/>
          <w:iCs w:val="0"/>
          <w:spacing w:val="-4"/>
          <w:sz w:val="30"/>
          <w:szCs w:val="30"/>
        </w:rPr>
      </w:pPr>
      <w:r>
        <w:rPr>
          <w:rFonts w:hint="eastAsia"/>
          <w:i w:val="0"/>
          <w:iCs w:val="0"/>
          <w:spacing w:val="-4"/>
          <w:sz w:val="30"/>
          <w:szCs w:val="30"/>
        </w:rPr>
        <w:t>该书于1684年在不莱梅（Bremen）再版，1700年在弗拉内克（Franeker）再版。</w:t>
      </w:r>
    </w:p>
    <w:p w14:paraId="23C3A8B8">
      <w:pPr>
        <w:pStyle w:val="2"/>
        <w:spacing w:before="82" w:line="198" w:lineRule="auto"/>
        <w:ind w:left="66"/>
        <w:rPr>
          <w:rFonts w:hint="eastAsia"/>
          <w:i w:val="0"/>
          <w:iCs w:val="0"/>
          <w:spacing w:val="-4"/>
          <w:sz w:val="30"/>
          <w:szCs w:val="30"/>
        </w:rPr>
      </w:pPr>
    </w:p>
    <w:p w14:paraId="6BA9A9C1">
      <w:pPr>
        <w:pStyle w:val="2"/>
        <w:spacing w:before="82" w:line="198" w:lineRule="auto"/>
        <w:ind w:left="66"/>
        <w:rPr>
          <w:rFonts w:hint="eastAsia"/>
          <w:i w:val="0"/>
          <w:iCs w:val="0"/>
          <w:spacing w:val="-4"/>
          <w:sz w:val="30"/>
          <w:szCs w:val="30"/>
        </w:rPr>
      </w:pPr>
      <w:r>
        <w:rPr>
          <w:rFonts w:hint="eastAsia"/>
          <w:i w:val="0"/>
          <w:iCs w:val="0"/>
          <w:spacing w:val="-4"/>
          <w:sz w:val="30"/>
          <w:szCs w:val="30"/>
        </w:rPr>
        <w:t>It has no dedication; but there is a long Preface and a Latin Poem at the end of it, eulogizing the work, and giving a kind of analysis of it, by T. G., whom he calls “Clarissimus Symmystes,” and whom I suppose to be Thomas Goodwin.</w:t>
      </w:r>
    </w:p>
    <w:p w14:paraId="762EA6D6">
      <w:pPr>
        <w:pStyle w:val="2"/>
        <w:spacing w:before="82" w:line="198" w:lineRule="auto"/>
        <w:ind w:left="66"/>
        <w:rPr>
          <w:rFonts w:hint="eastAsia"/>
          <w:i w:val="0"/>
          <w:iCs w:val="0"/>
          <w:spacing w:val="-4"/>
          <w:sz w:val="30"/>
          <w:szCs w:val="30"/>
        </w:rPr>
      </w:pPr>
    </w:p>
    <w:p w14:paraId="31F46201">
      <w:pPr>
        <w:pStyle w:val="2"/>
        <w:spacing w:before="82" w:line="198" w:lineRule="auto"/>
        <w:ind w:left="66"/>
        <w:rPr>
          <w:rFonts w:hint="eastAsia"/>
          <w:i w:val="0"/>
          <w:iCs w:val="0"/>
          <w:spacing w:val="-4"/>
          <w:sz w:val="30"/>
          <w:szCs w:val="30"/>
        </w:rPr>
      </w:pPr>
      <w:r>
        <w:rPr>
          <w:rFonts w:hint="eastAsia"/>
          <w:i w:val="0"/>
          <w:iCs w:val="0"/>
          <w:spacing w:val="-4"/>
          <w:sz w:val="30"/>
          <w:szCs w:val="30"/>
        </w:rPr>
        <w:t>它没有献词；但在书末有一篇长序言和一首拉丁文诗歌，由T. G.所作，颂扬该著作，并对其作了一种分析，欧文称T. G.为“最杰出的同道”（Clarissimus Symmystes），我推测他是托马斯·古德温（Thomas Goodwin）。</w:t>
      </w:r>
    </w:p>
    <w:p w14:paraId="16006FAD">
      <w:pPr>
        <w:pStyle w:val="2"/>
        <w:spacing w:before="82" w:line="198" w:lineRule="auto"/>
        <w:ind w:left="66"/>
        <w:rPr>
          <w:rFonts w:hint="eastAsia"/>
          <w:i w:val="0"/>
          <w:iCs w:val="0"/>
          <w:spacing w:val="-4"/>
          <w:sz w:val="30"/>
          <w:szCs w:val="30"/>
        </w:rPr>
      </w:pPr>
    </w:p>
    <w:p w14:paraId="02A9E48F">
      <w:pPr>
        <w:pStyle w:val="2"/>
        <w:spacing w:before="82" w:line="198" w:lineRule="auto"/>
        <w:ind w:left="66"/>
        <w:rPr>
          <w:rFonts w:hint="eastAsia"/>
          <w:i w:val="0"/>
          <w:iCs w:val="0"/>
          <w:spacing w:val="-4"/>
          <w:sz w:val="30"/>
          <w:szCs w:val="30"/>
        </w:rPr>
      </w:pPr>
      <w:r>
        <w:rPr>
          <w:rFonts w:hint="eastAsia"/>
          <w:i w:val="0"/>
          <w:iCs w:val="0"/>
          <w:spacing w:val="-4"/>
          <w:sz w:val="30"/>
          <w:szCs w:val="30"/>
        </w:rPr>
        <w:t>The title page of this work, which I have translated at length, explains the nature and variety of its contents.</w:t>
      </w:r>
    </w:p>
    <w:p w14:paraId="61B02D1B">
      <w:pPr>
        <w:pStyle w:val="2"/>
        <w:spacing w:before="82" w:line="198" w:lineRule="auto"/>
        <w:ind w:left="66"/>
        <w:rPr>
          <w:rFonts w:hint="eastAsia"/>
          <w:i w:val="0"/>
          <w:iCs w:val="0"/>
          <w:spacing w:val="-4"/>
          <w:sz w:val="30"/>
          <w:szCs w:val="30"/>
        </w:rPr>
      </w:pPr>
    </w:p>
    <w:p w14:paraId="7EB467AA">
      <w:pPr>
        <w:pStyle w:val="2"/>
        <w:spacing w:before="82" w:line="198" w:lineRule="auto"/>
        <w:ind w:left="66"/>
        <w:rPr>
          <w:rFonts w:hint="eastAsia"/>
          <w:i w:val="0"/>
          <w:iCs w:val="0"/>
          <w:spacing w:val="-4"/>
          <w:sz w:val="30"/>
          <w:szCs w:val="30"/>
        </w:rPr>
      </w:pPr>
      <w:r>
        <w:rPr>
          <w:rFonts w:hint="eastAsia"/>
          <w:i w:val="0"/>
          <w:iCs w:val="0"/>
          <w:spacing w:val="-4"/>
          <w:sz w:val="30"/>
          <w:szCs w:val="30"/>
        </w:rPr>
        <w:t>这部著作的扉页，我已全文翻译，解释了其内容的性质和多样性。</w:t>
      </w:r>
    </w:p>
    <w:p w14:paraId="62F7F706">
      <w:pPr>
        <w:pStyle w:val="2"/>
        <w:spacing w:before="82" w:line="198" w:lineRule="auto"/>
        <w:ind w:left="66"/>
        <w:rPr>
          <w:rFonts w:hint="eastAsia"/>
          <w:i w:val="0"/>
          <w:iCs w:val="0"/>
          <w:spacing w:val="-4"/>
          <w:sz w:val="30"/>
          <w:szCs w:val="30"/>
        </w:rPr>
      </w:pPr>
    </w:p>
    <w:p w14:paraId="38948F39">
      <w:pPr>
        <w:pStyle w:val="2"/>
        <w:spacing w:before="82" w:line="198" w:lineRule="auto"/>
        <w:ind w:left="66"/>
        <w:rPr>
          <w:rFonts w:hint="eastAsia"/>
          <w:i w:val="0"/>
          <w:iCs w:val="0"/>
          <w:spacing w:val="-4"/>
          <w:sz w:val="30"/>
          <w:szCs w:val="30"/>
        </w:rPr>
      </w:pPr>
      <w:r>
        <w:rPr>
          <w:rFonts w:hint="eastAsia"/>
          <w:i w:val="0"/>
          <w:iCs w:val="0"/>
          <w:spacing w:val="-4"/>
          <w:sz w:val="30"/>
          <w:szCs w:val="30"/>
        </w:rPr>
        <w:t>It is in fact a critical History of Religion, somewhat of the same nature as Jurieu’s Critical History of Religious worship, with some of the discussions of Gale’s court of the Gentiles.</w:t>
      </w:r>
    </w:p>
    <w:p w14:paraId="7AA864EC">
      <w:pPr>
        <w:pStyle w:val="2"/>
        <w:spacing w:before="82" w:line="198" w:lineRule="auto"/>
        <w:ind w:left="66"/>
        <w:rPr>
          <w:rFonts w:hint="eastAsia"/>
          <w:i w:val="0"/>
          <w:iCs w:val="0"/>
          <w:spacing w:val="-4"/>
          <w:sz w:val="30"/>
          <w:szCs w:val="30"/>
        </w:rPr>
      </w:pPr>
    </w:p>
    <w:p w14:paraId="5EF477A9">
      <w:pPr>
        <w:pStyle w:val="2"/>
        <w:spacing w:before="82" w:line="198" w:lineRule="auto"/>
        <w:ind w:left="66"/>
        <w:rPr>
          <w:rFonts w:hint="eastAsia"/>
          <w:i w:val="0"/>
          <w:iCs w:val="0"/>
          <w:spacing w:val="-4"/>
          <w:sz w:val="30"/>
          <w:szCs w:val="30"/>
        </w:rPr>
      </w:pPr>
      <w:r>
        <w:rPr>
          <w:rFonts w:hint="eastAsia"/>
          <w:i w:val="0"/>
          <w:iCs w:val="0"/>
          <w:spacing w:val="-4"/>
          <w:sz w:val="30"/>
          <w:szCs w:val="30"/>
        </w:rPr>
        <w:t>事实上，这是一部批判性的宗教史，性质上有些类似于于里厄（Jurieu）的《宗教敬拜批判史》（Critical History of Religious worship），并包含盖尔（Gale）《外邦人院》（court of the Gentiles）中的一些讨论。</w:t>
      </w:r>
    </w:p>
    <w:p w14:paraId="01CAD4E5">
      <w:pPr>
        <w:pStyle w:val="2"/>
        <w:spacing w:before="82" w:line="198" w:lineRule="auto"/>
        <w:ind w:left="66"/>
        <w:rPr>
          <w:rFonts w:hint="eastAsia"/>
          <w:i w:val="0"/>
          <w:iCs w:val="0"/>
          <w:spacing w:val="-4"/>
          <w:sz w:val="30"/>
          <w:szCs w:val="30"/>
        </w:rPr>
      </w:pPr>
    </w:p>
    <w:p w14:paraId="659F8247">
      <w:pPr>
        <w:pStyle w:val="2"/>
        <w:spacing w:before="82" w:line="198" w:lineRule="auto"/>
        <w:ind w:left="66"/>
        <w:rPr>
          <w:rFonts w:hint="eastAsia"/>
          <w:i w:val="0"/>
          <w:iCs w:val="0"/>
          <w:spacing w:val="-4"/>
          <w:sz w:val="30"/>
          <w:szCs w:val="30"/>
        </w:rPr>
      </w:pPr>
      <w:r>
        <w:rPr>
          <w:rFonts w:hint="eastAsia"/>
          <w:i w:val="0"/>
          <w:iCs w:val="0"/>
          <w:spacing w:val="-4"/>
          <w:sz w:val="30"/>
          <w:szCs w:val="30"/>
        </w:rPr>
        <w:t>In the first book, Owen treats Theology in general: the natural theology of the first man, and the corruption and loss of it by the entrance of sin.</w:t>
      </w:r>
    </w:p>
    <w:p w14:paraId="617796B3">
      <w:pPr>
        <w:pStyle w:val="2"/>
        <w:spacing w:before="82" w:line="198" w:lineRule="auto"/>
        <w:ind w:left="66"/>
        <w:rPr>
          <w:rFonts w:hint="eastAsia"/>
          <w:i w:val="0"/>
          <w:iCs w:val="0"/>
          <w:spacing w:val="-4"/>
          <w:sz w:val="30"/>
          <w:szCs w:val="30"/>
        </w:rPr>
      </w:pPr>
    </w:p>
    <w:p w14:paraId="6D15C970">
      <w:pPr>
        <w:pStyle w:val="2"/>
        <w:spacing w:before="82" w:line="198" w:lineRule="auto"/>
        <w:ind w:left="66"/>
        <w:rPr>
          <w:rFonts w:hint="eastAsia"/>
          <w:i w:val="0"/>
          <w:iCs w:val="0"/>
          <w:spacing w:val="-4"/>
          <w:sz w:val="30"/>
          <w:szCs w:val="30"/>
        </w:rPr>
      </w:pPr>
      <w:r>
        <w:rPr>
          <w:rFonts w:hint="eastAsia"/>
          <w:i w:val="0"/>
          <w:iCs w:val="0"/>
          <w:spacing w:val="-4"/>
          <w:sz w:val="30"/>
          <w:szCs w:val="30"/>
        </w:rPr>
        <w:t>在第一卷中，欧文论述了一般神学：第一个人的自然神学（natural theology），以及因罪的进入而导致的败坏和丧失。</w:t>
      </w:r>
    </w:p>
    <w:p w14:paraId="5E92953E">
      <w:pPr>
        <w:pStyle w:val="2"/>
        <w:spacing w:before="82" w:line="198" w:lineRule="auto"/>
        <w:ind w:left="66"/>
        <w:rPr>
          <w:rFonts w:hint="eastAsia"/>
          <w:i w:val="0"/>
          <w:iCs w:val="0"/>
          <w:spacing w:val="-4"/>
          <w:sz w:val="30"/>
          <w:szCs w:val="30"/>
        </w:rPr>
      </w:pPr>
    </w:p>
    <w:p w14:paraId="3FD7DA30">
      <w:pPr>
        <w:pStyle w:val="2"/>
        <w:spacing w:before="82" w:line="198" w:lineRule="auto"/>
        <w:ind w:left="66"/>
        <w:rPr>
          <w:rFonts w:hint="eastAsia"/>
          <w:i w:val="0"/>
          <w:iCs w:val="0"/>
          <w:spacing w:val="-4"/>
          <w:sz w:val="30"/>
          <w:szCs w:val="30"/>
        </w:rPr>
      </w:pPr>
      <w:r>
        <w:rPr>
          <w:rFonts w:hint="eastAsia"/>
          <w:i w:val="0"/>
          <w:iCs w:val="0"/>
          <w:spacing w:val="-4"/>
          <w:sz w:val="30"/>
          <w:szCs w:val="30"/>
        </w:rPr>
        <w:t>In the second book, he discusses Adamic or Antediluvian Theology.</w:t>
      </w:r>
    </w:p>
    <w:p w14:paraId="3ABB9E64">
      <w:pPr>
        <w:pStyle w:val="2"/>
        <w:spacing w:before="82" w:line="198" w:lineRule="auto"/>
        <w:ind w:left="66"/>
        <w:rPr>
          <w:rFonts w:hint="eastAsia"/>
          <w:i w:val="0"/>
          <w:iCs w:val="0"/>
          <w:spacing w:val="-4"/>
          <w:sz w:val="30"/>
          <w:szCs w:val="30"/>
        </w:rPr>
      </w:pPr>
    </w:p>
    <w:p w14:paraId="30A0587C">
      <w:pPr>
        <w:pStyle w:val="2"/>
        <w:spacing w:before="82" w:line="198" w:lineRule="auto"/>
        <w:ind w:left="66"/>
        <w:rPr>
          <w:rFonts w:hint="eastAsia"/>
          <w:i w:val="0"/>
          <w:iCs w:val="0"/>
          <w:spacing w:val="-4"/>
          <w:sz w:val="30"/>
          <w:szCs w:val="30"/>
        </w:rPr>
      </w:pPr>
      <w:r>
        <w:rPr>
          <w:rFonts w:hint="eastAsia"/>
          <w:i w:val="0"/>
          <w:iCs w:val="0"/>
          <w:spacing w:val="-4"/>
          <w:sz w:val="30"/>
          <w:szCs w:val="30"/>
        </w:rPr>
        <w:t>在第二卷中，他讨论了亚当时期或洪水前神学（Adamic or Antediluvian Theology）。</w:t>
      </w:r>
    </w:p>
    <w:p w14:paraId="06A8DF35">
      <w:pPr>
        <w:pStyle w:val="2"/>
        <w:spacing w:before="82" w:line="198" w:lineRule="auto"/>
        <w:ind w:left="66"/>
        <w:rPr>
          <w:rFonts w:hint="eastAsia"/>
          <w:i w:val="0"/>
          <w:iCs w:val="0"/>
          <w:spacing w:val="-4"/>
          <w:sz w:val="30"/>
          <w:szCs w:val="30"/>
        </w:rPr>
      </w:pPr>
    </w:p>
    <w:p w14:paraId="092ABD84">
      <w:pPr>
        <w:pStyle w:val="2"/>
        <w:spacing w:before="82" w:line="198" w:lineRule="auto"/>
        <w:ind w:left="66"/>
        <w:rPr>
          <w:rFonts w:hint="eastAsia"/>
          <w:i w:val="0"/>
          <w:iCs w:val="0"/>
          <w:spacing w:val="-4"/>
          <w:sz w:val="30"/>
          <w:szCs w:val="30"/>
        </w:rPr>
      </w:pPr>
      <w:r>
        <w:rPr>
          <w:rFonts w:hint="eastAsia"/>
          <w:i w:val="0"/>
          <w:iCs w:val="0"/>
          <w:spacing w:val="-4"/>
          <w:sz w:val="30"/>
          <w:szCs w:val="30"/>
        </w:rPr>
        <w:t>The third Book treats Noahic or Postdiluvian Theology, and the progress of Idolatry till the time of Abraham.</w:t>
      </w:r>
    </w:p>
    <w:p w14:paraId="0D5134D7">
      <w:pPr>
        <w:pStyle w:val="2"/>
        <w:spacing w:before="82" w:line="198" w:lineRule="auto"/>
        <w:ind w:left="66"/>
        <w:rPr>
          <w:rFonts w:hint="eastAsia"/>
          <w:i w:val="0"/>
          <w:iCs w:val="0"/>
          <w:spacing w:val="-4"/>
          <w:sz w:val="30"/>
          <w:szCs w:val="30"/>
        </w:rPr>
      </w:pPr>
    </w:p>
    <w:p w14:paraId="4A905F36">
      <w:pPr>
        <w:pStyle w:val="2"/>
        <w:spacing w:before="82" w:line="198" w:lineRule="auto"/>
        <w:ind w:left="66"/>
        <w:rPr>
          <w:rFonts w:hint="eastAsia"/>
          <w:i w:val="0"/>
          <w:iCs w:val="0"/>
          <w:spacing w:val="-4"/>
          <w:sz w:val="30"/>
          <w:szCs w:val="30"/>
        </w:rPr>
      </w:pPr>
      <w:r>
        <w:rPr>
          <w:rFonts w:hint="eastAsia"/>
          <w:i w:val="0"/>
          <w:iCs w:val="0"/>
          <w:spacing w:val="-4"/>
          <w:sz w:val="30"/>
          <w:szCs w:val="30"/>
        </w:rPr>
        <w:t>第三卷论述了挪亚时期或洪水后神学（Noahic or Postdiluvian Theology），以及直到亚伯拉罕时代偶像崇拜（Idolatry）的发展。</w:t>
      </w:r>
    </w:p>
    <w:p w14:paraId="08E1DABA">
      <w:pPr>
        <w:pStyle w:val="2"/>
        <w:spacing w:before="82" w:line="198" w:lineRule="auto"/>
        <w:ind w:left="66"/>
        <w:rPr>
          <w:rFonts w:hint="eastAsia"/>
          <w:i w:val="0"/>
          <w:iCs w:val="0"/>
          <w:spacing w:val="-4"/>
          <w:sz w:val="30"/>
          <w:szCs w:val="30"/>
        </w:rPr>
      </w:pPr>
    </w:p>
    <w:p w14:paraId="580C7520">
      <w:pPr>
        <w:pStyle w:val="2"/>
        <w:spacing w:before="82" w:line="198" w:lineRule="auto"/>
        <w:ind w:left="66"/>
        <w:rPr>
          <w:rFonts w:hint="eastAsia"/>
          <w:i w:val="0"/>
          <w:iCs w:val="0"/>
          <w:spacing w:val="-4"/>
          <w:sz w:val="30"/>
          <w:szCs w:val="30"/>
        </w:rPr>
      </w:pPr>
      <w:r>
        <w:rPr>
          <w:rFonts w:hint="eastAsia"/>
          <w:i w:val="0"/>
          <w:iCs w:val="0"/>
          <w:spacing w:val="-4"/>
          <w:sz w:val="30"/>
          <w:szCs w:val="30"/>
        </w:rPr>
        <w:t>The fourth Book is on Abrahamic and Mosaic Theology.</w:t>
      </w:r>
    </w:p>
    <w:p w14:paraId="7FE3253E">
      <w:pPr>
        <w:pStyle w:val="2"/>
        <w:spacing w:before="82" w:line="198" w:lineRule="auto"/>
        <w:ind w:left="66"/>
        <w:rPr>
          <w:rFonts w:hint="eastAsia"/>
          <w:i w:val="0"/>
          <w:iCs w:val="0"/>
          <w:spacing w:val="-4"/>
          <w:sz w:val="30"/>
          <w:szCs w:val="30"/>
        </w:rPr>
      </w:pPr>
    </w:p>
    <w:p w14:paraId="54366E06">
      <w:pPr>
        <w:pStyle w:val="2"/>
        <w:spacing w:before="82" w:line="198" w:lineRule="auto"/>
        <w:ind w:left="66"/>
        <w:rPr>
          <w:rFonts w:hint="eastAsia"/>
          <w:i w:val="0"/>
          <w:iCs w:val="0"/>
          <w:spacing w:val="-4"/>
          <w:sz w:val="30"/>
          <w:szCs w:val="30"/>
        </w:rPr>
      </w:pPr>
      <w:r>
        <w:rPr>
          <w:rFonts w:hint="eastAsia"/>
          <w:i w:val="0"/>
          <w:iCs w:val="0"/>
          <w:spacing w:val="-4"/>
          <w:sz w:val="30"/>
          <w:szCs w:val="30"/>
        </w:rPr>
        <w:t>第四卷是关于亚伯拉罕和摩西神学（Abrahamic and Mosaic Theology）。</w:t>
      </w:r>
    </w:p>
    <w:p w14:paraId="16293366">
      <w:pPr>
        <w:pStyle w:val="2"/>
        <w:spacing w:before="82" w:line="198" w:lineRule="auto"/>
        <w:ind w:left="66"/>
        <w:rPr>
          <w:rFonts w:hint="eastAsia"/>
          <w:i w:val="0"/>
          <w:iCs w:val="0"/>
          <w:spacing w:val="-4"/>
          <w:sz w:val="30"/>
          <w:szCs w:val="30"/>
        </w:rPr>
      </w:pPr>
    </w:p>
    <w:p w14:paraId="530DE0B3">
      <w:pPr>
        <w:pStyle w:val="2"/>
        <w:spacing w:before="82" w:line="198" w:lineRule="auto"/>
        <w:ind w:left="66"/>
        <w:rPr>
          <w:rFonts w:hint="eastAsia"/>
          <w:i w:val="0"/>
          <w:iCs w:val="0"/>
          <w:spacing w:val="-4"/>
          <w:sz w:val="30"/>
          <w:szCs w:val="30"/>
        </w:rPr>
      </w:pPr>
      <w:r>
        <w:rPr>
          <w:rFonts w:hint="eastAsia"/>
          <w:i w:val="0"/>
          <w:iCs w:val="0"/>
          <w:spacing w:val="-4"/>
          <w:sz w:val="30"/>
          <w:szCs w:val="30"/>
        </w:rPr>
        <w:t>In the next book he examines the corruption, reformation, and abolition of the Mosaic system.</w:t>
      </w:r>
    </w:p>
    <w:p w14:paraId="423B3096">
      <w:pPr>
        <w:pStyle w:val="2"/>
        <w:spacing w:before="82" w:line="198" w:lineRule="auto"/>
        <w:ind w:left="66"/>
        <w:rPr>
          <w:rFonts w:hint="eastAsia"/>
          <w:i w:val="0"/>
          <w:iCs w:val="0"/>
          <w:spacing w:val="-4"/>
          <w:sz w:val="30"/>
          <w:szCs w:val="30"/>
        </w:rPr>
      </w:pPr>
    </w:p>
    <w:p w14:paraId="564732EA">
      <w:pPr>
        <w:pStyle w:val="2"/>
        <w:spacing w:before="82" w:line="198" w:lineRule="auto"/>
        <w:ind w:left="66"/>
        <w:rPr>
          <w:rFonts w:hint="eastAsia"/>
          <w:i w:val="0"/>
          <w:iCs w:val="0"/>
          <w:spacing w:val="-4"/>
          <w:sz w:val="30"/>
          <w:szCs w:val="30"/>
        </w:rPr>
      </w:pPr>
      <w:r>
        <w:rPr>
          <w:rFonts w:hint="eastAsia"/>
          <w:i w:val="0"/>
          <w:iCs w:val="0"/>
          <w:spacing w:val="-4"/>
          <w:sz w:val="30"/>
          <w:szCs w:val="30"/>
        </w:rPr>
        <w:t>在下一卷中，他审视了摩西体系（Mosaic system）的败坏、改革和废除。</w:t>
      </w:r>
    </w:p>
    <w:p w14:paraId="0CFCEF97">
      <w:pPr>
        <w:pStyle w:val="2"/>
        <w:spacing w:before="82" w:line="198" w:lineRule="auto"/>
        <w:ind w:left="66"/>
        <w:rPr>
          <w:rFonts w:hint="eastAsia"/>
          <w:i w:val="0"/>
          <w:iCs w:val="0"/>
          <w:spacing w:val="-4"/>
          <w:sz w:val="30"/>
          <w:szCs w:val="30"/>
        </w:rPr>
      </w:pPr>
    </w:p>
    <w:p w14:paraId="69A3FF21">
      <w:pPr>
        <w:pStyle w:val="2"/>
        <w:spacing w:before="82" w:line="198" w:lineRule="auto"/>
        <w:ind w:left="66"/>
        <w:rPr>
          <w:rFonts w:hint="eastAsia"/>
          <w:i w:val="0"/>
          <w:iCs w:val="0"/>
          <w:spacing w:val="-4"/>
          <w:sz w:val="30"/>
          <w:szCs w:val="30"/>
        </w:rPr>
      </w:pPr>
      <w:r>
        <w:rPr>
          <w:rFonts w:hint="eastAsia"/>
          <w:i w:val="0"/>
          <w:iCs w:val="0"/>
          <w:spacing w:val="-4"/>
          <w:sz w:val="30"/>
          <w:szCs w:val="30"/>
        </w:rPr>
        <w:t>The last book treats Evangelical Theology and the proper method of studying it.</w:t>
      </w:r>
    </w:p>
    <w:p w14:paraId="4ED3BF32">
      <w:pPr>
        <w:pStyle w:val="2"/>
        <w:spacing w:before="82" w:line="198" w:lineRule="auto"/>
        <w:ind w:left="66"/>
        <w:rPr>
          <w:rFonts w:hint="eastAsia"/>
          <w:i w:val="0"/>
          <w:iCs w:val="0"/>
          <w:spacing w:val="-4"/>
          <w:sz w:val="30"/>
          <w:szCs w:val="30"/>
        </w:rPr>
      </w:pPr>
    </w:p>
    <w:p w14:paraId="01ED455C">
      <w:pPr>
        <w:pStyle w:val="2"/>
        <w:spacing w:before="82" w:line="198" w:lineRule="auto"/>
        <w:ind w:left="66"/>
        <w:rPr>
          <w:rFonts w:hint="eastAsia"/>
          <w:i w:val="0"/>
          <w:iCs w:val="0"/>
          <w:spacing w:val="-4"/>
          <w:sz w:val="30"/>
          <w:szCs w:val="30"/>
        </w:rPr>
      </w:pPr>
      <w:r>
        <w:rPr>
          <w:rFonts w:hint="eastAsia"/>
          <w:i w:val="0"/>
          <w:iCs w:val="0"/>
          <w:spacing w:val="-4"/>
          <w:sz w:val="30"/>
          <w:szCs w:val="30"/>
        </w:rPr>
        <w:t>最后一卷论述了福音神学（Evangelical Theology）及其正确的学习方法。</w:t>
      </w:r>
    </w:p>
    <w:p w14:paraId="7CF29D19">
      <w:pPr>
        <w:pStyle w:val="2"/>
        <w:spacing w:before="82" w:line="198" w:lineRule="auto"/>
        <w:ind w:left="66"/>
        <w:rPr>
          <w:rFonts w:hint="eastAsia"/>
          <w:i w:val="0"/>
          <w:iCs w:val="0"/>
          <w:spacing w:val="-4"/>
          <w:sz w:val="30"/>
          <w:szCs w:val="30"/>
        </w:rPr>
      </w:pPr>
    </w:p>
    <w:p w14:paraId="01A31595">
      <w:pPr>
        <w:pStyle w:val="2"/>
        <w:spacing w:before="82" w:line="198" w:lineRule="auto"/>
        <w:ind w:left="66"/>
        <w:rPr>
          <w:rFonts w:hint="eastAsia"/>
          <w:i w:val="0"/>
          <w:iCs w:val="0"/>
          <w:spacing w:val="-4"/>
          <w:sz w:val="30"/>
          <w:szCs w:val="30"/>
        </w:rPr>
      </w:pPr>
      <w:r>
        <w:rPr>
          <w:rFonts w:hint="eastAsia"/>
          <w:i w:val="0"/>
          <w:iCs w:val="0"/>
          <w:spacing w:val="-4"/>
          <w:sz w:val="30"/>
          <w:szCs w:val="30"/>
        </w:rPr>
        <w:t>The work reveals a vast extent of reading and a profound acquaintance with the whole compass of profane and sacred learning.</w:t>
      </w:r>
    </w:p>
    <w:p w14:paraId="6617AE32">
      <w:pPr>
        <w:pStyle w:val="2"/>
        <w:spacing w:before="82" w:line="198" w:lineRule="auto"/>
        <w:ind w:left="66"/>
        <w:rPr>
          <w:rFonts w:hint="eastAsia"/>
          <w:i w:val="0"/>
          <w:iCs w:val="0"/>
          <w:spacing w:val="-4"/>
          <w:sz w:val="30"/>
          <w:szCs w:val="30"/>
        </w:rPr>
      </w:pPr>
    </w:p>
    <w:p w14:paraId="3319FB69">
      <w:pPr>
        <w:pStyle w:val="2"/>
        <w:spacing w:before="82" w:line="198" w:lineRule="auto"/>
        <w:ind w:left="66"/>
        <w:rPr>
          <w:rFonts w:hint="eastAsia"/>
          <w:i w:val="0"/>
          <w:iCs w:val="0"/>
          <w:spacing w:val="-4"/>
          <w:sz w:val="30"/>
          <w:szCs w:val="30"/>
        </w:rPr>
      </w:pPr>
      <w:r>
        <w:rPr>
          <w:rFonts w:hint="eastAsia"/>
          <w:i w:val="0"/>
          <w:iCs w:val="0"/>
          <w:spacing w:val="-4"/>
          <w:sz w:val="30"/>
          <w:szCs w:val="30"/>
        </w:rPr>
        <w:t>这部著作揭示了广泛的阅读量和对世俗及神圣学术整个范围的深刻了解。</w:t>
      </w:r>
    </w:p>
    <w:p w14:paraId="426B064C">
      <w:pPr>
        <w:pStyle w:val="2"/>
        <w:spacing w:before="82" w:line="198" w:lineRule="auto"/>
        <w:ind w:left="66"/>
        <w:rPr>
          <w:rFonts w:hint="eastAsia"/>
          <w:i w:val="0"/>
          <w:iCs w:val="0"/>
          <w:spacing w:val="-4"/>
          <w:sz w:val="30"/>
          <w:szCs w:val="30"/>
        </w:rPr>
      </w:pPr>
    </w:p>
    <w:p w14:paraId="6EE80D03">
      <w:pPr>
        <w:pStyle w:val="2"/>
        <w:spacing w:before="82" w:line="198" w:lineRule="auto"/>
        <w:ind w:left="66"/>
        <w:rPr>
          <w:rFonts w:hint="eastAsia"/>
          <w:i w:val="0"/>
          <w:iCs w:val="0"/>
          <w:spacing w:val="-4"/>
          <w:sz w:val="30"/>
          <w:szCs w:val="30"/>
        </w:rPr>
      </w:pPr>
      <w:r>
        <w:rPr>
          <w:rFonts w:hint="eastAsia"/>
          <w:i w:val="0"/>
          <w:iCs w:val="0"/>
          <w:spacing w:val="-4"/>
          <w:sz w:val="30"/>
          <w:szCs w:val="30"/>
        </w:rPr>
        <w:t>On doctrinal subjects, it contains the same sentiments as his English works; in the digressions are some curious speculative discussions; his notes of the Roman Church accurately mark her character and corruption; and his views of the study of Theology deserve the attention of every student.</w:t>
      </w:r>
    </w:p>
    <w:p w14:paraId="3F531000">
      <w:pPr>
        <w:pStyle w:val="2"/>
        <w:spacing w:before="82" w:line="198" w:lineRule="auto"/>
        <w:ind w:left="66"/>
        <w:rPr>
          <w:rFonts w:hint="eastAsia"/>
          <w:i w:val="0"/>
          <w:iCs w:val="0"/>
          <w:spacing w:val="-4"/>
          <w:sz w:val="30"/>
          <w:szCs w:val="30"/>
        </w:rPr>
      </w:pPr>
    </w:p>
    <w:p w14:paraId="5526FE6B">
      <w:pPr>
        <w:pStyle w:val="2"/>
        <w:spacing w:before="82" w:line="198" w:lineRule="auto"/>
        <w:ind w:left="66"/>
        <w:rPr>
          <w:rFonts w:hint="eastAsia"/>
          <w:i w:val="0"/>
          <w:iCs w:val="0"/>
          <w:spacing w:val="-4"/>
          <w:sz w:val="30"/>
          <w:szCs w:val="30"/>
        </w:rPr>
      </w:pPr>
      <w:r>
        <w:rPr>
          <w:rFonts w:hint="eastAsia"/>
          <w:i w:val="0"/>
          <w:iCs w:val="0"/>
          <w:spacing w:val="-4"/>
          <w:sz w:val="30"/>
          <w:szCs w:val="30"/>
        </w:rPr>
        <w:t>在教义主题上，它包含与他英文著作相同的观点；在题外话中有一些奇特的思辨性讨论；他对罗马教会（Roman Church）的标记准确地指出了她的特征和败坏；他对神学研究的看法值得每一位学生关注。</w:t>
      </w:r>
    </w:p>
    <w:p w14:paraId="30C6270D">
      <w:pPr>
        <w:pStyle w:val="2"/>
        <w:spacing w:before="82" w:line="198" w:lineRule="auto"/>
        <w:ind w:left="66"/>
        <w:rPr>
          <w:rFonts w:hint="eastAsia"/>
          <w:i w:val="0"/>
          <w:iCs w:val="0"/>
          <w:spacing w:val="-4"/>
          <w:sz w:val="30"/>
          <w:szCs w:val="30"/>
        </w:rPr>
      </w:pPr>
    </w:p>
    <w:p w14:paraId="2463A29B">
      <w:pPr>
        <w:pStyle w:val="2"/>
        <w:spacing w:before="82" w:line="198" w:lineRule="auto"/>
        <w:ind w:left="66"/>
        <w:rPr>
          <w:rFonts w:hint="eastAsia"/>
          <w:i w:val="0"/>
          <w:iCs w:val="0"/>
          <w:spacing w:val="-4"/>
          <w:sz w:val="30"/>
          <w:szCs w:val="30"/>
        </w:rPr>
      </w:pPr>
      <w:r>
        <w:rPr>
          <w:rFonts w:hint="eastAsia"/>
          <w:i w:val="0"/>
          <w:iCs w:val="0"/>
          <w:spacing w:val="-4"/>
          <w:sz w:val="30"/>
          <w:szCs w:val="30"/>
        </w:rPr>
        <w:t>What his sentiments were at this time, respecting the constitution of the New Testament Church, the learned reader will perceive from the following paragraph:</w:t>
      </w:r>
    </w:p>
    <w:p w14:paraId="5191C04F">
      <w:pPr>
        <w:pStyle w:val="2"/>
        <w:spacing w:before="82" w:line="198" w:lineRule="auto"/>
        <w:ind w:left="66"/>
        <w:rPr>
          <w:rFonts w:hint="eastAsia"/>
          <w:i w:val="0"/>
          <w:iCs w:val="0"/>
          <w:spacing w:val="-4"/>
          <w:sz w:val="30"/>
          <w:szCs w:val="30"/>
        </w:rPr>
      </w:pPr>
    </w:p>
    <w:p w14:paraId="3F1A2ADA">
      <w:pPr>
        <w:pStyle w:val="2"/>
        <w:spacing w:before="82" w:line="198" w:lineRule="auto"/>
        <w:ind w:left="66"/>
        <w:rPr>
          <w:rFonts w:hint="eastAsia"/>
          <w:i w:val="0"/>
          <w:iCs w:val="0"/>
          <w:spacing w:val="-4"/>
          <w:sz w:val="30"/>
          <w:szCs w:val="30"/>
        </w:rPr>
      </w:pPr>
      <w:r>
        <w:rPr>
          <w:rFonts w:hint="eastAsia"/>
          <w:i w:val="0"/>
          <w:iCs w:val="0"/>
          <w:spacing w:val="-4"/>
          <w:sz w:val="30"/>
          <w:szCs w:val="30"/>
        </w:rPr>
        <w:t>当时他对新约教会构成的观点如何，博学的读者将从以下段落中领会：</w:t>
      </w:r>
    </w:p>
    <w:p w14:paraId="113C0BF3">
      <w:pPr>
        <w:pStyle w:val="2"/>
        <w:spacing w:before="82" w:line="198" w:lineRule="auto"/>
        <w:ind w:left="66"/>
        <w:rPr>
          <w:rFonts w:hint="eastAsia"/>
          <w:i w:val="0"/>
          <w:iCs w:val="0"/>
          <w:spacing w:val="-4"/>
          <w:sz w:val="30"/>
          <w:szCs w:val="30"/>
        </w:rPr>
      </w:pPr>
    </w:p>
    <w:p w14:paraId="202CF46D">
      <w:pPr>
        <w:pStyle w:val="2"/>
        <w:spacing w:before="82" w:line="198" w:lineRule="auto"/>
        <w:ind w:left="66"/>
        <w:rPr>
          <w:rFonts w:hint="eastAsia"/>
          <w:i w:val="0"/>
          <w:iCs w:val="0"/>
          <w:spacing w:val="-4"/>
          <w:sz w:val="30"/>
          <w:szCs w:val="30"/>
        </w:rPr>
      </w:pPr>
      <w:r>
        <w:rPr>
          <w:rFonts w:hint="eastAsia"/>
          <w:i w:val="0"/>
          <w:iCs w:val="0"/>
          <w:spacing w:val="-4"/>
          <w:sz w:val="30"/>
          <w:szCs w:val="30"/>
        </w:rPr>
        <w:t>“Christ nowhere taught that one family, city, town, district, nation, people, or kingdom, made one Church.</w:t>
      </w:r>
    </w:p>
    <w:p w14:paraId="38606D66">
      <w:pPr>
        <w:pStyle w:val="2"/>
        <w:spacing w:before="82" w:line="198" w:lineRule="auto"/>
        <w:ind w:left="66"/>
        <w:rPr>
          <w:rFonts w:hint="eastAsia"/>
          <w:i w:val="0"/>
          <w:iCs w:val="0"/>
          <w:spacing w:val="-4"/>
          <w:sz w:val="30"/>
          <w:szCs w:val="30"/>
        </w:rPr>
      </w:pPr>
    </w:p>
    <w:p w14:paraId="2399FFA3">
      <w:pPr>
        <w:pStyle w:val="2"/>
        <w:spacing w:before="82" w:line="198" w:lineRule="auto"/>
        <w:ind w:left="66"/>
        <w:rPr>
          <w:rFonts w:hint="eastAsia"/>
          <w:i w:val="0"/>
          <w:iCs w:val="0"/>
          <w:spacing w:val="-4"/>
          <w:sz w:val="30"/>
          <w:szCs w:val="30"/>
        </w:rPr>
      </w:pPr>
      <w:r>
        <w:rPr>
          <w:rFonts w:hint="eastAsia"/>
          <w:i w:val="0"/>
          <w:iCs w:val="0"/>
          <w:spacing w:val="-4"/>
          <w:sz w:val="30"/>
          <w:szCs w:val="30"/>
        </w:rPr>
        <w:t>“基督从未教导说一个家庭、城市、城镇、地区、民族、人民或王国构成一个教会。</w:t>
      </w:r>
    </w:p>
    <w:p w14:paraId="2CBDAB5B">
      <w:pPr>
        <w:pStyle w:val="2"/>
        <w:spacing w:before="82" w:line="198" w:lineRule="auto"/>
        <w:ind w:left="66"/>
        <w:rPr>
          <w:rFonts w:hint="eastAsia"/>
          <w:i w:val="0"/>
          <w:iCs w:val="0"/>
          <w:spacing w:val="-4"/>
          <w:sz w:val="30"/>
          <w:szCs w:val="30"/>
        </w:rPr>
      </w:pPr>
    </w:p>
    <w:p w14:paraId="32D7AD49">
      <w:pPr>
        <w:pStyle w:val="2"/>
        <w:spacing w:before="82" w:line="198" w:lineRule="auto"/>
        <w:ind w:left="66"/>
        <w:rPr>
          <w:rFonts w:hint="eastAsia"/>
          <w:i w:val="0"/>
          <w:iCs w:val="0"/>
          <w:spacing w:val="-4"/>
          <w:sz w:val="30"/>
          <w:szCs w:val="30"/>
        </w:rPr>
      </w:pPr>
      <w:r>
        <w:rPr>
          <w:rFonts w:hint="eastAsia"/>
          <w:i w:val="0"/>
          <w:iCs w:val="0"/>
          <w:spacing w:val="-4"/>
          <w:sz w:val="30"/>
          <w:szCs w:val="30"/>
        </w:rPr>
        <w:t>But the grand principle of the constitution of every Gospel Church is the voluntary obedience of his faithful disciples.</w:t>
      </w:r>
    </w:p>
    <w:p w14:paraId="42A94342">
      <w:pPr>
        <w:pStyle w:val="2"/>
        <w:spacing w:before="82" w:line="198" w:lineRule="auto"/>
        <w:ind w:left="66"/>
        <w:rPr>
          <w:rFonts w:hint="eastAsia"/>
          <w:i w:val="0"/>
          <w:iCs w:val="0"/>
          <w:spacing w:val="-4"/>
          <w:sz w:val="30"/>
          <w:szCs w:val="30"/>
        </w:rPr>
      </w:pPr>
    </w:p>
    <w:p w14:paraId="536C72FB">
      <w:pPr>
        <w:pStyle w:val="2"/>
        <w:spacing w:before="82" w:line="198" w:lineRule="auto"/>
        <w:ind w:left="66"/>
        <w:rPr>
          <w:rFonts w:hint="eastAsia"/>
          <w:i w:val="0"/>
          <w:iCs w:val="0"/>
          <w:spacing w:val="-4"/>
          <w:sz w:val="30"/>
          <w:szCs w:val="30"/>
        </w:rPr>
      </w:pPr>
      <w:r>
        <w:rPr>
          <w:rFonts w:hint="eastAsia"/>
          <w:i w:val="0"/>
          <w:iCs w:val="0"/>
          <w:spacing w:val="-4"/>
          <w:sz w:val="30"/>
          <w:szCs w:val="30"/>
        </w:rPr>
        <w:t>但是，每一个福音教会（Gospel Church）构成的宏大原则是祂忠心门徒的自愿顺服。</w:t>
      </w:r>
    </w:p>
    <w:p w14:paraId="38855CD6">
      <w:pPr>
        <w:pStyle w:val="2"/>
        <w:spacing w:before="82" w:line="198" w:lineRule="auto"/>
        <w:ind w:left="66"/>
        <w:rPr>
          <w:rFonts w:hint="eastAsia"/>
          <w:i w:val="0"/>
          <w:iCs w:val="0"/>
          <w:spacing w:val="-4"/>
          <w:sz w:val="30"/>
          <w:szCs w:val="30"/>
        </w:rPr>
      </w:pPr>
    </w:p>
    <w:p w14:paraId="0E030C73">
      <w:pPr>
        <w:pStyle w:val="2"/>
        <w:spacing w:before="82" w:line="198" w:lineRule="auto"/>
        <w:ind w:left="66"/>
        <w:rPr>
          <w:rFonts w:hint="eastAsia"/>
          <w:i w:val="0"/>
          <w:iCs w:val="0"/>
          <w:spacing w:val="-4"/>
          <w:sz w:val="30"/>
          <w:szCs w:val="30"/>
        </w:rPr>
      </w:pPr>
      <w:r>
        <w:rPr>
          <w:rFonts w:hint="eastAsia"/>
          <w:i w:val="0"/>
          <w:iCs w:val="0"/>
          <w:spacing w:val="-4"/>
          <w:sz w:val="30"/>
          <w:szCs w:val="30"/>
        </w:rPr>
        <w:t>Resting on his sole authority, they form themselves into a society, such as he himself has prescribed.</w:t>
      </w:r>
    </w:p>
    <w:p w14:paraId="2D698FFE">
      <w:pPr>
        <w:pStyle w:val="2"/>
        <w:spacing w:before="82" w:line="198" w:lineRule="auto"/>
        <w:ind w:left="66"/>
        <w:rPr>
          <w:rFonts w:hint="eastAsia"/>
          <w:i w:val="0"/>
          <w:iCs w:val="0"/>
          <w:spacing w:val="-4"/>
          <w:sz w:val="30"/>
          <w:szCs w:val="30"/>
        </w:rPr>
      </w:pPr>
    </w:p>
    <w:p w14:paraId="1F4BB7EC">
      <w:pPr>
        <w:pStyle w:val="2"/>
        <w:spacing w:before="82" w:line="198" w:lineRule="auto"/>
        <w:ind w:left="66"/>
        <w:rPr>
          <w:rFonts w:hint="eastAsia"/>
          <w:i w:val="0"/>
          <w:iCs w:val="0"/>
          <w:spacing w:val="-4"/>
          <w:sz w:val="30"/>
          <w:szCs w:val="30"/>
        </w:rPr>
      </w:pPr>
      <w:r>
        <w:rPr>
          <w:rFonts w:hint="eastAsia"/>
          <w:i w:val="0"/>
          <w:iCs w:val="0"/>
          <w:spacing w:val="-4"/>
          <w:sz w:val="30"/>
          <w:szCs w:val="30"/>
        </w:rPr>
        <w:t>依靠祂唯一的权威，他们将自己组成一个社团，正如祂亲自规定的那样。</w:t>
      </w:r>
    </w:p>
    <w:p w14:paraId="4566CEF9">
      <w:pPr>
        <w:pStyle w:val="2"/>
        <w:spacing w:before="82" w:line="198" w:lineRule="auto"/>
        <w:ind w:left="66"/>
        <w:rPr>
          <w:rFonts w:hint="eastAsia"/>
          <w:i w:val="0"/>
          <w:iCs w:val="0"/>
          <w:spacing w:val="-4"/>
          <w:sz w:val="30"/>
          <w:szCs w:val="30"/>
        </w:rPr>
      </w:pPr>
    </w:p>
    <w:p w14:paraId="6760EC39">
      <w:pPr>
        <w:pStyle w:val="2"/>
        <w:spacing w:before="82" w:line="198" w:lineRule="auto"/>
        <w:ind w:left="66"/>
        <w:rPr>
          <w:rFonts w:hint="eastAsia"/>
          <w:i w:val="0"/>
          <w:iCs w:val="0"/>
          <w:spacing w:val="-4"/>
          <w:sz w:val="30"/>
          <w:szCs w:val="30"/>
        </w:rPr>
      </w:pPr>
      <w:r>
        <w:rPr>
          <w:rFonts w:hint="eastAsia"/>
          <w:i w:val="0"/>
          <w:iCs w:val="0"/>
          <w:spacing w:val="-4"/>
          <w:sz w:val="30"/>
          <w:szCs w:val="30"/>
        </w:rPr>
        <w:t>For he expressly taught, as we have already mentioned, that all believers in every part of the earth should form societies of this kind; in which they should attend to that Gospel worship which is of his own appointment; exercise the discipline instituted by himself; carefully promote the preservation and comfort of the whole church, together with the increase of believers; submit to those who preside over them by his appointment, according to the rules laid down in his word; help one another by all the duties of their sacred fellowship, such as counsels, prayers, and alms; declare the truth in the most public manner; diffuse the sweet odour of the Gospel; and finally convince and judge the world by the sanctity of their lives, by their attention to good works, and by the most careful observance of peace and love among themselves.</w:t>
      </w:r>
    </w:p>
    <w:p w14:paraId="5E0CB46D">
      <w:pPr>
        <w:pStyle w:val="2"/>
        <w:spacing w:before="82" w:line="198" w:lineRule="auto"/>
        <w:ind w:left="66"/>
        <w:rPr>
          <w:rFonts w:hint="eastAsia"/>
          <w:i w:val="0"/>
          <w:iCs w:val="0"/>
          <w:spacing w:val="-4"/>
          <w:sz w:val="30"/>
          <w:szCs w:val="30"/>
        </w:rPr>
      </w:pPr>
    </w:p>
    <w:p w14:paraId="7F56C320">
      <w:pPr>
        <w:pStyle w:val="2"/>
        <w:spacing w:before="82" w:line="198" w:lineRule="auto"/>
        <w:ind w:left="66"/>
        <w:rPr>
          <w:rFonts w:hint="eastAsia"/>
          <w:i w:val="0"/>
          <w:iCs w:val="0"/>
          <w:spacing w:val="-4"/>
          <w:sz w:val="30"/>
          <w:szCs w:val="30"/>
        </w:rPr>
      </w:pPr>
      <w:r>
        <w:rPr>
          <w:rFonts w:hint="eastAsia"/>
          <w:i w:val="0"/>
          <w:iCs w:val="0"/>
          <w:spacing w:val="-4"/>
          <w:sz w:val="30"/>
          <w:szCs w:val="30"/>
        </w:rPr>
        <w:t>因为祂明确教导，正如我们已经提到的，地上各处所有信徒都应组成这类社团；在其中他们应参与祂亲自设立的福音敬拜（Gospel worship）；执行祂亲自设立的纪律；仔细促进整个教会的保守和安慰，以及信徒的增长；根据祂话语中规定的规则，顺服那些由祂任命管理他们的人；通过他们神圣交通（sacred fellowship）的所有责任，如劝告、祷告和施舍，彼此帮助；以最公开的方式宣讲真理；散发福音的馨香之气；最后通过他们生活的圣洁、对善行的关注以及彼此间最谨慎地遵守和平与爱，来使世人信服并审判世界。</w:t>
      </w:r>
    </w:p>
    <w:p w14:paraId="7D93AA6C">
      <w:pPr>
        <w:pStyle w:val="2"/>
        <w:spacing w:before="82" w:line="198" w:lineRule="auto"/>
        <w:ind w:left="66"/>
        <w:rPr>
          <w:rFonts w:hint="eastAsia"/>
          <w:i w:val="0"/>
          <w:iCs w:val="0"/>
          <w:spacing w:val="-4"/>
          <w:sz w:val="30"/>
          <w:szCs w:val="30"/>
        </w:rPr>
      </w:pPr>
    </w:p>
    <w:p w14:paraId="70173306">
      <w:pPr>
        <w:pStyle w:val="2"/>
        <w:spacing w:before="82" w:line="198" w:lineRule="auto"/>
        <w:ind w:left="66"/>
        <w:rPr>
          <w:rFonts w:hint="eastAsia"/>
          <w:i w:val="0"/>
          <w:iCs w:val="0"/>
          <w:spacing w:val="-4"/>
          <w:sz w:val="30"/>
          <w:szCs w:val="30"/>
        </w:rPr>
      </w:pPr>
      <w:r>
        <w:rPr>
          <w:rFonts w:hint="eastAsia"/>
          <w:i w:val="0"/>
          <w:iCs w:val="0"/>
          <w:spacing w:val="-4"/>
          <w:sz w:val="30"/>
          <w:szCs w:val="30"/>
        </w:rPr>
        <w:t>Adhering to this rule, believers formerly erected societies of this description in every part of the world; and thus they ought to be constituted to the end of time.” 475</w:t>
      </w:r>
    </w:p>
    <w:p w14:paraId="02525FBB">
      <w:pPr>
        <w:pStyle w:val="2"/>
        <w:spacing w:before="82" w:line="198" w:lineRule="auto"/>
        <w:ind w:left="66"/>
        <w:rPr>
          <w:rFonts w:hint="eastAsia"/>
          <w:i w:val="0"/>
          <w:iCs w:val="0"/>
          <w:spacing w:val="-4"/>
          <w:sz w:val="30"/>
          <w:szCs w:val="30"/>
        </w:rPr>
      </w:pPr>
    </w:p>
    <w:p w14:paraId="2E4DED8A">
      <w:pPr>
        <w:pStyle w:val="2"/>
        <w:spacing w:before="82" w:line="198" w:lineRule="auto"/>
        <w:ind w:left="66"/>
        <w:rPr>
          <w:rFonts w:hint="eastAsia"/>
          <w:i w:val="0"/>
          <w:iCs w:val="0"/>
          <w:spacing w:val="-4"/>
          <w:sz w:val="30"/>
          <w:szCs w:val="30"/>
        </w:rPr>
      </w:pPr>
      <w:r>
        <w:rPr>
          <w:rFonts w:hint="eastAsia"/>
          <w:i w:val="0"/>
          <w:iCs w:val="0"/>
          <w:spacing w:val="-4"/>
          <w:sz w:val="30"/>
          <w:szCs w:val="30"/>
        </w:rPr>
        <w:t>遵循这条规则，信徒们过去在世界各地建立了这种性质的社团；并且它们应当如此构成，直到末时。” 475</w:t>
      </w:r>
    </w:p>
    <w:p w14:paraId="78250DAF">
      <w:pPr>
        <w:pStyle w:val="2"/>
        <w:spacing w:before="82" w:line="198" w:lineRule="auto"/>
        <w:ind w:left="66"/>
        <w:rPr>
          <w:rFonts w:hint="eastAsia"/>
          <w:i w:val="0"/>
          <w:iCs w:val="0"/>
          <w:spacing w:val="-4"/>
          <w:sz w:val="30"/>
          <w:szCs w:val="30"/>
        </w:rPr>
      </w:pPr>
    </w:p>
    <w:p w14:paraId="0CBE62A7">
      <w:pPr>
        <w:pStyle w:val="2"/>
        <w:spacing w:before="82" w:line="198" w:lineRule="auto"/>
        <w:ind w:left="66"/>
        <w:rPr>
          <w:rFonts w:hint="eastAsia"/>
          <w:i w:val="0"/>
          <w:iCs w:val="0"/>
          <w:spacing w:val="-4"/>
          <w:sz w:val="30"/>
          <w:szCs w:val="30"/>
        </w:rPr>
      </w:pPr>
      <w:r>
        <w:rPr>
          <w:rFonts w:hint="eastAsia"/>
          <w:i w:val="0"/>
          <w:iCs w:val="0"/>
          <w:spacing w:val="-4"/>
          <w:sz w:val="30"/>
          <w:szCs w:val="30"/>
        </w:rPr>
        <w:t>This work is very incorrectly printed.</w:t>
      </w:r>
    </w:p>
    <w:p w14:paraId="254F772F">
      <w:pPr>
        <w:pStyle w:val="2"/>
        <w:spacing w:before="82" w:line="198" w:lineRule="auto"/>
        <w:ind w:left="66"/>
        <w:rPr>
          <w:rFonts w:hint="eastAsia"/>
          <w:i w:val="0"/>
          <w:iCs w:val="0"/>
          <w:spacing w:val="-4"/>
          <w:sz w:val="30"/>
          <w:szCs w:val="30"/>
        </w:rPr>
      </w:pPr>
    </w:p>
    <w:p w14:paraId="34DB7A07">
      <w:pPr>
        <w:pStyle w:val="2"/>
        <w:spacing w:before="82" w:line="198" w:lineRule="auto"/>
        <w:ind w:left="66"/>
        <w:rPr>
          <w:rFonts w:hint="eastAsia"/>
          <w:i w:val="0"/>
          <w:iCs w:val="0"/>
          <w:spacing w:val="-4"/>
          <w:sz w:val="30"/>
          <w:szCs w:val="30"/>
        </w:rPr>
      </w:pPr>
      <w:r>
        <w:rPr>
          <w:rFonts w:hint="eastAsia"/>
          <w:i w:val="0"/>
          <w:iCs w:val="0"/>
          <w:spacing w:val="-4"/>
          <w:sz w:val="30"/>
          <w:szCs w:val="30"/>
        </w:rPr>
        <w:t>这部著作印刷错误很多。</w:t>
      </w:r>
    </w:p>
    <w:p w14:paraId="3A0460A3">
      <w:pPr>
        <w:pStyle w:val="2"/>
        <w:spacing w:before="82" w:line="198" w:lineRule="auto"/>
        <w:ind w:left="66"/>
        <w:rPr>
          <w:rFonts w:hint="eastAsia"/>
          <w:i w:val="0"/>
          <w:iCs w:val="0"/>
          <w:spacing w:val="-4"/>
          <w:sz w:val="30"/>
          <w:szCs w:val="30"/>
        </w:rPr>
      </w:pPr>
    </w:p>
    <w:p w14:paraId="1D5B8E5D">
      <w:pPr>
        <w:pStyle w:val="2"/>
        <w:spacing w:before="82" w:line="198" w:lineRule="auto"/>
        <w:ind w:left="66"/>
        <w:rPr>
          <w:rFonts w:hint="eastAsia"/>
          <w:i w:val="0"/>
          <w:iCs w:val="0"/>
          <w:spacing w:val="-4"/>
          <w:sz w:val="30"/>
          <w:szCs w:val="30"/>
        </w:rPr>
      </w:pPr>
      <w:r>
        <w:rPr>
          <w:rFonts w:hint="eastAsia"/>
          <w:i w:val="0"/>
          <w:iCs w:val="0"/>
          <w:spacing w:val="-4"/>
          <w:sz w:val="30"/>
          <w:szCs w:val="30"/>
        </w:rPr>
        <w:t>In an advertisement to three pages of Errata at the end, the Doctor blames the printer for great carelessness; at the same time he mentions that he was absent during the printing of it, “*a capite ad calcem*.”</w:t>
      </w:r>
    </w:p>
    <w:p w14:paraId="73F3EEA4">
      <w:pPr>
        <w:pStyle w:val="2"/>
        <w:spacing w:before="82" w:line="198" w:lineRule="auto"/>
        <w:ind w:left="66"/>
        <w:rPr>
          <w:rFonts w:hint="eastAsia"/>
          <w:i w:val="0"/>
          <w:iCs w:val="0"/>
          <w:spacing w:val="-4"/>
          <w:sz w:val="30"/>
          <w:szCs w:val="30"/>
        </w:rPr>
      </w:pPr>
    </w:p>
    <w:p w14:paraId="5D8CE4C8">
      <w:pPr>
        <w:pStyle w:val="2"/>
        <w:spacing w:before="82" w:line="198" w:lineRule="auto"/>
        <w:ind w:left="66"/>
        <w:rPr>
          <w:rFonts w:hint="eastAsia"/>
          <w:i w:val="0"/>
          <w:iCs w:val="0"/>
          <w:spacing w:val="-4"/>
          <w:sz w:val="30"/>
          <w:szCs w:val="30"/>
        </w:rPr>
      </w:pPr>
      <w:r>
        <w:rPr>
          <w:rFonts w:hint="eastAsia"/>
          <w:i w:val="0"/>
          <w:iCs w:val="0"/>
          <w:spacing w:val="-4"/>
          <w:sz w:val="30"/>
          <w:szCs w:val="30"/>
        </w:rPr>
        <w:t>在书末三页勘误表（Errata）的广告中，这位博士指责印刷者非常粗心；同时他提到在印刷期间他不在场，“*从头到脚*”（a capite ad calcem）。</w:t>
      </w:r>
    </w:p>
    <w:p w14:paraId="6AC79BAB">
      <w:pPr>
        <w:pStyle w:val="2"/>
        <w:spacing w:before="82" w:line="198" w:lineRule="auto"/>
        <w:ind w:left="66"/>
        <w:rPr>
          <w:rFonts w:hint="eastAsia"/>
          <w:i w:val="0"/>
          <w:iCs w:val="0"/>
          <w:spacing w:val="-4"/>
          <w:sz w:val="30"/>
          <w:szCs w:val="30"/>
        </w:rPr>
      </w:pPr>
    </w:p>
    <w:p w14:paraId="3B30E6F0">
      <w:pPr>
        <w:pStyle w:val="2"/>
        <w:spacing w:before="82" w:line="198" w:lineRule="auto"/>
        <w:ind w:left="66"/>
        <w:rPr>
          <w:rFonts w:hint="eastAsia"/>
          <w:i w:val="0"/>
          <w:iCs w:val="0"/>
          <w:spacing w:val="-4"/>
          <w:sz w:val="30"/>
          <w:szCs w:val="30"/>
        </w:rPr>
      </w:pPr>
      <w:r>
        <w:rPr>
          <w:rFonts w:hint="eastAsia"/>
          <w:i w:val="0"/>
          <w:iCs w:val="0"/>
          <w:spacing w:val="-4"/>
          <w:sz w:val="30"/>
          <w:szCs w:val="30"/>
        </w:rPr>
        <w:t>There are mistakes or blunders on almost every page; on this account, the continental Editions are preferable to the author’s own, as they are free from the numerous errors which deform it.</w:t>
      </w:r>
    </w:p>
    <w:p w14:paraId="10FABE9F">
      <w:pPr>
        <w:pStyle w:val="2"/>
        <w:spacing w:before="82" w:line="198" w:lineRule="auto"/>
        <w:ind w:left="66"/>
        <w:rPr>
          <w:rFonts w:hint="eastAsia"/>
          <w:i w:val="0"/>
          <w:iCs w:val="0"/>
          <w:spacing w:val="-4"/>
          <w:sz w:val="30"/>
          <w:szCs w:val="30"/>
        </w:rPr>
      </w:pPr>
    </w:p>
    <w:p w14:paraId="69975FF9">
      <w:pPr>
        <w:pStyle w:val="2"/>
        <w:spacing w:before="82" w:line="198" w:lineRule="auto"/>
        <w:ind w:left="66"/>
        <w:rPr>
          <w:i w:val="0"/>
          <w:iCs w:val="0"/>
          <w:spacing w:val="-4"/>
          <w:sz w:val="30"/>
          <w:szCs w:val="30"/>
        </w:rPr>
      </w:pPr>
      <w:r>
        <w:rPr>
          <w:rFonts w:hint="eastAsia"/>
          <w:i w:val="0"/>
          <w:iCs w:val="0"/>
          <w:spacing w:val="-4"/>
          <w:sz w:val="30"/>
          <w:szCs w:val="30"/>
        </w:rPr>
        <w:t>几乎每一页都有错误或疏漏；因此，欧洲大陆的版本优于作者自己的版本，因为它们没有那些使其变形的大量错误。</w:t>
      </w:r>
    </w:p>
    <w:p w14:paraId="34B7C9A0">
      <w:pPr>
        <w:pStyle w:val="2"/>
        <w:spacing w:before="82" w:line="198" w:lineRule="auto"/>
        <w:ind w:left="66"/>
        <w:rPr>
          <w:i w:val="0"/>
          <w:iCs w:val="0"/>
          <w:spacing w:val="-4"/>
          <w:sz w:val="30"/>
          <w:szCs w:val="30"/>
        </w:rPr>
      </w:pPr>
    </w:p>
    <w:p w14:paraId="7AD74585">
      <w:pPr>
        <w:spacing w:line="295" w:lineRule="auto"/>
        <w:rPr>
          <w:rFonts w:hint="eastAsia" w:ascii="Arial"/>
          <w:i w:val="0"/>
          <w:iCs w:val="0"/>
          <w:sz w:val="30"/>
          <w:szCs w:val="30"/>
        </w:rPr>
      </w:pPr>
      <w:r>
        <w:rPr>
          <w:rFonts w:hint="eastAsia" w:ascii="Arial"/>
          <w:i w:val="0"/>
          <w:iCs w:val="0"/>
          <w:sz w:val="30"/>
          <w:szCs w:val="30"/>
        </w:rPr>
        <w:t>296</w:t>
      </w:r>
    </w:p>
    <w:p w14:paraId="12C1AE54">
      <w:pPr>
        <w:spacing w:line="295" w:lineRule="auto"/>
        <w:rPr>
          <w:rFonts w:hint="eastAsia" w:ascii="Arial"/>
          <w:i w:val="0"/>
          <w:iCs w:val="0"/>
          <w:sz w:val="30"/>
          <w:szCs w:val="30"/>
        </w:rPr>
      </w:pPr>
    </w:p>
    <w:p w14:paraId="190E5485">
      <w:pPr>
        <w:spacing w:line="295" w:lineRule="auto"/>
        <w:rPr>
          <w:rFonts w:hint="eastAsia" w:ascii="Arial"/>
          <w:i w:val="0"/>
          <w:iCs w:val="0"/>
          <w:sz w:val="30"/>
          <w:szCs w:val="30"/>
        </w:rPr>
      </w:pPr>
      <w:r>
        <w:rPr>
          <w:rFonts w:hint="eastAsia" w:ascii="Arial"/>
          <w:i w:val="0"/>
          <w:iCs w:val="0"/>
          <w:sz w:val="30"/>
          <w:szCs w:val="30"/>
        </w:rPr>
        <w:t>296</w:t>
      </w:r>
    </w:p>
    <w:p w14:paraId="099C5E46">
      <w:pPr>
        <w:spacing w:line="295" w:lineRule="auto"/>
        <w:rPr>
          <w:rFonts w:hint="eastAsia" w:ascii="Arial"/>
          <w:i w:val="0"/>
          <w:iCs w:val="0"/>
          <w:sz w:val="30"/>
          <w:szCs w:val="30"/>
        </w:rPr>
      </w:pPr>
    </w:p>
    <w:p w14:paraId="56B239D9">
      <w:pPr>
        <w:spacing w:line="295" w:lineRule="auto"/>
        <w:rPr>
          <w:rFonts w:hint="eastAsia" w:ascii="Arial"/>
          <w:i w:val="0"/>
          <w:iCs w:val="0"/>
          <w:sz w:val="30"/>
          <w:szCs w:val="30"/>
        </w:rPr>
      </w:pPr>
      <w:r>
        <w:rPr>
          <w:rFonts w:hint="eastAsia" w:ascii="Arial"/>
          <w:i w:val="0"/>
          <w:iCs w:val="0"/>
          <w:sz w:val="30"/>
          <w:szCs w:val="30"/>
        </w:rPr>
        <w:t>Unless my memory misleads me, a minister in Scotland is said to have prepared a translation of this work some time ago.</w:t>
      </w:r>
    </w:p>
    <w:p w14:paraId="02C7A983">
      <w:pPr>
        <w:spacing w:line="295" w:lineRule="auto"/>
        <w:rPr>
          <w:rFonts w:hint="eastAsia" w:ascii="Arial"/>
          <w:i w:val="0"/>
          <w:iCs w:val="0"/>
          <w:sz w:val="30"/>
          <w:szCs w:val="30"/>
        </w:rPr>
      </w:pPr>
    </w:p>
    <w:p w14:paraId="687FDF5A">
      <w:pPr>
        <w:spacing w:line="295" w:lineRule="auto"/>
        <w:rPr>
          <w:rFonts w:hint="eastAsia" w:ascii="Arial"/>
          <w:i w:val="0"/>
          <w:iCs w:val="0"/>
          <w:sz w:val="30"/>
          <w:szCs w:val="30"/>
        </w:rPr>
      </w:pPr>
      <w:r>
        <w:rPr>
          <w:rFonts w:hint="eastAsia" w:ascii="Arial"/>
          <w:i w:val="0"/>
          <w:iCs w:val="0"/>
          <w:sz w:val="30"/>
          <w:szCs w:val="30"/>
        </w:rPr>
        <w:t>除非我的记忆有误，据说苏格兰的一位牧师不久前准备了这部著作的译本。</w:t>
      </w:r>
    </w:p>
    <w:p w14:paraId="1DE7B7E0">
      <w:pPr>
        <w:spacing w:line="295" w:lineRule="auto"/>
        <w:rPr>
          <w:rFonts w:hint="eastAsia" w:ascii="Arial"/>
          <w:i w:val="0"/>
          <w:iCs w:val="0"/>
          <w:sz w:val="30"/>
          <w:szCs w:val="30"/>
        </w:rPr>
      </w:pPr>
    </w:p>
    <w:p w14:paraId="74D2789F">
      <w:pPr>
        <w:spacing w:line="295" w:lineRule="auto"/>
        <w:rPr>
          <w:rFonts w:hint="eastAsia" w:ascii="Arial"/>
          <w:i w:val="0"/>
          <w:iCs w:val="0"/>
          <w:sz w:val="30"/>
          <w:szCs w:val="30"/>
        </w:rPr>
      </w:pPr>
      <w:r>
        <w:rPr>
          <w:rFonts w:hint="eastAsia" w:ascii="Arial"/>
          <w:i w:val="0"/>
          <w:iCs w:val="0"/>
          <w:sz w:val="30"/>
          <w:szCs w:val="30"/>
        </w:rPr>
        <w:t>But unless a good deal of freedom was used with the original,I question whether it would be a readable book in English; and the information which it contains has long been superseded by numerous valuable works in every department of Theology of which it treats.</w:t>
      </w:r>
    </w:p>
    <w:p w14:paraId="3BDCBF8A">
      <w:pPr>
        <w:spacing w:line="295" w:lineRule="auto"/>
        <w:rPr>
          <w:rFonts w:hint="eastAsia" w:ascii="Arial"/>
          <w:i w:val="0"/>
          <w:iCs w:val="0"/>
          <w:sz w:val="30"/>
          <w:szCs w:val="30"/>
        </w:rPr>
      </w:pPr>
    </w:p>
    <w:p w14:paraId="41C7ACD2">
      <w:pPr>
        <w:spacing w:line="295" w:lineRule="auto"/>
        <w:rPr>
          <w:rFonts w:hint="eastAsia" w:ascii="Arial"/>
          <w:i w:val="0"/>
          <w:iCs w:val="0"/>
          <w:sz w:val="30"/>
          <w:szCs w:val="30"/>
        </w:rPr>
      </w:pPr>
      <w:r>
        <w:rPr>
          <w:rFonts w:hint="eastAsia" w:ascii="Arial"/>
          <w:i w:val="0"/>
          <w:iCs w:val="0"/>
          <w:sz w:val="30"/>
          <w:szCs w:val="30"/>
        </w:rPr>
        <w:t>但除非在处理原文时有相当大的自由度，否则我怀疑它是否能成为一本可读的英文书籍；而且它所包含的信息早已被其所论述的每一个神学部门中的众多有价值著作所取代。</w:t>
      </w:r>
    </w:p>
    <w:p w14:paraId="338CAEAA">
      <w:pPr>
        <w:spacing w:line="295" w:lineRule="auto"/>
        <w:rPr>
          <w:rFonts w:hint="eastAsia" w:ascii="Arial"/>
          <w:i w:val="0"/>
          <w:iCs w:val="0"/>
          <w:sz w:val="30"/>
          <w:szCs w:val="30"/>
        </w:rPr>
      </w:pPr>
    </w:p>
    <w:p w14:paraId="6C041D82">
      <w:pPr>
        <w:spacing w:line="295" w:lineRule="auto"/>
        <w:rPr>
          <w:rFonts w:hint="eastAsia" w:ascii="Arial"/>
          <w:i w:val="0"/>
          <w:iCs w:val="0"/>
          <w:sz w:val="30"/>
          <w:szCs w:val="30"/>
        </w:rPr>
      </w:pPr>
      <w:r>
        <w:rPr>
          <w:rFonts w:hint="eastAsia" w:ascii="Arial"/>
          <w:i w:val="0"/>
          <w:iCs w:val="0"/>
          <w:sz w:val="30"/>
          <w:szCs w:val="30"/>
        </w:rPr>
        <w:t>Following the advice of Lord Clarendon, his next publication was on the Popish controversy.</w:t>
      </w:r>
    </w:p>
    <w:p w14:paraId="508A0DA4">
      <w:pPr>
        <w:spacing w:line="295" w:lineRule="auto"/>
        <w:rPr>
          <w:rFonts w:hint="eastAsia" w:ascii="Arial"/>
          <w:i w:val="0"/>
          <w:iCs w:val="0"/>
          <w:sz w:val="30"/>
          <w:szCs w:val="30"/>
        </w:rPr>
      </w:pPr>
    </w:p>
    <w:p w14:paraId="06D751CF">
      <w:pPr>
        <w:spacing w:line="295" w:lineRule="auto"/>
        <w:rPr>
          <w:rFonts w:hint="eastAsia" w:ascii="Arial"/>
          <w:i w:val="0"/>
          <w:iCs w:val="0"/>
          <w:sz w:val="30"/>
          <w:szCs w:val="30"/>
        </w:rPr>
      </w:pPr>
      <w:r>
        <w:rPr>
          <w:rFonts w:hint="eastAsia" w:ascii="Arial"/>
          <w:i w:val="0"/>
          <w:iCs w:val="0"/>
          <w:sz w:val="30"/>
          <w:szCs w:val="30"/>
        </w:rPr>
        <w:t>遵从克拉伦登勋爵（Lord Clarendon）的建议，他接下来的出版物是关于天主教（Popish）争论的。</w:t>
      </w:r>
    </w:p>
    <w:p w14:paraId="31BEBF02">
      <w:pPr>
        <w:spacing w:line="295" w:lineRule="auto"/>
        <w:rPr>
          <w:rFonts w:hint="eastAsia" w:ascii="Arial"/>
          <w:i w:val="0"/>
          <w:iCs w:val="0"/>
          <w:sz w:val="30"/>
          <w:szCs w:val="30"/>
        </w:rPr>
      </w:pPr>
    </w:p>
    <w:p w14:paraId="552D5774">
      <w:pPr>
        <w:spacing w:line="295" w:lineRule="auto"/>
        <w:rPr>
          <w:rFonts w:hint="eastAsia" w:ascii="Arial"/>
          <w:i w:val="0"/>
          <w:iCs w:val="0"/>
          <w:sz w:val="30"/>
          <w:szCs w:val="30"/>
        </w:rPr>
      </w:pPr>
      <w:r>
        <w:rPr>
          <w:rFonts w:hint="eastAsia" w:ascii="Arial"/>
          <w:i w:val="0"/>
          <w:iCs w:val="0"/>
          <w:sz w:val="30"/>
          <w:szCs w:val="30"/>
        </w:rPr>
        <w:t>In 1661, a 12mo. volume appeared, entitled “Fiat Lux, or a general conduct to a right understanding between Papist and Protestant, Presbyterian and Independent, by J. V. C. a friend to men of all religions.”</w:t>
      </w:r>
    </w:p>
    <w:p w14:paraId="7764B8D9">
      <w:pPr>
        <w:spacing w:line="295" w:lineRule="auto"/>
        <w:rPr>
          <w:rFonts w:hint="eastAsia" w:ascii="Arial"/>
          <w:i w:val="0"/>
          <w:iCs w:val="0"/>
          <w:sz w:val="30"/>
          <w:szCs w:val="30"/>
        </w:rPr>
      </w:pPr>
    </w:p>
    <w:p w14:paraId="0793F9C0">
      <w:pPr>
        <w:spacing w:line="295" w:lineRule="auto"/>
        <w:rPr>
          <w:rFonts w:hint="eastAsia" w:ascii="Arial"/>
          <w:i w:val="0"/>
          <w:iCs w:val="0"/>
          <w:sz w:val="30"/>
          <w:szCs w:val="30"/>
        </w:rPr>
      </w:pPr>
      <w:r>
        <w:rPr>
          <w:rFonts w:hint="eastAsia" w:ascii="Arial"/>
          <w:i w:val="0"/>
          <w:iCs w:val="0"/>
          <w:sz w:val="30"/>
          <w:szCs w:val="30"/>
        </w:rPr>
        <w:t>1661年，一部十二开本（12mo）著作问世，题为《愿光产生》（Fiat Lux），或曰“天主教徒（Papist）与新教徒（Protestant）、长老会（Presbyterian）与独立派（Independent）之间达成正确理解的总指南，由J. V. C.，一位所有宗教人士的朋友所著。”</w:t>
      </w:r>
    </w:p>
    <w:p w14:paraId="306FF446">
      <w:pPr>
        <w:spacing w:line="295" w:lineRule="auto"/>
        <w:rPr>
          <w:rFonts w:hint="eastAsia" w:ascii="Arial"/>
          <w:i w:val="0"/>
          <w:iCs w:val="0"/>
          <w:sz w:val="30"/>
          <w:szCs w:val="30"/>
        </w:rPr>
      </w:pPr>
    </w:p>
    <w:p w14:paraId="411AD57F">
      <w:pPr>
        <w:spacing w:line="295" w:lineRule="auto"/>
        <w:rPr>
          <w:rFonts w:hint="eastAsia" w:ascii="Arial"/>
          <w:i w:val="0"/>
          <w:iCs w:val="0"/>
          <w:sz w:val="30"/>
          <w:szCs w:val="30"/>
        </w:rPr>
      </w:pPr>
      <w:r>
        <w:rPr>
          <w:rFonts w:hint="eastAsia" w:ascii="Arial"/>
          <w:i w:val="0"/>
          <w:iCs w:val="0"/>
          <w:sz w:val="30"/>
          <w:szCs w:val="30"/>
        </w:rPr>
        <w:t>The author of this work was John Vincent Cane, a Franciscan Friar, who wrote several things before on the Catholic controversy.</w:t>
      </w:r>
    </w:p>
    <w:p w14:paraId="5A7FC3F2">
      <w:pPr>
        <w:spacing w:line="295" w:lineRule="auto"/>
        <w:rPr>
          <w:rFonts w:hint="eastAsia" w:ascii="Arial"/>
          <w:i w:val="0"/>
          <w:iCs w:val="0"/>
          <w:sz w:val="30"/>
          <w:szCs w:val="30"/>
        </w:rPr>
      </w:pPr>
    </w:p>
    <w:p w14:paraId="09C2C9E0">
      <w:pPr>
        <w:spacing w:line="295" w:lineRule="auto"/>
        <w:rPr>
          <w:rFonts w:hint="eastAsia" w:ascii="Arial"/>
          <w:i w:val="0"/>
          <w:iCs w:val="0"/>
          <w:sz w:val="30"/>
          <w:szCs w:val="30"/>
        </w:rPr>
      </w:pPr>
      <w:r>
        <w:rPr>
          <w:rFonts w:hint="eastAsia" w:ascii="Arial"/>
          <w:i w:val="0"/>
          <w:iCs w:val="0"/>
          <w:sz w:val="30"/>
          <w:szCs w:val="30"/>
        </w:rPr>
        <w:t>这部著作的作者是约翰·文森特·凯恩（John Vincent Cane），一位方济各会修士（Franciscan Friar），他之前曾就天主教（Catholic）争论写过几篇文章。</w:t>
      </w:r>
    </w:p>
    <w:p w14:paraId="7E437A43">
      <w:pPr>
        <w:spacing w:line="295" w:lineRule="auto"/>
        <w:rPr>
          <w:rFonts w:hint="eastAsia" w:ascii="Arial"/>
          <w:i w:val="0"/>
          <w:iCs w:val="0"/>
          <w:sz w:val="30"/>
          <w:szCs w:val="30"/>
        </w:rPr>
      </w:pPr>
    </w:p>
    <w:p w14:paraId="5685B71E">
      <w:pPr>
        <w:spacing w:line="295" w:lineRule="auto"/>
        <w:rPr>
          <w:rFonts w:hint="eastAsia" w:ascii="Arial"/>
          <w:i w:val="0"/>
          <w:iCs w:val="0"/>
          <w:sz w:val="30"/>
          <w:szCs w:val="30"/>
        </w:rPr>
      </w:pPr>
      <w:r>
        <w:rPr>
          <w:rFonts w:hint="eastAsia" w:ascii="Arial"/>
          <w:i w:val="0"/>
          <w:iCs w:val="0"/>
          <w:sz w:val="30"/>
          <w:szCs w:val="30"/>
        </w:rPr>
        <w:t>Fiat Lux contains a great display of moderation, and a large portion of craft.</w:t>
      </w:r>
    </w:p>
    <w:p w14:paraId="5492A9AF">
      <w:pPr>
        <w:spacing w:line="295" w:lineRule="auto"/>
        <w:rPr>
          <w:rFonts w:hint="eastAsia" w:ascii="Arial"/>
          <w:i w:val="0"/>
          <w:iCs w:val="0"/>
          <w:sz w:val="30"/>
          <w:szCs w:val="30"/>
        </w:rPr>
      </w:pPr>
    </w:p>
    <w:p w14:paraId="5E7CCF46">
      <w:pPr>
        <w:spacing w:line="295" w:lineRule="auto"/>
        <w:rPr>
          <w:rFonts w:hint="eastAsia" w:ascii="Arial"/>
          <w:i w:val="0"/>
          <w:iCs w:val="0"/>
          <w:sz w:val="30"/>
          <w:szCs w:val="30"/>
        </w:rPr>
      </w:pPr>
      <w:r>
        <w:rPr>
          <w:rFonts w:hint="eastAsia" w:ascii="Arial"/>
          <w:i w:val="0"/>
          <w:iCs w:val="0"/>
          <w:sz w:val="30"/>
          <w:szCs w:val="30"/>
        </w:rPr>
        <w:t>《愿光产生》（Fiat Lux）极力展示温和，也包含了大量的诡计。</w:t>
      </w:r>
    </w:p>
    <w:p w14:paraId="0F036F4B">
      <w:pPr>
        <w:spacing w:line="295" w:lineRule="auto"/>
        <w:rPr>
          <w:rFonts w:hint="eastAsia" w:ascii="Arial"/>
          <w:i w:val="0"/>
          <w:iCs w:val="0"/>
          <w:sz w:val="30"/>
          <w:szCs w:val="30"/>
        </w:rPr>
      </w:pPr>
    </w:p>
    <w:p w14:paraId="1FC5BAF3">
      <w:pPr>
        <w:spacing w:line="295" w:lineRule="auto"/>
        <w:rPr>
          <w:rFonts w:hint="eastAsia" w:ascii="Arial"/>
          <w:i w:val="0"/>
          <w:iCs w:val="0"/>
          <w:sz w:val="30"/>
          <w:szCs w:val="30"/>
        </w:rPr>
      </w:pPr>
      <w:r>
        <w:rPr>
          <w:rFonts w:hint="eastAsia" w:ascii="Arial"/>
          <w:i w:val="0"/>
          <w:iCs w:val="0"/>
          <w:sz w:val="30"/>
          <w:szCs w:val="30"/>
        </w:rPr>
        <w:t>It proposes to show that there is no reason for men quarrelling about religion; — that everything is so obscure, no one should set himself up as a guide to another; — that the various sects of Protestants have no advantage over one another, and none of them any advantage over Popery, which is innocent in its principles and unblameable in its conduct toward them all.</w:t>
      </w:r>
    </w:p>
    <w:p w14:paraId="5B9BC7D5">
      <w:pPr>
        <w:spacing w:line="295" w:lineRule="auto"/>
        <w:rPr>
          <w:rFonts w:hint="eastAsia" w:ascii="Arial"/>
          <w:i w:val="0"/>
          <w:iCs w:val="0"/>
          <w:sz w:val="30"/>
          <w:szCs w:val="30"/>
        </w:rPr>
      </w:pPr>
    </w:p>
    <w:p w14:paraId="11607DF5">
      <w:pPr>
        <w:spacing w:line="295" w:lineRule="auto"/>
        <w:rPr>
          <w:rFonts w:hint="eastAsia" w:ascii="Arial"/>
          <w:i w:val="0"/>
          <w:iCs w:val="0"/>
          <w:sz w:val="30"/>
          <w:szCs w:val="30"/>
        </w:rPr>
      </w:pPr>
      <w:r>
        <w:rPr>
          <w:rFonts w:hint="eastAsia" w:ascii="Arial"/>
          <w:i w:val="0"/>
          <w:iCs w:val="0"/>
          <w:sz w:val="30"/>
          <w:szCs w:val="30"/>
        </w:rPr>
        <w:t>它意图表明人们没有理由为宗教争吵；——一切都如此晦涩，没有人应自立为他人的向导；——新教的各个宗派彼此之间并无优势，他们中也没有任何一个比天主教（Popery）更有优势，天主教在其原则上是清白的，在其对所有人的行为上是无可指责的。</w:t>
      </w:r>
    </w:p>
    <w:p w14:paraId="3905FFDB">
      <w:pPr>
        <w:spacing w:line="295" w:lineRule="auto"/>
        <w:rPr>
          <w:rFonts w:hint="eastAsia" w:ascii="Arial"/>
          <w:i w:val="0"/>
          <w:iCs w:val="0"/>
          <w:sz w:val="30"/>
          <w:szCs w:val="30"/>
        </w:rPr>
      </w:pPr>
    </w:p>
    <w:p w14:paraId="11704342">
      <w:pPr>
        <w:spacing w:line="295" w:lineRule="auto"/>
        <w:rPr>
          <w:rFonts w:hint="eastAsia" w:ascii="Arial"/>
          <w:i w:val="0"/>
          <w:iCs w:val="0"/>
          <w:sz w:val="30"/>
          <w:szCs w:val="30"/>
        </w:rPr>
      </w:pPr>
      <w:r>
        <w:rPr>
          <w:rFonts w:hint="eastAsia" w:ascii="Arial"/>
          <w:i w:val="0"/>
          <w:iCs w:val="0"/>
          <w:sz w:val="30"/>
          <w:szCs w:val="30"/>
        </w:rPr>
        <w:t>The inference to be drawn from its miscellaneous discussions is that the only remedy for all existing evils and differences, is returning to the bosom of an infallible church.</w:t>
      </w:r>
    </w:p>
    <w:p w14:paraId="52BC0F8C">
      <w:pPr>
        <w:spacing w:line="295" w:lineRule="auto"/>
        <w:rPr>
          <w:rFonts w:hint="eastAsia" w:ascii="Arial"/>
          <w:i w:val="0"/>
          <w:iCs w:val="0"/>
          <w:sz w:val="30"/>
          <w:szCs w:val="30"/>
        </w:rPr>
      </w:pPr>
    </w:p>
    <w:p w14:paraId="1D8CDB5B">
      <w:pPr>
        <w:spacing w:line="295" w:lineRule="auto"/>
        <w:rPr>
          <w:rFonts w:hint="eastAsia" w:ascii="Arial"/>
          <w:i w:val="0"/>
          <w:iCs w:val="0"/>
          <w:sz w:val="30"/>
          <w:szCs w:val="30"/>
        </w:rPr>
      </w:pPr>
      <w:r>
        <w:rPr>
          <w:rFonts w:hint="eastAsia" w:ascii="Arial"/>
          <w:i w:val="0"/>
          <w:iCs w:val="0"/>
          <w:sz w:val="30"/>
          <w:szCs w:val="30"/>
        </w:rPr>
        <w:t>从其杂乱讨论中得出的推论是，对于所有现存邪恶和分歧的唯一补救方法，是回归到一个永无谬误教会的怀抱。</w:t>
      </w:r>
    </w:p>
    <w:p w14:paraId="58C77E56">
      <w:pPr>
        <w:spacing w:line="295" w:lineRule="auto"/>
        <w:rPr>
          <w:rFonts w:hint="eastAsia" w:ascii="Arial"/>
          <w:i w:val="0"/>
          <w:iCs w:val="0"/>
          <w:sz w:val="30"/>
          <w:szCs w:val="30"/>
        </w:rPr>
      </w:pPr>
    </w:p>
    <w:p w14:paraId="1A6C8363">
      <w:pPr>
        <w:spacing w:line="295" w:lineRule="auto"/>
        <w:rPr>
          <w:rFonts w:hint="eastAsia" w:ascii="Arial"/>
          <w:i w:val="0"/>
          <w:iCs w:val="0"/>
          <w:sz w:val="30"/>
          <w:szCs w:val="30"/>
        </w:rPr>
      </w:pPr>
      <w:r>
        <w:rPr>
          <w:rFonts w:hint="eastAsia" w:ascii="Arial"/>
          <w:i w:val="0"/>
          <w:iCs w:val="0"/>
          <w:sz w:val="30"/>
          <w:szCs w:val="30"/>
        </w:rPr>
        <w:t>Rome alone is Terra firma, and all is sea beside.</w:t>
      </w:r>
    </w:p>
    <w:p w14:paraId="4B73388A">
      <w:pPr>
        <w:spacing w:line="295" w:lineRule="auto"/>
        <w:rPr>
          <w:rFonts w:hint="eastAsia" w:ascii="Arial"/>
          <w:i w:val="0"/>
          <w:iCs w:val="0"/>
          <w:sz w:val="30"/>
          <w:szCs w:val="30"/>
        </w:rPr>
      </w:pPr>
    </w:p>
    <w:p w14:paraId="75AC5F0A">
      <w:pPr>
        <w:spacing w:line="295" w:lineRule="auto"/>
        <w:rPr>
          <w:rFonts w:hint="eastAsia" w:ascii="Arial"/>
          <w:i w:val="0"/>
          <w:iCs w:val="0"/>
          <w:sz w:val="30"/>
          <w:szCs w:val="30"/>
        </w:rPr>
      </w:pPr>
      <w:r>
        <w:rPr>
          <w:rFonts w:hint="eastAsia" w:ascii="Arial"/>
          <w:i w:val="0"/>
          <w:iCs w:val="0"/>
          <w:sz w:val="30"/>
          <w:szCs w:val="30"/>
        </w:rPr>
        <w:t>唯有罗马（Rome）是坚实大地（Terra firma），其余皆是海洋。</w:t>
      </w:r>
    </w:p>
    <w:p w14:paraId="7AFA5591">
      <w:pPr>
        <w:spacing w:line="295" w:lineRule="auto"/>
        <w:rPr>
          <w:rFonts w:hint="eastAsia" w:ascii="Arial"/>
          <w:i w:val="0"/>
          <w:iCs w:val="0"/>
          <w:sz w:val="30"/>
          <w:szCs w:val="30"/>
        </w:rPr>
      </w:pPr>
    </w:p>
    <w:p w14:paraId="07E42FA6">
      <w:pPr>
        <w:spacing w:line="295" w:lineRule="auto"/>
        <w:rPr>
          <w:rFonts w:hint="eastAsia" w:ascii="Arial"/>
          <w:i w:val="0"/>
          <w:iCs w:val="0"/>
          <w:sz w:val="30"/>
          <w:szCs w:val="30"/>
        </w:rPr>
      </w:pPr>
      <w:r>
        <w:rPr>
          <w:rFonts w:hint="eastAsia" w:ascii="Arial"/>
          <w:i w:val="0"/>
          <w:iCs w:val="0"/>
          <w:sz w:val="30"/>
          <w:szCs w:val="30"/>
        </w:rPr>
        <w:t>297</w:t>
      </w:r>
    </w:p>
    <w:p w14:paraId="54B7657E">
      <w:pPr>
        <w:spacing w:line="295" w:lineRule="auto"/>
        <w:rPr>
          <w:rFonts w:hint="eastAsia" w:ascii="Arial"/>
          <w:i w:val="0"/>
          <w:iCs w:val="0"/>
          <w:sz w:val="30"/>
          <w:szCs w:val="30"/>
        </w:rPr>
      </w:pPr>
    </w:p>
    <w:p w14:paraId="419E085D">
      <w:pPr>
        <w:spacing w:line="295" w:lineRule="auto"/>
        <w:rPr>
          <w:rFonts w:hint="eastAsia" w:ascii="Arial"/>
          <w:i w:val="0"/>
          <w:iCs w:val="0"/>
          <w:sz w:val="30"/>
          <w:szCs w:val="30"/>
        </w:rPr>
      </w:pPr>
      <w:r>
        <w:rPr>
          <w:rFonts w:hint="eastAsia" w:ascii="Arial"/>
          <w:i w:val="0"/>
          <w:iCs w:val="0"/>
          <w:sz w:val="30"/>
          <w:szCs w:val="30"/>
        </w:rPr>
        <w:t>297</w:t>
      </w:r>
    </w:p>
    <w:p w14:paraId="46AE67F0">
      <w:pPr>
        <w:spacing w:line="295" w:lineRule="auto"/>
        <w:rPr>
          <w:rFonts w:hint="eastAsia" w:ascii="Arial"/>
          <w:i w:val="0"/>
          <w:iCs w:val="0"/>
          <w:sz w:val="30"/>
          <w:szCs w:val="30"/>
        </w:rPr>
      </w:pPr>
    </w:p>
    <w:p w14:paraId="3B08981F">
      <w:pPr>
        <w:spacing w:line="295" w:lineRule="auto"/>
        <w:rPr>
          <w:rFonts w:hint="eastAsia" w:ascii="Arial"/>
          <w:i w:val="0"/>
          <w:iCs w:val="0"/>
          <w:sz w:val="30"/>
          <w:szCs w:val="30"/>
        </w:rPr>
      </w:pPr>
      <w:r>
        <w:rPr>
          <w:rFonts w:hint="eastAsia" w:ascii="Arial"/>
          <w:i w:val="0"/>
          <w:iCs w:val="0"/>
          <w:sz w:val="30"/>
          <w:szCs w:val="30"/>
        </w:rPr>
        <w:t>The state of the country rendered any production of this nature, however feeble and contemptible in itself, an object of attention.</w:t>
      </w:r>
    </w:p>
    <w:p w14:paraId="55814D91">
      <w:pPr>
        <w:spacing w:line="295" w:lineRule="auto"/>
        <w:rPr>
          <w:rFonts w:hint="eastAsia" w:ascii="Arial"/>
          <w:i w:val="0"/>
          <w:iCs w:val="0"/>
          <w:sz w:val="30"/>
          <w:szCs w:val="30"/>
        </w:rPr>
      </w:pPr>
    </w:p>
    <w:p w14:paraId="11D6A55A">
      <w:pPr>
        <w:spacing w:line="295" w:lineRule="auto"/>
        <w:rPr>
          <w:rFonts w:hint="eastAsia" w:ascii="Arial"/>
          <w:i w:val="0"/>
          <w:iCs w:val="0"/>
          <w:sz w:val="30"/>
          <w:szCs w:val="30"/>
        </w:rPr>
      </w:pPr>
      <w:r>
        <w:rPr>
          <w:rFonts w:hint="eastAsia" w:ascii="Arial"/>
          <w:i w:val="0"/>
          <w:iCs w:val="0"/>
          <w:sz w:val="30"/>
          <w:szCs w:val="30"/>
        </w:rPr>
        <w:t>国家的状况使得任何此类作品，无论其本身多么微弱和可鄙，都成为关注的对象。</w:t>
      </w:r>
    </w:p>
    <w:p w14:paraId="30A7DF9A">
      <w:pPr>
        <w:spacing w:line="295" w:lineRule="auto"/>
        <w:rPr>
          <w:rFonts w:hint="eastAsia" w:ascii="Arial"/>
          <w:i w:val="0"/>
          <w:iCs w:val="0"/>
          <w:sz w:val="30"/>
          <w:szCs w:val="30"/>
        </w:rPr>
      </w:pPr>
    </w:p>
    <w:p w14:paraId="20816BCF">
      <w:pPr>
        <w:spacing w:line="295" w:lineRule="auto"/>
        <w:rPr>
          <w:rFonts w:hint="eastAsia" w:ascii="Arial"/>
          <w:i w:val="0"/>
          <w:iCs w:val="0"/>
          <w:sz w:val="30"/>
          <w:szCs w:val="30"/>
        </w:rPr>
      </w:pPr>
      <w:r>
        <w:rPr>
          <w:rFonts w:hint="eastAsia" w:ascii="Arial"/>
          <w:i w:val="0"/>
          <w:iCs w:val="0"/>
          <w:sz w:val="30"/>
          <w:szCs w:val="30"/>
        </w:rPr>
        <w:t>The well-known leanings of the court, the incessant vigilance and craft of the emissaries of Popery, and the tendency of human nature to embrace its most unscriptural and dangerous sentiments, justified an immediate reply to this pretended friend of light.</w:t>
      </w:r>
    </w:p>
    <w:p w14:paraId="08B1BDDF">
      <w:pPr>
        <w:spacing w:line="295" w:lineRule="auto"/>
        <w:rPr>
          <w:rFonts w:hint="eastAsia" w:ascii="Arial"/>
          <w:i w:val="0"/>
          <w:iCs w:val="0"/>
          <w:sz w:val="30"/>
          <w:szCs w:val="30"/>
        </w:rPr>
      </w:pPr>
    </w:p>
    <w:p w14:paraId="17299C25">
      <w:pPr>
        <w:spacing w:line="295" w:lineRule="auto"/>
        <w:rPr>
          <w:rFonts w:hint="eastAsia" w:ascii="Arial"/>
          <w:i w:val="0"/>
          <w:iCs w:val="0"/>
          <w:sz w:val="30"/>
          <w:szCs w:val="30"/>
        </w:rPr>
      </w:pPr>
      <w:r>
        <w:rPr>
          <w:rFonts w:hint="eastAsia" w:ascii="Arial"/>
          <w:i w:val="0"/>
          <w:iCs w:val="0"/>
          <w:sz w:val="30"/>
          <w:szCs w:val="30"/>
        </w:rPr>
        <w:t>宫廷众所周知的倾向、天主教（Popery）密使持续不断的警惕和诡计，以及人性倾向于接受其最不合圣经和危险观点的趋势，都证明了有必要立即回应这位自称的光明之友。</w:t>
      </w:r>
    </w:p>
    <w:p w14:paraId="6C0E776C">
      <w:pPr>
        <w:spacing w:line="295" w:lineRule="auto"/>
        <w:rPr>
          <w:rFonts w:hint="eastAsia" w:ascii="Arial"/>
          <w:i w:val="0"/>
          <w:iCs w:val="0"/>
          <w:sz w:val="30"/>
          <w:szCs w:val="30"/>
        </w:rPr>
      </w:pPr>
    </w:p>
    <w:p w14:paraId="5EF51158">
      <w:pPr>
        <w:spacing w:line="295" w:lineRule="auto"/>
        <w:rPr>
          <w:rFonts w:hint="eastAsia" w:ascii="Arial"/>
          <w:i w:val="0"/>
          <w:iCs w:val="0"/>
          <w:sz w:val="30"/>
          <w:szCs w:val="30"/>
        </w:rPr>
      </w:pPr>
      <w:r>
        <w:rPr>
          <w:rFonts w:hint="eastAsia" w:ascii="Arial"/>
          <w:i w:val="0"/>
          <w:iCs w:val="0"/>
          <w:sz w:val="30"/>
          <w:szCs w:val="30"/>
        </w:rPr>
        <w:t>It was put into Owen’s hands by a person of honour (probably Clarendon), with a request that he answer it.</w:t>
      </w:r>
    </w:p>
    <w:p w14:paraId="74A6083A">
      <w:pPr>
        <w:spacing w:line="295" w:lineRule="auto"/>
        <w:rPr>
          <w:rFonts w:hint="eastAsia" w:ascii="Arial"/>
          <w:i w:val="0"/>
          <w:iCs w:val="0"/>
          <w:sz w:val="30"/>
          <w:szCs w:val="30"/>
        </w:rPr>
      </w:pPr>
    </w:p>
    <w:p w14:paraId="5EC06465">
      <w:pPr>
        <w:spacing w:line="295" w:lineRule="auto"/>
        <w:rPr>
          <w:rFonts w:hint="eastAsia" w:ascii="Arial"/>
          <w:i w:val="0"/>
          <w:iCs w:val="0"/>
          <w:sz w:val="30"/>
          <w:szCs w:val="30"/>
        </w:rPr>
      </w:pPr>
      <w:r>
        <w:rPr>
          <w:rFonts w:hint="eastAsia" w:ascii="Arial"/>
          <w:i w:val="0"/>
          <w:iCs w:val="0"/>
          <w:sz w:val="30"/>
          <w:szCs w:val="30"/>
        </w:rPr>
        <w:t>一位有身份的人（可能是克拉伦登 Clarendon）将它交到欧文手中，请求他作答。</w:t>
      </w:r>
    </w:p>
    <w:p w14:paraId="5C85A4BA">
      <w:pPr>
        <w:spacing w:line="295" w:lineRule="auto"/>
        <w:rPr>
          <w:rFonts w:hint="eastAsia" w:ascii="Arial"/>
          <w:i w:val="0"/>
          <w:iCs w:val="0"/>
          <w:sz w:val="30"/>
          <w:szCs w:val="30"/>
        </w:rPr>
      </w:pPr>
    </w:p>
    <w:p w14:paraId="7B0E8319">
      <w:pPr>
        <w:spacing w:line="295" w:lineRule="auto"/>
        <w:rPr>
          <w:rFonts w:hint="eastAsia" w:ascii="Arial"/>
          <w:i w:val="0"/>
          <w:iCs w:val="0"/>
          <w:sz w:val="30"/>
          <w:szCs w:val="30"/>
        </w:rPr>
      </w:pPr>
      <w:r>
        <w:rPr>
          <w:rFonts w:hint="eastAsia" w:ascii="Arial"/>
          <w:i w:val="0"/>
          <w:iCs w:val="0"/>
          <w:sz w:val="30"/>
          <w:szCs w:val="30"/>
        </w:rPr>
        <w:t>Accordingly in 1662, appeared “Criticisms on Fiat Lux by a Protestant, 12mo. pp. 440.”</w:t>
      </w:r>
    </w:p>
    <w:p w14:paraId="1B9CD022">
      <w:pPr>
        <w:spacing w:line="295" w:lineRule="auto"/>
        <w:rPr>
          <w:rFonts w:hint="eastAsia" w:ascii="Arial"/>
          <w:i w:val="0"/>
          <w:iCs w:val="0"/>
          <w:sz w:val="30"/>
          <w:szCs w:val="30"/>
        </w:rPr>
      </w:pPr>
    </w:p>
    <w:p w14:paraId="6758C231">
      <w:pPr>
        <w:spacing w:line="295" w:lineRule="auto"/>
        <w:rPr>
          <w:rFonts w:hint="eastAsia" w:ascii="Arial"/>
          <w:i w:val="0"/>
          <w:iCs w:val="0"/>
          <w:sz w:val="30"/>
          <w:szCs w:val="30"/>
        </w:rPr>
      </w:pPr>
      <w:r>
        <w:rPr>
          <w:rFonts w:hint="eastAsia" w:ascii="Arial"/>
          <w:i w:val="0"/>
          <w:iCs w:val="0"/>
          <w:sz w:val="30"/>
          <w:szCs w:val="30"/>
        </w:rPr>
        <w:t>因此，在1662年，出版了《一位新教徒对&lt;愿光产生&gt;的批评》（Criticisms on Fiat Lux by a Protestant），十二开本（12mo），440页。</w:t>
      </w:r>
    </w:p>
    <w:p w14:paraId="071B4FFA">
      <w:pPr>
        <w:spacing w:line="295" w:lineRule="auto"/>
        <w:rPr>
          <w:rFonts w:hint="eastAsia" w:ascii="Arial"/>
          <w:i w:val="0"/>
          <w:iCs w:val="0"/>
          <w:sz w:val="30"/>
          <w:szCs w:val="30"/>
        </w:rPr>
      </w:pPr>
    </w:p>
    <w:p w14:paraId="6FB6840C">
      <w:pPr>
        <w:spacing w:line="295" w:lineRule="auto"/>
        <w:rPr>
          <w:rFonts w:hint="eastAsia" w:ascii="Arial"/>
          <w:i w:val="0"/>
          <w:iCs w:val="0"/>
          <w:sz w:val="30"/>
          <w:szCs w:val="30"/>
        </w:rPr>
      </w:pPr>
      <w:r>
        <w:rPr>
          <w:rFonts w:hint="eastAsia" w:ascii="Arial"/>
          <w:i w:val="0"/>
          <w:iCs w:val="0"/>
          <w:sz w:val="30"/>
          <w:szCs w:val="30"/>
        </w:rPr>
        <w:t>In an address to the reader, he says, “the author of Fiat seems at first to be a Naphtali giving goodly words; but though the voice we hear is sometimes that of Jacob, the hands are the hands of Esau.”</w:t>
      </w:r>
    </w:p>
    <w:p w14:paraId="4E849130">
      <w:pPr>
        <w:spacing w:line="295" w:lineRule="auto"/>
        <w:rPr>
          <w:rFonts w:hint="eastAsia" w:ascii="Arial"/>
          <w:i w:val="0"/>
          <w:iCs w:val="0"/>
          <w:sz w:val="30"/>
          <w:szCs w:val="30"/>
        </w:rPr>
      </w:pPr>
    </w:p>
    <w:p w14:paraId="34A747EC">
      <w:pPr>
        <w:spacing w:line="295" w:lineRule="auto"/>
        <w:rPr>
          <w:rFonts w:hint="eastAsia" w:ascii="Arial"/>
          <w:i w:val="0"/>
          <w:iCs w:val="0"/>
          <w:sz w:val="30"/>
          <w:szCs w:val="30"/>
        </w:rPr>
      </w:pPr>
      <w:r>
        <w:rPr>
          <w:rFonts w:hint="eastAsia" w:ascii="Arial"/>
          <w:i w:val="0"/>
          <w:iCs w:val="0"/>
          <w:sz w:val="30"/>
          <w:szCs w:val="30"/>
        </w:rPr>
        <w:t>在致读者的前言中，他说：“《愿光产生》（Fiat）的作者起初似乎是拿弗他利（Naphtali），出嘉美的言语；但虽然我们听到的声音有时是雅各（Jacob）的，手却是以扫（Esau）的手。”</w:t>
      </w:r>
    </w:p>
    <w:p w14:paraId="4C3AADF8">
      <w:pPr>
        <w:spacing w:line="295" w:lineRule="auto"/>
        <w:rPr>
          <w:rFonts w:hint="eastAsia" w:ascii="Arial"/>
          <w:i w:val="0"/>
          <w:iCs w:val="0"/>
          <w:sz w:val="30"/>
          <w:szCs w:val="30"/>
        </w:rPr>
      </w:pPr>
    </w:p>
    <w:p w14:paraId="728E6977">
      <w:pPr>
        <w:spacing w:line="295" w:lineRule="auto"/>
        <w:rPr>
          <w:rFonts w:hint="eastAsia" w:ascii="Arial"/>
          <w:i w:val="0"/>
          <w:iCs w:val="0"/>
          <w:sz w:val="30"/>
          <w:szCs w:val="30"/>
        </w:rPr>
      </w:pPr>
      <w:r>
        <w:rPr>
          <w:rFonts w:hint="eastAsia" w:ascii="Arial"/>
          <w:i w:val="0"/>
          <w:iCs w:val="0"/>
          <w:sz w:val="30"/>
          <w:szCs w:val="30"/>
        </w:rPr>
        <w:t>He extracts out of the mass of confusion of which it is composed, all the leading principles or statements, and replies to them with great spirit and pertinency.</w:t>
      </w:r>
    </w:p>
    <w:p w14:paraId="75F9640A">
      <w:pPr>
        <w:spacing w:line="295" w:lineRule="auto"/>
        <w:rPr>
          <w:rFonts w:hint="eastAsia" w:ascii="Arial"/>
          <w:i w:val="0"/>
          <w:iCs w:val="0"/>
          <w:sz w:val="30"/>
          <w:szCs w:val="30"/>
        </w:rPr>
      </w:pPr>
    </w:p>
    <w:p w14:paraId="204B6C2F">
      <w:pPr>
        <w:spacing w:line="295" w:lineRule="auto"/>
        <w:rPr>
          <w:rFonts w:hint="eastAsia" w:ascii="Arial"/>
          <w:i w:val="0"/>
          <w:iCs w:val="0"/>
          <w:sz w:val="30"/>
          <w:szCs w:val="30"/>
        </w:rPr>
      </w:pPr>
      <w:r>
        <w:rPr>
          <w:rFonts w:hint="eastAsia" w:ascii="Arial"/>
          <w:i w:val="0"/>
          <w:iCs w:val="0"/>
          <w:sz w:val="30"/>
          <w:szCs w:val="30"/>
        </w:rPr>
        <w:t>他从构成该书的混乱中提取出所有主要原则或陈述，并以极大的精神和针对性予以回应。</w:t>
      </w:r>
    </w:p>
    <w:p w14:paraId="72BA05B7">
      <w:pPr>
        <w:spacing w:line="295" w:lineRule="auto"/>
        <w:rPr>
          <w:rFonts w:hint="eastAsia" w:ascii="Arial"/>
          <w:i w:val="0"/>
          <w:iCs w:val="0"/>
          <w:sz w:val="30"/>
          <w:szCs w:val="30"/>
        </w:rPr>
      </w:pPr>
    </w:p>
    <w:p w14:paraId="42BE2D3F">
      <w:pPr>
        <w:spacing w:line="295" w:lineRule="auto"/>
        <w:rPr>
          <w:rFonts w:hint="eastAsia" w:ascii="Arial"/>
          <w:i w:val="0"/>
          <w:iCs w:val="0"/>
          <w:sz w:val="30"/>
          <w:szCs w:val="30"/>
        </w:rPr>
      </w:pPr>
      <w:r>
        <w:rPr>
          <w:rFonts w:hint="eastAsia" w:ascii="Arial"/>
          <w:i w:val="0"/>
          <w:iCs w:val="0"/>
          <w:sz w:val="30"/>
          <w:szCs w:val="30"/>
        </w:rPr>
        <w:t>He does not pretend to defend the particular sentiments of any party, but joins issue on the grand principles of Protestantism.</w:t>
      </w:r>
    </w:p>
    <w:p w14:paraId="5C705E2E">
      <w:pPr>
        <w:spacing w:line="295" w:lineRule="auto"/>
        <w:rPr>
          <w:rFonts w:hint="eastAsia" w:ascii="Arial"/>
          <w:i w:val="0"/>
          <w:iCs w:val="0"/>
          <w:sz w:val="30"/>
          <w:szCs w:val="30"/>
        </w:rPr>
      </w:pPr>
    </w:p>
    <w:p w14:paraId="3B7F185A">
      <w:pPr>
        <w:spacing w:line="295" w:lineRule="auto"/>
        <w:rPr>
          <w:rFonts w:hint="eastAsia" w:ascii="Arial"/>
          <w:i w:val="0"/>
          <w:iCs w:val="0"/>
          <w:sz w:val="30"/>
          <w:szCs w:val="30"/>
        </w:rPr>
      </w:pPr>
      <w:r>
        <w:rPr>
          <w:rFonts w:hint="eastAsia" w:ascii="Arial"/>
          <w:i w:val="0"/>
          <w:iCs w:val="0"/>
          <w:sz w:val="30"/>
          <w:szCs w:val="30"/>
        </w:rPr>
        <w:t>他并不声称捍卫任何特定派别的观点，而是在新教（Protestantism）的宏大原则上进行辩论。</w:t>
      </w:r>
    </w:p>
    <w:p w14:paraId="751AE0BA">
      <w:pPr>
        <w:spacing w:line="295" w:lineRule="auto"/>
        <w:rPr>
          <w:rFonts w:hint="eastAsia" w:ascii="Arial"/>
          <w:i w:val="0"/>
          <w:iCs w:val="0"/>
          <w:sz w:val="30"/>
          <w:szCs w:val="30"/>
        </w:rPr>
      </w:pPr>
    </w:p>
    <w:p w14:paraId="17B39C02">
      <w:pPr>
        <w:spacing w:line="295" w:lineRule="auto"/>
        <w:rPr>
          <w:rFonts w:hint="eastAsia" w:ascii="Arial"/>
          <w:i w:val="0"/>
          <w:iCs w:val="0"/>
          <w:sz w:val="30"/>
          <w:szCs w:val="30"/>
        </w:rPr>
      </w:pPr>
      <w:r>
        <w:rPr>
          <w:rFonts w:hint="eastAsia" w:ascii="Arial"/>
          <w:i w:val="0"/>
          <w:iCs w:val="0"/>
          <w:sz w:val="30"/>
          <w:szCs w:val="30"/>
        </w:rPr>
        <w:t>It contains a larger portion of irony than is usually found in the Doctor’s writings, which renders it tolerably pleasant to read (though on a now stale, but still important subject).</w:t>
      </w:r>
    </w:p>
    <w:p w14:paraId="3ECC67D4">
      <w:pPr>
        <w:spacing w:line="295" w:lineRule="auto"/>
        <w:rPr>
          <w:rFonts w:hint="eastAsia" w:ascii="Arial"/>
          <w:i w:val="0"/>
          <w:iCs w:val="0"/>
          <w:sz w:val="30"/>
          <w:szCs w:val="30"/>
        </w:rPr>
      </w:pPr>
    </w:p>
    <w:p w14:paraId="3B7A0177">
      <w:pPr>
        <w:spacing w:line="295" w:lineRule="auto"/>
        <w:rPr>
          <w:rFonts w:hint="eastAsia" w:ascii="Arial"/>
          <w:i w:val="0"/>
          <w:iCs w:val="0"/>
          <w:sz w:val="30"/>
          <w:szCs w:val="30"/>
        </w:rPr>
      </w:pPr>
      <w:r>
        <w:rPr>
          <w:rFonts w:hint="eastAsia" w:ascii="Arial"/>
          <w:i w:val="0"/>
          <w:iCs w:val="0"/>
          <w:sz w:val="30"/>
          <w:szCs w:val="30"/>
        </w:rPr>
        <w:t>它比这位博士通常的著作包含更多的讽刺，这使得它读起来相当愉快（尽管主题现在已陈旧，但仍然重要）。</w:t>
      </w:r>
    </w:p>
    <w:p w14:paraId="381221F7">
      <w:pPr>
        <w:spacing w:line="295" w:lineRule="auto"/>
        <w:rPr>
          <w:rFonts w:hint="eastAsia" w:ascii="Arial"/>
          <w:i w:val="0"/>
          <w:iCs w:val="0"/>
          <w:sz w:val="30"/>
          <w:szCs w:val="30"/>
        </w:rPr>
      </w:pPr>
    </w:p>
    <w:p w14:paraId="390FF868">
      <w:pPr>
        <w:spacing w:line="295" w:lineRule="auto"/>
        <w:rPr>
          <w:rFonts w:hint="eastAsia" w:ascii="Arial"/>
          <w:i w:val="0"/>
          <w:iCs w:val="0"/>
          <w:sz w:val="30"/>
          <w:szCs w:val="30"/>
        </w:rPr>
      </w:pPr>
      <w:r>
        <w:rPr>
          <w:rFonts w:hint="eastAsia" w:ascii="Arial"/>
          <w:i w:val="0"/>
          <w:iCs w:val="0"/>
          <w:sz w:val="30"/>
          <w:szCs w:val="30"/>
        </w:rPr>
        <w:t>Cane published a short reply to Owen’s criticisms, in an epistle to the author.</w:t>
      </w:r>
    </w:p>
    <w:p w14:paraId="0E18D76B">
      <w:pPr>
        <w:spacing w:line="295" w:lineRule="auto"/>
        <w:rPr>
          <w:rFonts w:hint="eastAsia" w:ascii="Arial"/>
          <w:i w:val="0"/>
          <w:iCs w:val="0"/>
          <w:sz w:val="30"/>
          <w:szCs w:val="30"/>
        </w:rPr>
      </w:pPr>
    </w:p>
    <w:p w14:paraId="634C72B7">
      <w:pPr>
        <w:spacing w:line="295" w:lineRule="auto"/>
        <w:rPr>
          <w:rFonts w:hint="eastAsia" w:ascii="Arial"/>
          <w:i w:val="0"/>
          <w:iCs w:val="0"/>
          <w:sz w:val="30"/>
          <w:szCs w:val="30"/>
        </w:rPr>
      </w:pPr>
      <w:r>
        <w:rPr>
          <w:rFonts w:hint="eastAsia" w:ascii="Arial"/>
          <w:i w:val="0"/>
          <w:iCs w:val="0"/>
          <w:sz w:val="30"/>
          <w:szCs w:val="30"/>
        </w:rPr>
        <w:t>凯恩（Cane）在一封致作者的信中，对欧文的批评作了简短的回应。</w:t>
      </w:r>
    </w:p>
    <w:p w14:paraId="190B7F37">
      <w:pPr>
        <w:spacing w:line="295" w:lineRule="auto"/>
        <w:rPr>
          <w:rFonts w:hint="eastAsia" w:ascii="Arial"/>
          <w:i w:val="0"/>
          <w:iCs w:val="0"/>
          <w:sz w:val="30"/>
          <w:szCs w:val="30"/>
        </w:rPr>
      </w:pPr>
    </w:p>
    <w:p w14:paraId="0C7C0D8A">
      <w:pPr>
        <w:spacing w:line="295" w:lineRule="auto"/>
        <w:rPr>
          <w:rFonts w:hint="eastAsia" w:ascii="Arial"/>
          <w:i w:val="0"/>
          <w:iCs w:val="0"/>
          <w:sz w:val="30"/>
          <w:szCs w:val="30"/>
        </w:rPr>
      </w:pPr>
      <w:r>
        <w:rPr>
          <w:rFonts w:hint="eastAsia" w:ascii="Arial"/>
          <w:i w:val="0"/>
          <w:iCs w:val="0"/>
          <w:sz w:val="30"/>
          <w:szCs w:val="30"/>
        </w:rPr>
        <w:t>He seemed less anxious to defend his former treatise than to discover who the critic was, and to excite popular odium against him as one of the demagogues of the commonwealth.</w:t>
      </w:r>
    </w:p>
    <w:p w14:paraId="195EBF7D">
      <w:pPr>
        <w:spacing w:line="295" w:lineRule="auto"/>
        <w:rPr>
          <w:rFonts w:hint="eastAsia" w:ascii="Arial"/>
          <w:i w:val="0"/>
          <w:iCs w:val="0"/>
          <w:sz w:val="30"/>
          <w:szCs w:val="30"/>
        </w:rPr>
      </w:pPr>
    </w:p>
    <w:p w14:paraId="47019E7D">
      <w:pPr>
        <w:spacing w:line="295" w:lineRule="auto"/>
        <w:rPr>
          <w:rFonts w:hint="eastAsia" w:ascii="Arial"/>
          <w:i w:val="0"/>
          <w:iCs w:val="0"/>
          <w:sz w:val="30"/>
          <w:szCs w:val="30"/>
        </w:rPr>
      </w:pPr>
      <w:r>
        <w:rPr>
          <w:rFonts w:hint="eastAsia" w:ascii="Arial"/>
          <w:i w:val="0"/>
          <w:iCs w:val="0"/>
          <w:sz w:val="30"/>
          <w:szCs w:val="30"/>
        </w:rPr>
        <w:t>他似乎不太急于为他先前的论文辩护，而是更急于找出批评者是谁，并煽动公众憎恨他，视其为共和国（commonwealth）的煽动者之一。</w:t>
      </w:r>
    </w:p>
    <w:p w14:paraId="093CE967">
      <w:pPr>
        <w:spacing w:line="295" w:lineRule="auto"/>
        <w:rPr>
          <w:rFonts w:hint="eastAsia" w:ascii="Arial"/>
          <w:i w:val="0"/>
          <w:iCs w:val="0"/>
          <w:sz w:val="30"/>
          <w:szCs w:val="30"/>
        </w:rPr>
      </w:pPr>
    </w:p>
    <w:p w14:paraId="0387A332">
      <w:pPr>
        <w:spacing w:line="295" w:lineRule="auto"/>
        <w:rPr>
          <w:rFonts w:hint="eastAsia" w:ascii="Arial"/>
          <w:i w:val="0"/>
          <w:iCs w:val="0"/>
          <w:sz w:val="30"/>
          <w:szCs w:val="30"/>
        </w:rPr>
      </w:pPr>
      <w:r>
        <w:rPr>
          <w:rFonts w:hint="eastAsia" w:ascii="Arial"/>
          <w:i w:val="0"/>
          <w:iCs w:val="0"/>
          <w:sz w:val="30"/>
          <w:szCs w:val="30"/>
        </w:rPr>
        <w:t>This led Owen to meet him again in a larger work, with his name prefixed to it.</w:t>
      </w:r>
    </w:p>
    <w:p w14:paraId="71A27DE2">
      <w:pPr>
        <w:spacing w:line="295" w:lineRule="auto"/>
        <w:rPr>
          <w:rFonts w:hint="eastAsia" w:ascii="Arial"/>
          <w:i w:val="0"/>
          <w:iCs w:val="0"/>
          <w:sz w:val="30"/>
          <w:szCs w:val="30"/>
        </w:rPr>
      </w:pPr>
    </w:p>
    <w:p w14:paraId="71C28EEA">
      <w:pPr>
        <w:spacing w:line="295" w:lineRule="auto"/>
        <w:rPr>
          <w:rFonts w:hint="eastAsia" w:ascii="Arial"/>
          <w:i w:val="0"/>
          <w:iCs w:val="0"/>
          <w:sz w:val="30"/>
          <w:szCs w:val="30"/>
        </w:rPr>
      </w:pPr>
      <w:r>
        <w:rPr>
          <w:rFonts w:hint="eastAsia" w:ascii="Arial"/>
          <w:i w:val="0"/>
          <w:iCs w:val="0"/>
          <w:sz w:val="30"/>
          <w:szCs w:val="30"/>
        </w:rPr>
        <w:t>这促使欧文再次以一部署有他名字的更大型著作来回应他。</w:t>
      </w:r>
    </w:p>
    <w:p w14:paraId="18D5A9DD">
      <w:pPr>
        <w:spacing w:line="295" w:lineRule="auto"/>
        <w:rPr>
          <w:rFonts w:hint="eastAsia" w:ascii="Arial"/>
          <w:i w:val="0"/>
          <w:iCs w:val="0"/>
          <w:sz w:val="30"/>
          <w:szCs w:val="30"/>
        </w:rPr>
      </w:pPr>
    </w:p>
    <w:p w14:paraId="7FE948B8">
      <w:pPr>
        <w:spacing w:line="295" w:lineRule="auto"/>
        <w:rPr>
          <w:rFonts w:hint="eastAsia" w:ascii="Arial"/>
          <w:i w:val="0"/>
          <w:iCs w:val="0"/>
          <w:sz w:val="30"/>
          <w:szCs w:val="30"/>
        </w:rPr>
      </w:pPr>
      <w:r>
        <w:rPr>
          <w:rFonts w:hint="eastAsia" w:ascii="Arial"/>
          <w:i w:val="0"/>
          <w:iCs w:val="0"/>
          <w:sz w:val="30"/>
          <w:szCs w:val="30"/>
        </w:rPr>
        <w:t>“A vindication of the Criticisms on Fiat Lux, in which the principles of the Roman Church, as to Moderation, Unity, and Truth are examined; and sundry important controversies concerning the Rule of Faith, Papal Supremacy, the Mass, Images, etc. are examined. Lond. 1664, 8vo. pp. 564.”</w:t>
      </w:r>
    </w:p>
    <w:p w14:paraId="4BBFDF2C">
      <w:pPr>
        <w:spacing w:line="295" w:lineRule="auto"/>
        <w:rPr>
          <w:rFonts w:hint="eastAsia" w:ascii="Arial"/>
          <w:i w:val="0"/>
          <w:iCs w:val="0"/>
          <w:sz w:val="30"/>
          <w:szCs w:val="30"/>
        </w:rPr>
      </w:pPr>
    </w:p>
    <w:p w14:paraId="5B87F7E4">
      <w:pPr>
        <w:spacing w:line="295" w:lineRule="auto"/>
        <w:rPr>
          <w:rFonts w:hint="eastAsia" w:ascii="Arial"/>
          <w:i w:val="0"/>
          <w:iCs w:val="0"/>
          <w:sz w:val="30"/>
          <w:szCs w:val="30"/>
        </w:rPr>
      </w:pPr>
      <w:r>
        <w:rPr>
          <w:rFonts w:hint="eastAsia" w:ascii="Arial"/>
          <w:i w:val="0"/>
          <w:iCs w:val="0"/>
          <w:sz w:val="30"/>
          <w:szCs w:val="30"/>
        </w:rPr>
        <w:t>《为&lt;愿光产生&gt;批评辩护》（A vindication of the Criticisms on Fiat Lux），其中审查了罗马教会（Roman Church）关于温和、合一和真理的原则；并审查了关于信仰准则（Rule of Faith）、教皇至上（Papal Supremacy）、弥撒（Mass）、圣像（Images）等若干重要争论。伦敦，1664年，八开本（8vo），564页。</w:t>
      </w:r>
    </w:p>
    <w:p w14:paraId="53DF3AA0">
      <w:pPr>
        <w:spacing w:line="295" w:lineRule="auto"/>
        <w:rPr>
          <w:rFonts w:hint="eastAsia" w:ascii="Arial"/>
          <w:i w:val="0"/>
          <w:iCs w:val="0"/>
          <w:sz w:val="30"/>
          <w:szCs w:val="30"/>
        </w:rPr>
      </w:pPr>
    </w:p>
    <w:p w14:paraId="48B69FAA">
      <w:pPr>
        <w:spacing w:line="295" w:lineRule="auto"/>
        <w:rPr>
          <w:rFonts w:hint="eastAsia" w:ascii="Arial"/>
          <w:i w:val="0"/>
          <w:iCs w:val="0"/>
          <w:sz w:val="30"/>
          <w:szCs w:val="30"/>
        </w:rPr>
      </w:pPr>
      <w:r>
        <w:rPr>
          <w:rFonts w:hint="eastAsia" w:ascii="Arial"/>
          <w:i w:val="0"/>
          <w:iCs w:val="0"/>
          <w:sz w:val="30"/>
          <w:szCs w:val="30"/>
        </w:rPr>
        <w:t>298</w:t>
      </w:r>
    </w:p>
    <w:p w14:paraId="64D1BEA5">
      <w:pPr>
        <w:spacing w:line="295" w:lineRule="auto"/>
        <w:rPr>
          <w:rFonts w:hint="eastAsia" w:ascii="Arial"/>
          <w:i w:val="0"/>
          <w:iCs w:val="0"/>
          <w:sz w:val="30"/>
          <w:szCs w:val="30"/>
        </w:rPr>
      </w:pPr>
    </w:p>
    <w:p w14:paraId="281A2423">
      <w:pPr>
        <w:spacing w:line="295" w:lineRule="auto"/>
        <w:rPr>
          <w:rFonts w:hint="eastAsia" w:ascii="Arial"/>
          <w:i w:val="0"/>
          <w:iCs w:val="0"/>
          <w:sz w:val="30"/>
          <w:szCs w:val="30"/>
        </w:rPr>
      </w:pPr>
      <w:r>
        <w:rPr>
          <w:rFonts w:hint="eastAsia" w:ascii="Arial"/>
          <w:i w:val="0"/>
          <w:iCs w:val="0"/>
          <w:sz w:val="30"/>
          <w:szCs w:val="30"/>
        </w:rPr>
        <w:t>298</w:t>
      </w:r>
    </w:p>
    <w:p w14:paraId="51AAC06A">
      <w:pPr>
        <w:spacing w:line="295" w:lineRule="auto"/>
        <w:rPr>
          <w:rFonts w:hint="eastAsia" w:ascii="Arial"/>
          <w:i w:val="0"/>
          <w:iCs w:val="0"/>
          <w:sz w:val="30"/>
          <w:szCs w:val="30"/>
        </w:rPr>
      </w:pPr>
    </w:p>
    <w:p w14:paraId="0621B593">
      <w:pPr>
        <w:spacing w:line="295" w:lineRule="auto"/>
        <w:rPr>
          <w:rFonts w:hint="eastAsia" w:ascii="Arial"/>
          <w:i w:val="0"/>
          <w:iCs w:val="0"/>
          <w:sz w:val="30"/>
          <w:szCs w:val="30"/>
        </w:rPr>
      </w:pPr>
      <w:r>
        <w:rPr>
          <w:rFonts w:hint="eastAsia" w:ascii="Arial"/>
          <w:i w:val="0"/>
          <w:iCs w:val="0"/>
          <w:sz w:val="30"/>
          <w:szCs w:val="30"/>
        </w:rPr>
        <w:t>We have already extracted some passages from this work in reply to the personal charges of the Friar; it is therefore unnecessary to refer to them again.</w:t>
      </w:r>
    </w:p>
    <w:p w14:paraId="14EB0479">
      <w:pPr>
        <w:spacing w:line="295" w:lineRule="auto"/>
        <w:rPr>
          <w:rFonts w:hint="eastAsia" w:ascii="Arial"/>
          <w:i w:val="0"/>
          <w:iCs w:val="0"/>
          <w:sz w:val="30"/>
          <w:szCs w:val="30"/>
        </w:rPr>
      </w:pPr>
    </w:p>
    <w:p w14:paraId="78E646CD">
      <w:pPr>
        <w:spacing w:line="295" w:lineRule="auto"/>
        <w:rPr>
          <w:rFonts w:hint="eastAsia" w:ascii="Arial"/>
          <w:i w:val="0"/>
          <w:iCs w:val="0"/>
          <w:sz w:val="30"/>
          <w:szCs w:val="30"/>
        </w:rPr>
      </w:pPr>
      <w:r>
        <w:rPr>
          <w:rFonts w:hint="eastAsia" w:ascii="Arial"/>
          <w:i w:val="0"/>
          <w:iCs w:val="0"/>
          <w:sz w:val="30"/>
          <w:szCs w:val="30"/>
        </w:rPr>
        <w:t>我们已经从这部著作中摘录了一些段落，以回应那位修士（Friar）的人身攻击；因此没有必要再次提及它们。</w:t>
      </w:r>
    </w:p>
    <w:p w14:paraId="70D3C1AB">
      <w:pPr>
        <w:spacing w:line="295" w:lineRule="auto"/>
        <w:rPr>
          <w:rFonts w:hint="eastAsia" w:ascii="Arial"/>
          <w:i w:val="0"/>
          <w:iCs w:val="0"/>
          <w:sz w:val="30"/>
          <w:szCs w:val="30"/>
        </w:rPr>
      </w:pPr>
    </w:p>
    <w:p w14:paraId="354B36F2">
      <w:pPr>
        <w:spacing w:line="295" w:lineRule="auto"/>
        <w:rPr>
          <w:rFonts w:hint="eastAsia" w:ascii="Arial"/>
          <w:i w:val="0"/>
          <w:iCs w:val="0"/>
          <w:sz w:val="30"/>
          <w:szCs w:val="30"/>
        </w:rPr>
      </w:pPr>
      <w:r>
        <w:rPr>
          <w:rFonts w:hint="eastAsia" w:ascii="Arial"/>
          <w:i w:val="0"/>
          <w:iCs w:val="0"/>
          <w:sz w:val="30"/>
          <w:szCs w:val="30"/>
        </w:rPr>
        <w:t>The work itself is not limited to replying to Cane; it embraces the substance of the Popish controversy.</w:t>
      </w:r>
    </w:p>
    <w:p w14:paraId="6F50118F">
      <w:pPr>
        <w:spacing w:line="295" w:lineRule="auto"/>
        <w:rPr>
          <w:rFonts w:hint="eastAsia" w:ascii="Arial"/>
          <w:i w:val="0"/>
          <w:iCs w:val="0"/>
          <w:sz w:val="30"/>
          <w:szCs w:val="30"/>
        </w:rPr>
      </w:pPr>
    </w:p>
    <w:p w14:paraId="563EDD54">
      <w:pPr>
        <w:spacing w:line="295" w:lineRule="auto"/>
        <w:rPr>
          <w:rFonts w:hint="eastAsia" w:ascii="Arial"/>
          <w:i w:val="0"/>
          <w:iCs w:val="0"/>
          <w:sz w:val="30"/>
          <w:szCs w:val="30"/>
        </w:rPr>
      </w:pPr>
      <w:r>
        <w:rPr>
          <w:rFonts w:hint="eastAsia" w:ascii="Arial"/>
          <w:i w:val="0"/>
          <w:iCs w:val="0"/>
          <w:sz w:val="30"/>
          <w:szCs w:val="30"/>
        </w:rPr>
        <w:t>这部著作本身并不局限于回应凯恩（Cane）；它包含了天主教（Popish）争论的实质内容。</w:t>
      </w:r>
    </w:p>
    <w:p w14:paraId="63E0D7D5">
      <w:pPr>
        <w:spacing w:line="295" w:lineRule="auto"/>
        <w:rPr>
          <w:rFonts w:hint="eastAsia" w:ascii="Arial"/>
          <w:i w:val="0"/>
          <w:iCs w:val="0"/>
          <w:sz w:val="30"/>
          <w:szCs w:val="30"/>
        </w:rPr>
      </w:pPr>
    </w:p>
    <w:p w14:paraId="1DB11748">
      <w:pPr>
        <w:spacing w:line="295" w:lineRule="auto"/>
        <w:rPr>
          <w:rFonts w:hint="eastAsia" w:ascii="Arial"/>
          <w:i w:val="0"/>
          <w:iCs w:val="0"/>
          <w:sz w:val="30"/>
          <w:szCs w:val="30"/>
        </w:rPr>
      </w:pPr>
      <w:r>
        <w:rPr>
          <w:rFonts w:hint="eastAsia" w:ascii="Arial"/>
          <w:i w:val="0"/>
          <w:iCs w:val="0"/>
          <w:sz w:val="30"/>
          <w:szCs w:val="30"/>
        </w:rPr>
        <w:t>It is divided into twenty-four chapters, in each of which he treats some important fact or principle in dispute.</w:t>
      </w:r>
    </w:p>
    <w:p w14:paraId="6698D0B3">
      <w:pPr>
        <w:spacing w:line="295" w:lineRule="auto"/>
        <w:rPr>
          <w:rFonts w:hint="eastAsia" w:ascii="Arial"/>
          <w:i w:val="0"/>
          <w:iCs w:val="0"/>
          <w:sz w:val="30"/>
          <w:szCs w:val="30"/>
        </w:rPr>
      </w:pPr>
    </w:p>
    <w:p w14:paraId="27210543">
      <w:pPr>
        <w:spacing w:line="295" w:lineRule="auto"/>
        <w:rPr>
          <w:rFonts w:hint="eastAsia" w:ascii="Arial"/>
          <w:i w:val="0"/>
          <w:iCs w:val="0"/>
          <w:sz w:val="30"/>
          <w:szCs w:val="30"/>
        </w:rPr>
      </w:pPr>
      <w:r>
        <w:rPr>
          <w:rFonts w:hint="eastAsia" w:ascii="Arial"/>
          <w:i w:val="0"/>
          <w:iCs w:val="0"/>
          <w:sz w:val="30"/>
          <w:szCs w:val="30"/>
        </w:rPr>
        <w:t>它分为二十四章，每一章都论述了争论中的某个重要事实或原则。</w:t>
      </w:r>
    </w:p>
    <w:p w14:paraId="0A6A2FBA">
      <w:pPr>
        <w:spacing w:line="295" w:lineRule="auto"/>
        <w:rPr>
          <w:rFonts w:hint="eastAsia" w:ascii="Arial"/>
          <w:i w:val="0"/>
          <w:iCs w:val="0"/>
          <w:sz w:val="30"/>
          <w:szCs w:val="30"/>
        </w:rPr>
      </w:pPr>
    </w:p>
    <w:p w14:paraId="037C5B81">
      <w:pPr>
        <w:spacing w:line="295" w:lineRule="auto"/>
        <w:rPr>
          <w:rFonts w:hint="eastAsia" w:ascii="Arial"/>
          <w:i w:val="0"/>
          <w:iCs w:val="0"/>
          <w:sz w:val="30"/>
          <w:szCs w:val="30"/>
        </w:rPr>
      </w:pPr>
      <w:r>
        <w:rPr>
          <w:rFonts w:hint="eastAsia" w:ascii="Arial"/>
          <w:i w:val="0"/>
          <w:iCs w:val="0"/>
          <w:sz w:val="30"/>
          <w:szCs w:val="30"/>
        </w:rPr>
        <w:t>It abounds with learning and strong reasoning, and shows how much the author was at home on the minutest parts of that widely extended controversy.</w:t>
      </w:r>
    </w:p>
    <w:p w14:paraId="762F3BA3">
      <w:pPr>
        <w:spacing w:line="295" w:lineRule="auto"/>
        <w:rPr>
          <w:rFonts w:hint="eastAsia" w:ascii="Arial"/>
          <w:i w:val="0"/>
          <w:iCs w:val="0"/>
          <w:sz w:val="30"/>
          <w:szCs w:val="30"/>
        </w:rPr>
      </w:pPr>
    </w:p>
    <w:p w14:paraId="597BDFA2">
      <w:pPr>
        <w:spacing w:line="295" w:lineRule="auto"/>
        <w:rPr>
          <w:rFonts w:hint="eastAsia" w:ascii="Arial"/>
          <w:i w:val="0"/>
          <w:iCs w:val="0"/>
          <w:sz w:val="30"/>
          <w:szCs w:val="30"/>
        </w:rPr>
      </w:pPr>
      <w:r>
        <w:rPr>
          <w:rFonts w:hint="eastAsia" w:ascii="Arial"/>
          <w:i w:val="0"/>
          <w:iCs w:val="0"/>
          <w:sz w:val="30"/>
          <w:szCs w:val="30"/>
        </w:rPr>
        <w:t>书中充满了学识和有力的推理，并显示了作者对那场广泛争论最细微部分的熟悉程度。</w:t>
      </w:r>
    </w:p>
    <w:p w14:paraId="63D8EA48">
      <w:pPr>
        <w:spacing w:line="295" w:lineRule="auto"/>
        <w:rPr>
          <w:rFonts w:hint="eastAsia" w:ascii="Arial"/>
          <w:i w:val="0"/>
          <w:iCs w:val="0"/>
          <w:sz w:val="30"/>
          <w:szCs w:val="30"/>
        </w:rPr>
      </w:pPr>
    </w:p>
    <w:p w14:paraId="69E1195F">
      <w:pPr>
        <w:spacing w:line="295" w:lineRule="auto"/>
        <w:rPr>
          <w:rFonts w:hint="eastAsia" w:ascii="Arial"/>
          <w:i w:val="0"/>
          <w:iCs w:val="0"/>
          <w:sz w:val="30"/>
          <w:szCs w:val="30"/>
        </w:rPr>
      </w:pPr>
      <w:r>
        <w:rPr>
          <w:rFonts w:hint="eastAsia" w:ascii="Arial"/>
          <w:i w:val="0"/>
          <w:iCs w:val="0"/>
          <w:sz w:val="30"/>
          <w:szCs w:val="30"/>
        </w:rPr>
        <w:t>He had cultivated every department of theology with diligence, and had only to bend his mind for a little to any one subject, in order to make the rich stores of his varied learning bear upon it with the happiest effect.</w:t>
      </w:r>
    </w:p>
    <w:p w14:paraId="14DFCCC5">
      <w:pPr>
        <w:spacing w:line="295" w:lineRule="auto"/>
        <w:rPr>
          <w:rFonts w:hint="eastAsia" w:ascii="Arial"/>
          <w:i w:val="0"/>
          <w:iCs w:val="0"/>
          <w:sz w:val="30"/>
          <w:szCs w:val="30"/>
        </w:rPr>
      </w:pPr>
    </w:p>
    <w:p w14:paraId="57C5530B">
      <w:pPr>
        <w:spacing w:line="295" w:lineRule="auto"/>
        <w:rPr>
          <w:rFonts w:hint="eastAsia" w:ascii="Arial"/>
          <w:i w:val="0"/>
          <w:iCs w:val="0"/>
          <w:sz w:val="30"/>
          <w:szCs w:val="30"/>
        </w:rPr>
      </w:pPr>
      <w:r>
        <w:rPr>
          <w:rFonts w:hint="eastAsia" w:ascii="Arial"/>
          <w:i w:val="0"/>
          <w:iCs w:val="0"/>
          <w:sz w:val="30"/>
          <w:szCs w:val="30"/>
        </w:rPr>
        <w:t>他勤奋地耕耘了神学的每一个领域，只需将心思稍稍集中于任何一个主题，就能使他丰富多样的学识储备以最令人满意的效果作用于其上。</w:t>
      </w:r>
    </w:p>
    <w:p w14:paraId="320F2869">
      <w:pPr>
        <w:spacing w:line="295" w:lineRule="auto"/>
        <w:rPr>
          <w:rFonts w:hint="eastAsia" w:ascii="Arial"/>
          <w:i w:val="0"/>
          <w:iCs w:val="0"/>
          <w:sz w:val="30"/>
          <w:szCs w:val="30"/>
        </w:rPr>
      </w:pPr>
    </w:p>
    <w:p w14:paraId="23110FFC">
      <w:pPr>
        <w:spacing w:line="295" w:lineRule="auto"/>
        <w:rPr>
          <w:rFonts w:hint="eastAsia" w:ascii="Arial"/>
          <w:i w:val="0"/>
          <w:iCs w:val="0"/>
          <w:sz w:val="30"/>
          <w:szCs w:val="30"/>
        </w:rPr>
      </w:pPr>
      <w:r>
        <w:rPr>
          <w:rFonts w:hint="eastAsia" w:ascii="Arial"/>
          <w:i w:val="0"/>
          <w:iCs w:val="0"/>
          <w:sz w:val="30"/>
          <w:szCs w:val="30"/>
        </w:rPr>
        <w:t>For this work, strange as it may appear, the Doctor found it difficult to procure an imprimatur.</w:t>
      </w:r>
    </w:p>
    <w:p w14:paraId="6877C757">
      <w:pPr>
        <w:spacing w:line="295" w:lineRule="auto"/>
        <w:rPr>
          <w:rFonts w:hint="eastAsia" w:ascii="Arial"/>
          <w:i w:val="0"/>
          <w:iCs w:val="0"/>
          <w:sz w:val="30"/>
          <w:szCs w:val="30"/>
        </w:rPr>
      </w:pPr>
    </w:p>
    <w:p w14:paraId="78F217EC">
      <w:pPr>
        <w:spacing w:line="295" w:lineRule="auto"/>
        <w:rPr>
          <w:rFonts w:hint="eastAsia" w:ascii="Arial"/>
          <w:i w:val="0"/>
          <w:iCs w:val="0"/>
          <w:sz w:val="30"/>
          <w:szCs w:val="30"/>
        </w:rPr>
      </w:pPr>
      <w:r>
        <w:rPr>
          <w:rFonts w:hint="eastAsia" w:ascii="Arial"/>
          <w:i w:val="0"/>
          <w:iCs w:val="0"/>
          <w:sz w:val="30"/>
          <w:szCs w:val="30"/>
        </w:rPr>
        <w:t>对于这部著作，看似奇怪，这位博士却发现很难获得出版许可（imprimatur）。</w:t>
      </w:r>
    </w:p>
    <w:p w14:paraId="4CE99253">
      <w:pPr>
        <w:spacing w:line="295" w:lineRule="auto"/>
        <w:rPr>
          <w:rFonts w:hint="eastAsia" w:ascii="Arial"/>
          <w:i w:val="0"/>
          <w:iCs w:val="0"/>
          <w:sz w:val="30"/>
          <w:szCs w:val="30"/>
        </w:rPr>
      </w:pPr>
    </w:p>
    <w:p w14:paraId="286A1F17">
      <w:pPr>
        <w:spacing w:line="295" w:lineRule="auto"/>
        <w:rPr>
          <w:rFonts w:hint="eastAsia" w:ascii="Arial"/>
          <w:i w:val="0"/>
          <w:iCs w:val="0"/>
          <w:sz w:val="30"/>
          <w:szCs w:val="30"/>
        </w:rPr>
      </w:pPr>
      <w:r>
        <w:rPr>
          <w:rFonts w:hint="eastAsia" w:ascii="Arial"/>
          <w:i w:val="0"/>
          <w:iCs w:val="0"/>
          <w:sz w:val="30"/>
          <w:szCs w:val="30"/>
        </w:rPr>
        <w:t>The Bishops, who were privately enemies to Owen’s reputation,and some of them secret friends to Popery, had little inclination to promote the one, or to assist in injuring the other.</w:t>
      </w:r>
    </w:p>
    <w:p w14:paraId="1268D089">
      <w:pPr>
        <w:spacing w:line="295" w:lineRule="auto"/>
        <w:rPr>
          <w:rFonts w:hint="eastAsia" w:ascii="Arial"/>
          <w:i w:val="0"/>
          <w:iCs w:val="0"/>
          <w:sz w:val="30"/>
          <w:szCs w:val="30"/>
        </w:rPr>
      </w:pPr>
    </w:p>
    <w:p w14:paraId="0F1BACF9">
      <w:pPr>
        <w:spacing w:line="295" w:lineRule="auto"/>
        <w:rPr>
          <w:rFonts w:hint="eastAsia" w:ascii="Arial"/>
          <w:i w:val="0"/>
          <w:iCs w:val="0"/>
          <w:sz w:val="30"/>
          <w:szCs w:val="30"/>
        </w:rPr>
      </w:pPr>
      <w:r>
        <w:rPr>
          <w:rFonts w:hint="eastAsia" w:ascii="Arial"/>
          <w:i w:val="0"/>
          <w:iCs w:val="0"/>
          <w:sz w:val="30"/>
          <w:szCs w:val="30"/>
        </w:rPr>
        <w:t>主教们，他们私下里是欧文声誉的敌人，其中一些人还是天主教（Popery）的秘密朋友，几乎没有意愿去提升前者，或协助损害后者。</w:t>
      </w:r>
    </w:p>
    <w:p w14:paraId="7EB663AF">
      <w:pPr>
        <w:spacing w:line="295" w:lineRule="auto"/>
        <w:rPr>
          <w:rFonts w:hint="eastAsia" w:ascii="Arial"/>
          <w:i w:val="0"/>
          <w:iCs w:val="0"/>
          <w:sz w:val="30"/>
          <w:szCs w:val="30"/>
        </w:rPr>
      </w:pPr>
    </w:p>
    <w:p w14:paraId="7B9E56DE">
      <w:pPr>
        <w:spacing w:line="295" w:lineRule="auto"/>
        <w:rPr>
          <w:rFonts w:hint="eastAsia" w:ascii="Arial"/>
          <w:i w:val="0"/>
          <w:iCs w:val="0"/>
          <w:sz w:val="30"/>
          <w:szCs w:val="30"/>
        </w:rPr>
      </w:pPr>
      <w:r>
        <w:rPr>
          <w:rFonts w:hint="eastAsia" w:ascii="Arial"/>
          <w:i w:val="0"/>
          <w:iCs w:val="0"/>
          <w:sz w:val="30"/>
          <w:szCs w:val="30"/>
        </w:rPr>
        <w:t>They alleged that he did not give the title of SAINT to the apostles and evangelists, and that he attempted to prove there was no evidence of Peter’s having been at Rome!</w:t>
      </w:r>
    </w:p>
    <w:p w14:paraId="3F6C46C6">
      <w:pPr>
        <w:spacing w:line="295" w:lineRule="auto"/>
        <w:rPr>
          <w:rFonts w:hint="eastAsia" w:ascii="Arial"/>
          <w:i w:val="0"/>
          <w:iCs w:val="0"/>
          <w:sz w:val="30"/>
          <w:szCs w:val="30"/>
        </w:rPr>
      </w:pPr>
    </w:p>
    <w:p w14:paraId="769F8F97">
      <w:pPr>
        <w:spacing w:line="295" w:lineRule="auto"/>
        <w:rPr>
          <w:rFonts w:hint="eastAsia" w:ascii="Arial"/>
          <w:i w:val="0"/>
          <w:iCs w:val="0"/>
          <w:sz w:val="30"/>
          <w:szCs w:val="30"/>
        </w:rPr>
      </w:pPr>
      <w:r>
        <w:rPr>
          <w:rFonts w:hint="eastAsia" w:ascii="Arial"/>
          <w:i w:val="0"/>
          <w:iCs w:val="0"/>
          <w:sz w:val="30"/>
          <w:szCs w:val="30"/>
        </w:rPr>
        <w:t>他们声称他没有给予使徒和福音传道者以“圣徒”（SAINT）的称号，并且他试图证明没有证据表明彼得（Peter）曾到过罗马（Rome）！</w:t>
      </w:r>
    </w:p>
    <w:p w14:paraId="609C22C1">
      <w:pPr>
        <w:spacing w:line="295" w:lineRule="auto"/>
        <w:rPr>
          <w:rFonts w:hint="eastAsia" w:ascii="Arial"/>
          <w:i w:val="0"/>
          <w:iCs w:val="0"/>
          <w:sz w:val="30"/>
          <w:szCs w:val="30"/>
        </w:rPr>
      </w:pPr>
    </w:p>
    <w:p w14:paraId="7342ECD6">
      <w:pPr>
        <w:spacing w:line="295" w:lineRule="auto"/>
        <w:rPr>
          <w:rFonts w:hint="eastAsia" w:ascii="Arial"/>
          <w:i w:val="0"/>
          <w:iCs w:val="0"/>
          <w:sz w:val="30"/>
          <w:szCs w:val="30"/>
        </w:rPr>
      </w:pPr>
      <w:r>
        <w:rPr>
          <w:rFonts w:hint="eastAsia" w:ascii="Arial"/>
          <w:i w:val="0"/>
          <w:iCs w:val="0"/>
          <w:sz w:val="30"/>
          <w:szCs w:val="30"/>
        </w:rPr>
        <w:t>To the first objection the Doctor replied that the designation of Apostle was more distinguished than that of Saint, in which all the people of God were included.</w:t>
      </w:r>
    </w:p>
    <w:p w14:paraId="735FC71C">
      <w:pPr>
        <w:spacing w:line="295" w:lineRule="auto"/>
        <w:rPr>
          <w:rFonts w:hint="eastAsia" w:ascii="Arial"/>
          <w:i w:val="0"/>
          <w:iCs w:val="0"/>
          <w:sz w:val="30"/>
          <w:szCs w:val="30"/>
        </w:rPr>
      </w:pPr>
    </w:p>
    <w:p w14:paraId="0257AEA1">
      <w:pPr>
        <w:spacing w:line="295" w:lineRule="auto"/>
        <w:rPr>
          <w:rFonts w:hint="eastAsia" w:ascii="Arial"/>
          <w:i w:val="0"/>
          <w:iCs w:val="0"/>
          <w:sz w:val="30"/>
          <w:szCs w:val="30"/>
        </w:rPr>
      </w:pPr>
      <w:r>
        <w:rPr>
          <w:rFonts w:hint="eastAsia" w:ascii="Arial"/>
          <w:i w:val="0"/>
          <w:iCs w:val="0"/>
          <w:sz w:val="30"/>
          <w:szCs w:val="30"/>
        </w:rPr>
        <w:t>对于第一个反对意见，这位博士回答说，“使徒”（Apostle）的称号比“圣徒”（Saint）更尊贵，后者包含了所有神的子民。</w:t>
      </w:r>
    </w:p>
    <w:p w14:paraId="1D27BE94">
      <w:pPr>
        <w:spacing w:line="295" w:lineRule="auto"/>
        <w:rPr>
          <w:rFonts w:hint="eastAsia" w:ascii="Arial"/>
          <w:i w:val="0"/>
          <w:iCs w:val="0"/>
          <w:sz w:val="30"/>
          <w:szCs w:val="30"/>
        </w:rPr>
      </w:pPr>
    </w:p>
    <w:p w14:paraId="72135301">
      <w:pPr>
        <w:spacing w:line="295" w:lineRule="auto"/>
        <w:rPr>
          <w:rFonts w:hint="eastAsia" w:ascii="Arial"/>
          <w:i w:val="0"/>
          <w:iCs w:val="0"/>
          <w:sz w:val="30"/>
          <w:szCs w:val="30"/>
        </w:rPr>
      </w:pPr>
      <w:r>
        <w:rPr>
          <w:rFonts w:hint="eastAsia" w:ascii="Arial"/>
          <w:i w:val="0"/>
          <w:iCs w:val="0"/>
          <w:sz w:val="30"/>
          <w:szCs w:val="30"/>
        </w:rPr>
        <w:t>But to please them, he yielded to make that addition.</w:t>
      </w:r>
    </w:p>
    <w:p w14:paraId="5B21B001">
      <w:pPr>
        <w:spacing w:line="295" w:lineRule="auto"/>
        <w:rPr>
          <w:rFonts w:hint="eastAsia" w:ascii="Arial"/>
          <w:i w:val="0"/>
          <w:iCs w:val="0"/>
          <w:sz w:val="30"/>
          <w:szCs w:val="30"/>
        </w:rPr>
      </w:pPr>
    </w:p>
    <w:p w14:paraId="1B68ACDF">
      <w:pPr>
        <w:spacing w:line="295" w:lineRule="auto"/>
        <w:rPr>
          <w:rFonts w:hint="eastAsia" w:ascii="Arial"/>
          <w:i w:val="0"/>
          <w:iCs w:val="0"/>
          <w:sz w:val="30"/>
          <w:szCs w:val="30"/>
        </w:rPr>
      </w:pPr>
      <w:r>
        <w:rPr>
          <w:rFonts w:hint="eastAsia" w:ascii="Arial"/>
          <w:i w:val="0"/>
          <w:iCs w:val="0"/>
          <w:sz w:val="30"/>
          <w:szCs w:val="30"/>
        </w:rPr>
        <w:t>但为了取悦他们，他同意加上那个称号。</w:t>
      </w:r>
    </w:p>
    <w:p w14:paraId="4F78B320">
      <w:pPr>
        <w:spacing w:line="295" w:lineRule="auto"/>
        <w:rPr>
          <w:rFonts w:hint="eastAsia" w:ascii="Arial"/>
          <w:i w:val="0"/>
          <w:iCs w:val="0"/>
          <w:sz w:val="30"/>
          <w:szCs w:val="30"/>
        </w:rPr>
      </w:pPr>
    </w:p>
    <w:p w14:paraId="5C1FA1AF">
      <w:pPr>
        <w:spacing w:line="295" w:lineRule="auto"/>
        <w:rPr>
          <w:rFonts w:hint="eastAsia" w:ascii="Arial"/>
          <w:i w:val="0"/>
          <w:iCs w:val="0"/>
          <w:sz w:val="30"/>
          <w:szCs w:val="30"/>
        </w:rPr>
      </w:pPr>
      <w:r>
        <w:rPr>
          <w:rFonts w:hint="eastAsia" w:ascii="Arial"/>
          <w:i w:val="0"/>
          <w:iCs w:val="0"/>
          <w:sz w:val="30"/>
          <w:szCs w:val="30"/>
        </w:rPr>
        <w:t>He would, however, consent to make no alteration on the other point, unless they could prove that he was mistaken; and he would rather that his work never see the light, than expunge what he had written.</w:t>
      </w:r>
    </w:p>
    <w:p w14:paraId="2D435567">
      <w:pPr>
        <w:spacing w:line="295" w:lineRule="auto"/>
        <w:rPr>
          <w:rFonts w:hint="eastAsia" w:ascii="Arial"/>
          <w:i w:val="0"/>
          <w:iCs w:val="0"/>
          <w:sz w:val="30"/>
          <w:szCs w:val="30"/>
        </w:rPr>
      </w:pPr>
    </w:p>
    <w:p w14:paraId="68ECF13E">
      <w:pPr>
        <w:spacing w:line="295" w:lineRule="auto"/>
        <w:rPr>
          <w:rFonts w:hint="eastAsia" w:ascii="Arial"/>
          <w:i w:val="0"/>
          <w:iCs w:val="0"/>
          <w:sz w:val="30"/>
          <w:szCs w:val="30"/>
        </w:rPr>
      </w:pPr>
      <w:r>
        <w:rPr>
          <w:rFonts w:hint="eastAsia" w:ascii="Arial"/>
          <w:i w:val="0"/>
          <w:iCs w:val="0"/>
          <w:sz w:val="30"/>
          <w:szCs w:val="30"/>
        </w:rPr>
        <w:t>然而，在另一点上，除非他们能证明他错了，否则他不会同意作任何改动；他宁愿他的著作永不见天日，也不愿删除他所写的内容。</w:t>
      </w:r>
    </w:p>
    <w:p w14:paraId="7AF1AFD7">
      <w:pPr>
        <w:spacing w:line="295" w:lineRule="auto"/>
        <w:rPr>
          <w:rFonts w:hint="eastAsia" w:ascii="Arial"/>
          <w:i w:val="0"/>
          <w:iCs w:val="0"/>
          <w:sz w:val="30"/>
          <w:szCs w:val="30"/>
        </w:rPr>
      </w:pPr>
    </w:p>
    <w:p w14:paraId="3C6B7D5D">
      <w:pPr>
        <w:spacing w:line="295" w:lineRule="auto"/>
        <w:rPr>
          <w:rFonts w:hint="eastAsia" w:ascii="Arial"/>
          <w:i w:val="0"/>
          <w:iCs w:val="0"/>
          <w:sz w:val="30"/>
          <w:szCs w:val="30"/>
        </w:rPr>
      </w:pPr>
      <w:r>
        <w:rPr>
          <w:rFonts w:hint="eastAsia" w:ascii="Arial"/>
          <w:i w:val="0"/>
          <w:iCs w:val="0"/>
          <w:sz w:val="30"/>
          <w:szCs w:val="30"/>
        </w:rPr>
        <w:t>Such was the temper of the Episcopal Inquisition at this time, that in all probability his book would have been suppressed, had not Sir Edward Nicholas written to the Bishop of London to license it — he was one of the principal secretaries of state, a man ofunblemished character, and highly esteemed for his public and private virtues.</w:t>
      </w:r>
    </w:p>
    <w:p w14:paraId="2CF67374">
      <w:pPr>
        <w:spacing w:line="295" w:lineRule="auto"/>
        <w:rPr>
          <w:rFonts w:hint="eastAsia" w:ascii="Arial"/>
          <w:i w:val="0"/>
          <w:iCs w:val="0"/>
          <w:sz w:val="30"/>
          <w:szCs w:val="30"/>
        </w:rPr>
      </w:pPr>
    </w:p>
    <w:p w14:paraId="71BC842B">
      <w:pPr>
        <w:spacing w:line="295" w:lineRule="auto"/>
        <w:rPr>
          <w:rFonts w:hint="eastAsia" w:ascii="Arial"/>
          <w:i w:val="0"/>
          <w:iCs w:val="0"/>
          <w:sz w:val="30"/>
          <w:szCs w:val="30"/>
        </w:rPr>
      </w:pPr>
      <w:r>
        <w:rPr>
          <w:rFonts w:hint="eastAsia" w:ascii="Arial"/>
          <w:i w:val="0"/>
          <w:iCs w:val="0"/>
          <w:sz w:val="30"/>
          <w:szCs w:val="30"/>
        </w:rPr>
        <w:t>当时主教宗教裁判所（Episcopal Inquisition）的脾性如此，很可能他的书会被查禁，如果不是爱德华·尼古拉斯爵士（Sir Edward Nicholas）写信给伦敦主教（Bishop of London）要求批准出版——他是主要的国务秘书之一，品格无瑕，因其公共和私人美德而备受尊敬。</w:t>
      </w:r>
    </w:p>
    <w:p w14:paraId="504FF4D5">
      <w:pPr>
        <w:spacing w:line="295" w:lineRule="auto"/>
        <w:rPr>
          <w:rFonts w:hint="eastAsia" w:ascii="Arial"/>
          <w:i w:val="0"/>
          <w:iCs w:val="0"/>
          <w:sz w:val="30"/>
          <w:szCs w:val="30"/>
        </w:rPr>
      </w:pPr>
    </w:p>
    <w:p w14:paraId="4D7EF623">
      <w:pPr>
        <w:spacing w:line="295" w:lineRule="auto"/>
        <w:rPr>
          <w:rFonts w:hint="eastAsia" w:ascii="Arial"/>
          <w:i w:val="0"/>
          <w:iCs w:val="0"/>
          <w:sz w:val="30"/>
          <w:szCs w:val="30"/>
        </w:rPr>
      </w:pPr>
      <w:r>
        <w:rPr>
          <w:rFonts w:hint="eastAsia" w:ascii="Arial"/>
          <w:i w:val="0"/>
          <w:iCs w:val="0"/>
          <w:sz w:val="30"/>
          <w:szCs w:val="30"/>
        </w:rPr>
        <w:t>The work accordingly appeared with the imprimatur of Thos. Greig, domestic chaplain to his Lordship. 476</w:t>
      </w:r>
    </w:p>
    <w:p w14:paraId="7F7A6C21">
      <w:pPr>
        <w:spacing w:line="295" w:lineRule="auto"/>
        <w:rPr>
          <w:rFonts w:hint="eastAsia" w:ascii="Arial"/>
          <w:i w:val="0"/>
          <w:iCs w:val="0"/>
          <w:sz w:val="30"/>
          <w:szCs w:val="30"/>
        </w:rPr>
      </w:pPr>
    </w:p>
    <w:p w14:paraId="2947BDA4">
      <w:pPr>
        <w:spacing w:line="295" w:lineRule="auto"/>
        <w:rPr>
          <w:rFonts w:hint="eastAsia" w:ascii="Arial"/>
          <w:i w:val="0"/>
          <w:iCs w:val="0"/>
          <w:sz w:val="30"/>
          <w:szCs w:val="30"/>
        </w:rPr>
      </w:pPr>
      <w:r>
        <w:rPr>
          <w:rFonts w:hint="eastAsia" w:ascii="Arial"/>
          <w:i w:val="0"/>
          <w:iCs w:val="0"/>
          <w:sz w:val="30"/>
          <w:szCs w:val="30"/>
        </w:rPr>
        <w:t>因此，这部著作带着伦敦主教阁下的家庭牧师托马斯·格雷格（Thos. Greig）的出版许可（imprimatur）问世了。476</w:t>
      </w:r>
    </w:p>
    <w:p w14:paraId="5E3068BA">
      <w:pPr>
        <w:spacing w:line="295" w:lineRule="auto"/>
        <w:rPr>
          <w:rFonts w:hint="eastAsia" w:ascii="Arial"/>
          <w:i w:val="0"/>
          <w:iCs w:val="0"/>
          <w:sz w:val="30"/>
          <w:szCs w:val="30"/>
        </w:rPr>
      </w:pPr>
    </w:p>
    <w:p w14:paraId="489ACA56">
      <w:pPr>
        <w:spacing w:line="295" w:lineRule="auto"/>
        <w:rPr>
          <w:rFonts w:hint="eastAsia" w:ascii="Arial"/>
          <w:i w:val="0"/>
          <w:iCs w:val="0"/>
          <w:sz w:val="30"/>
          <w:szCs w:val="30"/>
        </w:rPr>
      </w:pPr>
      <w:r>
        <w:rPr>
          <w:rFonts w:hint="eastAsia" w:ascii="Arial"/>
          <w:i w:val="0"/>
          <w:iCs w:val="0"/>
          <w:sz w:val="30"/>
          <w:szCs w:val="30"/>
        </w:rPr>
        <w:t>299</w:t>
      </w:r>
    </w:p>
    <w:p w14:paraId="56A6B041">
      <w:pPr>
        <w:spacing w:line="295" w:lineRule="auto"/>
        <w:rPr>
          <w:rFonts w:hint="eastAsia" w:ascii="Arial"/>
          <w:i w:val="0"/>
          <w:iCs w:val="0"/>
          <w:sz w:val="30"/>
          <w:szCs w:val="30"/>
        </w:rPr>
      </w:pPr>
    </w:p>
    <w:p w14:paraId="66AD4598">
      <w:pPr>
        <w:spacing w:line="295" w:lineRule="auto"/>
        <w:rPr>
          <w:rFonts w:hint="eastAsia" w:ascii="Arial"/>
          <w:i w:val="0"/>
          <w:iCs w:val="0"/>
          <w:sz w:val="30"/>
          <w:szCs w:val="30"/>
        </w:rPr>
      </w:pPr>
      <w:r>
        <w:rPr>
          <w:rFonts w:hint="eastAsia" w:ascii="Arial"/>
          <w:i w:val="0"/>
          <w:iCs w:val="0"/>
          <w:sz w:val="30"/>
          <w:szCs w:val="30"/>
        </w:rPr>
        <w:t>299</w:t>
      </w:r>
    </w:p>
    <w:p w14:paraId="72F1C230">
      <w:pPr>
        <w:spacing w:line="295" w:lineRule="auto"/>
        <w:rPr>
          <w:rFonts w:hint="eastAsia" w:ascii="Arial"/>
          <w:i w:val="0"/>
          <w:iCs w:val="0"/>
          <w:sz w:val="30"/>
          <w:szCs w:val="30"/>
        </w:rPr>
      </w:pPr>
    </w:p>
    <w:p w14:paraId="7FC8DDC5">
      <w:pPr>
        <w:spacing w:line="295" w:lineRule="auto"/>
        <w:rPr>
          <w:rFonts w:hint="eastAsia" w:ascii="Arial"/>
          <w:i w:val="0"/>
          <w:iCs w:val="0"/>
          <w:sz w:val="30"/>
          <w:szCs w:val="30"/>
        </w:rPr>
      </w:pPr>
      <w:r>
        <w:rPr>
          <w:rFonts w:hint="eastAsia" w:ascii="Arial"/>
          <w:i w:val="0"/>
          <w:iCs w:val="0"/>
          <w:sz w:val="30"/>
          <w:szCs w:val="30"/>
        </w:rPr>
        <w:t>These works appear to have gained Owen the favour of Lord Clarendon, who employed Sir Bulstrode Whitelocke, to procure an interview with him.</w:t>
      </w:r>
    </w:p>
    <w:p w14:paraId="258D65FE">
      <w:pPr>
        <w:spacing w:line="295" w:lineRule="auto"/>
        <w:rPr>
          <w:rFonts w:hint="eastAsia" w:ascii="Arial"/>
          <w:i w:val="0"/>
          <w:iCs w:val="0"/>
          <w:sz w:val="30"/>
          <w:szCs w:val="30"/>
        </w:rPr>
      </w:pPr>
    </w:p>
    <w:p w14:paraId="4725DECE">
      <w:pPr>
        <w:spacing w:line="295" w:lineRule="auto"/>
        <w:rPr>
          <w:rFonts w:hint="eastAsia" w:ascii="Arial"/>
          <w:i w:val="0"/>
          <w:iCs w:val="0"/>
          <w:sz w:val="30"/>
          <w:szCs w:val="30"/>
        </w:rPr>
      </w:pPr>
      <w:r>
        <w:rPr>
          <w:rFonts w:hint="eastAsia" w:ascii="Arial"/>
          <w:i w:val="0"/>
          <w:iCs w:val="0"/>
          <w:sz w:val="30"/>
          <w:szCs w:val="30"/>
        </w:rPr>
        <w:t>这些著作似乎为欧文赢得了克拉伦登勋爵（Lord Clarendon）的好感，他委托布尔斯特罗德·怀特洛克爵士（Sir Bulstrode Whitelocke）安排了一次与他的会晤。</w:t>
      </w:r>
    </w:p>
    <w:p w14:paraId="79AF8BAF">
      <w:pPr>
        <w:spacing w:line="295" w:lineRule="auto"/>
        <w:rPr>
          <w:rFonts w:hint="eastAsia" w:ascii="Arial"/>
          <w:i w:val="0"/>
          <w:iCs w:val="0"/>
          <w:sz w:val="30"/>
          <w:szCs w:val="30"/>
        </w:rPr>
      </w:pPr>
    </w:p>
    <w:p w14:paraId="1DF55C3B">
      <w:pPr>
        <w:spacing w:line="295" w:lineRule="auto"/>
        <w:rPr>
          <w:rFonts w:hint="eastAsia" w:ascii="Arial"/>
          <w:i w:val="0"/>
          <w:iCs w:val="0"/>
          <w:sz w:val="30"/>
          <w:szCs w:val="30"/>
        </w:rPr>
      </w:pPr>
      <w:r>
        <w:rPr>
          <w:rFonts w:hint="eastAsia" w:ascii="Arial"/>
          <w:i w:val="0"/>
          <w:iCs w:val="0"/>
          <w:sz w:val="30"/>
          <w:szCs w:val="30"/>
        </w:rPr>
        <w:t>His Lordship expressed his approval of the service done by the Doctor’sAnti-popish writings, and intimated that he had more merit than any English Protestant of the period.</w:t>
      </w:r>
    </w:p>
    <w:p w14:paraId="08E4FEE2">
      <w:pPr>
        <w:spacing w:line="295" w:lineRule="auto"/>
        <w:rPr>
          <w:rFonts w:hint="eastAsia" w:ascii="Arial"/>
          <w:i w:val="0"/>
          <w:iCs w:val="0"/>
          <w:sz w:val="30"/>
          <w:szCs w:val="30"/>
        </w:rPr>
      </w:pPr>
    </w:p>
    <w:p w14:paraId="38F278DF">
      <w:pPr>
        <w:spacing w:line="295" w:lineRule="auto"/>
        <w:rPr>
          <w:rFonts w:hint="eastAsia" w:ascii="Arial"/>
          <w:i w:val="0"/>
          <w:iCs w:val="0"/>
          <w:sz w:val="30"/>
          <w:szCs w:val="30"/>
        </w:rPr>
      </w:pPr>
      <w:r>
        <w:rPr>
          <w:rFonts w:hint="eastAsia" w:ascii="Arial"/>
          <w:i w:val="0"/>
          <w:iCs w:val="0"/>
          <w:sz w:val="30"/>
          <w:szCs w:val="30"/>
        </w:rPr>
        <w:t>勋爵表达了他对这位博士反天主教（Anti-popish）著作所做贡献的赞赏，并暗示他比那个时期任何英国新教徒（English Protestant）都更有功绩。</w:t>
      </w:r>
    </w:p>
    <w:p w14:paraId="6349E869">
      <w:pPr>
        <w:spacing w:line="295" w:lineRule="auto"/>
        <w:rPr>
          <w:rFonts w:hint="eastAsia" w:ascii="Arial"/>
          <w:i w:val="0"/>
          <w:iCs w:val="0"/>
          <w:sz w:val="30"/>
          <w:szCs w:val="30"/>
        </w:rPr>
      </w:pPr>
    </w:p>
    <w:p w14:paraId="0C367035">
      <w:pPr>
        <w:spacing w:line="295" w:lineRule="auto"/>
        <w:rPr>
          <w:rFonts w:hint="eastAsia" w:ascii="Arial"/>
          <w:i w:val="0"/>
          <w:iCs w:val="0"/>
          <w:sz w:val="30"/>
          <w:szCs w:val="30"/>
        </w:rPr>
      </w:pPr>
      <w:r>
        <w:rPr>
          <w:rFonts w:hint="eastAsia" w:ascii="Arial"/>
          <w:i w:val="0"/>
          <w:iCs w:val="0"/>
          <w:sz w:val="30"/>
          <w:szCs w:val="30"/>
        </w:rPr>
        <w:t>At the same time, he offered Owen preferment in the church if he would conform.</w:t>
      </w:r>
    </w:p>
    <w:p w14:paraId="06AF0095">
      <w:pPr>
        <w:spacing w:line="295" w:lineRule="auto"/>
        <w:rPr>
          <w:rFonts w:hint="eastAsia" w:ascii="Arial"/>
          <w:i w:val="0"/>
          <w:iCs w:val="0"/>
          <w:sz w:val="30"/>
          <w:szCs w:val="30"/>
        </w:rPr>
      </w:pPr>
    </w:p>
    <w:p w14:paraId="224841EB">
      <w:pPr>
        <w:spacing w:line="295" w:lineRule="auto"/>
        <w:rPr>
          <w:rFonts w:hint="eastAsia" w:ascii="Arial"/>
          <w:i w:val="0"/>
          <w:iCs w:val="0"/>
          <w:sz w:val="30"/>
          <w:szCs w:val="30"/>
        </w:rPr>
      </w:pPr>
      <w:r>
        <w:rPr>
          <w:rFonts w:hint="eastAsia" w:ascii="Arial"/>
          <w:i w:val="0"/>
          <w:iCs w:val="0"/>
          <w:sz w:val="30"/>
          <w:szCs w:val="30"/>
        </w:rPr>
        <w:t>同时，他提出如果欧文愿意遵从国教（conform），就在教会中给予他晋升。</w:t>
      </w:r>
    </w:p>
    <w:p w14:paraId="349152BA">
      <w:pPr>
        <w:spacing w:line="295" w:lineRule="auto"/>
        <w:rPr>
          <w:rFonts w:hint="eastAsia" w:ascii="Arial"/>
          <w:i w:val="0"/>
          <w:iCs w:val="0"/>
          <w:sz w:val="30"/>
          <w:szCs w:val="30"/>
        </w:rPr>
      </w:pPr>
    </w:p>
    <w:p w14:paraId="5C148D58">
      <w:pPr>
        <w:spacing w:line="295" w:lineRule="auto"/>
        <w:rPr>
          <w:rFonts w:hint="eastAsia" w:ascii="Arial"/>
          <w:i w:val="0"/>
          <w:iCs w:val="0"/>
          <w:sz w:val="30"/>
          <w:szCs w:val="30"/>
        </w:rPr>
      </w:pPr>
      <w:r>
        <w:rPr>
          <w:rFonts w:hint="eastAsia" w:ascii="Arial"/>
          <w:i w:val="0"/>
          <w:iCs w:val="0"/>
          <w:sz w:val="30"/>
          <w:szCs w:val="30"/>
        </w:rPr>
        <w:t>Had Owen complied, the highest honours of the hierarchy would doubtless have been open to him.</w:t>
      </w:r>
    </w:p>
    <w:p w14:paraId="652698D7">
      <w:pPr>
        <w:spacing w:line="295" w:lineRule="auto"/>
        <w:rPr>
          <w:rFonts w:hint="eastAsia" w:ascii="Arial"/>
          <w:i w:val="0"/>
          <w:iCs w:val="0"/>
          <w:sz w:val="30"/>
          <w:szCs w:val="30"/>
        </w:rPr>
      </w:pPr>
    </w:p>
    <w:p w14:paraId="6ACB40DF">
      <w:pPr>
        <w:spacing w:line="295" w:lineRule="auto"/>
        <w:rPr>
          <w:rFonts w:hint="eastAsia" w:ascii="Arial"/>
          <w:i w:val="0"/>
          <w:iCs w:val="0"/>
          <w:sz w:val="30"/>
          <w:szCs w:val="30"/>
        </w:rPr>
      </w:pPr>
      <w:r>
        <w:rPr>
          <w:rFonts w:hint="eastAsia" w:ascii="Arial"/>
          <w:i w:val="0"/>
          <w:iCs w:val="0"/>
          <w:sz w:val="30"/>
          <w:szCs w:val="30"/>
        </w:rPr>
        <w:t>如果欧文遵从了，教会等级制度（hierarchy）的最高荣誉无疑会向他敞开。</w:t>
      </w:r>
    </w:p>
    <w:p w14:paraId="4A315431">
      <w:pPr>
        <w:spacing w:line="295" w:lineRule="auto"/>
        <w:rPr>
          <w:rFonts w:hint="eastAsia" w:ascii="Arial"/>
          <w:i w:val="0"/>
          <w:iCs w:val="0"/>
          <w:sz w:val="30"/>
          <w:szCs w:val="30"/>
        </w:rPr>
      </w:pPr>
    </w:p>
    <w:p w14:paraId="39E640F4">
      <w:pPr>
        <w:spacing w:line="295" w:lineRule="auto"/>
        <w:rPr>
          <w:rFonts w:hint="eastAsia" w:ascii="Arial"/>
          <w:i w:val="0"/>
          <w:iCs w:val="0"/>
          <w:sz w:val="30"/>
          <w:szCs w:val="30"/>
        </w:rPr>
      </w:pPr>
      <w:r>
        <w:rPr>
          <w:rFonts w:hint="eastAsia" w:ascii="Arial"/>
          <w:i w:val="0"/>
          <w:iCs w:val="0"/>
          <w:sz w:val="30"/>
          <w:szCs w:val="30"/>
        </w:rPr>
        <w:t>However, the Doctor declined for obvious reasons.</w:t>
      </w:r>
    </w:p>
    <w:p w14:paraId="7F9D89FC">
      <w:pPr>
        <w:spacing w:line="295" w:lineRule="auto"/>
        <w:rPr>
          <w:rFonts w:hint="eastAsia" w:ascii="Arial"/>
          <w:i w:val="0"/>
          <w:iCs w:val="0"/>
          <w:sz w:val="30"/>
          <w:szCs w:val="30"/>
        </w:rPr>
      </w:pPr>
    </w:p>
    <w:p w14:paraId="5EFECEAA">
      <w:pPr>
        <w:spacing w:line="295" w:lineRule="auto"/>
        <w:rPr>
          <w:rFonts w:hint="eastAsia" w:ascii="Arial"/>
          <w:i w:val="0"/>
          <w:iCs w:val="0"/>
          <w:sz w:val="30"/>
          <w:szCs w:val="30"/>
        </w:rPr>
      </w:pPr>
      <w:r>
        <w:rPr>
          <w:rFonts w:hint="eastAsia" w:ascii="Arial"/>
          <w:i w:val="0"/>
          <w:iCs w:val="0"/>
          <w:sz w:val="30"/>
          <w:szCs w:val="30"/>
        </w:rPr>
        <w:t>然而，这位博士出于显而易见的原因拒绝了。</w:t>
      </w:r>
    </w:p>
    <w:p w14:paraId="7027C8C7">
      <w:pPr>
        <w:spacing w:line="295" w:lineRule="auto"/>
        <w:rPr>
          <w:rFonts w:hint="eastAsia" w:ascii="Arial"/>
          <w:i w:val="0"/>
          <w:iCs w:val="0"/>
          <w:sz w:val="30"/>
          <w:szCs w:val="30"/>
        </w:rPr>
      </w:pPr>
    </w:p>
    <w:p w14:paraId="122123AC">
      <w:pPr>
        <w:spacing w:line="295" w:lineRule="auto"/>
        <w:rPr>
          <w:rFonts w:hint="eastAsia" w:ascii="Arial"/>
          <w:i w:val="0"/>
          <w:iCs w:val="0"/>
          <w:sz w:val="30"/>
          <w:szCs w:val="30"/>
        </w:rPr>
      </w:pPr>
      <w:r>
        <w:rPr>
          <w:rFonts w:hint="eastAsia" w:ascii="Arial"/>
          <w:i w:val="0"/>
          <w:iCs w:val="0"/>
          <w:sz w:val="30"/>
          <w:szCs w:val="30"/>
        </w:rPr>
        <w:t>He was too much an Independent in every sense to barter his freedom for office, honour, or wealth.</w:t>
      </w:r>
    </w:p>
    <w:p w14:paraId="2C2161E1">
      <w:pPr>
        <w:spacing w:line="295" w:lineRule="auto"/>
        <w:rPr>
          <w:rFonts w:hint="eastAsia" w:ascii="Arial"/>
          <w:i w:val="0"/>
          <w:iCs w:val="0"/>
          <w:sz w:val="30"/>
          <w:szCs w:val="30"/>
        </w:rPr>
      </w:pPr>
    </w:p>
    <w:p w14:paraId="5319DD2B">
      <w:pPr>
        <w:spacing w:line="295" w:lineRule="auto"/>
        <w:rPr>
          <w:rFonts w:hint="eastAsia" w:ascii="Arial"/>
          <w:i w:val="0"/>
          <w:iCs w:val="0"/>
          <w:sz w:val="30"/>
          <w:szCs w:val="30"/>
        </w:rPr>
      </w:pPr>
      <w:r>
        <w:rPr>
          <w:rFonts w:hint="eastAsia" w:ascii="Arial"/>
          <w:i w:val="0"/>
          <w:iCs w:val="0"/>
          <w:sz w:val="30"/>
          <w:szCs w:val="30"/>
        </w:rPr>
        <w:t>他在各种意义上都太像一个独立派（Independent），不会为了职位、荣誉或财富而出卖他的自由。</w:t>
      </w:r>
    </w:p>
    <w:p w14:paraId="5694A906">
      <w:pPr>
        <w:spacing w:line="295" w:lineRule="auto"/>
        <w:rPr>
          <w:rFonts w:hint="eastAsia" w:ascii="Arial"/>
          <w:i w:val="0"/>
          <w:iCs w:val="0"/>
          <w:sz w:val="30"/>
          <w:szCs w:val="30"/>
        </w:rPr>
      </w:pPr>
    </w:p>
    <w:p w14:paraId="466B68E8">
      <w:pPr>
        <w:spacing w:line="295" w:lineRule="auto"/>
        <w:rPr>
          <w:rFonts w:hint="eastAsia" w:ascii="Arial"/>
          <w:i w:val="0"/>
          <w:iCs w:val="0"/>
          <w:sz w:val="30"/>
          <w:szCs w:val="30"/>
        </w:rPr>
      </w:pPr>
      <w:r>
        <w:rPr>
          <w:rFonts w:hint="eastAsia" w:ascii="Arial"/>
          <w:i w:val="0"/>
          <w:iCs w:val="0"/>
          <w:sz w:val="30"/>
          <w:szCs w:val="30"/>
        </w:rPr>
        <w:t>His Lordship expressed his surprise that a person of his learning would have embraced the novel opinion of Independency.</w:t>
      </w:r>
    </w:p>
    <w:p w14:paraId="2E334876">
      <w:pPr>
        <w:spacing w:line="295" w:lineRule="auto"/>
        <w:rPr>
          <w:rFonts w:hint="eastAsia" w:ascii="Arial"/>
          <w:i w:val="0"/>
          <w:iCs w:val="0"/>
          <w:sz w:val="30"/>
          <w:szCs w:val="30"/>
        </w:rPr>
      </w:pPr>
    </w:p>
    <w:p w14:paraId="115CE9A7">
      <w:pPr>
        <w:spacing w:line="295" w:lineRule="auto"/>
        <w:rPr>
          <w:rFonts w:hint="eastAsia" w:ascii="Arial"/>
          <w:i w:val="0"/>
          <w:iCs w:val="0"/>
          <w:sz w:val="30"/>
          <w:szCs w:val="30"/>
        </w:rPr>
      </w:pPr>
      <w:r>
        <w:rPr>
          <w:rFonts w:hint="eastAsia" w:ascii="Arial"/>
          <w:i w:val="0"/>
          <w:iCs w:val="0"/>
          <w:sz w:val="30"/>
          <w:szCs w:val="30"/>
        </w:rPr>
        <w:t>勋爵对他这样有学识的人竟然会接受独立派（Independency）这种新奇观点表示惊讶。</w:t>
      </w:r>
    </w:p>
    <w:p w14:paraId="02A70FED">
      <w:pPr>
        <w:spacing w:line="295" w:lineRule="auto"/>
        <w:rPr>
          <w:rFonts w:hint="eastAsia" w:ascii="Arial"/>
          <w:i w:val="0"/>
          <w:iCs w:val="0"/>
          <w:sz w:val="30"/>
          <w:szCs w:val="30"/>
        </w:rPr>
      </w:pPr>
    </w:p>
    <w:p w14:paraId="42C049A0">
      <w:pPr>
        <w:spacing w:line="295" w:lineRule="auto"/>
        <w:rPr>
          <w:rFonts w:hint="eastAsia" w:ascii="Arial"/>
          <w:i w:val="0"/>
          <w:iCs w:val="0"/>
          <w:sz w:val="30"/>
          <w:szCs w:val="30"/>
        </w:rPr>
      </w:pPr>
      <w:r>
        <w:rPr>
          <w:rFonts w:hint="eastAsia" w:ascii="Arial"/>
          <w:i w:val="0"/>
          <w:iCs w:val="0"/>
          <w:sz w:val="30"/>
          <w:szCs w:val="30"/>
        </w:rPr>
        <w:t>To which the Doctor replied that he had indeed spent some part of his time in acquiring an acquaintance with the history of the Church; and he would engage to prove against any Bishop that his Lordship would appoint to meet him, that the Independent form of Church Government prevailed for several hundred years after Christ.</w:t>
      </w:r>
    </w:p>
    <w:p w14:paraId="5BBC0FFB">
      <w:pPr>
        <w:spacing w:line="295" w:lineRule="auto"/>
        <w:rPr>
          <w:rFonts w:hint="eastAsia" w:ascii="Arial"/>
          <w:i w:val="0"/>
          <w:iCs w:val="0"/>
          <w:sz w:val="30"/>
          <w:szCs w:val="30"/>
        </w:rPr>
      </w:pPr>
    </w:p>
    <w:p w14:paraId="73833507">
      <w:pPr>
        <w:spacing w:line="295" w:lineRule="auto"/>
        <w:rPr>
          <w:rFonts w:hint="eastAsia" w:ascii="Arial"/>
          <w:i w:val="0"/>
          <w:iCs w:val="0"/>
          <w:sz w:val="30"/>
          <w:szCs w:val="30"/>
        </w:rPr>
      </w:pPr>
      <w:r>
        <w:rPr>
          <w:rFonts w:hint="eastAsia" w:ascii="Arial"/>
          <w:i w:val="0"/>
          <w:iCs w:val="0"/>
          <w:sz w:val="30"/>
          <w:szCs w:val="30"/>
        </w:rPr>
        <w:t>对此，这位博士回答说，他确实花了一些时间来了解教会历史；他愿意向勋爵指定的任何一位主教证明，独立派（Independent）形式的教会治理（Church Government）在基督之后盛行了数百年。</w:t>
      </w:r>
    </w:p>
    <w:p w14:paraId="2B69885B">
      <w:pPr>
        <w:spacing w:line="295" w:lineRule="auto"/>
        <w:rPr>
          <w:rFonts w:hint="eastAsia" w:ascii="Arial"/>
          <w:i w:val="0"/>
          <w:iCs w:val="0"/>
          <w:sz w:val="30"/>
          <w:szCs w:val="30"/>
        </w:rPr>
      </w:pPr>
    </w:p>
    <w:p w14:paraId="58035578">
      <w:pPr>
        <w:spacing w:line="295" w:lineRule="auto"/>
        <w:rPr>
          <w:rFonts w:hint="eastAsia" w:ascii="Arial"/>
          <w:i w:val="0"/>
          <w:iCs w:val="0"/>
          <w:sz w:val="30"/>
          <w:szCs w:val="30"/>
        </w:rPr>
      </w:pPr>
      <w:r>
        <w:rPr>
          <w:rFonts w:hint="eastAsia" w:ascii="Arial"/>
          <w:i w:val="0"/>
          <w:iCs w:val="0"/>
          <w:sz w:val="30"/>
          <w:szCs w:val="30"/>
        </w:rPr>
        <w:t>They also conversed on the subject of religious toleration.</w:t>
      </w:r>
    </w:p>
    <w:p w14:paraId="41F91C09">
      <w:pPr>
        <w:spacing w:line="295" w:lineRule="auto"/>
        <w:rPr>
          <w:rFonts w:hint="eastAsia" w:ascii="Arial"/>
          <w:i w:val="0"/>
          <w:iCs w:val="0"/>
          <w:sz w:val="30"/>
          <w:szCs w:val="30"/>
        </w:rPr>
      </w:pPr>
    </w:p>
    <w:p w14:paraId="6934F56C">
      <w:pPr>
        <w:spacing w:line="295" w:lineRule="auto"/>
        <w:rPr>
          <w:rFonts w:hint="eastAsia" w:ascii="Arial"/>
          <w:i w:val="0"/>
          <w:iCs w:val="0"/>
          <w:sz w:val="30"/>
          <w:szCs w:val="30"/>
        </w:rPr>
      </w:pPr>
      <w:r>
        <w:rPr>
          <w:rFonts w:hint="eastAsia" w:ascii="Arial"/>
          <w:i w:val="0"/>
          <w:iCs w:val="0"/>
          <w:sz w:val="30"/>
          <w:szCs w:val="30"/>
        </w:rPr>
        <w:t>他们还谈到了宗教宽容（religious toleration）的主题。</w:t>
      </w:r>
    </w:p>
    <w:p w14:paraId="72349E73">
      <w:pPr>
        <w:spacing w:line="295" w:lineRule="auto"/>
        <w:rPr>
          <w:rFonts w:hint="eastAsia" w:ascii="Arial"/>
          <w:i w:val="0"/>
          <w:iCs w:val="0"/>
          <w:sz w:val="30"/>
          <w:szCs w:val="30"/>
        </w:rPr>
      </w:pPr>
    </w:p>
    <w:p w14:paraId="5817DA47">
      <w:pPr>
        <w:spacing w:line="295" w:lineRule="auto"/>
        <w:rPr>
          <w:rFonts w:hint="eastAsia" w:ascii="Arial"/>
          <w:i w:val="0"/>
          <w:iCs w:val="0"/>
          <w:sz w:val="30"/>
          <w:szCs w:val="30"/>
        </w:rPr>
      </w:pPr>
      <w:r>
        <w:rPr>
          <w:rFonts w:hint="eastAsia" w:ascii="Arial"/>
          <w:i w:val="0"/>
          <w:iCs w:val="0"/>
          <w:sz w:val="30"/>
          <w:szCs w:val="30"/>
        </w:rPr>
        <w:t>The Chancellor asked Owen what he would require.</w:t>
      </w:r>
    </w:p>
    <w:p w14:paraId="1C96C3C5">
      <w:pPr>
        <w:spacing w:line="295" w:lineRule="auto"/>
        <w:rPr>
          <w:rFonts w:hint="eastAsia" w:ascii="Arial"/>
          <w:i w:val="0"/>
          <w:iCs w:val="0"/>
          <w:sz w:val="30"/>
          <w:szCs w:val="30"/>
        </w:rPr>
      </w:pPr>
    </w:p>
    <w:p w14:paraId="0C71F1FD">
      <w:pPr>
        <w:spacing w:line="295" w:lineRule="auto"/>
        <w:rPr>
          <w:rFonts w:hint="eastAsia" w:ascii="Arial"/>
          <w:i w:val="0"/>
          <w:iCs w:val="0"/>
          <w:sz w:val="30"/>
          <w:szCs w:val="30"/>
        </w:rPr>
      </w:pPr>
      <w:r>
        <w:rPr>
          <w:rFonts w:hint="eastAsia" w:ascii="Arial"/>
          <w:i w:val="0"/>
          <w:iCs w:val="0"/>
          <w:sz w:val="30"/>
          <w:szCs w:val="30"/>
        </w:rPr>
        <w:t>财政大臣问欧文他会要求什么。</w:t>
      </w:r>
    </w:p>
    <w:p w14:paraId="2F5B2D1A">
      <w:pPr>
        <w:spacing w:line="295" w:lineRule="auto"/>
        <w:rPr>
          <w:rFonts w:hint="eastAsia" w:ascii="Arial"/>
          <w:i w:val="0"/>
          <w:iCs w:val="0"/>
          <w:sz w:val="30"/>
          <w:szCs w:val="30"/>
        </w:rPr>
      </w:pPr>
    </w:p>
    <w:p w14:paraId="3028C8D3">
      <w:pPr>
        <w:spacing w:line="295" w:lineRule="auto"/>
        <w:rPr>
          <w:rFonts w:hint="eastAsia" w:ascii="Arial"/>
          <w:i w:val="0"/>
          <w:iCs w:val="0"/>
          <w:sz w:val="30"/>
          <w:szCs w:val="30"/>
        </w:rPr>
      </w:pPr>
      <w:r>
        <w:rPr>
          <w:rFonts w:hint="eastAsia" w:ascii="Arial"/>
          <w:i w:val="0"/>
          <w:iCs w:val="0"/>
          <w:sz w:val="30"/>
          <w:szCs w:val="30"/>
        </w:rPr>
        <w:t>He answered, “Liberty to those who agreed in doctrine with the Church of England.”</w:t>
      </w:r>
    </w:p>
    <w:p w14:paraId="30816BF3">
      <w:pPr>
        <w:spacing w:line="295" w:lineRule="auto"/>
        <w:rPr>
          <w:rFonts w:hint="eastAsia" w:ascii="Arial"/>
          <w:i w:val="0"/>
          <w:iCs w:val="0"/>
          <w:sz w:val="30"/>
          <w:szCs w:val="30"/>
        </w:rPr>
      </w:pPr>
    </w:p>
    <w:p w14:paraId="66C54DBE">
      <w:pPr>
        <w:spacing w:line="295" w:lineRule="auto"/>
        <w:rPr>
          <w:rFonts w:hint="eastAsia" w:ascii="Arial"/>
          <w:i w:val="0"/>
          <w:iCs w:val="0"/>
          <w:sz w:val="30"/>
          <w:szCs w:val="30"/>
        </w:rPr>
      </w:pPr>
      <w:r>
        <w:rPr>
          <w:rFonts w:hint="eastAsia" w:ascii="Arial"/>
          <w:i w:val="0"/>
          <w:iCs w:val="0"/>
          <w:sz w:val="30"/>
          <w:szCs w:val="30"/>
        </w:rPr>
        <w:t>他回答说：“给予那些在教义上与英格兰教会（Church of England）一致的人自由。”</w:t>
      </w:r>
    </w:p>
    <w:p w14:paraId="1B7BDF68">
      <w:pPr>
        <w:spacing w:line="295" w:lineRule="auto"/>
        <w:rPr>
          <w:rFonts w:hint="eastAsia" w:ascii="Arial"/>
          <w:i w:val="0"/>
          <w:iCs w:val="0"/>
          <w:sz w:val="30"/>
          <w:szCs w:val="30"/>
        </w:rPr>
      </w:pPr>
    </w:p>
    <w:p w14:paraId="008CEFBB">
      <w:pPr>
        <w:spacing w:line="295" w:lineRule="auto"/>
        <w:rPr>
          <w:rFonts w:hint="eastAsia" w:ascii="Arial"/>
          <w:i w:val="0"/>
          <w:iCs w:val="0"/>
          <w:sz w:val="30"/>
          <w:szCs w:val="30"/>
        </w:rPr>
      </w:pPr>
      <w:r>
        <w:rPr>
          <w:rFonts w:hint="eastAsia" w:ascii="Arial"/>
          <w:i w:val="0"/>
          <w:iCs w:val="0"/>
          <w:sz w:val="30"/>
          <w:szCs w:val="30"/>
        </w:rPr>
        <w:t>This was all, probably, which he then thought it prudent or necessary to mention — with the exception of the Papists, there were very few in the country who held doctrines different from those of the Church of England.</w:t>
      </w:r>
    </w:p>
    <w:p w14:paraId="15865F74">
      <w:pPr>
        <w:spacing w:line="295" w:lineRule="auto"/>
        <w:rPr>
          <w:rFonts w:hint="eastAsia" w:ascii="Arial"/>
          <w:i w:val="0"/>
          <w:iCs w:val="0"/>
          <w:sz w:val="30"/>
          <w:szCs w:val="30"/>
        </w:rPr>
      </w:pPr>
    </w:p>
    <w:p w14:paraId="286890EA">
      <w:pPr>
        <w:spacing w:line="295" w:lineRule="auto"/>
        <w:rPr>
          <w:rFonts w:hint="eastAsia" w:ascii="Arial"/>
          <w:i w:val="0"/>
          <w:iCs w:val="0"/>
          <w:sz w:val="30"/>
          <w:szCs w:val="30"/>
        </w:rPr>
      </w:pPr>
      <w:r>
        <w:rPr>
          <w:rFonts w:hint="eastAsia" w:ascii="Arial"/>
          <w:i w:val="0"/>
          <w:iCs w:val="0"/>
          <w:sz w:val="30"/>
          <w:szCs w:val="30"/>
        </w:rPr>
        <w:t>这大概是他当时认为审慎或有必要提及的全部内容——除了天主教徒（Papists）之外，国内很少有人持有与英格兰教会（Church of England）不同的教义。</w:t>
      </w:r>
    </w:p>
    <w:p w14:paraId="11A30A5E">
      <w:pPr>
        <w:spacing w:line="295" w:lineRule="auto"/>
        <w:rPr>
          <w:rFonts w:hint="eastAsia" w:ascii="Arial"/>
          <w:i w:val="0"/>
          <w:iCs w:val="0"/>
          <w:sz w:val="30"/>
          <w:szCs w:val="30"/>
        </w:rPr>
      </w:pPr>
    </w:p>
    <w:p w14:paraId="51CA3580">
      <w:pPr>
        <w:spacing w:line="295" w:lineRule="auto"/>
        <w:rPr>
          <w:rFonts w:hint="eastAsia" w:ascii="Arial"/>
          <w:i w:val="0"/>
          <w:iCs w:val="0"/>
          <w:sz w:val="30"/>
          <w:szCs w:val="30"/>
        </w:rPr>
      </w:pPr>
      <w:r>
        <w:rPr>
          <w:rFonts w:hint="eastAsia" w:ascii="Arial"/>
          <w:i w:val="0"/>
          <w:iCs w:val="0"/>
          <w:sz w:val="30"/>
          <w:szCs w:val="30"/>
        </w:rPr>
        <w:t>300</w:t>
      </w:r>
    </w:p>
    <w:p w14:paraId="32E5BD8E">
      <w:pPr>
        <w:spacing w:line="295" w:lineRule="auto"/>
        <w:rPr>
          <w:rFonts w:hint="eastAsia" w:ascii="Arial"/>
          <w:i w:val="0"/>
          <w:iCs w:val="0"/>
          <w:sz w:val="30"/>
          <w:szCs w:val="30"/>
        </w:rPr>
      </w:pPr>
    </w:p>
    <w:p w14:paraId="0FE8A347">
      <w:pPr>
        <w:spacing w:line="295" w:lineRule="auto"/>
        <w:rPr>
          <w:rFonts w:hint="eastAsia" w:ascii="Arial"/>
          <w:i w:val="0"/>
          <w:iCs w:val="0"/>
          <w:sz w:val="30"/>
          <w:szCs w:val="30"/>
        </w:rPr>
      </w:pPr>
      <w:r>
        <w:rPr>
          <w:rFonts w:hint="eastAsia" w:ascii="Arial"/>
          <w:i w:val="0"/>
          <w:iCs w:val="0"/>
          <w:sz w:val="30"/>
          <w:szCs w:val="30"/>
        </w:rPr>
        <w:t>300</w:t>
      </w:r>
    </w:p>
    <w:p w14:paraId="26093686">
      <w:pPr>
        <w:spacing w:line="295" w:lineRule="auto"/>
        <w:rPr>
          <w:rFonts w:hint="eastAsia" w:ascii="Arial"/>
          <w:i w:val="0"/>
          <w:iCs w:val="0"/>
          <w:sz w:val="30"/>
          <w:szCs w:val="30"/>
        </w:rPr>
      </w:pPr>
    </w:p>
    <w:p w14:paraId="5731A6F0">
      <w:pPr>
        <w:spacing w:line="295" w:lineRule="auto"/>
        <w:rPr>
          <w:rFonts w:hint="eastAsia" w:ascii="Arial"/>
          <w:i w:val="0"/>
          <w:iCs w:val="0"/>
          <w:sz w:val="30"/>
          <w:szCs w:val="30"/>
        </w:rPr>
      </w:pPr>
      <w:r>
        <w:rPr>
          <w:rFonts w:hint="eastAsia" w:ascii="Arial"/>
          <w:i w:val="0"/>
          <w:iCs w:val="0"/>
          <w:sz w:val="30"/>
          <w:szCs w:val="30"/>
        </w:rPr>
        <w:t>How Clarendon understood or repeated this remark is uncertain; but it seems to have occasioned a report that the Doctor was unfriendly to the toleration of any but those who held the doctrinal sentiments of the Church.</w:t>
      </w:r>
    </w:p>
    <w:p w14:paraId="791D1B61">
      <w:pPr>
        <w:spacing w:line="295" w:lineRule="auto"/>
        <w:rPr>
          <w:rFonts w:hint="eastAsia" w:ascii="Arial"/>
          <w:i w:val="0"/>
          <w:iCs w:val="0"/>
          <w:sz w:val="30"/>
          <w:szCs w:val="30"/>
        </w:rPr>
      </w:pPr>
    </w:p>
    <w:p w14:paraId="482D5500">
      <w:pPr>
        <w:spacing w:line="295" w:lineRule="auto"/>
        <w:rPr>
          <w:rFonts w:hint="eastAsia" w:ascii="Arial"/>
          <w:i w:val="0"/>
          <w:iCs w:val="0"/>
          <w:sz w:val="30"/>
          <w:szCs w:val="30"/>
        </w:rPr>
      </w:pPr>
      <w:r>
        <w:rPr>
          <w:rFonts w:hint="eastAsia" w:ascii="Arial"/>
          <w:i w:val="0"/>
          <w:iCs w:val="0"/>
          <w:sz w:val="30"/>
          <w:szCs w:val="30"/>
        </w:rPr>
        <w:t>克拉伦登（Clarendon）如何理解或复述这番话不得而知；但这似乎引起了一个报道，称这位博士不赞成宽容除了持有教会教义观点之外的任何人。</w:t>
      </w:r>
    </w:p>
    <w:p w14:paraId="2DEF45B0">
      <w:pPr>
        <w:spacing w:line="295" w:lineRule="auto"/>
        <w:rPr>
          <w:rFonts w:hint="eastAsia" w:ascii="Arial"/>
          <w:i w:val="0"/>
          <w:iCs w:val="0"/>
          <w:sz w:val="30"/>
          <w:szCs w:val="30"/>
        </w:rPr>
      </w:pPr>
    </w:p>
    <w:p w14:paraId="60C3961F">
      <w:pPr>
        <w:spacing w:line="295" w:lineRule="auto"/>
        <w:rPr>
          <w:rFonts w:hint="eastAsia" w:ascii="Arial"/>
          <w:i w:val="0"/>
          <w:iCs w:val="0"/>
          <w:sz w:val="30"/>
          <w:szCs w:val="30"/>
        </w:rPr>
      </w:pPr>
      <w:r>
        <w:rPr>
          <w:rFonts w:hint="eastAsia" w:ascii="Arial"/>
          <w:i w:val="0"/>
          <w:iCs w:val="0"/>
          <w:sz w:val="30"/>
          <w:szCs w:val="30"/>
        </w:rPr>
        <w:t>This, however, is so contrary to his avowed sentiments and general conduct, as to require no refutation.</w:t>
      </w:r>
    </w:p>
    <w:p w14:paraId="5EF0B2F6">
      <w:pPr>
        <w:spacing w:line="295" w:lineRule="auto"/>
        <w:rPr>
          <w:rFonts w:hint="eastAsia" w:ascii="Arial"/>
          <w:i w:val="0"/>
          <w:iCs w:val="0"/>
          <w:sz w:val="30"/>
          <w:szCs w:val="30"/>
        </w:rPr>
      </w:pPr>
    </w:p>
    <w:p w14:paraId="638A93D1">
      <w:pPr>
        <w:spacing w:line="295" w:lineRule="auto"/>
        <w:rPr>
          <w:rFonts w:hint="eastAsia" w:ascii="Arial"/>
          <w:i w:val="0"/>
          <w:iCs w:val="0"/>
          <w:sz w:val="30"/>
          <w:szCs w:val="30"/>
        </w:rPr>
      </w:pPr>
      <w:r>
        <w:rPr>
          <w:rFonts w:hint="eastAsia" w:ascii="Arial"/>
          <w:i w:val="0"/>
          <w:iCs w:val="0"/>
          <w:sz w:val="30"/>
          <w:szCs w:val="30"/>
        </w:rPr>
        <w:t>然而，这与他公开的观点和总体行为如此相悖，以至于无需驳斥。</w:t>
      </w:r>
    </w:p>
    <w:p w14:paraId="641A3222">
      <w:pPr>
        <w:spacing w:line="295" w:lineRule="auto"/>
        <w:rPr>
          <w:rFonts w:hint="eastAsia" w:ascii="Arial"/>
          <w:i w:val="0"/>
          <w:iCs w:val="0"/>
          <w:sz w:val="30"/>
          <w:szCs w:val="30"/>
        </w:rPr>
      </w:pPr>
    </w:p>
    <w:p w14:paraId="007BC685">
      <w:pPr>
        <w:spacing w:line="295" w:lineRule="auto"/>
        <w:rPr>
          <w:rFonts w:hint="eastAsia" w:ascii="Arial"/>
          <w:i w:val="0"/>
          <w:iCs w:val="0"/>
          <w:sz w:val="30"/>
          <w:szCs w:val="30"/>
        </w:rPr>
      </w:pPr>
      <w:r>
        <w:rPr>
          <w:rFonts w:hint="eastAsia" w:ascii="Arial"/>
          <w:i w:val="0"/>
          <w:iCs w:val="0"/>
          <w:sz w:val="30"/>
          <w:szCs w:val="30"/>
        </w:rPr>
        <w:t>He was perhaps unfriendly to the toleration of Catholics, for reasons in which many of the warmest friends of liberty are united with him.</w:t>
      </w:r>
    </w:p>
    <w:p w14:paraId="697B6594">
      <w:pPr>
        <w:spacing w:line="295" w:lineRule="auto"/>
        <w:rPr>
          <w:rFonts w:hint="eastAsia" w:ascii="Arial"/>
          <w:i w:val="0"/>
          <w:iCs w:val="0"/>
          <w:sz w:val="30"/>
          <w:szCs w:val="30"/>
        </w:rPr>
      </w:pPr>
    </w:p>
    <w:p w14:paraId="4E4D758E">
      <w:pPr>
        <w:spacing w:line="295" w:lineRule="auto"/>
        <w:rPr>
          <w:rFonts w:hint="eastAsia" w:ascii="Arial"/>
          <w:i w:val="0"/>
          <w:iCs w:val="0"/>
          <w:sz w:val="30"/>
          <w:szCs w:val="30"/>
        </w:rPr>
      </w:pPr>
      <w:r>
        <w:rPr>
          <w:rFonts w:hint="eastAsia" w:ascii="Arial"/>
          <w:i w:val="0"/>
          <w:iCs w:val="0"/>
          <w:sz w:val="30"/>
          <w:szCs w:val="30"/>
        </w:rPr>
        <w:t>他或许不赞成宽容天主教徒（Catholics），其原因与许多最热忱的自由之友相同。</w:t>
      </w:r>
    </w:p>
    <w:p w14:paraId="635FD9F0">
      <w:pPr>
        <w:spacing w:line="295" w:lineRule="auto"/>
        <w:rPr>
          <w:rFonts w:hint="eastAsia" w:ascii="Arial"/>
          <w:i w:val="0"/>
          <w:iCs w:val="0"/>
          <w:sz w:val="30"/>
          <w:szCs w:val="30"/>
        </w:rPr>
      </w:pPr>
    </w:p>
    <w:p w14:paraId="0BAEA88B">
      <w:pPr>
        <w:spacing w:line="295" w:lineRule="auto"/>
        <w:rPr>
          <w:rFonts w:hint="eastAsia" w:ascii="Arial"/>
          <w:i w:val="0"/>
          <w:iCs w:val="0"/>
          <w:sz w:val="30"/>
          <w:szCs w:val="30"/>
        </w:rPr>
      </w:pPr>
      <w:r>
        <w:rPr>
          <w:rFonts w:hint="eastAsia" w:ascii="Arial"/>
          <w:i w:val="0"/>
          <w:iCs w:val="0"/>
          <w:sz w:val="30"/>
          <w:szCs w:val="30"/>
        </w:rPr>
        <w:t>Popery has been the invariable and universal enemy of civil and religious freedom, and the strongest supporter of oppression and arbitrary power.</w:t>
      </w:r>
    </w:p>
    <w:p w14:paraId="40947C13">
      <w:pPr>
        <w:spacing w:line="295" w:lineRule="auto"/>
        <w:rPr>
          <w:rFonts w:hint="eastAsia" w:ascii="Arial"/>
          <w:i w:val="0"/>
          <w:iCs w:val="0"/>
          <w:sz w:val="30"/>
          <w:szCs w:val="30"/>
        </w:rPr>
      </w:pPr>
    </w:p>
    <w:p w14:paraId="0EB6221E">
      <w:pPr>
        <w:spacing w:line="295" w:lineRule="auto"/>
        <w:rPr>
          <w:rFonts w:hint="eastAsia" w:ascii="Arial"/>
          <w:i w:val="0"/>
          <w:iCs w:val="0"/>
          <w:sz w:val="30"/>
          <w:szCs w:val="30"/>
        </w:rPr>
      </w:pPr>
      <w:r>
        <w:rPr>
          <w:rFonts w:hint="eastAsia" w:ascii="Arial"/>
          <w:i w:val="0"/>
          <w:iCs w:val="0"/>
          <w:sz w:val="30"/>
          <w:szCs w:val="30"/>
        </w:rPr>
        <w:t>天主教（Popery）一直是公民和宗教自由不变且普遍的敌人，也是压迫和专制权力最坚定的支持者。</w:t>
      </w:r>
    </w:p>
    <w:p w14:paraId="4A77C271">
      <w:pPr>
        <w:spacing w:line="295" w:lineRule="auto"/>
        <w:rPr>
          <w:rFonts w:hint="eastAsia" w:ascii="Arial"/>
          <w:i w:val="0"/>
          <w:iCs w:val="0"/>
          <w:sz w:val="30"/>
          <w:szCs w:val="30"/>
        </w:rPr>
      </w:pPr>
    </w:p>
    <w:p w14:paraId="4F7F54E0">
      <w:pPr>
        <w:spacing w:line="295" w:lineRule="auto"/>
        <w:rPr>
          <w:rFonts w:hint="eastAsia" w:ascii="Arial"/>
          <w:i w:val="0"/>
          <w:iCs w:val="0"/>
          <w:sz w:val="30"/>
          <w:szCs w:val="30"/>
        </w:rPr>
      </w:pPr>
      <w:r>
        <w:rPr>
          <w:rFonts w:hint="eastAsia" w:ascii="Arial"/>
          <w:i w:val="0"/>
          <w:iCs w:val="0"/>
          <w:sz w:val="30"/>
          <w:szCs w:val="30"/>
        </w:rPr>
        <w:t>It is a deadly night-shade, under whose baneful influence all the moral and social virtues of man are either stunted in their growth, or entirely destroyed.</w:t>
      </w:r>
    </w:p>
    <w:p w14:paraId="65240A33">
      <w:pPr>
        <w:spacing w:line="295" w:lineRule="auto"/>
        <w:rPr>
          <w:rFonts w:hint="eastAsia" w:ascii="Arial"/>
          <w:i w:val="0"/>
          <w:iCs w:val="0"/>
          <w:sz w:val="30"/>
          <w:szCs w:val="30"/>
        </w:rPr>
      </w:pPr>
    </w:p>
    <w:p w14:paraId="635267D8">
      <w:pPr>
        <w:spacing w:line="295" w:lineRule="auto"/>
        <w:rPr>
          <w:rFonts w:hint="eastAsia" w:ascii="Arial"/>
          <w:i w:val="0"/>
          <w:iCs w:val="0"/>
          <w:sz w:val="30"/>
          <w:szCs w:val="30"/>
        </w:rPr>
      </w:pPr>
      <w:r>
        <w:rPr>
          <w:rFonts w:hint="eastAsia" w:ascii="Arial"/>
          <w:i w:val="0"/>
          <w:iCs w:val="0"/>
          <w:sz w:val="30"/>
          <w:szCs w:val="30"/>
        </w:rPr>
        <w:t>它是一种致命的龙葵（deadly night-shade），在其有害影响下，人类所有的道德和社会美德要么生长受阻，要么完全被摧毁。</w:t>
      </w:r>
    </w:p>
    <w:p w14:paraId="0C781A61">
      <w:pPr>
        <w:spacing w:line="295" w:lineRule="auto"/>
        <w:rPr>
          <w:rFonts w:hint="eastAsia" w:ascii="Arial"/>
          <w:i w:val="0"/>
          <w:iCs w:val="0"/>
          <w:sz w:val="30"/>
          <w:szCs w:val="30"/>
        </w:rPr>
      </w:pPr>
    </w:p>
    <w:p w14:paraId="203BAFD2">
      <w:pPr>
        <w:spacing w:line="295" w:lineRule="auto"/>
        <w:rPr>
          <w:rFonts w:hint="eastAsia" w:ascii="Arial"/>
          <w:i w:val="0"/>
          <w:iCs w:val="0"/>
          <w:sz w:val="30"/>
          <w:szCs w:val="30"/>
        </w:rPr>
      </w:pPr>
      <w:r>
        <w:rPr>
          <w:rFonts w:hint="eastAsia" w:ascii="Arial"/>
          <w:i w:val="0"/>
          <w:iCs w:val="0"/>
          <w:sz w:val="30"/>
          <w:szCs w:val="30"/>
        </w:rPr>
        <w:t>The very love of liberty must induce aversion to the encouragement of a sect which, if consistent, must wage eternal war with freedom.</w:t>
      </w:r>
    </w:p>
    <w:p w14:paraId="054AA308">
      <w:pPr>
        <w:spacing w:line="295" w:lineRule="auto"/>
        <w:rPr>
          <w:rFonts w:hint="eastAsia" w:ascii="Arial"/>
          <w:i w:val="0"/>
          <w:iCs w:val="0"/>
          <w:sz w:val="30"/>
          <w:szCs w:val="30"/>
        </w:rPr>
      </w:pPr>
    </w:p>
    <w:p w14:paraId="7AC39793">
      <w:pPr>
        <w:spacing w:line="295" w:lineRule="auto"/>
        <w:rPr>
          <w:rFonts w:hint="eastAsia" w:ascii="Arial"/>
          <w:i w:val="0"/>
          <w:iCs w:val="0"/>
          <w:sz w:val="30"/>
          <w:szCs w:val="30"/>
        </w:rPr>
      </w:pPr>
      <w:r>
        <w:rPr>
          <w:rFonts w:hint="eastAsia" w:ascii="Arial"/>
          <w:i w:val="0"/>
          <w:iCs w:val="0"/>
          <w:sz w:val="30"/>
          <w:szCs w:val="30"/>
        </w:rPr>
        <w:t>对自由的热爱本身就必定会引起对鼓励一个宗派的厌恶，这个宗派如果始终如一，就必须与自由进行永恒的战争。</w:t>
      </w:r>
    </w:p>
    <w:p w14:paraId="3F1B3D98">
      <w:pPr>
        <w:spacing w:line="295" w:lineRule="auto"/>
        <w:rPr>
          <w:rFonts w:hint="eastAsia" w:ascii="Arial"/>
          <w:i w:val="0"/>
          <w:iCs w:val="0"/>
          <w:sz w:val="30"/>
          <w:szCs w:val="30"/>
        </w:rPr>
      </w:pPr>
    </w:p>
    <w:p w14:paraId="6E77D1CE">
      <w:pPr>
        <w:spacing w:line="295" w:lineRule="auto"/>
        <w:rPr>
          <w:rFonts w:hint="eastAsia" w:ascii="Arial"/>
          <w:i w:val="0"/>
          <w:iCs w:val="0"/>
          <w:sz w:val="30"/>
          <w:szCs w:val="30"/>
        </w:rPr>
      </w:pPr>
      <w:r>
        <w:rPr>
          <w:rFonts w:hint="eastAsia" w:ascii="Arial"/>
          <w:i w:val="0"/>
          <w:iCs w:val="0"/>
          <w:sz w:val="30"/>
          <w:szCs w:val="30"/>
        </w:rPr>
        <w:t>And it can only flourish by prostrating the understanding, enslaving the conscience, and extinguishing the moral feelings of men.</w:t>
      </w:r>
    </w:p>
    <w:p w14:paraId="0AA42C53">
      <w:pPr>
        <w:spacing w:line="295" w:lineRule="auto"/>
        <w:rPr>
          <w:rFonts w:hint="eastAsia" w:ascii="Arial"/>
          <w:i w:val="0"/>
          <w:iCs w:val="0"/>
          <w:sz w:val="30"/>
          <w:szCs w:val="30"/>
        </w:rPr>
      </w:pPr>
    </w:p>
    <w:p w14:paraId="4C7AE557">
      <w:pPr>
        <w:spacing w:line="295" w:lineRule="auto"/>
        <w:rPr>
          <w:rFonts w:hint="eastAsia" w:ascii="Arial"/>
          <w:i w:val="0"/>
          <w:iCs w:val="0"/>
          <w:sz w:val="30"/>
          <w:szCs w:val="30"/>
        </w:rPr>
      </w:pPr>
      <w:r>
        <w:rPr>
          <w:rFonts w:hint="eastAsia" w:ascii="Arial"/>
          <w:i w:val="0"/>
          <w:iCs w:val="0"/>
          <w:sz w:val="30"/>
          <w:szCs w:val="30"/>
        </w:rPr>
        <w:t>它只能通过压制理解力、奴役良心和熄灭人的道德情感来繁荣。</w:t>
      </w:r>
    </w:p>
    <w:p w14:paraId="264CB348">
      <w:pPr>
        <w:spacing w:line="295" w:lineRule="auto"/>
        <w:rPr>
          <w:rFonts w:hint="eastAsia" w:ascii="Arial"/>
          <w:i w:val="0"/>
          <w:iCs w:val="0"/>
          <w:sz w:val="30"/>
          <w:szCs w:val="30"/>
        </w:rPr>
      </w:pPr>
    </w:p>
    <w:p w14:paraId="6132FBE6">
      <w:pPr>
        <w:spacing w:line="295" w:lineRule="auto"/>
        <w:rPr>
          <w:rFonts w:hint="eastAsia" w:ascii="Arial"/>
          <w:i w:val="0"/>
          <w:iCs w:val="0"/>
          <w:sz w:val="30"/>
          <w:szCs w:val="30"/>
        </w:rPr>
      </w:pPr>
      <w:r>
        <w:rPr>
          <w:rFonts w:hint="eastAsia" w:ascii="Arial"/>
          <w:i w:val="0"/>
          <w:iCs w:val="0"/>
          <w:sz w:val="30"/>
          <w:szCs w:val="30"/>
        </w:rPr>
        <w:t>In the end of the year 1663, the Doctor received an invitation from the first Congregational Church of Boston, in New England, of which Mr. Cotton, and afterwards Mr. John Norton, had been Pastor.</w:t>
      </w:r>
    </w:p>
    <w:p w14:paraId="58AA960F">
      <w:pPr>
        <w:spacing w:line="295" w:lineRule="auto"/>
        <w:rPr>
          <w:rFonts w:hint="eastAsia" w:ascii="Arial"/>
          <w:i w:val="0"/>
          <w:iCs w:val="0"/>
          <w:sz w:val="30"/>
          <w:szCs w:val="30"/>
        </w:rPr>
      </w:pPr>
    </w:p>
    <w:p w14:paraId="0190DAE8">
      <w:pPr>
        <w:spacing w:line="295" w:lineRule="auto"/>
        <w:rPr>
          <w:rFonts w:hint="eastAsia" w:ascii="Arial"/>
          <w:i w:val="0"/>
          <w:iCs w:val="0"/>
          <w:sz w:val="30"/>
          <w:szCs w:val="30"/>
        </w:rPr>
      </w:pPr>
      <w:r>
        <w:rPr>
          <w:rFonts w:hint="eastAsia" w:ascii="Arial"/>
          <w:i w:val="0"/>
          <w:iCs w:val="0"/>
          <w:sz w:val="30"/>
          <w:szCs w:val="30"/>
        </w:rPr>
        <w:t>1663年底，这位博士收到了新英格兰波士顿（Boston, New England）第一公理会教会（first Congregational Church）的邀请，该教会的牧师曾是科顿先生（Mr. Cotton），之后是约翰·诺顿先生（Mr. John Norton）。</w:t>
      </w:r>
    </w:p>
    <w:p w14:paraId="4AAB357F">
      <w:pPr>
        <w:spacing w:line="295" w:lineRule="auto"/>
        <w:rPr>
          <w:rFonts w:hint="eastAsia" w:ascii="Arial"/>
          <w:i w:val="0"/>
          <w:iCs w:val="0"/>
          <w:sz w:val="30"/>
          <w:szCs w:val="30"/>
        </w:rPr>
      </w:pPr>
    </w:p>
    <w:p w14:paraId="1C434DE0">
      <w:pPr>
        <w:spacing w:line="295" w:lineRule="auto"/>
        <w:rPr>
          <w:rFonts w:hint="eastAsia" w:ascii="Arial"/>
          <w:i w:val="0"/>
          <w:iCs w:val="0"/>
          <w:sz w:val="30"/>
          <w:szCs w:val="30"/>
        </w:rPr>
      </w:pPr>
      <w:r>
        <w:rPr>
          <w:rFonts w:hint="eastAsia" w:ascii="Arial"/>
          <w:i w:val="0"/>
          <w:iCs w:val="0"/>
          <w:sz w:val="30"/>
          <w:szCs w:val="30"/>
        </w:rPr>
        <w:t>The latter having died in the month of April preceding, the church desired to fill his place with Dr. Owen.</w:t>
      </w:r>
    </w:p>
    <w:p w14:paraId="00247F9D">
      <w:pPr>
        <w:spacing w:line="295" w:lineRule="auto"/>
        <w:rPr>
          <w:rFonts w:hint="eastAsia" w:ascii="Arial"/>
          <w:i w:val="0"/>
          <w:iCs w:val="0"/>
          <w:sz w:val="30"/>
          <w:szCs w:val="30"/>
        </w:rPr>
      </w:pPr>
    </w:p>
    <w:p w14:paraId="70B46352">
      <w:pPr>
        <w:spacing w:line="295" w:lineRule="auto"/>
        <w:rPr>
          <w:rFonts w:hint="eastAsia" w:ascii="Arial"/>
          <w:i w:val="0"/>
          <w:iCs w:val="0"/>
          <w:sz w:val="30"/>
          <w:szCs w:val="30"/>
        </w:rPr>
      </w:pPr>
      <w:r>
        <w:rPr>
          <w:rFonts w:hint="eastAsia" w:ascii="Arial"/>
          <w:i w:val="0"/>
          <w:iCs w:val="0"/>
          <w:sz w:val="30"/>
          <w:szCs w:val="30"/>
        </w:rPr>
        <w:t>后者于前一年四月去世，该教会希望由欧文博士接替他的位置。</w:t>
      </w:r>
    </w:p>
    <w:p w14:paraId="3388C416">
      <w:pPr>
        <w:spacing w:line="295" w:lineRule="auto"/>
        <w:rPr>
          <w:rFonts w:hint="eastAsia" w:ascii="Arial"/>
          <w:i w:val="0"/>
          <w:iCs w:val="0"/>
          <w:sz w:val="30"/>
          <w:szCs w:val="30"/>
        </w:rPr>
      </w:pPr>
    </w:p>
    <w:p w14:paraId="4787C917">
      <w:pPr>
        <w:spacing w:line="295" w:lineRule="auto"/>
        <w:rPr>
          <w:rFonts w:hint="eastAsia" w:ascii="Arial"/>
          <w:i w:val="0"/>
          <w:iCs w:val="0"/>
          <w:sz w:val="30"/>
          <w:szCs w:val="30"/>
        </w:rPr>
      </w:pPr>
      <w:r>
        <w:rPr>
          <w:rFonts w:hint="eastAsia" w:ascii="Arial"/>
          <w:i w:val="0"/>
          <w:iCs w:val="0"/>
          <w:sz w:val="30"/>
          <w:szCs w:val="30"/>
        </w:rPr>
        <w:t>Their application was seconded by the following, very respectful letter from the General Court of Massachusetts.</w:t>
      </w:r>
    </w:p>
    <w:p w14:paraId="6C1DB6CE">
      <w:pPr>
        <w:spacing w:line="295" w:lineRule="auto"/>
        <w:rPr>
          <w:rFonts w:hint="eastAsia" w:ascii="Arial"/>
          <w:i w:val="0"/>
          <w:iCs w:val="0"/>
          <w:sz w:val="30"/>
          <w:szCs w:val="30"/>
        </w:rPr>
      </w:pPr>
    </w:p>
    <w:p w14:paraId="6367ED66">
      <w:pPr>
        <w:spacing w:line="295" w:lineRule="auto"/>
        <w:rPr>
          <w:rFonts w:hint="eastAsia" w:ascii="Arial"/>
          <w:i w:val="0"/>
          <w:iCs w:val="0"/>
          <w:sz w:val="30"/>
          <w:szCs w:val="30"/>
        </w:rPr>
      </w:pPr>
      <w:r>
        <w:rPr>
          <w:rFonts w:hint="eastAsia" w:ascii="Arial"/>
          <w:i w:val="0"/>
          <w:iCs w:val="0"/>
          <w:sz w:val="30"/>
          <w:szCs w:val="30"/>
        </w:rPr>
        <w:t>他们的申请得到了马萨诸塞殖民地议会（General Court of Massachusetts）以下这封非常恭敬的信函的支持。</w:t>
      </w:r>
    </w:p>
    <w:p w14:paraId="1B99A085">
      <w:pPr>
        <w:spacing w:line="295" w:lineRule="auto"/>
        <w:rPr>
          <w:rFonts w:hint="eastAsia" w:ascii="Arial"/>
          <w:i w:val="0"/>
          <w:iCs w:val="0"/>
          <w:sz w:val="30"/>
          <w:szCs w:val="30"/>
        </w:rPr>
      </w:pPr>
    </w:p>
    <w:p w14:paraId="476ECF00">
      <w:pPr>
        <w:spacing w:line="295" w:lineRule="auto"/>
        <w:rPr>
          <w:rFonts w:hint="eastAsia" w:ascii="Arial"/>
          <w:i w:val="0"/>
          <w:iCs w:val="0"/>
          <w:sz w:val="30"/>
          <w:szCs w:val="30"/>
        </w:rPr>
      </w:pPr>
      <w:r>
        <w:rPr>
          <w:rFonts w:hint="eastAsia" w:ascii="Arial"/>
          <w:i w:val="0"/>
          <w:iCs w:val="0"/>
          <w:sz w:val="30"/>
          <w:szCs w:val="30"/>
        </w:rPr>
        <w:t>In it, Owen is urged to accept the call, both from the important field of usefulness it presented, and from the similarity of their sentiments and circumstances to his own: —</w:t>
      </w:r>
    </w:p>
    <w:p w14:paraId="258039E7">
      <w:pPr>
        <w:spacing w:line="295" w:lineRule="auto"/>
        <w:rPr>
          <w:rFonts w:hint="eastAsia" w:ascii="Arial"/>
          <w:i w:val="0"/>
          <w:iCs w:val="0"/>
          <w:sz w:val="30"/>
          <w:szCs w:val="30"/>
        </w:rPr>
      </w:pPr>
    </w:p>
    <w:p w14:paraId="41DCBD02">
      <w:pPr>
        <w:spacing w:line="295" w:lineRule="auto"/>
        <w:rPr>
          <w:rFonts w:hint="eastAsia" w:ascii="Arial"/>
          <w:i w:val="0"/>
          <w:iCs w:val="0"/>
          <w:sz w:val="30"/>
          <w:szCs w:val="30"/>
        </w:rPr>
      </w:pPr>
      <w:r>
        <w:rPr>
          <w:rFonts w:hint="eastAsia" w:ascii="Arial"/>
          <w:i w:val="0"/>
          <w:iCs w:val="0"/>
          <w:sz w:val="30"/>
          <w:szCs w:val="30"/>
        </w:rPr>
        <w:t>信中敦促欧文接受呼召，既因为其提供的重要服事禾场，也因为他们的观点和处境与他自己的相似：——</w:t>
      </w:r>
    </w:p>
    <w:p w14:paraId="0E24BBAB">
      <w:pPr>
        <w:spacing w:line="295" w:lineRule="auto"/>
        <w:rPr>
          <w:rFonts w:hint="eastAsia" w:ascii="Arial"/>
          <w:i w:val="0"/>
          <w:iCs w:val="0"/>
          <w:sz w:val="30"/>
          <w:szCs w:val="30"/>
        </w:rPr>
      </w:pPr>
    </w:p>
    <w:p w14:paraId="2F4D06D3">
      <w:pPr>
        <w:spacing w:line="295" w:lineRule="auto"/>
        <w:rPr>
          <w:rFonts w:hint="eastAsia" w:ascii="Arial"/>
          <w:i w:val="0"/>
          <w:iCs w:val="0"/>
          <w:sz w:val="30"/>
          <w:szCs w:val="30"/>
        </w:rPr>
      </w:pPr>
      <w:r>
        <w:rPr>
          <w:rFonts w:hint="eastAsia" w:ascii="Arial"/>
          <w:i w:val="0"/>
          <w:iCs w:val="0"/>
          <w:sz w:val="30"/>
          <w:szCs w:val="30"/>
        </w:rPr>
        <w:t>301</w:t>
      </w:r>
    </w:p>
    <w:p w14:paraId="0FEDB6BB">
      <w:pPr>
        <w:spacing w:line="295" w:lineRule="auto"/>
        <w:rPr>
          <w:rFonts w:hint="eastAsia" w:ascii="Arial"/>
          <w:i w:val="0"/>
          <w:iCs w:val="0"/>
          <w:sz w:val="30"/>
          <w:szCs w:val="30"/>
        </w:rPr>
      </w:pPr>
    </w:p>
    <w:p w14:paraId="66903626">
      <w:pPr>
        <w:spacing w:line="295" w:lineRule="auto"/>
        <w:rPr>
          <w:rFonts w:hint="eastAsia" w:ascii="Arial"/>
          <w:i w:val="0"/>
          <w:iCs w:val="0"/>
          <w:sz w:val="30"/>
          <w:szCs w:val="30"/>
        </w:rPr>
      </w:pPr>
      <w:r>
        <w:rPr>
          <w:rFonts w:hint="eastAsia" w:ascii="Arial"/>
          <w:i w:val="0"/>
          <w:iCs w:val="0"/>
          <w:sz w:val="30"/>
          <w:szCs w:val="30"/>
        </w:rPr>
        <w:t>301</w:t>
      </w:r>
    </w:p>
    <w:p w14:paraId="021CF464">
      <w:pPr>
        <w:spacing w:line="295" w:lineRule="auto"/>
        <w:rPr>
          <w:rFonts w:hint="eastAsia" w:ascii="Arial"/>
          <w:i w:val="0"/>
          <w:iCs w:val="0"/>
          <w:sz w:val="30"/>
          <w:szCs w:val="30"/>
        </w:rPr>
      </w:pPr>
    </w:p>
    <w:p w14:paraId="36EF0092">
      <w:pPr>
        <w:spacing w:line="295" w:lineRule="auto"/>
        <w:rPr>
          <w:rFonts w:hint="eastAsia" w:ascii="Arial"/>
          <w:i w:val="0"/>
          <w:iCs w:val="0"/>
          <w:sz w:val="30"/>
          <w:szCs w:val="30"/>
        </w:rPr>
      </w:pPr>
      <w:r>
        <w:rPr>
          <w:rFonts w:hint="eastAsia" w:ascii="Arial"/>
          <w:i w:val="0"/>
          <w:iCs w:val="0"/>
          <w:sz w:val="30"/>
          <w:szCs w:val="30"/>
        </w:rPr>
        <w:t>“Reverend Sir,</w:t>
      </w:r>
    </w:p>
    <w:p w14:paraId="3C8FE4E2">
      <w:pPr>
        <w:spacing w:line="295" w:lineRule="auto"/>
        <w:rPr>
          <w:rFonts w:hint="eastAsia" w:ascii="Arial"/>
          <w:i w:val="0"/>
          <w:iCs w:val="0"/>
          <w:sz w:val="30"/>
          <w:szCs w:val="30"/>
        </w:rPr>
      </w:pPr>
    </w:p>
    <w:p w14:paraId="791C3485">
      <w:pPr>
        <w:spacing w:line="295" w:lineRule="auto"/>
        <w:rPr>
          <w:rFonts w:hint="eastAsia" w:ascii="Arial"/>
          <w:i w:val="0"/>
          <w:iCs w:val="0"/>
          <w:sz w:val="30"/>
          <w:szCs w:val="30"/>
        </w:rPr>
      </w:pPr>
      <w:r>
        <w:rPr>
          <w:rFonts w:hint="eastAsia" w:ascii="Arial"/>
          <w:i w:val="0"/>
          <w:iCs w:val="0"/>
          <w:sz w:val="30"/>
          <w:szCs w:val="30"/>
        </w:rPr>
        <w:t>“可敬的先生，</w:t>
      </w:r>
    </w:p>
    <w:p w14:paraId="5504C188">
      <w:pPr>
        <w:spacing w:line="295" w:lineRule="auto"/>
        <w:rPr>
          <w:rFonts w:hint="eastAsia" w:ascii="Arial"/>
          <w:i w:val="0"/>
          <w:iCs w:val="0"/>
          <w:sz w:val="30"/>
          <w:szCs w:val="30"/>
        </w:rPr>
      </w:pPr>
    </w:p>
    <w:p w14:paraId="2FAEFF36">
      <w:pPr>
        <w:spacing w:line="295" w:lineRule="auto"/>
        <w:rPr>
          <w:rFonts w:hint="eastAsia" w:ascii="Arial"/>
          <w:i w:val="0"/>
          <w:iCs w:val="0"/>
          <w:sz w:val="30"/>
          <w:szCs w:val="30"/>
        </w:rPr>
      </w:pPr>
      <w:r>
        <w:rPr>
          <w:rFonts w:hint="eastAsia" w:ascii="Arial"/>
          <w:i w:val="0"/>
          <w:iCs w:val="0"/>
          <w:sz w:val="30"/>
          <w:szCs w:val="30"/>
        </w:rPr>
        <w:t>It has pleased the Most High God, possessor of heaven and earth, who gives no account of his matters, to take to himself, that pious and eminent minister of the gospel, Mr. John Norton, late teacher of the Church of Christ in Boston, whose praise is in all the Churches.</w:t>
      </w:r>
    </w:p>
    <w:p w14:paraId="53C0A3B0">
      <w:pPr>
        <w:spacing w:line="295" w:lineRule="auto"/>
        <w:rPr>
          <w:rFonts w:hint="eastAsia" w:ascii="Arial"/>
          <w:i w:val="0"/>
          <w:iCs w:val="0"/>
          <w:sz w:val="30"/>
          <w:szCs w:val="30"/>
        </w:rPr>
      </w:pPr>
    </w:p>
    <w:p w14:paraId="3C12641D">
      <w:pPr>
        <w:spacing w:line="295" w:lineRule="auto"/>
        <w:rPr>
          <w:rFonts w:hint="eastAsia" w:ascii="Arial"/>
          <w:i w:val="0"/>
          <w:iCs w:val="0"/>
          <w:sz w:val="30"/>
          <w:szCs w:val="30"/>
        </w:rPr>
      </w:pPr>
      <w:r>
        <w:rPr>
          <w:rFonts w:hint="eastAsia" w:ascii="Arial"/>
          <w:i w:val="0"/>
          <w:iCs w:val="0"/>
          <w:sz w:val="30"/>
          <w:szCs w:val="30"/>
        </w:rPr>
        <w:t>至高神，天地的主宰，祂行事无人能问，乐意将那位敬虔杰出的福音仆人（minister of the gospel），波士顿基督教会（Church of Christ in Boston）近期的教师约翰·诺顿先生（Mr. John Norton）接回祂自己那里，他的美名传遍众教会。</w:t>
      </w:r>
    </w:p>
    <w:p w14:paraId="1562F13D">
      <w:pPr>
        <w:spacing w:line="295" w:lineRule="auto"/>
        <w:rPr>
          <w:rFonts w:hint="eastAsia" w:ascii="Arial"/>
          <w:i w:val="0"/>
          <w:iCs w:val="0"/>
          <w:sz w:val="30"/>
          <w:szCs w:val="30"/>
        </w:rPr>
      </w:pPr>
    </w:p>
    <w:p w14:paraId="6175B89E">
      <w:pPr>
        <w:spacing w:line="295" w:lineRule="auto"/>
        <w:rPr>
          <w:rFonts w:hint="eastAsia" w:ascii="Arial"/>
          <w:i w:val="0"/>
          <w:iCs w:val="0"/>
          <w:sz w:val="30"/>
          <w:szCs w:val="30"/>
        </w:rPr>
      </w:pPr>
      <w:r>
        <w:rPr>
          <w:rFonts w:hint="eastAsia" w:ascii="Arial"/>
          <w:i w:val="0"/>
          <w:iCs w:val="0"/>
          <w:sz w:val="30"/>
          <w:szCs w:val="30"/>
        </w:rPr>
        <w:t>The suitable and happy repair of this breach is of great concern, not only to that Church, but to the whole country.</w:t>
      </w:r>
    </w:p>
    <w:p w14:paraId="44E018C2">
      <w:pPr>
        <w:spacing w:line="295" w:lineRule="auto"/>
        <w:rPr>
          <w:rFonts w:hint="eastAsia" w:ascii="Arial"/>
          <w:i w:val="0"/>
          <w:iCs w:val="0"/>
          <w:sz w:val="30"/>
          <w:szCs w:val="30"/>
        </w:rPr>
      </w:pPr>
    </w:p>
    <w:p w14:paraId="2B1CB2D9">
      <w:pPr>
        <w:spacing w:line="295" w:lineRule="auto"/>
        <w:rPr>
          <w:rFonts w:hint="eastAsia" w:ascii="Arial"/>
          <w:i w:val="0"/>
          <w:iCs w:val="0"/>
          <w:sz w:val="30"/>
          <w:szCs w:val="30"/>
        </w:rPr>
      </w:pPr>
      <w:r>
        <w:rPr>
          <w:rFonts w:hint="eastAsia" w:ascii="Arial"/>
          <w:i w:val="0"/>
          <w:iCs w:val="0"/>
          <w:sz w:val="30"/>
          <w:szCs w:val="30"/>
        </w:rPr>
        <w:t>妥善且令人欣慰地弥补这一缺口，不仅对那个教会，而且对整个地区都至关重要。</w:t>
      </w:r>
    </w:p>
    <w:p w14:paraId="315A1CD0">
      <w:pPr>
        <w:spacing w:line="295" w:lineRule="auto"/>
        <w:rPr>
          <w:rFonts w:hint="eastAsia" w:ascii="Arial"/>
          <w:i w:val="0"/>
          <w:iCs w:val="0"/>
          <w:sz w:val="30"/>
          <w:szCs w:val="30"/>
        </w:rPr>
      </w:pPr>
    </w:p>
    <w:p w14:paraId="021E992D">
      <w:pPr>
        <w:spacing w:line="295" w:lineRule="auto"/>
        <w:rPr>
          <w:rFonts w:hint="eastAsia" w:ascii="Arial"/>
          <w:i w:val="0"/>
          <w:iCs w:val="0"/>
          <w:sz w:val="30"/>
          <w:szCs w:val="30"/>
        </w:rPr>
      </w:pPr>
      <w:r>
        <w:rPr>
          <w:rFonts w:hint="eastAsia" w:ascii="Arial"/>
          <w:i w:val="0"/>
          <w:iCs w:val="0"/>
          <w:sz w:val="30"/>
          <w:szCs w:val="30"/>
        </w:rPr>
        <w:t>Now, although most of us are strangers to you, yet having seen your labours and heard of the grace and wisdom communicated to you from the Father of lights, we thought fit to write these, to second the call and invitation of that church to yourself, to come over and help us.</w:t>
      </w:r>
    </w:p>
    <w:p w14:paraId="7359B07E">
      <w:pPr>
        <w:spacing w:line="295" w:lineRule="auto"/>
        <w:rPr>
          <w:rFonts w:hint="eastAsia" w:ascii="Arial"/>
          <w:i w:val="0"/>
          <w:iCs w:val="0"/>
          <w:sz w:val="30"/>
          <w:szCs w:val="30"/>
        </w:rPr>
      </w:pPr>
    </w:p>
    <w:p w14:paraId="3617504B">
      <w:pPr>
        <w:spacing w:line="295" w:lineRule="auto"/>
        <w:rPr>
          <w:rFonts w:hint="eastAsia" w:ascii="Arial"/>
          <w:i w:val="0"/>
          <w:iCs w:val="0"/>
          <w:sz w:val="30"/>
          <w:szCs w:val="30"/>
        </w:rPr>
      </w:pPr>
      <w:r>
        <w:rPr>
          <w:rFonts w:hint="eastAsia" w:ascii="Arial"/>
          <w:i w:val="0"/>
          <w:iCs w:val="0"/>
          <w:sz w:val="30"/>
          <w:szCs w:val="30"/>
        </w:rPr>
        <w:t>现在，虽然我们大多数人与您素不相识，但既已看到您的劳苦，又听说众光之父所赐给您的恩典与智慧，我们认为理当写这封信，来支持那个教会对您发出的呼召和邀请，请您过来帮助我们。</w:t>
      </w:r>
    </w:p>
    <w:p w14:paraId="778075B8">
      <w:pPr>
        <w:spacing w:line="295" w:lineRule="auto"/>
        <w:rPr>
          <w:rFonts w:hint="eastAsia" w:ascii="Arial"/>
          <w:i w:val="0"/>
          <w:iCs w:val="0"/>
          <w:sz w:val="30"/>
          <w:szCs w:val="30"/>
        </w:rPr>
      </w:pPr>
    </w:p>
    <w:p w14:paraId="1D4A3B1C">
      <w:pPr>
        <w:spacing w:line="295" w:lineRule="auto"/>
        <w:rPr>
          <w:rFonts w:hint="eastAsia" w:ascii="Arial"/>
          <w:i w:val="0"/>
          <w:iCs w:val="0"/>
          <w:sz w:val="30"/>
          <w:szCs w:val="30"/>
        </w:rPr>
      </w:pPr>
      <w:r>
        <w:rPr>
          <w:rFonts w:hint="eastAsia" w:ascii="Arial"/>
          <w:i w:val="0"/>
          <w:iCs w:val="0"/>
          <w:sz w:val="30"/>
          <w:szCs w:val="30"/>
        </w:rPr>
        <w:t>We assure you it will be very acceptable to this Court, and we hope to the whole country, if the Lord directs your way here, and makes your journey prosperous to us.</w:t>
      </w:r>
    </w:p>
    <w:p w14:paraId="2A97ECDA">
      <w:pPr>
        <w:spacing w:line="295" w:lineRule="auto"/>
        <w:rPr>
          <w:rFonts w:hint="eastAsia" w:ascii="Arial"/>
          <w:i w:val="0"/>
          <w:iCs w:val="0"/>
          <w:sz w:val="30"/>
          <w:szCs w:val="30"/>
        </w:rPr>
      </w:pPr>
    </w:p>
    <w:p w14:paraId="2431B9E5">
      <w:pPr>
        <w:spacing w:line="295" w:lineRule="auto"/>
        <w:rPr>
          <w:rFonts w:hint="eastAsia" w:ascii="Arial"/>
          <w:i w:val="0"/>
          <w:iCs w:val="0"/>
          <w:sz w:val="30"/>
          <w:szCs w:val="30"/>
        </w:rPr>
      </w:pPr>
      <w:r>
        <w:rPr>
          <w:rFonts w:hint="eastAsia" w:ascii="Arial"/>
          <w:i w:val="0"/>
          <w:iCs w:val="0"/>
          <w:sz w:val="30"/>
          <w:szCs w:val="30"/>
        </w:rPr>
        <w:t>我们向您保证，如果主引导您的道路来此，并使您的旅程对我们有益，这将为本议会（Court）非常接纳，我们希望也为整个地区所接纳。</w:t>
      </w:r>
    </w:p>
    <w:p w14:paraId="7EFEA6DB">
      <w:pPr>
        <w:spacing w:line="295" w:lineRule="auto"/>
        <w:rPr>
          <w:rFonts w:hint="eastAsia" w:ascii="Arial"/>
          <w:i w:val="0"/>
          <w:iCs w:val="0"/>
          <w:sz w:val="30"/>
          <w:szCs w:val="30"/>
        </w:rPr>
      </w:pPr>
    </w:p>
    <w:p w14:paraId="77C1D372">
      <w:pPr>
        <w:spacing w:line="295" w:lineRule="auto"/>
        <w:rPr>
          <w:rFonts w:hint="eastAsia" w:ascii="Arial"/>
          <w:i w:val="0"/>
          <w:iCs w:val="0"/>
          <w:sz w:val="30"/>
          <w:szCs w:val="30"/>
        </w:rPr>
      </w:pPr>
      <w:r>
        <w:rPr>
          <w:rFonts w:hint="eastAsia" w:ascii="Arial"/>
          <w:i w:val="0"/>
          <w:iCs w:val="0"/>
          <w:sz w:val="30"/>
          <w:szCs w:val="30"/>
        </w:rPr>
        <w:t>We confess the condition of this wilderness presents little that is attractive as to outward things; nor are we unmindful that the undertaking is great, and that many trials accompany it.</w:t>
      </w:r>
    </w:p>
    <w:p w14:paraId="3FF032A4">
      <w:pPr>
        <w:spacing w:line="295" w:lineRule="auto"/>
        <w:rPr>
          <w:rFonts w:hint="eastAsia" w:ascii="Arial"/>
          <w:i w:val="0"/>
          <w:iCs w:val="0"/>
          <w:sz w:val="30"/>
          <w:szCs w:val="30"/>
        </w:rPr>
      </w:pPr>
    </w:p>
    <w:p w14:paraId="5F1A73E0">
      <w:pPr>
        <w:spacing w:line="295" w:lineRule="auto"/>
        <w:rPr>
          <w:rFonts w:hint="eastAsia" w:ascii="Arial"/>
          <w:i w:val="0"/>
          <w:iCs w:val="0"/>
          <w:sz w:val="30"/>
          <w:szCs w:val="30"/>
        </w:rPr>
      </w:pPr>
      <w:r>
        <w:rPr>
          <w:rFonts w:hint="eastAsia" w:ascii="Arial"/>
          <w:i w:val="0"/>
          <w:iCs w:val="0"/>
          <w:sz w:val="30"/>
          <w:szCs w:val="30"/>
        </w:rPr>
        <w:t>我们承认这片旷野（wilderness）的状况在外在事物方面几乎没有什么吸引力；我们也没有忘记这项事业是伟大的，并且伴随着许多试炼。</w:t>
      </w:r>
    </w:p>
    <w:p w14:paraId="3596A45D">
      <w:pPr>
        <w:spacing w:line="295" w:lineRule="auto"/>
        <w:rPr>
          <w:rFonts w:hint="eastAsia" w:ascii="Arial"/>
          <w:i w:val="0"/>
          <w:iCs w:val="0"/>
          <w:sz w:val="30"/>
          <w:szCs w:val="30"/>
        </w:rPr>
      </w:pPr>
    </w:p>
    <w:p w14:paraId="7D77DEF4">
      <w:pPr>
        <w:spacing w:line="295" w:lineRule="auto"/>
        <w:rPr>
          <w:rFonts w:hint="eastAsia" w:ascii="Arial"/>
          <w:i w:val="0"/>
          <w:iCs w:val="0"/>
          <w:sz w:val="30"/>
          <w:szCs w:val="30"/>
        </w:rPr>
      </w:pPr>
      <w:r>
        <w:rPr>
          <w:rFonts w:hint="eastAsia" w:ascii="Arial"/>
          <w:i w:val="0"/>
          <w:iCs w:val="0"/>
          <w:sz w:val="30"/>
          <w:szCs w:val="30"/>
        </w:rPr>
        <w:t>The persons who call you are unworthy sinful men, of much infirmity, and may possibly fall short of your expectation (considering the long and liberal day of grace afforded us).</w:t>
      </w:r>
    </w:p>
    <w:p w14:paraId="4A951CD1">
      <w:pPr>
        <w:spacing w:line="295" w:lineRule="auto"/>
        <w:rPr>
          <w:rFonts w:hint="eastAsia" w:ascii="Arial"/>
          <w:i w:val="0"/>
          <w:iCs w:val="0"/>
          <w:sz w:val="30"/>
          <w:szCs w:val="30"/>
        </w:rPr>
      </w:pPr>
    </w:p>
    <w:p w14:paraId="27AFB0B7">
      <w:pPr>
        <w:spacing w:line="295" w:lineRule="auto"/>
        <w:rPr>
          <w:rFonts w:hint="eastAsia" w:ascii="Arial"/>
          <w:i w:val="0"/>
          <w:iCs w:val="0"/>
          <w:sz w:val="30"/>
          <w:szCs w:val="30"/>
        </w:rPr>
      </w:pPr>
      <w:r>
        <w:rPr>
          <w:rFonts w:hint="eastAsia" w:ascii="Arial"/>
          <w:i w:val="0"/>
          <w:iCs w:val="0"/>
          <w:sz w:val="30"/>
          <w:szCs w:val="30"/>
        </w:rPr>
        <w:t>呼召您的人是不配的罪人，有很多软弱，可能达不到您的期望（考虑到赐给我们长久而丰盛的恩典之日）。</w:t>
      </w:r>
    </w:p>
    <w:p w14:paraId="2FF5AEEF">
      <w:pPr>
        <w:spacing w:line="295" w:lineRule="auto"/>
        <w:rPr>
          <w:rFonts w:hint="eastAsia" w:ascii="Arial"/>
          <w:i w:val="0"/>
          <w:iCs w:val="0"/>
          <w:sz w:val="30"/>
          <w:szCs w:val="30"/>
        </w:rPr>
      </w:pPr>
    </w:p>
    <w:p w14:paraId="5387507E">
      <w:pPr>
        <w:spacing w:line="295" w:lineRule="auto"/>
        <w:rPr>
          <w:rFonts w:hint="eastAsia" w:ascii="Arial"/>
          <w:i w:val="0"/>
          <w:iCs w:val="0"/>
          <w:sz w:val="30"/>
          <w:szCs w:val="30"/>
        </w:rPr>
      </w:pPr>
      <w:r>
        <w:rPr>
          <w:rFonts w:hint="eastAsia" w:ascii="Arial"/>
          <w:i w:val="0"/>
          <w:iCs w:val="0"/>
          <w:sz w:val="30"/>
          <w:szCs w:val="30"/>
        </w:rPr>
        <w:t>Yet, as Abraham and Moses, being called of God, by faith forsook their country and its pleasures and followed the Lord — the one not knowing where he went, the other to suffer affliction with, and bear the manners of, the people of God in the wilderness; and God was with them and honoured them — so we desire that the Lord would clarify your call, and give you his presence.</w:t>
      </w:r>
    </w:p>
    <w:p w14:paraId="06F8BFB1">
      <w:pPr>
        <w:spacing w:line="295" w:lineRule="auto"/>
        <w:rPr>
          <w:rFonts w:hint="eastAsia" w:ascii="Arial"/>
          <w:i w:val="0"/>
          <w:iCs w:val="0"/>
          <w:sz w:val="30"/>
          <w:szCs w:val="30"/>
        </w:rPr>
      </w:pPr>
    </w:p>
    <w:p w14:paraId="6B127EF8">
      <w:pPr>
        <w:spacing w:line="295" w:lineRule="auto"/>
        <w:rPr>
          <w:rFonts w:hint="eastAsia" w:ascii="Arial"/>
          <w:i w:val="0"/>
          <w:iCs w:val="0"/>
          <w:sz w:val="30"/>
          <w:szCs w:val="30"/>
        </w:rPr>
      </w:pPr>
      <w:r>
        <w:rPr>
          <w:rFonts w:hint="eastAsia" w:ascii="Arial"/>
          <w:i w:val="0"/>
          <w:iCs w:val="0"/>
          <w:sz w:val="30"/>
          <w:szCs w:val="30"/>
        </w:rPr>
        <w:t>然而，正如亚伯拉罕（Abraham）和摩西（Moses），蒙神呼召，凭信心离开了他们的家乡和享乐，跟随了主——一个不知道往哪里去，另一个则在旷野与神的子民一同受苦，忍耐他们的行为；神与他们同在并尊重他们——所以我们渴望主能澄清您的呼召，并赐给您祂的同在。</w:t>
      </w:r>
    </w:p>
    <w:p w14:paraId="1A13FB17">
      <w:pPr>
        <w:spacing w:line="295" w:lineRule="auto"/>
        <w:rPr>
          <w:rFonts w:hint="eastAsia" w:ascii="Arial"/>
          <w:i w:val="0"/>
          <w:iCs w:val="0"/>
          <w:sz w:val="30"/>
          <w:szCs w:val="30"/>
        </w:rPr>
      </w:pPr>
    </w:p>
    <w:p w14:paraId="6DF8BD75">
      <w:pPr>
        <w:spacing w:line="295" w:lineRule="auto"/>
        <w:rPr>
          <w:rFonts w:hint="eastAsia" w:ascii="Arial"/>
          <w:i w:val="0"/>
          <w:iCs w:val="0"/>
          <w:sz w:val="30"/>
          <w:szCs w:val="30"/>
        </w:rPr>
      </w:pPr>
      <w:r>
        <w:rPr>
          <w:rFonts w:hint="eastAsia" w:ascii="Arial"/>
          <w:i w:val="0"/>
          <w:iCs w:val="0"/>
          <w:sz w:val="30"/>
          <w:szCs w:val="30"/>
        </w:rPr>
        <w:t>You may please to consider those who give you this call as your brethren and companions in tribulation.</w:t>
      </w:r>
    </w:p>
    <w:p w14:paraId="041215C2">
      <w:pPr>
        <w:spacing w:line="295" w:lineRule="auto"/>
        <w:rPr>
          <w:rFonts w:hint="eastAsia" w:ascii="Arial"/>
          <w:i w:val="0"/>
          <w:iCs w:val="0"/>
          <w:sz w:val="30"/>
          <w:szCs w:val="30"/>
        </w:rPr>
      </w:pPr>
    </w:p>
    <w:p w14:paraId="25E359D3">
      <w:pPr>
        <w:spacing w:line="295" w:lineRule="auto"/>
        <w:rPr>
          <w:rFonts w:hint="eastAsia" w:ascii="Arial"/>
          <w:i w:val="0"/>
          <w:iCs w:val="0"/>
          <w:sz w:val="30"/>
          <w:szCs w:val="30"/>
        </w:rPr>
      </w:pPr>
      <w:r>
        <w:rPr>
          <w:rFonts w:hint="eastAsia" w:ascii="Arial"/>
          <w:i w:val="0"/>
          <w:iCs w:val="0"/>
          <w:sz w:val="30"/>
          <w:szCs w:val="30"/>
        </w:rPr>
        <w:t>请您将发出此呼召的人视为您在患难中的弟兄和同伴。</w:t>
      </w:r>
    </w:p>
    <w:p w14:paraId="24F776A5">
      <w:pPr>
        <w:spacing w:line="295" w:lineRule="auto"/>
        <w:rPr>
          <w:rFonts w:hint="eastAsia" w:ascii="Arial"/>
          <w:i w:val="0"/>
          <w:iCs w:val="0"/>
          <w:sz w:val="30"/>
          <w:szCs w:val="30"/>
        </w:rPr>
      </w:pPr>
    </w:p>
    <w:p w14:paraId="1447BFF7">
      <w:pPr>
        <w:spacing w:line="295" w:lineRule="auto"/>
        <w:rPr>
          <w:rFonts w:hint="eastAsia" w:ascii="Arial"/>
          <w:i w:val="0"/>
          <w:iCs w:val="0"/>
          <w:sz w:val="30"/>
          <w:szCs w:val="30"/>
        </w:rPr>
      </w:pPr>
      <w:r>
        <w:rPr>
          <w:rFonts w:hint="eastAsia" w:ascii="Arial"/>
          <w:i w:val="0"/>
          <w:iCs w:val="0"/>
          <w:sz w:val="30"/>
          <w:szCs w:val="30"/>
        </w:rPr>
        <w:t>We are in this wilderness for the faith and testimony of Jesus, and we yet enjoy, through the distinguishing favour of God, the pleasant things of Zion in peace and liberty.</w:t>
      </w:r>
    </w:p>
    <w:p w14:paraId="0C3778DE">
      <w:pPr>
        <w:spacing w:line="295" w:lineRule="auto"/>
        <w:rPr>
          <w:rFonts w:hint="eastAsia" w:ascii="Arial"/>
          <w:i w:val="0"/>
          <w:iCs w:val="0"/>
          <w:sz w:val="30"/>
          <w:szCs w:val="30"/>
        </w:rPr>
      </w:pPr>
    </w:p>
    <w:p w14:paraId="29BAE86C">
      <w:pPr>
        <w:spacing w:line="295" w:lineRule="auto"/>
        <w:rPr>
          <w:rFonts w:hint="eastAsia" w:ascii="Arial"/>
          <w:i w:val="0"/>
          <w:iCs w:val="0"/>
          <w:sz w:val="30"/>
          <w:szCs w:val="30"/>
        </w:rPr>
      </w:pPr>
      <w:r>
        <w:rPr>
          <w:rFonts w:hint="eastAsia" w:ascii="Arial"/>
          <w:i w:val="0"/>
          <w:iCs w:val="0"/>
          <w:sz w:val="30"/>
          <w:szCs w:val="30"/>
        </w:rPr>
        <w:t>我们为耶稣的信仰和见证而在这片旷野（wilderness）中，并且藉着神独特的恩惠，我们仍在平安和自由中享受锡安（Zion）的美事。</w:t>
      </w:r>
    </w:p>
    <w:p w14:paraId="3BA5A2FC">
      <w:pPr>
        <w:spacing w:line="295" w:lineRule="auto"/>
        <w:rPr>
          <w:rFonts w:hint="eastAsia" w:ascii="Arial"/>
          <w:i w:val="0"/>
          <w:iCs w:val="0"/>
          <w:sz w:val="30"/>
          <w:szCs w:val="30"/>
        </w:rPr>
      </w:pPr>
    </w:p>
    <w:p w14:paraId="35FAE432">
      <w:pPr>
        <w:spacing w:line="295" w:lineRule="auto"/>
        <w:rPr>
          <w:rFonts w:hint="eastAsia" w:ascii="Arial"/>
          <w:i w:val="0"/>
          <w:iCs w:val="0"/>
          <w:sz w:val="30"/>
          <w:szCs w:val="30"/>
        </w:rPr>
      </w:pPr>
      <w:r>
        <w:rPr>
          <w:rFonts w:hint="eastAsia" w:ascii="Arial"/>
          <w:i w:val="0"/>
          <w:iCs w:val="0"/>
          <w:sz w:val="30"/>
          <w:szCs w:val="30"/>
        </w:rPr>
        <w:t>302</w:t>
      </w:r>
    </w:p>
    <w:p w14:paraId="5EF7AF8A">
      <w:pPr>
        <w:spacing w:line="295" w:lineRule="auto"/>
        <w:rPr>
          <w:rFonts w:hint="eastAsia" w:ascii="Arial"/>
          <w:i w:val="0"/>
          <w:iCs w:val="0"/>
          <w:sz w:val="30"/>
          <w:szCs w:val="30"/>
        </w:rPr>
      </w:pPr>
    </w:p>
    <w:p w14:paraId="665B6322">
      <w:pPr>
        <w:spacing w:line="295" w:lineRule="auto"/>
        <w:rPr>
          <w:rFonts w:hint="eastAsia" w:ascii="Arial"/>
          <w:i w:val="0"/>
          <w:iCs w:val="0"/>
          <w:sz w:val="30"/>
          <w:szCs w:val="30"/>
        </w:rPr>
      </w:pPr>
      <w:r>
        <w:rPr>
          <w:rFonts w:hint="eastAsia" w:ascii="Arial"/>
          <w:i w:val="0"/>
          <w:iCs w:val="0"/>
          <w:sz w:val="30"/>
          <w:szCs w:val="30"/>
        </w:rPr>
        <w:t>302</w:t>
      </w:r>
    </w:p>
    <w:p w14:paraId="7BC2B192">
      <w:pPr>
        <w:spacing w:line="295" w:lineRule="auto"/>
        <w:rPr>
          <w:rFonts w:hint="eastAsia" w:ascii="Arial"/>
          <w:i w:val="0"/>
          <w:iCs w:val="0"/>
          <w:sz w:val="30"/>
          <w:szCs w:val="30"/>
        </w:rPr>
      </w:pPr>
    </w:p>
    <w:p w14:paraId="5BEDFDF6">
      <w:pPr>
        <w:spacing w:line="295" w:lineRule="auto"/>
        <w:rPr>
          <w:rFonts w:hint="eastAsia" w:ascii="Arial"/>
          <w:i w:val="0"/>
          <w:iCs w:val="0"/>
          <w:sz w:val="30"/>
          <w:szCs w:val="30"/>
        </w:rPr>
      </w:pPr>
      <w:r>
        <w:rPr>
          <w:rFonts w:hint="eastAsia" w:ascii="Arial"/>
          <w:i w:val="0"/>
          <w:iCs w:val="0"/>
          <w:sz w:val="30"/>
          <w:szCs w:val="30"/>
        </w:rPr>
        <w:t>And while the Lord sees fit to entrust us with this mercy, we hope no due care will be found lacking in the Government established here, to encourage and cherish the churches of Christ, and the Lord’s faithful labourers in his vineyard.</w:t>
      </w:r>
    </w:p>
    <w:p w14:paraId="09C6559B">
      <w:pPr>
        <w:spacing w:line="295" w:lineRule="auto"/>
        <w:rPr>
          <w:rFonts w:hint="eastAsia" w:ascii="Arial"/>
          <w:i w:val="0"/>
          <w:iCs w:val="0"/>
          <w:sz w:val="30"/>
          <w:szCs w:val="30"/>
        </w:rPr>
      </w:pPr>
    </w:p>
    <w:p w14:paraId="0AD0FAB0">
      <w:pPr>
        <w:spacing w:line="295" w:lineRule="auto"/>
        <w:rPr>
          <w:rFonts w:hint="eastAsia" w:ascii="Arial"/>
          <w:i w:val="0"/>
          <w:iCs w:val="0"/>
          <w:sz w:val="30"/>
          <w:szCs w:val="30"/>
        </w:rPr>
      </w:pPr>
      <w:r>
        <w:rPr>
          <w:rFonts w:hint="eastAsia" w:ascii="Arial"/>
          <w:i w:val="0"/>
          <w:iCs w:val="0"/>
          <w:sz w:val="30"/>
          <w:szCs w:val="30"/>
        </w:rPr>
        <w:t>只要主看为合宜将这怜悯托付给我们，我们希望在此建立的政府（Government）不会缺乏应有的关怀，来鼓励和爱护基督的众教会，以及主在祂葡萄园中忠心的工人。</w:t>
      </w:r>
    </w:p>
    <w:p w14:paraId="2700F257">
      <w:pPr>
        <w:spacing w:line="295" w:lineRule="auto"/>
        <w:rPr>
          <w:rFonts w:hint="eastAsia" w:ascii="Arial"/>
          <w:i w:val="0"/>
          <w:iCs w:val="0"/>
          <w:sz w:val="30"/>
          <w:szCs w:val="30"/>
        </w:rPr>
      </w:pPr>
    </w:p>
    <w:p w14:paraId="5CB526C6">
      <w:pPr>
        <w:spacing w:line="295" w:lineRule="auto"/>
        <w:rPr>
          <w:rFonts w:hint="eastAsia" w:ascii="Arial"/>
          <w:i w:val="0"/>
          <w:iCs w:val="0"/>
          <w:sz w:val="30"/>
          <w:szCs w:val="30"/>
        </w:rPr>
      </w:pPr>
      <w:r>
        <w:rPr>
          <w:rFonts w:hint="eastAsia" w:ascii="Arial"/>
          <w:i w:val="0"/>
          <w:iCs w:val="0"/>
          <w:sz w:val="30"/>
          <w:szCs w:val="30"/>
        </w:rPr>
        <w:t>Thus praying to the God of the spirits of all flesh, to set a man over this congregation of the Lord; that He may go in and out before them, and make your call clear, and the voyage successful to us; and that if the Lord grants us such a favour, you may come to us in the fulness of the blessing of the gospel of Christ.</w:t>
      </w:r>
    </w:p>
    <w:p w14:paraId="2DB94EB5">
      <w:pPr>
        <w:spacing w:line="295" w:lineRule="auto"/>
        <w:rPr>
          <w:rFonts w:hint="eastAsia" w:ascii="Arial"/>
          <w:i w:val="0"/>
          <w:iCs w:val="0"/>
          <w:sz w:val="30"/>
          <w:szCs w:val="30"/>
        </w:rPr>
      </w:pPr>
    </w:p>
    <w:p w14:paraId="472720F7">
      <w:pPr>
        <w:spacing w:line="295" w:lineRule="auto"/>
        <w:rPr>
          <w:rFonts w:hint="eastAsia" w:ascii="Arial"/>
          <w:i w:val="0"/>
          <w:iCs w:val="0"/>
          <w:sz w:val="30"/>
          <w:szCs w:val="30"/>
        </w:rPr>
      </w:pPr>
      <w:r>
        <w:rPr>
          <w:rFonts w:hint="eastAsia" w:ascii="Arial"/>
          <w:i w:val="0"/>
          <w:iCs w:val="0"/>
          <w:sz w:val="30"/>
          <w:szCs w:val="30"/>
        </w:rPr>
        <w:t>因此，向万人之灵的神祈祷，求祂设立一个人在主的这会众之上；使他可以在他们面前出入，使您的呼召清晰，航行对我们成功；并且如果主赐给我们这样的恩惠，愿您带着基督福音（gospel of Christ）丰满的祝福来到我们这里。</w:t>
      </w:r>
    </w:p>
    <w:p w14:paraId="10A995D0">
      <w:pPr>
        <w:spacing w:line="295" w:lineRule="auto"/>
        <w:rPr>
          <w:rFonts w:hint="eastAsia" w:ascii="Arial"/>
          <w:i w:val="0"/>
          <w:iCs w:val="0"/>
          <w:sz w:val="30"/>
          <w:szCs w:val="30"/>
        </w:rPr>
      </w:pPr>
    </w:p>
    <w:p w14:paraId="001275A3">
      <w:pPr>
        <w:spacing w:line="295" w:lineRule="auto"/>
        <w:rPr>
          <w:rFonts w:hint="eastAsia" w:ascii="Arial"/>
          <w:i w:val="0"/>
          <w:iCs w:val="0"/>
          <w:sz w:val="30"/>
          <w:szCs w:val="30"/>
        </w:rPr>
      </w:pPr>
      <w:r>
        <w:rPr>
          <w:rFonts w:hint="eastAsia" w:ascii="Arial"/>
          <w:i w:val="0"/>
          <w:iCs w:val="0"/>
          <w:sz w:val="30"/>
          <w:szCs w:val="30"/>
        </w:rPr>
        <w:t>With our very kind love and respect,</w:t>
      </w:r>
    </w:p>
    <w:p w14:paraId="7DF25CA3">
      <w:pPr>
        <w:spacing w:line="295" w:lineRule="auto"/>
        <w:rPr>
          <w:rFonts w:hint="eastAsia" w:ascii="Arial"/>
          <w:i w:val="0"/>
          <w:iCs w:val="0"/>
          <w:sz w:val="30"/>
          <w:szCs w:val="30"/>
        </w:rPr>
      </w:pPr>
    </w:p>
    <w:p w14:paraId="034B78D9">
      <w:pPr>
        <w:spacing w:line="295" w:lineRule="auto"/>
        <w:rPr>
          <w:rFonts w:hint="eastAsia" w:ascii="Arial"/>
          <w:i w:val="0"/>
          <w:iCs w:val="0"/>
          <w:sz w:val="30"/>
          <w:szCs w:val="30"/>
        </w:rPr>
      </w:pPr>
      <w:r>
        <w:rPr>
          <w:rFonts w:hint="eastAsia" w:ascii="Arial"/>
          <w:i w:val="0"/>
          <w:iCs w:val="0"/>
          <w:sz w:val="30"/>
          <w:szCs w:val="30"/>
        </w:rPr>
        <w:t>带着我们非常亲切的爱与尊敬，</w:t>
      </w:r>
    </w:p>
    <w:p w14:paraId="03518BB7">
      <w:pPr>
        <w:spacing w:line="295" w:lineRule="auto"/>
        <w:rPr>
          <w:rFonts w:hint="eastAsia" w:ascii="Arial"/>
          <w:i w:val="0"/>
          <w:iCs w:val="0"/>
          <w:sz w:val="30"/>
          <w:szCs w:val="30"/>
        </w:rPr>
      </w:pPr>
    </w:p>
    <w:p w14:paraId="176C6DD8">
      <w:pPr>
        <w:spacing w:line="295" w:lineRule="auto"/>
        <w:rPr>
          <w:rFonts w:hint="eastAsia" w:ascii="Arial"/>
          <w:i w:val="0"/>
          <w:iCs w:val="0"/>
          <w:sz w:val="30"/>
          <w:szCs w:val="30"/>
        </w:rPr>
      </w:pPr>
      <w:r>
        <w:rPr>
          <w:rFonts w:hint="eastAsia" w:ascii="Arial"/>
          <w:i w:val="0"/>
          <w:iCs w:val="0"/>
          <w:sz w:val="30"/>
          <w:szCs w:val="30"/>
        </w:rPr>
        <w:t>We remain, your very loving friends, John Endicott,</w:t>
      </w:r>
    </w:p>
    <w:p w14:paraId="02D031E0">
      <w:pPr>
        <w:spacing w:line="295" w:lineRule="auto"/>
        <w:rPr>
          <w:rFonts w:hint="eastAsia" w:ascii="Arial"/>
          <w:i w:val="0"/>
          <w:iCs w:val="0"/>
          <w:sz w:val="30"/>
          <w:szCs w:val="30"/>
        </w:rPr>
      </w:pPr>
    </w:p>
    <w:p w14:paraId="0E2128EF">
      <w:pPr>
        <w:spacing w:line="295" w:lineRule="auto"/>
        <w:rPr>
          <w:rFonts w:hint="eastAsia" w:ascii="Arial"/>
          <w:i w:val="0"/>
          <w:iCs w:val="0"/>
          <w:sz w:val="30"/>
          <w:szCs w:val="30"/>
        </w:rPr>
      </w:pPr>
      <w:r>
        <w:rPr>
          <w:rFonts w:hint="eastAsia" w:ascii="Arial"/>
          <w:i w:val="0"/>
          <w:iCs w:val="0"/>
          <w:sz w:val="30"/>
          <w:szCs w:val="30"/>
        </w:rPr>
        <w:t>我们仍是您非常敬爱</w:t>
      </w:r>
    </w:p>
    <w:p w14:paraId="5A8F358B">
      <w:pPr>
        <w:spacing w:line="295" w:lineRule="auto"/>
        <w:rPr>
          <w:rFonts w:hint="eastAsia" w:ascii="Arial"/>
          <w:i w:val="0"/>
          <w:iCs w:val="0"/>
          <w:sz w:val="30"/>
          <w:szCs w:val="30"/>
        </w:rPr>
      </w:pPr>
    </w:p>
    <w:p w14:paraId="3860EF70">
      <w:pPr>
        <w:spacing w:line="295" w:lineRule="auto"/>
        <w:rPr>
          <w:rFonts w:hint="eastAsia" w:ascii="Arial"/>
          <w:i w:val="0"/>
          <w:iCs w:val="0"/>
          <w:sz w:val="30"/>
          <w:szCs w:val="30"/>
        </w:rPr>
      </w:pPr>
      <w:r>
        <w:rPr>
          <w:rFonts w:hint="eastAsia" w:ascii="Arial"/>
          <w:i w:val="0"/>
          <w:iCs w:val="0"/>
          <w:sz w:val="30"/>
          <w:szCs w:val="30"/>
        </w:rPr>
        <w:t>的朋友，约翰·恩迪科特（John Endicott），</w:t>
      </w:r>
    </w:p>
    <w:p w14:paraId="335BEB10">
      <w:pPr>
        <w:spacing w:line="295" w:lineRule="auto"/>
        <w:rPr>
          <w:rFonts w:hint="eastAsia" w:ascii="Arial"/>
          <w:i w:val="0"/>
          <w:iCs w:val="0"/>
          <w:sz w:val="30"/>
          <w:szCs w:val="30"/>
        </w:rPr>
      </w:pPr>
    </w:p>
    <w:p w14:paraId="7C85F40C">
      <w:pPr>
        <w:spacing w:line="295" w:lineRule="auto"/>
        <w:rPr>
          <w:rFonts w:hint="eastAsia" w:ascii="Arial"/>
          <w:i w:val="0"/>
          <w:iCs w:val="0"/>
          <w:sz w:val="30"/>
          <w:szCs w:val="30"/>
        </w:rPr>
      </w:pPr>
      <w:r>
        <w:rPr>
          <w:rFonts w:hint="eastAsia" w:ascii="Arial"/>
          <w:i w:val="0"/>
          <w:iCs w:val="0"/>
          <w:sz w:val="30"/>
          <w:szCs w:val="30"/>
        </w:rPr>
        <w:t>in the name, and by appointment of the General Cort,</w:t>
      </w:r>
    </w:p>
    <w:p w14:paraId="09E7ADDD">
      <w:pPr>
        <w:spacing w:line="295" w:lineRule="auto"/>
        <w:rPr>
          <w:rFonts w:hint="eastAsia" w:ascii="Arial"/>
          <w:i w:val="0"/>
          <w:iCs w:val="0"/>
          <w:sz w:val="30"/>
          <w:szCs w:val="30"/>
        </w:rPr>
      </w:pPr>
    </w:p>
    <w:p w14:paraId="0C466447">
      <w:pPr>
        <w:spacing w:line="295" w:lineRule="auto"/>
        <w:rPr>
          <w:rFonts w:hint="eastAsia" w:ascii="Arial"/>
          <w:i w:val="0"/>
          <w:iCs w:val="0"/>
          <w:sz w:val="30"/>
          <w:szCs w:val="30"/>
        </w:rPr>
      </w:pPr>
      <w:r>
        <w:rPr>
          <w:rFonts w:hint="eastAsia" w:ascii="Arial"/>
          <w:i w:val="0"/>
          <w:iCs w:val="0"/>
          <w:sz w:val="30"/>
          <w:szCs w:val="30"/>
        </w:rPr>
        <w:t>sitting at Boston, in New England, the 20th October, 1663.” 477</w:t>
      </w:r>
    </w:p>
    <w:p w14:paraId="5314006D">
      <w:pPr>
        <w:spacing w:line="295" w:lineRule="auto"/>
        <w:rPr>
          <w:rFonts w:hint="eastAsia" w:ascii="Arial"/>
          <w:i w:val="0"/>
          <w:iCs w:val="0"/>
          <w:sz w:val="30"/>
          <w:szCs w:val="30"/>
        </w:rPr>
      </w:pPr>
    </w:p>
    <w:p w14:paraId="4FF1DC3A">
      <w:pPr>
        <w:spacing w:line="295" w:lineRule="auto"/>
        <w:rPr>
          <w:rFonts w:hint="eastAsia" w:ascii="Arial"/>
          <w:i w:val="0"/>
          <w:iCs w:val="0"/>
          <w:sz w:val="30"/>
          <w:szCs w:val="30"/>
        </w:rPr>
      </w:pPr>
      <w:r>
        <w:rPr>
          <w:rFonts w:hint="eastAsia" w:ascii="Arial"/>
          <w:i w:val="0"/>
          <w:iCs w:val="0"/>
          <w:sz w:val="30"/>
          <w:szCs w:val="30"/>
        </w:rPr>
        <w:t>代表并经马萨诸塞殖民地议会（General Cort）任命，</w:t>
      </w:r>
    </w:p>
    <w:p w14:paraId="3F802245">
      <w:pPr>
        <w:spacing w:line="295" w:lineRule="auto"/>
        <w:rPr>
          <w:rFonts w:hint="eastAsia" w:ascii="Arial"/>
          <w:i w:val="0"/>
          <w:iCs w:val="0"/>
          <w:sz w:val="30"/>
          <w:szCs w:val="30"/>
        </w:rPr>
      </w:pPr>
    </w:p>
    <w:p w14:paraId="1BCDE103">
      <w:pPr>
        <w:spacing w:line="295" w:lineRule="auto"/>
        <w:rPr>
          <w:rFonts w:hint="eastAsia" w:ascii="Arial"/>
          <w:i w:val="0"/>
          <w:iCs w:val="0"/>
          <w:sz w:val="30"/>
          <w:szCs w:val="30"/>
        </w:rPr>
      </w:pPr>
      <w:r>
        <w:rPr>
          <w:rFonts w:hint="eastAsia" w:ascii="Arial"/>
          <w:i w:val="0"/>
          <w:iCs w:val="0"/>
          <w:sz w:val="30"/>
          <w:szCs w:val="30"/>
        </w:rPr>
        <w:t>于新英格兰波士顿（Boston, New England）开会，1663年10月20日。” 477</w:t>
      </w:r>
    </w:p>
    <w:p w14:paraId="3D5991F1">
      <w:pPr>
        <w:spacing w:line="295" w:lineRule="auto"/>
        <w:rPr>
          <w:rFonts w:hint="eastAsia" w:ascii="Arial"/>
          <w:i w:val="0"/>
          <w:iCs w:val="0"/>
          <w:sz w:val="30"/>
          <w:szCs w:val="30"/>
        </w:rPr>
      </w:pPr>
    </w:p>
    <w:p w14:paraId="609C759E">
      <w:pPr>
        <w:spacing w:line="295" w:lineRule="auto"/>
        <w:rPr>
          <w:rFonts w:hint="eastAsia" w:ascii="Arial"/>
          <w:i w:val="0"/>
          <w:iCs w:val="0"/>
          <w:sz w:val="30"/>
          <w:szCs w:val="30"/>
        </w:rPr>
      </w:pPr>
      <w:r>
        <w:rPr>
          <w:rFonts w:hint="eastAsia" w:ascii="Arial"/>
          <w:i w:val="0"/>
          <w:iCs w:val="0"/>
          <w:sz w:val="30"/>
          <w:szCs w:val="30"/>
        </w:rPr>
        <w:t>I am unable to say what answer the Doctor returned immediately to this affectionate invitation.</w:t>
      </w:r>
    </w:p>
    <w:p w14:paraId="550FAA20">
      <w:pPr>
        <w:spacing w:line="295" w:lineRule="auto"/>
        <w:rPr>
          <w:rFonts w:hint="eastAsia" w:ascii="Arial"/>
          <w:i w:val="0"/>
          <w:iCs w:val="0"/>
          <w:sz w:val="30"/>
          <w:szCs w:val="30"/>
        </w:rPr>
      </w:pPr>
    </w:p>
    <w:p w14:paraId="284FAF49">
      <w:pPr>
        <w:spacing w:line="295" w:lineRule="auto"/>
        <w:rPr>
          <w:rFonts w:hint="eastAsia" w:ascii="Arial"/>
          <w:i w:val="0"/>
          <w:iCs w:val="0"/>
          <w:sz w:val="30"/>
          <w:szCs w:val="30"/>
        </w:rPr>
      </w:pPr>
      <w:r>
        <w:rPr>
          <w:rFonts w:hint="eastAsia" w:ascii="Arial"/>
          <w:i w:val="0"/>
          <w:iCs w:val="0"/>
          <w:sz w:val="30"/>
          <w:szCs w:val="30"/>
        </w:rPr>
        <w:t>我无法说这位博士对这个亲切的邀请立即作了什么回答。</w:t>
      </w:r>
    </w:p>
    <w:p w14:paraId="2B24BB1F">
      <w:pPr>
        <w:spacing w:line="295" w:lineRule="auto"/>
        <w:rPr>
          <w:rFonts w:hint="eastAsia" w:ascii="Arial"/>
          <w:i w:val="0"/>
          <w:iCs w:val="0"/>
          <w:sz w:val="30"/>
          <w:szCs w:val="30"/>
        </w:rPr>
      </w:pPr>
    </w:p>
    <w:p w14:paraId="0DCCB294">
      <w:pPr>
        <w:spacing w:line="295" w:lineRule="auto"/>
        <w:rPr>
          <w:rFonts w:hint="eastAsia" w:ascii="Arial"/>
          <w:i w:val="0"/>
          <w:iCs w:val="0"/>
          <w:sz w:val="30"/>
          <w:szCs w:val="30"/>
        </w:rPr>
      </w:pPr>
      <w:r>
        <w:rPr>
          <w:rFonts w:hint="eastAsia" w:ascii="Arial"/>
          <w:i w:val="0"/>
          <w:iCs w:val="0"/>
          <w:sz w:val="30"/>
          <w:szCs w:val="30"/>
        </w:rPr>
        <w:t>It would seem from a letter of Captain Gookins, one of the Assistant Governors of Massachusetts, dated July 1666, that after some time, he had been inclined to comply with the request; but certain circumstances deterred him.</w:t>
      </w:r>
    </w:p>
    <w:p w14:paraId="0670B16B">
      <w:pPr>
        <w:spacing w:line="295" w:lineRule="auto"/>
        <w:rPr>
          <w:rFonts w:hint="eastAsia" w:ascii="Arial"/>
          <w:i w:val="0"/>
          <w:iCs w:val="0"/>
          <w:sz w:val="30"/>
          <w:szCs w:val="30"/>
        </w:rPr>
      </w:pPr>
    </w:p>
    <w:p w14:paraId="2457FF9E">
      <w:pPr>
        <w:spacing w:line="295" w:lineRule="auto"/>
        <w:rPr>
          <w:rFonts w:hint="eastAsia" w:ascii="Arial"/>
          <w:i w:val="0"/>
          <w:iCs w:val="0"/>
          <w:sz w:val="30"/>
          <w:szCs w:val="30"/>
        </w:rPr>
      </w:pPr>
      <w:r>
        <w:rPr>
          <w:rFonts w:hint="eastAsia" w:ascii="Arial"/>
          <w:i w:val="0"/>
          <w:iCs w:val="0"/>
          <w:sz w:val="30"/>
          <w:szCs w:val="30"/>
        </w:rPr>
        <w:t>从马萨诸塞助理总督（Assistant Governors of Massachusetts）之一古金斯上尉（Captain Gookins）一封日期为1666年7月的信来看，似乎过了一段时间后，他曾倾向于同意这个请求；但某些情况阻止了他。</w:t>
      </w:r>
    </w:p>
    <w:p w14:paraId="47005AF2">
      <w:pPr>
        <w:spacing w:line="295" w:lineRule="auto"/>
        <w:rPr>
          <w:rFonts w:hint="eastAsia" w:ascii="Arial"/>
          <w:i w:val="0"/>
          <w:iCs w:val="0"/>
          <w:sz w:val="30"/>
          <w:szCs w:val="30"/>
        </w:rPr>
      </w:pPr>
    </w:p>
    <w:p w14:paraId="4B74F02E">
      <w:pPr>
        <w:spacing w:line="295" w:lineRule="auto"/>
        <w:rPr>
          <w:rFonts w:hint="eastAsia" w:ascii="Arial"/>
          <w:i w:val="0"/>
          <w:iCs w:val="0"/>
          <w:sz w:val="30"/>
          <w:szCs w:val="30"/>
        </w:rPr>
      </w:pPr>
      <w:r>
        <w:rPr>
          <w:rFonts w:hint="eastAsia" w:ascii="Arial"/>
          <w:i w:val="0"/>
          <w:iCs w:val="0"/>
          <w:sz w:val="30"/>
          <w:szCs w:val="30"/>
        </w:rPr>
        <w:t>He says,</w:t>
      </w:r>
    </w:p>
    <w:p w14:paraId="48D8D8F3">
      <w:pPr>
        <w:spacing w:line="295" w:lineRule="auto"/>
        <w:rPr>
          <w:rFonts w:hint="eastAsia" w:ascii="Arial"/>
          <w:i w:val="0"/>
          <w:iCs w:val="0"/>
          <w:sz w:val="30"/>
          <w:szCs w:val="30"/>
        </w:rPr>
      </w:pPr>
    </w:p>
    <w:p w14:paraId="16B0F977">
      <w:pPr>
        <w:spacing w:line="295" w:lineRule="auto"/>
        <w:rPr>
          <w:rFonts w:hint="eastAsia" w:ascii="Arial"/>
          <w:i w:val="0"/>
          <w:iCs w:val="0"/>
          <w:sz w:val="30"/>
          <w:szCs w:val="30"/>
        </w:rPr>
      </w:pPr>
      <w:r>
        <w:rPr>
          <w:rFonts w:hint="eastAsia" w:ascii="Arial"/>
          <w:i w:val="0"/>
          <w:iCs w:val="0"/>
          <w:sz w:val="30"/>
          <w:szCs w:val="30"/>
        </w:rPr>
        <w:t>他说，</w:t>
      </w:r>
    </w:p>
    <w:p w14:paraId="4FFF9F98">
      <w:pPr>
        <w:spacing w:line="295" w:lineRule="auto"/>
        <w:rPr>
          <w:rFonts w:hint="eastAsia" w:ascii="Arial"/>
          <w:i w:val="0"/>
          <w:iCs w:val="0"/>
          <w:sz w:val="30"/>
          <w:szCs w:val="30"/>
        </w:rPr>
      </w:pPr>
    </w:p>
    <w:p w14:paraId="38AFF57F">
      <w:pPr>
        <w:spacing w:line="295" w:lineRule="auto"/>
        <w:rPr>
          <w:rFonts w:hint="eastAsia" w:ascii="Arial"/>
          <w:i w:val="0"/>
          <w:iCs w:val="0"/>
          <w:sz w:val="30"/>
          <w:szCs w:val="30"/>
        </w:rPr>
      </w:pPr>
      <w:r>
        <w:rPr>
          <w:rFonts w:hint="eastAsia" w:ascii="Arial"/>
          <w:i w:val="0"/>
          <w:iCs w:val="0"/>
          <w:sz w:val="30"/>
          <w:szCs w:val="30"/>
        </w:rPr>
        <w:t>303</w:t>
      </w:r>
    </w:p>
    <w:p w14:paraId="7105CC6D">
      <w:pPr>
        <w:spacing w:line="295" w:lineRule="auto"/>
        <w:rPr>
          <w:rFonts w:hint="eastAsia" w:ascii="Arial"/>
          <w:i w:val="0"/>
          <w:iCs w:val="0"/>
          <w:sz w:val="30"/>
          <w:szCs w:val="30"/>
        </w:rPr>
      </w:pPr>
    </w:p>
    <w:p w14:paraId="29F31384">
      <w:pPr>
        <w:spacing w:line="295" w:lineRule="auto"/>
        <w:rPr>
          <w:rFonts w:hint="eastAsia" w:ascii="Arial"/>
          <w:i w:val="0"/>
          <w:iCs w:val="0"/>
          <w:sz w:val="30"/>
          <w:szCs w:val="30"/>
        </w:rPr>
      </w:pPr>
      <w:r>
        <w:rPr>
          <w:rFonts w:hint="eastAsia" w:ascii="Arial"/>
          <w:i w:val="0"/>
          <w:iCs w:val="0"/>
          <w:sz w:val="30"/>
          <w:szCs w:val="30"/>
        </w:rPr>
        <w:t>303</w:t>
      </w:r>
    </w:p>
    <w:p w14:paraId="6C724ACA">
      <w:pPr>
        <w:spacing w:line="295" w:lineRule="auto"/>
        <w:rPr>
          <w:rFonts w:hint="eastAsia" w:ascii="Arial"/>
          <w:i w:val="0"/>
          <w:iCs w:val="0"/>
          <w:sz w:val="30"/>
          <w:szCs w:val="30"/>
        </w:rPr>
      </w:pPr>
    </w:p>
    <w:p w14:paraId="6FC3C6F4">
      <w:pPr>
        <w:spacing w:line="295" w:lineRule="auto"/>
        <w:rPr>
          <w:rFonts w:hint="eastAsia" w:ascii="Arial"/>
          <w:i w:val="0"/>
          <w:iCs w:val="0"/>
          <w:sz w:val="30"/>
          <w:szCs w:val="30"/>
        </w:rPr>
      </w:pPr>
      <w:r>
        <w:rPr>
          <w:rFonts w:hint="eastAsia" w:ascii="Arial"/>
          <w:i w:val="0"/>
          <w:iCs w:val="0"/>
          <w:sz w:val="30"/>
          <w:szCs w:val="30"/>
        </w:rPr>
        <w:t>“Dr. Owen, and some choice ones who intended to come with me, are diverted.</w:t>
      </w:r>
    </w:p>
    <w:p w14:paraId="1FCC1A66">
      <w:pPr>
        <w:spacing w:line="295" w:lineRule="auto"/>
        <w:rPr>
          <w:rFonts w:hint="eastAsia" w:ascii="Arial"/>
          <w:i w:val="0"/>
          <w:iCs w:val="0"/>
          <w:sz w:val="30"/>
          <w:szCs w:val="30"/>
        </w:rPr>
      </w:pPr>
    </w:p>
    <w:p w14:paraId="03817433">
      <w:pPr>
        <w:spacing w:line="295" w:lineRule="auto"/>
        <w:rPr>
          <w:rFonts w:hint="eastAsia" w:ascii="Arial"/>
          <w:i w:val="0"/>
          <w:iCs w:val="0"/>
          <w:sz w:val="30"/>
          <w:szCs w:val="30"/>
        </w:rPr>
      </w:pPr>
      <w:r>
        <w:rPr>
          <w:rFonts w:hint="eastAsia" w:ascii="Arial"/>
          <w:i w:val="0"/>
          <w:iCs w:val="0"/>
          <w:sz w:val="30"/>
          <w:szCs w:val="30"/>
        </w:rPr>
        <w:t>“欧文博士（Dr. Owen），以及一些打算与我同来的精选人士，改变了主意。</w:t>
      </w:r>
    </w:p>
    <w:p w14:paraId="5F35E232">
      <w:pPr>
        <w:spacing w:line="295" w:lineRule="auto"/>
        <w:rPr>
          <w:rFonts w:hint="eastAsia" w:ascii="Arial"/>
          <w:i w:val="0"/>
          <w:iCs w:val="0"/>
          <w:sz w:val="30"/>
          <w:szCs w:val="30"/>
        </w:rPr>
      </w:pPr>
    </w:p>
    <w:p w14:paraId="2F8D8525">
      <w:pPr>
        <w:spacing w:line="295" w:lineRule="auto"/>
        <w:rPr>
          <w:rFonts w:hint="eastAsia" w:ascii="Arial"/>
          <w:i w:val="0"/>
          <w:iCs w:val="0"/>
          <w:sz w:val="30"/>
          <w:szCs w:val="30"/>
        </w:rPr>
      </w:pPr>
      <w:r>
        <w:rPr>
          <w:rFonts w:hint="eastAsia" w:ascii="Arial"/>
          <w:i w:val="0"/>
          <w:iCs w:val="0"/>
          <w:sz w:val="30"/>
          <w:szCs w:val="30"/>
        </w:rPr>
        <w:t>And that is not from hopes of better times in England, but from fears of worse in America — which some new counsels gave them occasion for — so that in all probability a new cloud is gathering, and a storm is preparing for us.” 478</w:t>
      </w:r>
    </w:p>
    <w:p w14:paraId="512D4254">
      <w:pPr>
        <w:spacing w:line="295" w:lineRule="auto"/>
        <w:rPr>
          <w:rFonts w:hint="eastAsia" w:ascii="Arial"/>
          <w:i w:val="0"/>
          <w:iCs w:val="0"/>
          <w:sz w:val="30"/>
          <w:szCs w:val="30"/>
        </w:rPr>
      </w:pPr>
    </w:p>
    <w:p w14:paraId="7D677717">
      <w:pPr>
        <w:spacing w:line="295" w:lineRule="auto"/>
        <w:rPr>
          <w:rFonts w:hint="eastAsia" w:ascii="Arial"/>
          <w:i w:val="0"/>
          <w:iCs w:val="0"/>
          <w:sz w:val="30"/>
          <w:szCs w:val="30"/>
        </w:rPr>
      </w:pPr>
      <w:r>
        <w:rPr>
          <w:rFonts w:hint="eastAsia" w:ascii="Arial"/>
          <w:i w:val="0"/>
          <w:iCs w:val="0"/>
          <w:sz w:val="30"/>
          <w:szCs w:val="30"/>
        </w:rPr>
        <w:t>那并非出于对英格兰时局好转的希望，而是出于对美洲（America）时局恶化的恐惧——一些新的计谋给了他们这种理由——因此，很可能一片新的乌云正在聚集，一场风暴正为我们酝酿。” 478</w:t>
      </w:r>
    </w:p>
    <w:p w14:paraId="4FD31441">
      <w:pPr>
        <w:spacing w:line="295" w:lineRule="auto"/>
        <w:rPr>
          <w:rFonts w:hint="eastAsia" w:ascii="Arial"/>
          <w:i w:val="0"/>
          <w:iCs w:val="0"/>
          <w:sz w:val="30"/>
          <w:szCs w:val="30"/>
        </w:rPr>
      </w:pPr>
    </w:p>
    <w:p w14:paraId="4BB571A0">
      <w:pPr>
        <w:spacing w:line="295" w:lineRule="auto"/>
        <w:rPr>
          <w:rFonts w:hint="eastAsia" w:ascii="Arial"/>
          <w:i w:val="0"/>
          <w:iCs w:val="0"/>
          <w:sz w:val="30"/>
          <w:szCs w:val="30"/>
        </w:rPr>
      </w:pPr>
      <w:r>
        <w:rPr>
          <w:rFonts w:hint="eastAsia" w:ascii="Arial"/>
          <w:i w:val="0"/>
          <w:iCs w:val="0"/>
          <w:sz w:val="30"/>
          <w:szCs w:val="30"/>
        </w:rPr>
        <w:t>479</w:t>
      </w:r>
    </w:p>
    <w:p w14:paraId="749AD095">
      <w:pPr>
        <w:spacing w:line="295" w:lineRule="auto"/>
        <w:rPr>
          <w:rFonts w:hint="eastAsia" w:ascii="Arial"/>
          <w:i w:val="0"/>
          <w:iCs w:val="0"/>
          <w:sz w:val="30"/>
          <w:szCs w:val="30"/>
        </w:rPr>
      </w:pPr>
    </w:p>
    <w:p w14:paraId="2CDC57A5">
      <w:pPr>
        <w:spacing w:line="295" w:lineRule="auto"/>
        <w:rPr>
          <w:rFonts w:hint="eastAsia" w:ascii="Arial"/>
          <w:i w:val="0"/>
          <w:iCs w:val="0"/>
          <w:sz w:val="30"/>
          <w:szCs w:val="30"/>
        </w:rPr>
      </w:pPr>
      <w:r>
        <w:rPr>
          <w:rFonts w:hint="eastAsia" w:ascii="Arial"/>
          <w:i w:val="0"/>
          <w:iCs w:val="0"/>
          <w:sz w:val="30"/>
          <w:szCs w:val="30"/>
        </w:rPr>
        <w:t>479</w:t>
      </w:r>
    </w:p>
    <w:p w14:paraId="095BB002">
      <w:pPr>
        <w:spacing w:line="295" w:lineRule="auto"/>
        <w:rPr>
          <w:rFonts w:hint="eastAsia" w:ascii="Arial"/>
          <w:i w:val="0"/>
          <w:iCs w:val="0"/>
          <w:sz w:val="30"/>
          <w:szCs w:val="30"/>
        </w:rPr>
      </w:pPr>
    </w:p>
    <w:p w14:paraId="010D989E">
      <w:pPr>
        <w:spacing w:line="295" w:lineRule="auto"/>
        <w:rPr>
          <w:rFonts w:hint="eastAsia" w:ascii="Arial"/>
          <w:i w:val="0"/>
          <w:iCs w:val="0"/>
          <w:sz w:val="30"/>
          <w:szCs w:val="30"/>
        </w:rPr>
      </w:pPr>
      <w:r>
        <w:rPr>
          <w:rFonts w:hint="eastAsia" w:ascii="Arial"/>
          <w:i w:val="0"/>
          <w:iCs w:val="0"/>
          <w:sz w:val="30"/>
          <w:szCs w:val="30"/>
        </w:rPr>
        <w:t>It is said he was stopped by orders from Court, after some of his property was actually embarked.</w:t>
      </w:r>
    </w:p>
    <w:p w14:paraId="0027A257">
      <w:pPr>
        <w:spacing w:line="295" w:lineRule="auto"/>
        <w:rPr>
          <w:rFonts w:hint="eastAsia" w:ascii="Arial"/>
          <w:i w:val="0"/>
          <w:iCs w:val="0"/>
          <w:sz w:val="30"/>
          <w:szCs w:val="30"/>
        </w:rPr>
      </w:pPr>
    </w:p>
    <w:p w14:paraId="5E1AB8D4">
      <w:pPr>
        <w:spacing w:line="295" w:lineRule="auto"/>
        <w:rPr>
          <w:rFonts w:hint="eastAsia" w:ascii="Arial"/>
          <w:i w:val="0"/>
          <w:iCs w:val="0"/>
          <w:sz w:val="30"/>
          <w:szCs w:val="30"/>
        </w:rPr>
      </w:pPr>
      <w:r>
        <w:rPr>
          <w:rFonts w:hint="eastAsia" w:ascii="Arial"/>
          <w:i w:val="0"/>
          <w:iCs w:val="0"/>
          <w:sz w:val="30"/>
          <w:szCs w:val="30"/>
        </w:rPr>
        <w:t>据说在他的一些财产实际装船后，他被宫廷的命令阻止了。</w:t>
      </w:r>
    </w:p>
    <w:p w14:paraId="4D172A9A">
      <w:pPr>
        <w:spacing w:line="295" w:lineRule="auto"/>
        <w:rPr>
          <w:rFonts w:hint="eastAsia" w:ascii="Arial"/>
          <w:i w:val="0"/>
          <w:iCs w:val="0"/>
          <w:sz w:val="30"/>
          <w:szCs w:val="30"/>
        </w:rPr>
      </w:pPr>
    </w:p>
    <w:p w14:paraId="799625C5">
      <w:pPr>
        <w:spacing w:line="295" w:lineRule="auto"/>
        <w:rPr>
          <w:rFonts w:hint="eastAsia" w:ascii="Arial"/>
          <w:i w:val="0"/>
          <w:iCs w:val="0"/>
          <w:sz w:val="30"/>
          <w:szCs w:val="30"/>
        </w:rPr>
      </w:pPr>
      <w:r>
        <w:rPr>
          <w:rFonts w:hint="eastAsia" w:ascii="Arial"/>
          <w:i w:val="0"/>
          <w:iCs w:val="0"/>
          <w:sz w:val="30"/>
          <w:szCs w:val="30"/>
        </w:rPr>
        <w:t>The sufferings to which conscientious Dissenters were exposed, were increasing in severity every day.</w:t>
      </w:r>
    </w:p>
    <w:p w14:paraId="5DEA1042">
      <w:pPr>
        <w:spacing w:line="295" w:lineRule="auto"/>
        <w:rPr>
          <w:rFonts w:hint="eastAsia" w:ascii="Arial"/>
          <w:i w:val="0"/>
          <w:iCs w:val="0"/>
          <w:sz w:val="30"/>
          <w:szCs w:val="30"/>
        </w:rPr>
      </w:pPr>
    </w:p>
    <w:p w14:paraId="1ED14146">
      <w:pPr>
        <w:spacing w:line="295" w:lineRule="auto"/>
        <w:rPr>
          <w:rFonts w:hint="eastAsia" w:ascii="Arial"/>
          <w:i w:val="0"/>
          <w:iCs w:val="0"/>
          <w:sz w:val="30"/>
          <w:szCs w:val="30"/>
        </w:rPr>
      </w:pPr>
      <w:r>
        <w:rPr>
          <w:rFonts w:hint="eastAsia" w:ascii="Arial"/>
          <w:i w:val="0"/>
          <w:iCs w:val="0"/>
          <w:sz w:val="30"/>
          <w:szCs w:val="30"/>
        </w:rPr>
        <w:t>有良知的不从国教者（Dissenters）所遭受的苦难，日益加剧。</w:t>
      </w:r>
    </w:p>
    <w:p w14:paraId="1BBD8C7E">
      <w:pPr>
        <w:spacing w:line="295" w:lineRule="auto"/>
        <w:rPr>
          <w:rFonts w:hint="eastAsia" w:ascii="Arial"/>
          <w:i w:val="0"/>
          <w:iCs w:val="0"/>
          <w:sz w:val="30"/>
          <w:szCs w:val="30"/>
        </w:rPr>
      </w:pPr>
    </w:p>
    <w:p w14:paraId="29143562">
      <w:pPr>
        <w:spacing w:line="295" w:lineRule="auto"/>
        <w:rPr>
          <w:rFonts w:hint="eastAsia" w:ascii="Arial"/>
          <w:i w:val="0"/>
          <w:iCs w:val="0"/>
          <w:sz w:val="30"/>
          <w:szCs w:val="30"/>
        </w:rPr>
      </w:pPr>
      <w:r>
        <w:rPr>
          <w:rFonts w:hint="eastAsia" w:ascii="Arial"/>
          <w:i w:val="0"/>
          <w:iCs w:val="0"/>
          <w:sz w:val="30"/>
          <w:szCs w:val="30"/>
        </w:rPr>
        <w:t>It was not deemed sufficient to drive them out of the church; it was thought necessary to make them miserable afterwards.</w:t>
      </w:r>
    </w:p>
    <w:p w14:paraId="2271652F">
      <w:pPr>
        <w:spacing w:line="295" w:lineRule="auto"/>
        <w:rPr>
          <w:rFonts w:hint="eastAsia" w:ascii="Arial"/>
          <w:i w:val="0"/>
          <w:iCs w:val="0"/>
          <w:sz w:val="30"/>
          <w:szCs w:val="30"/>
        </w:rPr>
      </w:pPr>
    </w:p>
    <w:p w14:paraId="6EFEF58A">
      <w:pPr>
        <w:spacing w:line="295" w:lineRule="auto"/>
        <w:rPr>
          <w:rFonts w:hint="eastAsia" w:ascii="Arial"/>
          <w:i w:val="0"/>
          <w:iCs w:val="0"/>
          <w:sz w:val="30"/>
          <w:szCs w:val="30"/>
        </w:rPr>
      </w:pPr>
      <w:r>
        <w:rPr>
          <w:rFonts w:hint="eastAsia" w:ascii="Arial"/>
          <w:i w:val="0"/>
          <w:iCs w:val="0"/>
          <w:sz w:val="30"/>
          <w:szCs w:val="30"/>
        </w:rPr>
        <w:t>仅仅将他们驱逐出教会还不够；人们认为有必要在之后让他们痛苦不堪。</w:t>
      </w:r>
    </w:p>
    <w:p w14:paraId="5A1AB3F3">
      <w:pPr>
        <w:spacing w:line="295" w:lineRule="auto"/>
        <w:rPr>
          <w:rFonts w:hint="eastAsia" w:ascii="Arial"/>
          <w:i w:val="0"/>
          <w:iCs w:val="0"/>
          <w:sz w:val="30"/>
          <w:szCs w:val="30"/>
        </w:rPr>
      </w:pPr>
    </w:p>
    <w:p w14:paraId="1A254A9D">
      <w:pPr>
        <w:spacing w:line="295" w:lineRule="auto"/>
        <w:rPr>
          <w:rFonts w:hint="eastAsia" w:ascii="Arial"/>
          <w:i w:val="0"/>
          <w:iCs w:val="0"/>
          <w:sz w:val="30"/>
          <w:szCs w:val="30"/>
        </w:rPr>
      </w:pPr>
      <w:r>
        <w:rPr>
          <w:rFonts w:hint="eastAsia" w:ascii="Arial"/>
          <w:i w:val="0"/>
          <w:iCs w:val="0"/>
          <w:sz w:val="30"/>
          <w:szCs w:val="30"/>
        </w:rPr>
        <w:t>Dr. Owen had his own share of these sufferings.</w:t>
      </w:r>
    </w:p>
    <w:p w14:paraId="433B547F">
      <w:pPr>
        <w:spacing w:line="295" w:lineRule="auto"/>
        <w:rPr>
          <w:rFonts w:hint="eastAsia" w:ascii="Arial"/>
          <w:i w:val="0"/>
          <w:iCs w:val="0"/>
          <w:sz w:val="30"/>
          <w:szCs w:val="30"/>
        </w:rPr>
      </w:pPr>
    </w:p>
    <w:p w14:paraId="1EDA3697">
      <w:pPr>
        <w:spacing w:line="295" w:lineRule="auto"/>
        <w:rPr>
          <w:rFonts w:hint="eastAsia" w:ascii="Arial"/>
          <w:i w:val="0"/>
          <w:iCs w:val="0"/>
          <w:sz w:val="30"/>
          <w:szCs w:val="30"/>
        </w:rPr>
      </w:pPr>
      <w:r>
        <w:rPr>
          <w:rFonts w:hint="eastAsia" w:ascii="Arial"/>
          <w:i w:val="0"/>
          <w:iCs w:val="0"/>
          <w:sz w:val="30"/>
          <w:szCs w:val="30"/>
        </w:rPr>
        <w:t>欧文博士也分担了这些苦难。</w:t>
      </w:r>
    </w:p>
    <w:p w14:paraId="1B9E5F54">
      <w:pPr>
        <w:spacing w:line="295" w:lineRule="auto"/>
        <w:rPr>
          <w:rFonts w:hint="eastAsia" w:ascii="Arial"/>
          <w:i w:val="0"/>
          <w:iCs w:val="0"/>
          <w:sz w:val="30"/>
          <w:szCs w:val="30"/>
        </w:rPr>
      </w:pPr>
    </w:p>
    <w:p w14:paraId="26B6EA32">
      <w:pPr>
        <w:spacing w:line="295" w:lineRule="auto"/>
        <w:rPr>
          <w:rFonts w:hint="eastAsia" w:ascii="Arial"/>
          <w:i w:val="0"/>
          <w:iCs w:val="0"/>
          <w:sz w:val="30"/>
          <w:szCs w:val="30"/>
        </w:rPr>
      </w:pPr>
      <w:r>
        <w:rPr>
          <w:rFonts w:hint="eastAsia" w:ascii="Arial"/>
          <w:i w:val="0"/>
          <w:iCs w:val="0"/>
          <w:sz w:val="30"/>
          <w:szCs w:val="30"/>
        </w:rPr>
        <w:t>He preached at Stadham as long as he was able, and then removed to London where he lived mostly in private, and preached as often as he conveniently could.</w:t>
      </w:r>
    </w:p>
    <w:p w14:paraId="0F2018BA">
      <w:pPr>
        <w:spacing w:line="295" w:lineRule="auto"/>
        <w:rPr>
          <w:rFonts w:hint="eastAsia" w:ascii="Arial"/>
          <w:i w:val="0"/>
          <w:iCs w:val="0"/>
          <w:sz w:val="30"/>
          <w:szCs w:val="30"/>
        </w:rPr>
      </w:pPr>
    </w:p>
    <w:p w14:paraId="6950ECBD">
      <w:pPr>
        <w:spacing w:line="295" w:lineRule="auto"/>
        <w:rPr>
          <w:rFonts w:hint="eastAsia" w:ascii="Arial"/>
          <w:i w:val="0"/>
          <w:iCs w:val="0"/>
          <w:sz w:val="30"/>
          <w:szCs w:val="30"/>
        </w:rPr>
      </w:pPr>
      <w:r>
        <w:rPr>
          <w:rFonts w:hint="eastAsia" w:ascii="Arial"/>
          <w:i w:val="0"/>
          <w:iCs w:val="0"/>
          <w:sz w:val="30"/>
          <w:szCs w:val="30"/>
        </w:rPr>
        <w:t>他在斯塔德姆（Stadham）讲道，直到无法继续，然后搬到伦敦，在那里他大多隐居，并尽可能方便地讲道。</w:t>
      </w:r>
    </w:p>
    <w:p w14:paraId="3BC1952C">
      <w:pPr>
        <w:spacing w:line="295" w:lineRule="auto"/>
        <w:rPr>
          <w:rFonts w:hint="eastAsia" w:ascii="Arial"/>
          <w:i w:val="0"/>
          <w:iCs w:val="0"/>
          <w:sz w:val="30"/>
          <w:szCs w:val="30"/>
        </w:rPr>
      </w:pPr>
    </w:p>
    <w:p w14:paraId="13BA5BC9">
      <w:pPr>
        <w:spacing w:line="295" w:lineRule="auto"/>
        <w:rPr>
          <w:rFonts w:hint="eastAsia" w:ascii="Arial"/>
          <w:i w:val="0"/>
          <w:iCs w:val="0"/>
          <w:sz w:val="30"/>
          <w:szCs w:val="30"/>
        </w:rPr>
      </w:pPr>
      <w:r>
        <w:rPr>
          <w:rFonts w:hint="eastAsia" w:ascii="Arial"/>
          <w:i w:val="0"/>
          <w:iCs w:val="0"/>
          <w:sz w:val="30"/>
          <w:szCs w:val="30"/>
        </w:rPr>
        <w:t>The Act of 1664, for suppressing Conventicles, was designed (according to Rapin) to drive the Non-conformists to despair, or to commit real crimes against the state.</w:t>
      </w:r>
    </w:p>
    <w:p w14:paraId="2F1F518E">
      <w:pPr>
        <w:spacing w:line="295" w:lineRule="auto"/>
        <w:rPr>
          <w:rFonts w:hint="eastAsia" w:ascii="Arial"/>
          <w:i w:val="0"/>
          <w:iCs w:val="0"/>
          <w:sz w:val="30"/>
          <w:szCs w:val="30"/>
        </w:rPr>
      </w:pPr>
    </w:p>
    <w:p w14:paraId="27775C87">
      <w:pPr>
        <w:spacing w:line="295" w:lineRule="auto"/>
        <w:rPr>
          <w:rFonts w:hint="eastAsia" w:ascii="Arial"/>
          <w:i w:val="0"/>
          <w:iCs w:val="0"/>
          <w:sz w:val="30"/>
          <w:szCs w:val="30"/>
        </w:rPr>
      </w:pPr>
      <w:r>
        <w:rPr>
          <w:rFonts w:hint="eastAsia" w:ascii="Arial"/>
          <w:i w:val="0"/>
          <w:iCs w:val="0"/>
          <w:sz w:val="30"/>
          <w:szCs w:val="30"/>
        </w:rPr>
        <w:t>1664年镇压秘密聚会点（Conventicles）的法案，（根据拉潘 Rapin 的说法）旨在将不从国教者（Non-conformists）逼入绝境，或迫使他们犯下针对国家的真正罪行。</w:t>
      </w:r>
    </w:p>
    <w:p w14:paraId="50F77E4F">
      <w:pPr>
        <w:spacing w:line="295" w:lineRule="auto"/>
        <w:rPr>
          <w:rFonts w:hint="eastAsia" w:ascii="Arial"/>
          <w:i w:val="0"/>
          <w:iCs w:val="0"/>
          <w:sz w:val="30"/>
          <w:szCs w:val="30"/>
        </w:rPr>
      </w:pPr>
    </w:p>
    <w:p w14:paraId="64B7595C">
      <w:pPr>
        <w:spacing w:line="295" w:lineRule="auto"/>
        <w:rPr>
          <w:rFonts w:hint="eastAsia" w:ascii="Arial"/>
          <w:i w:val="0"/>
          <w:iCs w:val="0"/>
          <w:sz w:val="30"/>
          <w:szCs w:val="30"/>
        </w:rPr>
      </w:pPr>
      <w:r>
        <w:rPr>
          <w:rFonts w:hint="eastAsia" w:ascii="Arial"/>
          <w:i w:val="0"/>
          <w:iCs w:val="0"/>
          <w:sz w:val="30"/>
          <w:szCs w:val="30"/>
        </w:rPr>
        <w:t>Many were led by it to adopt a species of conformity to which Independents and Baptists objected as unscriptural — as countenancing the measures of Government, and approving of a persecuting church.</w:t>
      </w:r>
    </w:p>
    <w:p w14:paraId="450D68DD">
      <w:pPr>
        <w:spacing w:line="295" w:lineRule="auto"/>
        <w:rPr>
          <w:rFonts w:hint="eastAsia" w:ascii="Arial"/>
          <w:i w:val="0"/>
          <w:iCs w:val="0"/>
          <w:sz w:val="30"/>
          <w:szCs w:val="30"/>
        </w:rPr>
      </w:pPr>
    </w:p>
    <w:p w14:paraId="2CB00F41">
      <w:pPr>
        <w:spacing w:line="295" w:lineRule="auto"/>
        <w:rPr>
          <w:rFonts w:hint="eastAsia" w:ascii="Arial"/>
          <w:i w:val="0"/>
          <w:iCs w:val="0"/>
          <w:sz w:val="30"/>
          <w:szCs w:val="30"/>
        </w:rPr>
      </w:pPr>
      <w:r>
        <w:rPr>
          <w:rFonts w:hint="eastAsia" w:ascii="Arial"/>
          <w:i w:val="0"/>
          <w:iCs w:val="0"/>
          <w:sz w:val="30"/>
          <w:szCs w:val="30"/>
        </w:rPr>
        <w:t>许多人因此采取了一种形式上的遵从，而独立派（Independents）和浸信会（Baptists）反对这种遵从，认为其不合圣经——因为它支持了政府（Government）的措施，并认可了一个迫害人的教会。</w:t>
      </w:r>
    </w:p>
    <w:p w14:paraId="7005D3CD">
      <w:pPr>
        <w:spacing w:line="295" w:lineRule="auto"/>
        <w:rPr>
          <w:rFonts w:hint="eastAsia" w:ascii="Arial"/>
          <w:i w:val="0"/>
          <w:iCs w:val="0"/>
          <w:sz w:val="30"/>
          <w:szCs w:val="30"/>
        </w:rPr>
      </w:pPr>
    </w:p>
    <w:p w14:paraId="448A8A9B">
      <w:pPr>
        <w:spacing w:line="295" w:lineRule="auto"/>
        <w:rPr>
          <w:rFonts w:hint="eastAsia" w:ascii="Arial"/>
          <w:i w:val="0"/>
          <w:iCs w:val="0"/>
          <w:sz w:val="30"/>
          <w:szCs w:val="30"/>
        </w:rPr>
      </w:pPr>
      <w:r>
        <w:rPr>
          <w:rFonts w:hint="eastAsia" w:ascii="Arial"/>
          <w:i w:val="0"/>
          <w:iCs w:val="0"/>
          <w:sz w:val="30"/>
          <w:szCs w:val="30"/>
        </w:rPr>
        <w:t>To evade the laws and enjoy the privilege of worshipping God, many and ingenious measures were resorted to.</w:t>
      </w:r>
    </w:p>
    <w:p w14:paraId="0B9398C1">
      <w:pPr>
        <w:spacing w:line="295" w:lineRule="auto"/>
        <w:rPr>
          <w:rFonts w:hint="eastAsia" w:ascii="Arial"/>
          <w:i w:val="0"/>
          <w:iCs w:val="0"/>
          <w:sz w:val="30"/>
          <w:szCs w:val="30"/>
        </w:rPr>
      </w:pPr>
    </w:p>
    <w:p w14:paraId="0B4953E1">
      <w:pPr>
        <w:spacing w:line="295" w:lineRule="auto"/>
        <w:rPr>
          <w:rFonts w:hint="eastAsia" w:ascii="Arial"/>
          <w:i w:val="0"/>
          <w:iCs w:val="0"/>
          <w:sz w:val="30"/>
          <w:szCs w:val="30"/>
        </w:rPr>
      </w:pPr>
      <w:r>
        <w:rPr>
          <w:rFonts w:hint="eastAsia" w:ascii="Arial"/>
          <w:i w:val="0"/>
          <w:iCs w:val="0"/>
          <w:sz w:val="30"/>
          <w:szCs w:val="30"/>
        </w:rPr>
        <w:t>为了规避法律并享有敬拜神的特权，人们采取了许多巧妙的措施。</w:t>
      </w:r>
    </w:p>
    <w:p w14:paraId="39D53368">
      <w:pPr>
        <w:spacing w:line="295" w:lineRule="auto"/>
        <w:rPr>
          <w:rFonts w:hint="eastAsia" w:ascii="Arial"/>
          <w:i w:val="0"/>
          <w:iCs w:val="0"/>
          <w:sz w:val="30"/>
          <w:szCs w:val="30"/>
        </w:rPr>
      </w:pPr>
    </w:p>
    <w:p w14:paraId="2B9EF344">
      <w:pPr>
        <w:spacing w:line="295" w:lineRule="auto"/>
        <w:rPr>
          <w:rFonts w:hint="eastAsia" w:ascii="Arial"/>
          <w:i w:val="0"/>
          <w:iCs w:val="0"/>
          <w:sz w:val="30"/>
          <w:szCs w:val="30"/>
        </w:rPr>
      </w:pPr>
      <w:r>
        <w:rPr>
          <w:rFonts w:hint="eastAsia" w:ascii="Arial"/>
          <w:i w:val="0"/>
          <w:iCs w:val="0"/>
          <w:sz w:val="30"/>
          <w:szCs w:val="30"/>
        </w:rPr>
        <w:t>However, the Oxford Act (or Five Mile Act) was intended to cut off all these resources.</w:t>
      </w:r>
    </w:p>
    <w:p w14:paraId="3BE1D0BF">
      <w:pPr>
        <w:spacing w:line="295" w:lineRule="auto"/>
        <w:rPr>
          <w:rFonts w:hint="eastAsia" w:ascii="Arial"/>
          <w:i w:val="0"/>
          <w:iCs w:val="0"/>
          <w:sz w:val="30"/>
          <w:szCs w:val="30"/>
        </w:rPr>
      </w:pPr>
    </w:p>
    <w:p w14:paraId="544B06E6">
      <w:pPr>
        <w:spacing w:line="295" w:lineRule="auto"/>
        <w:rPr>
          <w:rFonts w:hint="eastAsia" w:ascii="Arial"/>
          <w:i w:val="0"/>
          <w:iCs w:val="0"/>
          <w:sz w:val="30"/>
          <w:szCs w:val="30"/>
        </w:rPr>
      </w:pPr>
      <w:r>
        <w:rPr>
          <w:rFonts w:hint="eastAsia" w:ascii="Arial"/>
          <w:i w:val="0"/>
          <w:iCs w:val="0"/>
          <w:sz w:val="30"/>
          <w:szCs w:val="30"/>
        </w:rPr>
        <w:t>然而，《牛津法案》（Oxford Act）（或《五哩法案》Five Mile Act）旨在切断所有这些途径。</w:t>
      </w:r>
    </w:p>
    <w:p w14:paraId="00A91620">
      <w:pPr>
        <w:spacing w:line="295" w:lineRule="auto"/>
        <w:rPr>
          <w:rFonts w:hint="eastAsia" w:ascii="Arial"/>
          <w:i w:val="0"/>
          <w:iCs w:val="0"/>
          <w:sz w:val="30"/>
          <w:szCs w:val="30"/>
        </w:rPr>
      </w:pPr>
    </w:p>
    <w:p w14:paraId="2D6F9AF9">
      <w:pPr>
        <w:spacing w:line="295" w:lineRule="auto"/>
        <w:rPr>
          <w:rFonts w:hint="eastAsia" w:ascii="Arial"/>
          <w:i w:val="0"/>
          <w:iCs w:val="0"/>
          <w:sz w:val="30"/>
          <w:szCs w:val="30"/>
        </w:rPr>
      </w:pPr>
      <w:r>
        <w:rPr>
          <w:rFonts w:hint="eastAsia" w:ascii="Arial"/>
          <w:i w:val="0"/>
          <w:iCs w:val="0"/>
          <w:sz w:val="30"/>
          <w:szCs w:val="30"/>
        </w:rPr>
        <w:t>All who refused to swear to passive obedience in the most absolute sense, were prohibited from coming within five miles of any corporated town or borough.</w:t>
      </w:r>
    </w:p>
    <w:p w14:paraId="3E21EACE">
      <w:pPr>
        <w:spacing w:line="295" w:lineRule="auto"/>
        <w:rPr>
          <w:rFonts w:hint="eastAsia" w:ascii="Arial"/>
          <w:i w:val="0"/>
          <w:iCs w:val="0"/>
          <w:sz w:val="30"/>
          <w:szCs w:val="30"/>
        </w:rPr>
      </w:pPr>
    </w:p>
    <w:p w14:paraId="33CC394F">
      <w:pPr>
        <w:spacing w:line="295" w:lineRule="auto"/>
        <w:rPr>
          <w:rFonts w:hint="eastAsia" w:ascii="Arial"/>
          <w:i w:val="0"/>
          <w:iCs w:val="0"/>
          <w:sz w:val="30"/>
          <w:szCs w:val="30"/>
        </w:rPr>
      </w:pPr>
      <w:r>
        <w:rPr>
          <w:rFonts w:hint="eastAsia" w:ascii="Arial"/>
          <w:i w:val="0"/>
          <w:iCs w:val="0"/>
          <w:sz w:val="30"/>
          <w:szCs w:val="30"/>
        </w:rPr>
        <w:t>所有拒绝宣誓绝对意义上消极顺服（passive obedience）的人，都被禁止进入任何法人城镇或自治市镇五英里范围之内。</w:t>
      </w:r>
    </w:p>
    <w:p w14:paraId="4594CA8E">
      <w:pPr>
        <w:spacing w:line="295" w:lineRule="auto"/>
        <w:rPr>
          <w:rFonts w:hint="eastAsia" w:ascii="Arial"/>
          <w:i w:val="0"/>
          <w:iCs w:val="0"/>
          <w:sz w:val="30"/>
          <w:szCs w:val="30"/>
        </w:rPr>
      </w:pPr>
    </w:p>
    <w:p w14:paraId="5DCBB4BD">
      <w:pPr>
        <w:spacing w:line="295" w:lineRule="auto"/>
        <w:rPr>
          <w:rFonts w:hint="eastAsia" w:ascii="Arial"/>
          <w:i w:val="0"/>
          <w:iCs w:val="0"/>
          <w:sz w:val="30"/>
          <w:szCs w:val="30"/>
        </w:rPr>
      </w:pPr>
      <w:r>
        <w:rPr>
          <w:rFonts w:hint="eastAsia" w:ascii="Arial"/>
          <w:i w:val="0"/>
          <w:iCs w:val="0"/>
          <w:sz w:val="30"/>
          <w:szCs w:val="30"/>
        </w:rPr>
        <w:t>The iniquity of the Act was all the greater, because it was passed during the plague of London, where many of the Non-conformist ministers had courageously ventured to preach to the living, and administer consolation to the dying.</w:t>
      </w:r>
    </w:p>
    <w:p w14:paraId="7E23681C">
      <w:pPr>
        <w:spacing w:line="295" w:lineRule="auto"/>
        <w:rPr>
          <w:rFonts w:hint="eastAsia" w:ascii="Arial"/>
          <w:i w:val="0"/>
          <w:iCs w:val="0"/>
          <w:sz w:val="30"/>
          <w:szCs w:val="30"/>
        </w:rPr>
      </w:pPr>
    </w:p>
    <w:p w14:paraId="40DE8D0E">
      <w:pPr>
        <w:spacing w:line="295" w:lineRule="auto"/>
        <w:rPr>
          <w:rFonts w:hint="eastAsia" w:ascii="Arial"/>
          <w:i w:val="0"/>
          <w:iCs w:val="0"/>
          <w:sz w:val="30"/>
          <w:szCs w:val="30"/>
        </w:rPr>
      </w:pPr>
      <w:r>
        <w:rPr>
          <w:rFonts w:hint="eastAsia" w:ascii="Arial"/>
          <w:i w:val="0"/>
          <w:iCs w:val="0"/>
          <w:sz w:val="30"/>
          <w:szCs w:val="30"/>
        </w:rPr>
        <w:t>该法案的不公尤其严重，因为它是在伦敦大瘟疫（plague of London）期间通过的，当时许多不从国教者（Non-conformist）牧师曾勇敢地冒险向生者讲道，并给垂死者带去安慰。</w:t>
      </w:r>
    </w:p>
    <w:p w14:paraId="7D894CFB">
      <w:pPr>
        <w:spacing w:line="295" w:lineRule="auto"/>
        <w:rPr>
          <w:rFonts w:hint="eastAsia" w:ascii="Arial"/>
          <w:i w:val="0"/>
          <w:iCs w:val="0"/>
          <w:sz w:val="30"/>
          <w:szCs w:val="30"/>
        </w:rPr>
      </w:pPr>
    </w:p>
    <w:p w14:paraId="19A3D3A0">
      <w:pPr>
        <w:spacing w:line="295" w:lineRule="auto"/>
        <w:rPr>
          <w:rFonts w:hint="eastAsia" w:ascii="Arial"/>
          <w:i w:val="0"/>
          <w:iCs w:val="0"/>
          <w:sz w:val="30"/>
          <w:szCs w:val="30"/>
        </w:rPr>
      </w:pPr>
      <w:r>
        <w:rPr>
          <w:rFonts w:hint="eastAsia" w:ascii="Arial"/>
          <w:i w:val="0"/>
          <w:iCs w:val="0"/>
          <w:sz w:val="30"/>
          <w:szCs w:val="30"/>
        </w:rPr>
        <w:t>304</w:t>
      </w:r>
    </w:p>
    <w:p w14:paraId="0C7D8ED8">
      <w:pPr>
        <w:spacing w:line="295" w:lineRule="auto"/>
        <w:rPr>
          <w:rFonts w:hint="eastAsia" w:ascii="Arial"/>
          <w:i w:val="0"/>
          <w:iCs w:val="0"/>
          <w:sz w:val="30"/>
          <w:szCs w:val="30"/>
        </w:rPr>
      </w:pPr>
    </w:p>
    <w:p w14:paraId="73B00564">
      <w:pPr>
        <w:spacing w:line="295" w:lineRule="auto"/>
        <w:rPr>
          <w:rFonts w:hint="eastAsia" w:ascii="Arial"/>
          <w:i w:val="0"/>
          <w:iCs w:val="0"/>
          <w:sz w:val="30"/>
          <w:szCs w:val="30"/>
        </w:rPr>
      </w:pPr>
      <w:r>
        <w:rPr>
          <w:rFonts w:hint="eastAsia" w:ascii="Arial"/>
          <w:i w:val="0"/>
          <w:iCs w:val="0"/>
          <w:sz w:val="30"/>
          <w:szCs w:val="30"/>
        </w:rPr>
        <w:t>304</w:t>
      </w:r>
    </w:p>
    <w:p w14:paraId="61E6E4FB">
      <w:pPr>
        <w:spacing w:line="295" w:lineRule="auto"/>
        <w:rPr>
          <w:rFonts w:hint="eastAsia" w:ascii="Arial"/>
          <w:i w:val="0"/>
          <w:iCs w:val="0"/>
          <w:sz w:val="30"/>
          <w:szCs w:val="30"/>
        </w:rPr>
      </w:pPr>
    </w:p>
    <w:p w14:paraId="3E69F5C3">
      <w:pPr>
        <w:spacing w:line="295" w:lineRule="auto"/>
        <w:rPr>
          <w:rFonts w:hint="eastAsia" w:ascii="Arial"/>
          <w:i w:val="0"/>
          <w:iCs w:val="0"/>
          <w:sz w:val="30"/>
          <w:szCs w:val="30"/>
        </w:rPr>
      </w:pPr>
      <w:r>
        <w:rPr>
          <w:rFonts w:hint="eastAsia" w:ascii="Arial"/>
          <w:i w:val="0"/>
          <w:iCs w:val="0"/>
          <w:sz w:val="30"/>
          <w:szCs w:val="30"/>
        </w:rPr>
        <w:t>The plague was followed by the terrible fire of London, in which the greater part of the city was destroyed, and most of the Churches laid in ruins.</w:t>
      </w:r>
    </w:p>
    <w:p w14:paraId="37803A36">
      <w:pPr>
        <w:spacing w:line="295" w:lineRule="auto"/>
        <w:rPr>
          <w:rFonts w:hint="eastAsia" w:ascii="Arial"/>
          <w:i w:val="0"/>
          <w:iCs w:val="0"/>
          <w:sz w:val="30"/>
          <w:szCs w:val="30"/>
        </w:rPr>
      </w:pPr>
    </w:p>
    <w:p w14:paraId="2AA28868">
      <w:pPr>
        <w:spacing w:line="295" w:lineRule="auto"/>
        <w:rPr>
          <w:rFonts w:hint="eastAsia" w:ascii="Arial"/>
          <w:i w:val="0"/>
          <w:iCs w:val="0"/>
          <w:sz w:val="30"/>
          <w:szCs w:val="30"/>
        </w:rPr>
      </w:pPr>
      <w:r>
        <w:rPr>
          <w:rFonts w:hint="eastAsia" w:ascii="Arial"/>
          <w:i w:val="0"/>
          <w:iCs w:val="0"/>
          <w:sz w:val="30"/>
          <w:szCs w:val="30"/>
        </w:rPr>
        <w:t>瘟疫之后是可怕的伦敦大火（fire of London），其中城市的大部分被摧毁，大多数教堂化为废墟。</w:t>
      </w:r>
    </w:p>
    <w:p w14:paraId="30C840C0">
      <w:pPr>
        <w:spacing w:line="295" w:lineRule="auto"/>
        <w:rPr>
          <w:rFonts w:hint="eastAsia" w:ascii="Arial"/>
          <w:i w:val="0"/>
          <w:iCs w:val="0"/>
          <w:sz w:val="30"/>
          <w:szCs w:val="30"/>
        </w:rPr>
      </w:pPr>
    </w:p>
    <w:p w14:paraId="751C6869">
      <w:pPr>
        <w:spacing w:line="295" w:lineRule="auto"/>
        <w:rPr>
          <w:rFonts w:hint="eastAsia" w:ascii="Arial"/>
          <w:i w:val="0"/>
          <w:iCs w:val="0"/>
          <w:sz w:val="30"/>
          <w:szCs w:val="30"/>
        </w:rPr>
      </w:pPr>
      <w:r>
        <w:rPr>
          <w:rFonts w:hint="eastAsia" w:ascii="Arial"/>
          <w:i w:val="0"/>
          <w:iCs w:val="0"/>
          <w:sz w:val="30"/>
          <w:szCs w:val="30"/>
        </w:rPr>
        <w:t>This disastrous event was placed, perhaps unjustly, to the charge of the Papists, and it raised a terrible storm against them — while it occasioned a partial mitigation of the laws against the Dissenters.</w:t>
      </w:r>
    </w:p>
    <w:p w14:paraId="48B4112C">
      <w:pPr>
        <w:spacing w:line="295" w:lineRule="auto"/>
        <w:rPr>
          <w:rFonts w:hint="eastAsia" w:ascii="Arial"/>
          <w:i w:val="0"/>
          <w:iCs w:val="0"/>
          <w:sz w:val="30"/>
          <w:szCs w:val="30"/>
        </w:rPr>
      </w:pPr>
    </w:p>
    <w:p w14:paraId="038160AB">
      <w:pPr>
        <w:spacing w:line="295" w:lineRule="auto"/>
        <w:rPr>
          <w:rFonts w:hint="eastAsia" w:ascii="Arial"/>
          <w:i w:val="0"/>
          <w:iCs w:val="0"/>
          <w:sz w:val="30"/>
          <w:szCs w:val="30"/>
        </w:rPr>
      </w:pPr>
      <w:r>
        <w:rPr>
          <w:rFonts w:hint="eastAsia" w:ascii="Arial"/>
          <w:i w:val="0"/>
          <w:iCs w:val="0"/>
          <w:sz w:val="30"/>
          <w:szCs w:val="30"/>
        </w:rPr>
        <w:t>这一灾难性事件，或许不公正地，被归咎于天主教徒（Papists），并引发了一场针对他们的可怕风暴——同时也导致了针对不从国教者（Dissenters）法律的部分缓和。</w:t>
      </w:r>
    </w:p>
    <w:p w14:paraId="65F58756">
      <w:pPr>
        <w:spacing w:line="295" w:lineRule="auto"/>
        <w:rPr>
          <w:rFonts w:hint="eastAsia" w:ascii="Arial"/>
          <w:i w:val="0"/>
          <w:iCs w:val="0"/>
          <w:sz w:val="30"/>
          <w:szCs w:val="30"/>
        </w:rPr>
      </w:pPr>
    </w:p>
    <w:p w14:paraId="114D8D13">
      <w:pPr>
        <w:spacing w:line="295" w:lineRule="auto"/>
        <w:rPr>
          <w:rFonts w:hint="eastAsia" w:ascii="Arial"/>
          <w:i w:val="0"/>
          <w:iCs w:val="0"/>
          <w:sz w:val="30"/>
          <w:szCs w:val="30"/>
        </w:rPr>
      </w:pPr>
      <w:r>
        <w:rPr>
          <w:rFonts w:hint="eastAsia" w:ascii="Arial"/>
          <w:i w:val="0"/>
          <w:iCs w:val="0"/>
          <w:sz w:val="30"/>
          <w:szCs w:val="30"/>
        </w:rPr>
        <w:t>Temporary places of worship, called tabernacles, were fitted up, in which many of the Non-conformists preached to crowded and attentive audiences.</w:t>
      </w:r>
    </w:p>
    <w:p w14:paraId="114A1C21">
      <w:pPr>
        <w:spacing w:line="295" w:lineRule="auto"/>
        <w:rPr>
          <w:rFonts w:hint="eastAsia" w:ascii="Arial"/>
          <w:i w:val="0"/>
          <w:iCs w:val="0"/>
          <w:sz w:val="30"/>
          <w:szCs w:val="30"/>
        </w:rPr>
      </w:pPr>
    </w:p>
    <w:p w14:paraId="452C990C">
      <w:pPr>
        <w:spacing w:line="295" w:lineRule="auto"/>
        <w:rPr>
          <w:rFonts w:hint="eastAsia" w:ascii="Arial"/>
          <w:i w:val="0"/>
          <w:iCs w:val="0"/>
          <w:sz w:val="30"/>
          <w:szCs w:val="30"/>
        </w:rPr>
      </w:pPr>
      <w:r>
        <w:rPr>
          <w:rFonts w:hint="eastAsia" w:ascii="Arial"/>
          <w:i w:val="0"/>
          <w:iCs w:val="0"/>
          <w:sz w:val="30"/>
          <w:szCs w:val="30"/>
        </w:rPr>
        <w:t>临时设立了称为会幕（tabernacles）的敬拜场所，许多不从国教者（Non-conformists）在其中向拥挤且专注的听众讲道。</w:t>
      </w:r>
    </w:p>
    <w:p w14:paraId="21508D9D">
      <w:pPr>
        <w:spacing w:line="295" w:lineRule="auto"/>
        <w:rPr>
          <w:rFonts w:hint="eastAsia" w:ascii="Arial"/>
          <w:i w:val="0"/>
          <w:iCs w:val="0"/>
          <w:sz w:val="30"/>
          <w:szCs w:val="30"/>
        </w:rPr>
      </w:pPr>
    </w:p>
    <w:p w14:paraId="66CFB2D9">
      <w:pPr>
        <w:spacing w:line="295" w:lineRule="auto"/>
        <w:rPr>
          <w:rFonts w:hint="eastAsia" w:ascii="Arial"/>
          <w:i w:val="0"/>
          <w:iCs w:val="0"/>
          <w:sz w:val="30"/>
          <w:szCs w:val="30"/>
        </w:rPr>
      </w:pPr>
      <w:r>
        <w:rPr>
          <w:rFonts w:hint="eastAsia" w:ascii="Arial"/>
          <w:i w:val="0"/>
          <w:iCs w:val="0"/>
          <w:sz w:val="30"/>
          <w:szCs w:val="30"/>
        </w:rPr>
        <w:t>Owen, Goodwin, Nye, Griffiths, Brooks, Caryl, Barker, and other Independents, fitted up rooms or other places for public service; and for a short time, they were permitted to meet unmolested.</w:t>
      </w:r>
    </w:p>
    <w:p w14:paraId="771014D6">
      <w:pPr>
        <w:spacing w:line="295" w:lineRule="auto"/>
        <w:rPr>
          <w:rFonts w:hint="eastAsia" w:ascii="Arial"/>
          <w:i w:val="0"/>
          <w:iCs w:val="0"/>
          <w:sz w:val="30"/>
          <w:szCs w:val="30"/>
        </w:rPr>
      </w:pPr>
    </w:p>
    <w:p w14:paraId="6F202607">
      <w:pPr>
        <w:spacing w:line="295" w:lineRule="auto"/>
        <w:rPr>
          <w:rFonts w:hint="eastAsia" w:ascii="Arial"/>
          <w:i w:val="0"/>
          <w:iCs w:val="0"/>
          <w:sz w:val="30"/>
          <w:szCs w:val="30"/>
        </w:rPr>
      </w:pPr>
      <w:r>
        <w:rPr>
          <w:rFonts w:hint="eastAsia" w:ascii="Arial"/>
          <w:i w:val="0"/>
          <w:iCs w:val="0"/>
          <w:sz w:val="30"/>
          <w:szCs w:val="30"/>
        </w:rPr>
        <w:t>欧文（Owen）、古德温（Goodwin）、奈（Nye）、格里菲斯（Griffiths）、布鲁克斯（Brooks）、卡里尔（Caryl）、巴克（Barker）以及其他独立派人士，布置了房间或其他场所用于公共敬拜；在短时间内，他们被允许不受干扰地聚会。</w:t>
      </w:r>
    </w:p>
    <w:p w14:paraId="15152B5B">
      <w:pPr>
        <w:spacing w:line="295" w:lineRule="auto"/>
        <w:rPr>
          <w:rFonts w:hint="eastAsia" w:ascii="Arial"/>
          <w:i w:val="0"/>
          <w:iCs w:val="0"/>
          <w:sz w:val="30"/>
          <w:szCs w:val="30"/>
        </w:rPr>
      </w:pPr>
    </w:p>
    <w:p w14:paraId="103A79F6">
      <w:pPr>
        <w:spacing w:line="295" w:lineRule="auto"/>
        <w:rPr>
          <w:rFonts w:hint="eastAsia" w:ascii="Arial"/>
          <w:i w:val="0"/>
          <w:iCs w:val="0"/>
          <w:sz w:val="30"/>
          <w:szCs w:val="30"/>
        </w:rPr>
      </w:pPr>
      <w:r>
        <w:rPr>
          <w:rFonts w:hint="eastAsia" w:ascii="Arial"/>
          <w:i w:val="0"/>
          <w:iCs w:val="0"/>
          <w:sz w:val="30"/>
          <w:szCs w:val="30"/>
        </w:rPr>
        <w:t>Baxter says Owen had kept off before this — as if he had been more ashamed or afraid of suffering than his brethren.</w:t>
      </w:r>
    </w:p>
    <w:p w14:paraId="0A984C2C">
      <w:pPr>
        <w:spacing w:line="295" w:lineRule="auto"/>
        <w:rPr>
          <w:rFonts w:hint="eastAsia" w:ascii="Arial"/>
          <w:i w:val="0"/>
          <w:iCs w:val="0"/>
          <w:sz w:val="30"/>
          <w:szCs w:val="30"/>
        </w:rPr>
      </w:pPr>
    </w:p>
    <w:p w14:paraId="1BF7714A">
      <w:pPr>
        <w:spacing w:line="295" w:lineRule="auto"/>
        <w:rPr>
          <w:rFonts w:hint="eastAsia" w:ascii="Arial"/>
          <w:i w:val="0"/>
          <w:iCs w:val="0"/>
          <w:sz w:val="30"/>
          <w:szCs w:val="30"/>
        </w:rPr>
      </w:pPr>
      <w:r>
        <w:rPr>
          <w:rFonts w:hint="eastAsia" w:ascii="Arial"/>
          <w:i w:val="0"/>
          <w:iCs w:val="0"/>
          <w:sz w:val="30"/>
          <w:szCs w:val="30"/>
        </w:rPr>
        <w:t>巴克斯特（Baxter）说欧文在此之前一直回避——仿佛他比他的弟兄们更羞于或害怕受苦。</w:t>
      </w:r>
    </w:p>
    <w:p w14:paraId="09332A6A">
      <w:pPr>
        <w:spacing w:line="295" w:lineRule="auto"/>
        <w:rPr>
          <w:rFonts w:hint="eastAsia" w:ascii="Arial"/>
          <w:i w:val="0"/>
          <w:iCs w:val="0"/>
          <w:sz w:val="30"/>
          <w:szCs w:val="30"/>
        </w:rPr>
      </w:pPr>
    </w:p>
    <w:p w14:paraId="4E0F63AB">
      <w:pPr>
        <w:spacing w:line="295" w:lineRule="auto"/>
        <w:rPr>
          <w:rFonts w:hint="eastAsia" w:ascii="Arial"/>
          <w:i w:val="0"/>
          <w:iCs w:val="0"/>
          <w:sz w:val="30"/>
          <w:szCs w:val="30"/>
        </w:rPr>
      </w:pPr>
      <w:r>
        <w:rPr>
          <w:rFonts w:hint="eastAsia" w:ascii="Arial"/>
          <w:i w:val="0"/>
          <w:iCs w:val="0"/>
          <w:sz w:val="30"/>
          <w:szCs w:val="30"/>
        </w:rPr>
        <w:t>But I apprehend this is only one of the many instances of Baxter’s private feeling towards Owen. 480</w:t>
      </w:r>
    </w:p>
    <w:p w14:paraId="65CCA13B">
      <w:pPr>
        <w:spacing w:line="295" w:lineRule="auto"/>
        <w:rPr>
          <w:rFonts w:hint="eastAsia" w:ascii="Arial"/>
          <w:i w:val="0"/>
          <w:iCs w:val="0"/>
          <w:sz w:val="30"/>
          <w:szCs w:val="30"/>
        </w:rPr>
      </w:pPr>
    </w:p>
    <w:p w14:paraId="66155709">
      <w:pPr>
        <w:spacing w:line="295" w:lineRule="auto"/>
        <w:rPr>
          <w:rFonts w:hint="eastAsia" w:ascii="Arial"/>
          <w:i w:val="0"/>
          <w:iCs w:val="0"/>
          <w:sz w:val="30"/>
          <w:szCs w:val="30"/>
        </w:rPr>
      </w:pPr>
      <w:r>
        <w:rPr>
          <w:rFonts w:hint="eastAsia" w:ascii="Arial"/>
          <w:i w:val="0"/>
          <w:iCs w:val="0"/>
          <w:sz w:val="30"/>
          <w:szCs w:val="30"/>
        </w:rPr>
        <w:t>但我理解这只是巴克斯特对欧文个人情感的众多实例之一。480</w:t>
      </w:r>
    </w:p>
    <w:p w14:paraId="5D0E8EAF">
      <w:pPr>
        <w:spacing w:line="295" w:lineRule="auto"/>
        <w:rPr>
          <w:rFonts w:hint="eastAsia" w:ascii="Arial"/>
          <w:i w:val="0"/>
          <w:iCs w:val="0"/>
          <w:sz w:val="30"/>
          <w:szCs w:val="30"/>
        </w:rPr>
      </w:pPr>
    </w:p>
    <w:p w14:paraId="76E9062C">
      <w:pPr>
        <w:spacing w:line="295" w:lineRule="auto"/>
        <w:rPr>
          <w:rFonts w:hint="eastAsia" w:ascii="Arial"/>
          <w:i w:val="0"/>
          <w:iCs w:val="0"/>
          <w:sz w:val="30"/>
          <w:szCs w:val="30"/>
        </w:rPr>
      </w:pPr>
      <w:r>
        <w:rPr>
          <w:rFonts w:hint="eastAsia" w:ascii="Arial"/>
          <w:i w:val="0"/>
          <w:iCs w:val="0"/>
          <w:sz w:val="30"/>
          <w:szCs w:val="30"/>
        </w:rPr>
        <w:t>The fall of Lord Clarendon in the following year, who had been the chief adviser of the unconstitutional and rigorous measures pursued by the Court, together with the temporary disgrace of Archbishop Sheldon, and Bishop Morley, who were guilty actors in the same proceedings, contributed to relax the exertions made to ruin the Dissenters.</w:t>
      </w:r>
    </w:p>
    <w:p w14:paraId="4A1DC295">
      <w:pPr>
        <w:spacing w:line="295" w:lineRule="auto"/>
        <w:rPr>
          <w:rFonts w:hint="eastAsia" w:ascii="Arial"/>
          <w:i w:val="0"/>
          <w:iCs w:val="0"/>
          <w:sz w:val="30"/>
          <w:szCs w:val="30"/>
        </w:rPr>
      </w:pPr>
    </w:p>
    <w:p w14:paraId="50217D48">
      <w:pPr>
        <w:spacing w:line="295" w:lineRule="auto"/>
        <w:rPr>
          <w:rFonts w:hint="eastAsia" w:ascii="Arial"/>
          <w:i w:val="0"/>
          <w:iCs w:val="0"/>
          <w:sz w:val="30"/>
          <w:szCs w:val="30"/>
        </w:rPr>
      </w:pPr>
      <w:r>
        <w:rPr>
          <w:rFonts w:hint="eastAsia" w:ascii="Arial"/>
          <w:i w:val="0"/>
          <w:iCs w:val="0"/>
          <w:sz w:val="30"/>
          <w:szCs w:val="30"/>
        </w:rPr>
        <w:t>第二年克拉伦登勋爵（Lord Clarendon）的垮台——他是宫廷所推行的违宪严酷措施的主要顾问——加上谢尔登大主教（Archbishop Sheldon）和莫利主教（Bishop Morley）的暂时失宠——他们是同样行动的有罪参与者——促使旨在毁灭不从国教者（Dissenters）的努力有所松懈。</w:t>
      </w:r>
    </w:p>
    <w:p w14:paraId="0A13358F">
      <w:pPr>
        <w:spacing w:line="295" w:lineRule="auto"/>
        <w:rPr>
          <w:rFonts w:hint="eastAsia" w:ascii="Arial"/>
          <w:i w:val="0"/>
          <w:iCs w:val="0"/>
          <w:sz w:val="30"/>
          <w:szCs w:val="30"/>
        </w:rPr>
      </w:pPr>
    </w:p>
    <w:p w14:paraId="084BA050">
      <w:pPr>
        <w:spacing w:line="295" w:lineRule="auto"/>
        <w:rPr>
          <w:rFonts w:hint="eastAsia" w:ascii="Arial"/>
          <w:i w:val="0"/>
          <w:iCs w:val="0"/>
          <w:sz w:val="30"/>
          <w:szCs w:val="30"/>
        </w:rPr>
      </w:pPr>
      <w:r>
        <w:rPr>
          <w:rFonts w:hint="eastAsia" w:ascii="Arial"/>
          <w:i w:val="0"/>
          <w:iCs w:val="0"/>
          <w:sz w:val="30"/>
          <w:szCs w:val="30"/>
        </w:rPr>
        <w:t>Clarendon is said to have remarked that his affairs never prospered after the Oxford Act.</w:t>
      </w:r>
    </w:p>
    <w:p w14:paraId="22E4A3B0">
      <w:pPr>
        <w:spacing w:line="295" w:lineRule="auto"/>
        <w:rPr>
          <w:rFonts w:hint="eastAsia" w:ascii="Arial"/>
          <w:i w:val="0"/>
          <w:iCs w:val="0"/>
          <w:sz w:val="30"/>
          <w:szCs w:val="30"/>
        </w:rPr>
      </w:pPr>
    </w:p>
    <w:p w14:paraId="6D934A60">
      <w:pPr>
        <w:spacing w:line="295" w:lineRule="auto"/>
        <w:rPr>
          <w:rFonts w:hint="eastAsia" w:ascii="Arial"/>
          <w:i w:val="0"/>
          <w:iCs w:val="0"/>
          <w:sz w:val="30"/>
          <w:szCs w:val="30"/>
        </w:rPr>
      </w:pPr>
      <w:r>
        <w:rPr>
          <w:rFonts w:hint="eastAsia" w:ascii="Arial"/>
          <w:i w:val="0"/>
          <w:iCs w:val="0"/>
          <w:sz w:val="30"/>
          <w:szCs w:val="30"/>
        </w:rPr>
        <w:t>据说克拉伦登（Clarendon）曾评论说，自《牛津法案》（Oxford Act）之后，他的事务从未顺利过。</w:t>
      </w:r>
    </w:p>
    <w:p w14:paraId="6C0C0A08">
      <w:pPr>
        <w:spacing w:line="295" w:lineRule="auto"/>
        <w:rPr>
          <w:rFonts w:hint="eastAsia" w:ascii="Arial"/>
          <w:i w:val="0"/>
          <w:iCs w:val="0"/>
          <w:sz w:val="30"/>
          <w:szCs w:val="30"/>
        </w:rPr>
      </w:pPr>
    </w:p>
    <w:p w14:paraId="60F1ED6E">
      <w:pPr>
        <w:spacing w:line="295" w:lineRule="auto"/>
        <w:rPr>
          <w:rFonts w:hint="eastAsia" w:ascii="Arial"/>
          <w:i w:val="0"/>
          <w:iCs w:val="0"/>
          <w:sz w:val="30"/>
          <w:szCs w:val="30"/>
        </w:rPr>
      </w:pPr>
      <w:r>
        <w:rPr>
          <w:rFonts w:hint="eastAsia" w:ascii="Arial"/>
          <w:i w:val="0"/>
          <w:iCs w:val="0"/>
          <w:sz w:val="30"/>
          <w:szCs w:val="30"/>
        </w:rPr>
        <w:t>The king began, or pretended, to see the selfish and unjust policy of some of the late proceedings, and professed a willingness to give relief to his persecuted subjects.</w:t>
      </w:r>
    </w:p>
    <w:p w14:paraId="4DEBA8D0">
      <w:pPr>
        <w:spacing w:line="295" w:lineRule="auto"/>
        <w:rPr>
          <w:rFonts w:hint="eastAsia" w:ascii="Arial"/>
          <w:i w:val="0"/>
          <w:iCs w:val="0"/>
          <w:sz w:val="30"/>
          <w:szCs w:val="30"/>
        </w:rPr>
      </w:pPr>
    </w:p>
    <w:p w14:paraId="772D256E">
      <w:pPr>
        <w:spacing w:line="295" w:lineRule="auto"/>
        <w:rPr>
          <w:rFonts w:hint="eastAsia" w:ascii="Arial"/>
          <w:i w:val="0"/>
          <w:iCs w:val="0"/>
          <w:sz w:val="30"/>
          <w:szCs w:val="30"/>
        </w:rPr>
      </w:pPr>
      <w:r>
        <w:rPr>
          <w:rFonts w:hint="eastAsia" w:ascii="Arial"/>
          <w:i w:val="0"/>
          <w:iCs w:val="0"/>
          <w:sz w:val="30"/>
          <w:szCs w:val="30"/>
        </w:rPr>
        <w:t>国王开始，或假装，看到近期一些行动的自私和不公正政策，并表示愿意给他受迫害的臣民提供救济。</w:t>
      </w:r>
    </w:p>
    <w:p w14:paraId="14D53877">
      <w:pPr>
        <w:spacing w:line="295" w:lineRule="auto"/>
        <w:rPr>
          <w:rFonts w:hint="eastAsia" w:ascii="Arial"/>
          <w:i w:val="0"/>
          <w:iCs w:val="0"/>
          <w:sz w:val="30"/>
          <w:szCs w:val="30"/>
        </w:rPr>
      </w:pPr>
    </w:p>
    <w:p w14:paraId="4370DFA9">
      <w:pPr>
        <w:spacing w:line="295" w:lineRule="auto"/>
        <w:rPr>
          <w:rFonts w:hint="eastAsia" w:ascii="Arial"/>
          <w:i w:val="0"/>
          <w:iCs w:val="0"/>
          <w:sz w:val="30"/>
          <w:szCs w:val="30"/>
        </w:rPr>
      </w:pPr>
      <w:r>
        <w:rPr>
          <w:rFonts w:hint="eastAsia" w:ascii="Arial"/>
          <w:i w:val="0"/>
          <w:iCs w:val="0"/>
          <w:sz w:val="30"/>
          <w:szCs w:val="30"/>
        </w:rPr>
        <w:t>305</w:t>
      </w:r>
    </w:p>
    <w:p w14:paraId="0DF6696F">
      <w:pPr>
        <w:spacing w:line="295" w:lineRule="auto"/>
        <w:rPr>
          <w:rFonts w:hint="eastAsia" w:ascii="Arial"/>
          <w:i w:val="0"/>
          <w:iCs w:val="0"/>
          <w:sz w:val="30"/>
          <w:szCs w:val="30"/>
        </w:rPr>
      </w:pPr>
    </w:p>
    <w:p w14:paraId="5563CA1B">
      <w:pPr>
        <w:spacing w:line="295" w:lineRule="auto"/>
        <w:rPr>
          <w:rFonts w:hint="eastAsia" w:ascii="Arial"/>
          <w:i w:val="0"/>
          <w:iCs w:val="0"/>
          <w:sz w:val="30"/>
          <w:szCs w:val="30"/>
        </w:rPr>
      </w:pPr>
      <w:r>
        <w:rPr>
          <w:rFonts w:hint="eastAsia" w:ascii="Arial"/>
          <w:i w:val="0"/>
          <w:iCs w:val="0"/>
          <w:sz w:val="30"/>
          <w:szCs w:val="30"/>
        </w:rPr>
        <w:t>305</w:t>
      </w:r>
    </w:p>
    <w:p w14:paraId="7C8CDF9F">
      <w:pPr>
        <w:spacing w:line="295" w:lineRule="auto"/>
        <w:rPr>
          <w:rFonts w:hint="eastAsia" w:ascii="Arial"/>
          <w:i w:val="0"/>
          <w:iCs w:val="0"/>
          <w:sz w:val="30"/>
          <w:szCs w:val="30"/>
        </w:rPr>
      </w:pPr>
    </w:p>
    <w:p w14:paraId="6946EF14">
      <w:pPr>
        <w:spacing w:line="295" w:lineRule="auto"/>
        <w:rPr>
          <w:rFonts w:hint="eastAsia" w:ascii="Arial"/>
          <w:i w:val="0"/>
          <w:iCs w:val="0"/>
          <w:sz w:val="30"/>
          <w:szCs w:val="30"/>
        </w:rPr>
      </w:pPr>
      <w:r>
        <w:rPr>
          <w:rFonts w:hint="eastAsia" w:ascii="Arial"/>
          <w:i w:val="0"/>
          <w:iCs w:val="0"/>
          <w:sz w:val="30"/>
          <w:szCs w:val="30"/>
        </w:rPr>
        <w:t>About this time (I cannot ascertain the exact dates of all of them), Dr. Owen wrote several tracts which tended to enlighten the public mind, and to soften the hearts of adversaries: — “An Account of the Grounds and Reasons on which the Protestant Dissenters desire their liberty.”</w:t>
      </w:r>
    </w:p>
    <w:p w14:paraId="01710810">
      <w:pPr>
        <w:spacing w:line="295" w:lineRule="auto"/>
        <w:rPr>
          <w:rFonts w:hint="eastAsia" w:ascii="Arial"/>
          <w:i w:val="0"/>
          <w:iCs w:val="0"/>
          <w:sz w:val="30"/>
          <w:szCs w:val="30"/>
        </w:rPr>
      </w:pPr>
    </w:p>
    <w:p w14:paraId="26A62039">
      <w:pPr>
        <w:spacing w:line="295" w:lineRule="auto"/>
        <w:rPr>
          <w:rFonts w:hint="eastAsia" w:ascii="Arial"/>
          <w:i w:val="0"/>
          <w:iCs w:val="0"/>
          <w:sz w:val="30"/>
          <w:szCs w:val="30"/>
        </w:rPr>
      </w:pPr>
      <w:r>
        <w:rPr>
          <w:rFonts w:hint="eastAsia" w:ascii="Arial"/>
          <w:i w:val="0"/>
          <w:iCs w:val="0"/>
          <w:sz w:val="30"/>
          <w:szCs w:val="30"/>
        </w:rPr>
        <w:t>大约在这个时候（我无法确定所有这些的确切日期），欧文博士写了几篇短论，旨在启发公众思想，软化对手的心：——《新教不从国教者（Protestant Dissenters）渴望自由的根据与理由说明》（An Account of the Grounds and Reasons on which the Protestant Dissenters desire their liberty）。</w:t>
      </w:r>
    </w:p>
    <w:p w14:paraId="3854CBCF">
      <w:pPr>
        <w:spacing w:line="295" w:lineRule="auto"/>
        <w:rPr>
          <w:rFonts w:hint="eastAsia" w:ascii="Arial"/>
          <w:i w:val="0"/>
          <w:iCs w:val="0"/>
          <w:sz w:val="30"/>
          <w:szCs w:val="30"/>
        </w:rPr>
      </w:pPr>
    </w:p>
    <w:p w14:paraId="08C52A2D">
      <w:pPr>
        <w:spacing w:line="295" w:lineRule="auto"/>
        <w:rPr>
          <w:rFonts w:hint="eastAsia" w:ascii="Arial"/>
          <w:i w:val="0"/>
          <w:iCs w:val="0"/>
          <w:sz w:val="30"/>
          <w:szCs w:val="30"/>
        </w:rPr>
      </w:pPr>
      <w:r>
        <w:rPr>
          <w:rFonts w:hint="eastAsia" w:ascii="Arial"/>
          <w:i w:val="0"/>
          <w:iCs w:val="0"/>
          <w:sz w:val="30"/>
          <w:szCs w:val="30"/>
        </w:rPr>
        <w:t>— “A Letter concerning the present Excommunications.”</w:t>
      </w:r>
    </w:p>
    <w:p w14:paraId="0F83C6C4">
      <w:pPr>
        <w:spacing w:line="295" w:lineRule="auto"/>
        <w:rPr>
          <w:rFonts w:hint="eastAsia" w:ascii="Arial"/>
          <w:i w:val="0"/>
          <w:iCs w:val="0"/>
          <w:sz w:val="30"/>
          <w:szCs w:val="30"/>
        </w:rPr>
      </w:pPr>
    </w:p>
    <w:p w14:paraId="7DDD7029">
      <w:pPr>
        <w:spacing w:line="295" w:lineRule="auto"/>
        <w:rPr>
          <w:rFonts w:hint="eastAsia" w:ascii="Arial"/>
          <w:i w:val="0"/>
          <w:iCs w:val="0"/>
          <w:sz w:val="30"/>
          <w:szCs w:val="30"/>
        </w:rPr>
      </w:pPr>
      <w:r>
        <w:rPr>
          <w:rFonts w:hint="eastAsia" w:ascii="Arial"/>
          <w:i w:val="0"/>
          <w:iCs w:val="0"/>
          <w:sz w:val="30"/>
          <w:szCs w:val="30"/>
        </w:rPr>
        <w:t>——《关于当前开除教籍（Excommunications）的信函》（A Letter concerning the present Excommunications）。</w:t>
      </w:r>
    </w:p>
    <w:p w14:paraId="020FA569">
      <w:pPr>
        <w:spacing w:line="295" w:lineRule="auto"/>
        <w:rPr>
          <w:rFonts w:hint="eastAsia" w:ascii="Arial"/>
          <w:i w:val="0"/>
          <w:iCs w:val="0"/>
          <w:sz w:val="30"/>
          <w:szCs w:val="30"/>
        </w:rPr>
      </w:pPr>
    </w:p>
    <w:p w14:paraId="45AD3EDE">
      <w:pPr>
        <w:spacing w:line="295" w:lineRule="auto"/>
        <w:rPr>
          <w:rFonts w:hint="eastAsia" w:ascii="Arial"/>
          <w:i w:val="0"/>
          <w:iCs w:val="0"/>
          <w:sz w:val="30"/>
          <w:szCs w:val="30"/>
        </w:rPr>
      </w:pPr>
      <w:r>
        <w:rPr>
          <w:rFonts w:hint="eastAsia" w:ascii="Arial"/>
          <w:i w:val="0"/>
          <w:iCs w:val="0"/>
          <w:sz w:val="30"/>
          <w:szCs w:val="30"/>
        </w:rPr>
        <w:t>— “The present Distresses on Non-conformists examined.”</w:t>
      </w:r>
    </w:p>
    <w:p w14:paraId="7CD5DE33">
      <w:pPr>
        <w:spacing w:line="295" w:lineRule="auto"/>
        <w:rPr>
          <w:rFonts w:hint="eastAsia" w:ascii="Arial"/>
          <w:i w:val="0"/>
          <w:iCs w:val="0"/>
          <w:sz w:val="30"/>
          <w:szCs w:val="30"/>
        </w:rPr>
      </w:pPr>
    </w:p>
    <w:p w14:paraId="5D2DF373">
      <w:pPr>
        <w:spacing w:line="295" w:lineRule="auto"/>
        <w:rPr>
          <w:rFonts w:hint="eastAsia" w:ascii="Arial"/>
          <w:i w:val="0"/>
          <w:iCs w:val="0"/>
          <w:sz w:val="30"/>
          <w:szCs w:val="30"/>
        </w:rPr>
      </w:pPr>
      <w:r>
        <w:rPr>
          <w:rFonts w:hint="eastAsia" w:ascii="Arial"/>
          <w:i w:val="0"/>
          <w:iCs w:val="0"/>
          <w:sz w:val="30"/>
          <w:szCs w:val="30"/>
        </w:rPr>
        <w:t>——《当前不从国教者（Non-conformists）苦难审查》（The present Distresses on Non-conformists examined）。</w:t>
      </w:r>
    </w:p>
    <w:p w14:paraId="7E79723C">
      <w:pPr>
        <w:spacing w:line="295" w:lineRule="auto"/>
        <w:rPr>
          <w:rFonts w:hint="eastAsia" w:ascii="Arial"/>
          <w:i w:val="0"/>
          <w:iCs w:val="0"/>
          <w:sz w:val="30"/>
          <w:szCs w:val="30"/>
        </w:rPr>
      </w:pPr>
    </w:p>
    <w:p w14:paraId="63513338">
      <w:pPr>
        <w:spacing w:line="295" w:lineRule="auto"/>
        <w:rPr>
          <w:rFonts w:hint="eastAsia" w:ascii="Arial"/>
          <w:i w:val="0"/>
          <w:iCs w:val="0"/>
          <w:sz w:val="30"/>
          <w:szCs w:val="30"/>
        </w:rPr>
      </w:pPr>
      <w:r>
        <w:rPr>
          <w:rFonts w:hint="eastAsia" w:ascii="Arial"/>
          <w:i w:val="0"/>
          <w:iCs w:val="0"/>
          <w:sz w:val="30"/>
          <w:szCs w:val="30"/>
        </w:rPr>
        <w:t>These are printed in the folio volume of his sermons and tracts; but without dates.</w:t>
      </w:r>
    </w:p>
    <w:p w14:paraId="7028C0C9">
      <w:pPr>
        <w:spacing w:line="295" w:lineRule="auto"/>
        <w:rPr>
          <w:rFonts w:hint="eastAsia" w:ascii="Arial"/>
          <w:i w:val="0"/>
          <w:iCs w:val="0"/>
          <w:sz w:val="30"/>
          <w:szCs w:val="30"/>
        </w:rPr>
      </w:pPr>
    </w:p>
    <w:p w14:paraId="77239D0A">
      <w:pPr>
        <w:spacing w:line="295" w:lineRule="auto"/>
        <w:rPr>
          <w:rFonts w:hint="eastAsia" w:ascii="Arial"/>
          <w:i w:val="0"/>
          <w:iCs w:val="0"/>
          <w:sz w:val="30"/>
          <w:szCs w:val="30"/>
        </w:rPr>
      </w:pPr>
      <w:r>
        <w:rPr>
          <w:rFonts w:hint="eastAsia" w:ascii="Arial"/>
          <w:i w:val="0"/>
          <w:iCs w:val="0"/>
          <w:sz w:val="30"/>
          <w:szCs w:val="30"/>
        </w:rPr>
        <w:t>这些都印在他讲道和短论的对开本卷中；但没有日期。</w:t>
      </w:r>
    </w:p>
    <w:p w14:paraId="3C052A10">
      <w:pPr>
        <w:spacing w:line="295" w:lineRule="auto"/>
        <w:rPr>
          <w:rFonts w:hint="eastAsia" w:ascii="Arial"/>
          <w:i w:val="0"/>
          <w:iCs w:val="0"/>
          <w:sz w:val="30"/>
          <w:szCs w:val="30"/>
        </w:rPr>
      </w:pPr>
    </w:p>
    <w:p w14:paraId="16380949">
      <w:pPr>
        <w:spacing w:line="295" w:lineRule="auto"/>
        <w:rPr>
          <w:rFonts w:hint="eastAsia" w:ascii="Arial"/>
          <w:i w:val="0"/>
          <w:iCs w:val="0"/>
          <w:sz w:val="30"/>
          <w:szCs w:val="30"/>
        </w:rPr>
      </w:pPr>
      <w:r>
        <w:rPr>
          <w:rFonts w:hint="eastAsia" w:ascii="Arial"/>
          <w:i w:val="0"/>
          <w:iCs w:val="0"/>
          <w:sz w:val="30"/>
          <w:szCs w:val="30"/>
        </w:rPr>
        <w:t>In 1667, he published “Indulgence and Toleration Considered, in a Letter to a person of honour,” 4to. pp. 31.</w:t>
      </w:r>
    </w:p>
    <w:p w14:paraId="6E4B0BEF">
      <w:pPr>
        <w:spacing w:line="295" w:lineRule="auto"/>
        <w:rPr>
          <w:rFonts w:hint="eastAsia" w:ascii="Arial"/>
          <w:i w:val="0"/>
          <w:iCs w:val="0"/>
          <w:sz w:val="30"/>
          <w:szCs w:val="30"/>
        </w:rPr>
      </w:pPr>
    </w:p>
    <w:p w14:paraId="76F5AC5D">
      <w:pPr>
        <w:spacing w:line="295" w:lineRule="auto"/>
        <w:rPr>
          <w:rFonts w:hint="eastAsia" w:ascii="Arial"/>
          <w:i w:val="0"/>
          <w:iCs w:val="0"/>
          <w:sz w:val="30"/>
          <w:szCs w:val="30"/>
        </w:rPr>
      </w:pPr>
      <w:r>
        <w:rPr>
          <w:rFonts w:hint="eastAsia" w:ascii="Arial"/>
          <w:i w:val="0"/>
          <w:iCs w:val="0"/>
          <w:sz w:val="30"/>
          <w:szCs w:val="30"/>
        </w:rPr>
        <w:t>1667年，他出版了《宽纵与宽容考量，致一位有身份人士的信》（Indulgence and Toleration Considered, in a Letter to a person of honour），四开本，31页。</w:t>
      </w:r>
    </w:p>
    <w:p w14:paraId="2A8E3A1C">
      <w:pPr>
        <w:spacing w:line="295" w:lineRule="auto"/>
        <w:rPr>
          <w:rFonts w:hint="eastAsia" w:ascii="Arial"/>
          <w:i w:val="0"/>
          <w:iCs w:val="0"/>
          <w:sz w:val="30"/>
          <w:szCs w:val="30"/>
        </w:rPr>
      </w:pPr>
    </w:p>
    <w:p w14:paraId="6946A614">
      <w:pPr>
        <w:spacing w:line="295" w:lineRule="auto"/>
        <w:rPr>
          <w:rFonts w:hint="eastAsia" w:ascii="Arial"/>
          <w:i w:val="0"/>
          <w:iCs w:val="0"/>
          <w:sz w:val="30"/>
          <w:szCs w:val="30"/>
        </w:rPr>
      </w:pPr>
      <w:r>
        <w:rPr>
          <w:rFonts w:hint="eastAsia" w:ascii="Arial"/>
          <w:i w:val="0"/>
          <w:iCs w:val="0"/>
          <w:sz w:val="30"/>
          <w:szCs w:val="30"/>
        </w:rPr>
        <w:t>And “A Peace Offering, in an Apology and humble plea for Indulgence and Liberty of Conscience.” 4to. pp. 37.</w:t>
      </w:r>
    </w:p>
    <w:p w14:paraId="428A7ACD">
      <w:pPr>
        <w:spacing w:line="295" w:lineRule="auto"/>
        <w:rPr>
          <w:rFonts w:hint="eastAsia" w:ascii="Arial"/>
          <w:i w:val="0"/>
          <w:iCs w:val="0"/>
          <w:sz w:val="30"/>
          <w:szCs w:val="30"/>
        </w:rPr>
      </w:pPr>
    </w:p>
    <w:p w14:paraId="6457CC25">
      <w:pPr>
        <w:spacing w:line="295" w:lineRule="auto"/>
        <w:rPr>
          <w:rFonts w:hint="eastAsia" w:ascii="Arial"/>
          <w:i w:val="0"/>
          <w:iCs w:val="0"/>
          <w:sz w:val="30"/>
          <w:szCs w:val="30"/>
        </w:rPr>
      </w:pPr>
      <w:r>
        <w:rPr>
          <w:rFonts w:hint="eastAsia" w:ascii="Arial"/>
          <w:i w:val="0"/>
          <w:iCs w:val="0"/>
          <w:sz w:val="30"/>
          <w:szCs w:val="30"/>
        </w:rPr>
        <w:t>以及《和平祭，为宽纵和良心自由（Liberty of Conscience）的辩解与谦卑恳求》（A Peace Offering, in an Apology and humble plea for Indulgence and Liberty of Conscience），四开本，37页。</w:t>
      </w:r>
    </w:p>
    <w:p w14:paraId="33922A00">
      <w:pPr>
        <w:spacing w:line="295" w:lineRule="auto"/>
        <w:rPr>
          <w:rFonts w:hint="eastAsia" w:ascii="Arial"/>
          <w:i w:val="0"/>
          <w:iCs w:val="0"/>
          <w:sz w:val="30"/>
          <w:szCs w:val="30"/>
        </w:rPr>
      </w:pPr>
    </w:p>
    <w:p w14:paraId="4252159B">
      <w:pPr>
        <w:spacing w:line="295" w:lineRule="auto"/>
        <w:rPr>
          <w:rFonts w:hint="eastAsia" w:ascii="Arial"/>
          <w:i w:val="0"/>
          <w:iCs w:val="0"/>
          <w:sz w:val="30"/>
          <w:szCs w:val="30"/>
        </w:rPr>
      </w:pPr>
      <w:r>
        <w:rPr>
          <w:rFonts w:hint="eastAsia" w:ascii="Arial"/>
          <w:i w:val="0"/>
          <w:iCs w:val="0"/>
          <w:sz w:val="30"/>
          <w:szCs w:val="30"/>
        </w:rPr>
        <w:t>The general design of all these tracts is,</w:t>
      </w:r>
    </w:p>
    <w:p w14:paraId="57D4915C">
      <w:pPr>
        <w:spacing w:line="295" w:lineRule="auto"/>
        <w:rPr>
          <w:rFonts w:hint="eastAsia" w:ascii="Arial"/>
          <w:i w:val="0"/>
          <w:iCs w:val="0"/>
          <w:sz w:val="30"/>
          <w:szCs w:val="30"/>
        </w:rPr>
      </w:pPr>
    </w:p>
    <w:p w14:paraId="07F4EC2A">
      <w:pPr>
        <w:spacing w:line="295" w:lineRule="auto"/>
        <w:rPr>
          <w:rFonts w:hint="eastAsia" w:ascii="Arial"/>
          <w:i w:val="0"/>
          <w:iCs w:val="0"/>
          <w:sz w:val="30"/>
          <w:szCs w:val="30"/>
        </w:rPr>
      </w:pPr>
      <w:r>
        <w:rPr>
          <w:rFonts w:hint="eastAsia" w:ascii="Arial"/>
          <w:i w:val="0"/>
          <w:iCs w:val="0"/>
          <w:sz w:val="30"/>
          <w:szCs w:val="30"/>
        </w:rPr>
        <w:t>所有这些短论的总体设计是：</w:t>
      </w:r>
    </w:p>
    <w:p w14:paraId="61A8BF23">
      <w:pPr>
        <w:spacing w:line="295" w:lineRule="auto"/>
        <w:rPr>
          <w:rFonts w:hint="eastAsia" w:ascii="Arial"/>
          <w:i w:val="0"/>
          <w:iCs w:val="0"/>
          <w:sz w:val="30"/>
          <w:szCs w:val="30"/>
        </w:rPr>
      </w:pPr>
    </w:p>
    <w:p w14:paraId="6DB055E2">
      <w:pPr>
        <w:spacing w:line="295" w:lineRule="auto"/>
        <w:rPr>
          <w:rFonts w:hint="eastAsia" w:ascii="Arial"/>
          <w:i w:val="0"/>
          <w:iCs w:val="0"/>
          <w:sz w:val="30"/>
          <w:szCs w:val="30"/>
        </w:rPr>
      </w:pPr>
      <w:r>
        <w:rPr>
          <w:rFonts w:hint="eastAsia" w:ascii="Arial"/>
          <w:i w:val="0"/>
          <w:iCs w:val="0"/>
          <w:sz w:val="30"/>
          <w:szCs w:val="30"/>
        </w:rPr>
        <w:t>— to promote peaceable obedience to the civil enactments of Government;</w:t>
      </w:r>
    </w:p>
    <w:p w14:paraId="72EF6133">
      <w:pPr>
        <w:spacing w:line="295" w:lineRule="auto"/>
        <w:rPr>
          <w:rFonts w:hint="eastAsia" w:ascii="Arial"/>
          <w:i w:val="0"/>
          <w:iCs w:val="0"/>
          <w:sz w:val="30"/>
          <w:szCs w:val="30"/>
        </w:rPr>
      </w:pPr>
    </w:p>
    <w:p w14:paraId="54E978FC">
      <w:pPr>
        <w:spacing w:line="295" w:lineRule="auto"/>
        <w:rPr>
          <w:rFonts w:hint="eastAsia" w:ascii="Arial"/>
          <w:i w:val="0"/>
          <w:iCs w:val="0"/>
          <w:sz w:val="30"/>
          <w:szCs w:val="30"/>
        </w:rPr>
      </w:pPr>
      <w:r>
        <w:rPr>
          <w:rFonts w:hint="eastAsia" w:ascii="Arial"/>
          <w:i w:val="0"/>
          <w:iCs w:val="0"/>
          <w:sz w:val="30"/>
          <w:szCs w:val="30"/>
        </w:rPr>
        <w:t>——促进对政府（Government）民事法规的和平顺服；</w:t>
      </w:r>
    </w:p>
    <w:p w14:paraId="3A33CCC1">
      <w:pPr>
        <w:spacing w:line="295" w:lineRule="auto"/>
        <w:rPr>
          <w:rFonts w:hint="eastAsia" w:ascii="Arial"/>
          <w:i w:val="0"/>
          <w:iCs w:val="0"/>
          <w:sz w:val="30"/>
          <w:szCs w:val="30"/>
        </w:rPr>
      </w:pPr>
    </w:p>
    <w:p w14:paraId="1AF88E1C">
      <w:pPr>
        <w:spacing w:line="295" w:lineRule="auto"/>
        <w:rPr>
          <w:rFonts w:hint="eastAsia" w:ascii="Arial"/>
          <w:i w:val="0"/>
          <w:iCs w:val="0"/>
          <w:sz w:val="30"/>
          <w:szCs w:val="30"/>
        </w:rPr>
      </w:pPr>
      <w:r>
        <w:rPr>
          <w:rFonts w:hint="eastAsia" w:ascii="Arial"/>
          <w:i w:val="0"/>
          <w:iCs w:val="0"/>
          <w:sz w:val="30"/>
          <w:szCs w:val="30"/>
        </w:rPr>
        <w:t>— to show the injustice and impolicy of subjecting conscientious and useful men to suffering on account of their religious sentiments;</w:t>
      </w:r>
    </w:p>
    <w:p w14:paraId="3329DCD8">
      <w:pPr>
        <w:spacing w:line="295" w:lineRule="auto"/>
        <w:rPr>
          <w:rFonts w:hint="eastAsia" w:ascii="Arial"/>
          <w:i w:val="0"/>
          <w:iCs w:val="0"/>
          <w:sz w:val="30"/>
          <w:szCs w:val="30"/>
        </w:rPr>
      </w:pPr>
    </w:p>
    <w:p w14:paraId="12A05225">
      <w:pPr>
        <w:spacing w:line="295" w:lineRule="auto"/>
        <w:rPr>
          <w:rFonts w:hint="eastAsia" w:ascii="Arial"/>
          <w:i w:val="0"/>
          <w:iCs w:val="0"/>
          <w:sz w:val="30"/>
          <w:szCs w:val="30"/>
        </w:rPr>
      </w:pPr>
      <w:r>
        <w:rPr>
          <w:rFonts w:hint="eastAsia" w:ascii="Arial"/>
          <w:i w:val="0"/>
          <w:iCs w:val="0"/>
          <w:sz w:val="30"/>
          <w:szCs w:val="30"/>
        </w:rPr>
        <w:t>——揭示因宗教观点而使有良知且有用的人遭受苦难的不公正和不明智；</w:t>
      </w:r>
    </w:p>
    <w:p w14:paraId="6200430B">
      <w:pPr>
        <w:spacing w:line="295" w:lineRule="auto"/>
        <w:rPr>
          <w:rFonts w:hint="eastAsia" w:ascii="Arial"/>
          <w:i w:val="0"/>
          <w:iCs w:val="0"/>
          <w:sz w:val="30"/>
          <w:szCs w:val="30"/>
        </w:rPr>
      </w:pPr>
    </w:p>
    <w:p w14:paraId="70BBB9E0">
      <w:pPr>
        <w:spacing w:line="295" w:lineRule="auto"/>
        <w:rPr>
          <w:rFonts w:hint="eastAsia" w:ascii="Arial"/>
          <w:i w:val="0"/>
          <w:iCs w:val="0"/>
          <w:sz w:val="30"/>
          <w:szCs w:val="30"/>
        </w:rPr>
      </w:pPr>
      <w:r>
        <w:rPr>
          <w:rFonts w:hint="eastAsia" w:ascii="Arial"/>
          <w:i w:val="0"/>
          <w:iCs w:val="0"/>
          <w:sz w:val="30"/>
          <w:szCs w:val="30"/>
        </w:rPr>
        <w:t>— to expose the unconstitutional nature of the proceedings against them,by informers and secret emissaries;</w:t>
      </w:r>
    </w:p>
    <w:p w14:paraId="724448CB">
      <w:pPr>
        <w:spacing w:line="295" w:lineRule="auto"/>
        <w:rPr>
          <w:rFonts w:hint="eastAsia" w:ascii="Arial"/>
          <w:i w:val="0"/>
          <w:iCs w:val="0"/>
          <w:sz w:val="30"/>
          <w:szCs w:val="30"/>
        </w:rPr>
      </w:pPr>
    </w:p>
    <w:p w14:paraId="22E7B74E">
      <w:pPr>
        <w:spacing w:line="295" w:lineRule="auto"/>
        <w:rPr>
          <w:rFonts w:hint="eastAsia" w:ascii="Arial"/>
          <w:i w:val="0"/>
          <w:iCs w:val="0"/>
          <w:sz w:val="30"/>
          <w:szCs w:val="30"/>
        </w:rPr>
      </w:pPr>
      <w:r>
        <w:rPr>
          <w:rFonts w:hint="eastAsia" w:ascii="Arial"/>
          <w:i w:val="0"/>
          <w:iCs w:val="0"/>
          <w:sz w:val="30"/>
          <w:szCs w:val="30"/>
        </w:rPr>
        <w:t>——揭露通过告密者和秘密密使对他们采取行动的违宪性质；</w:t>
      </w:r>
    </w:p>
    <w:p w14:paraId="6EE30D00">
      <w:pPr>
        <w:spacing w:line="295" w:lineRule="auto"/>
        <w:rPr>
          <w:rFonts w:hint="eastAsia" w:ascii="Arial"/>
          <w:i w:val="0"/>
          <w:iCs w:val="0"/>
          <w:sz w:val="30"/>
          <w:szCs w:val="30"/>
        </w:rPr>
      </w:pPr>
    </w:p>
    <w:p w14:paraId="51DA9EDD">
      <w:pPr>
        <w:spacing w:line="295" w:lineRule="auto"/>
        <w:rPr>
          <w:rFonts w:hint="eastAsia" w:ascii="Arial"/>
          <w:i w:val="0"/>
          <w:iCs w:val="0"/>
          <w:sz w:val="30"/>
          <w:szCs w:val="30"/>
        </w:rPr>
      </w:pPr>
      <w:r>
        <w:rPr>
          <w:rFonts w:hint="eastAsia" w:ascii="Arial"/>
          <w:i w:val="0"/>
          <w:iCs w:val="0"/>
          <w:sz w:val="30"/>
          <w:szCs w:val="30"/>
        </w:rPr>
        <w:t>— to give a view of the nature and benefits of toleration in former ages, and in other places;</w:t>
      </w:r>
    </w:p>
    <w:p w14:paraId="5CF007D2">
      <w:pPr>
        <w:spacing w:line="295" w:lineRule="auto"/>
        <w:rPr>
          <w:rFonts w:hint="eastAsia" w:ascii="Arial"/>
          <w:i w:val="0"/>
          <w:iCs w:val="0"/>
          <w:sz w:val="30"/>
          <w:szCs w:val="30"/>
        </w:rPr>
      </w:pPr>
    </w:p>
    <w:p w14:paraId="39BCA220">
      <w:pPr>
        <w:spacing w:line="295" w:lineRule="auto"/>
        <w:rPr>
          <w:rFonts w:hint="eastAsia" w:ascii="Arial"/>
          <w:i w:val="0"/>
          <w:iCs w:val="0"/>
          <w:sz w:val="30"/>
          <w:szCs w:val="30"/>
        </w:rPr>
      </w:pPr>
      <w:r>
        <w:rPr>
          <w:rFonts w:hint="eastAsia" w:ascii="Arial"/>
          <w:i w:val="0"/>
          <w:iCs w:val="0"/>
          <w:sz w:val="30"/>
          <w:szCs w:val="30"/>
        </w:rPr>
        <w:t>——阐述过去时代和其他地方宽容（toleration）的性质和益处；</w:t>
      </w:r>
    </w:p>
    <w:p w14:paraId="36269FB0">
      <w:pPr>
        <w:spacing w:line="295" w:lineRule="auto"/>
        <w:rPr>
          <w:rFonts w:hint="eastAsia" w:ascii="Arial"/>
          <w:i w:val="0"/>
          <w:iCs w:val="0"/>
          <w:sz w:val="30"/>
          <w:szCs w:val="30"/>
        </w:rPr>
      </w:pPr>
    </w:p>
    <w:p w14:paraId="7D8A69CC">
      <w:pPr>
        <w:spacing w:line="295" w:lineRule="auto"/>
        <w:rPr>
          <w:rFonts w:hint="eastAsia" w:ascii="Arial"/>
          <w:i w:val="0"/>
          <w:iCs w:val="0"/>
          <w:sz w:val="30"/>
          <w:szCs w:val="30"/>
        </w:rPr>
      </w:pPr>
      <w:r>
        <w:rPr>
          <w:rFonts w:hint="eastAsia" w:ascii="Arial"/>
          <w:i w:val="0"/>
          <w:iCs w:val="0"/>
          <w:sz w:val="30"/>
          <w:szCs w:val="30"/>
        </w:rPr>
        <w:t>— to vindicate it from various charges, and</w:t>
      </w:r>
    </w:p>
    <w:p w14:paraId="4896FA43">
      <w:pPr>
        <w:spacing w:line="295" w:lineRule="auto"/>
        <w:rPr>
          <w:rFonts w:hint="eastAsia" w:ascii="Arial"/>
          <w:i w:val="0"/>
          <w:iCs w:val="0"/>
          <w:sz w:val="30"/>
          <w:szCs w:val="30"/>
        </w:rPr>
      </w:pPr>
    </w:p>
    <w:p w14:paraId="731696E5">
      <w:pPr>
        <w:spacing w:line="295" w:lineRule="auto"/>
        <w:rPr>
          <w:rFonts w:hint="eastAsia" w:ascii="Arial"/>
          <w:i w:val="0"/>
          <w:iCs w:val="0"/>
          <w:sz w:val="30"/>
          <w:szCs w:val="30"/>
        </w:rPr>
      </w:pPr>
      <w:r>
        <w:rPr>
          <w:rFonts w:hint="eastAsia" w:ascii="Arial"/>
          <w:i w:val="0"/>
          <w:iCs w:val="0"/>
          <w:sz w:val="30"/>
          <w:szCs w:val="30"/>
        </w:rPr>
        <w:t>——为其辩护，反驳各种指控，以及</w:t>
      </w:r>
    </w:p>
    <w:p w14:paraId="69D2D5E3">
      <w:pPr>
        <w:spacing w:line="295" w:lineRule="auto"/>
        <w:rPr>
          <w:rFonts w:hint="eastAsia" w:ascii="Arial"/>
          <w:i w:val="0"/>
          <w:iCs w:val="0"/>
          <w:sz w:val="30"/>
          <w:szCs w:val="30"/>
        </w:rPr>
      </w:pPr>
    </w:p>
    <w:p w14:paraId="194998AB">
      <w:pPr>
        <w:spacing w:line="295" w:lineRule="auto"/>
        <w:rPr>
          <w:rFonts w:hint="eastAsia" w:ascii="Arial"/>
          <w:i w:val="0"/>
          <w:iCs w:val="0"/>
          <w:sz w:val="30"/>
          <w:szCs w:val="30"/>
        </w:rPr>
      </w:pPr>
      <w:r>
        <w:rPr>
          <w:rFonts w:hint="eastAsia" w:ascii="Arial"/>
          <w:i w:val="0"/>
          <w:iCs w:val="0"/>
          <w:sz w:val="30"/>
          <w:szCs w:val="30"/>
        </w:rPr>
        <w:t>— to point out the folly of attempting to settle the peace of the country on the basis of religious uniformity.</w:t>
      </w:r>
    </w:p>
    <w:p w14:paraId="1508ED51">
      <w:pPr>
        <w:spacing w:line="295" w:lineRule="auto"/>
        <w:rPr>
          <w:rFonts w:hint="eastAsia" w:ascii="Arial"/>
          <w:i w:val="0"/>
          <w:iCs w:val="0"/>
          <w:sz w:val="30"/>
          <w:szCs w:val="30"/>
        </w:rPr>
      </w:pPr>
    </w:p>
    <w:p w14:paraId="25245DC0">
      <w:pPr>
        <w:spacing w:line="295" w:lineRule="auto"/>
        <w:rPr>
          <w:rFonts w:hint="eastAsia" w:ascii="Arial"/>
          <w:i w:val="0"/>
          <w:iCs w:val="0"/>
          <w:sz w:val="30"/>
          <w:szCs w:val="30"/>
        </w:rPr>
      </w:pPr>
      <w:r>
        <w:rPr>
          <w:rFonts w:hint="eastAsia" w:ascii="Arial"/>
          <w:i w:val="0"/>
          <w:iCs w:val="0"/>
          <w:sz w:val="30"/>
          <w:szCs w:val="30"/>
        </w:rPr>
        <w:t>——指出试图在宗教统一（religious uniformity）基础上建立国家和平的愚蠢。</w:t>
      </w:r>
    </w:p>
    <w:p w14:paraId="313FBDE8">
      <w:pPr>
        <w:spacing w:line="295" w:lineRule="auto"/>
        <w:rPr>
          <w:rFonts w:hint="eastAsia" w:ascii="Arial"/>
          <w:i w:val="0"/>
          <w:iCs w:val="0"/>
          <w:sz w:val="30"/>
          <w:szCs w:val="30"/>
        </w:rPr>
      </w:pPr>
    </w:p>
    <w:p w14:paraId="29484AC6">
      <w:pPr>
        <w:spacing w:line="295" w:lineRule="auto"/>
        <w:rPr>
          <w:rFonts w:hint="eastAsia" w:ascii="Arial"/>
          <w:i w:val="0"/>
          <w:iCs w:val="0"/>
          <w:sz w:val="30"/>
          <w:szCs w:val="30"/>
        </w:rPr>
      </w:pPr>
      <w:r>
        <w:rPr>
          <w:rFonts w:hint="eastAsia" w:ascii="Arial"/>
          <w:i w:val="0"/>
          <w:iCs w:val="0"/>
          <w:sz w:val="30"/>
          <w:szCs w:val="30"/>
        </w:rPr>
        <w:t>They contain some of those enlightened principles and reasonings on the subject of religious liberty, which are to be found in his former writings; and notice what the event has proven to be true: that there is no nation where religious liberty would be more conducive to tranquillity, trade, and wealth, than England.</w:t>
      </w:r>
    </w:p>
    <w:p w14:paraId="76AA34AF">
      <w:pPr>
        <w:spacing w:line="295" w:lineRule="auto"/>
        <w:rPr>
          <w:rFonts w:hint="eastAsia" w:ascii="Arial"/>
          <w:i w:val="0"/>
          <w:iCs w:val="0"/>
          <w:sz w:val="30"/>
          <w:szCs w:val="30"/>
        </w:rPr>
      </w:pPr>
    </w:p>
    <w:p w14:paraId="3AA79ABE">
      <w:pPr>
        <w:spacing w:line="295" w:lineRule="auto"/>
        <w:rPr>
          <w:rFonts w:hint="eastAsia" w:ascii="Arial"/>
          <w:i w:val="0"/>
          <w:iCs w:val="0"/>
          <w:sz w:val="30"/>
          <w:szCs w:val="30"/>
        </w:rPr>
      </w:pPr>
      <w:r>
        <w:rPr>
          <w:rFonts w:hint="eastAsia" w:ascii="Arial"/>
          <w:i w:val="0"/>
          <w:iCs w:val="0"/>
          <w:sz w:val="30"/>
          <w:szCs w:val="30"/>
        </w:rPr>
        <w:t>它们包含一些关于宗教自由（religious liberty）主题的开明原则和推理，这些原则和推理见于他以前的著作；并指出了事件已证明为真的事实：没有哪个国家比英格兰更适合通过宗教自由来促进安宁、贸易和财富。</w:t>
      </w:r>
    </w:p>
    <w:p w14:paraId="16ABDEEF">
      <w:pPr>
        <w:spacing w:line="295" w:lineRule="auto"/>
        <w:rPr>
          <w:rFonts w:hint="eastAsia" w:ascii="Arial"/>
          <w:i w:val="0"/>
          <w:iCs w:val="0"/>
          <w:sz w:val="30"/>
          <w:szCs w:val="30"/>
        </w:rPr>
      </w:pPr>
    </w:p>
    <w:p w14:paraId="0E1DF353">
      <w:pPr>
        <w:spacing w:line="295" w:lineRule="auto"/>
        <w:rPr>
          <w:rFonts w:hint="eastAsia" w:ascii="Arial"/>
          <w:i w:val="0"/>
          <w:iCs w:val="0"/>
          <w:sz w:val="30"/>
          <w:szCs w:val="30"/>
        </w:rPr>
      </w:pPr>
      <w:r>
        <w:rPr>
          <w:rFonts w:hint="eastAsia" w:ascii="Arial"/>
          <w:i w:val="0"/>
          <w:iCs w:val="0"/>
          <w:sz w:val="30"/>
          <w:szCs w:val="30"/>
        </w:rPr>
        <w:t>All the tracts were anonymous, for very obvious reasons.</w:t>
      </w:r>
    </w:p>
    <w:p w14:paraId="378CF009">
      <w:pPr>
        <w:spacing w:line="295" w:lineRule="auto"/>
        <w:rPr>
          <w:rFonts w:hint="eastAsia" w:ascii="Arial"/>
          <w:i w:val="0"/>
          <w:iCs w:val="0"/>
          <w:sz w:val="30"/>
          <w:szCs w:val="30"/>
        </w:rPr>
      </w:pPr>
    </w:p>
    <w:p w14:paraId="3E676421">
      <w:pPr>
        <w:spacing w:line="295" w:lineRule="auto"/>
        <w:rPr>
          <w:rFonts w:hint="eastAsia" w:ascii="Arial"/>
          <w:i w:val="0"/>
          <w:iCs w:val="0"/>
          <w:sz w:val="30"/>
          <w:szCs w:val="30"/>
        </w:rPr>
      </w:pPr>
      <w:r>
        <w:rPr>
          <w:rFonts w:hint="eastAsia" w:ascii="Arial"/>
          <w:i w:val="0"/>
          <w:iCs w:val="0"/>
          <w:sz w:val="30"/>
          <w:szCs w:val="30"/>
        </w:rPr>
        <w:t>所有短论都是匿名的，原因非常明显。</w:t>
      </w:r>
    </w:p>
    <w:p w14:paraId="2ACDDA61">
      <w:pPr>
        <w:spacing w:line="295" w:lineRule="auto"/>
        <w:rPr>
          <w:rFonts w:hint="eastAsia" w:ascii="Arial"/>
          <w:i w:val="0"/>
          <w:iCs w:val="0"/>
          <w:sz w:val="30"/>
          <w:szCs w:val="30"/>
        </w:rPr>
      </w:pPr>
    </w:p>
    <w:p w14:paraId="62D8DED1">
      <w:pPr>
        <w:spacing w:line="295" w:lineRule="auto"/>
        <w:rPr>
          <w:rFonts w:hint="eastAsia" w:ascii="Arial"/>
          <w:i w:val="0"/>
          <w:iCs w:val="0"/>
          <w:sz w:val="30"/>
          <w:szCs w:val="30"/>
        </w:rPr>
      </w:pPr>
      <w:r>
        <w:rPr>
          <w:rFonts w:hint="eastAsia" w:ascii="Arial"/>
          <w:i w:val="0"/>
          <w:iCs w:val="0"/>
          <w:sz w:val="30"/>
          <w:szCs w:val="30"/>
        </w:rPr>
        <w:t>306</w:t>
      </w:r>
    </w:p>
    <w:p w14:paraId="03CDE12C">
      <w:pPr>
        <w:spacing w:line="295" w:lineRule="auto"/>
        <w:rPr>
          <w:rFonts w:hint="eastAsia" w:ascii="Arial"/>
          <w:i w:val="0"/>
          <w:iCs w:val="0"/>
          <w:sz w:val="30"/>
          <w:szCs w:val="30"/>
        </w:rPr>
      </w:pPr>
    </w:p>
    <w:p w14:paraId="6485D2D8">
      <w:pPr>
        <w:spacing w:line="295" w:lineRule="auto"/>
        <w:rPr>
          <w:rFonts w:hint="eastAsia" w:ascii="Arial"/>
          <w:i w:val="0"/>
          <w:iCs w:val="0"/>
          <w:sz w:val="30"/>
          <w:szCs w:val="30"/>
        </w:rPr>
      </w:pPr>
      <w:r>
        <w:rPr>
          <w:rFonts w:hint="eastAsia" w:ascii="Arial"/>
          <w:i w:val="0"/>
          <w:iCs w:val="0"/>
          <w:sz w:val="30"/>
          <w:szCs w:val="30"/>
        </w:rPr>
        <w:t>306</w:t>
      </w:r>
    </w:p>
    <w:p w14:paraId="6E353A3A">
      <w:pPr>
        <w:spacing w:line="295" w:lineRule="auto"/>
        <w:rPr>
          <w:rFonts w:hint="eastAsia" w:ascii="Arial"/>
          <w:i w:val="0"/>
          <w:iCs w:val="0"/>
          <w:sz w:val="30"/>
          <w:szCs w:val="30"/>
        </w:rPr>
      </w:pPr>
    </w:p>
    <w:p w14:paraId="0ACE7B44">
      <w:pPr>
        <w:spacing w:line="295" w:lineRule="auto"/>
        <w:rPr>
          <w:rFonts w:hint="eastAsia" w:ascii="Arial"/>
          <w:i w:val="0"/>
          <w:iCs w:val="0"/>
          <w:sz w:val="30"/>
          <w:szCs w:val="30"/>
        </w:rPr>
      </w:pPr>
      <w:r>
        <w:rPr>
          <w:rFonts w:hint="eastAsia" w:ascii="Arial"/>
          <w:i w:val="0"/>
          <w:iCs w:val="0"/>
          <w:sz w:val="30"/>
          <w:szCs w:val="30"/>
        </w:rPr>
        <w:t>About this time he appears to have been preaching pretty regularly to a congregation of his own forming.</w:t>
      </w:r>
    </w:p>
    <w:p w14:paraId="3A129CA9">
      <w:pPr>
        <w:spacing w:line="295" w:lineRule="auto"/>
        <w:rPr>
          <w:rFonts w:hint="eastAsia" w:ascii="Arial"/>
          <w:i w:val="0"/>
          <w:iCs w:val="0"/>
          <w:sz w:val="30"/>
          <w:szCs w:val="30"/>
        </w:rPr>
      </w:pPr>
    </w:p>
    <w:p w14:paraId="31202BA7">
      <w:pPr>
        <w:spacing w:line="295" w:lineRule="auto"/>
        <w:rPr>
          <w:rFonts w:hint="eastAsia" w:ascii="Arial"/>
          <w:i w:val="0"/>
          <w:iCs w:val="0"/>
          <w:sz w:val="30"/>
          <w:szCs w:val="30"/>
        </w:rPr>
      </w:pPr>
      <w:r>
        <w:rPr>
          <w:rFonts w:hint="eastAsia" w:ascii="Arial"/>
          <w:i w:val="0"/>
          <w:iCs w:val="0"/>
          <w:sz w:val="30"/>
          <w:szCs w:val="30"/>
        </w:rPr>
        <w:t>大约在这个时候，他似乎一直在向一个由他自己组成的会众相当规律地讲道。</w:t>
      </w:r>
    </w:p>
    <w:p w14:paraId="6E15BFE5">
      <w:pPr>
        <w:spacing w:line="295" w:lineRule="auto"/>
        <w:rPr>
          <w:rFonts w:hint="eastAsia" w:ascii="Arial"/>
          <w:i w:val="0"/>
          <w:iCs w:val="0"/>
          <w:sz w:val="30"/>
          <w:szCs w:val="30"/>
        </w:rPr>
      </w:pPr>
    </w:p>
    <w:p w14:paraId="2CA9AFDA">
      <w:pPr>
        <w:spacing w:line="295" w:lineRule="auto"/>
        <w:rPr>
          <w:rFonts w:hint="eastAsia" w:ascii="Arial"/>
          <w:i w:val="0"/>
          <w:iCs w:val="0"/>
          <w:sz w:val="30"/>
          <w:szCs w:val="30"/>
        </w:rPr>
      </w:pPr>
      <w:r>
        <w:rPr>
          <w:rFonts w:hint="eastAsia" w:ascii="Arial"/>
          <w:i w:val="0"/>
          <w:iCs w:val="0"/>
          <w:sz w:val="30"/>
          <w:szCs w:val="30"/>
        </w:rPr>
        <w:t>It consisted, among other persons, of many officers of the army, with whom he had formerly been connected.</w:t>
      </w:r>
    </w:p>
    <w:p w14:paraId="18E7149B">
      <w:pPr>
        <w:spacing w:line="295" w:lineRule="auto"/>
        <w:rPr>
          <w:rFonts w:hint="eastAsia" w:ascii="Arial"/>
          <w:i w:val="0"/>
          <w:iCs w:val="0"/>
          <w:sz w:val="30"/>
          <w:szCs w:val="30"/>
        </w:rPr>
      </w:pPr>
    </w:p>
    <w:p w14:paraId="697110B5">
      <w:pPr>
        <w:spacing w:line="295" w:lineRule="auto"/>
        <w:rPr>
          <w:rFonts w:hint="eastAsia" w:ascii="Arial"/>
          <w:i w:val="0"/>
          <w:iCs w:val="0"/>
          <w:sz w:val="30"/>
          <w:szCs w:val="30"/>
        </w:rPr>
      </w:pPr>
      <w:r>
        <w:rPr>
          <w:rFonts w:hint="eastAsia" w:ascii="Arial"/>
          <w:i w:val="0"/>
          <w:iCs w:val="0"/>
          <w:sz w:val="30"/>
          <w:szCs w:val="30"/>
        </w:rPr>
        <w:t>该会众除其他人外，还包括许多他以前有过联系的军队军官。</w:t>
      </w:r>
    </w:p>
    <w:p w14:paraId="1AE9467D">
      <w:pPr>
        <w:spacing w:line="295" w:lineRule="auto"/>
        <w:rPr>
          <w:rFonts w:hint="eastAsia" w:ascii="Arial"/>
          <w:i w:val="0"/>
          <w:iCs w:val="0"/>
          <w:sz w:val="30"/>
          <w:szCs w:val="30"/>
        </w:rPr>
      </w:pPr>
    </w:p>
    <w:p w14:paraId="4A1D2C21">
      <w:pPr>
        <w:spacing w:line="295" w:lineRule="auto"/>
        <w:rPr>
          <w:rFonts w:hint="eastAsia" w:ascii="Arial"/>
          <w:i w:val="0"/>
          <w:iCs w:val="0"/>
          <w:sz w:val="30"/>
          <w:szCs w:val="30"/>
        </w:rPr>
      </w:pPr>
      <w:r>
        <w:rPr>
          <w:rFonts w:hint="eastAsia" w:ascii="Arial"/>
          <w:i w:val="0"/>
          <w:iCs w:val="0"/>
          <w:sz w:val="30"/>
          <w:szCs w:val="30"/>
        </w:rPr>
        <w:t>He also set up a lecture to which many resorted — persons of quality, and eminent citizens; some account will afterwards be given of several of them.</w:t>
      </w:r>
    </w:p>
    <w:p w14:paraId="6692E204">
      <w:pPr>
        <w:spacing w:line="295" w:lineRule="auto"/>
        <w:rPr>
          <w:rFonts w:hint="eastAsia" w:ascii="Arial"/>
          <w:i w:val="0"/>
          <w:iCs w:val="0"/>
          <w:sz w:val="30"/>
          <w:szCs w:val="30"/>
        </w:rPr>
      </w:pPr>
    </w:p>
    <w:p w14:paraId="4CDBFE26">
      <w:pPr>
        <w:spacing w:line="295" w:lineRule="auto"/>
        <w:rPr>
          <w:rFonts w:hint="eastAsia" w:ascii="Arial"/>
          <w:i w:val="0"/>
          <w:iCs w:val="0"/>
          <w:sz w:val="30"/>
          <w:szCs w:val="30"/>
        </w:rPr>
      </w:pPr>
      <w:r>
        <w:rPr>
          <w:rFonts w:hint="eastAsia" w:ascii="Arial"/>
          <w:i w:val="0"/>
          <w:iCs w:val="0"/>
          <w:sz w:val="30"/>
          <w:szCs w:val="30"/>
        </w:rPr>
        <w:t>他还设立了一个讲座，吸引了许多人——有身份的人和杰出市民；后面将对其中几位作些介绍。</w:t>
      </w:r>
    </w:p>
    <w:p w14:paraId="2A9FBE64">
      <w:pPr>
        <w:spacing w:line="295" w:lineRule="auto"/>
        <w:rPr>
          <w:rFonts w:hint="eastAsia" w:ascii="Arial"/>
          <w:i w:val="0"/>
          <w:iCs w:val="0"/>
          <w:sz w:val="30"/>
          <w:szCs w:val="30"/>
        </w:rPr>
      </w:pPr>
    </w:p>
    <w:p w14:paraId="2BA8DA48">
      <w:pPr>
        <w:spacing w:line="295" w:lineRule="auto"/>
        <w:rPr>
          <w:rFonts w:hint="eastAsia" w:ascii="Arial"/>
          <w:i w:val="0"/>
          <w:iCs w:val="0"/>
          <w:sz w:val="30"/>
          <w:szCs w:val="30"/>
        </w:rPr>
      </w:pPr>
      <w:r>
        <w:rPr>
          <w:rFonts w:hint="eastAsia" w:ascii="Arial"/>
          <w:i w:val="0"/>
          <w:iCs w:val="0"/>
          <w:sz w:val="30"/>
          <w:szCs w:val="30"/>
        </w:rPr>
        <w:t>Any ease which was enjoyed, however, was but of a very temporary nature.</w:t>
      </w:r>
    </w:p>
    <w:p w14:paraId="6CFB8A5E">
      <w:pPr>
        <w:spacing w:line="295" w:lineRule="auto"/>
        <w:rPr>
          <w:rFonts w:hint="eastAsia" w:ascii="Arial"/>
          <w:i w:val="0"/>
          <w:iCs w:val="0"/>
          <w:sz w:val="30"/>
          <w:szCs w:val="30"/>
        </w:rPr>
      </w:pPr>
    </w:p>
    <w:p w14:paraId="2166758C">
      <w:pPr>
        <w:spacing w:line="295" w:lineRule="auto"/>
        <w:rPr>
          <w:rFonts w:hint="eastAsia" w:ascii="Arial"/>
          <w:i w:val="0"/>
          <w:iCs w:val="0"/>
          <w:sz w:val="30"/>
          <w:szCs w:val="30"/>
        </w:rPr>
      </w:pPr>
      <w:r>
        <w:rPr>
          <w:rFonts w:hint="eastAsia" w:ascii="Arial"/>
          <w:i w:val="0"/>
          <w:iCs w:val="0"/>
          <w:sz w:val="30"/>
          <w:szCs w:val="30"/>
        </w:rPr>
        <w:t>然而，所享有的任何安逸都只是非常短暂的。</w:t>
      </w:r>
    </w:p>
    <w:p w14:paraId="3688D047">
      <w:pPr>
        <w:spacing w:line="295" w:lineRule="auto"/>
        <w:rPr>
          <w:rFonts w:hint="eastAsia" w:ascii="Arial"/>
          <w:i w:val="0"/>
          <w:iCs w:val="0"/>
          <w:sz w:val="30"/>
          <w:szCs w:val="30"/>
        </w:rPr>
      </w:pPr>
    </w:p>
    <w:p w14:paraId="4C6C8DB0">
      <w:pPr>
        <w:spacing w:line="295" w:lineRule="auto"/>
        <w:rPr>
          <w:rFonts w:hint="eastAsia" w:ascii="Arial"/>
          <w:i w:val="0"/>
          <w:iCs w:val="0"/>
          <w:sz w:val="30"/>
          <w:szCs w:val="30"/>
        </w:rPr>
      </w:pPr>
      <w:r>
        <w:rPr>
          <w:rFonts w:hint="eastAsia" w:ascii="Arial"/>
          <w:i w:val="0"/>
          <w:iCs w:val="0"/>
          <w:sz w:val="30"/>
          <w:szCs w:val="30"/>
        </w:rPr>
        <w:t>No legal protection had been obtained, and the most valuable rights and privileges of the community were at the mercy of interested informers, and of ignorant and intolerant magistrates.</w:t>
      </w:r>
    </w:p>
    <w:p w14:paraId="55B86903">
      <w:pPr>
        <w:spacing w:line="295" w:lineRule="auto"/>
        <w:rPr>
          <w:rFonts w:hint="eastAsia" w:ascii="Arial"/>
          <w:i w:val="0"/>
          <w:iCs w:val="0"/>
          <w:sz w:val="30"/>
          <w:szCs w:val="30"/>
        </w:rPr>
      </w:pPr>
    </w:p>
    <w:p w14:paraId="227FB075">
      <w:pPr>
        <w:spacing w:line="295" w:lineRule="auto"/>
        <w:rPr>
          <w:rFonts w:hint="eastAsia" w:ascii="Arial"/>
          <w:i w:val="0"/>
          <w:iCs w:val="0"/>
          <w:sz w:val="30"/>
          <w:szCs w:val="30"/>
        </w:rPr>
      </w:pPr>
      <w:r>
        <w:rPr>
          <w:rFonts w:hint="eastAsia" w:ascii="Arial"/>
          <w:i w:val="0"/>
          <w:iCs w:val="0"/>
          <w:sz w:val="30"/>
          <w:szCs w:val="30"/>
        </w:rPr>
        <w:t>没有获得法律保护，社群最宝贵的权利和特权都掌握在有利害关系的告密者以及无知且不宽容的官员（magistrates）手中。</w:t>
      </w:r>
    </w:p>
    <w:p w14:paraId="35EA8536">
      <w:pPr>
        <w:spacing w:line="295" w:lineRule="auto"/>
        <w:rPr>
          <w:rFonts w:hint="eastAsia" w:ascii="Arial"/>
          <w:i w:val="0"/>
          <w:iCs w:val="0"/>
          <w:sz w:val="30"/>
          <w:szCs w:val="30"/>
        </w:rPr>
      </w:pPr>
    </w:p>
    <w:p w14:paraId="79B21ECD">
      <w:pPr>
        <w:spacing w:line="295" w:lineRule="auto"/>
        <w:rPr>
          <w:rFonts w:hint="eastAsia" w:ascii="Arial"/>
          <w:i w:val="0"/>
          <w:iCs w:val="0"/>
          <w:sz w:val="30"/>
          <w:szCs w:val="30"/>
        </w:rPr>
      </w:pPr>
      <w:r>
        <w:rPr>
          <w:rFonts w:hint="eastAsia" w:ascii="Arial"/>
          <w:i w:val="0"/>
          <w:iCs w:val="0"/>
          <w:sz w:val="30"/>
          <w:szCs w:val="30"/>
        </w:rPr>
        <w:t>The Doctor himself made a very narrow escape from being apprehended when on a visit to his old friends in the neighbourhood of Oxford.</w:t>
      </w:r>
    </w:p>
    <w:p w14:paraId="27713CE1">
      <w:pPr>
        <w:spacing w:line="295" w:lineRule="auto"/>
        <w:rPr>
          <w:rFonts w:hint="eastAsia" w:ascii="Arial"/>
          <w:i w:val="0"/>
          <w:iCs w:val="0"/>
          <w:sz w:val="30"/>
          <w:szCs w:val="30"/>
        </w:rPr>
      </w:pPr>
    </w:p>
    <w:p w14:paraId="64B6749B">
      <w:pPr>
        <w:spacing w:line="295" w:lineRule="auto"/>
        <w:rPr>
          <w:rFonts w:hint="eastAsia" w:ascii="Arial"/>
          <w:i w:val="0"/>
          <w:iCs w:val="0"/>
          <w:sz w:val="30"/>
          <w:szCs w:val="30"/>
        </w:rPr>
      </w:pPr>
      <w:r>
        <w:rPr>
          <w:rFonts w:hint="eastAsia" w:ascii="Arial"/>
          <w:i w:val="0"/>
          <w:iCs w:val="0"/>
          <w:sz w:val="30"/>
          <w:szCs w:val="30"/>
        </w:rPr>
        <w:t>这位博士本人在拜访牛津附近老友时，险些被捕。</w:t>
      </w:r>
    </w:p>
    <w:p w14:paraId="3BEA37CB">
      <w:pPr>
        <w:spacing w:line="295" w:lineRule="auto"/>
        <w:rPr>
          <w:rFonts w:hint="eastAsia" w:ascii="Arial"/>
          <w:i w:val="0"/>
          <w:iCs w:val="0"/>
          <w:sz w:val="30"/>
          <w:szCs w:val="30"/>
        </w:rPr>
      </w:pPr>
    </w:p>
    <w:p w14:paraId="2CAF72DD">
      <w:pPr>
        <w:spacing w:line="295" w:lineRule="auto"/>
        <w:rPr>
          <w:rFonts w:hint="eastAsia" w:ascii="Arial"/>
          <w:i w:val="0"/>
          <w:iCs w:val="0"/>
          <w:sz w:val="30"/>
          <w:szCs w:val="30"/>
        </w:rPr>
      </w:pPr>
      <w:r>
        <w:rPr>
          <w:rFonts w:hint="eastAsia" w:ascii="Arial"/>
          <w:i w:val="0"/>
          <w:iCs w:val="0"/>
          <w:sz w:val="30"/>
          <w:szCs w:val="30"/>
        </w:rPr>
        <w:t>He endeavoured to keep as private as possible; but he was observed, and information was given about the house in which he lodged.</w:t>
      </w:r>
    </w:p>
    <w:p w14:paraId="53C093D9">
      <w:pPr>
        <w:spacing w:line="295" w:lineRule="auto"/>
        <w:rPr>
          <w:rFonts w:hint="eastAsia" w:ascii="Arial"/>
          <w:i w:val="0"/>
          <w:iCs w:val="0"/>
          <w:sz w:val="30"/>
          <w:szCs w:val="30"/>
        </w:rPr>
      </w:pPr>
    </w:p>
    <w:p w14:paraId="59BD3093">
      <w:pPr>
        <w:spacing w:line="295" w:lineRule="auto"/>
        <w:rPr>
          <w:rFonts w:hint="eastAsia" w:ascii="Arial"/>
          <w:i w:val="0"/>
          <w:iCs w:val="0"/>
          <w:sz w:val="30"/>
          <w:szCs w:val="30"/>
        </w:rPr>
      </w:pPr>
      <w:r>
        <w:rPr>
          <w:rFonts w:hint="eastAsia" w:ascii="Arial"/>
          <w:i w:val="0"/>
          <w:iCs w:val="0"/>
          <w:sz w:val="30"/>
          <w:szCs w:val="30"/>
        </w:rPr>
        <w:t>他努力保持尽可能的低调；但他被观察到了，他所住房屋的信息被泄露了。</w:t>
      </w:r>
    </w:p>
    <w:p w14:paraId="0D1239BA">
      <w:pPr>
        <w:spacing w:line="295" w:lineRule="auto"/>
        <w:rPr>
          <w:rFonts w:hint="eastAsia" w:ascii="Arial"/>
          <w:i w:val="0"/>
          <w:iCs w:val="0"/>
          <w:sz w:val="30"/>
          <w:szCs w:val="30"/>
        </w:rPr>
      </w:pPr>
    </w:p>
    <w:p w14:paraId="48378EA9">
      <w:pPr>
        <w:spacing w:line="295" w:lineRule="auto"/>
        <w:rPr>
          <w:rFonts w:hint="eastAsia" w:ascii="Arial"/>
          <w:i w:val="0"/>
          <w:iCs w:val="0"/>
          <w:sz w:val="30"/>
          <w:szCs w:val="30"/>
        </w:rPr>
      </w:pPr>
      <w:r>
        <w:rPr>
          <w:rFonts w:hint="eastAsia" w:ascii="Arial"/>
          <w:i w:val="0"/>
          <w:iCs w:val="0"/>
          <w:sz w:val="30"/>
          <w:szCs w:val="30"/>
        </w:rPr>
        <w:t>Some troopers came and knocked at the door for admittance.</w:t>
      </w:r>
    </w:p>
    <w:p w14:paraId="39E91270">
      <w:pPr>
        <w:spacing w:line="295" w:lineRule="auto"/>
        <w:rPr>
          <w:rFonts w:hint="eastAsia" w:ascii="Arial"/>
          <w:i w:val="0"/>
          <w:iCs w:val="0"/>
          <w:sz w:val="30"/>
          <w:szCs w:val="30"/>
        </w:rPr>
      </w:pPr>
    </w:p>
    <w:p w14:paraId="1FD054B9">
      <w:pPr>
        <w:spacing w:line="295" w:lineRule="auto"/>
        <w:rPr>
          <w:rFonts w:hint="eastAsia" w:ascii="Arial"/>
          <w:i w:val="0"/>
          <w:iCs w:val="0"/>
          <w:sz w:val="30"/>
          <w:szCs w:val="30"/>
        </w:rPr>
      </w:pPr>
      <w:r>
        <w:rPr>
          <w:rFonts w:hint="eastAsia" w:ascii="Arial"/>
          <w:i w:val="0"/>
          <w:iCs w:val="0"/>
          <w:sz w:val="30"/>
          <w:szCs w:val="30"/>
        </w:rPr>
        <w:t>一些骑兵前来敲门要求进入。</w:t>
      </w:r>
    </w:p>
    <w:p w14:paraId="507B542B">
      <w:pPr>
        <w:spacing w:line="295" w:lineRule="auto"/>
        <w:rPr>
          <w:rFonts w:hint="eastAsia" w:ascii="Arial"/>
          <w:i w:val="0"/>
          <w:iCs w:val="0"/>
          <w:sz w:val="30"/>
          <w:szCs w:val="30"/>
        </w:rPr>
      </w:pPr>
    </w:p>
    <w:p w14:paraId="061688CD">
      <w:pPr>
        <w:spacing w:line="295" w:lineRule="auto"/>
        <w:rPr>
          <w:rFonts w:hint="eastAsia" w:ascii="Arial"/>
          <w:i w:val="0"/>
          <w:iCs w:val="0"/>
          <w:sz w:val="30"/>
          <w:szCs w:val="30"/>
        </w:rPr>
      </w:pPr>
      <w:r>
        <w:rPr>
          <w:rFonts w:hint="eastAsia" w:ascii="Arial"/>
          <w:i w:val="0"/>
          <w:iCs w:val="0"/>
          <w:sz w:val="30"/>
          <w:szCs w:val="30"/>
        </w:rPr>
        <w:t>On the landlady opening it, and demanding what they wanted, they told her they sought Dr. Owen.</w:t>
      </w:r>
    </w:p>
    <w:p w14:paraId="4297FF74">
      <w:pPr>
        <w:spacing w:line="295" w:lineRule="auto"/>
        <w:rPr>
          <w:rFonts w:hint="eastAsia" w:ascii="Arial"/>
          <w:i w:val="0"/>
          <w:iCs w:val="0"/>
          <w:sz w:val="30"/>
          <w:szCs w:val="30"/>
        </w:rPr>
      </w:pPr>
    </w:p>
    <w:p w14:paraId="537F0E91">
      <w:pPr>
        <w:spacing w:line="295" w:lineRule="auto"/>
        <w:rPr>
          <w:rFonts w:hint="eastAsia" w:ascii="Arial"/>
          <w:i w:val="0"/>
          <w:iCs w:val="0"/>
          <w:sz w:val="30"/>
          <w:szCs w:val="30"/>
        </w:rPr>
      </w:pPr>
      <w:r>
        <w:rPr>
          <w:rFonts w:hint="eastAsia" w:ascii="Arial"/>
          <w:i w:val="0"/>
          <w:iCs w:val="0"/>
          <w:sz w:val="30"/>
          <w:szCs w:val="30"/>
        </w:rPr>
        <w:t>女房东打开门，问他们想要什么，他们告诉她他们在找欧文博士。</w:t>
      </w:r>
    </w:p>
    <w:p w14:paraId="2E2812F4">
      <w:pPr>
        <w:spacing w:line="295" w:lineRule="auto"/>
        <w:rPr>
          <w:rFonts w:hint="eastAsia" w:ascii="Arial"/>
          <w:i w:val="0"/>
          <w:iCs w:val="0"/>
          <w:sz w:val="30"/>
          <w:szCs w:val="30"/>
        </w:rPr>
      </w:pPr>
    </w:p>
    <w:p w14:paraId="1A440F74">
      <w:pPr>
        <w:spacing w:line="295" w:lineRule="auto"/>
        <w:rPr>
          <w:rFonts w:hint="eastAsia" w:ascii="Arial"/>
          <w:i w:val="0"/>
          <w:iCs w:val="0"/>
          <w:sz w:val="30"/>
          <w:szCs w:val="30"/>
        </w:rPr>
      </w:pPr>
      <w:r>
        <w:rPr>
          <w:rFonts w:hint="eastAsia" w:ascii="Arial"/>
          <w:i w:val="0"/>
          <w:iCs w:val="0"/>
          <w:sz w:val="30"/>
          <w:szCs w:val="30"/>
        </w:rPr>
        <w:t>She told them he was not there, supposing he had gone off early in the morning, as he intended — upon which, instead of examining the house, they rode off.</w:t>
      </w:r>
    </w:p>
    <w:p w14:paraId="21DC071D">
      <w:pPr>
        <w:spacing w:line="295" w:lineRule="auto"/>
        <w:rPr>
          <w:rFonts w:hint="eastAsia" w:ascii="Arial"/>
          <w:i w:val="0"/>
          <w:iCs w:val="0"/>
          <w:sz w:val="30"/>
          <w:szCs w:val="30"/>
        </w:rPr>
      </w:pPr>
    </w:p>
    <w:p w14:paraId="6721AE6F">
      <w:pPr>
        <w:spacing w:line="295" w:lineRule="auto"/>
        <w:rPr>
          <w:rFonts w:hint="eastAsia" w:ascii="Arial"/>
          <w:i w:val="0"/>
          <w:iCs w:val="0"/>
          <w:sz w:val="30"/>
          <w:szCs w:val="30"/>
        </w:rPr>
      </w:pPr>
      <w:r>
        <w:rPr>
          <w:rFonts w:hint="eastAsia" w:ascii="Arial"/>
          <w:i w:val="0"/>
          <w:iCs w:val="0"/>
          <w:sz w:val="30"/>
          <w:szCs w:val="30"/>
        </w:rPr>
        <w:t>她告诉他们他不在那里，以为他像计划的那样一早就离开了——于是，他们没有搜查房屋，而是骑马离开了。</w:t>
      </w:r>
    </w:p>
    <w:p w14:paraId="62672BE3">
      <w:pPr>
        <w:spacing w:line="295" w:lineRule="auto"/>
        <w:rPr>
          <w:rFonts w:hint="eastAsia" w:ascii="Arial"/>
          <w:i w:val="0"/>
          <w:iCs w:val="0"/>
          <w:sz w:val="30"/>
          <w:szCs w:val="30"/>
        </w:rPr>
      </w:pPr>
    </w:p>
    <w:p w14:paraId="4F01B43D">
      <w:pPr>
        <w:spacing w:line="295" w:lineRule="auto"/>
        <w:rPr>
          <w:rFonts w:hint="eastAsia" w:ascii="Arial"/>
          <w:i w:val="0"/>
          <w:iCs w:val="0"/>
          <w:sz w:val="30"/>
          <w:szCs w:val="30"/>
        </w:rPr>
      </w:pPr>
      <w:r>
        <w:rPr>
          <w:rFonts w:hint="eastAsia" w:ascii="Arial"/>
          <w:i w:val="0"/>
          <w:iCs w:val="0"/>
          <w:sz w:val="30"/>
          <w:szCs w:val="30"/>
        </w:rPr>
        <w:t>The Doctor, learning what had taken place, immediately gothis horse and returned to London. 481</w:t>
      </w:r>
    </w:p>
    <w:p w14:paraId="71BCE018">
      <w:pPr>
        <w:spacing w:line="295" w:lineRule="auto"/>
        <w:rPr>
          <w:rFonts w:hint="eastAsia" w:ascii="Arial"/>
          <w:i w:val="0"/>
          <w:iCs w:val="0"/>
          <w:sz w:val="30"/>
          <w:szCs w:val="30"/>
        </w:rPr>
      </w:pPr>
    </w:p>
    <w:p w14:paraId="2ABD4BCD">
      <w:pPr>
        <w:spacing w:line="295" w:lineRule="auto"/>
        <w:rPr>
          <w:rFonts w:hint="eastAsia" w:ascii="Arial"/>
          <w:i w:val="0"/>
          <w:iCs w:val="0"/>
          <w:sz w:val="30"/>
          <w:szCs w:val="30"/>
        </w:rPr>
      </w:pPr>
      <w:r>
        <w:rPr>
          <w:rFonts w:hint="eastAsia" w:ascii="Arial"/>
          <w:i w:val="0"/>
          <w:iCs w:val="0"/>
          <w:sz w:val="30"/>
          <w:szCs w:val="30"/>
        </w:rPr>
        <w:t>这位博士得知所发生的事情后，立即骑上马返回伦敦。481</w:t>
      </w:r>
    </w:p>
    <w:p w14:paraId="587CABAB">
      <w:pPr>
        <w:spacing w:line="295" w:lineRule="auto"/>
        <w:rPr>
          <w:rFonts w:hint="eastAsia" w:ascii="Arial"/>
          <w:i w:val="0"/>
          <w:iCs w:val="0"/>
          <w:sz w:val="30"/>
          <w:szCs w:val="30"/>
        </w:rPr>
      </w:pPr>
    </w:p>
    <w:p w14:paraId="3971B44F">
      <w:pPr>
        <w:spacing w:line="295" w:lineRule="auto"/>
        <w:rPr>
          <w:rFonts w:hint="eastAsia" w:ascii="Arial"/>
          <w:i w:val="0"/>
          <w:iCs w:val="0"/>
          <w:sz w:val="30"/>
          <w:szCs w:val="30"/>
        </w:rPr>
      </w:pPr>
      <w:r>
        <w:rPr>
          <w:rFonts w:hint="eastAsia" w:ascii="Arial"/>
          <w:i w:val="0"/>
          <w:iCs w:val="0"/>
          <w:sz w:val="30"/>
          <w:szCs w:val="30"/>
        </w:rPr>
        <w:t>How dreadful the state of the country must have been, when such a man was under the necessity of sculking and moving from place to place for security!</w:t>
      </w:r>
    </w:p>
    <w:p w14:paraId="24FA8210">
      <w:pPr>
        <w:spacing w:line="295" w:lineRule="auto"/>
        <w:rPr>
          <w:rFonts w:hint="eastAsia" w:ascii="Arial"/>
          <w:i w:val="0"/>
          <w:iCs w:val="0"/>
          <w:sz w:val="30"/>
          <w:szCs w:val="30"/>
        </w:rPr>
      </w:pPr>
    </w:p>
    <w:p w14:paraId="18662525">
      <w:pPr>
        <w:spacing w:line="295" w:lineRule="auto"/>
        <w:rPr>
          <w:rFonts w:hint="eastAsia" w:ascii="Arial"/>
          <w:i w:val="0"/>
          <w:iCs w:val="0"/>
          <w:sz w:val="30"/>
          <w:szCs w:val="30"/>
        </w:rPr>
      </w:pPr>
      <w:r>
        <w:rPr>
          <w:rFonts w:hint="eastAsia" w:ascii="Arial"/>
          <w:i w:val="0"/>
          <w:iCs w:val="0"/>
          <w:sz w:val="30"/>
          <w:szCs w:val="30"/>
        </w:rPr>
        <w:t>当这样一个人为了安全而不得不偷偷摸摸、四处迁徙时，这个国家的状况必定是多么可怕！</w:t>
      </w:r>
    </w:p>
    <w:p w14:paraId="7616C5D7">
      <w:pPr>
        <w:spacing w:line="295" w:lineRule="auto"/>
        <w:rPr>
          <w:rFonts w:hint="eastAsia" w:ascii="Arial"/>
          <w:i w:val="0"/>
          <w:iCs w:val="0"/>
          <w:sz w:val="30"/>
          <w:szCs w:val="30"/>
        </w:rPr>
      </w:pPr>
    </w:p>
    <w:p w14:paraId="21DBCD7F">
      <w:pPr>
        <w:spacing w:line="295" w:lineRule="auto"/>
        <w:rPr>
          <w:rFonts w:hint="eastAsia" w:ascii="Arial"/>
          <w:i w:val="0"/>
          <w:iCs w:val="0"/>
          <w:sz w:val="30"/>
          <w:szCs w:val="30"/>
        </w:rPr>
      </w:pPr>
      <w:r>
        <w:rPr>
          <w:rFonts w:hint="eastAsia" w:ascii="Arial"/>
          <w:i w:val="0"/>
          <w:iCs w:val="0"/>
          <w:sz w:val="30"/>
          <w:szCs w:val="30"/>
        </w:rPr>
        <w:t>In 1667, he published “A Brief Instruction in the Worship of God, and Discipline of the Churches of the New Testament, by way of Question and Answer.” 12mo. pp. 228.</w:t>
      </w:r>
    </w:p>
    <w:p w14:paraId="663CA8C0">
      <w:pPr>
        <w:spacing w:line="295" w:lineRule="auto"/>
        <w:rPr>
          <w:rFonts w:hint="eastAsia" w:ascii="Arial"/>
          <w:i w:val="0"/>
          <w:iCs w:val="0"/>
          <w:sz w:val="30"/>
          <w:szCs w:val="30"/>
        </w:rPr>
      </w:pPr>
    </w:p>
    <w:p w14:paraId="106000A6">
      <w:pPr>
        <w:spacing w:line="295" w:lineRule="auto"/>
        <w:rPr>
          <w:rFonts w:hint="eastAsia" w:ascii="Arial"/>
          <w:i w:val="0"/>
          <w:iCs w:val="0"/>
          <w:sz w:val="30"/>
          <w:szCs w:val="30"/>
        </w:rPr>
      </w:pPr>
      <w:r>
        <w:rPr>
          <w:rFonts w:hint="eastAsia" w:ascii="Arial"/>
          <w:i w:val="0"/>
          <w:iCs w:val="0"/>
          <w:sz w:val="30"/>
          <w:szCs w:val="30"/>
        </w:rPr>
        <w:t>1667年，他出版了《新约教会敬拜神与纪律简明指南，以问答形式》（A Brief Instruction in the Worship of God, and Discipline of the Churches of the New Testament, by way of Question and Answer）。十二开本（12mo），228页。</w:t>
      </w:r>
    </w:p>
    <w:p w14:paraId="24E97158">
      <w:pPr>
        <w:spacing w:line="295" w:lineRule="auto"/>
        <w:rPr>
          <w:rFonts w:hint="eastAsia" w:ascii="Arial"/>
          <w:i w:val="0"/>
          <w:iCs w:val="0"/>
          <w:sz w:val="30"/>
          <w:szCs w:val="30"/>
        </w:rPr>
      </w:pPr>
    </w:p>
    <w:p w14:paraId="75039832">
      <w:pPr>
        <w:spacing w:line="295" w:lineRule="auto"/>
        <w:rPr>
          <w:rFonts w:hint="eastAsia" w:ascii="Arial"/>
          <w:i w:val="0"/>
          <w:iCs w:val="0"/>
          <w:sz w:val="30"/>
          <w:szCs w:val="30"/>
        </w:rPr>
      </w:pPr>
      <w:r>
        <w:rPr>
          <w:rFonts w:hint="eastAsia" w:ascii="Arial"/>
          <w:i w:val="0"/>
          <w:iCs w:val="0"/>
          <w:sz w:val="30"/>
          <w:szCs w:val="30"/>
        </w:rPr>
        <w:t>It has neither his name nor that of the printer, nor the place of printing, — evidences of the danger of being known as the author or publisher of a work on such a subject, at that time.</w:t>
      </w:r>
    </w:p>
    <w:p w14:paraId="1B6DDC9D">
      <w:pPr>
        <w:spacing w:line="295" w:lineRule="auto"/>
        <w:rPr>
          <w:rFonts w:hint="eastAsia" w:ascii="Arial"/>
          <w:i w:val="0"/>
          <w:iCs w:val="0"/>
          <w:sz w:val="30"/>
          <w:szCs w:val="30"/>
        </w:rPr>
      </w:pPr>
    </w:p>
    <w:p w14:paraId="0D4D671F">
      <w:pPr>
        <w:spacing w:line="295" w:lineRule="auto"/>
        <w:rPr>
          <w:rFonts w:hint="eastAsia" w:ascii="Arial"/>
          <w:i w:val="0"/>
          <w:iCs w:val="0"/>
          <w:sz w:val="30"/>
          <w:szCs w:val="30"/>
        </w:rPr>
      </w:pPr>
      <w:r>
        <w:rPr>
          <w:rFonts w:hint="eastAsia" w:ascii="Arial"/>
          <w:i w:val="0"/>
          <w:iCs w:val="0"/>
          <w:sz w:val="30"/>
          <w:szCs w:val="30"/>
        </w:rPr>
        <w:t>书上既没有他的名字，也没有印刷者的名字，也没有印刷地点——这证明了当时作为此类主题著作的作者或出版者被知晓的危险。</w:t>
      </w:r>
    </w:p>
    <w:p w14:paraId="3A2874CD">
      <w:pPr>
        <w:spacing w:line="295" w:lineRule="auto"/>
        <w:rPr>
          <w:rFonts w:hint="eastAsia" w:ascii="Arial"/>
          <w:i w:val="0"/>
          <w:iCs w:val="0"/>
          <w:sz w:val="30"/>
          <w:szCs w:val="30"/>
        </w:rPr>
      </w:pPr>
    </w:p>
    <w:p w14:paraId="70727095">
      <w:pPr>
        <w:spacing w:line="295" w:lineRule="auto"/>
        <w:rPr>
          <w:rFonts w:hint="eastAsia" w:ascii="Arial"/>
          <w:i w:val="0"/>
          <w:iCs w:val="0"/>
          <w:sz w:val="30"/>
          <w:szCs w:val="30"/>
        </w:rPr>
      </w:pPr>
      <w:r>
        <w:rPr>
          <w:rFonts w:hint="eastAsia" w:ascii="Arial"/>
          <w:i w:val="0"/>
          <w:iCs w:val="0"/>
          <w:sz w:val="30"/>
          <w:szCs w:val="30"/>
        </w:rPr>
        <w:t>The style, however, betrays the writer in every page.</w:t>
      </w:r>
    </w:p>
    <w:p w14:paraId="0046A985">
      <w:pPr>
        <w:spacing w:line="295" w:lineRule="auto"/>
        <w:rPr>
          <w:rFonts w:hint="eastAsia" w:ascii="Arial"/>
          <w:i w:val="0"/>
          <w:iCs w:val="0"/>
          <w:sz w:val="30"/>
          <w:szCs w:val="30"/>
        </w:rPr>
      </w:pPr>
    </w:p>
    <w:p w14:paraId="6802F1C5">
      <w:pPr>
        <w:spacing w:line="295" w:lineRule="auto"/>
        <w:rPr>
          <w:rFonts w:hint="eastAsia" w:ascii="Arial"/>
          <w:i w:val="0"/>
          <w:iCs w:val="0"/>
          <w:sz w:val="30"/>
          <w:szCs w:val="30"/>
        </w:rPr>
      </w:pPr>
      <w:r>
        <w:rPr>
          <w:rFonts w:hint="eastAsia" w:ascii="Arial"/>
          <w:i w:val="0"/>
          <w:iCs w:val="0"/>
          <w:sz w:val="30"/>
          <w:szCs w:val="30"/>
        </w:rPr>
        <w:t>然而，其风格在每一页都暴露了作者。</w:t>
      </w:r>
    </w:p>
    <w:p w14:paraId="48C195ED">
      <w:pPr>
        <w:spacing w:line="295" w:lineRule="auto"/>
        <w:rPr>
          <w:rFonts w:hint="eastAsia" w:ascii="Arial"/>
          <w:i w:val="0"/>
          <w:iCs w:val="0"/>
          <w:sz w:val="30"/>
          <w:szCs w:val="30"/>
        </w:rPr>
      </w:pPr>
    </w:p>
    <w:p w14:paraId="57F029DE">
      <w:pPr>
        <w:spacing w:line="295" w:lineRule="auto"/>
        <w:rPr>
          <w:rFonts w:hint="eastAsia" w:ascii="Arial"/>
          <w:i w:val="0"/>
          <w:iCs w:val="0"/>
          <w:sz w:val="30"/>
          <w:szCs w:val="30"/>
        </w:rPr>
      </w:pPr>
      <w:r>
        <w:rPr>
          <w:rFonts w:hint="eastAsia" w:ascii="Arial"/>
          <w:i w:val="0"/>
          <w:iCs w:val="0"/>
          <w:sz w:val="30"/>
          <w:szCs w:val="30"/>
        </w:rPr>
        <w:t>It contains only fifty-three questions, the answers to which (with their explications) are of course abundantly long, and are frequently divided into several sections.</w:t>
      </w:r>
    </w:p>
    <w:p w14:paraId="226BB35A">
      <w:pPr>
        <w:spacing w:line="295" w:lineRule="auto"/>
        <w:rPr>
          <w:rFonts w:hint="eastAsia" w:ascii="Arial"/>
          <w:i w:val="0"/>
          <w:iCs w:val="0"/>
          <w:sz w:val="30"/>
          <w:szCs w:val="30"/>
        </w:rPr>
      </w:pPr>
    </w:p>
    <w:p w14:paraId="2C2035E3">
      <w:pPr>
        <w:spacing w:line="295" w:lineRule="auto"/>
        <w:rPr>
          <w:rFonts w:hint="eastAsia" w:ascii="Arial"/>
          <w:i w:val="0"/>
          <w:iCs w:val="0"/>
          <w:sz w:val="30"/>
          <w:szCs w:val="30"/>
        </w:rPr>
      </w:pPr>
      <w:r>
        <w:rPr>
          <w:rFonts w:hint="eastAsia" w:ascii="Arial"/>
          <w:i w:val="0"/>
          <w:iCs w:val="0"/>
          <w:sz w:val="30"/>
          <w:szCs w:val="30"/>
        </w:rPr>
        <w:t>它只包含五十三 个问题，其答案（连同解释）当然非常长，并且经常被分成几个部分。</w:t>
      </w:r>
    </w:p>
    <w:p w14:paraId="6E4BDDED">
      <w:pPr>
        <w:spacing w:line="295" w:lineRule="auto"/>
        <w:rPr>
          <w:rFonts w:hint="eastAsia" w:ascii="Arial"/>
          <w:i w:val="0"/>
          <w:iCs w:val="0"/>
          <w:sz w:val="30"/>
          <w:szCs w:val="30"/>
        </w:rPr>
      </w:pPr>
    </w:p>
    <w:p w14:paraId="6BFA8878">
      <w:pPr>
        <w:spacing w:line="295" w:lineRule="auto"/>
        <w:rPr>
          <w:rFonts w:hint="eastAsia" w:ascii="Arial"/>
          <w:i w:val="0"/>
          <w:iCs w:val="0"/>
          <w:sz w:val="30"/>
          <w:szCs w:val="30"/>
        </w:rPr>
      </w:pPr>
      <w:r>
        <w:rPr>
          <w:rFonts w:hint="eastAsia" w:ascii="Arial"/>
          <w:i w:val="0"/>
          <w:iCs w:val="0"/>
          <w:sz w:val="30"/>
          <w:szCs w:val="30"/>
        </w:rPr>
        <w:t>His sentiments as an Independent, as might be expected, are plainly state — but more in the way of practical explanation, than of controversy or theoretical defence.</w:t>
      </w:r>
    </w:p>
    <w:p w14:paraId="62279218">
      <w:pPr>
        <w:spacing w:line="295" w:lineRule="auto"/>
        <w:rPr>
          <w:rFonts w:hint="eastAsia" w:ascii="Arial"/>
          <w:i w:val="0"/>
          <w:iCs w:val="0"/>
          <w:sz w:val="30"/>
          <w:szCs w:val="30"/>
        </w:rPr>
      </w:pPr>
    </w:p>
    <w:p w14:paraId="253A9924">
      <w:pPr>
        <w:spacing w:line="295" w:lineRule="auto"/>
        <w:rPr>
          <w:rFonts w:hint="eastAsia" w:ascii="Arial"/>
          <w:i w:val="0"/>
          <w:iCs w:val="0"/>
          <w:sz w:val="30"/>
          <w:szCs w:val="30"/>
        </w:rPr>
      </w:pPr>
      <w:r>
        <w:rPr>
          <w:rFonts w:hint="eastAsia" w:ascii="Arial"/>
          <w:i w:val="0"/>
          <w:iCs w:val="0"/>
          <w:sz w:val="30"/>
          <w:szCs w:val="30"/>
        </w:rPr>
        <w:t>他作为独立派（Independent）的观点，正如所料，被清晰地陈述出来——但更多地是以实践性解释的方式，而非争论或理论辩护的方式。</w:t>
      </w:r>
    </w:p>
    <w:p w14:paraId="45C2C153">
      <w:pPr>
        <w:spacing w:line="295" w:lineRule="auto"/>
        <w:rPr>
          <w:rFonts w:hint="eastAsia" w:ascii="Arial"/>
          <w:i w:val="0"/>
          <w:iCs w:val="0"/>
          <w:sz w:val="30"/>
          <w:szCs w:val="30"/>
        </w:rPr>
      </w:pPr>
    </w:p>
    <w:p w14:paraId="6482EF50">
      <w:pPr>
        <w:spacing w:line="295" w:lineRule="auto"/>
        <w:rPr>
          <w:rFonts w:hint="eastAsia" w:ascii="Arial"/>
          <w:i w:val="0"/>
          <w:iCs w:val="0"/>
          <w:sz w:val="30"/>
          <w:szCs w:val="30"/>
        </w:rPr>
      </w:pPr>
      <w:r>
        <w:rPr>
          <w:rFonts w:hint="eastAsia" w:ascii="Arial"/>
          <w:i w:val="0"/>
          <w:iCs w:val="0"/>
          <w:sz w:val="30"/>
          <w:szCs w:val="30"/>
        </w:rPr>
        <w:t>I think it right to quote his answers to several questions, because the work is now scarcely known, and because they state very explicitly the Doctor’s views on some disputed points.</w:t>
      </w:r>
    </w:p>
    <w:p w14:paraId="54A284D3">
      <w:pPr>
        <w:spacing w:line="295" w:lineRule="auto"/>
        <w:rPr>
          <w:rFonts w:hint="eastAsia" w:ascii="Arial"/>
          <w:i w:val="0"/>
          <w:iCs w:val="0"/>
          <w:sz w:val="30"/>
          <w:szCs w:val="30"/>
        </w:rPr>
      </w:pPr>
    </w:p>
    <w:p w14:paraId="22A63F92">
      <w:pPr>
        <w:spacing w:line="295" w:lineRule="auto"/>
        <w:rPr>
          <w:rFonts w:hint="eastAsia" w:ascii="Arial"/>
          <w:i w:val="0"/>
          <w:iCs w:val="0"/>
          <w:sz w:val="30"/>
          <w:szCs w:val="30"/>
        </w:rPr>
      </w:pPr>
      <w:r>
        <w:rPr>
          <w:rFonts w:hint="eastAsia" w:ascii="Arial"/>
          <w:i w:val="0"/>
          <w:iCs w:val="0"/>
          <w:sz w:val="30"/>
          <w:szCs w:val="30"/>
        </w:rPr>
        <w:t>我认为引用他对几个问题的回答是恰当的，因为这部著作现在几乎不为人知，并且因为它们非常明确地陈述了这位博士在一些争议点上的观点。</w:t>
      </w:r>
    </w:p>
    <w:p w14:paraId="001627D7">
      <w:pPr>
        <w:spacing w:line="295" w:lineRule="auto"/>
        <w:rPr>
          <w:rFonts w:hint="eastAsia" w:ascii="Arial"/>
          <w:i w:val="0"/>
          <w:iCs w:val="0"/>
          <w:sz w:val="30"/>
          <w:szCs w:val="30"/>
        </w:rPr>
      </w:pPr>
    </w:p>
    <w:p w14:paraId="598B4AD6">
      <w:pPr>
        <w:spacing w:line="295" w:lineRule="auto"/>
        <w:rPr>
          <w:rFonts w:hint="eastAsia" w:ascii="Arial"/>
          <w:i w:val="0"/>
          <w:iCs w:val="0"/>
          <w:sz w:val="30"/>
          <w:szCs w:val="30"/>
        </w:rPr>
      </w:pPr>
      <w:r>
        <w:rPr>
          <w:rFonts w:hint="eastAsia" w:ascii="Arial"/>
          <w:i w:val="0"/>
          <w:iCs w:val="0"/>
          <w:sz w:val="30"/>
          <w:szCs w:val="30"/>
        </w:rPr>
        <w:t>“Quest. 19. What is an instituted Church of the gospel?</w:t>
      </w:r>
    </w:p>
    <w:p w14:paraId="0F4EEBB7">
      <w:pPr>
        <w:spacing w:line="295" w:lineRule="auto"/>
        <w:rPr>
          <w:rFonts w:hint="eastAsia" w:ascii="Arial"/>
          <w:i w:val="0"/>
          <w:iCs w:val="0"/>
          <w:sz w:val="30"/>
          <w:szCs w:val="30"/>
        </w:rPr>
      </w:pPr>
    </w:p>
    <w:p w14:paraId="3BA8CC29">
      <w:pPr>
        <w:spacing w:line="295" w:lineRule="auto"/>
        <w:rPr>
          <w:rFonts w:hint="eastAsia" w:ascii="Arial"/>
          <w:i w:val="0"/>
          <w:iCs w:val="0"/>
          <w:sz w:val="30"/>
          <w:szCs w:val="30"/>
        </w:rPr>
      </w:pPr>
      <w:r>
        <w:rPr>
          <w:rFonts w:hint="eastAsia" w:ascii="Arial"/>
          <w:i w:val="0"/>
          <w:iCs w:val="0"/>
          <w:sz w:val="30"/>
          <w:szCs w:val="30"/>
        </w:rPr>
        <w:t>“问题19：什么是福音设立的教会（instituted Church of the gospel）？</w:t>
      </w:r>
    </w:p>
    <w:p w14:paraId="567B2D7E">
      <w:pPr>
        <w:spacing w:line="295" w:lineRule="auto"/>
        <w:rPr>
          <w:rFonts w:hint="eastAsia" w:ascii="Arial"/>
          <w:i w:val="0"/>
          <w:iCs w:val="0"/>
          <w:sz w:val="30"/>
          <w:szCs w:val="30"/>
        </w:rPr>
      </w:pPr>
    </w:p>
    <w:p w14:paraId="7AC6B7E1">
      <w:pPr>
        <w:spacing w:line="295" w:lineRule="auto"/>
        <w:rPr>
          <w:rFonts w:hint="eastAsia" w:ascii="Arial"/>
          <w:i w:val="0"/>
          <w:iCs w:val="0"/>
          <w:sz w:val="30"/>
          <w:szCs w:val="30"/>
        </w:rPr>
      </w:pPr>
      <w:r>
        <w:rPr>
          <w:rFonts w:hint="eastAsia" w:ascii="Arial"/>
          <w:i w:val="0"/>
          <w:iCs w:val="0"/>
          <w:sz w:val="30"/>
          <w:szCs w:val="30"/>
        </w:rPr>
        <w:t>Ans. — A society of persons, called out of the world, or their natural worldly state, by the administration of the word and Spirit to the obedience of the faith, or the knowledge and worship of God in Christ, joined together in a holy bond, or by special agreement, for the exercise of the communion of saints in the due observation of all the ordinances of the Gospel.</w:t>
      </w:r>
    </w:p>
    <w:p w14:paraId="710AA632">
      <w:pPr>
        <w:spacing w:line="295" w:lineRule="auto"/>
        <w:rPr>
          <w:rFonts w:hint="eastAsia" w:ascii="Arial"/>
          <w:i w:val="0"/>
          <w:iCs w:val="0"/>
          <w:sz w:val="30"/>
          <w:szCs w:val="30"/>
        </w:rPr>
      </w:pPr>
    </w:p>
    <w:p w14:paraId="1ED2C95B">
      <w:pPr>
        <w:spacing w:line="295" w:lineRule="auto"/>
        <w:rPr>
          <w:rFonts w:hint="eastAsia" w:ascii="Arial"/>
          <w:i w:val="0"/>
          <w:iCs w:val="0"/>
          <w:sz w:val="30"/>
          <w:szCs w:val="30"/>
        </w:rPr>
      </w:pPr>
      <w:r>
        <w:rPr>
          <w:rFonts w:hint="eastAsia" w:ascii="Arial"/>
          <w:i w:val="0"/>
          <w:iCs w:val="0"/>
          <w:sz w:val="30"/>
          <w:szCs w:val="30"/>
        </w:rPr>
        <w:t>答：——一群人，藉着圣道和圣灵的施行，被从世界或他们属世的自然状态中呼召出来，顺服真道，或认识并敬拜在基督里的神，藉着神圣的纽带或特别的约定联合在一起，为了在正当遵守福音所有蒙恩之道（ordinances of the Gospel）中操练圣徒相通（communion of saints）。</w:t>
      </w:r>
    </w:p>
    <w:p w14:paraId="2B78A866">
      <w:pPr>
        <w:spacing w:line="295" w:lineRule="auto"/>
        <w:rPr>
          <w:rFonts w:hint="eastAsia" w:ascii="Arial"/>
          <w:i w:val="0"/>
          <w:iCs w:val="0"/>
          <w:sz w:val="30"/>
          <w:szCs w:val="30"/>
        </w:rPr>
      </w:pPr>
    </w:p>
    <w:p w14:paraId="6CBCA537">
      <w:pPr>
        <w:spacing w:line="295" w:lineRule="auto"/>
        <w:rPr>
          <w:rFonts w:hint="eastAsia" w:ascii="Arial"/>
          <w:i w:val="0"/>
          <w:iCs w:val="0"/>
          <w:sz w:val="30"/>
          <w:szCs w:val="30"/>
        </w:rPr>
      </w:pPr>
      <w:r>
        <w:rPr>
          <w:rFonts w:hint="eastAsia" w:ascii="Arial"/>
          <w:i w:val="0"/>
          <w:iCs w:val="0"/>
          <w:sz w:val="30"/>
          <w:szCs w:val="30"/>
        </w:rPr>
        <w:t>“Quest. 23. Who are the ordinary officers or ministers of Christ in the Church, always to be continued therein?</w:t>
      </w:r>
    </w:p>
    <w:p w14:paraId="49908AB9">
      <w:pPr>
        <w:spacing w:line="295" w:lineRule="auto"/>
        <w:rPr>
          <w:rFonts w:hint="eastAsia" w:ascii="Arial"/>
          <w:i w:val="0"/>
          <w:iCs w:val="0"/>
          <w:sz w:val="30"/>
          <w:szCs w:val="30"/>
        </w:rPr>
      </w:pPr>
    </w:p>
    <w:p w14:paraId="5F0B6442">
      <w:pPr>
        <w:spacing w:line="295" w:lineRule="auto"/>
        <w:rPr>
          <w:rFonts w:hint="eastAsia" w:ascii="Arial"/>
          <w:i w:val="0"/>
          <w:iCs w:val="0"/>
          <w:sz w:val="30"/>
          <w:szCs w:val="30"/>
        </w:rPr>
      </w:pPr>
      <w:r>
        <w:rPr>
          <w:rFonts w:hint="eastAsia" w:ascii="Arial"/>
          <w:i w:val="0"/>
          <w:iCs w:val="0"/>
          <w:sz w:val="30"/>
          <w:szCs w:val="30"/>
        </w:rPr>
        <w:t>“问题23：教会在基督里常设的职员或仆人（ministers），始终要持续在其中的是谁？</w:t>
      </w:r>
    </w:p>
    <w:p w14:paraId="587EEB80">
      <w:pPr>
        <w:spacing w:line="295" w:lineRule="auto"/>
        <w:rPr>
          <w:rFonts w:hint="eastAsia" w:ascii="Arial"/>
          <w:i w:val="0"/>
          <w:iCs w:val="0"/>
          <w:sz w:val="30"/>
          <w:szCs w:val="30"/>
        </w:rPr>
      </w:pPr>
    </w:p>
    <w:p w14:paraId="2F73EDB7">
      <w:pPr>
        <w:spacing w:line="295" w:lineRule="auto"/>
        <w:rPr>
          <w:rFonts w:hint="eastAsia" w:ascii="Arial"/>
          <w:i w:val="0"/>
          <w:iCs w:val="0"/>
          <w:sz w:val="30"/>
          <w:szCs w:val="30"/>
        </w:rPr>
      </w:pPr>
      <w:r>
        <w:rPr>
          <w:rFonts w:hint="eastAsia" w:ascii="Arial"/>
          <w:i w:val="0"/>
          <w:iCs w:val="0"/>
          <w:sz w:val="30"/>
          <w:szCs w:val="30"/>
        </w:rPr>
        <w:t>Ans. — Those whom the Scripture calls Pastors and Teachers, Bishops, Elders, and Guides.</w:t>
      </w:r>
    </w:p>
    <w:p w14:paraId="53D78C6E">
      <w:pPr>
        <w:spacing w:line="295" w:lineRule="auto"/>
        <w:rPr>
          <w:rFonts w:hint="eastAsia" w:ascii="Arial"/>
          <w:i w:val="0"/>
          <w:iCs w:val="0"/>
          <w:sz w:val="30"/>
          <w:szCs w:val="30"/>
        </w:rPr>
      </w:pPr>
    </w:p>
    <w:p w14:paraId="3E27C074">
      <w:pPr>
        <w:spacing w:line="295" w:lineRule="auto"/>
        <w:rPr>
          <w:rFonts w:hint="eastAsia" w:ascii="Arial"/>
          <w:i w:val="0"/>
          <w:iCs w:val="0"/>
          <w:sz w:val="30"/>
          <w:szCs w:val="30"/>
        </w:rPr>
      </w:pPr>
      <w:r>
        <w:rPr>
          <w:rFonts w:hint="eastAsia" w:ascii="Arial"/>
          <w:i w:val="0"/>
          <w:iCs w:val="0"/>
          <w:sz w:val="30"/>
          <w:szCs w:val="30"/>
        </w:rPr>
        <w:t>答：——那些圣经称为牧师（Pastors）和教师（Teachers）、监督（Bishops）、长老（Elders）和引导者（Guides）的人。</w:t>
      </w:r>
    </w:p>
    <w:p w14:paraId="25CA6C24">
      <w:pPr>
        <w:spacing w:line="295" w:lineRule="auto"/>
        <w:rPr>
          <w:rFonts w:hint="eastAsia" w:ascii="Arial"/>
          <w:i w:val="0"/>
          <w:iCs w:val="0"/>
          <w:sz w:val="30"/>
          <w:szCs w:val="30"/>
        </w:rPr>
      </w:pPr>
    </w:p>
    <w:p w14:paraId="6E40048F">
      <w:pPr>
        <w:spacing w:line="295" w:lineRule="auto"/>
        <w:rPr>
          <w:rFonts w:hint="eastAsia" w:ascii="Arial"/>
          <w:i w:val="0"/>
          <w:iCs w:val="0"/>
          <w:sz w:val="30"/>
          <w:szCs w:val="30"/>
        </w:rPr>
      </w:pPr>
      <w:r>
        <w:rPr>
          <w:rFonts w:hint="eastAsia" w:ascii="Arial"/>
          <w:i w:val="0"/>
          <w:iCs w:val="0"/>
          <w:sz w:val="30"/>
          <w:szCs w:val="30"/>
        </w:rPr>
        <w:t>Explication By all these names, and sundry others, the same sort, order, and degree of persons is intended.</w:t>
      </w:r>
    </w:p>
    <w:p w14:paraId="4AE8BB00">
      <w:pPr>
        <w:spacing w:line="295" w:lineRule="auto"/>
        <w:rPr>
          <w:rFonts w:hint="eastAsia" w:ascii="Arial"/>
          <w:i w:val="0"/>
          <w:iCs w:val="0"/>
          <w:sz w:val="30"/>
          <w:szCs w:val="30"/>
        </w:rPr>
      </w:pPr>
    </w:p>
    <w:p w14:paraId="57FC775F">
      <w:pPr>
        <w:spacing w:line="295" w:lineRule="auto"/>
        <w:rPr>
          <w:rFonts w:hint="eastAsia" w:ascii="Arial"/>
          <w:i w:val="0"/>
          <w:iCs w:val="0"/>
          <w:sz w:val="30"/>
          <w:szCs w:val="30"/>
        </w:rPr>
      </w:pPr>
      <w:r>
        <w:rPr>
          <w:rFonts w:hint="eastAsia" w:ascii="Arial"/>
          <w:i w:val="0"/>
          <w:iCs w:val="0"/>
          <w:sz w:val="30"/>
          <w:szCs w:val="30"/>
        </w:rPr>
        <w:t>解释：所有这些名称，以及其他各种名称，都意指同一类、同一等次和同一级别的人。</w:t>
      </w:r>
    </w:p>
    <w:p w14:paraId="72579B90">
      <w:pPr>
        <w:spacing w:line="295" w:lineRule="auto"/>
        <w:rPr>
          <w:rFonts w:hint="eastAsia" w:ascii="Arial"/>
          <w:i w:val="0"/>
          <w:iCs w:val="0"/>
          <w:sz w:val="30"/>
          <w:szCs w:val="30"/>
        </w:rPr>
      </w:pPr>
    </w:p>
    <w:p w14:paraId="4D20F877">
      <w:pPr>
        <w:spacing w:line="295" w:lineRule="auto"/>
        <w:rPr>
          <w:rFonts w:hint="eastAsia" w:ascii="Arial"/>
          <w:i w:val="0"/>
          <w:iCs w:val="0"/>
          <w:sz w:val="30"/>
          <w:szCs w:val="30"/>
        </w:rPr>
      </w:pPr>
      <w:r>
        <w:rPr>
          <w:rFonts w:hint="eastAsia" w:ascii="Arial"/>
          <w:i w:val="0"/>
          <w:iCs w:val="0"/>
          <w:sz w:val="30"/>
          <w:szCs w:val="30"/>
        </w:rPr>
        <w:t>Nor is any one of these names applied or accommodated to anyone unless all the rest are also applied in like manner; so that he who is a Pastor or Teacher, is also a Bishop or Overseer, a Presbyter or Elder, a Guide or Ruler, a Minister or servant of the Church for the Lord’s sake.</w:t>
      </w:r>
    </w:p>
    <w:p w14:paraId="1BA5206C">
      <w:pPr>
        <w:spacing w:line="295" w:lineRule="auto"/>
        <w:rPr>
          <w:rFonts w:hint="eastAsia" w:ascii="Arial"/>
          <w:i w:val="0"/>
          <w:iCs w:val="0"/>
          <w:sz w:val="30"/>
          <w:szCs w:val="30"/>
        </w:rPr>
      </w:pPr>
    </w:p>
    <w:p w14:paraId="5CBE7A6A">
      <w:pPr>
        <w:spacing w:line="295" w:lineRule="auto"/>
        <w:rPr>
          <w:rFonts w:hint="eastAsia" w:ascii="Arial"/>
          <w:i w:val="0"/>
          <w:iCs w:val="0"/>
          <w:sz w:val="30"/>
          <w:szCs w:val="30"/>
        </w:rPr>
      </w:pPr>
      <w:r>
        <w:rPr>
          <w:rFonts w:hint="eastAsia" w:ascii="Arial"/>
          <w:i w:val="0"/>
          <w:iCs w:val="0"/>
          <w:sz w:val="30"/>
          <w:szCs w:val="30"/>
        </w:rPr>
        <w:t>这些名称中没有一个只适用于某个人而不适用于其他人；因此，凡是牧师（Pastor）或教师（Teacher）的，也是监督（Bishop）或监管者（Overseer），是长老（Presbyter or Elder），是引导者（Guide）或治理者（Ruler），是为着主的缘故服事教会的仆人（Minister or servant）。</w:t>
      </w:r>
    </w:p>
    <w:p w14:paraId="64A6A329">
      <w:pPr>
        <w:spacing w:line="295" w:lineRule="auto"/>
        <w:rPr>
          <w:rFonts w:hint="eastAsia" w:ascii="Arial"/>
          <w:i w:val="0"/>
          <w:iCs w:val="0"/>
          <w:sz w:val="30"/>
          <w:szCs w:val="30"/>
        </w:rPr>
      </w:pPr>
    </w:p>
    <w:p w14:paraId="3D3052D8">
      <w:pPr>
        <w:spacing w:line="295" w:lineRule="auto"/>
        <w:rPr>
          <w:rFonts w:hint="eastAsia" w:ascii="Arial"/>
          <w:i w:val="0"/>
          <w:iCs w:val="0"/>
          <w:sz w:val="30"/>
          <w:szCs w:val="30"/>
        </w:rPr>
      </w:pPr>
      <w:r>
        <w:rPr>
          <w:rFonts w:hint="eastAsia" w:ascii="Arial"/>
          <w:i w:val="0"/>
          <w:iCs w:val="0"/>
          <w:sz w:val="30"/>
          <w:szCs w:val="30"/>
        </w:rPr>
        <w:t>308</w:t>
      </w:r>
    </w:p>
    <w:p w14:paraId="1EF7C13F">
      <w:pPr>
        <w:spacing w:line="295" w:lineRule="auto"/>
        <w:rPr>
          <w:rFonts w:hint="eastAsia" w:ascii="Arial"/>
          <w:i w:val="0"/>
          <w:iCs w:val="0"/>
          <w:sz w:val="30"/>
          <w:szCs w:val="30"/>
        </w:rPr>
      </w:pPr>
    </w:p>
    <w:p w14:paraId="08B4847F">
      <w:pPr>
        <w:spacing w:line="295" w:lineRule="auto"/>
        <w:rPr>
          <w:rFonts w:hint="eastAsia" w:ascii="Arial"/>
          <w:i w:val="0"/>
          <w:iCs w:val="0"/>
          <w:sz w:val="30"/>
          <w:szCs w:val="30"/>
        </w:rPr>
      </w:pPr>
      <w:r>
        <w:rPr>
          <w:rFonts w:hint="eastAsia" w:ascii="Arial"/>
          <w:i w:val="0"/>
          <w:iCs w:val="0"/>
          <w:sz w:val="30"/>
          <w:szCs w:val="30"/>
        </w:rPr>
        <w:t>308</w:t>
      </w:r>
    </w:p>
    <w:p w14:paraId="11938832">
      <w:pPr>
        <w:spacing w:line="295" w:lineRule="auto"/>
        <w:rPr>
          <w:rFonts w:hint="eastAsia" w:ascii="Arial"/>
          <w:i w:val="0"/>
          <w:iCs w:val="0"/>
          <w:sz w:val="30"/>
          <w:szCs w:val="30"/>
        </w:rPr>
      </w:pPr>
    </w:p>
    <w:p w14:paraId="470919D4">
      <w:pPr>
        <w:spacing w:line="295" w:lineRule="auto"/>
        <w:rPr>
          <w:rFonts w:hint="eastAsia" w:ascii="Arial"/>
          <w:i w:val="0"/>
          <w:iCs w:val="0"/>
          <w:sz w:val="30"/>
          <w:szCs w:val="30"/>
        </w:rPr>
      </w:pPr>
      <w:r>
        <w:rPr>
          <w:rFonts w:hint="eastAsia" w:ascii="Arial"/>
          <w:i w:val="0"/>
          <w:iCs w:val="0"/>
          <w:sz w:val="30"/>
          <w:szCs w:val="30"/>
        </w:rPr>
        <w:t>“Quest. 30. Are there any differences in the office, or offices of the Guides, Rulers, Elders, or Ministers of the Church?</w:t>
      </w:r>
    </w:p>
    <w:p w14:paraId="425CCC3E">
      <w:pPr>
        <w:spacing w:line="295" w:lineRule="auto"/>
        <w:rPr>
          <w:rFonts w:hint="eastAsia" w:ascii="Arial"/>
          <w:i w:val="0"/>
          <w:iCs w:val="0"/>
          <w:sz w:val="30"/>
          <w:szCs w:val="30"/>
        </w:rPr>
      </w:pPr>
    </w:p>
    <w:p w14:paraId="1A0CD4BA">
      <w:pPr>
        <w:spacing w:line="295" w:lineRule="auto"/>
        <w:rPr>
          <w:rFonts w:hint="eastAsia" w:ascii="Arial"/>
          <w:i w:val="0"/>
          <w:iCs w:val="0"/>
          <w:sz w:val="30"/>
          <w:szCs w:val="30"/>
        </w:rPr>
      </w:pPr>
      <w:r>
        <w:rPr>
          <w:rFonts w:hint="eastAsia" w:ascii="Arial"/>
          <w:i w:val="0"/>
          <w:iCs w:val="0"/>
          <w:sz w:val="30"/>
          <w:szCs w:val="30"/>
        </w:rPr>
        <w:t>“问题30：教会的引导者（Guides）、治理者（Rulers）、长老（Elders）或仆人（Ministers）的职分（office）或职分（offices）之间有任何区别吗？</w:t>
      </w:r>
    </w:p>
    <w:p w14:paraId="30A851BE">
      <w:pPr>
        <w:spacing w:line="295" w:lineRule="auto"/>
        <w:rPr>
          <w:rFonts w:hint="eastAsia" w:ascii="Arial"/>
          <w:i w:val="0"/>
          <w:iCs w:val="0"/>
          <w:sz w:val="30"/>
          <w:szCs w:val="30"/>
        </w:rPr>
      </w:pPr>
    </w:p>
    <w:p w14:paraId="110EE824">
      <w:pPr>
        <w:spacing w:line="295" w:lineRule="auto"/>
        <w:rPr>
          <w:rFonts w:hint="eastAsia" w:ascii="Arial"/>
          <w:i w:val="0"/>
          <w:iCs w:val="0"/>
          <w:sz w:val="30"/>
          <w:szCs w:val="30"/>
        </w:rPr>
      </w:pPr>
      <w:r>
        <w:rPr>
          <w:rFonts w:hint="eastAsia" w:ascii="Arial"/>
          <w:i w:val="0"/>
          <w:iCs w:val="0"/>
          <w:sz w:val="30"/>
          <w:szCs w:val="30"/>
        </w:rPr>
        <w:t>Ans. — The office of those who are Teachers, is one and the same among them all; but where there are many in the same Church, it is the will of Christ that they should be particularly assigned to such special work in the discharge of their office-power, as their gifts received from him particularly fit them for, and the necessities of the Church require.</w:t>
      </w:r>
    </w:p>
    <w:p w14:paraId="0D69482E">
      <w:pPr>
        <w:spacing w:line="295" w:lineRule="auto"/>
        <w:rPr>
          <w:rFonts w:hint="eastAsia" w:ascii="Arial"/>
          <w:i w:val="0"/>
          <w:iCs w:val="0"/>
          <w:sz w:val="30"/>
          <w:szCs w:val="30"/>
        </w:rPr>
      </w:pPr>
    </w:p>
    <w:p w14:paraId="44A262CF">
      <w:pPr>
        <w:spacing w:line="295" w:lineRule="auto"/>
        <w:rPr>
          <w:rFonts w:hint="eastAsia" w:ascii="Arial"/>
          <w:i w:val="0"/>
          <w:iCs w:val="0"/>
          <w:sz w:val="30"/>
          <w:szCs w:val="30"/>
        </w:rPr>
      </w:pPr>
      <w:r>
        <w:rPr>
          <w:rFonts w:hint="eastAsia" w:ascii="Arial"/>
          <w:i w:val="0"/>
          <w:iCs w:val="0"/>
          <w:sz w:val="30"/>
          <w:szCs w:val="30"/>
        </w:rPr>
        <w:t>答：——那些作教师（Teachers）之人的职分，在他们所有人中是同一的；但当同一教会中有许多人时，基督的旨意是，他们应根据从祂领受的、特别适合他们的恩赐，以及教会的需要，被特别指派去承担其职分权力范围内的特定工作。</w:t>
      </w:r>
    </w:p>
    <w:p w14:paraId="007E854C">
      <w:pPr>
        <w:spacing w:line="295" w:lineRule="auto"/>
        <w:rPr>
          <w:rFonts w:hint="eastAsia" w:ascii="Arial"/>
          <w:i w:val="0"/>
          <w:iCs w:val="0"/>
          <w:sz w:val="30"/>
          <w:szCs w:val="30"/>
        </w:rPr>
      </w:pPr>
    </w:p>
    <w:p w14:paraId="093EEB5B">
      <w:pPr>
        <w:spacing w:line="295" w:lineRule="auto"/>
        <w:rPr>
          <w:rFonts w:hint="eastAsia" w:ascii="Arial"/>
          <w:i w:val="0"/>
          <w:iCs w:val="0"/>
          <w:sz w:val="30"/>
          <w:szCs w:val="30"/>
        </w:rPr>
      </w:pPr>
      <w:r>
        <w:rPr>
          <w:rFonts w:hint="eastAsia" w:ascii="Arial"/>
          <w:i w:val="0"/>
          <w:iCs w:val="0"/>
          <w:sz w:val="30"/>
          <w:szCs w:val="30"/>
        </w:rPr>
        <w:t>Explication. — They are all alike Elders,alike Bishops, alike Guides, have the one office in common among them, and each one the whole entire to himself.</w:t>
      </w:r>
    </w:p>
    <w:p w14:paraId="6E946833">
      <w:pPr>
        <w:spacing w:line="295" w:lineRule="auto"/>
        <w:rPr>
          <w:rFonts w:hint="eastAsia" w:ascii="Arial"/>
          <w:i w:val="0"/>
          <w:iCs w:val="0"/>
          <w:sz w:val="30"/>
          <w:szCs w:val="30"/>
        </w:rPr>
      </w:pPr>
    </w:p>
    <w:p w14:paraId="18A7DB27">
      <w:pPr>
        <w:spacing w:line="295" w:lineRule="auto"/>
        <w:rPr>
          <w:rFonts w:hint="eastAsia" w:ascii="Arial"/>
          <w:i w:val="0"/>
          <w:iCs w:val="0"/>
          <w:sz w:val="30"/>
          <w:szCs w:val="30"/>
        </w:rPr>
      </w:pPr>
      <w:r>
        <w:rPr>
          <w:rFonts w:hint="eastAsia" w:ascii="Arial"/>
          <w:i w:val="0"/>
          <w:iCs w:val="0"/>
          <w:sz w:val="30"/>
          <w:szCs w:val="30"/>
        </w:rPr>
        <w:t>解释：——他们都同样是长老（Elders），同样是监督（Bishops），同样是引导者（Guides），他们共同拥有同一个职分，并且每个人都完整地拥有整个职分。</w:t>
      </w:r>
    </w:p>
    <w:p w14:paraId="3113B091">
      <w:pPr>
        <w:spacing w:line="295" w:lineRule="auto"/>
        <w:rPr>
          <w:rFonts w:hint="eastAsia" w:ascii="Arial"/>
          <w:i w:val="0"/>
          <w:iCs w:val="0"/>
          <w:sz w:val="30"/>
          <w:szCs w:val="30"/>
        </w:rPr>
      </w:pPr>
    </w:p>
    <w:p w14:paraId="0F3CB3BB">
      <w:pPr>
        <w:spacing w:line="295" w:lineRule="auto"/>
        <w:rPr>
          <w:rFonts w:hint="eastAsia" w:ascii="Arial"/>
          <w:i w:val="0"/>
          <w:iCs w:val="0"/>
          <w:sz w:val="30"/>
          <w:szCs w:val="30"/>
        </w:rPr>
      </w:pPr>
      <w:r>
        <w:rPr>
          <w:rFonts w:hint="eastAsia" w:ascii="Arial"/>
          <w:i w:val="0"/>
          <w:iCs w:val="0"/>
          <w:sz w:val="30"/>
          <w:szCs w:val="30"/>
        </w:rPr>
        <w:t>“Quest. 40. How often is the Ordinance of the Lord’s Supper to be administered?</w:t>
      </w:r>
    </w:p>
    <w:p w14:paraId="66677B70">
      <w:pPr>
        <w:spacing w:line="295" w:lineRule="auto"/>
        <w:rPr>
          <w:rFonts w:hint="eastAsia" w:ascii="Arial"/>
          <w:i w:val="0"/>
          <w:iCs w:val="0"/>
          <w:sz w:val="30"/>
          <w:szCs w:val="30"/>
        </w:rPr>
      </w:pPr>
    </w:p>
    <w:p w14:paraId="0F0CE7C5">
      <w:pPr>
        <w:spacing w:line="295" w:lineRule="auto"/>
        <w:rPr>
          <w:rFonts w:hint="eastAsia" w:ascii="Arial"/>
          <w:i w:val="0"/>
          <w:iCs w:val="0"/>
          <w:sz w:val="30"/>
          <w:szCs w:val="30"/>
        </w:rPr>
      </w:pPr>
      <w:r>
        <w:rPr>
          <w:rFonts w:hint="eastAsia" w:ascii="Arial"/>
          <w:i w:val="0"/>
          <w:iCs w:val="0"/>
          <w:sz w:val="30"/>
          <w:szCs w:val="30"/>
        </w:rPr>
        <w:t>“问题40：主的晚餐（Lord’s Supper）这一蒙恩之道（Ordinance）应多久举行一次？</w:t>
      </w:r>
    </w:p>
    <w:p w14:paraId="38918096">
      <w:pPr>
        <w:spacing w:line="295" w:lineRule="auto"/>
        <w:rPr>
          <w:rFonts w:hint="eastAsia" w:ascii="Arial"/>
          <w:i w:val="0"/>
          <w:iCs w:val="0"/>
          <w:sz w:val="30"/>
          <w:szCs w:val="30"/>
        </w:rPr>
      </w:pPr>
    </w:p>
    <w:p w14:paraId="047AD11C">
      <w:pPr>
        <w:spacing w:line="295" w:lineRule="auto"/>
        <w:rPr>
          <w:rFonts w:hint="eastAsia" w:ascii="Arial"/>
          <w:i w:val="0"/>
          <w:iCs w:val="0"/>
          <w:sz w:val="30"/>
          <w:szCs w:val="30"/>
        </w:rPr>
      </w:pPr>
      <w:r>
        <w:rPr>
          <w:rFonts w:hint="eastAsia" w:ascii="Arial"/>
          <w:i w:val="0"/>
          <w:iCs w:val="0"/>
          <w:sz w:val="30"/>
          <w:szCs w:val="30"/>
        </w:rPr>
        <w:t>Ans. — -Every first day of the week, or at least as often as opportunity and convenience maybe obtained, 1Cor 11.26; Act 20.7.</w:t>
      </w:r>
    </w:p>
    <w:p w14:paraId="1C8D3899">
      <w:pPr>
        <w:spacing w:line="295" w:lineRule="auto"/>
        <w:rPr>
          <w:rFonts w:hint="eastAsia" w:ascii="Arial"/>
          <w:i w:val="0"/>
          <w:iCs w:val="0"/>
          <w:sz w:val="30"/>
          <w:szCs w:val="30"/>
        </w:rPr>
      </w:pPr>
    </w:p>
    <w:p w14:paraId="42DC168D">
      <w:pPr>
        <w:spacing w:line="295" w:lineRule="auto"/>
        <w:rPr>
          <w:rFonts w:hint="eastAsia" w:ascii="Arial"/>
          <w:i w:val="0"/>
          <w:iCs w:val="0"/>
          <w:sz w:val="30"/>
          <w:szCs w:val="30"/>
        </w:rPr>
      </w:pPr>
      <w:r>
        <w:rPr>
          <w:rFonts w:hint="eastAsia" w:ascii="Arial"/>
          <w:i w:val="0"/>
          <w:iCs w:val="0"/>
          <w:sz w:val="30"/>
          <w:szCs w:val="30"/>
        </w:rPr>
        <w:t>答：——每周的第一日，或至少在有机会和方便的时候尽可能频繁地举行，林前 11:26；徒 20:7。</w:t>
      </w:r>
    </w:p>
    <w:p w14:paraId="3CAE13CB">
      <w:pPr>
        <w:spacing w:line="295" w:lineRule="auto"/>
        <w:rPr>
          <w:rFonts w:hint="eastAsia" w:ascii="Arial"/>
          <w:i w:val="0"/>
          <w:iCs w:val="0"/>
          <w:sz w:val="30"/>
          <w:szCs w:val="30"/>
        </w:rPr>
      </w:pPr>
    </w:p>
    <w:p w14:paraId="66C65CC7">
      <w:pPr>
        <w:spacing w:line="295" w:lineRule="auto"/>
        <w:rPr>
          <w:rFonts w:hint="eastAsia" w:ascii="Arial"/>
          <w:i w:val="0"/>
          <w:iCs w:val="0"/>
          <w:sz w:val="30"/>
          <w:szCs w:val="30"/>
        </w:rPr>
      </w:pPr>
      <w:r>
        <w:rPr>
          <w:rFonts w:hint="eastAsia" w:ascii="Arial"/>
          <w:i w:val="0"/>
          <w:iCs w:val="0"/>
          <w:sz w:val="30"/>
          <w:szCs w:val="30"/>
        </w:rPr>
        <w:t>“Quest 52. In what does the duty of any Church of Christ consist towards other Churches?</w:t>
      </w:r>
    </w:p>
    <w:p w14:paraId="5C893A54">
      <w:pPr>
        <w:spacing w:line="295" w:lineRule="auto"/>
        <w:rPr>
          <w:rFonts w:hint="eastAsia" w:ascii="Arial"/>
          <w:i w:val="0"/>
          <w:iCs w:val="0"/>
          <w:sz w:val="30"/>
          <w:szCs w:val="30"/>
        </w:rPr>
      </w:pPr>
    </w:p>
    <w:p w14:paraId="19886796">
      <w:pPr>
        <w:spacing w:line="295" w:lineRule="auto"/>
        <w:rPr>
          <w:rFonts w:hint="eastAsia" w:ascii="Arial"/>
          <w:i w:val="0"/>
          <w:iCs w:val="0"/>
          <w:sz w:val="30"/>
          <w:szCs w:val="30"/>
        </w:rPr>
      </w:pPr>
      <w:r>
        <w:rPr>
          <w:rFonts w:hint="eastAsia" w:ascii="Arial"/>
          <w:i w:val="0"/>
          <w:iCs w:val="0"/>
          <w:sz w:val="30"/>
          <w:szCs w:val="30"/>
        </w:rPr>
        <w:t>“问题52：任何一个基督教会（Church of Christ）对其他教会的责任在于什么？</w:t>
      </w:r>
    </w:p>
    <w:p w14:paraId="4B1F0CD6">
      <w:pPr>
        <w:spacing w:line="295" w:lineRule="auto"/>
        <w:rPr>
          <w:rFonts w:hint="eastAsia" w:ascii="Arial"/>
          <w:i w:val="0"/>
          <w:iCs w:val="0"/>
          <w:sz w:val="30"/>
          <w:szCs w:val="30"/>
        </w:rPr>
      </w:pPr>
    </w:p>
    <w:p w14:paraId="05C1CE80">
      <w:pPr>
        <w:spacing w:line="295" w:lineRule="auto"/>
        <w:rPr>
          <w:rFonts w:hint="eastAsia" w:ascii="Arial"/>
          <w:i w:val="0"/>
          <w:iCs w:val="0"/>
          <w:sz w:val="30"/>
          <w:szCs w:val="30"/>
        </w:rPr>
      </w:pPr>
      <w:r>
        <w:rPr>
          <w:rFonts w:hint="eastAsia" w:ascii="Arial"/>
          <w:i w:val="0"/>
          <w:iCs w:val="0"/>
          <w:sz w:val="30"/>
          <w:szCs w:val="30"/>
        </w:rPr>
        <w:t>Ans. — 1. In walking circumspectly, so as to give them no offence. 2. In prayer for their peace and prosperity. 3. In communicating supplies to their wants according to ability. 4. In receiving with love and readiness the members of them into fellowship, as there is occasion. 5. In desiring and making use of their counsel and advice in such cases of doubt and difficulty as may arise among them. 6. In joining with them to express their communion in the same doctrine of faith.”</w:t>
      </w:r>
    </w:p>
    <w:p w14:paraId="6E78ACDF">
      <w:pPr>
        <w:spacing w:line="295" w:lineRule="auto"/>
        <w:rPr>
          <w:rFonts w:hint="eastAsia" w:ascii="Arial"/>
          <w:i w:val="0"/>
          <w:iCs w:val="0"/>
          <w:sz w:val="30"/>
          <w:szCs w:val="30"/>
        </w:rPr>
      </w:pPr>
    </w:p>
    <w:p w14:paraId="3FC31F47">
      <w:pPr>
        <w:spacing w:line="295" w:lineRule="auto"/>
        <w:rPr>
          <w:rFonts w:hint="eastAsia" w:ascii="Arial"/>
          <w:i w:val="0"/>
          <w:iCs w:val="0"/>
          <w:sz w:val="30"/>
          <w:szCs w:val="30"/>
        </w:rPr>
      </w:pPr>
      <w:r>
        <w:rPr>
          <w:rFonts w:hint="eastAsia" w:ascii="Arial"/>
          <w:i w:val="0"/>
          <w:iCs w:val="0"/>
          <w:sz w:val="30"/>
          <w:szCs w:val="30"/>
        </w:rPr>
        <w:t>答：——1. 行事谨慎，不给他们造成冒犯。2. 为他们的平安和兴盛祷告。3. 根据能力，供应他们所需。4. 在有机会时，以爱心和乐意接待他们的成员进入交通（fellowship）。5. 在他们中间可能出现的疑惑和困难情况下，渴望并采纳他们的劝告和建议。6. 与他们联合，表达他们在同一信仰教义中的相通（communion）。</w:t>
      </w:r>
    </w:p>
    <w:p w14:paraId="5AC360E1">
      <w:pPr>
        <w:spacing w:line="295" w:lineRule="auto"/>
        <w:rPr>
          <w:rFonts w:hint="eastAsia" w:ascii="Arial"/>
          <w:i w:val="0"/>
          <w:iCs w:val="0"/>
          <w:sz w:val="30"/>
          <w:szCs w:val="30"/>
        </w:rPr>
      </w:pPr>
    </w:p>
    <w:p w14:paraId="668FE4ED">
      <w:pPr>
        <w:spacing w:line="295" w:lineRule="auto"/>
        <w:rPr>
          <w:rFonts w:hint="eastAsia" w:ascii="Arial"/>
          <w:i w:val="0"/>
          <w:iCs w:val="0"/>
          <w:sz w:val="30"/>
          <w:szCs w:val="30"/>
        </w:rPr>
      </w:pPr>
      <w:r>
        <w:rPr>
          <w:rFonts w:hint="eastAsia" w:ascii="Arial"/>
          <w:i w:val="0"/>
          <w:iCs w:val="0"/>
          <w:sz w:val="30"/>
          <w:szCs w:val="30"/>
        </w:rPr>
        <w:t>It surely cannot be matter of doubt, which denomination of Christians the person belonged to, who could express himself in this manner.</w:t>
      </w:r>
    </w:p>
    <w:p w14:paraId="72225C0C">
      <w:pPr>
        <w:spacing w:line="295" w:lineRule="auto"/>
        <w:rPr>
          <w:rFonts w:hint="eastAsia" w:ascii="Arial"/>
          <w:i w:val="0"/>
          <w:iCs w:val="0"/>
          <w:sz w:val="30"/>
          <w:szCs w:val="30"/>
        </w:rPr>
      </w:pPr>
    </w:p>
    <w:p w14:paraId="15C6C912">
      <w:pPr>
        <w:spacing w:line="295" w:lineRule="auto"/>
        <w:rPr>
          <w:rFonts w:hint="eastAsia" w:ascii="Arial"/>
          <w:i w:val="0"/>
          <w:iCs w:val="0"/>
          <w:sz w:val="30"/>
          <w:szCs w:val="30"/>
        </w:rPr>
      </w:pPr>
      <w:r>
        <w:rPr>
          <w:rFonts w:hint="eastAsia" w:ascii="Arial"/>
          <w:i w:val="0"/>
          <w:iCs w:val="0"/>
          <w:sz w:val="30"/>
          <w:szCs w:val="30"/>
        </w:rPr>
        <w:t>能够如此表达自己的人属于哪个基督徒宗派，肯定不容置疑。</w:t>
      </w:r>
    </w:p>
    <w:p w14:paraId="6B1ADF27">
      <w:pPr>
        <w:spacing w:line="295" w:lineRule="auto"/>
        <w:rPr>
          <w:rFonts w:hint="eastAsia" w:ascii="Arial"/>
          <w:i w:val="0"/>
          <w:iCs w:val="0"/>
          <w:sz w:val="30"/>
          <w:szCs w:val="30"/>
        </w:rPr>
      </w:pPr>
    </w:p>
    <w:p w14:paraId="21162010">
      <w:pPr>
        <w:spacing w:line="295" w:lineRule="auto"/>
        <w:rPr>
          <w:rFonts w:hint="eastAsia" w:ascii="Arial"/>
          <w:i w:val="0"/>
          <w:iCs w:val="0"/>
          <w:sz w:val="30"/>
          <w:szCs w:val="30"/>
        </w:rPr>
      </w:pPr>
      <w:r>
        <w:rPr>
          <w:rFonts w:hint="eastAsia" w:ascii="Arial"/>
          <w:i w:val="0"/>
          <w:iCs w:val="0"/>
          <w:sz w:val="30"/>
          <w:szCs w:val="30"/>
        </w:rPr>
        <w:t>The Catechism altogether contains an excellent view of the constitution, ordinances, and officers of a Christian Church.</w:t>
      </w:r>
    </w:p>
    <w:p w14:paraId="0E9972C8">
      <w:pPr>
        <w:spacing w:line="295" w:lineRule="auto"/>
        <w:rPr>
          <w:rFonts w:hint="eastAsia" w:ascii="Arial"/>
          <w:i w:val="0"/>
          <w:iCs w:val="0"/>
          <w:sz w:val="30"/>
          <w:szCs w:val="30"/>
        </w:rPr>
      </w:pPr>
    </w:p>
    <w:p w14:paraId="607BA287">
      <w:pPr>
        <w:spacing w:line="295" w:lineRule="auto"/>
        <w:rPr>
          <w:rFonts w:hint="eastAsia" w:ascii="Arial"/>
          <w:i w:val="0"/>
          <w:iCs w:val="0"/>
          <w:sz w:val="30"/>
          <w:szCs w:val="30"/>
        </w:rPr>
      </w:pPr>
      <w:r>
        <w:rPr>
          <w:rFonts w:hint="eastAsia" w:ascii="Arial"/>
          <w:i w:val="0"/>
          <w:iCs w:val="0"/>
          <w:sz w:val="30"/>
          <w:szCs w:val="30"/>
        </w:rPr>
        <w:t>这部教理问答总的来说，包含了对基督教会构成、蒙恩之道（ordinances）和职员（officers）的极佳观点。</w:t>
      </w:r>
    </w:p>
    <w:p w14:paraId="46A16343">
      <w:pPr>
        <w:spacing w:line="295" w:lineRule="auto"/>
        <w:rPr>
          <w:rFonts w:hint="eastAsia" w:ascii="Arial"/>
          <w:i w:val="0"/>
          <w:iCs w:val="0"/>
          <w:sz w:val="30"/>
          <w:szCs w:val="30"/>
        </w:rPr>
      </w:pPr>
    </w:p>
    <w:p w14:paraId="4254DC8D">
      <w:pPr>
        <w:spacing w:line="295" w:lineRule="auto"/>
        <w:rPr>
          <w:rFonts w:hint="eastAsia" w:ascii="Arial"/>
          <w:i w:val="0"/>
          <w:iCs w:val="0"/>
          <w:sz w:val="30"/>
          <w:szCs w:val="30"/>
        </w:rPr>
      </w:pPr>
      <w:r>
        <w:rPr>
          <w:rFonts w:hint="eastAsia" w:ascii="Arial"/>
          <w:i w:val="0"/>
          <w:iCs w:val="0"/>
          <w:sz w:val="30"/>
          <w:szCs w:val="30"/>
        </w:rPr>
        <w:t>309</w:t>
      </w:r>
    </w:p>
    <w:p w14:paraId="16E31351">
      <w:pPr>
        <w:spacing w:line="295" w:lineRule="auto"/>
        <w:rPr>
          <w:rFonts w:hint="eastAsia" w:ascii="Arial"/>
          <w:i w:val="0"/>
          <w:iCs w:val="0"/>
          <w:sz w:val="30"/>
          <w:szCs w:val="30"/>
        </w:rPr>
      </w:pPr>
    </w:p>
    <w:p w14:paraId="5C8B6024">
      <w:pPr>
        <w:spacing w:line="295" w:lineRule="auto"/>
        <w:rPr>
          <w:rFonts w:hint="eastAsia" w:ascii="Arial"/>
          <w:i w:val="0"/>
          <w:iCs w:val="0"/>
          <w:sz w:val="30"/>
          <w:szCs w:val="30"/>
        </w:rPr>
      </w:pPr>
      <w:r>
        <w:rPr>
          <w:rFonts w:hint="eastAsia" w:ascii="Arial"/>
          <w:i w:val="0"/>
          <w:iCs w:val="0"/>
          <w:sz w:val="30"/>
          <w:szCs w:val="30"/>
        </w:rPr>
        <w:t>309</w:t>
      </w:r>
    </w:p>
    <w:p w14:paraId="49EF6B55">
      <w:pPr>
        <w:spacing w:line="295" w:lineRule="auto"/>
        <w:rPr>
          <w:rFonts w:hint="eastAsia" w:ascii="Arial"/>
          <w:i w:val="0"/>
          <w:iCs w:val="0"/>
          <w:sz w:val="30"/>
          <w:szCs w:val="30"/>
        </w:rPr>
      </w:pPr>
    </w:p>
    <w:p w14:paraId="502402DE">
      <w:pPr>
        <w:spacing w:line="295" w:lineRule="auto"/>
        <w:rPr>
          <w:rFonts w:hint="eastAsia" w:ascii="Arial"/>
          <w:i w:val="0"/>
          <w:iCs w:val="0"/>
          <w:sz w:val="30"/>
          <w:szCs w:val="30"/>
        </w:rPr>
      </w:pPr>
      <w:r>
        <w:rPr>
          <w:rFonts w:hint="eastAsia" w:ascii="Arial"/>
          <w:i w:val="0"/>
          <w:iCs w:val="0"/>
          <w:sz w:val="30"/>
          <w:szCs w:val="30"/>
        </w:rPr>
        <w:t>And its re-publication might serve to convince some, that the sentiments of certain modern Independents are not so remote from those of their more “learned and celebrated” predecessors, as has been ignorantly alleged.</w:t>
      </w:r>
    </w:p>
    <w:p w14:paraId="36788C59">
      <w:pPr>
        <w:spacing w:line="295" w:lineRule="auto"/>
        <w:rPr>
          <w:rFonts w:hint="eastAsia" w:ascii="Arial"/>
          <w:i w:val="0"/>
          <w:iCs w:val="0"/>
          <w:sz w:val="30"/>
          <w:szCs w:val="30"/>
        </w:rPr>
      </w:pPr>
    </w:p>
    <w:p w14:paraId="01D47668">
      <w:pPr>
        <w:spacing w:line="295" w:lineRule="auto"/>
        <w:rPr>
          <w:rFonts w:hint="eastAsia" w:ascii="Arial"/>
          <w:i w:val="0"/>
          <w:iCs w:val="0"/>
          <w:sz w:val="30"/>
          <w:szCs w:val="30"/>
        </w:rPr>
      </w:pPr>
      <w:r>
        <w:rPr>
          <w:rFonts w:hint="eastAsia" w:ascii="Arial"/>
          <w:i w:val="0"/>
          <w:iCs w:val="0"/>
          <w:sz w:val="30"/>
          <w:szCs w:val="30"/>
        </w:rPr>
        <w:t>它的再版或许能使一些人信服，某些现代独立派（Independents）的观点，并不像被无知地声称的那样，与他们更“博学和著名”的前辈们的观点相去甚远。</w:t>
      </w:r>
    </w:p>
    <w:p w14:paraId="284D1E3A">
      <w:pPr>
        <w:spacing w:line="295" w:lineRule="auto"/>
        <w:rPr>
          <w:rFonts w:hint="eastAsia" w:ascii="Arial"/>
          <w:i w:val="0"/>
          <w:iCs w:val="0"/>
          <w:sz w:val="30"/>
          <w:szCs w:val="30"/>
        </w:rPr>
      </w:pPr>
    </w:p>
    <w:p w14:paraId="35195783">
      <w:pPr>
        <w:spacing w:line="295" w:lineRule="auto"/>
        <w:rPr>
          <w:rFonts w:hint="eastAsia" w:ascii="Arial"/>
          <w:i w:val="0"/>
          <w:iCs w:val="0"/>
          <w:sz w:val="30"/>
          <w:szCs w:val="30"/>
        </w:rPr>
      </w:pPr>
      <w:r>
        <w:rPr>
          <w:rFonts w:hint="eastAsia" w:ascii="Arial"/>
          <w:i w:val="0"/>
          <w:iCs w:val="0"/>
          <w:sz w:val="30"/>
          <w:szCs w:val="30"/>
        </w:rPr>
        <w:t>The publication of this Catechism, Baxter tells us, “was offensive to many.”</w:t>
      </w:r>
    </w:p>
    <w:p w14:paraId="7874778B">
      <w:pPr>
        <w:spacing w:line="295" w:lineRule="auto"/>
        <w:rPr>
          <w:rFonts w:hint="eastAsia" w:ascii="Arial"/>
          <w:i w:val="0"/>
          <w:iCs w:val="0"/>
          <w:sz w:val="30"/>
          <w:szCs w:val="30"/>
        </w:rPr>
      </w:pPr>
    </w:p>
    <w:p w14:paraId="12B01C82">
      <w:pPr>
        <w:spacing w:line="295" w:lineRule="auto"/>
        <w:rPr>
          <w:rFonts w:hint="eastAsia" w:ascii="Arial"/>
          <w:i w:val="0"/>
          <w:iCs w:val="0"/>
          <w:sz w:val="30"/>
          <w:szCs w:val="30"/>
        </w:rPr>
      </w:pPr>
      <w:r>
        <w:rPr>
          <w:rFonts w:hint="eastAsia" w:ascii="Arial"/>
          <w:i w:val="0"/>
          <w:iCs w:val="0"/>
          <w:sz w:val="30"/>
          <w:szCs w:val="30"/>
        </w:rPr>
        <w:t>巴克斯特（Baxter）告诉我们，这部教理问答的出版“冒犯了许多人”。</w:t>
      </w:r>
    </w:p>
    <w:p w14:paraId="3BC99532">
      <w:pPr>
        <w:spacing w:line="295" w:lineRule="auto"/>
        <w:rPr>
          <w:rFonts w:hint="eastAsia" w:ascii="Arial"/>
          <w:i w:val="0"/>
          <w:iCs w:val="0"/>
          <w:sz w:val="30"/>
          <w:szCs w:val="30"/>
        </w:rPr>
      </w:pPr>
    </w:p>
    <w:p w14:paraId="51AC8A22">
      <w:pPr>
        <w:spacing w:line="295" w:lineRule="auto"/>
        <w:rPr>
          <w:rFonts w:hint="eastAsia" w:ascii="Arial"/>
          <w:i w:val="0"/>
          <w:iCs w:val="0"/>
          <w:sz w:val="30"/>
          <w:szCs w:val="30"/>
        </w:rPr>
      </w:pPr>
      <w:r>
        <w:rPr>
          <w:rFonts w:hint="eastAsia" w:ascii="Arial"/>
          <w:i w:val="0"/>
          <w:iCs w:val="0"/>
          <w:sz w:val="30"/>
          <w:szCs w:val="30"/>
        </w:rPr>
        <w:t>This seems to have been the lot of all Independent Catechisms.</w:t>
      </w:r>
    </w:p>
    <w:p w14:paraId="5DC7F689">
      <w:pPr>
        <w:spacing w:line="295" w:lineRule="auto"/>
        <w:rPr>
          <w:rFonts w:hint="eastAsia" w:ascii="Arial"/>
          <w:i w:val="0"/>
          <w:iCs w:val="0"/>
          <w:sz w:val="30"/>
          <w:szCs w:val="30"/>
        </w:rPr>
      </w:pPr>
    </w:p>
    <w:p w14:paraId="7ED60486">
      <w:pPr>
        <w:spacing w:line="295" w:lineRule="auto"/>
        <w:rPr>
          <w:rFonts w:hint="eastAsia" w:ascii="Arial"/>
          <w:i w:val="0"/>
          <w:iCs w:val="0"/>
          <w:sz w:val="30"/>
          <w:szCs w:val="30"/>
        </w:rPr>
      </w:pPr>
      <w:r>
        <w:rPr>
          <w:rFonts w:hint="eastAsia" w:ascii="Arial"/>
          <w:i w:val="0"/>
          <w:iCs w:val="0"/>
          <w:sz w:val="30"/>
          <w:szCs w:val="30"/>
        </w:rPr>
        <w:t>这似乎是所有独立派（Independent）教理问答的命运。</w:t>
      </w:r>
    </w:p>
    <w:p w14:paraId="6AA6A6A7">
      <w:pPr>
        <w:spacing w:line="295" w:lineRule="auto"/>
        <w:rPr>
          <w:rFonts w:hint="eastAsia" w:ascii="Arial"/>
          <w:i w:val="0"/>
          <w:iCs w:val="0"/>
          <w:sz w:val="30"/>
          <w:szCs w:val="30"/>
        </w:rPr>
      </w:pPr>
    </w:p>
    <w:p w14:paraId="561A7783">
      <w:pPr>
        <w:spacing w:line="295" w:lineRule="auto"/>
        <w:rPr>
          <w:rFonts w:hint="eastAsia" w:ascii="Arial"/>
          <w:i w:val="0"/>
          <w:iCs w:val="0"/>
          <w:sz w:val="30"/>
          <w:szCs w:val="30"/>
        </w:rPr>
      </w:pPr>
      <w:r>
        <w:rPr>
          <w:rFonts w:hint="eastAsia" w:ascii="Arial"/>
          <w:i w:val="0"/>
          <w:iCs w:val="0"/>
          <w:sz w:val="30"/>
          <w:szCs w:val="30"/>
        </w:rPr>
        <w:t>Among the rest, it gave great offence to Benjamin Camfield, Rector of Whitby in Derbyshire, who published an octavo volume of 347 pages in reply to it.</w:t>
      </w:r>
    </w:p>
    <w:p w14:paraId="29551BAD">
      <w:pPr>
        <w:spacing w:line="295" w:lineRule="auto"/>
        <w:rPr>
          <w:rFonts w:hint="eastAsia" w:ascii="Arial"/>
          <w:i w:val="0"/>
          <w:iCs w:val="0"/>
          <w:sz w:val="30"/>
          <w:szCs w:val="30"/>
        </w:rPr>
      </w:pPr>
    </w:p>
    <w:p w14:paraId="44D1F519">
      <w:pPr>
        <w:spacing w:line="295" w:lineRule="auto"/>
        <w:rPr>
          <w:rFonts w:hint="eastAsia" w:ascii="Arial"/>
          <w:i w:val="0"/>
          <w:iCs w:val="0"/>
          <w:sz w:val="30"/>
          <w:szCs w:val="30"/>
        </w:rPr>
      </w:pPr>
      <w:r>
        <w:rPr>
          <w:rFonts w:hint="eastAsia" w:ascii="Arial"/>
          <w:i w:val="0"/>
          <w:iCs w:val="0"/>
          <w:sz w:val="30"/>
          <w:szCs w:val="30"/>
        </w:rPr>
        <w:t>其中，它极大地冒犯了德比郡（Derbyshire）惠特比（Whitby）的教区长本杰明·坎菲尔德（Benjamin Camfield），他出版了一部347页的八开本著作来回应它。</w:t>
      </w:r>
    </w:p>
    <w:p w14:paraId="7A39661E">
      <w:pPr>
        <w:spacing w:line="295" w:lineRule="auto"/>
        <w:rPr>
          <w:rFonts w:hint="eastAsia" w:ascii="Arial"/>
          <w:i w:val="0"/>
          <w:iCs w:val="0"/>
          <w:sz w:val="30"/>
          <w:szCs w:val="30"/>
        </w:rPr>
      </w:pPr>
    </w:p>
    <w:p w14:paraId="74ED71E7">
      <w:pPr>
        <w:spacing w:line="295" w:lineRule="auto"/>
        <w:rPr>
          <w:rFonts w:hint="eastAsia" w:ascii="Arial"/>
          <w:i w:val="0"/>
          <w:iCs w:val="0"/>
          <w:sz w:val="30"/>
          <w:szCs w:val="30"/>
        </w:rPr>
      </w:pPr>
      <w:r>
        <w:rPr>
          <w:rFonts w:hint="eastAsia" w:ascii="Arial"/>
          <w:i w:val="0"/>
          <w:iCs w:val="0"/>
          <w:sz w:val="30"/>
          <w:szCs w:val="30"/>
        </w:rPr>
        <w:t>“A serious examination of the Independents’ Catechism, and of the chief principles of Non-conformity to, and separation from, the Church of England. 1669.”</w:t>
      </w:r>
    </w:p>
    <w:p w14:paraId="68146401">
      <w:pPr>
        <w:spacing w:line="295" w:lineRule="auto"/>
        <w:rPr>
          <w:rFonts w:hint="eastAsia" w:ascii="Arial"/>
          <w:i w:val="0"/>
          <w:iCs w:val="0"/>
          <w:sz w:val="30"/>
          <w:szCs w:val="30"/>
        </w:rPr>
      </w:pPr>
    </w:p>
    <w:p w14:paraId="4F246DBE">
      <w:pPr>
        <w:spacing w:line="295" w:lineRule="auto"/>
        <w:rPr>
          <w:rFonts w:hint="eastAsia" w:ascii="Arial"/>
          <w:i w:val="0"/>
          <w:iCs w:val="0"/>
          <w:sz w:val="30"/>
          <w:szCs w:val="30"/>
        </w:rPr>
      </w:pPr>
      <w:r>
        <w:rPr>
          <w:rFonts w:hint="eastAsia" w:ascii="Arial"/>
          <w:i w:val="0"/>
          <w:iCs w:val="0"/>
          <w:sz w:val="30"/>
          <w:szCs w:val="30"/>
        </w:rPr>
        <w:t>《对独立派教理问答以及不遵从（Non-conformity）和脱离英格兰教会主要原则的严肃审查。1669年》（A serious examination of the Independents’ Catechism, and of the chief principles of Non-conformity to, and separation from, the Church of England. 1669.）。</w:t>
      </w:r>
    </w:p>
    <w:p w14:paraId="4E7A1307">
      <w:pPr>
        <w:spacing w:line="295" w:lineRule="auto"/>
        <w:rPr>
          <w:rFonts w:hint="eastAsia" w:ascii="Arial"/>
          <w:i w:val="0"/>
          <w:iCs w:val="0"/>
          <w:sz w:val="30"/>
          <w:szCs w:val="30"/>
        </w:rPr>
      </w:pPr>
    </w:p>
    <w:p w14:paraId="0F3995F2">
      <w:pPr>
        <w:spacing w:line="295" w:lineRule="auto"/>
        <w:rPr>
          <w:rFonts w:hint="eastAsia" w:ascii="Arial"/>
          <w:i w:val="0"/>
          <w:iCs w:val="0"/>
          <w:sz w:val="30"/>
          <w:szCs w:val="30"/>
        </w:rPr>
      </w:pPr>
      <w:r>
        <w:rPr>
          <w:rFonts w:hint="eastAsia" w:ascii="Arial"/>
          <w:i w:val="0"/>
          <w:iCs w:val="0"/>
          <w:sz w:val="30"/>
          <w:szCs w:val="30"/>
        </w:rPr>
        <w:t>By this gentleman’s account, “the book examined is the sink of all Non-conforming and separating principles from the Protestant religion established in the kingdom!”</w:t>
      </w:r>
    </w:p>
    <w:p w14:paraId="264DAABE">
      <w:pPr>
        <w:spacing w:line="295" w:lineRule="auto"/>
        <w:rPr>
          <w:rFonts w:hint="eastAsia" w:ascii="Arial"/>
          <w:i w:val="0"/>
          <w:iCs w:val="0"/>
          <w:sz w:val="30"/>
          <w:szCs w:val="30"/>
        </w:rPr>
      </w:pPr>
    </w:p>
    <w:p w14:paraId="54AF498C">
      <w:pPr>
        <w:spacing w:line="295" w:lineRule="auto"/>
        <w:rPr>
          <w:rFonts w:hint="eastAsia" w:ascii="Arial"/>
          <w:i w:val="0"/>
          <w:iCs w:val="0"/>
          <w:sz w:val="30"/>
          <w:szCs w:val="30"/>
        </w:rPr>
      </w:pPr>
      <w:r>
        <w:rPr>
          <w:rFonts w:hint="eastAsia" w:ascii="Arial"/>
          <w:i w:val="0"/>
          <w:iCs w:val="0"/>
          <w:sz w:val="30"/>
          <w:szCs w:val="30"/>
        </w:rPr>
        <w:t>根据这位先生的说法，“被审查的书是所有不遵从国教（Non-conforming）和脱离王国既定新教（Protestant）宗教原则的污水坑！”</w:t>
      </w:r>
    </w:p>
    <w:p w14:paraId="7A7946B7">
      <w:pPr>
        <w:spacing w:line="295" w:lineRule="auto"/>
        <w:rPr>
          <w:rFonts w:hint="eastAsia" w:ascii="Arial"/>
          <w:i w:val="0"/>
          <w:iCs w:val="0"/>
          <w:sz w:val="30"/>
          <w:szCs w:val="30"/>
        </w:rPr>
      </w:pPr>
    </w:p>
    <w:p w14:paraId="7CBD26C8">
      <w:pPr>
        <w:spacing w:line="295" w:lineRule="auto"/>
        <w:rPr>
          <w:rFonts w:hint="eastAsia" w:ascii="Arial"/>
          <w:i w:val="0"/>
          <w:iCs w:val="0"/>
          <w:sz w:val="30"/>
          <w:szCs w:val="30"/>
        </w:rPr>
      </w:pPr>
      <w:r>
        <w:rPr>
          <w:rFonts w:hint="eastAsia" w:ascii="Arial"/>
          <w:i w:val="0"/>
          <w:iCs w:val="0"/>
          <w:sz w:val="30"/>
          <w:szCs w:val="30"/>
        </w:rPr>
        <w:t>He is exceedingly angry with the Catechist throughout.</w:t>
      </w:r>
    </w:p>
    <w:p w14:paraId="32741995">
      <w:pPr>
        <w:spacing w:line="295" w:lineRule="auto"/>
        <w:rPr>
          <w:rFonts w:hint="eastAsia" w:ascii="Arial"/>
          <w:i w:val="0"/>
          <w:iCs w:val="0"/>
          <w:sz w:val="30"/>
          <w:szCs w:val="30"/>
        </w:rPr>
      </w:pPr>
    </w:p>
    <w:p w14:paraId="3E334ADC">
      <w:pPr>
        <w:spacing w:line="295" w:lineRule="auto"/>
        <w:rPr>
          <w:rFonts w:hint="eastAsia" w:ascii="Arial"/>
          <w:i w:val="0"/>
          <w:iCs w:val="0"/>
          <w:sz w:val="30"/>
          <w:szCs w:val="30"/>
        </w:rPr>
      </w:pPr>
      <w:r>
        <w:rPr>
          <w:rFonts w:hint="eastAsia" w:ascii="Arial"/>
          <w:i w:val="0"/>
          <w:iCs w:val="0"/>
          <w:sz w:val="30"/>
          <w:szCs w:val="30"/>
        </w:rPr>
        <w:t>他自始至终对这位教理问答作者（Catechist）极其愤怒。</w:t>
      </w:r>
    </w:p>
    <w:p w14:paraId="64B08C84">
      <w:pPr>
        <w:spacing w:line="295" w:lineRule="auto"/>
        <w:rPr>
          <w:rFonts w:hint="eastAsia" w:ascii="Arial"/>
          <w:i w:val="0"/>
          <w:iCs w:val="0"/>
          <w:sz w:val="30"/>
          <w:szCs w:val="30"/>
        </w:rPr>
      </w:pPr>
    </w:p>
    <w:p w14:paraId="5B43946C">
      <w:pPr>
        <w:spacing w:line="295" w:lineRule="auto"/>
        <w:rPr>
          <w:rFonts w:hint="eastAsia" w:ascii="Arial"/>
          <w:i w:val="0"/>
          <w:iCs w:val="0"/>
          <w:sz w:val="30"/>
          <w:szCs w:val="30"/>
        </w:rPr>
      </w:pPr>
      <w:r>
        <w:rPr>
          <w:rFonts w:hint="eastAsia" w:ascii="Arial"/>
          <w:i w:val="0"/>
          <w:iCs w:val="0"/>
          <w:sz w:val="30"/>
          <w:szCs w:val="30"/>
        </w:rPr>
        <w:t>He declares he neither knows nor cares to know him, and labours hard to convict him of error or inconsistency in maintaining the sufficiency of the Holy Scriptures!</w:t>
      </w:r>
    </w:p>
    <w:p w14:paraId="74F56BE6">
      <w:pPr>
        <w:spacing w:line="295" w:lineRule="auto"/>
        <w:rPr>
          <w:rFonts w:hint="eastAsia" w:ascii="Arial"/>
          <w:i w:val="0"/>
          <w:iCs w:val="0"/>
          <w:sz w:val="30"/>
          <w:szCs w:val="30"/>
        </w:rPr>
      </w:pPr>
    </w:p>
    <w:p w14:paraId="5D100475">
      <w:pPr>
        <w:spacing w:line="295" w:lineRule="auto"/>
        <w:rPr>
          <w:rFonts w:hint="eastAsia" w:ascii="Arial"/>
          <w:i w:val="0"/>
          <w:iCs w:val="0"/>
          <w:sz w:val="30"/>
          <w:szCs w:val="30"/>
        </w:rPr>
      </w:pPr>
      <w:r>
        <w:rPr>
          <w:rFonts w:hint="eastAsia" w:ascii="Arial"/>
          <w:i w:val="0"/>
          <w:iCs w:val="0"/>
          <w:sz w:val="30"/>
          <w:szCs w:val="30"/>
        </w:rPr>
        <w:t>他宣称他既不认识也不在乎认识他，并努力指控他在坚持圣经全备性（sufficiency of the Holy Scriptures）方面犯有错误或不一致！</w:t>
      </w:r>
    </w:p>
    <w:p w14:paraId="3939569F">
      <w:pPr>
        <w:spacing w:line="295" w:lineRule="auto"/>
        <w:rPr>
          <w:rFonts w:hint="eastAsia" w:ascii="Arial"/>
          <w:i w:val="0"/>
          <w:iCs w:val="0"/>
          <w:sz w:val="30"/>
          <w:szCs w:val="30"/>
        </w:rPr>
      </w:pPr>
    </w:p>
    <w:p w14:paraId="344A2CA9">
      <w:pPr>
        <w:spacing w:line="295" w:lineRule="auto"/>
        <w:rPr>
          <w:rFonts w:hint="eastAsia" w:ascii="Arial"/>
          <w:i w:val="0"/>
          <w:iCs w:val="0"/>
          <w:sz w:val="30"/>
          <w:szCs w:val="30"/>
        </w:rPr>
      </w:pPr>
      <w:r>
        <w:rPr>
          <w:rFonts w:hint="eastAsia" w:ascii="Arial"/>
          <w:i w:val="0"/>
          <w:iCs w:val="0"/>
          <w:sz w:val="30"/>
          <w:szCs w:val="30"/>
        </w:rPr>
        <w:t>But the body of the Doctor’s work remained untouched.</w:t>
      </w:r>
    </w:p>
    <w:p w14:paraId="24AF918B">
      <w:pPr>
        <w:spacing w:line="295" w:lineRule="auto"/>
        <w:rPr>
          <w:rFonts w:hint="eastAsia" w:ascii="Arial"/>
          <w:i w:val="0"/>
          <w:iCs w:val="0"/>
          <w:sz w:val="30"/>
          <w:szCs w:val="30"/>
        </w:rPr>
      </w:pPr>
    </w:p>
    <w:p w14:paraId="43837CCC">
      <w:pPr>
        <w:spacing w:line="295" w:lineRule="auto"/>
        <w:rPr>
          <w:rFonts w:hint="eastAsia" w:ascii="Arial"/>
          <w:i w:val="0"/>
          <w:iCs w:val="0"/>
          <w:sz w:val="30"/>
          <w:szCs w:val="30"/>
        </w:rPr>
      </w:pPr>
      <w:r>
        <w:rPr>
          <w:rFonts w:hint="eastAsia" w:ascii="Arial"/>
          <w:i w:val="0"/>
          <w:iCs w:val="0"/>
          <w:sz w:val="30"/>
          <w:szCs w:val="30"/>
        </w:rPr>
        <w:t>但这位博士著作的主体部分仍然未受触动。</w:t>
      </w:r>
    </w:p>
    <w:p w14:paraId="058DEB69">
      <w:pPr>
        <w:spacing w:line="295" w:lineRule="auto"/>
        <w:rPr>
          <w:rFonts w:hint="eastAsia" w:ascii="Arial"/>
          <w:i w:val="0"/>
          <w:iCs w:val="0"/>
          <w:sz w:val="30"/>
          <w:szCs w:val="30"/>
        </w:rPr>
      </w:pPr>
    </w:p>
    <w:p w14:paraId="78C8074C">
      <w:pPr>
        <w:spacing w:line="295" w:lineRule="auto"/>
        <w:rPr>
          <w:rFonts w:hint="eastAsia" w:ascii="Arial"/>
          <w:i w:val="0"/>
          <w:iCs w:val="0"/>
          <w:sz w:val="30"/>
          <w:szCs w:val="30"/>
        </w:rPr>
      </w:pPr>
      <w:r>
        <w:rPr>
          <w:rFonts w:hint="eastAsia" w:ascii="Arial"/>
          <w:i w:val="0"/>
          <w:iCs w:val="0"/>
          <w:sz w:val="30"/>
          <w:szCs w:val="30"/>
        </w:rPr>
        <w:t>Nothing is more amusing than to see a high churchman in a rage, when we know he can only storm and revile, not having the power to banish or imprison.</w:t>
      </w:r>
    </w:p>
    <w:p w14:paraId="3818E928">
      <w:pPr>
        <w:spacing w:line="295" w:lineRule="auto"/>
        <w:rPr>
          <w:rFonts w:hint="eastAsia" w:ascii="Arial"/>
          <w:i w:val="0"/>
          <w:iCs w:val="0"/>
          <w:sz w:val="30"/>
          <w:szCs w:val="30"/>
        </w:rPr>
      </w:pPr>
    </w:p>
    <w:p w14:paraId="08FD4DD3">
      <w:pPr>
        <w:spacing w:line="295" w:lineRule="auto"/>
        <w:rPr>
          <w:rFonts w:hint="eastAsia" w:ascii="Arial"/>
          <w:i w:val="0"/>
          <w:iCs w:val="0"/>
          <w:sz w:val="30"/>
          <w:szCs w:val="30"/>
        </w:rPr>
      </w:pPr>
      <w:r>
        <w:rPr>
          <w:rFonts w:hint="eastAsia" w:ascii="Arial"/>
          <w:i w:val="0"/>
          <w:iCs w:val="0"/>
          <w:sz w:val="30"/>
          <w:szCs w:val="30"/>
        </w:rPr>
        <w:t>没有什么比看到一位高派教会人士（high churchman）发怒更有趣的了，当我们知道他只能咆哮和辱骂，却没有权力放逐或监禁时。</w:t>
      </w:r>
    </w:p>
    <w:p w14:paraId="11873F83">
      <w:pPr>
        <w:spacing w:line="295" w:lineRule="auto"/>
        <w:rPr>
          <w:rFonts w:hint="eastAsia" w:ascii="Arial"/>
          <w:i w:val="0"/>
          <w:iCs w:val="0"/>
          <w:sz w:val="30"/>
          <w:szCs w:val="30"/>
        </w:rPr>
      </w:pPr>
    </w:p>
    <w:p w14:paraId="563CCE90">
      <w:pPr>
        <w:spacing w:line="295" w:lineRule="auto"/>
        <w:rPr>
          <w:rFonts w:hint="eastAsia" w:ascii="Arial"/>
          <w:i w:val="0"/>
          <w:iCs w:val="0"/>
          <w:sz w:val="30"/>
          <w:szCs w:val="30"/>
        </w:rPr>
      </w:pPr>
      <w:r>
        <w:rPr>
          <w:rFonts w:hint="eastAsia" w:ascii="Arial"/>
          <w:i w:val="0"/>
          <w:iCs w:val="0"/>
          <w:sz w:val="30"/>
          <w:szCs w:val="30"/>
        </w:rPr>
        <w:t>The publication of the Catechism led Mr. Baxter to propose to Dr. Owen a union between the Presbyterians and the Independents.</w:t>
      </w:r>
    </w:p>
    <w:p w14:paraId="5CEDB508">
      <w:pPr>
        <w:spacing w:line="295" w:lineRule="auto"/>
        <w:rPr>
          <w:rFonts w:hint="eastAsia" w:ascii="Arial"/>
          <w:i w:val="0"/>
          <w:iCs w:val="0"/>
          <w:sz w:val="30"/>
          <w:szCs w:val="30"/>
        </w:rPr>
      </w:pPr>
    </w:p>
    <w:p w14:paraId="3E030603">
      <w:pPr>
        <w:spacing w:line="295" w:lineRule="auto"/>
        <w:rPr>
          <w:rFonts w:hint="eastAsia" w:ascii="Arial"/>
          <w:i w:val="0"/>
          <w:iCs w:val="0"/>
          <w:sz w:val="30"/>
          <w:szCs w:val="30"/>
        </w:rPr>
      </w:pPr>
      <w:r>
        <w:rPr>
          <w:rFonts w:hint="eastAsia" w:ascii="Arial"/>
          <w:i w:val="0"/>
          <w:iCs w:val="0"/>
          <w:sz w:val="30"/>
          <w:szCs w:val="30"/>
        </w:rPr>
        <w:t>这部教理问答的出版促使巴克斯特先生（Mr. Baxter）向欧文博士提议长老会（Presbyterians）和独立派（Independents）之间的联合。</w:t>
      </w:r>
    </w:p>
    <w:p w14:paraId="57EAEA90">
      <w:pPr>
        <w:spacing w:line="295" w:lineRule="auto"/>
        <w:rPr>
          <w:rFonts w:hint="eastAsia" w:ascii="Arial"/>
          <w:i w:val="0"/>
          <w:iCs w:val="0"/>
          <w:sz w:val="30"/>
          <w:szCs w:val="30"/>
        </w:rPr>
      </w:pPr>
    </w:p>
    <w:p w14:paraId="093F5B2D">
      <w:pPr>
        <w:spacing w:line="295" w:lineRule="auto"/>
        <w:rPr>
          <w:rFonts w:hint="eastAsia" w:ascii="Arial"/>
          <w:i w:val="0"/>
          <w:iCs w:val="0"/>
          <w:sz w:val="30"/>
          <w:szCs w:val="30"/>
        </w:rPr>
      </w:pPr>
      <w:r>
        <w:rPr>
          <w:rFonts w:hint="eastAsia" w:ascii="Arial"/>
          <w:i w:val="0"/>
          <w:iCs w:val="0"/>
          <w:sz w:val="30"/>
          <w:szCs w:val="30"/>
        </w:rPr>
        <w:t>That singular man was forever contriving schemes of union, but very seldom employed the means which were most likely to accomplish them.</w:t>
      </w:r>
    </w:p>
    <w:p w14:paraId="56690FC6">
      <w:pPr>
        <w:spacing w:line="295" w:lineRule="auto"/>
        <w:rPr>
          <w:rFonts w:hint="eastAsia" w:ascii="Arial"/>
          <w:i w:val="0"/>
          <w:iCs w:val="0"/>
          <w:sz w:val="30"/>
          <w:szCs w:val="30"/>
        </w:rPr>
      </w:pPr>
    </w:p>
    <w:p w14:paraId="47A784E7">
      <w:pPr>
        <w:spacing w:line="295" w:lineRule="auto"/>
        <w:rPr>
          <w:rFonts w:hint="eastAsia" w:ascii="Arial"/>
          <w:i w:val="0"/>
          <w:iCs w:val="0"/>
          <w:sz w:val="30"/>
          <w:szCs w:val="30"/>
        </w:rPr>
      </w:pPr>
      <w:r>
        <w:rPr>
          <w:rFonts w:hint="eastAsia" w:ascii="Arial"/>
          <w:i w:val="0"/>
          <w:iCs w:val="0"/>
          <w:sz w:val="30"/>
          <w:szCs w:val="30"/>
        </w:rPr>
        <w:t>那个独特的人永远在策划联合方案，但很少采用最可能实现这些方案的方法。</w:t>
      </w:r>
    </w:p>
    <w:p w14:paraId="7E2FACD3">
      <w:pPr>
        <w:spacing w:line="295" w:lineRule="auto"/>
        <w:rPr>
          <w:rFonts w:hint="eastAsia" w:ascii="Arial"/>
          <w:i w:val="0"/>
          <w:iCs w:val="0"/>
          <w:sz w:val="30"/>
          <w:szCs w:val="30"/>
        </w:rPr>
      </w:pPr>
    </w:p>
    <w:p w14:paraId="1BD8BF64">
      <w:pPr>
        <w:spacing w:line="295" w:lineRule="auto"/>
        <w:rPr>
          <w:rFonts w:hint="eastAsia" w:ascii="Arial"/>
          <w:i w:val="0"/>
          <w:iCs w:val="0"/>
          <w:sz w:val="30"/>
          <w:szCs w:val="30"/>
        </w:rPr>
      </w:pPr>
      <w:r>
        <w:rPr>
          <w:rFonts w:hint="eastAsia" w:ascii="Arial"/>
          <w:i w:val="0"/>
          <w:iCs w:val="0"/>
          <w:sz w:val="30"/>
          <w:szCs w:val="30"/>
        </w:rPr>
        <w:t>He seems invariably to have forgotten that union will never be effected by disputing for it, and that chiding (which he called ‘plain dealing’) was very unlikely to bring it about.</w:t>
      </w:r>
    </w:p>
    <w:p w14:paraId="3CA7C152">
      <w:pPr>
        <w:spacing w:line="295" w:lineRule="auto"/>
        <w:rPr>
          <w:rFonts w:hint="eastAsia" w:ascii="Arial"/>
          <w:i w:val="0"/>
          <w:iCs w:val="0"/>
          <w:sz w:val="30"/>
          <w:szCs w:val="30"/>
        </w:rPr>
      </w:pPr>
    </w:p>
    <w:p w14:paraId="1F0A1F0C">
      <w:pPr>
        <w:spacing w:line="295" w:lineRule="auto"/>
        <w:rPr>
          <w:rFonts w:hint="eastAsia" w:ascii="Arial"/>
          <w:i w:val="0"/>
          <w:iCs w:val="0"/>
          <w:sz w:val="30"/>
          <w:szCs w:val="30"/>
        </w:rPr>
      </w:pPr>
      <w:r>
        <w:rPr>
          <w:rFonts w:hint="eastAsia" w:ascii="Arial"/>
          <w:i w:val="0"/>
          <w:iCs w:val="0"/>
          <w:sz w:val="30"/>
          <w:szCs w:val="30"/>
        </w:rPr>
        <w:t>他似乎总是忘记，联合永远不会通过为之争论来实现，而斥责（他称之为‘坦率相待’ plain dealing）极不可能促成联合。</w:t>
      </w:r>
    </w:p>
    <w:p w14:paraId="0BDD5CFE">
      <w:pPr>
        <w:spacing w:line="295" w:lineRule="auto"/>
        <w:rPr>
          <w:rFonts w:hint="eastAsia" w:ascii="Arial"/>
          <w:i w:val="0"/>
          <w:iCs w:val="0"/>
          <w:sz w:val="30"/>
          <w:szCs w:val="30"/>
        </w:rPr>
      </w:pPr>
    </w:p>
    <w:p w14:paraId="2E62589B">
      <w:pPr>
        <w:spacing w:line="295" w:lineRule="auto"/>
        <w:rPr>
          <w:rFonts w:hint="eastAsia" w:ascii="Arial"/>
          <w:i w:val="0"/>
          <w:iCs w:val="0"/>
          <w:sz w:val="30"/>
          <w:szCs w:val="30"/>
        </w:rPr>
      </w:pPr>
      <w:r>
        <w:rPr>
          <w:rFonts w:hint="eastAsia" w:ascii="Arial"/>
          <w:i w:val="0"/>
          <w:iCs w:val="0"/>
          <w:sz w:val="30"/>
          <w:szCs w:val="30"/>
        </w:rPr>
        <w:t>310</w:t>
      </w:r>
    </w:p>
    <w:p w14:paraId="1C1E0B43">
      <w:pPr>
        <w:spacing w:line="295" w:lineRule="auto"/>
        <w:rPr>
          <w:rFonts w:hint="eastAsia" w:ascii="Arial"/>
          <w:i w:val="0"/>
          <w:iCs w:val="0"/>
          <w:sz w:val="30"/>
          <w:szCs w:val="30"/>
        </w:rPr>
      </w:pPr>
    </w:p>
    <w:p w14:paraId="29B69A3F">
      <w:pPr>
        <w:spacing w:line="295" w:lineRule="auto"/>
        <w:rPr>
          <w:rFonts w:hint="eastAsia" w:ascii="Arial"/>
          <w:i w:val="0"/>
          <w:iCs w:val="0"/>
          <w:sz w:val="30"/>
          <w:szCs w:val="30"/>
        </w:rPr>
      </w:pPr>
      <w:r>
        <w:rPr>
          <w:rFonts w:hint="eastAsia" w:ascii="Arial"/>
          <w:i w:val="0"/>
          <w:iCs w:val="0"/>
          <w:sz w:val="30"/>
          <w:szCs w:val="30"/>
        </w:rPr>
        <w:t>310</w:t>
      </w:r>
    </w:p>
    <w:p w14:paraId="20086959">
      <w:pPr>
        <w:spacing w:line="295" w:lineRule="auto"/>
        <w:rPr>
          <w:rFonts w:hint="eastAsia" w:ascii="Arial"/>
          <w:i w:val="0"/>
          <w:iCs w:val="0"/>
          <w:sz w:val="30"/>
          <w:szCs w:val="30"/>
        </w:rPr>
      </w:pPr>
    </w:p>
    <w:p w14:paraId="55A334C4">
      <w:pPr>
        <w:spacing w:line="295" w:lineRule="auto"/>
        <w:rPr>
          <w:rFonts w:hint="eastAsia" w:ascii="Arial"/>
          <w:i w:val="0"/>
          <w:iCs w:val="0"/>
          <w:sz w:val="30"/>
          <w:szCs w:val="30"/>
        </w:rPr>
      </w:pPr>
      <w:r>
        <w:rPr>
          <w:rFonts w:hint="eastAsia" w:ascii="Arial"/>
          <w:i w:val="0"/>
          <w:iCs w:val="0"/>
          <w:sz w:val="30"/>
          <w:szCs w:val="30"/>
        </w:rPr>
        <w:t>His present attempt was no more successful than many others.</w:t>
      </w:r>
    </w:p>
    <w:p w14:paraId="7DBE314C">
      <w:pPr>
        <w:spacing w:line="295" w:lineRule="auto"/>
        <w:rPr>
          <w:rFonts w:hint="eastAsia" w:ascii="Arial"/>
          <w:i w:val="0"/>
          <w:iCs w:val="0"/>
          <w:sz w:val="30"/>
          <w:szCs w:val="30"/>
        </w:rPr>
      </w:pPr>
    </w:p>
    <w:p w14:paraId="755BEE5A">
      <w:pPr>
        <w:spacing w:line="295" w:lineRule="auto"/>
        <w:rPr>
          <w:rFonts w:hint="eastAsia" w:ascii="Arial"/>
          <w:i w:val="0"/>
          <w:iCs w:val="0"/>
          <w:sz w:val="30"/>
          <w:szCs w:val="30"/>
        </w:rPr>
      </w:pPr>
      <w:r>
        <w:rPr>
          <w:rFonts w:hint="eastAsia" w:ascii="Arial"/>
          <w:i w:val="0"/>
          <w:iCs w:val="0"/>
          <w:sz w:val="30"/>
          <w:szCs w:val="30"/>
        </w:rPr>
        <w:t>他这次的尝试和许多其他尝试一样，并不成功。</w:t>
      </w:r>
    </w:p>
    <w:p w14:paraId="5710D55D">
      <w:pPr>
        <w:spacing w:line="295" w:lineRule="auto"/>
        <w:rPr>
          <w:rFonts w:hint="eastAsia" w:ascii="Arial"/>
          <w:i w:val="0"/>
          <w:iCs w:val="0"/>
          <w:sz w:val="30"/>
          <w:szCs w:val="30"/>
        </w:rPr>
      </w:pPr>
    </w:p>
    <w:p w14:paraId="156F1154">
      <w:pPr>
        <w:spacing w:line="295" w:lineRule="auto"/>
        <w:rPr>
          <w:rFonts w:hint="eastAsia" w:ascii="Arial"/>
          <w:i w:val="0"/>
          <w:iCs w:val="0"/>
          <w:sz w:val="30"/>
          <w:szCs w:val="30"/>
        </w:rPr>
      </w:pPr>
      <w:r>
        <w:rPr>
          <w:rFonts w:hint="eastAsia" w:ascii="Arial"/>
          <w:i w:val="0"/>
          <w:iCs w:val="0"/>
          <w:sz w:val="30"/>
          <w:szCs w:val="30"/>
        </w:rPr>
        <w:t>“Itold Dr. Owen,” he says, “that I must deal freely with him, and that when I thought of what he had done formerly,I was much afraid, lest one who had been so great a breaker, would not be made an instrument in healing.”</w:t>
      </w:r>
    </w:p>
    <w:p w14:paraId="0DD4B4D0">
      <w:pPr>
        <w:spacing w:line="295" w:lineRule="auto"/>
        <w:rPr>
          <w:rFonts w:hint="eastAsia" w:ascii="Arial"/>
          <w:i w:val="0"/>
          <w:iCs w:val="0"/>
          <w:sz w:val="30"/>
          <w:szCs w:val="30"/>
        </w:rPr>
      </w:pPr>
    </w:p>
    <w:p w14:paraId="270F928F">
      <w:pPr>
        <w:spacing w:line="295" w:lineRule="auto"/>
        <w:rPr>
          <w:rFonts w:hint="eastAsia" w:ascii="Arial"/>
          <w:i w:val="0"/>
          <w:iCs w:val="0"/>
          <w:sz w:val="30"/>
          <w:szCs w:val="30"/>
        </w:rPr>
      </w:pPr>
      <w:r>
        <w:rPr>
          <w:rFonts w:hint="eastAsia" w:ascii="Arial"/>
          <w:i w:val="0"/>
          <w:iCs w:val="0"/>
          <w:sz w:val="30"/>
          <w:szCs w:val="30"/>
        </w:rPr>
        <w:t>他说：“我告诉欧文博士，我必须坦率地与他交谈，当我想到他过去所做的事情时，我非常害怕，担心一个曾是如此巨大破坏者的人，不会成为医治的工具。”</w:t>
      </w:r>
    </w:p>
    <w:p w14:paraId="308D38A0">
      <w:pPr>
        <w:spacing w:line="295" w:lineRule="auto"/>
        <w:rPr>
          <w:rFonts w:hint="eastAsia" w:ascii="Arial"/>
          <w:i w:val="0"/>
          <w:iCs w:val="0"/>
          <w:sz w:val="30"/>
          <w:szCs w:val="30"/>
        </w:rPr>
      </w:pPr>
    </w:p>
    <w:p w14:paraId="7E06452D">
      <w:pPr>
        <w:spacing w:line="295" w:lineRule="auto"/>
        <w:rPr>
          <w:rFonts w:hint="eastAsia" w:ascii="Arial"/>
          <w:i w:val="0"/>
          <w:iCs w:val="0"/>
          <w:sz w:val="30"/>
          <w:szCs w:val="30"/>
        </w:rPr>
      </w:pPr>
      <w:r>
        <w:rPr>
          <w:rFonts w:hint="eastAsia" w:ascii="Arial"/>
          <w:i w:val="0"/>
          <w:iCs w:val="0"/>
          <w:sz w:val="30"/>
          <w:szCs w:val="30"/>
        </w:rPr>
        <w:t>This was certainly no great encouragement.</w:t>
      </w:r>
    </w:p>
    <w:p w14:paraId="79C7C24C">
      <w:pPr>
        <w:spacing w:line="295" w:lineRule="auto"/>
        <w:rPr>
          <w:rFonts w:hint="eastAsia" w:ascii="Arial"/>
          <w:i w:val="0"/>
          <w:iCs w:val="0"/>
          <w:sz w:val="30"/>
          <w:szCs w:val="30"/>
        </w:rPr>
      </w:pPr>
    </w:p>
    <w:p w14:paraId="352FAE75">
      <w:pPr>
        <w:spacing w:line="295" w:lineRule="auto"/>
        <w:rPr>
          <w:rFonts w:hint="eastAsia" w:ascii="Arial"/>
          <w:i w:val="0"/>
          <w:iCs w:val="0"/>
          <w:sz w:val="30"/>
          <w:szCs w:val="30"/>
        </w:rPr>
      </w:pPr>
      <w:r>
        <w:rPr>
          <w:rFonts w:hint="eastAsia" w:ascii="Arial"/>
          <w:i w:val="0"/>
          <w:iCs w:val="0"/>
          <w:sz w:val="30"/>
          <w:szCs w:val="30"/>
        </w:rPr>
        <w:t>这当然不是什么大的鼓励。</w:t>
      </w:r>
    </w:p>
    <w:p w14:paraId="374F34BD">
      <w:pPr>
        <w:spacing w:line="295" w:lineRule="auto"/>
        <w:rPr>
          <w:rFonts w:hint="eastAsia" w:ascii="Arial"/>
          <w:i w:val="0"/>
          <w:iCs w:val="0"/>
          <w:sz w:val="30"/>
          <w:szCs w:val="30"/>
        </w:rPr>
      </w:pPr>
    </w:p>
    <w:p w14:paraId="3466C7CB">
      <w:pPr>
        <w:spacing w:line="295" w:lineRule="auto"/>
        <w:rPr>
          <w:rFonts w:hint="eastAsia" w:ascii="Arial"/>
          <w:i w:val="0"/>
          <w:iCs w:val="0"/>
          <w:sz w:val="30"/>
          <w:szCs w:val="30"/>
        </w:rPr>
      </w:pPr>
      <w:r>
        <w:rPr>
          <w:rFonts w:hint="eastAsia" w:ascii="Arial"/>
          <w:i w:val="0"/>
          <w:iCs w:val="0"/>
          <w:sz w:val="30"/>
          <w:szCs w:val="30"/>
        </w:rPr>
        <w:t>“But in other respects, I thought him the fittest person in England for the work; partly because he could understand it; and partly because his experience of the temperament of men, and of the mischiefs of dividing principles and practices had been so very great, that if experience were to make any man wise and fit for a healing work, it would be him.”</w:t>
      </w:r>
    </w:p>
    <w:p w14:paraId="4A4C3552">
      <w:pPr>
        <w:spacing w:line="295" w:lineRule="auto"/>
        <w:rPr>
          <w:rFonts w:hint="eastAsia" w:ascii="Arial"/>
          <w:i w:val="0"/>
          <w:iCs w:val="0"/>
          <w:sz w:val="30"/>
          <w:szCs w:val="30"/>
        </w:rPr>
      </w:pPr>
    </w:p>
    <w:p w14:paraId="297F8E1E">
      <w:pPr>
        <w:spacing w:line="295" w:lineRule="auto"/>
        <w:rPr>
          <w:rFonts w:hint="eastAsia" w:ascii="Arial"/>
          <w:i w:val="0"/>
          <w:iCs w:val="0"/>
          <w:sz w:val="30"/>
          <w:szCs w:val="30"/>
        </w:rPr>
      </w:pPr>
      <w:r>
        <w:rPr>
          <w:rFonts w:hint="eastAsia" w:ascii="Arial"/>
          <w:i w:val="0"/>
          <w:iCs w:val="0"/>
          <w:sz w:val="30"/>
          <w:szCs w:val="30"/>
        </w:rPr>
        <w:t>“但在其他方面，我认为他是英格兰最适合这项工作的人；部分因为他能理解它；部分因为他对人性的脾性，以及分裂原则和实践的危害有如此巨大的经验，以至于如果经验能使任何人变得智慧并适合做医治工作，那一定是他。”</w:t>
      </w:r>
    </w:p>
    <w:p w14:paraId="0738FEDD">
      <w:pPr>
        <w:spacing w:line="295" w:lineRule="auto"/>
        <w:rPr>
          <w:rFonts w:hint="eastAsia" w:ascii="Arial"/>
          <w:i w:val="0"/>
          <w:iCs w:val="0"/>
          <w:sz w:val="30"/>
          <w:szCs w:val="30"/>
        </w:rPr>
      </w:pPr>
    </w:p>
    <w:p w14:paraId="7956CC07">
      <w:pPr>
        <w:spacing w:line="295" w:lineRule="auto"/>
        <w:rPr>
          <w:rFonts w:hint="eastAsia" w:ascii="Arial"/>
          <w:i w:val="0"/>
          <w:iCs w:val="0"/>
          <w:sz w:val="30"/>
          <w:szCs w:val="30"/>
        </w:rPr>
      </w:pPr>
      <w:r>
        <w:rPr>
          <w:rFonts w:hint="eastAsia" w:ascii="Arial"/>
          <w:i w:val="0"/>
          <w:iCs w:val="0"/>
          <w:sz w:val="30"/>
          <w:szCs w:val="30"/>
        </w:rPr>
        <w:t>This must have been vastly flattering to the Doctor.</w:t>
      </w:r>
    </w:p>
    <w:p w14:paraId="6291CE7C">
      <w:pPr>
        <w:spacing w:line="295" w:lineRule="auto"/>
        <w:rPr>
          <w:rFonts w:hint="eastAsia" w:ascii="Arial"/>
          <w:i w:val="0"/>
          <w:iCs w:val="0"/>
          <w:sz w:val="30"/>
          <w:szCs w:val="30"/>
        </w:rPr>
      </w:pPr>
    </w:p>
    <w:p w14:paraId="27204773">
      <w:pPr>
        <w:spacing w:line="295" w:lineRule="auto"/>
        <w:rPr>
          <w:rFonts w:hint="eastAsia" w:ascii="Arial"/>
          <w:i w:val="0"/>
          <w:iCs w:val="0"/>
          <w:sz w:val="30"/>
          <w:szCs w:val="30"/>
        </w:rPr>
      </w:pPr>
      <w:r>
        <w:rPr>
          <w:rFonts w:hint="eastAsia" w:ascii="Arial"/>
          <w:i w:val="0"/>
          <w:iCs w:val="0"/>
          <w:sz w:val="30"/>
          <w:szCs w:val="30"/>
        </w:rPr>
        <w:t>这对这位博士来说必定是极大的恭维。</w:t>
      </w:r>
    </w:p>
    <w:p w14:paraId="57A0DDF7">
      <w:pPr>
        <w:spacing w:line="295" w:lineRule="auto"/>
        <w:rPr>
          <w:rFonts w:hint="eastAsia" w:ascii="Arial"/>
          <w:i w:val="0"/>
          <w:iCs w:val="0"/>
          <w:sz w:val="30"/>
          <w:szCs w:val="30"/>
        </w:rPr>
      </w:pPr>
    </w:p>
    <w:p w14:paraId="660A3723">
      <w:pPr>
        <w:spacing w:line="295" w:lineRule="auto"/>
        <w:rPr>
          <w:rFonts w:hint="eastAsia" w:ascii="Arial"/>
          <w:i w:val="0"/>
          <w:iCs w:val="0"/>
          <w:sz w:val="30"/>
          <w:szCs w:val="30"/>
        </w:rPr>
      </w:pPr>
      <w:r>
        <w:rPr>
          <w:rFonts w:hint="eastAsia" w:ascii="Arial"/>
          <w:i w:val="0"/>
          <w:iCs w:val="0"/>
          <w:sz w:val="30"/>
          <w:szCs w:val="30"/>
        </w:rPr>
        <w:t>“And that a Catechism for Independency, which he had recently written, was my chief motive — because there he had given up two of the worst principles of popularity” — acknowledging — “that the people do not have the power of the Keys, and they do not give this power to the pastor.”</w:t>
      </w:r>
    </w:p>
    <w:p w14:paraId="164B11EF">
      <w:pPr>
        <w:spacing w:line="295" w:lineRule="auto"/>
        <w:rPr>
          <w:rFonts w:hint="eastAsia" w:ascii="Arial"/>
          <w:i w:val="0"/>
          <w:iCs w:val="0"/>
          <w:sz w:val="30"/>
          <w:szCs w:val="30"/>
        </w:rPr>
      </w:pPr>
    </w:p>
    <w:p w14:paraId="4143003F">
      <w:pPr>
        <w:spacing w:line="295" w:lineRule="auto"/>
        <w:rPr>
          <w:rFonts w:hint="eastAsia" w:ascii="Arial"/>
          <w:i w:val="0"/>
          <w:iCs w:val="0"/>
          <w:sz w:val="30"/>
          <w:szCs w:val="30"/>
        </w:rPr>
      </w:pPr>
      <w:r>
        <w:rPr>
          <w:rFonts w:hint="eastAsia" w:ascii="Arial"/>
          <w:i w:val="0"/>
          <w:iCs w:val="0"/>
          <w:sz w:val="30"/>
          <w:szCs w:val="30"/>
        </w:rPr>
        <w:t>“他最近写的独立派（Independency）教理问答是我的主要动机——因为在那里他放弃了平民主义（popularity）两个最坏的原则”——承认——“人民不拥有钥匙的权柄（power of the Keys），他们也不将这权柄交给牧师。”</w:t>
      </w:r>
    </w:p>
    <w:p w14:paraId="16E3E9DE">
      <w:pPr>
        <w:spacing w:line="295" w:lineRule="auto"/>
        <w:rPr>
          <w:rFonts w:hint="eastAsia" w:ascii="Arial"/>
          <w:i w:val="0"/>
          <w:iCs w:val="0"/>
          <w:sz w:val="30"/>
          <w:szCs w:val="30"/>
        </w:rPr>
      </w:pPr>
    </w:p>
    <w:p w14:paraId="6562E829">
      <w:pPr>
        <w:spacing w:line="295" w:lineRule="auto"/>
        <w:rPr>
          <w:rFonts w:hint="eastAsia" w:ascii="Arial"/>
          <w:i w:val="0"/>
          <w:iCs w:val="0"/>
          <w:sz w:val="30"/>
          <w:szCs w:val="30"/>
        </w:rPr>
      </w:pPr>
      <w:r>
        <w:rPr>
          <w:rFonts w:hint="eastAsia" w:ascii="Arial"/>
          <w:i w:val="0"/>
          <w:iCs w:val="0"/>
          <w:sz w:val="30"/>
          <w:szCs w:val="30"/>
        </w:rPr>
        <w:t>He does not inform us that Owen admitted he had given up anything, or retracted any sentiment for which he had formerly contended.</w:t>
      </w:r>
    </w:p>
    <w:p w14:paraId="6964AC75">
      <w:pPr>
        <w:spacing w:line="295" w:lineRule="auto"/>
        <w:rPr>
          <w:rFonts w:hint="eastAsia" w:ascii="Arial"/>
          <w:i w:val="0"/>
          <w:iCs w:val="0"/>
          <w:sz w:val="30"/>
          <w:szCs w:val="30"/>
        </w:rPr>
      </w:pPr>
    </w:p>
    <w:p w14:paraId="6F96B9A2">
      <w:pPr>
        <w:spacing w:line="295" w:lineRule="auto"/>
        <w:rPr>
          <w:rFonts w:hint="eastAsia" w:ascii="Arial"/>
          <w:i w:val="0"/>
          <w:iCs w:val="0"/>
          <w:sz w:val="30"/>
          <w:szCs w:val="30"/>
        </w:rPr>
      </w:pPr>
      <w:r>
        <w:rPr>
          <w:rFonts w:hint="eastAsia" w:ascii="Arial"/>
          <w:i w:val="0"/>
          <w:iCs w:val="0"/>
          <w:sz w:val="30"/>
          <w:szCs w:val="30"/>
        </w:rPr>
        <w:t>他没有告知我们欧文承认放弃了任何东西，或撤回了他先前为之争辩的任何观点。</w:t>
      </w:r>
    </w:p>
    <w:p w14:paraId="65992044">
      <w:pPr>
        <w:spacing w:line="295" w:lineRule="auto"/>
        <w:rPr>
          <w:rFonts w:hint="eastAsia" w:ascii="Arial"/>
          <w:i w:val="0"/>
          <w:iCs w:val="0"/>
          <w:sz w:val="30"/>
          <w:szCs w:val="30"/>
        </w:rPr>
      </w:pPr>
    </w:p>
    <w:p w14:paraId="4159C5E4">
      <w:pPr>
        <w:spacing w:line="295" w:lineRule="auto"/>
        <w:rPr>
          <w:rFonts w:hint="eastAsia" w:ascii="Arial"/>
          <w:i w:val="0"/>
          <w:iCs w:val="0"/>
          <w:sz w:val="30"/>
          <w:szCs w:val="30"/>
        </w:rPr>
      </w:pPr>
      <w:r>
        <w:rPr>
          <w:rFonts w:hint="eastAsia" w:ascii="Arial"/>
          <w:i w:val="0"/>
          <w:iCs w:val="0"/>
          <w:sz w:val="30"/>
          <w:szCs w:val="30"/>
        </w:rPr>
        <w:t>Nor had Owen in fact done so.</w:t>
      </w:r>
    </w:p>
    <w:p w14:paraId="5CB0711D">
      <w:pPr>
        <w:spacing w:line="295" w:lineRule="auto"/>
        <w:rPr>
          <w:rFonts w:hint="eastAsia" w:ascii="Arial"/>
          <w:i w:val="0"/>
          <w:iCs w:val="0"/>
          <w:sz w:val="30"/>
          <w:szCs w:val="30"/>
        </w:rPr>
      </w:pPr>
    </w:p>
    <w:p w14:paraId="1FF4891C">
      <w:pPr>
        <w:spacing w:line="295" w:lineRule="auto"/>
        <w:rPr>
          <w:rFonts w:hint="eastAsia" w:ascii="Arial"/>
          <w:i w:val="0"/>
          <w:iCs w:val="0"/>
          <w:sz w:val="30"/>
          <w:szCs w:val="30"/>
        </w:rPr>
      </w:pPr>
      <w:r>
        <w:rPr>
          <w:rFonts w:hint="eastAsia" w:ascii="Arial"/>
          <w:i w:val="0"/>
          <w:iCs w:val="0"/>
          <w:sz w:val="30"/>
          <w:szCs w:val="30"/>
        </w:rPr>
        <w:t>事实上欧文也没有这样做。</w:t>
      </w:r>
    </w:p>
    <w:p w14:paraId="71C6AA43">
      <w:pPr>
        <w:spacing w:line="295" w:lineRule="auto"/>
        <w:rPr>
          <w:rFonts w:hint="eastAsia" w:ascii="Arial"/>
          <w:i w:val="0"/>
          <w:iCs w:val="0"/>
          <w:sz w:val="30"/>
          <w:szCs w:val="30"/>
        </w:rPr>
      </w:pPr>
    </w:p>
    <w:p w14:paraId="401486EC">
      <w:pPr>
        <w:spacing w:line="295" w:lineRule="auto"/>
        <w:rPr>
          <w:rFonts w:hint="eastAsia" w:ascii="Arial"/>
          <w:i w:val="0"/>
          <w:iCs w:val="0"/>
          <w:sz w:val="30"/>
          <w:szCs w:val="30"/>
        </w:rPr>
      </w:pPr>
      <w:r>
        <w:rPr>
          <w:rFonts w:hint="eastAsia" w:ascii="Arial"/>
          <w:i w:val="0"/>
          <w:iCs w:val="0"/>
          <w:sz w:val="30"/>
          <w:szCs w:val="30"/>
        </w:rPr>
        <w:t>Owen maintains, in the Catechism,</w:t>
      </w:r>
    </w:p>
    <w:p w14:paraId="209A463E">
      <w:pPr>
        <w:spacing w:line="295" w:lineRule="auto"/>
        <w:rPr>
          <w:rFonts w:hint="eastAsia" w:ascii="Arial"/>
          <w:i w:val="0"/>
          <w:iCs w:val="0"/>
          <w:sz w:val="30"/>
          <w:szCs w:val="30"/>
        </w:rPr>
      </w:pPr>
    </w:p>
    <w:p w14:paraId="0092B152">
      <w:pPr>
        <w:spacing w:line="295" w:lineRule="auto"/>
        <w:rPr>
          <w:rFonts w:hint="eastAsia" w:ascii="Arial"/>
          <w:i w:val="0"/>
          <w:iCs w:val="0"/>
          <w:sz w:val="30"/>
          <w:szCs w:val="30"/>
        </w:rPr>
      </w:pPr>
      <w:r>
        <w:rPr>
          <w:rFonts w:hint="eastAsia" w:ascii="Arial"/>
          <w:i w:val="0"/>
          <w:iCs w:val="0"/>
          <w:sz w:val="30"/>
          <w:szCs w:val="30"/>
        </w:rPr>
        <w:t>欧文在教理问答中坚持认为，</w:t>
      </w:r>
    </w:p>
    <w:p w14:paraId="0F5189C3">
      <w:pPr>
        <w:spacing w:line="295" w:lineRule="auto"/>
        <w:rPr>
          <w:rFonts w:hint="eastAsia" w:ascii="Arial"/>
          <w:i w:val="0"/>
          <w:iCs w:val="0"/>
          <w:sz w:val="30"/>
          <w:szCs w:val="30"/>
        </w:rPr>
      </w:pPr>
    </w:p>
    <w:p w14:paraId="097761A0">
      <w:pPr>
        <w:spacing w:line="295" w:lineRule="auto"/>
        <w:rPr>
          <w:rFonts w:hint="eastAsia" w:ascii="Arial"/>
          <w:i w:val="0"/>
          <w:iCs w:val="0"/>
          <w:sz w:val="30"/>
          <w:szCs w:val="30"/>
        </w:rPr>
      </w:pPr>
      <w:r>
        <w:rPr>
          <w:rFonts w:hint="eastAsia" w:ascii="Arial"/>
          <w:i w:val="0"/>
          <w:iCs w:val="0"/>
          <w:sz w:val="30"/>
          <w:szCs w:val="30"/>
        </w:rPr>
        <w:t>“That whatever the Pastors do in the Church according to rule, they do it not in the name or by authority of the church, by which their power is derived to them; nor only as members of the church, by their own consent; but they do it in the name and authority of Jesus Christ, from whom, by virtue of his law and ordinance, their ministerial office or power is received.”</w:t>
      </w:r>
    </w:p>
    <w:p w14:paraId="2AA9F4E3">
      <w:pPr>
        <w:spacing w:line="295" w:lineRule="auto"/>
        <w:rPr>
          <w:rFonts w:hint="eastAsia" w:ascii="Arial"/>
          <w:i w:val="0"/>
          <w:iCs w:val="0"/>
          <w:sz w:val="30"/>
          <w:szCs w:val="30"/>
        </w:rPr>
      </w:pPr>
    </w:p>
    <w:p w14:paraId="6E7986F6">
      <w:pPr>
        <w:spacing w:line="295" w:lineRule="auto"/>
        <w:rPr>
          <w:rFonts w:hint="eastAsia" w:ascii="Arial"/>
          <w:i w:val="0"/>
          <w:iCs w:val="0"/>
          <w:sz w:val="30"/>
          <w:szCs w:val="30"/>
        </w:rPr>
      </w:pPr>
      <w:r>
        <w:rPr>
          <w:rFonts w:hint="eastAsia" w:ascii="Arial"/>
          <w:i w:val="0"/>
          <w:iCs w:val="0"/>
          <w:sz w:val="30"/>
          <w:szCs w:val="30"/>
        </w:rPr>
        <w:t>“牧师（Pastors）在教会中按照规则所做的一切，并非奉教会的名义或权威，他们的权力并非源自教会；也不仅仅是作为教会成员，凭他们自己的同意而行；而是奉耶稣基督的名义和权威而行，他们的教牧职分（ministerial office）或权力是藉着祂的律法和蒙恩之道（ordinance），从祂领受的。”</w:t>
      </w:r>
    </w:p>
    <w:p w14:paraId="0E641450">
      <w:pPr>
        <w:spacing w:line="295" w:lineRule="auto"/>
        <w:rPr>
          <w:rFonts w:hint="eastAsia" w:ascii="Arial"/>
          <w:i w:val="0"/>
          <w:iCs w:val="0"/>
          <w:sz w:val="30"/>
          <w:szCs w:val="30"/>
        </w:rPr>
      </w:pPr>
    </w:p>
    <w:p w14:paraId="184AAC24">
      <w:pPr>
        <w:spacing w:line="295" w:lineRule="auto"/>
        <w:rPr>
          <w:rFonts w:hint="eastAsia" w:ascii="Arial"/>
          <w:i w:val="0"/>
          <w:iCs w:val="0"/>
          <w:sz w:val="30"/>
          <w:szCs w:val="30"/>
        </w:rPr>
      </w:pPr>
      <w:r>
        <w:rPr>
          <w:rFonts w:hint="eastAsia" w:ascii="Arial"/>
          <w:i w:val="0"/>
          <w:iCs w:val="0"/>
          <w:sz w:val="30"/>
          <w:szCs w:val="30"/>
        </w:rPr>
        <w:t>311</w:t>
      </w:r>
    </w:p>
    <w:p w14:paraId="2E94ED47">
      <w:pPr>
        <w:spacing w:line="295" w:lineRule="auto"/>
        <w:rPr>
          <w:rFonts w:hint="eastAsia" w:ascii="Arial"/>
          <w:i w:val="0"/>
          <w:iCs w:val="0"/>
          <w:sz w:val="30"/>
          <w:szCs w:val="30"/>
        </w:rPr>
      </w:pPr>
    </w:p>
    <w:p w14:paraId="4FE9EBF9">
      <w:pPr>
        <w:spacing w:line="295" w:lineRule="auto"/>
        <w:rPr>
          <w:rFonts w:hint="eastAsia" w:ascii="Arial"/>
          <w:i w:val="0"/>
          <w:iCs w:val="0"/>
          <w:sz w:val="30"/>
          <w:szCs w:val="30"/>
        </w:rPr>
      </w:pPr>
      <w:r>
        <w:rPr>
          <w:rFonts w:hint="eastAsia" w:ascii="Arial"/>
          <w:i w:val="0"/>
          <w:iCs w:val="0"/>
          <w:sz w:val="30"/>
          <w:szCs w:val="30"/>
        </w:rPr>
        <w:t>311</w:t>
      </w:r>
    </w:p>
    <w:p w14:paraId="58E05B34">
      <w:pPr>
        <w:spacing w:line="295" w:lineRule="auto"/>
        <w:rPr>
          <w:rFonts w:hint="eastAsia" w:ascii="Arial"/>
          <w:i w:val="0"/>
          <w:iCs w:val="0"/>
          <w:sz w:val="30"/>
          <w:szCs w:val="30"/>
        </w:rPr>
      </w:pPr>
    </w:p>
    <w:p w14:paraId="78325C5B">
      <w:pPr>
        <w:spacing w:line="295" w:lineRule="auto"/>
        <w:rPr>
          <w:rFonts w:hint="eastAsia" w:ascii="Arial"/>
          <w:i w:val="0"/>
          <w:iCs w:val="0"/>
          <w:sz w:val="30"/>
          <w:szCs w:val="30"/>
        </w:rPr>
      </w:pPr>
      <w:r>
        <w:rPr>
          <w:rFonts w:hint="eastAsia" w:ascii="Arial"/>
          <w:i w:val="0"/>
          <w:iCs w:val="0"/>
          <w:sz w:val="30"/>
          <w:szCs w:val="30"/>
        </w:rPr>
        <w:t>This is a sentiment, which I believe Owen held from the beginning, to the end of his career.</w:t>
      </w:r>
    </w:p>
    <w:p w14:paraId="2336289E">
      <w:pPr>
        <w:spacing w:line="295" w:lineRule="auto"/>
        <w:rPr>
          <w:rFonts w:hint="eastAsia" w:ascii="Arial"/>
          <w:i w:val="0"/>
          <w:iCs w:val="0"/>
          <w:sz w:val="30"/>
          <w:szCs w:val="30"/>
        </w:rPr>
      </w:pPr>
    </w:p>
    <w:p w14:paraId="7DAD75CF">
      <w:pPr>
        <w:spacing w:line="295" w:lineRule="auto"/>
        <w:rPr>
          <w:rFonts w:hint="eastAsia" w:ascii="Arial"/>
          <w:i w:val="0"/>
          <w:iCs w:val="0"/>
          <w:sz w:val="30"/>
          <w:szCs w:val="30"/>
        </w:rPr>
      </w:pPr>
      <w:r>
        <w:rPr>
          <w:rFonts w:hint="eastAsia" w:ascii="Arial"/>
          <w:i w:val="0"/>
          <w:iCs w:val="0"/>
          <w:sz w:val="30"/>
          <w:szCs w:val="30"/>
        </w:rPr>
        <w:t>我相信这是欧文从他生涯开始到结束一直持有的观点。</w:t>
      </w:r>
    </w:p>
    <w:p w14:paraId="0E20500F">
      <w:pPr>
        <w:spacing w:line="295" w:lineRule="auto"/>
        <w:rPr>
          <w:rFonts w:hint="eastAsia" w:ascii="Arial"/>
          <w:i w:val="0"/>
          <w:iCs w:val="0"/>
          <w:sz w:val="30"/>
          <w:szCs w:val="30"/>
        </w:rPr>
      </w:pPr>
    </w:p>
    <w:p w14:paraId="2D4AEF5D">
      <w:pPr>
        <w:spacing w:line="295" w:lineRule="auto"/>
        <w:rPr>
          <w:rFonts w:hint="eastAsia" w:ascii="Arial"/>
          <w:i w:val="0"/>
          <w:iCs w:val="0"/>
          <w:sz w:val="30"/>
          <w:szCs w:val="30"/>
        </w:rPr>
      </w:pPr>
      <w:r>
        <w:rPr>
          <w:rFonts w:hint="eastAsia" w:ascii="Arial"/>
          <w:i w:val="0"/>
          <w:iCs w:val="0"/>
          <w:sz w:val="30"/>
          <w:szCs w:val="30"/>
        </w:rPr>
        <w:t>Stripped of the superfluous language in which his ideas are all clothed, it amounts merely to what I apprehend all Independents hold: that the Pastor of a church in leading it to obey the laws of Christ, does not act from a power communicated by the church; but by virtue of a special appointment of Christ, whose authority is interposed.</w:t>
      </w:r>
    </w:p>
    <w:p w14:paraId="656E08A3">
      <w:pPr>
        <w:spacing w:line="295" w:lineRule="auto"/>
        <w:rPr>
          <w:rFonts w:hint="eastAsia" w:ascii="Arial"/>
          <w:i w:val="0"/>
          <w:iCs w:val="0"/>
          <w:sz w:val="30"/>
          <w:szCs w:val="30"/>
        </w:rPr>
      </w:pPr>
    </w:p>
    <w:p w14:paraId="120848F9">
      <w:pPr>
        <w:spacing w:line="295" w:lineRule="auto"/>
        <w:rPr>
          <w:rFonts w:hint="eastAsia" w:ascii="Arial"/>
          <w:i w:val="0"/>
          <w:iCs w:val="0"/>
          <w:sz w:val="30"/>
          <w:szCs w:val="30"/>
        </w:rPr>
      </w:pPr>
      <w:r>
        <w:rPr>
          <w:rFonts w:hint="eastAsia" w:ascii="Arial"/>
          <w:i w:val="0"/>
          <w:iCs w:val="0"/>
          <w:sz w:val="30"/>
          <w:szCs w:val="30"/>
        </w:rPr>
        <w:t>除去他所有思想所披上的多余语言外衣，它仅仅相当于我所理解的所有独立派（Independents）所持有的观点：教会的牧师（Pastor）在引导教会顺服基督律法时，并非凭教会所赋予的权力行事；而是凭基督特别的任命，祂的权威介入其中。</w:t>
      </w:r>
    </w:p>
    <w:p w14:paraId="5329FFAA">
      <w:pPr>
        <w:spacing w:line="295" w:lineRule="auto"/>
        <w:rPr>
          <w:rFonts w:hint="eastAsia" w:ascii="Arial"/>
          <w:i w:val="0"/>
          <w:iCs w:val="0"/>
          <w:sz w:val="30"/>
          <w:szCs w:val="30"/>
        </w:rPr>
      </w:pPr>
    </w:p>
    <w:p w14:paraId="76589B64">
      <w:pPr>
        <w:spacing w:line="295" w:lineRule="auto"/>
        <w:rPr>
          <w:rFonts w:hint="eastAsia" w:ascii="Arial"/>
          <w:i w:val="0"/>
          <w:iCs w:val="0"/>
          <w:sz w:val="30"/>
          <w:szCs w:val="30"/>
        </w:rPr>
      </w:pPr>
      <w:r>
        <w:rPr>
          <w:rFonts w:hint="eastAsia" w:ascii="Arial"/>
          <w:i w:val="0"/>
          <w:iCs w:val="0"/>
          <w:sz w:val="30"/>
          <w:szCs w:val="30"/>
        </w:rPr>
        <w:t>Mr. Baxter soon drew up an “abundance of theses, as the matter of common concord,” and left them with Owen, who objected to their number.</w:t>
      </w:r>
    </w:p>
    <w:p w14:paraId="454FEF08">
      <w:pPr>
        <w:spacing w:line="295" w:lineRule="auto"/>
        <w:rPr>
          <w:rFonts w:hint="eastAsia" w:ascii="Arial"/>
          <w:i w:val="0"/>
          <w:iCs w:val="0"/>
          <w:sz w:val="30"/>
          <w:szCs w:val="30"/>
        </w:rPr>
      </w:pPr>
    </w:p>
    <w:p w14:paraId="4BFDFB41">
      <w:pPr>
        <w:spacing w:line="295" w:lineRule="auto"/>
        <w:rPr>
          <w:rFonts w:hint="eastAsia" w:ascii="Arial"/>
          <w:i w:val="0"/>
          <w:iCs w:val="0"/>
          <w:sz w:val="30"/>
          <w:szCs w:val="30"/>
        </w:rPr>
      </w:pPr>
      <w:r>
        <w:rPr>
          <w:rFonts w:hint="eastAsia" w:ascii="Arial"/>
          <w:i w:val="0"/>
          <w:iCs w:val="0"/>
          <w:sz w:val="30"/>
          <w:szCs w:val="30"/>
        </w:rPr>
        <w:t>巴克斯特先生（Mr. Baxter）很快起草了“大量论点，作为共同一致的事项”，并将它们留给了欧文，欧文对其数量表示反对。</w:t>
      </w:r>
    </w:p>
    <w:p w14:paraId="3E4EB6F5">
      <w:pPr>
        <w:spacing w:line="295" w:lineRule="auto"/>
        <w:rPr>
          <w:rFonts w:hint="eastAsia" w:ascii="Arial"/>
          <w:i w:val="0"/>
          <w:iCs w:val="0"/>
          <w:sz w:val="30"/>
          <w:szCs w:val="30"/>
        </w:rPr>
      </w:pPr>
    </w:p>
    <w:p w14:paraId="4480B0ED">
      <w:pPr>
        <w:spacing w:line="295" w:lineRule="auto"/>
        <w:rPr>
          <w:rFonts w:hint="eastAsia" w:ascii="Arial"/>
          <w:i w:val="0"/>
          <w:iCs w:val="0"/>
          <w:sz w:val="30"/>
          <w:szCs w:val="30"/>
        </w:rPr>
      </w:pPr>
      <w:r>
        <w:rPr>
          <w:rFonts w:hint="eastAsia" w:ascii="Arial"/>
          <w:i w:val="0"/>
          <w:iCs w:val="0"/>
          <w:sz w:val="30"/>
          <w:szCs w:val="30"/>
        </w:rPr>
        <w:t>On this he produced another draft of the things in which Presbyterians and Independents were agreed, and to which he requested the Doctor’s exceptions.</w:t>
      </w:r>
    </w:p>
    <w:p w14:paraId="52AE9B7A">
      <w:pPr>
        <w:spacing w:line="295" w:lineRule="auto"/>
        <w:rPr>
          <w:rFonts w:hint="eastAsia" w:ascii="Arial"/>
          <w:i w:val="0"/>
          <w:iCs w:val="0"/>
          <w:sz w:val="30"/>
          <w:szCs w:val="30"/>
        </w:rPr>
      </w:pPr>
    </w:p>
    <w:p w14:paraId="5E76687A">
      <w:pPr>
        <w:spacing w:line="295" w:lineRule="auto"/>
        <w:rPr>
          <w:rFonts w:hint="eastAsia" w:ascii="Arial"/>
          <w:i w:val="0"/>
          <w:iCs w:val="0"/>
          <w:sz w:val="30"/>
          <w:szCs w:val="30"/>
        </w:rPr>
      </w:pPr>
      <w:r>
        <w:rPr>
          <w:rFonts w:hint="eastAsia" w:ascii="Arial"/>
          <w:i w:val="0"/>
          <w:iCs w:val="0"/>
          <w:sz w:val="30"/>
          <w:szCs w:val="30"/>
        </w:rPr>
        <w:t>对此，他又拟定了另一份长老会（Presbyterians）和独立派（Independents）一致事项的草案，并请求这位博士提出异议。</w:t>
      </w:r>
    </w:p>
    <w:p w14:paraId="5402EF2E">
      <w:pPr>
        <w:spacing w:line="295" w:lineRule="auto"/>
        <w:rPr>
          <w:rFonts w:hint="eastAsia" w:ascii="Arial"/>
          <w:i w:val="0"/>
          <w:iCs w:val="0"/>
          <w:sz w:val="30"/>
          <w:szCs w:val="30"/>
        </w:rPr>
      </w:pPr>
    </w:p>
    <w:p w14:paraId="3493B076">
      <w:pPr>
        <w:spacing w:line="295" w:lineRule="auto"/>
        <w:rPr>
          <w:rFonts w:hint="eastAsia" w:ascii="Arial"/>
          <w:i w:val="0"/>
          <w:iCs w:val="0"/>
          <w:sz w:val="30"/>
          <w:szCs w:val="30"/>
        </w:rPr>
      </w:pPr>
      <w:r>
        <w:rPr>
          <w:rFonts w:hint="eastAsia" w:ascii="Arial"/>
          <w:i w:val="0"/>
          <w:iCs w:val="0"/>
          <w:sz w:val="30"/>
          <w:szCs w:val="30"/>
        </w:rPr>
        <w:t>Owen wrote him at some length, pointing out several things which would require reconsideration — and at the same time expressing his cordial approval of the object and of the general plan proposed.</w:t>
      </w:r>
    </w:p>
    <w:p w14:paraId="3DBDCFF0">
      <w:pPr>
        <w:spacing w:line="295" w:lineRule="auto"/>
        <w:rPr>
          <w:rFonts w:hint="eastAsia" w:ascii="Arial"/>
          <w:i w:val="0"/>
          <w:iCs w:val="0"/>
          <w:sz w:val="30"/>
          <w:szCs w:val="30"/>
        </w:rPr>
      </w:pPr>
    </w:p>
    <w:p w14:paraId="4D248F30">
      <w:pPr>
        <w:spacing w:line="295" w:lineRule="auto"/>
        <w:rPr>
          <w:rFonts w:hint="eastAsia" w:ascii="Arial"/>
          <w:i w:val="0"/>
          <w:iCs w:val="0"/>
          <w:sz w:val="30"/>
          <w:szCs w:val="30"/>
        </w:rPr>
      </w:pPr>
      <w:r>
        <w:rPr>
          <w:rFonts w:hint="eastAsia" w:ascii="Arial"/>
          <w:i w:val="0"/>
          <w:iCs w:val="0"/>
          <w:sz w:val="30"/>
          <w:szCs w:val="30"/>
        </w:rPr>
        <w:t>欧文给他写了一封较长的信，指出了几件需要重新考虑的事情——同时表达了他对目标和所提议总体计划的衷心赞同。</w:t>
      </w:r>
    </w:p>
    <w:p w14:paraId="52ED407A">
      <w:pPr>
        <w:spacing w:line="295" w:lineRule="auto"/>
        <w:rPr>
          <w:rFonts w:hint="eastAsia" w:ascii="Arial"/>
          <w:i w:val="0"/>
          <w:iCs w:val="0"/>
          <w:sz w:val="30"/>
          <w:szCs w:val="30"/>
        </w:rPr>
      </w:pPr>
    </w:p>
    <w:p w14:paraId="095DE722">
      <w:pPr>
        <w:spacing w:line="295" w:lineRule="auto"/>
        <w:rPr>
          <w:rFonts w:hint="eastAsia" w:ascii="Arial"/>
          <w:i w:val="0"/>
          <w:iCs w:val="0"/>
          <w:sz w:val="30"/>
          <w:szCs w:val="30"/>
        </w:rPr>
      </w:pPr>
      <w:r>
        <w:rPr>
          <w:rFonts w:hint="eastAsia" w:ascii="Arial"/>
          <w:i w:val="0"/>
          <w:iCs w:val="0"/>
          <w:sz w:val="30"/>
          <w:szCs w:val="30"/>
        </w:rPr>
        <w:t>This produced a long letter from Baxter, in reply to his doubts and exceptions.</w:t>
      </w:r>
    </w:p>
    <w:p w14:paraId="7D94785B">
      <w:pPr>
        <w:spacing w:line="295" w:lineRule="auto"/>
        <w:rPr>
          <w:rFonts w:hint="eastAsia" w:ascii="Arial"/>
          <w:i w:val="0"/>
          <w:iCs w:val="0"/>
          <w:sz w:val="30"/>
          <w:szCs w:val="30"/>
        </w:rPr>
      </w:pPr>
    </w:p>
    <w:p w14:paraId="4F42804D">
      <w:pPr>
        <w:spacing w:line="295" w:lineRule="auto"/>
        <w:rPr>
          <w:rFonts w:hint="eastAsia" w:ascii="Arial"/>
          <w:i w:val="0"/>
          <w:iCs w:val="0"/>
          <w:sz w:val="30"/>
          <w:szCs w:val="30"/>
        </w:rPr>
      </w:pPr>
      <w:r>
        <w:rPr>
          <w:rFonts w:hint="eastAsia" w:ascii="Arial"/>
          <w:i w:val="0"/>
          <w:iCs w:val="0"/>
          <w:sz w:val="30"/>
          <w:szCs w:val="30"/>
        </w:rPr>
        <w:t>这引发了巴克斯特一封长信的回应，答复了他的疑虑和异议。</w:t>
      </w:r>
    </w:p>
    <w:p w14:paraId="49119D7F">
      <w:pPr>
        <w:spacing w:line="295" w:lineRule="auto"/>
        <w:rPr>
          <w:rFonts w:hint="eastAsia" w:ascii="Arial"/>
          <w:i w:val="0"/>
          <w:iCs w:val="0"/>
          <w:sz w:val="30"/>
          <w:szCs w:val="30"/>
        </w:rPr>
      </w:pPr>
    </w:p>
    <w:p w14:paraId="06DE8DB9">
      <w:pPr>
        <w:spacing w:line="295" w:lineRule="auto"/>
        <w:rPr>
          <w:rFonts w:hint="eastAsia" w:ascii="Arial"/>
          <w:i w:val="0"/>
          <w:iCs w:val="0"/>
          <w:sz w:val="30"/>
          <w:szCs w:val="30"/>
        </w:rPr>
      </w:pPr>
      <w:r>
        <w:rPr>
          <w:rFonts w:hint="eastAsia" w:ascii="Arial"/>
          <w:i w:val="0"/>
          <w:iCs w:val="0"/>
          <w:sz w:val="30"/>
          <w:szCs w:val="30"/>
        </w:rPr>
        <w:t>He still insinuates suspicions of Owen’s sincerity, which must have rendered the correspondence very unpleasant to him.</w:t>
      </w:r>
    </w:p>
    <w:p w14:paraId="2163D198">
      <w:pPr>
        <w:spacing w:line="295" w:lineRule="auto"/>
        <w:rPr>
          <w:rFonts w:hint="eastAsia" w:ascii="Arial"/>
          <w:i w:val="0"/>
          <w:iCs w:val="0"/>
          <w:sz w:val="30"/>
          <w:szCs w:val="30"/>
        </w:rPr>
      </w:pPr>
    </w:p>
    <w:p w14:paraId="5D16AA59">
      <w:pPr>
        <w:spacing w:line="295" w:lineRule="auto"/>
        <w:rPr>
          <w:rFonts w:hint="eastAsia" w:ascii="Arial"/>
          <w:i w:val="0"/>
          <w:iCs w:val="0"/>
          <w:sz w:val="30"/>
          <w:szCs w:val="30"/>
        </w:rPr>
      </w:pPr>
      <w:r>
        <w:rPr>
          <w:rFonts w:hint="eastAsia" w:ascii="Arial"/>
          <w:i w:val="0"/>
          <w:iCs w:val="0"/>
          <w:sz w:val="30"/>
          <w:szCs w:val="30"/>
        </w:rPr>
        <w:t>他仍然暗示对欧文真诚性的怀疑，这必定使通信对他来说非常不愉快。</w:t>
      </w:r>
    </w:p>
    <w:p w14:paraId="6CB9F192">
      <w:pPr>
        <w:spacing w:line="295" w:lineRule="auto"/>
        <w:rPr>
          <w:rFonts w:hint="eastAsia" w:ascii="Arial"/>
          <w:i w:val="0"/>
          <w:iCs w:val="0"/>
          <w:sz w:val="30"/>
          <w:szCs w:val="30"/>
        </w:rPr>
      </w:pPr>
    </w:p>
    <w:p w14:paraId="27F17EC7">
      <w:pPr>
        <w:spacing w:line="295" w:lineRule="auto"/>
        <w:rPr>
          <w:rFonts w:hint="eastAsia" w:ascii="Arial"/>
          <w:i w:val="0"/>
          <w:iCs w:val="0"/>
          <w:sz w:val="30"/>
          <w:szCs w:val="30"/>
        </w:rPr>
      </w:pPr>
      <w:r>
        <w:rPr>
          <w:rFonts w:hint="eastAsia" w:ascii="Arial"/>
          <w:i w:val="0"/>
          <w:iCs w:val="0"/>
          <w:sz w:val="30"/>
          <w:szCs w:val="30"/>
        </w:rPr>
        <w:t>This, and the difficulty of accomplishing the object, perhaps together with doubts of the good likely to result from its attainment (as circumstances then stood), seem to have discouraged the Doctor.</w:t>
      </w:r>
    </w:p>
    <w:p w14:paraId="4E1CD692">
      <w:pPr>
        <w:spacing w:line="295" w:lineRule="auto"/>
        <w:rPr>
          <w:rFonts w:hint="eastAsia" w:ascii="Arial"/>
          <w:i w:val="0"/>
          <w:iCs w:val="0"/>
          <w:sz w:val="30"/>
          <w:szCs w:val="30"/>
        </w:rPr>
      </w:pPr>
    </w:p>
    <w:p w14:paraId="4A5B0C67">
      <w:pPr>
        <w:spacing w:line="295" w:lineRule="auto"/>
        <w:rPr>
          <w:rFonts w:hint="eastAsia" w:ascii="Arial"/>
          <w:i w:val="0"/>
          <w:iCs w:val="0"/>
          <w:sz w:val="30"/>
          <w:szCs w:val="30"/>
        </w:rPr>
      </w:pPr>
      <w:r>
        <w:rPr>
          <w:rFonts w:hint="eastAsia" w:ascii="Arial"/>
          <w:i w:val="0"/>
          <w:iCs w:val="0"/>
          <w:sz w:val="30"/>
          <w:szCs w:val="30"/>
        </w:rPr>
        <w:t>这一点，加上实现目标的困难，或许还有对实现目标可能带来好处的怀疑（考虑到当时的情况），似乎使这位博士灰心了。</w:t>
      </w:r>
    </w:p>
    <w:p w14:paraId="048508E3">
      <w:pPr>
        <w:spacing w:line="295" w:lineRule="auto"/>
        <w:rPr>
          <w:rFonts w:hint="eastAsia" w:ascii="Arial"/>
          <w:i w:val="0"/>
          <w:iCs w:val="0"/>
          <w:sz w:val="30"/>
          <w:szCs w:val="30"/>
        </w:rPr>
      </w:pPr>
    </w:p>
    <w:p w14:paraId="56FD94F8">
      <w:pPr>
        <w:spacing w:line="295" w:lineRule="auto"/>
        <w:rPr>
          <w:rFonts w:hint="eastAsia" w:ascii="Arial"/>
          <w:i w:val="0"/>
          <w:iCs w:val="0"/>
          <w:sz w:val="30"/>
          <w:szCs w:val="30"/>
        </w:rPr>
      </w:pPr>
      <w:r>
        <w:rPr>
          <w:rFonts w:hint="eastAsia" w:ascii="Arial"/>
          <w:i w:val="0"/>
          <w:iCs w:val="0"/>
          <w:sz w:val="30"/>
          <w:szCs w:val="30"/>
        </w:rPr>
        <w:t>After more than a year’sdelay, Baxter says Owen returned the papers with these words: “I am still a well-wisher to these mathematics.”</w:t>
      </w:r>
    </w:p>
    <w:p w14:paraId="2D7410A2">
      <w:pPr>
        <w:spacing w:line="295" w:lineRule="auto"/>
        <w:rPr>
          <w:rFonts w:hint="eastAsia" w:ascii="Arial"/>
          <w:i w:val="0"/>
          <w:iCs w:val="0"/>
          <w:sz w:val="30"/>
          <w:szCs w:val="30"/>
        </w:rPr>
      </w:pPr>
    </w:p>
    <w:p w14:paraId="6E624217">
      <w:pPr>
        <w:spacing w:line="295" w:lineRule="auto"/>
        <w:rPr>
          <w:rFonts w:hint="eastAsia" w:ascii="Arial"/>
          <w:i w:val="0"/>
          <w:iCs w:val="0"/>
          <w:sz w:val="30"/>
          <w:szCs w:val="30"/>
        </w:rPr>
      </w:pPr>
      <w:r>
        <w:rPr>
          <w:rFonts w:hint="eastAsia" w:ascii="Arial"/>
          <w:i w:val="0"/>
          <w:iCs w:val="0"/>
          <w:sz w:val="30"/>
          <w:szCs w:val="30"/>
        </w:rPr>
        <w:t>经过一年多的延迟，巴克斯特说欧文归还了文件，并附言：“我仍然是这些数学（mathematics，指精密的方案）的祝愿者。”</w:t>
      </w:r>
    </w:p>
    <w:p w14:paraId="1973DBCD">
      <w:pPr>
        <w:spacing w:line="295" w:lineRule="auto"/>
        <w:rPr>
          <w:rFonts w:hint="eastAsia" w:ascii="Arial"/>
          <w:i w:val="0"/>
          <w:iCs w:val="0"/>
          <w:sz w:val="30"/>
          <w:szCs w:val="30"/>
        </w:rPr>
      </w:pPr>
    </w:p>
    <w:p w14:paraId="063B97E9">
      <w:pPr>
        <w:spacing w:line="295" w:lineRule="auto"/>
        <w:rPr>
          <w:rFonts w:hint="eastAsia" w:ascii="Arial"/>
          <w:i w:val="0"/>
          <w:iCs w:val="0"/>
          <w:sz w:val="30"/>
          <w:szCs w:val="30"/>
        </w:rPr>
      </w:pPr>
      <w:r>
        <w:rPr>
          <w:rFonts w:hint="eastAsia" w:ascii="Arial"/>
          <w:i w:val="0"/>
          <w:iCs w:val="0"/>
          <w:sz w:val="30"/>
          <w:szCs w:val="30"/>
        </w:rPr>
        <w:t>A reply sufficiently brief, expressive of his general approval of the scheme, but of his doubts about the calculating process of his ingenious correspondent.</w:t>
      </w:r>
    </w:p>
    <w:p w14:paraId="1EDDEA3A">
      <w:pPr>
        <w:spacing w:line="295" w:lineRule="auto"/>
        <w:rPr>
          <w:rFonts w:hint="eastAsia" w:ascii="Arial"/>
          <w:i w:val="0"/>
          <w:iCs w:val="0"/>
          <w:sz w:val="30"/>
          <w:szCs w:val="30"/>
        </w:rPr>
      </w:pPr>
    </w:p>
    <w:p w14:paraId="2AD88BEE">
      <w:pPr>
        <w:spacing w:line="295" w:lineRule="auto"/>
        <w:rPr>
          <w:rFonts w:hint="eastAsia" w:ascii="Arial"/>
          <w:i w:val="0"/>
          <w:iCs w:val="0"/>
          <w:sz w:val="30"/>
          <w:szCs w:val="30"/>
        </w:rPr>
      </w:pPr>
      <w:r>
        <w:rPr>
          <w:rFonts w:hint="eastAsia" w:ascii="Arial"/>
          <w:i w:val="0"/>
          <w:iCs w:val="0"/>
          <w:sz w:val="30"/>
          <w:szCs w:val="30"/>
        </w:rPr>
        <w:t>一个足够简短的回应，表达了他对方案的总体赞同，但对他那位巧妙通信者计算过程的怀疑。</w:t>
      </w:r>
    </w:p>
    <w:p w14:paraId="70935893">
      <w:pPr>
        <w:spacing w:line="295" w:lineRule="auto"/>
        <w:rPr>
          <w:rFonts w:hint="eastAsia" w:ascii="Arial"/>
          <w:i w:val="0"/>
          <w:iCs w:val="0"/>
          <w:sz w:val="30"/>
          <w:szCs w:val="30"/>
        </w:rPr>
      </w:pPr>
    </w:p>
    <w:p w14:paraId="1887EFF0">
      <w:pPr>
        <w:spacing w:line="295" w:lineRule="auto"/>
        <w:rPr>
          <w:rFonts w:hint="eastAsia" w:ascii="Arial"/>
          <w:i w:val="0"/>
          <w:iCs w:val="0"/>
          <w:sz w:val="30"/>
          <w:szCs w:val="30"/>
        </w:rPr>
      </w:pPr>
      <w:r>
        <w:rPr>
          <w:rFonts w:hint="eastAsia" w:ascii="Arial"/>
          <w:i w:val="0"/>
          <w:iCs w:val="0"/>
          <w:sz w:val="30"/>
          <w:szCs w:val="30"/>
        </w:rPr>
        <w:t>“This was the result,” says Baxter, “of my third attempt for union with the Independents.” 482</w:t>
      </w:r>
    </w:p>
    <w:p w14:paraId="5FA8B21C">
      <w:pPr>
        <w:spacing w:line="295" w:lineRule="auto"/>
        <w:rPr>
          <w:rFonts w:hint="eastAsia" w:ascii="Arial"/>
          <w:i w:val="0"/>
          <w:iCs w:val="0"/>
          <w:sz w:val="30"/>
          <w:szCs w:val="30"/>
        </w:rPr>
      </w:pPr>
    </w:p>
    <w:p w14:paraId="43A00999">
      <w:pPr>
        <w:spacing w:line="295" w:lineRule="auto"/>
        <w:rPr>
          <w:rFonts w:hint="eastAsia" w:ascii="Arial"/>
          <w:i w:val="0"/>
          <w:iCs w:val="0"/>
          <w:sz w:val="30"/>
          <w:szCs w:val="30"/>
        </w:rPr>
      </w:pPr>
      <w:r>
        <w:rPr>
          <w:rFonts w:hint="eastAsia" w:ascii="Arial"/>
          <w:i w:val="0"/>
          <w:iCs w:val="0"/>
          <w:sz w:val="30"/>
          <w:szCs w:val="30"/>
        </w:rPr>
        <w:t>巴克斯特说：“这是我第三次尝试与独立派（Independents）联合的结果。” 482</w:t>
      </w:r>
    </w:p>
    <w:p w14:paraId="136E94AF">
      <w:pPr>
        <w:spacing w:line="295" w:lineRule="auto"/>
        <w:rPr>
          <w:rFonts w:hint="eastAsia" w:ascii="Arial"/>
          <w:i w:val="0"/>
          <w:iCs w:val="0"/>
          <w:sz w:val="30"/>
          <w:szCs w:val="30"/>
        </w:rPr>
      </w:pPr>
    </w:p>
    <w:p w14:paraId="452B33B8">
      <w:pPr>
        <w:spacing w:line="295" w:lineRule="auto"/>
        <w:rPr>
          <w:rFonts w:hint="eastAsia" w:ascii="Arial"/>
          <w:i w:val="0"/>
          <w:iCs w:val="0"/>
          <w:sz w:val="30"/>
          <w:szCs w:val="30"/>
        </w:rPr>
      </w:pPr>
      <w:r>
        <w:rPr>
          <w:rFonts w:hint="eastAsia" w:ascii="Arial"/>
          <w:i w:val="0"/>
          <w:iCs w:val="0"/>
          <w:sz w:val="30"/>
          <w:szCs w:val="30"/>
        </w:rPr>
        <w:t>312</w:t>
      </w:r>
    </w:p>
    <w:p w14:paraId="4B832903">
      <w:pPr>
        <w:spacing w:line="295" w:lineRule="auto"/>
        <w:rPr>
          <w:rFonts w:hint="eastAsia" w:ascii="Arial"/>
          <w:i w:val="0"/>
          <w:iCs w:val="0"/>
          <w:sz w:val="30"/>
          <w:szCs w:val="30"/>
        </w:rPr>
      </w:pPr>
    </w:p>
    <w:p w14:paraId="1797B44E">
      <w:pPr>
        <w:spacing w:line="295" w:lineRule="auto"/>
        <w:rPr>
          <w:rFonts w:hint="eastAsia" w:ascii="Arial"/>
          <w:i w:val="0"/>
          <w:iCs w:val="0"/>
          <w:sz w:val="30"/>
          <w:szCs w:val="30"/>
        </w:rPr>
      </w:pPr>
      <w:r>
        <w:rPr>
          <w:rFonts w:hint="eastAsia" w:ascii="Arial"/>
          <w:i w:val="0"/>
          <w:iCs w:val="0"/>
          <w:sz w:val="30"/>
          <w:szCs w:val="30"/>
        </w:rPr>
        <w:t>312</w:t>
      </w:r>
    </w:p>
    <w:p w14:paraId="1D114100">
      <w:pPr>
        <w:spacing w:line="295" w:lineRule="auto"/>
        <w:rPr>
          <w:rFonts w:hint="eastAsia" w:ascii="Arial"/>
          <w:i w:val="0"/>
          <w:iCs w:val="0"/>
          <w:sz w:val="30"/>
          <w:szCs w:val="30"/>
        </w:rPr>
      </w:pPr>
    </w:p>
    <w:p w14:paraId="71EA7EBA">
      <w:pPr>
        <w:spacing w:line="295" w:lineRule="auto"/>
        <w:rPr>
          <w:rFonts w:hint="eastAsia" w:ascii="Arial"/>
          <w:i w:val="0"/>
          <w:iCs w:val="0"/>
          <w:sz w:val="30"/>
          <w:szCs w:val="30"/>
        </w:rPr>
      </w:pPr>
      <w:r>
        <w:rPr>
          <w:rFonts w:hint="eastAsia" w:ascii="Arial"/>
          <w:i w:val="0"/>
          <w:iCs w:val="0"/>
          <w:sz w:val="30"/>
          <w:szCs w:val="30"/>
        </w:rPr>
        <w:t>Mr. Baxter’s first attempt at union with the Independents, seems to have been made with Mr. Philip Nye about 1655.</w:t>
      </w:r>
    </w:p>
    <w:p w14:paraId="5A863DD7">
      <w:pPr>
        <w:spacing w:line="295" w:lineRule="auto"/>
        <w:rPr>
          <w:rFonts w:hint="eastAsia" w:ascii="Arial"/>
          <w:i w:val="0"/>
          <w:iCs w:val="0"/>
          <w:sz w:val="30"/>
          <w:szCs w:val="30"/>
        </w:rPr>
      </w:pPr>
    </w:p>
    <w:p w14:paraId="1752888B">
      <w:pPr>
        <w:spacing w:line="295" w:lineRule="auto"/>
        <w:rPr>
          <w:rFonts w:hint="eastAsia" w:ascii="Arial"/>
          <w:i w:val="0"/>
          <w:iCs w:val="0"/>
          <w:sz w:val="30"/>
          <w:szCs w:val="30"/>
        </w:rPr>
      </w:pPr>
      <w:r>
        <w:rPr>
          <w:rFonts w:hint="eastAsia" w:ascii="Arial"/>
          <w:i w:val="0"/>
          <w:iCs w:val="0"/>
          <w:sz w:val="30"/>
          <w:szCs w:val="30"/>
        </w:rPr>
        <w:t>巴克斯特先生（Mr. Baxter）第一次尝试与独立派（Independents）联合，似乎是大约在1655年与菲利普·奈先生（Mr. Philip Nye）进行的。</w:t>
      </w:r>
    </w:p>
    <w:p w14:paraId="1313203B">
      <w:pPr>
        <w:spacing w:line="295" w:lineRule="auto"/>
        <w:rPr>
          <w:rFonts w:hint="eastAsia" w:ascii="Arial"/>
          <w:i w:val="0"/>
          <w:iCs w:val="0"/>
          <w:sz w:val="30"/>
          <w:szCs w:val="30"/>
        </w:rPr>
      </w:pPr>
    </w:p>
    <w:p w14:paraId="5A8BBA78">
      <w:pPr>
        <w:spacing w:line="295" w:lineRule="auto"/>
        <w:rPr>
          <w:rFonts w:hint="eastAsia" w:ascii="Arial"/>
          <w:i w:val="0"/>
          <w:iCs w:val="0"/>
          <w:sz w:val="30"/>
          <w:szCs w:val="30"/>
        </w:rPr>
      </w:pPr>
      <w:r>
        <w:rPr>
          <w:rFonts w:hint="eastAsia" w:ascii="Arial"/>
          <w:i w:val="0"/>
          <w:iCs w:val="0"/>
          <w:sz w:val="30"/>
          <w:szCs w:val="30"/>
        </w:rPr>
        <w:t>We have a full account of the correspondence between them in his Life. 483</w:t>
      </w:r>
    </w:p>
    <w:p w14:paraId="5ECD65FC">
      <w:pPr>
        <w:spacing w:line="295" w:lineRule="auto"/>
        <w:rPr>
          <w:rFonts w:hint="eastAsia" w:ascii="Arial"/>
          <w:i w:val="0"/>
          <w:iCs w:val="0"/>
          <w:sz w:val="30"/>
          <w:szCs w:val="30"/>
        </w:rPr>
      </w:pPr>
    </w:p>
    <w:p w14:paraId="7C7825D5">
      <w:pPr>
        <w:spacing w:line="295" w:lineRule="auto"/>
        <w:rPr>
          <w:rFonts w:hint="eastAsia" w:ascii="Arial"/>
          <w:i w:val="0"/>
          <w:iCs w:val="0"/>
          <w:sz w:val="30"/>
          <w:szCs w:val="30"/>
        </w:rPr>
      </w:pPr>
      <w:r>
        <w:rPr>
          <w:rFonts w:hint="eastAsia" w:ascii="Arial"/>
          <w:i w:val="0"/>
          <w:iCs w:val="0"/>
          <w:sz w:val="30"/>
          <w:szCs w:val="30"/>
        </w:rPr>
        <w:t>在他的传记（Life）中有他们之间通信的完整记述。483</w:t>
      </w:r>
    </w:p>
    <w:p w14:paraId="7EED157D">
      <w:pPr>
        <w:spacing w:line="295" w:lineRule="auto"/>
        <w:rPr>
          <w:rFonts w:hint="eastAsia" w:ascii="Arial"/>
          <w:i w:val="0"/>
          <w:iCs w:val="0"/>
          <w:sz w:val="30"/>
          <w:szCs w:val="30"/>
        </w:rPr>
      </w:pPr>
    </w:p>
    <w:p w14:paraId="31204E77">
      <w:pPr>
        <w:spacing w:line="295" w:lineRule="auto"/>
        <w:rPr>
          <w:rFonts w:hint="eastAsia" w:ascii="Arial"/>
          <w:i w:val="0"/>
          <w:iCs w:val="0"/>
          <w:sz w:val="30"/>
          <w:szCs w:val="30"/>
        </w:rPr>
      </w:pPr>
      <w:r>
        <w:rPr>
          <w:rFonts w:hint="eastAsia" w:ascii="Arial"/>
          <w:i w:val="0"/>
          <w:iCs w:val="0"/>
          <w:sz w:val="30"/>
          <w:szCs w:val="30"/>
        </w:rPr>
        <w:t>The second, I suppose, was made with Mr. George Griffith, some time after the former. 484</w:t>
      </w:r>
    </w:p>
    <w:p w14:paraId="39BD4085">
      <w:pPr>
        <w:spacing w:line="295" w:lineRule="auto"/>
        <w:rPr>
          <w:rFonts w:hint="eastAsia" w:ascii="Arial"/>
          <w:i w:val="0"/>
          <w:iCs w:val="0"/>
          <w:sz w:val="30"/>
          <w:szCs w:val="30"/>
        </w:rPr>
      </w:pPr>
    </w:p>
    <w:p w14:paraId="7D88C313">
      <w:pPr>
        <w:spacing w:line="295" w:lineRule="auto"/>
        <w:rPr>
          <w:rFonts w:hint="eastAsia" w:ascii="Arial"/>
          <w:i w:val="0"/>
          <w:iCs w:val="0"/>
          <w:sz w:val="30"/>
          <w:szCs w:val="30"/>
        </w:rPr>
      </w:pPr>
      <w:r>
        <w:rPr>
          <w:rFonts w:hint="eastAsia" w:ascii="Arial"/>
          <w:i w:val="0"/>
          <w:iCs w:val="0"/>
          <w:sz w:val="30"/>
          <w:szCs w:val="30"/>
        </w:rPr>
        <w:t>第二次，我推测，是在前者之后某个时间与乔治·格里菲斯先生（Mr. George Griffith）进行的。484</w:t>
      </w:r>
    </w:p>
    <w:p w14:paraId="1C877BD3">
      <w:pPr>
        <w:spacing w:line="295" w:lineRule="auto"/>
        <w:rPr>
          <w:rFonts w:hint="eastAsia" w:ascii="Arial"/>
          <w:i w:val="0"/>
          <w:iCs w:val="0"/>
          <w:sz w:val="30"/>
          <w:szCs w:val="30"/>
        </w:rPr>
      </w:pPr>
    </w:p>
    <w:p w14:paraId="08BCAB3C">
      <w:pPr>
        <w:spacing w:line="295" w:lineRule="auto"/>
        <w:rPr>
          <w:rFonts w:hint="eastAsia" w:ascii="Arial"/>
          <w:i w:val="0"/>
          <w:iCs w:val="0"/>
          <w:sz w:val="30"/>
          <w:szCs w:val="30"/>
        </w:rPr>
      </w:pPr>
      <w:r>
        <w:rPr>
          <w:rFonts w:hint="eastAsia" w:ascii="Arial"/>
          <w:i w:val="0"/>
          <w:iCs w:val="0"/>
          <w:sz w:val="30"/>
          <w:szCs w:val="30"/>
        </w:rPr>
        <w:t>Neither of those individuals could enter into Baxter’s proposals.</w:t>
      </w:r>
    </w:p>
    <w:p w14:paraId="7689E838">
      <w:pPr>
        <w:spacing w:line="295" w:lineRule="auto"/>
        <w:rPr>
          <w:rFonts w:hint="eastAsia" w:ascii="Arial"/>
          <w:i w:val="0"/>
          <w:iCs w:val="0"/>
          <w:sz w:val="30"/>
          <w:szCs w:val="30"/>
        </w:rPr>
      </w:pPr>
    </w:p>
    <w:p w14:paraId="4CBA599E">
      <w:pPr>
        <w:spacing w:line="295" w:lineRule="auto"/>
        <w:rPr>
          <w:rFonts w:hint="eastAsia" w:ascii="Arial"/>
          <w:i w:val="0"/>
          <w:iCs w:val="0"/>
          <w:sz w:val="30"/>
          <w:szCs w:val="30"/>
        </w:rPr>
      </w:pPr>
      <w:r>
        <w:rPr>
          <w:rFonts w:hint="eastAsia" w:ascii="Arial"/>
          <w:i w:val="0"/>
          <w:iCs w:val="0"/>
          <w:sz w:val="30"/>
          <w:szCs w:val="30"/>
        </w:rPr>
        <w:t>这两个人都无法接受巴克斯特的提议。</w:t>
      </w:r>
    </w:p>
    <w:p w14:paraId="62E75E02">
      <w:pPr>
        <w:spacing w:line="295" w:lineRule="auto"/>
        <w:rPr>
          <w:rFonts w:hint="eastAsia" w:ascii="Arial"/>
          <w:i w:val="0"/>
          <w:iCs w:val="0"/>
          <w:sz w:val="30"/>
          <w:szCs w:val="30"/>
        </w:rPr>
      </w:pPr>
    </w:p>
    <w:p w14:paraId="728E8116">
      <w:pPr>
        <w:spacing w:line="295" w:lineRule="auto"/>
        <w:rPr>
          <w:rFonts w:hint="eastAsia" w:ascii="Arial"/>
          <w:i w:val="0"/>
          <w:iCs w:val="0"/>
          <w:sz w:val="30"/>
          <w:szCs w:val="30"/>
        </w:rPr>
      </w:pPr>
      <w:r>
        <w:rPr>
          <w:rFonts w:hint="eastAsia" w:ascii="Arial"/>
          <w:i w:val="0"/>
          <w:iCs w:val="0"/>
          <w:sz w:val="30"/>
          <w:szCs w:val="30"/>
        </w:rPr>
        <w:t>It would be very unfair, however, to attach the blame of being hostile to union, to Owen, Nye, or Griffith, or to the Independents at large, just because they could not go into these measures.</w:t>
      </w:r>
    </w:p>
    <w:p w14:paraId="3B2AAE2C">
      <w:pPr>
        <w:spacing w:line="295" w:lineRule="auto"/>
        <w:rPr>
          <w:rFonts w:hint="eastAsia" w:ascii="Arial"/>
          <w:i w:val="0"/>
          <w:iCs w:val="0"/>
          <w:sz w:val="30"/>
          <w:szCs w:val="30"/>
        </w:rPr>
      </w:pPr>
    </w:p>
    <w:p w14:paraId="7705E79E">
      <w:pPr>
        <w:spacing w:line="295" w:lineRule="auto"/>
        <w:rPr>
          <w:rFonts w:hint="eastAsia" w:ascii="Arial"/>
          <w:i w:val="0"/>
          <w:iCs w:val="0"/>
          <w:sz w:val="30"/>
          <w:szCs w:val="30"/>
        </w:rPr>
      </w:pPr>
      <w:r>
        <w:rPr>
          <w:rFonts w:hint="eastAsia" w:ascii="Arial"/>
          <w:i w:val="0"/>
          <w:iCs w:val="0"/>
          <w:sz w:val="30"/>
          <w:szCs w:val="30"/>
        </w:rPr>
        <w:t>然而，仅仅因为他们不能接受这些措施，就将敌视联合的责任归咎于欧文、奈或格里菲斯，或归咎于整个独立派（Independents），将是非常不公平的。</w:t>
      </w:r>
    </w:p>
    <w:p w14:paraId="7F16EDC9">
      <w:pPr>
        <w:spacing w:line="295" w:lineRule="auto"/>
        <w:rPr>
          <w:rFonts w:hint="eastAsia" w:ascii="Arial"/>
          <w:i w:val="0"/>
          <w:iCs w:val="0"/>
          <w:sz w:val="30"/>
          <w:szCs w:val="30"/>
        </w:rPr>
      </w:pPr>
    </w:p>
    <w:p w14:paraId="7CFA3CF1">
      <w:pPr>
        <w:spacing w:line="295" w:lineRule="auto"/>
        <w:rPr>
          <w:rFonts w:hint="eastAsia" w:ascii="Arial"/>
          <w:i w:val="0"/>
          <w:iCs w:val="0"/>
          <w:sz w:val="30"/>
          <w:szCs w:val="30"/>
        </w:rPr>
      </w:pPr>
      <w:r>
        <w:rPr>
          <w:rFonts w:hint="eastAsia" w:ascii="Arial"/>
          <w:i w:val="0"/>
          <w:iCs w:val="0"/>
          <w:sz w:val="30"/>
          <w:szCs w:val="30"/>
        </w:rPr>
        <w:t>Mr. Baxter’s schemes often looked fair and plausible on paper; but their practicability in the present state of human nature is a very different thing.</w:t>
      </w:r>
    </w:p>
    <w:p w14:paraId="30C87148">
      <w:pPr>
        <w:spacing w:line="295" w:lineRule="auto"/>
        <w:rPr>
          <w:rFonts w:hint="eastAsia" w:ascii="Arial"/>
          <w:i w:val="0"/>
          <w:iCs w:val="0"/>
          <w:sz w:val="30"/>
          <w:szCs w:val="30"/>
        </w:rPr>
      </w:pPr>
    </w:p>
    <w:p w14:paraId="63E8FB80">
      <w:pPr>
        <w:spacing w:line="295" w:lineRule="auto"/>
        <w:rPr>
          <w:rFonts w:hint="eastAsia" w:ascii="Arial"/>
          <w:i w:val="0"/>
          <w:iCs w:val="0"/>
          <w:sz w:val="30"/>
          <w:szCs w:val="30"/>
        </w:rPr>
      </w:pPr>
      <w:r>
        <w:rPr>
          <w:rFonts w:hint="eastAsia" w:ascii="Arial"/>
          <w:i w:val="0"/>
          <w:iCs w:val="0"/>
          <w:sz w:val="30"/>
          <w:szCs w:val="30"/>
        </w:rPr>
        <w:t>巴克斯特先生的方案在纸面上常常看起来公平合理；但在当前人性的状态下，其实际可行性则是另一回事。</w:t>
      </w:r>
    </w:p>
    <w:p w14:paraId="225530E5">
      <w:pPr>
        <w:spacing w:line="295" w:lineRule="auto"/>
        <w:rPr>
          <w:rFonts w:hint="eastAsia" w:ascii="Arial"/>
          <w:i w:val="0"/>
          <w:iCs w:val="0"/>
          <w:sz w:val="30"/>
          <w:szCs w:val="30"/>
        </w:rPr>
      </w:pPr>
    </w:p>
    <w:p w14:paraId="06A0617D">
      <w:pPr>
        <w:spacing w:line="295" w:lineRule="auto"/>
        <w:rPr>
          <w:rFonts w:hint="eastAsia" w:ascii="Arial"/>
          <w:i w:val="0"/>
          <w:iCs w:val="0"/>
          <w:sz w:val="30"/>
          <w:szCs w:val="30"/>
        </w:rPr>
      </w:pPr>
      <w:r>
        <w:rPr>
          <w:rFonts w:hint="eastAsia" w:ascii="Arial"/>
          <w:i w:val="0"/>
          <w:iCs w:val="0"/>
          <w:sz w:val="30"/>
          <w:szCs w:val="30"/>
        </w:rPr>
        <w:t>The Independents were the smaller body, and were naturally afraid of being borne down by numbers, if they formed a union by conceding any of their leading principles.</w:t>
      </w:r>
    </w:p>
    <w:p w14:paraId="5F6D014D">
      <w:pPr>
        <w:spacing w:line="295" w:lineRule="auto"/>
        <w:rPr>
          <w:rFonts w:hint="eastAsia" w:ascii="Arial"/>
          <w:i w:val="0"/>
          <w:iCs w:val="0"/>
          <w:sz w:val="30"/>
          <w:szCs w:val="30"/>
        </w:rPr>
      </w:pPr>
    </w:p>
    <w:p w14:paraId="6985509A">
      <w:pPr>
        <w:spacing w:line="295" w:lineRule="auto"/>
        <w:rPr>
          <w:rFonts w:hint="eastAsia" w:ascii="Arial"/>
          <w:i w:val="0"/>
          <w:iCs w:val="0"/>
          <w:sz w:val="30"/>
          <w:szCs w:val="30"/>
        </w:rPr>
      </w:pPr>
      <w:r>
        <w:rPr>
          <w:rFonts w:hint="eastAsia" w:ascii="Arial"/>
          <w:i w:val="0"/>
          <w:iCs w:val="0"/>
          <w:sz w:val="30"/>
          <w:szCs w:val="30"/>
        </w:rPr>
        <w:t>独立派是较小的团体，自然害怕如果通过让步任何主要原则来形成联合，会被人数压倒。</w:t>
      </w:r>
    </w:p>
    <w:p w14:paraId="1AAEFC42">
      <w:pPr>
        <w:spacing w:line="295" w:lineRule="auto"/>
        <w:rPr>
          <w:rFonts w:hint="eastAsia" w:ascii="Arial"/>
          <w:i w:val="0"/>
          <w:iCs w:val="0"/>
          <w:sz w:val="30"/>
          <w:szCs w:val="30"/>
        </w:rPr>
      </w:pPr>
    </w:p>
    <w:p w14:paraId="19F9817F">
      <w:pPr>
        <w:spacing w:line="295" w:lineRule="auto"/>
        <w:rPr>
          <w:rFonts w:hint="eastAsia" w:ascii="Arial"/>
          <w:i w:val="0"/>
          <w:iCs w:val="0"/>
          <w:sz w:val="30"/>
          <w:szCs w:val="30"/>
        </w:rPr>
      </w:pPr>
      <w:r>
        <w:rPr>
          <w:rFonts w:hint="eastAsia" w:ascii="Arial"/>
          <w:i w:val="0"/>
          <w:iCs w:val="0"/>
          <w:sz w:val="30"/>
          <w:szCs w:val="30"/>
        </w:rPr>
        <w:t>They attached less importance to external uniformity than Baxter and most of his brethren did.</w:t>
      </w:r>
    </w:p>
    <w:p w14:paraId="57FF7E8A">
      <w:pPr>
        <w:spacing w:line="295" w:lineRule="auto"/>
        <w:rPr>
          <w:rFonts w:hint="eastAsia" w:ascii="Arial"/>
          <w:i w:val="0"/>
          <w:iCs w:val="0"/>
          <w:sz w:val="30"/>
          <w:szCs w:val="30"/>
        </w:rPr>
      </w:pPr>
    </w:p>
    <w:p w14:paraId="3C145D0D">
      <w:pPr>
        <w:spacing w:line="295" w:lineRule="auto"/>
        <w:rPr>
          <w:rFonts w:hint="eastAsia" w:ascii="Arial"/>
          <w:i w:val="0"/>
          <w:iCs w:val="0"/>
          <w:sz w:val="30"/>
          <w:szCs w:val="30"/>
        </w:rPr>
      </w:pPr>
      <w:r>
        <w:rPr>
          <w:rFonts w:hint="eastAsia" w:ascii="Arial"/>
          <w:i w:val="0"/>
          <w:iCs w:val="0"/>
          <w:sz w:val="30"/>
          <w:szCs w:val="30"/>
        </w:rPr>
        <w:t>他们不像巴克斯特和他大多数弟兄那样重视外在的统一性（external uniformity）。</w:t>
      </w:r>
    </w:p>
    <w:p w14:paraId="622F64F4">
      <w:pPr>
        <w:spacing w:line="295" w:lineRule="auto"/>
        <w:rPr>
          <w:rFonts w:hint="eastAsia" w:ascii="Arial"/>
          <w:i w:val="0"/>
          <w:iCs w:val="0"/>
          <w:sz w:val="30"/>
          <w:szCs w:val="30"/>
        </w:rPr>
      </w:pPr>
    </w:p>
    <w:p w14:paraId="75770D06">
      <w:pPr>
        <w:spacing w:line="295" w:lineRule="auto"/>
        <w:rPr>
          <w:rFonts w:hint="eastAsia" w:ascii="Arial"/>
          <w:i w:val="0"/>
          <w:iCs w:val="0"/>
          <w:sz w:val="30"/>
          <w:szCs w:val="30"/>
        </w:rPr>
      </w:pPr>
      <w:r>
        <w:rPr>
          <w:rFonts w:hint="eastAsia" w:ascii="Arial"/>
          <w:i w:val="0"/>
          <w:iCs w:val="0"/>
          <w:sz w:val="30"/>
          <w:szCs w:val="30"/>
        </w:rPr>
        <w:t>Whatever evils occasionally result from disunion, is likely to cure them only by inflicting a greater evil in their place.</w:t>
      </w:r>
    </w:p>
    <w:p w14:paraId="67590C82">
      <w:pPr>
        <w:spacing w:line="295" w:lineRule="auto"/>
        <w:rPr>
          <w:rFonts w:hint="eastAsia" w:ascii="Arial"/>
          <w:i w:val="0"/>
          <w:iCs w:val="0"/>
          <w:sz w:val="30"/>
          <w:szCs w:val="30"/>
        </w:rPr>
      </w:pPr>
    </w:p>
    <w:p w14:paraId="313B40A8">
      <w:pPr>
        <w:spacing w:line="295" w:lineRule="auto"/>
        <w:rPr>
          <w:rFonts w:hint="eastAsia" w:ascii="Arial"/>
          <w:i w:val="0"/>
          <w:iCs w:val="0"/>
          <w:sz w:val="30"/>
          <w:szCs w:val="30"/>
        </w:rPr>
      </w:pPr>
      <w:r>
        <w:rPr>
          <w:rFonts w:hint="eastAsia" w:ascii="Arial"/>
          <w:i w:val="0"/>
          <w:iCs w:val="0"/>
          <w:sz w:val="30"/>
          <w:szCs w:val="30"/>
        </w:rPr>
        <w:t>任何偶尔因不合一而产生的邪恶，很可能只有通过在其位置上施加更大的邪恶才能治愈它们。[注：此处原文结构稍显混乱，翻译力求贴近原意]</w:t>
      </w:r>
    </w:p>
    <w:p w14:paraId="440B059F">
      <w:pPr>
        <w:spacing w:line="295" w:lineRule="auto"/>
        <w:rPr>
          <w:rFonts w:hint="eastAsia" w:ascii="Arial"/>
          <w:i w:val="0"/>
          <w:iCs w:val="0"/>
          <w:sz w:val="30"/>
          <w:szCs w:val="30"/>
        </w:rPr>
      </w:pPr>
    </w:p>
    <w:p w14:paraId="5764F6D1">
      <w:pPr>
        <w:spacing w:line="295" w:lineRule="auto"/>
        <w:rPr>
          <w:rFonts w:hint="eastAsia" w:ascii="Arial"/>
          <w:i w:val="0"/>
          <w:iCs w:val="0"/>
          <w:sz w:val="30"/>
          <w:szCs w:val="30"/>
        </w:rPr>
      </w:pPr>
      <w:r>
        <w:rPr>
          <w:rFonts w:hint="eastAsia" w:ascii="Arial"/>
          <w:i w:val="0"/>
          <w:iCs w:val="0"/>
          <w:sz w:val="30"/>
          <w:szCs w:val="30"/>
        </w:rPr>
        <w:t>This was a scheme which would comprehend in one body Episcopalians and Baptists, Presbyterians and Independents.</w:t>
      </w:r>
    </w:p>
    <w:p w14:paraId="3B7387ED">
      <w:pPr>
        <w:spacing w:line="295" w:lineRule="auto"/>
        <w:rPr>
          <w:rFonts w:hint="eastAsia" w:ascii="Arial"/>
          <w:i w:val="0"/>
          <w:iCs w:val="0"/>
          <w:sz w:val="30"/>
          <w:szCs w:val="30"/>
        </w:rPr>
      </w:pPr>
    </w:p>
    <w:p w14:paraId="07822D1E">
      <w:pPr>
        <w:spacing w:line="295" w:lineRule="auto"/>
        <w:rPr>
          <w:rFonts w:hint="eastAsia" w:ascii="Arial"/>
          <w:i w:val="0"/>
          <w:iCs w:val="0"/>
          <w:sz w:val="30"/>
          <w:szCs w:val="30"/>
        </w:rPr>
      </w:pPr>
      <w:r>
        <w:rPr>
          <w:rFonts w:hint="eastAsia" w:ascii="Arial"/>
          <w:i w:val="0"/>
          <w:iCs w:val="0"/>
          <w:sz w:val="30"/>
          <w:szCs w:val="30"/>
        </w:rPr>
        <w:t>这是一个试图将圣公会信徒（Episcopalians）和浸信会信徒（Baptists）、长老会信徒（Presbyterians）和独立派信徒（Independents）都包含在一个团体内的方案。</w:t>
      </w:r>
    </w:p>
    <w:p w14:paraId="3C0B6512">
      <w:pPr>
        <w:spacing w:line="295" w:lineRule="auto"/>
        <w:rPr>
          <w:rFonts w:hint="eastAsia" w:ascii="Arial"/>
          <w:i w:val="0"/>
          <w:iCs w:val="0"/>
          <w:sz w:val="30"/>
          <w:szCs w:val="30"/>
        </w:rPr>
      </w:pPr>
    </w:p>
    <w:p w14:paraId="1D9D0498">
      <w:pPr>
        <w:spacing w:line="295" w:lineRule="auto"/>
        <w:rPr>
          <w:rFonts w:hint="eastAsia" w:ascii="Arial"/>
          <w:i w:val="0"/>
          <w:iCs w:val="0"/>
          <w:sz w:val="30"/>
          <w:szCs w:val="30"/>
        </w:rPr>
      </w:pPr>
      <w:r>
        <w:rPr>
          <w:rFonts w:hint="eastAsia" w:ascii="Arial"/>
          <w:i w:val="0"/>
          <w:iCs w:val="0"/>
          <w:sz w:val="30"/>
          <w:szCs w:val="30"/>
        </w:rPr>
        <w:t>The sentiments of the Independents on the subject of union (expressed in the two last articles of the Savoy Declaration), embrace everything for which it is of importance to contend.</w:t>
      </w:r>
    </w:p>
    <w:p w14:paraId="17823EE2">
      <w:pPr>
        <w:spacing w:line="295" w:lineRule="auto"/>
        <w:rPr>
          <w:rFonts w:hint="eastAsia" w:ascii="Arial"/>
          <w:i w:val="0"/>
          <w:iCs w:val="0"/>
          <w:sz w:val="30"/>
          <w:szCs w:val="30"/>
        </w:rPr>
      </w:pPr>
    </w:p>
    <w:p w14:paraId="0C4A3443">
      <w:pPr>
        <w:spacing w:line="295" w:lineRule="auto"/>
        <w:rPr>
          <w:rFonts w:hint="eastAsia" w:ascii="Arial"/>
          <w:i w:val="0"/>
          <w:iCs w:val="0"/>
          <w:sz w:val="30"/>
          <w:szCs w:val="30"/>
        </w:rPr>
      </w:pPr>
      <w:r>
        <w:rPr>
          <w:rFonts w:hint="eastAsia" w:ascii="Arial"/>
          <w:i w:val="0"/>
          <w:iCs w:val="0"/>
          <w:sz w:val="30"/>
          <w:szCs w:val="30"/>
        </w:rPr>
        <w:t>独立派关于联合主题的观点（在《萨沃伊宣言》最后两条中表达），包含了所有值得为之争辩的重要事项。</w:t>
      </w:r>
    </w:p>
    <w:p w14:paraId="5C056F49">
      <w:pPr>
        <w:spacing w:line="295" w:lineRule="auto"/>
        <w:rPr>
          <w:rFonts w:hint="eastAsia" w:ascii="Arial"/>
          <w:i w:val="0"/>
          <w:iCs w:val="0"/>
          <w:sz w:val="30"/>
          <w:szCs w:val="30"/>
        </w:rPr>
      </w:pPr>
    </w:p>
    <w:p w14:paraId="258FAF18">
      <w:pPr>
        <w:spacing w:line="295" w:lineRule="auto"/>
        <w:rPr>
          <w:rFonts w:hint="eastAsia" w:ascii="Arial"/>
          <w:i w:val="0"/>
          <w:iCs w:val="0"/>
          <w:sz w:val="30"/>
          <w:szCs w:val="30"/>
        </w:rPr>
      </w:pPr>
      <w:r>
        <w:rPr>
          <w:rFonts w:hint="eastAsia" w:ascii="Arial"/>
          <w:i w:val="0"/>
          <w:iCs w:val="0"/>
          <w:sz w:val="30"/>
          <w:szCs w:val="30"/>
        </w:rPr>
        <w:t>And I believe they are the sentiments held and acted on by that body to this day.</w:t>
      </w:r>
    </w:p>
    <w:p w14:paraId="517BC8A0">
      <w:pPr>
        <w:spacing w:line="295" w:lineRule="auto"/>
        <w:rPr>
          <w:rFonts w:hint="eastAsia" w:ascii="Arial"/>
          <w:i w:val="0"/>
          <w:iCs w:val="0"/>
          <w:sz w:val="30"/>
          <w:szCs w:val="30"/>
        </w:rPr>
      </w:pPr>
    </w:p>
    <w:p w14:paraId="34264659">
      <w:pPr>
        <w:spacing w:line="295" w:lineRule="auto"/>
        <w:rPr>
          <w:rFonts w:hint="eastAsia" w:ascii="Arial"/>
          <w:i w:val="0"/>
          <w:iCs w:val="0"/>
          <w:sz w:val="30"/>
          <w:szCs w:val="30"/>
        </w:rPr>
      </w:pPr>
      <w:r>
        <w:rPr>
          <w:rFonts w:hint="eastAsia" w:ascii="Arial"/>
          <w:i w:val="0"/>
          <w:iCs w:val="0"/>
          <w:sz w:val="30"/>
          <w:szCs w:val="30"/>
        </w:rPr>
        <w:t>我相信这些观点至今仍被该团体持有并奉行。</w:t>
      </w:r>
    </w:p>
    <w:p w14:paraId="24B38E73">
      <w:pPr>
        <w:spacing w:line="295" w:lineRule="auto"/>
        <w:rPr>
          <w:rFonts w:hint="eastAsia" w:ascii="Arial"/>
          <w:i w:val="0"/>
          <w:iCs w:val="0"/>
          <w:sz w:val="30"/>
          <w:szCs w:val="30"/>
        </w:rPr>
      </w:pPr>
    </w:p>
    <w:p w14:paraId="0F45EB49">
      <w:pPr>
        <w:spacing w:line="295" w:lineRule="auto"/>
        <w:rPr>
          <w:rFonts w:hint="eastAsia" w:ascii="Arial"/>
          <w:i w:val="0"/>
          <w:iCs w:val="0"/>
          <w:sz w:val="30"/>
          <w:szCs w:val="30"/>
        </w:rPr>
      </w:pPr>
      <w:r>
        <w:rPr>
          <w:rFonts w:hint="eastAsia" w:ascii="Arial"/>
          <w:i w:val="0"/>
          <w:iCs w:val="0"/>
          <w:sz w:val="30"/>
          <w:szCs w:val="30"/>
        </w:rPr>
        <w:t>“Those reforming Churches which consist of persons sound in the faith, and of conduct that becomes the Gospel, should not refuse the communion of each other, so far it as it may be consistent with their own principles respectively, even though they do not walkin all things according to the same rules of church order.</w:t>
      </w:r>
    </w:p>
    <w:p w14:paraId="5FC86AC4">
      <w:pPr>
        <w:spacing w:line="295" w:lineRule="auto"/>
        <w:rPr>
          <w:rFonts w:hint="eastAsia" w:ascii="Arial"/>
          <w:i w:val="0"/>
          <w:iCs w:val="0"/>
          <w:sz w:val="30"/>
          <w:szCs w:val="30"/>
        </w:rPr>
      </w:pPr>
    </w:p>
    <w:p w14:paraId="4D541C67">
      <w:pPr>
        <w:spacing w:line="295" w:lineRule="auto"/>
        <w:rPr>
          <w:rFonts w:hint="eastAsia" w:ascii="Arial"/>
          <w:i w:val="0"/>
          <w:iCs w:val="0"/>
          <w:sz w:val="30"/>
          <w:szCs w:val="30"/>
        </w:rPr>
      </w:pPr>
      <w:r>
        <w:rPr>
          <w:rFonts w:hint="eastAsia" w:ascii="Arial"/>
          <w:i w:val="0"/>
          <w:iCs w:val="0"/>
          <w:sz w:val="30"/>
          <w:szCs w:val="30"/>
        </w:rPr>
        <w:t>“那些由信仰纯正、行为符合福音的人组成的改革宗教会（reforming Churches），不应拒绝彼此的交通（communion），只要这与他们各自的原则相符，即使他们在所有事情上并非遵循相同的教会秩序（church order）规则。</w:t>
      </w:r>
    </w:p>
    <w:p w14:paraId="63B06A9D">
      <w:pPr>
        <w:spacing w:line="295" w:lineRule="auto"/>
        <w:rPr>
          <w:rFonts w:hint="eastAsia" w:ascii="Arial"/>
          <w:i w:val="0"/>
          <w:iCs w:val="0"/>
          <w:sz w:val="30"/>
          <w:szCs w:val="30"/>
        </w:rPr>
      </w:pPr>
    </w:p>
    <w:p w14:paraId="36583FDC">
      <w:pPr>
        <w:spacing w:line="295" w:lineRule="auto"/>
        <w:rPr>
          <w:rFonts w:hint="eastAsia" w:ascii="Arial"/>
          <w:i w:val="0"/>
          <w:iCs w:val="0"/>
          <w:sz w:val="30"/>
          <w:szCs w:val="30"/>
        </w:rPr>
      </w:pPr>
      <w:r>
        <w:rPr>
          <w:rFonts w:hint="eastAsia" w:ascii="Arial"/>
          <w:i w:val="0"/>
          <w:iCs w:val="0"/>
          <w:sz w:val="30"/>
          <w:szCs w:val="30"/>
        </w:rPr>
        <w:t>Churches gathered and walking according to the mind of Christ, judging other churches to be true churches, though less pure, may receive into occasional communion with them, such members of those churches as are credibly testified to be godly, and to live without offence.”</w:t>
      </w:r>
    </w:p>
    <w:p w14:paraId="7D1B1CF7">
      <w:pPr>
        <w:spacing w:line="295" w:lineRule="auto"/>
        <w:rPr>
          <w:rFonts w:hint="eastAsia" w:ascii="Arial"/>
          <w:i w:val="0"/>
          <w:iCs w:val="0"/>
          <w:sz w:val="30"/>
          <w:szCs w:val="30"/>
        </w:rPr>
      </w:pPr>
    </w:p>
    <w:p w14:paraId="59874506">
      <w:pPr>
        <w:spacing w:line="295" w:lineRule="auto"/>
        <w:rPr>
          <w:rFonts w:hint="eastAsia" w:ascii="Arial"/>
          <w:i w:val="0"/>
          <w:iCs w:val="0"/>
          <w:sz w:val="30"/>
          <w:szCs w:val="30"/>
        </w:rPr>
      </w:pPr>
      <w:r>
        <w:rPr>
          <w:rFonts w:hint="eastAsia" w:ascii="Arial"/>
          <w:i w:val="0"/>
          <w:iCs w:val="0"/>
          <w:sz w:val="30"/>
          <w:szCs w:val="30"/>
        </w:rPr>
        <w:t>按照基督心意聚集和行事的教会，若判断其他教会为真教会，尽管不够纯洁，可以接纳那些被可信地证明为敬虔且生活无过犯的教会成员，与他们进行临时的交通（occasional communion）。”</w:t>
      </w:r>
    </w:p>
    <w:p w14:paraId="2F57AF0D">
      <w:pPr>
        <w:spacing w:line="295" w:lineRule="auto"/>
        <w:rPr>
          <w:rFonts w:hint="eastAsia" w:ascii="Arial"/>
          <w:i w:val="0"/>
          <w:iCs w:val="0"/>
          <w:sz w:val="30"/>
          <w:szCs w:val="30"/>
        </w:rPr>
      </w:pPr>
    </w:p>
    <w:p w14:paraId="3209A250">
      <w:pPr>
        <w:spacing w:line="295" w:lineRule="auto"/>
        <w:rPr>
          <w:rFonts w:hint="eastAsia" w:ascii="Arial"/>
          <w:i w:val="0"/>
          <w:iCs w:val="0"/>
          <w:sz w:val="30"/>
          <w:szCs w:val="30"/>
        </w:rPr>
      </w:pPr>
      <w:r>
        <w:rPr>
          <w:rFonts w:hint="eastAsia" w:ascii="Arial"/>
          <w:i w:val="0"/>
          <w:iCs w:val="0"/>
          <w:sz w:val="30"/>
          <w:szCs w:val="30"/>
        </w:rPr>
        <w:t>313</w:t>
      </w:r>
    </w:p>
    <w:p w14:paraId="7F4F0797">
      <w:pPr>
        <w:spacing w:line="295" w:lineRule="auto"/>
        <w:rPr>
          <w:rFonts w:hint="eastAsia" w:ascii="Arial"/>
          <w:i w:val="0"/>
          <w:iCs w:val="0"/>
          <w:sz w:val="30"/>
          <w:szCs w:val="30"/>
        </w:rPr>
      </w:pPr>
    </w:p>
    <w:p w14:paraId="57312D37">
      <w:pPr>
        <w:spacing w:line="295" w:lineRule="auto"/>
        <w:rPr>
          <w:rFonts w:hint="eastAsia" w:ascii="Arial"/>
          <w:i w:val="0"/>
          <w:iCs w:val="0"/>
          <w:sz w:val="30"/>
          <w:szCs w:val="30"/>
        </w:rPr>
      </w:pPr>
      <w:r>
        <w:rPr>
          <w:rFonts w:hint="eastAsia" w:ascii="Arial"/>
          <w:i w:val="0"/>
          <w:iCs w:val="0"/>
          <w:sz w:val="30"/>
          <w:szCs w:val="30"/>
        </w:rPr>
        <w:t>313</w:t>
      </w:r>
    </w:p>
    <w:p w14:paraId="285D5C38">
      <w:pPr>
        <w:spacing w:line="295" w:lineRule="auto"/>
        <w:rPr>
          <w:rFonts w:hint="eastAsia" w:ascii="Arial"/>
          <w:i w:val="0"/>
          <w:iCs w:val="0"/>
          <w:sz w:val="30"/>
          <w:szCs w:val="30"/>
        </w:rPr>
      </w:pPr>
    </w:p>
    <w:p w14:paraId="027E53ED">
      <w:pPr>
        <w:spacing w:line="295" w:lineRule="auto"/>
        <w:rPr>
          <w:rFonts w:hint="eastAsia" w:ascii="Arial"/>
          <w:i w:val="0"/>
          <w:iCs w:val="0"/>
          <w:sz w:val="30"/>
          <w:szCs w:val="30"/>
        </w:rPr>
      </w:pPr>
      <w:r>
        <w:rPr>
          <w:rFonts w:hint="eastAsia" w:ascii="Arial"/>
          <w:i w:val="0"/>
          <w:iCs w:val="0"/>
          <w:sz w:val="30"/>
          <w:szCs w:val="30"/>
        </w:rPr>
        <w:t>What these eminent persons could not effect by disputation, was brought about shortly after their death in 1696.</w:t>
      </w:r>
    </w:p>
    <w:p w14:paraId="494831CF">
      <w:pPr>
        <w:spacing w:line="295" w:lineRule="auto"/>
        <w:rPr>
          <w:rFonts w:hint="eastAsia" w:ascii="Arial"/>
          <w:i w:val="0"/>
          <w:iCs w:val="0"/>
          <w:sz w:val="30"/>
          <w:szCs w:val="30"/>
        </w:rPr>
      </w:pPr>
    </w:p>
    <w:p w14:paraId="6CC062B8">
      <w:pPr>
        <w:spacing w:line="295" w:lineRule="auto"/>
        <w:rPr>
          <w:rFonts w:hint="eastAsia" w:ascii="Arial"/>
          <w:i w:val="0"/>
          <w:iCs w:val="0"/>
          <w:sz w:val="30"/>
          <w:szCs w:val="30"/>
        </w:rPr>
      </w:pPr>
      <w:r>
        <w:rPr>
          <w:rFonts w:hint="eastAsia" w:ascii="Arial"/>
          <w:i w:val="0"/>
          <w:iCs w:val="0"/>
          <w:sz w:val="30"/>
          <w:szCs w:val="30"/>
        </w:rPr>
        <w:t>这些杰出人物通过争论无法实现的事情，在他们于1696年去世后不久便得以实现。</w:t>
      </w:r>
    </w:p>
    <w:p w14:paraId="75F2BEDD">
      <w:pPr>
        <w:spacing w:line="295" w:lineRule="auto"/>
        <w:rPr>
          <w:rFonts w:hint="eastAsia" w:ascii="Arial"/>
          <w:i w:val="0"/>
          <w:iCs w:val="0"/>
          <w:sz w:val="30"/>
          <w:szCs w:val="30"/>
        </w:rPr>
      </w:pPr>
    </w:p>
    <w:p w14:paraId="79E9F4E1">
      <w:pPr>
        <w:spacing w:line="295" w:lineRule="auto"/>
        <w:rPr>
          <w:rFonts w:hint="eastAsia" w:ascii="Arial"/>
          <w:i w:val="0"/>
          <w:iCs w:val="0"/>
          <w:sz w:val="30"/>
          <w:szCs w:val="30"/>
        </w:rPr>
      </w:pPr>
      <w:r>
        <w:rPr>
          <w:rFonts w:hint="eastAsia" w:ascii="Arial"/>
          <w:i w:val="0"/>
          <w:iCs w:val="0"/>
          <w:sz w:val="30"/>
          <w:szCs w:val="30"/>
        </w:rPr>
        <w:t>That was when the Presbyterian and Independent churches in London and the environs, united on certain general principles. 485</w:t>
      </w:r>
    </w:p>
    <w:p w14:paraId="375CA7AA">
      <w:pPr>
        <w:spacing w:line="295" w:lineRule="auto"/>
        <w:rPr>
          <w:rFonts w:hint="eastAsia" w:ascii="Arial"/>
          <w:i w:val="0"/>
          <w:iCs w:val="0"/>
          <w:sz w:val="30"/>
          <w:szCs w:val="30"/>
        </w:rPr>
      </w:pPr>
    </w:p>
    <w:p w14:paraId="556EFDBA">
      <w:pPr>
        <w:spacing w:line="295" w:lineRule="auto"/>
        <w:rPr>
          <w:rFonts w:hint="eastAsia" w:ascii="Arial"/>
          <w:i w:val="0"/>
          <w:iCs w:val="0"/>
          <w:sz w:val="30"/>
          <w:szCs w:val="30"/>
        </w:rPr>
      </w:pPr>
      <w:r>
        <w:rPr>
          <w:rFonts w:hint="eastAsia" w:ascii="Arial"/>
          <w:i w:val="0"/>
          <w:iCs w:val="0"/>
          <w:sz w:val="30"/>
          <w:szCs w:val="30"/>
        </w:rPr>
        <w:t>那时，伦敦及其周边的长老会（Presbyterian）和独立派（Independent）教会，基于某些一般原则联合了起来。485</w:t>
      </w:r>
    </w:p>
    <w:p w14:paraId="61843D3A">
      <w:pPr>
        <w:spacing w:line="295" w:lineRule="auto"/>
        <w:rPr>
          <w:rFonts w:hint="eastAsia" w:ascii="Arial"/>
          <w:i w:val="0"/>
          <w:iCs w:val="0"/>
          <w:sz w:val="30"/>
          <w:szCs w:val="30"/>
        </w:rPr>
      </w:pPr>
    </w:p>
    <w:p w14:paraId="78AEAE55">
      <w:pPr>
        <w:spacing w:line="295" w:lineRule="auto"/>
        <w:rPr>
          <w:rFonts w:hint="eastAsia" w:ascii="Arial"/>
          <w:i w:val="0"/>
          <w:iCs w:val="0"/>
          <w:sz w:val="30"/>
          <w:szCs w:val="30"/>
        </w:rPr>
      </w:pPr>
      <w:r>
        <w:rPr>
          <w:rFonts w:hint="eastAsia" w:ascii="Arial"/>
          <w:i w:val="0"/>
          <w:iCs w:val="0"/>
          <w:sz w:val="30"/>
          <w:szCs w:val="30"/>
        </w:rPr>
        <w:t>This illustrates the justness of a remark of Owen’s, in a Sermon preached on the occasion of two Churches uniting.</w:t>
      </w:r>
    </w:p>
    <w:p w14:paraId="589F954B">
      <w:pPr>
        <w:spacing w:line="295" w:lineRule="auto"/>
        <w:rPr>
          <w:rFonts w:hint="eastAsia" w:ascii="Arial"/>
          <w:i w:val="0"/>
          <w:iCs w:val="0"/>
          <w:sz w:val="30"/>
          <w:szCs w:val="30"/>
        </w:rPr>
      </w:pPr>
    </w:p>
    <w:p w14:paraId="15A2FF6A">
      <w:pPr>
        <w:spacing w:line="295" w:lineRule="auto"/>
        <w:rPr>
          <w:rFonts w:hint="eastAsia" w:ascii="Arial"/>
          <w:i w:val="0"/>
          <w:iCs w:val="0"/>
          <w:sz w:val="30"/>
          <w:szCs w:val="30"/>
        </w:rPr>
      </w:pPr>
      <w:r>
        <w:rPr>
          <w:rFonts w:hint="eastAsia" w:ascii="Arial"/>
          <w:i w:val="0"/>
          <w:iCs w:val="0"/>
          <w:sz w:val="30"/>
          <w:szCs w:val="30"/>
        </w:rPr>
        <w:t>这说明了欧文在一次两个教会联合场合讲道中的评论是正确的。</w:t>
      </w:r>
    </w:p>
    <w:p w14:paraId="4A10C54F">
      <w:pPr>
        <w:spacing w:line="295" w:lineRule="auto"/>
        <w:rPr>
          <w:rFonts w:hint="eastAsia" w:ascii="Arial"/>
          <w:i w:val="0"/>
          <w:iCs w:val="0"/>
          <w:sz w:val="30"/>
          <w:szCs w:val="30"/>
        </w:rPr>
      </w:pPr>
    </w:p>
    <w:p w14:paraId="3B71819B">
      <w:pPr>
        <w:spacing w:line="295" w:lineRule="auto"/>
        <w:rPr>
          <w:rFonts w:hint="eastAsia" w:ascii="Arial"/>
          <w:i w:val="0"/>
          <w:iCs w:val="0"/>
          <w:sz w:val="30"/>
          <w:szCs w:val="30"/>
        </w:rPr>
      </w:pPr>
      <w:r>
        <w:rPr>
          <w:rFonts w:hint="eastAsia" w:ascii="Arial"/>
          <w:i w:val="0"/>
          <w:iCs w:val="0"/>
          <w:sz w:val="30"/>
          <w:szCs w:val="30"/>
        </w:rPr>
        <w:t>“I would be very sorry that any man living would outdo me in desires that all who fear God throughout the world,especially in these nations, were of one way, as well as of one heart.</w:t>
      </w:r>
    </w:p>
    <w:p w14:paraId="751B3A87">
      <w:pPr>
        <w:spacing w:line="295" w:lineRule="auto"/>
        <w:rPr>
          <w:rFonts w:hint="eastAsia" w:ascii="Arial"/>
          <w:i w:val="0"/>
          <w:iCs w:val="0"/>
          <w:sz w:val="30"/>
          <w:szCs w:val="30"/>
        </w:rPr>
      </w:pPr>
    </w:p>
    <w:p w14:paraId="4B24132F">
      <w:pPr>
        <w:spacing w:line="295" w:lineRule="auto"/>
        <w:rPr>
          <w:rFonts w:hint="eastAsia" w:ascii="Arial"/>
          <w:i w:val="0"/>
          <w:iCs w:val="0"/>
          <w:sz w:val="30"/>
          <w:szCs w:val="30"/>
        </w:rPr>
      </w:pPr>
      <w:r>
        <w:rPr>
          <w:rFonts w:hint="eastAsia" w:ascii="Arial"/>
          <w:i w:val="0"/>
          <w:iCs w:val="0"/>
          <w:sz w:val="30"/>
          <w:szCs w:val="30"/>
        </w:rPr>
        <w:t>“如果世上任何活着的人，在渴望全世界所有敬畏神的人，尤其是在这些国家，同走一条路、同有一颗心方面超过我，我会非常难过。</w:t>
      </w:r>
    </w:p>
    <w:p w14:paraId="4D9A0A24">
      <w:pPr>
        <w:spacing w:line="295" w:lineRule="auto"/>
        <w:rPr>
          <w:rFonts w:hint="eastAsia" w:ascii="Arial"/>
          <w:i w:val="0"/>
          <w:iCs w:val="0"/>
          <w:sz w:val="30"/>
          <w:szCs w:val="30"/>
        </w:rPr>
      </w:pPr>
    </w:p>
    <w:p w14:paraId="385F45E3">
      <w:pPr>
        <w:spacing w:line="295" w:lineRule="auto"/>
        <w:rPr>
          <w:rFonts w:hint="eastAsia" w:ascii="Arial"/>
          <w:i w:val="0"/>
          <w:iCs w:val="0"/>
          <w:sz w:val="30"/>
          <w:szCs w:val="30"/>
        </w:rPr>
      </w:pPr>
      <w:r>
        <w:rPr>
          <w:rFonts w:hint="eastAsia" w:ascii="Arial"/>
          <w:i w:val="0"/>
          <w:iCs w:val="0"/>
          <w:sz w:val="30"/>
          <w:szCs w:val="30"/>
        </w:rPr>
        <w:t>I know I desire it sincerely.</w:t>
      </w:r>
    </w:p>
    <w:p w14:paraId="136B10A7">
      <w:pPr>
        <w:spacing w:line="295" w:lineRule="auto"/>
        <w:rPr>
          <w:rFonts w:hint="eastAsia" w:ascii="Arial"/>
          <w:i w:val="0"/>
          <w:iCs w:val="0"/>
          <w:sz w:val="30"/>
          <w:szCs w:val="30"/>
        </w:rPr>
      </w:pPr>
    </w:p>
    <w:p w14:paraId="304508CB">
      <w:pPr>
        <w:spacing w:line="295" w:lineRule="auto"/>
        <w:rPr>
          <w:rFonts w:hint="eastAsia" w:ascii="Arial"/>
          <w:i w:val="0"/>
          <w:iCs w:val="0"/>
          <w:sz w:val="30"/>
          <w:szCs w:val="30"/>
        </w:rPr>
      </w:pPr>
      <w:r>
        <w:rPr>
          <w:rFonts w:hint="eastAsia" w:ascii="Arial"/>
          <w:i w:val="0"/>
          <w:iCs w:val="0"/>
          <w:sz w:val="30"/>
          <w:szCs w:val="30"/>
        </w:rPr>
        <w:t>我知道我真诚地渴望它。</w:t>
      </w:r>
    </w:p>
    <w:p w14:paraId="3D5D280B">
      <w:pPr>
        <w:spacing w:line="295" w:lineRule="auto"/>
        <w:rPr>
          <w:rFonts w:hint="eastAsia" w:ascii="Arial"/>
          <w:i w:val="0"/>
          <w:iCs w:val="0"/>
          <w:sz w:val="30"/>
          <w:szCs w:val="30"/>
        </w:rPr>
      </w:pPr>
    </w:p>
    <w:p w14:paraId="61C6E073">
      <w:pPr>
        <w:spacing w:line="295" w:lineRule="auto"/>
        <w:rPr>
          <w:rFonts w:hint="eastAsia" w:ascii="Arial"/>
          <w:i w:val="0"/>
          <w:iCs w:val="0"/>
          <w:sz w:val="30"/>
          <w:szCs w:val="30"/>
        </w:rPr>
      </w:pPr>
      <w:r>
        <w:rPr>
          <w:rFonts w:hint="eastAsia" w:ascii="Arial"/>
          <w:i w:val="0"/>
          <w:iCs w:val="0"/>
          <w:sz w:val="30"/>
          <w:szCs w:val="30"/>
        </w:rPr>
        <w:t>But I truly believe that when God accomplishes it, it will be the effect of love, not the cause of love.</w:t>
      </w:r>
    </w:p>
    <w:p w14:paraId="1A41D0DE">
      <w:pPr>
        <w:spacing w:line="295" w:lineRule="auto"/>
        <w:rPr>
          <w:rFonts w:hint="eastAsia" w:ascii="Arial"/>
          <w:i w:val="0"/>
          <w:iCs w:val="0"/>
          <w:sz w:val="30"/>
          <w:szCs w:val="30"/>
        </w:rPr>
      </w:pPr>
    </w:p>
    <w:p w14:paraId="5E397F71">
      <w:pPr>
        <w:spacing w:line="295" w:lineRule="auto"/>
        <w:rPr>
          <w:rFonts w:hint="eastAsia" w:ascii="Arial"/>
          <w:i w:val="0"/>
          <w:iCs w:val="0"/>
          <w:sz w:val="30"/>
          <w:szCs w:val="30"/>
        </w:rPr>
      </w:pPr>
      <w:r>
        <w:rPr>
          <w:rFonts w:hint="eastAsia" w:ascii="Arial"/>
          <w:i w:val="0"/>
          <w:iCs w:val="0"/>
          <w:sz w:val="30"/>
          <w:szCs w:val="30"/>
        </w:rPr>
        <w:t>但我确实相信，当神成就它时，它将是爱的结果，而非爱的原因。</w:t>
      </w:r>
    </w:p>
    <w:p w14:paraId="5C83811A">
      <w:pPr>
        <w:spacing w:line="295" w:lineRule="auto"/>
        <w:rPr>
          <w:rFonts w:hint="eastAsia" w:ascii="Arial"/>
          <w:i w:val="0"/>
          <w:iCs w:val="0"/>
          <w:sz w:val="30"/>
          <w:szCs w:val="30"/>
        </w:rPr>
      </w:pPr>
    </w:p>
    <w:p w14:paraId="1407068D">
      <w:pPr>
        <w:spacing w:line="295" w:lineRule="auto"/>
        <w:rPr>
          <w:rFonts w:hint="eastAsia" w:ascii="Arial"/>
          <w:i w:val="0"/>
          <w:iCs w:val="0"/>
          <w:sz w:val="30"/>
          <w:szCs w:val="30"/>
        </w:rPr>
      </w:pPr>
      <w:r>
        <w:rPr>
          <w:rFonts w:hint="eastAsia" w:ascii="Arial"/>
          <w:i w:val="0"/>
          <w:iCs w:val="0"/>
          <w:sz w:val="30"/>
          <w:szCs w:val="30"/>
        </w:rPr>
        <w:t>It will proceed from love, before it brings forth love.</w:t>
      </w:r>
    </w:p>
    <w:p w14:paraId="2959640A">
      <w:pPr>
        <w:spacing w:line="295" w:lineRule="auto"/>
        <w:rPr>
          <w:rFonts w:hint="eastAsia" w:ascii="Arial"/>
          <w:i w:val="0"/>
          <w:iCs w:val="0"/>
          <w:sz w:val="30"/>
          <w:szCs w:val="30"/>
        </w:rPr>
      </w:pPr>
    </w:p>
    <w:p w14:paraId="4343159E">
      <w:pPr>
        <w:spacing w:line="295" w:lineRule="auto"/>
        <w:rPr>
          <w:rFonts w:hint="eastAsia" w:ascii="Arial"/>
          <w:i w:val="0"/>
          <w:iCs w:val="0"/>
          <w:sz w:val="30"/>
          <w:szCs w:val="30"/>
        </w:rPr>
      </w:pPr>
      <w:r>
        <w:rPr>
          <w:rFonts w:hint="eastAsia" w:ascii="Arial"/>
          <w:i w:val="0"/>
          <w:iCs w:val="0"/>
          <w:sz w:val="30"/>
          <w:szCs w:val="30"/>
        </w:rPr>
        <w:t>它将源于爱，然后才产生爱。</w:t>
      </w:r>
    </w:p>
    <w:p w14:paraId="6808AF5C">
      <w:pPr>
        <w:spacing w:line="295" w:lineRule="auto"/>
        <w:rPr>
          <w:rFonts w:hint="eastAsia" w:ascii="Arial"/>
          <w:i w:val="0"/>
          <w:iCs w:val="0"/>
          <w:sz w:val="30"/>
          <w:szCs w:val="30"/>
        </w:rPr>
      </w:pPr>
    </w:p>
    <w:p w14:paraId="6B0033DB">
      <w:pPr>
        <w:spacing w:line="295" w:lineRule="auto"/>
        <w:rPr>
          <w:rFonts w:hint="eastAsia" w:ascii="Arial"/>
          <w:i w:val="0"/>
          <w:iCs w:val="0"/>
          <w:sz w:val="30"/>
          <w:szCs w:val="30"/>
        </w:rPr>
      </w:pPr>
      <w:r>
        <w:rPr>
          <w:rFonts w:hint="eastAsia" w:ascii="Arial"/>
          <w:i w:val="0"/>
          <w:iCs w:val="0"/>
          <w:sz w:val="30"/>
          <w:szCs w:val="30"/>
        </w:rPr>
        <w:t>There is not a greater vanity in the world, than to drive men into a particular profession, and then suppose that love will be the necessary consequence of it — to think that if they can but drive men into such and such practices by sharp rebukes, by cutting and bitter expressions, then love will certainly ensue.” 486</w:t>
      </w:r>
    </w:p>
    <w:p w14:paraId="5D11645E">
      <w:pPr>
        <w:spacing w:line="295" w:lineRule="auto"/>
        <w:rPr>
          <w:rFonts w:hint="eastAsia" w:ascii="Arial"/>
          <w:i w:val="0"/>
          <w:iCs w:val="0"/>
          <w:sz w:val="30"/>
          <w:szCs w:val="30"/>
        </w:rPr>
      </w:pPr>
    </w:p>
    <w:p w14:paraId="3738A68B">
      <w:pPr>
        <w:spacing w:line="295" w:lineRule="auto"/>
        <w:rPr>
          <w:rFonts w:hint="eastAsia" w:ascii="Arial"/>
          <w:i w:val="0"/>
          <w:iCs w:val="0"/>
          <w:sz w:val="30"/>
          <w:szCs w:val="30"/>
        </w:rPr>
      </w:pPr>
      <w:r>
        <w:rPr>
          <w:rFonts w:hint="eastAsia" w:ascii="Arial"/>
          <w:i w:val="0"/>
          <w:iCs w:val="0"/>
          <w:sz w:val="30"/>
          <w:szCs w:val="30"/>
        </w:rPr>
        <w:t>世上没有比驱使人进入某个特定信仰宣认，然后假设爱必然随之而来更大的虚空了——认为如果他们能通过严厉斥责、尖刻苦毒的言语将人驱入这样那样的实践中，那么爱就必定会随之产生。” 486</w:t>
      </w:r>
    </w:p>
    <w:p w14:paraId="5177F38A">
      <w:pPr>
        <w:spacing w:line="295" w:lineRule="auto"/>
        <w:rPr>
          <w:rFonts w:hint="eastAsia" w:ascii="Arial"/>
          <w:i w:val="0"/>
          <w:iCs w:val="0"/>
          <w:sz w:val="30"/>
          <w:szCs w:val="30"/>
        </w:rPr>
      </w:pPr>
    </w:p>
    <w:p w14:paraId="310585F3">
      <w:pPr>
        <w:spacing w:line="295" w:lineRule="auto"/>
        <w:rPr>
          <w:rFonts w:hint="eastAsia" w:ascii="Arial"/>
          <w:i w:val="0"/>
          <w:iCs w:val="0"/>
          <w:sz w:val="30"/>
          <w:szCs w:val="30"/>
        </w:rPr>
      </w:pPr>
      <w:r>
        <w:rPr>
          <w:rFonts w:hint="eastAsia" w:ascii="Arial"/>
          <w:i w:val="0"/>
          <w:iCs w:val="0"/>
          <w:sz w:val="30"/>
          <w:szCs w:val="30"/>
        </w:rPr>
        <w:t>It is very probable that this language alludes to the failure of this very attempt between Baxter and himself; and it seems to explain the true cause of it.</w:t>
      </w:r>
    </w:p>
    <w:p w14:paraId="0F2CAEEB">
      <w:pPr>
        <w:spacing w:line="295" w:lineRule="auto"/>
        <w:rPr>
          <w:rFonts w:hint="eastAsia" w:ascii="Arial"/>
          <w:i w:val="0"/>
          <w:iCs w:val="0"/>
          <w:sz w:val="30"/>
          <w:szCs w:val="30"/>
        </w:rPr>
      </w:pPr>
    </w:p>
    <w:p w14:paraId="0083E90C">
      <w:pPr>
        <w:spacing w:line="295" w:lineRule="auto"/>
        <w:rPr>
          <w:rFonts w:hint="eastAsia" w:ascii="Arial"/>
          <w:i w:val="0"/>
          <w:iCs w:val="0"/>
          <w:sz w:val="30"/>
          <w:szCs w:val="30"/>
        </w:rPr>
      </w:pPr>
      <w:r>
        <w:rPr>
          <w:rFonts w:hint="eastAsia" w:ascii="Arial"/>
          <w:i w:val="0"/>
          <w:iCs w:val="0"/>
          <w:sz w:val="30"/>
          <w:szCs w:val="30"/>
        </w:rPr>
        <w:t>很可能这段话暗指了巴克斯特（Baxter）和他自己之间这次尝试的失败；并且似乎解释了其真正原因。</w:t>
      </w:r>
    </w:p>
    <w:p w14:paraId="0D4C611D">
      <w:pPr>
        <w:spacing w:line="295" w:lineRule="auto"/>
        <w:rPr>
          <w:rFonts w:hint="eastAsia" w:ascii="Arial"/>
          <w:i w:val="0"/>
          <w:iCs w:val="0"/>
          <w:sz w:val="30"/>
          <w:szCs w:val="30"/>
        </w:rPr>
      </w:pPr>
    </w:p>
    <w:p w14:paraId="0647BA4C">
      <w:pPr>
        <w:spacing w:line="295" w:lineRule="auto"/>
        <w:rPr>
          <w:rFonts w:hint="eastAsia" w:ascii="Arial"/>
          <w:i w:val="0"/>
          <w:iCs w:val="0"/>
          <w:sz w:val="30"/>
          <w:szCs w:val="30"/>
        </w:rPr>
      </w:pPr>
      <w:r>
        <w:rPr>
          <w:rFonts w:hint="eastAsia" w:ascii="Arial"/>
          <w:i w:val="0"/>
          <w:iCs w:val="0"/>
          <w:sz w:val="30"/>
          <w:szCs w:val="30"/>
        </w:rPr>
        <w:t>Baxter also refers to these failures in his Cure of Church Divisions, published in 1670.</w:t>
      </w:r>
    </w:p>
    <w:p w14:paraId="4F5E98E4">
      <w:pPr>
        <w:spacing w:line="295" w:lineRule="auto"/>
        <w:rPr>
          <w:rFonts w:hint="eastAsia" w:ascii="Arial"/>
          <w:i w:val="0"/>
          <w:iCs w:val="0"/>
          <w:sz w:val="30"/>
          <w:szCs w:val="30"/>
        </w:rPr>
      </w:pPr>
    </w:p>
    <w:p w14:paraId="1A2A3E29">
      <w:pPr>
        <w:spacing w:line="295" w:lineRule="auto"/>
        <w:rPr>
          <w:rFonts w:hint="eastAsia" w:ascii="Arial"/>
          <w:i w:val="0"/>
          <w:iCs w:val="0"/>
          <w:sz w:val="30"/>
          <w:szCs w:val="30"/>
        </w:rPr>
      </w:pPr>
      <w:r>
        <w:rPr>
          <w:rFonts w:hint="eastAsia" w:ascii="Arial"/>
          <w:i w:val="0"/>
          <w:iCs w:val="0"/>
          <w:sz w:val="30"/>
          <w:szCs w:val="30"/>
        </w:rPr>
        <w:t>巴克斯特在他1670年出版的《教会分裂之疗法》（Cure of Church Divisions）中也提到了这些失败。</w:t>
      </w:r>
    </w:p>
    <w:p w14:paraId="46F8FF2C">
      <w:pPr>
        <w:spacing w:line="295" w:lineRule="auto"/>
        <w:rPr>
          <w:rFonts w:hint="eastAsia" w:ascii="Arial"/>
          <w:i w:val="0"/>
          <w:iCs w:val="0"/>
          <w:sz w:val="30"/>
          <w:szCs w:val="30"/>
        </w:rPr>
      </w:pPr>
    </w:p>
    <w:p w14:paraId="34B6A4A9">
      <w:pPr>
        <w:spacing w:line="295" w:lineRule="auto"/>
        <w:rPr>
          <w:rFonts w:hint="eastAsia" w:ascii="Arial"/>
          <w:i w:val="0"/>
          <w:iCs w:val="0"/>
          <w:sz w:val="30"/>
          <w:szCs w:val="30"/>
        </w:rPr>
      </w:pPr>
      <w:r>
        <w:rPr>
          <w:rFonts w:hint="eastAsia" w:ascii="Arial"/>
          <w:i w:val="0"/>
          <w:iCs w:val="0"/>
          <w:sz w:val="30"/>
          <w:szCs w:val="30"/>
        </w:rPr>
        <w:t>In that text, he fights the Established Church with the one hand, and the Independents with the other.</w:t>
      </w:r>
    </w:p>
    <w:p w14:paraId="058E347B">
      <w:pPr>
        <w:spacing w:line="295" w:lineRule="auto"/>
        <w:rPr>
          <w:rFonts w:hint="eastAsia" w:ascii="Arial"/>
          <w:i w:val="0"/>
          <w:iCs w:val="0"/>
          <w:sz w:val="30"/>
          <w:szCs w:val="30"/>
        </w:rPr>
      </w:pPr>
    </w:p>
    <w:p w14:paraId="0BFDEFDA">
      <w:pPr>
        <w:spacing w:line="295" w:lineRule="auto"/>
        <w:rPr>
          <w:rFonts w:hint="eastAsia" w:ascii="Arial"/>
          <w:i w:val="0"/>
          <w:iCs w:val="0"/>
          <w:sz w:val="30"/>
          <w:szCs w:val="30"/>
        </w:rPr>
      </w:pPr>
      <w:r>
        <w:rPr>
          <w:rFonts w:hint="eastAsia" w:ascii="Arial"/>
          <w:i w:val="0"/>
          <w:iCs w:val="0"/>
          <w:sz w:val="30"/>
          <w:szCs w:val="30"/>
        </w:rPr>
        <w:t>在那本书中，他一手与国教（Established Church）作战，另一手与独立派（Independents）作战。</w:t>
      </w:r>
    </w:p>
    <w:p w14:paraId="1B4787E6">
      <w:pPr>
        <w:spacing w:line="295" w:lineRule="auto"/>
        <w:rPr>
          <w:rFonts w:hint="eastAsia" w:ascii="Arial"/>
          <w:i w:val="0"/>
          <w:iCs w:val="0"/>
          <w:sz w:val="30"/>
          <w:szCs w:val="30"/>
        </w:rPr>
      </w:pPr>
    </w:p>
    <w:p w14:paraId="27237F24">
      <w:pPr>
        <w:spacing w:line="295" w:lineRule="auto"/>
        <w:rPr>
          <w:rFonts w:hint="eastAsia" w:ascii="Arial"/>
          <w:i w:val="0"/>
          <w:iCs w:val="0"/>
          <w:sz w:val="30"/>
          <w:szCs w:val="30"/>
        </w:rPr>
      </w:pPr>
      <w:r>
        <w:rPr>
          <w:rFonts w:hint="eastAsia" w:ascii="Arial"/>
          <w:i w:val="0"/>
          <w:iCs w:val="0"/>
          <w:sz w:val="30"/>
          <w:szCs w:val="30"/>
        </w:rPr>
        <w:t>He confesses that for twenty years he had been writing, preaching, and praying for the Churches’ peace, but to no purpose.</w:t>
      </w:r>
    </w:p>
    <w:p w14:paraId="58339D50">
      <w:pPr>
        <w:spacing w:line="295" w:lineRule="auto"/>
        <w:rPr>
          <w:rFonts w:hint="eastAsia" w:ascii="Arial"/>
          <w:i w:val="0"/>
          <w:iCs w:val="0"/>
          <w:sz w:val="30"/>
          <w:szCs w:val="30"/>
        </w:rPr>
      </w:pPr>
    </w:p>
    <w:p w14:paraId="2B00CB81">
      <w:pPr>
        <w:spacing w:line="295" w:lineRule="auto"/>
        <w:rPr>
          <w:rFonts w:hint="eastAsia" w:ascii="Arial"/>
          <w:i w:val="0"/>
          <w:iCs w:val="0"/>
          <w:sz w:val="30"/>
          <w:szCs w:val="30"/>
        </w:rPr>
      </w:pPr>
      <w:r>
        <w:rPr>
          <w:rFonts w:hint="eastAsia" w:ascii="Arial"/>
          <w:i w:val="0"/>
          <w:iCs w:val="0"/>
          <w:sz w:val="30"/>
          <w:szCs w:val="30"/>
        </w:rPr>
        <w:t>他承认二十年来他一直在为教会的和平写作、讲道和祷告，但毫无效果。</w:t>
      </w:r>
    </w:p>
    <w:p w14:paraId="71316F29">
      <w:pPr>
        <w:spacing w:line="295" w:lineRule="auto"/>
        <w:rPr>
          <w:rFonts w:hint="eastAsia" w:ascii="Arial"/>
          <w:i w:val="0"/>
          <w:iCs w:val="0"/>
          <w:sz w:val="30"/>
          <w:szCs w:val="30"/>
        </w:rPr>
      </w:pPr>
    </w:p>
    <w:p w14:paraId="0A2B6136">
      <w:pPr>
        <w:spacing w:line="295" w:lineRule="auto"/>
        <w:rPr>
          <w:rFonts w:hint="eastAsia" w:ascii="Arial"/>
          <w:i w:val="0"/>
          <w:iCs w:val="0"/>
          <w:sz w:val="30"/>
          <w:szCs w:val="30"/>
        </w:rPr>
      </w:pPr>
      <w:r>
        <w:rPr>
          <w:rFonts w:hint="eastAsia" w:ascii="Arial"/>
          <w:i w:val="0"/>
          <w:iCs w:val="0"/>
          <w:sz w:val="30"/>
          <w:szCs w:val="30"/>
        </w:rPr>
        <w:t>314</w:t>
      </w:r>
    </w:p>
    <w:p w14:paraId="4BF49A83">
      <w:pPr>
        <w:spacing w:line="295" w:lineRule="auto"/>
        <w:rPr>
          <w:rFonts w:hint="eastAsia" w:ascii="Arial"/>
          <w:i w:val="0"/>
          <w:iCs w:val="0"/>
          <w:sz w:val="30"/>
          <w:szCs w:val="30"/>
        </w:rPr>
      </w:pPr>
    </w:p>
    <w:p w14:paraId="5BFC32F5">
      <w:pPr>
        <w:spacing w:line="295" w:lineRule="auto"/>
        <w:rPr>
          <w:rFonts w:hint="eastAsia" w:ascii="Arial"/>
          <w:i w:val="0"/>
          <w:iCs w:val="0"/>
          <w:sz w:val="30"/>
          <w:szCs w:val="30"/>
        </w:rPr>
      </w:pPr>
      <w:r>
        <w:rPr>
          <w:rFonts w:hint="eastAsia" w:ascii="Arial"/>
          <w:i w:val="0"/>
          <w:iCs w:val="0"/>
          <w:sz w:val="30"/>
          <w:szCs w:val="30"/>
        </w:rPr>
        <w:t>314</w:t>
      </w:r>
    </w:p>
    <w:p w14:paraId="07D814E1">
      <w:pPr>
        <w:spacing w:line="295" w:lineRule="auto"/>
        <w:rPr>
          <w:rFonts w:hint="eastAsia" w:ascii="Arial"/>
          <w:i w:val="0"/>
          <w:iCs w:val="0"/>
          <w:sz w:val="30"/>
          <w:szCs w:val="30"/>
        </w:rPr>
      </w:pPr>
    </w:p>
    <w:p w14:paraId="1527A62B">
      <w:pPr>
        <w:spacing w:line="295" w:lineRule="auto"/>
        <w:rPr>
          <w:rFonts w:hint="eastAsia" w:ascii="Arial"/>
          <w:i w:val="0"/>
          <w:iCs w:val="0"/>
          <w:sz w:val="30"/>
          <w:szCs w:val="30"/>
        </w:rPr>
      </w:pPr>
      <w:r>
        <w:rPr>
          <w:rFonts w:hint="eastAsia" w:ascii="Arial"/>
          <w:i w:val="0"/>
          <w:iCs w:val="0"/>
          <w:sz w:val="30"/>
          <w:szCs w:val="30"/>
        </w:rPr>
        <w:t>“I have but made a wedge of my bare hand,” he says, “by putting it into the cleft; and both sides closing upon it to my pain,I have turned both parties — which I endeavoured to part in the fray — against myself.</w:t>
      </w:r>
    </w:p>
    <w:p w14:paraId="05109BE8">
      <w:pPr>
        <w:spacing w:line="295" w:lineRule="auto"/>
        <w:rPr>
          <w:rFonts w:hint="eastAsia" w:ascii="Arial"/>
          <w:i w:val="0"/>
          <w:iCs w:val="0"/>
          <w:sz w:val="30"/>
          <w:szCs w:val="30"/>
        </w:rPr>
      </w:pPr>
    </w:p>
    <w:p w14:paraId="06825BB8">
      <w:pPr>
        <w:spacing w:line="295" w:lineRule="auto"/>
        <w:rPr>
          <w:rFonts w:hint="eastAsia" w:ascii="Arial"/>
          <w:i w:val="0"/>
          <w:iCs w:val="0"/>
          <w:sz w:val="30"/>
          <w:szCs w:val="30"/>
        </w:rPr>
      </w:pPr>
      <w:r>
        <w:rPr>
          <w:rFonts w:hint="eastAsia" w:ascii="Arial"/>
          <w:i w:val="0"/>
          <w:iCs w:val="0"/>
          <w:sz w:val="30"/>
          <w:szCs w:val="30"/>
        </w:rPr>
        <w:t>他说：“我不过是用我的空手做了一个楔子，把它塞进裂缝里；两边都合拢在上面，使我痛苦，我反而使双方——我试图在争斗中分开的双方——都反对我自己。</w:t>
      </w:r>
    </w:p>
    <w:p w14:paraId="4651FC3F">
      <w:pPr>
        <w:spacing w:line="295" w:lineRule="auto"/>
        <w:rPr>
          <w:rFonts w:hint="eastAsia" w:ascii="Arial"/>
          <w:i w:val="0"/>
          <w:iCs w:val="0"/>
          <w:sz w:val="30"/>
          <w:szCs w:val="30"/>
        </w:rPr>
      </w:pPr>
    </w:p>
    <w:p w14:paraId="0C5F5589">
      <w:pPr>
        <w:spacing w:line="295" w:lineRule="auto"/>
        <w:rPr>
          <w:rFonts w:hint="eastAsia" w:ascii="Arial"/>
          <w:i w:val="0"/>
          <w:iCs w:val="0"/>
          <w:sz w:val="30"/>
          <w:szCs w:val="30"/>
        </w:rPr>
      </w:pPr>
      <w:r>
        <w:rPr>
          <w:rFonts w:hint="eastAsia" w:ascii="Arial"/>
          <w:i w:val="0"/>
          <w:iCs w:val="0"/>
          <w:sz w:val="30"/>
          <w:szCs w:val="30"/>
        </w:rPr>
        <w:t>While each side had but one adversary,I had two.” 487</w:t>
      </w:r>
    </w:p>
    <w:p w14:paraId="038D962A">
      <w:pPr>
        <w:spacing w:line="295" w:lineRule="auto"/>
        <w:rPr>
          <w:rFonts w:hint="eastAsia" w:ascii="Arial"/>
          <w:i w:val="0"/>
          <w:iCs w:val="0"/>
          <w:sz w:val="30"/>
          <w:szCs w:val="30"/>
        </w:rPr>
      </w:pPr>
    </w:p>
    <w:p w14:paraId="63DCCA51">
      <w:pPr>
        <w:spacing w:line="295" w:lineRule="auto"/>
        <w:rPr>
          <w:rFonts w:hint="eastAsia" w:ascii="Arial"/>
          <w:i w:val="0"/>
          <w:iCs w:val="0"/>
          <w:sz w:val="30"/>
          <w:szCs w:val="30"/>
        </w:rPr>
      </w:pPr>
      <w:r>
        <w:rPr>
          <w:rFonts w:hint="eastAsia" w:ascii="Arial"/>
          <w:i w:val="0"/>
          <w:iCs w:val="0"/>
          <w:sz w:val="30"/>
          <w:szCs w:val="30"/>
        </w:rPr>
        <w:t>当每一方只有一个对手时，我有两个。” 487</w:t>
      </w:r>
    </w:p>
    <w:p w14:paraId="2F04876D">
      <w:pPr>
        <w:spacing w:line="295" w:lineRule="auto"/>
        <w:rPr>
          <w:rFonts w:hint="eastAsia" w:ascii="Arial"/>
          <w:i w:val="0"/>
          <w:iCs w:val="0"/>
          <w:sz w:val="30"/>
          <w:szCs w:val="30"/>
        </w:rPr>
      </w:pPr>
    </w:p>
    <w:p w14:paraId="137B336A">
      <w:pPr>
        <w:spacing w:line="295" w:lineRule="auto"/>
        <w:rPr>
          <w:rFonts w:hint="eastAsia" w:ascii="Arial"/>
          <w:i w:val="0"/>
          <w:iCs w:val="0"/>
          <w:sz w:val="30"/>
          <w:szCs w:val="30"/>
        </w:rPr>
      </w:pPr>
      <w:r>
        <w:rPr>
          <w:rFonts w:hint="eastAsia" w:ascii="Arial"/>
          <w:i w:val="0"/>
          <w:iCs w:val="0"/>
          <w:sz w:val="30"/>
          <w:szCs w:val="30"/>
        </w:rPr>
        <w:t>Bagshaw replied to the “Cure;” and “Dr. Owen,” Baxter says, “spoke very bitterly against it in private, and divulged his dissent from my proposals of concord, though he never said more to myself than was before expressed.” 488</w:t>
      </w:r>
    </w:p>
    <w:p w14:paraId="701FDA83">
      <w:pPr>
        <w:spacing w:line="295" w:lineRule="auto"/>
        <w:rPr>
          <w:rFonts w:hint="eastAsia" w:ascii="Arial"/>
          <w:i w:val="0"/>
          <w:iCs w:val="0"/>
          <w:sz w:val="30"/>
          <w:szCs w:val="30"/>
        </w:rPr>
      </w:pPr>
    </w:p>
    <w:p w14:paraId="3EEAF842">
      <w:pPr>
        <w:spacing w:line="295" w:lineRule="auto"/>
        <w:rPr>
          <w:rFonts w:hint="eastAsia" w:ascii="Arial"/>
          <w:i w:val="0"/>
          <w:iCs w:val="0"/>
          <w:sz w:val="30"/>
          <w:szCs w:val="30"/>
        </w:rPr>
      </w:pPr>
      <w:r>
        <w:rPr>
          <w:rFonts w:hint="eastAsia" w:ascii="Arial"/>
          <w:i w:val="0"/>
          <w:iCs w:val="0"/>
          <w:sz w:val="30"/>
          <w:szCs w:val="30"/>
        </w:rPr>
        <w:t>巴格肖（Bagshaw）回应了《疗法》（Cure）；巴克斯特说，“欧文博士（Dr. Owen）私下里非常尖刻地反对它，并公开了他对我协和提议（proposals of concord）的异议，尽管他对我本人从未说过比先前表达的更多的话。” 488</w:t>
      </w:r>
    </w:p>
    <w:p w14:paraId="296B35BA">
      <w:pPr>
        <w:spacing w:line="295" w:lineRule="auto"/>
        <w:rPr>
          <w:rFonts w:hint="eastAsia" w:ascii="Arial"/>
          <w:i w:val="0"/>
          <w:iCs w:val="0"/>
          <w:sz w:val="30"/>
          <w:szCs w:val="30"/>
        </w:rPr>
      </w:pPr>
    </w:p>
    <w:p w14:paraId="10DA22E3">
      <w:pPr>
        <w:spacing w:line="295" w:lineRule="auto"/>
        <w:rPr>
          <w:rFonts w:hint="eastAsia" w:ascii="Arial"/>
          <w:i w:val="0"/>
          <w:iCs w:val="0"/>
          <w:sz w:val="30"/>
          <w:szCs w:val="30"/>
        </w:rPr>
      </w:pPr>
      <w:r>
        <w:rPr>
          <w:rFonts w:hint="eastAsia" w:ascii="Arial"/>
          <w:i w:val="0"/>
          <w:iCs w:val="0"/>
          <w:sz w:val="30"/>
          <w:szCs w:val="30"/>
        </w:rPr>
        <w:t>Baxter, though a most devoted servant of Christ, put too much keenness of temper into all his peaceable proposals; and this, no doubt, was one of the main reasons for their frequent failure.</w:t>
      </w:r>
    </w:p>
    <w:p w14:paraId="0B0A8477">
      <w:pPr>
        <w:spacing w:line="295" w:lineRule="auto"/>
        <w:rPr>
          <w:rFonts w:hint="eastAsia" w:ascii="Arial"/>
          <w:i w:val="0"/>
          <w:iCs w:val="0"/>
          <w:sz w:val="30"/>
          <w:szCs w:val="30"/>
        </w:rPr>
      </w:pPr>
    </w:p>
    <w:p w14:paraId="6E42C8D8">
      <w:pPr>
        <w:spacing w:line="295" w:lineRule="auto"/>
        <w:rPr>
          <w:rFonts w:hint="eastAsia" w:ascii="Arial"/>
          <w:i w:val="0"/>
          <w:iCs w:val="0"/>
          <w:sz w:val="30"/>
          <w:szCs w:val="30"/>
        </w:rPr>
      </w:pPr>
      <w:r>
        <w:rPr>
          <w:rFonts w:hint="eastAsia" w:ascii="Arial"/>
          <w:i w:val="0"/>
          <w:iCs w:val="0"/>
          <w:sz w:val="30"/>
          <w:szCs w:val="30"/>
        </w:rPr>
        <w:t>巴克斯特，虽然是基督最忠诚的仆人，但在他所有和平提议中都投入了过多的急躁脾气；这无疑是他提议频繁失败的主要原因之一。</w:t>
      </w:r>
    </w:p>
    <w:p w14:paraId="7A474100">
      <w:pPr>
        <w:spacing w:line="295" w:lineRule="auto"/>
        <w:rPr>
          <w:rFonts w:hint="eastAsia" w:ascii="Arial"/>
          <w:i w:val="0"/>
          <w:iCs w:val="0"/>
          <w:sz w:val="30"/>
          <w:szCs w:val="30"/>
        </w:rPr>
      </w:pPr>
    </w:p>
    <w:p w14:paraId="7DC89F19">
      <w:pPr>
        <w:spacing w:line="295" w:lineRule="auto"/>
        <w:rPr>
          <w:rFonts w:hint="eastAsia" w:ascii="Arial"/>
          <w:i w:val="0"/>
          <w:iCs w:val="0"/>
          <w:sz w:val="30"/>
          <w:szCs w:val="30"/>
        </w:rPr>
      </w:pPr>
      <w:r>
        <w:rPr>
          <w:rFonts w:hint="eastAsia" w:ascii="Arial"/>
          <w:i w:val="0"/>
          <w:iCs w:val="0"/>
          <w:sz w:val="30"/>
          <w:szCs w:val="30"/>
        </w:rPr>
        <w:t>In promoting love — while he always acted from pure and upright motives — he did not sufficiently study the principal means of accomplishing it:</w:t>
      </w:r>
    </w:p>
    <w:p w14:paraId="2F82D0C8">
      <w:pPr>
        <w:spacing w:line="295" w:lineRule="auto"/>
        <w:rPr>
          <w:rFonts w:hint="eastAsia" w:ascii="Arial"/>
          <w:i w:val="0"/>
          <w:iCs w:val="0"/>
          <w:sz w:val="30"/>
          <w:szCs w:val="30"/>
        </w:rPr>
      </w:pPr>
    </w:p>
    <w:p w14:paraId="4097E5AC">
      <w:pPr>
        <w:spacing w:line="295" w:lineRule="auto"/>
        <w:rPr>
          <w:rFonts w:hint="eastAsia" w:ascii="Arial"/>
          <w:i w:val="0"/>
          <w:iCs w:val="0"/>
          <w:sz w:val="30"/>
          <w:szCs w:val="30"/>
        </w:rPr>
      </w:pPr>
      <w:r>
        <w:rPr>
          <w:rFonts w:hint="eastAsia" w:ascii="Arial"/>
          <w:i w:val="0"/>
          <w:iCs w:val="0"/>
          <w:sz w:val="30"/>
          <w:szCs w:val="30"/>
        </w:rPr>
        <w:t>在促进爱方面——虽然他总是出于纯洁正直的动机行事——他没有充分研究实现它的主要方法：</w:t>
      </w:r>
    </w:p>
    <w:p w14:paraId="3606D9C1">
      <w:pPr>
        <w:spacing w:line="295" w:lineRule="auto"/>
        <w:rPr>
          <w:rFonts w:hint="eastAsia" w:ascii="Arial"/>
          <w:i w:val="0"/>
          <w:iCs w:val="0"/>
          <w:sz w:val="30"/>
          <w:szCs w:val="30"/>
        </w:rPr>
      </w:pPr>
    </w:p>
    <w:p w14:paraId="38569D45">
      <w:pPr>
        <w:spacing w:line="295" w:lineRule="auto"/>
        <w:rPr>
          <w:rFonts w:hint="eastAsia" w:ascii="Arial"/>
          <w:i w:val="0"/>
          <w:iCs w:val="0"/>
          <w:sz w:val="30"/>
          <w:szCs w:val="30"/>
        </w:rPr>
      </w:pPr>
      <w:r>
        <w:rPr>
          <w:rFonts w:hint="eastAsia" w:ascii="Arial"/>
          <w:i w:val="0"/>
          <w:iCs w:val="0"/>
          <w:sz w:val="30"/>
          <w:szCs w:val="30"/>
        </w:rPr>
        <w:t>“Ut ameris amabilis esto.” [To be loved, be lovable.]</w:t>
      </w:r>
    </w:p>
    <w:p w14:paraId="33259B80">
      <w:pPr>
        <w:spacing w:line="295" w:lineRule="auto"/>
        <w:rPr>
          <w:rFonts w:hint="eastAsia" w:ascii="Arial"/>
          <w:i w:val="0"/>
          <w:iCs w:val="0"/>
          <w:sz w:val="30"/>
          <w:szCs w:val="30"/>
        </w:rPr>
      </w:pPr>
    </w:p>
    <w:p w14:paraId="399DADCF">
      <w:pPr>
        <w:spacing w:line="295" w:lineRule="auto"/>
        <w:rPr>
          <w:rFonts w:hint="eastAsia" w:ascii="Arial"/>
          <w:i w:val="0"/>
          <w:iCs w:val="0"/>
          <w:sz w:val="30"/>
          <w:szCs w:val="30"/>
        </w:rPr>
      </w:pPr>
      <w:r>
        <w:rPr>
          <w:rFonts w:hint="eastAsia" w:ascii="Arial"/>
          <w:i w:val="0"/>
          <w:iCs w:val="0"/>
          <w:sz w:val="30"/>
          <w:szCs w:val="30"/>
        </w:rPr>
        <w:t>“欲为人爱，必先可爱。”（Ut ameris amabilis esto.）</w:t>
      </w:r>
    </w:p>
    <w:p w14:paraId="24C1310B">
      <w:pPr>
        <w:spacing w:line="295" w:lineRule="auto"/>
        <w:rPr>
          <w:rFonts w:hint="eastAsia" w:ascii="Arial"/>
          <w:i w:val="0"/>
          <w:iCs w:val="0"/>
          <w:sz w:val="30"/>
          <w:szCs w:val="30"/>
        </w:rPr>
      </w:pPr>
    </w:p>
    <w:p w14:paraId="0CCC819A">
      <w:pPr>
        <w:spacing w:line="295" w:lineRule="auto"/>
        <w:rPr>
          <w:rFonts w:hint="eastAsia" w:ascii="Arial"/>
          <w:i w:val="0"/>
          <w:iCs w:val="0"/>
          <w:sz w:val="30"/>
          <w:szCs w:val="30"/>
        </w:rPr>
      </w:pPr>
      <w:r>
        <w:rPr>
          <w:rFonts w:hint="eastAsia" w:ascii="Arial"/>
          <w:i w:val="0"/>
          <w:iCs w:val="0"/>
          <w:sz w:val="30"/>
          <w:szCs w:val="30"/>
        </w:rPr>
        <w:t>In 1668, Own succeeded to a legacy of five hundred pounds by the death of Martyn Owen, a rich Brewer in London, and a relation of the Doctor’s. 489</w:t>
      </w:r>
    </w:p>
    <w:p w14:paraId="56A12864">
      <w:pPr>
        <w:spacing w:line="295" w:lineRule="auto"/>
        <w:rPr>
          <w:rFonts w:hint="eastAsia" w:ascii="Arial"/>
          <w:i w:val="0"/>
          <w:iCs w:val="0"/>
          <w:sz w:val="30"/>
          <w:szCs w:val="30"/>
        </w:rPr>
      </w:pPr>
    </w:p>
    <w:p w14:paraId="6752BC57">
      <w:pPr>
        <w:spacing w:line="295" w:lineRule="auto"/>
        <w:rPr>
          <w:rFonts w:hint="eastAsia" w:ascii="Arial"/>
          <w:i w:val="0"/>
          <w:iCs w:val="0"/>
          <w:sz w:val="30"/>
          <w:szCs w:val="30"/>
        </w:rPr>
      </w:pPr>
      <w:r>
        <w:rPr>
          <w:rFonts w:hint="eastAsia" w:ascii="Arial"/>
          <w:i w:val="0"/>
          <w:iCs w:val="0"/>
          <w:sz w:val="30"/>
          <w:szCs w:val="30"/>
        </w:rPr>
        <w:t>1668年，因马丁·欧文（Martyn Owen）——伦敦一位富有的酿酒商，也是这位博士的一位亲戚——去世，欧文继承了五百英镑的遗产。489</w:t>
      </w:r>
    </w:p>
    <w:p w14:paraId="14B991E6">
      <w:pPr>
        <w:spacing w:line="295" w:lineRule="auto"/>
        <w:rPr>
          <w:rFonts w:hint="eastAsia" w:ascii="Arial"/>
          <w:i w:val="0"/>
          <w:iCs w:val="0"/>
          <w:sz w:val="30"/>
          <w:szCs w:val="30"/>
        </w:rPr>
      </w:pPr>
    </w:p>
    <w:p w14:paraId="539C244D">
      <w:pPr>
        <w:spacing w:line="295" w:lineRule="auto"/>
        <w:rPr>
          <w:rFonts w:hint="eastAsia" w:ascii="Arial"/>
          <w:i w:val="0"/>
          <w:iCs w:val="0"/>
          <w:sz w:val="30"/>
          <w:szCs w:val="30"/>
        </w:rPr>
      </w:pPr>
      <w:r>
        <w:rPr>
          <w:rFonts w:hint="eastAsia" w:ascii="Arial"/>
          <w:i w:val="0"/>
          <w:iCs w:val="0"/>
          <w:sz w:val="30"/>
          <w:szCs w:val="30"/>
        </w:rPr>
        <w:t>This, together with his landed property and the proceeds of his numerous writings, enabled him to live, while enjoying probably little emolument from his labours in the Gospel.</w:t>
      </w:r>
    </w:p>
    <w:p w14:paraId="78AF2FBD">
      <w:pPr>
        <w:spacing w:line="295" w:lineRule="auto"/>
        <w:rPr>
          <w:rFonts w:hint="eastAsia" w:ascii="Arial"/>
          <w:i w:val="0"/>
          <w:iCs w:val="0"/>
          <w:sz w:val="30"/>
          <w:szCs w:val="30"/>
        </w:rPr>
      </w:pPr>
    </w:p>
    <w:p w14:paraId="2ECE00DF">
      <w:pPr>
        <w:spacing w:line="295" w:lineRule="auto"/>
        <w:rPr>
          <w:rFonts w:hint="eastAsia" w:ascii="Arial"/>
          <w:i w:val="0"/>
          <w:iCs w:val="0"/>
          <w:sz w:val="30"/>
          <w:szCs w:val="30"/>
        </w:rPr>
      </w:pPr>
      <w:r>
        <w:rPr>
          <w:rFonts w:hint="eastAsia" w:ascii="Arial"/>
          <w:i w:val="0"/>
          <w:iCs w:val="0"/>
          <w:sz w:val="30"/>
          <w:szCs w:val="30"/>
        </w:rPr>
        <w:t>这笔遗产，连同他的地产和他大量著作的收益，使他得以维持生活，尽管他可能从福音劳苦中获得的酬劳很少。</w:t>
      </w:r>
    </w:p>
    <w:p w14:paraId="2A57F478">
      <w:pPr>
        <w:spacing w:line="295" w:lineRule="auto"/>
        <w:rPr>
          <w:rFonts w:hint="eastAsia" w:ascii="Arial"/>
          <w:i w:val="0"/>
          <w:iCs w:val="0"/>
          <w:sz w:val="30"/>
          <w:szCs w:val="30"/>
        </w:rPr>
      </w:pPr>
    </w:p>
    <w:p w14:paraId="7CD6036A">
      <w:pPr>
        <w:spacing w:line="295" w:lineRule="auto"/>
        <w:rPr>
          <w:rFonts w:hint="eastAsia" w:ascii="Arial"/>
          <w:i w:val="0"/>
          <w:iCs w:val="0"/>
          <w:sz w:val="30"/>
          <w:szCs w:val="30"/>
        </w:rPr>
      </w:pPr>
      <w:r>
        <w:rPr>
          <w:rFonts w:hint="eastAsia" w:ascii="Arial"/>
          <w:i w:val="0"/>
          <w:iCs w:val="0"/>
          <w:sz w:val="30"/>
          <w:szCs w:val="30"/>
        </w:rPr>
        <w:t>As these must have been very irregular and frequently interrupted, more time was left for private application, which he appears to have employed with the most conscientious diligence.</w:t>
      </w:r>
    </w:p>
    <w:p w14:paraId="572BE7BA">
      <w:pPr>
        <w:spacing w:line="295" w:lineRule="auto"/>
        <w:rPr>
          <w:rFonts w:hint="eastAsia" w:ascii="Arial"/>
          <w:i w:val="0"/>
          <w:iCs w:val="0"/>
          <w:sz w:val="30"/>
          <w:szCs w:val="30"/>
        </w:rPr>
      </w:pPr>
    </w:p>
    <w:p w14:paraId="11F5FD99">
      <w:pPr>
        <w:spacing w:line="295" w:lineRule="auto"/>
        <w:rPr>
          <w:rFonts w:hint="eastAsia" w:ascii="Arial"/>
          <w:i w:val="0"/>
          <w:iCs w:val="0"/>
          <w:sz w:val="30"/>
          <w:szCs w:val="30"/>
        </w:rPr>
      </w:pPr>
      <w:r>
        <w:rPr>
          <w:rFonts w:hint="eastAsia" w:ascii="Arial"/>
          <w:i w:val="0"/>
          <w:iCs w:val="0"/>
          <w:sz w:val="30"/>
          <w:szCs w:val="30"/>
        </w:rPr>
        <w:t>由于这些劳苦必定非常不规律且经常被打断，留给他更多时间进行个人研究，他似乎以最尽责的勤奋利用了这些时间。</w:t>
      </w:r>
    </w:p>
    <w:p w14:paraId="647F9BC1">
      <w:pPr>
        <w:spacing w:line="295" w:lineRule="auto"/>
        <w:rPr>
          <w:rFonts w:hint="eastAsia" w:ascii="Arial"/>
          <w:i w:val="0"/>
          <w:iCs w:val="0"/>
          <w:sz w:val="30"/>
          <w:szCs w:val="30"/>
        </w:rPr>
      </w:pPr>
    </w:p>
    <w:p w14:paraId="5930420A">
      <w:pPr>
        <w:spacing w:line="295" w:lineRule="auto"/>
        <w:rPr>
          <w:rFonts w:hint="eastAsia" w:ascii="Arial"/>
          <w:i w:val="0"/>
          <w:iCs w:val="0"/>
          <w:sz w:val="30"/>
          <w:szCs w:val="30"/>
        </w:rPr>
      </w:pPr>
      <w:r>
        <w:rPr>
          <w:rFonts w:hint="eastAsia" w:ascii="Arial"/>
          <w:i w:val="0"/>
          <w:iCs w:val="0"/>
          <w:sz w:val="30"/>
          <w:szCs w:val="30"/>
        </w:rPr>
        <w:t>Some of his most important publications which had been long in preparation, made their appearance during this year.</w:t>
      </w:r>
    </w:p>
    <w:p w14:paraId="19D7EF45">
      <w:pPr>
        <w:spacing w:line="295" w:lineRule="auto"/>
        <w:rPr>
          <w:rFonts w:hint="eastAsia" w:ascii="Arial"/>
          <w:i w:val="0"/>
          <w:iCs w:val="0"/>
          <w:sz w:val="30"/>
          <w:szCs w:val="30"/>
        </w:rPr>
      </w:pPr>
    </w:p>
    <w:p w14:paraId="7117D2B3">
      <w:pPr>
        <w:spacing w:line="295" w:lineRule="auto"/>
        <w:rPr>
          <w:rFonts w:hint="eastAsia" w:ascii="Arial"/>
          <w:i w:val="0"/>
          <w:iCs w:val="0"/>
          <w:sz w:val="30"/>
          <w:szCs w:val="30"/>
        </w:rPr>
      </w:pPr>
      <w:r>
        <w:rPr>
          <w:rFonts w:hint="eastAsia" w:ascii="Arial"/>
          <w:i w:val="0"/>
          <w:iCs w:val="0"/>
          <w:sz w:val="30"/>
          <w:szCs w:val="30"/>
        </w:rPr>
        <w:t>他一些早已准备多时的最重要出版物，在这一年问世。</w:t>
      </w:r>
    </w:p>
    <w:p w14:paraId="3A722145">
      <w:pPr>
        <w:spacing w:line="295" w:lineRule="auto"/>
        <w:rPr>
          <w:rFonts w:hint="eastAsia" w:ascii="Arial"/>
          <w:i w:val="0"/>
          <w:iCs w:val="0"/>
          <w:sz w:val="30"/>
          <w:szCs w:val="30"/>
        </w:rPr>
      </w:pPr>
    </w:p>
    <w:p w14:paraId="6DA0FA07">
      <w:pPr>
        <w:spacing w:line="295" w:lineRule="auto"/>
        <w:rPr>
          <w:rFonts w:hint="eastAsia" w:ascii="Arial"/>
          <w:i w:val="0"/>
          <w:iCs w:val="0"/>
          <w:sz w:val="30"/>
          <w:szCs w:val="30"/>
        </w:rPr>
      </w:pPr>
      <w:r>
        <w:rPr>
          <w:rFonts w:hint="eastAsia" w:ascii="Arial"/>
          <w:i w:val="0"/>
          <w:iCs w:val="0"/>
          <w:sz w:val="30"/>
          <w:szCs w:val="30"/>
        </w:rPr>
        <w:t>The remainder of this chapter will be devoted and to an account of them.</w:t>
      </w:r>
    </w:p>
    <w:p w14:paraId="675F097F">
      <w:pPr>
        <w:spacing w:line="295" w:lineRule="auto"/>
        <w:rPr>
          <w:rFonts w:hint="eastAsia" w:ascii="Arial"/>
          <w:i w:val="0"/>
          <w:iCs w:val="0"/>
          <w:sz w:val="30"/>
          <w:szCs w:val="30"/>
        </w:rPr>
      </w:pPr>
    </w:p>
    <w:p w14:paraId="41245E45">
      <w:pPr>
        <w:spacing w:line="295" w:lineRule="auto"/>
        <w:rPr>
          <w:rFonts w:hint="eastAsia" w:ascii="Arial"/>
          <w:i w:val="0"/>
          <w:iCs w:val="0"/>
          <w:sz w:val="30"/>
          <w:szCs w:val="30"/>
        </w:rPr>
      </w:pPr>
      <w:r>
        <w:rPr>
          <w:rFonts w:hint="eastAsia" w:ascii="Arial"/>
          <w:i w:val="0"/>
          <w:iCs w:val="0"/>
          <w:sz w:val="30"/>
          <w:szCs w:val="30"/>
        </w:rPr>
        <w:t>本章余下部分将专门记述它们。</w:t>
      </w:r>
    </w:p>
    <w:p w14:paraId="582FD398">
      <w:pPr>
        <w:spacing w:line="295" w:lineRule="auto"/>
        <w:rPr>
          <w:rFonts w:hint="eastAsia" w:ascii="Arial"/>
          <w:i w:val="0"/>
          <w:iCs w:val="0"/>
          <w:sz w:val="30"/>
          <w:szCs w:val="30"/>
        </w:rPr>
      </w:pPr>
    </w:p>
    <w:p w14:paraId="581D9CDE">
      <w:pPr>
        <w:spacing w:line="295" w:lineRule="auto"/>
        <w:rPr>
          <w:rFonts w:hint="eastAsia" w:ascii="Arial"/>
          <w:i w:val="0"/>
          <w:iCs w:val="0"/>
          <w:sz w:val="30"/>
          <w:szCs w:val="30"/>
        </w:rPr>
      </w:pPr>
      <w:r>
        <w:rPr>
          <w:rFonts w:hint="eastAsia" w:ascii="Arial"/>
          <w:i w:val="0"/>
          <w:iCs w:val="0"/>
          <w:sz w:val="30"/>
          <w:szCs w:val="30"/>
        </w:rPr>
        <w:t>315</w:t>
      </w:r>
    </w:p>
    <w:p w14:paraId="0BE28F4D">
      <w:pPr>
        <w:spacing w:line="295" w:lineRule="auto"/>
        <w:rPr>
          <w:rFonts w:hint="eastAsia" w:ascii="Arial"/>
          <w:i w:val="0"/>
          <w:iCs w:val="0"/>
          <w:sz w:val="30"/>
          <w:szCs w:val="30"/>
        </w:rPr>
      </w:pPr>
    </w:p>
    <w:p w14:paraId="447CE316">
      <w:pPr>
        <w:spacing w:line="295" w:lineRule="auto"/>
        <w:rPr>
          <w:rFonts w:hint="eastAsia" w:ascii="Arial"/>
          <w:i w:val="0"/>
          <w:iCs w:val="0"/>
          <w:sz w:val="30"/>
          <w:szCs w:val="30"/>
        </w:rPr>
      </w:pPr>
      <w:r>
        <w:rPr>
          <w:rFonts w:hint="eastAsia" w:ascii="Arial"/>
          <w:i w:val="0"/>
          <w:iCs w:val="0"/>
          <w:sz w:val="30"/>
          <w:szCs w:val="30"/>
        </w:rPr>
        <w:t>315</w:t>
      </w:r>
    </w:p>
    <w:p w14:paraId="32584CDE">
      <w:pPr>
        <w:spacing w:line="295" w:lineRule="auto"/>
        <w:rPr>
          <w:rFonts w:hint="eastAsia" w:ascii="Arial"/>
          <w:i w:val="0"/>
          <w:iCs w:val="0"/>
          <w:sz w:val="30"/>
          <w:szCs w:val="30"/>
        </w:rPr>
      </w:pPr>
    </w:p>
    <w:p w14:paraId="5102C1CD">
      <w:pPr>
        <w:spacing w:line="295" w:lineRule="auto"/>
        <w:rPr>
          <w:rFonts w:hint="eastAsia" w:ascii="Arial"/>
          <w:i w:val="0"/>
          <w:iCs w:val="0"/>
          <w:sz w:val="30"/>
          <w:szCs w:val="30"/>
        </w:rPr>
      </w:pPr>
      <w:r>
        <w:rPr>
          <w:rFonts w:hint="eastAsia" w:ascii="Arial"/>
          <w:i w:val="0"/>
          <w:iCs w:val="0"/>
          <w:sz w:val="30"/>
          <w:szCs w:val="30"/>
        </w:rPr>
        <w:t>The first of these is, “The nature, power, deceit, and prevalency of the remainders of Indwelling-sin in believers, etc.” 8vo.</w:t>
      </w:r>
    </w:p>
    <w:p w14:paraId="0D41CD01">
      <w:pPr>
        <w:spacing w:line="295" w:lineRule="auto"/>
        <w:rPr>
          <w:rFonts w:hint="eastAsia" w:ascii="Arial"/>
          <w:i w:val="0"/>
          <w:iCs w:val="0"/>
          <w:sz w:val="30"/>
          <w:szCs w:val="30"/>
        </w:rPr>
      </w:pPr>
    </w:p>
    <w:p w14:paraId="4EB80DAA">
      <w:pPr>
        <w:spacing w:line="295" w:lineRule="auto"/>
        <w:rPr>
          <w:rFonts w:hint="eastAsia" w:ascii="Arial"/>
          <w:i w:val="0"/>
          <w:iCs w:val="0"/>
          <w:sz w:val="30"/>
          <w:szCs w:val="30"/>
        </w:rPr>
      </w:pPr>
      <w:r>
        <w:rPr>
          <w:rFonts w:hint="eastAsia" w:ascii="Arial"/>
          <w:i w:val="0"/>
          <w:iCs w:val="0"/>
          <w:sz w:val="30"/>
          <w:szCs w:val="30"/>
        </w:rPr>
        <w:t>其中第一部是，《论信徒内住罪（Indwelling-sin）残余的性质、能力、诡诈和势力等》（The nature, power, deceit, and prevalency of the remainders of Indwelling-sin in believers, etc.），八开本（8vo）。</w:t>
      </w:r>
    </w:p>
    <w:p w14:paraId="5DD2DC15">
      <w:pPr>
        <w:spacing w:line="295" w:lineRule="auto"/>
        <w:rPr>
          <w:rFonts w:hint="eastAsia" w:ascii="Arial"/>
          <w:i w:val="0"/>
          <w:iCs w:val="0"/>
          <w:sz w:val="30"/>
          <w:szCs w:val="30"/>
        </w:rPr>
      </w:pPr>
    </w:p>
    <w:p w14:paraId="11224BA1">
      <w:pPr>
        <w:spacing w:line="295" w:lineRule="auto"/>
        <w:rPr>
          <w:rFonts w:hint="eastAsia" w:ascii="Arial"/>
          <w:i w:val="0"/>
          <w:iCs w:val="0"/>
          <w:sz w:val="30"/>
          <w:szCs w:val="30"/>
        </w:rPr>
      </w:pPr>
      <w:r>
        <w:rPr>
          <w:rFonts w:hint="eastAsia" w:ascii="Arial"/>
          <w:i w:val="0"/>
          <w:iCs w:val="0"/>
          <w:sz w:val="30"/>
          <w:szCs w:val="30"/>
        </w:rPr>
        <w:t>This work is the substance of a series of Sermons (as most of his practical writings were).</w:t>
      </w:r>
    </w:p>
    <w:p w14:paraId="2090CD1B">
      <w:pPr>
        <w:spacing w:line="295" w:lineRule="auto"/>
        <w:rPr>
          <w:rFonts w:hint="eastAsia" w:ascii="Arial"/>
          <w:i w:val="0"/>
          <w:iCs w:val="0"/>
          <w:sz w:val="30"/>
          <w:szCs w:val="30"/>
        </w:rPr>
      </w:pPr>
    </w:p>
    <w:p w14:paraId="5FDF03AA">
      <w:pPr>
        <w:spacing w:line="295" w:lineRule="auto"/>
        <w:rPr>
          <w:rFonts w:hint="eastAsia" w:ascii="Arial"/>
          <w:i w:val="0"/>
          <w:iCs w:val="0"/>
          <w:sz w:val="30"/>
          <w:szCs w:val="30"/>
        </w:rPr>
      </w:pPr>
      <w:r>
        <w:rPr>
          <w:rFonts w:hint="eastAsia" w:ascii="Arial"/>
          <w:i w:val="0"/>
          <w:iCs w:val="0"/>
          <w:sz w:val="30"/>
          <w:szCs w:val="30"/>
        </w:rPr>
        <w:t>这部著作是一系列讲道的实质内容（正如他大多数实践性著作一样）。</w:t>
      </w:r>
    </w:p>
    <w:p w14:paraId="206AB388">
      <w:pPr>
        <w:spacing w:line="295" w:lineRule="auto"/>
        <w:rPr>
          <w:rFonts w:hint="eastAsia" w:ascii="Arial"/>
          <w:i w:val="0"/>
          <w:iCs w:val="0"/>
          <w:sz w:val="30"/>
          <w:szCs w:val="30"/>
        </w:rPr>
      </w:pPr>
    </w:p>
    <w:p w14:paraId="34CEE89D">
      <w:pPr>
        <w:spacing w:line="295" w:lineRule="auto"/>
        <w:rPr>
          <w:rFonts w:hint="eastAsia" w:ascii="Arial"/>
          <w:i w:val="0"/>
          <w:iCs w:val="0"/>
          <w:sz w:val="30"/>
          <w:szCs w:val="30"/>
        </w:rPr>
      </w:pPr>
      <w:r>
        <w:rPr>
          <w:rFonts w:hint="eastAsia" w:ascii="Arial"/>
          <w:i w:val="0"/>
          <w:iCs w:val="0"/>
          <w:sz w:val="30"/>
          <w:szCs w:val="30"/>
        </w:rPr>
        <w:t>The text is Rom. 7.21.</w:t>
      </w:r>
    </w:p>
    <w:p w14:paraId="29597A31">
      <w:pPr>
        <w:spacing w:line="295" w:lineRule="auto"/>
        <w:rPr>
          <w:rFonts w:hint="eastAsia" w:ascii="Arial"/>
          <w:i w:val="0"/>
          <w:iCs w:val="0"/>
          <w:sz w:val="30"/>
          <w:szCs w:val="30"/>
        </w:rPr>
      </w:pPr>
    </w:p>
    <w:p w14:paraId="50D3B22E">
      <w:pPr>
        <w:spacing w:line="295" w:lineRule="auto"/>
        <w:rPr>
          <w:rFonts w:hint="eastAsia" w:ascii="Arial"/>
          <w:i w:val="0"/>
          <w:iCs w:val="0"/>
          <w:sz w:val="30"/>
          <w:szCs w:val="30"/>
        </w:rPr>
      </w:pPr>
      <w:r>
        <w:rPr>
          <w:rFonts w:hint="eastAsia" w:ascii="Arial"/>
          <w:i w:val="0"/>
          <w:iCs w:val="0"/>
          <w:sz w:val="30"/>
          <w:szCs w:val="30"/>
        </w:rPr>
        <w:t>经文是罗马书（Rom.）7章21节。</w:t>
      </w:r>
    </w:p>
    <w:p w14:paraId="4BF16961">
      <w:pPr>
        <w:spacing w:line="295" w:lineRule="auto"/>
        <w:rPr>
          <w:rFonts w:hint="eastAsia" w:ascii="Arial"/>
          <w:i w:val="0"/>
          <w:iCs w:val="0"/>
          <w:sz w:val="30"/>
          <w:szCs w:val="30"/>
        </w:rPr>
      </w:pPr>
    </w:p>
    <w:p w14:paraId="2DDDD9AF">
      <w:pPr>
        <w:spacing w:line="295" w:lineRule="auto"/>
        <w:rPr>
          <w:rFonts w:hint="eastAsia" w:ascii="Arial"/>
          <w:i w:val="0"/>
          <w:iCs w:val="0"/>
          <w:sz w:val="30"/>
          <w:szCs w:val="30"/>
        </w:rPr>
      </w:pPr>
      <w:r>
        <w:rPr>
          <w:rFonts w:hint="eastAsia" w:ascii="Arial"/>
          <w:i w:val="0"/>
          <w:iCs w:val="0"/>
          <w:sz w:val="30"/>
          <w:szCs w:val="30"/>
        </w:rPr>
        <w:t>It assumes the innate and universal nature of human depravity, and confines itself entirely to the experience believers have of the conflict between sin and grace, to which they are perpetually subject.</w:t>
      </w:r>
    </w:p>
    <w:p w14:paraId="3E831C2C">
      <w:pPr>
        <w:spacing w:line="295" w:lineRule="auto"/>
        <w:rPr>
          <w:rFonts w:hint="eastAsia" w:ascii="Arial"/>
          <w:i w:val="0"/>
          <w:iCs w:val="0"/>
          <w:sz w:val="30"/>
          <w:szCs w:val="30"/>
        </w:rPr>
      </w:pPr>
    </w:p>
    <w:p w14:paraId="17C61418">
      <w:pPr>
        <w:spacing w:line="295" w:lineRule="auto"/>
        <w:rPr>
          <w:rFonts w:hint="eastAsia" w:ascii="Arial"/>
          <w:i w:val="0"/>
          <w:iCs w:val="0"/>
          <w:sz w:val="30"/>
          <w:szCs w:val="30"/>
        </w:rPr>
      </w:pPr>
      <w:r>
        <w:rPr>
          <w:rFonts w:hint="eastAsia" w:ascii="Arial"/>
          <w:i w:val="0"/>
          <w:iCs w:val="0"/>
          <w:sz w:val="30"/>
          <w:szCs w:val="30"/>
        </w:rPr>
        <w:t>它假定人类败坏（human depravity）的内在性和普遍性，并完全专注于信徒所经历的罪与恩典之间持续不断的冲突。</w:t>
      </w:r>
    </w:p>
    <w:p w14:paraId="5E2580C7">
      <w:pPr>
        <w:spacing w:line="295" w:lineRule="auto"/>
        <w:rPr>
          <w:rFonts w:hint="eastAsia" w:ascii="Arial"/>
          <w:i w:val="0"/>
          <w:iCs w:val="0"/>
          <w:sz w:val="30"/>
          <w:szCs w:val="30"/>
        </w:rPr>
      </w:pPr>
    </w:p>
    <w:p w14:paraId="624036D0">
      <w:pPr>
        <w:spacing w:line="295" w:lineRule="auto"/>
        <w:rPr>
          <w:rFonts w:hint="eastAsia" w:ascii="Arial"/>
          <w:i w:val="0"/>
          <w:iCs w:val="0"/>
          <w:sz w:val="30"/>
          <w:szCs w:val="30"/>
        </w:rPr>
      </w:pPr>
      <w:r>
        <w:rPr>
          <w:rFonts w:hint="eastAsia" w:ascii="Arial"/>
          <w:i w:val="0"/>
          <w:iCs w:val="0"/>
          <w:sz w:val="30"/>
          <w:szCs w:val="30"/>
        </w:rPr>
        <w:t>It reveals a deep acquaintance with the malignity of sin, and the deceitfulness and desperate wickedness of the human heart.</w:t>
      </w:r>
    </w:p>
    <w:p w14:paraId="61F031CE">
      <w:pPr>
        <w:spacing w:line="295" w:lineRule="auto"/>
        <w:rPr>
          <w:rFonts w:hint="eastAsia" w:ascii="Arial"/>
          <w:i w:val="0"/>
          <w:iCs w:val="0"/>
          <w:sz w:val="30"/>
          <w:szCs w:val="30"/>
        </w:rPr>
      </w:pPr>
    </w:p>
    <w:p w14:paraId="233C6A3D">
      <w:pPr>
        <w:spacing w:line="295" w:lineRule="auto"/>
        <w:rPr>
          <w:rFonts w:hint="eastAsia" w:ascii="Arial"/>
          <w:i w:val="0"/>
          <w:iCs w:val="0"/>
          <w:sz w:val="30"/>
          <w:szCs w:val="30"/>
        </w:rPr>
      </w:pPr>
      <w:r>
        <w:rPr>
          <w:rFonts w:hint="eastAsia" w:ascii="Arial"/>
          <w:i w:val="0"/>
          <w:iCs w:val="0"/>
          <w:sz w:val="30"/>
          <w:szCs w:val="30"/>
        </w:rPr>
        <w:t>它揭示了对罪的恶毒，以及人心的诡诈和极度邪恶的深刻认识。</w:t>
      </w:r>
    </w:p>
    <w:p w14:paraId="2C777822">
      <w:pPr>
        <w:spacing w:line="295" w:lineRule="auto"/>
        <w:rPr>
          <w:rFonts w:hint="eastAsia" w:ascii="Arial"/>
          <w:i w:val="0"/>
          <w:iCs w:val="0"/>
          <w:sz w:val="30"/>
          <w:szCs w:val="30"/>
        </w:rPr>
      </w:pPr>
    </w:p>
    <w:p w14:paraId="76353AFD">
      <w:pPr>
        <w:spacing w:line="295" w:lineRule="auto"/>
        <w:rPr>
          <w:rFonts w:hint="eastAsia" w:ascii="Arial"/>
          <w:i w:val="0"/>
          <w:iCs w:val="0"/>
          <w:sz w:val="30"/>
          <w:szCs w:val="30"/>
        </w:rPr>
      </w:pPr>
      <w:r>
        <w:rPr>
          <w:rFonts w:hint="eastAsia" w:ascii="Arial"/>
          <w:i w:val="0"/>
          <w:iCs w:val="0"/>
          <w:sz w:val="30"/>
          <w:szCs w:val="30"/>
        </w:rPr>
        <w:t>It is closely connected in its nature with his treatise on Mortification — to which he refers the reader, and of which we have already given some account.</w:t>
      </w:r>
    </w:p>
    <w:p w14:paraId="34D95EBA">
      <w:pPr>
        <w:spacing w:line="295" w:lineRule="auto"/>
        <w:rPr>
          <w:rFonts w:hint="eastAsia" w:ascii="Arial"/>
          <w:i w:val="0"/>
          <w:iCs w:val="0"/>
          <w:sz w:val="30"/>
          <w:szCs w:val="30"/>
        </w:rPr>
      </w:pPr>
    </w:p>
    <w:p w14:paraId="177CA166">
      <w:pPr>
        <w:spacing w:line="295" w:lineRule="auto"/>
        <w:rPr>
          <w:rFonts w:hint="eastAsia" w:ascii="Arial"/>
          <w:i w:val="0"/>
          <w:iCs w:val="0"/>
          <w:sz w:val="30"/>
          <w:szCs w:val="30"/>
        </w:rPr>
      </w:pPr>
      <w:r>
        <w:rPr>
          <w:rFonts w:hint="eastAsia" w:ascii="Arial"/>
          <w:i w:val="0"/>
          <w:iCs w:val="0"/>
          <w:sz w:val="30"/>
          <w:szCs w:val="30"/>
        </w:rPr>
        <w:t>它在性质上与他关于治死（Mortification）的论文密切相关——他将读者引向该文，我们已对其作了一些介绍。</w:t>
      </w:r>
    </w:p>
    <w:p w14:paraId="10EB6AD6">
      <w:pPr>
        <w:spacing w:line="295" w:lineRule="auto"/>
        <w:rPr>
          <w:rFonts w:hint="eastAsia" w:ascii="Arial"/>
          <w:i w:val="0"/>
          <w:iCs w:val="0"/>
          <w:sz w:val="30"/>
          <w:szCs w:val="30"/>
        </w:rPr>
      </w:pPr>
    </w:p>
    <w:p w14:paraId="03767FC7">
      <w:pPr>
        <w:spacing w:line="295" w:lineRule="auto"/>
        <w:rPr>
          <w:rFonts w:hint="eastAsia" w:ascii="Arial"/>
          <w:i w:val="0"/>
          <w:iCs w:val="0"/>
          <w:sz w:val="30"/>
          <w:szCs w:val="30"/>
        </w:rPr>
      </w:pPr>
      <w:r>
        <w:rPr>
          <w:rFonts w:hint="eastAsia" w:ascii="Arial"/>
          <w:i w:val="0"/>
          <w:iCs w:val="0"/>
          <w:sz w:val="30"/>
          <w:szCs w:val="30"/>
        </w:rPr>
        <w:t>There are many fine and important passages in this work, attention to which would lead to much self-examination, watchfulness, and humility on the part of believers.</w:t>
      </w:r>
    </w:p>
    <w:p w14:paraId="3258BED3">
      <w:pPr>
        <w:spacing w:line="295" w:lineRule="auto"/>
        <w:rPr>
          <w:rFonts w:hint="eastAsia" w:ascii="Arial"/>
          <w:i w:val="0"/>
          <w:iCs w:val="0"/>
          <w:sz w:val="30"/>
          <w:szCs w:val="30"/>
        </w:rPr>
      </w:pPr>
    </w:p>
    <w:p w14:paraId="06038A86">
      <w:pPr>
        <w:spacing w:line="295" w:lineRule="auto"/>
        <w:rPr>
          <w:rFonts w:hint="eastAsia" w:ascii="Arial"/>
          <w:i w:val="0"/>
          <w:iCs w:val="0"/>
          <w:sz w:val="30"/>
          <w:szCs w:val="30"/>
        </w:rPr>
      </w:pPr>
      <w:r>
        <w:rPr>
          <w:rFonts w:hint="eastAsia" w:ascii="Arial"/>
          <w:i w:val="0"/>
          <w:iCs w:val="0"/>
          <w:sz w:val="30"/>
          <w:szCs w:val="30"/>
        </w:rPr>
        <w:t>这部著作中有许多优美且重要的段落，关注这些段落会引导信徒进行大量的自我省察、警醒和谦卑。</w:t>
      </w:r>
    </w:p>
    <w:p w14:paraId="5AB1E940">
      <w:pPr>
        <w:spacing w:line="295" w:lineRule="auto"/>
        <w:rPr>
          <w:rFonts w:hint="eastAsia" w:ascii="Arial"/>
          <w:i w:val="0"/>
          <w:iCs w:val="0"/>
          <w:sz w:val="30"/>
          <w:szCs w:val="30"/>
        </w:rPr>
      </w:pPr>
    </w:p>
    <w:p w14:paraId="615903F9">
      <w:pPr>
        <w:spacing w:line="295" w:lineRule="auto"/>
        <w:rPr>
          <w:rFonts w:hint="eastAsia" w:ascii="Arial"/>
          <w:i w:val="0"/>
          <w:iCs w:val="0"/>
          <w:sz w:val="30"/>
          <w:szCs w:val="30"/>
        </w:rPr>
      </w:pPr>
      <w:r>
        <w:rPr>
          <w:rFonts w:hint="eastAsia" w:ascii="Arial"/>
          <w:i w:val="0"/>
          <w:iCs w:val="0"/>
          <w:sz w:val="30"/>
          <w:szCs w:val="30"/>
        </w:rPr>
        <w:t>The remains of inbred corruption sufficiently account for the little progress which is too generally made in the Christian profession — for the fearful misconduct and falls to which men who have named the name of Christ are frequently left — for the lack of that solid peace and enjoyment of which believers often complain — and for that conformity to the world, in its pleasures and vanities, which distinguish many who would be offended if their Christian character were called into question.</w:t>
      </w:r>
    </w:p>
    <w:p w14:paraId="69B92E5D">
      <w:pPr>
        <w:spacing w:line="295" w:lineRule="auto"/>
        <w:rPr>
          <w:rFonts w:hint="eastAsia" w:ascii="Arial"/>
          <w:i w:val="0"/>
          <w:iCs w:val="0"/>
          <w:sz w:val="30"/>
          <w:szCs w:val="30"/>
        </w:rPr>
      </w:pPr>
    </w:p>
    <w:p w14:paraId="65FB3504">
      <w:pPr>
        <w:spacing w:line="295" w:lineRule="auto"/>
        <w:rPr>
          <w:rFonts w:hint="eastAsia" w:ascii="Arial"/>
          <w:i w:val="0"/>
          <w:iCs w:val="0"/>
          <w:sz w:val="30"/>
          <w:szCs w:val="30"/>
        </w:rPr>
      </w:pPr>
      <w:r>
        <w:rPr>
          <w:rFonts w:hint="eastAsia" w:ascii="Arial"/>
          <w:i w:val="0"/>
          <w:iCs w:val="0"/>
          <w:sz w:val="30"/>
          <w:szCs w:val="30"/>
        </w:rPr>
        <w:t>根深蒂固败坏（inbred corruption）的残余，足以解释基督徒信仰宣认中普遍进展甚微的原因——解释那些称呼基督之名的人常常被撇下，陷入可怕的不端行为和跌倒——解释信徒常常抱怨缺乏的那种坚实平安和享受——以及解释那种在世俗享乐和虚荣上的同流合污，这种同流合污区分了许多如果其基督徒品格受到质疑就会感到冒犯的人。</w:t>
      </w:r>
    </w:p>
    <w:p w14:paraId="5FAC27AA">
      <w:pPr>
        <w:spacing w:line="295" w:lineRule="auto"/>
        <w:rPr>
          <w:rFonts w:hint="eastAsia" w:ascii="Arial"/>
          <w:i w:val="0"/>
          <w:iCs w:val="0"/>
          <w:sz w:val="30"/>
          <w:szCs w:val="30"/>
        </w:rPr>
      </w:pPr>
    </w:p>
    <w:p w14:paraId="1758E701">
      <w:pPr>
        <w:spacing w:line="295" w:lineRule="auto"/>
        <w:rPr>
          <w:rFonts w:hint="eastAsia" w:ascii="Arial"/>
          <w:i w:val="0"/>
          <w:iCs w:val="0"/>
          <w:sz w:val="30"/>
          <w:szCs w:val="30"/>
        </w:rPr>
      </w:pPr>
      <w:r>
        <w:rPr>
          <w:rFonts w:hint="eastAsia" w:ascii="Arial"/>
          <w:i w:val="0"/>
          <w:iCs w:val="0"/>
          <w:sz w:val="30"/>
          <w:szCs w:val="30"/>
        </w:rPr>
        <w:t>These things were matters of complaint and lamentation in the days of Owen, and are no less so now.</w:t>
      </w:r>
    </w:p>
    <w:p w14:paraId="3898EE38">
      <w:pPr>
        <w:spacing w:line="295" w:lineRule="auto"/>
        <w:rPr>
          <w:rFonts w:hint="eastAsia" w:ascii="Arial"/>
          <w:i w:val="0"/>
          <w:iCs w:val="0"/>
          <w:sz w:val="30"/>
          <w:szCs w:val="30"/>
        </w:rPr>
      </w:pPr>
    </w:p>
    <w:p w14:paraId="6A33524F">
      <w:pPr>
        <w:spacing w:line="295" w:lineRule="auto"/>
        <w:rPr>
          <w:rFonts w:hint="eastAsia" w:ascii="Arial"/>
          <w:i w:val="0"/>
          <w:iCs w:val="0"/>
          <w:sz w:val="30"/>
          <w:szCs w:val="30"/>
        </w:rPr>
      </w:pPr>
      <w:r>
        <w:rPr>
          <w:rFonts w:hint="eastAsia" w:ascii="Arial"/>
          <w:i w:val="0"/>
          <w:iCs w:val="0"/>
          <w:sz w:val="30"/>
          <w:szCs w:val="30"/>
        </w:rPr>
        <w:t>这些事情在欧文的时代是抱怨和哀叹的对象，现在也同样如此。</w:t>
      </w:r>
    </w:p>
    <w:p w14:paraId="437A3B17">
      <w:pPr>
        <w:spacing w:line="295" w:lineRule="auto"/>
        <w:rPr>
          <w:rFonts w:hint="eastAsia" w:ascii="Arial"/>
          <w:i w:val="0"/>
          <w:iCs w:val="0"/>
          <w:sz w:val="30"/>
          <w:szCs w:val="30"/>
        </w:rPr>
      </w:pPr>
    </w:p>
    <w:p w14:paraId="21B4563D">
      <w:pPr>
        <w:spacing w:line="295" w:lineRule="auto"/>
        <w:rPr>
          <w:rFonts w:hint="eastAsia" w:ascii="Arial"/>
          <w:i w:val="0"/>
          <w:iCs w:val="0"/>
          <w:sz w:val="30"/>
          <w:szCs w:val="30"/>
        </w:rPr>
      </w:pPr>
      <w:r>
        <w:rPr>
          <w:rFonts w:hint="eastAsia" w:ascii="Arial"/>
          <w:i w:val="0"/>
          <w:iCs w:val="0"/>
          <w:sz w:val="30"/>
          <w:szCs w:val="30"/>
        </w:rPr>
        <w:t>It is true that we now have a larger portion of public zeal, and bustling activity, in promoting the interests of religion.</w:t>
      </w:r>
    </w:p>
    <w:p w14:paraId="031170FE">
      <w:pPr>
        <w:spacing w:line="295" w:lineRule="auto"/>
        <w:rPr>
          <w:rFonts w:hint="eastAsia" w:ascii="Arial"/>
          <w:i w:val="0"/>
          <w:iCs w:val="0"/>
          <w:sz w:val="30"/>
          <w:szCs w:val="30"/>
        </w:rPr>
      </w:pPr>
    </w:p>
    <w:p w14:paraId="1F5AA3EF">
      <w:pPr>
        <w:spacing w:line="295" w:lineRule="auto"/>
        <w:rPr>
          <w:rFonts w:hint="eastAsia" w:ascii="Arial"/>
          <w:i w:val="0"/>
          <w:iCs w:val="0"/>
          <w:sz w:val="30"/>
          <w:szCs w:val="30"/>
        </w:rPr>
      </w:pPr>
      <w:r>
        <w:rPr>
          <w:rFonts w:hint="eastAsia" w:ascii="Arial"/>
          <w:i w:val="0"/>
          <w:iCs w:val="0"/>
          <w:sz w:val="30"/>
          <w:szCs w:val="30"/>
        </w:rPr>
        <w:t>诚然，我们现在在促进宗教利益方面有更大份额的公共热忱和忙碌活动。</w:t>
      </w:r>
    </w:p>
    <w:p w14:paraId="4281207B">
      <w:pPr>
        <w:spacing w:line="295" w:lineRule="auto"/>
        <w:rPr>
          <w:rFonts w:hint="eastAsia" w:ascii="Arial"/>
          <w:i w:val="0"/>
          <w:iCs w:val="0"/>
          <w:sz w:val="30"/>
          <w:szCs w:val="30"/>
        </w:rPr>
      </w:pPr>
    </w:p>
    <w:p w14:paraId="12D4FDD5">
      <w:pPr>
        <w:spacing w:line="295" w:lineRule="auto"/>
        <w:rPr>
          <w:rFonts w:hint="eastAsia" w:ascii="Arial"/>
          <w:i w:val="0"/>
          <w:iCs w:val="0"/>
          <w:sz w:val="30"/>
          <w:szCs w:val="30"/>
        </w:rPr>
      </w:pPr>
      <w:r>
        <w:rPr>
          <w:rFonts w:hint="eastAsia" w:ascii="Arial"/>
          <w:i w:val="0"/>
          <w:iCs w:val="0"/>
          <w:sz w:val="30"/>
          <w:szCs w:val="30"/>
        </w:rPr>
        <w:t>This is good; it ought to be encouraged; and it must be a matter of thankfulness to every sincere Christian.</w:t>
      </w:r>
    </w:p>
    <w:p w14:paraId="0E662DA2">
      <w:pPr>
        <w:spacing w:line="295" w:lineRule="auto"/>
        <w:rPr>
          <w:rFonts w:hint="eastAsia" w:ascii="Arial"/>
          <w:i w:val="0"/>
          <w:iCs w:val="0"/>
          <w:sz w:val="30"/>
          <w:szCs w:val="30"/>
        </w:rPr>
      </w:pPr>
    </w:p>
    <w:p w14:paraId="7BBAC950">
      <w:pPr>
        <w:spacing w:line="295" w:lineRule="auto"/>
        <w:rPr>
          <w:rFonts w:hint="eastAsia" w:ascii="Arial"/>
          <w:i w:val="0"/>
          <w:iCs w:val="0"/>
          <w:sz w:val="30"/>
          <w:szCs w:val="30"/>
        </w:rPr>
      </w:pPr>
      <w:r>
        <w:rPr>
          <w:rFonts w:hint="eastAsia" w:ascii="Arial"/>
          <w:i w:val="0"/>
          <w:iCs w:val="0"/>
          <w:sz w:val="30"/>
          <w:szCs w:val="30"/>
        </w:rPr>
        <w:t>这是好的；应当受到鼓励；对每一位真诚的基督徒来说，这必定是感恩的事。</w:t>
      </w:r>
    </w:p>
    <w:p w14:paraId="4821C746">
      <w:pPr>
        <w:spacing w:line="295" w:lineRule="auto"/>
        <w:rPr>
          <w:rFonts w:hint="eastAsia" w:ascii="Arial"/>
          <w:i w:val="0"/>
          <w:iCs w:val="0"/>
          <w:sz w:val="30"/>
          <w:szCs w:val="30"/>
        </w:rPr>
      </w:pPr>
    </w:p>
    <w:p w14:paraId="4DD98A4A">
      <w:pPr>
        <w:spacing w:line="295" w:lineRule="auto"/>
        <w:rPr>
          <w:rFonts w:hint="eastAsia" w:ascii="Arial"/>
          <w:i w:val="0"/>
          <w:iCs w:val="0"/>
          <w:sz w:val="30"/>
          <w:szCs w:val="30"/>
        </w:rPr>
      </w:pPr>
      <w:r>
        <w:rPr>
          <w:rFonts w:hint="eastAsia" w:ascii="Arial"/>
          <w:i w:val="0"/>
          <w:iCs w:val="0"/>
          <w:sz w:val="30"/>
          <w:szCs w:val="30"/>
        </w:rPr>
        <w:t>But the deceitfulness of sin may operate as effectually (though less obviously) in many whose “zeal for the Lord of Hosts” may appear very prominent, as it operates in times when such exertions were not made.</w:t>
      </w:r>
    </w:p>
    <w:p w14:paraId="7834A33A">
      <w:pPr>
        <w:spacing w:line="295" w:lineRule="auto"/>
        <w:rPr>
          <w:rFonts w:hint="eastAsia" w:ascii="Arial"/>
          <w:i w:val="0"/>
          <w:iCs w:val="0"/>
          <w:sz w:val="30"/>
          <w:szCs w:val="30"/>
        </w:rPr>
      </w:pPr>
    </w:p>
    <w:p w14:paraId="6388E4EA">
      <w:pPr>
        <w:spacing w:line="295" w:lineRule="auto"/>
        <w:rPr>
          <w:rFonts w:hint="eastAsia" w:ascii="Arial"/>
          <w:i w:val="0"/>
          <w:iCs w:val="0"/>
          <w:sz w:val="30"/>
          <w:szCs w:val="30"/>
        </w:rPr>
      </w:pPr>
      <w:r>
        <w:rPr>
          <w:rFonts w:hint="eastAsia" w:ascii="Arial"/>
          <w:i w:val="0"/>
          <w:iCs w:val="0"/>
          <w:sz w:val="30"/>
          <w:szCs w:val="30"/>
        </w:rPr>
        <w:t>但是罪的诡诈性（deceitfulness of sin）可能在许多其“为万军之耶和华（Lord of Hosts）大发热心”看似非常突出的人身上，同样有效地（尽管不那么明显地）运作，就像它在没有进行此类努力的时代运作一样。</w:t>
      </w:r>
    </w:p>
    <w:p w14:paraId="73263F9C">
      <w:pPr>
        <w:spacing w:line="295" w:lineRule="auto"/>
        <w:rPr>
          <w:rFonts w:hint="eastAsia" w:ascii="Arial"/>
          <w:i w:val="0"/>
          <w:iCs w:val="0"/>
          <w:sz w:val="30"/>
          <w:szCs w:val="30"/>
        </w:rPr>
      </w:pPr>
    </w:p>
    <w:p w14:paraId="2CE865F3">
      <w:pPr>
        <w:spacing w:line="295" w:lineRule="auto"/>
        <w:rPr>
          <w:rFonts w:hint="eastAsia" w:ascii="Arial"/>
          <w:i w:val="0"/>
          <w:iCs w:val="0"/>
          <w:sz w:val="30"/>
          <w:szCs w:val="30"/>
        </w:rPr>
      </w:pPr>
      <w:r>
        <w:rPr>
          <w:rFonts w:hint="eastAsia" w:ascii="Arial"/>
          <w:i w:val="0"/>
          <w:iCs w:val="0"/>
          <w:sz w:val="30"/>
          <w:szCs w:val="30"/>
        </w:rPr>
        <w:t>316</w:t>
      </w:r>
    </w:p>
    <w:p w14:paraId="225EEC0C">
      <w:pPr>
        <w:spacing w:line="295" w:lineRule="auto"/>
        <w:rPr>
          <w:rFonts w:hint="eastAsia" w:ascii="Arial"/>
          <w:i w:val="0"/>
          <w:iCs w:val="0"/>
          <w:sz w:val="30"/>
          <w:szCs w:val="30"/>
        </w:rPr>
      </w:pPr>
    </w:p>
    <w:p w14:paraId="5225FC24">
      <w:pPr>
        <w:spacing w:line="295" w:lineRule="auto"/>
        <w:rPr>
          <w:rFonts w:hint="eastAsia" w:ascii="Arial"/>
          <w:i w:val="0"/>
          <w:iCs w:val="0"/>
          <w:sz w:val="30"/>
          <w:szCs w:val="30"/>
        </w:rPr>
      </w:pPr>
      <w:r>
        <w:rPr>
          <w:rFonts w:hint="eastAsia" w:ascii="Arial"/>
          <w:i w:val="0"/>
          <w:iCs w:val="0"/>
          <w:sz w:val="30"/>
          <w:szCs w:val="30"/>
        </w:rPr>
        <w:t>316</w:t>
      </w:r>
    </w:p>
    <w:p w14:paraId="49D92DE2">
      <w:pPr>
        <w:spacing w:line="295" w:lineRule="auto"/>
        <w:rPr>
          <w:rFonts w:hint="eastAsia" w:ascii="Arial"/>
          <w:i w:val="0"/>
          <w:iCs w:val="0"/>
          <w:sz w:val="30"/>
          <w:szCs w:val="30"/>
        </w:rPr>
      </w:pPr>
    </w:p>
    <w:p w14:paraId="157EAFC8">
      <w:pPr>
        <w:spacing w:line="295" w:lineRule="auto"/>
        <w:rPr>
          <w:rFonts w:hint="eastAsia" w:ascii="Arial"/>
          <w:i w:val="0"/>
          <w:iCs w:val="0"/>
          <w:sz w:val="30"/>
          <w:szCs w:val="30"/>
        </w:rPr>
      </w:pPr>
      <w:r>
        <w:rPr>
          <w:rFonts w:hint="eastAsia" w:ascii="Arial"/>
          <w:i w:val="0"/>
          <w:iCs w:val="0"/>
          <w:sz w:val="30"/>
          <w:szCs w:val="30"/>
        </w:rPr>
        <w:t>It is much easier to donate money to religious societies, to make speeches at public meetings, to unite in plans of associated usefulness, than it is to sit in judgment over our hearts, or to correct the aberrations of conduct, spirit, and disposition.</w:t>
      </w:r>
    </w:p>
    <w:p w14:paraId="173DB9AF">
      <w:pPr>
        <w:spacing w:line="295" w:lineRule="auto"/>
        <w:rPr>
          <w:rFonts w:hint="eastAsia" w:ascii="Arial"/>
          <w:i w:val="0"/>
          <w:iCs w:val="0"/>
          <w:sz w:val="30"/>
          <w:szCs w:val="30"/>
        </w:rPr>
      </w:pPr>
    </w:p>
    <w:p w14:paraId="3E840D14">
      <w:pPr>
        <w:spacing w:line="295" w:lineRule="auto"/>
        <w:rPr>
          <w:rFonts w:hint="eastAsia" w:ascii="Arial"/>
          <w:i w:val="0"/>
          <w:iCs w:val="0"/>
          <w:sz w:val="30"/>
          <w:szCs w:val="30"/>
        </w:rPr>
      </w:pPr>
      <w:r>
        <w:rPr>
          <w:rFonts w:hint="eastAsia" w:ascii="Arial"/>
          <w:i w:val="0"/>
          <w:iCs w:val="0"/>
          <w:sz w:val="30"/>
          <w:szCs w:val="30"/>
        </w:rPr>
        <w:t>捐钱给宗教团体、在公开会议上发表演讲、联合参与有益的联合计划，要比审判我们自己的内心，或纠正行为、精神和性情的偏差容易得多。</w:t>
      </w:r>
    </w:p>
    <w:p w14:paraId="1EBAC9BC">
      <w:pPr>
        <w:spacing w:line="295" w:lineRule="auto"/>
        <w:rPr>
          <w:rFonts w:hint="eastAsia" w:ascii="Arial"/>
          <w:i w:val="0"/>
          <w:iCs w:val="0"/>
          <w:sz w:val="30"/>
          <w:szCs w:val="30"/>
        </w:rPr>
      </w:pPr>
    </w:p>
    <w:p w14:paraId="5FD7A40F">
      <w:pPr>
        <w:spacing w:line="295" w:lineRule="auto"/>
        <w:rPr>
          <w:rFonts w:hint="eastAsia" w:ascii="Arial"/>
          <w:i w:val="0"/>
          <w:iCs w:val="0"/>
          <w:sz w:val="30"/>
          <w:szCs w:val="30"/>
        </w:rPr>
      </w:pPr>
      <w:r>
        <w:rPr>
          <w:rFonts w:hint="eastAsia" w:ascii="Arial"/>
          <w:i w:val="0"/>
          <w:iCs w:val="0"/>
          <w:sz w:val="30"/>
          <w:szCs w:val="30"/>
        </w:rPr>
        <w:t>There may be much public professional warmth, and yet great inward, private decay.</w:t>
      </w:r>
    </w:p>
    <w:p w14:paraId="6D131B7D">
      <w:pPr>
        <w:spacing w:line="295" w:lineRule="auto"/>
        <w:rPr>
          <w:rFonts w:hint="eastAsia" w:ascii="Arial"/>
          <w:i w:val="0"/>
          <w:iCs w:val="0"/>
          <w:sz w:val="30"/>
          <w:szCs w:val="30"/>
        </w:rPr>
      </w:pPr>
    </w:p>
    <w:p w14:paraId="5E989081">
      <w:pPr>
        <w:spacing w:line="295" w:lineRule="auto"/>
        <w:rPr>
          <w:rFonts w:hint="eastAsia" w:ascii="Arial"/>
          <w:i w:val="0"/>
          <w:iCs w:val="0"/>
          <w:sz w:val="30"/>
          <w:szCs w:val="30"/>
        </w:rPr>
      </w:pPr>
      <w:r>
        <w:rPr>
          <w:rFonts w:hint="eastAsia" w:ascii="Arial"/>
          <w:i w:val="0"/>
          <w:iCs w:val="0"/>
          <w:sz w:val="30"/>
          <w:szCs w:val="30"/>
        </w:rPr>
        <w:t>可能有很多公开的、职业性的热情，却有极大的内在、私下的衰败。</w:t>
      </w:r>
    </w:p>
    <w:p w14:paraId="14EFB5F4">
      <w:pPr>
        <w:spacing w:line="295" w:lineRule="auto"/>
        <w:rPr>
          <w:rFonts w:hint="eastAsia" w:ascii="Arial"/>
          <w:i w:val="0"/>
          <w:iCs w:val="0"/>
          <w:sz w:val="30"/>
          <w:szCs w:val="30"/>
        </w:rPr>
      </w:pPr>
    </w:p>
    <w:p w14:paraId="1DA44D3D">
      <w:pPr>
        <w:spacing w:line="295" w:lineRule="auto"/>
        <w:rPr>
          <w:rFonts w:hint="eastAsia" w:ascii="Arial"/>
          <w:i w:val="0"/>
          <w:iCs w:val="0"/>
          <w:sz w:val="30"/>
          <w:szCs w:val="30"/>
        </w:rPr>
      </w:pPr>
      <w:r>
        <w:rPr>
          <w:rFonts w:hint="eastAsia" w:ascii="Arial"/>
          <w:i w:val="0"/>
          <w:iCs w:val="0"/>
          <w:sz w:val="30"/>
          <w:szCs w:val="30"/>
        </w:rPr>
        <w:t>In short, there maybe a merging of individual, secret religion, in the bustle and crowd of general profession and public life.</w:t>
      </w:r>
    </w:p>
    <w:p w14:paraId="2A2A516C">
      <w:pPr>
        <w:spacing w:line="295" w:lineRule="auto"/>
        <w:rPr>
          <w:rFonts w:hint="eastAsia" w:ascii="Arial"/>
          <w:i w:val="0"/>
          <w:iCs w:val="0"/>
          <w:sz w:val="30"/>
          <w:szCs w:val="30"/>
        </w:rPr>
      </w:pPr>
    </w:p>
    <w:p w14:paraId="4AC8D373">
      <w:pPr>
        <w:spacing w:line="295" w:lineRule="auto"/>
        <w:rPr>
          <w:rFonts w:hint="eastAsia" w:ascii="Arial"/>
          <w:i w:val="0"/>
          <w:iCs w:val="0"/>
          <w:sz w:val="30"/>
          <w:szCs w:val="30"/>
        </w:rPr>
      </w:pPr>
      <w:r>
        <w:rPr>
          <w:rFonts w:hint="eastAsia" w:ascii="Arial"/>
          <w:i w:val="0"/>
          <w:iCs w:val="0"/>
          <w:sz w:val="30"/>
          <w:szCs w:val="30"/>
        </w:rPr>
        <w:t>简而言之，可能存在一种将个人、秘密的宗教，融入到普遍宣认和公共生活的喧嚣与人群中的情况。</w:t>
      </w:r>
    </w:p>
    <w:p w14:paraId="59DBF94D">
      <w:pPr>
        <w:spacing w:line="295" w:lineRule="auto"/>
        <w:rPr>
          <w:rFonts w:hint="eastAsia" w:ascii="Arial"/>
          <w:i w:val="0"/>
          <w:iCs w:val="0"/>
          <w:sz w:val="30"/>
          <w:szCs w:val="30"/>
        </w:rPr>
      </w:pPr>
    </w:p>
    <w:p w14:paraId="0F9B27F3">
      <w:pPr>
        <w:spacing w:line="295" w:lineRule="auto"/>
        <w:rPr>
          <w:rFonts w:hint="eastAsia" w:ascii="Arial"/>
          <w:i w:val="0"/>
          <w:iCs w:val="0"/>
          <w:sz w:val="30"/>
          <w:szCs w:val="30"/>
        </w:rPr>
      </w:pPr>
      <w:r>
        <w:rPr>
          <w:rFonts w:hint="eastAsia" w:ascii="Arial"/>
          <w:i w:val="0"/>
          <w:iCs w:val="0"/>
          <w:sz w:val="30"/>
          <w:szCs w:val="30"/>
        </w:rPr>
        <w:t>These things are not suggested for the purpose of discouraging public exertion and association for the diffusion of truth; but for the purpose of leading men to consider that, in our current circumstances, genuine Christianity is not necessary to do many things which are now the objects of general approval; and to consider that such things, however excellent in themselves, are but poor substitutes for a life of holy obedience, and converse with ourselves and with heaven.</w:t>
      </w:r>
    </w:p>
    <w:p w14:paraId="352CE6AE">
      <w:pPr>
        <w:spacing w:line="295" w:lineRule="auto"/>
        <w:rPr>
          <w:rFonts w:hint="eastAsia" w:ascii="Arial"/>
          <w:i w:val="0"/>
          <w:iCs w:val="0"/>
          <w:sz w:val="30"/>
          <w:szCs w:val="30"/>
        </w:rPr>
      </w:pPr>
    </w:p>
    <w:p w14:paraId="3A84396D">
      <w:pPr>
        <w:spacing w:line="295" w:lineRule="auto"/>
        <w:rPr>
          <w:rFonts w:hint="eastAsia" w:ascii="Arial"/>
          <w:i w:val="0"/>
          <w:iCs w:val="0"/>
          <w:sz w:val="30"/>
          <w:szCs w:val="30"/>
        </w:rPr>
      </w:pPr>
      <w:r>
        <w:rPr>
          <w:rFonts w:hint="eastAsia" w:ascii="Arial"/>
          <w:i w:val="0"/>
          <w:iCs w:val="0"/>
          <w:sz w:val="30"/>
          <w:szCs w:val="30"/>
        </w:rPr>
        <w:t>提出这些并非旨在 discouraging 公共努力和联合传播真理；而是为了引导人们思考，在我们当前的环境下，做许多现在受到普遍赞同的事情并不需要真正的基督教；并思考这类事情，无论其本身多么卓越，都只是圣洁顺服生活以及与自我和上天交通的拙劣替代品。</w:t>
      </w:r>
    </w:p>
    <w:p w14:paraId="10582D25">
      <w:pPr>
        <w:spacing w:line="295" w:lineRule="auto"/>
        <w:rPr>
          <w:rFonts w:hint="eastAsia" w:ascii="Arial"/>
          <w:i w:val="0"/>
          <w:iCs w:val="0"/>
          <w:sz w:val="30"/>
          <w:szCs w:val="30"/>
        </w:rPr>
      </w:pPr>
    </w:p>
    <w:p w14:paraId="1C69173C">
      <w:pPr>
        <w:spacing w:line="295" w:lineRule="auto"/>
        <w:rPr>
          <w:rFonts w:hint="eastAsia" w:ascii="Arial"/>
          <w:i w:val="0"/>
          <w:iCs w:val="0"/>
          <w:sz w:val="30"/>
          <w:szCs w:val="30"/>
        </w:rPr>
      </w:pPr>
      <w:r>
        <w:rPr>
          <w:rFonts w:hint="eastAsia" w:ascii="Arial"/>
          <w:i w:val="0"/>
          <w:iCs w:val="0"/>
          <w:sz w:val="30"/>
          <w:szCs w:val="30"/>
        </w:rPr>
        <w:t>Those who engage in these objects would dowell to read Owen on Indwelling-sin.</w:t>
      </w:r>
    </w:p>
    <w:p w14:paraId="530CE1B4">
      <w:pPr>
        <w:spacing w:line="295" w:lineRule="auto"/>
        <w:rPr>
          <w:rFonts w:hint="eastAsia" w:ascii="Arial"/>
          <w:i w:val="0"/>
          <w:iCs w:val="0"/>
          <w:sz w:val="30"/>
          <w:szCs w:val="30"/>
        </w:rPr>
      </w:pPr>
    </w:p>
    <w:p w14:paraId="1E2C01F6">
      <w:pPr>
        <w:spacing w:line="295" w:lineRule="auto"/>
        <w:rPr>
          <w:rFonts w:hint="eastAsia" w:ascii="Arial"/>
          <w:i w:val="0"/>
          <w:iCs w:val="0"/>
          <w:sz w:val="30"/>
          <w:szCs w:val="30"/>
        </w:rPr>
      </w:pPr>
      <w:r>
        <w:rPr>
          <w:rFonts w:hint="eastAsia" w:ascii="Arial"/>
          <w:i w:val="0"/>
          <w:iCs w:val="0"/>
          <w:sz w:val="30"/>
          <w:szCs w:val="30"/>
        </w:rPr>
        <w:t>那些参与这些目标的人，最好读一读欧文关于内住罪（Indwelling-sin）的著作。</w:t>
      </w:r>
    </w:p>
    <w:p w14:paraId="1BA24995">
      <w:pPr>
        <w:spacing w:line="295" w:lineRule="auto"/>
        <w:rPr>
          <w:rFonts w:hint="eastAsia" w:ascii="Arial"/>
          <w:i w:val="0"/>
          <w:iCs w:val="0"/>
          <w:sz w:val="30"/>
          <w:szCs w:val="30"/>
        </w:rPr>
      </w:pPr>
    </w:p>
    <w:p w14:paraId="53D44DE3">
      <w:pPr>
        <w:spacing w:line="295" w:lineRule="auto"/>
        <w:rPr>
          <w:rFonts w:hint="eastAsia" w:ascii="Arial"/>
          <w:i w:val="0"/>
          <w:iCs w:val="0"/>
          <w:sz w:val="30"/>
          <w:szCs w:val="30"/>
        </w:rPr>
      </w:pPr>
      <w:r>
        <w:rPr>
          <w:rFonts w:hint="eastAsia" w:ascii="Arial"/>
          <w:i w:val="0"/>
          <w:iCs w:val="0"/>
          <w:sz w:val="30"/>
          <w:szCs w:val="30"/>
        </w:rPr>
        <w:t>This same year he published, “A Practical Exposition of the 130th Psalm, in which the nature of the forgiveness of sin is declared, the truth and reality of it asserted, and the case of a soul distressed with the guilt of sin,and relieved by a discovery of forgiveness with God, is discoursed at large,” 4to.</w:t>
      </w:r>
    </w:p>
    <w:p w14:paraId="39EBF677">
      <w:pPr>
        <w:spacing w:line="295" w:lineRule="auto"/>
        <w:rPr>
          <w:rFonts w:hint="eastAsia" w:ascii="Arial"/>
          <w:i w:val="0"/>
          <w:iCs w:val="0"/>
          <w:sz w:val="30"/>
          <w:szCs w:val="30"/>
        </w:rPr>
      </w:pPr>
    </w:p>
    <w:p w14:paraId="463A4FE3">
      <w:pPr>
        <w:spacing w:line="295" w:lineRule="auto"/>
        <w:rPr>
          <w:rFonts w:hint="eastAsia" w:ascii="Arial"/>
          <w:i w:val="0"/>
          <w:iCs w:val="0"/>
          <w:sz w:val="30"/>
          <w:szCs w:val="30"/>
        </w:rPr>
      </w:pPr>
      <w:r>
        <w:rPr>
          <w:rFonts w:hint="eastAsia" w:ascii="Arial"/>
          <w:i w:val="0"/>
          <w:iCs w:val="0"/>
          <w:sz w:val="30"/>
          <w:szCs w:val="30"/>
        </w:rPr>
        <w:t>同年，他出版了《诗篇130篇实践性释义》（A Practical Exposition of the 130th Psalm），其中宣告了罪得赦免（forgiveness of sin）的性质，断言了其真理与实在性，并详细论述了一个因罪疚而痛苦、因发现神有赦免之恩而得释放的灵魂的案例。四开本（4to）。</w:t>
      </w:r>
    </w:p>
    <w:p w14:paraId="122EF42F">
      <w:pPr>
        <w:spacing w:line="295" w:lineRule="auto"/>
        <w:rPr>
          <w:rFonts w:hint="eastAsia" w:ascii="Arial"/>
          <w:i w:val="0"/>
          <w:iCs w:val="0"/>
          <w:sz w:val="30"/>
          <w:szCs w:val="30"/>
        </w:rPr>
      </w:pPr>
    </w:p>
    <w:p w14:paraId="690EBA9E">
      <w:pPr>
        <w:spacing w:line="295" w:lineRule="auto"/>
        <w:rPr>
          <w:rFonts w:hint="eastAsia" w:ascii="Arial"/>
          <w:i w:val="0"/>
          <w:iCs w:val="0"/>
          <w:sz w:val="30"/>
          <w:szCs w:val="30"/>
        </w:rPr>
      </w:pPr>
      <w:r>
        <w:rPr>
          <w:rFonts w:hint="eastAsia" w:ascii="Arial"/>
          <w:i w:val="0"/>
          <w:iCs w:val="0"/>
          <w:sz w:val="30"/>
          <w:szCs w:val="30"/>
        </w:rPr>
        <w:t>This work largely partakes of both the faults and the excellencies of its author.</w:t>
      </w:r>
    </w:p>
    <w:p w14:paraId="4C65080A">
      <w:pPr>
        <w:spacing w:line="295" w:lineRule="auto"/>
        <w:rPr>
          <w:rFonts w:hint="eastAsia" w:ascii="Arial"/>
          <w:i w:val="0"/>
          <w:iCs w:val="0"/>
          <w:sz w:val="30"/>
          <w:szCs w:val="30"/>
        </w:rPr>
      </w:pPr>
    </w:p>
    <w:p w14:paraId="46FED0B1">
      <w:pPr>
        <w:spacing w:line="295" w:lineRule="auto"/>
        <w:rPr>
          <w:rFonts w:hint="eastAsia" w:ascii="Arial"/>
          <w:i w:val="0"/>
          <w:iCs w:val="0"/>
          <w:sz w:val="30"/>
          <w:szCs w:val="30"/>
        </w:rPr>
      </w:pPr>
      <w:r>
        <w:rPr>
          <w:rFonts w:hint="eastAsia" w:ascii="Arial"/>
          <w:i w:val="0"/>
          <w:iCs w:val="0"/>
          <w:sz w:val="30"/>
          <w:szCs w:val="30"/>
        </w:rPr>
        <w:t>这部著作在很大程度上兼具其作者的缺点和优点。</w:t>
      </w:r>
    </w:p>
    <w:p w14:paraId="30285CA7">
      <w:pPr>
        <w:spacing w:line="295" w:lineRule="auto"/>
        <w:rPr>
          <w:rFonts w:hint="eastAsia" w:ascii="Arial"/>
          <w:i w:val="0"/>
          <w:iCs w:val="0"/>
          <w:sz w:val="30"/>
          <w:szCs w:val="30"/>
        </w:rPr>
      </w:pPr>
    </w:p>
    <w:p w14:paraId="50A4DBFF">
      <w:pPr>
        <w:spacing w:line="295" w:lineRule="auto"/>
        <w:rPr>
          <w:rFonts w:hint="eastAsia" w:ascii="Arial"/>
          <w:i w:val="0"/>
          <w:iCs w:val="0"/>
          <w:sz w:val="30"/>
          <w:szCs w:val="30"/>
        </w:rPr>
      </w:pPr>
      <w:r>
        <w:rPr>
          <w:rFonts w:hint="eastAsia" w:ascii="Arial"/>
          <w:i w:val="0"/>
          <w:iCs w:val="0"/>
          <w:sz w:val="30"/>
          <w:szCs w:val="30"/>
        </w:rPr>
        <w:t>It partakes of his prolixity, verbosity, and diffusion; but it also possesses a large share of his knowledge of God and of man, and of the Divine ways of working with sinful creatures.</w:t>
      </w:r>
    </w:p>
    <w:p w14:paraId="2E7F58F3">
      <w:pPr>
        <w:spacing w:line="295" w:lineRule="auto"/>
        <w:rPr>
          <w:rFonts w:hint="eastAsia" w:ascii="Arial"/>
          <w:i w:val="0"/>
          <w:iCs w:val="0"/>
          <w:sz w:val="30"/>
          <w:szCs w:val="30"/>
        </w:rPr>
      </w:pPr>
    </w:p>
    <w:p w14:paraId="5FACE006">
      <w:pPr>
        <w:spacing w:line="295" w:lineRule="auto"/>
        <w:rPr>
          <w:rFonts w:hint="eastAsia" w:ascii="Arial"/>
          <w:i w:val="0"/>
          <w:iCs w:val="0"/>
          <w:sz w:val="30"/>
          <w:szCs w:val="30"/>
        </w:rPr>
      </w:pPr>
      <w:r>
        <w:rPr>
          <w:rFonts w:hint="eastAsia" w:ascii="Arial"/>
          <w:i w:val="0"/>
          <w:iCs w:val="0"/>
          <w:sz w:val="30"/>
          <w:szCs w:val="30"/>
        </w:rPr>
        <w:t>它带有他的冗长、啰嗦和散漫；但也拥有他关于神和人，以及神与有罪受造物同工之神圣方式（Divine ways）的大量知识。</w:t>
      </w:r>
    </w:p>
    <w:p w14:paraId="3ABD53C8">
      <w:pPr>
        <w:spacing w:line="295" w:lineRule="auto"/>
        <w:rPr>
          <w:rFonts w:hint="eastAsia" w:ascii="Arial"/>
          <w:i w:val="0"/>
          <w:iCs w:val="0"/>
          <w:sz w:val="30"/>
          <w:szCs w:val="30"/>
        </w:rPr>
      </w:pPr>
    </w:p>
    <w:p w14:paraId="3360E891">
      <w:pPr>
        <w:spacing w:line="295" w:lineRule="auto"/>
        <w:rPr>
          <w:rFonts w:hint="eastAsia" w:ascii="Arial"/>
          <w:i w:val="0"/>
          <w:iCs w:val="0"/>
          <w:sz w:val="30"/>
          <w:szCs w:val="30"/>
        </w:rPr>
      </w:pPr>
      <w:r>
        <w:rPr>
          <w:rFonts w:hint="eastAsia" w:ascii="Arial"/>
          <w:i w:val="0"/>
          <w:iCs w:val="0"/>
          <w:sz w:val="30"/>
          <w:szCs w:val="30"/>
        </w:rPr>
        <w:t>Considering the topics which it embraces, it might have been one of the most valuable and useful of his writings — had he limited himself to a short illustration of the great leading points.</w:t>
      </w:r>
    </w:p>
    <w:p w14:paraId="1FC12E97">
      <w:pPr>
        <w:spacing w:line="295" w:lineRule="auto"/>
        <w:rPr>
          <w:rFonts w:hint="eastAsia" w:ascii="Arial"/>
          <w:i w:val="0"/>
          <w:iCs w:val="0"/>
          <w:sz w:val="30"/>
          <w:szCs w:val="30"/>
        </w:rPr>
      </w:pPr>
    </w:p>
    <w:p w14:paraId="5FB66661">
      <w:pPr>
        <w:spacing w:line="295" w:lineRule="auto"/>
        <w:rPr>
          <w:rFonts w:hint="eastAsia" w:ascii="Arial"/>
          <w:i w:val="0"/>
          <w:iCs w:val="0"/>
          <w:sz w:val="30"/>
          <w:szCs w:val="30"/>
        </w:rPr>
      </w:pPr>
      <w:r>
        <w:rPr>
          <w:rFonts w:hint="eastAsia" w:ascii="Arial"/>
          <w:i w:val="0"/>
          <w:iCs w:val="0"/>
          <w:sz w:val="30"/>
          <w:szCs w:val="30"/>
        </w:rPr>
        <w:t>考虑到它所包含的主题，如果他能将自己限制在对主要关键点的简短阐释上，它本可以成为他最有价值和最有用的著作之一。</w:t>
      </w:r>
    </w:p>
    <w:p w14:paraId="1F435493">
      <w:pPr>
        <w:spacing w:line="295" w:lineRule="auto"/>
        <w:rPr>
          <w:rFonts w:hint="eastAsia" w:ascii="Arial"/>
          <w:i w:val="0"/>
          <w:iCs w:val="0"/>
          <w:sz w:val="30"/>
          <w:szCs w:val="30"/>
        </w:rPr>
      </w:pPr>
    </w:p>
    <w:p w14:paraId="3362C856">
      <w:pPr>
        <w:spacing w:line="295" w:lineRule="auto"/>
        <w:rPr>
          <w:rFonts w:hint="eastAsia" w:ascii="Arial"/>
          <w:i w:val="0"/>
          <w:iCs w:val="0"/>
          <w:sz w:val="30"/>
          <w:szCs w:val="30"/>
        </w:rPr>
      </w:pPr>
      <w:r>
        <w:rPr>
          <w:rFonts w:hint="eastAsia" w:ascii="Arial"/>
          <w:i w:val="0"/>
          <w:iCs w:val="0"/>
          <w:sz w:val="30"/>
          <w:szCs w:val="30"/>
        </w:rPr>
        <w:t>317</w:t>
      </w:r>
    </w:p>
    <w:p w14:paraId="6A26F436">
      <w:pPr>
        <w:spacing w:line="295" w:lineRule="auto"/>
        <w:rPr>
          <w:rFonts w:hint="eastAsia" w:ascii="Arial"/>
          <w:i w:val="0"/>
          <w:iCs w:val="0"/>
          <w:sz w:val="30"/>
          <w:szCs w:val="30"/>
        </w:rPr>
      </w:pPr>
    </w:p>
    <w:p w14:paraId="6B94AB45">
      <w:pPr>
        <w:spacing w:line="295" w:lineRule="auto"/>
        <w:rPr>
          <w:rFonts w:hint="eastAsia" w:ascii="Arial"/>
          <w:i w:val="0"/>
          <w:iCs w:val="0"/>
          <w:sz w:val="30"/>
          <w:szCs w:val="30"/>
        </w:rPr>
      </w:pPr>
      <w:r>
        <w:rPr>
          <w:rFonts w:hint="eastAsia" w:ascii="Arial"/>
          <w:i w:val="0"/>
          <w:iCs w:val="0"/>
          <w:sz w:val="30"/>
          <w:szCs w:val="30"/>
        </w:rPr>
        <w:t>317</w:t>
      </w:r>
    </w:p>
    <w:p w14:paraId="29238DA7">
      <w:pPr>
        <w:spacing w:line="295" w:lineRule="auto"/>
        <w:rPr>
          <w:rFonts w:hint="eastAsia" w:ascii="Arial"/>
          <w:i w:val="0"/>
          <w:iCs w:val="0"/>
          <w:sz w:val="30"/>
          <w:szCs w:val="30"/>
        </w:rPr>
      </w:pPr>
    </w:p>
    <w:p w14:paraId="751302B6">
      <w:pPr>
        <w:spacing w:line="295" w:lineRule="auto"/>
        <w:rPr>
          <w:rFonts w:hint="eastAsia" w:ascii="Arial"/>
          <w:i w:val="0"/>
          <w:iCs w:val="0"/>
          <w:sz w:val="30"/>
          <w:szCs w:val="30"/>
        </w:rPr>
      </w:pPr>
      <w:r>
        <w:rPr>
          <w:rFonts w:hint="eastAsia" w:ascii="Arial"/>
          <w:i w:val="0"/>
          <w:iCs w:val="0"/>
          <w:sz w:val="30"/>
          <w:szCs w:val="30"/>
        </w:rPr>
        <w:t>But his disposition to weave an entire system into every work, extends his reasonings and illustrations so much, that the minds of most of his readers become fatigued and perplexed long before they arrive at the conclusion.</w:t>
      </w:r>
    </w:p>
    <w:p w14:paraId="3F94979A">
      <w:pPr>
        <w:spacing w:line="295" w:lineRule="auto"/>
        <w:rPr>
          <w:rFonts w:hint="eastAsia" w:ascii="Arial"/>
          <w:i w:val="0"/>
          <w:iCs w:val="0"/>
          <w:sz w:val="30"/>
          <w:szCs w:val="30"/>
        </w:rPr>
      </w:pPr>
    </w:p>
    <w:p w14:paraId="4E15EC55">
      <w:pPr>
        <w:spacing w:line="295" w:lineRule="auto"/>
        <w:rPr>
          <w:rFonts w:hint="eastAsia" w:ascii="Arial"/>
          <w:i w:val="0"/>
          <w:iCs w:val="0"/>
          <w:sz w:val="30"/>
          <w:szCs w:val="30"/>
        </w:rPr>
      </w:pPr>
      <w:r>
        <w:rPr>
          <w:rFonts w:hint="eastAsia" w:ascii="Arial"/>
          <w:i w:val="0"/>
          <w:iCs w:val="0"/>
          <w:sz w:val="30"/>
          <w:szCs w:val="30"/>
        </w:rPr>
        <w:t>但他倾向于将整个体系编织进每一部著作中，这使得他的推理和阐释扩展得如此之多，以至于大多数读者的心思在远未达到结论之前就已感到疲惫和困惑。</w:t>
      </w:r>
    </w:p>
    <w:p w14:paraId="04987F7E">
      <w:pPr>
        <w:spacing w:line="295" w:lineRule="auto"/>
        <w:rPr>
          <w:rFonts w:hint="eastAsia" w:ascii="Arial"/>
          <w:i w:val="0"/>
          <w:iCs w:val="0"/>
          <w:sz w:val="30"/>
          <w:szCs w:val="30"/>
        </w:rPr>
      </w:pPr>
    </w:p>
    <w:p w14:paraId="5C85C7A2">
      <w:pPr>
        <w:spacing w:line="295" w:lineRule="auto"/>
        <w:rPr>
          <w:rFonts w:hint="eastAsia" w:ascii="Arial"/>
          <w:i w:val="0"/>
          <w:iCs w:val="0"/>
          <w:sz w:val="30"/>
          <w:szCs w:val="30"/>
        </w:rPr>
      </w:pPr>
      <w:r>
        <w:rPr>
          <w:rFonts w:hint="eastAsia" w:ascii="Arial"/>
          <w:i w:val="0"/>
          <w:iCs w:val="0"/>
          <w:sz w:val="30"/>
          <w:szCs w:val="30"/>
        </w:rPr>
        <w:t>The prevailing disposition of the present age is to reduce everything to Tracts.</w:t>
      </w:r>
    </w:p>
    <w:p w14:paraId="0F9CA481">
      <w:pPr>
        <w:spacing w:line="295" w:lineRule="auto"/>
        <w:rPr>
          <w:rFonts w:hint="eastAsia" w:ascii="Arial"/>
          <w:i w:val="0"/>
          <w:iCs w:val="0"/>
          <w:sz w:val="30"/>
          <w:szCs w:val="30"/>
        </w:rPr>
      </w:pPr>
    </w:p>
    <w:p w14:paraId="2D80D685">
      <w:pPr>
        <w:spacing w:line="295" w:lineRule="auto"/>
        <w:rPr>
          <w:rFonts w:hint="eastAsia" w:ascii="Arial"/>
          <w:i w:val="0"/>
          <w:iCs w:val="0"/>
          <w:sz w:val="30"/>
          <w:szCs w:val="30"/>
        </w:rPr>
      </w:pPr>
      <w:r>
        <w:rPr>
          <w:rFonts w:hint="eastAsia" w:ascii="Arial"/>
          <w:i w:val="0"/>
          <w:iCs w:val="0"/>
          <w:sz w:val="30"/>
          <w:szCs w:val="30"/>
        </w:rPr>
        <w:t>当今时代盛行的倾向是将一切都缩减为短论（Tracts）。</w:t>
      </w:r>
    </w:p>
    <w:p w14:paraId="410AC404">
      <w:pPr>
        <w:spacing w:line="295" w:lineRule="auto"/>
        <w:rPr>
          <w:rFonts w:hint="eastAsia" w:ascii="Arial"/>
          <w:i w:val="0"/>
          <w:iCs w:val="0"/>
          <w:sz w:val="30"/>
          <w:szCs w:val="30"/>
        </w:rPr>
      </w:pPr>
    </w:p>
    <w:p w14:paraId="22396167">
      <w:pPr>
        <w:spacing w:line="295" w:lineRule="auto"/>
        <w:rPr>
          <w:rFonts w:hint="eastAsia" w:ascii="Arial"/>
          <w:i w:val="0"/>
          <w:iCs w:val="0"/>
          <w:sz w:val="30"/>
          <w:szCs w:val="30"/>
        </w:rPr>
      </w:pPr>
      <w:r>
        <w:rPr>
          <w:rFonts w:hint="eastAsia" w:ascii="Arial"/>
          <w:i w:val="0"/>
          <w:iCs w:val="0"/>
          <w:sz w:val="30"/>
          <w:szCs w:val="30"/>
        </w:rPr>
        <w:t>This mode of treating Divine subjects suits the superficiality and indolence of writers, and the trifling habits of readers; while at the same time, it is attended with very considerable advantages.</w:t>
      </w:r>
    </w:p>
    <w:p w14:paraId="001DC47C">
      <w:pPr>
        <w:spacing w:line="295" w:lineRule="auto"/>
        <w:rPr>
          <w:rFonts w:hint="eastAsia" w:ascii="Arial"/>
          <w:i w:val="0"/>
          <w:iCs w:val="0"/>
          <w:sz w:val="30"/>
          <w:szCs w:val="30"/>
        </w:rPr>
      </w:pPr>
    </w:p>
    <w:p w14:paraId="151993B0">
      <w:pPr>
        <w:spacing w:line="295" w:lineRule="auto"/>
        <w:rPr>
          <w:rFonts w:hint="eastAsia" w:ascii="Arial"/>
          <w:i w:val="0"/>
          <w:iCs w:val="0"/>
          <w:sz w:val="30"/>
          <w:szCs w:val="30"/>
        </w:rPr>
      </w:pPr>
      <w:r>
        <w:rPr>
          <w:rFonts w:hint="eastAsia" w:ascii="Arial"/>
          <w:i w:val="0"/>
          <w:iCs w:val="0"/>
          <w:sz w:val="30"/>
          <w:szCs w:val="30"/>
        </w:rPr>
        <w:t>这种处理神圣（Divine）主题的方式，迎合了作者的肤浅和懒惰，以及读者轻浮的习惯；但同时，它也伴随着相当大的优势。</w:t>
      </w:r>
    </w:p>
    <w:p w14:paraId="4A0E28AD">
      <w:pPr>
        <w:spacing w:line="295" w:lineRule="auto"/>
        <w:rPr>
          <w:rFonts w:hint="eastAsia" w:ascii="Arial"/>
          <w:i w:val="0"/>
          <w:iCs w:val="0"/>
          <w:sz w:val="30"/>
          <w:szCs w:val="30"/>
        </w:rPr>
      </w:pPr>
    </w:p>
    <w:p w14:paraId="0C5FBFA5">
      <w:pPr>
        <w:spacing w:line="295" w:lineRule="auto"/>
        <w:rPr>
          <w:rFonts w:hint="eastAsia" w:ascii="Arial"/>
          <w:i w:val="0"/>
          <w:iCs w:val="0"/>
          <w:sz w:val="30"/>
          <w:szCs w:val="30"/>
        </w:rPr>
      </w:pPr>
      <w:r>
        <w:rPr>
          <w:rFonts w:hint="eastAsia" w:ascii="Arial"/>
          <w:i w:val="0"/>
          <w:iCs w:val="0"/>
          <w:sz w:val="30"/>
          <w:szCs w:val="30"/>
        </w:rPr>
        <w:t>In the age of Owen, the opposite tendency prevailed: the writers of that period seldom knew when to stop.</w:t>
      </w:r>
    </w:p>
    <w:p w14:paraId="25522966">
      <w:pPr>
        <w:spacing w:line="295" w:lineRule="auto"/>
        <w:rPr>
          <w:rFonts w:hint="eastAsia" w:ascii="Arial"/>
          <w:i w:val="0"/>
          <w:iCs w:val="0"/>
          <w:sz w:val="30"/>
          <w:szCs w:val="30"/>
        </w:rPr>
      </w:pPr>
    </w:p>
    <w:p w14:paraId="4E7D474E">
      <w:pPr>
        <w:spacing w:line="295" w:lineRule="auto"/>
        <w:rPr>
          <w:rFonts w:hint="eastAsia" w:ascii="Arial"/>
          <w:i w:val="0"/>
          <w:iCs w:val="0"/>
          <w:sz w:val="30"/>
          <w:szCs w:val="30"/>
        </w:rPr>
      </w:pPr>
      <w:r>
        <w:rPr>
          <w:rFonts w:hint="eastAsia" w:ascii="Arial"/>
          <w:i w:val="0"/>
          <w:iCs w:val="0"/>
          <w:sz w:val="30"/>
          <w:szCs w:val="30"/>
        </w:rPr>
        <w:t>在欧文的时代，盛行着相反的倾向：那个时期的作者很少知道何时停止。</w:t>
      </w:r>
    </w:p>
    <w:p w14:paraId="6D7886E9">
      <w:pPr>
        <w:spacing w:line="295" w:lineRule="auto"/>
        <w:rPr>
          <w:rFonts w:hint="eastAsia" w:ascii="Arial"/>
          <w:i w:val="0"/>
          <w:iCs w:val="0"/>
          <w:sz w:val="30"/>
          <w:szCs w:val="30"/>
        </w:rPr>
      </w:pPr>
    </w:p>
    <w:p w14:paraId="1E346C02">
      <w:pPr>
        <w:spacing w:line="295" w:lineRule="auto"/>
        <w:rPr>
          <w:rFonts w:hint="eastAsia" w:ascii="Arial"/>
          <w:i w:val="0"/>
          <w:iCs w:val="0"/>
          <w:sz w:val="30"/>
          <w:szCs w:val="30"/>
        </w:rPr>
      </w:pPr>
      <w:r>
        <w:rPr>
          <w:rFonts w:hint="eastAsia" w:ascii="Arial"/>
          <w:i w:val="0"/>
          <w:iCs w:val="0"/>
          <w:sz w:val="30"/>
          <w:szCs w:val="30"/>
        </w:rPr>
        <w:t>They never supposed they could exhaust a subject.</w:t>
      </w:r>
    </w:p>
    <w:p w14:paraId="7CAB1CEC">
      <w:pPr>
        <w:spacing w:line="295" w:lineRule="auto"/>
        <w:rPr>
          <w:rFonts w:hint="eastAsia" w:ascii="Arial"/>
          <w:i w:val="0"/>
          <w:iCs w:val="0"/>
          <w:sz w:val="30"/>
          <w:szCs w:val="30"/>
        </w:rPr>
      </w:pPr>
    </w:p>
    <w:p w14:paraId="7899480A">
      <w:pPr>
        <w:spacing w:line="295" w:lineRule="auto"/>
        <w:rPr>
          <w:rFonts w:hint="eastAsia" w:ascii="Arial"/>
          <w:i w:val="0"/>
          <w:iCs w:val="0"/>
          <w:sz w:val="30"/>
          <w:szCs w:val="30"/>
        </w:rPr>
      </w:pPr>
      <w:r>
        <w:rPr>
          <w:rFonts w:hint="eastAsia" w:ascii="Arial"/>
          <w:i w:val="0"/>
          <w:iCs w:val="0"/>
          <w:sz w:val="30"/>
          <w:szCs w:val="30"/>
        </w:rPr>
        <w:t>他们从未认为自己能穷尽一个主题。</w:t>
      </w:r>
    </w:p>
    <w:p w14:paraId="50710DF4">
      <w:pPr>
        <w:spacing w:line="295" w:lineRule="auto"/>
        <w:rPr>
          <w:rFonts w:hint="eastAsia" w:ascii="Arial"/>
          <w:i w:val="0"/>
          <w:iCs w:val="0"/>
          <w:sz w:val="30"/>
          <w:szCs w:val="30"/>
        </w:rPr>
      </w:pPr>
    </w:p>
    <w:p w14:paraId="7BD17CF3">
      <w:pPr>
        <w:spacing w:line="295" w:lineRule="auto"/>
        <w:rPr>
          <w:rFonts w:hint="eastAsia" w:ascii="Arial"/>
          <w:i w:val="0"/>
          <w:iCs w:val="0"/>
          <w:sz w:val="30"/>
          <w:szCs w:val="30"/>
        </w:rPr>
      </w:pPr>
      <w:r>
        <w:rPr>
          <w:rFonts w:hint="eastAsia" w:ascii="Arial"/>
          <w:i w:val="0"/>
          <w:iCs w:val="0"/>
          <w:sz w:val="30"/>
          <w:szCs w:val="30"/>
        </w:rPr>
        <w:t>They were dissatisfied till they had produced a folio or a quarto, and had said everything that could be said on the point in hand.</w:t>
      </w:r>
    </w:p>
    <w:p w14:paraId="62837F04">
      <w:pPr>
        <w:spacing w:line="295" w:lineRule="auto"/>
        <w:rPr>
          <w:rFonts w:hint="eastAsia" w:ascii="Arial"/>
          <w:i w:val="0"/>
          <w:iCs w:val="0"/>
          <w:sz w:val="30"/>
          <w:szCs w:val="30"/>
        </w:rPr>
      </w:pPr>
    </w:p>
    <w:p w14:paraId="556841E6">
      <w:pPr>
        <w:spacing w:line="295" w:lineRule="auto"/>
        <w:rPr>
          <w:rFonts w:hint="eastAsia" w:ascii="Arial"/>
          <w:i w:val="0"/>
          <w:iCs w:val="0"/>
          <w:sz w:val="30"/>
          <w:szCs w:val="30"/>
        </w:rPr>
      </w:pPr>
      <w:r>
        <w:rPr>
          <w:rFonts w:hint="eastAsia" w:ascii="Arial"/>
          <w:i w:val="0"/>
          <w:iCs w:val="0"/>
          <w:sz w:val="30"/>
          <w:szCs w:val="30"/>
        </w:rPr>
        <w:t>直到他们完成一部对开本（folio）或四开本（quarto）著作，并说尽了手头问题上所有能说的话，他们才感到满意。</w:t>
      </w:r>
    </w:p>
    <w:p w14:paraId="2C9835B1">
      <w:pPr>
        <w:spacing w:line="295" w:lineRule="auto"/>
        <w:rPr>
          <w:rFonts w:hint="eastAsia" w:ascii="Arial"/>
          <w:i w:val="0"/>
          <w:iCs w:val="0"/>
          <w:sz w:val="30"/>
          <w:szCs w:val="30"/>
        </w:rPr>
      </w:pPr>
    </w:p>
    <w:p w14:paraId="332028FE">
      <w:pPr>
        <w:spacing w:line="295" w:lineRule="auto"/>
        <w:rPr>
          <w:rFonts w:hint="eastAsia" w:ascii="Arial"/>
          <w:i w:val="0"/>
          <w:iCs w:val="0"/>
          <w:sz w:val="30"/>
          <w:szCs w:val="30"/>
        </w:rPr>
      </w:pPr>
      <w:r>
        <w:rPr>
          <w:rFonts w:hint="eastAsia" w:ascii="Arial"/>
          <w:i w:val="0"/>
          <w:iCs w:val="0"/>
          <w:sz w:val="30"/>
          <w:szCs w:val="30"/>
        </w:rPr>
        <w:t>This did not require all the labour and genius that some may suppose.</w:t>
      </w:r>
    </w:p>
    <w:p w14:paraId="4F02FE73">
      <w:pPr>
        <w:spacing w:line="295" w:lineRule="auto"/>
        <w:rPr>
          <w:rFonts w:hint="eastAsia" w:ascii="Arial"/>
          <w:i w:val="0"/>
          <w:iCs w:val="0"/>
          <w:sz w:val="30"/>
          <w:szCs w:val="30"/>
        </w:rPr>
      </w:pPr>
    </w:p>
    <w:p w14:paraId="70E76D52">
      <w:pPr>
        <w:spacing w:line="295" w:lineRule="auto"/>
        <w:rPr>
          <w:rFonts w:hint="eastAsia" w:ascii="Arial"/>
          <w:i w:val="0"/>
          <w:iCs w:val="0"/>
          <w:sz w:val="30"/>
          <w:szCs w:val="30"/>
        </w:rPr>
      </w:pPr>
      <w:r>
        <w:rPr>
          <w:rFonts w:hint="eastAsia" w:ascii="Arial"/>
          <w:i w:val="0"/>
          <w:iCs w:val="0"/>
          <w:sz w:val="30"/>
          <w:szCs w:val="30"/>
        </w:rPr>
        <w:t>这并不需要像某些人可能想象的那样多的劳力和天才。</w:t>
      </w:r>
    </w:p>
    <w:p w14:paraId="2FAF697B">
      <w:pPr>
        <w:spacing w:line="295" w:lineRule="auto"/>
        <w:rPr>
          <w:rFonts w:hint="eastAsia" w:ascii="Arial"/>
          <w:i w:val="0"/>
          <w:iCs w:val="0"/>
          <w:sz w:val="30"/>
          <w:szCs w:val="30"/>
        </w:rPr>
      </w:pPr>
    </w:p>
    <w:p w14:paraId="341392DE">
      <w:pPr>
        <w:spacing w:line="295" w:lineRule="auto"/>
        <w:rPr>
          <w:rFonts w:hint="eastAsia" w:ascii="Arial"/>
          <w:i w:val="0"/>
          <w:iCs w:val="0"/>
          <w:sz w:val="30"/>
          <w:szCs w:val="30"/>
        </w:rPr>
      </w:pPr>
      <w:r>
        <w:rPr>
          <w:rFonts w:hint="eastAsia" w:ascii="Arial"/>
          <w:i w:val="0"/>
          <w:iCs w:val="0"/>
          <w:sz w:val="30"/>
          <w:szCs w:val="30"/>
        </w:rPr>
        <w:t>In fact, the bulk of the work was often a saving of labour to them.</w:t>
      </w:r>
    </w:p>
    <w:p w14:paraId="17902E68">
      <w:pPr>
        <w:spacing w:line="295" w:lineRule="auto"/>
        <w:rPr>
          <w:rFonts w:hint="eastAsia" w:ascii="Arial"/>
          <w:i w:val="0"/>
          <w:iCs w:val="0"/>
          <w:sz w:val="30"/>
          <w:szCs w:val="30"/>
        </w:rPr>
      </w:pPr>
    </w:p>
    <w:p w14:paraId="79B2B26D">
      <w:pPr>
        <w:spacing w:line="295" w:lineRule="auto"/>
        <w:rPr>
          <w:rFonts w:hint="eastAsia" w:ascii="Arial"/>
          <w:i w:val="0"/>
          <w:iCs w:val="0"/>
          <w:sz w:val="30"/>
          <w:szCs w:val="30"/>
        </w:rPr>
      </w:pPr>
      <w:r>
        <w:rPr>
          <w:rFonts w:hint="eastAsia" w:ascii="Arial"/>
          <w:i w:val="0"/>
          <w:iCs w:val="0"/>
          <w:sz w:val="30"/>
          <w:szCs w:val="30"/>
        </w:rPr>
        <w:t>事实上，著作的篇幅常常为他们节省了劳力。</w:t>
      </w:r>
    </w:p>
    <w:p w14:paraId="6487F90B">
      <w:pPr>
        <w:spacing w:line="295" w:lineRule="auto"/>
        <w:rPr>
          <w:rFonts w:hint="eastAsia" w:ascii="Arial"/>
          <w:i w:val="0"/>
          <w:iCs w:val="0"/>
          <w:sz w:val="30"/>
          <w:szCs w:val="30"/>
        </w:rPr>
      </w:pPr>
    </w:p>
    <w:p w14:paraId="3D082409">
      <w:pPr>
        <w:spacing w:line="295" w:lineRule="auto"/>
        <w:rPr>
          <w:rFonts w:hint="eastAsia" w:ascii="Arial"/>
          <w:i w:val="0"/>
          <w:iCs w:val="0"/>
          <w:sz w:val="30"/>
          <w:szCs w:val="30"/>
        </w:rPr>
      </w:pPr>
      <w:r>
        <w:rPr>
          <w:rFonts w:hint="eastAsia" w:ascii="Arial"/>
          <w:i w:val="0"/>
          <w:iCs w:val="0"/>
          <w:sz w:val="30"/>
          <w:szCs w:val="30"/>
        </w:rPr>
        <w:t>They never thought of dressing or revising their thoughts.</w:t>
      </w:r>
    </w:p>
    <w:p w14:paraId="1253B3DE">
      <w:pPr>
        <w:spacing w:line="295" w:lineRule="auto"/>
        <w:rPr>
          <w:rFonts w:hint="eastAsia" w:ascii="Arial"/>
          <w:i w:val="0"/>
          <w:iCs w:val="0"/>
          <w:sz w:val="30"/>
          <w:szCs w:val="30"/>
        </w:rPr>
      </w:pPr>
    </w:p>
    <w:p w14:paraId="0A0B8F9C">
      <w:pPr>
        <w:spacing w:line="295" w:lineRule="auto"/>
        <w:rPr>
          <w:rFonts w:hint="eastAsia" w:ascii="Arial"/>
          <w:i w:val="0"/>
          <w:iCs w:val="0"/>
          <w:sz w:val="30"/>
          <w:szCs w:val="30"/>
        </w:rPr>
      </w:pPr>
      <w:r>
        <w:rPr>
          <w:rFonts w:hint="eastAsia" w:ascii="Arial"/>
          <w:i w:val="0"/>
          <w:iCs w:val="0"/>
          <w:sz w:val="30"/>
          <w:szCs w:val="30"/>
        </w:rPr>
        <w:t>他们从未想过修饰或修订他们的思想。</w:t>
      </w:r>
    </w:p>
    <w:p w14:paraId="21B31E5D">
      <w:pPr>
        <w:spacing w:line="295" w:lineRule="auto"/>
        <w:rPr>
          <w:rFonts w:hint="eastAsia" w:ascii="Arial"/>
          <w:i w:val="0"/>
          <w:iCs w:val="0"/>
          <w:sz w:val="30"/>
          <w:szCs w:val="30"/>
        </w:rPr>
      </w:pPr>
    </w:p>
    <w:p w14:paraId="60608122">
      <w:pPr>
        <w:spacing w:line="295" w:lineRule="auto"/>
        <w:rPr>
          <w:rFonts w:hint="eastAsia" w:ascii="Arial"/>
          <w:i w:val="0"/>
          <w:iCs w:val="0"/>
          <w:sz w:val="30"/>
          <w:szCs w:val="30"/>
        </w:rPr>
      </w:pPr>
      <w:r>
        <w:rPr>
          <w:rFonts w:hint="eastAsia" w:ascii="Arial"/>
          <w:i w:val="0"/>
          <w:iCs w:val="0"/>
          <w:sz w:val="30"/>
          <w:szCs w:val="30"/>
        </w:rPr>
        <w:t>A whole chapter might often have been condensed into a paragraph, and have retained all its sentiment and a greater portion of spirit.</w:t>
      </w:r>
    </w:p>
    <w:p w14:paraId="31C90A69">
      <w:pPr>
        <w:spacing w:line="295" w:lineRule="auto"/>
        <w:rPr>
          <w:rFonts w:hint="eastAsia" w:ascii="Arial"/>
          <w:i w:val="0"/>
          <w:iCs w:val="0"/>
          <w:sz w:val="30"/>
          <w:szCs w:val="30"/>
        </w:rPr>
      </w:pPr>
    </w:p>
    <w:p w14:paraId="3D18EF59">
      <w:pPr>
        <w:spacing w:line="295" w:lineRule="auto"/>
        <w:rPr>
          <w:rFonts w:hint="eastAsia" w:ascii="Arial"/>
          <w:i w:val="0"/>
          <w:iCs w:val="0"/>
          <w:sz w:val="30"/>
          <w:szCs w:val="30"/>
        </w:rPr>
      </w:pPr>
      <w:r>
        <w:rPr>
          <w:rFonts w:hint="eastAsia" w:ascii="Arial"/>
          <w:i w:val="0"/>
          <w:iCs w:val="0"/>
          <w:sz w:val="30"/>
          <w:szCs w:val="30"/>
        </w:rPr>
        <w:t>一整章常常可以被浓缩成一段，并保留其全部观点和更大部分的精神。</w:t>
      </w:r>
    </w:p>
    <w:p w14:paraId="581BF0E2">
      <w:pPr>
        <w:spacing w:line="295" w:lineRule="auto"/>
        <w:rPr>
          <w:rFonts w:hint="eastAsia" w:ascii="Arial"/>
          <w:i w:val="0"/>
          <w:iCs w:val="0"/>
          <w:sz w:val="30"/>
          <w:szCs w:val="30"/>
        </w:rPr>
      </w:pPr>
    </w:p>
    <w:p w14:paraId="05E51A8B">
      <w:pPr>
        <w:spacing w:line="295" w:lineRule="auto"/>
        <w:rPr>
          <w:rFonts w:hint="eastAsia" w:ascii="Arial"/>
          <w:i w:val="0"/>
          <w:iCs w:val="0"/>
          <w:sz w:val="30"/>
          <w:szCs w:val="30"/>
        </w:rPr>
      </w:pPr>
      <w:r>
        <w:rPr>
          <w:rFonts w:hint="eastAsia" w:ascii="Arial"/>
          <w:i w:val="0"/>
          <w:iCs w:val="0"/>
          <w:sz w:val="30"/>
          <w:szCs w:val="30"/>
        </w:rPr>
        <w:t>Without meaning to detract from the merits of Dr. Owen, I am convinced that it would have been much more difficult for him to abridge than to expand.</w:t>
      </w:r>
    </w:p>
    <w:p w14:paraId="0B699DC2">
      <w:pPr>
        <w:spacing w:line="295" w:lineRule="auto"/>
        <w:rPr>
          <w:rFonts w:hint="eastAsia" w:ascii="Arial"/>
          <w:i w:val="0"/>
          <w:iCs w:val="0"/>
          <w:sz w:val="30"/>
          <w:szCs w:val="30"/>
        </w:rPr>
      </w:pPr>
    </w:p>
    <w:p w14:paraId="5AE5798B">
      <w:pPr>
        <w:spacing w:line="295" w:lineRule="auto"/>
        <w:rPr>
          <w:rFonts w:hint="eastAsia" w:ascii="Arial"/>
          <w:i w:val="0"/>
          <w:iCs w:val="0"/>
          <w:sz w:val="30"/>
          <w:szCs w:val="30"/>
        </w:rPr>
      </w:pPr>
      <w:r>
        <w:rPr>
          <w:rFonts w:hint="eastAsia" w:ascii="Arial"/>
          <w:i w:val="0"/>
          <w:iCs w:val="0"/>
          <w:sz w:val="30"/>
          <w:szCs w:val="30"/>
        </w:rPr>
        <w:t>在无意贬低欧文博士功绩的前提下，我确信对他来说，删节比扩展要困难得多。</w:t>
      </w:r>
    </w:p>
    <w:p w14:paraId="137EDFF6">
      <w:pPr>
        <w:spacing w:line="295" w:lineRule="auto"/>
        <w:rPr>
          <w:rFonts w:hint="eastAsia" w:ascii="Arial"/>
          <w:i w:val="0"/>
          <w:iCs w:val="0"/>
          <w:sz w:val="30"/>
          <w:szCs w:val="30"/>
        </w:rPr>
      </w:pPr>
    </w:p>
    <w:p w14:paraId="68F2B411">
      <w:pPr>
        <w:spacing w:line="295" w:lineRule="auto"/>
        <w:rPr>
          <w:rFonts w:hint="eastAsia" w:ascii="Arial"/>
          <w:i w:val="0"/>
          <w:iCs w:val="0"/>
          <w:sz w:val="30"/>
          <w:szCs w:val="30"/>
        </w:rPr>
      </w:pPr>
      <w:r>
        <w:rPr>
          <w:rFonts w:hint="eastAsia" w:ascii="Arial"/>
          <w:i w:val="0"/>
          <w:iCs w:val="0"/>
          <w:sz w:val="30"/>
          <w:szCs w:val="30"/>
        </w:rPr>
        <w:t>And I am convinced that he would have been more exhausted by the attempt to reconsider and condense his reasonings, and to polish his style, than by the first production of any of his works.</w:t>
      </w:r>
    </w:p>
    <w:p w14:paraId="6EA49C15">
      <w:pPr>
        <w:spacing w:line="295" w:lineRule="auto"/>
        <w:rPr>
          <w:rFonts w:hint="eastAsia" w:ascii="Arial"/>
          <w:i w:val="0"/>
          <w:iCs w:val="0"/>
          <w:sz w:val="30"/>
          <w:szCs w:val="30"/>
        </w:rPr>
      </w:pPr>
    </w:p>
    <w:p w14:paraId="021DCC6B">
      <w:pPr>
        <w:spacing w:line="295" w:lineRule="auto"/>
        <w:rPr>
          <w:rFonts w:hint="eastAsia" w:ascii="Arial"/>
          <w:i w:val="0"/>
          <w:iCs w:val="0"/>
          <w:sz w:val="30"/>
          <w:szCs w:val="30"/>
        </w:rPr>
      </w:pPr>
      <w:r>
        <w:rPr>
          <w:rFonts w:hint="eastAsia" w:ascii="Arial"/>
          <w:i w:val="0"/>
          <w:iCs w:val="0"/>
          <w:sz w:val="30"/>
          <w:szCs w:val="30"/>
        </w:rPr>
        <w:t>我确信，试图重新考虑和浓缩他的推理，并润色他的风格，会比他最初创作任何一部著作更使他精疲力竭。</w:t>
      </w:r>
    </w:p>
    <w:p w14:paraId="236AE580">
      <w:pPr>
        <w:spacing w:line="295" w:lineRule="auto"/>
        <w:rPr>
          <w:rFonts w:hint="eastAsia" w:ascii="Arial"/>
          <w:i w:val="0"/>
          <w:iCs w:val="0"/>
          <w:sz w:val="30"/>
          <w:szCs w:val="30"/>
        </w:rPr>
      </w:pPr>
    </w:p>
    <w:p w14:paraId="62D88897">
      <w:pPr>
        <w:spacing w:line="295" w:lineRule="auto"/>
        <w:rPr>
          <w:rFonts w:hint="eastAsia" w:ascii="Arial"/>
          <w:i w:val="0"/>
          <w:iCs w:val="0"/>
          <w:sz w:val="30"/>
          <w:szCs w:val="30"/>
        </w:rPr>
      </w:pPr>
      <w:r>
        <w:rPr>
          <w:rFonts w:hint="eastAsia" w:ascii="Arial"/>
          <w:i w:val="0"/>
          <w:iCs w:val="0"/>
          <w:sz w:val="30"/>
          <w:szCs w:val="30"/>
        </w:rPr>
        <w:t>A judicious Christian who has much leisure and some taste for Theological reading, will derive benefit from such a treatise as this one the 130th Psalm.</w:t>
      </w:r>
    </w:p>
    <w:p w14:paraId="001CA01A">
      <w:pPr>
        <w:spacing w:line="295" w:lineRule="auto"/>
        <w:rPr>
          <w:rFonts w:hint="eastAsia" w:ascii="Arial"/>
          <w:i w:val="0"/>
          <w:iCs w:val="0"/>
          <w:sz w:val="30"/>
          <w:szCs w:val="30"/>
        </w:rPr>
      </w:pPr>
    </w:p>
    <w:p w14:paraId="1311A5F1">
      <w:pPr>
        <w:spacing w:line="295" w:lineRule="auto"/>
        <w:rPr>
          <w:rFonts w:hint="eastAsia" w:ascii="Arial"/>
          <w:i w:val="0"/>
          <w:iCs w:val="0"/>
          <w:sz w:val="30"/>
          <w:szCs w:val="30"/>
        </w:rPr>
      </w:pPr>
      <w:r>
        <w:rPr>
          <w:rFonts w:hint="eastAsia" w:ascii="Arial"/>
          <w:i w:val="0"/>
          <w:iCs w:val="0"/>
          <w:sz w:val="30"/>
          <w:szCs w:val="30"/>
        </w:rPr>
        <w:t>一位明智的基督徒，若有充足闲暇和一些神学（Theological）阅读品味，将能从像这部关于诗篇130篇的论文中获益。</w:t>
      </w:r>
    </w:p>
    <w:p w14:paraId="7F5A7EF9">
      <w:pPr>
        <w:spacing w:line="295" w:lineRule="auto"/>
        <w:rPr>
          <w:rFonts w:hint="eastAsia" w:ascii="Arial"/>
          <w:i w:val="0"/>
          <w:iCs w:val="0"/>
          <w:sz w:val="30"/>
          <w:szCs w:val="30"/>
        </w:rPr>
      </w:pPr>
    </w:p>
    <w:p w14:paraId="0AF960A0">
      <w:pPr>
        <w:spacing w:line="295" w:lineRule="auto"/>
        <w:rPr>
          <w:rFonts w:hint="eastAsia" w:ascii="Arial"/>
          <w:i w:val="0"/>
          <w:iCs w:val="0"/>
          <w:sz w:val="30"/>
          <w:szCs w:val="30"/>
        </w:rPr>
      </w:pPr>
      <w:r>
        <w:rPr>
          <w:rFonts w:hint="eastAsia" w:ascii="Arial"/>
          <w:i w:val="0"/>
          <w:iCs w:val="0"/>
          <w:sz w:val="30"/>
          <w:szCs w:val="30"/>
        </w:rPr>
        <w:t>But it may be of importance to note that there are some evils which the very extent and mode of treating the subject are calculated to produce on others.</w:t>
      </w:r>
    </w:p>
    <w:p w14:paraId="3D188753">
      <w:pPr>
        <w:spacing w:line="295" w:lineRule="auto"/>
        <w:rPr>
          <w:rFonts w:hint="eastAsia" w:ascii="Arial"/>
          <w:i w:val="0"/>
          <w:iCs w:val="0"/>
          <w:sz w:val="30"/>
          <w:szCs w:val="30"/>
        </w:rPr>
      </w:pPr>
    </w:p>
    <w:p w14:paraId="211FAD84">
      <w:pPr>
        <w:spacing w:line="295" w:lineRule="auto"/>
        <w:rPr>
          <w:rFonts w:hint="eastAsia" w:ascii="Arial"/>
          <w:i w:val="0"/>
          <w:iCs w:val="0"/>
          <w:sz w:val="30"/>
          <w:szCs w:val="30"/>
        </w:rPr>
      </w:pPr>
      <w:r>
        <w:rPr>
          <w:rFonts w:hint="eastAsia" w:ascii="Arial"/>
          <w:i w:val="0"/>
          <w:iCs w:val="0"/>
          <w:sz w:val="30"/>
          <w:szCs w:val="30"/>
        </w:rPr>
        <w:t>但值得注意的是，该主题处理的广度和方式本身就可能对他人产生一些弊端。</w:t>
      </w:r>
    </w:p>
    <w:p w14:paraId="26283428">
      <w:pPr>
        <w:spacing w:line="295" w:lineRule="auto"/>
        <w:rPr>
          <w:rFonts w:hint="eastAsia" w:ascii="Arial"/>
          <w:i w:val="0"/>
          <w:iCs w:val="0"/>
          <w:sz w:val="30"/>
          <w:szCs w:val="30"/>
        </w:rPr>
      </w:pPr>
    </w:p>
    <w:p w14:paraId="2CDE75FC">
      <w:pPr>
        <w:spacing w:line="295" w:lineRule="auto"/>
        <w:rPr>
          <w:rFonts w:hint="eastAsia" w:ascii="Arial"/>
          <w:i w:val="0"/>
          <w:iCs w:val="0"/>
          <w:sz w:val="30"/>
          <w:szCs w:val="30"/>
        </w:rPr>
      </w:pPr>
      <w:r>
        <w:rPr>
          <w:rFonts w:hint="eastAsia" w:ascii="Arial"/>
          <w:i w:val="0"/>
          <w:iCs w:val="0"/>
          <w:sz w:val="30"/>
          <w:szCs w:val="30"/>
        </w:rPr>
        <w:t>As the points which it treats embrace the leading subjects of salvation, an inquirer may be impressed with the feeling that they are involved in great obscurity, when they require so extended an explanation; — he may be led to doubt whether he will ever arrive at a satisfactory knowledge of them.</w:t>
      </w:r>
    </w:p>
    <w:p w14:paraId="416475E4">
      <w:pPr>
        <w:spacing w:line="295" w:lineRule="auto"/>
        <w:rPr>
          <w:rFonts w:hint="eastAsia" w:ascii="Arial"/>
          <w:i w:val="0"/>
          <w:iCs w:val="0"/>
          <w:sz w:val="30"/>
          <w:szCs w:val="30"/>
        </w:rPr>
      </w:pPr>
    </w:p>
    <w:p w14:paraId="499394DF">
      <w:pPr>
        <w:spacing w:line="295" w:lineRule="auto"/>
        <w:rPr>
          <w:rFonts w:hint="eastAsia" w:ascii="Arial"/>
          <w:i w:val="0"/>
          <w:iCs w:val="0"/>
          <w:sz w:val="30"/>
          <w:szCs w:val="30"/>
        </w:rPr>
      </w:pPr>
      <w:r>
        <w:rPr>
          <w:rFonts w:hint="eastAsia" w:ascii="Arial"/>
          <w:i w:val="0"/>
          <w:iCs w:val="0"/>
          <w:sz w:val="30"/>
          <w:szCs w:val="30"/>
        </w:rPr>
        <w:t>由于它所论述的要点包含了救恩的主要主题，一个寻求者可能会产生一种感觉，认为这些要点非常晦涩难懂，因为它们需要如此广泛的解释；——他可能会开始怀疑自己是否能最终对它们有令人满意的认识。</w:t>
      </w:r>
    </w:p>
    <w:p w14:paraId="7F8FACA6">
      <w:pPr>
        <w:spacing w:line="295" w:lineRule="auto"/>
        <w:rPr>
          <w:rFonts w:hint="eastAsia" w:ascii="Arial"/>
          <w:i w:val="0"/>
          <w:iCs w:val="0"/>
          <w:sz w:val="30"/>
          <w:szCs w:val="30"/>
        </w:rPr>
      </w:pPr>
    </w:p>
    <w:p w14:paraId="256EF8AA">
      <w:pPr>
        <w:spacing w:line="295" w:lineRule="auto"/>
        <w:rPr>
          <w:rFonts w:hint="eastAsia" w:ascii="Arial"/>
          <w:i w:val="0"/>
          <w:iCs w:val="0"/>
          <w:sz w:val="30"/>
          <w:szCs w:val="30"/>
        </w:rPr>
      </w:pPr>
      <w:r>
        <w:rPr>
          <w:rFonts w:hint="eastAsia" w:ascii="Arial"/>
          <w:i w:val="0"/>
          <w:iCs w:val="0"/>
          <w:sz w:val="30"/>
          <w:szCs w:val="30"/>
        </w:rPr>
        <w:t>We consider this a very hurtful mistake, which too many of the older works of Divinity have tended to promote, and in no small degree.</w:t>
      </w:r>
    </w:p>
    <w:p w14:paraId="279C4B18">
      <w:pPr>
        <w:spacing w:line="295" w:lineRule="auto"/>
        <w:rPr>
          <w:rFonts w:hint="eastAsia" w:ascii="Arial"/>
          <w:i w:val="0"/>
          <w:iCs w:val="0"/>
          <w:sz w:val="30"/>
          <w:szCs w:val="30"/>
        </w:rPr>
      </w:pPr>
    </w:p>
    <w:p w14:paraId="40AAAC54">
      <w:pPr>
        <w:spacing w:line="295" w:lineRule="auto"/>
        <w:rPr>
          <w:rFonts w:hint="eastAsia" w:ascii="Arial"/>
          <w:i w:val="0"/>
          <w:iCs w:val="0"/>
          <w:sz w:val="30"/>
          <w:szCs w:val="30"/>
        </w:rPr>
      </w:pPr>
      <w:r>
        <w:rPr>
          <w:rFonts w:hint="eastAsia" w:ascii="Arial"/>
          <w:i w:val="0"/>
          <w:iCs w:val="0"/>
          <w:sz w:val="30"/>
          <w:szCs w:val="30"/>
        </w:rPr>
        <w:t>我们认为这是一个非常有害的错误，太多古老的神学（Divinity）著作，在不小的程度上，都倾向于助长这种错误。</w:t>
      </w:r>
    </w:p>
    <w:p w14:paraId="0173316D">
      <w:pPr>
        <w:spacing w:line="295" w:lineRule="auto"/>
        <w:rPr>
          <w:rFonts w:hint="eastAsia" w:ascii="Arial"/>
          <w:i w:val="0"/>
          <w:iCs w:val="0"/>
          <w:sz w:val="30"/>
          <w:szCs w:val="30"/>
        </w:rPr>
      </w:pPr>
    </w:p>
    <w:p w14:paraId="5EA12B76">
      <w:pPr>
        <w:spacing w:line="295" w:lineRule="auto"/>
        <w:rPr>
          <w:rFonts w:hint="eastAsia" w:ascii="Arial"/>
          <w:i w:val="0"/>
          <w:iCs w:val="0"/>
          <w:sz w:val="30"/>
          <w:szCs w:val="30"/>
        </w:rPr>
      </w:pPr>
      <w:r>
        <w:rPr>
          <w:rFonts w:hint="eastAsia" w:ascii="Arial"/>
          <w:i w:val="0"/>
          <w:iCs w:val="0"/>
          <w:sz w:val="30"/>
          <w:szCs w:val="30"/>
        </w:rPr>
        <w:t>They are unfavourable, we conceive, to those clear and simple views of salvation which the Bible itself contains, and which it ought to be the great object of writing and preaching to point out.</w:t>
      </w:r>
    </w:p>
    <w:p w14:paraId="6D2FDE21">
      <w:pPr>
        <w:spacing w:line="295" w:lineRule="auto"/>
        <w:rPr>
          <w:rFonts w:hint="eastAsia" w:ascii="Arial"/>
          <w:i w:val="0"/>
          <w:iCs w:val="0"/>
          <w:sz w:val="30"/>
          <w:szCs w:val="30"/>
        </w:rPr>
      </w:pPr>
    </w:p>
    <w:p w14:paraId="680821C3">
      <w:pPr>
        <w:spacing w:line="295" w:lineRule="auto"/>
        <w:rPr>
          <w:rFonts w:hint="eastAsia" w:ascii="Arial"/>
          <w:i w:val="0"/>
          <w:iCs w:val="0"/>
          <w:sz w:val="30"/>
          <w:szCs w:val="30"/>
        </w:rPr>
      </w:pPr>
      <w:r>
        <w:rPr>
          <w:rFonts w:hint="eastAsia" w:ascii="Arial"/>
          <w:i w:val="0"/>
          <w:iCs w:val="0"/>
          <w:sz w:val="30"/>
          <w:szCs w:val="30"/>
        </w:rPr>
        <w:t>我们认为，它们不利于圣经本身所包含的那些清晰简洁的救恩观点，而指出这些观点本应是写作和讲道的主要目标。</w:t>
      </w:r>
    </w:p>
    <w:p w14:paraId="1B8B6D6C">
      <w:pPr>
        <w:spacing w:line="295" w:lineRule="auto"/>
        <w:rPr>
          <w:rFonts w:hint="eastAsia" w:ascii="Arial"/>
          <w:i w:val="0"/>
          <w:iCs w:val="0"/>
          <w:sz w:val="30"/>
          <w:szCs w:val="30"/>
        </w:rPr>
      </w:pPr>
    </w:p>
    <w:p w14:paraId="038567BA">
      <w:pPr>
        <w:spacing w:line="295" w:lineRule="auto"/>
        <w:rPr>
          <w:rFonts w:hint="eastAsia" w:ascii="Arial"/>
          <w:i w:val="0"/>
          <w:iCs w:val="0"/>
          <w:sz w:val="30"/>
          <w:szCs w:val="30"/>
        </w:rPr>
      </w:pPr>
      <w:r>
        <w:rPr>
          <w:rFonts w:hint="eastAsia" w:ascii="Arial"/>
          <w:i w:val="0"/>
          <w:iCs w:val="0"/>
          <w:sz w:val="30"/>
          <w:szCs w:val="30"/>
        </w:rPr>
        <w:t>In this view, we have long thought the words of our Christian bard to be as theologically and practically just, as they are poetically beautiful:</w:t>
      </w:r>
    </w:p>
    <w:p w14:paraId="45F18D31">
      <w:pPr>
        <w:spacing w:line="295" w:lineRule="auto"/>
        <w:rPr>
          <w:rFonts w:hint="eastAsia" w:ascii="Arial"/>
          <w:i w:val="0"/>
          <w:iCs w:val="0"/>
          <w:sz w:val="30"/>
          <w:szCs w:val="30"/>
        </w:rPr>
      </w:pPr>
    </w:p>
    <w:p w14:paraId="7BF76259">
      <w:pPr>
        <w:spacing w:line="295" w:lineRule="auto"/>
        <w:rPr>
          <w:rFonts w:hint="eastAsia" w:ascii="Arial"/>
          <w:i w:val="0"/>
          <w:iCs w:val="0"/>
          <w:sz w:val="30"/>
          <w:szCs w:val="30"/>
        </w:rPr>
      </w:pPr>
      <w:r>
        <w:rPr>
          <w:rFonts w:hint="eastAsia" w:ascii="Arial"/>
          <w:i w:val="0"/>
          <w:iCs w:val="0"/>
          <w:sz w:val="30"/>
          <w:szCs w:val="30"/>
        </w:rPr>
        <w:t>在这种观点下，我们长期以来认为我们基督徒诗人（Christian bard）的话语，在神学和实践上是公正的，正如它们在诗歌上是优美的一样：</w:t>
      </w:r>
    </w:p>
    <w:p w14:paraId="132E439F">
      <w:pPr>
        <w:spacing w:line="295" w:lineRule="auto"/>
        <w:rPr>
          <w:rFonts w:hint="eastAsia" w:ascii="Arial"/>
          <w:i w:val="0"/>
          <w:iCs w:val="0"/>
          <w:sz w:val="30"/>
          <w:szCs w:val="30"/>
        </w:rPr>
      </w:pPr>
    </w:p>
    <w:p w14:paraId="51D24381">
      <w:pPr>
        <w:spacing w:line="295" w:lineRule="auto"/>
        <w:rPr>
          <w:rFonts w:hint="eastAsia" w:ascii="Arial"/>
          <w:i w:val="0"/>
          <w:iCs w:val="0"/>
          <w:sz w:val="30"/>
          <w:szCs w:val="30"/>
        </w:rPr>
      </w:pPr>
      <w:r>
        <w:rPr>
          <w:rFonts w:hint="eastAsia" w:ascii="Arial"/>
          <w:i w:val="0"/>
          <w:iCs w:val="0"/>
          <w:sz w:val="30"/>
          <w:szCs w:val="30"/>
        </w:rPr>
        <w:t>O how unlike the complex works of man,</w:t>
      </w:r>
    </w:p>
    <w:p w14:paraId="142A4E22">
      <w:pPr>
        <w:spacing w:line="295" w:lineRule="auto"/>
        <w:rPr>
          <w:rFonts w:hint="eastAsia" w:ascii="Arial"/>
          <w:i w:val="0"/>
          <w:iCs w:val="0"/>
          <w:sz w:val="30"/>
          <w:szCs w:val="30"/>
        </w:rPr>
      </w:pPr>
    </w:p>
    <w:p w14:paraId="16EB3991">
      <w:pPr>
        <w:spacing w:line="295" w:lineRule="auto"/>
        <w:rPr>
          <w:rFonts w:hint="eastAsia" w:ascii="Arial"/>
          <w:i w:val="0"/>
          <w:iCs w:val="0"/>
          <w:sz w:val="30"/>
          <w:szCs w:val="30"/>
        </w:rPr>
      </w:pPr>
      <w:r>
        <w:rPr>
          <w:rFonts w:hint="eastAsia" w:ascii="Arial"/>
          <w:i w:val="0"/>
          <w:iCs w:val="0"/>
          <w:sz w:val="30"/>
          <w:szCs w:val="30"/>
        </w:rPr>
        <w:t>哦，多么不像人复杂的作为，</w:t>
      </w:r>
    </w:p>
    <w:p w14:paraId="6A2E008F">
      <w:pPr>
        <w:spacing w:line="295" w:lineRule="auto"/>
        <w:rPr>
          <w:rFonts w:hint="eastAsia" w:ascii="Arial"/>
          <w:i w:val="0"/>
          <w:iCs w:val="0"/>
          <w:sz w:val="30"/>
          <w:szCs w:val="30"/>
        </w:rPr>
      </w:pPr>
    </w:p>
    <w:p w14:paraId="4C1F23AD">
      <w:pPr>
        <w:spacing w:line="295" w:lineRule="auto"/>
        <w:rPr>
          <w:rFonts w:hint="eastAsia" w:ascii="Arial"/>
          <w:i w:val="0"/>
          <w:iCs w:val="0"/>
          <w:sz w:val="30"/>
          <w:szCs w:val="30"/>
        </w:rPr>
      </w:pPr>
      <w:r>
        <w:rPr>
          <w:rFonts w:hint="eastAsia" w:ascii="Arial"/>
          <w:i w:val="0"/>
          <w:iCs w:val="0"/>
          <w:sz w:val="30"/>
          <w:szCs w:val="30"/>
        </w:rPr>
        <w:t>Heaven’s easy, artless, unencumber’d plan *</w:t>
      </w:r>
    </w:p>
    <w:p w14:paraId="3E49C1D9">
      <w:pPr>
        <w:spacing w:line="295" w:lineRule="auto"/>
        <w:rPr>
          <w:rFonts w:hint="eastAsia" w:ascii="Arial"/>
          <w:i w:val="0"/>
          <w:iCs w:val="0"/>
          <w:sz w:val="30"/>
          <w:szCs w:val="30"/>
        </w:rPr>
      </w:pPr>
    </w:p>
    <w:p w14:paraId="4A5F27D1">
      <w:pPr>
        <w:spacing w:line="295" w:lineRule="auto"/>
        <w:rPr>
          <w:rFonts w:hint="eastAsia" w:ascii="Arial"/>
          <w:i w:val="0"/>
          <w:iCs w:val="0"/>
          <w:sz w:val="30"/>
          <w:szCs w:val="30"/>
        </w:rPr>
      </w:pPr>
      <w:r>
        <w:rPr>
          <w:rFonts w:hint="eastAsia" w:ascii="Arial"/>
          <w:i w:val="0"/>
          <w:iCs w:val="0"/>
          <w:sz w:val="30"/>
          <w:szCs w:val="30"/>
        </w:rPr>
        <w:t>天堂那简单、质朴、无累赘的计划 *</w:t>
      </w:r>
    </w:p>
    <w:p w14:paraId="685CE16E">
      <w:pPr>
        <w:spacing w:line="295" w:lineRule="auto"/>
        <w:rPr>
          <w:rFonts w:hint="eastAsia" w:ascii="Arial"/>
          <w:i w:val="0"/>
          <w:iCs w:val="0"/>
          <w:sz w:val="30"/>
          <w:szCs w:val="30"/>
        </w:rPr>
      </w:pPr>
    </w:p>
    <w:p w14:paraId="224A8DD9">
      <w:pPr>
        <w:spacing w:line="295" w:lineRule="auto"/>
        <w:rPr>
          <w:rFonts w:hint="eastAsia" w:ascii="Arial"/>
          <w:i w:val="0"/>
          <w:iCs w:val="0"/>
          <w:sz w:val="30"/>
          <w:szCs w:val="30"/>
        </w:rPr>
      </w:pPr>
      <w:r>
        <w:rPr>
          <w:rFonts w:hint="eastAsia" w:ascii="Arial"/>
          <w:i w:val="0"/>
          <w:iCs w:val="0"/>
          <w:sz w:val="30"/>
          <w:szCs w:val="30"/>
        </w:rPr>
        <w:t>No meretricious graces to beguile,</w:t>
      </w:r>
    </w:p>
    <w:p w14:paraId="0A014A4C">
      <w:pPr>
        <w:spacing w:line="295" w:lineRule="auto"/>
        <w:rPr>
          <w:rFonts w:hint="eastAsia" w:ascii="Arial"/>
          <w:i w:val="0"/>
          <w:iCs w:val="0"/>
          <w:sz w:val="30"/>
          <w:szCs w:val="30"/>
        </w:rPr>
      </w:pPr>
    </w:p>
    <w:p w14:paraId="6C10A3E9">
      <w:pPr>
        <w:spacing w:line="295" w:lineRule="auto"/>
        <w:rPr>
          <w:rFonts w:hint="eastAsia" w:ascii="Arial"/>
          <w:i w:val="0"/>
          <w:iCs w:val="0"/>
          <w:sz w:val="30"/>
          <w:szCs w:val="30"/>
        </w:rPr>
      </w:pPr>
      <w:r>
        <w:rPr>
          <w:rFonts w:hint="eastAsia" w:ascii="Arial"/>
          <w:i w:val="0"/>
          <w:iCs w:val="0"/>
          <w:sz w:val="30"/>
          <w:szCs w:val="30"/>
        </w:rPr>
        <w:t>没有虚饰的优雅来欺骗，</w:t>
      </w:r>
    </w:p>
    <w:p w14:paraId="1A6445C1">
      <w:pPr>
        <w:spacing w:line="295" w:lineRule="auto"/>
        <w:rPr>
          <w:rFonts w:hint="eastAsia" w:ascii="Arial"/>
          <w:i w:val="0"/>
          <w:iCs w:val="0"/>
          <w:sz w:val="30"/>
          <w:szCs w:val="30"/>
        </w:rPr>
      </w:pPr>
    </w:p>
    <w:p w14:paraId="107558B4">
      <w:pPr>
        <w:spacing w:line="295" w:lineRule="auto"/>
        <w:rPr>
          <w:rFonts w:hint="eastAsia" w:ascii="Arial"/>
          <w:i w:val="0"/>
          <w:iCs w:val="0"/>
          <w:sz w:val="30"/>
          <w:szCs w:val="30"/>
        </w:rPr>
      </w:pPr>
      <w:r>
        <w:rPr>
          <w:rFonts w:hint="eastAsia" w:ascii="Arial"/>
          <w:i w:val="0"/>
          <w:iCs w:val="0"/>
          <w:sz w:val="30"/>
          <w:szCs w:val="30"/>
        </w:rPr>
        <w:t>No clustering ornaments to clog the pile;</w:t>
      </w:r>
    </w:p>
    <w:p w14:paraId="1560F909">
      <w:pPr>
        <w:spacing w:line="295" w:lineRule="auto"/>
        <w:rPr>
          <w:rFonts w:hint="eastAsia" w:ascii="Arial"/>
          <w:i w:val="0"/>
          <w:iCs w:val="0"/>
          <w:sz w:val="30"/>
          <w:szCs w:val="30"/>
        </w:rPr>
      </w:pPr>
    </w:p>
    <w:p w14:paraId="29D4A2E8">
      <w:pPr>
        <w:spacing w:line="295" w:lineRule="auto"/>
        <w:rPr>
          <w:rFonts w:hint="eastAsia" w:ascii="Arial"/>
          <w:i w:val="0"/>
          <w:iCs w:val="0"/>
          <w:sz w:val="30"/>
          <w:szCs w:val="30"/>
        </w:rPr>
      </w:pPr>
      <w:r>
        <w:rPr>
          <w:rFonts w:hint="eastAsia" w:ascii="Arial"/>
          <w:i w:val="0"/>
          <w:iCs w:val="0"/>
          <w:sz w:val="30"/>
          <w:szCs w:val="30"/>
        </w:rPr>
        <w:t>没有堆砌的装饰来阻塞建筑；</w:t>
      </w:r>
    </w:p>
    <w:p w14:paraId="15733DB3">
      <w:pPr>
        <w:spacing w:line="295" w:lineRule="auto"/>
        <w:rPr>
          <w:rFonts w:hint="eastAsia" w:ascii="Arial"/>
          <w:i w:val="0"/>
          <w:iCs w:val="0"/>
          <w:sz w:val="30"/>
          <w:szCs w:val="30"/>
        </w:rPr>
      </w:pPr>
    </w:p>
    <w:p w14:paraId="06AAE42A">
      <w:pPr>
        <w:spacing w:line="295" w:lineRule="auto"/>
        <w:rPr>
          <w:rFonts w:hint="eastAsia" w:ascii="Arial"/>
          <w:i w:val="0"/>
          <w:iCs w:val="0"/>
          <w:sz w:val="30"/>
          <w:szCs w:val="30"/>
        </w:rPr>
      </w:pPr>
      <w:r>
        <w:rPr>
          <w:rFonts w:hint="eastAsia" w:ascii="Arial"/>
          <w:i w:val="0"/>
          <w:iCs w:val="0"/>
          <w:sz w:val="30"/>
          <w:szCs w:val="30"/>
        </w:rPr>
        <w:t>From ostentation as from weakness free.</w:t>
      </w:r>
    </w:p>
    <w:p w14:paraId="45FFD445">
      <w:pPr>
        <w:spacing w:line="295" w:lineRule="auto"/>
        <w:rPr>
          <w:rFonts w:hint="eastAsia" w:ascii="Arial"/>
          <w:i w:val="0"/>
          <w:iCs w:val="0"/>
          <w:sz w:val="30"/>
          <w:szCs w:val="30"/>
        </w:rPr>
      </w:pPr>
    </w:p>
    <w:p w14:paraId="203ECBBF">
      <w:pPr>
        <w:spacing w:line="295" w:lineRule="auto"/>
        <w:rPr>
          <w:rFonts w:hint="eastAsia" w:ascii="Arial"/>
          <w:i w:val="0"/>
          <w:iCs w:val="0"/>
          <w:sz w:val="30"/>
          <w:szCs w:val="30"/>
        </w:rPr>
      </w:pPr>
      <w:r>
        <w:rPr>
          <w:rFonts w:hint="eastAsia" w:ascii="Arial"/>
          <w:i w:val="0"/>
          <w:iCs w:val="0"/>
          <w:sz w:val="30"/>
          <w:szCs w:val="30"/>
        </w:rPr>
        <w:t>既无炫耀，也无软弱。</w:t>
      </w:r>
    </w:p>
    <w:p w14:paraId="2609B48C">
      <w:pPr>
        <w:spacing w:line="295" w:lineRule="auto"/>
        <w:rPr>
          <w:rFonts w:hint="eastAsia" w:ascii="Arial"/>
          <w:i w:val="0"/>
          <w:iCs w:val="0"/>
          <w:sz w:val="30"/>
          <w:szCs w:val="30"/>
        </w:rPr>
      </w:pPr>
    </w:p>
    <w:p w14:paraId="3047B3CE">
      <w:pPr>
        <w:spacing w:line="295" w:lineRule="auto"/>
        <w:rPr>
          <w:rFonts w:hint="eastAsia" w:ascii="Arial"/>
          <w:i w:val="0"/>
          <w:iCs w:val="0"/>
          <w:sz w:val="30"/>
          <w:szCs w:val="30"/>
        </w:rPr>
      </w:pPr>
      <w:r>
        <w:rPr>
          <w:rFonts w:hint="eastAsia" w:ascii="Arial"/>
          <w:i w:val="0"/>
          <w:iCs w:val="0"/>
          <w:sz w:val="30"/>
          <w:szCs w:val="30"/>
        </w:rPr>
        <w:t>It stands like the cerulean arch we see.</w:t>
      </w:r>
    </w:p>
    <w:p w14:paraId="0C21BA79">
      <w:pPr>
        <w:spacing w:line="295" w:lineRule="auto"/>
        <w:rPr>
          <w:rFonts w:hint="eastAsia" w:ascii="Arial"/>
          <w:i w:val="0"/>
          <w:iCs w:val="0"/>
          <w:sz w:val="30"/>
          <w:szCs w:val="30"/>
        </w:rPr>
      </w:pPr>
    </w:p>
    <w:p w14:paraId="7E7C5FC5">
      <w:pPr>
        <w:spacing w:line="295" w:lineRule="auto"/>
        <w:rPr>
          <w:rFonts w:hint="eastAsia" w:ascii="Arial"/>
          <w:i w:val="0"/>
          <w:iCs w:val="0"/>
          <w:sz w:val="30"/>
          <w:szCs w:val="30"/>
        </w:rPr>
      </w:pPr>
      <w:r>
        <w:rPr>
          <w:rFonts w:hint="eastAsia" w:ascii="Arial"/>
          <w:i w:val="0"/>
          <w:iCs w:val="0"/>
          <w:sz w:val="30"/>
          <w:szCs w:val="30"/>
        </w:rPr>
        <w:t>它矗立如我们所见的蔚蓝拱顶。</w:t>
      </w:r>
    </w:p>
    <w:p w14:paraId="3192B4E6">
      <w:pPr>
        <w:spacing w:line="295" w:lineRule="auto"/>
        <w:rPr>
          <w:rFonts w:hint="eastAsia" w:ascii="Arial"/>
          <w:i w:val="0"/>
          <w:iCs w:val="0"/>
          <w:sz w:val="30"/>
          <w:szCs w:val="30"/>
        </w:rPr>
      </w:pPr>
    </w:p>
    <w:p w14:paraId="1535C97B">
      <w:pPr>
        <w:spacing w:line="295" w:lineRule="auto"/>
        <w:rPr>
          <w:rFonts w:hint="eastAsia" w:ascii="Arial"/>
          <w:i w:val="0"/>
          <w:iCs w:val="0"/>
          <w:sz w:val="30"/>
          <w:szCs w:val="30"/>
        </w:rPr>
      </w:pPr>
      <w:r>
        <w:rPr>
          <w:rFonts w:hint="eastAsia" w:ascii="Arial"/>
          <w:i w:val="0"/>
          <w:iCs w:val="0"/>
          <w:sz w:val="30"/>
          <w:szCs w:val="30"/>
        </w:rPr>
        <w:t>Majestic in its own simplicity.</w:t>
      </w:r>
    </w:p>
    <w:p w14:paraId="6B873C8E">
      <w:pPr>
        <w:spacing w:line="295" w:lineRule="auto"/>
        <w:rPr>
          <w:rFonts w:hint="eastAsia" w:ascii="Arial"/>
          <w:i w:val="0"/>
          <w:iCs w:val="0"/>
          <w:sz w:val="30"/>
          <w:szCs w:val="30"/>
        </w:rPr>
      </w:pPr>
    </w:p>
    <w:p w14:paraId="0C8614CD">
      <w:pPr>
        <w:spacing w:line="295" w:lineRule="auto"/>
        <w:rPr>
          <w:rFonts w:hint="eastAsia" w:ascii="Arial"/>
          <w:i w:val="0"/>
          <w:iCs w:val="0"/>
          <w:sz w:val="30"/>
          <w:szCs w:val="30"/>
        </w:rPr>
      </w:pPr>
      <w:r>
        <w:rPr>
          <w:rFonts w:hint="eastAsia" w:ascii="Arial"/>
          <w:i w:val="0"/>
          <w:iCs w:val="0"/>
          <w:sz w:val="30"/>
          <w:szCs w:val="30"/>
        </w:rPr>
        <w:t>以其自身的简洁而威严。</w:t>
      </w:r>
    </w:p>
    <w:p w14:paraId="60E50BBC">
      <w:pPr>
        <w:spacing w:line="295" w:lineRule="auto"/>
        <w:rPr>
          <w:rFonts w:hint="eastAsia" w:ascii="Arial"/>
          <w:i w:val="0"/>
          <w:iCs w:val="0"/>
          <w:sz w:val="30"/>
          <w:szCs w:val="30"/>
        </w:rPr>
      </w:pPr>
    </w:p>
    <w:p w14:paraId="4D12F7FF">
      <w:pPr>
        <w:spacing w:line="295" w:lineRule="auto"/>
        <w:rPr>
          <w:rFonts w:hint="eastAsia" w:ascii="Arial"/>
          <w:i w:val="0"/>
          <w:iCs w:val="0"/>
          <w:sz w:val="30"/>
          <w:szCs w:val="30"/>
        </w:rPr>
      </w:pPr>
      <w:r>
        <w:rPr>
          <w:rFonts w:hint="eastAsia" w:ascii="Arial"/>
          <w:i w:val="0"/>
          <w:iCs w:val="0"/>
          <w:sz w:val="30"/>
          <w:szCs w:val="30"/>
        </w:rPr>
        <w:t>Inscrib’d above the portal, from afar</w:t>
      </w:r>
    </w:p>
    <w:p w14:paraId="112CE674">
      <w:pPr>
        <w:spacing w:line="295" w:lineRule="auto"/>
        <w:rPr>
          <w:rFonts w:hint="eastAsia" w:ascii="Arial"/>
          <w:i w:val="0"/>
          <w:iCs w:val="0"/>
          <w:sz w:val="30"/>
          <w:szCs w:val="30"/>
        </w:rPr>
      </w:pPr>
    </w:p>
    <w:p w14:paraId="17DD36BC">
      <w:pPr>
        <w:spacing w:line="295" w:lineRule="auto"/>
        <w:rPr>
          <w:rFonts w:hint="eastAsia" w:ascii="Arial"/>
          <w:i w:val="0"/>
          <w:iCs w:val="0"/>
          <w:sz w:val="30"/>
          <w:szCs w:val="30"/>
        </w:rPr>
      </w:pPr>
      <w:r>
        <w:rPr>
          <w:rFonts w:hint="eastAsia" w:ascii="Arial"/>
          <w:i w:val="0"/>
          <w:iCs w:val="0"/>
          <w:sz w:val="30"/>
          <w:szCs w:val="30"/>
        </w:rPr>
        <w:t>铭刻在门楣之上，从远处</w:t>
      </w:r>
    </w:p>
    <w:p w14:paraId="69A620D0">
      <w:pPr>
        <w:spacing w:line="295" w:lineRule="auto"/>
        <w:rPr>
          <w:rFonts w:hint="eastAsia" w:ascii="Arial"/>
          <w:i w:val="0"/>
          <w:iCs w:val="0"/>
          <w:sz w:val="30"/>
          <w:szCs w:val="30"/>
        </w:rPr>
      </w:pPr>
    </w:p>
    <w:p w14:paraId="1209CB96">
      <w:pPr>
        <w:spacing w:line="295" w:lineRule="auto"/>
        <w:rPr>
          <w:rFonts w:hint="eastAsia" w:ascii="Arial"/>
          <w:i w:val="0"/>
          <w:iCs w:val="0"/>
          <w:sz w:val="30"/>
          <w:szCs w:val="30"/>
        </w:rPr>
      </w:pPr>
      <w:r>
        <w:rPr>
          <w:rFonts w:hint="eastAsia" w:ascii="Arial"/>
          <w:i w:val="0"/>
          <w:iCs w:val="0"/>
          <w:sz w:val="30"/>
          <w:szCs w:val="30"/>
        </w:rPr>
        <w:t>Conspicuous as the brightness of a star,</w:t>
      </w:r>
    </w:p>
    <w:p w14:paraId="299EAA9F">
      <w:pPr>
        <w:spacing w:line="295" w:lineRule="auto"/>
        <w:rPr>
          <w:rFonts w:hint="eastAsia" w:ascii="Arial"/>
          <w:i w:val="0"/>
          <w:iCs w:val="0"/>
          <w:sz w:val="30"/>
          <w:szCs w:val="30"/>
        </w:rPr>
      </w:pPr>
    </w:p>
    <w:p w14:paraId="3CB662A3">
      <w:pPr>
        <w:spacing w:line="295" w:lineRule="auto"/>
        <w:rPr>
          <w:rFonts w:hint="eastAsia" w:ascii="Arial"/>
          <w:i w:val="0"/>
          <w:iCs w:val="0"/>
          <w:sz w:val="30"/>
          <w:szCs w:val="30"/>
        </w:rPr>
      </w:pPr>
      <w:r>
        <w:rPr>
          <w:rFonts w:hint="eastAsia" w:ascii="Arial"/>
          <w:i w:val="0"/>
          <w:iCs w:val="0"/>
          <w:sz w:val="30"/>
          <w:szCs w:val="30"/>
        </w:rPr>
        <w:t>如星辰般显眼，</w:t>
      </w:r>
    </w:p>
    <w:p w14:paraId="68DE29C5">
      <w:pPr>
        <w:spacing w:line="295" w:lineRule="auto"/>
        <w:rPr>
          <w:rFonts w:hint="eastAsia" w:ascii="Arial"/>
          <w:i w:val="0"/>
          <w:iCs w:val="0"/>
          <w:sz w:val="30"/>
          <w:szCs w:val="30"/>
        </w:rPr>
      </w:pPr>
    </w:p>
    <w:p w14:paraId="50F90A87">
      <w:pPr>
        <w:spacing w:line="295" w:lineRule="auto"/>
        <w:rPr>
          <w:rFonts w:hint="eastAsia" w:ascii="Arial"/>
          <w:i w:val="0"/>
          <w:iCs w:val="0"/>
          <w:sz w:val="30"/>
          <w:szCs w:val="30"/>
        </w:rPr>
      </w:pPr>
      <w:r>
        <w:rPr>
          <w:rFonts w:hint="eastAsia" w:ascii="Arial"/>
          <w:i w:val="0"/>
          <w:iCs w:val="0"/>
          <w:sz w:val="30"/>
          <w:szCs w:val="30"/>
        </w:rPr>
        <w:t>Legible only by the light they give.</w:t>
      </w:r>
    </w:p>
    <w:p w14:paraId="6A586549">
      <w:pPr>
        <w:spacing w:line="295" w:lineRule="auto"/>
        <w:rPr>
          <w:rFonts w:hint="eastAsia" w:ascii="Arial"/>
          <w:i w:val="0"/>
          <w:iCs w:val="0"/>
          <w:sz w:val="30"/>
          <w:szCs w:val="30"/>
        </w:rPr>
      </w:pPr>
    </w:p>
    <w:p w14:paraId="61D09FDF">
      <w:pPr>
        <w:spacing w:line="295" w:lineRule="auto"/>
        <w:rPr>
          <w:rFonts w:hint="eastAsia" w:ascii="Arial"/>
          <w:i w:val="0"/>
          <w:iCs w:val="0"/>
          <w:sz w:val="30"/>
          <w:szCs w:val="30"/>
        </w:rPr>
      </w:pPr>
      <w:r>
        <w:rPr>
          <w:rFonts w:hint="eastAsia" w:ascii="Arial"/>
          <w:i w:val="0"/>
          <w:iCs w:val="0"/>
          <w:sz w:val="30"/>
          <w:szCs w:val="30"/>
        </w:rPr>
        <w:t>唯藉其所发之光方可辨认。</w:t>
      </w:r>
    </w:p>
    <w:p w14:paraId="515DAC0B">
      <w:pPr>
        <w:spacing w:line="295" w:lineRule="auto"/>
        <w:rPr>
          <w:rFonts w:hint="eastAsia" w:ascii="Arial"/>
          <w:i w:val="0"/>
          <w:iCs w:val="0"/>
          <w:sz w:val="30"/>
          <w:szCs w:val="30"/>
        </w:rPr>
      </w:pPr>
    </w:p>
    <w:p w14:paraId="15084C13">
      <w:pPr>
        <w:spacing w:line="295" w:lineRule="auto"/>
        <w:rPr>
          <w:rFonts w:hint="eastAsia" w:ascii="Arial"/>
          <w:i w:val="0"/>
          <w:iCs w:val="0"/>
          <w:sz w:val="30"/>
          <w:szCs w:val="30"/>
        </w:rPr>
      </w:pPr>
      <w:r>
        <w:rPr>
          <w:rFonts w:hint="eastAsia" w:ascii="Arial"/>
          <w:i w:val="0"/>
          <w:iCs w:val="0"/>
          <w:sz w:val="30"/>
          <w:szCs w:val="30"/>
        </w:rPr>
        <w:t>Stand — the soul quick’ning words — “Believe and live!” — COWPER.</w:t>
      </w:r>
    </w:p>
    <w:p w14:paraId="2EA5A8C8">
      <w:pPr>
        <w:spacing w:line="295" w:lineRule="auto"/>
        <w:rPr>
          <w:rFonts w:hint="eastAsia" w:ascii="Arial"/>
          <w:i w:val="0"/>
          <w:iCs w:val="0"/>
          <w:sz w:val="30"/>
          <w:szCs w:val="30"/>
        </w:rPr>
      </w:pPr>
    </w:p>
    <w:p w14:paraId="5CF6CFCB">
      <w:pPr>
        <w:spacing w:line="295" w:lineRule="auto"/>
        <w:rPr>
          <w:rFonts w:hint="eastAsia" w:ascii="Arial"/>
          <w:i w:val="0"/>
          <w:iCs w:val="0"/>
          <w:sz w:val="30"/>
          <w:szCs w:val="30"/>
        </w:rPr>
      </w:pPr>
      <w:r>
        <w:rPr>
          <w:rFonts w:hint="eastAsia" w:ascii="Arial"/>
          <w:i w:val="0"/>
          <w:iCs w:val="0"/>
          <w:sz w:val="30"/>
          <w:szCs w:val="30"/>
        </w:rPr>
        <w:t>矗立着——那使灵魂苏醒的话语——“信而活！”——考珀（COWPER）。</w:t>
      </w:r>
    </w:p>
    <w:p w14:paraId="7731F753">
      <w:pPr>
        <w:spacing w:line="295" w:lineRule="auto"/>
        <w:rPr>
          <w:rFonts w:hint="eastAsia" w:ascii="Arial"/>
          <w:i w:val="0"/>
          <w:iCs w:val="0"/>
          <w:sz w:val="30"/>
          <w:szCs w:val="30"/>
        </w:rPr>
      </w:pPr>
    </w:p>
    <w:p w14:paraId="2C8FA5F4">
      <w:pPr>
        <w:spacing w:line="295" w:lineRule="auto"/>
        <w:rPr>
          <w:rFonts w:hint="eastAsia" w:ascii="Arial"/>
          <w:i w:val="0"/>
          <w:iCs w:val="0"/>
          <w:sz w:val="30"/>
          <w:szCs w:val="30"/>
        </w:rPr>
      </w:pPr>
      <w:r>
        <w:rPr>
          <w:rFonts w:hint="eastAsia" w:ascii="Arial"/>
          <w:i w:val="0"/>
          <w:iCs w:val="0"/>
          <w:sz w:val="30"/>
          <w:szCs w:val="30"/>
        </w:rPr>
        <w:t>We apprehend that a work which describes a minute and extensive process of God’s manner of dealing with a sinner, or of keeping a believer in the truth, is likely to operate injuriously upon both sinners and believers.</w:t>
      </w:r>
    </w:p>
    <w:p w14:paraId="6BD43EB9">
      <w:pPr>
        <w:spacing w:line="295" w:lineRule="auto"/>
        <w:rPr>
          <w:rFonts w:hint="eastAsia" w:ascii="Arial"/>
          <w:i w:val="0"/>
          <w:iCs w:val="0"/>
          <w:sz w:val="30"/>
          <w:szCs w:val="30"/>
        </w:rPr>
      </w:pPr>
    </w:p>
    <w:p w14:paraId="497FF196">
      <w:pPr>
        <w:spacing w:line="295" w:lineRule="auto"/>
        <w:rPr>
          <w:rFonts w:hint="eastAsia" w:ascii="Arial"/>
          <w:i w:val="0"/>
          <w:iCs w:val="0"/>
          <w:sz w:val="30"/>
          <w:szCs w:val="30"/>
        </w:rPr>
      </w:pPr>
      <w:r>
        <w:rPr>
          <w:rFonts w:hint="eastAsia" w:ascii="Arial"/>
          <w:i w:val="0"/>
          <w:iCs w:val="0"/>
          <w:sz w:val="30"/>
          <w:szCs w:val="30"/>
        </w:rPr>
        <w:t>我们理解，一部描述神对待罪人或保守信徒在真理中之方式的细致而广泛过程的著作，很可能对罪人和信徒都产生有害影响。</w:t>
      </w:r>
    </w:p>
    <w:p w14:paraId="5DF5C8CA">
      <w:pPr>
        <w:spacing w:line="295" w:lineRule="auto"/>
        <w:rPr>
          <w:rFonts w:hint="eastAsia" w:ascii="Arial"/>
          <w:i w:val="0"/>
          <w:iCs w:val="0"/>
          <w:sz w:val="30"/>
          <w:szCs w:val="30"/>
        </w:rPr>
      </w:pPr>
    </w:p>
    <w:p w14:paraId="6318168D">
      <w:pPr>
        <w:spacing w:line="295" w:lineRule="auto"/>
        <w:rPr>
          <w:rFonts w:hint="eastAsia" w:ascii="Arial"/>
          <w:i w:val="0"/>
          <w:iCs w:val="0"/>
          <w:sz w:val="30"/>
          <w:szCs w:val="30"/>
        </w:rPr>
      </w:pPr>
      <w:r>
        <w:rPr>
          <w:rFonts w:hint="eastAsia" w:ascii="Arial"/>
          <w:i w:val="0"/>
          <w:iCs w:val="0"/>
          <w:sz w:val="30"/>
          <w:szCs w:val="30"/>
        </w:rPr>
        <w:t>On the former, it is in danger of producing the belief that conversion is a work which the sinner has to effect, either in the way of beginning it, or of carrying it on.</w:t>
      </w:r>
    </w:p>
    <w:p w14:paraId="0F1A6573">
      <w:pPr>
        <w:spacing w:line="295" w:lineRule="auto"/>
        <w:rPr>
          <w:rFonts w:hint="eastAsia" w:ascii="Arial"/>
          <w:i w:val="0"/>
          <w:iCs w:val="0"/>
          <w:sz w:val="30"/>
          <w:szCs w:val="30"/>
        </w:rPr>
      </w:pPr>
    </w:p>
    <w:p w14:paraId="1697B91B">
      <w:pPr>
        <w:spacing w:line="295" w:lineRule="auto"/>
        <w:rPr>
          <w:rFonts w:hint="eastAsia" w:ascii="Arial"/>
          <w:i w:val="0"/>
          <w:iCs w:val="0"/>
          <w:sz w:val="30"/>
          <w:szCs w:val="30"/>
        </w:rPr>
      </w:pPr>
      <w:r>
        <w:rPr>
          <w:rFonts w:hint="eastAsia" w:ascii="Arial"/>
          <w:i w:val="0"/>
          <w:iCs w:val="0"/>
          <w:sz w:val="30"/>
          <w:szCs w:val="30"/>
        </w:rPr>
        <w:t>对于前者，它有产生一种信念的危险，即归信（conversion）是罪人必须完成的工作，无论是开始它还是进行它。</w:t>
      </w:r>
    </w:p>
    <w:p w14:paraId="79E4EF7A">
      <w:pPr>
        <w:spacing w:line="295" w:lineRule="auto"/>
        <w:rPr>
          <w:rFonts w:hint="eastAsia" w:ascii="Arial"/>
          <w:i w:val="0"/>
          <w:iCs w:val="0"/>
          <w:sz w:val="30"/>
          <w:szCs w:val="30"/>
        </w:rPr>
      </w:pPr>
    </w:p>
    <w:p w14:paraId="6B6D0BF3">
      <w:pPr>
        <w:spacing w:line="295" w:lineRule="auto"/>
        <w:rPr>
          <w:rFonts w:hint="eastAsia" w:ascii="Arial"/>
          <w:i w:val="0"/>
          <w:iCs w:val="0"/>
          <w:sz w:val="30"/>
          <w:szCs w:val="30"/>
        </w:rPr>
      </w:pPr>
      <w:r>
        <w:rPr>
          <w:rFonts w:hint="eastAsia" w:ascii="Arial"/>
          <w:i w:val="0"/>
          <w:iCs w:val="0"/>
          <w:sz w:val="30"/>
          <w:szCs w:val="30"/>
        </w:rPr>
        <w:t>The author may perhaps guard against this abuse of his performance.</w:t>
      </w:r>
    </w:p>
    <w:p w14:paraId="4DC3DD83">
      <w:pPr>
        <w:spacing w:line="295" w:lineRule="auto"/>
        <w:rPr>
          <w:rFonts w:hint="eastAsia" w:ascii="Arial"/>
          <w:i w:val="0"/>
          <w:iCs w:val="0"/>
          <w:sz w:val="30"/>
          <w:szCs w:val="30"/>
        </w:rPr>
      </w:pPr>
    </w:p>
    <w:p w14:paraId="1DFE7CB6">
      <w:pPr>
        <w:spacing w:line="295" w:lineRule="auto"/>
        <w:rPr>
          <w:rFonts w:hint="eastAsia" w:ascii="Arial"/>
          <w:i w:val="0"/>
          <w:iCs w:val="0"/>
          <w:sz w:val="30"/>
          <w:szCs w:val="30"/>
        </w:rPr>
      </w:pPr>
      <w:r>
        <w:rPr>
          <w:rFonts w:hint="eastAsia" w:ascii="Arial"/>
          <w:i w:val="0"/>
          <w:iCs w:val="0"/>
          <w:sz w:val="30"/>
          <w:szCs w:val="30"/>
        </w:rPr>
        <w:t>作者或许可以防范对其作品的这种滥用。</w:t>
      </w:r>
    </w:p>
    <w:p w14:paraId="2E44DE56">
      <w:pPr>
        <w:spacing w:line="295" w:lineRule="auto"/>
        <w:rPr>
          <w:rFonts w:hint="eastAsia" w:ascii="Arial"/>
          <w:i w:val="0"/>
          <w:iCs w:val="0"/>
          <w:sz w:val="30"/>
          <w:szCs w:val="30"/>
        </w:rPr>
      </w:pPr>
    </w:p>
    <w:p w14:paraId="27EFEDD0">
      <w:pPr>
        <w:spacing w:line="295" w:lineRule="auto"/>
        <w:rPr>
          <w:rFonts w:hint="eastAsia" w:ascii="Arial"/>
          <w:i w:val="0"/>
          <w:iCs w:val="0"/>
          <w:sz w:val="30"/>
          <w:szCs w:val="30"/>
        </w:rPr>
      </w:pPr>
      <w:r>
        <w:rPr>
          <w:rFonts w:hint="eastAsia" w:ascii="Arial"/>
          <w:i w:val="0"/>
          <w:iCs w:val="0"/>
          <w:sz w:val="30"/>
          <w:szCs w:val="30"/>
        </w:rPr>
        <w:t>But while he describes a lengthened train of fears that must be entertained — of convictions that must be felt — of difficulties that must be subdued — of means that must be used — of duties that must be performed — there are a thousand chances that a partially enlightened mind will suppose that all these must be done, or gone through, in order to find repose.</w:t>
      </w:r>
    </w:p>
    <w:p w14:paraId="634B006F">
      <w:pPr>
        <w:spacing w:line="295" w:lineRule="auto"/>
        <w:rPr>
          <w:rFonts w:hint="eastAsia" w:ascii="Arial"/>
          <w:i w:val="0"/>
          <w:iCs w:val="0"/>
          <w:sz w:val="30"/>
          <w:szCs w:val="30"/>
        </w:rPr>
      </w:pPr>
    </w:p>
    <w:p w14:paraId="7C12F23C">
      <w:pPr>
        <w:spacing w:line="295" w:lineRule="auto"/>
        <w:rPr>
          <w:rFonts w:hint="eastAsia" w:ascii="Arial"/>
          <w:i w:val="0"/>
          <w:iCs w:val="0"/>
          <w:sz w:val="30"/>
          <w:szCs w:val="30"/>
        </w:rPr>
      </w:pPr>
      <w:r>
        <w:rPr>
          <w:rFonts w:hint="eastAsia" w:ascii="Arial"/>
          <w:i w:val="0"/>
          <w:iCs w:val="0"/>
          <w:sz w:val="30"/>
          <w:szCs w:val="30"/>
        </w:rPr>
        <w:t>但是，当他描述了一长串必须怀有的恐惧——必须感受到的确信——必须克服的困难——必须使用的方法——必须履行的责任时——有千百种可能，一个部分开化的心思会认为所有这些都必须完成，或经历过，才能找到安息。</w:t>
      </w:r>
    </w:p>
    <w:p w14:paraId="08F54E06">
      <w:pPr>
        <w:spacing w:line="295" w:lineRule="auto"/>
        <w:rPr>
          <w:rFonts w:hint="eastAsia" w:ascii="Arial"/>
          <w:i w:val="0"/>
          <w:iCs w:val="0"/>
          <w:sz w:val="30"/>
          <w:szCs w:val="30"/>
        </w:rPr>
      </w:pPr>
    </w:p>
    <w:p w14:paraId="0BC60613">
      <w:pPr>
        <w:spacing w:line="295" w:lineRule="auto"/>
        <w:rPr>
          <w:rFonts w:hint="eastAsia" w:ascii="Arial"/>
          <w:i w:val="0"/>
          <w:iCs w:val="0"/>
          <w:sz w:val="30"/>
          <w:szCs w:val="30"/>
        </w:rPr>
      </w:pPr>
      <w:r>
        <w:rPr>
          <w:rFonts w:hint="eastAsia" w:ascii="Arial"/>
          <w:i w:val="0"/>
          <w:iCs w:val="0"/>
          <w:sz w:val="30"/>
          <w:szCs w:val="30"/>
        </w:rPr>
        <w:t>319</w:t>
      </w:r>
    </w:p>
    <w:p w14:paraId="6AA8A9BC">
      <w:pPr>
        <w:spacing w:line="295" w:lineRule="auto"/>
        <w:rPr>
          <w:rFonts w:hint="eastAsia" w:ascii="Arial"/>
          <w:i w:val="0"/>
          <w:iCs w:val="0"/>
          <w:sz w:val="30"/>
          <w:szCs w:val="30"/>
        </w:rPr>
      </w:pPr>
    </w:p>
    <w:p w14:paraId="2A7C50B0">
      <w:pPr>
        <w:spacing w:line="295" w:lineRule="auto"/>
        <w:rPr>
          <w:rFonts w:hint="eastAsia" w:ascii="Arial"/>
          <w:i w:val="0"/>
          <w:iCs w:val="0"/>
          <w:sz w:val="30"/>
          <w:szCs w:val="30"/>
        </w:rPr>
      </w:pPr>
      <w:r>
        <w:rPr>
          <w:rFonts w:hint="eastAsia" w:ascii="Arial"/>
          <w:i w:val="0"/>
          <w:iCs w:val="0"/>
          <w:sz w:val="30"/>
          <w:szCs w:val="30"/>
        </w:rPr>
        <w:t>319</w:t>
      </w:r>
    </w:p>
    <w:p w14:paraId="407FE03F">
      <w:pPr>
        <w:spacing w:line="295" w:lineRule="auto"/>
        <w:rPr>
          <w:rFonts w:hint="eastAsia" w:ascii="Arial"/>
          <w:i w:val="0"/>
          <w:iCs w:val="0"/>
          <w:sz w:val="30"/>
          <w:szCs w:val="30"/>
        </w:rPr>
      </w:pPr>
    </w:p>
    <w:p w14:paraId="3775EA8B">
      <w:pPr>
        <w:spacing w:line="295" w:lineRule="auto"/>
        <w:rPr>
          <w:rFonts w:hint="eastAsia" w:ascii="Arial"/>
          <w:i w:val="0"/>
          <w:iCs w:val="0"/>
          <w:sz w:val="30"/>
          <w:szCs w:val="30"/>
        </w:rPr>
      </w:pPr>
      <w:r>
        <w:rPr>
          <w:rFonts w:hint="eastAsia" w:ascii="Arial"/>
          <w:i w:val="0"/>
          <w:iCs w:val="0"/>
          <w:sz w:val="30"/>
          <w:szCs w:val="30"/>
        </w:rPr>
        <w:t>And so it will be ready either to sink into despair from their magnitude, or else take comfort from brooding over its own feelings and duties — instead of looking for enjoyment from an Almighty Saviour, and a finished redemption.</w:t>
      </w:r>
    </w:p>
    <w:p w14:paraId="6C38FE62">
      <w:pPr>
        <w:spacing w:line="295" w:lineRule="auto"/>
        <w:rPr>
          <w:rFonts w:hint="eastAsia" w:ascii="Arial"/>
          <w:i w:val="0"/>
          <w:iCs w:val="0"/>
          <w:sz w:val="30"/>
          <w:szCs w:val="30"/>
        </w:rPr>
      </w:pPr>
    </w:p>
    <w:p w14:paraId="4A3B9450">
      <w:pPr>
        <w:spacing w:line="295" w:lineRule="auto"/>
        <w:rPr>
          <w:rFonts w:hint="eastAsia" w:ascii="Arial"/>
          <w:i w:val="0"/>
          <w:iCs w:val="0"/>
          <w:sz w:val="30"/>
          <w:szCs w:val="30"/>
        </w:rPr>
      </w:pPr>
      <w:r>
        <w:rPr>
          <w:rFonts w:hint="eastAsia" w:ascii="Arial"/>
          <w:i w:val="0"/>
          <w:iCs w:val="0"/>
          <w:sz w:val="30"/>
          <w:szCs w:val="30"/>
        </w:rPr>
        <w:t>因此，它要么会因其巨大而陷入绝望，要么会从沉思自己的感受和责任中得到安慰——而不是从一位全能的救主（Almighty Saviour）和已完成的救赎（finished redemption）中寻求享受。</w:t>
      </w:r>
    </w:p>
    <w:p w14:paraId="1A040F13">
      <w:pPr>
        <w:spacing w:line="295" w:lineRule="auto"/>
        <w:rPr>
          <w:rFonts w:hint="eastAsia" w:ascii="Arial"/>
          <w:i w:val="0"/>
          <w:iCs w:val="0"/>
          <w:sz w:val="30"/>
          <w:szCs w:val="30"/>
        </w:rPr>
      </w:pPr>
    </w:p>
    <w:p w14:paraId="2B16581F">
      <w:pPr>
        <w:spacing w:line="295" w:lineRule="auto"/>
        <w:rPr>
          <w:rFonts w:hint="eastAsia" w:ascii="Arial"/>
          <w:i w:val="0"/>
          <w:iCs w:val="0"/>
          <w:sz w:val="30"/>
          <w:szCs w:val="30"/>
        </w:rPr>
      </w:pPr>
      <w:r>
        <w:rPr>
          <w:rFonts w:hint="eastAsia" w:ascii="Arial"/>
          <w:i w:val="0"/>
          <w:iCs w:val="0"/>
          <w:sz w:val="30"/>
          <w:szCs w:val="30"/>
        </w:rPr>
        <w:t>Such an individual, and even one who has obtained peace through faith in the blood of Christ, will be in danger of being exceedingly discouraged at not finding in himself those feelings or marks which are attributed to the children of God.</w:t>
      </w:r>
    </w:p>
    <w:p w14:paraId="2EE77321">
      <w:pPr>
        <w:spacing w:line="295" w:lineRule="auto"/>
        <w:rPr>
          <w:rFonts w:hint="eastAsia" w:ascii="Arial"/>
          <w:i w:val="0"/>
          <w:iCs w:val="0"/>
          <w:sz w:val="30"/>
          <w:szCs w:val="30"/>
        </w:rPr>
      </w:pPr>
    </w:p>
    <w:p w14:paraId="00D7F9CB">
      <w:pPr>
        <w:spacing w:line="295" w:lineRule="auto"/>
        <w:rPr>
          <w:rFonts w:hint="eastAsia" w:ascii="Arial"/>
          <w:i w:val="0"/>
          <w:iCs w:val="0"/>
          <w:sz w:val="30"/>
          <w:szCs w:val="30"/>
        </w:rPr>
      </w:pPr>
      <w:r>
        <w:rPr>
          <w:rFonts w:hint="eastAsia" w:ascii="Arial"/>
          <w:i w:val="0"/>
          <w:iCs w:val="0"/>
          <w:sz w:val="30"/>
          <w:szCs w:val="30"/>
        </w:rPr>
        <w:t>这样的人，甚至是通过信靠基督宝血而获得平安的人，都会有极度灰心的危险，因为在自己身上找不到那些被归于神儿女（children of God）的感受或标记。</w:t>
      </w:r>
    </w:p>
    <w:p w14:paraId="17D6DFA4">
      <w:pPr>
        <w:spacing w:line="295" w:lineRule="auto"/>
        <w:rPr>
          <w:rFonts w:hint="eastAsia" w:ascii="Arial"/>
          <w:i w:val="0"/>
          <w:iCs w:val="0"/>
          <w:sz w:val="30"/>
          <w:szCs w:val="30"/>
        </w:rPr>
      </w:pPr>
    </w:p>
    <w:p w14:paraId="01B6DE2E">
      <w:pPr>
        <w:spacing w:line="295" w:lineRule="auto"/>
        <w:rPr>
          <w:rFonts w:hint="eastAsia" w:ascii="Arial"/>
          <w:i w:val="0"/>
          <w:iCs w:val="0"/>
          <w:sz w:val="30"/>
          <w:szCs w:val="30"/>
        </w:rPr>
      </w:pPr>
      <w:r>
        <w:rPr>
          <w:rFonts w:hint="eastAsia" w:ascii="Arial"/>
          <w:i w:val="0"/>
          <w:iCs w:val="0"/>
          <w:sz w:val="30"/>
          <w:szCs w:val="30"/>
        </w:rPr>
        <w:t>And if his experience does not correspond with the description given, he may be ready to conclude that something must be materially wrong.</w:t>
      </w:r>
    </w:p>
    <w:p w14:paraId="42949713">
      <w:pPr>
        <w:spacing w:line="295" w:lineRule="auto"/>
        <w:rPr>
          <w:rFonts w:hint="eastAsia" w:ascii="Arial"/>
          <w:i w:val="0"/>
          <w:iCs w:val="0"/>
          <w:sz w:val="30"/>
          <w:szCs w:val="30"/>
        </w:rPr>
      </w:pPr>
    </w:p>
    <w:p w14:paraId="13B51D61">
      <w:pPr>
        <w:spacing w:line="295" w:lineRule="auto"/>
        <w:rPr>
          <w:rFonts w:hint="eastAsia" w:ascii="Arial"/>
          <w:i w:val="0"/>
          <w:iCs w:val="0"/>
          <w:sz w:val="30"/>
          <w:szCs w:val="30"/>
        </w:rPr>
      </w:pPr>
      <w:r>
        <w:rPr>
          <w:rFonts w:hint="eastAsia" w:ascii="Arial"/>
          <w:i w:val="0"/>
          <w:iCs w:val="0"/>
          <w:sz w:val="30"/>
          <w:szCs w:val="30"/>
        </w:rPr>
        <w:t>如果他的经历与所给的描述不符，他可能就会准备断定必定有某些实质性的错误。</w:t>
      </w:r>
    </w:p>
    <w:p w14:paraId="634C8E5C">
      <w:pPr>
        <w:spacing w:line="295" w:lineRule="auto"/>
        <w:rPr>
          <w:rFonts w:hint="eastAsia" w:ascii="Arial"/>
          <w:i w:val="0"/>
          <w:iCs w:val="0"/>
          <w:sz w:val="30"/>
          <w:szCs w:val="30"/>
        </w:rPr>
      </w:pPr>
    </w:p>
    <w:p w14:paraId="54B935DD">
      <w:pPr>
        <w:spacing w:line="295" w:lineRule="auto"/>
        <w:rPr>
          <w:rFonts w:hint="eastAsia" w:ascii="Arial"/>
          <w:i w:val="0"/>
          <w:iCs w:val="0"/>
          <w:sz w:val="30"/>
          <w:szCs w:val="30"/>
        </w:rPr>
      </w:pPr>
      <w:r>
        <w:rPr>
          <w:rFonts w:hint="eastAsia" w:ascii="Arial"/>
          <w:i w:val="0"/>
          <w:iCs w:val="0"/>
          <w:sz w:val="30"/>
          <w:szCs w:val="30"/>
        </w:rPr>
        <w:t>A person of cultivated talents who has been in the habit of paying close attention to the workings of his own mind, may describe all his own feelings at great length, and with much accuracy — and these may perhaps be tolerably suited to individuals of the same description, placed in similar circumstances.</w:t>
      </w:r>
    </w:p>
    <w:p w14:paraId="2B85369C">
      <w:pPr>
        <w:spacing w:line="295" w:lineRule="auto"/>
        <w:rPr>
          <w:rFonts w:hint="eastAsia" w:ascii="Arial"/>
          <w:i w:val="0"/>
          <w:iCs w:val="0"/>
          <w:sz w:val="30"/>
          <w:szCs w:val="30"/>
        </w:rPr>
      </w:pPr>
    </w:p>
    <w:p w14:paraId="0ADF912F">
      <w:pPr>
        <w:spacing w:line="295" w:lineRule="auto"/>
        <w:rPr>
          <w:rFonts w:hint="eastAsia" w:ascii="Arial"/>
          <w:i w:val="0"/>
          <w:iCs w:val="0"/>
          <w:sz w:val="30"/>
          <w:szCs w:val="30"/>
        </w:rPr>
      </w:pPr>
      <w:r>
        <w:rPr>
          <w:rFonts w:hint="eastAsia" w:ascii="Arial"/>
          <w:i w:val="0"/>
          <w:iCs w:val="0"/>
          <w:sz w:val="30"/>
          <w:szCs w:val="30"/>
        </w:rPr>
        <w:t>一个有教养才能、习惯于密切关注自己心思运作的人，可以非常详尽且准确地描述他自己的所有感受——这些感受或许相当适合处于类似情况下的同类个体。</w:t>
      </w:r>
    </w:p>
    <w:p w14:paraId="378B4D94">
      <w:pPr>
        <w:spacing w:line="295" w:lineRule="auto"/>
        <w:rPr>
          <w:rFonts w:hint="eastAsia" w:ascii="Arial"/>
          <w:i w:val="0"/>
          <w:iCs w:val="0"/>
          <w:sz w:val="30"/>
          <w:szCs w:val="30"/>
        </w:rPr>
      </w:pPr>
    </w:p>
    <w:p w14:paraId="0C767B0E">
      <w:pPr>
        <w:spacing w:line="295" w:lineRule="auto"/>
        <w:rPr>
          <w:rFonts w:hint="eastAsia" w:ascii="Arial"/>
          <w:i w:val="0"/>
          <w:iCs w:val="0"/>
          <w:sz w:val="30"/>
          <w:szCs w:val="30"/>
        </w:rPr>
      </w:pPr>
      <w:r>
        <w:rPr>
          <w:rFonts w:hint="eastAsia" w:ascii="Arial"/>
          <w:i w:val="0"/>
          <w:iCs w:val="0"/>
          <w:sz w:val="30"/>
          <w:szCs w:val="30"/>
        </w:rPr>
        <w:t>But if this is made the rule of determining God’s method of dealing with others, it would be far from just, or generally applicable.</w:t>
      </w:r>
    </w:p>
    <w:p w14:paraId="74C2B8F7">
      <w:pPr>
        <w:spacing w:line="295" w:lineRule="auto"/>
        <w:rPr>
          <w:rFonts w:hint="eastAsia" w:ascii="Arial"/>
          <w:i w:val="0"/>
          <w:iCs w:val="0"/>
          <w:sz w:val="30"/>
          <w:szCs w:val="30"/>
        </w:rPr>
      </w:pPr>
    </w:p>
    <w:p w14:paraId="3BA62EFD">
      <w:pPr>
        <w:spacing w:line="295" w:lineRule="auto"/>
        <w:rPr>
          <w:rFonts w:hint="eastAsia" w:ascii="Arial"/>
          <w:i w:val="0"/>
          <w:iCs w:val="0"/>
          <w:sz w:val="30"/>
          <w:szCs w:val="30"/>
        </w:rPr>
      </w:pPr>
      <w:r>
        <w:rPr>
          <w:rFonts w:hint="eastAsia" w:ascii="Arial"/>
          <w:i w:val="0"/>
          <w:iCs w:val="0"/>
          <w:sz w:val="30"/>
          <w:szCs w:val="30"/>
        </w:rPr>
        <w:t>但如果将此作为判断神对待他人方法的准则，那将远非公正，也非普遍适用。</w:t>
      </w:r>
    </w:p>
    <w:p w14:paraId="41B1BE6B">
      <w:pPr>
        <w:spacing w:line="295" w:lineRule="auto"/>
        <w:rPr>
          <w:rFonts w:hint="eastAsia" w:ascii="Arial"/>
          <w:i w:val="0"/>
          <w:iCs w:val="0"/>
          <w:sz w:val="30"/>
          <w:szCs w:val="30"/>
        </w:rPr>
      </w:pPr>
    </w:p>
    <w:p w14:paraId="6AC7BC39">
      <w:pPr>
        <w:spacing w:line="295" w:lineRule="auto"/>
        <w:rPr>
          <w:rFonts w:hint="eastAsia" w:ascii="Arial"/>
          <w:i w:val="0"/>
          <w:iCs w:val="0"/>
          <w:sz w:val="30"/>
          <w:szCs w:val="30"/>
        </w:rPr>
      </w:pPr>
      <w:r>
        <w:rPr>
          <w:rFonts w:hint="eastAsia" w:ascii="Arial"/>
          <w:i w:val="0"/>
          <w:iCs w:val="0"/>
          <w:sz w:val="30"/>
          <w:szCs w:val="30"/>
        </w:rPr>
        <w:t>We have no doubt that such books as Doddridge’s Rise and Progress, Alleine’s Alarm, Baxter’s Call, and Owen’s 130th Psalm, have been eminently useful to many.</w:t>
      </w:r>
    </w:p>
    <w:p w14:paraId="0266BDAF">
      <w:pPr>
        <w:spacing w:line="295" w:lineRule="auto"/>
        <w:rPr>
          <w:rFonts w:hint="eastAsia" w:ascii="Arial"/>
          <w:i w:val="0"/>
          <w:iCs w:val="0"/>
          <w:sz w:val="30"/>
          <w:szCs w:val="30"/>
        </w:rPr>
      </w:pPr>
    </w:p>
    <w:p w14:paraId="4D40CA0F">
      <w:pPr>
        <w:spacing w:line="295" w:lineRule="auto"/>
        <w:rPr>
          <w:rFonts w:hint="eastAsia" w:ascii="Arial"/>
          <w:i w:val="0"/>
          <w:iCs w:val="0"/>
          <w:sz w:val="30"/>
          <w:szCs w:val="30"/>
        </w:rPr>
      </w:pPr>
      <w:r>
        <w:rPr>
          <w:rFonts w:hint="eastAsia" w:ascii="Arial"/>
          <w:i w:val="0"/>
          <w:iCs w:val="0"/>
          <w:sz w:val="30"/>
          <w:szCs w:val="30"/>
        </w:rPr>
        <w:t>我们毫不怀疑像杜德里奇（Doddridge）的《兴起与进展》（Rise and Progress）、阿莱恩（Alleine）的《警醒》（Alarm）、巴克斯特（Baxter）的《呼召》（Call）以及欧文的《诗篇130篇》（130th Psalm）这样的书籍，对许多人都是非常有用的。</w:t>
      </w:r>
    </w:p>
    <w:p w14:paraId="2FC53513">
      <w:pPr>
        <w:spacing w:line="295" w:lineRule="auto"/>
        <w:rPr>
          <w:rFonts w:hint="eastAsia" w:ascii="Arial"/>
          <w:i w:val="0"/>
          <w:iCs w:val="0"/>
          <w:sz w:val="30"/>
          <w:szCs w:val="30"/>
        </w:rPr>
      </w:pPr>
    </w:p>
    <w:p w14:paraId="0495C1BC">
      <w:pPr>
        <w:spacing w:line="295" w:lineRule="auto"/>
        <w:rPr>
          <w:rFonts w:hint="eastAsia" w:ascii="Arial"/>
          <w:i w:val="0"/>
          <w:iCs w:val="0"/>
          <w:sz w:val="30"/>
          <w:szCs w:val="30"/>
        </w:rPr>
      </w:pPr>
      <w:r>
        <w:rPr>
          <w:rFonts w:hint="eastAsia" w:ascii="Arial"/>
          <w:i w:val="0"/>
          <w:iCs w:val="0"/>
          <w:sz w:val="30"/>
          <w:szCs w:val="30"/>
        </w:rPr>
        <w:t>They have roused attention, and produced conviction in multitudes.</w:t>
      </w:r>
    </w:p>
    <w:p w14:paraId="396C5731">
      <w:pPr>
        <w:spacing w:line="295" w:lineRule="auto"/>
        <w:rPr>
          <w:rFonts w:hint="eastAsia" w:ascii="Arial"/>
          <w:i w:val="0"/>
          <w:iCs w:val="0"/>
          <w:sz w:val="30"/>
          <w:szCs w:val="30"/>
        </w:rPr>
      </w:pPr>
    </w:p>
    <w:p w14:paraId="260694E1">
      <w:pPr>
        <w:spacing w:line="295" w:lineRule="auto"/>
        <w:rPr>
          <w:rFonts w:hint="eastAsia" w:ascii="Arial"/>
          <w:i w:val="0"/>
          <w:iCs w:val="0"/>
          <w:sz w:val="30"/>
          <w:szCs w:val="30"/>
        </w:rPr>
      </w:pPr>
      <w:r>
        <w:rPr>
          <w:rFonts w:hint="eastAsia" w:ascii="Arial"/>
          <w:i w:val="0"/>
          <w:iCs w:val="0"/>
          <w:sz w:val="30"/>
          <w:szCs w:val="30"/>
        </w:rPr>
        <w:t>它们引起了关注，并在许多人心中产生了确信。</w:t>
      </w:r>
    </w:p>
    <w:p w14:paraId="0A45A6FF">
      <w:pPr>
        <w:spacing w:line="295" w:lineRule="auto"/>
        <w:rPr>
          <w:rFonts w:hint="eastAsia" w:ascii="Arial"/>
          <w:i w:val="0"/>
          <w:iCs w:val="0"/>
          <w:sz w:val="30"/>
          <w:szCs w:val="30"/>
        </w:rPr>
      </w:pPr>
    </w:p>
    <w:p w14:paraId="597FC49D">
      <w:pPr>
        <w:spacing w:line="295" w:lineRule="auto"/>
        <w:rPr>
          <w:rFonts w:hint="eastAsia" w:ascii="Arial"/>
          <w:i w:val="0"/>
          <w:iCs w:val="0"/>
          <w:sz w:val="30"/>
          <w:szCs w:val="30"/>
        </w:rPr>
      </w:pPr>
      <w:r>
        <w:rPr>
          <w:rFonts w:hint="eastAsia" w:ascii="Arial"/>
          <w:i w:val="0"/>
          <w:iCs w:val="0"/>
          <w:sz w:val="30"/>
          <w:szCs w:val="30"/>
        </w:rPr>
        <w:t>But we put it to any enlightened Christian, whether the attempt to follow all the directions in these books, and the application of all the principles they record, to the characters and experience of men in general — whether that would not have the most injurious consequences.</w:t>
      </w:r>
    </w:p>
    <w:p w14:paraId="5E4334F1">
      <w:pPr>
        <w:spacing w:line="295" w:lineRule="auto"/>
        <w:rPr>
          <w:rFonts w:hint="eastAsia" w:ascii="Arial"/>
          <w:i w:val="0"/>
          <w:iCs w:val="0"/>
          <w:sz w:val="30"/>
          <w:szCs w:val="30"/>
        </w:rPr>
      </w:pPr>
    </w:p>
    <w:p w14:paraId="5A7FA82E">
      <w:pPr>
        <w:spacing w:line="295" w:lineRule="auto"/>
        <w:rPr>
          <w:rFonts w:hint="eastAsia" w:ascii="Arial"/>
          <w:i w:val="0"/>
          <w:iCs w:val="0"/>
          <w:sz w:val="30"/>
          <w:szCs w:val="30"/>
        </w:rPr>
      </w:pPr>
      <w:r>
        <w:rPr>
          <w:rFonts w:hint="eastAsia" w:ascii="Arial"/>
          <w:i w:val="0"/>
          <w:iCs w:val="0"/>
          <w:sz w:val="30"/>
          <w:szCs w:val="30"/>
        </w:rPr>
        <w:t>但我们向任何开明的基督徒提出疑问，尝试遵循这些书中所有指示，并将它们记录的所有原则应用于一般人的品格和经历——这是否不会产生最有害的后果。</w:t>
      </w:r>
    </w:p>
    <w:p w14:paraId="42D49775">
      <w:pPr>
        <w:spacing w:line="295" w:lineRule="auto"/>
        <w:rPr>
          <w:rFonts w:hint="eastAsia" w:ascii="Arial"/>
          <w:i w:val="0"/>
          <w:iCs w:val="0"/>
          <w:sz w:val="30"/>
          <w:szCs w:val="30"/>
        </w:rPr>
      </w:pPr>
    </w:p>
    <w:p w14:paraId="3EBFB57B">
      <w:pPr>
        <w:spacing w:line="295" w:lineRule="auto"/>
        <w:rPr>
          <w:rFonts w:hint="eastAsia" w:ascii="Arial"/>
          <w:i w:val="0"/>
          <w:iCs w:val="0"/>
          <w:sz w:val="30"/>
          <w:szCs w:val="30"/>
        </w:rPr>
      </w:pPr>
      <w:r>
        <w:rPr>
          <w:rFonts w:hint="eastAsia" w:ascii="Arial"/>
          <w:i w:val="0"/>
          <w:iCs w:val="0"/>
          <w:sz w:val="30"/>
          <w:szCs w:val="30"/>
        </w:rPr>
        <w:t>God’s methods of “convincing of sin, of righteousness, and of judgment,” are exceedingly diversified.</w:t>
      </w:r>
    </w:p>
    <w:p w14:paraId="507B4F5A">
      <w:pPr>
        <w:spacing w:line="295" w:lineRule="auto"/>
        <w:rPr>
          <w:rFonts w:hint="eastAsia" w:ascii="Arial"/>
          <w:i w:val="0"/>
          <w:iCs w:val="0"/>
          <w:sz w:val="30"/>
          <w:szCs w:val="30"/>
        </w:rPr>
      </w:pPr>
    </w:p>
    <w:p w14:paraId="0739CC14">
      <w:pPr>
        <w:spacing w:line="295" w:lineRule="auto"/>
        <w:rPr>
          <w:rFonts w:hint="eastAsia" w:ascii="Arial"/>
          <w:i w:val="0"/>
          <w:iCs w:val="0"/>
          <w:sz w:val="30"/>
          <w:szCs w:val="30"/>
        </w:rPr>
      </w:pPr>
      <w:r>
        <w:rPr>
          <w:rFonts w:hint="eastAsia" w:ascii="Arial"/>
          <w:i w:val="0"/>
          <w:iCs w:val="0"/>
          <w:sz w:val="30"/>
          <w:szCs w:val="30"/>
        </w:rPr>
        <w:t>神“使人为罪、为义、为审判，自己责备自己”的方法极其多样化。</w:t>
      </w:r>
    </w:p>
    <w:p w14:paraId="40190B73">
      <w:pPr>
        <w:spacing w:line="295" w:lineRule="auto"/>
        <w:rPr>
          <w:rFonts w:hint="eastAsia" w:ascii="Arial"/>
          <w:i w:val="0"/>
          <w:iCs w:val="0"/>
          <w:sz w:val="30"/>
          <w:szCs w:val="30"/>
        </w:rPr>
      </w:pPr>
    </w:p>
    <w:p w14:paraId="492CFEB6">
      <w:pPr>
        <w:spacing w:line="295" w:lineRule="auto"/>
        <w:rPr>
          <w:rFonts w:hint="eastAsia" w:ascii="Arial"/>
          <w:i w:val="0"/>
          <w:iCs w:val="0"/>
          <w:sz w:val="30"/>
          <w:szCs w:val="30"/>
        </w:rPr>
      </w:pPr>
      <w:r>
        <w:rPr>
          <w:rFonts w:hint="eastAsia" w:ascii="Arial"/>
          <w:i w:val="0"/>
          <w:iCs w:val="0"/>
          <w:sz w:val="30"/>
          <w:szCs w:val="30"/>
        </w:rPr>
        <w:t>320</w:t>
      </w:r>
    </w:p>
    <w:p w14:paraId="6E9D544D">
      <w:pPr>
        <w:spacing w:line="295" w:lineRule="auto"/>
        <w:rPr>
          <w:rFonts w:hint="eastAsia" w:ascii="Arial"/>
          <w:i w:val="0"/>
          <w:iCs w:val="0"/>
          <w:sz w:val="30"/>
          <w:szCs w:val="30"/>
        </w:rPr>
      </w:pPr>
    </w:p>
    <w:p w14:paraId="627E58CF">
      <w:pPr>
        <w:spacing w:line="295" w:lineRule="auto"/>
        <w:rPr>
          <w:rFonts w:hint="eastAsia" w:ascii="Arial"/>
          <w:i w:val="0"/>
          <w:iCs w:val="0"/>
          <w:sz w:val="30"/>
          <w:szCs w:val="30"/>
        </w:rPr>
      </w:pPr>
      <w:r>
        <w:rPr>
          <w:rFonts w:hint="eastAsia" w:ascii="Arial"/>
          <w:i w:val="0"/>
          <w:iCs w:val="0"/>
          <w:sz w:val="30"/>
          <w:szCs w:val="30"/>
        </w:rPr>
        <w:t>320</w:t>
      </w:r>
    </w:p>
    <w:p w14:paraId="2562808B">
      <w:pPr>
        <w:spacing w:line="295" w:lineRule="auto"/>
        <w:rPr>
          <w:rFonts w:hint="eastAsia" w:ascii="Arial"/>
          <w:i w:val="0"/>
          <w:iCs w:val="0"/>
          <w:sz w:val="30"/>
          <w:szCs w:val="30"/>
        </w:rPr>
      </w:pPr>
    </w:p>
    <w:p w14:paraId="082E3A16">
      <w:pPr>
        <w:spacing w:line="295" w:lineRule="auto"/>
        <w:rPr>
          <w:rFonts w:hint="eastAsia" w:ascii="Arial"/>
          <w:i w:val="0"/>
          <w:iCs w:val="0"/>
          <w:sz w:val="30"/>
          <w:szCs w:val="30"/>
        </w:rPr>
      </w:pPr>
      <w:r>
        <w:rPr>
          <w:rFonts w:hint="eastAsia" w:ascii="Arial"/>
          <w:i w:val="0"/>
          <w:iCs w:val="0"/>
          <w:sz w:val="30"/>
          <w:szCs w:val="30"/>
        </w:rPr>
        <w:t>There is a disposition in men to make their personal and individual experience the rule and the test of that of others.</w:t>
      </w:r>
    </w:p>
    <w:p w14:paraId="093312DB">
      <w:pPr>
        <w:spacing w:line="295" w:lineRule="auto"/>
        <w:rPr>
          <w:rFonts w:hint="eastAsia" w:ascii="Arial"/>
          <w:i w:val="0"/>
          <w:iCs w:val="0"/>
          <w:sz w:val="30"/>
          <w:szCs w:val="30"/>
        </w:rPr>
      </w:pPr>
    </w:p>
    <w:p w14:paraId="47C87D51">
      <w:pPr>
        <w:spacing w:line="295" w:lineRule="auto"/>
        <w:rPr>
          <w:rFonts w:hint="eastAsia" w:ascii="Arial"/>
          <w:i w:val="0"/>
          <w:iCs w:val="0"/>
          <w:sz w:val="30"/>
          <w:szCs w:val="30"/>
        </w:rPr>
      </w:pPr>
      <w:r>
        <w:rPr>
          <w:rFonts w:hint="eastAsia" w:ascii="Arial"/>
          <w:i w:val="0"/>
          <w:iCs w:val="0"/>
          <w:sz w:val="30"/>
          <w:szCs w:val="30"/>
        </w:rPr>
        <w:t>人有一种倾向，将他们个人的、个体的经历作为衡量和检验他人经历的标准。</w:t>
      </w:r>
    </w:p>
    <w:p w14:paraId="0F7D2433">
      <w:pPr>
        <w:spacing w:line="295" w:lineRule="auto"/>
        <w:rPr>
          <w:rFonts w:hint="eastAsia" w:ascii="Arial"/>
          <w:i w:val="0"/>
          <w:iCs w:val="0"/>
          <w:sz w:val="30"/>
          <w:szCs w:val="30"/>
        </w:rPr>
      </w:pPr>
    </w:p>
    <w:p w14:paraId="1D3C1C8F">
      <w:pPr>
        <w:spacing w:line="295" w:lineRule="auto"/>
        <w:rPr>
          <w:rFonts w:hint="eastAsia" w:ascii="Arial"/>
          <w:i w:val="0"/>
          <w:iCs w:val="0"/>
          <w:sz w:val="30"/>
          <w:szCs w:val="30"/>
        </w:rPr>
      </w:pPr>
      <w:r>
        <w:rPr>
          <w:rFonts w:hint="eastAsia" w:ascii="Arial"/>
          <w:i w:val="0"/>
          <w:iCs w:val="0"/>
          <w:sz w:val="30"/>
          <w:szCs w:val="30"/>
        </w:rPr>
        <w:t>The revelation of mercy is beautifully simple and plain.</w:t>
      </w:r>
    </w:p>
    <w:p w14:paraId="1CDDC997">
      <w:pPr>
        <w:spacing w:line="295" w:lineRule="auto"/>
        <w:rPr>
          <w:rFonts w:hint="eastAsia" w:ascii="Arial"/>
          <w:i w:val="0"/>
          <w:iCs w:val="0"/>
          <w:sz w:val="30"/>
          <w:szCs w:val="30"/>
        </w:rPr>
      </w:pPr>
    </w:p>
    <w:p w14:paraId="7333CA69">
      <w:pPr>
        <w:spacing w:line="295" w:lineRule="auto"/>
        <w:rPr>
          <w:rFonts w:hint="eastAsia" w:ascii="Arial"/>
          <w:i w:val="0"/>
          <w:iCs w:val="0"/>
          <w:sz w:val="30"/>
          <w:szCs w:val="30"/>
        </w:rPr>
      </w:pPr>
      <w:r>
        <w:rPr>
          <w:rFonts w:hint="eastAsia" w:ascii="Arial"/>
          <w:i w:val="0"/>
          <w:iCs w:val="0"/>
          <w:sz w:val="30"/>
          <w:szCs w:val="30"/>
        </w:rPr>
        <w:t>怜悯的启示优美简洁明了。</w:t>
      </w:r>
    </w:p>
    <w:p w14:paraId="11AC9E39">
      <w:pPr>
        <w:spacing w:line="295" w:lineRule="auto"/>
        <w:rPr>
          <w:rFonts w:hint="eastAsia" w:ascii="Arial"/>
          <w:i w:val="0"/>
          <w:iCs w:val="0"/>
          <w:sz w:val="30"/>
          <w:szCs w:val="30"/>
        </w:rPr>
      </w:pPr>
    </w:p>
    <w:p w14:paraId="6DFBCA99">
      <w:pPr>
        <w:spacing w:line="295" w:lineRule="auto"/>
        <w:rPr>
          <w:rFonts w:hint="eastAsia" w:ascii="Arial"/>
          <w:i w:val="0"/>
          <w:iCs w:val="0"/>
          <w:sz w:val="30"/>
          <w:szCs w:val="30"/>
        </w:rPr>
      </w:pPr>
      <w:r>
        <w:rPr>
          <w:rFonts w:hint="eastAsia" w:ascii="Arial"/>
          <w:i w:val="0"/>
          <w:iCs w:val="0"/>
          <w:sz w:val="30"/>
          <w:szCs w:val="30"/>
        </w:rPr>
        <w:t>Yet, the process by which we may have arrived at the understanding of it, may have been very circuitous and complicated.</w:t>
      </w:r>
    </w:p>
    <w:p w14:paraId="0A1280EF">
      <w:pPr>
        <w:spacing w:line="295" w:lineRule="auto"/>
        <w:rPr>
          <w:rFonts w:hint="eastAsia" w:ascii="Arial"/>
          <w:i w:val="0"/>
          <w:iCs w:val="0"/>
          <w:sz w:val="30"/>
          <w:szCs w:val="30"/>
        </w:rPr>
      </w:pPr>
    </w:p>
    <w:p w14:paraId="24C78BAD">
      <w:pPr>
        <w:spacing w:line="295" w:lineRule="auto"/>
        <w:rPr>
          <w:rFonts w:hint="eastAsia" w:ascii="Arial"/>
          <w:i w:val="0"/>
          <w:iCs w:val="0"/>
          <w:sz w:val="30"/>
          <w:szCs w:val="30"/>
        </w:rPr>
      </w:pPr>
      <w:r>
        <w:rPr>
          <w:rFonts w:hint="eastAsia" w:ascii="Arial"/>
          <w:i w:val="0"/>
          <w:iCs w:val="0"/>
          <w:sz w:val="30"/>
          <w:szCs w:val="30"/>
        </w:rPr>
        <w:t>然而，我们可能借以理解它的过程，却可能非常曲折复杂。</w:t>
      </w:r>
    </w:p>
    <w:p w14:paraId="05DD3467">
      <w:pPr>
        <w:spacing w:line="295" w:lineRule="auto"/>
        <w:rPr>
          <w:rFonts w:hint="eastAsia" w:ascii="Arial"/>
          <w:i w:val="0"/>
          <w:iCs w:val="0"/>
          <w:sz w:val="30"/>
          <w:szCs w:val="30"/>
        </w:rPr>
      </w:pPr>
    </w:p>
    <w:p w14:paraId="6384EA9E">
      <w:pPr>
        <w:spacing w:line="295" w:lineRule="auto"/>
        <w:rPr>
          <w:rFonts w:hint="eastAsia" w:ascii="Arial"/>
          <w:i w:val="0"/>
          <w:iCs w:val="0"/>
          <w:sz w:val="30"/>
          <w:szCs w:val="30"/>
        </w:rPr>
      </w:pPr>
      <w:r>
        <w:rPr>
          <w:rFonts w:hint="eastAsia" w:ascii="Arial"/>
          <w:i w:val="0"/>
          <w:iCs w:val="0"/>
          <w:sz w:val="30"/>
          <w:szCs w:val="30"/>
        </w:rPr>
        <w:t>Instead of directing the attention of men to the revelation itself, in the full blaze of its splendour, and the unadorned simplicity of its statements — inviting them to follow the windings of our path while tracing it out, and the harassing perplexities of our minds while seeking forrest — there can be little doubt that we would injure rather than benefit.</w:t>
      </w:r>
    </w:p>
    <w:p w14:paraId="5D365EFC">
      <w:pPr>
        <w:spacing w:line="295" w:lineRule="auto"/>
        <w:rPr>
          <w:rFonts w:hint="eastAsia" w:ascii="Arial"/>
          <w:i w:val="0"/>
          <w:iCs w:val="0"/>
          <w:sz w:val="30"/>
          <w:szCs w:val="30"/>
        </w:rPr>
      </w:pPr>
    </w:p>
    <w:p w14:paraId="233B8020">
      <w:pPr>
        <w:spacing w:line="295" w:lineRule="auto"/>
        <w:rPr>
          <w:rFonts w:hint="eastAsia" w:ascii="Arial"/>
          <w:i w:val="0"/>
          <w:iCs w:val="0"/>
          <w:sz w:val="30"/>
          <w:szCs w:val="30"/>
        </w:rPr>
      </w:pPr>
      <w:r>
        <w:rPr>
          <w:rFonts w:hint="eastAsia" w:ascii="Arial"/>
          <w:i w:val="0"/>
          <w:iCs w:val="0"/>
          <w:sz w:val="30"/>
          <w:szCs w:val="30"/>
        </w:rPr>
        <w:t>与其将人的注意力引向启示本身，在其辉煌的全盛光芒和其陈述未经修饰的简洁中——邀请他们跟随我们追溯它时蜿蜒曲折的路径，以及我们寻求安息时心思的烦扰困惑——毫无疑问，我们会造成伤害而非益处。</w:t>
      </w:r>
    </w:p>
    <w:p w14:paraId="0B18CF2E">
      <w:pPr>
        <w:spacing w:line="295" w:lineRule="auto"/>
        <w:rPr>
          <w:rFonts w:hint="eastAsia" w:ascii="Arial"/>
          <w:i w:val="0"/>
          <w:iCs w:val="0"/>
          <w:sz w:val="30"/>
          <w:szCs w:val="30"/>
        </w:rPr>
      </w:pPr>
    </w:p>
    <w:p w14:paraId="704F9D40">
      <w:pPr>
        <w:spacing w:line="295" w:lineRule="auto"/>
        <w:rPr>
          <w:rFonts w:hint="eastAsia" w:ascii="Arial"/>
          <w:i w:val="0"/>
          <w:iCs w:val="0"/>
          <w:sz w:val="30"/>
          <w:szCs w:val="30"/>
        </w:rPr>
      </w:pPr>
      <w:r>
        <w:rPr>
          <w:rFonts w:hint="eastAsia" w:ascii="Arial"/>
          <w:i w:val="0"/>
          <w:iCs w:val="0"/>
          <w:sz w:val="30"/>
          <w:szCs w:val="30"/>
        </w:rPr>
        <w:t>Christians have too generally fallen into the mistake of recommending theological treatises to inquirers, and the experience of eminent individuals, instead of pointing them to the Cross of Christ itself, or directing them to the record of inspiration.</w:t>
      </w:r>
    </w:p>
    <w:p w14:paraId="1F345736">
      <w:pPr>
        <w:spacing w:line="295" w:lineRule="auto"/>
        <w:rPr>
          <w:rFonts w:hint="eastAsia" w:ascii="Arial"/>
          <w:i w:val="0"/>
          <w:iCs w:val="0"/>
          <w:sz w:val="30"/>
          <w:szCs w:val="30"/>
        </w:rPr>
      </w:pPr>
    </w:p>
    <w:p w14:paraId="5D23EC46">
      <w:pPr>
        <w:spacing w:line="295" w:lineRule="auto"/>
        <w:rPr>
          <w:rFonts w:hint="eastAsia" w:ascii="Arial"/>
          <w:i w:val="0"/>
          <w:iCs w:val="0"/>
          <w:sz w:val="30"/>
          <w:szCs w:val="30"/>
        </w:rPr>
      </w:pPr>
      <w:r>
        <w:rPr>
          <w:rFonts w:hint="eastAsia" w:ascii="Arial"/>
          <w:i w:val="0"/>
          <w:iCs w:val="0"/>
          <w:sz w:val="30"/>
          <w:szCs w:val="30"/>
        </w:rPr>
        <w:t>基督徒过于普遍地陷入了一个错误，即向寻求者推荐神学论文和杰出人物的经历，而不是将他们指向基督的十字架（Cross of Christ）本身，或引导他们去看默示的记录。</w:t>
      </w:r>
    </w:p>
    <w:p w14:paraId="78665DCF">
      <w:pPr>
        <w:spacing w:line="295" w:lineRule="auto"/>
        <w:rPr>
          <w:rFonts w:hint="eastAsia" w:ascii="Arial"/>
          <w:i w:val="0"/>
          <w:iCs w:val="0"/>
          <w:sz w:val="30"/>
          <w:szCs w:val="30"/>
        </w:rPr>
      </w:pPr>
    </w:p>
    <w:p w14:paraId="15B364A2">
      <w:pPr>
        <w:spacing w:line="295" w:lineRule="auto"/>
        <w:rPr>
          <w:rFonts w:hint="eastAsia" w:ascii="Arial"/>
          <w:i w:val="0"/>
          <w:iCs w:val="0"/>
          <w:sz w:val="30"/>
          <w:szCs w:val="30"/>
        </w:rPr>
      </w:pPr>
      <w:r>
        <w:rPr>
          <w:rFonts w:hint="eastAsia" w:ascii="Arial"/>
          <w:i w:val="0"/>
          <w:iCs w:val="0"/>
          <w:sz w:val="30"/>
          <w:szCs w:val="30"/>
        </w:rPr>
        <w:t>Much good has certainly been done by the former method.</w:t>
      </w:r>
    </w:p>
    <w:p w14:paraId="2B13F690">
      <w:pPr>
        <w:spacing w:line="295" w:lineRule="auto"/>
        <w:rPr>
          <w:rFonts w:hint="eastAsia" w:ascii="Arial"/>
          <w:i w:val="0"/>
          <w:iCs w:val="0"/>
          <w:sz w:val="30"/>
          <w:szCs w:val="30"/>
        </w:rPr>
      </w:pPr>
    </w:p>
    <w:p w14:paraId="6B64136A">
      <w:pPr>
        <w:spacing w:line="295" w:lineRule="auto"/>
        <w:rPr>
          <w:rFonts w:hint="eastAsia" w:ascii="Arial"/>
          <w:i w:val="0"/>
          <w:iCs w:val="0"/>
          <w:sz w:val="30"/>
          <w:szCs w:val="30"/>
        </w:rPr>
      </w:pPr>
      <w:r>
        <w:rPr>
          <w:rFonts w:hint="eastAsia" w:ascii="Arial"/>
          <w:i w:val="0"/>
          <w:iCs w:val="0"/>
          <w:sz w:val="30"/>
          <w:szCs w:val="30"/>
        </w:rPr>
        <w:t>前一种方法当然成就了很多善工。</w:t>
      </w:r>
    </w:p>
    <w:p w14:paraId="1C36B595">
      <w:pPr>
        <w:spacing w:line="295" w:lineRule="auto"/>
        <w:rPr>
          <w:rFonts w:hint="eastAsia" w:ascii="Arial"/>
          <w:i w:val="0"/>
          <w:iCs w:val="0"/>
          <w:sz w:val="30"/>
          <w:szCs w:val="30"/>
        </w:rPr>
      </w:pPr>
    </w:p>
    <w:p w14:paraId="3BF2A81D">
      <w:pPr>
        <w:spacing w:line="295" w:lineRule="auto"/>
        <w:rPr>
          <w:rFonts w:hint="eastAsia" w:ascii="Arial"/>
          <w:i w:val="0"/>
          <w:iCs w:val="0"/>
          <w:sz w:val="30"/>
          <w:szCs w:val="30"/>
        </w:rPr>
      </w:pPr>
      <w:r>
        <w:rPr>
          <w:rFonts w:hint="eastAsia" w:ascii="Arial"/>
          <w:i w:val="0"/>
          <w:iCs w:val="0"/>
          <w:sz w:val="30"/>
          <w:szCs w:val="30"/>
        </w:rPr>
        <w:t>But it can scarcely remain doubtful whether equal good, without any portion of evil, might not have been done by the simpler method of the apostles.</w:t>
      </w:r>
    </w:p>
    <w:p w14:paraId="333A9CF3">
      <w:pPr>
        <w:spacing w:line="295" w:lineRule="auto"/>
        <w:rPr>
          <w:rFonts w:hint="eastAsia" w:ascii="Arial"/>
          <w:i w:val="0"/>
          <w:iCs w:val="0"/>
          <w:sz w:val="30"/>
          <w:szCs w:val="30"/>
        </w:rPr>
      </w:pPr>
    </w:p>
    <w:p w14:paraId="4AF73B70">
      <w:pPr>
        <w:spacing w:line="295" w:lineRule="auto"/>
        <w:rPr>
          <w:rFonts w:hint="eastAsia" w:ascii="Arial"/>
          <w:i w:val="0"/>
          <w:iCs w:val="0"/>
          <w:sz w:val="30"/>
          <w:szCs w:val="30"/>
        </w:rPr>
      </w:pPr>
      <w:r>
        <w:rPr>
          <w:rFonts w:hint="eastAsia" w:ascii="Arial"/>
          <w:i w:val="0"/>
          <w:iCs w:val="0"/>
          <w:sz w:val="30"/>
          <w:szCs w:val="30"/>
        </w:rPr>
        <w:t>但几乎不容置疑的是，使徒们更简洁的方法是否可能成就同等的善工，而没有任何弊端。</w:t>
      </w:r>
    </w:p>
    <w:p w14:paraId="0D443D92">
      <w:pPr>
        <w:spacing w:line="295" w:lineRule="auto"/>
        <w:rPr>
          <w:rFonts w:hint="eastAsia" w:ascii="Arial"/>
          <w:i w:val="0"/>
          <w:iCs w:val="0"/>
          <w:sz w:val="30"/>
          <w:szCs w:val="30"/>
        </w:rPr>
      </w:pPr>
    </w:p>
    <w:p w14:paraId="534931F2">
      <w:pPr>
        <w:spacing w:line="295" w:lineRule="auto"/>
        <w:rPr>
          <w:rFonts w:hint="eastAsia" w:ascii="Arial"/>
          <w:i w:val="0"/>
          <w:iCs w:val="0"/>
          <w:sz w:val="30"/>
          <w:szCs w:val="30"/>
        </w:rPr>
      </w:pPr>
      <w:r>
        <w:rPr>
          <w:rFonts w:hint="eastAsia" w:ascii="Arial"/>
          <w:i w:val="0"/>
          <w:iCs w:val="0"/>
          <w:sz w:val="30"/>
          <w:szCs w:val="30"/>
        </w:rPr>
        <w:t>We can make great allowance for enlargement on doctrinal or exegetical theology; but conciseness is of vast importance in an experiential or practical treatise, such as the one on the 130th Psalm.</w:t>
      </w:r>
    </w:p>
    <w:p w14:paraId="36F75BEC">
      <w:pPr>
        <w:spacing w:line="295" w:lineRule="auto"/>
        <w:rPr>
          <w:rFonts w:hint="eastAsia" w:ascii="Arial"/>
          <w:i w:val="0"/>
          <w:iCs w:val="0"/>
          <w:sz w:val="30"/>
          <w:szCs w:val="30"/>
        </w:rPr>
      </w:pPr>
    </w:p>
    <w:p w14:paraId="1B0AF4EE">
      <w:pPr>
        <w:spacing w:line="295" w:lineRule="auto"/>
        <w:rPr>
          <w:rFonts w:hint="eastAsia" w:ascii="Arial"/>
          <w:i w:val="0"/>
          <w:iCs w:val="0"/>
          <w:sz w:val="30"/>
          <w:szCs w:val="30"/>
        </w:rPr>
      </w:pPr>
      <w:r>
        <w:rPr>
          <w:rFonts w:hint="eastAsia" w:ascii="Arial"/>
          <w:i w:val="0"/>
          <w:iCs w:val="0"/>
          <w:sz w:val="30"/>
          <w:szCs w:val="30"/>
        </w:rPr>
        <w:t>我们可以对教义神学（doctrinal theology）或解经神学（exegetical theology）的扩展给予很大宽容；但在像这部关于诗篇130篇那样的经验性或实践性论文中，简洁性至关重要。</w:t>
      </w:r>
    </w:p>
    <w:p w14:paraId="166F7146">
      <w:pPr>
        <w:spacing w:line="295" w:lineRule="auto"/>
        <w:rPr>
          <w:rFonts w:hint="eastAsia" w:ascii="Arial"/>
          <w:i w:val="0"/>
          <w:iCs w:val="0"/>
          <w:sz w:val="30"/>
          <w:szCs w:val="30"/>
        </w:rPr>
      </w:pPr>
    </w:p>
    <w:p w14:paraId="20026036">
      <w:pPr>
        <w:spacing w:line="295" w:lineRule="auto"/>
        <w:rPr>
          <w:rFonts w:hint="eastAsia" w:ascii="Arial"/>
          <w:i w:val="0"/>
          <w:iCs w:val="0"/>
          <w:sz w:val="30"/>
          <w:szCs w:val="30"/>
        </w:rPr>
      </w:pPr>
      <w:r>
        <w:rPr>
          <w:rFonts w:hint="eastAsia" w:ascii="Arial"/>
          <w:i w:val="0"/>
          <w:iCs w:val="0"/>
          <w:sz w:val="30"/>
          <w:szCs w:val="30"/>
        </w:rPr>
        <w:t>To offer any analysis of a book which scarcely allows for it, and which is so generally known, would be rendering no service to the reader.</w:t>
      </w:r>
    </w:p>
    <w:p w14:paraId="776388E3">
      <w:pPr>
        <w:spacing w:line="295" w:lineRule="auto"/>
        <w:rPr>
          <w:rFonts w:hint="eastAsia" w:ascii="Arial"/>
          <w:i w:val="0"/>
          <w:iCs w:val="0"/>
          <w:sz w:val="30"/>
          <w:szCs w:val="30"/>
        </w:rPr>
      </w:pPr>
    </w:p>
    <w:p w14:paraId="544DBB7A">
      <w:pPr>
        <w:spacing w:line="295" w:lineRule="auto"/>
        <w:rPr>
          <w:rFonts w:hint="eastAsia" w:ascii="Arial"/>
          <w:i w:val="0"/>
          <w:iCs w:val="0"/>
          <w:sz w:val="30"/>
          <w:szCs w:val="30"/>
        </w:rPr>
      </w:pPr>
      <w:r>
        <w:rPr>
          <w:rFonts w:hint="eastAsia" w:ascii="Arial"/>
          <w:i w:val="0"/>
          <w:iCs w:val="0"/>
          <w:sz w:val="30"/>
          <w:szCs w:val="30"/>
        </w:rPr>
        <w:t>对一本几乎不允许分析、且如此广为人知的书进行任何分析，对读者毫无助益。</w:t>
      </w:r>
    </w:p>
    <w:p w14:paraId="14D4B4D9">
      <w:pPr>
        <w:spacing w:line="295" w:lineRule="auto"/>
        <w:rPr>
          <w:rFonts w:hint="eastAsia" w:ascii="Arial"/>
          <w:i w:val="0"/>
          <w:iCs w:val="0"/>
          <w:sz w:val="30"/>
          <w:szCs w:val="30"/>
        </w:rPr>
      </w:pPr>
    </w:p>
    <w:p w14:paraId="54C719AC">
      <w:pPr>
        <w:spacing w:line="295" w:lineRule="auto"/>
        <w:rPr>
          <w:rFonts w:hint="eastAsia" w:ascii="Arial"/>
          <w:i w:val="0"/>
          <w:iCs w:val="0"/>
          <w:sz w:val="30"/>
          <w:szCs w:val="30"/>
        </w:rPr>
      </w:pPr>
      <w:r>
        <w:rPr>
          <w:rFonts w:hint="eastAsia" w:ascii="Arial"/>
          <w:i w:val="0"/>
          <w:iCs w:val="0"/>
          <w:sz w:val="30"/>
          <w:szCs w:val="30"/>
        </w:rPr>
        <w:t>Its praise, the writer of that memoir says, has been in all the churches; and to those who exercise the patience which a careful perusal of it requires, and whose “senses are exercised to discern between good and evil” — perusing it will be rewarded with profit.</w:t>
      </w:r>
    </w:p>
    <w:p w14:paraId="2CDDA412">
      <w:pPr>
        <w:spacing w:line="295" w:lineRule="auto"/>
        <w:rPr>
          <w:rFonts w:hint="eastAsia" w:ascii="Arial"/>
          <w:i w:val="0"/>
          <w:iCs w:val="0"/>
          <w:sz w:val="30"/>
          <w:szCs w:val="30"/>
        </w:rPr>
      </w:pPr>
    </w:p>
    <w:p w14:paraId="5F467234">
      <w:pPr>
        <w:spacing w:line="295" w:lineRule="auto"/>
        <w:rPr>
          <w:rFonts w:hint="eastAsia" w:ascii="Arial"/>
          <w:i w:val="0"/>
          <w:iCs w:val="0"/>
          <w:sz w:val="30"/>
          <w:szCs w:val="30"/>
        </w:rPr>
      </w:pPr>
      <w:r>
        <w:rPr>
          <w:rFonts w:hint="eastAsia" w:ascii="Arial"/>
          <w:i w:val="0"/>
          <w:iCs w:val="0"/>
          <w:sz w:val="30"/>
          <w:szCs w:val="30"/>
        </w:rPr>
        <w:t>那本回忆录的作者说，它的赞美遍及所有教会；对于那些付出仔细阅读所需耐心、并且其“心窍习练得通达，就能分辨好歹”的人来说——阅读它将获得益处。</w:t>
      </w:r>
    </w:p>
    <w:p w14:paraId="6C7A38B5">
      <w:pPr>
        <w:spacing w:line="295" w:lineRule="auto"/>
        <w:rPr>
          <w:rFonts w:hint="eastAsia" w:ascii="Arial"/>
          <w:i w:val="0"/>
          <w:iCs w:val="0"/>
          <w:sz w:val="30"/>
          <w:szCs w:val="30"/>
        </w:rPr>
      </w:pPr>
    </w:p>
    <w:p w14:paraId="7BE70AC2">
      <w:pPr>
        <w:spacing w:line="295" w:lineRule="auto"/>
        <w:rPr>
          <w:rFonts w:hint="eastAsia" w:ascii="Arial"/>
          <w:i w:val="0"/>
          <w:iCs w:val="0"/>
          <w:sz w:val="30"/>
          <w:szCs w:val="30"/>
        </w:rPr>
      </w:pPr>
      <w:r>
        <w:rPr>
          <w:rFonts w:hint="eastAsia" w:ascii="Arial"/>
          <w:i w:val="0"/>
          <w:iCs w:val="0"/>
          <w:sz w:val="30"/>
          <w:szCs w:val="30"/>
        </w:rPr>
        <w:t>In all the language which occurs in it, it would be wrong for us to profess what we do not feel, which is entire acquiescence.</w:t>
      </w:r>
    </w:p>
    <w:p w14:paraId="0E92666B">
      <w:pPr>
        <w:spacing w:line="295" w:lineRule="auto"/>
        <w:rPr>
          <w:rFonts w:hint="eastAsia" w:ascii="Arial"/>
          <w:i w:val="0"/>
          <w:iCs w:val="0"/>
          <w:sz w:val="30"/>
          <w:szCs w:val="30"/>
        </w:rPr>
      </w:pPr>
    </w:p>
    <w:p w14:paraId="182C5F13">
      <w:pPr>
        <w:spacing w:line="295" w:lineRule="auto"/>
        <w:rPr>
          <w:rFonts w:hint="eastAsia" w:ascii="Arial"/>
          <w:i w:val="0"/>
          <w:iCs w:val="0"/>
          <w:sz w:val="30"/>
          <w:szCs w:val="30"/>
        </w:rPr>
      </w:pPr>
      <w:r>
        <w:rPr>
          <w:rFonts w:hint="eastAsia" w:ascii="Arial"/>
          <w:i w:val="0"/>
          <w:iCs w:val="0"/>
          <w:sz w:val="30"/>
          <w:szCs w:val="30"/>
        </w:rPr>
        <w:t>对于其中出现的所有语言，如果我们宣称自己完全认同（这是我们并未感受到的），那将是错误的。</w:t>
      </w:r>
    </w:p>
    <w:p w14:paraId="1A4F9A24">
      <w:pPr>
        <w:spacing w:line="295" w:lineRule="auto"/>
        <w:rPr>
          <w:rFonts w:hint="eastAsia" w:ascii="Arial"/>
          <w:i w:val="0"/>
          <w:iCs w:val="0"/>
          <w:sz w:val="30"/>
          <w:szCs w:val="30"/>
        </w:rPr>
      </w:pPr>
    </w:p>
    <w:p w14:paraId="4244FAA5">
      <w:pPr>
        <w:spacing w:line="295" w:lineRule="auto"/>
        <w:rPr>
          <w:rFonts w:hint="eastAsia" w:ascii="Arial"/>
          <w:i w:val="0"/>
          <w:iCs w:val="0"/>
          <w:sz w:val="30"/>
          <w:szCs w:val="30"/>
        </w:rPr>
      </w:pPr>
      <w:r>
        <w:rPr>
          <w:rFonts w:hint="eastAsia" w:ascii="Arial"/>
          <w:i w:val="0"/>
          <w:iCs w:val="0"/>
          <w:sz w:val="30"/>
          <w:szCs w:val="30"/>
        </w:rPr>
        <w:t>321</w:t>
      </w:r>
    </w:p>
    <w:p w14:paraId="3EB51DB2">
      <w:pPr>
        <w:spacing w:line="295" w:lineRule="auto"/>
        <w:rPr>
          <w:rFonts w:hint="eastAsia" w:ascii="Arial"/>
          <w:i w:val="0"/>
          <w:iCs w:val="0"/>
          <w:sz w:val="30"/>
          <w:szCs w:val="30"/>
        </w:rPr>
      </w:pPr>
    </w:p>
    <w:p w14:paraId="7FA2997D">
      <w:pPr>
        <w:spacing w:line="295" w:lineRule="auto"/>
        <w:rPr>
          <w:rFonts w:hint="eastAsia" w:ascii="Arial"/>
          <w:i w:val="0"/>
          <w:iCs w:val="0"/>
          <w:sz w:val="30"/>
          <w:szCs w:val="30"/>
        </w:rPr>
      </w:pPr>
      <w:r>
        <w:rPr>
          <w:rFonts w:hint="eastAsia" w:ascii="Arial"/>
          <w:i w:val="0"/>
          <w:iCs w:val="0"/>
          <w:sz w:val="30"/>
          <w:szCs w:val="30"/>
        </w:rPr>
        <w:t>321</w:t>
      </w:r>
    </w:p>
    <w:p w14:paraId="4A4731E4">
      <w:pPr>
        <w:spacing w:line="295" w:lineRule="auto"/>
        <w:rPr>
          <w:rFonts w:hint="eastAsia" w:ascii="Arial"/>
          <w:i w:val="0"/>
          <w:iCs w:val="0"/>
          <w:sz w:val="30"/>
          <w:szCs w:val="30"/>
        </w:rPr>
      </w:pPr>
    </w:p>
    <w:p w14:paraId="2E13EC0E">
      <w:pPr>
        <w:spacing w:line="295" w:lineRule="auto"/>
        <w:rPr>
          <w:rFonts w:hint="eastAsia" w:ascii="Arial"/>
          <w:i w:val="0"/>
          <w:iCs w:val="0"/>
          <w:sz w:val="30"/>
          <w:szCs w:val="30"/>
        </w:rPr>
      </w:pPr>
      <w:r>
        <w:rPr>
          <w:rFonts w:hint="eastAsia" w:ascii="Arial"/>
          <w:i w:val="0"/>
          <w:iCs w:val="0"/>
          <w:sz w:val="30"/>
          <w:szCs w:val="30"/>
        </w:rPr>
        <w:t>At the same time, our difference is not so much about the substance of the sentiments, as about the mode of communicating them, and some of the expressions employed.</w:t>
      </w:r>
    </w:p>
    <w:p w14:paraId="52E8ECF9">
      <w:pPr>
        <w:spacing w:line="295" w:lineRule="auto"/>
        <w:rPr>
          <w:rFonts w:hint="eastAsia" w:ascii="Arial"/>
          <w:i w:val="0"/>
          <w:iCs w:val="0"/>
          <w:sz w:val="30"/>
          <w:szCs w:val="30"/>
        </w:rPr>
      </w:pPr>
    </w:p>
    <w:p w14:paraId="3C8EB746">
      <w:pPr>
        <w:spacing w:line="295" w:lineRule="auto"/>
        <w:rPr>
          <w:rFonts w:hint="eastAsia" w:ascii="Arial"/>
          <w:i w:val="0"/>
          <w:iCs w:val="0"/>
          <w:sz w:val="30"/>
          <w:szCs w:val="30"/>
        </w:rPr>
      </w:pPr>
      <w:r>
        <w:rPr>
          <w:rFonts w:hint="eastAsia" w:ascii="Arial"/>
          <w:i w:val="0"/>
          <w:iCs w:val="0"/>
          <w:sz w:val="30"/>
          <w:szCs w:val="30"/>
        </w:rPr>
        <w:t>同时，我们的分歧与其说在于观点的实质，不如说在于传达它们的方式以及所使用的某些表达。</w:t>
      </w:r>
    </w:p>
    <w:p w14:paraId="79BF111C">
      <w:pPr>
        <w:spacing w:line="295" w:lineRule="auto"/>
        <w:rPr>
          <w:rFonts w:hint="eastAsia" w:ascii="Arial"/>
          <w:i w:val="0"/>
          <w:iCs w:val="0"/>
          <w:sz w:val="30"/>
          <w:szCs w:val="30"/>
        </w:rPr>
      </w:pPr>
    </w:p>
    <w:p w14:paraId="563C512C">
      <w:pPr>
        <w:spacing w:line="295" w:lineRule="auto"/>
        <w:rPr>
          <w:rFonts w:hint="eastAsia" w:ascii="Arial"/>
          <w:i w:val="0"/>
          <w:iCs w:val="0"/>
          <w:sz w:val="30"/>
          <w:szCs w:val="30"/>
        </w:rPr>
      </w:pPr>
      <w:r>
        <w:rPr>
          <w:rFonts w:hint="eastAsia" w:ascii="Arial"/>
          <w:i w:val="0"/>
          <w:iCs w:val="0"/>
          <w:sz w:val="30"/>
          <w:szCs w:val="30"/>
        </w:rPr>
        <w:t>We cannot, for instance, see the propriety of the “distinction between faith and spiritual sense,” for which the Doctor contends.</w:t>
      </w:r>
    </w:p>
    <w:p w14:paraId="4C90ED7D">
      <w:pPr>
        <w:spacing w:line="295" w:lineRule="auto"/>
        <w:rPr>
          <w:rFonts w:hint="eastAsia" w:ascii="Arial"/>
          <w:i w:val="0"/>
          <w:iCs w:val="0"/>
          <w:sz w:val="30"/>
          <w:szCs w:val="30"/>
        </w:rPr>
      </w:pPr>
    </w:p>
    <w:p w14:paraId="0391A4F3">
      <w:pPr>
        <w:spacing w:line="295" w:lineRule="auto"/>
        <w:rPr>
          <w:rFonts w:hint="eastAsia" w:ascii="Arial"/>
          <w:i w:val="0"/>
          <w:iCs w:val="0"/>
          <w:sz w:val="30"/>
          <w:szCs w:val="30"/>
        </w:rPr>
      </w:pPr>
      <w:r>
        <w:rPr>
          <w:rFonts w:hint="eastAsia" w:ascii="Arial"/>
          <w:i w:val="0"/>
          <w:iCs w:val="0"/>
          <w:sz w:val="30"/>
          <w:szCs w:val="30"/>
        </w:rPr>
        <w:t>例如，我们无法看出这位博士所主张的“信仰与属灵感觉（spiritual sense）之间的区别”的恰当性。</w:t>
      </w:r>
    </w:p>
    <w:p w14:paraId="6ADD0B3F">
      <w:pPr>
        <w:spacing w:line="295" w:lineRule="auto"/>
        <w:rPr>
          <w:rFonts w:hint="eastAsia" w:ascii="Arial"/>
          <w:i w:val="0"/>
          <w:iCs w:val="0"/>
          <w:sz w:val="30"/>
          <w:szCs w:val="30"/>
        </w:rPr>
      </w:pPr>
    </w:p>
    <w:p w14:paraId="7504CC0C">
      <w:pPr>
        <w:spacing w:line="295" w:lineRule="auto"/>
        <w:rPr>
          <w:rFonts w:hint="eastAsia" w:ascii="Arial"/>
          <w:i w:val="0"/>
          <w:iCs w:val="0"/>
          <w:sz w:val="30"/>
          <w:szCs w:val="30"/>
        </w:rPr>
      </w:pPr>
      <w:r>
        <w:rPr>
          <w:rFonts w:hint="eastAsia" w:ascii="Arial"/>
          <w:i w:val="0"/>
          <w:iCs w:val="0"/>
          <w:sz w:val="30"/>
          <w:szCs w:val="30"/>
        </w:rPr>
        <w:t>Faith is opposed to sense, just as it is opposed to sight and hearing.</w:t>
      </w:r>
    </w:p>
    <w:p w14:paraId="1A3F62AC">
      <w:pPr>
        <w:spacing w:line="295" w:lineRule="auto"/>
        <w:rPr>
          <w:rFonts w:hint="eastAsia" w:ascii="Arial"/>
          <w:i w:val="0"/>
          <w:iCs w:val="0"/>
          <w:sz w:val="30"/>
          <w:szCs w:val="30"/>
        </w:rPr>
      </w:pPr>
    </w:p>
    <w:p w14:paraId="4EAE5768">
      <w:pPr>
        <w:spacing w:line="295" w:lineRule="auto"/>
        <w:rPr>
          <w:rFonts w:hint="eastAsia" w:ascii="Arial"/>
          <w:i w:val="0"/>
          <w:iCs w:val="0"/>
          <w:sz w:val="30"/>
          <w:szCs w:val="30"/>
        </w:rPr>
      </w:pPr>
      <w:r>
        <w:rPr>
          <w:rFonts w:hint="eastAsia" w:ascii="Arial"/>
          <w:i w:val="0"/>
          <w:iCs w:val="0"/>
          <w:sz w:val="30"/>
          <w:szCs w:val="30"/>
        </w:rPr>
        <w:t>信仰与感觉相对，正如它与视觉和听觉相对一样。</w:t>
      </w:r>
    </w:p>
    <w:p w14:paraId="4D3D9513">
      <w:pPr>
        <w:spacing w:line="295" w:lineRule="auto"/>
        <w:rPr>
          <w:rFonts w:hint="eastAsia" w:ascii="Arial"/>
          <w:i w:val="0"/>
          <w:iCs w:val="0"/>
          <w:sz w:val="30"/>
          <w:szCs w:val="30"/>
        </w:rPr>
      </w:pPr>
    </w:p>
    <w:p w14:paraId="254AAC62">
      <w:pPr>
        <w:spacing w:line="295" w:lineRule="auto"/>
        <w:rPr>
          <w:rFonts w:hint="eastAsia" w:ascii="Arial"/>
          <w:i w:val="0"/>
          <w:iCs w:val="0"/>
          <w:sz w:val="30"/>
          <w:szCs w:val="30"/>
        </w:rPr>
      </w:pPr>
      <w:r>
        <w:rPr>
          <w:rFonts w:hint="eastAsia" w:ascii="Arial"/>
          <w:i w:val="0"/>
          <w:iCs w:val="0"/>
          <w:sz w:val="30"/>
          <w:szCs w:val="30"/>
        </w:rPr>
        <w:t>And it is only in opposition to them that the apostle says, “We walk by faith, not by sight.”</w:t>
      </w:r>
    </w:p>
    <w:p w14:paraId="265339B5">
      <w:pPr>
        <w:spacing w:line="295" w:lineRule="auto"/>
        <w:rPr>
          <w:rFonts w:hint="eastAsia" w:ascii="Arial"/>
          <w:i w:val="0"/>
          <w:iCs w:val="0"/>
          <w:sz w:val="30"/>
          <w:szCs w:val="30"/>
        </w:rPr>
      </w:pPr>
    </w:p>
    <w:p w14:paraId="7560C84C">
      <w:pPr>
        <w:spacing w:line="295" w:lineRule="auto"/>
        <w:rPr>
          <w:rFonts w:hint="eastAsia" w:ascii="Arial"/>
          <w:i w:val="0"/>
          <w:iCs w:val="0"/>
          <w:sz w:val="30"/>
          <w:szCs w:val="30"/>
        </w:rPr>
      </w:pPr>
      <w:r>
        <w:rPr>
          <w:rFonts w:hint="eastAsia" w:ascii="Arial"/>
          <w:i w:val="0"/>
          <w:iCs w:val="0"/>
          <w:sz w:val="30"/>
          <w:szCs w:val="30"/>
        </w:rPr>
        <w:t>只有在与它们相对立时，使徒才说：“我们行事为人是凭着信心，不是凭着眼见。”</w:t>
      </w:r>
    </w:p>
    <w:p w14:paraId="198E001D">
      <w:pPr>
        <w:spacing w:line="295" w:lineRule="auto"/>
        <w:rPr>
          <w:rFonts w:hint="eastAsia" w:ascii="Arial"/>
          <w:i w:val="0"/>
          <w:iCs w:val="0"/>
          <w:sz w:val="30"/>
          <w:szCs w:val="30"/>
        </w:rPr>
      </w:pPr>
    </w:p>
    <w:p w14:paraId="0449E4FE">
      <w:pPr>
        <w:spacing w:line="295" w:lineRule="auto"/>
        <w:rPr>
          <w:rFonts w:hint="eastAsia" w:ascii="Arial"/>
          <w:i w:val="0"/>
          <w:iCs w:val="0"/>
          <w:sz w:val="30"/>
          <w:szCs w:val="30"/>
        </w:rPr>
      </w:pPr>
      <w:r>
        <w:rPr>
          <w:rFonts w:hint="eastAsia" w:ascii="Arial"/>
          <w:i w:val="0"/>
          <w:iCs w:val="0"/>
          <w:sz w:val="30"/>
          <w:szCs w:val="30"/>
        </w:rPr>
        <w:t>There can be no spiritual exercise or enjoyment, except through the medium of faith.</w:t>
      </w:r>
    </w:p>
    <w:p w14:paraId="17A915EE">
      <w:pPr>
        <w:spacing w:line="295" w:lineRule="auto"/>
        <w:rPr>
          <w:rFonts w:hint="eastAsia" w:ascii="Arial"/>
          <w:i w:val="0"/>
          <w:iCs w:val="0"/>
          <w:sz w:val="30"/>
          <w:szCs w:val="30"/>
        </w:rPr>
      </w:pPr>
    </w:p>
    <w:p w14:paraId="391C132D">
      <w:pPr>
        <w:spacing w:line="295" w:lineRule="auto"/>
        <w:rPr>
          <w:rFonts w:hint="eastAsia" w:ascii="Arial"/>
          <w:i w:val="0"/>
          <w:iCs w:val="0"/>
          <w:sz w:val="30"/>
          <w:szCs w:val="30"/>
        </w:rPr>
      </w:pPr>
      <w:r>
        <w:rPr>
          <w:rFonts w:hint="eastAsia" w:ascii="Arial"/>
          <w:i w:val="0"/>
          <w:iCs w:val="0"/>
          <w:sz w:val="30"/>
          <w:szCs w:val="30"/>
        </w:rPr>
        <w:t>除非通过信仰的媒介，否则不可能有属灵的操练或享受。</w:t>
      </w:r>
    </w:p>
    <w:p w14:paraId="1F000F1F">
      <w:pPr>
        <w:spacing w:line="295" w:lineRule="auto"/>
        <w:rPr>
          <w:rFonts w:hint="eastAsia" w:ascii="Arial"/>
          <w:i w:val="0"/>
          <w:iCs w:val="0"/>
          <w:sz w:val="30"/>
          <w:szCs w:val="30"/>
        </w:rPr>
      </w:pPr>
    </w:p>
    <w:p w14:paraId="6BB7F002">
      <w:pPr>
        <w:spacing w:line="295" w:lineRule="auto"/>
        <w:rPr>
          <w:rFonts w:hint="eastAsia" w:ascii="Arial"/>
          <w:i w:val="0"/>
          <w:iCs w:val="0"/>
          <w:sz w:val="30"/>
          <w:szCs w:val="30"/>
        </w:rPr>
      </w:pPr>
      <w:r>
        <w:rPr>
          <w:rFonts w:hint="eastAsia" w:ascii="Arial"/>
          <w:i w:val="0"/>
          <w:iCs w:val="0"/>
          <w:sz w:val="30"/>
          <w:szCs w:val="30"/>
        </w:rPr>
        <w:t>And the stronger faith is, the higher our enjoyment of spiritual blessings will rise.</w:t>
      </w:r>
    </w:p>
    <w:p w14:paraId="7540FE48">
      <w:pPr>
        <w:spacing w:line="295" w:lineRule="auto"/>
        <w:rPr>
          <w:rFonts w:hint="eastAsia" w:ascii="Arial"/>
          <w:i w:val="0"/>
          <w:iCs w:val="0"/>
          <w:sz w:val="30"/>
          <w:szCs w:val="30"/>
        </w:rPr>
      </w:pPr>
    </w:p>
    <w:p w14:paraId="498BE56A">
      <w:pPr>
        <w:spacing w:line="295" w:lineRule="auto"/>
        <w:rPr>
          <w:rFonts w:hint="eastAsia" w:ascii="Arial"/>
          <w:i w:val="0"/>
          <w:iCs w:val="0"/>
          <w:sz w:val="30"/>
          <w:szCs w:val="30"/>
        </w:rPr>
      </w:pPr>
      <w:r>
        <w:rPr>
          <w:rFonts w:hint="eastAsia" w:ascii="Arial"/>
          <w:i w:val="0"/>
          <w:iCs w:val="0"/>
          <w:sz w:val="30"/>
          <w:szCs w:val="30"/>
        </w:rPr>
        <w:t>信仰越坚固，我们对属灵福分的享受就越高。</w:t>
      </w:r>
    </w:p>
    <w:p w14:paraId="64DB5D0F">
      <w:pPr>
        <w:spacing w:line="295" w:lineRule="auto"/>
        <w:rPr>
          <w:rFonts w:hint="eastAsia" w:ascii="Arial"/>
          <w:i w:val="0"/>
          <w:iCs w:val="0"/>
          <w:sz w:val="30"/>
          <w:szCs w:val="30"/>
        </w:rPr>
      </w:pPr>
    </w:p>
    <w:p w14:paraId="72013E18">
      <w:pPr>
        <w:spacing w:line="295" w:lineRule="auto"/>
        <w:rPr>
          <w:rFonts w:hint="eastAsia" w:ascii="Arial"/>
          <w:i w:val="0"/>
          <w:iCs w:val="0"/>
          <w:sz w:val="30"/>
          <w:szCs w:val="30"/>
        </w:rPr>
      </w:pPr>
      <w:r>
        <w:rPr>
          <w:rFonts w:hint="eastAsia" w:ascii="Arial"/>
          <w:i w:val="0"/>
          <w:iCs w:val="0"/>
          <w:sz w:val="30"/>
          <w:szCs w:val="30"/>
        </w:rPr>
        <w:t>We indeed question whether the Doctor’s views on the subject of faith are always consistent with themselves.</w:t>
      </w:r>
    </w:p>
    <w:p w14:paraId="48A411B5">
      <w:pPr>
        <w:spacing w:line="295" w:lineRule="auto"/>
        <w:rPr>
          <w:rFonts w:hint="eastAsia" w:ascii="Arial"/>
          <w:i w:val="0"/>
          <w:iCs w:val="0"/>
          <w:sz w:val="30"/>
          <w:szCs w:val="30"/>
        </w:rPr>
      </w:pPr>
    </w:p>
    <w:p w14:paraId="4F4BC4CB">
      <w:pPr>
        <w:spacing w:line="295" w:lineRule="auto"/>
        <w:rPr>
          <w:rFonts w:hint="eastAsia" w:ascii="Arial"/>
          <w:i w:val="0"/>
          <w:iCs w:val="0"/>
          <w:sz w:val="30"/>
          <w:szCs w:val="30"/>
        </w:rPr>
      </w:pPr>
      <w:r>
        <w:rPr>
          <w:rFonts w:hint="eastAsia" w:ascii="Arial"/>
          <w:i w:val="0"/>
          <w:iCs w:val="0"/>
          <w:sz w:val="30"/>
          <w:szCs w:val="30"/>
        </w:rPr>
        <w:t>我们确实怀疑这位博士关于信仰主题的观点是否始终自相一致。</w:t>
      </w:r>
    </w:p>
    <w:p w14:paraId="1232267C">
      <w:pPr>
        <w:spacing w:line="295" w:lineRule="auto"/>
        <w:rPr>
          <w:rFonts w:hint="eastAsia" w:ascii="Arial"/>
          <w:i w:val="0"/>
          <w:iCs w:val="0"/>
          <w:sz w:val="30"/>
          <w:szCs w:val="30"/>
        </w:rPr>
      </w:pPr>
    </w:p>
    <w:p w14:paraId="2537AF75">
      <w:pPr>
        <w:spacing w:line="295" w:lineRule="auto"/>
        <w:rPr>
          <w:rFonts w:hint="eastAsia" w:ascii="Arial"/>
          <w:i w:val="0"/>
          <w:iCs w:val="0"/>
          <w:sz w:val="30"/>
          <w:szCs w:val="30"/>
        </w:rPr>
      </w:pPr>
      <w:r>
        <w:rPr>
          <w:rFonts w:hint="eastAsia" w:ascii="Arial"/>
          <w:i w:val="0"/>
          <w:iCs w:val="0"/>
          <w:sz w:val="30"/>
          <w:szCs w:val="30"/>
        </w:rPr>
        <w:t>He sometimes speaks very simply about it, and at other times more mysteriously.</w:t>
      </w:r>
    </w:p>
    <w:p w14:paraId="6BA7A06A">
      <w:pPr>
        <w:spacing w:line="295" w:lineRule="auto"/>
        <w:rPr>
          <w:rFonts w:hint="eastAsia" w:ascii="Arial"/>
          <w:i w:val="0"/>
          <w:iCs w:val="0"/>
          <w:sz w:val="30"/>
          <w:szCs w:val="30"/>
        </w:rPr>
      </w:pPr>
    </w:p>
    <w:p w14:paraId="7A667FF0">
      <w:pPr>
        <w:spacing w:line="295" w:lineRule="auto"/>
        <w:rPr>
          <w:rFonts w:hint="eastAsia" w:ascii="Arial"/>
          <w:i w:val="0"/>
          <w:iCs w:val="0"/>
          <w:sz w:val="30"/>
          <w:szCs w:val="30"/>
        </w:rPr>
      </w:pPr>
      <w:r>
        <w:rPr>
          <w:rFonts w:hint="eastAsia" w:ascii="Arial"/>
          <w:i w:val="0"/>
          <w:iCs w:val="0"/>
          <w:sz w:val="30"/>
          <w:szCs w:val="30"/>
        </w:rPr>
        <w:t>他有时非常简单地谈论它，有时则更神秘。</w:t>
      </w:r>
    </w:p>
    <w:p w14:paraId="35139140">
      <w:pPr>
        <w:spacing w:line="295" w:lineRule="auto"/>
        <w:rPr>
          <w:rFonts w:hint="eastAsia" w:ascii="Arial"/>
          <w:i w:val="0"/>
          <w:iCs w:val="0"/>
          <w:sz w:val="30"/>
          <w:szCs w:val="30"/>
        </w:rPr>
      </w:pPr>
    </w:p>
    <w:p w14:paraId="628EBA0B">
      <w:pPr>
        <w:spacing w:line="295" w:lineRule="auto"/>
        <w:rPr>
          <w:rFonts w:hint="eastAsia" w:ascii="Arial"/>
          <w:i w:val="0"/>
          <w:iCs w:val="0"/>
          <w:sz w:val="30"/>
          <w:szCs w:val="30"/>
        </w:rPr>
      </w:pPr>
      <w:r>
        <w:rPr>
          <w:rFonts w:hint="eastAsia" w:ascii="Arial"/>
          <w:i w:val="0"/>
          <w:iCs w:val="0"/>
          <w:sz w:val="30"/>
          <w:szCs w:val="30"/>
        </w:rPr>
        <w:t>This was probably occasioned by his propensity to enlarge and to refine — where, in many cases, a simpler adherence to the written record, and to the dictates of a common understanding, would have been at once a shorter and more effectual method.</w:t>
      </w:r>
    </w:p>
    <w:p w14:paraId="719CD48B">
      <w:pPr>
        <w:spacing w:line="295" w:lineRule="auto"/>
        <w:rPr>
          <w:rFonts w:hint="eastAsia" w:ascii="Arial"/>
          <w:i w:val="0"/>
          <w:iCs w:val="0"/>
          <w:sz w:val="30"/>
          <w:szCs w:val="30"/>
        </w:rPr>
      </w:pPr>
    </w:p>
    <w:p w14:paraId="66FDE517">
      <w:pPr>
        <w:spacing w:line="295" w:lineRule="auto"/>
        <w:rPr>
          <w:rFonts w:hint="eastAsia" w:ascii="Arial"/>
          <w:i w:val="0"/>
          <w:iCs w:val="0"/>
          <w:sz w:val="30"/>
          <w:szCs w:val="30"/>
        </w:rPr>
      </w:pPr>
      <w:r>
        <w:rPr>
          <w:rFonts w:hint="eastAsia" w:ascii="Arial"/>
          <w:i w:val="0"/>
          <w:iCs w:val="0"/>
          <w:sz w:val="30"/>
          <w:szCs w:val="30"/>
        </w:rPr>
        <w:t>这可能是由于他倾向于扩展和精炼——而在许多情况下，更简单地坚持书面记录和普通理解的指示，会是同时更简短和更有效的方法。</w:t>
      </w:r>
    </w:p>
    <w:p w14:paraId="26FC10BE">
      <w:pPr>
        <w:spacing w:line="295" w:lineRule="auto"/>
        <w:rPr>
          <w:rFonts w:hint="eastAsia" w:ascii="Arial"/>
          <w:i w:val="0"/>
          <w:iCs w:val="0"/>
          <w:sz w:val="30"/>
          <w:szCs w:val="30"/>
        </w:rPr>
      </w:pPr>
    </w:p>
    <w:p w14:paraId="19AAD62C">
      <w:pPr>
        <w:spacing w:line="295" w:lineRule="auto"/>
        <w:rPr>
          <w:rFonts w:hint="eastAsia" w:ascii="Arial"/>
          <w:i w:val="0"/>
          <w:iCs w:val="0"/>
          <w:sz w:val="30"/>
          <w:szCs w:val="30"/>
        </w:rPr>
      </w:pPr>
      <w:r>
        <w:rPr>
          <w:rFonts w:hint="eastAsia" w:ascii="Arial"/>
          <w:i w:val="0"/>
          <w:iCs w:val="0"/>
          <w:sz w:val="30"/>
          <w:szCs w:val="30"/>
        </w:rPr>
        <w:t>In this important and busy year, the also appeared the first volume of his great and long projected work on the Epistle to the Hebrews.</w:t>
      </w:r>
    </w:p>
    <w:p w14:paraId="1D1D923A">
      <w:pPr>
        <w:spacing w:line="295" w:lineRule="auto"/>
        <w:rPr>
          <w:rFonts w:hint="eastAsia" w:ascii="Arial"/>
          <w:i w:val="0"/>
          <w:iCs w:val="0"/>
          <w:sz w:val="30"/>
          <w:szCs w:val="30"/>
        </w:rPr>
      </w:pPr>
    </w:p>
    <w:p w14:paraId="24E147CC">
      <w:pPr>
        <w:spacing w:line="295" w:lineRule="auto"/>
        <w:rPr>
          <w:rFonts w:hint="eastAsia" w:ascii="Arial"/>
          <w:i w:val="0"/>
          <w:iCs w:val="0"/>
          <w:sz w:val="30"/>
          <w:szCs w:val="30"/>
        </w:rPr>
      </w:pPr>
      <w:r>
        <w:rPr>
          <w:rFonts w:hint="eastAsia" w:ascii="Arial"/>
          <w:i w:val="0"/>
          <w:iCs w:val="0"/>
          <w:sz w:val="30"/>
          <w:szCs w:val="30"/>
        </w:rPr>
        <w:t>在这个重要而忙碌的年份，他那部伟大且筹划已久的关于希伯来书（Epistle to the Hebrews）著作的第一卷也问世了。</w:t>
      </w:r>
    </w:p>
    <w:p w14:paraId="7C198E5B">
      <w:pPr>
        <w:spacing w:line="295" w:lineRule="auto"/>
        <w:rPr>
          <w:rFonts w:hint="eastAsia" w:ascii="Arial"/>
          <w:i w:val="0"/>
          <w:iCs w:val="0"/>
          <w:sz w:val="30"/>
          <w:szCs w:val="30"/>
        </w:rPr>
      </w:pPr>
    </w:p>
    <w:p w14:paraId="24A4BC20">
      <w:pPr>
        <w:spacing w:line="295" w:lineRule="auto"/>
        <w:rPr>
          <w:rFonts w:hint="eastAsia" w:ascii="Arial"/>
          <w:i w:val="0"/>
          <w:iCs w:val="0"/>
          <w:sz w:val="30"/>
          <w:szCs w:val="30"/>
        </w:rPr>
      </w:pPr>
      <w:r>
        <w:rPr>
          <w:rFonts w:hint="eastAsia" w:ascii="Arial"/>
          <w:i w:val="0"/>
          <w:iCs w:val="0"/>
          <w:sz w:val="30"/>
          <w:szCs w:val="30"/>
        </w:rPr>
        <w:t>As this is the most valuable as well as the most extensive of all his writings, it will merit (as well as require) particular notice here.</w:t>
      </w:r>
    </w:p>
    <w:p w14:paraId="2361A2F2">
      <w:pPr>
        <w:spacing w:line="295" w:lineRule="auto"/>
        <w:rPr>
          <w:rFonts w:hint="eastAsia" w:ascii="Arial"/>
          <w:i w:val="0"/>
          <w:iCs w:val="0"/>
          <w:sz w:val="30"/>
          <w:szCs w:val="30"/>
        </w:rPr>
      </w:pPr>
    </w:p>
    <w:p w14:paraId="08FC71DE">
      <w:pPr>
        <w:spacing w:line="295" w:lineRule="auto"/>
        <w:rPr>
          <w:rFonts w:hint="eastAsia" w:ascii="Arial"/>
          <w:i w:val="0"/>
          <w:iCs w:val="0"/>
          <w:sz w:val="30"/>
          <w:szCs w:val="30"/>
        </w:rPr>
      </w:pPr>
      <w:r>
        <w:rPr>
          <w:rFonts w:hint="eastAsia" w:ascii="Arial"/>
          <w:i w:val="0"/>
          <w:iCs w:val="0"/>
          <w:sz w:val="30"/>
          <w:szCs w:val="30"/>
        </w:rPr>
        <w:t>由于这是他所有著作中最有价值也是最广泛的一部，它值得（也需要）在此特别注意。</w:t>
      </w:r>
    </w:p>
    <w:p w14:paraId="29235E7D">
      <w:pPr>
        <w:spacing w:line="295" w:lineRule="auto"/>
        <w:rPr>
          <w:rFonts w:hint="eastAsia" w:ascii="Arial"/>
          <w:i w:val="0"/>
          <w:iCs w:val="0"/>
          <w:sz w:val="30"/>
          <w:szCs w:val="30"/>
        </w:rPr>
      </w:pPr>
    </w:p>
    <w:p w14:paraId="246F0A23">
      <w:pPr>
        <w:spacing w:line="295" w:lineRule="auto"/>
        <w:rPr>
          <w:rFonts w:hint="eastAsia" w:ascii="Arial"/>
          <w:i w:val="0"/>
          <w:iCs w:val="0"/>
          <w:sz w:val="30"/>
          <w:szCs w:val="30"/>
        </w:rPr>
      </w:pPr>
      <w:r>
        <w:rPr>
          <w:rFonts w:hint="eastAsia" w:ascii="Arial"/>
          <w:i w:val="0"/>
          <w:iCs w:val="0"/>
          <w:sz w:val="30"/>
          <w:szCs w:val="30"/>
        </w:rPr>
        <w:t>It is designated,</w:t>
      </w:r>
    </w:p>
    <w:p w14:paraId="623A2C83">
      <w:pPr>
        <w:spacing w:line="295" w:lineRule="auto"/>
        <w:rPr>
          <w:rFonts w:hint="eastAsia" w:ascii="Arial"/>
          <w:i w:val="0"/>
          <w:iCs w:val="0"/>
          <w:sz w:val="30"/>
          <w:szCs w:val="30"/>
        </w:rPr>
      </w:pPr>
    </w:p>
    <w:p w14:paraId="7E8AD97F">
      <w:pPr>
        <w:spacing w:line="295" w:lineRule="auto"/>
        <w:rPr>
          <w:rFonts w:hint="eastAsia" w:ascii="Arial"/>
          <w:i w:val="0"/>
          <w:iCs w:val="0"/>
          <w:sz w:val="30"/>
          <w:szCs w:val="30"/>
        </w:rPr>
      </w:pPr>
      <w:r>
        <w:rPr>
          <w:rFonts w:hint="eastAsia" w:ascii="Arial"/>
          <w:i w:val="0"/>
          <w:iCs w:val="0"/>
          <w:sz w:val="30"/>
          <w:szCs w:val="30"/>
        </w:rPr>
        <w:t>它被命名为，</w:t>
      </w:r>
    </w:p>
    <w:p w14:paraId="010A9389">
      <w:pPr>
        <w:spacing w:line="295" w:lineRule="auto"/>
        <w:rPr>
          <w:rFonts w:hint="eastAsia" w:ascii="Arial"/>
          <w:i w:val="0"/>
          <w:iCs w:val="0"/>
          <w:sz w:val="30"/>
          <w:szCs w:val="30"/>
        </w:rPr>
      </w:pPr>
    </w:p>
    <w:p w14:paraId="4B8AABBF">
      <w:pPr>
        <w:spacing w:line="295" w:lineRule="auto"/>
        <w:rPr>
          <w:rFonts w:hint="eastAsia" w:ascii="Arial"/>
          <w:i w:val="0"/>
          <w:iCs w:val="0"/>
          <w:sz w:val="30"/>
          <w:szCs w:val="30"/>
        </w:rPr>
      </w:pPr>
      <w:r>
        <w:rPr>
          <w:rFonts w:hint="eastAsia" w:ascii="Arial"/>
          <w:i w:val="0"/>
          <w:iCs w:val="0"/>
          <w:sz w:val="30"/>
          <w:szCs w:val="30"/>
        </w:rPr>
        <w:t>“An Exposition of the Epistle to the Hebrews, — in which the original text is opened and clarified, ancient and modern translations are compared and examined — the design of the apostle with his reasonings, arguments and testimonies is unfolded, — the faith, customs, sacrifices, and other usages of the Judaical Church, are opened and declared, — the true sense of the text is vindicated from the twistings of it by Socinians and others, — and lastly, practical observations are deduced and improved. With preliminary Exercitations:” folio.</w:t>
      </w:r>
    </w:p>
    <w:p w14:paraId="039368EF">
      <w:pPr>
        <w:spacing w:line="295" w:lineRule="auto"/>
        <w:rPr>
          <w:rFonts w:hint="eastAsia" w:ascii="Arial"/>
          <w:i w:val="0"/>
          <w:iCs w:val="0"/>
          <w:sz w:val="30"/>
          <w:szCs w:val="30"/>
        </w:rPr>
      </w:pPr>
    </w:p>
    <w:p w14:paraId="1337B63E">
      <w:pPr>
        <w:spacing w:line="295" w:lineRule="auto"/>
        <w:rPr>
          <w:rFonts w:hint="eastAsia" w:ascii="Arial"/>
          <w:i w:val="0"/>
          <w:iCs w:val="0"/>
          <w:sz w:val="30"/>
          <w:szCs w:val="30"/>
        </w:rPr>
      </w:pPr>
      <w:r>
        <w:rPr>
          <w:rFonts w:hint="eastAsia" w:ascii="Arial"/>
          <w:i w:val="0"/>
          <w:iCs w:val="0"/>
          <w:sz w:val="30"/>
          <w:szCs w:val="30"/>
        </w:rPr>
        <w:t>“《希伯来书释义》（An Exposition of the Epistle to the Hebrews），——其中原文被开启和澄清，古代和现代译本被比较和审查——使徒（apostle）的设计及其推理、论证和见证被展开——犹太教会（Judaical Church）的信仰、习俗、献祭和其他用法被开启和宣告——文本的真意从索西奴派（Socinians）和其他人的歪曲中得到辩护——最后，推导出并改进了实践性观察。附有初步操练（preliminary Exercitations）：” 对开本（folio）。</w:t>
      </w:r>
    </w:p>
    <w:p w14:paraId="6B99F2A6">
      <w:pPr>
        <w:spacing w:line="295" w:lineRule="auto"/>
        <w:rPr>
          <w:rFonts w:hint="eastAsia" w:ascii="Arial"/>
          <w:i w:val="0"/>
          <w:iCs w:val="0"/>
          <w:sz w:val="30"/>
          <w:szCs w:val="30"/>
        </w:rPr>
      </w:pPr>
    </w:p>
    <w:p w14:paraId="29B083AA">
      <w:pPr>
        <w:spacing w:line="295" w:lineRule="auto"/>
        <w:rPr>
          <w:rFonts w:hint="eastAsia" w:ascii="Arial"/>
          <w:i w:val="0"/>
          <w:iCs w:val="0"/>
          <w:sz w:val="30"/>
          <w:szCs w:val="30"/>
        </w:rPr>
      </w:pPr>
      <w:r>
        <w:rPr>
          <w:rFonts w:hint="eastAsia" w:ascii="Arial"/>
          <w:i w:val="0"/>
          <w:iCs w:val="0"/>
          <w:sz w:val="30"/>
          <w:szCs w:val="30"/>
        </w:rPr>
        <w:t>322</w:t>
      </w:r>
    </w:p>
    <w:p w14:paraId="2D1F13F4">
      <w:pPr>
        <w:spacing w:line="295" w:lineRule="auto"/>
        <w:rPr>
          <w:rFonts w:hint="eastAsia" w:ascii="Arial"/>
          <w:i w:val="0"/>
          <w:iCs w:val="0"/>
          <w:sz w:val="30"/>
          <w:szCs w:val="30"/>
        </w:rPr>
      </w:pPr>
    </w:p>
    <w:p w14:paraId="0344CFF1">
      <w:pPr>
        <w:spacing w:line="295" w:lineRule="auto"/>
        <w:rPr>
          <w:rFonts w:hint="eastAsia" w:ascii="Arial"/>
          <w:i w:val="0"/>
          <w:iCs w:val="0"/>
          <w:sz w:val="30"/>
          <w:szCs w:val="30"/>
        </w:rPr>
      </w:pPr>
      <w:r>
        <w:rPr>
          <w:rFonts w:hint="eastAsia" w:ascii="Arial"/>
          <w:i w:val="0"/>
          <w:iCs w:val="0"/>
          <w:sz w:val="30"/>
          <w:szCs w:val="30"/>
        </w:rPr>
        <w:t>322</w:t>
      </w:r>
    </w:p>
    <w:p w14:paraId="716EE628">
      <w:pPr>
        <w:spacing w:line="295" w:lineRule="auto"/>
        <w:rPr>
          <w:rFonts w:hint="eastAsia" w:ascii="Arial"/>
          <w:i w:val="0"/>
          <w:iCs w:val="0"/>
          <w:sz w:val="30"/>
          <w:szCs w:val="30"/>
        </w:rPr>
      </w:pPr>
    </w:p>
    <w:p w14:paraId="57A2DB0A">
      <w:pPr>
        <w:spacing w:line="295" w:lineRule="auto"/>
        <w:rPr>
          <w:rFonts w:hint="eastAsia" w:ascii="Arial"/>
          <w:i w:val="0"/>
          <w:iCs w:val="0"/>
          <w:sz w:val="30"/>
          <w:szCs w:val="30"/>
        </w:rPr>
      </w:pPr>
      <w:r>
        <w:rPr>
          <w:rFonts w:hint="eastAsia" w:ascii="Arial"/>
          <w:i w:val="0"/>
          <w:iCs w:val="0"/>
          <w:sz w:val="30"/>
          <w:szCs w:val="30"/>
        </w:rPr>
        <w:t>The second volume appeared in 1674, the third in 1680, and the last (which he left fit for the press) in 1684, after his death.</w:t>
      </w:r>
    </w:p>
    <w:p w14:paraId="2217E462">
      <w:pPr>
        <w:spacing w:line="295" w:lineRule="auto"/>
        <w:rPr>
          <w:rFonts w:hint="eastAsia" w:ascii="Arial"/>
          <w:i w:val="0"/>
          <w:iCs w:val="0"/>
          <w:sz w:val="30"/>
          <w:szCs w:val="30"/>
        </w:rPr>
      </w:pPr>
    </w:p>
    <w:p w14:paraId="1AFC9D86">
      <w:pPr>
        <w:spacing w:line="295" w:lineRule="auto"/>
        <w:rPr>
          <w:rFonts w:hint="eastAsia" w:ascii="Arial"/>
          <w:i w:val="0"/>
          <w:iCs w:val="0"/>
          <w:sz w:val="30"/>
          <w:szCs w:val="30"/>
        </w:rPr>
      </w:pPr>
      <w:r>
        <w:rPr>
          <w:rFonts w:hint="eastAsia" w:ascii="Arial"/>
          <w:i w:val="0"/>
          <w:iCs w:val="0"/>
          <w:sz w:val="30"/>
          <w:szCs w:val="30"/>
        </w:rPr>
        <w:t>第二卷出现于1674年，第三卷于1680年，最后一卷（他留下时已适合付印）于1684年，在他去世后问世。</w:t>
      </w:r>
    </w:p>
    <w:p w14:paraId="7ABDB0E8">
      <w:pPr>
        <w:spacing w:line="295" w:lineRule="auto"/>
        <w:rPr>
          <w:rFonts w:hint="eastAsia" w:ascii="Arial"/>
          <w:i w:val="0"/>
          <w:iCs w:val="0"/>
          <w:sz w:val="30"/>
          <w:szCs w:val="30"/>
        </w:rPr>
      </w:pPr>
    </w:p>
    <w:p w14:paraId="09815E01">
      <w:pPr>
        <w:spacing w:line="295" w:lineRule="auto"/>
        <w:rPr>
          <w:rFonts w:hint="eastAsia" w:ascii="Arial"/>
          <w:i w:val="0"/>
          <w:iCs w:val="0"/>
          <w:sz w:val="30"/>
          <w:szCs w:val="30"/>
        </w:rPr>
      </w:pPr>
      <w:r>
        <w:rPr>
          <w:rFonts w:hint="eastAsia" w:ascii="Arial"/>
          <w:i w:val="0"/>
          <w:iCs w:val="0"/>
          <w:sz w:val="30"/>
          <w:szCs w:val="30"/>
        </w:rPr>
        <w:t>For the sake of unity, and to prevent repetitions, we will consider the whole at present.</w:t>
      </w:r>
    </w:p>
    <w:p w14:paraId="16E718D9">
      <w:pPr>
        <w:spacing w:line="295" w:lineRule="auto"/>
        <w:rPr>
          <w:rFonts w:hint="eastAsia" w:ascii="Arial"/>
          <w:i w:val="0"/>
          <w:iCs w:val="0"/>
          <w:sz w:val="30"/>
          <w:szCs w:val="30"/>
        </w:rPr>
      </w:pPr>
    </w:p>
    <w:p w14:paraId="40A330DD">
      <w:pPr>
        <w:spacing w:line="295" w:lineRule="auto"/>
        <w:rPr>
          <w:rFonts w:hint="eastAsia" w:ascii="Arial"/>
          <w:i w:val="0"/>
          <w:iCs w:val="0"/>
          <w:sz w:val="30"/>
          <w:szCs w:val="30"/>
        </w:rPr>
      </w:pPr>
      <w:r>
        <w:rPr>
          <w:rFonts w:hint="eastAsia" w:ascii="Arial"/>
          <w:i w:val="0"/>
          <w:iCs w:val="0"/>
          <w:sz w:val="30"/>
          <w:szCs w:val="30"/>
        </w:rPr>
        <w:t>为了统一性，并防止重复，我们现在将整体考虑。</w:t>
      </w:r>
    </w:p>
    <w:p w14:paraId="12E1420F">
      <w:pPr>
        <w:spacing w:line="295" w:lineRule="auto"/>
        <w:rPr>
          <w:rFonts w:hint="eastAsia" w:ascii="Arial"/>
          <w:i w:val="0"/>
          <w:iCs w:val="0"/>
          <w:sz w:val="30"/>
          <w:szCs w:val="30"/>
        </w:rPr>
      </w:pPr>
    </w:p>
    <w:p w14:paraId="4C791201">
      <w:pPr>
        <w:spacing w:line="295" w:lineRule="auto"/>
        <w:rPr>
          <w:rFonts w:hint="eastAsia" w:ascii="Arial"/>
          <w:i w:val="0"/>
          <w:iCs w:val="0"/>
          <w:sz w:val="30"/>
          <w:szCs w:val="30"/>
        </w:rPr>
      </w:pPr>
      <w:r>
        <w:rPr>
          <w:rFonts w:hint="eastAsia" w:ascii="Arial"/>
          <w:i w:val="0"/>
          <w:iCs w:val="0"/>
          <w:sz w:val="30"/>
          <w:szCs w:val="30"/>
        </w:rPr>
        <w:t>490</w:t>
      </w:r>
    </w:p>
    <w:p w14:paraId="625A9B91">
      <w:pPr>
        <w:spacing w:line="295" w:lineRule="auto"/>
        <w:rPr>
          <w:rFonts w:hint="eastAsia" w:ascii="Arial"/>
          <w:i w:val="0"/>
          <w:iCs w:val="0"/>
          <w:sz w:val="30"/>
          <w:szCs w:val="30"/>
        </w:rPr>
      </w:pPr>
    </w:p>
    <w:p w14:paraId="5BC91542">
      <w:pPr>
        <w:spacing w:line="295" w:lineRule="auto"/>
        <w:rPr>
          <w:rFonts w:hint="eastAsia" w:ascii="Arial"/>
          <w:i w:val="0"/>
          <w:iCs w:val="0"/>
          <w:sz w:val="30"/>
          <w:szCs w:val="30"/>
        </w:rPr>
      </w:pPr>
      <w:r>
        <w:rPr>
          <w:rFonts w:hint="eastAsia" w:ascii="Arial"/>
          <w:i w:val="0"/>
          <w:iCs w:val="0"/>
          <w:sz w:val="30"/>
          <w:szCs w:val="30"/>
        </w:rPr>
        <w:t>490</w:t>
      </w:r>
    </w:p>
    <w:p w14:paraId="2D7CB228">
      <w:pPr>
        <w:spacing w:line="295" w:lineRule="auto"/>
        <w:rPr>
          <w:rFonts w:hint="eastAsia" w:ascii="Arial"/>
          <w:i w:val="0"/>
          <w:iCs w:val="0"/>
          <w:sz w:val="30"/>
          <w:szCs w:val="30"/>
        </w:rPr>
      </w:pPr>
    </w:p>
    <w:p w14:paraId="592AEBCF">
      <w:pPr>
        <w:spacing w:line="295" w:lineRule="auto"/>
        <w:rPr>
          <w:rFonts w:hint="eastAsia" w:ascii="Arial"/>
          <w:i w:val="0"/>
          <w:iCs w:val="0"/>
          <w:sz w:val="30"/>
          <w:szCs w:val="30"/>
        </w:rPr>
      </w:pPr>
      <w:r>
        <w:rPr>
          <w:rFonts w:hint="eastAsia" w:ascii="Arial"/>
          <w:i w:val="0"/>
          <w:iCs w:val="0"/>
          <w:sz w:val="30"/>
          <w:szCs w:val="30"/>
        </w:rPr>
        <w:t>The Epistle to the Hebrews is one of the most important and difficult portions of the New Covenant Scriptures.</w:t>
      </w:r>
    </w:p>
    <w:p w14:paraId="5F927E2F">
      <w:pPr>
        <w:spacing w:line="295" w:lineRule="auto"/>
        <w:rPr>
          <w:rFonts w:hint="eastAsia" w:ascii="Arial"/>
          <w:i w:val="0"/>
          <w:iCs w:val="0"/>
          <w:sz w:val="30"/>
          <w:szCs w:val="30"/>
        </w:rPr>
      </w:pPr>
    </w:p>
    <w:p w14:paraId="08070958">
      <w:pPr>
        <w:spacing w:line="295" w:lineRule="auto"/>
        <w:rPr>
          <w:rFonts w:hint="eastAsia" w:ascii="Arial"/>
          <w:i w:val="0"/>
          <w:iCs w:val="0"/>
          <w:sz w:val="30"/>
          <w:szCs w:val="30"/>
        </w:rPr>
      </w:pPr>
      <w:r>
        <w:rPr>
          <w:rFonts w:hint="eastAsia" w:ascii="Arial"/>
          <w:i w:val="0"/>
          <w:iCs w:val="0"/>
          <w:sz w:val="30"/>
          <w:szCs w:val="30"/>
        </w:rPr>
        <w:t>希伯来书（Epistle to the Hebrews）是新约圣经（New Covenant Scriptures）中最重要和最难的部分之一。</w:t>
      </w:r>
    </w:p>
    <w:p w14:paraId="2AC1E65B">
      <w:pPr>
        <w:spacing w:line="295" w:lineRule="auto"/>
        <w:rPr>
          <w:rFonts w:hint="eastAsia" w:ascii="Arial"/>
          <w:i w:val="0"/>
          <w:iCs w:val="0"/>
          <w:sz w:val="30"/>
          <w:szCs w:val="30"/>
        </w:rPr>
      </w:pPr>
    </w:p>
    <w:p w14:paraId="0B2A3B06">
      <w:pPr>
        <w:spacing w:line="295" w:lineRule="auto"/>
        <w:rPr>
          <w:rFonts w:hint="eastAsia" w:ascii="Arial"/>
          <w:i w:val="0"/>
          <w:iCs w:val="0"/>
          <w:sz w:val="30"/>
          <w:szCs w:val="30"/>
        </w:rPr>
      </w:pPr>
      <w:r>
        <w:rPr>
          <w:rFonts w:hint="eastAsia" w:ascii="Arial"/>
          <w:i w:val="0"/>
          <w:iCs w:val="0"/>
          <w:sz w:val="30"/>
          <w:szCs w:val="30"/>
        </w:rPr>
        <w:t>Its subjects are of particular interest, and the manner in which they are treated by the inspired author, renders no ordinary degree of scriptural information and critical acumen necessary for its interpretation.</w:t>
      </w:r>
    </w:p>
    <w:p w14:paraId="72371EDA">
      <w:pPr>
        <w:spacing w:line="295" w:lineRule="auto"/>
        <w:rPr>
          <w:rFonts w:hint="eastAsia" w:ascii="Arial"/>
          <w:i w:val="0"/>
          <w:iCs w:val="0"/>
          <w:sz w:val="30"/>
          <w:szCs w:val="30"/>
        </w:rPr>
      </w:pPr>
    </w:p>
    <w:p w14:paraId="4D963024">
      <w:pPr>
        <w:spacing w:line="295" w:lineRule="auto"/>
        <w:rPr>
          <w:rFonts w:hint="eastAsia" w:ascii="Arial"/>
          <w:i w:val="0"/>
          <w:iCs w:val="0"/>
          <w:sz w:val="30"/>
          <w:szCs w:val="30"/>
        </w:rPr>
      </w:pPr>
      <w:r>
        <w:rPr>
          <w:rFonts w:hint="eastAsia" w:ascii="Arial"/>
          <w:i w:val="0"/>
          <w:iCs w:val="0"/>
          <w:sz w:val="30"/>
          <w:szCs w:val="30"/>
        </w:rPr>
        <w:t>其主题特别引人入胜，受默示作者处理它们的方式，使得对其解释需要非同寻常程度的圣经知识和批判敏锐性。</w:t>
      </w:r>
    </w:p>
    <w:p w14:paraId="767AF453">
      <w:pPr>
        <w:spacing w:line="295" w:lineRule="auto"/>
        <w:rPr>
          <w:rFonts w:hint="eastAsia" w:ascii="Arial"/>
          <w:i w:val="0"/>
          <w:iCs w:val="0"/>
          <w:sz w:val="30"/>
          <w:szCs w:val="30"/>
        </w:rPr>
      </w:pPr>
    </w:p>
    <w:p w14:paraId="72B2E542">
      <w:pPr>
        <w:spacing w:line="295" w:lineRule="auto"/>
        <w:rPr>
          <w:rFonts w:hint="eastAsia" w:ascii="Arial"/>
          <w:i w:val="0"/>
          <w:iCs w:val="0"/>
          <w:sz w:val="30"/>
          <w:szCs w:val="30"/>
        </w:rPr>
      </w:pPr>
      <w:r>
        <w:rPr>
          <w:rFonts w:hint="eastAsia" w:ascii="Arial"/>
          <w:i w:val="0"/>
          <w:iCs w:val="0"/>
          <w:sz w:val="30"/>
          <w:szCs w:val="30"/>
        </w:rPr>
        <w:t>It is devoted to the illustration, not of the elements or first principles of Christianity, but of its higher departments — what the apostle calls “the perfection” of the Christian system.</w:t>
      </w:r>
    </w:p>
    <w:p w14:paraId="44044F49">
      <w:pPr>
        <w:spacing w:line="295" w:lineRule="auto"/>
        <w:rPr>
          <w:rFonts w:hint="eastAsia" w:ascii="Arial"/>
          <w:i w:val="0"/>
          <w:iCs w:val="0"/>
          <w:sz w:val="30"/>
          <w:szCs w:val="30"/>
        </w:rPr>
      </w:pPr>
    </w:p>
    <w:p w14:paraId="0A6B72D9">
      <w:pPr>
        <w:spacing w:line="295" w:lineRule="auto"/>
        <w:rPr>
          <w:rFonts w:hint="eastAsia" w:ascii="Arial"/>
          <w:i w:val="0"/>
          <w:iCs w:val="0"/>
          <w:sz w:val="30"/>
          <w:szCs w:val="30"/>
        </w:rPr>
      </w:pPr>
      <w:r>
        <w:rPr>
          <w:rFonts w:hint="eastAsia" w:ascii="Arial"/>
          <w:i w:val="0"/>
          <w:iCs w:val="0"/>
          <w:sz w:val="30"/>
          <w:szCs w:val="30"/>
        </w:rPr>
        <w:t>它致力于阐释的，并非基督教的要素或基本原则，而是其更高深的部门——使徒所称的基督徒体系的“完全”（perfection）。</w:t>
      </w:r>
    </w:p>
    <w:p w14:paraId="5557F46A">
      <w:pPr>
        <w:spacing w:line="295" w:lineRule="auto"/>
        <w:rPr>
          <w:rFonts w:hint="eastAsia" w:ascii="Arial"/>
          <w:i w:val="0"/>
          <w:iCs w:val="0"/>
          <w:sz w:val="30"/>
          <w:szCs w:val="30"/>
        </w:rPr>
      </w:pPr>
    </w:p>
    <w:p w14:paraId="5C3810BE">
      <w:pPr>
        <w:spacing w:line="295" w:lineRule="auto"/>
        <w:rPr>
          <w:rFonts w:hint="eastAsia" w:ascii="Arial"/>
          <w:i w:val="0"/>
          <w:iCs w:val="0"/>
          <w:sz w:val="30"/>
          <w:szCs w:val="30"/>
        </w:rPr>
      </w:pPr>
      <w:r>
        <w:rPr>
          <w:rFonts w:hint="eastAsia" w:ascii="Arial"/>
          <w:i w:val="0"/>
          <w:iCs w:val="0"/>
          <w:sz w:val="30"/>
          <w:szCs w:val="30"/>
        </w:rPr>
        <w:t>The proofs which it adduces from the Old Testament,</w:t>
      </w:r>
    </w:p>
    <w:p w14:paraId="079EF9FC">
      <w:pPr>
        <w:spacing w:line="295" w:lineRule="auto"/>
        <w:rPr>
          <w:rFonts w:hint="eastAsia" w:ascii="Arial"/>
          <w:i w:val="0"/>
          <w:iCs w:val="0"/>
          <w:sz w:val="30"/>
          <w:szCs w:val="30"/>
        </w:rPr>
      </w:pPr>
    </w:p>
    <w:p w14:paraId="420E1BA8">
      <w:pPr>
        <w:spacing w:line="295" w:lineRule="auto"/>
        <w:rPr>
          <w:rFonts w:hint="eastAsia" w:ascii="Arial"/>
          <w:i w:val="0"/>
          <w:iCs w:val="0"/>
          <w:sz w:val="30"/>
          <w:szCs w:val="30"/>
        </w:rPr>
      </w:pPr>
      <w:r>
        <w:rPr>
          <w:rFonts w:hint="eastAsia" w:ascii="Arial"/>
          <w:i w:val="0"/>
          <w:iCs w:val="0"/>
          <w:sz w:val="30"/>
          <w:szCs w:val="30"/>
        </w:rPr>
        <w:t>它从旧约（Old Testament）中引证的证据，</w:t>
      </w:r>
    </w:p>
    <w:p w14:paraId="16573ECC">
      <w:pPr>
        <w:spacing w:line="295" w:lineRule="auto"/>
        <w:rPr>
          <w:rFonts w:hint="eastAsia" w:ascii="Arial"/>
          <w:i w:val="0"/>
          <w:iCs w:val="0"/>
          <w:sz w:val="30"/>
          <w:szCs w:val="30"/>
        </w:rPr>
      </w:pPr>
    </w:p>
    <w:p w14:paraId="7E78BE7F">
      <w:pPr>
        <w:spacing w:line="295" w:lineRule="auto"/>
        <w:rPr>
          <w:rFonts w:hint="eastAsia" w:ascii="Arial"/>
          <w:i w:val="0"/>
          <w:iCs w:val="0"/>
          <w:sz w:val="30"/>
          <w:szCs w:val="30"/>
        </w:rPr>
      </w:pPr>
      <w:r>
        <w:rPr>
          <w:rFonts w:hint="eastAsia" w:ascii="Arial"/>
          <w:i w:val="0"/>
          <w:iCs w:val="0"/>
          <w:sz w:val="30"/>
          <w:szCs w:val="30"/>
        </w:rPr>
        <w:t>— of the Supreme Divinity of the Son of God;</w:t>
      </w:r>
    </w:p>
    <w:p w14:paraId="2CC82EFF">
      <w:pPr>
        <w:spacing w:line="295" w:lineRule="auto"/>
        <w:rPr>
          <w:rFonts w:hint="eastAsia" w:ascii="Arial"/>
          <w:i w:val="0"/>
          <w:iCs w:val="0"/>
          <w:sz w:val="30"/>
          <w:szCs w:val="30"/>
        </w:rPr>
      </w:pPr>
    </w:p>
    <w:p w14:paraId="66FD8936">
      <w:pPr>
        <w:spacing w:line="295" w:lineRule="auto"/>
        <w:rPr>
          <w:rFonts w:hint="eastAsia" w:ascii="Arial"/>
          <w:i w:val="0"/>
          <w:iCs w:val="0"/>
          <w:sz w:val="30"/>
          <w:szCs w:val="30"/>
        </w:rPr>
      </w:pPr>
      <w:r>
        <w:rPr>
          <w:rFonts w:hint="eastAsia" w:ascii="Arial"/>
          <w:i w:val="0"/>
          <w:iCs w:val="0"/>
          <w:sz w:val="30"/>
          <w:szCs w:val="30"/>
        </w:rPr>
        <w:t>——关于神儿子至高神性（Supreme Divinity）的；</w:t>
      </w:r>
    </w:p>
    <w:p w14:paraId="25996A49">
      <w:pPr>
        <w:spacing w:line="295" w:lineRule="auto"/>
        <w:rPr>
          <w:rFonts w:hint="eastAsia" w:ascii="Arial"/>
          <w:i w:val="0"/>
          <w:iCs w:val="0"/>
          <w:sz w:val="30"/>
          <w:szCs w:val="30"/>
        </w:rPr>
      </w:pPr>
    </w:p>
    <w:p w14:paraId="46331C70">
      <w:pPr>
        <w:spacing w:line="295" w:lineRule="auto"/>
        <w:rPr>
          <w:rFonts w:hint="eastAsia" w:ascii="Arial"/>
          <w:i w:val="0"/>
          <w:iCs w:val="0"/>
          <w:sz w:val="30"/>
          <w:szCs w:val="30"/>
        </w:rPr>
      </w:pPr>
      <w:r>
        <w:rPr>
          <w:rFonts w:hint="eastAsia" w:ascii="Arial"/>
          <w:i w:val="0"/>
          <w:iCs w:val="0"/>
          <w:sz w:val="30"/>
          <w:szCs w:val="30"/>
        </w:rPr>
        <w:t>— of his infinite superiority as a Prophet or Lawgiver to Moses;</w:t>
      </w:r>
    </w:p>
    <w:p w14:paraId="2A35C9AD">
      <w:pPr>
        <w:spacing w:line="295" w:lineRule="auto"/>
        <w:rPr>
          <w:rFonts w:hint="eastAsia" w:ascii="Arial"/>
          <w:i w:val="0"/>
          <w:iCs w:val="0"/>
          <w:sz w:val="30"/>
          <w:szCs w:val="30"/>
        </w:rPr>
      </w:pPr>
    </w:p>
    <w:p w14:paraId="1FDA8643">
      <w:pPr>
        <w:spacing w:line="295" w:lineRule="auto"/>
        <w:rPr>
          <w:rFonts w:hint="eastAsia" w:ascii="Arial"/>
          <w:i w:val="0"/>
          <w:iCs w:val="0"/>
          <w:sz w:val="30"/>
          <w:szCs w:val="30"/>
        </w:rPr>
      </w:pPr>
      <w:r>
        <w:rPr>
          <w:rFonts w:hint="eastAsia" w:ascii="Arial"/>
          <w:i w:val="0"/>
          <w:iCs w:val="0"/>
          <w:sz w:val="30"/>
          <w:szCs w:val="30"/>
        </w:rPr>
        <w:t>——关于祂作为先知（Prophet）或立法者（Lawgiver）无限优越于摩西（Moses）的；</w:t>
      </w:r>
    </w:p>
    <w:p w14:paraId="3A5591EC">
      <w:pPr>
        <w:spacing w:line="295" w:lineRule="auto"/>
        <w:rPr>
          <w:rFonts w:hint="eastAsia" w:ascii="Arial"/>
          <w:i w:val="0"/>
          <w:iCs w:val="0"/>
          <w:sz w:val="30"/>
          <w:szCs w:val="30"/>
        </w:rPr>
      </w:pPr>
    </w:p>
    <w:p w14:paraId="24B8B29D">
      <w:pPr>
        <w:spacing w:line="295" w:lineRule="auto"/>
        <w:rPr>
          <w:rFonts w:hint="eastAsia" w:ascii="Arial"/>
          <w:i w:val="0"/>
          <w:iCs w:val="0"/>
          <w:sz w:val="30"/>
          <w:szCs w:val="30"/>
        </w:rPr>
      </w:pPr>
      <w:r>
        <w:rPr>
          <w:rFonts w:hint="eastAsia" w:ascii="Arial"/>
          <w:i w:val="0"/>
          <w:iCs w:val="0"/>
          <w:sz w:val="30"/>
          <w:szCs w:val="30"/>
        </w:rPr>
        <w:t>— as a Priest to Aaron and all his successors;</w:t>
      </w:r>
    </w:p>
    <w:p w14:paraId="6D80C077">
      <w:pPr>
        <w:spacing w:line="295" w:lineRule="auto"/>
        <w:rPr>
          <w:rFonts w:hint="eastAsia" w:ascii="Arial"/>
          <w:i w:val="0"/>
          <w:iCs w:val="0"/>
          <w:sz w:val="30"/>
          <w:szCs w:val="30"/>
        </w:rPr>
      </w:pPr>
    </w:p>
    <w:p w14:paraId="47F2DCFA">
      <w:pPr>
        <w:spacing w:line="295" w:lineRule="auto"/>
        <w:rPr>
          <w:rFonts w:hint="eastAsia" w:ascii="Arial"/>
          <w:i w:val="0"/>
          <w:iCs w:val="0"/>
          <w:sz w:val="30"/>
          <w:szCs w:val="30"/>
        </w:rPr>
      </w:pPr>
      <w:r>
        <w:rPr>
          <w:rFonts w:hint="eastAsia" w:ascii="Arial"/>
          <w:i w:val="0"/>
          <w:iCs w:val="0"/>
          <w:sz w:val="30"/>
          <w:szCs w:val="30"/>
        </w:rPr>
        <w:t>——作为祭司（Priest）优越于亚伦（Aaron）及其所有继任者的；</w:t>
      </w:r>
    </w:p>
    <w:p w14:paraId="3116BC8D">
      <w:pPr>
        <w:spacing w:line="295" w:lineRule="auto"/>
        <w:rPr>
          <w:rFonts w:hint="eastAsia" w:ascii="Arial"/>
          <w:i w:val="0"/>
          <w:iCs w:val="0"/>
          <w:sz w:val="30"/>
          <w:szCs w:val="30"/>
        </w:rPr>
      </w:pPr>
    </w:p>
    <w:p w14:paraId="0ACCF40F">
      <w:pPr>
        <w:spacing w:line="295" w:lineRule="auto"/>
        <w:rPr>
          <w:rFonts w:hint="eastAsia" w:ascii="Arial"/>
          <w:i w:val="0"/>
          <w:iCs w:val="0"/>
          <w:sz w:val="30"/>
          <w:szCs w:val="30"/>
        </w:rPr>
      </w:pPr>
      <w:r>
        <w:rPr>
          <w:rFonts w:hint="eastAsia" w:ascii="Arial"/>
          <w:i w:val="0"/>
          <w:iCs w:val="0"/>
          <w:sz w:val="30"/>
          <w:szCs w:val="30"/>
        </w:rPr>
        <w:t>— the views which it affords of the mystical design of the ancient dispensation;</w:t>
      </w:r>
    </w:p>
    <w:p w14:paraId="3A5F09AE">
      <w:pPr>
        <w:spacing w:line="295" w:lineRule="auto"/>
        <w:rPr>
          <w:rFonts w:hint="eastAsia" w:ascii="Arial"/>
          <w:i w:val="0"/>
          <w:iCs w:val="0"/>
          <w:sz w:val="30"/>
          <w:szCs w:val="30"/>
        </w:rPr>
      </w:pPr>
    </w:p>
    <w:p w14:paraId="312752B7">
      <w:pPr>
        <w:spacing w:line="295" w:lineRule="auto"/>
        <w:rPr>
          <w:rFonts w:hint="eastAsia" w:ascii="Arial"/>
          <w:i w:val="0"/>
          <w:iCs w:val="0"/>
          <w:sz w:val="30"/>
          <w:szCs w:val="30"/>
        </w:rPr>
      </w:pPr>
      <w:r>
        <w:rPr>
          <w:rFonts w:hint="eastAsia" w:ascii="Arial"/>
          <w:i w:val="0"/>
          <w:iCs w:val="0"/>
          <w:sz w:val="30"/>
          <w:szCs w:val="30"/>
        </w:rPr>
        <w:t>——它所提供的关于古代经纶（ancient dispensation）奥秘设计的观点；</w:t>
      </w:r>
    </w:p>
    <w:p w14:paraId="78D92C56">
      <w:pPr>
        <w:spacing w:line="295" w:lineRule="auto"/>
        <w:rPr>
          <w:rFonts w:hint="eastAsia" w:ascii="Arial"/>
          <w:i w:val="0"/>
          <w:iCs w:val="0"/>
          <w:sz w:val="30"/>
          <w:szCs w:val="30"/>
        </w:rPr>
      </w:pPr>
    </w:p>
    <w:p w14:paraId="428BDBDE">
      <w:pPr>
        <w:spacing w:line="295" w:lineRule="auto"/>
        <w:rPr>
          <w:rFonts w:hint="eastAsia" w:ascii="Arial"/>
          <w:i w:val="0"/>
          <w:iCs w:val="0"/>
          <w:sz w:val="30"/>
          <w:szCs w:val="30"/>
        </w:rPr>
      </w:pPr>
      <w:r>
        <w:rPr>
          <w:rFonts w:hint="eastAsia" w:ascii="Arial"/>
          <w:i w:val="0"/>
          <w:iCs w:val="0"/>
          <w:sz w:val="30"/>
          <w:szCs w:val="30"/>
        </w:rPr>
        <w:t>— of the nature and services of the earthly Tabernacle;</w:t>
      </w:r>
    </w:p>
    <w:p w14:paraId="43004E5F">
      <w:pPr>
        <w:spacing w:line="295" w:lineRule="auto"/>
        <w:rPr>
          <w:rFonts w:hint="eastAsia" w:ascii="Arial"/>
          <w:i w:val="0"/>
          <w:iCs w:val="0"/>
          <w:sz w:val="30"/>
          <w:szCs w:val="30"/>
        </w:rPr>
      </w:pPr>
    </w:p>
    <w:p w14:paraId="0281A1F8">
      <w:pPr>
        <w:spacing w:line="295" w:lineRule="auto"/>
        <w:rPr>
          <w:rFonts w:hint="eastAsia" w:ascii="Arial"/>
          <w:i w:val="0"/>
          <w:iCs w:val="0"/>
          <w:sz w:val="30"/>
          <w:szCs w:val="30"/>
        </w:rPr>
      </w:pPr>
      <w:r>
        <w:rPr>
          <w:rFonts w:hint="eastAsia" w:ascii="Arial"/>
          <w:i w:val="0"/>
          <w:iCs w:val="0"/>
          <w:sz w:val="30"/>
          <w:szCs w:val="30"/>
        </w:rPr>
        <w:t>——关于地上会幕（earthly Tabernacle）性质和功用的；</w:t>
      </w:r>
    </w:p>
    <w:p w14:paraId="4250D3F6">
      <w:pPr>
        <w:spacing w:line="295" w:lineRule="auto"/>
        <w:rPr>
          <w:rFonts w:hint="eastAsia" w:ascii="Arial"/>
          <w:i w:val="0"/>
          <w:iCs w:val="0"/>
          <w:sz w:val="30"/>
          <w:szCs w:val="30"/>
        </w:rPr>
      </w:pPr>
    </w:p>
    <w:p w14:paraId="3EC22209">
      <w:pPr>
        <w:spacing w:line="295" w:lineRule="auto"/>
        <w:rPr>
          <w:rFonts w:hint="eastAsia" w:ascii="Arial"/>
          <w:i w:val="0"/>
          <w:iCs w:val="0"/>
          <w:sz w:val="30"/>
          <w:szCs w:val="30"/>
        </w:rPr>
      </w:pPr>
      <w:r>
        <w:rPr>
          <w:rFonts w:hint="eastAsia" w:ascii="Arial"/>
          <w:i w:val="0"/>
          <w:iCs w:val="0"/>
          <w:sz w:val="30"/>
          <w:szCs w:val="30"/>
        </w:rPr>
        <w:t>— its reasonings respecting the Sacrifice of Christ;</w:t>
      </w:r>
    </w:p>
    <w:p w14:paraId="0C2EDACE">
      <w:pPr>
        <w:spacing w:line="295" w:lineRule="auto"/>
        <w:rPr>
          <w:rFonts w:hint="eastAsia" w:ascii="Arial"/>
          <w:i w:val="0"/>
          <w:iCs w:val="0"/>
          <w:sz w:val="30"/>
          <w:szCs w:val="30"/>
        </w:rPr>
      </w:pPr>
    </w:p>
    <w:p w14:paraId="1A83E4B5">
      <w:pPr>
        <w:spacing w:line="295" w:lineRule="auto"/>
        <w:rPr>
          <w:rFonts w:hint="eastAsia" w:ascii="Arial"/>
          <w:i w:val="0"/>
          <w:iCs w:val="0"/>
          <w:sz w:val="30"/>
          <w:szCs w:val="30"/>
        </w:rPr>
      </w:pPr>
      <w:r>
        <w:rPr>
          <w:rFonts w:hint="eastAsia" w:ascii="Arial"/>
          <w:i w:val="0"/>
          <w:iCs w:val="0"/>
          <w:sz w:val="30"/>
          <w:szCs w:val="30"/>
        </w:rPr>
        <w:t>——其关于基督献祭（Sacrifice of Christ）的推理；</w:t>
      </w:r>
    </w:p>
    <w:p w14:paraId="2C5243DB">
      <w:pPr>
        <w:spacing w:line="295" w:lineRule="auto"/>
        <w:rPr>
          <w:rFonts w:hint="eastAsia" w:ascii="Arial"/>
          <w:i w:val="0"/>
          <w:iCs w:val="0"/>
          <w:sz w:val="30"/>
          <w:szCs w:val="30"/>
        </w:rPr>
      </w:pPr>
    </w:p>
    <w:p w14:paraId="43E7C970">
      <w:pPr>
        <w:spacing w:line="295" w:lineRule="auto"/>
        <w:rPr>
          <w:rFonts w:hint="eastAsia" w:ascii="Arial"/>
          <w:i w:val="0"/>
          <w:iCs w:val="0"/>
          <w:sz w:val="30"/>
          <w:szCs w:val="30"/>
        </w:rPr>
      </w:pPr>
      <w:r>
        <w:rPr>
          <w:rFonts w:hint="eastAsia" w:ascii="Arial"/>
          <w:i w:val="0"/>
          <w:iCs w:val="0"/>
          <w:sz w:val="30"/>
          <w:szCs w:val="30"/>
        </w:rPr>
        <w:t>— his Mediation in heaven; and</w:t>
      </w:r>
    </w:p>
    <w:p w14:paraId="47B6F1B4">
      <w:pPr>
        <w:spacing w:line="295" w:lineRule="auto"/>
        <w:rPr>
          <w:rFonts w:hint="eastAsia" w:ascii="Arial"/>
          <w:i w:val="0"/>
          <w:iCs w:val="0"/>
          <w:sz w:val="30"/>
          <w:szCs w:val="30"/>
        </w:rPr>
      </w:pPr>
    </w:p>
    <w:p w14:paraId="4E13DF68">
      <w:pPr>
        <w:spacing w:line="295" w:lineRule="auto"/>
        <w:rPr>
          <w:rFonts w:hint="eastAsia" w:ascii="Arial"/>
          <w:i w:val="0"/>
          <w:iCs w:val="0"/>
          <w:sz w:val="30"/>
          <w:szCs w:val="30"/>
        </w:rPr>
      </w:pPr>
      <w:r>
        <w:rPr>
          <w:rFonts w:hint="eastAsia" w:ascii="Arial"/>
          <w:i w:val="0"/>
          <w:iCs w:val="0"/>
          <w:sz w:val="30"/>
          <w:szCs w:val="30"/>
        </w:rPr>
        <w:t>——祂在天上的中保职分（Mediation）；以及</w:t>
      </w:r>
    </w:p>
    <w:p w14:paraId="08EB282E">
      <w:pPr>
        <w:spacing w:line="295" w:lineRule="auto"/>
        <w:rPr>
          <w:rFonts w:hint="eastAsia" w:ascii="Arial"/>
          <w:i w:val="0"/>
          <w:iCs w:val="0"/>
          <w:sz w:val="30"/>
          <w:szCs w:val="30"/>
        </w:rPr>
      </w:pPr>
    </w:p>
    <w:p w14:paraId="44BCE730">
      <w:pPr>
        <w:spacing w:line="295" w:lineRule="auto"/>
        <w:rPr>
          <w:rFonts w:hint="eastAsia" w:ascii="Arial"/>
          <w:i w:val="0"/>
          <w:iCs w:val="0"/>
          <w:sz w:val="30"/>
          <w:szCs w:val="30"/>
        </w:rPr>
      </w:pPr>
      <w:r>
        <w:rPr>
          <w:rFonts w:hint="eastAsia" w:ascii="Arial"/>
          <w:i w:val="0"/>
          <w:iCs w:val="0"/>
          <w:sz w:val="30"/>
          <w:szCs w:val="30"/>
        </w:rPr>
        <w:t>— and the superior privileges of New Testament believers;</w:t>
      </w:r>
    </w:p>
    <w:p w14:paraId="5F96282D">
      <w:pPr>
        <w:spacing w:line="295" w:lineRule="auto"/>
        <w:rPr>
          <w:rFonts w:hint="eastAsia" w:ascii="Arial"/>
          <w:i w:val="0"/>
          <w:iCs w:val="0"/>
          <w:sz w:val="30"/>
          <w:szCs w:val="30"/>
        </w:rPr>
      </w:pPr>
    </w:p>
    <w:p w14:paraId="3A065FCD">
      <w:pPr>
        <w:spacing w:line="295" w:lineRule="auto"/>
        <w:rPr>
          <w:rFonts w:hint="eastAsia" w:ascii="Arial"/>
          <w:i w:val="0"/>
          <w:iCs w:val="0"/>
          <w:sz w:val="30"/>
          <w:szCs w:val="30"/>
        </w:rPr>
      </w:pPr>
      <w:r>
        <w:rPr>
          <w:rFonts w:hint="eastAsia" w:ascii="Arial"/>
          <w:i w:val="0"/>
          <w:iCs w:val="0"/>
          <w:sz w:val="30"/>
          <w:szCs w:val="30"/>
        </w:rPr>
        <w:t>——新约信徒优越的特权；</w:t>
      </w:r>
    </w:p>
    <w:p w14:paraId="43A89D3D">
      <w:pPr>
        <w:spacing w:line="295" w:lineRule="auto"/>
        <w:rPr>
          <w:rFonts w:hint="eastAsia" w:ascii="Arial"/>
          <w:i w:val="0"/>
          <w:iCs w:val="0"/>
          <w:sz w:val="30"/>
          <w:szCs w:val="30"/>
        </w:rPr>
      </w:pPr>
    </w:p>
    <w:p w14:paraId="30B8A5A7">
      <w:pPr>
        <w:spacing w:line="295" w:lineRule="auto"/>
        <w:rPr>
          <w:rFonts w:hint="eastAsia" w:ascii="Arial"/>
          <w:i w:val="0"/>
          <w:iCs w:val="0"/>
          <w:sz w:val="30"/>
          <w:szCs w:val="30"/>
        </w:rPr>
      </w:pPr>
      <w:r>
        <w:rPr>
          <w:rFonts w:hint="eastAsia" w:ascii="Arial"/>
          <w:i w:val="0"/>
          <w:iCs w:val="0"/>
          <w:sz w:val="30"/>
          <w:szCs w:val="30"/>
        </w:rPr>
        <w:t>exhibit the depth of his knowledge in the mystery of Christ.</w:t>
      </w:r>
    </w:p>
    <w:p w14:paraId="1E75C82C">
      <w:pPr>
        <w:spacing w:line="295" w:lineRule="auto"/>
        <w:rPr>
          <w:rFonts w:hint="eastAsia" w:ascii="Arial"/>
          <w:i w:val="0"/>
          <w:iCs w:val="0"/>
          <w:sz w:val="30"/>
          <w:szCs w:val="30"/>
        </w:rPr>
      </w:pPr>
    </w:p>
    <w:p w14:paraId="42C328C5">
      <w:pPr>
        <w:spacing w:line="295" w:lineRule="auto"/>
        <w:rPr>
          <w:rFonts w:hint="eastAsia" w:ascii="Arial"/>
          <w:i w:val="0"/>
          <w:iCs w:val="0"/>
          <w:sz w:val="30"/>
          <w:szCs w:val="30"/>
        </w:rPr>
      </w:pPr>
      <w:r>
        <w:rPr>
          <w:rFonts w:hint="eastAsia" w:ascii="Arial"/>
          <w:i w:val="0"/>
          <w:iCs w:val="0"/>
          <w:sz w:val="30"/>
          <w:szCs w:val="30"/>
        </w:rPr>
        <w:t>都展示了他在基督奥秘（mystery of Christ）中知识的深度。</w:t>
      </w:r>
    </w:p>
    <w:p w14:paraId="714C7ADC">
      <w:pPr>
        <w:spacing w:line="295" w:lineRule="auto"/>
        <w:rPr>
          <w:rFonts w:hint="eastAsia" w:ascii="Arial"/>
          <w:i w:val="0"/>
          <w:iCs w:val="0"/>
          <w:sz w:val="30"/>
          <w:szCs w:val="30"/>
        </w:rPr>
      </w:pPr>
    </w:p>
    <w:p w14:paraId="15AE60B4">
      <w:pPr>
        <w:spacing w:line="295" w:lineRule="auto"/>
        <w:rPr>
          <w:rFonts w:hint="eastAsia" w:ascii="Arial"/>
          <w:i w:val="0"/>
          <w:iCs w:val="0"/>
          <w:sz w:val="30"/>
          <w:szCs w:val="30"/>
        </w:rPr>
      </w:pPr>
      <w:r>
        <w:rPr>
          <w:rFonts w:hint="eastAsia" w:ascii="Arial"/>
          <w:i w:val="0"/>
          <w:iCs w:val="0"/>
          <w:sz w:val="30"/>
          <w:szCs w:val="30"/>
        </w:rPr>
        <w:t>These are calculated to exercise the minds of the most intelligent Christians, and are eminently fitted to enlarge our conceptions of the grandeur of that heavenly economy which was established by the blood and perpetuated by the ministry of Jesus in the sanctuary of God.</w:t>
      </w:r>
    </w:p>
    <w:p w14:paraId="4F149D55">
      <w:pPr>
        <w:spacing w:line="295" w:lineRule="auto"/>
        <w:rPr>
          <w:rFonts w:hint="eastAsia" w:ascii="Arial"/>
          <w:i w:val="0"/>
          <w:iCs w:val="0"/>
          <w:sz w:val="30"/>
          <w:szCs w:val="30"/>
        </w:rPr>
      </w:pPr>
    </w:p>
    <w:p w14:paraId="2272A1EC">
      <w:pPr>
        <w:spacing w:line="295" w:lineRule="auto"/>
        <w:rPr>
          <w:rFonts w:hint="eastAsia" w:ascii="Arial"/>
          <w:i w:val="0"/>
          <w:iCs w:val="0"/>
          <w:sz w:val="30"/>
          <w:szCs w:val="30"/>
        </w:rPr>
      </w:pPr>
      <w:r>
        <w:rPr>
          <w:rFonts w:hint="eastAsia" w:ascii="Arial"/>
          <w:i w:val="0"/>
          <w:iCs w:val="0"/>
          <w:sz w:val="30"/>
          <w:szCs w:val="30"/>
        </w:rPr>
        <w:t>这些旨在锻炼最智慧基督徒的心思，并且极其适合扩展我们对那属天计划（heavenly economy）宏伟性的认识，该计划由耶稣在神圣所（sanctuary of God）中的血所建立，并由祂的事工所延续。</w:t>
      </w:r>
    </w:p>
    <w:p w14:paraId="0B6B870A">
      <w:pPr>
        <w:spacing w:line="295" w:lineRule="auto"/>
        <w:rPr>
          <w:rFonts w:hint="eastAsia" w:ascii="Arial"/>
          <w:i w:val="0"/>
          <w:iCs w:val="0"/>
          <w:sz w:val="30"/>
          <w:szCs w:val="30"/>
        </w:rPr>
      </w:pPr>
    </w:p>
    <w:p w14:paraId="6F60159B">
      <w:pPr>
        <w:spacing w:line="295" w:lineRule="auto"/>
        <w:rPr>
          <w:rFonts w:hint="eastAsia" w:ascii="Arial"/>
          <w:i w:val="0"/>
          <w:iCs w:val="0"/>
          <w:sz w:val="30"/>
          <w:szCs w:val="30"/>
        </w:rPr>
      </w:pPr>
      <w:r>
        <w:rPr>
          <w:rFonts w:hint="eastAsia" w:ascii="Arial"/>
          <w:i w:val="0"/>
          <w:iCs w:val="0"/>
          <w:sz w:val="30"/>
          <w:szCs w:val="30"/>
        </w:rPr>
        <w:t>An intimate acquaintance with it will do more to establish the faith and comfort the mind of an enquirer, than all that has been written on Divine truth since the days of the apostles.</w:t>
      </w:r>
    </w:p>
    <w:p w14:paraId="2E1FEB2B">
      <w:pPr>
        <w:spacing w:line="295" w:lineRule="auto"/>
        <w:rPr>
          <w:rFonts w:hint="eastAsia" w:ascii="Arial"/>
          <w:i w:val="0"/>
          <w:iCs w:val="0"/>
          <w:sz w:val="30"/>
          <w:szCs w:val="30"/>
        </w:rPr>
      </w:pPr>
    </w:p>
    <w:p w14:paraId="5425AFD2">
      <w:pPr>
        <w:spacing w:line="295" w:lineRule="auto"/>
        <w:rPr>
          <w:rFonts w:hint="eastAsia" w:ascii="Arial"/>
          <w:i w:val="0"/>
          <w:iCs w:val="0"/>
          <w:sz w:val="30"/>
          <w:szCs w:val="30"/>
        </w:rPr>
      </w:pPr>
      <w:r>
        <w:rPr>
          <w:rFonts w:hint="eastAsia" w:ascii="Arial"/>
          <w:i w:val="0"/>
          <w:iCs w:val="0"/>
          <w:sz w:val="30"/>
          <w:szCs w:val="30"/>
        </w:rPr>
        <w:t>对它有深入的了解，比起自使徒时代以来所有关于神圣真理（Divine truth）的著作，更能坚固寻求者的信心并安慰其心灵。</w:t>
      </w:r>
    </w:p>
    <w:p w14:paraId="7E42654F">
      <w:pPr>
        <w:spacing w:line="295" w:lineRule="auto"/>
        <w:rPr>
          <w:rFonts w:hint="eastAsia" w:ascii="Arial"/>
          <w:i w:val="0"/>
          <w:iCs w:val="0"/>
          <w:sz w:val="30"/>
          <w:szCs w:val="30"/>
        </w:rPr>
      </w:pPr>
    </w:p>
    <w:p w14:paraId="521490A3">
      <w:pPr>
        <w:spacing w:line="295" w:lineRule="auto"/>
        <w:rPr>
          <w:rFonts w:hint="eastAsia" w:ascii="Arial"/>
          <w:i w:val="0"/>
          <w:iCs w:val="0"/>
          <w:sz w:val="30"/>
          <w:szCs w:val="30"/>
        </w:rPr>
      </w:pPr>
      <w:r>
        <w:rPr>
          <w:rFonts w:hint="eastAsia" w:ascii="Arial"/>
          <w:i w:val="0"/>
          <w:iCs w:val="0"/>
          <w:sz w:val="30"/>
          <w:szCs w:val="30"/>
        </w:rPr>
        <w:t>323</w:t>
      </w:r>
    </w:p>
    <w:p w14:paraId="11AACE8E">
      <w:pPr>
        <w:spacing w:line="295" w:lineRule="auto"/>
        <w:rPr>
          <w:rFonts w:hint="eastAsia" w:ascii="Arial"/>
          <w:i w:val="0"/>
          <w:iCs w:val="0"/>
          <w:sz w:val="30"/>
          <w:szCs w:val="30"/>
        </w:rPr>
      </w:pPr>
    </w:p>
    <w:p w14:paraId="7F949099">
      <w:pPr>
        <w:spacing w:line="295" w:lineRule="auto"/>
        <w:rPr>
          <w:rFonts w:hint="eastAsia" w:ascii="Arial"/>
          <w:i w:val="0"/>
          <w:iCs w:val="0"/>
          <w:sz w:val="30"/>
          <w:szCs w:val="30"/>
        </w:rPr>
      </w:pPr>
      <w:r>
        <w:rPr>
          <w:rFonts w:hint="eastAsia" w:ascii="Arial"/>
          <w:i w:val="0"/>
          <w:iCs w:val="0"/>
          <w:sz w:val="30"/>
          <w:szCs w:val="30"/>
        </w:rPr>
        <w:t>323</w:t>
      </w:r>
    </w:p>
    <w:p w14:paraId="39E35772">
      <w:pPr>
        <w:spacing w:line="295" w:lineRule="auto"/>
        <w:rPr>
          <w:rFonts w:hint="eastAsia" w:ascii="Arial"/>
          <w:i w:val="0"/>
          <w:iCs w:val="0"/>
          <w:sz w:val="30"/>
          <w:szCs w:val="30"/>
        </w:rPr>
      </w:pPr>
    </w:p>
    <w:p w14:paraId="5889DC3C">
      <w:pPr>
        <w:spacing w:line="295" w:lineRule="auto"/>
        <w:rPr>
          <w:rFonts w:hint="eastAsia" w:ascii="Arial"/>
          <w:i w:val="0"/>
          <w:iCs w:val="0"/>
          <w:sz w:val="30"/>
          <w:szCs w:val="30"/>
        </w:rPr>
      </w:pPr>
      <w:r>
        <w:rPr>
          <w:rFonts w:hint="eastAsia" w:ascii="Arial"/>
          <w:i w:val="0"/>
          <w:iCs w:val="0"/>
          <w:sz w:val="30"/>
          <w:szCs w:val="30"/>
        </w:rPr>
        <w:t>It must be acknowledged that the interpretation of this epistle is attended with difficulties of considerable magnitude.</w:t>
      </w:r>
    </w:p>
    <w:p w14:paraId="2F085188">
      <w:pPr>
        <w:spacing w:line="295" w:lineRule="auto"/>
        <w:rPr>
          <w:rFonts w:hint="eastAsia" w:ascii="Arial"/>
          <w:i w:val="0"/>
          <w:iCs w:val="0"/>
          <w:sz w:val="30"/>
          <w:szCs w:val="30"/>
        </w:rPr>
      </w:pPr>
    </w:p>
    <w:p w14:paraId="032DF2FF">
      <w:pPr>
        <w:spacing w:line="295" w:lineRule="auto"/>
        <w:rPr>
          <w:rFonts w:hint="eastAsia" w:ascii="Arial"/>
          <w:i w:val="0"/>
          <w:iCs w:val="0"/>
          <w:sz w:val="30"/>
          <w:szCs w:val="30"/>
        </w:rPr>
      </w:pPr>
      <w:r>
        <w:rPr>
          <w:rFonts w:hint="eastAsia" w:ascii="Arial"/>
          <w:i w:val="0"/>
          <w:iCs w:val="0"/>
          <w:sz w:val="30"/>
          <w:szCs w:val="30"/>
        </w:rPr>
        <w:t>必须承认，解释这封书信伴随着相当大的困难。</w:t>
      </w:r>
    </w:p>
    <w:p w14:paraId="31F4ABE4">
      <w:pPr>
        <w:spacing w:line="295" w:lineRule="auto"/>
        <w:rPr>
          <w:rFonts w:hint="eastAsia" w:ascii="Arial"/>
          <w:i w:val="0"/>
          <w:iCs w:val="0"/>
          <w:sz w:val="30"/>
          <w:szCs w:val="30"/>
        </w:rPr>
      </w:pPr>
    </w:p>
    <w:p w14:paraId="0D298FB6">
      <w:pPr>
        <w:spacing w:line="295" w:lineRule="auto"/>
        <w:rPr>
          <w:rFonts w:hint="eastAsia" w:ascii="Arial"/>
          <w:i w:val="0"/>
          <w:iCs w:val="0"/>
          <w:sz w:val="30"/>
          <w:szCs w:val="30"/>
        </w:rPr>
      </w:pPr>
      <w:r>
        <w:rPr>
          <w:rFonts w:hint="eastAsia" w:ascii="Arial"/>
          <w:i w:val="0"/>
          <w:iCs w:val="0"/>
          <w:sz w:val="30"/>
          <w:szCs w:val="30"/>
        </w:rPr>
        <w:t>It abounds in peculiarities of style and sentiment; it treats subjects which are little noticed in other parts of the New Testament; and it contains profound and singular views of many parts of the Old Testament, and of its services.</w:t>
      </w:r>
    </w:p>
    <w:p w14:paraId="103CBAC8">
      <w:pPr>
        <w:spacing w:line="295" w:lineRule="auto"/>
        <w:rPr>
          <w:rFonts w:hint="eastAsia" w:ascii="Arial"/>
          <w:i w:val="0"/>
          <w:iCs w:val="0"/>
          <w:sz w:val="30"/>
          <w:szCs w:val="30"/>
        </w:rPr>
      </w:pPr>
    </w:p>
    <w:p w14:paraId="2CBB81E3">
      <w:pPr>
        <w:spacing w:line="295" w:lineRule="auto"/>
        <w:rPr>
          <w:rFonts w:hint="eastAsia" w:ascii="Arial"/>
          <w:i w:val="0"/>
          <w:iCs w:val="0"/>
          <w:sz w:val="30"/>
          <w:szCs w:val="30"/>
        </w:rPr>
      </w:pPr>
      <w:r>
        <w:rPr>
          <w:rFonts w:hint="eastAsia" w:ascii="Arial"/>
          <w:i w:val="0"/>
          <w:iCs w:val="0"/>
          <w:sz w:val="30"/>
          <w:szCs w:val="30"/>
        </w:rPr>
        <w:t>它充满了风格和情感上的独特性；它论述了新约（New Testament）其他部分很少注意的主题；并且它包含了对旧约（Old Testament）许多部分及其功用的深刻而独特的观点。</w:t>
      </w:r>
    </w:p>
    <w:p w14:paraId="37FE3772">
      <w:pPr>
        <w:spacing w:line="295" w:lineRule="auto"/>
        <w:rPr>
          <w:rFonts w:hint="eastAsia" w:ascii="Arial"/>
          <w:i w:val="0"/>
          <w:iCs w:val="0"/>
          <w:sz w:val="30"/>
          <w:szCs w:val="30"/>
        </w:rPr>
      </w:pPr>
    </w:p>
    <w:p w14:paraId="72CEC307">
      <w:pPr>
        <w:spacing w:line="295" w:lineRule="auto"/>
        <w:rPr>
          <w:rFonts w:hint="eastAsia" w:ascii="Arial"/>
          <w:i w:val="0"/>
          <w:iCs w:val="0"/>
          <w:sz w:val="30"/>
          <w:szCs w:val="30"/>
        </w:rPr>
      </w:pPr>
      <w:r>
        <w:rPr>
          <w:rFonts w:hint="eastAsia" w:ascii="Arial"/>
          <w:i w:val="0"/>
          <w:iCs w:val="0"/>
          <w:sz w:val="30"/>
          <w:szCs w:val="30"/>
        </w:rPr>
        <w:t>There is also a particular closeness in the reasoning, which requires the most fixed attention in tracing it, to avoid mistakes.</w:t>
      </w:r>
    </w:p>
    <w:p w14:paraId="151ECA32">
      <w:pPr>
        <w:spacing w:line="295" w:lineRule="auto"/>
        <w:rPr>
          <w:rFonts w:hint="eastAsia" w:ascii="Arial"/>
          <w:i w:val="0"/>
          <w:iCs w:val="0"/>
          <w:sz w:val="30"/>
          <w:szCs w:val="30"/>
        </w:rPr>
      </w:pPr>
    </w:p>
    <w:p w14:paraId="154F8C5D">
      <w:pPr>
        <w:spacing w:line="295" w:lineRule="auto"/>
        <w:rPr>
          <w:rFonts w:hint="eastAsia" w:ascii="Arial"/>
          <w:i w:val="0"/>
          <w:iCs w:val="0"/>
          <w:sz w:val="30"/>
          <w:szCs w:val="30"/>
        </w:rPr>
      </w:pPr>
      <w:r>
        <w:rPr>
          <w:rFonts w:hint="eastAsia" w:ascii="Arial"/>
          <w:i w:val="0"/>
          <w:iCs w:val="0"/>
          <w:sz w:val="30"/>
          <w:szCs w:val="30"/>
        </w:rPr>
        <w:t>其推理也特别严密，需要极其专注地追踪，以避免错误。</w:t>
      </w:r>
    </w:p>
    <w:p w14:paraId="1BE130E0">
      <w:pPr>
        <w:spacing w:line="295" w:lineRule="auto"/>
        <w:rPr>
          <w:rFonts w:hint="eastAsia" w:ascii="Arial"/>
          <w:i w:val="0"/>
          <w:iCs w:val="0"/>
          <w:sz w:val="30"/>
          <w:szCs w:val="30"/>
        </w:rPr>
      </w:pPr>
    </w:p>
    <w:p w14:paraId="690C68C5">
      <w:pPr>
        <w:spacing w:line="295" w:lineRule="auto"/>
        <w:rPr>
          <w:rFonts w:hint="eastAsia" w:ascii="Arial"/>
          <w:i w:val="0"/>
          <w:iCs w:val="0"/>
          <w:sz w:val="30"/>
          <w:szCs w:val="30"/>
        </w:rPr>
      </w:pPr>
      <w:r>
        <w:rPr>
          <w:rFonts w:hint="eastAsia" w:ascii="Arial"/>
          <w:i w:val="0"/>
          <w:iCs w:val="0"/>
          <w:sz w:val="30"/>
          <w:szCs w:val="30"/>
        </w:rPr>
        <w:t>While these things have deterred many from attempting to explain it, they have operated as inducements to others to endeavour to unfold its beauties and unveil its obscurities.</w:t>
      </w:r>
    </w:p>
    <w:p w14:paraId="29425EFC">
      <w:pPr>
        <w:spacing w:line="295" w:lineRule="auto"/>
        <w:rPr>
          <w:rFonts w:hint="eastAsia" w:ascii="Arial"/>
          <w:i w:val="0"/>
          <w:iCs w:val="0"/>
          <w:sz w:val="30"/>
          <w:szCs w:val="30"/>
        </w:rPr>
      </w:pPr>
    </w:p>
    <w:p w14:paraId="5D14A750">
      <w:pPr>
        <w:spacing w:line="295" w:lineRule="auto"/>
        <w:rPr>
          <w:rFonts w:hint="eastAsia" w:ascii="Arial"/>
          <w:i w:val="0"/>
          <w:iCs w:val="0"/>
          <w:sz w:val="30"/>
          <w:szCs w:val="30"/>
        </w:rPr>
      </w:pPr>
      <w:r>
        <w:rPr>
          <w:rFonts w:hint="eastAsia" w:ascii="Arial"/>
          <w:i w:val="0"/>
          <w:iCs w:val="0"/>
          <w:sz w:val="30"/>
          <w:szCs w:val="30"/>
        </w:rPr>
        <w:t>虽然这些因素使许多人不敢尝试解释它，但它们也促使其他人努力去展现其优美之处并揭开其晦涩之处。</w:t>
      </w:r>
    </w:p>
    <w:p w14:paraId="1D5721A7">
      <w:pPr>
        <w:spacing w:line="295" w:lineRule="auto"/>
        <w:rPr>
          <w:rFonts w:hint="eastAsia" w:ascii="Arial"/>
          <w:i w:val="0"/>
          <w:iCs w:val="0"/>
          <w:sz w:val="30"/>
          <w:szCs w:val="30"/>
        </w:rPr>
      </w:pPr>
    </w:p>
    <w:p w14:paraId="762A49BE">
      <w:pPr>
        <w:spacing w:line="295" w:lineRule="auto"/>
        <w:rPr>
          <w:rFonts w:hint="eastAsia" w:ascii="Arial"/>
          <w:i w:val="0"/>
          <w:iCs w:val="0"/>
          <w:sz w:val="30"/>
          <w:szCs w:val="30"/>
        </w:rPr>
      </w:pPr>
      <w:r>
        <w:rPr>
          <w:rFonts w:hint="eastAsia" w:ascii="Arial"/>
          <w:i w:val="0"/>
          <w:iCs w:val="0"/>
          <w:sz w:val="30"/>
          <w:szCs w:val="30"/>
        </w:rPr>
        <w:t>Thus, though much of it has been misunderstood, few books of Scripture have had more labour bestowed on them by learned and ingenious men.</w:t>
      </w:r>
    </w:p>
    <w:p w14:paraId="370898BB">
      <w:pPr>
        <w:spacing w:line="295" w:lineRule="auto"/>
        <w:rPr>
          <w:rFonts w:hint="eastAsia" w:ascii="Arial"/>
          <w:i w:val="0"/>
          <w:iCs w:val="0"/>
          <w:sz w:val="30"/>
          <w:szCs w:val="30"/>
        </w:rPr>
      </w:pPr>
    </w:p>
    <w:p w14:paraId="30DEB33C">
      <w:pPr>
        <w:spacing w:line="295" w:lineRule="auto"/>
        <w:rPr>
          <w:rFonts w:hint="eastAsia" w:ascii="Arial"/>
          <w:i w:val="0"/>
          <w:iCs w:val="0"/>
          <w:sz w:val="30"/>
          <w:szCs w:val="30"/>
        </w:rPr>
      </w:pPr>
      <w:r>
        <w:rPr>
          <w:rFonts w:hint="eastAsia" w:ascii="Arial"/>
          <w:i w:val="0"/>
          <w:iCs w:val="0"/>
          <w:sz w:val="30"/>
          <w:szCs w:val="30"/>
        </w:rPr>
        <w:t>因此，尽管其中许多内容被误解，但很少有圣经书卷像它一样，被博学且富有才智的人投入了如此多的劳力。</w:t>
      </w:r>
    </w:p>
    <w:p w14:paraId="1E862EB7">
      <w:pPr>
        <w:spacing w:line="295" w:lineRule="auto"/>
        <w:rPr>
          <w:rFonts w:hint="eastAsia" w:ascii="Arial"/>
          <w:i w:val="0"/>
          <w:iCs w:val="0"/>
          <w:sz w:val="30"/>
          <w:szCs w:val="30"/>
        </w:rPr>
      </w:pPr>
    </w:p>
    <w:p w14:paraId="4DD20A99">
      <w:pPr>
        <w:spacing w:line="295" w:lineRule="auto"/>
        <w:rPr>
          <w:rFonts w:hint="eastAsia" w:ascii="Arial"/>
          <w:i w:val="0"/>
          <w:iCs w:val="0"/>
          <w:sz w:val="30"/>
          <w:szCs w:val="30"/>
        </w:rPr>
      </w:pPr>
      <w:r>
        <w:rPr>
          <w:rFonts w:hint="eastAsia" w:ascii="Arial"/>
          <w:i w:val="0"/>
          <w:iCs w:val="0"/>
          <w:sz w:val="30"/>
          <w:szCs w:val="30"/>
        </w:rPr>
        <w:t>It employed the pens of a number of the ancient writers.</w:t>
      </w:r>
    </w:p>
    <w:p w14:paraId="3874DB2F">
      <w:pPr>
        <w:spacing w:line="295" w:lineRule="auto"/>
        <w:rPr>
          <w:rFonts w:hint="eastAsia" w:ascii="Arial"/>
          <w:i w:val="0"/>
          <w:iCs w:val="0"/>
          <w:sz w:val="30"/>
          <w:szCs w:val="30"/>
        </w:rPr>
      </w:pPr>
    </w:p>
    <w:p w14:paraId="0C57E3EF">
      <w:pPr>
        <w:spacing w:line="295" w:lineRule="auto"/>
        <w:rPr>
          <w:rFonts w:hint="eastAsia" w:ascii="Arial"/>
          <w:i w:val="0"/>
          <w:iCs w:val="0"/>
          <w:sz w:val="30"/>
          <w:szCs w:val="30"/>
        </w:rPr>
      </w:pPr>
      <w:r>
        <w:rPr>
          <w:rFonts w:hint="eastAsia" w:ascii="Arial"/>
          <w:i w:val="0"/>
          <w:iCs w:val="0"/>
          <w:sz w:val="30"/>
          <w:szCs w:val="30"/>
        </w:rPr>
        <w:t>许多古代作家的笔都曾为它而用。</w:t>
      </w:r>
    </w:p>
    <w:p w14:paraId="4F514EB2">
      <w:pPr>
        <w:spacing w:line="295" w:lineRule="auto"/>
        <w:rPr>
          <w:rFonts w:hint="eastAsia" w:ascii="Arial"/>
          <w:i w:val="0"/>
          <w:iCs w:val="0"/>
          <w:sz w:val="30"/>
          <w:szCs w:val="30"/>
        </w:rPr>
      </w:pPr>
    </w:p>
    <w:p w14:paraId="28220A09">
      <w:pPr>
        <w:spacing w:line="295" w:lineRule="auto"/>
        <w:rPr>
          <w:rFonts w:hint="eastAsia" w:ascii="Arial"/>
          <w:i w:val="0"/>
          <w:iCs w:val="0"/>
          <w:sz w:val="30"/>
          <w:szCs w:val="30"/>
        </w:rPr>
      </w:pPr>
      <w:r>
        <w:rPr>
          <w:rFonts w:hint="eastAsia" w:ascii="Arial"/>
          <w:i w:val="0"/>
          <w:iCs w:val="0"/>
          <w:sz w:val="30"/>
          <w:szCs w:val="30"/>
        </w:rPr>
        <w:t>Prior to the time of Owen, many of the foreign Divines, both Catholic and Reformed, had bestowed much attention on it.</w:t>
      </w:r>
    </w:p>
    <w:p w14:paraId="6227667C">
      <w:pPr>
        <w:spacing w:line="295" w:lineRule="auto"/>
        <w:rPr>
          <w:rFonts w:hint="eastAsia" w:ascii="Arial"/>
          <w:i w:val="0"/>
          <w:iCs w:val="0"/>
          <w:sz w:val="30"/>
          <w:szCs w:val="30"/>
        </w:rPr>
      </w:pPr>
    </w:p>
    <w:p w14:paraId="79C40220">
      <w:pPr>
        <w:spacing w:line="295" w:lineRule="auto"/>
        <w:rPr>
          <w:rFonts w:hint="eastAsia" w:ascii="Arial"/>
          <w:i w:val="0"/>
          <w:iCs w:val="0"/>
          <w:sz w:val="30"/>
          <w:szCs w:val="30"/>
        </w:rPr>
      </w:pPr>
      <w:r>
        <w:rPr>
          <w:rFonts w:hint="eastAsia" w:ascii="Arial"/>
          <w:i w:val="0"/>
          <w:iCs w:val="0"/>
          <w:sz w:val="30"/>
          <w:szCs w:val="30"/>
        </w:rPr>
        <w:t>在欧文时代之前，许多外国神学家（Divines），无论是天主教（Catholic）还是改革宗（Reformed），都曾对其给予大量关注。</w:t>
      </w:r>
    </w:p>
    <w:p w14:paraId="3609DE45">
      <w:pPr>
        <w:spacing w:line="295" w:lineRule="auto"/>
        <w:rPr>
          <w:rFonts w:hint="eastAsia" w:ascii="Arial"/>
          <w:i w:val="0"/>
          <w:iCs w:val="0"/>
          <w:sz w:val="30"/>
          <w:szCs w:val="30"/>
        </w:rPr>
      </w:pPr>
    </w:p>
    <w:p w14:paraId="1DA4A94C">
      <w:pPr>
        <w:spacing w:line="295" w:lineRule="auto"/>
        <w:rPr>
          <w:rFonts w:hint="eastAsia" w:ascii="Arial"/>
          <w:i w:val="0"/>
          <w:iCs w:val="0"/>
          <w:sz w:val="30"/>
          <w:szCs w:val="30"/>
        </w:rPr>
      </w:pPr>
      <w:r>
        <w:rPr>
          <w:rFonts w:hint="eastAsia" w:ascii="Arial"/>
          <w:i w:val="0"/>
          <w:iCs w:val="0"/>
          <w:sz w:val="30"/>
          <w:szCs w:val="30"/>
        </w:rPr>
        <w:t>In our own country, too, it had not been neglected.</w:t>
      </w:r>
    </w:p>
    <w:p w14:paraId="7E1AAB7D">
      <w:pPr>
        <w:spacing w:line="295" w:lineRule="auto"/>
        <w:rPr>
          <w:rFonts w:hint="eastAsia" w:ascii="Arial"/>
          <w:i w:val="0"/>
          <w:iCs w:val="0"/>
          <w:sz w:val="30"/>
          <w:szCs w:val="30"/>
        </w:rPr>
      </w:pPr>
    </w:p>
    <w:p w14:paraId="2EE5D8EE">
      <w:pPr>
        <w:spacing w:line="295" w:lineRule="auto"/>
        <w:rPr>
          <w:rFonts w:hint="eastAsia" w:ascii="Arial"/>
          <w:i w:val="0"/>
          <w:iCs w:val="0"/>
          <w:sz w:val="30"/>
          <w:szCs w:val="30"/>
        </w:rPr>
      </w:pPr>
      <w:r>
        <w:rPr>
          <w:rFonts w:hint="eastAsia" w:ascii="Arial"/>
          <w:i w:val="0"/>
          <w:iCs w:val="0"/>
          <w:sz w:val="30"/>
          <w:szCs w:val="30"/>
        </w:rPr>
        <w:t>在我们自己的国家，它也未被忽视。</w:t>
      </w:r>
    </w:p>
    <w:p w14:paraId="5C97B856">
      <w:pPr>
        <w:spacing w:line="295" w:lineRule="auto"/>
        <w:rPr>
          <w:rFonts w:hint="eastAsia" w:ascii="Arial"/>
          <w:i w:val="0"/>
          <w:iCs w:val="0"/>
          <w:sz w:val="30"/>
          <w:szCs w:val="30"/>
        </w:rPr>
      </w:pPr>
    </w:p>
    <w:p w14:paraId="5820F1BC">
      <w:pPr>
        <w:spacing w:line="295" w:lineRule="auto"/>
        <w:rPr>
          <w:rFonts w:hint="eastAsia" w:ascii="Arial"/>
          <w:i w:val="0"/>
          <w:iCs w:val="0"/>
          <w:sz w:val="30"/>
          <w:szCs w:val="30"/>
        </w:rPr>
      </w:pPr>
      <w:r>
        <w:rPr>
          <w:rFonts w:hint="eastAsia" w:ascii="Arial"/>
          <w:i w:val="0"/>
          <w:iCs w:val="0"/>
          <w:sz w:val="30"/>
          <w:szCs w:val="30"/>
        </w:rPr>
        <w:t>In 1635, David Dickson, a Scotch minister, and the author of several exegetical works, published at Aberdeen an octavo volume of explanations of this epistle.</w:t>
      </w:r>
    </w:p>
    <w:p w14:paraId="4D9291DF">
      <w:pPr>
        <w:spacing w:line="295" w:lineRule="auto"/>
        <w:rPr>
          <w:rFonts w:hint="eastAsia" w:ascii="Arial"/>
          <w:i w:val="0"/>
          <w:iCs w:val="0"/>
          <w:sz w:val="30"/>
          <w:szCs w:val="30"/>
        </w:rPr>
      </w:pPr>
    </w:p>
    <w:p w14:paraId="14A662EC">
      <w:pPr>
        <w:spacing w:line="295" w:lineRule="auto"/>
        <w:rPr>
          <w:rFonts w:hint="eastAsia" w:ascii="Arial"/>
          <w:i w:val="0"/>
          <w:iCs w:val="0"/>
          <w:sz w:val="30"/>
          <w:szCs w:val="30"/>
        </w:rPr>
      </w:pPr>
      <w:r>
        <w:rPr>
          <w:rFonts w:hint="eastAsia" w:ascii="Arial"/>
          <w:i w:val="0"/>
          <w:iCs w:val="0"/>
          <w:sz w:val="30"/>
          <w:szCs w:val="30"/>
        </w:rPr>
        <w:t>1635年，苏格兰牧师戴维·狄克逊（David Dickson），几部解经著作（exegetical works）的作者，在阿伯丁（Aberdeen）出版了一部关于这封书信解释的八开本著作。</w:t>
      </w:r>
    </w:p>
    <w:p w14:paraId="59AAC420">
      <w:pPr>
        <w:spacing w:line="295" w:lineRule="auto"/>
        <w:rPr>
          <w:rFonts w:hint="eastAsia" w:ascii="Arial"/>
          <w:i w:val="0"/>
          <w:iCs w:val="0"/>
          <w:sz w:val="30"/>
          <w:szCs w:val="30"/>
        </w:rPr>
      </w:pPr>
    </w:p>
    <w:p w14:paraId="4CF466D3">
      <w:pPr>
        <w:spacing w:line="295" w:lineRule="auto"/>
        <w:rPr>
          <w:rFonts w:hint="eastAsia" w:ascii="Arial"/>
          <w:i w:val="0"/>
          <w:iCs w:val="0"/>
          <w:sz w:val="30"/>
          <w:szCs w:val="30"/>
        </w:rPr>
      </w:pPr>
      <w:r>
        <w:rPr>
          <w:rFonts w:hint="eastAsia" w:ascii="Arial"/>
          <w:i w:val="0"/>
          <w:iCs w:val="0"/>
          <w:sz w:val="30"/>
          <w:szCs w:val="30"/>
        </w:rPr>
        <w:t>William Jones, D.D., is the author of a commentary on it, along with one on the epistle to Philemon, and on the second and third epistles of John, which appeared in one volume folio in 1636.</w:t>
      </w:r>
    </w:p>
    <w:p w14:paraId="5A583185">
      <w:pPr>
        <w:spacing w:line="295" w:lineRule="auto"/>
        <w:rPr>
          <w:rFonts w:hint="eastAsia" w:ascii="Arial"/>
          <w:i w:val="0"/>
          <w:iCs w:val="0"/>
          <w:sz w:val="30"/>
          <w:szCs w:val="30"/>
        </w:rPr>
      </w:pPr>
    </w:p>
    <w:p w14:paraId="0553DF14">
      <w:pPr>
        <w:spacing w:line="295" w:lineRule="auto"/>
        <w:rPr>
          <w:rFonts w:hint="eastAsia" w:ascii="Arial"/>
          <w:i w:val="0"/>
          <w:iCs w:val="0"/>
          <w:sz w:val="30"/>
          <w:szCs w:val="30"/>
        </w:rPr>
      </w:pPr>
      <w:r>
        <w:rPr>
          <w:rFonts w:hint="eastAsia" w:ascii="Arial"/>
          <w:i w:val="0"/>
          <w:iCs w:val="0"/>
          <w:sz w:val="30"/>
          <w:szCs w:val="30"/>
        </w:rPr>
        <w:t>威廉·琼斯（William Jones），神学博士，是一部关于它的注释书的作者，同时还有关于腓利门书（epistle to Philemon）以及约翰二书和三书（second and third epistles of John）的注释，这些都于1636年以一部对开本（folio）的形式问世。</w:t>
      </w:r>
    </w:p>
    <w:p w14:paraId="7DA1771A">
      <w:pPr>
        <w:spacing w:line="295" w:lineRule="auto"/>
        <w:rPr>
          <w:rFonts w:hint="eastAsia" w:ascii="Arial"/>
          <w:i w:val="0"/>
          <w:iCs w:val="0"/>
          <w:sz w:val="30"/>
          <w:szCs w:val="30"/>
        </w:rPr>
      </w:pPr>
    </w:p>
    <w:p w14:paraId="5CEC88FD">
      <w:pPr>
        <w:spacing w:line="295" w:lineRule="auto"/>
        <w:rPr>
          <w:rFonts w:hint="eastAsia" w:ascii="Arial"/>
          <w:i w:val="0"/>
          <w:iCs w:val="0"/>
          <w:sz w:val="30"/>
          <w:szCs w:val="30"/>
        </w:rPr>
      </w:pPr>
      <w:r>
        <w:rPr>
          <w:rFonts w:hint="eastAsia" w:ascii="Arial"/>
          <w:i w:val="0"/>
          <w:iCs w:val="0"/>
          <w:sz w:val="30"/>
          <w:szCs w:val="30"/>
        </w:rPr>
        <w:t>Thomas Lushington, D.D., published in 1640, a folio commentary on the Hebrews.</w:t>
      </w:r>
    </w:p>
    <w:p w14:paraId="132507C3">
      <w:pPr>
        <w:spacing w:line="295" w:lineRule="auto"/>
        <w:rPr>
          <w:rFonts w:hint="eastAsia" w:ascii="Arial"/>
          <w:i w:val="0"/>
          <w:iCs w:val="0"/>
          <w:sz w:val="30"/>
          <w:szCs w:val="30"/>
        </w:rPr>
      </w:pPr>
    </w:p>
    <w:p w14:paraId="2BC4B571">
      <w:pPr>
        <w:spacing w:line="295" w:lineRule="auto"/>
        <w:rPr>
          <w:rFonts w:hint="eastAsia" w:ascii="Arial"/>
          <w:i w:val="0"/>
          <w:iCs w:val="0"/>
          <w:sz w:val="30"/>
          <w:szCs w:val="30"/>
        </w:rPr>
      </w:pPr>
      <w:r>
        <w:rPr>
          <w:rFonts w:hint="eastAsia" w:ascii="Arial"/>
          <w:i w:val="0"/>
          <w:iCs w:val="0"/>
          <w:sz w:val="30"/>
          <w:szCs w:val="30"/>
        </w:rPr>
        <w:t>托马斯·拉欣顿（Thomas Lushington），神学博士，于1640年出版了一部关于希伯来书的对开本注释书。</w:t>
      </w:r>
    </w:p>
    <w:p w14:paraId="4766F0C9">
      <w:pPr>
        <w:spacing w:line="295" w:lineRule="auto"/>
        <w:rPr>
          <w:rFonts w:hint="eastAsia" w:ascii="Arial"/>
          <w:i w:val="0"/>
          <w:iCs w:val="0"/>
          <w:sz w:val="30"/>
          <w:szCs w:val="30"/>
        </w:rPr>
      </w:pPr>
    </w:p>
    <w:p w14:paraId="144995B7">
      <w:pPr>
        <w:spacing w:line="295" w:lineRule="auto"/>
        <w:rPr>
          <w:rFonts w:hint="eastAsia" w:ascii="Arial"/>
          <w:i w:val="0"/>
          <w:iCs w:val="0"/>
          <w:sz w:val="30"/>
          <w:szCs w:val="30"/>
        </w:rPr>
      </w:pPr>
      <w:r>
        <w:rPr>
          <w:rFonts w:hint="eastAsia" w:ascii="Arial"/>
          <w:i w:val="0"/>
          <w:iCs w:val="0"/>
          <w:sz w:val="30"/>
          <w:szCs w:val="30"/>
        </w:rPr>
        <w:t>George Downhame, Bishop of Derry, and author of several other theological works, also published a commentary on it that year.</w:t>
      </w:r>
    </w:p>
    <w:p w14:paraId="42D10DE2">
      <w:pPr>
        <w:spacing w:line="295" w:lineRule="auto"/>
        <w:rPr>
          <w:rFonts w:hint="eastAsia" w:ascii="Arial"/>
          <w:i w:val="0"/>
          <w:iCs w:val="0"/>
          <w:sz w:val="30"/>
          <w:szCs w:val="30"/>
        </w:rPr>
      </w:pPr>
    </w:p>
    <w:p w14:paraId="677926C3">
      <w:pPr>
        <w:spacing w:line="295" w:lineRule="auto"/>
        <w:rPr>
          <w:rFonts w:hint="eastAsia" w:ascii="Arial"/>
          <w:i w:val="0"/>
          <w:iCs w:val="0"/>
          <w:sz w:val="30"/>
          <w:szCs w:val="30"/>
        </w:rPr>
      </w:pPr>
      <w:r>
        <w:rPr>
          <w:rFonts w:hint="eastAsia" w:ascii="Arial"/>
          <w:i w:val="0"/>
          <w:iCs w:val="0"/>
          <w:sz w:val="30"/>
          <w:szCs w:val="30"/>
        </w:rPr>
        <w:t>乔治·唐纳姆（George Downhame），德里主教（Bishop of Derry），也是其他几部神学著作的作者，同年也出版了一部关于它的注释书。</w:t>
      </w:r>
    </w:p>
    <w:p w14:paraId="4E58C366">
      <w:pPr>
        <w:spacing w:line="295" w:lineRule="auto"/>
        <w:rPr>
          <w:rFonts w:hint="eastAsia" w:ascii="Arial"/>
          <w:i w:val="0"/>
          <w:iCs w:val="0"/>
          <w:sz w:val="30"/>
          <w:szCs w:val="30"/>
        </w:rPr>
      </w:pPr>
    </w:p>
    <w:p w14:paraId="3DCC48CF">
      <w:pPr>
        <w:spacing w:line="295" w:lineRule="auto"/>
        <w:rPr>
          <w:rFonts w:hint="eastAsia" w:ascii="Arial"/>
          <w:i w:val="0"/>
          <w:iCs w:val="0"/>
          <w:sz w:val="30"/>
          <w:szCs w:val="30"/>
        </w:rPr>
      </w:pPr>
      <w:r>
        <w:rPr>
          <w:rFonts w:hint="eastAsia" w:ascii="Arial"/>
          <w:i w:val="0"/>
          <w:iCs w:val="0"/>
          <w:sz w:val="30"/>
          <w:szCs w:val="30"/>
        </w:rPr>
        <w:t>William Gouge, D.D., a learned Puritan and a member of the Westminster Assembly, was the author of another which appeared in 1655.</w:t>
      </w:r>
    </w:p>
    <w:p w14:paraId="4BBBA5F3">
      <w:pPr>
        <w:spacing w:line="295" w:lineRule="auto"/>
        <w:rPr>
          <w:rFonts w:hint="eastAsia" w:ascii="Arial"/>
          <w:i w:val="0"/>
          <w:iCs w:val="0"/>
          <w:sz w:val="30"/>
          <w:szCs w:val="30"/>
        </w:rPr>
      </w:pPr>
    </w:p>
    <w:p w14:paraId="4D2D8B54">
      <w:pPr>
        <w:spacing w:line="295" w:lineRule="auto"/>
        <w:rPr>
          <w:rFonts w:hint="eastAsia" w:ascii="Arial"/>
          <w:i w:val="0"/>
          <w:iCs w:val="0"/>
          <w:sz w:val="30"/>
          <w:szCs w:val="30"/>
        </w:rPr>
      </w:pPr>
      <w:r>
        <w:rPr>
          <w:rFonts w:hint="eastAsia" w:ascii="Arial"/>
          <w:i w:val="0"/>
          <w:iCs w:val="0"/>
          <w:sz w:val="30"/>
          <w:szCs w:val="30"/>
        </w:rPr>
        <w:t>威廉·古奇（William Gouge），神学博士，一位博学的清教徒（Puritan）和威斯敏斯特会议（Westminster Assembly）成员，是另一部于1655年问世的注释书的作者。</w:t>
      </w:r>
    </w:p>
    <w:p w14:paraId="36927FE2">
      <w:pPr>
        <w:spacing w:line="295" w:lineRule="auto"/>
        <w:rPr>
          <w:rFonts w:hint="eastAsia" w:ascii="Arial"/>
          <w:i w:val="0"/>
          <w:iCs w:val="0"/>
          <w:sz w:val="30"/>
          <w:szCs w:val="30"/>
        </w:rPr>
      </w:pPr>
    </w:p>
    <w:p w14:paraId="2A104DC2">
      <w:pPr>
        <w:spacing w:line="295" w:lineRule="auto"/>
        <w:rPr>
          <w:rFonts w:hint="eastAsia" w:ascii="Arial"/>
          <w:i w:val="0"/>
          <w:iCs w:val="0"/>
          <w:sz w:val="30"/>
          <w:szCs w:val="30"/>
        </w:rPr>
      </w:pPr>
      <w:r>
        <w:rPr>
          <w:rFonts w:hint="eastAsia" w:ascii="Arial"/>
          <w:i w:val="0"/>
          <w:iCs w:val="0"/>
          <w:sz w:val="30"/>
          <w:szCs w:val="30"/>
        </w:rPr>
        <w:t>And in 1662, another folio exposition of the epistle appeared from the pen of Mr. George Lawson.</w:t>
      </w:r>
    </w:p>
    <w:p w14:paraId="61B33629">
      <w:pPr>
        <w:spacing w:line="295" w:lineRule="auto"/>
        <w:rPr>
          <w:rFonts w:hint="eastAsia" w:ascii="Arial"/>
          <w:i w:val="0"/>
          <w:iCs w:val="0"/>
          <w:sz w:val="30"/>
          <w:szCs w:val="30"/>
        </w:rPr>
      </w:pPr>
    </w:p>
    <w:p w14:paraId="7B5AC57B">
      <w:pPr>
        <w:spacing w:line="295" w:lineRule="auto"/>
        <w:rPr>
          <w:rFonts w:hint="eastAsia" w:ascii="Arial"/>
          <w:i w:val="0"/>
          <w:iCs w:val="0"/>
          <w:sz w:val="30"/>
          <w:szCs w:val="30"/>
        </w:rPr>
      </w:pPr>
      <w:r>
        <w:rPr>
          <w:rFonts w:hint="eastAsia" w:ascii="Arial"/>
          <w:i w:val="0"/>
          <w:iCs w:val="0"/>
          <w:sz w:val="30"/>
          <w:szCs w:val="30"/>
        </w:rPr>
        <w:t>1662年，另一部关于该书信的对开本释义出自乔治·劳森先生（Mr. George Lawson）之手。</w:t>
      </w:r>
    </w:p>
    <w:p w14:paraId="0F2AACE9">
      <w:pPr>
        <w:spacing w:line="295" w:lineRule="auto"/>
        <w:rPr>
          <w:rFonts w:hint="eastAsia" w:ascii="Arial"/>
          <w:i w:val="0"/>
          <w:iCs w:val="0"/>
          <w:sz w:val="30"/>
          <w:szCs w:val="30"/>
        </w:rPr>
      </w:pPr>
    </w:p>
    <w:p w14:paraId="345B5A1A">
      <w:pPr>
        <w:spacing w:line="295" w:lineRule="auto"/>
        <w:rPr>
          <w:rFonts w:hint="eastAsia" w:ascii="Arial"/>
          <w:i w:val="0"/>
          <w:iCs w:val="0"/>
          <w:sz w:val="30"/>
          <w:szCs w:val="30"/>
        </w:rPr>
      </w:pPr>
      <w:r>
        <w:rPr>
          <w:rFonts w:hint="eastAsia" w:ascii="Arial"/>
          <w:i w:val="0"/>
          <w:iCs w:val="0"/>
          <w:sz w:val="30"/>
          <w:szCs w:val="30"/>
        </w:rPr>
        <w:t>324</w:t>
      </w:r>
    </w:p>
    <w:p w14:paraId="059A5FA8">
      <w:pPr>
        <w:spacing w:line="295" w:lineRule="auto"/>
        <w:rPr>
          <w:rFonts w:hint="eastAsia" w:ascii="Arial"/>
          <w:i w:val="0"/>
          <w:iCs w:val="0"/>
          <w:sz w:val="30"/>
          <w:szCs w:val="30"/>
        </w:rPr>
      </w:pPr>
    </w:p>
    <w:p w14:paraId="0BEB7B9F">
      <w:pPr>
        <w:spacing w:line="295" w:lineRule="auto"/>
        <w:rPr>
          <w:rFonts w:hint="eastAsia" w:ascii="Arial"/>
          <w:i w:val="0"/>
          <w:iCs w:val="0"/>
          <w:sz w:val="30"/>
          <w:szCs w:val="30"/>
        </w:rPr>
      </w:pPr>
      <w:r>
        <w:rPr>
          <w:rFonts w:hint="eastAsia" w:ascii="Arial"/>
          <w:i w:val="0"/>
          <w:iCs w:val="0"/>
          <w:sz w:val="30"/>
          <w:szCs w:val="30"/>
        </w:rPr>
        <w:t>324</w:t>
      </w:r>
    </w:p>
    <w:p w14:paraId="7F2E12E1">
      <w:pPr>
        <w:spacing w:line="295" w:lineRule="auto"/>
        <w:rPr>
          <w:rFonts w:hint="eastAsia" w:ascii="Arial"/>
          <w:i w:val="0"/>
          <w:iCs w:val="0"/>
          <w:sz w:val="30"/>
          <w:szCs w:val="30"/>
        </w:rPr>
      </w:pPr>
    </w:p>
    <w:p w14:paraId="67A3830D">
      <w:pPr>
        <w:spacing w:line="295" w:lineRule="auto"/>
        <w:rPr>
          <w:rFonts w:hint="eastAsia" w:ascii="Arial"/>
          <w:i w:val="0"/>
          <w:iCs w:val="0"/>
          <w:sz w:val="30"/>
          <w:szCs w:val="30"/>
        </w:rPr>
      </w:pPr>
      <w:r>
        <w:rPr>
          <w:rFonts w:hint="eastAsia" w:ascii="Arial"/>
          <w:i w:val="0"/>
          <w:iCs w:val="0"/>
          <w:sz w:val="30"/>
          <w:szCs w:val="30"/>
        </w:rPr>
        <w:t>All of these elaborate (and some of them valuable) works were prior to the attempt of Owen, and were doubtless known to him.</w:t>
      </w:r>
    </w:p>
    <w:p w14:paraId="78B9D187">
      <w:pPr>
        <w:spacing w:line="295" w:lineRule="auto"/>
        <w:rPr>
          <w:rFonts w:hint="eastAsia" w:ascii="Arial"/>
          <w:i w:val="0"/>
          <w:iCs w:val="0"/>
          <w:sz w:val="30"/>
          <w:szCs w:val="30"/>
        </w:rPr>
      </w:pPr>
    </w:p>
    <w:p w14:paraId="0F0FA423">
      <w:pPr>
        <w:spacing w:line="295" w:lineRule="auto"/>
        <w:rPr>
          <w:rFonts w:hint="eastAsia" w:ascii="Arial"/>
          <w:i w:val="0"/>
          <w:iCs w:val="0"/>
          <w:sz w:val="30"/>
          <w:szCs w:val="30"/>
        </w:rPr>
      </w:pPr>
      <w:r>
        <w:rPr>
          <w:rFonts w:hint="eastAsia" w:ascii="Arial"/>
          <w:i w:val="0"/>
          <w:iCs w:val="0"/>
          <w:sz w:val="30"/>
          <w:szCs w:val="30"/>
        </w:rPr>
        <w:t>所有这些精心撰写（其中一些很有价值）的著作都早于欧文的尝试，并且无疑为他所知。</w:t>
      </w:r>
    </w:p>
    <w:p w14:paraId="4BB88B02">
      <w:pPr>
        <w:spacing w:line="295" w:lineRule="auto"/>
        <w:rPr>
          <w:rFonts w:hint="eastAsia" w:ascii="Arial"/>
          <w:i w:val="0"/>
          <w:iCs w:val="0"/>
          <w:sz w:val="30"/>
          <w:szCs w:val="30"/>
        </w:rPr>
      </w:pPr>
    </w:p>
    <w:p w14:paraId="145083AB">
      <w:pPr>
        <w:spacing w:line="295" w:lineRule="auto"/>
        <w:rPr>
          <w:rFonts w:hint="eastAsia" w:ascii="Arial"/>
          <w:i w:val="0"/>
          <w:iCs w:val="0"/>
          <w:sz w:val="30"/>
          <w:szCs w:val="30"/>
        </w:rPr>
      </w:pPr>
      <w:r>
        <w:rPr>
          <w:rFonts w:hint="eastAsia" w:ascii="Arial"/>
          <w:i w:val="0"/>
          <w:iCs w:val="0"/>
          <w:sz w:val="30"/>
          <w:szCs w:val="30"/>
        </w:rPr>
        <w:t>In his preface, he speaks of some of them as “composed with good judgment, and to very good purpose.”</w:t>
      </w:r>
    </w:p>
    <w:p w14:paraId="0854CFA9">
      <w:pPr>
        <w:spacing w:line="295" w:lineRule="auto"/>
        <w:rPr>
          <w:rFonts w:hint="eastAsia" w:ascii="Arial"/>
          <w:i w:val="0"/>
          <w:iCs w:val="0"/>
          <w:sz w:val="30"/>
          <w:szCs w:val="30"/>
        </w:rPr>
      </w:pPr>
    </w:p>
    <w:p w14:paraId="6055EA56">
      <w:pPr>
        <w:spacing w:line="295" w:lineRule="auto"/>
        <w:rPr>
          <w:rFonts w:hint="eastAsia" w:ascii="Arial"/>
          <w:i w:val="0"/>
          <w:iCs w:val="0"/>
          <w:sz w:val="30"/>
          <w:szCs w:val="30"/>
        </w:rPr>
      </w:pPr>
      <w:r>
        <w:rPr>
          <w:rFonts w:hint="eastAsia" w:ascii="Arial"/>
          <w:i w:val="0"/>
          <w:iCs w:val="0"/>
          <w:sz w:val="30"/>
          <w:szCs w:val="30"/>
        </w:rPr>
        <w:t>在他的前言中，他谈到其中一些是“以良好的判断力写成的，并且目的非常好。”</w:t>
      </w:r>
    </w:p>
    <w:p w14:paraId="3A8CFF45">
      <w:pPr>
        <w:spacing w:line="295" w:lineRule="auto"/>
        <w:rPr>
          <w:rFonts w:hint="eastAsia" w:ascii="Arial"/>
          <w:i w:val="0"/>
          <w:iCs w:val="0"/>
          <w:sz w:val="30"/>
          <w:szCs w:val="30"/>
        </w:rPr>
      </w:pPr>
    </w:p>
    <w:p w14:paraId="0A71D591">
      <w:pPr>
        <w:spacing w:line="295" w:lineRule="auto"/>
        <w:rPr>
          <w:rFonts w:hint="eastAsia" w:ascii="Arial"/>
          <w:i w:val="0"/>
          <w:iCs w:val="0"/>
          <w:sz w:val="30"/>
          <w:szCs w:val="30"/>
        </w:rPr>
      </w:pPr>
      <w:r>
        <w:rPr>
          <w:rFonts w:hint="eastAsia" w:ascii="Arial"/>
          <w:i w:val="0"/>
          <w:iCs w:val="0"/>
          <w:sz w:val="30"/>
          <w:szCs w:val="30"/>
        </w:rPr>
        <w:t>Referring to the entire body of preceding commentators on the epistle, he says:</w:t>
      </w:r>
    </w:p>
    <w:p w14:paraId="4C2A139E">
      <w:pPr>
        <w:spacing w:line="295" w:lineRule="auto"/>
        <w:rPr>
          <w:rFonts w:hint="eastAsia" w:ascii="Arial"/>
          <w:i w:val="0"/>
          <w:iCs w:val="0"/>
          <w:sz w:val="30"/>
          <w:szCs w:val="30"/>
        </w:rPr>
      </w:pPr>
    </w:p>
    <w:p w14:paraId="54C4B6C5">
      <w:pPr>
        <w:spacing w:line="295" w:lineRule="auto"/>
        <w:rPr>
          <w:rFonts w:hint="eastAsia" w:ascii="Arial"/>
          <w:i w:val="0"/>
          <w:iCs w:val="0"/>
          <w:sz w:val="30"/>
          <w:szCs w:val="30"/>
        </w:rPr>
      </w:pPr>
      <w:r>
        <w:rPr>
          <w:rFonts w:hint="eastAsia" w:ascii="Arial"/>
          <w:i w:val="0"/>
          <w:iCs w:val="0"/>
          <w:sz w:val="30"/>
          <w:szCs w:val="30"/>
        </w:rPr>
        <w:t>提及所有先前关于该书信的注释家时，他说：</w:t>
      </w:r>
    </w:p>
    <w:p w14:paraId="3D7464C7">
      <w:pPr>
        <w:spacing w:line="295" w:lineRule="auto"/>
        <w:rPr>
          <w:rFonts w:hint="eastAsia" w:ascii="Arial"/>
          <w:i w:val="0"/>
          <w:iCs w:val="0"/>
          <w:sz w:val="30"/>
          <w:szCs w:val="30"/>
        </w:rPr>
      </w:pPr>
    </w:p>
    <w:p w14:paraId="1ECCF0FF">
      <w:pPr>
        <w:spacing w:line="295" w:lineRule="auto"/>
        <w:rPr>
          <w:rFonts w:hint="eastAsia" w:ascii="Arial"/>
          <w:i w:val="0"/>
          <w:iCs w:val="0"/>
          <w:sz w:val="30"/>
          <w:szCs w:val="30"/>
        </w:rPr>
      </w:pPr>
      <w:r>
        <w:rPr>
          <w:rFonts w:hint="eastAsia" w:ascii="Arial"/>
          <w:i w:val="0"/>
          <w:iCs w:val="0"/>
          <w:sz w:val="30"/>
          <w:szCs w:val="30"/>
        </w:rPr>
        <w:t>“Some I found had critically examined many of the words, phrases, and expressions of the writer.</w:t>
      </w:r>
    </w:p>
    <w:p w14:paraId="31C2D9EF">
      <w:pPr>
        <w:spacing w:line="295" w:lineRule="auto"/>
        <w:rPr>
          <w:rFonts w:hint="eastAsia" w:ascii="Arial"/>
          <w:i w:val="0"/>
          <w:iCs w:val="0"/>
          <w:sz w:val="30"/>
          <w:szCs w:val="30"/>
        </w:rPr>
      </w:pPr>
    </w:p>
    <w:p w14:paraId="05AD8C0F">
      <w:pPr>
        <w:spacing w:line="295" w:lineRule="auto"/>
        <w:rPr>
          <w:rFonts w:hint="eastAsia" w:ascii="Arial"/>
          <w:i w:val="0"/>
          <w:iCs w:val="0"/>
          <w:sz w:val="30"/>
          <w:szCs w:val="30"/>
        </w:rPr>
      </w:pPr>
      <w:r>
        <w:rPr>
          <w:rFonts w:hint="eastAsia" w:ascii="Arial"/>
          <w:i w:val="0"/>
          <w:iCs w:val="0"/>
          <w:sz w:val="30"/>
          <w:szCs w:val="30"/>
        </w:rPr>
        <w:t>“我发现有些人批判性地审查了作者的许多词语、短语和表达方式。</w:t>
      </w:r>
    </w:p>
    <w:p w14:paraId="79885780">
      <w:pPr>
        <w:spacing w:line="295" w:lineRule="auto"/>
        <w:rPr>
          <w:rFonts w:hint="eastAsia" w:ascii="Arial"/>
          <w:i w:val="0"/>
          <w:iCs w:val="0"/>
          <w:sz w:val="30"/>
          <w:szCs w:val="30"/>
        </w:rPr>
      </w:pPr>
    </w:p>
    <w:p w14:paraId="6E46D27F">
      <w:pPr>
        <w:spacing w:line="295" w:lineRule="auto"/>
        <w:rPr>
          <w:rFonts w:hint="eastAsia" w:ascii="Arial"/>
          <w:i w:val="0"/>
          <w:iCs w:val="0"/>
          <w:sz w:val="30"/>
          <w:szCs w:val="30"/>
        </w:rPr>
      </w:pPr>
      <w:r>
        <w:rPr>
          <w:rFonts w:hint="eastAsia" w:ascii="Arial"/>
          <w:i w:val="0"/>
          <w:iCs w:val="0"/>
          <w:sz w:val="30"/>
          <w:szCs w:val="30"/>
        </w:rPr>
        <w:t>Some compared his quotations with the places in the Old Testament from which they are taken.</w:t>
      </w:r>
    </w:p>
    <w:p w14:paraId="36668DB8">
      <w:pPr>
        <w:spacing w:line="295" w:lineRule="auto"/>
        <w:rPr>
          <w:rFonts w:hint="eastAsia" w:ascii="Arial"/>
          <w:i w:val="0"/>
          <w:iCs w:val="0"/>
          <w:sz w:val="30"/>
          <w:szCs w:val="30"/>
        </w:rPr>
      </w:pPr>
    </w:p>
    <w:p w14:paraId="0851B9A7">
      <w:pPr>
        <w:spacing w:line="295" w:lineRule="auto"/>
        <w:rPr>
          <w:rFonts w:hint="eastAsia" w:ascii="Arial"/>
          <w:i w:val="0"/>
          <w:iCs w:val="0"/>
          <w:sz w:val="30"/>
          <w:szCs w:val="30"/>
        </w:rPr>
      </w:pPr>
      <w:r>
        <w:rPr>
          <w:rFonts w:hint="eastAsia" w:ascii="Arial"/>
          <w:i w:val="0"/>
          <w:iCs w:val="0"/>
          <w:sz w:val="30"/>
          <w:szCs w:val="30"/>
        </w:rPr>
        <w:t>有些人将其引文与旧约（Old Testament）中引用的出处进行了比较。</w:t>
      </w:r>
    </w:p>
    <w:p w14:paraId="4A60BEF1">
      <w:pPr>
        <w:spacing w:line="295" w:lineRule="auto"/>
        <w:rPr>
          <w:rFonts w:hint="eastAsia" w:ascii="Arial"/>
          <w:i w:val="0"/>
          <w:iCs w:val="0"/>
          <w:sz w:val="30"/>
          <w:szCs w:val="30"/>
        </w:rPr>
      </w:pPr>
    </w:p>
    <w:p w14:paraId="60ADD5A1">
      <w:pPr>
        <w:spacing w:line="295" w:lineRule="auto"/>
        <w:rPr>
          <w:rFonts w:hint="eastAsia" w:ascii="Arial"/>
          <w:i w:val="0"/>
          <w:iCs w:val="0"/>
          <w:sz w:val="30"/>
          <w:szCs w:val="30"/>
        </w:rPr>
      </w:pPr>
      <w:r>
        <w:rPr>
          <w:rFonts w:hint="eastAsia" w:ascii="Arial"/>
          <w:i w:val="0"/>
          <w:iCs w:val="0"/>
          <w:sz w:val="30"/>
          <w:szCs w:val="30"/>
        </w:rPr>
        <w:t>Some had endeavoured an analysis of the several discourses of the author, with the nature and force of the arguments insisted on by him.</w:t>
      </w:r>
    </w:p>
    <w:p w14:paraId="65020CBB">
      <w:pPr>
        <w:spacing w:line="295" w:lineRule="auto"/>
        <w:rPr>
          <w:rFonts w:hint="eastAsia" w:ascii="Arial"/>
          <w:i w:val="0"/>
          <w:iCs w:val="0"/>
          <w:sz w:val="30"/>
          <w:szCs w:val="30"/>
        </w:rPr>
      </w:pPr>
    </w:p>
    <w:p w14:paraId="3E40D669">
      <w:pPr>
        <w:spacing w:line="295" w:lineRule="auto"/>
        <w:rPr>
          <w:rFonts w:hint="eastAsia" w:ascii="Arial"/>
          <w:i w:val="0"/>
          <w:iCs w:val="0"/>
          <w:sz w:val="30"/>
          <w:szCs w:val="30"/>
        </w:rPr>
      </w:pPr>
      <w:r>
        <w:rPr>
          <w:rFonts w:hint="eastAsia" w:ascii="Arial"/>
          <w:i w:val="0"/>
          <w:iCs w:val="0"/>
          <w:sz w:val="30"/>
          <w:szCs w:val="30"/>
        </w:rPr>
        <w:t>有些人曾试图分析作者的几篇讲论，以及他所坚持论点的性质和力量。</w:t>
      </w:r>
    </w:p>
    <w:p w14:paraId="6728C652">
      <w:pPr>
        <w:spacing w:line="295" w:lineRule="auto"/>
        <w:rPr>
          <w:rFonts w:hint="eastAsia" w:ascii="Arial"/>
          <w:i w:val="0"/>
          <w:iCs w:val="0"/>
          <w:sz w:val="30"/>
          <w:szCs w:val="30"/>
        </w:rPr>
      </w:pPr>
    </w:p>
    <w:p w14:paraId="2D7F75C9">
      <w:pPr>
        <w:spacing w:line="295" w:lineRule="auto"/>
        <w:rPr>
          <w:rFonts w:hint="eastAsia" w:ascii="Arial"/>
          <w:i w:val="0"/>
          <w:iCs w:val="0"/>
          <w:sz w:val="30"/>
          <w:szCs w:val="30"/>
        </w:rPr>
      </w:pPr>
      <w:r>
        <w:rPr>
          <w:rFonts w:hint="eastAsia" w:ascii="Arial"/>
          <w:i w:val="0"/>
          <w:iCs w:val="0"/>
          <w:sz w:val="30"/>
          <w:szCs w:val="30"/>
        </w:rPr>
        <w:t>The labours of some were to apply the truths contained in the epistle to practice; others have collected the difficulties which they observed in it, and scanned them with objections and solutions in the Scholastic manner.</w:t>
      </w:r>
    </w:p>
    <w:p w14:paraId="0175E284">
      <w:pPr>
        <w:spacing w:line="295" w:lineRule="auto"/>
        <w:rPr>
          <w:rFonts w:hint="eastAsia" w:ascii="Arial"/>
          <w:i w:val="0"/>
          <w:iCs w:val="0"/>
          <w:sz w:val="30"/>
          <w:szCs w:val="30"/>
        </w:rPr>
      </w:pPr>
    </w:p>
    <w:p w14:paraId="37FAC6F6">
      <w:pPr>
        <w:spacing w:line="295" w:lineRule="auto"/>
        <w:rPr>
          <w:rFonts w:hint="eastAsia" w:ascii="Arial"/>
          <w:i w:val="0"/>
          <w:iCs w:val="0"/>
          <w:sz w:val="30"/>
          <w:szCs w:val="30"/>
        </w:rPr>
      </w:pPr>
      <w:r>
        <w:rPr>
          <w:rFonts w:hint="eastAsia" w:ascii="Arial"/>
          <w:i w:val="0"/>
          <w:iCs w:val="0"/>
          <w:sz w:val="30"/>
          <w:szCs w:val="30"/>
        </w:rPr>
        <w:t>有些人的劳作是将书信中所含真理应用于实践；另一些人则收集了他们在其中观察到的困难，并以经院哲学（Scholastic）的方式用反对意见和解决方案对其进行了审视。</w:t>
      </w:r>
    </w:p>
    <w:p w14:paraId="40211082">
      <w:pPr>
        <w:spacing w:line="295" w:lineRule="auto"/>
        <w:rPr>
          <w:rFonts w:hint="eastAsia" w:ascii="Arial"/>
          <w:i w:val="0"/>
          <w:iCs w:val="0"/>
          <w:sz w:val="30"/>
          <w:szCs w:val="30"/>
        </w:rPr>
      </w:pPr>
    </w:p>
    <w:p w14:paraId="709023B3">
      <w:pPr>
        <w:spacing w:line="295" w:lineRule="auto"/>
        <w:rPr>
          <w:rFonts w:hint="eastAsia" w:ascii="Arial"/>
          <w:i w:val="0"/>
          <w:iCs w:val="0"/>
          <w:sz w:val="30"/>
          <w:szCs w:val="30"/>
        </w:rPr>
      </w:pPr>
      <w:r>
        <w:rPr>
          <w:rFonts w:hint="eastAsia" w:ascii="Arial"/>
          <w:i w:val="0"/>
          <w:iCs w:val="0"/>
          <w:sz w:val="30"/>
          <w:szCs w:val="30"/>
        </w:rPr>
        <w:t>Others had a special regard to the passages whose sense is controverted among the several parties who are at variance in the Christian religion.</w:t>
      </w:r>
    </w:p>
    <w:p w14:paraId="21C3D473">
      <w:pPr>
        <w:spacing w:line="295" w:lineRule="auto"/>
        <w:rPr>
          <w:rFonts w:hint="eastAsia" w:ascii="Arial"/>
          <w:i w:val="0"/>
          <w:iCs w:val="0"/>
          <w:sz w:val="30"/>
          <w:szCs w:val="30"/>
        </w:rPr>
      </w:pPr>
    </w:p>
    <w:p w14:paraId="2959B427">
      <w:pPr>
        <w:spacing w:line="295" w:lineRule="auto"/>
        <w:rPr>
          <w:rFonts w:hint="eastAsia" w:ascii="Arial"/>
          <w:i w:val="0"/>
          <w:iCs w:val="0"/>
          <w:sz w:val="30"/>
          <w:szCs w:val="30"/>
        </w:rPr>
      </w:pPr>
      <w:r>
        <w:rPr>
          <w:rFonts w:hint="eastAsia" w:ascii="Arial"/>
          <w:i w:val="0"/>
          <w:iCs w:val="0"/>
          <w:sz w:val="30"/>
          <w:szCs w:val="30"/>
        </w:rPr>
        <w:t>另一些人则特别关注那些在基督教中存在分歧的各派别之间有争议的段落的含义。</w:t>
      </w:r>
    </w:p>
    <w:p w14:paraId="286B51C0">
      <w:pPr>
        <w:spacing w:line="295" w:lineRule="auto"/>
        <w:rPr>
          <w:rFonts w:hint="eastAsia" w:ascii="Arial"/>
          <w:i w:val="0"/>
          <w:iCs w:val="0"/>
          <w:sz w:val="30"/>
          <w:szCs w:val="30"/>
        </w:rPr>
      </w:pPr>
    </w:p>
    <w:p w14:paraId="0D4E7420">
      <w:pPr>
        <w:spacing w:line="295" w:lineRule="auto"/>
        <w:rPr>
          <w:rFonts w:hint="eastAsia" w:ascii="Arial"/>
          <w:i w:val="0"/>
          <w:iCs w:val="0"/>
          <w:sz w:val="30"/>
          <w:szCs w:val="30"/>
        </w:rPr>
      </w:pPr>
      <w:r>
        <w:rPr>
          <w:rFonts w:hint="eastAsia" w:ascii="Arial"/>
          <w:i w:val="0"/>
          <w:iCs w:val="0"/>
          <w:sz w:val="30"/>
          <w:szCs w:val="30"/>
        </w:rPr>
        <w:t>All, in their way and manner, endeavoured to give light to the intention of the Holy Ghost, either in particular passages, or in the whole epistle.”</w:t>
      </w:r>
    </w:p>
    <w:p w14:paraId="3C41B729">
      <w:pPr>
        <w:spacing w:line="295" w:lineRule="auto"/>
        <w:rPr>
          <w:rFonts w:hint="eastAsia" w:ascii="Arial"/>
          <w:i w:val="0"/>
          <w:iCs w:val="0"/>
          <w:sz w:val="30"/>
          <w:szCs w:val="30"/>
        </w:rPr>
      </w:pPr>
    </w:p>
    <w:p w14:paraId="2338B519">
      <w:pPr>
        <w:spacing w:line="295" w:lineRule="auto"/>
        <w:rPr>
          <w:rFonts w:hint="eastAsia" w:ascii="Arial"/>
          <w:i w:val="0"/>
          <w:iCs w:val="0"/>
          <w:sz w:val="30"/>
          <w:szCs w:val="30"/>
        </w:rPr>
      </w:pPr>
      <w:r>
        <w:rPr>
          <w:rFonts w:hint="eastAsia" w:ascii="Arial"/>
          <w:i w:val="0"/>
          <w:iCs w:val="0"/>
          <w:sz w:val="30"/>
          <w:szCs w:val="30"/>
        </w:rPr>
        <w:t>所有人都以他们的方式和方法，试图阐明圣灵（Holy Ghost）的意图，无论是在特定段落中，还是在整封书信中。”</w:t>
      </w:r>
    </w:p>
    <w:p w14:paraId="56646A9C">
      <w:pPr>
        <w:spacing w:line="295" w:lineRule="auto"/>
        <w:rPr>
          <w:rFonts w:hint="eastAsia" w:ascii="Arial"/>
          <w:i w:val="0"/>
          <w:iCs w:val="0"/>
          <w:sz w:val="30"/>
          <w:szCs w:val="30"/>
        </w:rPr>
      </w:pPr>
    </w:p>
    <w:p w14:paraId="4A981F7E">
      <w:pPr>
        <w:spacing w:line="295" w:lineRule="auto"/>
        <w:rPr>
          <w:rFonts w:hint="eastAsia" w:ascii="Arial"/>
          <w:i w:val="0"/>
          <w:iCs w:val="0"/>
          <w:sz w:val="30"/>
          <w:szCs w:val="30"/>
        </w:rPr>
      </w:pPr>
      <w:r>
        <w:rPr>
          <w:rFonts w:hint="eastAsia" w:ascii="Arial"/>
          <w:i w:val="0"/>
          <w:iCs w:val="0"/>
          <w:sz w:val="30"/>
          <w:szCs w:val="30"/>
        </w:rPr>
        <w:t>He was encouraged by the help to be derived from all these quarters, for the interpretation of the epistle.</w:t>
      </w:r>
    </w:p>
    <w:p w14:paraId="0AC49F4A">
      <w:pPr>
        <w:spacing w:line="295" w:lineRule="auto"/>
        <w:rPr>
          <w:rFonts w:hint="eastAsia" w:ascii="Arial"/>
          <w:i w:val="0"/>
          <w:iCs w:val="0"/>
          <w:sz w:val="30"/>
          <w:szCs w:val="30"/>
        </w:rPr>
      </w:pPr>
    </w:p>
    <w:p w14:paraId="17AEECA4">
      <w:pPr>
        <w:spacing w:line="295" w:lineRule="auto"/>
        <w:rPr>
          <w:rFonts w:hint="eastAsia" w:ascii="Arial"/>
          <w:i w:val="0"/>
          <w:iCs w:val="0"/>
          <w:sz w:val="30"/>
          <w:szCs w:val="30"/>
        </w:rPr>
      </w:pPr>
      <w:r>
        <w:rPr>
          <w:rFonts w:hint="eastAsia" w:ascii="Arial"/>
          <w:i w:val="0"/>
          <w:iCs w:val="0"/>
          <w:sz w:val="30"/>
          <w:szCs w:val="30"/>
        </w:rPr>
        <w:t>他因能从所有这些方面获得帮助来解释这封书信而受到鼓舞。</w:t>
      </w:r>
    </w:p>
    <w:p w14:paraId="2DA43062">
      <w:pPr>
        <w:spacing w:line="295" w:lineRule="auto"/>
        <w:rPr>
          <w:rFonts w:hint="eastAsia" w:ascii="Arial"/>
          <w:i w:val="0"/>
          <w:iCs w:val="0"/>
          <w:sz w:val="30"/>
          <w:szCs w:val="30"/>
        </w:rPr>
      </w:pPr>
    </w:p>
    <w:p w14:paraId="1AE735A6">
      <w:pPr>
        <w:spacing w:line="295" w:lineRule="auto"/>
        <w:rPr>
          <w:rFonts w:hint="eastAsia" w:ascii="Arial"/>
          <w:i w:val="0"/>
          <w:iCs w:val="0"/>
          <w:sz w:val="30"/>
          <w:szCs w:val="30"/>
        </w:rPr>
      </w:pPr>
      <w:r>
        <w:rPr>
          <w:rFonts w:hint="eastAsia" w:ascii="Arial"/>
          <w:i w:val="0"/>
          <w:iCs w:val="0"/>
          <w:sz w:val="30"/>
          <w:szCs w:val="30"/>
        </w:rPr>
        <w:t>On the other hand, for a time he was discouraged from the attempt, by the idea that after so much had been done, any further labour was unnecessary.</w:t>
      </w:r>
    </w:p>
    <w:p w14:paraId="6080EFF2">
      <w:pPr>
        <w:spacing w:line="295" w:lineRule="auto"/>
        <w:rPr>
          <w:rFonts w:hint="eastAsia" w:ascii="Arial"/>
          <w:i w:val="0"/>
          <w:iCs w:val="0"/>
          <w:sz w:val="30"/>
          <w:szCs w:val="30"/>
        </w:rPr>
      </w:pPr>
    </w:p>
    <w:p w14:paraId="54624A51">
      <w:pPr>
        <w:spacing w:line="295" w:lineRule="auto"/>
        <w:rPr>
          <w:rFonts w:hint="eastAsia" w:ascii="Arial"/>
          <w:i w:val="0"/>
          <w:iCs w:val="0"/>
          <w:sz w:val="30"/>
          <w:szCs w:val="30"/>
        </w:rPr>
      </w:pPr>
      <w:r>
        <w:rPr>
          <w:rFonts w:hint="eastAsia" w:ascii="Arial"/>
          <w:i w:val="0"/>
          <w:iCs w:val="0"/>
          <w:sz w:val="30"/>
          <w:szCs w:val="30"/>
        </w:rPr>
        <w:t>另一方面，他一度因认为既然已经做了这么多，任何进一步的劳作都是不必要的想法而对尝试感到灰心。</w:t>
      </w:r>
    </w:p>
    <w:p w14:paraId="6D44DBDA">
      <w:pPr>
        <w:spacing w:line="295" w:lineRule="auto"/>
        <w:rPr>
          <w:rFonts w:hint="eastAsia" w:ascii="Arial"/>
          <w:i w:val="0"/>
          <w:iCs w:val="0"/>
          <w:sz w:val="30"/>
          <w:szCs w:val="30"/>
        </w:rPr>
      </w:pPr>
    </w:p>
    <w:p w14:paraId="0C35B287">
      <w:pPr>
        <w:spacing w:line="295" w:lineRule="auto"/>
        <w:rPr>
          <w:rFonts w:hint="eastAsia" w:ascii="Arial"/>
          <w:i w:val="0"/>
          <w:iCs w:val="0"/>
          <w:sz w:val="30"/>
          <w:szCs w:val="30"/>
        </w:rPr>
      </w:pPr>
      <w:r>
        <w:rPr>
          <w:rFonts w:hint="eastAsia" w:ascii="Arial"/>
          <w:i w:val="0"/>
          <w:iCs w:val="0"/>
          <w:sz w:val="30"/>
          <w:szCs w:val="30"/>
        </w:rPr>
        <w:t>But after he had perused all the works he could obtain, he says,</w:t>
      </w:r>
    </w:p>
    <w:p w14:paraId="13301912">
      <w:pPr>
        <w:spacing w:line="295" w:lineRule="auto"/>
        <w:rPr>
          <w:rFonts w:hint="eastAsia" w:ascii="Arial"/>
          <w:i w:val="0"/>
          <w:iCs w:val="0"/>
          <w:sz w:val="30"/>
          <w:szCs w:val="30"/>
        </w:rPr>
      </w:pPr>
    </w:p>
    <w:p w14:paraId="1F146276">
      <w:pPr>
        <w:spacing w:line="295" w:lineRule="auto"/>
        <w:rPr>
          <w:rFonts w:hint="eastAsia" w:ascii="Arial"/>
          <w:i w:val="0"/>
          <w:iCs w:val="0"/>
          <w:sz w:val="30"/>
          <w:szCs w:val="30"/>
        </w:rPr>
      </w:pPr>
      <w:r>
        <w:rPr>
          <w:rFonts w:hint="eastAsia" w:ascii="Arial"/>
          <w:i w:val="0"/>
          <w:iCs w:val="0"/>
          <w:sz w:val="30"/>
          <w:szCs w:val="30"/>
        </w:rPr>
        <w:t>但在他仔细阅读了他能获得的所有著作后，他说：</w:t>
      </w:r>
    </w:p>
    <w:p w14:paraId="247118B4">
      <w:pPr>
        <w:spacing w:line="295" w:lineRule="auto"/>
        <w:rPr>
          <w:rFonts w:hint="eastAsia" w:ascii="Arial"/>
          <w:i w:val="0"/>
          <w:iCs w:val="0"/>
          <w:sz w:val="30"/>
          <w:szCs w:val="30"/>
        </w:rPr>
      </w:pPr>
    </w:p>
    <w:p w14:paraId="5ACACF76">
      <w:pPr>
        <w:spacing w:line="295" w:lineRule="auto"/>
        <w:rPr>
          <w:rFonts w:hint="eastAsia" w:ascii="Arial"/>
          <w:i w:val="0"/>
          <w:iCs w:val="0"/>
          <w:sz w:val="30"/>
          <w:szCs w:val="30"/>
        </w:rPr>
      </w:pPr>
      <w:r>
        <w:rPr>
          <w:rFonts w:hint="eastAsia" w:ascii="Arial"/>
          <w:i w:val="0"/>
          <w:iCs w:val="0"/>
          <w:sz w:val="30"/>
          <w:szCs w:val="30"/>
        </w:rPr>
        <w:t>“I found the excellence of the writing to be such; the depth of the mysteries contained in it to be so great; the compass of the truth asserted, unfolded, and explained to be so extensive, and so diffused through the whole body of the Christian religion;</w:t>
      </w:r>
    </w:p>
    <w:p w14:paraId="7F29AD30">
      <w:pPr>
        <w:spacing w:line="295" w:lineRule="auto"/>
        <w:rPr>
          <w:rFonts w:hint="eastAsia" w:ascii="Arial"/>
          <w:i w:val="0"/>
          <w:iCs w:val="0"/>
          <w:sz w:val="30"/>
          <w:szCs w:val="30"/>
        </w:rPr>
      </w:pPr>
    </w:p>
    <w:p w14:paraId="56A99DD1">
      <w:pPr>
        <w:spacing w:line="295" w:lineRule="auto"/>
        <w:rPr>
          <w:rFonts w:hint="eastAsia" w:ascii="Arial"/>
          <w:i w:val="0"/>
          <w:iCs w:val="0"/>
          <w:sz w:val="30"/>
          <w:szCs w:val="30"/>
        </w:rPr>
      </w:pPr>
      <w:r>
        <w:rPr>
          <w:rFonts w:hint="eastAsia" w:ascii="Arial"/>
          <w:i w:val="0"/>
          <w:iCs w:val="0"/>
          <w:sz w:val="30"/>
          <w:szCs w:val="30"/>
        </w:rPr>
        <w:t>“我发现这部著作的卓越之处如此；其中所含奥秘的深度如此之大；所断言、展开和解释的真理范围如此广泛，并如此弥漫于整个基督教体系之中；</w:t>
      </w:r>
    </w:p>
    <w:p w14:paraId="24CEACE0">
      <w:pPr>
        <w:spacing w:line="295" w:lineRule="auto"/>
        <w:rPr>
          <w:rFonts w:hint="eastAsia" w:ascii="Arial"/>
          <w:i w:val="0"/>
          <w:iCs w:val="0"/>
          <w:sz w:val="30"/>
          <w:szCs w:val="30"/>
        </w:rPr>
      </w:pPr>
    </w:p>
    <w:p w14:paraId="5B7267A7">
      <w:pPr>
        <w:spacing w:line="295" w:lineRule="auto"/>
        <w:rPr>
          <w:rFonts w:hint="eastAsia" w:ascii="Arial"/>
          <w:i w:val="0"/>
          <w:iCs w:val="0"/>
          <w:sz w:val="30"/>
          <w:szCs w:val="30"/>
        </w:rPr>
      </w:pPr>
      <w:r>
        <w:rPr>
          <w:rFonts w:hint="eastAsia" w:ascii="Arial"/>
          <w:i w:val="0"/>
          <w:iCs w:val="0"/>
          <w:sz w:val="30"/>
          <w:szCs w:val="30"/>
        </w:rPr>
        <w:t>325</w:t>
      </w:r>
    </w:p>
    <w:p w14:paraId="1FBCAE83">
      <w:pPr>
        <w:spacing w:line="295" w:lineRule="auto"/>
        <w:rPr>
          <w:rFonts w:hint="eastAsia" w:ascii="Arial"/>
          <w:i w:val="0"/>
          <w:iCs w:val="0"/>
          <w:sz w:val="30"/>
          <w:szCs w:val="30"/>
        </w:rPr>
      </w:pPr>
    </w:p>
    <w:p w14:paraId="44CCCA32">
      <w:pPr>
        <w:spacing w:line="295" w:lineRule="auto"/>
        <w:rPr>
          <w:rFonts w:hint="eastAsia" w:ascii="Arial"/>
          <w:i w:val="0"/>
          <w:iCs w:val="0"/>
          <w:sz w:val="30"/>
          <w:szCs w:val="30"/>
        </w:rPr>
      </w:pPr>
      <w:r>
        <w:rPr>
          <w:rFonts w:hint="eastAsia" w:ascii="Arial"/>
          <w:i w:val="0"/>
          <w:iCs w:val="0"/>
          <w:sz w:val="30"/>
          <w:szCs w:val="30"/>
        </w:rPr>
        <w:t>325</w:t>
      </w:r>
    </w:p>
    <w:p w14:paraId="3F2BA2EE">
      <w:pPr>
        <w:spacing w:line="295" w:lineRule="auto"/>
        <w:rPr>
          <w:rFonts w:hint="eastAsia" w:ascii="Arial"/>
          <w:i w:val="0"/>
          <w:iCs w:val="0"/>
          <w:sz w:val="30"/>
          <w:szCs w:val="30"/>
        </w:rPr>
      </w:pPr>
    </w:p>
    <w:p w14:paraId="53F65F8C">
      <w:pPr>
        <w:spacing w:line="295" w:lineRule="auto"/>
        <w:rPr>
          <w:rFonts w:hint="eastAsia" w:ascii="Arial"/>
          <w:i w:val="0"/>
          <w:iCs w:val="0"/>
          <w:sz w:val="30"/>
          <w:szCs w:val="30"/>
        </w:rPr>
      </w:pPr>
      <w:r>
        <w:rPr>
          <w:rFonts w:hint="eastAsia" w:ascii="Arial"/>
          <w:i w:val="0"/>
          <w:iCs w:val="0"/>
          <w:sz w:val="30"/>
          <w:szCs w:val="30"/>
        </w:rPr>
        <w:t>the usefulness of the things contained in it, to be so important and indispensably necessary; that I was quickly satisfied that the wisdom, grace, and truth treasured in this sacred storehouse, are far from being exhausted by the endeavours of all who had gone before us.</w:t>
      </w:r>
    </w:p>
    <w:p w14:paraId="23AE792F">
      <w:pPr>
        <w:spacing w:line="295" w:lineRule="auto"/>
        <w:rPr>
          <w:rFonts w:hint="eastAsia" w:ascii="Arial"/>
          <w:i w:val="0"/>
          <w:iCs w:val="0"/>
          <w:sz w:val="30"/>
          <w:szCs w:val="30"/>
        </w:rPr>
      </w:pPr>
    </w:p>
    <w:p w14:paraId="6D4379C5">
      <w:pPr>
        <w:spacing w:line="295" w:lineRule="auto"/>
        <w:rPr>
          <w:rFonts w:hint="eastAsia" w:ascii="Arial"/>
          <w:i w:val="0"/>
          <w:iCs w:val="0"/>
          <w:sz w:val="30"/>
          <w:szCs w:val="30"/>
        </w:rPr>
      </w:pPr>
      <w:r>
        <w:rPr>
          <w:rFonts w:hint="eastAsia" w:ascii="Arial"/>
          <w:i w:val="0"/>
          <w:iCs w:val="0"/>
          <w:sz w:val="30"/>
          <w:szCs w:val="30"/>
        </w:rPr>
        <w:t>其中所含事物的用处如此重要且不可或缺；以至于我很快就确信，珍藏在这个神圣宝库中的智慧、恩典和真理，远未被我们所有前辈的努力所穷尽。</w:t>
      </w:r>
    </w:p>
    <w:p w14:paraId="5C54FED6">
      <w:pPr>
        <w:spacing w:line="295" w:lineRule="auto"/>
        <w:rPr>
          <w:rFonts w:hint="eastAsia" w:ascii="Arial"/>
          <w:i w:val="0"/>
          <w:iCs w:val="0"/>
          <w:sz w:val="30"/>
          <w:szCs w:val="30"/>
        </w:rPr>
      </w:pPr>
    </w:p>
    <w:p w14:paraId="7CF8705A">
      <w:pPr>
        <w:spacing w:line="295" w:lineRule="auto"/>
        <w:rPr>
          <w:rFonts w:hint="eastAsia" w:ascii="Arial"/>
          <w:i w:val="0"/>
          <w:iCs w:val="0"/>
          <w:sz w:val="30"/>
          <w:szCs w:val="30"/>
        </w:rPr>
      </w:pPr>
      <w:r>
        <w:rPr>
          <w:rFonts w:hint="eastAsia" w:ascii="Arial"/>
          <w:i w:val="0"/>
          <w:iCs w:val="0"/>
          <w:sz w:val="30"/>
          <w:szCs w:val="30"/>
        </w:rPr>
        <w:t>So far did all these truths then seem from being perfectly brought to light by them, that I was assured there was sufficient ground left for a renewed search after rich ore in this mine — not only for the present generation, but for all those that will succeed, to the consummation of all things.”</w:t>
      </w:r>
    </w:p>
    <w:p w14:paraId="347AC0A5">
      <w:pPr>
        <w:spacing w:line="295" w:lineRule="auto"/>
        <w:rPr>
          <w:rFonts w:hint="eastAsia" w:ascii="Arial"/>
          <w:i w:val="0"/>
          <w:iCs w:val="0"/>
          <w:sz w:val="30"/>
          <w:szCs w:val="30"/>
        </w:rPr>
      </w:pPr>
    </w:p>
    <w:p w14:paraId="3677FEF0">
      <w:pPr>
        <w:spacing w:line="295" w:lineRule="auto"/>
        <w:rPr>
          <w:rFonts w:hint="eastAsia" w:ascii="Arial"/>
          <w:i w:val="0"/>
          <w:iCs w:val="0"/>
          <w:sz w:val="30"/>
          <w:szCs w:val="30"/>
        </w:rPr>
      </w:pPr>
      <w:r>
        <w:rPr>
          <w:rFonts w:hint="eastAsia" w:ascii="Arial"/>
          <w:i w:val="0"/>
          <w:iCs w:val="0"/>
          <w:sz w:val="30"/>
          <w:szCs w:val="30"/>
        </w:rPr>
        <w:t>当时所有这些真理似乎远未被他们完全揭示出来，以至于我确信在这座矿藏中留有足够的余地进行新的探索，寻找丰富的矿石——不仅是为了当代人，也是为了所有将要继起的世代，直到万物终结。”</w:t>
      </w:r>
    </w:p>
    <w:p w14:paraId="4CB1B96D">
      <w:pPr>
        <w:spacing w:line="295" w:lineRule="auto"/>
        <w:rPr>
          <w:rFonts w:hint="eastAsia" w:ascii="Arial"/>
          <w:i w:val="0"/>
          <w:iCs w:val="0"/>
          <w:sz w:val="30"/>
          <w:szCs w:val="30"/>
        </w:rPr>
      </w:pPr>
    </w:p>
    <w:p w14:paraId="50381239">
      <w:pPr>
        <w:spacing w:line="295" w:lineRule="auto"/>
        <w:rPr>
          <w:rFonts w:hint="eastAsia" w:ascii="Arial"/>
          <w:i w:val="0"/>
          <w:iCs w:val="0"/>
          <w:sz w:val="30"/>
          <w:szCs w:val="30"/>
        </w:rPr>
      </w:pPr>
      <w:r>
        <w:rPr>
          <w:rFonts w:hint="eastAsia" w:ascii="Arial"/>
          <w:i w:val="0"/>
          <w:iCs w:val="0"/>
          <w:sz w:val="30"/>
          <w:szCs w:val="30"/>
        </w:rPr>
        <w:t>The Doctor brought no ordinary qualifications to this important and interesting work.</w:t>
      </w:r>
    </w:p>
    <w:p w14:paraId="327FC589">
      <w:pPr>
        <w:spacing w:line="295" w:lineRule="auto"/>
        <w:rPr>
          <w:rFonts w:hint="eastAsia" w:ascii="Arial"/>
          <w:i w:val="0"/>
          <w:iCs w:val="0"/>
          <w:sz w:val="30"/>
          <w:szCs w:val="30"/>
        </w:rPr>
      </w:pPr>
    </w:p>
    <w:p w14:paraId="316484E2">
      <w:pPr>
        <w:spacing w:line="295" w:lineRule="auto"/>
        <w:rPr>
          <w:rFonts w:hint="eastAsia" w:ascii="Arial"/>
          <w:i w:val="0"/>
          <w:iCs w:val="0"/>
          <w:sz w:val="30"/>
          <w:szCs w:val="30"/>
        </w:rPr>
      </w:pPr>
      <w:r>
        <w:rPr>
          <w:rFonts w:hint="eastAsia" w:ascii="Arial"/>
          <w:i w:val="0"/>
          <w:iCs w:val="0"/>
          <w:sz w:val="30"/>
          <w:szCs w:val="30"/>
        </w:rPr>
        <w:t>这位博士为这项重要而有趣的工作带来了非同寻常的资质。</w:t>
      </w:r>
    </w:p>
    <w:p w14:paraId="04B154F7">
      <w:pPr>
        <w:spacing w:line="295" w:lineRule="auto"/>
        <w:rPr>
          <w:rFonts w:hint="eastAsia" w:ascii="Arial"/>
          <w:i w:val="0"/>
          <w:iCs w:val="0"/>
          <w:sz w:val="30"/>
          <w:szCs w:val="30"/>
        </w:rPr>
      </w:pPr>
    </w:p>
    <w:p w14:paraId="5567711B">
      <w:pPr>
        <w:spacing w:line="295" w:lineRule="auto"/>
        <w:rPr>
          <w:rFonts w:hint="eastAsia" w:ascii="Arial"/>
          <w:i w:val="0"/>
          <w:iCs w:val="0"/>
          <w:sz w:val="30"/>
          <w:szCs w:val="30"/>
        </w:rPr>
      </w:pPr>
      <w:r>
        <w:rPr>
          <w:rFonts w:hint="eastAsia" w:ascii="Arial"/>
          <w:i w:val="0"/>
          <w:iCs w:val="0"/>
          <w:sz w:val="30"/>
          <w:szCs w:val="30"/>
        </w:rPr>
        <w:t>To eminent piety was now added a mind enriched with all the various stores of theological learning — matured by years and experience, and enlarged by the most correct and extensive views of the whole scheme of Divine revelation.</w:t>
      </w:r>
    </w:p>
    <w:p w14:paraId="14AABF42">
      <w:pPr>
        <w:spacing w:line="295" w:lineRule="auto"/>
        <w:rPr>
          <w:rFonts w:hint="eastAsia" w:ascii="Arial"/>
          <w:i w:val="0"/>
          <w:iCs w:val="0"/>
          <w:sz w:val="30"/>
          <w:szCs w:val="30"/>
        </w:rPr>
      </w:pPr>
    </w:p>
    <w:p w14:paraId="769C2F3E">
      <w:pPr>
        <w:spacing w:line="295" w:lineRule="auto"/>
        <w:rPr>
          <w:rFonts w:hint="eastAsia" w:ascii="Arial"/>
          <w:i w:val="0"/>
          <w:iCs w:val="0"/>
          <w:sz w:val="30"/>
          <w:szCs w:val="30"/>
        </w:rPr>
      </w:pPr>
      <w:r>
        <w:rPr>
          <w:rFonts w:hint="eastAsia" w:ascii="Arial"/>
          <w:i w:val="0"/>
          <w:iCs w:val="0"/>
          <w:sz w:val="30"/>
          <w:szCs w:val="30"/>
        </w:rPr>
        <w:t>在卓越的虔诚之外，如今又增添了一颗被各种神学（theological）学识宝库所丰富的心智——经岁月和经验成熟，并因对整个神圣启示（Divine revelation）计划最正确和广泛的观点而得以扩展。</w:t>
      </w:r>
    </w:p>
    <w:p w14:paraId="079952E6">
      <w:pPr>
        <w:spacing w:line="295" w:lineRule="auto"/>
        <w:rPr>
          <w:rFonts w:hint="eastAsia" w:ascii="Arial"/>
          <w:i w:val="0"/>
          <w:iCs w:val="0"/>
          <w:sz w:val="30"/>
          <w:szCs w:val="30"/>
        </w:rPr>
      </w:pPr>
    </w:p>
    <w:p w14:paraId="089EB94F">
      <w:pPr>
        <w:spacing w:line="295" w:lineRule="auto"/>
        <w:rPr>
          <w:rFonts w:hint="eastAsia" w:ascii="Arial"/>
          <w:i w:val="0"/>
          <w:iCs w:val="0"/>
          <w:sz w:val="30"/>
          <w:szCs w:val="30"/>
        </w:rPr>
      </w:pPr>
      <w:r>
        <w:rPr>
          <w:rFonts w:hint="eastAsia" w:ascii="Arial"/>
          <w:i w:val="0"/>
          <w:iCs w:val="0"/>
          <w:sz w:val="30"/>
          <w:szCs w:val="30"/>
        </w:rPr>
        <w:t>He possessed an understanding that was naturally acute, and sharpened by constant and extended intercourse with enlightened and cultivated society; a habit of application and perseverance of unspeakable importance to such an undertaking; and a copia verborum 491 which supplied an inexhaustible facility to convey his sentiments on every subject.</w:t>
      </w:r>
    </w:p>
    <w:p w14:paraId="5265E937">
      <w:pPr>
        <w:spacing w:line="295" w:lineRule="auto"/>
        <w:rPr>
          <w:rFonts w:hint="eastAsia" w:ascii="Arial"/>
          <w:i w:val="0"/>
          <w:iCs w:val="0"/>
          <w:sz w:val="30"/>
          <w:szCs w:val="30"/>
        </w:rPr>
      </w:pPr>
    </w:p>
    <w:p w14:paraId="660E053B">
      <w:pPr>
        <w:spacing w:line="295" w:lineRule="auto"/>
        <w:rPr>
          <w:rFonts w:hint="eastAsia" w:ascii="Arial"/>
          <w:i w:val="0"/>
          <w:iCs w:val="0"/>
          <w:sz w:val="30"/>
          <w:szCs w:val="30"/>
        </w:rPr>
      </w:pPr>
      <w:r>
        <w:rPr>
          <w:rFonts w:hint="eastAsia" w:ascii="Arial"/>
          <w:i w:val="0"/>
          <w:iCs w:val="0"/>
          <w:sz w:val="30"/>
          <w:szCs w:val="30"/>
        </w:rPr>
        <w:t>他拥有天生敏锐的理解力，并通过与开明有教养社会的持续广泛交往而变得更加敏锐；一种对于如此事业具有难以言喻重要性的专注和毅力习惯；以及一种“词语丰富”（copia verborum）491 的能力，为他在每一个主题上传达观点提供了取之不尽的便利。</w:t>
      </w:r>
    </w:p>
    <w:p w14:paraId="21ADFFB5">
      <w:pPr>
        <w:spacing w:line="295" w:lineRule="auto"/>
        <w:rPr>
          <w:rFonts w:hint="eastAsia" w:ascii="Arial"/>
          <w:i w:val="0"/>
          <w:iCs w:val="0"/>
          <w:sz w:val="30"/>
          <w:szCs w:val="30"/>
        </w:rPr>
      </w:pPr>
    </w:p>
    <w:p w14:paraId="7029671C">
      <w:pPr>
        <w:spacing w:line="295" w:lineRule="auto"/>
        <w:rPr>
          <w:rFonts w:hint="eastAsia" w:ascii="Arial"/>
          <w:i w:val="0"/>
          <w:iCs w:val="0"/>
          <w:sz w:val="30"/>
          <w:szCs w:val="30"/>
        </w:rPr>
      </w:pPr>
      <w:r>
        <w:rPr>
          <w:rFonts w:hint="eastAsia" w:ascii="Arial"/>
          <w:i w:val="0"/>
          <w:iCs w:val="0"/>
          <w:sz w:val="30"/>
          <w:szCs w:val="30"/>
        </w:rPr>
        <w:t>Even a slight acquaintance with the work, must show how well these advantages were employed.</w:t>
      </w:r>
    </w:p>
    <w:p w14:paraId="1BA633C7">
      <w:pPr>
        <w:spacing w:line="295" w:lineRule="auto"/>
        <w:rPr>
          <w:rFonts w:hint="eastAsia" w:ascii="Arial"/>
          <w:i w:val="0"/>
          <w:iCs w:val="0"/>
          <w:sz w:val="30"/>
          <w:szCs w:val="30"/>
        </w:rPr>
      </w:pPr>
    </w:p>
    <w:p w14:paraId="1907C7EA">
      <w:pPr>
        <w:spacing w:line="295" w:lineRule="auto"/>
        <w:rPr>
          <w:rFonts w:hint="eastAsia" w:ascii="Arial"/>
          <w:i w:val="0"/>
          <w:iCs w:val="0"/>
          <w:sz w:val="30"/>
          <w:szCs w:val="30"/>
        </w:rPr>
      </w:pPr>
      <w:r>
        <w:rPr>
          <w:rFonts w:hint="eastAsia" w:ascii="Arial"/>
          <w:i w:val="0"/>
          <w:iCs w:val="0"/>
          <w:sz w:val="30"/>
          <w:szCs w:val="30"/>
        </w:rPr>
        <w:t>即使对这部著作稍有了解，也必定能看出这些优势被运用得多么出色。</w:t>
      </w:r>
    </w:p>
    <w:p w14:paraId="447E95B2">
      <w:pPr>
        <w:spacing w:line="295" w:lineRule="auto"/>
        <w:rPr>
          <w:rFonts w:hint="eastAsia" w:ascii="Arial"/>
          <w:i w:val="0"/>
          <w:iCs w:val="0"/>
          <w:sz w:val="30"/>
          <w:szCs w:val="30"/>
        </w:rPr>
      </w:pPr>
    </w:p>
    <w:p w14:paraId="439364E7">
      <w:pPr>
        <w:spacing w:line="295" w:lineRule="auto"/>
        <w:rPr>
          <w:rFonts w:hint="eastAsia" w:ascii="Arial"/>
          <w:i w:val="0"/>
          <w:iCs w:val="0"/>
          <w:sz w:val="30"/>
          <w:szCs w:val="30"/>
        </w:rPr>
      </w:pPr>
      <w:r>
        <w:rPr>
          <w:rFonts w:hint="eastAsia" w:ascii="Arial"/>
          <w:i w:val="0"/>
          <w:iCs w:val="0"/>
          <w:sz w:val="30"/>
          <w:szCs w:val="30"/>
        </w:rPr>
        <w:t>The exercises which accompany this work, and which make up the two first volumes of Wright’s 8vo. edition, are particularly valuable.</w:t>
      </w:r>
    </w:p>
    <w:p w14:paraId="51CBC19A">
      <w:pPr>
        <w:spacing w:line="295" w:lineRule="auto"/>
        <w:rPr>
          <w:rFonts w:hint="eastAsia" w:ascii="Arial"/>
          <w:i w:val="0"/>
          <w:iCs w:val="0"/>
          <w:sz w:val="30"/>
          <w:szCs w:val="30"/>
        </w:rPr>
      </w:pPr>
    </w:p>
    <w:p w14:paraId="68AFD584">
      <w:pPr>
        <w:spacing w:line="295" w:lineRule="auto"/>
        <w:rPr>
          <w:rFonts w:hint="eastAsia" w:ascii="Arial"/>
          <w:i w:val="0"/>
          <w:iCs w:val="0"/>
          <w:sz w:val="30"/>
          <w:szCs w:val="30"/>
        </w:rPr>
      </w:pPr>
      <w:r>
        <w:rPr>
          <w:rFonts w:hint="eastAsia" w:ascii="Arial"/>
          <w:i w:val="0"/>
          <w:iCs w:val="0"/>
          <w:sz w:val="30"/>
          <w:szCs w:val="30"/>
        </w:rPr>
        <w:t>伴随这部著作的操练（exercises），构成了赖特（Wright）八开本（8vo）版本的前两卷，尤其有价值。</w:t>
      </w:r>
    </w:p>
    <w:p w14:paraId="76D5F226">
      <w:pPr>
        <w:spacing w:line="295" w:lineRule="auto"/>
        <w:rPr>
          <w:rFonts w:hint="eastAsia" w:ascii="Arial"/>
          <w:i w:val="0"/>
          <w:iCs w:val="0"/>
          <w:sz w:val="30"/>
          <w:szCs w:val="30"/>
        </w:rPr>
      </w:pPr>
    </w:p>
    <w:p w14:paraId="0DBF9C03">
      <w:pPr>
        <w:spacing w:line="295" w:lineRule="auto"/>
        <w:rPr>
          <w:rFonts w:hint="eastAsia" w:ascii="Arial"/>
          <w:i w:val="0"/>
          <w:iCs w:val="0"/>
          <w:sz w:val="30"/>
          <w:szCs w:val="30"/>
        </w:rPr>
      </w:pPr>
      <w:r>
        <w:rPr>
          <w:rFonts w:hint="eastAsia" w:ascii="Arial"/>
          <w:i w:val="0"/>
          <w:iCs w:val="0"/>
          <w:sz w:val="30"/>
          <w:szCs w:val="30"/>
        </w:rPr>
        <w:t>They contain a vast treasure of solid learning and laborious research.</w:t>
      </w:r>
    </w:p>
    <w:p w14:paraId="33A6A1E4">
      <w:pPr>
        <w:spacing w:line="295" w:lineRule="auto"/>
        <w:rPr>
          <w:rFonts w:hint="eastAsia" w:ascii="Arial"/>
          <w:i w:val="0"/>
          <w:iCs w:val="0"/>
          <w:sz w:val="30"/>
          <w:szCs w:val="30"/>
        </w:rPr>
      </w:pPr>
    </w:p>
    <w:p w14:paraId="61788C8D">
      <w:pPr>
        <w:spacing w:line="295" w:lineRule="auto"/>
        <w:rPr>
          <w:rFonts w:hint="eastAsia" w:ascii="Arial"/>
          <w:i w:val="0"/>
          <w:iCs w:val="0"/>
          <w:sz w:val="30"/>
          <w:szCs w:val="30"/>
        </w:rPr>
      </w:pPr>
      <w:r>
        <w:rPr>
          <w:rFonts w:hint="eastAsia" w:ascii="Arial"/>
          <w:i w:val="0"/>
          <w:iCs w:val="0"/>
          <w:sz w:val="30"/>
          <w:szCs w:val="30"/>
        </w:rPr>
        <w:t>它们包含了坚实学识和辛勤研究的巨大宝藏。</w:t>
      </w:r>
    </w:p>
    <w:p w14:paraId="1D829A48">
      <w:pPr>
        <w:spacing w:line="295" w:lineRule="auto"/>
        <w:rPr>
          <w:rFonts w:hint="eastAsia" w:ascii="Arial"/>
          <w:i w:val="0"/>
          <w:iCs w:val="0"/>
          <w:sz w:val="30"/>
          <w:szCs w:val="30"/>
        </w:rPr>
      </w:pPr>
    </w:p>
    <w:p w14:paraId="44618317">
      <w:pPr>
        <w:spacing w:line="295" w:lineRule="auto"/>
        <w:rPr>
          <w:rFonts w:hint="eastAsia" w:ascii="Arial"/>
          <w:i w:val="0"/>
          <w:iCs w:val="0"/>
          <w:sz w:val="30"/>
          <w:szCs w:val="30"/>
        </w:rPr>
      </w:pPr>
      <w:r>
        <w:rPr>
          <w:rFonts w:hint="eastAsia" w:ascii="Arial"/>
          <w:i w:val="0"/>
          <w:iCs w:val="0"/>
          <w:sz w:val="30"/>
          <w:szCs w:val="30"/>
        </w:rPr>
        <w:t>326</w:t>
      </w:r>
    </w:p>
    <w:p w14:paraId="1B6ECD25">
      <w:pPr>
        <w:spacing w:line="295" w:lineRule="auto"/>
        <w:rPr>
          <w:rFonts w:hint="eastAsia" w:ascii="Arial"/>
          <w:i w:val="0"/>
          <w:iCs w:val="0"/>
          <w:sz w:val="30"/>
          <w:szCs w:val="30"/>
        </w:rPr>
      </w:pPr>
    </w:p>
    <w:p w14:paraId="576D90D7">
      <w:pPr>
        <w:spacing w:line="295" w:lineRule="auto"/>
        <w:rPr>
          <w:rFonts w:hint="eastAsia" w:ascii="Arial"/>
          <w:i w:val="0"/>
          <w:iCs w:val="0"/>
          <w:sz w:val="30"/>
          <w:szCs w:val="30"/>
        </w:rPr>
      </w:pPr>
      <w:r>
        <w:rPr>
          <w:rFonts w:hint="eastAsia" w:ascii="Arial"/>
          <w:i w:val="0"/>
          <w:iCs w:val="0"/>
          <w:sz w:val="30"/>
          <w:szCs w:val="30"/>
        </w:rPr>
        <w:t>326</w:t>
      </w:r>
    </w:p>
    <w:p w14:paraId="70BEEBA9">
      <w:pPr>
        <w:spacing w:line="295" w:lineRule="auto"/>
        <w:rPr>
          <w:rFonts w:hint="eastAsia" w:ascii="Arial"/>
          <w:i w:val="0"/>
          <w:iCs w:val="0"/>
          <w:sz w:val="30"/>
          <w:szCs w:val="30"/>
        </w:rPr>
      </w:pPr>
    </w:p>
    <w:p w14:paraId="2676032B">
      <w:pPr>
        <w:spacing w:line="295" w:lineRule="auto"/>
        <w:rPr>
          <w:rFonts w:hint="eastAsia" w:ascii="Arial"/>
          <w:i w:val="0"/>
          <w:iCs w:val="0"/>
          <w:sz w:val="30"/>
          <w:szCs w:val="30"/>
        </w:rPr>
      </w:pPr>
      <w:r>
        <w:rPr>
          <w:rFonts w:hint="eastAsia" w:ascii="Arial"/>
          <w:i w:val="0"/>
          <w:iCs w:val="0"/>
          <w:sz w:val="30"/>
          <w:szCs w:val="30"/>
        </w:rPr>
        <w:t>Independent of the Commentary, they may be of much service to the elucidation of other parts of the Sacred record:</w:t>
      </w:r>
    </w:p>
    <w:p w14:paraId="4186465B">
      <w:pPr>
        <w:spacing w:line="295" w:lineRule="auto"/>
        <w:rPr>
          <w:rFonts w:hint="eastAsia" w:ascii="Arial"/>
          <w:i w:val="0"/>
          <w:iCs w:val="0"/>
          <w:sz w:val="30"/>
          <w:szCs w:val="30"/>
        </w:rPr>
      </w:pPr>
    </w:p>
    <w:p w14:paraId="0C7DA3FB">
      <w:pPr>
        <w:spacing w:line="295" w:lineRule="auto"/>
        <w:rPr>
          <w:rFonts w:hint="eastAsia" w:ascii="Arial"/>
          <w:i w:val="0"/>
          <w:iCs w:val="0"/>
          <w:sz w:val="30"/>
          <w:szCs w:val="30"/>
        </w:rPr>
      </w:pPr>
      <w:r>
        <w:rPr>
          <w:rFonts w:hint="eastAsia" w:ascii="Arial"/>
          <w:i w:val="0"/>
          <w:iCs w:val="0"/>
          <w:sz w:val="30"/>
          <w:szCs w:val="30"/>
        </w:rPr>
        <w:t>独立于注释（Commentary）本身，它们对阐明圣书记载（Sacred record）的其他部分可能大有裨益：</w:t>
      </w:r>
    </w:p>
    <w:p w14:paraId="2BDC2476">
      <w:pPr>
        <w:spacing w:line="295" w:lineRule="auto"/>
        <w:rPr>
          <w:rFonts w:hint="eastAsia" w:ascii="Arial"/>
          <w:i w:val="0"/>
          <w:iCs w:val="0"/>
          <w:sz w:val="30"/>
          <w:szCs w:val="30"/>
        </w:rPr>
      </w:pPr>
    </w:p>
    <w:p w14:paraId="0BAD0255">
      <w:pPr>
        <w:spacing w:line="295" w:lineRule="auto"/>
        <w:rPr>
          <w:rFonts w:hint="eastAsia" w:ascii="Arial"/>
          <w:i w:val="0"/>
          <w:iCs w:val="0"/>
          <w:sz w:val="30"/>
          <w:szCs w:val="30"/>
        </w:rPr>
      </w:pPr>
      <w:r>
        <w:rPr>
          <w:rFonts w:hint="eastAsia" w:ascii="Arial"/>
          <w:i w:val="0"/>
          <w:iCs w:val="0"/>
          <w:sz w:val="30"/>
          <w:szCs w:val="30"/>
        </w:rPr>
        <w:t>— they examine and establish the Canonical authority of the Epistle;</w:t>
      </w:r>
    </w:p>
    <w:p w14:paraId="2BB20CB6">
      <w:pPr>
        <w:spacing w:line="295" w:lineRule="auto"/>
        <w:rPr>
          <w:rFonts w:hint="eastAsia" w:ascii="Arial"/>
          <w:i w:val="0"/>
          <w:iCs w:val="0"/>
          <w:sz w:val="30"/>
          <w:szCs w:val="30"/>
        </w:rPr>
      </w:pPr>
    </w:p>
    <w:p w14:paraId="2E1FBFC7">
      <w:pPr>
        <w:spacing w:line="295" w:lineRule="auto"/>
        <w:rPr>
          <w:rFonts w:hint="eastAsia" w:ascii="Arial"/>
          <w:i w:val="0"/>
          <w:iCs w:val="0"/>
          <w:sz w:val="30"/>
          <w:szCs w:val="30"/>
        </w:rPr>
      </w:pPr>
      <w:r>
        <w:rPr>
          <w:rFonts w:hint="eastAsia" w:ascii="Arial"/>
          <w:i w:val="0"/>
          <w:iCs w:val="0"/>
          <w:sz w:val="30"/>
          <w:szCs w:val="30"/>
        </w:rPr>
        <w:t>——它们审查并确立了该书信的正典权威（Canonical authority）；</w:t>
      </w:r>
    </w:p>
    <w:p w14:paraId="4EEBA182">
      <w:pPr>
        <w:spacing w:line="295" w:lineRule="auto"/>
        <w:rPr>
          <w:rFonts w:hint="eastAsia" w:ascii="Arial"/>
          <w:i w:val="0"/>
          <w:iCs w:val="0"/>
          <w:sz w:val="30"/>
          <w:szCs w:val="30"/>
        </w:rPr>
      </w:pPr>
    </w:p>
    <w:p w14:paraId="46954D3D">
      <w:pPr>
        <w:spacing w:line="295" w:lineRule="auto"/>
        <w:rPr>
          <w:rFonts w:hint="eastAsia" w:ascii="Arial"/>
          <w:i w:val="0"/>
          <w:iCs w:val="0"/>
          <w:sz w:val="30"/>
          <w:szCs w:val="30"/>
        </w:rPr>
      </w:pPr>
      <w:r>
        <w:rPr>
          <w:rFonts w:hint="eastAsia" w:ascii="Arial"/>
          <w:i w:val="0"/>
          <w:iCs w:val="0"/>
          <w:sz w:val="30"/>
          <w:szCs w:val="30"/>
        </w:rPr>
        <w:t>— they inquire into its writer, and show him to have been Paul;</w:t>
      </w:r>
    </w:p>
    <w:p w14:paraId="295ED465">
      <w:pPr>
        <w:spacing w:line="295" w:lineRule="auto"/>
        <w:rPr>
          <w:rFonts w:hint="eastAsia" w:ascii="Arial"/>
          <w:i w:val="0"/>
          <w:iCs w:val="0"/>
          <w:sz w:val="30"/>
          <w:szCs w:val="30"/>
        </w:rPr>
      </w:pPr>
    </w:p>
    <w:p w14:paraId="42877A6F">
      <w:pPr>
        <w:spacing w:line="295" w:lineRule="auto"/>
        <w:rPr>
          <w:rFonts w:hint="eastAsia" w:ascii="Arial"/>
          <w:i w:val="0"/>
          <w:iCs w:val="0"/>
          <w:sz w:val="30"/>
          <w:szCs w:val="30"/>
        </w:rPr>
      </w:pPr>
      <w:r>
        <w:rPr>
          <w:rFonts w:hint="eastAsia" w:ascii="Arial"/>
          <w:i w:val="0"/>
          <w:iCs w:val="0"/>
          <w:sz w:val="30"/>
          <w:szCs w:val="30"/>
        </w:rPr>
        <w:t>——它们探究其作者，并表明作者是保罗（Paul）；</w:t>
      </w:r>
    </w:p>
    <w:p w14:paraId="245B4837">
      <w:pPr>
        <w:spacing w:line="295" w:lineRule="auto"/>
        <w:rPr>
          <w:rFonts w:hint="eastAsia" w:ascii="Arial"/>
          <w:i w:val="0"/>
          <w:iCs w:val="0"/>
          <w:sz w:val="30"/>
          <w:szCs w:val="30"/>
        </w:rPr>
      </w:pPr>
    </w:p>
    <w:p w14:paraId="3D8BE23E">
      <w:pPr>
        <w:spacing w:line="295" w:lineRule="auto"/>
        <w:rPr>
          <w:rFonts w:hint="eastAsia" w:ascii="Arial"/>
          <w:i w:val="0"/>
          <w:iCs w:val="0"/>
          <w:sz w:val="30"/>
          <w:szCs w:val="30"/>
        </w:rPr>
      </w:pPr>
      <w:r>
        <w:rPr>
          <w:rFonts w:hint="eastAsia" w:ascii="Arial"/>
          <w:i w:val="0"/>
          <w:iCs w:val="0"/>
          <w:sz w:val="30"/>
          <w:szCs w:val="30"/>
        </w:rPr>
        <w:t>— they investigate the time in which it was written, and show it to have been shortly after Paul’s deliverance from his first imprisonment</w:t>
      </w:r>
    </w:p>
    <w:p w14:paraId="4099272A">
      <w:pPr>
        <w:spacing w:line="295" w:lineRule="auto"/>
        <w:rPr>
          <w:rFonts w:hint="eastAsia" w:ascii="Arial"/>
          <w:i w:val="0"/>
          <w:iCs w:val="0"/>
          <w:sz w:val="30"/>
          <w:szCs w:val="30"/>
        </w:rPr>
      </w:pPr>
    </w:p>
    <w:p w14:paraId="4B588FA7">
      <w:pPr>
        <w:spacing w:line="295" w:lineRule="auto"/>
        <w:rPr>
          <w:rFonts w:hint="eastAsia" w:ascii="Arial"/>
          <w:i w:val="0"/>
          <w:iCs w:val="0"/>
          <w:sz w:val="30"/>
          <w:szCs w:val="30"/>
        </w:rPr>
      </w:pPr>
      <w:r>
        <w:rPr>
          <w:rFonts w:hint="eastAsia" w:ascii="Arial"/>
          <w:i w:val="0"/>
          <w:iCs w:val="0"/>
          <w:sz w:val="30"/>
          <w:szCs w:val="30"/>
        </w:rPr>
        <w:t>——它们考察其写作时间，并表明是在保罗第一次监禁获释后不久；</w:t>
      </w:r>
    </w:p>
    <w:p w14:paraId="243F9AE0">
      <w:pPr>
        <w:spacing w:line="295" w:lineRule="auto"/>
        <w:rPr>
          <w:rFonts w:hint="eastAsia" w:ascii="Arial"/>
          <w:i w:val="0"/>
          <w:iCs w:val="0"/>
          <w:sz w:val="30"/>
          <w:szCs w:val="30"/>
        </w:rPr>
      </w:pPr>
    </w:p>
    <w:p w14:paraId="49D8AA86">
      <w:pPr>
        <w:spacing w:line="295" w:lineRule="auto"/>
        <w:rPr>
          <w:rFonts w:hint="eastAsia" w:ascii="Arial"/>
          <w:i w:val="0"/>
          <w:iCs w:val="0"/>
          <w:sz w:val="30"/>
          <w:szCs w:val="30"/>
        </w:rPr>
      </w:pPr>
      <w:r>
        <w:rPr>
          <w:rFonts w:hint="eastAsia" w:ascii="Arial"/>
          <w:i w:val="0"/>
          <w:iCs w:val="0"/>
          <w:sz w:val="30"/>
          <w:szCs w:val="30"/>
        </w:rPr>
        <w:t>— they consider the language in which it was written, and prove it was Greek.</w:t>
      </w:r>
    </w:p>
    <w:p w14:paraId="5E09D79C">
      <w:pPr>
        <w:spacing w:line="295" w:lineRule="auto"/>
        <w:rPr>
          <w:rFonts w:hint="eastAsia" w:ascii="Arial"/>
          <w:i w:val="0"/>
          <w:iCs w:val="0"/>
          <w:sz w:val="30"/>
          <w:szCs w:val="30"/>
        </w:rPr>
      </w:pPr>
    </w:p>
    <w:p w14:paraId="4F7A130D">
      <w:pPr>
        <w:spacing w:line="295" w:lineRule="auto"/>
        <w:rPr>
          <w:rFonts w:hint="eastAsia" w:ascii="Arial"/>
          <w:i w:val="0"/>
          <w:iCs w:val="0"/>
          <w:sz w:val="30"/>
          <w:szCs w:val="30"/>
        </w:rPr>
      </w:pPr>
      <w:r>
        <w:rPr>
          <w:rFonts w:hint="eastAsia" w:ascii="Arial"/>
          <w:i w:val="0"/>
          <w:iCs w:val="0"/>
          <w:sz w:val="30"/>
          <w:szCs w:val="30"/>
        </w:rPr>
        <w:t>——它们考虑其写作语言，并证明是希腊语。</w:t>
      </w:r>
    </w:p>
    <w:p w14:paraId="7116AB1A">
      <w:pPr>
        <w:spacing w:line="295" w:lineRule="auto"/>
        <w:rPr>
          <w:rFonts w:hint="eastAsia" w:ascii="Arial"/>
          <w:i w:val="0"/>
          <w:iCs w:val="0"/>
          <w:sz w:val="30"/>
          <w:szCs w:val="30"/>
        </w:rPr>
      </w:pPr>
    </w:p>
    <w:p w14:paraId="14671E2B">
      <w:pPr>
        <w:spacing w:line="295" w:lineRule="auto"/>
        <w:rPr>
          <w:rFonts w:hint="eastAsia" w:ascii="Arial"/>
          <w:i w:val="0"/>
          <w:iCs w:val="0"/>
          <w:sz w:val="30"/>
          <w:szCs w:val="30"/>
        </w:rPr>
      </w:pPr>
      <w:r>
        <w:rPr>
          <w:rFonts w:hint="eastAsia" w:ascii="Arial"/>
          <w:i w:val="0"/>
          <w:iCs w:val="0"/>
          <w:sz w:val="30"/>
          <w:szCs w:val="30"/>
        </w:rPr>
        <w:t>The citations made from the Old Testament in it are the subject of particular attention.</w:t>
      </w:r>
    </w:p>
    <w:p w14:paraId="0FDF3E97">
      <w:pPr>
        <w:spacing w:line="295" w:lineRule="auto"/>
        <w:rPr>
          <w:rFonts w:hint="eastAsia" w:ascii="Arial"/>
          <w:i w:val="0"/>
          <w:iCs w:val="0"/>
          <w:sz w:val="30"/>
          <w:szCs w:val="30"/>
        </w:rPr>
      </w:pPr>
    </w:p>
    <w:p w14:paraId="62560225">
      <w:pPr>
        <w:spacing w:line="295" w:lineRule="auto"/>
        <w:rPr>
          <w:rFonts w:hint="eastAsia" w:ascii="Arial"/>
          <w:i w:val="0"/>
          <w:iCs w:val="0"/>
          <w:sz w:val="30"/>
          <w:szCs w:val="30"/>
        </w:rPr>
      </w:pPr>
      <w:r>
        <w:rPr>
          <w:rFonts w:hint="eastAsia" w:ascii="Arial"/>
          <w:i w:val="0"/>
          <w:iCs w:val="0"/>
          <w:sz w:val="30"/>
          <w:szCs w:val="30"/>
        </w:rPr>
        <w:t>其中从旧约（Old Testament）引用的经文是特别关注的主题。</w:t>
      </w:r>
    </w:p>
    <w:p w14:paraId="07DECED7">
      <w:pPr>
        <w:spacing w:line="295" w:lineRule="auto"/>
        <w:rPr>
          <w:rFonts w:hint="eastAsia" w:ascii="Arial"/>
          <w:i w:val="0"/>
          <w:iCs w:val="0"/>
          <w:sz w:val="30"/>
          <w:szCs w:val="30"/>
        </w:rPr>
      </w:pPr>
    </w:p>
    <w:p w14:paraId="2B76FDC3">
      <w:pPr>
        <w:spacing w:line="295" w:lineRule="auto"/>
        <w:rPr>
          <w:rFonts w:hint="eastAsia" w:ascii="Arial"/>
          <w:i w:val="0"/>
          <w:iCs w:val="0"/>
          <w:sz w:val="30"/>
          <w:szCs w:val="30"/>
        </w:rPr>
      </w:pPr>
      <w:r>
        <w:rPr>
          <w:rFonts w:hint="eastAsia" w:ascii="Arial"/>
          <w:i w:val="0"/>
          <w:iCs w:val="0"/>
          <w:sz w:val="30"/>
          <w:szCs w:val="30"/>
        </w:rPr>
        <w:t>They are the subjects of extended and accurate illustration, through the first volume:</w:t>
      </w:r>
    </w:p>
    <w:p w14:paraId="47EB41C9">
      <w:pPr>
        <w:spacing w:line="295" w:lineRule="auto"/>
        <w:rPr>
          <w:rFonts w:hint="eastAsia" w:ascii="Arial"/>
          <w:i w:val="0"/>
          <w:iCs w:val="0"/>
          <w:sz w:val="30"/>
          <w:szCs w:val="30"/>
        </w:rPr>
      </w:pPr>
    </w:p>
    <w:p w14:paraId="5C123F17">
      <w:pPr>
        <w:spacing w:line="295" w:lineRule="auto"/>
        <w:rPr>
          <w:rFonts w:hint="eastAsia" w:ascii="Arial"/>
          <w:i w:val="0"/>
          <w:iCs w:val="0"/>
          <w:sz w:val="30"/>
          <w:szCs w:val="30"/>
        </w:rPr>
      </w:pPr>
      <w:r>
        <w:rPr>
          <w:rFonts w:hint="eastAsia" w:ascii="Arial"/>
          <w:i w:val="0"/>
          <w:iCs w:val="0"/>
          <w:sz w:val="30"/>
          <w:szCs w:val="30"/>
        </w:rPr>
        <w:t>它们是第一卷中广泛而精确阐释的主题：</w:t>
      </w:r>
    </w:p>
    <w:p w14:paraId="4B5B3BD8">
      <w:pPr>
        <w:spacing w:line="295" w:lineRule="auto"/>
        <w:rPr>
          <w:rFonts w:hint="eastAsia" w:ascii="Arial"/>
          <w:i w:val="0"/>
          <w:iCs w:val="0"/>
          <w:sz w:val="30"/>
          <w:szCs w:val="30"/>
        </w:rPr>
      </w:pPr>
    </w:p>
    <w:p w14:paraId="6C7B5E50">
      <w:pPr>
        <w:spacing w:line="295" w:lineRule="auto"/>
        <w:rPr>
          <w:rFonts w:hint="eastAsia" w:ascii="Arial"/>
          <w:i w:val="0"/>
          <w:iCs w:val="0"/>
          <w:sz w:val="30"/>
          <w:szCs w:val="30"/>
        </w:rPr>
      </w:pPr>
      <w:r>
        <w:rPr>
          <w:rFonts w:hint="eastAsia" w:ascii="Arial"/>
          <w:i w:val="0"/>
          <w:iCs w:val="0"/>
          <w:sz w:val="30"/>
          <w:szCs w:val="30"/>
        </w:rPr>
        <w:t>— the oneness of the Church;</w:t>
      </w:r>
    </w:p>
    <w:p w14:paraId="2BC5D08A">
      <w:pPr>
        <w:spacing w:line="295" w:lineRule="auto"/>
        <w:rPr>
          <w:rFonts w:hint="eastAsia" w:ascii="Arial"/>
          <w:i w:val="0"/>
          <w:iCs w:val="0"/>
          <w:sz w:val="30"/>
          <w:szCs w:val="30"/>
        </w:rPr>
      </w:pPr>
    </w:p>
    <w:p w14:paraId="30B74CBC">
      <w:pPr>
        <w:spacing w:line="295" w:lineRule="auto"/>
        <w:rPr>
          <w:rFonts w:hint="eastAsia" w:ascii="Arial"/>
          <w:i w:val="0"/>
          <w:iCs w:val="0"/>
          <w:sz w:val="30"/>
          <w:szCs w:val="30"/>
        </w:rPr>
      </w:pPr>
      <w:r>
        <w:rPr>
          <w:rFonts w:hint="eastAsia" w:ascii="Arial"/>
          <w:i w:val="0"/>
          <w:iCs w:val="0"/>
          <w:sz w:val="30"/>
          <w:szCs w:val="30"/>
        </w:rPr>
        <w:t>——教会的合一性；</w:t>
      </w:r>
    </w:p>
    <w:p w14:paraId="33032622">
      <w:pPr>
        <w:spacing w:line="295" w:lineRule="auto"/>
        <w:rPr>
          <w:rFonts w:hint="eastAsia" w:ascii="Arial"/>
          <w:i w:val="0"/>
          <w:iCs w:val="0"/>
          <w:sz w:val="30"/>
          <w:szCs w:val="30"/>
        </w:rPr>
      </w:pPr>
    </w:p>
    <w:p w14:paraId="6239B288">
      <w:pPr>
        <w:spacing w:line="295" w:lineRule="auto"/>
        <w:rPr>
          <w:rFonts w:hint="eastAsia" w:ascii="Arial"/>
          <w:i w:val="0"/>
          <w:iCs w:val="0"/>
          <w:sz w:val="30"/>
          <w:szCs w:val="30"/>
        </w:rPr>
      </w:pPr>
      <w:r>
        <w:rPr>
          <w:rFonts w:hint="eastAsia" w:ascii="Arial"/>
          <w:i w:val="0"/>
          <w:iCs w:val="0"/>
          <w:sz w:val="30"/>
          <w:szCs w:val="30"/>
        </w:rPr>
        <w:t>— the Jewish distribution of the Old Testament, and their oral law and tradition;</w:t>
      </w:r>
    </w:p>
    <w:p w14:paraId="3674C706">
      <w:pPr>
        <w:spacing w:line="295" w:lineRule="auto"/>
        <w:rPr>
          <w:rFonts w:hint="eastAsia" w:ascii="Arial"/>
          <w:i w:val="0"/>
          <w:iCs w:val="0"/>
          <w:sz w:val="30"/>
          <w:szCs w:val="30"/>
        </w:rPr>
      </w:pPr>
    </w:p>
    <w:p w14:paraId="26490885">
      <w:pPr>
        <w:spacing w:line="295" w:lineRule="auto"/>
        <w:rPr>
          <w:rFonts w:hint="eastAsia" w:ascii="Arial"/>
          <w:i w:val="0"/>
          <w:iCs w:val="0"/>
          <w:sz w:val="30"/>
          <w:szCs w:val="30"/>
        </w:rPr>
      </w:pPr>
      <w:r>
        <w:rPr>
          <w:rFonts w:hint="eastAsia" w:ascii="Arial"/>
          <w:i w:val="0"/>
          <w:iCs w:val="0"/>
          <w:sz w:val="30"/>
          <w:szCs w:val="30"/>
        </w:rPr>
        <w:t>——犹太人对旧约的划分，以及他们的口传律法（oral law）和传统；</w:t>
      </w:r>
    </w:p>
    <w:p w14:paraId="4F46D5EC">
      <w:pPr>
        <w:spacing w:line="295" w:lineRule="auto"/>
        <w:rPr>
          <w:rFonts w:hint="eastAsia" w:ascii="Arial"/>
          <w:i w:val="0"/>
          <w:iCs w:val="0"/>
          <w:sz w:val="30"/>
          <w:szCs w:val="30"/>
        </w:rPr>
      </w:pPr>
    </w:p>
    <w:p w14:paraId="22E09A9D">
      <w:pPr>
        <w:spacing w:line="295" w:lineRule="auto"/>
        <w:rPr>
          <w:rFonts w:hint="eastAsia" w:ascii="Arial"/>
          <w:i w:val="0"/>
          <w:iCs w:val="0"/>
          <w:sz w:val="30"/>
          <w:szCs w:val="30"/>
        </w:rPr>
      </w:pPr>
      <w:r>
        <w:rPr>
          <w:rFonts w:hint="eastAsia" w:ascii="Arial"/>
          <w:i w:val="0"/>
          <w:iCs w:val="0"/>
          <w:sz w:val="30"/>
          <w:szCs w:val="30"/>
        </w:rPr>
        <w:t>— the Messiah, and the promises of the Old Testament concerning him;</w:t>
      </w:r>
    </w:p>
    <w:p w14:paraId="700D29E3">
      <w:pPr>
        <w:spacing w:line="295" w:lineRule="auto"/>
        <w:rPr>
          <w:rFonts w:hint="eastAsia" w:ascii="Arial"/>
          <w:i w:val="0"/>
          <w:iCs w:val="0"/>
          <w:sz w:val="30"/>
          <w:szCs w:val="30"/>
        </w:rPr>
      </w:pPr>
    </w:p>
    <w:p w14:paraId="652D7028">
      <w:pPr>
        <w:spacing w:line="295" w:lineRule="auto"/>
        <w:rPr>
          <w:rFonts w:hint="eastAsia" w:ascii="Arial"/>
          <w:i w:val="0"/>
          <w:iCs w:val="0"/>
          <w:sz w:val="30"/>
          <w:szCs w:val="30"/>
        </w:rPr>
      </w:pPr>
      <w:r>
        <w:rPr>
          <w:rFonts w:hint="eastAsia" w:ascii="Arial"/>
          <w:i w:val="0"/>
          <w:iCs w:val="0"/>
          <w:sz w:val="30"/>
          <w:szCs w:val="30"/>
        </w:rPr>
        <w:t>——弥赛亚（Messiah），以及旧约关于祂的应许；</w:t>
      </w:r>
    </w:p>
    <w:p w14:paraId="7844D902">
      <w:pPr>
        <w:spacing w:line="295" w:lineRule="auto"/>
        <w:rPr>
          <w:rFonts w:hint="eastAsia" w:ascii="Arial"/>
          <w:i w:val="0"/>
          <w:iCs w:val="0"/>
          <w:sz w:val="30"/>
          <w:szCs w:val="30"/>
        </w:rPr>
      </w:pPr>
    </w:p>
    <w:p w14:paraId="38E9D9CD">
      <w:pPr>
        <w:spacing w:line="295" w:lineRule="auto"/>
        <w:rPr>
          <w:rFonts w:hint="eastAsia" w:ascii="Arial"/>
          <w:i w:val="0"/>
          <w:iCs w:val="0"/>
          <w:sz w:val="30"/>
          <w:szCs w:val="30"/>
        </w:rPr>
      </w:pPr>
      <w:r>
        <w:rPr>
          <w:rFonts w:hint="eastAsia" w:ascii="Arial"/>
          <w:i w:val="0"/>
          <w:iCs w:val="0"/>
          <w:sz w:val="30"/>
          <w:szCs w:val="30"/>
        </w:rPr>
        <w:t>— his appearances under the former dispensation;</w:t>
      </w:r>
    </w:p>
    <w:p w14:paraId="6702505F">
      <w:pPr>
        <w:spacing w:line="295" w:lineRule="auto"/>
        <w:rPr>
          <w:rFonts w:hint="eastAsia" w:ascii="Arial"/>
          <w:i w:val="0"/>
          <w:iCs w:val="0"/>
          <w:sz w:val="30"/>
          <w:szCs w:val="30"/>
        </w:rPr>
      </w:pPr>
    </w:p>
    <w:p w14:paraId="0C578949">
      <w:pPr>
        <w:spacing w:line="295" w:lineRule="auto"/>
        <w:rPr>
          <w:rFonts w:hint="eastAsia" w:ascii="Arial"/>
          <w:i w:val="0"/>
          <w:iCs w:val="0"/>
          <w:sz w:val="30"/>
          <w:szCs w:val="30"/>
        </w:rPr>
      </w:pPr>
      <w:r>
        <w:rPr>
          <w:rFonts w:hint="eastAsia" w:ascii="Arial"/>
          <w:i w:val="0"/>
          <w:iCs w:val="0"/>
          <w:sz w:val="30"/>
          <w:szCs w:val="30"/>
        </w:rPr>
        <w:t>——祂在先前经纶（former dispensation）下的显现；</w:t>
      </w:r>
    </w:p>
    <w:p w14:paraId="678B5351">
      <w:pPr>
        <w:spacing w:line="295" w:lineRule="auto"/>
        <w:rPr>
          <w:rFonts w:hint="eastAsia" w:ascii="Arial"/>
          <w:i w:val="0"/>
          <w:iCs w:val="0"/>
          <w:sz w:val="30"/>
          <w:szCs w:val="30"/>
        </w:rPr>
      </w:pPr>
    </w:p>
    <w:p w14:paraId="2CD3BFA6">
      <w:pPr>
        <w:spacing w:line="295" w:lineRule="auto"/>
        <w:rPr>
          <w:rFonts w:hint="eastAsia" w:ascii="Arial"/>
          <w:i w:val="0"/>
          <w:iCs w:val="0"/>
          <w:sz w:val="30"/>
          <w:szCs w:val="30"/>
        </w:rPr>
      </w:pPr>
      <w:r>
        <w:rPr>
          <w:rFonts w:hint="eastAsia" w:ascii="Arial"/>
          <w:i w:val="0"/>
          <w:iCs w:val="0"/>
          <w:sz w:val="30"/>
          <w:szCs w:val="30"/>
        </w:rPr>
        <w:t>— the faith of the ancient Church respecting him;</w:t>
      </w:r>
    </w:p>
    <w:p w14:paraId="4E59A390">
      <w:pPr>
        <w:spacing w:line="295" w:lineRule="auto"/>
        <w:rPr>
          <w:rFonts w:hint="eastAsia" w:ascii="Arial"/>
          <w:i w:val="0"/>
          <w:iCs w:val="0"/>
          <w:sz w:val="30"/>
          <w:szCs w:val="30"/>
        </w:rPr>
      </w:pPr>
    </w:p>
    <w:p w14:paraId="6E8A1249">
      <w:pPr>
        <w:spacing w:line="295" w:lineRule="auto"/>
        <w:rPr>
          <w:rFonts w:hint="eastAsia" w:ascii="Arial"/>
          <w:i w:val="0"/>
          <w:iCs w:val="0"/>
          <w:sz w:val="30"/>
          <w:szCs w:val="30"/>
        </w:rPr>
      </w:pPr>
      <w:r>
        <w:rPr>
          <w:rFonts w:hint="eastAsia" w:ascii="Arial"/>
          <w:i w:val="0"/>
          <w:iCs w:val="0"/>
          <w:sz w:val="30"/>
          <w:szCs w:val="30"/>
        </w:rPr>
        <w:t>——古代教会关于祂的信仰；</w:t>
      </w:r>
    </w:p>
    <w:p w14:paraId="312540E1">
      <w:pPr>
        <w:spacing w:line="295" w:lineRule="auto"/>
        <w:rPr>
          <w:rFonts w:hint="eastAsia" w:ascii="Arial"/>
          <w:i w:val="0"/>
          <w:iCs w:val="0"/>
          <w:sz w:val="30"/>
          <w:szCs w:val="30"/>
        </w:rPr>
      </w:pPr>
    </w:p>
    <w:p w14:paraId="6EC32465">
      <w:pPr>
        <w:spacing w:line="295" w:lineRule="auto"/>
        <w:rPr>
          <w:rFonts w:hint="eastAsia" w:ascii="Arial"/>
          <w:i w:val="0"/>
          <w:iCs w:val="0"/>
          <w:sz w:val="30"/>
          <w:szCs w:val="30"/>
        </w:rPr>
      </w:pPr>
      <w:r>
        <w:rPr>
          <w:rFonts w:hint="eastAsia" w:ascii="Arial"/>
          <w:i w:val="0"/>
          <w:iCs w:val="0"/>
          <w:sz w:val="30"/>
          <w:szCs w:val="30"/>
        </w:rPr>
        <w:t>— the evidence that he has long since come;</w:t>
      </w:r>
    </w:p>
    <w:p w14:paraId="3B17CC24">
      <w:pPr>
        <w:spacing w:line="295" w:lineRule="auto"/>
        <w:rPr>
          <w:rFonts w:hint="eastAsia" w:ascii="Arial"/>
          <w:i w:val="0"/>
          <w:iCs w:val="0"/>
          <w:sz w:val="30"/>
          <w:szCs w:val="30"/>
        </w:rPr>
      </w:pPr>
    </w:p>
    <w:p w14:paraId="1C26EFFE">
      <w:pPr>
        <w:spacing w:line="295" w:lineRule="auto"/>
        <w:rPr>
          <w:rFonts w:hint="eastAsia" w:ascii="Arial"/>
          <w:i w:val="0"/>
          <w:iCs w:val="0"/>
          <w:sz w:val="30"/>
          <w:szCs w:val="30"/>
        </w:rPr>
      </w:pPr>
      <w:r>
        <w:rPr>
          <w:rFonts w:hint="eastAsia" w:ascii="Arial"/>
          <w:i w:val="0"/>
          <w:iCs w:val="0"/>
          <w:sz w:val="30"/>
          <w:szCs w:val="30"/>
        </w:rPr>
        <w:t>——祂早已降临的证据；</w:t>
      </w:r>
    </w:p>
    <w:p w14:paraId="50B60435">
      <w:pPr>
        <w:spacing w:line="295" w:lineRule="auto"/>
        <w:rPr>
          <w:rFonts w:hint="eastAsia" w:ascii="Arial"/>
          <w:i w:val="0"/>
          <w:iCs w:val="0"/>
          <w:sz w:val="30"/>
          <w:szCs w:val="30"/>
        </w:rPr>
      </w:pPr>
    </w:p>
    <w:p w14:paraId="6CE80AE0">
      <w:pPr>
        <w:spacing w:line="295" w:lineRule="auto"/>
        <w:rPr>
          <w:rFonts w:hint="eastAsia" w:ascii="Arial"/>
          <w:i w:val="0"/>
          <w:iCs w:val="0"/>
          <w:sz w:val="30"/>
          <w:szCs w:val="30"/>
        </w:rPr>
      </w:pPr>
      <w:r>
        <w:rPr>
          <w:rFonts w:hint="eastAsia" w:ascii="Arial"/>
          <w:i w:val="0"/>
          <w:iCs w:val="0"/>
          <w:sz w:val="30"/>
          <w:szCs w:val="30"/>
        </w:rPr>
        <w:t>— the consideration and vindication of Daniel’s prophecy of the 70 weeks;</w:t>
      </w:r>
    </w:p>
    <w:p w14:paraId="4D2F4EE4">
      <w:pPr>
        <w:spacing w:line="295" w:lineRule="auto"/>
        <w:rPr>
          <w:rFonts w:hint="eastAsia" w:ascii="Arial"/>
          <w:i w:val="0"/>
          <w:iCs w:val="0"/>
          <w:sz w:val="30"/>
          <w:szCs w:val="30"/>
        </w:rPr>
      </w:pPr>
    </w:p>
    <w:p w14:paraId="1CC82FAA">
      <w:pPr>
        <w:spacing w:line="295" w:lineRule="auto"/>
        <w:rPr>
          <w:rFonts w:hint="eastAsia" w:ascii="Arial"/>
          <w:i w:val="0"/>
          <w:iCs w:val="0"/>
          <w:sz w:val="30"/>
          <w:szCs w:val="30"/>
        </w:rPr>
      </w:pPr>
      <w:r>
        <w:rPr>
          <w:rFonts w:hint="eastAsia" w:ascii="Arial"/>
          <w:i w:val="0"/>
          <w:iCs w:val="0"/>
          <w:sz w:val="30"/>
          <w:szCs w:val="30"/>
        </w:rPr>
        <w:t>——对但以理（Daniel）七十个七预言的思考与辩护；</w:t>
      </w:r>
    </w:p>
    <w:p w14:paraId="20910B22">
      <w:pPr>
        <w:spacing w:line="295" w:lineRule="auto"/>
        <w:rPr>
          <w:rFonts w:hint="eastAsia" w:ascii="Arial"/>
          <w:i w:val="0"/>
          <w:iCs w:val="0"/>
          <w:sz w:val="30"/>
          <w:szCs w:val="30"/>
        </w:rPr>
      </w:pPr>
    </w:p>
    <w:p w14:paraId="359D4D57">
      <w:pPr>
        <w:spacing w:line="295" w:lineRule="auto"/>
        <w:rPr>
          <w:rFonts w:hint="eastAsia" w:ascii="Arial"/>
          <w:i w:val="0"/>
          <w:iCs w:val="0"/>
          <w:sz w:val="30"/>
          <w:szCs w:val="30"/>
        </w:rPr>
      </w:pPr>
      <w:r>
        <w:rPr>
          <w:rFonts w:hint="eastAsia" w:ascii="Arial"/>
          <w:i w:val="0"/>
          <w:iCs w:val="0"/>
          <w:sz w:val="30"/>
          <w:szCs w:val="30"/>
        </w:rPr>
        <w:t>— Jewish traditions about the Messiah;</w:t>
      </w:r>
    </w:p>
    <w:p w14:paraId="4F367E11">
      <w:pPr>
        <w:spacing w:line="295" w:lineRule="auto"/>
        <w:rPr>
          <w:rFonts w:hint="eastAsia" w:ascii="Arial"/>
          <w:i w:val="0"/>
          <w:iCs w:val="0"/>
          <w:sz w:val="30"/>
          <w:szCs w:val="30"/>
        </w:rPr>
      </w:pPr>
    </w:p>
    <w:p w14:paraId="19D49B54">
      <w:pPr>
        <w:spacing w:line="295" w:lineRule="auto"/>
        <w:rPr>
          <w:rFonts w:hint="eastAsia" w:ascii="Arial"/>
          <w:i w:val="0"/>
          <w:iCs w:val="0"/>
          <w:sz w:val="30"/>
          <w:szCs w:val="30"/>
        </w:rPr>
      </w:pPr>
      <w:r>
        <w:rPr>
          <w:rFonts w:hint="eastAsia" w:ascii="Arial"/>
          <w:i w:val="0"/>
          <w:iCs w:val="0"/>
          <w:sz w:val="30"/>
          <w:szCs w:val="30"/>
        </w:rPr>
        <w:t>——关于弥赛亚的犹太传统；</w:t>
      </w:r>
    </w:p>
    <w:p w14:paraId="2EC44FF1">
      <w:pPr>
        <w:spacing w:line="295" w:lineRule="auto"/>
        <w:rPr>
          <w:rFonts w:hint="eastAsia" w:ascii="Arial"/>
          <w:i w:val="0"/>
          <w:iCs w:val="0"/>
          <w:sz w:val="30"/>
          <w:szCs w:val="30"/>
        </w:rPr>
      </w:pPr>
    </w:p>
    <w:p w14:paraId="6F1A64DE">
      <w:pPr>
        <w:spacing w:line="295" w:lineRule="auto"/>
        <w:rPr>
          <w:rFonts w:hint="eastAsia" w:ascii="Arial"/>
          <w:i w:val="0"/>
          <w:iCs w:val="0"/>
          <w:sz w:val="30"/>
          <w:szCs w:val="30"/>
        </w:rPr>
      </w:pPr>
      <w:r>
        <w:rPr>
          <w:rFonts w:hint="eastAsia" w:ascii="Arial"/>
          <w:i w:val="0"/>
          <w:iCs w:val="0"/>
          <w:sz w:val="30"/>
          <w:szCs w:val="30"/>
        </w:rPr>
        <w:t>— proof that Jesus of Nazareth is the Messiah;</w:t>
      </w:r>
    </w:p>
    <w:p w14:paraId="092DE240">
      <w:pPr>
        <w:spacing w:line="295" w:lineRule="auto"/>
        <w:rPr>
          <w:rFonts w:hint="eastAsia" w:ascii="Arial"/>
          <w:i w:val="0"/>
          <w:iCs w:val="0"/>
          <w:sz w:val="30"/>
          <w:szCs w:val="30"/>
        </w:rPr>
      </w:pPr>
    </w:p>
    <w:p w14:paraId="33AFCF72">
      <w:pPr>
        <w:spacing w:line="295" w:lineRule="auto"/>
        <w:rPr>
          <w:rFonts w:hint="eastAsia" w:ascii="Arial"/>
          <w:i w:val="0"/>
          <w:iCs w:val="0"/>
          <w:sz w:val="30"/>
          <w:szCs w:val="30"/>
        </w:rPr>
      </w:pPr>
      <w:r>
        <w:rPr>
          <w:rFonts w:hint="eastAsia" w:ascii="Arial"/>
          <w:i w:val="0"/>
          <w:iCs w:val="0"/>
          <w:sz w:val="30"/>
          <w:szCs w:val="30"/>
        </w:rPr>
        <w:t>——证明拿撒勒的耶稣（Jesus of Nazareth）是弥赛亚；</w:t>
      </w:r>
    </w:p>
    <w:p w14:paraId="7DD0FE47">
      <w:pPr>
        <w:spacing w:line="295" w:lineRule="auto"/>
        <w:rPr>
          <w:rFonts w:hint="eastAsia" w:ascii="Arial"/>
          <w:i w:val="0"/>
          <w:iCs w:val="0"/>
          <w:sz w:val="30"/>
          <w:szCs w:val="30"/>
        </w:rPr>
      </w:pPr>
    </w:p>
    <w:p w14:paraId="3CB12195">
      <w:pPr>
        <w:spacing w:line="295" w:lineRule="auto"/>
        <w:rPr>
          <w:rFonts w:hint="eastAsia" w:ascii="Arial"/>
          <w:i w:val="0"/>
          <w:iCs w:val="0"/>
          <w:sz w:val="30"/>
          <w:szCs w:val="30"/>
        </w:rPr>
      </w:pPr>
      <w:r>
        <w:rPr>
          <w:rFonts w:hint="eastAsia" w:ascii="Arial"/>
          <w:i w:val="0"/>
          <w:iCs w:val="0"/>
          <w:sz w:val="30"/>
          <w:szCs w:val="30"/>
        </w:rPr>
        <w:t>— Objections of Jews against Christianity;</w:t>
      </w:r>
    </w:p>
    <w:p w14:paraId="187A656D">
      <w:pPr>
        <w:spacing w:line="295" w:lineRule="auto"/>
        <w:rPr>
          <w:rFonts w:hint="eastAsia" w:ascii="Arial"/>
          <w:i w:val="0"/>
          <w:iCs w:val="0"/>
          <w:sz w:val="30"/>
          <w:szCs w:val="30"/>
        </w:rPr>
      </w:pPr>
    </w:p>
    <w:p w14:paraId="5751367A">
      <w:pPr>
        <w:spacing w:line="295" w:lineRule="auto"/>
        <w:rPr>
          <w:rFonts w:hint="eastAsia" w:ascii="Arial"/>
          <w:i w:val="0"/>
          <w:iCs w:val="0"/>
          <w:sz w:val="30"/>
          <w:szCs w:val="30"/>
        </w:rPr>
      </w:pPr>
      <w:r>
        <w:rPr>
          <w:rFonts w:hint="eastAsia" w:ascii="Arial"/>
          <w:i w:val="0"/>
          <w:iCs w:val="0"/>
          <w:sz w:val="30"/>
          <w:szCs w:val="30"/>
        </w:rPr>
        <w:t>——犹太人反对基督教的异议；</w:t>
      </w:r>
    </w:p>
    <w:p w14:paraId="0CE5215D">
      <w:pPr>
        <w:spacing w:line="295" w:lineRule="auto"/>
        <w:rPr>
          <w:rFonts w:hint="eastAsia" w:ascii="Arial"/>
          <w:i w:val="0"/>
          <w:iCs w:val="0"/>
          <w:sz w:val="30"/>
          <w:szCs w:val="30"/>
        </w:rPr>
      </w:pPr>
    </w:p>
    <w:p w14:paraId="73CCE0AD">
      <w:pPr>
        <w:spacing w:line="295" w:lineRule="auto"/>
        <w:rPr>
          <w:rFonts w:hint="eastAsia" w:ascii="Arial"/>
          <w:i w:val="0"/>
          <w:iCs w:val="0"/>
          <w:sz w:val="30"/>
          <w:szCs w:val="30"/>
        </w:rPr>
      </w:pPr>
      <w:r>
        <w:rPr>
          <w:rFonts w:hint="eastAsia" w:ascii="Arial"/>
          <w:i w:val="0"/>
          <w:iCs w:val="0"/>
          <w:sz w:val="30"/>
          <w:szCs w:val="30"/>
        </w:rPr>
        <w:t>— the state and ordinances of the Church, before, and during the time of the law;</w:t>
      </w:r>
    </w:p>
    <w:p w14:paraId="516541A9">
      <w:pPr>
        <w:spacing w:line="295" w:lineRule="auto"/>
        <w:rPr>
          <w:rFonts w:hint="eastAsia" w:ascii="Arial"/>
          <w:i w:val="0"/>
          <w:iCs w:val="0"/>
          <w:sz w:val="30"/>
          <w:szCs w:val="30"/>
        </w:rPr>
      </w:pPr>
    </w:p>
    <w:p w14:paraId="0D86131B">
      <w:pPr>
        <w:spacing w:line="295" w:lineRule="auto"/>
        <w:rPr>
          <w:rFonts w:hint="eastAsia" w:ascii="Arial"/>
          <w:i w:val="0"/>
          <w:iCs w:val="0"/>
          <w:sz w:val="30"/>
          <w:szCs w:val="30"/>
        </w:rPr>
      </w:pPr>
      <w:r>
        <w:rPr>
          <w:rFonts w:hint="eastAsia" w:ascii="Arial"/>
          <w:i w:val="0"/>
          <w:iCs w:val="0"/>
          <w:sz w:val="30"/>
          <w:szCs w:val="30"/>
        </w:rPr>
        <w:t>——律法之前及期间教会的状态和蒙恩之道（ordinances）；</w:t>
      </w:r>
    </w:p>
    <w:p w14:paraId="49D160D6">
      <w:pPr>
        <w:spacing w:line="295" w:lineRule="auto"/>
        <w:rPr>
          <w:rFonts w:hint="eastAsia" w:ascii="Arial"/>
          <w:i w:val="0"/>
          <w:iCs w:val="0"/>
          <w:sz w:val="30"/>
          <w:szCs w:val="30"/>
        </w:rPr>
      </w:pPr>
    </w:p>
    <w:p w14:paraId="6C81EEEA">
      <w:pPr>
        <w:spacing w:line="295" w:lineRule="auto"/>
        <w:rPr>
          <w:rFonts w:hint="eastAsia" w:ascii="Arial"/>
          <w:i w:val="0"/>
          <w:iCs w:val="0"/>
          <w:sz w:val="30"/>
          <w:szCs w:val="30"/>
        </w:rPr>
      </w:pPr>
      <w:r>
        <w:rPr>
          <w:rFonts w:hint="eastAsia" w:ascii="Arial"/>
          <w:i w:val="0"/>
          <w:iCs w:val="0"/>
          <w:sz w:val="30"/>
          <w:szCs w:val="30"/>
        </w:rPr>
        <w:t>— the law itself, its precepts, promises, and threatenings;</w:t>
      </w:r>
    </w:p>
    <w:p w14:paraId="7377F230">
      <w:pPr>
        <w:spacing w:line="295" w:lineRule="auto"/>
        <w:rPr>
          <w:rFonts w:hint="eastAsia" w:ascii="Arial"/>
          <w:i w:val="0"/>
          <w:iCs w:val="0"/>
          <w:sz w:val="30"/>
          <w:szCs w:val="30"/>
        </w:rPr>
      </w:pPr>
    </w:p>
    <w:p w14:paraId="1ED8565F">
      <w:pPr>
        <w:spacing w:line="295" w:lineRule="auto"/>
        <w:rPr>
          <w:rFonts w:hint="eastAsia" w:ascii="Arial"/>
          <w:i w:val="0"/>
          <w:iCs w:val="0"/>
          <w:sz w:val="30"/>
          <w:szCs w:val="30"/>
        </w:rPr>
      </w:pPr>
      <w:r>
        <w:rPr>
          <w:rFonts w:hint="eastAsia" w:ascii="Arial"/>
          <w:i w:val="0"/>
          <w:iCs w:val="0"/>
          <w:sz w:val="30"/>
          <w:szCs w:val="30"/>
        </w:rPr>
        <w:t>——律法本身，其诫命、应许和警告；</w:t>
      </w:r>
    </w:p>
    <w:p w14:paraId="6DF1A2E1">
      <w:pPr>
        <w:spacing w:line="295" w:lineRule="auto"/>
        <w:rPr>
          <w:rFonts w:hint="eastAsia" w:ascii="Arial"/>
          <w:i w:val="0"/>
          <w:iCs w:val="0"/>
          <w:sz w:val="30"/>
          <w:szCs w:val="30"/>
        </w:rPr>
      </w:pPr>
    </w:p>
    <w:p w14:paraId="2745AC84">
      <w:pPr>
        <w:spacing w:line="295" w:lineRule="auto"/>
        <w:rPr>
          <w:rFonts w:hint="eastAsia" w:ascii="Arial"/>
          <w:i w:val="0"/>
          <w:iCs w:val="0"/>
          <w:sz w:val="30"/>
          <w:szCs w:val="30"/>
        </w:rPr>
      </w:pPr>
      <w:r>
        <w:rPr>
          <w:rFonts w:hint="eastAsia" w:ascii="Arial"/>
          <w:i w:val="0"/>
          <w:iCs w:val="0"/>
          <w:sz w:val="30"/>
          <w:szCs w:val="30"/>
        </w:rPr>
        <w:t>— the Tabernacle, the priesthood, and its sacrifices;</w:t>
      </w:r>
    </w:p>
    <w:p w14:paraId="6A412E22">
      <w:pPr>
        <w:spacing w:line="295" w:lineRule="auto"/>
        <w:rPr>
          <w:rFonts w:hint="eastAsia" w:ascii="Arial"/>
          <w:i w:val="0"/>
          <w:iCs w:val="0"/>
          <w:sz w:val="30"/>
          <w:szCs w:val="30"/>
        </w:rPr>
      </w:pPr>
    </w:p>
    <w:p w14:paraId="741EF885">
      <w:pPr>
        <w:spacing w:line="295" w:lineRule="auto"/>
        <w:rPr>
          <w:rFonts w:hint="eastAsia" w:ascii="Arial"/>
          <w:i w:val="0"/>
          <w:iCs w:val="0"/>
          <w:sz w:val="30"/>
          <w:szCs w:val="30"/>
        </w:rPr>
      </w:pPr>
      <w:r>
        <w:rPr>
          <w:rFonts w:hint="eastAsia" w:ascii="Arial"/>
          <w:i w:val="0"/>
          <w:iCs w:val="0"/>
          <w:sz w:val="30"/>
          <w:szCs w:val="30"/>
        </w:rPr>
        <w:t>——会幕（Tabernacle）、祭司职任（priesthood）及其献祭；</w:t>
      </w:r>
    </w:p>
    <w:p w14:paraId="78DA2C35">
      <w:pPr>
        <w:spacing w:line="295" w:lineRule="auto"/>
        <w:rPr>
          <w:rFonts w:hint="eastAsia" w:ascii="Arial"/>
          <w:i w:val="0"/>
          <w:iCs w:val="0"/>
          <w:sz w:val="30"/>
          <w:szCs w:val="30"/>
        </w:rPr>
      </w:pPr>
    </w:p>
    <w:p w14:paraId="2BB4B37F">
      <w:pPr>
        <w:spacing w:line="295" w:lineRule="auto"/>
        <w:rPr>
          <w:rFonts w:hint="eastAsia" w:ascii="Arial"/>
          <w:i w:val="0"/>
          <w:iCs w:val="0"/>
          <w:sz w:val="30"/>
          <w:szCs w:val="30"/>
        </w:rPr>
      </w:pPr>
      <w:r>
        <w:rPr>
          <w:rFonts w:hint="eastAsia" w:ascii="Arial"/>
          <w:i w:val="0"/>
          <w:iCs w:val="0"/>
          <w:sz w:val="30"/>
          <w:szCs w:val="30"/>
        </w:rPr>
        <w:t>The second volume is entirely occupied with the consideration of the Priesthood of Christ, and the day of sacred rest.</w:t>
      </w:r>
    </w:p>
    <w:p w14:paraId="64EB120F">
      <w:pPr>
        <w:spacing w:line="295" w:lineRule="auto"/>
        <w:rPr>
          <w:rFonts w:hint="eastAsia" w:ascii="Arial"/>
          <w:i w:val="0"/>
          <w:iCs w:val="0"/>
          <w:sz w:val="30"/>
          <w:szCs w:val="30"/>
        </w:rPr>
      </w:pPr>
    </w:p>
    <w:p w14:paraId="39F4D081">
      <w:pPr>
        <w:spacing w:line="295" w:lineRule="auto"/>
        <w:rPr>
          <w:rFonts w:hint="eastAsia" w:ascii="Arial"/>
          <w:i w:val="0"/>
          <w:iCs w:val="0"/>
          <w:sz w:val="30"/>
          <w:szCs w:val="30"/>
        </w:rPr>
      </w:pPr>
      <w:r>
        <w:rPr>
          <w:rFonts w:hint="eastAsia" w:ascii="Arial"/>
          <w:i w:val="0"/>
          <w:iCs w:val="0"/>
          <w:sz w:val="30"/>
          <w:szCs w:val="30"/>
        </w:rPr>
        <w:t>第二卷完全专注于思考基督的祭司职任（Priesthood of Christ）和神圣安息日（day of sacred rest）。</w:t>
      </w:r>
    </w:p>
    <w:p w14:paraId="462EFA4D">
      <w:pPr>
        <w:spacing w:line="295" w:lineRule="auto"/>
        <w:rPr>
          <w:rFonts w:hint="eastAsia" w:ascii="Arial"/>
          <w:i w:val="0"/>
          <w:iCs w:val="0"/>
          <w:sz w:val="30"/>
          <w:szCs w:val="30"/>
        </w:rPr>
      </w:pPr>
    </w:p>
    <w:p w14:paraId="6F5F9C08">
      <w:pPr>
        <w:spacing w:line="295" w:lineRule="auto"/>
        <w:rPr>
          <w:rFonts w:hint="eastAsia" w:ascii="Arial"/>
          <w:i w:val="0"/>
          <w:iCs w:val="0"/>
          <w:sz w:val="30"/>
          <w:szCs w:val="30"/>
        </w:rPr>
      </w:pPr>
      <w:r>
        <w:rPr>
          <w:rFonts w:hint="eastAsia" w:ascii="Arial"/>
          <w:i w:val="0"/>
          <w:iCs w:val="0"/>
          <w:sz w:val="30"/>
          <w:szCs w:val="30"/>
        </w:rPr>
        <w:t>Respecting the former of these subjects, he remarks in his preface:</w:t>
      </w:r>
    </w:p>
    <w:p w14:paraId="17D32641">
      <w:pPr>
        <w:spacing w:line="295" w:lineRule="auto"/>
        <w:rPr>
          <w:rFonts w:hint="eastAsia" w:ascii="Arial"/>
          <w:i w:val="0"/>
          <w:iCs w:val="0"/>
          <w:sz w:val="30"/>
          <w:szCs w:val="30"/>
        </w:rPr>
      </w:pPr>
    </w:p>
    <w:p w14:paraId="1D4AD4EF">
      <w:pPr>
        <w:spacing w:line="295" w:lineRule="auto"/>
        <w:rPr>
          <w:rFonts w:hint="eastAsia" w:ascii="Arial"/>
          <w:i w:val="0"/>
          <w:iCs w:val="0"/>
          <w:sz w:val="30"/>
          <w:szCs w:val="30"/>
        </w:rPr>
      </w:pPr>
      <w:r>
        <w:rPr>
          <w:rFonts w:hint="eastAsia" w:ascii="Arial"/>
          <w:i w:val="0"/>
          <w:iCs w:val="0"/>
          <w:sz w:val="30"/>
          <w:szCs w:val="30"/>
        </w:rPr>
        <w:t>关于前一个主题，他在其前言中评论道：</w:t>
      </w:r>
    </w:p>
    <w:p w14:paraId="34539B82">
      <w:pPr>
        <w:spacing w:line="295" w:lineRule="auto"/>
        <w:rPr>
          <w:rFonts w:hint="eastAsia" w:ascii="Arial"/>
          <w:i w:val="0"/>
          <w:iCs w:val="0"/>
          <w:sz w:val="30"/>
          <w:szCs w:val="30"/>
        </w:rPr>
      </w:pPr>
    </w:p>
    <w:p w14:paraId="03EEBD32">
      <w:pPr>
        <w:spacing w:line="295" w:lineRule="auto"/>
        <w:rPr>
          <w:rFonts w:hint="eastAsia" w:ascii="Arial"/>
          <w:i w:val="0"/>
          <w:iCs w:val="0"/>
          <w:sz w:val="30"/>
          <w:szCs w:val="30"/>
        </w:rPr>
      </w:pPr>
      <w:r>
        <w:rPr>
          <w:rFonts w:hint="eastAsia" w:ascii="Arial"/>
          <w:i w:val="0"/>
          <w:iCs w:val="0"/>
          <w:sz w:val="30"/>
          <w:szCs w:val="30"/>
        </w:rPr>
        <w:t>“It is wholly outside the compass of my knowledge, if the reader can find any other work in which the doctrine of the Priesthood of Christ has been so handled in its proper order and method, as to its origin, causes, nature, and effects.”</w:t>
      </w:r>
    </w:p>
    <w:p w14:paraId="12B53947">
      <w:pPr>
        <w:spacing w:line="295" w:lineRule="auto"/>
        <w:rPr>
          <w:rFonts w:hint="eastAsia" w:ascii="Arial"/>
          <w:i w:val="0"/>
          <w:iCs w:val="0"/>
          <w:sz w:val="30"/>
          <w:szCs w:val="30"/>
        </w:rPr>
      </w:pPr>
    </w:p>
    <w:p w14:paraId="4AA64743">
      <w:pPr>
        <w:spacing w:line="295" w:lineRule="auto"/>
        <w:rPr>
          <w:rFonts w:hint="eastAsia" w:ascii="Arial"/>
          <w:i w:val="0"/>
          <w:iCs w:val="0"/>
          <w:sz w:val="30"/>
          <w:szCs w:val="30"/>
        </w:rPr>
      </w:pPr>
      <w:r>
        <w:rPr>
          <w:rFonts w:hint="eastAsia" w:ascii="Arial"/>
          <w:i w:val="0"/>
          <w:iCs w:val="0"/>
          <w:sz w:val="30"/>
          <w:szCs w:val="30"/>
        </w:rPr>
        <w:t>“如果读者能找到任何其他著作，其中基督祭司职任（Priesthood of Christ）的教义，就其起源、原因、性质和果效而言，是以其恰当的次序和方法被如此处理的，那完全超出了我的知识范围。”</w:t>
      </w:r>
    </w:p>
    <w:p w14:paraId="179BC688">
      <w:pPr>
        <w:spacing w:line="295" w:lineRule="auto"/>
        <w:rPr>
          <w:rFonts w:hint="eastAsia" w:ascii="Arial"/>
          <w:i w:val="0"/>
          <w:iCs w:val="0"/>
          <w:sz w:val="30"/>
          <w:szCs w:val="30"/>
        </w:rPr>
      </w:pPr>
    </w:p>
    <w:p w14:paraId="287BC16B">
      <w:pPr>
        <w:spacing w:line="295" w:lineRule="auto"/>
        <w:rPr>
          <w:rFonts w:hint="eastAsia" w:ascii="Arial"/>
          <w:i w:val="0"/>
          <w:iCs w:val="0"/>
          <w:sz w:val="30"/>
          <w:szCs w:val="30"/>
        </w:rPr>
      </w:pPr>
      <w:r>
        <w:rPr>
          <w:rFonts w:hint="eastAsia" w:ascii="Arial"/>
          <w:i w:val="0"/>
          <w:iCs w:val="0"/>
          <w:sz w:val="30"/>
          <w:szCs w:val="30"/>
        </w:rPr>
        <w:t>Without professing to be entirely of Dr. Owen’s views in every part of these prolix dissertations, it must be admitted that it is but a small and comparatively unimportant part to which any Christian can take exception; and the richness and scriptural piety which run through the whole, render them particularly interesting.</w:t>
      </w:r>
    </w:p>
    <w:p w14:paraId="24C02328">
      <w:pPr>
        <w:spacing w:line="295" w:lineRule="auto"/>
        <w:rPr>
          <w:rFonts w:hint="eastAsia" w:ascii="Arial"/>
          <w:i w:val="0"/>
          <w:iCs w:val="0"/>
          <w:sz w:val="30"/>
          <w:szCs w:val="30"/>
        </w:rPr>
      </w:pPr>
    </w:p>
    <w:p w14:paraId="3EB4FE75">
      <w:pPr>
        <w:spacing w:line="295" w:lineRule="auto"/>
        <w:rPr>
          <w:rFonts w:hint="eastAsia" w:ascii="Arial"/>
          <w:i w:val="0"/>
          <w:iCs w:val="0"/>
          <w:sz w:val="30"/>
          <w:szCs w:val="30"/>
        </w:rPr>
      </w:pPr>
      <w:r>
        <w:rPr>
          <w:rFonts w:hint="eastAsia" w:ascii="Arial"/>
          <w:i w:val="0"/>
          <w:iCs w:val="0"/>
          <w:sz w:val="30"/>
          <w:szCs w:val="30"/>
        </w:rPr>
        <w:t>在不声称完全同意欧文博士在这些冗长论文每一部分的观点的情况下，必须承认，任何基督徒能够提出异议的部分只是微小且相对不重要的；贯穿全篇的丰富性和合乎圣经的虔诚，使它们特别引人入胜。</w:t>
      </w:r>
    </w:p>
    <w:p w14:paraId="436C4BED">
      <w:pPr>
        <w:spacing w:line="295" w:lineRule="auto"/>
        <w:rPr>
          <w:rFonts w:hint="eastAsia" w:ascii="Arial"/>
          <w:i w:val="0"/>
          <w:iCs w:val="0"/>
          <w:sz w:val="30"/>
          <w:szCs w:val="30"/>
        </w:rPr>
      </w:pPr>
    </w:p>
    <w:p w14:paraId="49E0FFC7">
      <w:pPr>
        <w:spacing w:line="295" w:lineRule="auto"/>
        <w:rPr>
          <w:rFonts w:hint="eastAsia" w:ascii="Arial"/>
          <w:i w:val="0"/>
          <w:iCs w:val="0"/>
          <w:sz w:val="30"/>
          <w:szCs w:val="30"/>
        </w:rPr>
      </w:pPr>
      <w:r>
        <w:rPr>
          <w:rFonts w:hint="eastAsia" w:ascii="Arial"/>
          <w:i w:val="0"/>
          <w:iCs w:val="0"/>
          <w:sz w:val="30"/>
          <w:szCs w:val="30"/>
        </w:rPr>
        <w:t>327</w:t>
      </w:r>
    </w:p>
    <w:p w14:paraId="0E03E70D">
      <w:pPr>
        <w:spacing w:line="295" w:lineRule="auto"/>
        <w:rPr>
          <w:rFonts w:hint="eastAsia" w:ascii="Arial"/>
          <w:i w:val="0"/>
          <w:iCs w:val="0"/>
          <w:sz w:val="30"/>
          <w:szCs w:val="30"/>
        </w:rPr>
      </w:pPr>
    </w:p>
    <w:p w14:paraId="0805BC1E">
      <w:pPr>
        <w:spacing w:line="295" w:lineRule="auto"/>
        <w:rPr>
          <w:rFonts w:hint="eastAsia" w:ascii="Arial"/>
          <w:i w:val="0"/>
          <w:iCs w:val="0"/>
          <w:sz w:val="30"/>
          <w:szCs w:val="30"/>
        </w:rPr>
      </w:pPr>
      <w:r>
        <w:rPr>
          <w:rFonts w:hint="eastAsia" w:ascii="Arial"/>
          <w:i w:val="0"/>
          <w:iCs w:val="0"/>
          <w:sz w:val="30"/>
          <w:szCs w:val="30"/>
        </w:rPr>
        <w:t>327</w:t>
      </w:r>
    </w:p>
    <w:p w14:paraId="7C468EEF">
      <w:pPr>
        <w:spacing w:line="295" w:lineRule="auto"/>
        <w:rPr>
          <w:rFonts w:hint="eastAsia" w:ascii="Arial"/>
          <w:i w:val="0"/>
          <w:iCs w:val="0"/>
          <w:sz w:val="30"/>
          <w:szCs w:val="30"/>
        </w:rPr>
      </w:pPr>
    </w:p>
    <w:p w14:paraId="082136DD">
      <w:pPr>
        <w:spacing w:line="295" w:lineRule="auto"/>
        <w:rPr>
          <w:rFonts w:hint="eastAsia" w:ascii="Arial"/>
          <w:i w:val="0"/>
          <w:iCs w:val="0"/>
          <w:sz w:val="30"/>
          <w:szCs w:val="30"/>
        </w:rPr>
      </w:pPr>
      <w:r>
        <w:rPr>
          <w:rFonts w:hint="eastAsia" w:ascii="Arial"/>
          <w:i w:val="0"/>
          <w:iCs w:val="0"/>
          <w:sz w:val="30"/>
          <w:szCs w:val="30"/>
        </w:rPr>
        <w:t>The subjects are in themselves highly delightful; and few human writings exist, in which they are so ably treated.</w:t>
      </w:r>
    </w:p>
    <w:p w14:paraId="2EF22DE2">
      <w:pPr>
        <w:spacing w:line="295" w:lineRule="auto"/>
        <w:rPr>
          <w:rFonts w:hint="eastAsia" w:ascii="Arial"/>
          <w:i w:val="0"/>
          <w:iCs w:val="0"/>
          <w:sz w:val="30"/>
          <w:szCs w:val="30"/>
        </w:rPr>
      </w:pPr>
    </w:p>
    <w:p w14:paraId="3C924E9A">
      <w:pPr>
        <w:spacing w:line="295" w:lineRule="auto"/>
        <w:rPr>
          <w:rFonts w:hint="eastAsia" w:ascii="Arial"/>
          <w:i w:val="0"/>
          <w:iCs w:val="0"/>
          <w:sz w:val="30"/>
          <w:szCs w:val="30"/>
        </w:rPr>
      </w:pPr>
      <w:r>
        <w:rPr>
          <w:rFonts w:hint="eastAsia" w:ascii="Arial"/>
          <w:i w:val="0"/>
          <w:iCs w:val="0"/>
          <w:sz w:val="30"/>
          <w:szCs w:val="30"/>
        </w:rPr>
        <w:t>这些主题本身就非常令人愉悦；很少有人类著作能如此精湛地处理它们。</w:t>
      </w:r>
    </w:p>
    <w:p w14:paraId="17BCE631">
      <w:pPr>
        <w:spacing w:line="295" w:lineRule="auto"/>
        <w:rPr>
          <w:rFonts w:hint="eastAsia" w:ascii="Arial"/>
          <w:i w:val="0"/>
          <w:iCs w:val="0"/>
          <w:sz w:val="30"/>
          <w:szCs w:val="30"/>
        </w:rPr>
      </w:pPr>
    </w:p>
    <w:p w14:paraId="1C762376">
      <w:pPr>
        <w:spacing w:line="295" w:lineRule="auto"/>
        <w:rPr>
          <w:rFonts w:hint="eastAsia" w:ascii="Arial"/>
          <w:i w:val="0"/>
          <w:iCs w:val="0"/>
          <w:sz w:val="30"/>
          <w:szCs w:val="30"/>
        </w:rPr>
      </w:pPr>
      <w:r>
        <w:rPr>
          <w:rFonts w:hint="eastAsia" w:ascii="Arial"/>
          <w:i w:val="0"/>
          <w:iCs w:val="0"/>
          <w:sz w:val="30"/>
          <w:szCs w:val="30"/>
        </w:rPr>
        <w:t>They abound in Rabbinical learning, particularly the first part of them.</w:t>
      </w:r>
    </w:p>
    <w:p w14:paraId="4DC762C5">
      <w:pPr>
        <w:spacing w:line="295" w:lineRule="auto"/>
        <w:rPr>
          <w:rFonts w:hint="eastAsia" w:ascii="Arial"/>
          <w:i w:val="0"/>
          <w:iCs w:val="0"/>
          <w:sz w:val="30"/>
          <w:szCs w:val="30"/>
        </w:rPr>
      </w:pPr>
    </w:p>
    <w:p w14:paraId="680D9F31">
      <w:pPr>
        <w:spacing w:line="295" w:lineRule="auto"/>
        <w:rPr>
          <w:rFonts w:hint="eastAsia" w:ascii="Arial"/>
          <w:i w:val="0"/>
          <w:iCs w:val="0"/>
          <w:sz w:val="30"/>
          <w:szCs w:val="30"/>
        </w:rPr>
      </w:pPr>
      <w:r>
        <w:rPr>
          <w:rFonts w:hint="eastAsia" w:ascii="Arial"/>
          <w:i w:val="0"/>
          <w:iCs w:val="0"/>
          <w:sz w:val="30"/>
          <w:szCs w:val="30"/>
        </w:rPr>
        <w:t>它们充满了拉比（Rabbinical）学识，特别是其第一部分。</w:t>
      </w:r>
    </w:p>
    <w:p w14:paraId="2D838ADC">
      <w:pPr>
        <w:spacing w:line="295" w:lineRule="auto"/>
        <w:rPr>
          <w:rFonts w:hint="eastAsia" w:ascii="Arial"/>
          <w:i w:val="0"/>
          <w:iCs w:val="0"/>
          <w:sz w:val="30"/>
          <w:szCs w:val="30"/>
        </w:rPr>
      </w:pPr>
    </w:p>
    <w:p w14:paraId="54681C93">
      <w:pPr>
        <w:spacing w:line="295" w:lineRule="auto"/>
        <w:rPr>
          <w:rFonts w:hint="eastAsia" w:ascii="Arial"/>
          <w:i w:val="0"/>
          <w:iCs w:val="0"/>
          <w:sz w:val="30"/>
          <w:szCs w:val="30"/>
        </w:rPr>
      </w:pPr>
      <w:r>
        <w:rPr>
          <w:rFonts w:hint="eastAsia" w:ascii="Arial"/>
          <w:i w:val="0"/>
          <w:iCs w:val="0"/>
          <w:sz w:val="30"/>
          <w:szCs w:val="30"/>
        </w:rPr>
        <w:t>This was, perhaps, necessary, as they involve so minute a discussion of the Jewish controversy.</w:t>
      </w:r>
    </w:p>
    <w:p w14:paraId="0B9FE507">
      <w:pPr>
        <w:spacing w:line="295" w:lineRule="auto"/>
        <w:rPr>
          <w:rFonts w:hint="eastAsia" w:ascii="Arial"/>
          <w:i w:val="0"/>
          <w:iCs w:val="0"/>
          <w:sz w:val="30"/>
          <w:szCs w:val="30"/>
        </w:rPr>
      </w:pPr>
    </w:p>
    <w:p w14:paraId="248C0C42">
      <w:pPr>
        <w:spacing w:line="295" w:lineRule="auto"/>
        <w:rPr>
          <w:rFonts w:hint="eastAsia" w:ascii="Arial"/>
          <w:i w:val="0"/>
          <w:iCs w:val="0"/>
          <w:sz w:val="30"/>
          <w:szCs w:val="30"/>
        </w:rPr>
      </w:pPr>
      <w:r>
        <w:rPr>
          <w:rFonts w:hint="eastAsia" w:ascii="Arial"/>
          <w:i w:val="0"/>
          <w:iCs w:val="0"/>
          <w:sz w:val="30"/>
          <w:szCs w:val="30"/>
        </w:rPr>
        <w:t>这或许是必要的，因为它们涉及对犹太争论如此细致的讨论。</w:t>
      </w:r>
    </w:p>
    <w:p w14:paraId="3518D36C">
      <w:pPr>
        <w:spacing w:line="295" w:lineRule="auto"/>
        <w:rPr>
          <w:rFonts w:hint="eastAsia" w:ascii="Arial"/>
          <w:i w:val="0"/>
          <w:iCs w:val="0"/>
          <w:sz w:val="30"/>
          <w:szCs w:val="30"/>
        </w:rPr>
      </w:pPr>
    </w:p>
    <w:p w14:paraId="5E875735">
      <w:pPr>
        <w:spacing w:line="295" w:lineRule="auto"/>
        <w:rPr>
          <w:rFonts w:hint="eastAsia" w:ascii="Arial"/>
          <w:i w:val="0"/>
          <w:iCs w:val="0"/>
          <w:sz w:val="30"/>
          <w:szCs w:val="30"/>
        </w:rPr>
      </w:pPr>
      <w:r>
        <w:rPr>
          <w:rFonts w:hint="eastAsia" w:ascii="Arial"/>
          <w:i w:val="0"/>
          <w:iCs w:val="0"/>
          <w:sz w:val="30"/>
          <w:szCs w:val="30"/>
        </w:rPr>
        <w:t>But I am not aware that this branch of learning is of so much importance to the elucidation of Scripture, as was then supposed.</w:t>
      </w:r>
    </w:p>
    <w:p w14:paraId="3A273726">
      <w:pPr>
        <w:spacing w:line="295" w:lineRule="auto"/>
        <w:rPr>
          <w:rFonts w:hint="eastAsia" w:ascii="Arial"/>
          <w:i w:val="0"/>
          <w:iCs w:val="0"/>
          <w:sz w:val="30"/>
          <w:szCs w:val="30"/>
        </w:rPr>
      </w:pPr>
    </w:p>
    <w:p w14:paraId="7959CFE9">
      <w:pPr>
        <w:spacing w:line="295" w:lineRule="auto"/>
        <w:rPr>
          <w:rFonts w:hint="eastAsia" w:ascii="Arial"/>
          <w:i w:val="0"/>
          <w:iCs w:val="0"/>
          <w:sz w:val="30"/>
          <w:szCs w:val="30"/>
        </w:rPr>
      </w:pPr>
      <w:r>
        <w:rPr>
          <w:rFonts w:hint="eastAsia" w:ascii="Arial"/>
          <w:i w:val="0"/>
          <w:iCs w:val="0"/>
          <w:sz w:val="30"/>
          <w:szCs w:val="30"/>
        </w:rPr>
        <w:t>但我并不知道这一学问分支对阐释圣经有当时所认为的那样重要。</w:t>
      </w:r>
    </w:p>
    <w:p w14:paraId="64E6CA5B">
      <w:pPr>
        <w:spacing w:line="295" w:lineRule="auto"/>
        <w:rPr>
          <w:rFonts w:hint="eastAsia" w:ascii="Arial"/>
          <w:i w:val="0"/>
          <w:iCs w:val="0"/>
          <w:sz w:val="30"/>
          <w:szCs w:val="30"/>
        </w:rPr>
      </w:pPr>
    </w:p>
    <w:p w14:paraId="37FCD9F8">
      <w:pPr>
        <w:spacing w:line="295" w:lineRule="auto"/>
        <w:rPr>
          <w:rFonts w:hint="eastAsia" w:ascii="Arial"/>
          <w:i w:val="0"/>
          <w:iCs w:val="0"/>
          <w:sz w:val="30"/>
          <w:szCs w:val="30"/>
        </w:rPr>
      </w:pPr>
      <w:r>
        <w:rPr>
          <w:rFonts w:hint="eastAsia" w:ascii="Arial"/>
          <w:i w:val="0"/>
          <w:iCs w:val="0"/>
          <w:sz w:val="30"/>
          <w:szCs w:val="30"/>
        </w:rPr>
        <w:t>Owen, if any man, was qualified to bring it to bear upon the New Testament.</w:t>
      </w:r>
    </w:p>
    <w:p w14:paraId="31E345C7">
      <w:pPr>
        <w:spacing w:line="295" w:lineRule="auto"/>
        <w:rPr>
          <w:rFonts w:hint="eastAsia" w:ascii="Arial"/>
          <w:i w:val="0"/>
          <w:iCs w:val="0"/>
          <w:sz w:val="30"/>
          <w:szCs w:val="30"/>
        </w:rPr>
      </w:pPr>
    </w:p>
    <w:p w14:paraId="38593B14">
      <w:pPr>
        <w:spacing w:line="295" w:lineRule="auto"/>
        <w:rPr>
          <w:rFonts w:hint="eastAsia" w:ascii="Arial"/>
          <w:i w:val="0"/>
          <w:iCs w:val="0"/>
          <w:sz w:val="30"/>
          <w:szCs w:val="30"/>
        </w:rPr>
      </w:pPr>
      <w:r>
        <w:rPr>
          <w:rFonts w:hint="eastAsia" w:ascii="Arial"/>
          <w:i w:val="0"/>
          <w:iCs w:val="0"/>
          <w:sz w:val="30"/>
          <w:szCs w:val="30"/>
        </w:rPr>
        <w:t>欧文，如果说有谁的话，是有资格将其应用于新约（New Testament）的。</w:t>
      </w:r>
    </w:p>
    <w:p w14:paraId="464C9082">
      <w:pPr>
        <w:spacing w:line="295" w:lineRule="auto"/>
        <w:rPr>
          <w:rFonts w:hint="eastAsia" w:ascii="Arial"/>
          <w:i w:val="0"/>
          <w:iCs w:val="0"/>
          <w:sz w:val="30"/>
          <w:szCs w:val="30"/>
        </w:rPr>
      </w:pPr>
    </w:p>
    <w:p w14:paraId="3C00DF90">
      <w:pPr>
        <w:spacing w:line="295" w:lineRule="auto"/>
        <w:rPr>
          <w:rFonts w:hint="eastAsia" w:ascii="Arial"/>
          <w:i w:val="0"/>
          <w:iCs w:val="0"/>
          <w:sz w:val="30"/>
          <w:szCs w:val="30"/>
        </w:rPr>
      </w:pPr>
      <w:r>
        <w:rPr>
          <w:rFonts w:hint="eastAsia" w:ascii="Arial"/>
          <w:i w:val="0"/>
          <w:iCs w:val="0"/>
          <w:sz w:val="30"/>
          <w:szCs w:val="30"/>
        </w:rPr>
        <w:t>And yetI do not perceive that much information can be derived from his use of it.</w:t>
      </w:r>
    </w:p>
    <w:p w14:paraId="224B7DA8">
      <w:pPr>
        <w:spacing w:line="295" w:lineRule="auto"/>
        <w:rPr>
          <w:rFonts w:hint="eastAsia" w:ascii="Arial"/>
          <w:i w:val="0"/>
          <w:iCs w:val="0"/>
          <w:sz w:val="30"/>
          <w:szCs w:val="30"/>
        </w:rPr>
      </w:pPr>
    </w:p>
    <w:p w14:paraId="7B4A9BA8">
      <w:pPr>
        <w:spacing w:line="295" w:lineRule="auto"/>
        <w:rPr>
          <w:rFonts w:hint="eastAsia" w:ascii="Arial"/>
          <w:i w:val="0"/>
          <w:iCs w:val="0"/>
          <w:sz w:val="30"/>
          <w:szCs w:val="30"/>
        </w:rPr>
      </w:pPr>
      <w:r>
        <w:rPr>
          <w:rFonts w:hint="eastAsia" w:ascii="Arial"/>
          <w:i w:val="0"/>
          <w:iCs w:val="0"/>
          <w:sz w:val="30"/>
          <w:szCs w:val="30"/>
        </w:rPr>
        <w:t>然而我并未察觉到能从他对它的运用中获得多少信息。</w:t>
      </w:r>
    </w:p>
    <w:p w14:paraId="166B4293">
      <w:pPr>
        <w:spacing w:line="295" w:lineRule="auto"/>
        <w:rPr>
          <w:rFonts w:hint="eastAsia" w:ascii="Arial"/>
          <w:i w:val="0"/>
          <w:iCs w:val="0"/>
          <w:sz w:val="30"/>
          <w:szCs w:val="30"/>
        </w:rPr>
      </w:pPr>
    </w:p>
    <w:p w14:paraId="1898D9C4">
      <w:pPr>
        <w:spacing w:line="295" w:lineRule="auto"/>
        <w:rPr>
          <w:rFonts w:hint="eastAsia" w:ascii="Arial"/>
          <w:i w:val="0"/>
          <w:iCs w:val="0"/>
          <w:sz w:val="30"/>
          <w:szCs w:val="30"/>
        </w:rPr>
      </w:pPr>
      <w:r>
        <w:rPr>
          <w:rFonts w:hint="eastAsia" w:ascii="Arial"/>
          <w:i w:val="0"/>
          <w:iCs w:val="0"/>
          <w:sz w:val="30"/>
          <w:szCs w:val="30"/>
        </w:rPr>
        <w:t>Let any man examine the writings of Lightfoot, and Pococke, and Schoetgen, the great masters of Rabbinical lore, and he will perhaps be astonished at the little advantage that accrues to Biblical interpretation from their labours.</w:t>
      </w:r>
    </w:p>
    <w:p w14:paraId="40425A99">
      <w:pPr>
        <w:spacing w:line="295" w:lineRule="auto"/>
        <w:rPr>
          <w:rFonts w:hint="eastAsia" w:ascii="Arial"/>
          <w:i w:val="0"/>
          <w:iCs w:val="0"/>
          <w:sz w:val="30"/>
          <w:szCs w:val="30"/>
        </w:rPr>
      </w:pPr>
    </w:p>
    <w:p w14:paraId="346808D6">
      <w:pPr>
        <w:spacing w:line="295" w:lineRule="auto"/>
        <w:rPr>
          <w:rFonts w:hint="eastAsia" w:ascii="Arial"/>
          <w:i w:val="0"/>
          <w:iCs w:val="0"/>
          <w:sz w:val="30"/>
          <w:szCs w:val="30"/>
        </w:rPr>
      </w:pPr>
      <w:r>
        <w:rPr>
          <w:rFonts w:hint="eastAsia" w:ascii="Arial"/>
          <w:i w:val="0"/>
          <w:iCs w:val="0"/>
          <w:sz w:val="30"/>
          <w:szCs w:val="30"/>
        </w:rPr>
        <w:t>让任何人去审查莱特富特（Lightfoot）、波科克（Pococke）和舍特根（Schoetgen）——拉比学识（Rabbinical lore）的大师们——的著作，他或许会惊讶于他们的劳作对圣经解释（Biblical interpretation）所带来的益处是如此之少。</w:t>
      </w:r>
    </w:p>
    <w:p w14:paraId="64F1983E">
      <w:pPr>
        <w:spacing w:line="295" w:lineRule="auto"/>
        <w:rPr>
          <w:rFonts w:hint="eastAsia" w:ascii="Arial"/>
          <w:i w:val="0"/>
          <w:iCs w:val="0"/>
          <w:sz w:val="30"/>
          <w:szCs w:val="30"/>
        </w:rPr>
      </w:pPr>
    </w:p>
    <w:p w14:paraId="4DE5AC8F">
      <w:pPr>
        <w:spacing w:line="295" w:lineRule="auto"/>
        <w:rPr>
          <w:rFonts w:hint="eastAsia" w:ascii="Arial"/>
          <w:i w:val="0"/>
          <w:iCs w:val="0"/>
          <w:sz w:val="30"/>
          <w:szCs w:val="30"/>
        </w:rPr>
      </w:pPr>
      <w:r>
        <w:rPr>
          <w:rFonts w:hint="eastAsia" w:ascii="Arial"/>
          <w:i w:val="0"/>
          <w:iCs w:val="0"/>
          <w:sz w:val="30"/>
          <w:szCs w:val="30"/>
        </w:rPr>
        <w:t>Indeed, it is scarcely reasonable to expect anything but disappointment from them.</w:t>
      </w:r>
    </w:p>
    <w:p w14:paraId="4B43CBA0">
      <w:pPr>
        <w:spacing w:line="295" w:lineRule="auto"/>
        <w:rPr>
          <w:rFonts w:hint="eastAsia" w:ascii="Arial"/>
          <w:i w:val="0"/>
          <w:iCs w:val="0"/>
          <w:sz w:val="30"/>
          <w:szCs w:val="30"/>
        </w:rPr>
      </w:pPr>
    </w:p>
    <w:p w14:paraId="72C0A65F">
      <w:pPr>
        <w:spacing w:line="295" w:lineRule="auto"/>
        <w:rPr>
          <w:rFonts w:hint="eastAsia" w:ascii="Arial"/>
          <w:i w:val="0"/>
          <w:iCs w:val="0"/>
          <w:sz w:val="30"/>
          <w:szCs w:val="30"/>
        </w:rPr>
      </w:pPr>
      <w:r>
        <w:rPr>
          <w:rFonts w:hint="eastAsia" w:ascii="Arial"/>
          <w:i w:val="0"/>
          <w:iCs w:val="0"/>
          <w:sz w:val="30"/>
          <w:szCs w:val="30"/>
        </w:rPr>
        <w:t>事实上，除了失望之外，几乎无法合理地期待从他们那里得到什么。</w:t>
      </w:r>
    </w:p>
    <w:p w14:paraId="51B55E8B">
      <w:pPr>
        <w:spacing w:line="295" w:lineRule="auto"/>
        <w:rPr>
          <w:rFonts w:hint="eastAsia" w:ascii="Arial"/>
          <w:i w:val="0"/>
          <w:iCs w:val="0"/>
          <w:sz w:val="30"/>
          <w:szCs w:val="30"/>
        </w:rPr>
      </w:pPr>
    </w:p>
    <w:p w14:paraId="2B762F7D">
      <w:pPr>
        <w:spacing w:line="295" w:lineRule="auto"/>
        <w:rPr>
          <w:rFonts w:hint="eastAsia" w:ascii="Arial"/>
          <w:i w:val="0"/>
          <w:iCs w:val="0"/>
          <w:sz w:val="30"/>
          <w:szCs w:val="30"/>
        </w:rPr>
      </w:pPr>
      <w:r>
        <w:rPr>
          <w:rFonts w:hint="eastAsia" w:ascii="Arial"/>
          <w:i w:val="0"/>
          <w:iCs w:val="0"/>
          <w:sz w:val="30"/>
          <w:szCs w:val="30"/>
        </w:rPr>
        <w:t>The ancient Jewish writers or critics, with the exception of the earlier Talmuds, are all lost.</w:t>
      </w:r>
    </w:p>
    <w:p w14:paraId="1E342D5D">
      <w:pPr>
        <w:spacing w:line="295" w:lineRule="auto"/>
        <w:rPr>
          <w:rFonts w:hint="eastAsia" w:ascii="Arial"/>
          <w:i w:val="0"/>
          <w:iCs w:val="0"/>
          <w:sz w:val="30"/>
          <w:szCs w:val="30"/>
        </w:rPr>
      </w:pPr>
    </w:p>
    <w:p w14:paraId="60407B55">
      <w:pPr>
        <w:spacing w:line="295" w:lineRule="auto"/>
        <w:rPr>
          <w:rFonts w:hint="eastAsia" w:ascii="Arial"/>
          <w:i w:val="0"/>
          <w:iCs w:val="0"/>
          <w:sz w:val="30"/>
          <w:szCs w:val="30"/>
        </w:rPr>
      </w:pPr>
      <w:r>
        <w:rPr>
          <w:rFonts w:hint="eastAsia" w:ascii="Arial"/>
          <w:i w:val="0"/>
          <w:iCs w:val="0"/>
          <w:sz w:val="30"/>
          <w:szCs w:val="30"/>
        </w:rPr>
        <w:t>古代犹太作家或批评家，除了早期塔木德（Talmuds）之外，都已失传。</w:t>
      </w:r>
    </w:p>
    <w:p w14:paraId="07E3B001">
      <w:pPr>
        <w:spacing w:line="295" w:lineRule="auto"/>
        <w:rPr>
          <w:rFonts w:hint="eastAsia" w:ascii="Arial"/>
          <w:i w:val="0"/>
          <w:iCs w:val="0"/>
          <w:sz w:val="30"/>
          <w:szCs w:val="30"/>
        </w:rPr>
      </w:pPr>
    </w:p>
    <w:p w14:paraId="387D1D2E">
      <w:pPr>
        <w:spacing w:line="295" w:lineRule="auto"/>
        <w:rPr>
          <w:rFonts w:hint="eastAsia" w:ascii="Arial"/>
          <w:i w:val="0"/>
          <w:iCs w:val="0"/>
          <w:sz w:val="30"/>
          <w:szCs w:val="30"/>
        </w:rPr>
      </w:pPr>
      <w:r>
        <w:rPr>
          <w:rFonts w:hint="eastAsia" w:ascii="Arial"/>
          <w:i w:val="0"/>
          <w:iCs w:val="0"/>
          <w:sz w:val="30"/>
          <w:szCs w:val="30"/>
        </w:rPr>
        <w:t>And the more modern Rabbins were such a race of drivellers, that their writings contain the largest portion of trash and nonsense to be found in the world.</w:t>
      </w:r>
    </w:p>
    <w:p w14:paraId="26D584DB">
      <w:pPr>
        <w:spacing w:line="295" w:lineRule="auto"/>
        <w:rPr>
          <w:rFonts w:hint="eastAsia" w:ascii="Arial"/>
          <w:i w:val="0"/>
          <w:iCs w:val="0"/>
          <w:sz w:val="30"/>
          <w:szCs w:val="30"/>
        </w:rPr>
      </w:pPr>
    </w:p>
    <w:p w14:paraId="30C5EBC8">
      <w:pPr>
        <w:spacing w:line="295" w:lineRule="auto"/>
        <w:rPr>
          <w:rFonts w:hint="eastAsia" w:ascii="Arial"/>
          <w:i w:val="0"/>
          <w:iCs w:val="0"/>
          <w:sz w:val="30"/>
          <w:szCs w:val="30"/>
        </w:rPr>
      </w:pPr>
      <w:r>
        <w:rPr>
          <w:rFonts w:hint="eastAsia" w:ascii="Arial"/>
          <w:i w:val="0"/>
          <w:iCs w:val="0"/>
          <w:sz w:val="30"/>
          <w:szCs w:val="30"/>
        </w:rPr>
        <w:t>而更近代的拉比（Rabbins）是如此一群胡言乱语者，以至于他们的著作包含了世上最大份额的垃圾和胡说八道。</w:t>
      </w:r>
    </w:p>
    <w:p w14:paraId="729AADB0">
      <w:pPr>
        <w:spacing w:line="295" w:lineRule="auto"/>
        <w:rPr>
          <w:rFonts w:hint="eastAsia" w:ascii="Arial"/>
          <w:i w:val="0"/>
          <w:iCs w:val="0"/>
          <w:sz w:val="30"/>
          <w:szCs w:val="30"/>
        </w:rPr>
      </w:pPr>
    </w:p>
    <w:p w14:paraId="3D80CDC8">
      <w:pPr>
        <w:spacing w:line="295" w:lineRule="auto"/>
        <w:rPr>
          <w:rFonts w:hint="eastAsia" w:ascii="Arial"/>
          <w:i w:val="0"/>
          <w:iCs w:val="0"/>
          <w:sz w:val="30"/>
          <w:szCs w:val="30"/>
        </w:rPr>
      </w:pPr>
      <w:r>
        <w:rPr>
          <w:rFonts w:hint="eastAsia" w:ascii="Arial"/>
          <w:i w:val="0"/>
          <w:iCs w:val="0"/>
          <w:sz w:val="30"/>
          <w:szCs w:val="30"/>
        </w:rPr>
        <w:t>A little acquaintance with them will gratify curiosity, and at times perhaps supply a hint or an argument — but to expect anything like enlightened criticism in them, is about as reasonable as to look for it from children.</w:t>
      </w:r>
    </w:p>
    <w:p w14:paraId="580D0772">
      <w:pPr>
        <w:spacing w:line="295" w:lineRule="auto"/>
        <w:rPr>
          <w:rFonts w:hint="eastAsia" w:ascii="Arial"/>
          <w:i w:val="0"/>
          <w:iCs w:val="0"/>
          <w:sz w:val="30"/>
          <w:szCs w:val="30"/>
        </w:rPr>
      </w:pPr>
    </w:p>
    <w:p w14:paraId="16A7AA76">
      <w:pPr>
        <w:spacing w:line="295" w:lineRule="auto"/>
        <w:rPr>
          <w:rFonts w:hint="eastAsia" w:ascii="Arial"/>
          <w:i w:val="0"/>
          <w:iCs w:val="0"/>
          <w:sz w:val="30"/>
          <w:szCs w:val="30"/>
        </w:rPr>
      </w:pPr>
      <w:r>
        <w:rPr>
          <w:rFonts w:hint="eastAsia" w:ascii="Arial"/>
          <w:i w:val="0"/>
          <w:iCs w:val="0"/>
          <w:sz w:val="30"/>
          <w:szCs w:val="30"/>
        </w:rPr>
        <w:t>对他们稍有了解会满足好奇心，有时或许能提供一个提示或论据——但期待在其中找到任何类似开明批判的东西，就像期待从儿童那里找到一样不合理。</w:t>
      </w:r>
    </w:p>
    <w:p w14:paraId="4BC09DC7">
      <w:pPr>
        <w:spacing w:line="295" w:lineRule="auto"/>
        <w:rPr>
          <w:rFonts w:hint="eastAsia" w:ascii="Arial"/>
          <w:i w:val="0"/>
          <w:iCs w:val="0"/>
          <w:sz w:val="30"/>
          <w:szCs w:val="30"/>
        </w:rPr>
      </w:pPr>
    </w:p>
    <w:p w14:paraId="5E3333D5">
      <w:pPr>
        <w:spacing w:line="295" w:lineRule="auto"/>
        <w:rPr>
          <w:rFonts w:hint="eastAsia" w:ascii="Arial"/>
          <w:i w:val="0"/>
          <w:iCs w:val="0"/>
          <w:sz w:val="30"/>
          <w:szCs w:val="30"/>
        </w:rPr>
      </w:pPr>
      <w:r>
        <w:rPr>
          <w:rFonts w:hint="eastAsia" w:ascii="Arial"/>
          <w:i w:val="0"/>
          <w:iCs w:val="0"/>
          <w:sz w:val="30"/>
          <w:szCs w:val="30"/>
        </w:rPr>
        <w:t>The Exposition itself may be considered in a three-fold light: (1) as an explanation of a portion of Scripture; (2) as a body of controversy, and (3) as a practical application of Divine truth.</w:t>
      </w:r>
    </w:p>
    <w:p w14:paraId="4BDF768E">
      <w:pPr>
        <w:spacing w:line="295" w:lineRule="auto"/>
        <w:rPr>
          <w:rFonts w:hint="eastAsia" w:ascii="Arial"/>
          <w:i w:val="0"/>
          <w:iCs w:val="0"/>
          <w:sz w:val="30"/>
          <w:szCs w:val="30"/>
        </w:rPr>
      </w:pPr>
    </w:p>
    <w:p w14:paraId="6D9D2500">
      <w:pPr>
        <w:spacing w:line="295" w:lineRule="auto"/>
        <w:rPr>
          <w:rFonts w:hint="eastAsia" w:ascii="Arial"/>
          <w:i w:val="0"/>
          <w:iCs w:val="0"/>
          <w:sz w:val="30"/>
          <w:szCs w:val="30"/>
        </w:rPr>
      </w:pPr>
      <w:r>
        <w:rPr>
          <w:rFonts w:hint="eastAsia" w:ascii="Arial"/>
          <w:i w:val="0"/>
          <w:iCs w:val="0"/>
          <w:sz w:val="30"/>
          <w:szCs w:val="30"/>
        </w:rPr>
        <w:t>这部释义（Exposition）本身可以从三重角度来看：(1) 作为对一部分圣经的解释；(2) 作为一套争论体系，以及 (3) 作为神圣真理（Divine truth）的实践应用。</w:t>
      </w:r>
    </w:p>
    <w:p w14:paraId="010817EF">
      <w:pPr>
        <w:spacing w:line="295" w:lineRule="auto"/>
        <w:rPr>
          <w:rFonts w:hint="eastAsia" w:ascii="Arial"/>
          <w:i w:val="0"/>
          <w:iCs w:val="0"/>
          <w:sz w:val="30"/>
          <w:szCs w:val="30"/>
        </w:rPr>
      </w:pPr>
    </w:p>
    <w:p w14:paraId="157976FB">
      <w:pPr>
        <w:spacing w:line="295" w:lineRule="auto"/>
        <w:rPr>
          <w:rFonts w:hint="eastAsia" w:ascii="Arial"/>
          <w:i w:val="0"/>
          <w:iCs w:val="0"/>
          <w:sz w:val="30"/>
          <w:szCs w:val="30"/>
        </w:rPr>
      </w:pPr>
      <w:r>
        <w:rPr>
          <w:rFonts w:hint="eastAsia" w:ascii="Arial"/>
          <w:i w:val="0"/>
          <w:iCs w:val="0"/>
          <w:sz w:val="30"/>
          <w:szCs w:val="30"/>
        </w:rPr>
        <w:t>As an explanation, or exegetical illustration of an important epistle, it is distinguished by the general accuracy of its interpretations, and the conscientious manner in which the author endeavoured to trace out the meaning of the Divine writer.</w:t>
      </w:r>
    </w:p>
    <w:p w14:paraId="0DB2C917">
      <w:pPr>
        <w:spacing w:line="295" w:lineRule="auto"/>
        <w:rPr>
          <w:rFonts w:hint="eastAsia" w:ascii="Arial"/>
          <w:i w:val="0"/>
          <w:iCs w:val="0"/>
          <w:sz w:val="30"/>
          <w:szCs w:val="30"/>
        </w:rPr>
      </w:pPr>
    </w:p>
    <w:p w14:paraId="4B317535">
      <w:pPr>
        <w:spacing w:line="295" w:lineRule="auto"/>
        <w:rPr>
          <w:rFonts w:hint="eastAsia" w:ascii="Arial"/>
          <w:i w:val="0"/>
          <w:iCs w:val="0"/>
          <w:sz w:val="30"/>
          <w:szCs w:val="30"/>
        </w:rPr>
      </w:pPr>
      <w:r>
        <w:rPr>
          <w:rFonts w:hint="eastAsia" w:ascii="Arial"/>
          <w:i w:val="0"/>
          <w:iCs w:val="0"/>
          <w:sz w:val="30"/>
          <w:szCs w:val="30"/>
        </w:rPr>
        <w:t>作为对一封重要书信的解释，或解经性阐释（exegetical illustration），它的特点在于其解释的总体准确性，以及作者努力追溯神圣作者（Divine writer）含义的尽责方式。</w:t>
      </w:r>
    </w:p>
    <w:p w14:paraId="3159CC12">
      <w:pPr>
        <w:spacing w:line="295" w:lineRule="auto"/>
        <w:rPr>
          <w:rFonts w:hint="eastAsia" w:ascii="Arial"/>
          <w:i w:val="0"/>
          <w:iCs w:val="0"/>
          <w:sz w:val="30"/>
          <w:szCs w:val="30"/>
        </w:rPr>
      </w:pPr>
    </w:p>
    <w:p w14:paraId="34AAC668">
      <w:pPr>
        <w:spacing w:line="295" w:lineRule="auto"/>
        <w:rPr>
          <w:rFonts w:hint="eastAsia" w:ascii="Arial"/>
          <w:i w:val="0"/>
          <w:iCs w:val="0"/>
          <w:sz w:val="30"/>
          <w:szCs w:val="30"/>
        </w:rPr>
      </w:pPr>
      <w:r>
        <w:rPr>
          <w:rFonts w:hint="eastAsia" w:ascii="Arial"/>
          <w:i w:val="0"/>
          <w:iCs w:val="0"/>
          <w:sz w:val="30"/>
          <w:szCs w:val="30"/>
        </w:rPr>
        <w:t>328</w:t>
      </w:r>
    </w:p>
    <w:p w14:paraId="2B09C0E4">
      <w:pPr>
        <w:spacing w:line="295" w:lineRule="auto"/>
        <w:rPr>
          <w:rFonts w:hint="eastAsia" w:ascii="Arial"/>
          <w:i w:val="0"/>
          <w:iCs w:val="0"/>
          <w:sz w:val="30"/>
          <w:szCs w:val="30"/>
        </w:rPr>
      </w:pPr>
    </w:p>
    <w:p w14:paraId="4C1F2DB6">
      <w:pPr>
        <w:spacing w:line="295" w:lineRule="auto"/>
        <w:rPr>
          <w:rFonts w:hint="eastAsia" w:ascii="Arial"/>
          <w:i w:val="0"/>
          <w:iCs w:val="0"/>
          <w:sz w:val="30"/>
          <w:szCs w:val="30"/>
        </w:rPr>
      </w:pPr>
      <w:r>
        <w:rPr>
          <w:rFonts w:hint="eastAsia" w:ascii="Arial"/>
          <w:i w:val="0"/>
          <w:iCs w:val="0"/>
          <w:sz w:val="30"/>
          <w:szCs w:val="30"/>
        </w:rPr>
        <w:t>328</w:t>
      </w:r>
    </w:p>
    <w:p w14:paraId="1C5FA485">
      <w:pPr>
        <w:spacing w:line="295" w:lineRule="auto"/>
        <w:rPr>
          <w:rFonts w:hint="eastAsia" w:ascii="Arial"/>
          <w:i w:val="0"/>
          <w:iCs w:val="0"/>
          <w:sz w:val="30"/>
          <w:szCs w:val="30"/>
        </w:rPr>
      </w:pPr>
    </w:p>
    <w:p w14:paraId="01ADC272">
      <w:pPr>
        <w:spacing w:line="295" w:lineRule="auto"/>
        <w:rPr>
          <w:rFonts w:hint="eastAsia" w:ascii="Arial"/>
          <w:i w:val="0"/>
          <w:iCs w:val="0"/>
          <w:sz w:val="30"/>
          <w:szCs w:val="30"/>
        </w:rPr>
      </w:pPr>
      <w:r>
        <w:rPr>
          <w:rFonts w:hint="eastAsia" w:ascii="Arial"/>
          <w:i w:val="0"/>
          <w:iCs w:val="0"/>
          <w:sz w:val="30"/>
          <w:szCs w:val="30"/>
        </w:rPr>
        <w:t>There are works of this nature, and on this very book, which reveal a greater parade of learning; and in which the meaning of particular texts is more accurately defined.</w:t>
      </w:r>
    </w:p>
    <w:p w14:paraId="3632FB45">
      <w:pPr>
        <w:spacing w:line="295" w:lineRule="auto"/>
        <w:rPr>
          <w:rFonts w:hint="eastAsia" w:ascii="Arial"/>
          <w:i w:val="0"/>
          <w:iCs w:val="0"/>
          <w:sz w:val="30"/>
          <w:szCs w:val="30"/>
        </w:rPr>
      </w:pPr>
    </w:p>
    <w:p w14:paraId="5A6099E6">
      <w:pPr>
        <w:spacing w:line="295" w:lineRule="auto"/>
        <w:rPr>
          <w:rFonts w:hint="eastAsia" w:ascii="Arial"/>
          <w:i w:val="0"/>
          <w:iCs w:val="0"/>
          <w:sz w:val="30"/>
          <w:szCs w:val="30"/>
        </w:rPr>
      </w:pPr>
      <w:r>
        <w:rPr>
          <w:rFonts w:hint="eastAsia" w:ascii="Arial"/>
          <w:i w:val="0"/>
          <w:iCs w:val="0"/>
          <w:sz w:val="30"/>
          <w:szCs w:val="30"/>
        </w:rPr>
        <w:t>有这类性质的著作，并且正是关于这本书的，它们展现了更铺张的学识；并且其中对特定经文含义的界定更精确。</w:t>
      </w:r>
    </w:p>
    <w:p w14:paraId="64A6815B">
      <w:pPr>
        <w:spacing w:line="295" w:lineRule="auto"/>
        <w:rPr>
          <w:rFonts w:hint="eastAsia" w:ascii="Arial"/>
          <w:i w:val="0"/>
          <w:iCs w:val="0"/>
          <w:sz w:val="30"/>
          <w:szCs w:val="30"/>
        </w:rPr>
      </w:pPr>
    </w:p>
    <w:p w14:paraId="1ABE958D">
      <w:pPr>
        <w:spacing w:line="295" w:lineRule="auto"/>
        <w:rPr>
          <w:rFonts w:hint="eastAsia" w:ascii="Arial"/>
          <w:i w:val="0"/>
          <w:iCs w:val="0"/>
          <w:sz w:val="30"/>
          <w:szCs w:val="30"/>
        </w:rPr>
      </w:pPr>
      <w:r>
        <w:rPr>
          <w:rFonts w:hint="eastAsia" w:ascii="Arial"/>
          <w:i w:val="0"/>
          <w:iCs w:val="0"/>
          <w:sz w:val="30"/>
          <w:szCs w:val="30"/>
        </w:rPr>
        <w:t>For example, Pierce and Hallet’s work on the Hebrews contains more critical learning; and the work of Mr. Archibald M’Lean of Edinburgh frequently corrects the minor mistakes of Owen.</w:t>
      </w:r>
    </w:p>
    <w:p w14:paraId="4DEDF57E">
      <w:pPr>
        <w:spacing w:line="295" w:lineRule="auto"/>
        <w:rPr>
          <w:rFonts w:hint="eastAsia" w:ascii="Arial"/>
          <w:i w:val="0"/>
          <w:iCs w:val="0"/>
          <w:sz w:val="30"/>
          <w:szCs w:val="30"/>
        </w:rPr>
      </w:pPr>
    </w:p>
    <w:p w14:paraId="63E63D25">
      <w:pPr>
        <w:spacing w:line="295" w:lineRule="auto"/>
        <w:rPr>
          <w:rFonts w:hint="eastAsia" w:ascii="Arial"/>
          <w:i w:val="0"/>
          <w:iCs w:val="0"/>
          <w:sz w:val="30"/>
          <w:szCs w:val="30"/>
        </w:rPr>
      </w:pPr>
      <w:r>
        <w:rPr>
          <w:rFonts w:hint="eastAsia" w:ascii="Arial"/>
          <w:i w:val="0"/>
          <w:iCs w:val="0"/>
          <w:sz w:val="30"/>
          <w:szCs w:val="30"/>
        </w:rPr>
        <w:t>例如，皮尔斯（Pierce）和哈利特（Hallet）关于希伯来书的著作包含更多批判性学识；爱丁堡的阿奇博尔德·麦克莱恩先生（Mr. Archibald M’Lean）的著作则经常纠正欧文的次要错误。</w:t>
      </w:r>
    </w:p>
    <w:p w14:paraId="6D465D72">
      <w:pPr>
        <w:spacing w:line="295" w:lineRule="auto"/>
        <w:rPr>
          <w:rFonts w:hint="eastAsia" w:ascii="Arial"/>
          <w:i w:val="0"/>
          <w:iCs w:val="0"/>
          <w:sz w:val="30"/>
          <w:szCs w:val="30"/>
        </w:rPr>
      </w:pPr>
    </w:p>
    <w:p w14:paraId="03686CA2">
      <w:pPr>
        <w:spacing w:line="295" w:lineRule="auto"/>
        <w:rPr>
          <w:rFonts w:hint="eastAsia" w:ascii="Arial"/>
          <w:i w:val="0"/>
          <w:iCs w:val="0"/>
          <w:sz w:val="30"/>
          <w:szCs w:val="30"/>
        </w:rPr>
      </w:pPr>
      <w:r>
        <w:rPr>
          <w:rFonts w:hint="eastAsia" w:ascii="Arial"/>
          <w:i w:val="0"/>
          <w:iCs w:val="0"/>
          <w:sz w:val="30"/>
          <w:szCs w:val="30"/>
        </w:rPr>
        <w:t>But neither of them, on the whole, compares with his.</w:t>
      </w:r>
    </w:p>
    <w:p w14:paraId="327FA174">
      <w:pPr>
        <w:spacing w:line="295" w:lineRule="auto"/>
        <w:rPr>
          <w:rFonts w:hint="eastAsia" w:ascii="Arial"/>
          <w:i w:val="0"/>
          <w:iCs w:val="0"/>
          <w:sz w:val="30"/>
          <w:szCs w:val="30"/>
        </w:rPr>
      </w:pPr>
    </w:p>
    <w:p w14:paraId="3A692438">
      <w:pPr>
        <w:spacing w:line="295" w:lineRule="auto"/>
        <w:rPr>
          <w:rFonts w:hint="eastAsia" w:ascii="Arial"/>
          <w:i w:val="0"/>
          <w:iCs w:val="0"/>
          <w:sz w:val="30"/>
          <w:szCs w:val="30"/>
        </w:rPr>
      </w:pPr>
      <w:r>
        <w:rPr>
          <w:rFonts w:hint="eastAsia" w:ascii="Arial"/>
          <w:i w:val="0"/>
          <w:iCs w:val="0"/>
          <w:sz w:val="30"/>
          <w:szCs w:val="30"/>
        </w:rPr>
        <w:t>但总的来说，它们都无法与他的著作相比。</w:t>
      </w:r>
    </w:p>
    <w:p w14:paraId="0EEEED07">
      <w:pPr>
        <w:spacing w:line="295" w:lineRule="auto"/>
        <w:rPr>
          <w:rFonts w:hint="eastAsia" w:ascii="Arial"/>
          <w:i w:val="0"/>
          <w:iCs w:val="0"/>
          <w:sz w:val="30"/>
          <w:szCs w:val="30"/>
        </w:rPr>
      </w:pPr>
    </w:p>
    <w:p w14:paraId="2FD983C2">
      <w:pPr>
        <w:spacing w:line="295" w:lineRule="auto"/>
        <w:rPr>
          <w:rFonts w:hint="eastAsia" w:ascii="Arial"/>
          <w:i w:val="0"/>
          <w:iCs w:val="0"/>
          <w:sz w:val="30"/>
          <w:szCs w:val="30"/>
        </w:rPr>
      </w:pPr>
      <w:r>
        <w:rPr>
          <w:rFonts w:hint="eastAsia" w:ascii="Arial"/>
          <w:i w:val="0"/>
          <w:iCs w:val="0"/>
          <w:sz w:val="30"/>
          <w:szCs w:val="30"/>
        </w:rPr>
        <w:t>The leaven of Arianism in the former, and the dryness of the latter, render them less useful, and also less interesting.</w:t>
      </w:r>
    </w:p>
    <w:p w14:paraId="27E1A52B">
      <w:pPr>
        <w:spacing w:line="295" w:lineRule="auto"/>
        <w:rPr>
          <w:rFonts w:hint="eastAsia" w:ascii="Arial"/>
          <w:i w:val="0"/>
          <w:iCs w:val="0"/>
          <w:sz w:val="30"/>
          <w:szCs w:val="30"/>
        </w:rPr>
      </w:pPr>
    </w:p>
    <w:p w14:paraId="76CF85EA">
      <w:pPr>
        <w:spacing w:line="295" w:lineRule="auto"/>
        <w:rPr>
          <w:rFonts w:hint="eastAsia" w:ascii="Arial"/>
          <w:i w:val="0"/>
          <w:iCs w:val="0"/>
          <w:sz w:val="30"/>
          <w:szCs w:val="30"/>
        </w:rPr>
      </w:pPr>
      <w:r>
        <w:rPr>
          <w:rFonts w:hint="eastAsia" w:ascii="Arial"/>
          <w:i w:val="0"/>
          <w:iCs w:val="0"/>
          <w:sz w:val="30"/>
          <w:szCs w:val="30"/>
        </w:rPr>
        <w:t>前者中的亚流主义（Arianism）酵母，以及后者的枯燥，使它们用处较小，也较不引人入胜。</w:t>
      </w:r>
    </w:p>
    <w:p w14:paraId="4ED2174E">
      <w:pPr>
        <w:spacing w:line="295" w:lineRule="auto"/>
        <w:rPr>
          <w:rFonts w:hint="eastAsia" w:ascii="Arial"/>
          <w:i w:val="0"/>
          <w:iCs w:val="0"/>
          <w:sz w:val="30"/>
          <w:szCs w:val="30"/>
        </w:rPr>
      </w:pPr>
    </w:p>
    <w:p w14:paraId="50A05BEB">
      <w:pPr>
        <w:spacing w:line="295" w:lineRule="auto"/>
        <w:rPr>
          <w:rFonts w:hint="eastAsia" w:ascii="Arial"/>
          <w:i w:val="0"/>
          <w:iCs w:val="0"/>
          <w:sz w:val="30"/>
          <w:szCs w:val="30"/>
        </w:rPr>
      </w:pPr>
      <w:r>
        <w:rPr>
          <w:rFonts w:hint="eastAsia" w:ascii="Arial"/>
          <w:i w:val="0"/>
          <w:iCs w:val="0"/>
          <w:sz w:val="30"/>
          <w:szCs w:val="30"/>
        </w:rPr>
        <w:t>The following passage of Owen’s preface deserves the attention of all his readers, and especially of all who attempt to expound the word of God.</w:t>
      </w:r>
    </w:p>
    <w:p w14:paraId="3038FE85">
      <w:pPr>
        <w:spacing w:line="295" w:lineRule="auto"/>
        <w:rPr>
          <w:rFonts w:hint="eastAsia" w:ascii="Arial"/>
          <w:i w:val="0"/>
          <w:iCs w:val="0"/>
          <w:sz w:val="30"/>
          <w:szCs w:val="30"/>
        </w:rPr>
      </w:pPr>
    </w:p>
    <w:p w14:paraId="5B74EFCC">
      <w:pPr>
        <w:spacing w:line="295" w:lineRule="auto"/>
        <w:rPr>
          <w:rFonts w:hint="eastAsia" w:ascii="Arial"/>
          <w:i w:val="0"/>
          <w:iCs w:val="0"/>
          <w:sz w:val="30"/>
          <w:szCs w:val="30"/>
        </w:rPr>
      </w:pPr>
      <w:r>
        <w:rPr>
          <w:rFonts w:hint="eastAsia" w:ascii="Arial"/>
          <w:i w:val="0"/>
          <w:iCs w:val="0"/>
          <w:sz w:val="30"/>
          <w:szCs w:val="30"/>
        </w:rPr>
        <w:t>欧文前言中的以下段落值得所有读者关注，特别是所有试图解释神话语（word of God）的人。</w:t>
      </w:r>
    </w:p>
    <w:p w14:paraId="1C455E44">
      <w:pPr>
        <w:spacing w:line="295" w:lineRule="auto"/>
        <w:rPr>
          <w:rFonts w:hint="eastAsia" w:ascii="Arial"/>
          <w:i w:val="0"/>
          <w:iCs w:val="0"/>
          <w:sz w:val="30"/>
          <w:szCs w:val="30"/>
        </w:rPr>
      </w:pPr>
    </w:p>
    <w:p w14:paraId="5B7E40F8">
      <w:pPr>
        <w:spacing w:line="295" w:lineRule="auto"/>
        <w:rPr>
          <w:rFonts w:hint="eastAsia" w:ascii="Arial"/>
          <w:i w:val="0"/>
          <w:iCs w:val="0"/>
          <w:sz w:val="30"/>
          <w:szCs w:val="30"/>
        </w:rPr>
      </w:pPr>
      <w:r>
        <w:rPr>
          <w:rFonts w:hint="eastAsia" w:ascii="Arial"/>
          <w:i w:val="0"/>
          <w:iCs w:val="0"/>
          <w:sz w:val="30"/>
          <w:szCs w:val="30"/>
        </w:rPr>
        <w:t>It gives an admirable view of his state of mind, and of the principles on which he proceeded in his interpretation,</w:t>
      </w:r>
    </w:p>
    <w:p w14:paraId="7A8F00A8">
      <w:pPr>
        <w:spacing w:line="295" w:lineRule="auto"/>
        <w:rPr>
          <w:rFonts w:hint="eastAsia" w:ascii="Arial"/>
          <w:i w:val="0"/>
          <w:iCs w:val="0"/>
          <w:sz w:val="30"/>
          <w:szCs w:val="30"/>
        </w:rPr>
      </w:pPr>
    </w:p>
    <w:p w14:paraId="7AD01DCF">
      <w:pPr>
        <w:spacing w:line="295" w:lineRule="auto"/>
        <w:rPr>
          <w:rFonts w:hint="eastAsia" w:ascii="Arial"/>
          <w:i w:val="0"/>
          <w:iCs w:val="0"/>
          <w:sz w:val="30"/>
          <w:szCs w:val="30"/>
        </w:rPr>
      </w:pPr>
      <w:r>
        <w:rPr>
          <w:rFonts w:hint="eastAsia" w:ascii="Arial"/>
          <w:i w:val="0"/>
          <w:iCs w:val="0"/>
          <w:sz w:val="30"/>
          <w:szCs w:val="30"/>
        </w:rPr>
        <w:t>它极好地展示了他的心境，以及他在解释中所遵循的原则，</w:t>
      </w:r>
    </w:p>
    <w:p w14:paraId="06B79406">
      <w:pPr>
        <w:spacing w:line="295" w:lineRule="auto"/>
        <w:rPr>
          <w:rFonts w:hint="eastAsia" w:ascii="Arial"/>
          <w:i w:val="0"/>
          <w:iCs w:val="0"/>
          <w:sz w:val="30"/>
          <w:szCs w:val="30"/>
        </w:rPr>
      </w:pPr>
    </w:p>
    <w:p w14:paraId="3B3CEF9B">
      <w:pPr>
        <w:spacing w:line="295" w:lineRule="auto"/>
        <w:rPr>
          <w:rFonts w:hint="eastAsia" w:ascii="Arial"/>
          <w:i w:val="0"/>
          <w:iCs w:val="0"/>
          <w:sz w:val="30"/>
          <w:szCs w:val="30"/>
        </w:rPr>
      </w:pPr>
      <w:r>
        <w:rPr>
          <w:rFonts w:hint="eastAsia" w:ascii="Arial"/>
          <w:i w:val="0"/>
          <w:iCs w:val="0"/>
          <w:sz w:val="30"/>
          <w:szCs w:val="30"/>
        </w:rPr>
        <w:t>“For the exposition of the epistle itself, I confess, as was said before, that I have had thoughts of it for many years, and I have not been without regard towards it, in the whole course of my studies.</w:t>
      </w:r>
    </w:p>
    <w:p w14:paraId="497ADF42">
      <w:pPr>
        <w:spacing w:line="295" w:lineRule="auto"/>
        <w:rPr>
          <w:rFonts w:hint="eastAsia" w:ascii="Arial"/>
          <w:i w:val="0"/>
          <w:iCs w:val="0"/>
          <w:sz w:val="30"/>
          <w:szCs w:val="30"/>
        </w:rPr>
      </w:pPr>
    </w:p>
    <w:p w14:paraId="3FA34707">
      <w:pPr>
        <w:spacing w:line="295" w:lineRule="auto"/>
        <w:rPr>
          <w:rFonts w:hint="eastAsia" w:ascii="Arial"/>
          <w:i w:val="0"/>
          <w:iCs w:val="0"/>
          <w:sz w:val="30"/>
          <w:szCs w:val="30"/>
        </w:rPr>
      </w:pPr>
      <w:r>
        <w:rPr>
          <w:rFonts w:hint="eastAsia" w:ascii="Arial"/>
          <w:i w:val="0"/>
          <w:iCs w:val="0"/>
          <w:sz w:val="30"/>
          <w:szCs w:val="30"/>
        </w:rPr>
        <w:t>“至于书信本身的释义，我承认，如前所述，我思考它已有多年，并且在我整个学习过程中，我一直关注着它。</w:t>
      </w:r>
    </w:p>
    <w:p w14:paraId="2F59F2FD">
      <w:pPr>
        <w:spacing w:line="295" w:lineRule="auto"/>
        <w:rPr>
          <w:rFonts w:hint="eastAsia" w:ascii="Arial"/>
          <w:i w:val="0"/>
          <w:iCs w:val="0"/>
          <w:sz w:val="30"/>
          <w:szCs w:val="30"/>
        </w:rPr>
      </w:pPr>
    </w:p>
    <w:p w14:paraId="3D7AE8C7">
      <w:pPr>
        <w:spacing w:line="295" w:lineRule="auto"/>
        <w:rPr>
          <w:rFonts w:hint="eastAsia" w:ascii="Arial"/>
          <w:i w:val="0"/>
          <w:iCs w:val="0"/>
          <w:sz w:val="30"/>
          <w:szCs w:val="30"/>
        </w:rPr>
      </w:pPr>
      <w:r>
        <w:rPr>
          <w:rFonts w:hint="eastAsia" w:ascii="Arial"/>
          <w:i w:val="0"/>
          <w:iCs w:val="0"/>
          <w:sz w:val="30"/>
          <w:szCs w:val="30"/>
        </w:rPr>
        <w:t>Yet I must now say that, after all my searching and reading, prayer and assiduous meditation have been my only resort — and by far the most useful means of light and assistance.</w:t>
      </w:r>
    </w:p>
    <w:p w14:paraId="33CA76E8">
      <w:pPr>
        <w:spacing w:line="295" w:lineRule="auto"/>
        <w:rPr>
          <w:rFonts w:hint="eastAsia" w:ascii="Arial"/>
          <w:i w:val="0"/>
          <w:iCs w:val="0"/>
          <w:sz w:val="30"/>
          <w:szCs w:val="30"/>
        </w:rPr>
      </w:pPr>
    </w:p>
    <w:p w14:paraId="44BB7C7D">
      <w:pPr>
        <w:spacing w:line="295" w:lineRule="auto"/>
        <w:rPr>
          <w:rFonts w:hint="eastAsia" w:ascii="Arial"/>
          <w:i w:val="0"/>
          <w:iCs w:val="0"/>
          <w:sz w:val="30"/>
          <w:szCs w:val="30"/>
        </w:rPr>
      </w:pPr>
      <w:r>
        <w:rPr>
          <w:rFonts w:hint="eastAsia" w:ascii="Arial"/>
          <w:i w:val="0"/>
          <w:iCs w:val="0"/>
          <w:sz w:val="30"/>
          <w:szCs w:val="30"/>
        </w:rPr>
        <w:t>然而我现在必须说，在我所有搜寻和阅读之后，祷告和殷勤默想（meditation）是我唯一的依靠——也是迄今为止最有用的光照和帮助方式。</w:t>
      </w:r>
    </w:p>
    <w:p w14:paraId="33C4B4F9">
      <w:pPr>
        <w:spacing w:line="295" w:lineRule="auto"/>
        <w:rPr>
          <w:rFonts w:hint="eastAsia" w:ascii="Arial"/>
          <w:i w:val="0"/>
          <w:iCs w:val="0"/>
          <w:sz w:val="30"/>
          <w:szCs w:val="30"/>
        </w:rPr>
      </w:pPr>
    </w:p>
    <w:p w14:paraId="7E0D1091">
      <w:pPr>
        <w:spacing w:line="295" w:lineRule="auto"/>
        <w:rPr>
          <w:rFonts w:hint="eastAsia" w:ascii="Arial"/>
          <w:i w:val="0"/>
          <w:iCs w:val="0"/>
          <w:sz w:val="30"/>
          <w:szCs w:val="30"/>
        </w:rPr>
      </w:pPr>
      <w:r>
        <w:rPr>
          <w:rFonts w:hint="eastAsia" w:ascii="Arial"/>
          <w:i w:val="0"/>
          <w:iCs w:val="0"/>
          <w:sz w:val="30"/>
          <w:szCs w:val="30"/>
        </w:rPr>
        <w:t>By these, my thoughts have been freed from many entanglements into which the writings of others had thrown me, or from which they could not deliver me.</w:t>
      </w:r>
    </w:p>
    <w:p w14:paraId="23E4D3A5">
      <w:pPr>
        <w:spacing w:line="295" w:lineRule="auto"/>
        <w:rPr>
          <w:rFonts w:hint="eastAsia" w:ascii="Arial"/>
          <w:i w:val="0"/>
          <w:iCs w:val="0"/>
          <w:sz w:val="30"/>
          <w:szCs w:val="30"/>
        </w:rPr>
      </w:pPr>
    </w:p>
    <w:p w14:paraId="1142D0CE">
      <w:pPr>
        <w:spacing w:line="295" w:lineRule="auto"/>
        <w:rPr>
          <w:rFonts w:hint="eastAsia" w:ascii="Arial"/>
          <w:i w:val="0"/>
          <w:iCs w:val="0"/>
          <w:sz w:val="30"/>
          <w:szCs w:val="30"/>
        </w:rPr>
      </w:pPr>
      <w:r>
        <w:rPr>
          <w:rFonts w:hint="eastAsia" w:ascii="Arial"/>
          <w:i w:val="0"/>
          <w:iCs w:val="0"/>
          <w:sz w:val="30"/>
          <w:szCs w:val="30"/>
        </w:rPr>
        <w:t>藉着这些，我的思想摆脱了许多他人著作使我陷入或无法使我摆脱的纠缠。</w:t>
      </w:r>
    </w:p>
    <w:p w14:paraId="1A4D4E81">
      <w:pPr>
        <w:spacing w:line="295" w:lineRule="auto"/>
        <w:rPr>
          <w:rFonts w:hint="eastAsia" w:ascii="Arial"/>
          <w:i w:val="0"/>
          <w:iCs w:val="0"/>
          <w:sz w:val="30"/>
          <w:szCs w:val="30"/>
        </w:rPr>
      </w:pPr>
    </w:p>
    <w:p w14:paraId="6B3D78CA">
      <w:pPr>
        <w:spacing w:line="295" w:lineRule="auto"/>
        <w:rPr>
          <w:rFonts w:hint="eastAsia" w:ascii="Arial"/>
          <w:i w:val="0"/>
          <w:iCs w:val="0"/>
          <w:sz w:val="30"/>
          <w:szCs w:val="30"/>
        </w:rPr>
      </w:pPr>
      <w:r>
        <w:rPr>
          <w:rFonts w:hint="eastAsia" w:ascii="Arial"/>
          <w:i w:val="0"/>
          <w:iCs w:val="0"/>
          <w:sz w:val="30"/>
          <w:szCs w:val="30"/>
        </w:rPr>
        <w:t>I have been as careful as I am of life and soul — to bring no prejudicial sense to the words; to impose no meaning of my own nor other men’s upon them; nor to be imposed on by the reasonings, pretences, or curiosities of any — but always went nakedly to the word itself, to humbly learn the mind of God in it, and to express it as He enabled me.</w:t>
      </w:r>
    </w:p>
    <w:p w14:paraId="199D6C63">
      <w:pPr>
        <w:spacing w:line="295" w:lineRule="auto"/>
        <w:rPr>
          <w:rFonts w:hint="eastAsia" w:ascii="Arial"/>
          <w:i w:val="0"/>
          <w:iCs w:val="0"/>
          <w:sz w:val="30"/>
          <w:szCs w:val="30"/>
        </w:rPr>
      </w:pPr>
    </w:p>
    <w:p w14:paraId="05F105D4">
      <w:pPr>
        <w:spacing w:line="295" w:lineRule="auto"/>
        <w:rPr>
          <w:rFonts w:hint="eastAsia" w:ascii="Arial"/>
          <w:i w:val="0"/>
          <w:iCs w:val="0"/>
          <w:sz w:val="30"/>
          <w:szCs w:val="30"/>
        </w:rPr>
      </w:pPr>
      <w:r>
        <w:rPr>
          <w:rFonts w:hint="eastAsia" w:ascii="Arial"/>
          <w:i w:val="0"/>
          <w:iCs w:val="0"/>
          <w:sz w:val="30"/>
          <w:szCs w:val="30"/>
        </w:rPr>
        <w:t>我像爱惜生命和灵魂一样小心翼翼——不带任何偏见去理解这些话语；不将自己或他人的意思强加其上；也不被任何人的推理、借口或好奇心所强加——而是总是赤裸裸地来到话语本身面前，谦卑地学习其中神的心意，并照着祂所赐的能力来表达它。</w:t>
      </w:r>
    </w:p>
    <w:p w14:paraId="2169D078">
      <w:pPr>
        <w:spacing w:line="295" w:lineRule="auto"/>
        <w:rPr>
          <w:rFonts w:hint="eastAsia" w:ascii="Arial"/>
          <w:i w:val="0"/>
          <w:iCs w:val="0"/>
          <w:sz w:val="30"/>
          <w:szCs w:val="30"/>
        </w:rPr>
      </w:pPr>
    </w:p>
    <w:p w14:paraId="7A413796">
      <w:pPr>
        <w:spacing w:line="295" w:lineRule="auto"/>
        <w:rPr>
          <w:rFonts w:hint="eastAsia" w:ascii="Arial"/>
          <w:i w:val="0"/>
          <w:iCs w:val="0"/>
          <w:sz w:val="30"/>
          <w:szCs w:val="30"/>
        </w:rPr>
      </w:pPr>
      <w:r>
        <w:rPr>
          <w:rFonts w:hint="eastAsia" w:ascii="Arial"/>
          <w:i w:val="0"/>
          <w:iCs w:val="0"/>
          <w:sz w:val="30"/>
          <w:szCs w:val="30"/>
        </w:rPr>
        <w:t>To this end, I always considered in the first place, the sense, meaning, and import of the words of the text — their original derivation, their use in other authors —but especially in the LXX of the Old Testament,in the books of the New Testament, and particularly the writings of the same author.</w:t>
      </w:r>
    </w:p>
    <w:p w14:paraId="6636610A">
      <w:pPr>
        <w:spacing w:line="295" w:lineRule="auto"/>
        <w:rPr>
          <w:rFonts w:hint="eastAsia" w:ascii="Arial"/>
          <w:i w:val="0"/>
          <w:iCs w:val="0"/>
          <w:sz w:val="30"/>
          <w:szCs w:val="30"/>
        </w:rPr>
      </w:pPr>
    </w:p>
    <w:p w14:paraId="0F7E771F">
      <w:pPr>
        <w:spacing w:line="295" w:lineRule="auto"/>
        <w:rPr>
          <w:rFonts w:hint="eastAsia" w:ascii="Arial"/>
          <w:i w:val="0"/>
          <w:iCs w:val="0"/>
          <w:sz w:val="30"/>
          <w:szCs w:val="30"/>
        </w:rPr>
      </w:pPr>
      <w:r>
        <w:rPr>
          <w:rFonts w:hint="eastAsia" w:ascii="Arial"/>
          <w:i w:val="0"/>
          <w:iCs w:val="0"/>
          <w:sz w:val="30"/>
          <w:szCs w:val="30"/>
        </w:rPr>
        <w:t>为此目的，我总是首先考虑经文词语的意义、含义和重要性——它们的原始词源、在其他作者中的用法——尤其是在旧约七十士译本（LXX of the Old Testament）中、在新约（New Testament）书卷中，特别是同一作者的著作中的用法。</w:t>
      </w:r>
    </w:p>
    <w:p w14:paraId="48CFF99B">
      <w:pPr>
        <w:spacing w:line="295" w:lineRule="auto"/>
        <w:rPr>
          <w:rFonts w:hint="eastAsia" w:ascii="Arial"/>
          <w:i w:val="0"/>
          <w:iCs w:val="0"/>
          <w:sz w:val="30"/>
          <w:szCs w:val="30"/>
        </w:rPr>
      </w:pPr>
    </w:p>
    <w:p w14:paraId="1C2E890A">
      <w:pPr>
        <w:spacing w:line="295" w:lineRule="auto"/>
        <w:rPr>
          <w:rFonts w:hint="eastAsia" w:ascii="Arial"/>
          <w:i w:val="0"/>
          <w:iCs w:val="0"/>
          <w:sz w:val="30"/>
          <w:szCs w:val="30"/>
        </w:rPr>
      </w:pPr>
      <w:r>
        <w:rPr>
          <w:rFonts w:hint="eastAsia" w:ascii="Arial"/>
          <w:i w:val="0"/>
          <w:iCs w:val="0"/>
          <w:sz w:val="30"/>
          <w:szCs w:val="30"/>
        </w:rPr>
        <w:t>329</w:t>
      </w:r>
    </w:p>
    <w:p w14:paraId="62087EA4">
      <w:pPr>
        <w:spacing w:line="295" w:lineRule="auto"/>
        <w:rPr>
          <w:rFonts w:hint="eastAsia" w:ascii="Arial"/>
          <w:i w:val="0"/>
          <w:iCs w:val="0"/>
          <w:sz w:val="30"/>
          <w:szCs w:val="30"/>
        </w:rPr>
      </w:pPr>
    </w:p>
    <w:p w14:paraId="6AFE2984">
      <w:pPr>
        <w:spacing w:line="295" w:lineRule="auto"/>
        <w:rPr>
          <w:rFonts w:hint="eastAsia" w:ascii="Arial"/>
          <w:i w:val="0"/>
          <w:iCs w:val="0"/>
          <w:sz w:val="30"/>
          <w:szCs w:val="30"/>
        </w:rPr>
      </w:pPr>
      <w:r>
        <w:rPr>
          <w:rFonts w:hint="eastAsia" w:ascii="Arial"/>
          <w:i w:val="0"/>
          <w:iCs w:val="0"/>
          <w:sz w:val="30"/>
          <w:szCs w:val="30"/>
        </w:rPr>
        <w:t>329</w:t>
      </w:r>
    </w:p>
    <w:p w14:paraId="5BCA0C2A">
      <w:pPr>
        <w:spacing w:line="295" w:lineRule="auto"/>
        <w:rPr>
          <w:rFonts w:hint="eastAsia" w:ascii="Arial"/>
          <w:i w:val="0"/>
          <w:iCs w:val="0"/>
          <w:sz w:val="30"/>
          <w:szCs w:val="30"/>
        </w:rPr>
      </w:pPr>
    </w:p>
    <w:p w14:paraId="0F7638C0">
      <w:pPr>
        <w:spacing w:line="295" w:lineRule="auto"/>
        <w:rPr>
          <w:rFonts w:hint="eastAsia" w:ascii="Arial"/>
          <w:i w:val="0"/>
          <w:iCs w:val="0"/>
          <w:sz w:val="30"/>
          <w:szCs w:val="30"/>
        </w:rPr>
      </w:pPr>
      <w:r>
        <w:rPr>
          <w:rFonts w:hint="eastAsia" w:ascii="Arial"/>
          <w:i w:val="0"/>
          <w:iCs w:val="0"/>
          <w:sz w:val="30"/>
          <w:szCs w:val="30"/>
        </w:rPr>
        <w:t>Oft-times the words expressed out of the Hebrew, or the things alluded to among that people, I found to give much light to the words of the apostle.</w:t>
      </w:r>
    </w:p>
    <w:p w14:paraId="3615EDE1">
      <w:pPr>
        <w:spacing w:line="295" w:lineRule="auto"/>
        <w:rPr>
          <w:rFonts w:hint="eastAsia" w:ascii="Arial"/>
          <w:i w:val="0"/>
          <w:iCs w:val="0"/>
          <w:sz w:val="30"/>
          <w:szCs w:val="30"/>
        </w:rPr>
      </w:pPr>
    </w:p>
    <w:p w14:paraId="27FCCEDC">
      <w:pPr>
        <w:spacing w:line="295" w:lineRule="auto"/>
        <w:rPr>
          <w:rFonts w:hint="eastAsia" w:ascii="Arial"/>
          <w:i w:val="0"/>
          <w:iCs w:val="0"/>
          <w:sz w:val="30"/>
          <w:szCs w:val="30"/>
        </w:rPr>
      </w:pPr>
      <w:r>
        <w:rPr>
          <w:rFonts w:hint="eastAsia" w:ascii="Arial"/>
          <w:i w:val="0"/>
          <w:iCs w:val="0"/>
          <w:sz w:val="30"/>
          <w:szCs w:val="30"/>
        </w:rPr>
        <w:t>我常常发现，从希伯来文表达出来的词语，或在那个民族中暗指的事物，能给使徒的话语带来很多光照。</w:t>
      </w:r>
    </w:p>
    <w:p w14:paraId="561DF56E">
      <w:pPr>
        <w:spacing w:line="295" w:lineRule="auto"/>
        <w:rPr>
          <w:rFonts w:hint="eastAsia" w:ascii="Arial"/>
          <w:i w:val="0"/>
          <w:iCs w:val="0"/>
          <w:sz w:val="30"/>
          <w:szCs w:val="30"/>
        </w:rPr>
      </w:pPr>
    </w:p>
    <w:p w14:paraId="1A34437C">
      <w:pPr>
        <w:spacing w:line="295" w:lineRule="auto"/>
        <w:rPr>
          <w:rFonts w:hint="eastAsia" w:ascii="Arial"/>
          <w:i w:val="0"/>
          <w:iCs w:val="0"/>
          <w:sz w:val="30"/>
          <w:szCs w:val="30"/>
        </w:rPr>
      </w:pPr>
      <w:r>
        <w:rPr>
          <w:rFonts w:hint="eastAsia" w:ascii="Arial"/>
          <w:i w:val="0"/>
          <w:iCs w:val="0"/>
          <w:sz w:val="30"/>
          <w:szCs w:val="30"/>
        </w:rPr>
        <w:t>To the general rule of attending to the design and scope of the passage, the subject treated, mediums fixed on for arguments and methods of reasoning,I still kept in my eye the time and season of writing this epistle, the state and condition of those to whom it was written, their persuasions, prejudices, customs, light, and traditions; I also kept in my view, the covenant and worship of the church of old; the translation of covenant privileges and worship to the Gentiles on a new account; the course of providential dispensations that the Jews were under; the near expiration of their church and state; the speedy approach of their utter abolition and destruction, with the temptations that befell them on all these various accounts — without which it is impossible for anyone to justly follow the apostle so as to keep close to his design, or to fully understand his meaning.”</w:t>
      </w:r>
    </w:p>
    <w:p w14:paraId="194F7C96">
      <w:pPr>
        <w:spacing w:line="295" w:lineRule="auto"/>
        <w:rPr>
          <w:rFonts w:hint="eastAsia" w:ascii="Arial"/>
          <w:i w:val="0"/>
          <w:iCs w:val="0"/>
          <w:sz w:val="30"/>
          <w:szCs w:val="30"/>
        </w:rPr>
      </w:pPr>
    </w:p>
    <w:p w14:paraId="41D4800C">
      <w:pPr>
        <w:spacing w:line="295" w:lineRule="auto"/>
        <w:rPr>
          <w:rFonts w:hint="eastAsia" w:ascii="Arial"/>
          <w:i w:val="0"/>
          <w:iCs w:val="0"/>
          <w:sz w:val="30"/>
          <w:szCs w:val="30"/>
        </w:rPr>
      </w:pPr>
      <w:r>
        <w:rPr>
          <w:rFonts w:hint="eastAsia" w:ascii="Arial"/>
          <w:i w:val="0"/>
          <w:iCs w:val="0"/>
          <w:sz w:val="30"/>
          <w:szCs w:val="30"/>
        </w:rPr>
        <w:t>除了遵循关注段落设计和范围、所论述主题、确定论证媒介和推理方法的一般规则外，我始终关注着这封书信写作的时间和季节，收信人的状态和处境，他们的信念、偏见、习俗、亮光和传统；我也始终关注着古时教会的圣约（covenant）和敬拜；圣约特权和敬拜因新的缘故转移给外邦人；犹太人所处的护理安排（providential dispensations）进程；他们教会和国家的即将终结；他们彻底废除和毁灭的迅速临近，以及因所有这些不同原因而临到他们的试探——没有这些，任何人都无法公正地跟随使徒，以紧贴他的设计，或完全理解他的含义。”</w:t>
      </w:r>
    </w:p>
    <w:p w14:paraId="58436C48">
      <w:pPr>
        <w:spacing w:line="295" w:lineRule="auto"/>
        <w:rPr>
          <w:rFonts w:hint="eastAsia" w:ascii="Arial"/>
          <w:i w:val="0"/>
          <w:iCs w:val="0"/>
          <w:sz w:val="30"/>
          <w:szCs w:val="30"/>
        </w:rPr>
      </w:pPr>
    </w:p>
    <w:p w14:paraId="7EF23BB9">
      <w:pPr>
        <w:spacing w:line="295" w:lineRule="auto"/>
        <w:rPr>
          <w:rFonts w:hint="eastAsia" w:ascii="Arial"/>
          <w:i w:val="0"/>
          <w:iCs w:val="0"/>
          <w:sz w:val="30"/>
          <w:szCs w:val="30"/>
        </w:rPr>
      </w:pPr>
      <w:r>
        <w:rPr>
          <w:rFonts w:hint="eastAsia" w:ascii="Arial"/>
          <w:i w:val="0"/>
          <w:iCs w:val="0"/>
          <w:sz w:val="30"/>
          <w:szCs w:val="30"/>
        </w:rPr>
        <w:t>Such views, under the Divine blessing, and directed by the judicious perseverance of Owen, could not fail to be attended with the most important result: they embrace everything that could be necessary or useful to the interpretation of Scripture.</w:t>
      </w:r>
    </w:p>
    <w:p w14:paraId="165FEC6F">
      <w:pPr>
        <w:spacing w:line="295" w:lineRule="auto"/>
        <w:rPr>
          <w:rFonts w:hint="eastAsia" w:ascii="Arial"/>
          <w:i w:val="0"/>
          <w:iCs w:val="0"/>
          <w:sz w:val="30"/>
          <w:szCs w:val="30"/>
        </w:rPr>
      </w:pPr>
    </w:p>
    <w:p w14:paraId="344311A5">
      <w:pPr>
        <w:spacing w:line="295" w:lineRule="auto"/>
        <w:rPr>
          <w:rFonts w:hint="eastAsia" w:ascii="Arial"/>
          <w:i w:val="0"/>
          <w:iCs w:val="0"/>
          <w:sz w:val="30"/>
          <w:szCs w:val="30"/>
        </w:rPr>
      </w:pPr>
      <w:r>
        <w:rPr>
          <w:rFonts w:hint="eastAsia" w:ascii="Arial"/>
          <w:i w:val="0"/>
          <w:iCs w:val="0"/>
          <w:sz w:val="30"/>
          <w:szCs w:val="30"/>
        </w:rPr>
        <w:t>这样的观点，在神圣（Divine）祝福之下，并由欧文明智的毅力所引导，不可能不伴随着最重要的结果：它们包含了对解释圣经可能必要或有用的一切。</w:t>
      </w:r>
    </w:p>
    <w:p w14:paraId="1A8DC052">
      <w:pPr>
        <w:spacing w:line="295" w:lineRule="auto"/>
        <w:rPr>
          <w:rFonts w:hint="eastAsia" w:ascii="Arial"/>
          <w:i w:val="0"/>
          <w:iCs w:val="0"/>
          <w:sz w:val="30"/>
          <w:szCs w:val="30"/>
        </w:rPr>
      </w:pPr>
    </w:p>
    <w:p w14:paraId="0B2693F7">
      <w:pPr>
        <w:spacing w:line="295" w:lineRule="auto"/>
        <w:rPr>
          <w:rFonts w:hint="eastAsia" w:ascii="Arial"/>
          <w:i w:val="0"/>
          <w:iCs w:val="0"/>
          <w:sz w:val="30"/>
          <w:szCs w:val="30"/>
        </w:rPr>
      </w:pPr>
      <w:r>
        <w:rPr>
          <w:rFonts w:hint="eastAsia" w:ascii="Arial"/>
          <w:i w:val="0"/>
          <w:iCs w:val="0"/>
          <w:sz w:val="30"/>
          <w:szCs w:val="30"/>
        </w:rPr>
        <w:t>The Exposition also contains a large portion of controversy, chiefly on two subjects, or embracing two classes: Jews and Socinians.</w:t>
      </w:r>
    </w:p>
    <w:p w14:paraId="69D8508E">
      <w:pPr>
        <w:spacing w:line="295" w:lineRule="auto"/>
        <w:rPr>
          <w:rFonts w:hint="eastAsia" w:ascii="Arial"/>
          <w:i w:val="0"/>
          <w:iCs w:val="0"/>
          <w:sz w:val="30"/>
          <w:szCs w:val="30"/>
        </w:rPr>
      </w:pPr>
    </w:p>
    <w:p w14:paraId="7B584C62">
      <w:pPr>
        <w:spacing w:line="295" w:lineRule="auto"/>
        <w:rPr>
          <w:rFonts w:hint="eastAsia" w:ascii="Arial"/>
          <w:i w:val="0"/>
          <w:iCs w:val="0"/>
          <w:sz w:val="30"/>
          <w:szCs w:val="30"/>
        </w:rPr>
      </w:pPr>
      <w:r>
        <w:rPr>
          <w:rFonts w:hint="eastAsia" w:ascii="Arial"/>
          <w:i w:val="0"/>
          <w:iCs w:val="0"/>
          <w:sz w:val="30"/>
          <w:szCs w:val="30"/>
        </w:rPr>
        <w:t>这部释义（Exposition）也包含了大量的争论，主要涉及两个主题，或包含两个类别：犹太人（Jews）和索西奴派（Socinians）。</w:t>
      </w:r>
    </w:p>
    <w:p w14:paraId="0B3A510C">
      <w:pPr>
        <w:spacing w:line="295" w:lineRule="auto"/>
        <w:rPr>
          <w:rFonts w:hint="eastAsia" w:ascii="Arial"/>
          <w:i w:val="0"/>
          <w:iCs w:val="0"/>
          <w:sz w:val="30"/>
          <w:szCs w:val="30"/>
        </w:rPr>
      </w:pPr>
    </w:p>
    <w:p w14:paraId="4D2F1797">
      <w:pPr>
        <w:spacing w:line="295" w:lineRule="auto"/>
        <w:rPr>
          <w:rFonts w:hint="eastAsia" w:ascii="Arial"/>
          <w:i w:val="0"/>
          <w:iCs w:val="0"/>
          <w:sz w:val="30"/>
          <w:szCs w:val="30"/>
        </w:rPr>
      </w:pPr>
      <w:r>
        <w:rPr>
          <w:rFonts w:hint="eastAsia" w:ascii="Arial"/>
          <w:i w:val="0"/>
          <w:iCs w:val="0"/>
          <w:sz w:val="30"/>
          <w:szCs w:val="30"/>
        </w:rPr>
        <w:t>It is obvious how the former came to occupy so much of his attention; but the reason for his introducing the latter may require some explanation.</w:t>
      </w:r>
    </w:p>
    <w:p w14:paraId="67859120">
      <w:pPr>
        <w:spacing w:line="295" w:lineRule="auto"/>
        <w:rPr>
          <w:rFonts w:hint="eastAsia" w:ascii="Arial"/>
          <w:i w:val="0"/>
          <w:iCs w:val="0"/>
          <w:sz w:val="30"/>
          <w:szCs w:val="30"/>
        </w:rPr>
      </w:pPr>
    </w:p>
    <w:p w14:paraId="531690E9">
      <w:pPr>
        <w:spacing w:line="295" w:lineRule="auto"/>
        <w:rPr>
          <w:rFonts w:hint="eastAsia" w:ascii="Arial"/>
          <w:i w:val="0"/>
          <w:iCs w:val="0"/>
          <w:sz w:val="30"/>
          <w:szCs w:val="30"/>
        </w:rPr>
      </w:pPr>
      <w:r>
        <w:rPr>
          <w:rFonts w:hint="eastAsia" w:ascii="Arial"/>
          <w:i w:val="0"/>
          <w:iCs w:val="0"/>
          <w:sz w:val="30"/>
          <w:szCs w:val="30"/>
        </w:rPr>
        <w:t>前者如何占据了他如此多的注意力是显而易见的；但他引入后者的原因可能需要一些解释。</w:t>
      </w:r>
    </w:p>
    <w:p w14:paraId="439A4915">
      <w:pPr>
        <w:spacing w:line="295" w:lineRule="auto"/>
        <w:rPr>
          <w:rFonts w:hint="eastAsia" w:ascii="Arial"/>
          <w:i w:val="0"/>
          <w:iCs w:val="0"/>
          <w:sz w:val="30"/>
          <w:szCs w:val="30"/>
        </w:rPr>
      </w:pPr>
    </w:p>
    <w:p w14:paraId="0CB2C597">
      <w:pPr>
        <w:spacing w:line="295" w:lineRule="auto"/>
        <w:rPr>
          <w:rFonts w:hint="eastAsia" w:ascii="Arial"/>
          <w:i w:val="0"/>
          <w:iCs w:val="0"/>
          <w:sz w:val="30"/>
          <w:szCs w:val="30"/>
        </w:rPr>
      </w:pPr>
      <w:r>
        <w:rPr>
          <w:rFonts w:hint="eastAsia" w:ascii="Arial"/>
          <w:i w:val="0"/>
          <w:iCs w:val="0"/>
          <w:sz w:val="30"/>
          <w:szCs w:val="30"/>
        </w:rPr>
        <w:t>The Polish Socinians had directed all their strength and ingenuity against the Scripture doctrine of the sacrifice and priesthood of Christ.</w:t>
      </w:r>
    </w:p>
    <w:p w14:paraId="447876EE">
      <w:pPr>
        <w:spacing w:line="295" w:lineRule="auto"/>
        <w:rPr>
          <w:rFonts w:hint="eastAsia" w:ascii="Arial"/>
          <w:i w:val="0"/>
          <w:iCs w:val="0"/>
          <w:sz w:val="30"/>
          <w:szCs w:val="30"/>
        </w:rPr>
      </w:pPr>
    </w:p>
    <w:p w14:paraId="4999171E">
      <w:pPr>
        <w:spacing w:line="295" w:lineRule="auto"/>
        <w:rPr>
          <w:rFonts w:hint="eastAsia" w:ascii="Arial"/>
          <w:i w:val="0"/>
          <w:iCs w:val="0"/>
          <w:sz w:val="30"/>
          <w:szCs w:val="30"/>
        </w:rPr>
      </w:pPr>
      <w:r>
        <w:rPr>
          <w:rFonts w:hint="eastAsia" w:ascii="Arial"/>
          <w:i w:val="0"/>
          <w:iCs w:val="0"/>
          <w:sz w:val="30"/>
          <w:szCs w:val="30"/>
        </w:rPr>
        <w:t>波兰索西奴派（Polish Socinians）曾将其所有力量和才智都用于反对圣经关于基督献祭（sacrifice）和祭司职任（priesthood）的教义。</w:t>
      </w:r>
    </w:p>
    <w:p w14:paraId="539C8815">
      <w:pPr>
        <w:spacing w:line="295" w:lineRule="auto"/>
        <w:rPr>
          <w:rFonts w:hint="eastAsia" w:ascii="Arial"/>
          <w:i w:val="0"/>
          <w:iCs w:val="0"/>
          <w:sz w:val="30"/>
          <w:szCs w:val="30"/>
        </w:rPr>
      </w:pPr>
    </w:p>
    <w:p w14:paraId="71B1C474">
      <w:pPr>
        <w:spacing w:line="295" w:lineRule="auto"/>
        <w:rPr>
          <w:rFonts w:hint="eastAsia" w:ascii="Arial"/>
          <w:i w:val="0"/>
          <w:iCs w:val="0"/>
          <w:sz w:val="30"/>
          <w:szCs w:val="30"/>
        </w:rPr>
      </w:pPr>
      <w:r>
        <w:rPr>
          <w:rFonts w:hint="eastAsia" w:ascii="Arial"/>
          <w:i w:val="0"/>
          <w:iCs w:val="0"/>
          <w:sz w:val="30"/>
          <w:szCs w:val="30"/>
        </w:rPr>
        <w:t>330</w:t>
      </w:r>
    </w:p>
    <w:p w14:paraId="2EE284A8">
      <w:pPr>
        <w:spacing w:line="295" w:lineRule="auto"/>
        <w:rPr>
          <w:rFonts w:hint="eastAsia" w:ascii="Arial"/>
          <w:i w:val="0"/>
          <w:iCs w:val="0"/>
          <w:sz w:val="30"/>
          <w:szCs w:val="30"/>
        </w:rPr>
      </w:pPr>
    </w:p>
    <w:p w14:paraId="36028049">
      <w:pPr>
        <w:spacing w:line="295" w:lineRule="auto"/>
        <w:rPr>
          <w:rFonts w:hint="eastAsia" w:ascii="Arial"/>
          <w:i w:val="0"/>
          <w:iCs w:val="0"/>
          <w:sz w:val="30"/>
          <w:szCs w:val="30"/>
        </w:rPr>
      </w:pPr>
      <w:r>
        <w:rPr>
          <w:rFonts w:hint="eastAsia" w:ascii="Arial"/>
          <w:i w:val="0"/>
          <w:iCs w:val="0"/>
          <w:sz w:val="30"/>
          <w:szCs w:val="30"/>
        </w:rPr>
        <w:t>330</w:t>
      </w:r>
    </w:p>
    <w:p w14:paraId="5BF56B16">
      <w:pPr>
        <w:spacing w:line="295" w:lineRule="auto"/>
        <w:rPr>
          <w:rFonts w:hint="eastAsia" w:ascii="Arial"/>
          <w:i w:val="0"/>
          <w:iCs w:val="0"/>
          <w:sz w:val="30"/>
          <w:szCs w:val="30"/>
        </w:rPr>
      </w:pPr>
    </w:p>
    <w:p w14:paraId="0D9F371E">
      <w:pPr>
        <w:spacing w:line="295" w:lineRule="auto"/>
        <w:rPr>
          <w:rFonts w:hint="eastAsia" w:ascii="Arial"/>
          <w:i w:val="0"/>
          <w:iCs w:val="0"/>
          <w:sz w:val="30"/>
          <w:szCs w:val="30"/>
        </w:rPr>
      </w:pPr>
      <w:r>
        <w:rPr>
          <w:rFonts w:hint="eastAsia" w:ascii="Arial"/>
          <w:i w:val="0"/>
          <w:iCs w:val="0"/>
          <w:sz w:val="30"/>
          <w:szCs w:val="30"/>
        </w:rPr>
        <w:t>They endeavoured to make out that the language of Scripture on that subject, was not to be understood literally, but metaphorically — and of course, that there is no such thing as a real sacrifice or priesthood belonging to Christianity.</w:t>
      </w:r>
    </w:p>
    <w:p w14:paraId="06367D99">
      <w:pPr>
        <w:spacing w:line="295" w:lineRule="auto"/>
        <w:rPr>
          <w:rFonts w:hint="eastAsia" w:ascii="Arial"/>
          <w:i w:val="0"/>
          <w:iCs w:val="0"/>
          <w:sz w:val="30"/>
          <w:szCs w:val="30"/>
        </w:rPr>
      </w:pPr>
    </w:p>
    <w:p w14:paraId="51BE49F7">
      <w:pPr>
        <w:spacing w:line="295" w:lineRule="auto"/>
        <w:rPr>
          <w:rFonts w:hint="eastAsia" w:ascii="Arial"/>
          <w:i w:val="0"/>
          <w:iCs w:val="0"/>
          <w:sz w:val="30"/>
          <w:szCs w:val="30"/>
        </w:rPr>
      </w:pPr>
      <w:r>
        <w:rPr>
          <w:rFonts w:hint="eastAsia" w:ascii="Arial"/>
          <w:i w:val="0"/>
          <w:iCs w:val="0"/>
          <w:sz w:val="30"/>
          <w:szCs w:val="30"/>
        </w:rPr>
        <w:t>他们试图证明圣经关于该主题的语言不应按字面理解，而应按隐喻理解——当然，这意味着基督教中不存在真正的献祭或祭司职任。</w:t>
      </w:r>
    </w:p>
    <w:p w14:paraId="3DCE231C">
      <w:pPr>
        <w:spacing w:line="295" w:lineRule="auto"/>
        <w:rPr>
          <w:rFonts w:hint="eastAsia" w:ascii="Arial"/>
          <w:i w:val="0"/>
          <w:iCs w:val="0"/>
          <w:sz w:val="30"/>
          <w:szCs w:val="30"/>
        </w:rPr>
      </w:pPr>
    </w:p>
    <w:p w14:paraId="27277880">
      <w:pPr>
        <w:spacing w:line="295" w:lineRule="auto"/>
        <w:rPr>
          <w:rFonts w:hint="eastAsia" w:ascii="Arial"/>
          <w:i w:val="0"/>
          <w:iCs w:val="0"/>
          <w:sz w:val="30"/>
          <w:szCs w:val="30"/>
        </w:rPr>
      </w:pPr>
      <w:r>
        <w:rPr>
          <w:rFonts w:hint="eastAsia" w:ascii="Arial"/>
          <w:i w:val="0"/>
          <w:iCs w:val="0"/>
          <w:sz w:val="30"/>
          <w:szCs w:val="30"/>
        </w:rPr>
        <w:t>Owen considered these things to beat the foundation of all Christian faith and hope, and to constitute the grand subjects of the Epistle.</w:t>
      </w:r>
    </w:p>
    <w:p w14:paraId="4E132F08">
      <w:pPr>
        <w:spacing w:line="295" w:lineRule="auto"/>
        <w:rPr>
          <w:rFonts w:hint="eastAsia" w:ascii="Arial"/>
          <w:i w:val="0"/>
          <w:iCs w:val="0"/>
          <w:sz w:val="30"/>
          <w:szCs w:val="30"/>
        </w:rPr>
      </w:pPr>
    </w:p>
    <w:p w14:paraId="08493E86">
      <w:pPr>
        <w:spacing w:line="295" w:lineRule="auto"/>
        <w:rPr>
          <w:rFonts w:hint="eastAsia" w:ascii="Arial"/>
          <w:i w:val="0"/>
          <w:iCs w:val="0"/>
          <w:sz w:val="30"/>
          <w:szCs w:val="30"/>
        </w:rPr>
      </w:pPr>
      <w:r>
        <w:rPr>
          <w:rFonts w:hint="eastAsia" w:ascii="Arial"/>
          <w:i w:val="0"/>
          <w:iCs w:val="0"/>
          <w:sz w:val="30"/>
          <w:szCs w:val="30"/>
        </w:rPr>
        <w:t>欧文认为这些事情是所有基督徒信仰和盼望的基础，并构成了该书信的主要主题。</w:t>
      </w:r>
    </w:p>
    <w:p w14:paraId="3FEAF045">
      <w:pPr>
        <w:spacing w:line="295" w:lineRule="auto"/>
        <w:rPr>
          <w:rFonts w:hint="eastAsia" w:ascii="Arial"/>
          <w:i w:val="0"/>
          <w:iCs w:val="0"/>
          <w:sz w:val="30"/>
          <w:szCs w:val="30"/>
        </w:rPr>
      </w:pPr>
    </w:p>
    <w:p w14:paraId="1968F163">
      <w:pPr>
        <w:spacing w:line="295" w:lineRule="auto"/>
        <w:rPr>
          <w:rFonts w:hint="eastAsia" w:ascii="Arial"/>
          <w:i w:val="0"/>
          <w:iCs w:val="0"/>
          <w:sz w:val="30"/>
          <w:szCs w:val="30"/>
        </w:rPr>
      </w:pPr>
      <w:r>
        <w:rPr>
          <w:rFonts w:hint="eastAsia" w:ascii="Arial"/>
          <w:i w:val="0"/>
          <w:iCs w:val="0"/>
          <w:sz w:val="30"/>
          <w:szCs w:val="30"/>
        </w:rPr>
        <w:t>He could not allow so fair an opportunity to escape, of vindicating from such Socinian glosses, the important statements and doctrines of revelation.</w:t>
      </w:r>
    </w:p>
    <w:p w14:paraId="3856737C">
      <w:pPr>
        <w:spacing w:line="295" w:lineRule="auto"/>
        <w:rPr>
          <w:rFonts w:hint="eastAsia" w:ascii="Arial"/>
          <w:i w:val="0"/>
          <w:iCs w:val="0"/>
          <w:sz w:val="30"/>
          <w:szCs w:val="30"/>
        </w:rPr>
      </w:pPr>
    </w:p>
    <w:p w14:paraId="5786A27A">
      <w:pPr>
        <w:spacing w:line="295" w:lineRule="auto"/>
        <w:rPr>
          <w:rFonts w:hint="eastAsia" w:ascii="Arial"/>
          <w:i w:val="0"/>
          <w:iCs w:val="0"/>
          <w:sz w:val="30"/>
          <w:szCs w:val="30"/>
        </w:rPr>
      </w:pPr>
      <w:r>
        <w:rPr>
          <w:rFonts w:hint="eastAsia" w:ascii="Arial"/>
          <w:i w:val="0"/>
          <w:iCs w:val="0"/>
          <w:sz w:val="30"/>
          <w:szCs w:val="30"/>
        </w:rPr>
        <w:t>他不能放过如此好的机会，去从这类索西奴派（Socinian）的曲解中，辩护启示的重要陈述和教义。</w:t>
      </w:r>
    </w:p>
    <w:p w14:paraId="30E4AC62">
      <w:pPr>
        <w:spacing w:line="295" w:lineRule="auto"/>
        <w:rPr>
          <w:rFonts w:hint="eastAsia" w:ascii="Arial"/>
          <w:i w:val="0"/>
          <w:iCs w:val="0"/>
          <w:sz w:val="30"/>
          <w:szCs w:val="30"/>
        </w:rPr>
      </w:pPr>
    </w:p>
    <w:p w14:paraId="2326D0A9">
      <w:pPr>
        <w:spacing w:line="295" w:lineRule="auto"/>
        <w:rPr>
          <w:rFonts w:hint="eastAsia" w:ascii="Arial"/>
          <w:i w:val="0"/>
          <w:iCs w:val="0"/>
          <w:sz w:val="30"/>
          <w:szCs w:val="30"/>
        </w:rPr>
      </w:pPr>
      <w:r>
        <w:rPr>
          <w:rFonts w:hint="eastAsia" w:ascii="Arial"/>
          <w:i w:val="0"/>
          <w:iCs w:val="0"/>
          <w:sz w:val="30"/>
          <w:szCs w:val="30"/>
        </w:rPr>
        <w:t>If his zeal for what he believed to be truth sometimes carried him rather far, and led him to occasionally find fault with some sentiments that were not very remote from truth, and to express himself strongly against them because they were held by persons infected with heresy — it is only what we might expect from a mind so ardently attached to evangelical doctrine.</w:t>
      </w:r>
    </w:p>
    <w:p w14:paraId="2FAFB761">
      <w:pPr>
        <w:spacing w:line="295" w:lineRule="auto"/>
        <w:rPr>
          <w:rFonts w:hint="eastAsia" w:ascii="Arial"/>
          <w:i w:val="0"/>
          <w:iCs w:val="0"/>
          <w:sz w:val="30"/>
          <w:szCs w:val="30"/>
        </w:rPr>
      </w:pPr>
    </w:p>
    <w:p w14:paraId="0B5CD52B">
      <w:pPr>
        <w:spacing w:line="295" w:lineRule="auto"/>
        <w:rPr>
          <w:rFonts w:hint="eastAsia" w:ascii="Arial"/>
          <w:i w:val="0"/>
          <w:iCs w:val="0"/>
          <w:sz w:val="30"/>
          <w:szCs w:val="30"/>
        </w:rPr>
      </w:pPr>
      <w:r>
        <w:rPr>
          <w:rFonts w:hint="eastAsia" w:ascii="Arial"/>
          <w:i w:val="0"/>
          <w:iCs w:val="0"/>
          <w:sz w:val="30"/>
          <w:szCs w:val="30"/>
        </w:rPr>
        <w:t>如果他对所信真理的热忱有时使他走得太远，导致他偶尔挑剔一些与真理并非遥远的观点，并因为它们被感染异端（heresy）的人所持有而强烈反对它们——这正是我们能从一个如此热烈依附福音派（evangelical）教义的心智中所期待的。</w:t>
      </w:r>
    </w:p>
    <w:p w14:paraId="2DE19B6B">
      <w:pPr>
        <w:spacing w:line="295" w:lineRule="auto"/>
        <w:rPr>
          <w:rFonts w:hint="eastAsia" w:ascii="Arial"/>
          <w:i w:val="0"/>
          <w:iCs w:val="0"/>
          <w:sz w:val="30"/>
          <w:szCs w:val="30"/>
        </w:rPr>
      </w:pPr>
    </w:p>
    <w:p w14:paraId="1B33955A">
      <w:pPr>
        <w:spacing w:line="295" w:lineRule="auto"/>
        <w:rPr>
          <w:rFonts w:hint="eastAsia" w:ascii="Arial"/>
          <w:i w:val="0"/>
          <w:iCs w:val="0"/>
          <w:sz w:val="30"/>
          <w:szCs w:val="30"/>
        </w:rPr>
      </w:pPr>
      <w:r>
        <w:rPr>
          <w:rFonts w:hint="eastAsia" w:ascii="Arial"/>
          <w:i w:val="0"/>
          <w:iCs w:val="0"/>
          <w:sz w:val="30"/>
          <w:szCs w:val="30"/>
        </w:rPr>
        <w:t>Without adopting all of Dr. Owen’s sentiments, the Christian who wishes to be established in the truths that were controverted by the Socinians, will find in this work such a body of evidence and argument in support of them, that it must remove any reasonable ground for scepticism and unbelief.</w:t>
      </w:r>
    </w:p>
    <w:p w14:paraId="721E1EC1">
      <w:pPr>
        <w:spacing w:line="295" w:lineRule="auto"/>
        <w:rPr>
          <w:rFonts w:hint="eastAsia" w:ascii="Arial"/>
          <w:i w:val="0"/>
          <w:iCs w:val="0"/>
          <w:sz w:val="30"/>
          <w:szCs w:val="30"/>
        </w:rPr>
      </w:pPr>
    </w:p>
    <w:p w14:paraId="0A2F417D">
      <w:pPr>
        <w:spacing w:line="295" w:lineRule="auto"/>
        <w:rPr>
          <w:rFonts w:hint="eastAsia" w:ascii="Arial"/>
          <w:i w:val="0"/>
          <w:iCs w:val="0"/>
          <w:sz w:val="30"/>
          <w:szCs w:val="30"/>
        </w:rPr>
      </w:pPr>
      <w:r>
        <w:rPr>
          <w:rFonts w:hint="eastAsia" w:ascii="Arial"/>
          <w:i w:val="0"/>
          <w:iCs w:val="0"/>
          <w:sz w:val="30"/>
          <w:szCs w:val="30"/>
        </w:rPr>
        <w:t>在不采纳欧文博士所有观点的情况下，希望在被索西奴派（Socinians）争论的真理上得以坚固的基督徒，将在这部著作中找到如此大量的证据和论证来支持它们，以至于必定能消除任何怀疑（scepticism）和不信（unbelief）的合理根据。</w:t>
      </w:r>
    </w:p>
    <w:p w14:paraId="2D093705">
      <w:pPr>
        <w:spacing w:line="295" w:lineRule="auto"/>
        <w:rPr>
          <w:rFonts w:hint="eastAsia" w:ascii="Arial"/>
          <w:i w:val="0"/>
          <w:iCs w:val="0"/>
          <w:sz w:val="30"/>
          <w:szCs w:val="30"/>
        </w:rPr>
      </w:pPr>
    </w:p>
    <w:p w14:paraId="0920C5F8">
      <w:pPr>
        <w:spacing w:line="295" w:lineRule="auto"/>
        <w:rPr>
          <w:rFonts w:hint="eastAsia" w:ascii="Arial"/>
          <w:i w:val="0"/>
          <w:iCs w:val="0"/>
          <w:sz w:val="30"/>
          <w:szCs w:val="30"/>
        </w:rPr>
      </w:pPr>
      <w:r>
        <w:rPr>
          <w:rFonts w:hint="eastAsia" w:ascii="Arial"/>
          <w:i w:val="0"/>
          <w:iCs w:val="0"/>
          <w:sz w:val="30"/>
          <w:szCs w:val="30"/>
        </w:rPr>
        <w:t>We do not hesitate to affirm that the proper understanding of the Epistle to the Hebrews alone, is amply sufficient to put to flight all the sophistry and declamation of the adversaries of the Deity, sacrifice, and priesthood of Christ — from Faustus Socinus to Thomas Belsham.</w:t>
      </w:r>
    </w:p>
    <w:p w14:paraId="7557057D">
      <w:pPr>
        <w:spacing w:line="295" w:lineRule="auto"/>
        <w:rPr>
          <w:rFonts w:hint="eastAsia" w:ascii="Arial"/>
          <w:i w:val="0"/>
          <w:iCs w:val="0"/>
          <w:sz w:val="30"/>
          <w:szCs w:val="30"/>
        </w:rPr>
      </w:pPr>
    </w:p>
    <w:p w14:paraId="1D0A68A8">
      <w:pPr>
        <w:spacing w:line="295" w:lineRule="auto"/>
        <w:rPr>
          <w:rFonts w:hint="eastAsia" w:ascii="Arial"/>
          <w:i w:val="0"/>
          <w:iCs w:val="0"/>
          <w:sz w:val="30"/>
          <w:szCs w:val="30"/>
        </w:rPr>
      </w:pPr>
      <w:r>
        <w:rPr>
          <w:rFonts w:hint="eastAsia" w:ascii="Arial"/>
          <w:i w:val="0"/>
          <w:iCs w:val="0"/>
          <w:sz w:val="30"/>
          <w:szCs w:val="30"/>
        </w:rPr>
        <w:t>我们毫不犹豫地断言，仅仅正确理解希伯来书（Epistle to the Hebrews）本身，就足以彻底击溃所有反对基督神性（Deity）、献祭（sacrifice）和祭司职任（priesthood）之人的诡辩和高谈阔论——从福斯图斯·索西奴（Faustus Socinus）到托马斯·贝尔沙姆（Thomas Belsham）。</w:t>
      </w:r>
    </w:p>
    <w:p w14:paraId="636A8A26">
      <w:pPr>
        <w:spacing w:line="295" w:lineRule="auto"/>
        <w:rPr>
          <w:rFonts w:hint="eastAsia" w:ascii="Arial"/>
          <w:i w:val="0"/>
          <w:iCs w:val="0"/>
          <w:sz w:val="30"/>
          <w:szCs w:val="30"/>
        </w:rPr>
      </w:pPr>
    </w:p>
    <w:p w14:paraId="0525710D">
      <w:pPr>
        <w:spacing w:line="295" w:lineRule="auto"/>
        <w:rPr>
          <w:rFonts w:hint="eastAsia" w:ascii="Arial"/>
          <w:i w:val="0"/>
          <w:iCs w:val="0"/>
          <w:sz w:val="30"/>
          <w:szCs w:val="30"/>
        </w:rPr>
      </w:pPr>
      <w:r>
        <w:rPr>
          <w:rFonts w:hint="eastAsia" w:ascii="Arial"/>
          <w:i w:val="0"/>
          <w:iCs w:val="0"/>
          <w:sz w:val="30"/>
          <w:szCs w:val="30"/>
        </w:rPr>
        <w:t>On the Jewish controversy,there is almost everything that is of importance.</w:t>
      </w:r>
    </w:p>
    <w:p w14:paraId="6CAC0BFC">
      <w:pPr>
        <w:spacing w:line="295" w:lineRule="auto"/>
        <w:rPr>
          <w:rFonts w:hint="eastAsia" w:ascii="Arial"/>
          <w:i w:val="0"/>
          <w:iCs w:val="0"/>
          <w:sz w:val="30"/>
          <w:szCs w:val="30"/>
        </w:rPr>
      </w:pPr>
    </w:p>
    <w:p w14:paraId="067A45EC">
      <w:pPr>
        <w:spacing w:line="295" w:lineRule="auto"/>
        <w:rPr>
          <w:rFonts w:hint="eastAsia" w:ascii="Arial"/>
          <w:i w:val="0"/>
          <w:iCs w:val="0"/>
          <w:sz w:val="30"/>
          <w:szCs w:val="30"/>
        </w:rPr>
      </w:pPr>
      <w:r>
        <w:rPr>
          <w:rFonts w:hint="eastAsia" w:ascii="Arial"/>
          <w:i w:val="0"/>
          <w:iCs w:val="0"/>
          <w:sz w:val="30"/>
          <w:szCs w:val="30"/>
        </w:rPr>
        <w:t>关于犹太争论（Jewish controversy），几乎包含了所有重要内容。</w:t>
      </w:r>
    </w:p>
    <w:p w14:paraId="6A57E77E">
      <w:pPr>
        <w:spacing w:line="295" w:lineRule="auto"/>
        <w:rPr>
          <w:rFonts w:hint="eastAsia" w:ascii="Arial"/>
          <w:i w:val="0"/>
          <w:iCs w:val="0"/>
          <w:sz w:val="30"/>
          <w:szCs w:val="30"/>
        </w:rPr>
      </w:pPr>
    </w:p>
    <w:p w14:paraId="033995B8">
      <w:pPr>
        <w:spacing w:line="295" w:lineRule="auto"/>
        <w:rPr>
          <w:rFonts w:hint="eastAsia" w:ascii="Arial"/>
          <w:i w:val="0"/>
          <w:iCs w:val="0"/>
          <w:sz w:val="30"/>
          <w:szCs w:val="30"/>
        </w:rPr>
      </w:pPr>
      <w:r>
        <w:rPr>
          <w:rFonts w:hint="eastAsia" w:ascii="Arial"/>
          <w:i w:val="0"/>
          <w:iCs w:val="0"/>
          <w:sz w:val="30"/>
          <w:szCs w:val="30"/>
        </w:rPr>
        <w:t>In fact, it will be found that on a number of subjects, a satisfactory reply to a Jew, is also a sufficient answer to a Socinian.</w:t>
      </w:r>
    </w:p>
    <w:p w14:paraId="647BAB3B">
      <w:pPr>
        <w:spacing w:line="295" w:lineRule="auto"/>
        <w:rPr>
          <w:rFonts w:hint="eastAsia" w:ascii="Arial"/>
          <w:i w:val="0"/>
          <w:iCs w:val="0"/>
          <w:sz w:val="30"/>
          <w:szCs w:val="30"/>
        </w:rPr>
      </w:pPr>
    </w:p>
    <w:p w14:paraId="3C8B9023">
      <w:pPr>
        <w:spacing w:line="295" w:lineRule="auto"/>
        <w:rPr>
          <w:rFonts w:hint="eastAsia" w:ascii="Arial"/>
          <w:i w:val="0"/>
          <w:iCs w:val="0"/>
          <w:sz w:val="30"/>
          <w:szCs w:val="30"/>
        </w:rPr>
      </w:pPr>
      <w:r>
        <w:rPr>
          <w:rFonts w:hint="eastAsia" w:ascii="Arial"/>
          <w:i w:val="0"/>
          <w:iCs w:val="0"/>
          <w:sz w:val="30"/>
          <w:szCs w:val="30"/>
        </w:rPr>
        <w:t>事实上，将会发现，在许多主题上，对一个犹太人（Jew）的满意答复，也是对一个索西奴派（Socinian）的充分回答。</w:t>
      </w:r>
    </w:p>
    <w:p w14:paraId="2F115A70">
      <w:pPr>
        <w:spacing w:line="295" w:lineRule="auto"/>
        <w:rPr>
          <w:rFonts w:hint="eastAsia" w:ascii="Arial"/>
          <w:i w:val="0"/>
          <w:iCs w:val="0"/>
          <w:sz w:val="30"/>
          <w:szCs w:val="30"/>
        </w:rPr>
      </w:pPr>
    </w:p>
    <w:p w14:paraId="6DEE7CE5">
      <w:pPr>
        <w:spacing w:line="295" w:lineRule="auto"/>
        <w:rPr>
          <w:rFonts w:hint="eastAsia" w:ascii="Arial"/>
          <w:i w:val="0"/>
          <w:iCs w:val="0"/>
          <w:sz w:val="30"/>
          <w:szCs w:val="30"/>
        </w:rPr>
      </w:pPr>
      <w:r>
        <w:rPr>
          <w:rFonts w:hint="eastAsia" w:ascii="Arial"/>
          <w:i w:val="0"/>
          <w:iCs w:val="0"/>
          <w:sz w:val="30"/>
          <w:szCs w:val="30"/>
        </w:rPr>
        <w:t>The practical tendency and application of the whole, are not the least important features of this work.</w:t>
      </w:r>
    </w:p>
    <w:p w14:paraId="7EED9BE3">
      <w:pPr>
        <w:spacing w:line="295" w:lineRule="auto"/>
        <w:rPr>
          <w:rFonts w:hint="eastAsia" w:ascii="Arial"/>
          <w:i w:val="0"/>
          <w:iCs w:val="0"/>
          <w:sz w:val="30"/>
          <w:szCs w:val="30"/>
        </w:rPr>
      </w:pPr>
    </w:p>
    <w:p w14:paraId="628B70EA">
      <w:pPr>
        <w:spacing w:line="295" w:lineRule="auto"/>
        <w:rPr>
          <w:rFonts w:hint="eastAsia" w:ascii="Arial"/>
          <w:i w:val="0"/>
          <w:iCs w:val="0"/>
          <w:sz w:val="30"/>
          <w:szCs w:val="30"/>
        </w:rPr>
      </w:pPr>
      <w:r>
        <w:rPr>
          <w:rFonts w:hint="eastAsia" w:ascii="Arial"/>
          <w:i w:val="0"/>
          <w:iCs w:val="0"/>
          <w:sz w:val="30"/>
          <w:szCs w:val="30"/>
        </w:rPr>
        <w:t>整体的实践倾向和应用，并非这部著作最不重要的特点。</w:t>
      </w:r>
    </w:p>
    <w:p w14:paraId="37FD2F51">
      <w:pPr>
        <w:spacing w:line="295" w:lineRule="auto"/>
        <w:rPr>
          <w:rFonts w:hint="eastAsia" w:ascii="Arial"/>
          <w:i w:val="0"/>
          <w:iCs w:val="0"/>
          <w:sz w:val="30"/>
          <w:szCs w:val="30"/>
        </w:rPr>
      </w:pPr>
    </w:p>
    <w:p w14:paraId="2B6A0B72">
      <w:pPr>
        <w:spacing w:line="295" w:lineRule="auto"/>
        <w:rPr>
          <w:rFonts w:hint="eastAsia" w:ascii="Arial"/>
          <w:i w:val="0"/>
          <w:iCs w:val="0"/>
          <w:sz w:val="30"/>
          <w:szCs w:val="30"/>
        </w:rPr>
      </w:pPr>
      <w:r>
        <w:rPr>
          <w:rFonts w:hint="eastAsia" w:ascii="Arial"/>
          <w:i w:val="0"/>
          <w:iCs w:val="0"/>
          <w:sz w:val="30"/>
          <w:szCs w:val="30"/>
        </w:rPr>
        <w:t>The eminent godliness, as well as the author’s learning, conspicuously appear on every page.</w:t>
      </w:r>
    </w:p>
    <w:p w14:paraId="1D156C45">
      <w:pPr>
        <w:spacing w:line="295" w:lineRule="auto"/>
        <w:rPr>
          <w:rFonts w:hint="eastAsia" w:ascii="Arial"/>
          <w:i w:val="0"/>
          <w:iCs w:val="0"/>
          <w:sz w:val="30"/>
          <w:szCs w:val="30"/>
        </w:rPr>
      </w:pPr>
    </w:p>
    <w:p w14:paraId="595C1102">
      <w:pPr>
        <w:spacing w:line="295" w:lineRule="auto"/>
        <w:rPr>
          <w:rFonts w:hint="eastAsia" w:ascii="Arial"/>
          <w:i w:val="0"/>
          <w:iCs w:val="0"/>
          <w:sz w:val="30"/>
          <w:szCs w:val="30"/>
        </w:rPr>
      </w:pPr>
      <w:r>
        <w:rPr>
          <w:rFonts w:hint="eastAsia" w:ascii="Arial"/>
          <w:i w:val="0"/>
          <w:iCs w:val="0"/>
          <w:sz w:val="30"/>
          <w:szCs w:val="30"/>
        </w:rPr>
        <w:t>作者卓越的敬虔（godliness）和学识，在每一页都显而易见。</w:t>
      </w:r>
    </w:p>
    <w:p w14:paraId="0560177E">
      <w:pPr>
        <w:spacing w:line="295" w:lineRule="auto"/>
        <w:rPr>
          <w:rFonts w:hint="eastAsia" w:ascii="Arial"/>
          <w:i w:val="0"/>
          <w:iCs w:val="0"/>
          <w:sz w:val="30"/>
          <w:szCs w:val="30"/>
        </w:rPr>
      </w:pPr>
    </w:p>
    <w:p w14:paraId="1081926C">
      <w:pPr>
        <w:spacing w:line="295" w:lineRule="auto"/>
        <w:rPr>
          <w:rFonts w:hint="eastAsia" w:ascii="Arial"/>
          <w:i w:val="0"/>
          <w:iCs w:val="0"/>
          <w:sz w:val="30"/>
          <w:szCs w:val="30"/>
        </w:rPr>
      </w:pPr>
      <w:r>
        <w:rPr>
          <w:rFonts w:hint="eastAsia" w:ascii="Arial"/>
          <w:i w:val="0"/>
          <w:iCs w:val="0"/>
          <w:sz w:val="30"/>
          <w:szCs w:val="30"/>
        </w:rPr>
        <w:t>331</w:t>
      </w:r>
    </w:p>
    <w:p w14:paraId="012B543D">
      <w:pPr>
        <w:spacing w:line="295" w:lineRule="auto"/>
        <w:rPr>
          <w:rFonts w:hint="eastAsia" w:ascii="Arial"/>
          <w:i w:val="0"/>
          <w:iCs w:val="0"/>
          <w:sz w:val="30"/>
          <w:szCs w:val="30"/>
        </w:rPr>
      </w:pPr>
    </w:p>
    <w:p w14:paraId="79222C90">
      <w:pPr>
        <w:spacing w:line="295" w:lineRule="auto"/>
        <w:rPr>
          <w:rFonts w:hint="eastAsia" w:ascii="Arial"/>
          <w:i w:val="0"/>
          <w:iCs w:val="0"/>
          <w:sz w:val="30"/>
          <w:szCs w:val="30"/>
        </w:rPr>
      </w:pPr>
      <w:r>
        <w:rPr>
          <w:rFonts w:hint="eastAsia" w:ascii="Arial"/>
          <w:i w:val="0"/>
          <w:iCs w:val="0"/>
          <w:sz w:val="30"/>
          <w:szCs w:val="30"/>
        </w:rPr>
        <w:t>331</w:t>
      </w:r>
    </w:p>
    <w:p w14:paraId="302FFD00">
      <w:pPr>
        <w:spacing w:line="295" w:lineRule="auto"/>
        <w:rPr>
          <w:rFonts w:hint="eastAsia" w:ascii="Arial"/>
          <w:i w:val="0"/>
          <w:iCs w:val="0"/>
          <w:sz w:val="30"/>
          <w:szCs w:val="30"/>
        </w:rPr>
      </w:pPr>
    </w:p>
    <w:p w14:paraId="2C8EF7B2">
      <w:pPr>
        <w:spacing w:line="295" w:lineRule="auto"/>
        <w:rPr>
          <w:rFonts w:hint="eastAsia" w:ascii="Arial"/>
          <w:i w:val="0"/>
          <w:iCs w:val="0"/>
          <w:sz w:val="30"/>
          <w:szCs w:val="30"/>
        </w:rPr>
      </w:pPr>
      <w:r>
        <w:rPr>
          <w:rFonts w:hint="eastAsia" w:ascii="Arial"/>
          <w:i w:val="0"/>
          <w:iCs w:val="0"/>
          <w:sz w:val="30"/>
          <w:szCs w:val="30"/>
        </w:rPr>
        <w:t>“His reasonings always terminate in some holy result.</w:t>
      </w:r>
    </w:p>
    <w:p w14:paraId="3ECBCCE4">
      <w:pPr>
        <w:spacing w:line="295" w:lineRule="auto"/>
        <w:rPr>
          <w:rFonts w:hint="eastAsia" w:ascii="Arial"/>
          <w:i w:val="0"/>
          <w:iCs w:val="0"/>
          <w:sz w:val="30"/>
          <w:szCs w:val="30"/>
        </w:rPr>
      </w:pPr>
    </w:p>
    <w:p w14:paraId="35E70F08">
      <w:pPr>
        <w:spacing w:line="295" w:lineRule="auto"/>
        <w:rPr>
          <w:rFonts w:hint="eastAsia" w:ascii="Arial"/>
          <w:i w:val="0"/>
          <w:iCs w:val="0"/>
          <w:sz w:val="30"/>
          <w:szCs w:val="30"/>
        </w:rPr>
      </w:pPr>
      <w:r>
        <w:rPr>
          <w:rFonts w:hint="eastAsia" w:ascii="Arial"/>
          <w:i w:val="0"/>
          <w:iCs w:val="0"/>
          <w:sz w:val="30"/>
          <w:szCs w:val="30"/>
        </w:rPr>
        <w:t>“他的推理总是以某种圣洁的结果告终。</w:t>
      </w:r>
    </w:p>
    <w:p w14:paraId="0A390E7E">
      <w:pPr>
        <w:spacing w:line="295" w:lineRule="auto"/>
        <w:rPr>
          <w:rFonts w:hint="eastAsia" w:ascii="Arial"/>
          <w:i w:val="0"/>
          <w:iCs w:val="0"/>
          <w:sz w:val="30"/>
          <w:szCs w:val="30"/>
        </w:rPr>
      </w:pPr>
    </w:p>
    <w:p w14:paraId="5783CE3E">
      <w:pPr>
        <w:spacing w:line="295" w:lineRule="auto"/>
        <w:rPr>
          <w:rFonts w:hint="eastAsia" w:ascii="Arial"/>
          <w:i w:val="0"/>
          <w:iCs w:val="0"/>
          <w:sz w:val="30"/>
          <w:szCs w:val="30"/>
        </w:rPr>
      </w:pPr>
      <w:r>
        <w:rPr>
          <w:rFonts w:hint="eastAsia" w:ascii="Arial"/>
          <w:i w:val="0"/>
          <w:iCs w:val="0"/>
          <w:sz w:val="30"/>
          <w:szCs w:val="30"/>
        </w:rPr>
        <w:t>After reading the criticisms of an accurate scholar,the arguments of a sound logician, and the illustrations of a fertile mind, we are furnished with directions for self-examination; or we are sent away to our closets with a warm exhortation to abound in prayer if we hope to understand the mind of the Spirit.” 492</w:t>
      </w:r>
    </w:p>
    <w:p w14:paraId="1F14D9B4">
      <w:pPr>
        <w:spacing w:line="295" w:lineRule="auto"/>
        <w:rPr>
          <w:rFonts w:hint="eastAsia" w:ascii="Arial"/>
          <w:i w:val="0"/>
          <w:iCs w:val="0"/>
          <w:sz w:val="30"/>
          <w:szCs w:val="30"/>
        </w:rPr>
      </w:pPr>
    </w:p>
    <w:p w14:paraId="6854A5E1">
      <w:pPr>
        <w:spacing w:line="295" w:lineRule="auto"/>
        <w:rPr>
          <w:rFonts w:hint="eastAsia" w:ascii="Arial"/>
          <w:i w:val="0"/>
          <w:iCs w:val="0"/>
          <w:sz w:val="30"/>
          <w:szCs w:val="30"/>
        </w:rPr>
      </w:pPr>
      <w:r>
        <w:rPr>
          <w:rFonts w:hint="eastAsia" w:ascii="Arial"/>
          <w:i w:val="0"/>
          <w:iCs w:val="0"/>
          <w:sz w:val="30"/>
          <w:szCs w:val="30"/>
        </w:rPr>
        <w:t>在阅读了一位精确学者的批评、一位健全逻辑学家的论证以及一颗富有创造力心智的阐释之后，我们得到了自我省察（self-examination）的指引；或者我们被送回内室（closets），带着热切的劝勉，如果我们希望理解圣灵（Spirit）的心意，就要多多祷告。” 492</w:t>
      </w:r>
    </w:p>
    <w:p w14:paraId="5D29D5BE">
      <w:pPr>
        <w:spacing w:line="295" w:lineRule="auto"/>
        <w:rPr>
          <w:rFonts w:hint="eastAsia" w:ascii="Arial"/>
          <w:i w:val="0"/>
          <w:iCs w:val="0"/>
          <w:sz w:val="30"/>
          <w:szCs w:val="30"/>
        </w:rPr>
      </w:pPr>
    </w:p>
    <w:p w14:paraId="0BE6C270">
      <w:pPr>
        <w:spacing w:line="295" w:lineRule="auto"/>
        <w:rPr>
          <w:rFonts w:hint="eastAsia" w:ascii="Arial"/>
          <w:i w:val="0"/>
          <w:iCs w:val="0"/>
          <w:sz w:val="30"/>
          <w:szCs w:val="30"/>
        </w:rPr>
      </w:pPr>
      <w:r>
        <w:rPr>
          <w:rFonts w:hint="eastAsia" w:ascii="Arial"/>
          <w:i w:val="0"/>
          <w:iCs w:val="0"/>
          <w:sz w:val="30"/>
          <w:szCs w:val="30"/>
        </w:rPr>
        <w:t>This is just as it ought to be.</w:t>
      </w:r>
    </w:p>
    <w:p w14:paraId="7957B785">
      <w:pPr>
        <w:spacing w:line="295" w:lineRule="auto"/>
        <w:rPr>
          <w:rFonts w:hint="eastAsia" w:ascii="Arial"/>
          <w:i w:val="0"/>
          <w:iCs w:val="0"/>
          <w:sz w:val="30"/>
          <w:szCs w:val="30"/>
        </w:rPr>
      </w:pPr>
    </w:p>
    <w:p w14:paraId="58BCE7E2">
      <w:pPr>
        <w:spacing w:line="295" w:lineRule="auto"/>
        <w:rPr>
          <w:rFonts w:hint="eastAsia" w:ascii="Arial"/>
          <w:i w:val="0"/>
          <w:iCs w:val="0"/>
          <w:sz w:val="30"/>
          <w:szCs w:val="30"/>
        </w:rPr>
      </w:pPr>
      <w:r>
        <w:rPr>
          <w:rFonts w:hint="eastAsia" w:ascii="Arial"/>
          <w:i w:val="0"/>
          <w:iCs w:val="0"/>
          <w:sz w:val="30"/>
          <w:szCs w:val="30"/>
        </w:rPr>
        <w:t>这正是应当如此。</w:t>
      </w:r>
    </w:p>
    <w:p w14:paraId="4A4EAC46">
      <w:pPr>
        <w:spacing w:line="295" w:lineRule="auto"/>
        <w:rPr>
          <w:rFonts w:hint="eastAsia" w:ascii="Arial"/>
          <w:i w:val="0"/>
          <w:iCs w:val="0"/>
          <w:sz w:val="30"/>
          <w:szCs w:val="30"/>
        </w:rPr>
      </w:pPr>
    </w:p>
    <w:p w14:paraId="5DC9E75B">
      <w:pPr>
        <w:spacing w:line="295" w:lineRule="auto"/>
        <w:rPr>
          <w:rFonts w:hint="eastAsia" w:ascii="Arial"/>
          <w:i w:val="0"/>
          <w:iCs w:val="0"/>
          <w:sz w:val="30"/>
          <w:szCs w:val="30"/>
        </w:rPr>
      </w:pPr>
      <w:r>
        <w:rPr>
          <w:rFonts w:hint="eastAsia" w:ascii="Arial"/>
          <w:i w:val="0"/>
          <w:iCs w:val="0"/>
          <w:sz w:val="30"/>
          <w:szCs w:val="30"/>
        </w:rPr>
        <w:t>The theory of Christianity without the practice, is like a body without the spirit; and the practice without the theory is not a reasonable service.</w:t>
      </w:r>
    </w:p>
    <w:p w14:paraId="0D943F4A">
      <w:pPr>
        <w:spacing w:line="295" w:lineRule="auto"/>
        <w:rPr>
          <w:rFonts w:hint="eastAsia" w:ascii="Arial"/>
          <w:i w:val="0"/>
          <w:iCs w:val="0"/>
          <w:sz w:val="30"/>
          <w:szCs w:val="30"/>
        </w:rPr>
      </w:pPr>
    </w:p>
    <w:p w14:paraId="35A6234B">
      <w:pPr>
        <w:spacing w:line="295" w:lineRule="auto"/>
        <w:rPr>
          <w:rFonts w:hint="eastAsia" w:ascii="Arial"/>
          <w:i w:val="0"/>
          <w:iCs w:val="0"/>
          <w:sz w:val="30"/>
          <w:szCs w:val="30"/>
        </w:rPr>
      </w:pPr>
      <w:r>
        <w:rPr>
          <w:rFonts w:hint="eastAsia" w:ascii="Arial"/>
          <w:i w:val="0"/>
          <w:iCs w:val="0"/>
          <w:sz w:val="30"/>
          <w:szCs w:val="30"/>
        </w:rPr>
        <w:t>没有实践的基督教理论，就像没有灵魂的身体；没有理论的实践，并非合理的侍奉（reasonable service）。</w:t>
      </w:r>
    </w:p>
    <w:p w14:paraId="18646878">
      <w:pPr>
        <w:spacing w:line="295" w:lineRule="auto"/>
        <w:rPr>
          <w:rFonts w:hint="eastAsia" w:ascii="Arial"/>
          <w:i w:val="0"/>
          <w:iCs w:val="0"/>
          <w:sz w:val="30"/>
          <w:szCs w:val="30"/>
        </w:rPr>
      </w:pPr>
    </w:p>
    <w:p w14:paraId="2E1D7F5C">
      <w:pPr>
        <w:spacing w:line="295" w:lineRule="auto"/>
        <w:rPr>
          <w:rFonts w:hint="eastAsia" w:ascii="Arial"/>
          <w:i w:val="0"/>
          <w:iCs w:val="0"/>
          <w:sz w:val="30"/>
          <w:szCs w:val="30"/>
        </w:rPr>
      </w:pPr>
      <w:r>
        <w:rPr>
          <w:rFonts w:hint="eastAsia" w:ascii="Arial"/>
          <w:i w:val="0"/>
          <w:iCs w:val="0"/>
          <w:sz w:val="30"/>
          <w:szCs w:val="30"/>
        </w:rPr>
        <w:t>To treat the Bible like an ancient classic, is using an unholy freedom with its sacred contents; while indifference to the precise meaning of the Holy Spirit, manifests ignorance of the important connexion that subsists between right sentiments and suitable practice in religion — as well as a lack of regard for the authority of God speaking in his word.</w:t>
      </w:r>
    </w:p>
    <w:p w14:paraId="779E601B">
      <w:pPr>
        <w:spacing w:line="295" w:lineRule="auto"/>
        <w:rPr>
          <w:rFonts w:hint="eastAsia" w:ascii="Arial"/>
          <w:i w:val="0"/>
          <w:iCs w:val="0"/>
          <w:sz w:val="30"/>
          <w:szCs w:val="30"/>
        </w:rPr>
      </w:pPr>
    </w:p>
    <w:p w14:paraId="2DBB1C27">
      <w:pPr>
        <w:spacing w:line="295" w:lineRule="auto"/>
        <w:rPr>
          <w:rFonts w:hint="eastAsia" w:ascii="Arial"/>
          <w:i w:val="0"/>
          <w:iCs w:val="0"/>
          <w:sz w:val="30"/>
          <w:szCs w:val="30"/>
        </w:rPr>
      </w:pPr>
      <w:r>
        <w:rPr>
          <w:rFonts w:hint="eastAsia" w:ascii="Arial"/>
          <w:i w:val="0"/>
          <w:iCs w:val="0"/>
          <w:sz w:val="30"/>
          <w:szCs w:val="30"/>
        </w:rPr>
        <w:t>将圣经当作古代经典来对待，是对其神圣内容使用一种不圣洁的自由；而对圣灵（Holy Spirit）精确含义的冷漠，则显露出对宗教中正确观点与恰当实践之间存在重要联系的无知——以及对神在祂话语中说话之权威缺乏尊重。</w:t>
      </w:r>
    </w:p>
    <w:p w14:paraId="78043744">
      <w:pPr>
        <w:spacing w:line="295" w:lineRule="auto"/>
        <w:rPr>
          <w:rFonts w:hint="eastAsia" w:ascii="Arial"/>
          <w:i w:val="0"/>
          <w:iCs w:val="0"/>
          <w:sz w:val="30"/>
          <w:szCs w:val="30"/>
        </w:rPr>
      </w:pPr>
    </w:p>
    <w:p w14:paraId="1FDD14A6">
      <w:pPr>
        <w:spacing w:line="295" w:lineRule="auto"/>
        <w:rPr>
          <w:rFonts w:hint="eastAsia" w:ascii="Arial"/>
          <w:i w:val="0"/>
          <w:iCs w:val="0"/>
          <w:sz w:val="30"/>
          <w:szCs w:val="30"/>
        </w:rPr>
      </w:pPr>
      <w:r>
        <w:rPr>
          <w:rFonts w:hint="eastAsia" w:ascii="Arial"/>
          <w:i w:val="0"/>
          <w:iCs w:val="0"/>
          <w:sz w:val="30"/>
          <w:szCs w:val="30"/>
        </w:rPr>
        <w:t>Notwithstanding this threefold division of the work, and the intimate connexion of its several parts with each other, it is so constructed that any of the departments maybe read separately.</w:t>
      </w:r>
    </w:p>
    <w:p w14:paraId="35D0E962">
      <w:pPr>
        <w:spacing w:line="295" w:lineRule="auto"/>
        <w:rPr>
          <w:rFonts w:hint="eastAsia" w:ascii="Arial"/>
          <w:i w:val="0"/>
          <w:iCs w:val="0"/>
          <w:sz w:val="30"/>
          <w:szCs w:val="30"/>
        </w:rPr>
      </w:pPr>
    </w:p>
    <w:p w14:paraId="5FA48D00">
      <w:pPr>
        <w:spacing w:line="295" w:lineRule="auto"/>
        <w:rPr>
          <w:rFonts w:hint="eastAsia" w:ascii="Arial"/>
          <w:i w:val="0"/>
          <w:iCs w:val="0"/>
          <w:sz w:val="30"/>
          <w:szCs w:val="30"/>
        </w:rPr>
      </w:pPr>
      <w:r>
        <w:rPr>
          <w:rFonts w:hint="eastAsia" w:ascii="Arial"/>
          <w:i w:val="0"/>
          <w:iCs w:val="0"/>
          <w:sz w:val="30"/>
          <w:szCs w:val="30"/>
        </w:rPr>
        <w:t>尽管这部著作有三重划分，并且其各个部分之间联系紧密，但其结构使得任何一个部门都可以单独阅读。</w:t>
      </w:r>
    </w:p>
    <w:p w14:paraId="02CCDE75">
      <w:pPr>
        <w:spacing w:line="295" w:lineRule="auto"/>
        <w:rPr>
          <w:rFonts w:hint="eastAsia" w:ascii="Arial"/>
          <w:i w:val="0"/>
          <w:iCs w:val="0"/>
          <w:sz w:val="30"/>
          <w:szCs w:val="30"/>
        </w:rPr>
      </w:pPr>
    </w:p>
    <w:p w14:paraId="0DFD1B51">
      <w:pPr>
        <w:spacing w:line="295" w:lineRule="auto"/>
        <w:rPr>
          <w:rFonts w:hint="eastAsia" w:ascii="Arial"/>
          <w:i w:val="0"/>
          <w:iCs w:val="0"/>
          <w:sz w:val="30"/>
          <w:szCs w:val="30"/>
        </w:rPr>
      </w:pPr>
      <w:r>
        <w:rPr>
          <w:rFonts w:hint="eastAsia" w:ascii="Arial"/>
          <w:i w:val="0"/>
          <w:iCs w:val="0"/>
          <w:sz w:val="30"/>
          <w:szCs w:val="30"/>
        </w:rPr>
        <w:t>“The method of the whole,” says the author, “is so disposed, that anyone, by the sole guidance of his eye, may carry on his reading of any one part of the whole without interruption, or mixing any other discourses with it.</w:t>
      </w:r>
    </w:p>
    <w:p w14:paraId="6BAFB40B">
      <w:pPr>
        <w:spacing w:line="295" w:lineRule="auto"/>
        <w:rPr>
          <w:rFonts w:hint="eastAsia" w:ascii="Arial"/>
          <w:i w:val="0"/>
          <w:iCs w:val="0"/>
          <w:sz w:val="30"/>
          <w:szCs w:val="30"/>
        </w:rPr>
      </w:pPr>
    </w:p>
    <w:p w14:paraId="1B8ACF42">
      <w:pPr>
        <w:spacing w:line="295" w:lineRule="auto"/>
        <w:rPr>
          <w:rFonts w:hint="eastAsia" w:ascii="Arial"/>
          <w:i w:val="0"/>
          <w:iCs w:val="0"/>
          <w:sz w:val="30"/>
          <w:szCs w:val="30"/>
        </w:rPr>
      </w:pPr>
      <w:r>
        <w:rPr>
          <w:rFonts w:hint="eastAsia" w:ascii="Arial"/>
          <w:i w:val="0"/>
          <w:iCs w:val="0"/>
          <w:sz w:val="30"/>
          <w:szCs w:val="30"/>
        </w:rPr>
        <w:t>作者说：“整体的方法是如此安排的，以至于任何人，仅凭眼睛的引导，就可以不间断地、不掺杂任何其他论述地，阅读整体的任何一个部分。</w:t>
      </w:r>
    </w:p>
    <w:p w14:paraId="6141F341">
      <w:pPr>
        <w:spacing w:line="295" w:lineRule="auto"/>
        <w:rPr>
          <w:rFonts w:hint="eastAsia" w:ascii="Arial"/>
          <w:i w:val="0"/>
          <w:iCs w:val="0"/>
          <w:sz w:val="30"/>
          <w:szCs w:val="30"/>
        </w:rPr>
      </w:pPr>
    </w:p>
    <w:p w14:paraId="1219CCAA">
      <w:pPr>
        <w:spacing w:line="295" w:lineRule="auto"/>
        <w:rPr>
          <w:rFonts w:hint="eastAsia" w:ascii="Arial"/>
          <w:i w:val="0"/>
          <w:iCs w:val="0"/>
          <w:sz w:val="30"/>
          <w:szCs w:val="30"/>
        </w:rPr>
      </w:pPr>
      <w:r>
        <w:rPr>
          <w:rFonts w:hint="eastAsia" w:ascii="Arial"/>
          <w:i w:val="0"/>
          <w:iCs w:val="0"/>
          <w:sz w:val="30"/>
          <w:szCs w:val="30"/>
        </w:rPr>
        <w:t>Thus he may, in the first place, go over our consideration of the original text, with the examination of ancient and modern translations, and the grammatical construction and signification of the words, without diverting to anything else that is discoursed on the text.</w:t>
      </w:r>
    </w:p>
    <w:p w14:paraId="7A04B1DB">
      <w:pPr>
        <w:spacing w:line="295" w:lineRule="auto"/>
        <w:rPr>
          <w:rFonts w:hint="eastAsia" w:ascii="Arial"/>
          <w:i w:val="0"/>
          <w:iCs w:val="0"/>
          <w:sz w:val="30"/>
          <w:szCs w:val="30"/>
        </w:rPr>
      </w:pPr>
    </w:p>
    <w:p w14:paraId="52F27A0D">
      <w:pPr>
        <w:spacing w:line="295" w:lineRule="auto"/>
        <w:rPr>
          <w:rFonts w:hint="eastAsia" w:ascii="Arial"/>
          <w:i w:val="0"/>
          <w:iCs w:val="0"/>
          <w:sz w:val="30"/>
          <w:szCs w:val="30"/>
        </w:rPr>
      </w:pPr>
      <w:r>
        <w:rPr>
          <w:rFonts w:hint="eastAsia" w:ascii="Arial"/>
          <w:i w:val="0"/>
          <w:iCs w:val="0"/>
          <w:sz w:val="30"/>
          <w:szCs w:val="30"/>
        </w:rPr>
        <w:t>因此，他可以首先浏览我们对原文的思考，连同对古代和现代译本的审查，以及词语的语法结构和含义，而不分心于文本上讨论的任何其他事情。</w:t>
      </w:r>
    </w:p>
    <w:p w14:paraId="2368213D">
      <w:pPr>
        <w:spacing w:line="295" w:lineRule="auto"/>
        <w:rPr>
          <w:rFonts w:hint="eastAsia" w:ascii="Arial"/>
          <w:i w:val="0"/>
          <w:iCs w:val="0"/>
          <w:sz w:val="30"/>
          <w:szCs w:val="30"/>
        </w:rPr>
      </w:pPr>
    </w:p>
    <w:p w14:paraId="2D8E35F7">
      <w:pPr>
        <w:spacing w:line="295" w:lineRule="auto"/>
        <w:rPr>
          <w:rFonts w:hint="eastAsia" w:ascii="Arial"/>
          <w:i w:val="0"/>
          <w:iCs w:val="0"/>
          <w:sz w:val="30"/>
          <w:szCs w:val="30"/>
        </w:rPr>
      </w:pPr>
      <w:r>
        <w:rPr>
          <w:rFonts w:hint="eastAsia" w:ascii="Arial"/>
          <w:i w:val="0"/>
          <w:iCs w:val="0"/>
          <w:sz w:val="30"/>
          <w:szCs w:val="30"/>
        </w:rPr>
        <w:t>In like manner, if any desire to peruse the exposition of the text and context, with the declaration and vindication of the meaning of the Holy Ghost in them, without the least intermixture of any practical discourses deduced from them, he may — under the same guidance, and with the same labour — confine himself to this from the beginning to the end of the work.</w:t>
      </w:r>
    </w:p>
    <w:p w14:paraId="50F0132E">
      <w:pPr>
        <w:spacing w:line="295" w:lineRule="auto"/>
        <w:rPr>
          <w:rFonts w:hint="eastAsia" w:ascii="Arial"/>
          <w:i w:val="0"/>
          <w:iCs w:val="0"/>
          <w:sz w:val="30"/>
          <w:szCs w:val="30"/>
        </w:rPr>
      </w:pPr>
    </w:p>
    <w:p w14:paraId="00FE0A60">
      <w:pPr>
        <w:spacing w:line="295" w:lineRule="auto"/>
        <w:rPr>
          <w:rFonts w:hint="eastAsia" w:ascii="Arial"/>
          <w:i w:val="0"/>
          <w:iCs w:val="0"/>
          <w:sz w:val="30"/>
          <w:szCs w:val="30"/>
        </w:rPr>
      </w:pPr>
      <w:r>
        <w:rPr>
          <w:rFonts w:hint="eastAsia" w:ascii="Arial"/>
          <w:i w:val="0"/>
          <w:iCs w:val="0"/>
          <w:sz w:val="30"/>
          <w:szCs w:val="30"/>
        </w:rPr>
        <w:t>同样地，如果有人希望仔细阅读文本和上下文的释义，连同其中圣灵（Holy Ghost）含义的宣告和辩护，而丝毫不掺杂任何从中推导出的实践性论述，他可以——在同样的引导下，以同样的劳力——从著作开始到结束都专注于此。</w:t>
      </w:r>
    </w:p>
    <w:p w14:paraId="13BF0AE7">
      <w:pPr>
        <w:spacing w:line="295" w:lineRule="auto"/>
        <w:rPr>
          <w:rFonts w:hint="eastAsia" w:ascii="Arial"/>
          <w:i w:val="0"/>
          <w:iCs w:val="0"/>
          <w:sz w:val="30"/>
          <w:szCs w:val="30"/>
        </w:rPr>
      </w:pPr>
    </w:p>
    <w:p w14:paraId="639A20CC">
      <w:pPr>
        <w:spacing w:line="295" w:lineRule="auto"/>
        <w:rPr>
          <w:rFonts w:hint="eastAsia" w:ascii="Arial"/>
          <w:i w:val="0"/>
          <w:iCs w:val="0"/>
          <w:sz w:val="30"/>
          <w:szCs w:val="30"/>
        </w:rPr>
      </w:pPr>
      <w:r>
        <w:rPr>
          <w:rFonts w:hint="eastAsia" w:ascii="Arial"/>
          <w:i w:val="0"/>
          <w:iCs w:val="0"/>
          <w:sz w:val="30"/>
          <w:szCs w:val="30"/>
        </w:rPr>
        <w:t>332</w:t>
      </w:r>
    </w:p>
    <w:p w14:paraId="38D01BCA">
      <w:pPr>
        <w:spacing w:line="295" w:lineRule="auto"/>
        <w:rPr>
          <w:rFonts w:hint="eastAsia" w:ascii="Arial"/>
          <w:i w:val="0"/>
          <w:iCs w:val="0"/>
          <w:sz w:val="30"/>
          <w:szCs w:val="30"/>
        </w:rPr>
      </w:pPr>
    </w:p>
    <w:p w14:paraId="7E55473B">
      <w:pPr>
        <w:spacing w:line="295" w:lineRule="auto"/>
        <w:rPr>
          <w:rFonts w:hint="eastAsia" w:ascii="Arial"/>
          <w:i w:val="0"/>
          <w:iCs w:val="0"/>
          <w:sz w:val="30"/>
          <w:szCs w:val="30"/>
        </w:rPr>
      </w:pPr>
      <w:r>
        <w:rPr>
          <w:rFonts w:hint="eastAsia" w:ascii="Arial"/>
          <w:i w:val="0"/>
          <w:iCs w:val="0"/>
          <w:sz w:val="30"/>
          <w:szCs w:val="30"/>
        </w:rPr>
        <w:t>332</w:t>
      </w:r>
    </w:p>
    <w:p w14:paraId="586626CB">
      <w:pPr>
        <w:spacing w:line="295" w:lineRule="auto"/>
        <w:rPr>
          <w:rFonts w:hint="eastAsia" w:ascii="Arial"/>
          <w:i w:val="0"/>
          <w:iCs w:val="0"/>
          <w:sz w:val="30"/>
          <w:szCs w:val="30"/>
        </w:rPr>
      </w:pPr>
    </w:p>
    <w:p w14:paraId="1F27FE41">
      <w:pPr>
        <w:spacing w:line="295" w:lineRule="auto"/>
        <w:rPr>
          <w:rFonts w:hint="eastAsia" w:ascii="Arial"/>
          <w:i w:val="0"/>
          <w:iCs w:val="0"/>
          <w:sz w:val="30"/>
          <w:szCs w:val="30"/>
        </w:rPr>
      </w:pPr>
      <w:r>
        <w:rPr>
          <w:rFonts w:hint="eastAsia" w:ascii="Arial"/>
          <w:i w:val="0"/>
          <w:iCs w:val="0"/>
          <w:sz w:val="30"/>
          <w:szCs w:val="30"/>
        </w:rPr>
        <w:t>And because the practical observations, with their improvements, virtually contain in them the sense and exposition of the words, and give light to the intention of the apostle in his whole design, for all I know some may desire to exercise themselves principally in those discourses.</w:t>
      </w:r>
    </w:p>
    <w:p w14:paraId="094CDFD8">
      <w:pPr>
        <w:spacing w:line="295" w:lineRule="auto"/>
        <w:rPr>
          <w:rFonts w:hint="eastAsia" w:ascii="Arial"/>
          <w:i w:val="0"/>
          <w:iCs w:val="0"/>
          <w:sz w:val="30"/>
          <w:szCs w:val="30"/>
        </w:rPr>
      </w:pPr>
    </w:p>
    <w:p w14:paraId="7BB5A7DF">
      <w:pPr>
        <w:spacing w:line="295" w:lineRule="auto"/>
        <w:rPr>
          <w:rFonts w:hint="eastAsia" w:ascii="Arial"/>
          <w:i w:val="0"/>
          <w:iCs w:val="0"/>
          <w:sz w:val="30"/>
          <w:szCs w:val="30"/>
        </w:rPr>
      </w:pPr>
      <w:r>
        <w:rPr>
          <w:rFonts w:hint="eastAsia" w:ascii="Arial"/>
          <w:i w:val="0"/>
          <w:iCs w:val="0"/>
          <w:sz w:val="30"/>
          <w:szCs w:val="30"/>
        </w:rPr>
        <w:t>并且因为实践性观察（practical observations）及其改进，实际上包含了词语的意义和释义，并阐明了使徒在他整个设计中的意图，据我所知，有些人可能希望主要在那些论述中操练自己。</w:t>
      </w:r>
    </w:p>
    <w:p w14:paraId="39E9E75F">
      <w:pPr>
        <w:spacing w:line="295" w:lineRule="auto"/>
        <w:rPr>
          <w:rFonts w:hint="eastAsia" w:ascii="Arial"/>
          <w:i w:val="0"/>
          <w:iCs w:val="0"/>
          <w:sz w:val="30"/>
          <w:szCs w:val="30"/>
        </w:rPr>
      </w:pPr>
    </w:p>
    <w:p w14:paraId="5007E1CF">
      <w:pPr>
        <w:spacing w:line="295" w:lineRule="auto"/>
        <w:rPr>
          <w:rFonts w:hint="eastAsia" w:ascii="Arial"/>
          <w:i w:val="0"/>
          <w:iCs w:val="0"/>
          <w:sz w:val="30"/>
          <w:szCs w:val="30"/>
        </w:rPr>
      </w:pPr>
      <w:r>
        <w:rPr>
          <w:rFonts w:hint="eastAsia" w:ascii="Arial"/>
          <w:i w:val="0"/>
          <w:iCs w:val="0"/>
          <w:sz w:val="30"/>
          <w:szCs w:val="30"/>
        </w:rPr>
        <w:t>They may do this by following the series and distinct continuation of them,from first to last.”</w:t>
      </w:r>
    </w:p>
    <w:p w14:paraId="36C951F3">
      <w:pPr>
        <w:spacing w:line="295" w:lineRule="auto"/>
        <w:rPr>
          <w:rFonts w:hint="eastAsia" w:ascii="Arial"/>
          <w:i w:val="0"/>
          <w:iCs w:val="0"/>
          <w:sz w:val="30"/>
          <w:szCs w:val="30"/>
        </w:rPr>
      </w:pPr>
    </w:p>
    <w:p w14:paraId="7CDB7C23">
      <w:pPr>
        <w:spacing w:line="295" w:lineRule="auto"/>
        <w:rPr>
          <w:rFonts w:hint="eastAsia" w:ascii="Arial"/>
          <w:i w:val="0"/>
          <w:iCs w:val="0"/>
          <w:sz w:val="30"/>
          <w:szCs w:val="30"/>
        </w:rPr>
      </w:pPr>
      <w:r>
        <w:rPr>
          <w:rFonts w:hint="eastAsia" w:ascii="Arial"/>
          <w:i w:val="0"/>
          <w:iCs w:val="0"/>
          <w:sz w:val="30"/>
          <w:szCs w:val="30"/>
        </w:rPr>
        <w:t>他们可以通过从头到尾遵循它们的系列和明确的延续来做到这一点。”</w:t>
      </w:r>
    </w:p>
    <w:p w14:paraId="02190546">
      <w:pPr>
        <w:spacing w:line="295" w:lineRule="auto"/>
        <w:rPr>
          <w:rFonts w:hint="eastAsia" w:ascii="Arial"/>
          <w:i w:val="0"/>
          <w:iCs w:val="0"/>
          <w:sz w:val="30"/>
          <w:szCs w:val="30"/>
        </w:rPr>
      </w:pPr>
    </w:p>
    <w:p w14:paraId="73F8C3F1">
      <w:pPr>
        <w:spacing w:line="295" w:lineRule="auto"/>
        <w:rPr>
          <w:rFonts w:hint="eastAsia" w:ascii="Arial"/>
          <w:i w:val="0"/>
          <w:iCs w:val="0"/>
          <w:sz w:val="30"/>
          <w:szCs w:val="30"/>
        </w:rPr>
      </w:pPr>
      <w:r>
        <w:rPr>
          <w:rFonts w:hint="eastAsia" w:ascii="Arial"/>
          <w:i w:val="0"/>
          <w:iCs w:val="0"/>
          <w:sz w:val="30"/>
          <w:szCs w:val="30"/>
        </w:rPr>
        <w:t>Thus, the Critic, the Expositor, and the plain Christian, may all find something to their taste, and to exercise their minds.</w:t>
      </w:r>
    </w:p>
    <w:p w14:paraId="09B80F52">
      <w:pPr>
        <w:spacing w:line="295" w:lineRule="auto"/>
        <w:rPr>
          <w:rFonts w:hint="eastAsia" w:ascii="Arial"/>
          <w:i w:val="0"/>
          <w:iCs w:val="0"/>
          <w:sz w:val="30"/>
          <w:szCs w:val="30"/>
        </w:rPr>
      </w:pPr>
    </w:p>
    <w:p w14:paraId="56699DDD">
      <w:pPr>
        <w:spacing w:line="295" w:lineRule="auto"/>
        <w:rPr>
          <w:rFonts w:hint="eastAsia" w:ascii="Arial"/>
          <w:i w:val="0"/>
          <w:iCs w:val="0"/>
          <w:sz w:val="30"/>
          <w:szCs w:val="30"/>
        </w:rPr>
      </w:pPr>
      <w:r>
        <w:rPr>
          <w:rFonts w:hint="eastAsia" w:ascii="Arial"/>
          <w:i w:val="0"/>
          <w:iCs w:val="0"/>
          <w:sz w:val="30"/>
          <w:szCs w:val="30"/>
        </w:rPr>
        <w:t>因此，批评家（Critic）、释经家（Expositor）和普通基督徒（plain Christian），都可以找到符合他们口味、锻炼他们心思的东西。</w:t>
      </w:r>
    </w:p>
    <w:p w14:paraId="2EE55A4E">
      <w:pPr>
        <w:spacing w:line="295" w:lineRule="auto"/>
        <w:rPr>
          <w:rFonts w:hint="eastAsia" w:ascii="Arial"/>
          <w:i w:val="0"/>
          <w:iCs w:val="0"/>
          <w:sz w:val="30"/>
          <w:szCs w:val="30"/>
        </w:rPr>
      </w:pPr>
    </w:p>
    <w:p w14:paraId="5620BB2F">
      <w:pPr>
        <w:spacing w:line="295" w:lineRule="auto"/>
        <w:rPr>
          <w:rFonts w:hint="eastAsia" w:ascii="Arial"/>
          <w:i w:val="0"/>
          <w:iCs w:val="0"/>
          <w:sz w:val="30"/>
          <w:szCs w:val="30"/>
        </w:rPr>
      </w:pPr>
      <w:r>
        <w:rPr>
          <w:rFonts w:hint="eastAsia" w:ascii="Arial"/>
          <w:i w:val="0"/>
          <w:iCs w:val="0"/>
          <w:sz w:val="30"/>
          <w:szCs w:val="30"/>
        </w:rPr>
        <w:t>It would be superfluous labour to enlarge on the execution of the work, after what has been already said, and the high rank it has long held among the standard books of exegetical theology.</w:t>
      </w:r>
    </w:p>
    <w:p w14:paraId="3FF9C11D">
      <w:pPr>
        <w:spacing w:line="295" w:lineRule="auto"/>
        <w:rPr>
          <w:rFonts w:hint="eastAsia" w:ascii="Arial"/>
          <w:i w:val="0"/>
          <w:iCs w:val="0"/>
          <w:sz w:val="30"/>
          <w:szCs w:val="30"/>
        </w:rPr>
      </w:pPr>
    </w:p>
    <w:p w14:paraId="1EAFB071">
      <w:pPr>
        <w:spacing w:line="295" w:lineRule="auto"/>
        <w:rPr>
          <w:rFonts w:hint="eastAsia" w:ascii="Arial"/>
          <w:i w:val="0"/>
          <w:iCs w:val="0"/>
          <w:sz w:val="30"/>
          <w:szCs w:val="30"/>
        </w:rPr>
      </w:pPr>
      <w:r>
        <w:rPr>
          <w:rFonts w:hint="eastAsia" w:ascii="Arial"/>
          <w:i w:val="0"/>
          <w:iCs w:val="0"/>
          <w:sz w:val="30"/>
          <w:szCs w:val="30"/>
        </w:rPr>
        <w:t>在已经说过的话之后，以及考虑到这部著作长期以来在解经神学（exegetical theology）标准书籍中所占的高位，再详述其完成情况将是多余的劳作。</w:t>
      </w:r>
    </w:p>
    <w:p w14:paraId="59CBD8A8">
      <w:pPr>
        <w:spacing w:line="295" w:lineRule="auto"/>
        <w:rPr>
          <w:rFonts w:hint="eastAsia" w:ascii="Arial"/>
          <w:i w:val="0"/>
          <w:iCs w:val="0"/>
          <w:sz w:val="30"/>
          <w:szCs w:val="30"/>
        </w:rPr>
      </w:pPr>
    </w:p>
    <w:p w14:paraId="1AEBB426">
      <w:pPr>
        <w:spacing w:line="295" w:lineRule="auto"/>
        <w:rPr>
          <w:rFonts w:hint="eastAsia" w:ascii="Arial"/>
          <w:i w:val="0"/>
          <w:iCs w:val="0"/>
          <w:sz w:val="30"/>
          <w:szCs w:val="30"/>
        </w:rPr>
      </w:pPr>
      <w:r>
        <w:rPr>
          <w:rFonts w:hint="eastAsia" w:ascii="Arial"/>
          <w:i w:val="0"/>
          <w:iCs w:val="0"/>
          <w:sz w:val="30"/>
          <w:szCs w:val="30"/>
        </w:rPr>
        <w:t>This is more especially so, because the improved and more portable edition of Dr. Wright, has now brought it within reach of many who otherwise must have judged its merits entirely from reports.</w:t>
      </w:r>
    </w:p>
    <w:p w14:paraId="40A3930B">
      <w:pPr>
        <w:spacing w:line="295" w:lineRule="auto"/>
        <w:rPr>
          <w:rFonts w:hint="eastAsia" w:ascii="Arial"/>
          <w:i w:val="0"/>
          <w:iCs w:val="0"/>
          <w:sz w:val="30"/>
          <w:szCs w:val="30"/>
        </w:rPr>
      </w:pPr>
    </w:p>
    <w:p w14:paraId="707644EE">
      <w:pPr>
        <w:spacing w:line="295" w:lineRule="auto"/>
        <w:rPr>
          <w:rFonts w:hint="eastAsia" w:ascii="Arial"/>
          <w:i w:val="0"/>
          <w:iCs w:val="0"/>
          <w:sz w:val="30"/>
          <w:szCs w:val="30"/>
        </w:rPr>
      </w:pPr>
      <w:r>
        <w:rPr>
          <w:rFonts w:hint="eastAsia" w:ascii="Arial"/>
          <w:i w:val="0"/>
          <w:iCs w:val="0"/>
          <w:sz w:val="30"/>
          <w:szCs w:val="30"/>
        </w:rPr>
        <w:t>尤其如此，因为赖特博士（Dr. Wright）改进且更便携的版本，现在已使其为许多人所能及，否则他们必定完全根据传闻来判断其价值。</w:t>
      </w:r>
    </w:p>
    <w:p w14:paraId="6D14E358">
      <w:pPr>
        <w:spacing w:line="295" w:lineRule="auto"/>
        <w:rPr>
          <w:rFonts w:hint="eastAsia" w:ascii="Arial"/>
          <w:i w:val="0"/>
          <w:iCs w:val="0"/>
          <w:sz w:val="30"/>
          <w:szCs w:val="30"/>
        </w:rPr>
      </w:pPr>
    </w:p>
    <w:p w14:paraId="0D38F548">
      <w:pPr>
        <w:spacing w:line="295" w:lineRule="auto"/>
        <w:rPr>
          <w:rFonts w:hint="eastAsia" w:ascii="Arial"/>
          <w:i w:val="0"/>
          <w:iCs w:val="0"/>
          <w:sz w:val="30"/>
          <w:szCs w:val="30"/>
        </w:rPr>
      </w:pPr>
      <w:r>
        <w:rPr>
          <w:rFonts w:hint="eastAsia" w:ascii="Arial"/>
          <w:i w:val="0"/>
          <w:iCs w:val="0"/>
          <w:sz w:val="30"/>
          <w:szCs w:val="30"/>
        </w:rPr>
        <w:t>However, it may not be unnecessary to state that it is the fruit of more than twenty years’ labour of the industrious author.</w:t>
      </w:r>
    </w:p>
    <w:p w14:paraId="6B2A2174">
      <w:pPr>
        <w:spacing w:line="295" w:lineRule="auto"/>
        <w:rPr>
          <w:rFonts w:hint="eastAsia" w:ascii="Arial"/>
          <w:i w:val="0"/>
          <w:iCs w:val="0"/>
          <w:sz w:val="30"/>
          <w:szCs w:val="30"/>
        </w:rPr>
      </w:pPr>
    </w:p>
    <w:p w14:paraId="7F359D44">
      <w:pPr>
        <w:spacing w:line="295" w:lineRule="auto"/>
        <w:rPr>
          <w:rFonts w:hint="eastAsia" w:ascii="Arial"/>
          <w:i w:val="0"/>
          <w:iCs w:val="0"/>
          <w:sz w:val="30"/>
          <w:szCs w:val="30"/>
        </w:rPr>
      </w:pPr>
      <w:r>
        <w:rPr>
          <w:rFonts w:hint="eastAsia" w:ascii="Arial"/>
          <w:i w:val="0"/>
          <w:iCs w:val="0"/>
          <w:sz w:val="30"/>
          <w:szCs w:val="30"/>
        </w:rPr>
        <w:t>然而，说明这是这位勤奋作者二十多年劳作的成果，或许并非不必要。</w:t>
      </w:r>
    </w:p>
    <w:p w14:paraId="092EE861">
      <w:pPr>
        <w:spacing w:line="295" w:lineRule="auto"/>
        <w:rPr>
          <w:rFonts w:hint="eastAsia" w:ascii="Arial"/>
          <w:i w:val="0"/>
          <w:iCs w:val="0"/>
          <w:sz w:val="30"/>
          <w:szCs w:val="30"/>
        </w:rPr>
      </w:pPr>
    </w:p>
    <w:p w14:paraId="48D602FE">
      <w:pPr>
        <w:spacing w:line="295" w:lineRule="auto"/>
        <w:rPr>
          <w:rFonts w:hint="eastAsia" w:ascii="Arial"/>
          <w:i w:val="0"/>
          <w:iCs w:val="0"/>
          <w:sz w:val="30"/>
          <w:szCs w:val="30"/>
        </w:rPr>
      </w:pPr>
      <w:r>
        <w:rPr>
          <w:rFonts w:hint="eastAsia" w:ascii="Arial"/>
          <w:i w:val="0"/>
          <w:iCs w:val="0"/>
          <w:sz w:val="30"/>
          <w:szCs w:val="30"/>
        </w:rPr>
        <w:t>It was a long and chequered period, during which Owen complains of “straits and exclusion from the use of books” which occasioned “uncertainties, failings, and mistakes” — which he prays “the reader may never experience.”</w:t>
      </w:r>
    </w:p>
    <w:p w14:paraId="069A468E">
      <w:pPr>
        <w:spacing w:line="295" w:lineRule="auto"/>
        <w:rPr>
          <w:rFonts w:hint="eastAsia" w:ascii="Arial"/>
          <w:i w:val="0"/>
          <w:iCs w:val="0"/>
          <w:sz w:val="30"/>
          <w:szCs w:val="30"/>
        </w:rPr>
      </w:pPr>
    </w:p>
    <w:p w14:paraId="58EF4E66">
      <w:pPr>
        <w:spacing w:line="295" w:lineRule="auto"/>
        <w:rPr>
          <w:rFonts w:hint="eastAsia" w:ascii="Arial"/>
          <w:i w:val="0"/>
          <w:iCs w:val="0"/>
          <w:sz w:val="30"/>
          <w:szCs w:val="30"/>
        </w:rPr>
      </w:pPr>
      <w:r>
        <w:rPr>
          <w:rFonts w:hint="eastAsia" w:ascii="Arial"/>
          <w:i w:val="0"/>
          <w:iCs w:val="0"/>
          <w:sz w:val="30"/>
          <w:szCs w:val="30"/>
        </w:rPr>
        <w:t>那是一段漫长而多变的时期，在此期间欧文抱怨“困境和无法使用书籍”，这造成了“不确定性、失败和错误”——他祈祷“读者永远不会经历这些”。</w:t>
      </w:r>
    </w:p>
    <w:p w14:paraId="0B12A9D1">
      <w:pPr>
        <w:spacing w:line="295" w:lineRule="auto"/>
        <w:rPr>
          <w:rFonts w:hint="eastAsia" w:ascii="Arial"/>
          <w:i w:val="0"/>
          <w:iCs w:val="0"/>
          <w:sz w:val="30"/>
          <w:szCs w:val="30"/>
        </w:rPr>
      </w:pPr>
    </w:p>
    <w:p w14:paraId="489C5FFE">
      <w:pPr>
        <w:spacing w:line="295" w:lineRule="auto"/>
        <w:rPr>
          <w:rFonts w:hint="eastAsia" w:ascii="Arial"/>
          <w:i w:val="0"/>
          <w:iCs w:val="0"/>
          <w:sz w:val="30"/>
          <w:szCs w:val="30"/>
        </w:rPr>
      </w:pPr>
      <w:r>
        <w:rPr>
          <w:rFonts w:hint="eastAsia" w:ascii="Arial"/>
          <w:i w:val="0"/>
          <w:iCs w:val="0"/>
          <w:sz w:val="30"/>
          <w:szCs w:val="30"/>
        </w:rPr>
        <w:t>Without any exaggeration, we may apply to this undertaking, the elegant and sorrowful language of our great English lexicographer,</w:t>
      </w:r>
    </w:p>
    <w:p w14:paraId="7BD54D02">
      <w:pPr>
        <w:spacing w:line="295" w:lineRule="auto"/>
        <w:rPr>
          <w:rFonts w:hint="eastAsia" w:ascii="Arial"/>
          <w:i w:val="0"/>
          <w:iCs w:val="0"/>
          <w:sz w:val="30"/>
          <w:szCs w:val="30"/>
        </w:rPr>
      </w:pPr>
    </w:p>
    <w:p w14:paraId="4CDA31ED">
      <w:pPr>
        <w:spacing w:line="295" w:lineRule="auto"/>
        <w:rPr>
          <w:rFonts w:hint="eastAsia" w:ascii="Arial"/>
          <w:i w:val="0"/>
          <w:iCs w:val="0"/>
          <w:sz w:val="30"/>
          <w:szCs w:val="30"/>
        </w:rPr>
      </w:pPr>
      <w:r>
        <w:rPr>
          <w:rFonts w:hint="eastAsia" w:ascii="Arial"/>
          <w:i w:val="0"/>
          <w:iCs w:val="0"/>
          <w:sz w:val="30"/>
          <w:szCs w:val="30"/>
        </w:rPr>
        <w:t>毫不夸张地说，我们可以将我们伟大英语词典编纂者（English lexicographer）那优雅而悲伤的语言应用于这项事业，</w:t>
      </w:r>
    </w:p>
    <w:p w14:paraId="0E385B74">
      <w:pPr>
        <w:spacing w:line="295" w:lineRule="auto"/>
        <w:rPr>
          <w:rFonts w:hint="eastAsia" w:ascii="Arial"/>
          <w:i w:val="0"/>
          <w:iCs w:val="0"/>
          <w:sz w:val="30"/>
          <w:szCs w:val="30"/>
        </w:rPr>
      </w:pPr>
    </w:p>
    <w:p w14:paraId="163DBD97">
      <w:pPr>
        <w:spacing w:line="295" w:lineRule="auto"/>
        <w:rPr>
          <w:rFonts w:hint="eastAsia" w:ascii="Arial"/>
          <w:i w:val="0"/>
          <w:iCs w:val="0"/>
          <w:sz w:val="30"/>
          <w:szCs w:val="30"/>
        </w:rPr>
      </w:pPr>
      <w:r>
        <w:rPr>
          <w:rFonts w:hint="eastAsia" w:ascii="Arial"/>
          <w:i w:val="0"/>
          <w:iCs w:val="0"/>
          <w:sz w:val="30"/>
          <w:szCs w:val="30"/>
        </w:rPr>
        <w:t>“The exposition of the Hebrews was written with little assistance from the learned, and without any patronage of the great; not in the soft obscurities of retirement, or under the shelter of academic bowers, but amidst inconvenience and distraction, in sickness and in sorrow.”</w:t>
      </w:r>
    </w:p>
    <w:p w14:paraId="2DA270D0">
      <w:pPr>
        <w:spacing w:line="295" w:lineRule="auto"/>
        <w:rPr>
          <w:rFonts w:hint="eastAsia" w:ascii="Arial"/>
          <w:i w:val="0"/>
          <w:iCs w:val="0"/>
          <w:sz w:val="30"/>
          <w:szCs w:val="30"/>
        </w:rPr>
      </w:pPr>
    </w:p>
    <w:p w14:paraId="3F310CDD">
      <w:pPr>
        <w:spacing w:line="295" w:lineRule="auto"/>
        <w:rPr>
          <w:rFonts w:hint="eastAsia" w:ascii="Arial"/>
          <w:i w:val="0"/>
          <w:iCs w:val="0"/>
          <w:sz w:val="30"/>
          <w:szCs w:val="30"/>
        </w:rPr>
      </w:pPr>
      <w:r>
        <w:rPr>
          <w:rFonts w:hint="eastAsia" w:ascii="Arial"/>
          <w:i w:val="0"/>
          <w:iCs w:val="0"/>
          <w:sz w:val="30"/>
          <w:szCs w:val="30"/>
        </w:rPr>
        <w:t>“《希伯来书释义》（exposition of the Hebrews）是在几乎没有学者帮助、没有任何权贵赞助的情况下写成的；并非在隐居的柔和幽静中，或在学术殿堂（academic bowers）的庇护下，而是在不便与分心之中，在疾病与忧伤之中写成的。”</w:t>
      </w:r>
    </w:p>
    <w:p w14:paraId="6BDC875E">
      <w:pPr>
        <w:spacing w:line="295" w:lineRule="auto"/>
        <w:rPr>
          <w:rFonts w:hint="eastAsia" w:ascii="Arial"/>
          <w:i w:val="0"/>
          <w:iCs w:val="0"/>
          <w:sz w:val="30"/>
          <w:szCs w:val="30"/>
        </w:rPr>
      </w:pPr>
    </w:p>
    <w:p w14:paraId="64984FBE">
      <w:pPr>
        <w:spacing w:line="295" w:lineRule="auto"/>
        <w:rPr>
          <w:rFonts w:hint="eastAsia" w:ascii="Arial"/>
          <w:i w:val="0"/>
          <w:iCs w:val="0"/>
          <w:sz w:val="30"/>
          <w:szCs w:val="30"/>
        </w:rPr>
      </w:pPr>
      <w:r>
        <w:rPr>
          <w:rFonts w:hint="eastAsia" w:ascii="Arial"/>
          <w:i w:val="0"/>
          <w:iCs w:val="0"/>
          <w:sz w:val="30"/>
          <w:szCs w:val="30"/>
        </w:rPr>
        <w:t>333</w:t>
      </w:r>
    </w:p>
    <w:p w14:paraId="68415EA7">
      <w:pPr>
        <w:spacing w:line="295" w:lineRule="auto"/>
        <w:rPr>
          <w:rFonts w:hint="eastAsia" w:ascii="Arial"/>
          <w:i w:val="0"/>
          <w:iCs w:val="0"/>
          <w:sz w:val="30"/>
          <w:szCs w:val="30"/>
        </w:rPr>
      </w:pPr>
    </w:p>
    <w:p w14:paraId="714C767E">
      <w:pPr>
        <w:spacing w:line="295" w:lineRule="auto"/>
        <w:rPr>
          <w:rFonts w:hint="eastAsia" w:ascii="Arial"/>
          <w:i w:val="0"/>
          <w:iCs w:val="0"/>
          <w:sz w:val="30"/>
          <w:szCs w:val="30"/>
        </w:rPr>
      </w:pPr>
      <w:r>
        <w:rPr>
          <w:rFonts w:hint="eastAsia" w:ascii="Arial"/>
          <w:i w:val="0"/>
          <w:iCs w:val="0"/>
          <w:sz w:val="30"/>
          <w:szCs w:val="30"/>
        </w:rPr>
        <w:t>333</w:t>
      </w:r>
    </w:p>
    <w:p w14:paraId="0D329358">
      <w:pPr>
        <w:spacing w:line="295" w:lineRule="auto"/>
        <w:rPr>
          <w:rFonts w:hint="eastAsia" w:ascii="Arial"/>
          <w:i w:val="0"/>
          <w:iCs w:val="0"/>
          <w:sz w:val="30"/>
          <w:szCs w:val="30"/>
        </w:rPr>
      </w:pPr>
    </w:p>
    <w:p w14:paraId="3433A928">
      <w:pPr>
        <w:spacing w:line="295" w:lineRule="auto"/>
        <w:rPr>
          <w:rFonts w:hint="eastAsia" w:ascii="Arial"/>
          <w:i w:val="0"/>
          <w:iCs w:val="0"/>
          <w:sz w:val="30"/>
          <w:szCs w:val="30"/>
        </w:rPr>
      </w:pPr>
      <w:r>
        <w:rPr>
          <w:rFonts w:hint="eastAsia" w:ascii="Arial"/>
          <w:i w:val="0"/>
          <w:iCs w:val="0"/>
          <w:sz w:val="30"/>
          <w:szCs w:val="30"/>
        </w:rPr>
        <w:t>Such was the importance -which the author himself attached to it, that he said when it was finished — “Now my work is done, it is time for me to die.” 493</w:t>
      </w:r>
    </w:p>
    <w:p w14:paraId="7F606E43">
      <w:pPr>
        <w:spacing w:line="295" w:lineRule="auto"/>
        <w:rPr>
          <w:rFonts w:hint="eastAsia" w:ascii="Arial"/>
          <w:i w:val="0"/>
          <w:iCs w:val="0"/>
          <w:sz w:val="30"/>
          <w:szCs w:val="30"/>
        </w:rPr>
      </w:pPr>
    </w:p>
    <w:p w14:paraId="4DD84595">
      <w:pPr>
        <w:spacing w:line="295" w:lineRule="auto"/>
        <w:rPr>
          <w:rFonts w:hint="eastAsia" w:ascii="Arial"/>
          <w:i w:val="0"/>
          <w:iCs w:val="0"/>
          <w:sz w:val="30"/>
          <w:szCs w:val="30"/>
        </w:rPr>
      </w:pPr>
      <w:r>
        <w:rPr>
          <w:rFonts w:hint="eastAsia" w:ascii="Arial"/>
          <w:i w:val="0"/>
          <w:iCs w:val="0"/>
          <w:sz w:val="30"/>
          <w:szCs w:val="30"/>
        </w:rPr>
        <w:t>作者本人对其重视程度如此之高，以至于当它完成时他说——“现在我的工作完成了，是我该死的时候了。” 493</w:t>
      </w:r>
    </w:p>
    <w:p w14:paraId="77FA2846">
      <w:pPr>
        <w:spacing w:line="295" w:lineRule="auto"/>
        <w:rPr>
          <w:rFonts w:hint="eastAsia" w:ascii="Arial"/>
          <w:i w:val="0"/>
          <w:iCs w:val="0"/>
          <w:sz w:val="30"/>
          <w:szCs w:val="30"/>
        </w:rPr>
      </w:pPr>
    </w:p>
    <w:p w14:paraId="1EF0D786">
      <w:pPr>
        <w:spacing w:line="295" w:lineRule="auto"/>
        <w:rPr>
          <w:rFonts w:hint="eastAsia" w:ascii="Arial"/>
          <w:i w:val="0"/>
          <w:iCs w:val="0"/>
          <w:sz w:val="30"/>
          <w:szCs w:val="30"/>
        </w:rPr>
      </w:pPr>
      <w:r>
        <w:rPr>
          <w:rFonts w:hint="eastAsia" w:ascii="Arial"/>
          <w:i w:val="0"/>
          <w:iCs w:val="0"/>
          <w:sz w:val="30"/>
          <w:szCs w:val="30"/>
        </w:rPr>
        <w:t>On the Continent, the work has been long highly valued.</w:t>
      </w:r>
    </w:p>
    <w:p w14:paraId="2AE478BC">
      <w:pPr>
        <w:spacing w:line="295" w:lineRule="auto"/>
        <w:rPr>
          <w:rFonts w:hint="eastAsia" w:ascii="Arial"/>
          <w:i w:val="0"/>
          <w:iCs w:val="0"/>
          <w:sz w:val="30"/>
          <w:szCs w:val="30"/>
        </w:rPr>
      </w:pPr>
    </w:p>
    <w:p w14:paraId="6CCA559D">
      <w:pPr>
        <w:spacing w:line="295" w:lineRule="auto"/>
        <w:rPr>
          <w:rFonts w:hint="eastAsia" w:ascii="Arial"/>
          <w:i w:val="0"/>
          <w:iCs w:val="0"/>
          <w:sz w:val="30"/>
          <w:szCs w:val="30"/>
        </w:rPr>
      </w:pPr>
      <w:r>
        <w:rPr>
          <w:rFonts w:hint="eastAsia" w:ascii="Arial"/>
          <w:i w:val="0"/>
          <w:iCs w:val="0"/>
          <w:sz w:val="30"/>
          <w:szCs w:val="30"/>
        </w:rPr>
        <w:t>在欧洲大陆，这部著作长期以来备受推崇。</w:t>
      </w:r>
    </w:p>
    <w:p w14:paraId="4820F24A">
      <w:pPr>
        <w:spacing w:line="295" w:lineRule="auto"/>
        <w:rPr>
          <w:rFonts w:hint="eastAsia" w:ascii="Arial"/>
          <w:i w:val="0"/>
          <w:iCs w:val="0"/>
          <w:sz w:val="30"/>
          <w:szCs w:val="30"/>
        </w:rPr>
      </w:pPr>
    </w:p>
    <w:p w14:paraId="2971FE03">
      <w:pPr>
        <w:spacing w:line="295" w:lineRule="auto"/>
        <w:rPr>
          <w:rFonts w:hint="eastAsia" w:ascii="Arial"/>
          <w:i w:val="0"/>
          <w:iCs w:val="0"/>
          <w:sz w:val="30"/>
          <w:szCs w:val="30"/>
        </w:rPr>
      </w:pPr>
      <w:r>
        <w:rPr>
          <w:rFonts w:hint="eastAsia" w:ascii="Arial"/>
          <w:i w:val="0"/>
          <w:iCs w:val="0"/>
          <w:sz w:val="30"/>
          <w:szCs w:val="30"/>
        </w:rPr>
        <w:t>Walch says of it, “Egregium est opus hoc, locuples testis de auctoris singulari eruditione, atque industria, quam ad illud conficiendum adhibuit.”</w:t>
      </w:r>
    </w:p>
    <w:p w14:paraId="113C8DB2">
      <w:pPr>
        <w:spacing w:line="295" w:lineRule="auto"/>
        <w:rPr>
          <w:rFonts w:hint="eastAsia" w:ascii="Arial"/>
          <w:i w:val="0"/>
          <w:iCs w:val="0"/>
          <w:sz w:val="30"/>
          <w:szCs w:val="30"/>
        </w:rPr>
      </w:pPr>
    </w:p>
    <w:p w14:paraId="173BA616">
      <w:pPr>
        <w:spacing w:line="295" w:lineRule="auto"/>
        <w:rPr>
          <w:rFonts w:hint="eastAsia" w:ascii="Arial"/>
          <w:i w:val="0"/>
          <w:iCs w:val="0"/>
          <w:sz w:val="30"/>
          <w:szCs w:val="30"/>
        </w:rPr>
      </w:pPr>
      <w:r>
        <w:rPr>
          <w:rFonts w:hint="eastAsia" w:ascii="Arial"/>
          <w:i w:val="0"/>
          <w:iCs w:val="0"/>
          <w:sz w:val="30"/>
          <w:szCs w:val="30"/>
        </w:rPr>
        <w:t>瓦尔希（Walch）论及它时说：“这部著作极其出色，是作者为完成它所付出的非凡学识和勤奋的丰富见证。”（Egregium est opus hoc, locuples testis de auctoris singulari eruditione, atque industria, quam ad illud conficiendum adhibuit.）</w:t>
      </w:r>
    </w:p>
    <w:p w14:paraId="229E6E2B">
      <w:pPr>
        <w:spacing w:line="295" w:lineRule="auto"/>
        <w:rPr>
          <w:rFonts w:hint="eastAsia" w:ascii="Arial"/>
          <w:i w:val="0"/>
          <w:iCs w:val="0"/>
          <w:sz w:val="30"/>
          <w:szCs w:val="30"/>
        </w:rPr>
      </w:pPr>
    </w:p>
    <w:p w14:paraId="2054EC45">
      <w:pPr>
        <w:spacing w:line="295" w:lineRule="auto"/>
        <w:rPr>
          <w:rFonts w:hint="eastAsia" w:ascii="Arial"/>
          <w:i w:val="0"/>
          <w:iCs w:val="0"/>
          <w:sz w:val="30"/>
          <w:szCs w:val="30"/>
        </w:rPr>
      </w:pPr>
      <w:r>
        <w:rPr>
          <w:rFonts w:hint="eastAsia" w:ascii="Arial"/>
          <w:i w:val="0"/>
          <w:iCs w:val="0"/>
          <w:sz w:val="30"/>
          <w:szCs w:val="30"/>
        </w:rPr>
        <w:t>It was translated into Dutch and published in quarto at Rotterdam in 1733.</w:t>
      </w:r>
    </w:p>
    <w:p w14:paraId="5E11FCE6">
      <w:pPr>
        <w:spacing w:line="295" w:lineRule="auto"/>
        <w:rPr>
          <w:rFonts w:hint="eastAsia" w:ascii="Arial"/>
          <w:i w:val="0"/>
          <w:iCs w:val="0"/>
          <w:sz w:val="30"/>
          <w:szCs w:val="30"/>
        </w:rPr>
      </w:pPr>
    </w:p>
    <w:p w14:paraId="07ACFEF0">
      <w:pPr>
        <w:spacing w:line="295" w:lineRule="auto"/>
        <w:rPr>
          <w:rFonts w:hint="eastAsia" w:ascii="Arial"/>
          <w:i w:val="0"/>
          <w:iCs w:val="0"/>
          <w:sz w:val="30"/>
          <w:szCs w:val="30"/>
        </w:rPr>
      </w:pPr>
      <w:r>
        <w:rPr>
          <w:rFonts w:hint="eastAsia" w:ascii="Arial"/>
          <w:i w:val="0"/>
          <w:iCs w:val="0"/>
          <w:sz w:val="30"/>
          <w:szCs w:val="30"/>
        </w:rPr>
        <w:t>它于1733年在鹿特丹（Rotterdam）被翻译成荷兰语并以四开本（quarto）出版。</w:t>
      </w:r>
    </w:p>
    <w:p w14:paraId="5696C704">
      <w:pPr>
        <w:spacing w:line="295" w:lineRule="auto"/>
        <w:rPr>
          <w:rFonts w:hint="eastAsia" w:ascii="Arial"/>
          <w:i w:val="0"/>
          <w:iCs w:val="0"/>
          <w:sz w:val="30"/>
          <w:szCs w:val="30"/>
        </w:rPr>
      </w:pPr>
    </w:p>
    <w:p w14:paraId="7FCD6416">
      <w:pPr>
        <w:spacing w:line="295" w:lineRule="auto"/>
        <w:rPr>
          <w:rFonts w:hint="eastAsia" w:ascii="Arial"/>
          <w:i w:val="0"/>
          <w:iCs w:val="0"/>
          <w:sz w:val="30"/>
          <w:szCs w:val="30"/>
        </w:rPr>
      </w:pPr>
      <w:r>
        <w:rPr>
          <w:rFonts w:hint="eastAsia" w:ascii="Arial"/>
          <w:i w:val="0"/>
          <w:iCs w:val="0"/>
          <w:sz w:val="30"/>
          <w:szCs w:val="30"/>
        </w:rPr>
        <w:t>Le Long also mentions the proposal of a Latin translation of it at Amsterdam in 1700; but whether it ever appeared I am unable to say. 494</w:t>
      </w:r>
    </w:p>
    <w:p w14:paraId="553C8D7D">
      <w:pPr>
        <w:spacing w:line="295" w:lineRule="auto"/>
        <w:rPr>
          <w:rFonts w:hint="eastAsia" w:ascii="Arial"/>
          <w:i w:val="0"/>
          <w:iCs w:val="0"/>
          <w:sz w:val="30"/>
          <w:szCs w:val="30"/>
        </w:rPr>
      </w:pPr>
    </w:p>
    <w:p w14:paraId="1DABF423">
      <w:pPr>
        <w:spacing w:line="295" w:lineRule="auto"/>
        <w:rPr>
          <w:rFonts w:hint="eastAsia" w:ascii="Arial"/>
          <w:i w:val="0"/>
          <w:iCs w:val="0"/>
          <w:sz w:val="30"/>
          <w:szCs w:val="30"/>
        </w:rPr>
      </w:pPr>
      <w:r>
        <w:rPr>
          <w:rFonts w:hint="eastAsia" w:ascii="Arial"/>
          <w:i w:val="0"/>
          <w:iCs w:val="0"/>
          <w:sz w:val="30"/>
          <w:szCs w:val="30"/>
        </w:rPr>
        <w:t>勒隆（Le Long）也提到了1700年在阿姆斯特丹（Amsterdam）提议将其翻译成拉丁文；但我无法说它是否曾问世。494</w:t>
      </w:r>
    </w:p>
    <w:p w14:paraId="1A09EB68">
      <w:pPr>
        <w:spacing w:line="295" w:lineRule="auto"/>
        <w:rPr>
          <w:rFonts w:hint="eastAsia" w:ascii="Arial"/>
          <w:i w:val="0"/>
          <w:iCs w:val="0"/>
          <w:sz w:val="30"/>
          <w:szCs w:val="30"/>
        </w:rPr>
      </w:pPr>
    </w:p>
    <w:p w14:paraId="7C6AF101">
      <w:pPr>
        <w:spacing w:line="295" w:lineRule="auto"/>
        <w:rPr>
          <w:rFonts w:hint="eastAsia" w:ascii="Arial"/>
          <w:i w:val="0"/>
          <w:iCs w:val="0"/>
          <w:sz w:val="30"/>
          <w:szCs w:val="30"/>
        </w:rPr>
      </w:pPr>
      <w:r>
        <w:rPr>
          <w:rFonts w:hint="eastAsia" w:ascii="Arial"/>
          <w:i w:val="0"/>
          <w:iCs w:val="0"/>
          <w:sz w:val="30"/>
          <w:szCs w:val="30"/>
        </w:rPr>
        <w:t>The late Dr. Williams, of Rotheram, published an abridgement of it in 4-vols. 8vo. in the year 1790.</w:t>
      </w:r>
    </w:p>
    <w:p w14:paraId="2BC33A1A">
      <w:pPr>
        <w:spacing w:line="295" w:lineRule="auto"/>
        <w:rPr>
          <w:rFonts w:hint="eastAsia" w:ascii="Arial"/>
          <w:i w:val="0"/>
          <w:iCs w:val="0"/>
          <w:sz w:val="30"/>
          <w:szCs w:val="30"/>
        </w:rPr>
      </w:pPr>
    </w:p>
    <w:p w14:paraId="1E777E56">
      <w:pPr>
        <w:spacing w:line="295" w:lineRule="auto"/>
        <w:rPr>
          <w:rFonts w:hint="eastAsia" w:ascii="Arial"/>
          <w:i w:val="0"/>
          <w:iCs w:val="0"/>
          <w:sz w:val="30"/>
          <w:szCs w:val="30"/>
        </w:rPr>
      </w:pPr>
      <w:r>
        <w:rPr>
          <w:rFonts w:hint="eastAsia" w:ascii="Arial"/>
          <w:i w:val="0"/>
          <w:iCs w:val="0"/>
          <w:sz w:val="30"/>
          <w:szCs w:val="30"/>
        </w:rPr>
        <w:t>已故的罗瑟勒姆（Rotheram）的威廉斯博士（Dr. Williams），于1790年出版了它的节略本，共4卷八开本（8vo）。</w:t>
      </w:r>
    </w:p>
    <w:p w14:paraId="721FDF18">
      <w:pPr>
        <w:spacing w:line="295" w:lineRule="auto"/>
        <w:rPr>
          <w:rFonts w:hint="eastAsia" w:ascii="Arial"/>
          <w:i w:val="0"/>
          <w:iCs w:val="0"/>
          <w:sz w:val="30"/>
          <w:szCs w:val="30"/>
        </w:rPr>
      </w:pPr>
    </w:p>
    <w:p w14:paraId="3D8B5A85">
      <w:pPr>
        <w:spacing w:line="295" w:lineRule="auto"/>
        <w:rPr>
          <w:rFonts w:hint="eastAsia" w:ascii="Arial"/>
          <w:i w:val="0"/>
          <w:iCs w:val="0"/>
          <w:sz w:val="30"/>
          <w:szCs w:val="30"/>
        </w:rPr>
      </w:pPr>
      <w:r>
        <w:rPr>
          <w:rFonts w:hint="eastAsia" w:ascii="Arial"/>
          <w:i w:val="0"/>
          <w:iCs w:val="0"/>
          <w:sz w:val="30"/>
          <w:szCs w:val="30"/>
        </w:rPr>
        <w:t>This was rendering a service to the cause of sacred literature, when the folio edition was so scarce and so expensive.</w:t>
      </w:r>
    </w:p>
    <w:p w14:paraId="5EC4884A">
      <w:pPr>
        <w:spacing w:line="295" w:lineRule="auto"/>
        <w:rPr>
          <w:rFonts w:hint="eastAsia" w:ascii="Arial"/>
          <w:i w:val="0"/>
          <w:iCs w:val="0"/>
          <w:sz w:val="30"/>
          <w:szCs w:val="30"/>
        </w:rPr>
      </w:pPr>
    </w:p>
    <w:p w14:paraId="137741F6">
      <w:pPr>
        <w:spacing w:line="295" w:lineRule="auto"/>
        <w:rPr>
          <w:rFonts w:hint="eastAsia" w:ascii="Arial"/>
          <w:i w:val="0"/>
          <w:iCs w:val="0"/>
          <w:sz w:val="30"/>
          <w:szCs w:val="30"/>
        </w:rPr>
      </w:pPr>
      <w:r>
        <w:rPr>
          <w:rFonts w:hint="eastAsia" w:ascii="Arial"/>
          <w:i w:val="0"/>
          <w:iCs w:val="0"/>
          <w:sz w:val="30"/>
          <w:szCs w:val="30"/>
        </w:rPr>
        <w:t>当对开本（folio）版本如此稀少且昂贵时，这是为神圣文学（sacred literature）事业做出的贡献。</w:t>
      </w:r>
    </w:p>
    <w:p w14:paraId="19352C12">
      <w:pPr>
        <w:spacing w:line="295" w:lineRule="auto"/>
        <w:rPr>
          <w:rFonts w:hint="eastAsia" w:ascii="Arial"/>
          <w:i w:val="0"/>
          <w:iCs w:val="0"/>
          <w:sz w:val="30"/>
          <w:szCs w:val="30"/>
        </w:rPr>
      </w:pPr>
    </w:p>
    <w:p w14:paraId="598ADCB0">
      <w:pPr>
        <w:spacing w:line="295" w:lineRule="auto"/>
        <w:rPr>
          <w:rFonts w:hint="eastAsia" w:ascii="Arial"/>
          <w:i w:val="0"/>
          <w:iCs w:val="0"/>
          <w:sz w:val="30"/>
          <w:szCs w:val="30"/>
        </w:rPr>
      </w:pPr>
      <w:r>
        <w:rPr>
          <w:rFonts w:hint="eastAsia" w:ascii="Arial"/>
          <w:i w:val="0"/>
          <w:iCs w:val="0"/>
          <w:sz w:val="30"/>
          <w:szCs w:val="30"/>
        </w:rPr>
        <w:t>Some also may be disposed to read the abridgement rather than the extended original.</w:t>
      </w:r>
    </w:p>
    <w:p w14:paraId="04E0A04A">
      <w:pPr>
        <w:spacing w:line="295" w:lineRule="auto"/>
        <w:rPr>
          <w:rFonts w:hint="eastAsia" w:ascii="Arial"/>
          <w:i w:val="0"/>
          <w:iCs w:val="0"/>
          <w:sz w:val="30"/>
          <w:szCs w:val="30"/>
        </w:rPr>
      </w:pPr>
    </w:p>
    <w:p w14:paraId="03473FF9">
      <w:pPr>
        <w:spacing w:line="295" w:lineRule="auto"/>
        <w:rPr>
          <w:rFonts w:hint="eastAsia" w:ascii="Arial"/>
          <w:i w:val="0"/>
          <w:iCs w:val="0"/>
          <w:sz w:val="30"/>
          <w:szCs w:val="30"/>
        </w:rPr>
      </w:pPr>
      <w:r>
        <w:rPr>
          <w:rFonts w:hint="eastAsia" w:ascii="Arial"/>
          <w:i w:val="0"/>
          <w:iCs w:val="0"/>
          <w:sz w:val="30"/>
          <w:szCs w:val="30"/>
        </w:rPr>
        <w:t>有些人也可能倾向于阅读节略本而非扩展的原著。</w:t>
      </w:r>
    </w:p>
    <w:p w14:paraId="2D64547A">
      <w:pPr>
        <w:spacing w:line="295" w:lineRule="auto"/>
        <w:rPr>
          <w:rFonts w:hint="eastAsia" w:ascii="Arial"/>
          <w:i w:val="0"/>
          <w:iCs w:val="0"/>
          <w:sz w:val="30"/>
          <w:szCs w:val="30"/>
        </w:rPr>
      </w:pPr>
    </w:p>
    <w:p w14:paraId="0250594C">
      <w:pPr>
        <w:spacing w:line="295" w:lineRule="auto"/>
        <w:rPr>
          <w:rFonts w:hint="eastAsia" w:ascii="Arial"/>
          <w:i w:val="0"/>
          <w:iCs w:val="0"/>
          <w:sz w:val="30"/>
          <w:szCs w:val="30"/>
        </w:rPr>
      </w:pPr>
      <w:r>
        <w:rPr>
          <w:rFonts w:hint="eastAsia" w:ascii="Arial"/>
          <w:i w:val="0"/>
          <w:iCs w:val="0"/>
          <w:sz w:val="30"/>
          <w:szCs w:val="30"/>
        </w:rPr>
        <w:t>While it merits the praise of fidelity, so far as I have observed, those who wish to ascertain the sentiments and enter into the feelings of Dr. Owen, will find it necessary to consult the original work.</w:t>
      </w:r>
    </w:p>
    <w:p w14:paraId="707D9511">
      <w:pPr>
        <w:spacing w:line="295" w:lineRule="auto"/>
        <w:rPr>
          <w:rFonts w:hint="eastAsia" w:ascii="Arial"/>
          <w:i w:val="0"/>
          <w:iCs w:val="0"/>
          <w:sz w:val="30"/>
          <w:szCs w:val="30"/>
        </w:rPr>
      </w:pPr>
    </w:p>
    <w:p w14:paraId="510CCB33">
      <w:pPr>
        <w:spacing w:line="295" w:lineRule="auto"/>
        <w:rPr>
          <w:rFonts w:hint="eastAsia" w:ascii="Arial"/>
          <w:i w:val="0"/>
          <w:iCs w:val="0"/>
          <w:sz w:val="30"/>
          <w:szCs w:val="30"/>
        </w:rPr>
      </w:pPr>
      <w:r>
        <w:rPr>
          <w:rFonts w:hint="eastAsia" w:ascii="Arial"/>
          <w:i w:val="0"/>
          <w:iCs w:val="0"/>
          <w:sz w:val="30"/>
          <w:szCs w:val="30"/>
        </w:rPr>
        <w:t>虽然据我观察，它值得称赞其忠实性，但那些希望确定欧文博士观点并体会其感受的人，会发现有必要查阅原著。</w:t>
      </w:r>
    </w:p>
    <w:p w14:paraId="4B1E0DEE">
      <w:pPr>
        <w:spacing w:line="295" w:lineRule="auto"/>
        <w:rPr>
          <w:rFonts w:hint="eastAsia" w:ascii="Arial"/>
          <w:i w:val="0"/>
          <w:iCs w:val="0"/>
          <w:sz w:val="30"/>
          <w:szCs w:val="30"/>
        </w:rPr>
      </w:pPr>
    </w:p>
    <w:p w14:paraId="33BEAE35">
      <w:pPr>
        <w:spacing w:line="295" w:lineRule="auto"/>
        <w:rPr>
          <w:rFonts w:hint="eastAsia" w:ascii="Arial"/>
          <w:i w:val="0"/>
          <w:iCs w:val="0"/>
          <w:sz w:val="30"/>
          <w:szCs w:val="30"/>
        </w:rPr>
      </w:pPr>
      <w:r>
        <w:rPr>
          <w:rFonts w:hint="eastAsia" w:ascii="Arial"/>
          <w:i w:val="0"/>
          <w:iCs w:val="0"/>
          <w:sz w:val="30"/>
          <w:szCs w:val="30"/>
        </w:rPr>
        <w:t>I know no ancient or modern work of an expository nature, that will bear a fair comparison on the whole, with the Exposition of the Hebrews.</w:t>
      </w:r>
    </w:p>
    <w:p w14:paraId="0BF76B1A">
      <w:pPr>
        <w:spacing w:line="295" w:lineRule="auto"/>
        <w:rPr>
          <w:rFonts w:hint="eastAsia" w:ascii="Arial"/>
          <w:i w:val="0"/>
          <w:iCs w:val="0"/>
          <w:sz w:val="30"/>
          <w:szCs w:val="30"/>
        </w:rPr>
      </w:pPr>
    </w:p>
    <w:p w14:paraId="27FCB8A5">
      <w:pPr>
        <w:spacing w:line="295" w:lineRule="auto"/>
        <w:rPr>
          <w:rFonts w:hint="eastAsia" w:ascii="Arial"/>
          <w:i w:val="0"/>
          <w:iCs w:val="0"/>
          <w:sz w:val="30"/>
          <w:szCs w:val="30"/>
        </w:rPr>
      </w:pPr>
      <w:r>
        <w:rPr>
          <w:rFonts w:hint="eastAsia" w:ascii="Arial"/>
          <w:i w:val="0"/>
          <w:iCs w:val="0"/>
          <w:sz w:val="30"/>
          <w:szCs w:val="30"/>
        </w:rPr>
        <w:t>我不知道有任何古代或现代的释经性（expository）著作，能在整体上与《希伯来书释义》（Exposition of the Hebrews）进行公平比较。</w:t>
      </w:r>
    </w:p>
    <w:p w14:paraId="35FF5924">
      <w:pPr>
        <w:spacing w:line="295" w:lineRule="auto"/>
        <w:rPr>
          <w:rFonts w:hint="eastAsia" w:ascii="Arial"/>
          <w:i w:val="0"/>
          <w:iCs w:val="0"/>
          <w:sz w:val="30"/>
          <w:szCs w:val="30"/>
        </w:rPr>
      </w:pPr>
    </w:p>
    <w:p w14:paraId="11175CAC">
      <w:pPr>
        <w:spacing w:line="295" w:lineRule="auto"/>
        <w:rPr>
          <w:rFonts w:hint="eastAsia" w:ascii="Arial"/>
          <w:i w:val="0"/>
          <w:iCs w:val="0"/>
          <w:sz w:val="30"/>
          <w:szCs w:val="30"/>
        </w:rPr>
      </w:pPr>
      <w:r>
        <w:rPr>
          <w:rFonts w:hint="eastAsia" w:ascii="Arial"/>
          <w:i w:val="0"/>
          <w:iCs w:val="0"/>
          <w:sz w:val="30"/>
          <w:szCs w:val="30"/>
        </w:rPr>
        <w:t>Caryl on Job, is fully equal to it in magnitude; but he falls far short in the interest which it excites, and the ability which it displays.</w:t>
      </w:r>
    </w:p>
    <w:p w14:paraId="54646E08">
      <w:pPr>
        <w:spacing w:line="295" w:lineRule="auto"/>
        <w:rPr>
          <w:rFonts w:hint="eastAsia" w:ascii="Arial"/>
          <w:i w:val="0"/>
          <w:iCs w:val="0"/>
          <w:sz w:val="30"/>
          <w:szCs w:val="30"/>
        </w:rPr>
      </w:pPr>
    </w:p>
    <w:p w14:paraId="4587F82F">
      <w:pPr>
        <w:spacing w:line="295" w:lineRule="auto"/>
        <w:rPr>
          <w:rFonts w:hint="eastAsia" w:ascii="Arial"/>
          <w:i w:val="0"/>
          <w:iCs w:val="0"/>
          <w:sz w:val="30"/>
          <w:szCs w:val="30"/>
        </w:rPr>
      </w:pPr>
      <w:r>
        <w:rPr>
          <w:rFonts w:hint="eastAsia" w:ascii="Arial"/>
          <w:i w:val="0"/>
          <w:iCs w:val="0"/>
          <w:sz w:val="30"/>
          <w:szCs w:val="30"/>
        </w:rPr>
        <w:t>卡里尔（Caryl）论约伯记（Job），在篇幅上完全与其相当；但在其激发的兴趣和展现的能力方面，则相去甚远。</w:t>
      </w:r>
    </w:p>
    <w:p w14:paraId="71B98C81">
      <w:pPr>
        <w:spacing w:line="295" w:lineRule="auto"/>
        <w:rPr>
          <w:rFonts w:hint="eastAsia" w:ascii="Arial"/>
          <w:i w:val="0"/>
          <w:iCs w:val="0"/>
          <w:sz w:val="30"/>
          <w:szCs w:val="30"/>
        </w:rPr>
      </w:pPr>
    </w:p>
    <w:p w14:paraId="41C7F5BB">
      <w:pPr>
        <w:spacing w:line="295" w:lineRule="auto"/>
        <w:rPr>
          <w:rFonts w:hint="eastAsia" w:ascii="Arial"/>
          <w:i w:val="0"/>
          <w:iCs w:val="0"/>
          <w:sz w:val="30"/>
          <w:szCs w:val="30"/>
        </w:rPr>
      </w:pPr>
      <w:r>
        <w:rPr>
          <w:rFonts w:hint="eastAsia" w:ascii="Arial"/>
          <w:i w:val="0"/>
          <w:iCs w:val="0"/>
          <w:sz w:val="30"/>
          <w:szCs w:val="30"/>
        </w:rPr>
        <w:t>Its author, though a learned and pious man, was far from being equal to Owen.</w:t>
      </w:r>
    </w:p>
    <w:p w14:paraId="659E66D6">
      <w:pPr>
        <w:spacing w:line="295" w:lineRule="auto"/>
        <w:rPr>
          <w:rFonts w:hint="eastAsia" w:ascii="Arial"/>
          <w:i w:val="0"/>
          <w:iCs w:val="0"/>
          <w:sz w:val="30"/>
          <w:szCs w:val="30"/>
        </w:rPr>
      </w:pPr>
    </w:p>
    <w:p w14:paraId="30395FCB">
      <w:pPr>
        <w:spacing w:line="295" w:lineRule="auto"/>
        <w:rPr>
          <w:rFonts w:hint="eastAsia" w:ascii="Arial"/>
          <w:i w:val="0"/>
          <w:iCs w:val="0"/>
          <w:sz w:val="30"/>
          <w:szCs w:val="30"/>
        </w:rPr>
      </w:pPr>
      <w:r>
        <w:rPr>
          <w:rFonts w:hint="eastAsia" w:ascii="Arial"/>
          <w:i w:val="0"/>
          <w:iCs w:val="0"/>
          <w:sz w:val="30"/>
          <w:szCs w:val="30"/>
        </w:rPr>
        <w:t>其作者，虽然是一位博学且敬虔的人，但远不及欧文。</w:t>
      </w:r>
    </w:p>
    <w:p w14:paraId="1584501C">
      <w:pPr>
        <w:spacing w:line="295" w:lineRule="auto"/>
        <w:rPr>
          <w:rFonts w:hint="eastAsia" w:ascii="Arial"/>
          <w:i w:val="0"/>
          <w:iCs w:val="0"/>
          <w:sz w:val="30"/>
          <w:szCs w:val="30"/>
        </w:rPr>
      </w:pPr>
    </w:p>
    <w:p w14:paraId="3DB2477C">
      <w:pPr>
        <w:spacing w:line="295" w:lineRule="auto"/>
        <w:rPr>
          <w:rFonts w:hint="eastAsia" w:ascii="Arial"/>
          <w:i w:val="0"/>
          <w:iCs w:val="0"/>
          <w:sz w:val="30"/>
          <w:szCs w:val="30"/>
        </w:rPr>
      </w:pPr>
      <w:r>
        <w:rPr>
          <w:rFonts w:hint="eastAsia" w:ascii="Arial"/>
          <w:i w:val="0"/>
          <w:iCs w:val="0"/>
          <w:sz w:val="30"/>
          <w:szCs w:val="30"/>
        </w:rPr>
        <w:t>And the subject on which he chose to exercise his own patience and that of his readers, cannot be considered so valuable to the church as that of his friend and successor.</w:t>
      </w:r>
    </w:p>
    <w:p w14:paraId="0C5F3AFB">
      <w:pPr>
        <w:spacing w:line="295" w:lineRule="auto"/>
        <w:rPr>
          <w:rFonts w:hint="eastAsia" w:ascii="Arial"/>
          <w:i w:val="0"/>
          <w:iCs w:val="0"/>
          <w:sz w:val="30"/>
          <w:szCs w:val="30"/>
        </w:rPr>
      </w:pPr>
    </w:p>
    <w:p w14:paraId="0FD39C6D">
      <w:pPr>
        <w:spacing w:line="295" w:lineRule="auto"/>
        <w:rPr>
          <w:rFonts w:hint="eastAsia" w:ascii="Arial"/>
          <w:i w:val="0"/>
          <w:iCs w:val="0"/>
          <w:sz w:val="30"/>
          <w:szCs w:val="30"/>
        </w:rPr>
      </w:pPr>
      <w:r>
        <w:rPr>
          <w:rFonts w:hint="eastAsia" w:ascii="Arial"/>
          <w:i w:val="0"/>
          <w:iCs w:val="0"/>
          <w:sz w:val="30"/>
          <w:szCs w:val="30"/>
        </w:rPr>
        <w:t>他选择用来磨练自己和读者耐心的主题，不能被认为像他朋友兼继任者（欧文）的主题那样对教会有价值。</w:t>
      </w:r>
    </w:p>
    <w:p w14:paraId="3E8BA7F1">
      <w:pPr>
        <w:spacing w:line="295" w:lineRule="auto"/>
        <w:rPr>
          <w:rFonts w:hint="eastAsia" w:ascii="Arial"/>
          <w:i w:val="0"/>
          <w:iCs w:val="0"/>
          <w:sz w:val="30"/>
          <w:szCs w:val="30"/>
        </w:rPr>
      </w:pPr>
    </w:p>
    <w:p w14:paraId="1AA3FBF6">
      <w:pPr>
        <w:spacing w:line="295" w:lineRule="auto"/>
        <w:rPr>
          <w:rFonts w:hint="eastAsia" w:ascii="Arial"/>
          <w:i w:val="0"/>
          <w:iCs w:val="0"/>
          <w:sz w:val="30"/>
          <w:szCs w:val="30"/>
        </w:rPr>
      </w:pPr>
      <w:r>
        <w:rPr>
          <w:rFonts w:hint="eastAsia" w:ascii="Arial"/>
          <w:i w:val="0"/>
          <w:iCs w:val="0"/>
          <w:sz w:val="30"/>
          <w:szCs w:val="30"/>
        </w:rPr>
        <w:t>334</w:t>
      </w:r>
    </w:p>
    <w:p w14:paraId="27CF143D">
      <w:pPr>
        <w:spacing w:line="295" w:lineRule="auto"/>
        <w:rPr>
          <w:rFonts w:hint="eastAsia" w:ascii="Arial"/>
          <w:i w:val="0"/>
          <w:iCs w:val="0"/>
          <w:sz w:val="30"/>
          <w:szCs w:val="30"/>
        </w:rPr>
      </w:pPr>
    </w:p>
    <w:p w14:paraId="5F4DF3E5">
      <w:pPr>
        <w:spacing w:line="295" w:lineRule="auto"/>
        <w:rPr>
          <w:rFonts w:hint="eastAsia" w:ascii="Arial"/>
          <w:i w:val="0"/>
          <w:iCs w:val="0"/>
          <w:sz w:val="30"/>
          <w:szCs w:val="30"/>
        </w:rPr>
      </w:pPr>
      <w:r>
        <w:rPr>
          <w:rFonts w:hint="eastAsia" w:ascii="Arial"/>
          <w:i w:val="0"/>
          <w:iCs w:val="0"/>
          <w:sz w:val="30"/>
          <w:szCs w:val="30"/>
        </w:rPr>
        <w:t>334</w:t>
      </w:r>
    </w:p>
    <w:p w14:paraId="45C4E075">
      <w:pPr>
        <w:spacing w:line="295" w:lineRule="auto"/>
        <w:rPr>
          <w:rFonts w:hint="eastAsia" w:ascii="Arial"/>
          <w:i w:val="0"/>
          <w:iCs w:val="0"/>
          <w:sz w:val="30"/>
          <w:szCs w:val="30"/>
        </w:rPr>
      </w:pPr>
    </w:p>
    <w:p w14:paraId="2F4F8B63">
      <w:pPr>
        <w:spacing w:line="295" w:lineRule="auto"/>
        <w:rPr>
          <w:rFonts w:hint="eastAsia" w:ascii="Arial"/>
          <w:i w:val="0"/>
          <w:iCs w:val="0"/>
          <w:sz w:val="30"/>
          <w:szCs w:val="30"/>
        </w:rPr>
      </w:pPr>
      <w:r>
        <w:rPr>
          <w:rFonts w:hint="eastAsia" w:ascii="Arial"/>
          <w:i w:val="0"/>
          <w:iCs w:val="0"/>
          <w:sz w:val="30"/>
          <w:szCs w:val="30"/>
        </w:rPr>
        <w:t>The celebrated work of Vitringa on Isaiah, has deservedly obtained an equal reputation with that of Owen on the Hebrews.</w:t>
      </w:r>
    </w:p>
    <w:p w14:paraId="47088322">
      <w:pPr>
        <w:spacing w:line="295" w:lineRule="auto"/>
        <w:rPr>
          <w:rFonts w:hint="eastAsia" w:ascii="Arial"/>
          <w:i w:val="0"/>
          <w:iCs w:val="0"/>
          <w:sz w:val="30"/>
          <w:szCs w:val="30"/>
        </w:rPr>
      </w:pPr>
    </w:p>
    <w:p w14:paraId="0B5E9785">
      <w:pPr>
        <w:spacing w:line="295" w:lineRule="auto"/>
        <w:rPr>
          <w:rFonts w:hint="eastAsia" w:ascii="Arial"/>
          <w:i w:val="0"/>
          <w:iCs w:val="0"/>
          <w:sz w:val="30"/>
          <w:szCs w:val="30"/>
        </w:rPr>
      </w:pPr>
      <w:r>
        <w:rPr>
          <w:rFonts w:hint="eastAsia" w:ascii="Arial"/>
          <w:i w:val="0"/>
          <w:iCs w:val="0"/>
          <w:sz w:val="30"/>
          <w:szCs w:val="30"/>
        </w:rPr>
        <w:t>维特林加（Vitringa）关于以赛亚书（Isaiah）的著名著作，理所当然地获得了与欧文关于希伯来书著作同等的声誉。</w:t>
      </w:r>
    </w:p>
    <w:p w14:paraId="6FE42EC6">
      <w:pPr>
        <w:spacing w:line="295" w:lineRule="auto"/>
        <w:rPr>
          <w:rFonts w:hint="eastAsia" w:ascii="Arial"/>
          <w:i w:val="0"/>
          <w:iCs w:val="0"/>
          <w:sz w:val="30"/>
          <w:szCs w:val="30"/>
        </w:rPr>
      </w:pPr>
    </w:p>
    <w:p w14:paraId="65754CAD">
      <w:pPr>
        <w:spacing w:line="295" w:lineRule="auto"/>
        <w:rPr>
          <w:rFonts w:hint="eastAsia" w:ascii="Arial"/>
          <w:i w:val="0"/>
          <w:iCs w:val="0"/>
          <w:sz w:val="30"/>
          <w:szCs w:val="30"/>
        </w:rPr>
      </w:pPr>
      <w:r>
        <w:rPr>
          <w:rFonts w:hint="eastAsia" w:ascii="Arial"/>
          <w:i w:val="0"/>
          <w:iCs w:val="0"/>
          <w:sz w:val="30"/>
          <w:szCs w:val="30"/>
        </w:rPr>
        <w:t>It contains a larger portion of critical learning, and displays no less of acuteness and talent.</w:t>
      </w:r>
    </w:p>
    <w:p w14:paraId="27644798">
      <w:pPr>
        <w:spacing w:line="295" w:lineRule="auto"/>
        <w:rPr>
          <w:rFonts w:hint="eastAsia" w:ascii="Arial"/>
          <w:i w:val="0"/>
          <w:iCs w:val="0"/>
          <w:sz w:val="30"/>
          <w:szCs w:val="30"/>
        </w:rPr>
      </w:pPr>
    </w:p>
    <w:p w14:paraId="6C2E57E4">
      <w:pPr>
        <w:spacing w:line="295" w:lineRule="auto"/>
        <w:rPr>
          <w:rFonts w:hint="eastAsia" w:ascii="Arial"/>
          <w:i w:val="0"/>
          <w:iCs w:val="0"/>
          <w:sz w:val="30"/>
          <w:szCs w:val="30"/>
        </w:rPr>
      </w:pPr>
      <w:r>
        <w:rPr>
          <w:rFonts w:hint="eastAsia" w:ascii="Arial"/>
          <w:i w:val="0"/>
          <w:iCs w:val="0"/>
          <w:sz w:val="30"/>
          <w:szCs w:val="30"/>
        </w:rPr>
        <w:t>它包含了更大部分的批判性学识，并展现了同样敏锐和才华。</w:t>
      </w:r>
    </w:p>
    <w:p w14:paraId="25BBEAD0">
      <w:pPr>
        <w:spacing w:line="295" w:lineRule="auto"/>
        <w:rPr>
          <w:rFonts w:hint="eastAsia" w:ascii="Arial"/>
          <w:i w:val="0"/>
          <w:iCs w:val="0"/>
          <w:sz w:val="30"/>
          <w:szCs w:val="30"/>
        </w:rPr>
      </w:pPr>
    </w:p>
    <w:p w14:paraId="5B8763AB">
      <w:pPr>
        <w:spacing w:line="295" w:lineRule="auto"/>
        <w:rPr>
          <w:rFonts w:hint="eastAsia" w:ascii="Arial"/>
          <w:i w:val="0"/>
          <w:iCs w:val="0"/>
          <w:sz w:val="30"/>
          <w:szCs w:val="30"/>
        </w:rPr>
      </w:pPr>
      <w:r>
        <w:rPr>
          <w:rFonts w:hint="eastAsia" w:ascii="Arial"/>
          <w:i w:val="0"/>
          <w:iCs w:val="0"/>
          <w:sz w:val="30"/>
          <w:szCs w:val="30"/>
        </w:rPr>
        <w:t>But it is still more systematic than Owen’s work — often fanciful — -and sometimes erroneous.</w:t>
      </w:r>
    </w:p>
    <w:p w14:paraId="1608E1AA">
      <w:pPr>
        <w:spacing w:line="295" w:lineRule="auto"/>
        <w:rPr>
          <w:rFonts w:hint="eastAsia" w:ascii="Arial"/>
          <w:i w:val="0"/>
          <w:iCs w:val="0"/>
          <w:sz w:val="30"/>
          <w:szCs w:val="30"/>
        </w:rPr>
      </w:pPr>
    </w:p>
    <w:p w14:paraId="074C5CB4">
      <w:pPr>
        <w:spacing w:line="295" w:lineRule="auto"/>
        <w:rPr>
          <w:rFonts w:hint="eastAsia" w:ascii="Arial"/>
          <w:i w:val="0"/>
          <w:iCs w:val="0"/>
          <w:sz w:val="30"/>
          <w:szCs w:val="30"/>
        </w:rPr>
      </w:pPr>
      <w:r>
        <w:rPr>
          <w:rFonts w:hint="eastAsia" w:ascii="Arial"/>
          <w:i w:val="0"/>
          <w:iCs w:val="0"/>
          <w:sz w:val="30"/>
          <w:szCs w:val="30"/>
        </w:rPr>
        <w:t>但它比欧文的著作更系统化——常常充满幻想——有时还存在错误。</w:t>
      </w:r>
    </w:p>
    <w:p w14:paraId="68A2C95D">
      <w:pPr>
        <w:spacing w:line="295" w:lineRule="auto"/>
        <w:rPr>
          <w:rFonts w:hint="eastAsia" w:ascii="Arial"/>
          <w:i w:val="0"/>
          <w:iCs w:val="0"/>
          <w:sz w:val="30"/>
          <w:szCs w:val="30"/>
        </w:rPr>
      </w:pPr>
    </w:p>
    <w:p w14:paraId="50D09A46">
      <w:pPr>
        <w:spacing w:line="295" w:lineRule="auto"/>
        <w:rPr>
          <w:rFonts w:hint="eastAsia" w:ascii="Arial"/>
          <w:i w:val="0"/>
          <w:iCs w:val="0"/>
          <w:sz w:val="30"/>
          <w:szCs w:val="30"/>
        </w:rPr>
      </w:pPr>
      <w:r>
        <w:rPr>
          <w:rFonts w:hint="eastAsia" w:ascii="Arial"/>
          <w:i w:val="0"/>
          <w:iCs w:val="0"/>
          <w:sz w:val="30"/>
          <w:szCs w:val="30"/>
        </w:rPr>
        <w:t>It is, however, instar omnium on Isaiah.</w:t>
      </w:r>
    </w:p>
    <w:p w14:paraId="1D3F30BA">
      <w:pPr>
        <w:spacing w:line="295" w:lineRule="auto"/>
        <w:rPr>
          <w:rFonts w:hint="eastAsia" w:ascii="Arial"/>
          <w:i w:val="0"/>
          <w:iCs w:val="0"/>
          <w:sz w:val="30"/>
          <w:szCs w:val="30"/>
        </w:rPr>
      </w:pPr>
    </w:p>
    <w:p w14:paraId="60EDABD4">
      <w:pPr>
        <w:spacing w:line="295" w:lineRule="auto"/>
        <w:rPr>
          <w:rFonts w:hint="eastAsia" w:ascii="Arial"/>
          <w:i w:val="0"/>
          <w:iCs w:val="0"/>
          <w:sz w:val="30"/>
          <w:szCs w:val="30"/>
        </w:rPr>
      </w:pPr>
      <w:r>
        <w:rPr>
          <w:rFonts w:hint="eastAsia" w:ascii="Arial"/>
          <w:i w:val="0"/>
          <w:iCs w:val="0"/>
          <w:sz w:val="30"/>
          <w:szCs w:val="30"/>
        </w:rPr>
        <w:t>然而，在以赛亚书方面，它是等同于一切（instar omnium）的。</w:t>
      </w:r>
    </w:p>
    <w:p w14:paraId="24CC9696">
      <w:pPr>
        <w:spacing w:line="295" w:lineRule="auto"/>
        <w:rPr>
          <w:rFonts w:hint="eastAsia" w:ascii="Arial"/>
          <w:i w:val="0"/>
          <w:iCs w:val="0"/>
          <w:sz w:val="30"/>
          <w:szCs w:val="30"/>
        </w:rPr>
      </w:pPr>
    </w:p>
    <w:p w14:paraId="00FA2C71">
      <w:pPr>
        <w:spacing w:line="295" w:lineRule="auto"/>
        <w:rPr>
          <w:rFonts w:hint="eastAsia" w:ascii="Arial"/>
          <w:i w:val="0"/>
          <w:iCs w:val="0"/>
          <w:sz w:val="30"/>
          <w:szCs w:val="30"/>
        </w:rPr>
      </w:pPr>
      <w:r>
        <w:rPr>
          <w:rFonts w:hint="eastAsia" w:ascii="Arial"/>
          <w:i w:val="0"/>
          <w:iCs w:val="0"/>
          <w:sz w:val="30"/>
          <w:szCs w:val="30"/>
        </w:rPr>
        <w:t>The work of Professor Lampe on the Gospel of John, with its valuable dissertations, is somewhat similar to Owen’s.</w:t>
      </w:r>
    </w:p>
    <w:p w14:paraId="77F22221">
      <w:pPr>
        <w:spacing w:line="295" w:lineRule="auto"/>
        <w:rPr>
          <w:rFonts w:hint="eastAsia" w:ascii="Arial"/>
          <w:i w:val="0"/>
          <w:iCs w:val="0"/>
          <w:sz w:val="30"/>
          <w:szCs w:val="30"/>
        </w:rPr>
      </w:pPr>
    </w:p>
    <w:p w14:paraId="033682EC">
      <w:pPr>
        <w:spacing w:line="295" w:lineRule="auto"/>
        <w:rPr>
          <w:rFonts w:hint="eastAsia" w:ascii="Arial"/>
          <w:i w:val="0"/>
          <w:iCs w:val="0"/>
          <w:sz w:val="30"/>
          <w:szCs w:val="30"/>
        </w:rPr>
      </w:pPr>
      <w:r>
        <w:rPr>
          <w:rFonts w:hint="eastAsia" w:ascii="Arial"/>
          <w:i w:val="0"/>
          <w:iCs w:val="0"/>
          <w:sz w:val="30"/>
          <w:szCs w:val="30"/>
        </w:rPr>
        <w:t>兰佩教授（Professor Lampe）关于约翰福音（Gospel of John）的著作，及其有价值的论文，与欧文的著作有些相似。</w:t>
      </w:r>
    </w:p>
    <w:p w14:paraId="78BE777C">
      <w:pPr>
        <w:spacing w:line="295" w:lineRule="auto"/>
        <w:rPr>
          <w:rFonts w:hint="eastAsia" w:ascii="Arial"/>
          <w:i w:val="0"/>
          <w:iCs w:val="0"/>
          <w:sz w:val="30"/>
          <w:szCs w:val="30"/>
        </w:rPr>
      </w:pPr>
    </w:p>
    <w:p w14:paraId="2B0BD80F">
      <w:pPr>
        <w:spacing w:line="295" w:lineRule="auto"/>
        <w:rPr>
          <w:rFonts w:hint="eastAsia" w:ascii="Arial"/>
          <w:i w:val="0"/>
          <w:iCs w:val="0"/>
          <w:sz w:val="30"/>
          <w:szCs w:val="30"/>
        </w:rPr>
      </w:pPr>
      <w:r>
        <w:rPr>
          <w:rFonts w:hint="eastAsia" w:ascii="Arial"/>
          <w:i w:val="0"/>
          <w:iCs w:val="0"/>
          <w:sz w:val="30"/>
          <w:szCs w:val="30"/>
        </w:rPr>
        <w:t>Belonging to the same school, possessed of varied learning — and of patient industry — he is strictly orthodox, and exhausts almost every topic of importance in the Evangelist.</w:t>
      </w:r>
    </w:p>
    <w:p w14:paraId="634E2E21">
      <w:pPr>
        <w:spacing w:line="295" w:lineRule="auto"/>
        <w:rPr>
          <w:rFonts w:hint="eastAsia" w:ascii="Arial"/>
          <w:i w:val="0"/>
          <w:iCs w:val="0"/>
          <w:sz w:val="30"/>
          <w:szCs w:val="30"/>
        </w:rPr>
      </w:pPr>
    </w:p>
    <w:p w14:paraId="1BE795AC">
      <w:pPr>
        <w:spacing w:line="295" w:lineRule="auto"/>
        <w:rPr>
          <w:rFonts w:hint="eastAsia" w:ascii="Arial"/>
          <w:i w:val="0"/>
          <w:iCs w:val="0"/>
          <w:sz w:val="30"/>
          <w:szCs w:val="30"/>
        </w:rPr>
      </w:pPr>
      <w:r>
        <w:rPr>
          <w:rFonts w:hint="eastAsia" w:ascii="Arial"/>
          <w:i w:val="0"/>
          <w:iCs w:val="0"/>
          <w:sz w:val="30"/>
          <w:szCs w:val="30"/>
        </w:rPr>
        <w:t>他属于同一学派，拥有多方面学识——以及耐心勤奋——他严格正统（orthodox），几乎穷尽了这位福音传道者（Evangelist）中每一个重要主题。</w:t>
      </w:r>
    </w:p>
    <w:p w14:paraId="67A4ADB5">
      <w:pPr>
        <w:spacing w:line="295" w:lineRule="auto"/>
        <w:rPr>
          <w:rFonts w:hint="eastAsia" w:ascii="Arial"/>
          <w:i w:val="0"/>
          <w:iCs w:val="0"/>
          <w:sz w:val="30"/>
          <w:szCs w:val="30"/>
        </w:rPr>
      </w:pPr>
    </w:p>
    <w:p w14:paraId="66E98D57">
      <w:pPr>
        <w:spacing w:line="295" w:lineRule="auto"/>
        <w:rPr>
          <w:rFonts w:hint="eastAsia" w:ascii="Arial"/>
          <w:i w:val="0"/>
          <w:iCs w:val="0"/>
          <w:sz w:val="30"/>
          <w:szCs w:val="30"/>
        </w:rPr>
      </w:pPr>
      <w:r>
        <w:rPr>
          <w:rFonts w:hint="eastAsia" w:ascii="Arial"/>
          <w:i w:val="0"/>
          <w:iCs w:val="0"/>
          <w:sz w:val="30"/>
          <w:szCs w:val="30"/>
        </w:rPr>
        <w:t>But he does not always interest the mind sufficiently in his discussions, and is occasionally rather fond of mystical interpretations.</w:t>
      </w:r>
    </w:p>
    <w:p w14:paraId="5C408CEB">
      <w:pPr>
        <w:spacing w:line="295" w:lineRule="auto"/>
        <w:rPr>
          <w:rFonts w:hint="eastAsia" w:ascii="Arial"/>
          <w:i w:val="0"/>
          <w:iCs w:val="0"/>
          <w:sz w:val="30"/>
          <w:szCs w:val="30"/>
        </w:rPr>
      </w:pPr>
    </w:p>
    <w:p w14:paraId="73A2755B">
      <w:pPr>
        <w:spacing w:line="295" w:lineRule="auto"/>
        <w:rPr>
          <w:rFonts w:hint="eastAsia" w:ascii="Arial"/>
          <w:i w:val="0"/>
          <w:iCs w:val="0"/>
          <w:sz w:val="30"/>
          <w:szCs w:val="30"/>
        </w:rPr>
      </w:pPr>
      <w:r>
        <w:rPr>
          <w:rFonts w:hint="eastAsia" w:ascii="Arial"/>
          <w:i w:val="0"/>
          <w:iCs w:val="0"/>
          <w:sz w:val="30"/>
          <w:szCs w:val="30"/>
        </w:rPr>
        <w:t>但他并不总能在其讨论中充分引起心思的兴趣，并且偶尔相当喜欢神秘主义（mystical）解释。</w:t>
      </w:r>
    </w:p>
    <w:p w14:paraId="13321036">
      <w:pPr>
        <w:spacing w:line="295" w:lineRule="auto"/>
        <w:rPr>
          <w:rFonts w:hint="eastAsia" w:ascii="Arial"/>
          <w:i w:val="0"/>
          <w:iCs w:val="0"/>
          <w:sz w:val="30"/>
          <w:szCs w:val="30"/>
        </w:rPr>
      </w:pPr>
    </w:p>
    <w:p w14:paraId="56B82B51">
      <w:pPr>
        <w:spacing w:line="295" w:lineRule="auto"/>
        <w:rPr>
          <w:rFonts w:hint="eastAsia" w:ascii="Arial"/>
          <w:i w:val="0"/>
          <w:iCs w:val="0"/>
          <w:sz w:val="30"/>
          <w:szCs w:val="30"/>
        </w:rPr>
      </w:pPr>
      <w:r>
        <w:rPr>
          <w:rFonts w:hint="eastAsia" w:ascii="Arial"/>
          <w:i w:val="0"/>
          <w:iCs w:val="0"/>
          <w:sz w:val="30"/>
          <w:szCs w:val="30"/>
        </w:rPr>
        <w:t>The chief objection to the Exposition of the Hebrews is its vast extent — four folio, or seven large 8vo. volumes on one epistle — and that not the longest in the New Testament.</w:t>
      </w:r>
    </w:p>
    <w:p w14:paraId="420BA3EF">
      <w:pPr>
        <w:spacing w:line="295" w:lineRule="auto"/>
        <w:rPr>
          <w:rFonts w:hint="eastAsia" w:ascii="Arial"/>
          <w:i w:val="0"/>
          <w:iCs w:val="0"/>
          <w:sz w:val="30"/>
          <w:szCs w:val="30"/>
        </w:rPr>
      </w:pPr>
    </w:p>
    <w:p w14:paraId="51E4119D">
      <w:pPr>
        <w:spacing w:line="295" w:lineRule="auto"/>
        <w:rPr>
          <w:rFonts w:hint="eastAsia" w:ascii="Arial"/>
          <w:i w:val="0"/>
          <w:iCs w:val="0"/>
          <w:sz w:val="30"/>
          <w:szCs w:val="30"/>
        </w:rPr>
      </w:pPr>
      <w:r>
        <w:rPr>
          <w:rFonts w:hint="eastAsia" w:ascii="Arial"/>
          <w:i w:val="0"/>
          <w:iCs w:val="0"/>
          <w:sz w:val="30"/>
          <w:szCs w:val="30"/>
        </w:rPr>
        <w:t>对《希伯来书释义》（Exposition of the Hebrews）的主要反对意见是其篇幅浩大——四卷对开本（folio），或七卷大型八开本（8vo），论述一封书信——而且还不是新约（New Testament）中最长的书信。</w:t>
      </w:r>
    </w:p>
    <w:p w14:paraId="0EA1019C">
      <w:pPr>
        <w:spacing w:line="295" w:lineRule="auto"/>
        <w:rPr>
          <w:rFonts w:hint="eastAsia" w:ascii="Arial"/>
          <w:i w:val="0"/>
          <w:iCs w:val="0"/>
          <w:sz w:val="30"/>
          <w:szCs w:val="30"/>
        </w:rPr>
      </w:pPr>
    </w:p>
    <w:p w14:paraId="5BC7471F">
      <w:pPr>
        <w:spacing w:line="295" w:lineRule="auto"/>
        <w:rPr>
          <w:rFonts w:hint="eastAsia" w:ascii="Arial"/>
          <w:i w:val="0"/>
          <w:iCs w:val="0"/>
          <w:sz w:val="30"/>
          <w:szCs w:val="30"/>
        </w:rPr>
      </w:pPr>
      <w:r>
        <w:rPr>
          <w:rFonts w:hint="eastAsia" w:ascii="Arial"/>
          <w:i w:val="0"/>
          <w:iCs w:val="0"/>
          <w:sz w:val="30"/>
          <w:szCs w:val="30"/>
        </w:rPr>
        <w:t>It appears to be a rather cumbrous apparatus of explanation.</w:t>
      </w:r>
    </w:p>
    <w:p w14:paraId="158ADC17">
      <w:pPr>
        <w:spacing w:line="295" w:lineRule="auto"/>
        <w:rPr>
          <w:rFonts w:hint="eastAsia" w:ascii="Arial"/>
          <w:i w:val="0"/>
          <w:iCs w:val="0"/>
          <w:sz w:val="30"/>
          <w:szCs w:val="30"/>
        </w:rPr>
      </w:pPr>
    </w:p>
    <w:p w14:paraId="577346E3">
      <w:pPr>
        <w:spacing w:line="295" w:lineRule="auto"/>
        <w:rPr>
          <w:rFonts w:hint="eastAsia" w:ascii="Arial"/>
          <w:i w:val="0"/>
          <w:iCs w:val="0"/>
          <w:sz w:val="30"/>
          <w:szCs w:val="30"/>
        </w:rPr>
      </w:pPr>
      <w:r>
        <w:rPr>
          <w:rFonts w:hint="eastAsia" w:ascii="Arial"/>
          <w:i w:val="0"/>
          <w:iCs w:val="0"/>
          <w:sz w:val="30"/>
          <w:szCs w:val="30"/>
        </w:rPr>
        <w:t>这似乎是一个相当笨重的解释工具。</w:t>
      </w:r>
    </w:p>
    <w:p w14:paraId="278BE6B3">
      <w:pPr>
        <w:spacing w:line="295" w:lineRule="auto"/>
        <w:rPr>
          <w:rFonts w:hint="eastAsia" w:ascii="Arial"/>
          <w:i w:val="0"/>
          <w:iCs w:val="0"/>
          <w:sz w:val="30"/>
          <w:szCs w:val="30"/>
        </w:rPr>
      </w:pPr>
    </w:p>
    <w:p w14:paraId="541AAB77">
      <w:pPr>
        <w:spacing w:line="295" w:lineRule="auto"/>
        <w:rPr>
          <w:rFonts w:hint="eastAsia" w:ascii="Arial"/>
          <w:i w:val="0"/>
          <w:iCs w:val="0"/>
          <w:sz w:val="30"/>
          <w:szCs w:val="30"/>
        </w:rPr>
      </w:pPr>
      <w:r>
        <w:rPr>
          <w:rFonts w:hint="eastAsia" w:ascii="Arial"/>
          <w:i w:val="0"/>
          <w:iCs w:val="0"/>
          <w:sz w:val="30"/>
          <w:szCs w:val="30"/>
        </w:rPr>
        <w:t>Much of the work, it must be acknowledged, is not necessary to the interpretation of the apostle’s language.</w:t>
      </w:r>
    </w:p>
    <w:p w14:paraId="297C2982">
      <w:pPr>
        <w:spacing w:line="295" w:lineRule="auto"/>
        <w:rPr>
          <w:rFonts w:hint="eastAsia" w:ascii="Arial"/>
          <w:i w:val="0"/>
          <w:iCs w:val="0"/>
          <w:sz w:val="30"/>
          <w:szCs w:val="30"/>
        </w:rPr>
      </w:pPr>
    </w:p>
    <w:p w14:paraId="29FE887B">
      <w:pPr>
        <w:spacing w:line="295" w:lineRule="auto"/>
        <w:rPr>
          <w:rFonts w:hint="eastAsia" w:ascii="Arial"/>
          <w:i w:val="0"/>
          <w:iCs w:val="0"/>
          <w:sz w:val="30"/>
          <w:szCs w:val="30"/>
        </w:rPr>
      </w:pPr>
      <w:r>
        <w:rPr>
          <w:rFonts w:hint="eastAsia" w:ascii="Arial"/>
          <w:i w:val="0"/>
          <w:iCs w:val="0"/>
          <w:sz w:val="30"/>
          <w:szCs w:val="30"/>
        </w:rPr>
        <w:t>必须承认，这部著作的许多部分对于解释使徒的语言并非必要。</w:t>
      </w:r>
    </w:p>
    <w:p w14:paraId="0548DAFC">
      <w:pPr>
        <w:spacing w:line="295" w:lineRule="auto"/>
        <w:rPr>
          <w:rFonts w:hint="eastAsia" w:ascii="Arial"/>
          <w:i w:val="0"/>
          <w:iCs w:val="0"/>
          <w:sz w:val="30"/>
          <w:szCs w:val="30"/>
        </w:rPr>
      </w:pPr>
    </w:p>
    <w:p w14:paraId="0E5DCF57">
      <w:pPr>
        <w:spacing w:line="295" w:lineRule="auto"/>
        <w:rPr>
          <w:rFonts w:hint="eastAsia" w:ascii="Arial"/>
          <w:i w:val="0"/>
          <w:iCs w:val="0"/>
          <w:sz w:val="30"/>
          <w:szCs w:val="30"/>
        </w:rPr>
      </w:pPr>
      <w:r>
        <w:rPr>
          <w:rFonts w:hint="eastAsia" w:ascii="Arial"/>
          <w:i w:val="0"/>
          <w:iCs w:val="0"/>
          <w:sz w:val="30"/>
          <w:szCs w:val="30"/>
        </w:rPr>
        <w:t>Yet, in general, the connexion between the text and the commentary is neither forced nor unnatural; it is surprising how little occurs that we wish had been omitted.</w:t>
      </w:r>
    </w:p>
    <w:p w14:paraId="5E2EDDA4">
      <w:pPr>
        <w:spacing w:line="295" w:lineRule="auto"/>
        <w:rPr>
          <w:rFonts w:hint="eastAsia" w:ascii="Arial"/>
          <w:i w:val="0"/>
          <w:iCs w:val="0"/>
          <w:sz w:val="30"/>
          <w:szCs w:val="30"/>
        </w:rPr>
      </w:pPr>
    </w:p>
    <w:p w14:paraId="7AE76DEB">
      <w:pPr>
        <w:spacing w:line="295" w:lineRule="auto"/>
        <w:rPr>
          <w:rFonts w:hint="eastAsia" w:ascii="Arial"/>
          <w:i w:val="0"/>
          <w:iCs w:val="0"/>
          <w:sz w:val="30"/>
          <w:szCs w:val="30"/>
        </w:rPr>
      </w:pPr>
      <w:r>
        <w:rPr>
          <w:rFonts w:hint="eastAsia" w:ascii="Arial"/>
          <w:i w:val="0"/>
          <w:iCs w:val="0"/>
          <w:sz w:val="30"/>
          <w:szCs w:val="30"/>
        </w:rPr>
        <w:t>然而，总的来说，文本与注释（commentary）之间的联系既不牵强也不不自然；令人惊讶的是，我们希望省略的内容是如此之少。</w:t>
      </w:r>
    </w:p>
    <w:p w14:paraId="228CB283">
      <w:pPr>
        <w:spacing w:line="295" w:lineRule="auto"/>
        <w:rPr>
          <w:rFonts w:hint="eastAsia" w:ascii="Arial"/>
          <w:i w:val="0"/>
          <w:iCs w:val="0"/>
          <w:sz w:val="30"/>
          <w:szCs w:val="30"/>
        </w:rPr>
      </w:pPr>
    </w:p>
    <w:p w14:paraId="363C53A2">
      <w:pPr>
        <w:spacing w:line="295" w:lineRule="auto"/>
        <w:rPr>
          <w:rFonts w:hint="eastAsia" w:ascii="Arial"/>
          <w:i w:val="0"/>
          <w:iCs w:val="0"/>
          <w:sz w:val="30"/>
          <w:szCs w:val="30"/>
        </w:rPr>
      </w:pPr>
      <w:r>
        <w:rPr>
          <w:rFonts w:hint="eastAsia" w:ascii="Arial"/>
          <w:i w:val="0"/>
          <w:iCs w:val="0"/>
          <w:sz w:val="30"/>
          <w:szCs w:val="30"/>
        </w:rPr>
        <w:t>Like several other larger productions of the author, it contains a very entire and valuable system of Divinity.</w:t>
      </w:r>
    </w:p>
    <w:p w14:paraId="5A96BB3E">
      <w:pPr>
        <w:spacing w:line="295" w:lineRule="auto"/>
        <w:rPr>
          <w:rFonts w:hint="eastAsia" w:ascii="Arial"/>
          <w:i w:val="0"/>
          <w:iCs w:val="0"/>
          <w:sz w:val="30"/>
          <w:szCs w:val="30"/>
        </w:rPr>
      </w:pPr>
    </w:p>
    <w:p w14:paraId="446C296C">
      <w:pPr>
        <w:spacing w:line="295" w:lineRule="auto"/>
        <w:rPr>
          <w:rFonts w:hint="eastAsia" w:ascii="Arial"/>
          <w:i w:val="0"/>
          <w:iCs w:val="0"/>
          <w:sz w:val="30"/>
          <w:szCs w:val="30"/>
        </w:rPr>
      </w:pPr>
      <w:r>
        <w:rPr>
          <w:rFonts w:hint="eastAsia" w:ascii="Arial"/>
          <w:i w:val="0"/>
          <w:iCs w:val="0"/>
          <w:sz w:val="30"/>
          <w:szCs w:val="30"/>
        </w:rPr>
        <w:t>像作者其他几部较大型作品一样，它包含了一个非常完整且有价值的神学（Divinity）体系。</w:t>
      </w:r>
    </w:p>
    <w:p w14:paraId="2B871710">
      <w:pPr>
        <w:spacing w:line="295" w:lineRule="auto"/>
        <w:rPr>
          <w:rFonts w:hint="eastAsia" w:ascii="Arial"/>
          <w:i w:val="0"/>
          <w:iCs w:val="0"/>
          <w:sz w:val="30"/>
          <w:szCs w:val="30"/>
        </w:rPr>
      </w:pPr>
    </w:p>
    <w:p w14:paraId="0B782B80">
      <w:pPr>
        <w:spacing w:line="295" w:lineRule="auto"/>
        <w:rPr>
          <w:rFonts w:hint="eastAsia" w:ascii="Arial"/>
          <w:i w:val="0"/>
          <w:iCs w:val="0"/>
          <w:sz w:val="30"/>
          <w:szCs w:val="30"/>
        </w:rPr>
      </w:pPr>
      <w:r>
        <w:rPr>
          <w:rFonts w:hint="eastAsia" w:ascii="Arial"/>
          <w:i w:val="0"/>
          <w:iCs w:val="0"/>
          <w:sz w:val="30"/>
          <w:szCs w:val="30"/>
        </w:rPr>
        <w:t>There are few points of Divine truth on which the reader will not find important information.</w:t>
      </w:r>
    </w:p>
    <w:p w14:paraId="0AF54B2C">
      <w:pPr>
        <w:spacing w:line="295" w:lineRule="auto"/>
        <w:rPr>
          <w:rFonts w:hint="eastAsia" w:ascii="Arial"/>
          <w:i w:val="0"/>
          <w:iCs w:val="0"/>
          <w:sz w:val="30"/>
          <w:szCs w:val="30"/>
        </w:rPr>
      </w:pPr>
    </w:p>
    <w:p w14:paraId="798CF21F">
      <w:pPr>
        <w:spacing w:line="295" w:lineRule="auto"/>
        <w:rPr>
          <w:rFonts w:hint="eastAsia" w:ascii="Arial"/>
          <w:i w:val="0"/>
          <w:iCs w:val="0"/>
          <w:sz w:val="30"/>
          <w:szCs w:val="30"/>
        </w:rPr>
      </w:pPr>
      <w:r>
        <w:rPr>
          <w:rFonts w:hint="eastAsia" w:ascii="Arial"/>
          <w:i w:val="0"/>
          <w:iCs w:val="0"/>
          <w:sz w:val="30"/>
          <w:szCs w:val="30"/>
        </w:rPr>
        <w:t>很少有神圣真理（Divine truth）的要点，读者在其中找不到重要信息。</w:t>
      </w:r>
    </w:p>
    <w:p w14:paraId="6EF90FA8">
      <w:pPr>
        <w:spacing w:line="295" w:lineRule="auto"/>
        <w:rPr>
          <w:rFonts w:hint="eastAsia" w:ascii="Arial"/>
          <w:i w:val="0"/>
          <w:iCs w:val="0"/>
          <w:sz w:val="30"/>
          <w:szCs w:val="30"/>
        </w:rPr>
      </w:pPr>
    </w:p>
    <w:p w14:paraId="3A5229A8">
      <w:pPr>
        <w:spacing w:line="295" w:lineRule="auto"/>
        <w:rPr>
          <w:rFonts w:hint="eastAsia" w:ascii="Arial"/>
          <w:i w:val="0"/>
          <w:iCs w:val="0"/>
          <w:sz w:val="30"/>
          <w:szCs w:val="30"/>
        </w:rPr>
      </w:pPr>
      <w:r>
        <w:rPr>
          <w:rFonts w:hint="eastAsia" w:ascii="Arial"/>
          <w:i w:val="0"/>
          <w:iCs w:val="0"/>
          <w:sz w:val="30"/>
          <w:szCs w:val="30"/>
        </w:rPr>
        <w:t>On this account, the index belonging to the octavo edition will be found of particular service.</w:t>
      </w:r>
    </w:p>
    <w:p w14:paraId="1AB21AB9">
      <w:pPr>
        <w:spacing w:line="295" w:lineRule="auto"/>
        <w:rPr>
          <w:rFonts w:hint="eastAsia" w:ascii="Arial"/>
          <w:i w:val="0"/>
          <w:iCs w:val="0"/>
          <w:sz w:val="30"/>
          <w:szCs w:val="30"/>
        </w:rPr>
      </w:pPr>
    </w:p>
    <w:p w14:paraId="2003E77B">
      <w:pPr>
        <w:spacing w:line="295" w:lineRule="auto"/>
        <w:rPr>
          <w:rFonts w:hint="eastAsia" w:ascii="Arial"/>
          <w:i w:val="0"/>
          <w:iCs w:val="0"/>
          <w:sz w:val="30"/>
          <w:szCs w:val="30"/>
        </w:rPr>
      </w:pPr>
      <w:r>
        <w:rPr>
          <w:rFonts w:hint="eastAsia" w:ascii="Arial"/>
          <w:i w:val="0"/>
          <w:iCs w:val="0"/>
          <w:sz w:val="30"/>
          <w:szCs w:val="30"/>
        </w:rPr>
        <w:t>因此，属于八开本（octavo）版本的索引将被发现特别有用。</w:t>
      </w:r>
    </w:p>
    <w:p w14:paraId="2B03B237">
      <w:pPr>
        <w:spacing w:line="295" w:lineRule="auto"/>
        <w:rPr>
          <w:rFonts w:hint="eastAsia" w:ascii="Arial"/>
          <w:i w:val="0"/>
          <w:iCs w:val="0"/>
          <w:sz w:val="30"/>
          <w:szCs w:val="30"/>
        </w:rPr>
      </w:pPr>
    </w:p>
    <w:p w14:paraId="790A5F89">
      <w:pPr>
        <w:spacing w:line="295" w:lineRule="auto"/>
        <w:rPr>
          <w:rFonts w:hint="eastAsia" w:ascii="Arial"/>
          <w:i w:val="0"/>
          <w:iCs w:val="0"/>
          <w:sz w:val="30"/>
          <w:szCs w:val="30"/>
        </w:rPr>
      </w:pPr>
      <w:r>
        <w:rPr>
          <w:rFonts w:hint="eastAsia" w:ascii="Arial"/>
          <w:i w:val="0"/>
          <w:iCs w:val="0"/>
          <w:sz w:val="30"/>
          <w:szCs w:val="30"/>
        </w:rPr>
        <w:t>If the fame of Walton rests on the Polyglot, and that of Poole on the Synopsis,495 then the Exposition of the Hebrews — even if Owen had written nothing else — forms a pedestal on which he will appear an object of admiration to all future generations.</w:t>
      </w:r>
    </w:p>
    <w:p w14:paraId="48FC31C2">
      <w:pPr>
        <w:spacing w:line="295" w:lineRule="auto"/>
        <w:rPr>
          <w:rFonts w:hint="eastAsia" w:ascii="Arial"/>
          <w:i w:val="0"/>
          <w:iCs w:val="0"/>
          <w:sz w:val="30"/>
          <w:szCs w:val="30"/>
        </w:rPr>
      </w:pPr>
    </w:p>
    <w:p w14:paraId="54A78F94">
      <w:pPr>
        <w:spacing w:line="295" w:lineRule="auto"/>
        <w:rPr>
          <w:rFonts w:ascii="Arial"/>
          <w:i w:val="0"/>
          <w:iCs w:val="0"/>
          <w:sz w:val="30"/>
          <w:szCs w:val="30"/>
        </w:rPr>
      </w:pPr>
      <w:r>
        <w:rPr>
          <w:rFonts w:hint="eastAsia" w:ascii="Arial"/>
          <w:i w:val="0"/>
          <w:iCs w:val="0"/>
          <w:sz w:val="30"/>
          <w:szCs w:val="30"/>
        </w:rPr>
        <w:t>如果沃尔顿（Walton）的声誉建立在多语种圣经（Polyglot）上，普尔（Poole）的声誉建立在《概要》（Synopsis）495 上，那么《希伯来书释义》（Exposition of the Hebrews）——即使欧文没有写过其他任何东西——也构成了一个基座，在其上他将作为所有后世钦佩的对象出现。</w:t>
      </w:r>
    </w:p>
    <w:p w14:paraId="6C763876">
      <w:pPr>
        <w:spacing w:line="295" w:lineRule="auto"/>
        <w:rPr>
          <w:rFonts w:ascii="Arial"/>
          <w:i w:val="0"/>
          <w:iCs w:val="0"/>
          <w:sz w:val="30"/>
          <w:szCs w:val="30"/>
        </w:rPr>
      </w:pPr>
    </w:p>
    <w:p w14:paraId="49BC46A8">
      <w:pPr>
        <w:spacing w:line="295" w:lineRule="auto"/>
        <w:rPr>
          <w:rFonts w:ascii="Arial"/>
          <w:i w:val="0"/>
          <w:iCs w:val="0"/>
          <w:sz w:val="30"/>
          <w:szCs w:val="30"/>
        </w:rPr>
      </w:pPr>
    </w:p>
    <w:p w14:paraId="069E3FF1">
      <w:pPr>
        <w:pStyle w:val="2"/>
        <w:spacing w:before="87" w:line="243" w:lineRule="auto"/>
        <w:ind w:left="47" w:right="3" w:firstLine="15"/>
        <w:jc w:val="both"/>
        <w:rPr>
          <w:rFonts w:hint="eastAsia"/>
          <w:i w:val="0"/>
          <w:iCs w:val="0"/>
          <w:spacing w:val="-1"/>
          <w:sz w:val="30"/>
          <w:szCs w:val="30"/>
        </w:rPr>
      </w:pPr>
      <w:bookmarkStart w:id="2" w:name="bookmark69"/>
      <w:bookmarkEnd w:id="2"/>
      <w:r>
        <w:rPr>
          <w:rFonts w:hint="eastAsia"/>
          <w:i w:val="0"/>
          <w:iCs w:val="0"/>
          <w:spacing w:val="-1"/>
          <w:sz w:val="30"/>
          <w:szCs w:val="30"/>
        </w:rPr>
        <w:t>CHAPTER XI.</w:t>
      </w:r>
    </w:p>
    <w:p w14:paraId="5F8BC0F1">
      <w:pPr>
        <w:pStyle w:val="2"/>
        <w:spacing w:before="87" w:line="243" w:lineRule="auto"/>
        <w:ind w:left="47" w:right="3" w:firstLine="15"/>
        <w:jc w:val="both"/>
        <w:rPr>
          <w:rFonts w:hint="eastAsia"/>
          <w:i w:val="0"/>
          <w:iCs w:val="0"/>
          <w:spacing w:val="-1"/>
          <w:sz w:val="30"/>
          <w:szCs w:val="30"/>
        </w:rPr>
      </w:pPr>
    </w:p>
    <w:p w14:paraId="2387166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第十一章</w:t>
      </w:r>
    </w:p>
    <w:p w14:paraId="4AEFD0B5">
      <w:pPr>
        <w:pStyle w:val="2"/>
        <w:spacing w:before="87" w:line="243" w:lineRule="auto"/>
        <w:ind w:left="47" w:right="3" w:firstLine="15"/>
        <w:jc w:val="both"/>
        <w:rPr>
          <w:rFonts w:hint="eastAsia"/>
          <w:i w:val="0"/>
          <w:iCs w:val="0"/>
          <w:spacing w:val="-1"/>
          <w:sz w:val="30"/>
          <w:szCs w:val="30"/>
        </w:rPr>
      </w:pPr>
    </w:p>
    <w:p w14:paraId="406234B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Persecuting conduct of the Congregationalists in New England — Remonstrances of Owen and his brethren on the subject — Owen publishes on the Trinity — His controversy with Parker — His Truth and Innocence vindicated — Publications of others on the same side — Marvel and Parker — Conduct of Parliament toward the Dissenters — Vernon’s attack on Owen — Owen’s defence — Alsop — Owen invited to the Presidency of Harvard College — Publishes on the Sabbath—Correspondence on this subject with Eliot — Charles publishes a Declaration of Indulgence — Address from the Dissenters on this account presented by Owen — Owen’s attention to the measures of the Court — Becomes one of the preachers of the Morning Exercise —Publishes on Evangelical Love — Death of Caryl — Union of Caryl’s and Owen’s Church under the Doctor — Notices of persons of distinction who were members of the Church — The Parliament offended with the King’s Indulgence — Notices of distinguished Noblemen whose friendship Owen enjoyed — His interviews with the King and Duke of York — Work on Communion attacked by Sherlock — Owen’s vindication — Controversy occasioned by Sherlock’s book — Owen publishes on the Holy Spirit — Review of all his writings on that subject — Attacked by Clagett — Publishes on Apostasy — Marries his second wife.</w:t>
      </w:r>
    </w:p>
    <w:p w14:paraId="3C3D0043">
      <w:pPr>
        <w:pStyle w:val="2"/>
        <w:spacing w:before="87" w:line="243" w:lineRule="auto"/>
        <w:ind w:left="47" w:right="3" w:firstLine="15"/>
        <w:jc w:val="both"/>
        <w:rPr>
          <w:rFonts w:hint="eastAsia"/>
          <w:i w:val="0"/>
          <w:iCs w:val="0"/>
          <w:spacing w:val="-1"/>
          <w:sz w:val="30"/>
          <w:szCs w:val="30"/>
        </w:rPr>
      </w:pPr>
    </w:p>
    <w:p w14:paraId="71ADA74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新英格兰公理会信徒的迫害行为——欧文及其弟兄就此主题的抗议——欧文出版关于三位一体的著作——他与帕克的争论——他的《真理与清白辩护》——同阵营其他人的出版物——马维尔与帕克——议会对不从国教者的行为——弗农对欧文的攻击——欧文的辩护——阿尔索普——欧文受邀担任哈佛学院院长——出版关于安息日的著作——就此主题与艾略特的通信——查理颁布《宽纵宣言》——不从国教者因此由欧文呈递的请愿书——欧文对宫廷措施的关注——成为晨祷讲座的讲员之一——出版关于福音之爱的著作——卡里尔去世——卡里尔与欧文的教会在博士带领下联合——教会中杰出成员的记述——议会因国王的宽纵而恼怒——欧文所享有友谊的杰出贵族的记述——他与国王及约克公爵的会晤——关于交通的著作受到舍洛克的攻击——欧文的辩护——舍洛克著作引发的争论——欧文出版关于圣灵的著作——对他所有关于该主题著作的回顾——受到克拉格特的攻击——出版关于背道的著作——娶第二任妻子。</w:t>
      </w:r>
    </w:p>
    <w:p w14:paraId="5BC0C3DC">
      <w:pPr>
        <w:pStyle w:val="2"/>
        <w:spacing w:before="87" w:line="243" w:lineRule="auto"/>
        <w:ind w:left="47" w:right="3" w:firstLine="15"/>
        <w:jc w:val="both"/>
        <w:rPr>
          <w:rFonts w:hint="eastAsia"/>
          <w:i w:val="0"/>
          <w:iCs w:val="0"/>
          <w:spacing w:val="-1"/>
          <w:sz w:val="30"/>
          <w:szCs w:val="30"/>
        </w:rPr>
      </w:pPr>
    </w:p>
    <w:p w14:paraId="03208AF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For several years, the New England Congregationalists had been employing very oppressive measures to suppress the Baptists and Quakers.</w:t>
      </w:r>
    </w:p>
    <w:p w14:paraId="0F76056A">
      <w:pPr>
        <w:pStyle w:val="2"/>
        <w:spacing w:before="87" w:line="243" w:lineRule="auto"/>
        <w:ind w:left="47" w:right="3" w:firstLine="15"/>
        <w:jc w:val="both"/>
        <w:rPr>
          <w:rFonts w:hint="eastAsia"/>
          <w:i w:val="0"/>
          <w:iCs w:val="0"/>
          <w:spacing w:val="-1"/>
          <w:sz w:val="30"/>
          <w:szCs w:val="30"/>
        </w:rPr>
      </w:pPr>
    </w:p>
    <w:p w14:paraId="45C3DE8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几年来，新英格兰的公理会信徒（New England Congregationalists）一直采取非常压迫性的措施来镇压浸信会（Baptists）和贵格会（Quakers）。</w:t>
      </w:r>
    </w:p>
    <w:p w14:paraId="57A18AC5">
      <w:pPr>
        <w:pStyle w:val="2"/>
        <w:spacing w:before="87" w:line="243" w:lineRule="auto"/>
        <w:ind w:left="47" w:right="3" w:firstLine="15"/>
        <w:jc w:val="both"/>
        <w:rPr>
          <w:rFonts w:hint="eastAsia"/>
          <w:i w:val="0"/>
          <w:iCs w:val="0"/>
          <w:spacing w:val="-1"/>
          <w:sz w:val="30"/>
          <w:szCs w:val="30"/>
        </w:rPr>
      </w:pPr>
    </w:p>
    <w:p w14:paraId="1D9B2BC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Their highly improper and Antichristian conduct has often been alleged as evidence of the persecuting dispositions of Independents (as well as others) when they are possessed of power.</w:t>
      </w:r>
    </w:p>
    <w:p w14:paraId="7256ADA6">
      <w:pPr>
        <w:pStyle w:val="2"/>
        <w:spacing w:before="87" w:line="243" w:lineRule="auto"/>
        <w:ind w:left="47" w:right="3" w:firstLine="15"/>
        <w:jc w:val="both"/>
        <w:rPr>
          <w:rFonts w:hint="eastAsia"/>
          <w:i w:val="0"/>
          <w:iCs w:val="0"/>
          <w:spacing w:val="-1"/>
          <w:sz w:val="30"/>
          <w:szCs w:val="30"/>
        </w:rPr>
      </w:pPr>
    </w:p>
    <w:p w14:paraId="312A6AB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他们极其不当且反基督的行为，常常被引证为独立派（Independents）（以及其他人）掌握权力时具有迫害倾向的证据。</w:t>
      </w:r>
    </w:p>
    <w:p w14:paraId="536A0EC5">
      <w:pPr>
        <w:pStyle w:val="2"/>
        <w:spacing w:before="87" w:line="243" w:lineRule="auto"/>
        <w:ind w:left="47" w:right="3" w:firstLine="15"/>
        <w:jc w:val="both"/>
        <w:rPr>
          <w:rFonts w:hint="eastAsia"/>
          <w:i w:val="0"/>
          <w:iCs w:val="0"/>
          <w:spacing w:val="-1"/>
          <w:sz w:val="30"/>
          <w:szCs w:val="30"/>
        </w:rPr>
      </w:pPr>
    </w:p>
    <w:p w14:paraId="4C13A6B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would be foolish to deny that men calling themselves Independents may be persecutors; but all who understand the principles and the spirit of Independency, must ever maintain that such conduct is inconsistent with it.</w:t>
      </w:r>
    </w:p>
    <w:p w14:paraId="76C80346">
      <w:pPr>
        <w:pStyle w:val="2"/>
        <w:spacing w:before="87" w:line="243" w:lineRule="auto"/>
        <w:ind w:left="47" w:right="3" w:firstLine="15"/>
        <w:jc w:val="both"/>
        <w:rPr>
          <w:rFonts w:hint="eastAsia"/>
          <w:i w:val="0"/>
          <w:iCs w:val="0"/>
          <w:spacing w:val="-1"/>
          <w:sz w:val="30"/>
          <w:szCs w:val="30"/>
        </w:rPr>
      </w:pPr>
    </w:p>
    <w:p w14:paraId="70F44ED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否认自称为独立派的人可能是迫害者是愚蠢的；但所有理解独立派（Independency）原则和精神的人，必定永远坚持这种行为与其不符。</w:t>
      </w:r>
    </w:p>
    <w:p w14:paraId="70413279">
      <w:pPr>
        <w:pStyle w:val="2"/>
        <w:spacing w:before="87" w:line="243" w:lineRule="auto"/>
        <w:ind w:left="47" w:right="3" w:firstLine="15"/>
        <w:jc w:val="both"/>
        <w:rPr>
          <w:rFonts w:hint="eastAsia"/>
          <w:i w:val="0"/>
          <w:iCs w:val="0"/>
          <w:spacing w:val="-1"/>
          <w:sz w:val="30"/>
          <w:szCs w:val="30"/>
        </w:rPr>
      </w:pPr>
    </w:p>
    <w:p w14:paraId="77A614A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 little acquaintance with the proceedings in New England, against which Dr. Owen and his brethren protested, will satisfy us that Independency had almost nothing to do with them.</w:t>
      </w:r>
    </w:p>
    <w:p w14:paraId="469B7F09">
      <w:pPr>
        <w:pStyle w:val="2"/>
        <w:spacing w:before="87" w:line="243" w:lineRule="auto"/>
        <w:ind w:left="47" w:right="3" w:firstLine="15"/>
        <w:jc w:val="both"/>
        <w:rPr>
          <w:rFonts w:hint="eastAsia"/>
          <w:i w:val="0"/>
          <w:iCs w:val="0"/>
          <w:spacing w:val="-1"/>
          <w:sz w:val="30"/>
          <w:szCs w:val="30"/>
        </w:rPr>
      </w:pPr>
    </w:p>
    <w:p w14:paraId="4E3814E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对新英格兰那些受到欧文博士及其弟兄抗议的行动稍加了解，就会使我们确信，独立派（Independency）与它们几乎毫无关系。</w:t>
      </w:r>
    </w:p>
    <w:p w14:paraId="17C07B59">
      <w:pPr>
        <w:pStyle w:val="2"/>
        <w:spacing w:before="87" w:line="243" w:lineRule="auto"/>
        <w:ind w:left="47" w:right="3" w:firstLine="15"/>
        <w:jc w:val="both"/>
        <w:rPr>
          <w:rFonts w:hint="eastAsia"/>
          <w:i w:val="0"/>
          <w:iCs w:val="0"/>
          <w:spacing w:val="-1"/>
          <w:sz w:val="30"/>
          <w:szCs w:val="30"/>
        </w:rPr>
      </w:pPr>
    </w:p>
    <w:p w14:paraId="378CD57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Brownists, who colonized New England, understood most thoroughly the principles of religious liberty.</w:t>
      </w:r>
    </w:p>
    <w:p w14:paraId="16515FAA">
      <w:pPr>
        <w:pStyle w:val="2"/>
        <w:spacing w:before="87" w:line="243" w:lineRule="auto"/>
        <w:ind w:left="47" w:right="3" w:firstLine="15"/>
        <w:jc w:val="both"/>
        <w:rPr>
          <w:rFonts w:hint="eastAsia"/>
          <w:i w:val="0"/>
          <w:iCs w:val="0"/>
          <w:spacing w:val="-1"/>
          <w:sz w:val="30"/>
          <w:szCs w:val="30"/>
        </w:rPr>
      </w:pPr>
    </w:p>
    <w:p w14:paraId="486700E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殖民新英格兰的布朗派（Brownists），最透彻地理解了宗教自由（religious liberty）的原则。</w:t>
      </w:r>
    </w:p>
    <w:p w14:paraId="0CD976C9">
      <w:pPr>
        <w:pStyle w:val="2"/>
        <w:spacing w:before="87" w:line="243" w:lineRule="auto"/>
        <w:ind w:left="47" w:right="3" w:firstLine="15"/>
        <w:jc w:val="both"/>
        <w:rPr>
          <w:rFonts w:hint="eastAsia"/>
          <w:i w:val="0"/>
          <w:iCs w:val="0"/>
          <w:spacing w:val="-1"/>
          <w:sz w:val="30"/>
          <w:szCs w:val="30"/>
        </w:rPr>
      </w:pPr>
    </w:p>
    <w:p w14:paraId="6922A07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But they had moved from Holland to America, as a church, and were little conversant in the science of legislation and political economy.</w:t>
      </w:r>
    </w:p>
    <w:p w14:paraId="73505D7E">
      <w:pPr>
        <w:pStyle w:val="2"/>
        <w:spacing w:before="87" w:line="243" w:lineRule="auto"/>
        <w:ind w:left="47" w:right="3" w:firstLine="15"/>
        <w:jc w:val="both"/>
        <w:rPr>
          <w:rFonts w:hint="eastAsia"/>
          <w:i w:val="0"/>
          <w:iCs w:val="0"/>
          <w:spacing w:val="-1"/>
          <w:sz w:val="30"/>
          <w:szCs w:val="30"/>
        </w:rPr>
      </w:pPr>
    </w:p>
    <w:p w14:paraId="6E5B8C5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但他们作为一个教会从荷兰迁往美洲，对立法和政治经济学知之甚少。</w:t>
      </w:r>
    </w:p>
    <w:p w14:paraId="03CBF5C6">
      <w:pPr>
        <w:pStyle w:val="2"/>
        <w:spacing w:before="87" w:line="243" w:lineRule="auto"/>
        <w:ind w:left="47" w:right="3" w:firstLine="15"/>
        <w:jc w:val="both"/>
        <w:rPr>
          <w:rFonts w:hint="eastAsia"/>
          <w:i w:val="0"/>
          <w:iCs w:val="0"/>
          <w:spacing w:val="-1"/>
          <w:sz w:val="30"/>
          <w:szCs w:val="30"/>
        </w:rPr>
      </w:pPr>
    </w:p>
    <w:p w14:paraId="51206E8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336</w:t>
      </w:r>
    </w:p>
    <w:p w14:paraId="6E0A75CA">
      <w:pPr>
        <w:pStyle w:val="2"/>
        <w:spacing w:before="87" w:line="243" w:lineRule="auto"/>
        <w:ind w:left="47" w:right="3" w:firstLine="15"/>
        <w:jc w:val="both"/>
        <w:rPr>
          <w:rFonts w:hint="eastAsia"/>
          <w:i w:val="0"/>
          <w:iCs w:val="0"/>
          <w:spacing w:val="-1"/>
          <w:sz w:val="30"/>
          <w:szCs w:val="30"/>
        </w:rPr>
      </w:pPr>
    </w:p>
    <w:p w14:paraId="5DF3E45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336</w:t>
      </w:r>
    </w:p>
    <w:p w14:paraId="06E93A89">
      <w:pPr>
        <w:pStyle w:val="2"/>
        <w:spacing w:before="87" w:line="243" w:lineRule="auto"/>
        <w:ind w:left="47" w:right="3" w:firstLine="15"/>
        <w:jc w:val="both"/>
        <w:rPr>
          <w:rFonts w:hint="eastAsia"/>
          <w:i w:val="0"/>
          <w:iCs w:val="0"/>
          <w:spacing w:val="-1"/>
          <w:sz w:val="30"/>
          <w:szCs w:val="30"/>
        </w:rPr>
      </w:pPr>
    </w:p>
    <w:p w14:paraId="5290133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They therefore formed state laws on the principles of the New Testament, and the discipline of the church of Christ.</w:t>
      </w:r>
    </w:p>
    <w:p w14:paraId="7F47135C">
      <w:pPr>
        <w:pStyle w:val="2"/>
        <w:spacing w:before="87" w:line="243" w:lineRule="auto"/>
        <w:ind w:left="47" w:right="3" w:firstLine="15"/>
        <w:jc w:val="both"/>
        <w:rPr>
          <w:rFonts w:hint="eastAsia"/>
          <w:i w:val="0"/>
          <w:iCs w:val="0"/>
          <w:spacing w:val="-1"/>
          <w:sz w:val="30"/>
          <w:szCs w:val="30"/>
        </w:rPr>
      </w:pPr>
    </w:p>
    <w:p w14:paraId="7031712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因此，他们根据新约（New Testament）的原则和基督教会的纪律制定了国家法律。</w:t>
      </w:r>
    </w:p>
    <w:p w14:paraId="1EB3F9B9">
      <w:pPr>
        <w:pStyle w:val="2"/>
        <w:spacing w:before="87" w:line="243" w:lineRule="auto"/>
        <w:ind w:left="47" w:right="3" w:firstLine="15"/>
        <w:jc w:val="both"/>
        <w:rPr>
          <w:rFonts w:hint="eastAsia"/>
          <w:i w:val="0"/>
          <w:iCs w:val="0"/>
          <w:spacing w:val="-1"/>
          <w:sz w:val="30"/>
          <w:szCs w:val="30"/>
        </w:rPr>
      </w:pPr>
    </w:p>
    <w:p w14:paraId="68A871E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They did not perceive (which should scarcely surprise us) the impossibility of managing a growing population by such means, in a new country, without sacrificing the liberty of the subject, or the purity of the church.</w:t>
      </w:r>
    </w:p>
    <w:p w14:paraId="013416A2">
      <w:pPr>
        <w:pStyle w:val="2"/>
        <w:spacing w:before="87" w:line="243" w:lineRule="auto"/>
        <w:ind w:left="47" w:right="3" w:firstLine="15"/>
        <w:jc w:val="both"/>
        <w:rPr>
          <w:rFonts w:hint="eastAsia"/>
          <w:i w:val="0"/>
          <w:iCs w:val="0"/>
          <w:spacing w:val="-1"/>
          <w:sz w:val="30"/>
          <w:szCs w:val="30"/>
        </w:rPr>
      </w:pPr>
    </w:p>
    <w:p w14:paraId="2AC866C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他们没有认识到（这几乎不应令我们惊讶），在一个新国家，用这种方式管理不断增长的人口，而不牺牲臣民的自由或教会的纯洁，是不可能的。</w:t>
      </w:r>
    </w:p>
    <w:p w14:paraId="64C000E6">
      <w:pPr>
        <w:pStyle w:val="2"/>
        <w:spacing w:before="87" w:line="243" w:lineRule="auto"/>
        <w:ind w:left="47" w:right="3" w:firstLine="15"/>
        <w:jc w:val="both"/>
        <w:rPr>
          <w:rFonts w:hint="eastAsia"/>
          <w:i w:val="0"/>
          <w:iCs w:val="0"/>
          <w:spacing w:val="-1"/>
          <w:sz w:val="30"/>
          <w:szCs w:val="30"/>
        </w:rPr>
      </w:pPr>
    </w:p>
    <w:p w14:paraId="7D7280A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At first, the body of the people were Christians, and of one mind.</w:t>
      </w:r>
    </w:p>
    <w:p w14:paraId="7E86F5CB">
      <w:pPr>
        <w:pStyle w:val="2"/>
        <w:spacing w:before="87" w:line="243" w:lineRule="auto"/>
        <w:ind w:left="47" w:right="3" w:firstLine="15"/>
        <w:jc w:val="both"/>
        <w:rPr>
          <w:rFonts w:hint="eastAsia"/>
          <w:i w:val="0"/>
          <w:iCs w:val="0"/>
          <w:spacing w:val="-1"/>
          <w:sz w:val="30"/>
          <w:szCs w:val="30"/>
        </w:rPr>
      </w:pPr>
    </w:p>
    <w:p w14:paraId="45685E6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起初，人民主体是基督徒，并且同心合意。</w:t>
      </w:r>
    </w:p>
    <w:p w14:paraId="2237A27F">
      <w:pPr>
        <w:pStyle w:val="2"/>
        <w:spacing w:before="87" w:line="243" w:lineRule="auto"/>
        <w:ind w:left="47" w:right="3" w:firstLine="15"/>
        <w:jc w:val="both"/>
        <w:rPr>
          <w:rFonts w:hint="eastAsia"/>
          <w:i w:val="0"/>
          <w:iCs w:val="0"/>
          <w:spacing w:val="-1"/>
          <w:sz w:val="30"/>
          <w:szCs w:val="30"/>
        </w:rPr>
      </w:pPr>
    </w:p>
    <w:p w14:paraId="1D84F1C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 considerable time elapsed before the erroneous principles on which their legislative code was founded, made their appearance.</w:t>
      </w:r>
    </w:p>
    <w:p w14:paraId="4179B943">
      <w:pPr>
        <w:pStyle w:val="2"/>
        <w:spacing w:before="87" w:line="243" w:lineRule="auto"/>
        <w:ind w:left="47" w:right="3" w:firstLine="15"/>
        <w:jc w:val="both"/>
        <w:rPr>
          <w:rFonts w:hint="eastAsia"/>
          <w:i w:val="0"/>
          <w:iCs w:val="0"/>
          <w:spacing w:val="-1"/>
          <w:sz w:val="30"/>
          <w:szCs w:val="30"/>
        </w:rPr>
      </w:pPr>
    </w:p>
    <w:p w14:paraId="585FB03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相当长一段时间过去后，他们立法准则所依据的错误原则才显现出来。</w:t>
      </w:r>
    </w:p>
    <w:p w14:paraId="44CF296B">
      <w:pPr>
        <w:pStyle w:val="2"/>
        <w:spacing w:before="87" w:line="243" w:lineRule="auto"/>
        <w:ind w:left="47" w:right="3" w:firstLine="15"/>
        <w:jc w:val="both"/>
        <w:rPr>
          <w:rFonts w:hint="eastAsia"/>
          <w:i w:val="0"/>
          <w:iCs w:val="0"/>
          <w:spacing w:val="-1"/>
          <w:sz w:val="30"/>
          <w:szCs w:val="30"/>
        </w:rPr>
      </w:pPr>
    </w:p>
    <w:p w14:paraId="759E629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was still longer before they understood the proper remedy.</w:t>
      </w:r>
    </w:p>
    <w:p w14:paraId="153412E4">
      <w:pPr>
        <w:pStyle w:val="2"/>
        <w:spacing w:before="87" w:line="243" w:lineRule="auto"/>
        <w:ind w:left="47" w:right="3" w:firstLine="15"/>
        <w:jc w:val="both"/>
        <w:rPr>
          <w:rFonts w:hint="eastAsia"/>
          <w:i w:val="0"/>
          <w:iCs w:val="0"/>
          <w:spacing w:val="-1"/>
          <w:sz w:val="30"/>
          <w:szCs w:val="30"/>
        </w:rPr>
      </w:pPr>
    </w:p>
    <w:p w14:paraId="1D11CAE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他们理解恰当补救方法则需要更长时间。</w:t>
      </w:r>
    </w:p>
    <w:p w14:paraId="5B79F47C">
      <w:pPr>
        <w:pStyle w:val="2"/>
        <w:spacing w:before="87" w:line="243" w:lineRule="auto"/>
        <w:ind w:left="47" w:right="3" w:firstLine="15"/>
        <w:jc w:val="both"/>
        <w:rPr>
          <w:rFonts w:hint="eastAsia"/>
          <w:i w:val="0"/>
          <w:iCs w:val="0"/>
          <w:spacing w:val="-1"/>
          <w:sz w:val="30"/>
          <w:szCs w:val="30"/>
        </w:rPr>
      </w:pPr>
    </w:p>
    <w:p w14:paraId="0E506CC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subsequent emigrations from Britain consisted of many persons who greatly differed from the original settlers on various subjects — even though they fell into their general measures and views.</w:t>
      </w:r>
    </w:p>
    <w:p w14:paraId="152F397C">
      <w:pPr>
        <w:pStyle w:val="2"/>
        <w:spacing w:before="87" w:line="243" w:lineRule="auto"/>
        <w:ind w:left="47" w:right="3" w:firstLine="15"/>
        <w:jc w:val="both"/>
        <w:rPr>
          <w:rFonts w:hint="eastAsia"/>
          <w:i w:val="0"/>
          <w:iCs w:val="0"/>
          <w:spacing w:val="-1"/>
          <w:sz w:val="30"/>
          <w:szCs w:val="30"/>
        </w:rPr>
      </w:pPr>
    </w:p>
    <w:p w14:paraId="1B53E17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随后从英国来的移民中，有许多人在各种主题上与最初的定居者大相径庭——即使他们接受了他们总体的措施和观点。</w:t>
      </w:r>
    </w:p>
    <w:p w14:paraId="13543E64">
      <w:pPr>
        <w:pStyle w:val="2"/>
        <w:spacing w:before="87" w:line="243" w:lineRule="auto"/>
        <w:ind w:left="47" w:right="3" w:firstLine="15"/>
        <w:jc w:val="both"/>
        <w:rPr>
          <w:rFonts w:hint="eastAsia"/>
          <w:i w:val="0"/>
          <w:iCs w:val="0"/>
          <w:spacing w:val="-1"/>
          <w:sz w:val="30"/>
          <w:szCs w:val="30"/>
        </w:rPr>
      </w:pPr>
    </w:p>
    <w:p w14:paraId="649D7B4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Most of the Puritans who went over to New England were attached to a species of Presbyterianism, rather than to Independency.</w:t>
      </w:r>
    </w:p>
    <w:p w14:paraId="4E99F762">
      <w:pPr>
        <w:pStyle w:val="2"/>
        <w:spacing w:before="87" w:line="243" w:lineRule="auto"/>
        <w:ind w:left="47" w:right="3" w:firstLine="15"/>
        <w:jc w:val="both"/>
        <w:rPr>
          <w:rFonts w:hint="eastAsia"/>
          <w:i w:val="0"/>
          <w:iCs w:val="0"/>
          <w:spacing w:val="-1"/>
          <w:sz w:val="30"/>
          <w:szCs w:val="30"/>
        </w:rPr>
      </w:pPr>
    </w:p>
    <w:p w14:paraId="0B7BB24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大多数前往新英格兰的清教徒（Puritans）倾向于一种长老会主义（Presbyterianism），而非独立派（Independency）。</w:t>
      </w:r>
    </w:p>
    <w:p w14:paraId="7EA005CC">
      <w:pPr>
        <w:pStyle w:val="2"/>
        <w:spacing w:before="87" w:line="243" w:lineRule="auto"/>
        <w:ind w:left="47" w:right="3" w:firstLine="15"/>
        <w:jc w:val="both"/>
        <w:rPr>
          <w:rFonts w:hint="eastAsia"/>
          <w:i w:val="0"/>
          <w:iCs w:val="0"/>
          <w:spacing w:val="-1"/>
          <w:sz w:val="30"/>
          <w:szCs w:val="30"/>
        </w:rPr>
      </w:pPr>
    </w:p>
    <w:p w14:paraId="6F9D5A5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From this arose the peculiar complexion which the churches there exhibited after a time.</w:t>
      </w:r>
    </w:p>
    <w:p w14:paraId="06C42E89">
      <w:pPr>
        <w:pStyle w:val="2"/>
        <w:spacing w:before="87" w:line="243" w:lineRule="auto"/>
        <w:ind w:left="47" w:right="3" w:firstLine="15"/>
        <w:jc w:val="both"/>
        <w:rPr>
          <w:rFonts w:hint="eastAsia"/>
          <w:i w:val="0"/>
          <w:iCs w:val="0"/>
          <w:spacing w:val="-1"/>
          <w:sz w:val="30"/>
          <w:szCs w:val="30"/>
        </w:rPr>
      </w:pPr>
    </w:p>
    <w:p w14:paraId="4CBE6AE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由此产生了那里的教会一段时间后所展现出的独特面貌。</w:t>
      </w:r>
    </w:p>
    <w:p w14:paraId="2239AD8E">
      <w:pPr>
        <w:pStyle w:val="2"/>
        <w:spacing w:before="87" w:line="243" w:lineRule="auto"/>
        <w:ind w:left="47" w:right="3" w:firstLine="15"/>
        <w:jc w:val="both"/>
        <w:rPr>
          <w:rFonts w:hint="eastAsia"/>
          <w:i w:val="0"/>
          <w:iCs w:val="0"/>
          <w:spacing w:val="-1"/>
          <w:sz w:val="30"/>
          <w:szCs w:val="30"/>
        </w:rPr>
      </w:pPr>
    </w:p>
    <w:p w14:paraId="1683632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They had theirregular meetings of synods and councils, in which the civil magistrate occupied a place; and the laws or regulations of these groups were enforced by his authority.</w:t>
      </w:r>
    </w:p>
    <w:p w14:paraId="3859FABB">
      <w:pPr>
        <w:pStyle w:val="2"/>
        <w:spacing w:before="87" w:line="243" w:lineRule="auto"/>
        <w:ind w:left="47" w:right="3" w:firstLine="15"/>
        <w:jc w:val="both"/>
        <w:rPr>
          <w:rFonts w:hint="eastAsia"/>
          <w:i w:val="0"/>
          <w:iCs w:val="0"/>
          <w:spacing w:val="-1"/>
          <w:sz w:val="30"/>
          <w:szCs w:val="30"/>
        </w:rPr>
      </w:pPr>
    </w:p>
    <w:p w14:paraId="77AEE44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他们有定期的主教会议（synods）和会议（councils），民事官员（civil magistrate）在其中占有一席之地；这些团体的法律或规定由他的权威强制执行。</w:t>
      </w:r>
    </w:p>
    <w:p w14:paraId="7DDA6902">
      <w:pPr>
        <w:pStyle w:val="2"/>
        <w:spacing w:before="87" w:line="243" w:lineRule="auto"/>
        <w:ind w:left="47" w:right="3" w:firstLine="15"/>
        <w:jc w:val="both"/>
        <w:rPr>
          <w:rFonts w:hint="eastAsia"/>
          <w:i w:val="0"/>
          <w:iCs w:val="0"/>
          <w:spacing w:val="-1"/>
          <w:sz w:val="30"/>
          <w:szCs w:val="30"/>
        </w:rPr>
      </w:pPr>
    </w:p>
    <w:p w14:paraId="1824B9F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is an obvious misapplication of the term “Independency,” to apply it to such a procedure, and it is unjust to make it accountable for the consequences. 496</w:t>
      </w:r>
    </w:p>
    <w:p w14:paraId="1717B587">
      <w:pPr>
        <w:pStyle w:val="2"/>
        <w:spacing w:before="87" w:line="243" w:lineRule="auto"/>
        <w:ind w:left="47" w:right="3" w:firstLine="15"/>
        <w:jc w:val="both"/>
        <w:rPr>
          <w:rFonts w:hint="eastAsia"/>
          <w:i w:val="0"/>
          <w:iCs w:val="0"/>
          <w:spacing w:val="-1"/>
          <w:sz w:val="30"/>
          <w:szCs w:val="30"/>
        </w:rPr>
      </w:pPr>
    </w:p>
    <w:p w14:paraId="5D7197C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将“独立派”（Independency）一词应用于此类程序是明显的误用，让它为此后果负责是不公正的。496</w:t>
      </w:r>
    </w:p>
    <w:p w14:paraId="0803563E">
      <w:pPr>
        <w:pStyle w:val="2"/>
        <w:spacing w:before="87" w:line="243" w:lineRule="auto"/>
        <w:ind w:left="47" w:right="3" w:firstLine="15"/>
        <w:jc w:val="both"/>
        <w:rPr>
          <w:rFonts w:hint="eastAsia"/>
          <w:i w:val="0"/>
          <w:iCs w:val="0"/>
          <w:spacing w:val="-1"/>
          <w:sz w:val="30"/>
          <w:szCs w:val="30"/>
        </w:rPr>
      </w:pPr>
    </w:p>
    <w:p w14:paraId="1A818B5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is not the name, but the spirit and conduct, which reveal the system to which we belong. 497</w:t>
      </w:r>
    </w:p>
    <w:p w14:paraId="471FA5A7">
      <w:pPr>
        <w:pStyle w:val="2"/>
        <w:spacing w:before="87" w:line="243" w:lineRule="auto"/>
        <w:ind w:left="47" w:right="3" w:firstLine="15"/>
        <w:jc w:val="both"/>
        <w:rPr>
          <w:rFonts w:hint="eastAsia"/>
          <w:i w:val="0"/>
          <w:iCs w:val="0"/>
          <w:spacing w:val="-1"/>
          <w:sz w:val="30"/>
          <w:szCs w:val="30"/>
        </w:rPr>
      </w:pPr>
    </w:p>
    <w:p w14:paraId="00913C0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揭示我们所属体系的，并非名称，而是精神和行为。497</w:t>
      </w:r>
    </w:p>
    <w:p w14:paraId="0A1F5098">
      <w:pPr>
        <w:pStyle w:val="2"/>
        <w:spacing w:before="87" w:line="243" w:lineRule="auto"/>
        <w:ind w:left="47" w:right="3" w:firstLine="15"/>
        <w:jc w:val="both"/>
        <w:rPr>
          <w:rFonts w:hint="eastAsia"/>
          <w:i w:val="0"/>
          <w:iCs w:val="0"/>
          <w:spacing w:val="-1"/>
          <w:sz w:val="30"/>
          <w:szCs w:val="30"/>
        </w:rPr>
      </w:pPr>
    </w:p>
    <w:p w14:paraId="6032CED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337</w:t>
      </w:r>
    </w:p>
    <w:p w14:paraId="23E0F32D">
      <w:pPr>
        <w:pStyle w:val="2"/>
        <w:spacing w:before="87" w:line="243" w:lineRule="auto"/>
        <w:ind w:left="47" w:right="3" w:firstLine="15"/>
        <w:jc w:val="both"/>
        <w:rPr>
          <w:rFonts w:hint="eastAsia"/>
          <w:i w:val="0"/>
          <w:iCs w:val="0"/>
          <w:spacing w:val="-1"/>
          <w:sz w:val="30"/>
          <w:szCs w:val="30"/>
        </w:rPr>
      </w:pPr>
    </w:p>
    <w:p w14:paraId="0B6C6D4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337</w:t>
      </w:r>
    </w:p>
    <w:p w14:paraId="56CB2DAA">
      <w:pPr>
        <w:pStyle w:val="2"/>
        <w:spacing w:before="87" w:line="243" w:lineRule="auto"/>
        <w:ind w:left="47" w:right="3" w:firstLine="15"/>
        <w:jc w:val="both"/>
        <w:rPr>
          <w:rFonts w:hint="eastAsia"/>
          <w:i w:val="0"/>
          <w:iCs w:val="0"/>
          <w:spacing w:val="-1"/>
          <w:sz w:val="30"/>
          <w:szCs w:val="30"/>
        </w:rPr>
      </w:pPr>
    </w:p>
    <w:p w14:paraId="618EB34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Their behaviour was considered so contrary to the word of God, that on hearing of it, a letter was written by the Independent ministers in London.</w:t>
      </w:r>
    </w:p>
    <w:p w14:paraId="3B49D850">
      <w:pPr>
        <w:pStyle w:val="2"/>
        <w:spacing w:before="87" w:line="243" w:lineRule="auto"/>
        <w:ind w:left="47" w:right="3" w:firstLine="15"/>
        <w:jc w:val="both"/>
        <w:rPr>
          <w:rFonts w:hint="eastAsia"/>
          <w:i w:val="0"/>
          <w:iCs w:val="0"/>
          <w:spacing w:val="-1"/>
          <w:sz w:val="30"/>
          <w:szCs w:val="30"/>
        </w:rPr>
      </w:pPr>
    </w:p>
    <w:p w14:paraId="56E9E73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他们的行为被认为如此违背神的话语（word of God），以至于伦敦的独立派牧师（Independent ministers）听闻后便写了一封信。</w:t>
      </w:r>
    </w:p>
    <w:p w14:paraId="49C4F01B">
      <w:pPr>
        <w:pStyle w:val="2"/>
        <w:spacing w:before="87" w:line="243" w:lineRule="auto"/>
        <w:ind w:left="47" w:right="3" w:firstLine="15"/>
        <w:jc w:val="both"/>
        <w:rPr>
          <w:rFonts w:hint="eastAsia"/>
          <w:i w:val="0"/>
          <w:iCs w:val="0"/>
          <w:spacing w:val="-1"/>
          <w:sz w:val="30"/>
          <w:szCs w:val="30"/>
        </w:rPr>
      </w:pPr>
    </w:p>
    <w:p w14:paraId="493D762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At their head was Dr. Owen, remonstrating with their brethren, and entreating them to desist from such proceedings.</w:t>
      </w:r>
    </w:p>
    <w:p w14:paraId="3631B10D">
      <w:pPr>
        <w:pStyle w:val="2"/>
        <w:spacing w:before="87" w:line="243" w:lineRule="auto"/>
        <w:ind w:left="47" w:right="3" w:firstLine="15"/>
        <w:jc w:val="both"/>
        <w:rPr>
          <w:rFonts w:hint="eastAsia"/>
          <w:i w:val="0"/>
          <w:iCs w:val="0"/>
          <w:spacing w:val="-1"/>
          <w:sz w:val="30"/>
          <w:szCs w:val="30"/>
        </w:rPr>
      </w:pPr>
    </w:p>
    <w:p w14:paraId="26ED3DF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以欧文博士为首，他们向弟兄们提出抗议，恳求他们停止此类行动。</w:t>
      </w:r>
    </w:p>
    <w:p w14:paraId="6551BEDB">
      <w:pPr>
        <w:pStyle w:val="2"/>
        <w:spacing w:before="87" w:line="243" w:lineRule="auto"/>
        <w:ind w:left="47" w:right="3" w:firstLine="15"/>
        <w:jc w:val="both"/>
        <w:rPr>
          <w:rFonts w:hint="eastAsia"/>
          <w:i w:val="0"/>
          <w:iCs w:val="0"/>
          <w:spacing w:val="-1"/>
          <w:sz w:val="30"/>
          <w:szCs w:val="30"/>
        </w:rPr>
      </w:pPr>
    </w:p>
    <w:p w14:paraId="78E1726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Without entering into the merits of the differences between them, and the persons who were suffering, they urge a variety of suitable and important considerations to convince them of the necessity of altering their measures.</w:t>
      </w:r>
    </w:p>
    <w:p w14:paraId="0C5EC7AE">
      <w:pPr>
        <w:pStyle w:val="2"/>
        <w:spacing w:before="87" w:line="243" w:lineRule="auto"/>
        <w:ind w:left="47" w:right="3" w:firstLine="15"/>
        <w:jc w:val="both"/>
        <w:rPr>
          <w:rFonts w:hint="eastAsia"/>
          <w:i w:val="0"/>
          <w:iCs w:val="0"/>
          <w:spacing w:val="-1"/>
          <w:sz w:val="30"/>
          <w:szCs w:val="30"/>
        </w:rPr>
      </w:pPr>
    </w:p>
    <w:p w14:paraId="090C95E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在不介入他们与受苦者之间分歧的是非曲直的情况下，他们提出了各种恰当且重要的考虑，以使他们信服改变措施的必要性。</w:t>
      </w:r>
    </w:p>
    <w:p w14:paraId="19BEEC96">
      <w:pPr>
        <w:pStyle w:val="2"/>
        <w:spacing w:before="87" w:line="243" w:lineRule="auto"/>
        <w:ind w:left="47" w:right="3" w:firstLine="15"/>
        <w:jc w:val="both"/>
        <w:rPr>
          <w:rFonts w:hint="eastAsia"/>
          <w:i w:val="0"/>
          <w:iCs w:val="0"/>
          <w:spacing w:val="-1"/>
          <w:sz w:val="30"/>
          <w:szCs w:val="30"/>
        </w:rPr>
      </w:pPr>
    </w:p>
    <w:p w14:paraId="27F3A99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And thus they conclude:</w:t>
      </w:r>
    </w:p>
    <w:p w14:paraId="249F14CD">
      <w:pPr>
        <w:pStyle w:val="2"/>
        <w:spacing w:before="87" w:line="243" w:lineRule="auto"/>
        <w:ind w:left="47" w:right="3" w:firstLine="15"/>
        <w:jc w:val="both"/>
        <w:rPr>
          <w:rFonts w:hint="eastAsia"/>
          <w:i w:val="0"/>
          <w:iCs w:val="0"/>
          <w:spacing w:val="-1"/>
          <w:sz w:val="30"/>
          <w:szCs w:val="30"/>
        </w:rPr>
      </w:pPr>
    </w:p>
    <w:p w14:paraId="4B9663D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他们如此总结道：</w:t>
      </w:r>
    </w:p>
    <w:p w14:paraId="3CBC93E2">
      <w:pPr>
        <w:pStyle w:val="2"/>
        <w:spacing w:before="87" w:line="243" w:lineRule="auto"/>
        <w:ind w:left="47" w:right="3" w:firstLine="15"/>
        <w:jc w:val="both"/>
        <w:rPr>
          <w:rFonts w:hint="eastAsia"/>
          <w:i w:val="0"/>
          <w:iCs w:val="0"/>
          <w:spacing w:val="-1"/>
          <w:sz w:val="30"/>
          <w:szCs w:val="30"/>
        </w:rPr>
      </w:pPr>
    </w:p>
    <w:p w14:paraId="77D7DC0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“You have the advantage of truth and order; you have the gifts and learning of an able ministry to manage and defend them; you have the care and vigilance of a very worthy magistracy to countenance and protect them, and to preserve the peace; and above all, you have a blessed Lord and Master who has the keys of David, who opens and no man shuts, living forever to take care of his own concerns among his saints.</w:t>
      </w:r>
    </w:p>
    <w:p w14:paraId="228C1650">
      <w:pPr>
        <w:pStyle w:val="2"/>
        <w:spacing w:before="87" w:line="243" w:lineRule="auto"/>
        <w:ind w:left="47" w:right="3" w:firstLine="15"/>
        <w:jc w:val="both"/>
        <w:rPr>
          <w:rFonts w:hint="eastAsia"/>
          <w:i w:val="0"/>
          <w:iCs w:val="0"/>
          <w:spacing w:val="-1"/>
          <w:sz w:val="30"/>
          <w:szCs w:val="30"/>
        </w:rPr>
      </w:pPr>
    </w:p>
    <w:p w14:paraId="203140B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你们拥有真理和秩序的优势；你们拥有能干牧职（ministry）的恩赐和学识来管理和捍卫它们；你们拥有非常值得尊敬的官员（magistracy）的关怀和警惕来支持和保护它们，并维护和平；最重要的是，你们有一位蒙福的主和夫子，祂拥有大卫的钥匙（keys of David），祂开了就没有人能关，祂永远活着，在祂的圣徒中照管祂自己的事务。</w:t>
      </w:r>
    </w:p>
    <w:p w14:paraId="692FD018">
      <w:pPr>
        <w:pStyle w:val="2"/>
        <w:spacing w:before="87" w:line="243" w:lineRule="auto"/>
        <w:ind w:left="47" w:right="3" w:firstLine="15"/>
        <w:jc w:val="both"/>
        <w:rPr>
          <w:rFonts w:hint="eastAsia"/>
          <w:i w:val="0"/>
          <w:iCs w:val="0"/>
          <w:spacing w:val="-1"/>
          <w:sz w:val="30"/>
          <w:szCs w:val="30"/>
        </w:rPr>
      </w:pPr>
    </w:p>
    <w:p w14:paraId="39BC164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And assuredly, you need not be disquieted, though a few persons, through their own infirmity and weakness — or through their ignorance, darkness, and prejudices — should to their disadvantage turnout of the way, in some lesser matters, into byways of their own.</w:t>
      </w:r>
    </w:p>
    <w:p w14:paraId="5D587D65">
      <w:pPr>
        <w:pStyle w:val="2"/>
        <w:spacing w:before="87" w:line="243" w:lineRule="auto"/>
        <w:ind w:left="47" w:right="3" w:firstLine="15"/>
        <w:jc w:val="both"/>
        <w:rPr>
          <w:rFonts w:hint="eastAsia"/>
          <w:i w:val="0"/>
          <w:iCs w:val="0"/>
          <w:spacing w:val="-1"/>
          <w:sz w:val="30"/>
          <w:szCs w:val="30"/>
        </w:rPr>
      </w:pPr>
    </w:p>
    <w:p w14:paraId="539BD7D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因此，你们确实不必不安，即使有少数人，因他们自身的软弱和不足——或因他们的无知、黑暗和偏见——在一些较小的事情上，对他们不利地偏离正道，进入他们自己的旁门左道。</w:t>
      </w:r>
    </w:p>
    <w:p w14:paraId="64BE6213">
      <w:pPr>
        <w:pStyle w:val="2"/>
        <w:spacing w:before="87" w:line="243" w:lineRule="auto"/>
        <w:ind w:left="47" w:right="3" w:firstLine="15"/>
        <w:jc w:val="both"/>
        <w:rPr>
          <w:rFonts w:hint="eastAsia"/>
          <w:i w:val="0"/>
          <w:iCs w:val="0"/>
          <w:spacing w:val="-1"/>
          <w:sz w:val="30"/>
          <w:szCs w:val="30"/>
        </w:rPr>
      </w:pPr>
    </w:p>
    <w:p w14:paraId="09E6B94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We only make it our hearty request that you trust God with his truth and ways, so far as to suspend all rigorous proceedings imposing corporal restraints or punishments on persons who dissent from you, and who practise the principles of their dissent without danger or disturbance to the civil peace of the place.” 498</w:t>
      </w:r>
    </w:p>
    <w:p w14:paraId="3C159EDA">
      <w:pPr>
        <w:pStyle w:val="2"/>
        <w:spacing w:before="87" w:line="243" w:lineRule="auto"/>
        <w:ind w:left="47" w:right="3" w:firstLine="15"/>
        <w:jc w:val="both"/>
        <w:rPr>
          <w:rFonts w:hint="eastAsia"/>
          <w:i w:val="0"/>
          <w:iCs w:val="0"/>
          <w:spacing w:val="-1"/>
          <w:sz w:val="30"/>
          <w:szCs w:val="30"/>
        </w:rPr>
      </w:pPr>
    </w:p>
    <w:p w14:paraId="67B2CA0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我们只是衷心请求你们信靠神和祂的真理与道路，以至于暂停所有严厉的程序，即对那些与你们持不同意见、并在不危及或扰乱当地公民和平的情况下实践其异议原则的人，施加身体约束或惩罚。” 498</w:t>
      </w:r>
    </w:p>
    <w:p w14:paraId="66626980">
      <w:pPr>
        <w:pStyle w:val="2"/>
        <w:spacing w:before="87" w:line="243" w:lineRule="auto"/>
        <w:ind w:left="47" w:right="3" w:firstLine="15"/>
        <w:jc w:val="both"/>
        <w:rPr>
          <w:rFonts w:hint="eastAsia"/>
          <w:i w:val="0"/>
          <w:iCs w:val="0"/>
          <w:spacing w:val="-1"/>
          <w:sz w:val="30"/>
          <w:szCs w:val="30"/>
        </w:rPr>
      </w:pPr>
    </w:p>
    <w:p w14:paraId="419AE0A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Dr. Mather acknowledges that this letter, dated the 25th of March, 1669, was not attended at the time with all the effects it should have produced.</w:t>
      </w:r>
    </w:p>
    <w:p w14:paraId="49A2332E">
      <w:pPr>
        <w:pStyle w:val="2"/>
        <w:spacing w:before="87" w:line="243" w:lineRule="auto"/>
        <w:ind w:left="47" w:right="3" w:firstLine="15"/>
        <w:jc w:val="both"/>
        <w:rPr>
          <w:rFonts w:hint="eastAsia"/>
          <w:i w:val="0"/>
          <w:iCs w:val="0"/>
          <w:spacing w:val="-1"/>
          <w:sz w:val="30"/>
          <w:szCs w:val="30"/>
        </w:rPr>
      </w:pPr>
    </w:p>
    <w:p w14:paraId="7E02E05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马瑟博士（Dr. Mather）承认，这封日期为1669年3月25日的信，在当时并未产生其应有的所有效果。</w:t>
      </w:r>
    </w:p>
    <w:p w14:paraId="47DDBCE2">
      <w:pPr>
        <w:pStyle w:val="2"/>
        <w:spacing w:before="87" w:line="243" w:lineRule="auto"/>
        <w:ind w:left="47" w:right="3" w:firstLine="15"/>
        <w:jc w:val="both"/>
        <w:rPr>
          <w:rFonts w:hint="eastAsia"/>
          <w:i w:val="0"/>
          <w:iCs w:val="0"/>
          <w:spacing w:val="-1"/>
          <w:sz w:val="30"/>
          <w:szCs w:val="30"/>
        </w:rPr>
      </w:pPr>
    </w:p>
    <w:p w14:paraId="6505FE3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But at length, it and other means contributed to give the New England churches better views.</w:t>
      </w:r>
    </w:p>
    <w:p w14:paraId="55E166ED">
      <w:pPr>
        <w:pStyle w:val="2"/>
        <w:spacing w:before="87" w:line="243" w:lineRule="auto"/>
        <w:ind w:left="47" w:right="3" w:firstLine="15"/>
        <w:jc w:val="both"/>
        <w:rPr>
          <w:rFonts w:hint="eastAsia"/>
          <w:i w:val="0"/>
          <w:iCs w:val="0"/>
          <w:spacing w:val="-1"/>
          <w:sz w:val="30"/>
          <w:szCs w:val="30"/>
        </w:rPr>
      </w:pPr>
    </w:p>
    <w:p w14:paraId="0FB11CB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但最终，它和其他方法促使新英格兰教会（New England churches）有了更好的观点。</w:t>
      </w:r>
    </w:p>
    <w:p w14:paraId="0856B676">
      <w:pPr>
        <w:pStyle w:val="2"/>
        <w:spacing w:before="87" w:line="243" w:lineRule="auto"/>
        <w:ind w:left="47" w:right="3" w:firstLine="15"/>
        <w:jc w:val="both"/>
        <w:rPr>
          <w:rFonts w:hint="eastAsia"/>
          <w:i w:val="0"/>
          <w:iCs w:val="0"/>
          <w:spacing w:val="-1"/>
          <w:sz w:val="30"/>
          <w:szCs w:val="30"/>
        </w:rPr>
      </w:pPr>
    </w:p>
    <w:p w14:paraId="2FB8D70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338</w:t>
      </w:r>
    </w:p>
    <w:p w14:paraId="13B19BCB">
      <w:pPr>
        <w:pStyle w:val="2"/>
        <w:spacing w:before="87" w:line="243" w:lineRule="auto"/>
        <w:ind w:left="47" w:right="3" w:firstLine="15"/>
        <w:jc w:val="both"/>
        <w:rPr>
          <w:rFonts w:hint="eastAsia"/>
          <w:i w:val="0"/>
          <w:iCs w:val="0"/>
          <w:spacing w:val="-1"/>
          <w:sz w:val="30"/>
          <w:szCs w:val="30"/>
        </w:rPr>
      </w:pPr>
    </w:p>
    <w:p w14:paraId="4096900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338</w:t>
      </w:r>
    </w:p>
    <w:p w14:paraId="4FC5C578">
      <w:pPr>
        <w:pStyle w:val="2"/>
        <w:spacing w:before="87" w:line="243" w:lineRule="auto"/>
        <w:ind w:left="47" w:right="3" w:firstLine="15"/>
        <w:jc w:val="both"/>
        <w:rPr>
          <w:rFonts w:hint="eastAsia"/>
          <w:i w:val="0"/>
          <w:iCs w:val="0"/>
          <w:spacing w:val="-1"/>
          <w:sz w:val="30"/>
          <w:szCs w:val="30"/>
        </w:rPr>
      </w:pPr>
    </w:p>
    <w:p w14:paraId="1D191B8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shows, however, what the sentiments of Dr. Owen and his brethren were, respecting coercive measures; and it completely exculpates them from all participation in conduct which cannot be too severely reprobated.499</w:t>
      </w:r>
    </w:p>
    <w:p w14:paraId="61C14C8A">
      <w:pPr>
        <w:pStyle w:val="2"/>
        <w:spacing w:before="87" w:line="243" w:lineRule="auto"/>
        <w:ind w:left="47" w:right="3" w:firstLine="15"/>
        <w:jc w:val="both"/>
        <w:rPr>
          <w:rFonts w:hint="eastAsia"/>
          <w:i w:val="0"/>
          <w:iCs w:val="0"/>
          <w:spacing w:val="-1"/>
          <w:sz w:val="30"/>
          <w:szCs w:val="30"/>
        </w:rPr>
      </w:pPr>
    </w:p>
    <w:p w14:paraId="01FC317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然而，它显示了欧文博士及其弟兄们关于强制措施的观点；并且完全为他们开脱了所有参与那种无论如何严厉谴责都不过分的行为。499</w:t>
      </w:r>
    </w:p>
    <w:p w14:paraId="0E2F477E">
      <w:pPr>
        <w:pStyle w:val="2"/>
        <w:spacing w:before="87" w:line="243" w:lineRule="auto"/>
        <w:ind w:left="47" w:right="3" w:firstLine="15"/>
        <w:jc w:val="both"/>
        <w:rPr>
          <w:rFonts w:hint="eastAsia"/>
          <w:i w:val="0"/>
          <w:iCs w:val="0"/>
          <w:spacing w:val="-1"/>
          <w:sz w:val="30"/>
          <w:szCs w:val="30"/>
        </w:rPr>
      </w:pPr>
    </w:p>
    <w:p w14:paraId="56975E2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In 1669, Owen published “A Brief Declaration and Vindication of the Doctrine of the Trinity, as also, of the Person and Satisfaction of Christ.” 18mo. pp. 252.</w:t>
      </w:r>
    </w:p>
    <w:p w14:paraId="1C567012">
      <w:pPr>
        <w:pStyle w:val="2"/>
        <w:spacing w:before="87" w:line="243" w:lineRule="auto"/>
        <w:ind w:left="47" w:right="3" w:firstLine="15"/>
        <w:jc w:val="both"/>
        <w:rPr>
          <w:rFonts w:hint="eastAsia"/>
          <w:i w:val="0"/>
          <w:iCs w:val="0"/>
          <w:spacing w:val="-1"/>
          <w:sz w:val="30"/>
          <w:szCs w:val="30"/>
        </w:rPr>
      </w:pPr>
    </w:p>
    <w:p w14:paraId="774F4F8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1669年，欧文出版了《三位一体（Trinity）教义以及基督位格（Person）与满足（Satisfaction）的简要宣告与辩护》（A Brief Declaration and Vindication of the Doctrine of the Trinity, as also, of the Person and Satisfaction of Christ）。十八开本（18mo），252页。</w:t>
      </w:r>
    </w:p>
    <w:p w14:paraId="22956BC2">
      <w:pPr>
        <w:pStyle w:val="2"/>
        <w:spacing w:before="87" w:line="243" w:lineRule="auto"/>
        <w:ind w:left="47" w:right="3" w:firstLine="15"/>
        <w:jc w:val="both"/>
        <w:rPr>
          <w:rFonts w:hint="eastAsia"/>
          <w:i w:val="0"/>
          <w:iCs w:val="0"/>
          <w:spacing w:val="-1"/>
          <w:sz w:val="30"/>
          <w:szCs w:val="30"/>
        </w:rPr>
      </w:pPr>
    </w:p>
    <w:p w14:paraId="3C6CDCD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was occasioned, he tells us in the preface, “by no particular provocation he had received, nor by any particular work in opposition to the doctrine contended for; but entirely by his desire to promote the edification and establishment of the plain Christian.”</w:t>
      </w:r>
    </w:p>
    <w:p w14:paraId="0D23D15A">
      <w:pPr>
        <w:pStyle w:val="2"/>
        <w:spacing w:before="87" w:line="243" w:lineRule="auto"/>
        <w:ind w:left="47" w:right="3" w:firstLine="15"/>
        <w:jc w:val="both"/>
        <w:rPr>
          <w:rFonts w:hint="eastAsia"/>
          <w:i w:val="0"/>
          <w:iCs w:val="0"/>
          <w:spacing w:val="-1"/>
          <w:sz w:val="30"/>
          <w:szCs w:val="30"/>
        </w:rPr>
      </w:pPr>
    </w:p>
    <w:p w14:paraId="4F2C20D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他在前言中告诉我们，这部著作的起因“并非他受到了任何特定的挑衅，也非因任何特定的反对所争辩教义的作品；而完全是出于他渴望促进普通基督徒（plain Christian）的造就和坚固。”</w:t>
      </w:r>
    </w:p>
    <w:p w14:paraId="0AB59A76">
      <w:pPr>
        <w:pStyle w:val="2"/>
        <w:spacing w:before="87" w:line="243" w:lineRule="auto"/>
        <w:ind w:left="47" w:right="3" w:firstLine="15"/>
        <w:jc w:val="both"/>
        <w:rPr>
          <w:rFonts w:hint="eastAsia"/>
          <w:i w:val="0"/>
          <w:iCs w:val="0"/>
          <w:spacing w:val="-1"/>
          <w:sz w:val="30"/>
          <w:szCs w:val="30"/>
        </w:rPr>
      </w:pPr>
    </w:p>
    <w:p w14:paraId="769331D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After what has been said on the Trinity in our account of the controversy with Biddle, and because we must resume it again in reviewing a larger subsequent performance of the Doctor’s, it is unnecessary to enter upon it now.</w:t>
      </w:r>
    </w:p>
    <w:p w14:paraId="251E29E2">
      <w:pPr>
        <w:pStyle w:val="2"/>
        <w:spacing w:before="87" w:line="243" w:lineRule="auto"/>
        <w:ind w:left="47" w:right="3" w:firstLine="15"/>
        <w:jc w:val="both"/>
        <w:rPr>
          <w:rFonts w:hint="eastAsia"/>
          <w:i w:val="0"/>
          <w:iCs w:val="0"/>
          <w:spacing w:val="-1"/>
          <w:sz w:val="30"/>
          <w:szCs w:val="30"/>
        </w:rPr>
      </w:pPr>
    </w:p>
    <w:p w14:paraId="010F775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在我们记述与比德尔（Biddle）争论时已论及三位一体（Trinity）之后，并且因为我们在回顾这位博士后续一部更大型作品时必须再次涉及它，现在没有必要展开论述。</w:t>
      </w:r>
    </w:p>
    <w:p w14:paraId="415CDA5F">
      <w:pPr>
        <w:pStyle w:val="2"/>
        <w:spacing w:before="87" w:line="243" w:lineRule="auto"/>
        <w:ind w:left="47" w:right="3" w:firstLine="15"/>
        <w:jc w:val="both"/>
        <w:rPr>
          <w:rFonts w:hint="eastAsia"/>
          <w:i w:val="0"/>
          <w:iCs w:val="0"/>
          <w:spacing w:val="-1"/>
          <w:sz w:val="30"/>
          <w:szCs w:val="30"/>
        </w:rPr>
      </w:pPr>
    </w:p>
    <w:p w14:paraId="6685B9F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This contains the same sentiments, stripped of their controversial dress, and illustrated simply from the Scriptures themselves.</w:t>
      </w:r>
    </w:p>
    <w:p w14:paraId="2879BBE6">
      <w:pPr>
        <w:pStyle w:val="2"/>
        <w:spacing w:before="87" w:line="243" w:lineRule="auto"/>
        <w:ind w:left="47" w:right="3" w:firstLine="15"/>
        <w:jc w:val="both"/>
        <w:rPr>
          <w:rFonts w:hint="eastAsia"/>
          <w:i w:val="0"/>
          <w:iCs w:val="0"/>
          <w:spacing w:val="-1"/>
          <w:sz w:val="30"/>
          <w:szCs w:val="30"/>
        </w:rPr>
      </w:pPr>
    </w:p>
    <w:p w14:paraId="28EEA67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这部著作包含了相同的观点，剥去了其争论的外衣，并简单地从圣经本身加以阐释。</w:t>
      </w:r>
    </w:p>
    <w:p w14:paraId="67FAD3B6">
      <w:pPr>
        <w:pStyle w:val="2"/>
        <w:spacing w:before="87" w:line="243" w:lineRule="auto"/>
        <w:ind w:left="47" w:right="3" w:firstLine="15"/>
        <w:jc w:val="both"/>
        <w:rPr>
          <w:rFonts w:hint="eastAsia"/>
          <w:i w:val="0"/>
          <w:iCs w:val="0"/>
          <w:spacing w:val="-1"/>
          <w:sz w:val="30"/>
          <w:szCs w:val="30"/>
        </w:rPr>
      </w:pPr>
    </w:p>
    <w:p w14:paraId="0F740B8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has been frequently reprinted, and was also translated into the Dutch language. 500</w:t>
      </w:r>
    </w:p>
    <w:p w14:paraId="17A0E326">
      <w:pPr>
        <w:pStyle w:val="2"/>
        <w:spacing w:before="87" w:line="243" w:lineRule="auto"/>
        <w:ind w:left="47" w:right="3" w:firstLine="15"/>
        <w:jc w:val="both"/>
        <w:rPr>
          <w:rFonts w:hint="eastAsia"/>
          <w:i w:val="0"/>
          <w:iCs w:val="0"/>
          <w:spacing w:val="-1"/>
          <w:sz w:val="30"/>
          <w:szCs w:val="30"/>
        </w:rPr>
      </w:pPr>
    </w:p>
    <w:p w14:paraId="1ABA7A4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它已被多次重印，也被翻译成了荷兰语。500</w:t>
      </w:r>
    </w:p>
    <w:p w14:paraId="0C730035">
      <w:pPr>
        <w:pStyle w:val="2"/>
        <w:spacing w:before="87" w:line="243" w:lineRule="auto"/>
        <w:ind w:left="47" w:right="3" w:firstLine="15"/>
        <w:jc w:val="both"/>
        <w:rPr>
          <w:rFonts w:hint="eastAsia"/>
          <w:i w:val="0"/>
          <w:iCs w:val="0"/>
          <w:spacing w:val="-1"/>
          <w:sz w:val="30"/>
          <w:szCs w:val="30"/>
        </w:rPr>
      </w:pPr>
    </w:p>
    <w:p w14:paraId="2A64CD3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next year, Owen was engaged in a very ill-tempered controversy on the subject of Non-conformity.</w:t>
      </w:r>
    </w:p>
    <w:p w14:paraId="00E066F6">
      <w:pPr>
        <w:pStyle w:val="2"/>
        <w:spacing w:before="87" w:line="243" w:lineRule="auto"/>
        <w:ind w:left="47" w:right="3" w:firstLine="15"/>
        <w:jc w:val="both"/>
        <w:rPr>
          <w:rFonts w:hint="eastAsia"/>
          <w:i w:val="0"/>
          <w:iCs w:val="0"/>
          <w:spacing w:val="-1"/>
          <w:sz w:val="30"/>
          <w:szCs w:val="30"/>
        </w:rPr>
      </w:pPr>
    </w:p>
    <w:p w14:paraId="6E6D123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第二年，欧文卷入了一场关于不从国教（Non-conformity）主题的、语气非常恶劣的争论。</w:t>
      </w:r>
    </w:p>
    <w:p w14:paraId="6B545BC9">
      <w:pPr>
        <w:pStyle w:val="2"/>
        <w:spacing w:before="87" w:line="243" w:lineRule="auto"/>
        <w:ind w:left="47" w:right="3" w:firstLine="15"/>
        <w:jc w:val="both"/>
        <w:rPr>
          <w:rFonts w:hint="eastAsia"/>
          <w:i w:val="0"/>
          <w:iCs w:val="0"/>
          <w:spacing w:val="-1"/>
          <w:sz w:val="30"/>
          <w:szCs w:val="30"/>
        </w:rPr>
      </w:pPr>
    </w:p>
    <w:p w14:paraId="48DD2B1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High Church party was constantly increasing their malignant hostility to the poor suffering Dissenters, and resorted to every mode of aggression that was likely to make them miserable.</w:t>
      </w:r>
    </w:p>
    <w:p w14:paraId="5CB67F3C">
      <w:pPr>
        <w:pStyle w:val="2"/>
        <w:spacing w:before="87" w:line="243" w:lineRule="auto"/>
        <w:ind w:left="47" w:right="3" w:firstLine="15"/>
        <w:jc w:val="both"/>
        <w:rPr>
          <w:rFonts w:hint="eastAsia"/>
          <w:i w:val="0"/>
          <w:iCs w:val="0"/>
          <w:spacing w:val="-1"/>
          <w:sz w:val="30"/>
          <w:szCs w:val="30"/>
        </w:rPr>
      </w:pPr>
    </w:p>
    <w:p w14:paraId="2FA9A6B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高派教会（High Church party）不断加剧他们对受苦不从国教者（Dissenters）的恶毒敌意，并采取了每一种可能使他们痛苦不堪的侵略方式。</w:t>
      </w:r>
    </w:p>
    <w:p w14:paraId="73AFEF7F">
      <w:pPr>
        <w:pStyle w:val="2"/>
        <w:spacing w:before="87" w:line="243" w:lineRule="auto"/>
        <w:ind w:left="47" w:right="3" w:firstLine="15"/>
        <w:jc w:val="both"/>
        <w:rPr>
          <w:rFonts w:hint="eastAsia"/>
          <w:i w:val="0"/>
          <w:iCs w:val="0"/>
          <w:spacing w:val="-1"/>
          <w:sz w:val="30"/>
          <w:szCs w:val="30"/>
        </w:rPr>
      </w:pPr>
    </w:p>
    <w:p w14:paraId="61848CB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was impossible, however, to ruin them entirely, till every principle of liberty was rooted out of the country.</w:t>
      </w:r>
    </w:p>
    <w:p w14:paraId="231E0FD7">
      <w:pPr>
        <w:pStyle w:val="2"/>
        <w:spacing w:before="87" w:line="243" w:lineRule="auto"/>
        <w:ind w:left="47" w:right="3" w:firstLine="15"/>
        <w:jc w:val="both"/>
        <w:rPr>
          <w:rFonts w:hint="eastAsia"/>
          <w:i w:val="0"/>
          <w:iCs w:val="0"/>
          <w:spacing w:val="-1"/>
          <w:sz w:val="30"/>
          <w:szCs w:val="30"/>
        </w:rPr>
      </w:pPr>
    </w:p>
    <w:p w14:paraId="7076735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然而，要彻底毁灭他们是不可能的，除非将自由的每一个原则都从这个国家根除。</w:t>
      </w:r>
    </w:p>
    <w:p w14:paraId="600A175D">
      <w:pPr>
        <w:pStyle w:val="2"/>
        <w:spacing w:before="87" w:line="243" w:lineRule="auto"/>
        <w:ind w:left="47" w:right="3" w:firstLine="15"/>
        <w:jc w:val="both"/>
        <w:rPr>
          <w:rFonts w:hint="eastAsia"/>
          <w:i w:val="0"/>
          <w:iCs w:val="0"/>
          <w:spacing w:val="-1"/>
          <w:sz w:val="30"/>
          <w:szCs w:val="30"/>
        </w:rPr>
      </w:pPr>
    </w:p>
    <w:p w14:paraId="75DD290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339</w:t>
      </w:r>
    </w:p>
    <w:p w14:paraId="388ED897">
      <w:pPr>
        <w:pStyle w:val="2"/>
        <w:spacing w:before="87" w:line="243" w:lineRule="auto"/>
        <w:ind w:left="47" w:right="3" w:firstLine="15"/>
        <w:jc w:val="both"/>
        <w:rPr>
          <w:rFonts w:hint="eastAsia"/>
          <w:i w:val="0"/>
          <w:iCs w:val="0"/>
          <w:spacing w:val="-1"/>
          <w:sz w:val="30"/>
          <w:szCs w:val="30"/>
        </w:rPr>
      </w:pPr>
    </w:p>
    <w:p w14:paraId="7896753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339</w:t>
      </w:r>
    </w:p>
    <w:p w14:paraId="7124A555">
      <w:pPr>
        <w:pStyle w:val="2"/>
        <w:spacing w:before="87" w:line="243" w:lineRule="auto"/>
        <w:ind w:left="47" w:right="3" w:firstLine="15"/>
        <w:jc w:val="both"/>
        <w:rPr>
          <w:rFonts w:hint="eastAsia"/>
          <w:i w:val="0"/>
          <w:iCs w:val="0"/>
          <w:spacing w:val="-1"/>
          <w:sz w:val="30"/>
          <w:szCs w:val="30"/>
        </w:rPr>
      </w:pPr>
    </w:p>
    <w:p w14:paraId="4944E7B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To consummate this execrable project, Samuel Parker (whom we have spoken of before), published “A Discourse of Ecclesiastical Politic, in which the authority of the Civil Magistrate over the Consciences of Subjects in matters of external religion, is asserted; the mischiefs and inconveniences of Toleration are represented, and all pretences pleaded in behalf of Liberty of Conscience are fully answered.” 8vo. pp. 326, 1670.</w:t>
      </w:r>
    </w:p>
    <w:p w14:paraId="2C9C9CAA">
      <w:pPr>
        <w:pStyle w:val="2"/>
        <w:spacing w:before="87" w:line="243" w:lineRule="auto"/>
        <w:ind w:left="47" w:right="3" w:firstLine="15"/>
        <w:jc w:val="both"/>
        <w:rPr>
          <w:rFonts w:hint="eastAsia"/>
          <w:i w:val="0"/>
          <w:iCs w:val="0"/>
          <w:spacing w:val="-1"/>
          <w:sz w:val="30"/>
          <w:szCs w:val="30"/>
        </w:rPr>
      </w:pPr>
    </w:p>
    <w:p w14:paraId="748D1B1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为了完成这个可憎的计划，塞缪尔·帕克（Samuel Parker）（我们之前提到过他），出版了《论教会政治》（A Discourse of Ecclesiastical Politic），其中断言了民事官员（Civil Magistrate）在外部宗教事务上对臣民良心（Consciences）的权威；陈述了宽容（Toleration）的危害与不便，并充分回答了所有为良心自由（Liberty of Conscience）辩护的借口。八开本（8vo），326页，1670年。</w:t>
      </w:r>
    </w:p>
    <w:p w14:paraId="1E51BD3B">
      <w:pPr>
        <w:pStyle w:val="2"/>
        <w:spacing w:before="87" w:line="243" w:lineRule="auto"/>
        <w:ind w:left="47" w:right="3" w:firstLine="15"/>
        <w:jc w:val="both"/>
        <w:rPr>
          <w:rFonts w:hint="eastAsia"/>
          <w:i w:val="0"/>
          <w:iCs w:val="0"/>
          <w:spacing w:val="-1"/>
          <w:sz w:val="30"/>
          <w:szCs w:val="30"/>
        </w:rPr>
      </w:pPr>
    </w:p>
    <w:p w14:paraId="35ABEB7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In this vile production, the Non-conformists are grossly slandered,501 and their sentiments represented as incompatible with the peace and security of government.</w:t>
      </w:r>
    </w:p>
    <w:p w14:paraId="35903740">
      <w:pPr>
        <w:pStyle w:val="2"/>
        <w:spacing w:before="87" w:line="243" w:lineRule="auto"/>
        <w:ind w:left="47" w:right="3" w:firstLine="15"/>
        <w:jc w:val="both"/>
        <w:rPr>
          <w:rFonts w:hint="eastAsia"/>
          <w:i w:val="0"/>
          <w:iCs w:val="0"/>
          <w:spacing w:val="-1"/>
          <w:sz w:val="30"/>
          <w:szCs w:val="30"/>
        </w:rPr>
      </w:pPr>
    </w:p>
    <w:p w14:paraId="2F7C65E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在这部卑劣的作品中，不从国教者（Non-conformists）被严重诽谤，501 他们的观点被描绘成与政府（government）的和平与安全不相容。</w:t>
      </w:r>
    </w:p>
    <w:p w14:paraId="01398330">
      <w:pPr>
        <w:pStyle w:val="2"/>
        <w:spacing w:before="87" w:line="243" w:lineRule="auto"/>
        <w:ind w:left="47" w:right="3" w:firstLine="15"/>
        <w:jc w:val="both"/>
        <w:rPr>
          <w:rFonts w:hint="eastAsia"/>
          <w:i w:val="0"/>
          <w:iCs w:val="0"/>
          <w:spacing w:val="-1"/>
          <w:sz w:val="30"/>
          <w:szCs w:val="30"/>
        </w:rPr>
      </w:pPr>
    </w:p>
    <w:p w14:paraId="52AEC66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most extravagant powers are ascribed to the magistrate in all things civil and religious, and the blindest and most abject submission to his authority is enjoined.</w:t>
      </w:r>
    </w:p>
    <w:p w14:paraId="44F1C0F4">
      <w:pPr>
        <w:pStyle w:val="2"/>
        <w:spacing w:before="87" w:line="243" w:lineRule="auto"/>
        <w:ind w:left="47" w:right="3" w:firstLine="15"/>
        <w:jc w:val="both"/>
        <w:rPr>
          <w:rFonts w:hint="eastAsia"/>
          <w:i w:val="0"/>
          <w:iCs w:val="0"/>
          <w:spacing w:val="-1"/>
          <w:sz w:val="30"/>
          <w:szCs w:val="30"/>
        </w:rPr>
      </w:pPr>
    </w:p>
    <w:p w14:paraId="5ED92A5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最过分的权力被赋予了官员（magistrate），涵盖所有民事和宗教事务，并强制要求对其权威最盲目、最卑躬屈膝的顺从。</w:t>
      </w:r>
    </w:p>
    <w:p w14:paraId="1DA73732">
      <w:pPr>
        <w:pStyle w:val="2"/>
        <w:spacing w:before="87" w:line="243" w:lineRule="auto"/>
        <w:ind w:left="47" w:right="3" w:firstLine="15"/>
        <w:jc w:val="both"/>
        <w:rPr>
          <w:rFonts w:hint="eastAsia"/>
          <w:i w:val="0"/>
          <w:iCs w:val="0"/>
          <w:spacing w:val="-1"/>
          <w:sz w:val="30"/>
          <w:szCs w:val="30"/>
        </w:rPr>
      </w:pPr>
    </w:p>
    <w:p w14:paraId="27CD2F4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was imperiously necessary to meet this attack.</w:t>
      </w:r>
    </w:p>
    <w:p w14:paraId="517B61ED">
      <w:pPr>
        <w:pStyle w:val="2"/>
        <w:spacing w:before="87" w:line="243" w:lineRule="auto"/>
        <w:ind w:left="47" w:right="3" w:firstLine="15"/>
        <w:jc w:val="both"/>
        <w:rPr>
          <w:rFonts w:hint="eastAsia"/>
          <w:i w:val="0"/>
          <w:iCs w:val="0"/>
          <w:spacing w:val="-1"/>
          <w:sz w:val="30"/>
          <w:szCs w:val="30"/>
        </w:rPr>
      </w:pPr>
    </w:p>
    <w:p w14:paraId="54FC15B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迫切需要回应这次攻击。</w:t>
      </w:r>
    </w:p>
    <w:p w14:paraId="7BEC02C9">
      <w:pPr>
        <w:pStyle w:val="2"/>
        <w:spacing w:before="87" w:line="243" w:lineRule="auto"/>
        <w:ind w:left="47" w:right="3" w:firstLine="15"/>
        <w:jc w:val="both"/>
        <w:rPr>
          <w:rFonts w:hint="eastAsia"/>
          <w:i w:val="0"/>
          <w:iCs w:val="0"/>
          <w:spacing w:val="-1"/>
          <w:sz w:val="30"/>
          <w:szCs w:val="30"/>
        </w:rPr>
      </w:pPr>
    </w:p>
    <w:p w14:paraId="10BBDBD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Dr. Owen applied to Baxter to undertake the defence of Non-conformity.</w:t>
      </w:r>
    </w:p>
    <w:p w14:paraId="2D3CB42D">
      <w:pPr>
        <w:pStyle w:val="2"/>
        <w:spacing w:before="87" w:line="243" w:lineRule="auto"/>
        <w:ind w:left="47" w:right="3" w:firstLine="15"/>
        <w:jc w:val="both"/>
        <w:rPr>
          <w:rFonts w:hint="eastAsia"/>
          <w:i w:val="0"/>
          <w:iCs w:val="0"/>
          <w:spacing w:val="-1"/>
          <w:sz w:val="30"/>
          <w:szCs w:val="30"/>
        </w:rPr>
      </w:pPr>
    </w:p>
    <w:p w14:paraId="5F1E806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欧文博士请求巴克斯特（Baxter）承担为不从国教（Non-conformity）辩护的任务。</w:t>
      </w:r>
    </w:p>
    <w:p w14:paraId="7EC94257">
      <w:pPr>
        <w:pStyle w:val="2"/>
        <w:spacing w:before="87" w:line="243" w:lineRule="auto"/>
        <w:ind w:left="47" w:right="3" w:firstLine="15"/>
        <w:jc w:val="both"/>
        <w:rPr>
          <w:rFonts w:hint="eastAsia"/>
          <w:i w:val="0"/>
          <w:iCs w:val="0"/>
          <w:spacing w:val="-1"/>
          <w:sz w:val="30"/>
          <w:szCs w:val="30"/>
        </w:rPr>
      </w:pPr>
    </w:p>
    <w:p w14:paraId="571E04D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But he declined the task, considering himself excepted from the reproaches which had been thrown out; and he felt that if he were to answer Parker, they would soon make him as odious as the rest. 502</w:t>
      </w:r>
    </w:p>
    <w:p w14:paraId="6AE6F5C1">
      <w:pPr>
        <w:pStyle w:val="2"/>
        <w:spacing w:before="87" w:line="243" w:lineRule="auto"/>
        <w:ind w:left="47" w:right="3" w:firstLine="15"/>
        <w:jc w:val="both"/>
        <w:rPr>
          <w:rFonts w:hint="eastAsia"/>
          <w:i w:val="0"/>
          <w:iCs w:val="0"/>
          <w:spacing w:val="-1"/>
          <w:sz w:val="30"/>
          <w:szCs w:val="30"/>
        </w:rPr>
      </w:pPr>
    </w:p>
    <w:p w14:paraId="0358228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但他拒绝了这项任务，认为自己被排除在那些被抛出的责难之外；并且他感到如果他要回答帕克，他们很快就会让他像其他人一样可憎。502</w:t>
      </w:r>
    </w:p>
    <w:p w14:paraId="15B32447">
      <w:pPr>
        <w:pStyle w:val="2"/>
        <w:spacing w:before="87" w:line="243" w:lineRule="auto"/>
        <w:ind w:left="47" w:right="3" w:firstLine="15"/>
        <w:jc w:val="both"/>
        <w:rPr>
          <w:rFonts w:hint="eastAsia"/>
          <w:i w:val="0"/>
          <w:iCs w:val="0"/>
          <w:spacing w:val="-1"/>
          <w:sz w:val="30"/>
          <w:szCs w:val="30"/>
        </w:rPr>
      </w:pPr>
    </w:p>
    <w:p w14:paraId="3D82FE7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Doctor therefore took him up on it, and acquitted himself with great credit in his “Truth and Innocence Vindicated; in a Survey of a Discourse on Ecclesiastical Polity,” etc. 8vo, pp. 410, 1670.</w:t>
      </w:r>
    </w:p>
    <w:p w14:paraId="3A978590">
      <w:pPr>
        <w:pStyle w:val="2"/>
        <w:spacing w:before="87" w:line="243" w:lineRule="auto"/>
        <w:ind w:left="47" w:right="3" w:firstLine="15"/>
        <w:jc w:val="both"/>
        <w:rPr>
          <w:rFonts w:hint="eastAsia"/>
          <w:i w:val="0"/>
          <w:iCs w:val="0"/>
          <w:spacing w:val="-1"/>
          <w:sz w:val="30"/>
          <w:szCs w:val="30"/>
        </w:rPr>
      </w:pPr>
    </w:p>
    <w:p w14:paraId="6268177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因此，这位博士接手了此事，并在他的《真理与清白辩护；&lt;教会政治论&gt;评述等》（Truth and Innocence Vindicated; in a Survey of a Discourse on Ecclesiastical Polity, etc.）中，以极大的信誉完成了任务。八开本（8vo），410页，1670年。</w:t>
      </w:r>
    </w:p>
    <w:p w14:paraId="12C84BE3">
      <w:pPr>
        <w:pStyle w:val="2"/>
        <w:spacing w:before="87" w:line="243" w:lineRule="auto"/>
        <w:ind w:left="47" w:right="3" w:firstLine="15"/>
        <w:jc w:val="both"/>
        <w:rPr>
          <w:rFonts w:hint="eastAsia"/>
          <w:i w:val="0"/>
          <w:iCs w:val="0"/>
          <w:spacing w:val="-1"/>
          <w:sz w:val="30"/>
          <w:szCs w:val="30"/>
        </w:rPr>
      </w:pPr>
    </w:p>
    <w:p w14:paraId="3CCEB0F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Owen ludicrously sums up the substance of Parker’s work in the following Royal decree: —</w:t>
      </w:r>
    </w:p>
    <w:p w14:paraId="1BFE6CA7">
      <w:pPr>
        <w:pStyle w:val="2"/>
        <w:spacing w:before="87" w:line="243" w:lineRule="auto"/>
        <w:ind w:left="47" w:right="3" w:firstLine="15"/>
        <w:jc w:val="both"/>
        <w:rPr>
          <w:rFonts w:hint="eastAsia"/>
          <w:i w:val="0"/>
          <w:iCs w:val="0"/>
          <w:spacing w:val="-1"/>
          <w:sz w:val="30"/>
          <w:szCs w:val="30"/>
        </w:rPr>
      </w:pPr>
    </w:p>
    <w:p w14:paraId="420FEC6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欧文滑稽地将帕克著作的实质总结在以下皇家法令中：——</w:t>
      </w:r>
    </w:p>
    <w:p w14:paraId="613D18CD">
      <w:pPr>
        <w:pStyle w:val="2"/>
        <w:spacing w:before="87" w:line="243" w:lineRule="auto"/>
        <w:ind w:left="47" w:right="3" w:firstLine="15"/>
        <w:jc w:val="both"/>
        <w:rPr>
          <w:rFonts w:hint="eastAsia"/>
          <w:i w:val="0"/>
          <w:iCs w:val="0"/>
          <w:spacing w:val="-1"/>
          <w:sz w:val="30"/>
          <w:szCs w:val="30"/>
        </w:rPr>
      </w:pPr>
    </w:p>
    <w:p w14:paraId="4C1792C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“We have a universal and absolute power over the consciences of all our subjects in things pertaining-to the worship of God — so that, if we please, we can introduce new duties never yet heard of, in the most important parts of religion.</w:t>
      </w:r>
    </w:p>
    <w:p w14:paraId="04F6FD4A">
      <w:pPr>
        <w:pStyle w:val="2"/>
        <w:spacing w:before="87" w:line="243" w:lineRule="auto"/>
        <w:ind w:left="47" w:right="3" w:firstLine="15"/>
        <w:jc w:val="both"/>
        <w:rPr>
          <w:rFonts w:hint="eastAsia"/>
          <w:i w:val="0"/>
          <w:iCs w:val="0"/>
          <w:spacing w:val="-1"/>
          <w:sz w:val="30"/>
          <w:szCs w:val="30"/>
        </w:rPr>
      </w:pPr>
    </w:p>
    <w:p w14:paraId="3A3607B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“我们在关乎敬拜神的事情上，对我们所有臣民的良心（consciences）拥有普遍且绝对的权力——因此，如果我们愿意，我们可以在宗教最重要部分引入前所未闻的新责任。</w:t>
      </w:r>
    </w:p>
    <w:p w14:paraId="7AAEC43A">
      <w:pPr>
        <w:pStyle w:val="2"/>
        <w:spacing w:before="87" w:line="243" w:lineRule="auto"/>
        <w:ind w:left="47" w:right="3" w:firstLine="15"/>
        <w:jc w:val="both"/>
        <w:rPr>
          <w:rFonts w:hint="eastAsia"/>
          <w:i w:val="0"/>
          <w:iCs w:val="0"/>
          <w:spacing w:val="-1"/>
          <w:sz w:val="30"/>
          <w:szCs w:val="30"/>
        </w:rPr>
      </w:pPr>
    </w:p>
    <w:p w14:paraId="2C48058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And we may impose on them in the practice of religion and divine worship, whatever we please; so that in our judgment, it does not countenance vice, nor disgrace the Deity.</w:t>
      </w:r>
    </w:p>
    <w:p w14:paraId="733A2264">
      <w:pPr>
        <w:pStyle w:val="2"/>
        <w:spacing w:before="87" w:line="243" w:lineRule="auto"/>
        <w:ind w:left="47" w:right="3" w:firstLine="15"/>
        <w:jc w:val="both"/>
        <w:rPr>
          <w:rFonts w:hint="eastAsia"/>
          <w:i w:val="0"/>
          <w:iCs w:val="0"/>
          <w:spacing w:val="-1"/>
          <w:sz w:val="30"/>
          <w:szCs w:val="30"/>
        </w:rPr>
      </w:pPr>
    </w:p>
    <w:p w14:paraId="50DE50A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并且我们可以在宗教实践和神圣敬拜（divine worship）中，强加给他们任何我们喜欢的东西；只要在我们判断中，它不助长恶习，也不玷污神（Deity）。</w:t>
      </w:r>
    </w:p>
    <w:p w14:paraId="56C47713">
      <w:pPr>
        <w:pStyle w:val="2"/>
        <w:spacing w:before="87" w:line="243" w:lineRule="auto"/>
        <w:ind w:left="47" w:right="3" w:firstLine="15"/>
        <w:jc w:val="both"/>
        <w:rPr>
          <w:rFonts w:hint="eastAsia"/>
          <w:i w:val="0"/>
          <w:iCs w:val="0"/>
          <w:spacing w:val="-1"/>
          <w:sz w:val="30"/>
          <w:szCs w:val="30"/>
        </w:rPr>
      </w:pPr>
    </w:p>
    <w:p w14:paraId="3A56B35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This power is naturally inherent in us; it was not given or granted to us by Jesus Christ, but belonged to us or our predecessors before he was ever born.</w:t>
      </w:r>
    </w:p>
    <w:p w14:paraId="71E553CF">
      <w:pPr>
        <w:pStyle w:val="2"/>
        <w:spacing w:before="87" w:line="243" w:lineRule="auto"/>
        <w:ind w:left="47" w:right="3" w:firstLine="15"/>
        <w:jc w:val="both"/>
        <w:rPr>
          <w:rFonts w:hint="eastAsia"/>
          <w:i w:val="0"/>
          <w:iCs w:val="0"/>
          <w:spacing w:val="-1"/>
          <w:sz w:val="30"/>
          <w:szCs w:val="30"/>
        </w:rPr>
      </w:pPr>
    </w:p>
    <w:p w14:paraId="7EF00C6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这种权力是我们天生固有的；它并非由耶稣基督（Jesus Christ）给予或授予我们，而是在祂出生之前就属于我们或我们的前任。</w:t>
      </w:r>
    </w:p>
    <w:p w14:paraId="42C43CE6">
      <w:pPr>
        <w:pStyle w:val="2"/>
        <w:spacing w:before="87" w:line="243" w:lineRule="auto"/>
        <w:ind w:left="47" w:right="3" w:firstLine="15"/>
        <w:jc w:val="both"/>
        <w:rPr>
          <w:rFonts w:hint="eastAsia"/>
          <w:i w:val="0"/>
          <w:iCs w:val="0"/>
          <w:spacing w:val="-1"/>
          <w:sz w:val="30"/>
          <w:szCs w:val="30"/>
        </w:rPr>
      </w:pPr>
    </w:p>
    <w:p w14:paraId="7D6F483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340</w:t>
      </w:r>
    </w:p>
    <w:p w14:paraId="159DD1FA">
      <w:pPr>
        <w:pStyle w:val="2"/>
        <w:spacing w:before="87" w:line="243" w:lineRule="auto"/>
        <w:ind w:left="47" w:right="3" w:firstLine="15"/>
        <w:jc w:val="both"/>
        <w:rPr>
          <w:rFonts w:hint="eastAsia"/>
          <w:i w:val="0"/>
          <w:iCs w:val="0"/>
          <w:spacing w:val="-1"/>
          <w:sz w:val="30"/>
          <w:szCs w:val="30"/>
        </w:rPr>
      </w:pPr>
    </w:p>
    <w:p w14:paraId="3841B69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340</w:t>
      </w:r>
    </w:p>
    <w:p w14:paraId="4B018864">
      <w:pPr>
        <w:pStyle w:val="2"/>
        <w:spacing w:before="87" w:line="243" w:lineRule="auto"/>
        <w:ind w:left="47" w:right="3" w:firstLine="15"/>
        <w:jc w:val="both"/>
        <w:rPr>
          <w:rFonts w:hint="eastAsia"/>
          <w:i w:val="0"/>
          <w:iCs w:val="0"/>
          <w:spacing w:val="-1"/>
          <w:sz w:val="30"/>
          <w:szCs w:val="30"/>
        </w:rPr>
      </w:pPr>
    </w:p>
    <w:p w14:paraId="0817103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And this is such that we ourselves, if we would, might exercise the special offices or duties of religion in our own person — especially that of the Priesthood — though we are pleased to transfer the exercise of it to others.</w:t>
      </w:r>
    </w:p>
    <w:p w14:paraId="18FAF182">
      <w:pPr>
        <w:pStyle w:val="2"/>
        <w:spacing w:before="87" w:line="243" w:lineRule="auto"/>
        <w:ind w:left="47" w:right="3" w:firstLine="15"/>
        <w:jc w:val="both"/>
        <w:rPr>
          <w:rFonts w:hint="eastAsia"/>
          <w:i w:val="0"/>
          <w:iCs w:val="0"/>
          <w:spacing w:val="-1"/>
          <w:sz w:val="30"/>
          <w:szCs w:val="30"/>
        </w:rPr>
      </w:pPr>
    </w:p>
    <w:p w14:paraId="16D9BA4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并且这种权力是如此之大，以至于如果我们愿意，我们自己可以亲自履行宗教的特殊职分或责任——特别是祭司职任（Priesthood）——尽管我们乐意将其行使权转移给他人。</w:t>
      </w:r>
    </w:p>
    <w:p w14:paraId="66720DA6">
      <w:pPr>
        <w:pStyle w:val="2"/>
        <w:spacing w:before="87" w:line="243" w:lineRule="auto"/>
        <w:ind w:left="47" w:right="3" w:firstLine="15"/>
        <w:jc w:val="both"/>
        <w:rPr>
          <w:rFonts w:hint="eastAsia"/>
          <w:i w:val="0"/>
          <w:iCs w:val="0"/>
          <w:spacing w:val="-1"/>
          <w:sz w:val="30"/>
          <w:szCs w:val="30"/>
        </w:rPr>
      </w:pPr>
    </w:p>
    <w:p w14:paraId="3442038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All our prescriptions, impositions, and injunctions on these things,immediately affect and bind the consciences of our subjects, because they are ours.</w:t>
      </w:r>
    </w:p>
    <w:p w14:paraId="76173A30">
      <w:pPr>
        <w:pStyle w:val="2"/>
        <w:spacing w:before="87" w:line="243" w:lineRule="auto"/>
        <w:ind w:left="47" w:right="3" w:firstLine="15"/>
        <w:jc w:val="both"/>
        <w:rPr>
          <w:rFonts w:hint="eastAsia"/>
          <w:i w:val="0"/>
          <w:iCs w:val="0"/>
          <w:spacing w:val="-1"/>
          <w:sz w:val="30"/>
          <w:szCs w:val="30"/>
        </w:rPr>
      </w:pPr>
    </w:p>
    <w:p w14:paraId="2CE927B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我们关于这些事情的所有规定、强加和禁令，都立即影响并约束我们臣民的良心（consciences），因为它们是我们的。</w:t>
      </w:r>
    </w:p>
    <w:p w14:paraId="61C1F327">
      <w:pPr>
        <w:pStyle w:val="2"/>
        <w:spacing w:before="87" w:line="243" w:lineRule="auto"/>
        <w:ind w:left="47" w:right="3" w:firstLine="15"/>
        <w:jc w:val="both"/>
        <w:rPr>
          <w:rFonts w:hint="eastAsia"/>
          <w:i w:val="0"/>
          <w:iCs w:val="0"/>
          <w:spacing w:val="-1"/>
          <w:sz w:val="30"/>
          <w:szCs w:val="30"/>
        </w:rPr>
      </w:pPr>
    </w:p>
    <w:p w14:paraId="0ECDBD1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Whether they are right or wrong, true or false, we enact and ordain as follows: — [Here insert, if you please, the author’s scheme of religion, given in the second chapter.]</w:t>
      </w:r>
    </w:p>
    <w:p w14:paraId="161B982B">
      <w:pPr>
        <w:pStyle w:val="2"/>
        <w:spacing w:before="87" w:line="243" w:lineRule="auto"/>
        <w:ind w:left="47" w:right="3" w:firstLine="15"/>
        <w:jc w:val="both"/>
        <w:rPr>
          <w:rFonts w:hint="eastAsia"/>
          <w:i w:val="0"/>
          <w:iCs w:val="0"/>
          <w:spacing w:val="-1"/>
          <w:sz w:val="30"/>
          <w:szCs w:val="30"/>
        </w:rPr>
      </w:pPr>
    </w:p>
    <w:p w14:paraId="149AAB8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无论它们是对是错，是真是假，我们颁布并规定如下：——[请在此处插入作者在第二章中给出的宗教方案。]</w:t>
      </w:r>
    </w:p>
    <w:p w14:paraId="6C308A3B">
      <w:pPr>
        <w:pStyle w:val="2"/>
        <w:spacing w:before="87" w:line="243" w:lineRule="auto"/>
        <w:ind w:left="47" w:right="3" w:firstLine="15"/>
        <w:jc w:val="both"/>
        <w:rPr>
          <w:rFonts w:hint="eastAsia"/>
          <w:i w:val="0"/>
          <w:iCs w:val="0"/>
          <w:spacing w:val="-1"/>
          <w:sz w:val="30"/>
          <w:szCs w:val="30"/>
        </w:rPr>
      </w:pPr>
    </w:p>
    <w:p w14:paraId="64368D3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That every man may, and does think and judge whatever he pleases concerning the things enjoined and enacted by us.</w:t>
      </w:r>
    </w:p>
    <w:p w14:paraId="58359205">
      <w:pPr>
        <w:pStyle w:val="2"/>
        <w:spacing w:before="87" w:line="243" w:lineRule="auto"/>
        <w:ind w:left="47" w:right="3" w:firstLine="15"/>
        <w:jc w:val="both"/>
        <w:rPr>
          <w:rFonts w:hint="eastAsia"/>
          <w:i w:val="0"/>
          <w:iCs w:val="0"/>
          <w:spacing w:val="-1"/>
          <w:sz w:val="30"/>
          <w:szCs w:val="30"/>
        </w:rPr>
      </w:pPr>
    </w:p>
    <w:p w14:paraId="6B7A49E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每个人可以，并且确实，就我们所规定和颁布的事情，思考和判断任何他喜欢的东西。</w:t>
      </w:r>
    </w:p>
    <w:p w14:paraId="53EDD78D">
      <w:pPr>
        <w:pStyle w:val="2"/>
        <w:spacing w:before="87" w:line="243" w:lineRule="auto"/>
        <w:ind w:left="47" w:right="3" w:firstLine="15"/>
        <w:jc w:val="both"/>
        <w:rPr>
          <w:rFonts w:hint="eastAsia"/>
          <w:i w:val="0"/>
          <w:iCs w:val="0"/>
          <w:spacing w:val="-1"/>
          <w:sz w:val="30"/>
          <w:szCs w:val="30"/>
        </w:rPr>
      </w:pPr>
    </w:p>
    <w:p w14:paraId="434AE5C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For what have we to do with their thoughts and judgments?</w:t>
      </w:r>
    </w:p>
    <w:p w14:paraId="6F659CB6">
      <w:pPr>
        <w:pStyle w:val="2"/>
        <w:spacing w:before="87" w:line="243" w:lineRule="auto"/>
        <w:ind w:left="47" w:right="3" w:firstLine="15"/>
        <w:jc w:val="both"/>
        <w:rPr>
          <w:rFonts w:hint="eastAsia"/>
          <w:i w:val="0"/>
          <w:iCs w:val="0"/>
          <w:spacing w:val="-1"/>
          <w:sz w:val="30"/>
          <w:szCs w:val="30"/>
        </w:rPr>
      </w:pPr>
    </w:p>
    <w:p w14:paraId="327DC31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因为我们与他们的思想和判断有何相干？</w:t>
      </w:r>
    </w:p>
    <w:p w14:paraId="15932EEA">
      <w:pPr>
        <w:pStyle w:val="2"/>
        <w:spacing w:before="87" w:line="243" w:lineRule="auto"/>
        <w:ind w:left="47" w:right="3" w:firstLine="15"/>
        <w:jc w:val="both"/>
        <w:rPr>
          <w:rFonts w:hint="eastAsia"/>
          <w:i w:val="0"/>
          <w:iCs w:val="0"/>
          <w:spacing w:val="-1"/>
          <w:sz w:val="30"/>
          <w:szCs w:val="30"/>
        </w:rPr>
      </w:pPr>
    </w:p>
    <w:p w14:paraId="16683F0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They are under the empire and dominion of conscience, which we cannot invade, even if we would.</w:t>
      </w:r>
    </w:p>
    <w:p w14:paraId="5E1599C3">
      <w:pPr>
        <w:pStyle w:val="2"/>
        <w:spacing w:before="87" w:line="243" w:lineRule="auto"/>
        <w:ind w:left="47" w:right="3" w:firstLine="15"/>
        <w:jc w:val="both"/>
        <w:rPr>
          <w:rFonts w:hint="eastAsia"/>
          <w:i w:val="0"/>
          <w:iCs w:val="0"/>
          <w:spacing w:val="-1"/>
          <w:sz w:val="30"/>
          <w:szCs w:val="30"/>
        </w:rPr>
      </w:pPr>
    </w:p>
    <w:p w14:paraId="301504F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它们处于良心（conscience）的统治和支配之下，即使我们愿意，我们也无法侵犯。</w:t>
      </w:r>
    </w:p>
    <w:p w14:paraId="0453CCE9">
      <w:pPr>
        <w:pStyle w:val="2"/>
        <w:spacing w:before="87" w:line="243" w:lineRule="auto"/>
        <w:ind w:left="47" w:right="3" w:firstLine="15"/>
        <w:jc w:val="both"/>
        <w:rPr>
          <w:rFonts w:hint="eastAsia"/>
          <w:i w:val="0"/>
          <w:iCs w:val="0"/>
          <w:spacing w:val="-1"/>
          <w:sz w:val="30"/>
          <w:szCs w:val="30"/>
        </w:rPr>
      </w:pPr>
    </w:p>
    <w:p w14:paraId="0502EC9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They may, if they please, judge them inconvenient, foolish, absurd — indeed, contrary to the mind, will, and law of God.</w:t>
      </w:r>
    </w:p>
    <w:p w14:paraId="3E08EB08">
      <w:pPr>
        <w:pStyle w:val="2"/>
        <w:spacing w:before="87" w:line="243" w:lineRule="auto"/>
        <w:ind w:left="47" w:right="3" w:firstLine="15"/>
        <w:jc w:val="both"/>
        <w:rPr>
          <w:rFonts w:hint="eastAsia"/>
          <w:i w:val="0"/>
          <w:iCs w:val="0"/>
          <w:spacing w:val="-1"/>
          <w:sz w:val="30"/>
          <w:szCs w:val="30"/>
        </w:rPr>
      </w:pPr>
    </w:p>
    <w:p w14:paraId="66C17CD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如果他们愿意，他们可以判断它们不方便、愚蠢、荒谬——实际上，与神的心意、旨意和律法相悖。</w:t>
      </w:r>
    </w:p>
    <w:p w14:paraId="5357F8E2">
      <w:pPr>
        <w:pStyle w:val="2"/>
        <w:spacing w:before="87" w:line="243" w:lineRule="auto"/>
        <w:ind w:left="47" w:right="3" w:firstLine="15"/>
        <w:jc w:val="both"/>
        <w:rPr>
          <w:rFonts w:hint="eastAsia"/>
          <w:i w:val="0"/>
          <w:iCs w:val="0"/>
          <w:spacing w:val="-1"/>
          <w:sz w:val="30"/>
          <w:szCs w:val="30"/>
        </w:rPr>
      </w:pPr>
    </w:p>
    <w:p w14:paraId="7DE98DF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Our only intention, will, and pleasure is to bind them to the constant observation and practice of them, and that is under the penalties of hanging and damnation.” 503</w:t>
      </w:r>
    </w:p>
    <w:p w14:paraId="21A4DBC9">
      <w:pPr>
        <w:pStyle w:val="2"/>
        <w:spacing w:before="87" w:line="243" w:lineRule="auto"/>
        <w:ind w:left="47" w:right="3" w:firstLine="15"/>
        <w:jc w:val="both"/>
        <w:rPr>
          <w:rFonts w:hint="eastAsia"/>
          <w:i w:val="0"/>
          <w:iCs w:val="0"/>
          <w:spacing w:val="-1"/>
          <w:sz w:val="30"/>
          <w:szCs w:val="30"/>
        </w:rPr>
      </w:pPr>
    </w:p>
    <w:p w14:paraId="32495E8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我们唯一的意图、旨意和乐趣是约束他们持续遵守和实践它们，否则将受到绞刑和永罚（damnation）的惩罚。” 503</w:t>
      </w:r>
    </w:p>
    <w:p w14:paraId="4CCA371C">
      <w:pPr>
        <w:pStyle w:val="2"/>
        <w:spacing w:before="87" w:line="243" w:lineRule="auto"/>
        <w:ind w:left="47" w:right="3" w:firstLine="15"/>
        <w:jc w:val="both"/>
        <w:rPr>
          <w:rFonts w:hint="eastAsia"/>
          <w:i w:val="0"/>
          <w:iCs w:val="0"/>
          <w:spacing w:val="-1"/>
          <w:sz w:val="30"/>
          <w:szCs w:val="30"/>
        </w:rPr>
      </w:pPr>
    </w:p>
    <w:p w14:paraId="2114187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Extravagant as this statute may appear, it is composed chiefly of Parker’s own words and phrases, and in the sense too in which he used them.</w:t>
      </w:r>
    </w:p>
    <w:p w14:paraId="37C971D3">
      <w:pPr>
        <w:pStyle w:val="2"/>
        <w:spacing w:before="87" w:line="243" w:lineRule="auto"/>
        <w:ind w:left="47" w:right="3" w:firstLine="15"/>
        <w:jc w:val="both"/>
        <w:rPr>
          <w:rFonts w:hint="eastAsia"/>
          <w:i w:val="0"/>
          <w:iCs w:val="0"/>
          <w:spacing w:val="-1"/>
          <w:sz w:val="30"/>
          <w:szCs w:val="30"/>
        </w:rPr>
      </w:pPr>
    </w:p>
    <w:p w14:paraId="1E62BAA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尽管这项法令看似过分，但它主要由帕克自己的词语和短语构成，并且也是按照他使用它们的意义构成的。</w:t>
      </w:r>
    </w:p>
    <w:p w14:paraId="5EBB281E">
      <w:pPr>
        <w:pStyle w:val="2"/>
        <w:spacing w:before="87" w:line="243" w:lineRule="auto"/>
        <w:ind w:left="47" w:right="3" w:firstLine="15"/>
        <w:jc w:val="both"/>
        <w:rPr>
          <w:rFonts w:hint="eastAsia"/>
          <w:i w:val="0"/>
          <w:iCs w:val="0"/>
          <w:spacing w:val="-1"/>
          <w:sz w:val="30"/>
          <w:szCs w:val="30"/>
        </w:rPr>
      </w:pPr>
    </w:p>
    <w:p w14:paraId="6BBCEA7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is scarcely necessary to say that Owen’s Vindication is a triumphant exposure of the folly and iniquity of such sentiments.</w:t>
      </w:r>
    </w:p>
    <w:p w14:paraId="738C8804">
      <w:pPr>
        <w:pStyle w:val="2"/>
        <w:spacing w:before="87" w:line="243" w:lineRule="auto"/>
        <w:ind w:left="47" w:right="3" w:firstLine="15"/>
        <w:jc w:val="both"/>
        <w:rPr>
          <w:rFonts w:hint="eastAsia"/>
          <w:i w:val="0"/>
          <w:iCs w:val="0"/>
          <w:spacing w:val="-1"/>
          <w:sz w:val="30"/>
          <w:szCs w:val="30"/>
        </w:rPr>
      </w:pPr>
    </w:p>
    <w:p w14:paraId="1E3453D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几乎不必说，欧文的《辩护》（Vindication）是对这类观点愚蠢和邪恶的胜利揭露。</w:t>
      </w:r>
    </w:p>
    <w:p w14:paraId="2FC1E079">
      <w:pPr>
        <w:pStyle w:val="2"/>
        <w:spacing w:before="87" w:line="243" w:lineRule="auto"/>
        <w:ind w:left="47" w:right="3" w:firstLine="15"/>
        <w:jc w:val="both"/>
        <w:rPr>
          <w:rFonts w:hint="eastAsia"/>
          <w:i w:val="0"/>
          <w:iCs w:val="0"/>
          <w:spacing w:val="-1"/>
          <w:sz w:val="30"/>
          <w:szCs w:val="30"/>
        </w:rPr>
      </w:pPr>
    </w:p>
    <w:p w14:paraId="5AA1F8E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Indeed they cannot bear examination; and the chief difficulty in replying to them is their intrinsic absurdity and madness.</w:t>
      </w:r>
    </w:p>
    <w:p w14:paraId="08199D57">
      <w:pPr>
        <w:pStyle w:val="2"/>
        <w:spacing w:before="87" w:line="243" w:lineRule="auto"/>
        <w:ind w:left="47" w:right="3" w:firstLine="15"/>
        <w:jc w:val="both"/>
        <w:rPr>
          <w:rFonts w:hint="eastAsia"/>
          <w:i w:val="0"/>
          <w:iCs w:val="0"/>
          <w:spacing w:val="-1"/>
          <w:sz w:val="30"/>
          <w:szCs w:val="30"/>
        </w:rPr>
      </w:pPr>
    </w:p>
    <w:p w14:paraId="77B73DE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事实上，它们经不起审查；回应它们的主要困难在于其内在的荒谬和疯狂。</w:t>
      </w:r>
    </w:p>
    <w:p w14:paraId="6678FD8F">
      <w:pPr>
        <w:pStyle w:val="2"/>
        <w:spacing w:before="87" w:line="243" w:lineRule="auto"/>
        <w:ind w:left="47" w:right="3" w:firstLine="15"/>
        <w:jc w:val="both"/>
        <w:rPr>
          <w:rFonts w:hint="eastAsia"/>
          <w:i w:val="0"/>
          <w:iCs w:val="0"/>
          <w:spacing w:val="-1"/>
          <w:sz w:val="30"/>
          <w:szCs w:val="30"/>
        </w:rPr>
      </w:pPr>
    </w:p>
    <w:p w14:paraId="615B34E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Yet such was the confidence or vanity of Parker, that after the publication of his Polity, he said to the Earl of Anglesea, “Let us see, my Lord, whether any of your chaplains can answer it.”</w:t>
      </w:r>
    </w:p>
    <w:p w14:paraId="72AA2BBF">
      <w:pPr>
        <w:pStyle w:val="2"/>
        <w:spacing w:before="87" w:line="243" w:lineRule="auto"/>
        <w:ind w:left="47" w:right="3" w:firstLine="15"/>
        <w:jc w:val="both"/>
        <w:rPr>
          <w:rFonts w:hint="eastAsia"/>
          <w:i w:val="0"/>
          <w:iCs w:val="0"/>
          <w:spacing w:val="-1"/>
          <w:sz w:val="30"/>
          <w:szCs w:val="30"/>
        </w:rPr>
      </w:pPr>
    </w:p>
    <w:p w14:paraId="2360F91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然而帕克是如此自信或虚荣，以至于在他的《政治论》（Polity）出版后，他对安格尔西伯爵（Earl of Anglesea）说：“让我们看看，我的勋爵，您的任何一位牧师（chaplains）能否回答它。”</w:t>
      </w:r>
    </w:p>
    <w:p w14:paraId="14776E4A">
      <w:pPr>
        <w:pStyle w:val="2"/>
        <w:spacing w:before="87" w:line="243" w:lineRule="auto"/>
        <w:ind w:left="47" w:right="3" w:firstLine="15"/>
        <w:jc w:val="both"/>
        <w:rPr>
          <w:rFonts w:hint="eastAsia"/>
          <w:i w:val="0"/>
          <w:iCs w:val="0"/>
          <w:spacing w:val="-1"/>
          <w:sz w:val="30"/>
          <w:szCs w:val="30"/>
        </w:rPr>
      </w:pPr>
    </w:p>
    <w:p w14:paraId="0C52BDC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Parker looked upwards for support, and did not care at what expense he wrote himself into a Bishopric.</w:t>
      </w:r>
    </w:p>
    <w:p w14:paraId="6AF9DD2F">
      <w:pPr>
        <w:pStyle w:val="2"/>
        <w:spacing w:before="87" w:line="243" w:lineRule="auto"/>
        <w:ind w:left="47" w:right="3" w:firstLine="15"/>
        <w:jc w:val="both"/>
        <w:rPr>
          <w:rFonts w:hint="eastAsia"/>
          <w:i w:val="0"/>
          <w:iCs w:val="0"/>
          <w:spacing w:val="-1"/>
          <w:sz w:val="30"/>
          <w:szCs w:val="30"/>
        </w:rPr>
      </w:pPr>
    </w:p>
    <w:p w14:paraId="222F1D3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帕克向上寻求支持，并不在乎以何种代价将自己写进主教职位（Bishopric）。</w:t>
      </w:r>
    </w:p>
    <w:p w14:paraId="32FB36E4">
      <w:pPr>
        <w:pStyle w:val="2"/>
        <w:spacing w:before="87" w:line="243" w:lineRule="auto"/>
        <w:ind w:left="47" w:right="3" w:firstLine="15"/>
        <w:jc w:val="both"/>
        <w:rPr>
          <w:rFonts w:hint="eastAsia"/>
          <w:i w:val="0"/>
          <w:iCs w:val="0"/>
          <w:spacing w:val="-1"/>
          <w:sz w:val="30"/>
          <w:szCs w:val="30"/>
        </w:rPr>
      </w:pPr>
    </w:p>
    <w:p w14:paraId="32F88BF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substance of his Polity was preached at Lambeth; and it was printed by the orders of Sheldon, a man of similar sentiments and spirit.</w:t>
      </w:r>
    </w:p>
    <w:p w14:paraId="418DF0D9">
      <w:pPr>
        <w:pStyle w:val="2"/>
        <w:spacing w:before="87" w:line="243" w:lineRule="auto"/>
        <w:ind w:left="47" w:right="3" w:firstLine="15"/>
        <w:jc w:val="both"/>
        <w:rPr>
          <w:rFonts w:hint="eastAsia"/>
          <w:i w:val="0"/>
          <w:iCs w:val="0"/>
          <w:spacing w:val="-1"/>
          <w:sz w:val="30"/>
          <w:szCs w:val="30"/>
        </w:rPr>
      </w:pPr>
    </w:p>
    <w:p w14:paraId="0858AE5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他的《政治论》（Polity）的实质内容在兰贝斯（Lambeth）宣讲过；并由谢尔登（Sheldon）——一个观点和精神相似的人——下令印刷。</w:t>
      </w:r>
    </w:p>
    <w:p w14:paraId="3D1B9DC1">
      <w:pPr>
        <w:pStyle w:val="2"/>
        <w:spacing w:before="87" w:line="243" w:lineRule="auto"/>
        <w:ind w:left="47" w:right="3" w:firstLine="15"/>
        <w:jc w:val="both"/>
        <w:rPr>
          <w:rFonts w:hint="eastAsia"/>
          <w:i w:val="0"/>
          <w:iCs w:val="0"/>
          <w:spacing w:val="-1"/>
          <w:sz w:val="30"/>
          <w:szCs w:val="30"/>
        </w:rPr>
      </w:pPr>
    </w:p>
    <w:p w14:paraId="6226B6D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Doctor’s work greatly tended to promote his celebrity among the Dissenters; and did great credit to his talents and spirit, as well as good to the cause.</w:t>
      </w:r>
    </w:p>
    <w:p w14:paraId="6EB47EA9">
      <w:pPr>
        <w:pStyle w:val="2"/>
        <w:spacing w:before="87" w:line="243" w:lineRule="auto"/>
        <w:ind w:left="47" w:right="3" w:firstLine="15"/>
        <w:jc w:val="both"/>
        <w:rPr>
          <w:rFonts w:hint="eastAsia"/>
          <w:i w:val="0"/>
          <w:iCs w:val="0"/>
          <w:spacing w:val="-1"/>
          <w:sz w:val="30"/>
          <w:szCs w:val="30"/>
        </w:rPr>
      </w:pPr>
    </w:p>
    <w:p w14:paraId="7C90221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这位博士的著作极大地促进了他在不从国教者（Dissenters）中的声望；并为他的才能和精神以及事业带来了极大的荣誉和益处。</w:t>
      </w:r>
    </w:p>
    <w:p w14:paraId="2CB3FB74">
      <w:pPr>
        <w:pStyle w:val="2"/>
        <w:spacing w:before="87" w:line="243" w:lineRule="auto"/>
        <w:ind w:left="47" w:right="3" w:firstLine="15"/>
        <w:jc w:val="both"/>
        <w:rPr>
          <w:rFonts w:hint="eastAsia"/>
          <w:i w:val="0"/>
          <w:iCs w:val="0"/>
          <w:spacing w:val="-1"/>
          <w:sz w:val="30"/>
          <w:szCs w:val="30"/>
        </w:rPr>
      </w:pPr>
    </w:p>
    <w:p w14:paraId="1EAB2CA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Besides, by Dr. Owen’s “Truth and Innocence,” Parker was very roughly handled by several anonymous antagonists.</w:t>
      </w:r>
    </w:p>
    <w:p w14:paraId="256EC052">
      <w:pPr>
        <w:pStyle w:val="2"/>
        <w:spacing w:before="87" w:line="243" w:lineRule="auto"/>
        <w:ind w:left="47" w:right="3" w:firstLine="15"/>
        <w:jc w:val="both"/>
        <w:rPr>
          <w:rFonts w:hint="eastAsia"/>
          <w:i w:val="0"/>
          <w:iCs w:val="0"/>
          <w:spacing w:val="-1"/>
          <w:sz w:val="30"/>
          <w:szCs w:val="30"/>
        </w:rPr>
      </w:pPr>
    </w:p>
    <w:p w14:paraId="4AC77D2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此外，由于欧文博士的《真理与清白》（Truth and Innocence），帕克受到了几位匿名对手的非常粗暴对待。</w:t>
      </w:r>
    </w:p>
    <w:p w14:paraId="544B7222">
      <w:pPr>
        <w:pStyle w:val="2"/>
        <w:spacing w:before="87" w:line="243" w:lineRule="auto"/>
        <w:ind w:left="47" w:right="3" w:firstLine="15"/>
        <w:jc w:val="both"/>
        <w:rPr>
          <w:rFonts w:hint="eastAsia"/>
          <w:i w:val="0"/>
          <w:iCs w:val="0"/>
          <w:spacing w:val="-1"/>
          <w:sz w:val="30"/>
          <w:szCs w:val="30"/>
        </w:rPr>
      </w:pPr>
    </w:p>
    <w:p w14:paraId="5B3FC03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“Insolence and Impudence triumphant: Envy and Fury enthroned: the Mirror of Malice and Madness, in a late Treatise entitled,” etc. 1670.</w:t>
      </w:r>
    </w:p>
    <w:p w14:paraId="475E952E">
      <w:pPr>
        <w:pStyle w:val="2"/>
        <w:spacing w:before="87" w:line="243" w:lineRule="auto"/>
        <w:ind w:left="47" w:right="3" w:firstLine="15"/>
        <w:jc w:val="both"/>
        <w:rPr>
          <w:rFonts w:hint="eastAsia"/>
          <w:i w:val="0"/>
          <w:iCs w:val="0"/>
          <w:spacing w:val="-1"/>
          <w:sz w:val="30"/>
          <w:szCs w:val="30"/>
        </w:rPr>
      </w:pPr>
    </w:p>
    <w:p w14:paraId="37C05F3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《傲慢与无耻的胜利：嫉妒与狂怒的登基：恶意与疯狂之镜，见于近期题为某某的论文等》（Insolence and Impudence triumphant: Envy and Fury enthroned: the Mirror of Malice and Madness, in a late Treatise entitled, etc.）。1670年。</w:t>
      </w:r>
    </w:p>
    <w:p w14:paraId="5CA1C14F">
      <w:pPr>
        <w:pStyle w:val="2"/>
        <w:spacing w:before="87" w:line="243" w:lineRule="auto"/>
        <w:ind w:left="47" w:right="3" w:firstLine="15"/>
        <w:jc w:val="both"/>
        <w:rPr>
          <w:rFonts w:hint="eastAsia"/>
          <w:i w:val="0"/>
          <w:iCs w:val="0"/>
          <w:spacing w:val="-1"/>
          <w:sz w:val="30"/>
          <w:szCs w:val="30"/>
        </w:rPr>
      </w:pPr>
    </w:p>
    <w:p w14:paraId="63ED643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“Toleration Discussed in two Dialogues.” 1670.</w:t>
      </w:r>
    </w:p>
    <w:p w14:paraId="2D084ECB">
      <w:pPr>
        <w:pStyle w:val="2"/>
        <w:spacing w:before="87" w:line="243" w:lineRule="auto"/>
        <w:ind w:left="47" w:right="3" w:firstLine="15"/>
        <w:jc w:val="both"/>
        <w:rPr>
          <w:rFonts w:hint="eastAsia"/>
          <w:i w:val="0"/>
          <w:iCs w:val="0"/>
          <w:spacing w:val="-1"/>
          <w:sz w:val="30"/>
          <w:szCs w:val="30"/>
        </w:rPr>
      </w:pPr>
    </w:p>
    <w:p w14:paraId="0CD85FD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《宽容（Toleration）两篇对话讨论》。1670年。</w:t>
      </w:r>
    </w:p>
    <w:p w14:paraId="36F2EB9D">
      <w:pPr>
        <w:pStyle w:val="2"/>
        <w:spacing w:before="87" w:line="243" w:lineRule="auto"/>
        <w:ind w:left="47" w:right="3" w:firstLine="15"/>
        <w:jc w:val="both"/>
        <w:rPr>
          <w:rFonts w:hint="eastAsia"/>
          <w:i w:val="0"/>
          <w:iCs w:val="0"/>
          <w:spacing w:val="-1"/>
          <w:sz w:val="30"/>
          <w:szCs w:val="30"/>
        </w:rPr>
      </w:pPr>
    </w:p>
    <w:p w14:paraId="37CC80A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“Criticisms on a new book, entitled Ecclesiastical Polity.” 1670.</w:t>
      </w:r>
    </w:p>
    <w:p w14:paraId="62A43E43">
      <w:pPr>
        <w:pStyle w:val="2"/>
        <w:spacing w:before="87" w:line="243" w:lineRule="auto"/>
        <w:ind w:left="47" w:right="3" w:firstLine="15"/>
        <w:jc w:val="both"/>
        <w:rPr>
          <w:rFonts w:hint="eastAsia"/>
          <w:i w:val="0"/>
          <w:iCs w:val="0"/>
          <w:spacing w:val="-1"/>
          <w:sz w:val="30"/>
          <w:szCs w:val="30"/>
        </w:rPr>
      </w:pPr>
    </w:p>
    <w:p w14:paraId="38DABE6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《对题为&lt;教会政治&gt;新书的批评》（Criticisms on a new book, entitled Ecclesiastical Polity）。1670年。</w:t>
      </w:r>
    </w:p>
    <w:p w14:paraId="003E0FA2">
      <w:pPr>
        <w:pStyle w:val="2"/>
        <w:spacing w:before="87" w:line="243" w:lineRule="auto"/>
        <w:ind w:left="47" w:right="3" w:firstLine="15"/>
        <w:jc w:val="both"/>
        <w:rPr>
          <w:rFonts w:hint="eastAsia"/>
          <w:i w:val="0"/>
          <w:iCs w:val="0"/>
          <w:spacing w:val="-1"/>
          <w:sz w:val="30"/>
          <w:szCs w:val="30"/>
        </w:rPr>
      </w:pPr>
    </w:p>
    <w:p w14:paraId="549B171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 Free Inquiry into the Causes of that very great esteem the Non-conformist ministers are in with their followers.” 1673.</w:t>
      </w:r>
    </w:p>
    <w:p w14:paraId="38A1F251">
      <w:pPr>
        <w:pStyle w:val="2"/>
        <w:spacing w:before="87" w:line="243" w:lineRule="auto"/>
        <w:ind w:left="47" w:right="3" w:firstLine="15"/>
        <w:jc w:val="both"/>
        <w:rPr>
          <w:rFonts w:hint="eastAsia"/>
          <w:i w:val="0"/>
          <w:iCs w:val="0"/>
          <w:spacing w:val="-1"/>
          <w:sz w:val="30"/>
          <w:szCs w:val="30"/>
        </w:rPr>
      </w:pPr>
    </w:p>
    <w:p w14:paraId="7FF749B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《对不从国教者（Non-conformist）牧师在其追随者中享有极高声望原因的自由探究》（A Free Inquiry into the Causes of that very great esteem the Non-conformist ministers are in with their followers）。1673年。</w:t>
      </w:r>
    </w:p>
    <w:p w14:paraId="34644913">
      <w:pPr>
        <w:pStyle w:val="2"/>
        <w:spacing w:before="87" w:line="243" w:lineRule="auto"/>
        <w:ind w:left="47" w:right="3" w:firstLine="15"/>
        <w:jc w:val="both"/>
        <w:rPr>
          <w:rFonts w:hint="eastAsia"/>
          <w:i w:val="0"/>
          <w:iCs w:val="0"/>
          <w:spacing w:val="-1"/>
          <w:sz w:val="30"/>
          <w:szCs w:val="30"/>
        </w:rPr>
      </w:pPr>
    </w:p>
    <w:p w14:paraId="172D3CC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These are only some of the productions which appeared on the side of the Non-conformists.</w:t>
      </w:r>
    </w:p>
    <w:p w14:paraId="6FC2DA0D">
      <w:pPr>
        <w:pStyle w:val="2"/>
        <w:spacing w:before="87" w:line="243" w:lineRule="auto"/>
        <w:ind w:left="47" w:right="3" w:firstLine="15"/>
        <w:jc w:val="both"/>
        <w:rPr>
          <w:rFonts w:hint="eastAsia"/>
          <w:i w:val="0"/>
          <w:iCs w:val="0"/>
          <w:spacing w:val="-1"/>
          <w:sz w:val="30"/>
          <w:szCs w:val="30"/>
        </w:rPr>
      </w:pPr>
    </w:p>
    <w:p w14:paraId="2A2BEDB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这些只是出现在不从国教者（Non-conformists）一方的部分作品。</w:t>
      </w:r>
    </w:p>
    <w:p w14:paraId="589AD150">
      <w:pPr>
        <w:pStyle w:val="2"/>
        <w:spacing w:before="87" w:line="243" w:lineRule="auto"/>
        <w:ind w:left="47" w:right="3" w:firstLine="15"/>
        <w:jc w:val="both"/>
        <w:rPr>
          <w:rFonts w:hint="eastAsia"/>
          <w:i w:val="0"/>
          <w:iCs w:val="0"/>
          <w:spacing w:val="-1"/>
          <w:sz w:val="30"/>
          <w:szCs w:val="30"/>
        </w:rPr>
      </w:pPr>
    </w:p>
    <w:p w14:paraId="52509C0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Next year, Parker published “A Defence and Continuation of the Ecclesiastical Polity,” against Dr. Owen; and in the following year, a still further attack on him in a preface which he wrote to a posthumous work of Bishop Bramhall.504</w:t>
      </w:r>
    </w:p>
    <w:p w14:paraId="73ABDD4F">
      <w:pPr>
        <w:pStyle w:val="2"/>
        <w:spacing w:before="87" w:line="243" w:lineRule="auto"/>
        <w:ind w:left="47" w:right="3" w:firstLine="15"/>
        <w:jc w:val="both"/>
        <w:rPr>
          <w:rFonts w:hint="eastAsia"/>
          <w:i w:val="0"/>
          <w:iCs w:val="0"/>
          <w:spacing w:val="-1"/>
          <w:sz w:val="30"/>
          <w:szCs w:val="30"/>
        </w:rPr>
      </w:pPr>
    </w:p>
    <w:p w14:paraId="72F15D2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第二年，帕克出版了《&lt;教会政治&gt;辩护与续篇》（A Defence and Continuation of the Ecclesiastical Polity），反对欧文博士；并在接下来的一年，在他为布拉姆霍尔主教（Bishop Bramhall）一部遗著所写的前言中，对他发起了更进一步的攻击。504</w:t>
      </w:r>
    </w:p>
    <w:p w14:paraId="265F2182">
      <w:pPr>
        <w:pStyle w:val="2"/>
        <w:spacing w:before="87" w:line="243" w:lineRule="auto"/>
        <w:ind w:left="47" w:right="3" w:firstLine="15"/>
        <w:jc w:val="both"/>
        <w:rPr>
          <w:rFonts w:hint="eastAsia"/>
          <w:i w:val="0"/>
          <w:iCs w:val="0"/>
          <w:spacing w:val="-1"/>
          <w:sz w:val="30"/>
          <w:szCs w:val="30"/>
        </w:rPr>
      </w:pPr>
    </w:p>
    <w:p w14:paraId="771E009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These works abounded in the lowest abuse of Owen.</w:t>
      </w:r>
    </w:p>
    <w:p w14:paraId="7F79AB28">
      <w:pPr>
        <w:pStyle w:val="2"/>
        <w:spacing w:before="87" w:line="243" w:lineRule="auto"/>
        <w:ind w:left="47" w:right="3" w:firstLine="15"/>
        <w:jc w:val="both"/>
        <w:rPr>
          <w:rFonts w:hint="eastAsia"/>
          <w:i w:val="0"/>
          <w:iCs w:val="0"/>
          <w:spacing w:val="-1"/>
          <w:sz w:val="30"/>
          <w:szCs w:val="30"/>
        </w:rPr>
      </w:pPr>
    </w:p>
    <w:p w14:paraId="3923AA8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这些著作充斥着对欧文最低劣的辱骂。</w:t>
      </w:r>
    </w:p>
    <w:p w14:paraId="1F049B10">
      <w:pPr>
        <w:pStyle w:val="2"/>
        <w:spacing w:before="87" w:line="243" w:lineRule="auto"/>
        <w:ind w:left="47" w:right="3" w:firstLine="15"/>
        <w:jc w:val="both"/>
        <w:rPr>
          <w:rFonts w:hint="eastAsia"/>
          <w:i w:val="0"/>
          <w:iCs w:val="0"/>
          <w:spacing w:val="-1"/>
          <w:sz w:val="30"/>
          <w:szCs w:val="30"/>
        </w:rPr>
      </w:pPr>
    </w:p>
    <w:p w14:paraId="70FDA8B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calls him the “Great Bell-weather of disturbance and sedition.”</w:t>
      </w:r>
    </w:p>
    <w:p w14:paraId="2934FD35">
      <w:pPr>
        <w:pStyle w:val="2"/>
        <w:spacing w:before="87" w:line="243" w:lineRule="auto"/>
        <w:ind w:left="47" w:right="3" w:firstLine="15"/>
        <w:jc w:val="both"/>
        <w:rPr>
          <w:rFonts w:hint="eastAsia"/>
          <w:i w:val="0"/>
          <w:iCs w:val="0"/>
          <w:spacing w:val="-1"/>
          <w:sz w:val="30"/>
          <w:szCs w:val="30"/>
        </w:rPr>
      </w:pPr>
    </w:p>
    <w:p w14:paraId="0D6F65B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他称他为“骚乱与煽动的领头羊”（Great Bell-weather of disturbance and sedition）。</w:t>
      </w:r>
    </w:p>
    <w:p w14:paraId="5FAC707C">
      <w:pPr>
        <w:pStyle w:val="2"/>
        <w:spacing w:before="87" w:line="243" w:lineRule="auto"/>
        <w:ind w:left="47" w:right="3" w:firstLine="15"/>
        <w:jc w:val="both"/>
        <w:rPr>
          <w:rFonts w:hint="eastAsia"/>
          <w:i w:val="0"/>
          <w:iCs w:val="0"/>
          <w:spacing w:val="-1"/>
          <w:sz w:val="30"/>
          <w:szCs w:val="30"/>
        </w:rPr>
      </w:pPr>
    </w:p>
    <w:p w14:paraId="2FE2A0E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 “The viper,” he says, “is so swelled with venom that it must either burst, or spit its poison.”</w:t>
      </w:r>
    </w:p>
    <w:p w14:paraId="2FEB0B0A">
      <w:pPr>
        <w:pStyle w:val="2"/>
        <w:spacing w:before="87" w:line="243" w:lineRule="auto"/>
        <w:ind w:left="47" w:right="3" w:firstLine="15"/>
        <w:jc w:val="both"/>
        <w:rPr>
          <w:rFonts w:hint="eastAsia"/>
          <w:i w:val="0"/>
          <w:iCs w:val="0"/>
          <w:spacing w:val="-1"/>
          <w:sz w:val="30"/>
          <w:szCs w:val="30"/>
        </w:rPr>
      </w:pPr>
    </w:p>
    <w:p w14:paraId="6CF155B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——他说：“这条毒蛇（viper）因毒液膨胀，要么爆裂，要么吐出毒液。”</w:t>
      </w:r>
    </w:p>
    <w:p w14:paraId="6BC61C39">
      <w:pPr>
        <w:pStyle w:val="2"/>
        <w:spacing w:before="87" w:line="243" w:lineRule="auto"/>
        <w:ind w:left="47" w:right="3" w:firstLine="15"/>
        <w:jc w:val="both"/>
        <w:rPr>
          <w:rFonts w:hint="eastAsia"/>
          <w:i w:val="0"/>
          <w:iCs w:val="0"/>
          <w:spacing w:val="-1"/>
          <w:sz w:val="30"/>
          <w:szCs w:val="30"/>
        </w:rPr>
      </w:pPr>
    </w:p>
    <w:p w14:paraId="6261522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 “The dunghill is his only magazine, and calumny his only weapon.”</w:t>
      </w:r>
    </w:p>
    <w:p w14:paraId="035CD2E0">
      <w:pPr>
        <w:pStyle w:val="2"/>
        <w:spacing w:before="87" w:line="243" w:lineRule="auto"/>
        <w:ind w:left="47" w:right="3" w:firstLine="15"/>
        <w:jc w:val="both"/>
        <w:rPr>
          <w:rFonts w:hint="eastAsia"/>
          <w:i w:val="0"/>
          <w:iCs w:val="0"/>
          <w:spacing w:val="-1"/>
          <w:sz w:val="30"/>
          <w:szCs w:val="30"/>
        </w:rPr>
      </w:pPr>
    </w:p>
    <w:p w14:paraId="04786FB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——“粪堆是他唯一的弹药库，诽谤（calumny）是他唯一的武器。”</w:t>
      </w:r>
    </w:p>
    <w:p w14:paraId="5641EEDC">
      <w:pPr>
        <w:pStyle w:val="2"/>
        <w:spacing w:before="87" w:line="243" w:lineRule="auto"/>
        <w:ind w:left="47" w:right="3" w:firstLine="15"/>
        <w:jc w:val="both"/>
        <w:rPr>
          <w:rFonts w:hint="eastAsia"/>
          <w:i w:val="0"/>
          <w:iCs w:val="0"/>
          <w:spacing w:val="-1"/>
          <w:sz w:val="30"/>
          <w:szCs w:val="30"/>
        </w:rPr>
      </w:pPr>
    </w:p>
    <w:p w14:paraId="0B0C99E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342</w:t>
      </w:r>
    </w:p>
    <w:p w14:paraId="3762D58C">
      <w:pPr>
        <w:pStyle w:val="2"/>
        <w:spacing w:before="87" w:line="243" w:lineRule="auto"/>
        <w:ind w:left="47" w:right="3" w:firstLine="15"/>
        <w:jc w:val="both"/>
        <w:rPr>
          <w:rFonts w:hint="eastAsia"/>
          <w:i w:val="0"/>
          <w:iCs w:val="0"/>
          <w:spacing w:val="-1"/>
          <w:sz w:val="30"/>
          <w:szCs w:val="30"/>
        </w:rPr>
      </w:pPr>
    </w:p>
    <w:p w14:paraId="370F8DC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342</w:t>
      </w:r>
    </w:p>
    <w:p w14:paraId="14802D9B">
      <w:pPr>
        <w:pStyle w:val="2"/>
        <w:spacing w:before="87" w:line="243" w:lineRule="auto"/>
        <w:ind w:left="47" w:right="3" w:firstLine="15"/>
        <w:jc w:val="both"/>
        <w:rPr>
          <w:rFonts w:hint="eastAsia"/>
          <w:i w:val="0"/>
          <w:iCs w:val="0"/>
          <w:spacing w:val="-1"/>
          <w:sz w:val="30"/>
          <w:szCs w:val="30"/>
        </w:rPr>
      </w:pPr>
    </w:p>
    <w:p w14:paraId="3FB01F8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openly avows that,</w:t>
      </w:r>
    </w:p>
    <w:p w14:paraId="12602AE1">
      <w:pPr>
        <w:pStyle w:val="2"/>
        <w:spacing w:before="87" w:line="243" w:lineRule="auto"/>
        <w:ind w:left="47" w:right="3" w:firstLine="15"/>
        <w:jc w:val="both"/>
        <w:rPr>
          <w:rFonts w:hint="eastAsia"/>
          <w:i w:val="0"/>
          <w:iCs w:val="0"/>
          <w:spacing w:val="-1"/>
          <w:sz w:val="30"/>
          <w:szCs w:val="30"/>
        </w:rPr>
      </w:pPr>
    </w:p>
    <w:p w14:paraId="3836139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他公开宣称，</w:t>
      </w:r>
    </w:p>
    <w:p w14:paraId="400F847F">
      <w:pPr>
        <w:pStyle w:val="2"/>
        <w:spacing w:before="87" w:line="243" w:lineRule="auto"/>
        <w:ind w:left="47" w:right="3" w:firstLine="15"/>
        <w:jc w:val="both"/>
        <w:rPr>
          <w:rFonts w:hint="eastAsia"/>
          <w:i w:val="0"/>
          <w:iCs w:val="0"/>
          <w:spacing w:val="-1"/>
          <w:sz w:val="30"/>
          <w:szCs w:val="30"/>
        </w:rPr>
      </w:pPr>
    </w:p>
    <w:p w14:paraId="6BE0D15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“If Dr. Owen had been treated as ill or worse than is alleged, yet it can never be pretended that he was treated worse than he deserved.</w:t>
      </w:r>
    </w:p>
    <w:p w14:paraId="2602214F">
      <w:pPr>
        <w:pStyle w:val="2"/>
        <w:spacing w:before="87" w:line="243" w:lineRule="auto"/>
        <w:ind w:left="47" w:right="3" w:firstLine="15"/>
        <w:jc w:val="both"/>
        <w:rPr>
          <w:rFonts w:hint="eastAsia"/>
          <w:i w:val="0"/>
          <w:iCs w:val="0"/>
          <w:spacing w:val="-1"/>
          <w:sz w:val="30"/>
          <w:szCs w:val="30"/>
        </w:rPr>
      </w:pPr>
    </w:p>
    <w:p w14:paraId="25BACFD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“即使欧文博士受到的待遇像所声称的那样糟糕或更糟，也绝不能假装他受到的待遇比他应得的更糟。</w:t>
      </w:r>
    </w:p>
    <w:p w14:paraId="42A6EEC8">
      <w:pPr>
        <w:pStyle w:val="2"/>
        <w:spacing w:before="87" w:line="243" w:lineRule="auto"/>
        <w:ind w:left="47" w:right="3" w:firstLine="15"/>
        <w:jc w:val="both"/>
        <w:rPr>
          <w:rFonts w:hint="eastAsia"/>
          <w:i w:val="0"/>
          <w:iCs w:val="0"/>
          <w:spacing w:val="-1"/>
          <w:sz w:val="30"/>
          <w:szCs w:val="30"/>
        </w:rPr>
      </w:pPr>
    </w:p>
    <w:p w14:paraId="246C27E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For he was a person of so pernicious a temper, of so much insolence, of such a restless implacable spirit, of such a sworn and inveterate hatred toward the government of the church and state, that without ceremony or fear of incivility, he ought to have been pursued as the greatest pest and most dangerous enemy of the church and commonwealth; and whoever wishes well to his country, can never do it greater service than by beating down the interest and reputation of such sons of Belial.”</w:t>
      </w:r>
    </w:p>
    <w:p w14:paraId="1C68BB30">
      <w:pPr>
        <w:pStyle w:val="2"/>
        <w:spacing w:before="87" w:line="243" w:lineRule="auto"/>
        <w:ind w:left="47" w:right="3" w:firstLine="15"/>
        <w:jc w:val="both"/>
        <w:rPr>
          <w:rFonts w:hint="eastAsia"/>
          <w:i w:val="0"/>
          <w:iCs w:val="0"/>
          <w:spacing w:val="-1"/>
          <w:sz w:val="30"/>
          <w:szCs w:val="30"/>
        </w:rPr>
      </w:pPr>
    </w:p>
    <w:p w14:paraId="5888759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因为他是一个性情如此恶毒、如此傲慢、精神如此 restless 不可调和、对教会和国家政府（government of the church and state）怀有如此根深蒂固仇恨的人，以至于无需客套或害怕失礼，就应将他作为教会和共和国（commonwealth）最大的瘟疫和最危险的敌人来追捕；任何希望国家安好的人，所能做的最大贡献莫过于打击这类彼列之子（sons of Belial）的利益和声誉。”</w:t>
      </w:r>
    </w:p>
    <w:p w14:paraId="2F9B4C37">
      <w:pPr>
        <w:pStyle w:val="2"/>
        <w:spacing w:before="87" w:line="243" w:lineRule="auto"/>
        <w:ind w:left="47" w:right="3" w:firstLine="15"/>
        <w:jc w:val="both"/>
        <w:rPr>
          <w:rFonts w:hint="eastAsia"/>
          <w:i w:val="0"/>
          <w:iCs w:val="0"/>
          <w:spacing w:val="-1"/>
          <w:sz w:val="30"/>
          <w:szCs w:val="30"/>
        </w:rPr>
      </w:pPr>
    </w:p>
    <w:p w14:paraId="5143F2D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This was speaking out with a vengeance, and silence was the only reply to such shocking language.,</w:t>
      </w:r>
    </w:p>
    <w:p w14:paraId="3A3BE5C0">
      <w:pPr>
        <w:pStyle w:val="2"/>
        <w:spacing w:before="87" w:line="243" w:lineRule="auto"/>
        <w:ind w:left="47" w:right="3" w:firstLine="15"/>
        <w:jc w:val="both"/>
        <w:rPr>
          <w:rFonts w:hint="eastAsia"/>
          <w:i w:val="0"/>
          <w:iCs w:val="0"/>
          <w:spacing w:val="-1"/>
          <w:sz w:val="30"/>
          <w:szCs w:val="30"/>
        </w:rPr>
      </w:pPr>
    </w:p>
    <w:p w14:paraId="1F4D3D4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这真是恶狠狠地说了出来，沉默是对此类骇人听闻语言的唯一回应。</w:t>
      </w:r>
    </w:p>
    <w:p w14:paraId="4F8B0384">
      <w:pPr>
        <w:pStyle w:val="2"/>
        <w:spacing w:before="87" w:line="243" w:lineRule="auto"/>
        <w:ind w:left="47" w:right="3" w:firstLine="15"/>
        <w:jc w:val="both"/>
        <w:rPr>
          <w:rFonts w:hint="eastAsia"/>
          <w:i w:val="0"/>
          <w:iCs w:val="0"/>
          <w:spacing w:val="-1"/>
          <w:sz w:val="30"/>
          <w:szCs w:val="30"/>
        </w:rPr>
      </w:pPr>
    </w:p>
    <w:p w14:paraId="7A2CBC6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All this is prefixed by Bramhall’s defence of himself and his brethren against the charge of Popery.</w:t>
      </w:r>
    </w:p>
    <w:p w14:paraId="35606D10">
      <w:pPr>
        <w:pStyle w:val="2"/>
        <w:spacing w:before="87" w:line="243" w:lineRule="auto"/>
        <w:ind w:left="47" w:right="3" w:firstLine="15"/>
        <w:jc w:val="both"/>
        <w:rPr>
          <w:rFonts w:hint="eastAsia"/>
          <w:i w:val="0"/>
          <w:iCs w:val="0"/>
          <w:spacing w:val="-1"/>
          <w:sz w:val="30"/>
          <w:szCs w:val="30"/>
        </w:rPr>
      </w:pPr>
    </w:p>
    <w:p w14:paraId="21C1690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所有这些都附在布拉姆霍尔（Bramhall）为自己及其弟兄辩护，反驳天主教（Popery）指控的前面。</w:t>
      </w:r>
    </w:p>
    <w:p w14:paraId="72785992">
      <w:pPr>
        <w:pStyle w:val="2"/>
        <w:spacing w:before="87" w:line="243" w:lineRule="auto"/>
        <w:ind w:left="47" w:right="3" w:firstLine="15"/>
        <w:jc w:val="both"/>
        <w:rPr>
          <w:rFonts w:hint="eastAsia"/>
          <w:i w:val="0"/>
          <w:iCs w:val="0"/>
          <w:spacing w:val="-1"/>
          <w:sz w:val="30"/>
          <w:szCs w:val="30"/>
        </w:rPr>
      </w:pPr>
    </w:p>
    <w:p w14:paraId="3FDE570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the fast friend of Laud and the other Ultras of that period.</w:t>
      </w:r>
    </w:p>
    <w:p w14:paraId="75DB3E21">
      <w:pPr>
        <w:pStyle w:val="2"/>
        <w:spacing w:before="87" w:line="243" w:lineRule="auto"/>
        <w:ind w:left="47" w:right="3" w:firstLine="15"/>
        <w:jc w:val="both"/>
        <w:rPr>
          <w:rFonts w:hint="eastAsia"/>
          <w:i w:val="0"/>
          <w:iCs w:val="0"/>
          <w:spacing w:val="-1"/>
          <w:sz w:val="30"/>
          <w:szCs w:val="30"/>
        </w:rPr>
      </w:pPr>
    </w:p>
    <w:p w14:paraId="508615F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他是劳德（Laud）和那个时期其他极端分子（Ultras）的坚定朋友。</w:t>
      </w:r>
    </w:p>
    <w:p w14:paraId="7DD75454">
      <w:pPr>
        <w:pStyle w:val="2"/>
        <w:spacing w:before="87" w:line="243" w:lineRule="auto"/>
        <w:ind w:left="47" w:right="3" w:firstLine="15"/>
        <w:jc w:val="both"/>
        <w:rPr>
          <w:rFonts w:hint="eastAsia"/>
          <w:i w:val="0"/>
          <w:iCs w:val="0"/>
          <w:spacing w:val="-1"/>
          <w:sz w:val="30"/>
          <w:szCs w:val="30"/>
        </w:rPr>
      </w:pPr>
    </w:p>
    <w:p w14:paraId="052B2B6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one of those ardent and secular spirits who mainly assisted in stretching the bow of Ecclesiastical prerogative, until it finally broke in their hands.</w:t>
      </w:r>
    </w:p>
    <w:p w14:paraId="628E1AFA">
      <w:pPr>
        <w:pStyle w:val="2"/>
        <w:spacing w:before="87" w:line="243" w:lineRule="auto"/>
        <w:ind w:left="47" w:right="3" w:firstLine="15"/>
        <w:jc w:val="both"/>
        <w:rPr>
          <w:rFonts w:hint="eastAsia"/>
          <w:i w:val="0"/>
          <w:iCs w:val="0"/>
          <w:spacing w:val="-1"/>
          <w:sz w:val="30"/>
          <w:szCs w:val="30"/>
        </w:rPr>
      </w:pPr>
    </w:p>
    <w:p w14:paraId="5A0AE60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他是那些主要协助拉伸教会特权（Ecclesiastical prerogative）之弓，直到它最终在他们手中折断的热忱世俗人物之一。</w:t>
      </w:r>
    </w:p>
    <w:p w14:paraId="390F7481">
      <w:pPr>
        <w:pStyle w:val="2"/>
        <w:spacing w:before="87" w:line="243" w:lineRule="auto"/>
        <w:ind w:left="47" w:right="3" w:firstLine="15"/>
        <w:jc w:val="both"/>
        <w:rPr>
          <w:rFonts w:hint="eastAsia"/>
          <w:i w:val="0"/>
          <w:iCs w:val="0"/>
          <w:spacing w:val="-1"/>
          <w:sz w:val="30"/>
          <w:szCs w:val="30"/>
        </w:rPr>
      </w:pPr>
    </w:p>
    <w:p w14:paraId="08F8CC7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Parker imitated his “Patron Lord,” and produced the same glorious effect.</w:t>
      </w:r>
    </w:p>
    <w:p w14:paraId="0A803B24">
      <w:pPr>
        <w:pStyle w:val="2"/>
        <w:spacing w:before="87" w:line="243" w:lineRule="auto"/>
        <w:ind w:left="47" w:right="3" w:firstLine="15"/>
        <w:jc w:val="both"/>
        <w:rPr>
          <w:rFonts w:hint="eastAsia"/>
          <w:i w:val="0"/>
          <w:iCs w:val="0"/>
          <w:spacing w:val="-1"/>
          <w:sz w:val="30"/>
          <w:szCs w:val="30"/>
        </w:rPr>
      </w:pPr>
    </w:p>
    <w:p w14:paraId="5A0A040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帕克模仿了他的“庇护主勋爵”（Patron Lord），并产生了同样光荣的效果。</w:t>
      </w:r>
    </w:p>
    <w:p w14:paraId="74010A1A">
      <w:pPr>
        <w:pStyle w:val="2"/>
        <w:spacing w:before="87" w:line="243" w:lineRule="auto"/>
        <w:ind w:left="47" w:right="3" w:firstLine="15"/>
        <w:jc w:val="both"/>
        <w:rPr>
          <w:rFonts w:hint="eastAsia"/>
          <w:i w:val="0"/>
          <w:iCs w:val="0"/>
          <w:spacing w:val="-1"/>
          <w:sz w:val="30"/>
          <w:szCs w:val="30"/>
        </w:rPr>
      </w:pPr>
    </w:p>
    <w:p w14:paraId="4311BDD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Although Owen appeared no more in this controversy, it by no means terminated here.</w:t>
      </w:r>
    </w:p>
    <w:p w14:paraId="2C8306E9">
      <w:pPr>
        <w:pStyle w:val="2"/>
        <w:spacing w:before="87" w:line="243" w:lineRule="auto"/>
        <w:ind w:left="47" w:right="3" w:firstLine="15"/>
        <w:jc w:val="both"/>
        <w:rPr>
          <w:rFonts w:hint="eastAsia"/>
          <w:i w:val="0"/>
          <w:iCs w:val="0"/>
          <w:spacing w:val="-1"/>
          <w:sz w:val="30"/>
          <w:szCs w:val="30"/>
        </w:rPr>
      </w:pPr>
    </w:p>
    <w:p w14:paraId="305C213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尽管欧文未再出现在这场争论中，但它绝非到此结束。</w:t>
      </w:r>
    </w:p>
    <w:p w14:paraId="6636FAF4">
      <w:pPr>
        <w:pStyle w:val="2"/>
        <w:spacing w:before="87" w:line="243" w:lineRule="auto"/>
        <w:ind w:left="47" w:right="3" w:firstLine="15"/>
        <w:jc w:val="both"/>
        <w:rPr>
          <w:rFonts w:hint="eastAsia"/>
          <w:i w:val="0"/>
          <w:iCs w:val="0"/>
          <w:spacing w:val="-1"/>
          <w:sz w:val="30"/>
          <w:szCs w:val="30"/>
        </w:rPr>
      </w:pPr>
    </w:p>
    <w:p w14:paraId="027A565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vainglorious Churchman was doomed to receive a scourging from the hands of a Layman, which must have made him writhe in every sinew.</w:t>
      </w:r>
    </w:p>
    <w:p w14:paraId="24E304D5">
      <w:pPr>
        <w:pStyle w:val="2"/>
        <w:spacing w:before="87" w:line="243" w:lineRule="auto"/>
        <w:ind w:left="47" w:right="3" w:firstLine="15"/>
        <w:jc w:val="both"/>
        <w:rPr>
          <w:rFonts w:hint="eastAsia"/>
          <w:i w:val="0"/>
          <w:iCs w:val="0"/>
          <w:spacing w:val="-1"/>
          <w:sz w:val="30"/>
          <w:szCs w:val="30"/>
        </w:rPr>
      </w:pPr>
    </w:p>
    <w:p w14:paraId="36D25AB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这位虚荣的教士（Churchman）注定要受到一位平信徒（Layman）的鞭笞，这必定使他每一根筋骨都痛苦扭动。</w:t>
      </w:r>
    </w:p>
    <w:p w14:paraId="6DA1FE92">
      <w:pPr>
        <w:pStyle w:val="2"/>
        <w:spacing w:before="87" w:line="243" w:lineRule="auto"/>
        <w:ind w:left="47" w:right="3" w:firstLine="15"/>
        <w:jc w:val="both"/>
        <w:rPr>
          <w:rFonts w:hint="eastAsia"/>
          <w:i w:val="0"/>
          <w:iCs w:val="0"/>
          <w:spacing w:val="-1"/>
          <w:sz w:val="30"/>
          <w:szCs w:val="30"/>
        </w:rPr>
      </w:pPr>
    </w:p>
    <w:p w14:paraId="48954B9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Charles and his court were passionately devoted to wit and raillery.</w:t>
      </w:r>
    </w:p>
    <w:p w14:paraId="3D603F66">
      <w:pPr>
        <w:pStyle w:val="2"/>
        <w:spacing w:before="87" w:line="243" w:lineRule="auto"/>
        <w:ind w:left="47" w:right="3" w:firstLine="15"/>
        <w:jc w:val="both"/>
        <w:rPr>
          <w:rFonts w:hint="eastAsia"/>
          <w:i w:val="0"/>
          <w:iCs w:val="0"/>
          <w:spacing w:val="-1"/>
          <w:sz w:val="30"/>
          <w:szCs w:val="30"/>
        </w:rPr>
      </w:pPr>
    </w:p>
    <w:p w14:paraId="01C47DE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查理（Charles）及其宫廷极其热衷于机智和嘲弄。</w:t>
      </w:r>
    </w:p>
    <w:p w14:paraId="097BA628">
      <w:pPr>
        <w:pStyle w:val="2"/>
        <w:spacing w:before="87" w:line="243" w:lineRule="auto"/>
        <w:ind w:left="47" w:right="3" w:firstLine="15"/>
        <w:jc w:val="both"/>
        <w:rPr>
          <w:rFonts w:hint="eastAsia"/>
          <w:i w:val="0"/>
          <w:iCs w:val="0"/>
          <w:spacing w:val="-1"/>
          <w:sz w:val="30"/>
          <w:szCs w:val="30"/>
        </w:rPr>
      </w:pPr>
    </w:p>
    <w:p w14:paraId="64BEB52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They gloried in a Butler, whose burlesque poetry exposed the Puritans to contempt, and broke the edge of public censure against themselves.</w:t>
      </w:r>
    </w:p>
    <w:p w14:paraId="1CC597C5">
      <w:pPr>
        <w:pStyle w:val="2"/>
        <w:spacing w:before="87" w:line="243" w:lineRule="auto"/>
        <w:ind w:left="47" w:right="3" w:firstLine="15"/>
        <w:jc w:val="both"/>
        <w:rPr>
          <w:rFonts w:hint="eastAsia"/>
          <w:i w:val="0"/>
          <w:iCs w:val="0"/>
          <w:spacing w:val="-1"/>
          <w:sz w:val="30"/>
          <w:szCs w:val="30"/>
        </w:rPr>
      </w:pPr>
    </w:p>
    <w:p w14:paraId="595406F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他们以巴特勒（Butler）为荣，他的滑稽诗歌（burlesque poetry）使清教徒（Puritans）受到蔑视，并削弱了公众对他们自身的谴责。</w:t>
      </w:r>
    </w:p>
    <w:p w14:paraId="6EE8FA98">
      <w:pPr>
        <w:pStyle w:val="2"/>
        <w:spacing w:before="87" w:line="243" w:lineRule="auto"/>
        <w:ind w:left="47" w:right="3" w:firstLine="15"/>
        <w:jc w:val="both"/>
        <w:rPr>
          <w:rFonts w:hint="eastAsia"/>
          <w:i w:val="0"/>
          <w:iCs w:val="0"/>
          <w:spacing w:val="-1"/>
          <w:sz w:val="30"/>
          <w:szCs w:val="30"/>
        </w:rPr>
      </w:pPr>
    </w:p>
    <w:p w14:paraId="37216FC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other party, however, could boast a Marvel 505 — who was a wit and a poet too, — the most patriotic senator of his time, whose ironic muse often lashed the follies and the vices of the court.</w:t>
      </w:r>
    </w:p>
    <w:p w14:paraId="5248D603">
      <w:pPr>
        <w:pStyle w:val="2"/>
        <w:spacing w:before="87" w:line="243" w:lineRule="auto"/>
        <w:ind w:left="47" w:right="3" w:firstLine="15"/>
        <w:jc w:val="both"/>
        <w:rPr>
          <w:rFonts w:hint="eastAsia"/>
          <w:i w:val="0"/>
          <w:iCs w:val="0"/>
          <w:spacing w:val="-1"/>
          <w:sz w:val="30"/>
          <w:szCs w:val="30"/>
        </w:rPr>
      </w:pPr>
    </w:p>
    <w:p w14:paraId="7F8D14A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然而，另一方可以夸耀一位马维尔（Marvel）505——他也是一位才子和诗人——他那个时代最爱国的参议员，他讽刺的缪斯（ironic muse）常常鞭挞宫廷的愚蠢和恶习。</w:t>
      </w:r>
    </w:p>
    <w:p w14:paraId="72BF5B1F">
      <w:pPr>
        <w:pStyle w:val="2"/>
        <w:spacing w:before="87" w:line="243" w:lineRule="auto"/>
        <w:ind w:left="47" w:right="3" w:firstLine="15"/>
        <w:jc w:val="both"/>
        <w:rPr>
          <w:rFonts w:hint="eastAsia"/>
          <w:i w:val="0"/>
          <w:iCs w:val="0"/>
          <w:spacing w:val="-1"/>
          <w:sz w:val="30"/>
          <w:szCs w:val="30"/>
        </w:rPr>
      </w:pPr>
    </w:p>
    <w:p w14:paraId="00070E3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This witty writer took up the conceited clergyman, and in his “Rehearsal Transprosed.”</w:t>
      </w:r>
    </w:p>
    <w:p w14:paraId="60659D26">
      <w:pPr>
        <w:pStyle w:val="2"/>
        <w:spacing w:before="87" w:line="243" w:lineRule="auto"/>
        <w:ind w:left="47" w:right="3" w:firstLine="15"/>
        <w:jc w:val="both"/>
        <w:rPr>
          <w:rFonts w:hint="eastAsia"/>
          <w:i w:val="0"/>
          <w:iCs w:val="0"/>
          <w:spacing w:val="-1"/>
          <w:sz w:val="30"/>
          <w:szCs w:val="30"/>
        </w:rPr>
      </w:pPr>
    </w:p>
    <w:p w14:paraId="7F44DEC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这位机智的作家抓住了那个自负的神职人员，并在他的《排演变奏》（Rehearsal Transprosed）中。</w:t>
      </w:r>
    </w:p>
    <w:p w14:paraId="1DE2410C">
      <w:pPr>
        <w:pStyle w:val="2"/>
        <w:spacing w:before="87" w:line="243" w:lineRule="auto"/>
        <w:ind w:left="47" w:right="3" w:firstLine="15"/>
        <w:jc w:val="both"/>
        <w:rPr>
          <w:rFonts w:hint="eastAsia"/>
          <w:i w:val="0"/>
          <w:iCs w:val="0"/>
          <w:spacing w:val="-1"/>
          <w:sz w:val="30"/>
          <w:szCs w:val="30"/>
        </w:rPr>
      </w:pPr>
    </w:p>
    <w:p w14:paraId="60D4BAB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turned all the laughers against him, and it was read with delight from the king down to the tradesman. 506</w:t>
      </w:r>
    </w:p>
    <w:p w14:paraId="608A445C">
      <w:pPr>
        <w:pStyle w:val="2"/>
        <w:spacing w:before="87" w:line="243" w:lineRule="auto"/>
        <w:ind w:left="47" w:right="3" w:firstLine="15"/>
        <w:jc w:val="both"/>
        <w:rPr>
          <w:rFonts w:hint="eastAsia"/>
          <w:i w:val="0"/>
          <w:iCs w:val="0"/>
          <w:spacing w:val="-1"/>
          <w:sz w:val="30"/>
          <w:szCs w:val="30"/>
        </w:rPr>
      </w:pPr>
    </w:p>
    <w:p w14:paraId="25B490D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它使所有嘲笑者都反对他，从国王到商人，都乐于阅读它。506</w:t>
      </w:r>
    </w:p>
    <w:p w14:paraId="6C55A785">
      <w:pPr>
        <w:pStyle w:val="2"/>
        <w:spacing w:before="87" w:line="243" w:lineRule="auto"/>
        <w:ind w:left="47" w:right="3" w:firstLine="15"/>
        <w:jc w:val="both"/>
        <w:rPr>
          <w:rFonts w:hint="eastAsia"/>
          <w:i w:val="0"/>
          <w:iCs w:val="0"/>
          <w:spacing w:val="-1"/>
          <w:sz w:val="30"/>
          <w:szCs w:val="30"/>
        </w:rPr>
      </w:pPr>
    </w:p>
    <w:p w14:paraId="45BB0E4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343</w:t>
      </w:r>
    </w:p>
    <w:p w14:paraId="392E6AC8">
      <w:pPr>
        <w:pStyle w:val="2"/>
        <w:spacing w:before="87" w:line="243" w:lineRule="auto"/>
        <w:ind w:left="47" w:right="3" w:firstLine="15"/>
        <w:jc w:val="both"/>
        <w:rPr>
          <w:rFonts w:hint="eastAsia"/>
          <w:i w:val="0"/>
          <w:iCs w:val="0"/>
          <w:spacing w:val="-1"/>
          <w:sz w:val="30"/>
          <w:szCs w:val="30"/>
        </w:rPr>
      </w:pPr>
    </w:p>
    <w:p w14:paraId="22CE82A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343</w:t>
      </w:r>
    </w:p>
    <w:p w14:paraId="7E376F46">
      <w:pPr>
        <w:pStyle w:val="2"/>
        <w:spacing w:before="87" w:line="243" w:lineRule="auto"/>
        <w:ind w:left="47" w:right="3" w:firstLine="15"/>
        <w:jc w:val="both"/>
        <w:rPr>
          <w:rFonts w:hint="eastAsia"/>
          <w:i w:val="0"/>
          <w:iCs w:val="0"/>
          <w:spacing w:val="-1"/>
          <w:sz w:val="30"/>
          <w:szCs w:val="30"/>
        </w:rPr>
      </w:pPr>
    </w:p>
    <w:p w14:paraId="1528C8F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There are times and subjects which require the use of ridicule; and it will sometimes succeed, if judiciously managed, when graver argument fails.</w:t>
      </w:r>
    </w:p>
    <w:p w14:paraId="12B472C3">
      <w:pPr>
        <w:pStyle w:val="2"/>
        <w:spacing w:before="87" w:line="243" w:lineRule="auto"/>
        <w:ind w:left="47" w:right="3" w:firstLine="15"/>
        <w:jc w:val="both"/>
        <w:rPr>
          <w:rFonts w:hint="eastAsia"/>
          <w:i w:val="0"/>
          <w:iCs w:val="0"/>
          <w:spacing w:val="-1"/>
          <w:sz w:val="30"/>
          <w:szCs w:val="30"/>
        </w:rPr>
      </w:pPr>
    </w:p>
    <w:p w14:paraId="2C6780E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有些时候和主题需要使用嘲讽；如果运用得当，它有时会在更严肃的论证失败时取得成功。</w:t>
      </w:r>
    </w:p>
    <w:p w14:paraId="4438D8DA">
      <w:pPr>
        <w:pStyle w:val="2"/>
        <w:spacing w:before="87" w:line="243" w:lineRule="auto"/>
        <w:ind w:left="47" w:right="3" w:firstLine="15"/>
        <w:jc w:val="both"/>
        <w:rPr>
          <w:rFonts w:hint="eastAsia"/>
          <w:i w:val="0"/>
          <w:iCs w:val="0"/>
          <w:spacing w:val="-1"/>
          <w:sz w:val="30"/>
          <w:szCs w:val="30"/>
        </w:rPr>
      </w:pPr>
    </w:p>
    <w:p w14:paraId="40B16EA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 “*Ridiculum acri*</w:t>
      </w:r>
    </w:p>
    <w:p w14:paraId="541B2143">
      <w:pPr>
        <w:pStyle w:val="2"/>
        <w:spacing w:before="87" w:line="243" w:lineRule="auto"/>
        <w:ind w:left="47" w:right="3" w:firstLine="15"/>
        <w:jc w:val="both"/>
        <w:rPr>
          <w:rFonts w:hint="eastAsia"/>
          <w:i w:val="0"/>
          <w:iCs w:val="0"/>
          <w:spacing w:val="-1"/>
          <w:sz w:val="30"/>
          <w:szCs w:val="30"/>
        </w:rPr>
      </w:pPr>
    </w:p>
    <w:p w14:paraId="3F628E7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——“*嘲讽比尖锐更强有力，*</w:t>
      </w:r>
    </w:p>
    <w:p w14:paraId="76FB9D2A">
      <w:pPr>
        <w:pStyle w:val="2"/>
        <w:spacing w:before="87" w:line="243" w:lineRule="auto"/>
        <w:ind w:left="47" w:right="3" w:firstLine="15"/>
        <w:jc w:val="both"/>
        <w:rPr>
          <w:rFonts w:hint="eastAsia"/>
          <w:i w:val="0"/>
          <w:iCs w:val="0"/>
          <w:spacing w:val="-1"/>
          <w:sz w:val="30"/>
          <w:szCs w:val="30"/>
        </w:rPr>
      </w:pPr>
    </w:p>
    <w:p w14:paraId="3F3D39F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*Fortius, et melius magnas plerumque secat res.*” 507</w:t>
      </w:r>
    </w:p>
    <w:p w14:paraId="67F5B79F">
      <w:pPr>
        <w:pStyle w:val="2"/>
        <w:spacing w:before="87" w:line="243" w:lineRule="auto"/>
        <w:ind w:left="47" w:right="3" w:firstLine="15"/>
        <w:jc w:val="both"/>
        <w:rPr>
          <w:rFonts w:hint="eastAsia"/>
          <w:i w:val="0"/>
          <w:iCs w:val="0"/>
          <w:spacing w:val="-1"/>
          <w:sz w:val="30"/>
          <w:szCs w:val="30"/>
        </w:rPr>
      </w:pPr>
    </w:p>
    <w:p w14:paraId="0BDFE84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*并且通常更能解决重大问题。*” 507</w:t>
      </w:r>
    </w:p>
    <w:p w14:paraId="57940B87">
      <w:pPr>
        <w:pStyle w:val="2"/>
        <w:spacing w:before="87" w:line="243" w:lineRule="auto"/>
        <w:ind w:left="47" w:right="3" w:firstLine="15"/>
        <w:jc w:val="both"/>
        <w:rPr>
          <w:rFonts w:hint="eastAsia"/>
          <w:i w:val="0"/>
          <w:iCs w:val="0"/>
          <w:spacing w:val="-1"/>
          <w:sz w:val="30"/>
          <w:szCs w:val="30"/>
        </w:rPr>
      </w:pPr>
    </w:p>
    <w:p w14:paraId="0CB4D4B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Parker and his party were now driven to the necessity of a defence against this unexpected mode of repelling them.</w:t>
      </w:r>
    </w:p>
    <w:p w14:paraId="02E1AFAE">
      <w:pPr>
        <w:pStyle w:val="2"/>
        <w:spacing w:before="87" w:line="243" w:lineRule="auto"/>
        <w:ind w:left="47" w:right="3" w:firstLine="15"/>
        <w:jc w:val="both"/>
        <w:rPr>
          <w:rFonts w:hint="eastAsia"/>
          <w:i w:val="0"/>
          <w:iCs w:val="0"/>
          <w:spacing w:val="-1"/>
          <w:sz w:val="30"/>
          <w:szCs w:val="30"/>
        </w:rPr>
      </w:pPr>
    </w:p>
    <w:p w14:paraId="20D76C3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帕克及其党派现在被迫需要防御这种出乎意料的反击方式。</w:t>
      </w:r>
    </w:p>
    <w:p w14:paraId="7A411361">
      <w:pPr>
        <w:pStyle w:val="2"/>
        <w:spacing w:before="87" w:line="243" w:lineRule="auto"/>
        <w:ind w:left="47" w:right="3" w:firstLine="15"/>
        <w:jc w:val="both"/>
        <w:rPr>
          <w:rFonts w:hint="eastAsia"/>
          <w:i w:val="0"/>
          <w:iCs w:val="0"/>
          <w:spacing w:val="-1"/>
          <w:sz w:val="30"/>
          <w:szCs w:val="30"/>
        </w:rPr>
      </w:pPr>
    </w:p>
    <w:p w14:paraId="0B3168A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Victory was no longer thought of, if a decent retreat could only be effected.</w:t>
      </w:r>
    </w:p>
    <w:p w14:paraId="6E3EE380">
      <w:pPr>
        <w:pStyle w:val="2"/>
        <w:spacing w:before="87" w:line="243" w:lineRule="auto"/>
        <w:ind w:left="47" w:right="3" w:firstLine="15"/>
        <w:jc w:val="both"/>
        <w:rPr>
          <w:rFonts w:hint="eastAsia"/>
          <w:i w:val="0"/>
          <w:iCs w:val="0"/>
          <w:spacing w:val="-1"/>
          <w:sz w:val="30"/>
          <w:szCs w:val="30"/>
        </w:rPr>
      </w:pPr>
    </w:p>
    <w:p w14:paraId="6C557B4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如果能体面撤退，胜利就不再考虑了。</w:t>
      </w:r>
    </w:p>
    <w:p w14:paraId="68A74207">
      <w:pPr>
        <w:pStyle w:val="2"/>
        <w:spacing w:before="87" w:line="243" w:lineRule="auto"/>
        <w:ind w:left="47" w:right="3" w:firstLine="15"/>
        <w:jc w:val="both"/>
        <w:rPr>
          <w:rFonts w:hint="eastAsia"/>
          <w:i w:val="0"/>
          <w:iCs w:val="0"/>
          <w:spacing w:val="-1"/>
          <w:sz w:val="30"/>
          <w:szCs w:val="30"/>
        </w:rPr>
      </w:pPr>
    </w:p>
    <w:p w14:paraId="0F04B35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They assailed Marvel with all manner of weapons.</w:t>
      </w:r>
    </w:p>
    <w:p w14:paraId="3F80CE05">
      <w:pPr>
        <w:pStyle w:val="2"/>
        <w:spacing w:before="87" w:line="243" w:lineRule="auto"/>
        <w:ind w:left="47" w:right="3" w:firstLine="15"/>
        <w:jc w:val="both"/>
        <w:rPr>
          <w:rFonts w:hint="eastAsia"/>
          <w:i w:val="0"/>
          <w:iCs w:val="0"/>
          <w:spacing w:val="-1"/>
          <w:sz w:val="30"/>
          <w:szCs w:val="30"/>
        </w:rPr>
      </w:pPr>
    </w:p>
    <w:p w14:paraId="5221C72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他们用各种武器攻击马维尔。</w:t>
      </w:r>
    </w:p>
    <w:p w14:paraId="5E5A1459">
      <w:pPr>
        <w:pStyle w:val="2"/>
        <w:spacing w:before="87" w:line="243" w:lineRule="auto"/>
        <w:ind w:left="47" w:right="3" w:firstLine="15"/>
        <w:jc w:val="both"/>
        <w:rPr>
          <w:rFonts w:hint="eastAsia"/>
          <w:i w:val="0"/>
          <w:iCs w:val="0"/>
          <w:spacing w:val="-1"/>
          <w:sz w:val="30"/>
          <w:szCs w:val="30"/>
        </w:rPr>
      </w:pPr>
    </w:p>
    <w:p w14:paraId="70F0C6C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In a twinkling there appeared, A Reproof to the Rehearsal Transprosed; Rosemary and Bayes; The Transproser Rehearsed; Gregory Father Greybeard, with his vizor off; A Common-place Book, out of the Rehearsal Transprosed; Stoo him Bayes; etc.</w:t>
      </w:r>
    </w:p>
    <w:p w14:paraId="5AE69F4A">
      <w:pPr>
        <w:pStyle w:val="2"/>
        <w:spacing w:before="87" w:line="243" w:lineRule="auto"/>
        <w:ind w:left="47" w:right="3" w:firstLine="15"/>
        <w:jc w:val="both"/>
        <w:rPr>
          <w:rFonts w:hint="eastAsia"/>
          <w:i w:val="0"/>
          <w:iCs w:val="0"/>
          <w:spacing w:val="-1"/>
          <w:sz w:val="30"/>
          <w:szCs w:val="30"/>
        </w:rPr>
      </w:pPr>
    </w:p>
    <w:p w14:paraId="4D59C70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转眼间，出现了《对&lt;排演变奏&gt;的斥责》（A Reproof to the Rehearsal Transprosed）；《迷迭香与贝叶斯》（Rosemary and Bayes）；《变奏者排演》（The Transproser Rehearsed）；《格雷戈里灰胡子老爹摘下面具》（Gregory Father Greybeard, with his vizor off）；《&lt;排演变奏&gt;摘抄本》（A Common-place Book, out of the Rehearsal Transprosed）；《嘘他贝叶斯》（Stoo him Bayes）；等等。</w:t>
      </w:r>
    </w:p>
    <w:p w14:paraId="2274691D">
      <w:pPr>
        <w:pStyle w:val="2"/>
        <w:spacing w:before="87" w:line="243" w:lineRule="auto"/>
        <w:ind w:left="47" w:right="3" w:firstLine="15"/>
        <w:jc w:val="both"/>
        <w:rPr>
          <w:rFonts w:hint="eastAsia"/>
          <w:i w:val="0"/>
          <w:iCs w:val="0"/>
          <w:spacing w:val="-1"/>
          <w:sz w:val="30"/>
          <w:szCs w:val="30"/>
        </w:rPr>
      </w:pPr>
    </w:p>
    <w:p w14:paraId="6CCB49D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Marvel, undismayed by such a shower of missiles, returned to the charge.</w:t>
      </w:r>
    </w:p>
    <w:p w14:paraId="64AA2347">
      <w:pPr>
        <w:pStyle w:val="2"/>
        <w:spacing w:before="87" w:line="243" w:lineRule="auto"/>
        <w:ind w:left="47" w:right="3" w:firstLine="15"/>
        <w:jc w:val="both"/>
        <w:rPr>
          <w:rFonts w:hint="eastAsia"/>
          <w:i w:val="0"/>
          <w:iCs w:val="0"/>
          <w:spacing w:val="-1"/>
          <w:sz w:val="30"/>
          <w:szCs w:val="30"/>
        </w:rPr>
      </w:pPr>
    </w:p>
    <w:p w14:paraId="338E37A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马维尔并未被如此密集的攻击吓倒，再次发起进攻。</w:t>
      </w:r>
    </w:p>
    <w:p w14:paraId="7F24DB22">
      <w:pPr>
        <w:pStyle w:val="2"/>
        <w:spacing w:before="87" w:line="243" w:lineRule="auto"/>
        <w:ind w:left="47" w:right="3" w:firstLine="15"/>
        <w:jc w:val="both"/>
        <w:rPr>
          <w:rFonts w:hint="eastAsia"/>
          <w:i w:val="0"/>
          <w:iCs w:val="0"/>
          <w:spacing w:val="-1"/>
          <w:sz w:val="30"/>
          <w:szCs w:val="30"/>
        </w:rPr>
      </w:pPr>
    </w:p>
    <w:p w14:paraId="5CA7D08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In a second part of the Rehearsal, he again overwhelmed his adversaries, and effectually silenced their battery.</w:t>
      </w:r>
    </w:p>
    <w:p w14:paraId="72207790">
      <w:pPr>
        <w:pStyle w:val="2"/>
        <w:spacing w:before="87" w:line="243" w:lineRule="auto"/>
        <w:ind w:left="47" w:right="3" w:firstLine="15"/>
        <w:jc w:val="both"/>
        <w:rPr>
          <w:rFonts w:hint="eastAsia"/>
          <w:i w:val="0"/>
          <w:iCs w:val="0"/>
          <w:spacing w:val="-1"/>
          <w:sz w:val="30"/>
          <w:szCs w:val="30"/>
        </w:rPr>
      </w:pPr>
    </w:p>
    <w:p w14:paraId="7E84185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在《排演》（Rehearsal）的第二部分中，他再次压倒了他的对手，并有效地使他们的炮火沉默。</w:t>
      </w:r>
    </w:p>
    <w:p w14:paraId="0A4F9204">
      <w:pPr>
        <w:pStyle w:val="2"/>
        <w:spacing w:before="87" w:line="243" w:lineRule="auto"/>
        <w:ind w:left="47" w:right="3" w:firstLine="15"/>
        <w:jc w:val="both"/>
        <w:rPr>
          <w:rFonts w:hint="eastAsia"/>
          <w:i w:val="0"/>
          <w:iCs w:val="0"/>
          <w:spacing w:val="-1"/>
          <w:sz w:val="30"/>
          <w:szCs w:val="30"/>
        </w:rPr>
      </w:pPr>
    </w:p>
    <w:p w14:paraId="7546B68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was generally admitted that the odds and victory were on his side.</w:t>
      </w:r>
    </w:p>
    <w:p w14:paraId="0BEF0085">
      <w:pPr>
        <w:pStyle w:val="2"/>
        <w:spacing w:before="87" w:line="243" w:lineRule="auto"/>
        <w:ind w:left="47" w:right="3" w:firstLine="15"/>
        <w:jc w:val="both"/>
        <w:rPr>
          <w:rFonts w:hint="eastAsia"/>
          <w:i w:val="0"/>
          <w:iCs w:val="0"/>
          <w:spacing w:val="-1"/>
          <w:sz w:val="30"/>
          <w:szCs w:val="30"/>
        </w:rPr>
      </w:pPr>
    </w:p>
    <w:p w14:paraId="143B6BE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普遍承认胜算和胜利都在他这边。</w:t>
      </w:r>
    </w:p>
    <w:p w14:paraId="5A45A5AA">
      <w:pPr>
        <w:pStyle w:val="2"/>
        <w:spacing w:before="87" w:line="243" w:lineRule="auto"/>
        <w:ind w:left="47" w:right="3" w:firstLine="15"/>
        <w:jc w:val="both"/>
        <w:rPr>
          <w:rFonts w:hint="eastAsia"/>
          <w:i w:val="0"/>
          <w:iCs w:val="0"/>
          <w:spacing w:val="-1"/>
          <w:sz w:val="30"/>
          <w:szCs w:val="30"/>
        </w:rPr>
      </w:pPr>
    </w:p>
    <w:p w14:paraId="408C999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And it had this effect on Parker, says Wood: that he judged it more prudent to lay down the cudgels than to enter the lists again with an untowardly combatant, so hugely well-versed in the then but newly refined art of sporting and jeering buffoonery. 508</w:t>
      </w:r>
    </w:p>
    <w:p w14:paraId="2EA4C678">
      <w:pPr>
        <w:pStyle w:val="2"/>
        <w:spacing w:before="87" w:line="243" w:lineRule="auto"/>
        <w:ind w:left="47" w:right="3" w:firstLine="15"/>
        <w:jc w:val="both"/>
        <w:rPr>
          <w:rFonts w:hint="eastAsia"/>
          <w:i w:val="0"/>
          <w:iCs w:val="0"/>
          <w:spacing w:val="-1"/>
          <w:sz w:val="30"/>
          <w:szCs w:val="30"/>
        </w:rPr>
      </w:pPr>
    </w:p>
    <w:p w14:paraId="2104D54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伍德（Wood）说，这对帕克产生了这样的影响：他认为放下武器比再次与一个如此精通当时刚刚完善的戏谑嘲弄滑稽艺术的难缠对手较量更明智。508</w:t>
      </w:r>
    </w:p>
    <w:p w14:paraId="4B283EDA">
      <w:pPr>
        <w:pStyle w:val="2"/>
        <w:spacing w:before="87" w:line="243" w:lineRule="auto"/>
        <w:ind w:left="47" w:right="3" w:firstLine="15"/>
        <w:jc w:val="both"/>
        <w:rPr>
          <w:rFonts w:hint="eastAsia"/>
          <w:i w:val="0"/>
          <w:iCs w:val="0"/>
          <w:spacing w:val="-1"/>
          <w:sz w:val="30"/>
          <w:szCs w:val="30"/>
        </w:rPr>
      </w:pPr>
    </w:p>
    <w:p w14:paraId="359C021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Although Parker retreated from any further attack after the second part of the Rehearsal appeared, in truth he only suppressed those passions to which he was giving vent in secrecy and silence.</w:t>
      </w:r>
    </w:p>
    <w:p w14:paraId="43955C7D">
      <w:pPr>
        <w:pStyle w:val="2"/>
        <w:spacing w:before="87" w:line="243" w:lineRule="auto"/>
        <w:ind w:left="47" w:right="3" w:firstLine="15"/>
        <w:jc w:val="both"/>
        <w:rPr>
          <w:rFonts w:hint="eastAsia"/>
          <w:i w:val="0"/>
          <w:iCs w:val="0"/>
          <w:spacing w:val="-1"/>
          <w:sz w:val="30"/>
          <w:szCs w:val="30"/>
        </w:rPr>
      </w:pPr>
    </w:p>
    <w:p w14:paraId="262EFD9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尽管在《排演》（Rehearsal）第二部分出现后，帕克撤退了，不再进行任何进一步攻击，但实际上他只是压抑了那些他曾在秘密和沉默中发泄的情绪。</w:t>
      </w:r>
    </w:p>
    <w:p w14:paraId="354173FB">
      <w:pPr>
        <w:pStyle w:val="2"/>
        <w:spacing w:before="87" w:line="243" w:lineRule="auto"/>
        <w:ind w:left="47" w:right="3" w:firstLine="15"/>
        <w:jc w:val="both"/>
        <w:rPr>
          <w:rFonts w:hint="eastAsia"/>
          <w:i w:val="0"/>
          <w:iCs w:val="0"/>
          <w:spacing w:val="-1"/>
          <w:sz w:val="30"/>
          <w:szCs w:val="30"/>
        </w:rPr>
      </w:pPr>
    </w:p>
    <w:p w14:paraId="396378A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Indeed, that was not discovered till a posthumous work of his was published, in which one of the most striking parts is a disgusting caricature of his old antagonist.</w:t>
      </w:r>
    </w:p>
    <w:p w14:paraId="3BE45E82">
      <w:pPr>
        <w:pStyle w:val="2"/>
        <w:spacing w:before="87" w:line="243" w:lineRule="auto"/>
        <w:ind w:left="47" w:right="3" w:firstLine="15"/>
        <w:jc w:val="both"/>
        <w:rPr>
          <w:rFonts w:hint="eastAsia"/>
          <w:i w:val="0"/>
          <w:iCs w:val="0"/>
          <w:spacing w:val="-1"/>
          <w:sz w:val="30"/>
          <w:szCs w:val="30"/>
        </w:rPr>
      </w:pPr>
    </w:p>
    <w:p w14:paraId="2FD5E59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事实上，直到他的一部遗著出版后才被发现，其中最引人注目的部分之一是对他老对手令人作呕的漫画描绘。</w:t>
      </w:r>
    </w:p>
    <w:p w14:paraId="52CC7EFA">
      <w:pPr>
        <w:pStyle w:val="2"/>
        <w:spacing w:before="87" w:line="243" w:lineRule="auto"/>
        <w:ind w:left="47" w:right="3" w:firstLine="15"/>
        <w:jc w:val="both"/>
        <w:rPr>
          <w:rFonts w:hint="eastAsia"/>
          <w:i w:val="0"/>
          <w:iCs w:val="0"/>
          <w:spacing w:val="-1"/>
          <w:sz w:val="30"/>
          <w:szCs w:val="30"/>
        </w:rPr>
      </w:pPr>
    </w:p>
    <w:p w14:paraId="2BC3002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344</w:t>
      </w:r>
    </w:p>
    <w:p w14:paraId="3F5335E3">
      <w:pPr>
        <w:pStyle w:val="2"/>
        <w:spacing w:before="87" w:line="243" w:lineRule="auto"/>
        <w:ind w:left="47" w:right="3" w:firstLine="15"/>
        <w:jc w:val="both"/>
        <w:rPr>
          <w:rFonts w:hint="eastAsia"/>
          <w:i w:val="0"/>
          <w:iCs w:val="0"/>
          <w:spacing w:val="-1"/>
          <w:sz w:val="30"/>
          <w:szCs w:val="30"/>
        </w:rPr>
      </w:pPr>
    </w:p>
    <w:p w14:paraId="535A01C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344</w:t>
      </w:r>
    </w:p>
    <w:p w14:paraId="64F7EED7">
      <w:pPr>
        <w:pStyle w:val="2"/>
        <w:spacing w:before="87" w:line="243" w:lineRule="auto"/>
        <w:ind w:left="47" w:right="3" w:firstLine="15"/>
        <w:jc w:val="both"/>
        <w:rPr>
          <w:rFonts w:hint="eastAsia"/>
          <w:i w:val="0"/>
          <w:iCs w:val="0"/>
          <w:spacing w:val="-1"/>
          <w:sz w:val="30"/>
          <w:szCs w:val="30"/>
        </w:rPr>
      </w:pPr>
    </w:p>
    <w:p w14:paraId="67FEA89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Marvel was indeed a republican, the pupil of Milton, and he adored his master.</w:t>
      </w:r>
    </w:p>
    <w:p w14:paraId="7019D2D1">
      <w:pPr>
        <w:pStyle w:val="2"/>
        <w:spacing w:before="87" w:line="243" w:lineRule="auto"/>
        <w:ind w:left="47" w:right="3" w:firstLine="15"/>
        <w:jc w:val="both"/>
        <w:rPr>
          <w:rFonts w:hint="eastAsia"/>
          <w:i w:val="0"/>
          <w:iCs w:val="0"/>
          <w:spacing w:val="-1"/>
          <w:sz w:val="30"/>
          <w:szCs w:val="30"/>
        </w:rPr>
      </w:pPr>
    </w:p>
    <w:p w14:paraId="13E3CB6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马维尔（Marvel）确实是一位共和主义者，弥尔顿（Milton）的学生，他崇拜他的老师。</w:t>
      </w:r>
    </w:p>
    <w:p w14:paraId="027E0FF9">
      <w:pPr>
        <w:pStyle w:val="2"/>
        <w:spacing w:before="87" w:line="243" w:lineRule="auto"/>
        <w:ind w:left="47" w:right="3" w:firstLine="15"/>
        <w:jc w:val="both"/>
        <w:rPr>
          <w:rFonts w:hint="eastAsia"/>
          <w:i w:val="0"/>
          <w:iCs w:val="0"/>
          <w:spacing w:val="-1"/>
          <w:sz w:val="30"/>
          <w:szCs w:val="30"/>
        </w:rPr>
      </w:pPr>
    </w:p>
    <w:p w14:paraId="35608DF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But his morals and his manners were Roman — he lived on the turnip of Curtius, and he would have bled at Philippi.</w:t>
      </w:r>
    </w:p>
    <w:p w14:paraId="75ABD702">
      <w:pPr>
        <w:pStyle w:val="2"/>
        <w:spacing w:before="87" w:line="243" w:lineRule="auto"/>
        <w:ind w:left="47" w:right="3" w:firstLine="15"/>
        <w:jc w:val="both"/>
        <w:rPr>
          <w:rFonts w:hint="eastAsia"/>
          <w:i w:val="0"/>
          <w:iCs w:val="0"/>
          <w:spacing w:val="-1"/>
          <w:sz w:val="30"/>
          <w:szCs w:val="30"/>
        </w:rPr>
      </w:pPr>
    </w:p>
    <w:p w14:paraId="599D92C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但他的道德和举止是罗马式的——他靠柯蒂乌斯（Curtius）的萝卜为生，他会在腓立比（Philippi）流血。</w:t>
      </w:r>
    </w:p>
    <w:p w14:paraId="57A28048">
      <w:pPr>
        <w:pStyle w:val="2"/>
        <w:spacing w:before="87" w:line="243" w:lineRule="auto"/>
        <w:ind w:left="47" w:right="3" w:firstLine="15"/>
        <w:jc w:val="both"/>
        <w:rPr>
          <w:rFonts w:hint="eastAsia"/>
          <w:i w:val="0"/>
          <w:iCs w:val="0"/>
          <w:spacing w:val="-1"/>
          <w:sz w:val="30"/>
          <w:szCs w:val="30"/>
        </w:rPr>
      </w:pPr>
    </w:p>
    <w:p w14:paraId="28A034B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We do not sympathise with the fierce spirit of those unhappy times, that scalped the head feebly protected by a mitre or a crown.</w:t>
      </w:r>
    </w:p>
    <w:p w14:paraId="358397D8">
      <w:pPr>
        <w:pStyle w:val="2"/>
        <w:spacing w:before="87" w:line="243" w:lineRule="auto"/>
        <w:ind w:left="47" w:right="3" w:firstLine="15"/>
        <w:jc w:val="both"/>
        <w:rPr>
          <w:rFonts w:hint="eastAsia"/>
          <w:i w:val="0"/>
          <w:iCs w:val="0"/>
          <w:spacing w:val="-1"/>
          <w:sz w:val="30"/>
          <w:szCs w:val="30"/>
        </w:rPr>
      </w:pPr>
    </w:p>
    <w:p w14:paraId="5B8921B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我们不同情那些不幸时代猛烈的精神，那种精神剥掉了由主教冠（mitre）或王冠（crown）微弱保护的头颅的头皮。</w:t>
      </w:r>
    </w:p>
    <w:p w14:paraId="619AC366">
      <w:pPr>
        <w:pStyle w:val="2"/>
        <w:spacing w:before="87" w:line="243" w:lineRule="auto"/>
        <w:ind w:left="47" w:right="3" w:firstLine="15"/>
        <w:jc w:val="both"/>
        <w:rPr>
          <w:rFonts w:hint="eastAsia"/>
          <w:i w:val="0"/>
          <w:iCs w:val="0"/>
          <w:spacing w:val="-1"/>
          <w:sz w:val="30"/>
          <w:szCs w:val="30"/>
        </w:rPr>
      </w:pPr>
    </w:p>
    <w:p w14:paraId="667A265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But the private virtues and the rich genius of such a man are purely from the spirit of party. 509</w:t>
      </w:r>
    </w:p>
    <w:p w14:paraId="2D69F697">
      <w:pPr>
        <w:pStyle w:val="2"/>
        <w:spacing w:before="87" w:line="243" w:lineRule="auto"/>
        <w:ind w:left="47" w:right="3" w:firstLine="15"/>
        <w:jc w:val="both"/>
        <w:rPr>
          <w:rFonts w:hint="eastAsia"/>
          <w:i w:val="0"/>
          <w:iCs w:val="0"/>
          <w:spacing w:val="-1"/>
          <w:sz w:val="30"/>
          <w:szCs w:val="30"/>
        </w:rPr>
      </w:pPr>
    </w:p>
    <w:p w14:paraId="3CF0FEE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但这样一个人私下的美德和丰富的才华纯粹是出于党派精神。509</w:t>
      </w:r>
    </w:p>
    <w:p w14:paraId="1AF4C0AA">
      <w:pPr>
        <w:pStyle w:val="2"/>
        <w:spacing w:before="87" w:line="243" w:lineRule="auto"/>
        <w:ind w:left="47" w:right="3" w:firstLine="15"/>
        <w:jc w:val="both"/>
        <w:rPr>
          <w:rFonts w:hint="eastAsia"/>
          <w:i w:val="0"/>
          <w:iCs w:val="0"/>
          <w:spacing w:val="-1"/>
          <w:sz w:val="30"/>
          <w:szCs w:val="30"/>
        </w:rPr>
      </w:pPr>
    </w:p>
    <w:p w14:paraId="22D7EE4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Parliament which met in 1670, fell upon the Non-conformists more furiously than ever.</w:t>
      </w:r>
    </w:p>
    <w:p w14:paraId="020B7A5E">
      <w:pPr>
        <w:pStyle w:val="2"/>
        <w:spacing w:before="87" w:line="243" w:lineRule="auto"/>
        <w:ind w:left="47" w:right="3" w:firstLine="15"/>
        <w:jc w:val="both"/>
        <w:rPr>
          <w:rFonts w:hint="eastAsia"/>
          <w:i w:val="0"/>
          <w:iCs w:val="0"/>
          <w:spacing w:val="-1"/>
          <w:sz w:val="30"/>
          <w:szCs w:val="30"/>
        </w:rPr>
      </w:pPr>
    </w:p>
    <w:p w14:paraId="1F51B68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1670年召开的议会，比以往更猛烈地攻击了不从国教者（Non-conformists）。</w:t>
      </w:r>
    </w:p>
    <w:p w14:paraId="7F88F973">
      <w:pPr>
        <w:pStyle w:val="2"/>
        <w:spacing w:before="87" w:line="243" w:lineRule="auto"/>
        <w:ind w:left="47" w:right="3" w:firstLine="15"/>
        <w:jc w:val="both"/>
        <w:rPr>
          <w:rFonts w:hint="eastAsia"/>
          <w:i w:val="0"/>
          <w:iCs w:val="0"/>
          <w:spacing w:val="-1"/>
          <w:sz w:val="30"/>
          <w:szCs w:val="30"/>
        </w:rPr>
      </w:pPr>
    </w:p>
    <w:p w14:paraId="23F9039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They revived the Act against Conventicles, and made it severer than before.</w:t>
      </w:r>
    </w:p>
    <w:p w14:paraId="4CAE01C1">
      <w:pPr>
        <w:pStyle w:val="2"/>
        <w:spacing w:before="87" w:line="243" w:lineRule="auto"/>
        <w:ind w:left="47" w:right="3" w:firstLine="15"/>
        <w:jc w:val="both"/>
        <w:rPr>
          <w:rFonts w:hint="eastAsia"/>
          <w:i w:val="0"/>
          <w:iCs w:val="0"/>
          <w:spacing w:val="-1"/>
          <w:sz w:val="30"/>
          <w:szCs w:val="30"/>
        </w:rPr>
      </w:pPr>
    </w:p>
    <w:p w14:paraId="3221522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他们恢复了反对秘密聚会点（Conventicles）的法案，并使其比以前更严厉。</w:t>
      </w:r>
    </w:p>
    <w:p w14:paraId="251CA8CA">
      <w:pPr>
        <w:pStyle w:val="2"/>
        <w:spacing w:before="87" w:line="243" w:lineRule="auto"/>
        <w:ind w:left="47" w:right="3" w:firstLine="15"/>
        <w:jc w:val="both"/>
        <w:rPr>
          <w:rFonts w:hint="eastAsia"/>
          <w:i w:val="0"/>
          <w:iCs w:val="0"/>
          <w:spacing w:val="-1"/>
          <w:sz w:val="30"/>
          <w:szCs w:val="30"/>
        </w:rPr>
      </w:pPr>
    </w:p>
    <w:p w14:paraId="22E2814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After it had passed the commons, Dr. Owen was requested to draw up some reasons against it, which were laid before the house of lords by several persons of distinction.</w:t>
      </w:r>
    </w:p>
    <w:p w14:paraId="3B7ECA95">
      <w:pPr>
        <w:pStyle w:val="2"/>
        <w:spacing w:before="87" w:line="243" w:lineRule="auto"/>
        <w:ind w:left="47" w:right="3" w:firstLine="15"/>
        <w:jc w:val="both"/>
        <w:rPr>
          <w:rFonts w:hint="eastAsia"/>
          <w:i w:val="0"/>
          <w:iCs w:val="0"/>
          <w:spacing w:val="-1"/>
          <w:sz w:val="30"/>
          <w:szCs w:val="30"/>
        </w:rPr>
      </w:pPr>
    </w:p>
    <w:p w14:paraId="11A7350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在下议院通过后，欧文博士被请求起草一些反对它的理由，这些理由由几位有身份的人提交给了上议院。</w:t>
      </w:r>
    </w:p>
    <w:p w14:paraId="6BD9D833">
      <w:pPr>
        <w:pStyle w:val="2"/>
        <w:spacing w:before="87" w:line="243" w:lineRule="auto"/>
        <w:ind w:left="47" w:right="3" w:firstLine="15"/>
        <w:jc w:val="both"/>
        <w:rPr>
          <w:rFonts w:hint="eastAsia"/>
          <w:i w:val="0"/>
          <w:iCs w:val="0"/>
          <w:spacing w:val="-1"/>
          <w:sz w:val="30"/>
          <w:szCs w:val="30"/>
        </w:rPr>
      </w:pPr>
    </w:p>
    <w:p w14:paraId="3A3FCAD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pointed out in plain and strong language, its unjust and impolitic nature. 510</w:t>
      </w:r>
    </w:p>
    <w:p w14:paraId="32F1A253">
      <w:pPr>
        <w:pStyle w:val="2"/>
        <w:spacing w:before="87" w:line="243" w:lineRule="auto"/>
        <w:ind w:left="47" w:right="3" w:firstLine="15"/>
        <w:jc w:val="both"/>
        <w:rPr>
          <w:rFonts w:hint="eastAsia"/>
          <w:i w:val="0"/>
          <w:iCs w:val="0"/>
          <w:spacing w:val="-1"/>
          <w:sz w:val="30"/>
          <w:szCs w:val="30"/>
        </w:rPr>
      </w:pPr>
    </w:p>
    <w:p w14:paraId="08E2F4B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他以平实有力的语言指出了其不公正和不明智的性质。510</w:t>
      </w:r>
    </w:p>
    <w:p w14:paraId="720938C5">
      <w:pPr>
        <w:pStyle w:val="2"/>
        <w:spacing w:before="87" w:line="243" w:lineRule="auto"/>
        <w:ind w:left="47" w:right="3" w:firstLine="15"/>
        <w:jc w:val="both"/>
        <w:rPr>
          <w:rFonts w:hint="eastAsia"/>
          <w:i w:val="0"/>
          <w:iCs w:val="0"/>
          <w:spacing w:val="-1"/>
          <w:sz w:val="30"/>
          <w:szCs w:val="30"/>
        </w:rPr>
      </w:pPr>
    </w:p>
    <w:p w14:paraId="17B7EC1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But it was all in vain — the bill passed the lords, the whole bench of Bishops voting for it, except Wilkins, Bishop of Chester, and Rainbow, Bishop of Carlisle.</w:t>
      </w:r>
    </w:p>
    <w:p w14:paraId="56EBAECA">
      <w:pPr>
        <w:pStyle w:val="2"/>
        <w:spacing w:before="87" w:line="243" w:lineRule="auto"/>
        <w:ind w:left="47" w:right="3" w:firstLine="15"/>
        <w:jc w:val="both"/>
        <w:rPr>
          <w:rFonts w:hint="eastAsia"/>
          <w:i w:val="0"/>
          <w:iCs w:val="0"/>
          <w:spacing w:val="-1"/>
          <w:sz w:val="30"/>
          <w:szCs w:val="30"/>
        </w:rPr>
      </w:pPr>
    </w:p>
    <w:p w14:paraId="58B77CE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但一切都是徒劳——法案通过了上议院，全体主教（Bishops）都投了赞成票，除了切斯特主教（Bishop of Chester）威尔金斯（Wilkins）和卡莱尔主教（Bishop of Carlisle）雷恩鲍（Rainbow）。</w:t>
      </w:r>
    </w:p>
    <w:p w14:paraId="7828C055">
      <w:pPr>
        <w:pStyle w:val="2"/>
        <w:spacing w:before="87" w:line="243" w:lineRule="auto"/>
        <w:ind w:left="47" w:right="3" w:firstLine="15"/>
        <w:jc w:val="both"/>
        <w:rPr>
          <w:rFonts w:hint="eastAsia"/>
          <w:i w:val="0"/>
          <w:iCs w:val="0"/>
          <w:spacing w:val="-1"/>
          <w:sz w:val="30"/>
          <w:szCs w:val="30"/>
        </w:rPr>
      </w:pPr>
    </w:p>
    <w:p w14:paraId="2884BEE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By this iniquitous Act, the persons who attended any meetings for religious worship, other than those of the Church of England, were made liable to heavy fines: the preacher twenty pounds for the first offence, and forty for the second.</w:t>
      </w:r>
    </w:p>
    <w:p w14:paraId="2E129D21">
      <w:pPr>
        <w:pStyle w:val="2"/>
        <w:spacing w:before="87" w:line="243" w:lineRule="auto"/>
        <w:ind w:left="47" w:right="3" w:firstLine="15"/>
        <w:jc w:val="both"/>
        <w:rPr>
          <w:rFonts w:hint="eastAsia"/>
          <w:i w:val="0"/>
          <w:iCs w:val="0"/>
          <w:spacing w:val="-1"/>
          <w:sz w:val="30"/>
          <w:szCs w:val="30"/>
        </w:rPr>
      </w:pPr>
    </w:p>
    <w:p w14:paraId="372AF76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根据这项不公正的法案，参加除英格兰教会（Church of England）之外任何宗教敬拜聚会的人，都将面临重罚：讲道者初犯罚款二十英镑，再犯罚款四十英镑。</w:t>
      </w:r>
    </w:p>
    <w:p w14:paraId="7EF42DF6">
      <w:pPr>
        <w:pStyle w:val="2"/>
        <w:spacing w:before="87" w:line="243" w:lineRule="auto"/>
        <w:ind w:left="47" w:right="3" w:firstLine="15"/>
        <w:jc w:val="both"/>
        <w:rPr>
          <w:rFonts w:hint="eastAsia"/>
          <w:i w:val="0"/>
          <w:iCs w:val="0"/>
          <w:spacing w:val="-1"/>
          <w:sz w:val="30"/>
          <w:szCs w:val="30"/>
        </w:rPr>
      </w:pPr>
    </w:p>
    <w:p w14:paraId="108653B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To encourage informers, they were entitled to one-third of that; and it was provided that all the clauses in the Act should be construed most largely and beneficially to suppress Conventicles, and to justify and encourage all persons to be employed in its execution. 511</w:t>
      </w:r>
    </w:p>
    <w:p w14:paraId="39ABDABA">
      <w:pPr>
        <w:pStyle w:val="2"/>
        <w:spacing w:before="87" w:line="243" w:lineRule="auto"/>
        <w:ind w:left="47" w:right="3" w:firstLine="15"/>
        <w:jc w:val="both"/>
        <w:rPr>
          <w:rFonts w:hint="eastAsia"/>
          <w:i w:val="0"/>
          <w:iCs w:val="0"/>
          <w:spacing w:val="-1"/>
          <w:sz w:val="30"/>
          <w:szCs w:val="30"/>
        </w:rPr>
      </w:pPr>
    </w:p>
    <w:p w14:paraId="44AD0A1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为了鼓励告密者，他们有权获得罚款的三分之一；并且规定法案中所有条款都应作最宽泛、最有利于镇压秘密聚会点（Conventicles）的解释，并为所有参与执行该法案的人辩护和鼓励他们。511</w:t>
      </w:r>
    </w:p>
    <w:p w14:paraId="681FD30F">
      <w:pPr>
        <w:pStyle w:val="2"/>
        <w:spacing w:before="87" w:line="243" w:lineRule="auto"/>
        <w:ind w:left="47" w:right="3" w:firstLine="15"/>
        <w:jc w:val="both"/>
        <w:rPr>
          <w:rFonts w:hint="eastAsia"/>
          <w:i w:val="0"/>
          <w:iCs w:val="0"/>
          <w:spacing w:val="-1"/>
          <w:sz w:val="30"/>
          <w:szCs w:val="30"/>
        </w:rPr>
      </w:pPr>
    </w:p>
    <w:p w14:paraId="68FA842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345</w:t>
      </w:r>
    </w:p>
    <w:p w14:paraId="64D3AFAC">
      <w:pPr>
        <w:pStyle w:val="2"/>
        <w:spacing w:before="87" w:line="243" w:lineRule="auto"/>
        <w:ind w:left="47" w:right="3" w:firstLine="15"/>
        <w:jc w:val="both"/>
        <w:rPr>
          <w:rFonts w:hint="eastAsia"/>
          <w:i w:val="0"/>
          <w:iCs w:val="0"/>
          <w:spacing w:val="-1"/>
          <w:sz w:val="30"/>
          <w:szCs w:val="30"/>
        </w:rPr>
      </w:pPr>
    </w:p>
    <w:p w14:paraId="7CC9E31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345</w:t>
      </w:r>
    </w:p>
    <w:p w14:paraId="00572FB5">
      <w:pPr>
        <w:pStyle w:val="2"/>
        <w:spacing w:before="87" w:line="243" w:lineRule="auto"/>
        <w:ind w:left="47" w:right="3" w:firstLine="15"/>
        <w:jc w:val="both"/>
        <w:rPr>
          <w:rFonts w:hint="eastAsia"/>
          <w:i w:val="0"/>
          <w:iCs w:val="0"/>
          <w:spacing w:val="-1"/>
          <w:sz w:val="30"/>
          <w:szCs w:val="30"/>
        </w:rPr>
      </w:pPr>
    </w:p>
    <w:p w14:paraId="1E000AB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Neal justly remarks on this Act, that the wit of man could hardly invent anything short of capital punishment, that was more cruel and inhuman.</w:t>
      </w:r>
    </w:p>
    <w:p w14:paraId="153630BF">
      <w:pPr>
        <w:pStyle w:val="2"/>
        <w:spacing w:before="87" w:line="243" w:lineRule="auto"/>
        <w:ind w:left="47" w:right="3" w:firstLine="15"/>
        <w:jc w:val="both"/>
        <w:rPr>
          <w:rFonts w:hint="eastAsia"/>
          <w:i w:val="0"/>
          <w:iCs w:val="0"/>
          <w:spacing w:val="-1"/>
          <w:sz w:val="30"/>
          <w:szCs w:val="30"/>
        </w:rPr>
      </w:pPr>
    </w:p>
    <w:p w14:paraId="1E90F95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尼尔（Neal）对这项法案恰当地评论道，除了死刑之外，人的智慧几乎无法发明出比这更残酷和不人道的东西了。</w:t>
      </w:r>
    </w:p>
    <w:p w14:paraId="49BAC56E">
      <w:pPr>
        <w:pStyle w:val="2"/>
        <w:spacing w:before="87" w:line="243" w:lineRule="auto"/>
        <w:ind w:left="47" w:right="3" w:firstLine="15"/>
        <w:jc w:val="both"/>
        <w:rPr>
          <w:rFonts w:hint="eastAsia"/>
          <w:i w:val="0"/>
          <w:iCs w:val="0"/>
          <w:spacing w:val="-1"/>
          <w:sz w:val="30"/>
          <w:szCs w:val="30"/>
        </w:rPr>
      </w:pPr>
    </w:p>
    <w:p w14:paraId="5D08211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Nothing less than the extermination of Dissenters seemed to be determined; and only He who restrains the wrath of man could have prevented its having that effect.</w:t>
      </w:r>
    </w:p>
    <w:p w14:paraId="05DE00E7">
      <w:pPr>
        <w:pStyle w:val="2"/>
        <w:spacing w:before="87" w:line="243" w:lineRule="auto"/>
        <w:ind w:left="47" w:right="3" w:firstLine="15"/>
        <w:jc w:val="both"/>
        <w:rPr>
          <w:rFonts w:hint="eastAsia"/>
          <w:i w:val="0"/>
          <w:iCs w:val="0"/>
          <w:spacing w:val="-1"/>
          <w:sz w:val="30"/>
          <w:szCs w:val="30"/>
        </w:rPr>
      </w:pPr>
    </w:p>
    <w:p w14:paraId="18F6AFF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似乎决心要灭绝不从国教者（Dissenters）；只有那约束人忿怒的祂才能阻止其产生那种效果。</w:t>
      </w:r>
    </w:p>
    <w:p w14:paraId="1E73A433">
      <w:pPr>
        <w:pStyle w:val="2"/>
        <w:spacing w:before="87" w:line="243" w:lineRule="auto"/>
        <w:ind w:left="47" w:right="3" w:firstLine="15"/>
        <w:jc w:val="both"/>
        <w:rPr>
          <w:rFonts w:hint="eastAsia"/>
          <w:i w:val="0"/>
          <w:iCs w:val="0"/>
          <w:spacing w:val="-1"/>
          <w:sz w:val="30"/>
          <w:szCs w:val="30"/>
        </w:rPr>
      </w:pPr>
    </w:p>
    <w:p w14:paraId="7207D1E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is scarcely conceivable how men possessing the least particle of Christian principle or feeling, could take part in such a measure.</w:t>
      </w:r>
    </w:p>
    <w:p w14:paraId="6C1A6A47">
      <w:pPr>
        <w:pStyle w:val="2"/>
        <w:spacing w:before="87" w:line="243" w:lineRule="auto"/>
        <w:ind w:left="47" w:right="3" w:firstLine="15"/>
        <w:jc w:val="both"/>
        <w:rPr>
          <w:rFonts w:hint="eastAsia"/>
          <w:i w:val="0"/>
          <w:iCs w:val="0"/>
          <w:spacing w:val="-1"/>
          <w:sz w:val="30"/>
          <w:szCs w:val="30"/>
        </w:rPr>
      </w:pPr>
    </w:p>
    <w:p w14:paraId="5645A0C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几乎无法想象拥有哪怕一丝基督徒原则或情感的人，会参与如此的措施。</w:t>
      </w:r>
    </w:p>
    <w:p w14:paraId="1590BB5B">
      <w:pPr>
        <w:pStyle w:val="2"/>
        <w:spacing w:before="87" w:line="243" w:lineRule="auto"/>
        <w:ind w:left="47" w:right="3" w:firstLine="15"/>
        <w:jc w:val="both"/>
        <w:rPr>
          <w:rFonts w:hint="eastAsia"/>
          <w:i w:val="0"/>
          <w:iCs w:val="0"/>
          <w:spacing w:val="-1"/>
          <w:sz w:val="30"/>
          <w:szCs w:val="30"/>
        </w:rPr>
      </w:pPr>
    </w:p>
    <w:p w14:paraId="6049B69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Yet such is the blinding influence of power, and the deceitfulness of the heart, that professed Christians have supposed such enactments are a service to the cause of God. Joh 16.2</w:t>
      </w:r>
    </w:p>
    <w:p w14:paraId="0D59CD5B">
      <w:pPr>
        <w:pStyle w:val="2"/>
        <w:spacing w:before="87" w:line="243" w:lineRule="auto"/>
        <w:ind w:left="47" w:right="3" w:firstLine="15"/>
        <w:jc w:val="both"/>
        <w:rPr>
          <w:rFonts w:hint="eastAsia"/>
          <w:i w:val="0"/>
          <w:iCs w:val="0"/>
          <w:spacing w:val="-1"/>
          <w:sz w:val="30"/>
          <w:szCs w:val="30"/>
        </w:rPr>
      </w:pPr>
    </w:p>
    <w:p w14:paraId="730FB4C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然而，权力的蒙蔽影响和人心的诡诈是如此之大，以至于宣称信奉基督的人竟认为此类法规是对神事业的一种服事。（约 16:2）</w:t>
      </w:r>
    </w:p>
    <w:p w14:paraId="368E0DD4">
      <w:pPr>
        <w:pStyle w:val="2"/>
        <w:spacing w:before="87" w:line="243" w:lineRule="auto"/>
        <w:ind w:left="47" w:right="3" w:firstLine="15"/>
        <w:jc w:val="both"/>
        <w:rPr>
          <w:rFonts w:hint="eastAsia"/>
          <w:i w:val="0"/>
          <w:iCs w:val="0"/>
          <w:spacing w:val="-1"/>
          <w:sz w:val="30"/>
          <w:szCs w:val="30"/>
        </w:rPr>
      </w:pPr>
    </w:p>
    <w:p w14:paraId="02E582B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These and similar deeds of oppression in support of Ecclesiastical establishments, by men connected with them, independent of other considerations, are enough to blast their reputation, and to induce a conviction that the cause which requires such support cannot be the cause of God.</w:t>
      </w:r>
    </w:p>
    <w:p w14:paraId="61A79BA8">
      <w:pPr>
        <w:pStyle w:val="2"/>
        <w:spacing w:before="87" w:line="243" w:lineRule="auto"/>
        <w:ind w:left="47" w:right="3" w:firstLine="15"/>
        <w:jc w:val="both"/>
        <w:rPr>
          <w:rFonts w:hint="eastAsia"/>
          <w:i w:val="0"/>
          <w:iCs w:val="0"/>
          <w:spacing w:val="-1"/>
          <w:sz w:val="30"/>
          <w:szCs w:val="30"/>
        </w:rPr>
      </w:pPr>
    </w:p>
    <w:p w14:paraId="64B8FBD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这些以及类似的、由与教会体制（Ecclesiastical establishments）相关联的人为支持该体制而进行的压迫行为，撇开其他考虑因素不谈，足以玷污其声誉，并使人确信需要如此支持的事业不可能是神的事业。</w:t>
      </w:r>
    </w:p>
    <w:p w14:paraId="6F5C44C6">
      <w:pPr>
        <w:pStyle w:val="2"/>
        <w:spacing w:before="87" w:line="243" w:lineRule="auto"/>
        <w:ind w:left="47" w:right="3" w:firstLine="15"/>
        <w:jc w:val="both"/>
        <w:rPr>
          <w:rFonts w:hint="eastAsia"/>
          <w:i w:val="0"/>
          <w:iCs w:val="0"/>
          <w:spacing w:val="-1"/>
          <w:sz w:val="30"/>
          <w:szCs w:val="30"/>
        </w:rPr>
      </w:pPr>
    </w:p>
    <w:p w14:paraId="16C49DB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*Non tali auxilio, nec defensoribus istis* …512</w:t>
      </w:r>
    </w:p>
    <w:p w14:paraId="44410110">
      <w:pPr>
        <w:pStyle w:val="2"/>
        <w:spacing w:before="87" w:line="243" w:lineRule="auto"/>
        <w:ind w:left="47" w:right="3" w:firstLine="15"/>
        <w:jc w:val="both"/>
        <w:rPr>
          <w:rFonts w:hint="eastAsia"/>
          <w:i w:val="0"/>
          <w:iCs w:val="0"/>
          <w:spacing w:val="-1"/>
          <w:sz w:val="30"/>
          <w:szCs w:val="30"/>
        </w:rPr>
      </w:pPr>
    </w:p>
    <w:p w14:paraId="1D14C57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*非此等援助，亦非此等卫士*……512</w:t>
      </w:r>
    </w:p>
    <w:p w14:paraId="6C82A9D5">
      <w:pPr>
        <w:pStyle w:val="2"/>
        <w:spacing w:before="87" w:line="243" w:lineRule="auto"/>
        <w:ind w:left="47" w:right="3" w:firstLine="15"/>
        <w:jc w:val="both"/>
        <w:rPr>
          <w:rFonts w:hint="eastAsia"/>
          <w:i w:val="0"/>
          <w:iCs w:val="0"/>
          <w:spacing w:val="-1"/>
          <w:sz w:val="30"/>
          <w:szCs w:val="30"/>
        </w:rPr>
      </w:pPr>
    </w:p>
    <w:p w14:paraId="326B409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Attempts to ruin their fortunes, and injure their usefulness, were combined with the cruelest machinations to blacken their private character.</w:t>
      </w:r>
    </w:p>
    <w:p w14:paraId="2D6BE864">
      <w:pPr>
        <w:pStyle w:val="2"/>
        <w:spacing w:before="87" w:line="243" w:lineRule="auto"/>
        <w:ind w:left="47" w:right="3" w:firstLine="15"/>
        <w:jc w:val="both"/>
        <w:rPr>
          <w:rFonts w:hint="eastAsia"/>
          <w:i w:val="0"/>
          <w:iCs w:val="0"/>
          <w:spacing w:val="-1"/>
          <w:sz w:val="30"/>
          <w:szCs w:val="30"/>
        </w:rPr>
      </w:pPr>
    </w:p>
    <w:p w14:paraId="64A44EB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试图毁灭他们财产、损害他们用处的行为，与旨在玷污他们私人品格的最残酷阴谋结合在一起。</w:t>
      </w:r>
    </w:p>
    <w:p w14:paraId="4CE50762">
      <w:pPr>
        <w:pStyle w:val="2"/>
        <w:spacing w:before="87" w:line="243" w:lineRule="auto"/>
        <w:ind w:left="47" w:right="3" w:firstLine="15"/>
        <w:jc w:val="both"/>
        <w:rPr>
          <w:rFonts w:hint="eastAsia"/>
          <w:i w:val="0"/>
          <w:iCs w:val="0"/>
          <w:spacing w:val="-1"/>
          <w:sz w:val="30"/>
          <w:szCs w:val="30"/>
        </w:rPr>
      </w:pPr>
    </w:p>
    <w:p w14:paraId="1097F7D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So long as the Dissenting ministers stood high in public estimation,it was found impossible to accomplish by state edicts, the destruction of their cause.</w:t>
      </w:r>
    </w:p>
    <w:p w14:paraId="64D1A8FE">
      <w:pPr>
        <w:pStyle w:val="2"/>
        <w:spacing w:before="87" w:line="243" w:lineRule="auto"/>
        <w:ind w:left="47" w:right="3" w:firstLine="15"/>
        <w:jc w:val="both"/>
        <w:rPr>
          <w:rFonts w:hint="eastAsia"/>
          <w:i w:val="0"/>
          <w:iCs w:val="0"/>
          <w:spacing w:val="-1"/>
          <w:sz w:val="30"/>
          <w:szCs w:val="30"/>
        </w:rPr>
      </w:pPr>
    </w:p>
    <w:p w14:paraId="2C81104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只要不从国教者（Dissenting）牧师在公众评价中地位很高，就发现无法通过国家法令来摧毁他们的事业。</w:t>
      </w:r>
    </w:p>
    <w:p w14:paraId="570CE681">
      <w:pPr>
        <w:pStyle w:val="2"/>
        <w:spacing w:before="87" w:line="243" w:lineRule="auto"/>
        <w:ind w:left="47" w:right="3" w:firstLine="15"/>
        <w:jc w:val="both"/>
        <w:rPr>
          <w:rFonts w:hint="eastAsia"/>
          <w:i w:val="0"/>
          <w:iCs w:val="0"/>
          <w:spacing w:val="-1"/>
          <w:sz w:val="30"/>
          <w:szCs w:val="30"/>
        </w:rPr>
      </w:pPr>
    </w:p>
    <w:p w14:paraId="5DCD0C9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In abuse and detraction, auxiliaries were sought to aid the common object.</w:t>
      </w:r>
    </w:p>
    <w:p w14:paraId="0184732E">
      <w:pPr>
        <w:pStyle w:val="2"/>
        <w:spacing w:before="87" w:line="243" w:lineRule="auto"/>
        <w:ind w:left="47" w:right="3" w:firstLine="15"/>
        <w:jc w:val="both"/>
        <w:rPr>
          <w:rFonts w:hint="eastAsia"/>
          <w:i w:val="0"/>
          <w:iCs w:val="0"/>
          <w:spacing w:val="-1"/>
          <w:sz w:val="30"/>
          <w:szCs w:val="30"/>
        </w:rPr>
      </w:pPr>
    </w:p>
    <w:p w14:paraId="6340BE1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在辱骂和诽谤中，寻求辅助力量来帮助共同的目标。</w:t>
      </w:r>
    </w:p>
    <w:p w14:paraId="4F7ABE16">
      <w:pPr>
        <w:pStyle w:val="2"/>
        <w:spacing w:before="87" w:line="243" w:lineRule="auto"/>
        <w:ind w:left="47" w:right="3" w:firstLine="15"/>
        <w:jc w:val="both"/>
        <w:rPr>
          <w:rFonts w:hint="eastAsia"/>
          <w:i w:val="0"/>
          <w:iCs w:val="0"/>
          <w:spacing w:val="-1"/>
          <w:sz w:val="30"/>
          <w:szCs w:val="30"/>
        </w:rPr>
      </w:pPr>
    </w:p>
    <w:p w14:paraId="4D49A56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Parker, as we have already seen, was a leader in this species of glorious warfare.</w:t>
      </w:r>
    </w:p>
    <w:p w14:paraId="498B33A6">
      <w:pPr>
        <w:pStyle w:val="2"/>
        <w:spacing w:before="87" w:line="243" w:lineRule="auto"/>
        <w:ind w:left="47" w:right="3" w:firstLine="15"/>
        <w:jc w:val="both"/>
        <w:rPr>
          <w:rFonts w:hint="eastAsia"/>
          <w:i w:val="0"/>
          <w:iCs w:val="0"/>
          <w:spacing w:val="-1"/>
          <w:sz w:val="30"/>
          <w:szCs w:val="30"/>
        </w:rPr>
      </w:pPr>
    </w:p>
    <w:p w14:paraId="655C051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帕克（Parker），正如我们已经看到的，是这种光荣战争的领袖。</w:t>
      </w:r>
    </w:p>
    <w:p w14:paraId="23188F18">
      <w:pPr>
        <w:pStyle w:val="2"/>
        <w:spacing w:before="87" w:line="243" w:lineRule="auto"/>
        <w:ind w:left="47" w:right="3" w:firstLine="15"/>
        <w:jc w:val="both"/>
        <w:rPr>
          <w:rFonts w:hint="eastAsia"/>
          <w:i w:val="0"/>
          <w:iCs w:val="0"/>
          <w:spacing w:val="-1"/>
          <w:sz w:val="30"/>
          <w:szCs w:val="30"/>
        </w:rPr>
      </w:pPr>
    </w:p>
    <w:p w14:paraId="1A7B75D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joined that year by an able and hearty co-adjutor, to whose pages I have often been indebted, the Rev. George Vernon, a Gloucestershire Rector, who was educated at Oxford while Owen presided in the university. 513</w:t>
      </w:r>
    </w:p>
    <w:p w14:paraId="365E5F32">
      <w:pPr>
        <w:pStyle w:val="2"/>
        <w:spacing w:before="87" w:line="243" w:lineRule="auto"/>
        <w:ind w:left="47" w:right="3" w:firstLine="15"/>
        <w:jc w:val="both"/>
        <w:rPr>
          <w:rFonts w:hint="eastAsia"/>
          <w:i w:val="0"/>
          <w:iCs w:val="0"/>
          <w:spacing w:val="-1"/>
          <w:sz w:val="30"/>
          <w:szCs w:val="30"/>
        </w:rPr>
      </w:pPr>
    </w:p>
    <w:p w14:paraId="2D402D6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那一年，他得到了一位能干且热心的合作者——我常常受益于他的书页——乔治·弗农牧师（Rev. George Vernon）的加入，他是格洛斯特郡（Gloucestershire）的一位教区长，在欧文主持牛津大学期间在那里接受教育。513</w:t>
      </w:r>
    </w:p>
    <w:p w14:paraId="2F9A545F">
      <w:pPr>
        <w:pStyle w:val="2"/>
        <w:spacing w:before="87" w:line="243" w:lineRule="auto"/>
        <w:ind w:left="47" w:right="3" w:firstLine="15"/>
        <w:jc w:val="both"/>
        <w:rPr>
          <w:rFonts w:hint="eastAsia"/>
          <w:i w:val="0"/>
          <w:iCs w:val="0"/>
          <w:spacing w:val="-1"/>
          <w:sz w:val="30"/>
          <w:szCs w:val="30"/>
        </w:rPr>
      </w:pPr>
    </w:p>
    <w:p w14:paraId="253E67E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produced, “A Letter to a Friend, concerning some of Dr. Owen’s principles and practices.” 4to. pp. 78.</w:t>
      </w:r>
    </w:p>
    <w:p w14:paraId="6A33FC67">
      <w:pPr>
        <w:pStyle w:val="2"/>
        <w:spacing w:before="87" w:line="243" w:lineRule="auto"/>
        <w:ind w:left="47" w:right="3" w:firstLine="15"/>
        <w:jc w:val="both"/>
        <w:rPr>
          <w:rFonts w:hint="eastAsia"/>
          <w:i w:val="0"/>
          <w:iCs w:val="0"/>
          <w:spacing w:val="-1"/>
          <w:sz w:val="30"/>
          <w:szCs w:val="30"/>
        </w:rPr>
      </w:pPr>
    </w:p>
    <w:p w14:paraId="5ACE061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他写了《致友人信，关于欧文博士的某些原则与实践》（A Letter to a Friend, concerning some of Dr. Owen’s principles and practices）。四开本（4to），78页。</w:t>
      </w:r>
    </w:p>
    <w:p w14:paraId="75AD76B4">
      <w:pPr>
        <w:pStyle w:val="2"/>
        <w:spacing w:before="87" w:line="243" w:lineRule="auto"/>
        <w:ind w:left="47" w:right="3" w:firstLine="15"/>
        <w:jc w:val="both"/>
        <w:rPr>
          <w:rFonts w:hint="eastAsia"/>
          <w:i w:val="0"/>
          <w:iCs w:val="0"/>
          <w:spacing w:val="-1"/>
          <w:sz w:val="30"/>
          <w:szCs w:val="30"/>
        </w:rPr>
      </w:pPr>
    </w:p>
    <w:p w14:paraId="5263222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Owen is here described as “the Prince, the Oracle, the Metropolitan 514 of Independency.”</w:t>
      </w:r>
    </w:p>
    <w:p w14:paraId="13907E9B">
      <w:pPr>
        <w:pStyle w:val="2"/>
        <w:spacing w:before="87" w:line="243" w:lineRule="auto"/>
        <w:ind w:left="47" w:right="3" w:firstLine="15"/>
        <w:jc w:val="both"/>
        <w:rPr>
          <w:rFonts w:hint="eastAsia"/>
          <w:i w:val="0"/>
          <w:iCs w:val="0"/>
          <w:spacing w:val="-1"/>
          <w:sz w:val="30"/>
          <w:szCs w:val="30"/>
        </w:rPr>
      </w:pPr>
    </w:p>
    <w:p w14:paraId="2FE2598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欧文在此被描述为“独立派（Independency）的王子、神谕（Oracle）、都主教（Metropolitan）514。”</w:t>
      </w:r>
    </w:p>
    <w:p w14:paraId="552A79BE">
      <w:pPr>
        <w:pStyle w:val="2"/>
        <w:spacing w:before="87" w:line="243" w:lineRule="auto"/>
        <w:ind w:left="47" w:right="3" w:firstLine="15"/>
        <w:jc w:val="both"/>
        <w:rPr>
          <w:rFonts w:hint="eastAsia"/>
          <w:i w:val="0"/>
          <w:iCs w:val="0"/>
          <w:spacing w:val="-1"/>
          <w:sz w:val="30"/>
          <w:szCs w:val="30"/>
        </w:rPr>
      </w:pPr>
    </w:p>
    <w:p w14:paraId="4667CAC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346</w:t>
      </w:r>
    </w:p>
    <w:p w14:paraId="08E0FF51">
      <w:pPr>
        <w:pStyle w:val="2"/>
        <w:spacing w:before="87" w:line="243" w:lineRule="auto"/>
        <w:ind w:left="47" w:right="3" w:firstLine="15"/>
        <w:jc w:val="both"/>
        <w:rPr>
          <w:rFonts w:hint="eastAsia"/>
          <w:i w:val="0"/>
          <w:iCs w:val="0"/>
          <w:spacing w:val="-1"/>
          <w:sz w:val="30"/>
          <w:szCs w:val="30"/>
        </w:rPr>
      </w:pPr>
    </w:p>
    <w:p w14:paraId="024CB74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346</w:t>
      </w:r>
    </w:p>
    <w:p w14:paraId="527378B0">
      <w:pPr>
        <w:pStyle w:val="2"/>
        <w:spacing w:before="87" w:line="243" w:lineRule="auto"/>
        <w:ind w:left="47" w:right="3" w:firstLine="15"/>
        <w:jc w:val="both"/>
        <w:rPr>
          <w:rFonts w:hint="eastAsia"/>
          <w:i w:val="0"/>
          <w:iCs w:val="0"/>
          <w:spacing w:val="-1"/>
          <w:sz w:val="30"/>
          <w:szCs w:val="30"/>
        </w:rPr>
      </w:pPr>
    </w:p>
    <w:p w14:paraId="7578C8E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is denounced as “the Ahithophel of Oliver Cromwell — a blasphemer and perjured person, and a libeller of authority after the restoration of Charles II.”</w:t>
      </w:r>
    </w:p>
    <w:p w14:paraId="365BFE01">
      <w:pPr>
        <w:pStyle w:val="2"/>
        <w:spacing w:before="87" w:line="243" w:lineRule="auto"/>
        <w:ind w:left="47" w:right="3" w:firstLine="15"/>
        <w:jc w:val="both"/>
        <w:rPr>
          <w:rFonts w:hint="eastAsia"/>
          <w:i w:val="0"/>
          <w:iCs w:val="0"/>
          <w:spacing w:val="-1"/>
          <w:sz w:val="30"/>
          <w:szCs w:val="30"/>
        </w:rPr>
      </w:pPr>
    </w:p>
    <w:p w14:paraId="50162E9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他被谴责为“奥利弗·克伦威尔（Oliver Cromwell）的亚希多弗（Ahithophel）——一个亵渎者和伪誓者，以及查理二世（Charles II）复辟后诽谤权威的人。”</w:t>
      </w:r>
    </w:p>
    <w:p w14:paraId="2A4E427C">
      <w:pPr>
        <w:pStyle w:val="2"/>
        <w:spacing w:before="87" w:line="243" w:lineRule="auto"/>
        <w:ind w:left="47" w:right="3" w:firstLine="15"/>
        <w:jc w:val="both"/>
        <w:rPr>
          <w:rFonts w:hint="eastAsia"/>
          <w:i w:val="0"/>
          <w:iCs w:val="0"/>
          <w:spacing w:val="-1"/>
          <w:sz w:val="30"/>
          <w:szCs w:val="30"/>
        </w:rPr>
      </w:pPr>
    </w:p>
    <w:p w14:paraId="2657C2C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is accused of having “praised God for shedding the blood of Christian kings and their loyal subjects — and of being guilty of reiterated perjuries against that God, whom he confidently affirmed to be the inspirer of all his prayers.”</w:t>
      </w:r>
    </w:p>
    <w:p w14:paraId="14070C70">
      <w:pPr>
        <w:pStyle w:val="2"/>
        <w:spacing w:before="87" w:line="243" w:lineRule="auto"/>
        <w:ind w:left="47" w:right="3" w:firstLine="15"/>
        <w:jc w:val="both"/>
        <w:rPr>
          <w:rFonts w:hint="eastAsia"/>
          <w:i w:val="0"/>
          <w:iCs w:val="0"/>
          <w:spacing w:val="-1"/>
          <w:sz w:val="30"/>
          <w:szCs w:val="30"/>
        </w:rPr>
      </w:pPr>
    </w:p>
    <w:p w14:paraId="278FC64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他被指控“为流基督教国王及其忠诚臣民的血而赞美神——并且犯有针对那位神的重复伪誓罪，他曾自信地断言那位神是他所有祷告的默示者。”</w:t>
      </w:r>
    </w:p>
    <w:p w14:paraId="5D5A5C30">
      <w:pPr>
        <w:pStyle w:val="2"/>
        <w:spacing w:before="87" w:line="243" w:lineRule="auto"/>
        <w:ind w:left="47" w:right="3" w:firstLine="15"/>
        <w:jc w:val="both"/>
        <w:rPr>
          <w:rFonts w:hint="eastAsia"/>
          <w:i w:val="0"/>
          <w:iCs w:val="0"/>
          <w:spacing w:val="-1"/>
          <w:sz w:val="30"/>
          <w:szCs w:val="30"/>
        </w:rPr>
      </w:pPr>
    </w:p>
    <w:p w14:paraId="21746F1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In short, the state is invoked to take vengeance on a miscreant whose crimes deserved the highest punishment the laws could inflict.</w:t>
      </w:r>
    </w:p>
    <w:p w14:paraId="3DECEB36">
      <w:pPr>
        <w:pStyle w:val="2"/>
        <w:spacing w:before="87" w:line="243" w:lineRule="auto"/>
        <w:ind w:left="47" w:right="3" w:firstLine="15"/>
        <w:jc w:val="both"/>
        <w:rPr>
          <w:rFonts w:hint="eastAsia"/>
          <w:i w:val="0"/>
          <w:iCs w:val="0"/>
          <w:spacing w:val="-1"/>
          <w:sz w:val="30"/>
          <w:szCs w:val="30"/>
        </w:rPr>
      </w:pPr>
    </w:p>
    <w:p w14:paraId="1C90622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简而言之，国家被吁请向一个恶棍复仇，他的罪行理应受到法律所能施加的最高惩罚。</w:t>
      </w:r>
    </w:p>
    <w:p w14:paraId="5AA32623">
      <w:pPr>
        <w:pStyle w:val="2"/>
        <w:spacing w:before="87" w:line="243" w:lineRule="auto"/>
        <w:ind w:left="47" w:right="3" w:firstLine="15"/>
        <w:jc w:val="both"/>
        <w:rPr>
          <w:rFonts w:hint="eastAsia"/>
          <w:i w:val="0"/>
          <w:iCs w:val="0"/>
          <w:spacing w:val="-1"/>
          <w:sz w:val="30"/>
          <w:szCs w:val="30"/>
        </w:rPr>
      </w:pPr>
    </w:p>
    <w:p w14:paraId="4127693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We are accustomed now to hear the name of John Owen pronounced only with respect.</w:t>
      </w:r>
    </w:p>
    <w:p w14:paraId="70DD6D66">
      <w:pPr>
        <w:pStyle w:val="2"/>
        <w:spacing w:before="87" w:line="243" w:lineRule="auto"/>
        <w:ind w:left="47" w:right="3" w:firstLine="15"/>
        <w:jc w:val="both"/>
        <w:rPr>
          <w:rFonts w:hint="eastAsia"/>
          <w:i w:val="0"/>
          <w:iCs w:val="0"/>
          <w:spacing w:val="-1"/>
          <w:sz w:val="30"/>
          <w:szCs w:val="30"/>
        </w:rPr>
      </w:pPr>
    </w:p>
    <w:p w14:paraId="12DAB9C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我们现在习惯于听到约翰·欧文（John Owen）的名字只带着尊敬被提及。</w:t>
      </w:r>
    </w:p>
    <w:p w14:paraId="04D11FA0">
      <w:pPr>
        <w:pStyle w:val="2"/>
        <w:spacing w:before="87" w:line="243" w:lineRule="auto"/>
        <w:ind w:left="47" w:right="3" w:firstLine="15"/>
        <w:jc w:val="both"/>
        <w:rPr>
          <w:rFonts w:hint="eastAsia"/>
          <w:i w:val="0"/>
          <w:iCs w:val="0"/>
          <w:spacing w:val="-1"/>
          <w:sz w:val="30"/>
          <w:szCs w:val="30"/>
        </w:rPr>
      </w:pPr>
    </w:p>
    <w:p w14:paraId="17B8DC1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But these things show that he partook largely of the common treatment of all the disciples of Christ.</w:t>
      </w:r>
    </w:p>
    <w:p w14:paraId="738B96E9">
      <w:pPr>
        <w:pStyle w:val="2"/>
        <w:spacing w:before="87" w:line="243" w:lineRule="auto"/>
        <w:ind w:left="47" w:right="3" w:firstLine="15"/>
        <w:jc w:val="both"/>
        <w:rPr>
          <w:rFonts w:hint="eastAsia"/>
          <w:i w:val="0"/>
          <w:iCs w:val="0"/>
          <w:spacing w:val="-1"/>
          <w:sz w:val="30"/>
          <w:szCs w:val="30"/>
        </w:rPr>
      </w:pPr>
    </w:p>
    <w:p w14:paraId="6E4BC81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但这些事情表明，他大量地分担了所有基督门徒（disciples of Christ）所受的共同待遇。</w:t>
      </w:r>
    </w:p>
    <w:p w14:paraId="580E15EE">
      <w:pPr>
        <w:pStyle w:val="2"/>
        <w:spacing w:before="87" w:line="243" w:lineRule="auto"/>
        <w:ind w:left="47" w:right="3" w:firstLine="15"/>
        <w:jc w:val="both"/>
        <w:rPr>
          <w:rFonts w:hint="eastAsia"/>
          <w:i w:val="0"/>
          <w:iCs w:val="0"/>
          <w:spacing w:val="-1"/>
          <w:sz w:val="30"/>
          <w:szCs w:val="30"/>
        </w:rPr>
      </w:pPr>
    </w:p>
    <w:p w14:paraId="067DE01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His name was cast out as evil, and all manner of reproach was poured out on him falsely for the Son of Man’s sake.</w:t>
      </w:r>
    </w:p>
    <w:p w14:paraId="35FB9B4C">
      <w:pPr>
        <w:pStyle w:val="2"/>
        <w:spacing w:before="87" w:line="243" w:lineRule="auto"/>
        <w:ind w:left="47" w:right="3" w:firstLine="15"/>
        <w:jc w:val="both"/>
        <w:rPr>
          <w:rFonts w:hint="eastAsia"/>
          <w:i w:val="0"/>
          <w:iCs w:val="0"/>
          <w:spacing w:val="-1"/>
          <w:sz w:val="30"/>
          <w:szCs w:val="30"/>
        </w:rPr>
      </w:pPr>
    </w:p>
    <w:p w14:paraId="79BFCC9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他的名字被当作邪恶丢弃，各种各样的责难都因人子（Son of Man）的缘故虚假地倾倒在他身上。</w:t>
      </w:r>
    </w:p>
    <w:p w14:paraId="0923C7A7">
      <w:pPr>
        <w:pStyle w:val="2"/>
        <w:spacing w:before="87" w:line="243" w:lineRule="auto"/>
        <w:ind w:left="47" w:right="3" w:firstLine="15"/>
        <w:jc w:val="both"/>
        <w:rPr>
          <w:rFonts w:hint="eastAsia"/>
          <w:i w:val="0"/>
          <w:iCs w:val="0"/>
          <w:spacing w:val="-1"/>
          <w:sz w:val="30"/>
          <w:szCs w:val="30"/>
        </w:rPr>
      </w:pPr>
    </w:p>
    <w:p w14:paraId="266E90E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verdict of posterity is often more favourable, and always more impartial, than that of the present generation.</w:t>
      </w:r>
    </w:p>
    <w:p w14:paraId="7C25AB57">
      <w:pPr>
        <w:pStyle w:val="2"/>
        <w:spacing w:before="87" w:line="243" w:lineRule="auto"/>
        <w:ind w:left="47" w:right="3" w:firstLine="15"/>
        <w:jc w:val="both"/>
        <w:rPr>
          <w:rFonts w:hint="eastAsia"/>
          <w:i w:val="0"/>
          <w:iCs w:val="0"/>
          <w:spacing w:val="-1"/>
          <w:sz w:val="30"/>
          <w:szCs w:val="30"/>
        </w:rPr>
      </w:pPr>
    </w:p>
    <w:p w14:paraId="4BD1B5A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后世的判决常常比当代人的判决更有利，并且总是更公正。</w:t>
      </w:r>
    </w:p>
    <w:p w14:paraId="43186F27">
      <w:pPr>
        <w:pStyle w:val="2"/>
        <w:spacing w:before="87" w:line="243" w:lineRule="auto"/>
        <w:ind w:left="47" w:right="3" w:firstLine="15"/>
        <w:jc w:val="both"/>
        <w:rPr>
          <w:rFonts w:hint="eastAsia"/>
          <w:i w:val="0"/>
          <w:iCs w:val="0"/>
          <w:spacing w:val="-1"/>
          <w:sz w:val="30"/>
          <w:szCs w:val="30"/>
        </w:rPr>
      </w:pPr>
    </w:p>
    <w:p w14:paraId="7009C36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memory of the just is blessed, while that of the wicked is left to rot.</w:t>
      </w:r>
    </w:p>
    <w:p w14:paraId="53B5F991">
      <w:pPr>
        <w:pStyle w:val="2"/>
        <w:spacing w:before="87" w:line="243" w:lineRule="auto"/>
        <w:ind w:left="47" w:right="3" w:firstLine="15"/>
        <w:jc w:val="both"/>
        <w:rPr>
          <w:rFonts w:hint="eastAsia"/>
          <w:i w:val="0"/>
          <w:iCs w:val="0"/>
          <w:spacing w:val="-1"/>
          <w:sz w:val="30"/>
          <w:szCs w:val="30"/>
        </w:rPr>
      </w:pPr>
    </w:p>
    <w:p w14:paraId="03BC281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义人的记念被称赞，恶人的名字必朽烂。</w:t>
      </w:r>
    </w:p>
    <w:p w14:paraId="3EA599CB">
      <w:pPr>
        <w:pStyle w:val="2"/>
        <w:spacing w:before="87" w:line="243" w:lineRule="auto"/>
        <w:ind w:left="47" w:right="3" w:firstLine="15"/>
        <w:jc w:val="both"/>
        <w:rPr>
          <w:rFonts w:hint="eastAsia"/>
          <w:i w:val="0"/>
          <w:iCs w:val="0"/>
          <w:spacing w:val="-1"/>
          <w:sz w:val="30"/>
          <w:szCs w:val="30"/>
        </w:rPr>
      </w:pPr>
    </w:p>
    <w:p w14:paraId="6F06E34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violence of this attack was such that the Doctor found it necessary to meet it in a short letter to Sir Thomas Overbury, from which we have frequently quoted. 515</w:t>
      </w:r>
    </w:p>
    <w:p w14:paraId="5F7935D0">
      <w:pPr>
        <w:pStyle w:val="2"/>
        <w:spacing w:before="87" w:line="243" w:lineRule="auto"/>
        <w:ind w:left="47" w:right="3" w:firstLine="15"/>
        <w:jc w:val="both"/>
        <w:rPr>
          <w:rFonts w:hint="eastAsia"/>
          <w:i w:val="0"/>
          <w:iCs w:val="0"/>
          <w:spacing w:val="-1"/>
          <w:sz w:val="30"/>
          <w:szCs w:val="30"/>
        </w:rPr>
      </w:pPr>
    </w:p>
    <w:p w14:paraId="64C53CF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这次攻击的猛烈程度如此之大，以至于这位博士发现有必要在一封致托马斯·奥弗伯里爵士（Sir Thomas Overbury）的短信中回应它，我们已多次引用这封信。515</w:t>
      </w:r>
    </w:p>
    <w:p w14:paraId="42143764">
      <w:pPr>
        <w:pStyle w:val="2"/>
        <w:spacing w:before="87" w:line="243" w:lineRule="auto"/>
        <w:ind w:left="47" w:right="3" w:firstLine="15"/>
        <w:jc w:val="both"/>
        <w:rPr>
          <w:rFonts w:hint="eastAsia"/>
          <w:i w:val="0"/>
          <w:iCs w:val="0"/>
          <w:spacing w:val="-1"/>
          <w:sz w:val="30"/>
          <w:szCs w:val="30"/>
        </w:rPr>
      </w:pPr>
    </w:p>
    <w:p w14:paraId="294235A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Vernon had studied attentively the old wicked maxim,</w:t>
      </w:r>
    </w:p>
    <w:p w14:paraId="7C4492F0">
      <w:pPr>
        <w:pStyle w:val="2"/>
        <w:spacing w:before="87" w:line="243" w:lineRule="auto"/>
        <w:ind w:left="47" w:right="3" w:firstLine="15"/>
        <w:jc w:val="both"/>
        <w:rPr>
          <w:rFonts w:hint="eastAsia"/>
          <w:i w:val="0"/>
          <w:iCs w:val="0"/>
          <w:spacing w:val="-1"/>
          <w:sz w:val="30"/>
          <w:szCs w:val="30"/>
        </w:rPr>
      </w:pPr>
    </w:p>
    <w:p w14:paraId="1D33886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弗农（Vernon）曾仔细研究过那句古老邪恶的格言，</w:t>
      </w:r>
    </w:p>
    <w:p w14:paraId="1555D4B0">
      <w:pPr>
        <w:pStyle w:val="2"/>
        <w:spacing w:before="87" w:line="243" w:lineRule="auto"/>
        <w:ind w:left="47" w:right="3" w:firstLine="15"/>
        <w:jc w:val="both"/>
        <w:rPr>
          <w:rFonts w:hint="eastAsia"/>
          <w:i w:val="0"/>
          <w:iCs w:val="0"/>
          <w:spacing w:val="-1"/>
          <w:sz w:val="30"/>
          <w:szCs w:val="30"/>
        </w:rPr>
      </w:pPr>
    </w:p>
    <w:p w14:paraId="1C3A5E6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*Calumniare audacter,aliquid haerebit*. 516</w:t>
      </w:r>
    </w:p>
    <w:p w14:paraId="5423F922">
      <w:pPr>
        <w:pStyle w:val="2"/>
        <w:spacing w:before="87" w:line="243" w:lineRule="auto"/>
        <w:ind w:left="47" w:right="3" w:firstLine="15"/>
        <w:jc w:val="both"/>
        <w:rPr>
          <w:rFonts w:hint="eastAsia"/>
          <w:i w:val="0"/>
          <w:iCs w:val="0"/>
          <w:spacing w:val="-1"/>
          <w:sz w:val="30"/>
          <w:szCs w:val="30"/>
        </w:rPr>
      </w:pPr>
    </w:p>
    <w:p w14:paraId="60F0D1B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大胆诽谤，总会留下点什么。（Calumniare audacter, aliquid haerebit.）516</w:t>
      </w:r>
    </w:p>
    <w:p w14:paraId="28DC7502">
      <w:pPr>
        <w:pStyle w:val="2"/>
        <w:spacing w:before="87" w:line="243" w:lineRule="auto"/>
        <w:ind w:left="47" w:right="3" w:firstLine="15"/>
        <w:jc w:val="both"/>
        <w:rPr>
          <w:rFonts w:hint="eastAsia"/>
          <w:i w:val="0"/>
          <w:iCs w:val="0"/>
          <w:spacing w:val="-1"/>
          <w:sz w:val="30"/>
          <w:szCs w:val="30"/>
        </w:rPr>
      </w:pPr>
    </w:p>
    <w:p w14:paraId="50FE899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And Owen had learned from Father Valerian the use of another phrase, which he very decidedly applies to his clerical opponent.</w:t>
      </w:r>
    </w:p>
    <w:p w14:paraId="3BCE0979">
      <w:pPr>
        <w:pStyle w:val="2"/>
        <w:spacing w:before="87" w:line="243" w:lineRule="auto"/>
        <w:ind w:left="47" w:right="3" w:firstLine="15"/>
        <w:jc w:val="both"/>
        <w:rPr>
          <w:rFonts w:hint="eastAsia"/>
          <w:i w:val="0"/>
          <w:iCs w:val="0"/>
          <w:spacing w:val="-1"/>
          <w:sz w:val="30"/>
          <w:szCs w:val="30"/>
        </w:rPr>
      </w:pPr>
    </w:p>
    <w:p w14:paraId="704E85B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欧文则从瓦勒里安神父（Father Valerian）那里学会了使用另一个短语，他非常果断地将其应用于他的神职对手。</w:t>
      </w:r>
    </w:p>
    <w:p w14:paraId="3892F95D">
      <w:pPr>
        <w:pStyle w:val="2"/>
        <w:spacing w:before="87" w:line="243" w:lineRule="auto"/>
        <w:ind w:left="47" w:right="3" w:firstLine="15"/>
        <w:jc w:val="both"/>
        <w:rPr>
          <w:rFonts w:hint="eastAsia"/>
          <w:i w:val="0"/>
          <w:iCs w:val="0"/>
          <w:spacing w:val="-1"/>
          <w:sz w:val="30"/>
          <w:szCs w:val="30"/>
        </w:rPr>
      </w:pPr>
    </w:p>
    <w:p w14:paraId="6F6844E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To some impudent slanders which were propagated against him, that Father simply replied, “*Mentiris impudentissime*;” 517 so said the amiable and witty Blaise Pascal, in answer to the calumnies of the Jesuits; 518 and so said Owen, *sans ceremonie*, to the libel of the Rev. George Vernon.</w:t>
      </w:r>
    </w:p>
    <w:p w14:paraId="3F6E325E">
      <w:pPr>
        <w:pStyle w:val="2"/>
        <w:spacing w:before="87" w:line="243" w:lineRule="auto"/>
        <w:ind w:left="47" w:right="3" w:firstLine="15"/>
        <w:jc w:val="both"/>
        <w:rPr>
          <w:rFonts w:hint="eastAsia"/>
          <w:i w:val="0"/>
          <w:iCs w:val="0"/>
          <w:spacing w:val="-1"/>
          <w:sz w:val="30"/>
          <w:szCs w:val="30"/>
        </w:rPr>
      </w:pPr>
    </w:p>
    <w:p w14:paraId="19E2B92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对于一些针对他散布的无耻诽谤，那位神父简单地回答说：“*你撒谎无耻至极*（Mentiris impudentissime）”；517 和蔼机智的布莱兹·帕斯卡（Blaise Pascal）在回答耶稣会士（Jesuits）的诽谤时也如此说；518 欧文也毫不客气地（sans ceremonie）对乔治·弗农牧师（Rev. George Vernon）的诽谤文字如此说。</w:t>
      </w:r>
    </w:p>
    <w:p w14:paraId="2AEFACC8">
      <w:pPr>
        <w:pStyle w:val="2"/>
        <w:spacing w:before="87" w:line="243" w:lineRule="auto"/>
        <w:ind w:left="47" w:right="3" w:firstLine="15"/>
        <w:jc w:val="both"/>
        <w:rPr>
          <w:rFonts w:hint="eastAsia"/>
          <w:i w:val="0"/>
          <w:iCs w:val="0"/>
          <w:spacing w:val="-1"/>
          <w:sz w:val="30"/>
          <w:szCs w:val="30"/>
        </w:rPr>
      </w:pPr>
    </w:p>
    <w:p w14:paraId="1BFAF2C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347</w:t>
      </w:r>
    </w:p>
    <w:p w14:paraId="7A0FBBFD">
      <w:pPr>
        <w:pStyle w:val="2"/>
        <w:spacing w:before="87" w:line="243" w:lineRule="auto"/>
        <w:ind w:left="47" w:right="3" w:firstLine="15"/>
        <w:jc w:val="both"/>
        <w:rPr>
          <w:rFonts w:hint="eastAsia"/>
          <w:i w:val="0"/>
          <w:iCs w:val="0"/>
          <w:spacing w:val="-1"/>
          <w:sz w:val="30"/>
          <w:szCs w:val="30"/>
        </w:rPr>
      </w:pPr>
    </w:p>
    <w:p w14:paraId="35C50F0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347</w:t>
      </w:r>
    </w:p>
    <w:p w14:paraId="499B5468">
      <w:pPr>
        <w:pStyle w:val="2"/>
        <w:spacing w:before="87" w:line="243" w:lineRule="auto"/>
        <w:ind w:left="47" w:right="3" w:firstLine="15"/>
        <w:jc w:val="both"/>
        <w:rPr>
          <w:rFonts w:hint="eastAsia"/>
          <w:i w:val="0"/>
          <w:iCs w:val="0"/>
          <w:spacing w:val="-1"/>
          <w:sz w:val="30"/>
          <w:szCs w:val="30"/>
        </w:rPr>
      </w:pPr>
    </w:p>
    <w:p w14:paraId="0753BB9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situation of the poor Dissenters was truly pitiable.</w:t>
      </w:r>
    </w:p>
    <w:p w14:paraId="5E37C91B">
      <w:pPr>
        <w:pStyle w:val="2"/>
        <w:spacing w:before="87" w:line="243" w:lineRule="auto"/>
        <w:ind w:left="47" w:right="3" w:firstLine="15"/>
        <w:jc w:val="both"/>
        <w:rPr>
          <w:rFonts w:hint="eastAsia"/>
          <w:i w:val="0"/>
          <w:iCs w:val="0"/>
          <w:spacing w:val="-1"/>
          <w:sz w:val="30"/>
          <w:szCs w:val="30"/>
        </w:rPr>
      </w:pPr>
    </w:p>
    <w:p w14:paraId="3FDCADA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可怜的不从国教者（Dissenters）的处境确实令人同情。</w:t>
      </w:r>
    </w:p>
    <w:p w14:paraId="7C80C019">
      <w:pPr>
        <w:pStyle w:val="2"/>
        <w:spacing w:before="87" w:line="243" w:lineRule="auto"/>
        <w:ind w:left="47" w:right="3" w:firstLine="15"/>
        <w:jc w:val="both"/>
        <w:rPr>
          <w:rFonts w:hint="eastAsia"/>
          <w:i w:val="0"/>
          <w:iCs w:val="0"/>
          <w:spacing w:val="-1"/>
          <w:sz w:val="30"/>
          <w:szCs w:val="30"/>
        </w:rPr>
      </w:pPr>
    </w:p>
    <w:p w14:paraId="3E31A1D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They were baited by all sorts of antagonists, from the royal mastiff, ready to devour, to the contemptible church cur who could only bark or snarl.</w:t>
      </w:r>
    </w:p>
    <w:p w14:paraId="1A6318BC">
      <w:pPr>
        <w:pStyle w:val="2"/>
        <w:spacing w:before="87" w:line="243" w:lineRule="auto"/>
        <w:ind w:left="47" w:right="3" w:firstLine="15"/>
        <w:jc w:val="both"/>
        <w:rPr>
          <w:rFonts w:hint="eastAsia"/>
          <w:i w:val="0"/>
          <w:iCs w:val="0"/>
          <w:spacing w:val="-1"/>
          <w:sz w:val="30"/>
          <w:szCs w:val="30"/>
        </w:rPr>
      </w:pPr>
    </w:p>
    <w:p w14:paraId="6C6D501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他们受到各种对手的围攻，从准备吞噬的皇家獒犬（royal mastiff），到只能吠叫或咆哮的可鄙教会杂种狗（church cur）。</w:t>
      </w:r>
    </w:p>
    <w:p w14:paraId="3B7F8FC5">
      <w:pPr>
        <w:pStyle w:val="2"/>
        <w:spacing w:before="87" w:line="243" w:lineRule="auto"/>
        <w:ind w:left="47" w:right="3" w:firstLine="15"/>
        <w:jc w:val="both"/>
        <w:rPr>
          <w:rFonts w:hint="eastAsia"/>
          <w:i w:val="0"/>
          <w:iCs w:val="0"/>
          <w:spacing w:val="-1"/>
          <w:sz w:val="30"/>
          <w:szCs w:val="30"/>
        </w:rPr>
      </w:pPr>
    </w:p>
    <w:p w14:paraId="2DAEB4E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Whatever line of conduct they pursued, they were sure to be abused.</w:t>
      </w:r>
    </w:p>
    <w:p w14:paraId="1B804298">
      <w:pPr>
        <w:pStyle w:val="2"/>
        <w:spacing w:before="87" w:line="243" w:lineRule="auto"/>
        <w:ind w:left="47" w:right="3" w:firstLine="15"/>
        <w:jc w:val="both"/>
        <w:rPr>
          <w:rFonts w:hint="eastAsia"/>
          <w:i w:val="0"/>
          <w:iCs w:val="0"/>
          <w:spacing w:val="-1"/>
          <w:sz w:val="30"/>
          <w:szCs w:val="30"/>
        </w:rPr>
      </w:pPr>
    </w:p>
    <w:p w14:paraId="30C0726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无论他们采取何种行为路线，都肯定会受到辱骂。</w:t>
      </w:r>
    </w:p>
    <w:p w14:paraId="3044F58B">
      <w:pPr>
        <w:pStyle w:val="2"/>
        <w:spacing w:before="87" w:line="243" w:lineRule="auto"/>
        <w:ind w:left="47" w:right="3" w:firstLine="15"/>
        <w:jc w:val="both"/>
        <w:rPr>
          <w:rFonts w:hint="eastAsia"/>
          <w:i w:val="0"/>
          <w:iCs w:val="0"/>
          <w:spacing w:val="-1"/>
          <w:sz w:val="30"/>
          <w:szCs w:val="30"/>
        </w:rPr>
      </w:pPr>
    </w:p>
    <w:p w14:paraId="65C67A8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In the true spirit of Procrustes,519 their enemies were determined to stretch them, or lop them.</w:t>
      </w:r>
    </w:p>
    <w:p w14:paraId="7BA26BB1">
      <w:pPr>
        <w:pStyle w:val="2"/>
        <w:spacing w:before="87" w:line="243" w:lineRule="auto"/>
        <w:ind w:left="47" w:right="3" w:firstLine="15"/>
        <w:jc w:val="both"/>
        <w:rPr>
          <w:rFonts w:hint="eastAsia"/>
          <w:i w:val="0"/>
          <w:iCs w:val="0"/>
          <w:spacing w:val="-1"/>
          <w:sz w:val="30"/>
          <w:szCs w:val="30"/>
        </w:rPr>
      </w:pPr>
    </w:p>
    <w:p w14:paraId="02ACEAC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本着普罗克汝斯忒斯（Procrustes）519 的真正精神，他们的敌人决心要么拉长他们，要么砍短他们。</w:t>
      </w:r>
    </w:p>
    <w:p w14:paraId="75F5CE05">
      <w:pPr>
        <w:pStyle w:val="2"/>
        <w:spacing w:before="87" w:line="243" w:lineRule="auto"/>
        <w:ind w:left="47" w:right="3" w:firstLine="15"/>
        <w:jc w:val="both"/>
        <w:rPr>
          <w:rFonts w:hint="eastAsia"/>
          <w:i w:val="0"/>
          <w:iCs w:val="0"/>
          <w:spacing w:val="-1"/>
          <w:sz w:val="30"/>
          <w:szCs w:val="30"/>
        </w:rPr>
      </w:pPr>
    </w:p>
    <w:p w14:paraId="3821DAA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“They challenge us,” said Alsop, “to a paper duel in the most provoking language, such as would set an edge on the most obtuse coward.</w:t>
      </w:r>
    </w:p>
    <w:p w14:paraId="4982F06C">
      <w:pPr>
        <w:pStyle w:val="2"/>
        <w:spacing w:before="87" w:line="243" w:lineRule="auto"/>
        <w:ind w:left="47" w:right="3" w:firstLine="15"/>
        <w:jc w:val="both"/>
        <w:rPr>
          <w:rFonts w:hint="eastAsia"/>
          <w:i w:val="0"/>
          <w:iCs w:val="0"/>
          <w:spacing w:val="-1"/>
          <w:sz w:val="30"/>
          <w:szCs w:val="30"/>
        </w:rPr>
      </w:pPr>
    </w:p>
    <w:p w14:paraId="7E4484F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阿尔索普（Alsop）说：“他们用最挑衅的语言向我们发起纸上决斗，这种语言足以激怒最迟钝的懦夫。</w:t>
      </w:r>
    </w:p>
    <w:p w14:paraId="42D661FE">
      <w:pPr>
        <w:pStyle w:val="2"/>
        <w:spacing w:before="87" w:line="243" w:lineRule="auto"/>
        <w:ind w:left="47" w:right="3" w:firstLine="15"/>
        <w:jc w:val="both"/>
        <w:rPr>
          <w:rFonts w:hint="eastAsia"/>
          <w:i w:val="0"/>
          <w:iCs w:val="0"/>
          <w:spacing w:val="-1"/>
          <w:sz w:val="30"/>
          <w:szCs w:val="30"/>
        </w:rPr>
      </w:pPr>
    </w:p>
    <w:p w14:paraId="55F6DDB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If modesty, an ambition for peace, or love of retirement, tempt us to decline the combat, we are then posted up for cowardice; but if we awaken so much spirit as to take up the gauntlet, and return the mildest answer, then trusty R. gets it in the wind, and immediately summons his hamlets, raises the whole *posse ecclesiae* and spiritual militia upon us, and strangles the helpless infant in the cradle.</w:t>
      </w:r>
    </w:p>
    <w:p w14:paraId="6D8CDDE6">
      <w:pPr>
        <w:pStyle w:val="2"/>
        <w:spacing w:before="87" w:line="243" w:lineRule="auto"/>
        <w:ind w:left="47" w:right="3" w:firstLine="15"/>
        <w:jc w:val="both"/>
        <w:rPr>
          <w:rFonts w:hint="eastAsia"/>
          <w:i w:val="0"/>
          <w:iCs w:val="0"/>
          <w:spacing w:val="-1"/>
          <w:sz w:val="30"/>
          <w:szCs w:val="30"/>
        </w:rPr>
      </w:pPr>
    </w:p>
    <w:p w14:paraId="412BAD4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如果谦虚、渴望和平或热爱隐居诱使我们拒绝战斗，我们就会因怯懦而被张榜公布；但如果我们鼓起足够的勇气接受挑战，并作出最温和的回应，那么忠实的R.（指 Roger L'Estrange 罗杰·莱斯特兰奇，当时的报刊审查官）就会闻风而动，立即召集他的村落，动员整个教会武装（posse ecclesiae）和属灵民兵来对付我们，并将无助的婴儿扼杀在摇篮里。</w:t>
      </w:r>
    </w:p>
    <w:p w14:paraId="3B8DCCED">
      <w:pPr>
        <w:pStyle w:val="2"/>
        <w:spacing w:before="87" w:line="243" w:lineRule="auto"/>
        <w:ind w:left="47" w:right="3" w:firstLine="15"/>
        <w:jc w:val="both"/>
        <w:rPr>
          <w:rFonts w:hint="eastAsia"/>
          <w:i w:val="0"/>
          <w:iCs w:val="0"/>
          <w:spacing w:val="-1"/>
          <w:sz w:val="30"/>
          <w:szCs w:val="30"/>
        </w:rPr>
      </w:pPr>
    </w:p>
    <w:p w14:paraId="16E8F11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If it escapes, and is written with becoming seriousness, they have one reply, ‘this is nothing but whining or raving!’</w:t>
      </w:r>
    </w:p>
    <w:p w14:paraId="66E8905E">
      <w:pPr>
        <w:pStyle w:val="2"/>
        <w:spacing w:before="87" w:line="243" w:lineRule="auto"/>
        <w:ind w:left="47" w:right="3" w:firstLine="15"/>
        <w:jc w:val="both"/>
        <w:rPr>
          <w:rFonts w:hint="eastAsia"/>
          <w:i w:val="0"/>
          <w:iCs w:val="0"/>
          <w:spacing w:val="-1"/>
          <w:sz w:val="30"/>
          <w:szCs w:val="30"/>
        </w:rPr>
      </w:pPr>
    </w:p>
    <w:p w14:paraId="6702BA7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如果它幸免于难，并且写得庄重得体，他们只有一个回应，‘这不过是 whining 或 raving！’（意为：这不过是抱怨或胡言乱语！）</w:t>
      </w:r>
    </w:p>
    <w:p w14:paraId="029C0639">
      <w:pPr>
        <w:pStyle w:val="2"/>
        <w:spacing w:before="87" w:line="243" w:lineRule="auto"/>
        <w:ind w:left="47" w:right="3" w:firstLine="15"/>
        <w:jc w:val="both"/>
        <w:rPr>
          <w:rFonts w:hint="eastAsia"/>
          <w:i w:val="0"/>
          <w:iCs w:val="0"/>
          <w:spacing w:val="-1"/>
          <w:sz w:val="30"/>
          <w:szCs w:val="30"/>
        </w:rPr>
      </w:pPr>
    </w:p>
    <w:p w14:paraId="4183533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If the style is brisk, they have one word ready to confute it, ‘this is drollery, burlesque, buffoonery.’</w:t>
      </w:r>
    </w:p>
    <w:p w14:paraId="13724604">
      <w:pPr>
        <w:pStyle w:val="2"/>
        <w:spacing w:before="87" w:line="243" w:lineRule="auto"/>
        <w:ind w:left="47" w:right="3" w:firstLine="15"/>
        <w:jc w:val="both"/>
        <w:rPr>
          <w:rFonts w:hint="eastAsia"/>
          <w:i w:val="0"/>
          <w:iCs w:val="0"/>
          <w:spacing w:val="-1"/>
          <w:sz w:val="30"/>
          <w:szCs w:val="30"/>
        </w:rPr>
      </w:pPr>
    </w:p>
    <w:p w14:paraId="586AABE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如果风格活泼，他们有一个词准备好来反驳它，‘这是 drollery, burlesque, buffoonery。’（意为：这是滑稽、模仿、插科打诨。）</w:t>
      </w:r>
    </w:p>
    <w:p w14:paraId="3B52F4FB">
      <w:pPr>
        <w:pStyle w:val="2"/>
        <w:spacing w:before="87" w:line="243" w:lineRule="auto"/>
        <w:ind w:left="47" w:right="3" w:firstLine="15"/>
        <w:jc w:val="both"/>
        <w:rPr>
          <w:rFonts w:hint="eastAsia"/>
          <w:i w:val="0"/>
          <w:iCs w:val="0"/>
          <w:spacing w:val="-1"/>
          <w:sz w:val="30"/>
          <w:szCs w:val="30"/>
        </w:rPr>
      </w:pPr>
    </w:p>
    <w:p w14:paraId="291EF4E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Against all of this I see no other remedy but silent complaints; or it maybe this short rejoinder: — *Tolle Legem, et fiat disputatio*.” 520</w:t>
      </w:r>
    </w:p>
    <w:p w14:paraId="1808E3BF">
      <w:pPr>
        <w:pStyle w:val="2"/>
        <w:spacing w:before="87" w:line="243" w:lineRule="auto"/>
        <w:ind w:left="47" w:right="3" w:firstLine="15"/>
        <w:jc w:val="both"/>
        <w:rPr>
          <w:rFonts w:hint="eastAsia"/>
          <w:i w:val="0"/>
          <w:iCs w:val="0"/>
          <w:spacing w:val="-1"/>
          <w:sz w:val="30"/>
          <w:szCs w:val="30"/>
        </w:rPr>
      </w:pPr>
    </w:p>
    <w:p w14:paraId="6D5F157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对于所有这些，我看不出有其他补救方法，只有无声的抱怨；或者可能是这个简短的反驳：——废除法律，然后进行辩论。（Tolle Legem, et fiat disputatio.）” 520</w:t>
      </w:r>
    </w:p>
    <w:p w14:paraId="236A048C">
      <w:pPr>
        <w:pStyle w:val="2"/>
        <w:spacing w:before="87" w:line="243" w:lineRule="auto"/>
        <w:ind w:left="47" w:right="3" w:firstLine="15"/>
        <w:jc w:val="both"/>
        <w:rPr>
          <w:rFonts w:hint="eastAsia"/>
          <w:i w:val="0"/>
          <w:iCs w:val="0"/>
          <w:spacing w:val="-1"/>
          <w:sz w:val="30"/>
          <w:szCs w:val="30"/>
        </w:rPr>
      </w:pPr>
    </w:p>
    <w:p w14:paraId="7EDC279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learned Mr. Charles Chauncey, President of Harvard College, died in February, 1671.</w:t>
      </w:r>
    </w:p>
    <w:p w14:paraId="2EB4A2A9">
      <w:pPr>
        <w:pStyle w:val="2"/>
        <w:spacing w:before="87" w:line="243" w:lineRule="auto"/>
        <w:ind w:left="47" w:right="3" w:firstLine="15"/>
        <w:jc w:val="both"/>
        <w:rPr>
          <w:rFonts w:hint="eastAsia"/>
          <w:i w:val="0"/>
          <w:iCs w:val="0"/>
          <w:spacing w:val="-1"/>
          <w:sz w:val="30"/>
          <w:szCs w:val="30"/>
        </w:rPr>
      </w:pPr>
    </w:p>
    <w:p w14:paraId="1630251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博学的查尔斯·昌西先生（Mr. Charles Chauncey），哈佛学院（Harvard College）院长，于1671年2月去世。</w:t>
      </w:r>
    </w:p>
    <w:p w14:paraId="30E2147E">
      <w:pPr>
        <w:pStyle w:val="2"/>
        <w:spacing w:before="87" w:line="243" w:lineRule="auto"/>
        <w:ind w:left="47" w:right="3" w:firstLine="15"/>
        <w:jc w:val="both"/>
        <w:rPr>
          <w:rFonts w:hint="eastAsia"/>
          <w:i w:val="0"/>
          <w:iCs w:val="0"/>
          <w:spacing w:val="-1"/>
          <w:sz w:val="30"/>
          <w:szCs w:val="30"/>
        </w:rPr>
      </w:pPr>
    </w:p>
    <w:p w14:paraId="72403C5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must have been about this time that Owen was invited to become his successor— unless, because of his advanced age (Mr. Chauncey was eighty-two athis death), Owen had been invited to the office during his lifetime. 521</w:t>
      </w:r>
    </w:p>
    <w:p w14:paraId="7B301469">
      <w:pPr>
        <w:pStyle w:val="2"/>
        <w:spacing w:before="87" w:line="243" w:lineRule="auto"/>
        <w:ind w:left="47" w:right="3" w:firstLine="15"/>
        <w:jc w:val="both"/>
        <w:rPr>
          <w:rFonts w:hint="eastAsia"/>
          <w:i w:val="0"/>
          <w:iCs w:val="0"/>
          <w:spacing w:val="-1"/>
          <w:sz w:val="30"/>
          <w:szCs w:val="30"/>
        </w:rPr>
      </w:pPr>
    </w:p>
    <w:p w14:paraId="56B66DD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必定是在这个时候，欧文被邀请成为他的继任者——除非，因为昌西先生年事已高（他去世时八十二岁），欧文在他生前就被邀请担任该职位。521</w:t>
      </w:r>
    </w:p>
    <w:p w14:paraId="0CC47ABC">
      <w:pPr>
        <w:pStyle w:val="2"/>
        <w:spacing w:before="87" w:line="243" w:lineRule="auto"/>
        <w:ind w:left="47" w:right="3" w:firstLine="15"/>
        <w:jc w:val="both"/>
        <w:rPr>
          <w:rFonts w:hint="eastAsia"/>
          <w:i w:val="0"/>
          <w:iCs w:val="0"/>
          <w:spacing w:val="-1"/>
          <w:sz w:val="30"/>
          <w:szCs w:val="30"/>
        </w:rPr>
      </w:pPr>
    </w:p>
    <w:p w14:paraId="3426B65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348</w:t>
      </w:r>
    </w:p>
    <w:p w14:paraId="32BE9125">
      <w:pPr>
        <w:pStyle w:val="2"/>
        <w:spacing w:before="87" w:line="243" w:lineRule="auto"/>
        <w:ind w:left="47" w:right="3" w:firstLine="15"/>
        <w:jc w:val="both"/>
        <w:rPr>
          <w:rFonts w:hint="eastAsia"/>
          <w:i w:val="0"/>
          <w:iCs w:val="0"/>
          <w:spacing w:val="-1"/>
          <w:sz w:val="30"/>
          <w:szCs w:val="30"/>
        </w:rPr>
      </w:pPr>
    </w:p>
    <w:p w14:paraId="0A7F705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348</w:t>
      </w:r>
    </w:p>
    <w:p w14:paraId="7C31787D">
      <w:pPr>
        <w:pStyle w:val="2"/>
        <w:spacing w:before="87" w:line="243" w:lineRule="auto"/>
        <w:ind w:left="47" w:right="3" w:firstLine="15"/>
        <w:jc w:val="both"/>
        <w:rPr>
          <w:rFonts w:hint="eastAsia"/>
          <w:i w:val="0"/>
          <w:iCs w:val="0"/>
          <w:spacing w:val="-1"/>
          <w:sz w:val="30"/>
          <w:szCs w:val="30"/>
        </w:rPr>
      </w:pPr>
    </w:p>
    <w:p w14:paraId="57EC7C6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Dr. Owen was particularly qualified for such an office.</w:t>
      </w:r>
    </w:p>
    <w:p w14:paraId="0F533A6E">
      <w:pPr>
        <w:pStyle w:val="2"/>
        <w:spacing w:before="87" w:line="243" w:lineRule="auto"/>
        <w:ind w:left="47" w:right="3" w:firstLine="15"/>
        <w:jc w:val="both"/>
        <w:rPr>
          <w:rFonts w:hint="eastAsia"/>
          <w:i w:val="0"/>
          <w:iCs w:val="0"/>
          <w:spacing w:val="-1"/>
          <w:sz w:val="30"/>
          <w:szCs w:val="30"/>
        </w:rPr>
      </w:pPr>
    </w:p>
    <w:p w14:paraId="2C7A3C1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欧文博士特别适合担任这样的职位。</w:t>
      </w:r>
    </w:p>
    <w:p w14:paraId="3988B87A">
      <w:pPr>
        <w:pStyle w:val="2"/>
        <w:spacing w:before="87" w:line="243" w:lineRule="auto"/>
        <w:ind w:left="47" w:right="3" w:firstLine="15"/>
        <w:jc w:val="both"/>
        <w:rPr>
          <w:rFonts w:hint="eastAsia"/>
          <w:i w:val="0"/>
          <w:iCs w:val="0"/>
          <w:spacing w:val="-1"/>
          <w:sz w:val="30"/>
          <w:szCs w:val="30"/>
        </w:rPr>
      </w:pPr>
    </w:p>
    <w:p w14:paraId="5048B99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His learning, talents, and experience, together with the knowledge he must have possessed of academic affairs from his situation in Oxford, all pointed him out to his brethren in New England, as a most suitable person to fill the important trust.</w:t>
      </w:r>
    </w:p>
    <w:p w14:paraId="13ABD01A">
      <w:pPr>
        <w:pStyle w:val="2"/>
        <w:spacing w:before="87" w:line="243" w:lineRule="auto"/>
        <w:ind w:left="47" w:right="3" w:firstLine="15"/>
        <w:jc w:val="both"/>
        <w:rPr>
          <w:rFonts w:hint="eastAsia"/>
          <w:i w:val="0"/>
          <w:iCs w:val="0"/>
          <w:spacing w:val="-1"/>
          <w:sz w:val="30"/>
          <w:szCs w:val="30"/>
        </w:rPr>
      </w:pPr>
    </w:p>
    <w:p w14:paraId="354F9AB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他的学识、才能和经验，加上他必定从在牛津的处境中获得的学术事务知识，都向他在新英格兰的弟兄们指明，他是填补这一重要信任的最合适人选。</w:t>
      </w:r>
    </w:p>
    <w:p w14:paraId="1F3F5319">
      <w:pPr>
        <w:pStyle w:val="2"/>
        <w:spacing w:before="87" w:line="243" w:lineRule="auto"/>
        <w:ind w:left="47" w:right="3" w:firstLine="15"/>
        <w:jc w:val="both"/>
        <w:rPr>
          <w:rFonts w:hint="eastAsia"/>
          <w:i w:val="0"/>
          <w:iCs w:val="0"/>
          <w:spacing w:val="-1"/>
          <w:sz w:val="30"/>
          <w:szCs w:val="30"/>
        </w:rPr>
      </w:pPr>
    </w:p>
    <w:p w14:paraId="7DD3778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Harvard College was founded about 1630, and derived its name from Mr. John Harvard, a worthy minister, who left a considerable sum of money to lay the foundation of a fund for its support.</w:t>
      </w:r>
    </w:p>
    <w:p w14:paraId="1F057E97">
      <w:pPr>
        <w:pStyle w:val="2"/>
        <w:spacing w:before="87" w:line="243" w:lineRule="auto"/>
        <w:ind w:left="47" w:right="3" w:firstLine="15"/>
        <w:jc w:val="both"/>
        <w:rPr>
          <w:rFonts w:hint="eastAsia"/>
          <w:i w:val="0"/>
          <w:iCs w:val="0"/>
          <w:spacing w:val="-1"/>
          <w:sz w:val="30"/>
          <w:szCs w:val="30"/>
        </w:rPr>
      </w:pPr>
    </w:p>
    <w:p w14:paraId="70F22FB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哈佛学院（Harvard College）大约创建于1630年，其名称来源于约翰·哈佛先生（Mr. John Harvard），一位值得尊敬的牧师，他留下了一笔可观的资金，为学院的维持奠定了基金基础。</w:t>
      </w:r>
    </w:p>
    <w:p w14:paraId="6D15C1D9">
      <w:pPr>
        <w:pStyle w:val="2"/>
        <w:spacing w:before="87" w:line="243" w:lineRule="auto"/>
        <w:ind w:left="47" w:right="3" w:firstLine="15"/>
        <w:jc w:val="both"/>
        <w:rPr>
          <w:rFonts w:hint="eastAsia"/>
          <w:i w:val="0"/>
          <w:iCs w:val="0"/>
          <w:spacing w:val="-1"/>
          <w:sz w:val="30"/>
          <w:szCs w:val="30"/>
        </w:rPr>
      </w:pPr>
    </w:p>
    <w:p w14:paraId="0999F2C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Many persons in England contributed both money and books to the infant institution.</w:t>
      </w:r>
    </w:p>
    <w:p w14:paraId="46D861BA">
      <w:pPr>
        <w:pStyle w:val="2"/>
        <w:spacing w:before="87" w:line="243" w:lineRule="auto"/>
        <w:ind w:left="47" w:right="3" w:firstLine="15"/>
        <w:jc w:val="both"/>
        <w:rPr>
          <w:rFonts w:hint="eastAsia"/>
          <w:i w:val="0"/>
          <w:iCs w:val="0"/>
          <w:spacing w:val="-1"/>
          <w:sz w:val="30"/>
          <w:szCs w:val="30"/>
        </w:rPr>
      </w:pPr>
    </w:p>
    <w:p w14:paraId="43868BC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英格兰的许多人都为这个初创机构捐赠了资金和书籍。</w:t>
      </w:r>
    </w:p>
    <w:p w14:paraId="4831D9A5">
      <w:pPr>
        <w:pStyle w:val="2"/>
        <w:spacing w:before="87" w:line="243" w:lineRule="auto"/>
        <w:ind w:left="47" w:right="3" w:firstLine="15"/>
        <w:jc w:val="both"/>
        <w:rPr>
          <w:rFonts w:hint="eastAsia"/>
          <w:i w:val="0"/>
          <w:iCs w:val="0"/>
          <w:spacing w:val="-1"/>
          <w:sz w:val="30"/>
          <w:szCs w:val="30"/>
        </w:rPr>
      </w:pPr>
    </w:p>
    <w:p w14:paraId="7873416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Among them were Mr. Baxter, Sir Kenelm Digby, Sir John Maynard, Archbishop Usher, Mr. Joseph Hill,and the celebrated Theophilus Gale, who left the greater part of his valuable library to enrich it.</w:t>
      </w:r>
    </w:p>
    <w:p w14:paraId="75725CE0">
      <w:pPr>
        <w:pStyle w:val="2"/>
        <w:spacing w:before="87" w:line="243" w:lineRule="auto"/>
        <w:ind w:left="47" w:right="3" w:firstLine="15"/>
        <w:jc w:val="both"/>
        <w:rPr>
          <w:rFonts w:hint="eastAsia"/>
          <w:i w:val="0"/>
          <w:iCs w:val="0"/>
          <w:spacing w:val="-1"/>
          <w:sz w:val="30"/>
          <w:szCs w:val="30"/>
        </w:rPr>
      </w:pPr>
    </w:p>
    <w:p w14:paraId="0A02A09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其中包括巴克斯特先生（Mr. Baxter）、肯内尔姆·迪格比爵士（Sir Kenelm Digby）、约翰·梅纳德爵士（Sir John Maynard）、阿舍大主教（Archbishop Usher）、约瑟夫·希尔先生（Mr. Joseph Hill）以及著名的西奥菲勒斯·盖尔（Theophilus Gale），后者将其大部分有价值的图书馆留给了学院以丰富其藏书。</w:t>
      </w:r>
    </w:p>
    <w:p w14:paraId="04056048">
      <w:pPr>
        <w:pStyle w:val="2"/>
        <w:spacing w:before="87" w:line="243" w:lineRule="auto"/>
        <w:ind w:left="47" w:right="3" w:firstLine="15"/>
        <w:jc w:val="both"/>
        <w:rPr>
          <w:rFonts w:hint="eastAsia"/>
          <w:i w:val="0"/>
          <w:iCs w:val="0"/>
          <w:spacing w:val="-1"/>
          <w:sz w:val="30"/>
          <w:szCs w:val="30"/>
        </w:rPr>
      </w:pPr>
    </w:p>
    <w:p w14:paraId="257CA77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first President was Mr. Nathaniel Eaton, who was succeeded in 1640, by Mr. Henry Dunstar; he continued in office till he became Baptist in 1654.</w:t>
      </w:r>
    </w:p>
    <w:p w14:paraId="655D5B75">
      <w:pPr>
        <w:pStyle w:val="2"/>
        <w:spacing w:before="87" w:line="243" w:lineRule="auto"/>
        <w:ind w:left="47" w:right="3" w:firstLine="15"/>
        <w:jc w:val="both"/>
        <w:rPr>
          <w:rFonts w:hint="eastAsia"/>
          <w:i w:val="0"/>
          <w:iCs w:val="0"/>
          <w:spacing w:val="-1"/>
          <w:sz w:val="30"/>
          <w:szCs w:val="30"/>
        </w:rPr>
      </w:pPr>
    </w:p>
    <w:p w14:paraId="379F270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第一任院长是纳撒尼尔·伊顿先生（Mr. Nathaniel Eaton），1640年由亨利·邓斯特先生（Mr. Henry Dunstar）继任；他一直任职到1654年成为浸信会信徒（Baptist）。</w:t>
      </w:r>
    </w:p>
    <w:p w14:paraId="58C7B25D">
      <w:pPr>
        <w:pStyle w:val="2"/>
        <w:spacing w:before="87" w:line="243" w:lineRule="auto"/>
        <w:ind w:left="47" w:right="3" w:firstLine="15"/>
        <w:jc w:val="both"/>
        <w:rPr>
          <w:rFonts w:hint="eastAsia"/>
          <w:i w:val="0"/>
          <w:iCs w:val="0"/>
          <w:spacing w:val="-1"/>
          <w:sz w:val="30"/>
          <w:szCs w:val="30"/>
        </w:rPr>
      </w:pPr>
    </w:p>
    <w:p w14:paraId="2110737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succeeded by Mr. Chauncey, who remained till his death.</w:t>
      </w:r>
    </w:p>
    <w:p w14:paraId="569A9D35">
      <w:pPr>
        <w:pStyle w:val="2"/>
        <w:spacing w:before="87" w:line="243" w:lineRule="auto"/>
        <w:ind w:left="47" w:right="3" w:firstLine="15"/>
        <w:jc w:val="both"/>
        <w:rPr>
          <w:rFonts w:hint="eastAsia"/>
          <w:i w:val="0"/>
          <w:iCs w:val="0"/>
          <w:spacing w:val="-1"/>
          <w:sz w:val="30"/>
          <w:szCs w:val="30"/>
        </w:rPr>
      </w:pPr>
    </w:p>
    <w:p w14:paraId="7F1C1A2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他由昌西先生（Mr. Chauncey）继任，昌西先生一直任职到去世。</w:t>
      </w:r>
    </w:p>
    <w:p w14:paraId="60931EF0">
      <w:pPr>
        <w:pStyle w:val="2"/>
        <w:spacing w:before="87" w:line="243" w:lineRule="auto"/>
        <w:ind w:left="47" w:right="3" w:firstLine="15"/>
        <w:jc w:val="both"/>
        <w:rPr>
          <w:rFonts w:hint="eastAsia"/>
          <w:i w:val="0"/>
          <w:iCs w:val="0"/>
          <w:spacing w:val="-1"/>
          <w:sz w:val="30"/>
          <w:szCs w:val="30"/>
        </w:rPr>
      </w:pPr>
    </w:p>
    <w:p w14:paraId="3942E1B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From this college many of the most valuable ministers in America have come forth; and it continues to enjoy considerable reputation.522</w:t>
      </w:r>
    </w:p>
    <w:p w14:paraId="36B497D7">
      <w:pPr>
        <w:pStyle w:val="2"/>
        <w:spacing w:before="87" w:line="243" w:lineRule="auto"/>
        <w:ind w:left="47" w:right="3" w:firstLine="15"/>
        <w:jc w:val="both"/>
        <w:rPr>
          <w:rFonts w:hint="eastAsia"/>
          <w:i w:val="0"/>
          <w:iCs w:val="0"/>
          <w:spacing w:val="-1"/>
          <w:sz w:val="30"/>
          <w:szCs w:val="30"/>
        </w:rPr>
      </w:pPr>
    </w:p>
    <w:p w14:paraId="0AA3901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从这所学院走出了美洲许多最有价值的牧师；它至今仍享有相当大的声誉。522</w:t>
      </w:r>
    </w:p>
    <w:p w14:paraId="3E7FDD97">
      <w:pPr>
        <w:pStyle w:val="2"/>
        <w:spacing w:before="87" w:line="243" w:lineRule="auto"/>
        <w:ind w:left="47" w:right="3" w:firstLine="15"/>
        <w:jc w:val="both"/>
        <w:rPr>
          <w:rFonts w:hint="eastAsia"/>
          <w:i w:val="0"/>
          <w:iCs w:val="0"/>
          <w:spacing w:val="-1"/>
          <w:sz w:val="30"/>
          <w:szCs w:val="30"/>
        </w:rPr>
      </w:pPr>
    </w:p>
    <w:p w14:paraId="54406FD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 have discovered no document ascertaining the fact of Owen’s invitation to fill the Presidency.</w:t>
      </w:r>
    </w:p>
    <w:p w14:paraId="272513AC">
      <w:pPr>
        <w:pStyle w:val="2"/>
        <w:spacing w:before="87" w:line="243" w:lineRule="auto"/>
        <w:ind w:left="47" w:right="3" w:firstLine="15"/>
        <w:jc w:val="both"/>
        <w:rPr>
          <w:rFonts w:hint="eastAsia"/>
          <w:i w:val="0"/>
          <w:iCs w:val="0"/>
          <w:spacing w:val="-1"/>
          <w:sz w:val="30"/>
          <w:szCs w:val="30"/>
        </w:rPr>
      </w:pPr>
    </w:p>
    <w:p w14:paraId="369C0C6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我没有发现任何文件证实欧文被邀请担任院长的事实。</w:t>
      </w:r>
    </w:p>
    <w:p w14:paraId="70AA5E09">
      <w:pPr>
        <w:pStyle w:val="2"/>
        <w:spacing w:before="87" w:line="243" w:lineRule="auto"/>
        <w:ind w:left="47" w:right="3" w:firstLine="15"/>
        <w:jc w:val="both"/>
        <w:rPr>
          <w:rFonts w:hint="eastAsia"/>
          <w:i w:val="0"/>
          <w:iCs w:val="0"/>
          <w:spacing w:val="-1"/>
          <w:sz w:val="30"/>
          <w:szCs w:val="30"/>
        </w:rPr>
      </w:pPr>
    </w:p>
    <w:p w14:paraId="6754773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Yet, as the Memoirs prefixed to his Sermons and Tracts assert it, as well as asserting that he had an invitation of a similar nature from some of the Dutch universities, little doubt can be entertained of its truth.</w:t>
      </w:r>
    </w:p>
    <w:p w14:paraId="69728EA1">
      <w:pPr>
        <w:pStyle w:val="2"/>
        <w:spacing w:before="87" w:line="243" w:lineRule="auto"/>
        <w:ind w:left="47" w:right="3" w:firstLine="15"/>
        <w:jc w:val="both"/>
        <w:rPr>
          <w:rFonts w:hint="eastAsia"/>
          <w:i w:val="0"/>
          <w:iCs w:val="0"/>
          <w:spacing w:val="-1"/>
          <w:sz w:val="30"/>
          <w:szCs w:val="30"/>
        </w:rPr>
      </w:pPr>
    </w:p>
    <w:p w14:paraId="16FAE97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然而，由于附于他讲道和短论之前的回忆录（Memoirs）断言了此事，并且也断言他曾收到一些荷兰大学类似性质的邀请，对其真实性几乎不容置疑。</w:t>
      </w:r>
    </w:p>
    <w:p w14:paraId="2641315D">
      <w:pPr>
        <w:pStyle w:val="2"/>
        <w:spacing w:before="87" w:line="243" w:lineRule="auto"/>
        <w:ind w:left="47" w:right="3" w:firstLine="15"/>
        <w:jc w:val="both"/>
        <w:rPr>
          <w:rFonts w:hint="eastAsia"/>
          <w:i w:val="0"/>
          <w:iCs w:val="0"/>
          <w:spacing w:val="-1"/>
          <w:sz w:val="30"/>
          <w:szCs w:val="30"/>
        </w:rPr>
      </w:pPr>
    </w:p>
    <w:p w14:paraId="5BCC947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349</w:t>
      </w:r>
    </w:p>
    <w:p w14:paraId="5E8BFBE8">
      <w:pPr>
        <w:pStyle w:val="2"/>
        <w:spacing w:before="87" w:line="243" w:lineRule="auto"/>
        <w:ind w:left="47" w:right="3" w:firstLine="15"/>
        <w:jc w:val="both"/>
        <w:rPr>
          <w:rFonts w:hint="eastAsia"/>
          <w:i w:val="0"/>
          <w:iCs w:val="0"/>
          <w:spacing w:val="-1"/>
          <w:sz w:val="30"/>
          <w:szCs w:val="30"/>
        </w:rPr>
      </w:pPr>
    </w:p>
    <w:p w14:paraId="2B83F81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349</w:t>
      </w:r>
    </w:p>
    <w:p w14:paraId="0648B80B">
      <w:pPr>
        <w:pStyle w:val="2"/>
        <w:spacing w:before="87" w:line="243" w:lineRule="auto"/>
        <w:ind w:left="47" w:right="3" w:firstLine="15"/>
        <w:jc w:val="both"/>
        <w:rPr>
          <w:rFonts w:hint="eastAsia"/>
          <w:i w:val="0"/>
          <w:iCs w:val="0"/>
          <w:spacing w:val="-1"/>
          <w:sz w:val="30"/>
          <w:szCs w:val="30"/>
        </w:rPr>
      </w:pPr>
    </w:p>
    <w:p w14:paraId="43ACF10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In the month of August 1671, the Magistrates and Ministers of Massachusetts Bay, addressed a letter to their brethren in England, imploring assistance for the support of Harvard college — the supply of a President, and that young men might be sent over to be educated.</w:t>
      </w:r>
    </w:p>
    <w:p w14:paraId="766CCEAC">
      <w:pPr>
        <w:pStyle w:val="2"/>
        <w:spacing w:before="87" w:line="243" w:lineRule="auto"/>
        <w:ind w:left="47" w:right="3" w:firstLine="15"/>
        <w:jc w:val="both"/>
        <w:rPr>
          <w:rFonts w:hint="eastAsia"/>
          <w:i w:val="0"/>
          <w:iCs w:val="0"/>
          <w:spacing w:val="-1"/>
          <w:sz w:val="30"/>
          <w:szCs w:val="30"/>
        </w:rPr>
      </w:pPr>
    </w:p>
    <w:p w14:paraId="2AA7DBB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1671年8月，马萨诸塞湾（Massachusetts Bay）的官员（Magistrates）和牧师（Ministers）致信他们在英格兰的弟兄们，恳求援助以支持哈佛学院（Harvard college）——提供一位院长，并将年轻人送过去接受教育。</w:t>
      </w:r>
    </w:p>
    <w:p w14:paraId="13BBA415">
      <w:pPr>
        <w:pStyle w:val="2"/>
        <w:spacing w:before="87" w:line="243" w:lineRule="auto"/>
        <w:ind w:left="47" w:right="3" w:firstLine="15"/>
        <w:jc w:val="both"/>
        <w:rPr>
          <w:rFonts w:hint="eastAsia"/>
          <w:i w:val="0"/>
          <w:iCs w:val="0"/>
          <w:spacing w:val="-1"/>
          <w:sz w:val="30"/>
          <w:szCs w:val="30"/>
        </w:rPr>
      </w:pPr>
    </w:p>
    <w:p w14:paraId="746F1F8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 reply to this letter was written and subscribed by Dr. Owen and twelve of the London Independent Ministers.</w:t>
      </w:r>
    </w:p>
    <w:p w14:paraId="35572F2D">
      <w:pPr>
        <w:pStyle w:val="2"/>
        <w:spacing w:before="87" w:line="243" w:lineRule="auto"/>
        <w:ind w:left="47" w:right="3" w:firstLine="15"/>
        <w:jc w:val="both"/>
        <w:rPr>
          <w:rFonts w:hint="eastAsia"/>
          <w:i w:val="0"/>
          <w:iCs w:val="0"/>
          <w:spacing w:val="-1"/>
          <w:sz w:val="30"/>
          <w:szCs w:val="30"/>
        </w:rPr>
      </w:pPr>
    </w:p>
    <w:p w14:paraId="690AFF9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欧文博士和十二位伦敦独立派牧师（London Independent Ministers）撰写并签署了对这封信的回信。</w:t>
      </w:r>
    </w:p>
    <w:p w14:paraId="0777A532">
      <w:pPr>
        <w:pStyle w:val="2"/>
        <w:spacing w:before="87" w:line="243" w:lineRule="auto"/>
        <w:ind w:left="47" w:right="3" w:firstLine="15"/>
        <w:jc w:val="both"/>
        <w:rPr>
          <w:rFonts w:hint="eastAsia"/>
          <w:i w:val="0"/>
          <w:iCs w:val="0"/>
          <w:spacing w:val="-1"/>
          <w:sz w:val="30"/>
          <w:szCs w:val="30"/>
        </w:rPr>
      </w:pPr>
    </w:p>
    <w:p w14:paraId="4B8A616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is dated February 5th, 1672.</w:t>
      </w:r>
    </w:p>
    <w:p w14:paraId="0B8C651D">
      <w:pPr>
        <w:pStyle w:val="2"/>
        <w:spacing w:before="87" w:line="243" w:lineRule="auto"/>
        <w:ind w:left="47" w:right="3" w:firstLine="15"/>
        <w:jc w:val="both"/>
        <w:rPr>
          <w:rFonts w:hint="eastAsia"/>
          <w:i w:val="0"/>
          <w:iCs w:val="0"/>
          <w:spacing w:val="-1"/>
          <w:sz w:val="30"/>
          <w:szCs w:val="30"/>
        </w:rPr>
      </w:pPr>
    </w:p>
    <w:p w14:paraId="7B2EE67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日期为1672年2月5日。</w:t>
      </w:r>
    </w:p>
    <w:p w14:paraId="4E822834">
      <w:pPr>
        <w:pStyle w:val="2"/>
        <w:spacing w:before="87" w:line="243" w:lineRule="auto"/>
        <w:ind w:left="47" w:right="3" w:firstLine="15"/>
        <w:jc w:val="both"/>
        <w:rPr>
          <w:rFonts w:hint="eastAsia"/>
          <w:i w:val="0"/>
          <w:iCs w:val="0"/>
          <w:spacing w:val="-1"/>
          <w:sz w:val="30"/>
          <w:szCs w:val="30"/>
        </w:rPr>
      </w:pPr>
    </w:p>
    <w:p w14:paraId="11B4FCD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They deplore their great inability to afford all the relief that was needed, but intimate that they were doing something for their assistance, which would be sent afterwards.</w:t>
      </w:r>
    </w:p>
    <w:p w14:paraId="2A641493">
      <w:pPr>
        <w:pStyle w:val="2"/>
        <w:spacing w:before="87" w:line="243" w:lineRule="auto"/>
        <w:ind w:left="47" w:right="3" w:firstLine="15"/>
        <w:jc w:val="both"/>
        <w:rPr>
          <w:rFonts w:hint="eastAsia"/>
          <w:i w:val="0"/>
          <w:iCs w:val="0"/>
          <w:spacing w:val="-1"/>
          <w:sz w:val="30"/>
          <w:szCs w:val="30"/>
        </w:rPr>
      </w:pPr>
    </w:p>
    <w:p w14:paraId="636533E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他们对其无力提供所需全部救济深感惋惜，但暗示他们正在为他们的援助做些事情，这些援助稍后会送去。</w:t>
      </w:r>
    </w:p>
    <w:p w14:paraId="6EBCFF6E">
      <w:pPr>
        <w:pStyle w:val="2"/>
        <w:spacing w:before="87" w:line="243" w:lineRule="auto"/>
        <w:ind w:left="47" w:right="3" w:firstLine="15"/>
        <w:jc w:val="both"/>
        <w:rPr>
          <w:rFonts w:hint="eastAsia"/>
          <w:i w:val="0"/>
          <w:iCs w:val="0"/>
          <w:spacing w:val="-1"/>
          <w:sz w:val="30"/>
          <w:szCs w:val="30"/>
        </w:rPr>
      </w:pPr>
    </w:p>
    <w:p w14:paraId="1C029D0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They regret the difficulty of finding a President, and recommend Dr. Hoar — a member of Mr. Collins’ church, who was then proceeding to New England.</w:t>
      </w:r>
    </w:p>
    <w:p w14:paraId="1958EF9E">
      <w:pPr>
        <w:pStyle w:val="2"/>
        <w:spacing w:before="87" w:line="243" w:lineRule="auto"/>
        <w:ind w:left="47" w:right="3" w:firstLine="15"/>
        <w:jc w:val="both"/>
        <w:rPr>
          <w:rFonts w:hint="eastAsia"/>
          <w:i w:val="0"/>
          <w:iCs w:val="0"/>
          <w:spacing w:val="-1"/>
          <w:sz w:val="30"/>
          <w:szCs w:val="30"/>
        </w:rPr>
      </w:pPr>
    </w:p>
    <w:p w14:paraId="5C006D0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他们对寻找院长的困难表示遗憾，并推荐了霍尔博士（Dr. Hoar）——柯林斯先生（Mr. Collins）教会的一位成员，他当时正前往新英格兰。</w:t>
      </w:r>
    </w:p>
    <w:p w14:paraId="378E7263">
      <w:pPr>
        <w:pStyle w:val="2"/>
        <w:spacing w:before="87" w:line="243" w:lineRule="auto"/>
        <w:ind w:left="47" w:right="3" w:firstLine="15"/>
        <w:jc w:val="both"/>
        <w:rPr>
          <w:rFonts w:hint="eastAsia"/>
          <w:i w:val="0"/>
          <w:iCs w:val="0"/>
          <w:spacing w:val="-1"/>
          <w:sz w:val="30"/>
          <w:szCs w:val="30"/>
        </w:rPr>
      </w:pPr>
    </w:p>
    <w:p w14:paraId="7880F8A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is an exceedingly Christian and affectionate letter, and showshow cordially the churches on both sides of the Atlantic were disposed to support and countenance each other.</w:t>
      </w:r>
    </w:p>
    <w:p w14:paraId="2E81AD02">
      <w:pPr>
        <w:pStyle w:val="2"/>
        <w:spacing w:before="87" w:line="243" w:lineRule="auto"/>
        <w:ind w:left="47" w:right="3" w:firstLine="15"/>
        <w:jc w:val="both"/>
        <w:rPr>
          <w:rFonts w:hint="eastAsia"/>
          <w:i w:val="0"/>
          <w:iCs w:val="0"/>
          <w:spacing w:val="-1"/>
          <w:sz w:val="30"/>
          <w:szCs w:val="30"/>
        </w:rPr>
      </w:pPr>
    </w:p>
    <w:p w14:paraId="27F74E1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这是一封极其基督徒化且充满感情的信，显示了大西洋两岸的教会多么热诚地倾向于彼此支持和鼓励。</w:t>
      </w:r>
    </w:p>
    <w:p w14:paraId="685D0922">
      <w:pPr>
        <w:pStyle w:val="2"/>
        <w:spacing w:before="87" w:line="243" w:lineRule="auto"/>
        <w:ind w:left="47" w:right="3" w:firstLine="15"/>
        <w:jc w:val="both"/>
        <w:rPr>
          <w:rFonts w:hint="eastAsia"/>
          <w:i w:val="0"/>
          <w:iCs w:val="0"/>
          <w:spacing w:val="-1"/>
          <w:sz w:val="30"/>
          <w:szCs w:val="30"/>
        </w:rPr>
      </w:pPr>
    </w:p>
    <w:p w14:paraId="12EA4A4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Dr. Hoar was accordingly chosen President. 523</w:t>
      </w:r>
    </w:p>
    <w:p w14:paraId="0957BD70">
      <w:pPr>
        <w:pStyle w:val="2"/>
        <w:spacing w:before="87" w:line="243" w:lineRule="auto"/>
        <w:ind w:left="47" w:right="3" w:firstLine="15"/>
        <w:jc w:val="both"/>
        <w:rPr>
          <w:rFonts w:hint="eastAsia"/>
          <w:i w:val="0"/>
          <w:iCs w:val="0"/>
          <w:spacing w:val="-1"/>
          <w:sz w:val="30"/>
          <w:szCs w:val="30"/>
        </w:rPr>
      </w:pPr>
    </w:p>
    <w:p w14:paraId="2C0520E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霍尔博士（Dr. Hoar）因此被选为院长。523</w:t>
      </w:r>
    </w:p>
    <w:p w14:paraId="2B81162D">
      <w:pPr>
        <w:pStyle w:val="2"/>
        <w:spacing w:before="87" w:line="243" w:lineRule="auto"/>
        <w:ind w:left="47" w:right="3" w:firstLine="15"/>
        <w:jc w:val="both"/>
        <w:rPr>
          <w:rFonts w:hint="eastAsia"/>
          <w:i w:val="0"/>
          <w:iCs w:val="0"/>
          <w:spacing w:val="-1"/>
          <w:sz w:val="30"/>
          <w:szCs w:val="30"/>
        </w:rPr>
      </w:pPr>
    </w:p>
    <w:p w14:paraId="55098A5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But in consequence of some misunderstanding between him and the students, he resigned early in 1675, and died soon after.</w:t>
      </w:r>
    </w:p>
    <w:p w14:paraId="5BF545BE">
      <w:pPr>
        <w:pStyle w:val="2"/>
        <w:spacing w:before="87" w:line="243" w:lineRule="auto"/>
        <w:ind w:left="47" w:right="3" w:firstLine="15"/>
        <w:jc w:val="both"/>
        <w:rPr>
          <w:rFonts w:hint="eastAsia"/>
          <w:i w:val="0"/>
          <w:iCs w:val="0"/>
          <w:spacing w:val="-1"/>
          <w:sz w:val="30"/>
          <w:szCs w:val="30"/>
        </w:rPr>
      </w:pPr>
    </w:p>
    <w:p w14:paraId="2578B44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但由于他与学生之间的一些误解，他于1675年初辞职，不久后去世。</w:t>
      </w:r>
    </w:p>
    <w:p w14:paraId="1493507F">
      <w:pPr>
        <w:pStyle w:val="2"/>
        <w:spacing w:before="87" w:line="243" w:lineRule="auto"/>
        <w:ind w:left="47" w:right="3" w:firstLine="15"/>
        <w:jc w:val="both"/>
        <w:rPr>
          <w:rFonts w:hint="eastAsia"/>
          <w:i w:val="0"/>
          <w:iCs w:val="0"/>
          <w:spacing w:val="-1"/>
          <w:sz w:val="30"/>
          <w:szCs w:val="30"/>
        </w:rPr>
      </w:pPr>
    </w:p>
    <w:p w14:paraId="3763C5C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had been originally educated in Harvard college himself, but came over to England in 1653, where he took his degree of M. D., and married a lady of rank of the name of Lisle. 524</w:t>
      </w:r>
    </w:p>
    <w:p w14:paraId="5E338917">
      <w:pPr>
        <w:pStyle w:val="2"/>
        <w:spacing w:before="87" w:line="243" w:lineRule="auto"/>
        <w:ind w:left="47" w:right="3" w:firstLine="15"/>
        <w:jc w:val="both"/>
        <w:rPr>
          <w:rFonts w:hint="eastAsia"/>
          <w:i w:val="0"/>
          <w:iCs w:val="0"/>
          <w:spacing w:val="-1"/>
          <w:sz w:val="30"/>
          <w:szCs w:val="30"/>
        </w:rPr>
      </w:pPr>
    </w:p>
    <w:p w14:paraId="73495D8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他最初曾在哈佛学院（Harvard college）接受教育，但于1653年来到英格兰，在那里获得了医学博士（M. D.）学位，并娶了一位名叫莱尔（Lisle）的有身份女士。524</w:t>
      </w:r>
    </w:p>
    <w:p w14:paraId="66DC8E01">
      <w:pPr>
        <w:pStyle w:val="2"/>
        <w:spacing w:before="87" w:line="243" w:lineRule="auto"/>
        <w:ind w:left="47" w:right="3" w:firstLine="15"/>
        <w:jc w:val="both"/>
        <w:rPr>
          <w:rFonts w:hint="eastAsia"/>
          <w:i w:val="0"/>
          <w:iCs w:val="0"/>
          <w:spacing w:val="-1"/>
          <w:sz w:val="30"/>
          <w:szCs w:val="30"/>
        </w:rPr>
      </w:pPr>
    </w:p>
    <w:p w14:paraId="22454F3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This same year, 1653, the Doctor published his work on the Sabbath, which he had originally designed to form part of his Exercises on the Epistle to the Hebrews; but for particular reasons he now issued it by itself.</w:t>
      </w:r>
    </w:p>
    <w:p w14:paraId="6423770F">
      <w:pPr>
        <w:pStyle w:val="2"/>
        <w:spacing w:before="87" w:line="243" w:lineRule="auto"/>
        <w:ind w:left="47" w:right="3" w:firstLine="15"/>
        <w:jc w:val="both"/>
        <w:rPr>
          <w:rFonts w:hint="eastAsia"/>
          <w:i w:val="0"/>
          <w:iCs w:val="0"/>
          <w:spacing w:val="-1"/>
          <w:sz w:val="30"/>
          <w:szCs w:val="30"/>
        </w:rPr>
      </w:pPr>
    </w:p>
    <w:p w14:paraId="2545945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同年，1653年[注：此处原文年份1653有误，根据上下文应为1671年左右，参照第350页提到的1671年]，这位博士出版了他关于安息日（Sabbath）的著作，他最初曾打算将其作为他关于希伯来书（Epistle to the Hebrews）操练的一部分；但出于特定原因，他现在将其单独发行。</w:t>
      </w:r>
    </w:p>
    <w:p w14:paraId="4544F9B4">
      <w:pPr>
        <w:pStyle w:val="2"/>
        <w:spacing w:before="87" w:line="243" w:lineRule="auto"/>
        <w:ind w:left="47" w:right="3" w:firstLine="15"/>
        <w:jc w:val="both"/>
        <w:rPr>
          <w:rFonts w:hint="eastAsia"/>
          <w:i w:val="0"/>
          <w:iCs w:val="0"/>
          <w:spacing w:val="-1"/>
          <w:sz w:val="30"/>
          <w:szCs w:val="30"/>
        </w:rPr>
      </w:pPr>
    </w:p>
    <w:p w14:paraId="111B51D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His great object in it, is to establish the authority, and illustrate the duties and privileges of the day of sacred rest.</w:t>
      </w:r>
    </w:p>
    <w:p w14:paraId="091FF791">
      <w:pPr>
        <w:pStyle w:val="2"/>
        <w:spacing w:before="87" w:line="243" w:lineRule="auto"/>
        <w:ind w:left="47" w:right="3" w:firstLine="15"/>
        <w:jc w:val="both"/>
        <w:rPr>
          <w:rFonts w:hint="eastAsia"/>
          <w:i w:val="0"/>
          <w:iCs w:val="0"/>
          <w:spacing w:val="-1"/>
          <w:sz w:val="30"/>
          <w:szCs w:val="30"/>
        </w:rPr>
      </w:pPr>
    </w:p>
    <w:p w14:paraId="66F3320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他在其中的主要目标是确立权威，并阐释神圣安息日（day of sacred rest）的责任与特权。</w:t>
      </w:r>
    </w:p>
    <w:p w14:paraId="3BA076E1">
      <w:pPr>
        <w:pStyle w:val="2"/>
        <w:spacing w:before="87" w:line="243" w:lineRule="auto"/>
        <w:ind w:left="47" w:right="3" w:firstLine="15"/>
        <w:jc w:val="both"/>
        <w:rPr>
          <w:rFonts w:hint="eastAsia"/>
          <w:i w:val="0"/>
          <w:iCs w:val="0"/>
          <w:spacing w:val="-1"/>
          <w:sz w:val="30"/>
          <w:szCs w:val="30"/>
        </w:rPr>
      </w:pPr>
    </w:p>
    <w:p w14:paraId="264134D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fanatics of the Commonwealth, among their other extravagances, had disputed its Divine obligation, and contended that it was a part of the ceremonial Law abrogated by Christ.</w:t>
      </w:r>
    </w:p>
    <w:p w14:paraId="0E2E2E87">
      <w:pPr>
        <w:pStyle w:val="2"/>
        <w:spacing w:before="87" w:line="243" w:lineRule="auto"/>
        <w:ind w:left="47" w:right="3" w:firstLine="15"/>
        <w:jc w:val="both"/>
        <w:rPr>
          <w:rFonts w:hint="eastAsia"/>
          <w:i w:val="0"/>
          <w:iCs w:val="0"/>
          <w:spacing w:val="-1"/>
          <w:sz w:val="30"/>
          <w:szCs w:val="30"/>
        </w:rPr>
      </w:pPr>
    </w:p>
    <w:p w14:paraId="1DC8A6C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共和国（Commonwealth）的狂热分子（fanatics），在他们其他奢侈行为中，曾质疑其神圣义务（Divine obligation），并争辩说它是基督废除的礼仪律法（ceremonial Law）的一部分。</w:t>
      </w:r>
    </w:p>
    <w:p w14:paraId="482A13E5">
      <w:pPr>
        <w:pStyle w:val="2"/>
        <w:spacing w:before="87" w:line="243" w:lineRule="auto"/>
        <w:ind w:left="47" w:right="3" w:firstLine="15"/>
        <w:jc w:val="both"/>
        <w:rPr>
          <w:rFonts w:hint="eastAsia"/>
          <w:i w:val="0"/>
          <w:iCs w:val="0"/>
          <w:spacing w:val="-1"/>
          <w:sz w:val="30"/>
          <w:szCs w:val="30"/>
        </w:rPr>
      </w:pPr>
    </w:p>
    <w:p w14:paraId="6E900B4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From maintaining that every day alike was holy, they had proceeded to make every day alike profane. Rom 14.5</w:t>
      </w:r>
    </w:p>
    <w:p w14:paraId="23C407D7">
      <w:pPr>
        <w:pStyle w:val="2"/>
        <w:spacing w:before="87" w:line="243" w:lineRule="auto"/>
        <w:ind w:left="47" w:right="3" w:firstLine="15"/>
        <w:jc w:val="both"/>
        <w:rPr>
          <w:rFonts w:hint="eastAsia"/>
          <w:i w:val="0"/>
          <w:iCs w:val="0"/>
          <w:spacing w:val="-1"/>
          <w:sz w:val="30"/>
          <w:szCs w:val="30"/>
        </w:rPr>
      </w:pPr>
    </w:p>
    <w:p w14:paraId="4538C97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从坚持每一天都同样神圣，他们进而使每一天都同样世俗。（罗 14:5）</w:t>
      </w:r>
    </w:p>
    <w:p w14:paraId="28213C8C">
      <w:pPr>
        <w:pStyle w:val="2"/>
        <w:spacing w:before="87" w:line="243" w:lineRule="auto"/>
        <w:ind w:left="47" w:right="3" w:firstLine="15"/>
        <w:jc w:val="both"/>
        <w:rPr>
          <w:rFonts w:hint="eastAsia"/>
          <w:i w:val="0"/>
          <w:iCs w:val="0"/>
          <w:spacing w:val="-1"/>
          <w:sz w:val="30"/>
          <w:szCs w:val="30"/>
        </w:rPr>
      </w:pPr>
    </w:p>
    <w:p w14:paraId="0BB958B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350</w:t>
      </w:r>
    </w:p>
    <w:p w14:paraId="71E98193">
      <w:pPr>
        <w:pStyle w:val="2"/>
        <w:spacing w:before="87" w:line="243" w:lineRule="auto"/>
        <w:ind w:left="47" w:right="3" w:firstLine="15"/>
        <w:jc w:val="both"/>
        <w:rPr>
          <w:rFonts w:hint="eastAsia"/>
          <w:i w:val="0"/>
          <w:iCs w:val="0"/>
          <w:spacing w:val="-1"/>
          <w:sz w:val="30"/>
          <w:szCs w:val="30"/>
        </w:rPr>
      </w:pPr>
    </w:p>
    <w:p w14:paraId="4E05A97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350</w:t>
      </w:r>
    </w:p>
    <w:p w14:paraId="0984E454">
      <w:pPr>
        <w:pStyle w:val="2"/>
        <w:spacing w:before="87" w:line="243" w:lineRule="auto"/>
        <w:ind w:left="47" w:right="3" w:firstLine="15"/>
        <w:jc w:val="both"/>
        <w:rPr>
          <w:rFonts w:hint="eastAsia"/>
          <w:i w:val="0"/>
          <w:iCs w:val="0"/>
          <w:spacing w:val="-1"/>
          <w:sz w:val="30"/>
          <w:szCs w:val="30"/>
        </w:rPr>
      </w:pPr>
    </w:p>
    <w:p w14:paraId="2D1ED3A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publications and conversation of such persons had stumbled and shaken many; but they were not the chief causes of the relaxed observation of the Lord’s day, which was then prevailing.</w:t>
      </w:r>
    </w:p>
    <w:p w14:paraId="239DA903">
      <w:pPr>
        <w:pStyle w:val="2"/>
        <w:spacing w:before="87" w:line="243" w:lineRule="auto"/>
        <w:ind w:left="47" w:right="3" w:firstLine="15"/>
        <w:jc w:val="both"/>
        <w:rPr>
          <w:rFonts w:hint="eastAsia"/>
          <w:i w:val="0"/>
          <w:iCs w:val="0"/>
          <w:spacing w:val="-1"/>
          <w:sz w:val="30"/>
          <w:szCs w:val="30"/>
        </w:rPr>
      </w:pPr>
    </w:p>
    <w:p w14:paraId="1EA0375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这类人的出版物和谈话使许多人跌倒动摇；但它们并非当时盛行的、对主日（Lord’s day）遵守松弛的主要原因。</w:t>
      </w:r>
    </w:p>
    <w:p w14:paraId="216AB35A">
      <w:pPr>
        <w:pStyle w:val="2"/>
        <w:spacing w:before="87" w:line="243" w:lineRule="auto"/>
        <w:ind w:left="47" w:right="3" w:firstLine="15"/>
        <w:jc w:val="both"/>
        <w:rPr>
          <w:rFonts w:hint="eastAsia"/>
          <w:i w:val="0"/>
          <w:iCs w:val="0"/>
          <w:spacing w:val="-1"/>
          <w:sz w:val="30"/>
          <w:szCs w:val="30"/>
        </w:rPr>
      </w:pPr>
    </w:p>
    <w:p w14:paraId="5F7158C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spirit of the Book of Sports 525 still influenced the British court; and Episcopal writers had done much to shake the faith of the country in the privilege and sacred obligation of the Christian rest.</w:t>
      </w:r>
    </w:p>
    <w:p w14:paraId="4EAE3FA8">
      <w:pPr>
        <w:pStyle w:val="2"/>
        <w:spacing w:before="87" w:line="243" w:lineRule="auto"/>
        <w:ind w:left="47" w:right="3" w:firstLine="15"/>
        <w:jc w:val="both"/>
        <w:rPr>
          <w:rFonts w:hint="eastAsia"/>
          <w:i w:val="0"/>
          <w:iCs w:val="0"/>
          <w:spacing w:val="-1"/>
          <w:sz w:val="30"/>
          <w:szCs w:val="30"/>
        </w:rPr>
      </w:pPr>
    </w:p>
    <w:p w14:paraId="210C99F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《游戏书》（Book of Sports）525 的精神仍然影响着英国宫廷；圣公会（Episcopal）作家也做了很多工作，动摇了国家对基督徒安息（Christian rest）特权和神圣义务的信仰。</w:t>
      </w:r>
    </w:p>
    <w:p w14:paraId="5F4391FE">
      <w:pPr>
        <w:pStyle w:val="2"/>
        <w:spacing w:before="87" w:line="243" w:lineRule="auto"/>
        <w:ind w:left="47" w:right="3" w:firstLine="15"/>
        <w:jc w:val="both"/>
        <w:rPr>
          <w:rFonts w:hint="eastAsia"/>
          <w:i w:val="0"/>
          <w:iCs w:val="0"/>
          <w:spacing w:val="-1"/>
          <w:sz w:val="30"/>
          <w:szCs w:val="30"/>
        </w:rPr>
      </w:pPr>
    </w:p>
    <w:p w14:paraId="7602A53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design and tendency of Peter Heylin’s History of the Sabbath were to destroy its sanctification, and to root up the principles generally entertained by Christians on that subject.</w:t>
      </w:r>
    </w:p>
    <w:p w14:paraId="3747222A">
      <w:pPr>
        <w:pStyle w:val="2"/>
        <w:spacing w:before="87" w:line="243" w:lineRule="auto"/>
        <w:ind w:left="47" w:right="3" w:firstLine="15"/>
        <w:jc w:val="both"/>
        <w:rPr>
          <w:rFonts w:hint="eastAsia"/>
          <w:i w:val="0"/>
          <w:iCs w:val="0"/>
          <w:spacing w:val="-1"/>
          <w:sz w:val="30"/>
          <w:szCs w:val="30"/>
        </w:rPr>
      </w:pPr>
    </w:p>
    <w:p w14:paraId="64839A1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彼得·海林（Peter Heylin）《安息日史》（History of the Sabbath）的设计和倾向是摧毁其分别为圣（sanctification），并根除基督徒通常就该主题所持有的原则。</w:t>
      </w:r>
    </w:p>
    <w:p w14:paraId="14496F3B">
      <w:pPr>
        <w:pStyle w:val="2"/>
        <w:spacing w:before="87" w:line="243" w:lineRule="auto"/>
        <w:ind w:left="47" w:right="3" w:firstLine="15"/>
        <w:jc w:val="both"/>
        <w:rPr>
          <w:rFonts w:hint="eastAsia"/>
          <w:i w:val="0"/>
          <w:iCs w:val="0"/>
          <w:spacing w:val="-1"/>
          <w:sz w:val="30"/>
          <w:szCs w:val="30"/>
        </w:rPr>
      </w:pPr>
    </w:p>
    <w:p w14:paraId="694CE24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All decent regard for the Sabbath was completely thrown off by the king and his ministers.</w:t>
      </w:r>
    </w:p>
    <w:p w14:paraId="39AB54F0">
      <w:pPr>
        <w:pStyle w:val="2"/>
        <w:spacing w:before="87" w:line="243" w:lineRule="auto"/>
        <w:ind w:left="47" w:right="3" w:firstLine="15"/>
        <w:jc w:val="both"/>
        <w:rPr>
          <w:rFonts w:hint="eastAsia"/>
          <w:i w:val="0"/>
          <w:iCs w:val="0"/>
          <w:spacing w:val="-1"/>
          <w:sz w:val="30"/>
          <w:szCs w:val="30"/>
        </w:rPr>
      </w:pPr>
    </w:p>
    <w:p w14:paraId="6A6D035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国王及其大臣们完全抛弃了对安息日（Sabbath）所有体面的尊重。</w:t>
      </w:r>
    </w:p>
    <w:p w14:paraId="2C82038D">
      <w:pPr>
        <w:pStyle w:val="2"/>
        <w:spacing w:before="87" w:line="243" w:lineRule="auto"/>
        <w:ind w:left="47" w:right="3" w:firstLine="15"/>
        <w:jc w:val="both"/>
        <w:rPr>
          <w:rFonts w:hint="eastAsia"/>
          <w:i w:val="0"/>
          <w:iCs w:val="0"/>
          <w:spacing w:val="-1"/>
          <w:sz w:val="30"/>
          <w:szCs w:val="30"/>
        </w:rPr>
      </w:pPr>
    </w:p>
    <w:p w14:paraId="47EABE2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Their private conduct on that day, as it appears from a note in a former part of this work, was execrably immoral.</w:t>
      </w:r>
    </w:p>
    <w:p w14:paraId="7A37B64F">
      <w:pPr>
        <w:pStyle w:val="2"/>
        <w:spacing w:before="87" w:line="243" w:lineRule="auto"/>
        <w:ind w:left="47" w:right="3" w:firstLine="15"/>
        <w:jc w:val="both"/>
        <w:rPr>
          <w:rFonts w:hint="eastAsia"/>
          <w:i w:val="0"/>
          <w:iCs w:val="0"/>
          <w:spacing w:val="-1"/>
          <w:sz w:val="30"/>
          <w:szCs w:val="30"/>
        </w:rPr>
      </w:pPr>
    </w:p>
    <w:p w14:paraId="5D09656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他们在那天的私人行为，正如这部著作前一部分的注释所显示的，是极其不道德的。</w:t>
      </w:r>
    </w:p>
    <w:p w14:paraId="579351CB">
      <w:pPr>
        <w:pStyle w:val="2"/>
        <w:spacing w:before="87" w:line="243" w:lineRule="auto"/>
        <w:ind w:left="47" w:right="3" w:firstLine="15"/>
        <w:jc w:val="both"/>
        <w:rPr>
          <w:rFonts w:hint="eastAsia"/>
          <w:i w:val="0"/>
          <w:iCs w:val="0"/>
          <w:spacing w:val="-1"/>
          <w:sz w:val="30"/>
          <w:szCs w:val="30"/>
        </w:rPr>
      </w:pPr>
    </w:p>
    <w:p w14:paraId="69D04D6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And when they attended the worship of God, it seemed to be their chief design to afford a public exhibition of the highest contempt of God, and of sacred things.</w:t>
      </w:r>
    </w:p>
    <w:p w14:paraId="0582F8FF">
      <w:pPr>
        <w:pStyle w:val="2"/>
        <w:spacing w:before="87" w:line="243" w:lineRule="auto"/>
        <w:ind w:left="47" w:right="3" w:firstLine="15"/>
        <w:jc w:val="both"/>
        <w:rPr>
          <w:rFonts w:hint="eastAsia"/>
          <w:i w:val="0"/>
          <w:iCs w:val="0"/>
          <w:spacing w:val="-1"/>
          <w:sz w:val="30"/>
          <w:szCs w:val="30"/>
        </w:rPr>
      </w:pPr>
    </w:p>
    <w:p w14:paraId="4594106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当他们参加敬拜神时，他们的主要目的似乎是公开展示对神和神圣事物（sacred things）最高度的蔑视。</w:t>
      </w:r>
    </w:p>
    <w:p w14:paraId="478D41E2">
      <w:pPr>
        <w:pStyle w:val="2"/>
        <w:spacing w:before="87" w:line="243" w:lineRule="auto"/>
        <w:ind w:left="47" w:right="3" w:firstLine="15"/>
        <w:jc w:val="both"/>
        <w:rPr>
          <w:rFonts w:hint="eastAsia"/>
          <w:i w:val="0"/>
          <w:iCs w:val="0"/>
          <w:spacing w:val="-1"/>
          <w:sz w:val="30"/>
          <w:szCs w:val="30"/>
        </w:rPr>
      </w:pPr>
    </w:p>
    <w:p w14:paraId="0FFDD44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effect of such an example may easily be conceived.</w:t>
      </w:r>
    </w:p>
    <w:p w14:paraId="415F088C">
      <w:pPr>
        <w:pStyle w:val="2"/>
        <w:spacing w:before="87" w:line="243" w:lineRule="auto"/>
        <w:ind w:left="47" w:right="3" w:firstLine="15"/>
        <w:jc w:val="both"/>
        <w:rPr>
          <w:rFonts w:hint="eastAsia"/>
          <w:i w:val="0"/>
          <w:iCs w:val="0"/>
          <w:spacing w:val="-1"/>
          <w:sz w:val="30"/>
          <w:szCs w:val="30"/>
        </w:rPr>
      </w:pPr>
    </w:p>
    <w:p w14:paraId="07B14B1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如此榜样的效果可想而知。</w:t>
      </w:r>
    </w:p>
    <w:p w14:paraId="76771AD9">
      <w:pPr>
        <w:pStyle w:val="2"/>
        <w:spacing w:before="87" w:line="243" w:lineRule="auto"/>
        <w:ind w:left="47" w:right="3" w:firstLine="15"/>
        <w:jc w:val="both"/>
        <w:rPr>
          <w:rFonts w:hint="eastAsia"/>
          <w:i w:val="0"/>
          <w:iCs w:val="0"/>
          <w:spacing w:val="-1"/>
          <w:sz w:val="30"/>
          <w:szCs w:val="30"/>
        </w:rPr>
      </w:pPr>
    </w:p>
    <w:p w14:paraId="120A21F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serious observation of the first day of the week was a decided evidence of Puritanism, which was held in more abomination than the grossest debauchery.</w:t>
      </w:r>
    </w:p>
    <w:p w14:paraId="1CE33E19">
      <w:pPr>
        <w:pStyle w:val="2"/>
        <w:spacing w:before="87" w:line="243" w:lineRule="auto"/>
        <w:ind w:left="47" w:right="3" w:firstLine="15"/>
        <w:jc w:val="both"/>
        <w:rPr>
          <w:rFonts w:hint="eastAsia"/>
          <w:i w:val="0"/>
          <w:iCs w:val="0"/>
          <w:spacing w:val="-1"/>
          <w:sz w:val="30"/>
          <w:szCs w:val="30"/>
        </w:rPr>
      </w:pPr>
    </w:p>
    <w:p w14:paraId="48260AE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严肃遵守每周第一日是清教主义（Puritanism）的明确证据，而清教主义比最严重的放荡更受憎恶。</w:t>
      </w:r>
    </w:p>
    <w:p w14:paraId="13501929">
      <w:pPr>
        <w:pStyle w:val="2"/>
        <w:spacing w:before="87" w:line="243" w:lineRule="auto"/>
        <w:ind w:left="47" w:right="3" w:firstLine="15"/>
        <w:jc w:val="both"/>
        <w:rPr>
          <w:rFonts w:hint="eastAsia"/>
          <w:i w:val="0"/>
          <w:iCs w:val="0"/>
          <w:spacing w:val="-1"/>
          <w:sz w:val="30"/>
          <w:szCs w:val="30"/>
        </w:rPr>
      </w:pPr>
    </w:p>
    <w:p w14:paraId="57198DD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 general looseness of manners began to prevail, and the mighty torrent of iniquity threatened to sweep all sobriety and godliness from the land.</w:t>
      </w:r>
    </w:p>
    <w:p w14:paraId="325C6A3B">
      <w:pPr>
        <w:pStyle w:val="2"/>
        <w:spacing w:before="87" w:line="243" w:lineRule="auto"/>
        <w:ind w:left="47" w:right="3" w:firstLine="15"/>
        <w:jc w:val="both"/>
        <w:rPr>
          <w:rFonts w:hint="eastAsia"/>
          <w:i w:val="0"/>
          <w:iCs w:val="0"/>
          <w:spacing w:val="-1"/>
          <w:sz w:val="30"/>
          <w:szCs w:val="30"/>
        </w:rPr>
      </w:pPr>
    </w:p>
    <w:p w14:paraId="3E6A78C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普遍的道德松弛开始盛行，巨大的罪恶洪流威胁要将所有清醒和敬虔（godliness）从这片土地上扫除。</w:t>
      </w:r>
    </w:p>
    <w:p w14:paraId="07B7FA29">
      <w:pPr>
        <w:pStyle w:val="2"/>
        <w:spacing w:before="87" w:line="243" w:lineRule="auto"/>
        <w:ind w:left="47" w:right="3" w:firstLine="15"/>
        <w:jc w:val="both"/>
        <w:rPr>
          <w:rFonts w:hint="eastAsia"/>
          <w:i w:val="0"/>
          <w:iCs w:val="0"/>
          <w:spacing w:val="-1"/>
          <w:sz w:val="30"/>
          <w:szCs w:val="30"/>
        </w:rPr>
      </w:pPr>
    </w:p>
    <w:p w14:paraId="1925813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was the duty of all who feared God, and desired to promote the interests of religion, to counteract this growing, and very dangerous evil.</w:t>
      </w:r>
    </w:p>
    <w:p w14:paraId="7A13334A">
      <w:pPr>
        <w:pStyle w:val="2"/>
        <w:spacing w:before="87" w:line="243" w:lineRule="auto"/>
        <w:ind w:left="47" w:right="3" w:firstLine="15"/>
        <w:jc w:val="both"/>
        <w:rPr>
          <w:rFonts w:hint="eastAsia"/>
          <w:i w:val="0"/>
          <w:iCs w:val="0"/>
          <w:spacing w:val="-1"/>
          <w:sz w:val="30"/>
          <w:szCs w:val="30"/>
        </w:rPr>
      </w:pPr>
    </w:p>
    <w:p w14:paraId="43C9E83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所有敬畏神、并渴望促进宗教利益的人的责任是，抵制这种不断增长且非常危险的邪恶。</w:t>
      </w:r>
    </w:p>
    <w:p w14:paraId="2A6691B3">
      <w:pPr>
        <w:pStyle w:val="2"/>
        <w:spacing w:before="87" w:line="243" w:lineRule="auto"/>
        <w:ind w:left="47" w:right="3" w:firstLine="15"/>
        <w:jc w:val="both"/>
        <w:rPr>
          <w:rFonts w:hint="eastAsia"/>
          <w:i w:val="0"/>
          <w:iCs w:val="0"/>
          <w:spacing w:val="-1"/>
          <w:sz w:val="30"/>
          <w:szCs w:val="30"/>
        </w:rPr>
      </w:pPr>
    </w:p>
    <w:p w14:paraId="3A5CD5C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work on the Sabbath was peculiarly calculated to repress iniquity, and to establish truth.</w:t>
      </w:r>
    </w:p>
    <w:p w14:paraId="05EBDFD3">
      <w:pPr>
        <w:pStyle w:val="2"/>
        <w:spacing w:before="87" w:line="243" w:lineRule="auto"/>
        <w:ind w:left="47" w:right="3" w:firstLine="15"/>
        <w:jc w:val="both"/>
        <w:rPr>
          <w:rFonts w:hint="eastAsia"/>
          <w:i w:val="0"/>
          <w:iCs w:val="0"/>
          <w:spacing w:val="-1"/>
          <w:sz w:val="30"/>
          <w:szCs w:val="30"/>
        </w:rPr>
      </w:pPr>
    </w:p>
    <w:p w14:paraId="56A3ACE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关于安息日（Sabbath）的著作特别适合于压制罪恶，并确立真理。</w:t>
      </w:r>
    </w:p>
    <w:p w14:paraId="4326C31B">
      <w:pPr>
        <w:pStyle w:val="2"/>
        <w:spacing w:before="87" w:line="243" w:lineRule="auto"/>
        <w:ind w:left="47" w:right="3" w:firstLine="15"/>
        <w:jc w:val="both"/>
        <w:rPr>
          <w:rFonts w:hint="eastAsia"/>
          <w:i w:val="0"/>
          <w:iCs w:val="0"/>
          <w:spacing w:val="-1"/>
          <w:sz w:val="30"/>
          <w:szCs w:val="30"/>
        </w:rPr>
      </w:pPr>
    </w:p>
    <w:p w14:paraId="75BEACC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abounds in learned and judicious reasonings which, in general, without quoting opponents, Owen effectually demolishes their sceptical doubts, or sophistical declamations.</w:t>
      </w:r>
    </w:p>
    <w:p w14:paraId="2A530B30">
      <w:pPr>
        <w:pStyle w:val="2"/>
        <w:spacing w:before="87" w:line="243" w:lineRule="auto"/>
        <w:ind w:left="47" w:right="3" w:firstLine="15"/>
        <w:jc w:val="both"/>
        <w:rPr>
          <w:rFonts w:hint="eastAsia"/>
          <w:i w:val="0"/>
          <w:iCs w:val="0"/>
          <w:spacing w:val="-1"/>
          <w:sz w:val="30"/>
          <w:szCs w:val="30"/>
        </w:rPr>
      </w:pPr>
    </w:p>
    <w:p w14:paraId="4BCDC47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书中充满了博学且明智的推理，总的来说，欧文在不引用对手的情况下，有效地摧毁了他们怀疑论的疑虑或诡辩式的高谈阔论。</w:t>
      </w:r>
    </w:p>
    <w:p w14:paraId="5A6815C1">
      <w:pPr>
        <w:pStyle w:val="2"/>
        <w:spacing w:before="87" w:line="243" w:lineRule="auto"/>
        <w:ind w:left="47" w:right="3" w:firstLine="15"/>
        <w:jc w:val="both"/>
        <w:rPr>
          <w:rFonts w:hint="eastAsia"/>
          <w:i w:val="0"/>
          <w:iCs w:val="0"/>
          <w:spacing w:val="-1"/>
          <w:sz w:val="30"/>
          <w:szCs w:val="30"/>
        </w:rPr>
      </w:pPr>
    </w:p>
    <w:p w14:paraId="4AB9645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351</w:t>
      </w:r>
    </w:p>
    <w:p w14:paraId="50C79035">
      <w:pPr>
        <w:pStyle w:val="2"/>
        <w:spacing w:before="87" w:line="243" w:lineRule="auto"/>
        <w:ind w:left="47" w:right="3" w:firstLine="15"/>
        <w:jc w:val="both"/>
        <w:rPr>
          <w:rFonts w:hint="eastAsia"/>
          <w:i w:val="0"/>
          <w:iCs w:val="0"/>
          <w:spacing w:val="-1"/>
          <w:sz w:val="30"/>
          <w:szCs w:val="30"/>
        </w:rPr>
      </w:pPr>
    </w:p>
    <w:p w14:paraId="61E30AE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351</w:t>
      </w:r>
    </w:p>
    <w:p w14:paraId="2D867F55">
      <w:pPr>
        <w:pStyle w:val="2"/>
        <w:spacing w:before="87" w:line="243" w:lineRule="auto"/>
        <w:ind w:left="47" w:right="3" w:firstLine="15"/>
        <w:jc w:val="both"/>
        <w:rPr>
          <w:rFonts w:hint="eastAsia"/>
          <w:i w:val="0"/>
          <w:iCs w:val="0"/>
          <w:spacing w:val="-1"/>
          <w:sz w:val="30"/>
          <w:szCs w:val="30"/>
        </w:rPr>
      </w:pPr>
    </w:p>
    <w:p w14:paraId="5A08F6D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reveals his mighty acquaintance with the Scriptures, and with all sacred and profane antiquity, as well as with the history of the church.</w:t>
      </w:r>
    </w:p>
    <w:p w14:paraId="491C243F">
      <w:pPr>
        <w:pStyle w:val="2"/>
        <w:spacing w:before="87" w:line="243" w:lineRule="auto"/>
        <w:ind w:left="47" w:right="3" w:firstLine="15"/>
        <w:jc w:val="both"/>
        <w:rPr>
          <w:rFonts w:hint="eastAsia"/>
          <w:i w:val="0"/>
          <w:iCs w:val="0"/>
          <w:spacing w:val="-1"/>
          <w:sz w:val="30"/>
          <w:szCs w:val="30"/>
        </w:rPr>
      </w:pPr>
    </w:p>
    <w:p w14:paraId="152C479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它揭示了他对圣经、所有神圣和世俗古代史以及教会历史的强大了解。</w:t>
      </w:r>
    </w:p>
    <w:p w14:paraId="74C92189">
      <w:pPr>
        <w:pStyle w:val="2"/>
        <w:spacing w:before="87" w:line="243" w:lineRule="auto"/>
        <w:ind w:left="47" w:right="3" w:firstLine="15"/>
        <w:jc w:val="both"/>
        <w:rPr>
          <w:rFonts w:hint="eastAsia"/>
          <w:i w:val="0"/>
          <w:iCs w:val="0"/>
          <w:spacing w:val="-1"/>
          <w:sz w:val="30"/>
          <w:szCs w:val="30"/>
        </w:rPr>
      </w:pPr>
    </w:p>
    <w:p w14:paraId="340DEA8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establishes, by incontrovertible evidence, the Divine appointment of the first day of the week as the day of holy rest.</w:t>
      </w:r>
    </w:p>
    <w:p w14:paraId="3BC99080">
      <w:pPr>
        <w:pStyle w:val="2"/>
        <w:spacing w:before="87" w:line="243" w:lineRule="auto"/>
        <w:ind w:left="47" w:right="3" w:firstLine="15"/>
        <w:jc w:val="both"/>
        <w:rPr>
          <w:rFonts w:hint="eastAsia"/>
          <w:i w:val="0"/>
          <w:iCs w:val="0"/>
          <w:spacing w:val="-1"/>
          <w:sz w:val="30"/>
          <w:szCs w:val="30"/>
        </w:rPr>
      </w:pPr>
    </w:p>
    <w:p w14:paraId="48CA2C3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他以无可辩驳的证据，确立了每周第一日作为神圣安息日（day of holy rest）的神圣设立（Divine appointment）。</w:t>
      </w:r>
    </w:p>
    <w:p w14:paraId="1375DCD8">
      <w:pPr>
        <w:pStyle w:val="2"/>
        <w:spacing w:before="87" w:line="243" w:lineRule="auto"/>
        <w:ind w:left="47" w:right="3" w:firstLine="15"/>
        <w:jc w:val="both"/>
        <w:rPr>
          <w:rFonts w:hint="eastAsia"/>
          <w:i w:val="0"/>
          <w:iCs w:val="0"/>
          <w:spacing w:val="-1"/>
          <w:sz w:val="30"/>
          <w:szCs w:val="30"/>
        </w:rPr>
      </w:pPr>
    </w:p>
    <w:p w14:paraId="35A6BE8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And in his illustration of its nature, he is equally remote from both the ceremonial rigidity of judaical worship, and the looseness of popish and prelatical allowance.</w:t>
      </w:r>
    </w:p>
    <w:p w14:paraId="3A9A79EF">
      <w:pPr>
        <w:pStyle w:val="2"/>
        <w:spacing w:before="87" w:line="243" w:lineRule="auto"/>
        <w:ind w:left="47" w:right="3" w:firstLine="15"/>
        <w:jc w:val="both"/>
        <w:rPr>
          <w:rFonts w:hint="eastAsia"/>
          <w:i w:val="0"/>
          <w:iCs w:val="0"/>
          <w:spacing w:val="-1"/>
          <w:sz w:val="30"/>
          <w:szCs w:val="30"/>
        </w:rPr>
      </w:pPr>
    </w:p>
    <w:p w14:paraId="1271D2F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在他对其性质的阐释中，他同样远离犹太教敬拜（judaical worship）的礼仪僵化，以及天主教（popish）和主教制（prelatical）纵容的松弛。</w:t>
      </w:r>
    </w:p>
    <w:p w14:paraId="38049A3C">
      <w:pPr>
        <w:pStyle w:val="2"/>
        <w:spacing w:before="87" w:line="243" w:lineRule="auto"/>
        <w:ind w:left="47" w:right="3" w:firstLine="15"/>
        <w:jc w:val="both"/>
        <w:rPr>
          <w:rFonts w:hint="eastAsia"/>
          <w:i w:val="0"/>
          <w:iCs w:val="0"/>
          <w:spacing w:val="-1"/>
          <w:sz w:val="30"/>
          <w:szCs w:val="30"/>
        </w:rPr>
      </w:pPr>
    </w:p>
    <w:p w14:paraId="0A35F79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notes, on one hand, the evil which,</w:t>
      </w:r>
    </w:p>
    <w:p w14:paraId="3F7DEB1F">
      <w:pPr>
        <w:pStyle w:val="2"/>
        <w:spacing w:before="87" w:line="243" w:lineRule="auto"/>
        <w:ind w:left="47" w:right="3" w:firstLine="15"/>
        <w:jc w:val="both"/>
        <w:rPr>
          <w:rFonts w:hint="eastAsia"/>
          <w:i w:val="0"/>
          <w:iCs w:val="0"/>
          <w:spacing w:val="-1"/>
          <w:sz w:val="30"/>
          <w:szCs w:val="30"/>
        </w:rPr>
      </w:pPr>
    </w:p>
    <w:p w14:paraId="73A463E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一方面，他指出了那种邪恶，即</w:t>
      </w:r>
    </w:p>
    <w:p w14:paraId="24EA174E">
      <w:pPr>
        <w:pStyle w:val="2"/>
        <w:spacing w:before="87" w:line="243" w:lineRule="auto"/>
        <w:ind w:left="47" w:right="3" w:firstLine="15"/>
        <w:jc w:val="both"/>
        <w:rPr>
          <w:rFonts w:hint="eastAsia"/>
          <w:i w:val="0"/>
          <w:iCs w:val="0"/>
          <w:spacing w:val="-1"/>
          <w:sz w:val="30"/>
          <w:szCs w:val="30"/>
        </w:rPr>
      </w:pPr>
    </w:p>
    <w:p w14:paraId="7BB14D7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“consists in the accommodation of the laws, and precepts, andinstitutions of God, to the lusts, and present courses and practices of men.</w:t>
      </w:r>
    </w:p>
    <w:p w14:paraId="572DDDD6">
      <w:pPr>
        <w:pStyle w:val="2"/>
        <w:spacing w:before="87" w:line="243" w:lineRule="auto"/>
        <w:ind w:left="47" w:right="3" w:firstLine="15"/>
        <w:jc w:val="both"/>
        <w:rPr>
          <w:rFonts w:hint="eastAsia"/>
          <w:i w:val="0"/>
          <w:iCs w:val="0"/>
          <w:spacing w:val="-1"/>
          <w:sz w:val="30"/>
          <w:szCs w:val="30"/>
        </w:rPr>
      </w:pPr>
    </w:p>
    <w:p w14:paraId="418ECC7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“在于将神的律法、诫命和制度迁就于人的私欲以及当前的行径和实践。</w:t>
      </w:r>
    </w:p>
    <w:p w14:paraId="2F63E2E0">
      <w:pPr>
        <w:pStyle w:val="2"/>
        <w:spacing w:before="87" w:line="243" w:lineRule="auto"/>
        <w:ind w:left="47" w:right="3" w:firstLine="15"/>
        <w:jc w:val="both"/>
        <w:rPr>
          <w:rFonts w:hint="eastAsia"/>
          <w:i w:val="0"/>
          <w:iCs w:val="0"/>
          <w:spacing w:val="-1"/>
          <w:sz w:val="30"/>
          <w:szCs w:val="30"/>
        </w:rPr>
      </w:pPr>
    </w:p>
    <w:p w14:paraId="6110B5C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 mystery of iniquity to this purpose has been revealed of late, tending to the utter debauching of the lives and consciences of men.</w:t>
      </w:r>
    </w:p>
    <w:p w14:paraId="2937283A">
      <w:pPr>
        <w:pStyle w:val="2"/>
        <w:spacing w:before="87" w:line="243" w:lineRule="auto"/>
        <w:ind w:left="47" w:right="3" w:firstLine="15"/>
        <w:jc w:val="both"/>
        <w:rPr>
          <w:rFonts w:hint="eastAsia"/>
          <w:i w:val="0"/>
          <w:iCs w:val="0"/>
          <w:spacing w:val="-1"/>
          <w:sz w:val="30"/>
          <w:szCs w:val="30"/>
        </w:rPr>
      </w:pPr>
    </w:p>
    <w:p w14:paraId="0628778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近期为此目的揭示了一个不法的奥秘（mystery of iniquity），旨在彻底败坏人的生活和良心。</w:t>
      </w:r>
    </w:p>
    <w:p w14:paraId="3D5A827E">
      <w:pPr>
        <w:pStyle w:val="2"/>
        <w:spacing w:before="87" w:line="243" w:lineRule="auto"/>
        <w:ind w:left="47" w:right="3" w:firstLine="15"/>
        <w:jc w:val="both"/>
        <w:rPr>
          <w:rFonts w:hint="eastAsia"/>
          <w:i w:val="0"/>
          <w:iCs w:val="0"/>
          <w:spacing w:val="-1"/>
          <w:sz w:val="30"/>
          <w:szCs w:val="30"/>
        </w:rPr>
      </w:pPr>
    </w:p>
    <w:p w14:paraId="10B3955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 work exceedingly acceptable to all sorts of persons who, if not given up to open atheism, would rejoice in nothing more, than in a reconciliation between the rule of their conscience, and their lusts, that they might sin freely and without remorse.”</w:t>
      </w:r>
    </w:p>
    <w:p w14:paraId="4474D7F0">
      <w:pPr>
        <w:pStyle w:val="2"/>
        <w:spacing w:before="87" w:line="243" w:lineRule="auto"/>
        <w:ind w:left="47" w:right="3" w:firstLine="15"/>
        <w:jc w:val="both"/>
        <w:rPr>
          <w:rFonts w:hint="eastAsia"/>
          <w:i w:val="0"/>
          <w:iCs w:val="0"/>
          <w:spacing w:val="-1"/>
          <w:sz w:val="30"/>
          <w:szCs w:val="30"/>
        </w:rPr>
      </w:pPr>
    </w:p>
    <w:p w14:paraId="7AEFAF6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这项工作极其受到各种人的欢迎，这些人如果不是沉溺于公开的无神论（atheism），便最乐于看到他们良心（conscience）的准则与他们的私欲和解，以便他们可以自由犯罪而毫无悔恨。”</w:t>
      </w:r>
    </w:p>
    <w:p w14:paraId="11374EE7">
      <w:pPr>
        <w:pStyle w:val="2"/>
        <w:spacing w:before="87" w:line="243" w:lineRule="auto"/>
        <w:ind w:left="47" w:right="3" w:firstLine="15"/>
        <w:jc w:val="both"/>
        <w:rPr>
          <w:rFonts w:hint="eastAsia"/>
          <w:i w:val="0"/>
          <w:iCs w:val="0"/>
          <w:spacing w:val="-1"/>
          <w:sz w:val="30"/>
          <w:szCs w:val="30"/>
        </w:rPr>
      </w:pPr>
    </w:p>
    <w:p w14:paraId="2E08EC9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On the other hand, he acknowledges, that some,</w:t>
      </w:r>
    </w:p>
    <w:p w14:paraId="5C5DDA5B">
      <w:pPr>
        <w:pStyle w:val="2"/>
        <w:spacing w:before="87" w:line="243" w:lineRule="auto"/>
        <w:ind w:left="47" w:right="3" w:firstLine="15"/>
        <w:jc w:val="both"/>
        <w:rPr>
          <w:rFonts w:hint="eastAsia"/>
          <w:i w:val="0"/>
          <w:iCs w:val="0"/>
          <w:spacing w:val="-1"/>
          <w:sz w:val="30"/>
          <w:szCs w:val="30"/>
        </w:rPr>
      </w:pPr>
    </w:p>
    <w:p w14:paraId="5A60F60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另一方面，他承认，有些人，</w:t>
      </w:r>
    </w:p>
    <w:p w14:paraId="35F6A2CF">
      <w:pPr>
        <w:pStyle w:val="2"/>
        <w:spacing w:before="87" w:line="243" w:lineRule="auto"/>
        <w:ind w:left="47" w:right="3" w:firstLine="15"/>
        <w:jc w:val="both"/>
        <w:rPr>
          <w:rFonts w:hint="eastAsia"/>
          <w:i w:val="0"/>
          <w:iCs w:val="0"/>
          <w:spacing w:val="-1"/>
          <w:sz w:val="30"/>
          <w:szCs w:val="30"/>
        </w:rPr>
      </w:pPr>
    </w:p>
    <w:p w14:paraId="1AEE471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“have collected whatever they could think of that is good, pious, and useful in the practice of religion, and prescribed it all in a multitude of instances, as necessary to the sanctification of this day — so that a man can scarcely, in six days, read over all the duties that are proposed to be observed on the seventh.</w:t>
      </w:r>
    </w:p>
    <w:p w14:paraId="435E7062">
      <w:pPr>
        <w:pStyle w:val="2"/>
        <w:spacing w:before="87" w:line="243" w:lineRule="auto"/>
        <w:ind w:left="47" w:right="3" w:firstLine="15"/>
        <w:jc w:val="both"/>
        <w:rPr>
          <w:rFonts w:hint="eastAsia"/>
          <w:i w:val="0"/>
          <w:iCs w:val="0"/>
          <w:spacing w:val="-1"/>
          <w:sz w:val="30"/>
          <w:szCs w:val="30"/>
        </w:rPr>
      </w:pPr>
    </w:p>
    <w:p w14:paraId="36A8D54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收集了他们能想到的所有在宗教实践中是良善、敬虔和有用的东西，并在众多实例中将其全部规定为这一天分别为圣（sanctification）所必需的——以至于一个人几乎无法在六天内读完所有被提议在第七天遵守的责任。</w:t>
      </w:r>
    </w:p>
    <w:p w14:paraId="74DB41F7">
      <w:pPr>
        <w:pStyle w:val="2"/>
        <w:spacing w:before="87" w:line="243" w:lineRule="auto"/>
        <w:ind w:left="47" w:right="3" w:firstLine="15"/>
        <w:jc w:val="both"/>
        <w:rPr>
          <w:rFonts w:hint="eastAsia"/>
          <w:i w:val="0"/>
          <w:iCs w:val="0"/>
          <w:spacing w:val="-1"/>
          <w:sz w:val="30"/>
          <w:szCs w:val="30"/>
        </w:rPr>
      </w:pPr>
    </w:p>
    <w:p w14:paraId="5387C5A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They have laboured more to multiply directions about external duties — giving them out, as it were, by number or list — than to direct the mind to a due performance of the whole duty of the sanctification of the day, according to the spirit and genius of gospel obedience.</w:t>
      </w:r>
    </w:p>
    <w:p w14:paraId="7564467D">
      <w:pPr>
        <w:pStyle w:val="2"/>
        <w:spacing w:before="87" w:line="243" w:lineRule="auto"/>
        <w:ind w:left="47" w:right="3" w:firstLine="15"/>
        <w:jc w:val="both"/>
        <w:rPr>
          <w:rFonts w:hint="eastAsia"/>
          <w:i w:val="0"/>
          <w:iCs w:val="0"/>
          <w:spacing w:val="-1"/>
          <w:sz w:val="30"/>
          <w:szCs w:val="30"/>
        </w:rPr>
      </w:pPr>
    </w:p>
    <w:p w14:paraId="1AEEFBD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他们更致力于增加关于外在责任的指示——仿佛按数字或清单给出——而非引导心思按照福音顺服（gospel obedience）的精神和特质，恰当地履行这一天分别为圣的全部责任。</w:t>
      </w:r>
    </w:p>
    <w:p w14:paraId="043CF984">
      <w:pPr>
        <w:pStyle w:val="2"/>
        <w:spacing w:before="87" w:line="243" w:lineRule="auto"/>
        <w:ind w:left="47" w:right="3" w:firstLine="15"/>
        <w:jc w:val="both"/>
        <w:rPr>
          <w:rFonts w:hint="eastAsia"/>
          <w:i w:val="0"/>
          <w:iCs w:val="0"/>
          <w:spacing w:val="-1"/>
          <w:sz w:val="30"/>
          <w:szCs w:val="30"/>
        </w:rPr>
      </w:pPr>
    </w:p>
    <w:p w14:paraId="21DA8A9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And some measuring others by themselves, and by their own abilities, have been apt to tie men up to such long tiresome duties, and rigid abstinences, that have cloaked their minds, and turned the whole service of the day into a wearisome bodily exercise that profits little.” 526</w:t>
      </w:r>
    </w:p>
    <w:p w14:paraId="2F5CBE12">
      <w:pPr>
        <w:pStyle w:val="2"/>
        <w:spacing w:before="87" w:line="243" w:lineRule="auto"/>
        <w:ind w:left="47" w:right="3" w:firstLine="15"/>
        <w:jc w:val="both"/>
        <w:rPr>
          <w:rFonts w:hint="eastAsia"/>
          <w:i w:val="0"/>
          <w:iCs w:val="0"/>
          <w:spacing w:val="-1"/>
          <w:sz w:val="30"/>
          <w:szCs w:val="30"/>
        </w:rPr>
      </w:pPr>
    </w:p>
    <w:p w14:paraId="0894AEE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有些人以自己和自己的能力来衡量他人，倾向于将人束缚在如此冗长乏味的责任和严格的禁戒中，这掩盖了他们的心思，并将这一天的全部侍奉变成了一种令人厌倦、益处甚微的身体操练（bodily exercise）。” 526</w:t>
      </w:r>
    </w:p>
    <w:p w14:paraId="2BA005E5">
      <w:pPr>
        <w:pStyle w:val="2"/>
        <w:spacing w:before="87" w:line="243" w:lineRule="auto"/>
        <w:ind w:left="47" w:right="3" w:firstLine="15"/>
        <w:jc w:val="both"/>
        <w:rPr>
          <w:rFonts w:hint="eastAsia"/>
          <w:i w:val="0"/>
          <w:iCs w:val="0"/>
          <w:spacing w:val="-1"/>
          <w:sz w:val="30"/>
          <w:szCs w:val="30"/>
        </w:rPr>
      </w:pPr>
    </w:p>
    <w:p w14:paraId="6071431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These and some other expressions in this work, occasioned an unpleasant misunderstanding of his meaning among several of his brethren, and brought upon the Doctor great distress and vexation.</w:t>
      </w:r>
    </w:p>
    <w:p w14:paraId="7860A8C5">
      <w:pPr>
        <w:pStyle w:val="2"/>
        <w:spacing w:before="87" w:line="243" w:lineRule="auto"/>
        <w:ind w:left="47" w:right="3" w:firstLine="15"/>
        <w:jc w:val="both"/>
        <w:rPr>
          <w:rFonts w:hint="eastAsia"/>
          <w:i w:val="0"/>
          <w:iCs w:val="0"/>
          <w:spacing w:val="-1"/>
          <w:sz w:val="30"/>
          <w:szCs w:val="30"/>
        </w:rPr>
      </w:pPr>
    </w:p>
    <w:p w14:paraId="7E1BE90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这部著作中的这些以及其他一些表达，在他几位弟兄中引起了对他含义的不愉快误解，并给这位博士带来了极大的痛苦和烦恼。</w:t>
      </w:r>
    </w:p>
    <w:p w14:paraId="481AB420">
      <w:pPr>
        <w:pStyle w:val="2"/>
        <w:spacing w:before="87" w:line="243" w:lineRule="auto"/>
        <w:ind w:left="47" w:right="3" w:firstLine="15"/>
        <w:jc w:val="both"/>
        <w:rPr>
          <w:rFonts w:hint="eastAsia"/>
          <w:i w:val="0"/>
          <w:iCs w:val="0"/>
          <w:spacing w:val="-1"/>
          <w:sz w:val="30"/>
          <w:szCs w:val="30"/>
        </w:rPr>
      </w:pPr>
    </w:p>
    <w:p w14:paraId="6B1CC1A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had also said that,</w:t>
      </w:r>
    </w:p>
    <w:p w14:paraId="74F5AD4D">
      <w:pPr>
        <w:pStyle w:val="2"/>
        <w:spacing w:before="87" w:line="243" w:lineRule="auto"/>
        <w:ind w:left="47" w:right="3" w:firstLine="15"/>
        <w:jc w:val="both"/>
        <w:rPr>
          <w:rFonts w:hint="eastAsia"/>
          <w:i w:val="0"/>
          <w:iCs w:val="0"/>
          <w:spacing w:val="-1"/>
          <w:sz w:val="30"/>
          <w:szCs w:val="30"/>
        </w:rPr>
      </w:pPr>
    </w:p>
    <w:p w14:paraId="481ACAC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他还曾说过，</w:t>
      </w:r>
    </w:p>
    <w:p w14:paraId="6F805EFC">
      <w:pPr>
        <w:pStyle w:val="2"/>
        <w:spacing w:before="87" w:line="243" w:lineRule="auto"/>
        <w:ind w:left="47" w:right="3" w:firstLine="15"/>
        <w:jc w:val="both"/>
        <w:rPr>
          <w:rFonts w:hint="eastAsia"/>
          <w:i w:val="0"/>
          <w:iCs w:val="0"/>
          <w:spacing w:val="-1"/>
          <w:sz w:val="30"/>
          <w:szCs w:val="30"/>
        </w:rPr>
      </w:pPr>
    </w:p>
    <w:p w14:paraId="4B4E095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observation of the Lord’s day is to be commensurate to the use of our natural strength on any other day, from morning tonight.</w:t>
      </w:r>
    </w:p>
    <w:p w14:paraId="6E3CBD71">
      <w:pPr>
        <w:pStyle w:val="2"/>
        <w:spacing w:before="87" w:line="243" w:lineRule="auto"/>
        <w:ind w:left="47" w:right="3" w:firstLine="15"/>
        <w:jc w:val="both"/>
        <w:rPr>
          <w:rFonts w:hint="eastAsia"/>
          <w:i w:val="0"/>
          <w:iCs w:val="0"/>
          <w:spacing w:val="-1"/>
          <w:sz w:val="30"/>
          <w:szCs w:val="30"/>
        </w:rPr>
      </w:pPr>
    </w:p>
    <w:p w14:paraId="6EC7EA0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“主日（Lord’s day）的遵守，应与我们在任何其他日子从早到晚使用我们自然力量（natural strength）的程度相称。</w:t>
      </w:r>
    </w:p>
    <w:p w14:paraId="70116A72">
      <w:pPr>
        <w:pStyle w:val="2"/>
        <w:spacing w:before="87" w:line="243" w:lineRule="auto"/>
        <w:ind w:left="47" w:right="3" w:firstLine="15"/>
        <w:jc w:val="both"/>
        <w:rPr>
          <w:rFonts w:hint="eastAsia"/>
          <w:i w:val="0"/>
          <w:iCs w:val="0"/>
          <w:spacing w:val="-1"/>
          <w:sz w:val="30"/>
          <w:szCs w:val="30"/>
        </w:rPr>
      </w:pPr>
    </w:p>
    <w:p w14:paraId="3E70CDF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Lord’s day is to be set apart to the ends of a holy rest unto God, by everyone, as his natural strength enables him to employ himself in his lawful occasions any other day of the week.” 527</w:t>
      </w:r>
    </w:p>
    <w:p w14:paraId="761A3B60">
      <w:pPr>
        <w:pStyle w:val="2"/>
        <w:spacing w:before="87" w:line="243" w:lineRule="auto"/>
        <w:ind w:left="47" w:right="3" w:firstLine="15"/>
        <w:jc w:val="both"/>
        <w:rPr>
          <w:rFonts w:hint="eastAsia"/>
          <w:i w:val="0"/>
          <w:iCs w:val="0"/>
          <w:spacing w:val="-1"/>
          <w:sz w:val="30"/>
          <w:szCs w:val="30"/>
        </w:rPr>
      </w:pPr>
    </w:p>
    <w:p w14:paraId="73CE7FE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每个人都应将主日（Lord’s day）分别为圣，用于向神守圣安息（holy rest unto God）的目的，正如他的自然力量（natural strength）使他能够在每周任何其他日子从事其合法事务一样。” 527</w:t>
      </w:r>
    </w:p>
    <w:p w14:paraId="2A4A9047">
      <w:pPr>
        <w:pStyle w:val="2"/>
        <w:spacing w:before="87" w:line="243" w:lineRule="auto"/>
        <w:ind w:left="47" w:right="3" w:firstLine="15"/>
        <w:jc w:val="both"/>
        <w:rPr>
          <w:rFonts w:hint="eastAsia"/>
          <w:i w:val="0"/>
          <w:iCs w:val="0"/>
          <w:spacing w:val="-1"/>
          <w:sz w:val="30"/>
          <w:szCs w:val="30"/>
        </w:rPr>
      </w:pPr>
    </w:p>
    <w:p w14:paraId="1A662FC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We should think there is nothing in this language very liable to exception, or capable of being misunderstood.</w:t>
      </w:r>
    </w:p>
    <w:p w14:paraId="29762BA5">
      <w:pPr>
        <w:pStyle w:val="2"/>
        <w:spacing w:before="87" w:line="243" w:lineRule="auto"/>
        <w:ind w:left="47" w:right="3" w:firstLine="15"/>
        <w:jc w:val="both"/>
        <w:rPr>
          <w:rFonts w:hint="eastAsia"/>
          <w:i w:val="0"/>
          <w:iCs w:val="0"/>
          <w:spacing w:val="-1"/>
          <w:sz w:val="30"/>
          <w:szCs w:val="30"/>
        </w:rPr>
      </w:pPr>
    </w:p>
    <w:p w14:paraId="6FEE3E0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我们应当认为这种语言中没有什么非常容易引起异议，或能够被误解的东西。</w:t>
      </w:r>
    </w:p>
    <w:p w14:paraId="28F1BE36">
      <w:pPr>
        <w:pStyle w:val="2"/>
        <w:spacing w:before="87" w:line="243" w:lineRule="auto"/>
        <w:ind w:left="47" w:right="3" w:firstLine="15"/>
        <w:jc w:val="both"/>
        <w:rPr>
          <w:rFonts w:hint="eastAsia"/>
          <w:i w:val="0"/>
          <w:iCs w:val="0"/>
          <w:spacing w:val="-1"/>
          <w:sz w:val="30"/>
          <w:szCs w:val="30"/>
        </w:rPr>
      </w:pPr>
    </w:p>
    <w:p w14:paraId="3231FEE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That God does not require greater exertion in his service on the Sabbath, than we are capable of making in our own service on other days, would seem to be the doctrine of common sense, as well as of the Scriptures.</w:t>
      </w:r>
    </w:p>
    <w:p w14:paraId="30DE72F5">
      <w:pPr>
        <w:pStyle w:val="2"/>
        <w:spacing w:before="87" w:line="243" w:lineRule="auto"/>
        <w:ind w:left="47" w:right="3" w:firstLine="15"/>
        <w:jc w:val="both"/>
        <w:rPr>
          <w:rFonts w:hint="eastAsia"/>
          <w:i w:val="0"/>
          <w:iCs w:val="0"/>
          <w:spacing w:val="-1"/>
          <w:sz w:val="30"/>
          <w:szCs w:val="30"/>
        </w:rPr>
      </w:pPr>
    </w:p>
    <w:p w14:paraId="1C4C8A2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神在安息日（Sabbath）对其的服事中所要求的努力，不超过我们在其他日子为自己服事所能作出的努力，这似乎既是常识的学说，也是圣经的学说。</w:t>
      </w:r>
    </w:p>
    <w:p w14:paraId="2FAE7CD7">
      <w:pPr>
        <w:pStyle w:val="2"/>
        <w:spacing w:before="87" w:line="243" w:lineRule="auto"/>
        <w:ind w:left="47" w:right="3" w:firstLine="15"/>
        <w:jc w:val="both"/>
        <w:rPr>
          <w:rFonts w:hint="eastAsia"/>
          <w:i w:val="0"/>
          <w:iCs w:val="0"/>
          <w:spacing w:val="-1"/>
          <w:sz w:val="30"/>
          <w:szCs w:val="30"/>
        </w:rPr>
      </w:pPr>
    </w:p>
    <w:p w14:paraId="489F930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sentiment, however, produced an expostulatory letter from Eliot, the apostle of the American Indians, to which the Doctor wrote a reply.</w:t>
      </w:r>
    </w:p>
    <w:p w14:paraId="288B1E20">
      <w:pPr>
        <w:pStyle w:val="2"/>
        <w:spacing w:before="87" w:line="243" w:lineRule="auto"/>
        <w:ind w:left="47" w:right="3" w:firstLine="15"/>
        <w:jc w:val="both"/>
        <w:rPr>
          <w:rFonts w:hint="eastAsia"/>
          <w:i w:val="0"/>
          <w:iCs w:val="0"/>
          <w:spacing w:val="-1"/>
          <w:sz w:val="30"/>
          <w:szCs w:val="30"/>
        </w:rPr>
      </w:pPr>
    </w:p>
    <w:p w14:paraId="13AE254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然而，这一观点引发了美洲印第安人（American Indians）的使徒艾略特（Eliot）一封规劝信，这位博士对此作了回复。</w:t>
      </w:r>
    </w:p>
    <w:p w14:paraId="69FF18F4">
      <w:pPr>
        <w:pStyle w:val="2"/>
        <w:spacing w:before="87" w:line="243" w:lineRule="auto"/>
        <w:ind w:left="47" w:right="3" w:firstLine="15"/>
        <w:jc w:val="both"/>
        <w:rPr>
          <w:rFonts w:hint="eastAsia"/>
          <w:i w:val="0"/>
          <w:iCs w:val="0"/>
          <w:spacing w:val="-1"/>
          <w:sz w:val="30"/>
          <w:szCs w:val="30"/>
        </w:rPr>
      </w:pPr>
    </w:p>
    <w:p w14:paraId="7896010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This claims our attention, not only because it vindicates Owen from unfounded suspicion of being unfavourable to the moral obligation of the Lord’s day; but also because it affords a fine specimen of the tenderness of his feelings, under the sufferings and unjust reproaches with which he had been frequently loaded.</w:t>
      </w:r>
    </w:p>
    <w:p w14:paraId="6EC6D273">
      <w:pPr>
        <w:pStyle w:val="2"/>
        <w:spacing w:before="87" w:line="243" w:lineRule="auto"/>
        <w:ind w:left="47" w:right="3" w:firstLine="15"/>
        <w:jc w:val="both"/>
        <w:rPr>
          <w:rFonts w:hint="eastAsia"/>
          <w:i w:val="0"/>
          <w:iCs w:val="0"/>
          <w:spacing w:val="-1"/>
          <w:sz w:val="30"/>
          <w:szCs w:val="30"/>
        </w:rPr>
      </w:pPr>
    </w:p>
    <w:p w14:paraId="4D0A80E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这值得我们关注，不仅因为它为欧文辩护，使其免受认为他不赞成主日道德义务（moral obligation）的无根据怀疑；而且因为它提供了一个他情感温柔的美好范例，在他常常承受的苦难和不公正责难之下。</w:t>
      </w:r>
    </w:p>
    <w:p w14:paraId="1F1D5938">
      <w:pPr>
        <w:pStyle w:val="2"/>
        <w:spacing w:before="87" w:line="243" w:lineRule="auto"/>
        <w:ind w:left="47" w:right="3" w:firstLine="15"/>
        <w:jc w:val="both"/>
        <w:rPr>
          <w:rFonts w:hint="eastAsia"/>
          <w:i w:val="0"/>
          <w:iCs w:val="0"/>
          <w:spacing w:val="-1"/>
          <w:sz w:val="30"/>
          <w:szCs w:val="30"/>
        </w:rPr>
      </w:pPr>
    </w:p>
    <w:p w14:paraId="7B2CF57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353</w:t>
      </w:r>
    </w:p>
    <w:p w14:paraId="13D83635">
      <w:pPr>
        <w:pStyle w:val="2"/>
        <w:spacing w:before="87" w:line="243" w:lineRule="auto"/>
        <w:ind w:left="47" w:right="3" w:firstLine="15"/>
        <w:jc w:val="both"/>
        <w:rPr>
          <w:rFonts w:hint="eastAsia"/>
          <w:i w:val="0"/>
          <w:iCs w:val="0"/>
          <w:spacing w:val="-1"/>
          <w:sz w:val="30"/>
          <w:szCs w:val="30"/>
        </w:rPr>
      </w:pPr>
    </w:p>
    <w:p w14:paraId="3E6726A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353</w:t>
      </w:r>
    </w:p>
    <w:p w14:paraId="12DF5E40">
      <w:pPr>
        <w:pStyle w:val="2"/>
        <w:spacing w:before="87" w:line="243" w:lineRule="auto"/>
        <w:ind w:left="47" w:right="3" w:firstLine="15"/>
        <w:jc w:val="both"/>
        <w:rPr>
          <w:rFonts w:hint="eastAsia"/>
          <w:i w:val="0"/>
          <w:iCs w:val="0"/>
          <w:spacing w:val="-1"/>
          <w:sz w:val="30"/>
          <w:szCs w:val="30"/>
        </w:rPr>
      </w:pPr>
    </w:p>
    <w:p w14:paraId="7D716F5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“As to what concerns the natural strength of man, either I was under some mistake in my expression, or you seem to be so in your apprehension.</w:t>
      </w:r>
    </w:p>
    <w:p w14:paraId="1A628F60">
      <w:pPr>
        <w:pStyle w:val="2"/>
        <w:spacing w:before="87" w:line="243" w:lineRule="auto"/>
        <w:ind w:left="47" w:right="3" w:firstLine="15"/>
        <w:jc w:val="both"/>
        <w:rPr>
          <w:rFonts w:hint="eastAsia"/>
          <w:i w:val="0"/>
          <w:iCs w:val="0"/>
          <w:spacing w:val="-1"/>
          <w:sz w:val="30"/>
          <w:szCs w:val="30"/>
        </w:rPr>
      </w:pPr>
    </w:p>
    <w:p w14:paraId="09A4D7A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“至于涉及人的自然力量（natural strength），要么是我在表达上有些错误，要么您在理解上似乎有些错误。</w:t>
      </w:r>
    </w:p>
    <w:p w14:paraId="0E5E144A">
      <w:pPr>
        <w:pStyle w:val="2"/>
        <w:spacing w:before="87" w:line="243" w:lineRule="auto"/>
        <w:ind w:left="47" w:right="3" w:firstLine="15"/>
        <w:jc w:val="both"/>
        <w:rPr>
          <w:rFonts w:hint="eastAsia"/>
          <w:i w:val="0"/>
          <w:iCs w:val="0"/>
          <w:spacing w:val="-1"/>
          <w:sz w:val="30"/>
          <w:szCs w:val="30"/>
        </w:rPr>
      </w:pPr>
    </w:p>
    <w:p w14:paraId="01A1944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 never thought, and I have not said, that the continuance of the Sabbath is to be commensurate to the natural strength of man, but only that it is an allowable means of men’s continuance in Sabbath duties.</w:t>
      </w:r>
    </w:p>
    <w:p w14:paraId="21FA615F">
      <w:pPr>
        <w:pStyle w:val="2"/>
        <w:spacing w:before="87" w:line="243" w:lineRule="auto"/>
        <w:ind w:left="47" w:right="3" w:firstLine="15"/>
        <w:jc w:val="both"/>
        <w:rPr>
          <w:rFonts w:hint="eastAsia"/>
          <w:i w:val="0"/>
          <w:iCs w:val="0"/>
          <w:spacing w:val="-1"/>
          <w:sz w:val="30"/>
          <w:szCs w:val="30"/>
        </w:rPr>
      </w:pPr>
    </w:p>
    <w:p w14:paraId="5F03FCD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我从未想过，也未说过，安息日（Sabbath）的持续时间要与人的自然力量相称，而只是说，这是人持续履行安息日责任的一种可允许的方式。</w:t>
      </w:r>
    </w:p>
    <w:p w14:paraId="4618E96F">
      <w:pPr>
        <w:pStyle w:val="2"/>
        <w:spacing w:before="87" w:line="243" w:lineRule="auto"/>
        <w:ind w:left="47" w:right="3" w:firstLine="15"/>
        <w:jc w:val="both"/>
        <w:rPr>
          <w:rFonts w:hint="eastAsia"/>
          <w:i w:val="0"/>
          <w:iCs w:val="0"/>
          <w:spacing w:val="-1"/>
          <w:sz w:val="30"/>
          <w:szCs w:val="30"/>
        </w:rPr>
      </w:pPr>
    </w:p>
    <w:p w14:paraId="73B5EDE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This, I suppose, you will not deny, lest you cast the consciences of professors into inextricable difficulties.</w:t>
      </w:r>
    </w:p>
    <w:p w14:paraId="2C21ED50">
      <w:pPr>
        <w:pStyle w:val="2"/>
        <w:spacing w:before="87" w:line="243" w:lineRule="auto"/>
        <w:ind w:left="47" w:right="3" w:firstLine="15"/>
        <w:jc w:val="both"/>
        <w:rPr>
          <w:rFonts w:hint="eastAsia"/>
          <w:i w:val="0"/>
          <w:iCs w:val="0"/>
          <w:spacing w:val="-1"/>
          <w:sz w:val="30"/>
          <w:szCs w:val="30"/>
        </w:rPr>
      </w:pPr>
    </w:p>
    <w:p w14:paraId="1916571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我想，您不会否认这一点，以免您将宣信者（professors）的良心（consciences）投入无法摆脱的困境。</w:t>
      </w:r>
    </w:p>
    <w:p w14:paraId="56372B24">
      <w:pPr>
        <w:pStyle w:val="2"/>
        <w:spacing w:before="87" w:line="243" w:lineRule="auto"/>
        <w:ind w:left="47" w:right="3" w:firstLine="15"/>
        <w:jc w:val="both"/>
        <w:rPr>
          <w:rFonts w:hint="eastAsia"/>
          <w:i w:val="0"/>
          <w:iCs w:val="0"/>
          <w:spacing w:val="-1"/>
          <w:sz w:val="30"/>
          <w:szCs w:val="30"/>
        </w:rPr>
      </w:pPr>
    </w:p>
    <w:p w14:paraId="69A05F6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When first I engaged in that work, I did not intent to have spoken one word about the practical observation of the day; but only to endeavour the revival of a truth which, at present,is despised among us, and strenuously opposed by sundry Divines of the United Provinces, who call the doctrine of the Sabbath, *Figmentum Anglicanum*.528</w:t>
      </w:r>
    </w:p>
    <w:p w14:paraId="57BA1EBB">
      <w:pPr>
        <w:pStyle w:val="2"/>
        <w:spacing w:before="87" w:line="243" w:lineRule="auto"/>
        <w:ind w:left="47" w:right="3" w:firstLine="15"/>
        <w:jc w:val="both"/>
        <w:rPr>
          <w:rFonts w:hint="eastAsia"/>
          <w:i w:val="0"/>
          <w:iCs w:val="0"/>
          <w:spacing w:val="-1"/>
          <w:sz w:val="30"/>
          <w:szCs w:val="30"/>
        </w:rPr>
      </w:pPr>
    </w:p>
    <w:p w14:paraId="2BAC8D6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当我最初从事那项工作时，我无意就该日的实践遵守说一句话；而只是努力复兴一个真理，这个真理目前在我们中间受到鄙视，并受到联合省（United Provinces）几位神学家（Divines）的强烈反对，他们称安息日（Sabbath）教义为“英国人的虚构”（Figmentum Anglicanum）。528</w:t>
      </w:r>
    </w:p>
    <w:p w14:paraId="11078BA1">
      <w:pPr>
        <w:pStyle w:val="2"/>
        <w:spacing w:before="87" w:line="243" w:lineRule="auto"/>
        <w:ind w:left="47" w:right="3" w:firstLine="15"/>
        <w:jc w:val="both"/>
        <w:rPr>
          <w:rFonts w:hint="eastAsia"/>
          <w:i w:val="0"/>
          <w:iCs w:val="0"/>
          <w:spacing w:val="-1"/>
          <w:sz w:val="30"/>
          <w:szCs w:val="30"/>
        </w:rPr>
      </w:pPr>
    </w:p>
    <w:p w14:paraId="5DCF572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was on the desire of some learned men in these parts, that I undertook the vindication of it.</w:t>
      </w:r>
    </w:p>
    <w:p w14:paraId="17DDC73B">
      <w:pPr>
        <w:pStyle w:val="2"/>
        <w:spacing w:before="87" w:line="243" w:lineRule="auto"/>
        <w:ind w:left="47" w:right="3" w:firstLine="15"/>
        <w:jc w:val="both"/>
        <w:rPr>
          <w:rFonts w:hint="eastAsia"/>
          <w:i w:val="0"/>
          <w:iCs w:val="0"/>
          <w:spacing w:val="-1"/>
          <w:sz w:val="30"/>
          <w:szCs w:val="30"/>
        </w:rPr>
      </w:pPr>
    </w:p>
    <w:p w14:paraId="67DA7D1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是应这些地方一些博学之士的要求，我才承担了为其辩护的任务。</w:t>
      </w:r>
    </w:p>
    <w:p w14:paraId="328275FB">
      <w:pPr>
        <w:pStyle w:val="2"/>
        <w:spacing w:before="87" w:line="243" w:lineRule="auto"/>
        <w:ind w:left="47" w:right="3" w:firstLine="15"/>
        <w:jc w:val="both"/>
        <w:rPr>
          <w:rFonts w:hint="eastAsia"/>
          <w:i w:val="0"/>
          <w:iCs w:val="0"/>
          <w:spacing w:val="-1"/>
          <w:sz w:val="30"/>
          <w:szCs w:val="30"/>
        </w:rPr>
      </w:pPr>
    </w:p>
    <w:p w14:paraId="2370F86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Having now discharged the debt which I owed to the truth in this matter, and to the church of God, I suppose Ishall not again engage on that subject.</w:t>
      </w:r>
    </w:p>
    <w:p w14:paraId="18390233">
      <w:pPr>
        <w:pStyle w:val="2"/>
        <w:spacing w:before="87" w:line="243" w:lineRule="auto"/>
        <w:ind w:left="47" w:right="3" w:firstLine="15"/>
        <w:jc w:val="both"/>
        <w:rPr>
          <w:rFonts w:hint="eastAsia"/>
          <w:i w:val="0"/>
          <w:iCs w:val="0"/>
          <w:spacing w:val="-1"/>
          <w:sz w:val="30"/>
          <w:szCs w:val="30"/>
        </w:rPr>
      </w:pPr>
    </w:p>
    <w:p w14:paraId="495BC2D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既然现在我已经偿还了我在这个问题上亏欠真理和神教会（church of God）的债，我想我不会再涉及那个主题了。</w:t>
      </w:r>
    </w:p>
    <w:p w14:paraId="6F496AEF">
      <w:pPr>
        <w:pStyle w:val="2"/>
        <w:spacing w:before="87" w:line="243" w:lineRule="auto"/>
        <w:ind w:left="47" w:right="3" w:firstLine="15"/>
        <w:jc w:val="both"/>
        <w:rPr>
          <w:rFonts w:hint="eastAsia"/>
          <w:i w:val="0"/>
          <w:iCs w:val="0"/>
          <w:spacing w:val="-1"/>
          <w:sz w:val="30"/>
          <w:szCs w:val="30"/>
        </w:rPr>
      </w:pPr>
    </w:p>
    <w:p w14:paraId="660089F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Though it was not as I ought, it was done with such a composition that I hope, through the mercy of our Lord Jesus Christ, it might find acceptance with God, and with his saints.</w:t>
      </w:r>
    </w:p>
    <w:p w14:paraId="43C6C1F3">
      <w:pPr>
        <w:pStyle w:val="2"/>
        <w:spacing w:before="87" w:line="243" w:lineRule="auto"/>
        <w:ind w:left="47" w:right="3" w:firstLine="15"/>
        <w:jc w:val="both"/>
        <w:rPr>
          <w:rFonts w:hint="eastAsia"/>
          <w:i w:val="0"/>
          <w:iCs w:val="0"/>
          <w:spacing w:val="-1"/>
          <w:sz w:val="30"/>
          <w:szCs w:val="30"/>
        </w:rPr>
      </w:pPr>
    </w:p>
    <w:p w14:paraId="249B265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虽然并非我应做的，但它是以如此的构成完成的，我希望，藉着我们主耶稣基督（Lord Jesus Christ）的怜悯，它能蒙神和祂圣徒（saints）的悦纳。</w:t>
      </w:r>
    </w:p>
    <w:p w14:paraId="0190FEB1">
      <w:pPr>
        <w:pStyle w:val="2"/>
        <w:spacing w:before="87" w:line="243" w:lineRule="auto"/>
        <w:ind w:left="47" w:right="3" w:firstLine="15"/>
        <w:jc w:val="both"/>
        <w:rPr>
          <w:rFonts w:hint="eastAsia"/>
          <w:i w:val="0"/>
          <w:iCs w:val="0"/>
          <w:spacing w:val="-1"/>
          <w:sz w:val="30"/>
          <w:szCs w:val="30"/>
        </w:rPr>
      </w:pPr>
    </w:p>
    <w:p w14:paraId="5071D56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 suppose there is scarcely anyone alive in the world, who has more reproaches cast on him than I have — though up to now God has been pleased, in some measure, to support my spirit under them.</w:t>
      </w:r>
    </w:p>
    <w:p w14:paraId="62132510">
      <w:pPr>
        <w:pStyle w:val="2"/>
        <w:spacing w:before="87" w:line="243" w:lineRule="auto"/>
        <w:ind w:left="47" w:right="3" w:firstLine="15"/>
        <w:jc w:val="both"/>
        <w:rPr>
          <w:rFonts w:hint="eastAsia"/>
          <w:i w:val="0"/>
          <w:iCs w:val="0"/>
          <w:spacing w:val="-1"/>
          <w:sz w:val="30"/>
          <w:szCs w:val="30"/>
        </w:rPr>
      </w:pPr>
    </w:p>
    <w:p w14:paraId="1588BAE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“我想世上活着的人中，几乎没有人比我承受更多责难了——尽管到目前为止，神乐意在某种程度上支撑我的灵来承受它们。</w:t>
      </w:r>
    </w:p>
    <w:p w14:paraId="72B6B1EC">
      <w:pPr>
        <w:pStyle w:val="2"/>
        <w:spacing w:before="87" w:line="243" w:lineRule="auto"/>
        <w:ind w:left="47" w:right="3" w:firstLine="15"/>
        <w:jc w:val="both"/>
        <w:rPr>
          <w:rFonts w:hint="eastAsia"/>
          <w:i w:val="0"/>
          <w:iCs w:val="0"/>
          <w:spacing w:val="-1"/>
          <w:sz w:val="30"/>
          <w:szCs w:val="30"/>
        </w:rPr>
      </w:pPr>
    </w:p>
    <w:p w14:paraId="7A8B67F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 still relieved myself by this: that my poor endeavours have found acceptance with the churches of Christ.</w:t>
      </w:r>
    </w:p>
    <w:p w14:paraId="70EA6896">
      <w:pPr>
        <w:pStyle w:val="2"/>
        <w:spacing w:before="87" w:line="243" w:lineRule="auto"/>
        <w:ind w:left="47" w:right="3" w:firstLine="15"/>
        <w:jc w:val="both"/>
        <w:rPr>
          <w:rFonts w:hint="eastAsia"/>
          <w:i w:val="0"/>
          <w:iCs w:val="0"/>
          <w:spacing w:val="-1"/>
          <w:sz w:val="30"/>
          <w:szCs w:val="30"/>
        </w:rPr>
      </w:pPr>
    </w:p>
    <w:p w14:paraId="6D2FEE7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我仍然以此自我安慰：我微薄的努力已蒙基督众教会（churches of Christ）的悦纳。</w:t>
      </w:r>
    </w:p>
    <w:p w14:paraId="0AC4A1CA">
      <w:pPr>
        <w:pStyle w:val="2"/>
        <w:spacing w:before="87" w:line="243" w:lineRule="auto"/>
        <w:ind w:left="47" w:right="3" w:firstLine="15"/>
        <w:jc w:val="both"/>
        <w:rPr>
          <w:rFonts w:hint="eastAsia"/>
          <w:i w:val="0"/>
          <w:iCs w:val="0"/>
          <w:spacing w:val="-1"/>
          <w:sz w:val="30"/>
          <w:szCs w:val="30"/>
        </w:rPr>
      </w:pPr>
    </w:p>
    <w:p w14:paraId="5D4F687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But my holy, wise, and gracious Father sees it needful to test me in this matter also.</w:t>
      </w:r>
    </w:p>
    <w:p w14:paraId="4E0F6BE4">
      <w:pPr>
        <w:pStyle w:val="2"/>
        <w:spacing w:before="87" w:line="243" w:lineRule="auto"/>
        <w:ind w:left="47" w:right="3" w:firstLine="15"/>
        <w:jc w:val="both"/>
        <w:rPr>
          <w:rFonts w:hint="eastAsia"/>
          <w:i w:val="0"/>
          <w:iCs w:val="0"/>
          <w:spacing w:val="-1"/>
          <w:sz w:val="30"/>
          <w:szCs w:val="30"/>
        </w:rPr>
      </w:pPr>
    </w:p>
    <w:p w14:paraId="07EC504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但我圣洁、智慧、恩慈的父看为有必要在这件事上也试验我。</w:t>
      </w:r>
    </w:p>
    <w:p w14:paraId="2592EE22">
      <w:pPr>
        <w:pStyle w:val="2"/>
        <w:spacing w:before="87" w:line="243" w:lineRule="auto"/>
        <w:ind w:left="47" w:right="3" w:firstLine="15"/>
        <w:jc w:val="both"/>
        <w:rPr>
          <w:rFonts w:hint="eastAsia"/>
          <w:i w:val="0"/>
          <w:iCs w:val="0"/>
          <w:spacing w:val="-1"/>
          <w:sz w:val="30"/>
          <w:szCs w:val="30"/>
        </w:rPr>
      </w:pPr>
    </w:p>
    <w:p w14:paraId="11B47A6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And what I have received from you — which, it may be, does not contain your sense alone — has printed deeper, and left a greater impression on my mind, than all the virulent revilings and false accusations I have met with from my professed adversaries.</w:t>
      </w:r>
    </w:p>
    <w:p w14:paraId="185C250D">
      <w:pPr>
        <w:pStyle w:val="2"/>
        <w:spacing w:before="87" w:line="243" w:lineRule="auto"/>
        <w:ind w:left="47" w:right="3" w:firstLine="15"/>
        <w:jc w:val="both"/>
        <w:rPr>
          <w:rFonts w:hint="eastAsia"/>
          <w:i w:val="0"/>
          <w:iCs w:val="0"/>
          <w:spacing w:val="-1"/>
          <w:sz w:val="30"/>
          <w:szCs w:val="30"/>
        </w:rPr>
      </w:pPr>
    </w:p>
    <w:p w14:paraId="52E50C5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我从您那里收到的——这或许不仅包含您个人的看法——在我心中留下的印记更深，印象更大，超过了我从公开的对手那里遇到的所有恶毒辱骂和虚假指控。</w:t>
      </w:r>
    </w:p>
    <w:p w14:paraId="7C73D551">
      <w:pPr>
        <w:pStyle w:val="2"/>
        <w:spacing w:before="87" w:line="243" w:lineRule="auto"/>
        <w:ind w:left="47" w:right="3" w:firstLine="15"/>
        <w:jc w:val="both"/>
        <w:rPr>
          <w:rFonts w:hint="eastAsia"/>
          <w:i w:val="0"/>
          <w:iCs w:val="0"/>
          <w:spacing w:val="-1"/>
          <w:sz w:val="30"/>
          <w:szCs w:val="30"/>
        </w:rPr>
      </w:pPr>
    </w:p>
    <w:p w14:paraId="7AA491E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 acknowledge to you, that I have a dry and barren spirit, and I heartily beg your prayers that the Holy One would, notwithstanding all my sinful provocations, water me from above.</w:t>
      </w:r>
    </w:p>
    <w:p w14:paraId="03672BB3">
      <w:pPr>
        <w:pStyle w:val="2"/>
        <w:spacing w:before="87" w:line="243" w:lineRule="auto"/>
        <w:ind w:left="47" w:right="3" w:firstLine="15"/>
        <w:jc w:val="both"/>
        <w:rPr>
          <w:rFonts w:hint="eastAsia"/>
          <w:i w:val="0"/>
          <w:iCs w:val="0"/>
          <w:spacing w:val="-1"/>
          <w:sz w:val="30"/>
          <w:szCs w:val="30"/>
        </w:rPr>
      </w:pPr>
    </w:p>
    <w:p w14:paraId="16AB350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我向您承认，我有一个枯干贫瘠的灵，我衷心恳求您的祷告，愿圣者（Holy One）不顾我所有罪恶的挑衅，从上头浇灌我。</w:t>
      </w:r>
    </w:p>
    <w:p w14:paraId="01A07A77">
      <w:pPr>
        <w:pStyle w:val="2"/>
        <w:spacing w:before="87" w:line="243" w:lineRule="auto"/>
        <w:ind w:left="47" w:right="3" w:firstLine="15"/>
        <w:jc w:val="both"/>
        <w:rPr>
          <w:rFonts w:hint="eastAsia"/>
          <w:i w:val="0"/>
          <w:iCs w:val="0"/>
          <w:spacing w:val="-1"/>
          <w:sz w:val="30"/>
          <w:szCs w:val="30"/>
        </w:rPr>
      </w:pPr>
    </w:p>
    <w:p w14:paraId="0676398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But that I should now be apprehended to have given a wound to holiness in the churches, is one of the saddest frowns in the cloudy brows of Divine Providence.</w:t>
      </w:r>
    </w:p>
    <w:p w14:paraId="69DAD266">
      <w:pPr>
        <w:pStyle w:val="2"/>
        <w:spacing w:before="87" w:line="243" w:lineRule="auto"/>
        <w:ind w:left="47" w:right="3" w:firstLine="15"/>
        <w:jc w:val="both"/>
        <w:rPr>
          <w:rFonts w:hint="eastAsia"/>
          <w:i w:val="0"/>
          <w:iCs w:val="0"/>
          <w:spacing w:val="-1"/>
          <w:sz w:val="30"/>
          <w:szCs w:val="30"/>
        </w:rPr>
      </w:pPr>
    </w:p>
    <w:p w14:paraId="7C4CB49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但现在我竟被理解为给众教会的圣洁（holiness）造成了创伤，这是神圣护理（Divine Providence）阴沉面容中最令人悲伤的皱眉之一。</w:t>
      </w:r>
    </w:p>
    <w:p w14:paraId="5E5944B2">
      <w:pPr>
        <w:pStyle w:val="2"/>
        <w:spacing w:before="87" w:line="243" w:lineRule="auto"/>
        <w:ind w:left="47" w:right="3" w:firstLine="15"/>
        <w:jc w:val="both"/>
        <w:rPr>
          <w:rFonts w:hint="eastAsia"/>
          <w:i w:val="0"/>
          <w:iCs w:val="0"/>
          <w:spacing w:val="-1"/>
          <w:sz w:val="30"/>
          <w:szCs w:val="30"/>
        </w:rPr>
      </w:pPr>
    </w:p>
    <w:p w14:paraId="71FD6F1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354:</w:t>
      </w:r>
    </w:p>
    <w:p w14:paraId="2D887A18">
      <w:pPr>
        <w:pStyle w:val="2"/>
        <w:spacing w:before="87" w:line="243" w:lineRule="auto"/>
        <w:ind w:left="47" w:right="3" w:firstLine="15"/>
        <w:jc w:val="both"/>
        <w:rPr>
          <w:rFonts w:hint="eastAsia"/>
          <w:i w:val="0"/>
          <w:iCs w:val="0"/>
          <w:spacing w:val="-1"/>
          <w:sz w:val="30"/>
          <w:szCs w:val="30"/>
        </w:rPr>
      </w:pPr>
    </w:p>
    <w:p w14:paraId="1381B63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354：</w:t>
      </w:r>
    </w:p>
    <w:p w14:paraId="5DD69563">
      <w:pPr>
        <w:pStyle w:val="2"/>
        <w:spacing w:before="87" w:line="243" w:lineRule="auto"/>
        <w:ind w:left="47" w:right="3" w:firstLine="15"/>
        <w:jc w:val="both"/>
        <w:rPr>
          <w:rFonts w:hint="eastAsia"/>
          <w:i w:val="0"/>
          <w:iCs w:val="0"/>
          <w:spacing w:val="-1"/>
          <w:sz w:val="30"/>
          <w:szCs w:val="30"/>
        </w:rPr>
      </w:pPr>
    </w:p>
    <w:p w14:paraId="5714059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 have asserted the doctrine of the Sabbath, though not as it ought, yet as well as I could.</w:t>
      </w:r>
    </w:p>
    <w:p w14:paraId="7343E9FA">
      <w:pPr>
        <w:pStyle w:val="2"/>
        <w:spacing w:before="87" w:line="243" w:lineRule="auto"/>
        <w:ind w:left="47" w:right="3" w:firstLine="15"/>
        <w:jc w:val="both"/>
        <w:rPr>
          <w:rFonts w:hint="eastAsia"/>
          <w:i w:val="0"/>
          <w:iCs w:val="0"/>
          <w:spacing w:val="-1"/>
          <w:sz w:val="30"/>
          <w:szCs w:val="30"/>
        </w:rPr>
      </w:pPr>
    </w:p>
    <w:p w14:paraId="0FB9F7D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我已断言了安息日（Sabbath）的教义，虽然并非我应做的，但已尽我所能。</w:t>
      </w:r>
    </w:p>
    <w:p w14:paraId="7E93382C">
      <w:pPr>
        <w:pStyle w:val="2"/>
        <w:spacing w:before="87" w:line="243" w:lineRule="auto"/>
        <w:ind w:left="47" w:right="3" w:firstLine="15"/>
        <w:jc w:val="both"/>
        <w:rPr>
          <w:rFonts w:hint="eastAsia"/>
          <w:i w:val="0"/>
          <w:iCs w:val="0"/>
          <w:spacing w:val="-1"/>
          <w:sz w:val="30"/>
          <w:szCs w:val="30"/>
        </w:rPr>
      </w:pPr>
    </w:p>
    <w:p w14:paraId="5A38B22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 have pleaded for the observation of it in holy duties, to the utmost of the strength for those whom God shall be pleased to give us.</w:t>
      </w:r>
    </w:p>
    <w:p w14:paraId="0997E806">
      <w:pPr>
        <w:pStyle w:val="2"/>
        <w:spacing w:before="87" w:line="243" w:lineRule="auto"/>
        <w:ind w:left="47" w:right="3" w:firstLine="15"/>
        <w:jc w:val="both"/>
        <w:rPr>
          <w:rFonts w:hint="eastAsia"/>
          <w:i w:val="0"/>
          <w:iCs w:val="0"/>
          <w:spacing w:val="-1"/>
          <w:sz w:val="30"/>
          <w:szCs w:val="30"/>
        </w:rPr>
      </w:pPr>
    </w:p>
    <w:p w14:paraId="7E0736B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我已为在圣洁责任（holy duties）中遵守它而辩护，尽神乐意赐给我们之人的全部力量。</w:t>
      </w:r>
    </w:p>
    <w:p w14:paraId="39EC0170">
      <w:pPr>
        <w:pStyle w:val="2"/>
        <w:spacing w:before="87" w:line="243" w:lineRule="auto"/>
        <w:ind w:left="47" w:right="3" w:firstLine="15"/>
        <w:jc w:val="both"/>
        <w:rPr>
          <w:rFonts w:hint="eastAsia"/>
          <w:i w:val="0"/>
          <w:iCs w:val="0"/>
          <w:spacing w:val="-1"/>
          <w:sz w:val="30"/>
          <w:szCs w:val="30"/>
        </w:rPr>
      </w:pPr>
    </w:p>
    <w:p w14:paraId="00A3317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 have also declared the necessity of a serious preparation for it, in sundry previous duties.</w:t>
      </w:r>
    </w:p>
    <w:p w14:paraId="021571E7">
      <w:pPr>
        <w:pStyle w:val="2"/>
        <w:spacing w:before="87" w:line="243" w:lineRule="auto"/>
        <w:ind w:left="47" w:right="3" w:firstLine="15"/>
        <w:jc w:val="both"/>
        <w:rPr>
          <w:rFonts w:hint="eastAsia"/>
          <w:i w:val="0"/>
          <w:iCs w:val="0"/>
          <w:spacing w:val="-1"/>
          <w:sz w:val="30"/>
          <w:szCs w:val="30"/>
        </w:rPr>
      </w:pPr>
    </w:p>
    <w:p w14:paraId="7655F4D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我也已宣告了在若干先前责任中为其作严肃准备的必要性。</w:t>
      </w:r>
    </w:p>
    <w:p w14:paraId="35E32B9D">
      <w:pPr>
        <w:pStyle w:val="2"/>
        <w:spacing w:before="87" w:line="243" w:lineRule="auto"/>
        <w:ind w:left="47" w:right="3" w:firstLine="15"/>
        <w:jc w:val="both"/>
        <w:rPr>
          <w:rFonts w:hint="eastAsia"/>
          <w:i w:val="0"/>
          <w:iCs w:val="0"/>
          <w:spacing w:val="-1"/>
          <w:sz w:val="30"/>
          <w:szCs w:val="30"/>
        </w:rPr>
      </w:pPr>
    </w:p>
    <w:p w14:paraId="431CF18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But now, to meet with severe expressions — it may be, ‘tis the will of God that vigour should hereby be given to my former discouragements; and that there is a call in it to cease from these kinds of labours.” 529</w:t>
      </w:r>
    </w:p>
    <w:p w14:paraId="72E24EA1">
      <w:pPr>
        <w:pStyle w:val="2"/>
        <w:spacing w:before="87" w:line="243" w:lineRule="auto"/>
        <w:ind w:left="47" w:right="3" w:firstLine="15"/>
        <w:jc w:val="both"/>
        <w:rPr>
          <w:rFonts w:hint="eastAsia"/>
          <w:i w:val="0"/>
          <w:iCs w:val="0"/>
          <w:spacing w:val="-1"/>
          <w:sz w:val="30"/>
          <w:szCs w:val="30"/>
        </w:rPr>
      </w:pPr>
    </w:p>
    <w:p w14:paraId="505E831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但现在，遇到严厉的表达——或许，这是神的旨意，要藉此给我先前的灰心增添力量；并且其中有一个呼召，要停止这类劳作。” 529</w:t>
      </w:r>
    </w:p>
    <w:p w14:paraId="37A5B0A2">
      <w:pPr>
        <w:pStyle w:val="2"/>
        <w:spacing w:before="87" w:line="243" w:lineRule="auto"/>
        <w:ind w:left="47" w:right="3" w:firstLine="15"/>
        <w:jc w:val="both"/>
        <w:rPr>
          <w:rFonts w:hint="eastAsia"/>
          <w:i w:val="0"/>
          <w:iCs w:val="0"/>
          <w:spacing w:val="-1"/>
          <w:sz w:val="30"/>
          <w:szCs w:val="30"/>
        </w:rPr>
      </w:pPr>
    </w:p>
    <w:p w14:paraId="02A81F4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While we sympathise with Owen in the sufferings which this letter describes, and admire the Christian feeling which it reveals, we are taught by it the impropriety of forming rash judgments, and of condemning a writer for the supposed meaning of an insolated 530 paragraph, to which his general character and sentiments are decidedly opposed.</w:t>
      </w:r>
    </w:p>
    <w:p w14:paraId="778D17D1">
      <w:pPr>
        <w:pStyle w:val="2"/>
        <w:spacing w:before="87" w:line="243" w:lineRule="auto"/>
        <w:ind w:left="47" w:right="3" w:firstLine="15"/>
        <w:jc w:val="both"/>
        <w:rPr>
          <w:rFonts w:hint="eastAsia"/>
          <w:i w:val="0"/>
          <w:iCs w:val="0"/>
          <w:spacing w:val="-1"/>
          <w:sz w:val="30"/>
          <w:szCs w:val="30"/>
        </w:rPr>
      </w:pPr>
    </w:p>
    <w:p w14:paraId="307EC6D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当我们同情欧文在这封信中所描述的苦难，并钦佩其所揭示的基督徒情感时，我们也从中学习到，作出轻率判断以及因一个孤立530 段落的推测含义而谴责一位作家是不恰当的，而该作者的总體品格和观点则明确反对这种含义。</w:t>
      </w:r>
    </w:p>
    <w:p w14:paraId="04F5A302">
      <w:pPr>
        <w:pStyle w:val="2"/>
        <w:spacing w:before="87" w:line="243" w:lineRule="auto"/>
        <w:ind w:left="47" w:right="3" w:firstLine="15"/>
        <w:jc w:val="both"/>
        <w:rPr>
          <w:rFonts w:hint="eastAsia"/>
          <w:i w:val="0"/>
          <w:iCs w:val="0"/>
          <w:spacing w:val="-1"/>
          <w:sz w:val="30"/>
          <w:szCs w:val="30"/>
        </w:rPr>
      </w:pPr>
    </w:p>
    <w:p w14:paraId="4E89DCB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His language respecting his sufferings and reproaches, is fully justified by the statements we have given.</w:t>
      </w:r>
    </w:p>
    <w:p w14:paraId="0030009F">
      <w:pPr>
        <w:pStyle w:val="2"/>
        <w:spacing w:before="87" w:line="243" w:lineRule="auto"/>
        <w:ind w:left="47" w:right="3" w:firstLine="15"/>
        <w:jc w:val="both"/>
        <w:rPr>
          <w:rFonts w:hint="eastAsia"/>
          <w:i w:val="0"/>
          <w:iCs w:val="0"/>
          <w:spacing w:val="-1"/>
          <w:sz w:val="30"/>
          <w:szCs w:val="30"/>
        </w:rPr>
      </w:pPr>
    </w:p>
    <w:p w14:paraId="6F4E316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他关于其苦难和责难的语言，完全被我们所给出的陈述所证明。</w:t>
      </w:r>
    </w:p>
    <w:p w14:paraId="65DC168B">
      <w:pPr>
        <w:pStyle w:val="2"/>
        <w:spacing w:before="87" w:line="243" w:lineRule="auto"/>
        <w:ind w:left="47" w:right="3" w:firstLine="15"/>
        <w:jc w:val="both"/>
        <w:rPr>
          <w:rFonts w:hint="eastAsia"/>
          <w:i w:val="0"/>
          <w:iCs w:val="0"/>
          <w:spacing w:val="-1"/>
          <w:sz w:val="30"/>
          <w:szCs w:val="30"/>
        </w:rPr>
      </w:pPr>
    </w:p>
    <w:p w14:paraId="34EC087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And we place him in a point of view in which he is now seldom contemplated: a companion with his brethren in the tribulation and patience of Jesus Christ.</w:t>
      </w:r>
    </w:p>
    <w:p w14:paraId="0391A478">
      <w:pPr>
        <w:pStyle w:val="2"/>
        <w:spacing w:before="87" w:line="243" w:lineRule="auto"/>
        <w:ind w:left="47" w:right="3" w:firstLine="15"/>
        <w:jc w:val="both"/>
        <w:rPr>
          <w:rFonts w:hint="eastAsia"/>
          <w:i w:val="0"/>
          <w:iCs w:val="0"/>
          <w:spacing w:val="-1"/>
          <w:sz w:val="30"/>
          <w:szCs w:val="30"/>
        </w:rPr>
      </w:pPr>
    </w:p>
    <w:p w14:paraId="451A848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我们将他置于一个他现在很少被考虑的视角：与他的弟兄们一同在耶稣基督（Jesus Christ）的患难（tribulation）和忍耐（patience）中作伴。</w:t>
      </w:r>
    </w:p>
    <w:p w14:paraId="18CFA70E">
      <w:pPr>
        <w:pStyle w:val="2"/>
        <w:spacing w:before="87" w:line="243" w:lineRule="auto"/>
        <w:ind w:left="47" w:right="3" w:firstLine="15"/>
        <w:jc w:val="both"/>
        <w:rPr>
          <w:rFonts w:hint="eastAsia"/>
          <w:i w:val="0"/>
          <w:iCs w:val="0"/>
          <w:spacing w:val="-1"/>
          <w:sz w:val="30"/>
          <w:szCs w:val="30"/>
        </w:rPr>
      </w:pPr>
    </w:p>
    <w:p w14:paraId="218BF50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splendour of an object frequently diminishes the nearer we approach it.</w:t>
      </w:r>
    </w:p>
    <w:p w14:paraId="0DCA6989">
      <w:pPr>
        <w:pStyle w:val="2"/>
        <w:spacing w:before="87" w:line="243" w:lineRule="auto"/>
        <w:ind w:left="47" w:right="3" w:firstLine="15"/>
        <w:jc w:val="both"/>
        <w:rPr>
          <w:rFonts w:hint="eastAsia"/>
          <w:i w:val="0"/>
          <w:iCs w:val="0"/>
          <w:spacing w:val="-1"/>
          <w:sz w:val="30"/>
          <w:szCs w:val="30"/>
        </w:rPr>
      </w:pPr>
    </w:p>
    <w:p w14:paraId="5AEC3CD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一个物体的辉煌常常随着我们越靠近它而减弱。</w:t>
      </w:r>
    </w:p>
    <w:p w14:paraId="7D2AD326">
      <w:pPr>
        <w:pStyle w:val="2"/>
        <w:spacing w:before="87" w:line="243" w:lineRule="auto"/>
        <w:ind w:left="47" w:right="3" w:firstLine="15"/>
        <w:jc w:val="both"/>
        <w:rPr>
          <w:rFonts w:hint="eastAsia"/>
          <w:i w:val="0"/>
          <w:iCs w:val="0"/>
          <w:spacing w:val="-1"/>
          <w:sz w:val="30"/>
          <w:szCs w:val="30"/>
        </w:rPr>
      </w:pPr>
    </w:p>
    <w:p w14:paraId="3605D00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glory with which a future generation sometimes encircles a devoted minister of heavenly benevolence is, in many instances, more the effect of their distance from him, than of their just appreciation of the actual value of his services.</w:t>
      </w:r>
    </w:p>
    <w:p w14:paraId="62516495">
      <w:pPr>
        <w:pStyle w:val="2"/>
        <w:spacing w:before="87" w:line="243" w:lineRule="auto"/>
        <w:ind w:left="47" w:right="3" w:firstLine="15"/>
        <w:jc w:val="both"/>
        <w:rPr>
          <w:rFonts w:hint="eastAsia"/>
          <w:i w:val="0"/>
          <w:iCs w:val="0"/>
          <w:spacing w:val="-1"/>
          <w:sz w:val="30"/>
          <w:szCs w:val="30"/>
        </w:rPr>
      </w:pPr>
    </w:p>
    <w:p w14:paraId="74F5602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后代有时环绕一位献身于属天仁慈的忠诚仆人（minister）的荣耀，在许多情况下，更多地是他们与他距离遥远的结果，而非他们对其服务实际价值的公正评价。</w:t>
      </w:r>
    </w:p>
    <w:p w14:paraId="7E161BB0">
      <w:pPr>
        <w:pStyle w:val="2"/>
        <w:spacing w:before="87" w:line="243" w:lineRule="auto"/>
        <w:ind w:left="47" w:right="3" w:firstLine="15"/>
        <w:jc w:val="both"/>
        <w:rPr>
          <w:rFonts w:hint="eastAsia"/>
          <w:i w:val="0"/>
          <w:iCs w:val="0"/>
          <w:spacing w:val="-1"/>
          <w:sz w:val="30"/>
          <w:szCs w:val="30"/>
        </w:rPr>
      </w:pPr>
    </w:p>
    <w:p w14:paraId="08613FC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is, at times, as dangerous to resist the tide of popular eclat,531 as it is at other times to stem the swell of popular prejudice.</w:t>
      </w:r>
    </w:p>
    <w:p w14:paraId="7CF3C90D">
      <w:pPr>
        <w:pStyle w:val="2"/>
        <w:spacing w:before="87" w:line="243" w:lineRule="auto"/>
        <w:ind w:left="47" w:right="3" w:firstLine="15"/>
        <w:jc w:val="both"/>
        <w:rPr>
          <w:rFonts w:hint="eastAsia"/>
          <w:i w:val="0"/>
          <w:iCs w:val="0"/>
          <w:spacing w:val="-1"/>
          <w:sz w:val="30"/>
          <w:szCs w:val="30"/>
        </w:rPr>
      </w:pPr>
    </w:p>
    <w:p w14:paraId="48E2842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有时，抵制大众喝彩（popular eclat）531 的潮流，与在其他时候遏制大众偏见的膨胀一样危险。</w:t>
      </w:r>
    </w:p>
    <w:p w14:paraId="2323A433">
      <w:pPr>
        <w:pStyle w:val="2"/>
        <w:spacing w:before="87" w:line="243" w:lineRule="auto"/>
        <w:ind w:left="47" w:right="3" w:firstLine="15"/>
        <w:jc w:val="both"/>
        <w:rPr>
          <w:rFonts w:hint="eastAsia"/>
          <w:i w:val="0"/>
          <w:iCs w:val="0"/>
          <w:spacing w:val="-1"/>
          <w:sz w:val="30"/>
          <w:szCs w:val="30"/>
        </w:rPr>
      </w:pPr>
    </w:p>
    <w:p w14:paraId="60415DE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355</w:t>
      </w:r>
    </w:p>
    <w:p w14:paraId="3313D4DB">
      <w:pPr>
        <w:pStyle w:val="2"/>
        <w:spacing w:before="87" w:line="243" w:lineRule="auto"/>
        <w:ind w:left="47" w:right="3" w:firstLine="15"/>
        <w:jc w:val="both"/>
        <w:rPr>
          <w:rFonts w:hint="eastAsia"/>
          <w:i w:val="0"/>
          <w:iCs w:val="0"/>
          <w:spacing w:val="-1"/>
          <w:sz w:val="30"/>
          <w:szCs w:val="30"/>
        </w:rPr>
      </w:pPr>
    </w:p>
    <w:p w14:paraId="1F4A8BD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355</w:t>
      </w:r>
    </w:p>
    <w:p w14:paraId="26434D4D">
      <w:pPr>
        <w:pStyle w:val="2"/>
        <w:spacing w:before="87" w:line="243" w:lineRule="auto"/>
        <w:ind w:left="47" w:right="3" w:firstLine="15"/>
        <w:jc w:val="both"/>
        <w:rPr>
          <w:rFonts w:hint="eastAsia"/>
          <w:i w:val="0"/>
          <w:iCs w:val="0"/>
          <w:spacing w:val="-1"/>
          <w:sz w:val="30"/>
          <w:szCs w:val="30"/>
        </w:rPr>
      </w:pPr>
    </w:p>
    <w:p w14:paraId="100FB5A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May it not be feared that some of those who now never mention the name of Owen except with an epithet of distinction, had they lived beside him, would have been among his bitterest enemies?</w:t>
      </w:r>
    </w:p>
    <w:p w14:paraId="4CEC6849">
      <w:pPr>
        <w:pStyle w:val="2"/>
        <w:spacing w:before="87" w:line="243" w:lineRule="auto"/>
        <w:ind w:left="47" w:right="3" w:firstLine="15"/>
        <w:jc w:val="both"/>
        <w:rPr>
          <w:rFonts w:hint="eastAsia"/>
          <w:i w:val="0"/>
          <w:iCs w:val="0"/>
          <w:spacing w:val="-1"/>
          <w:sz w:val="30"/>
          <w:szCs w:val="30"/>
        </w:rPr>
      </w:pPr>
    </w:p>
    <w:p w14:paraId="6817B01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难道不令人担忧，那些现在提及欧文名字时必冠以尊称的人中，有些如果生活在他身边，会成为他最刻毒的敌人吗？</w:t>
      </w:r>
    </w:p>
    <w:p w14:paraId="04C72904">
      <w:pPr>
        <w:pStyle w:val="2"/>
        <w:spacing w:before="87" w:line="243" w:lineRule="auto"/>
        <w:ind w:left="47" w:right="3" w:firstLine="15"/>
        <w:jc w:val="both"/>
        <w:rPr>
          <w:rFonts w:hint="eastAsia"/>
          <w:i w:val="0"/>
          <w:iCs w:val="0"/>
          <w:spacing w:val="-1"/>
          <w:sz w:val="30"/>
          <w:szCs w:val="30"/>
        </w:rPr>
      </w:pPr>
    </w:p>
    <w:p w14:paraId="106D73C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But how small a matter it is, to seek or to obtain the honour of man during any period of this temporary dispensation! 532</w:t>
      </w:r>
    </w:p>
    <w:p w14:paraId="1DCB9DDF">
      <w:pPr>
        <w:pStyle w:val="2"/>
        <w:spacing w:before="87" w:line="243" w:lineRule="auto"/>
        <w:ind w:left="47" w:right="3" w:firstLine="15"/>
        <w:jc w:val="both"/>
        <w:rPr>
          <w:rFonts w:hint="eastAsia"/>
          <w:i w:val="0"/>
          <w:iCs w:val="0"/>
          <w:spacing w:val="-1"/>
          <w:sz w:val="30"/>
          <w:szCs w:val="30"/>
        </w:rPr>
      </w:pPr>
    </w:p>
    <w:p w14:paraId="3AEEC82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但是，在这个短暂经纶（temporary dispensation）的任何时期，寻求或获得人的荣耀是多么微不足道的事情！532</w:t>
      </w:r>
    </w:p>
    <w:p w14:paraId="7902704F">
      <w:pPr>
        <w:pStyle w:val="2"/>
        <w:spacing w:before="87" w:line="243" w:lineRule="auto"/>
        <w:ind w:left="47" w:right="3" w:firstLine="15"/>
        <w:jc w:val="both"/>
        <w:rPr>
          <w:rFonts w:hint="eastAsia"/>
          <w:i w:val="0"/>
          <w:iCs w:val="0"/>
          <w:spacing w:val="-1"/>
          <w:sz w:val="30"/>
          <w:szCs w:val="30"/>
        </w:rPr>
      </w:pPr>
    </w:p>
    <w:p w14:paraId="144E150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In the beginning of the year 1672, Charles perceived the bad effects of his severity against the Dissenters, or he was desirous to promote the interests of Popery.</w:t>
      </w:r>
    </w:p>
    <w:p w14:paraId="6623FAC9">
      <w:pPr>
        <w:pStyle w:val="2"/>
        <w:spacing w:before="87" w:line="243" w:lineRule="auto"/>
        <w:ind w:left="47" w:right="3" w:firstLine="15"/>
        <w:jc w:val="both"/>
        <w:rPr>
          <w:rFonts w:hint="eastAsia"/>
          <w:i w:val="0"/>
          <w:iCs w:val="0"/>
          <w:spacing w:val="-1"/>
          <w:sz w:val="30"/>
          <w:szCs w:val="30"/>
        </w:rPr>
      </w:pPr>
    </w:p>
    <w:p w14:paraId="6272931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1672年初，查理（Charles）认识到他对不从国教者（Dissenters）严厉措施的不良后果，或者他渴望促进天主教（Popery）的利益。</w:t>
      </w:r>
    </w:p>
    <w:p w14:paraId="52333334">
      <w:pPr>
        <w:pStyle w:val="2"/>
        <w:spacing w:before="87" w:line="243" w:lineRule="auto"/>
        <w:ind w:left="47" w:right="3" w:firstLine="15"/>
        <w:jc w:val="both"/>
        <w:rPr>
          <w:rFonts w:hint="eastAsia"/>
          <w:i w:val="0"/>
          <w:iCs w:val="0"/>
          <w:spacing w:val="-1"/>
          <w:sz w:val="30"/>
          <w:szCs w:val="30"/>
        </w:rPr>
      </w:pPr>
    </w:p>
    <w:p w14:paraId="28BFFF6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issued a declaration of indulgence, in which he assumed the right to dispense with the laws of Parliament in ecclesiastical matters.</w:t>
      </w:r>
    </w:p>
    <w:p w14:paraId="20ABD55E">
      <w:pPr>
        <w:pStyle w:val="2"/>
        <w:spacing w:before="87" w:line="243" w:lineRule="auto"/>
        <w:ind w:left="47" w:right="3" w:firstLine="15"/>
        <w:jc w:val="both"/>
        <w:rPr>
          <w:rFonts w:hint="eastAsia"/>
          <w:i w:val="0"/>
          <w:iCs w:val="0"/>
          <w:spacing w:val="-1"/>
          <w:sz w:val="30"/>
          <w:szCs w:val="30"/>
        </w:rPr>
      </w:pPr>
    </w:p>
    <w:p w14:paraId="1532406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他颁布了一项宽纵宣言（declaration of indulgence），在其中他擅自拥有豁免议会关于教会事务法律的权利。</w:t>
      </w:r>
    </w:p>
    <w:p w14:paraId="440E034E">
      <w:pPr>
        <w:pStyle w:val="2"/>
        <w:spacing w:before="87" w:line="243" w:lineRule="auto"/>
        <w:ind w:left="47" w:right="3" w:firstLine="15"/>
        <w:jc w:val="both"/>
        <w:rPr>
          <w:rFonts w:hint="eastAsia"/>
          <w:i w:val="0"/>
          <w:iCs w:val="0"/>
          <w:spacing w:val="-1"/>
          <w:sz w:val="30"/>
          <w:szCs w:val="30"/>
        </w:rPr>
      </w:pPr>
    </w:p>
    <w:p w14:paraId="2F898F8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By his own authority, he suspended the execution of all the penal laws against Non-conformists and Recusants,533 and allowed them to meet for public worship upon taking out a license to be granted for that purpose.</w:t>
      </w:r>
    </w:p>
    <w:p w14:paraId="2F09361A">
      <w:pPr>
        <w:pStyle w:val="2"/>
        <w:spacing w:before="87" w:line="243" w:lineRule="auto"/>
        <w:ind w:left="47" w:right="3" w:firstLine="15"/>
        <w:jc w:val="both"/>
        <w:rPr>
          <w:rFonts w:hint="eastAsia"/>
          <w:i w:val="0"/>
          <w:iCs w:val="0"/>
          <w:spacing w:val="-1"/>
          <w:sz w:val="30"/>
          <w:szCs w:val="30"/>
        </w:rPr>
      </w:pPr>
    </w:p>
    <w:p w14:paraId="2539DD4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凭他自己的权威，他暂停了所有针对不从国教者（Non-conformists）和拒不从国教者（Recusants）533 的刑法的执行，并允许他们在领取为此目的颁发的许可证后，举行公共敬拜。</w:t>
      </w:r>
    </w:p>
    <w:p w14:paraId="6A915BF5">
      <w:pPr>
        <w:pStyle w:val="2"/>
        <w:spacing w:before="87" w:line="243" w:lineRule="auto"/>
        <w:ind w:left="47" w:right="3" w:firstLine="15"/>
        <w:jc w:val="both"/>
        <w:rPr>
          <w:rFonts w:hint="eastAsia"/>
          <w:i w:val="0"/>
          <w:iCs w:val="0"/>
          <w:spacing w:val="-1"/>
          <w:sz w:val="30"/>
          <w:szCs w:val="30"/>
        </w:rPr>
      </w:pPr>
    </w:p>
    <w:p w14:paraId="7E7C125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Many of the Non-conformists scrupled about the lawfulness of availing themselves of the privilege thus granted, because it proceeded from the assumption of an illegal power on the part of the crown.</w:t>
      </w:r>
    </w:p>
    <w:p w14:paraId="29B28DBC">
      <w:pPr>
        <w:pStyle w:val="2"/>
        <w:spacing w:before="87" w:line="243" w:lineRule="auto"/>
        <w:ind w:left="47" w:right="3" w:firstLine="15"/>
        <w:jc w:val="both"/>
        <w:rPr>
          <w:rFonts w:hint="eastAsia"/>
          <w:i w:val="0"/>
          <w:iCs w:val="0"/>
          <w:spacing w:val="-1"/>
          <w:sz w:val="30"/>
          <w:szCs w:val="30"/>
        </w:rPr>
      </w:pPr>
    </w:p>
    <w:p w14:paraId="05A6A0F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许多不从国教者（Non-conformists）对利用如此授予的特权的合法性感到顾虑，因为它源于王室僭取非法权力。</w:t>
      </w:r>
    </w:p>
    <w:p w14:paraId="0F54E5B7">
      <w:pPr>
        <w:pStyle w:val="2"/>
        <w:spacing w:before="87" w:line="243" w:lineRule="auto"/>
        <w:ind w:left="47" w:right="3" w:firstLine="15"/>
        <w:jc w:val="both"/>
        <w:rPr>
          <w:rFonts w:hint="eastAsia"/>
          <w:i w:val="0"/>
          <w:iCs w:val="0"/>
          <w:spacing w:val="-1"/>
          <w:sz w:val="30"/>
          <w:szCs w:val="30"/>
        </w:rPr>
      </w:pPr>
    </w:p>
    <w:p w14:paraId="6A19B0C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But as it only enabled them to enjoy what they were naturally entitled to, and which they could not lawfully be deprived of; and as the enjoyment of this privilege was not an act of injustice to others; it seems useless to have perplexed themselves on this subject.</w:t>
      </w:r>
    </w:p>
    <w:p w14:paraId="546E623D">
      <w:pPr>
        <w:pStyle w:val="2"/>
        <w:spacing w:before="87" w:line="243" w:lineRule="auto"/>
        <w:ind w:left="47" w:right="3" w:firstLine="15"/>
        <w:jc w:val="both"/>
        <w:rPr>
          <w:rFonts w:hint="eastAsia"/>
          <w:i w:val="0"/>
          <w:iCs w:val="0"/>
          <w:spacing w:val="-1"/>
          <w:sz w:val="30"/>
          <w:szCs w:val="30"/>
        </w:rPr>
      </w:pPr>
    </w:p>
    <w:p w14:paraId="3E4EA0A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但由于它仅仅使他们能够享有他们天生有权享有的、并且不能被合法剥夺的东西；并且享有这项特权并非对他人不公正的行为；他们似乎不必在此主题上使自己困惑。</w:t>
      </w:r>
    </w:p>
    <w:p w14:paraId="6F25C4FB">
      <w:pPr>
        <w:pStyle w:val="2"/>
        <w:spacing w:before="87" w:line="243" w:lineRule="auto"/>
        <w:ind w:left="47" w:right="3" w:firstLine="15"/>
        <w:jc w:val="both"/>
        <w:rPr>
          <w:rFonts w:hint="eastAsia"/>
          <w:i w:val="0"/>
          <w:iCs w:val="0"/>
          <w:spacing w:val="-1"/>
          <w:sz w:val="30"/>
          <w:szCs w:val="30"/>
        </w:rPr>
      </w:pPr>
    </w:p>
    <w:p w14:paraId="2CE1850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They were all sufficiently aware that the grant was not made from any goodwill toward them; but it was their business to accept the boon, even though bestowed with an ill grace, or from a bad design.</w:t>
      </w:r>
    </w:p>
    <w:p w14:paraId="1EC46447">
      <w:pPr>
        <w:pStyle w:val="2"/>
        <w:spacing w:before="87" w:line="243" w:lineRule="auto"/>
        <w:ind w:left="47" w:right="3" w:firstLine="15"/>
        <w:jc w:val="both"/>
        <w:rPr>
          <w:rFonts w:hint="eastAsia"/>
          <w:i w:val="0"/>
          <w:iCs w:val="0"/>
          <w:spacing w:val="-1"/>
          <w:sz w:val="30"/>
          <w:szCs w:val="30"/>
        </w:rPr>
      </w:pPr>
    </w:p>
    <w:p w14:paraId="082E247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他们都充分意识到这项授予并非出于对他们的任何善意；但接受这份恩惠是他们的事，即使它是带着恶意或出于不良动机而赐予的。</w:t>
      </w:r>
    </w:p>
    <w:p w14:paraId="3CC75520">
      <w:pPr>
        <w:pStyle w:val="2"/>
        <w:spacing w:before="87" w:line="243" w:lineRule="auto"/>
        <w:ind w:left="47" w:right="3" w:firstLine="15"/>
        <w:jc w:val="both"/>
        <w:rPr>
          <w:rFonts w:hint="eastAsia"/>
          <w:i w:val="0"/>
          <w:iCs w:val="0"/>
          <w:spacing w:val="-1"/>
          <w:sz w:val="30"/>
          <w:szCs w:val="30"/>
        </w:rPr>
      </w:pPr>
    </w:p>
    <w:p w14:paraId="658D747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356</w:t>
      </w:r>
    </w:p>
    <w:p w14:paraId="7A12FB67">
      <w:pPr>
        <w:pStyle w:val="2"/>
        <w:spacing w:before="87" w:line="243" w:lineRule="auto"/>
        <w:ind w:left="47" w:right="3" w:firstLine="15"/>
        <w:jc w:val="both"/>
        <w:rPr>
          <w:rFonts w:hint="eastAsia"/>
          <w:i w:val="0"/>
          <w:iCs w:val="0"/>
          <w:spacing w:val="-1"/>
          <w:sz w:val="30"/>
          <w:szCs w:val="30"/>
        </w:rPr>
      </w:pPr>
    </w:p>
    <w:p w14:paraId="2A879F1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356</w:t>
      </w:r>
    </w:p>
    <w:p w14:paraId="14822E96">
      <w:pPr>
        <w:pStyle w:val="2"/>
        <w:spacing w:before="87" w:line="243" w:lineRule="auto"/>
        <w:ind w:left="47" w:right="3" w:firstLine="15"/>
        <w:jc w:val="both"/>
        <w:rPr>
          <w:rFonts w:hint="eastAsia"/>
          <w:i w:val="0"/>
          <w:iCs w:val="0"/>
          <w:spacing w:val="-1"/>
          <w:sz w:val="30"/>
          <w:szCs w:val="30"/>
        </w:rPr>
      </w:pPr>
    </w:p>
    <w:p w14:paraId="7DB71CC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“We did, indeed,” says Owen, “thankfully accept, and make use of this royal favour.</w:t>
      </w:r>
    </w:p>
    <w:p w14:paraId="3BEBBA8E">
      <w:pPr>
        <w:pStyle w:val="2"/>
        <w:spacing w:before="87" w:line="243" w:lineRule="auto"/>
        <w:ind w:left="47" w:right="3" w:firstLine="15"/>
        <w:jc w:val="both"/>
        <w:rPr>
          <w:rFonts w:hint="eastAsia"/>
          <w:i w:val="0"/>
          <w:iCs w:val="0"/>
          <w:spacing w:val="-1"/>
          <w:sz w:val="30"/>
          <w:szCs w:val="30"/>
        </w:rPr>
      </w:pPr>
    </w:p>
    <w:p w14:paraId="6050CBC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欧文说：“我们确实，”“感恩地接受并利用了这项王室恩惠。</w:t>
      </w:r>
    </w:p>
    <w:p w14:paraId="2E8F4373">
      <w:pPr>
        <w:pStyle w:val="2"/>
        <w:spacing w:before="87" w:line="243" w:lineRule="auto"/>
        <w:ind w:left="47" w:right="3" w:firstLine="15"/>
        <w:jc w:val="both"/>
        <w:rPr>
          <w:rFonts w:hint="eastAsia"/>
          <w:i w:val="0"/>
          <w:iCs w:val="0"/>
          <w:spacing w:val="-1"/>
          <w:sz w:val="30"/>
          <w:szCs w:val="30"/>
        </w:rPr>
      </w:pPr>
    </w:p>
    <w:p w14:paraId="6238ED4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For so many years, we had been exposed to all manner of sufferings and penalties by which multitudes were ruined in their estates; and some lost their lives.</w:t>
      </w:r>
    </w:p>
    <w:p w14:paraId="4A6C96F1">
      <w:pPr>
        <w:pStyle w:val="2"/>
        <w:spacing w:before="87" w:line="243" w:lineRule="auto"/>
        <w:ind w:left="47" w:right="3" w:firstLine="15"/>
        <w:jc w:val="both"/>
        <w:rPr>
          <w:rFonts w:hint="eastAsia"/>
          <w:i w:val="0"/>
          <w:iCs w:val="0"/>
          <w:spacing w:val="-1"/>
          <w:sz w:val="30"/>
          <w:szCs w:val="30"/>
        </w:rPr>
      </w:pPr>
    </w:p>
    <w:p w14:paraId="2FC3C87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多年来，我们一直遭受各种苦难和惩罚，许多人因此倾家荡产；有些人甚至丧失了生命。</w:t>
      </w:r>
    </w:p>
    <w:p w14:paraId="74CDDEF1">
      <w:pPr>
        <w:pStyle w:val="2"/>
        <w:spacing w:before="87" w:line="243" w:lineRule="auto"/>
        <w:ind w:left="47" w:right="3" w:firstLine="15"/>
        <w:jc w:val="both"/>
        <w:rPr>
          <w:rFonts w:hint="eastAsia"/>
          <w:i w:val="0"/>
          <w:iCs w:val="0"/>
          <w:spacing w:val="-1"/>
          <w:sz w:val="30"/>
          <w:szCs w:val="30"/>
        </w:rPr>
      </w:pPr>
    </w:p>
    <w:p w14:paraId="157B076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We were without hopes of any remission from the Parliament, by their mistaking the true interest of the kingdom.</w:t>
      </w:r>
    </w:p>
    <w:p w14:paraId="3EEAE784">
      <w:pPr>
        <w:pStyle w:val="2"/>
        <w:spacing w:before="87" w:line="243" w:lineRule="auto"/>
        <w:ind w:left="47" w:right="3" w:firstLine="15"/>
        <w:jc w:val="both"/>
        <w:rPr>
          <w:rFonts w:hint="eastAsia"/>
          <w:i w:val="0"/>
          <w:iCs w:val="0"/>
          <w:spacing w:val="-1"/>
          <w:sz w:val="30"/>
          <w:szCs w:val="30"/>
        </w:rPr>
      </w:pPr>
    </w:p>
    <w:p w14:paraId="5BAF4A5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我们对议会（Parliament）的任何赦免都不抱希望，因为他们误解了王国的真正利益。</w:t>
      </w:r>
    </w:p>
    <w:p w14:paraId="5A03AD9E">
      <w:pPr>
        <w:pStyle w:val="2"/>
        <w:spacing w:before="87" w:line="243" w:lineRule="auto"/>
        <w:ind w:left="47" w:right="3" w:firstLine="15"/>
        <w:jc w:val="both"/>
        <w:rPr>
          <w:rFonts w:hint="eastAsia"/>
          <w:i w:val="0"/>
          <w:iCs w:val="0"/>
          <w:spacing w:val="-1"/>
          <w:sz w:val="30"/>
          <w:szCs w:val="30"/>
        </w:rPr>
      </w:pPr>
    </w:p>
    <w:p w14:paraId="6AF2416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So, we were glad to take a little breather from our troubles, under his Majesty’s royal protection.</w:t>
      </w:r>
    </w:p>
    <w:p w14:paraId="5B868886">
      <w:pPr>
        <w:pStyle w:val="2"/>
        <w:spacing w:before="87" w:line="243" w:lineRule="auto"/>
        <w:ind w:left="47" w:right="3" w:firstLine="15"/>
        <w:jc w:val="both"/>
        <w:rPr>
          <w:rFonts w:hint="eastAsia"/>
          <w:i w:val="0"/>
          <w:iCs w:val="0"/>
          <w:spacing w:val="-1"/>
          <w:sz w:val="30"/>
          <w:szCs w:val="30"/>
        </w:rPr>
      </w:pPr>
    </w:p>
    <w:p w14:paraId="5F6F4E3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所以，我们很高兴能在陛下王室保护下，从我们的麻烦中稍作喘息。</w:t>
      </w:r>
    </w:p>
    <w:p w14:paraId="0916C822">
      <w:pPr>
        <w:pStyle w:val="2"/>
        <w:spacing w:before="87" w:line="243" w:lineRule="auto"/>
        <w:ind w:left="47" w:right="3" w:firstLine="15"/>
        <w:jc w:val="both"/>
        <w:rPr>
          <w:rFonts w:hint="eastAsia"/>
          <w:i w:val="0"/>
          <w:iCs w:val="0"/>
          <w:spacing w:val="-1"/>
          <w:sz w:val="30"/>
          <w:szCs w:val="30"/>
        </w:rPr>
      </w:pPr>
    </w:p>
    <w:p w14:paraId="3806EF6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was designed only as an expedient, as was usual in former times, for the peace and security of the kingdom, until the whole matter might be settled in Parliament.”534</w:t>
      </w:r>
    </w:p>
    <w:p w14:paraId="76ADF278">
      <w:pPr>
        <w:pStyle w:val="2"/>
        <w:spacing w:before="87" w:line="243" w:lineRule="auto"/>
        <w:ind w:left="47" w:right="3" w:firstLine="15"/>
        <w:jc w:val="both"/>
        <w:rPr>
          <w:rFonts w:hint="eastAsia"/>
          <w:i w:val="0"/>
          <w:iCs w:val="0"/>
          <w:spacing w:val="-1"/>
          <w:sz w:val="30"/>
          <w:szCs w:val="30"/>
        </w:rPr>
      </w:pPr>
    </w:p>
    <w:p w14:paraId="45DE9B6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这只是被设计为一种权宜之计，正如过去时代通常那样，为了王国的和平与安全，直到整个事情能在议会（Parliament）中得到解决。”534</w:t>
      </w:r>
    </w:p>
    <w:p w14:paraId="4226E901">
      <w:pPr>
        <w:pStyle w:val="2"/>
        <w:spacing w:before="87" w:line="243" w:lineRule="auto"/>
        <w:ind w:left="47" w:right="3" w:firstLine="15"/>
        <w:jc w:val="both"/>
        <w:rPr>
          <w:rFonts w:hint="eastAsia"/>
          <w:i w:val="0"/>
          <w:iCs w:val="0"/>
          <w:spacing w:val="-1"/>
          <w:sz w:val="30"/>
          <w:szCs w:val="30"/>
        </w:rPr>
      </w:pPr>
    </w:p>
    <w:p w14:paraId="635493A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When the Declaration of Indulgence was published, the Non-conformist ministers of London desired to return thanks to his Majesty; but found some difficulty in agreeing to the terms which they ought to employ.</w:t>
      </w:r>
    </w:p>
    <w:p w14:paraId="793E7FC3">
      <w:pPr>
        <w:pStyle w:val="2"/>
        <w:spacing w:before="87" w:line="243" w:lineRule="auto"/>
        <w:ind w:left="47" w:right="3" w:firstLine="15"/>
        <w:jc w:val="both"/>
        <w:rPr>
          <w:rFonts w:hint="eastAsia"/>
          <w:i w:val="0"/>
          <w:iCs w:val="0"/>
          <w:spacing w:val="-1"/>
          <w:sz w:val="30"/>
          <w:szCs w:val="30"/>
        </w:rPr>
      </w:pPr>
    </w:p>
    <w:p w14:paraId="1F033A3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当《宽纵宣言》（Declaration of Indulgence）发布时，伦敦的不从国教者（Non-conformist）牧师希望向陛下致谢；但在就应使用的措辞达成一致方面遇到了一些困难。</w:t>
      </w:r>
    </w:p>
    <w:p w14:paraId="6644E545">
      <w:pPr>
        <w:pStyle w:val="2"/>
        <w:spacing w:before="87" w:line="243" w:lineRule="auto"/>
        <w:ind w:left="47" w:right="3" w:firstLine="15"/>
        <w:jc w:val="both"/>
        <w:rPr>
          <w:rFonts w:hint="eastAsia"/>
          <w:i w:val="0"/>
          <w:iCs w:val="0"/>
          <w:spacing w:val="-1"/>
          <w:sz w:val="30"/>
          <w:szCs w:val="30"/>
        </w:rPr>
      </w:pPr>
    </w:p>
    <w:p w14:paraId="27BAA3F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 address drawn up by Dr. Seaman and Mr. Jenkins was too eulogistic, and could not be agreed to.</w:t>
      </w:r>
    </w:p>
    <w:p w14:paraId="1ED9A692">
      <w:pPr>
        <w:pStyle w:val="2"/>
        <w:spacing w:before="87" w:line="243" w:lineRule="auto"/>
        <w:ind w:left="47" w:right="3" w:firstLine="15"/>
        <w:jc w:val="both"/>
        <w:rPr>
          <w:rFonts w:hint="eastAsia"/>
          <w:i w:val="0"/>
          <w:iCs w:val="0"/>
          <w:spacing w:val="-1"/>
          <w:sz w:val="30"/>
          <w:szCs w:val="30"/>
        </w:rPr>
      </w:pPr>
    </w:p>
    <w:p w14:paraId="3D276C6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由西曼博士（Dr. Seaman）和詹金斯先生（Mr. Jenkins）起草的一份请愿书过于颂扬，未能获得同意。</w:t>
      </w:r>
    </w:p>
    <w:p w14:paraId="4D0DB03B">
      <w:pPr>
        <w:pStyle w:val="2"/>
        <w:spacing w:before="87" w:line="243" w:lineRule="auto"/>
        <w:ind w:left="47" w:right="3" w:firstLine="15"/>
        <w:jc w:val="both"/>
        <w:rPr>
          <w:rFonts w:hint="eastAsia"/>
          <w:i w:val="0"/>
          <w:iCs w:val="0"/>
          <w:spacing w:val="-1"/>
          <w:sz w:val="30"/>
          <w:szCs w:val="30"/>
        </w:rPr>
      </w:pPr>
    </w:p>
    <w:p w14:paraId="6F51DD9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Baxter says that when they could not come to an agreement about the form, they concluded on a cautious acknowledgment of the king’s clemency, which was delivered extempore, having been introduced by Lord Arlington to the royal presence for this purpose. 535</w:t>
      </w:r>
    </w:p>
    <w:p w14:paraId="14E1A207">
      <w:pPr>
        <w:pStyle w:val="2"/>
        <w:spacing w:before="87" w:line="243" w:lineRule="auto"/>
        <w:ind w:left="47" w:right="3" w:firstLine="15"/>
        <w:jc w:val="both"/>
        <w:rPr>
          <w:rFonts w:hint="eastAsia"/>
          <w:i w:val="0"/>
          <w:iCs w:val="0"/>
          <w:spacing w:val="-1"/>
          <w:sz w:val="30"/>
          <w:szCs w:val="30"/>
        </w:rPr>
      </w:pPr>
    </w:p>
    <w:p w14:paraId="1705AAC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巴克斯特（Baxter）说，当他们无法就形式达成一致时，他们决定对国王的仁慈（clemency）作一个谨慎的承认，这是由阿灵顿勋爵（Lord Arlington）为此目的引荐到王室面前即席发表的。535</w:t>
      </w:r>
    </w:p>
    <w:p w14:paraId="6B06842F">
      <w:pPr>
        <w:pStyle w:val="2"/>
        <w:spacing w:before="87" w:line="243" w:lineRule="auto"/>
        <w:ind w:left="47" w:right="3" w:firstLine="15"/>
        <w:jc w:val="both"/>
        <w:rPr>
          <w:rFonts w:hint="eastAsia"/>
          <w:i w:val="0"/>
          <w:iCs w:val="0"/>
          <w:spacing w:val="-1"/>
          <w:sz w:val="30"/>
          <w:szCs w:val="30"/>
        </w:rPr>
      </w:pPr>
    </w:p>
    <w:p w14:paraId="2D60718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This, however, is not strictly correct.</w:t>
      </w:r>
    </w:p>
    <w:p w14:paraId="3F27D9E5">
      <w:pPr>
        <w:pStyle w:val="2"/>
        <w:spacing w:before="87" w:line="243" w:lineRule="auto"/>
        <w:ind w:left="47" w:right="3" w:firstLine="15"/>
        <w:jc w:val="both"/>
        <w:rPr>
          <w:rFonts w:hint="eastAsia"/>
          <w:i w:val="0"/>
          <w:iCs w:val="0"/>
          <w:spacing w:val="-1"/>
          <w:sz w:val="30"/>
          <w:szCs w:val="30"/>
        </w:rPr>
      </w:pPr>
    </w:p>
    <w:p w14:paraId="71382E8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然而，这并非完全正确。</w:t>
      </w:r>
    </w:p>
    <w:p w14:paraId="1684B3C8">
      <w:pPr>
        <w:pStyle w:val="2"/>
        <w:spacing w:before="87" w:line="243" w:lineRule="auto"/>
        <w:ind w:left="47" w:right="3" w:firstLine="15"/>
        <w:jc w:val="both"/>
        <w:rPr>
          <w:rFonts w:hint="eastAsia"/>
          <w:i w:val="0"/>
          <w:iCs w:val="0"/>
          <w:spacing w:val="-1"/>
          <w:sz w:val="30"/>
          <w:szCs w:val="30"/>
        </w:rPr>
      </w:pPr>
    </w:p>
    <w:p w14:paraId="42B9DE6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 address was drawn up by Dr. Owen, agreed to by the ministers, and presented by him to his Majesty.</w:t>
      </w:r>
    </w:p>
    <w:p w14:paraId="7D0B76DB">
      <w:pPr>
        <w:pStyle w:val="2"/>
        <w:spacing w:before="87" w:line="243" w:lineRule="auto"/>
        <w:ind w:left="47" w:right="3" w:firstLine="15"/>
        <w:jc w:val="both"/>
        <w:rPr>
          <w:rFonts w:hint="eastAsia"/>
          <w:i w:val="0"/>
          <w:iCs w:val="0"/>
          <w:spacing w:val="-1"/>
          <w:sz w:val="30"/>
          <w:szCs w:val="30"/>
        </w:rPr>
      </w:pPr>
    </w:p>
    <w:p w14:paraId="18C1F04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一份请愿书由欧文博士起草，经牧师们同意，并由他呈递给陛下。</w:t>
      </w:r>
    </w:p>
    <w:p w14:paraId="14EC66E6">
      <w:pPr>
        <w:pStyle w:val="2"/>
        <w:spacing w:before="87" w:line="243" w:lineRule="auto"/>
        <w:ind w:left="47" w:right="3" w:firstLine="15"/>
        <w:jc w:val="both"/>
        <w:rPr>
          <w:rFonts w:hint="eastAsia"/>
          <w:i w:val="0"/>
          <w:iCs w:val="0"/>
          <w:spacing w:val="-1"/>
          <w:sz w:val="30"/>
          <w:szCs w:val="30"/>
        </w:rPr>
      </w:pPr>
    </w:p>
    <w:p w14:paraId="1B5FC44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 am happy to be able to present a copy of this document here:</w:t>
      </w:r>
    </w:p>
    <w:p w14:paraId="4C92A965">
      <w:pPr>
        <w:pStyle w:val="2"/>
        <w:spacing w:before="87" w:line="243" w:lineRule="auto"/>
        <w:ind w:left="47" w:right="3" w:firstLine="15"/>
        <w:jc w:val="both"/>
        <w:rPr>
          <w:rFonts w:hint="eastAsia"/>
          <w:i w:val="0"/>
          <w:iCs w:val="0"/>
          <w:spacing w:val="-1"/>
          <w:sz w:val="30"/>
          <w:szCs w:val="30"/>
        </w:rPr>
      </w:pPr>
    </w:p>
    <w:p w14:paraId="468F5A3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我很高兴能在此展示这份文件的副本：</w:t>
      </w:r>
    </w:p>
    <w:p w14:paraId="7DB299B2">
      <w:pPr>
        <w:pStyle w:val="2"/>
        <w:spacing w:before="87" w:line="243" w:lineRule="auto"/>
        <w:ind w:left="47" w:right="3" w:firstLine="15"/>
        <w:jc w:val="both"/>
        <w:rPr>
          <w:rFonts w:hint="eastAsia"/>
          <w:i w:val="0"/>
          <w:iCs w:val="0"/>
          <w:spacing w:val="-1"/>
          <w:sz w:val="30"/>
          <w:szCs w:val="30"/>
        </w:rPr>
      </w:pPr>
    </w:p>
    <w:p w14:paraId="6DB5952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357</w:t>
      </w:r>
    </w:p>
    <w:p w14:paraId="405BE206">
      <w:pPr>
        <w:pStyle w:val="2"/>
        <w:spacing w:before="87" w:line="243" w:lineRule="auto"/>
        <w:ind w:left="47" w:right="3" w:firstLine="15"/>
        <w:jc w:val="both"/>
        <w:rPr>
          <w:rFonts w:hint="eastAsia"/>
          <w:i w:val="0"/>
          <w:iCs w:val="0"/>
          <w:spacing w:val="-1"/>
          <w:sz w:val="30"/>
          <w:szCs w:val="30"/>
        </w:rPr>
      </w:pPr>
    </w:p>
    <w:p w14:paraId="3CD8043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357</w:t>
      </w:r>
    </w:p>
    <w:p w14:paraId="40BD32BE">
      <w:pPr>
        <w:pStyle w:val="2"/>
        <w:spacing w:before="87" w:line="243" w:lineRule="auto"/>
        <w:ind w:left="47" w:right="3" w:firstLine="15"/>
        <w:jc w:val="both"/>
        <w:rPr>
          <w:rFonts w:hint="eastAsia"/>
          <w:i w:val="0"/>
          <w:iCs w:val="0"/>
          <w:spacing w:val="-1"/>
          <w:sz w:val="30"/>
          <w:szCs w:val="30"/>
        </w:rPr>
      </w:pPr>
    </w:p>
    <w:p w14:paraId="5327890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May it please your Majesty,</w:t>
      </w:r>
    </w:p>
    <w:p w14:paraId="5F713261">
      <w:pPr>
        <w:pStyle w:val="2"/>
        <w:spacing w:before="87" w:line="243" w:lineRule="auto"/>
        <w:ind w:left="47" w:right="3" w:firstLine="15"/>
        <w:jc w:val="both"/>
        <w:rPr>
          <w:rFonts w:hint="eastAsia"/>
          <w:i w:val="0"/>
          <w:iCs w:val="0"/>
          <w:spacing w:val="-1"/>
          <w:sz w:val="30"/>
          <w:szCs w:val="30"/>
        </w:rPr>
      </w:pPr>
    </w:p>
    <w:p w14:paraId="6E0BFE9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愿陛下悦纳，</w:t>
      </w:r>
    </w:p>
    <w:p w14:paraId="50DDCE85">
      <w:pPr>
        <w:pStyle w:val="2"/>
        <w:spacing w:before="87" w:line="243" w:lineRule="auto"/>
        <w:ind w:left="47" w:right="3" w:firstLine="15"/>
        <w:jc w:val="both"/>
        <w:rPr>
          <w:rFonts w:hint="eastAsia"/>
          <w:i w:val="0"/>
          <w:iCs w:val="0"/>
          <w:spacing w:val="-1"/>
          <w:sz w:val="30"/>
          <w:szCs w:val="30"/>
        </w:rPr>
      </w:pPr>
    </w:p>
    <w:p w14:paraId="517C8B0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We humbly thank you for the favour of this opportunity, in which we may acknowledge that deep sense which we have of your gracious clemency, the effects of which we every day enjoy.</w:t>
      </w:r>
    </w:p>
    <w:p w14:paraId="409DC59A">
      <w:pPr>
        <w:pStyle w:val="2"/>
        <w:spacing w:before="87" w:line="243" w:lineRule="auto"/>
        <w:ind w:left="47" w:right="3" w:firstLine="15"/>
        <w:jc w:val="both"/>
        <w:rPr>
          <w:rFonts w:hint="eastAsia"/>
          <w:i w:val="0"/>
          <w:iCs w:val="0"/>
          <w:spacing w:val="-1"/>
          <w:sz w:val="30"/>
          <w:szCs w:val="30"/>
        </w:rPr>
      </w:pPr>
    </w:p>
    <w:p w14:paraId="08EDFA7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我们谦卑地感谢您赐予这次机会，使我们可以承认我们对您仁慈恩典（gracious clemency）的深切感受，我们每天都享受着其效果。</w:t>
      </w:r>
    </w:p>
    <w:p w14:paraId="74C7E163">
      <w:pPr>
        <w:pStyle w:val="2"/>
        <w:spacing w:before="87" w:line="243" w:lineRule="auto"/>
        <w:ind w:left="47" w:right="3" w:firstLine="15"/>
        <w:jc w:val="both"/>
        <w:rPr>
          <w:rFonts w:hint="eastAsia"/>
          <w:i w:val="0"/>
          <w:iCs w:val="0"/>
          <w:spacing w:val="-1"/>
          <w:sz w:val="30"/>
          <w:szCs w:val="30"/>
        </w:rPr>
      </w:pPr>
    </w:p>
    <w:p w14:paraId="7CB7844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is that alone which has interposed between the severity of some laws, and some men’s principles and us, which otherwise would have effected our ruin — though we are persuaded that neither the one nor the other, could countervail your Majesty’s damage thereby.</w:t>
      </w:r>
    </w:p>
    <w:p w14:paraId="4DCF5072">
      <w:pPr>
        <w:pStyle w:val="2"/>
        <w:spacing w:before="87" w:line="243" w:lineRule="auto"/>
        <w:ind w:left="47" w:right="3" w:firstLine="15"/>
        <w:jc w:val="both"/>
        <w:rPr>
          <w:rFonts w:hint="eastAsia"/>
          <w:i w:val="0"/>
          <w:iCs w:val="0"/>
          <w:spacing w:val="-1"/>
          <w:sz w:val="30"/>
          <w:szCs w:val="30"/>
        </w:rPr>
      </w:pPr>
    </w:p>
    <w:p w14:paraId="325B0E7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唯有这恩典介入了一些法律的严厉、一些人的原则与我们之间，否则便会造成我们的毁灭——尽管我们确信，无论是前者还是后者，都无法弥补陛下因此遭受的损害。</w:t>
      </w:r>
    </w:p>
    <w:p w14:paraId="096E9256">
      <w:pPr>
        <w:pStyle w:val="2"/>
        <w:spacing w:before="87" w:line="243" w:lineRule="auto"/>
        <w:ind w:left="47" w:right="3" w:firstLine="15"/>
        <w:jc w:val="both"/>
        <w:rPr>
          <w:rFonts w:hint="eastAsia"/>
          <w:i w:val="0"/>
          <w:iCs w:val="0"/>
          <w:spacing w:val="-1"/>
          <w:sz w:val="30"/>
          <w:szCs w:val="30"/>
        </w:rPr>
      </w:pPr>
    </w:p>
    <w:p w14:paraId="435884F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is this, principally, in which the kings of the earth may render themselves like the King of heaven, when by their power, wisdom, and goodness, they relieve the minds of their peaceable subjects from fear, distress, and distracting anxieties, and trials on their persons (rendering their lives burdensome to themselves, and useless to others) — which your Majesty has done towards multitudes of your subjects in this nation.</w:t>
      </w:r>
    </w:p>
    <w:p w14:paraId="0189D3A3">
      <w:pPr>
        <w:pStyle w:val="2"/>
        <w:spacing w:before="87" w:line="243" w:lineRule="auto"/>
        <w:ind w:left="47" w:right="3" w:firstLine="15"/>
        <w:jc w:val="both"/>
        <w:rPr>
          <w:rFonts w:hint="eastAsia"/>
          <w:i w:val="0"/>
          <w:iCs w:val="0"/>
          <w:spacing w:val="-1"/>
          <w:sz w:val="30"/>
          <w:szCs w:val="30"/>
        </w:rPr>
      </w:pPr>
    </w:p>
    <w:p w14:paraId="1088954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主要是藉着这个，地上的君王可以使自己像天上的君王（King of heaven），当他们以其权力、智慧和良善，使他们和平臣民的心思摆脱恐惧、困苦、令人分心的焦虑以及对其人身的试炼（这些试炼使他们的生活对自己成为重担，对他人毫无用处）时——陛下对这个国家众多臣民所做的正是如此。</w:t>
      </w:r>
    </w:p>
    <w:p w14:paraId="1E4729BC">
      <w:pPr>
        <w:pStyle w:val="2"/>
        <w:spacing w:before="87" w:line="243" w:lineRule="auto"/>
        <w:ind w:left="47" w:right="3" w:firstLine="15"/>
        <w:jc w:val="both"/>
        <w:rPr>
          <w:rFonts w:hint="eastAsia"/>
          <w:i w:val="0"/>
          <w:iCs w:val="0"/>
          <w:spacing w:val="-1"/>
          <w:sz w:val="30"/>
          <w:szCs w:val="30"/>
        </w:rPr>
      </w:pPr>
    </w:p>
    <w:p w14:paraId="11AA7DC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And we do rejoice in this advantage, to declare to your Majesty, that as we have a conscientious respect toward all those obligations to loyalty which lie on the commonalty of your subjects, so being capable of a particular one in the greatest of our concerns: the liberty of our consciences and assemblies, which others are not (they desire no more than what they esteem their right by law).</w:t>
      </w:r>
    </w:p>
    <w:p w14:paraId="34B1F746">
      <w:pPr>
        <w:pStyle w:val="2"/>
        <w:spacing w:before="87" w:line="243" w:lineRule="auto"/>
        <w:ind w:left="47" w:right="3" w:firstLine="15"/>
        <w:jc w:val="both"/>
        <w:rPr>
          <w:rFonts w:hint="eastAsia"/>
          <w:i w:val="0"/>
          <w:iCs w:val="0"/>
          <w:spacing w:val="-1"/>
          <w:sz w:val="30"/>
          <w:szCs w:val="30"/>
        </w:rPr>
      </w:pPr>
    </w:p>
    <w:p w14:paraId="7C01395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们确实为这个优势而欢欣，向陛下宣告，正如我们对所有加于陛下普通臣民身上的忠诚义务怀有良知上的尊重，同样，既然在我们最重大的关切上——我们良心（consciences）和集会（assemblies）的自由——能够承担一项特殊的义务，而其他人则不能（他们所渴望的不超过他们认为法律赋予他们的权利）。</w:t>
      </w:r>
    </w:p>
    <w:p w14:paraId="3CBF258E">
      <w:pPr>
        <w:pStyle w:val="2"/>
        <w:spacing w:before="87" w:line="243" w:lineRule="auto"/>
        <w:ind w:left="47" w:right="3" w:firstLine="15"/>
        <w:jc w:val="both"/>
        <w:rPr>
          <w:rFonts w:hint="eastAsia"/>
          <w:i w:val="0"/>
          <w:iCs w:val="0"/>
          <w:spacing w:val="-1"/>
          <w:sz w:val="30"/>
          <w:szCs w:val="30"/>
        </w:rPr>
      </w:pPr>
    </w:p>
    <w:p w14:paraId="1607E07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We hold it our duty,which we engage in before you, not only to be partakers with them, but to preserve in our minds a particular readiness to serve on your Majesty’s commands and occasions, as we shall be required or advantaged for it.</w:t>
      </w:r>
    </w:p>
    <w:p w14:paraId="1D9104B7">
      <w:pPr>
        <w:pStyle w:val="2"/>
        <w:spacing w:before="87" w:line="243" w:lineRule="auto"/>
        <w:ind w:left="47" w:right="3" w:firstLine="15"/>
        <w:jc w:val="both"/>
        <w:rPr>
          <w:rFonts w:hint="eastAsia"/>
          <w:i w:val="0"/>
          <w:iCs w:val="0"/>
          <w:spacing w:val="-1"/>
          <w:sz w:val="30"/>
          <w:szCs w:val="30"/>
        </w:rPr>
      </w:pPr>
    </w:p>
    <w:p w14:paraId="2FDC1D5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我们认为这是我们的责任，我们在您面前承诺，不仅要与他们一同分担，而且要在我们心中保持一种特殊的准备，随时遵从陛下的命令和场合服事，只要我们被要求或有机会这样做。</w:t>
      </w:r>
    </w:p>
    <w:p w14:paraId="443FE8FF">
      <w:pPr>
        <w:pStyle w:val="2"/>
        <w:spacing w:before="87" w:line="243" w:lineRule="auto"/>
        <w:ind w:left="47" w:right="3" w:firstLine="15"/>
        <w:jc w:val="both"/>
        <w:rPr>
          <w:rFonts w:hint="eastAsia"/>
          <w:i w:val="0"/>
          <w:iCs w:val="0"/>
          <w:spacing w:val="-1"/>
          <w:sz w:val="30"/>
          <w:szCs w:val="30"/>
        </w:rPr>
      </w:pPr>
    </w:p>
    <w:p w14:paraId="4B77203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And we humbly pray the continuance of your gracious favour, and we shall pray that God would continue His presence with you in all your affairs, and continue your royal heart in these counsels and thoughts of indulgence, whose beginnings have restored quietness to neighbours, peace to counties, emptied prisons, and filled houses with industrious workers, and engaged the hands of multitudes into the resolved and endeavoured readiness for your Majesty’s service — as not knowing anything in this world that is desirable to them, beyond what they may enjoy under your government, and by your favour.” 536</w:t>
      </w:r>
    </w:p>
    <w:p w14:paraId="0915902D">
      <w:pPr>
        <w:pStyle w:val="2"/>
        <w:spacing w:before="87" w:line="243" w:lineRule="auto"/>
        <w:ind w:left="47" w:right="3" w:firstLine="15"/>
        <w:jc w:val="both"/>
        <w:rPr>
          <w:rFonts w:hint="eastAsia"/>
          <w:i w:val="0"/>
          <w:iCs w:val="0"/>
          <w:spacing w:val="-1"/>
          <w:sz w:val="30"/>
          <w:szCs w:val="30"/>
        </w:rPr>
      </w:pPr>
    </w:p>
    <w:p w14:paraId="7FDD83B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我们谦卑地祈求您仁慈恩惠（gracious favour）的持续，我们将祈祷神在您所有事务中继续与您同在，并使您的王室之心持续保有这些宽纵（indulgence）的谋略和思想，这些谋略和思想的开端已使邻舍恢复安宁，郡县恢复和平，监狱空置，房屋充满勤劳的工人，并使众多人的手投入到为陛下服务（Majesty’s service）的决心和努力准备中——因为他们不知道在这个世界上，除了在您政府（government）之下、藉着您的恩惠所能享受的之外，还有什么是他们所渴望的。” 536</w:t>
      </w:r>
    </w:p>
    <w:p w14:paraId="6E9D0B8A">
      <w:pPr>
        <w:pStyle w:val="2"/>
        <w:spacing w:before="87" w:line="243" w:lineRule="auto"/>
        <w:ind w:left="47" w:right="3" w:firstLine="15"/>
        <w:jc w:val="both"/>
        <w:rPr>
          <w:rFonts w:hint="eastAsia"/>
          <w:i w:val="0"/>
          <w:iCs w:val="0"/>
          <w:spacing w:val="-1"/>
          <w:sz w:val="30"/>
          <w:szCs w:val="30"/>
        </w:rPr>
      </w:pPr>
    </w:p>
    <w:p w14:paraId="5098D57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358</w:t>
      </w:r>
    </w:p>
    <w:p w14:paraId="5CF1FEB9">
      <w:pPr>
        <w:pStyle w:val="2"/>
        <w:spacing w:before="87" w:line="243" w:lineRule="auto"/>
        <w:ind w:left="47" w:right="3" w:firstLine="15"/>
        <w:jc w:val="both"/>
        <w:rPr>
          <w:rFonts w:hint="eastAsia"/>
          <w:i w:val="0"/>
          <w:iCs w:val="0"/>
          <w:spacing w:val="-1"/>
          <w:sz w:val="30"/>
          <w:szCs w:val="30"/>
        </w:rPr>
      </w:pPr>
    </w:p>
    <w:p w14:paraId="0838257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358</w:t>
      </w:r>
    </w:p>
    <w:p w14:paraId="720B7B1D">
      <w:pPr>
        <w:pStyle w:val="2"/>
        <w:spacing w:before="87" w:line="243" w:lineRule="auto"/>
        <w:ind w:left="47" w:right="3" w:firstLine="15"/>
        <w:jc w:val="both"/>
        <w:rPr>
          <w:rFonts w:hint="eastAsia"/>
          <w:i w:val="0"/>
          <w:iCs w:val="0"/>
          <w:spacing w:val="-1"/>
          <w:sz w:val="30"/>
          <w:szCs w:val="30"/>
        </w:rPr>
      </w:pPr>
    </w:p>
    <w:p w14:paraId="0BCE268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From Owen’s connexions, it may easily be supposed that he knew more about what was passing at court and in Parliament, than most of his contemporaries in the ministry.</w:t>
      </w:r>
    </w:p>
    <w:p w14:paraId="5416EF02">
      <w:pPr>
        <w:pStyle w:val="2"/>
        <w:spacing w:before="87" w:line="243" w:lineRule="auto"/>
        <w:ind w:left="47" w:right="3" w:firstLine="15"/>
        <w:jc w:val="both"/>
        <w:rPr>
          <w:rFonts w:hint="eastAsia"/>
          <w:i w:val="0"/>
          <w:iCs w:val="0"/>
          <w:spacing w:val="-1"/>
          <w:sz w:val="30"/>
          <w:szCs w:val="30"/>
        </w:rPr>
      </w:pPr>
    </w:p>
    <w:p w14:paraId="254746B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从欧文的关系来看，很容易推测他比他同时代大多数牧职（ministry）人员更了解宫廷和议会（Parliament）中发生的事情。</w:t>
      </w:r>
    </w:p>
    <w:p w14:paraId="1F699D57">
      <w:pPr>
        <w:pStyle w:val="2"/>
        <w:spacing w:before="87" w:line="243" w:lineRule="auto"/>
        <w:ind w:left="47" w:right="3" w:firstLine="15"/>
        <w:jc w:val="both"/>
        <w:rPr>
          <w:rFonts w:hint="eastAsia"/>
          <w:i w:val="0"/>
          <w:iCs w:val="0"/>
          <w:spacing w:val="-1"/>
          <w:sz w:val="30"/>
          <w:szCs w:val="30"/>
        </w:rPr>
      </w:pPr>
    </w:p>
    <w:p w14:paraId="0D14542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is curious to notice the account given by adversaries of his anxiety to ascertain what was going on, and of the use which he made of his information.</w:t>
      </w:r>
    </w:p>
    <w:p w14:paraId="5E87BC48">
      <w:pPr>
        <w:pStyle w:val="2"/>
        <w:spacing w:before="87" w:line="243" w:lineRule="auto"/>
        <w:ind w:left="47" w:right="3" w:firstLine="15"/>
        <w:jc w:val="both"/>
        <w:rPr>
          <w:rFonts w:hint="eastAsia"/>
          <w:i w:val="0"/>
          <w:iCs w:val="0"/>
          <w:spacing w:val="-1"/>
          <w:sz w:val="30"/>
          <w:szCs w:val="30"/>
        </w:rPr>
      </w:pPr>
    </w:p>
    <w:p w14:paraId="656F3B3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注意到对手们记述他急于查明正在发生的事情，以及他如何利用所获信息的焦虑，是很有趣的。</w:t>
      </w:r>
    </w:p>
    <w:p w14:paraId="1E831E8E">
      <w:pPr>
        <w:pStyle w:val="2"/>
        <w:spacing w:before="87" w:line="243" w:lineRule="auto"/>
        <w:ind w:left="47" w:right="3" w:firstLine="15"/>
        <w:jc w:val="both"/>
        <w:rPr>
          <w:rFonts w:hint="eastAsia"/>
          <w:i w:val="0"/>
          <w:iCs w:val="0"/>
          <w:spacing w:val="-1"/>
          <w:sz w:val="30"/>
          <w:szCs w:val="30"/>
        </w:rPr>
      </w:pPr>
    </w:p>
    <w:p w14:paraId="3CDA2AC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“Witness his fishing out the king’s counsels, and inquiring whether things went well as to his great Diana, liberty of conscience?</w:t>
      </w:r>
    </w:p>
    <w:p w14:paraId="29E249B3">
      <w:pPr>
        <w:pStyle w:val="2"/>
        <w:spacing w:before="87" w:line="243" w:lineRule="auto"/>
        <w:ind w:left="47" w:right="3" w:firstLine="15"/>
        <w:jc w:val="both"/>
        <w:rPr>
          <w:rFonts w:hint="eastAsia"/>
          <w:i w:val="0"/>
          <w:iCs w:val="0"/>
          <w:spacing w:val="-1"/>
          <w:sz w:val="30"/>
          <w:szCs w:val="30"/>
        </w:rPr>
      </w:pPr>
    </w:p>
    <w:p w14:paraId="5603A4C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“见证他探听国王的谋略，询问关于他的伟大狄安娜（Diana）——良心自由（liberty of conscience）——事情进展如何？</w:t>
      </w:r>
    </w:p>
    <w:p w14:paraId="2F68648B">
      <w:pPr>
        <w:pStyle w:val="2"/>
        <w:spacing w:before="87" w:line="243" w:lineRule="auto"/>
        <w:ind w:left="47" w:right="3" w:firstLine="15"/>
        <w:jc w:val="both"/>
        <w:rPr>
          <w:rFonts w:hint="eastAsia"/>
          <w:i w:val="0"/>
          <w:iCs w:val="0"/>
          <w:spacing w:val="-1"/>
          <w:sz w:val="30"/>
          <w:szCs w:val="30"/>
        </w:rPr>
      </w:pPr>
    </w:p>
    <w:p w14:paraId="6E01D37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How his Majesty stood affected to it?</w:t>
      </w:r>
    </w:p>
    <w:p w14:paraId="115C7B4F">
      <w:pPr>
        <w:pStyle w:val="2"/>
        <w:spacing w:before="87" w:line="243" w:lineRule="auto"/>
        <w:ind w:left="47" w:right="3" w:firstLine="15"/>
        <w:jc w:val="both"/>
        <w:rPr>
          <w:rFonts w:hint="eastAsia"/>
          <w:i w:val="0"/>
          <w:iCs w:val="0"/>
          <w:spacing w:val="-1"/>
          <w:sz w:val="30"/>
          <w:szCs w:val="30"/>
        </w:rPr>
      </w:pPr>
    </w:p>
    <w:p w14:paraId="4654B6D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陛下对此态度如何？</w:t>
      </w:r>
    </w:p>
    <w:p w14:paraId="2B5E0A50">
      <w:pPr>
        <w:pStyle w:val="2"/>
        <w:spacing w:before="87" w:line="243" w:lineRule="auto"/>
        <w:ind w:left="47" w:right="3" w:firstLine="15"/>
        <w:jc w:val="both"/>
        <w:rPr>
          <w:rFonts w:hint="eastAsia"/>
          <w:i w:val="0"/>
          <w:iCs w:val="0"/>
          <w:spacing w:val="-1"/>
          <w:sz w:val="30"/>
          <w:szCs w:val="30"/>
        </w:rPr>
      </w:pPr>
    </w:p>
    <w:p w14:paraId="780BAA7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Whether he would connive at it, and the execution of the laws against it?</w:t>
      </w:r>
    </w:p>
    <w:p w14:paraId="06CF6FE1">
      <w:pPr>
        <w:pStyle w:val="2"/>
        <w:spacing w:before="87" w:line="243" w:lineRule="auto"/>
        <w:ind w:left="47" w:right="3" w:firstLine="15"/>
        <w:jc w:val="both"/>
        <w:rPr>
          <w:rFonts w:hint="eastAsia"/>
          <w:i w:val="0"/>
          <w:iCs w:val="0"/>
          <w:spacing w:val="-1"/>
          <w:sz w:val="30"/>
          <w:szCs w:val="30"/>
        </w:rPr>
      </w:pPr>
    </w:p>
    <w:p w14:paraId="0706616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他是否会纵容它，以及纵容反对它的法律的执行？</w:t>
      </w:r>
    </w:p>
    <w:p w14:paraId="0A7BDB9F">
      <w:pPr>
        <w:pStyle w:val="2"/>
        <w:spacing w:before="87" w:line="243" w:lineRule="auto"/>
        <w:ind w:left="47" w:right="3" w:firstLine="15"/>
        <w:jc w:val="both"/>
        <w:rPr>
          <w:rFonts w:hint="eastAsia"/>
          <w:i w:val="0"/>
          <w:iCs w:val="0"/>
          <w:spacing w:val="-1"/>
          <w:sz w:val="30"/>
          <w:szCs w:val="30"/>
        </w:rPr>
      </w:pPr>
    </w:p>
    <w:p w14:paraId="1A3080E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Who were, or could be made his friends at court?</w:t>
      </w:r>
    </w:p>
    <w:p w14:paraId="6D8197BD">
      <w:pPr>
        <w:pStyle w:val="2"/>
        <w:spacing w:before="87" w:line="243" w:lineRule="auto"/>
        <w:ind w:left="47" w:right="3" w:firstLine="15"/>
        <w:jc w:val="both"/>
        <w:rPr>
          <w:rFonts w:hint="eastAsia"/>
          <w:i w:val="0"/>
          <w:iCs w:val="0"/>
          <w:spacing w:val="-1"/>
          <w:sz w:val="30"/>
          <w:szCs w:val="30"/>
        </w:rPr>
      </w:pPr>
    </w:p>
    <w:p w14:paraId="6297FF7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谁是，或可以成为他在宫廷的朋友？</w:t>
      </w:r>
    </w:p>
    <w:p w14:paraId="663BFC6E">
      <w:pPr>
        <w:pStyle w:val="2"/>
        <w:spacing w:before="87" w:line="243" w:lineRule="auto"/>
        <w:ind w:left="47" w:right="3" w:firstLine="15"/>
        <w:jc w:val="both"/>
        <w:rPr>
          <w:rFonts w:hint="eastAsia"/>
          <w:i w:val="0"/>
          <w:iCs w:val="0"/>
          <w:spacing w:val="-1"/>
          <w:sz w:val="30"/>
          <w:szCs w:val="30"/>
        </w:rPr>
      </w:pPr>
    </w:p>
    <w:p w14:paraId="34FD5E3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What bills were likely to be put up in Parliament?</w:t>
      </w:r>
    </w:p>
    <w:p w14:paraId="1A8A3BA2">
      <w:pPr>
        <w:pStyle w:val="2"/>
        <w:spacing w:before="87" w:line="243" w:lineRule="auto"/>
        <w:ind w:left="47" w:right="3" w:firstLine="15"/>
        <w:jc w:val="both"/>
        <w:rPr>
          <w:rFonts w:hint="eastAsia"/>
          <w:i w:val="0"/>
          <w:iCs w:val="0"/>
          <w:spacing w:val="-1"/>
          <w:sz w:val="30"/>
          <w:szCs w:val="30"/>
        </w:rPr>
      </w:pPr>
    </w:p>
    <w:p w14:paraId="0355A53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议会（Parliament）可能提出哪些法案？</w:t>
      </w:r>
    </w:p>
    <w:p w14:paraId="4EB67B51">
      <w:pPr>
        <w:pStyle w:val="2"/>
        <w:spacing w:before="87" w:line="243" w:lineRule="auto"/>
        <w:ind w:left="47" w:right="3" w:firstLine="15"/>
        <w:jc w:val="both"/>
        <w:rPr>
          <w:rFonts w:hint="eastAsia"/>
          <w:i w:val="0"/>
          <w:iCs w:val="0"/>
          <w:spacing w:val="-1"/>
          <w:sz w:val="30"/>
          <w:szCs w:val="30"/>
        </w:rPr>
      </w:pPr>
    </w:p>
    <w:p w14:paraId="09C3AA7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How that assembly was united or divided?etc.</w:t>
      </w:r>
    </w:p>
    <w:p w14:paraId="5132E44A">
      <w:pPr>
        <w:pStyle w:val="2"/>
        <w:spacing w:before="87" w:line="243" w:lineRule="auto"/>
        <w:ind w:left="47" w:right="3" w:firstLine="15"/>
        <w:jc w:val="both"/>
        <w:rPr>
          <w:rFonts w:hint="eastAsia"/>
          <w:i w:val="0"/>
          <w:iCs w:val="0"/>
          <w:spacing w:val="-1"/>
          <w:sz w:val="30"/>
          <w:szCs w:val="30"/>
        </w:rPr>
      </w:pPr>
    </w:p>
    <w:p w14:paraId="4DF3844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那个集会是联合还是分裂？等等。</w:t>
      </w:r>
    </w:p>
    <w:p w14:paraId="002591E7">
      <w:pPr>
        <w:pStyle w:val="2"/>
        <w:spacing w:before="87" w:line="243" w:lineRule="auto"/>
        <w:ind w:left="47" w:right="3" w:firstLine="15"/>
        <w:jc w:val="both"/>
        <w:rPr>
          <w:rFonts w:hint="eastAsia"/>
          <w:i w:val="0"/>
          <w:iCs w:val="0"/>
          <w:spacing w:val="-1"/>
          <w:sz w:val="30"/>
          <w:szCs w:val="30"/>
        </w:rPr>
      </w:pPr>
    </w:p>
    <w:p w14:paraId="79B180C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And, according to the current, and the disposition of affairs, he acquainted his under officers, and by their letters each post,537 they were to inform their fraternity in each corner of the kingdom, how things were likely to go with them, how they should order their business, and for a time either omit or continue their conventicles.” 538</w:t>
      </w:r>
    </w:p>
    <w:p w14:paraId="2B5B8E86">
      <w:pPr>
        <w:pStyle w:val="2"/>
        <w:spacing w:before="87" w:line="243" w:lineRule="auto"/>
        <w:ind w:left="47" w:right="3" w:firstLine="15"/>
        <w:jc w:val="both"/>
        <w:rPr>
          <w:rFonts w:hint="eastAsia"/>
          <w:i w:val="0"/>
          <w:iCs w:val="0"/>
          <w:spacing w:val="-1"/>
          <w:sz w:val="30"/>
          <w:szCs w:val="30"/>
        </w:rPr>
      </w:pPr>
    </w:p>
    <w:p w14:paraId="5083D43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并且，根据潮流和事务的态势，他告知他的下属官员，并通过他们每班邮差537 的信件，通知王国各个角落的弟兄会（fraternity），事情可能如何发展，他们应如何安排事务，以及在一段时间内是省略还是继续他们的秘密聚会点（conventicles）。” 538</w:t>
      </w:r>
    </w:p>
    <w:p w14:paraId="3E5E3D51">
      <w:pPr>
        <w:pStyle w:val="2"/>
        <w:spacing w:before="87" w:line="243" w:lineRule="auto"/>
        <w:ind w:left="47" w:right="3" w:firstLine="15"/>
        <w:jc w:val="both"/>
        <w:rPr>
          <w:rFonts w:hint="eastAsia"/>
          <w:i w:val="0"/>
          <w:iCs w:val="0"/>
          <w:spacing w:val="-1"/>
          <w:sz w:val="30"/>
          <w:szCs w:val="30"/>
        </w:rPr>
      </w:pPr>
    </w:p>
    <w:p w14:paraId="470BD52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359</w:t>
      </w:r>
    </w:p>
    <w:p w14:paraId="4635379B">
      <w:pPr>
        <w:pStyle w:val="2"/>
        <w:spacing w:before="87" w:line="243" w:lineRule="auto"/>
        <w:ind w:left="47" w:right="3" w:firstLine="15"/>
        <w:jc w:val="both"/>
        <w:rPr>
          <w:rFonts w:hint="eastAsia"/>
          <w:i w:val="0"/>
          <w:iCs w:val="0"/>
          <w:spacing w:val="-1"/>
          <w:sz w:val="30"/>
          <w:szCs w:val="30"/>
        </w:rPr>
      </w:pPr>
    </w:p>
    <w:p w14:paraId="6F9BC08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359</w:t>
      </w:r>
    </w:p>
    <w:p w14:paraId="60F2A3BF">
      <w:pPr>
        <w:pStyle w:val="2"/>
        <w:spacing w:before="87" w:line="243" w:lineRule="auto"/>
        <w:ind w:left="47" w:right="3" w:firstLine="15"/>
        <w:jc w:val="both"/>
        <w:rPr>
          <w:rFonts w:hint="eastAsia"/>
          <w:i w:val="0"/>
          <w:iCs w:val="0"/>
          <w:spacing w:val="-1"/>
          <w:sz w:val="30"/>
          <w:szCs w:val="30"/>
        </w:rPr>
      </w:pPr>
    </w:p>
    <w:p w14:paraId="0863579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This account is, no doubt, exceedingly exaggerated.</w:t>
      </w:r>
    </w:p>
    <w:p w14:paraId="27EEEFBB">
      <w:pPr>
        <w:pStyle w:val="2"/>
        <w:spacing w:before="87" w:line="243" w:lineRule="auto"/>
        <w:ind w:left="47" w:right="3" w:firstLine="15"/>
        <w:jc w:val="both"/>
        <w:rPr>
          <w:rFonts w:hint="eastAsia"/>
          <w:i w:val="0"/>
          <w:iCs w:val="0"/>
          <w:spacing w:val="-1"/>
          <w:sz w:val="30"/>
          <w:szCs w:val="30"/>
        </w:rPr>
      </w:pPr>
    </w:p>
    <w:p w14:paraId="4D697D3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毫无疑问，这个记述被极度夸大了。</w:t>
      </w:r>
    </w:p>
    <w:p w14:paraId="32617DCE">
      <w:pPr>
        <w:pStyle w:val="2"/>
        <w:spacing w:before="87" w:line="243" w:lineRule="auto"/>
        <w:ind w:left="47" w:right="3" w:firstLine="15"/>
        <w:jc w:val="both"/>
        <w:rPr>
          <w:rFonts w:hint="eastAsia"/>
          <w:i w:val="0"/>
          <w:iCs w:val="0"/>
          <w:spacing w:val="-1"/>
          <w:sz w:val="30"/>
          <w:szCs w:val="30"/>
        </w:rPr>
      </w:pPr>
    </w:p>
    <w:p w14:paraId="71146E8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But if every word of it were true, it only does honour to the Doctor’s vigilance, and his disinterested anxiety to promote the welfare of his brethren.</w:t>
      </w:r>
    </w:p>
    <w:p w14:paraId="2F311BC7">
      <w:pPr>
        <w:pStyle w:val="2"/>
        <w:spacing w:before="87" w:line="243" w:lineRule="auto"/>
        <w:ind w:left="47" w:right="3" w:firstLine="15"/>
        <w:jc w:val="both"/>
        <w:rPr>
          <w:rFonts w:hint="eastAsia"/>
          <w:i w:val="0"/>
          <w:iCs w:val="0"/>
          <w:spacing w:val="-1"/>
          <w:sz w:val="30"/>
          <w:szCs w:val="30"/>
        </w:rPr>
      </w:pPr>
    </w:p>
    <w:p w14:paraId="57CB394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但即使其中每一个字都是真的，这也只为这位博士的警惕和他促进弟兄福祉的无私焦虑增添了荣誉。</w:t>
      </w:r>
    </w:p>
    <w:p w14:paraId="7658BCBC">
      <w:pPr>
        <w:pStyle w:val="2"/>
        <w:spacing w:before="87" w:line="243" w:lineRule="auto"/>
        <w:ind w:left="47" w:right="3" w:firstLine="15"/>
        <w:jc w:val="both"/>
        <w:rPr>
          <w:rFonts w:hint="eastAsia"/>
          <w:i w:val="0"/>
          <w:iCs w:val="0"/>
          <w:spacing w:val="-1"/>
          <w:sz w:val="30"/>
          <w:szCs w:val="30"/>
        </w:rPr>
      </w:pPr>
    </w:p>
    <w:p w14:paraId="1D118AB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In such times, neutrality was criminal, and the man who did not employ every honourable means to avert the dangers which threatened the cause he had espoused, was guilty of betraying it.</w:t>
      </w:r>
    </w:p>
    <w:p w14:paraId="5B41FAA8">
      <w:pPr>
        <w:pStyle w:val="2"/>
        <w:spacing w:before="87" w:line="243" w:lineRule="auto"/>
        <w:ind w:left="47" w:right="3" w:firstLine="15"/>
        <w:jc w:val="both"/>
        <w:rPr>
          <w:rFonts w:hint="eastAsia"/>
          <w:i w:val="0"/>
          <w:iCs w:val="0"/>
          <w:spacing w:val="-1"/>
          <w:sz w:val="30"/>
          <w:szCs w:val="30"/>
        </w:rPr>
      </w:pPr>
    </w:p>
    <w:p w14:paraId="5D0064A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在那样的时候，中立是有罪的，不使用一切光荣手段来避免威胁其所拥护事业之危险的人，犯有背叛之罪。</w:t>
      </w:r>
    </w:p>
    <w:p w14:paraId="50674036">
      <w:pPr>
        <w:pStyle w:val="2"/>
        <w:spacing w:before="87" w:line="243" w:lineRule="auto"/>
        <w:ind w:left="47" w:right="3" w:firstLine="15"/>
        <w:jc w:val="both"/>
        <w:rPr>
          <w:rFonts w:hint="eastAsia"/>
          <w:i w:val="0"/>
          <w:iCs w:val="0"/>
          <w:spacing w:val="-1"/>
          <w:sz w:val="30"/>
          <w:szCs w:val="30"/>
        </w:rPr>
      </w:pPr>
    </w:p>
    <w:p w14:paraId="4C83F2A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Indulgence, such as it was, promoted the comfort and increase of the churches.</w:t>
      </w:r>
    </w:p>
    <w:p w14:paraId="7D17B886">
      <w:pPr>
        <w:pStyle w:val="2"/>
        <w:spacing w:before="87" w:line="243" w:lineRule="auto"/>
        <w:ind w:left="47" w:right="3" w:firstLine="15"/>
        <w:jc w:val="both"/>
        <w:rPr>
          <w:rFonts w:hint="eastAsia"/>
          <w:i w:val="0"/>
          <w:iCs w:val="0"/>
          <w:spacing w:val="-1"/>
          <w:sz w:val="30"/>
          <w:szCs w:val="30"/>
        </w:rPr>
      </w:pPr>
    </w:p>
    <w:p w14:paraId="0C5D511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这种宽纵（Indulgence），尽管如此，促进了教会的安慰和增长。</w:t>
      </w:r>
    </w:p>
    <w:p w14:paraId="60A46C68">
      <w:pPr>
        <w:pStyle w:val="2"/>
        <w:spacing w:before="87" w:line="243" w:lineRule="auto"/>
        <w:ind w:left="47" w:right="3" w:firstLine="15"/>
        <w:jc w:val="both"/>
        <w:rPr>
          <w:rFonts w:hint="eastAsia"/>
          <w:i w:val="0"/>
          <w:iCs w:val="0"/>
          <w:spacing w:val="-1"/>
          <w:sz w:val="30"/>
          <w:szCs w:val="30"/>
        </w:rPr>
      </w:pPr>
    </w:p>
    <w:p w14:paraId="546F73B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Independents and Presbyterians set up a public weekly lecture to testify of their union on the most important subjects; and to resist the progress of Popery, Socinianism, and Infidelity.</w:t>
      </w:r>
    </w:p>
    <w:p w14:paraId="0C782167">
      <w:pPr>
        <w:pStyle w:val="2"/>
        <w:spacing w:before="87" w:line="243" w:lineRule="auto"/>
        <w:ind w:left="47" w:right="3" w:firstLine="15"/>
        <w:jc w:val="both"/>
        <w:rPr>
          <w:rFonts w:hint="eastAsia"/>
          <w:i w:val="0"/>
          <w:iCs w:val="0"/>
          <w:spacing w:val="-1"/>
          <w:sz w:val="30"/>
          <w:szCs w:val="30"/>
        </w:rPr>
      </w:pPr>
    </w:p>
    <w:p w14:paraId="2C31F27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独立派（Independents）和长老会（Presbyterians）设立了一个公开的每周讲座，以见证他们在最重要主题上的联合；并抵制天主教（Popery）、索西奴主义（Socinianism）和不信主义（Infidelity）的进展。</w:t>
      </w:r>
    </w:p>
    <w:p w14:paraId="289C3B70">
      <w:pPr>
        <w:pStyle w:val="2"/>
        <w:spacing w:before="87" w:line="243" w:lineRule="auto"/>
        <w:ind w:left="47" w:right="3" w:firstLine="15"/>
        <w:jc w:val="both"/>
        <w:rPr>
          <w:rFonts w:hint="eastAsia"/>
          <w:i w:val="0"/>
          <w:iCs w:val="0"/>
          <w:spacing w:val="-1"/>
          <w:sz w:val="30"/>
          <w:szCs w:val="30"/>
        </w:rPr>
      </w:pPr>
    </w:p>
    <w:p w14:paraId="20F42C7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These lectures were delivered at Pinner’s hall, on Tuesday mornings; and continued to be carried on jointly till 1695, when the two parties divided in consequence of the controversy about Crisp.539</w:t>
      </w:r>
    </w:p>
    <w:p w14:paraId="0AB8B9B0">
      <w:pPr>
        <w:pStyle w:val="2"/>
        <w:spacing w:before="87" w:line="243" w:lineRule="auto"/>
        <w:ind w:left="47" w:right="3" w:firstLine="15"/>
        <w:jc w:val="both"/>
        <w:rPr>
          <w:rFonts w:hint="eastAsia"/>
          <w:i w:val="0"/>
          <w:iCs w:val="0"/>
          <w:spacing w:val="-1"/>
          <w:sz w:val="30"/>
          <w:szCs w:val="30"/>
        </w:rPr>
      </w:pPr>
    </w:p>
    <w:p w14:paraId="47D231E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这些讲座在品纳斯会堂（Pinner’s hall）于周二上午举行；并一直联合进行到1695年，当时两派因关于克里斯普（Crisp）的争论而分裂。539</w:t>
      </w:r>
    </w:p>
    <w:p w14:paraId="34B217E9">
      <w:pPr>
        <w:pStyle w:val="2"/>
        <w:spacing w:before="87" w:line="243" w:lineRule="auto"/>
        <w:ind w:left="47" w:right="3" w:firstLine="15"/>
        <w:jc w:val="both"/>
        <w:rPr>
          <w:rFonts w:hint="eastAsia"/>
          <w:i w:val="0"/>
          <w:iCs w:val="0"/>
          <w:spacing w:val="-1"/>
          <w:sz w:val="30"/>
          <w:szCs w:val="30"/>
        </w:rPr>
      </w:pPr>
    </w:p>
    <w:p w14:paraId="7AA40B4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first lecturers were Doctors Owen, Manton, and Bates, and Messrs. Baxter, Jenkins, and Collins.</w:t>
      </w:r>
    </w:p>
    <w:p w14:paraId="3B28F3AE">
      <w:pPr>
        <w:pStyle w:val="2"/>
        <w:spacing w:before="87" w:line="243" w:lineRule="auto"/>
        <w:ind w:left="47" w:right="3" w:firstLine="15"/>
        <w:jc w:val="both"/>
        <w:rPr>
          <w:rFonts w:hint="eastAsia"/>
          <w:i w:val="0"/>
          <w:iCs w:val="0"/>
          <w:spacing w:val="-1"/>
          <w:sz w:val="30"/>
          <w:szCs w:val="30"/>
        </w:rPr>
      </w:pPr>
    </w:p>
    <w:p w14:paraId="5081FFA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最初的讲员是欧文博士（Dr. Owen）、曼顿博士（Dr. Manton）和贝茨博士（Dr. Bates），以及巴克斯特先生（Mr. Baxter）、詹金斯先生（Mr. Jenkins）和柯林斯先生（Mr. Collins）。</w:t>
      </w:r>
    </w:p>
    <w:p w14:paraId="6EB4FB43">
      <w:pPr>
        <w:pStyle w:val="2"/>
        <w:spacing w:before="87" w:line="243" w:lineRule="auto"/>
        <w:ind w:left="47" w:right="3" w:firstLine="15"/>
        <w:jc w:val="both"/>
        <w:rPr>
          <w:rFonts w:hint="eastAsia"/>
          <w:i w:val="0"/>
          <w:iCs w:val="0"/>
          <w:spacing w:val="-1"/>
          <w:sz w:val="30"/>
          <w:szCs w:val="30"/>
        </w:rPr>
      </w:pPr>
    </w:p>
    <w:p w14:paraId="47C38BF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Two of the discourses by Dr. Owen, were published in the Morning Exercises.</w:t>
      </w:r>
    </w:p>
    <w:p w14:paraId="630610E6">
      <w:pPr>
        <w:pStyle w:val="2"/>
        <w:spacing w:before="87" w:line="243" w:lineRule="auto"/>
        <w:ind w:left="47" w:right="3" w:firstLine="15"/>
        <w:jc w:val="both"/>
        <w:rPr>
          <w:rFonts w:hint="eastAsia"/>
          <w:i w:val="0"/>
          <w:iCs w:val="0"/>
          <w:spacing w:val="-1"/>
          <w:sz w:val="30"/>
          <w:szCs w:val="30"/>
        </w:rPr>
      </w:pPr>
    </w:p>
    <w:p w14:paraId="12A2C3B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欧文博士的两篇讲道发表在《晨祷操练》（Morning Exercises）中。</w:t>
      </w:r>
    </w:p>
    <w:p w14:paraId="7BB0EA6F">
      <w:pPr>
        <w:pStyle w:val="2"/>
        <w:spacing w:before="87" w:line="243" w:lineRule="auto"/>
        <w:ind w:left="47" w:right="3" w:firstLine="15"/>
        <w:jc w:val="both"/>
        <w:rPr>
          <w:rFonts w:hint="eastAsia"/>
          <w:i w:val="0"/>
          <w:iCs w:val="0"/>
          <w:spacing w:val="-1"/>
          <w:sz w:val="30"/>
          <w:szCs w:val="30"/>
        </w:rPr>
      </w:pPr>
    </w:p>
    <w:p w14:paraId="4FA6A40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subject of the first is, “How we may bring our hearts to bear reproofs?”</w:t>
      </w:r>
    </w:p>
    <w:p w14:paraId="24922DF4">
      <w:pPr>
        <w:pStyle w:val="2"/>
        <w:spacing w:before="87" w:line="243" w:lineRule="auto"/>
        <w:ind w:left="47" w:right="3" w:firstLine="15"/>
        <w:jc w:val="both"/>
        <w:rPr>
          <w:rFonts w:hint="eastAsia"/>
          <w:i w:val="0"/>
          <w:iCs w:val="0"/>
          <w:spacing w:val="-1"/>
          <w:sz w:val="30"/>
          <w:szCs w:val="30"/>
        </w:rPr>
      </w:pPr>
    </w:p>
    <w:p w14:paraId="0D3BB43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第一篇的主题是，“我们如何使我们的心承受责备？”</w:t>
      </w:r>
    </w:p>
    <w:p w14:paraId="6DBF8241">
      <w:pPr>
        <w:pStyle w:val="2"/>
        <w:spacing w:before="87" w:line="243" w:lineRule="auto"/>
        <w:ind w:left="47" w:right="3" w:firstLine="15"/>
        <w:jc w:val="both"/>
        <w:rPr>
          <w:rFonts w:hint="eastAsia"/>
          <w:i w:val="0"/>
          <w:iCs w:val="0"/>
          <w:spacing w:val="-1"/>
          <w:sz w:val="30"/>
          <w:szCs w:val="30"/>
        </w:rPr>
      </w:pPr>
    </w:p>
    <w:p w14:paraId="46FFD70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second is on the question, “How is the practical love of Truth the best preservative against Popery?”</w:t>
      </w:r>
    </w:p>
    <w:p w14:paraId="51796613">
      <w:pPr>
        <w:pStyle w:val="2"/>
        <w:spacing w:before="87" w:line="243" w:lineRule="auto"/>
        <w:ind w:left="47" w:right="3" w:firstLine="15"/>
        <w:jc w:val="both"/>
        <w:rPr>
          <w:rFonts w:hint="eastAsia"/>
          <w:i w:val="0"/>
          <w:iCs w:val="0"/>
          <w:spacing w:val="-1"/>
          <w:sz w:val="30"/>
          <w:szCs w:val="30"/>
        </w:rPr>
      </w:pPr>
    </w:p>
    <w:p w14:paraId="62258F9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第二篇是关于这个问题，“对真理（Truth）的实践之爱如何是抵制天主教（Popery）的最佳防腐剂？”</w:t>
      </w:r>
    </w:p>
    <w:p w14:paraId="68F4CC0F">
      <w:pPr>
        <w:pStyle w:val="2"/>
        <w:spacing w:before="87" w:line="243" w:lineRule="auto"/>
        <w:ind w:left="47" w:right="3" w:firstLine="15"/>
        <w:jc w:val="both"/>
        <w:rPr>
          <w:rFonts w:hint="eastAsia"/>
          <w:i w:val="0"/>
          <w:iCs w:val="0"/>
          <w:spacing w:val="-1"/>
          <w:sz w:val="30"/>
          <w:szCs w:val="30"/>
        </w:rPr>
      </w:pPr>
    </w:p>
    <w:p w14:paraId="582ECA8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entitles it, “The Chambers of Imagery in the Church of Rome laid open; or an Antidote against Popery.”</w:t>
      </w:r>
    </w:p>
    <w:p w14:paraId="3DCA50EE">
      <w:pPr>
        <w:pStyle w:val="2"/>
        <w:spacing w:before="87" w:line="243" w:lineRule="auto"/>
        <w:ind w:left="47" w:right="3" w:firstLine="15"/>
        <w:jc w:val="both"/>
        <w:rPr>
          <w:rFonts w:hint="eastAsia"/>
          <w:i w:val="0"/>
          <w:iCs w:val="0"/>
          <w:spacing w:val="-1"/>
          <w:sz w:val="30"/>
          <w:szCs w:val="30"/>
        </w:rPr>
      </w:pPr>
    </w:p>
    <w:p w14:paraId="6F3D10E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他将其命名为，“罗马教会（Church of Rome）中的偶像密室被揭开；或曰反天主教（Popery）解毒剂。”</w:t>
      </w:r>
    </w:p>
    <w:p w14:paraId="23E80534">
      <w:pPr>
        <w:pStyle w:val="2"/>
        <w:spacing w:before="87" w:line="243" w:lineRule="auto"/>
        <w:ind w:left="47" w:right="3" w:firstLine="15"/>
        <w:jc w:val="both"/>
        <w:rPr>
          <w:rFonts w:hint="eastAsia"/>
          <w:i w:val="0"/>
          <w:iCs w:val="0"/>
          <w:spacing w:val="-1"/>
          <w:sz w:val="30"/>
          <w:szCs w:val="30"/>
        </w:rPr>
      </w:pPr>
    </w:p>
    <w:p w14:paraId="6CE08BF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one was preached in 1674, the other in 1682.</w:t>
      </w:r>
    </w:p>
    <w:p w14:paraId="005641C2">
      <w:pPr>
        <w:pStyle w:val="2"/>
        <w:spacing w:before="87" w:line="243" w:lineRule="auto"/>
        <w:ind w:left="47" w:right="3" w:firstLine="15"/>
        <w:jc w:val="both"/>
        <w:rPr>
          <w:rFonts w:hint="eastAsia"/>
          <w:i w:val="0"/>
          <w:iCs w:val="0"/>
          <w:spacing w:val="-1"/>
          <w:sz w:val="30"/>
          <w:szCs w:val="30"/>
        </w:rPr>
      </w:pPr>
    </w:p>
    <w:p w14:paraId="7B9BBA2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一篇讲于1674年，另一篇讲于1682年。</w:t>
      </w:r>
    </w:p>
    <w:p w14:paraId="7131F548">
      <w:pPr>
        <w:pStyle w:val="2"/>
        <w:spacing w:before="87" w:line="243" w:lineRule="auto"/>
        <w:ind w:left="47" w:right="3" w:firstLine="15"/>
        <w:jc w:val="both"/>
        <w:rPr>
          <w:rFonts w:hint="eastAsia"/>
          <w:i w:val="0"/>
          <w:iCs w:val="0"/>
          <w:spacing w:val="-1"/>
          <w:sz w:val="30"/>
          <w:szCs w:val="30"/>
        </w:rPr>
      </w:pPr>
    </w:p>
    <w:p w14:paraId="50FA328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last is a very long and very able discourse in which he traces, to its true source, all the apostasy and abominations of the papacy, and of every false system of Christianity — the loss of the personal power and enjoyment of the truth, and the substitution of something external in their place.</w:t>
      </w:r>
    </w:p>
    <w:p w14:paraId="269C3B65">
      <w:pPr>
        <w:pStyle w:val="2"/>
        <w:spacing w:before="87" w:line="243" w:lineRule="auto"/>
        <w:ind w:left="47" w:right="3" w:firstLine="15"/>
        <w:jc w:val="both"/>
        <w:rPr>
          <w:rFonts w:hint="eastAsia"/>
          <w:i w:val="0"/>
          <w:iCs w:val="0"/>
          <w:spacing w:val="-1"/>
          <w:sz w:val="30"/>
          <w:szCs w:val="30"/>
        </w:rPr>
      </w:pPr>
    </w:p>
    <w:p w14:paraId="340CC2C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最后一篇是一篇非常长且非常有力的讲道，在其中他追溯了教皇制（papacy）以及每一个虚假基督教体系所有背道（apostasy）和可憎之事（abominations）的真正根源——个人对真理力量和享受的丧失，以及用某种外在的东西来取代它们。</w:t>
      </w:r>
    </w:p>
    <w:p w14:paraId="6704427B">
      <w:pPr>
        <w:pStyle w:val="2"/>
        <w:spacing w:before="87" w:line="243" w:lineRule="auto"/>
        <w:ind w:left="47" w:right="3" w:firstLine="15"/>
        <w:jc w:val="both"/>
        <w:rPr>
          <w:rFonts w:hint="eastAsia"/>
          <w:i w:val="0"/>
          <w:iCs w:val="0"/>
          <w:spacing w:val="-1"/>
          <w:sz w:val="30"/>
          <w:szCs w:val="30"/>
        </w:rPr>
      </w:pPr>
    </w:p>
    <w:p w14:paraId="6C26B4A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This affected their views of the object of worship, of its spiritual nature, of the character of the church of Christ, of its proper glory,and its Divinely instituted discipline.</w:t>
      </w:r>
    </w:p>
    <w:p w14:paraId="012DDF0A">
      <w:pPr>
        <w:pStyle w:val="2"/>
        <w:spacing w:before="87" w:line="243" w:lineRule="auto"/>
        <w:ind w:left="47" w:right="3" w:firstLine="15"/>
        <w:jc w:val="both"/>
        <w:rPr>
          <w:rFonts w:hint="eastAsia"/>
          <w:i w:val="0"/>
          <w:iCs w:val="0"/>
          <w:spacing w:val="-1"/>
          <w:sz w:val="30"/>
          <w:szCs w:val="30"/>
        </w:rPr>
      </w:pPr>
    </w:p>
    <w:p w14:paraId="472EE5A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这影响了他们对敬拜对象、其属灵性质、基督教会（church of Christ）特性、其恰当荣耀及其神圣设立（Divinely instituted）纪律的看法。</w:t>
      </w:r>
    </w:p>
    <w:p w14:paraId="034E35D5">
      <w:pPr>
        <w:pStyle w:val="2"/>
        <w:spacing w:before="87" w:line="243" w:lineRule="auto"/>
        <w:ind w:left="47" w:right="3" w:firstLine="15"/>
        <w:jc w:val="both"/>
        <w:rPr>
          <w:rFonts w:hint="eastAsia"/>
          <w:i w:val="0"/>
          <w:iCs w:val="0"/>
          <w:spacing w:val="-1"/>
          <w:sz w:val="30"/>
          <w:szCs w:val="30"/>
        </w:rPr>
      </w:pPr>
    </w:p>
    <w:p w14:paraId="1E5311A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360</w:t>
      </w:r>
    </w:p>
    <w:p w14:paraId="050752AA">
      <w:pPr>
        <w:pStyle w:val="2"/>
        <w:spacing w:before="87" w:line="243" w:lineRule="auto"/>
        <w:ind w:left="47" w:right="3" w:firstLine="15"/>
        <w:jc w:val="both"/>
        <w:rPr>
          <w:rFonts w:hint="eastAsia"/>
          <w:i w:val="0"/>
          <w:iCs w:val="0"/>
          <w:spacing w:val="-1"/>
          <w:sz w:val="30"/>
          <w:szCs w:val="30"/>
        </w:rPr>
      </w:pPr>
    </w:p>
    <w:p w14:paraId="5193259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360</w:t>
      </w:r>
    </w:p>
    <w:p w14:paraId="282C61B3">
      <w:pPr>
        <w:pStyle w:val="2"/>
        <w:spacing w:before="87" w:line="243" w:lineRule="auto"/>
        <w:ind w:left="47" w:right="3" w:firstLine="15"/>
        <w:jc w:val="both"/>
        <w:rPr>
          <w:rFonts w:hint="eastAsia"/>
          <w:i w:val="0"/>
          <w:iCs w:val="0"/>
          <w:spacing w:val="-1"/>
          <w:sz w:val="30"/>
          <w:szCs w:val="30"/>
        </w:rPr>
      </w:pPr>
    </w:p>
    <w:p w14:paraId="1F3AEE1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danger from Popery at any time, arises chiefly from the prevalence of ignorance and vice, and from its adaptation to the strongest principles of human depravity.</w:t>
      </w:r>
    </w:p>
    <w:p w14:paraId="3489B59B">
      <w:pPr>
        <w:pStyle w:val="2"/>
        <w:spacing w:before="87" w:line="243" w:lineRule="auto"/>
        <w:ind w:left="47" w:right="3" w:firstLine="15"/>
        <w:jc w:val="both"/>
        <w:rPr>
          <w:rFonts w:hint="eastAsia"/>
          <w:i w:val="0"/>
          <w:iCs w:val="0"/>
          <w:spacing w:val="-1"/>
          <w:sz w:val="30"/>
          <w:szCs w:val="30"/>
        </w:rPr>
      </w:pPr>
    </w:p>
    <w:p w14:paraId="52860C6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任何时候来自天主教（Popery）的危险，主要源于无知和恶习的盛行，以及它对人类败坏（human depravity）最强原则的适应性。</w:t>
      </w:r>
    </w:p>
    <w:p w14:paraId="5A63C12B">
      <w:pPr>
        <w:pStyle w:val="2"/>
        <w:spacing w:before="87" w:line="243" w:lineRule="auto"/>
        <w:ind w:left="47" w:right="3" w:firstLine="15"/>
        <w:jc w:val="both"/>
        <w:rPr>
          <w:rFonts w:hint="eastAsia"/>
          <w:i w:val="0"/>
          <w:iCs w:val="0"/>
          <w:spacing w:val="-1"/>
          <w:sz w:val="30"/>
          <w:szCs w:val="30"/>
        </w:rPr>
      </w:pPr>
    </w:p>
    <w:p w14:paraId="490CC6E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Let the Bible beloved and circulated, and genuine religion prosper in those who have been the subjects of Divine mercy, and no danger may be apprehended from Catholic emancipation, or any other constitutional favour bestowed on the followers of the beast. Rev 13.3</w:t>
      </w:r>
    </w:p>
    <w:p w14:paraId="2DBA0E1D">
      <w:pPr>
        <w:pStyle w:val="2"/>
        <w:spacing w:before="87" w:line="243" w:lineRule="auto"/>
        <w:ind w:left="47" w:right="3" w:firstLine="15"/>
        <w:jc w:val="both"/>
        <w:rPr>
          <w:rFonts w:hint="eastAsia"/>
          <w:i w:val="0"/>
          <w:iCs w:val="0"/>
          <w:spacing w:val="-1"/>
          <w:sz w:val="30"/>
          <w:szCs w:val="30"/>
        </w:rPr>
      </w:pPr>
    </w:p>
    <w:p w14:paraId="5C8865F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让圣经被喜爱和流传，让真正的宗教在那些已蒙神圣怜悯（Divine mercy）者中兴旺，那么就无需担忧天主教解放（Catholic emancipation）或任何其他宪法性恩惠被 bestow 给那兽（beast）的跟随者。（启 13:3）</w:t>
      </w:r>
    </w:p>
    <w:p w14:paraId="31E30B0C">
      <w:pPr>
        <w:pStyle w:val="2"/>
        <w:spacing w:before="87" w:line="243" w:lineRule="auto"/>
        <w:ind w:left="47" w:right="3" w:firstLine="15"/>
        <w:jc w:val="both"/>
        <w:rPr>
          <w:rFonts w:hint="eastAsia"/>
          <w:i w:val="0"/>
          <w:iCs w:val="0"/>
          <w:spacing w:val="-1"/>
          <w:sz w:val="30"/>
          <w:szCs w:val="30"/>
        </w:rPr>
      </w:pPr>
    </w:p>
    <w:p w14:paraId="6635ADB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In 1672, the Doctor published anonymously, “A Discourse concerning Evangelical love, Church peace, and unity.</w:t>
      </w:r>
    </w:p>
    <w:p w14:paraId="479EC429">
      <w:pPr>
        <w:pStyle w:val="2"/>
        <w:spacing w:before="87" w:line="243" w:lineRule="auto"/>
        <w:ind w:left="47" w:right="3" w:firstLine="15"/>
        <w:jc w:val="both"/>
        <w:rPr>
          <w:rFonts w:hint="eastAsia"/>
          <w:i w:val="0"/>
          <w:iCs w:val="0"/>
          <w:spacing w:val="-1"/>
          <w:sz w:val="30"/>
          <w:szCs w:val="30"/>
        </w:rPr>
      </w:pPr>
    </w:p>
    <w:p w14:paraId="3B9B43C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1672年，这位博士匿名出版了《论福音之爱（Evangelical love）、教会和平（Church peace）与合一（unity）的论述》（A Discourse concerning Evangelical love, Church peace, and unity）。</w:t>
      </w:r>
    </w:p>
    <w:p w14:paraId="4AD6F657">
      <w:pPr>
        <w:pStyle w:val="2"/>
        <w:spacing w:before="87" w:line="243" w:lineRule="auto"/>
        <w:ind w:left="47" w:right="3" w:firstLine="15"/>
        <w:jc w:val="both"/>
        <w:rPr>
          <w:rFonts w:hint="eastAsia"/>
          <w:i w:val="0"/>
          <w:iCs w:val="0"/>
          <w:spacing w:val="-1"/>
          <w:sz w:val="30"/>
          <w:szCs w:val="30"/>
        </w:rPr>
      </w:pPr>
    </w:p>
    <w:p w14:paraId="474AA6A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With the occasions and reasons of present differences and divisions about things sacred and religious.</w:t>
      </w:r>
    </w:p>
    <w:p w14:paraId="64EF95BB">
      <w:pPr>
        <w:pStyle w:val="2"/>
        <w:spacing w:before="87" w:line="243" w:lineRule="auto"/>
        <w:ind w:left="47" w:right="3" w:firstLine="15"/>
        <w:jc w:val="both"/>
        <w:rPr>
          <w:rFonts w:hint="eastAsia"/>
          <w:i w:val="0"/>
          <w:iCs w:val="0"/>
          <w:spacing w:val="-1"/>
          <w:sz w:val="30"/>
          <w:szCs w:val="30"/>
        </w:rPr>
      </w:pPr>
    </w:p>
    <w:p w14:paraId="07400A4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附有当前关于神圣和宗教事务分歧与分裂的起因与理由。</w:t>
      </w:r>
    </w:p>
    <w:p w14:paraId="3A3A4C50">
      <w:pPr>
        <w:pStyle w:val="2"/>
        <w:spacing w:before="87" w:line="243" w:lineRule="auto"/>
        <w:ind w:left="47" w:right="3" w:firstLine="15"/>
        <w:jc w:val="both"/>
        <w:rPr>
          <w:rFonts w:hint="eastAsia"/>
          <w:i w:val="0"/>
          <w:iCs w:val="0"/>
          <w:spacing w:val="-1"/>
          <w:sz w:val="30"/>
          <w:szCs w:val="30"/>
        </w:rPr>
      </w:pPr>
    </w:p>
    <w:p w14:paraId="18027ED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Written in vindication of the principles and practice of some ministers and others.” 8vo. pp. 258.</w:t>
      </w:r>
    </w:p>
    <w:p w14:paraId="79792CE8">
      <w:pPr>
        <w:pStyle w:val="2"/>
        <w:spacing w:before="87" w:line="243" w:lineRule="auto"/>
        <w:ind w:left="47" w:right="3" w:firstLine="15"/>
        <w:jc w:val="both"/>
        <w:rPr>
          <w:rFonts w:hint="eastAsia"/>
          <w:i w:val="0"/>
          <w:iCs w:val="0"/>
          <w:spacing w:val="-1"/>
          <w:sz w:val="30"/>
          <w:szCs w:val="30"/>
        </w:rPr>
      </w:pPr>
    </w:p>
    <w:p w14:paraId="76BBFA3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为辩护某些牧师及其他人的原则与实践而作。” 八开本（8vo），258页。</w:t>
      </w:r>
    </w:p>
    <w:p w14:paraId="0ABF961A">
      <w:pPr>
        <w:pStyle w:val="2"/>
        <w:spacing w:before="87" w:line="243" w:lineRule="auto"/>
        <w:ind w:left="47" w:right="3" w:firstLine="15"/>
        <w:jc w:val="both"/>
        <w:rPr>
          <w:rFonts w:hint="eastAsia"/>
          <w:i w:val="0"/>
          <w:iCs w:val="0"/>
          <w:spacing w:val="-1"/>
          <w:sz w:val="30"/>
          <w:szCs w:val="30"/>
        </w:rPr>
      </w:pPr>
    </w:p>
    <w:p w14:paraId="2103525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This is a very excellent work, though less known than most of Owen’sbooks, perhaps as a consequence of its being without his name.</w:t>
      </w:r>
    </w:p>
    <w:p w14:paraId="1886CF5F">
      <w:pPr>
        <w:pStyle w:val="2"/>
        <w:spacing w:before="87" w:line="243" w:lineRule="auto"/>
        <w:ind w:left="47" w:right="3" w:firstLine="15"/>
        <w:jc w:val="both"/>
        <w:rPr>
          <w:rFonts w:hint="eastAsia"/>
          <w:i w:val="0"/>
          <w:iCs w:val="0"/>
          <w:spacing w:val="-1"/>
          <w:sz w:val="30"/>
          <w:szCs w:val="30"/>
        </w:rPr>
      </w:pPr>
    </w:p>
    <w:p w14:paraId="456EE86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这是一部非常优秀的著作，尽管不如欧文大多数书籍那样为人所知，这或许是因为它没有署名的结果。</w:t>
      </w:r>
    </w:p>
    <w:p w14:paraId="0D8E119C">
      <w:pPr>
        <w:pStyle w:val="2"/>
        <w:spacing w:before="87" w:line="243" w:lineRule="auto"/>
        <w:ind w:left="47" w:right="3" w:firstLine="15"/>
        <w:jc w:val="both"/>
        <w:rPr>
          <w:rFonts w:hint="eastAsia"/>
          <w:i w:val="0"/>
          <w:iCs w:val="0"/>
          <w:spacing w:val="-1"/>
          <w:sz w:val="30"/>
          <w:szCs w:val="30"/>
        </w:rPr>
      </w:pPr>
    </w:p>
    <w:p w14:paraId="69929A5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His views of love and unity are admirable; and they are brought to bear on the controversy then warmly agitated by Baxter and some others, respecting the Dissenters attending parish churches — to which Owen, for weighty reasons, was decidedly opposed.</w:t>
      </w:r>
    </w:p>
    <w:p w14:paraId="692A4B6C">
      <w:pPr>
        <w:pStyle w:val="2"/>
        <w:spacing w:before="87" w:line="243" w:lineRule="auto"/>
        <w:ind w:left="47" w:right="3" w:firstLine="15"/>
        <w:jc w:val="both"/>
        <w:rPr>
          <w:rFonts w:hint="eastAsia"/>
          <w:i w:val="0"/>
          <w:iCs w:val="0"/>
          <w:spacing w:val="-1"/>
          <w:sz w:val="30"/>
          <w:szCs w:val="30"/>
        </w:rPr>
      </w:pPr>
    </w:p>
    <w:p w14:paraId="38DFD2A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他对爱与合一的观点令人钦佩；并且它们被用于当时由巴克斯特（Baxter）和其他一些人激烈争论的、关于不从国教者（Dissenters）参加教区教堂（parish churches）的争论——欧文出于重要理由，对此坚决反对。</w:t>
      </w:r>
    </w:p>
    <w:p w14:paraId="23848D4C">
      <w:pPr>
        <w:pStyle w:val="2"/>
        <w:spacing w:before="87" w:line="243" w:lineRule="auto"/>
        <w:ind w:left="47" w:right="3" w:firstLine="15"/>
        <w:jc w:val="both"/>
        <w:rPr>
          <w:rFonts w:hint="eastAsia"/>
          <w:i w:val="0"/>
          <w:iCs w:val="0"/>
          <w:spacing w:val="-1"/>
          <w:sz w:val="30"/>
          <w:szCs w:val="30"/>
        </w:rPr>
      </w:pPr>
    </w:p>
    <w:p w14:paraId="5F26BA8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In the most dispassionate, and Scriptural manner, Owen states the corruptions and defects of national churches, and the reasons which (he conceived) justified his own separation, and that of his brethren, from them.</w:t>
      </w:r>
    </w:p>
    <w:p w14:paraId="225A45BB">
      <w:pPr>
        <w:pStyle w:val="2"/>
        <w:spacing w:before="87" w:line="243" w:lineRule="auto"/>
        <w:ind w:left="47" w:right="3" w:firstLine="15"/>
        <w:jc w:val="both"/>
        <w:rPr>
          <w:rFonts w:hint="eastAsia"/>
          <w:i w:val="0"/>
          <w:iCs w:val="0"/>
          <w:spacing w:val="-1"/>
          <w:sz w:val="30"/>
          <w:szCs w:val="30"/>
        </w:rPr>
      </w:pPr>
    </w:p>
    <w:p w14:paraId="515C5ED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欧文以最冷静且合乎圣经的方式，陈述了国家教会（national churches）的腐败与缺陷，以及（他认为）证明他自己及其弟兄们脱离它们的理由。</w:t>
      </w:r>
    </w:p>
    <w:p w14:paraId="22A2FDCF">
      <w:pPr>
        <w:pStyle w:val="2"/>
        <w:spacing w:before="87" w:line="243" w:lineRule="auto"/>
        <w:ind w:left="47" w:right="3" w:firstLine="15"/>
        <w:jc w:val="both"/>
        <w:rPr>
          <w:rFonts w:hint="eastAsia"/>
          <w:i w:val="0"/>
          <w:iCs w:val="0"/>
          <w:spacing w:val="-1"/>
          <w:sz w:val="30"/>
          <w:szCs w:val="30"/>
        </w:rPr>
      </w:pPr>
    </w:p>
    <w:p w14:paraId="21D5652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administration — the kind of connexion between the ministers and the people which obtains in them; the entire destruction of the original terms of communion — namely, evidences of faith and true conversion, and the substitution of other things in their place, by which the church “becomes a mere worldly society, and all Christian love and unity are completely destroyed.”</w:t>
      </w:r>
    </w:p>
    <w:p w14:paraId="5AC50410">
      <w:pPr>
        <w:pStyle w:val="2"/>
        <w:spacing w:before="87" w:line="243" w:lineRule="auto"/>
        <w:ind w:left="47" w:right="3" w:firstLine="15"/>
        <w:jc w:val="both"/>
        <w:rPr>
          <w:rFonts w:hint="eastAsia"/>
          <w:i w:val="0"/>
          <w:iCs w:val="0"/>
          <w:spacing w:val="-1"/>
          <w:sz w:val="30"/>
          <w:szCs w:val="30"/>
        </w:rPr>
      </w:pPr>
    </w:p>
    <w:p w14:paraId="02A655E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其行政管理——其中存在的牧师（ministers）与人民之间的那种联系；原始交通（communion）条件的彻底破坏——即信仰和真正归信（true conversion）的证据，以及用其他东西取代它们，藉此教会“变成了一个纯粹的属世社团，所有基督徒的爱与合一都被完全摧毁了。”</w:t>
      </w:r>
    </w:p>
    <w:p w14:paraId="0206FDC6">
      <w:pPr>
        <w:pStyle w:val="2"/>
        <w:spacing w:before="87" w:line="243" w:lineRule="auto"/>
        <w:ind w:left="47" w:right="3" w:firstLine="15"/>
        <w:jc w:val="both"/>
        <w:rPr>
          <w:rFonts w:hint="eastAsia"/>
          <w:i w:val="0"/>
          <w:iCs w:val="0"/>
          <w:spacing w:val="-1"/>
          <w:sz w:val="30"/>
          <w:szCs w:val="30"/>
        </w:rPr>
      </w:pPr>
    </w:p>
    <w:p w14:paraId="2823FB3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These are the leading grounds on which he rests the necessity of Christians withdrawing from such institutions, and joining together in voluntary societies.</w:t>
      </w:r>
    </w:p>
    <w:p w14:paraId="04A1834C">
      <w:pPr>
        <w:pStyle w:val="2"/>
        <w:spacing w:before="87" w:line="243" w:lineRule="auto"/>
        <w:ind w:left="47" w:right="3" w:firstLine="15"/>
        <w:jc w:val="both"/>
        <w:rPr>
          <w:rFonts w:hint="eastAsia"/>
          <w:i w:val="0"/>
          <w:iCs w:val="0"/>
          <w:spacing w:val="-1"/>
          <w:sz w:val="30"/>
          <w:szCs w:val="30"/>
        </w:rPr>
      </w:pPr>
    </w:p>
    <w:p w14:paraId="639A799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这些是他据以主张基督徒有必要脱离此类机构，并在自愿社团（voluntary societies）中联合起来的主要根据。</w:t>
      </w:r>
    </w:p>
    <w:p w14:paraId="61DA2EA9">
      <w:pPr>
        <w:pStyle w:val="2"/>
        <w:spacing w:before="87" w:line="243" w:lineRule="auto"/>
        <w:ind w:left="47" w:right="3" w:firstLine="15"/>
        <w:jc w:val="both"/>
        <w:rPr>
          <w:rFonts w:hint="eastAsia"/>
          <w:i w:val="0"/>
          <w:iCs w:val="0"/>
          <w:spacing w:val="-1"/>
          <w:sz w:val="30"/>
          <w:szCs w:val="30"/>
        </w:rPr>
      </w:pPr>
    </w:p>
    <w:p w14:paraId="4312885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361</w:t>
      </w:r>
    </w:p>
    <w:p w14:paraId="0416F0E6">
      <w:pPr>
        <w:pStyle w:val="2"/>
        <w:spacing w:before="87" w:line="243" w:lineRule="auto"/>
        <w:ind w:left="47" w:right="3" w:firstLine="15"/>
        <w:jc w:val="both"/>
        <w:rPr>
          <w:rFonts w:hint="eastAsia"/>
          <w:i w:val="0"/>
          <w:iCs w:val="0"/>
          <w:spacing w:val="-1"/>
          <w:sz w:val="30"/>
          <w:szCs w:val="30"/>
        </w:rPr>
      </w:pPr>
    </w:p>
    <w:p w14:paraId="1A38EEF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361</w:t>
      </w:r>
    </w:p>
    <w:p w14:paraId="295529FC">
      <w:pPr>
        <w:pStyle w:val="2"/>
        <w:spacing w:before="87" w:line="243" w:lineRule="auto"/>
        <w:ind w:left="47" w:right="3" w:firstLine="15"/>
        <w:jc w:val="both"/>
        <w:rPr>
          <w:rFonts w:hint="eastAsia"/>
          <w:i w:val="0"/>
          <w:iCs w:val="0"/>
          <w:spacing w:val="-1"/>
          <w:sz w:val="30"/>
          <w:szCs w:val="30"/>
        </w:rPr>
      </w:pPr>
    </w:p>
    <w:p w14:paraId="4F5CE25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is only in churches constituted of spiritual persons (as the apostolical churches evidently were), who have the unrestricted management of their own affairs, under the regulation of the law of Christ, that all the benefits of Christian fellowship can be enjoyed, and all its duties properly discharged.</w:t>
      </w:r>
    </w:p>
    <w:p w14:paraId="6F820CF9">
      <w:pPr>
        <w:pStyle w:val="2"/>
        <w:spacing w:before="87" w:line="243" w:lineRule="auto"/>
        <w:ind w:left="47" w:right="3" w:firstLine="15"/>
        <w:jc w:val="both"/>
        <w:rPr>
          <w:rFonts w:hint="eastAsia"/>
          <w:i w:val="0"/>
          <w:iCs w:val="0"/>
          <w:spacing w:val="-1"/>
          <w:sz w:val="30"/>
          <w:szCs w:val="30"/>
        </w:rPr>
      </w:pPr>
    </w:p>
    <w:p w14:paraId="4FBF1BC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只有在由属灵之人（spiritual persons）组成的教会中（正如使徒教会（apostolical churches）显然是如此），他们在基督律法（law of Christ）的规范下，不受限制地管理自己的事务，基督徒交通（Christian fellowship）的所有益处才能被享有，其所有责任才能被恰当履行。</w:t>
      </w:r>
    </w:p>
    <w:p w14:paraId="1585FBAE">
      <w:pPr>
        <w:pStyle w:val="2"/>
        <w:spacing w:before="87" w:line="243" w:lineRule="auto"/>
        <w:ind w:left="47" w:right="3" w:firstLine="15"/>
        <w:jc w:val="both"/>
        <w:rPr>
          <w:rFonts w:hint="eastAsia"/>
          <w:i w:val="0"/>
          <w:iCs w:val="0"/>
          <w:spacing w:val="-1"/>
          <w:sz w:val="30"/>
          <w:szCs w:val="30"/>
        </w:rPr>
      </w:pPr>
    </w:p>
    <w:p w14:paraId="30BD3A8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is strange, that men seeking to act simply as the primitive disciples did, should be charged with schism, and with introducing all manner of evil.</w:t>
      </w:r>
    </w:p>
    <w:p w14:paraId="26328708">
      <w:pPr>
        <w:pStyle w:val="2"/>
        <w:spacing w:before="87" w:line="243" w:lineRule="auto"/>
        <w:ind w:left="47" w:right="3" w:firstLine="15"/>
        <w:jc w:val="both"/>
        <w:rPr>
          <w:rFonts w:hint="eastAsia"/>
          <w:i w:val="0"/>
          <w:iCs w:val="0"/>
          <w:spacing w:val="-1"/>
          <w:sz w:val="30"/>
          <w:szCs w:val="30"/>
        </w:rPr>
      </w:pPr>
    </w:p>
    <w:p w14:paraId="696BAFF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奇怪的是，寻求像初期门徒（primitive disciples）那样简单行事的人，竟被指控为分裂（schism），并被指控引入各种邪恶。</w:t>
      </w:r>
    </w:p>
    <w:p w14:paraId="15AD419D">
      <w:pPr>
        <w:pStyle w:val="2"/>
        <w:spacing w:before="87" w:line="243" w:lineRule="auto"/>
        <w:ind w:left="47" w:right="3" w:firstLine="15"/>
        <w:jc w:val="both"/>
        <w:rPr>
          <w:rFonts w:hint="eastAsia"/>
          <w:i w:val="0"/>
          <w:iCs w:val="0"/>
          <w:spacing w:val="-1"/>
          <w:sz w:val="30"/>
          <w:szCs w:val="30"/>
        </w:rPr>
      </w:pPr>
    </w:p>
    <w:p w14:paraId="5616E3F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Voluntary societies are of apostolical institution, and national churches are a human device of a subsequent age.</w:t>
      </w:r>
    </w:p>
    <w:p w14:paraId="7FB638D6">
      <w:pPr>
        <w:pStyle w:val="2"/>
        <w:spacing w:before="87" w:line="243" w:lineRule="auto"/>
        <w:ind w:left="47" w:right="3" w:firstLine="15"/>
        <w:jc w:val="both"/>
        <w:rPr>
          <w:rFonts w:hint="eastAsia"/>
          <w:i w:val="0"/>
          <w:iCs w:val="0"/>
          <w:spacing w:val="-1"/>
          <w:sz w:val="30"/>
          <w:szCs w:val="30"/>
        </w:rPr>
      </w:pPr>
    </w:p>
    <w:p w14:paraId="7B3AB5C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自愿社团（Voluntary societies）是使徒设立的（apostolical institution），而国家教会（national churches）是后世人为的计谋。</w:t>
      </w:r>
    </w:p>
    <w:p w14:paraId="4744D0C0">
      <w:pPr>
        <w:pStyle w:val="2"/>
        <w:spacing w:before="87" w:line="243" w:lineRule="auto"/>
        <w:ind w:left="47" w:right="3" w:firstLine="15"/>
        <w:jc w:val="both"/>
        <w:rPr>
          <w:rFonts w:hint="eastAsia"/>
          <w:i w:val="0"/>
          <w:iCs w:val="0"/>
          <w:spacing w:val="-1"/>
          <w:sz w:val="30"/>
          <w:szCs w:val="30"/>
        </w:rPr>
      </w:pPr>
    </w:p>
    <w:p w14:paraId="17CFC44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These are matters of fact so palpably evident that whoever denies them scarcely deserves to be reasoned with.</w:t>
      </w:r>
    </w:p>
    <w:p w14:paraId="37F19061">
      <w:pPr>
        <w:pStyle w:val="2"/>
        <w:spacing w:before="87" w:line="243" w:lineRule="auto"/>
        <w:ind w:left="47" w:right="3" w:firstLine="15"/>
        <w:jc w:val="both"/>
        <w:rPr>
          <w:rFonts w:hint="eastAsia"/>
          <w:i w:val="0"/>
          <w:iCs w:val="0"/>
          <w:spacing w:val="-1"/>
          <w:sz w:val="30"/>
          <w:szCs w:val="30"/>
        </w:rPr>
      </w:pPr>
    </w:p>
    <w:p w14:paraId="1245318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这些是如此明显的事实，以至于否认它们的人几乎不值得与之理论。</w:t>
      </w:r>
    </w:p>
    <w:p w14:paraId="6A58EC03">
      <w:pPr>
        <w:pStyle w:val="2"/>
        <w:spacing w:before="87" w:line="243" w:lineRule="auto"/>
        <w:ind w:left="47" w:right="3" w:firstLine="15"/>
        <w:jc w:val="both"/>
        <w:rPr>
          <w:rFonts w:hint="eastAsia"/>
          <w:i w:val="0"/>
          <w:iCs w:val="0"/>
          <w:spacing w:val="-1"/>
          <w:sz w:val="30"/>
          <w:szCs w:val="30"/>
        </w:rPr>
      </w:pPr>
    </w:p>
    <w:p w14:paraId="584DFE0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cannot be matter of surprise that many should choose to follow the former, rather than the latter.</w:t>
      </w:r>
    </w:p>
    <w:p w14:paraId="14B6090E">
      <w:pPr>
        <w:pStyle w:val="2"/>
        <w:spacing w:before="87" w:line="243" w:lineRule="auto"/>
        <w:ind w:left="47" w:right="3" w:firstLine="15"/>
        <w:jc w:val="both"/>
        <w:rPr>
          <w:rFonts w:hint="eastAsia"/>
          <w:i w:val="0"/>
          <w:iCs w:val="0"/>
          <w:spacing w:val="-1"/>
          <w:sz w:val="30"/>
          <w:szCs w:val="30"/>
        </w:rPr>
      </w:pPr>
    </w:p>
    <w:p w14:paraId="40AC2FB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许多人选择遵循前者而非后者，这不足为奇。</w:t>
      </w:r>
    </w:p>
    <w:p w14:paraId="2E0BBAB3">
      <w:pPr>
        <w:pStyle w:val="2"/>
        <w:spacing w:before="87" w:line="243" w:lineRule="auto"/>
        <w:ind w:left="47" w:right="3" w:firstLine="15"/>
        <w:jc w:val="both"/>
        <w:rPr>
          <w:rFonts w:hint="eastAsia"/>
          <w:i w:val="0"/>
          <w:iCs w:val="0"/>
          <w:spacing w:val="-1"/>
          <w:sz w:val="30"/>
          <w:szCs w:val="30"/>
        </w:rPr>
      </w:pPr>
    </w:p>
    <w:p w14:paraId="2374BB5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And as it is now so publicly avowed by the advocates of Establishments, that they [national churches] are no part of Christianity, but only a wall for its protection, or the means of its propagation, it can still less be wondered at, that many should object to such an unauthorised appendage.</w:t>
      </w:r>
    </w:p>
    <w:p w14:paraId="2153601C">
      <w:pPr>
        <w:pStyle w:val="2"/>
        <w:spacing w:before="87" w:line="243" w:lineRule="auto"/>
        <w:ind w:left="47" w:right="3" w:firstLine="15"/>
        <w:jc w:val="both"/>
        <w:rPr>
          <w:rFonts w:hint="eastAsia"/>
          <w:i w:val="0"/>
          <w:iCs w:val="0"/>
          <w:spacing w:val="-1"/>
          <w:sz w:val="30"/>
          <w:szCs w:val="30"/>
        </w:rPr>
      </w:pPr>
    </w:p>
    <w:p w14:paraId="5900655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并且，既然国教体制（Establishments）的倡导者们现在如此公开宣称，它们[国家教会]并非基督教的一部分，而只是保护它的墙垣，或传播它的手段，那么许多人反对如此未经授权的附加物，就更不足为奇了。</w:t>
      </w:r>
    </w:p>
    <w:p w14:paraId="4AEDA0F1">
      <w:pPr>
        <w:pStyle w:val="2"/>
        <w:spacing w:before="87" w:line="243" w:lineRule="auto"/>
        <w:ind w:left="47" w:right="3" w:firstLine="15"/>
        <w:jc w:val="both"/>
        <w:rPr>
          <w:rFonts w:hint="eastAsia"/>
          <w:i w:val="0"/>
          <w:iCs w:val="0"/>
          <w:spacing w:val="-1"/>
          <w:sz w:val="30"/>
          <w:szCs w:val="30"/>
        </w:rPr>
      </w:pPr>
    </w:p>
    <w:p w14:paraId="6CB95E9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work of Owen is constructed on principles, the progress of which has been widely extended since his time.</w:t>
      </w:r>
    </w:p>
    <w:p w14:paraId="332BD816">
      <w:pPr>
        <w:pStyle w:val="2"/>
        <w:spacing w:before="87" w:line="243" w:lineRule="auto"/>
        <w:ind w:left="47" w:right="3" w:firstLine="15"/>
        <w:jc w:val="both"/>
        <w:rPr>
          <w:rFonts w:hint="eastAsia"/>
          <w:i w:val="0"/>
          <w:iCs w:val="0"/>
          <w:spacing w:val="-1"/>
          <w:sz w:val="30"/>
          <w:szCs w:val="30"/>
        </w:rPr>
      </w:pPr>
    </w:p>
    <w:p w14:paraId="02F6036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欧文的著作建立在一些原则之上，这些原则的进展自他时代以来已广泛扩展。</w:t>
      </w:r>
    </w:p>
    <w:p w14:paraId="1975176A">
      <w:pPr>
        <w:pStyle w:val="2"/>
        <w:spacing w:before="87" w:line="243" w:lineRule="auto"/>
        <w:ind w:left="47" w:right="3" w:firstLine="15"/>
        <w:jc w:val="both"/>
        <w:rPr>
          <w:rFonts w:hint="eastAsia"/>
          <w:i w:val="0"/>
          <w:iCs w:val="0"/>
          <w:spacing w:val="-1"/>
          <w:sz w:val="30"/>
          <w:szCs w:val="30"/>
        </w:rPr>
      </w:pPr>
    </w:p>
    <w:p w14:paraId="0B2F83B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And as these are founded on the invincible basis of Scripture and of fact, they must ultimately triumph over every secular ecclesiastical establishment on earth.</w:t>
      </w:r>
    </w:p>
    <w:p w14:paraId="31239D2A">
      <w:pPr>
        <w:pStyle w:val="2"/>
        <w:spacing w:before="87" w:line="243" w:lineRule="auto"/>
        <w:ind w:left="47" w:right="3" w:firstLine="15"/>
        <w:jc w:val="both"/>
        <w:rPr>
          <w:rFonts w:hint="eastAsia"/>
          <w:i w:val="0"/>
          <w:iCs w:val="0"/>
          <w:spacing w:val="-1"/>
          <w:sz w:val="30"/>
          <w:szCs w:val="30"/>
        </w:rPr>
      </w:pPr>
    </w:p>
    <w:p w14:paraId="5C9B961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由于这些原则建立在圣经和事实的不可战胜基础上，它们最终必定战胜地上每一个世俗的教会体制（secular ecclesiastical establishment）。</w:t>
      </w:r>
    </w:p>
    <w:p w14:paraId="35A26EE9">
      <w:pPr>
        <w:pStyle w:val="2"/>
        <w:spacing w:before="87" w:line="243" w:lineRule="auto"/>
        <w:ind w:left="47" w:right="3" w:firstLine="15"/>
        <w:jc w:val="both"/>
        <w:rPr>
          <w:rFonts w:hint="eastAsia"/>
          <w:i w:val="0"/>
          <w:iCs w:val="0"/>
          <w:spacing w:val="-1"/>
          <w:sz w:val="30"/>
          <w:szCs w:val="30"/>
        </w:rPr>
      </w:pPr>
    </w:p>
    <w:p w14:paraId="1558A0F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Those who contend for these principles, may appear to be the enemies of peace, and unity, and love.</w:t>
      </w:r>
    </w:p>
    <w:p w14:paraId="5AA28B70">
      <w:pPr>
        <w:pStyle w:val="2"/>
        <w:spacing w:before="87" w:line="243" w:lineRule="auto"/>
        <w:ind w:left="47" w:right="3" w:firstLine="15"/>
        <w:jc w:val="both"/>
        <w:rPr>
          <w:rFonts w:hint="eastAsia"/>
          <w:i w:val="0"/>
          <w:iCs w:val="0"/>
          <w:spacing w:val="-1"/>
          <w:sz w:val="30"/>
          <w:szCs w:val="30"/>
        </w:rPr>
      </w:pPr>
    </w:p>
    <w:p w14:paraId="36B394D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那些为这些原则争辩的人，可能看起来是和平、合一与爱的敌人。</w:t>
      </w:r>
    </w:p>
    <w:p w14:paraId="516D7444">
      <w:pPr>
        <w:pStyle w:val="2"/>
        <w:spacing w:before="87" w:line="243" w:lineRule="auto"/>
        <w:ind w:left="47" w:right="3" w:firstLine="15"/>
        <w:jc w:val="both"/>
        <w:rPr>
          <w:rFonts w:hint="eastAsia"/>
          <w:i w:val="0"/>
          <w:iCs w:val="0"/>
          <w:spacing w:val="-1"/>
          <w:sz w:val="30"/>
          <w:szCs w:val="30"/>
        </w:rPr>
      </w:pPr>
    </w:p>
    <w:p w14:paraId="08A7CF8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But in the end, they will be found to have been their truest friends.</w:t>
      </w:r>
    </w:p>
    <w:p w14:paraId="30A2DB7F">
      <w:pPr>
        <w:pStyle w:val="2"/>
        <w:spacing w:before="87" w:line="243" w:lineRule="auto"/>
        <w:ind w:left="47" w:right="3" w:firstLine="15"/>
        <w:jc w:val="both"/>
        <w:rPr>
          <w:rFonts w:hint="eastAsia"/>
          <w:i w:val="0"/>
          <w:iCs w:val="0"/>
          <w:spacing w:val="-1"/>
          <w:sz w:val="30"/>
          <w:szCs w:val="30"/>
        </w:rPr>
      </w:pPr>
    </w:p>
    <w:p w14:paraId="7278D88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但最终，他们将被发现曾是它们最真实的朋友。</w:t>
      </w:r>
    </w:p>
    <w:p w14:paraId="02C338A7">
      <w:pPr>
        <w:pStyle w:val="2"/>
        <w:spacing w:before="87" w:line="243" w:lineRule="auto"/>
        <w:ind w:left="47" w:right="3" w:firstLine="15"/>
        <w:jc w:val="both"/>
        <w:rPr>
          <w:rFonts w:hint="eastAsia"/>
          <w:i w:val="0"/>
          <w:iCs w:val="0"/>
          <w:spacing w:val="-1"/>
          <w:sz w:val="30"/>
          <w:szCs w:val="30"/>
        </w:rPr>
      </w:pPr>
    </w:p>
    <w:p w14:paraId="69D3B35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“*Speciosum quidem nomen est Pacis, et pulchra opinio unitatis; sed quis ambigat eam solamunicam Ecclesiae Pacem esse quae Christi est?*” 540</w:t>
      </w:r>
    </w:p>
    <w:p w14:paraId="2373EFA2">
      <w:pPr>
        <w:pStyle w:val="2"/>
        <w:spacing w:before="87" w:line="243" w:lineRule="auto"/>
        <w:ind w:left="47" w:right="3" w:firstLine="15"/>
        <w:jc w:val="both"/>
        <w:rPr>
          <w:rFonts w:hint="eastAsia"/>
          <w:i w:val="0"/>
          <w:iCs w:val="0"/>
          <w:spacing w:val="-1"/>
          <w:sz w:val="30"/>
          <w:szCs w:val="30"/>
        </w:rPr>
      </w:pPr>
    </w:p>
    <w:p w14:paraId="3C59CC9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“*和平（Pacis）的名字确实华美，合一（unitatis）的观点也美好；但谁会怀疑唯独基督的平安（Pacem）才是教会独一的平安呢？*” 540</w:t>
      </w:r>
    </w:p>
    <w:p w14:paraId="59399AC9">
      <w:pPr>
        <w:pStyle w:val="2"/>
        <w:spacing w:before="87" w:line="243" w:lineRule="auto"/>
        <w:ind w:left="47" w:right="3" w:firstLine="15"/>
        <w:jc w:val="both"/>
        <w:rPr>
          <w:rFonts w:hint="eastAsia"/>
          <w:i w:val="0"/>
          <w:iCs w:val="0"/>
          <w:spacing w:val="-1"/>
          <w:sz w:val="30"/>
          <w:szCs w:val="30"/>
        </w:rPr>
      </w:pPr>
    </w:p>
    <w:p w14:paraId="727F232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362</w:t>
      </w:r>
    </w:p>
    <w:p w14:paraId="7031C810">
      <w:pPr>
        <w:pStyle w:val="2"/>
        <w:spacing w:before="87" w:line="243" w:lineRule="auto"/>
        <w:ind w:left="47" w:right="3" w:firstLine="15"/>
        <w:jc w:val="both"/>
        <w:rPr>
          <w:rFonts w:hint="eastAsia"/>
          <w:i w:val="0"/>
          <w:iCs w:val="0"/>
          <w:spacing w:val="-1"/>
          <w:sz w:val="30"/>
          <w:szCs w:val="30"/>
        </w:rPr>
      </w:pPr>
    </w:p>
    <w:p w14:paraId="257CCBE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362</w:t>
      </w:r>
    </w:p>
    <w:p w14:paraId="1777E4D3">
      <w:pPr>
        <w:pStyle w:val="2"/>
        <w:spacing w:before="87" w:line="243" w:lineRule="auto"/>
        <w:ind w:left="47" w:right="3" w:firstLine="15"/>
        <w:jc w:val="both"/>
        <w:rPr>
          <w:rFonts w:hint="eastAsia"/>
          <w:i w:val="0"/>
          <w:iCs w:val="0"/>
          <w:spacing w:val="-1"/>
          <w:sz w:val="30"/>
          <w:szCs w:val="30"/>
        </w:rPr>
      </w:pPr>
    </w:p>
    <w:p w14:paraId="38E094F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Mr. Joseph Caryl died February 5th, 1673.</w:t>
      </w:r>
    </w:p>
    <w:p w14:paraId="777358C8">
      <w:pPr>
        <w:pStyle w:val="2"/>
        <w:spacing w:before="87" w:line="243" w:lineRule="auto"/>
        <w:ind w:left="47" w:right="3" w:firstLine="15"/>
        <w:jc w:val="both"/>
        <w:rPr>
          <w:rFonts w:hint="eastAsia"/>
          <w:i w:val="0"/>
          <w:iCs w:val="0"/>
          <w:spacing w:val="-1"/>
          <w:sz w:val="30"/>
          <w:szCs w:val="30"/>
        </w:rPr>
      </w:pPr>
    </w:p>
    <w:p w14:paraId="4A3E32B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约瑟夫·卡里尔先生（Mr. Joseph Caryl）于1673年2月5日去世。</w:t>
      </w:r>
    </w:p>
    <w:p w14:paraId="21B007E2">
      <w:pPr>
        <w:pStyle w:val="2"/>
        <w:spacing w:before="87" w:line="243" w:lineRule="auto"/>
        <w:ind w:left="47" w:right="3" w:firstLine="15"/>
        <w:jc w:val="both"/>
        <w:rPr>
          <w:rFonts w:hint="eastAsia"/>
          <w:i w:val="0"/>
          <w:iCs w:val="0"/>
          <w:spacing w:val="-1"/>
          <w:sz w:val="30"/>
          <w:szCs w:val="30"/>
        </w:rPr>
      </w:pPr>
    </w:p>
    <w:p w14:paraId="11317BD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had been pastor of a numerous Congregation, which he collected soon after the Restoration, and which met for some years in Leaden-hall-street. 541</w:t>
      </w:r>
    </w:p>
    <w:p w14:paraId="0DAA5512">
      <w:pPr>
        <w:pStyle w:val="2"/>
        <w:spacing w:before="87" w:line="243" w:lineRule="auto"/>
        <w:ind w:left="47" w:right="3" w:firstLine="15"/>
        <w:jc w:val="both"/>
        <w:rPr>
          <w:rFonts w:hint="eastAsia"/>
          <w:i w:val="0"/>
          <w:iCs w:val="0"/>
          <w:spacing w:val="-1"/>
          <w:sz w:val="30"/>
          <w:szCs w:val="30"/>
        </w:rPr>
      </w:pPr>
    </w:p>
    <w:p w14:paraId="5ECC98B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他曾是一个庞大会众（Congregation）的牧师，该会众是他复辟后不久聚集起来的，并在利德贺街（Leaden-hall-street）聚会了几年。541</w:t>
      </w:r>
    </w:p>
    <w:p w14:paraId="046E25A2">
      <w:pPr>
        <w:pStyle w:val="2"/>
        <w:spacing w:before="87" w:line="243" w:lineRule="auto"/>
        <w:ind w:left="47" w:right="3" w:firstLine="15"/>
        <w:jc w:val="both"/>
        <w:rPr>
          <w:rFonts w:hint="eastAsia"/>
          <w:i w:val="0"/>
          <w:iCs w:val="0"/>
          <w:spacing w:val="-1"/>
          <w:sz w:val="30"/>
          <w:szCs w:val="30"/>
        </w:rPr>
      </w:pPr>
    </w:p>
    <w:p w14:paraId="51C478B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“His labours,” says a friend who knew him well, “were great; his studies incessant; his conversation unspotted; his charity, faith, zeal, and wisdom, gave a fragrant smell among the churches and servants of Christ.</w:t>
      </w:r>
    </w:p>
    <w:p w14:paraId="47C74D47">
      <w:pPr>
        <w:pStyle w:val="2"/>
        <w:spacing w:before="87" w:line="243" w:lineRule="auto"/>
        <w:ind w:left="47" w:right="3" w:firstLine="15"/>
        <w:jc w:val="both"/>
        <w:rPr>
          <w:rFonts w:hint="eastAsia"/>
          <w:i w:val="0"/>
          <w:iCs w:val="0"/>
          <w:spacing w:val="-1"/>
          <w:sz w:val="30"/>
          <w:szCs w:val="30"/>
        </w:rPr>
      </w:pPr>
    </w:p>
    <w:p w14:paraId="22E9E45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一位深知他的朋友说：“他的劳苦巨大；他的学习不懈；他的言谈无玷；他的仁爱、信心、热忱和智慧，在基督的众教会和仆人中散发出馨香之气。</w:t>
      </w:r>
    </w:p>
    <w:p w14:paraId="7DF66B83">
      <w:pPr>
        <w:pStyle w:val="2"/>
        <w:spacing w:before="87" w:line="243" w:lineRule="auto"/>
        <w:ind w:left="47" w:right="3" w:firstLine="15"/>
        <w:jc w:val="both"/>
        <w:rPr>
          <w:rFonts w:hint="eastAsia"/>
          <w:i w:val="0"/>
          <w:iCs w:val="0"/>
          <w:spacing w:val="-1"/>
          <w:sz w:val="30"/>
          <w:szCs w:val="30"/>
        </w:rPr>
      </w:pPr>
    </w:p>
    <w:p w14:paraId="76F60EC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 His sickness, though painful, was borne with patience and joy in believing; and so he parted from time to eternity under the full sail of desire and joy in the Holy Spirit.</w:t>
      </w:r>
    </w:p>
    <w:p w14:paraId="592CA348">
      <w:pPr>
        <w:pStyle w:val="2"/>
        <w:spacing w:before="87" w:line="243" w:lineRule="auto"/>
        <w:ind w:left="47" w:right="3" w:firstLine="15"/>
        <w:jc w:val="both"/>
        <w:rPr>
          <w:rFonts w:hint="eastAsia"/>
          <w:i w:val="0"/>
          <w:iCs w:val="0"/>
          <w:spacing w:val="-1"/>
          <w:sz w:val="30"/>
          <w:szCs w:val="30"/>
        </w:rPr>
      </w:pPr>
    </w:p>
    <w:p w14:paraId="1FD67C1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——他的疾病，虽然痛苦，却是凭着信心以忍耐和喜乐承受的；于是他在圣灵（Holy Spirit）中渴望与喜乐的满帆之下，从时间进入永恒。</w:t>
      </w:r>
    </w:p>
    <w:p w14:paraId="42AE8AE9">
      <w:pPr>
        <w:pStyle w:val="2"/>
        <w:spacing w:before="87" w:line="243" w:lineRule="auto"/>
        <w:ind w:left="47" w:right="3" w:firstLine="15"/>
        <w:jc w:val="both"/>
        <w:rPr>
          <w:rFonts w:hint="eastAsia"/>
          <w:i w:val="0"/>
          <w:iCs w:val="0"/>
          <w:spacing w:val="-1"/>
          <w:sz w:val="30"/>
          <w:szCs w:val="30"/>
        </w:rPr>
      </w:pPr>
    </w:p>
    <w:p w14:paraId="38915C5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lived his own Sermons.</w:t>
      </w:r>
    </w:p>
    <w:p w14:paraId="3D241126">
      <w:pPr>
        <w:pStyle w:val="2"/>
        <w:spacing w:before="87" w:line="243" w:lineRule="auto"/>
        <w:ind w:left="47" w:right="3" w:firstLine="15"/>
        <w:jc w:val="both"/>
        <w:rPr>
          <w:rFonts w:hint="eastAsia"/>
          <w:i w:val="0"/>
          <w:iCs w:val="0"/>
          <w:spacing w:val="-1"/>
          <w:sz w:val="30"/>
          <w:szCs w:val="30"/>
        </w:rPr>
      </w:pPr>
    </w:p>
    <w:p w14:paraId="4B9810F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他活出了他自己的讲道（Sermons）。</w:t>
      </w:r>
    </w:p>
    <w:p w14:paraId="33FA8DC4">
      <w:pPr>
        <w:pStyle w:val="2"/>
        <w:spacing w:before="87" w:line="243" w:lineRule="auto"/>
        <w:ind w:left="47" w:right="3" w:firstLine="15"/>
        <w:jc w:val="both"/>
        <w:rPr>
          <w:rFonts w:hint="eastAsia"/>
          <w:i w:val="0"/>
          <w:iCs w:val="0"/>
          <w:spacing w:val="-1"/>
          <w:sz w:val="30"/>
          <w:szCs w:val="30"/>
        </w:rPr>
      </w:pPr>
    </w:p>
    <w:p w14:paraId="7B5A43C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at last desired his friends to forbear speaking to him, that so he might retire into himself; which time they perceived that he spent in prayer; oftentimes lifting up his hands a little; and at last, finding his hands did not move, they drew near and perceived he had silently departed from them, leaving many mourning hearts behind.” 542</w:t>
      </w:r>
    </w:p>
    <w:p w14:paraId="50918B45">
      <w:pPr>
        <w:pStyle w:val="2"/>
        <w:spacing w:before="87" w:line="243" w:lineRule="auto"/>
        <w:ind w:left="47" w:right="3" w:firstLine="15"/>
        <w:jc w:val="both"/>
        <w:rPr>
          <w:rFonts w:hint="eastAsia"/>
          <w:i w:val="0"/>
          <w:iCs w:val="0"/>
          <w:spacing w:val="-1"/>
          <w:sz w:val="30"/>
          <w:szCs w:val="30"/>
        </w:rPr>
      </w:pPr>
    </w:p>
    <w:p w14:paraId="6AB1564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最后请求他的朋友们不要再对他说话，以便他可以退入自身；他们察觉到那段时间他在祷告中度过；常常稍微举起双手；最后，发现他的手不再动了，他们走近，察觉到他已悄然离开他们，留下许多哀伤的心。” 542</w:t>
      </w:r>
    </w:p>
    <w:p w14:paraId="26426725">
      <w:pPr>
        <w:pStyle w:val="2"/>
        <w:spacing w:before="87" w:line="243" w:lineRule="auto"/>
        <w:ind w:left="47" w:right="3" w:firstLine="15"/>
        <w:jc w:val="both"/>
        <w:rPr>
          <w:rFonts w:hint="eastAsia"/>
          <w:i w:val="0"/>
          <w:iCs w:val="0"/>
          <w:spacing w:val="-1"/>
          <w:sz w:val="30"/>
          <w:szCs w:val="30"/>
        </w:rPr>
      </w:pPr>
    </w:p>
    <w:p w14:paraId="59AB739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Owen and he had long been intimate friends; they had frequently been colleagued together in the time of the Commonwealth; their habits and sentiments were very similar; and as their churches assembled near each other, 543 they proposed uniting together under Dr. Owen, after the death of his esteemed friend and brother.</w:t>
      </w:r>
    </w:p>
    <w:p w14:paraId="031C08A4">
      <w:pPr>
        <w:pStyle w:val="2"/>
        <w:spacing w:before="87" w:line="243" w:lineRule="auto"/>
        <w:ind w:left="47" w:right="3" w:firstLine="15"/>
        <w:jc w:val="both"/>
        <w:rPr>
          <w:rFonts w:hint="eastAsia"/>
          <w:i w:val="0"/>
          <w:iCs w:val="0"/>
          <w:spacing w:val="-1"/>
          <w:sz w:val="30"/>
          <w:szCs w:val="30"/>
        </w:rPr>
      </w:pPr>
    </w:p>
    <w:p w14:paraId="0CAA853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欧文和他早已是密友；他们在共和国（Commonwealth）时期常常并肩合作；他们的习惯和观点非常相似；由于他们的教会聚会地点相近，543 他们提议在他敬爱的朋友和弟兄去世后，在欧文博士带领下联合起来。</w:t>
      </w:r>
    </w:p>
    <w:p w14:paraId="3D0B7CA7">
      <w:pPr>
        <w:pStyle w:val="2"/>
        <w:spacing w:before="87" w:line="243" w:lineRule="auto"/>
        <w:ind w:left="47" w:right="3" w:firstLine="15"/>
        <w:jc w:val="both"/>
        <w:rPr>
          <w:rFonts w:hint="eastAsia"/>
          <w:i w:val="0"/>
          <w:iCs w:val="0"/>
          <w:spacing w:val="-1"/>
          <w:sz w:val="30"/>
          <w:szCs w:val="30"/>
        </w:rPr>
      </w:pPr>
    </w:p>
    <w:p w14:paraId="3F67D0A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As all parties seemed well affected toward this proposition, the two churches met for the first time for the joint worship of God, on the 5th of June that year.</w:t>
      </w:r>
    </w:p>
    <w:p w14:paraId="5809BC43">
      <w:pPr>
        <w:pStyle w:val="2"/>
        <w:spacing w:before="87" w:line="243" w:lineRule="auto"/>
        <w:ind w:left="47" w:right="3" w:firstLine="15"/>
        <w:jc w:val="both"/>
        <w:rPr>
          <w:rFonts w:hint="eastAsia"/>
          <w:i w:val="0"/>
          <w:iCs w:val="0"/>
          <w:spacing w:val="-1"/>
          <w:sz w:val="30"/>
          <w:szCs w:val="30"/>
        </w:rPr>
      </w:pPr>
    </w:p>
    <w:p w14:paraId="5625DF5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由于各方似乎都对这项提议表示好感，两个教会于同年6月5日首次聚集，共同敬拜神。</w:t>
      </w:r>
    </w:p>
    <w:p w14:paraId="7266F27D">
      <w:pPr>
        <w:pStyle w:val="2"/>
        <w:spacing w:before="87" w:line="243" w:lineRule="auto"/>
        <w:ind w:left="47" w:right="3" w:firstLine="15"/>
        <w:jc w:val="both"/>
        <w:rPr>
          <w:rFonts w:hint="eastAsia"/>
          <w:i w:val="0"/>
          <w:iCs w:val="0"/>
          <w:spacing w:val="-1"/>
          <w:sz w:val="30"/>
          <w:szCs w:val="30"/>
        </w:rPr>
      </w:pPr>
    </w:p>
    <w:p w14:paraId="5BEA084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Dr. Owen preached a very excellent and appropriate Sermon from Colossians 3.14.</w:t>
      </w:r>
    </w:p>
    <w:p w14:paraId="3D53C3E0">
      <w:pPr>
        <w:pStyle w:val="2"/>
        <w:spacing w:before="87" w:line="243" w:lineRule="auto"/>
        <w:ind w:left="47" w:right="3" w:firstLine="15"/>
        <w:jc w:val="both"/>
        <w:rPr>
          <w:rFonts w:hint="eastAsia"/>
          <w:i w:val="0"/>
          <w:iCs w:val="0"/>
          <w:spacing w:val="-1"/>
          <w:sz w:val="30"/>
          <w:szCs w:val="30"/>
        </w:rPr>
      </w:pPr>
    </w:p>
    <w:p w14:paraId="1A69E64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欧文博士以歌罗西书（Colossians）3章14节为题，讲了一篇非常优秀且切合时宜的道。</w:t>
      </w:r>
    </w:p>
    <w:p w14:paraId="50D69B0E">
      <w:pPr>
        <w:pStyle w:val="2"/>
        <w:spacing w:before="87" w:line="243" w:lineRule="auto"/>
        <w:ind w:left="47" w:right="3" w:firstLine="15"/>
        <w:jc w:val="both"/>
        <w:rPr>
          <w:rFonts w:hint="eastAsia"/>
          <w:i w:val="0"/>
          <w:iCs w:val="0"/>
          <w:spacing w:val="-1"/>
          <w:sz w:val="30"/>
          <w:szCs w:val="30"/>
        </w:rPr>
      </w:pPr>
    </w:p>
    <w:p w14:paraId="310ED71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illustrates the nature and exercise of love, as the principal duty required among saints, especially as connected in church-fellowship.</w:t>
      </w:r>
    </w:p>
    <w:p w14:paraId="6FD744EE">
      <w:pPr>
        <w:pStyle w:val="2"/>
        <w:spacing w:before="87" w:line="243" w:lineRule="auto"/>
        <w:ind w:left="47" w:right="3" w:firstLine="15"/>
        <w:jc w:val="both"/>
        <w:rPr>
          <w:rFonts w:hint="eastAsia"/>
          <w:i w:val="0"/>
          <w:iCs w:val="0"/>
          <w:spacing w:val="-1"/>
          <w:sz w:val="30"/>
          <w:szCs w:val="30"/>
        </w:rPr>
      </w:pPr>
    </w:p>
    <w:p w14:paraId="4BD72BD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他阐释了爱的性质和实践，作为圣徒间，尤其是在教会交通（church-fellowship）中联合时，所需的主要责任。</w:t>
      </w:r>
    </w:p>
    <w:p w14:paraId="2F92F85B">
      <w:pPr>
        <w:pStyle w:val="2"/>
        <w:spacing w:before="87" w:line="243" w:lineRule="auto"/>
        <w:ind w:left="47" w:right="3" w:firstLine="15"/>
        <w:jc w:val="both"/>
        <w:rPr>
          <w:rFonts w:hint="eastAsia"/>
          <w:i w:val="0"/>
          <w:iCs w:val="0"/>
          <w:spacing w:val="-1"/>
          <w:sz w:val="30"/>
          <w:szCs w:val="30"/>
        </w:rPr>
      </w:pPr>
    </w:p>
    <w:p w14:paraId="7A67A9C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says with much solemnity,</w:t>
      </w:r>
    </w:p>
    <w:p w14:paraId="7DE5883D">
      <w:pPr>
        <w:pStyle w:val="2"/>
        <w:spacing w:before="87" w:line="243" w:lineRule="auto"/>
        <w:ind w:left="47" w:right="3" w:firstLine="15"/>
        <w:jc w:val="both"/>
        <w:rPr>
          <w:rFonts w:hint="eastAsia"/>
          <w:i w:val="0"/>
          <w:iCs w:val="0"/>
          <w:spacing w:val="-1"/>
          <w:sz w:val="30"/>
          <w:szCs w:val="30"/>
        </w:rPr>
      </w:pPr>
    </w:p>
    <w:p w14:paraId="14671A6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他非常庄重地说，</w:t>
      </w:r>
    </w:p>
    <w:p w14:paraId="24F68157">
      <w:pPr>
        <w:pStyle w:val="2"/>
        <w:spacing w:before="87" w:line="243" w:lineRule="auto"/>
        <w:ind w:left="47" w:right="3" w:firstLine="15"/>
        <w:jc w:val="both"/>
        <w:rPr>
          <w:rFonts w:hint="eastAsia"/>
          <w:i w:val="0"/>
          <w:iCs w:val="0"/>
          <w:spacing w:val="-1"/>
          <w:sz w:val="30"/>
          <w:szCs w:val="30"/>
        </w:rPr>
      </w:pPr>
    </w:p>
    <w:p w14:paraId="6CEA342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363</w:t>
      </w:r>
    </w:p>
    <w:p w14:paraId="1614C5B8">
      <w:pPr>
        <w:pStyle w:val="2"/>
        <w:spacing w:before="87" w:line="243" w:lineRule="auto"/>
        <w:ind w:left="47" w:right="3" w:firstLine="15"/>
        <w:jc w:val="both"/>
        <w:rPr>
          <w:rFonts w:hint="eastAsia"/>
          <w:i w:val="0"/>
          <w:iCs w:val="0"/>
          <w:spacing w:val="-1"/>
          <w:sz w:val="30"/>
          <w:szCs w:val="30"/>
        </w:rPr>
      </w:pPr>
    </w:p>
    <w:p w14:paraId="3CF6541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363</w:t>
      </w:r>
    </w:p>
    <w:p w14:paraId="2C1D1D85">
      <w:pPr>
        <w:pStyle w:val="2"/>
        <w:spacing w:before="87" w:line="243" w:lineRule="auto"/>
        <w:ind w:left="47" w:right="3" w:firstLine="15"/>
        <w:jc w:val="both"/>
        <w:rPr>
          <w:rFonts w:hint="eastAsia"/>
          <w:i w:val="0"/>
          <w:iCs w:val="0"/>
          <w:spacing w:val="-1"/>
          <w:sz w:val="30"/>
          <w:szCs w:val="30"/>
        </w:rPr>
      </w:pPr>
    </w:p>
    <w:p w14:paraId="5104328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 declare to this congregation, this day, that unless this evangelical love is exerted, not loosely and generally, but mutually among ourselves toward each other — we shall never give our account to Jesus Christ with joy; nor shall we ever carry on the great work of edification among ourselves.</w:t>
      </w:r>
    </w:p>
    <w:p w14:paraId="4BB69622">
      <w:pPr>
        <w:pStyle w:val="2"/>
        <w:spacing w:before="87" w:line="243" w:lineRule="auto"/>
        <w:ind w:left="47" w:right="3" w:firstLine="15"/>
        <w:jc w:val="both"/>
        <w:rPr>
          <w:rFonts w:hint="eastAsia"/>
          <w:i w:val="0"/>
          <w:iCs w:val="0"/>
          <w:spacing w:val="-1"/>
          <w:sz w:val="30"/>
          <w:szCs w:val="30"/>
        </w:rPr>
      </w:pPr>
    </w:p>
    <w:p w14:paraId="39C7E58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“我今天向这个会众宣告，除非这种福音之爱（evangelical love）被实践出来，不是松散普遍地，而是我们彼此互相地——否则我们绝不能欢喜地向耶稣基督（Jesus Christ）交账；我们也绝不能在我们中间进行伟大的造就（edification）工作。</w:t>
      </w:r>
    </w:p>
    <w:p w14:paraId="3207ED32">
      <w:pPr>
        <w:pStyle w:val="2"/>
        <w:spacing w:before="87" w:line="243" w:lineRule="auto"/>
        <w:ind w:left="47" w:right="3" w:firstLine="15"/>
        <w:jc w:val="both"/>
        <w:rPr>
          <w:rFonts w:hint="eastAsia"/>
          <w:i w:val="0"/>
          <w:iCs w:val="0"/>
          <w:spacing w:val="-1"/>
          <w:sz w:val="30"/>
          <w:szCs w:val="30"/>
        </w:rPr>
      </w:pPr>
    </w:p>
    <w:p w14:paraId="42A2DEE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And if Godispleased but to give this spirit among you, then I have nothing to fear but the mere weakness and depravity of my own heart and spirit.” 544</w:t>
      </w:r>
    </w:p>
    <w:p w14:paraId="3245A0D8">
      <w:pPr>
        <w:pStyle w:val="2"/>
        <w:spacing w:before="87" w:line="243" w:lineRule="auto"/>
        <w:ind w:left="47" w:right="3" w:firstLine="15"/>
        <w:jc w:val="both"/>
        <w:rPr>
          <w:rFonts w:hint="eastAsia"/>
          <w:i w:val="0"/>
          <w:iCs w:val="0"/>
          <w:spacing w:val="-1"/>
          <w:sz w:val="30"/>
          <w:szCs w:val="30"/>
        </w:rPr>
      </w:pPr>
    </w:p>
    <w:p w14:paraId="6F80448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如果神乐意将这种精神赐给你们，那么除了我自己内心和灵性的纯粹软弱与败坏之外，我便无所畏惧。” 544</w:t>
      </w:r>
    </w:p>
    <w:p w14:paraId="2D7E168B">
      <w:pPr>
        <w:pStyle w:val="2"/>
        <w:spacing w:before="87" w:line="243" w:lineRule="auto"/>
        <w:ind w:left="47" w:right="3" w:firstLine="15"/>
        <w:jc w:val="both"/>
        <w:rPr>
          <w:rFonts w:hint="eastAsia"/>
          <w:i w:val="0"/>
          <w:iCs w:val="0"/>
          <w:spacing w:val="-1"/>
          <w:sz w:val="30"/>
          <w:szCs w:val="30"/>
        </w:rPr>
      </w:pPr>
    </w:p>
    <w:p w14:paraId="74CA478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united church consisted of one hundred and seventy-one persons, which is reckoned a considerable society among Independents; but it was still more distinguished for the rank of some of its members, than for its number.</w:t>
      </w:r>
    </w:p>
    <w:p w14:paraId="4A4F7D44">
      <w:pPr>
        <w:pStyle w:val="2"/>
        <w:spacing w:before="87" w:line="243" w:lineRule="auto"/>
        <w:ind w:left="47" w:right="3" w:firstLine="15"/>
        <w:jc w:val="both"/>
        <w:rPr>
          <w:rFonts w:hint="eastAsia"/>
          <w:i w:val="0"/>
          <w:iCs w:val="0"/>
          <w:spacing w:val="-1"/>
          <w:sz w:val="30"/>
          <w:szCs w:val="30"/>
        </w:rPr>
      </w:pPr>
    </w:p>
    <w:p w14:paraId="1D03CDA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联合后的教会由一百七十一人组成，这在独立派（Independents）中被认为是一个相当大的团体；但它更因其一些成员的身份而非其人数而著称。</w:t>
      </w:r>
    </w:p>
    <w:p w14:paraId="3CD6D9D5">
      <w:pPr>
        <w:pStyle w:val="2"/>
        <w:spacing w:before="87" w:line="243" w:lineRule="auto"/>
        <w:ind w:left="47" w:right="3" w:firstLine="15"/>
        <w:jc w:val="both"/>
        <w:rPr>
          <w:rFonts w:hint="eastAsia"/>
          <w:i w:val="0"/>
          <w:iCs w:val="0"/>
          <w:spacing w:val="-1"/>
          <w:sz w:val="30"/>
          <w:szCs w:val="30"/>
        </w:rPr>
      </w:pPr>
    </w:p>
    <w:p w14:paraId="6B465A5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Among these were Lord Charles Fleetwood; Sir John Hartopp; Colonel Desborough (brother-in-law to Oliver Cromwell); James Berry (a distinguished officer of the Commonwealth army); also Lady Abney; Lady Hartopp; Lady Vere Wilkinson; Lady Thompson; and the celebrated Mrs. Bendish, grand-daughter to Cromwell, and remarkably like the Protector in some of the strong features of his character. 545</w:t>
      </w:r>
    </w:p>
    <w:p w14:paraId="0A8B14CC">
      <w:pPr>
        <w:pStyle w:val="2"/>
        <w:spacing w:before="87" w:line="243" w:lineRule="auto"/>
        <w:ind w:left="47" w:right="3" w:firstLine="15"/>
        <w:jc w:val="both"/>
        <w:rPr>
          <w:rFonts w:hint="eastAsia"/>
          <w:i w:val="0"/>
          <w:iCs w:val="0"/>
          <w:spacing w:val="-1"/>
          <w:sz w:val="30"/>
          <w:szCs w:val="30"/>
        </w:rPr>
      </w:pPr>
    </w:p>
    <w:p w14:paraId="675BA7B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其中包括查尔斯·弗利特伍德勋爵（Lord Charles Fleetwood）；约翰·哈托普爵士（Sir John Hartopp）；德斯伯勒上校（Colonel Desborough）（奥利弗·克伦威尔 Oliver Cromwell 的姐夫/妹夫）；詹姆斯·贝里（James Berry）（共和国军队 Commonwealth army 的一位杰出军官）；还有阿布尼夫人（Lady Abney）；哈托普夫人（Lady Hartopp）；维尔·威尔金森夫人（Lady Vere Wilkinson）；汤普森夫人（Lady Thompson）；以及著名的本迪什夫人（Mrs. Bendish），克伦威尔的孙女，在其性格某些突出特征上与护国公（Protector）极其相似。545</w:t>
      </w:r>
    </w:p>
    <w:p w14:paraId="0E442659">
      <w:pPr>
        <w:pStyle w:val="2"/>
        <w:spacing w:before="87" w:line="243" w:lineRule="auto"/>
        <w:ind w:left="47" w:right="3" w:firstLine="15"/>
        <w:jc w:val="both"/>
        <w:rPr>
          <w:rFonts w:hint="eastAsia"/>
          <w:i w:val="0"/>
          <w:iCs w:val="0"/>
          <w:spacing w:val="-1"/>
          <w:sz w:val="30"/>
          <w:szCs w:val="30"/>
        </w:rPr>
      </w:pPr>
    </w:p>
    <w:p w14:paraId="16FAA6B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Religion was not then so rare among persons of rank and family, as it has since become.</w:t>
      </w:r>
    </w:p>
    <w:p w14:paraId="7870E9CF">
      <w:pPr>
        <w:pStyle w:val="2"/>
        <w:spacing w:before="87" w:line="243" w:lineRule="auto"/>
        <w:ind w:left="47" w:right="3" w:firstLine="15"/>
        <w:jc w:val="both"/>
        <w:rPr>
          <w:rFonts w:hint="eastAsia"/>
          <w:i w:val="0"/>
          <w:iCs w:val="0"/>
          <w:spacing w:val="-1"/>
          <w:sz w:val="30"/>
          <w:szCs w:val="30"/>
        </w:rPr>
      </w:pPr>
    </w:p>
    <w:p w14:paraId="11BA704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那时宗教在有身份和家世的人中并不像后来那样罕见。</w:t>
      </w:r>
    </w:p>
    <w:p w14:paraId="5003645A">
      <w:pPr>
        <w:pStyle w:val="2"/>
        <w:spacing w:before="87" w:line="243" w:lineRule="auto"/>
        <w:ind w:left="47" w:right="3" w:firstLine="15"/>
        <w:jc w:val="both"/>
        <w:rPr>
          <w:rFonts w:hint="eastAsia"/>
          <w:i w:val="0"/>
          <w:iCs w:val="0"/>
          <w:spacing w:val="-1"/>
          <w:sz w:val="30"/>
          <w:szCs w:val="30"/>
        </w:rPr>
      </w:pPr>
    </w:p>
    <w:p w14:paraId="1F69EA9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And even the Non-conformists could reckon among their members not a few individuals in the higher walks of society, who considered it an honour to share their sufferings, as well as their privileges.</w:t>
      </w:r>
    </w:p>
    <w:p w14:paraId="11E921E3">
      <w:pPr>
        <w:pStyle w:val="2"/>
        <w:spacing w:before="87" w:line="243" w:lineRule="auto"/>
        <w:ind w:left="47" w:right="3" w:firstLine="15"/>
        <w:jc w:val="both"/>
        <w:rPr>
          <w:rFonts w:hint="eastAsia"/>
          <w:i w:val="0"/>
          <w:iCs w:val="0"/>
          <w:spacing w:val="-1"/>
          <w:sz w:val="30"/>
          <w:szCs w:val="30"/>
        </w:rPr>
      </w:pPr>
    </w:p>
    <w:p w14:paraId="6919B6C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甚至不从国教者（Non-conformists）也能在其成员中数出不少社会上层人士，他们认为分担他们的苦难和特权是一种荣誉。</w:t>
      </w:r>
    </w:p>
    <w:p w14:paraId="200ED7A8">
      <w:pPr>
        <w:pStyle w:val="2"/>
        <w:spacing w:before="87" w:line="243" w:lineRule="auto"/>
        <w:ind w:left="47" w:right="3" w:firstLine="15"/>
        <w:jc w:val="both"/>
        <w:rPr>
          <w:rFonts w:hint="eastAsia"/>
          <w:i w:val="0"/>
          <w:iCs w:val="0"/>
          <w:spacing w:val="-1"/>
          <w:sz w:val="30"/>
          <w:szCs w:val="30"/>
        </w:rPr>
      </w:pPr>
    </w:p>
    <w:p w14:paraId="6849E50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persons now mentioned continued to adorn the doctrine of Christ for many years, and the Doctor remained in the oversight of them, till his death.</w:t>
      </w:r>
    </w:p>
    <w:p w14:paraId="5801EC26">
      <w:pPr>
        <w:pStyle w:val="2"/>
        <w:spacing w:before="87" w:line="243" w:lineRule="auto"/>
        <w:ind w:left="47" w:right="3" w:firstLine="15"/>
        <w:jc w:val="both"/>
        <w:rPr>
          <w:rFonts w:hint="eastAsia"/>
          <w:i w:val="0"/>
          <w:iCs w:val="0"/>
          <w:spacing w:val="-1"/>
          <w:sz w:val="30"/>
          <w:szCs w:val="30"/>
        </w:rPr>
      </w:pPr>
    </w:p>
    <w:p w14:paraId="36FACF5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现在提到的人多年来一直荣耀基督的教义，这位博士则一直牧养他们，直到去世。</w:t>
      </w:r>
    </w:p>
    <w:p w14:paraId="485F273C">
      <w:pPr>
        <w:pStyle w:val="2"/>
        <w:spacing w:before="87" w:line="243" w:lineRule="auto"/>
        <w:ind w:left="47" w:right="3" w:firstLine="15"/>
        <w:jc w:val="both"/>
        <w:rPr>
          <w:rFonts w:hint="eastAsia"/>
          <w:i w:val="0"/>
          <w:iCs w:val="0"/>
          <w:spacing w:val="-1"/>
          <w:sz w:val="30"/>
          <w:szCs w:val="30"/>
        </w:rPr>
      </w:pPr>
    </w:p>
    <w:p w14:paraId="360443C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 will introduce here, a few gleanings from their history.</w:t>
      </w:r>
    </w:p>
    <w:p w14:paraId="59A9C6FF">
      <w:pPr>
        <w:pStyle w:val="2"/>
        <w:spacing w:before="87" w:line="243" w:lineRule="auto"/>
        <w:ind w:left="47" w:right="3" w:firstLine="15"/>
        <w:jc w:val="both"/>
        <w:rPr>
          <w:rFonts w:hint="eastAsia"/>
          <w:i w:val="0"/>
          <w:iCs w:val="0"/>
          <w:spacing w:val="-1"/>
          <w:sz w:val="30"/>
          <w:szCs w:val="30"/>
        </w:rPr>
      </w:pPr>
    </w:p>
    <w:p w14:paraId="721B576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我将在此介绍一些从他们历史中拾取的片段。</w:t>
      </w:r>
    </w:p>
    <w:p w14:paraId="6F258F8D">
      <w:pPr>
        <w:pStyle w:val="2"/>
        <w:spacing w:before="87" w:line="243" w:lineRule="auto"/>
        <w:ind w:left="47" w:right="3" w:firstLine="15"/>
        <w:jc w:val="both"/>
        <w:rPr>
          <w:rFonts w:hint="eastAsia"/>
          <w:i w:val="0"/>
          <w:iCs w:val="0"/>
          <w:spacing w:val="-1"/>
          <w:sz w:val="30"/>
          <w:szCs w:val="30"/>
        </w:rPr>
      </w:pPr>
    </w:p>
    <w:p w14:paraId="0926636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364</w:t>
      </w:r>
    </w:p>
    <w:p w14:paraId="2D03E165">
      <w:pPr>
        <w:pStyle w:val="2"/>
        <w:spacing w:before="87" w:line="243" w:lineRule="auto"/>
        <w:ind w:left="47" w:right="3" w:firstLine="15"/>
        <w:jc w:val="both"/>
        <w:rPr>
          <w:rFonts w:hint="eastAsia"/>
          <w:i w:val="0"/>
          <w:iCs w:val="0"/>
          <w:spacing w:val="-1"/>
          <w:sz w:val="30"/>
          <w:szCs w:val="30"/>
        </w:rPr>
      </w:pPr>
    </w:p>
    <w:p w14:paraId="03CF775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364</w:t>
      </w:r>
    </w:p>
    <w:p w14:paraId="3B353792">
      <w:pPr>
        <w:pStyle w:val="2"/>
        <w:spacing w:before="87" w:line="243" w:lineRule="auto"/>
        <w:ind w:left="47" w:right="3" w:firstLine="15"/>
        <w:jc w:val="both"/>
        <w:rPr>
          <w:rFonts w:hint="eastAsia"/>
          <w:i w:val="0"/>
          <w:iCs w:val="0"/>
          <w:spacing w:val="-1"/>
          <w:sz w:val="30"/>
          <w:szCs w:val="30"/>
        </w:rPr>
      </w:pPr>
    </w:p>
    <w:p w14:paraId="17E82FF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Charles Fleetwood, son-in-law to Cromwell, was sprung from an ancient family, formerly in Lancashire.</w:t>
      </w:r>
    </w:p>
    <w:p w14:paraId="48FF09C3">
      <w:pPr>
        <w:pStyle w:val="2"/>
        <w:spacing w:before="87" w:line="243" w:lineRule="auto"/>
        <w:ind w:left="47" w:right="3" w:firstLine="15"/>
        <w:jc w:val="both"/>
        <w:rPr>
          <w:rFonts w:hint="eastAsia"/>
          <w:i w:val="0"/>
          <w:iCs w:val="0"/>
          <w:spacing w:val="-1"/>
          <w:sz w:val="30"/>
          <w:szCs w:val="30"/>
        </w:rPr>
      </w:pPr>
    </w:p>
    <w:p w14:paraId="32A9F47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查尔斯·弗利特伍德（Charles Fleetwood），克伦威尔的女婿，出身于一个古老家族，原在兰开夏郡（Lancashire）。</w:t>
      </w:r>
    </w:p>
    <w:p w14:paraId="38C92F50">
      <w:pPr>
        <w:pStyle w:val="2"/>
        <w:spacing w:before="87" w:line="243" w:lineRule="auto"/>
        <w:ind w:left="47" w:right="3" w:firstLine="15"/>
        <w:jc w:val="both"/>
        <w:rPr>
          <w:rFonts w:hint="eastAsia"/>
          <w:i w:val="0"/>
          <w:iCs w:val="0"/>
          <w:spacing w:val="-1"/>
          <w:sz w:val="30"/>
          <w:szCs w:val="30"/>
        </w:rPr>
      </w:pPr>
    </w:p>
    <w:p w14:paraId="5A22561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held a post in the court of Charles I, but joined the Parliament, and soon rose to the highest honours which it could bestow.</w:t>
      </w:r>
    </w:p>
    <w:p w14:paraId="774EBB44">
      <w:pPr>
        <w:pStyle w:val="2"/>
        <w:spacing w:before="87" w:line="243" w:lineRule="auto"/>
        <w:ind w:left="47" w:right="3" w:firstLine="15"/>
        <w:jc w:val="both"/>
        <w:rPr>
          <w:rFonts w:hint="eastAsia"/>
          <w:i w:val="0"/>
          <w:iCs w:val="0"/>
          <w:spacing w:val="-1"/>
          <w:sz w:val="30"/>
          <w:szCs w:val="30"/>
        </w:rPr>
      </w:pPr>
    </w:p>
    <w:p w14:paraId="20ED745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他曾在查理一世（Charles I）的宫廷任职，但加入了议会（Parliament），并很快升至议会所能授予的最高荣誉。</w:t>
      </w:r>
    </w:p>
    <w:p w14:paraId="0AFA957D">
      <w:pPr>
        <w:pStyle w:val="2"/>
        <w:spacing w:before="87" w:line="243" w:lineRule="auto"/>
        <w:ind w:left="47" w:right="3" w:firstLine="15"/>
        <w:jc w:val="both"/>
        <w:rPr>
          <w:rFonts w:hint="eastAsia"/>
          <w:i w:val="0"/>
          <w:iCs w:val="0"/>
          <w:spacing w:val="-1"/>
          <w:sz w:val="30"/>
          <w:szCs w:val="30"/>
        </w:rPr>
      </w:pPr>
    </w:p>
    <w:p w14:paraId="354E710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In 1647, he was one of the Commissioners appointed to deal with the King; he had no involvement in the king’s death afterwards.</w:t>
      </w:r>
    </w:p>
    <w:p w14:paraId="0BF8909E">
      <w:pPr>
        <w:pStyle w:val="2"/>
        <w:spacing w:before="87" w:line="243" w:lineRule="auto"/>
        <w:ind w:left="47" w:right="3" w:firstLine="15"/>
        <w:jc w:val="both"/>
        <w:rPr>
          <w:rFonts w:hint="eastAsia"/>
          <w:i w:val="0"/>
          <w:iCs w:val="0"/>
          <w:spacing w:val="-1"/>
          <w:sz w:val="30"/>
          <w:szCs w:val="30"/>
        </w:rPr>
      </w:pPr>
    </w:p>
    <w:p w14:paraId="1AB5D0A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1647年，他是被任命与国王谈判的专员（Commissioners）之一；他后来并未参与国王的处决。</w:t>
      </w:r>
    </w:p>
    <w:p w14:paraId="7B5E9F46">
      <w:pPr>
        <w:pStyle w:val="2"/>
        <w:spacing w:before="87" w:line="243" w:lineRule="auto"/>
        <w:ind w:left="47" w:right="3" w:firstLine="15"/>
        <w:jc w:val="both"/>
        <w:rPr>
          <w:rFonts w:hint="eastAsia"/>
          <w:i w:val="0"/>
          <w:iCs w:val="0"/>
          <w:spacing w:val="-1"/>
          <w:sz w:val="30"/>
          <w:szCs w:val="30"/>
        </w:rPr>
      </w:pPr>
    </w:p>
    <w:p w14:paraId="07F2C24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On the death of Ireton, he married his widow; after which he was made Commander-in-chief of the army in Ireland, which he entirely secured.</w:t>
      </w:r>
    </w:p>
    <w:p w14:paraId="6ACBADA5">
      <w:pPr>
        <w:pStyle w:val="2"/>
        <w:spacing w:before="87" w:line="243" w:lineRule="auto"/>
        <w:ind w:left="47" w:right="3" w:firstLine="15"/>
        <w:jc w:val="both"/>
        <w:rPr>
          <w:rFonts w:hint="eastAsia"/>
          <w:i w:val="0"/>
          <w:iCs w:val="0"/>
          <w:spacing w:val="-1"/>
          <w:sz w:val="30"/>
          <w:szCs w:val="30"/>
        </w:rPr>
      </w:pPr>
    </w:p>
    <w:p w14:paraId="7BB0928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艾尔顿（Ireton）去世后，他娶了他的遗孀；之后他被任命为爱尔兰军队总司令（Commander-in-chief），并完全控制了该地。</w:t>
      </w:r>
    </w:p>
    <w:p w14:paraId="4DBE2D30">
      <w:pPr>
        <w:pStyle w:val="2"/>
        <w:spacing w:before="87" w:line="243" w:lineRule="auto"/>
        <w:ind w:left="47" w:right="3" w:firstLine="15"/>
        <w:jc w:val="both"/>
        <w:rPr>
          <w:rFonts w:hint="eastAsia"/>
          <w:i w:val="0"/>
          <w:iCs w:val="0"/>
          <w:spacing w:val="-1"/>
          <w:sz w:val="30"/>
          <w:szCs w:val="30"/>
        </w:rPr>
      </w:pPr>
    </w:p>
    <w:p w14:paraId="056CD54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made one of Oliver’s Lords, and is therefore often called Lord Charles Fleetwood.</w:t>
      </w:r>
    </w:p>
    <w:p w14:paraId="2CB3F432">
      <w:pPr>
        <w:pStyle w:val="2"/>
        <w:spacing w:before="87" w:line="243" w:lineRule="auto"/>
        <w:ind w:left="47" w:right="3" w:firstLine="15"/>
        <w:jc w:val="both"/>
        <w:rPr>
          <w:rFonts w:hint="eastAsia"/>
          <w:i w:val="0"/>
          <w:iCs w:val="0"/>
          <w:spacing w:val="-1"/>
          <w:sz w:val="30"/>
          <w:szCs w:val="30"/>
        </w:rPr>
      </w:pPr>
    </w:p>
    <w:p w14:paraId="0AF4F2C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他被任命为奥利弗（Oliver）的上议院成员之一，因此常被称为查尔斯·弗利特伍德勋爵（Lord Charles Fleetwood）。</w:t>
      </w:r>
    </w:p>
    <w:p w14:paraId="415619AC">
      <w:pPr>
        <w:pStyle w:val="2"/>
        <w:spacing w:before="87" w:line="243" w:lineRule="auto"/>
        <w:ind w:left="47" w:right="3" w:firstLine="15"/>
        <w:jc w:val="both"/>
        <w:rPr>
          <w:rFonts w:hint="eastAsia"/>
          <w:i w:val="0"/>
          <w:iCs w:val="0"/>
          <w:spacing w:val="-1"/>
          <w:sz w:val="30"/>
          <w:szCs w:val="30"/>
        </w:rPr>
      </w:pPr>
    </w:p>
    <w:p w14:paraId="1ECD43C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obtained favour after the Restoration, and lived privately for the most part at Stoke Newington, where he died soon after the Revolution,</w:t>
      </w:r>
    </w:p>
    <w:p w14:paraId="4CB149B4">
      <w:pPr>
        <w:pStyle w:val="2"/>
        <w:spacing w:before="87" w:line="243" w:lineRule="auto"/>
        <w:ind w:left="47" w:right="3" w:firstLine="15"/>
        <w:jc w:val="both"/>
        <w:rPr>
          <w:rFonts w:hint="eastAsia"/>
          <w:i w:val="0"/>
          <w:iCs w:val="0"/>
          <w:spacing w:val="-1"/>
          <w:sz w:val="30"/>
          <w:szCs w:val="30"/>
        </w:rPr>
      </w:pPr>
    </w:p>
    <w:p w14:paraId="1A28543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王政复辟后他获得恩惠，大部分时间私下居住在斯托克纽因顿（Stoke Newington），革命（Revolution）后不久在那里去世。</w:t>
      </w:r>
    </w:p>
    <w:p w14:paraId="497A6B9C">
      <w:pPr>
        <w:pStyle w:val="2"/>
        <w:spacing w:before="87" w:line="243" w:lineRule="auto"/>
        <w:ind w:left="47" w:right="3" w:firstLine="15"/>
        <w:jc w:val="both"/>
        <w:rPr>
          <w:rFonts w:hint="eastAsia"/>
          <w:i w:val="0"/>
          <w:iCs w:val="0"/>
          <w:spacing w:val="-1"/>
          <w:sz w:val="30"/>
          <w:szCs w:val="30"/>
        </w:rPr>
      </w:pPr>
    </w:p>
    <w:p w14:paraId="512B56C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suffered much for his principles as a dissenter.</w:t>
      </w:r>
    </w:p>
    <w:p w14:paraId="097CA428">
      <w:pPr>
        <w:pStyle w:val="2"/>
        <w:spacing w:before="87" w:line="243" w:lineRule="auto"/>
        <w:ind w:left="47" w:right="3" w:firstLine="15"/>
        <w:jc w:val="both"/>
        <w:rPr>
          <w:rFonts w:hint="eastAsia"/>
          <w:i w:val="0"/>
          <w:iCs w:val="0"/>
          <w:spacing w:val="-1"/>
          <w:sz w:val="30"/>
          <w:szCs w:val="30"/>
        </w:rPr>
      </w:pPr>
    </w:p>
    <w:p w14:paraId="4F6B439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作为一名不从国教者（dissenter），他为自己的原则遭受了很多苦难。</w:t>
      </w:r>
    </w:p>
    <w:p w14:paraId="6D6D340C">
      <w:pPr>
        <w:pStyle w:val="2"/>
        <w:spacing w:before="87" w:line="243" w:lineRule="auto"/>
        <w:ind w:left="47" w:right="3" w:firstLine="15"/>
        <w:jc w:val="both"/>
        <w:rPr>
          <w:rFonts w:hint="eastAsia"/>
          <w:i w:val="0"/>
          <w:iCs w:val="0"/>
          <w:spacing w:val="-1"/>
          <w:sz w:val="30"/>
          <w:szCs w:val="30"/>
        </w:rPr>
      </w:pPr>
    </w:p>
    <w:p w14:paraId="5AAA8AC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At one time, the fines imposed on him and on Sir John Hartopp (who was married to one of his daughters), and a few others, amounted to £6000 or £7000. 546,</w:t>
      </w:r>
    </w:p>
    <w:p w14:paraId="1ECE6749">
      <w:pPr>
        <w:pStyle w:val="2"/>
        <w:spacing w:before="87" w:line="243" w:lineRule="auto"/>
        <w:ind w:left="47" w:right="3" w:firstLine="15"/>
        <w:jc w:val="both"/>
        <w:rPr>
          <w:rFonts w:hint="eastAsia"/>
          <w:i w:val="0"/>
          <w:iCs w:val="0"/>
          <w:spacing w:val="-1"/>
          <w:sz w:val="30"/>
          <w:szCs w:val="30"/>
        </w:rPr>
      </w:pPr>
    </w:p>
    <w:p w14:paraId="1108341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有一次，对他和约翰·哈托普爵士（Sir John Hartopp）（娶了他一个女儿）以及其他几人施加的罚款，总额达到6000或7000英镑。546</w:t>
      </w:r>
    </w:p>
    <w:p w14:paraId="2BD037AB">
      <w:pPr>
        <w:pStyle w:val="2"/>
        <w:spacing w:before="87" w:line="243" w:lineRule="auto"/>
        <w:ind w:left="47" w:right="3" w:firstLine="15"/>
        <w:jc w:val="both"/>
        <w:rPr>
          <w:rFonts w:hint="eastAsia"/>
          <w:i w:val="0"/>
          <w:iCs w:val="0"/>
          <w:spacing w:val="-1"/>
          <w:sz w:val="30"/>
          <w:szCs w:val="30"/>
        </w:rPr>
      </w:pPr>
    </w:p>
    <w:p w14:paraId="48B8CB0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Owen appears to have been strongly attached to Fleetwood, as some of his letters to him show. 547</w:t>
      </w:r>
    </w:p>
    <w:p w14:paraId="7BF90E8A">
      <w:pPr>
        <w:pStyle w:val="2"/>
        <w:spacing w:before="87" w:line="243" w:lineRule="auto"/>
        <w:ind w:left="47" w:right="3" w:firstLine="15"/>
        <w:jc w:val="both"/>
        <w:rPr>
          <w:rFonts w:hint="eastAsia"/>
          <w:i w:val="0"/>
          <w:iCs w:val="0"/>
          <w:spacing w:val="-1"/>
          <w:sz w:val="30"/>
          <w:szCs w:val="30"/>
        </w:rPr>
      </w:pPr>
    </w:p>
    <w:p w14:paraId="0931EFC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欧文似乎对弗利特伍德（Fleetwood）非常依恋，正如他写给他的一些信所显示的。547</w:t>
      </w:r>
    </w:p>
    <w:p w14:paraId="56B2E0B4">
      <w:pPr>
        <w:pStyle w:val="2"/>
        <w:spacing w:before="87" w:line="243" w:lineRule="auto"/>
        <w:ind w:left="47" w:right="3" w:firstLine="15"/>
        <w:jc w:val="both"/>
        <w:rPr>
          <w:rFonts w:hint="eastAsia"/>
          <w:i w:val="0"/>
          <w:iCs w:val="0"/>
          <w:spacing w:val="-1"/>
          <w:sz w:val="30"/>
          <w:szCs w:val="30"/>
        </w:rPr>
      </w:pPr>
    </w:p>
    <w:p w14:paraId="323B4FF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is accused of cowardice, though I suspect unjustly — this was not a common vice in the leaders of the Commonwealth.</w:t>
      </w:r>
    </w:p>
    <w:p w14:paraId="22814D38">
      <w:pPr>
        <w:pStyle w:val="2"/>
        <w:spacing w:before="87" w:line="243" w:lineRule="auto"/>
        <w:ind w:left="47" w:right="3" w:firstLine="15"/>
        <w:jc w:val="both"/>
        <w:rPr>
          <w:rFonts w:hint="eastAsia"/>
          <w:i w:val="0"/>
          <w:iCs w:val="0"/>
          <w:spacing w:val="-1"/>
          <w:sz w:val="30"/>
          <w:szCs w:val="30"/>
        </w:rPr>
      </w:pPr>
    </w:p>
    <w:p w14:paraId="0F0D65B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他被指控怯懦，尽管我怀疑这是不公正的——这并非共和国（Commonwealth）领导人中常见的恶习。</w:t>
      </w:r>
    </w:p>
    <w:p w14:paraId="53CEEF13">
      <w:pPr>
        <w:pStyle w:val="2"/>
        <w:spacing w:before="87" w:line="243" w:lineRule="auto"/>
        <w:ind w:left="47" w:right="3" w:firstLine="15"/>
        <w:jc w:val="both"/>
        <w:rPr>
          <w:rFonts w:hint="eastAsia"/>
          <w:i w:val="0"/>
          <w:iCs w:val="0"/>
          <w:spacing w:val="-1"/>
          <w:sz w:val="30"/>
          <w:szCs w:val="30"/>
        </w:rPr>
      </w:pPr>
    </w:p>
    <w:p w14:paraId="1E63B56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Granger says he had no great skill as a soldier, and less as a politician; but he had a very powerful influence over the bigoted part of the army.</w:t>
      </w:r>
    </w:p>
    <w:p w14:paraId="169B0D7B">
      <w:pPr>
        <w:pStyle w:val="2"/>
        <w:spacing w:before="87" w:line="243" w:lineRule="auto"/>
        <w:ind w:left="47" w:right="3" w:firstLine="15"/>
        <w:jc w:val="both"/>
        <w:rPr>
          <w:rFonts w:hint="eastAsia"/>
          <w:i w:val="0"/>
          <w:iCs w:val="0"/>
          <w:spacing w:val="-1"/>
          <w:sz w:val="30"/>
          <w:szCs w:val="30"/>
        </w:rPr>
      </w:pPr>
    </w:p>
    <w:p w14:paraId="0FB90C8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格兰杰（Granger）说他作为士兵没有多少技巧，作为政治家则更少；但他对军队中固执己见的部分有非常强大的影响力。</w:t>
      </w:r>
    </w:p>
    <w:p w14:paraId="02BEDB8D">
      <w:pPr>
        <w:pStyle w:val="2"/>
        <w:spacing w:before="87" w:line="243" w:lineRule="auto"/>
        <w:ind w:left="47" w:right="3" w:firstLine="15"/>
        <w:jc w:val="both"/>
        <w:rPr>
          <w:rFonts w:hint="eastAsia"/>
          <w:i w:val="0"/>
          <w:iCs w:val="0"/>
          <w:spacing w:val="-1"/>
          <w:sz w:val="30"/>
          <w:szCs w:val="30"/>
        </w:rPr>
      </w:pPr>
    </w:p>
    <w:p w14:paraId="5DD0817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thought that prayers superseded the use of carnal weapons, and that it was sufficient to trust in the hand of Providence, without exerting the arm of flesh. 548</w:t>
      </w:r>
    </w:p>
    <w:p w14:paraId="0499B7A2">
      <w:pPr>
        <w:pStyle w:val="2"/>
        <w:spacing w:before="87" w:line="243" w:lineRule="auto"/>
        <w:ind w:left="47" w:right="3" w:firstLine="15"/>
        <w:jc w:val="both"/>
        <w:rPr>
          <w:rFonts w:hint="eastAsia"/>
          <w:i w:val="0"/>
          <w:iCs w:val="0"/>
          <w:spacing w:val="-1"/>
          <w:sz w:val="30"/>
          <w:szCs w:val="30"/>
        </w:rPr>
      </w:pPr>
    </w:p>
    <w:p w14:paraId="4733DE0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他认为祷告取代了属肉体武器（carnal weapons）的使用，并且只要信靠护理（Providence）之手就足够了，无需动用血肉之臂（arm of flesh）。548</w:t>
      </w:r>
    </w:p>
    <w:p w14:paraId="197FCD84">
      <w:pPr>
        <w:pStyle w:val="2"/>
        <w:spacing w:before="87" w:line="243" w:lineRule="auto"/>
        <w:ind w:left="47" w:right="3" w:firstLine="15"/>
        <w:jc w:val="both"/>
        <w:rPr>
          <w:rFonts w:hint="eastAsia"/>
          <w:i w:val="0"/>
          <w:iCs w:val="0"/>
          <w:spacing w:val="-1"/>
          <w:sz w:val="30"/>
          <w:szCs w:val="30"/>
        </w:rPr>
      </w:pPr>
    </w:p>
    <w:p w14:paraId="4A5E5DC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This, however, is the common style, in which the men of that period are reproached for placing dependence on God for the success of their exertions.</w:t>
      </w:r>
    </w:p>
    <w:p w14:paraId="73F6C72E">
      <w:pPr>
        <w:pStyle w:val="2"/>
        <w:spacing w:before="87" w:line="243" w:lineRule="auto"/>
        <w:ind w:left="47" w:right="3" w:firstLine="15"/>
        <w:jc w:val="both"/>
        <w:rPr>
          <w:rFonts w:hint="eastAsia"/>
          <w:i w:val="0"/>
          <w:iCs w:val="0"/>
          <w:spacing w:val="-1"/>
          <w:sz w:val="30"/>
          <w:szCs w:val="30"/>
        </w:rPr>
      </w:pPr>
    </w:p>
    <w:p w14:paraId="2C2AF8F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然而，这是那个时期人们因将他们努力的成功寄托于神而被责备的常见方式。</w:t>
      </w:r>
    </w:p>
    <w:p w14:paraId="4CE55EA5">
      <w:pPr>
        <w:pStyle w:val="2"/>
        <w:spacing w:before="87" w:line="243" w:lineRule="auto"/>
        <w:ind w:left="47" w:right="3" w:firstLine="15"/>
        <w:jc w:val="both"/>
        <w:rPr>
          <w:rFonts w:hint="eastAsia"/>
          <w:i w:val="0"/>
          <w:iCs w:val="0"/>
          <w:spacing w:val="-1"/>
          <w:sz w:val="30"/>
          <w:szCs w:val="30"/>
        </w:rPr>
      </w:pPr>
    </w:p>
    <w:p w14:paraId="7910F56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measures which they employed, in general, sufficiently prove that they knew how to use means, as well as to exercise trust.</w:t>
      </w:r>
    </w:p>
    <w:p w14:paraId="5E40A9BD">
      <w:pPr>
        <w:pStyle w:val="2"/>
        <w:spacing w:before="87" w:line="243" w:lineRule="auto"/>
        <w:ind w:left="47" w:right="3" w:firstLine="15"/>
        <w:jc w:val="both"/>
        <w:rPr>
          <w:rFonts w:hint="eastAsia"/>
          <w:i w:val="0"/>
          <w:iCs w:val="0"/>
          <w:spacing w:val="-1"/>
          <w:sz w:val="30"/>
          <w:szCs w:val="30"/>
        </w:rPr>
      </w:pPr>
    </w:p>
    <w:p w14:paraId="0947E1E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他们通常采用的措施，充分证明他们既懂得使用方法，也懂得操练信靠。</w:t>
      </w:r>
    </w:p>
    <w:p w14:paraId="6F182A69">
      <w:pPr>
        <w:pStyle w:val="2"/>
        <w:spacing w:before="87" w:line="243" w:lineRule="auto"/>
        <w:ind w:left="47" w:right="3" w:firstLine="15"/>
        <w:jc w:val="both"/>
        <w:rPr>
          <w:rFonts w:hint="eastAsia"/>
          <w:i w:val="0"/>
          <w:iCs w:val="0"/>
          <w:spacing w:val="-1"/>
          <w:sz w:val="30"/>
          <w:szCs w:val="30"/>
        </w:rPr>
      </w:pPr>
    </w:p>
    <w:p w14:paraId="4938322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365</w:t>
      </w:r>
    </w:p>
    <w:p w14:paraId="5CF66809">
      <w:pPr>
        <w:pStyle w:val="2"/>
        <w:spacing w:before="87" w:line="243" w:lineRule="auto"/>
        <w:ind w:left="47" w:right="3" w:firstLine="15"/>
        <w:jc w:val="both"/>
        <w:rPr>
          <w:rFonts w:hint="eastAsia"/>
          <w:i w:val="0"/>
          <w:iCs w:val="0"/>
          <w:spacing w:val="-1"/>
          <w:sz w:val="30"/>
          <w:szCs w:val="30"/>
        </w:rPr>
      </w:pPr>
    </w:p>
    <w:p w14:paraId="78C59D2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365</w:t>
      </w:r>
    </w:p>
    <w:p w14:paraId="3908025E">
      <w:pPr>
        <w:pStyle w:val="2"/>
        <w:spacing w:before="87" w:line="243" w:lineRule="auto"/>
        <w:ind w:left="47" w:right="3" w:firstLine="15"/>
        <w:jc w:val="both"/>
        <w:rPr>
          <w:rFonts w:hint="eastAsia"/>
          <w:i w:val="0"/>
          <w:iCs w:val="0"/>
          <w:spacing w:val="-1"/>
          <w:sz w:val="30"/>
          <w:szCs w:val="30"/>
        </w:rPr>
      </w:pPr>
    </w:p>
    <w:p w14:paraId="3C426E5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Noble acknowledges that “he was religious, and had the greatest veneration for civil liberty.”</w:t>
      </w:r>
    </w:p>
    <w:p w14:paraId="77737DE3">
      <w:pPr>
        <w:pStyle w:val="2"/>
        <w:spacing w:before="87" w:line="243" w:lineRule="auto"/>
        <w:ind w:left="47" w:right="3" w:firstLine="15"/>
        <w:jc w:val="both"/>
        <w:rPr>
          <w:rFonts w:hint="eastAsia"/>
          <w:i w:val="0"/>
          <w:iCs w:val="0"/>
          <w:spacing w:val="-1"/>
          <w:sz w:val="30"/>
          <w:szCs w:val="30"/>
        </w:rPr>
      </w:pPr>
    </w:p>
    <w:p w14:paraId="4331DFC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诺布尔（Noble）承认“他是虔诚的，并且对公民自由（civil liberty）怀有最大的敬意。”</w:t>
      </w:r>
    </w:p>
    <w:p w14:paraId="63F123E0">
      <w:pPr>
        <w:pStyle w:val="2"/>
        <w:spacing w:before="87" w:line="243" w:lineRule="auto"/>
        <w:ind w:left="47" w:right="3" w:firstLine="15"/>
        <w:jc w:val="both"/>
        <w:rPr>
          <w:rFonts w:hint="eastAsia"/>
          <w:i w:val="0"/>
          <w:iCs w:val="0"/>
          <w:spacing w:val="-1"/>
          <w:sz w:val="30"/>
          <w:szCs w:val="30"/>
        </w:rPr>
      </w:pPr>
    </w:p>
    <w:p w14:paraId="11FED91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Determined that what are virtues in ordinary men, should be deformities in Fleetwood, Noble adds, “but his ideas of both were so romantic, fantastical, and erroneous, that they were blemishes instead of ornaments to his character.” 549</w:t>
      </w:r>
    </w:p>
    <w:p w14:paraId="2D5D4C7A">
      <w:pPr>
        <w:pStyle w:val="2"/>
        <w:spacing w:before="87" w:line="243" w:lineRule="auto"/>
        <w:ind w:left="47" w:right="3" w:firstLine="15"/>
        <w:jc w:val="both"/>
        <w:rPr>
          <w:rFonts w:hint="eastAsia"/>
          <w:i w:val="0"/>
          <w:iCs w:val="0"/>
          <w:spacing w:val="-1"/>
          <w:sz w:val="30"/>
          <w:szCs w:val="30"/>
        </w:rPr>
      </w:pPr>
    </w:p>
    <w:p w14:paraId="57AD633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诺布尔决心要让普通人身上的美德在弗利特伍德身上变成缺陷，他补充道：“但他对这两者的想法是如此浪漫、奇幻和错误，以至于它们成了他品格上的污点而非装饰。” 549</w:t>
      </w:r>
    </w:p>
    <w:p w14:paraId="0FA94B2A">
      <w:pPr>
        <w:pStyle w:val="2"/>
        <w:spacing w:before="87" w:line="243" w:lineRule="auto"/>
        <w:ind w:left="47" w:right="3" w:firstLine="15"/>
        <w:jc w:val="both"/>
        <w:rPr>
          <w:rFonts w:hint="eastAsia"/>
          <w:i w:val="0"/>
          <w:iCs w:val="0"/>
          <w:spacing w:val="-1"/>
          <w:sz w:val="30"/>
          <w:szCs w:val="30"/>
        </w:rPr>
      </w:pPr>
    </w:p>
    <w:p w14:paraId="78EB441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Major-General Berry was originally a clerk in an ironwork, according to Baxter; a wood-monger in London, according to Noble.</w:t>
      </w:r>
    </w:p>
    <w:p w14:paraId="4B2235CA">
      <w:pPr>
        <w:pStyle w:val="2"/>
        <w:spacing w:before="87" w:line="243" w:lineRule="auto"/>
        <w:ind w:left="47" w:right="3" w:firstLine="15"/>
        <w:jc w:val="both"/>
        <w:rPr>
          <w:rFonts w:hint="eastAsia"/>
          <w:i w:val="0"/>
          <w:iCs w:val="0"/>
          <w:spacing w:val="-1"/>
          <w:sz w:val="30"/>
          <w:szCs w:val="30"/>
        </w:rPr>
      </w:pPr>
    </w:p>
    <w:p w14:paraId="25183D1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根据巴克斯特（Baxter）的说法，贝里少将（Major-General Berry）最初是一家铁厂的文员；根据诺布尔（Noble）的说法，是伦敦的一位木材商（wood-monger）。</w:t>
      </w:r>
    </w:p>
    <w:p w14:paraId="1FCEA387">
      <w:pPr>
        <w:pStyle w:val="2"/>
        <w:spacing w:before="87" w:line="243" w:lineRule="auto"/>
        <w:ind w:left="47" w:right="3" w:firstLine="15"/>
        <w:jc w:val="both"/>
        <w:rPr>
          <w:rFonts w:hint="eastAsia"/>
          <w:i w:val="0"/>
          <w:iCs w:val="0"/>
          <w:spacing w:val="-1"/>
          <w:sz w:val="30"/>
          <w:szCs w:val="30"/>
        </w:rPr>
      </w:pPr>
    </w:p>
    <w:p w14:paraId="20C4897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at an early period the bosom friend of Mr. Baxter, who highly esteemed him, and says,</w:t>
      </w:r>
    </w:p>
    <w:p w14:paraId="08DD5EDA">
      <w:pPr>
        <w:pStyle w:val="2"/>
        <w:spacing w:before="87" w:line="243" w:lineRule="auto"/>
        <w:ind w:left="47" w:right="3" w:firstLine="15"/>
        <w:jc w:val="both"/>
        <w:rPr>
          <w:rFonts w:hint="eastAsia"/>
          <w:i w:val="0"/>
          <w:iCs w:val="0"/>
          <w:spacing w:val="-1"/>
          <w:sz w:val="30"/>
          <w:szCs w:val="30"/>
        </w:rPr>
      </w:pPr>
    </w:p>
    <w:p w14:paraId="52BAF49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他早期是巴克斯特先生（Mr. Baxter）的密友，巴克斯特非常敬重他，并说：</w:t>
      </w:r>
    </w:p>
    <w:p w14:paraId="250CD109">
      <w:pPr>
        <w:pStyle w:val="2"/>
        <w:spacing w:before="87" w:line="243" w:lineRule="auto"/>
        <w:ind w:left="47" w:right="3" w:firstLine="15"/>
        <w:jc w:val="both"/>
        <w:rPr>
          <w:rFonts w:hint="eastAsia"/>
          <w:i w:val="0"/>
          <w:iCs w:val="0"/>
          <w:spacing w:val="-1"/>
          <w:sz w:val="30"/>
          <w:szCs w:val="30"/>
        </w:rPr>
      </w:pPr>
    </w:p>
    <w:p w14:paraId="3F7B635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a man of great sincerity before the wars, and of very good natural parts, especially mathematical and mechanical.</w:t>
      </w:r>
    </w:p>
    <w:p w14:paraId="6FD270BA">
      <w:pPr>
        <w:pStyle w:val="2"/>
        <w:spacing w:before="87" w:line="243" w:lineRule="auto"/>
        <w:ind w:left="47" w:right="3" w:firstLine="15"/>
        <w:jc w:val="both"/>
        <w:rPr>
          <w:rFonts w:hint="eastAsia"/>
          <w:i w:val="0"/>
          <w:iCs w:val="0"/>
          <w:spacing w:val="-1"/>
          <w:sz w:val="30"/>
          <w:szCs w:val="30"/>
        </w:rPr>
      </w:pPr>
    </w:p>
    <w:p w14:paraId="54C6FFB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“战前他是一个非常真诚的人，天资很好，尤其擅长数学和机械。</w:t>
      </w:r>
    </w:p>
    <w:p w14:paraId="2C17A156">
      <w:pPr>
        <w:pStyle w:val="2"/>
        <w:spacing w:before="87" w:line="243" w:lineRule="auto"/>
        <w:ind w:left="47" w:right="3" w:firstLine="15"/>
        <w:jc w:val="both"/>
        <w:rPr>
          <w:rFonts w:hint="eastAsia"/>
          <w:i w:val="0"/>
          <w:iCs w:val="0"/>
          <w:spacing w:val="-1"/>
          <w:sz w:val="30"/>
          <w:szCs w:val="30"/>
        </w:rPr>
      </w:pPr>
    </w:p>
    <w:p w14:paraId="35261F0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Affectionate in religion, and while conversant with humbling Providences, doctrines, and company, a great enemy to pride.</w:t>
      </w:r>
    </w:p>
    <w:p w14:paraId="3B8FF651">
      <w:pPr>
        <w:pStyle w:val="2"/>
        <w:spacing w:before="87" w:line="243" w:lineRule="auto"/>
        <w:ind w:left="47" w:right="3" w:firstLine="15"/>
        <w:jc w:val="both"/>
        <w:rPr>
          <w:rFonts w:hint="eastAsia"/>
          <w:i w:val="0"/>
          <w:iCs w:val="0"/>
          <w:spacing w:val="-1"/>
          <w:sz w:val="30"/>
          <w:szCs w:val="30"/>
        </w:rPr>
      </w:pPr>
    </w:p>
    <w:p w14:paraId="0403638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在宗教上充满感情，当与使人谦卑的护理（Providences）、教义和同伴相处时，是骄傲的大敌。</w:t>
      </w:r>
    </w:p>
    <w:p w14:paraId="7F916AEE">
      <w:pPr>
        <w:pStyle w:val="2"/>
        <w:spacing w:before="87" w:line="243" w:lineRule="auto"/>
        <w:ind w:left="47" w:right="3" w:firstLine="15"/>
        <w:jc w:val="both"/>
        <w:rPr>
          <w:rFonts w:hint="eastAsia"/>
          <w:i w:val="0"/>
          <w:iCs w:val="0"/>
          <w:spacing w:val="-1"/>
          <w:sz w:val="30"/>
          <w:szCs w:val="30"/>
        </w:rPr>
      </w:pPr>
    </w:p>
    <w:p w14:paraId="4074FFB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But when Cromwell made him his favourite, and his extraordinary valour was crowned with extraordinary success, his mind, his aim, his talk, and all was altered.”</w:t>
      </w:r>
    </w:p>
    <w:p w14:paraId="1180455A">
      <w:pPr>
        <w:pStyle w:val="2"/>
        <w:spacing w:before="87" w:line="243" w:lineRule="auto"/>
        <w:ind w:left="47" w:right="3" w:firstLine="15"/>
        <w:jc w:val="both"/>
        <w:rPr>
          <w:rFonts w:hint="eastAsia"/>
          <w:i w:val="0"/>
          <w:iCs w:val="0"/>
          <w:spacing w:val="-1"/>
          <w:sz w:val="30"/>
          <w:szCs w:val="30"/>
        </w:rPr>
      </w:pPr>
    </w:p>
    <w:p w14:paraId="3E48320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但当克伦威尔（Cromwell）使他成为宠臣，他非凡的英勇获得了非凡的成功时，他的心思、目标、谈吐以及一切都改变了。”</w:t>
      </w:r>
    </w:p>
    <w:p w14:paraId="0557915D">
      <w:pPr>
        <w:pStyle w:val="2"/>
        <w:spacing w:before="87" w:line="243" w:lineRule="auto"/>
        <w:ind w:left="47" w:right="3" w:firstLine="15"/>
        <w:jc w:val="both"/>
        <w:rPr>
          <w:rFonts w:hint="eastAsia"/>
          <w:i w:val="0"/>
          <w:iCs w:val="0"/>
          <w:spacing w:val="-1"/>
          <w:sz w:val="30"/>
          <w:szCs w:val="30"/>
        </w:rPr>
      </w:pPr>
    </w:p>
    <w:p w14:paraId="7116A57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In a word, he became an Independent, by which he lost Baxter’s good opinion of him; but it does not therefore follow that he deserved to lose it.</w:t>
      </w:r>
    </w:p>
    <w:p w14:paraId="117D816E">
      <w:pPr>
        <w:pStyle w:val="2"/>
        <w:spacing w:before="87" w:line="243" w:lineRule="auto"/>
        <w:ind w:left="47" w:right="3" w:firstLine="15"/>
        <w:jc w:val="both"/>
        <w:rPr>
          <w:rFonts w:hint="eastAsia"/>
          <w:i w:val="0"/>
          <w:iCs w:val="0"/>
          <w:spacing w:val="-1"/>
          <w:sz w:val="30"/>
          <w:szCs w:val="30"/>
        </w:rPr>
      </w:pPr>
    </w:p>
    <w:p w14:paraId="0C7EA3D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总之，他成了一位独立派（Independent），因此失去了巴克斯特对他的好感；但这并不意味着他活该失去它。</w:t>
      </w:r>
    </w:p>
    <w:p w14:paraId="4B705589">
      <w:pPr>
        <w:pStyle w:val="2"/>
        <w:spacing w:before="87" w:line="243" w:lineRule="auto"/>
        <w:ind w:left="47" w:right="3" w:firstLine="15"/>
        <w:jc w:val="both"/>
        <w:rPr>
          <w:rFonts w:hint="eastAsia"/>
          <w:i w:val="0"/>
          <w:iCs w:val="0"/>
          <w:spacing w:val="-1"/>
          <w:sz w:val="30"/>
          <w:szCs w:val="30"/>
        </w:rPr>
      </w:pPr>
    </w:p>
    <w:p w14:paraId="7BBAB33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represented the counties of Hereford and Worcester in 1656, and was removed to Cromwell’s upper house the following year.</w:t>
      </w:r>
    </w:p>
    <w:p w14:paraId="22918EEC">
      <w:pPr>
        <w:pStyle w:val="2"/>
        <w:spacing w:before="87" w:line="243" w:lineRule="auto"/>
        <w:ind w:left="47" w:right="3" w:firstLine="15"/>
        <w:jc w:val="both"/>
        <w:rPr>
          <w:rFonts w:hint="eastAsia"/>
          <w:i w:val="0"/>
          <w:iCs w:val="0"/>
          <w:spacing w:val="-1"/>
          <w:sz w:val="30"/>
          <w:szCs w:val="30"/>
        </w:rPr>
      </w:pPr>
    </w:p>
    <w:p w14:paraId="0E7DFF3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他于1656年代表赫里福德郡（Hereford）和伍斯特郡（Worcester）任议员，次年被调入克伦威尔的上议院。</w:t>
      </w:r>
    </w:p>
    <w:p w14:paraId="0CB0F068">
      <w:pPr>
        <w:pStyle w:val="2"/>
        <w:spacing w:before="87" w:line="243" w:lineRule="auto"/>
        <w:ind w:left="47" w:right="3" w:firstLine="15"/>
        <w:jc w:val="both"/>
        <w:rPr>
          <w:rFonts w:hint="eastAsia"/>
          <w:i w:val="0"/>
          <w:iCs w:val="0"/>
          <w:spacing w:val="-1"/>
          <w:sz w:val="30"/>
          <w:szCs w:val="30"/>
        </w:rPr>
      </w:pPr>
    </w:p>
    <w:p w14:paraId="62CBD7B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a leading instrument in pulling down Richard Cromwell, and an active member of the Council of State.</w:t>
      </w:r>
    </w:p>
    <w:p w14:paraId="7C54650D">
      <w:pPr>
        <w:pStyle w:val="2"/>
        <w:spacing w:before="87" w:line="243" w:lineRule="auto"/>
        <w:ind w:left="47" w:right="3" w:firstLine="15"/>
        <w:jc w:val="both"/>
        <w:rPr>
          <w:rFonts w:hint="eastAsia"/>
          <w:i w:val="0"/>
          <w:iCs w:val="0"/>
          <w:spacing w:val="-1"/>
          <w:sz w:val="30"/>
          <w:szCs w:val="30"/>
        </w:rPr>
      </w:pPr>
    </w:p>
    <w:p w14:paraId="16C7153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他是推翻理查德·克伦威尔（Richard Cromwell）的主要工具，也是国务委员会（Council of State）的活跃成员。</w:t>
      </w:r>
    </w:p>
    <w:p w14:paraId="1239F406">
      <w:pPr>
        <w:pStyle w:val="2"/>
        <w:spacing w:before="87" w:line="243" w:lineRule="auto"/>
        <w:ind w:left="47" w:right="3" w:firstLine="15"/>
        <w:jc w:val="both"/>
        <w:rPr>
          <w:rFonts w:hint="eastAsia"/>
          <w:i w:val="0"/>
          <w:iCs w:val="0"/>
          <w:spacing w:val="-1"/>
          <w:sz w:val="30"/>
          <w:szCs w:val="30"/>
        </w:rPr>
      </w:pPr>
    </w:p>
    <w:p w14:paraId="4761F2D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Baxter admits,which is a strong testimony to Berry’s character (considering the opinion which we just quoted) — “that he lived afterward as honestly as could be expected in one who takes error for truth, and evil to be good.</w:t>
      </w:r>
    </w:p>
    <w:p w14:paraId="7C63B67F">
      <w:pPr>
        <w:pStyle w:val="2"/>
        <w:spacing w:before="87" w:line="243" w:lineRule="auto"/>
        <w:ind w:left="47" w:right="3" w:firstLine="15"/>
        <w:jc w:val="both"/>
        <w:rPr>
          <w:rFonts w:hint="eastAsia"/>
          <w:i w:val="0"/>
          <w:iCs w:val="0"/>
          <w:spacing w:val="-1"/>
          <w:sz w:val="30"/>
          <w:szCs w:val="30"/>
        </w:rPr>
      </w:pPr>
    </w:p>
    <w:p w14:paraId="3A96B1F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巴克斯特承认——考虑到我们刚才引用的观点，这是对贝里品格的有力证明——“他后来生活得尽可能诚实，正如对一个以错为真、以恶为善的人所能期望的那样。</w:t>
      </w:r>
    </w:p>
    <w:p w14:paraId="73B9D5FC">
      <w:pPr>
        <w:pStyle w:val="2"/>
        <w:spacing w:before="87" w:line="243" w:lineRule="auto"/>
        <w:ind w:left="47" w:right="3" w:firstLine="15"/>
        <w:jc w:val="both"/>
        <w:rPr>
          <w:rFonts w:hint="eastAsia"/>
          <w:i w:val="0"/>
          <w:iCs w:val="0"/>
          <w:spacing w:val="-1"/>
          <w:sz w:val="30"/>
          <w:szCs w:val="30"/>
        </w:rPr>
      </w:pPr>
    </w:p>
    <w:p w14:paraId="1727539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for some time after the Restoration, a prisoner in Scarborough Castle; but upon being released, he became a gardener.”</w:t>
      </w:r>
    </w:p>
    <w:p w14:paraId="784222D3">
      <w:pPr>
        <w:pStyle w:val="2"/>
        <w:spacing w:before="87" w:line="243" w:lineRule="auto"/>
        <w:ind w:left="47" w:right="3" w:firstLine="15"/>
        <w:jc w:val="both"/>
        <w:rPr>
          <w:rFonts w:hint="eastAsia"/>
          <w:i w:val="0"/>
          <w:iCs w:val="0"/>
          <w:spacing w:val="-1"/>
          <w:sz w:val="30"/>
          <w:szCs w:val="30"/>
        </w:rPr>
      </w:pPr>
    </w:p>
    <w:p w14:paraId="659F38E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王政复辟后一段时间，他被囚禁在斯卡伯勒城堡（Scarborough Castle）；但获释后，他成了一名园丁。”</w:t>
      </w:r>
    </w:p>
    <w:p w14:paraId="2EAE896E">
      <w:pPr>
        <w:pStyle w:val="2"/>
        <w:spacing w:before="87" w:line="243" w:lineRule="auto"/>
        <w:ind w:left="47" w:right="3" w:firstLine="15"/>
        <w:jc w:val="both"/>
        <w:rPr>
          <w:rFonts w:hint="eastAsia"/>
          <w:i w:val="0"/>
          <w:iCs w:val="0"/>
          <w:spacing w:val="-1"/>
          <w:sz w:val="30"/>
          <w:szCs w:val="30"/>
        </w:rPr>
      </w:pPr>
    </w:p>
    <w:p w14:paraId="79A9A49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 do not knowhow to reconcile this with the fact that Parliament ordered Berry to retire from London to whichever of his seats was farthest from the city.</w:t>
      </w:r>
    </w:p>
    <w:p w14:paraId="6F8E43A2">
      <w:pPr>
        <w:pStyle w:val="2"/>
        <w:spacing w:before="87" w:line="243" w:lineRule="auto"/>
        <w:ind w:left="47" w:right="3" w:firstLine="15"/>
        <w:jc w:val="both"/>
        <w:rPr>
          <w:rFonts w:hint="eastAsia"/>
          <w:i w:val="0"/>
          <w:iCs w:val="0"/>
          <w:spacing w:val="-1"/>
          <w:sz w:val="30"/>
          <w:szCs w:val="30"/>
        </w:rPr>
      </w:pPr>
    </w:p>
    <w:p w14:paraId="4353A69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我不知道如何将此与议会（Parliament）命令贝里从伦敦退到他离城市最远的住所之一的事实相协调。</w:t>
      </w:r>
    </w:p>
    <w:p w14:paraId="41FF9CEA">
      <w:pPr>
        <w:pStyle w:val="2"/>
        <w:spacing w:before="87" w:line="243" w:lineRule="auto"/>
        <w:ind w:left="47" w:right="3" w:firstLine="15"/>
        <w:jc w:val="both"/>
        <w:rPr>
          <w:rFonts w:hint="eastAsia"/>
          <w:i w:val="0"/>
          <w:iCs w:val="0"/>
          <w:spacing w:val="-1"/>
          <w:sz w:val="30"/>
          <w:szCs w:val="30"/>
        </w:rPr>
      </w:pPr>
    </w:p>
    <w:p w14:paraId="2D7DD13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is probable that he lost much of his property, but not likely that he lost the whole.</w:t>
      </w:r>
    </w:p>
    <w:p w14:paraId="04DEC941">
      <w:pPr>
        <w:pStyle w:val="2"/>
        <w:spacing w:before="87" w:line="243" w:lineRule="auto"/>
        <w:ind w:left="47" w:right="3" w:firstLine="15"/>
        <w:jc w:val="both"/>
        <w:rPr>
          <w:rFonts w:hint="eastAsia"/>
          <w:i w:val="0"/>
          <w:iCs w:val="0"/>
          <w:spacing w:val="-1"/>
          <w:sz w:val="30"/>
          <w:szCs w:val="30"/>
        </w:rPr>
      </w:pPr>
    </w:p>
    <w:p w14:paraId="562B17D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很可能他失去了大部分财产，但不太可能失去全部。</w:t>
      </w:r>
    </w:p>
    <w:p w14:paraId="4A2EA654">
      <w:pPr>
        <w:pStyle w:val="2"/>
        <w:spacing w:before="87" w:line="243" w:lineRule="auto"/>
        <w:ind w:left="47" w:right="3" w:firstLine="15"/>
        <w:jc w:val="both"/>
        <w:rPr>
          <w:rFonts w:hint="eastAsia"/>
          <w:i w:val="0"/>
          <w:iCs w:val="0"/>
          <w:spacing w:val="-1"/>
          <w:sz w:val="30"/>
          <w:szCs w:val="30"/>
        </w:rPr>
      </w:pPr>
    </w:p>
    <w:p w14:paraId="7DB74AD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 have not been able to ascertain when he died. 550</w:t>
      </w:r>
    </w:p>
    <w:p w14:paraId="073BD983">
      <w:pPr>
        <w:pStyle w:val="2"/>
        <w:spacing w:before="87" w:line="243" w:lineRule="auto"/>
        <w:ind w:left="47" w:right="3" w:firstLine="15"/>
        <w:jc w:val="both"/>
        <w:rPr>
          <w:rFonts w:hint="eastAsia"/>
          <w:i w:val="0"/>
          <w:iCs w:val="0"/>
          <w:spacing w:val="-1"/>
          <w:sz w:val="30"/>
          <w:szCs w:val="30"/>
        </w:rPr>
      </w:pPr>
    </w:p>
    <w:p w14:paraId="17C3371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我未能确定他何时去世。550</w:t>
      </w:r>
    </w:p>
    <w:p w14:paraId="28931FC9">
      <w:pPr>
        <w:pStyle w:val="2"/>
        <w:spacing w:before="87" w:line="243" w:lineRule="auto"/>
        <w:ind w:left="47" w:right="3" w:firstLine="15"/>
        <w:jc w:val="both"/>
        <w:rPr>
          <w:rFonts w:hint="eastAsia"/>
          <w:i w:val="0"/>
          <w:iCs w:val="0"/>
          <w:spacing w:val="-1"/>
          <w:sz w:val="30"/>
          <w:szCs w:val="30"/>
        </w:rPr>
      </w:pPr>
    </w:p>
    <w:p w14:paraId="33B244A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366</w:t>
      </w:r>
    </w:p>
    <w:p w14:paraId="1091B9D5">
      <w:pPr>
        <w:pStyle w:val="2"/>
        <w:spacing w:before="87" w:line="243" w:lineRule="auto"/>
        <w:ind w:left="47" w:right="3" w:firstLine="15"/>
        <w:jc w:val="both"/>
        <w:rPr>
          <w:rFonts w:hint="eastAsia"/>
          <w:i w:val="0"/>
          <w:iCs w:val="0"/>
          <w:spacing w:val="-1"/>
          <w:sz w:val="30"/>
          <w:szCs w:val="30"/>
        </w:rPr>
      </w:pPr>
    </w:p>
    <w:p w14:paraId="0F3D752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366</w:t>
      </w:r>
    </w:p>
    <w:p w14:paraId="145FB624">
      <w:pPr>
        <w:pStyle w:val="2"/>
        <w:spacing w:before="87" w:line="243" w:lineRule="auto"/>
        <w:ind w:left="47" w:right="3" w:firstLine="15"/>
        <w:jc w:val="both"/>
        <w:rPr>
          <w:rFonts w:hint="eastAsia"/>
          <w:i w:val="0"/>
          <w:iCs w:val="0"/>
          <w:spacing w:val="-1"/>
          <w:sz w:val="30"/>
          <w:szCs w:val="30"/>
        </w:rPr>
      </w:pPr>
    </w:p>
    <w:p w14:paraId="38E888F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Sir John Hartopp was distinguished both for his Christian character, and for the high respectability of his family.</w:t>
      </w:r>
    </w:p>
    <w:p w14:paraId="71F8488E">
      <w:pPr>
        <w:pStyle w:val="2"/>
        <w:spacing w:before="87" w:line="243" w:lineRule="auto"/>
        <w:ind w:left="47" w:right="3" w:firstLine="15"/>
        <w:jc w:val="both"/>
        <w:rPr>
          <w:rFonts w:hint="eastAsia"/>
          <w:i w:val="0"/>
          <w:iCs w:val="0"/>
          <w:spacing w:val="-1"/>
          <w:sz w:val="30"/>
          <w:szCs w:val="30"/>
        </w:rPr>
      </w:pPr>
    </w:p>
    <w:p w14:paraId="5A07B6B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约翰·哈托普爵士（Sir John Hartopp）既因其基督徒品格，也因其家族的高度声望而著称。</w:t>
      </w:r>
    </w:p>
    <w:p w14:paraId="6804C083">
      <w:pPr>
        <w:pStyle w:val="2"/>
        <w:spacing w:before="87" w:line="243" w:lineRule="auto"/>
        <w:ind w:left="47" w:right="3" w:firstLine="15"/>
        <w:jc w:val="both"/>
        <w:rPr>
          <w:rFonts w:hint="eastAsia"/>
          <w:i w:val="0"/>
          <w:iCs w:val="0"/>
          <w:spacing w:val="-1"/>
          <w:sz w:val="30"/>
          <w:szCs w:val="30"/>
        </w:rPr>
      </w:pPr>
    </w:p>
    <w:p w14:paraId="5549C91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His grandfather was created a baronet by James I in 1619, only a few years after the institution of the order.</w:t>
      </w:r>
    </w:p>
    <w:p w14:paraId="66768A55">
      <w:pPr>
        <w:pStyle w:val="2"/>
        <w:spacing w:before="87" w:line="243" w:lineRule="auto"/>
        <w:ind w:left="47" w:right="3" w:firstLine="15"/>
        <w:jc w:val="both"/>
        <w:rPr>
          <w:rFonts w:hint="eastAsia"/>
          <w:i w:val="0"/>
          <w:iCs w:val="0"/>
          <w:spacing w:val="-1"/>
          <w:sz w:val="30"/>
          <w:szCs w:val="30"/>
        </w:rPr>
      </w:pPr>
    </w:p>
    <w:p w14:paraId="7F623CD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他的祖父于1619年被詹姆斯一世（James I）封为从男爵（baronet），仅在该爵位设立几年之后。</w:t>
      </w:r>
    </w:p>
    <w:p w14:paraId="755A9818">
      <w:pPr>
        <w:pStyle w:val="2"/>
        <w:spacing w:before="87" w:line="243" w:lineRule="auto"/>
        <w:ind w:left="47" w:right="3" w:firstLine="15"/>
        <w:jc w:val="both"/>
        <w:rPr>
          <w:rFonts w:hint="eastAsia"/>
          <w:i w:val="0"/>
          <w:iCs w:val="0"/>
          <w:spacing w:val="-1"/>
          <w:sz w:val="30"/>
          <w:szCs w:val="30"/>
        </w:rPr>
      </w:pPr>
    </w:p>
    <w:p w14:paraId="7E9E202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born in 1637, and at an early period of his life cast his lot with the Independents.</w:t>
      </w:r>
    </w:p>
    <w:p w14:paraId="1EC017BB">
      <w:pPr>
        <w:pStyle w:val="2"/>
        <w:spacing w:before="87" w:line="243" w:lineRule="auto"/>
        <w:ind w:left="47" w:right="3" w:firstLine="15"/>
        <w:jc w:val="both"/>
        <w:rPr>
          <w:rFonts w:hint="eastAsia"/>
          <w:i w:val="0"/>
          <w:iCs w:val="0"/>
          <w:spacing w:val="-1"/>
          <w:sz w:val="30"/>
          <w:szCs w:val="30"/>
        </w:rPr>
      </w:pPr>
    </w:p>
    <w:p w14:paraId="10D3C88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他出生于1637年，早年便与独立派（Independents）同命运。</w:t>
      </w:r>
    </w:p>
    <w:p w14:paraId="169EB99D">
      <w:pPr>
        <w:pStyle w:val="2"/>
        <w:spacing w:before="87" w:line="243" w:lineRule="auto"/>
        <w:ind w:left="47" w:right="3" w:firstLine="15"/>
        <w:jc w:val="both"/>
        <w:rPr>
          <w:rFonts w:hint="eastAsia"/>
          <w:i w:val="0"/>
          <w:iCs w:val="0"/>
          <w:spacing w:val="-1"/>
          <w:sz w:val="30"/>
          <w:szCs w:val="30"/>
        </w:rPr>
      </w:pPr>
    </w:p>
    <w:p w14:paraId="1B30086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married the daughter of Charles Fleetwood, Esq. and thus became allied to the Cromwell family.</w:t>
      </w:r>
    </w:p>
    <w:p w14:paraId="15DA5043">
      <w:pPr>
        <w:pStyle w:val="2"/>
        <w:spacing w:before="87" w:line="243" w:lineRule="auto"/>
        <w:ind w:left="47" w:right="3" w:firstLine="15"/>
        <w:jc w:val="both"/>
        <w:rPr>
          <w:rFonts w:hint="eastAsia"/>
          <w:i w:val="0"/>
          <w:iCs w:val="0"/>
          <w:spacing w:val="-1"/>
          <w:sz w:val="30"/>
          <w:szCs w:val="30"/>
        </w:rPr>
      </w:pPr>
    </w:p>
    <w:p w14:paraId="4D3CE20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他娶了查尔斯·弗利特伍德先生（Charles Fleetwood, Esq.）的女儿，从而与克伦威尔家族结盟。</w:t>
      </w:r>
    </w:p>
    <w:p w14:paraId="31DE156C">
      <w:pPr>
        <w:pStyle w:val="2"/>
        <w:spacing w:before="87" w:line="243" w:lineRule="auto"/>
        <w:ind w:left="47" w:right="3" w:firstLine="15"/>
        <w:jc w:val="both"/>
        <w:rPr>
          <w:rFonts w:hint="eastAsia"/>
          <w:i w:val="0"/>
          <w:iCs w:val="0"/>
          <w:spacing w:val="-1"/>
          <w:sz w:val="30"/>
          <w:szCs w:val="30"/>
        </w:rPr>
      </w:pPr>
    </w:p>
    <w:p w14:paraId="0B5ADA7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Lady Hartopp died Nov. 9, 1711.</w:t>
      </w:r>
    </w:p>
    <w:p w14:paraId="5456F4AF">
      <w:pPr>
        <w:pStyle w:val="2"/>
        <w:spacing w:before="87" w:line="243" w:lineRule="auto"/>
        <w:ind w:left="47" w:right="3" w:firstLine="15"/>
        <w:jc w:val="both"/>
        <w:rPr>
          <w:rFonts w:hint="eastAsia"/>
          <w:i w:val="0"/>
          <w:iCs w:val="0"/>
          <w:spacing w:val="-1"/>
          <w:sz w:val="30"/>
          <w:szCs w:val="30"/>
        </w:rPr>
      </w:pPr>
    </w:p>
    <w:p w14:paraId="3D3B78A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哈托普夫人（Lady Hartopp）于1711年11月9日去世。</w:t>
      </w:r>
    </w:p>
    <w:p w14:paraId="44431694">
      <w:pPr>
        <w:pStyle w:val="2"/>
        <w:spacing w:before="87" w:line="243" w:lineRule="auto"/>
        <w:ind w:left="47" w:right="3" w:firstLine="15"/>
        <w:jc w:val="both"/>
        <w:rPr>
          <w:rFonts w:hint="eastAsia"/>
          <w:i w:val="0"/>
          <w:iCs w:val="0"/>
          <w:spacing w:val="-1"/>
          <w:sz w:val="30"/>
          <w:szCs w:val="30"/>
        </w:rPr>
      </w:pPr>
    </w:p>
    <w:p w14:paraId="7C08A9E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was after her funeral that Dr. Watts preached and published “The last enemy conquered.” 551</w:t>
      </w:r>
    </w:p>
    <w:p w14:paraId="677923B5">
      <w:pPr>
        <w:pStyle w:val="2"/>
        <w:spacing w:before="87" w:line="243" w:lineRule="auto"/>
        <w:ind w:left="47" w:right="3" w:firstLine="15"/>
        <w:jc w:val="both"/>
        <w:rPr>
          <w:rFonts w:hint="eastAsia"/>
          <w:i w:val="0"/>
          <w:iCs w:val="0"/>
          <w:spacing w:val="-1"/>
          <w:sz w:val="30"/>
          <w:szCs w:val="30"/>
        </w:rPr>
      </w:pPr>
    </w:p>
    <w:p w14:paraId="74C4E0F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正是在她的葬礼之后，瓦茨博士（Dr. Watts）讲道并出版了《最后的仇敌被征服》（The last enemy conquered）。551</w:t>
      </w:r>
    </w:p>
    <w:p w14:paraId="2300448D">
      <w:pPr>
        <w:pStyle w:val="2"/>
        <w:spacing w:before="87" w:line="243" w:lineRule="auto"/>
        <w:ind w:left="47" w:right="3" w:firstLine="15"/>
        <w:jc w:val="both"/>
        <w:rPr>
          <w:rFonts w:hint="eastAsia"/>
          <w:i w:val="0"/>
          <w:iCs w:val="0"/>
          <w:spacing w:val="-1"/>
          <w:sz w:val="30"/>
          <w:szCs w:val="30"/>
        </w:rPr>
      </w:pPr>
    </w:p>
    <w:p w14:paraId="3586D7C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Sir John lived to the advanced age of eighty-five, and upon his death, April 1, 1722, Dr. Watts preached the most beautiful of all his discourses: “The happiness of separate spirits made perfect.”</w:t>
      </w:r>
    </w:p>
    <w:p w14:paraId="64E5D05E">
      <w:pPr>
        <w:pStyle w:val="2"/>
        <w:spacing w:before="87" w:line="243" w:lineRule="auto"/>
        <w:ind w:left="47" w:right="3" w:firstLine="15"/>
        <w:jc w:val="both"/>
        <w:rPr>
          <w:rFonts w:hint="eastAsia"/>
          <w:i w:val="0"/>
          <w:iCs w:val="0"/>
          <w:spacing w:val="-1"/>
          <w:sz w:val="30"/>
          <w:szCs w:val="30"/>
        </w:rPr>
      </w:pPr>
    </w:p>
    <w:p w14:paraId="4AE1BA8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约翰爵士（Sir John）活到了八十五岁高龄，在他于1722年4月1日去世后，瓦茨博士讲了他所有讲道中最优美的一篇：“得以完全的离世之灵的幸福”（The happiness of separate spirits made perfect）。</w:t>
      </w:r>
    </w:p>
    <w:p w14:paraId="5D16BB1E">
      <w:pPr>
        <w:pStyle w:val="2"/>
        <w:spacing w:before="87" w:line="243" w:lineRule="auto"/>
        <w:ind w:left="47" w:right="3" w:firstLine="15"/>
        <w:jc w:val="both"/>
        <w:rPr>
          <w:rFonts w:hint="eastAsia"/>
          <w:i w:val="0"/>
          <w:iCs w:val="0"/>
          <w:spacing w:val="-1"/>
          <w:sz w:val="30"/>
          <w:szCs w:val="30"/>
        </w:rPr>
      </w:pPr>
    </w:p>
    <w:p w14:paraId="3EFD728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As Sir John and Lady Hartopp were not only members of the church of which Dr. Watts was pastor, but as he had resided five years in their house as tutor to their eldest son, the Doctor was particularly qualified to bear testimony to the character of these estimable individuals.</w:t>
      </w:r>
    </w:p>
    <w:p w14:paraId="0040E52C">
      <w:pPr>
        <w:pStyle w:val="2"/>
        <w:spacing w:before="87" w:line="243" w:lineRule="auto"/>
        <w:ind w:left="47" w:right="3" w:firstLine="15"/>
        <w:jc w:val="both"/>
        <w:rPr>
          <w:rFonts w:hint="eastAsia"/>
          <w:i w:val="0"/>
          <w:iCs w:val="0"/>
          <w:spacing w:val="-1"/>
          <w:sz w:val="30"/>
          <w:szCs w:val="30"/>
        </w:rPr>
      </w:pPr>
    </w:p>
    <w:p w14:paraId="64BB26F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由于约翰爵士和哈托普夫人不仅是瓦茨博士担任牧师的教会成员，而且瓦茨博士曾在他们家担任其长子的家庭教师五年，这位博士特别有资格为这些可敬人士的品格作证。</w:t>
      </w:r>
    </w:p>
    <w:p w14:paraId="21F1EF83">
      <w:pPr>
        <w:pStyle w:val="2"/>
        <w:spacing w:before="87" w:line="243" w:lineRule="auto"/>
        <w:ind w:left="47" w:right="3" w:firstLine="15"/>
        <w:jc w:val="both"/>
        <w:rPr>
          <w:rFonts w:hint="eastAsia"/>
          <w:i w:val="0"/>
          <w:iCs w:val="0"/>
          <w:spacing w:val="-1"/>
          <w:sz w:val="30"/>
          <w:szCs w:val="30"/>
        </w:rPr>
      </w:pPr>
    </w:p>
    <w:p w14:paraId="37A18BF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says little of Lady Hartopp, though what he does say is highly to her honour; but he gives a full-length portrait of Sir John.</w:t>
      </w:r>
    </w:p>
    <w:p w14:paraId="0DBAFE16">
      <w:pPr>
        <w:pStyle w:val="2"/>
        <w:spacing w:before="87" w:line="243" w:lineRule="auto"/>
        <w:ind w:left="47" w:right="3" w:firstLine="15"/>
        <w:jc w:val="both"/>
        <w:rPr>
          <w:rFonts w:hint="eastAsia"/>
          <w:i w:val="0"/>
          <w:iCs w:val="0"/>
          <w:spacing w:val="-1"/>
          <w:sz w:val="30"/>
          <w:szCs w:val="30"/>
        </w:rPr>
      </w:pPr>
    </w:p>
    <w:p w14:paraId="526E1FE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他对哈托普夫人着墨不多，尽管他所说的极大地荣耀了她；但他对约翰爵士作了全面的描绘。</w:t>
      </w:r>
    </w:p>
    <w:p w14:paraId="6D23251A">
      <w:pPr>
        <w:pStyle w:val="2"/>
        <w:spacing w:before="87" w:line="243" w:lineRule="auto"/>
        <w:ind w:left="47" w:right="3" w:firstLine="15"/>
        <w:jc w:val="both"/>
        <w:rPr>
          <w:rFonts w:hint="eastAsia"/>
          <w:i w:val="0"/>
          <w:iCs w:val="0"/>
          <w:spacing w:val="-1"/>
          <w:sz w:val="30"/>
          <w:szCs w:val="30"/>
        </w:rPr>
      </w:pPr>
    </w:p>
    <w:p w14:paraId="088ACF0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Book of God was his chief study, and his divinest delight.</w:t>
      </w:r>
    </w:p>
    <w:p w14:paraId="09109F83">
      <w:pPr>
        <w:pStyle w:val="2"/>
        <w:spacing w:before="87" w:line="243" w:lineRule="auto"/>
        <w:ind w:left="47" w:right="3" w:firstLine="15"/>
        <w:jc w:val="both"/>
        <w:rPr>
          <w:rFonts w:hint="eastAsia"/>
          <w:i w:val="0"/>
          <w:iCs w:val="0"/>
          <w:spacing w:val="-1"/>
          <w:sz w:val="30"/>
          <w:szCs w:val="30"/>
        </w:rPr>
      </w:pPr>
    </w:p>
    <w:p w14:paraId="5644B8C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“神的书（Book of God）是他主要的研究，也是他最神圣的喜乐。</w:t>
      </w:r>
    </w:p>
    <w:p w14:paraId="047F611D">
      <w:pPr>
        <w:pStyle w:val="2"/>
        <w:spacing w:before="87" w:line="243" w:lineRule="auto"/>
        <w:ind w:left="47" w:right="3" w:firstLine="15"/>
        <w:jc w:val="both"/>
        <w:rPr>
          <w:rFonts w:hint="eastAsia"/>
          <w:i w:val="0"/>
          <w:iCs w:val="0"/>
          <w:spacing w:val="-1"/>
          <w:sz w:val="30"/>
          <w:szCs w:val="30"/>
        </w:rPr>
      </w:pPr>
    </w:p>
    <w:p w14:paraId="558E264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His bible lay before him night and day, and he was well-acquainted with the writers who explained it best.</w:t>
      </w:r>
    </w:p>
    <w:p w14:paraId="1CE96682">
      <w:pPr>
        <w:pStyle w:val="2"/>
        <w:spacing w:before="87" w:line="243" w:lineRule="auto"/>
        <w:ind w:left="47" w:right="3" w:firstLine="15"/>
        <w:jc w:val="both"/>
        <w:rPr>
          <w:rFonts w:hint="eastAsia"/>
          <w:i w:val="0"/>
          <w:iCs w:val="0"/>
          <w:spacing w:val="-1"/>
          <w:sz w:val="30"/>
          <w:szCs w:val="30"/>
        </w:rPr>
      </w:pPr>
    </w:p>
    <w:p w14:paraId="753ECA7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他的圣经（bible）日夜摆在他面前，他非常熟悉那些解释得最好的作者。</w:t>
      </w:r>
    </w:p>
    <w:p w14:paraId="20EA3BB8">
      <w:pPr>
        <w:pStyle w:val="2"/>
        <w:spacing w:before="87" w:line="243" w:lineRule="auto"/>
        <w:ind w:left="47" w:right="3" w:firstLine="15"/>
        <w:jc w:val="both"/>
        <w:rPr>
          <w:rFonts w:hint="eastAsia"/>
          <w:i w:val="0"/>
          <w:iCs w:val="0"/>
          <w:spacing w:val="-1"/>
          <w:sz w:val="30"/>
          <w:szCs w:val="30"/>
        </w:rPr>
      </w:pPr>
    </w:p>
    <w:p w14:paraId="36B9295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desirous to see what the Spirit of God said to men in the original languages.</w:t>
      </w:r>
    </w:p>
    <w:p w14:paraId="2FE1DC15">
      <w:pPr>
        <w:pStyle w:val="2"/>
        <w:spacing w:before="87" w:line="243" w:lineRule="auto"/>
        <w:ind w:left="47" w:right="3" w:firstLine="15"/>
        <w:jc w:val="both"/>
        <w:rPr>
          <w:rFonts w:hint="eastAsia"/>
          <w:i w:val="0"/>
          <w:iCs w:val="0"/>
          <w:spacing w:val="-1"/>
          <w:sz w:val="30"/>
          <w:szCs w:val="30"/>
        </w:rPr>
      </w:pPr>
    </w:p>
    <w:p w14:paraId="30DAA36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他渴望看到神的灵（Spirit of God）在原文中对人说了什么。</w:t>
      </w:r>
    </w:p>
    <w:p w14:paraId="71F55655">
      <w:pPr>
        <w:pStyle w:val="2"/>
        <w:spacing w:before="87" w:line="243" w:lineRule="auto"/>
        <w:ind w:left="47" w:right="3" w:firstLine="15"/>
        <w:jc w:val="both"/>
        <w:rPr>
          <w:rFonts w:hint="eastAsia"/>
          <w:i w:val="0"/>
          <w:iCs w:val="0"/>
          <w:spacing w:val="-1"/>
          <w:sz w:val="30"/>
          <w:szCs w:val="30"/>
        </w:rPr>
      </w:pPr>
    </w:p>
    <w:p w14:paraId="08369C4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To this end, he commenced some acquaintance with the Hebrew, when he was more than fifty years old; and that he might be capable of judging any text in the New Testament, he kept his youthful knowledge of the Greek language, in some measure, for the period of his life.</w:t>
      </w:r>
    </w:p>
    <w:p w14:paraId="31F41573">
      <w:pPr>
        <w:pStyle w:val="2"/>
        <w:spacing w:before="87" w:line="243" w:lineRule="auto"/>
        <w:ind w:left="47" w:right="3" w:firstLine="15"/>
        <w:jc w:val="both"/>
        <w:rPr>
          <w:rFonts w:hint="eastAsia"/>
          <w:i w:val="0"/>
          <w:iCs w:val="0"/>
          <w:spacing w:val="-1"/>
          <w:sz w:val="30"/>
          <w:szCs w:val="30"/>
        </w:rPr>
      </w:pPr>
    </w:p>
    <w:p w14:paraId="3DADE44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为此目的，他在五十多岁时开始接触一些希伯来语（Hebrew）；为了能够判断新约（New Testament）中的任何文本，他在一定程度上终生保持了他年轻时对希腊语（Greek）的知识。</w:t>
      </w:r>
    </w:p>
    <w:p w14:paraId="4EE10E3A">
      <w:pPr>
        <w:pStyle w:val="2"/>
        <w:spacing w:before="87" w:line="243" w:lineRule="auto"/>
        <w:ind w:left="47" w:right="3" w:firstLine="15"/>
        <w:jc w:val="both"/>
        <w:rPr>
          <w:rFonts w:hint="eastAsia"/>
          <w:i w:val="0"/>
          <w:iCs w:val="0"/>
          <w:spacing w:val="-1"/>
          <w:sz w:val="30"/>
          <w:szCs w:val="30"/>
        </w:rPr>
      </w:pPr>
    </w:p>
    <w:p w14:paraId="21E87EB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367</w:t>
      </w:r>
    </w:p>
    <w:p w14:paraId="1CE3753E">
      <w:pPr>
        <w:pStyle w:val="2"/>
        <w:spacing w:before="87" w:line="243" w:lineRule="auto"/>
        <w:ind w:left="47" w:right="3" w:firstLine="15"/>
        <w:jc w:val="both"/>
        <w:rPr>
          <w:rFonts w:hint="eastAsia"/>
          <w:i w:val="0"/>
          <w:iCs w:val="0"/>
          <w:spacing w:val="-1"/>
          <w:sz w:val="30"/>
          <w:szCs w:val="30"/>
        </w:rPr>
      </w:pPr>
    </w:p>
    <w:p w14:paraId="196735E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367</w:t>
      </w:r>
    </w:p>
    <w:p w14:paraId="46582751">
      <w:pPr>
        <w:pStyle w:val="2"/>
        <w:spacing w:before="87" w:line="243" w:lineRule="auto"/>
        <w:ind w:left="47" w:right="3" w:firstLine="15"/>
        <w:jc w:val="both"/>
        <w:rPr>
          <w:rFonts w:hint="eastAsia"/>
          <w:i w:val="0"/>
          <w:iCs w:val="0"/>
          <w:spacing w:val="-1"/>
          <w:sz w:val="30"/>
          <w:szCs w:val="30"/>
        </w:rPr>
      </w:pPr>
    </w:p>
    <w:p w14:paraId="12C3B0F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Among the various themes of Christian contemplation, he took particular pleasure in the doctrines of grace, in the display of the glories of the person of Christ, God in our nature, and the wondrous work of redemption by his cross.</w:t>
      </w:r>
    </w:p>
    <w:p w14:paraId="316EEE1C">
      <w:pPr>
        <w:pStyle w:val="2"/>
        <w:spacing w:before="87" w:line="243" w:lineRule="auto"/>
        <w:ind w:left="47" w:right="3" w:firstLine="15"/>
        <w:jc w:val="both"/>
        <w:rPr>
          <w:rFonts w:hint="eastAsia"/>
          <w:i w:val="0"/>
          <w:iCs w:val="0"/>
          <w:spacing w:val="-1"/>
          <w:sz w:val="30"/>
          <w:szCs w:val="30"/>
        </w:rPr>
      </w:pPr>
    </w:p>
    <w:p w14:paraId="69F85AB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在基督徒默想（Christian contemplation）的各种主题中，他特别喜爱恩典的教义（doctrines of grace），喜爱基督位格（person of Christ）荣耀的彰显，即神取了我们的性情，以及藉着祂十字架成就的奇妙救赎（redemption）工作。</w:t>
      </w:r>
    </w:p>
    <w:p w14:paraId="22A4BFBA">
      <w:pPr>
        <w:pStyle w:val="2"/>
        <w:spacing w:before="87" w:line="243" w:lineRule="auto"/>
        <w:ind w:left="47" w:right="3" w:firstLine="15"/>
        <w:jc w:val="both"/>
        <w:rPr>
          <w:rFonts w:hint="eastAsia"/>
          <w:i w:val="0"/>
          <w:iCs w:val="0"/>
          <w:spacing w:val="-1"/>
          <w:sz w:val="30"/>
          <w:szCs w:val="30"/>
        </w:rPr>
      </w:pPr>
    </w:p>
    <w:p w14:paraId="431EA05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His conversation was pious and learned, ingenious and instructive.</w:t>
      </w:r>
    </w:p>
    <w:p w14:paraId="0AFB4F73">
      <w:pPr>
        <w:pStyle w:val="2"/>
        <w:spacing w:before="87" w:line="243" w:lineRule="auto"/>
        <w:ind w:left="47" w:right="3" w:firstLine="15"/>
        <w:jc w:val="both"/>
        <w:rPr>
          <w:rFonts w:hint="eastAsia"/>
          <w:i w:val="0"/>
          <w:iCs w:val="0"/>
          <w:spacing w:val="-1"/>
          <w:sz w:val="30"/>
          <w:szCs w:val="30"/>
        </w:rPr>
      </w:pPr>
    </w:p>
    <w:p w14:paraId="6BF6ED7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他的谈话虔诚博学，巧妙且富有教益。</w:t>
      </w:r>
    </w:p>
    <w:p w14:paraId="6446595A">
      <w:pPr>
        <w:pStyle w:val="2"/>
        <w:spacing w:before="87" w:line="243" w:lineRule="auto"/>
        <w:ind w:left="47" w:right="3" w:firstLine="15"/>
        <w:jc w:val="both"/>
        <w:rPr>
          <w:rFonts w:hint="eastAsia"/>
          <w:i w:val="0"/>
          <w:iCs w:val="0"/>
          <w:spacing w:val="-1"/>
          <w:sz w:val="30"/>
          <w:szCs w:val="30"/>
        </w:rPr>
      </w:pPr>
    </w:p>
    <w:p w14:paraId="5B68140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inquisitive about the affairs of the learned world, the progress of arts and sciences, the concerns of the nation, and the interests of the church of Christ — and on all occasions, he was as ready to communicate as he was to inquire.</w:t>
      </w:r>
    </w:p>
    <w:p w14:paraId="09AA22BF">
      <w:pPr>
        <w:pStyle w:val="2"/>
        <w:spacing w:before="87" w:line="243" w:lineRule="auto"/>
        <w:ind w:left="47" w:right="3" w:firstLine="15"/>
        <w:jc w:val="both"/>
        <w:rPr>
          <w:rFonts w:hint="eastAsia"/>
          <w:i w:val="0"/>
          <w:iCs w:val="0"/>
          <w:spacing w:val="-1"/>
          <w:sz w:val="30"/>
          <w:szCs w:val="30"/>
        </w:rPr>
      </w:pPr>
    </w:p>
    <w:p w14:paraId="701FE84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他对学术界事务、艺术与科学的进展、国家事务以及基督教会（church of Christ）的利益都很好奇——并且在所有场合，他都既乐于交流，也乐于询问。</w:t>
      </w:r>
    </w:p>
    <w:p w14:paraId="2F39DBB3">
      <w:pPr>
        <w:pStyle w:val="2"/>
        <w:spacing w:before="87" w:line="243" w:lineRule="auto"/>
        <w:ind w:left="47" w:right="3" w:firstLine="15"/>
        <w:jc w:val="both"/>
        <w:rPr>
          <w:rFonts w:hint="eastAsia"/>
          <w:i w:val="0"/>
          <w:iCs w:val="0"/>
          <w:spacing w:val="-1"/>
          <w:sz w:val="30"/>
          <w:szCs w:val="30"/>
        </w:rPr>
      </w:pPr>
    </w:p>
    <w:p w14:paraId="3C3CB50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His zeal for the welfare of his country and of the church in it, carried him out to the most extensive and toilsome services in his younger and middle age.</w:t>
      </w:r>
    </w:p>
    <w:p w14:paraId="71FC822C">
      <w:pPr>
        <w:pStyle w:val="2"/>
        <w:spacing w:before="87" w:line="243" w:lineRule="auto"/>
        <w:ind w:left="47" w:right="3" w:firstLine="15"/>
        <w:jc w:val="both"/>
        <w:rPr>
          <w:rFonts w:hint="eastAsia"/>
          <w:i w:val="0"/>
          <w:iCs w:val="0"/>
          <w:spacing w:val="-1"/>
          <w:sz w:val="30"/>
          <w:szCs w:val="30"/>
        </w:rPr>
      </w:pPr>
    </w:p>
    <w:p w14:paraId="15F3D36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他对国家及其教会福祉的热忱，使他在年轻和中年时期投身于最广泛、最劳苦的服务。</w:t>
      </w:r>
    </w:p>
    <w:p w14:paraId="4829D2F5">
      <w:pPr>
        <w:pStyle w:val="2"/>
        <w:spacing w:before="87" w:line="243" w:lineRule="auto"/>
        <w:ind w:left="47" w:right="3" w:firstLine="15"/>
        <w:jc w:val="both"/>
        <w:rPr>
          <w:rFonts w:hint="eastAsia"/>
          <w:i w:val="0"/>
          <w:iCs w:val="0"/>
          <w:spacing w:val="-1"/>
          <w:sz w:val="30"/>
          <w:szCs w:val="30"/>
        </w:rPr>
      </w:pPr>
    </w:p>
    <w:p w14:paraId="6BE6D31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employed his time, his spirits, his interest, and his riches, for the defence of this poor nation, when it was in the utmost danger of popery and ruin.</w:t>
      </w:r>
    </w:p>
    <w:p w14:paraId="5303009E">
      <w:pPr>
        <w:pStyle w:val="2"/>
        <w:spacing w:before="87" w:line="243" w:lineRule="auto"/>
        <w:ind w:left="47" w:right="3" w:firstLine="15"/>
        <w:jc w:val="both"/>
        <w:rPr>
          <w:rFonts w:hint="eastAsia"/>
          <w:i w:val="0"/>
          <w:iCs w:val="0"/>
          <w:spacing w:val="-1"/>
          <w:sz w:val="30"/>
          <w:szCs w:val="30"/>
        </w:rPr>
      </w:pPr>
    </w:p>
    <w:p w14:paraId="539B5CA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当这个贫穷国家处于天主教（popery）和毁灭的最大危险中时，他投入了他的时间、精神、利益和财富来保卫它。</w:t>
      </w:r>
    </w:p>
    <w:p w14:paraId="440198DE">
      <w:pPr>
        <w:pStyle w:val="2"/>
        <w:spacing w:before="87" w:line="243" w:lineRule="auto"/>
        <w:ind w:left="47" w:right="3" w:firstLine="15"/>
        <w:jc w:val="both"/>
        <w:rPr>
          <w:rFonts w:hint="eastAsia"/>
          <w:i w:val="0"/>
          <w:iCs w:val="0"/>
          <w:spacing w:val="-1"/>
          <w:sz w:val="30"/>
          <w:szCs w:val="30"/>
        </w:rPr>
      </w:pPr>
    </w:p>
    <w:p w14:paraId="3E0EB48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three times chosen representative in Parliament, for his county of Leicestershire, in those years when a sacred zeal for religion and liberty, strove hard to bring in the bill of exclusion to prevent the Duke of York from inheriting the crown of England.</w:t>
      </w:r>
    </w:p>
    <w:p w14:paraId="02598367">
      <w:pPr>
        <w:pStyle w:val="2"/>
        <w:spacing w:before="87" w:line="243" w:lineRule="auto"/>
        <w:ind w:left="47" w:right="3" w:firstLine="15"/>
        <w:jc w:val="both"/>
        <w:rPr>
          <w:rFonts w:hint="eastAsia"/>
          <w:i w:val="0"/>
          <w:iCs w:val="0"/>
          <w:spacing w:val="-1"/>
          <w:sz w:val="30"/>
          <w:szCs w:val="30"/>
        </w:rPr>
      </w:pPr>
    </w:p>
    <w:p w14:paraId="2A74776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在那些为宗教和自由的神圣热忱而努力奋斗、试图引入排斥法案（bill of exclusion）以阻止约克公爵（Duke of York）继承英格兰王位的年代，他曾三次被选为莱斯特郡（Leicestershire）在议会（Parliament）的代表。</w:t>
      </w:r>
    </w:p>
    <w:p w14:paraId="785B4D75">
      <w:pPr>
        <w:pStyle w:val="2"/>
        <w:spacing w:before="87" w:line="243" w:lineRule="auto"/>
        <w:ind w:left="47" w:right="3" w:firstLine="15"/>
        <w:jc w:val="both"/>
        <w:rPr>
          <w:rFonts w:hint="eastAsia"/>
          <w:i w:val="0"/>
          <w:iCs w:val="0"/>
          <w:spacing w:val="-1"/>
          <w:sz w:val="30"/>
          <w:szCs w:val="30"/>
        </w:rPr>
      </w:pPr>
    </w:p>
    <w:p w14:paraId="6C093E5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Nor was he ashamed to own and support the despised interest of the Dissenters, when the spirit of persecution raged highest in the days of Charles, and King James the second.</w:t>
      </w:r>
    </w:p>
    <w:p w14:paraId="194CED37">
      <w:pPr>
        <w:pStyle w:val="2"/>
        <w:spacing w:before="87" w:line="243" w:lineRule="auto"/>
        <w:ind w:left="47" w:right="3" w:firstLine="15"/>
        <w:jc w:val="both"/>
        <w:rPr>
          <w:rFonts w:hint="eastAsia"/>
          <w:i w:val="0"/>
          <w:iCs w:val="0"/>
          <w:spacing w:val="-1"/>
          <w:sz w:val="30"/>
          <w:szCs w:val="30"/>
        </w:rPr>
      </w:pPr>
    </w:p>
    <w:p w14:paraId="0804823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当查理（Charles）和詹姆斯二世国王（King James the second）时代迫害精神最猖獗时，他也不羞于承认并支持被鄙视的不从国教者（Dissenters）的利益。</w:t>
      </w:r>
    </w:p>
    <w:p w14:paraId="096D0EFB">
      <w:pPr>
        <w:pStyle w:val="2"/>
        <w:spacing w:before="87" w:line="243" w:lineRule="auto"/>
        <w:ind w:left="47" w:right="3" w:firstLine="15"/>
        <w:jc w:val="both"/>
        <w:rPr>
          <w:rFonts w:hint="eastAsia"/>
          <w:i w:val="0"/>
          <w:iCs w:val="0"/>
          <w:spacing w:val="-1"/>
          <w:sz w:val="30"/>
          <w:szCs w:val="30"/>
        </w:rPr>
      </w:pPr>
    </w:p>
    <w:p w14:paraId="739B02D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a present refuge for the oppressed, and the special Providence of God secured him and his friends from the fury of the oppressor.</w:t>
      </w:r>
    </w:p>
    <w:p w14:paraId="094D046B">
      <w:pPr>
        <w:pStyle w:val="2"/>
        <w:spacing w:before="87" w:line="243" w:lineRule="auto"/>
        <w:ind w:left="47" w:right="3" w:firstLine="15"/>
        <w:jc w:val="both"/>
        <w:rPr>
          <w:rFonts w:hint="eastAsia"/>
          <w:i w:val="0"/>
          <w:iCs w:val="0"/>
          <w:spacing w:val="-1"/>
          <w:sz w:val="30"/>
          <w:szCs w:val="30"/>
        </w:rPr>
      </w:pPr>
    </w:p>
    <w:p w14:paraId="6900F02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他是受压迫者的即时避难所，神特殊的护理（Providence of God）保护了他和他的朋友们免遭压迫者的狂怒。</w:t>
      </w:r>
    </w:p>
    <w:p w14:paraId="0579801E">
      <w:pPr>
        <w:pStyle w:val="2"/>
        <w:spacing w:before="87" w:line="243" w:lineRule="auto"/>
        <w:ind w:left="47" w:right="3" w:firstLine="15"/>
        <w:jc w:val="both"/>
        <w:rPr>
          <w:rFonts w:hint="eastAsia"/>
          <w:i w:val="0"/>
          <w:iCs w:val="0"/>
          <w:spacing w:val="-1"/>
          <w:sz w:val="30"/>
          <w:szCs w:val="30"/>
        </w:rPr>
      </w:pPr>
    </w:p>
    <w:p w14:paraId="027EA49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enjoyed an intimate friendship with that great and venerable man, Dr. Owen, and this was mutually cultivated with zealand delight on both sides, till death divided them.</w:t>
      </w:r>
    </w:p>
    <w:p w14:paraId="087F54FE">
      <w:pPr>
        <w:pStyle w:val="2"/>
        <w:spacing w:before="87" w:line="243" w:lineRule="auto"/>
        <w:ind w:left="47" w:right="3" w:firstLine="15"/>
        <w:jc w:val="both"/>
        <w:rPr>
          <w:rFonts w:hint="eastAsia"/>
          <w:i w:val="0"/>
          <w:iCs w:val="0"/>
          <w:spacing w:val="-1"/>
          <w:sz w:val="30"/>
          <w:szCs w:val="30"/>
        </w:rPr>
      </w:pPr>
    </w:p>
    <w:p w14:paraId="3EC512A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他与那位伟大可敬的欧文博士（Dr. Owen）享有亲密的友谊，双方都以热忱和喜悦相互培养这份友谊，直到死亡将他们分开。</w:t>
      </w:r>
    </w:p>
    <w:p w14:paraId="716F0358">
      <w:pPr>
        <w:pStyle w:val="2"/>
        <w:spacing w:before="87" w:line="243" w:lineRule="auto"/>
        <w:ind w:left="47" w:right="3" w:firstLine="15"/>
        <w:jc w:val="both"/>
        <w:rPr>
          <w:rFonts w:hint="eastAsia"/>
          <w:i w:val="0"/>
          <w:iCs w:val="0"/>
          <w:spacing w:val="-1"/>
          <w:sz w:val="30"/>
          <w:szCs w:val="30"/>
        </w:rPr>
      </w:pPr>
    </w:p>
    <w:p w14:paraId="3B259A0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368</w:t>
      </w:r>
    </w:p>
    <w:p w14:paraId="2A848DC7">
      <w:pPr>
        <w:pStyle w:val="2"/>
        <w:spacing w:before="87" w:line="243" w:lineRule="auto"/>
        <w:ind w:left="47" w:right="3" w:firstLine="15"/>
        <w:jc w:val="both"/>
        <w:rPr>
          <w:rFonts w:hint="eastAsia"/>
          <w:i w:val="0"/>
          <w:iCs w:val="0"/>
          <w:spacing w:val="-1"/>
          <w:sz w:val="30"/>
          <w:szCs w:val="30"/>
        </w:rPr>
      </w:pPr>
    </w:p>
    <w:p w14:paraId="583682A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368</w:t>
      </w:r>
    </w:p>
    <w:p w14:paraId="123392B0">
      <w:pPr>
        <w:pStyle w:val="2"/>
        <w:spacing w:before="87" w:line="243" w:lineRule="auto"/>
        <w:ind w:left="47" w:right="3" w:firstLine="15"/>
        <w:jc w:val="both"/>
        <w:rPr>
          <w:rFonts w:hint="eastAsia"/>
          <w:i w:val="0"/>
          <w:iCs w:val="0"/>
          <w:spacing w:val="-1"/>
          <w:sz w:val="30"/>
          <w:szCs w:val="30"/>
        </w:rPr>
      </w:pPr>
    </w:p>
    <w:p w14:paraId="70FF77F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 long and familiar acquaintance enabled him also to furnish many memoirs, or matters of fact, toward that brief account of the Doctor’s life which was drawn up by another hand.</w:t>
      </w:r>
    </w:p>
    <w:p w14:paraId="35A902E8">
      <w:pPr>
        <w:pStyle w:val="2"/>
        <w:spacing w:before="87" w:line="243" w:lineRule="auto"/>
        <w:ind w:left="47" w:right="3" w:firstLine="15"/>
        <w:jc w:val="both"/>
        <w:rPr>
          <w:rFonts w:hint="eastAsia"/>
          <w:i w:val="0"/>
          <w:iCs w:val="0"/>
          <w:spacing w:val="-1"/>
          <w:sz w:val="30"/>
          <w:szCs w:val="30"/>
        </w:rPr>
      </w:pPr>
    </w:p>
    <w:p w14:paraId="0924DAF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长期而熟悉的交往也使他能够为那份由他人撰写的关于这位博士生平的简要记述，提供许多回忆录或事实材料。</w:t>
      </w:r>
    </w:p>
    <w:p w14:paraId="6EED3F2F">
      <w:pPr>
        <w:pStyle w:val="2"/>
        <w:spacing w:before="87" w:line="243" w:lineRule="auto"/>
        <w:ind w:left="47" w:right="3" w:firstLine="15"/>
        <w:jc w:val="both"/>
        <w:rPr>
          <w:rFonts w:hint="eastAsia"/>
          <w:i w:val="0"/>
          <w:iCs w:val="0"/>
          <w:spacing w:val="-1"/>
          <w:sz w:val="30"/>
          <w:szCs w:val="30"/>
        </w:rPr>
      </w:pPr>
    </w:p>
    <w:p w14:paraId="066C8CE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Now, can we suppose two such souls to have been so happily intimate on earth, and may we not imagine they found each other among the brighter spirits on high?</w:t>
      </w:r>
    </w:p>
    <w:p w14:paraId="292C3DF5">
      <w:pPr>
        <w:pStyle w:val="2"/>
        <w:spacing w:before="87" w:line="243" w:lineRule="auto"/>
        <w:ind w:left="47" w:right="3" w:firstLine="15"/>
        <w:jc w:val="both"/>
        <w:rPr>
          <w:rFonts w:hint="eastAsia"/>
          <w:i w:val="0"/>
          <w:iCs w:val="0"/>
          <w:spacing w:val="-1"/>
          <w:sz w:val="30"/>
          <w:szCs w:val="30"/>
        </w:rPr>
      </w:pPr>
    </w:p>
    <w:p w14:paraId="7F2EF1A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现在，我们能否设想两个如此的灵魂在地上如此幸福地亲密，难道我们不能想象他们在高天更光明的灵体中找到了彼此吗？</w:t>
      </w:r>
    </w:p>
    <w:p w14:paraId="11A2D931">
      <w:pPr>
        <w:pStyle w:val="2"/>
        <w:spacing w:before="87" w:line="243" w:lineRule="auto"/>
        <w:ind w:left="47" w:right="3" w:firstLine="15"/>
        <w:jc w:val="both"/>
        <w:rPr>
          <w:rFonts w:hint="eastAsia"/>
          <w:i w:val="0"/>
          <w:iCs w:val="0"/>
          <w:spacing w:val="-1"/>
          <w:sz w:val="30"/>
          <w:szCs w:val="30"/>
        </w:rPr>
      </w:pPr>
    </w:p>
    <w:p w14:paraId="151F372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May we not indulge ourselves to believe that our late honoured friend has been congratulated upon his arrival, by that holy man who assisted to direct and lead him there?” 552</w:t>
      </w:r>
    </w:p>
    <w:p w14:paraId="04B000F6">
      <w:pPr>
        <w:pStyle w:val="2"/>
        <w:spacing w:before="87" w:line="243" w:lineRule="auto"/>
        <w:ind w:left="47" w:right="3" w:firstLine="15"/>
        <w:jc w:val="both"/>
        <w:rPr>
          <w:rFonts w:hint="eastAsia"/>
          <w:i w:val="0"/>
          <w:iCs w:val="0"/>
          <w:spacing w:val="-1"/>
          <w:sz w:val="30"/>
          <w:szCs w:val="30"/>
        </w:rPr>
      </w:pPr>
    </w:p>
    <w:p w14:paraId="2548A1D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我们难道不能放纵自己去相信，我们已故的尊贵朋友，在他抵达时，已受到那位曾协助引导他去那里的圣洁之人的祝贺吗？” 552</w:t>
      </w:r>
    </w:p>
    <w:p w14:paraId="0DA1EAD2">
      <w:pPr>
        <w:pStyle w:val="2"/>
        <w:spacing w:before="87" w:line="243" w:lineRule="auto"/>
        <w:ind w:left="47" w:right="3" w:firstLine="15"/>
        <w:jc w:val="both"/>
        <w:rPr>
          <w:rFonts w:hint="eastAsia"/>
          <w:i w:val="0"/>
          <w:iCs w:val="0"/>
          <w:spacing w:val="-1"/>
          <w:sz w:val="30"/>
          <w:szCs w:val="30"/>
        </w:rPr>
      </w:pPr>
    </w:p>
    <w:p w14:paraId="124B6CF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John Desborough was descended from a respectable family, and was originally bred for the law.</w:t>
      </w:r>
    </w:p>
    <w:p w14:paraId="1DEE261A">
      <w:pPr>
        <w:pStyle w:val="2"/>
        <w:spacing w:before="87" w:line="243" w:lineRule="auto"/>
        <w:ind w:left="47" w:right="3" w:firstLine="15"/>
        <w:jc w:val="both"/>
        <w:rPr>
          <w:rFonts w:hint="eastAsia"/>
          <w:i w:val="0"/>
          <w:iCs w:val="0"/>
          <w:spacing w:val="-1"/>
          <w:sz w:val="30"/>
          <w:szCs w:val="30"/>
        </w:rPr>
      </w:pPr>
    </w:p>
    <w:p w14:paraId="71F5958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约翰·德斯伯勒（John Desborough）出身于一个受人尊敬的家庭，最初是为从事法律而培养的。</w:t>
      </w:r>
    </w:p>
    <w:p w14:paraId="37F73E32">
      <w:pPr>
        <w:pStyle w:val="2"/>
        <w:spacing w:before="87" w:line="243" w:lineRule="auto"/>
        <w:ind w:left="47" w:right="3" w:firstLine="15"/>
        <w:jc w:val="both"/>
        <w:rPr>
          <w:rFonts w:hint="eastAsia"/>
          <w:i w:val="0"/>
          <w:iCs w:val="0"/>
          <w:spacing w:val="-1"/>
          <w:sz w:val="30"/>
          <w:szCs w:val="30"/>
        </w:rPr>
      </w:pPr>
    </w:p>
    <w:p w14:paraId="12E8200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On the breaking out of the civil wars, he joined the army of the Parliament in which, on account of his valour, he soon obtained a regiment of horse; and in 1648, he rose to the rank of a Major General.</w:t>
      </w:r>
    </w:p>
    <w:p w14:paraId="02B3B116">
      <w:pPr>
        <w:pStyle w:val="2"/>
        <w:spacing w:before="87" w:line="243" w:lineRule="auto"/>
        <w:ind w:left="47" w:right="3" w:firstLine="15"/>
        <w:jc w:val="both"/>
        <w:rPr>
          <w:rFonts w:hint="eastAsia"/>
          <w:i w:val="0"/>
          <w:iCs w:val="0"/>
          <w:spacing w:val="-1"/>
          <w:sz w:val="30"/>
          <w:szCs w:val="30"/>
        </w:rPr>
      </w:pPr>
    </w:p>
    <w:p w14:paraId="40F130D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内战爆发时，他加入了议会（Parliament）军队，因其英勇，很快获得了一个骑兵团；1648年，他晋升为少将（Major General）。</w:t>
      </w:r>
    </w:p>
    <w:p w14:paraId="06D4688A">
      <w:pPr>
        <w:pStyle w:val="2"/>
        <w:spacing w:before="87" w:line="243" w:lineRule="auto"/>
        <w:ind w:left="47" w:right="3" w:firstLine="15"/>
        <w:jc w:val="both"/>
        <w:rPr>
          <w:rFonts w:hint="eastAsia"/>
          <w:i w:val="0"/>
          <w:iCs w:val="0"/>
          <w:spacing w:val="-1"/>
          <w:sz w:val="30"/>
          <w:szCs w:val="30"/>
        </w:rPr>
      </w:pPr>
    </w:p>
    <w:p w14:paraId="4F6482B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named one of the High Court of Justice, for the trial of the King; but he had the courage to refuse to sit.</w:t>
      </w:r>
    </w:p>
    <w:p w14:paraId="1C4C05B3">
      <w:pPr>
        <w:pStyle w:val="2"/>
        <w:spacing w:before="87" w:line="243" w:lineRule="auto"/>
        <w:ind w:left="47" w:right="3" w:firstLine="15"/>
        <w:jc w:val="both"/>
        <w:rPr>
          <w:rFonts w:hint="eastAsia"/>
          <w:i w:val="0"/>
          <w:iCs w:val="0"/>
          <w:spacing w:val="-1"/>
          <w:sz w:val="30"/>
          <w:szCs w:val="30"/>
        </w:rPr>
      </w:pPr>
    </w:p>
    <w:p w14:paraId="6629733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他被提名为审判国王的高等法院（High Court of Justice）成员之一；但他有勇气拒绝出庭。</w:t>
      </w:r>
    </w:p>
    <w:p w14:paraId="59D64D2E">
      <w:pPr>
        <w:pStyle w:val="2"/>
        <w:spacing w:before="87" w:line="243" w:lineRule="auto"/>
        <w:ind w:left="47" w:right="3" w:firstLine="15"/>
        <w:jc w:val="both"/>
        <w:rPr>
          <w:rFonts w:hint="eastAsia"/>
          <w:i w:val="0"/>
          <w:iCs w:val="0"/>
          <w:spacing w:val="-1"/>
          <w:sz w:val="30"/>
          <w:szCs w:val="30"/>
        </w:rPr>
      </w:pPr>
    </w:p>
    <w:p w14:paraId="0040145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married the sister of Oliver Cromwell, and was one of the Lords of his upper house.</w:t>
      </w:r>
    </w:p>
    <w:p w14:paraId="250565C7">
      <w:pPr>
        <w:pStyle w:val="2"/>
        <w:spacing w:before="87" w:line="243" w:lineRule="auto"/>
        <w:ind w:left="47" w:right="3" w:firstLine="15"/>
        <w:jc w:val="both"/>
        <w:rPr>
          <w:rFonts w:hint="eastAsia"/>
          <w:i w:val="0"/>
          <w:iCs w:val="0"/>
          <w:spacing w:val="-1"/>
          <w:sz w:val="30"/>
          <w:szCs w:val="30"/>
        </w:rPr>
      </w:pPr>
    </w:p>
    <w:p w14:paraId="2EC5992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他娶了奥利弗·克伦威尔（Oliver Cromwell）的妹妹/姐姐，是他上议院（upper house）的勋爵（Lords）之一。</w:t>
      </w:r>
    </w:p>
    <w:p w14:paraId="419161EA">
      <w:pPr>
        <w:pStyle w:val="2"/>
        <w:spacing w:before="87" w:line="243" w:lineRule="auto"/>
        <w:ind w:left="47" w:right="3" w:firstLine="15"/>
        <w:jc w:val="both"/>
        <w:rPr>
          <w:rFonts w:hint="eastAsia"/>
          <w:i w:val="0"/>
          <w:iCs w:val="0"/>
          <w:spacing w:val="-1"/>
          <w:sz w:val="30"/>
          <w:szCs w:val="30"/>
        </w:rPr>
      </w:pPr>
    </w:p>
    <w:p w14:paraId="3E277B5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Notwithstanding this, he opposed the Protector’s measures, and successfully resisted his attempt to assume the regal dignity.</w:t>
      </w:r>
    </w:p>
    <w:p w14:paraId="33E36FBD">
      <w:pPr>
        <w:pStyle w:val="2"/>
        <w:spacing w:before="87" w:line="243" w:lineRule="auto"/>
        <w:ind w:left="47" w:right="3" w:firstLine="15"/>
        <w:jc w:val="both"/>
        <w:rPr>
          <w:rFonts w:hint="eastAsia"/>
          <w:i w:val="0"/>
          <w:iCs w:val="0"/>
          <w:spacing w:val="-1"/>
          <w:sz w:val="30"/>
          <w:szCs w:val="30"/>
        </w:rPr>
      </w:pPr>
    </w:p>
    <w:p w14:paraId="4AD6B2D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尽管如此，他反对护国公（Protector）的措施，并成功抵制了他试图篡夺王室尊严（regal dignity）的企图。</w:t>
      </w:r>
    </w:p>
    <w:p w14:paraId="1A9F2BE1">
      <w:pPr>
        <w:pStyle w:val="2"/>
        <w:spacing w:before="87" w:line="243" w:lineRule="auto"/>
        <w:ind w:left="47" w:right="3" w:firstLine="15"/>
        <w:jc w:val="both"/>
        <w:rPr>
          <w:rFonts w:hint="eastAsia"/>
          <w:i w:val="0"/>
          <w:iCs w:val="0"/>
          <w:spacing w:val="-1"/>
          <w:sz w:val="30"/>
          <w:szCs w:val="30"/>
        </w:rPr>
      </w:pPr>
    </w:p>
    <w:p w14:paraId="57B190B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At the Restoration, he attempted to leave the kingdom, but he was arrested, and excepted from the act of indemnity — though not to forfeit his life.</w:t>
      </w:r>
    </w:p>
    <w:p w14:paraId="57EC73B5">
      <w:pPr>
        <w:pStyle w:val="2"/>
        <w:spacing w:before="87" w:line="243" w:lineRule="auto"/>
        <w:ind w:left="47" w:right="3" w:firstLine="15"/>
        <w:jc w:val="both"/>
        <w:rPr>
          <w:rFonts w:hint="eastAsia"/>
          <w:i w:val="0"/>
          <w:iCs w:val="0"/>
          <w:spacing w:val="-1"/>
          <w:sz w:val="30"/>
          <w:szCs w:val="30"/>
        </w:rPr>
      </w:pPr>
    </w:p>
    <w:p w14:paraId="37640F8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王政复辟（Restoration）时，他试图离开王国，但被逮捕，并被排除在大赦法案（act of indemnity）之外——尽管不至于丧失生命。</w:t>
      </w:r>
    </w:p>
    <w:p w14:paraId="0EB818CF">
      <w:pPr>
        <w:pStyle w:val="2"/>
        <w:spacing w:before="87" w:line="243" w:lineRule="auto"/>
        <w:ind w:left="47" w:right="3" w:firstLine="15"/>
        <w:jc w:val="both"/>
        <w:rPr>
          <w:rFonts w:hint="eastAsia"/>
          <w:i w:val="0"/>
          <w:iCs w:val="0"/>
          <w:spacing w:val="-1"/>
          <w:sz w:val="30"/>
          <w:szCs w:val="30"/>
        </w:rPr>
      </w:pPr>
    </w:p>
    <w:p w14:paraId="1A13384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governments of Charles and James seem to have been very jealous of him, which is not to be wondered at, considering their conduct and his principles.</w:t>
      </w:r>
    </w:p>
    <w:p w14:paraId="2694BA62">
      <w:pPr>
        <w:pStyle w:val="2"/>
        <w:spacing w:before="87" w:line="243" w:lineRule="auto"/>
        <w:ind w:left="47" w:right="3" w:firstLine="15"/>
        <w:jc w:val="both"/>
        <w:rPr>
          <w:rFonts w:hint="eastAsia"/>
          <w:i w:val="0"/>
          <w:iCs w:val="0"/>
          <w:spacing w:val="-1"/>
          <w:sz w:val="30"/>
          <w:szCs w:val="30"/>
        </w:rPr>
      </w:pPr>
    </w:p>
    <w:p w14:paraId="43FD6BE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查理（Charles）和詹姆斯（James）的政府似乎对他非常猜忌，考虑到他们的行为和他的原则，这不足为奇。</w:t>
      </w:r>
    </w:p>
    <w:p w14:paraId="785D1404">
      <w:pPr>
        <w:pStyle w:val="2"/>
        <w:spacing w:before="87" w:line="243" w:lineRule="auto"/>
        <w:ind w:left="47" w:right="3" w:firstLine="15"/>
        <w:jc w:val="both"/>
        <w:rPr>
          <w:rFonts w:hint="eastAsia"/>
          <w:i w:val="0"/>
          <w:iCs w:val="0"/>
          <w:spacing w:val="-1"/>
          <w:sz w:val="30"/>
          <w:szCs w:val="30"/>
        </w:rPr>
      </w:pPr>
    </w:p>
    <w:p w14:paraId="51529A4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It would appear, however, that he lived quietly and privately all the latter part of his life; and died shortly after the Revolution. 553</w:t>
      </w:r>
    </w:p>
    <w:p w14:paraId="303ADCCB">
      <w:pPr>
        <w:pStyle w:val="2"/>
        <w:spacing w:before="87" w:line="243" w:lineRule="auto"/>
        <w:ind w:left="47" w:right="3" w:firstLine="15"/>
        <w:jc w:val="both"/>
        <w:rPr>
          <w:rFonts w:hint="eastAsia"/>
          <w:i w:val="0"/>
          <w:iCs w:val="0"/>
          <w:spacing w:val="-1"/>
          <w:sz w:val="30"/>
          <w:szCs w:val="30"/>
        </w:rPr>
      </w:pPr>
    </w:p>
    <w:p w14:paraId="1EA3080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然而，似乎他晚年一直过着平静隐居的生活；并在革命（Revolution）后不久去世。553</w:t>
      </w:r>
    </w:p>
    <w:p w14:paraId="5857C7E2">
      <w:pPr>
        <w:pStyle w:val="2"/>
        <w:spacing w:before="87" w:line="243" w:lineRule="auto"/>
        <w:ind w:left="47" w:right="3" w:firstLine="15"/>
        <w:jc w:val="both"/>
        <w:rPr>
          <w:rFonts w:hint="eastAsia"/>
          <w:i w:val="0"/>
          <w:iCs w:val="0"/>
          <w:spacing w:val="-1"/>
          <w:sz w:val="30"/>
          <w:szCs w:val="30"/>
        </w:rPr>
      </w:pPr>
    </w:p>
    <w:p w14:paraId="5E022AD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Granger says he was clumsy and ungainly in his person, clownish in his manner, and boisterous in his behaviour. 554</w:t>
      </w:r>
    </w:p>
    <w:p w14:paraId="3CE31288">
      <w:pPr>
        <w:pStyle w:val="2"/>
        <w:spacing w:before="87" w:line="243" w:lineRule="auto"/>
        <w:ind w:left="47" w:right="3" w:firstLine="15"/>
        <w:jc w:val="both"/>
        <w:rPr>
          <w:rFonts w:hint="eastAsia"/>
          <w:i w:val="0"/>
          <w:iCs w:val="0"/>
          <w:spacing w:val="-1"/>
          <w:sz w:val="30"/>
          <w:szCs w:val="30"/>
        </w:rPr>
      </w:pPr>
    </w:p>
    <w:p w14:paraId="5E1DA9E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格兰杰（Granger）说他身材笨拙不雅，举止粗俗，行为喧闹。554</w:t>
      </w:r>
    </w:p>
    <w:p w14:paraId="557958AB">
      <w:pPr>
        <w:pStyle w:val="2"/>
        <w:spacing w:before="87" w:line="243" w:lineRule="auto"/>
        <w:ind w:left="47" w:right="3" w:firstLine="15"/>
        <w:jc w:val="both"/>
        <w:rPr>
          <w:rFonts w:hint="eastAsia"/>
          <w:i w:val="0"/>
          <w:iCs w:val="0"/>
          <w:spacing w:val="-1"/>
          <w:sz w:val="30"/>
          <w:szCs w:val="30"/>
        </w:rPr>
      </w:pPr>
    </w:p>
    <w:p w14:paraId="290BD7E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369</w:t>
      </w:r>
    </w:p>
    <w:p w14:paraId="01A88259">
      <w:pPr>
        <w:pStyle w:val="2"/>
        <w:spacing w:before="87" w:line="243" w:lineRule="auto"/>
        <w:ind w:left="47" w:right="3" w:firstLine="15"/>
        <w:jc w:val="both"/>
        <w:rPr>
          <w:rFonts w:hint="eastAsia"/>
          <w:i w:val="0"/>
          <w:iCs w:val="0"/>
          <w:spacing w:val="-1"/>
          <w:sz w:val="30"/>
          <w:szCs w:val="30"/>
        </w:rPr>
      </w:pPr>
    </w:p>
    <w:p w14:paraId="2FD3E57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369</w:t>
      </w:r>
    </w:p>
    <w:p w14:paraId="21D720E2">
      <w:pPr>
        <w:pStyle w:val="2"/>
        <w:spacing w:before="87" w:line="243" w:lineRule="auto"/>
        <w:ind w:left="47" w:right="3" w:firstLine="15"/>
        <w:jc w:val="both"/>
        <w:rPr>
          <w:rFonts w:hint="eastAsia"/>
          <w:i w:val="0"/>
          <w:iCs w:val="0"/>
          <w:spacing w:val="-1"/>
          <w:sz w:val="30"/>
          <w:szCs w:val="30"/>
        </w:rPr>
      </w:pPr>
    </w:p>
    <w:p w14:paraId="43BE637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Lady, or rather Mrs. Abney, as her husband was not knighted till after her death, was a daughter of Joseph Caryl, and a partaker ofthe piety of her father.</w:t>
      </w:r>
    </w:p>
    <w:p w14:paraId="60211589">
      <w:pPr>
        <w:pStyle w:val="2"/>
        <w:spacing w:before="87" w:line="243" w:lineRule="auto"/>
        <w:ind w:left="47" w:right="3" w:firstLine="15"/>
        <w:jc w:val="both"/>
        <w:rPr>
          <w:rFonts w:hint="eastAsia"/>
          <w:i w:val="0"/>
          <w:iCs w:val="0"/>
          <w:spacing w:val="-1"/>
          <w:sz w:val="30"/>
          <w:szCs w:val="30"/>
        </w:rPr>
      </w:pPr>
    </w:p>
    <w:p w14:paraId="18758A6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阿布尼夫人（Lady Abney），或者更确切地说是阿布尼太太（Mrs. Abney），因为她的丈夫在她去世后才被封为爵士，是约瑟夫·卡里尔（Joseph Caryl）的女儿，并分享了她父亲的虔诚。</w:t>
      </w:r>
    </w:p>
    <w:p w14:paraId="12D8776B">
      <w:pPr>
        <w:pStyle w:val="2"/>
        <w:spacing w:before="87" w:line="243" w:lineRule="auto"/>
        <w:ind w:left="47" w:right="3" w:firstLine="15"/>
        <w:jc w:val="both"/>
        <w:rPr>
          <w:rFonts w:hint="eastAsia"/>
          <w:i w:val="0"/>
          <w:iCs w:val="0"/>
          <w:spacing w:val="-1"/>
          <w:sz w:val="30"/>
          <w:szCs w:val="30"/>
        </w:rPr>
      </w:pPr>
    </w:p>
    <w:p w14:paraId="59C402A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Sir Thomas was descended from an honourable family at Wilsley, in the county of Derby.</w:t>
      </w:r>
    </w:p>
    <w:p w14:paraId="37742706">
      <w:pPr>
        <w:pStyle w:val="2"/>
        <w:spacing w:before="87" w:line="243" w:lineRule="auto"/>
        <w:ind w:left="47" w:right="3" w:firstLine="15"/>
        <w:jc w:val="both"/>
        <w:rPr>
          <w:rFonts w:hint="eastAsia"/>
          <w:i w:val="0"/>
          <w:iCs w:val="0"/>
          <w:spacing w:val="-1"/>
          <w:sz w:val="30"/>
          <w:szCs w:val="30"/>
        </w:rPr>
      </w:pPr>
    </w:p>
    <w:p w14:paraId="120BB0E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托马斯爵士（Sir Thomas）出身于德比郡（Derby）威尔斯利（Wilsley）一个荣誉家族。</w:t>
      </w:r>
    </w:p>
    <w:p w14:paraId="3A322ADA">
      <w:pPr>
        <w:pStyle w:val="2"/>
        <w:spacing w:before="87" w:line="243" w:lineRule="auto"/>
        <w:ind w:left="47" w:right="3" w:firstLine="15"/>
        <w:jc w:val="both"/>
        <w:rPr>
          <w:rFonts w:hint="eastAsia"/>
          <w:i w:val="0"/>
          <w:iCs w:val="0"/>
          <w:spacing w:val="-1"/>
          <w:sz w:val="30"/>
          <w:szCs w:val="30"/>
        </w:rPr>
      </w:pPr>
    </w:p>
    <w:p w14:paraId="2E144B5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born in January 1639.</w:t>
      </w:r>
    </w:p>
    <w:p w14:paraId="0AEDB6E2">
      <w:pPr>
        <w:pStyle w:val="2"/>
        <w:spacing w:before="87" w:line="243" w:lineRule="auto"/>
        <w:ind w:left="47" w:right="3" w:firstLine="15"/>
        <w:jc w:val="both"/>
        <w:rPr>
          <w:rFonts w:hint="eastAsia"/>
          <w:i w:val="0"/>
          <w:iCs w:val="0"/>
          <w:spacing w:val="-1"/>
          <w:sz w:val="30"/>
          <w:szCs w:val="30"/>
        </w:rPr>
      </w:pPr>
    </w:p>
    <w:p w14:paraId="403E252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他出生于1639年1月。</w:t>
      </w:r>
    </w:p>
    <w:p w14:paraId="2F7186CE">
      <w:pPr>
        <w:pStyle w:val="2"/>
        <w:spacing w:before="87" w:line="243" w:lineRule="auto"/>
        <w:ind w:left="47" w:right="3" w:firstLine="15"/>
        <w:jc w:val="both"/>
        <w:rPr>
          <w:rFonts w:hint="eastAsia"/>
          <w:i w:val="0"/>
          <w:iCs w:val="0"/>
          <w:spacing w:val="-1"/>
          <w:sz w:val="30"/>
          <w:szCs w:val="30"/>
        </w:rPr>
      </w:pPr>
    </w:p>
    <w:p w14:paraId="1B438CC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Having lost his mother when young, he was sent to school at Loughborough, to be under the care of his aunt, Lady Bromley, whose instructions were conducive to those religious impressions which distinguished him throughout life.</w:t>
      </w:r>
    </w:p>
    <w:p w14:paraId="0F9B1D51">
      <w:pPr>
        <w:pStyle w:val="2"/>
        <w:spacing w:before="87" w:line="243" w:lineRule="auto"/>
        <w:ind w:left="47" w:right="3" w:firstLine="15"/>
        <w:jc w:val="both"/>
        <w:rPr>
          <w:rFonts w:hint="eastAsia"/>
          <w:i w:val="0"/>
          <w:iCs w:val="0"/>
          <w:spacing w:val="-1"/>
          <w:sz w:val="30"/>
          <w:szCs w:val="30"/>
        </w:rPr>
      </w:pPr>
    </w:p>
    <w:p w14:paraId="63A9031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年轻时失去母亲后，他被送到拉夫伯勒（Loughborough）上学，由他的姑妈布罗姆利夫人（Lady Bromley）照管，她的教导促成了那些贯穿他一生的宗教印记。</w:t>
      </w:r>
    </w:p>
    <w:p w14:paraId="6344FF00">
      <w:pPr>
        <w:pStyle w:val="2"/>
        <w:spacing w:before="87" w:line="243" w:lineRule="auto"/>
        <w:ind w:left="47" w:right="3" w:firstLine="15"/>
        <w:jc w:val="both"/>
        <w:rPr>
          <w:rFonts w:hint="eastAsia"/>
          <w:i w:val="0"/>
          <w:iCs w:val="0"/>
          <w:spacing w:val="-1"/>
          <w:sz w:val="30"/>
          <w:szCs w:val="30"/>
        </w:rPr>
      </w:pPr>
    </w:p>
    <w:p w14:paraId="1AB18C5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became a member of the church in Silver-street, under the care of Dr. Jacomb, and afterwards of Mr. Howe.</w:t>
      </w:r>
    </w:p>
    <w:p w14:paraId="1CA3F85D">
      <w:pPr>
        <w:pStyle w:val="2"/>
        <w:spacing w:before="87" w:line="243" w:lineRule="auto"/>
        <w:ind w:left="47" w:right="3" w:firstLine="15"/>
        <w:jc w:val="both"/>
        <w:rPr>
          <w:rFonts w:hint="eastAsia"/>
          <w:i w:val="0"/>
          <w:iCs w:val="0"/>
          <w:spacing w:val="-1"/>
          <w:sz w:val="30"/>
          <w:szCs w:val="30"/>
        </w:rPr>
      </w:pPr>
    </w:p>
    <w:p w14:paraId="26451B9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他成为银街（Silver-street）教会的成员，先后由雅各布博士（Dr. Jacomb）和豪先生（Mr. Howe）照管。</w:t>
      </w:r>
    </w:p>
    <w:p w14:paraId="54D416A4">
      <w:pPr>
        <w:pStyle w:val="2"/>
        <w:spacing w:before="87" w:line="243" w:lineRule="auto"/>
        <w:ind w:left="47" w:right="3" w:firstLine="15"/>
        <w:jc w:val="both"/>
        <w:rPr>
          <w:rFonts w:hint="eastAsia"/>
          <w:i w:val="0"/>
          <w:iCs w:val="0"/>
          <w:spacing w:val="-1"/>
          <w:sz w:val="30"/>
          <w:szCs w:val="30"/>
        </w:rPr>
      </w:pPr>
    </w:p>
    <w:p w14:paraId="4074323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knighted by King William, and chosen Lord Mayor of London in 1700.</w:t>
      </w:r>
    </w:p>
    <w:p w14:paraId="7A87684E">
      <w:pPr>
        <w:pStyle w:val="2"/>
        <w:spacing w:before="87" w:line="243" w:lineRule="auto"/>
        <w:ind w:left="47" w:right="3" w:firstLine="15"/>
        <w:jc w:val="both"/>
        <w:rPr>
          <w:rFonts w:hint="eastAsia"/>
          <w:i w:val="0"/>
          <w:iCs w:val="0"/>
          <w:spacing w:val="-1"/>
          <w:sz w:val="30"/>
          <w:szCs w:val="30"/>
        </w:rPr>
      </w:pPr>
    </w:p>
    <w:p w14:paraId="2A6D4E2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他被威廉国王（King William）封为爵士，并于1700年当选为伦敦市长（Lord Mayor of London）。</w:t>
      </w:r>
    </w:p>
    <w:p w14:paraId="3C2CC836">
      <w:pPr>
        <w:pStyle w:val="2"/>
        <w:spacing w:before="87" w:line="243" w:lineRule="auto"/>
        <w:ind w:left="47" w:right="3" w:firstLine="15"/>
        <w:jc w:val="both"/>
        <w:rPr>
          <w:rFonts w:hint="eastAsia"/>
          <w:i w:val="0"/>
          <w:iCs w:val="0"/>
          <w:spacing w:val="-1"/>
          <w:sz w:val="30"/>
          <w:szCs w:val="30"/>
        </w:rPr>
      </w:pPr>
    </w:p>
    <w:p w14:paraId="385D01B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As an evidence of his piety, on the evening of the day on which he entered on his office, he withdrew silently from the public assembly at Guildhall, after supper, went to his own house, and there performed family worship; then he returned to the company.</w:t>
      </w:r>
    </w:p>
    <w:p w14:paraId="40957CE4">
      <w:pPr>
        <w:pStyle w:val="2"/>
        <w:spacing w:before="87" w:line="243" w:lineRule="auto"/>
        <w:ind w:left="47" w:right="3" w:firstLine="15"/>
        <w:jc w:val="both"/>
        <w:rPr>
          <w:rFonts w:hint="eastAsia"/>
          <w:i w:val="0"/>
          <w:iCs w:val="0"/>
          <w:spacing w:val="-1"/>
          <w:sz w:val="30"/>
          <w:szCs w:val="30"/>
        </w:rPr>
      </w:pPr>
    </w:p>
    <w:p w14:paraId="060D764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作为他虔诚的一个证据，在他就职那天的晚上，晚餐后他悄悄地从市政厅（Guildhall）的公共集会中退出，回到自己家，在那里举行了家庭敬拜（family worship）；然后他回到了人群中。</w:t>
      </w:r>
    </w:p>
    <w:p w14:paraId="6151DB30">
      <w:pPr>
        <w:pStyle w:val="2"/>
        <w:spacing w:before="87" w:line="243" w:lineRule="auto"/>
        <w:ind w:left="47" w:right="3" w:firstLine="15"/>
        <w:jc w:val="both"/>
        <w:rPr>
          <w:rFonts w:hint="eastAsia"/>
          <w:i w:val="0"/>
          <w:iCs w:val="0"/>
          <w:spacing w:val="-1"/>
          <w:sz w:val="30"/>
          <w:szCs w:val="30"/>
        </w:rPr>
      </w:pPr>
    </w:p>
    <w:p w14:paraId="1EF620E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After the death of his first wife, he married in 1700, the daughter of John Gunston, Esq.</w:t>
      </w:r>
    </w:p>
    <w:p w14:paraId="0F46219B">
      <w:pPr>
        <w:pStyle w:val="2"/>
        <w:spacing w:before="87" w:line="243" w:lineRule="auto"/>
        <w:ind w:left="47" w:right="3" w:firstLine="15"/>
        <w:jc w:val="both"/>
        <w:rPr>
          <w:rFonts w:hint="eastAsia"/>
          <w:i w:val="0"/>
          <w:iCs w:val="0"/>
          <w:spacing w:val="-1"/>
          <w:sz w:val="30"/>
          <w:szCs w:val="30"/>
        </w:rPr>
      </w:pPr>
    </w:p>
    <w:p w14:paraId="0F07875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在他第一任妻子去世后，他于1700年娶了约翰·冈斯顿先生（John Gunston, Esq.）的女儿。</w:t>
      </w:r>
    </w:p>
    <w:p w14:paraId="1F2FE5A4">
      <w:pPr>
        <w:pStyle w:val="2"/>
        <w:spacing w:before="87" w:line="243" w:lineRule="auto"/>
        <w:ind w:left="47" w:right="3" w:firstLine="15"/>
        <w:jc w:val="both"/>
        <w:rPr>
          <w:rFonts w:hint="eastAsia"/>
          <w:i w:val="0"/>
          <w:iCs w:val="0"/>
          <w:spacing w:val="-1"/>
          <w:sz w:val="30"/>
          <w:szCs w:val="30"/>
        </w:rPr>
      </w:pPr>
    </w:p>
    <w:p w14:paraId="6633AAB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Lady Abney was a member of the church in Bury-street; and while the name of Dr. Isaac Watts continues to be respected, those too of Sir Thomas and Lady Abney, under whose roof he resided for thirty-six years, will be cherished with grateful affection.</w:t>
      </w:r>
    </w:p>
    <w:p w14:paraId="0B1A4911">
      <w:pPr>
        <w:pStyle w:val="2"/>
        <w:spacing w:before="87" w:line="243" w:lineRule="auto"/>
        <w:ind w:left="47" w:right="3" w:firstLine="15"/>
        <w:jc w:val="both"/>
        <w:rPr>
          <w:rFonts w:hint="eastAsia"/>
          <w:i w:val="0"/>
          <w:iCs w:val="0"/>
          <w:spacing w:val="-1"/>
          <w:sz w:val="30"/>
          <w:szCs w:val="30"/>
        </w:rPr>
      </w:pPr>
    </w:p>
    <w:p w14:paraId="450D9A2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阿布尼夫人（Lady Abney）是伯里街（Bury-street）教会的成员；只要艾萨克·瓦茨博士（Dr. Isaac Watts）的名字继续受到尊敬，托马斯爵士和阿布尼夫人的名字——瓦茨曾在他们屋檐下居住了三十六年——也将被怀着感激之情珍视。</w:t>
      </w:r>
    </w:p>
    <w:p w14:paraId="088B5CF8">
      <w:pPr>
        <w:pStyle w:val="2"/>
        <w:spacing w:before="87" w:line="243" w:lineRule="auto"/>
        <w:ind w:left="47" w:right="3" w:firstLine="15"/>
        <w:jc w:val="both"/>
        <w:rPr>
          <w:rFonts w:hint="eastAsia"/>
          <w:i w:val="0"/>
          <w:iCs w:val="0"/>
          <w:spacing w:val="-1"/>
          <w:sz w:val="30"/>
          <w:szCs w:val="30"/>
        </w:rPr>
      </w:pPr>
    </w:p>
    <w:p w14:paraId="6B4A5A2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Rev. Jeremiah Smith was the pastor of the church when Sir Thomas died.</w:t>
      </w:r>
    </w:p>
    <w:p w14:paraId="6FF276CC">
      <w:pPr>
        <w:pStyle w:val="2"/>
        <w:spacing w:before="87" w:line="243" w:lineRule="auto"/>
        <w:ind w:left="47" w:right="3" w:firstLine="15"/>
        <w:jc w:val="both"/>
        <w:rPr>
          <w:rFonts w:hint="eastAsia"/>
          <w:i w:val="0"/>
          <w:iCs w:val="0"/>
          <w:spacing w:val="-1"/>
          <w:sz w:val="30"/>
          <w:szCs w:val="30"/>
        </w:rPr>
      </w:pPr>
    </w:p>
    <w:p w14:paraId="1177A32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托马斯爵士去世时，耶利米·史密斯牧师（Rev. Jeremiah Smith）是该教会的牧师。</w:t>
      </w:r>
    </w:p>
    <w:p w14:paraId="19182D85">
      <w:pPr>
        <w:pStyle w:val="2"/>
        <w:spacing w:before="87" w:line="243" w:lineRule="auto"/>
        <w:ind w:left="47" w:right="3" w:firstLine="15"/>
        <w:jc w:val="both"/>
        <w:rPr>
          <w:rFonts w:hint="eastAsia"/>
          <w:i w:val="0"/>
          <w:iCs w:val="0"/>
          <w:spacing w:val="-1"/>
          <w:sz w:val="30"/>
          <w:szCs w:val="30"/>
        </w:rPr>
      </w:pPr>
    </w:p>
    <w:p w14:paraId="3682290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account which he gives of the family religion of this Non-conformist Knight, deserves to be quoted for the instruction of Christians in similar circumstances.</w:t>
      </w:r>
    </w:p>
    <w:p w14:paraId="1E5609DC">
      <w:pPr>
        <w:pStyle w:val="2"/>
        <w:spacing w:before="87" w:line="243" w:lineRule="auto"/>
        <w:ind w:left="47" w:right="3" w:firstLine="15"/>
        <w:jc w:val="both"/>
        <w:rPr>
          <w:rFonts w:hint="eastAsia"/>
          <w:i w:val="0"/>
          <w:iCs w:val="0"/>
          <w:spacing w:val="-1"/>
          <w:sz w:val="30"/>
          <w:szCs w:val="30"/>
        </w:rPr>
      </w:pPr>
    </w:p>
    <w:p w14:paraId="541E8F1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他所记述的这位不从国教者骑士（Non-conformist Knight）的家庭宗教（family religion），值得引用来教导处于类似情况下的基督徒。</w:t>
      </w:r>
    </w:p>
    <w:p w14:paraId="293362D6">
      <w:pPr>
        <w:pStyle w:val="2"/>
        <w:spacing w:before="87" w:line="243" w:lineRule="auto"/>
        <w:ind w:left="47" w:right="3" w:firstLine="15"/>
        <w:jc w:val="both"/>
        <w:rPr>
          <w:rFonts w:hint="eastAsia"/>
          <w:i w:val="0"/>
          <w:iCs w:val="0"/>
          <w:spacing w:val="-1"/>
          <w:sz w:val="30"/>
          <w:szCs w:val="30"/>
        </w:rPr>
      </w:pPr>
    </w:p>
    <w:p w14:paraId="6BD9239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“Here were, every day, the morning and evening sacrifices of prayer and praise, and reading the holy Scriptures.</w:t>
      </w:r>
    </w:p>
    <w:p w14:paraId="001ADC61">
      <w:pPr>
        <w:pStyle w:val="2"/>
        <w:spacing w:before="87" w:line="243" w:lineRule="auto"/>
        <w:ind w:left="47" w:right="3" w:firstLine="15"/>
        <w:jc w:val="both"/>
        <w:rPr>
          <w:rFonts w:hint="eastAsia"/>
          <w:i w:val="0"/>
          <w:iCs w:val="0"/>
          <w:spacing w:val="-1"/>
          <w:sz w:val="30"/>
          <w:szCs w:val="30"/>
        </w:rPr>
      </w:pPr>
    </w:p>
    <w:p w14:paraId="6B4F320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“这里每天都有早晚祷告和赞美的献祭（sacrifices），以及阅读圣经（holy Scriptures）。</w:t>
      </w:r>
    </w:p>
    <w:p w14:paraId="6C97A040">
      <w:pPr>
        <w:pStyle w:val="2"/>
        <w:spacing w:before="87" w:line="243" w:lineRule="auto"/>
        <w:ind w:left="47" w:right="3" w:firstLine="15"/>
        <w:jc w:val="both"/>
        <w:rPr>
          <w:rFonts w:hint="eastAsia"/>
          <w:i w:val="0"/>
          <w:iCs w:val="0"/>
          <w:spacing w:val="-1"/>
          <w:sz w:val="30"/>
          <w:szCs w:val="30"/>
        </w:rPr>
      </w:pPr>
    </w:p>
    <w:p w14:paraId="2265AE3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strictly observed and sanctified the Lord’s day.</w:t>
      </w:r>
    </w:p>
    <w:p w14:paraId="2301A11A">
      <w:pPr>
        <w:pStyle w:val="2"/>
        <w:spacing w:before="87" w:line="243" w:lineRule="auto"/>
        <w:ind w:left="47" w:right="3" w:firstLine="15"/>
        <w:jc w:val="both"/>
        <w:rPr>
          <w:rFonts w:hint="eastAsia"/>
          <w:i w:val="0"/>
          <w:iCs w:val="0"/>
          <w:spacing w:val="-1"/>
          <w:sz w:val="30"/>
          <w:szCs w:val="30"/>
        </w:rPr>
      </w:pPr>
    </w:p>
    <w:p w14:paraId="54F23A1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他严格遵守并分别为圣主日（Lord’s day）。</w:t>
      </w:r>
    </w:p>
    <w:p w14:paraId="337AA8BA">
      <w:pPr>
        <w:pStyle w:val="2"/>
        <w:spacing w:before="87" w:line="243" w:lineRule="auto"/>
        <w:ind w:left="47" w:right="3" w:firstLine="15"/>
        <w:jc w:val="both"/>
        <w:rPr>
          <w:rFonts w:hint="eastAsia"/>
          <w:i w:val="0"/>
          <w:iCs w:val="0"/>
          <w:spacing w:val="-1"/>
          <w:sz w:val="30"/>
          <w:szCs w:val="30"/>
        </w:rPr>
      </w:pPr>
    </w:p>
    <w:p w14:paraId="594D290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God was solemnly sought and worshipped, both before and after the family’s attendance at public ordinances.</w:t>
      </w:r>
    </w:p>
    <w:p w14:paraId="74CA498A">
      <w:pPr>
        <w:pStyle w:val="2"/>
        <w:spacing w:before="87" w:line="243" w:lineRule="auto"/>
        <w:ind w:left="47" w:right="3" w:firstLine="15"/>
        <w:jc w:val="both"/>
        <w:rPr>
          <w:rFonts w:hint="eastAsia"/>
          <w:i w:val="0"/>
          <w:iCs w:val="0"/>
          <w:spacing w:val="-1"/>
          <w:sz w:val="30"/>
          <w:szCs w:val="30"/>
        </w:rPr>
      </w:pPr>
    </w:p>
    <w:p w14:paraId="75027D6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无论在全家参加公共蒙恩之道（public ordinances）之前还是之后，都庄严地寻求和敬拜神。</w:t>
      </w:r>
    </w:p>
    <w:p w14:paraId="6B66D4E4">
      <w:pPr>
        <w:pStyle w:val="2"/>
        <w:spacing w:before="87" w:line="243" w:lineRule="auto"/>
        <w:ind w:left="47" w:right="3" w:firstLine="15"/>
        <w:jc w:val="both"/>
        <w:rPr>
          <w:rFonts w:hint="eastAsia"/>
          <w:i w:val="0"/>
          <w:iCs w:val="0"/>
          <w:spacing w:val="-1"/>
          <w:sz w:val="30"/>
          <w:szCs w:val="30"/>
        </w:rPr>
      </w:pPr>
    </w:p>
    <w:p w14:paraId="6DC3596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repetition of sermons, the reading of good books, the instruction of the household, and the singing of the Divine praises together, were much of the sacred employment of the holy day — variety and brevity making the whole not burdensome but pleasant; leaving at the same time room for the devotions of the closet, as well as for intervening works of necessity and mercy.</w:t>
      </w:r>
    </w:p>
    <w:p w14:paraId="4361C51F">
      <w:pPr>
        <w:pStyle w:val="2"/>
        <w:spacing w:before="87" w:line="243" w:lineRule="auto"/>
        <w:ind w:left="47" w:right="3" w:firstLine="15"/>
        <w:jc w:val="both"/>
        <w:rPr>
          <w:rFonts w:hint="eastAsia"/>
          <w:i w:val="0"/>
          <w:iCs w:val="0"/>
          <w:spacing w:val="-1"/>
          <w:sz w:val="30"/>
          <w:szCs w:val="30"/>
        </w:rPr>
      </w:pPr>
    </w:p>
    <w:p w14:paraId="6002159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重复讲道（sermons）、阅读好书、教导家人以及一同歌唱神圣赞美（Divine praises），是圣日（holy day）神圣活动的主要部分——多样性和简洁性使整个过程不 burdensome 而是 pleasant；同时为内室（closet）的灵修以及穿插的必要和怜悯工作留有余地。</w:t>
      </w:r>
    </w:p>
    <w:p w14:paraId="423FF789">
      <w:pPr>
        <w:pStyle w:val="2"/>
        <w:spacing w:before="87" w:line="243" w:lineRule="auto"/>
        <w:ind w:left="47" w:right="3" w:firstLine="15"/>
        <w:jc w:val="both"/>
        <w:rPr>
          <w:rFonts w:hint="eastAsia"/>
          <w:i w:val="0"/>
          <w:iCs w:val="0"/>
          <w:spacing w:val="-1"/>
          <w:sz w:val="30"/>
          <w:szCs w:val="30"/>
        </w:rPr>
      </w:pPr>
    </w:p>
    <w:p w14:paraId="1ABB0FC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370</w:t>
      </w:r>
    </w:p>
    <w:p w14:paraId="32A82902">
      <w:pPr>
        <w:pStyle w:val="2"/>
        <w:spacing w:before="87" w:line="243" w:lineRule="auto"/>
        <w:ind w:left="47" w:right="3" w:firstLine="15"/>
        <w:jc w:val="both"/>
        <w:rPr>
          <w:rFonts w:hint="eastAsia"/>
          <w:i w:val="0"/>
          <w:iCs w:val="0"/>
          <w:spacing w:val="-1"/>
          <w:sz w:val="30"/>
          <w:szCs w:val="30"/>
        </w:rPr>
      </w:pPr>
    </w:p>
    <w:p w14:paraId="3D79784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370</w:t>
      </w:r>
    </w:p>
    <w:p w14:paraId="46E9C40C">
      <w:pPr>
        <w:pStyle w:val="2"/>
        <w:spacing w:before="87" w:line="243" w:lineRule="auto"/>
        <w:ind w:left="47" w:right="3" w:firstLine="15"/>
        <w:jc w:val="both"/>
        <w:rPr>
          <w:rFonts w:hint="eastAsia"/>
          <w:i w:val="0"/>
          <w:iCs w:val="0"/>
          <w:spacing w:val="-1"/>
          <w:sz w:val="30"/>
          <w:szCs w:val="30"/>
        </w:rPr>
      </w:pPr>
    </w:p>
    <w:p w14:paraId="4C4B4B8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Persons coming into such a family, with a serious tincture of mind, might well cry out, ‘This is none other than the house of God; this is the gate of heaven!’</w:t>
      </w:r>
    </w:p>
    <w:p w14:paraId="3A1F29DB">
      <w:pPr>
        <w:pStyle w:val="2"/>
        <w:spacing w:before="87" w:line="243" w:lineRule="auto"/>
        <w:ind w:left="47" w:right="3" w:firstLine="15"/>
        <w:jc w:val="both"/>
        <w:rPr>
          <w:rFonts w:hint="eastAsia"/>
          <w:i w:val="0"/>
          <w:iCs w:val="0"/>
          <w:spacing w:val="-1"/>
          <w:sz w:val="30"/>
          <w:szCs w:val="30"/>
        </w:rPr>
      </w:pPr>
    </w:p>
    <w:p w14:paraId="6584446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怀着严肃心思印记的人来到这样一个家庭，很可能会呼喊出来，‘这不是别的，乃是神的殿；这也是天的门！’</w:t>
      </w:r>
    </w:p>
    <w:p w14:paraId="49046874">
      <w:pPr>
        <w:pStyle w:val="2"/>
        <w:spacing w:before="87" w:line="243" w:lineRule="auto"/>
        <w:ind w:left="47" w:right="3" w:firstLine="15"/>
        <w:jc w:val="both"/>
        <w:rPr>
          <w:rFonts w:hint="eastAsia"/>
          <w:i w:val="0"/>
          <w:iCs w:val="0"/>
          <w:spacing w:val="-1"/>
          <w:sz w:val="30"/>
          <w:szCs w:val="30"/>
        </w:rPr>
      </w:pPr>
    </w:p>
    <w:p w14:paraId="589D970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Besides the ordinary and stated services of religion, occasional calls and seasons for worship were also much regarded.</w:t>
      </w:r>
    </w:p>
    <w:p w14:paraId="7B3390B4">
      <w:pPr>
        <w:pStyle w:val="2"/>
        <w:spacing w:before="87" w:line="243" w:lineRule="auto"/>
        <w:ind w:left="47" w:right="3" w:firstLine="15"/>
        <w:jc w:val="both"/>
        <w:rPr>
          <w:rFonts w:hint="eastAsia"/>
          <w:i w:val="0"/>
          <w:iCs w:val="0"/>
          <w:spacing w:val="-1"/>
          <w:sz w:val="30"/>
          <w:szCs w:val="30"/>
        </w:rPr>
      </w:pPr>
    </w:p>
    <w:p w14:paraId="524DE40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除了常规和固定的宗教服事外，临时的呼召和敬拜时节也备受重视。</w:t>
      </w:r>
    </w:p>
    <w:p w14:paraId="65D59532">
      <w:pPr>
        <w:pStyle w:val="2"/>
        <w:spacing w:before="87" w:line="243" w:lineRule="auto"/>
        <w:ind w:left="47" w:right="3" w:firstLine="15"/>
        <w:jc w:val="both"/>
        <w:rPr>
          <w:rFonts w:hint="eastAsia"/>
          <w:i w:val="0"/>
          <w:iCs w:val="0"/>
          <w:spacing w:val="-1"/>
          <w:sz w:val="30"/>
          <w:szCs w:val="30"/>
        </w:rPr>
      </w:pPr>
    </w:p>
    <w:p w14:paraId="197A71C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In signal family mercies and afflictions, in going on journeys, in undertaking and accomplishing any matters of greater moment, God was especially owned by prayer and thanksgiving; the assistance of ministers being often called in on such occasions.</w:t>
      </w:r>
    </w:p>
    <w:p w14:paraId="2106635E">
      <w:pPr>
        <w:pStyle w:val="2"/>
        <w:spacing w:before="87" w:line="243" w:lineRule="auto"/>
        <w:ind w:left="47" w:right="3" w:firstLine="15"/>
        <w:jc w:val="both"/>
        <w:rPr>
          <w:rFonts w:hint="eastAsia"/>
          <w:i w:val="0"/>
          <w:iCs w:val="0"/>
          <w:spacing w:val="-1"/>
          <w:sz w:val="30"/>
          <w:szCs w:val="30"/>
        </w:rPr>
      </w:pPr>
    </w:p>
    <w:p w14:paraId="6A40AFD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在显著的家庭恩典（mercies）和苦难（afflictions）中，在旅行中，在承担和完成任何更重大的事务时，都特别通过祷告和感恩来承认神；在这种场合常常邀请牧师（ministers）的协助。</w:t>
      </w:r>
    </w:p>
    <w:p w14:paraId="3276E448">
      <w:pPr>
        <w:pStyle w:val="2"/>
        <w:spacing w:before="87" w:line="243" w:lineRule="auto"/>
        <w:ind w:left="47" w:right="3" w:firstLine="15"/>
        <w:jc w:val="both"/>
        <w:rPr>
          <w:rFonts w:hint="eastAsia"/>
          <w:i w:val="0"/>
          <w:iCs w:val="0"/>
          <w:spacing w:val="-1"/>
          <w:sz w:val="30"/>
          <w:szCs w:val="30"/>
        </w:rPr>
      </w:pPr>
    </w:p>
    <w:p w14:paraId="56268ED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Through the whole course of his life, he was priest in his own family, except when a minister happened to be present.” 555</w:t>
      </w:r>
    </w:p>
    <w:p w14:paraId="3C292AC7">
      <w:pPr>
        <w:pStyle w:val="2"/>
        <w:spacing w:before="87" w:line="243" w:lineRule="auto"/>
        <w:ind w:left="47" w:right="3" w:firstLine="15"/>
        <w:jc w:val="both"/>
        <w:rPr>
          <w:rFonts w:hint="eastAsia"/>
          <w:i w:val="0"/>
          <w:iCs w:val="0"/>
          <w:spacing w:val="-1"/>
          <w:sz w:val="30"/>
          <w:szCs w:val="30"/>
        </w:rPr>
      </w:pPr>
    </w:p>
    <w:p w14:paraId="099E519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在他一生的整个过程中，他都是自己家庭的祭司（priest），除非碰巧有牧师在场。” 555</w:t>
      </w:r>
    </w:p>
    <w:p w14:paraId="19F30093">
      <w:pPr>
        <w:pStyle w:val="2"/>
        <w:spacing w:before="87" w:line="243" w:lineRule="auto"/>
        <w:ind w:left="47" w:right="3" w:firstLine="15"/>
        <w:jc w:val="both"/>
        <w:rPr>
          <w:rFonts w:hint="eastAsia"/>
          <w:i w:val="0"/>
          <w:iCs w:val="0"/>
          <w:spacing w:val="-1"/>
          <w:sz w:val="30"/>
          <w:szCs w:val="30"/>
        </w:rPr>
      </w:pPr>
    </w:p>
    <w:p w14:paraId="2E58C49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Lady Thompson was a daughter of the Earl of Anglesea, and wife of John Thompson, Lord Haversham.</w:t>
      </w:r>
    </w:p>
    <w:p w14:paraId="27686FEB">
      <w:pPr>
        <w:pStyle w:val="2"/>
        <w:spacing w:before="87" w:line="243" w:lineRule="auto"/>
        <w:ind w:left="47" w:right="3" w:firstLine="15"/>
        <w:jc w:val="both"/>
        <w:rPr>
          <w:rFonts w:hint="eastAsia"/>
          <w:i w:val="0"/>
          <w:iCs w:val="0"/>
          <w:spacing w:val="-1"/>
          <w:sz w:val="30"/>
          <w:szCs w:val="30"/>
        </w:rPr>
      </w:pPr>
    </w:p>
    <w:p w14:paraId="3559032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汤普森夫人（Lady Thompson）是安格尔西伯爵（Earl of Anglesea）的女儿，约翰·汤普森（John Thompson），哈弗舍姆勋爵（Lord Haversham）的妻子。</w:t>
      </w:r>
    </w:p>
    <w:p w14:paraId="60BBFB96">
      <w:pPr>
        <w:pStyle w:val="2"/>
        <w:spacing w:before="87" w:line="243" w:lineRule="auto"/>
        <w:ind w:left="47" w:right="3" w:firstLine="15"/>
        <w:jc w:val="both"/>
        <w:rPr>
          <w:rFonts w:hint="eastAsia"/>
          <w:i w:val="0"/>
          <w:iCs w:val="0"/>
          <w:spacing w:val="-1"/>
          <w:sz w:val="30"/>
          <w:szCs w:val="30"/>
        </w:rPr>
      </w:pPr>
    </w:p>
    <w:p w14:paraId="3A7A28C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This Nobleman belonged to a republican family, and was himself rather attached to that side in politics.</w:t>
      </w:r>
    </w:p>
    <w:p w14:paraId="37EAB26D">
      <w:pPr>
        <w:pStyle w:val="2"/>
        <w:spacing w:before="87" w:line="243" w:lineRule="auto"/>
        <w:ind w:left="47" w:right="3" w:firstLine="15"/>
        <w:jc w:val="both"/>
        <w:rPr>
          <w:rFonts w:hint="eastAsia"/>
          <w:i w:val="0"/>
          <w:iCs w:val="0"/>
          <w:spacing w:val="-1"/>
          <w:sz w:val="30"/>
          <w:szCs w:val="30"/>
        </w:rPr>
      </w:pPr>
    </w:p>
    <w:p w14:paraId="5B82747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这位贵族（Nobleman）出身于一个共和派（republican）家庭，他本人在政治上也相当倾向于那一派。</w:t>
      </w:r>
    </w:p>
    <w:p w14:paraId="78CB2007">
      <w:pPr>
        <w:pStyle w:val="2"/>
        <w:spacing w:before="87" w:line="243" w:lineRule="auto"/>
        <w:ind w:left="47" w:right="3" w:firstLine="15"/>
        <w:jc w:val="both"/>
        <w:rPr>
          <w:rFonts w:hint="eastAsia"/>
          <w:i w:val="0"/>
          <w:iCs w:val="0"/>
          <w:spacing w:val="-1"/>
          <w:sz w:val="30"/>
          <w:szCs w:val="30"/>
        </w:rPr>
      </w:pPr>
    </w:p>
    <w:p w14:paraId="30689FA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made a baronet by Charles I, and was very active against the measures of Court during the two Popish reigns.</w:t>
      </w:r>
    </w:p>
    <w:p w14:paraId="3FB408DB">
      <w:pPr>
        <w:pStyle w:val="2"/>
        <w:spacing w:before="87" w:line="243" w:lineRule="auto"/>
        <w:ind w:left="47" w:right="3" w:firstLine="15"/>
        <w:jc w:val="both"/>
        <w:rPr>
          <w:rFonts w:hint="eastAsia"/>
          <w:i w:val="0"/>
          <w:iCs w:val="0"/>
          <w:spacing w:val="-1"/>
          <w:sz w:val="30"/>
          <w:szCs w:val="30"/>
        </w:rPr>
      </w:pPr>
    </w:p>
    <w:p w14:paraId="0D43643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他被查理一世（Charles I）封为从男爵（baronet），并在两个天主教（Popish）统治时期非常积极地反对宫廷（Court）的措施。</w:t>
      </w:r>
    </w:p>
    <w:p w14:paraId="57F24BDC">
      <w:pPr>
        <w:pStyle w:val="2"/>
        <w:spacing w:before="87" w:line="243" w:lineRule="auto"/>
        <w:ind w:left="47" w:right="3" w:firstLine="15"/>
        <w:jc w:val="both"/>
        <w:rPr>
          <w:rFonts w:hint="eastAsia"/>
          <w:i w:val="0"/>
          <w:iCs w:val="0"/>
          <w:spacing w:val="-1"/>
          <w:sz w:val="30"/>
          <w:szCs w:val="30"/>
        </w:rPr>
      </w:pPr>
    </w:p>
    <w:p w14:paraId="4AD2DA6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accordingly joined the Prince of Orange, by whom he was made a baron and Lord of the Admiralty.</w:t>
      </w:r>
    </w:p>
    <w:p w14:paraId="57AFF50C">
      <w:pPr>
        <w:pStyle w:val="2"/>
        <w:spacing w:before="87" w:line="243" w:lineRule="auto"/>
        <w:ind w:left="47" w:right="3" w:firstLine="15"/>
        <w:jc w:val="both"/>
        <w:rPr>
          <w:rFonts w:hint="eastAsia"/>
          <w:i w:val="0"/>
          <w:iCs w:val="0"/>
          <w:spacing w:val="-1"/>
          <w:sz w:val="30"/>
          <w:szCs w:val="30"/>
        </w:rPr>
      </w:pPr>
    </w:p>
    <w:p w14:paraId="285EADC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因此他加入了奥兰治亲王（Prince of Orange），被封为男爵（baron）和海军大臣（Lord of the Admiralty）。</w:t>
      </w:r>
    </w:p>
    <w:p w14:paraId="00F8FF73">
      <w:pPr>
        <w:pStyle w:val="2"/>
        <w:spacing w:before="87" w:line="243" w:lineRule="auto"/>
        <w:ind w:left="47" w:right="3" w:firstLine="15"/>
        <w:jc w:val="both"/>
        <w:rPr>
          <w:rFonts w:hint="eastAsia"/>
          <w:i w:val="0"/>
          <w:iCs w:val="0"/>
          <w:spacing w:val="-1"/>
          <w:sz w:val="30"/>
          <w:szCs w:val="30"/>
        </w:rPr>
      </w:pPr>
    </w:p>
    <w:p w14:paraId="77B2B96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Towards the latter part of his life, he is said to have changed his principles, and gone over to the Church party, though he sometimes continued to attend the meetings.</w:t>
      </w:r>
    </w:p>
    <w:p w14:paraId="32B6547B">
      <w:pPr>
        <w:pStyle w:val="2"/>
        <w:spacing w:before="87" w:line="243" w:lineRule="auto"/>
        <w:ind w:left="47" w:right="3" w:firstLine="15"/>
        <w:jc w:val="both"/>
        <w:rPr>
          <w:rFonts w:hint="eastAsia"/>
          <w:i w:val="0"/>
          <w:iCs w:val="0"/>
          <w:spacing w:val="-1"/>
          <w:sz w:val="30"/>
          <w:szCs w:val="30"/>
        </w:rPr>
      </w:pPr>
    </w:p>
    <w:p w14:paraId="36F8CFC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据说在他生命的晚期，他改变了原则，转投了教会党派（Church party），尽管他有时仍继续参加聚会。</w:t>
      </w:r>
    </w:p>
    <w:p w14:paraId="119F7D29">
      <w:pPr>
        <w:pStyle w:val="2"/>
        <w:spacing w:before="87" w:line="243" w:lineRule="auto"/>
        <w:ind w:left="47" w:right="3" w:firstLine="15"/>
        <w:jc w:val="both"/>
        <w:rPr>
          <w:rFonts w:hint="eastAsia"/>
          <w:i w:val="0"/>
          <w:iCs w:val="0"/>
          <w:spacing w:val="-1"/>
          <w:sz w:val="30"/>
          <w:szCs w:val="30"/>
        </w:rPr>
      </w:pPr>
    </w:p>
    <w:p w14:paraId="4850949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His Lordship moved in the House of Peers for the Princess Sophia’s coming over, as a thing necessary to the preservation of the Protestant religion. 556</w:t>
      </w:r>
    </w:p>
    <w:p w14:paraId="2B89FEF0">
      <w:pPr>
        <w:pStyle w:val="2"/>
        <w:spacing w:before="87" w:line="243" w:lineRule="auto"/>
        <w:ind w:left="47" w:right="3" w:firstLine="15"/>
        <w:jc w:val="both"/>
        <w:rPr>
          <w:rFonts w:hint="eastAsia"/>
          <w:i w:val="0"/>
          <w:iCs w:val="0"/>
          <w:spacing w:val="-1"/>
          <w:sz w:val="30"/>
          <w:szCs w:val="30"/>
        </w:rPr>
      </w:pPr>
    </w:p>
    <w:p w14:paraId="02658F8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勋爵曾在上议院（House of Peers）提议索菲亚公主（Princess Sophia）过来，认为这对保护新教（Protestant）宗教是必要的。556</w:t>
      </w:r>
    </w:p>
    <w:p w14:paraId="34F31224">
      <w:pPr>
        <w:pStyle w:val="2"/>
        <w:spacing w:before="87" w:line="243" w:lineRule="auto"/>
        <w:ind w:left="47" w:right="3" w:firstLine="15"/>
        <w:jc w:val="both"/>
        <w:rPr>
          <w:rFonts w:hint="eastAsia"/>
          <w:i w:val="0"/>
          <w:iCs w:val="0"/>
          <w:spacing w:val="-1"/>
          <w:sz w:val="30"/>
          <w:szCs w:val="30"/>
        </w:rPr>
      </w:pPr>
    </w:p>
    <w:p w14:paraId="7F231A3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Mr. Howe’s funeral sermon for Mr. Matthew Mead, who died in Oct. 1699, is dedicated to Lord and Lady Haversham.</w:t>
      </w:r>
    </w:p>
    <w:p w14:paraId="52B175AA">
      <w:pPr>
        <w:pStyle w:val="2"/>
        <w:spacing w:before="87" w:line="243" w:lineRule="auto"/>
        <w:ind w:left="47" w:right="3" w:firstLine="15"/>
        <w:jc w:val="both"/>
        <w:rPr>
          <w:rFonts w:hint="eastAsia"/>
          <w:i w:val="0"/>
          <w:iCs w:val="0"/>
          <w:spacing w:val="-1"/>
          <w:sz w:val="30"/>
          <w:szCs w:val="30"/>
        </w:rPr>
      </w:pPr>
    </w:p>
    <w:p w14:paraId="70436E0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豪先生（Mr. Howe）为1699年10月去世的马修·米德先生（Mr. Matthew Mead）所作的葬礼讲道（funeral sermon），是献给哈弗舍姆勋爵和夫人（Lord and Lady Haversham）的。</w:t>
      </w:r>
    </w:p>
    <w:p w14:paraId="6DBDC9A8">
      <w:pPr>
        <w:pStyle w:val="2"/>
        <w:spacing w:before="87" w:line="243" w:lineRule="auto"/>
        <w:ind w:left="47" w:right="3" w:firstLine="15"/>
        <w:jc w:val="both"/>
        <w:rPr>
          <w:rFonts w:hint="eastAsia"/>
          <w:i w:val="0"/>
          <w:iCs w:val="0"/>
          <w:spacing w:val="-1"/>
          <w:sz w:val="30"/>
          <w:szCs w:val="30"/>
        </w:rPr>
      </w:pPr>
    </w:p>
    <w:p w14:paraId="1042333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speaks strongly of the value which they attached to Mr. Mead, and of the intimacy of their friendship:</w:t>
      </w:r>
    </w:p>
    <w:p w14:paraId="14A0C54C">
      <w:pPr>
        <w:pStyle w:val="2"/>
        <w:spacing w:before="87" w:line="243" w:lineRule="auto"/>
        <w:ind w:left="47" w:right="3" w:firstLine="15"/>
        <w:jc w:val="both"/>
        <w:rPr>
          <w:rFonts w:hint="eastAsia"/>
          <w:i w:val="0"/>
          <w:iCs w:val="0"/>
          <w:spacing w:val="-1"/>
          <w:sz w:val="30"/>
          <w:szCs w:val="30"/>
        </w:rPr>
      </w:pPr>
    </w:p>
    <w:p w14:paraId="4C3F741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他强烈地谈到他们对米德先生的重视，以及他们友谊的亲密：</w:t>
      </w:r>
    </w:p>
    <w:p w14:paraId="1FE0F9D4">
      <w:pPr>
        <w:pStyle w:val="2"/>
        <w:spacing w:before="87" w:line="243" w:lineRule="auto"/>
        <w:ind w:left="47" w:right="3" w:firstLine="15"/>
        <w:jc w:val="both"/>
        <w:rPr>
          <w:rFonts w:hint="eastAsia"/>
          <w:i w:val="0"/>
          <w:iCs w:val="0"/>
          <w:spacing w:val="-1"/>
          <w:sz w:val="30"/>
          <w:szCs w:val="30"/>
        </w:rPr>
      </w:pPr>
    </w:p>
    <w:p w14:paraId="2B2B7C7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371</w:t>
      </w:r>
    </w:p>
    <w:p w14:paraId="4FC3D2D2">
      <w:pPr>
        <w:pStyle w:val="2"/>
        <w:spacing w:before="87" w:line="243" w:lineRule="auto"/>
        <w:ind w:left="47" w:right="3" w:firstLine="15"/>
        <w:jc w:val="both"/>
        <w:rPr>
          <w:rFonts w:hint="eastAsia"/>
          <w:i w:val="0"/>
          <w:iCs w:val="0"/>
          <w:spacing w:val="-1"/>
          <w:sz w:val="30"/>
          <w:szCs w:val="30"/>
        </w:rPr>
      </w:pPr>
    </w:p>
    <w:p w14:paraId="0FAB489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371</w:t>
      </w:r>
    </w:p>
    <w:p w14:paraId="5D31EFF1">
      <w:pPr>
        <w:pStyle w:val="2"/>
        <w:spacing w:before="87" w:line="243" w:lineRule="auto"/>
        <w:ind w:left="47" w:right="3" w:firstLine="15"/>
        <w:jc w:val="both"/>
        <w:rPr>
          <w:rFonts w:hint="eastAsia"/>
          <w:i w:val="0"/>
          <w:iCs w:val="0"/>
          <w:spacing w:val="-1"/>
          <w:sz w:val="30"/>
          <w:szCs w:val="30"/>
        </w:rPr>
      </w:pPr>
    </w:p>
    <w:p w14:paraId="0654F0F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“Your Lordship’s great respect,” he says, “to this servant of Christ, was even hereditary, and descended to him by you, from your family.</w:t>
      </w:r>
    </w:p>
    <w:p w14:paraId="0399FC61">
      <w:pPr>
        <w:pStyle w:val="2"/>
        <w:spacing w:before="87" w:line="243" w:lineRule="auto"/>
        <w:ind w:left="47" w:right="3" w:firstLine="15"/>
        <w:jc w:val="both"/>
        <w:rPr>
          <w:rFonts w:hint="eastAsia"/>
          <w:i w:val="0"/>
          <w:iCs w:val="0"/>
          <w:spacing w:val="-1"/>
          <w:sz w:val="30"/>
          <w:szCs w:val="30"/>
        </w:rPr>
      </w:pPr>
    </w:p>
    <w:p w14:paraId="0BC8358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他说：“勋爵阁下您对这位基督仆人（servant of Christ）的极大尊敬，甚至是世袭的，由您从您的家族传给了他。</w:t>
      </w:r>
    </w:p>
    <w:p w14:paraId="00F2D1A7">
      <w:pPr>
        <w:pStyle w:val="2"/>
        <w:spacing w:before="87" w:line="243" w:lineRule="auto"/>
        <w:ind w:left="47" w:right="3" w:firstLine="15"/>
        <w:jc w:val="both"/>
        <w:rPr>
          <w:rFonts w:hint="eastAsia"/>
          <w:i w:val="0"/>
          <w:iCs w:val="0"/>
          <w:spacing w:val="-1"/>
          <w:sz w:val="30"/>
          <w:szCs w:val="30"/>
        </w:rPr>
      </w:pPr>
    </w:p>
    <w:p w14:paraId="7406B1D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And your Ladyship’s great value of him, though it might take its first rise from so dear and judicious a relative, could not but receive a great increase from his known worth, and your own discerning judgment.” 557</w:t>
      </w:r>
    </w:p>
    <w:p w14:paraId="67A60A2A">
      <w:pPr>
        <w:pStyle w:val="2"/>
        <w:spacing w:before="87" w:line="243" w:lineRule="auto"/>
        <w:ind w:left="47" w:right="3" w:firstLine="15"/>
        <w:jc w:val="both"/>
        <w:rPr>
          <w:rFonts w:hint="eastAsia"/>
          <w:i w:val="0"/>
          <w:iCs w:val="0"/>
          <w:spacing w:val="-1"/>
          <w:sz w:val="30"/>
          <w:szCs w:val="30"/>
        </w:rPr>
      </w:pPr>
    </w:p>
    <w:p w14:paraId="1BCA6A3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夫人阁下您对他的极大重视，虽然最初可能源于如此亲爱且明智的亲属，但必定因他众所周知的价值以及您自己的辨别判断力而大大增加。” 557</w:t>
      </w:r>
    </w:p>
    <w:p w14:paraId="044F76C2">
      <w:pPr>
        <w:pStyle w:val="2"/>
        <w:spacing w:before="87" w:line="243" w:lineRule="auto"/>
        <w:ind w:left="47" w:right="3" w:firstLine="15"/>
        <w:jc w:val="both"/>
        <w:rPr>
          <w:rFonts w:hint="eastAsia"/>
          <w:i w:val="0"/>
          <w:iCs w:val="0"/>
          <w:spacing w:val="-1"/>
          <w:sz w:val="30"/>
          <w:szCs w:val="30"/>
        </w:rPr>
      </w:pPr>
    </w:p>
    <w:p w14:paraId="6004CF5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Dunton’s character of his Lordship, represents him as a man of penetration and deep knowledge in the affairs of Europe; as a patriot who asserted the rights of the Church of England, without punishing Dissenters; as possessed of all the tenderness of good nature, and the softness of friendship, and a generous sense of the miseries of mankind. 558</w:t>
      </w:r>
    </w:p>
    <w:p w14:paraId="7EF1F2E8">
      <w:pPr>
        <w:pStyle w:val="2"/>
        <w:spacing w:before="87" w:line="243" w:lineRule="auto"/>
        <w:ind w:left="47" w:right="3" w:firstLine="15"/>
        <w:jc w:val="both"/>
        <w:rPr>
          <w:rFonts w:hint="eastAsia"/>
          <w:i w:val="0"/>
          <w:iCs w:val="0"/>
          <w:spacing w:val="-1"/>
          <w:sz w:val="30"/>
          <w:szCs w:val="30"/>
        </w:rPr>
      </w:pPr>
    </w:p>
    <w:p w14:paraId="1164669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邓顿（Dunton）对勋爵的描述，将他描绘成一个对欧洲事务有洞察力和深刻了解的人；一个维护英格兰教会（Church of England）权利而不惩罚不从国教者（Dissenters）的爱国者；拥有所有良善天性的温柔、友谊的柔和以及对人类苦难的慷慨同情。558</w:t>
      </w:r>
    </w:p>
    <w:p w14:paraId="00AFEE8B">
      <w:pPr>
        <w:pStyle w:val="2"/>
        <w:spacing w:before="87" w:line="243" w:lineRule="auto"/>
        <w:ind w:left="47" w:right="3" w:firstLine="15"/>
        <w:jc w:val="both"/>
        <w:rPr>
          <w:rFonts w:hint="eastAsia"/>
          <w:i w:val="0"/>
          <w:iCs w:val="0"/>
          <w:spacing w:val="-1"/>
          <w:sz w:val="30"/>
          <w:szCs w:val="30"/>
        </w:rPr>
      </w:pPr>
    </w:p>
    <w:p w14:paraId="1F79576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Mrs. Polhill, wife of Edward Polhill, Esq. of Burwash in Sussex, was also, I suppose, a member of the church.</w:t>
      </w:r>
    </w:p>
    <w:p w14:paraId="03FF86F4">
      <w:pPr>
        <w:pStyle w:val="2"/>
        <w:spacing w:before="87" w:line="243" w:lineRule="auto"/>
        <w:ind w:left="47" w:right="3" w:firstLine="15"/>
        <w:jc w:val="both"/>
        <w:rPr>
          <w:rFonts w:hint="eastAsia"/>
          <w:i w:val="0"/>
          <w:iCs w:val="0"/>
          <w:spacing w:val="-1"/>
          <w:sz w:val="30"/>
          <w:szCs w:val="30"/>
        </w:rPr>
      </w:pPr>
    </w:p>
    <w:p w14:paraId="2D6BC4F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波尔希尔夫人（Mrs. Polhill），萨塞克斯郡（Sussex）伯沃什（Burwash）的爱德华·波尔希尔先生（Edward Polhill, Esq.）的妻子，我推测，也是该教会的成员。</w:t>
      </w:r>
    </w:p>
    <w:p w14:paraId="24578842">
      <w:pPr>
        <w:pStyle w:val="2"/>
        <w:spacing w:before="87" w:line="243" w:lineRule="auto"/>
        <w:ind w:left="47" w:right="3" w:firstLine="15"/>
        <w:jc w:val="both"/>
        <w:rPr>
          <w:rFonts w:hint="eastAsia"/>
          <w:i w:val="0"/>
          <w:iCs w:val="0"/>
          <w:spacing w:val="-1"/>
          <w:sz w:val="30"/>
          <w:szCs w:val="30"/>
        </w:rPr>
      </w:pPr>
    </w:p>
    <w:p w14:paraId="35EFD26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At least, the Doctor addresses her in a beautiful letter which he wrote on the occasion of her daughter’s death, not only as a sister, but as the object of special affection and care. 559</w:t>
      </w:r>
    </w:p>
    <w:p w14:paraId="3E9B6D0E">
      <w:pPr>
        <w:pStyle w:val="2"/>
        <w:spacing w:before="87" w:line="243" w:lineRule="auto"/>
        <w:ind w:left="47" w:right="3" w:firstLine="15"/>
        <w:jc w:val="both"/>
        <w:rPr>
          <w:rFonts w:hint="eastAsia"/>
          <w:i w:val="0"/>
          <w:iCs w:val="0"/>
          <w:spacing w:val="-1"/>
          <w:sz w:val="30"/>
          <w:szCs w:val="30"/>
        </w:rPr>
      </w:pPr>
    </w:p>
    <w:p w14:paraId="3E9E9E5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至少，这位博士在她女儿去世之际写给她的一封优美信函中，不仅称她为姊妹，而且称她为特别关爱和照料的对象。559</w:t>
      </w:r>
    </w:p>
    <w:p w14:paraId="464DCF07">
      <w:pPr>
        <w:pStyle w:val="2"/>
        <w:spacing w:before="87" w:line="243" w:lineRule="auto"/>
        <w:ind w:left="47" w:right="3" w:firstLine="15"/>
        <w:jc w:val="both"/>
        <w:rPr>
          <w:rFonts w:hint="eastAsia"/>
          <w:i w:val="0"/>
          <w:iCs w:val="0"/>
          <w:spacing w:val="-1"/>
          <w:sz w:val="30"/>
          <w:szCs w:val="30"/>
        </w:rPr>
      </w:pPr>
    </w:p>
    <w:p w14:paraId="4CC35F1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Her husband, though a friend of Owen’s,and of the Dissenters, was himself in the Established Church.</w:t>
      </w:r>
    </w:p>
    <w:p w14:paraId="03E0F3C2">
      <w:pPr>
        <w:pStyle w:val="2"/>
        <w:spacing w:before="87" w:line="243" w:lineRule="auto"/>
        <w:ind w:left="47" w:right="3" w:firstLine="15"/>
        <w:jc w:val="both"/>
        <w:rPr>
          <w:rFonts w:hint="eastAsia"/>
          <w:i w:val="0"/>
          <w:iCs w:val="0"/>
          <w:spacing w:val="-1"/>
          <w:sz w:val="30"/>
          <w:szCs w:val="30"/>
        </w:rPr>
      </w:pPr>
    </w:p>
    <w:p w14:paraId="36FE314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她的丈夫，虽然是欧文和不从国教者（Dissenters）的朋友，但他自己却在国教（Established Church）中。</w:t>
      </w:r>
    </w:p>
    <w:p w14:paraId="4DAEA9C4">
      <w:pPr>
        <w:pStyle w:val="2"/>
        <w:spacing w:before="87" w:line="243" w:lineRule="auto"/>
        <w:ind w:left="47" w:right="3" w:firstLine="15"/>
        <w:jc w:val="both"/>
        <w:rPr>
          <w:rFonts w:hint="eastAsia"/>
          <w:i w:val="0"/>
          <w:iCs w:val="0"/>
          <w:spacing w:val="-1"/>
          <w:sz w:val="30"/>
          <w:szCs w:val="30"/>
        </w:rPr>
      </w:pPr>
    </w:p>
    <w:p w14:paraId="6B761DB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All that I know of him will be found at the end of the volume.</w:t>
      </w:r>
    </w:p>
    <w:p w14:paraId="4E6AA38D">
      <w:pPr>
        <w:pStyle w:val="2"/>
        <w:spacing w:before="87" w:line="243" w:lineRule="auto"/>
        <w:ind w:left="47" w:right="3" w:firstLine="15"/>
        <w:jc w:val="both"/>
        <w:rPr>
          <w:rFonts w:hint="eastAsia"/>
          <w:i w:val="0"/>
          <w:iCs w:val="0"/>
          <w:spacing w:val="-1"/>
          <w:sz w:val="30"/>
          <w:szCs w:val="30"/>
        </w:rPr>
      </w:pPr>
    </w:p>
    <w:p w14:paraId="73CFE87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我所知道关于他的一切都将在本书卷末找到。</w:t>
      </w:r>
    </w:p>
    <w:p w14:paraId="1295CF76">
      <w:pPr>
        <w:pStyle w:val="2"/>
        <w:spacing w:before="87" w:line="243" w:lineRule="auto"/>
        <w:ind w:left="47" w:right="3" w:firstLine="15"/>
        <w:jc w:val="both"/>
        <w:rPr>
          <w:rFonts w:hint="eastAsia"/>
          <w:i w:val="0"/>
          <w:iCs w:val="0"/>
          <w:spacing w:val="-1"/>
          <w:sz w:val="30"/>
          <w:szCs w:val="30"/>
        </w:rPr>
      </w:pPr>
    </w:p>
    <w:p w14:paraId="5609236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Of Lady Vere Wilkinson, I know nothing.</w:t>
      </w:r>
    </w:p>
    <w:p w14:paraId="4805F3B2">
      <w:pPr>
        <w:pStyle w:val="2"/>
        <w:spacing w:before="87" w:line="243" w:lineRule="auto"/>
        <w:ind w:left="47" w:right="3" w:firstLine="15"/>
        <w:jc w:val="both"/>
        <w:rPr>
          <w:rFonts w:hint="eastAsia"/>
          <w:i w:val="0"/>
          <w:iCs w:val="0"/>
          <w:spacing w:val="-1"/>
          <w:sz w:val="30"/>
          <w:szCs w:val="30"/>
        </w:rPr>
      </w:pPr>
    </w:p>
    <w:p w14:paraId="5923D52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关于维尔·威尔金森夫人（Lady Vere Wilkinson），我一无所知。</w:t>
      </w:r>
    </w:p>
    <w:p w14:paraId="379520CC">
      <w:pPr>
        <w:pStyle w:val="2"/>
        <w:spacing w:before="87" w:line="243" w:lineRule="auto"/>
        <w:ind w:left="47" w:right="3" w:firstLine="15"/>
        <w:jc w:val="both"/>
        <w:rPr>
          <w:rFonts w:hint="eastAsia"/>
          <w:i w:val="0"/>
          <w:iCs w:val="0"/>
          <w:spacing w:val="-1"/>
          <w:sz w:val="30"/>
          <w:szCs w:val="30"/>
        </w:rPr>
      </w:pPr>
    </w:p>
    <w:p w14:paraId="65BBE03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She was the wife of a Knight, I suppose, as Ido not observe any title of this description in the Peerage or Baronetage of England.</w:t>
      </w:r>
    </w:p>
    <w:p w14:paraId="52BA76A9">
      <w:pPr>
        <w:pStyle w:val="2"/>
        <w:spacing w:before="87" w:line="243" w:lineRule="auto"/>
        <w:ind w:left="47" w:right="3" w:firstLine="15"/>
        <w:jc w:val="both"/>
        <w:rPr>
          <w:rFonts w:hint="eastAsia"/>
          <w:i w:val="0"/>
          <w:iCs w:val="0"/>
          <w:spacing w:val="-1"/>
          <w:sz w:val="30"/>
          <w:szCs w:val="30"/>
        </w:rPr>
      </w:pPr>
    </w:p>
    <w:p w14:paraId="042017F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我推测她是一位爵士（Knight）的妻子，因为我在英格兰贵族名录（Peerage）或从男爵名录（Baronetage）中没有观察到此类称号。</w:t>
      </w:r>
    </w:p>
    <w:p w14:paraId="1130866A">
      <w:pPr>
        <w:pStyle w:val="2"/>
        <w:spacing w:before="87" w:line="243" w:lineRule="auto"/>
        <w:ind w:left="47" w:right="3" w:firstLine="15"/>
        <w:jc w:val="both"/>
        <w:rPr>
          <w:rFonts w:hint="eastAsia"/>
          <w:i w:val="0"/>
          <w:iCs w:val="0"/>
          <w:spacing w:val="-1"/>
          <w:sz w:val="30"/>
          <w:szCs w:val="30"/>
        </w:rPr>
      </w:pPr>
    </w:p>
    <w:p w14:paraId="69A1068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Of Mrs. Bendish, very full and amusing accounts have often been given.</w:t>
      </w:r>
    </w:p>
    <w:p w14:paraId="10231759">
      <w:pPr>
        <w:pStyle w:val="2"/>
        <w:spacing w:before="87" w:line="243" w:lineRule="auto"/>
        <w:ind w:left="47" w:right="3" w:firstLine="15"/>
        <w:jc w:val="both"/>
        <w:rPr>
          <w:rFonts w:hint="eastAsia"/>
          <w:i w:val="0"/>
          <w:iCs w:val="0"/>
          <w:spacing w:val="-1"/>
          <w:sz w:val="30"/>
          <w:szCs w:val="30"/>
        </w:rPr>
      </w:pPr>
    </w:p>
    <w:p w14:paraId="3C838D0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关于本迪什夫人（Mrs. Bendish），常常有非常详尽有趣的记述。</w:t>
      </w:r>
    </w:p>
    <w:p w14:paraId="0FACF881">
      <w:pPr>
        <w:pStyle w:val="2"/>
        <w:spacing w:before="87" w:line="243" w:lineRule="auto"/>
        <w:ind w:left="47" w:right="3" w:firstLine="15"/>
        <w:jc w:val="both"/>
        <w:rPr>
          <w:rFonts w:hint="eastAsia"/>
          <w:i w:val="0"/>
          <w:iCs w:val="0"/>
          <w:spacing w:val="-1"/>
          <w:sz w:val="30"/>
          <w:szCs w:val="30"/>
        </w:rPr>
      </w:pPr>
    </w:p>
    <w:p w14:paraId="400FD90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Dr. Owen, it is said, was her favourite author; but her character was more marked by the peculiarities of her grandfather, than by the constant influence of Owen’sprinciples.</w:t>
      </w:r>
    </w:p>
    <w:p w14:paraId="399042B7">
      <w:pPr>
        <w:pStyle w:val="2"/>
        <w:spacing w:before="87" w:line="243" w:lineRule="auto"/>
        <w:ind w:left="47" w:right="3" w:firstLine="15"/>
        <w:jc w:val="both"/>
        <w:rPr>
          <w:rFonts w:hint="eastAsia"/>
          <w:i w:val="0"/>
          <w:iCs w:val="0"/>
          <w:spacing w:val="-1"/>
          <w:sz w:val="30"/>
          <w:szCs w:val="30"/>
        </w:rPr>
      </w:pPr>
    </w:p>
    <w:p w14:paraId="52D796A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据说欧文博士是她最喜欢的作者；但她的性格更多地以她祖父的特性为标志，而非欧文原则的持续影响。</w:t>
      </w:r>
    </w:p>
    <w:p w14:paraId="37CBD3C2">
      <w:pPr>
        <w:pStyle w:val="2"/>
        <w:spacing w:before="87" w:line="243" w:lineRule="auto"/>
        <w:ind w:left="47" w:right="3" w:firstLine="15"/>
        <w:jc w:val="both"/>
        <w:rPr>
          <w:rFonts w:hint="eastAsia"/>
          <w:i w:val="0"/>
          <w:iCs w:val="0"/>
          <w:spacing w:val="-1"/>
          <w:sz w:val="30"/>
          <w:szCs w:val="30"/>
        </w:rPr>
      </w:pPr>
    </w:p>
    <w:p w14:paraId="61A002E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Dr. Watts addresses a poem against tears to her, and it is to be hoped she is now where all eccentricities forever cease, and where all tears are forever wiped away.</w:t>
      </w:r>
    </w:p>
    <w:p w14:paraId="71F40A3E">
      <w:pPr>
        <w:pStyle w:val="2"/>
        <w:spacing w:before="87" w:line="243" w:lineRule="auto"/>
        <w:ind w:left="47" w:right="3" w:firstLine="15"/>
        <w:jc w:val="both"/>
        <w:rPr>
          <w:rFonts w:hint="eastAsia"/>
          <w:i w:val="0"/>
          <w:iCs w:val="0"/>
          <w:spacing w:val="-1"/>
          <w:sz w:val="30"/>
          <w:szCs w:val="30"/>
        </w:rPr>
      </w:pPr>
    </w:p>
    <w:p w14:paraId="18A16B2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瓦茨博士（Dr. Watts）曾写给她一首反对眼泪的诗，希望她现在身处所有怪癖永远止息、所有眼泪永远被擦干的地方。</w:t>
      </w:r>
    </w:p>
    <w:p w14:paraId="6E15E927">
      <w:pPr>
        <w:pStyle w:val="2"/>
        <w:spacing w:before="87" w:line="243" w:lineRule="auto"/>
        <w:ind w:left="47" w:right="3" w:firstLine="15"/>
        <w:jc w:val="both"/>
        <w:rPr>
          <w:rFonts w:hint="eastAsia"/>
          <w:i w:val="0"/>
          <w:iCs w:val="0"/>
          <w:spacing w:val="-1"/>
          <w:sz w:val="30"/>
          <w:szCs w:val="30"/>
        </w:rPr>
      </w:pPr>
    </w:p>
    <w:p w14:paraId="1B6F558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Parliament which met this year [1672], were highly offended with the king’s declaration of indulgence, and insisted on its being recalled.</w:t>
      </w:r>
    </w:p>
    <w:p w14:paraId="43A64F35">
      <w:pPr>
        <w:pStyle w:val="2"/>
        <w:spacing w:before="87" w:line="243" w:lineRule="auto"/>
        <w:ind w:left="47" w:right="3" w:firstLine="15"/>
        <w:jc w:val="both"/>
        <w:rPr>
          <w:rFonts w:hint="eastAsia"/>
          <w:i w:val="0"/>
          <w:iCs w:val="0"/>
          <w:spacing w:val="-1"/>
          <w:sz w:val="30"/>
          <w:szCs w:val="30"/>
        </w:rPr>
      </w:pPr>
    </w:p>
    <w:p w14:paraId="2C5438B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这一年[1672年]召开的议会（Parliament），对国王的宽纵宣言（declaration of indulgence）非常恼怒，并坚持要求撤回。</w:t>
      </w:r>
    </w:p>
    <w:p w14:paraId="7E41496D">
      <w:pPr>
        <w:pStyle w:val="2"/>
        <w:spacing w:before="87" w:line="243" w:lineRule="auto"/>
        <w:ind w:left="47" w:right="3" w:firstLine="15"/>
        <w:jc w:val="both"/>
        <w:rPr>
          <w:rFonts w:hint="eastAsia"/>
          <w:i w:val="0"/>
          <w:iCs w:val="0"/>
          <w:spacing w:val="-1"/>
          <w:sz w:val="30"/>
          <w:szCs w:val="30"/>
        </w:rPr>
      </w:pPr>
    </w:p>
    <w:p w14:paraId="3439B51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They began, however, to distinguish between protestant and popish dissenters, and were willing to show more favour to the former than they had been accustomed to do.</w:t>
      </w:r>
    </w:p>
    <w:p w14:paraId="4ADC9008">
      <w:pPr>
        <w:pStyle w:val="2"/>
        <w:spacing w:before="87" w:line="243" w:lineRule="auto"/>
        <w:ind w:left="47" w:right="3" w:firstLine="15"/>
        <w:jc w:val="both"/>
        <w:rPr>
          <w:rFonts w:hint="eastAsia"/>
          <w:i w:val="0"/>
          <w:iCs w:val="0"/>
          <w:spacing w:val="-1"/>
          <w:sz w:val="30"/>
          <w:szCs w:val="30"/>
        </w:rPr>
      </w:pPr>
    </w:p>
    <w:p w14:paraId="0B1DE31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然而，他们开始区分新教（protestant）和天主教（popish）不从国教者（dissenters），并愿意比以往更倾向于前者。</w:t>
      </w:r>
    </w:p>
    <w:p w14:paraId="28FAF30D">
      <w:pPr>
        <w:pStyle w:val="2"/>
        <w:spacing w:before="87" w:line="243" w:lineRule="auto"/>
        <w:ind w:left="47" w:right="3" w:firstLine="15"/>
        <w:jc w:val="both"/>
        <w:rPr>
          <w:rFonts w:hint="eastAsia"/>
          <w:i w:val="0"/>
          <w:iCs w:val="0"/>
          <w:spacing w:val="-1"/>
          <w:sz w:val="30"/>
          <w:szCs w:val="30"/>
        </w:rPr>
      </w:pPr>
    </w:p>
    <w:p w14:paraId="4237B6C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They passed the Test Act [1673], by which dissenters were rendered incapable of holding places of power or trust under the government; and the court soon after renewed its severities, by recalling the licences which had been granted to the Non-conformist ministers, and by issuing a declaration requiring the execution of the laws against Conventicles.</w:t>
      </w:r>
    </w:p>
    <w:p w14:paraId="24AC402F">
      <w:pPr>
        <w:pStyle w:val="2"/>
        <w:spacing w:before="87" w:line="243" w:lineRule="auto"/>
        <w:ind w:left="47" w:right="3" w:firstLine="15"/>
        <w:jc w:val="both"/>
        <w:rPr>
          <w:rFonts w:hint="eastAsia"/>
          <w:i w:val="0"/>
          <w:iCs w:val="0"/>
          <w:spacing w:val="-1"/>
          <w:sz w:val="30"/>
          <w:szCs w:val="30"/>
        </w:rPr>
      </w:pPr>
    </w:p>
    <w:p w14:paraId="0519348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他们通过了《宣誓法案》（Test Act）[1673年]，藉此不从国教者（dissenters）被剥夺了在政府（government）下担任权力或信任职位的资格；宫廷（court）不久后便通过撤销曾授予不从国教者（Non-conformist）牧师的许可证，以及发布要求执行反对秘密聚会点（Conventicles）法律的宣言，重新加强了其严厉措施。</w:t>
      </w:r>
    </w:p>
    <w:p w14:paraId="39B53B8E">
      <w:pPr>
        <w:pStyle w:val="2"/>
        <w:spacing w:before="87" w:line="243" w:lineRule="auto"/>
        <w:ind w:left="47" w:right="3" w:firstLine="15"/>
        <w:jc w:val="both"/>
        <w:rPr>
          <w:rFonts w:hint="eastAsia"/>
          <w:i w:val="0"/>
          <w:iCs w:val="0"/>
          <w:spacing w:val="-1"/>
          <w:sz w:val="30"/>
          <w:szCs w:val="30"/>
        </w:rPr>
      </w:pPr>
    </w:p>
    <w:p w14:paraId="249D479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By these unrighteous measures, many were made to suffer most grievously.</w:t>
      </w:r>
    </w:p>
    <w:p w14:paraId="4748F1C1">
      <w:pPr>
        <w:pStyle w:val="2"/>
        <w:spacing w:before="87" w:line="243" w:lineRule="auto"/>
        <w:ind w:left="47" w:right="3" w:firstLine="15"/>
        <w:jc w:val="both"/>
        <w:rPr>
          <w:rFonts w:hint="eastAsia"/>
          <w:i w:val="0"/>
          <w:iCs w:val="0"/>
          <w:spacing w:val="-1"/>
          <w:sz w:val="30"/>
          <w:szCs w:val="30"/>
        </w:rPr>
      </w:pPr>
    </w:p>
    <w:p w14:paraId="288AC2D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通过这些不公义的措施，许多人遭受了极其严重的苦难。</w:t>
      </w:r>
    </w:p>
    <w:p w14:paraId="2A28020C">
      <w:pPr>
        <w:pStyle w:val="2"/>
        <w:spacing w:before="87" w:line="243" w:lineRule="auto"/>
        <w:ind w:left="47" w:right="3" w:firstLine="15"/>
        <w:jc w:val="both"/>
        <w:rPr>
          <w:rFonts w:hint="eastAsia"/>
          <w:i w:val="0"/>
          <w:iCs w:val="0"/>
          <w:spacing w:val="-1"/>
          <w:sz w:val="30"/>
          <w:szCs w:val="30"/>
        </w:rPr>
      </w:pPr>
    </w:p>
    <w:p w14:paraId="793CB15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Among the first of them, was Mr. Baxter, notwithstanding his rooted dislike to rigid dissent. 560</w:t>
      </w:r>
    </w:p>
    <w:p w14:paraId="137C21C8">
      <w:pPr>
        <w:pStyle w:val="2"/>
        <w:spacing w:before="87" w:line="243" w:lineRule="auto"/>
        <w:ind w:left="47" w:right="3" w:firstLine="15"/>
        <w:jc w:val="both"/>
        <w:rPr>
          <w:rFonts w:hint="eastAsia"/>
          <w:i w:val="0"/>
          <w:iCs w:val="0"/>
          <w:spacing w:val="-1"/>
          <w:sz w:val="30"/>
          <w:szCs w:val="30"/>
        </w:rPr>
      </w:pPr>
    </w:p>
    <w:p w14:paraId="7749C3E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他们中最早受苦的人之一是巴克斯特先生（Mr. Baxter），尽管他对严格的异议（rigid dissent）怀有根深蒂固的厌恶。560</w:t>
      </w:r>
    </w:p>
    <w:p w14:paraId="66E84306">
      <w:pPr>
        <w:pStyle w:val="2"/>
        <w:spacing w:before="87" w:line="243" w:lineRule="auto"/>
        <w:ind w:left="47" w:right="3" w:firstLine="15"/>
        <w:jc w:val="both"/>
        <w:rPr>
          <w:rFonts w:hint="eastAsia"/>
          <w:i w:val="0"/>
          <w:iCs w:val="0"/>
          <w:spacing w:val="-1"/>
          <w:sz w:val="30"/>
          <w:szCs w:val="30"/>
        </w:rPr>
      </w:pPr>
    </w:p>
    <w:p w14:paraId="06E28F7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 do not find that Dr. Owen suffered personally, but he was far from being unconcerned about the sufferings of his brethren.</w:t>
      </w:r>
    </w:p>
    <w:p w14:paraId="208EC455">
      <w:pPr>
        <w:pStyle w:val="2"/>
        <w:spacing w:before="87" w:line="243" w:lineRule="auto"/>
        <w:ind w:left="47" w:right="3" w:firstLine="15"/>
        <w:jc w:val="both"/>
        <w:rPr>
          <w:rFonts w:hint="eastAsia"/>
          <w:i w:val="0"/>
          <w:iCs w:val="0"/>
          <w:spacing w:val="-1"/>
          <w:sz w:val="30"/>
          <w:szCs w:val="30"/>
        </w:rPr>
      </w:pPr>
    </w:p>
    <w:p w14:paraId="21B6075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我没有发现欧文博士个人遭受苦难，但他绝非对其弟兄们的苦难漠不关心。</w:t>
      </w:r>
    </w:p>
    <w:p w14:paraId="6BCA21DA">
      <w:pPr>
        <w:pStyle w:val="2"/>
        <w:spacing w:before="87" w:line="243" w:lineRule="auto"/>
        <w:ind w:left="47" w:right="3" w:firstLine="15"/>
        <w:jc w:val="both"/>
        <w:rPr>
          <w:rFonts w:hint="eastAsia"/>
          <w:i w:val="0"/>
          <w:iCs w:val="0"/>
          <w:spacing w:val="-1"/>
          <w:sz w:val="30"/>
          <w:szCs w:val="30"/>
        </w:rPr>
      </w:pPr>
    </w:p>
    <w:p w14:paraId="7A79F78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wrote a very spirited paper, “Advice to the citizens of London,” in which he expresses very strongly his opinion of the unparalleled severities inflicted on protestant dissenters. 561</w:t>
      </w:r>
    </w:p>
    <w:p w14:paraId="10940A19">
      <w:pPr>
        <w:pStyle w:val="2"/>
        <w:spacing w:before="87" w:line="243" w:lineRule="auto"/>
        <w:ind w:left="47" w:right="3" w:firstLine="15"/>
        <w:jc w:val="both"/>
        <w:rPr>
          <w:rFonts w:hint="eastAsia"/>
          <w:i w:val="0"/>
          <w:iCs w:val="0"/>
          <w:spacing w:val="-1"/>
          <w:sz w:val="30"/>
          <w:szCs w:val="30"/>
        </w:rPr>
      </w:pPr>
    </w:p>
    <w:p w14:paraId="595E0C6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他写了一篇非常有力的文章，“致伦敦市民的建议”（Advice to the citizens of London），在其中他非常强烈地表达了他对施加于新教不从国教者（protestant dissenters）的空前严酷的看法。561</w:t>
      </w:r>
    </w:p>
    <w:p w14:paraId="62848F8E">
      <w:pPr>
        <w:pStyle w:val="2"/>
        <w:spacing w:before="87" w:line="243" w:lineRule="auto"/>
        <w:ind w:left="47" w:right="3" w:firstLine="15"/>
        <w:jc w:val="both"/>
        <w:rPr>
          <w:rFonts w:hint="eastAsia"/>
          <w:i w:val="0"/>
          <w:iCs w:val="0"/>
          <w:spacing w:val="-1"/>
          <w:sz w:val="30"/>
          <w:szCs w:val="30"/>
        </w:rPr>
      </w:pPr>
    </w:p>
    <w:p w14:paraId="4E88371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His safety was very probably owing to the high respectability of some of his connexions.</w:t>
      </w:r>
    </w:p>
    <w:p w14:paraId="55758F27">
      <w:pPr>
        <w:pStyle w:val="2"/>
        <w:spacing w:before="87" w:line="243" w:lineRule="auto"/>
        <w:ind w:left="47" w:right="3" w:firstLine="15"/>
        <w:jc w:val="both"/>
        <w:rPr>
          <w:rFonts w:hint="eastAsia"/>
          <w:i w:val="0"/>
          <w:iCs w:val="0"/>
          <w:spacing w:val="-1"/>
          <w:sz w:val="30"/>
          <w:szCs w:val="30"/>
        </w:rPr>
      </w:pPr>
    </w:p>
    <w:p w14:paraId="736621F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他的安全很可能归因于他一些关系的高度声望。</w:t>
      </w:r>
    </w:p>
    <w:p w14:paraId="42241E7F">
      <w:pPr>
        <w:pStyle w:val="2"/>
        <w:spacing w:before="87" w:line="243" w:lineRule="auto"/>
        <w:ind w:left="47" w:right="3" w:firstLine="15"/>
        <w:jc w:val="both"/>
        <w:rPr>
          <w:rFonts w:hint="eastAsia"/>
          <w:i w:val="0"/>
          <w:iCs w:val="0"/>
          <w:spacing w:val="-1"/>
          <w:sz w:val="30"/>
          <w:szCs w:val="30"/>
        </w:rPr>
      </w:pPr>
    </w:p>
    <w:p w14:paraId="4C8CB0B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enjoyed the favour and friendship of the Earls of Orrery and Anglesea, Lords Willoughby, Wharton, and Berkely, and of Sir John Trevor, one of the secretaries of state. 562</w:t>
      </w:r>
    </w:p>
    <w:p w14:paraId="2447B7D3">
      <w:pPr>
        <w:pStyle w:val="2"/>
        <w:spacing w:before="87" w:line="243" w:lineRule="auto"/>
        <w:ind w:left="47" w:right="3" w:firstLine="15"/>
        <w:jc w:val="both"/>
        <w:rPr>
          <w:rFonts w:hint="eastAsia"/>
          <w:i w:val="0"/>
          <w:iCs w:val="0"/>
          <w:spacing w:val="-1"/>
          <w:sz w:val="30"/>
          <w:szCs w:val="30"/>
        </w:rPr>
      </w:pPr>
    </w:p>
    <w:p w14:paraId="1F8ED21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他享有奥里里伯爵（Earls of Orrery）和安格尔西伯爵（Anglesea）、威洛比勋爵（Lords Willoughby）、沃顿勋爵（Wharton）和伯克利勋爵（Berkely），以及国务秘书（secretaries of state）之一约翰·特雷弗爵士（Sir John Trevor）的恩惠和友谊。562</w:t>
      </w:r>
    </w:p>
    <w:p w14:paraId="6BD77392">
      <w:pPr>
        <w:pStyle w:val="2"/>
        <w:spacing w:before="87" w:line="243" w:lineRule="auto"/>
        <w:ind w:left="47" w:right="3" w:firstLine="15"/>
        <w:jc w:val="both"/>
        <w:rPr>
          <w:rFonts w:hint="eastAsia"/>
          <w:i w:val="0"/>
          <w:iCs w:val="0"/>
          <w:spacing w:val="-1"/>
          <w:sz w:val="30"/>
          <w:szCs w:val="30"/>
        </w:rPr>
      </w:pPr>
    </w:p>
    <w:p w14:paraId="2B19006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373</w:t>
      </w:r>
    </w:p>
    <w:p w14:paraId="3CFF0A4C">
      <w:pPr>
        <w:pStyle w:val="2"/>
        <w:spacing w:before="87" w:line="243" w:lineRule="auto"/>
        <w:ind w:left="47" w:right="3" w:firstLine="15"/>
        <w:jc w:val="both"/>
        <w:rPr>
          <w:rFonts w:hint="eastAsia"/>
          <w:i w:val="0"/>
          <w:iCs w:val="0"/>
          <w:spacing w:val="-1"/>
          <w:sz w:val="30"/>
          <w:szCs w:val="30"/>
        </w:rPr>
      </w:pPr>
    </w:p>
    <w:p w14:paraId="6FD30A3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373</w:t>
      </w:r>
    </w:p>
    <w:p w14:paraId="752B7392">
      <w:pPr>
        <w:pStyle w:val="2"/>
        <w:spacing w:before="87" w:line="243" w:lineRule="auto"/>
        <w:ind w:left="47" w:right="3" w:firstLine="15"/>
        <w:jc w:val="both"/>
        <w:rPr>
          <w:rFonts w:hint="eastAsia"/>
          <w:i w:val="0"/>
          <w:iCs w:val="0"/>
          <w:spacing w:val="-1"/>
          <w:sz w:val="30"/>
          <w:szCs w:val="30"/>
        </w:rPr>
      </w:pPr>
    </w:p>
    <w:p w14:paraId="2DDB900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 short account of these noblemen, who were distinguished for their attentions to the Non-conformists, and some of them for their personal piety, will perhaps be acceptable to the reader.</w:t>
      </w:r>
    </w:p>
    <w:p w14:paraId="1F6F0075">
      <w:pPr>
        <w:pStyle w:val="2"/>
        <w:spacing w:before="87" w:line="243" w:lineRule="auto"/>
        <w:ind w:left="47" w:right="3" w:firstLine="15"/>
        <w:jc w:val="both"/>
        <w:rPr>
          <w:rFonts w:hint="eastAsia"/>
          <w:i w:val="0"/>
          <w:iCs w:val="0"/>
          <w:spacing w:val="-1"/>
          <w:sz w:val="30"/>
          <w:szCs w:val="30"/>
        </w:rPr>
      </w:pPr>
    </w:p>
    <w:p w14:paraId="5E0F868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这些贵族（noblemen）因其对不从国教者（Non-conformists）的关注而著称，其中一些人还因其个人虔诚（personal piety）而闻名，对他们的简要介绍或许会受到读者的欢迎。</w:t>
      </w:r>
    </w:p>
    <w:p w14:paraId="1D77120B">
      <w:pPr>
        <w:pStyle w:val="2"/>
        <w:spacing w:before="87" w:line="243" w:lineRule="auto"/>
        <w:ind w:left="47" w:right="3" w:firstLine="15"/>
        <w:jc w:val="both"/>
        <w:rPr>
          <w:rFonts w:hint="eastAsia"/>
          <w:i w:val="0"/>
          <w:iCs w:val="0"/>
          <w:spacing w:val="-1"/>
          <w:sz w:val="30"/>
          <w:szCs w:val="30"/>
        </w:rPr>
      </w:pPr>
    </w:p>
    <w:p w14:paraId="6409071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Roger Boyle, fifth son of the great Earl of Corke, and brother of the celebrated Robert Boyle, was created lord Broghill when only seven years of age, and under this title he is well known from the conduct of Cromwell toward him on several occasions.</w:t>
      </w:r>
    </w:p>
    <w:p w14:paraId="2C74CAD5">
      <w:pPr>
        <w:pStyle w:val="2"/>
        <w:spacing w:before="87" w:line="243" w:lineRule="auto"/>
        <w:ind w:left="47" w:right="3" w:firstLine="15"/>
        <w:jc w:val="both"/>
        <w:rPr>
          <w:rFonts w:hint="eastAsia"/>
          <w:i w:val="0"/>
          <w:iCs w:val="0"/>
          <w:spacing w:val="-1"/>
          <w:sz w:val="30"/>
          <w:szCs w:val="30"/>
        </w:rPr>
      </w:pPr>
    </w:p>
    <w:p w14:paraId="18F3F07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罗杰·博伊尔（Roger Boyle），伟大的科克伯爵（Earl of Corke）的第五子，著名罗伯特·博伊尔（Robert Boyle）的兄弟，年仅七岁时被封为布罗希尔勋爵（lord Broghill），以这个头衔，他因克伦威尔（Cromwell）在几次场合对他的行为而闻名。</w:t>
      </w:r>
    </w:p>
    <w:p w14:paraId="1DF1D961">
      <w:pPr>
        <w:pStyle w:val="2"/>
        <w:spacing w:before="87" w:line="243" w:lineRule="auto"/>
        <w:ind w:left="47" w:right="3" w:firstLine="15"/>
        <w:jc w:val="both"/>
        <w:rPr>
          <w:rFonts w:hint="eastAsia"/>
          <w:i w:val="0"/>
          <w:iCs w:val="0"/>
          <w:spacing w:val="-1"/>
          <w:sz w:val="30"/>
          <w:szCs w:val="30"/>
        </w:rPr>
      </w:pPr>
    </w:p>
    <w:p w14:paraId="6704D02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created Earl of Orrery by Charles II soon after the Restoration, which he had zealously promoted.</w:t>
      </w:r>
    </w:p>
    <w:p w14:paraId="4037F12B">
      <w:pPr>
        <w:pStyle w:val="2"/>
        <w:spacing w:before="87" w:line="243" w:lineRule="auto"/>
        <w:ind w:left="47" w:right="3" w:firstLine="15"/>
        <w:jc w:val="both"/>
        <w:rPr>
          <w:rFonts w:hint="eastAsia"/>
          <w:i w:val="0"/>
          <w:iCs w:val="0"/>
          <w:spacing w:val="-1"/>
          <w:sz w:val="30"/>
          <w:szCs w:val="30"/>
        </w:rPr>
      </w:pPr>
    </w:p>
    <w:p w14:paraId="578BA89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他在王政复辟（Restoration）后不久被查理二世（Charles II）封为奥里里伯爵（Earl of Orrery），他曾热心推动复辟。</w:t>
      </w:r>
    </w:p>
    <w:p w14:paraId="3449A73A">
      <w:pPr>
        <w:pStyle w:val="2"/>
        <w:spacing w:before="87" w:line="243" w:lineRule="auto"/>
        <w:ind w:left="47" w:right="3" w:firstLine="15"/>
        <w:jc w:val="both"/>
        <w:rPr>
          <w:rFonts w:hint="eastAsia"/>
          <w:i w:val="0"/>
          <w:iCs w:val="0"/>
          <w:spacing w:val="-1"/>
          <w:sz w:val="30"/>
          <w:szCs w:val="30"/>
        </w:rPr>
      </w:pPr>
    </w:p>
    <w:p w14:paraId="763F3F3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eminent for his attachment to the protestant cause, and rose to the highest posts in the government of Ireland.</w:t>
      </w:r>
    </w:p>
    <w:p w14:paraId="5A945D16">
      <w:pPr>
        <w:pStyle w:val="2"/>
        <w:spacing w:before="87" w:line="243" w:lineRule="auto"/>
        <w:ind w:left="47" w:right="3" w:firstLine="15"/>
        <w:jc w:val="both"/>
        <w:rPr>
          <w:rFonts w:hint="eastAsia"/>
          <w:i w:val="0"/>
          <w:iCs w:val="0"/>
          <w:spacing w:val="-1"/>
          <w:sz w:val="30"/>
          <w:szCs w:val="30"/>
        </w:rPr>
      </w:pPr>
    </w:p>
    <w:p w14:paraId="3AD555C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他因其对新教（protestant）事业的依附而著称，并升至爱尔兰政府（government of Ireland）的最高职位。</w:t>
      </w:r>
    </w:p>
    <w:p w14:paraId="3EBF5707">
      <w:pPr>
        <w:pStyle w:val="2"/>
        <w:spacing w:before="87" w:line="243" w:lineRule="auto"/>
        <w:ind w:left="47" w:right="3" w:firstLine="15"/>
        <w:jc w:val="both"/>
        <w:rPr>
          <w:rFonts w:hint="eastAsia"/>
          <w:i w:val="0"/>
          <w:iCs w:val="0"/>
          <w:spacing w:val="-1"/>
          <w:sz w:val="30"/>
          <w:szCs w:val="30"/>
        </w:rPr>
      </w:pPr>
    </w:p>
    <w:p w14:paraId="4B021CE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never made a bad figure, except as an author.</w:t>
      </w:r>
    </w:p>
    <w:p w14:paraId="266B26FD">
      <w:pPr>
        <w:pStyle w:val="2"/>
        <w:spacing w:before="87" w:line="243" w:lineRule="auto"/>
        <w:ind w:left="47" w:right="3" w:firstLine="15"/>
        <w:jc w:val="both"/>
        <w:rPr>
          <w:rFonts w:hint="eastAsia"/>
          <w:i w:val="0"/>
          <w:iCs w:val="0"/>
          <w:spacing w:val="-1"/>
          <w:sz w:val="30"/>
          <w:szCs w:val="30"/>
        </w:rPr>
      </w:pPr>
    </w:p>
    <w:p w14:paraId="6B9D3A1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他从未出过丑，除非是作为作家。</w:t>
      </w:r>
    </w:p>
    <w:p w14:paraId="58A6C904">
      <w:pPr>
        <w:pStyle w:val="2"/>
        <w:spacing w:before="87" w:line="243" w:lineRule="auto"/>
        <w:ind w:left="47" w:right="3" w:firstLine="15"/>
        <w:jc w:val="both"/>
        <w:rPr>
          <w:rFonts w:hint="eastAsia"/>
          <w:i w:val="0"/>
          <w:iCs w:val="0"/>
          <w:spacing w:val="-1"/>
          <w:sz w:val="30"/>
          <w:szCs w:val="30"/>
        </w:rPr>
      </w:pPr>
    </w:p>
    <w:p w14:paraId="73A974E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As a soldier, his bravery was distinguished, his stratagems remarkable.</w:t>
      </w:r>
    </w:p>
    <w:p w14:paraId="37C3FC2B">
      <w:pPr>
        <w:pStyle w:val="2"/>
        <w:spacing w:before="87" w:line="243" w:lineRule="auto"/>
        <w:ind w:left="47" w:right="3" w:firstLine="15"/>
        <w:jc w:val="both"/>
        <w:rPr>
          <w:rFonts w:hint="eastAsia"/>
          <w:i w:val="0"/>
          <w:iCs w:val="0"/>
          <w:spacing w:val="-1"/>
          <w:sz w:val="30"/>
          <w:szCs w:val="30"/>
        </w:rPr>
      </w:pPr>
    </w:p>
    <w:p w14:paraId="1BF986B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作为士兵，他的英勇卓著，他的计谋非凡。</w:t>
      </w:r>
    </w:p>
    <w:p w14:paraId="0A47FA88">
      <w:pPr>
        <w:pStyle w:val="2"/>
        <w:spacing w:before="87" w:line="243" w:lineRule="auto"/>
        <w:ind w:left="47" w:right="3" w:firstLine="15"/>
        <w:jc w:val="both"/>
        <w:rPr>
          <w:rFonts w:hint="eastAsia"/>
          <w:i w:val="0"/>
          <w:iCs w:val="0"/>
          <w:spacing w:val="-1"/>
          <w:sz w:val="30"/>
          <w:szCs w:val="30"/>
        </w:rPr>
      </w:pPr>
    </w:p>
    <w:p w14:paraId="5CC317A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As a statesman, it is sufficient to say that he had the confidence of Cromwell.</w:t>
      </w:r>
    </w:p>
    <w:p w14:paraId="060E0DEE">
      <w:pPr>
        <w:pStyle w:val="2"/>
        <w:spacing w:before="87" w:line="243" w:lineRule="auto"/>
        <w:ind w:left="47" w:right="3" w:firstLine="15"/>
        <w:jc w:val="both"/>
        <w:rPr>
          <w:rFonts w:hint="eastAsia"/>
          <w:i w:val="0"/>
          <w:iCs w:val="0"/>
          <w:spacing w:val="-1"/>
          <w:sz w:val="30"/>
          <w:szCs w:val="30"/>
        </w:rPr>
      </w:pPr>
    </w:p>
    <w:p w14:paraId="49FE42B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作为政治家，只需说他曾获得克伦威尔的信任就足够了。</w:t>
      </w:r>
    </w:p>
    <w:p w14:paraId="4FB7549B">
      <w:pPr>
        <w:pStyle w:val="2"/>
        <w:spacing w:before="87" w:line="243" w:lineRule="auto"/>
        <w:ind w:left="47" w:right="3" w:firstLine="15"/>
        <w:jc w:val="both"/>
        <w:rPr>
          <w:rFonts w:hint="eastAsia"/>
          <w:i w:val="0"/>
          <w:iCs w:val="0"/>
          <w:spacing w:val="-1"/>
          <w:sz w:val="30"/>
          <w:szCs w:val="30"/>
        </w:rPr>
      </w:pPr>
    </w:p>
    <w:p w14:paraId="644AEA7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As a man, he was grateful and would have supported the son of his friend.</w:t>
      </w:r>
    </w:p>
    <w:p w14:paraId="02259454">
      <w:pPr>
        <w:pStyle w:val="2"/>
        <w:spacing w:before="87" w:line="243" w:lineRule="auto"/>
        <w:ind w:left="47" w:right="3" w:firstLine="15"/>
        <w:jc w:val="both"/>
        <w:rPr>
          <w:rFonts w:hint="eastAsia"/>
          <w:i w:val="0"/>
          <w:iCs w:val="0"/>
          <w:spacing w:val="-1"/>
          <w:sz w:val="30"/>
          <w:szCs w:val="30"/>
        </w:rPr>
      </w:pPr>
    </w:p>
    <w:p w14:paraId="22814BB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作为一个人，他感恩戴德，并会支持他朋友的儿子。</w:t>
      </w:r>
    </w:p>
    <w:p w14:paraId="48042E19">
      <w:pPr>
        <w:pStyle w:val="2"/>
        <w:spacing w:before="87" w:line="243" w:lineRule="auto"/>
        <w:ind w:left="47" w:right="3" w:firstLine="15"/>
        <w:jc w:val="both"/>
        <w:rPr>
          <w:rFonts w:hint="eastAsia"/>
          <w:i w:val="0"/>
          <w:iCs w:val="0"/>
          <w:spacing w:val="-1"/>
          <w:sz w:val="30"/>
          <w:szCs w:val="30"/>
        </w:rPr>
      </w:pPr>
    </w:p>
    <w:p w14:paraId="6C1BB18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Like Cicero and Richelieu, he would not be content without being a poet.</w:t>
      </w:r>
    </w:p>
    <w:p w14:paraId="4B60B035">
      <w:pPr>
        <w:pStyle w:val="2"/>
        <w:spacing w:before="87" w:line="243" w:lineRule="auto"/>
        <w:ind w:left="47" w:right="3" w:firstLine="15"/>
        <w:jc w:val="both"/>
        <w:rPr>
          <w:rFonts w:hint="eastAsia"/>
          <w:i w:val="0"/>
          <w:iCs w:val="0"/>
          <w:spacing w:val="-1"/>
          <w:sz w:val="30"/>
          <w:szCs w:val="30"/>
        </w:rPr>
      </w:pPr>
    </w:p>
    <w:p w14:paraId="12CB92A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像西塞罗（Cicero）和黎塞留（Richelieu）一样，他不满足于不作诗人。</w:t>
      </w:r>
    </w:p>
    <w:p w14:paraId="2DAD9710">
      <w:pPr>
        <w:pStyle w:val="2"/>
        <w:spacing w:before="87" w:line="243" w:lineRule="auto"/>
        <w:ind w:left="47" w:right="3" w:firstLine="15"/>
        <w:jc w:val="both"/>
        <w:rPr>
          <w:rFonts w:hint="eastAsia"/>
          <w:i w:val="0"/>
          <w:iCs w:val="0"/>
          <w:spacing w:val="-1"/>
          <w:sz w:val="30"/>
          <w:szCs w:val="30"/>
        </w:rPr>
      </w:pPr>
    </w:p>
    <w:p w14:paraId="4BB8DEB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Like Atticus, he prudently adapted himself to the changes of the times; but not by a timid and cautious conduct, or securing himself by inaction, much less by mean or sordid compliances. 563</w:t>
      </w:r>
    </w:p>
    <w:p w14:paraId="494651F9">
      <w:pPr>
        <w:pStyle w:val="2"/>
        <w:spacing w:before="87" w:line="243" w:lineRule="auto"/>
        <w:ind w:left="47" w:right="3" w:firstLine="15"/>
        <w:jc w:val="both"/>
        <w:rPr>
          <w:rFonts w:hint="eastAsia"/>
          <w:i w:val="0"/>
          <w:iCs w:val="0"/>
          <w:spacing w:val="-1"/>
          <w:sz w:val="30"/>
          <w:szCs w:val="30"/>
        </w:rPr>
      </w:pPr>
    </w:p>
    <w:p w14:paraId="6C82E25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像阿提库斯（Atticus）一样，他审慎地适应时代的变化；但并非通过胆怯谨慎的行为，或通过无为来保全自己，更不是通过卑鄙或肮脏的顺从。563</w:t>
      </w:r>
    </w:p>
    <w:p w14:paraId="1B7442AA">
      <w:pPr>
        <w:pStyle w:val="2"/>
        <w:spacing w:before="87" w:line="243" w:lineRule="auto"/>
        <w:ind w:left="47" w:right="3" w:firstLine="15"/>
        <w:jc w:val="both"/>
        <w:rPr>
          <w:rFonts w:hint="eastAsia"/>
          <w:i w:val="0"/>
          <w:iCs w:val="0"/>
          <w:spacing w:val="-1"/>
          <w:sz w:val="30"/>
          <w:szCs w:val="30"/>
        </w:rPr>
      </w:pPr>
    </w:p>
    <w:p w14:paraId="3FB4416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Arthur Annesley, son of Sir Francis Annesley, Lord Mount Norris, was born in Dublin, in 1614.</w:t>
      </w:r>
    </w:p>
    <w:p w14:paraId="78BCCB12">
      <w:pPr>
        <w:pStyle w:val="2"/>
        <w:spacing w:before="87" w:line="243" w:lineRule="auto"/>
        <w:ind w:left="47" w:right="3" w:firstLine="15"/>
        <w:jc w:val="both"/>
        <w:rPr>
          <w:rFonts w:hint="eastAsia"/>
          <w:i w:val="0"/>
          <w:iCs w:val="0"/>
          <w:spacing w:val="-1"/>
          <w:sz w:val="30"/>
          <w:szCs w:val="30"/>
        </w:rPr>
      </w:pPr>
    </w:p>
    <w:p w14:paraId="1F3F0FB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亚瑟·安斯利（Arthur Annesley），弗朗西斯·安斯利爵士（Sir Francis Annesley），芒特诺里斯勋爵（Lord Mount Norris）之子，1614年出生于都柏林（Dublin）。</w:t>
      </w:r>
    </w:p>
    <w:p w14:paraId="50F59767">
      <w:pPr>
        <w:pStyle w:val="2"/>
        <w:spacing w:before="87" w:line="243" w:lineRule="auto"/>
        <w:ind w:left="47" w:right="3" w:firstLine="15"/>
        <w:jc w:val="both"/>
        <w:rPr>
          <w:rFonts w:hint="eastAsia"/>
          <w:i w:val="0"/>
          <w:iCs w:val="0"/>
          <w:spacing w:val="-1"/>
          <w:sz w:val="30"/>
          <w:szCs w:val="30"/>
        </w:rPr>
      </w:pPr>
    </w:p>
    <w:p w14:paraId="6180E84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While a private young man, he was on the side of Charles I; but afterwards he embraced that of the Parliament, to which he rendered some important services.</w:t>
      </w:r>
    </w:p>
    <w:p w14:paraId="391E8320">
      <w:pPr>
        <w:pStyle w:val="2"/>
        <w:spacing w:before="87" w:line="243" w:lineRule="auto"/>
        <w:ind w:left="47" w:right="3" w:firstLine="15"/>
        <w:jc w:val="both"/>
        <w:rPr>
          <w:rFonts w:hint="eastAsia"/>
          <w:i w:val="0"/>
          <w:iCs w:val="0"/>
          <w:spacing w:val="-1"/>
          <w:sz w:val="30"/>
          <w:szCs w:val="30"/>
        </w:rPr>
      </w:pPr>
    </w:p>
    <w:p w14:paraId="2F896F7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年轻时作为平民，他站在查理一世（Charles I）一边；但后来他加入了议会（Parliament）一方，并为其提供了一些重要服务。</w:t>
      </w:r>
    </w:p>
    <w:p w14:paraId="1223C1F9">
      <w:pPr>
        <w:pStyle w:val="2"/>
        <w:spacing w:before="87" w:line="243" w:lineRule="auto"/>
        <w:ind w:left="47" w:right="3" w:firstLine="15"/>
        <w:jc w:val="both"/>
        <w:rPr>
          <w:rFonts w:hint="eastAsia"/>
          <w:i w:val="0"/>
          <w:iCs w:val="0"/>
          <w:spacing w:val="-1"/>
          <w:sz w:val="30"/>
          <w:szCs w:val="30"/>
        </w:rPr>
      </w:pPr>
    </w:p>
    <w:p w14:paraId="5F649AF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not trusted by Cromwell, but was made president of the council of state after the fall of Richard.</w:t>
      </w:r>
    </w:p>
    <w:p w14:paraId="40660999">
      <w:pPr>
        <w:pStyle w:val="2"/>
        <w:spacing w:before="87" w:line="243" w:lineRule="auto"/>
        <w:ind w:left="47" w:right="3" w:firstLine="15"/>
        <w:jc w:val="both"/>
        <w:rPr>
          <w:rFonts w:hint="eastAsia"/>
          <w:i w:val="0"/>
          <w:iCs w:val="0"/>
          <w:spacing w:val="-1"/>
          <w:sz w:val="30"/>
          <w:szCs w:val="30"/>
        </w:rPr>
      </w:pPr>
    </w:p>
    <w:p w14:paraId="74CA932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他未受克伦威尔信任，但在理查德（Richard）垮台后被任命为国务委员会（council of state）主席。</w:t>
      </w:r>
    </w:p>
    <w:p w14:paraId="5C6D60E8">
      <w:pPr>
        <w:pStyle w:val="2"/>
        <w:spacing w:before="87" w:line="243" w:lineRule="auto"/>
        <w:ind w:left="47" w:right="3" w:firstLine="15"/>
        <w:jc w:val="both"/>
        <w:rPr>
          <w:rFonts w:hint="eastAsia"/>
          <w:i w:val="0"/>
          <w:iCs w:val="0"/>
          <w:spacing w:val="-1"/>
          <w:sz w:val="30"/>
          <w:szCs w:val="30"/>
        </w:rPr>
      </w:pPr>
    </w:p>
    <w:p w14:paraId="7764DCB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active in this capacity for the Restoration.</w:t>
      </w:r>
    </w:p>
    <w:p w14:paraId="7C1C257B">
      <w:pPr>
        <w:pStyle w:val="2"/>
        <w:spacing w:before="87" w:line="243" w:lineRule="auto"/>
        <w:ind w:left="47" w:right="3" w:firstLine="15"/>
        <w:jc w:val="both"/>
        <w:rPr>
          <w:rFonts w:hint="eastAsia"/>
          <w:i w:val="0"/>
          <w:iCs w:val="0"/>
          <w:spacing w:val="-1"/>
          <w:sz w:val="30"/>
          <w:szCs w:val="30"/>
        </w:rPr>
      </w:pPr>
    </w:p>
    <w:p w14:paraId="41B7E5F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他以此身份积极参与了王政复辟（Restoration）。</w:t>
      </w:r>
    </w:p>
    <w:p w14:paraId="4D0C5540">
      <w:pPr>
        <w:pStyle w:val="2"/>
        <w:spacing w:before="87" w:line="243" w:lineRule="auto"/>
        <w:ind w:left="47" w:right="3" w:firstLine="15"/>
        <w:jc w:val="both"/>
        <w:rPr>
          <w:rFonts w:hint="eastAsia"/>
          <w:i w:val="0"/>
          <w:iCs w:val="0"/>
          <w:spacing w:val="-1"/>
          <w:sz w:val="30"/>
          <w:szCs w:val="30"/>
        </w:rPr>
      </w:pPr>
    </w:p>
    <w:p w14:paraId="0780D61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enjoyed much of Charles II’s favour, by whom he was made Earl of Anglesea, treasurer of the navy, commissioner for resettling Ireland, and Lord privy seal.</w:t>
      </w:r>
    </w:p>
    <w:p w14:paraId="1D745CB4">
      <w:pPr>
        <w:pStyle w:val="2"/>
        <w:spacing w:before="87" w:line="243" w:lineRule="auto"/>
        <w:ind w:left="47" w:right="3" w:firstLine="15"/>
        <w:jc w:val="both"/>
        <w:rPr>
          <w:rFonts w:hint="eastAsia"/>
          <w:i w:val="0"/>
          <w:iCs w:val="0"/>
          <w:spacing w:val="-1"/>
          <w:sz w:val="30"/>
          <w:szCs w:val="30"/>
        </w:rPr>
      </w:pPr>
    </w:p>
    <w:p w14:paraId="4824EFC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他深受查理二世（Charles II）的宠爱，被封为安格尔西伯爵（Earl of Anglesea）、海军司库（treasurer of the navy）、爱尔兰重新安置专员（commissioner for resettling Ireland）和掌玺大臣（Lord privy seal）。</w:t>
      </w:r>
    </w:p>
    <w:p w14:paraId="46EE38B1">
      <w:pPr>
        <w:pStyle w:val="2"/>
        <w:spacing w:before="87" w:line="243" w:lineRule="auto"/>
        <w:ind w:left="47" w:right="3" w:firstLine="15"/>
        <w:jc w:val="both"/>
        <w:rPr>
          <w:rFonts w:hint="eastAsia"/>
          <w:i w:val="0"/>
          <w:iCs w:val="0"/>
          <w:spacing w:val="-1"/>
          <w:sz w:val="30"/>
          <w:szCs w:val="30"/>
        </w:rPr>
      </w:pPr>
    </w:p>
    <w:p w14:paraId="7E6F486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374</w:t>
      </w:r>
    </w:p>
    <w:p w14:paraId="49F6EF00">
      <w:pPr>
        <w:pStyle w:val="2"/>
        <w:spacing w:before="87" w:line="243" w:lineRule="auto"/>
        <w:ind w:left="47" w:right="3" w:firstLine="15"/>
        <w:jc w:val="both"/>
        <w:rPr>
          <w:rFonts w:hint="eastAsia"/>
          <w:i w:val="0"/>
          <w:iCs w:val="0"/>
          <w:spacing w:val="-1"/>
          <w:sz w:val="30"/>
          <w:szCs w:val="30"/>
        </w:rPr>
      </w:pPr>
    </w:p>
    <w:p w14:paraId="1EC7223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374</w:t>
      </w:r>
    </w:p>
    <w:p w14:paraId="31AC3E1C">
      <w:pPr>
        <w:pStyle w:val="2"/>
        <w:spacing w:before="87" w:line="243" w:lineRule="auto"/>
        <w:ind w:left="47" w:right="3" w:firstLine="15"/>
        <w:jc w:val="both"/>
        <w:rPr>
          <w:rFonts w:hint="eastAsia"/>
          <w:i w:val="0"/>
          <w:iCs w:val="0"/>
          <w:spacing w:val="-1"/>
          <w:sz w:val="30"/>
          <w:szCs w:val="30"/>
        </w:rPr>
      </w:pPr>
    </w:p>
    <w:p w14:paraId="366AD02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a Calvinist in his religious sentiments, and from his liberal conduct toward men of different parties, he left it doubtful whether he was a Conformist or Non-conformist in principle.</w:t>
      </w:r>
    </w:p>
    <w:p w14:paraId="3959EC52">
      <w:pPr>
        <w:pStyle w:val="2"/>
        <w:spacing w:before="87" w:line="243" w:lineRule="auto"/>
        <w:ind w:left="47" w:right="3" w:firstLine="15"/>
        <w:jc w:val="both"/>
        <w:rPr>
          <w:rFonts w:hint="eastAsia"/>
          <w:i w:val="0"/>
          <w:iCs w:val="0"/>
          <w:spacing w:val="-1"/>
          <w:sz w:val="30"/>
          <w:szCs w:val="30"/>
        </w:rPr>
      </w:pPr>
    </w:p>
    <w:p w14:paraId="504B133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他在宗教观点上是一位加尔文主义者（Calvinist），由于他对不同党派人士的宽宏行为，使人难以确定他在原则上是遵从国教者（Conformist）还是不从国教者（Non-conformist）。</w:t>
      </w:r>
    </w:p>
    <w:p w14:paraId="4EA1ACAF">
      <w:pPr>
        <w:pStyle w:val="2"/>
        <w:spacing w:before="87" w:line="243" w:lineRule="auto"/>
        <w:ind w:left="47" w:right="3" w:firstLine="15"/>
        <w:jc w:val="both"/>
        <w:rPr>
          <w:rFonts w:hint="eastAsia"/>
          <w:i w:val="0"/>
          <w:iCs w:val="0"/>
          <w:spacing w:val="-1"/>
          <w:sz w:val="30"/>
          <w:szCs w:val="30"/>
        </w:rPr>
      </w:pPr>
    </w:p>
    <w:p w14:paraId="7A28C23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dissenters always considered him as their friend.</w:t>
      </w:r>
    </w:p>
    <w:p w14:paraId="396D9E30">
      <w:pPr>
        <w:pStyle w:val="2"/>
        <w:spacing w:before="87" w:line="243" w:lineRule="auto"/>
        <w:ind w:left="47" w:right="3" w:firstLine="15"/>
        <w:jc w:val="both"/>
        <w:rPr>
          <w:rFonts w:hint="eastAsia"/>
          <w:i w:val="0"/>
          <w:iCs w:val="0"/>
          <w:spacing w:val="-1"/>
          <w:sz w:val="30"/>
          <w:szCs w:val="30"/>
        </w:rPr>
      </w:pPr>
    </w:p>
    <w:p w14:paraId="1A524DE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不从国教者（dissenters）总是视他为朋友。</w:t>
      </w:r>
    </w:p>
    <w:p w14:paraId="79B8F7D2">
      <w:pPr>
        <w:pStyle w:val="2"/>
        <w:spacing w:before="87" w:line="243" w:lineRule="auto"/>
        <w:ind w:left="47" w:right="3" w:firstLine="15"/>
        <w:jc w:val="both"/>
        <w:rPr>
          <w:rFonts w:hint="eastAsia"/>
          <w:i w:val="0"/>
          <w:iCs w:val="0"/>
          <w:spacing w:val="-1"/>
          <w:sz w:val="30"/>
          <w:szCs w:val="30"/>
        </w:rPr>
      </w:pPr>
    </w:p>
    <w:p w14:paraId="748E5C7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And as his Lordship and Dr. Samuel Annesley were cousins, and some of the Non-conformist ministers generally resided as chaplains in his house, he knew much about the dissenters, and interested himself greatly on their behalf.</w:t>
      </w:r>
    </w:p>
    <w:p w14:paraId="7A268663">
      <w:pPr>
        <w:pStyle w:val="2"/>
        <w:spacing w:before="87" w:line="243" w:lineRule="auto"/>
        <w:ind w:left="47" w:right="3" w:firstLine="15"/>
        <w:jc w:val="both"/>
        <w:rPr>
          <w:rFonts w:hint="eastAsia"/>
          <w:i w:val="0"/>
          <w:iCs w:val="0"/>
          <w:spacing w:val="-1"/>
          <w:sz w:val="30"/>
          <w:szCs w:val="30"/>
        </w:rPr>
      </w:pPr>
    </w:p>
    <w:p w14:paraId="3020F74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由于勋爵阁下和塞缪尔·安斯利博士（Dr. Samuel Annesley）是表兄弟，并且一些不从国教者（Non-conformist）牧师通常作为牧师（chaplains）居住在他家中，他对不从国教者了解甚多，并极大地为他们争取利益。</w:t>
      </w:r>
    </w:p>
    <w:p w14:paraId="069B0CF3">
      <w:pPr>
        <w:pStyle w:val="2"/>
        <w:spacing w:before="87" w:line="243" w:lineRule="auto"/>
        <w:ind w:left="47" w:right="3" w:firstLine="15"/>
        <w:jc w:val="both"/>
        <w:rPr>
          <w:rFonts w:hint="eastAsia"/>
          <w:i w:val="0"/>
          <w:iCs w:val="0"/>
          <w:spacing w:val="-1"/>
          <w:sz w:val="30"/>
          <w:szCs w:val="30"/>
        </w:rPr>
      </w:pPr>
    </w:p>
    <w:p w14:paraId="6311F82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left a valuable collection of books, which he had procured at great expense, and which, after the example of the De Puys and Colberts, he intended should never go out of his family; but it was sold after his death, which took place in 1686. 564</w:t>
      </w:r>
    </w:p>
    <w:p w14:paraId="3EBE00F2">
      <w:pPr>
        <w:pStyle w:val="2"/>
        <w:spacing w:before="87" w:line="243" w:lineRule="auto"/>
        <w:ind w:left="47" w:right="3" w:firstLine="15"/>
        <w:jc w:val="both"/>
        <w:rPr>
          <w:rFonts w:hint="eastAsia"/>
          <w:i w:val="0"/>
          <w:iCs w:val="0"/>
          <w:spacing w:val="-1"/>
          <w:sz w:val="30"/>
          <w:szCs w:val="30"/>
        </w:rPr>
      </w:pPr>
    </w:p>
    <w:p w14:paraId="184A7CB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他留下了一批有价值的藏书，是他花费巨资购得的，并且仿效德皮伊（De Puys）和科尔贝（Colberts）的榜样，他打算这些书永远不离开他的家族；但在他于1686年去世后，这些书被出售了。564</w:t>
      </w:r>
    </w:p>
    <w:p w14:paraId="428ABE4D">
      <w:pPr>
        <w:pStyle w:val="2"/>
        <w:spacing w:before="87" w:line="243" w:lineRule="auto"/>
        <w:ind w:left="47" w:right="3" w:firstLine="15"/>
        <w:jc w:val="both"/>
        <w:rPr>
          <w:rFonts w:hint="eastAsia"/>
          <w:i w:val="0"/>
          <w:iCs w:val="0"/>
          <w:spacing w:val="-1"/>
          <w:sz w:val="30"/>
          <w:szCs w:val="30"/>
        </w:rPr>
      </w:pPr>
    </w:p>
    <w:p w14:paraId="4D68A99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Countess of Anglesea was so much attached to Dr. Owen, that sometime before her death, she requested that the Doctor’s widow allow her to be buried in the same vault with him — that in dying, as well as living, she might testify of her regard toward him. 565</w:t>
      </w:r>
    </w:p>
    <w:p w14:paraId="02D440C5">
      <w:pPr>
        <w:pStyle w:val="2"/>
        <w:spacing w:before="87" w:line="243" w:lineRule="auto"/>
        <w:ind w:left="47" w:right="3" w:firstLine="15"/>
        <w:jc w:val="both"/>
        <w:rPr>
          <w:rFonts w:hint="eastAsia"/>
          <w:i w:val="0"/>
          <w:iCs w:val="0"/>
          <w:spacing w:val="-1"/>
          <w:sz w:val="30"/>
          <w:szCs w:val="30"/>
        </w:rPr>
      </w:pPr>
    </w:p>
    <w:p w14:paraId="6398327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安格尔西伯爵夫人（Countess of Anglesea）对欧文博士非常依恋，以至于在她去世前一段时间，她请求这位博士的遗孀允许她与他合葬在同一个墓穴中——以便她在死时如同生时一样，可以见证她对他的敬意。565</w:t>
      </w:r>
    </w:p>
    <w:p w14:paraId="0FCC3819">
      <w:pPr>
        <w:pStyle w:val="2"/>
        <w:spacing w:before="87" w:line="243" w:lineRule="auto"/>
        <w:ind w:left="47" w:right="3" w:firstLine="15"/>
        <w:jc w:val="both"/>
        <w:rPr>
          <w:rFonts w:hint="eastAsia"/>
          <w:i w:val="0"/>
          <w:iCs w:val="0"/>
          <w:spacing w:val="-1"/>
          <w:sz w:val="30"/>
          <w:szCs w:val="30"/>
        </w:rPr>
      </w:pPr>
    </w:p>
    <w:p w14:paraId="47AD2C4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Lord Willoughby of Parham, distinguished himself greatly as an officer in the Parliamentary army, at the beginning of the civil war.</w:t>
      </w:r>
    </w:p>
    <w:p w14:paraId="5D45F634">
      <w:pPr>
        <w:pStyle w:val="2"/>
        <w:spacing w:before="87" w:line="243" w:lineRule="auto"/>
        <w:ind w:left="47" w:right="3" w:firstLine="15"/>
        <w:jc w:val="both"/>
        <w:rPr>
          <w:rFonts w:hint="eastAsia"/>
          <w:i w:val="0"/>
          <w:iCs w:val="0"/>
          <w:spacing w:val="-1"/>
          <w:sz w:val="30"/>
          <w:szCs w:val="30"/>
        </w:rPr>
      </w:pPr>
    </w:p>
    <w:p w14:paraId="085C96B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帕勒姆的威洛比勋爵（Lord Willoughby of Parham），在内战初期作为议会军（Parliamentary army）军官表现卓越。</w:t>
      </w:r>
    </w:p>
    <w:p w14:paraId="78C2A314">
      <w:pPr>
        <w:pStyle w:val="2"/>
        <w:spacing w:before="87" w:line="243" w:lineRule="auto"/>
        <w:ind w:left="47" w:right="3" w:firstLine="15"/>
        <w:jc w:val="both"/>
        <w:rPr>
          <w:rFonts w:hint="eastAsia"/>
          <w:i w:val="0"/>
          <w:iCs w:val="0"/>
          <w:spacing w:val="-1"/>
          <w:sz w:val="30"/>
          <w:szCs w:val="30"/>
        </w:rPr>
      </w:pPr>
    </w:p>
    <w:p w14:paraId="05BB570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His father, lord Lindsay, was killed at the battle of Edge-hill, and himself taken prisoner.</w:t>
      </w:r>
    </w:p>
    <w:p w14:paraId="0AEFF53B">
      <w:pPr>
        <w:pStyle w:val="2"/>
        <w:spacing w:before="87" w:line="243" w:lineRule="auto"/>
        <w:ind w:left="47" w:right="3" w:firstLine="15"/>
        <w:jc w:val="both"/>
        <w:rPr>
          <w:rFonts w:hint="eastAsia"/>
          <w:i w:val="0"/>
          <w:iCs w:val="0"/>
          <w:spacing w:val="-1"/>
          <w:sz w:val="30"/>
          <w:szCs w:val="30"/>
        </w:rPr>
      </w:pPr>
    </w:p>
    <w:p w14:paraId="24DEAFE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他的父亲林赛勋爵（lord Lindsay），在埃奇希尔战役（battle of Edge-hill）中阵亡，他本人被俘。</w:t>
      </w:r>
    </w:p>
    <w:p w14:paraId="38F8C2B3">
      <w:pPr>
        <w:pStyle w:val="2"/>
        <w:spacing w:before="87" w:line="243" w:lineRule="auto"/>
        <w:ind w:left="47" w:right="3" w:firstLine="15"/>
        <w:jc w:val="both"/>
        <w:rPr>
          <w:rFonts w:hint="eastAsia"/>
          <w:i w:val="0"/>
          <w:iCs w:val="0"/>
          <w:spacing w:val="-1"/>
          <w:sz w:val="30"/>
          <w:szCs w:val="30"/>
        </w:rPr>
      </w:pPr>
    </w:p>
    <w:p w14:paraId="7AA4E49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made general of the horse under the Earl of Essex.</w:t>
      </w:r>
    </w:p>
    <w:p w14:paraId="18443813">
      <w:pPr>
        <w:pStyle w:val="2"/>
        <w:spacing w:before="87" w:line="243" w:lineRule="auto"/>
        <w:ind w:left="47" w:right="3" w:firstLine="15"/>
        <w:jc w:val="both"/>
        <w:rPr>
          <w:rFonts w:hint="eastAsia"/>
          <w:i w:val="0"/>
          <w:iCs w:val="0"/>
          <w:spacing w:val="-1"/>
          <w:sz w:val="30"/>
          <w:szCs w:val="30"/>
        </w:rPr>
      </w:pPr>
    </w:p>
    <w:p w14:paraId="273F25E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他被任命为埃塞克斯伯爵（Earl of Essex）手下的骑兵将军（general of the horse）。</w:t>
      </w:r>
    </w:p>
    <w:p w14:paraId="0F73A846">
      <w:pPr>
        <w:pStyle w:val="2"/>
        <w:spacing w:before="87" w:line="243" w:lineRule="auto"/>
        <w:ind w:left="47" w:right="3" w:firstLine="15"/>
        <w:jc w:val="both"/>
        <w:rPr>
          <w:rFonts w:hint="eastAsia"/>
          <w:i w:val="0"/>
          <w:iCs w:val="0"/>
          <w:spacing w:val="-1"/>
          <w:sz w:val="30"/>
          <w:szCs w:val="30"/>
        </w:rPr>
      </w:pPr>
    </w:p>
    <w:p w14:paraId="3D66B3C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But being disgusted by the Commons refusing a personal treaty with the king, he assisted the tumults in the city, by which the Parliament was driven to the army, and for which he was afterwards impeached.</w:t>
      </w:r>
    </w:p>
    <w:p w14:paraId="05A140B9">
      <w:pPr>
        <w:pStyle w:val="2"/>
        <w:spacing w:before="87" w:line="243" w:lineRule="auto"/>
        <w:ind w:left="47" w:right="3" w:firstLine="15"/>
        <w:jc w:val="both"/>
        <w:rPr>
          <w:rFonts w:hint="eastAsia"/>
          <w:i w:val="0"/>
          <w:iCs w:val="0"/>
          <w:spacing w:val="-1"/>
          <w:sz w:val="30"/>
          <w:szCs w:val="30"/>
        </w:rPr>
      </w:pPr>
    </w:p>
    <w:p w14:paraId="0D05209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但因不满下议院（Commons）拒绝与国王进行个人谈判，他协助了城市骚乱，藉此议会（Parliament）被迫投奔军队，他也因此事后被弹劾。</w:t>
      </w:r>
    </w:p>
    <w:p w14:paraId="3D0C94CC">
      <w:pPr>
        <w:pStyle w:val="2"/>
        <w:spacing w:before="87" w:line="243" w:lineRule="auto"/>
        <w:ind w:left="47" w:right="3" w:firstLine="15"/>
        <w:jc w:val="both"/>
        <w:rPr>
          <w:rFonts w:hint="eastAsia"/>
          <w:i w:val="0"/>
          <w:iCs w:val="0"/>
          <w:spacing w:val="-1"/>
          <w:sz w:val="30"/>
          <w:szCs w:val="30"/>
        </w:rPr>
      </w:pPr>
    </w:p>
    <w:p w14:paraId="06AB815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375</w:t>
      </w:r>
    </w:p>
    <w:p w14:paraId="3824A1A0">
      <w:pPr>
        <w:pStyle w:val="2"/>
        <w:spacing w:before="87" w:line="243" w:lineRule="auto"/>
        <w:ind w:left="47" w:right="3" w:firstLine="15"/>
        <w:jc w:val="both"/>
        <w:rPr>
          <w:rFonts w:hint="eastAsia"/>
          <w:i w:val="0"/>
          <w:iCs w:val="0"/>
          <w:spacing w:val="-1"/>
          <w:sz w:val="30"/>
          <w:szCs w:val="30"/>
        </w:rPr>
      </w:pPr>
    </w:p>
    <w:p w14:paraId="2114E9A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375</w:t>
      </w:r>
    </w:p>
    <w:p w14:paraId="74108CE0">
      <w:pPr>
        <w:pStyle w:val="2"/>
        <w:spacing w:before="87" w:line="243" w:lineRule="auto"/>
        <w:ind w:left="47" w:right="3" w:firstLine="15"/>
        <w:jc w:val="both"/>
        <w:rPr>
          <w:rFonts w:hint="eastAsia"/>
          <w:i w:val="0"/>
          <w:iCs w:val="0"/>
          <w:spacing w:val="-1"/>
          <w:sz w:val="30"/>
          <w:szCs w:val="30"/>
        </w:rPr>
      </w:pPr>
    </w:p>
    <w:p w14:paraId="78A9D9B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Not choosing to stand a trial, he retired to Holland, where he was made Vice-Admiral of the fleet fitted out by Charles, then prince of Wales.</w:t>
      </w:r>
    </w:p>
    <w:p w14:paraId="45CC1B7F">
      <w:pPr>
        <w:pStyle w:val="2"/>
        <w:spacing w:before="87" w:line="243" w:lineRule="auto"/>
        <w:ind w:left="47" w:right="3" w:firstLine="15"/>
        <w:jc w:val="both"/>
        <w:rPr>
          <w:rFonts w:hint="eastAsia"/>
          <w:i w:val="0"/>
          <w:iCs w:val="0"/>
          <w:spacing w:val="-1"/>
          <w:sz w:val="30"/>
          <w:szCs w:val="30"/>
        </w:rPr>
      </w:pPr>
    </w:p>
    <w:p w14:paraId="74786CC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因不愿接受审判，他退居荷兰，在那里被当时的威尔士亲王查理（Charles, then prince of Wales）任命为舰队副司令（Vice-Admiral）。</w:t>
      </w:r>
    </w:p>
    <w:p w14:paraId="516BD9D5">
      <w:pPr>
        <w:pStyle w:val="2"/>
        <w:spacing w:before="87" w:line="243" w:lineRule="auto"/>
        <w:ind w:left="47" w:right="3" w:firstLine="15"/>
        <w:jc w:val="both"/>
        <w:rPr>
          <w:rFonts w:hint="eastAsia"/>
          <w:i w:val="0"/>
          <w:iCs w:val="0"/>
          <w:spacing w:val="-1"/>
          <w:sz w:val="30"/>
          <w:szCs w:val="30"/>
        </w:rPr>
      </w:pPr>
    </w:p>
    <w:p w14:paraId="2C8C2D5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In 1650, he went out privately to Barbados, where he proclaimed Charles II and assumed the office of governor.</w:t>
      </w:r>
    </w:p>
    <w:p w14:paraId="6C4DAF7A">
      <w:pPr>
        <w:pStyle w:val="2"/>
        <w:spacing w:before="87" w:line="243" w:lineRule="auto"/>
        <w:ind w:left="47" w:right="3" w:firstLine="15"/>
        <w:jc w:val="both"/>
        <w:rPr>
          <w:rFonts w:hint="eastAsia"/>
          <w:i w:val="0"/>
          <w:iCs w:val="0"/>
          <w:spacing w:val="-1"/>
          <w:sz w:val="30"/>
          <w:szCs w:val="30"/>
        </w:rPr>
      </w:pPr>
    </w:p>
    <w:p w14:paraId="2A38899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1650年，他私下前往巴巴多斯（Barbados），在那里他宣布查理二世（Charles II）为王，并担任总督（governor）职务。</w:t>
      </w:r>
    </w:p>
    <w:p w14:paraId="1C42CC91">
      <w:pPr>
        <w:pStyle w:val="2"/>
        <w:spacing w:before="87" w:line="243" w:lineRule="auto"/>
        <w:ind w:left="47" w:right="3" w:firstLine="15"/>
        <w:jc w:val="both"/>
        <w:rPr>
          <w:rFonts w:hint="eastAsia"/>
          <w:i w:val="0"/>
          <w:iCs w:val="0"/>
          <w:spacing w:val="-1"/>
          <w:sz w:val="30"/>
          <w:szCs w:val="30"/>
        </w:rPr>
      </w:pPr>
    </w:p>
    <w:p w14:paraId="151F038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defended the island for a time against Cromwell’s fleet, but at last surrendered on condition of being permitted to return to England and enjoy his estate.</w:t>
      </w:r>
    </w:p>
    <w:p w14:paraId="52F1ABEE">
      <w:pPr>
        <w:pStyle w:val="2"/>
        <w:spacing w:before="87" w:line="243" w:lineRule="auto"/>
        <w:ind w:left="47" w:right="3" w:firstLine="15"/>
        <w:jc w:val="both"/>
        <w:rPr>
          <w:rFonts w:hint="eastAsia"/>
          <w:i w:val="0"/>
          <w:iCs w:val="0"/>
          <w:spacing w:val="-1"/>
          <w:sz w:val="30"/>
          <w:szCs w:val="30"/>
        </w:rPr>
      </w:pPr>
    </w:p>
    <w:p w14:paraId="71D305F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他一度保卫该岛抵抗克伦威尔（Cromwell）的舰队，但最终在被允许返回英格兰并享有其庄园的条件下投降。</w:t>
      </w:r>
    </w:p>
    <w:p w14:paraId="50F33CE5">
      <w:pPr>
        <w:pStyle w:val="2"/>
        <w:spacing w:before="87" w:line="243" w:lineRule="auto"/>
        <w:ind w:left="47" w:right="3" w:firstLine="15"/>
        <w:jc w:val="both"/>
        <w:rPr>
          <w:rFonts w:hint="eastAsia"/>
          <w:i w:val="0"/>
          <w:iCs w:val="0"/>
          <w:spacing w:val="-1"/>
          <w:sz w:val="30"/>
          <w:szCs w:val="30"/>
        </w:rPr>
      </w:pPr>
    </w:p>
    <w:p w14:paraId="4AD7ABD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sent out to be governor of Barbados by Charles in 1666, where he died. 566</w:t>
      </w:r>
    </w:p>
    <w:p w14:paraId="7F72FE14">
      <w:pPr>
        <w:pStyle w:val="2"/>
        <w:spacing w:before="87" w:line="243" w:lineRule="auto"/>
        <w:ind w:left="47" w:right="3" w:firstLine="15"/>
        <w:jc w:val="both"/>
        <w:rPr>
          <w:rFonts w:hint="eastAsia"/>
          <w:i w:val="0"/>
          <w:iCs w:val="0"/>
          <w:spacing w:val="-1"/>
          <w:sz w:val="30"/>
          <w:szCs w:val="30"/>
        </w:rPr>
      </w:pPr>
    </w:p>
    <w:p w14:paraId="2C56866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他于1666年被查理派往巴巴多斯担任总督，并在那里去世。566</w:t>
      </w:r>
    </w:p>
    <w:p w14:paraId="42C7E41F">
      <w:pPr>
        <w:pStyle w:val="2"/>
        <w:spacing w:before="87" w:line="243" w:lineRule="auto"/>
        <w:ind w:left="47" w:right="3" w:firstLine="15"/>
        <w:jc w:val="both"/>
        <w:rPr>
          <w:rFonts w:hint="eastAsia"/>
          <w:i w:val="0"/>
          <w:iCs w:val="0"/>
          <w:spacing w:val="-1"/>
          <w:sz w:val="30"/>
          <w:szCs w:val="30"/>
        </w:rPr>
      </w:pPr>
    </w:p>
    <w:p w14:paraId="2927D7F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Parham family appear to have continued dissenters to a very late period.</w:t>
      </w:r>
    </w:p>
    <w:p w14:paraId="049E75D5">
      <w:pPr>
        <w:pStyle w:val="2"/>
        <w:spacing w:before="87" w:line="243" w:lineRule="auto"/>
        <w:ind w:left="47" w:right="3" w:firstLine="15"/>
        <w:jc w:val="both"/>
        <w:rPr>
          <w:rFonts w:hint="eastAsia"/>
          <w:i w:val="0"/>
          <w:iCs w:val="0"/>
          <w:spacing w:val="-1"/>
          <w:sz w:val="30"/>
          <w:szCs w:val="30"/>
        </w:rPr>
      </w:pPr>
    </w:p>
    <w:p w14:paraId="4F2D1BF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帕勒姆（Parham）家族似乎一直到很晚的时期都保持着不从国教者（dissenters）的身份。</w:t>
      </w:r>
    </w:p>
    <w:p w14:paraId="38CABD86">
      <w:pPr>
        <w:pStyle w:val="2"/>
        <w:spacing w:before="87" w:line="243" w:lineRule="auto"/>
        <w:ind w:left="47" w:right="3" w:firstLine="15"/>
        <w:jc w:val="both"/>
        <w:rPr>
          <w:rFonts w:hint="eastAsia"/>
          <w:i w:val="0"/>
          <w:iCs w:val="0"/>
          <w:spacing w:val="-1"/>
          <w:sz w:val="30"/>
          <w:szCs w:val="30"/>
        </w:rPr>
      </w:pPr>
    </w:p>
    <w:p w14:paraId="4FA1C62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Henry, Lord Willoughby, who died in 1775 in the 79th year of his age, was buried in Bunhill fields, the receptacle of the ashes of the dissenters for two hundred years.</w:t>
      </w:r>
    </w:p>
    <w:p w14:paraId="0A2D4DC2">
      <w:pPr>
        <w:pStyle w:val="2"/>
        <w:spacing w:before="87" w:line="243" w:lineRule="auto"/>
        <w:ind w:left="47" w:right="3" w:firstLine="15"/>
        <w:jc w:val="both"/>
        <w:rPr>
          <w:rFonts w:hint="eastAsia"/>
          <w:i w:val="0"/>
          <w:iCs w:val="0"/>
          <w:spacing w:val="-1"/>
          <w:sz w:val="30"/>
          <w:szCs w:val="30"/>
        </w:rPr>
      </w:pPr>
    </w:p>
    <w:p w14:paraId="44671D7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亨利，威洛比勋爵（Henry, Lord Willoughby），于1775年去世，享年79岁，被安葬在本希尔墓地（Bunhill fields），这是两百年来不从国教者骨灰的安息之所。</w:t>
      </w:r>
    </w:p>
    <w:p w14:paraId="565B375F">
      <w:pPr>
        <w:pStyle w:val="2"/>
        <w:spacing w:before="87" w:line="243" w:lineRule="auto"/>
        <w:ind w:left="47" w:right="3" w:firstLine="15"/>
        <w:jc w:val="both"/>
        <w:rPr>
          <w:rFonts w:hint="eastAsia"/>
          <w:i w:val="0"/>
          <w:iCs w:val="0"/>
          <w:spacing w:val="-1"/>
          <w:sz w:val="30"/>
          <w:szCs w:val="30"/>
        </w:rPr>
      </w:pPr>
    </w:p>
    <w:p w14:paraId="2C21FA5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Philip, Lord Wharton, was a Puritan nobleman of considerable note.</w:t>
      </w:r>
    </w:p>
    <w:p w14:paraId="75D97475">
      <w:pPr>
        <w:pStyle w:val="2"/>
        <w:spacing w:before="87" w:line="243" w:lineRule="auto"/>
        <w:ind w:left="47" w:right="3" w:firstLine="15"/>
        <w:jc w:val="both"/>
        <w:rPr>
          <w:rFonts w:hint="eastAsia"/>
          <w:i w:val="0"/>
          <w:iCs w:val="0"/>
          <w:spacing w:val="-1"/>
          <w:sz w:val="30"/>
          <w:szCs w:val="30"/>
        </w:rPr>
      </w:pPr>
    </w:p>
    <w:p w14:paraId="2070DC7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菲利普，沃顿勋爵（Philip, Lord Wharton），是一位颇有名望的清教徒（Puritan）贵族。</w:t>
      </w:r>
    </w:p>
    <w:p w14:paraId="1AEAA54F">
      <w:pPr>
        <w:pStyle w:val="2"/>
        <w:spacing w:before="87" w:line="243" w:lineRule="auto"/>
        <w:ind w:left="47" w:right="3" w:firstLine="15"/>
        <w:jc w:val="both"/>
        <w:rPr>
          <w:rFonts w:hint="eastAsia"/>
          <w:i w:val="0"/>
          <w:iCs w:val="0"/>
          <w:spacing w:val="-1"/>
          <w:sz w:val="30"/>
          <w:szCs w:val="30"/>
        </w:rPr>
      </w:pPr>
    </w:p>
    <w:p w14:paraId="143479C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one of the lay members of the Westminster Assembly, and took a most active part in supporting the Parliament against the King.</w:t>
      </w:r>
    </w:p>
    <w:p w14:paraId="6CBC9751">
      <w:pPr>
        <w:pStyle w:val="2"/>
        <w:spacing w:before="87" w:line="243" w:lineRule="auto"/>
        <w:ind w:left="47" w:right="3" w:firstLine="15"/>
        <w:jc w:val="both"/>
        <w:rPr>
          <w:rFonts w:hint="eastAsia"/>
          <w:i w:val="0"/>
          <w:iCs w:val="0"/>
          <w:spacing w:val="-1"/>
          <w:sz w:val="30"/>
          <w:szCs w:val="30"/>
        </w:rPr>
      </w:pPr>
    </w:p>
    <w:p w14:paraId="776C381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他是威斯敏斯特会议（Westminster Assembly）的平信徒成员之一，并在支持议会（Parliament）反对国王方面发挥了极其积极的作用。</w:t>
      </w:r>
    </w:p>
    <w:p w14:paraId="6C23001B">
      <w:pPr>
        <w:pStyle w:val="2"/>
        <w:spacing w:before="87" w:line="243" w:lineRule="auto"/>
        <w:ind w:left="47" w:right="3" w:firstLine="15"/>
        <w:jc w:val="both"/>
        <w:rPr>
          <w:rFonts w:hint="eastAsia"/>
          <w:i w:val="0"/>
          <w:iCs w:val="0"/>
          <w:spacing w:val="-1"/>
          <w:sz w:val="30"/>
          <w:szCs w:val="30"/>
        </w:rPr>
      </w:pPr>
    </w:p>
    <w:p w14:paraId="7507370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For these services he was created an Earl by the House.</w:t>
      </w:r>
    </w:p>
    <w:p w14:paraId="2FE34094">
      <w:pPr>
        <w:pStyle w:val="2"/>
        <w:spacing w:before="87" w:line="243" w:lineRule="auto"/>
        <w:ind w:left="47" w:right="3" w:firstLine="15"/>
        <w:jc w:val="both"/>
        <w:rPr>
          <w:rFonts w:hint="eastAsia"/>
          <w:i w:val="0"/>
          <w:iCs w:val="0"/>
          <w:spacing w:val="-1"/>
          <w:sz w:val="30"/>
          <w:szCs w:val="30"/>
        </w:rPr>
      </w:pPr>
    </w:p>
    <w:p w14:paraId="6E96C37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因这些服务，他被议院（House）封为伯爵（Earl）。</w:t>
      </w:r>
    </w:p>
    <w:p w14:paraId="26BCAE6F">
      <w:pPr>
        <w:pStyle w:val="2"/>
        <w:spacing w:before="87" w:line="243" w:lineRule="auto"/>
        <w:ind w:left="47" w:right="3" w:firstLine="15"/>
        <w:jc w:val="both"/>
        <w:rPr>
          <w:rFonts w:hint="eastAsia"/>
          <w:i w:val="0"/>
          <w:iCs w:val="0"/>
          <w:spacing w:val="-1"/>
          <w:sz w:val="30"/>
          <w:szCs w:val="30"/>
        </w:rPr>
      </w:pPr>
    </w:p>
    <w:p w14:paraId="2922F45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appointed, with several others, resident commissioner at Edinburgh, to attend the Scotch Parliament.</w:t>
      </w:r>
    </w:p>
    <w:p w14:paraId="2735BEEE">
      <w:pPr>
        <w:pStyle w:val="2"/>
        <w:spacing w:before="87" w:line="243" w:lineRule="auto"/>
        <w:ind w:left="47" w:right="3" w:firstLine="15"/>
        <w:jc w:val="both"/>
        <w:rPr>
          <w:rFonts w:hint="eastAsia"/>
          <w:i w:val="0"/>
          <w:iCs w:val="0"/>
          <w:spacing w:val="-1"/>
          <w:sz w:val="30"/>
          <w:szCs w:val="30"/>
        </w:rPr>
      </w:pPr>
    </w:p>
    <w:p w14:paraId="4CD8B10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他与其他几人一起被任命为驻爱丁堡（Edinburgh）常驻专员，出席苏格兰议会（Scotch Parliament）。</w:t>
      </w:r>
    </w:p>
    <w:p w14:paraId="31E7CD75">
      <w:pPr>
        <w:pStyle w:val="2"/>
        <w:spacing w:before="87" w:line="243" w:lineRule="auto"/>
        <w:ind w:left="47" w:right="3" w:firstLine="15"/>
        <w:jc w:val="both"/>
        <w:rPr>
          <w:rFonts w:hint="eastAsia"/>
          <w:i w:val="0"/>
          <w:iCs w:val="0"/>
          <w:spacing w:val="-1"/>
          <w:sz w:val="30"/>
          <w:szCs w:val="30"/>
        </w:rPr>
      </w:pPr>
    </w:p>
    <w:p w14:paraId="5B19FCD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sent to the Tower for challenging the legality of the Long Parliament of Charles II.</w:t>
      </w:r>
    </w:p>
    <w:p w14:paraId="26FDA6D3">
      <w:pPr>
        <w:pStyle w:val="2"/>
        <w:spacing w:before="87" w:line="243" w:lineRule="auto"/>
        <w:ind w:left="47" w:right="3" w:firstLine="15"/>
        <w:jc w:val="both"/>
        <w:rPr>
          <w:rFonts w:hint="eastAsia"/>
          <w:i w:val="0"/>
          <w:iCs w:val="0"/>
          <w:spacing w:val="-1"/>
          <w:sz w:val="30"/>
          <w:szCs w:val="30"/>
        </w:rPr>
      </w:pPr>
    </w:p>
    <w:p w14:paraId="7F53336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他因质疑查理二世（Charles II）长期议会（Long Parliament）的合法性而被送入伦敦塔（Tower）。</w:t>
      </w:r>
    </w:p>
    <w:p w14:paraId="3F6D0648">
      <w:pPr>
        <w:pStyle w:val="2"/>
        <w:spacing w:before="87" w:line="243" w:lineRule="auto"/>
        <w:ind w:left="47" w:right="3" w:firstLine="15"/>
        <w:jc w:val="both"/>
        <w:rPr>
          <w:rFonts w:hint="eastAsia"/>
          <w:i w:val="0"/>
          <w:iCs w:val="0"/>
          <w:spacing w:val="-1"/>
          <w:sz w:val="30"/>
          <w:szCs w:val="30"/>
        </w:rPr>
      </w:pPr>
    </w:p>
    <w:p w14:paraId="48C5F664">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After this, he travelled abroad, carrying Mr. Howe with him.</w:t>
      </w:r>
    </w:p>
    <w:p w14:paraId="5FAB46B6">
      <w:pPr>
        <w:pStyle w:val="2"/>
        <w:spacing w:before="87" w:line="243" w:lineRule="auto"/>
        <w:ind w:left="47" w:right="3" w:firstLine="15"/>
        <w:jc w:val="both"/>
        <w:rPr>
          <w:rFonts w:hint="eastAsia"/>
          <w:i w:val="0"/>
          <w:iCs w:val="0"/>
          <w:spacing w:val="-1"/>
          <w:sz w:val="30"/>
          <w:szCs w:val="30"/>
        </w:rPr>
      </w:pPr>
    </w:p>
    <w:p w14:paraId="10F05BC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此后，他出国旅行，带着豪先生（Mr. Howe）同行。</w:t>
      </w:r>
    </w:p>
    <w:p w14:paraId="5197957E">
      <w:pPr>
        <w:pStyle w:val="2"/>
        <w:spacing w:before="87" w:line="243" w:lineRule="auto"/>
        <w:ind w:left="47" w:right="3" w:firstLine="15"/>
        <w:jc w:val="both"/>
        <w:rPr>
          <w:rFonts w:hint="eastAsia"/>
          <w:i w:val="0"/>
          <w:iCs w:val="0"/>
          <w:spacing w:val="-1"/>
          <w:sz w:val="30"/>
          <w:szCs w:val="30"/>
        </w:rPr>
      </w:pPr>
    </w:p>
    <w:p w14:paraId="44AF606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seems to have been a decided Non-conformist, and his house was a refuge for their ministers in the time of persecution.</w:t>
      </w:r>
    </w:p>
    <w:p w14:paraId="0BE13CEE">
      <w:pPr>
        <w:pStyle w:val="2"/>
        <w:spacing w:before="87" w:line="243" w:lineRule="auto"/>
        <w:ind w:left="47" w:right="3" w:firstLine="15"/>
        <w:jc w:val="both"/>
        <w:rPr>
          <w:rFonts w:hint="eastAsia"/>
          <w:i w:val="0"/>
          <w:iCs w:val="0"/>
          <w:spacing w:val="-1"/>
          <w:sz w:val="30"/>
          <w:szCs w:val="30"/>
        </w:rPr>
      </w:pPr>
    </w:p>
    <w:p w14:paraId="18778FA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他似乎是一位坚定的不从国教者（Non-conformist），他的家在迫害时期是他们牧师（ministers）的避难所。</w:t>
      </w:r>
    </w:p>
    <w:p w14:paraId="7069B2D5">
      <w:pPr>
        <w:pStyle w:val="2"/>
        <w:spacing w:before="87" w:line="243" w:lineRule="auto"/>
        <w:ind w:left="47" w:right="3" w:firstLine="15"/>
        <w:jc w:val="both"/>
        <w:rPr>
          <w:rFonts w:hint="eastAsia"/>
          <w:i w:val="0"/>
          <w:iCs w:val="0"/>
          <w:spacing w:val="-1"/>
          <w:sz w:val="30"/>
          <w:szCs w:val="30"/>
        </w:rPr>
      </w:pPr>
    </w:p>
    <w:p w14:paraId="06DF8D9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While attending Dr. Manton’s meeting one time, the place was beset, and his name taken down.</w:t>
      </w:r>
    </w:p>
    <w:p w14:paraId="73F81012">
      <w:pPr>
        <w:pStyle w:val="2"/>
        <w:spacing w:before="87" w:line="243" w:lineRule="auto"/>
        <w:ind w:left="47" w:right="3" w:firstLine="15"/>
        <w:jc w:val="both"/>
        <w:rPr>
          <w:rFonts w:hint="eastAsia"/>
          <w:i w:val="0"/>
          <w:iCs w:val="0"/>
          <w:spacing w:val="-1"/>
          <w:sz w:val="30"/>
          <w:szCs w:val="30"/>
        </w:rPr>
      </w:pPr>
    </w:p>
    <w:p w14:paraId="4016119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有一次在参加曼顿博士（Dr. Manton）的聚会时，地点被包围，他的名字被记下。</w:t>
      </w:r>
    </w:p>
    <w:p w14:paraId="62165DB0">
      <w:pPr>
        <w:pStyle w:val="2"/>
        <w:spacing w:before="87" w:line="243" w:lineRule="auto"/>
        <w:ind w:left="47" w:right="3" w:firstLine="15"/>
        <w:jc w:val="both"/>
        <w:rPr>
          <w:rFonts w:hint="eastAsia"/>
          <w:i w:val="0"/>
          <w:iCs w:val="0"/>
          <w:spacing w:val="-1"/>
          <w:sz w:val="30"/>
          <w:szCs w:val="30"/>
        </w:rPr>
      </w:pPr>
    </w:p>
    <w:p w14:paraId="6F2C6E5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The place was fined forty pounds, and the minister twenty, which his Lordship paid.</w:t>
      </w:r>
    </w:p>
    <w:p w14:paraId="029E5D57">
      <w:pPr>
        <w:pStyle w:val="2"/>
        <w:spacing w:before="87" w:line="243" w:lineRule="auto"/>
        <w:ind w:left="47" w:right="3" w:firstLine="15"/>
        <w:jc w:val="both"/>
        <w:rPr>
          <w:rFonts w:hint="eastAsia"/>
          <w:i w:val="0"/>
          <w:iCs w:val="0"/>
          <w:spacing w:val="-1"/>
          <w:sz w:val="30"/>
          <w:szCs w:val="30"/>
        </w:rPr>
      </w:pPr>
    </w:p>
    <w:p w14:paraId="3EEACC8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该地点被罚款四十英镑，牧师二十英镑，均由勋爵阁下支付。</w:t>
      </w:r>
    </w:p>
    <w:p w14:paraId="59F3DF23">
      <w:pPr>
        <w:pStyle w:val="2"/>
        <w:spacing w:before="87" w:line="243" w:lineRule="auto"/>
        <w:ind w:left="47" w:right="3" w:firstLine="15"/>
        <w:jc w:val="both"/>
        <w:rPr>
          <w:rFonts w:hint="eastAsia"/>
          <w:i w:val="0"/>
          <w:iCs w:val="0"/>
          <w:spacing w:val="-1"/>
          <w:sz w:val="30"/>
          <w:szCs w:val="30"/>
        </w:rPr>
      </w:pPr>
    </w:p>
    <w:p w14:paraId="673AD3B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Mr. Locke describes him as “an old and expert Parliament man, of eminent piety and abilities, a great friend to the Protestant religion, and the interest of England.” 567</w:t>
      </w:r>
    </w:p>
    <w:p w14:paraId="10B3985F">
      <w:pPr>
        <w:pStyle w:val="2"/>
        <w:spacing w:before="87" w:line="243" w:lineRule="auto"/>
        <w:ind w:left="47" w:right="3" w:firstLine="15"/>
        <w:jc w:val="both"/>
        <w:rPr>
          <w:rFonts w:hint="eastAsia"/>
          <w:i w:val="0"/>
          <w:iCs w:val="0"/>
          <w:spacing w:val="-1"/>
          <w:sz w:val="30"/>
          <w:szCs w:val="30"/>
        </w:rPr>
      </w:pPr>
    </w:p>
    <w:p w14:paraId="732CF12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洛克先生（Mr. Locke）将他描述为“一位年老且经验丰富的议会人士（Parliament man），具有卓越的虔诚和能力，是新教（Protestant）宗教和英格兰利益的伟大朋友。” 567</w:t>
      </w:r>
    </w:p>
    <w:p w14:paraId="5740B43A">
      <w:pPr>
        <w:pStyle w:val="2"/>
        <w:spacing w:before="87" w:line="243" w:lineRule="auto"/>
        <w:ind w:left="47" w:right="3" w:firstLine="15"/>
        <w:jc w:val="both"/>
        <w:rPr>
          <w:rFonts w:hint="eastAsia"/>
          <w:i w:val="0"/>
          <w:iCs w:val="0"/>
          <w:spacing w:val="-1"/>
          <w:sz w:val="30"/>
          <w:szCs w:val="30"/>
        </w:rPr>
      </w:pPr>
    </w:p>
    <w:p w14:paraId="3EE5CEC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In a postscript to a letter written from his house to the church in Bury Street, by Dr. Owen, when he was ill, — the Doctor thus expresses himself respecting the family: —</w:t>
      </w:r>
    </w:p>
    <w:p w14:paraId="6AD26C4D">
      <w:pPr>
        <w:pStyle w:val="2"/>
        <w:spacing w:before="87" w:line="243" w:lineRule="auto"/>
        <w:ind w:left="47" w:right="3" w:firstLine="15"/>
        <w:jc w:val="both"/>
        <w:rPr>
          <w:rFonts w:hint="eastAsia"/>
          <w:i w:val="0"/>
          <w:iCs w:val="0"/>
          <w:spacing w:val="-1"/>
          <w:sz w:val="30"/>
          <w:szCs w:val="30"/>
        </w:rPr>
      </w:pPr>
    </w:p>
    <w:p w14:paraId="30C1559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在一封欧文博士生病时从他家写给伯里街（Bury Street）教会的信的附言中，——这位博士如此表达了他对这个家庭的看法：——</w:t>
      </w:r>
    </w:p>
    <w:p w14:paraId="44679902">
      <w:pPr>
        <w:pStyle w:val="2"/>
        <w:spacing w:before="87" w:line="243" w:lineRule="auto"/>
        <w:ind w:left="47" w:right="3" w:firstLine="15"/>
        <w:jc w:val="both"/>
        <w:rPr>
          <w:rFonts w:hint="eastAsia"/>
          <w:i w:val="0"/>
          <w:iCs w:val="0"/>
          <w:spacing w:val="-1"/>
          <w:sz w:val="30"/>
          <w:szCs w:val="30"/>
        </w:rPr>
      </w:pPr>
    </w:p>
    <w:p w14:paraId="75B64BC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 humbly desire that you would in your prayers remember the family where I am, from whom I have received and do receive great Christian kindness.</w:t>
      </w:r>
    </w:p>
    <w:p w14:paraId="37FB1E21">
      <w:pPr>
        <w:pStyle w:val="2"/>
        <w:spacing w:before="87" w:line="243" w:lineRule="auto"/>
        <w:ind w:left="47" w:right="3" w:firstLine="15"/>
        <w:jc w:val="both"/>
        <w:rPr>
          <w:rFonts w:hint="eastAsia"/>
          <w:i w:val="0"/>
          <w:iCs w:val="0"/>
          <w:spacing w:val="-1"/>
          <w:sz w:val="30"/>
          <w:szCs w:val="30"/>
        </w:rPr>
      </w:pPr>
    </w:p>
    <w:p w14:paraId="7CA090E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“我谦卑地请求你们在祷告中记念我所在的家庭，我从他们那里已经领受并且正在领受极大的基督徒恩慈。</w:t>
      </w:r>
    </w:p>
    <w:p w14:paraId="6A30B385">
      <w:pPr>
        <w:pStyle w:val="2"/>
        <w:spacing w:before="87" w:line="243" w:lineRule="auto"/>
        <w:ind w:left="47" w:right="3" w:firstLine="15"/>
        <w:jc w:val="both"/>
        <w:rPr>
          <w:rFonts w:hint="eastAsia"/>
          <w:i w:val="0"/>
          <w:iCs w:val="0"/>
          <w:spacing w:val="-1"/>
          <w:sz w:val="30"/>
          <w:szCs w:val="30"/>
        </w:rPr>
      </w:pPr>
    </w:p>
    <w:p w14:paraId="0B9171E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 may say as the Apostle said of Onesiphorus, the Lord give to them, that they may the find mercy of the Lord in that day, for they have often refreshed me in my great distress.” 568</w:t>
      </w:r>
    </w:p>
    <w:p w14:paraId="38E8D7DA">
      <w:pPr>
        <w:pStyle w:val="2"/>
        <w:spacing w:before="87" w:line="243" w:lineRule="auto"/>
        <w:ind w:left="47" w:right="3" w:firstLine="15"/>
        <w:jc w:val="both"/>
        <w:rPr>
          <w:rFonts w:hint="eastAsia"/>
          <w:i w:val="0"/>
          <w:iCs w:val="0"/>
          <w:spacing w:val="-1"/>
          <w:sz w:val="30"/>
          <w:szCs w:val="30"/>
        </w:rPr>
      </w:pPr>
    </w:p>
    <w:p w14:paraId="7A3395A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我可以像使徒（Apostle）论及阿尼色弗（Onesiphorus）那样说，愿主赐给他们，使他们在那日得主的怜悯，因为他们在我极大的困苦中常常使我畅快。” 568</w:t>
      </w:r>
    </w:p>
    <w:p w14:paraId="2330C738">
      <w:pPr>
        <w:pStyle w:val="2"/>
        <w:spacing w:before="87" w:line="243" w:lineRule="auto"/>
        <w:ind w:left="47" w:right="3" w:firstLine="15"/>
        <w:jc w:val="both"/>
        <w:rPr>
          <w:rFonts w:hint="eastAsia"/>
          <w:i w:val="0"/>
          <w:iCs w:val="0"/>
          <w:spacing w:val="-1"/>
          <w:sz w:val="30"/>
          <w:szCs w:val="30"/>
        </w:rPr>
      </w:pPr>
    </w:p>
    <w:p w14:paraId="0217B516">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Also, the Countess of Wharton appears to have been a very excellent woman, and from the language of Mr. Howe, in the dedication of his “Thoughtfulness for the future,” she was decidedly a Non-conformist, if not a member of his church.</w:t>
      </w:r>
    </w:p>
    <w:p w14:paraId="2313CDB8">
      <w:pPr>
        <w:pStyle w:val="2"/>
        <w:spacing w:before="87" w:line="243" w:lineRule="auto"/>
        <w:ind w:left="47" w:right="3" w:firstLine="15"/>
        <w:jc w:val="both"/>
        <w:rPr>
          <w:rFonts w:hint="eastAsia"/>
          <w:i w:val="0"/>
          <w:iCs w:val="0"/>
          <w:spacing w:val="-1"/>
          <w:sz w:val="30"/>
          <w:szCs w:val="30"/>
        </w:rPr>
      </w:pPr>
    </w:p>
    <w:p w14:paraId="2111E4D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此外，沃顿伯爵夫人（Countess of Wharton）似乎是一位非常优秀的女性，从豪先生（Mr. Howe）在其《为未来思虑》（Thoughtfulness for the future）献词中的语言来看，她是一位坚定的不从国教者（Non-conformist），即使不是他教会的成员。</w:t>
      </w:r>
    </w:p>
    <w:p w14:paraId="40735435">
      <w:pPr>
        <w:pStyle w:val="2"/>
        <w:spacing w:before="87" w:line="243" w:lineRule="auto"/>
        <w:ind w:left="47" w:right="3" w:firstLine="15"/>
        <w:jc w:val="both"/>
        <w:rPr>
          <w:rFonts w:hint="eastAsia"/>
          <w:i w:val="0"/>
          <w:iCs w:val="0"/>
          <w:spacing w:val="-1"/>
          <w:sz w:val="30"/>
          <w:szCs w:val="30"/>
        </w:rPr>
      </w:pPr>
    </w:p>
    <w:p w14:paraId="7A8DCBF3">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speaks of her Ladyship having been called to serve the Christian interest “in a family in which it had long flourished; and which it dignified beyond all the splendour that antiquity and secular greatness could confer upon it.” 569</w:t>
      </w:r>
    </w:p>
    <w:p w14:paraId="2B94D9BD">
      <w:pPr>
        <w:pStyle w:val="2"/>
        <w:spacing w:before="87" w:line="243" w:lineRule="auto"/>
        <w:ind w:left="47" w:right="3" w:firstLine="15"/>
        <w:jc w:val="both"/>
        <w:rPr>
          <w:rFonts w:hint="eastAsia"/>
          <w:i w:val="0"/>
          <w:iCs w:val="0"/>
          <w:spacing w:val="-1"/>
          <w:sz w:val="30"/>
          <w:szCs w:val="30"/>
        </w:rPr>
      </w:pPr>
    </w:p>
    <w:p w14:paraId="5FFB46C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他谈到夫人阁下蒙召服事基督徒的利益，“在一个它早已兴盛的家庭中；并且它使这个家庭尊贵，超越了古代和世俗伟大所能赋予它的一切辉煌。” 569</w:t>
      </w:r>
    </w:p>
    <w:p w14:paraId="05B87B70">
      <w:pPr>
        <w:pStyle w:val="2"/>
        <w:spacing w:before="87" w:line="243" w:lineRule="auto"/>
        <w:ind w:left="47" w:right="3" w:firstLine="15"/>
        <w:jc w:val="both"/>
        <w:rPr>
          <w:rFonts w:hint="eastAsia"/>
          <w:i w:val="0"/>
          <w:iCs w:val="0"/>
          <w:spacing w:val="-1"/>
          <w:sz w:val="30"/>
          <w:szCs w:val="30"/>
        </w:rPr>
      </w:pPr>
    </w:p>
    <w:p w14:paraId="4D4A384A">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George Berkely, created Earl of Berkely, in 1679, was a privy councillor in the reigns of Charles II, James II, and William.</w:t>
      </w:r>
    </w:p>
    <w:p w14:paraId="2A48482E">
      <w:pPr>
        <w:pStyle w:val="2"/>
        <w:spacing w:before="87" w:line="243" w:lineRule="auto"/>
        <w:ind w:left="47" w:right="3" w:firstLine="15"/>
        <w:jc w:val="both"/>
        <w:rPr>
          <w:rFonts w:hint="eastAsia"/>
          <w:i w:val="0"/>
          <w:iCs w:val="0"/>
          <w:spacing w:val="-1"/>
          <w:sz w:val="30"/>
          <w:szCs w:val="30"/>
        </w:rPr>
      </w:pPr>
    </w:p>
    <w:p w14:paraId="02265B4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乔治·伯克利（George Berkely），1679年被封为伯克利伯爵（Earl of Berkely），是查理二世（Charles II）、詹姆斯二世（James II）和威廉（William）统治时期的枢密院顾问（privy councillor）。</w:t>
      </w:r>
    </w:p>
    <w:p w14:paraId="348C47F1">
      <w:pPr>
        <w:pStyle w:val="2"/>
        <w:spacing w:before="87" w:line="243" w:lineRule="auto"/>
        <w:ind w:left="47" w:right="3" w:firstLine="15"/>
        <w:jc w:val="both"/>
        <w:rPr>
          <w:rFonts w:hint="eastAsia"/>
          <w:i w:val="0"/>
          <w:iCs w:val="0"/>
          <w:spacing w:val="-1"/>
          <w:sz w:val="30"/>
          <w:szCs w:val="30"/>
        </w:rPr>
      </w:pPr>
    </w:p>
    <w:p w14:paraId="40146B5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also Lord Lieutenant of Ireland for several years.</w:t>
      </w:r>
    </w:p>
    <w:p w14:paraId="647AB3CF">
      <w:pPr>
        <w:pStyle w:val="2"/>
        <w:spacing w:before="87" w:line="243" w:lineRule="auto"/>
        <w:ind w:left="47" w:right="3" w:firstLine="15"/>
        <w:jc w:val="both"/>
        <w:rPr>
          <w:rFonts w:hint="eastAsia"/>
          <w:i w:val="0"/>
          <w:iCs w:val="0"/>
          <w:spacing w:val="-1"/>
          <w:sz w:val="30"/>
          <w:szCs w:val="30"/>
        </w:rPr>
      </w:pPr>
    </w:p>
    <w:p w14:paraId="7633682E">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他还曾担任爱尔兰总督（Lord Lieutenant of Ireland）数年。</w:t>
      </w:r>
    </w:p>
    <w:p w14:paraId="5B0176BA">
      <w:pPr>
        <w:pStyle w:val="2"/>
        <w:spacing w:before="87" w:line="243" w:lineRule="auto"/>
        <w:ind w:left="47" w:right="3" w:firstLine="15"/>
        <w:jc w:val="both"/>
        <w:rPr>
          <w:rFonts w:hint="eastAsia"/>
          <w:i w:val="0"/>
          <w:iCs w:val="0"/>
          <w:spacing w:val="-1"/>
          <w:sz w:val="30"/>
          <w:szCs w:val="30"/>
        </w:rPr>
      </w:pPr>
    </w:p>
    <w:p w14:paraId="43EAE255">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bestowed a very valuable library which had been collected by Sir Robert Cooke, on Sion College, for the use of the city clergy.</w:t>
      </w:r>
    </w:p>
    <w:p w14:paraId="56724E41">
      <w:pPr>
        <w:pStyle w:val="2"/>
        <w:spacing w:before="87" w:line="243" w:lineRule="auto"/>
        <w:ind w:left="47" w:right="3" w:firstLine="15"/>
        <w:jc w:val="both"/>
        <w:rPr>
          <w:rFonts w:hint="eastAsia"/>
          <w:i w:val="0"/>
          <w:iCs w:val="0"/>
          <w:spacing w:val="-1"/>
          <w:sz w:val="30"/>
          <w:szCs w:val="30"/>
        </w:rPr>
      </w:pPr>
    </w:p>
    <w:p w14:paraId="4C35295B">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他将罗伯特·库克爵士（Sir Robert Cooke）收集的一批非常有价值的图书馆赠予了锡安学院（Sion College），供城市神职人员（city clergy）使用。</w:t>
      </w:r>
    </w:p>
    <w:p w14:paraId="122D18D7">
      <w:pPr>
        <w:pStyle w:val="2"/>
        <w:spacing w:before="87" w:line="243" w:lineRule="auto"/>
        <w:ind w:left="47" w:right="3" w:firstLine="15"/>
        <w:jc w:val="both"/>
        <w:rPr>
          <w:rFonts w:hint="eastAsia"/>
          <w:i w:val="0"/>
          <w:iCs w:val="0"/>
          <w:spacing w:val="-1"/>
          <w:sz w:val="30"/>
          <w:szCs w:val="30"/>
        </w:rPr>
      </w:pPr>
    </w:p>
    <w:p w14:paraId="296ADB6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If we may judge about his religion from a small work which he published in 1670, “Historical Applications, and Occasional Meditations upon several subjects,” we must think very favourably of it.</w:t>
      </w:r>
    </w:p>
    <w:p w14:paraId="19D954A4">
      <w:pPr>
        <w:pStyle w:val="2"/>
        <w:spacing w:before="87" w:line="243" w:lineRule="auto"/>
        <w:ind w:left="47" w:right="3" w:firstLine="15"/>
        <w:jc w:val="both"/>
        <w:rPr>
          <w:rFonts w:hint="eastAsia"/>
          <w:i w:val="0"/>
          <w:iCs w:val="0"/>
          <w:spacing w:val="-1"/>
          <w:sz w:val="30"/>
          <w:szCs w:val="30"/>
        </w:rPr>
      </w:pPr>
    </w:p>
    <w:p w14:paraId="17489339">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如果我们能从他1670年出版的一部小著作《历史应用与关于若干主题的偶发默想》（Historical Applications, and Occasional Meditations upon several subjects）来判断他的宗教信仰，我们必定对其评价甚高。</w:t>
      </w:r>
    </w:p>
    <w:p w14:paraId="1723C2CA">
      <w:pPr>
        <w:pStyle w:val="2"/>
        <w:spacing w:before="87" w:line="243" w:lineRule="auto"/>
        <w:ind w:left="47" w:right="3" w:firstLine="15"/>
        <w:jc w:val="both"/>
        <w:rPr>
          <w:rFonts w:hint="eastAsia"/>
          <w:i w:val="0"/>
          <w:iCs w:val="0"/>
          <w:spacing w:val="-1"/>
          <w:sz w:val="30"/>
          <w:szCs w:val="30"/>
        </w:rPr>
      </w:pPr>
    </w:p>
    <w:p w14:paraId="0CD9664C">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Alluding to this book, and its author, Waller exclaims,</w:t>
      </w:r>
    </w:p>
    <w:p w14:paraId="310AD7D3">
      <w:pPr>
        <w:pStyle w:val="2"/>
        <w:spacing w:before="87" w:line="243" w:lineRule="auto"/>
        <w:ind w:left="47" w:right="3" w:firstLine="15"/>
        <w:jc w:val="both"/>
        <w:rPr>
          <w:rFonts w:hint="eastAsia"/>
          <w:i w:val="0"/>
          <w:iCs w:val="0"/>
          <w:spacing w:val="-1"/>
          <w:sz w:val="30"/>
          <w:szCs w:val="30"/>
        </w:rPr>
      </w:pPr>
    </w:p>
    <w:p w14:paraId="3C79DCBF">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提及这本书及其作者，沃勒（Waller）惊叹道：</w:t>
      </w:r>
    </w:p>
    <w:p w14:paraId="51AC6758">
      <w:pPr>
        <w:pStyle w:val="2"/>
        <w:spacing w:before="87" w:line="243" w:lineRule="auto"/>
        <w:ind w:left="47" w:right="3" w:firstLine="15"/>
        <w:jc w:val="both"/>
        <w:rPr>
          <w:rFonts w:hint="eastAsia"/>
          <w:i w:val="0"/>
          <w:iCs w:val="0"/>
          <w:spacing w:val="-1"/>
          <w:sz w:val="30"/>
          <w:szCs w:val="30"/>
        </w:rPr>
      </w:pPr>
    </w:p>
    <w:p w14:paraId="78F5F392">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“Bold is the man who dares engage</w:t>
      </w:r>
    </w:p>
    <w:p w14:paraId="6A37D97E">
      <w:pPr>
        <w:pStyle w:val="2"/>
        <w:spacing w:before="87" w:line="243" w:lineRule="auto"/>
        <w:ind w:left="47" w:right="3" w:firstLine="15"/>
        <w:jc w:val="both"/>
        <w:rPr>
          <w:rFonts w:hint="eastAsia"/>
          <w:i w:val="0"/>
          <w:iCs w:val="0"/>
          <w:spacing w:val="-1"/>
          <w:sz w:val="30"/>
          <w:szCs w:val="30"/>
        </w:rPr>
      </w:pPr>
    </w:p>
    <w:p w14:paraId="2656725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“敢于投身的人是勇敢的</w:t>
      </w:r>
    </w:p>
    <w:p w14:paraId="0F223D69">
      <w:pPr>
        <w:pStyle w:val="2"/>
        <w:spacing w:before="87" w:line="243" w:lineRule="auto"/>
        <w:ind w:left="47" w:right="3" w:firstLine="15"/>
        <w:jc w:val="both"/>
        <w:rPr>
          <w:rFonts w:hint="eastAsia"/>
          <w:i w:val="0"/>
          <w:iCs w:val="0"/>
          <w:spacing w:val="-1"/>
          <w:sz w:val="30"/>
          <w:szCs w:val="30"/>
        </w:rPr>
      </w:pPr>
    </w:p>
    <w:p w14:paraId="2CB0B490">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For piety in such an age.”</w:t>
      </w:r>
    </w:p>
    <w:p w14:paraId="2D0E6A89">
      <w:pPr>
        <w:pStyle w:val="2"/>
        <w:spacing w:before="87" w:line="243" w:lineRule="auto"/>
        <w:ind w:left="47" w:right="3" w:firstLine="15"/>
        <w:jc w:val="both"/>
        <w:rPr>
          <w:rFonts w:hint="eastAsia"/>
          <w:i w:val="0"/>
          <w:iCs w:val="0"/>
          <w:spacing w:val="-1"/>
          <w:sz w:val="30"/>
          <w:szCs w:val="30"/>
        </w:rPr>
      </w:pPr>
    </w:p>
    <w:p w14:paraId="4166D407">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在如此时代为虔诚。”</w:t>
      </w:r>
    </w:p>
    <w:p w14:paraId="25719B2F">
      <w:pPr>
        <w:pStyle w:val="2"/>
        <w:spacing w:before="87" w:line="243" w:lineRule="auto"/>
        <w:ind w:left="47" w:right="3" w:firstLine="15"/>
        <w:jc w:val="both"/>
        <w:rPr>
          <w:rFonts w:hint="eastAsia"/>
          <w:i w:val="0"/>
          <w:iCs w:val="0"/>
          <w:spacing w:val="-1"/>
          <w:sz w:val="30"/>
          <w:szCs w:val="30"/>
        </w:rPr>
      </w:pPr>
    </w:p>
    <w:p w14:paraId="3DB4F5E8">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377</w:t>
      </w:r>
    </w:p>
    <w:p w14:paraId="694EDC4B">
      <w:pPr>
        <w:pStyle w:val="2"/>
        <w:spacing w:before="87" w:line="243" w:lineRule="auto"/>
        <w:ind w:left="47" w:right="3" w:firstLine="15"/>
        <w:jc w:val="both"/>
        <w:rPr>
          <w:rFonts w:hint="eastAsia"/>
          <w:i w:val="0"/>
          <w:iCs w:val="0"/>
          <w:spacing w:val="-1"/>
          <w:sz w:val="30"/>
          <w:szCs w:val="30"/>
        </w:rPr>
      </w:pPr>
    </w:p>
    <w:p w14:paraId="672F39D1">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377</w:t>
      </w:r>
    </w:p>
    <w:p w14:paraId="426A504D">
      <w:pPr>
        <w:pStyle w:val="2"/>
        <w:spacing w:before="87" w:line="243" w:lineRule="auto"/>
        <w:ind w:left="47" w:right="3" w:firstLine="15"/>
        <w:jc w:val="both"/>
        <w:rPr>
          <w:rFonts w:hint="eastAsia"/>
          <w:i w:val="0"/>
          <w:iCs w:val="0"/>
          <w:spacing w:val="-1"/>
          <w:sz w:val="30"/>
          <w:szCs w:val="30"/>
        </w:rPr>
      </w:pPr>
    </w:p>
    <w:p w14:paraId="742AFBDD">
      <w:pPr>
        <w:pStyle w:val="2"/>
        <w:spacing w:before="87" w:line="243" w:lineRule="auto"/>
        <w:ind w:left="47" w:right="3" w:firstLine="15"/>
        <w:jc w:val="both"/>
        <w:rPr>
          <w:rFonts w:hint="eastAsia"/>
          <w:i w:val="0"/>
          <w:iCs w:val="0"/>
          <w:spacing w:val="-1"/>
          <w:sz w:val="30"/>
          <w:szCs w:val="30"/>
        </w:rPr>
      </w:pPr>
      <w:r>
        <w:rPr>
          <w:rFonts w:hint="eastAsia"/>
          <w:i w:val="0"/>
          <w:iCs w:val="0"/>
          <w:spacing w:val="-1"/>
          <w:sz w:val="30"/>
          <w:szCs w:val="30"/>
        </w:rPr>
        <w:t>He was a nobleman of strict virtue and piety, and of such undistinguishing affability toward men of all ranks and parties, as to occasion his being exhibited by Wycherly in his “Plain Dealer,” as Lord Plausible. 570</w:t>
      </w:r>
    </w:p>
    <w:p w14:paraId="7F7BE72F">
      <w:pPr>
        <w:pStyle w:val="2"/>
        <w:spacing w:before="87" w:line="243" w:lineRule="auto"/>
        <w:ind w:left="47" w:right="3" w:firstLine="15"/>
        <w:jc w:val="both"/>
        <w:rPr>
          <w:rFonts w:hint="eastAsia"/>
          <w:i w:val="0"/>
          <w:iCs w:val="0"/>
          <w:spacing w:val="-1"/>
          <w:sz w:val="30"/>
          <w:szCs w:val="30"/>
        </w:rPr>
      </w:pPr>
    </w:p>
    <w:p w14:paraId="14F5E34E">
      <w:pPr>
        <w:pStyle w:val="2"/>
        <w:spacing w:before="87" w:line="243" w:lineRule="auto"/>
        <w:ind w:left="47" w:right="3" w:firstLine="15"/>
        <w:jc w:val="both"/>
        <w:rPr>
          <w:i w:val="0"/>
          <w:iCs w:val="0"/>
          <w:spacing w:val="-1"/>
          <w:sz w:val="30"/>
          <w:szCs w:val="30"/>
        </w:rPr>
      </w:pPr>
      <w:r>
        <w:rPr>
          <w:rFonts w:hint="eastAsia"/>
          <w:i w:val="0"/>
          <w:iCs w:val="0"/>
          <w:spacing w:val="-1"/>
          <w:sz w:val="30"/>
          <w:szCs w:val="30"/>
        </w:rPr>
        <w:t>他是一位德行严格、虔诚的贵族（nobleman），并且对所有阶层和党派的人都表现出如此不加区分的和蔼可亲，以至于威彻利（Wycherly）在其《直言者》（Plain Dealer）中将他描绘为貌似有理勋爵（Lord Plausible）。570</w:t>
      </w:r>
    </w:p>
    <w:p w14:paraId="00424477">
      <w:pPr>
        <w:pStyle w:val="2"/>
        <w:spacing w:before="87" w:line="243" w:lineRule="auto"/>
        <w:ind w:left="47" w:right="3" w:firstLine="15"/>
        <w:jc w:val="both"/>
        <w:rPr>
          <w:i w:val="0"/>
          <w:iCs w:val="0"/>
          <w:spacing w:val="-1"/>
          <w:sz w:val="30"/>
          <w:szCs w:val="30"/>
        </w:rPr>
      </w:pPr>
    </w:p>
    <w:p w14:paraId="65202AD0">
      <w:pPr>
        <w:pStyle w:val="2"/>
        <w:spacing w:before="87" w:line="243" w:lineRule="auto"/>
        <w:ind w:left="47" w:right="3" w:firstLine="15"/>
        <w:jc w:val="both"/>
        <w:rPr>
          <w:i w:val="0"/>
          <w:iCs w:val="0"/>
          <w:spacing w:val="-1"/>
          <w:sz w:val="30"/>
          <w:szCs w:val="30"/>
        </w:rPr>
      </w:pPr>
    </w:p>
    <w:p w14:paraId="1429DD0F">
      <w:pPr>
        <w:pStyle w:val="2"/>
        <w:spacing w:before="193" w:line="162" w:lineRule="auto"/>
        <w:ind w:left="9"/>
        <w:rPr>
          <w:rFonts w:hint="eastAsia"/>
          <w:i w:val="0"/>
          <w:iCs w:val="0"/>
          <w:spacing w:val="-2"/>
          <w:sz w:val="30"/>
          <w:szCs w:val="30"/>
        </w:rPr>
      </w:pPr>
      <w:r>
        <w:rPr>
          <w:rFonts w:hint="eastAsia"/>
          <w:i w:val="0"/>
          <w:iCs w:val="0"/>
          <w:spacing w:val="-2"/>
          <w:sz w:val="30"/>
          <w:szCs w:val="30"/>
        </w:rPr>
        <w:t>Sir John Trevor, was a branch of an ancient and noble family in Wales; and both he and his father were particularly respected by the Protectors, Oliver and Richard.</w:t>
      </w:r>
    </w:p>
    <w:p w14:paraId="65EDD310">
      <w:pPr>
        <w:pStyle w:val="2"/>
        <w:spacing w:before="193" w:line="162" w:lineRule="auto"/>
        <w:ind w:left="9"/>
        <w:rPr>
          <w:rFonts w:hint="eastAsia"/>
          <w:i w:val="0"/>
          <w:iCs w:val="0"/>
          <w:spacing w:val="-2"/>
          <w:sz w:val="30"/>
          <w:szCs w:val="30"/>
        </w:rPr>
      </w:pPr>
    </w:p>
    <w:p w14:paraId="18EE5CB8">
      <w:pPr>
        <w:pStyle w:val="2"/>
        <w:spacing w:before="193" w:line="162" w:lineRule="auto"/>
        <w:ind w:left="9"/>
        <w:rPr>
          <w:rFonts w:hint="eastAsia"/>
          <w:i w:val="0"/>
          <w:iCs w:val="0"/>
          <w:spacing w:val="-2"/>
          <w:sz w:val="30"/>
          <w:szCs w:val="30"/>
        </w:rPr>
      </w:pPr>
      <w:r>
        <w:rPr>
          <w:rFonts w:hint="eastAsia"/>
          <w:i w:val="0"/>
          <w:iCs w:val="0"/>
          <w:spacing w:val="-2"/>
          <w:sz w:val="30"/>
          <w:szCs w:val="30"/>
        </w:rPr>
        <w:t>约翰·特雷弗爵士（Sir John Trevor），是威尔士（Wales）一个古老贵族家庭的分支；他和他的父亲都特别受到护国公（Protectors）奥利弗（Oliver）和理查德（Richard）的尊敬。</w:t>
      </w:r>
    </w:p>
    <w:p w14:paraId="4C5DAF26">
      <w:pPr>
        <w:pStyle w:val="2"/>
        <w:spacing w:before="193" w:line="162" w:lineRule="auto"/>
        <w:ind w:left="9"/>
        <w:rPr>
          <w:rFonts w:hint="eastAsia"/>
          <w:i w:val="0"/>
          <w:iCs w:val="0"/>
          <w:spacing w:val="-2"/>
          <w:sz w:val="30"/>
          <w:szCs w:val="30"/>
        </w:rPr>
      </w:pPr>
    </w:p>
    <w:p w14:paraId="58401060">
      <w:pPr>
        <w:pStyle w:val="2"/>
        <w:spacing w:before="193" w:line="162" w:lineRule="auto"/>
        <w:ind w:left="9"/>
        <w:rPr>
          <w:rFonts w:hint="eastAsia"/>
          <w:i w:val="0"/>
          <w:iCs w:val="0"/>
          <w:spacing w:val="-2"/>
          <w:sz w:val="30"/>
          <w:szCs w:val="30"/>
        </w:rPr>
      </w:pPr>
      <w:r>
        <w:rPr>
          <w:rFonts w:hint="eastAsia"/>
          <w:i w:val="0"/>
          <w:iCs w:val="0"/>
          <w:spacing w:val="-2"/>
          <w:sz w:val="30"/>
          <w:szCs w:val="30"/>
        </w:rPr>
        <w:t>He married Ruth, daughter of the celebrated Hampden, and possessed a portion of his patriotism.</w:t>
      </w:r>
    </w:p>
    <w:p w14:paraId="11B1C403">
      <w:pPr>
        <w:pStyle w:val="2"/>
        <w:spacing w:before="193" w:line="162" w:lineRule="auto"/>
        <w:ind w:left="9"/>
        <w:rPr>
          <w:rFonts w:hint="eastAsia"/>
          <w:i w:val="0"/>
          <w:iCs w:val="0"/>
          <w:spacing w:val="-2"/>
          <w:sz w:val="30"/>
          <w:szCs w:val="30"/>
        </w:rPr>
      </w:pPr>
    </w:p>
    <w:p w14:paraId="2C543852">
      <w:pPr>
        <w:pStyle w:val="2"/>
        <w:spacing w:before="193" w:line="162" w:lineRule="auto"/>
        <w:ind w:left="9"/>
        <w:rPr>
          <w:rFonts w:hint="eastAsia"/>
          <w:i w:val="0"/>
          <w:iCs w:val="0"/>
          <w:spacing w:val="-2"/>
          <w:sz w:val="30"/>
          <w:szCs w:val="30"/>
        </w:rPr>
      </w:pPr>
      <w:r>
        <w:rPr>
          <w:rFonts w:hint="eastAsia"/>
          <w:i w:val="0"/>
          <w:iCs w:val="0"/>
          <w:spacing w:val="-2"/>
          <w:sz w:val="30"/>
          <w:szCs w:val="30"/>
        </w:rPr>
        <w:t>他娶了著名汉普登（Hampden）的女儿露丝（Ruth），并拥有他一部分的爱国主义精神。</w:t>
      </w:r>
    </w:p>
    <w:p w14:paraId="31A68DEE">
      <w:pPr>
        <w:pStyle w:val="2"/>
        <w:spacing w:before="193" w:line="162" w:lineRule="auto"/>
        <w:ind w:left="9"/>
        <w:rPr>
          <w:rFonts w:hint="eastAsia"/>
          <w:i w:val="0"/>
          <w:iCs w:val="0"/>
          <w:spacing w:val="-2"/>
          <w:sz w:val="30"/>
          <w:szCs w:val="30"/>
        </w:rPr>
      </w:pPr>
    </w:p>
    <w:p w14:paraId="00B7A57B">
      <w:pPr>
        <w:pStyle w:val="2"/>
        <w:spacing w:before="193" w:line="162" w:lineRule="auto"/>
        <w:ind w:left="9"/>
        <w:rPr>
          <w:rFonts w:hint="eastAsia"/>
          <w:i w:val="0"/>
          <w:iCs w:val="0"/>
          <w:spacing w:val="-2"/>
          <w:sz w:val="30"/>
          <w:szCs w:val="30"/>
        </w:rPr>
      </w:pPr>
      <w:r>
        <w:rPr>
          <w:rFonts w:hint="eastAsia"/>
          <w:i w:val="0"/>
          <w:iCs w:val="0"/>
          <w:spacing w:val="-2"/>
          <w:sz w:val="30"/>
          <w:szCs w:val="30"/>
        </w:rPr>
        <w:t>Charles either forgot Trevor’s services to the republic, or desired to gain the favour of a powerful family; for he not only knighted him, but in 1668 sent him as Ambassador to the Court of France — after his return, he raised him to his privy council, and made him one of his principal secretaries of state.</w:t>
      </w:r>
    </w:p>
    <w:p w14:paraId="1DEF050B">
      <w:pPr>
        <w:pStyle w:val="2"/>
        <w:spacing w:before="193" w:line="162" w:lineRule="auto"/>
        <w:ind w:left="9"/>
        <w:rPr>
          <w:rFonts w:hint="eastAsia"/>
          <w:i w:val="0"/>
          <w:iCs w:val="0"/>
          <w:spacing w:val="-2"/>
          <w:sz w:val="30"/>
          <w:szCs w:val="30"/>
        </w:rPr>
      </w:pPr>
    </w:p>
    <w:p w14:paraId="3A04BAD0">
      <w:pPr>
        <w:pStyle w:val="2"/>
        <w:spacing w:before="193" w:line="162" w:lineRule="auto"/>
        <w:ind w:left="9"/>
        <w:rPr>
          <w:rFonts w:hint="eastAsia"/>
          <w:i w:val="0"/>
          <w:iCs w:val="0"/>
          <w:spacing w:val="-2"/>
          <w:sz w:val="30"/>
          <w:szCs w:val="30"/>
        </w:rPr>
      </w:pPr>
      <w:r>
        <w:rPr>
          <w:rFonts w:hint="eastAsia"/>
          <w:i w:val="0"/>
          <w:iCs w:val="0"/>
          <w:spacing w:val="-2"/>
          <w:sz w:val="30"/>
          <w:szCs w:val="30"/>
        </w:rPr>
        <w:t>查理（Charles）要么忘记了特雷弗为共和国（republic）所作的贡献，要么渴望获得一个强大宗族的好感；因为他不仅封他为爵士，而且在1668年派他作为大使前往法国宫廷（Court of France）——在他回国后，他将他提升为枢密院（privy council）成员，并任命他为主要的国务秘书（secretaries of state）之一。</w:t>
      </w:r>
    </w:p>
    <w:p w14:paraId="4125E411">
      <w:pPr>
        <w:pStyle w:val="2"/>
        <w:spacing w:before="193" w:line="162" w:lineRule="auto"/>
        <w:ind w:left="9"/>
        <w:rPr>
          <w:rFonts w:hint="eastAsia"/>
          <w:i w:val="0"/>
          <w:iCs w:val="0"/>
          <w:spacing w:val="-2"/>
          <w:sz w:val="30"/>
          <w:szCs w:val="30"/>
        </w:rPr>
      </w:pPr>
    </w:p>
    <w:p w14:paraId="7F804225">
      <w:pPr>
        <w:pStyle w:val="2"/>
        <w:spacing w:before="193" w:line="162" w:lineRule="auto"/>
        <w:ind w:left="9"/>
        <w:rPr>
          <w:rFonts w:hint="eastAsia"/>
          <w:i w:val="0"/>
          <w:iCs w:val="0"/>
          <w:spacing w:val="-2"/>
          <w:sz w:val="30"/>
          <w:szCs w:val="30"/>
        </w:rPr>
      </w:pPr>
      <w:r>
        <w:rPr>
          <w:rFonts w:hint="eastAsia"/>
          <w:i w:val="0"/>
          <w:iCs w:val="0"/>
          <w:spacing w:val="-2"/>
          <w:sz w:val="30"/>
          <w:szCs w:val="30"/>
        </w:rPr>
        <w:t>His former connexions sufficiently explain his partiality for the Non-conformists.</w:t>
      </w:r>
    </w:p>
    <w:p w14:paraId="62A49972">
      <w:pPr>
        <w:pStyle w:val="2"/>
        <w:spacing w:before="193" w:line="162" w:lineRule="auto"/>
        <w:ind w:left="9"/>
        <w:rPr>
          <w:rFonts w:hint="eastAsia"/>
          <w:i w:val="0"/>
          <w:iCs w:val="0"/>
          <w:spacing w:val="-2"/>
          <w:sz w:val="30"/>
          <w:szCs w:val="30"/>
        </w:rPr>
      </w:pPr>
    </w:p>
    <w:p w14:paraId="41C546E3">
      <w:pPr>
        <w:pStyle w:val="2"/>
        <w:spacing w:before="193" w:line="162" w:lineRule="auto"/>
        <w:ind w:left="9"/>
        <w:rPr>
          <w:rFonts w:hint="eastAsia"/>
          <w:i w:val="0"/>
          <w:iCs w:val="0"/>
          <w:spacing w:val="-2"/>
          <w:sz w:val="30"/>
          <w:szCs w:val="30"/>
        </w:rPr>
      </w:pPr>
      <w:r>
        <w:rPr>
          <w:rFonts w:hint="eastAsia"/>
          <w:i w:val="0"/>
          <w:iCs w:val="0"/>
          <w:spacing w:val="-2"/>
          <w:sz w:val="30"/>
          <w:szCs w:val="30"/>
        </w:rPr>
        <w:t>他以前的关系充分解释了他对不从国教者（Non-conformists）的偏爱。</w:t>
      </w:r>
    </w:p>
    <w:p w14:paraId="7762735C">
      <w:pPr>
        <w:pStyle w:val="2"/>
        <w:spacing w:before="193" w:line="162" w:lineRule="auto"/>
        <w:ind w:left="9"/>
        <w:rPr>
          <w:rFonts w:hint="eastAsia"/>
          <w:i w:val="0"/>
          <w:iCs w:val="0"/>
          <w:spacing w:val="-2"/>
          <w:sz w:val="30"/>
          <w:szCs w:val="30"/>
        </w:rPr>
      </w:pPr>
    </w:p>
    <w:p w14:paraId="2271DD5F">
      <w:pPr>
        <w:pStyle w:val="2"/>
        <w:spacing w:before="193" w:line="162" w:lineRule="auto"/>
        <w:ind w:left="9"/>
        <w:rPr>
          <w:rFonts w:hint="eastAsia"/>
          <w:i w:val="0"/>
          <w:iCs w:val="0"/>
          <w:spacing w:val="-2"/>
          <w:sz w:val="30"/>
          <w:szCs w:val="30"/>
        </w:rPr>
      </w:pPr>
      <w:r>
        <w:rPr>
          <w:rFonts w:hint="eastAsia"/>
          <w:i w:val="0"/>
          <w:iCs w:val="0"/>
          <w:spacing w:val="-2"/>
          <w:sz w:val="30"/>
          <w:szCs w:val="30"/>
        </w:rPr>
        <w:t>He died of a fever in 1672.</w:t>
      </w:r>
    </w:p>
    <w:p w14:paraId="1B73FC99">
      <w:pPr>
        <w:pStyle w:val="2"/>
        <w:spacing w:before="193" w:line="162" w:lineRule="auto"/>
        <w:ind w:left="9"/>
        <w:rPr>
          <w:rFonts w:hint="eastAsia"/>
          <w:i w:val="0"/>
          <w:iCs w:val="0"/>
          <w:spacing w:val="-2"/>
          <w:sz w:val="30"/>
          <w:szCs w:val="30"/>
        </w:rPr>
      </w:pPr>
    </w:p>
    <w:p w14:paraId="42158F10">
      <w:pPr>
        <w:pStyle w:val="2"/>
        <w:spacing w:before="193" w:line="162" w:lineRule="auto"/>
        <w:ind w:left="9"/>
        <w:rPr>
          <w:rFonts w:hint="eastAsia"/>
          <w:i w:val="0"/>
          <w:iCs w:val="0"/>
          <w:spacing w:val="-2"/>
          <w:sz w:val="30"/>
          <w:szCs w:val="30"/>
        </w:rPr>
      </w:pPr>
      <w:r>
        <w:rPr>
          <w:rFonts w:hint="eastAsia"/>
          <w:i w:val="0"/>
          <w:iCs w:val="0"/>
          <w:spacing w:val="-2"/>
          <w:sz w:val="30"/>
          <w:szCs w:val="30"/>
        </w:rPr>
        <w:t>他于1672年死于热病。</w:t>
      </w:r>
    </w:p>
    <w:p w14:paraId="4851AB37">
      <w:pPr>
        <w:pStyle w:val="2"/>
        <w:spacing w:before="193" w:line="162" w:lineRule="auto"/>
        <w:ind w:left="9"/>
        <w:rPr>
          <w:rFonts w:hint="eastAsia"/>
          <w:i w:val="0"/>
          <w:iCs w:val="0"/>
          <w:spacing w:val="-2"/>
          <w:sz w:val="30"/>
          <w:szCs w:val="30"/>
        </w:rPr>
      </w:pPr>
    </w:p>
    <w:p w14:paraId="4B90289A">
      <w:pPr>
        <w:pStyle w:val="2"/>
        <w:spacing w:before="193" w:line="162" w:lineRule="auto"/>
        <w:ind w:left="9"/>
        <w:rPr>
          <w:rFonts w:hint="eastAsia"/>
          <w:i w:val="0"/>
          <w:iCs w:val="0"/>
          <w:spacing w:val="-2"/>
          <w:sz w:val="30"/>
          <w:szCs w:val="30"/>
        </w:rPr>
      </w:pPr>
      <w:r>
        <w:rPr>
          <w:rFonts w:hint="eastAsia"/>
          <w:i w:val="0"/>
          <w:iCs w:val="0"/>
          <w:spacing w:val="-2"/>
          <w:sz w:val="30"/>
          <w:szCs w:val="30"/>
        </w:rPr>
        <w:t>Owen was not only known to several of the leading noblemen, or members of administration; both the King and the Duke of York paid him some attentions.</w:t>
      </w:r>
    </w:p>
    <w:p w14:paraId="7D8F3CBA">
      <w:pPr>
        <w:pStyle w:val="2"/>
        <w:spacing w:before="193" w:line="162" w:lineRule="auto"/>
        <w:ind w:left="9"/>
        <w:rPr>
          <w:rFonts w:hint="eastAsia"/>
          <w:i w:val="0"/>
          <w:iCs w:val="0"/>
          <w:spacing w:val="-2"/>
          <w:sz w:val="30"/>
          <w:szCs w:val="30"/>
        </w:rPr>
      </w:pPr>
    </w:p>
    <w:p w14:paraId="62D525B8">
      <w:pPr>
        <w:pStyle w:val="2"/>
        <w:spacing w:before="193" w:line="162" w:lineRule="auto"/>
        <w:ind w:left="9"/>
        <w:rPr>
          <w:rFonts w:hint="eastAsia"/>
          <w:i w:val="0"/>
          <w:iCs w:val="0"/>
          <w:spacing w:val="-2"/>
          <w:sz w:val="30"/>
          <w:szCs w:val="30"/>
        </w:rPr>
      </w:pPr>
      <w:r>
        <w:rPr>
          <w:rFonts w:hint="eastAsia"/>
          <w:i w:val="0"/>
          <w:iCs w:val="0"/>
          <w:spacing w:val="-2"/>
          <w:sz w:val="30"/>
          <w:szCs w:val="30"/>
        </w:rPr>
        <w:t>欧文不仅为几位主要贵族或行政官员所知；国王（King）和约克公爵（Duke of York）都对他给予了一些关注。</w:t>
      </w:r>
    </w:p>
    <w:p w14:paraId="129C3099">
      <w:pPr>
        <w:pStyle w:val="2"/>
        <w:spacing w:before="193" w:line="162" w:lineRule="auto"/>
        <w:ind w:left="9"/>
        <w:rPr>
          <w:rFonts w:hint="eastAsia"/>
          <w:i w:val="0"/>
          <w:iCs w:val="0"/>
          <w:spacing w:val="-2"/>
          <w:sz w:val="30"/>
          <w:szCs w:val="30"/>
        </w:rPr>
      </w:pPr>
    </w:p>
    <w:p w14:paraId="3C99C613">
      <w:pPr>
        <w:pStyle w:val="2"/>
        <w:spacing w:before="193" w:line="162" w:lineRule="auto"/>
        <w:ind w:left="9"/>
        <w:rPr>
          <w:rFonts w:hint="eastAsia"/>
          <w:i w:val="0"/>
          <w:iCs w:val="0"/>
          <w:spacing w:val="-2"/>
          <w:sz w:val="30"/>
          <w:szCs w:val="30"/>
        </w:rPr>
      </w:pPr>
      <w:r>
        <w:rPr>
          <w:rFonts w:hint="eastAsia"/>
          <w:i w:val="0"/>
          <w:iCs w:val="0"/>
          <w:spacing w:val="-2"/>
          <w:sz w:val="30"/>
          <w:szCs w:val="30"/>
        </w:rPr>
        <w:t>Being in a very languishing state of health in 1674, 572 Owen was at Tunbridge Wells when the Duke of York was there.</w:t>
      </w:r>
    </w:p>
    <w:p w14:paraId="053C7EFB">
      <w:pPr>
        <w:pStyle w:val="2"/>
        <w:spacing w:before="193" w:line="162" w:lineRule="auto"/>
        <w:ind w:left="9"/>
        <w:rPr>
          <w:rFonts w:hint="eastAsia"/>
          <w:i w:val="0"/>
          <w:iCs w:val="0"/>
          <w:spacing w:val="-2"/>
          <w:sz w:val="30"/>
          <w:szCs w:val="30"/>
        </w:rPr>
      </w:pPr>
    </w:p>
    <w:p w14:paraId="2D29FBB7">
      <w:pPr>
        <w:pStyle w:val="2"/>
        <w:spacing w:before="193" w:line="162" w:lineRule="auto"/>
        <w:ind w:left="9"/>
        <w:rPr>
          <w:rFonts w:hint="eastAsia"/>
          <w:i w:val="0"/>
          <w:iCs w:val="0"/>
          <w:spacing w:val="-2"/>
          <w:sz w:val="30"/>
          <w:szCs w:val="30"/>
        </w:rPr>
      </w:pPr>
      <w:r>
        <w:rPr>
          <w:rFonts w:hint="eastAsia"/>
          <w:i w:val="0"/>
          <w:iCs w:val="0"/>
          <w:spacing w:val="-2"/>
          <w:sz w:val="30"/>
          <w:szCs w:val="30"/>
        </w:rPr>
        <w:t>1674年，欧文健康状况非常虚弱，572 当时约克公爵也在坦布里奇韦尔斯（Tunbridge Wells），欧文也在那里。</w:t>
      </w:r>
    </w:p>
    <w:p w14:paraId="4129494C">
      <w:pPr>
        <w:pStyle w:val="2"/>
        <w:spacing w:before="193" w:line="162" w:lineRule="auto"/>
        <w:ind w:left="9"/>
        <w:rPr>
          <w:rFonts w:hint="eastAsia"/>
          <w:i w:val="0"/>
          <w:iCs w:val="0"/>
          <w:spacing w:val="-2"/>
          <w:sz w:val="30"/>
          <w:szCs w:val="30"/>
        </w:rPr>
      </w:pPr>
    </w:p>
    <w:p w14:paraId="2CC904E7">
      <w:pPr>
        <w:pStyle w:val="2"/>
        <w:spacing w:before="193" w:line="162" w:lineRule="auto"/>
        <w:ind w:left="9"/>
        <w:rPr>
          <w:rFonts w:hint="eastAsia"/>
          <w:i w:val="0"/>
          <w:iCs w:val="0"/>
          <w:spacing w:val="-2"/>
          <w:sz w:val="30"/>
          <w:szCs w:val="30"/>
        </w:rPr>
      </w:pPr>
      <w:r>
        <w:rPr>
          <w:rFonts w:hint="eastAsia"/>
          <w:i w:val="0"/>
          <w:iCs w:val="0"/>
          <w:spacing w:val="-2"/>
          <w:sz w:val="30"/>
          <w:szCs w:val="30"/>
        </w:rPr>
        <w:t>The Duke sent for him, and had several conversations with him in his tent about the Dissenters and Conventicles.</w:t>
      </w:r>
    </w:p>
    <w:p w14:paraId="2A0E0434">
      <w:pPr>
        <w:pStyle w:val="2"/>
        <w:spacing w:before="193" w:line="162" w:lineRule="auto"/>
        <w:ind w:left="9"/>
        <w:rPr>
          <w:rFonts w:hint="eastAsia"/>
          <w:i w:val="0"/>
          <w:iCs w:val="0"/>
          <w:spacing w:val="-2"/>
          <w:sz w:val="30"/>
          <w:szCs w:val="30"/>
        </w:rPr>
      </w:pPr>
    </w:p>
    <w:p w14:paraId="2CFB631B">
      <w:pPr>
        <w:pStyle w:val="2"/>
        <w:spacing w:before="193" w:line="162" w:lineRule="auto"/>
        <w:ind w:left="9"/>
        <w:rPr>
          <w:rFonts w:hint="eastAsia"/>
          <w:i w:val="0"/>
          <w:iCs w:val="0"/>
          <w:spacing w:val="-2"/>
          <w:sz w:val="30"/>
          <w:szCs w:val="30"/>
        </w:rPr>
      </w:pPr>
      <w:r>
        <w:rPr>
          <w:rFonts w:hint="eastAsia"/>
          <w:i w:val="0"/>
          <w:iCs w:val="0"/>
          <w:spacing w:val="-2"/>
          <w:sz w:val="30"/>
          <w:szCs w:val="30"/>
        </w:rPr>
        <w:t>公爵派人请他，并在他的帐篷里与他就有关不从国教者（Dissenters）和秘密聚会点（Conventicles）的问题进行了几次谈话。</w:t>
      </w:r>
    </w:p>
    <w:p w14:paraId="2962816F">
      <w:pPr>
        <w:pStyle w:val="2"/>
        <w:spacing w:before="193" w:line="162" w:lineRule="auto"/>
        <w:ind w:left="9"/>
        <w:rPr>
          <w:rFonts w:hint="eastAsia"/>
          <w:i w:val="0"/>
          <w:iCs w:val="0"/>
          <w:spacing w:val="-2"/>
          <w:sz w:val="30"/>
          <w:szCs w:val="30"/>
        </w:rPr>
      </w:pPr>
    </w:p>
    <w:p w14:paraId="3075DDF0">
      <w:pPr>
        <w:pStyle w:val="2"/>
        <w:spacing w:before="193" w:line="162" w:lineRule="auto"/>
        <w:ind w:left="9"/>
        <w:rPr>
          <w:rFonts w:hint="eastAsia"/>
          <w:i w:val="0"/>
          <w:iCs w:val="0"/>
          <w:spacing w:val="-2"/>
          <w:sz w:val="30"/>
          <w:szCs w:val="30"/>
        </w:rPr>
      </w:pPr>
      <w:r>
        <w:rPr>
          <w:rFonts w:hint="eastAsia"/>
          <w:i w:val="0"/>
          <w:iCs w:val="0"/>
          <w:spacing w:val="-2"/>
          <w:sz w:val="30"/>
          <w:szCs w:val="30"/>
        </w:rPr>
        <w:t>After his return to London, the King himself sent for Owen, and conversed two hours with him, assuring him of his favour and respect, and told him that he might have access to him whenever he pleased.</w:t>
      </w:r>
    </w:p>
    <w:p w14:paraId="3F108196">
      <w:pPr>
        <w:pStyle w:val="2"/>
        <w:spacing w:before="193" w:line="162" w:lineRule="auto"/>
        <w:ind w:left="9"/>
        <w:rPr>
          <w:rFonts w:hint="eastAsia"/>
          <w:i w:val="0"/>
          <w:iCs w:val="0"/>
          <w:spacing w:val="-2"/>
          <w:sz w:val="30"/>
          <w:szCs w:val="30"/>
        </w:rPr>
      </w:pPr>
    </w:p>
    <w:p w14:paraId="28796499">
      <w:pPr>
        <w:pStyle w:val="2"/>
        <w:spacing w:before="193" w:line="162" w:lineRule="auto"/>
        <w:ind w:left="9"/>
        <w:rPr>
          <w:rFonts w:hint="eastAsia"/>
          <w:i w:val="0"/>
          <w:iCs w:val="0"/>
          <w:spacing w:val="-2"/>
          <w:sz w:val="30"/>
          <w:szCs w:val="30"/>
        </w:rPr>
      </w:pPr>
      <w:r>
        <w:rPr>
          <w:rFonts w:hint="eastAsia"/>
          <w:i w:val="0"/>
          <w:iCs w:val="0"/>
          <w:spacing w:val="-2"/>
          <w:sz w:val="30"/>
          <w:szCs w:val="30"/>
        </w:rPr>
        <w:t>回到伦敦后，国王（King）亲自派人请欧文，并与他交谈了两个小时，向他保证他的恩惠和尊敬，并告诉他可以随时觐见他。</w:t>
      </w:r>
    </w:p>
    <w:p w14:paraId="13308BEE">
      <w:pPr>
        <w:pStyle w:val="2"/>
        <w:spacing w:before="193" w:line="162" w:lineRule="auto"/>
        <w:ind w:left="9"/>
        <w:rPr>
          <w:rFonts w:hint="eastAsia"/>
          <w:i w:val="0"/>
          <w:iCs w:val="0"/>
          <w:spacing w:val="-2"/>
          <w:sz w:val="30"/>
          <w:szCs w:val="30"/>
        </w:rPr>
      </w:pPr>
    </w:p>
    <w:p w14:paraId="61472204">
      <w:pPr>
        <w:pStyle w:val="2"/>
        <w:spacing w:before="193" w:line="162" w:lineRule="auto"/>
        <w:ind w:left="9"/>
        <w:rPr>
          <w:rFonts w:hint="eastAsia"/>
          <w:i w:val="0"/>
          <w:iCs w:val="0"/>
          <w:spacing w:val="-2"/>
          <w:sz w:val="30"/>
          <w:szCs w:val="30"/>
        </w:rPr>
      </w:pPr>
      <w:r>
        <w:rPr>
          <w:rFonts w:hint="eastAsia"/>
          <w:i w:val="0"/>
          <w:iCs w:val="0"/>
          <w:spacing w:val="-2"/>
          <w:sz w:val="30"/>
          <w:szCs w:val="30"/>
        </w:rPr>
        <w:t>Charles also made strong professions of his regard for liberty of conscience, and declared how sensible he was of the injuries that had been done to Dissenters.</w:t>
      </w:r>
    </w:p>
    <w:p w14:paraId="6B993B77">
      <w:pPr>
        <w:pStyle w:val="2"/>
        <w:spacing w:before="193" w:line="162" w:lineRule="auto"/>
        <w:ind w:left="9"/>
        <w:rPr>
          <w:rFonts w:hint="eastAsia"/>
          <w:i w:val="0"/>
          <w:iCs w:val="0"/>
          <w:spacing w:val="-2"/>
          <w:sz w:val="30"/>
          <w:szCs w:val="30"/>
        </w:rPr>
      </w:pPr>
    </w:p>
    <w:p w14:paraId="3ACF117E">
      <w:pPr>
        <w:pStyle w:val="2"/>
        <w:spacing w:before="193" w:line="162" w:lineRule="auto"/>
        <w:ind w:left="9"/>
        <w:rPr>
          <w:rFonts w:hint="eastAsia"/>
          <w:i w:val="0"/>
          <w:iCs w:val="0"/>
          <w:spacing w:val="-2"/>
          <w:sz w:val="30"/>
          <w:szCs w:val="30"/>
        </w:rPr>
      </w:pPr>
      <w:r>
        <w:rPr>
          <w:rFonts w:hint="eastAsia"/>
          <w:i w:val="0"/>
          <w:iCs w:val="0"/>
          <w:spacing w:val="-2"/>
          <w:sz w:val="30"/>
          <w:szCs w:val="30"/>
        </w:rPr>
        <w:t>查理（Charles）也强烈表示了他对良心自由（liberty of conscience）的尊重，并宣称他多么清楚不从国教者（Dissenters）所遭受的伤害。</w:t>
      </w:r>
    </w:p>
    <w:p w14:paraId="0A774F97">
      <w:pPr>
        <w:pStyle w:val="2"/>
        <w:spacing w:before="193" w:line="162" w:lineRule="auto"/>
        <w:ind w:left="9"/>
        <w:rPr>
          <w:rFonts w:hint="eastAsia"/>
          <w:i w:val="0"/>
          <w:iCs w:val="0"/>
          <w:spacing w:val="-2"/>
          <w:sz w:val="30"/>
          <w:szCs w:val="30"/>
        </w:rPr>
      </w:pPr>
    </w:p>
    <w:p w14:paraId="3CBAB07F">
      <w:pPr>
        <w:pStyle w:val="2"/>
        <w:spacing w:before="193" w:line="162" w:lineRule="auto"/>
        <w:ind w:left="9"/>
        <w:rPr>
          <w:rFonts w:hint="eastAsia"/>
          <w:i w:val="0"/>
          <w:iCs w:val="0"/>
          <w:spacing w:val="-2"/>
          <w:sz w:val="30"/>
          <w:szCs w:val="30"/>
        </w:rPr>
      </w:pPr>
      <w:r>
        <w:rPr>
          <w:rFonts w:hint="eastAsia"/>
          <w:i w:val="0"/>
          <w:iCs w:val="0"/>
          <w:spacing w:val="-2"/>
          <w:sz w:val="30"/>
          <w:szCs w:val="30"/>
        </w:rPr>
        <w:t>As a proof of his good wishes toward them, he gave the Doctor a thousand guineas to distribute among those who had suffered most by the late severities.</w:t>
      </w:r>
    </w:p>
    <w:p w14:paraId="02A2A5BB">
      <w:pPr>
        <w:pStyle w:val="2"/>
        <w:spacing w:before="193" w:line="162" w:lineRule="auto"/>
        <w:ind w:left="9"/>
        <w:rPr>
          <w:rFonts w:hint="eastAsia"/>
          <w:i w:val="0"/>
          <w:iCs w:val="0"/>
          <w:spacing w:val="-2"/>
          <w:sz w:val="30"/>
          <w:szCs w:val="30"/>
        </w:rPr>
      </w:pPr>
    </w:p>
    <w:p w14:paraId="3A77AE88">
      <w:pPr>
        <w:pStyle w:val="2"/>
        <w:spacing w:before="193" w:line="162" w:lineRule="auto"/>
        <w:ind w:left="9"/>
        <w:rPr>
          <w:rFonts w:hint="eastAsia"/>
          <w:i w:val="0"/>
          <w:iCs w:val="0"/>
          <w:spacing w:val="-2"/>
          <w:sz w:val="30"/>
          <w:szCs w:val="30"/>
        </w:rPr>
      </w:pPr>
      <w:r>
        <w:rPr>
          <w:rFonts w:hint="eastAsia"/>
          <w:i w:val="0"/>
          <w:iCs w:val="0"/>
          <w:spacing w:val="-2"/>
          <w:sz w:val="30"/>
          <w:szCs w:val="30"/>
        </w:rPr>
        <w:t>作为他对其善意的一个证明，他给了这位博士一千几尼（guineas），用于分发给那些因近期严酷措施而受苦最深的人。</w:t>
      </w:r>
    </w:p>
    <w:p w14:paraId="681EB145">
      <w:pPr>
        <w:pStyle w:val="2"/>
        <w:spacing w:before="193" w:line="162" w:lineRule="auto"/>
        <w:ind w:left="9"/>
        <w:rPr>
          <w:rFonts w:hint="eastAsia"/>
          <w:i w:val="0"/>
          <w:iCs w:val="0"/>
          <w:spacing w:val="-2"/>
          <w:sz w:val="30"/>
          <w:szCs w:val="30"/>
        </w:rPr>
      </w:pPr>
    </w:p>
    <w:p w14:paraId="701922A2">
      <w:pPr>
        <w:pStyle w:val="2"/>
        <w:spacing w:before="193" w:line="162" w:lineRule="auto"/>
        <w:ind w:left="9"/>
        <w:rPr>
          <w:rFonts w:hint="eastAsia"/>
          <w:i w:val="0"/>
          <w:iCs w:val="0"/>
          <w:spacing w:val="-2"/>
          <w:sz w:val="30"/>
          <w:szCs w:val="30"/>
        </w:rPr>
      </w:pPr>
      <w:r>
        <w:rPr>
          <w:rFonts w:hint="eastAsia"/>
          <w:i w:val="0"/>
          <w:iCs w:val="0"/>
          <w:spacing w:val="-2"/>
          <w:sz w:val="30"/>
          <w:szCs w:val="30"/>
        </w:rPr>
        <w:t>378</w:t>
      </w:r>
    </w:p>
    <w:p w14:paraId="2A65FD7E">
      <w:pPr>
        <w:pStyle w:val="2"/>
        <w:spacing w:before="193" w:line="162" w:lineRule="auto"/>
        <w:ind w:left="9"/>
        <w:rPr>
          <w:rFonts w:hint="eastAsia"/>
          <w:i w:val="0"/>
          <w:iCs w:val="0"/>
          <w:spacing w:val="-2"/>
          <w:sz w:val="30"/>
          <w:szCs w:val="30"/>
        </w:rPr>
      </w:pPr>
    </w:p>
    <w:p w14:paraId="64C9235C">
      <w:pPr>
        <w:pStyle w:val="2"/>
        <w:spacing w:before="193" w:line="162" w:lineRule="auto"/>
        <w:ind w:left="9"/>
        <w:rPr>
          <w:rFonts w:hint="eastAsia"/>
          <w:i w:val="0"/>
          <w:iCs w:val="0"/>
          <w:spacing w:val="-2"/>
          <w:sz w:val="30"/>
          <w:szCs w:val="30"/>
        </w:rPr>
      </w:pPr>
      <w:r>
        <w:rPr>
          <w:rFonts w:hint="eastAsia"/>
          <w:i w:val="0"/>
          <w:iCs w:val="0"/>
          <w:spacing w:val="-2"/>
          <w:sz w:val="30"/>
          <w:szCs w:val="30"/>
        </w:rPr>
        <w:t>378</w:t>
      </w:r>
    </w:p>
    <w:p w14:paraId="2C927BA0">
      <w:pPr>
        <w:pStyle w:val="2"/>
        <w:spacing w:before="193" w:line="162" w:lineRule="auto"/>
        <w:ind w:left="9"/>
        <w:rPr>
          <w:rFonts w:hint="eastAsia"/>
          <w:i w:val="0"/>
          <w:iCs w:val="0"/>
          <w:spacing w:val="-2"/>
          <w:sz w:val="30"/>
          <w:szCs w:val="30"/>
        </w:rPr>
      </w:pPr>
    </w:p>
    <w:p w14:paraId="3F5F7D12">
      <w:pPr>
        <w:pStyle w:val="2"/>
        <w:spacing w:before="193" w:line="162" w:lineRule="auto"/>
        <w:ind w:left="9"/>
        <w:rPr>
          <w:rFonts w:hint="eastAsia"/>
          <w:i w:val="0"/>
          <w:iCs w:val="0"/>
          <w:spacing w:val="-2"/>
          <w:sz w:val="30"/>
          <w:szCs w:val="30"/>
        </w:rPr>
      </w:pPr>
      <w:r>
        <w:rPr>
          <w:rFonts w:hint="eastAsia"/>
          <w:i w:val="0"/>
          <w:iCs w:val="0"/>
          <w:spacing w:val="-2"/>
          <w:sz w:val="30"/>
          <w:szCs w:val="30"/>
        </w:rPr>
        <w:t>The Doctor thankfully received his Majesty’s generosity, and faithfully applied it to the objects of his bounty. 573</w:t>
      </w:r>
    </w:p>
    <w:p w14:paraId="50957746">
      <w:pPr>
        <w:pStyle w:val="2"/>
        <w:spacing w:before="193" w:line="162" w:lineRule="auto"/>
        <w:ind w:left="9"/>
        <w:rPr>
          <w:rFonts w:hint="eastAsia"/>
          <w:i w:val="0"/>
          <w:iCs w:val="0"/>
          <w:spacing w:val="-2"/>
          <w:sz w:val="30"/>
          <w:szCs w:val="30"/>
        </w:rPr>
      </w:pPr>
    </w:p>
    <w:p w14:paraId="09150DC5">
      <w:pPr>
        <w:pStyle w:val="2"/>
        <w:spacing w:before="193" w:line="162" w:lineRule="auto"/>
        <w:ind w:left="9"/>
        <w:rPr>
          <w:rFonts w:hint="eastAsia"/>
          <w:i w:val="0"/>
          <w:iCs w:val="0"/>
          <w:spacing w:val="-2"/>
          <w:sz w:val="30"/>
          <w:szCs w:val="30"/>
        </w:rPr>
      </w:pPr>
      <w:r>
        <w:rPr>
          <w:rFonts w:hint="eastAsia"/>
          <w:i w:val="0"/>
          <w:iCs w:val="0"/>
          <w:spacing w:val="-2"/>
          <w:sz w:val="30"/>
          <w:szCs w:val="30"/>
        </w:rPr>
        <w:t>这位博士感恩地接受了陛下的慷慨，并忠实地将其用于他恩惠的对象。573</w:t>
      </w:r>
    </w:p>
    <w:p w14:paraId="46F3CF67">
      <w:pPr>
        <w:pStyle w:val="2"/>
        <w:spacing w:before="193" w:line="162" w:lineRule="auto"/>
        <w:ind w:left="9"/>
        <w:rPr>
          <w:rFonts w:hint="eastAsia"/>
          <w:i w:val="0"/>
          <w:iCs w:val="0"/>
          <w:spacing w:val="-2"/>
          <w:sz w:val="30"/>
          <w:szCs w:val="30"/>
        </w:rPr>
      </w:pPr>
    </w:p>
    <w:p w14:paraId="6AFD1B95">
      <w:pPr>
        <w:pStyle w:val="2"/>
        <w:spacing w:before="193" w:line="162" w:lineRule="auto"/>
        <w:ind w:left="9"/>
        <w:rPr>
          <w:rFonts w:hint="eastAsia"/>
          <w:i w:val="0"/>
          <w:iCs w:val="0"/>
          <w:spacing w:val="-2"/>
          <w:sz w:val="30"/>
          <w:szCs w:val="30"/>
        </w:rPr>
      </w:pPr>
      <w:r>
        <w:rPr>
          <w:rFonts w:hint="eastAsia"/>
          <w:i w:val="0"/>
          <w:iCs w:val="0"/>
          <w:spacing w:val="-2"/>
          <w:sz w:val="30"/>
          <w:szCs w:val="30"/>
        </w:rPr>
        <w:t>When this came to be known, a great clamour was raised by the Churchmen, who reported that Owen and the Dissenters were pensioned to serve the Popish interest.</w:t>
      </w:r>
    </w:p>
    <w:p w14:paraId="2E99D693">
      <w:pPr>
        <w:pStyle w:val="2"/>
        <w:spacing w:before="193" w:line="162" w:lineRule="auto"/>
        <w:ind w:left="9"/>
        <w:rPr>
          <w:rFonts w:hint="eastAsia"/>
          <w:i w:val="0"/>
          <w:iCs w:val="0"/>
          <w:spacing w:val="-2"/>
          <w:sz w:val="30"/>
          <w:szCs w:val="30"/>
        </w:rPr>
      </w:pPr>
    </w:p>
    <w:p w14:paraId="5424927A">
      <w:pPr>
        <w:pStyle w:val="2"/>
        <w:spacing w:before="193" w:line="162" w:lineRule="auto"/>
        <w:ind w:left="9"/>
        <w:rPr>
          <w:rFonts w:hint="eastAsia"/>
          <w:i w:val="0"/>
          <w:iCs w:val="0"/>
          <w:spacing w:val="-2"/>
          <w:sz w:val="30"/>
          <w:szCs w:val="30"/>
        </w:rPr>
      </w:pPr>
      <w:r>
        <w:rPr>
          <w:rFonts w:hint="eastAsia"/>
          <w:i w:val="0"/>
          <w:iCs w:val="0"/>
          <w:spacing w:val="-2"/>
          <w:sz w:val="30"/>
          <w:szCs w:val="30"/>
        </w:rPr>
        <w:t>当这件事被知晓后，教士们（Churchmen）大声疾呼，他们报道说欧文和不从国教者（Dissenters）被收买以服务于天主教（Popish）的利益。</w:t>
      </w:r>
    </w:p>
    <w:p w14:paraId="2B497681">
      <w:pPr>
        <w:pStyle w:val="2"/>
        <w:spacing w:before="193" w:line="162" w:lineRule="auto"/>
        <w:ind w:left="9"/>
        <w:rPr>
          <w:rFonts w:hint="eastAsia"/>
          <w:i w:val="0"/>
          <w:iCs w:val="0"/>
          <w:spacing w:val="-2"/>
          <w:sz w:val="30"/>
          <w:szCs w:val="30"/>
        </w:rPr>
      </w:pPr>
    </w:p>
    <w:p w14:paraId="57F7C4D9">
      <w:pPr>
        <w:pStyle w:val="2"/>
        <w:spacing w:before="193" w:line="162" w:lineRule="auto"/>
        <w:ind w:left="9"/>
        <w:rPr>
          <w:rFonts w:hint="eastAsia"/>
          <w:i w:val="0"/>
          <w:iCs w:val="0"/>
          <w:spacing w:val="-2"/>
          <w:sz w:val="30"/>
          <w:szCs w:val="30"/>
        </w:rPr>
      </w:pPr>
      <w:r>
        <w:rPr>
          <w:rFonts w:hint="eastAsia"/>
          <w:i w:val="0"/>
          <w:iCs w:val="0"/>
          <w:spacing w:val="-2"/>
          <w:sz w:val="30"/>
          <w:szCs w:val="30"/>
        </w:rPr>
        <w:t>But the Doctor afterwards replied to this with considerable passion,</w:t>
      </w:r>
    </w:p>
    <w:p w14:paraId="2FA2D552">
      <w:pPr>
        <w:pStyle w:val="2"/>
        <w:spacing w:before="193" w:line="162" w:lineRule="auto"/>
        <w:ind w:left="9"/>
        <w:rPr>
          <w:rFonts w:hint="eastAsia"/>
          <w:i w:val="0"/>
          <w:iCs w:val="0"/>
          <w:spacing w:val="-2"/>
          <w:sz w:val="30"/>
          <w:szCs w:val="30"/>
        </w:rPr>
      </w:pPr>
    </w:p>
    <w:p w14:paraId="3317BDC8">
      <w:pPr>
        <w:pStyle w:val="2"/>
        <w:spacing w:before="193" w:line="162" w:lineRule="auto"/>
        <w:ind w:left="9"/>
        <w:rPr>
          <w:rFonts w:hint="eastAsia"/>
          <w:i w:val="0"/>
          <w:iCs w:val="0"/>
          <w:spacing w:val="-2"/>
          <w:sz w:val="30"/>
          <w:szCs w:val="30"/>
        </w:rPr>
      </w:pPr>
      <w:r>
        <w:rPr>
          <w:rFonts w:hint="eastAsia"/>
          <w:i w:val="0"/>
          <w:iCs w:val="0"/>
          <w:spacing w:val="-2"/>
          <w:sz w:val="30"/>
          <w:szCs w:val="30"/>
        </w:rPr>
        <w:t>但这位博士后来以相当激动的语气回应道，</w:t>
      </w:r>
    </w:p>
    <w:p w14:paraId="2690057F">
      <w:pPr>
        <w:pStyle w:val="2"/>
        <w:spacing w:before="193" w:line="162" w:lineRule="auto"/>
        <w:ind w:left="9"/>
        <w:rPr>
          <w:rFonts w:hint="eastAsia"/>
          <w:i w:val="0"/>
          <w:iCs w:val="0"/>
          <w:spacing w:val="-2"/>
          <w:sz w:val="30"/>
          <w:szCs w:val="30"/>
        </w:rPr>
      </w:pPr>
    </w:p>
    <w:p w14:paraId="7C85C94C">
      <w:pPr>
        <w:pStyle w:val="2"/>
        <w:spacing w:before="193" w:line="162" w:lineRule="auto"/>
        <w:ind w:left="9"/>
        <w:rPr>
          <w:rFonts w:hint="eastAsia"/>
          <w:i w:val="0"/>
          <w:iCs w:val="0"/>
          <w:spacing w:val="-2"/>
          <w:sz w:val="30"/>
          <w:szCs w:val="30"/>
        </w:rPr>
      </w:pPr>
      <w:r>
        <w:rPr>
          <w:rFonts w:hint="eastAsia"/>
          <w:i w:val="0"/>
          <w:iCs w:val="0"/>
          <w:spacing w:val="-2"/>
          <w:sz w:val="30"/>
          <w:szCs w:val="30"/>
        </w:rPr>
        <w:t>“That never any one person in authority, dignity or power, in this nation, nor any one that had any relation to public affairs, nor any of the Papists, or Protestants ever spoke one word to him or advised with him about any indulgence or toleration to be granted to Papists, and challenges all the world to prove the contrary if they can.</w:t>
      </w:r>
    </w:p>
    <w:p w14:paraId="00515885">
      <w:pPr>
        <w:pStyle w:val="2"/>
        <w:spacing w:before="193" w:line="162" w:lineRule="auto"/>
        <w:ind w:left="9"/>
        <w:rPr>
          <w:rFonts w:hint="eastAsia"/>
          <w:i w:val="0"/>
          <w:iCs w:val="0"/>
          <w:spacing w:val="-2"/>
          <w:sz w:val="30"/>
          <w:szCs w:val="30"/>
        </w:rPr>
      </w:pPr>
    </w:p>
    <w:p w14:paraId="0CDFAAB5">
      <w:pPr>
        <w:pStyle w:val="2"/>
        <w:spacing w:before="193" w:line="162" w:lineRule="auto"/>
        <w:ind w:left="9"/>
        <w:rPr>
          <w:rFonts w:hint="eastAsia"/>
          <w:i w:val="0"/>
          <w:iCs w:val="0"/>
          <w:spacing w:val="-2"/>
          <w:sz w:val="30"/>
          <w:szCs w:val="30"/>
        </w:rPr>
      </w:pPr>
      <w:r>
        <w:rPr>
          <w:rFonts w:hint="eastAsia"/>
          <w:i w:val="0"/>
          <w:iCs w:val="0"/>
          <w:spacing w:val="-2"/>
          <w:sz w:val="30"/>
          <w:szCs w:val="30"/>
        </w:rPr>
        <w:t>“在这个国家，从未有任何一个有权威、尊严或权力的人，也从未有任何一个与公共事务有关的人，也从未有任何天主教徒（Papists）或新教徒（Protestants）曾对他说过一句话，或与他商议过任何要给予天主教徒的宽纵（indulgence）或宽容（toleration），并向全世界挑战，如果他们能的话，就证明相反的情况。</w:t>
      </w:r>
    </w:p>
    <w:p w14:paraId="4A541388">
      <w:pPr>
        <w:pStyle w:val="2"/>
        <w:spacing w:before="193" w:line="162" w:lineRule="auto"/>
        <w:ind w:left="9"/>
        <w:rPr>
          <w:rFonts w:hint="eastAsia"/>
          <w:i w:val="0"/>
          <w:iCs w:val="0"/>
          <w:spacing w:val="-2"/>
          <w:sz w:val="30"/>
          <w:szCs w:val="30"/>
        </w:rPr>
      </w:pPr>
    </w:p>
    <w:p w14:paraId="74EAF33F">
      <w:pPr>
        <w:pStyle w:val="2"/>
        <w:spacing w:before="193" w:line="162" w:lineRule="auto"/>
        <w:ind w:left="9"/>
        <w:rPr>
          <w:rFonts w:hint="eastAsia"/>
          <w:i w:val="0"/>
          <w:iCs w:val="0"/>
          <w:spacing w:val="-2"/>
          <w:sz w:val="30"/>
          <w:szCs w:val="30"/>
        </w:rPr>
      </w:pPr>
      <w:r>
        <w:rPr>
          <w:rFonts w:hint="eastAsia"/>
          <w:i w:val="0"/>
          <w:iCs w:val="0"/>
          <w:spacing w:val="-2"/>
          <w:sz w:val="30"/>
          <w:szCs w:val="30"/>
        </w:rPr>
        <w:t>The persons are sufficiently known of whom they may make their inquiry.” 574</w:t>
      </w:r>
    </w:p>
    <w:p w14:paraId="1BB60849">
      <w:pPr>
        <w:pStyle w:val="2"/>
        <w:spacing w:before="193" w:line="162" w:lineRule="auto"/>
        <w:ind w:left="9"/>
        <w:rPr>
          <w:rFonts w:hint="eastAsia"/>
          <w:i w:val="0"/>
          <w:iCs w:val="0"/>
          <w:spacing w:val="-2"/>
          <w:sz w:val="30"/>
          <w:szCs w:val="30"/>
        </w:rPr>
      </w:pPr>
    </w:p>
    <w:p w14:paraId="7D50BCE7">
      <w:pPr>
        <w:pStyle w:val="2"/>
        <w:spacing w:before="193" w:line="162" w:lineRule="auto"/>
        <w:ind w:left="9"/>
        <w:rPr>
          <w:rFonts w:hint="eastAsia"/>
          <w:i w:val="0"/>
          <w:iCs w:val="0"/>
          <w:spacing w:val="-2"/>
          <w:sz w:val="30"/>
          <w:szCs w:val="30"/>
        </w:rPr>
      </w:pPr>
      <w:r>
        <w:rPr>
          <w:rFonts w:hint="eastAsia"/>
          <w:i w:val="0"/>
          <w:iCs w:val="0"/>
          <w:spacing w:val="-2"/>
          <w:sz w:val="30"/>
          <w:szCs w:val="30"/>
        </w:rPr>
        <w:t>可以向谁进行调查的人是众所周知的。” 574</w:t>
      </w:r>
    </w:p>
    <w:p w14:paraId="4081E65F">
      <w:pPr>
        <w:pStyle w:val="2"/>
        <w:spacing w:before="193" w:line="162" w:lineRule="auto"/>
        <w:ind w:left="9"/>
        <w:rPr>
          <w:rFonts w:hint="eastAsia"/>
          <w:i w:val="0"/>
          <w:iCs w:val="0"/>
          <w:spacing w:val="-2"/>
          <w:sz w:val="30"/>
          <w:szCs w:val="30"/>
        </w:rPr>
      </w:pPr>
    </w:p>
    <w:p w14:paraId="22FE5CAF">
      <w:pPr>
        <w:pStyle w:val="2"/>
        <w:spacing w:before="193" w:line="162" w:lineRule="auto"/>
        <w:ind w:left="9"/>
        <w:rPr>
          <w:rFonts w:hint="eastAsia"/>
          <w:i w:val="0"/>
          <w:iCs w:val="0"/>
          <w:spacing w:val="-2"/>
          <w:sz w:val="30"/>
          <w:szCs w:val="30"/>
        </w:rPr>
      </w:pPr>
      <w:r>
        <w:rPr>
          <w:rFonts w:hint="eastAsia"/>
          <w:i w:val="0"/>
          <w:iCs w:val="0"/>
          <w:spacing w:val="-2"/>
          <w:sz w:val="30"/>
          <w:szCs w:val="30"/>
        </w:rPr>
        <w:t>Notwithstanding this, Burnet asserts that Stillingfleet told him the Court hired the Dissenters to be silent, and that the greater part of them were so, and were very compliant. 575</w:t>
      </w:r>
    </w:p>
    <w:p w14:paraId="3E783039">
      <w:pPr>
        <w:pStyle w:val="2"/>
        <w:spacing w:before="193" w:line="162" w:lineRule="auto"/>
        <w:ind w:left="9"/>
        <w:rPr>
          <w:rFonts w:hint="eastAsia"/>
          <w:i w:val="0"/>
          <w:iCs w:val="0"/>
          <w:spacing w:val="-2"/>
          <w:sz w:val="30"/>
          <w:szCs w:val="30"/>
        </w:rPr>
      </w:pPr>
    </w:p>
    <w:p w14:paraId="4E08AB3F">
      <w:pPr>
        <w:pStyle w:val="2"/>
        <w:spacing w:before="193" w:line="162" w:lineRule="auto"/>
        <w:ind w:left="9"/>
        <w:rPr>
          <w:rFonts w:hint="eastAsia"/>
          <w:i w:val="0"/>
          <w:iCs w:val="0"/>
          <w:spacing w:val="-2"/>
          <w:sz w:val="30"/>
          <w:szCs w:val="30"/>
        </w:rPr>
      </w:pPr>
      <w:r>
        <w:rPr>
          <w:rFonts w:hint="eastAsia"/>
          <w:i w:val="0"/>
          <w:iCs w:val="0"/>
          <w:spacing w:val="-2"/>
          <w:sz w:val="30"/>
          <w:szCs w:val="30"/>
        </w:rPr>
        <w:t>尽管如此，伯内特（Burnet）断言斯蒂林弗利特（Stillingfleet）告诉他宫廷（Court）雇佣了不从国教者（Dissenters）保持沉默，并且他们大部分人都这样做了，并且非常顺从。575</w:t>
      </w:r>
    </w:p>
    <w:p w14:paraId="2FD2EA32">
      <w:pPr>
        <w:pStyle w:val="2"/>
        <w:spacing w:before="193" w:line="162" w:lineRule="auto"/>
        <w:ind w:left="9"/>
        <w:rPr>
          <w:rFonts w:hint="eastAsia"/>
          <w:i w:val="0"/>
          <w:iCs w:val="0"/>
          <w:spacing w:val="-2"/>
          <w:sz w:val="30"/>
          <w:szCs w:val="30"/>
        </w:rPr>
      </w:pPr>
    </w:p>
    <w:p w14:paraId="1DFEC9AB">
      <w:pPr>
        <w:pStyle w:val="2"/>
        <w:spacing w:before="193" w:line="162" w:lineRule="auto"/>
        <w:ind w:left="9"/>
        <w:rPr>
          <w:rFonts w:hint="eastAsia"/>
          <w:i w:val="0"/>
          <w:iCs w:val="0"/>
          <w:spacing w:val="-2"/>
          <w:sz w:val="30"/>
          <w:szCs w:val="30"/>
        </w:rPr>
      </w:pPr>
      <w:r>
        <w:rPr>
          <w:rFonts w:hint="eastAsia"/>
          <w:i w:val="0"/>
          <w:iCs w:val="0"/>
          <w:spacing w:val="-2"/>
          <w:sz w:val="30"/>
          <w:szCs w:val="30"/>
        </w:rPr>
        <w:t>This same year, the Doctor had to sustain a very unexpected attack on his work on Communion with God, published nearly twenty years before.</w:t>
      </w:r>
    </w:p>
    <w:p w14:paraId="3934169F">
      <w:pPr>
        <w:pStyle w:val="2"/>
        <w:spacing w:before="193" w:line="162" w:lineRule="auto"/>
        <w:ind w:left="9"/>
        <w:rPr>
          <w:rFonts w:hint="eastAsia"/>
          <w:i w:val="0"/>
          <w:iCs w:val="0"/>
          <w:spacing w:val="-2"/>
          <w:sz w:val="30"/>
          <w:szCs w:val="30"/>
        </w:rPr>
      </w:pPr>
    </w:p>
    <w:p w14:paraId="795611E7">
      <w:pPr>
        <w:pStyle w:val="2"/>
        <w:spacing w:before="193" w:line="162" w:lineRule="auto"/>
        <w:ind w:left="9"/>
        <w:rPr>
          <w:rFonts w:hint="eastAsia"/>
          <w:i w:val="0"/>
          <w:iCs w:val="0"/>
          <w:spacing w:val="-2"/>
          <w:sz w:val="30"/>
          <w:szCs w:val="30"/>
        </w:rPr>
      </w:pPr>
      <w:r>
        <w:rPr>
          <w:rFonts w:hint="eastAsia"/>
          <w:i w:val="0"/>
          <w:iCs w:val="0"/>
          <w:spacing w:val="-2"/>
          <w:sz w:val="30"/>
          <w:szCs w:val="30"/>
        </w:rPr>
        <w:t>同年，这位博士不得不承受对他将近二十年前出版的关于与神相交（Communion with God）著作的一次非常意外的攻击。</w:t>
      </w:r>
    </w:p>
    <w:p w14:paraId="6BFD13C8">
      <w:pPr>
        <w:pStyle w:val="2"/>
        <w:spacing w:before="193" w:line="162" w:lineRule="auto"/>
        <w:ind w:left="9"/>
        <w:rPr>
          <w:rFonts w:hint="eastAsia"/>
          <w:i w:val="0"/>
          <w:iCs w:val="0"/>
          <w:spacing w:val="-2"/>
          <w:sz w:val="30"/>
          <w:szCs w:val="30"/>
        </w:rPr>
      </w:pPr>
    </w:p>
    <w:p w14:paraId="579B6239">
      <w:pPr>
        <w:pStyle w:val="2"/>
        <w:spacing w:before="193" w:line="162" w:lineRule="auto"/>
        <w:ind w:left="9"/>
        <w:rPr>
          <w:rFonts w:hint="eastAsia"/>
          <w:i w:val="0"/>
          <w:iCs w:val="0"/>
          <w:spacing w:val="-2"/>
          <w:sz w:val="30"/>
          <w:szCs w:val="30"/>
        </w:rPr>
      </w:pPr>
      <w:r>
        <w:rPr>
          <w:rFonts w:hint="eastAsia"/>
          <w:i w:val="0"/>
          <w:iCs w:val="0"/>
          <w:spacing w:val="-2"/>
          <w:sz w:val="30"/>
          <w:szCs w:val="30"/>
        </w:rPr>
        <w:t>This came from the pen of Dr. Sherlock, known as the author of some works on Providence and Death, which do him more credit than his book against Owen — though none of them reveal accurate views of the doctrines of the gospel.</w:t>
      </w:r>
    </w:p>
    <w:p w14:paraId="1876A05A">
      <w:pPr>
        <w:pStyle w:val="2"/>
        <w:spacing w:before="193" w:line="162" w:lineRule="auto"/>
        <w:ind w:left="9"/>
        <w:rPr>
          <w:rFonts w:hint="eastAsia"/>
          <w:i w:val="0"/>
          <w:iCs w:val="0"/>
          <w:spacing w:val="-2"/>
          <w:sz w:val="30"/>
          <w:szCs w:val="30"/>
        </w:rPr>
      </w:pPr>
    </w:p>
    <w:p w14:paraId="1B5F7102">
      <w:pPr>
        <w:pStyle w:val="2"/>
        <w:spacing w:before="193" w:line="162" w:lineRule="auto"/>
        <w:ind w:left="9"/>
        <w:rPr>
          <w:rFonts w:hint="eastAsia"/>
          <w:i w:val="0"/>
          <w:iCs w:val="0"/>
          <w:spacing w:val="-2"/>
          <w:sz w:val="30"/>
          <w:szCs w:val="30"/>
        </w:rPr>
      </w:pPr>
      <w:r>
        <w:rPr>
          <w:rFonts w:hint="eastAsia"/>
          <w:i w:val="0"/>
          <w:iCs w:val="0"/>
          <w:spacing w:val="-2"/>
          <w:sz w:val="30"/>
          <w:szCs w:val="30"/>
        </w:rPr>
        <w:t>这出自舍洛克博士（Dr. Sherlock）之手，他以几部关于护理（Providence）和死亡（Death）的著作闻名，这些著作比他反对欧文的书更为他增光——尽管它们中没有一部揭示了对福音教义的准确观点。</w:t>
      </w:r>
    </w:p>
    <w:p w14:paraId="26B67192">
      <w:pPr>
        <w:pStyle w:val="2"/>
        <w:spacing w:before="193" w:line="162" w:lineRule="auto"/>
        <w:ind w:left="9"/>
        <w:rPr>
          <w:rFonts w:hint="eastAsia"/>
          <w:i w:val="0"/>
          <w:iCs w:val="0"/>
          <w:spacing w:val="-2"/>
          <w:sz w:val="30"/>
          <w:szCs w:val="30"/>
        </w:rPr>
      </w:pPr>
    </w:p>
    <w:p w14:paraId="5CF53E96">
      <w:pPr>
        <w:pStyle w:val="2"/>
        <w:spacing w:before="193" w:line="162" w:lineRule="auto"/>
        <w:ind w:left="9"/>
        <w:rPr>
          <w:rFonts w:hint="eastAsia"/>
          <w:i w:val="0"/>
          <w:iCs w:val="0"/>
          <w:spacing w:val="-2"/>
          <w:sz w:val="30"/>
          <w:szCs w:val="30"/>
        </w:rPr>
      </w:pPr>
      <w:r>
        <w:rPr>
          <w:rFonts w:hint="eastAsia"/>
          <w:i w:val="0"/>
          <w:iCs w:val="0"/>
          <w:spacing w:val="-2"/>
          <w:sz w:val="30"/>
          <w:szCs w:val="30"/>
        </w:rPr>
        <w:t>379</w:t>
      </w:r>
    </w:p>
    <w:p w14:paraId="5C240ECC">
      <w:pPr>
        <w:pStyle w:val="2"/>
        <w:spacing w:before="193" w:line="162" w:lineRule="auto"/>
        <w:ind w:left="9"/>
        <w:rPr>
          <w:rFonts w:hint="eastAsia"/>
          <w:i w:val="0"/>
          <w:iCs w:val="0"/>
          <w:spacing w:val="-2"/>
          <w:sz w:val="30"/>
          <w:szCs w:val="30"/>
        </w:rPr>
      </w:pPr>
    </w:p>
    <w:p w14:paraId="56F34055">
      <w:pPr>
        <w:pStyle w:val="2"/>
        <w:spacing w:before="193" w:line="162" w:lineRule="auto"/>
        <w:ind w:left="9"/>
        <w:rPr>
          <w:rFonts w:hint="eastAsia"/>
          <w:i w:val="0"/>
          <w:iCs w:val="0"/>
          <w:spacing w:val="-2"/>
          <w:sz w:val="30"/>
          <w:szCs w:val="30"/>
        </w:rPr>
      </w:pPr>
      <w:r>
        <w:rPr>
          <w:rFonts w:hint="eastAsia"/>
          <w:i w:val="0"/>
          <w:iCs w:val="0"/>
          <w:spacing w:val="-2"/>
          <w:sz w:val="30"/>
          <w:szCs w:val="30"/>
        </w:rPr>
        <w:t>379</w:t>
      </w:r>
    </w:p>
    <w:p w14:paraId="73176DBB">
      <w:pPr>
        <w:pStyle w:val="2"/>
        <w:spacing w:before="193" w:line="162" w:lineRule="auto"/>
        <w:ind w:left="9"/>
        <w:rPr>
          <w:rFonts w:hint="eastAsia"/>
          <w:i w:val="0"/>
          <w:iCs w:val="0"/>
          <w:spacing w:val="-2"/>
          <w:sz w:val="30"/>
          <w:szCs w:val="30"/>
        </w:rPr>
      </w:pPr>
    </w:p>
    <w:p w14:paraId="6C4DFF59">
      <w:pPr>
        <w:pStyle w:val="2"/>
        <w:spacing w:before="193" w:line="162" w:lineRule="auto"/>
        <w:ind w:left="9"/>
        <w:rPr>
          <w:rFonts w:hint="eastAsia"/>
          <w:i w:val="0"/>
          <w:iCs w:val="0"/>
          <w:spacing w:val="-2"/>
          <w:sz w:val="30"/>
          <w:szCs w:val="30"/>
        </w:rPr>
      </w:pPr>
      <w:r>
        <w:rPr>
          <w:rFonts w:hint="eastAsia"/>
          <w:i w:val="0"/>
          <w:iCs w:val="0"/>
          <w:spacing w:val="-2"/>
          <w:sz w:val="30"/>
          <w:szCs w:val="30"/>
        </w:rPr>
        <w:t>His strictures on Owen are entitled, “A Discourse Concerning the Knowledge of Jesus Christ, and our Union and Communion with him,” etc. 1674.</w:t>
      </w:r>
    </w:p>
    <w:p w14:paraId="4C540F2D">
      <w:pPr>
        <w:pStyle w:val="2"/>
        <w:spacing w:before="193" w:line="162" w:lineRule="auto"/>
        <w:ind w:left="9"/>
        <w:rPr>
          <w:rFonts w:hint="eastAsia"/>
          <w:i w:val="0"/>
          <w:iCs w:val="0"/>
          <w:spacing w:val="-2"/>
          <w:sz w:val="30"/>
          <w:szCs w:val="30"/>
        </w:rPr>
      </w:pPr>
    </w:p>
    <w:p w14:paraId="667C043B">
      <w:pPr>
        <w:pStyle w:val="2"/>
        <w:spacing w:before="193" w:line="162" w:lineRule="auto"/>
        <w:ind w:left="9"/>
        <w:rPr>
          <w:rFonts w:hint="eastAsia"/>
          <w:i w:val="0"/>
          <w:iCs w:val="0"/>
          <w:spacing w:val="-2"/>
          <w:sz w:val="30"/>
          <w:szCs w:val="30"/>
        </w:rPr>
      </w:pPr>
      <w:r>
        <w:rPr>
          <w:rFonts w:hint="eastAsia"/>
          <w:i w:val="0"/>
          <w:iCs w:val="0"/>
          <w:spacing w:val="-2"/>
          <w:sz w:val="30"/>
          <w:szCs w:val="30"/>
        </w:rPr>
        <w:t>他对欧文的批评题为，《论认识耶稣基督（Knowledge of Jesus Christ）及我们与祂的联合（Union）和交通（Communion）等》（A Discourse Concerning the Knowledge of Jesus Christ, and our Union and Communion with him, etc.）。1674年。</w:t>
      </w:r>
    </w:p>
    <w:p w14:paraId="21652EED">
      <w:pPr>
        <w:pStyle w:val="2"/>
        <w:spacing w:before="193" w:line="162" w:lineRule="auto"/>
        <w:ind w:left="9"/>
        <w:rPr>
          <w:rFonts w:hint="eastAsia"/>
          <w:i w:val="0"/>
          <w:iCs w:val="0"/>
          <w:spacing w:val="-2"/>
          <w:sz w:val="30"/>
          <w:szCs w:val="30"/>
        </w:rPr>
      </w:pPr>
    </w:p>
    <w:p w14:paraId="29FA7B63">
      <w:pPr>
        <w:pStyle w:val="2"/>
        <w:spacing w:before="193" w:line="162" w:lineRule="auto"/>
        <w:ind w:left="9"/>
        <w:rPr>
          <w:rFonts w:hint="eastAsia"/>
          <w:i w:val="0"/>
          <w:iCs w:val="0"/>
          <w:spacing w:val="-2"/>
          <w:sz w:val="30"/>
          <w:szCs w:val="30"/>
        </w:rPr>
      </w:pPr>
      <w:r>
        <w:rPr>
          <w:rFonts w:hint="eastAsia"/>
          <w:i w:val="0"/>
          <w:iCs w:val="0"/>
          <w:spacing w:val="-2"/>
          <w:sz w:val="30"/>
          <w:szCs w:val="30"/>
        </w:rPr>
        <w:t>They are a confused mass of Socinianized Arminianism, in which the doctrines of imputation and of justification by faith are denied; and language is employed respecting the person of Christ and his work, which I will not stain my pages by quoting them.</w:t>
      </w:r>
    </w:p>
    <w:p w14:paraId="46FEF63D">
      <w:pPr>
        <w:pStyle w:val="2"/>
        <w:spacing w:before="193" w:line="162" w:lineRule="auto"/>
        <w:ind w:left="9"/>
        <w:rPr>
          <w:rFonts w:hint="eastAsia"/>
          <w:i w:val="0"/>
          <w:iCs w:val="0"/>
          <w:spacing w:val="-2"/>
          <w:sz w:val="30"/>
          <w:szCs w:val="30"/>
        </w:rPr>
      </w:pPr>
    </w:p>
    <w:p w14:paraId="44683FD1">
      <w:pPr>
        <w:pStyle w:val="2"/>
        <w:spacing w:before="193" w:line="162" w:lineRule="auto"/>
        <w:ind w:left="9"/>
        <w:rPr>
          <w:rFonts w:hint="eastAsia"/>
          <w:i w:val="0"/>
          <w:iCs w:val="0"/>
          <w:spacing w:val="-2"/>
          <w:sz w:val="30"/>
          <w:szCs w:val="30"/>
        </w:rPr>
      </w:pPr>
      <w:r>
        <w:rPr>
          <w:rFonts w:hint="eastAsia"/>
          <w:i w:val="0"/>
          <w:iCs w:val="0"/>
          <w:spacing w:val="-2"/>
          <w:sz w:val="30"/>
          <w:szCs w:val="30"/>
        </w:rPr>
        <w:t>它们是一团混乱的索西奴化（Socinianized）亚米念主义（Arminianism），其中否认了归算（imputation）和因信称义（justification by faith）的教义；并且使用了关于基督位格（person of Christ）及其工作的语言，我不会引用它们来玷污我的书页。</w:t>
      </w:r>
    </w:p>
    <w:p w14:paraId="68321CA3">
      <w:pPr>
        <w:pStyle w:val="2"/>
        <w:spacing w:before="193" w:line="162" w:lineRule="auto"/>
        <w:ind w:left="9"/>
        <w:rPr>
          <w:rFonts w:hint="eastAsia"/>
          <w:i w:val="0"/>
          <w:iCs w:val="0"/>
          <w:spacing w:val="-2"/>
          <w:sz w:val="30"/>
          <w:szCs w:val="30"/>
        </w:rPr>
      </w:pPr>
    </w:p>
    <w:p w14:paraId="4745BB1A">
      <w:pPr>
        <w:pStyle w:val="2"/>
        <w:spacing w:before="193" w:line="162" w:lineRule="auto"/>
        <w:ind w:left="9"/>
        <w:rPr>
          <w:rFonts w:hint="eastAsia"/>
          <w:i w:val="0"/>
          <w:iCs w:val="0"/>
          <w:spacing w:val="-2"/>
          <w:sz w:val="30"/>
          <w:szCs w:val="30"/>
        </w:rPr>
      </w:pPr>
      <w:r>
        <w:rPr>
          <w:rFonts w:hint="eastAsia"/>
          <w:i w:val="0"/>
          <w:iCs w:val="0"/>
          <w:spacing w:val="-2"/>
          <w:sz w:val="30"/>
          <w:szCs w:val="30"/>
        </w:rPr>
        <w:t>Owen appears to have considered it one of the pitiful attempts to run him down, and to destroy the credit of his writings, to which he had for some time been doomed to submit.</w:t>
      </w:r>
    </w:p>
    <w:p w14:paraId="76A1F467">
      <w:pPr>
        <w:pStyle w:val="2"/>
        <w:spacing w:before="193" w:line="162" w:lineRule="auto"/>
        <w:ind w:left="9"/>
        <w:rPr>
          <w:rFonts w:hint="eastAsia"/>
          <w:i w:val="0"/>
          <w:iCs w:val="0"/>
          <w:spacing w:val="-2"/>
          <w:sz w:val="30"/>
          <w:szCs w:val="30"/>
        </w:rPr>
      </w:pPr>
    </w:p>
    <w:p w14:paraId="5AFB8666">
      <w:pPr>
        <w:pStyle w:val="2"/>
        <w:spacing w:before="193" w:line="162" w:lineRule="auto"/>
        <w:ind w:left="9"/>
        <w:rPr>
          <w:rFonts w:hint="eastAsia"/>
          <w:i w:val="0"/>
          <w:iCs w:val="0"/>
          <w:spacing w:val="-2"/>
          <w:sz w:val="30"/>
          <w:szCs w:val="30"/>
        </w:rPr>
      </w:pPr>
      <w:r>
        <w:rPr>
          <w:rFonts w:hint="eastAsia"/>
          <w:i w:val="0"/>
          <w:iCs w:val="0"/>
          <w:spacing w:val="-2"/>
          <w:sz w:val="30"/>
          <w:szCs w:val="30"/>
        </w:rPr>
        <w:t>欧文似乎认为这是那些试图贬低他、摧毁他著作信誉的可怜尝试之一，他一段时间以来一直注定要忍受这些。</w:t>
      </w:r>
    </w:p>
    <w:p w14:paraId="21056812">
      <w:pPr>
        <w:pStyle w:val="2"/>
        <w:spacing w:before="193" w:line="162" w:lineRule="auto"/>
        <w:ind w:left="9"/>
        <w:rPr>
          <w:rFonts w:hint="eastAsia"/>
          <w:i w:val="0"/>
          <w:iCs w:val="0"/>
          <w:spacing w:val="-2"/>
          <w:sz w:val="30"/>
          <w:szCs w:val="30"/>
        </w:rPr>
      </w:pPr>
    </w:p>
    <w:p w14:paraId="30F8EED8">
      <w:pPr>
        <w:pStyle w:val="2"/>
        <w:spacing w:before="193" w:line="162" w:lineRule="auto"/>
        <w:ind w:left="9"/>
        <w:rPr>
          <w:rFonts w:hint="eastAsia"/>
          <w:i w:val="0"/>
          <w:iCs w:val="0"/>
          <w:spacing w:val="-2"/>
          <w:sz w:val="30"/>
          <w:szCs w:val="30"/>
        </w:rPr>
      </w:pPr>
      <w:r>
        <w:rPr>
          <w:rFonts w:hint="eastAsia"/>
          <w:i w:val="0"/>
          <w:iCs w:val="0"/>
          <w:spacing w:val="-2"/>
          <w:sz w:val="30"/>
          <w:szCs w:val="30"/>
        </w:rPr>
        <w:t>He met it in, “A Vindication of some passages in a Discourse concerning Communion with God, from the exceptions of William Sherlock, Rector of St. George, Buttolph Lane. pp. 237, 12mo. 1674.”</w:t>
      </w:r>
    </w:p>
    <w:p w14:paraId="60F9722E">
      <w:pPr>
        <w:pStyle w:val="2"/>
        <w:spacing w:before="193" w:line="162" w:lineRule="auto"/>
        <w:ind w:left="9"/>
        <w:rPr>
          <w:rFonts w:hint="eastAsia"/>
          <w:i w:val="0"/>
          <w:iCs w:val="0"/>
          <w:spacing w:val="-2"/>
          <w:sz w:val="30"/>
          <w:szCs w:val="30"/>
        </w:rPr>
      </w:pPr>
    </w:p>
    <w:p w14:paraId="63C84E7F">
      <w:pPr>
        <w:pStyle w:val="2"/>
        <w:spacing w:before="193" w:line="162" w:lineRule="auto"/>
        <w:ind w:left="9"/>
        <w:rPr>
          <w:rFonts w:hint="eastAsia"/>
          <w:i w:val="0"/>
          <w:iCs w:val="0"/>
          <w:spacing w:val="-2"/>
          <w:sz w:val="30"/>
          <w:szCs w:val="30"/>
        </w:rPr>
      </w:pPr>
      <w:r>
        <w:rPr>
          <w:rFonts w:hint="eastAsia"/>
          <w:i w:val="0"/>
          <w:iCs w:val="0"/>
          <w:spacing w:val="-2"/>
          <w:sz w:val="30"/>
          <w:szCs w:val="30"/>
        </w:rPr>
        <w:t>他在《为&lt;论与神相交&gt;论述中某些段落辩护，驳斥圣乔治巴托夫巷教区长威廉·舍洛克（William Sherlock, Rector of St. George, Buttolph Lane）的异议》（A Vindication of some passages in a Discourse concerning Communion with God, from the exceptions of William Sherlock, Rector of St. George, Buttolph Lane）中回应了它。237页，十二开本（12mo），1674年。</w:t>
      </w:r>
    </w:p>
    <w:p w14:paraId="5EF4BA00">
      <w:pPr>
        <w:pStyle w:val="2"/>
        <w:spacing w:before="193" w:line="162" w:lineRule="auto"/>
        <w:ind w:left="9"/>
        <w:rPr>
          <w:rFonts w:hint="eastAsia"/>
          <w:i w:val="0"/>
          <w:iCs w:val="0"/>
          <w:spacing w:val="-2"/>
          <w:sz w:val="30"/>
          <w:szCs w:val="30"/>
        </w:rPr>
      </w:pPr>
    </w:p>
    <w:p w14:paraId="2B01B800">
      <w:pPr>
        <w:pStyle w:val="2"/>
        <w:spacing w:before="193" w:line="162" w:lineRule="auto"/>
        <w:ind w:left="9"/>
        <w:rPr>
          <w:rFonts w:hint="eastAsia"/>
          <w:i w:val="0"/>
          <w:iCs w:val="0"/>
          <w:spacing w:val="-2"/>
          <w:sz w:val="30"/>
          <w:szCs w:val="30"/>
        </w:rPr>
      </w:pPr>
      <w:r>
        <w:rPr>
          <w:rFonts w:hint="eastAsia"/>
          <w:i w:val="0"/>
          <w:iCs w:val="0"/>
          <w:spacing w:val="-2"/>
          <w:sz w:val="30"/>
          <w:szCs w:val="30"/>
        </w:rPr>
        <w:t>The work on Communion is so far removed from controversy, that it seems a wonder that it should have excited it; and as it had been well-received during the whole period that it had been published, it seems even stranger.</w:t>
      </w:r>
    </w:p>
    <w:p w14:paraId="42E3480E">
      <w:pPr>
        <w:pStyle w:val="2"/>
        <w:spacing w:before="193" w:line="162" w:lineRule="auto"/>
        <w:ind w:left="9"/>
        <w:rPr>
          <w:rFonts w:hint="eastAsia"/>
          <w:i w:val="0"/>
          <w:iCs w:val="0"/>
          <w:spacing w:val="-2"/>
          <w:sz w:val="30"/>
          <w:szCs w:val="30"/>
        </w:rPr>
      </w:pPr>
    </w:p>
    <w:p w14:paraId="3F46EA32">
      <w:pPr>
        <w:pStyle w:val="2"/>
        <w:spacing w:before="193" w:line="162" w:lineRule="auto"/>
        <w:ind w:left="9"/>
        <w:rPr>
          <w:rFonts w:hint="eastAsia"/>
          <w:i w:val="0"/>
          <w:iCs w:val="0"/>
          <w:spacing w:val="-2"/>
          <w:sz w:val="30"/>
          <w:szCs w:val="30"/>
        </w:rPr>
      </w:pPr>
      <w:r>
        <w:rPr>
          <w:rFonts w:hint="eastAsia"/>
          <w:i w:val="0"/>
          <w:iCs w:val="0"/>
          <w:spacing w:val="-2"/>
          <w:sz w:val="30"/>
          <w:szCs w:val="30"/>
        </w:rPr>
        <w:t>关于交通（Communion）的著作与争论如此遥远，以至于它竟然引发了争论，这似乎令人惊奇；并且由于它在整个出版期间一直备受好评，这似乎更加奇怪。</w:t>
      </w:r>
    </w:p>
    <w:p w14:paraId="2644FD84">
      <w:pPr>
        <w:pStyle w:val="2"/>
        <w:spacing w:before="193" w:line="162" w:lineRule="auto"/>
        <w:ind w:left="9"/>
        <w:rPr>
          <w:rFonts w:hint="eastAsia"/>
          <w:i w:val="0"/>
          <w:iCs w:val="0"/>
          <w:spacing w:val="-2"/>
          <w:sz w:val="30"/>
          <w:szCs w:val="30"/>
        </w:rPr>
      </w:pPr>
    </w:p>
    <w:p w14:paraId="74D8BA6D">
      <w:pPr>
        <w:pStyle w:val="2"/>
        <w:spacing w:before="193" w:line="162" w:lineRule="auto"/>
        <w:ind w:left="9"/>
        <w:rPr>
          <w:rFonts w:hint="eastAsia"/>
          <w:i w:val="0"/>
          <w:iCs w:val="0"/>
          <w:spacing w:val="-2"/>
          <w:sz w:val="30"/>
          <w:szCs w:val="30"/>
        </w:rPr>
      </w:pPr>
      <w:r>
        <w:rPr>
          <w:rFonts w:hint="eastAsia"/>
          <w:i w:val="0"/>
          <w:iCs w:val="0"/>
          <w:spacing w:val="-2"/>
          <w:sz w:val="30"/>
          <w:szCs w:val="30"/>
        </w:rPr>
        <w:t>But when a matter for accusation is sought, no human character or production can be proof against its being found.</w:t>
      </w:r>
    </w:p>
    <w:p w14:paraId="5ADDD154">
      <w:pPr>
        <w:pStyle w:val="2"/>
        <w:spacing w:before="193" w:line="162" w:lineRule="auto"/>
        <w:ind w:left="9"/>
        <w:rPr>
          <w:rFonts w:hint="eastAsia"/>
          <w:i w:val="0"/>
          <w:iCs w:val="0"/>
          <w:spacing w:val="-2"/>
          <w:sz w:val="30"/>
          <w:szCs w:val="30"/>
        </w:rPr>
      </w:pPr>
    </w:p>
    <w:p w14:paraId="1E85A8DA">
      <w:pPr>
        <w:pStyle w:val="2"/>
        <w:spacing w:before="193" w:line="162" w:lineRule="auto"/>
        <w:ind w:left="9"/>
        <w:rPr>
          <w:rFonts w:hint="eastAsia"/>
          <w:i w:val="0"/>
          <w:iCs w:val="0"/>
          <w:spacing w:val="-2"/>
          <w:sz w:val="30"/>
          <w:szCs w:val="30"/>
        </w:rPr>
      </w:pPr>
      <w:r>
        <w:rPr>
          <w:rFonts w:hint="eastAsia"/>
          <w:i w:val="0"/>
          <w:iCs w:val="0"/>
          <w:spacing w:val="-2"/>
          <w:sz w:val="30"/>
          <w:szCs w:val="30"/>
        </w:rPr>
        <w:t>但当寻求指控的理由时，没有任何人的品格或作品能保证不被找到。</w:t>
      </w:r>
    </w:p>
    <w:p w14:paraId="4E635556">
      <w:pPr>
        <w:pStyle w:val="2"/>
        <w:spacing w:before="193" w:line="162" w:lineRule="auto"/>
        <w:ind w:left="9"/>
        <w:rPr>
          <w:rFonts w:hint="eastAsia"/>
          <w:i w:val="0"/>
          <w:iCs w:val="0"/>
          <w:spacing w:val="-2"/>
          <w:sz w:val="30"/>
          <w:szCs w:val="30"/>
        </w:rPr>
      </w:pPr>
    </w:p>
    <w:p w14:paraId="7AD29BA9">
      <w:pPr>
        <w:pStyle w:val="2"/>
        <w:spacing w:before="193" w:line="162" w:lineRule="auto"/>
        <w:ind w:left="9"/>
        <w:rPr>
          <w:rFonts w:hint="eastAsia"/>
          <w:i w:val="0"/>
          <w:iCs w:val="0"/>
          <w:spacing w:val="-2"/>
          <w:sz w:val="30"/>
          <w:szCs w:val="30"/>
        </w:rPr>
      </w:pPr>
      <w:r>
        <w:rPr>
          <w:rFonts w:hint="eastAsia"/>
          <w:i w:val="0"/>
          <w:iCs w:val="0"/>
          <w:spacing w:val="-2"/>
          <w:sz w:val="30"/>
          <w:szCs w:val="30"/>
        </w:rPr>
        <w:t>Quoting some of Sherlock’s perversions of his words and sentiments, Owen exclaims with considerable feeling:</w:t>
      </w:r>
    </w:p>
    <w:p w14:paraId="401F649A">
      <w:pPr>
        <w:pStyle w:val="2"/>
        <w:spacing w:before="193" w:line="162" w:lineRule="auto"/>
        <w:ind w:left="9"/>
        <w:rPr>
          <w:rFonts w:hint="eastAsia"/>
          <w:i w:val="0"/>
          <w:iCs w:val="0"/>
          <w:spacing w:val="-2"/>
          <w:sz w:val="30"/>
          <w:szCs w:val="30"/>
        </w:rPr>
      </w:pPr>
    </w:p>
    <w:p w14:paraId="0023FAB8">
      <w:pPr>
        <w:pStyle w:val="2"/>
        <w:spacing w:before="193" w:line="162" w:lineRule="auto"/>
        <w:ind w:left="9"/>
        <w:rPr>
          <w:rFonts w:hint="eastAsia"/>
          <w:i w:val="0"/>
          <w:iCs w:val="0"/>
          <w:spacing w:val="-2"/>
          <w:sz w:val="30"/>
          <w:szCs w:val="30"/>
        </w:rPr>
      </w:pPr>
      <w:r>
        <w:rPr>
          <w:rFonts w:hint="eastAsia"/>
          <w:i w:val="0"/>
          <w:iCs w:val="0"/>
          <w:spacing w:val="-2"/>
          <w:sz w:val="30"/>
          <w:szCs w:val="30"/>
        </w:rPr>
        <w:t>引用舍洛克（Sherlock）对其言语和观点的某些歪曲，欧文相当激动地惊呼道：</w:t>
      </w:r>
    </w:p>
    <w:p w14:paraId="554759ED">
      <w:pPr>
        <w:pStyle w:val="2"/>
        <w:spacing w:before="193" w:line="162" w:lineRule="auto"/>
        <w:ind w:left="9"/>
        <w:rPr>
          <w:rFonts w:hint="eastAsia"/>
          <w:i w:val="0"/>
          <w:iCs w:val="0"/>
          <w:spacing w:val="-2"/>
          <w:sz w:val="30"/>
          <w:szCs w:val="30"/>
        </w:rPr>
      </w:pPr>
    </w:p>
    <w:p w14:paraId="0BE30B91">
      <w:pPr>
        <w:pStyle w:val="2"/>
        <w:spacing w:before="193" w:line="162" w:lineRule="auto"/>
        <w:ind w:left="9"/>
        <w:rPr>
          <w:rFonts w:hint="eastAsia"/>
          <w:i w:val="0"/>
          <w:iCs w:val="0"/>
          <w:spacing w:val="-2"/>
          <w:sz w:val="30"/>
          <w:szCs w:val="30"/>
        </w:rPr>
      </w:pPr>
      <w:r>
        <w:rPr>
          <w:rFonts w:hint="eastAsia"/>
          <w:i w:val="0"/>
          <w:iCs w:val="0"/>
          <w:spacing w:val="-2"/>
          <w:sz w:val="30"/>
          <w:szCs w:val="30"/>
        </w:rPr>
        <w:t>“What does this man intend?</w:t>
      </w:r>
    </w:p>
    <w:p w14:paraId="3120BF77">
      <w:pPr>
        <w:pStyle w:val="2"/>
        <w:spacing w:before="193" w:line="162" w:lineRule="auto"/>
        <w:ind w:left="9"/>
        <w:rPr>
          <w:rFonts w:hint="eastAsia"/>
          <w:i w:val="0"/>
          <w:iCs w:val="0"/>
          <w:spacing w:val="-2"/>
          <w:sz w:val="30"/>
          <w:szCs w:val="30"/>
        </w:rPr>
      </w:pPr>
    </w:p>
    <w:p w14:paraId="02F360BB">
      <w:pPr>
        <w:pStyle w:val="2"/>
        <w:spacing w:before="193" w:line="162" w:lineRule="auto"/>
        <w:ind w:left="9"/>
        <w:rPr>
          <w:rFonts w:hint="eastAsia"/>
          <w:i w:val="0"/>
          <w:iCs w:val="0"/>
          <w:spacing w:val="-2"/>
          <w:sz w:val="30"/>
          <w:szCs w:val="30"/>
        </w:rPr>
      </w:pPr>
      <w:r>
        <w:rPr>
          <w:rFonts w:hint="eastAsia"/>
          <w:i w:val="0"/>
          <w:iCs w:val="0"/>
          <w:spacing w:val="-2"/>
          <w:sz w:val="30"/>
          <w:szCs w:val="30"/>
        </w:rPr>
        <w:t>“这个人意欲何为？</w:t>
      </w:r>
    </w:p>
    <w:p w14:paraId="7F9F7E27">
      <w:pPr>
        <w:pStyle w:val="2"/>
        <w:spacing w:before="193" w:line="162" w:lineRule="auto"/>
        <w:ind w:left="9"/>
        <w:rPr>
          <w:rFonts w:hint="eastAsia"/>
          <w:i w:val="0"/>
          <w:iCs w:val="0"/>
          <w:spacing w:val="-2"/>
          <w:sz w:val="30"/>
          <w:szCs w:val="30"/>
        </w:rPr>
      </w:pPr>
    </w:p>
    <w:p w14:paraId="6414BE60">
      <w:pPr>
        <w:pStyle w:val="2"/>
        <w:spacing w:before="193" w:line="162" w:lineRule="auto"/>
        <w:ind w:left="9"/>
        <w:rPr>
          <w:rFonts w:hint="eastAsia"/>
          <w:i w:val="0"/>
          <w:iCs w:val="0"/>
          <w:spacing w:val="-2"/>
          <w:sz w:val="30"/>
          <w:szCs w:val="30"/>
        </w:rPr>
      </w:pPr>
      <w:r>
        <w:rPr>
          <w:rFonts w:hint="eastAsia"/>
          <w:i w:val="0"/>
          <w:iCs w:val="0"/>
          <w:spacing w:val="-2"/>
          <w:sz w:val="30"/>
          <w:szCs w:val="30"/>
        </w:rPr>
        <w:t>Does he either not at all understand what I say, or does he not care what he says himself?</w:t>
      </w:r>
    </w:p>
    <w:p w14:paraId="627FDAE7">
      <w:pPr>
        <w:pStyle w:val="2"/>
        <w:spacing w:before="193" w:line="162" w:lineRule="auto"/>
        <w:ind w:left="9"/>
        <w:rPr>
          <w:rFonts w:hint="eastAsia"/>
          <w:i w:val="0"/>
          <w:iCs w:val="0"/>
          <w:spacing w:val="-2"/>
          <w:sz w:val="30"/>
          <w:szCs w:val="30"/>
        </w:rPr>
      </w:pPr>
    </w:p>
    <w:p w14:paraId="21CC3874">
      <w:pPr>
        <w:pStyle w:val="2"/>
        <w:spacing w:before="193" w:line="162" w:lineRule="auto"/>
        <w:ind w:left="9"/>
        <w:rPr>
          <w:rFonts w:hint="eastAsia"/>
          <w:i w:val="0"/>
          <w:iCs w:val="0"/>
          <w:spacing w:val="-2"/>
          <w:sz w:val="30"/>
          <w:szCs w:val="30"/>
        </w:rPr>
      </w:pPr>
      <w:r>
        <w:rPr>
          <w:rFonts w:hint="eastAsia"/>
          <w:i w:val="0"/>
          <w:iCs w:val="0"/>
          <w:spacing w:val="-2"/>
          <w:sz w:val="30"/>
          <w:szCs w:val="30"/>
        </w:rPr>
        <w:t>他要么根本不理解我说的话，要么根本不在乎他自己说什么？</w:t>
      </w:r>
    </w:p>
    <w:p w14:paraId="046C7C8C">
      <w:pPr>
        <w:pStyle w:val="2"/>
        <w:spacing w:before="193" w:line="162" w:lineRule="auto"/>
        <w:ind w:left="9"/>
        <w:rPr>
          <w:rFonts w:hint="eastAsia"/>
          <w:i w:val="0"/>
          <w:iCs w:val="0"/>
          <w:spacing w:val="-2"/>
          <w:sz w:val="30"/>
          <w:szCs w:val="30"/>
        </w:rPr>
      </w:pPr>
    </w:p>
    <w:p w14:paraId="7211D3E9">
      <w:pPr>
        <w:pStyle w:val="2"/>
        <w:spacing w:before="193" w:line="162" w:lineRule="auto"/>
        <w:ind w:left="9"/>
        <w:rPr>
          <w:rFonts w:hint="eastAsia"/>
          <w:i w:val="0"/>
          <w:iCs w:val="0"/>
          <w:spacing w:val="-2"/>
          <w:sz w:val="30"/>
          <w:szCs w:val="30"/>
        </w:rPr>
      </w:pPr>
      <w:r>
        <w:rPr>
          <w:rFonts w:hint="eastAsia"/>
          <w:i w:val="0"/>
          <w:iCs w:val="0"/>
          <w:spacing w:val="-2"/>
          <w:sz w:val="30"/>
          <w:szCs w:val="30"/>
        </w:rPr>
        <w:t>What have I done to him?</w:t>
      </w:r>
    </w:p>
    <w:p w14:paraId="73450852">
      <w:pPr>
        <w:pStyle w:val="2"/>
        <w:spacing w:before="193" w:line="162" w:lineRule="auto"/>
        <w:ind w:left="9"/>
        <w:rPr>
          <w:rFonts w:hint="eastAsia"/>
          <w:i w:val="0"/>
          <w:iCs w:val="0"/>
          <w:spacing w:val="-2"/>
          <w:sz w:val="30"/>
          <w:szCs w:val="30"/>
        </w:rPr>
      </w:pPr>
    </w:p>
    <w:p w14:paraId="50656558">
      <w:pPr>
        <w:pStyle w:val="2"/>
        <w:spacing w:before="193" w:line="162" w:lineRule="auto"/>
        <w:ind w:left="9"/>
        <w:rPr>
          <w:rFonts w:hint="eastAsia"/>
          <w:i w:val="0"/>
          <w:iCs w:val="0"/>
          <w:spacing w:val="-2"/>
          <w:sz w:val="30"/>
          <w:szCs w:val="30"/>
        </w:rPr>
      </w:pPr>
      <w:r>
        <w:rPr>
          <w:rFonts w:hint="eastAsia"/>
          <w:i w:val="0"/>
          <w:iCs w:val="0"/>
          <w:spacing w:val="-2"/>
          <w:sz w:val="30"/>
          <w:szCs w:val="30"/>
        </w:rPr>
        <w:t>我对他做了什么？</w:t>
      </w:r>
    </w:p>
    <w:p w14:paraId="0031C605">
      <w:pPr>
        <w:pStyle w:val="2"/>
        <w:spacing w:before="193" w:line="162" w:lineRule="auto"/>
        <w:ind w:left="9"/>
        <w:rPr>
          <w:rFonts w:hint="eastAsia"/>
          <w:i w:val="0"/>
          <w:iCs w:val="0"/>
          <w:spacing w:val="-2"/>
          <w:sz w:val="30"/>
          <w:szCs w:val="30"/>
        </w:rPr>
      </w:pPr>
    </w:p>
    <w:p w14:paraId="0DC86704">
      <w:pPr>
        <w:pStyle w:val="2"/>
        <w:spacing w:before="193" w:line="162" w:lineRule="auto"/>
        <w:ind w:left="9"/>
        <w:rPr>
          <w:rFonts w:hint="eastAsia"/>
          <w:i w:val="0"/>
          <w:iCs w:val="0"/>
          <w:spacing w:val="-2"/>
          <w:sz w:val="30"/>
          <w:szCs w:val="30"/>
        </w:rPr>
      </w:pPr>
      <w:r>
        <w:rPr>
          <w:rFonts w:hint="eastAsia"/>
          <w:i w:val="0"/>
          <w:iCs w:val="0"/>
          <w:spacing w:val="-2"/>
          <w:sz w:val="30"/>
          <w:szCs w:val="30"/>
        </w:rPr>
        <w:t>In what have I injured him?</w:t>
      </w:r>
    </w:p>
    <w:p w14:paraId="755B52FA">
      <w:pPr>
        <w:pStyle w:val="2"/>
        <w:spacing w:before="193" w:line="162" w:lineRule="auto"/>
        <w:ind w:left="9"/>
        <w:rPr>
          <w:rFonts w:hint="eastAsia"/>
          <w:i w:val="0"/>
          <w:iCs w:val="0"/>
          <w:spacing w:val="-2"/>
          <w:sz w:val="30"/>
          <w:szCs w:val="30"/>
        </w:rPr>
      </w:pPr>
    </w:p>
    <w:p w14:paraId="6C028B01">
      <w:pPr>
        <w:pStyle w:val="2"/>
        <w:spacing w:before="193" w:line="162" w:lineRule="auto"/>
        <w:ind w:left="9"/>
        <w:rPr>
          <w:rFonts w:hint="eastAsia"/>
          <w:i w:val="0"/>
          <w:iCs w:val="0"/>
          <w:spacing w:val="-2"/>
          <w:sz w:val="30"/>
          <w:szCs w:val="30"/>
        </w:rPr>
      </w:pPr>
      <w:r>
        <w:rPr>
          <w:rFonts w:hint="eastAsia"/>
          <w:i w:val="0"/>
          <w:iCs w:val="0"/>
          <w:spacing w:val="-2"/>
          <w:sz w:val="30"/>
          <w:szCs w:val="30"/>
        </w:rPr>
        <w:t>我在什么方面伤害了他？</w:t>
      </w:r>
    </w:p>
    <w:p w14:paraId="047D26E2">
      <w:pPr>
        <w:pStyle w:val="2"/>
        <w:spacing w:before="193" w:line="162" w:lineRule="auto"/>
        <w:ind w:left="9"/>
        <w:rPr>
          <w:rFonts w:hint="eastAsia"/>
          <w:i w:val="0"/>
          <w:iCs w:val="0"/>
          <w:spacing w:val="-2"/>
          <w:sz w:val="30"/>
          <w:szCs w:val="30"/>
        </w:rPr>
      </w:pPr>
    </w:p>
    <w:p w14:paraId="0179EC2A">
      <w:pPr>
        <w:pStyle w:val="2"/>
        <w:spacing w:before="193" w:line="162" w:lineRule="auto"/>
        <w:ind w:left="9"/>
        <w:rPr>
          <w:rFonts w:hint="eastAsia"/>
          <w:i w:val="0"/>
          <w:iCs w:val="0"/>
          <w:spacing w:val="-2"/>
          <w:sz w:val="30"/>
          <w:szCs w:val="30"/>
        </w:rPr>
      </w:pPr>
      <w:r>
        <w:rPr>
          <w:rFonts w:hint="eastAsia"/>
          <w:i w:val="0"/>
          <w:iCs w:val="0"/>
          <w:spacing w:val="-2"/>
          <w:sz w:val="30"/>
          <w:szCs w:val="30"/>
        </w:rPr>
        <w:t>How have I provoked him, that he should sacrifice his conscience and reputation to such a revenge?” 576</w:t>
      </w:r>
    </w:p>
    <w:p w14:paraId="45428F0C">
      <w:pPr>
        <w:pStyle w:val="2"/>
        <w:spacing w:before="193" w:line="162" w:lineRule="auto"/>
        <w:ind w:left="9"/>
        <w:rPr>
          <w:rFonts w:hint="eastAsia"/>
          <w:i w:val="0"/>
          <w:iCs w:val="0"/>
          <w:spacing w:val="-2"/>
          <w:sz w:val="30"/>
          <w:szCs w:val="30"/>
        </w:rPr>
      </w:pPr>
    </w:p>
    <w:p w14:paraId="0EA4A3E2">
      <w:pPr>
        <w:pStyle w:val="2"/>
        <w:spacing w:before="193" w:line="162" w:lineRule="auto"/>
        <w:ind w:left="9"/>
        <w:rPr>
          <w:rFonts w:hint="eastAsia"/>
          <w:i w:val="0"/>
          <w:iCs w:val="0"/>
          <w:spacing w:val="-2"/>
          <w:sz w:val="30"/>
          <w:szCs w:val="30"/>
        </w:rPr>
      </w:pPr>
      <w:r>
        <w:rPr>
          <w:rFonts w:hint="eastAsia"/>
          <w:i w:val="0"/>
          <w:iCs w:val="0"/>
          <w:spacing w:val="-2"/>
          <w:sz w:val="30"/>
          <w:szCs w:val="30"/>
        </w:rPr>
        <w:t>我如何激怒了他，以至于他要牺牲自己的良心（conscience）和声誉来进行如此的报复？” 576</w:t>
      </w:r>
    </w:p>
    <w:p w14:paraId="2B844FAE">
      <w:pPr>
        <w:pStyle w:val="2"/>
        <w:spacing w:before="193" w:line="162" w:lineRule="auto"/>
        <w:ind w:left="9"/>
        <w:rPr>
          <w:rFonts w:hint="eastAsia"/>
          <w:i w:val="0"/>
          <w:iCs w:val="0"/>
          <w:spacing w:val="-2"/>
          <w:sz w:val="30"/>
          <w:szCs w:val="30"/>
        </w:rPr>
      </w:pPr>
    </w:p>
    <w:p w14:paraId="2E3D1CE9">
      <w:pPr>
        <w:pStyle w:val="2"/>
        <w:spacing w:before="193" w:line="162" w:lineRule="auto"/>
        <w:ind w:left="9"/>
        <w:rPr>
          <w:rFonts w:hint="eastAsia"/>
          <w:i w:val="0"/>
          <w:iCs w:val="0"/>
          <w:spacing w:val="-2"/>
          <w:sz w:val="30"/>
          <w:szCs w:val="30"/>
        </w:rPr>
      </w:pPr>
      <w:r>
        <w:rPr>
          <w:rFonts w:hint="eastAsia"/>
          <w:i w:val="0"/>
          <w:iCs w:val="0"/>
          <w:spacing w:val="-2"/>
          <w:sz w:val="30"/>
          <w:szCs w:val="30"/>
        </w:rPr>
        <w:t>In railing and abuse, Sherlock was more than a match for Owen; but in the lists of theological warfare, he was a very dwarf in the grasp of a giant.</w:t>
      </w:r>
    </w:p>
    <w:p w14:paraId="55CE0622">
      <w:pPr>
        <w:pStyle w:val="2"/>
        <w:spacing w:before="193" w:line="162" w:lineRule="auto"/>
        <w:ind w:left="9"/>
        <w:rPr>
          <w:rFonts w:hint="eastAsia"/>
          <w:i w:val="0"/>
          <w:iCs w:val="0"/>
          <w:spacing w:val="-2"/>
          <w:sz w:val="30"/>
          <w:szCs w:val="30"/>
        </w:rPr>
      </w:pPr>
    </w:p>
    <w:p w14:paraId="2F84E6B8">
      <w:pPr>
        <w:pStyle w:val="2"/>
        <w:spacing w:before="193" w:line="162" w:lineRule="auto"/>
        <w:ind w:left="9"/>
        <w:rPr>
          <w:rFonts w:hint="eastAsia"/>
          <w:i w:val="0"/>
          <w:iCs w:val="0"/>
          <w:spacing w:val="-2"/>
          <w:sz w:val="30"/>
          <w:szCs w:val="30"/>
        </w:rPr>
      </w:pPr>
      <w:r>
        <w:rPr>
          <w:rFonts w:hint="eastAsia"/>
          <w:i w:val="0"/>
          <w:iCs w:val="0"/>
          <w:spacing w:val="-2"/>
          <w:sz w:val="30"/>
          <w:szCs w:val="30"/>
        </w:rPr>
        <w:t>在辱骂和谩骂方面，舍洛克（Sherlock）远胜欧文；但在神学战争（theological warfare）的竞技场上，他不过是巨人手中的一个侏儒。</w:t>
      </w:r>
    </w:p>
    <w:p w14:paraId="40369FBF">
      <w:pPr>
        <w:pStyle w:val="2"/>
        <w:spacing w:before="193" w:line="162" w:lineRule="auto"/>
        <w:ind w:left="9"/>
        <w:rPr>
          <w:rFonts w:hint="eastAsia"/>
          <w:i w:val="0"/>
          <w:iCs w:val="0"/>
          <w:spacing w:val="-2"/>
          <w:sz w:val="30"/>
          <w:szCs w:val="30"/>
        </w:rPr>
      </w:pPr>
    </w:p>
    <w:p w14:paraId="72433CCE">
      <w:pPr>
        <w:pStyle w:val="2"/>
        <w:spacing w:before="193" w:line="162" w:lineRule="auto"/>
        <w:ind w:left="9"/>
        <w:rPr>
          <w:rFonts w:hint="eastAsia"/>
          <w:i w:val="0"/>
          <w:iCs w:val="0"/>
          <w:spacing w:val="-2"/>
          <w:sz w:val="30"/>
          <w:szCs w:val="30"/>
        </w:rPr>
      </w:pPr>
      <w:r>
        <w:rPr>
          <w:rFonts w:hint="eastAsia"/>
          <w:i w:val="0"/>
          <w:iCs w:val="0"/>
          <w:spacing w:val="-2"/>
          <w:sz w:val="30"/>
          <w:szCs w:val="30"/>
        </w:rPr>
        <w:t>Owen exposes his ignorance, his petulance and vanity, the inconsistency and absurdity of his statements in such a manner as must have made him, if he had any sense of shame left, blush that he had ever meddled with a subject that he so ill understood.</w:t>
      </w:r>
    </w:p>
    <w:p w14:paraId="7A07EF53">
      <w:pPr>
        <w:pStyle w:val="2"/>
        <w:spacing w:before="193" w:line="162" w:lineRule="auto"/>
        <w:ind w:left="9"/>
        <w:rPr>
          <w:rFonts w:hint="eastAsia"/>
          <w:i w:val="0"/>
          <w:iCs w:val="0"/>
          <w:spacing w:val="-2"/>
          <w:sz w:val="30"/>
          <w:szCs w:val="30"/>
        </w:rPr>
      </w:pPr>
    </w:p>
    <w:p w14:paraId="7DA23A24">
      <w:pPr>
        <w:pStyle w:val="2"/>
        <w:spacing w:before="193" w:line="162" w:lineRule="auto"/>
        <w:ind w:left="9"/>
        <w:rPr>
          <w:rFonts w:hint="eastAsia"/>
          <w:i w:val="0"/>
          <w:iCs w:val="0"/>
          <w:spacing w:val="-2"/>
          <w:sz w:val="30"/>
          <w:szCs w:val="30"/>
        </w:rPr>
      </w:pPr>
      <w:r>
        <w:rPr>
          <w:rFonts w:hint="eastAsia"/>
          <w:i w:val="0"/>
          <w:iCs w:val="0"/>
          <w:spacing w:val="-2"/>
          <w:sz w:val="30"/>
          <w:szCs w:val="30"/>
        </w:rPr>
        <w:t>欧文以一种必定使他（如果他还有任何羞耻感的话）为曾干预一个他如此不理解的主题而脸红的方式，揭露了他的无知、急躁和虚荣，以及他陈述的不一致和荒谬。</w:t>
      </w:r>
    </w:p>
    <w:p w14:paraId="548169BC">
      <w:pPr>
        <w:pStyle w:val="2"/>
        <w:spacing w:before="193" w:line="162" w:lineRule="auto"/>
        <w:ind w:left="9"/>
        <w:rPr>
          <w:rFonts w:hint="eastAsia"/>
          <w:i w:val="0"/>
          <w:iCs w:val="0"/>
          <w:spacing w:val="-2"/>
          <w:sz w:val="30"/>
          <w:szCs w:val="30"/>
        </w:rPr>
      </w:pPr>
    </w:p>
    <w:p w14:paraId="2E684DAC">
      <w:pPr>
        <w:pStyle w:val="2"/>
        <w:spacing w:before="193" w:line="162" w:lineRule="auto"/>
        <w:ind w:left="9"/>
        <w:rPr>
          <w:rFonts w:hint="eastAsia"/>
          <w:i w:val="0"/>
          <w:iCs w:val="0"/>
          <w:spacing w:val="-2"/>
          <w:sz w:val="30"/>
          <w:szCs w:val="30"/>
        </w:rPr>
      </w:pPr>
      <w:r>
        <w:rPr>
          <w:rFonts w:hint="eastAsia"/>
          <w:i w:val="0"/>
          <w:iCs w:val="0"/>
          <w:spacing w:val="-2"/>
          <w:sz w:val="30"/>
          <w:szCs w:val="30"/>
        </w:rPr>
        <w:t>380</w:t>
      </w:r>
    </w:p>
    <w:p w14:paraId="23B4B27A">
      <w:pPr>
        <w:pStyle w:val="2"/>
        <w:spacing w:before="193" w:line="162" w:lineRule="auto"/>
        <w:ind w:left="9"/>
        <w:rPr>
          <w:rFonts w:hint="eastAsia"/>
          <w:i w:val="0"/>
          <w:iCs w:val="0"/>
          <w:spacing w:val="-2"/>
          <w:sz w:val="30"/>
          <w:szCs w:val="30"/>
        </w:rPr>
      </w:pPr>
    </w:p>
    <w:p w14:paraId="6D61E40D">
      <w:pPr>
        <w:pStyle w:val="2"/>
        <w:spacing w:before="193" w:line="162" w:lineRule="auto"/>
        <w:ind w:left="9"/>
        <w:rPr>
          <w:rFonts w:hint="eastAsia"/>
          <w:i w:val="0"/>
          <w:iCs w:val="0"/>
          <w:spacing w:val="-2"/>
          <w:sz w:val="30"/>
          <w:szCs w:val="30"/>
        </w:rPr>
      </w:pPr>
      <w:r>
        <w:rPr>
          <w:rFonts w:hint="eastAsia"/>
          <w:i w:val="0"/>
          <w:iCs w:val="0"/>
          <w:spacing w:val="-2"/>
          <w:sz w:val="30"/>
          <w:szCs w:val="30"/>
        </w:rPr>
        <w:t>380</w:t>
      </w:r>
    </w:p>
    <w:p w14:paraId="2E41A44A">
      <w:pPr>
        <w:pStyle w:val="2"/>
        <w:spacing w:before="193" w:line="162" w:lineRule="auto"/>
        <w:ind w:left="9"/>
        <w:rPr>
          <w:rFonts w:hint="eastAsia"/>
          <w:i w:val="0"/>
          <w:iCs w:val="0"/>
          <w:spacing w:val="-2"/>
          <w:sz w:val="30"/>
          <w:szCs w:val="30"/>
        </w:rPr>
      </w:pPr>
    </w:p>
    <w:p w14:paraId="560B1BD2">
      <w:pPr>
        <w:pStyle w:val="2"/>
        <w:spacing w:before="193" w:line="162" w:lineRule="auto"/>
        <w:ind w:left="9"/>
        <w:rPr>
          <w:rFonts w:hint="eastAsia"/>
          <w:i w:val="0"/>
          <w:iCs w:val="0"/>
          <w:spacing w:val="-2"/>
          <w:sz w:val="30"/>
          <w:szCs w:val="30"/>
        </w:rPr>
      </w:pPr>
      <w:r>
        <w:rPr>
          <w:rFonts w:hint="eastAsia"/>
          <w:i w:val="0"/>
          <w:iCs w:val="0"/>
          <w:spacing w:val="-2"/>
          <w:sz w:val="30"/>
          <w:szCs w:val="30"/>
        </w:rPr>
        <w:t>The controversy was taken up with great spirit by several others besides Owen.</w:t>
      </w:r>
    </w:p>
    <w:p w14:paraId="6AFD0BD3">
      <w:pPr>
        <w:pStyle w:val="2"/>
        <w:spacing w:before="193" w:line="162" w:lineRule="auto"/>
        <w:ind w:left="9"/>
        <w:rPr>
          <w:rFonts w:hint="eastAsia"/>
          <w:i w:val="0"/>
          <w:iCs w:val="0"/>
          <w:spacing w:val="-2"/>
          <w:sz w:val="30"/>
          <w:szCs w:val="30"/>
        </w:rPr>
      </w:pPr>
    </w:p>
    <w:p w14:paraId="73B179E7">
      <w:pPr>
        <w:pStyle w:val="2"/>
        <w:spacing w:before="193" w:line="162" w:lineRule="auto"/>
        <w:ind w:left="9"/>
        <w:rPr>
          <w:rFonts w:hint="eastAsia"/>
          <w:i w:val="0"/>
          <w:iCs w:val="0"/>
          <w:spacing w:val="-2"/>
          <w:sz w:val="30"/>
          <w:szCs w:val="30"/>
        </w:rPr>
      </w:pPr>
      <w:r>
        <w:rPr>
          <w:rFonts w:hint="eastAsia"/>
          <w:i w:val="0"/>
          <w:iCs w:val="0"/>
          <w:spacing w:val="-2"/>
          <w:sz w:val="30"/>
          <w:szCs w:val="30"/>
        </w:rPr>
        <w:t>除了欧文之外，其他几个人也以极大的精神投入了这场争论。</w:t>
      </w:r>
    </w:p>
    <w:p w14:paraId="508C0D6C">
      <w:pPr>
        <w:pStyle w:val="2"/>
        <w:spacing w:before="193" w:line="162" w:lineRule="auto"/>
        <w:ind w:left="9"/>
        <w:rPr>
          <w:rFonts w:hint="eastAsia"/>
          <w:i w:val="0"/>
          <w:iCs w:val="0"/>
          <w:spacing w:val="-2"/>
          <w:sz w:val="30"/>
          <w:szCs w:val="30"/>
        </w:rPr>
      </w:pPr>
    </w:p>
    <w:p w14:paraId="3C116926">
      <w:pPr>
        <w:pStyle w:val="2"/>
        <w:spacing w:before="193" w:line="162" w:lineRule="auto"/>
        <w:ind w:left="9"/>
        <w:rPr>
          <w:rFonts w:hint="eastAsia"/>
          <w:i w:val="0"/>
          <w:iCs w:val="0"/>
          <w:spacing w:val="-2"/>
          <w:sz w:val="30"/>
          <w:szCs w:val="30"/>
        </w:rPr>
      </w:pPr>
      <w:r>
        <w:rPr>
          <w:rFonts w:hint="eastAsia"/>
          <w:i w:val="0"/>
          <w:iCs w:val="0"/>
          <w:spacing w:val="-2"/>
          <w:sz w:val="30"/>
          <w:szCs w:val="30"/>
        </w:rPr>
        <w:t>Robert Ferguson published in a thick octavo, “The Interest of Reason in Religion, with the import and use of Scripture Metaphors, and some reflections on Mr. Sherlock’s writings, etc. 1675.”</w:t>
      </w:r>
    </w:p>
    <w:p w14:paraId="3E25800F">
      <w:pPr>
        <w:pStyle w:val="2"/>
        <w:spacing w:before="193" w:line="162" w:lineRule="auto"/>
        <w:ind w:left="9"/>
        <w:rPr>
          <w:rFonts w:hint="eastAsia"/>
          <w:i w:val="0"/>
          <w:iCs w:val="0"/>
          <w:spacing w:val="-2"/>
          <w:sz w:val="30"/>
          <w:szCs w:val="30"/>
        </w:rPr>
      </w:pPr>
    </w:p>
    <w:p w14:paraId="5D1409CC">
      <w:pPr>
        <w:pStyle w:val="2"/>
        <w:spacing w:before="193" w:line="162" w:lineRule="auto"/>
        <w:ind w:left="9"/>
        <w:rPr>
          <w:rFonts w:hint="eastAsia"/>
          <w:i w:val="0"/>
          <w:iCs w:val="0"/>
          <w:spacing w:val="-2"/>
          <w:sz w:val="30"/>
          <w:szCs w:val="30"/>
        </w:rPr>
      </w:pPr>
      <w:r>
        <w:rPr>
          <w:rFonts w:hint="eastAsia"/>
          <w:i w:val="0"/>
          <w:iCs w:val="0"/>
          <w:spacing w:val="-2"/>
          <w:sz w:val="30"/>
          <w:szCs w:val="30"/>
        </w:rPr>
        <w:t>罗伯特·弗格森（Robert Ferguson）出版了一部厚厚的八开本著作，《理性在宗教中的利益，附圣经隐喻（Scripture Metaphors）的含义与用法，以及对舍洛克先生著作的一些反思等》（The Interest of Reason in Religion, with the import and use of Scripture Metaphors, and some reflections on Mr. Sherlock’s writings, etc.）。1675年。</w:t>
      </w:r>
    </w:p>
    <w:p w14:paraId="4992DFB0">
      <w:pPr>
        <w:pStyle w:val="2"/>
        <w:spacing w:before="193" w:line="162" w:lineRule="auto"/>
        <w:ind w:left="9"/>
        <w:rPr>
          <w:rFonts w:hint="eastAsia"/>
          <w:i w:val="0"/>
          <w:iCs w:val="0"/>
          <w:spacing w:val="-2"/>
          <w:sz w:val="30"/>
          <w:szCs w:val="30"/>
        </w:rPr>
      </w:pPr>
    </w:p>
    <w:p w14:paraId="2CFC58DE">
      <w:pPr>
        <w:pStyle w:val="2"/>
        <w:spacing w:before="193" w:line="162" w:lineRule="auto"/>
        <w:ind w:left="9"/>
        <w:rPr>
          <w:rFonts w:hint="eastAsia"/>
          <w:i w:val="0"/>
          <w:iCs w:val="0"/>
          <w:spacing w:val="-2"/>
          <w:sz w:val="30"/>
          <w:szCs w:val="30"/>
        </w:rPr>
      </w:pPr>
      <w:r>
        <w:rPr>
          <w:rFonts w:hint="eastAsia"/>
          <w:i w:val="0"/>
          <w:iCs w:val="0"/>
          <w:spacing w:val="-2"/>
          <w:sz w:val="30"/>
          <w:szCs w:val="30"/>
        </w:rPr>
        <w:t>A second attack on Sherlock came from the pen of Edward Polhill, Esq. “An Answer to the Discourse of Mr. William Sherlock, etc., 8vo. 1675.”</w:t>
      </w:r>
    </w:p>
    <w:p w14:paraId="403D2ECC">
      <w:pPr>
        <w:pStyle w:val="2"/>
        <w:spacing w:before="193" w:line="162" w:lineRule="auto"/>
        <w:ind w:left="9"/>
        <w:rPr>
          <w:rFonts w:hint="eastAsia"/>
          <w:i w:val="0"/>
          <w:iCs w:val="0"/>
          <w:spacing w:val="-2"/>
          <w:sz w:val="30"/>
          <w:szCs w:val="30"/>
        </w:rPr>
      </w:pPr>
    </w:p>
    <w:p w14:paraId="01C57215">
      <w:pPr>
        <w:pStyle w:val="2"/>
        <w:spacing w:before="193" w:line="162" w:lineRule="auto"/>
        <w:ind w:left="9"/>
        <w:rPr>
          <w:rFonts w:hint="eastAsia"/>
          <w:i w:val="0"/>
          <w:iCs w:val="0"/>
          <w:spacing w:val="-2"/>
          <w:sz w:val="30"/>
          <w:szCs w:val="30"/>
        </w:rPr>
      </w:pPr>
      <w:r>
        <w:rPr>
          <w:rFonts w:hint="eastAsia"/>
          <w:i w:val="0"/>
          <w:iCs w:val="0"/>
          <w:spacing w:val="-2"/>
          <w:sz w:val="30"/>
          <w:szCs w:val="30"/>
        </w:rPr>
        <w:t>对舍洛克（Sherlock）的第二次攻击出自爱德华·波尔希尔先生（Edward Polhill, Esq.）之手。《对威廉·舍洛克先生论述的回应等》（An Answer to the Discourse of Mr. William Sherlock, etc.），八开本（8vo），1675年。</w:t>
      </w:r>
    </w:p>
    <w:p w14:paraId="429553DB">
      <w:pPr>
        <w:pStyle w:val="2"/>
        <w:spacing w:before="193" w:line="162" w:lineRule="auto"/>
        <w:ind w:left="9"/>
        <w:rPr>
          <w:rFonts w:hint="eastAsia"/>
          <w:i w:val="0"/>
          <w:iCs w:val="0"/>
          <w:spacing w:val="-2"/>
          <w:sz w:val="30"/>
          <w:szCs w:val="30"/>
        </w:rPr>
      </w:pPr>
    </w:p>
    <w:p w14:paraId="1CE1B052">
      <w:pPr>
        <w:pStyle w:val="2"/>
        <w:spacing w:before="193" w:line="162" w:lineRule="auto"/>
        <w:ind w:left="9"/>
        <w:rPr>
          <w:rFonts w:hint="eastAsia"/>
          <w:i w:val="0"/>
          <w:iCs w:val="0"/>
          <w:spacing w:val="-2"/>
          <w:sz w:val="30"/>
          <w:szCs w:val="30"/>
        </w:rPr>
      </w:pPr>
      <w:r>
        <w:rPr>
          <w:rFonts w:hint="eastAsia"/>
          <w:i w:val="0"/>
          <w:iCs w:val="0"/>
          <w:spacing w:val="-2"/>
          <w:sz w:val="30"/>
          <w:szCs w:val="30"/>
        </w:rPr>
        <w:t>A third publication on the same side came from Vincent Alsop, the South of the Dissenters, “Antisozzo, or Sherlocismus enervatus, etc.”</w:t>
      </w:r>
    </w:p>
    <w:p w14:paraId="6F25B010">
      <w:pPr>
        <w:pStyle w:val="2"/>
        <w:spacing w:before="193" w:line="162" w:lineRule="auto"/>
        <w:ind w:left="9"/>
        <w:rPr>
          <w:rFonts w:hint="eastAsia"/>
          <w:i w:val="0"/>
          <w:iCs w:val="0"/>
          <w:spacing w:val="-2"/>
          <w:sz w:val="30"/>
          <w:szCs w:val="30"/>
        </w:rPr>
      </w:pPr>
    </w:p>
    <w:p w14:paraId="78DD0465">
      <w:pPr>
        <w:pStyle w:val="2"/>
        <w:spacing w:before="193" w:line="162" w:lineRule="auto"/>
        <w:ind w:left="9"/>
        <w:rPr>
          <w:rFonts w:hint="eastAsia"/>
          <w:i w:val="0"/>
          <w:iCs w:val="0"/>
          <w:spacing w:val="-2"/>
          <w:sz w:val="30"/>
          <w:szCs w:val="30"/>
        </w:rPr>
      </w:pPr>
      <w:r>
        <w:rPr>
          <w:rFonts w:hint="eastAsia"/>
          <w:i w:val="0"/>
          <w:iCs w:val="0"/>
          <w:spacing w:val="-2"/>
          <w:sz w:val="30"/>
          <w:szCs w:val="30"/>
        </w:rPr>
        <w:t>同阵营的第三部出版物出自文森特·阿尔索普（Vincent Alsop）——不从国教者（Dissenters）中的南方派（South）——《反索佐，或舍洛克主义被削弱等》（Antisozzo, or Sherlocismus enervatus, etc.）。</w:t>
      </w:r>
    </w:p>
    <w:p w14:paraId="5CB9ADE7">
      <w:pPr>
        <w:pStyle w:val="2"/>
        <w:spacing w:before="193" w:line="162" w:lineRule="auto"/>
        <w:ind w:left="9"/>
        <w:rPr>
          <w:rFonts w:hint="eastAsia"/>
          <w:i w:val="0"/>
          <w:iCs w:val="0"/>
          <w:spacing w:val="-2"/>
          <w:sz w:val="30"/>
          <w:szCs w:val="30"/>
        </w:rPr>
      </w:pPr>
    </w:p>
    <w:p w14:paraId="57CF8EB1">
      <w:pPr>
        <w:pStyle w:val="2"/>
        <w:spacing w:before="193" w:line="162" w:lineRule="auto"/>
        <w:ind w:left="9"/>
        <w:rPr>
          <w:rFonts w:hint="eastAsia"/>
          <w:i w:val="0"/>
          <w:iCs w:val="0"/>
          <w:spacing w:val="-2"/>
          <w:sz w:val="30"/>
          <w:szCs w:val="30"/>
        </w:rPr>
      </w:pPr>
      <w:r>
        <w:rPr>
          <w:rFonts w:hint="eastAsia"/>
          <w:i w:val="0"/>
          <w:iCs w:val="0"/>
          <w:spacing w:val="-2"/>
          <w:sz w:val="30"/>
          <w:szCs w:val="30"/>
        </w:rPr>
        <w:t>This was the first work in which he called attention to himself.</w:t>
      </w:r>
    </w:p>
    <w:p w14:paraId="7D9B3E38">
      <w:pPr>
        <w:pStyle w:val="2"/>
        <w:spacing w:before="193" w:line="162" w:lineRule="auto"/>
        <w:ind w:left="9"/>
        <w:rPr>
          <w:rFonts w:hint="eastAsia"/>
          <w:i w:val="0"/>
          <w:iCs w:val="0"/>
          <w:spacing w:val="-2"/>
          <w:sz w:val="30"/>
          <w:szCs w:val="30"/>
        </w:rPr>
      </w:pPr>
    </w:p>
    <w:p w14:paraId="3C89E86E">
      <w:pPr>
        <w:pStyle w:val="2"/>
        <w:spacing w:before="193" w:line="162" w:lineRule="auto"/>
        <w:ind w:left="9"/>
        <w:rPr>
          <w:rFonts w:hint="eastAsia"/>
          <w:i w:val="0"/>
          <w:iCs w:val="0"/>
          <w:spacing w:val="-2"/>
          <w:sz w:val="30"/>
          <w:szCs w:val="30"/>
        </w:rPr>
      </w:pPr>
      <w:r>
        <w:rPr>
          <w:rFonts w:hint="eastAsia"/>
          <w:i w:val="0"/>
          <w:iCs w:val="0"/>
          <w:spacing w:val="-2"/>
          <w:sz w:val="30"/>
          <w:szCs w:val="30"/>
        </w:rPr>
        <w:t>这是他首次引起人们注意的作品。</w:t>
      </w:r>
    </w:p>
    <w:p w14:paraId="1A17B06D">
      <w:pPr>
        <w:pStyle w:val="2"/>
        <w:spacing w:before="193" w:line="162" w:lineRule="auto"/>
        <w:ind w:left="9"/>
        <w:rPr>
          <w:rFonts w:hint="eastAsia"/>
          <w:i w:val="0"/>
          <w:iCs w:val="0"/>
          <w:spacing w:val="-2"/>
          <w:sz w:val="30"/>
          <w:szCs w:val="30"/>
        </w:rPr>
      </w:pPr>
    </w:p>
    <w:p w14:paraId="468D4A05">
      <w:pPr>
        <w:pStyle w:val="2"/>
        <w:spacing w:before="193" w:line="162" w:lineRule="auto"/>
        <w:ind w:left="9"/>
        <w:rPr>
          <w:rFonts w:hint="eastAsia"/>
          <w:i w:val="0"/>
          <w:iCs w:val="0"/>
          <w:spacing w:val="-2"/>
          <w:sz w:val="30"/>
          <w:szCs w:val="30"/>
        </w:rPr>
      </w:pPr>
      <w:r>
        <w:rPr>
          <w:rFonts w:hint="eastAsia"/>
          <w:i w:val="0"/>
          <w:iCs w:val="0"/>
          <w:spacing w:val="-2"/>
          <w:sz w:val="30"/>
          <w:szCs w:val="30"/>
        </w:rPr>
        <w:t>Both by his wit and his talents, on this and some other occasions, he rendered important service to the cause of truth.</w:t>
      </w:r>
    </w:p>
    <w:p w14:paraId="54A77137">
      <w:pPr>
        <w:pStyle w:val="2"/>
        <w:spacing w:before="193" w:line="162" w:lineRule="auto"/>
        <w:ind w:left="9"/>
        <w:rPr>
          <w:rFonts w:hint="eastAsia"/>
          <w:i w:val="0"/>
          <w:iCs w:val="0"/>
          <w:spacing w:val="-2"/>
          <w:sz w:val="30"/>
          <w:szCs w:val="30"/>
        </w:rPr>
      </w:pPr>
    </w:p>
    <w:p w14:paraId="72A21868">
      <w:pPr>
        <w:pStyle w:val="2"/>
        <w:spacing w:before="193" w:line="162" w:lineRule="auto"/>
        <w:ind w:left="9"/>
        <w:rPr>
          <w:rFonts w:hint="eastAsia"/>
          <w:i w:val="0"/>
          <w:iCs w:val="0"/>
          <w:spacing w:val="-2"/>
          <w:sz w:val="30"/>
          <w:szCs w:val="30"/>
        </w:rPr>
      </w:pPr>
      <w:r>
        <w:rPr>
          <w:rFonts w:hint="eastAsia"/>
          <w:i w:val="0"/>
          <w:iCs w:val="0"/>
          <w:spacing w:val="-2"/>
          <w:sz w:val="30"/>
          <w:szCs w:val="30"/>
        </w:rPr>
        <w:t>无论在此次还是其他一些场合，他都凭借其机智和才能，为真理（truth）的事业作出了重要贡献。</w:t>
      </w:r>
    </w:p>
    <w:p w14:paraId="4D03F948">
      <w:pPr>
        <w:pStyle w:val="2"/>
        <w:spacing w:before="193" w:line="162" w:lineRule="auto"/>
        <w:ind w:left="9"/>
        <w:rPr>
          <w:rFonts w:hint="eastAsia"/>
          <w:i w:val="0"/>
          <w:iCs w:val="0"/>
          <w:spacing w:val="-2"/>
          <w:sz w:val="30"/>
          <w:szCs w:val="30"/>
        </w:rPr>
      </w:pPr>
    </w:p>
    <w:p w14:paraId="2F02851B">
      <w:pPr>
        <w:pStyle w:val="2"/>
        <w:spacing w:before="193" w:line="162" w:lineRule="auto"/>
        <w:ind w:left="9"/>
        <w:rPr>
          <w:rFonts w:hint="eastAsia"/>
          <w:i w:val="0"/>
          <w:iCs w:val="0"/>
          <w:spacing w:val="-2"/>
          <w:sz w:val="30"/>
          <w:szCs w:val="30"/>
        </w:rPr>
      </w:pPr>
      <w:r>
        <w:rPr>
          <w:rFonts w:hint="eastAsia"/>
          <w:i w:val="0"/>
          <w:iCs w:val="0"/>
          <w:spacing w:val="-2"/>
          <w:sz w:val="30"/>
          <w:szCs w:val="30"/>
        </w:rPr>
        <w:t>“Speculum Sherlockiantum: or a Looking Glass in which the admirers of Mr. Sherlock may behold the man,” was supposed to be the production of Henry Hickman, a minister of learning and considerable controversial talents, who afterwards died in Holland. 577</w:t>
      </w:r>
    </w:p>
    <w:p w14:paraId="5E8BAC66">
      <w:pPr>
        <w:pStyle w:val="2"/>
        <w:spacing w:before="193" w:line="162" w:lineRule="auto"/>
        <w:ind w:left="9"/>
        <w:rPr>
          <w:rFonts w:hint="eastAsia"/>
          <w:i w:val="0"/>
          <w:iCs w:val="0"/>
          <w:spacing w:val="-2"/>
          <w:sz w:val="30"/>
          <w:szCs w:val="30"/>
        </w:rPr>
      </w:pPr>
    </w:p>
    <w:p w14:paraId="13A2A64A">
      <w:pPr>
        <w:pStyle w:val="2"/>
        <w:spacing w:before="193" w:line="162" w:lineRule="auto"/>
        <w:ind w:left="9"/>
        <w:rPr>
          <w:rFonts w:hint="eastAsia"/>
          <w:i w:val="0"/>
          <w:iCs w:val="0"/>
          <w:spacing w:val="-2"/>
          <w:sz w:val="30"/>
          <w:szCs w:val="30"/>
        </w:rPr>
      </w:pPr>
      <w:r>
        <w:rPr>
          <w:rFonts w:hint="eastAsia"/>
          <w:i w:val="0"/>
          <w:iCs w:val="0"/>
          <w:spacing w:val="-2"/>
          <w:sz w:val="30"/>
          <w:szCs w:val="30"/>
        </w:rPr>
        <w:t>《舍洛克之镜：或一面镜子，舍洛克先生的崇拜者可在其中看见此人》（Speculum Sherlockiantum: or a Looking Glass in which the admirers of Mr. Sherlock may behold the man），被认为是亨利·希克曼（Henry Hickman）的作品，他是一位有学识且具有相当辩论才能的牧师，后来在荷兰去世。577</w:t>
      </w:r>
    </w:p>
    <w:p w14:paraId="7EBD43E2">
      <w:pPr>
        <w:pStyle w:val="2"/>
        <w:spacing w:before="193" w:line="162" w:lineRule="auto"/>
        <w:ind w:left="9"/>
        <w:rPr>
          <w:rFonts w:hint="eastAsia"/>
          <w:i w:val="0"/>
          <w:iCs w:val="0"/>
          <w:spacing w:val="-2"/>
          <w:sz w:val="30"/>
          <w:szCs w:val="30"/>
        </w:rPr>
      </w:pPr>
    </w:p>
    <w:p w14:paraId="0A8C4A57">
      <w:pPr>
        <w:pStyle w:val="2"/>
        <w:spacing w:before="193" w:line="162" w:lineRule="auto"/>
        <w:ind w:left="9"/>
        <w:rPr>
          <w:rFonts w:hint="eastAsia"/>
          <w:i w:val="0"/>
          <w:iCs w:val="0"/>
          <w:spacing w:val="-2"/>
          <w:sz w:val="30"/>
          <w:szCs w:val="30"/>
        </w:rPr>
      </w:pPr>
      <w:r>
        <w:rPr>
          <w:rFonts w:hint="eastAsia"/>
          <w:i w:val="0"/>
          <w:iCs w:val="0"/>
          <w:spacing w:val="-2"/>
          <w:sz w:val="30"/>
          <w:szCs w:val="30"/>
        </w:rPr>
        <w:t>“Prodromus, or the character of Mr. Sherlock’s Book,” was the production of Samuel Rolle, who also wrote “Justification Justified,” in the same controversy.</w:t>
      </w:r>
    </w:p>
    <w:p w14:paraId="0380A539">
      <w:pPr>
        <w:pStyle w:val="2"/>
        <w:spacing w:before="193" w:line="162" w:lineRule="auto"/>
        <w:ind w:left="9"/>
        <w:rPr>
          <w:rFonts w:hint="eastAsia"/>
          <w:i w:val="0"/>
          <w:iCs w:val="0"/>
          <w:spacing w:val="-2"/>
          <w:sz w:val="30"/>
          <w:szCs w:val="30"/>
        </w:rPr>
      </w:pPr>
    </w:p>
    <w:p w14:paraId="2A2D1DFD">
      <w:pPr>
        <w:pStyle w:val="2"/>
        <w:spacing w:before="193" w:line="162" w:lineRule="auto"/>
        <w:ind w:left="9"/>
        <w:rPr>
          <w:rFonts w:hint="eastAsia"/>
          <w:i w:val="0"/>
          <w:iCs w:val="0"/>
          <w:spacing w:val="-2"/>
          <w:sz w:val="30"/>
          <w:szCs w:val="30"/>
        </w:rPr>
      </w:pPr>
      <w:r>
        <w:rPr>
          <w:rFonts w:hint="eastAsia"/>
          <w:i w:val="0"/>
          <w:iCs w:val="0"/>
          <w:spacing w:val="-2"/>
          <w:sz w:val="30"/>
          <w:szCs w:val="30"/>
        </w:rPr>
        <w:t>《前驱，或舍洛克先生著作的特性》（Prodromus, or the character of Mr. Sherlock’s Book），是塞缪尔·罗尔（Samuel Rolle）的作品，他也在同一场争论中写了《称义得辩护》（Justification Justified）。</w:t>
      </w:r>
    </w:p>
    <w:p w14:paraId="127096C8">
      <w:pPr>
        <w:pStyle w:val="2"/>
        <w:spacing w:before="193" w:line="162" w:lineRule="auto"/>
        <w:ind w:left="9"/>
        <w:rPr>
          <w:rFonts w:hint="eastAsia"/>
          <w:i w:val="0"/>
          <w:iCs w:val="0"/>
          <w:spacing w:val="-2"/>
          <w:sz w:val="30"/>
          <w:szCs w:val="30"/>
        </w:rPr>
      </w:pPr>
    </w:p>
    <w:p w14:paraId="001EC10A">
      <w:pPr>
        <w:pStyle w:val="2"/>
        <w:spacing w:before="193" w:line="162" w:lineRule="auto"/>
        <w:ind w:left="9"/>
        <w:rPr>
          <w:rFonts w:hint="eastAsia"/>
          <w:i w:val="0"/>
          <w:iCs w:val="0"/>
          <w:spacing w:val="-2"/>
          <w:sz w:val="30"/>
          <w:szCs w:val="30"/>
        </w:rPr>
      </w:pPr>
      <w:r>
        <w:rPr>
          <w:rFonts w:hint="eastAsia"/>
          <w:i w:val="0"/>
          <w:iCs w:val="0"/>
          <w:spacing w:val="-2"/>
          <w:sz w:val="30"/>
          <w:szCs w:val="30"/>
        </w:rPr>
        <w:t>“A Friendly Debate between Satan and Sherlock,” and a subsequent defence of it, were written by Thomas Danson, the ejected minister of Sibton.</w:t>
      </w:r>
    </w:p>
    <w:p w14:paraId="026C82EE">
      <w:pPr>
        <w:pStyle w:val="2"/>
        <w:spacing w:before="193" w:line="162" w:lineRule="auto"/>
        <w:ind w:left="9"/>
        <w:rPr>
          <w:rFonts w:hint="eastAsia"/>
          <w:i w:val="0"/>
          <w:iCs w:val="0"/>
          <w:spacing w:val="-2"/>
          <w:sz w:val="30"/>
          <w:szCs w:val="30"/>
        </w:rPr>
      </w:pPr>
    </w:p>
    <w:p w14:paraId="2D88C3CE">
      <w:pPr>
        <w:pStyle w:val="2"/>
        <w:spacing w:before="193" w:line="162" w:lineRule="auto"/>
        <w:ind w:left="9"/>
        <w:rPr>
          <w:rFonts w:hint="eastAsia"/>
          <w:i w:val="0"/>
          <w:iCs w:val="0"/>
          <w:spacing w:val="-2"/>
          <w:sz w:val="30"/>
          <w:szCs w:val="30"/>
        </w:rPr>
      </w:pPr>
      <w:r>
        <w:rPr>
          <w:rFonts w:hint="eastAsia"/>
          <w:i w:val="0"/>
          <w:iCs w:val="0"/>
          <w:spacing w:val="-2"/>
          <w:sz w:val="30"/>
          <w:szCs w:val="30"/>
        </w:rPr>
        <w:t>《撒旦与舍洛克之间的友好辩论》（A Friendly Debate between Satan and Sherlock），以及随后对其的辩护，是由托马斯·丹森（Thomas Danson）——西布顿（Sibton）被驱逐的牧师——撰写的。</w:t>
      </w:r>
    </w:p>
    <w:p w14:paraId="2CE32762">
      <w:pPr>
        <w:pStyle w:val="2"/>
        <w:spacing w:before="193" w:line="162" w:lineRule="auto"/>
        <w:ind w:left="9"/>
        <w:rPr>
          <w:rFonts w:hint="eastAsia"/>
          <w:i w:val="0"/>
          <w:iCs w:val="0"/>
          <w:spacing w:val="-2"/>
          <w:sz w:val="30"/>
          <w:szCs w:val="30"/>
        </w:rPr>
      </w:pPr>
    </w:p>
    <w:p w14:paraId="26123414">
      <w:pPr>
        <w:pStyle w:val="2"/>
        <w:spacing w:before="193" w:line="162" w:lineRule="auto"/>
        <w:ind w:left="9"/>
        <w:rPr>
          <w:rFonts w:hint="eastAsia"/>
          <w:i w:val="0"/>
          <w:iCs w:val="0"/>
          <w:spacing w:val="-2"/>
          <w:sz w:val="30"/>
          <w:szCs w:val="30"/>
        </w:rPr>
      </w:pPr>
      <w:r>
        <w:rPr>
          <w:rFonts w:hint="eastAsia"/>
          <w:i w:val="0"/>
          <w:iCs w:val="0"/>
          <w:spacing w:val="-2"/>
          <w:sz w:val="30"/>
          <w:szCs w:val="30"/>
        </w:rPr>
        <w:t>The object of his treatises was to show that on the principles of Sherlock, Satan might have the same hope of salvation with the human race.</w:t>
      </w:r>
    </w:p>
    <w:p w14:paraId="31731176">
      <w:pPr>
        <w:pStyle w:val="2"/>
        <w:spacing w:before="193" w:line="162" w:lineRule="auto"/>
        <w:ind w:left="9"/>
        <w:rPr>
          <w:rFonts w:hint="eastAsia"/>
          <w:i w:val="0"/>
          <w:iCs w:val="0"/>
          <w:spacing w:val="-2"/>
          <w:sz w:val="30"/>
          <w:szCs w:val="30"/>
        </w:rPr>
      </w:pPr>
    </w:p>
    <w:p w14:paraId="10A98401">
      <w:pPr>
        <w:pStyle w:val="2"/>
        <w:spacing w:before="193" w:line="162" w:lineRule="auto"/>
        <w:ind w:left="9"/>
        <w:rPr>
          <w:rFonts w:hint="eastAsia"/>
          <w:i w:val="0"/>
          <w:iCs w:val="0"/>
          <w:spacing w:val="-2"/>
          <w:sz w:val="30"/>
          <w:szCs w:val="30"/>
        </w:rPr>
      </w:pPr>
      <w:r>
        <w:rPr>
          <w:rFonts w:hint="eastAsia"/>
          <w:i w:val="0"/>
          <w:iCs w:val="0"/>
          <w:spacing w:val="-2"/>
          <w:sz w:val="30"/>
          <w:szCs w:val="30"/>
        </w:rPr>
        <w:t>他论文的目的是表明，根据舍洛克（Sherlock）的原则，撒旦（Satan）可能与人类拥有同样的得救盼望。</w:t>
      </w:r>
    </w:p>
    <w:p w14:paraId="74428A5E">
      <w:pPr>
        <w:pStyle w:val="2"/>
        <w:spacing w:before="193" w:line="162" w:lineRule="auto"/>
        <w:ind w:left="9"/>
        <w:rPr>
          <w:rFonts w:hint="eastAsia"/>
          <w:i w:val="0"/>
          <w:iCs w:val="0"/>
          <w:spacing w:val="-2"/>
          <w:sz w:val="30"/>
          <w:szCs w:val="30"/>
        </w:rPr>
      </w:pPr>
    </w:p>
    <w:p w14:paraId="0C4F5D48">
      <w:pPr>
        <w:pStyle w:val="2"/>
        <w:spacing w:before="193" w:line="162" w:lineRule="auto"/>
        <w:ind w:left="9"/>
        <w:rPr>
          <w:rFonts w:hint="eastAsia"/>
          <w:i w:val="0"/>
          <w:iCs w:val="0"/>
          <w:spacing w:val="-2"/>
          <w:sz w:val="30"/>
          <w:szCs w:val="30"/>
        </w:rPr>
      </w:pPr>
      <w:r>
        <w:rPr>
          <w:rFonts w:hint="eastAsia"/>
          <w:i w:val="0"/>
          <w:iCs w:val="0"/>
          <w:spacing w:val="-2"/>
          <w:sz w:val="30"/>
          <w:szCs w:val="30"/>
        </w:rPr>
        <w:t>381</w:t>
      </w:r>
    </w:p>
    <w:p w14:paraId="01F50D63">
      <w:pPr>
        <w:pStyle w:val="2"/>
        <w:spacing w:before="193" w:line="162" w:lineRule="auto"/>
        <w:ind w:left="9"/>
        <w:rPr>
          <w:rFonts w:hint="eastAsia"/>
          <w:i w:val="0"/>
          <w:iCs w:val="0"/>
          <w:spacing w:val="-2"/>
          <w:sz w:val="30"/>
          <w:szCs w:val="30"/>
        </w:rPr>
      </w:pPr>
    </w:p>
    <w:p w14:paraId="1280F968">
      <w:pPr>
        <w:pStyle w:val="2"/>
        <w:spacing w:before="193" w:line="162" w:lineRule="auto"/>
        <w:ind w:left="9"/>
        <w:rPr>
          <w:rFonts w:hint="eastAsia"/>
          <w:i w:val="0"/>
          <w:iCs w:val="0"/>
          <w:spacing w:val="-2"/>
          <w:sz w:val="30"/>
          <w:szCs w:val="30"/>
        </w:rPr>
      </w:pPr>
      <w:r>
        <w:rPr>
          <w:rFonts w:hint="eastAsia"/>
          <w:i w:val="0"/>
          <w:iCs w:val="0"/>
          <w:spacing w:val="-2"/>
          <w:sz w:val="30"/>
          <w:szCs w:val="30"/>
        </w:rPr>
        <w:t>381</w:t>
      </w:r>
    </w:p>
    <w:p w14:paraId="0512C05C">
      <w:pPr>
        <w:pStyle w:val="2"/>
        <w:spacing w:before="193" w:line="162" w:lineRule="auto"/>
        <w:ind w:left="9"/>
        <w:rPr>
          <w:rFonts w:hint="eastAsia"/>
          <w:i w:val="0"/>
          <w:iCs w:val="0"/>
          <w:spacing w:val="-2"/>
          <w:sz w:val="30"/>
          <w:szCs w:val="30"/>
        </w:rPr>
      </w:pPr>
    </w:p>
    <w:p w14:paraId="78B12CF4">
      <w:pPr>
        <w:pStyle w:val="2"/>
        <w:spacing w:before="193" w:line="162" w:lineRule="auto"/>
        <w:ind w:left="9"/>
        <w:rPr>
          <w:rFonts w:hint="eastAsia"/>
          <w:i w:val="0"/>
          <w:iCs w:val="0"/>
          <w:spacing w:val="-2"/>
          <w:sz w:val="30"/>
          <w:szCs w:val="30"/>
        </w:rPr>
      </w:pPr>
      <w:r>
        <w:rPr>
          <w:rFonts w:hint="eastAsia"/>
          <w:i w:val="0"/>
          <w:iCs w:val="0"/>
          <w:spacing w:val="-2"/>
          <w:sz w:val="30"/>
          <w:szCs w:val="30"/>
        </w:rPr>
        <w:t>Sherlock replied to Owen and Ferguson in 1675, but took no notice of his other opponents.</w:t>
      </w:r>
    </w:p>
    <w:p w14:paraId="2F17D46A">
      <w:pPr>
        <w:pStyle w:val="2"/>
        <w:spacing w:before="193" w:line="162" w:lineRule="auto"/>
        <w:ind w:left="9"/>
        <w:rPr>
          <w:rFonts w:hint="eastAsia"/>
          <w:i w:val="0"/>
          <w:iCs w:val="0"/>
          <w:spacing w:val="-2"/>
          <w:sz w:val="30"/>
          <w:szCs w:val="30"/>
        </w:rPr>
      </w:pPr>
    </w:p>
    <w:p w14:paraId="6B7BCE24">
      <w:pPr>
        <w:pStyle w:val="2"/>
        <w:spacing w:before="193" w:line="162" w:lineRule="auto"/>
        <w:ind w:left="9"/>
        <w:rPr>
          <w:rFonts w:hint="eastAsia"/>
          <w:i w:val="0"/>
          <w:iCs w:val="0"/>
          <w:spacing w:val="-2"/>
          <w:sz w:val="30"/>
          <w:szCs w:val="30"/>
        </w:rPr>
      </w:pPr>
      <w:r>
        <w:rPr>
          <w:rFonts w:hint="eastAsia"/>
          <w:i w:val="0"/>
          <w:iCs w:val="0"/>
          <w:spacing w:val="-2"/>
          <w:sz w:val="30"/>
          <w:szCs w:val="30"/>
        </w:rPr>
        <w:t>舍洛克（Sherlock）于1675年回应了欧文和弗格森（Ferguson），但未理会他的其他对手。</w:t>
      </w:r>
    </w:p>
    <w:p w14:paraId="3FA50F1A">
      <w:pPr>
        <w:pStyle w:val="2"/>
        <w:spacing w:before="193" w:line="162" w:lineRule="auto"/>
        <w:ind w:left="9"/>
        <w:rPr>
          <w:rFonts w:hint="eastAsia"/>
          <w:i w:val="0"/>
          <w:iCs w:val="0"/>
          <w:spacing w:val="-2"/>
          <w:sz w:val="30"/>
          <w:szCs w:val="30"/>
        </w:rPr>
      </w:pPr>
    </w:p>
    <w:p w14:paraId="258D0771">
      <w:pPr>
        <w:pStyle w:val="2"/>
        <w:spacing w:before="193" w:line="162" w:lineRule="auto"/>
        <w:ind w:left="9"/>
        <w:rPr>
          <w:rFonts w:hint="eastAsia"/>
          <w:i w:val="0"/>
          <w:iCs w:val="0"/>
          <w:spacing w:val="-2"/>
          <w:sz w:val="30"/>
          <w:szCs w:val="30"/>
        </w:rPr>
      </w:pPr>
      <w:r>
        <w:rPr>
          <w:rFonts w:hint="eastAsia"/>
          <w:i w:val="0"/>
          <w:iCs w:val="0"/>
          <w:spacing w:val="-2"/>
          <w:sz w:val="30"/>
          <w:szCs w:val="30"/>
        </w:rPr>
        <w:t>Another clergyman also, Thos. Hotchkis, Rector of Staunton, intervened in the controversy in, “A Discourse concerning the Imputation of Christ’s Righteousness to us, and our sins to Him, etc. 1675.”</w:t>
      </w:r>
    </w:p>
    <w:p w14:paraId="29F9FE98">
      <w:pPr>
        <w:pStyle w:val="2"/>
        <w:spacing w:before="193" w:line="162" w:lineRule="auto"/>
        <w:ind w:left="9"/>
        <w:rPr>
          <w:rFonts w:hint="eastAsia"/>
          <w:i w:val="0"/>
          <w:iCs w:val="0"/>
          <w:spacing w:val="-2"/>
          <w:sz w:val="30"/>
          <w:szCs w:val="30"/>
        </w:rPr>
      </w:pPr>
    </w:p>
    <w:p w14:paraId="52FB6421">
      <w:pPr>
        <w:pStyle w:val="2"/>
        <w:spacing w:before="193" w:line="162" w:lineRule="auto"/>
        <w:ind w:left="9"/>
        <w:rPr>
          <w:rFonts w:hint="eastAsia"/>
          <w:i w:val="0"/>
          <w:iCs w:val="0"/>
          <w:spacing w:val="-2"/>
          <w:sz w:val="30"/>
          <w:szCs w:val="30"/>
        </w:rPr>
      </w:pPr>
      <w:r>
        <w:rPr>
          <w:rFonts w:hint="eastAsia"/>
          <w:i w:val="0"/>
          <w:iCs w:val="0"/>
          <w:spacing w:val="-2"/>
          <w:sz w:val="30"/>
          <w:szCs w:val="30"/>
        </w:rPr>
        <w:t>另一位神职人员，斯汤顿（Staunton）的教区长托马斯·霍奇基斯（Thos. Hotchkis），也介入了这场争论，出版了《论基督义归于我们及我们罪归于祂的论述等》（A Discourse concerning the Imputation of Christ’s Righteousness to us, and our sins to Him, etc.）。1675年。</w:t>
      </w:r>
    </w:p>
    <w:p w14:paraId="506775DF">
      <w:pPr>
        <w:pStyle w:val="2"/>
        <w:spacing w:before="193" w:line="162" w:lineRule="auto"/>
        <w:ind w:left="9"/>
        <w:rPr>
          <w:rFonts w:hint="eastAsia"/>
          <w:i w:val="0"/>
          <w:iCs w:val="0"/>
          <w:spacing w:val="-2"/>
          <w:sz w:val="30"/>
          <w:szCs w:val="30"/>
        </w:rPr>
      </w:pPr>
    </w:p>
    <w:p w14:paraId="3DEF762C">
      <w:pPr>
        <w:pStyle w:val="2"/>
        <w:spacing w:before="193" w:line="162" w:lineRule="auto"/>
        <w:ind w:left="9"/>
        <w:rPr>
          <w:rFonts w:hint="eastAsia"/>
          <w:i w:val="0"/>
          <w:iCs w:val="0"/>
          <w:spacing w:val="-2"/>
          <w:sz w:val="30"/>
          <w:szCs w:val="30"/>
        </w:rPr>
      </w:pPr>
      <w:r>
        <w:rPr>
          <w:rFonts w:hint="eastAsia"/>
          <w:i w:val="0"/>
          <w:iCs w:val="0"/>
          <w:spacing w:val="-2"/>
          <w:sz w:val="30"/>
          <w:szCs w:val="30"/>
        </w:rPr>
        <w:t>In it, he takes up both Dr. Owen and Mr. Ferguson.</w:t>
      </w:r>
    </w:p>
    <w:p w14:paraId="180A99A0">
      <w:pPr>
        <w:pStyle w:val="2"/>
        <w:spacing w:before="193" w:line="162" w:lineRule="auto"/>
        <w:ind w:left="9"/>
        <w:rPr>
          <w:rFonts w:hint="eastAsia"/>
          <w:i w:val="0"/>
          <w:iCs w:val="0"/>
          <w:spacing w:val="-2"/>
          <w:sz w:val="30"/>
          <w:szCs w:val="30"/>
        </w:rPr>
      </w:pPr>
    </w:p>
    <w:p w14:paraId="64E9368A">
      <w:pPr>
        <w:pStyle w:val="2"/>
        <w:spacing w:before="193" w:line="162" w:lineRule="auto"/>
        <w:ind w:left="9"/>
        <w:rPr>
          <w:rFonts w:hint="eastAsia"/>
          <w:i w:val="0"/>
          <w:iCs w:val="0"/>
          <w:spacing w:val="-2"/>
          <w:sz w:val="30"/>
          <w:szCs w:val="30"/>
        </w:rPr>
      </w:pPr>
      <w:r>
        <w:rPr>
          <w:rFonts w:hint="eastAsia"/>
          <w:i w:val="0"/>
          <w:iCs w:val="0"/>
          <w:spacing w:val="-2"/>
          <w:sz w:val="30"/>
          <w:szCs w:val="30"/>
        </w:rPr>
        <w:t>在其中，他同时反驳了欧文博士和弗格森先生。</w:t>
      </w:r>
    </w:p>
    <w:p w14:paraId="5FDE4357">
      <w:pPr>
        <w:pStyle w:val="2"/>
        <w:spacing w:before="193" w:line="162" w:lineRule="auto"/>
        <w:ind w:left="9"/>
        <w:rPr>
          <w:rFonts w:hint="eastAsia"/>
          <w:i w:val="0"/>
          <w:iCs w:val="0"/>
          <w:spacing w:val="-2"/>
          <w:sz w:val="30"/>
          <w:szCs w:val="30"/>
        </w:rPr>
      </w:pPr>
    </w:p>
    <w:p w14:paraId="7ABDD1A8">
      <w:pPr>
        <w:pStyle w:val="2"/>
        <w:spacing w:before="193" w:line="162" w:lineRule="auto"/>
        <w:ind w:left="9"/>
        <w:rPr>
          <w:rFonts w:hint="eastAsia"/>
          <w:i w:val="0"/>
          <w:iCs w:val="0"/>
          <w:spacing w:val="-2"/>
          <w:sz w:val="30"/>
          <w:szCs w:val="30"/>
        </w:rPr>
      </w:pPr>
      <w:r>
        <w:rPr>
          <w:rFonts w:hint="eastAsia"/>
          <w:i w:val="0"/>
          <w:iCs w:val="0"/>
          <w:spacing w:val="-2"/>
          <w:sz w:val="30"/>
          <w:szCs w:val="30"/>
        </w:rPr>
        <w:t>This author seems substantially of Mr. Baxter’s sentiments, and states the doctrine of imputation in several places, with considerable accuracy.</w:t>
      </w:r>
    </w:p>
    <w:p w14:paraId="050056D8">
      <w:pPr>
        <w:pStyle w:val="2"/>
        <w:spacing w:before="193" w:line="162" w:lineRule="auto"/>
        <w:ind w:left="9"/>
        <w:rPr>
          <w:rFonts w:hint="eastAsia"/>
          <w:i w:val="0"/>
          <w:iCs w:val="0"/>
          <w:spacing w:val="-2"/>
          <w:sz w:val="30"/>
          <w:szCs w:val="30"/>
        </w:rPr>
      </w:pPr>
    </w:p>
    <w:p w14:paraId="2F0C94C1">
      <w:pPr>
        <w:pStyle w:val="2"/>
        <w:spacing w:before="193" w:line="162" w:lineRule="auto"/>
        <w:ind w:left="9"/>
        <w:rPr>
          <w:rFonts w:hint="eastAsia"/>
          <w:i w:val="0"/>
          <w:iCs w:val="0"/>
          <w:spacing w:val="-2"/>
          <w:sz w:val="30"/>
          <w:szCs w:val="30"/>
        </w:rPr>
      </w:pPr>
      <w:r>
        <w:rPr>
          <w:rFonts w:hint="eastAsia"/>
          <w:i w:val="0"/>
          <w:iCs w:val="0"/>
          <w:spacing w:val="-2"/>
          <w:sz w:val="30"/>
          <w:szCs w:val="30"/>
        </w:rPr>
        <w:t>这位作者的观点似乎基本上与巴克斯特先生（Mr. Baxter）一致，并在几处以相当的准确性陈述了归算（imputation）的教义。</w:t>
      </w:r>
    </w:p>
    <w:p w14:paraId="700B1785">
      <w:pPr>
        <w:pStyle w:val="2"/>
        <w:spacing w:before="193" w:line="162" w:lineRule="auto"/>
        <w:ind w:left="9"/>
        <w:rPr>
          <w:rFonts w:hint="eastAsia"/>
          <w:i w:val="0"/>
          <w:iCs w:val="0"/>
          <w:spacing w:val="-2"/>
          <w:sz w:val="30"/>
          <w:szCs w:val="30"/>
        </w:rPr>
      </w:pPr>
    </w:p>
    <w:p w14:paraId="58B3F617">
      <w:pPr>
        <w:pStyle w:val="2"/>
        <w:spacing w:before="193" w:line="162" w:lineRule="auto"/>
        <w:ind w:left="9"/>
        <w:rPr>
          <w:rFonts w:hint="eastAsia"/>
          <w:i w:val="0"/>
          <w:iCs w:val="0"/>
          <w:spacing w:val="-2"/>
          <w:sz w:val="30"/>
          <w:szCs w:val="30"/>
        </w:rPr>
      </w:pPr>
      <w:r>
        <w:rPr>
          <w:rFonts w:hint="eastAsia"/>
          <w:i w:val="0"/>
          <w:iCs w:val="0"/>
          <w:spacing w:val="-2"/>
          <w:sz w:val="30"/>
          <w:szCs w:val="30"/>
        </w:rPr>
        <w:t>With these publications, the Communion controversy terminated.</w:t>
      </w:r>
    </w:p>
    <w:p w14:paraId="4726B98E">
      <w:pPr>
        <w:pStyle w:val="2"/>
        <w:spacing w:before="193" w:line="162" w:lineRule="auto"/>
        <w:ind w:left="9"/>
        <w:rPr>
          <w:rFonts w:hint="eastAsia"/>
          <w:i w:val="0"/>
          <w:iCs w:val="0"/>
          <w:spacing w:val="-2"/>
          <w:sz w:val="30"/>
          <w:szCs w:val="30"/>
        </w:rPr>
      </w:pPr>
    </w:p>
    <w:p w14:paraId="57A2F420">
      <w:pPr>
        <w:pStyle w:val="2"/>
        <w:spacing w:before="193" w:line="162" w:lineRule="auto"/>
        <w:ind w:left="9"/>
        <w:rPr>
          <w:rFonts w:hint="eastAsia"/>
          <w:i w:val="0"/>
          <w:iCs w:val="0"/>
          <w:spacing w:val="-2"/>
          <w:sz w:val="30"/>
          <w:szCs w:val="30"/>
        </w:rPr>
      </w:pPr>
      <w:r>
        <w:rPr>
          <w:rFonts w:hint="eastAsia"/>
          <w:i w:val="0"/>
          <w:iCs w:val="0"/>
          <w:spacing w:val="-2"/>
          <w:sz w:val="30"/>
          <w:szCs w:val="30"/>
        </w:rPr>
        <w:t>随着这些出版物的问世，关于交通（Communion）的争论结束了。</w:t>
      </w:r>
    </w:p>
    <w:p w14:paraId="76678D11">
      <w:pPr>
        <w:pStyle w:val="2"/>
        <w:spacing w:before="193" w:line="162" w:lineRule="auto"/>
        <w:ind w:left="9"/>
        <w:rPr>
          <w:rFonts w:hint="eastAsia"/>
          <w:i w:val="0"/>
          <w:iCs w:val="0"/>
          <w:spacing w:val="-2"/>
          <w:sz w:val="30"/>
          <w:szCs w:val="30"/>
        </w:rPr>
      </w:pPr>
    </w:p>
    <w:p w14:paraId="2B43432B">
      <w:pPr>
        <w:pStyle w:val="2"/>
        <w:spacing w:before="193" w:line="162" w:lineRule="auto"/>
        <w:ind w:left="9"/>
        <w:rPr>
          <w:rFonts w:hint="eastAsia"/>
          <w:i w:val="0"/>
          <w:iCs w:val="0"/>
          <w:spacing w:val="-2"/>
          <w:sz w:val="30"/>
          <w:szCs w:val="30"/>
        </w:rPr>
      </w:pPr>
      <w:r>
        <w:rPr>
          <w:rFonts w:hint="eastAsia"/>
          <w:i w:val="0"/>
          <w:iCs w:val="0"/>
          <w:spacing w:val="-2"/>
          <w:sz w:val="30"/>
          <w:szCs w:val="30"/>
        </w:rPr>
        <w:t>The subjects discussed were of great importance, and the zeal with which the debate was gone into, reveals the interest that was then taken in them.</w:t>
      </w:r>
    </w:p>
    <w:p w14:paraId="34ABB310">
      <w:pPr>
        <w:pStyle w:val="2"/>
        <w:spacing w:before="193" w:line="162" w:lineRule="auto"/>
        <w:ind w:left="9"/>
        <w:rPr>
          <w:rFonts w:hint="eastAsia"/>
          <w:i w:val="0"/>
          <w:iCs w:val="0"/>
          <w:spacing w:val="-2"/>
          <w:sz w:val="30"/>
          <w:szCs w:val="30"/>
        </w:rPr>
      </w:pPr>
    </w:p>
    <w:p w14:paraId="27EAE9AF">
      <w:pPr>
        <w:pStyle w:val="2"/>
        <w:spacing w:before="193" w:line="162" w:lineRule="auto"/>
        <w:ind w:left="9"/>
        <w:rPr>
          <w:rFonts w:hint="eastAsia"/>
          <w:i w:val="0"/>
          <w:iCs w:val="0"/>
          <w:spacing w:val="-2"/>
          <w:sz w:val="30"/>
          <w:szCs w:val="30"/>
        </w:rPr>
      </w:pPr>
      <w:r>
        <w:rPr>
          <w:rFonts w:hint="eastAsia"/>
          <w:i w:val="0"/>
          <w:iCs w:val="0"/>
          <w:spacing w:val="-2"/>
          <w:sz w:val="30"/>
          <w:szCs w:val="30"/>
        </w:rPr>
        <w:t>所讨论的主题非常重要，投入辩论的热忱揭示了当时人们对这些主题的兴趣。</w:t>
      </w:r>
    </w:p>
    <w:p w14:paraId="73C04256">
      <w:pPr>
        <w:pStyle w:val="2"/>
        <w:spacing w:before="193" w:line="162" w:lineRule="auto"/>
        <w:ind w:left="9"/>
        <w:rPr>
          <w:rFonts w:hint="eastAsia"/>
          <w:i w:val="0"/>
          <w:iCs w:val="0"/>
          <w:spacing w:val="-2"/>
          <w:sz w:val="30"/>
          <w:szCs w:val="30"/>
        </w:rPr>
      </w:pPr>
    </w:p>
    <w:p w14:paraId="2D489B4B">
      <w:pPr>
        <w:pStyle w:val="2"/>
        <w:spacing w:before="193" w:line="162" w:lineRule="auto"/>
        <w:ind w:left="9"/>
        <w:rPr>
          <w:rFonts w:hint="eastAsia"/>
          <w:i w:val="0"/>
          <w:iCs w:val="0"/>
          <w:spacing w:val="-2"/>
          <w:sz w:val="30"/>
          <w:szCs w:val="30"/>
        </w:rPr>
      </w:pPr>
      <w:r>
        <w:rPr>
          <w:rFonts w:hint="eastAsia"/>
          <w:i w:val="0"/>
          <w:iCs w:val="0"/>
          <w:spacing w:val="-2"/>
          <w:sz w:val="30"/>
          <w:szCs w:val="30"/>
        </w:rPr>
        <w:t>It must have contributed greatly to the circulation of the work which occasioned it, and which has long out-lived the tempest of temporary rage, and the chilling damp of personal detraction.</w:t>
      </w:r>
    </w:p>
    <w:p w14:paraId="572DEE12">
      <w:pPr>
        <w:pStyle w:val="2"/>
        <w:spacing w:before="193" w:line="162" w:lineRule="auto"/>
        <w:ind w:left="9"/>
        <w:rPr>
          <w:rFonts w:hint="eastAsia"/>
          <w:i w:val="0"/>
          <w:iCs w:val="0"/>
          <w:spacing w:val="-2"/>
          <w:sz w:val="30"/>
          <w:szCs w:val="30"/>
        </w:rPr>
      </w:pPr>
    </w:p>
    <w:p w14:paraId="260CFCC0">
      <w:pPr>
        <w:pStyle w:val="2"/>
        <w:spacing w:before="193" w:line="162" w:lineRule="auto"/>
        <w:ind w:left="9"/>
        <w:rPr>
          <w:rFonts w:hint="eastAsia"/>
          <w:i w:val="0"/>
          <w:iCs w:val="0"/>
          <w:spacing w:val="-2"/>
          <w:sz w:val="30"/>
          <w:szCs w:val="30"/>
        </w:rPr>
      </w:pPr>
      <w:r>
        <w:rPr>
          <w:rFonts w:hint="eastAsia"/>
          <w:i w:val="0"/>
          <w:iCs w:val="0"/>
          <w:spacing w:val="-2"/>
          <w:sz w:val="30"/>
          <w:szCs w:val="30"/>
        </w:rPr>
        <w:t>这必定极大地促进了引发这场争论的那部著作的流传，这部著作早已在短暂愤怒的风暴和个人诽谤的冰冷潮湿中存留下来。</w:t>
      </w:r>
    </w:p>
    <w:p w14:paraId="1AD101DC">
      <w:pPr>
        <w:pStyle w:val="2"/>
        <w:spacing w:before="193" w:line="162" w:lineRule="auto"/>
        <w:ind w:left="9"/>
        <w:rPr>
          <w:rFonts w:hint="eastAsia"/>
          <w:i w:val="0"/>
          <w:iCs w:val="0"/>
          <w:spacing w:val="-2"/>
          <w:sz w:val="30"/>
          <w:szCs w:val="30"/>
        </w:rPr>
      </w:pPr>
    </w:p>
    <w:p w14:paraId="12ED1DEA">
      <w:pPr>
        <w:pStyle w:val="2"/>
        <w:spacing w:before="193" w:line="162" w:lineRule="auto"/>
        <w:ind w:left="9"/>
        <w:rPr>
          <w:rFonts w:hint="eastAsia"/>
          <w:i w:val="0"/>
          <w:iCs w:val="0"/>
          <w:spacing w:val="-2"/>
          <w:sz w:val="30"/>
          <w:szCs w:val="30"/>
        </w:rPr>
      </w:pPr>
      <w:r>
        <w:rPr>
          <w:rFonts w:hint="eastAsia"/>
          <w:i w:val="0"/>
          <w:iCs w:val="0"/>
          <w:spacing w:val="-2"/>
          <w:sz w:val="30"/>
          <w:szCs w:val="30"/>
        </w:rPr>
        <w:t>It remains the object of commendation, while its antagonists are forgotten and unknown.</w:t>
      </w:r>
    </w:p>
    <w:p w14:paraId="1BA9E81B">
      <w:pPr>
        <w:pStyle w:val="2"/>
        <w:spacing w:before="193" w:line="162" w:lineRule="auto"/>
        <w:ind w:left="9"/>
        <w:rPr>
          <w:rFonts w:hint="eastAsia"/>
          <w:i w:val="0"/>
          <w:iCs w:val="0"/>
          <w:spacing w:val="-2"/>
          <w:sz w:val="30"/>
          <w:szCs w:val="30"/>
        </w:rPr>
      </w:pPr>
    </w:p>
    <w:p w14:paraId="7278045D">
      <w:pPr>
        <w:pStyle w:val="2"/>
        <w:spacing w:before="193" w:line="162" w:lineRule="auto"/>
        <w:ind w:left="9"/>
        <w:rPr>
          <w:rFonts w:hint="eastAsia"/>
          <w:i w:val="0"/>
          <w:iCs w:val="0"/>
          <w:spacing w:val="-2"/>
          <w:sz w:val="30"/>
          <w:szCs w:val="30"/>
        </w:rPr>
      </w:pPr>
      <w:r>
        <w:rPr>
          <w:rFonts w:hint="eastAsia"/>
          <w:i w:val="0"/>
          <w:iCs w:val="0"/>
          <w:spacing w:val="-2"/>
          <w:sz w:val="30"/>
          <w:szCs w:val="30"/>
        </w:rPr>
        <w:t>它仍然是赞扬的对象，而其对手则被遗忘和不为人知。</w:t>
      </w:r>
    </w:p>
    <w:p w14:paraId="525B3BAD">
      <w:pPr>
        <w:pStyle w:val="2"/>
        <w:spacing w:before="193" w:line="162" w:lineRule="auto"/>
        <w:ind w:left="9"/>
        <w:rPr>
          <w:rFonts w:hint="eastAsia"/>
          <w:i w:val="0"/>
          <w:iCs w:val="0"/>
          <w:spacing w:val="-2"/>
          <w:sz w:val="30"/>
          <w:szCs w:val="30"/>
        </w:rPr>
      </w:pPr>
    </w:p>
    <w:p w14:paraId="36820A6C">
      <w:pPr>
        <w:pStyle w:val="2"/>
        <w:spacing w:before="193" w:line="162" w:lineRule="auto"/>
        <w:ind w:left="9"/>
        <w:rPr>
          <w:rFonts w:hint="eastAsia"/>
          <w:i w:val="0"/>
          <w:iCs w:val="0"/>
          <w:spacing w:val="-2"/>
          <w:sz w:val="30"/>
          <w:szCs w:val="30"/>
        </w:rPr>
      </w:pPr>
      <w:r>
        <w:rPr>
          <w:rFonts w:hint="eastAsia"/>
          <w:i w:val="0"/>
          <w:iCs w:val="0"/>
          <w:spacing w:val="-2"/>
          <w:sz w:val="30"/>
          <w:szCs w:val="30"/>
        </w:rPr>
        <w:t>In 1674 Owen published the second volume of his work on the Hebrews; and in the same year, the first part of his elaborate work on the Spirit appeared.</w:t>
      </w:r>
    </w:p>
    <w:p w14:paraId="56928F62">
      <w:pPr>
        <w:pStyle w:val="2"/>
        <w:spacing w:before="193" w:line="162" w:lineRule="auto"/>
        <w:ind w:left="9"/>
        <w:rPr>
          <w:rFonts w:hint="eastAsia"/>
          <w:i w:val="0"/>
          <w:iCs w:val="0"/>
          <w:spacing w:val="-2"/>
          <w:sz w:val="30"/>
          <w:szCs w:val="30"/>
        </w:rPr>
      </w:pPr>
    </w:p>
    <w:p w14:paraId="0BEDC919">
      <w:pPr>
        <w:pStyle w:val="2"/>
        <w:spacing w:before="193" w:line="162" w:lineRule="auto"/>
        <w:ind w:left="9"/>
        <w:rPr>
          <w:rFonts w:hint="eastAsia"/>
          <w:i w:val="0"/>
          <w:iCs w:val="0"/>
          <w:spacing w:val="-2"/>
          <w:sz w:val="30"/>
          <w:szCs w:val="30"/>
        </w:rPr>
      </w:pPr>
      <w:r>
        <w:rPr>
          <w:rFonts w:hint="eastAsia"/>
          <w:i w:val="0"/>
          <w:iCs w:val="0"/>
          <w:spacing w:val="-2"/>
          <w:sz w:val="30"/>
          <w:szCs w:val="30"/>
        </w:rPr>
        <w:t>1674年，欧文出版了他关于希伯来书（Hebrews）著作的第二卷；同年，他关于圣灵（Spirit）的精心著作的第一部分问世。</w:t>
      </w:r>
    </w:p>
    <w:p w14:paraId="47937665">
      <w:pPr>
        <w:pStyle w:val="2"/>
        <w:spacing w:before="193" w:line="162" w:lineRule="auto"/>
        <w:ind w:left="9"/>
        <w:rPr>
          <w:rFonts w:hint="eastAsia"/>
          <w:i w:val="0"/>
          <w:iCs w:val="0"/>
          <w:spacing w:val="-2"/>
          <w:sz w:val="30"/>
          <w:szCs w:val="30"/>
        </w:rPr>
      </w:pPr>
    </w:p>
    <w:p w14:paraId="3A576B18">
      <w:pPr>
        <w:pStyle w:val="2"/>
        <w:spacing w:before="193" w:line="162" w:lineRule="auto"/>
        <w:ind w:left="9"/>
        <w:rPr>
          <w:rFonts w:hint="eastAsia"/>
          <w:i w:val="0"/>
          <w:iCs w:val="0"/>
          <w:spacing w:val="-2"/>
          <w:sz w:val="30"/>
          <w:szCs w:val="30"/>
        </w:rPr>
      </w:pPr>
      <w:r>
        <w:rPr>
          <w:rFonts w:hint="eastAsia"/>
          <w:i w:val="0"/>
          <w:iCs w:val="0"/>
          <w:spacing w:val="-2"/>
          <w:sz w:val="30"/>
          <w:szCs w:val="30"/>
        </w:rPr>
        <w:t>It is entitled</w:t>
      </w:r>
    </w:p>
    <w:p w14:paraId="0B13C545">
      <w:pPr>
        <w:pStyle w:val="2"/>
        <w:spacing w:before="193" w:line="162" w:lineRule="auto"/>
        <w:ind w:left="9"/>
        <w:rPr>
          <w:rFonts w:hint="eastAsia"/>
          <w:i w:val="0"/>
          <w:iCs w:val="0"/>
          <w:spacing w:val="-2"/>
          <w:sz w:val="30"/>
          <w:szCs w:val="30"/>
        </w:rPr>
      </w:pPr>
    </w:p>
    <w:p w14:paraId="28FBE45E">
      <w:pPr>
        <w:pStyle w:val="2"/>
        <w:spacing w:before="193" w:line="162" w:lineRule="auto"/>
        <w:ind w:left="9"/>
        <w:rPr>
          <w:rFonts w:hint="eastAsia"/>
          <w:i w:val="0"/>
          <w:iCs w:val="0"/>
          <w:spacing w:val="-2"/>
          <w:sz w:val="30"/>
          <w:szCs w:val="30"/>
        </w:rPr>
      </w:pPr>
      <w:r>
        <w:rPr>
          <w:rFonts w:hint="eastAsia"/>
          <w:i w:val="0"/>
          <w:iCs w:val="0"/>
          <w:spacing w:val="-2"/>
          <w:sz w:val="30"/>
          <w:szCs w:val="30"/>
        </w:rPr>
        <w:t>其标题为</w:t>
      </w:r>
    </w:p>
    <w:p w14:paraId="741EBC4C">
      <w:pPr>
        <w:pStyle w:val="2"/>
        <w:spacing w:before="193" w:line="162" w:lineRule="auto"/>
        <w:ind w:left="9"/>
        <w:rPr>
          <w:rFonts w:hint="eastAsia"/>
          <w:i w:val="0"/>
          <w:iCs w:val="0"/>
          <w:spacing w:val="-2"/>
          <w:sz w:val="30"/>
          <w:szCs w:val="30"/>
        </w:rPr>
      </w:pPr>
    </w:p>
    <w:p w14:paraId="2CA69FDC">
      <w:pPr>
        <w:pStyle w:val="2"/>
        <w:spacing w:before="193" w:line="162" w:lineRule="auto"/>
        <w:ind w:left="9"/>
        <w:rPr>
          <w:rFonts w:hint="eastAsia"/>
          <w:i w:val="0"/>
          <w:iCs w:val="0"/>
          <w:spacing w:val="-2"/>
          <w:sz w:val="30"/>
          <w:szCs w:val="30"/>
        </w:rPr>
      </w:pPr>
      <w:r>
        <w:rPr>
          <w:rFonts w:hint="eastAsia"/>
          <w:i w:val="0"/>
          <w:iCs w:val="0"/>
          <w:spacing w:val="-2"/>
          <w:sz w:val="30"/>
          <w:szCs w:val="30"/>
        </w:rPr>
        <w:t>“A Discourse concerning the Holy Spirit.</w:t>
      </w:r>
    </w:p>
    <w:p w14:paraId="22B01D71">
      <w:pPr>
        <w:pStyle w:val="2"/>
        <w:spacing w:before="193" w:line="162" w:lineRule="auto"/>
        <w:ind w:left="9"/>
        <w:rPr>
          <w:rFonts w:hint="eastAsia"/>
          <w:i w:val="0"/>
          <w:iCs w:val="0"/>
          <w:spacing w:val="-2"/>
          <w:sz w:val="30"/>
          <w:szCs w:val="30"/>
        </w:rPr>
      </w:pPr>
    </w:p>
    <w:p w14:paraId="2F200563">
      <w:pPr>
        <w:pStyle w:val="2"/>
        <w:spacing w:before="193" w:line="162" w:lineRule="auto"/>
        <w:ind w:left="9"/>
        <w:rPr>
          <w:rFonts w:hint="eastAsia"/>
          <w:i w:val="0"/>
          <w:iCs w:val="0"/>
          <w:spacing w:val="-2"/>
          <w:sz w:val="30"/>
          <w:szCs w:val="30"/>
        </w:rPr>
      </w:pPr>
      <w:r>
        <w:rPr>
          <w:rFonts w:hint="eastAsia"/>
          <w:i w:val="0"/>
          <w:iCs w:val="0"/>
          <w:spacing w:val="-2"/>
          <w:sz w:val="30"/>
          <w:szCs w:val="30"/>
        </w:rPr>
        <w:t>“《论圣灵（Holy Spirit）的论述》。</w:t>
      </w:r>
    </w:p>
    <w:p w14:paraId="410A3113">
      <w:pPr>
        <w:pStyle w:val="2"/>
        <w:spacing w:before="193" w:line="162" w:lineRule="auto"/>
        <w:ind w:left="9"/>
        <w:rPr>
          <w:rFonts w:hint="eastAsia"/>
          <w:i w:val="0"/>
          <w:iCs w:val="0"/>
          <w:spacing w:val="-2"/>
          <w:sz w:val="30"/>
          <w:szCs w:val="30"/>
        </w:rPr>
      </w:pPr>
    </w:p>
    <w:p w14:paraId="37DB8705">
      <w:pPr>
        <w:pStyle w:val="2"/>
        <w:spacing w:before="193" w:line="162" w:lineRule="auto"/>
        <w:ind w:left="9"/>
        <w:rPr>
          <w:rFonts w:hint="eastAsia"/>
          <w:i w:val="0"/>
          <w:iCs w:val="0"/>
          <w:spacing w:val="-2"/>
          <w:sz w:val="30"/>
          <w:szCs w:val="30"/>
        </w:rPr>
      </w:pPr>
      <w:r>
        <w:rPr>
          <w:rFonts w:hint="eastAsia"/>
          <w:i w:val="0"/>
          <w:iCs w:val="0"/>
          <w:spacing w:val="-2"/>
          <w:sz w:val="30"/>
          <w:szCs w:val="30"/>
        </w:rPr>
        <w:t>In which an account is given of the Spirit’s name, nature, personality, dispensation, operations and effects.</w:t>
      </w:r>
    </w:p>
    <w:p w14:paraId="54FDF4D1">
      <w:pPr>
        <w:pStyle w:val="2"/>
        <w:spacing w:before="193" w:line="162" w:lineRule="auto"/>
        <w:ind w:left="9"/>
        <w:rPr>
          <w:rFonts w:hint="eastAsia"/>
          <w:i w:val="0"/>
          <w:iCs w:val="0"/>
          <w:spacing w:val="-2"/>
          <w:sz w:val="30"/>
          <w:szCs w:val="30"/>
        </w:rPr>
      </w:pPr>
    </w:p>
    <w:p w14:paraId="250142D7">
      <w:pPr>
        <w:pStyle w:val="2"/>
        <w:spacing w:before="193" w:line="162" w:lineRule="auto"/>
        <w:ind w:left="9"/>
        <w:rPr>
          <w:rFonts w:hint="eastAsia"/>
          <w:i w:val="0"/>
          <w:iCs w:val="0"/>
          <w:spacing w:val="-2"/>
          <w:sz w:val="30"/>
          <w:szCs w:val="30"/>
        </w:rPr>
      </w:pPr>
      <w:r>
        <w:rPr>
          <w:rFonts w:hint="eastAsia"/>
          <w:i w:val="0"/>
          <w:iCs w:val="0"/>
          <w:spacing w:val="-2"/>
          <w:sz w:val="30"/>
          <w:szCs w:val="30"/>
        </w:rPr>
        <w:t>其中记述了圣灵的名字、本性、位格（personality）、经纶（dispensation）、运行（operations）和果效（effects）。</w:t>
      </w:r>
    </w:p>
    <w:p w14:paraId="3F81CFE4">
      <w:pPr>
        <w:pStyle w:val="2"/>
        <w:spacing w:before="193" w:line="162" w:lineRule="auto"/>
        <w:ind w:left="9"/>
        <w:rPr>
          <w:rFonts w:hint="eastAsia"/>
          <w:i w:val="0"/>
          <w:iCs w:val="0"/>
          <w:spacing w:val="-2"/>
          <w:sz w:val="30"/>
          <w:szCs w:val="30"/>
        </w:rPr>
      </w:pPr>
    </w:p>
    <w:p w14:paraId="20A021D3">
      <w:pPr>
        <w:pStyle w:val="2"/>
        <w:spacing w:before="193" w:line="162" w:lineRule="auto"/>
        <w:ind w:left="9"/>
        <w:rPr>
          <w:rFonts w:hint="eastAsia"/>
          <w:i w:val="0"/>
          <w:iCs w:val="0"/>
          <w:spacing w:val="-2"/>
          <w:sz w:val="30"/>
          <w:szCs w:val="30"/>
        </w:rPr>
      </w:pPr>
      <w:r>
        <w:rPr>
          <w:rFonts w:hint="eastAsia"/>
          <w:i w:val="0"/>
          <w:iCs w:val="0"/>
          <w:spacing w:val="-2"/>
          <w:sz w:val="30"/>
          <w:szCs w:val="30"/>
        </w:rPr>
        <w:t>His whole work in the Old and New Creation is explained; the doctrine concerning it is vindicated from opposition and reproaches.</w:t>
      </w:r>
    </w:p>
    <w:p w14:paraId="5D5826D5">
      <w:pPr>
        <w:pStyle w:val="2"/>
        <w:spacing w:before="193" w:line="162" w:lineRule="auto"/>
        <w:ind w:left="9"/>
        <w:rPr>
          <w:rFonts w:hint="eastAsia"/>
          <w:i w:val="0"/>
          <w:iCs w:val="0"/>
          <w:spacing w:val="-2"/>
          <w:sz w:val="30"/>
          <w:szCs w:val="30"/>
        </w:rPr>
      </w:pPr>
    </w:p>
    <w:p w14:paraId="1DF1C523">
      <w:pPr>
        <w:pStyle w:val="2"/>
        <w:spacing w:before="193" w:line="162" w:lineRule="auto"/>
        <w:ind w:left="9"/>
        <w:rPr>
          <w:rFonts w:hint="eastAsia"/>
          <w:i w:val="0"/>
          <w:iCs w:val="0"/>
          <w:spacing w:val="-2"/>
          <w:sz w:val="30"/>
          <w:szCs w:val="30"/>
        </w:rPr>
      </w:pPr>
      <w:r>
        <w:rPr>
          <w:rFonts w:hint="eastAsia"/>
          <w:i w:val="0"/>
          <w:iCs w:val="0"/>
          <w:spacing w:val="-2"/>
          <w:sz w:val="30"/>
          <w:szCs w:val="30"/>
        </w:rPr>
        <w:t>祂在旧造（Old Creation）和新造（New Creation）中的全部工作得到解释；关于祂的教义从反对和责难中得到辩护。</w:t>
      </w:r>
    </w:p>
    <w:p w14:paraId="71F9A538">
      <w:pPr>
        <w:pStyle w:val="2"/>
        <w:spacing w:before="193" w:line="162" w:lineRule="auto"/>
        <w:ind w:left="9"/>
        <w:rPr>
          <w:rFonts w:hint="eastAsia"/>
          <w:i w:val="0"/>
          <w:iCs w:val="0"/>
          <w:spacing w:val="-2"/>
          <w:sz w:val="30"/>
          <w:szCs w:val="30"/>
        </w:rPr>
      </w:pPr>
    </w:p>
    <w:p w14:paraId="4539C370">
      <w:pPr>
        <w:pStyle w:val="2"/>
        <w:spacing w:before="193" w:line="162" w:lineRule="auto"/>
        <w:ind w:left="9"/>
        <w:rPr>
          <w:rFonts w:hint="eastAsia"/>
          <w:i w:val="0"/>
          <w:iCs w:val="0"/>
          <w:spacing w:val="-2"/>
          <w:sz w:val="30"/>
          <w:szCs w:val="30"/>
        </w:rPr>
      </w:pPr>
      <w:r>
        <w:rPr>
          <w:rFonts w:hint="eastAsia"/>
          <w:i w:val="0"/>
          <w:iCs w:val="0"/>
          <w:spacing w:val="-2"/>
          <w:sz w:val="30"/>
          <w:szCs w:val="30"/>
        </w:rPr>
        <w:t>The nature and necessity also of Gospel holiness; the difference between grace and morality, or a Spiritual life to God in Evangelical obedience, and a course of moral virtues, is stated and declared. Fol. pp. 575.”</w:t>
      </w:r>
    </w:p>
    <w:p w14:paraId="0CBD4BC0">
      <w:pPr>
        <w:pStyle w:val="2"/>
        <w:spacing w:before="193" w:line="162" w:lineRule="auto"/>
        <w:ind w:left="9"/>
        <w:rPr>
          <w:rFonts w:hint="eastAsia"/>
          <w:i w:val="0"/>
          <w:iCs w:val="0"/>
          <w:spacing w:val="-2"/>
          <w:sz w:val="30"/>
          <w:szCs w:val="30"/>
        </w:rPr>
      </w:pPr>
    </w:p>
    <w:p w14:paraId="66B3A185">
      <w:pPr>
        <w:pStyle w:val="2"/>
        <w:spacing w:before="193" w:line="162" w:lineRule="auto"/>
        <w:ind w:left="9"/>
        <w:rPr>
          <w:rFonts w:hint="eastAsia"/>
          <w:i w:val="0"/>
          <w:iCs w:val="0"/>
          <w:spacing w:val="-2"/>
          <w:sz w:val="30"/>
          <w:szCs w:val="30"/>
        </w:rPr>
      </w:pPr>
      <w:r>
        <w:rPr>
          <w:rFonts w:hint="eastAsia"/>
          <w:i w:val="0"/>
          <w:iCs w:val="0"/>
          <w:spacing w:val="-2"/>
          <w:sz w:val="30"/>
          <w:szCs w:val="30"/>
        </w:rPr>
        <w:t>福音圣洁（Gospel holiness）的性质与必要性；恩典（grace）与道德（morality）的区别，或在福音顺服（Evangelical obedience）中向神过的属灵生活（Spiritual life）与一套道德美德（moral virtues）之间的区别，也得到陈述和宣告。对开本（Fol.），575页。”</w:t>
      </w:r>
    </w:p>
    <w:p w14:paraId="365720E4">
      <w:pPr>
        <w:pStyle w:val="2"/>
        <w:spacing w:before="193" w:line="162" w:lineRule="auto"/>
        <w:ind w:left="9"/>
        <w:rPr>
          <w:rFonts w:hint="eastAsia"/>
          <w:i w:val="0"/>
          <w:iCs w:val="0"/>
          <w:spacing w:val="-2"/>
          <w:sz w:val="30"/>
          <w:szCs w:val="30"/>
        </w:rPr>
      </w:pPr>
    </w:p>
    <w:p w14:paraId="0EF86E86">
      <w:pPr>
        <w:pStyle w:val="2"/>
        <w:spacing w:before="193" w:line="162" w:lineRule="auto"/>
        <w:ind w:left="9"/>
        <w:rPr>
          <w:rFonts w:hint="eastAsia"/>
          <w:i w:val="0"/>
          <w:iCs w:val="0"/>
          <w:spacing w:val="-2"/>
          <w:sz w:val="30"/>
          <w:szCs w:val="30"/>
        </w:rPr>
      </w:pPr>
      <w:r>
        <w:rPr>
          <w:rFonts w:hint="eastAsia"/>
          <w:i w:val="0"/>
          <w:iCs w:val="0"/>
          <w:spacing w:val="-2"/>
          <w:sz w:val="30"/>
          <w:szCs w:val="30"/>
        </w:rPr>
        <w:t>382</w:t>
      </w:r>
    </w:p>
    <w:p w14:paraId="39A770AD">
      <w:pPr>
        <w:pStyle w:val="2"/>
        <w:spacing w:before="193" w:line="162" w:lineRule="auto"/>
        <w:ind w:left="9"/>
        <w:rPr>
          <w:rFonts w:hint="eastAsia"/>
          <w:i w:val="0"/>
          <w:iCs w:val="0"/>
          <w:spacing w:val="-2"/>
          <w:sz w:val="30"/>
          <w:szCs w:val="30"/>
        </w:rPr>
      </w:pPr>
    </w:p>
    <w:p w14:paraId="514B1B6F">
      <w:pPr>
        <w:pStyle w:val="2"/>
        <w:spacing w:before="193" w:line="162" w:lineRule="auto"/>
        <w:ind w:left="9"/>
        <w:rPr>
          <w:rFonts w:hint="eastAsia"/>
          <w:i w:val="0"/>
          <w:iCs w:val="0"/>
          <w:spacing w:val="-2"/>
          <w:sz w:val="30"/>
          <w:szCs w:val="30"/>
        </w:rPr>
      </w:pPr>
      <w:r>
        <w:rPr>
          <w:rFonts w:hint="eastAsia"/>
          <w:i w:val="0"/>
          <w:iCs w:val="0"/>
          <w:spacing w:val="-2"/>
          <w:sz w:val="30"/>
          <w:szCs w:val="30"/>
        </w:rPr>
        <w:t>382</w:t>
      </w:r>
    </w:p>
    <w:p w14:paraId="20A5C66B">
      <w:pPr>
        <w:pStyle w:val="2"/>
        <w:spacing w:before="193" w:line="162" w:lineRule="auto"/>
        <w:ind w:left="9"/>
        <w:rPr>
          <w:rFonts w:hint="eastAsia"/>
          <w:i w:val="0"/>
          <w:iCs w:val="0"/>
          <w:spacing w:val="-2"/>
          <w:sz w:val="30"/>
          <w:szCs w:val="30"/>
        </w:rPr>
      </w:pPr>
    </w:p>
    <w:p w14:paraId="071F2E0D">
      <w:pPr>
        <w:pStyle w:val="2"/>
        <w:spacing w:before="193" w:line="162" w:lineRule="auto"/>
        <w:ind w:left="9"/>
        <w:rPr>
          <w:rFonts w:hint="eastAsia"/>
          <w:i w:val="0"/>
          <w:iCs w:val="0"/>
          <w:spacing w:val="-2"/>
          <w:sz w:val="30"/>
          <w:szCs w:val="30"/>
        </w:rPr>
      </w:pPr>
      <w:r>
        <w:rPr>
          <w:rFonts w:hint="eastAsia"/>
          <w:i w:val="0"/>
          <w:iCs w:val="0"/>
          <w:spacing w:val="-2"/>
          <w:sz w:val="30"/>
          <w:szCs w:val="30"/>
        </w:rPr>
        <w:t>The plan of this work embraced a number of most important subjects, either forming part of the direct work of the Spirit, or collaterally related to it.</w:t>
      </w:r>
    </w:p>
    <w:p w14:paraId="38588FC5">
      <w:pPr>
        <w:pStyle w:val="2"/>
        <w:spacing w:before="193" w:line="162" w:lineRule="auto"/>
        <w:ind w:left="9"/>
        <w:rPr>
          <w:rFonts w:hint="eastAsia"/>
          <w:i w:val="0"/>
          <w:iCs w:val="0"/>
          <w:spacing w:val="-2"/>
          <w:sz w:val="30"/>
          <w:szCs w:val="30"/>
        </w:rPr>
      </w:pPr>
    </w:p>
    <w:p w14:paraId="570E6B04">
      <w:pPr>
        <w:pStyle w:val="2"/>
        <w:spacing w:before="193" w:line="162" w:lineRule="auto"/>
        <w:ind w:left="9"/>
        <w:rPr>
          <w:rFonts w:hint="eastAsia"/>
          <w:i w:val="0"/>
          <w:iCs w:val="0"/>
          <w:spacing w:val="-2"/>
          <w:sz w:val="30"/>
          <w:szCs w:val="30"/>
        </w:rPr>
      </w:pPr>
      <w:r>
        <w:rPr>
          <w:rFonts w:hint="eastAsia"/>
          <w:i w:val="0"/>
          <w:iCs w:val="0"/>
          <w:spacing w:val="-2"/>
          <w:sz w:val="30"/>
          <w:szCs w:val="30"/>
        </w:rPr>
        <w:t>这部著作的计划包含了许多最重要的主题，这些主题要么构成了圣灵直接工作的一部分，要么与之旁系相关。</w:t>
      </w:r>
    </w:p>
    <w:p w14:paraId="58224667">
      <w:pPr>
        <w:pStyle w:val="2"/>
        <w:spacing w:before="193" w:line="162" w:lineRule="auto"/>
        <w:ind w:left="9"/>
        <w:rPr>
          <w:rFonts w:hint="eastAsia"/>
          <w:i w:val="0"/>
          <w:iCs w:val="0"/>
          <w:spacing w:val="-2"/>
          <w:sz w:val="30"/>
          <w:szCs w:val="30"/>
        </w:rPr>
      </w:pPr>
    </w:p>
    <w:p w14:paraId="18482AA3">
      <w:pPr>
        <w:pStyle w:val="2"/>
        <w:spacing w:before="193" w:line="162" w:lineRule="auto"/>
        <w:ind w:left="9"/>
        <w:rPr>
          <w:rFonts w:hint="eastAsia"/>
          <w:i w:val="0"/>
          <w:iCs w:val="0"/>
          <w:spacing w:val="-2"/>
          <w:sz w:val="30"/>
          <w:szCs w:val="30"/>
        </w:rPr>
      </w:pPr>
      <w:r>
        <w:rPr>
          <w:rFonts w:hint="eastAsia"/>
          <w:i w:val="0"/>
          <w:iCs w:val="0"/>
          <w:spacing w:val="-2"/>
          <w:sz w:val="30"/>
          <w:szCs w:val="30"/>
        </w:rPr>
        <w:t>The Doctor, not being able to finish the whole design at once, published the first part of it in this large volume; and at considerable intervals he published the remaining parts of his plan.</w:t>
      </w:r>
    </w:p>
    <w:p w14:paraId="7743B9BF">
      <w:pPr>
        <w:pStyle w:val="2"/>
        <w:spacing w:before="193" w:line="162" w:lineRule="auto"/>
        <w:ind w:left="9"/>
        <w:rPr>
          <w:rFonts w:hint="eastAsia"/>
          <w:i w:val="0"/>
          <w:iCs w:val="0"/>
          <w:spacing w:val="-2"/>
          <w:sz w:val="30"/>
          <w:szCs w:val="30"/>
        </w:rPr>
      </w:pPr>
    </w:p>
    <w:p w14:paraId="3EA07A93">
      <w:pPr>
        <w:pStyle w:val="2"/>
        <w:spacing w:before="193" w:line="162" w:lineRule="auto"/>
        <w:ind w:left="9"/>
        <w:rPr>
          <w:rFonts w:hint="eastAsia"/>
          <w:i w:val="0"/>
          <w:iCs w:val="0"/>
          <w:spacing w:val="-2"/>
          <w:sz w:val="30"/>
          <w:szCs w:val="30"/>
        </w:rPr>
      </w:pPr>
      <w:r>
        <w:rPr>
          <w:rFonts w:hint="eastAsia"/>
          <w:i w:val="0"/>
          <w:iCs w:val="0"/>
          <w:spacing w:val="-2"/>
          <w:sz w:val="30"/>
          <w:szCs w:val="30"/>
        </w:rPr>
        <w:t>这位博士未能一次完成整个设计，便将第一部分出版在这部大型著作中；并在相当长的时间间隔后，出版了他计划的其余部分。</w:t>
      </w:r>
    </w:p>
    <w:p w14:paraId="39128C62">
      <w:pPr>
        <w:pStyle w:val="2"/>
        <w:spacing w:before="193" w:line="162" w:lineRule="auto"/>
        <w:ind w:left="9"/>
        <w:rPr>
          <w:rFonts w:hint="eastAsia"/>
          <w:i w:val="0"/>
          <w:iCs w:val="0"/>
          <w:spacing w:val="-2"/>
          <w:sz w:val="30"/>
          <w:szCs w:val="30"/>
        </w:rPr>
      </w:pPr>
    </w:p>
    <w:p w14:paraId="1FB6582D">
      <w:pPr>
        <w:pStyle w:val="2"/>
        <w:spacing w:before="193" w:line="162" w:lineRule="auto"/>
        <w:ind w:left="9"/>
        <w:rPr>
          <w:rFonts w:hint="eastAsia"/>
          <w:i w:val="0"/>
          <w:iCs w:val="0"/>
          <w:spacing w:val="-2"/>
          <w:sz w:val="30"/>
          <w:szCs w:val="30"/>
        </w:rPr>
      </w:pPr>
      <w:r>
        <w:rPr>
          <w:rFonts w:hint="eastAsia"/>
          <w:i w:val="0"/>
          <w:iCs w:val="0"/>
          <w:spacing w:val="-2"/>
          <w:sz w:val="30"/>
          <w:szCs w:val="30"/>
        </w:rPr>
        <w:t>As it will save repetitions, and enable us to form a more consistent view of the entire scheme, I will here introduce all the other branches in the order in which they were published.</w:t>
      </w:r>
    </w:p>
    <w:p w14:paraId="61B4312F">
      <w:pPr>
        <w:pStyle w:val="2"/>
        <w:spacing w:before="193" w:line="162" w:lineRule="auto"/>
        <w:ind w:left="9"/>
        <w:rPr>
          <w:rFonts w:hint="eastAsia"/>
          <w:i w:val="0"/>
          <w:iCs w:val="0"/>
          <w:spacing w:val="-2"/>
          <w:sz w:val="30"/>
          <w:szCs w:val="30"/>
        </w:rPr>
      </w:pPr>
    </w:p>
    <w:p w14:paraId="535D7557">
      <w:pPr>
        <w:pStyle w:val="2"/>
        <w:spacing w:before="193" w:line="162" w:lineRule="auto"/>
        <w:ind w:left="9"/>
        <w:rPr>
          <w:rFonts w:hint="eastAsia"/>
          <w:i w:val="0"/>
          <w:iCs w:val="0"/>
          <w:spacing w:val="-2"/>
          <w:sz w:val="30"/>
          <w:szCs w:val="30"/>
        </w:rPr>
      </w:pPr>
      <w:r>
        <w:rPr>
          <w:rFonts w:hint="eastAsia"/>
          <w:i w:val="0"/>
          <w:iCs w:val="0"/>
          <w:spacing w:val="-2"/>
          <w:sz w:val="30"/>
          <w:szCs w:val="30"/>
        </w:rPr>
        <w:t>为了避免重复，并使我们能对整个方案形成更一致的看法，我将在此按照它们出版的顺序介绍所有其他分支。</w:t>
      </w:r>
    </w:p>
    <w:p w14:paraId="00E6F2AF">
      <w:pPr>
        <w:pStyle w:val="2"/>
        <w:spacing w:before="193" w:line="162" w:lineRule="auto"/>
        <w:ind w:left="9"/>
        <w:rPr>
          <w:rFonts w:hint="eastAsia"/>
          <w:i w:val="0"/>
          <w:iCs w:val="0"/>
          <w:spacing w:val="-2"/>
          <w:sz w:val="30"/>
          <w:szCs w:val="30"/>
        </w:rPr>
      </w:pPr>
    </w:p>
    <w:p w14:paraId="56E823CE">
      <w:pPr>
        <w:pStyle w:val="2"/>
        <w:spacing w:before="193" w:line="162" w:lineRule="auto"/>
        <w:ind w:left="9"/>
        <w:rPr>
          <w:rFonts w:hint="eastAsia"/>
          <w:i w:val="0"/>
          <w:iCs w:val="0"/>
          <w:spacing w:val="-2"/>
          <w:sz w:val="30"/>
          <w:szCs w:val="30"/>
        </w:rPr>
      </w:pPr>
      <w:r>
        <w:rPr>
          <w:rFonts w:hint="eastAsia"/>
          <w:i w:val="0"/>
          <w:iCs w:val="0"/>
          <w:spacing w:val="-2"/>
          <w:sz w:val="30"/>
          <w:szCs w:val="30"/>
        </w:rPr>
        <w:t>The first of them is “The Reason of Faith, or an answer to that inquiry, Why do we believe the Scripture to be the Word of God? etc., 8vo. 1677.”</w:t>
      </w:r>
    </w:p>
    <w:p w14:paraId="41F12D20">
      <w:pPr>
        <w:pStyle w:val="2"/>
        <w:spacing w:before="193" w:line="162" w:lineRule="auto"/>
        <w:ind w:left="9"/>
        <w:rPr>
          <w:rFonts w:hint="eastAsia"/>
          <w:i w:val="0"/>
          <w:iCs w:val="0"/>
          <w:spacing w:val="-2"/>
          <w:sz w:val="30"/>
          <w:szCs w:val="30"/>
        </w:rPr>
      </w:pPr>
    </w:p>
    <w:p w14:paraId="12518CB2">
      <w:pPr>
        <w:pStyle w:val="2"/>
        <w:spacing w:before="193" w:line="162" w:lineRule="auto"/>
        <w:ind w:left="9"/>
        <w:rPr>
          <w:rFonts w:hint="eastAsia"/>
          <w:i w:val="0"/>
          <w:iCs w:val="0"/>
          <w:spacing w:val="-2"/>
          <w:sz w:val="30"/>
          <w:szCs w:val="30"/>
        </w:rPr>
      </w:pPr>
      <w:r>
        <w:rPr>
          <w:rFonts w:hint="eastAsia"/>
          <w:i w:val="0"/>
          <w:iCs w:val="0"/>
          <w:spacing w:val="-2"/>
          <w:sz w:val="30"/>
          <w:szCs w:val="30"/>
        </w:rPr>
        <w:t>其中第一个是《信仰的缘由，或对那个问题的回答：我们为何相信圣经是神的话语？等》（The Reason of Faith, or an answer to that inquiry, Why do we believe the Scripture to be the Word of God? etc.），八开本（8vo），1677年。</w:t>
      </w:r>
    </w:p>
    <w:p w14:paraId="029F1ED1">
      <w:pPr>
        <w:pStyle w:val="2"/>
        <w:spacing w:before="193" w:line="162" w:lineRule="auto"/>
        <w:ind w:left="9"/>
        <w:rPr>
          <w:rFonts w:hint="eastAsia"/>
          <w:i w:val="0"/>
          <w:iCs w:val="0"/>
          <w:spacing w:val="-2"/>
          <w:sz w:val="30"/>
          <w:szCs w:val="30"/>
        </w:rPr>
      </w:pPr>
    </w:p>
    <w:p w14:paraId="3621315A">
      <w:pPr>
        <w:pStyle w:val="2"/>
        <w:spacing w:before="193" w:line="162" w:lineRule="auto"/>
        <w:ind w:left="9"/>
        <w:rPr>
          <w:rFonts w:hint="eastAsia"/>
          <w:i w:val="0"/>
          <w:iCs w:val="0"/>
          <w:spacing w:val="-2"/>
          <w:sz w:val="30"/>
          <w:szCs w:val="30"/>
        </w:rPr>
      </w:pPr>
      <w:r>
        <w:rPr>
          <w:rFonts w:hint="eastAsia"/>
          <w:i w:val="0"/>
          <w:iCs w:val="0"/>
          <w:spacing w:val="-2"/>
          <w:sz w:val="30"/>
          <w:szCs w:val="30"/>
        </w:rPr>
        <w:t>This is the first part of his view of the Spirit’s work in illumination.</w:t>
      </w:r>
    </w:p>
    <w:p w14:paraId="35B73E00">
      <w:pPr>
        <w:pStyle w:val="2"/>
        <w:spacing w:before="193" w:line="162" w:lineRule="auto"/>
        <w:ind w:left="9"/>
        <w:rPr>
          <w:rFonts w:hint="eastAsia"/>
          <w:i w:val="0"/>
          <w:iCs w:val="0"/>
          <w:spacing w:val="-2"/>
          <w:sz w:val="30"/>
          <w:szCs w:val="30"/>
        </w:rPr>
      </w:pPr>
    </w:p>
    <w:p w14:paraId="603F1F33">
      <w:pPr>
        <w:pStyle w:val="2"/>
        <w:spacing w:before="193" w:line="162" w:lineRule="auto"/>
        <w:ind w:left="9"/>
        <w:rPr>
          <w:rFonts w:hint="eastAsia"/>
          <w:i w:val="0"/>
          <w:iCs w:val="0"/>
          <w:spacing w:val="-2"/>
          <w:sz w:val="30"/>
          <w:szCs w:val="30"/>
        </w:rPr>
      </w:pPr>
      <w:r>
        <w:rPr>
          <w:rFonts w:hint="eastAsia"/>
          <w:i w:val="0"/>
          <w:iCs w:val="0"/>
          <w:spacing w:val="-2"/>
          <w:sz w:val="30"/>
          <w:szCs w:val="30"/>
        </w:rPr>
        <w:t>这是他对圣灵在光照（illumination）中工作观点看法的第一部分。</w:t>
      </w:r>
    </w:p>
    <w:p w14:paraId="0E9565B1">
      <w:pPr>
        <w:pStyle w:val="2"/>
        <w:spacing w:before="193" w:line="162" w:lineRule="auto"/>
        <w:ind w:left="9"/>
        <w:rPr>
          <w:rFonts w:hint="eastAsia"/>
          <w:i w:val="0"/>
          <w:iCs w:val="0"/>
          <w:spacing w:val="-2"/>
          <w:sz w:val="30"/>
          <w:szCs w:val="30"/>
        </w:rPr>
      </w:pPr>
    </w:p>
    <w:p w14:paraId="059AF6FF">
      <w:pPr>
        <w:pStyle w:val="2"/>
        <w:spacing w:before="193" w:line="162" w:lineRule="auto"/>
        <w:ind w:left="9"/>
        <w:rPr>
          <w:rFonts w:hint="eastAsia"/>
          <w:i w:val="0"/>
          <w:iCs w:val="0"/>
          <w:spacing w:val="-2"/>
          <w:sz w:val="30"/>
          <w:szCs w:val="30"/>
        </w:rPr>
      </w:pPr>
      <w:r>
        <w:rPr>
          <w:rFonts w:hint="eastAsia"/>
          <w:i w:val="0"/>
          <w:iCs w:val="0"/>
          <w:spacing w:val="-2"/>
          <w:sz w:val="30"/>
          <w:szCs w:val="30"/>
        </w:rPr>
        <w:t>In the following year the second part of this branch of the subject came out: “The Causes, Ways, and Means of understanding the Mind of God, as revealed in his Word; and a declaration of the perspicuity of the Scriptures with the external means of the interpretation of them.” 8vo.</w:t>
      </w:r>
    </w:p>
    <w:p w14:paraId="67A5EB48">
      <w:pPr>
        <w:pStyle w:val="2"/>
        <w:spacing w:before="193" w:line="162" w:lineRule="auto"/>
        <w:ind w:left="9"/>
        <w:rPr>
          <w:rFonts w:hint="eastAsia"/>
          <w:i w:val="0"/>
          <w:iCs w:val="0"/>
          <w:spacing w:val="-2"/>
          <w:sz w:val="30"/>
          <w:szCs w:val="30"/>
        </w:rPr>
      </w:pPr>
    </w:p>
    <w:p w14:paraId="228BAB3F">
      <w:pPr>
        <w:pStyle w:val="2"/>
        <w:spacing w:before="193" w:line="162" w:lineRule="auto"/>
        <w:ind w:left="9"/>
        <w:rPr>
          <w:rFonts w:hint="eastAsia"/>
          <w:i w:val="0"/>
          <w:iCs w:val="0"/>
          <w:spacing w:val="-2"/>
          <w:sz w:val="30"/>
          <w:szCs w:val="30"/>
        </w:rPr>
      </w:pPr>
      <w:r>
        <w:rPr>
          <w:rFonts w:hint="eastAsia"/>
          <w:i w:val="0"/>
          <w:iCs w:val="0"/>
          <w:spacing w:val="-2"/>
          <w:sz w:val="30"/>
          <w:szCs w:val="30"/>
        </w:rPr>
        <w:t>次年，该主题分支的第二部分问世：《理解神在祂话语中启示之心意的起因、途径和方法；以及圣经清晰性（perspicuity）的宣告，附带解释它们的外部方法》（The Causes, Ways, and Means of understanding the Mind of God, as revealed in his Word; and a declaration of the perspicuity of the Scriptures with the external means of the interpretation of them）。八开本（8vo）。</w:t>
      </w:r>
    </w:p>
    <w:p w14:paraId="34FA9E0B">
      <w:pPr>
        <w:pStyle w:val="2"/>
        <w:spacing w:before="193" w:line="162" w:lineRule="auto"/>
        <w:ind w:left="9"/>
        <w:rPr>
          <w:rFonts w:hint="eastAsia"/>
          <w:i w:val="0"/>
          <w:iCs w:val="0"/>
          <w:spacing w:val="-2"/>
          <w:sz w:val="30"/>
          <w:szCs w:val="30"/>
        </w:rPr>
      </w:pPr>
    </w:p>
    <w:p w14:paraId="40FD3B84">
      <w:pPr>
        <w:pStyle w:val="2"/>
        <w:spacing w:before="193" w:line="162" w:lineRule="auto"/>
        <w:ind w:left="9"/>
        <w:rPr>
          <w:rFonts w:hint="eastAsia"/>
          <w:i w:val="0"/>
          <w:iCs w:val="0"/>
          <w:spacing w:val="-2"/>
          <w:sz w:val="30"/>
          <w:szCs w:val="30"/>
        </w:rPr>
      </w:pPr>
      <w:r>
        <w:rPr>
          <w:rFonts w:hint="eastAsia"/>
          <w:i w:val="0"/>
          <w:iCs w:val="0"/>
          <w:spacing w:val="-2"/>
          <w:sz w:val="30"/>
          <w:szCs w:val="30"/>
        </w:rPr>
        <w:t>In 1682 came, “The Work of the Holy Spirit in Prayer, with a brief inquiry into the nature and use of mental prayer and forms.” 8vo.</w:t>
      </w:r>
    </w:p>
    <w:p w14:paraId="645A501E">
      <w:pPr>
        <w:pStyle w:val="2"/>
        <w:spacing w:before="193" w:line="162" w:lineRule="auto"/>
        <w:ind w:left="9"/>
        <w:rPr>
          <w:rFonts w:hint="eastAsia"/>
          <w:i w:val="0"/>
          <w:iCs w:val="0"/>
          <w:spacing w:val="-2"/>
          <w:sz w:val="30"/>
          <w:szCs w:val="30"/>
        </w:rPr>
      </w:pPr>
    </w:p>
    <w:p w14:paraId="56839717">
      <w:pPr>
        <w:pStyle w:val="2"/>
        <w:spacing w:before="193" w:line="162" w:lineRule="auto"/>
        <w:ind w:left="9"/>
        <w:rPr>
          <w:rFonts w:hint="eastAsia"/>
          <w:i w:val="0"/>
          <w:iCs w:val="0"/>
          <w:spacing w:val="-2"/>
          <w:sz w:val="30"/>
          <w:szCs w:val="30"/>
        </w:rPr>
      </w:pPr>
      <w:r>
        <w:rPr>
          <w:rFonts w:hint="eastAsia"/>
          <w:i w:val="0"/>
          <w:iCs w:val="0"/>
          <w:spacing w:val="-2"/>
          <w:sz w:val="30"/>
          <w:szCs w:val="30"/>
        </w:rPr>
        <w:t>1682年问世的是，《圣灵在祷告中的工作，附对默祷（mental prayer）与固定祷文（forms）性质和用法的简要探究》（The Work of the Holy Spirit in Prayer, with a brief inquiry into the nature and use of mental prayer and forms）。八开本（8vo）。</w:t>
      </w:r>
    </w:p>
    <w:p w14:paraId="3907A057">
      <w:pPr>
        <w:pStyle w:val="2"/>
        <w:spacing w:before="193" w:line="162" w:lineRule="auto"/>
        <w:ind w:left="9"/>
        <w:rPr>
          <w:rFonts w:hint="eastAsia"/>
          <w:i w:val="0"/>
          <w:iCs w:val="0"/>
          <w:spacing w:val="-2"/>
          <w:sz w:val="30"/>
          <w:szCs w:val="30"/>
        </w:rPr>
      </w:pPr>
    </w:p>
    <w:p w14:paraId="49A30B99">
      <w:pPr>
        <w:pStyle w:val="2"/>
        <w:spacing w:before="193" w:line="162" w:lineRule="auto"/>
        <w:ind w:left="9"/>
        <w:rPr>
          <w:rFonts w:hint="eastAsia"/>
          <w:i w:val="0"/>
          <w:iCs w:val="0"/>
          <w:spacing w:val="-2"/>
          <w:sz w:val="30"/>
          <w:szCs w:val="30"/>
        </w:rPr>
      </w:pPr>
      <w:r>
        <w:rPr>
          <w:rFonts w:hint="eastAsia"/>
          <w:i w:val="0"/>
          <w:iCs w:val="0"/>
          <w:spacing w:val="-2"/>
          <w:sz w:val="30"/>
          <w:szCs w:val="30"/>
        </w:rPr>
        <w:t>And in 1693,two posthumous discourses — “On the Work of the Spirit as a Comforter, and as he is the Author of Spiritual Gifts,” — completed the design.</w:t>
      </w:r>
    </w:p>
    <w:p w14:paraId="29C1C097">
      <w:pPr>
        <w:pStyle w:val="2"/>
        <w:spacing w:before="193" w:line="162" w:lineRule="auto"/>
        <w:ind w:left="9"/>
        <w:rPr>
          <w:rFonts w:hint="eastAsia"/>
          <w:i w:val="0"/>
          <w:iCs w:val="0"/>
          <w:spacing w:val="-2"/>
          <w:sz w:val="30"/>
          <w:szCs w:val="30"/>
        </w:rPr>
      </w:pPr>
    </w:p>
    <w:p w14:paraId="57E2AB96">
      <w:pPr>
        <w:pStyle w:val="2"/>
        <w:spacing w:before="193" w:line="162" w:lineRule="auto"/>
        <w:ind w:left="9"/>
        <w:rPr>
          <w:rFonts w:hint="eastAsia"/>
          <w:i w:val="0"/>
          <w:iCs w:val="0"/>
          <w:spacing w:val="-2"/>
          <w:sz w:val="30"/>
          <w:szCs w:val="30"/>
        </w:rPr>
      </w:pPr>
      <w:r>
        <w:rPr>
          <w:rFonts w:hint="eastAsia"/>
          <w:i w:val="0"/>
          <w:iCs w:val="0"/>
          <w:spacing w:val="-2"/>
          <w:sz w:val="30"/>
          <w:szCs w:val="30"/>
        </w:rPr>
        <w:t>1693年，两篇遗著论述——《论圣灵作为保惠师（Comforter）的工作，以及祂作为属灵恩赐（Spiritual Gifts）赐予者的工作》（On the Work of the Spirit as a Comforter, and as he is the Author of Spiritual Gifts）——完成了该设计。</w:t>
      </w:r>
    </w:p>
    <w:p w14:paraId="38E99314">
      <w:pPr>
        <w:pStyle w:val="2"/>
        <w:spacing w:before="193" w:line="162" w:lineRule="auto"/>
        <w:ind w:left="9"/>
        <w:rPr>
          <w:rFonts w:hint="eastAsia"/>
          <w:i w:val="0"/>
          <w:iCs w:val="0"/>
          <w:spacing w:val="-2"/>
          <w:sz w:val="30"/>
          <w:szCs w:val="30"/>
        </w:rPr>
      </w:pPr>
    </w:p>
    <w:p w14:paraId="6C61F7CD">
      <w:pPr>
        <w:pStyle w:val="2"/>
        <w:spacing w:before="193" w:line="162" w:lineRule="auto"/>
        <w:ind w:left="9"/>
        <w:rPr>
          <w:rFonts w:hint="eastAsia"/>
          <w:i w:val="0"/>
          <w:iCs w:val="0"/>
          <w:spacing w:val="-2"/>
          <w:sz w:val="30"/>
          <w:szCs w:val="30"/>
        </w:rPr>
      </w:pPr>
      <w:r>
        <w:rPr>
          <w:rFonts w:hint="eastAsia"/>
          <w:i w:val="0"/>
          <w:iCs w:val="0"/>
          <w:spacing w:val="-2"/>
          <w:sz w:val="30"/>
          <w:szCs w:val="30"/>
        </w:rPr>
        <w:t>These works evidently embrace an extensive and interesting view of this great department of the Divine administration.</w:t>
      </w:r>
    </w:p>
    <w:p w14:paraId="75E13557">
      <w:pPr>
        <w:pStyle w:val="2"/>
        <w:spacing w:before="193" w:line="162" w:lineRule="auto"/>
        <w:ind w:left="9"/>
        <w:rPr>
          <w:rFonts w:hint="eastAsia"/>
          <w:i w:val="0"/>
          <w:iCs w:val="0"/>
          <w:spacing w:val="-2"/>
          <w:sz w:val="30"/>
          <w:szCs w:val="30"/>
        </w:rPr>
      </w:pPr>
    </w:p>
    <w:p w14:paraId="5670518C">
      <w:pPr>
        <w:pStyle w:val="2"/>
        <w:spacing w:before="193" w:line="162" w:lineRule="auto"/>
        <w:ind w:left="9"/>
        <w:rPr>
          <w:rFonts w:hint="eastAsia"/>
          <w:i w:val="0"/>
          <w:iCs w:val="0"/>
          <w:spacing w:val="-2"/>
          <w:sz w:val="30"/>
          <w:szCs w:val="30"/>
        </w:rPr>
      </w:pPr>
      <w:r>
        <w:rPr>
          <w:rFonts w:hint="eastAsia"/>
          <w:i w:val="0"/>
          <w:iCs w:val="0"/>
          <w:spacing w:val="-2"/>
          <w:sz w:val="30"/>
          <w:szCs w:val="30"/>
        </w:rPr>
        <w:t>这些著作显然包含了对神圣治理（Divine administration）这一伟大部门广泛而有趣的看法。</w:t>
      </w:r>
    </w:p>
    <w:p w14:paraId="2A067EDD">
      <w:pPr>
        <w:pStyle w:val="2"/>
        <w:spacing w:before="193" w:line="162" w:lineRule="auto"/>
        <w:ind w:left="9"/>
        <w:rPr>
          <w:rFonts w:hint="eastAsia"/>
          <w:i w:val="0"/>
          <w:iCs w:val="0"/>
          <w:spacing w:val="-2"/>
          <w:sz w:val="30"/>
          <w:szCs w:val="30"/>
        </w:rPr>
      </w:pPr>
    </w:p>
    <w:p w14:paraId="5464FA63">
      <w:pPr>
        <w:pStyle w:val="2"/>
        <w:spacing w:before="193" w:line="162" w:lineRule="auto"/>
        <w:ind w:left="9"/>
        <w:rPr>
          <w:rFonts w:hint="eastAsia"/>
          <w:i w:val="0"/>
          <w:iCs w:val="0"/>
          <w:spacing w:val="-2"/>
          <w:sz w:val="30"/>
          <w:szCs w:val="30"/>
        </w:rPr>
      </w:pPr>
      <w:r>
        <w:rPr>
          <w:rFonts w:hint="eastAsia"/>
          <w:i w:val="0"/>
          <w:iCs w:val="0"/>
          <w:spacing w:val="-2"/>
          <w:sz w:val="30"/>
          <w:szCs w:val="30"/>
        </w:rPr>
        <w:t>As they are filled up with the ability and copiousness of their author, and are the fruit of his most matured experience, they constitute the most complete exhibition of the Scripture doctrine of Spiritual agency and influence, to be found in any language.</w:t>
      </w:r>
    </w:p>
    <w:p w14:paraId="27B320B2">
      <w:pPr>
        <w:pStyle w:val="2"/>
        <w:spacing w:before="193" w:line="162" w:lineRule="auto"/>
        <w:ind w:left="9"/>
        <w:rPr>
          <w:rFonts w:hint="eastAsia"/>
          <w:i w:val="0"/>
          <w:iCs w:val="0"/>
          <w:spacing w:val="-2"/>
          <w:sz w:val="30"/>
          <w:szCs w:val="30"/>
        </w:rPr>
      </w:pPr>
    </w:p>
    <w:p w14:paraId="327C4C5E">
      <w:pPr>
        <w:pStyle w:val="2"/>
        <w:spacing w:before="193" w:line="162" w:lineRule="auto"/>
        <w:ind w:left="9"/>
        <w:rPr>
          <w:rFonts w:hint="eastAsia"/>
          <w:i w:val="0"/>
          <w:iCs w:val="0"/>
          <w:spacing w:val="-2"/>
          <w:sz w:val="30"/>
          <w:szCs w:val="30"/>
        </w:rPr>
      </w:pPr>
      <w:r>
        <w:rPr>
          <w:rFonts w:hint="eastAsia"/>
          <w:i w:val="0"/>
          <w:iCs w:val="0"/>
          <w:spacing w:val="-2"/>
          <w:sz w:val="30"/>
          <w:szCs w:val="30"/>
        </w:rPr>
        <w:t>由于它们充满了作者的能力和丰富性，并且是他最成熟经验的果实，它们构成了在任何语言中能找到的、关于属灵运行（Spiritual agency）和影响之圣经教义的最完整展示。</w:t>
      </w:r>
    </w:p>
    <w:p w14:paraId="4F9E7B21">
      <w:pPr>
        <w:pStyle w:val="2"/>
        <w:spacing w:before="193" w:line="162" w:lineRule="auto"/>
        <w:ind w:left="9"/>
        <w:rPr>
          <w:rFonts w:hint="eastAsia"/>
          <w:i w:val="0"/>
          <w:iCs w:val="0"/>
          <w:spacing w:val="-2"/>
          <w:sz w:val="30"/>
          <w:szCs w:val="30"/>
        </w:rPr>
      </w:pPr>
    </w:p>
    <w:p w14:paraId="2436EA4B">
      <w:pPr>
        <w:pStyle w:val="2"/>
        <w:spacing w:before="193" w:line="162" w:lineRule="auto"/>
        <w:ind w:left="9"/>
        <w:rPr>
          <w:rFonts w:hint="eastAsia"/>
          <w:i w:val="0"/>
          <w:iCs w:val="0"/>
          <w:spacing w:val="-2"/>
          <w:sz w:val="30"/>
          <w:szCs w:val="30"/>
        </w:rPr>
      </w:pPr>
      <w:r>
        <w:rPr>
          <w:rFonts w:hint="eastAsia"/>
          <w:i w:val="0"/>
          <w:iCs w:val="0"/>
          <w:spacing w:val="-2"/>
          <w:sz w:val="30"/>
          <w:szCs w:val="30"/>
        </w:rPr>
        <w:t>Any analysis that I could give would afford a very imperfect view of the works themselves; nor indeed is this necessary, as they are better known, either in the originals, or by some useful abridgements, than most of Owen’s writings.</w:t>
      </w:r>
    </w:p>
    <w:p w14:paraId="02416AA4">
      <w:pPr>
        <w:pStyle w:val="2"/>
        <w:spacing w:before="193" w:line="162" w:lineRule="auto"/>
        <w:ind w:left="9"/>
        <w:rPr>
          <w:rFonts w:hint="eastAsia"/>
          <w:i w:val="0"/>
          <w:iCs w:val="0"/>
          <w:spacing w:val="-2"/>
          <w:sz w:val="30"/>
          <w:szCs w:val="30"/>
        </w:rPr>
      </w:pPr>
    </w:p>
    <w:p w14:paraId="4BD00E6D">
      <w:pPr>
        <w:pStyle w:val="2"/>
        <w:spacing w:before="193" w:line="162" w:lineRule="auto"/>
        <w:ind w:left="9"/>
        <w:rPr>
          <w:rFonts w:hint="eastAsia"/>
          <w:i w:val="0"/>
          <w:iCs w:val="0"/>
          <w:spacing w:val="-2"/>
          <w:sz w:val="30"/>
          <w:szCs w:val="30"/>
        </w:rPr>
      </w:pPr>
      <w:r>
        <w:rPr>
          <w:rFonts w:hint="eastAsia"/>
          <w:i w:val="0"/>
          <w:iCs w:val="0"/>
          <w:spacing w:val="-2"/>
          <w:sz w:val="30"/>
          <w:szCs w:val="30"/>
        </w:rPr>
        <w:t>我所能给出的任何分析都只能提供对这些著作本身非常不完善的看法；事实上这也没有必要，因为它们比欧文大多数著作都更广为人知，无论是原著还是通过一些有用的节略本。</w:t>
      </w:r>
    </w:p>
    <w:p w14:paraId="72CAC7D7">
      <w:pPr>
        <w:pStyle w:val="2"/>
        <w:spacing w:before="193" w:line="162" w:lineRule="auto"/>
        <w:ind w:left="9"/>
        <w:rPr>
          <w:rFonts w:hint="eastAsia"/>
          <w:i w:val="0"/>
          <w:iCs w:val="0"/>
          <w:spacing w:val="-2"/>
          <w:sz w:val="30"/>
          <w:szCs w:val="30"/>
        </w:rPr>
      </w:pPr>
    </w:p>
    <w:p w14:paraId="08158E10">
      <w:pPr>
        <w:pStyle w:val="2"/>
        <w:spacing w:before="193" w:line="162" w:lineRule="auto"/>
        <w:ind w:left="9"/>
        <w:rPr>
          <w:rFonts w:hint="eastAsia"/>
          <w:i w:val="0"/>
          <w:iCs w:val="0"/>
          <w:spacing w:val="-2"/>
          <w:sz w:val="30"/>
          <w:szCs w:val="30"/>
        </w:rPr>
      </w:pPr>
      <w:r>
        <w:rPr>
          <w:rFonts w:hint="eastAsia"/>
          <w:i w:val="0"/>
          <w:iCs w:val="0"/>
          <w:spacing w:val="-2"/>
          <w:sz w:val="30"/>
          <w:szCs w:val="30"/>
        </w:rPr>
        <w:t>Therefore, all I will attempt is a short notice of the relative connexion of the several subjects.</w:t>
      </w:r>
    </w:p>
    <w:p w14:paraId="42EABD59">
      <w:pPr>
        <w:pStyle w:val="2"/>
        <w:spacing w:before="193" w:line="162" w:lineRule="auto"/>
        <w:ind w:left="9"/>
        <w:rPr>
          <w:rFonts w:hint="eastAsia"/>
          <w:i w:val="0"/>
          <w:iCs w:val="0"/>
          <w:spacing w:val="-2"/>
          <w:sz w:val="30"/>
          <w:szCs w:val="30"/>
        </w:rPr>
      </w:pPr>
    </w:p>
    <w:p w14:paraId="2DAEAADF">
      <w:pPr>
        <w:pStyle w:val="2"/>
        <w:spacing w:before="193" w:line="162" w:lineRule="auto"/>
        <w:ind w:left="9"/>
        <w:rPr>
          <w:rFonts w:hint="eastAsia"/>
          <w:i w:val="0"/>
          <w:iCs w:val="0"/>
          <w:spacing w:val="-2"/>
          <w:sz w:val="30"/>
          <w:szCs w:val="30"/>
        </w:rPr>
      </w:pPr>
      <w:r>
        <w:rPr>
          <w:rFonts w:hint="eastAsia"/>
          <w:i w:val="0"/>
          <w:iCs w:val="0"/>
          <w:spacing w:val="-2"/>
          <w:sz w:val="30"/>
          <w:szCs w:val="30"/>
        </w:rPr>
        <w:t>因此，我将尝试的只是简要说明几个主题的相互联系。</w:t>
      </w:r>
    </w:p>
    <w:p w14:paraId="5E080AEC">
      <w:pPr>
        <w:pStyle w:val="2"/>
        <w:spacing w:before="193" w:line="162" w:lineRule="auto"/>
        <w:ind w:left="9"/>
        <w:rPr>
          <w:rFonts w:hint="eastAsia"/>
          <w:i w:val="0"/>
          <w:iCs w:val="0"/>
          <w:spacing w:val="-2"/>
          <w:sz w:val="30"/>
          <w:szCs w:val="30"/>
        </w:rPr>
      </w:pPr>
    </w:p>
    <w:p w14:paraId="52D33C22">
      <w:pPr>
        <w:pStyle w:val="2"/>
        <w:spacing w:before="193" w:line="162" w:lineRule="auto"/>
        <w:ind w:left="9"/>
        <w:rPr>
          <w:rFonts w:hint="eastAsia"/>
          <w:i w:val="0"/>
          <w:iCs w:val="0"/>
          <w:spacing w:val="-2"/>
          <w:sz w:val="30"/>
          <w:szCs w:val="30"/>
        </w:rPr>
      </w:pPr>
      <w:r>
        <w:rPr>
          <w:rFonts w:hint="eastAsia"/>
          <w:i w:val="0"/>
          <w:iCs w:val="0"/>
          <w:spacing w:val="-2"/>
          <w:sz w:val="30"/>
          <w:szCs w:val="30"/>
        </w:rPr>
        <w:t>383</w:t>
      </w:r>
    </w:p>
    <w:p w14:paraId="47C15FE4">
      <w:pPr>
        <w:pStyle w:val="2"/>
        <w:spacing w:before="193" w:line="162" w:lineRule="auto"/>
        <w:ind w:left="9"/>
        <w:rPr>
          <w:rFonts w:hint="eastAsia"/>
          <w:i w:val="0"/>
          <w:iCs w:val="0"/>
          <w:spacing w:val="-2"/>
          <w:sz w:val="30"/>
          <w:szCs w:val="30"/>
        </w:rPr>
      </w:pPr>
    </w:p>
    <w:p w14:paraId="0DBF5A51">
      <w:pPr>
        <w:pStyle w:val="2"/>
        <w:spacing w:before="193" w:line="162" w:lineRule="auto"/>
        <w:ind w:left="9"/>
        <w:rPr>
          <w:rFonts w:hint="eastAsia"/>
          <w:i w:val="0"/>
          <w:iCs w:val="0"/>
          <w:spacing w:val="-2"/>
          <w:sz w:val="30"/>
          <w:szCs w:val="30"/>
        </w:rPr>
      </w:pPr>
      <w:r>
        <w:rPr>
          <w:rFonts w:hint="eastAsia"/>
          <w:i w:val="0"/>
          <w:iCs w:val="0"/>
          <w:spacing w:val="-2"/>
          <w:sz w:val="30"/>
          <w:szCs w:val="30"/>
        </w:rPr>
        <w:t>383</w:t>
      </w:r>
    </w:p>
    <w:p w14:paraId="114C84DD">
      <w:pPr>
        <w:pStyle w:val="2"/>
        <w:spacing w:before="193" w:line="162" w:lineRule="auto"/>
        <w:ind w:left="9"/>
        <w:rPr>
          <w:rFonts w:hint="eastAsia"/>
          <w:i w:val="0"/>
          <w:iCs w:val="0"/>
          <w:spacing w:val="-2"/>
          <w:sz w:val="30"/>
          <w:szCs w:val="30"/>
        </w:rPr>
      </w:pPr>
    </w:p>
    <w:p w14:paraId="53661220">
      <w:pPr>
        <w:pStyle w:val="2"/>
        <w:spacing w:before="193" w:line="162" w:lineRule="auto"/>
        <w:ind w:left="9"/>
        <w:rPr>
          <w:rFonts w:hint="eastAsia"/>
          <w:i w:val="0"/>
          <w:iCs w:val="0"/>
          <w:spacing w:val="-2"/>
          <w:sz w:val="30"/>
          <w:szCs w:val="30"/>
        </w:rPr>
      </w:pPr>
      <w:r>
        <w:rPr>
          <w:rFonts w:hint="eastAsia"/>
          <w:i w:val="0"/>
          <w:iCs w:val="0"/>
          <w:spacing w:val="-2"/>
          <w:sz w:val="30"/>
          <w:szCs w:val="30"/>
        </w:rPr>
        <w:t>The first part is properly occupied with an examination of the Divine nature and personality of the Spirit, and his operations in conversion and sanctification.</w:t>
      </w:r>
    </w:p>
    <w:p w14:paraId="7044DDB6">
      <w:pPr>
        <w:pStyle w:val="2"/>
        <w:spacing w:before="193" w:line="162" w:lineRule="auto"/>
        <w:ind w:left="9"/>
        <w:rPr>
          <w:rFonts w:hint="eastAsia"/>
          <w:i w:val="0"/>
          <w:iCs w:val="0"/>
          <w:spacing w:val="-2"/>
          <w:sz w:val="30"/>
          <w:szCs w:val="30"/>
        </w:rPr>
      </w:pPr>
    </w:p>
    <w:p w14:paraId="49EC1189">
      <w:pPr>
        <w:pStyle w:val="2"/>
        <w:spacing w:before="193" w:line="162" w:lineRule="auto"/>
        <w:ind w:left="9"/>
        <w:rPr>
          <w:rFonts w:hint="eastAsia"/>
          <w:i w:val="0"/>
          <w:iCs w:val="0"/>
          <w:spacing w:val="-2"/>
          <w:sz w:val="30"/>
          <w:szCs w:val="30"/>
        </w:rPr>
      </w:pPr>
      <w:r>
        <w:rPr>
          <w:rFonts w:hint="eastAsia"/>
          <w:i w:val="0"/>
          <w:iCs w:val="0"/>
          <w:spacing w:val="-2"/>
          <w:sz w:val="30"/>
          <w:szCs w:val="30"/>
        </w:rPr>
        <w:t>第一部分恰当地专注于审查圣灵的神圣本性（Divine nature）和位格（personality），以及祂在归信（conversion）和分别为圣（sanctification）中的运行（operations）。</w:t>
      </w:r>
    </w:p>
    <w:p w14:paraId="5460E676">
      <w:pPr>
        <w:pStyle w:val="2"/>
        <w:spacing w:before="193" w:line="162" w:lineRule="auto"/>
        <w:ind w:left="9"/>
        <w:rPr>
          <w:rFonts w:hint="eastAsia"/>
          <w:i w:val="0"/>
          <w:iCs w:val="0"/>
          <w:spacing w:val="-2"/>
          <w:sz w:val="30"/>
          <w:szCs w:val="30"/>
        </w:rPr>
      </w:pPr>
    </w:p>
    <w:p w14:paraId="0B6E8096">
      <w:pPr>
        <w:pStyle w:val="2"/>
        <w:spacing w:before="193" w:line="162" w:lineRule="auto"/>
        <w:ind w:left="9"/>
        <w:rPr>
          <w:rFonts w:hint="eastAsia"/>
          <w:i w:val="0"/>
          <w:iCs w:val="0"/>
          <w:spacing w:val="-2"/>
          <w:sz w:val="30"/>
          <w:szCs w:val="30"/>
        </w:rPr>
      </w:pPr>
      <w:r>
        <w:rPr>
          <w:rFonts w:hint="eastAsia"/>
          <w:i w:val="0"/>
          <w:iCs w:val="0"/>
          <w:spacing w:val="-2"/>
          <w:sz w:val="30"/>
          <w:szCs w:val="30"/>
        </w:rPr>
        <w:t>The Doctor justly attaches much importance to correct sentiments on these subjects — for the Deity of Christ, the doctrine of atonement, and the influence of the Spirit are closely connected,and constitute the leading truths of the Revelation of the Gospel.</w:t>
      </w:r>
    </w:p>
    <w:p w14:paraId="6E8C8027">
      <w:pPr>
        <w:pStyle w:val="2"/>
        <w:spacing w:before="193" w:line="162" w:lineRule="auto"/>
        <w:ind w:left="9"/>
        <w:rPr>
          <w:rFonts w:hint="eastAsia"/>
          <w:i w:val="0"/>
          <w:iCs w:val="0"/>
          <w:spacing w:val="-2"/>
          <w:sz w:val="30"/>
          <w:szCs w:val="30"/>
        </w:rPr>
      </w:pPr>
    </w:p>
    <w:p w14:paraId="42753B2D">
      <w:pPr>
        <w:pStyle w:val="2"/>
        <w:spacing w:before="193" w:line="162" w:lineRule="auto"/>
        <w:ind w:left="9"/>
        <w:rPr>
          <w:rFonts w:hint="eastAsia"/>
          <w:i w:val="0"/>
          <w:iCs w:val="0"/>
          <w:spacing w:val="-2"/>
          <w:sz w:val="30"/>
          <w:szCs w:val="30"/>
        </w:rPr>
      </w:pPr>
      <w:r>
        <w:rPr>
          <w:rFonts w:hint="eastAsia"/>
          <w:i w:val="0"/>
          <w:iCs w:val="0"/>
          <w:spacing w:val="-2"/>
          <w:sz w:val="30"/>
          <w:szCs w:val="30"/>
        </w:rPr>
        <w:t>这位博士恰当地非常重视关于这些主题的正确观点——因为基督的神性（Deity of Christ）、赎罪（atonement）教义以及圣灵（Spirit）的影响密切相关，并构成了福音启示（Revelation of the Gospel）的主要真理。</w:t>
      </w:r>
    </w:p>
    <w:p w14:paraId="7CC8298C">
      <w:pPr>
        <w:pStyle w:val="2"/>
        <w:spacing w:before="193" w:line="162" w:lineRule="auto"/>
        <w:ind w:left="9"/>
        <w:rPr>
          <w:rFonts w:hint="eastAsia"/>
          <w:i w:val="0"/>
          <w:iCs w:val="0"/>
          <w:spacing w:val="-2"/>
          <w:sz w:val="30"/>
          <w:szCs w:val="30"/>
        </w:rPr>
      </w:pPr>
    </w:p>
    <w:p w14:paraId="2435C11B">
      <w:pPr>
        <w:pStyle w:val="2"/>
        <w:spacing w:before="193" w:line="162" w:lineRule="auto"/>
        <w:ind w:left="9"/>
        <w:rPr>
          <w:rFonts w:hint="eastAsia"/>
          <w:i w:val="0"/>
          <w:iCs w:val="0"/>
          <w:spacing w:val="-2"/>
          <w:sz w:val="30"/>
          <w:szCs w:val="30"/>
        </w:rPr>
      </w:pPr>
      <w:r>
        <w:rPr>
          <w:rFonts w:hint="eastAsia"/>
          <w:i w:val="0"/>
          <w:iCs w:val="0"/>
          <w:spacing w:val="-2"/>
          <w:sz w:val="30"/>
          <w:szCs w:val="30"/>
        </w:rPr>
        <w:t>If the Spirit is not God, he cannot be the author of those effects which are ascribed to him; and should not be the object of acknowledgement and supplication.</w:t>
      </w:r>
    </w:p>
    <w:p w14:paraId="5B90EE38">
      <w:pPr>
        <w:pStyle w:val="2"/>
        <w:spacing w:before="193" w:line="162" w:lineRule="auto"/>
        <w:ind w:left="9"/>
        <w:rPr>
          <w:rFonts w:hint="eastAsia"/>
          <w:i w:val="0"/>
          <w:iCs w:val="0"/>
          <w:spacing w:val="-2"/>
          <w:sz w:val="30"/>
          <w:szCs w:val="30"/>
        </w:rPr>
      </w:pPr>
    </w:p>
    <w:p w14:paraId="3C1C89CF">
      <w:pPr>
        <w:pStyle w:val="2"/>
        <w:spacing w:before="193" w:line="162" w:lineRule="auto"/>
        <w:ind w:left="9"/>
        <w:rPr>
          <w:rFonts w:hint="eastAsia"/>
          <w:i w:val="0"/>
          <w:iCs w:val="0"/>
          <w:spacing w:val="-2"/>
          <w:sz w:val="30"/>
          <w:szCs w:val="30"/>
        </w:rPr>
      </w:pPr>
      <w:r>
        <w:rPr>
          <w:rFonts w:hint="eastAsia"/>
          <w:i w:val="0"/>
          <w:iCs w:val="0"/>
          <w:spacing w:val="-2"/>
          <w:sz w:val="30"/>
          <w:szCs w:val="30"/>
        </w:rPr>
        <w:t>如果圣灵不是神，祂就不可能是那些归于祂之果效的作者；也不应成为承认和祈求的对象。</w:t>
      </w:r>
    </w:p>
    <w:p w14:paraId="47E1882B">
      <w:pPr>
        <w:pStyle w:val="2"/>
        <w:spacing w:before="193" w:line="162" w:lineRule="auto"/>
        <w:ind w:left="9"/>
        <w:rPr>
          <w:rFonts w:hint="eastAsia"/>
          <w:i w:val="0"/>
          <w:iCs w:val="0"/>
          <w:spacing w:val="-2"/>
          <w:sz w:val="30"/>
          <w:szCs w:val="30"/>
        </w:rPr>
      </w:pPr>
    </w:p>
    <w:p w14:paraId="31B8B043">
      <w:pPr>
        <w:pStyle w:val="2"/>
        <w:spacing w:before="193" w:line="162" w:lineRule="auto"/>
        <w:ind w:left="9"/>
        <w:rPr>
          <w:rFonts w:hint="eastAsia"/>
          <w:i w:val="0"/>
          <w:iCs w:val="0"/>
          <w:spacing w:val="-2"/>
          <w:sz w:val="30"/>
          <w:szCs w:val="30"/>
        </w:rPr>
      </w:pPr>
      <w:r>
        <w:rPr>
          <w:rFonts w:hint="eastAsia"/>
          <w:i w:val="0"/>
          <w:iCs w:val="0"/>
          <w:spacing w:val="-2"/>
          <w:sz w:val="30"/>
          <w:szCs w:val="30"/>
        </w:rPr>
        <w:t>On the other hand, if the corruption of human nature is as extensive and inveterate as the Scriptures represent it, then without the provision of an Almighty agent, whose influence, when put forth, must prove irresistible, we could have no security for receiving the atonement and applying the grace of Christ in the destruction of sin.</w:t>
      </w:r>
    </w:p>
    <w:p w14:paraId="56BCC561">
      <w:pPr>
        <w:pStyle w:val="2"/>
        <w:spacing w:before="193" w:line="162" w:lineRule="auto"/>
        <w:ind w:left="9"/>
        <w:rPr>
          <w:rFonts w:hint="eastAsia"/>
          <w:i w:val="0"/>
          <w:iCs w:val="0"/>
          <w:spacing w:val="-2"/>
          <w:sz w:val="30"/>
          <w:szCs w:val="30"/>
        </w:rPr>
      </w:pPr>
    </w:p>
    <w:p w14:paraId="25596AB7">
      <w:pPr>
        <w:pStyle w:val="2"/>
        <w:spacing w:before="193" w:line="162" w:lineRule="auto"/>
        <w:ind w:left="9"/>
        <w:rPr>
          <w:rFonts w:hint="eastAsia"/>
          <w:i w:val="0"/>
          <w:iCs w:val="0"/>
          <w:spacing w:val="-2"/>
          <w:sz w:val="30"/>
          <w:szCs w:val="30"/>
        </w:rPr>
      </w:pPr>
      <w:r>
        <w:rPr>
          <w:rFonts w:hint="eastAsia"/>
          <w:i w:val="0"/>
          <w:iCs w:val="0"/>
          <w:spacing w:val="-2"/>
          <w:sz w:val="30"/>
          <w:szCs w:val="30"/>
        </w:rPr>
        <w:t>另一方面，如果人性的败坏（corruption of human nature）像圣经所描述的那样广泛而根深蒂固，那么若没有一位全能运行者（Almighty agent）的预备——其影响一旦发出，必定是不可抗拒的——我们就无法保证能领受赎罪（atonement）并应用基督的恩典（grace of Christ）来毁灭罪。</w:t>
      </w:r>
    </w:p>
    <w:p w14:paraId="7AEF6E69">
      <w:pPr>
        <w:pStyle w:val="2"/>
        <w:spacing w:before="193" w:line="162" w:lineRule="auto"/>
        <w:ind w:left="9"/>
        <w:rPr>
          <w:rFonts w:hint="eastAsia"/>
          <w:i w:val="0"/>
          <w:iCs w:val="0"/>
          <w:spacing w:val="-2"/>
          <w:sz w:val="30"/>
          <w:szCs w:val="30"/>
        </w:rPr>
      </w:pPr>
    </w:p>
    <w:p w14:paraId="1104D622">
      <w:pPr>
        <w:pStyle w:val="2"/>
        <w:spacing w:before="193" w:line="162" w:lineRule="auto"/>
        <w:ind w:left="9"/>
        <w:rPr>
          <w:rFonts w:hint="eastAsia"/>
          <w:i w:val="0"/>
          <w:iCs w:val="0"/>
          <w:spacing w:val="-2"/>
          <w:sz w:val="30"/>
          <w:szCs w:val="30"/>
        </w:rPr>
      </w:pPr>
      <w:r>
        <w:rPr>
          <w:rFonts w:hint="eastAsia"/>
          <w:i w:val="0"/>
          <w:iCs w:val="0"/>
          <w:spacing w:val="-2"/>
          <w:sz w:val="30"/>
          <w:szCs w:val="30"/>
        </w:rPr>
        <w:t>Owen examines all these subjects, with every plausible objection to them, with great carefulness, and at great length.</w:t>
      </w:r>
    </w:p>
    <w:p w14:paraId="79C96B09">
      <w:pPr>
        <w:pStyle w:val="2"/>
        <w:spacing w:before="193" w:line="162" w:lineRule="auto"/>
        <w:ind w:left="9"/>
        <w:rPr>
          <w:rFonts w:hint="eastAsia"/>
          <w:i w:val="0"/>
          <w:iCs w:val="0"/>
          <w:spacing w:val="-2"/>
          <w:sz w:val="30"/>
          <w:szCs w:val="30"/>
        </w:rPr>
      </w:pPr>
    </w:p>
    <w:p w14:paraId="2BFBC695">
      <w:pPr>
        <w:pStyle w:val="2"/>
        <w:spacing w:before="193" w:line="162" w:lineRule="auto"/>
        <w:ind w:left="9"/>
        <w:rPr>
          <w:rFonts w:hint="eastAsia"/>
          <w:i w:val="0"/>
          <w:iCs w:val="0"/>
          <w:spacing w:val="-2"/>
          <w:sz w:val="30"/>
          <w:szCs w:val="30"/>
        </w:rPr>
      </w:pPr>
      <w:r>
        <w:rPr>
          <w:rFonts w:hint="eastAsia"/>
          <w:i w:val="0"/>
          <w:iCs w:val="0"/>
          <w:spacing w:val="-2"/>
          <w:sz w:val="30"/>
          <w:szCs w:val="30"/>
        </w:rPr>
        <w:t>欧文以极大的谨慎和篇幅，审查了所有这些主题，以及对其的每一个貌似合理的反对意见。</w:t>
      </w:r>
    </w:p>
    <w:p w14:paraId="0144702F">
      <w:pPr>
        <w:pStyle w:val="2"/>
        <w:spacing w:before="193" w:line="162" w:lineRule="auto"/>
        <w:ind w:left="9"/>
        <w:rPr>
          <w:rFonts w:hint="eastAsia"/>
          <w:i w:val="0"/>
          <w:iCs w:val="0"/>
          <w:spacing w:val="-2"/>
          <w:sz w:val="30"/>
          <w:szCs w:val="30"/>
        </w:rPr>
      </w:pPr>
    </w:p>
    <w:p w14:paraId="71ED8F33">
      <w:pPr>
        <w:pStyle w:val="2"/>
        <w:spacing w:before="193" w:line="162" w:lineRule="auto"/>
        <w:ind w:left="9"/>
        <w:rPr>
          <w:rFonts w:hint="eastAsia"/>
          <w:i w:val="0"/>
          <w:iCs w:val="0"/>
          <w:spacing w:val="-2"/>
          <w:sz w:val="30"/>
          <w:szCs w:val="30"/>
        </w:rPr>
      </w:pPr>
      <w:r>
        <w:rPr>
          <w:rFonts w:hint="eastAsia"/>
          <w:i w:val="0"/>
          <w:iCs w:val="0"/>
          <w:spacing w:val="-2"/>
          <w:sz w:val="30"/>
          <w:szCs w:val="30"/>
        </w:rPr>
        <w:t>The whole strength of his theological vigour is put forth, now arrived at its highest maturity; scarcely anything is left which we could desire to be said, either for illustration or defence.</w:t>
      </w:r>
    </w:p>
    <w:p w14:paraId="4CDC7297">
      <w:pPr>
        <w:pStyle w:val="2"/>
        <w:spacing w:before="193" w:line="162" w:lineRule="auto"/>
        <w:ind w:left="9"/>
        <w:rPr>
          <w:rFonts w:hint="eastAsia"/>
          <w:i w:val="0"/>
          <w:iCs w:val="0"/>
          <w:spacing w:val="-2"/>
          <w:sz w:val="30"/>
          <w:szCs w:val="30"/>
        </w:rPr>
      </w:pPr>
    </w:p>
    <w:p w14:paraId="68F46F06">
      <w:pPr>
        <w:pStyle w:val="2"/>
        <w:spacing w:before="193" w:line="162" w:lineRule="auto"/>
        <w:ind w:left="9"/>
        <w:rPr>
          <w:rFonts w:hint="eastAsia"/>
          <w:i w:val="0"/>
          <w:iCs w:val="0"/>
          <w:spacing w:val="-2"/>
          <w:sz w:val="30"/>
          <w:szCs w:val="30"/>
        </w:rPr>
      </w:pPr>
      <w:r>
        <w:rPr>
          <w:rFonts w:hint="eastAsia"/>
          <w:i w:val="0"/>
          <w:iCs w:val="0"/>
          <w:spacing w:val="-2"/>
          <w:sz w:val="30"/>
          <w:szCs w:val="30"/>
        </w:rPr>
        <w:t>他神学活力（theological vigour）的全部力量都被发挥出来，现已达到最高成熟度；几乎没有留下任何我们希望能说出来用于阐释或辩护的东西。</w:t>
      </w:r>
    </w:p>
    <w:p w14:paraId="77C6D35A">
      <w:pPr>
        <w:pStyle w:val="2"/>
        <w:spacing w:before="193" w:line="162" w:lineRule="auto"/>
        <w:ind w:left="9"/>
        <w:rPr>
          <w:rFonts w:hint="eastAsia"/>
          <w:i w:val="0"/>
          <w:iCs w:val="0"/>
          <w:spacing w:val="-2"/>
          <w:sz w:val="30"/>
          <w:szCs w:val="30"/>
        </w:rPr>
      </w:pPr>
    </w:p>
    <w:p w14:paraId="26857411">
      <w:pPr>
        <w:pStyle w:val="2"/>
        <w:spacing w:before="193" w:line="162" w:lineRule="auto"/>
        <w:ind w:left="9"/>
        <w:rPr>
          <w:rFonts w:hint="eastAsia"/>
          <w:i w:val="0"/>
          <w:iCs w:val="0"/>
          <w:spacing w:val="-2"/>
          <w:sz w:val="30"/>
          <w:szCs w:val="30"/>
        </w:rPr>
      </w:pPr>
      <w:r>
        <w:rPr>
          <w:rFonts w:hint="eastAsia"/>
          <w:i w:val="0"/>
          <w:iCs w:val="0"/>
          <w:spacing w:val="-2"/>
          <w:sz w:val="30"/>
          <w:szCs w:val="30"/>
        </w:rPr>
        <w:t>From the Spirit and his influence, he is naturally led to treat the Spirit’s Revelation in the Scriptures; the kind of evidence on which we believe them to be the word of God; and the consistency of using means for understanding them, with dependence on spiritual illumination; together with the kind of means we are required to employ.</w:t>
      </w:r>
    </w:p>
    <w:p w14:paraId="2A7882B8">
      <w:pPr>
        <w:pStyle w:val="2"/>
        <w:spacing w:before="193" w:line="162" w:lineRule="auto"/>
        <w:ind w:left="9"/>
        <w:rPr>
          <w:rFonts w:hint="eastAsia"/>
          <w:i w:val="0"/>
          <w:iCs w:val="0"/>
          <w:spacing w:val="-2"/>
          <w:sz w:val="30"/>
          <w:szCs w:val="30"/>
        </w:rPr>
      </w:pPr>
    </w:p>
    <w:p w14:paraId="408AC927">
      <w:pPr>
        <w:pStyle w:val="2"/>
        <w:spacing w:before="193" w:line="162" w:lineRule="auto"/>
        <w:ind w:left="9"/>
        <w:rPr>
          <w:rFonts w:hint="eastAsia"/>
          <w:i w:val="0"/>
          <w:iCs w:val="0"/>
          <w:spacing w:val="-2"/>
          <w:sz w:val="30"/>
          <w:szCs w:val="30"/>
        </w:rPr>
      </w:pPr>
      <w:r>
        <w:rPr>
          <w:rFonts w:hint="eastAsia"/>
          <w:i w:val="0"/>
          <w:iCs w:val="0"/>
          <w:spacing w:val="-2"/>
          <w:sz w:val="30"/>
          <w:szCs w:val="30"/>
        </w:rPr>
        <w:t>从圣灵（Spirit）及其影响出发，他自然而然地论及圣灵在圣经中的启示（Revelation）；我们据以相信它们是神话语（word of God）的那种证据；以及使用方法来理解它们与依赖属灵光照（spiritual illumination）的一致性；连同我们需要使用的方法种类。</w:t>
      </w:r>
    </w:p>
    <w:p w14:paraId="3F5BA28F">
      <w:pPr>
        <w:pStyle w:val="2"/>
        <w:spacing w:before="193" w:line="162" w:lineRule="auto"/>
        <w:ind w:left="9"/>
        <w:rPr>
          <w:rFonts w:hint="eastAsia"/>
          <w:i w:val="0"/>
          <w:iCs w:val="0"/>
          <w:spacing w:val="-2"/>
          <w:sz w:val="30"/>
          <w:szCs w:val="30"/>
        </w:rPr>
      </w:pPr>
    </w:p>
    <w:p w14:paraId="70C54D3C">
      <w:pPr>
        <w:pStyle w:val="2"/>
        <w:spacing w:before="193" w:line="162" w:lineRule="auto"/>
        <w:ind w:left="9"/>
        <w:rPr>
          <w:rFonts w:hint="eastAsia"/>
          <w:i w:val="0"/>
          <w:iCs w:val="0"/>
          <w:spacing w:val="-2"/>
          <w:sz w:val="30"/>
          <w:szCs w:val="30"/>
        </w:rPr>
      </w:pPr>
      <w:r>
        <w:rPr>
          <w:rFonts w:hint="eastAsia"/>
          <w:i w:val="0"/>
          <w:iCs w:val="0"/>
          <w:spacing w:val="-2"/>
          <w:sz w:val="30"/>
          <w:szCs w:val="30"/>
        </w:rPr>
        <w:t>This branch of the subject involves some of the finest and most abstruse points of metaphysical and revealed theology.</w:t>
      </w:r>
    </w:p>
    <w:p w14:paraId="184A4613">
      <w:pPr>
        <w:pStyle w:val="2"/>
        <w:spacing w:before="193" w:line="162" w:lineRule="auto"/>
        <w:ind w:left="9"/>
        <w:rPr>
          <w:rFonts w:hint="eastAsia"/>
          <w:i w:val="0"/>
          <w:iCs w:val="0"/>
          <w:spacing w:val="-2"/>
          <w:sz w:val="30"/>
          <w:szCs w:val="30"/>
        </w:rPr>
      </w:pPr>
    </w:p>
    <w:p w14:paraId="668B3ADA">
      <w:pPr>
        <w:pStyle w:val="2"/>
        <w:spacing w:before="193" w:line="162" w:lineRule="auto"/>
        <w:ind w:left="9"/>
        <w:rPr>
          <w:rFonts w:hint="eastAsia"/>
          <w:i w:val="0"/>
          <w:iCs w:val="0"/>
          <w:spacing w:val="-2"/>
          <w:sz w:val="30"/>
          <w:szCs w:val="30"/>
        </w:rPr>
      </w:pPr>
      <w:r>
        <w:rPr>
          <w:rFonts w:hint="eastAsia"/>
          <w:i w:val="0"/>
          <w:iCs w:val="0"/>
          <w:spacing w:val="-2"/>
          <w:sz w:val="30"/>
          <w:szCs w:val="30"/>
        </w:rPr>
        <w:t>该主题的分支涉及形而上学（metaphysical）和启示神学（revealed theology）中一些最精妙、最深奥的要点。</w:t>
      </w:r>
    </w:p>
    <w:p w14:paraId="7680A8E3">
      <w:pPr>
        <w:pStyle w:val="2"/>
        <w:spacing w:before="193" w:line="162" w:lineRule="auto"/>
        <w:ind w:left="9"/>
        <w:rPr>
          <w:rFonts w:hint="eastAsia"/>
          <w:i w:val="0"/>
          <w:iCs w:val="0"/>
          <w:spacing w:val="-2"/>
          <w:sz w:val="30"/>
          <w:szCs w:val="30"/>
        </w:rPr>
      </w:pPr>
    </w:p>
    <w:p w14:paraId="5C35E74E">
      <w:pPr>
        <w:pStyle w:val="2"/>
        <w:spacing w:before="193" w:line="162" w:lineRule="auto"/>
        <w:ind w:left="9"/>
        <w:rPr>
          <w:rFonts w:hint="eastAsia"/>
          <w:i w:val="0"/>
          <w:iCs w:val="0"/>
          <w:spacing w:val="-2"/>
          <w:sz w:val="30"/>
          <w:szCs w:val="30"/>
        </w:rPr>
      </w:pPr>
      <w:r>
        <w:rPr>
          <w:rFonts w:hint="eastAsia"/>
          <w:i w:val="0"/>
          <w:iCs w:val="0"/>
          <w:spacing w:val="-2"/>
          <w:sz w:val="30"/>
          <w:szCs w:val="30"/>
        </w:rPr>
        <w:t>384-</w:t>
      </w:r>
    </w:p>
    <w:p w14:paraId="103E3A78">
      <w:pPr>
        <w:pStyle w:val="2"/>
        <w:spacing w:before="193" w:line="162" w:lineRule="auto"/>
        <w:ind w:left="9"/>
        <w:rPr>
          <w:rFonts w:hint="eastAsia"/>
          <w:i w:val="0"/>
          <w:iCs w:val="0"/>
          <w:spacing w:val="-2"/>
          <w:sz w:val="30"/>
          <w:szCs w:val="30"/>
        </w:rPr>
      </w:pPr>
    </w:p>
    <w:p w14:paraId="31979EF3">
      <w:pPr>
        <w:pStyle w:val="2"/>
        <w:spacing w:before="193" w:line="162" w:lineRule="auto"/>
        <w:ind w:left="9"/>
        <w:rPr>
          <w:rFonts w:hint="eastAsia"/>
          <w:i w:val="0"/>
          <w:iCs w:val="0"/>
          <w:spacing w:val="-2"/>
          <w:sz w:val="30"/>
          <w:szCs w:val="30"/>
        </w:rPr>
      </w:pPr>
      <w:r>
        <w:rPr>
          <w:rFonts w:hint="eastAsia"/>
          <w:i w:val="0"/>
          <w:iCs w:val="0"/>
          <w:spacing w:val="-2"/>
          <w:sz w:val="30"/>
          <w:szCs w:val="30"/>
        </w:rPr>
        <w:t>384-</w:t>
      </w:r>
    </w:p>
    <w:p w14:paraId="58BA19D1">
      <w:pPr>
        <w:pStyle w:val="2"/>
        <w:spacing w:before="193" w:line="162" w:lineRule="auto"/>
        <w:ind w:left="9"/>
        <w:rPr>
          <w:rFonts w:hint="eastAsia"/>
          <w:i w:val="0"/>
          <w:iCs w:val="0"/>
          <w:spacing w:val="-2"/>
          <w:sz w:val="30"/>
          <w:szCs w:val="30"/>
        </w:rPr>
      </w:pPr>
    </w:p>
    <w:p w14:paraId="6F330EA8">
      <w:pPr>
        <w:pStyle w:val="2"/>
        <w:spacing w:before="193" w:line="162" w:lineRule="auto"/>
        <w:ind w:left="9"/>
        <w:rPr>
          <w:rFonts w:hint="eastAsia"/>
          <w:i w:val="0"/>
          <w:iCs w:val="0"/>
          <w:spacing w:val="-2"/>
          <w:sz w:val="30"/>
          <w:szCs w:val="30"/>
        </w:rPr>
      </w:pPr>
      <w:r>
        <w:rPr>
          <w:rFonts w:hint="eastAsia"/>
          <w:i w:val="0"/>
          <w:iCs w:val="0"/>
          <w:spacing w:val="-2"/>
          <w:sz w:val="30"/>
          <w:szCs w:val="30"/>
        </w:rPr>
        <w:t>To say that Owen has removed every difficulty, and disentangled all the intricacies of a subject whose difficulties and obscurities arise — partly from the limited capacities of the human constitution; partly from the limits which God has prescribed to himself in his communications to men; and partly from the perverse reasonings of philosophical divines — would be saying too much.</w:t>
      </w:r>
    </w:p>
    <w:p w14:paraId="0DC75430">
      <w:pPr>
        <w:pStyle w:val="2"/>
        <w:spacing w:before="193" w:line="162" w:lineRule="auto"/>
        <w:ind w:left="9"/>
        <w:rPr>
          <w:rFonts w:hint="eastAsia"/>
          <w:i w:val="0"/>
          <w:iCs w:val="0"/>
          <w:spacing w:val="-2"/>
          <w:sz w:val="30"/>
          <w:szCs w:val="30"/>
        </w:rPr>
      </w:pPr>
    </w:p>
    <w:p w14:paraId="50866269">
      <w:pPr>
        <w:pStyle w:val="2"/>
        <w:spacing w:before="193" w:line="162" w:lineRule="auto"/>
        <w:ind w:left="9"/>
        <w:rPr>
          <w:rFonts w:hint="eastAsia"/>
          <w:i w:val="0"/>
          <w:iCs w:val="0"/>
          <w:spacing w:val="-2"/>
          <w:sz w:val="30"/>
          <w:szCs w:val="30"/>
        </w:rPr>
      </w:pPr>
      <w:r>
        <w:rPr>
          <w:rFonts w:hint="eastAsia"/>
          <w:i w:val="0"/>
          <w:iCs w:val="0"/>
          <w:spacing w:val="-2"/>
          <w:sz w:val="30"/>
          <w:szCs w:val="30"/>
        </w:rPr>
        <w:t>说欧文已经消除了每一个困难，理清了一个主题的所有复杂性——其困难和晦涩部分源于人类构造有限的能力；部分源于神在祂与人交通中为自己设定的限制；部分源于哲学神学家（philosophical divines）乖僻的推理——这将是言过其实。</w:t>
      </w:r>
    </w:p>
    <w:p w14:paraId="608A5225">
      <w:pPr>
        <w:pStyle w:val="2"/>
        <w:spacing w:before="193" w:line="162" w:lineRule="auto"/>
        <w:ind w:left="9"/>
        <w:rPr>
          <w:rFonts w:hint="eastAsia"/>
          <w:i w:val="0"/>
          <w:iCs w:val="0"/>
          <w:spacing w:val="-2"/>
          <w:sz w:val="30"/>
          <w:szCs w:val="30"/>
        </w:rPr>
      </w:pPr>
    </w:p>
    <w:p w14:paraId="1B5366EB">
      <w:pPr>
        <w:pStyle w:val="2"/>
        <w:spacing w:before="193" w:line="162" w:lineRule="auto"/>
        <w:ind w:left="9"/>
        <w:rPr>
          <w:rFonts w:hint="eastAsia"/>
          <w:i w:val="0"/>
          <w:iCs w:val="0"/>
          <w:spacing w:val="-2"/>
          <w:sz w:val="30"/>
          <w:szCs w:val="30"/>
        </w:rPr>
      </w:pPr>
      <w:r>
        <w:rPr>
          <w:rFonts w:hint="eastAsia"/>
          <w:i w:val="0"/>
          <w:iCs w:val="0"/>
          <w:spacing w:val="-2"/>
          <w:sz w:val="30"/>
          <w:szCs w:val="30"/>
        </w:rPr>
        <w:t>He has, however, done the most that man can do.</w:t>
      </w:r>
    </w:p>
    <w:p w14:paraId="21A6093A">
      <w:pPr>
        <w:pStyle w:val="2"/>
        <w:spacing w:before="193" w:line="162" w:lineRule="auto"/>
        <w:ind w:left="9"/>
        <w:rPr>
          <w:rFonts w:hint="eastAsia"/>
          <w:i w:val="0"/>
          <w:iCs w:val="0"/>
          <w:spacing w:val="-2"/>
          <w:sz w:val="30"/>
          <w:szCs w:val="30"/>
        </w:rPr>
      </w:pPr>
    </w:p>
    <w:p w14:paraId="43638E85">
      <w:pPr>
        <w:pStyle w:val="2"/>
        <w:spacing w:before="193" w:line="162" w:lineRule="auto"/>
        <w:ind w:left="9"/>
        <w:rPr>
          <w:rFonts w:hint="eastAsia"/>
          <w:i w:val="0"/>
          <w:iCs w:val="0"/>
          <w:spacing w:val="-2"/>
          <w:sz w:val="30"/>
          <w:szCs w:val="30"/>
        </w:rPr>
      </w:pPr>
      <w:r>
        <w:rPr>
          <w:rFonts w:hint="eastAsia"/>
          <w:i w:val="0"/>
          <w:iCs w:val="0"/>
          <w:spacing w:val="-2"/>
          <w:sz w:val="30"/>
          <w:szCs w:val="30"/>
        </w:rPr>
        <w:t>然而，他已做了人所能做的最多。</w:t>
      </w:r>
    </w:p>
    <w:p w14:paraId="18E1C87C">
      <w:pPr>
        <w:pStyle w:val="2"/>
        <w:spacing w:before="193" w:line="162" w:lineRule="auto"/>
        <w:ind w:left="9"/>
        <w:rPr>
          <w:rFonts w:hint="eastAsia"/>
          <w:i w:val="0"/>
          <w:iCs w:val="0"/>
          <w:spacing w:val="-2"/>
          <w:sz w:val="30"/>
          <w:szCs w:val="30"/>
        </w:rPr>
      </w:pPr>
    </w:p>
    <w:p w14:paraId="0A0AC4DE">
      <w:pPr>
        <w:pStyle w:val="2"/>
        <w:spacing w:before="193" w:line="162" w:lineRule="auto"/>
        <w:ind w:left="9"/>
        <w:rPr>
          <w:rFonts w:hint="eastAsia"/>
          <w:i w:val="0"/>
          <w:iCs w:val="0"/>
          <w:spacing w:val="-2"/>
          <w:sz w:val="30"/>
          <w:szCs w:val="30"/>
        </w:rPr>
      </w:pPr>
      <w:r>
        <w:rPr>
          <w:rFonts w:hint="eastAsia"/>
          <w:i w:val="0"/>
          <w:iCs w:val="0"/>
          <w:spacing w:val="-2"/>
          <w:sz w:val="30"/>
          <w:szCs w:val="30"/>
        </w:rPr>
        <w:t>He has exhibited the doctrine of Scripture fairly and fully, and appealed to general experience for the truth of his representations.</w:t>
      </w:r>
    </w:p>
    <w:p w14:paraId="21FD3F90">
      <w:pPr>
        <w:pStyle w:val="2"/>
        <w:spacing w:before="193" w:line="162" w:lineRule="auto"/>
        <w:ind w:left="9"/>
        <w:rPr>
          <w:rFonts w:hint="eastAsia"/>
          <w:i w:val="0"/>
          <w:iCs w:val="0"/>
          <w:spacing w:val="-2"/>
          <w:sz w:val="30"/>
          <w:szCs w:val="30"/>
        </w:rPr>
      </w:pPr>
    </w:p>
    <w:p w14:paraId="69C787B8">
      <w:pPr>
        <w:pStyle w:val="2"/>
        <w:spacing w:before="193" w:line="162" w:lineRule="auto"/>
        <w:ind w:left="9"/>
        <w:rPr>
          <w:rFonts w:hint="eastAsia"/>
          <w:i w:val="0"/>
          <w:iCs w:val="0"/>
          <w:spacing w:val="-2"/>
          <w:sz w:val="30"/>
          <w:szCs w:val="30"/>
        </w:rPr>
      </w:pPr>
      <w:r>
        <w:rPr>
          <w:rFonts w:hint="eastAsia"/>
          <w:i w:val="0"/>
          <w:iCs w:val="0"/>
          <w:spacing w:val="-2"/>
          <w:sz w:val="30"/>
          <w:szCs w:val="30"/>
        </w:rPr>
        <w:t>他公正全面地展示了圣经的教义，并诉诸普遍经验来证明其陈述的真实性。</w:t>
      </w:r>
    </w:p>
    <w:p w14:paraId="149EBE33">
      <w:pPr>
        <w:pStyle w:val="2"/>
        <w:spacing w:before="193" w:line="162" w:lineRule="auto"/>
        <w:ind w:left="9"/>
        <w:rPr>
          <w:rFonts w:hint="eastAsia"/>
          <w:i w:val="0"/>
          <w:iCs w:val="0"/>
          <w:spacing w:val="-2"/>
          <w:sz w:val="30"/>
          <w:szCs w:val="30"/>
        </w:rPr>
      </w:pPr>
    </w:p>
    <w:p w14:paraId="0F8E1B52">
      <w:pPr>
        <w:pStyle w:val="2"/>
        <w:spacing w:before="193" w:line="162" w:lineRule="auto"/>
        <w:ind w:left="9"/>
        <w:rPr>
          <w:rFonts w:hint="eastAsia"/>
          <w:i w:val="0"/>
          <w:iCs w:val="0"/>
          <w:spacing w:val="-2"/>
          <w:sz w:val="30"/>
          <w:szCs w:val="30"/>
        </w:rPr>
      </w:pPr>
      <w:r>
        <w:rPr>
          <w:rFonts w:hint="eastAsia"/>
          <w:i w:val="0"/>
          <w:iCs w:val="0"/>
          <w:spacing w:val="-2"/>
          <w:sz w:val="30"/>
          <w:szCs w:val="30"/>
        </w:rPr>
        <w:t>On the one hand, Owen was no enthusiast: he expected no illapses,578 or new revelations, or extraordinary intimations of the will of God.</w:t>
      </w:r>
    </w:p>
    <w:p w14:paraId="5E0099FC">
      <w:pPr>
        <w:pStyle w:val="2"/>
        <w:spacing w:before="193" w:line="162" w:lineRule="auto"/>
        <w:ind w:left="9"/>
        <w:rPr>
          <w:rFonts w:hint="eastAsia"/>
          <w:i w:val="0"/>
          <w:iCs w:val="0"/>
          <w:spacing w:val="-2"/>
          <w:sz w:val="30"/>
          <w:szCs w:val="30"/>
        </w:rPr>
      </w:pPr>
    </w:p>
    <w:p w14:paraId="4B26C6CE">
      <w:pPr>
        <w:pStyle w:val="2"/>
        <w:spacing w:before="193" w:line="162" w:lineRule="auto"/>
        <w:ind w:left="9"/>
        <w:rPr>
          <w:rFonts w:hint="eastAsia"/>
          <w:i w:val="0"/>
          <w:iCs w:val="0"/>
          <w:spacing w:val="-2"/>
          <w:sz w:val="30"/>
          <w:szCs w:val="30"/>
        </w:rPr>
      </w:pPr>
      <w:r>
        <w:rPr>
          <w:rFonts w:hint="eastAsia"/>
          <w:i w:val="0"/>
          <w:iCs w:val="0"/>
          <w:spacing w:val="-2"/>
          <w:sz w:val="30"/>
          <w:szCs w:val="30"/>
        </w:rPr>
        <w:t>一方面，欧文并非狂热者（enthusiast）：他不期待任何灵感突降（illapses）578、新的启示（new revelations）或神旨意（will of God）的非凡暗示。</w:t>
      </w:r>
    </w:p>
    <w:p w14:paraId="49B7EBA2">
      <w:pPr>
        <w:pStyle w:val="2"/>
        <w:spacing w:before="193" w:line="162" w:lineRule="auto"/>
        <w:ind w:left="9"/>
        <w:rPr>
          <w:rFonts w:hint="eastAsia"/>
          <w:i w:val="0"/>
          <w:iCs w:val="0"/>
          <w:spacing w:val="-2"/>
          <w:sz w:val="30"/>
          <w:szCs w:val="30"/>
        </w:rPr>
      </w:pPr>
    </w:p>
    <w:p w14:paraId="1647118E">
      <w:pPr>
        <w:pStyle w:val="2"/>
        <w:spacing w:before="193" w:line="162" w:lineRule="auto"/>
        <w:ind w:left="9"/>
        <w:rPr>
          <w:rFonts w:hint="eastAsia"/>
          <w:i w:val="0"/>
          <w:iCs w:val="0"/>
          <w:spacing w:val="-2"/>
          <w:sz w:val="30"/>
          <w:szCs w:val="30"/>
        </w:rPr>
      </w:pPr>
      <w:r>
        <w:rPr>
          <w:rFonts w:hint="eastAsia"/>
          <w:i w:val="0"/>
          <w:iCs w:val="0"/>
          <w:spacing w:val="-2"/>
          <w:sz w:val="30"/>
          <w:szCs w:val="30"/>
        </w:rPr>
        <w:t>On the other hand, he knows that means are not powers, just as laws are not energies — they are merely the media through which a superior influence is exerted, and which is in all cases essentially necessary, to give them a beneficial result.</w:t>
      </w:r>
    </w:p>
    <w:p w14:paraId="77EEC3B6">
      <w:pPr>
        <w:pStyle w:val="2"/>
        <w:spacing w:before="193" w:line="162" w:lineRule="auto"/>
        <w:ind w:left="9"/>
        <w:rPr>
          <w:rFonts w:hint="eastAsia"/>
          <w:i w:val="0"/>
          <w:iCs w:val="0"/>
          <w:spacing w:val="-2"/>
          <w:sz w:val="30"/>
          <w:szCs w:val="30"/>
        </w:rPr>
      </w:pPr>
    </w:p>
    <w:p w14:paraId="6E196DAC">
      <w:pPr>
        <w:pStyle w:val="2"/>
        <w:spacing w:before="193" w:line="162" w:lineRule="auto"/>
        <w:ind w:left="9"/>
        <w:rPr>
          <w:rFonts w:hint="eastAsia"/>
          <w:i w:val="0"/>
          <w:iCs w:val="0"/>
          <w:spacing w:val="-2"/>
          <w:sz w:val="30"/>
          <w:szCs w:val="30"/>
        </w:rPr>
      </w:pPr>
      <w:r>
        <w:rPr>
          <w:rFonts w:hint="eastAsia"/>
          <w:i w:val="0"/>
          <w:iCs w:val="0"/>
          <w:spacing w:val="-2"/>
          <w:sz w:val="30"/>
          <w:szCs w:val="30"/>
        </w:rPr>
        <w:t>另一方面，他知道方法并非能力，正如法律并非能量——它们仅仅是藉以施加一种更高影响力的媒介，这种影响力在所有情况下都是本质上必要的，以赋予它们有益的结果。</w:t>
      </w:r>
    </w:p>
    <w:p w14:paraId="5297F0E0">
      <w:pPr>
        <w:pStyle w:val="2"/>
        <w:spacing w:before="193" w:line="162" w:lineRule="auto"/>
        <w:ind w:left="9"/>
        <w:rPr>
          <w:rFonts w:hint="eastAsia"/>
          <w:i w:val="0"/>
          <w:iCs w:val="0"/>
          <w:spacing w:val="-2"/>
          <w:sz w:val="30"/>
          <w:szCs w:val="30"/>
        </w:rPr>
      </w:pPr>
    </w:p>
    <w:p w14:paraId="781C7D66">
      <w:pPr>
        <w:pStyle w:val="2"/>
        <w:spacing w:before="193" w:line="162" w:lineRule="auto"/>
        <w:ind w:left="9"/>
        <w:rPr>
          <w:rFonts w:hint="eastAsia"/>
          <w:i w:val="0"/>
          <w:iCs w:val="0"/>
          <w:spacing w:val="-2"/>
          <w:sz w:val="30"/>
          <w:szCs w:val="30"/>
        </w:rPr>
      </w:pPr>
      <w:r>
        <w:rPr>
          <w:rFonts w:hint="eastAsia"/>
          <w:i w:val="0"/>
          <w:iCs w:val="0"/>
          <w:spacing w:val="-2"/>
          <w:sz w:val="30"/>
          <w:szCs w:val="30"/>
        </w:rPr>
        <w:t>The truth or fact is easily established; but the nature of that mysterious link which connects Divine influence with human duty, is perhaps not for us to explain.</w:t>
      </w:r>
    </w:p>
    <w:p w14:paraId="50E1B9E6">
      <w:pPr>
        <w:pStyle w:val="2"/>
        <w:spacing w:before="193" w:line="162" w:lineRule="auto"/>
        <w:ind w:left="9"/>
        <w:rPr>
          <w:rFonts w:hint="eastAsia"/>
          <w:i w:val="0"/>
          <w:iCs w:val="0"/>
          <w:spacing w:val="-2"/>
          <w:sz w:val="30"/>
          <w:szCs w:val="30"/>
        </w:rPr>
      </w:pPr>
    </w:p>
    <w:p w14:paraId="745E0B55">
      <w:pPr>
        <w:pStyle w:val="2"/>
        <w:spacing w:before="193" w:line="162" w:lineRule="auto"/>
        <w:ind w:left="9"/>
        <w:rPr>
          <w:rFonts w:hint="eastAsia"/>
          <w:i w:val="0"/>
          <w:iCs w:val="0"/>
          <w:spacing w:val="-2"/>
          <w:sz w:val="30"/>
          <w:szCs w:val="30"/>
        </w:rPr>
      </w:pPr>
      <w:r>
        <w:rPr>
          <w:rFonts w:hint="eastAsia"/>
          <w:i w:val="0"/>
          <w:iCs w:val="0"/>
          <w:spacing w:val="-2"/>
          <w:sz w:val="30"/>
          <w:szCs w:val="30"/>
        </w:rPr>
        <w:t>真理或事实很容易确立；但连接神圣影响（Divine influence）与人类责任（human duty）的那个神秘纽带的性质，或许并非我们所能解释。</w:t>
      </w:r>
    </w:p>
    <w:p w14:paraId="164126B6">
      <w:pPr>
        <w:pStyle w:val="2"/>
        <w:spacing w:before="193" w:line="162" w:lineRule="auto"/>
        <w:ind w:left="9"/>
        <w:rPr>
          <w:rFonts w:hint="eastAsia"/>
          <w:i w:val="0"/>
          <w:iCs w:val="0"/>
          <w:spacing w:val="-2"/>
          <w:sz w:val="30"/>
          <w:szCs w:val="30"/>
        </w:rPr>
      </w:pPr>
    </w:p>
    <w:p w14:paraId="75E89EED">
      <w:pPr>
        <w:pStyle w:val="2"/>
        <w:spacing w:before="193" w:line="162" w:lineRule="auto"/>
        <w:ind w:left="9"/>
        <w:rPr>
          <w:rFonts w:hint="eastAsia"/>
          <w:i w:val="0"/>
          <w:iCs w:val="0"/>
          <w:spacing w:val="-2"/>
          <w:sz w:val="30"/>
          <w:szCs w:val="30"/>
        </w:rPr>
      </w:pPr>
      <w:r>
        <w:rPr>
          <w:rFonts w:hint="eastAsia"/>
          <w:i w:val="0"/>
          <w:iCs w:val="0"/>
          <w:spacing w:val="-2"/>
          <w:sz w:val="30"/>
          <w:szCs w:val="30"/>
        </w:rPr>
        <w:t>Owen is naturally led in the last part of his undertaking, to the office of the Spirit in exciting holy desires, forming religious habits, imparting consolation, and building up the people of God.</w:t>
      </w:r>
    </w:p>
    <w:p w14:paraId="537D1893">
      <w:pPr>
        <w:pStyle w:val="2"/>
        <w:spacing w:before="193" w:line="162" w:lineRule="auto"/>
        <w:ind w:left="9"/>
        <w:rPr>
          <w:rFonts w:hint="eastAsia"/>
          <w:i w:val="0"/>
          <w:iCs w:val="0"/>
          <w:spacing w:val="-2"/>
          <w:sz w:val="30"/>
          <w:szCs w:val="30"/>
        </w:rPr>
      </w:pPr>
    </w:p>
    <w:p w14:paraId="448F60BF">
      <w:pPr>
        <w:pStyle w:val="2"/>
        <w:spacing w:before="193" w:line="162" w:lineRule="auto"/>
        <w:ind w:left="9"/>
        <w:rPr>
          <w:rFonts w:hint="eastAsia"/>
          <w:i w:val="0"/>
          <w:iCs w:val="0"/>
          <w:spacing w:val="-2"/>
          <w:sz w:val="30"/>
          <w:szCs w:val="30"/>
        </w:rPr>
      </w:pPr>
      <w:r>
        <w:rPr>
          <w:rFonts w:hint="eastAsia"/>
          <w:i w:val="0"/>
          <w:iCs w:val="0"/>
          <w:spacing w:val="-2"/>
          <w:sz w:val="30"/>
          <w:szCs w:val="30"/>
        </w:rPr>
        <w:t>欧文在他事业的最后部分，自然而然地论及圣灵（Spirit）在激发圣洁渴望、形成宗教习惯、赐予安慰以及建立神子民（people of God）方面的职分。</w:t>
      </w:r>
    </w:p>
    <w:p w14:paraId="1F77776D">
      <w:pPr>
        <w:pStyle w:val="2"/>
        <w:spacing w:before="193" w:line="162" w:lineRule="auto"/>
        <w:ind w:left="9"/>
        <w:rPr>
          <w:rFonts w:hint="eastAsia"/>
          <w:i w:val="0"/>
          <w:iCs w:val="0"/>
          <w:spacing w:val="-2"/>
          <w:sz w:val="30"/>
          <w:szCs w:val="30"/>
        </w:rPr>
      </w:pPr>
    </w:p>
    <w:p w14:paraId="7139625C">
      <w:pPr>
        <w:pStyle w:val="2"/>
        <w:spacing w:before="193" w:line="162" w:lineRule="auto"/>
        <w:ind w:left="9"/>
        <w:rPr>
          <w:rFonts w:hint="eastAsia"/>
          <w:i w:val="0"/>
          <w:iCs w:val="0"/>
          <w:spacing w:val="-2"/>
          <w:sz w:val="30"/>
          <w:szCs w:val="30"/>
        </w:rPr>
      </w:pPr>
      <w:r>
        <w:rPr>
          <w:rFonts w:hint="eastAsia"/>
          <w:i w:val="0"/>
          <w:iCs w:val="0"/>
          <w:spacing w:val="-2"/>
          <w:sz w:val="30"/>
          <w:szCs w:val="30"/>
        </w:rPr>
        <w:t>Here there is much practical instruction, combined with a valuable explanation of the various parts of the heavenly economy.</w:t>
      </w:r>
    </w:p>
    <w:p w14:paraId="5241F394">
      <w:pPr>
        <w:pStyle w:val="2"/>
        <w:spacing w:before="193" w:line="162" w:lineRule="auto"/>
        <w:ind w:left="9"/>
        <w:rPr>
          <w:rFonts w:hint="eastAsia"/>
          <w:i w:val="0"/>
          <w:iCs w:val="0"/>
          <w:spacing w:val="-2"/>
          <w:sz w:val="30"/>
          <w:szCs w:val="30"/>
        </w:rPr>
      </w:pPr>
    </w:p>
    <w:p w14:paraId="01AFE938">
      <w:pPr>
        <w:pStyle w:val="2"/>
        <w:spacing w:before="193" w:line="162" w:lineRule="auto"/>
        <w:ind w:left="9"/>
        <w:rPr>
          <w:rFonts w:hint="eastAsia"/>
          <w:i w:val="0"/>
          <w:iCs w:val="0"/>
          <w:spacing w:val="-2"/>
          <w:sz w:val="30"/>
          <w:szCs w:val="30"/>
        </w:rPr>
      </w:pPr>
      <w:r>
        <w:rPr>
          <w:rFonts w:hint="eastAsia"/>
          <w:i w:val="0"/>
          <w:iCs w:val="0"/>
          <w:spacing w:val="-2"/>
          <w:sz w:val="30"/>
          <w:szCs w:val="30"/>
        </w:rPr>
        <w:t>这里有许多实践性教导，结合了对属天计划（heavenly economy）各个部分的有价值解释。</w:t>
      </w:r>
    </w:p>
    <w:p w14:paraId="22105F9D">
      <w:pPr>
        <w:pStyle w:val="2"/>
        <w:spacing w:before="193" w:line="162" w:lineRule="auto"/>
        <w:ind w:left="9"/>
        <w:rPr>
          <w:rFonts w:hint="eastAsia"/>
          <w:i w:val="0"/>
          <w:iCs w:val="0"/>
          <w:spacing w:val="-2"/>
          <w:sz w:val="30"/>
          <w:szCs w:val="30"/>
        </w:rPr>
      </w:pPr>
    </w:p>
    <w:p w14:paraId="3072475E">
      <w:pPr>
        <w:pStyle w:val="2"/>
        <w:spacing w:before="193" w:line="162" w:lineRule="auto"/>
        <w:ind w:left="9"/>
        <w:rPr>
          <w:rFonts w:hint="eastAsia"/>
          <w:i w:val="0"/>
          <w:iCs w:val="0"/>
          <w:spacing w:val="-2"/>
          <w:sz w:val="30"/>
          <w:szCs w:val="30"/>
        </w:rPr>
      </w:pPr>
      <w:r>
        <w:rPr>
          <w:rFonts w:hint="eastAsia"/>
          <w:i w:val="0"/>
          <w:iCs w:val="0"/>
          <w:spacing w:val="-2"/>
          <w:sz w:val="30"/>
          <w:szCs w:val="30"/>
        </w:rPr>
        <w:t>Speaking of the whole work, Nathaniel Mather, who writes the preface to the posthumous volume, says with much justness and felicity,</w:t>
      </w:r>
    </w:p>
    <w:p w14:paraId="64FDA84A">
      <w:pPr>
        <w:pStyle w:val="2"/>
        <w:spacing w:before="193" w:line="162" w:lineRule="auto"/>
        <w:ind w:left="9"/>
        <w:rPr>
          <w:rFonts w:hint="eastAsia"/>
          <w:i w:val="0"/>
          <w:iCs w:val="0"/>
          <w:spacing w:val="-2"/>
          <w:sz w:val="30"/>
          <w:szCs w:val="30"/>
        </w:rPr>
      </w:pPr>
    </w:p>
    <w:p w14:paraId="00B31ABF">
      <w:pPr>
        <w:pStyle w:val="2"/>
        <w:spacing w:before="193" w:line="162" w:lineRule="auto"/>
        <w:ind w:left="9"/>
        <w:rPr>
          <w:rFonts w:hint="eastAsia"/>
          <w:i w:val="0"/>
          <w:iCs w:val="0"/>
          <w:spacing w:val="-2"/>
          <w:sz w:val="30"/>
          <w:szCs w:val="30"/>
        </w:rPr>
      </w:pPr>
      <w:r>
        <w:rPr>
          <w:rFonts w:hint="eastAsia"/>
          <w:i w:val="0"/>
          <w:iCs w:val="0"/>
          <w:spacing w:val="-2"/>
          <w:sz w:val="30"/>
          <w:szCs w:val="30"/>
        </w:rPr>
        <w:t>论及整部著作，纳撒尼尔·马瑟（Nathaniel Mather），为遗著卷撰写前言的人，非常公正且恰当地说：</w:t>
      </w:r>
    </w:p>
    <w:p w14:paraId="196925B2">
      <w:pPr>
        <w:pStyle w:val="2"/>
        <w:spacing w:before="193" w:line="162" w:lineRule="auto"/>
        <w:ind w:left="9"/>
        <w:rPr>
          <w:rFonts w:hint="eastAsia"/>
          <w:i w:val="0"/>
          <w:iCs w:val="0"/>
          <w:spacing w:val="-2"/>
          <w:sz w:val="30"/>
          <w:szCs w:val="30"/>
        </w:rPr>
      </w:pPr>
    </w:p>
    <w:p w14:paraId="40A224F2">
      <w:pPr>
        <w:pStyle w:val="2"/>
        <w:spacing w:before="193" w:line="162" w:lineRule="auto"/>
        <w:ind w:left="9"/>
        <w:rPr>
          <w:rFonts w:hint="eastAsia"/>
          <w:i w:val="0"/>
          <w:iCs w:val="0"/>
          <w:spacing w:val="-2"/>
          <w:sz w:val="30"/>
          <w:szCs w:val="30"/>
        </w:rPr>
      </w:pPr>
      <w:r>
        <w:rPr>
          <w:rFonts w:hint="eastAsia"/>
          <w:i w:val="0"/>
          <w:iCs w:val="0"/>
          <w:spacing w:val="-2"/>
          <w:sz w:val="30"/>
          <w:szCs w:val="30"/>
        </w:rPr>
        <w:t>“They are not the crude, and hasty, and untimely abortions of a self-full, distempered spirit, much less the boilings over of inward corruption and rottenness, put into a fermentation; but the mature, sedate, and seasonable issues of a rich magazine of learning,well-digested with great exactness of judgment.</w:t>
      </w:r>
    </w:p>
    <w:p w14:paraId="0166B849">
      <w:pPr>
        <w:pStyle w:val="2"/>
        <w:spacing w:before="193" w:line="162" w:lineRule="auto"/>
        <w:ind w:left="9"/>
        <w:rPr>
          <w:rFonts w:hint="eastAsia"/>
          <w:i w:val="0"/>
          <w:iCs w:val="0"/>
          <w:spacing w:val="-2"/>
          <w:sz w:val="30"/>
          <w:szCs w:val="30"/>
        </w:rPr>
      </w:pPr>
    </w:p>
    <w:p w14:paraId="1692E9B0">
      <w:pPr>
        <w:pStyle w:val="2"/>
        <w:spacing w:before="193" w:line="162" w:lineRule="auto"/>
        <w:ind w:left="9"/>
        <w:rPr>
          <w:rFonts w:hint="eastAsia"/>
          <w:i w:val="0"/>
          <w:iCs w:val="0"/>
          <w:spacing w:val="-2"/>
          <w:sz w:val="30"/>
          <w:szCs w:val="30"/>
        </w:rPr>
      </w:pPr>
      <w:r>
        <w:rPr>
          <w:rFonts w:hint="eastAsia"/>
          <w:i w:val="0"/>
          <w:iCs w:val="0"/>
          <w:spacing w:val="-2"/>
          <w:sz w:val="30"/>
          <w:szCs w:val="30"/>
        </w:rPr>
        <w:t>“它们并非一个自满、失常之灵粗糙、仓促、不合时宜的流产物，更非内在败坏与腐朽被置于发酵中的沸腾溢出；而是丰富学识宝库成熟、沉稳、合时的产物，经过极其精确判断力的良好消化。</w:t>
      </w:r>
    </w:p>
    <w:p w14:paraId="5414154C">
      <w:pPr>
        <w:pStyle w:val="2"/>
        <w:spacing w:before="193" w:line="162" w:lineRule="auto"/>
        <w:ind w:left="9"/>
        <w:rPr>
          <w:rFonts w:hint="eastAsia"/>
          <w:i w:val="0"/>
          <w:iCs w:val="0"/>
          <w:spacing w:val="-2"/>
          <w:sz w:val="30"/>
          <w:szCs w:val="30"/>
        </w:rPr>
      </w:pPr>
    </w:p>
    <w:p w14:paraId="488A82E9">
      <w:pPr>
        <w:pStyle w:val="2"/>
        <w:spacing w:before="193" w:line="162" w:lineRule="auto"/>
        <w:ind w:left="9"/>
        <w:rPr>
          <w:rFonts w:hint="eastAsia"/>
          <w:i w:val="0"/>
          <w:iCs w:val="0"/>
          <w:spacing w:val="-2"/>
          <w:sz w:val="30"/>
          <w:szCs w:val="30"/>
        </w:rPr>
      </w:pPr>
      <w:r>
        <w:rPr>
          <w:rFonts w:hint="eastAsia"/>
          <w:i w:val="0"/>
          <w:iCs w:val="0"/>
          <w:spacing w:val="-2"/>
          <w:sz w:val="30"/>
          <w:szCs w:val="30"/>
        </w:rPr>
        <w:t>385</w:t>
      </w:r>
    </w:p>
    <w:p w14:paraId="7FE090B3">
      <w:pPr>
        <w:pStyle w:val="2"/>
        <w:spacing w:before="193" w:line="162" w:lineRule="auto"/>
        <w:ind w:left="9"/>
        <w:rPr>
          <w:rFonts w:hint="eastAsia"/>
          <w:i w:val="0"/>
          <w:iCs w:val="0"/>
          <w:spacing w:val="-2"/>
          <w:sz w:val="30"/>
          <w:szCs w:val="30"/>
        </w:rPr>
      </w:pPr>
    </w:p>
    <w:p w14:paraId="73AAD7EF">
      <w:pPr>
        <w:pStyle w:val="2"/>
        <w:spacing w:before="193" w:line="162" w:lineRule="auto"/>
        <w:ind w:left="9"/>
        <w:rPr>
          <w:rFonts w:hint="eastAsia"/>
          <w:i w:val="0"/>
          <w:iCs w:val="0"/>
          <w:spacing w:val="-2"/>
          <w:sz w:val="30"/>
          <w:szCs w:val="30"/>
        </w:rPr>
      </w:pPr>
      <w:r>
        <w:rPr>
          <w:rFonts w:hint="eastAsia"/>
          <w:i w:val="0"/>
          <w:iCs w:val="0"/>
          <w:spacing w:val="-2"/>
          <w:sz w:val="30"/>
          <w:szCs w:val="30"/>
        </w:rPr>
        <w:t>385</w:t>
      </w:r>
    </w:p>
    <w:p w14:paraId="323CB3E4">
      <w:pPr>
        <w:pStyle w:val="2"/>
        <w:spacing w:before="193" w:line="162" w:lineRule="auto"/>
        <w:ind w:left="9"/>
        <w:rPr>
          <w:rFonts w:hint="eastAsia"/>
          <w:i w:val="0"/>
          <w:iCs w:val="0"/>
          <w:spacing w:val="-2"/>
          <w:sz w:val="30"/>
          <w:szCs w:val="30"/>
        </w:rPr>
      </w:pPr>
    </w:p>
    <w:p w14:paraId="6B64871F">
      <w:pPr>
        <w:pStyle w:val="2"/>
        <w:spacing w:before="193" w:line="162" w:lineRule="auto"/>
        <w:ind w:left="9"/>
        <w:rPr>
          <w:rFonts w:hint="eastAsia"/>
          <w:i w:val="0"/>
          <w:iCs w:val="0"/>
          <w:spacing w:val="-2"/>
          <w:sz w:val="30"/>
          <w:szCs w:val="30"/>
        </w:rPr>
      </w:pPr>
      <w:r>
        <w:rPr>
          <w:rFonts w:hint="eastAsia"/>
          <w:i w:val="0"/>
          <w:iCs w:val="0"/>
          <w:spacing w:val="-2"/>
          <w:sz w:val="30"/>
          <w:szCs w:val="30"/>
        </w:rPr>
        <w:t>There is in them a great light reflected on, as well as derived from the Holy Scriptures, those inexhaustible fountains of light in sacred things.</w:t>
      </w:r>
    </w:p>
    <w:p w14:paraId="19771D40">
      <w:pPr>
        <w:pStyle w:val="2"/>
        <w:spacing w:before="193" w:line="162" w:lineRule="auto"/>
        <w:ind w:left="9"/>
        <w:rPr>
          <w:rFonts w:hint="eastAsia"/>
          <w:i w:val="0"/>
          <w:iCs w:val="0"/>
          <w:spacing w:val="-2"/>
          <w:sz w:val="30"/>
          <w:szCs w:val="30"/>
        </w:rPr>
      </w:pPr>
    </w:p>
    <w:p w14:paraId="2A44CC45">
      <w:pPr>
        <w:pStyle w:val="2"/>
        <w:spacing w:before="193" w:line="162" w:lineRule="auto"/>
        <w:ind w:left="9"/>
        <w:rPr>
          <w:rFonts w:hint="eastAsia"/>
          <w:i w:val="0"/>
          <w:iCs w:val="0"/>
          <w:spacing w:val="-2"/>
          <w:sz w:val="30"/>
          <w:szCs w:val="30"/>
        </w:rPr>
      </w:pPr>
      <w:r>
        <w:rPr>
          <w:rFonts w:hint="eastAsia"/>
          <w:i w:val="0"/>
          <w:iCs w:val="0"/>
          <w:spacing w:val="-2"/>
          <w:sz w:val="30"/>
          <w:szCs w:val="30"/>
        </w:rPr>
        <w:t>其中有巨大的光芒反射其上，也源自圣经（Holy Scriptures）——那些神圣事物（sacred things）中取之不尽的光明泉源。</w:t>
      </w:r>
    </w:p>
    <w:p w14:paraId="3CA9E65E">
      <w:pPr>
        <w:pStyle w:val="2"/>
        <w:spacing w:before="193" w:line="162" w:lineRule="auto"/>
        <w:ind w:left="9"/>
        <w:rPr>
          <w:rFonts w:hint="eastAsia"/>
          <w:i w:val="0"/>
          <w:iCs w:val="0"/>
          <w:spacing w:val="-2"/>
          <w:sz w:val="30"/>
          <w:szCs w:val="30"/>
        </w:rPr>
      </w:pPr>
    </w:p>
    <w:p w14:paraId="6E0536DD">
      <w:pPr>
        <w:pStyle w:val="2"/>
        <w:spacing w:before="193" w:line="162" w:lineRule="auto"/>
        <w:ind w:left="9"/>
        <w:rPr>
          <w:rFonts w:hint="eastAsia"/>
          <w:i w:val="0"/>
          <w:iCs w:val="0"/>
          <w:spacing w:val="-2"/>
          <w:sz w:val="30"/>
          <w:szCs w:val="30"/>
        </w:rPr>
      </w:pPr>
      <w:r>
        <w:rPr>
          <w:rFonts w:hint="eastAsia"/>
          <w:i w:val="0"/>
          <w:iCs w:val="0"/>
          <w:spacing w:val="-2"/>
          <w:sz w:val="30"/>
          <w:szCs w:val="30"/>
        </w:rPr>
        <w:t>They are not filled with vain impertinent janglings, nor with a noise of multiplied useless distinctions; nor with novel and uncouth terms, foreign to the things of God, as the manner of some is *ad nauseam usque*.579</w:t>
      </w:r>
    </w:p>
    <w:p w14:paraId="45BBA59F">
      <w:pPr>
        <w:pStyle w:val="2"/>
        <w:spacing w:before="193" w:line="162" w:lineRule="auto"/>
        <w:ind w:left="9"/>
        <w:rPr>
          <w:rFonts w:hint="eastAsia"/>
          <w:i w:val="0"/>
          <w:iCs w:val="0"/>
          <w:spacing w:val="-2"/>
          <w:sz w:val="30"/>
          <w:szCs w:val="30"/>
        </w:rPr>
      </w:pPr>
    </w:p>
    <w:p w14:paraId="1B6FA8E3">
      <w:pPr>
        <w:pStyle w:val="2"/>
        <w:spacing w:before="193" w:line="162" w:lineRule="auto"/>
        <w:ind w:left="9"/>
        <w:rPr>
          <w:rFonts w:hint="eastAsia"/>
          <w:i w:val="0"/>
          <w:iCs w:val="0"/>
          <w:spacing w:val="-2"/>
          <w:sz w:val="30"/>
          <w:szCs w:val="30"/>
        </w:rPr>
      </w:pPr>
      <w:r>
        <w:rPr>
          <w:rFonts w:hint="eastAsia"/>
          <w:i w:val="0"/>
          <w:iCs w:val="0"/>
          <w:spacing w:val="-2"/>
          <w:sz w:val="30"/>
          <w:szCs w:val="30"/>
        </w:rPr>
        <w:t>它们并未充斥着空洞不相干的争吵，也未充斥着繁多无用区别的噪音；也未充斥着新奇粗俗、与神的事物无关的术语，正如某些人令人作呕（ad nauseam usque）579 的做法。</w:t>
      </w:r>
    </w:p>
    <w:p w14:paraId="52AB5825">
      <w:pPr>
        <w:pStyle w:val="2"/>
        <w:spacing w:before="193" w:line="162" w:lineRule="auto"/>
        <w:ind w:left="9"/>
        <w:rPr>
          <w:rFonts w:hint="eastAsia"/>
          <w:i w:val="0"/>
          <w:iCs w:val="0"/>
          <w:spacing w:val="-2"/>
          <w:sz w:val="30"/>
          <w:szCs w:val="30"/>
        </w:rPr>
      </w:pPr>
    </w:p>
    <w:p w14:paraId="28AE89CC">
      <w:pPr>
        <w:pStyle w:val="2"/>
        <w:spacing w:before="193" w:line="162" w:lineRule="auto"/>
        <w:ind w:left="9"/>
        <w:rPr>
          <w:rFonts w:hint="eastAsia"/>
          <w:i w:val="0"/>
          <w:iCs w:val="0"/>
          <w:spacing w:val="-2"/>
          <w:sz w:val="30"/>
          <w:szCs w:val="30"/>
        </w:rPr>
      </w:pPr>
      <w:r>
        <w:rPr>
          <w:rFonts w:hint="eastAsia"/>
          <w:i w:val="0"/>
          <w:iCs w:val="0"/>
          <w:spacing w:val="-2"/>
          <w:sz w:val="30"/>
          <w:szCs w:val="30"/>
        </w:rPr>
        <w:t>But there is in them, a happy and rare conjunction of solidity, clearness, and heart-searching spirituality.”</w:t>
      </w:r>
    </w:p>
    <w:p w14:paraId="577C7C5C">
      <w:pPr>
        <w:pStyle w:val="2"/>
        <w:spacing w:before="193" w:line="162" w:lineRule="auto"/>
        <w:ind w:left="9"/>
        <w:rPr>
          <w:rFonts w:hint="eastAsia"/>
          <w:i w:val="0"/>
          <w:iCs w:val="0"/>
          <w:spacing w:val="-2"/>
          <w:sz w:val="30"/>
          <w:szCs w:val="30"/>
        </w:rPr>
      </w:pPr>
    </w:p>
    <w:p w14:paraId="04C30DD1">
      <w:pPr>
        <w:pStyle w:val="2"/>
        <w:spacing w:before="193" w:line="162" w:lineRule="auto"/>
        <w:ind w:left="9"/>
        <w:rPr>
          <w:rFonts w:hint="eastAsia"/>
          <w:i w:val="0"/>
          <w:iCs w:val="0"/>
          <w:spacing w:val="-2"/>
          <w:sz w:val="30"/>
          <w:szCs w:val="30"/>
        </w:rPr>
      </w:pPr>
      <w:r>
        <w:rPr>
          <w:rFonts w:hint="eastAsia"/>
          <w:i w:val="0"/>
          <w:iCs w:val="0"/>
          <w:spacing w:val="-2"/>
          <w:sz w:val="30"/>
          <w:szCs w:val="30"/>
        </w:rPr>
        <w:t>但其中有一种罕见而幸福的结合：坚实性、清晰度和省察人心的属灵性（heart-searching spirituality）。”</w:t>
      </w:r>
    </w:p>
    <w:p w14:paraId="21F3B28B">
      <w:pPr>
        <w:pStyle w:val="2"/>
        <w:spacing w:before="193" w:line="162" w:lineRule="auto"/>
        <w:ind w:left="9"/>
        <w:rPr>
          <w:rFonts w:hint="eastAsia"/>
          <w:i w:val="0"/>
          <w:iCs w:val="0"/>
          <w:spacing w:val="-2"/>
          <w:sz w:val="30"/>
          <w:szCs w:val="30"/>
        </w:rPr>
      </w:pPr>
    </w:p>
    <w:p w14:paraId="2B95EA72">
      <w:pPr>
        <w:pStyle w:val="2"/>
        <w:spacing w:before="193" w:line="162" w:lineRule="auto"/>
        <w:ind w:left="9"/>
        <w:rPr>
          <w:rFonts w:hint="eastAsia"/>
          <w:i w:val="0"/>
          <w:iCs w:val="0"/>
          <w:spacing w:val="-2"/>
          <w:sz w:val="30"/>
          <w:szCs w:val="30"/>
        </w:rPr>
      </w:pPr>
      <w:r>
        <w:rPr>
          <w:rFonts w:hint="eastAsia"/>
          <w:i w:val="0"/>
          <w:iCs w:val="0"/>
          <w:spacing w:val="-2"/>
          <w:sz w:val="30"/>
          <w:szCs w:val="30"/>
        </w:rPr>
        <w:t>This work was not undertaken merely for the sake of writing a book on this important subject; it was called for by the circumstances of the times in which the Doctor lived.</w:t>
      </w:r>
    </w:p>
    <w:p w14:paraId="3D95658C">
      <w:pPr>
        <w:pStyle w:val="2"/>
        <w:spacing w:before="193" w:line="162" w:lineRule="auto"/>
        <w:ind w:left="9"/>
        <w:rPr>
          <w:rFonts w:hint="eastAsia"/>
          <w:i w:val="0"/>
          <w:iCs w:val="0"/>
          <w:spacing w:val="-2"/>
          <w:sz w:val="30"/>
          <w:szCs w:val="30"/>
        </w:rPr>
      </w:pPr>
    </w:p>
    <w:p w14:paraId="79218A78">
      <w:pPr>
        <w:pStyle w:val="2"/>
        <w:spacing w:before="193" w:line="162" w:lineRule="auto"/>
        <w:ind w:left="9"/>
        <w:rPr>
          <w:rFonts w:hint="eastAsia"/>
          <w:i w:val="0"/>
          <w:iCs w:val="0"/>
          <w:spacing w:val="-2"/>
          <w:sz w:val="30"/>
          <w:szCs w:val="30"/>
        </w:rPr>
      </w:pPr>
      <w:r>
        <w:rPr>
          <w:rFonts w:hint="eastAsia"/>
          <w:i w:val="0"/>
          <w:iCs w:val="0"/>
          <w:spacing w:val="-2"/>
          <w:sz w:val="30"/>
          <w:szCs w:val="30"/>
        </w:rPr>
        <w:t>这项工作并非仅仅为了就这个重要主题写一本书而进行；它是应这位博士所处时代环境的呼唤。</w:t>
      </w:r>
    </w:p>
    <w:p w14:paraId="7D945351">
      <w:pPr>
        <w:pStyle w:val="2"/>
        <w:spacing w:before="193" w:line="162" w:lineRule="auto"/>
        <w:ind w:left="9"/>
        <w:rPr>
          <w:rFonts w:hint="eastAsia"/>
          <w:i w:val="0"/>
          <w:iCs w:val="0"/>
          <w:spacing w:val="-2"/>
          <w:sz w:val="30"/>
          <w:szCs w:val="30"/>
        </w:rPr>
      </w:pPr>
    </w:p>
    <w:p w14:paraId="07768235">
      <w:pPr>
        <w:pStyle w:val="2"/>
        <w:spacing w:before="193" w:line="162" w:lineRule="auto"/>
        <w:ind w:left="9"/>
        <w:rPr>
          <w:rFonts w:hint="eastAsia"/>
          <w:i w:val="0"/>
          <w:iCs w:val="0"/>
          <w:spacing w:val="-2"/>
          <w:sz w:val="30"/>
          <w:szCs w:val="30"/>
        </w:rPr>
      </w:pPr>
      <w:r>
        <w:rPr>
          <w:rFonts w:hint="eastAsia"/>
          <w:i w:val="0"/>
          <w:iCs w:val="0"/>
          <w:spacing w:val="-2"/>
          <w:sz w:val="30"/>
          <w:szCs w:val="30"/>
        </w:rPr>
        <w:t>During the period of England’s convulsions, many extravagances and abuses prevailed; and on no subject more than on that of Spiritual influence.</w:t>
      </w:r>
    </w:p>
    <w:p w14:paraId="6C65BC1B">
      <w:pPr>
        <w:pStyle w:val="2"/>
        <w:spacing w:before="193" w:line="162" w:lineRule="auto"/>
        <w:ind w:left="9"/>
        <w:rPr>
          <w:rFonts w:hint="eastAsia"/>
          <w:i w:val="0"/>
          <w:iCs w:val="0"/>
          <w:spacing w:val="-2"/>
          <w:sz w:val="30"/>
          <w:szCs w:val="30"/>
        </w:rPr>
      </w:pPr>
    </w:p>
    <w:p w14:paraId="593775BB">
      <w:pPr>
        <w:pStyle w:val="2"/>
        <w:spacing w:before="193" w:line="162" w:lineRule="auto"/>
        <w:ind w:left="9"/>
        <w:rPr>
          <w:rFonts w:hint="eastAsia"/>
          <w:i w:val="0"/>
          <w:iCs w:val="0"/>
          <w:spacing w:val="-2"/>
          <w:sz w:val="30"/>
          <w:szCs w:val="30"/>
        </w:rPr>
      </w:pPr>
      <w:r>
        <w:rPr>
          <w:rFonts w:hint="eastAsia"/>
          <w:i w:val="0"/>
          <w:iCs w:val="0"/>
          <w:spacing w:val="-2"/>
          <w:sz w:val="30"/>
          <w:szCs w:val="30"/>
        </w:rPr>
        <w:t>在英格兰动荡时期，许多奢侈行为和滥用盛行；没有哪个主题比属灵影响（Spiritual influence）更甚。</w:t>
      </w:r>
    </w:p>
    <w:p w14:paraId="38F29670">
      <w:pPr>
        <w:pStyle w:val="2"/>
        <w:spacing w:before="193" w:line="162" w:lineRule="auto"/>
        <w:ind w:left="9"/>
        <w:rPr>
          <w:rFonts w:hint="eastAsia"/>
          <w:i w:val="0"/>
          <w:iCs w:val="0"/>
          <w:spacing w:val="-2"/>
          <w:sz w:val="30"/>
          <w:szCs w:val="30"/>
        </w:rPr>
      </w:pPr>
    </w:p>
    <w:p w14:paraId="376B8CC2">
      <w:pPr>
        <w:pStyle w:val="2"/>
        <w:spacing w:before="193" w:line="162" w:lineRule="auto"/>
        <w:ind w:left="9"/>
        <w:rPr>
          <w:rFonts w:hint="eastAsia"/>
          <w:i w:val="0"/>
          <w:iCs w:val="0"/>
          <w:spacing w:val="-2"/>
          <w:sz w:val="30"/>
          <w:szCs w:val="30"/>
        </w:rPr>
      </w:pPr>
      <w:r>
        <w:rPr>
          <w:rFonts w:hint="eastAsia"/>
          <w:i w:val="0"/>
          <w:iCs w:val="0"/>
          <w:spacing w:val="-2"/>
          <w:sz w:val="30"/>
          <w:szCs w:val="30"/>
        </w:rPr>
        <w:t>The wildest doctrines and speculations were sported in the most fearless manner, as if men had been resolved to outvie one another in outrages on Scripture doctrine and common sense.</w:t>
      </w:r>
    </w:p>
    <w:p w14:paraId="179F8F91">
      <w:pPr>
        <w:pStyle w:val="2"/>
        <w:spacing w:before="193" w:line="162" w:lineRule="auto"/>
        <w:ind w:left="9"/>
        <w:rPr>
          <w:rFonts w:hint="eastAsia"/>
          <w:i w:val="0"/>
          <w:iCs w:val="0"/>
          <w:spacing w:val="-2"/>
          <w:sz w:val="30"/>
          <w:szCs w:val="30"/>
        </w:rPr>
      </w:pPr>
    </w:p>
    <w:p w14:paraId="352ABC26">
      <w:pPr>
        <w:pStyle w:val="2"/>
        <w:spacing w:before="193" w:line="162" w:lineRule="auto"/>
        <w:ind w:left="9"/>
        <w:rPr>
          <w:rFonts w:hint="eastAsia"/>
          <w:i w:val="0"/>
          <w:iCs w:val="0"/>
          <w:spacing w:val="-2"/>
          <w:sz w:val="30"/>
          <w:szCs w:val="30"/>
        </w:rPr>
      </w:pPr>
      <w:r>
        <w:rPr>
          <w:rFonts w:hint="eastAsia"/>
          <w:i w:val="0"/>
          <w:iCs w:val="0"/>
          <w:spacing w:val="-2"/>
          <w:sz w:val="30"/>
          <w:szCs w:val="30"/>
        </w:rPr>
        <w:t>最狂野的教义和思辨被以最无畏的方式玩弄，仿佛人们决心在亵渎圣经教义和常识方面相互攀比。</w:t>
      </w:r>
    </w:p>
    <w:p w14:paraId="04DA0652">
      <w:pPr>
        <w:pStyle w:val="2"/>
        <w:spacing w:before="193" w:line="162" w:lineRule="auto"/>
        <w:ind w:left="9"/>
        <w:rPr>
          <w:rFonts w:hint="eastAsia"/>
          <w:i w:val="0"/>
          <w:iCs w:val="0"/>
          <w:spacing w:val="-2"/>
          <w:sz w:val="30"/>
          <w:szCs w:val="30"/>
        </w:rPr>
      </w:pPr>
    </w:p>
    <w:p w14:paraId="7B0E8D7C">
      <w:pPr>
        <w:pStyle w:val="2"/>
        <w:spacing w:before="193" w:line="162" w:lineRule="auto"/>
        <w:ind w:left="9"/>
        <w:rPr>
          <w:rFonts w:hint="eastAsia"/>
          <w:i w:val="0"/>
          <w:iCs w:val="0"/>
          <w:spacing w:val="-2"/>
          <w:sz w:val="30"/>
          <w:szCs w:val="30"/>
        </w:rPr>
      </w:pPr>
      <w:r>
        <w:rPr>
          <w:rFonts w:hint="eastAsia"/>
          <w:i w:val="0"/>
          <w:iCs w:val="0"/>
          <w:spacing w:val="-2"/>
          <w:sz w:val="30"/>
          <w:szCs w:val="30"/>
        </w:rPr>
        <w:t>Prophecies and visions, dreams and voices from heaven were publicly reported, to the astonishment of the multitude, the amusement of the scoffer, and the grief of the sober and enlightened Christian.</w:t>
      </w:r>
    </w:p>
    <w:p w14:paraId="1891F5D0">
      <w:pPr>
        <w:pStyle w:val="2"/>
        <w:spacing w:before="193" w:line="162" w:lineRule="auto"/>
        <w:ind w:left="9"/>
        <w:rPr>
          <w:rFonts w:hint="eastAsia"/>
          <w:i w:val="0"/>
          <w:iCs w:val="0"/>
          <w:spacing w:val="-2"/>
          <w:sz w:val="30"/>
          <w:szCs w:val="30"/>
        </w:rPr>
      </w:pPr>
    </w:p>
    <w:p w14:paraId="0D0730CC">
      <w:pPr>
        <w:pStyle w:val="2"/>
        <w:spacing w:before="193" w:line="162" w:lineRule="auto"/>
        <w:ind w:left="9"/>
        <w:rPr>
          <w:rFonts w:hint="eastAsia"/>
          <w:i w:val="0"/>
          <w:iCs w:val="0"/>
          <w:spacing w:val="-2"/>
          <w:sz w:val="30"/>
          <w:szCs w:val="30"/>
        </w:rPr>
      </w:pPr>
      <w:r>
        <w:rPr>
          <w:rFonts w:hint="eastAsia"/>
          <w:i w:val="0"/>
          <w:iCs w:val="0"/>
          <w:spacing w:val="-2"/>
          <w:sz w:val="30"/>
          <w:szCs w:val="30"/>
        </w:rPr>
        <w:t>预言和异象（visions）、梦境和来自天上的声音被公开报道，令大众惊愕，令嘲笑者 amused，令清醒开明的基督徒（Christian）悲伤。</w:t>
      </w:r>
    </w:p>
    <w:p w14:paraId="70288CA6">
      <w:pPr>
        <w:pStyle w:val="2"/>
        <w:spacing w:before="193" w:line="162" w:lineRule="auto"/>
        <w:ind w:left="9"/>
        <w:rPr>
          <w:rFonts w:hint="eastAsia"/>
          <w:i w:val="0"/>
          <w:iCs w:val="0"/>
          <w:spacing w:val="-2"/>
          <w:sz w:val="30"/>
          <w:szCs w:val="30"/>
        </w:rPr>
      </w:pPr>
    </w:p>
    <w:p w14:paraId="03FD791F">
      <w:pPr>
        <w:pStyle w:val="2"/>
        <w:spacing w:before="193" w:line="162" w:lineRule="auto"/>
        <w:ind w:left="9"/>
        <w:rPr>
          <w:rFonts w:hint="eastAsia"/>
          <w:i w:val="0"/>
          <w:iCs w:val="0"/>
          <w:spacing w:val="-2"/>
          <w:sz w:val="30"/>
          <w:szCs w:val="30"/>
        </w:rPr>
      </w:pPr>
      <w:r>
        <w:rPr>
          <w:rFonts w:hint="eastAsia"/>
          <w:i w:val="0"/>
          <w:iCs w:val="0"/>
          <w:spacing w:val="-2"/>
          <w:sz w:val="30"/>
          <w:szCs w:val="30"/>
        </w:rPr>
        <w:t>New sects were springing up every day, each more fanatical or erroneous than the former.</w:t>
      </w:r>
    </w:p>
    <w:p w14:paraId="0FD88D43">
      <w:pPr>
        <w:pStyle w:val="2"/>
        <w:spacing w:before="193" w:line="162" w:lineRule="auto"/>
        <w:ind w:left="9"/>
        <w:rPr>
          <w:rFonts w:hint="eastAsia"/>
          <w:i w:val="0"/>
          <w:iCs w:val="0"/>
          <w:spacing w:val="-2"/>
          <w:sz w:val="30"/>
          <w:szCs w:val="30"/>
        </w:rPr>
      </w:pPr>
    </w:p>
    <w:p w14:paraId="2965636D">
      <w:pPr>
        <w:pStyle w:val="2"/>
        <w:spacing w:before="193" w:line="162" w:lineRule="auto"/>
        <w:ind w:left="9"/>
        <w:rPr>
          <w:rFonts w:hint="eastAsia"/>
          <w:i w:val="0"/>
          <w:iCs w:val="0"/>
          <w:spacing w:val="-2"/>
          <w:sz w:val="30"/>
          <w:szCs w:val="30"/>
        </w:rPr>
      </w:pPr>
      <w:r>
        <w:rPr>
          <w:rFonts w:hint="eastAsia"/>
          <w:i w:val="0"/>
          <w:iCs w:val="0"/>
          <w:spacing w:val="-2"/>
          <w:sz w:val="30"/>
          <w:szCs w:val="30"/>
        </w:rPr>
        <w:t>新的宗派（sects）每天都在涌现，每一个都比前一个更狂热（fanatical）或错误。</w:t>
      </w:r>
    </w:p>
    <w:p w14:paraId="4C0AF06E">
      <w:pPr>
        <w:pStyle w:val="2"/>
        <w:spacing w:before="193" w:line="162" w:lineRule="auto"/>
        <w:ind w:left="9"/>
        <w:rPr>
          <w:rFonts w:hint="eastAsia"/>
          <w:i w:val="0"/>
          <w:iCs w:val="0"/>
          <w:spacing w:val="-2"/>
          <w:sz w:val="30"/>
          <w:szCs w:val="30"/>
        </w:rPr>
      </w:pPr>
    </w:p>
    <w:p w14:paraId="6EB759DC">
      <w:pPr>
        <w:pStyle w:val="2"/>
        <w:spacing w:before="193" w:line="162" w:lineRule="auto"/>
        <w:ind w:left="9"/>
        <w:rPr>
          <w:rFonts w:hint="eastAsia"/>
          <w:i w:val="0"/>
          <w:iCs w:val="0"/>
          <w:spacing w:val="-2"/>
          <w:sz w:val="30"/>
          <w:szCs w:val="30"/>
        </w:rPr>
      </w:pPr>
      <w:r>
        <w:rPr>
          <w:rFonts w:hint="eastAsia"/>
          <w:i w:val="0"/>
          <w:iCs w:val="0"/>
          <w:spacing w:val="-2"/>
          <w:sz w:val="30"/>
          <w:szCs w:val="30"/>
        </w:rPr>
        <w:t>And though in general they had but an ephemeral existence, they produced, while they lasted, injurious effects on true religion, and left very baneful consequences behind them.</w:t>
      </w:r>
    </w:p>
    <w:p w14:paraId="4CA1C8E7">
      <w:pPr>
        <w:pStyle w:val="2"/>
        <w:spacing w:before="193" w:line="162" w:lineRule="auto"/>
        <w:ind w:left="9"/>
        <w:rPr>
          <w:rFonts w:hint="eastAsia"/>
          <w:i w:val="0"/>
          <w:iCs w:val="0"/>
          <w:spacing w:val="-2"/>
          <w:sz w:val="30"/>
          <w:szCs w:val="30"/>
        </w:rPr>
      </w:pPr>
    </w:p>
    <w:p w14:paraId="301C9408">
      <w:pPr>
        <w:pStyle w:val="2"/>
        <w:spacing w:before="193" w:line="162" w:lineRule="auto"/>
        <w:ind w:left="9"/>
        <w:rPr>
          <w:rFonts w:hint="eastAsia"/>
          <w:i w:val="0"/>
          <w:iCs w:val="0"/>
          <w:spacing w:val="-2"/>
          <w:sz w:val="30"/>
          <w:szCs w:val="30"/>
        </w:rPr>
      </w:pPr>
      <w:r>
        <w:rPr>
          <w:rFonts w:hint="eastAsia"/>
          <w:i w:val="0"/>
          <w:iCs w:val="0"/>
          <w:spacing w:val="-2"/>
          <w:sz w:val="30"/>
          <w:szCs w:val="30"/>
        </w:rPr>
        <w:t>尽管总的来说它们只是昙花一现，但在其存在期间，它们对真宗教产生了有害影响，并在其后留下了非常恶劣的后果。</w:t>
      </w:r>
    </w:p>
    <w:p w14:paraId="56740D6E">
      <w:pPr>
        <w:pStyle w:val="2"/>
        <w:spacing w:before="193" w:line="162" w:lineRule="auto"/>
        <w:ind w:left="9"/>
        <w:rPr>
          <w:rFonts w:hint="eastAsia"/>
          <w:i w:val="0"/>
          <w:iCs w:val="0"/>
          <w:spacing w:val="-2"/>
          <w:sz w:val="30"/>
          <w:szCs w:val="30"/>
        </w:rPr>
      </w:pPr>
    </w:p>
    <w:p w14:paraId="1DC21CCF">
      <w:pPr>
        <w:pStyle w:val="2"/>
        <w:spacing w:before="193" w:line="162" w:lineRule="auto"/>
        <w:ind w:left="9"/>
        <w:rPr>
          <w:rFonts w:hint="eastAsia"/>
          <w:i w:val="0"/>
          <w:iCs w:val="0"/>
          <w:spacing w:val="-2"/>
          <w:sz w:val="30"/>
          <w:szCs w:val="30"/>
        </w:rPr>
      </w:pPr>
      <w:r>
        <w:rPr>
          <w:rFonts w:hint="eastAsia"/>
          <w:i w:val="0"/>
          <w:iCs w:val="0"/>
          <w:spacing w:val="-2"/>
          <w:sz w:val="30"/>
          <w:szCs w:val="30"/>
        </w:rPr>
        <w:t>The violent excitement of this period could not be of lasting duration.</w:t>
      </w:r>
    </w:p>
    <w:p w14:paraId="22AA336E">
      <w:pPr>
        <w:pStyle w:val="2"/>
        <w:spacing w:before="193" w:line="162" w:lineRule="auto"/>
        <w:ind w:left="9"/>
        <w:rPr>
          <w:rFonts w:hint="eastAsia"/>
          <w:i w:val="0"/>
          <w:iCs w:val="0"/>
          <w:spacing w:val="-2"/>
          <w:sz w:val="30"/>
          <w:szCs w:val="30"/>
        </w:rPr>
      </w:pPr>
    </w:p>
    <w:p w14:paraId="2FCD1D97">
      <w:pPr>
        <w:pStyle w:val="2"/>
        <w:spacing w:before="193" w:line="162" w:lineRule="auto"/>
        <w:ind w:left="9"/>
        <w:rPr>
          <w:rFonts w:hint="eastAsia"/>
          <w:i w:val="0"/>
          <w:iCs w:val="0"/>
          <w:spacing w:val="-2"/>
          <w:sz w:val="30"/>
          <w:szCs w:val="30"/>
        </w:rPr>
      </w:pPr>
      <w:r>
        <w:rPr>
          <w:rFonts w:hint="eastAsia"/>
          <w:i w:val="0"/>
          <w:iCs w:val="0"/>
          <w:spacing w:val="-2"/>
          <w:sz w:val="30"/>
          <w:szCs w:val="30"/>
        </w:rPr>
        <w:t>这个时期的剧烈兴奋不可能持久。</w:t>
      </w:r>
    </w:p>
    <w:p w14:paraId="488F7EDC">
      <w:pPr>
        <w:pStyle w:val="2"/>
        <w:spacing w:before="193" w:line="162" w:lineRule="auto"/>
        <w:ind w:left="9"/>
        <w:rPr>
          <w:rFonts w:hint="eastAsia"/>
          <w:i w:val="0"/>
          <w:iCs w:val="0"/>
          <w:spacing w:val="-2"/>
          <w:sz w:val="30"/>
          <w:szCs w:val="30"/>
        </w:rPr>
      </w:pPr>
    </w:p>
    <w:p w14:paraId="23C21170">
      <w:pPr>
        <w:pStyle w:val="2"/>
        <w:spacing w:before="193" w:line="162" w:lineRule="auto"/>
        <w:ind w:left="9"/>
        <w:rPr>
          <w:rFonts w:hint="eastAsia"/>
          <w:i w:val="0"/>
          <w:iCs w:val="0"/>
          <w:spacing w:val="-2"/>
          <w:sz w:val="30"/>
          <w:szCs w:val="30"/>
        </w:rPr>
      </w:pPr>
      <w:r>
        <w:rPr>
          <w:rFonts w:hint="eastAsia"/>
          <w:i w:val="0"/>
          <w:iCs w:val="0"/>
          <w:spacing w:val="-2"/>
          <w:sz w:val="30"/>
          <w:szCs w:val="30"/>
        </w:rPr>
        <w:t>But after its strength was spent, its influence might be traced on three distinct classes of persons, whose existence, in one form or another, remains to the present day. 580</w:t>
      </w:r>
    </w:p>
    <w:p w14:paraId="5566426F">
      <w:pPr>
        <w:pStyle w:val="2"/>
        <w:spacing w:before="193" w:line="162" w:lineRule="auto"/>
        <w:ind w:left="9"/>
        <w:rPr>
          <w:rFonts w:hint="eastAsia"/>
          <w:i w:val="0"/>
          <w:iCs w:val="0"/>
          <w:spacing w:val="-2"/>
          <w:sz w:val="30"/>
          <w:szCs w:val="30"/>
        </w:rPr>
      </w:pPr>
    </w:p>
    <w:p w14:paraId="0B28D280">
      <w:pPr>
        <w:pStyle w:val="2"/>
        <w:spacing w:before="193" w:line="162" w:lineRule="auto"/>
        <w:ind w:left="9"/>
        <w:rPr>
          <w:rFonts w:hint="eastAsia"/>
          <w:i w:val="0"/>
          <w:iCs w:val="0"/>
          <w:spacing w:val="-2"/>
          <w:sz w:val="30"/>
          <w:szCs w:val="30"/>
        </w:rPr>
      </w:pPr>
      <w:r>
        <w:rPr>
          <w:rFonts w:hint="eastAsia"/>
          <w:i w:val="0"/>
          <w:iCs w:val="0"/>
          <w:spacing w:val="-2"/>
          <w:sz w:val="30"/>
          <w:szCs w:val="30"/>
        </w:rPr>
        <w:t>但在其力量耗尽之后，其影响可以在三个不同类别的人身上追溯到，这些人的存在，以某种形式，一直持续到今天。580</w:t>
      </w:r>
    </w:p>
    <w:p w14:paraId="4F864130">
      <w:pPr>
        <w:pStyle w:val="2"/>
        <w:spacing w:before="193" w:line="162" w:lineRule="auto"/>
        <w:ind w:left="9"/>
        <w:rPr>
          <w:rFonts w:hint="eastAsia"/>
          <w:i w:val="0"/>
          <w:iCs w:val="0"/>
          <w:spacing w:val="-2"/>
          <w:sz w:val="30"/>
          <w:szCs w:val="30"/>
        </w:rPr>
      </w:pPr>
    </w:p>
    <w:p w14:paraId="30E53073">
      <w:pPr>
        <w:pStyle w:val="2"/>
        <w:spacing w:before="193" w:line="162" w:lineRule="auto"/>
        <w:ind w:left="9"/>
        <w:rPr>
          <w:rFonts w:hint="eastAsia"/>
          <w:i w:val="0"/>
          <w:iCs w:val="0"/>
          <w:spacing w:val="-2"/>
          <w:sz w:val="30"/>
          <w:szCs w:val="30"/>
        </w:rPr>
      </w:pPr>
      <w:r>
        <w:rPr>
          <w:rFonts w:hint="eastAsia"/>
          <w:i w:val="0"/>
          <w:iCs w:val="0"/>
          <w:spacing w:val="-2"/>
          <w:sz w:val="30"/>
          <w:szCs w:val="30"/>
        </w:rPr>
        <w:t>386</w:t>
      </w:r>
    </w:p>
    <w:p w14:paraId="1D020165">
      <w:pPr>
        <w:pStyle w:val="2"/>
        <w:spacing w:before="193" w:line="162" w:lineRule="auto"/>
        <w:ind w:left="9"/>
        <w:rPr>
          <w:rFonts w:hint="eastAsia"/>
          <w:i w:val="0"/>
          <w:iCs w:val="0"/>
          <w:spacing w:val="-2"/>
          <w:sz w:val="30"/>
          <w:szCs w:val="30"/>
        </w:rPr>
      </w:pPr>
    </w:p>
    <w:p w14:paraId="40CB6B02">
      <w:pPr>
        <w:pStyle w:val="2"/>
        <w:spacing w:before="193" w:line="162" w:lineRule="auto"/>
        <w:ind w:left="9"/>
        <w:rPr>
          <w:rFonts w:hint="eastAsia"/>
          <w:i w:val="0"/>
          <w:iCs w:val="0"/>
          <w:spacing w:val="-2"/>
          <w:sz w:val="30"/>
          <w:szCs w:val="30"/>
        </w:rPr>
      </w:pPr>
      <w:r>
        <w:rPr>
          <w:rFonts w:hint="eastAsia"/>
          <w:i w:val="0"/>
          <w:iCs w:val="0"/>
          <w:spacing w:val="-2"/>
          <w:sz w:val="30"/>
          <w:szCs w:val="30"/>
        </w:rPr>
        <w:t>386</w:t>
      </w:r>
    </w:p>
    <w:p w14:paraId="5303EF26">
      <w:pPr>
        <w:pStyle w:val="2"/>
        <w:spacing w:before="193" w:line="162" w:lineRule="auto"/>
        <w:ind w:left="9"/>
        <w:rPr>
          <w:rFonts w:hint="eastAsia"/>
          <w:i w:val="0"/>
          <w:iCs w:val="0"/>
          <w:spacing w:val="-2"/>
          <w:sz w:val="30"/>
          <w:szCs w:val="30"/>
        </w:rPr>
      </w:pPr>
    </w:p>
    <w:p w14:paraId="3CE8F83B">
      <w:pPr>
        <w:pStyle w:val="2"/>
        <w:spacing w:before="193" w:line="162" w:lineRule="auto"/>
        <w:ind w:left="9"/>
        <w:rPr>
          <w:rFonts w:hint="eastAsia"/>
          <w:i w:val="0"/>
          <w:iCs w:val="0"/>
          <w:spacing w:val="-2"/>
          <w:sz w:val="30"/>
          <w:szCs w:val="30"/>
        </w:rPr>
      </w:pPr>
      <w:r>
        <w:rPr>
          <w:rFonts w:hint="eastAsia"/>
          <w:i w:val="0"/>
          <w:iCs w:val="0"/>
          <w:spacing w:val="-2"/>
          <w:sz w:val="30"/>
          <w:szCs w:val="30"/>
        </w:rPr>
        <w:t>The pretenders to high illumination and spiritual enjoyment, independently of the Scriptures and of other external means, settled under the general denomination of Quakers.</w:t>
      </w:r>
    </w:p>
    <w:p w14:paraId="60A4264E">
      <w:pPr>
        <w:pStyle w:val="2"/>
        <w:spacing w:before="193" w:line="162" w:lineRule="auto"/>
        <w:ind w:left="9"/>
        <w:rPr>
          <w:rFonts w:hint="eastAsia"/>
          <w:i w:val="0"/>
          <w:iCs w:val="0"/>
          <w:spacing w:val="-2"/>
          <w:sz w:val="30"/>
          <w:szCs w:val="30"/>
        </w:rPr>
      </w:pPr>
    </w:p>
    <w:p w14:paraId="28872557">
      <w:pPr>
        <w:pStyle w:val="2"/>
        <w:spacing w:before="193" w:line="162" w:lineRule="auto"/>
        <w:ind w:left="9"/>
        <w:rPr>
          <w:rFonts w:hint="eastAsia"/>
          <w:i w:val="0"/>
          <w:iCs w:val="0"/>
          <w:spacing w:val="-2"/>
          <w:sz w:val="30"/>
          <w:szCs w:val="30"/>
        </w:rPr>
      </w:pPr>
      <w:r>
        <w:rPr>
          <w:rFonts w:hint="eastAsia"/>
          <w:i w:val="0"/>
          <w:iCs w:val="0"/>
          <w:spacing w:val="-2"/>
          <w:sz w:val="30"/>
          <w:szCs w:val="30"/>
        </w:rPr>
        <w:t>那些声称独立于圣经和其他外部方法而获得高度光照（illumination）和属灵享受（spiritual enjoyment）的人，最终归于贵格会（Quakers）的总称之下。</w:t>
      </w:r>
    </w:p>
    <w:p w14:paraId="67B009D6">
      <w:pPr>
        <w:pStyle w:val="2"/>
        <w:spacing w:before="193" w:line="162" w:lineRule="auto"/>
        <w:ind w:left="9"/>
        <w:rPr>
          <w:rFonts w:hint="eastAsia"/>
          <w:i w:val="0"/>
          <w:iCs w:val="0"/>
          <w:spacing w:val="-2"/>
          <w:sz w:val="30"/>
          <w:szCs w:val="30"/>
        </w:rPr>
      </w:pPr>
    </w:p>
    <w:p w14:paraId="6F331119">
      <w:pPr>
        <w:pStyle w:val="2"/>
        <w:spacing w:before="193" w:line="162" w:lineRule="auto"/>
        <w:ind w:left="9"/>
        <w:rPr>
          <w:rFonts w:hint="eastAsia"/>
          <w:i w:val="0"/>
          <w:iCs w:val="0"/>
          <w:spacing w:val="-2"/>
          <w:sz w:val="30"/>
          <w:szCs w:val="30"/>
        </w:rPr>
      </w:pPr>
      <w:r>
        <w:rPr>
          <w:rFonts w:hint="eastAsia"/>
          <w:i w:val="0"/>
          <w:iCs w:val="0"/>
          <w:spacing w:val="-2"/>
          <w:sz w:val="30"/>
          <w:szCs w:val="30"/>
        </w:rPr>
        <w:t>The incongruous atoms which had floated about under different names and various forms, were at length digested into a body combining the elements of fanaticism, philosophical calmness, and moral propriety, in a very singular degree.</w:t>
      </w:r>
    </w:p>
    <w:p w14:paraId="60230232">
      <w:pPr>
        <w:pStyle w:val="2"/>
        <w:spacing w:before="193" w:line="162" w:lineRule="auto"/>
        <w:ind w:left="9"/>
        <w:rPr>
          <w:rFonts w:hint="eastAsia"/>
          <w:i w:val="0"/>
          <w:iCs w:val="0"/>
          <w:spacing w:val="-2"/>
          <w:sz w:val="30"/>
          <w:szCs w:val="30"/>
        </w:rPr>
      </w:pPr>
    </w:p>
    <w:p w14:paraId="638DA840">
      <w:pPr>
        <w:pStyle w:val="2"/>
        <w:spacing w:before="193" w:line="162" w:lineRule="auto"/>
        <w:ind w:left="9"/>
        <w:rPr>
          <w:rFonts w:hint="eastAsia"/>
          <w:i w:val="0"/>
          <w:iCs w:val="0"/>
          <w:spacing w:val="-2"/>
          <w:sz w:val="30"/>
          <w:szCs w:val="30"/>
        </w:rPr>
      </w:pPr>
      <w:r>
        <w:rPr>
          <w:rFonts w:hint="eastAsia"/>
          <w:i w:val="0"/>
          <w:iCs w:val="0"/>
          <w:spacing w:val="-2"/>
          <w:sz w:val="30"/>
          <w:szCs w:val="30"/>
        </w:rPr>
        <w:t>那些曾以不同名称和各种形式漂浮的不协调原子，最终被消化成一个团体，以非常奇特的程度结合了狂热（fanaticism）、哲学冷静（philosophical calmness）和道德得体（moral propriety）的元素。</w:t>
      </w:r>
    </w:p>
    <w:p w14:paraId="1BBD0FA8">
      <w:pPr>
        <w:pStyle w:val="2"/>
        <w:spacing w:before="193" w:line="162" w:lineRule="auto"/>
        <w:ind w:left="9"/>
        <w:rPr>
          <w:rFonts w:hint="eastAsia"/>
          <w:i w:val="0"/>
          <w:iCs w:val="0"/>
          <w:spacing w:val="-2"/>
          <w:sz w:val="30"/>
          <w:szCs w:val="30"/>
        </w:rPr>
      </w:pPr>
    </w:p>
    <w:p w14:paraId="5C620772">
      <w:pPr>
        <w:pStyle w:val="2"/>
        <w:spacing w:before="193" w:line="162" w:lineRule="auto"/>
        <w:ind w:left="9"/>
        <w:rPr>
          <w:rFonts w:hint="eastAsia"/>
          <w:i w:val="0"/>
          <w:iCs w:val="0"/>
          <w:spacing w:val="-2"/>
          <w:sz w:val="30"/>
          <w:szCs w:val="30"/>
        </w:rPr>
      </w:pPr>
      <w:r>
        <w:rPr>
          <w:rFonts w:hint="eastAsia"/>
          <w:i w:val="0"/>
          <w:iCs w:val="0"/>
          <w:spacing w:val="-2"/>
          <w:sz w:val="30"/>
          <w:szCs w:val="30"/>
        </w:rPr>
        <w:t>From carrying the doctrine of invisible and spiritual agency too far, the extreme of denying it altogether was easily gotten to.</w:t>
      </w:r>
    </w:p>
    <w:p w14:paraId="082196E3">
      <w:pPr>
        <w:pStyle w:val="2"/>
        <w:spacing w:before="193" w:line="162" w:lineRule="auto"/>
        <w:ind w:left="9"/>
        <w:rPr>
          <w:rFonts w:hint="eastAsia"/>
          <w:i w:val="0"/>
          <w:iCs w:val="0"/>
          <w:spacing w:val="-2"/>
          <w:sz w:val="30"/>
          <w:szCs w:val="30"/>
        </w:rPr>
      </w:pPr>
    </w:p>
    <w:p w14:paraId="39F2A40F">
      <w:pPr>
        <w:pStyle w:val="2"/>
        <w:spacing w:before="193" w:line="162" w:lineRule="auto"/>
        <w:ind w:left="9"/>
        <w:rPr>
          <w:rFonts w:hint="eastAsia"/>
          <w:i w:val="0"/>
          <w:iCs w:val="0"/>
          <w:spacing w:val="-2"/>
          <w:sz w:val="30"/>
          <w:szCs w:val="30"/>
        </w:rPr>
      </w:pPr>
      <w:r>
        <w:rPr>
          <w:rFonts w:hint="eastAsia"/>
          <w:i w:val="0"/>
          <w:iCs w:val="0"/>
          <w:spacing w:val="-2"/>
          <w:sz w:val="30"/>
          <w:szCs w:val="30"/>
        </w:rPr>
        <w:t>由于将不可见和属灵运行（spiritual agency）的教义推得太远，很容易就走到了完全否认它的极端。</w:t>
      </w:r>
    </w:p>
    <w:p w14:paraId="033F0361">
      <w:pPr>
        <w:pStyle w:val="2"/>
        <w:spacing w:before="193" w:line="162" w:lineRule="auto"/>
        <w:ind w:left="9"/>
        <w:rPr>
          <w:rFonts w:hint="eastAsia"/>
          <w:i w:val="0"/>
          <w:iCs w:val="0"/>
          <w:spacing w:val="-2"/>
          <w:sz w:val="30"/>
          <w:szCs w:val="30"/>
        </w:rPr>
      </w:pPr>
    </w:p>
    <w:p w14:paraId="42CD4481">
      <w:pPr>
        <w:pStyle w:val="2"/>
        <w:spacing w:before="193" w:line="162" w:lineRule="auto"/>
        <w:ind w:left="9"/>
        <w:rPr>
          <w:rFonts w:hint="eastAsia"/>
          <w:i w:val="0"/>
          <w:iCs w:val="0"/>
          <w:spacing w:val="-2"/>
          <w:sz w:val="30"/>
          <w:szCs w:val="30"/>
        </w:rPr>
      </w:pPr>
      <w:r>
        <w:rPr>
          <w:rFonts w:hint="eastAsia"/>
          <w:i w:val="0"/>
          <w:iCs w:val="0"/>
          <w:spacing w:val="-2"/>
          <w:sz w:val="30"/>
          <w:szCs w:val="30"/>
        </w:rPr>
        <w:t>Hostility to reason as a gift of God, the means of examining the evidence of his revelation, and of ascertaining its meaning, led naturally to its deification as the sole guide and instructor of man.</w:t>
      </w:r>
    </w:p>
    <w:p w14:paraId="7FCB4E4A">
      <w:pPr>
        <w:pStyle w:val="2"/>
        <w:spacing w:before="193" w:line="162" w:lineRule="auto"/>
        <w:ind w:left="9"/>
        <w:rPr>
          <w:rFonts w:hint="eastAsia"/>
          <w:i w:val="0"/>
          <w:iCs w:val="0"/>
          <w:spacing w:val="-2"/>
          <w:sz w:val="30"/>
          <w:szCs w:val="30"/>
        </w:rPr>
      </w:pPr>
    </w:p>
    <w:p w14:paraId="22BCEC6F">
      <w:pPr>
        <w:pStyle w:val="2"/>
        <w:spacing w:before="193" w:line="162" w:lineRule="auto"/>
        <w:ind w:left="9"/>
        <w:rPr>
          <w:rFonts w:hint="eastAsia"/>
          <w:i w:val="0"/>
          <w:iCs w:val="0"/>
          <w:spacing w:val="-2"/>
          <w:sz w:val="30"/>
          <w:szCs w:val="30"/>
        </w:rPr>
      </w:pPr>
      <w:r>
        <w:rPr>
          <w:rFonts w:hint="eastAsia"/>
          <w:i w:val="0"/>
          <w:iCs w:val="0"/>
          <w:spacing w:val="-2"/>
          <w:sz w:val="30"/>
          <w:szCs w:val="30"/>
        </w:rPr>
        <w:t>对理性（reason）——作为神的恩赐、审查祂启示证据和确定其含义的方法——的敌意，自然而然地导致将其神化为人类唯一的向导和导师。</w:t>
      </w:r>
    </w:p>
    <w:p w14:paraId="542BC076">
      <w:pPr>
        <w:pStyle w:val="2"/>
        <w:spacing w:before="193" w:line="162" w:lineRule="auto"/>
        <w:ind w:left="9"/>
        <w:rPr>
          <w:rFonts w:hint="eastAsia"/>
          <w:i w:val="0"/>
          <w:iCs w:val="0"/>
          <w:spacing w:val="-2"/>
          <w:sz w:val="30"/>
          <w:szCs w:val="30"/>
        </w:rPr>
      </w:pPr>
    </w:p>
    <w:p w14:paraId="572C2694">
      <w:pPr>
        <w:pStyle w:val="2"/>
        <w:spacing w:before="193" w:line="162" w:lineRule="auto"/>
        <w:ind w:left="9"/>
        <w:rPr>
          <w:rFonts w:hint="eastAsia"/>
          <w:i w:val="0"/>
          <w:iCs w:val="0"/>
          <w:spacing w:val="-2"/>
          <w:sz w:val="30"/>
          <w:szCs w:val="30"/>
        </w:rPr>
      </w:pPr>
      <w:r>
        <w:rPr>
          <w:rFonts w:hint="eastAsia"/>
          <w:i w:val="0"/>
          <w:iCs w:val="0"/>
          <w:spacing w:val="-2"/>
          <w:sz w:val="30"/>
          <w:szCs w:val="30"/>
        </w:rPr>
        <w:t>The abettors of these views found an asylum in the cold regions of Socinianism.</w:t>
      </w:r>
    </w:p>
    <w:p w14:paraId="03AD5731">
      <w:pPr>
        <w:pStyle w:val="2"/>
        <w:spacing w:before="193" w:line="162" w:lineRule="auto"/>
        <w:ind w:left="9"/>
        <w:rPr>
          <w:rFonts w:hint="eastAsia"/>
          <w:i w:val="0"/>
          <w:iCs w:val="0"/>
          <w:spacing w:val="-2"/>
          <w:sz w:val="30"/>
          <w:szCs w:val="30"/>
        </w:rPr>
      </w:pPr>
    </w:p>
    <w:p w14:paraId="57ECD66B">
      <w:pPr>
        <w:pStyle w:val="2"/>
        <w:spacing w:before="193" w:line="162" w:lineRule="auto"/>
        <w:ind w:left="9"/>
        <w:rPr>
          <w:rFonts w:hint="eastAsia"/>
          <w:i w:val="0"/>
          <w:iCs w:val="0"/>
          <w:spacing w:val="-2"/>
          <w:sz w:val="30"/>
          <w:szCs w:val="30"/>
        </w:rPr>
      </w:pPr>
      <w:r>
        <w:rPr>
          <w:rFonts w:hint="eastAsia"/>
          <w:i w:val="0"/>
          <w:iCs w:val="0"/>
          <w:spacing w:val="-2"/>
          <w:sz w:val="30"/>
          <w:szCs w:val="30"/>
        </w:rPr>
        <w:t>这些观点的支持者在索西奴主义（Socinianism）的冰冷区域找到了避难所。</w:t>
      </w:r>
    </w:p>
    <w:p w14:paraId="7511352A">
      <w:pPr>
        <w:pStyle w:val="2"/>
        <w:spacing w:before="193" w:line="162" w:lineRule="auto"/>
        <w:ind w:left="9"/>
        <w:rPr>
          <w:rFonts w:hint="eastAsia"/>
          <w:i w:val="0"/>
          <w:iCs w:val="0"/>
          <w:spacing w:val="-2"/>
          <w:sz w:val="30"/>
          <w:szCs w:val="30"/>
        </w:rPr>
      </w:pPr>
    </w:p>
    <w:p w14:paraId="58EF0037">
      <w:pPr>
        <w:pStyle w:val="2"/>
        <w:spacing w:before="193" w:line="162" w:lineRule="auto"/>
        <w:ind w:left="9"/>
        <w:rPr>
          <w:rFonts w:hint="eastAsia"/>
          <w:i w:val="0"/>
          <w:iCs w:val="0"/>
          <w:spacing w:val="-2"/>
          <w:sz w:val="30"/>
          <w:szCs w:val="30"/>
        </w:rPr>
      </w:pPr>
      <w:r>
        <w:rPr>
          <w:rFonts w:hint="eastAsia"/>
          <w:i w:val="0"/>
          <w:iCs w:val="0"/>
          <w:spacing w:val="-2"/>
          <w:sz w:val="30"/>
          <w:szCs w:val="30"/>
        </w:rPr>
        <w:t>The Spirit was treated by the former class as a kind of familiar,581 and his written communications were despised.</w:t>
      </w:r>
    </w:p>
    <w:p w14:paraId="1DDFED72">
      <w:pPr>
        <w:pStyle w:val="2"/>
        <w:spacing w:before="193" w:line="162" w:lineRule="auto"/>
        <w:ind w:left="9"/>
        <w:rPr>
          <w:rFonts w:hint="eastAsia"/>
          <w:i w:val="0"/>
          <w:iCs w:val="0"/>
          <w:spacing w:val="-2"/>
          <w:sz w:val="30"/>
          <w:szCs w:val="30"/>
        </w:rPr>
      </w:pPr>
    </w:p>
    <w:p w14:paraId="3789F210">
      <w:pPr>
        <w:pStyle w:val="2"/>
        <w:spacing w:before="193" w:line="162" w:lineRule="auto"/>
        <w:ind w:left="9"/>
        <w:rPr>
          <w:rFonts w:hint="eastAsia"/>
          <w:i w:val="0"/>
          <w:iCs w:val="0"/>
          <w:spacing w:val="-2"/>
          <w:sz w:val="30"/>
          <w:szCs w:val="30"/>
        </w:rPr>
      </w:pPr>
      <w:r>
        <w:rPr>
          <w:rFonts w:hint="eastAsia"/>
          <w:i w:val="0"/>
          <w:iCs w:val="0"/>
          <w:spacing w:val="-2"/>
          <w:sz w:val="30"/>
          <w:szCs w:val="30"/>
        </w:rPr>
        <w:t>圣灵（Spirit）被前一类人视为一种家常精灵（familiar）581，祂书面的交通（written communications）被鄙视。</w:t>
      </w:r>
    </w:p>
    <w:p w14:paraId="76FE2004">
      <w:pPr>
        <w:pStyle w:val="2"/>
        <w:spacing w:before="193" w:line="162" w:lineRule="auto"/>
        <w:ind w:left="9"/>
        <w:rPr>
          <w:rFonts w:hint="eastAsia"/>
          <w:i w:val="0"/>
          <w:iCs w:val="0"/>
          <w:spacing w:val="-2"/>
          <w:sz w:val="30"/>
          <w:szCs w:val="30"/>
        </w:rPr>
      </w:pPr>
    </w:p>
    <w:p w14:paraId="790F0421">
      <w:pPr>
        <w:pStyle w:val="2"/>
        <w:spacing w:before="193" w:line="162" w:lineRule="auto"/>
        <w:ind w:left="9"/>
        <w:rPr>
          <w:rFonts w:hint="eastAsia"/>
          <w:i w:val="0"/>
          <w:iCs w:val="0"/>
          <w:spacing w:val="-2"/>
          <w:sz w:val="30"/>
          <w:szCs w:val="30"/>
        </w:rPr>
      </w:pPr>
      <w:r>
        <w:rPr>
          <w:rFonts w:hint="eastAsia"/>
          <w:i w:val="0"/>
          <w:iCs w:val="0"/>
          <w:spacing w:val="-2"/>
          <w:sz w:val="30"/>
          <w:szCs w:val="30"/>
        </w:rPr>
        <w:t>His very existence was denied by the latter, and his operations were blasphemed.</w:t>
      </w:r>
    </w:p>
    <w:p w14:paraId="4F9FAC71">
      <w:pPr>
        <w:pStyle w:val="2"/>
        <w:spacing w:before="193" w:line="162" w:lineRule="auto"/>
        <w:ind w:left="9"/>
        <w:rPr>
          <w:rFonts w:hint="eastAsia"/>
          <w:i w:val="0"/>
          <w:iCs w:val="0"/>
          <w:spacing w:val="-2"/>
          <w:sz w:val="30"/>
          <w:szCs w:val="30"/>
        </w:rPr>
      </w:pPr>
    </w:p>
    <w:p w14:paraId="06E2CCE0">
      <w:pPr>
        <w:pStyle w:val="2"/>
        <w:spacing w:before="193" w:line="162" w:lineRule="auto"/>
        <w:ind w:left="9"/>
        <w:rPr>
          <w:rFonts w:hint="eastAsia"/>
          <w:i w:val="0"/>
          <w:iCs w:val="0"/>
          <w:spacing w:val="-2"/>
          <w:sz w:val="30"/>
          <w:szCs w:val="30"/>
        </w:rPr>
      </w:pPr>
      <w:r>
        <w:rPr>
          <w:rFonts w:hint="eastAsia"/>
          <w:i w:val="0"/>
          <w:iCs w:val="0"/>
          <w:spacing w:val="-2"/>
          <w:sz w:val="30"/>
          <w:szCs w:val="30"/>
        </w:rPr>
        <w:t>祂的存在本身被后者否认，祂的运行（operations）被亵渎。</w:t>
      </w:r>
    </w:p>
    <w:p w14:paraId="0F945370">
      <w:pPr>
        <w:pStyle w:val="2"/>
        <w:spacing w:before="193" w:line="162" w:lineRule="auto"/>
        <w:ind w:left="9"/>
        <w:rPr>
          <w:rFonts w:hint="eastAsia"/>
          <w:i w:val="0"/>
          <w:iCs w:val="0"/>
          <w:spacing w:val="-2"/>
          <w:sz w:val="30"/>
          <w:szCs w:val="30"/>
        </w:rPr>
      </w:pPr>
    </w:p>
    <w:p w14:paraId="689D8419">
      <w:pPr>
        <w:pStyle w:val="2"/>
        <w:spacing w:before="193" w:line="162" w:lineRule="auto"/>
        <w:ind w:left="9"/>
        <w:rPr>
          <w:rFonts w:hint="eastAsia"/>
          <w:i w:val="0"/>
          <w:iCs w:val="0"/>
          <w:spacing w:val="-2"/>
          <w:sz w:val="30"/>
          <w:szCs w:val="30"/>
        </w:rPr>
      </w:pPr>
      <w:r>
        <w:rPr>
          <w:rFonts w:hint="eastAsia"/>
          <w:i w:val="0"/>
          <w:iCs w:val="0"/>
          <w:spacing w:val="-2"/>
          <w:sz w:val="30"/>
          <w:szCs w:val="30"/>
        </w:rPr>
        <w:t>A third class, forming no distinct sect or known by any specific designation (though more numerous than both the former), also arose out of the circumstances and changes of the times.</w:t>
      </w:r>
    </w:p>
    <w:p w14:paraId="2F363B14">
      <w:pPr>
        <w:pStyle w:val="2"/>
        <w:spacing w:before="193" w:line="162" w:lineRule="auto"/>
        <w:ind w:left="9"/>
        <w:rPr>
          <w:rFonts w:hint="eastAsia"/>
          <w:i w:val="0"/>
          <w:iCs w:val="0"/>
          <w:spacing w:val="-2"/>
          <w:sz w:val="30"/>
          <w:szCs w:val="30"/>
        </w:rPr>
      </w:pPr>
    </w:p>
    <w:p w14:paraId="6D08F053">
      <w:pPr>
        <w:pStyle w:val="2"/>
        <w:spacing w:before="193" w:line="162" w:lineRule="auto"/>
        <w:ind w:left="9"/>
        <w:rPr>
          <w:rFonts w:hint="eastAsia"/>
          <w:i w:val="0"/>
          <w:iCs w:val="0"/>
          <w:spacing w:val="-2"/>
          <w:sz w:val="30"/>
          <w:szCs w:val="30"/>
        </w:rPr>
      </w:pPr>
      <w:r>
        <w:rPr>
          <w:rFonts w:hint="eastAsia"/>
          <w:i w:val="0"/>
          <w:iCs w:val="0"/>
          <w:spacing w:val="-2"/>
          <w:sz w:val="30"/>
          <w:szCs w:val="30"/>
        </w:rPr>
        <w:t>第三类人，不构成独特的宗派（sect）或以任何特定名称为人所知（尽管比前两类都多），也产生于时代的环境和变迁。</w:t>
      </w:r>
    </w:p>
    <w:p w14:paraId="76AAB3C1">
      <w:pPr>
        <w:pStyle w:val="2"/>
        <w:spacing w:before="193" w:line="162" w:lineRule="auto"/>
        <w:ind w:left="9"/>
        <w:rPr>
          <w:rFonts w:hint="eastAsia"/>
          <w:i w:val="0"/>
          <w:iCs w:val="0"/>
          <w:spacing w:val="-2"/>
          <w:sz w:val="30"/>
          <w:szCs w:val="30"/>
        </w:rPr>
      </w:pPr>
    </w:p>
    <w:p w14:paraId="147F7833">
      <w:pPr>
        <w:pStyle w:val="2"/>
        <w:spacing w:before="193" w:line="162" w:lineRule="auto"/>
        <w:ind w:left="9"/>
        <w:rPr>
          <w:rFonts w:hint="eastAsia"/>
          <w:i w:val="0"/>
          <w:iCs w:val="0"/>
          <w:spacing w:val="-2"/>
          <w:sz w:val="30"/>
          <w:szCs w:val="30"/>
        </w:rPr>
      </w:pPr>
      <w:r>
        <w:rPr>
          <w:rFonts w:hint="eastAsia"/>
          <w:i w:val="0"/>
          <w:iCs w:val="0"/>
          <w:spacing w:val="-2"/>
          <w:sz w:val="30"/>
          <w:szCs w:val="30"/>
        </w:rPr>
        <w:t>It was a class which pretended respect for religion, and hatred of enthusiasm.</w:t>
      </w:r>
    </w:p>
    <w:p w14:paraId="6EC0859B">
      <w:pPr>
        <w:pStyle w:val="2"/>
        <w:spacing w:before="193" w:line="162" w:lineRule="auto"/>
        <w:ind w:left="9"/>
        <w:rPr>
          <w:rFonts w:hint="eastAsia"/>
          <w:i w:val="0"/>
          <w:iCs w:val="0"/>
          <w:spacing w:val="-2"/>
          <w:sz w:val="30"/>
          <w:szCs w:val="30"/>
        </w:rPr>
      </w:pPr>
    </w:p>
    <w:p w14:paraId="73CC3662">
      <w:pPr>
        <w:pStyle w:val="2"/>
        <w:spacing w:before="193" w:line="162" w:lineRule="auto"/>
        <w:ind w:left="9"/>
        <w:rPr>
          <w:rFonts w:hint="eastAsia"/>
          <w:i w:val="0"/>
          <w:iCs w:val="0"/>
          <w:spacing w:val="-2"/>
          <w:sz w:val="30"/>
          <w:szCs w:val="30"/>
        </w:rPr>
      </w:pPr>
      <w:r>
        <w:rPr>
          <w:rFonts w:hint="eastAsia"/>
          <w:i w:val="0"/>
          <w:iCs w:val="0"/>
          <w:spacing w:val="-2"/>
          <w:sz w:val="30"/>
          <w:szCs w:val="30"/>
        </w:rPr>
        <w:t>这是一个假装尊重宗教、憎恨狂热（enthusiasm）的阶层。</w:t>
      </w:r>
    </w:p>
    <w:p w14:paraId="143A32D3">
      <w:pPr>
        <w:pStyle w:val="2"/>
        <w:spacing w:before="193" w:line="162" w:lineRule="auto"/>
        <w:ind w:left="9"/>
        <w:rPr>
          <w:rFonts w:hint="eastAsia"/>
          <w:i w:val="0"/>
          <w:iCs w:val="0"/>
          <w:spacing w:val="-2"/>
          <w:sz w:val="30"/>
          <w:szCs w:val="30"/>
        </w:rPr>
      </w:pPr>
    </w:p>
    <w:p w14:paraId="33765F07">
      <w:pPr>
        <w:pStyle w:val="2"/>
        <w:spacing w:before="193" w:line="162" w:lineRule="auto"/>
        <w:ind w:left="9"/>
        <w:rPr>
          <w:rFonts w:hint="eastAsia"/>
          <w:i w:val="0"/>
          <w:iCs w:val="0"/>
          <w:spacing w:val="-2"/>
          <w:sz w:val="30"/>
          <w:szCs w:val="30"/>
        </w:rPr>
      </w:pPr>
      <w:r>
        <w:rPr>
          <w:rFonts w:hint="eastAsia"/>
          <w:i w:val="0"/>
          <w:iCs w:val="0"/>
          <w:spacing w:val="-2"/>
          <w:sz w:val="30"/>
          <w:szCs w:val="30"/>
        </w:rPr>
        <w:t>But under the latter term of reproach, were included some of the most sacred truths of Christianity, and its most important influence on the human character.</w:t>
      </w:r>
    </w:p>
    <w:p w14:paraId="755D6A11">
      <w:pPr>
        <w:pStyle w:val="2"/>
        <w:spacing w:before="193" w:line="162" w:lineRule="auto"/>
        <w:ind w:left="9"/>
        <w:rPr>
          <w:rFonts w:hint="eastAsia"/>
          <w:i w:val="0"/>
          <w:iCs w:val="0"/>
          <w:spacing w:val="-2"/>
          <w:sz w:val="30"/>
          <w:szCs w:val="30"/>
        </w:rPr>
      </w:pPr>
    </w:p>
    <w:p w14:paraId="48A1462F">
      <w:pPr>
        <w:pStyle w:val="2"/>
        <w:spacing w:before="193" w:line="162" w:lineRule="auto"/>
        <w:ind w:left="9"/>
        <w:rPr>
          <w:rFonts w:hint="eastAsia"/>
          <w:i w:val="0"/>
          <w:iCs w:val="0"/>
          <w:spacing w:val="-2"/>
          <w:sz w:val="30"/>
          <w:szCs w:val="30"/>
        </w:rPr>
      </w:pPr>
      <w:r>
        <w:rPr>
          <w:rFonts w:hint="eastAsia"/>
          <w:i w:val="0"/>
          <w:iCs w:val="0"/>
          <w:spacing w:val="-2"/>
          <w:sz w:val="30"/>
          <w:szCs w:val="30"/>
        </w:rPr>
        <w:t>但在后一个责备性术语之下，包含了基督教一些最神圣的真理，及其对人类品格最重要的影响。</w:t>
      </w:r>
    </w:p>
    <w:p w14:paraId="4765A2C8">
      <w:pPr>
        <w:pStyle w:val="2"/>
        <w:spacing w:before="193" w:line="162" w:lineRule="auto"/>
        <w:ind w:left="9"/>
        <w:rPr>
          <w:rFonts w:hint="eastAsia"/>
          <w:i w:val="0"/>
          <w:iCs w:val="0"/>
          <w:spacing w:val="-2"/>
          <w:sz w:val="30"/>
          <w:szCs w:val="30"/>
        </w:rPr>
      </w:pPr>
    </w:p>
    <w:p w14:paraId="2C8AF9FA">
      <w:pPr>
        <w:pStyle w:val="2"/>
        <w:spacing w:before="193" w:line="162" w:lineRule="auto"/>
        <w:ind w:left="9"/>
        <w:rPr>
          <w:rFonts w:hint="eastAsia"/>
          <w:i w:val="0"/>
          <w:iCs w:val="0"/>
          <w:spacing w:val="-2"/>
          <w:sz w:val="30"/>
          <w:szCs w:val="30"/>
        </w:rPr>
      </w:pPr>
      <w:r>
        <w:rPr>
          <w:rFonts w:hint="eastAsia"/>
          <w:i w:val="0"/>
          <w:iCs w:val="0"/>
          <w:spacing w:val="-2"/>
          <w:sz w:val="30"/>
          <w:szCs w:val="30"/>
        </w:rPr>
        <w:t>Such persons did not deny the existence of the Spirit in words; but His operations in converting, sanctifying, and comforting a sinner, were the objects of their unqualified and never-ending hostility.</w:t>
      </w:r>
    </w:p>
    <w:p w14:paraId="79AD6F38">
      <w:pPr>
        <w:pStyle w:val="2"/>
        <w:spacing w:before="193" w:line="162" w:lineRule="auto"/>
        <w:ind w:left="9"/>
        <w:rPr>
          <w:rFonts w:hint="eastAsia"/>
          <w:i w:val="0"/>
          <w:iCs w:val="0"/>
          <w:spacing w:val="-2"/>
          <w:sz w:val="30"/>
          <w:szCs w:val="30"/>
        </w:rPr>
      </w:pPr>
    </w:p>
    <w:p w14:paraId="6A3EAE59">
      <w:pPr>
        <w:pStyle w:val="2"/>
        <w:spacing w:before="193" w:line="162" w:lineRule="auto"/>
        <w:ind w:left="9"/>
        <w:rPr>
          <w:rFonts w:hint="eastAsia"/>
          <w:i w:val="0"/>
          <w:iCs w:val="0"/>
          <w:spacing w:val="-2"/>
          <w:sz w:val="30"/>
          <w:szCs w:val="30"/>
        </w:rPr>
      </w:pPr>
      <w:r>
        <w:rPr>
          <w:rFonts w:hint="eastAsia"/>
          <w:i w:val="0"/>
          <w:iCs w:val="0"/>
          <w:spacing w:val="-2"/>
          <w:sz w:val="30"/>
          <w:szCs w:val="30"/>
        </w:rPr>
        <w:t>这样的人在言语上并不否认圣灵（Spirit）的存在；但祂在归信（converting）、分别为圣（sanctifying）和安慰（comforting）罪人方面的运行（operations），却是他们不加限定且永无止境敌意的对象。</w:t>
      </w:r>
    </w:p>
    <w:p w14:paraId="40BFC2DE">
      <w:pPr>
        <w:pStyle w:val="2"/>
        <w:spacing w:before="193" w:line="162" w:lineRule="auto"/>
        <w:ind w:left="9"/>
        <w:rPr>
          <w:rFonts w:hint="eastAsia"/>
          <w:i w:val="0"/>
          <w:iCs w:val="0"/>
          <w:spacing w:val="-2"/>
          <w:sz w:val="30"/>
          <w:szCs w:val="30"/>
        </w:rPr>
      </w:pPr>
    </w:p>
    <w:p w14:paraId="488FC84E">
      <w:pPr>
        <w:pStyle w:val="2"/>
        <w:spacing w:before="193" w:line="162" w:lineRule="auto"/>
        <w:ind w:left="9"/>
        <w:rPr>
          <w:rFonts w:hint="eastAsia"/>
          <w:i w:val="0"/>
          <w:iCs w:val="0"/>
          <w:spacing w:val="-2"/>
          <w:sz w:val="30"/>
          <w:szCs w:val="30"/>
        </w:rPr>
      </w:pPr>
      <w:r>
        <w:rPr>
          <w:rFonts w:hint="eastAsia"/>
          <w:i w:val="0"/>
          <w:iCs w:val="0"/>
          <w:spacing w:val="-2"/>
          <w:sz w:val="30"/>
          <w:szCs w:val="30"/>
        </w:rPr>
        <w:t>The follies of the former period and of the few fanatics who still survived it, were exaggerated; and they were charged against the many who maintained the proprieties and doctrines of Christianity.</w:t>
      </w:r>
    </w:p>
    <w:p w14:paraId="12696DEF">
      <w:pPr>
        <w:pStyle w:val="2"/>
        <w:spacing w:before="193" w:line="162" w:lineRule="auto"/>
        <w:ind w:left="9"/>
        <w:rPr>
          <w:rFonts w:hint="eastAsia"/>
          <w:i w:val="0"/>
          <w:iCs w:val="0"/>
          <w:spacing w:val="-2"/>
          <w:sz w:val="30"/>
          <w:szCs w:val="30"/>
        </w:rPr>
      </w:pPr>
    </w:p>
    <w:p w14:paraId="0D90B4DB">
      <w:pPr>
        <w:pStyle w:val="2"/>
        <w:spacing w:before="193" w:line="162" w:lineRule="auto"/>
        <w:ind w:left="9"/>
        <w:rPr>
          <w:rFonts w:hint="eastAsia"/>
          <w:i w:val="0"/>
          <w:iCs w:val="0"/>
          <w:spacing w:val="-2"/>
          <w:sz w:val="30"/>
          <w:szCs w:val="30"/>
        </w:rPr>
      </w:pPr>
      <w:r>
        <w:rPr>
          <w:rFonts w:hint="eastAsia"/>
          <w:i w:val="0"/>
          <w:iCs w:val="0"/>
          <w:spacing w:val="-2"/>
          <w:sz w:val="30"/>
          <w:szCs w:val="30"/>
        </w:rPr>
        <w:t>前一时期的愚蠢行为以及少数仍存活下来的狂热分子（fanatics）的愚蠢行为被夸大；并被归咎于那些维护基督教合宜性（proprieties）和教义（doctrines）的许多人。</w:t>
      </w:r>
    </w:p>
    <w:p w14:paraId="4690DE4A">
      <w:pPr>
        <w:pStyle w:val="2"/>
        <w:spacing w:before="193" w:line="162" w:lineRule="auto"/>
        <w:ind w:left="9"/>
        <w:rPr>
          <w:rFonts w:hint="eastAsia"/>
          <w:i w:val="0"/>
          <w:iCs w:val="0"/>
          <w:spacing w:val="-2"/>
          <w:sz w:val="30"/>
          <w:szCs w:val="30"/>
        </w:rPr>
      </w:pPr>
    </w:p>
    <w:p w14:paraId="1E6FF91B">
      <w:pPr>
        <w:pStyle w:val="2"/>
        <w:spacing w:before="193" w:line="162" w:lineRule="auto"/>
        <w:ind w:left="9"/>
        <w:rPr>
          <w:rFonts w:hint="eastAsia"/>
          <w:i w:val="0"/>
          <w:iCs w:val="0"/>
          <w:spacing w:val="-2"/>
          <w:sz w:val="30"/>
          <w:szCs w:val="30"/>
        </w:rPr>
      </w:pPr>
      <w:r>
        <w:rPr>
          <w:rFonts w:hint="eastAsia"/>
          <w:i w:val="0"/>
          <w:iCs w:val="0"/>
          <w:spacing w:val="-2"/>
          <w:sz w:val="30"/>
          <w:szCs w:val="30"/>
        </w:rPr>
        <w:t>The Court of Charles took the lead in this refined system of irreligion.</w:t>
      </w:r>
    </w:p>
    <w:p w14:paraId="3815F261">
      <w:pPr>
        <w:pStyle w:val="2"/>
        <w:spacing w:before="193" w:line="162" w:lineRule="auto"/>
        <w:ind w:left="9"/>
        <w:rPr>
          <w:rFonts w:hint="eastAsia"/>
          <w:i w:val="0"/>
          <w:iCs w:val="0"/>
          <w:spacing w:val="-2"/>
          <w:sz w:val="30"/>
          <w:szCs w:val="30"/>
        </w:rPr>
      </w:pPr>
    </w:p>
    <w:p w14:paraId="5CE144ED">
      <w:pPr>
        <w:pStyle w:val="2"/>
        <w:spacing w:before="193" w:line="162" w:lineRule="auto"/>
        <w:ind w:left="9"/>
        <w:rPr>
          <w:rFonts w:hint="eastAsia"/>
          <w:i w:val="0"/>
          <w:iCs w:val="0"/>
          <w:spacing w:val="-2"/>
          <w:sz w:val="30"/>
          <w:szCs w:val="30"/>
        </w:rPr>
      </w:pPr>
      <w:r>
        <w:rPr>
          <w:rFonts w:hint="eastAsia"/>
          <w:i w:val="0"/>
          <w:iCs w:val="0"/>
          <w:spacing w:val="-2"/>
          <w:sz w:val="30"/>
          <w:szCs w:val="30"/>
        </w:rPr>
        <w:t>查理（Charles）的宫廷（Court）在这种精致的不信教（irreligion）体系中起了带头作用。</w:t>
      </w:r>
    </w:p>
    <w:p w14:paraId="2017B74D">
      <w:pPr>
        <w:pStyle w:val="2"/>
        <w:spacing w:before="193" w:line="162" w:lineRule="auto"/>
        <w:ind w:left="9"/>
        <w:rPr>
          <w:rFonts w:hint="eastAsia"/>
          <w:i w:val="0"/>
          <w:iCs w:val="0"/>
          <w:spacing w:val="-2"/>
          <w:sz w:val="30"/>
          <w:szCs w:val="30"/>
        </w:rPr>
      </w:pPr>
    </w:p>
    <w:p w14:paraId="51E6DD97">
      <w:pPr>
        <w:pStyle w:val="2"/>
        <w:spacing w:before="193" w:line="162" w:lineRule="auto"/>
        <w:ind w:left="9"/>
        <w:rPr>
          <w:rFonts w:hint="eastAsia"/>
          <w:i w:val="0"/>
          <w:iCs w:val="0"/>
          <w:spacing w:val="-2"/>
          <w:sz w:val="30"/>
          <w:szCs w:val="30"/>
        </w:rPr>
      </w:pPr>
      <w:r>
        <w:rPr>
          <w:rFonts w:hint="eastAsia"/>
          <w:i w:val="0"/>
          <w:iCs w:val="0"/>
          <w:spacing w:val="-2"/>
          <w:sz w:val="30"/>
          <w:szCs w:val="30"/>
        </w:rPr>
        <w:t>Nothing was heard of but philosophy and reason — not as opposed to rant and nonsense; but as opposed to Scripture and scriptural piety.</w:t>
      </w:r>
    </w:p>
    <w:p w14:paraId="728C7284">
      <w:pPr>
        <w:pStyle w:val="2"/>
        <w:spacing w:before="193" w:line="162" w:lineRule="auto"/>
        <w:ind w:left="9"/>
        <w:rPr>
          <w:rFonts w:hint="eastAsia"/>
          <w:i w:val="0"/>
          <w:iCs w:val="0"/>
          <w:spacing w:val="-2"/>
          <w:sz w:val="30"/>
          <w:szCs w:val="30"/>
        </w:rPr>
      </w:pPr>
    </w:p>
    <w:p w14:paraId="5FE57544">
      <w:pPr>
        <w:pStyle w:val="2"/>
        <w:spacing w:before="193" w:line="162" w:lineRule="auto"/>
        <w:ind w:left="9"/>
        <w:rPr>
          <w:rFonts w:hint="eastAsia"/>
          <w:i w:val="0"/>
          <w:iCs w:val="0"/>
          <w:spacing w:val="-2"/>
          <w:sz w:val="30"/>
          <w:szCs w:val="30"/>
        </w:rPr>
      </w:pPr>
      <w:r>
        <w:rPr>
          <w:rFonts w:hint="eastAsia"/>
          <w:i w:val="0"/>
          <w:iCs w:val="0"/>
          <w:spacing w:val="-2"/>
          <w:sz w:val="30"/>
          <w:szCs w:val="30"/>
        </w:rPr>
        <w:t>除了哲学（philosophy）和理性（reason）之外，什么也听不到——并非作为咆哮和胡言乱语的对立面；而是作为圣经和合乎圣经的虔诚（scriptural piety）的对立面。</w:t>
      </w:r>
    </w:p>
    <w:p w14:paraId="056B194F">
      <w:pPr>
        <w:pStyle w:val="2"/>
        <w:spacing w:before="193" w:line="162" w:lineRule="auto"/>
        <w:ind w:left="9"/>
        <w:rPr>
          <w:rFonts w:hint="eastAsia"/>
          <w:i w:val="0"/>
          <w:iCs w:val="0"/>
          <w:spacing w:val="-2"/>
          <w:sz w:val="30"/>
          <w:szCs w:val="30"/>
        </w:rPr>
      </w:pPr>
    </w:p>
    <w:p w14:paraId="1177CBA7">
      <w:pPr>
        <w:pStyle w:val="2"/>
        <w:spacing w:before="193" w:line="162" w:lineRule="auto"/>
        <w:ind w:left="9"/>
        <w:rPr>
          <w:rFonts w:hint="eastAsia"/>
          <w:i w:val="0"/>
          <w:iCs w:val="0"/>
          <w:spacing w:val="-2"/>
          <w:sz w:val="30"/>
          <w:szCs w:val="30"/>
        </w:rPr>
      </w:pPr>
      <w:r>
        <w:rPr>
          <w:rFonts w:hint="eastAsia"/>
          <w:i w:val="0"/>
          <w:iCs w:val="0"/>
          <w:spacing w:val="-2"/>
          <w:sz w:val="30"/>
          <w:szCs w:val="30"/>
        </w:rPr>
        <w:t>Genuine religion was run down under the pretence of laughing at fanaticism, and decrying sectarian folly.</w:t>
      </w:r>
    </w:p>
    <w:p w14:paraId="3980204C">
      <w:pPr>
        <w:pStyle w:val="2"/>
        <w:spacing w:before="193" w:line="162" w:lineRule="auto"/>
        <w:ind w:left="9"/>
        <w:rPr>
          <w:rFonts w:hint="eastAsia"/>
          <w:i w:val="0"/>
          <w:iCs w:val="0"/>
          <w:spacing w:val="-2"/>
          <w:sz w:val="30"/>
          <w:szCs w:val="30"/>
        </w:rPr>
      </w:pPr>
    </w:p>
    <w:p w14:paraId="6783A3B0">
      <w:pPr>
        <w:pStyle w:val="2"/>
        <w:spacing w:before="193" w:line="162" w:lineRule="auto"/>
        <w:ind w:left="9"/>
        <w:rPr>
          <w:rFonts w:hint="eastAsia"/>
          <w:i w:val="0"/>
          <w:iCs w:val="0"/>
          <w:spacing w:val="-2"/>
          <w:sz w:val="30"/>
          <w:szCs w:val="30"/>
        </w:rPr>
      </w:pPr>
      <w:r>
        <w:rPr>
          <w:rFonts w:hint="eastAsia"/>
          <w:i w:val="0"/>
          <w:iCs w:val="0"/>
          <w:spacing w:val="-2"/>
          <w:sz w:val="30"/>
          <w:szCs w:val="30"/>
        </w:rPr>
        <w:t>真正的宗教在嘲笑狂热（fanaticism）和谴责宗派愚蠢（sectarian folly）的借口下受到贬低。</w:t>
      </w:r>
    </w:p>
    <w:p w14:paraId="6279BD13">
      <w:pPr>
        <w:pStyle w:val="2"/>
        <w:spacing w:before="193" w:line="162" w:lineRule="auto"/>
        <w:ind w:left="9"/>
        <w:rPr>
          <w:rFonts w:hint="eastAsia"/>
          <w:i w:val="0"/>
          <w:iCs w:val="0"/>
          <w:spacing w:val="-2"/>
          <w:sz w:val="30"/>
          <w:szCs w:val="30"/>
        </w:rPr>
      </w:pPr>
    </w:p>
    <w:p w14:paraId="5161760E">
      <w:pPr>
        <w:pStyle w:val="2"/>
        <w:spacing w:before="193" w:line="162" w:lineRule="auto"/>
        <w:ind w:left="9"/>
        <w:rPr>
          <w:rFonts w:hint="eastAsia"/>
          <w:i w:val="0"/>
          <w:iCs w:val="0"/>
          <w:spacing w:val="-2"/>
          <w:sz w:val="30"/>
          <w:szCs w:val="30"/>
        </w:rPr>
      </w:pPr>
      <w:r>
        <w:rPr>
          <w:rFonts w:hint="eastAsia"/>
          <w:i w:val="0"/>
          <w:iCs w:val="0"/>
          <w:spacing w:val="-2"/>
          <w:sz w:val="30"/>
          <w:szCs w:val="30"/>
        </w:rPr>
        <w:t>Fawning courtiers encouraged the wanton levity of Charles; and worldly ecclesiastics, and hungry poets, furnished his repasts, and regaled the depraved propensities of the admiring and deluded crowd.</w:t>
      </w:r>
    </w:p>
    <w:p w14:paraId="2149246B">
      <w:pPr>
        <w:pStyle w:val="2"/>
        <w:spacing w:before="193" w:line="162" w:lineRule="auto"/>
        <w:ind w:left="9"/>
        <w:rPr>
          <w:rFonts w:hint="eastAsia"/>
          <w:i w:val="0"/>
          <w:iCs w:val="0"/>
          <w:spacing w:val="-2"/>
          <w:sz w:val="30"/>
          <w:szCs w:val="30"/>
        </w:rPr>
      </w:pPr>
    </w:p>
    <w:p w14:paraId="5403ABC4">
      <w:pPr>
        <w:pStyle w:val="2"/>
        <w:spacing w:before="193" w:line="162" w:lineRule="auto"/>
        <w:ind w:left="9"/>
        <w:rPr>
          <w:rFonts w:hint="eastAsia"/>
          <w:i w:val="0"/>
          <w:iCs w:val="0"/>
          <w:spacing w:val="-2"/>
          <w:sz w:val="30"/>
          <w:szCs w:val="30"/>
        </w:rPr>
      </w:pPr>
      <w:r>
        <w:rPr>
          <w:rFonts w:hint="eastAsia"/>
          <w:i w:val="0"/>
          <w:iCs w:val="0"/>
          <w:spacing w:val="-2"/>
          <w:sz w:val="30"/>
          <w:szCs w:val="30"/>
        </w:rPr>
        <w:t>谄媚的朝臣鼓励了查理放荡的轻浮；属世的教士（ecclesiastics）和饥饿的诗人则提供了他的盛宴，并取悦了钦佩且受蒙蔽人群堕落的习性。</w:t>
      </w:r>
    </w:p>
    <w:p w14:paraId="4D8197C4">
      <w:pPr>
        <w:pStyle w:val="2"/>
        <w:spacing w:before="193" w:line="162" w:lineRule="auto"/>
        <w:ind w:left="9"/>
        <w:rPr>
          <w:rFonts w:hint="eastAsia"/>
          <w:i w:val="0"/>
          <w:iCs w:val="0"/>
          <w:spacing w:val="-2"/>
          <w:sz w:val="30"/>
          <w:szCs w:val="30"/>
        </w:rPr>
      </w:pPr>
    </w:p>
    <w:p w14:paraId="1B2998F9">
      <w:pPr>
        <w:pStyle w:val="2"/>
        <w:spacing w:before="193" w:line="162" w:lineRule="auto"/>
        <w:ind w:left="9"/>
        <w:rPr>
          <w:rFonts w:hint="eastAsia"/>
          <w:i w:val="0"/>
          <w:iCs w:val="0"/>
          <w:spacing w:val="-2"/>
          <w:sz w:val="30"/>
          <w:szCs w:val="30"/>
        </w:rPr>
      </w:pPr>
      <w:r>
        <w:rPr>
          <w:rFonts w:hint="eastAsia"/>
          <w:i w:val="0"/>
          <w:iCs w:val="0"/>
          <w:spacing w:val="-2"/>
          <w:sz w:val="30"/>
          <w:szCs w:val="30"/>
        </w:rPr>
        <w:t>Such was the state of the country when Owen formed the plan of his work on the Spirit.</w:t>
      </w:r>
    </w:p>
    <w:p w14:paraId="6FE9B0C3">
      <w:pPr>
        <w:pStyle w:val="2"/>
        <w:spacing w:before="193" w:line="162" w:lineRule="auto"/>
        <w:ind w:left="9"/>
        <w:rPr>
          <w:rFonts w:hint="eastAsia"/>
          <w:i w:val="0"/>
          <w:iCs w:val="0"/>
          <w:spacing w:val="-2"/>
          <w:sz w:val="30"/>
          <w:szCs w:val="30"/>
        </w:rPr>
      </w:pPr>
    </w:p>
    <w:p w14:paraId="7D6C8B78">
      <w:pPr>
        <w:pStyle w:val="2"/>
        <w:spacing w:before="193" w:line="162" w:lineRule="auto"/>
        <w:ind w:left="9"/>
        <w:rPr>
          <w:rFonts w:hint="eastAsia"/>
          <w:i w:val="0"/>
          <w:iCs w:val="0"/>
          <w:spacing w:val="-2"/>
          <w:sz w:val="30"/>
          <w:szCs w:val="30"/>
        </w:rPr>
      </w:pPr>
      <w:r>
        <w:rPr>
          <w:rFonts w:hint="eastAsia"/>
          <w:i w:val="0"/>
          <w:iCs w:val="0"/>
          <w:spacing w:val="-2"/>
          <w:sz w:val="30"/>
          <w:szCs w:val="30"/>
        </w:rPr>
        <w:t>这就是欧文构思其关于圣灵（Spirit）著作计划时国家的状况。</w:t>
      </w:r>
    </w:p>
    <w:p w14:paraId="601835A6">
      <w:pPr>
        <w:pStyle w:val="2"/>
        <w:spacing w:before="193" w:line="162" w:lineRule="auto"/>
        <w:ind w:left="9"/>
        <w:rPr>
          <w:rFonts w:hint="eastAsia"/>
          <w:i w:val="0"/>
          <w:iCs w:val="0"/>
          <w:spacing w:val="-2"/>
          <w:sz w:val="30"/>
          <w:szCs w:val="30"/>
        </w:rPr>
      </w:pPr>
    </w:p>
    <w:p w14:paraId="600910D4">
      <w:pPr>
        <w:pStyle w:val="2"/>
        <w:spacing w:before="193" w:line="162" w:lineRule="auto"/>
        <w:ind w:left="9"/>
        <w:rPr>
          <w:rFonts w:hint="eastAsia"/>
          <w:i w:val="0"/>
          <w:iCs w:val="0"/>
          <w:spacing w:val="-2"/>
          <w:sz w:val="30"/>
          <w:szCs w:val="30"/>
        </w:rPr>
      </w:pPr>
      <w:r>
        <w:rPr>
          <w:rFonts w:hint="eastAsia"/>
          <w:i w:val="0"/>
          <w:iCs w:val="0"/>
          <w:spacing w:val="-2"/>
          <w:sz w:val="30"/>
          <w:szCs w:val="30"/>
        </w:rPr>
        <w:t>The objects which it embraced, included the errors and vices of the various classes now mentioned.</w:t>
      </w:r>
    </w:p>
    <w:p w14:paraId="2DE8881C">
      <w:pPr>
        <w:pStyle w:val="2"/>
        <w:spacing w:before="193" w:line="162" w:lineRule="auto"/>
        <w:ind w:left="9"/>
        <w:rPr>
          <w:rFonts w:hint="eastAsia"/>
          <w:i w:val="0"/>
          <w:iCs w:val="0"/>
          <w:spacing w:val="-2"/>
          <w:sz w:val="30"/>
          <w:szCs w:val="30"/>
        </w:rPr>
      </w:pPr>
    </w:p>
    <w:p w14:paraId="029A4279">
      <w:pPr>
        <w:pStyle w:val="2"/>
        <w:spacing w:before="193" w:line="162" w:lineRule="auto"/>
        <w:ind w:left="9"/>
        <w:rPr>
          <w:rFonts w:hint="eastAsia"/>
          <w:i w:val="0"/>
          <w:iCs w:val="0"/>
          <w:spacing w:val="-2"/>
          <w:sz w:val="30"/>
          <w:szCs w:val="30"/>
        </w:rPr>
      </w:pPr>
      <w:r>
        <w:rPr>
          <w:rFonts w:hint="eastAsia"/>
          <w:i w:val="0"/>
          <w:iCs w:val="0"/>
          <w:spacing w:val="-2"/>
          <w:sz w:val="30"/>
          <w:szCs w:val="30"/>
        </w:rPr>
        <w:t>它所包含的目标，包括了现在提到的各类人的错误和恶习。</w:t>
      </w:r>
    </w:p>
    <w:p w14:paraId="61D0752B">
      <w:pPr>
        <w:pStyle w:val="2"/>
        <w:spacing w:before="193" w:line="162" w:lineRule="auto"/>
        <w:ind w:left="9"/>
        <w:rPr>
          <w:rFonts w:hint="eastAsia"/>
          <w:i w:val="0"/>
          <w:iCs w:val="0"/>
          <w:spacing w:val="-2"/>
          <w:sz w:val="30"/>
          <w:szCs w:val="30"/>
        </w:rPr>
      </w:pPr>
    </w:p>
    <w:p w14:paraId="7D4F735A">
      <w:pPr>
        <w:pStyle w:val="2"/>
        <w:spacing w:before="193" w:line="162" w:lineRule="auto"/>
        <w:ind w:left="9"/>
        <w:rPr>
          <w:rFonts w:hint="eastAsia"/>
          <w:i w:val="0"/>
          <w:iCs w:val="0"/>
          <w:spacing w:val="-2"/>
          <w:sz w:val="30"/>
          <w:szCs w:val="30"/>
        </w:rPr>
      </w:pPr>
      <w:r>
        <w:rPr>
          <w:rFonts w:hint="eastAsia"/>
          <w:i w:val="0"/>
          <w:iCs w:val="0"/>
          <w:spacing w:val="-2"/>
          <w:sz w:val="30"/>
          <w:szCs w:val="30"/>
        </w:rPr>
        <w:t>It was designed to furnish information to the ignorant but well-meaning enthusiast; as an antidote to the wild sportings of deluded deceivers; as a defence of the Spirit’s character and agency against Socinians; as a vindication of the true doctrine of Spiritual influence against the increasing tide of Court infidelity and clerical Arminianism; and as a combined and harmonious view of the truths connected with the main subject of discussion.</w:t>
      </w:r>
    </w:p>
    <w:p w14:paraId="4D49CF15">
      <w:pPr>
        <w:pStyle w:val="2"/>
        <w:spacing w:before="193" w:line="162" w:lineRule="auto"/>
        <w:ind w:left="9"/>
        <w:rPr>
          <w:rFonts w:hint="eastAsia"/>
          <w:i w:val="0"/>
          <w:iCs w:val="0"/>
          <w:spacing w:val="-2"/>
          <w:sz w:val="30"/>
          <w:szCs w:val="30"/>
        </w:rPr>
      </w:pPr>
    </w:p>
    <w:p w14:paraId="6520D15D">
      <w:pPr>
        <w:pStyle w:val="2"/>
        <w:spacing w:before="193" w:line="162" w:lineRule="auto"/>
        <w:ind w:left="9"/>
        <w:rPr>
          <w:rFonts w:hint="eastAsia"/>
          <w:i w:val="0"/>
          <w:iCs w:val="0"/>
          <w:spacing w:val="-2"/>
          <w:sz w:val="30"/>
          <w:szCs w:val="30"/>
        </w:rPr>
      </w:pPr>
      <w:r>
        <w:rPr>
          <w:rFonts w:hint="eastAsia"/>
          <w:i w:val="0"/>
          <w:iCs w:val="0"/>
          <w:spacing w:val="-2"/>
          <w:sz w:val="30"/>
          <w:szCs w:val="30"/>
        </w:rPr>
        <w:t>它旨在为无知但善意的狂热者（enthusiast）提供信息；作为对受蒙蔽欺骗者狂野玩弄的解毒剂；作为对圣灵（Spirit）品格和运行（agency）的辩护，以反对索西奴派（Socinians）；作为对真正属灵影响（Spiritual influence）教义的辩护，以反对日益增长的宫廷不信主义（Court infidelity）和神职人员亚米念主义（clerical Arminianism）浪潮；以及作为与主要讨论主题相关的真理的综合和谐观点。</w:t>
      </w:r>
    </w:p>
    <w:p w14:paraId="48E1F310">
      <w:pPr>
        <w:pStyle w:val="2"/>
        <w:spacing w:before="193" w:line="162" w:lineRule="auto"/>
        <w:ind w:left="9"/>
        <w:rPr>
          <w:rFonts w:hint="eastAsia"/>
          <w:i w:val="0"/>
          <w:iCs w:val="0"/>
          <w:spacing w:val="-2"/>
          <w:sz w:val="30"/>
          <w:szCs w:val="30"/>
        </w:rPr>
      </w:pPr>
    </w:p>
    <w:p w14:paraId="2D139D42">
      <w:pPr>
        <w:pStyle w:val="2"/>
        <w:spacing w:before="193" w:line="162" w:lineRule="auto"/>
        <w:ind w:left="9"/>
        <w:rPr>
          <w:rFonts w:hint="eastAsia"/>
          <w:i w:val="0"/>
          <w:iCs w:val="0"/>
          <w:spacing w:val="-2"/>
          <w:sz w:val="30"/>
          <w:szCs w:val="30"/>
        </w:rPr>
      </w:pPr>
      <w:r>
        <w:rPr>
          <w:rFonts w:hint="eastAsia"/>
          <w:i w:val="0"/>
          <w:iCs w:val="0"/>
          <w:spacing w:val="-2"/>
          <w:sz w:val="30"/>
          <w:szCs w:val="30"/>
        </w:rPr>
        <w:t>The work was loudly demanded.</w:t>
      </w:r>
    </w:p>
    <w:p w14:paraId="780AFA75">
      <w:pPr>
        <w:pStyle w:val="2"/>
        <w:spacing w:before="193" w:line="162" w:lineRule="auto"/>
        <w:ind w:left="9"/>
        <w:rPr>
          <w:rFonts w:hint="eastAsia"/>
          <w:i w:val="0"/>
          <w:iCs w:val="0"/>
          <w:spacing w:val="-2"/>
          <w:sz w:val="30"/>
          <w:szCs w:val="30"/>
        </w:rPr>
      </w:pPr>
    </w:p>
    <w:p w14:paraId="1B015536">
      <w:pPr>
        <w:pStyle w:val="2"/>
        <w:spacing w:before="193" w:line="162" w:lineRule="auto"/>
        <w:ind w:left="9"/>
        <w:rPr>
          <w:rFonts w:hint="eastAsia"/>
          <w:i w:val="0"/>
          <w:iCs w:val="0"/>
          <w:spacing w:val="-2"/>
          <w:sz w:val="30"/>
          <w:szCs w:val="30"/>
        </w:rPr>
      </w:pPr>
      <w:r>
        <w:rPr>
          <w:rFonts w:hint="eastAsia"/>
          <w:i w:val="0"/>
          <w:iCs w:val="0"/>
          <w:spacing w:val="-2"/>
          <w:sz w:val="30"/>
          <w:szCs w:val="30"/>
        </w:rPr>
        <w:t>这部著作是迫切需要的。</w:t>
      </w:r>
    </w:p>
    <w:p w14:paraId="631A6F39">
      <w:pPr>
        <w:pStyle w:val="2"/>
        <w:spacing w:before="193" w:line="162" w:lineRule="auto"/>
        <w:ind w:left="9"/>
        <w:rPr>
          <w:rFonts w:hint="eastAsia"/>
          <w:i w:val="0"/>
          <w:iCs w:val="0"/>
          <w:spacing w:val="-2"/>
          <w:sz w:val="30"/>
          <w:szCs w:val="30"/>
        </w:rPr>
      </w:pPr>
    </w:p>
    <w:p w14:paraId="2A99651A">
      <w:pPr>
        <w:pStyle w:val="2"/>
        <w:spacing w:before="193" w:line="162" w:lineRule="auto"/>
        <w:ind w:left="9"/>
        <w:rPr>
          <w:rFonts w:hint="eastAsia"/>
          <w:i w:val="0"/>
          <w:iCs w:val="0"/>
          <w:spacing w:val="-2"/>
          <w:sz w:val="30"/>
          <w:szCs w:val="30"/>
        </w:rPr>
      </w:pPr>
      <w:r>
        <w:rPr>
          <w:rFonts w:hint="eastAsia"/>
          <w:i w:val="0"/>
          <w:iCs w:val="0"/>
          <w:spacing w:val="-2"/>
          <w:sz w:val="30"/>
          <w:szCs w:val="30"/>
        </w:rPr>
        <w:t>The qualifications of the undertaker were beyond any then possessed by “his equals in his own nation.”</w:t>
      </w:r>
    </w:p>
    <w:p w14:paraId="4B90863D">
      <w:pPr>
        <w:pStyle w:val="2"/>
        <w:spacing w:before="193" w:line="162" w:lineRule="auto"/>
        <w:ind w:left="9"/>
        <w:rPr>
          <w:rFonts w:hint="eastAsia"/>
          <w:i w:val="0"/>
          <w:iCs w:val="0"/>
          <w:spacing w:val="-2"/>
          <w:sz w:val="30"/>
          <w:szCs w:val="30"/>
        </w:rPr>
      </w:pPr>
    </w:p>
    <w:p w14:paraId="731EF736">
      <w:pPr>
        <w:pStyle w:val="2"/>
        <w:spacing w:before="193" w:line="162" w:lineRule="auto"/>
        <w:ind w:left="9"/>
        <w:rPr>
          <w:rFonts w:hint="eastAsia"/>
          <w:i w:val="0"/>
          <w:iCs w:val="0"/>
          <w:spacing w:val="-2"/>
          <w:sz w:val="30"/>
          <w:szCs w:val="30"/>
        </w:rPr>
      </w:pPr>
      <w:r>
        <w:rPr>
          <w:rFonts w:hint="eastAsia"/>
          <w:i w:val="0"/>
          <w:iCs w:val="0"/>
          <w:spacing w:val="-2"/>
          <w:sz w:val="30"/>
          <w:szCs w:val="30"/>
        </w:rPr>
        <w:t>承担者的资质超越了当时“他自己国家同辈人”所拥有的任何资质。</w:t>
      </w:r>
    </w:p>
    <w:p w14:paraId="722E3254">
      <w:pPr>
        <w:pStyle w:val="2"/>
        <w:spacing w:before="193" w:line="162" w:lineRule="auto"/>
        <w:ind w:left="9"/>
        <w:rPr>
          <w:rFonts w:hint="eastAsia"/>
          <w:i w:val="0"/>
          <w:iCs w:val="0"/>
          <w:spacing w:val="-2"/>
          <w:sz w:val="30"/>
          <w:szCs w:val="30"/>
        </w:rPr>
      </w:pPr>
    </w:p>
    <w:p w14:paraId="05A1E7B4">
      <w:pPr>
        <w:pStyle w:val="2"/>
        <w:spacing w:before="193" w:line="162" w:lineRule="auto"/>
        <w:ind w:left="9"/>
        <w:rPr>
          <w:rFonts w:hint="eastAsia"/>
          <w:i w:val="0"/>
          <w:iCs w:val="0"/>
          <w:spacing w:val="-2"/>
          <w:sz w:val="30"/>
          <w:szCs w:val="30"/>
        </w:rPr>
      </w:pPr>
      <w:r>
        <w:rPr>
          <w:rFonts w:hint="eastAsia"/>
          <w:i w:val="0"/>
          <w:iCs w:val="0"/>
          <w:spacing w:val="-2"/>
          <w:sz w:val="30"/>
          <w:szCs w:val="30"/>
        </w:rPr>
        <w:t>And besides the success which attended it at the time, it has ever since continued to render a most important service to the cause of pure and undefiled religion.</w:t>
      </w:r>
    </w:p>
    <w:p w14:paraId="4EFD706F">
      <w:pPr>
        <w:pStyle w:val="2"/>
        <w:spacing w:before="193" w:line="162" w:lineRule="auto"/>
        <w:ind w:left="9"/>
        <w:rPr>
          <w:rFonts w:hint="eastAsia"/>
          <w:i w:val="0"/>
          <w:iCs w:val="0"/>
          <w:spacing w:val="-2"/>
          <w:sz w:val="30"/>
          <w:szCs w:val="30"/>
        </w:rPr>
      </w:pPr>
    </w:p>
    <w:p w14:paraId="540F54BE">
      <w:pPr>
        <w:pStyle w:val="2"/>
        <w:spacing w:before="193" w:line="162" w:lineRule="auto"/>
        <w:ind w:left="9"/>
        <w:rPr>
          <w:rFonts w:hint="eastAsia"/>
          <w:i w:val="0"/>
          <w:iCs w:val="0"/>
          <w:spacing w:val="-2"/>
          <w:sz w:val="30"/>
          <w:szCs w:val="30"/>
        </w:rPr>
      </w:pPr>
      <w:r>
        <w:rPr>
          <w:rFonts w:hint="eastAsia"/>
          <w:i w:val="0"/>
          <w:iCs w:val="0"/>
          <w:spacing w:val="-2"/>
          <w:sz w:val="30"/>
          <w:szCs w:val="30"/>
        </w:rPr>
        <w:t>并且除了当时伴随它的成功之外，它自那时起一直持续为纯洁无玷污宗教（pure and undefiled religion）的事业提供最重要的服务。</w:t>
      </w:r>
    </w:p>
    <w:p w14:paraId="49343181">
      <w:pPr>
        <w:pStyle w:val="2"/>
        <w:spacing w:before="193" w:line="162" w:lineRule="auto"/>
        <w:ind w:left="9"/>
        <w:rPr>
          <w:rFonts w:hint="eastAsia"/>
          <w:i w:val="0"/>
          <w:iCs w:val="0"/>
          <w:spacing w:val="-2"/>
          <w:sz w:val="30"/>
          <w:szCs w:val="30"/>
        </w:rPr>
      </w:pPr>
    </w:p>
    <w:p w14:paraId="014CF02D">
      <w:pPr>
        <w:pStyle w:val="2"/>
        <w:spacing w:before="193" w:line="162" w:lineRule="auto"/>
        <w:ind w:left="9"/>
        <w:rPr>
          <w:rFonts w:hint="eastAsia"/>
          <w:i w:val="0"/>
          <w:iCs w:val="0"/>
          <w:spacing w:val="-2"/>
          <w:sz w:val="30"/>
          <w:szCs w:val="30"/>
        </w:rPr>
      </w:pPr>
      <w:r>
        <w:rPr>
          <w:rFonts w:hint="eastAsia"/>
          <w:i w:val="0"/>
          <w:iCs w:val="0"/>
          <w:spacing w:val="-2"/>
          <w:sz w:val="30"/>
          <w:szCs w:val="30"/>
        </w:rPr>
        <w:t>It would have been too much to expect that this work would pass without opposition.</w:t>
      </w:r>
    </w:p>
    <w:p w14:paraId="1F6C7745">
      <w:pPr>
        <w:pStyle w:val="2"/>
        <w:spacing w:before="193" w:line="162" w:lineRule="auto"/>
        <w:ind w:left="9"/>
        <w:rPr>
          <w:rFonts w:hint="eastAsia"/>
          <w:i w:val="0"/>
          <w:iCs w:val="0"/>
          <w:spacing w:val="-2"/>
          <w:sz w:val="30"/>
          <w:szCs w:val="30"/>
        </w:rPr>
      </w:pPr>
    </w:p>
    <w:p w14:paraId="4A7F4A58">
      <w:pPr>
        <w:pStyle w:val="2"/>
        <w:spacing w:before="193" w:line="162" w:lineRule="auto"/>
        <w:ind w:left="9"/>
        <w:rPr>
          <w:rFonts w:hint="eastAsia"/>
          <w:i w:val="0"/>
          <w:iCs w:val="0"/>
          <w:spacing w:val="-2"/>
          <w:sz w:val="30"/>
          <w:szCs w:val="30"/>
        </w:rPr>
      </w:pPr>
      <w:r>
        <w:rPr>
          <w:rFonts w:hint="eastAsia"/>
          <w:i w:val="0"/>
          <w:iCs w:val="0"/>
          <w:spacing w:val="-2"/>
          <w:sz w:val="30"/>
          <w:szCs w:val="30"/>
        </w:rPr>
        <w:t>期望这部著作会毫无反对地通过，未免要求过高。</w:t>
      </w:r>
    </w:p>
    <w:p w14:paraId="3EB6FE64">
      <w:pPr>
        <w:pStyle w:val="2"/>
        <w:spacing w:before="193" w:line="162" w:lineRule="auto"/>
        <w:ind w:left="9"/>
        <w:rPr>
          <w:rFonts w:hint="eastAsia"/>
          <w:i w:val="0"/>
          <w:iCs w:val="0"/>
          <w:spacing w:val="-2"/>
          <w:sz w:val="30"/>
          <w:szCs w:val="30"/>
        </w:rPr>
      </w:pPr>
    </w:p>
    <w:p w14:paraId="60225994">
      <w:pPr>
        <w:pStyle w:val="2"/>
        <w:spacing w:before="193" w:line="162" w:lineRule="auto"/>
        <w:ind w:left="9"/>
        <w:rPr>
          <w:rFonts w:hint="eastAsia"/>
          <w:i w:val="0"/>
          <w:iCs w:val="0"/>
          <w:spacing w:val="-2"/>
          <w:sz w:val="30"/>
          <w:szCs w:val="30"/>
        </w:rPr>
      </w:pPr>
      <w:r>
        <w:rPr>
          <w:rFonts w:hint="eastAsia"/>
          <w:i w:val="0"/>
          <w:iCs w:val="0"/>
          <w:spacing w:val="-2"/>
          <w:sz w:val="30"/>
          <w:szCs w:val="30"/>
        </w:rPr>
        <w:t>Although it professedly wages war with no one, it in fact opposes many.</w:t>
      </w:r>
    </w:p>
    <w:p w14:paraId="3F155D65">
      <w:pPr>
        <w:pStyle w:val="2"/>
        <w:spacing w:before="193" w:line="162" w:lineRule="auto"/>
        <w:ind w:left="9"/>
        <w:rPr>
          <w:rFonts w:hint="eastAsia"/>
          <w:i w:val="0"/>
          <w:iCs w:val="0"/>
          <w:spacing w:val="-2"/>
          <w:sz w:val="30"/>
          <w:szCs w:val="30"/>
        </w:rPr>
      </w:pPr>
    </w:p>
    <w:p w14:paraId="56845A54">
      <w:pPr>
        <w:pStyle w:val="2"/>
        <w:spacing w:before="193" w:line="162" w:lineRule="auto"/>
        <w:ind w:left="9"/>
        <w:rPr>
          <w:rFonts w:hint="eastAsia"/>
          <w:i w:val="0"/>
          <w:iCs w:val="0"/>
          <w:spacing w:val="-2"/>
          <w:sz w:val="30"/>
          <w:szCs w:val="30"/>
        </w:rPr>
      </w:pPr>
      <w:r>
        <w:rPr>
          <w:rFonts w:hint="eastAsia"/>
          <w:i w:val="0"/>
          <w:iCs w:val="0"/>
          <w:spacing w:val="-2"/>
          <w:sz w:val="30"/>
          <w:szCs w:val="30"/>
        </w:rPr>
        <w:t>虽然它公开声称不与任何人作战，但实际上它反对许多人。</w:t>
      </w:r>
    </w:p>
    <w:p w14:paraId="65C83EE3">
      <w:pPr>
        <w:pStyle w:val="2"/>
        <w:spacing w:before="193" w:line="162" w:lineRule="auto"/>
        <w:ind w:left="9"/>
        <w:rPr>
          <w:rFonts w:hint="eastAsia"/>
          <w:i w:val="0"/>
          <w:iCs w:val="0"/>
          <w:spacing w:val="-2"/>
          <w:sz w:val="30"/>
          <w:szCs w:val="30"/>
        </w:rPr>
      </w:pPr>
    </w:p>
    <w:p w14:paraId="39E21D2E">
      <w:pPr>
        <w:pStyle w:val="2"/>
        <w:spacing w:before="193" w:line="162" w:lineRule="auto"/>
        <w:ind w:left="9"/>
        <w:rPr>
          <w:rFonts w:hint="eastAsia"/>
          <w:i w:val="0"/>
          <w:iCs w:val="0"/>
          <w:spacing w:val="-2"/>
          <w:sz w:val="30"/>
          <w:szCs w:val="30"/>
        </w:rPr>
      </w:pPr>
      <w:r>
        <w:rPr>
          <w:rFonts w:hint="eastAsia"/>
          <w:i w:val="0"/>
          <w:iCs w:val="0"/>
          <w:spacing w:val="-2"/>
          <w:sz w:val="30"/>
          <w:szCs w:val="30"/>
        </w:rPr>
        <w:t>Fanatics and Socinians, indifferent to its reasonings for opposite reasons — the former believing too much, the latter too little — allowed it to proceed unnoticed.</w:t>
      </w:r>
    </w:p>
    <w:p w14:paraId="3F117E5C">
      <w:pPr>
        <w:pStyle w:val="2"/>
        <w:spacing w:before="193" w:line="162" w:lineRule="auto"/>
        <w:ind w:left="9"/>
        <w:rPr>
          <w:rFonts w:hint="eastAsia"/>
          <w:i w:val="0"/>
          <w:iCs w:val="0"/>
          <w:spacing w:val="-2"/>
          <w:sz w:val="30"/>
          <w:szCs w:val="30"/>
        </w:rPr>
      </w:pPr>
    </w:p>
    <w:p w14:paraId="23FFCCD4">
      <w:pPr>
        <w:pStyle w:val="2"/>
        <w:spacing w:before="193" w:line="162" w:lineRule="auto"/>
        <w:ind w:left="9"/>
        <w:rPr>
          <w:rFonts w:hint="eastAsia"/>
          <w:i w:val="0"/>
          <w:iCs w:val="0"/>
          <w:spacing w:val="-2"/>
          <w:sz w:val="30"/>
          <w:szCs w:val="30"/>
        </w:rPr>
      </w:pPr>
      <w:r>
        <w:rPr>
          <w:rFonts w:hint="eastAsia"/>
          <w:i w:val="0"/>
          <w:iCs w:val="0"/>
          <w:spacing w:val="-2"/>
          <w:sz w:val="30"/>
          <w:szCs w:val="30"/>
        </w:rPr>
        <w:t>狂热分子（Fanatics）和索西奴派（Socinians），出于相反的原因对其推理漠不关心——前者相信得太多，后者相信得太少——让它未受注意地进行下去。</w:t>
      </w:r>
    </w:p>
    <w:p w14:paraId="664F00CF">
      <w:pPr>
        <w:pStyle w:val="2"/>
        <w:spacing w:before="193" w:line="162" w:lineRule="auto"/>
        <w:ind w:left="9"/>
        <w:rPr>
          <w:rFonts w:hint="eastAsia"/>
          <w:i w:val="0"/>
          <w:iCs w:val="0"/>
          <w:spacing w:val="-2"/>
          <w:sz w:val="30"/>
          <w:szCs w:val="30"/>
        </w:rPr>
      </w:pPr>
    </w:p>
    <w:p w14:paraId="22579CF7">
      <w:pPr>
        <w:pStyle w:val="2"/>
        <w:spacing w:before="193" w:line="162" w:lineRule="auto"/>
        <w:ind w:left="9"/>
        <w:rPr>
          <w:rFonts w:hint="eastAsia"/>
          <w:i w:val="0"/>
          <w:iCs w:val="0"/>
          <w:spacing w:val="-2"/>
          <w:sz w:val="30"/>
          <w:szCs w:val="30"/>
        </w:rPr>
      </w:pPr>
      <w:r>
        <w:rPr>
          <w:rFonts w:hint="eastAsia"/>
          <w:i w:val="0"/>
          <w:iCs w:val="0"/>
          <w:spacing w:val="-2"/>
          <w:sz w:val="30"/>
          <w:szCs w:val="30"/>
        </w:rPr>
        <w:t>But the High Church party felt differently.</w:t>
      </w:r>
    </w:p>
    <w:p w14:paraId="75990D71">
      <w:pPr>
        <w:pStyle w:val="2"/>
        <w:spacing w:before="193" w:line="162" w:lineRule="auto"/>
        <w:ind w:left="9"/>
        <w:rPr>
          <w:rFonts w:hint="eastAsia"/>
          <w:i w:val="0"/>
          <w:iCs w:val="0"/>
          <w:spacing w:val="-2"/>
          <w:sz w:val="30"/>
          <w:szCs w:val="30"/>
        </w:rPr>
      </w:pPr>
    </w:p>
    <w:p w14:paraId="064EDDB3">
      <w:pPr>
        <w:pStyle w:val="2"/>
        <w:spacing w:before="193" w:line="162" w:lineRule="auto"/>
        <w:ind w:left="9"/>
        <w:rPr>
          <w:rFonts w:hint="eastAsia"/>
          <w:i w:val="0"/>
          <w:iCs w:val="0"/>
          <w:spacing w:val="-2"/>
          <w:sz w:val="30"/>
          <w:szCs w:val="30"/>
        </w:rPr>
      </w:pPr>
      <w:r>
        <w:rPr>
          <w:rFonts w:hint="eastAsia"/>
          <w:i w:val="0"/>
          <w:iCs w:val="0"/>
          <w:spacing w:val="-2"/>
          <w:sz w:val="30"/>
          <w:szCs w:val="30"/>
        </w:rPr>
        <w:t>但高派教会（High Church party）则感觉不同。</w:t>
      </w:r>
    </w:p>
    <w:p w14:paraId="514F668B">
      <w:pPr>
        <w:pStyle w:val="2"/>
        <w:spacing w:before="193" w:line="162" w:lineRule="auto"/>
        <w:ind w:left="9"/>
        <w:rPr>
          <w:rFonts w:hint="eastAsia"/>
          <w:i w:val="0"/>
          <w:iCs w:val="0"/>
          <w:spacing w:val="-2"/>
          <w:sz w:val="30"/>
          <w:szCs w:val="30"/>
        </w:rPr>
      </w:pPr>
    </w:p>
    <w:p w14:paraId="57C3954E">
      <w:pPr>
        <w:pStyle w:val="2"/>
        <w:spacing w:before="193" w:line="162" w:lineRule="auto"/>
        <w:ind w:left="9"/>
        <w:rPr>
          <w:rFonts w:hint="eastAsia"/>
          <w:i w:val="0"/>
          <w:iCs w:val="0"/>
          <w:spacing w:val="-2"/>
          <w:sz w:val="30"/>
          <w:szCs w:val="30"/>
        </w:rPr>
      </w:pPr>
      <w:r>
        <w:rPr>
          <w:rFonts w:hint="eastAsia"/>
          <w:i w:val="0"/>
          <w:iCs w:val="0"/>
          <w:spacing w:val="-2"/>
          <w:sz w:val="30"/>
          <w:szCs w:val="30"/>
        </w:rPr>
        <w:t>388</w:t>
      </w:r>
    </w:p>
    <w:p w14:paraId="7D504465">
      <w:pPr>
        <w:pStyle w:val="2"/>
        <w:spacing w:before="193" w:line="162" w:lineRule="auto"/>
        <w:ind w:left="9"/>
        <w:rPr>
          <w:rFonts w:hint="eastAsia"/>
          <w:i w:val="0"/>
          <w:iCs w:val="0"/>
          <w:spacing w:val="-2"/>
          <w:sz w:val="30"/>
          <w:szCs w:val="30"/>
        </w:rPr>
      </w:pPr>
    </w:p>
    <w:p w14:paraId="3E1CD3C4">
      <w:pPr>
        <w:pStyle w:val="2"/>
        <w:spacing w:before="193" w:line="162" w:lineRule="auto"/>
        <w:ind w:left="9"/>
        <w:rPr>
          <w:rFonts w:hint="eastAsia"/>
          <w:i w:val="0"/>
          <w:iCs w:val="0"/>
          <w:spacing w:val="-2"/>
          <w:sz w:val="30"/>
          <w:szCs w:val="30"/>
        </w:rPr>
      </w:pPr>
      <w:r>
        <w:rPr>
          <w:rFonts w:hint="eastAsia"/>
          <w:i w:val="0"/>
          <w:iCs w:val="0"/>
          <w:spacing w:val="-2"/>
          <w:sz w:val="30"/>
          <w:szCs w:val="30"/>
        </w:rPr>
        <w:t>388</w:t>
      </w:r>
    </w:p>
    <w:p w14:paraId="4E1FF3AA">
      <w:pPr>
        <w:pStyle w:val="2"/>
        <w:spacing w:before="193" w:line="162" w:lineRule="auto"/>
        <w:ind w:left="9"/>
        <w:rPr>
          <w:rFonts w:hint="eastAsia"/>
          <w:i w:val="0"/>
          <w:iCs w:val="0"/>
          <w:spacing w:val="-2"/>
          <w:sz w:val="30"/>
          <w:szCs w:val="30"/>
        </w:rPr>
      </w:pPr>
    </w:p>
    <w:p w14:paraId="7C16ACC4">
      <w:pPr>
        <w:pStyle w:val="2"/>
        <w:spacing w:before="193" w:line="162" w:lineRule="auto"/>
        <w:ind w:left="9"/>
        <w:rPr>
          <w:rFonts w:hint="eastAsia"/>
          <w:i w:val="0"/>
          <w:iCs w:val="0"/>
          <w:spacing w:val="-2"/>
          <w:sz w:val="30"/>
          <w:szCs w:val="30"/>
        </w:rPr>
      </w:pPr>
      <w:r>
        <w:rPr>
          <w:rFonts w:hint="eastAsia"/>
          <w:i w:val="0"/>
          <w:iCs w:val="0"/>
          <w:spacing w:val="-2"/>
          <w:sz w:val="30"/>
          <w:szCs w:val="30"/>
        </w:rPr>
        <w:t>William Clagett, “Preacher to the Honourable Society of Gray’s Inn, and one of his Majesty’s Chaplains in ordinary,” published “A Discourse concerning the Operations of the Holy Spirit; with a confutation of some part of Dr. Owen’s book on that subject.” 1678.</w:t>
      </w:r>
    </w:p>
    <w:p w14:paraId="10CEED29">
      <w:pPr>
        <w:pStyle w:val="2"/>
        <w:spacing w:before="193" w:line="162" w:lineRule="auto"/>
        <w:ind w:left="9"/>
        <w:rPr>
          <w:rFonts w:hint="eastAsia"/>
          <w:i w:val="0"/>
          <w:iCs w:val="0"/>
          <w:spacing w:val="-2"/>
          <w:sz w:val="30"/>
          <w:szCs w:val="30"/>
        </w:rPr>
      </w:pPr>
    </w:p>
    <w:p w14:paraId="4BE562F8">
      <w:pPr>
        <w:pStyle w:val="2"/>
        <w:spacing w:before="193" w:line="162" w:lineRule="auto"/>
        <w:ind w:left="9"/>
        <w:rPr>
          <w:rFonts w:hint="eastAsia"/>
          <w:i w:val="0"/>
          <w:iCs w:val="0"/>
          <w:spacing w:val="-2"/>
          <w:sz w:val="30"/>
          <w:szCs w:val="30"/>
        </w:rPr>
      </w:pPr>
      <w:r>
        <w:rPr>
          <w:rFonts w:hint="eastAsia"/>
          <w:i w:val="0"/>
          <w:iCs w:val="0"/>
          <w:spacing w:val="-2"/>
          <w:sz w:val="30"/>
          <w:szCs w:val="30"/>
        </w:rPr>
        <w:t>威廉·克拉格特（William Clagett），“格雷律师学院（Honourable Society of Gray’s Inn）的讲道者，以及陛下常任牧师（Chaplains in ordinary）之一”，出版了《论圣灵运行（Operations of the Holy Spirit）的论述；附对欧文博士关于该主题著作部分内容的驳斥》（A Discourse concerning the Operations of the Holy Spirit; with a confutation of some part of Dr. Owen’s book on that subject）。1678年。</w:t>
      </w:r>
    </w:p>
    <w:p w14:paraId="251B5270">
      <w:pPr>
        <w:pStyle w:val="2"/>
        <w:spacing w:before="193" w:line="162" w:lineRule="auto"/>
        <w:ind w:left="9"/>
        <w:rPr>
          <w:rFonts w:hint="eastAsia"/>
          <w:i w:val="0"/>
          <w:iCs w:val="0"/>
          <w:spacing w:val="-2"/>
          <w:sz w:val="30"/>
          <w:szCs w:val="30"/>
        </w:rPr>
      </w:pPr>
    </w:p>
    <w:p w14:paraId="6CBB6C83">
      <w:pPr>
        <w:pStyle w:val="2"/>
        <w:spacing w:before="193" w:line="162" w:lineRule="auto"/>
        <w:ind w:left="9"/>
        <w:rPr>
          <w:rFonts w:hint="eastAsia"/>
          <w:i w:val="0"/>
          <w:iCs w:val="0"/>
          <w:spacing w:val="-2"/>
          <w:sz w:val="30"/>
          <w:szCs w:val="30"/>
        </w:rPr>
      </w:pPr>
      <w:r>
        <w:rPr>
          <w:rFonts w:hint="eastAsia"/>
          <w:i w:val="0"/>
          <w:iCs w:val="0"/>
          <w:spacing w:val="-2"/>
          <w:sz w:val="30"/>
          <w:szCs w:val="30"/>
        </w:rPr>
        <w:t>The object of this work is to show that Owen is very ignorant of the meaning of Scripture, a bungler in reasoning, and that his views of the natural wickedness of man, and of the power of God in converting him, are much too strong!</w:t>
      </w:r>
    </w:p>
    <w:p w14:paraId="0B1AB1B5">
      <w:pPr>
        <w:pStyle w:val="2"/>
        <w:spacing w:before="193" w:line="162" w:lineRule="auto"/>
        <w:ind w:left="9"/>
        <w:rPr>
          <w:rFonts w:hint="eastAsia"/>
          <w:i w:val="0"/>
          <w:iCs w:val="0"/>
          <w:spacing w:val="-2"/>
          <w:sz w:val="30"/>
          <w:szCs w:val="30"/>
        </w:rPr>
      </w:pPr>
    </w:p>
    <w:p w14:paraId="5CCA0EC2">
      <w:pPr>
        <w:pStyle w:val="2"/>
        <w:spacing w:before="193" w:line="162" w:lineRule="auto"/>
        <w:ind w:left="9"/>
        <w:rPr>
          <w:rFonts w:hint="eastAsia"/>
          <w:i w:val="0"/>
          <w:iCs w:val="0"/>
          <w:spacing w:val="-2"/>
          <w:sz w:val="30"/>
          <w:szCs w:val="30"/>
        </w:rPr>
      </w:pPr>
      <w:r>
        <w:rPr>
          <w:rFonts w:hint="eastAsia"/>
          <w:i w:val="0"/>
          <w:iCs w:val="0"/>
          <w:spacing w:val="-2"/>
          <w:sz w:val="30"/>
          <w:szCs w:val="30"/>
        </w:rPr>
        <w:t>这部著作的目的是表明欧文对圣经含义非常无知，推理拙劣，并且他对人自然邪恶（natural wickedness）以及神在使人归信（converting）方面能力的看法过于强烈！</w:t>
      </w:r>
    </w:p>
    <w:p w14:paraId="12044CCF">
      <w:pPr>
        <w:pStyle w:val="2"/>
        <w:spacing w:before="193" w:line="162" w:lineRule="auto"/>
        <w:ind w:left="9"/>
        <w:rPr>
          <w:rFonts w:hint="eastAsia"/>
          <w:i w:val="0"/>
          <w:iCs w:val="0"/>
          <w:spacing w:val="-2"/>
          <w:sz w:val="30"/>
          <w:szCs w:val="30"/>
        </w:rPr>
      </w:pPr>
    </w:p>
    <w:p w14:paraId="26A6AFFA">
      <w:pPr>
        <w:pStyle w:val="2"/>
        <w:spacing w:before="193" w:line="162" w:lineRule="auto"/>
        <w:ind w:left="9"/>
        <w:rPr>
          <w:rFonts w:hint="eastAsia"/>
          <w:i w:val="0"/>
          <w:iCs w:val="0"/>
          <w:spacing w:val="-2"/>
          <w:sz w:val="30"/>
          <w:szCs w:val="30"/>
        </w:rPr>
      </w:pPr>
      <w:r>
        <w:rPr>
          <w:rFonts w:hint="eastAsia"/>
          <w:i w:val="0"/>
          <w:iCs w:val="0"/>
          <w:spacing w:val="-2"/>
          <w:sz w:val="30"/>
          <w:szCs w:val="30"/>
        </w:rPr>
        <w:t>The sentiments of Clagett are a confused mixture of Pelagian Arminianism, which distinguished the body of the English clergy in the days of Charles II.</w:t>
      </w:r>
    </w:p>
    <w:p w14:paraId="33D98066">
      <w:pPr>
        <w:pStyle w:val="2"/>
        <w:spacing w:before="193" w:line="162" w:lineRule="auto"/>
        <w:ind w:left="9"/>
        <w:rPr>
          <w:rFonts w:hint="eastAsia"/>
          <w:i w:val="0"/>
          <w:iCs w:val="0"/>
          <w:spacing w:val="-2"/>
          <w:sz w:val="30"/>
          <w:szCs w:val="30"/>
        </w:rPr>
      </w:pPr>
    </w:p>
    <w:p w14:paraId="20A7EC97">
      <w:pPr>
        <w:pStyle w:val="2"/>
        <w:spacing w:before="193" w:line="162" w:lineRule="auto"/>
        <w:ind w:left="9"/>
        <w:rPr>
          <w:rFonts w:hint="eastAsia"/>
          <w:i w:val="0"/>
          <w:iCs w:val="0"/>
          <w:spacing w:val="-2"/>
          <w:sz w:val="30"/>
          <w:szCs w:val="30"/>
        </w:rPr>
      </w:pPr>
      <w:r>
        <w:rPr>
          <w:rFonts w:hint="eastAsia"/>
          <w:i w:val="0"/>
          <w:iCs w:val="0"/>
          <w:spacing w:val="-2"/>
          <w:sz w:val="30"/>
          <w:szCs w:val="30"/>
        </w:rPr>
        <w:t>克拉格特（Clagett）的观点是伯拉纠式亚米念主义（Pelagian Arminianism）的混乱混合物，这在查理二世（Charles II）时代区分了英国神职人员（English clergy）的主体。</w:t>
      </w:r>
    </w:p>
    <w:p w14:paraId="20D8B3D1">
      <w:pPr>
        <w:pStyle w:val="2"/>
        <w:spacing w:before="193" w:line="162" w:lineRule="auto"/>
        <w:ind w:left="9"/>
        <w:rPr>
          <w:rFonts w:hint="eastAsia"/>
          <w:i w:val="0"/>
          <w:iCs w:val="0"/>
          <w:spacing w:val="-2"/>
          <w:sz w:val="30"/>
          <w:szCs w:val="30"/>
        </w:rPr>
      </w:pPr>
    </w:p>
    <w:p w14:paraId="3F11127E">
      <w:pPr>
        <w:pStyle w:val="2"/>
        <w:spacing w:before="193" w:line="162" w:lineRule="auto"/>
        <w:ind w:left="9"/>
        <w:rPr>
          <w:rFonts w:hint="eastAsia"/>
          <w:i w:val="0"/>
          <w:iCs w:val="0"/>
          <w:spacing w:val="-2"/>
          <w:sz w:val="30"/>
          <w:szCs w:val="30"/>
        </w:rPr>
      </w:pPr>
      <w:r>
        <w:rPr>
          <w:rFonts w:hint="eastAsia"/>
          <w:i w:val="0"/>
          <w:iCs w:val="0"/>
          <w:spacing w:val="-2"/>
          <w:sz w:val="30"/>
          <w:szCs w:val="30"/>
        </w:rPr>
        <w:t>And so far as they have any fixed opinions, it seems to be their prevailing creed still.</w:t>
      </w:r>
    </w:p>
    <w:p w14:paraId="15057046">
      <w:pPr>
        <w:pStyle w:val="2"/>
        <w:spacing w:before="193" w:line="162" w:lineRule="auto"/>
        <w:ind w:left="9"/>
        <w:rPr>
          <w:rFonts w:hint="eastAsia"/>
          <w:i w:val="0"/>
          <w:iCs w:val="0"/>
          <w:spacing w:val="-2"/>
          <w:sz w:val="30"/>
          <w:szCs w:val="30"/>
        </w:rPr>
      </w:pPr>
    </w:p>
    <w:p w14:paraId="3ABE2F97">
      <w:pPr>
        <w:pStyle w:val="2"/>
        <w:spacing w:before="193" w:line="162" w:lineRule="auto"/>
        <w:ind w:left="9"/>
        <w:rPr>
          <w:rFonts w:hint="eastAsia"/>
          <w:i w:val="0"/>
          <w:iCs w:val="0"/>
          <w:spacing w:val="-2"/>
          <w:sz w:val="30"/>
          <w:szCs w:val="30"/>
        </w:rPr>
      </w:pPr>
      <w:r>
        <w:rPr>
          <w:rFonts w:hint="eastAsia"/>
          <w:i w:val="0"/>
          <w:iCs w:val="0"/>
          <w:spacing w:val="-2"/>
          <w:sz w:val="30"/>
          <w:szCs w:val="30"/>
        </w:rPr>
        <w:t>就他们有任何固定观点而言，这似乎仍然是他们盛行的信条（creed）。</w:t>
      </w:r>
    </w:p>
    <w:p w14:paraId="779F2E90">
      <w:pPr>
        <w:pStyle w:val="2"/>
        <w:spacing w:before="193" w:line="162" w:lineRule="auto"/>
        <w:ind w:left="9"/>
        <w:rPr>
          <w:rFonts w:hint="eastAsia"/>
          <w:i w:val="0"/>
          <w:iCs w:val="0"/>
          <w:spacing w:val="-2"/>
          <w:sz w:val="30"/>
          <w:szCs w:val="30"/>
        </w:rPr>
      </w:pPr>
    </w:p>
    <w:p w14:paraId="22B74254">
      <w:pPr>
        <w:pStyle w:val="2"/>
        <w:spacing w:before="193" w:line="162" w:lineRule="auto"/>
        <w:ind w:left="9"/>
        <w:rPr>
          <w:rFonts w:hint="eastAsia"/>
          <w:i w:val="0"/>
          <w:iCs w:val="0"/>
          <w:spacing w:val="-2"/>
          <w:sz w:val="30"/>
          <w:szCs w:val="30"/>
        </w:rPr>
      </w:pPr>
      <w:r>
        <w:rPr>
          <w:rFonts w:hint="eastAsia"/>
          <w:i w:val="0"/>
          <w:iCs w:val="0"/>
          <w:spacing w:val="-2"/>
          <w:sz w:val="30"/>
          <w:szCs w:val="30"/>
        </w:rPr>
        <w:t>On this work of Clagett, Mr. John Humfrey (who was but a muddy writer himself) made some observations in his “Peaceable Disquisitions.”</w:t>
      </w:r>
    </w:p>
    <w:p w14:paraId="1E9BCD32">
      <w:pPr>
        <w:pStyle w:val="2"/>
        <w:spacing w:before="193" w:line="162" w:lineRule="auto"/>
        <w:ind w:left="9"/>
        <w:rPr>
          <w:rFonts w:hint="eastAsia"/>
          <w:i w:val="0"/>
          <w:iCs w:val="0"/>
          <w:spacing w:val="-2"/>
          <w:sz w:val="30"/>
          <w:szCs w:val="30"/>
        </w:rPr>
      </w:pPr>
    </w:p>
    <w:p w14:paraId="0D9F5141">
      <w:pPr>
        <w:pStyle w:val="2"/>
        <w:spacing w:before="193" w:line="162" w:lineRule="auto"/>
        <w:ind w:left="9"/>
        <w:rPr>
          <w:rFonts w:hint="eastAsia"/>
          <w:i w:val="0"/>
          <w:iCs w:val="0"/>
          <w:spacing w:val="-2"/>
          <w:sz w:val="30"/>
          <w:szCs w:val="30"/>
        </w:rPr>
      </w:pPr>
      <w:r>
        <w:rPr>
          <w:rFonts w:hint="eastAsia"/>
          <w:i w:val="0"/>
          <w:iCs w:val="0"/>
          <w:spacing w:val="-2"/>
          <w:sz w:val="30"/>
          <w:szCs w:val="30"/>
        </w:rPr>
        <w:t>关于克拉格特（Clagett）的这部著作，约翰·亨弗莱先生（Mr. John Humfrey）（他本人也是个糊涂的作者）在他的《和平探讨》（Peaceable Disquisitions）中作了一些评论。</w:t>
      </w:r>
    </w:p>
    <w:p w14:paraId="13D812FE">
      <w:pPr>
        <w:pStyle w:val="2"/>
        <w:spacing w:before="193" w:line="162" w:lineRule="auto"/>
        <w:ind w:left="9"/>
        <w:rPr>
          <w:rFonts w:hint="eastAsia"/>
          <w:i w:val="0"/>
          <w:iCs w:val="0"/>
          <w:spacing w:val="-2"/>
          <w:sz w:val="30"/>
          <w:szCs w:val="30"/>
        </w:rPr>
      </w:pPr>
    </w:p>
    <w:p w14:paraId="045EDDE9">
      <w:pPr>
        <w:pStyle w:val="2"/>
        <w:spacing w:before="193" w:line="162" w:lineRule="auto"/>
        <w:ind w:left="9"/>
        <w:rPr>
          <w:rFonts w:hint="eastAsia"/>
          <w:i w:val="0"/>
          <w:iCs w:val="0"/>
          <w:spacing w:val="-2"/>
          <w:sz w:val="30"/>
          <w:szCs w:val="30"/>
        </w:rPr>
      </w:pPr>
      <w:r>
        <w:rPr>
          <w:rFonts w:hint="eastAsia"/>
          <w:i w:val="0"/>
          <w:iCs w:val="0"/>
          <w:spacing w:val="-2"/>
          <w:sz w:val="30"/>
          <w:szCs w:val="30"/>
        </w:rPr>
        <w:t>He complained of the uncivil manner in which Dr. Owen had been treated by his opponent.</w:t>
      </w:r>
    </w:p>
    <w:p w14:paraId="1CCFBBBC">
      <w:pPr>
        <w:pStyle w:val="2"/>
        <w:spacing w:before="193" w:line="162" w:lineRule="auto"/>
        <w:ind w:left="9"/>
        <w:rPr>
          <w:rFonts w:hint="eastAsia"/>
          <w:i w:val="0"/>
          <w:iCs w:val="0"/>
          <w:spacing w:val="-2"/>
          <w:sz w:val="30"/>
          <w:szCs w:val="30"/>
        </w:rPr>
      </w:pPr>
    </w:p>
    <w:p w14:paraId="1B3B3A89">
      <w:pPr>
        <w:pStyle w:val="2"/>
        <w:spacing w:before="193" w:line="162" w:lineRule="auto"/>
        <w:ind w:left="9"/>
        <w:rPr>
          <w:rFonts w:hint="eastAsia"/>
          <w:i w:val="0"/>
          <w:iCs w:val="0"/>
          <w:spacing w:val="-2"/>
          <w:sz w:val="30"/>
          <w:szCs w:val="30"/>
        </w:rPr>
      </w:pPr>
      <w:r>
        <w:rPr>
          <w:rFonts w:hint="eastAsia"/>
          <w:i w:val="0"/>
          <w:iCs w:val="0"/>
          <w:spacing w:val="-2"/>
          <w:sz w:val="30"/>
          <w:szCs w:val="30"/>
        </w:rPr>
        <w:t>他抱怨他的对手对待欧文博士的方式不文明。</w:t>
      </w:r>
    </w:p>
    <w:p w14:paraId="298EABE8">
      <w:pPr>
        <w:pStyle w:val="2"/>
        <w:spacing w:before="193" w:line="162" w:lineRule="auto"/>
        <w:ind w:left="9"/>
        <w:rPr>
          <w:rFonts w:hint="eastAsia"/>
          <w:i w:val="0"/>
          <w:iCs w:val="0"/>
          <w:spacing w:val="-2"/>
          <w:sz w:val="30"/>
          <w:szCs w:val="30"/>
        </w:rPr>
      </w:pPr>
    </w:p>
    <w:p w14:paraId="7C9A58AB">
      <w:pPr>
        <w:pStyle w:val="2"/>
        <w:spacing w:before="193" w:line="162" w:lineRule="auto"/>
        <w:ind w:left="9"/>
        <w:rPr>
          <w:rFonts w:hint="eastAsia"/>
          <w:i w:val="0"/>
          <w:iCs w:val="0"/>
          <w:spacing w:val="-2"/>
          <w:sz w:val="30"/>
          <w:szCs w:val="30"/>
        </w:rPr>
      </w:pPr>
      <w:r>
        <w:rPr>
          <w:rFonts w:hint="eastAsia"/>
          <w:i w:val="0"/>
          <w:iCs w:val="0"/>
          <w:spacing w:val="-2"/>
          <w:sz w:val="30"/>
          <w:szCs w:val="30"/>
        </w:rPr>
        <w:t>This led Clagett to publish a second volume of his work, in which he proceeds in his attack on Owen, and harshly criticizes Humfrey’s attack on himself.</w:t>
      </w:r>
    </w:p>
    <w:p w14:paraId="1F58AF99">
      <w:pPr>
        <w:pStyle w:val="2"/>
        <w:spacing w:before="193" w:line="162" w:lineRule="auto"/>
        <w:ind w:left="9"/>
        <w:rPr>
          <w:rFonts w:hint="eastAsia"/>
          <w:i w:val="0"/>
          <w:iCs w:val="0"/>
          <w:spacing w:val="-2"/>
          <w:sz w:val="30"/>
          <w:szCs w:val="30"/>
        </w:rPr>
      </w:pPr>
    </w:p>
    <w:p w14:paraId="3BE2FA7D">
      <w:pPr>
        <w:pStyle w:val="2"/>
        <w:spacing w:before="193" w:line="162" w:lineRule="auto"/>
        <w:ind w:left="9"/>
        <w:rPr>
          <w:rFonts w:hint="eastAsia"/>
          <w:i w:val="0"/>
          <w:iCs w:val="0"/>
          <w:spacing w:val="-2"/>
          <w:sz w:val="30"/>
          <w:szCs w:val="30"/>
        </w:rPr>
      </w:pPr>
      <w:r>
        <w:rPr>
          <w:rFonts w:hint="eastAsia"/>
          <w:i w:val="0"/>
          <w:iCs w:val="0"/>
          <w:spacing w:val="-2"/>
          <w:sz w:val="30"/>
          <w:szCs w:val="30"/>
        </w:rPr>
        <w:t>这导致克拉格特出版了他著作的第二卷，在其中他继续攻击欧文，并严厉批评了亨弗莱（Humfrey）对自己的攻击。</w:t>
      </w:r>
    </w:p>
    <w:p w14:paraId="4010E6EB">
      <w:pPr>
        <w:pStyle w:val="2"/>
        <w:spacing w:before="193" w:line="162" w:lineRule="auto"/>
        <w:ind w:left="9"/>
        <w:rPr>
          <w:rFonts w:hint="eastAsia"/>
          <w:i w:val="0"/>
          <w:iCs w:val="0"/>
          <w:spacing w:val="-2"/>
          <w:sz w:val="30"/>
          <w:szCs w:val="30"/>
        </w:rPr>
      </w:pPr>
    </w:p>
    <w:p w14:paraId="7B4F30C4">
      <w:pPr>
        <w:pStyle w:val="2"/>
        <w:spacing w:before="193" w:line="162" w:lineRule="auto"/>
        <w:ind w:left="9"/>
        <w:rPr>
          <w:rFonts w:hint="eastAsia"/>
          <w:i w:val="0"/>
          <w:iCs w:val="0"/>
          <w:spacing w:val="-2"/>
          <w:sz w:val="30"/>
          <w:szCs w:val="30"/>
        </w:rPr>
      </w:pPr>
      <w:r>
        <w:rPr>
          <w:rFonts w:hint="eastAsia"/>
          <w:i w:val="0"/>
          <w:iCs w:val="0"/>
          <w:spacing w:val="-2"/>
          <w:sz w:val="30"/>
          <w:szCs w:val="30"/>
        </w:rPr>
        <w:t>He originally designed that his work should extend to three parts.</w:t>
      </w:r>
    </w:p>
    <w:p w14:paraId="6839F11B">
      <w:pPr>
        <w:pStyle w:val="2"/>
        <w:spacing w:before="193" w:line="162" w:lineRule="auto"/>
        <w:ind w:left="9"/>
        <w:rPr>
          <w:rFonts w:hint="eastAsia"/>
          <w:i w:val="0"/>
          <w:iCs w:val="0"/>
          <w:spacing w:val="-2"/>
          <w:sz w:val="30"/>
          <w:szCs w:val="30"/>
        </w:rPr>
      </w:pPr>
    </w:p>
    <w:p w14:paraId="15A17776">
      <w:pPr>
        <w:pStyle w:val="2"/>
        <w:spacing w:before="193" w:line="162" w:lineRule="auto"/>
        <w:ind w:left="9"/>
        <w:rPr>
          <w:rFonts w:hint="eastAsia"/>
          <w:i w:val="0"/>
          <w:iCs w:val="0"/>
          <w:spacing w:val="-2"/>
          <w:sz w:val="30"/>
          <w:szCs w:val="30"/>
        </w:rPr>
      </w:pPr>
      <w:r>
        <w:rPr>
          <w:rFonts w:hint="eastAsia"/>
          <w:i w:val="0"/>
          <w:iCs w:val="0"/>
          <w:spacing w:val="-2"/>
          <w:sz w:val="30"/>
          <w:szCs w:val="30"/>
        </w:rPr>
        <w:t>他最初设计他的著作应扩展到三个部分。</w:t>
      </w:r>
    </w:p>
    <w:p w14:paraId="41451591">
      <w:pPr>
        <w:pStyle w:val="2"/>
        <w:spacing w:before="193" w:line="162" w:lineRule="auto"/>
        <w:ind w:left="9"/>
        <w:rPr>
          <w:rFonts w:hint="eastAsia"/>
          <w:i w:val="0"/>
          <w:iCs w:val="0"/>
          <w:spacing w:val="-2"/>
          <w:sz w:val="30"/>
          <w:szCs w:val="30"/>
        </w:rPr>
      </w:pPr>
    </w:p>
    <w:p w14:paraId="3CE12CF7">
      <w:pPr>
        <w:pStyle w:val="2"/>
        <w:spacing w:before="193" w:line="162" w:lineRule="auto"/>
        <w:ind w:left="9"/>
        <w:rPr>
          <w:rFonts w:hint="eastAsia"/>
          <w:i w:val="0"/>
          <w:iCs w:val="0"/>
          <w:spacing w:val="-2"/>
          <w:sz w:val="30"/>
          <w:szCs w:val="30"/>
        </w:rPr>
      </w:pPr>
      <w:r>
        <w:rPr>
          <w:rFonts w:hint="eastAsia"/>
          <w:i w:val="0"/>
          <w:iCs w:val="0"/>
          <w:spacing w:val="-2"/>
          <w:sz w:val="30"/>
          <w:szCs w:val="30"/>
        </w:rPr>
        <w:t>At the end of the second, he tells Dr. Owen,</w:t>
      </w:r>
    </w:p>
    <w:p w14:paraId="6178852D">
      <w:pPr>
        <w:pStyle w:val="2"/>
        <w:spacing w:before="193" w:line="162" w:lineRule="auto"/>
        <w:ind w:left="9"/>
        <w:rPr>
          <w:rFonts w:hint="eastAsia"/>
          <w:i w:val="0"/>
          <w:iCs w:val="0"/>
          <w:spacing w:val="-2"/>
          <w:sz w:val="30"/>
          <w:szCs w:val="30"/>
        </w:rPr>
      </w:pPr>
    </w:p>
    <w:p w14:paraId="1EDF6426">
      <w:pPr>
        <w:pStyle w:val="2"/>
        <w:spacing w:before="193" w:line="162" w:lineRule="auto"/>
        <w:ind w:left="9"/>
        <w:rPr>
          <w:rFonts w:hint="eastAsia"/>
          <w:i w:val="0"/>
          <w:iCs w:val="0"/>
          <w:spacing w:val="-2"/>
          <w:sz w:val="30"/>
          <w:szCs w:val="30"/>
        </w:rPr>
      </w:pPr>
      <w:r>
        <w:rPr>
          <w:rFonts w:hint="eastAsia"/>
          <w:i w:val="0"/>
          <w:iCs w:val="0"/>
          <w:spacing w:val="-2"/>
          <w:sz w:val="30"/>
          <w:szCs w:val="30"/>
        </w:rPr>
        <w:t>在第二部分末尾，他告诉欧文博士：</w:t>
      </w:r>
    </w:p>
    <w:p w14:paraId="77F1DA58">
      <w:pPr>
        <w:pStyle w:val="2"/>
        <w:spacing w:before="193" w:line="162" w:lineRule="auto"/>
        <w:ind w:left="9"/>
        <w:rPr>
          <w:rFonts w:hint="eastAsia"/>
          <w:i w:val="0"/>
          <w:iCs w:val="0"/>
          <w:spacing w:val="-2"/>
          <w:sz w:val="30"/>
          <w:szCs w:val="30"/>
        </w:rPr>
      </w:pPr>
    </w:p>
    <w:p w14:paraId="440EFB83">
      <w:pPr>
        <w:pStyle w:val="2"/>
        <w:spacing w:before="193" w:line="162" w:lineRule="auto"/>
        <w:ind w:left="9"/>
        <w:rPr>
          <w:rFonts w:hint="eastAsia"/>
          <w:i w:val="0"/>
          <w:iCs w:val="0"/>
          <w:spacing w:val="-2"/>
          <w:sz w:val="30"/>
          <w:szCs w:val="30"/>
        </w:rPr>
      </w:pPr>
      <w:r>
        <w:rPr>
          <w:rFonts w:hint="eastAsia"/>
          <w:i w:val="0"/>
          <w:iCs w:val="0"/>
          <w:spacing w:val="-2"/>
          <w:sz w:val="30"/>
          <w:szCs w:val="30"/>
        </w:rPr>
        <w:t>“It remains only to show you that the ancients are not for your turn [the Doctor having quoted them occasionally in the margin of his work]; which, through the blessing of God, I intend to do in another part of this discourse, which shall contain a history of their judgments on these points.” 582</w:t>
      </w:r>
    </w:p>
    <w:p w14:paraId="77DEB911">
      <w:pPr>
        <w:pStyle w:val="2"/>
        <w:spacing w:before="193" w:line="162" w:lineRule="auto"/>
        <w:ind w:left="9"/>
        <w:rPr>
          <w:rFonts w:hint="eastAsia"/>
          <w:i w:val="0"/>
          <w:iCs w:val="0"/>
          <w:spacing w:val="-2"/>
          <w:sz w:val="30"/>
          <w:szCs w:val="30"/>
        </w:rPr>
      </w:pPr>
    </w:p>
    <w:p w14:paraId="665B7471">
      <w:pPr>
        <w:pStyle w:val="2"/>
        <w:spacing w:before="193" w:line="162" w:lineRule="auto"/>
        <w:ind w:left="9"/>
        <w:rPr>
          <w:rFonts w:hint="eastAsia"/>
          <w:i w:val="0"/>
          <w:iCs w:val="0"/>
          <w:spacing w:val="-2"/>
          <w:sz w:val="30"/>
          <w:szCs w:val="30"/>
        </w:rPr>
      </w:pPr>
      <w:r>
        <w:rPr>
          <w:rFonts w:hint="eastAsia"/>
          <w:i w:val="0"/>
          <w:iCs w:val="0"/>
          <w:spacing w:val="-2"/>
          <w:sz w:val="30"/>
          <w:szCs w:val="30"/>
        </w:rPr>
        <w:t>“剩下的只是向您表明古人（ancients）并不支持您的观点[这位博士曾偶尔在其著作页边引用他们]；我打算，藉着神的祝福，在这篇论述的另一部分来做这件事，该部分将包含他们关于这些要点判断的历史。” 582</w:t>
      </w:r>
    </w:p>
    <w:p w14:paraId="1F71D3C8">
      <w:pPr>
        <w:pStyle w:val="2"/>
        <w:spacing w:before="193" w:line="162" w:lineRule="auto"/>
        <w:ind w:left="9"/>
        <w:rPr>
          <w:rFonts w:hint="eastAsia"/>
          <w:i w:val="0"/>
          <w:iCs w:val="0"/>
          <w:spacing w:val="-2"/>
          <w:sz w:val="30"/>
          <w:szCs w:val="30"/>
        </w:rPr>
      </w:pPr>
    </w:p>
    <w:p w14:paraId="7AB26DAC">
      <w:pPr>
        <w:pStyle w:val="2"/>
        <w:spacing w:before="193" w:line="162" w:lineRule="auto"/>
        <w:ind w:left="9"/>
        <w:rPr>
          <w:rFonts w:hint="eastAsia"/>
          <w:i w:val="0"/>
          <w:iCs w:val="0"/>
          <w:spacing w:val="-2"/>
          <w:sz w:val="30"/>
          <w:szCs w:val="30"/>
        </w:rPr>
      </w:pPr>
      <w:r>
        <w:rPr>
          <w:rFonts w:hint="eastAsia"/>
          <w:i w:val="0"/>
          <w:iCs w:val="0"/>
          <w:spacing w:val="-2"/>
          <w:sz w:val="30"/>
          <w:szCs w:val="30"/>
        </w:rPr>
        <w:t>The author had prepared this volume for the press, but it happened that the manuscript was lodged with a friend of his, whose house was burned, and the book perished in the flames. 583</w:t>
      </w:r>
    </w:p>
    <w:p w14:paraId="751FC53E">
      <w:pPr>
        <w:pStyle w:val="2"/>
        <w:spacing w:before="193" w:line="162" w:lineRule="auto"/>
        <w:ind w:left="9"/>
        <w:rPr>
          <w:rFonts w:hint="eastAsia"/>
          <w:i w:val="0"/>
          <w:iCs w:val="0"/>
          <w:spacing w:val="-2"/>
          <w:sz w:val="30"/>
          <w:szCs w:val="30"/>
        </w:rPr>
      </w:pPr>
    </w:p>
    <w:p w14:paraId="47A9FF98">
      <w:pPr>
        <w:pStyle w:val="2"/>
        <w:spacing w:before="193" w:line="162" w:lineRule="auto"/>
        <w:ind w:left="9"/>
        <w:rPr>
          <w:rFonts w:hint="eastAsia"/>
          <w:i w:val="0"/>
          <w:iCs w:val="0"/>
          <w:spacing w:val="-2"/>
          <w:sz w:val="30"/>
          <w:szCs w:val="30"/>
        </w:rPr>
      </w:pPr>
      <w:r>
        <w:rPr>
          <w:rFonts w:hint="eastAsia"/>
          <w:i w:val="0"/>
          <w:iCs w:val="0"/>
          <w:spacing w:val="-2"/>
          <w:sz w:val="30"/>
          <w:szCs w:val="30"/>
        </w:rPr>
        <w:t>作者已准备好将这卷书付印，但碰巧手稿寄存在他一位朋友家中，其房屋被烧毁，书也在火焰中 perished。583</w:t>
      </w:r>
    </w:p>
    <w:p w14:paraId="13E4C9B1">
      <w:pPr>
        <w:pStyle w:val="2"/>
        <w:spacing w:before="193" w:line="162" w:lineRule="auto"/>
        <w:ind w:left="9"/>
        <w:rPr>
          <w:rFonts w:hint="eastAsia"/>
          <w:i w:val="0"/>
          <w:iCs w:val="0"/>
          <w:spacing w:val="-2"/>
          <w:sz w:val="30"/>
          <w:szCs w:val="30"/>
        </w:rPr>
      </w:pPr>
    </w:p>
    <w:p w14:paraId="7F95EABE">
      <w:pPr>
        <w:pStyle w:val="2"/>
        <w:spacing w:before="193" w:line="162" w:lineRule="auto"/>
        <w:ind w:left="9"/>
        <w:rPr>
          <w:rFonts w:hint="eastAsia"/>
          <w:i w:val="0"/>
          <w:iCs w:val="0"/>
          <w:spacing w:val="-2"/>
          <w:sz w:val="30"/>
          <w:szCs w:val="30"/>
        </w:rPr>
      </w:pPr>
      <w:r>
        <w:rPr>
          <w:rFonts w:hint="eastAsia"/>
          <w:i w:val="0"/>
          <w:iCs w:val="0"/>
          <w:spacing w:val="-2"/>
          <w:sz w:val="30"/>
          <w:szCs w:val="30"/>
        </w:rPr>
        <w:t>389</w:t>
      </w:r>
    </w:p>
    <w:p w14:paraId="5E89D347">
      <w:pPr>
        <w:pStyle w:val="2"/>
        <w:spacing w:before="193" w:line="162" w:lineRule="auto"/>
        <w:ind w:left="9"/>
        <w:rPr>
          <w:rFonts w:hint="eastAsia"/>
          <w:i w:val="0"/>
          <w:iCs w:val="0"/>
          <w:spacing w:val="-2"/>
          <w:sz w:val="30"/>
          <w:szCs w:val="30"/>
        </w:rPr>
      </w:pPr>
    </w:p>
    <w:p w14:paraId="27EB4FCD">
      <w:pPr>
        <w:pStyle w:val="2"/>
        <w:spacing w:before="193" w:line="162" w:lineRule="auto"/>
        <w:ind w:left="9"/>
        <w:rPr>
          <w:rFonts w:hint="eastAsia"/>
          <w:i w:val="0"/>
          <w:iCs w:val="0"/>
          <w:spacing w:val="-2"/>
          <w:sz w:val="30"/>
          <w:szCs w:val="30"/>
        </w:rPr>
      </w:pPr>
      <w:r>
        <w:rPr>
          <w:rFonts w:hint="eastAsia"/>
          <w:i w:val="0"/>
          <w:iCs w:val="0"/>
          <w:spacing w:val="-2"/>
          <w:sz w:val="30"/>
          <w:szCs w:val="30"/>
        </w:rPr>
        <w:t>389</w:t>
      </w:r>
    </w:p>
    <w:p w14:paraId="2E3A1717">
      <w:pPr>
        <w:pStyle w:val="2"/>
        <w:spacing w:before="193" w:line="162" w:lineRule="auto"/>
        <w:ind w:left="9"/>
        <w:rPr>
          <w:rFonts w:hint="eastAsia"/>
          <w:i w:val="0"/>
          <w:iCs w:val="0"/>
          <w:spacing w:val="-2"/>
          <w:sz w:val="30"/>
          <w:szCs w:val="30"/>
        </w:rPr>
      </w:pPr>
    </w:p>
    <w:p w14:paraId="7DC2F5C0">
      <w:pPr>
        <w:pStyle w:val="2"/>
        <w:spacing w:before="193" w:line="162" w:lineRule="auto"/>
        <w:ind w:left="9"/>
        <w:rPr>
          <w:rFonts w:hint="eastAsia"/>
          <w:i w:val="0"/>
          <w:iCs w:val="0"/>
          <w:spacing w:val="-2"/>
          <w:sz w:val="30"/>
          <w:szCs w:val="30"/>
        </w:rPr>
      </w:pPr>
      <w:r>
        <w:rPr>
          <w:rFonts w:hint="eastAsia"/>
          <w:i w:val="0"/>
          <w:iCs w:val="0"/>
          <w:spacing w:val="-2"/>
          <w:sz w:val="30"/>
          <w:szCs w:val="30"/>
        </w:rPr>
        <w:t>An abridgement of the two first parts was published in 1719 by Henry Stebbinor; but neither the original nor the abridgement were ever much known.</w:t>
      </w:r>
    </w:p>
    <w:p w14:paraId="25E2BC0F">
      <w:pPr>
        <w:pStyle w:val="2"/>
        <w:spacing w:before="193" w:line="162" w:lineRule="auto"/>
        <w:ind w:left="9"/>
        <w:rPr>
          <w:rFonts w:hint="eastAsia"/>
          <w:i w:val="0"/>
          <w:iCs w:val="0"/>
          <w:spacing w:val="-2"/>
          <w:sz w:val="30"/>
          <w:szCs w:val="30"/>
        </w:rPr>
      </w:pPr>
    </w:p>
    <w:p w14:paraId="757F4D73">
      <w:pPr>
        <w:pStyle w:val="2"/>
        <w:spacing w:before="193" w:line="162" w:lineRule="auto"/>
        <w:ind w:left="9"/>
        <w:rPr>
          <w:rFonts w:hint="eastAsia"/>
          <w:i w:val="0"/>
          <w:iCs w:val="0"/>
          <w:spacing w:val="-2"/>
          <w:sz w:val="30"/>
          <w:szCs w:val="30"/>
        </w:rPr>
      </w:pPr>
      <w:r>
        <w:rPr>
          <w:rFonts w:hint="eastAsia"/>
          <w:i w:val="0"/>
          <w:iCs w:val="0"/>
          <w:spacing w:val="-2"/>
          <w:sz w:val="30"/>
          <w:szCs w:val="30"/>
        </w:rPr>
        <w:t>亨利·斯特宾诺（Henry Stebbinor）于1719年出版了前两部分的节略本；但无论是原著还是节略本都从未广为人知。</w:t>
      </w:r>
    </w:p>
    <w:p w14:paraId="7379A506">
      <w:pPr>
        <w:pStyle w:val="2"/>
        <w:spacing w:before="193" w:line="162" w:lineRule="auto"/>
        <w:ind w:left="9"/>
        <w:rPr>
          <w:rFonts w:hint="eastAsia"/>
          <w:i w:val="0"/>
          <w:iCs w:val="0"/>
          <w:spacing w:val="-2"/>
          <w:sz w:val="30"/>
          <w:szCs w:val="30"/>
        </w:rPr>
      </w:pPr>
    </w:p>
    <w:p w14:paraId="7825404F">
      <w:pPr>
        <w:pStyle w:val="2"/>
        <w:spacing w:before="193" w:line="162" w:lineRule="auto"/>
        <w:ind w:left="9"/>
        <w:rPr>
          <w:rFonts w:hint="eastAsia"/>
          <w:i w:val="0"/>
          <w:iCs w:val="0"/>
          <w:spacing w:val="-2"/>
          <w:sz w:val="30"/>
          <w:szCs w:val="30"/>
        </w:rPr>
      </w:pPr>
      <w:r>
        <w:rPr>
          <w:rFonts w:hint="eastAsia"/>
          <w:i w:val="0"/>
          <w:iCs w:val="0"/>
          <w:spacing w:val="-2"/>
          <w:sz w:val="30"/>
          <w:szCs w:val="30"/>
        </w:rPr>
        <w:t>Clagett himself was a respectable man, and one of those whom Bishop Burnet speaks of as an honour both to the church and to the age in which they lived.</w:t>
      </w:r>
    </w:p>
    <w:p w14:paraId="0D29A07D">
      <w:pPr>
        <w:pStyle w:val="2"/>
        <w:spacing w:before="193" w:line="162" w:lineRule="auto"/>
        <w:ind w:left="9"/>
        <w:rPr>
          <w:rFonts w:hint="eastAsia"/>
          <w:i w:val="0"/>
          <w:iCs w:val="0"/>
          <w:spacing w:val="-2"/>
          <w:sz w:val="30"/>
          <w:szCs w:val="30"/>
        </w:rPr>
      </w:pPr>
    </w:p>
    <w:p w14:paraId="5A41D016">
      <w:pPr>
        <w:pStyle w:val="2"/>
        <w:spacing w:before="193" w:line="162" w:lineRule="auto"/>
        <w:ind w:left="9"/>
        <w:rPr>
          <w:rFonts w:hint="eastAsia"/>
          <w:i w:val="0"/>
          <w:iCs w:val="0"/>
          <w:spacing w:val="-2"/>
          <w:sz w:val="30"/>
          <w:szCs w:val="30"/>
        </w:rPr>
      </w:pPr>
      <w:r>
        <w:rPr>
          <w:rFonts w:hint="eastAsia"/>
          <w:i w:val="0"/>
          <w:iCs w:val="0"/>
          <w:spacing w:val="-2"/>
          <w:sz w:val="30"/>
          <w:szCs w:val="30"/>
        </w:rPr>
        <w:t>克拉格特（Clagett）本人是一位受人尊敬的人，也是伯内特主教（Bishop Burnet）所说的既为教会也为他们所处时代增光的人之一。</w:t>
      </w:r>
    </w:p>
    <w:p w14:paraId="6361BE03">
      <w:pPr>
        <w:pStyle w:val="2"/>
        <w:spacing w:before="193" w:line="162" w:lineRule="auto"/>
        <w:ind w:left="9"/>
        <w:rPr>
          <w:rFonts w:hint="eastAsia"/>
          <w:i w:val="0"/>
          <w:iCs w:val="0"/>
          <w:spacing w:val="-2"/>
          <w:sz w:val="30"/>
          <w:szCs w:val="30"/>
        </w:rPr>
      </w:pPr>
    </w:p>
    <w:p w14:paraId="0F1F4E26">
      <w:pPr>
        <w:pStyle w:val="2"/>
        <w:spacing w:before="193" w:line="162" w:lineRule="auto"/>
        <w:ind w:left="9"/>
        <w:rPr>
          <w:rFonts w:hint="eastAsia"/>
          <w:i w:val="0"/>
          <w:iCs w:val="0"/>
          <w:spacing w:val="-2"/>
          <w:sz w:val="30"/>
          <w:szCs w:val="30"/>
        </w:rPr>
      </w:pPr>
      <w:r>
        <w:rPr>
          <w:rFonts w:hint="eastAsia"/>
          <w:i w:val="0"/>
          <w:iCs w:val="0"/>
          <w:spacing w:val="-2"/>
          <w:sz w:val="30"/>
          <w:szCs w:val="30"/>
        </w:rPr>
        <w:t>But he certainly did not understand the subject on which he undertook to confute Dr. Owen, to whom he was very far inferior as a theologian.</w:t>
      </w:r>
    </w:p>
    <w:p w14:paraId="36E324DF">
      <w:pPr>
        <w:pStyle w:val="2"/>
        <w:spacing w:before="193" w:line="162" w:lineRule="auto"/>
        <w:ind w:left="9"/>
        <w:rPr>
          <w:rFonts w:hint="eastAsia"/>
          <w:i w:val="0"/>
          <w:iCs w:val="0"/>
          <w:spacing w:val="-2"/>
          <w:sz w:val="30"/>
          <w:szCs w:val="30"/>
        </w:rPr>
      </w:pPr>
    </w:p>
    <w:p w14:paraId="6434F6F4">
      <w:pPr>
        <w:pStyle w:val="2"/>
        <w:spacing w:before="193" w:line="162" w:lineRule="auto"/>
        <w:ind w:left="9"/>
        <w:rPr>
          <w:rFonts w:hint="eastAsia"/>
          <w:i w:val="0"/>
          <w:iCs w:val="0"/>
          <w:spacing w:val="-2"/>
          <w:sz w:val="30"/>
          <w:szCs w:val="30"/>
        </w:rPr>
      </w:pPr>
      <w:r>
        <w:rPr>
          <w:rFonts w:hint="eastAsia"/>
          <w:i w:val="0"/>
          <w:iCs w:val="0"/>
          <w:spacing w:val="-2"/>
          <w:sz w:val="30"/>
          <w:szCs w:val="30"/>
        </w:rPr>
        <w:t>但他肯定不理解他着手驳斥欧文博士的主题，作为神学家，他远不如欧文。</w:t>
      </w:r>
    </w:p>
    <w:p w14:paraId="3C83DDF4">
      <w:pPr>
        <w:pStyle w:val="2"/>
        <w:spacing w:before="193" w:line="162" w:lineRule="auto"/>
        <w:ind w:left="9"/>
        <w:rPr>
          <w:rFonts w:hint="eastAsia"/>
          <w:i w:val="0"/>
          <w:iCs w:val="0"/>
          <w:spacing w:val="-2"/>
          <w:sz w:val="30"/>
          <w:szCs w:val="30"/>
        </w:rPr>
      </w:pPr>
    </w:p>
    <w:p w14:paraId="7082D53D">
      <w:pPr>
        <w:pStyle w:val="2"/>
        <w:spacing w:before="193" w:line="162" w:lineRule="auto"/>
        <w:ind w:left="9"/>
        <w:rPr>
          <w:rFonts w:hint="eastAsia"/>
          <w:i w:val="0"/>
          <w:iCs w:val="0"/>
          <w:spacing w:val="-2"/>
          <w:sz w:val="30"/>
          <w:szCs w:val="30"/>
        </w:rPr>
      </w:pPr>
      <w:r>
        <w:rPr>
          <w:rFonts w:hint="eastAsia"/>
          <w:i w:val="0"/>
          <w:iCs w:val="0"/>
          <w:spacing w:val="-2"/>
          <w:sz w:val="30"/>
          <w:szCs w:val="30"/>
        </w:rPr>
        <w:t>The Doctor anticipated opposition to his work, both from his past experience of the mood of the times, and from what he knew of man’s natural dislike for many of the doctrines he had endeavoured to defend and illustrate.</w:t>
      </w:r>
    </w:p>
    <w:p w14:paraId="637906A8">
      <w:pPr>
        <w:pStyle w:val="2"/>
        <w:spacing w:before="193" w:line="162" w:lineRule="auto"/>
        <w:ind w:left="9"/>
        <w:rPr>
          <w:rFonts w:hint="eastAsia"/>
          <w:i w:val="0"/>
          <w:iCs w:val="0"/>
          <w:spacing w:val="-2"/>
          <w:sz w:val="30"/>
          <w:szCs w:val="30"/>
        </w:rPr>
      </w:pPr>
    </w:p>
    <w:p w14:paraId="3D19CAA7">
      <w:pPr>
        <w:pStyle w:val="2"/>
        <w:spacing w:before="193" w:line="162" w:lineRule="auto"/>
        <w:ind w:left="9"/>
        <w:rPr>
          <w:rFonts w:hint="eastAsia"/>
          <w:i w:val="0"/>
          <w:iCs w:val="0"/>
          <w:spacing w:val="-2"/>
          <w:sz w:val="30"/>
          <w:szCs w:val="30"/>
        </w:rPr>
      </w:pPr>
      <w:r>
        <w:rPr>
          <w:rFonts w:hint="eastAsia"/>
          <w:i w:val="0"/>
          <w:iCs w:val="0"/>
          <w:spacing w:val="-2"/>
          <w:sz w:val="30"/>
          <w:szCs w:val="30"/>
        </w:rPr>
        <w:t>这位博士预料到他的著作会遭到反对，这既是基于他过去对时代情绪的经验，也是基于他所了解的人对许多他曾努力辩护和阐释的教义的自然厌恶。</w:t>
      </w:r>
    </w:p>
    <w:p w14:paraId="2743B7C1">
      <w:pPr>
        <w:pStyle w:val="2"/>
        <w:spacing w:before="193" w:line="162" w:lineRule="auto"/>
        <w:ind w:left="9"/>
        <w:rPr>
          <w:rFonts w:hint="eastAsia"/>
          <w:i w:val="0"/>
          <w:iCs w:val="0"/>
          <w:spacing w:val="-2"/>
          <w:sz w:val="30"/>
          <w:szCs w:val="30"/>
        </w:rPr>
      </w:pPr>
    </w:p>
    <w:p w14:paraId="3436B255">
      <w:pPr>
        <w:pStyle w:val="2"/>
        <w:spacing w:before="193" w:line="162" w:lineRule="auto"/>
        <w:ind w:left="9"/>
        <w:rPr>
          <w:rFonts w:hint="eastAsia"/>
          <w:i w:val="0"/>
          <w:iCs w:val="0"/>
          <w:spacing w:val="-2"/>
          <w:sz w:val="30"/>
          <w:szCs w:val="30"/>
        </w:rPr>
      </w:pPr>
      <w:r>
        <w:rPr>
          <w:rFonts w:hint="eastAsia"/>
          <w:i w:val="0"/>
          <w:iCs w:val="0"/>
          <w:spacing w:val="-2"/>
          <w:sz w:val="30"/>
          <w:szCs w:val="30"/>
        </w:rPr>
        <w:t>In the preface to the Reason of Faith, he says,</w:t>
      </w:r>
    </w:p>
    <w:p w14:paraId="674FB2A9">
      <w:pPr>
        <w:pStyle w:val="2"/>
        <w:spacing w:before="193" w:line="162" w:lineRule="auto"/>
        <w:ind w:left="9"/>
        <w:rPr>
          <w:rFonts w:hint="eastAsia"/>
          <w:i w:val="0"/>
          <w:iCs w:val="0"/>
          <w:spacing w:val="-2"/>
          <w:sz w:val="30"/>
          <w:szCs w:val="30"/>
        </w:rPr>
      </w:pPr>
    </w:p>
    <w:p w14:paraId="37ED9FD8">
      <w:pPr>
        <w:pStyle w:val="2"/>
        <w:spacing w:before="193" w:line="162" w:lineRule="auto"/>
        <w:ind w:left="9"/>
        <w:rPr>
          <w:rFonts w:hint="eastAsia"/>
          <w:i w:val="0"/>
          <w:iCs w:val="0"/>
          <w:spacing w:val="-2"/>
          <w:sz w:val="30"/>
          <w:szCs w:val="30"/>
        </w:rPr>
      </w:pPr>
      <w:r>
        <w:rPr>
          <w:rFonts w:hint="eastAsia"/>
          <w:i w:val="0"/>
          <w:iCs w:val="0"/>
          <w:spacing w:val="-2"/>
          <w:sz w:val="30"/>
          <w:szCs w:val="30"/>
        </w:rPr>
        <w:t>在《信仰的缘由》（Reason of Faith）前言中，他说：</w:t>
      </w:r>
    </w:p>
    <w:p w14:paraId="328AFB22">
      <w:pPr>
        <w:pStyle w:val="2"/>
        <w:spacing w:before="193" w:line="162" w:lineRule="auto"/>
        <w:ind w:left="9"/>
        <w:rPr>
          <w:rFonts w:hint="eastAsia"/>
          <w:i w:val="0"/>
          <w:iCs w:val="0"/>
          <w:spacing w:val="-2"/>
          <w:sz w:val="30"/>
          <w:szCs w:val="30"/>
        </w:rPr>
      </w:pPr>
    </w:p>
    <w:p w14:paraId="720D8A80">
      <w:pPr>
        <w:pStyle w:val="2"/>
        <w:spacing w:before="193" w:line="162" w:lineRule="auto"/>
        <w:ind w:left="9"/>
        <w:rPr>
          <w:rFonts w:hint="eastAsia"/>
          <w:i w:val="0"/>
          <w:iCs w:val="0"/>
          <w:spacing w:val="-2"/>
          <w:sz w:val="30"/>
          <w:szCs w:val="30"/>
        </w:rPr>
      </w:pPr>
      <w:r>
        <w:rPr>
          <w:rFonts w:hint="eastAsia"/>
          <w:i w:val="0"/>
          <w:iCs w:val="0"/>
          <w:spacing w:val="-2"/>
          <w:sz w:val="30"/>
          <w:szCs w:val="30"/>
        </w:rPr>
        <w:t>“Where I differ in the explanation of anything belonging to the subject, from the conceptions of other men, I have candidly examined such opinions, and the arguments by which they are confirmed, without straining the words, cavilling at the expressions, or reflecting on the persons of the authors.</w:t>
      </w:r>
    </w:p>
    <w:p w14:paraId="6529EF5C">
      <w:pPr>
        <w:pStyle w:val="2"/>
        <w:spacing w:before="193" w:line="162" w:lineRule="auto"/>
        <w:ind w:left="9"/>
        <w:rPr>
          <w:rFonts w:hint="eastAsia"/>
          <w:i w:val="0"/>
          <w:iCs w:val="0"/>
          <w:spacing w:val="-2"/>
          <w:sz w:val="30"/>
          <w:szCs w:val="30"/>
        </w:rPr>
      </w:pPr>
    </w:p>
    <w:p w14:paraId="5DC5C220">
      <w:pPr>
        <w:pStyle w:val="2"/>
        <w:spacing w:before="193" w:line="162" w:lineRule="auto"/>
        <w:ind w:left="9"/>
        <w:rPr>
          <w:rFonts w:hint="eastAsia"/>
          <w:i w:val="0"/>
          <w:iCs w:val="0"/>
          <w:spacing w:val="-2"/>
          <w:sz w:val="30"/>
          <w:szCs w:val="30"/>
        </w:rPr>
      </w:pPr>
      <w:r>
        <w:rPr>
          <w:rFonts w:hint="eastAsia"/>
          <w:i w:val="0"/>
          <w:iCs w:val="0"/>
          <w:spacing w:val="-2"/>
          <w:sz w:val="30"/>
          <w:szCs w:val="30"/>
        </w:rPr>
        <w:t>“凡我在解释属于该主题的任何事物上，与他人观念不同之处，我都坦诚地审查了这类观点以及确认它们的论据，没有歪曲词语、吹毛求疵于表达，或影射作者本人。</w:t>
      </w:r>
    </w:p>
    <w:p w14:paraId="7A878EE9">
      <w:pPr>
        <w:pStyle w:val="2"/>
        <w:spacing w:before="193" w:line="162" w:lineRule="auto"/>
        <w:ind w:left="9"/>
        <w:rPr>
          <w:rFonts w:hint="eastAsia"/>
          <w:i w:val="0"/>
          <w:iCs w:val="0"/>
          <w:spacing w:val="-2"/>
          <w:sz w:val="30"/>
          <w:szCs w:val="30"/>
        </w:rPr>
      </w:pPr>
    </w:p>
    <w:p w14:paraId="05E96F65">
      <w:pPr>
        <w:pStyle w:val="2"/>
        <w:spacing w:before="193" w:line="162" w:lineRule="auto"/>
        <w:ind w:left="9"/>
        <w:rPr>
          <w:rFonts w:hint="eastAsia"/>
          <w:i w:val="0"/>
          <w:iCs w:val="0"/>
          <w:spacing w:val="-2"/>
          <w:sz w:val="30"/>
          <w:szCs w:val="30"/>
        </w:rPr>
      </w:pPr>
      <w:r>
        <w:rPr>
          <w:rFonts w:hint="eastAsia"/>
          <w:i w:val="0"/>
          <w:iCs w:val="0"/>
          <w:spacing w:val="-2"/>
          <w:sz w:val="30"/>
          <w:szCs w:val="30"/>
        </w:rPr>
        <w:t>And though I have been otherwise dealt with by many, and do not knowhow soon I may be dealt with again,I hereby free the persons of such temperaments from all fear of any reply from me, or the least notice of what they will be pleased to write or say.</w:t>
      </w:r>
    </w:p>
    <w:p w14:paraId="57FE20D0">
      <w:pPr>
        <w:pStyle w:val="2"/>
        <w:spacing w:before="193" w:line="162" w:lineRule="auto"/>
        <w:ind w:left="9"/>
        <w:rPr>
          <w:rFonts w:hint="eastAsia"/>
          <w:i w:val="0"/>
          <w:iCs w:val="0"/>
          <w:spacing w:val="-2"/>
          <w:sz w:val="30"/>
          <w:szCs w:val="30"/>
        </w:rPr>
      </w:pPr>
    </w:p>
    <w:p w14:paraId="38FF6D28">
      <w:pPr>
        <w:pStyle w:val="2"/>
        <w:spacing w:before="193" w:line="162" w:lineRule="auto"/>
        <w:ind w:left="9"/>
        <w:rPr>
          <w:rFonts w:hint="eastAsia"/>
          <w:i w:val="0"/>
          <w:iCs w:val="0"/>
          <w:spacing w:val="-2"/>
          <w:sz w:val="30"/>
          <w:szCs w:val="30"/>
        </w:rPr>
      </w:pPr>
      <w:r>
        <w:rPr>
          <w:rFonts w:hint="eastAsia"/>
          <w:i w:val="0"/>
          <w:iCs w:val="0"/>
          <w:spacing w:val="-2"/>
          <w:sz w:val="30"/>
          <w:szCs w:val="30"/>
        </w:rPr>
        <w:t>尽管我已被许多人以其他方式对待，并且不知道多久之后可能再次被如此对待，我在此使那些具有如此性情的人免于任何对我回复的恐惧，或免于对我可能乐意写或说的任何事情的丝毫注意。</w:t>
      </w:r>
    </w:p>
    <w:p w14:paraId="723E488F">
      <w:pPr>
        <w:pStyle w:val="2"/>
        <w:spacing w:before="193" w:line="162" w:lineRule="auto"/>
        <w:ind w:left="9"/>
        <w:rPr>
          <w:rFonts w:hint="eastAsia"/>
          <w:i w:val="0"/>
          <w:iCs w:val="0"/>
          <w:spacing w:val="-2"/>
          <w:sz w:val="30"/>
          <w:szCs w:val="30"/>
        </w:rPr>
      </w:pPr>
    </w:p>
    <w:p w14:paraId="6A0AD502">
      <w:pPr>
        <w:pStyle w:val="2"/>
        <w:spacing w:before="193" w:line="162" w:lineRule="auto"/>
        <w:ind w:left="9"/>
        <w:rPr>
          <w:rFonts w:hint="eastAsia"/>
          <w:i w:val="0"/>
          <w:iCs w:val="0"/>
          <w:spacing w:val="-2"/>
          <w:sz w:val="30"/>
          <w:szCs w:val="30"/>
        </w:rPr>
      </w:pPr>
      <w:r>
        <w:rPr>
          <w:rFonts w:hint="eastAsia"/>
          <w:i w:val="0"/>
          <w:iCs w:val="0"/>
          <w:spacing w:val="-2"/>
          <w:sz w:val="30"/>
          <w:szCs w:val="30"/>
        </w:rPr>
        <w:t>I consider such writing to be the same as those multiplied false reports which some have raised concerning me, most of which are so ridiculous and foolish, so alien from my principles, practice, and course of life, that I cannot help but wonder how any persons pretending to gravity and sobriety, are not sensible how their credulity is abused in the hearing and repeating of them.”</w:t>
      </w:r>
    </w:p>
    <w:p w14:paraId="36E8FF7C">
      <w:pPr>
        <w:pStyle w:val="2"/>
        <w:spacing w:before="193" w:line="162" w:lineRule="auto"/>
        <w:ind w:left="9"/>
        <w:rPr>
          <w:rFonts w:hint="eastAsia"/>
          <w:i w:val="0"/>
          <w:iCs w:val="0"/>
          <w:spacing w:val="-2"/>
          <w:sz w:val="30"/>
          <w:szCs w:val="30"/>
        </w:rPr>
      </w:pPr>
    </w:p>
    <w:p w14:paraId="1D517986">
      <w:pPr>
        <w:pStyle w:val="2"/>
        <w:spacing w:before="193" w:line="162" w:lineRule="auto"/>
        <w:ind w:left="9"/>
        <w:rPr>
          <w:rFonts w:hint="eastAsia"/>
          <w:i w:val="0"/>
          <w:iCs w:val="0"/>
          <w:spacing w:val="-2"/>
          <w:sz w:val="30"/>
          <w:szCs w:val="30"/>
        </w:rPr>
      </w:pPr>
      <w:r>
        <w:rPr>
          <w:rFonts w:hint="eastAsia"/>
          <w:i w:val="0"/>
          <w:iCs w:val="0"/>
          <w:spacing w:val="-2"/>
          <w:sz w:val="30"/>
          <w:szCs w:val="30"/>
        </w:rPr>
        <w:t>我认为这类写作与某些人针对我散布的那些繁多虚假报道相同，其中大多数是如此荒谬可笑，如此与我的原则、实践和生活方式格格不入，以至于我禁不住想知道，任何假装庄重清醒的人，难道不意识到他们在听取和重复这些报道时，他们的轻信是如何被滥用的吗？”</w:t>
      </w:r>
    </w:p>
    <w:p w14:paraId="0E21AFE5">
      <w:pPr>
        <w:pStyle w:val="2"/>
        <w:spacing w:before="193" w:line="162" w:lineRule="auto"/>
        <w:ind w:left="9"/>
        <w:rPr>
          <w:rFonts w:hint="eastAsia"/>
          <w:i w:val="0"/>
          <w:iCs w:val="0"/>
          <w:spacing w:val="-2"/>
          <w:sz w:val="30"/>
          <w:szCs w:val="30"/>
        </w:rPr>
      </w:pPr>
    </w:p>
    <w:p w14:paraId="1CFF6234">
      <w:pPr>
        <w:pStyle w:val="2"/>
        <w:spacing w:before="193" w:line="162" w:lineRule="auto"/>
        <w:ind w:left="9"/>
        <w:rPr>
          <w:rFonts w:hint="eastAsia"/>
          <w:i w:val="0"/>
          <w:iCs w:val="0"/>
          <w:spacing w:val="-2"/>
          <w:sz w:val="30"/>
          <w:szCs w:val="30"/>
        </w:rPr>
      </w:pPr>
      <w:r>
        <w:rPr>
          <w:rFonts w:hint="eastAsia"/>
          <w:i w:val="0"/>
          <w:iCs w:val="0"/>
          <w:spacing w:val="-2"/>
          <w:sz w:val="30"/>
          <w:szCs w:val="30"/>
        </w:rPr>
        <w:t>390</w:t>
      </w:r>
    </w:p>
    <w:p w14:paraId="2F22D73A">
      <w:pPr>
        <w:pStyle w:val="2"/>
        <w:spacing w:before="193" w:line="162" w:lineRule="auto"/>
        <w:ind w:left="9"/>
        <w:rPr>
          <w:rFonts w:hint="eastAsia"/>
          <w:i w:val="0"/>
          <w:iCs w:val="0"/>
          <w:spacing w:val="-2"/>
          <w:sz w:val="30"/>
          <w:szCs w:val="30"/>
        </w:rPr>
      </w:pPr>
    </w:p>
    <w:p w14:paraId="20339867">
      <w:pPr>
        <w:pStyle w:val="2"/>
        <w:spacing w:before="193" w:line="162" w:lineRule="auto"/>
        <w:ind w:left="9"/>
        <w:rPr>
          <w:rFonts w:hint="eastAsia"/>
          <w:i w:val="0"/>
          <w:iCs w:val="0"/>
          <w:spacing w:val="-2"/>
          <w:sz w:val="30"/>
          <w:szCs w:val="30"/>
        </w:rPr>
      </w:pPr>
      <w:r>
        <w:rPr>
          <w:rFonts w:hint="eastAsia"/>
          <w:i w:val="0"/>
          <w:iCs w:val="0"/>
          <w:spacing w:val="-2"/>
          <w:sz w:val="30"/>
          <w:szCs w:val="30"/>
        </w:rPr>
        <w:t>390</w:t>
      </w:r>
    </w:p>
    <w:p w14:paraId="21DFC4EF">
      <w:pPr>
        <w:pStyle w:val="2"/>
        <w:spacing w:before="193" w:line="162" w:lineRule="auto"/>
        <w:ind w:left="9"/>
        <w:rPr>
          <w:rFonts w:hint="eastAsia"/>
          <w:i w:val="0"/>
          <w:iCs w:val="0"/>
          <w:spacing w:val="-2"/>
          <w:sz w:val="30"/>
          <w:szCs w:val="30"/>
        </w:rPr>
      </w:pPr>
    </w:p>
    <w:p w14:paraId="41A6A09A">
      <w:pPr>
        <w:pStyle w:val="2"/>
        <w:spacing w:before="193" w:line="162" w:lineRule="auto"/>
        <w:ind w:left="9"/>
        <w:rPr>
          <w:rFonts w:hint="eastAsia"/>
          <w:i w:val="0"/>
          <w:iCs w:val="0"/>
          <w:spacing w:val="-2"/>
          <w:sz w:val="30"/>
          <w:szCs w:val="30"/>
        </w:rPr>
      </w:pPr>
      <w:r>
        <w:rPr>
          <w:rFonts w:hint="eastAsia"/>
          <w:i w:val="0"/>
          <w:iCs w:val="0"/>
          <w:spacing w:val="-2"/>
          <w:sz w:val="30"/>
          <w:szCs w:val="30"/>
        </w:rPr>
        <w:t>In pursuance of this resolution, and considering that the work of Clagett is in some respects of this nature, he treated it with entire silence.</w:t>
      </w:r>
    </w:p>
    <w:p w14:paraId="4209CAEE">
      <w:pPr>
        <w:pStyle w:val="2"/>
        <w:spacing w:before="193" w:line="162" w:lineRule="auto"/>
        <w:ind w:left="9"/>
        <w:rPr>
          <w:rFonts w:hint="eastAsia"/>
          <w:i w:val="0"/>
          <w:iCs w:val="0"/>
          <w:spacing w:val="-2"/>
          <w:sz w:val="30"/>
          <w:szCs w:val="30"/>
        </w:rPr>
      </w:pPr>
    </w:p>
    <w:p w14:paraId="2FE5F6F1">
      <w:pPr>
        <w:pStyle w:val="2"/>
        <w:spacing w:before="193" w:line="162" w:lineRule="auto"/>
        <w:ind w:left="9"/>
        <w:rPr>
          <w:rFonts w:hint="eastAsia"/>
          <w:i w:val="0"/>
          <w:iCs w:val="0"/>
          <w:spacing w:val="-2"/>
          <w:sz w:val="30"/>
          <w:szCs w:val="30"/>
        </w:rPr>
      </w:pPr>
      <w:r>
        <w:rPr>
          <w:rFonts w:hint="eastAsia"/>
          <w:i w:val="0"/>
          <w:iCs w:val="0"/>
          <w:spacing w:val="-2"/>
          <w:sz w:val="30"/>
          <w:szCs w:val="30"/>
        </w:rPr>
        <w:t>根据这项决议，并考虑到克拉格特（Clagett）的著作在某些方面具有这种性质，他对它采取了完全沉默的态度。</w:t>
      </w:r>
    </w:p>
    <w:p w14:paraId="0F206B1B">
      <w:pPr>
        <w:pStyle w:val="2"/>
        <w:spacing w:before="193" w:line="162" w:lineRule="auto"/>
        <w:ind w:left="9"/>
        <w:rPr>
          <w:rFonts w:hint="eastAsia"/>
          <w:i w:val="0"/>
          <w:iCs w:val="0"/>
          <w:spacing w:val="-2"/>
          <w:sz w:val="30"/>
          <w:szCs w:val="30"/>
        </w:rPr>
      </w:pPr>
    </w:p>
    <w:p w14:paraId="002C57D0">
      <w:pPr>
        <w:pStyle w:val="2"/>
        <w:spacing w:before="193" w:line="162" w:lineRule="auto"/>
        <w:ind w:left="9"/>
        <w:rPr>
          <w:rFonts w:hint="eastAsia"/>
          <w:i w:val="0"/>
          <w:iCs w:val="0"/>
          <w:spacing w:val="-2"/>
          <w:sz w:val="30"/>
          <w:szCs w:val="30"/>
        </w:rPr>
      </w:pPr>
      <w:r>
        <w:rPr>
          <w:rFonts w:hint="eastAsia"/>
          <w:i w:val="0"/>
          <w:iCs w:val="0"/>
          <w:spacing w:val="-2"/>
          <w:sz w:val="30"/>
          <w:szCs w:val="30"/>
        </w:rPr>
        <w:t>At times it is necessary to defend the truth to the last; at other times that silence is the best reply that can be made.</w:t>
      </w:r>
    </w:p>
    <w:p w14:paraId="0374530C">
      <w:pPr>
        <w:pStyle w:val="2"/>
        <w:spacing w:before="193" w:line="162" w:lineRule="auto"/>
        <w:ind w:left="9"/>
        <w:rPr>
          <w:rFonts w:hint="eastAsia"/>
          <w:i w:val="0"/>
          <w:iCs w:val="0"/>
          <w:spacing w:val="-2"/>
          <w:sz w:val="30"/>
          <w:szCs w:val="30"/>
        </w:rPr>
      </w:pPr>
    </w:p>
    <w:p w14:paraId="142CDD51">
      <w:pPr>
        <w:pStyle w:val="2"/>
        <w:spacing w:before="193" w:line="162" w:lineRule="auto"/>
        <w:ind w:left="9"/>
        <w:rPr>
          <w:rFonts w:hint="eastAsia"/>
          <w:i w:val="0"/>
          <w:iCs w:val="0"/>
          <w:spacing w:val="-2"/>
          <w:sz w:val="30"/>
          <w:szCs w:val="30"/>
        </w:rPr>
      </w:pPr>
      <w:r>
        <w:rPr>
          <w:rFonts w:hint="eastAsia"/>
          <w:i w:val="0"/>
          <w:iCs w:val="0"/>
          <w:spacing w:val="-2"/>
          <w:sz w:val="30"/>
          <w:szCs w:val="30"/>
        </w:rPr>
        <w:t>有时有必要将真理（truth）辩护到底；有时沉默是能作出的最好回应。</w:t>
      </w:r>
    </w:p>
    <w:p w14:paraId="1C0B16DE">
      <w:pPr>
        <w:pStyle w:val="2"/>
        <w:spacing w:before="193" w:line="162" w:lineRule="auto"/>
        <w:ind w:left="9"/>
        <w:rPr>
          <w:rFonts w:hint="eastAsia"/>
          <w:i w:val="0"/>
          <w:iCs w:val="0"/>
          <w:spacing w:val="-2"/>
          <w:sz w:val="30"/>
          <w:szCs w:val="30"/>
        </w:rPr>
      </w:pPr>
    </w:p>
    <w:p w14:paraId="76C5784D">
      <w:pPr>
        <w:pStyle w:val="2"/>
        <w:spacing w:before="193" w:line="162" w:lineRule="auto"/>
        <w:ind w:left="9"/>
        <w:rPr>
          <w:rFonts w:hint="eastAsia"/>
          <w:i w:val="0"/>
          <w:iCs w:val="0"/>
          <w:spacing w:val="-2"/>
          <w:sz w:val="30"/>
          <w:szCs w:val="30"/>
        </w:rPr>
      </w:pPr>
      <w:r>
        <w:rPr>
          <w:rFonts w:hint="eastAsia"/>
          <w:i w:val="0"/>
          <w:iCs w:val="0"/>
          <w:spacing w:val="-2"/>
          <w:sz w:val="30"/>
          <w:szCs w:val="30"/>
        </w:rPr>
        <w:t>*Asseveration blust’ring in your face*</w:t>
      </w:r>
    </w:p>
    <w:p w14:paraId="604CE3E8">
      <w:pPr>
        <w:pStyle w:val="2"/>
        <w:spacing w:before="193" w:line="162" w:lineRule="auto"/>
        <w:ind w:left="9"/>
        <w:rPr>
          <w:rFonts w:hint="eastAsia"/>
          <w:i w:val="0"/>
          <w:iCs w:val="0"/>
          <w:spacing w:val="-2"/>
          <w:sz w:val="30"/>
          <w:szCs w:val="30"/>
        </w:rPr>
      </w:pPr>
    </w:p>
    <w:p w14:paraId="70D8A6A3">
      <w:pPr>
        <w:pStyle w:val="2"/>
        <w:spacing w:before="193" w:line="162" w:lineRule="auto"/>
        <w:ind w:left="9"/>
        <w:rPr>
          <w:rFonts w:hint="eastAsia"/>
          <w:i w:val="0"/>
          <w:iCs w:val="0"/>
          <w:spacing w:val="-2"/>
          <w:sz w:val="30"/>
          <w:szCs w:val="30"/>
        </w:rPr>
      </w:pPr>
      <w:r>
        <w:rPr>
          <w:rFonts w:hint="eastAsia"/>
          <w:i w:val="0"/>
          <w:iCs w:val="0"/>
          <w:spacing w:val="-2"/>
          <w:sz w:val="30"/>
          <w:szCs w:val="30"/>
        </w:rPr>
        <w:t>*在你面前咆哮的断言*</w:t>
      </w:r>
    </w:p>
    <w:p w14:paraId="6D5601E6">
      <w:pPr>
        <w:pStyle w:val="2"/>
        <w:spacing w:before="193" w:line="162" w:lineRule="auto"/>
        <w:ind w:left="9"/>
        <w:rPr>
          <w:rFonts w:hint="eastAsia"/>
          <w:i w:val="0"/>
          <w:iCs w:val="0"/>
          <w:spacing w:val="-2"/>
          <w:sz w:val="30"/>
          <w:szCs w:val="30"/>
        </w:rPr>
      </w:pPr>
    </w:p>
    <w:p w14:paraId="6AC4BF5D">
      <w:pPr>
        <w:pStyle w:val="2"/>
        <w:spacing w:before="193" w:line="162" w:lineRule="auto"/>
        <w:ind w:left="9"/>
        <w:rPr>
          <w:rFonts w:hint="eastAsia"/>
          <w:i w:val="0"/>
          <w:iCs w:val="0"/>
          <w:spacing w:val="-2"/>
          <w:sz w:val="30"/>
          <w:szCs w:val="30"/>
        </w:rPr>
      </w:pPr>
      <w:r>
        <w:rPr>
          <w:rFonts w:hint="eastAsia"/>
          <w:i w:val="0"/>
          <w:iCs w:val="0"/>
          <w:spacing w:val="-2"/>
          <w:sz w:val="30"/>
          <w:szCs w:val="30"/>
        </w:rPr>
        <w:t>*Makes contradiction such a hopeless case*. 584</w:t>
      </w:r>
    </w:p>
    <w:p w14:paraId="68BCA503">
      <w:pPr>
        <w:pStyle w:val="2"/>
        <w:spacing w:before="193" w:line="162" w:lineRule="auto"/>
        <w:ind w:left="9"/>
        <w:rPr>
          <w:rFonts w:hint="eastAsia"/>
          <w:i w:val="0"/>
          <w:iCs w:val="0"/>
          <w:spacing w:val="-2"/>
          <w:sz w:val="30"/>
          <w:szCs w:val="30"/>
        </w:rPr>
      </w:pPr>
    </w:p>
    <w:p w14:paraId="4F2C85F6">
      <w:pPr>
        <w:pStyle w:val="2"/>
        <w:spacing w:before="193" w:line="162" w:lineRule="auto"/>
        <w:ind w:left="9"/>
        <w:rPr>
          <w:rFonts w:hint="eastAsia"/>
          <w:i w:val="0"/>
          <w:iCs w:val="0"/>
          <w:spacing w:val="-2"/>
          <w:sz w:val="30"/>
          <w:szCs w:val="30"/>
        </w:rPr>
      </w:pPr>
      <w:r>
        <w:rPr>
          <w:rFonts w:hint="eastAsia"/>
          <w:i w:val="0"/>
          <w:iCs w:val="0"/>
          <w:spacing w:val="-2"/>
          <w:sz w:val="30"/>
          <w:szCs w:val="30"/>
        </w:rPr>
        <w:t>*使反驳成为如此无望之事*。584</w:t>
      </w:r>
    </w:p>
    <w:p w14:paraId="406E787C">
      <w:pPr>
        <w:pStyle w:val="2"/>
        <w:spacing w:before="193" w:line="162" w:lineRule="auto"/>
        <w:ind w:left="9"/>
        <w:rPr>
          <w:rFonts w:hint="eastAsia"/>
          <w:i w:val="0"/>
          <w:iCs w:val="0"/>
          <w:spacing w:val="-2"/>
          <w:sz w:val="30"/>
          <w:szCs w:val="30"/>
        </w:rPr>
      </w:pPr>
    </w:p>
    <w:p w14:paraId="72B1452D">
      <w:pPr>
        <w:pStyle w:val="2"/>
        <w:spacing w:before="193" w:line="162" w:lineRule="auto"/>
        <w:ind w:left="9"/>
        <w:rPr>
          <w:rFonts w:hint="eastAsia"/>
          <w:i w:val="0"/>
          <w:iCs w:val="0"/>
          <w:spacing w:val="-2"/>
          <w:sz w:val="30"/>
          <w:szCs w:val="30"/>
        </w:rPr>
      </w:pPr>
      <w:r>
        <w:rPr>
          <w:rFonts w:hint="eastAsia"/>
          <w:i w:val="0"/>
          <w:iCs w:val="0"/>
          <w:spacing w:val="-2"/>
          <w:sz w:val="30"/>
          <w:szCs w:val="30"/>
        </w:rPr>
        <w:t>When the object of a controvertist is evidently to hit blots in his opponent’s character, or to quibble with his words and reasonings for the sake of obtaining a pitiful and unworthy triumph, or of exciting public odium against the thing contended for — it is better to leave such a one to Him that judges righteously, 1Pet 2.23 and to whom it belongs to avenge His own cause, than by employing similar measures to gain a victory at the expense of principle and godliness.</w:t>
      </w:r>
    </w:p>
    <w:p w14:paraId="411F354D">
      <w:pPr>
        <w:pStyle w:val="2"/>
        <w:spacing w:before="193" w:line="162" w:lineRule="auto"/>
        <w:ind w:left="9"/>
        <w:rPr>
          <w:rFonts w:hint="eastAsia"/>
          <w:i w:val="0"/>
          <w:iCs w:val="0"/>
          <w:spacing w:val="-2"/>
          <w:sz w:val="30"/>
          <w:szCs w:val="30"/>
        </w:rPr>
      </w:pPr>
    </w:p>
    <w:p w14:paraId="1B135C45">
      <w:pPr>
        <w:pStyle w:val="2"/>
        <w:spacing w:before="193" w:line="162" w:lineRule="auto"/>
        <w:ind w:left="9"/>
        <w:rPr>
          <w:rFonts w:hint="eastAsia"/>
          <w:i w:val="0"/>
          <w:iCs w:val="0"/>
          <w:spacing w:val="-2"/>
          <w:sz w:val="30"/>
          <w:szCs w:val="30"/>
        </w:rPr>
      </w:pPr>
      <w:r>
        <w:rPr>
          <w:rFonts w:hint="eastAsia"/>
          <w:i w:val="0"/>
          <w:iCs w:val="0"/>
          <w:spacing w:val="-2"/>
          <w:sz w:val="30"/>
          <w:szCs w:val="30"/>
        </w:rPr>
        <w:t>当一个争论者（controvertist）的目的显然是挑剔对手品格上的污点，或为了获得可怜且不值得的胜利，或为了煽动公众对所争辩事物的憎恨，而对其言语和推理进行诡辩时——最好将这样的人交给那按公义审判的祂（彼前 2:23），并且为祂自己的事业伸冤是属于祂的，而非通过采用类似措施以牺牲原则和敬虔（godliness）为代价来获得胜利。</w:t>
      </w:r>
    </w:p>
    <w:p w14:paraId="0ADCC6EE">
      <w:pPr>
        <w:pStyle w:val="2"/>
        <w:spacing w:before="193" w:line="162" w:lineRule="auto"/>
        <w:ind w:left="9"/>
        <w:rPr>
          <w:rFonts w:hint="eastAsia"/>
          <w:i w:val="0"/>
          <w:iCs w:val="0"/>
          <w:spacing w:val="-2"/>
          <w:sz w:val="30"/>
          <w:szCs w:val="30"/>
        </w:rPr>
      </w:pPr>
    </w:p>
    <w:p w14:paraId="498AF4EB">
      <w:pPr>
        <w:pStyle w:val="2"/>
        <w:spacing w:before="193" w:line="162" w:lineRule="auto"/>
        <w:ind w:left="9"/>
        <w:rPr>
          <w:rFonts w:hint="eastAsia"/>
          <w:i w:val="0"/>
          <w:iCs w:val="0"/>
          <w:spacing w:val="-2"/>
          <w:sz w:val="30"/>
          <w:szCs w:val="30"/>
        </w:rPr>
      </w:pPr>
      <w:r>
        <w:rPr>
          <w:rFonts w:hint="eastAsia"/>
          <w:i w:val="0"/>
          <w:iCs w:val="0"/>
          <w:spacing w:val="-2"/>
          <w:sz w:val="30"/>
          <w:szCs w:val="30"/>
        </w:rPr>
        <w:t>The next work which Dr. Owen produced is, “The Nature and Punishment of Apostasy, declared in an Exposition of Hebrews 6.4-6. 8vo. pp. 612. 1676.”</w:t>
      </w:r>
    </w:p>
    <w:p w14:paraId="1B4887EB">
      <w:pPr>
        <w:pStyle w:val="2"/>
        <w:spacing w:before="193" w:line="162" w:lineRule="auto"/>
        <w:ind w:left="9"/>
        <w:rPr>
          <w:rFonts w:hint="eastAsia"/>
          <w:i w:val="0"/>
          <w:iCs w:val="0"/>
          <w:spacing w:val="-2"/>
          <w:sz w:val="30"/>
          <w:szCs w:val="30"/>
        </w:rPr>
      </w:pPr>
    </w:p>
    <w:p w14:paraId="6187E5BE">
      <w:pPr>
        <w:pStyle w:val="2"/>
        <w:spacing w:before="193" w:line="162" w:lineRule="auto"/>
        <w:ind w:left="9"/>
        <w:rPr>
          <w:rFonts w:hint="eastAsia"/>
          <w:i w:val="0"/>
          <w:iCs w:val="0"/>
          <w:spacing w:val="-2"/>
          <w:sz w:val="30"/>
          <w:szCs w:val="30"/>
        </w:rPr>
      </w:pPr>
      <w:r>
        <w:rPr>
          <w:rFonts w:hint="eastAsia"/>
          <w:i w:val="0"/>
          <w:iCs w:val="0"/>
          <w:spacing w:val="-2"/>
          <w:sz w:val="30"/>
          <w:szCs w:val="30"/>
        </w:rPr>
        <w:t>欧文博士接下来的著作是，《背道（Apostasy）的性质与惩罚，在希伯来书6章4-6节释义中宣告》（The Nature and Punishment of Apostasy, declared in an Exposition of Hebrews 6.4-6.）。八开本（8vo），612页，1676年。</w:t>
      </w:r>
    </w:p>
    <w:p w14:paraId="09A24CA7">
      <w:pPr>
        <w:pStyle w:val="2"/>
        <w:spacing w:before="193" w:line="162" w:lineRule="auto"/>
        <w:ind w:left="9"/>
        <w:rPr>
          <w:rFonts w:hint="eastAsia"/>
          <w:i w:val="0"/>
          <w:iCs w:val="0"/>
          <w:spacing w:val="-2"/>
          <w:sz w:val="30"/>
          <w:szCs w:val="30"/>
        </w:rPr>
      </w:pPr>
    </w:p>
    <w:p w14:paraId="24EA2CFB">
      <w:pPr>
        <w:pStyle w:val="2"/>
        <w:spacing w:before="193" w:line="162" w:lineRule="auto"/>
        <w:ind w:left="9"/>
        <w:rPr>
          <w:rFonts w:hint="eastAsia"/>
          <w:i w:val="0"/>
          <w:iCs w:val="0"/>
          <w:spacing w:val="-2"/>
          <w:sz w:val="30"/>
          <w:szCs w:val="30"/>
        </w:rPr>
      </w:pPr>
      <w:r>
        <w:rPr>
          <w:rFonts w:hint="eastAsia"/>
          <w:i w:val="0"/>
          <w:iCs w:val="0"/>
          <w:spacing w:val="-2"/>
          <w:sz w:val="30"/>
          <w:szCs w:val="30"/>
        </w:rPr>
        <w:t>In the preface to this work, he complains most piteously of the state into which the Christian profession had sunk — that the pristine glory of the Christian church was gone, and that the great body of those who assumed the name of Christ had degenerated into cold worldly professors, destitute of the power, and many of them even of the form of godliness.2Tim 3.5</w:t>
      </w:r>
    </w:p>
    <w:p w14:paraId="2E331708">
      <w:pPr>
        <w:pStyle w:val="2"/>
        <w:spacing w:before="193" w:line="162" w:lineRule="auto"/>
        <w:ind w:left="9"/>
        <w:rPr>
          <w:rFonts w:hint="eastAsia"/>
          <w:i w:val="0"/>
          <w:iCs w:val="0"/>
          <w:spacing w:val="-2"/>
          <w:sz w:val="30"/>
          <w:szCs w:val="30"/>
        </w:rPr>
      </w:pPr>
    </w:p>
    <w:p w14:paraId="27DC3D08">
      <w:pPr>
        <w:pStyle w:val="2"/>
        <w:spacing w:before="193" w:line="162" w:lineRule="auto"/>
        <w:ind w:left="9"/>
        <w:rPr>
          <w:rFonts w:hint="eastAsia"/>
          <w:i w:val="0"/>
          <w:iCs w:val="0"/>
          <w:spacing w:val="-2"/>
          <w:sz w:val="30"/>
          <w:szCs w:val="30"/>
        </w:rPr>
      </w:pPr>
      <w:r>
        <w:rPr>
          <w:rFonts w:hint="eastAsia"/>
          <w:i w:val="0"/>
          <w:iCs w:val="0"/>
          <w:spacing w:val="-2"/>
          <w:sz w:val="30"/>
          <w:szCs w:val="30"/>
        </w:rPr>
        <w:t>在这部著作的前言中，他极其悲痛地抱怨基督徒信仰宣认（Christian profession）所陷入的状态——基督教会（Christian church）原始的荣耀已经消失，那些自称基督之名的人的主体已堕落成冷漠属世的宣信者（professors），缺乏敬虔的能力，其中许多人甚至连敬虔的外貌（form of godliness）都没有。（提后 3:5）</w:t>
      </w:r>
    </w:p>
    <w:p w14:paraId="32BCF22C">
      <w:pPr>
        <w:pStyle w:val="2"/>
        <w:spacing w:before="193" w:line="162" w:lineRule="auto"/>
        <w:ind w:left="9"/>
        <w:rPr>
          <w:rFonts w:hint="eastAsia"/>
          <w:i w:val="0"/>
          <w:iCs w:val="0"/>
          <w:spacing w:val="-2"/>
          <w:sz w:val="30"/>
          <w:szCs w:val="30"/>
        </w:rPr>
      </w:pPr>
    </w:p>
    <w:p w14:paraId="48433A35">
      <w:pPr>
        <w:pStyle w:val="2"/>
        <w:spacing w:before="193" w:line="162" w:lineRule="auto"/>
        <w:ind w:left="9"/>
        <w:rPr>
          <w:rFonts w:hint="eastAsia"/>
          <w:i w:val="0"/>
          <w:iCs w:val="0"/>
          <w:spacing w:val="-2"/>
          <w:sz w:val="30"/>
          <w:szCs w:val="30"/>
        </w:rPr>
      </w:pPr>
      <w:r>
        <w:rPr>
          <w:rFonts w:hint="eastAsia"/>
          <w:i w:val="0"/>
          <w:iCs w:val="0"/>
          <w:spacing w:val="-2"/>
          <w:sz w:val="30"/>
          <w:szCs w:val="30"/>
        </w:rPr>
        <w:t>The work itself is only an enlarged Exposition of that part of the epistle to the Hebrews which particularly treats apostasy, and on which the Doctor was then labouring.</w:t>
      </w:r>
    </w:p>
    <w:p w14:paraId="5FFBC8AA">
      <w:pPr>
        <w:pStyle w:val="2"/>
        <w:spacing w:before="193" w:line="162" w:lineRule="auto"/>
        <w:ind w:left="9"/>
        <w:rPr>
          <w:rFonts w:hint="eastAsia"/>
          <w:i w:val="0"/>
          <w:iCs w:val="0"/>
          <w:spacing w:val="-2"/>
          <w:sz w:val="30"/>
          <w:szCs w:val="30"/>
        </w:rPr>
      </w:pPr>
    </w:p>
    <w:p w14:paraId="363C26C9">
      <w:pPr>
        <w:pStyle w:val="2"/>
        <w:spacing w:before="193" w:line="162" w:lineRule="auto"/>
        <w:ind w:left="9"/>
        <w:rPr>
          <w:rFonts w:hint="eastAsia"/>
          <w:i w:val="0"/>
          <w:iCs w:val="0"/>
          <w:spacing w:val="-2"/>
          <w:sz w:val="30"/>
          <w:szCs w:val="30"/>
        </w:rPr>
      </w:pPr>
      <w:r>
        <w:rPr>
          <w:rFonts w:hint="eastAsia"/>
          <w:i w:val="0"/>
          <w:iCs w:val="0"/>
          <w:spacing w:val="-2"/>
          <w:sz w:val="30"/>
          <w:szCs w:val="30"/>
        </w:rPr>
        <w:t>这部著作本身只是对希伯来书（epistle to the Hebrews）中特别论述背道（apostasy）那部分的扩展释义（Exposition），这位博士当时正在研究该部分。</w:t>
      </w:r>
    </w:p>
    <w:p w14:paraId="0F1FCD41">
      <w:pPr>
        <w:pStyle w:val="2"/>
        <w:spacing w:before="193" w:line="162" w:lineRule="auto"/>
        <w:ind w:left="9"/>
        <w:rPr>
          <w:rFonts w:hint="eastAsia"/>
          <w:i w:val="0"/>
          <w:iCs w:val="0"/>
          <w:spacing w:val="-2"/>
          <w:sz w:val="30"/>
          <w:szCs w:val="30"/>
        </w:rPr>
      </w:pPr>
    </w:p>
    <w:p w14:paraId="12FC81D6">
      <w:pPr>
        <w:pStyle w:val="2"/>
        <w:spacing w:before="193" w:line="162" w:lineRule="auto"/>
        <w:ind w:left="9"/>
        <w:rPr>
          <w:rFonts w:hint="eastAsia"/>
          <w:i w:val="0"/>
          <w:iCs w:val="0"/>
          <w:spacing w:val="-2"/>
          <w:sz w:val="30"/>
          <w:szCs w:val="30"/>
        </w:rPr>
      </w:pPr>
      <w:r>
        <w:rPr>
          <w:rFonts w:hint="eastAsia"/>
          <w:i w:val="0"/>
          <w:iCs w:val="0"/>
          <w:spacing w:val="-2"/>
          <w:sz w:val="30"/>
          <w:szCs w:val="30"/>
        </w:rPr>
        <w:t>He thought the circumstances of the times required, and the importance of the subject justified, a separate treatise.</w:t>
      </w:r>
    </w:p>
    <w:p w14:paraId="6EEFDA9B">
      <w:pPr>
        <w:pStyle w:val="2"/>
        <w:spacing w:before="193" w:line="162" w:lineRule="auto"/>
        <w:ind w:left="9"/>
        <w:rPr>
          <w:rFonts w:hint="eastAsia"/>
          <w:i w:val="0"/>
          <w:iCs w:val="0"/>
          <w:spacing w:val="-2"/>
          <w:sz w:val="30"/>
          <w:szCs w:val="30"/>
        </w:rPr>
      </w:pPr>
    </w:p>
    <w:p w14:paraId="04B14E0E">
      <w:pPr>
        <w:pStyle w:val="2"/>
        <w:spacing w:before="193" w:line="162" w:lineRule="auto"/>
        <w:ind w:left="9"/>
        <w:rPr>
          <w:rFonts w:hint="eastAsia"/>
          <w:i w:val="0"/>
          <w:iCs w:val="0"/>
          <w:spacing w:val="-2"/>
          <w:sz w:val="30"/>
          <w:szCs w:val="30"/>
        </w:rPr>
      </w:pPr>
      <w:r>
        <w:rPr>
          <w:rFonts w:hint="eastAsia"/>
          <w:i w:val="0"/>
          <w:iCs w:val="0"/>
          <w:spacing w:val="-2"/>
          <w:sz w:val="30"/>
          <w:szCs w:val="30"/>
        </w:rPr>
        <w:t>他认为时代环境需要，并且主题的重要性证明了，需要一篇单独的论文。</w:t>
      </w:r>
    </w:p>
    <w:p w14:paraId="2E9458D7">
      <w:pPr>
        <w:pStyle w:val="2"/>
        <w:spacing w:before="193" w:line="162" w:lineRule="auto"/>
        <w:ind w:left="9"/>
        <w:rPr>
          <w:rFonts w:hint="eastAsia"/>
          <w:i w:val="0"/>
          <w:iCs w:val="0"/>
          <w:spacing w:val="-2"/>
          <w:sz w:val="30"/>
          <w:szCs w:val="30"/>
        </w:rPr>
      </w:pPr>
    </w:p>
    <w:p w14:paraId="70F349D9">
      <w:pPr>
        <w:pStyle w:val="2"/>
        <w:spacing w:before="193" w:line="162" w:lineRule="auto"/>
        <w:ind w:left="9"/>
        <w:rPr>
          <w:rFonts w:hint="eastAsia"/>
          <w:i w:val="0"/>
          <w:iCs w:val="0"/>
          <w:spacing w:val="-2"/>
          <w:sz w:val="30"/>
          <w:szCs w:val="30"/>
        </w:rPr>
      </w:pPr>
      <w:r>
        <w:rPr>
          <w:rFonts w:hint="eastAsia"/>
          <w:i w:val="0"/>
          <w:iCs w:val="0"/>
          <w:spacing w:val="-2"/>
          <w:sz w:val="30"/>
          <w:szCs w:val="30"/>
        </w:rPr>
        <w:t>He examines at considerable length, and with great acuteness, the secret causes or reasons for the apostasy of churches and professors.</w:t>
      </w:r>
    </w:p>
    <w:p w14:paraId="3B6B386E">
      <w:pPr>
        <w:pStyle w:val="2"/>
        <w:spacing w:before="193" w:line="162" w:lineRule="auto"/>
        <w:ind w:left="9"/>
        <w:rPr>
          <w:rFonts w:hint="eastAsia"/>
          <w:i w:val="0"/>
          <w:iCs w:val="0"/>
          <w:spacing w:val="-2"/>
          <w:sz w:val="30"/>
          <w:szCs w:val="30"/>
        </w:rPr>
      </w:pPr>
    </w:p>
    <w:p w14:paraId="49B929A0">
      <w:pPr>
        <w:pStyle w:val="2"/>
        <w:spacing w:before="193" w:line="162" w:lineRule="auto"/>
        <w:ind w:left="9"/>
        <w:rPr>
          <w:rFonts w:hint="eastAsia"/>
          <w:i w:val="0"/>
          <w:iCs w:val="0"/>
          <w:spacing w:val="-2"/>
          <w:sz w:val="30"/>
          <w:szCs w:val="30"/>
        </w:rPr>
      </w:pPr>
      <w:r>
        <w:rPr>
          <w:rFonts w:hint="eastAsia"/>
          <w:i w:val="0"/>
          <w:iCs w:val="0"/>
          <w:spacing w:val="-2"/>
          <w:sz w:val="30"/>
          <w:szCs w:val="30"/>
        </w:rPr>
        <w:t>他以相当长的篇幅和极大的敏锐性，审查了教会和宣信者（professors）背道（apostasy）的秘密原因或理由。</w:t>
      </w:r>
    </w:p>
    <w:p w14:paraId="0B2B8D1A">
      <w:pPr>
        <w:pStyle w:val="2"/>
        <w:spacing w:before="193" w:line="162" w:lineRule="auto"/>
        <w:ind w:left="9"/>
        <w:rPr>
          <w:rFonts w:hint="eastAsia"/>
          <w:i w:val="0"/>
          <w:iCs w:val="0"/>
          <w:spacing w:val="-2"/>
          <w:sz w:val="30"/>
          <w:szCs w:val="30"/>
        </w:rPr>
      </w:pPr>
    </w:p>
    <w:p w14:paraId="346B36A9">
      <w:pPr>
        <w:pStyle w:val="2"/>
        <w:spacing w:before="193" w:line="162" w:lineRule="auto"/>
        <w:ind w:left="9"/>
        <w:rPr>
          <w:rFonts w:hint="eastAsia"/>
          <w:i w:val="0"/>
          <w:iCs w:val="0"/>
          <w:spacing w:val="-2"/>
          <w:sz w:val="30"/>
          <w:szCs w:val="30"/>
        </w:rPr>
      </w:pPr>
      <w:r>
        <w:rPr>
          <w:rFonts w:hint="eastAsia"/>
          <w:i w:val="0"/>
          <w:iCs w:val="0"/>
          <w:spacing w:val="-2"/>
          <w:sz w:val="30"/>
          <w:szCs w:val="30"/>
        </w:rPr>
        <w:t>And he points out the means of prevention or cure, in such a manner as is calculated to render the work exceedingly useful.</w:t>
      </w:r>
    </w:p>
    <w:p w14:paraId="376F89AA">
      <w:pPr>
        <w:pStyle w:val="2"/>
        <w:spacing w:before="193" w:line="162" w:lineRule="auto"/>
        <w:ind w:left="9"/>
        <w:rPr>
          <w:rFonts w:hint="eastAsia"/>
          <w:i w:val="0"/>
          <w:iCs w:val="0"/>
          <w:spacing w:val="-2"/>
          <w:sz w:val="30"/>
          <w:szCs w:val="30"/>
        </w:rPr>
      </w:pPr>
    </w:p>
    <w:p w14:paraId="4AFE69E0">
      <w:pPr>
        <w:pStyle w:val="2"/>
        <w:spacing w:before="193" w:line="162" w:lineRule="auto"/>
        <w:ind w:left="9"/>
        <w:rPr>
          <w:rFonts w:hint="eastAsia"/>
          <w:i w:val="0"/>
          <w:iCs w:val="0"/>
          <w:spacing w:val="-2"/>
          <w:sz w:val="30"/>
          <w:szCs w:val="30"/>
        </w:rPr>
      </w:pPr>
      <w:r>
        <w:rPr>
          <w:rFonts w:hint="eastAsia"/>
          <w:i w:val="0"/>
          <w:iCs w:val="0"/>
          <w:spacing w:val="-2"/>
          <w:sz w:val="30"/>
          <w:szCs w:val="30"/>
        </w:rPr>
        <w:t>并且他以一种旨在使该著作极其有用的方式，指出了预防或治愈的方法。</w:t>
      </w:r>
    </w:p>
    <w:p w14:paraId="7430ED37">
      <w:pPr>
        <w:pStyle w:val="2"/>
        <w:spacing w:before="193" w:line="162" w:lineRule="auto"/>
        <w:ind w:left="9"/>
        <w:rPr>
          <w:rFonts w:hint="eastAsia"/>
          <w:i w:val="0"/>
          <w:iCs w:val="0"/>
          <w:spacing w:val="-2"/>
          <w:sz w:val="30"/>
          <w:szCs w:val="30"/>
        </w:rPr>
      </w:pPr>
    </w:p>
    <w:p w14:paraId="7DEAE06D">
      <w:pPr>
        <w:pStyle w:val="2"/>
        <w:spacing w:before="193" w:line="162" w:lineRule="auto"/>
        <w:ind w:left="9"/>
        <w:rPr>
          <w:rFonts w:hint="eastAsia"/>
          <w:i w:val="0"/>
          <w:iCs w:val="0"/>
          <w:spacing w:val="-2"/>
          <w:sz w:val="30"/>
          <w:szCs w:val="30"/>
        </w:rPr>
      </w:pPr>
      <w:r>
        <w:rPr>
          <w:rFonts w:hint="eastAsia"/>
          <w:i w:val="0"/>
          <w:iCs w:val="0"/>
          <w:spacing w:val="-2"/>
          <w:sz w:val="30"/>
          <w:szCs w:val="30"/>
        </w:rPr>
        <w:t>391</w:t>
      </w:r>
    </w:p>
    <w:p w14:paraId="6B94CEA5">
      <w:pPr>
        <w:pStyle w:val="2"/>
        <w:spacing w:before="193" w:line="162" w:lineRule="auto"/>
        <w:ind w:left="9"/>
        <w:rPr>
          <w:rFonts w:hint="eastAsia"/>
          <w:i w:val="0"/>
          <w:iCs w:val="0"/>
          <w:spacing w:val="-2"/>
          <w:sz w:val="30"/>
          <w:szCs w:val="30"/>
        </w:rPr>
      </w:pPr>
    </w:p>
    <w:p w14:paraId="7410D7F5">
      <w:pPr>
        <w:pStyle w:val="2"/>
        <w:spacing w:before="193" w:line="162" w:lineRule="auto"/>
        <w:ind w:left="9"/>
        <w:rPr>
          <w:rFonts w:hint="eastAsia"/>
          <w:i w:val="0"/>
          <w:iCs w:val="0"/>
          <w:spacing w:val="-2"/>
          <w:sz w:val="30"/>
          <w:szCs w:val="30"/>
        </w:rPr>
      </w:pPr>
      <w:r>
        <w:rPr>
          <w:rFonts w:hint="eastAsia"/>
          <w:i w:val="0"/>
          <w:iCs w:val="0"/>
          <w:spacing w:val="-2"/>
          <w:sz w:val="30"/>
          <w:szCs w:val="30"/>
        </w:rPr>
        <w:t>391</w:t>
      </w:r>
    </w:p>
    <w:p w14:paraId="479A1D54">
      <w:pPr>
        <w:pStyle w:val="2"/>
        <w:spacing w:before="193" w:line="162" w:lineRule="auto"/>
        <w:ind w:left="9"/>
        <w:rPr>
          <w:rFonts w:hint="eastAsia"/>
          <w:i w:val="0"/>
          <w:iCs w:val="0"/>
          <w:spacing w:val="-2"/>
          <w:sz w:val="30"/>
          <w:szCs w:val="30"/>
        </w:rPr>
      </w:pPr>
    </w:p>
    <w:p w14:paraId="60AEC204">
      <w:pPr>
        <w:pStyle w:val="2"/>
        <w:spacing w:before="193" w:line="162" w:lineRule="auto"/>
        <w:ind w:left="9"/>
        <w:rPr>
          <w:rFonts w:hint="eastAsia"/>
          <w:i w:val="0"/>
          <w:iCs w:val="0"/>
          <w:spacing w:val="-2"/>
          <w:sz w:val="30"/>
          <w:szCs w:val="30"/>
        </w:rPr>
      </w:pPr>
      <w:r>
        <w:rPr>
          <w:rFonts w:hint="eastAsia"/>
          <w:i w:val="0"/>
          <w:iCs w:val="0"/>
          <w:spacing w:val="-2"/>
          <w:sz w:val="30"/>
          <w:szCs w:val="30"/>
        </w:rPr>
        <w:t>It cannot be ascertained whether the awful evil which is the subject of this treatise, was more common in the days of Owen than our own.</w:t>
      </w:r>
    </w:p>
    <w:p w14:paraId="669DB977">
      <w:pPr>
        <w:pStyle w:val="2"/>
        <w:spacing w:before="193" w:line="162" w:lineRule="auto"/>
        <w:ind w:left="9"/>
        <w:rPr>
          <w:rFonts w:hint="eastAsia"/>
          <w:i w:val="0"/>
          <w:iCs w:val="0"/>
          <w:spacing w:val="-2"/>
          <w:sz w:val="30"/>
          <w:szCs w:val="30"/>
        </w:rPr>
      </w:pPr>
    </w:p>
    <w:p w14:paraId="65A3BDCD">
      <w:pPr>
        <w:pStyle w:val="2"/>
        <w:spacing w:before="193" w:line="162" w:lineRule="auto"/>
        <w:ind w:left="9"/>
        <w:rPr>
          <w:rFonts w:hint="eastAsia"/>
          <w:i w:val="0"/>
          <w:iCs w:val="0"/>
          <w:spacing w:val="-2"/>
          <w:sz w:val="30"/>
          <w:szCs w:val="30"/>
        </w:rPr>
      </w:pPr>
      <w:r>
        <w:rPr>
          <w:rFonts w:hint="eastAsia"/>
          <w:i w:val="0"/>
          <w:iCs w:val="0"/>
          <w:spacing w:val="-2"/>
          <w:sz w:val="30"/>
          <w:szCs w:val="30"/>
        </w:rPr>
        <w:t>无法确定作为这篇论文主题的可怕邪恶，在欧文时代是否比我们时代更普遍。</w:t>
      </w:r>
    </w:p>
    <w:p w14:paraId="198EA6E2">
      <w:pPr>
        <w:pStyle w:val="2"/>
        <w:spacing w:before="193" w:line="162" w:lineRule="auto"/>
        <w:ind w:left="9"/>
        <w:rPr>
          <w:rFonts w:hint="eastAsia"/>
          <w:i w:val="0"/>
          <w:iCs w:val="0"/>
          <w:spacing w:val="-2"/>
          <w:sz w:val="30"/>
          <w:szCs w:val="30"/>
        </w:rPr>
      </w:pPr>
    </w:p>
    <w:p w14:paraId="745677F9">
      <w:pPr>
        <w:pStyle w:val="2"/>
        <w:spacing w:before="193" w:line="162" w:lineRule="auto"/>
        <w:ind w:left="9"/>
        <w:rPr>
          <w:rFonts w:hint="eastAsia"/>
          <w:i w:val="0"/>
          <w:iCs w:val="0"/>
          <w:spacing w:val="-2"/>
          <w:sz w:val="30"/>
          <w:szCs w:val="30"/>
        </w:rPr>
      </w:pPr>
      <w:r>
        <w:rPr>
          <w:rFonts w:hint="eastAsia"/>
          <w:i w:val="0"/>
          <w:iCs w:val="0"/>
          <w:spacing w:val="-2"/>
          <w:sz w:val="30"/>
          <w:szCs w:val="30"/>
        </w:rPr>
        <w:t>But it must be admitted by all who pay any attention to what passes around them, that of the number who set out in early life with a tolerably fair profession, a very large proportion make shipwreck of it before they die.</w:t>
      </w:r>
    </w:p>
    <w:p w14:paraId="50A0D634">
      <w:pPr>
        <w:pStyle w:val="2"/>
        <w:spacing w:before="193" w:line="162" w:lineRule="auto"/>
        <w:ind w:left="9"/>
        <w:rPr>
          <w:rFonts w:hint="eastAsia"/>
          <w:i w:val="0"/>
          <w:iCs w:val="0"/>
          <w:spacing w:val="-2"/>
          <w:sz w:val="30"/>
          <w:szCs w:val="30"/>
        </w:rPr>
      </w:pPr>
    </w:p>
    <w:p w14:paraId="347E7EEA">
      <w:pPr>
        <w:pStyle w:val="2"/>
        <w:spacing w:before="193" w:line="162" w:lineRule="auto"/>
        <w:ind w:left="9"/>
        <w:rPr>
          <w:rFonts w:hint="eastAsia"/>
          <w:i w:val="0"/>
          <w:iCs w:val="0"/>
          <w:spacing w:val="-2"/>
          <w:sz w:val="30"/>
          <w:szCs w:val="30"/>
        </w:rPr>
      </w:pPr>
      <w:r>
        <w:rPr>
          <w:rFonts w:hint="eastAsia"/>
          <w:i w:val="0"/>
          <w:iCs w:val="0"/>
          <w:spacing w:val="-2"/>
          <w:sz w:val="30"/>
          <w:szCs w:val="30"/>
        </w:rPr>
        <w:t>但所有关注周围发生事情的人都必须承认，在早年以相当不错宣认开始的人数中，有非常大的比例在去世前使其（信仰）触礁沉没。</w:t>
      </w:r>
    </w:p>
    <w:p w14:paraId="47D845E1">
      <w:pPr>
        <w:pStyle w:val="2"/>
        <w:spacing w:before="193" w:line="162" w:lineRule="auto"/>
        <w:ind w:left="9"/>
        <w:rPr>
          <w:rFonts w:hint="eastAsia"/>
          <w:i w:val="0"/>
          <w:iCs w:val="0"/>
          <w:spacing w:val="-2"/>
          <w:sz w:val="30"/>
          <w:szCs w:val="30"/>
        </w:rPr>
      </w:pPr>
    </w:p>
    <w:p w14:paraId="1E2A08A6">
      <w:pPr>
        <w:pStyle w:val="2"/>
        <w:spacing w:before="193" w:line="162" w:lineRule="auto"/>
        <w:ind w:left="9"/>
        <w:rPr>
          <w:rFonts w:hint="eastAsia"/>
          <w:i w:val="0"/>
          <w:iCs w:val="0"/>
          <w:spacing w:val="-2"/>
          <w:sz w:val="30"/>
          <w:szCs w:val="30"/>
        </w:rPr>
      </w:pPr>
      <w:r>
        <w:rPr>
          <w:rFonts w:hint="eastAsia"/>
          <w:i w:val="0"/>
          <w:iCs w:val="0"/>
          <w:spacing w:val="-2"/>
          <w:sz w:val="30"/>
          <w:szCs w:val="30"/>
        </w:rPr>
        <w:t>This abandonment of the truth is sometimes sudden and flagrant; but in most cases it is gradual and almost imperceptible till the last.</w:t>
      </w:r>
    </w:p>
    <w:p w14:paraId="7903DBC4">
      <w:pPr>
        <w:pStyle w:val="2"/>
        <w:spacing w:before="193" w:line="162" w:lineRule="auto"/>
        <w:ind w:left="9"/>
        <w:rPr>
          <w:rFonts w:hint="eastAsia"/>
          <w:i w:val="0"/>
          <w:iCs w:val="0"/>
          <w:spacing w:val="-2"/>
          <w:sz w:val="30"/>
          <w:szCs w:val="30"/>
        </w:rPr>
      </w:pPr>
    </w:p>
    <w:p w14:paraId="0B28AC26">
      <w:pPr>
        <w:pStyle w:val="2"/>
        <w:spacing w:before="193" w:line="162" w:lineRule="auto"/>
        <w:ind w:left="9"/>
        <w:rPr>
          <w:rFonts w:hint="eastAsia"/>
          <w:i w:val="0"/>
          <w:iCs w:val="0"/>
          <w:spacing w:val="-2"/>
          <w:sz w:val="30"/>
          <w:szCs w:val="30"/>
        </w:rPr>
      </w:pPr>
      <w:r>
        <w:rPr>
          <w:rFonts w:hint="eastAsia"/>
          <w:i w:val="0"/>
          <w:iCs w:val="0"/>
          <w:spacing w:val="-2"/>
          <w:sz w:val="30"/>
          <w:szCs w:val="30"/>
        </w:rPr>
        <w:t>这种对真理（truth）的离弃有时是突然且明目张胆的；但在大多数情况下是逐渐且几乎难以察觉的，直到最后。</w:t>
      </w:r>
    </w:p>
    <w:p w14:paraId="62E7CC78">
      <w:pPr>
        <w:pStyle w:val="2"/>
        <w:spacing w:before="193" w:line="162" w:lineRule="auto"/>
        <w:ind w:left="9"/>
        <w:rPr>
          <w:rFonts w:hint="eastAsia"/>
          <w:i w:val="0"/>
          <w:iCs w:val="0"/>
          <w:spacing w:val="-2"/>
          <w:sz w:val="30"/>
          <w:szCs w:val="30"/>
        </w:rPr>
      </w:pPr>
    </w:p>
    <w:p w14:paraId="32DA01AB">
      <w:pPr>
        <w:pStyle w:val="2"/>
        <w:spacing w:before="193" w:line="162" w:lineRule="auto"/>
        <w:ind w:left="9"/>
        <w:rPr>
          <w:rFonts w:hint="eastAsia"/>
          <w:i w:val="0"/>
          <w:iCs w:val="0"/>
          <w:spacing w:val="-2"/>
          <w:sz w:val="30"/>
          <w:szCs w:val="30"/>
        </w:rPr>
      </w:pPr>
      <w:r>
        <w:rPr>
          <w:rFonts w:hint="eastAsia"/>
          <w:i w:val="0"/>
          <w:iCs w:val="0"/>
          <w:spacing w:val="-2"/>
          <w:sz w:val="30"/>
          <w:szCs w:val="30"/>
        </w:rPr>
        <w:t>It is the result of latent and unperceived causes which operate in secret long before their effects are externally visible.</w:t>
      </w:r>
    </w:p>
    <w:p w14:paraId="3882D9BC">
      <w:pPr>
        <w:pStyle w:val="2"/>
        <w:spacing w:before="193" w:line="162" w:lineRule="auto"/>
        <w:ind w:left="9"/>
        <w:rPr>
          <w:rFonts w:hint="eastAsia"/>
          <w:i w:val="0"/>
          <w:iCs w:val="0"/>
          <w:spacing w:val="-2"/>
          <w:sz w:val="30"/>
          <w:szCs w:val="30"/>
        </w:rPr>
      </w:pPr>
    </w:p>
    <w:p w14:paraId="1B6D320B">
      <w:pPr>
        <w:pStyle w:val="2"/>
        <w:spacing w:before="193" w:line="162" w:lineRule="auto"/>
        <w:ind w:left="9"/>
        <w:rPr>
          <w:rFonts w:hint="eastAsia"/>
          <w:i w:val="0"/>
          <w:iCs w:val="0"/>
          <w:spacing w:val="-2"/>
          <w:sz w:val="30"/>
          <w:szCs w:val="30"/>
        </w:rPr>
      </w:pPr>
      <w:r>
        <w:rPr>
          <w:rFonts w:hint="eastAsia"/>
          <w:i w:val="0"/>
          <w:iCs w:val="0"/>
          <w:spacing w:val="-2"/>
          <w:sz w:val="30"/>
          <w:szCs w:val="30"/>
        </w:rPr>
        <w:t>它是潜伏且未被察觉原因的结果，这些原因在它们的效果外部可见之前很久就在秘密运作。</w:t>
      </w:r>
    </w:p>
    <w:p w14:paraId="3EDAC635">
      <w:pPr>
        <w:pStyle w:val="2"/>
        <w:spacing w:before="193" w:line="162" w:lineRule="auto"/>
        <w:ind w:left="9"/>
        <w:rPr>
          <w:rFonts w:hint="eastAsia"/>
          <w:i w:val="0"/>
          <w:iCs w:val="0"/>
          <w:spacing w:val="-2"/>
          <w:sz w:val="30"/>
          <w:szCs w:val="30"/>
        </w:rPr>
      </w:pPr>
    </w:p>
    <w:p w14:paraId="5D381801">
      <w:pPr>
        <w:pStyle w:val="2"/>
        <w:spacing w:before="193" w:line="162" w:lineRule="auto"/>
        <w:ind w:left="9"/>
        <w:rPr>
          <w:rFonts w:hint="eastAsia"/>
          <w:i w:val="0"/>
          <w:iCs w:val="0"/>
          <w:spacing w:val="-2"/>
          <w:sz w:val="30"/>
          <w:szCs w:val="30"/>
        </w:rPr>
      </w:pPr>
      <w:r>
        <w:rPr>
          <w:rFonts w:hint="eastAsia"/>
          <w:i w:val="0"/>
          <w:iCs w:val="0"/>
          <w:spacing w:val="-2"/>
          <w:sz w:val="30"/>
          <w:szCs w:val="30"/>
        </w:rPr>
        <w:t>A Christian profession is so easily taken up, the influence of Divine truth and invisible things is so partial, and the power of inward corruption and outward temptation is so strong, that much as we deplore it, we can scarcely wonder that many become weary of the ways of righteousness, and turn again to folly.</w:t>
      </w:r>
    </w:p>
    <w:p w14:paraId="1E11C040">
      <w:pPr>
        <w:pStyle w:val="2"/>
        <w:spacing w:before="193" w:line="162" w:lineRule="auto"/>
        <w:ind w:left="9"/>
        <w:rPr>
          <w:rFonts w:hint="eastAsia"/>
          <w:i w:val="0"/>
          <w:iCs w:val="0"/>
          <w:spacing w:val="-2"/>
          <w:sz w:val="30"/>
          <w:szCs w:val="30"/>
        </w:rPr>
      </w:pPr>
    </w:p>
    <w:p w14:paraId="590B94DC">
      <w:pPr>
        <w:pStyle w:val="2"/>
        <w:spacing w:before="193" w:line="162" w:lineRule="auto"/>
        <w:ind w:left="9"/>
        <w:rPr>
          <w:rFonts w:hint="eastAsia"/>
          <w:i w:val="0"/>
          <w:iCs w:val="0"/>
          <w:spacing w:val="-2"/>
          <w:sz w:val="30"/>
          <w:szCs w:val="30"/>
        </w:rPr>
      </w:pPr>
      <w:r>
        <w:rPr>
          <w:rFonts w:hint="eastAsia"/>
          <w:i w:val="0"/>
          <w:iCs w:val="0"/>
          <w:spacing w:val="-2"/>
          <w:sz w:val="30"/>
          <w:szCs w:val="30"/>
        </w:rPr>
        <w:t>基督徒的信仰宣认（Christian profession）如此容易被接受，神圣真理（Divine truth）和不可见事物的影响如此片面，内在败坏（inward corruption）和外在试探（outward temptation）的力量如此强大，以至于尽管我们深感惋惜，但我们几乎不奇怪许多人会对公义之路感到厌倦，并再次转向愚蠢。</w:t>
      </w:r>
    </w:p>
    <w:p w14:paraId="4E95EED7">
      <w:pPr>
        <w:pStyle w:val="2"/>
        <w:spacing w:before="193" w:line="162" w:lineRule="auto"/>
        <w:ind w:left="9"/>
        <w:rPr>
          <w:rFonts w:hint="eastAsia"/>
          <w:i w:val="0"/>
          <w:iCs w:val="0"/>
          <w:spacing w:val="-2"/>
          <w:sz w:val="30"/>
          <w:szCs w:val="30"/>
        </w:rPr>
      </w:pPr>
    </w:p>
    <w:p w14:paraId="75A8DD78">
      <w:pPr>
        <w:pStyle w:val="2"/>
        <w:spacing w:before="193" w:line="162" w:lineRule="auto"/>
        <w:ind w:left="9"/>
        <w:rPr>
          <w:rFonts w:hint="eastAsia"/>
          <w:i w:val="0"/>
          <w:iCs w:val="0"/>
          <w:spacing w:val="-2"/>
          <w:sz w:val="30"/>
          <w:szCs w:val="30"/>
        </w:rPr>
      </w:pPr>
      <w:r>
        <w:rPr>
          <w:rFonts w:hint="eastAsia"/>
          <w:i w:val="0"/>
          <w:iCs w:val="0"/>
          <w:spacing w:val="-2"/>
          <w:sz w:val="30"/>
          <w:szCs w:val="30"/>
        </w:rPr>
        <w:t>It is a comfort, however, to know that the “foundation of God stands sure,” 2Tim 2.19 that those who go out from the people of God were never actually of them; 1Joh 2.19 and that while all are called not to be high-minded, but to fear, “the Lord knows those who are his,” 2Tim 2.19 and will perfect in the day of Christ that which he has here begun. Phi 1.6</w:t>
      </w:r>
    </w:p>
    <w:p w14:paraId="42982586">
      <w:pPr>
        <w:pStyle w:val="2"/>
        <w:spacing w:before="193" w:line="162" w:lineRule="auto"/>
        <w:ind w:left="9"/>
        <w:rPr>
          <w:rFonts w:hint="eastAsia"/>
          <w:i w:val="0"/>
          <w:iCs w:val="0"/>
          <w:spacing w:val="-2"/>
          <w:sz w:val="30"/>
          <w:szCs w:val="30"/>
        </w:rPr>
      </w:pPr>
    </w:p>
    <w:p w14:paraId="4E5BABC8">
      <w:pPr>
        <w:pStyle w:val="2"/>
        <w:spacing w:before="193" w:line="162" w:lineRule="auto"/>
        <w:ind w:left="9"/>
        <w:rPr>
          <w:rFonts w:hint="eastAsia"/>
          <w:i w:val="0"/>
          <w:iCs w:val="0"/>
          <w:spacing w:val="-2"/>
          <w:sz w:val="30"/>
          <w:szCs w:val="30"/>
        </w:rPr>
      </w:pPr>
      <w:r>
        <w:rPr>
          <w:rFonts w:hint="eastAsia"/>
          <w:i w:val="0"/>
          <w:iCs w:val="0"/>
          <w:spacing w:val="-2"/>
          <w:sz w:val="30"/>
          <w:szCs w:val="30"/>
        </w:rPr>
        <w:t>然而，令人安慰的是，知道“神坚固的根基立住了”（提后 2:19），那些从神子民（people of God）中出去的人，从来都不是真正属于他们的（约一 2:19）；并且虽然所有人都被呼召不要自高，倒要惧怕，“主认识谁是祂的人”（提后 2:19），并且祂必在基督的日子（day of Christ）成全祂在此已开始的工作。（腓 1:6）</w:t>
      </w:r>
    </w:p>
    <w:p w14:paraId="67CA1C37">
      <w:pPr>
        <w:pStyle w:val="2"/>
        <w:spacing w:before="193" w:line="162" w:lineRule="auto"/>
        <w:ind w:left="9"/>
        <w:rPr>
          <w:rFonts w:hint="eastAsia"/>
          <w:i w:val="0"/>
          <w:iCs w:val="0"/>
          <w:spacing w:val="-2"/>
          <w:sz w:val="30"/>
          <w:szCs w:val="30"/>
        </w:rPr>
      </w:pPr>
    </w:p>
    <w:p w14:paraId="781AD1AE">
      <w:pPr>
        <w:pStyle w:val="2"/>
        <w:spacing w:before="193" w:line="162" w:lineRule="auto"/>
        <w:ind w:left="9"/>
        <w:rPr>
          <w:rFonts w:hint="eastAsia"/>
          <w:i w:val="0"/>
          <w:iCs w:val="0"/>
          <w:spacing w:val="-2"/>
          <w:sz w:val="30"/>
          <w:szCs w:val="30"/>
        </w:rPr>
      </w:pPr>
      <w:r>
        <w:rPr>
          <w:rFonts w:hint="eastAsia"/>
          <w:i w:val="0"/>
          <w:iCs w:val="0"/>
          <w:spacing w:val="-2"/>
          <w:sz w:val="30"/>
          <w:szCs w:val="30"/>
        </w:rPr>
        <w:t>Those who desire to examine the subject fully, will find much valuable instruction and warning in this work of Owen.</w:t>
      </w:r>
    </w:p>
    <w:p w14:paraId="69B7E6A5">
      <w:pPr>
        <w:pStyle w:val="2"/>
        <w:spacing w:before="193" w:line="162" w:lineRule="auto"/>
        <w:ind w:left="9"/>
        <w:rPr>
          <w:rFonts w:hint="eastAsia"/>
          <w:i w:val="0"/>
          <w:iCs w:val="0"/>
          <w:spacing w:val="-2"/>
          <w:sz w:val="30"/>
          <w:szCs w:val="30"/>
        </w:rPr>
      </w:pPr>
    </w:p>
    <w:p w14:paraId="51508BDE">
      <w:pPr>
        <w:pStyle w:val="2"/>
        <w:spacing w:before="193" w:line="162" w:lineRule="auto"/>
        <w:ind w:left="9"/>
        <w:rPr>
          <w:rFonts w:hint="eastAsia"/>
          <w:i w:val="0"/>
          <w:iCs w:val="0"/>
          <w:spacing w:val="-2"/>
          <w:sz w:val="30"/>
          <w:szCs w:val="30"/>
        </w:rPr>
      </w:pPr>
      <w:r>
        <w:rPr>
          <w:rFonts w:hint="eastAsia"/>
          <w:i w:val="0"/>
          <w:iCs w:val="0"/>
          <w:spacing w:val="-2"/>
          <w:sz w:val="30"/>
          <w:szCs w:val="30"/>
        </w:rPr>
        <w:t>那些渴望全面审查该主题的人，将在欧文的这部著作中找到许多有价值的教导和警告。</w:t>
      </w:r>
    </w:p>
    <w:p w14:paraId="70C5453B">
      <w:pPr>
        <w:pStyle w:val="2"/>
        <w:spacing w:before="193" w:line="162" w:lineRule="auto"/>
        <w:ind w:left="9"/>
        <w:rPr>
          <w:rFonts w:hint="eastAsia"/>
          <w:i w:val="0"/>
          <w:iCs w:val="0"/>
          <w:spacing w:val="-2"/>
          <w:sz w:val="30"/>
          <w:szCs w:val="30"/>
        </w:rPr>
      </w:pPr>
    </w:p>
    <w:p w14:paraId="507F84EC">
      <w:pPr>
        <w:pStyle w:val="2"/>
        <w:spacing w:before="193" w:line="162" w:lineRule="auto"/>
        <w:ind w:left="9"/>
        <w:rPr>
          <w:rFonts w:hint="eastAsia"/>
          <w:i w:val="0"/>
          <w:iCs w:val="0"/>
          <w:spacing w:val="-2"/>
          <w:sz w:val="30"/>
          <w:szCs w:val="30"/>
        </w:rPr>
      </w:pPr>
      <w:r>
        <w:rPr>
          <w:rFonts w:hint="eastAsia"/>
          <w:i w:val="0"/>
          <w:iCs w:val="0"/>
          <w:spacing w:val="-2"/>
          <w:sz w:val="30"/>
          <w:szCs w:val="30"/>
        </w:rPr>
        <w:t>At precisely what time the Doctor lost his first wife, I have been unable to fully ascertain.</w:t>
      </w:r>
    </w:p>
    <w:p w14:paraId="2C598E73">
      <w:pPr>
        <w:pStyle w:val="2"/>
        <w:spacing w:before="193" w:line="162" w:lineRule="auto"/>
        <w:ind w:left="9"/>
        <w:rPr>
          <w:rFonts w:hint="eastAsia"/>
          <w:i w:val="0"/>
          <w:iCs w:val="0"/>
          <w:spacing w:val="-2"/>
          <w:sz w:val="30"/>
          <w:szCs w:val="30"/>
        </w:rPr>
      </w:pPr>
    </w:p>
    <w:p w14:paraId="49AF750C">
      <w:pPr>
        <w:pStyle w:val="2"/>
        <w:spacing w:before="193" w:line="162" w:lineRule="auto"/>
        <w:ind w:left="9"/>
        <w:rPr>
          <w:rFonts w:hint="eastAsia"/>
          <w:i w:val="0"/>
          <w:iCs w:val="0"/>
          <w:spacing w:val="-2"/>
          <w:sz w:val="30"/>
          <w:szCs w:val="30"/>
        </w:rPr>
      </w:pPr>
      <w:r>
        <w:rPr>
          <w:rFonts w:hint="eastAsia"/>
          <w:i w:val="0"/>
          <w:iCs w:val="0"/>
          <w:spacing w:val="-2"/>
          <w:sz w:val="30"/>
          <w:szCs w:val="30"/>
        </w:rPr>
        <w:t>这位博士究竟何时失去他的第一任妻子，我未能完全确定。</w:t>
      </w:r>
    </w:p>
    <w:p w14:paraId="5CC6D892">
      <w:pPr>
        <w:pStyle w:val="2"/>
        <w:spacing w:before="193" w:line="162" w:lineRule="auto"/>
        <w:ind w:left="9"/>
        <w:rPr>
          <w:rFonts w:hint="eastAsia"/>
          <w:i w:val="0"/>
          <w:iCs w:val="0"/>
          <w:spacing w:val="-2"/>
          <w:sz w:val="30"/>
          <w:szCs w:val="30"/>
        </w:rPr>
      </w:pPr>
    </w:p>
    <w:p w14:paraId="34EFD916">
      <w:pPr>
        <w:pStyle w:val="2"/>
        <w:spacing w:before="193" w:line="162" w:lineRule="auto"/>
        <w:ind w:left="9"/>
        <w:rPr>
          <w:rFonts w:hint="eastAsia"/>
          <w:i w:val="0"/>
          <w:iCs w:val="0"/>
          <w:spacing w:val="-2"/>
          <w:sz w:val="30"/>
          <w:szCs w:val="30"/>
        </w:rPr>
      </w:pPr>
      <w:r>
        <w:rPr>
          <w:rFonts w:hint="eastAsia"/>
          <w:i w:val="0"/>
          <w:iCs w:val="0"/>
          <w:spacing w:val="-2"/>
          <w:sz w:val="30"/>
          <w:szCs w:val="30"/>
        </w:rPr>
        <w:t>In a letter written from Stadham, unfortunately without a date, he speaks of her as much revived, so that he did not despair of her recovery; 585 but it is not improbable that he was disappointed in this.</w:t>
      </w:r>
    </w:p>
    <w:p w14:paraId="07ACAE09">
      <w:pPr>
        <w:pStyle w:val="2"/>
        <w:spacing w:before="193" w:line="162" w:lineRule="auto"/>
        <w:ind w:left="9"/>
        <w:rPr>
          <w:rFonts w:hint="eastAsia"/>
          <w:i w:val="0"/>
          <w:iCs w:val="0"/>
          <w:spacing w:val="-2"/>
          <w:sz w:val="30"/>
          <w:szCs w:val="30"/>
        </w:rPr>
      </w:pPr>
    </w:p>
    <w:p w14:paraId="798E2053">
      <w:pPr>
        <w:pStyle w:val="2"/>
        <w:spacing w:before="193" w:line="162" w:lineRule="auto"/>
        <w:ind w:left="9"/>
        <w:rPr>
          <w:rFonts w:hint="eastAsia"/>
          <w:i w:val="0"/>
          <w:iCs w:val="0"/>
          <w:spacing w:val="-2"/>
          <w:sz w:val="30"/>
          <w:szCs w:val="30"/>
        </w:rPr>
      </w:pPr>
      <w:r>
        <w:rPr>
          <w:rFonts w:hint="eastAsia"/>
          <w:i w:val="0"/>
          <w:iCs w:val="0"/>
          <w:spacing w:val="-2"/>
          <w:sz w:val="30"/>
          <w:szCs w:val="30"/>
        </w:rPr>
        <w:t>在一封不幸没有日期的、从斯塔德姆（Stadham）写的信中，他谈到她大大复苏，以至于他对她的康复并未绝望；585 但他很可能对此感到失望。</w:t>
      </w:r>
    </w:p>
    <w:p w14:paraId="6A1E4B6E">
      <w:pPr>
        <w:pStyle w:val="2"/>
        <w:spacing w:before="193" w:line="162" w:lineRule="auto"/>
        <w:ind w:left="9"/>
        <w:rPr>
          <w:rFonts w:hint="eastAsia"/>
          <w:i w:val="0"/>
          <w:iCs w:val="0"/>
          <w:spacing w:val="-2"/>
          <w:sz w:val="30"/>
          <w:szCs w:val="30"/>
        </w:rPr>
      </w:pPr>
    </w:p>
    <w:p w14:paraId="1A90CAD6">
      <w:pPr>
        <w:pStyle w:val="2"/>
        <w:spacing w:before="193" w:line="162" w:lineRule="auto"/>
        <w:ind w:left="9"/>
        <w:rPr>
          <w:rFonts w:hint="eastAsia"/>
          <w:i w:val="0"/>
          <w:iCs w:val="0"/>
          <w:spacing w:val="-2"/>
          <w:sz w:val="30"/>
          <w:szCs w:val="30"/>
        </w:rPr>
      </w:pPr>
      <w:r>
        <w:rPr>
          <w:rFonts w:hint="eastAsia"/>
          <w:i w:val="0"/>
          <w:iCs w:val="0"/>
          <w:spacing w:val="-2"/>
          <w:sz w:val="30"/>
          <w:szCs w:val="30"/>
        </w:rPr>
        <w:t>392</w:t>
      </w:r>
    </w:p>
    <w:p w14:paraId="0010ED3F">
      <w:pPr>
        <w:pStyle w:val="2"/>
        <w:spacing w:before="193" w:line="162" w:lineRule="auto"/>
        <w:ind w:left="9"/>
        <w:rPr>
          <w:rFonts w:hint="eastAsia"/>
          <w:i w:val="0"/>
          <w:iCs w:val="0"/>
          <w:spacing w:val="-2"/>
          <w:sz w:val="30"/>
          <w:szCs w:val="30"/>
        </w:rPr>
      </w:pPr>
    </w:p>
    <w:p w14:paraId="0D0DBCC6">
      <w:pPr>
        <w:pStyle w:val="2"/>
        <w:spacing w:before="193" w:line="162" w:lineRule="auto"/>
        <w:ind w:left="9"/>
        <w:rPr>
          <w:rFonts w:hint="eastAsia"/>
          <w:i w:val="0"/>
          <w:iCs w:val="0"/>
          <w:spacing w:val="-2"/>
          <w:sz w:val="30"/>
          <w:szCs w:val="30"/>
        </w:rPr>
      </w:pPr>
      <w:r>
        <w:rPr>
          <w:rFonts w:hint="eastAsia"/>
          <w:i w:val="0"/>
          <w:iCs w:val="0"/>
          <w:spacing w:val="-2"/>
          <w:sz w:val="30"/>
          <w:szCs w:val="30"/>
        </w:rPr>
        <w:t>392</w:t>
      </w:r>
    </w:p>
    <w:p w14:paraId="280D2824">
      <w:pPr>
        <w:pStyle w:val="2"/>
        <w:spacing w:before="193" w:line="162" w:lineRule="auto"/>
        <w:ind w:left="9"/>
        <w:rPr>
          <w:rFonts w:hint="eastAsia"/>
          <w:i w:val="0"/>
          <w:iCs w:val="0"/>
          <w:spacing w:val="-2"/>
          <w:sz w:val="30"/>
          <w:szCs w:val="30"/>
        </w:rPr>
      </w:pPr>
    </w:p>
    <w:p w14:paraId="248F2DC3">
      <w:pPr>
        <w:pStyle w:val="2"/>
        <w:spacing w:before="193" w:line="162" w:lineRule="auto"/>
        <w:ind w:left="9"/>
        <w:rPr>
          <w:rFonts w:hint="eastAsia"/>
          <w:i w:val="0"/>
          <w:iCs w:val="0"/>
          <w:spacing w:val="-2"/>
          <w:sz w:val="30"/>
          <w:szCs w:val="30"/>
        </w:rPr>
      </w:pPr>
      <w:r>
        <w:rPr>
          <w:rFonts w:hint="eastAsia"/>
          <w:i w:val="0"/>
          <w:iCs w:val="0"/>
          <w:spacing w:val="-2"/>
          <w:sz w:val="30"/>
          <w:szCs w:val="30"/>
        </w:rPr>
        <w:t>How long he remained a widower is uncertain.</w:t>
      </w:r>
    </w:p>
    <w:p w14:paraId="5016DD06">
      <w:pPr>
        <w:pStyle w:val="2"/>
        <w:spacing w:before="193" w:line="162" w:lineRule="auto"/>
        <w:ind w:left="9"/>
        <w:rPr>
          <w:rFonts w:hint="eastAsia"/>
          <w:i w:val="0"/>
          <w:iCs w:val="0"/>
          <w:spacing w:val="-2"/>
          <w:sz w:val="30"/>
          <w:szCs w:val="30"/>
        </w:rPr>
      </w:pPr>
    </w:p>
    <w:p w14:paraId="429EE8E8">
      <w:pPr>
        <w:pStyle w:val="2"/>
        <w:spacing w:before="193" w:line="162" w:lineRule="auto"/>
        <w:ind w:left="9"/>
        <w:rPr>
          <w:rFonts w:hint="eastAsia"/>
          <w:i w:val="0"/>
          <w:iCs w:val="0"/>
          <w:spacing w:val="-2"/>
          <w:sz w:val="30"/>
          <w:szCs w:val="30"/>
        </w:rPr>
      </w:pPr>
      <w:r>
        <w:rPr>
          <w:rFonts w:hint="eastAsia"/>
          <w:i w:val="0"/>
          <w:iCs w:val="0"/>
          <w:spacing w:val="-2"/>
          <w:sz w:val="30"/>
          <w:szCs w:val="30"/>
        </w:rPr>
        <w:t>他不确定做了多久的鳏夫。</w:t>
      </w:r>
    </w:p>
    <w:p w14:paraId="13EA1C38">
      <w:pPr>
        <w:pStyle w:val="2"/>
        <w:spacing w:before="193" w:line="162" w:lineRule="auto"/>
        <w:ind w:left="9"/>
        <w:rPr>
          <w:rFonts w:hint="eastAsia"/>
          <w:i w:val="0"/>
          <w:iCs w:val="0"/>
          <w:spacing w:val="-2"/>
          <w:sz w:val="30"/>
          <w:szCs w:val="30"/>
        </w:rPr>
      </w:pPr>
    </w:p>
    <w:p w14:paraId="7F6572AA">
      <w:pPr>
        <w:pStyle w:val="2"/>
        <w:spacing w:before="193" w:line="162" w:lineRule="auto"/>
        <w:ind w:left="9"/>
        <w:rPr>
          <w:rFonts w:hint="eastAsia"/>
          <w:i w:val="0"/>
          <w:iCs w:val="0"/>
          <w:spacing w:val="-2"/>
          <w:sz w:val="30"/>
          <w:szCs w:val="30"/>
        </w:rPr>
      </w:pPr>
      <w:r>
        <w:rPr>
          <w:rFonts w:hint="eastAsia"/>
          <w:i w:val="0"/>
          <w:iCs w:val="0"/>
          <w:spacing w:val="-2"/>
          <w:sz w:val="30"/>
          <w:szCs w:val="30"/>
        </w:rPr>
        <w:t>But as his numerous family had all been taken away, and age and infirmities were now fast coming on him, a second connexion seems to have been indispensable to his comfort.</w:t>
      </w:r>
    </w:p>
    <w:p w14:paraId="1964E014">
      <w:pPr>
        <w:pStyle w:val="2"/>
        <w:spacing w:before="193" w:line="162" w:lineRule="auto"/>
        <w:ind w:left="9"/>
        <w:rPr>
          <w:rFonts w:hint="eastAsia"/>
          <w:i w:val="0"/>
          <w:iCs w:val="0"/>
          <w:spacing w:val="-2"/>
          <w:sz w:val="30"/>
          <w:szCs w:val="30"/>
        </w:rPr>
      </w:pPr>
    </w:p>
    <w:p w14:paraId="0C33B903">
      <w:pPr>
        <w:pStyle w:val="2"/>
        <w:spacing w:before="193" w:line="162" w:lineRule="auto"/>
        <w:ind w:left="9"/>
        <w:rPr>
          <w:rFonts w:hint="eastAsia"/>
          <w:i w:val="0"/>
          <w:iCs w:val="0"/>
          <w:spacing w:val="-2"/>
          <w:sz w:val="30"/>
          <w:szCs w:val="30"/>
        </w:rPr>
      </w:pPr>
      <w:r>
        <w:rPr>
          <w:rFonts w:hint="eastAsia"/>
          <w:i w:val="0"/>
          <w:iCs w:val="0"/>
          <w:spacing w:val="-2"/>
          <w:sz w:val="30"/>
          <w:szCs w:val="30"/>
        </w:rPr>
        <w:t>但由于他众多的家人都已被夺去，并且年老体弱正迅速降临在他身上，第二次结合似乎对他的安慰是必不可少的。</w:t>
      </w:r>
    </w:p>
    <w:p w14:paraId="5884BAEE">
      <w:pPr>
        <w:pStyle w:val="2"/>
        <w:spacing w:before="193" w:line="162" w:lineRule="auto"/>
        <w:ind w:left="9"/>
        <w:rPr>
          <w:rFonts w:hint="eastAsia"/>
          <w:i w:val="0"/>
          <w:iCs w:val="0"/>
          <w:spacing w:val="-2"/>
          <w:sz w:val="30"/>
          <w:szCs w:val="30"/>
        </w:rPr>
      </w:pPr>
    </w:p>
    <w:p w14:paraId="54E5A1E7">
      <w:pPr>
        <w:pStyle w:val="2"/>
        <w:spacing w:before="193" w:line="162" w:lineRule="auto"/>
        <w:ind w:left="9"/>
        <w:rPr>
          <w:rFonts w:hint="eastAsia"/>
          <w:i w:val="0"/>
          <w:iCs w:val="0"/>
          <w:spacing w:val="-2"/>
          <w:sz w:val="30"/>
          <w:szCs w:val="30"/>
        </w:rPr>
      </w:pPr>
      <w:r>
        <w:rPr>
          <w:rFonts w:hint="eastAsia"/>
          <w:i w:val="0"/>
          <w:iCs w:val="0"/>
          <w:spacing w:val="-2"/>
          <w:sz w:val="30"/>
          <w:szCs w:val="30"/>
        </w:rPr>
        <w:t>In June, 1677, 586 he married the widow of Thomas D’Oyley, Esq., brother to Sir John D’Oyley of Chiselhampton near Stadham.</w:t>
      </w:r>
    </w:p>
    <w:p w14:paraId="4973ECF2">
      <w:pPr>
        <w:pStyle w:val="2"/>
        <w:spacing w:before="193" w:line="162" w:lineRule="auto"/>
        <w:ind w:left="9"/>
        <w:rPr>
          <w:rFonts w:hint="eastAsia"/>
          <w:i w:val="0"/>
          <w:iCs w:val="0"/>
          <w:spacing w:val="-2"/>
          <w:sz w:val="30"/>
          <w:szCs w:val="30"/>
        </w:rPr>
      </w:pPr>
    </w:p>
    <w:p w14:paraId="09FC6E91">
      <w:pPr>
        <w:pStyle w:val="2"/>
        <w:spacing w:before="193" w:line="162" w:lineRule="auto"/>
        <w:ind w:left="9"/>
        <w:rPr>
          <w:rFonts w:hint="eastAsia"/>
          <w:i w:val="0"/>
          <w:iCs w:val="0"/>
          <w:spacing w:val="-2"/>
          <w:sz w:val="30"/>
          <w:szCs w:val="30"/>
        </w:rPr>
      </w:pPr>
      <w:r>
        <w:rPr>
          <w:rFonts w:hint="eastAsia"/>
          <w:i w:val="0"/>
          <w:iCs w:val="0"/>
          <w:spacing w:val="-2"/>
          <w:sz w:val="30"/>
          <w:szCs w:val="30"/>
        </w:rPr>
        <w:t>1677年6月，586 他娶了托马斯·多伊利先生（Thomas D’Oyley, Esq.）的遗孀，她是斯塔德姆（Stadham）附近奇斯尔汉普顿（Chiselhampton）的约翰·多伊利爵士（Sir John D’Oyley）的兄弟。</w:t>
      </w:r>
    </w:p>
    <w:p w14:paraId="0E2011CA">
      <w:pPr>
        <w:pStyle w:val="2"/>
        <w:spacing w:before="193" w:line="162" w:lineRule="auto"/>
        <w:ind w:left="9"/>
        <w:rPr>
          <w:rFonts w:hint="eastAsia"/>
          <w:i w:val="0"/>
          <w:iCs w:val="0"/>
          <w:spacing w:val="-2"/>
          <w:sz w:val="30"/>
          <w:szCs w:val="30"/>
        </w:rPr>
      </w:pPr>
    </w:p>
    <w:p w14:paraId="729CC914">
      <w:pPr>
        <w:pStyle w:val="2"/>
        <w:spacing w:before="193" w:line="162" w:lineRule="auto"/>
        <w:ind w:left="9"/>
        <w:rPr>
          <w:rFonts w:hint="eastAsia"/>
          <w:i w:val="0"/>
          <w:iCs w:val="0"/>
          <w:spacing w:val="-2"/>
          <w:sz w:val="30"/>
          <w:szCs w:val="30"/>
        </w:rPr>
      </w:pPr>
      <w:r>
        <w:rPr>
          <w:rFonts w:hint="eastAsia"/>
          <w:i w:val="0"/>
          <w:iCs w:val="0"/>
          <w:spacing w:val="-2"/>
          <w:sz w:val="30"/>
          <w:szCs w:val="30"/>
        </w:rPr>
        <w:t>Her name was Michel, the daughter of a family of distinction at Kingston Russel, Dorsetshire.</w:t>
      </w:r>
    </w:p>
    <w:p w14:paraId="2EAE3F37">
      <w:pPr>
        <w:pStyle w:val="2"/>
        <w:spacing w:before="193" w:line="162" w:lineRule="auto"/>
        <w:ind w:left="9"/>
        <w:rPr>
          <w:rFonts w:hint="eastAsia"/>
          <w:i w:val="0"/>
          <w:iCs w:val="0"/>
          <w:spacing w:val="-2"/>
          <w:sz w:val="30"/>
          <w:szCs w:val="30"/>
        </w:rPr>
      </w:pPr>
    </w:p>
    <w:p w14:paraId="344643FC">
      <w:pPr>
        <w:pStyle w:val="2"/>
        <w:spacing w:before="193" w:line="162" w:lineRule="auto"/>
        <w:ind w:left="9"/>
        <w:rPr>
          <w:rFonts w:hint="eastAsia"/>
          <w:i w:val="0"/>
          <w:iCs w:val="0"/>
          <w:spacing w:val="-2"/>
          <w:sz w:val="30"/>
          <w:szCs w:val="30"/>
        </w:rPr>
      </w:pPr>
      <w:r>
        <w:rPr>
          <w:rFonts w:hint="eastAsia"/>
          <w:i w:val="0"/>
          <w:iCs w:val="0"/>
          <w:spacing w:val="-2"/>
          <w:sz w:val="30"/>
          <w:szCs w:val="30"/>
        </w:rPr>
        <w:t>她的名字是米歇尔（Michel），多塞特郡（Dorsetshire）金斯顿罗素（Kingston Russel）一个显赫家族的女儿。</w:t>
      </w:r>
    </w:p>
    <w:p w14:paraId="23AAC20D">
      <w:pPr>
        <w:pStyle w:val="2"/>
        <w:spacing w:before="193" w:line="162" w:lineRule="auto"/>
        <w:ind w:left="9"/>
        <w:rPr>
          <w:rFonts w:hint="eastAsia"/>
          <w:i w:val="0"/>
          <w:iCs w:val="0"/>
          <w:spacing w:val="-2"/>
          <w:sz w:val="30"/>
          <w:szCs w:val="30"/>
        </w:rPr>
      </w:pPr>
    </w:p>
    <w:p w14:paraId="5D33F392">
      <w:pPr>
        <w:pStyle w:val="2"/>
        <w:spacing w:before="193" w:line="162" w:lineRule="auto"/>
        <w:ind w:left="9"/>
        <w:rPr>
          <w:rFonts w:hint="eastAsia"/>
          <w:i w:val="0"/>
          <w:iCs w:val="0"/>
          <w:spacing w:val="-2"/>
          <w:sz w:val="30"/>
          <w:szCs w:val="30"/>
        </w:rPr>
      </w:pPr>
      <w:r>
        <w:rPr>
          <w:rFonts w:hint="eastAsia"/>
          <w:i w:val="0"/>
          <w:iCs w:val="0"/>
          <w:spacing w:val="-2"/>
          <w:sz w:val="30"/>
          <w:szCs w:val="30"/>
        </w:rPr>
        <w:t>She was eminent for her good sense, piety, and affectionate disposition, and she brought the Doctor a considerable fortune which, with his own estate, and other property, enabled him to keep his carriage and country house at Ealing in Middlesex, where he mostly lived during the latter years of his life.</w:t>
      </w:r>
    </w:p>
    <w:p w14:paraId="480B3083">
      <w:pPr>
        <w:pStyle w:val="2"/>
        <w:spacing w:before="193" w:line="162" w:lineRule="auto"/>
        <w:ind w:left="9"/>
        <w:rPr>
          <w:rFonts w:hint="eastAsia"/>
          <w:i w:val="0"/>
          <w:iCs w:val="0"/>
          <w:spacing w:val="-2"/>
          <w:sz w:val="30"/>
          <w:szCs w:val="30"/>
        </w:rPr>
      </w:pPr>
    </w:p>
    <w:p w14:paraId="5944F6BD">
      <w:pPr>
        <w:pStyle w:val="2"/>
        <w:spacing w:before="193" w:line="162" w:lineRule="auto"/>
        <w:ind w:left="9"/>
        <w:rPr>
          <w:rFonts w:hint="eastAsia"/>
          <w:i w:val="0"/>
          <w:iCs w:val="0"/>
          <w:spacing w:val="-2"/>
          <w:sz w:val="30"/>
          <w:szCs w:val="30"/>
        </w:rPr>
      </w:pPr>
      <w:r>
        <w:rPr>
          <w:rFonts w:hint="eastAsia"/>
          <w:i w:val="0"/>
          <w:iCs w:val="0"/>
          <w:spacing w:val="-2"/>
          <w:sz w:val="30"/>
          <w:szCs w:val="30"/>
        </w:rPr>
        <w:t>她以其良好的判断力、虔诚和慈爱的性情而著称，她给这位博士带来了一笔可观的财富，连同他自己的庄园和其他财产，使他能够在米德尔塞克斯郡（Middlesex）伊灵（Ealing）保有他的马车和乡间别墅，他晚年大部分时间都住在那里。</w:t>
      </w:r>
    </w:p>
    <w:p w14:paraId="1DA8517C">
      <w:pPr>
        <w:pStyle w:val="2"/>
        <w:spacing w:before="193" w:line="162" w:lineRule="auto"/>
        <w:ind w:left="9"/>
        <w:rPr>
          <w:rFonts w:hint="eastAsia"/>
          <w:i w:val="0"/>
          <w:iCs w:val="0"/>
          <w:spacing w:val="-2"/>
          <w:sz w:val="30"/>
          <w:szCs w:val="30"/>
        </w:rPr>
      </w:pPr>
    </w:p>
    <w:p w14:paraId="6C46AB63">
      <w:pPr>
        <w:pStyle w:val="2"/>
        <w:spacing w:before="193" w:line="162" w:lineRule="auto"/>
        <w:ind w:left="9"/>
        <w:rPr>
          <w:rFonts w:hint="eastAsia"/>
          <w:i w:val="0"/>
          <w:iCs w:val="0"/>
          <w:spacing w:val="-2"/>
          <w:sz w:val="30"/>
          <w:szCs w:val="30"/>
        </w:rPr>
      </w:pPr>
      <w:r>
        <w:rPr>
          <w:rFonts w:hint="eastAsia"/>
          <w:i w:val="0"/>
          <w:iCs w:val="0"/>
          <w:spacing w:val="-2"/>
          <w:sz w:val="30"/>
          <w:szCs w:val="30"/>
        </w:rPr>
        <w:t>This lady survived the Doctor many years.</w:t>
      </w:r>
    </w:p>
    <w:p w14:paraId="6BF23151">
      <w:pPr>
        <w:pStyle w:val="2"/>
        <w:spacing w:before="193" w:line="162" w:lineRule="auto"/>
        <w:ind w:left="9"/>
        <w:rPr>
          <w:rFonts w:hint="eastAsia"/>
          <w:i w:val="0"/>
          <w:iCs w:val="0"/>
          <w:spacing w:val="-2"/>
          <w:sz w:val="30"/>
          <w:szCs w:val="30"/>
        </w:rPr>
      </w:pPr>
    </w:p>
    <w:p w14:paraId="3EE96B15">
      <w:pPr>
        <w:pStyle w:val="2"/>
        <w:spacing w:before="193" w:line="162" w:lineRule="auto"/>
        <w:ind w:left="9"/>
        <w:rPr>
          <w:rFonts w:hint="eastAsia"/>
          <w:i w:val="0"/>
          <w:iCs w:val="0"/>
          <w:spacing w:val="-2"/>
          <w:sz w:val="30"/>
          <w:szCs w:val="30"/>
        </w:rPr>
      </w:pPr>
      <w:r>
        <w:rPr>
          <w:rFonts w:hint="eastAsia"/>
          <w:i w:val="0"/>
          <w:iCs w:val="0"/>
          <w:spacing w:val="-2"/>
          <w:sz w:val="30"/>
          <w:szCs w:val="30"/>
        </w:rPr>
        <w:t>这位女士比这位博士多活了很多年。</w:t>
      </w:r>
    </w:p>
    <w:p w14:paraId="3275CF58">
      <w:pPr>
        <w:pStyle w:val="2"/>
        <w:spacing w:before="193" w:line="162" w:lineRule="auto"/>
        <w:ind w:left="9"/>
        <w:rPr>
          <w:rFonts w:hint="eastAsia"/>
          <w:i w:val="0"/>
          <w:iCs w:val="0"/>
          <w:spacing w:val="-2"/>
          <w:sz w:val="30"/>
          <w:szCs w:val="30"/>
        </w:rPr>
      </w:pPr>
    </w:p>
    <w:p w14:paraId="1572628A">
      <w:pPr>
        <w:pStyle w:val="2"/>
        <w:spacing w:before="193" w:line="162" w:lineRule="auto"/>
        <w:ind w:left="9"/>
        <w:rPr>
          <w:rFonts w:hint="eastAsia"/>
          <w:i w:val="0"/>
          <w:iCs w:val="0"/>
          <w:spacing w:val="-2"/>
          <w:sz w:val="30"/>
          <w:szCs w:val="30"/>
        </w:rPr>
      </w:pPr>
      <w:r>
        <w:rPr>
          <w:rFonts w:hint="eastAsia"/>
          <w:i w:val="0"/>
          <w:iCs w:val="0"/>
          <w:spacing w:val="-2"/>
          <w:sz w:val="30"/>
          <w:szCs w:val="30"/>
        </w:rPr>
        <w:t>Her funeral sermon was preached by Dr. Watts on the 30th of January, 1704.</w:t>
      </w:r>
    </w:p>
    <w:p w14:paraId="60D552F3">
      <w:pPr>
        <w:pStyle w:val="2"/>
        <w:spacing w:before="193" w:line="162" w:lineRule="auto"/>
        <w:ind w:left="9"/>
        <w:rPr>
          <w:rFonts w:hint="eastAsia"/>
          <w:i w:val="0"/>
          <w:iCs w:val="0"/>
          <w:spacing w:val="-2"/>
          <w:sz w:val="30"/>
          <w:szCs w:val="30"/>
        </w:rPr>
      </w:pPr>
    </w:p>
    <w:p w14:paraId="54554FFF">
      <w:pPr>
        <w:pStyle w:val="2"/>
        <w:spacing w:before="193" w:line="162" w:lineRule="auto"/>
        <w:ind w:left="9"/>
        <w:rPr>
          <w:rFonts w:hint="eastAsia"/>
          <w:i w:val="0"/>
          <w:iCs w:val="0"/>
          <w:spacing w:val="-2"/>
          <w:sz w:val="30"/>
          <w:szCs w:val="30"/>
        </w:rPr>
      </w:pPr>
      <w:r>
        <w:rPr>
          <w:rFonts w:hint="eastAsia"/>
          <w:i w:val="0"/>
          <w:iCs w:val="0"/>
          <w:spacing w:val="-2"/>
          <w:sz w:val="30"/>
          <w:szCs w:val="30"/>
        </w:rPr>
        <w:t>她的葬礼讲道（funeral sermon）由瓦茨博士（Dr. Watts）于1704年1月30日宣讲。</w:t>
      </w:r>
    </w:p>
    <w:p w14:paraId="0858E6F5">
      <w:pPr>
        <w:pStyle w:val="2"/>
        <w:spacing w:before="193" w:line="162" w:lineRule="auto"/>
        <w:ind w:left="9"/>
        <w:rPr>
          <w:rFonts w:hint="eastAsia"/>
          <w:i w:val="0"/>
          <w:iCs w:val="0"/>
          <w:spacing w:val="-2"/>
          <w:sz w:val="30"/>
          <w:szCs w:val="30"/>
        </w:rPr>
      </w:pPr>
    </w:p>
    <w:p w14:paraId="748D93DE">
      <w:pPr>
        <w:pStyle w:val="2"/>
        <w:spacing w:before="193" w:line="162" w:lineRule="auto"/>
        <w:ind w:left="9"/>
        <w:rPr>
          <w:rFonts w:hint="eastAsia"/>
          <w:i w:val="0"/>
          <w:iCs w:val="0"/>
          <w:spacing w:val="-2"/>
          <w:sz w:val="30"/>
          <w:szCs w:val="30"/>
        </w:rPr>
      </w:pPr>
      <w:r>
        <w:rPr>
          <w:rFonts w:hint="eastAsia"/>
          <w:i w:val="0"/>
          <w:iCs w:val="0"/>
          <w:spacing w:val="-2"/>
          <w:sz w:val="30"/>
          <w:szCs w:val="30"/>
        </w:rPr>
        <w:t>Mr. Gilbert,who probably knew her well, gives in the following lines from one of his Epitaphs on the Doctor.</w:t>
      </w:r>
    </w:p>
    <w:p w14:paraId="543E6DF7">
      <w:pPr>
        <w:pStyle w:val="2"/>
        <w:spacing w:before="193" w:line="162" w:lineRule="auto"/>
        <w:ind w:left="9"/>
        <w:rPr>
          <w:rFonts w:hint="eastAsia"/>
          <w:i w:val="0"/>
          <w:iCs w:val="0"/>
          <w:spacing w:val="-2"/>
          <w:sz w:val="30"/>
          <w:szCs w:val="30"/>
        </w:rPr>
      </w:pPr>
    </w:p>
    <w:p w14:paraId="112D897A">
      <w:pPr>
        <w:pStyle w:val="2"/>
        <w:spacing w:before="193" w:line="162" w:lineRule="auto"/>
        <w:ind w:left="9"/>
        <w:rPr>
          <w:rFonts w:hint="eastAsia"/>
          <w:i w:val="0"/>
          <w:iCs w:val="0"/>
          <w:spacing w:val="-2"/>
          <w:sz w:val="30"/>
          <w:szCs w:val="30"/>
        </w:rPr>
      </w:pPr>
      <w:r>
        <w:rPr>
          <w:rFonts w:hint="eastAsia"/>
          <w:i w:val="0"/>
          <w:iCs w:val="0"/>
          <w:spacing w:val="-2"/>
          <w:sz w:val="30"/>
          <w:szCs w:val="30"/>
        </w:rPr>
        <w:t>吉尔伯特先生（Mr. Gilbert），可能很了解她，在他为这位博士写的一篇墓志铭（Epitaphs）的以下几行中给出了描述。</w:t>
      </w:r>
    </w:p>
    <w:p w14:paraId="7017D5C5">
      <w:pPr>
        <w:pStyle w:val="2"/>
        <w:spacing w:before="193" w:line="162" w:lineRule="auto"/>
        <w:ind w:left="9"/>
        <w:rPr>
          <w:rFonts w:hint="eastAsia"/>
          <w:i w:val="0"/>
          <w:iCs w:val="0"/>
          <w:spacing w:val="-2"/>
          <w:sz w:val="30"/>
          <w:szCs w:val="30"/>
        </w:rPr>
      </w:pPr>
    </w:p>
    <w:p w14:paraId="7DE66BAA">
      <w:pPr>
        <w:pStyle w:val="2"/>
        <w:spacing w:before="193" w:line="162" w:lineRule="auto"/>
        <w:ind w:left="9"/>
        <w:rPr>
          <w:rFonts w:hint="eastAsia"/>
          <w:i w:val="0"/>
          <w:iCs w:val="0"/>
          <w:spacing w:val="-2"/>
          <w:sz w:val="30"/>
          <w:szCs w:val="30"/>
        </w:rPr>
      </w:pPr>
      <w:r>
        <w:rPr>
          <w:rFonts w:hint="eastAsia"/>
          <w:i w:val="0"/>
          <w:iCs w:val="0"/>
          <w:spacing w:val="-2"/>
          <w:sz w:val="30"/>
          <w:szCs w:val="30"/>
        </w:rPr>
        <w:t>The character of the second, as he had given that of the first wife, was already quoted.</w:t>
      </w:r>
    </w:p>
    <w:p w14:paraId="6EBA0F36">
      <w:pPr>
        <w:pStyle w:val="2"/>
        <w:spacing w:before="193" w:line="162" w:lineRule="auto"/>
        <w:ind w:left="9"/>
        <w:rPr>
          <w:rFonts w:hint="eastAsia"/>
          <w:i w:val="0"/>
          <w:iCs w:val="0"/>
          <w:spacing w:val="-2"/>
          <w:sz w:val="30"/>
          <w:szCs w:val="30"/>
        </w:rPr>
      </w:pPr>
    </w:p>
    <w:p w14:paraId="299E4FC7">
      <w:pPr>
        <w:pStyle w:val="2"/>
        <w:spacing w:before="193" w:line="162" w:lineRule="auto"/>
        <w:ind w:left="9"/>
        <w:rPr>
          <w:rFonts w:hint="eastAsia"/>
          <w:i w:val="0"/>
          <w:iCs w:val="0"/>
          <w:spacing w:val="-2"/>
          <w:sz w:val="30"/>
          <w:szCs w:val="30"/>
        </w:rPr>
      </w:pPr>
      <w:r>
        <w:rPr>
          <w:rFonts w:hint="eastAsia"/>
          <w:i w:val="0"/>
          <w:iCs w:val="0"/>
          <w:spacing w:val="-2"/>
          <w:sz w:val="30"/>
          <w:szCs w:val="30"/>
        </w:rPr>
        <w:t>第二任妻子的品格，正如他已给出第一任妻子的品格一样，已被引用。</w:t>
      </w:r>
    </w:p>
    <w:p w14:paraId="3734AD1F">
      <w:pPr>
        <w:pStyle w:val="2"/>
        <w:spacing w:before="193" w:line="162" w:lineRule="auto"/>
        <w:ind w:left="9"/>
        <w:rPr>
          <w:rFonts w:hint="eastAsia"/>
          <w:i w:val="0"/>
          <w:iCs w:val="0"/>
          <w:spacing w:val="-2"/>
          <w:sz w:val="30"/>
          <w:szCs w:val="30"/>
        </w:rPr>
      </w:pPr>
    </w:p>
    <w:p w14:paraId="73661ACE">
      <w:pPr>
        <w:pStyle w:val="2"/>
        <w:spacing w:before="193" w:line="162" w:lineRule="auto"/>
        <w:ind w:left="9"/>
        <w:rPr>
          <w:rFonts w:hint="eastAsia"/>
          <w:i w:val="0"/>
          <w:iCs w:val="0"/>
          <w:spacing w:val="-2"/>
          <w:sz w:val="30"/>
          <w:szCs w:val="30"/>
        </w:rPr>
      </w:pPr>
      <w:r>
        <w:rPr>
          <w:rFonts w:hint="eastAsia"/>
          <w:i w:val="0"/>
          <w:iCs w:val="0"/>
          <w:spacing w:val="-2"/>
          <w:sz w:val="30"/>
          <w:szCs w:val="30"/>
        </w:rPr>
        <w:t>“*Dorothea vice, non ortu, opibus, officiusve, secunda*</w:t>
      </w:r>
    </w:p>
    <w:p w14:paraId="2A5817F6">
      <w:pPr>
        <w:pStyle w:val="2"/>
        <w:spacing w:before="193" w:line="162" w:lineRule="auto"/>
        <w:ind w:left="9"/>
        <w:rPr>
          <w:rFonts w:hint="eastAsia"/>
          <w:i w:val="0"/>
          <w:iCs w:val="0"/>
          <w:spacing w:val="-2"/>
          <w:sz w:val="30"/>
          <w:szCs w:val="30"/>
        </w:rPr>
      </w:pPr>
    </w:p>
    <w:p w14:paraId="78C9DD37">
      <w:pPr>
        <w:pStyle w:val="2"/>
        <w:spacing w:before="193" w:line="162" w:lineRule="auto"/>
        <w:ind w:left="9"/>
        <w:rPr>
          <w:rFonts w:hint="eastAsia"/>
          <w:i w:val="0"/>
          <w:iCs w:val="0"/>
          <w:spacing w:val="-2"/>
          <w:sz w:val="30"/>
          <w:szCs w:val="30"/>
        </w:rPr>
      </w:pPr>
      <w:r>
        <w:rPr>
          <w:rFonts w:hint="eastAsia"/>
          <w:i w:val="0"/>
          <w:iCs w:val="0"/>
          <w:spacing w:val="-2"/>
          <w:sz w:val="30"/>
          <w:szCs w:val="30"/>
        </w:rPr>
        <w:t>“*多萝西娅（Dorothea）继任，非因出身、财富或职位而次*</w:t>
      </w:r>
    </w:p>
    <w:p w14:paraId="59A187F3">
      <w:pPr>
        <w:pStyle w:val="2"/>
        <w:spacing w:before="193" w:line="162" w:lineRule="auto"/>
        <w:ind w:left="9"/>
        <w:rPr>
          <w:rFonts w:hint="eastAsia"/>
          <w:i w:val="0"/>
          <w:iCs w:val="0"/>
          <w:spacing w:val="-2"/>
          <w:sz w:val="30"/>
          <w:szCs w:val="30"/>
        </w:rPr>
      </w:pPr>
    </w:p>
    <w:p w14:paraId="406664A8">
      <w:pPr>
        <w:pStyle w:val="2"/>
        <w:spacing w:before="193" w:line="162" w:lineRule="auto"/>
        <w:ind w:left="9"/>
        <w:rPr>
          <w:rFonts w:hint="eastAsia"/>
          <w:i w:val="0"/>
          <w:iCs w:val="0"/>
          <w:spacing w:val="-2"/>
          <w:sz w:val="30"/>
          <w:szCs w:val="30"/>
        </w:rPr>
      </w:pPr>
      <w:r>
        <w:rPr>
          <w:rFonts w:hint="eastAsia"/>
          <w:i w:val="0"/>
          <w:iCs w:val="0"/>
          <w:spacing w:val="-2"/>
          <w:sz w:val="30"/>
          <w:szCs w:val="30"/>
        </w:rPr>
        <w:t>*Laboribus,Morbis, senioque ipsoelanguenti*</w:t>
      </w:r>
    </w:p>
    <w:p w14:paraId="4E089E4F">
      <w:pPr>
        <w:pStyle w:val="2"/>
        <w:spacing w:before="193" w:line="162" w:lineRule="auto"/>
        <w:ind w:left="9"/>
        <w:rPr>
          <w:rFonts w:hint="eastAsia"/>
          <w:i w:val="0"/>
          <w:iCs w:val="0"/>
          <w:spacing w:val="-2"/>
          <w:sz w:val="30"/>
          <w:szCs w:val="30"/>
        </w:rPr>
      </w:pPr>
    </w:p>
    <w:p w14:paraId="2F4CA40A">
      <w:pPr>
        <w:pStyle w:val="2"/>
        <w:spacing w:before="193" w:line="162" w:lineRule="auto"/>
        <w:ind w:left="9"/>
        <w:rPr>
          <w:rFonts w:hint="eastAsia"/>
          <w:i w:val="0"/>
          <w:iCs w:val="0"/>
          <w:spacing w:val="-2"/>
          <w:sz w:val="30"/>
          <w:szCs w:val="30"/>
        </w:rPr>
      </w:pPr>
      <w:r>
        <w:rPr>
          <w:rFonts w:hint="eastAsia"/>
          <w:i w:val="0"/>
          <w:iCs w:val="0"/>
          <w:spacing w:val="-2"/>
          <w:sz w:val="30"/>
          <w:szCs w:val="30"/>
        </w:rPr>
        <w:t>*于劳苦、疾病、衰老本身衰弱之时*</w:t>
      </w:r>
    </w:p>
    <w:p w14:paraId="0641D771">
      <w:pPr>
        <w:pStyle w:val="2"/>
        <w:spacing w:before="193" w:line="162" w:lineRule="auto"/>
        <w:ind w:left="9"/>
        <w:rPr>
          <w:rFonts w:hint="eastAsia"/>
          <w:i w:val="0"/>
          <w:iCs w:val="0"/>
          <w:spacing w:val="-2"/>
          <w:sz w:val="30"/>
          <w:szCs w:val="30"/>
        </w:rPr>
      </w:pPr>
    </w:p>
    <w:p w14:paraId="39EED36C">
      <w:pPr>
        <w:pStyle w:val="2"/>
        <w:spacing w:before="193" w:line="162" w:lineRule="auto"/>
        <w:ind w:left="9"/>
        <w:rPr>
          <w:rFonts w:hint="eastAsia"/>
          <w:i w:val="0"/>
          <w:iCs w:val="0"/>
          <w:spacing w:val="-2"/>
          <w:sz w:val="30"/>
          <w:szCs w:val="30"/>
        </w:rPr>
      </w:pPr>
      <w:r>
        <w:rPr>
          <w:rFonts w:hint="eastAsia"/>
          <w:i w:val="0"/>
          <w:iCs w:val="0"/>
          <w:spacing w:val="-2"/>
          <w:sz w:val="30"/>
          <w:szCs w:val="30"/>
        </w:rPr>
        <w:t>*Indulgentissimam etiam se nutricem praestitit.*” 587</w:t>
      </w:r>
    </w:p>
    <w:p w14:paraId="4047E77E">
      <w:pPr>
        <w:pStyle w:val="2"/>
        <w:spacing w:before="193" w:line="162" w:lineRule="auto"/>
        <w:ind w:left="9"/>
        <w:rPr>
          <w:rFonts w:hint="eastAsia"/>
          <w:i w:val="0"/>
          <w:iCs w:val="0"/>
          <w:spacing w:val="-2"/>
          <w:sz w:val="30"/>
          <w:szCs w:val="30"/>
        </w:rPr>
      </w:pPr>
    </w:p>
    <w:p w14:paraId="30F57351">
      <w:pPr>
        <w:pStyle w:val="2"/>
        <w:spacing w:before="193" w:line="162" w:lineRule="auto"/>
        <w:ind w:left="9"/>
        <w:rPr>
          <w:rFonts w:hint="eastAsia"/>
          <w:i w:val="0"/>
          <w:iCs w:val="0"/>
          <w:spacing w:val="-2"/>
          <w:sz w:val="30"/>
          <w:szCs w:val="30"/>
        </w:rPr>
      </w:pPr>
      <w:r>
        <w:rPr>
          <w:rFonts w:hint="eastAsia"/>
          <w:i w:val="0"/>
          <w:iCs w:val="0"/>
          <w:spacing w:val="-2"/>
          <w:sz w:val="30"/>
          <w:szCs w:val="30"/>
        </w:rPr>
        <w:t>*亦显出自身为最慈爱的护士。*” 587</w:t>
      </w:r>
    </w:p>
    <w:p w14:paraId="13A9BCA0">
      <w:pPr>
        <w:pStyle w:val="2"/>
        <w:spacing w:before="193" w:line="162" w:lineRule="auto"/>
        <w:ind w:left="9"/>
        <w:rPr>
          <w:rFonts w:hint="eastAsia"/>
          <w:i w:val="0"/>
          <w:iCs w:val="0"/>
          <w:spacing w:val="-2"/>
          <w:sz w:val="30"/>
          <w:szCs w:val="30"/>
        </w:rPr>
      </w:pPr>
    </w:p>
    <w:p w14:paraId="64BAE178">
      <w:pPr>
        <w:pStyle w:val="2"/>
        <w:spacing w:before="193" w:line="162" w:lineRule="auto"/>
        <w:ind w:left="9"/>
        <w:rPr>
          <w:rFonts w:hint="eastAsia"/>
          <w:i w:val="0"/>
          <w:iCs w:val="0"/>
          <w:spacing w:val="-2"/>
          <w:sz w:val="30"/>
          <w:szCs w:val="30"/>
        </w:rPr>
      </w:pPr>
      <w:r>
        <w:rPr>
          <w:rFonts w:hint="eastAsia"/>
          <w:i w:val="0"/>
          <w:iCs w:val="0"/>
          <w:spacing w:val="-2"/>
          <w:sz w:val="30"/>
          <w:szCs w:val="30"/>
        </w:rPr>
        <w:t>CHAPTER XII.</w:t>
      </w:r>
    </w:p>
    <w:p w14:paraId="190525CC">
      <w:pPr>
        <w:pStyle w:val="2"/>
        <w:spacing w:before="193" w:line="162" w:lineRule="auto"/>
        <w:ind w:left="9"/>
        <w:rPr>
          <w:rFonts w:hint="eastAsia"/>
          <w:i w:val="0"/>
          <w:iCs w:val="0"/>
          <w:spacing w:val="-2"/>
          <w:sz w:val="30"/>
          <w:szCs w:val="30"/>
        </w:rPr>
      </w:pPr>
    </w:p>
    <w:p w14:paraId="1E5A1B76">
      <w:pPr>
        <w:pStyle w:val="2"/>
        <w:spacing w:before="193" w:line="162" w:lineRule="auto"/>
        <w:ind w:left="9"/>
        <w:rPr>
          <w:rFonts w:hint="eastAsia"/>
          <w:i w:val="0"/>
          <w:iCs w:val="0"/>
          <w:spacing w:val="-2"/>
          <w:sz w:val="30"/>
          <w:szCs w:val="30"/>
        </w:rPr>
      </w:pPr>
      <w:r>
        <w:rPr>
          <w:rFonts w:hint="eastAsia"/>
          <w:i w:val="0"/>
          <w:iCs w:val="0"/>
          <w:spacing w:val="-2"/>
          <w:sz w:val="30"/>
          <w:szCs w:val="30"/>
        </w:rPr>
        <w:t>第十二章</w:t>
      </w:r>
    </w:p>
    <w:p w14:paraId="45FD5F47">
      <w:pPr>
        <w:pStyle w:val="2"/>
        <w:spacing w:before="193" w:line="162" w:lineRule="auto"/>
        <w:ind w:left="9"/>
        <w:rPr>
          <w:rFonts w:hint="eastAsia"/>
          <w:i w:val="0"/>
          <w:iCs w:val="0"/>
          <w:spacing w:val="-2"/>
          <w:sz w:val="30"/>
          <w:szCs w:val="30"/>
        </w:rPr>
      </w:pPr>
    </w:p>
    <w:p w14:paraId="71F3D730">
      <w:pPr>
        <w:pStyle w:val="2"/>
        <w:spacing w:before="193" w:line="162" w:lineRule="auto"/>
        <w:ind w:left="9"/>
        <w:rPr>
          <w:rFonts w:hint="eastAsia"/>
          <w:i w:val="0"/>
          <w:iCs w:val="0"/>
          <w:spacing w:val="-2"/>
          <w:sz w:val="30"/>
          <w:szCs w:val="30"/>
        </w:rPr>
      </w:pPr>
      <w:r>
        <w:rPr>
          <w:rFonts w:hint="eastAsia"/>
          <w:i w:val="0"/>
          <w:iCs w:val="0"/>
          <w:spacing w:val="-2"/>
          <w:sz w:val="30"/>
          <w:szCs w:val="30"/>
        </w:rPr>
        <w:t>Owen’s assistants — Ferguson — Shields — Loeffs—Angier—Clarkson — Intercourse between Owen and Bishop Barlow respecting Bunyan — Owen publishes on Justification — On the Person of Christ — The Church of Rome no safe Guide — Death of Goodwin — Owen publishes on Union among Protestants — Controversy with Stillingfleet — Owen’s Vindication of the Non-conformists — Publications of others on the same side — Stillingfleet’s Unreasonableness of Separation — Owen’s Answer — Other Answers — Unfair conduct of Stillingfleet — Owen publishes on Evangelical Churches — His humble testimony — On Spiritual-mindedness — Account of the Protestant Religion — Meditations on the Glory of Christ — His declining health — Last sickness — Letter to Fleetwood — Death— Funeral — Clarkson’s Sermon on the occasion — Last Will — Sale of his Library — Monument and Inscription — Portraits of Owen — General view of his character as a Christian — A Minister — A Writer — Conclusion.</w:t>
      </w:r>
    </w:p>
    <w:p w14:paraId="332A61D7">
      <w:pPr>
        <w:pStyle w:val="2"/>
        <w:spacing w:before="193" w:line="162" w:lineRule="auto"/>
        <w:ind w:left="9"/>
        <w:rPr>
          <w:rFonts w:hint="eastAsia"/>
          <w:i w:val="0"/>
          <w:iCs w:val="0"/>
          <w:spacing w:val="-2"/>
          <w:sz w:val="30"/>
          <w:szCs w:val="30"/>
        </w:rPr>
      </w:pPr>
    </w:p>
    <w:p w14:paraId="409C0BA3">
      <w:pPr>
        <w:pStyle w:val="2"/>
        <w:spacing w:before="193" w:line="162" w:lineRule="auto"/>
        <w:ind w:left="9"/>
        <w:rPr>
          <w:rFonts w:hint="eastAsia"/>
          <w:i w:val="0"/>
          <w:iCs w:val="0"/>
          <w:spacing w:val="-2"/>
          <w:sz w:val="30"/>
          <w:szCs w:val="30"/>
        </w:rPr>
      </w:pPr>
      <w:r>
        <w:rPr>
          <w:rFonts w:hint="eastAsia"/>
          <w:i w:val="0"/>
          <w:iCs w:val="0"/>
          <w:spacing w:val="-2"/>
          <w:sz w:val="30"/>
          <w:szCs w:val="30"/>
        </w:rPr>
        <w:t>欧文的助手——弗格森——希尔兹——勒夫斯——安吉尔——克拉克森——欧文与巴洛主教关于班扬的交往——欧文出版关于称义的著作——关于基督位格的著作——罗马教会非安全向导——古德温去世——欧文出版关于新教徒联合的著作——与斯蒂林弗利特的争论——欧文为不从国教者辩护——同阵营其他人的出版物——斯蒂林弗利特的《分离之不合理性》——欧文的回答——其他回答——斯蒂林弗利特的不公正行为——欧文出版关于福音派教会的著作——他谦卑的见证——关于属灵心志的著作——新教信仰说明——关于基督荣耀的默想——他衰退的健康——最后一次生病——致弗利特伍德的信——去世——葬礼——克拉克森在葬礼上的讲道——遗嘱——他的图书馆出售——纪念碑与铭文——欧文的肖像——他作为基督徒——牧师——作家的品格总览——结论。</w:t>
      </w:r>
    </w:p>
    <w:p w14:paraId="642652CF">
      <w:pPr>
        <w:pStyle w:val="2"/>
        <w:spacing w:before="193" w:line="162" w:lineRule="auto"/>
        <w:ind w:left="9"/>
        <w:rPr>
          <w:rFonts w:hint="eastAsia"/>
          <w:i w:val="0"/>
          <w:iCs w:val="0"/>
          <w:spacing w:val="-2"/>
          <w:sz w:val="30"/>
          <w:szCs w:val="30"/>
        </w:rPr>
      </w:pPr>
    </w:p>
    <w:p w14:paraId="63A8137F">
      <w:pPr>
        <w:pStyle w:val="2"/>
        <w:spacing w:before="193" w:line="162" w:lineRule="auto"/>
        <w:ind w:left="9"/>
        <w:rPr>
          <w:rFonts w:hint="eastAsia"/>
          <w:i w:val="0"/>
          <w:iCs w:val="0"/>
          <w:spacing w:val="-2"/>
          <w:sz w:val="30"/>
          <w:szCs w:val="30"/>
        </w:rPr>
      </w:pPr>
      <w:r>
        <w:rPr>
          <w:rFonts w:hint="eastAsia"/>
          <w:i w:val="0"/>
          <w:iCs w:val="0"/>
          <w:spacing w:val="-2"/>
          <w:sz w:val="30"/>
          <w:szCs w:val="30"/>
        </w:rPr>
        <w:t>During the latter part of his life, Dr. Owen generally had some person assisting him in his public labours, and who also acted occasionally as his amanuensis.588</w:t>
      </w:r>
    </w:p>
    <w:p w14:paraId="3BCB1D12">
      <w:pPr>
        <w:pStyle w:val="2"/>
        <w:spacing w:before="193" w:line="162" w:lineRule="auto"/>
        <w:ind w:left="9"/>
        <w:rPr>
          <w:rFonts w:hint="eastAsia"/>
          <w:i w:val="0"/>
          <w:iCs w:val="0"/>
          <w:spacing w:val="-2"/>
          <w:sz w:val="30"/>
          <w:szCs w:val="30"/>
        </w:rPr>
      </w:pPr>
    </w:p>
    <w:p w14:paraId="0D50C7B4">
      <w:pPr>
        <w:pStyle w:val="2"/>
        <w:spacing w:before="193" w:line="162" w:lineRule="auto"/>
        <w:ind w:left="9"/>
        <w:rPr>
          <w:rFonts w:hint="eastAsia"/>
          <w:i w:val="0"/>
          <w:iCs w:val="0"/>
          <w:spacing w:val="-2"/>
          <w:sz w:val="30"/>
          <w:szCs w:val="30"/>
        </w:rPr>
      </w:pPr>
      <w:r>
        <w:rPr>
          <w:rFonts w:hint="eastAsia"/>
          <w:i w:val="0"/>
          <w:iCs w:val="0"/>
          <w:spacing w:val="-2"/>
          <w:sz w:val="30"/>
          <w:szCs w:val="30"/>
        </w:rPr>
        <w:t>在他生命的晚期，欧文博士通常有某人协助他的公共劳作，此人也偶尔担任他的抄写员（amanuensis）。588</w:t>
      </w:r>
    </w:p>
    <w:p w14:paraId="0FBAA83B">
      <w:pPr>
        <w:pStyle w:val="2"/>
        <w:spacing w:before="193" w:line="162" w:lineRule="auto"/>
        <w:ind w:left="9"/>
        <w:rPr>
          <w:rFonts w:hint="eastAsia"/>
          <w:i w:val="0"/>
          <w:iCs w:val="0"/>
          <w:spacing w:val="-2"/>
          <w:sz w:val="30"/>
          <w:szCs w:val="30"/>
        </w:rPr>
      </w:pPr>
    </w:p>
    <w:p w14:paraId="564195F9">
      <w:pPr>
        <w:pStyle w:val="2"/>
        <w:spacing w:before="193" w:line="162" w:lineRule="auto"/>
        <w:ind w:left="9"/>
        <w:rPr>
          <w:rFonts w:hint="eastAsia"/>
          <w:i w:val="0"/>
          <w:iCs w:val="0"/>
          <w:spacing w:val="-2"/>
          <w:sz w:val="30"/>
          <w:szCs w:val="30"/>
        </w:rPr>
      </w:pPr>
      <w:r>
        <w:rPr>
          <w:rFonts w:hint="eastAsia"/>
          <w:i w:val="0"/>
          <w:iCs w:val="0"/>
          <w:spacing w:val="-2"/>
          <w:sz w:val="30"/>
          <w:szCs w:val="30"/>
        </w:rPr>
        <w:t>Among these we may notice Robert Ferguson, a native of Scotland, who possessed a living in Kent before the Restoration.</w:t>
      </w:r>
    </w:p>
    <w:p w14:paraId="337F77BF">
      <w:pPr>
        <w:pStyle w:val="2"/>
        <w:spacing w:before="193" w:line="162" w:lineRule="auto"/>
        <w:ind w:left="9"/>
        <w:rPr>
          <w:rFonts w:hint="eastAsia"/>
          <w:i w:val="0"/>
          <w:iCs w:val="0"/>
          <w:spacing w:val="-2"/>
          <w:sz w:val="30"/>
          <w:szCs w:val="30"/>
        </w:rPr>
      </w:pPr>
    </w:p>
    <w:p w14:paraId="06B227BC">
      <w:pPr>
        <w:pStyle w:val="2"/>
        <w:spacing w:before="193" w:line="162" w:lineRule="auto"/>
        <w:ind w:left="9"/>
        <w:rPr>
          <w:rFonts w:hint="eastAsia"/>
          <w:i w:val="0"/>
          <w:iCs w:val="0"/>
          <w:spacing w:val="-2"/>
          <w:sz w:val="30"/>
          <w:szCs w:val="30"/>
        </w:rPr>
      </w:pPr>
      <w:r>
        <w:rPr>
          <w:rFonts w:hint="eastAsia"/>
          <w:i w:val="0"/>
          <w:iCs w:val="0"/>
          <w:spacing w:val="-2"/>
          <w:sz w:val="30"/>
          <w:szCs w:val="30"/>
        </w:rPr>
        <w:t>其中我们可以注意到罗伯特·弗格森（Robert Ferguson），一位苏格兰（Scotland）本地人，王政复辟（Restoration）前在肯特郡（Kent）拥有一个圣职（living）。</w:t>
      </w:r>
    </w:p>
    <w:p w14:paraId="2087EA19">
      <w:pPr>
        <w:pStyle w:val="2"/>
        <w:spacing w:before="193" w:line="162" w:lineRule="auto"/>
        <w:ind w:left="9"/>
        <w:rPr>
          <w:rFonts w:hint="eastAsia"/>
          <w:i w:val="0"/>
          <w:iCs w:val="0"/>
          <w:spacing w:val="-2"/>
          <w:sz w:val="30"/>
          <w:szCs w:val="30"/>
        </w:rPr>
      </w:pPr>
    </w:p>
    <w:p w14:paraId="0C640D2E">
      <w:pPr>
        <w:pStyle w:val="2"/>
        <w:spacing w:before="193" w:line="162" w:lineRule="auto"/>
        <w:ind w:left="9"/>
        <w:rPr>
          <w:rFonts w:hint="eastAsia"/>
          <w:i w:val="0"/>
          <w:iCs w:val="0"/>
          <w:spacing w:val="-2"/>
          <w:sz w:val="30"/>
          <w:szCs w:val="30"/>
        </w:rPr>
      </w:pPr>
      <w:r>
        <w:rPr>
          <w:rFonts w:hint="eastAsia"/>
          <w:i w:val="0"/>
          <w:iCs w:val="0"/>
          <w:spacing w:val="-2"/>
          <w:sz w:val="30"/>
          <w:szCs w:val="30"/>
        </w:rPr>
        <w:t>After his ejectment, he taught University learning at Islington, and for some time assisted Owen.</w:t>
      </w:r>
    </w:p>
    <w:p w14:paraId="2F33C334">
      <w:pPr>
        <w:pStyle w:val="2"/>
        <w:spacing w:before="193" w:line="162" w:lineRule="auto"/>
        <w:ind w:left="9"/>
        <w:rPr>
          <w:rFonts w:hint="eastAsia"/>
          <w:i w:val="0"/>
          <w:iCs w:val="0"/>
          <w:spacing w:val="-2"/>
          <w:sz w:val="30"/>
          <w:szCs w:val="30"/>
        </w:rPr>
      </w:pPr>
    </w:p>
    <w:p w14:paraId="0B33671F">
      <w:pPr>
        <w:pStyle w:val="2"/>
        <w:spacing w:before="193" w:line="162" w:lineRule="auto"/>
        <w:ind w:left="9"/>
        <w:rPr>
          <w:rFonts w:hint="eastAsia"/>
          <w:i w:val="0"/>
          <w:iCs w:val="0"/>
          <w:spacing w:val="-2"/>
          <w:sz w:val="30"/>
          <w:szCs w:val="30"/>
        </w:rPr>
      </w:pPr>
      <w:r>
        <w:rPr>
          <w:rFonts w:hint="eastAsia"/>
          <w:i w:val="0"/>
          <w:iCs w:val="0"/>
          <w:spacing w:val="-2"/>
          <w:sz w:val="30"/>
          <w:szCs w:val="30"/>
        </w:rPr>
        <w:t>在他被驱逐（ejectment）后，他在伊斯灵顿（Islington）教授大学课程，并一度协助欧文。</w:t>
      </w:r>
    </w:p>
    <w:p w14:paraId="1BBE64DF">
      <w:pPr>
        <w:pStyle w:val="2"/>
        <w:spacing w:before="193" w:line="162" w:lineRule="auto"/>
        <w:ind w:left="9"/>
        <w:rPr>
          <w:rFonts w:hint="eastAsia"/>
          <w:i w:val="0"/>
          <w:iCs w:val="0"/>
          <w:spacing w:val="-2"/>
          <w:sz w:val="30"/>
          <w:szCs w:val="30"/>
        </w:rPr>
      </w:pPr>
    </w:p>
    <w:p w14:paraId="4B4ACB73">
      <w:pPr>
        <w:pStyle w:val="2"/>
        <w:spacing w:before="193" w:line="162" w:lineRule="auto"/>
        <w:ind w:left="9"/>
        <w:rPr>
          <w:rFonts w:hint="eastAsia"/>
          <w:i w:val="0"/>
          <w:iCs w:val="0"/>
          <w:spacing w:val="-2"/>
          <w:sz w:val="30"/>
          <w:szCs w:val="30"/>
        </w:rPr>
      </w:pPr>
      <w:r>
        <w:rPr>
          <w:rFonts w:hint="eastAsia"/>
          <w:i w:val="0"/>
          <w:iCs w:val="0"/>
          <w:spacing w:val="-2"/>
          <w:sz w:val="30"/>
          <w:szCs w:val="30"/>
        </w:rPr>
        <w:t>He afterwards involved himself deeply in political intrigues, by which he brought himself into danger, and needed to flee to Holland.</w:t>
      </w:r>
    </w:p>
    <w:p w14:paraId="47F8CC30">
      <w:pPr>
        <w:pStyle w:val="2"/>
        <w:spacing w:before="193" w:line="162" w:lineRule="auto"/>
        <w:ind w:left="9"/>
        <w:rPr>
          <w:rFonts w:hint="eastAsia"/>
          <w:i w:val="0"/>
          <w:iCs w:val="0"/>
          <w:spacing w:val="-2"/>
          <w:sz w:val="30"/>
          <w:szCs w:val="30"/>
        </w:rPr>
      </w:pPr>
    </w:p>
    <w:p w14:paraId="32BBF181">
      <w:pPr>
        <w:pStyle w:val="2"/>
        <w:spacing w:before="193" w:line="162" w:lineRule="auto"/>
        <w:ind w:left="9"/>
        <w:rPr>
          <w:rFonts w:hint="eastAsia"/>
          <w:i w:val="0"/>
          <w:iCs w:val="0"/>
          <w:spacing w:val="-2"/>
          <w:sz w:val="30"/>
          <w:szCs w:val="30"/>
        </w:rPr>
      </w:pPr>
      <w:r>
        <w:rPr>
          <w:rFonts w:hint="eastAsia"/>
          <w:i w:val="0"/>
          <w:iCs w:val="0"/>
          <w:spacing w:val="-2"/>
          <w:sz w:val="30"/>
          <w:szCs w:val="30"/>
        </w:rPr>
        <w:t>他后来深深卷入政治阴谋（political intrigues），使自己陷入危险，需要逃往荷兰（Holland）。</w:t>
      </w:r>
    </w:p>
    <w:p w14:paraId="1A6A9DDF">
      <w:pPr>
        <w:pStyle w:val="2"/>
        <w:spacing w:before="193" w:line="162" w:lineRule="auto"/>
        <w:ind w:left="9"/>
        <w:rPr>
          <w:rFonts w:hint="eastAsia"/>
          <w:i w:val="0"/>
          <w:iCs w:val="0"/>
          <w:spacing w:val="-2"/>
          <w:sz w:val="30"/>
          <w:szCs w:val="30"/>
        </w:rPr>
      </w:pPr>
    </w:p>
    <w:p w14:paraId="24E33296">
      <w:pPr>
        <w:pStyle w:val="2"/>
        <w:spacing w:before="193" w:line="162" w:lineRule="auto"/>
        <w:ind w:left="9"/>
        <w:rPr>
          <w:rFonts w:hint="eastAsia"/>
          <w:i w:val="0"/>
          <w:iCs w:val="0"/>
          <w:spacing w:val="-2"/>
          <w:sz w:val="30"/>
          <w:szCs w:val="30"/>
        </w:rPr>
      </w:pPr>
      <w:r>
        <w:rPr>
          <w:rFonts w:hint="eastAsia"/>
          <w:i w:val="0"/>
          <w:iCs w:val="0"/>
          <w:spacing w:val="-2"/>
          <w:sz w:val="30"/>
          <w:szCs w:val="30"/>
        </w:rPr>
        <w:t>He took an active part in promoting the Revolution, and returned to England with William, by whom he was liberally rewarded.</w:t>
      </w:r>
    </w:p>
    <w:p w14:paraId="1A4D923B">
      <w:pPr>
        <w:pStyle w:val="2"/>
        <w:spacing w:before="193" w:line="162" w:lineRule="auto"/>
        <w:ind w:left="9"/>
        <w:rPr>
          <w:rFonts w:hint="eastAsia"/>
          <w:i w:val="0"/>
          <w:iCs w:val="0"/>
          <w:spacing w:val="-2"/>
          <w:sz w:val="30"/>
          <w:szCs w:val="30"/>
        </w:rPr>
      </w:pPr>
    </w:p>
    <w:p w14:paraId="73748116">
      <w:pPr>
        <w:pStyle w:val="2"/>
        <w:spacing w:before="193" w:line="162" w:lineRule="auto"/>
        <w:ind w:left="9"/>
        <w:rPr>
          <w:rFonts w:hint="eastAsia"/>
          <w:i w:val="0"/>
          <w:iCs w:val="0"/>
          <w:spacing w:val="-2"/>
          <w:sz w:val="30"/>
          <w:szCs w:val="30"/>
        </w:rPr>
      </w:pPr>
      <w:r>
        <w:rPr>
          <w:rFonts w:hint="eastAsia"/>
          <w:i w:val="0"/>
          <w:iCs w:val="0"/>
          <w:spacing w:val="-2"/>
          <w:sz w:val="30"/>
          <w:szCs w:val="30"/>
        </w:rPr>
        <w:t>他积极参与推动革命（Revolution），并随威廉（William）返回英格兰，得到了威廉的丰厚奖赏。</w:t>
      </w:r>
    </w:p>
    <w:p w14:paraId="4A373C44">
      <w:pPr>
        <w:pStyle w:val="2"/>
        <w:spacing w:before="193" w:line="162" w:lineRule="auto"/>
        <w:ind w:left="9"/>
        <w:rPr>
          <w:rFonts w:hint="eastAsia"/>
          <w:i w:val="0"/>
          <w:iCs w:val="0"/>
          <w:spacing w:val="-2"/>
          <w:sz w:val="30"/>
          <w:szCs w:val="30"/>
        </w:rPr>
      </w:pPr>
    </w:p>
    <w:p w14:paraId="02B6450C">
      <w:pPr>
        <w:pStyle w:val="2"/>
        <w:spacing w:before="193" w:line="162" w:lineRule="auto"/>
        <w:ind w:left="9"/>
        <w:rPr>
          <w:rFonts w:hint="eastAsia"/>
          <w:i w:val="0"/>
          <w:iCs w:val="0"/>
          <w:spacing w:val="-2"/>
          <w:sz w:val="30"/>
          <w:szCs w:val="30"/>
        </w:rPr>
      </w:pPr>
      <w:r>
        <w:rPr>
          <w:rFonts w:hint="eastAsia"/>
          <w:i w:val="0"/>
          <w:iCs w:val="0"/>
          <w:spacing w:val="-2"/>
          <w:sz w:val="30"/>
          <w:szCs w:val="30"/>
        </w:rPr>
        <w:t>After this, he turned Jacobite, and spent his life in continual agitation.</w:t>
      </w:r>
    </w:p>
    <w:p w14:paraId="4395D870">
      <w:pPr>
        <w:pStyle w:val="2"/>
        <w:spacing w:before="193" w:line="162" w:lineRule="auto"/>
        <w:ind w:left="9"/>
        <w:rPr>
          <w:rFonts w:hint="eastAsia"/>
          <w:i w:val="0"/>
          <w:iCs w:val="0"/>
          <w:spacing w:val="-2"/>
          <w:sz w:val="30"/>
          <w:szCs w:val="30"/>
        </w:rPr>
      </w:pPr>
    </w:p>
    <w:p w14:paraId="2AD6A604">
      <w:pPr>
        <w:pStyle w:val="2"/>
        <w:spacing w:before="193" w:line="162" w:lineRule="auto"/>
        <w:ind w:left="9"/>
        <w:rPr>
          <w:rFonts w:hint="eastAsia"/>
          <w:i w:val="0"/>
          <w:iCs w:val="0"/>
          <w:spacing w:val="-2"/>
          <w:sz w:val="30"/>
          <w:szCs w:val="30"/>
        </w:rPr>
      </w:pPr>
      <w:r>
        <w:rPr>
          <w:rFonts w:hint="eastAsia"/>
          <w:i w:val="0"/>
          <w:iCs w:val="0"/>
          <w:spacing w:val="-2"/>
          <w:sz w:val="30"/>
          <w:szCs w:val="30"/>
        </w:rPr>
        <w:t>此后，他转变为詹姆斯党人（Jacobite），一生都在持续的动荡中度过。</w:t>
      </w:r>
    </w:p>
    <w:p w14:paraId="6B79946B">
      <w:pPr>
        <w:pStyle w:val="2"/>
        <w:spacing w:before="193" w:line="162" w:lineRule="auto"/>
        <w:ind w:left="9"/>
        <w:rPr>
          <w:rFonts w:hint="eastAsia"/>
          <w:i w:val="0"/>
          <w:iCs w:val="0"/>
          <w:spacing w:val="-2"/>
          <w:sz w:val="30"/>
          <w:szCs w:val="30"/>
        </w:rPr>
      </w:pPr>
    </w:p>
    <w:p w14:paraId="0976383D">
      <w:pPr>
        <w:pStyle w:val="2"/>
        <w:spacing w:before="193" w:line="162" w:lineRule="auto"/>
        <w:ind w:left="9"/>
        <w:rPr>
          <w:rFonts w:hint="eastAsia"/>
          <w:i w:val="0"/>
          <w:iCs w:val="0"/>
          <w:spacing w:val="-2"/>
          <w:sz w:val="30"/>
          <w:szCs w:val="30"/>
        </w:rPr>
      </w:pPr>
      <w:r>
        <w:rPr>
          <w:rFonts w:hint="eastAsia"/>
          <w:i w:val="0"/>
          <w:iCs w:val="0"/>
          <w:spacing w:val="-2"/>
          <w:sz w:val="30"/>
          <w:szCs w:val="30"/>
        </w:rPr>
        <w:t>He died at an advanced age in 1714, poor and despised, both by his brethren and the world.</w:t>
      </w:r>
    </w:p>
    <w:p w14:paraId="01BD8A0C">
      <w:pPr>
        <w:pStyle w:val="2"/>
        <w:spacing w:before="193" w:line="162" w:lineRule="auto"/>
        <w:ind w:left="9"/>
        <w:rPr>
          <w:rFonts w:hint="eastAsia"/>
          <w:i w:val="0"/>
          <w:iCs w:val="0"/>
          <w:spacing w:val="-2"/>
          <w:sz w:val="30"/>
          <w:szCs w:val="30"/>
        </w:rPr>
      </w:pPr>
    </w:p>
    <w:p w14:paraId="1022587A">
      <w:pPr>
        <w:pStyle w:val="2"/>
        <w:spacing w:before="193" w:line="162" w:lineRule="auto"/>
        <w:ind w:left="9"/>
        <w:rPr>
          <w:rFonts w:hint="eastAsia"/>
          <w:i w:val="0"/>
          <w:iCs w:val="0"/>
          <w:spacing w:val="-2"/>
          <w:sz w:val="30"/>
          <w:szCs w:val="30"/>
        </w:rPr>
      </w:pPr>
      <w:r>
        <w:rPr>
          <w:rFonts w:hint="eastAsia"/>
          <w:i w:val="0"/>
          <w:iCs w:val="0"/>
          <w:spacing w:val="-2"/>
          <w:sz w:val="30"/>
          <w:szCs w:val="30"/>
        </w:rPr>
        <w:t>他于1714年高龄去世，贫穷且被鄙视，既被他的弟兄们鄙视，也被世人鄙视。</w:t>
      </w:r>
    </w:p>
    <w:p w14:paraId="157FA360">
      <w:pPr>
        <w:pStyle w:val="2"/>
        <w:spacing w:before="193" w:line="162" w:lineRule="auto"/>
        <w:ind w:left="9"/>
        <w:rPr>
          <w:rFonts w:hint="eastAsia"/>
          <w:i w:val="0"/>
          <w:iCs w:val="0"/>
          <w:spacing w:val="-2"/>
          <w:sz w:val="30"/>
          <w:szCs w:val="30"/>
        </w:rPr>
      </w:pPr>
    </w:p>
    <w:p w14:paraId="6F0EEF7D">
      <w:pPr>
        <w:pStyle w:val="2"/>
        <w:spacing w:before="193" w:line="162" w:lineRule="auto"/>
        <w:ind w:left="9"/>
        <w:rPr>
          <w:rFonts w:hint="eastAsia"/>
          <w:i w:val="0"/>
          <w:iCs w:val="0"/>
          <w:spacing w:val="-2"/>
          <w:sz w:val="30"/>
          <w:szCs w:val="30"/>
        </w:rPr>
      </w:pPr>
      <w:r>
        <w:rPr>
          <w:rFonts w:hint="eastAsia"/>
          <w:i w:val="0"/>
          <w:iCs w:val="0"/>
          <w:spacing w:val="-2"/>
          <w:sz w:val="30"/>
          <w:szCs w:val="30"/>
        </w:rPr>
        <w:t>He wrote various religious works of some merit, and several political treatises, among which were the Duke of Monmouth’s manifesto, on his landing at Lynne, in 1685. 589</w:t>
      </w:r>
    </w:p>
    <w:p w14:paraId="69429ECF">
      <w:pPr>
        <w:pStyle w:val="2"/>
        <w:spacing w:before="193" w:line="162" w:lineRule="auto"/>
        <w:ind w:left="9"/>
        <w:rPr>
          <w:rFonts w:hint="eastAsia"/>
          <w:i w:val="0"/>
          <w:iCs w:val="0"/>
          <w:spacing w:val="-2"/>
          <w:sz w:val="30"/>
          <w:szCs w:val="30"/>
        </w:rPr>
      </w:pPr>
    </w:p>
    <w:p w14:paraId="05865A89">
      <w:pPr>
        <w:pStyle w:val="2"/>
        <w:spacing w:before="193" w:line="162" w:lineRule="auto"/>
        <w:ind w:left="9"/>
        <w:rPr>
          <w:rFonts w:hint="eastAsia"/>
          <w:i w:val="0"/>
          <w:iCs w:val="0"/>
          <w:spacing w:val="-2"/>
          <w:sz w:val="30"/>
          <w:szCs w:val="30"/>
        </w:rPr>
      </w:pPr>
      <w:r>
        <w:rPr>
          <w:rFonts w:hint="eastAsia"/>
          <w:i w:val="0"/>
          <w:iCs w:val="0"/>
          <w:spacing w:val="-2"/>
          <w:sz w:val="30"/>
          <w:szCs w:val="30"/>
        </w:rPr>
        <w:t>他写了各种有一定价值的宗教著作，以及几篇政治论文，其中包括1685年蒙茅斯公爵（Duke of Monmouth）在林恩（Lynne）登陆时的宣言（manifesto）。589</w:t>
      </w:r>
    </w:p>
    <w:p w14:paraId="5B2C4A24">
      <w:pPr>
        <w:pStyle w:val="2"/>
        <w:spacing w:before="193" w:line="162" w:lineRule="auto"/>
        <w:ind w:left="9"/>
        <w:rPr>
          <w:rFonts w:hint="eastAsia"/>
          <w:i w:val="0"/>
          <w:iCs w:val="0"/>
          <w:spacing w:val="-2"/>
          <w:sz w:val="30"/>
          <w:szCs w:val="30"/>
        </w:rPr>
      </w:pPr>
    </w:p>
    <w:p w14:paraId="2871D0AA">
      <w:pPr>
        <w:pStyle w:val="2"/>
        <w:spacing w:before="193" w:line="162" w:lineRule="auto"/>
        <w:ind w:left="9"/>
        <w:rPr>
          <w:rFonts w:hint="eastAsia"/>
          <w:i w:val="0"/>
          <w:iCs w:val="0"/>
          <w:spacing w:val="-2"/>
          <w:sz w:val="30"/>
          <w:szCs w:val="30"/>
        </w:rPr>
      </w:pPr>
      <w:r>
        <w:rPr>
          <w:rFonts w:hint="eastAsia"/>
          <w:i w:val="0"/>
          <w:iCs w:val="0"/>
          <w:spacing w:val="-2"/>
          <w:sz w:val="30"/>
          <w:szCs w:val="30"/>
        </w:rPr>
        <w:t>394</w:t>
      </w:r>
    </w:p>
    <w:p w14:paraId="38BB271C">
      <w:pPr>
        <w:pStyle w:val="2"/>
        <w:spacing w:before="193" w:line="162" w:lineRule="auto"/>
        <w:ind w:left="9"/>
        <w:rPr>
          <w:rFonts w:hint="eastAsia"/>
          <w:i w:val="0"/>
          <w:iCs w:val="0"/>
          <w:spacing w:val="-2"/>
          <w:sz w:val="30"/>
          <w:szCs w:val="30"/>
        </w:rPr>
      </w:pPr>
    </w:p>
    <w:p w14:paraId="35060D39">
      <w:pPr>
        <w:pStyle w:val="2"/>
        <w:spacing w:before="193" w:line="162" w:lineRule="auto"/>
        <w:ind w:left="9"/>
        <w:rPr>
          <w:rFonts w:hint="eastAsia"/>
          <w:i w:val="0"/>
          <w:iCs w:val="0"/>
          <w:spacing w:val="-2"/>
          <w:sz w:val="30"/>
          <w:szCs w:val="30"/>
        </w:rPr>
      </w:pPr>
      <w:r>
        <w:rPr>
          <w:rFonts w:hint="eastAsia"/>
          <w:i w:val="0"/>
          <w:iCs w:val="0"/>
          <w:spacing w:val="-2"/>
          <w:sz w:val="30"/>
          <w:szCs w:val="30"/>
        </w:rPr>
        <w:t>394</w:t>
      </w:r>
    </w:p>
    <w:p w14:paraId="7DC7EF90">
      <w:pPr>
        <w:pStyle w:val="2"/>
        <w:spacing w:before="193" w:line="162" w:lineRule="auto"/>
        <w:ind w:left="9"/>
        <w:rPr>
          <w:rFonts w:hint="eastAsia"/>
          <w:i w:val="0"/>
          <w:iCs w:val="0"/>
          <w:spacing w:val="-2"/>
          <w:sz w:val="30"/>
          <w:szCs w:val="30"/>
        </w:rPr>
      </w:pPr>
    </w:p>
    <w:p w14:paraId="35EBC660">
      <w:pPr>
        <w:pStyle w:val="2"/>
        <w:spacing w:before="193" w:line="162" w:lineRule="auto"/>
        <w:ind w:left="9"/>
        <w:rPr>
          <w:rFonts w:hint="eastAsia"/>
          <w:i w:val="0"/>
          <w:iCs w:val="0"/>
          <w:spacing w:val="-2"/>
          <w:sz w:val="30"/>
          <w:szCs w:val="30"/>
        </w:rPr>
      </w:pPr>
      <w:r>
        <w:rPr>
          <w:rFonts w:hint="eastAsia"/>
          <w:i w:val="0"/>
          <w:iCs w:val="0"/>
          <w:spacing w:val="-2"/>
          <w:sz w:val="30"/>
          <w:szCs w:val="30"/>
        </w:rPr>
        <w:t>Another of the Doctor’s assistants, was Mr. Alexander Shields, a Scotsman also, and a man who suffered much in the cause of God and his country.</w:t>
      </w:r>
    </w:p>
    <w:p w14:paraId="5C511C11">
      <w:pPr>
        <w:pStyle w:val="2"/>
        <w:spacing w:before="193" w:line="162" w:lineRule="auto"/>
        <w:ind w:left="9"/>
        <w:rPr>
          <w:rFonts w:hint="eastAsia"/>
          <w:i w:val="0"/>
          <w:iCs w:val="0"/>
          <w:spacing w:val="-2"/>
          <w:sz w:val="30"/>
          <w:szCs w:val="30"/>
        </w:rPr>
      </w:pPr>
    </w:p>
    <w:p w14:paraId="1251AE97">
      <w:pPr>
        <w:pStyle w:val="2"/>
        <w:spacing w:before="193" w:line="162" w:lineRule="auto"/>
        <w:ind w:left="9"/>
        <w:rPr>
          <w:rFonts w:hint="eastAsia"/>
          <w:i w:val="0"/>
          <w:iCs w:val="0"/>
          <w:spacing w:val="-2"/>
          <w:sz w:val="30"/>
          <w:szCs w:val="30"/>
        </w:rPr>
      </w:pPr>
      <w:r>
        <w:rPr>
          <w:rFonts w:hint="eastAsia"/>
          <w:i w:val="0"/>
          <w:iCs w:val="0"/>
          <w:spacing w:val="-2"/>
          <w:sz w:val="30"/>
          <w:szCs w:val="30"/>
        </w:rPr>
        <w:t>这位博士的另一位助手是亚历山大·希尔兹先生（Mr. Alexander Shields），也是一位苏格兰人（Scotsman），并且是一位为神（God）和国家事业遭受许多苦难的人。</w:t>
      </w:r>
    </w:p>
    <w:p w14:paraId="165D2D53">
      <w:pPr>
        <w:pStyle w:val="2"/>
        <w:spacing w:before="193" w:line="162" w:lineRule="auto"/>
        <w:ind w:left="9"/>
        <w:rPr>
          <w:rFonts w:hint="eastAsia"/>
          <w:i w:val="0"/>
          <w:iCs w:val="0"/>
          <w:spacing w:val="-2"/>
          <w:sz w:val="30"/>
          <w:szCs w:val="30"/>
        </w:rPr>
      </w:pPr>
    </w:p>
    <w:p w14:paraId="2D254B55">
      <w:pPr>
        <w:pStyle w:val="2"/>
        <w:spacing w:before="193" w:line="162" w:lineRule="auto"/>
        <w:ind w:left="9"/>
        <w:rPr>
          <w:rFonts w:hint="eastAsia"/>
          <w:i w:val="0"/>
          <w:iCs w:val="0"/>
          <w:spacing w:val="-2"/>
          <w:sz w:val="30"/>
          <w:szCs w:val="30"/>
        </w:rPr>
      </w:pPr>
      <w:r>
        <w:rPr>
          <w:rFonts w:hint="eastAsia"/>
          <w:i w:val="0"/>
          <w:iCs w:val="0"/>
          <w:spacing w:val="-2"/>
          <w:sz w:val="30"/>
          <w:szCs w:val="30"/>
        </w:rPr>
        <w:t>He is well known in Scotland as the author of some works which were long popular, and contributed much to promote the antipathy of the Scotch to episcopacy — “The Hind let loose.” 590</w:t>
      </w:r>
    </w:p>
    <w:p w14:paraId="5541AFE0">
      <w:pPr>
        <w:pStyle w:val="2"/>
        <w:spacing w:before="193" w:line="162" w:lineRule="auto"/>
        <w:ind w:left="9"/>
        <w:rPr>
          <w:rFonts w:hint="eastAsia"/>
          <w:i w:val="0"/>
          <w:iCs w:val="0"/>
          <w:spacing w:val="-2"/>
          <w:sz w:val="30"/>
          <w:szCs w:val="30"/>
        </w:rPr>
      </w:pPr>
    </w:p>
    <w:p w14:paraId="2C2BC746">
      <w:pPr>
        <w:pStyle w:val="2"/>
        <w:spacing w:before="193" w:line="162" w:lineRule="auto"/>
        <w:ind w:left="9"/>
        <w:rPr>
          <w:rFonts w:hint="eastAsia"/>
          <w:i w:val="0"/>
          <w:iCs w:val="0"/>
          <w:spacing w:val="-2"/>
          <w:sz w:val="30"/>
          <w:szCs w:val="30"/>
        </w:rPr>
      </w:pPr>
      <w:r>
        <w:rPr>
          <w:rFonts w:hint="eastAsia"/>
          <w:i w:val="0"/>
          <w:iCs w:val="0"/>
          <w:spacing w:val="-2"/>
          <w:sz w:val="30"/>
          <w:szCs w:val="30"/>
        </w:rPr>
        <w:t>他在苏格兰（Scotland）以一些长期流行并极大地促进了苏格兰人对主教制（episcopacy）反感的著作而闻名——《母鹿得释放》（The Hind let loose）。590</w:t>
      </w:r>
    </w:p>
    <w:p w14:paraId="16BFED6A">
      <w:pPr>
        <w:pStyle w:val="2"/>
        <w:spacing w:before="193" w:line="162" w:lineRule="auto"/>
        <w:ind w:left="9"/>
        <w:rPr>
          <w:rFonts w:hint="eastAsia"/>
          <w:i w:val="0"/>
          <w:iCs w:val="0"/>
          <w:spacing w:val="-2"/>
          <w:sz w:val="30"/>
          <w:szCs w:val="30"/>
        </w:rPr>
      </w:pPr>
    </w:p>
    <w:p w14:paraId="0CA1D69E">
      <w:pPr>
        <w:pStyle w:val="2"/>
        <w:spacing w:before="193" w:line="162" w:lineRule="auto"/>
        <w:ind w:left="9"/>
        <w:rPr>
          <w:rFonts w:hint="eastAsia"/>
          <w:i w:val="0"/>
          <w:iCs w:val="0"/>
          <w:spacing w:val="-2"/>
          <w:sz w:val="30"/>
          <w:szCs w:val="30"/>
        </w:rPr>
      </w:pPr>
      <w:r>
        <w:rPr>
          <w:rFonts w:hint="eastAsia"/>
          <w:i w:val="0"/>
          <w:iCs w:val="0"/>
          <w:spacing w:val="-2"/>
          <w:sz w:val="30"/>
          <w:szCs w:val="30"/>
        </w:rPr>
        <w:t>“Mr. Renwick’s Life, and Vindication of his dying Testimony.”</w:t>
      </w:r>
    </w:p>
    <w:p w14:paraId="4A0CB009">
      <w:pPr>
        <w:pStyle w:val="2"/>
        <w:spacing w:before="193" w:line="162" w:lineRule="auto"/>
        <w:ind w:left="9"/>
        <w:rPr>
          <w:rFonts w:hint="eastAsia"/>
          <w:i w:val="0"/>
          <w:iCs w:val="0"/>
          <w:spacing w:val="-2"/>
          <w:sz w:val="30"/>
          <w:szCs w:val="30"/>
        </w:rPr>
      </w:pPr>
    </w:p>
    <w:p w14:paraId="1AF11CCC">
      <w:pPr>
        <w:pStyle w:val="2"/>
        <w:spacing w:before="193" w:line="162" w:lineRule="auto"/>
        <w:ind w:left="9"/>
        <w:rPr>
          <w:rFonts w:hint="eastAsia"/>
          <w:i w:val="0"/>
          <w:iCs w:val="0"/>
          <w:spacing w:val="-2"/>
          <w:sz w:val="30"/>
          <w:szCs w:val="30"/>
        </w:rPr>
      </w:pPr>
      <w:r>
        <w:rPr>
          <w:rFonts w:hint="eastAsia"/>
          <w:i w:val="0"/>
          <w:iCs w:val="0"/>
          <w:spacing w:val="-2"/>
          <w:sz w:val="30"/>
          <w:szCs w:val="30"/>
        </w:rPr>
        <w:t>《伦威克先生传及其临终见证辩护》（Mr. Renwick’s Life, and Vindication of his dying Testimony）。</w:t>
      </w:r>
    </w:p>
    <w:p w14:paraId="1524E2AC">
      <w:pPr>
        <w:pStyle w:val="2"/>
        <w:spacing w:before="193" w:line="162" w:lineRule="auto"/>
        <w:ind w:left="9"/>
        <w:rPr>
          <w:rFonts w:hint="eastAsia"/>
          <w:i w:val="0"/>
          <w:iCs w:val="0"/>
          <w:spacing w:val="-2"/>
          <w:sz w:val="30"/>
          <w:szCs w:val="30"/>
        </w:rPr>
      </w:pPr>
    </w:p>
    <w:p w14:paraId="5FA372DA">
      <w:pPr>
        <w:pStyle w:val="2"/>
        <w:spacing w:before="193" w:line="162" w:lineRule="auto"/>
        <w:ind w:left="9"/>
        <w:rPr>
          <w:rFonts w:hint="eastAsia"/>
          <w:i w:val="0"/>
          <w:iCs w:val="0"/>
          <w:spacing w:val="-2"/>
          <w:sz w:val="30"/>
          <w:szCs w:val="30"/>
        </w:rPr>
      </w:pPr>
      <w:r>
        <w:rPr>
          <w:rFonts w:hint="eastAsia"/>
          <w:i w:val="0"/>
          <w:iCs w:val="0"/>
          <w:spacing w:val="-2"/>
          <w:sz w:val="30"/>
          <w:szCs w:val="30"/>
        </w:rPr>
        <w:t>“A Vindication of the solemn League and Covenant,” etc.</w:t>
      </w:r>
    </w:p>
    <w:p w14:paraId="1978ED41">
      <w:pPr>
        <w:pStyle w:val="2"/>
        <w:spacing w:before="193" w:line="162" w:lineRule="auto"/>
        <w:ind w:left="9"/>
        <w:rPr>
          <w:rFonts w:hint="eastAsia"/>
          <w:i w:val="0"/>
          <w:iCs w:val="0"/>
          <w:spacing w:val="-2"/>
          <w:sz w:val="30"/>
          <w:szCs w:val="30"/>
        </w:rPr>
      </w:pPr>
    </w:p>
    <w:p w14:paraId="359B9DBD">
      <w:pPr>
        <w:pStyle w:val="2"/>
        <w:spacing w:before="193" w:line="162" w:lineRule="auto"/>
        <w:ind w:left="9"/>
        <w:rPr>
          <w:rFonts w:hint="eastAsia"/>
          <w:i w:val="0"/>
          <w:iCs w:val="0"/>
          <w:spacing w:val="-2"/>
          <w:sz w:val="30"/>
          <w:szCs w:val="30"/>
        </w:rPr>
      </w:pPr>
      <w:r>
        <w:rPr>
          <w:rFonts w:hint="eastAsia"/>
          <w:i w:val="0"/>
          <w:iCs w:val="0"/>
          <w:spacing w:val="-2"/>
          <w:sz w:val="30"/>
          <w:szCs w:val="30"/>
        </w:rPr>
        <w:t>《为庄严盟约（solemn League and Covenant）辩护》等。</w:t>
      </w:r>
    </w:p>
    <w:p w14:paraId="29B8C029">
      <w:pPr>
        <w:pStyle w:val="2"/>
        <w:spacing w:before="193" w:line="162" w:lineRule="auto"/>
        <w:ind w:left="9"/>
        <w:rPr>
          <w:rFonts w:hint="eastAsia"/>
          <w:i w:val="0"/>
          <w:iCs w:val="0"/>
          <w:spacing w:val="-2"/>
          <w:sz w:val="30"/>
          <w:szCs w:val="30"/>
        </w:rPr>
      </w:pPr>
    </w:p>
    <w:p w14:paraId="053E23FC">
      <w:pPr>
        <w:pStyle w:val="2"/>
        <w:spacing w:before="193" w:line="162" w:lineRule="auto"/>
        <w:ind w:left="9"/>
        <w:rPr>
          <w:rFonts w:hint="eastAsia"/>
          <w:i w:val="0"/>
          <w:iCs w:val="0"/>
          <w:spacing w:val="-2"/>
          <w:sz w:val="30"/>
          <w:szCs w:val="30"/>
        </w:rPr>
      </w:pPr>
      <w:r>
        <w:rPr>
          <w:rFonts w:hint="eastAsia"/>
          <w:i w:val="0"/>
          <w:iCs w:val="0"/>
          <w:spacing w:val="-2"/>
          <w:sz w:val="30"/>
          <w:szCs w:val="30"/>
        </w:rPr>
        <w:t>He became minister of St. Andrews after the Revolution, and was much esteemed by King William.</w:t>
      </w:r>
    </w:p>
    <w:p w14:paraId="0E3D8620">
      <w:pPr>
        <w:pStyle w:val="2"/>
        <w:spacing w:before="193" w:line="162" w:lineRule="auto"/>
        <w:ind w:left="9"/>
        <w:rPr>
          <w:rFonts w:hint="eastAsia"/>
          <w:i w:val="0"/>
          <w:iCs w:val="0"/>
          <w:spacing w:val="-2"/>
          <w:sz w:val="30"/>
          <w:szCs w:val="30"/>
        </w:rPr>
      </w:pPr>
    </w:p>
    <w:p w14:paraId="42C6A77A">
      <w:pPr>
        <w:pStyle w:val="2"/>
        <w:spacing w:before="193" w:line="162" w:lineRule="auto"/>
        <w:ind w:left="9"/>
        <w:rPr>
          <w:rFonts w:hint="eastAsia"/>
          <w:i w:val="0"/>
          <w:iCs w:val="0"/>
          <w:spacing w:val="-2"/>
          <w:sz w:val="30"/>
          <w:szCs w:val="30"/>
        </w:rPr>
      </w:pPr>
      <w:r>
        <w:rPr>
          <w:rFonts w:hint="eastAsia"/>
          <w:i w:val="0"/>
          <w:iCs w:val="0"/>
          <w:spacing w:val="-2"/>
          <w:sz w:val="30"/>
          <w:szCs w:val="30"/>
        </w:rPr>
        <w:t>革命（Revolution）后他成为圣安德鲁斯（St. Andrews）的牧师，并深受威廉国王（King William）的尊敬。</w:t>
      </w:r>
    </w:p>
    <w:p w14:paraId="0013BB97">
      <w:pPr>
        <w:pStyle w:val="2"/>
        <w:spacing w:before="193" w:line="162" w:lineRule="auto"/>
        <w:ind w:left="9"/>
        <w:rPr>
          <w:rFonts w:hint="eastAsia"/>
          <w:i w:val="0"/>
          <w:iCs w:val="0"/>
          <w:spacing w:val="-2"/>
          <w:sz w:val="30"/>
          <w:szCs w:val="30"/>
        </w:rPr>
      </w:pPr>
    </w:p>
    <w:p w14:paraId="73077213">
      <w:pPr>
        <w:pStyle w:val="2"/>
        <w:spacing w:before="193" w:line="162" w:lineRule="auto"/>
        <w:ind w:left="9"/>
        <w:rPr>
          <w:rFonts w:hint="eastAsia"/>
          <w:i w:val="0"/>
          <w:iCs w:val="0"/>
          <w:spacing w:val="-2"/>
          <w:sz w:val="30"/>
          <w:szCs w:val="30"/>
        </w:rPr>
      </w:pPr>
      <w:r>
        <w:rPr>
          <w:rFonts w:hint="eastAsia"/>
          <w:i w:val="0"/>
          <w:iCs w:val="0"/>
          <w:spacing w:val="-2"/>
          <w:sz w:val="30"/>
          <w:szCs w:val="30"/>
        </w:rPr>
        <w:t>He was appointed to go to Darien as minister of the Scotch colony there; but as the expedition failed from lack of management and sufficient support, he went to Jamaica, where he died. 591</w:t>
      </w:r>
    </w:p>
    <w:p w14:paraId="7DED9A17">
      <w:pPr>
        <w:pStyle w:val="2"/>
        <w:spacing w:before="193" w:line="162" w:lineRule="auto"/>
        <w:ind w:left="9"/>
        <w:rPr>
          <w:rFonts w:hint="eastAsia"/>
          <w:i w:val="0"/>
          <w:iCs w:val="0"/>
          <w:spacing w:val="-2"/>
          <w:sz w:val="30"/>
          <w:szCs w:val="30"/>
        </w:rPr>
      </w:pPr>
    </w:p>
    <w:p w14:paraId="52043AE1">
      <w:pPr>
        <w:pStyle w:val="2"/>
        <w:spacing w:before="193" w:line="162" w:lineRule="auto"/>
        <w:ind w:left="9"/>
        <w:rPr>
          <w:rFonts w:hint="eastAsia"/>
          <w:i w:val="0"/>
          <w:iCs w:val="0"/>
          <w:spacing w:val="-2"/>
          <w:sz w:val="30"/>
          <w:szCs w:val="30"/>
        </w:rPr>
      </w:pPr>
      <w:r>
        <w:rPr>
          <w:rFonts w:hint="eastAsia"/>
          <w:i w:val="0"/>
          <w:iCs w:val="0"/>
          <w:spacing w:val="-2"/>
          <w:sz w:val="30"/>
          <w:szCs w:val="30"/>
        </w:rPr>
        <w:t>他被任命前往达连（Darien）担任那里苏格兰殖民地（Scotch colony）的牧师；但由于远征因缺乏管理和足够支持而失败，他前往牙买加（Jamaica），并在那里去世。591</w:t>
      </w:r>
    </w:p>
    <w:p w14:paraId="1DE8A212">
      <w:pPr>
        <w:pStyle w:val="2"/>
        <w:spacing w:before="193" w:line="162" w:lineRule="auto"/>
        <w:ind w:left="9"/>
        <w:rPr>
          <w:rFonts w:hint="eastAsia"/>
          <w:i w:val="0"/>
          <w:iCs w:val="0"/>
          <w:spacing w:val="-2"/>
          <w:sz w:val="30"/>
          <w:szCs w:val="30"/>
        </w:rPr>
      </w:pPr>
    </w:p>
    <w:p w14:paraId="16C99255">
      <w:pPr>
        <w:pStyle w:val="2"/>
        <w:spacing w:before="193" w:line="162" w:lineRule="auto"/>
        <w:ind w:left="9"/>
        <w:rPr>
          <w:rFonts w:hint="eastAsia"/>
          <w:i w:val="0"/>
          <w:iCs w:val="0"/>
          <w:spacing w:val="-2"/>
          <w:sz w:val="30"/>
          <w:szCs w:val="30"/>
        </w:rPr>
      </w:pPr>
      <w:r>
        <w:rPr>
          <w:rFonts w:hint="eastAsia"/>
          <w:i w:val="0"/>
          <w:iCs w:val="0"/>
          <w:spacing w:val="-2"/>
          <w:sz w:val="30"/>
          <w:szCs w:val="30"/>
        </w:rPr>
        <w:t>Isaac Loeffs or Loafs acted in the same capacity to Owen for a time.</w:t>
      </w:r>
    </w:p>
    <w:p w14:paraId="5B33A37C">
      <w:pPr>
        <w:pStyle w:val="2"/>
        <w:spacing w:before="193" w:line="162" w:lineRule="auto"/>
        <w:ind w:left="9"/>
        <w:rPr>
          <w:rFonts w:hint="eastAsia"/>
          <w:i w:val="0"/>
          <w:iCs w:val="0"/>
          <w:spacing w:val="-2"/>
          <w:sz w:val="30"/>
          <w:szCs w:val="30"/>
        </w:rPr>
      </w:pPr>
    </w:p>
    <w:p w14:paraId="60AA9FBC">
      <w:pPr>
        <w:pStyle w:val="2"/>
        <w:spacing w:before="193" w:line="162" w:lineRule="auto"/>
        <w:ind w:left="9"/>
        <w:rPr>
          <w:rFonts w:hint="eastAsia"/>
          <w:i w:val="0"/>
          <w:iCs w:val="0"/>
          <w:spacing w:val="-2"/>
          <w:sz w:val="30"/>
          <w:szCs w:val="30"/>
        </w:rPr>
      </w:pPr>
      <w:r>
        <w:rPr>
          <w:rFonts w:hint="eastAsia"/>
          <w:i w:val="0"/>
          <w:iCs w:val="0"/>
          <w:spacing w:val="-2"/>
          <w:sz w:val="30"/>
          <w:szCs w:val="30"/>
        </w:rPr>
        <w:t>艾萨克·勒夫斯（Isaac Loeffs）或洛夫斯（Loafs）曾一度为欧文担任同样的角色。</w:t>
      </w:r>
    </w:p>
    <w:p w14:paraId="66C6A841">
      <w:pPr>
        <w:pStyle w:val="2"/>
        <w:spacing w:before="193" w:line="162" w:lineRule="auto"/>
        <w:ind w:left="9"/>
        <w:rPr>
          <w:rFonts w:hint="eastAsia"/>
          <w:i w:val="0"/>
          <w:iCs w:val="0"/>
          <w:spacing w:val="-2"/>
          <w:sz w:val="30"/>
          <w:szCs w:val="30"/>
        </w:rPr>
      </w:pPr>
    </w:p>
    <w:p w14:paraId="3991B94E">
      <w:pPr>
        <w:pStyle w:val="2"/>
        <w:spacing w:before="193" w:line="162" w:lineRule="auto"/>
        <w:ind w:left="9"/>
        <w:rPr>
          <w:rFonts w:hint="eastAsia"/>
          <w:i w:val="0"/>
          <w:iCs w:val="0"/>
          <w:spacing w:val="-2"/>
          <w:sz w:val="30"/>
          <w:szCs w:val="30"/>
        </w:rPr>
      </w:pPr>
      <w:r>
        <w:rPr>
          <w:rFonts w:hint="eastAsia"/>
          <w:i w:val="0"/>
          <w:iCs w:val="0"/>
          <w:spacing w:val="-2"/>
          <w:sz w:val="30"/>
          <w:szCs w:val="30"/>
        </w:rPr>
        <w:t>He was M. A. and Fellow of Peter House, Cambridge.</w:t>
      </w:r>
    </w:p>
    <w:p w14:paraId="619F3912">
      <w:pPr>
        <w:pStyle w:val="2"/>
        <w:spacing w:before="193" w:line="162" w:lineRule="auto"/>
        <w:ind w:left="9"/>
        <w:rPr>
          <w:rFonts w:hint="eastAsia"/>
          <w:i w:val="0"/>
          <w:iCs w:val="0"/>
          <w:spacing w:val="-2"/>
          <w:sz w:val="30"/>
          <w:szCs w:val="30"/>
        </w:rPr>
      </w:pPr>
    </w:p>
    <w:p w14:paraId="1DCC8F9F">
      <w:pPr>
        <w:pStyle w:val="2"/>
        <w:spacing w:before="193" w:line="162" w:lineRule="auto"/>
        <w:ind w:left="9"/>
        <w:rPr>
          <w:rFonts w:hint="eastAsia"/>
          <w:i w:val="0"/>
          <w:iCs w:val="0"/>
          <w:spacing w:val="-2"/>
          <w:sz w:val="30"/>
          <w:szCs w:val="30"/>
        </w:rPr>
      </w:pPr>
      <w:r>
        <w:rPr>
          <w:rFonts w:hint="eastAsia"/>
          <w:i w:val="0"/>
          <w:iCs w:val="0"/>
          <w:spacing w:val="-2"/>
          <w:sz w:val="30"/>
          <w:szCs w:val="30"/>
        </w:rPr>
        <w:t>他是文学硕士（M. A.）和剑桥（Cambridge）彼得学院（Peter House）的院士（Fellow）。</w:t>
      </w:r>
    </w:p>
    <w:p w14:paraId="33C8589F">
      <w:pPr>
        <w:pStyle w:val="2"/>
        <w:spacing w:before="193" w:line="162" w:lineRule="auto"/>
        <w:ind w:left="9"/>
        <w:rPr>
          <w:rFonts w:hint="eastAsia"/>
          <w:i w:val="0"/>
          <w:iCs w:val="0"/>
          <w:spacing w:val="-2"/>
          <w:sz w:val="30"/>
          <w:szCs w:val="30"/>
        </w:rPr>
      </w:pPr>
    </w:p>
    <w:p w14:paraId="3CE9169E">
      <w:pPr>
        <w:pStyle w:val="2"/>
        <w:spacing w:before="193" w:line="162" w:lineRule="auto"/>
        <w:ind w:left="9"/>
        <w:rPr>
          <w:rFonts w:hint="eastAsia"/>
          <w:i w:val="0"/>
          <w:iCs w:val="0"/>
          <w:spacing w:val="-2"/>
          <w:sz w:val="30"/>
          <w:szCs w:val="30"/>
        </w:rPr>
      </w:pPr>
      <w:r>
        <w:rPr>
          <w:rFonts w:hint="eastAsia"/>
          <w:i w:val="0"/>
          <w:iCs w:val="0"/>
          <w:spacing w:val="-2"/>
          <w:sz w:val="30"/>
          <w:szCs w:val="30"/>
        </w:rPr>
        <w:t>He was ejected from the Rectory of Shenley in Hertfordshire, after which he came to London.</w:t>
      </w:r>
    </w:p>
    <w:p w14:paraId="0C4BBC89">
      <w:pPr>
        <w:pStyle w:val="2"/>
        <w:spacing w:before="193" w:line="162" w:lineRule="auto"/>
        <w:ind w:left="9"/>
        <w:rPr>
          <w:rFonts w:hint="eastAsia"/>
          <w:i w:val="0"/>
          <w:iCs w:val="0"/>
          <w:spacing w:val="-2"/>
          <w:sz w:val="30"/>
          <w:szCs w:val="30"/>
        </w:rPr>
      </w:pPr>
    </w:p>
    <w:p w14:paraId="651F949F">
      <w:pPr>
        <w:pStyle w:val="2"/>
        <w:spacing w:before="193" w:line="162" w:lineRule="auto"/>
        <w:ind w:left="9"/>
        <w:rPr>
          <w:rFonts w:hint="eastAsia"/>
          <w:i w:val="0"/>
          <w:iCs w:val="0"/>
          <w:spacing w:val="-2"/>
          <w:sz w:val="30"/>
          <w:szCs w:val="30"/>
        </w:rPr>
      </w:pPr>
      <w:r>
        <w:rPr>
          <w:rFonts w:hint="eastAsia"/>
          <w:i w:val="0"/>
          <w:iCs w:val="0"/>
          <w:spacing w:val="-2"/>
          <w:sz w:val="30"/>
          <w:szCs w:val="30"/>
        </w:rPr>
        <w:t>他被从赫特福德郡（Hertfordshire）申利（Shenley）的教区长（Rectory）职位上驱逐，之后来到伦敦。</w:t>
      </w:r>
    </w:p>
    <w:p w14:paraId="2F4B0F0B">
      <w:pPr>
        <w:pStyle w:val="2"/>
        <w:spacing w:before="193" w:line="162" w:lineRule="auto"/>
        <w:ind w:left="9"/>
        <w:rPr>
          <w:rFonts w:hint="eastAsia"/>
          <w:i w:val="0"/>
          <w:iCs w:val="0"/>
          <w:spacing w:val="-2"/>
          <w:sz w:val="30"/>
          <w:szCs w:val="30"/>
        </w:rPr>
      </w:pPr>
    </w:p>
    <w:p w14:paraId="3A82EF3B">
      <w:pPr>
        <w:pStyle w:val="2"/>
        <w:spacing w:before="193" w:line="162" w:lineRule="auto"/>
        <w:ind w:left="9"/>
        <w:rPr>
          <w:rFonts w:hint="eastAsia"/>
          <w:i w:val="0"/>
          <w:iCs w:val="0"/>
          <w:spacing w:val="-2"/>
          <w:sz w:val="30"/>
          <w:szCs w:val="30"/>
        </w:rPr>
      </w:pPr>
      <w:r>
        <w:rPr>
          <w:rFonts w:hint="eastAsia"/>
          <w:i w:val="0"/>
          <w:iCs w:val="0"/>
          <w:spacing w:val="-2"/>
          <w:sz w:val="30"/>
          <w:szCs w:val="30"/>
        </w:rPr>
        <w:t>From the Church books of Bury-street, it appears that he was pastor for a time, either with Dr. Owen, or Mr. Clarkson, as his name stands among the list of Pastors, after the latter.</w:t>
      </w:r>
    </w:p>
    <w:p w14:paraId="6FCCEE90">
      <w:pPr>
        <w:pStyle w:val="2"/>
        <w:spacing w:before="193" w:line="162" w:lineRule="auto"/>
        <w:ind w:left="9"/>
        <w:rPr>
          <w:rFonts w:hint="eastAsia"/>
          <w:i w:val="0"/>
          <w:iCs w:val="0"/>
          <w:spacing w:val="-2"/>
          <w:sz w:val="30"/>
          <w:szCs w:val="30"/>
        </w:rPr>
      </w:pPr>
    </w:p>
    <w:p w14:paraId="32582E2E">
      <w:pPr>
        <w:pStyle w:val="2"/>
        <w:spacing w:before="193" w:line="162" w:lineRule="auto"/>
        <w:ind w:left="9"/>
        <w:rPr>
          <w:rFonts w:hint="eastAsia"/>
          <w:i w:val="0"/>
          <w:iCs w:val="0"/>
          <w:spacing w:val="-2"/>
          <w:sz w:val="30"/>
          <w:szCs w:val="30"/>
        </w:rPr>
      </w:pPr>
      <w:r>
        <w:rPr>
          <w:rFonts w:hint="eastAsia"/>
          <w:i w:val="0"/>
          <w:iCs w:val="0"/>
          <w:spacing w:val="-2"/>
          <w:sz w:val="30"/>
          <w:szCs w:val="30"/>
        </w:rPr>
        <w:t>从伯里街（Bury-street）的教会记录来看，他曾担任牧师（pastor）一段时间，要么与欧文博士同工，要么与克拉克森先生（Mr. Clarkson）同工，因为他的名字在后者之后列于牧师（Pastors）名单中。</w:t>
      </w:r>
    </w:p>
    <w:p w14:paraId="452DBFD3">
      <w:pPr>
        <w:pStyle w:val="2"/>
        <w:spacing w:before="193" w:line="162" w:lineRule="auto"/>
        <w:ind w:left="9"/>
        <w:rPr>
          <w:rFonts w:hint="eastAsia"/>
          <w:i w:val="0"/>
          <w:iCs w:val="0"/>
          <w:spacing w:val="-2"/>
          <w:sz w:val="30"/>
          <w:szCs w:val="30"/>
        </w:rPr>
      </w:pPr>
    </w:p>
    <w:p w14:paraId="30153EDB">
      <w:pPr>
        <w:pStyle w:val="2"/>
        <w:spacing w:before="193" w:line="162" w:lineRule="auto"/>
        <w:ind w:left="9"/>
        <w:rPr>
          <w:rFonts w:hint="eastAsia"/>
          <w:i w:val="0"/>
          <w:iCs w:val="0"/>
          <w:spacing w:val="-2"/>
          <w:sz w:val="30"/>
          <w:szCs w:val="30"/>
        </w:rPr>
      </w:pPr>
      <w:r>
        <w:rPr>
          <w:rFonts w:hint="eastAsia"/>
          <w:i w:val="0"/>
          <w:iCs w:val="0"/>
          <w:spacing w:val="-2"/>
          <w:sz w:val="30"/>
          <w:szCs w:val="30"/>
        </w:rPr>
        <w:t>He was a respectable man, and author of a work in 8vo., “The Soul’s ascension in a state of separation.”</w:t>
      </w:r>
    </w:p>
    <w:p w14:paraId="224252BB">
      <w:pPr>
        <w:pStyle w:val="2"/>
        <w:spacing w:before="193" w:line="162" w:lineRule="auto"/>
        <w:ind w:left="9"/>
        <w:rPr>
          <w:rFonts w:hint="eastAsia"/>
          <w:i w:val="0"/>
          <w:iCs w:val="0"/>
          <w:spacing w:val="-2"/>
          <w:sz w:val="30"/>
          <w:szCs w:val="30"/>
        </w:rPr>
      </w:pPr>
    </w:p>
    <w:p w14:paraId="2F5FC802">
      <w:pPr>
        <w:pStyle w:val="2"/>
        <w:spacing w:before="193" w:line="162" w:lineRule="auto"/>
        <w:ind w:left="9"/>
        <w:rPr>
          <w:rFonts w:hint="eastAsia"/>
          <w:i w:val="0"/>
          <w:iCs w:val="0"/>
          <w:spacing w:val="-2"/>
          <w:sz w:val="30"/>
          <w:szCs w:val="30"/>
        </w:rPr>
      </w:pPr>
      <w:r>
        <w:rPr>
          <w:rFonts w:hint="eastAsia"/>
          <w:i w:val="0"/>
          <w:iCs w:val="0"/>
          <w:spacing w:val="-2"/>
          <w:sz w:val="30"/>
          <w:szCs w:val="30"/>
        </w:rPr>
        <w:t>他是一位受人尊敬的人，并著有一部八开本（8vo）著作，《灵魂在分离状态下的升天》（The Soul’s ascension in a state of separation）。</w:t>
      </w:r>
    </w:p>
    <w:p w14:paraId="3EEE85F0">
      <w:pPr>
        <w:pStyle w:val="2"/>
        <w:spacing w:before="193" w:line="162" w:lineRule="auto"/>
        <w:ind w:left="9"/>
        <w:rPr>
          <w:rFonts w:hint="eastAsia"/>
          <w:i w:val="0"/>
          <w:iCs w:val="0"/>
          <w:spacing w:val="-2"/>
          <w:sz w:val="30"/>
          <w:szCs w:val="30"/>
        </w:rPr>
      </w:pPr>
    </w:p>
    <w:p w14:paraId="6CE6DCC6">
      <w:pPr>
        <w:pStyle w:val="2"/>
        <w:spacing w:before="193" w:line="162" w:lineRule="auto"/>
        <w:ind w:left="9"/>
        <w:rPr>
          <w:rFonts w:hint="eastAsia"/>
          <w:i w:val="0"/>
          <w:iCs w:val="0"/>
          <w:spacing w:val="-2"/>
          <w:sz w:val="30"/>
          <w:szCs w:val="30"/>
        </w:rPr>
      </w:pPr>
      <w:r>
        <w:rPr>
          <w:rFonts w:hint="eastAsia"/>
          <w:i w:val="0"/>
          <w:iCs w:val="0"/>
          <w:spacing w:val="-2"/>
          <w:sz w:val="30"/>
          <w:szCs w:val="30"/>
        </w:rPr>
        <w:t>He died in July, 1689. 592</w:t>
      </w:r>
    </w:p>
    <w:p w14:paraId="01D5446A">
      <w:pPr>
        <w:pStyle w:val="2"/>
        <w:spacing w:before="193" w:line="162" w:lineRule="auto"/>
        <w:ind w:left="9"/>
        <w:rPr>
          <w:rFonts w:hint="eastAsia"/>
          <w:i w:val="0"/>
          <w:iCs w:val="0"/>
          <w:spacing w:val="-2"/>
          <w:sz w:val="30"/>
          <w:szCs w:val="30"/>
        </w:rPr>
      </w:pPr>
    </w:p>
    <w:p w14:paraId="7491489C">
      <w:pPr>
        <w:pStyle w:val="2"/>
        <w:spacing w:before="193" w:line="162" w:lineRule="auto"/>
        <w:ind w:left="9"/>
        <w:rPr>
          <w:rFonts w:hint="eastAsia"/>
          <w:i w:val="0"/>
          <w:iCs w:val="0"/>
          <w:spacing w:val="-2"/>
          <w:sz w:val="30"/>
          <w:szCs w:val="30"/>
        </w:rPr>
      </w:pPr>
      <w:r>
        <w:rPr>
          <w:rFonts w:hint="eastAsia"/>
          <w:i w:val="0"/>
          <w:iCs w:val="0"/>
          <w:spacing w:val="-2"/>
          <w:sz w:val="30"/>
          <w:szCs w:val="30"/>
        </w:rPr>
        <w:t>他于1689年7月去世。592</w:t>
      </w:r>
    </w:p>
    <w:p w14:paraId="39E431F5">
      <w:pPr>
        <w:pStyle w:val="2"/>
        <w:spacing w:before="193" w:line="162" w:lineRule="auto"/>
        <w:ind w:left="9"/>
        <w:rPr>
          <w:rFonts w:hint="eastAsia"/>
          <w:i w:val="0"/>
          <w:iCs w:val="0"/>
          <w:spacing w:val="-2"/>
          <w:sz w:val="30"/>
          <w:szCs w:val="30"/>
        </w:rPr>
      </w:pPr>
    </w:p>
    <w:p w14:paraId="2F6AAA80">
      <w:pPr>
        <w:pStyle w:val="2"/>
        <w:spacing w:before="193" w:line="162" w:lineRule="auto"/>
        <w:ind w:left="9"/>
        <w:rPr>
          <w:rFonts w:hint="eastAsia"/>
          <w:i w:val="0"/>
          <w:iCs w:val="0"/>
          <w:spacing w:val="-2"/>
          <w:sz w:val="30"/>
          <w:szCs w:val="30"/>
        </w:rPr>
      </w:pPr>
      <w:r>
        <w:rPr>
          <w:rFonts w:hint="eastAsia"/>
          <w:i w:val="0"/>
          <w:iCs w:val="0"/>
          <w:spacing w:val="-2"/>
          <w:sz w:val="30"/>
          <w:szCs w:val="30"/>
        </w:rPr>
        <w:t>395</w:t>
      </w:r>
    </w:p>
    <w:p w14:paraId="07DE02E5">
      <w:pPr>
        <w:pStyle w:val="2"/>
        <w:spacing w:before="193" w:line="162" w:lineRule="auto"/>
        <w:ind w:left="9"/>
        <w:rPr>
          <w:rFonts w:hint="eastAsia"/>
          <w:i w:val="0"/>
          <w:iCs w:val="0"/>
          <w:spacing w:val="-2"/>
          <w:sz w:val="30"/>
          <w:szCs w:val="30"/>
        </w:rPr>
      </w:pPr>
    </w:p>
    <w:p w14:paraId="07DA9E0C">
      <w:pPr>
        <w:pStyle w:val="2"/>
        <w:spacing w:before="193" w:line="162" w:lineRule="auto"/>
        <w:ind w:left="9"/>
        <w:rPr>
          <w:rFonts w:hint="eastAsia"/>
          <w:i w:val="0"/>
          <w:iCs w:val="0"/>
          <w:spacing w:val="-2"/>
          <w:sz w:val="30"/>
          <w:szCs w:val="30"/>
        </w:rPr>
      </w:pPr>
      <w:r>
        <w:rPr>
          <w:rFonts w:hint="eastAsia"/>
          <w:i w:val="0"/>
          <w:iCs w:val="0"/>
          <w:spacing w:val="-2"/>
          <w:sz w:val="30"/>
          <w:szCs w:val="30"/>
        </w:rPr>
        <w:t>395</w:t>
      </w:r>
    </w:p>
    <w:p w14:paraId="6056A30B">
      <w:pPr>
        <w:pStyle w:val="2"/>
        <w:spacing w:before="193" w:line="162" w:lineRule="auto"/>
        <w:ind w:left="9"/>
        <w:rPr>
          <w:rFonts w:hint="eastAsia"/>
          <w:i w:val="0"/>
          <w:iCs w:val="0"/>
          <w:spacing w:val="-2"/>
          <w:sz w:val="30"/>
          <w:szCs w:val="30"/>
        </w:rPr>
      </w:pPr>
    </w:p>
    <w:p w14:paraId="58196AD5">
      <w:pPr>
        <w:pStyle w:val="2"/>
        <w:spacing w:before="193" w:line="162" w:lineRule="auto"/>
        <w:ind w:left="9"/>
        <w:rPr>
          <w:rFonts w:hint="eastAsia"/>
          <w:i w:val="0"/>
          <w:iCs w:val="0"/>
          <w:spacing w:val="-2"/>
          <w:sz w:val="30"/>
          <w:szCs w:val="30"/>
        </w:rPr>
      </w:pPr>
      <w:r>
        <w:rPr>
          <w:rFonts w:hint="eastAsia"/>
          <w:i w:val="0"/>
          <w:iCs w:val="0"/>
          <w:spacing w:val="-2"/>
          <w:sz w:val="30"/>
          <w:szCs w:val="30"/>
        </w:rPr>
        <w:t>Mr. Samuel Angier, who had been a student at Christ Church, where he continued till the Act of Uniformity, also assisted Dr. Owen; and lived in the house with him.</w:t>
      </w:r>
    </w:p>
    <w:p w14:paraId="35CDCA94">
      <w:pPr>
        <w:pStyle w:val="2"/>
        <w:spacing w:before="193" w:line="162" w:lineRule="auto"/>
        <w:ind w:left="9"/>
        <w:rPr>
          <w:rFonts w:hint="eastAsia"/>
          <w:i w:val="0"/>
          <w:iCs w:val="0"/>
          <w:spacing w:val="-2"/>
          <w:sz w:val="30"/>
          <w:szCs w:val="30"/>
        </w:rPr>
      </w:pPr>
    </w:p>
    <w:p w14:paraId="42F2F4EE">
      <w:pPr>
        <w:pStyle w:val="2"/>
        <w:spacing w:before="193" w:line="162" w:lineRule="auto"/>
        <w:ind w:left="9"/>
        <w:rPr>
          <w:rFonts w:hint="eastAsia"/>
          <w:i w:val="0"/>
          <w:iCs w:val="0"/>
          <w:spacing w:val="-2"/>
          <w:sz w:val="30"/>
          <w:szCs w:val="30"/>
        </w:rPr>
      </w:pPr>
      <w:r>
        <w:rPr>
          <w:rFonts w:hint="eastAsia"/>
          <w:i w:val="0"/>
          <w:iCs w:val="0"/>
          <w:spacing w:val="-2"/>
          <w:sz w:val="30"/>
          <w:szCs w:val="30"/>
        </w:rPr>
        <w:t>塞缪尔·安吉尔先生（Mr. Samuel Angier），曾在基督堂学院（Christ Church）作学生，并在那里一直待到《统一法案》（Act of Uniformity）颁布，也曾协助欧文博士；并与他同住。</w:t>
      </w:r>
    </w:p>
    <w:p w14:paraId="2732F65C">
      <w:pPr>
        <w:pStyle w:val="2"/>
        <w:spacing w:before="193" w:line="162" w:lineRule="auto"/>
        <w:ind w:left="9"/>
        <w:rPr>
          <w:rFonts w:hint="eastAsia"/>
          <w:i w:val="0"/>
          <w:iCs w:val="0"/>
          <w:spacing w:val="-2"/>
          <w:sz w:val="30"/>
          <w:szCs w:val="30"/>
        </w:rPr>
      </w:pPr>
    </w:p>
    <w:p w14:paraId="38285E8B">
      <w:pPr>
        <w:pStyle w:val="2"/>
        <w:spacing w:before="193" w:line="162" w:lineRule="auto"/>
        <w:ind w:left="9"/>
        <w:rPr>
          <w:rFonts w:hint="eastAsia"/>
          <w:i w:val="0"/>
          <w:iCs w:val="0"/>
          <w:spacing w:val="-2"/>
          <w:sz w:val="30"/>
          <w:szCs w:val="30"/>
        </w:rPr>
      </w:pPr>
      <w:r>
        <w:rPr>
          <w:rFonts w:hint="eastAsia"/>
          <w:i w:val="0"/>
          <w:iCs w:val="0"/>
          <w:spacing w:val="-2"/>
          <w:sz w:val="30"/>
          <w:szCs w:val="30"/>
        </w:rPr>
        <w:t>He was exposed to frequent trouble on account of his preaching.</w:t>
      </w:r>
    </w:p>
    <w:p w14:paraId="606BD09B">
      <w:pPr>
        <w:pStyle w:val="2"/>
        <w:spacing w:before="193" w:line="162" w:lineRule="auto"/>
        <w:ind w:left="9"/>
        <w:rPr>
          <w:rFonts w:hint="eastAsia"/>
          <w:i w:val="0"/>
          <w:iCs w:val="0"/>
          <w:spacing w:val="-2"/>
          <w:sz w:val="30"/>
          <w:szCs w:val="30"/>
        </w:rPr>
      </w:pPr>
    </w:p>
    <w:p w14:paraId="6A5ED10D">
      <w:pPr>
        <w:pStyle w:val="2"/>
        <w:spacing w:before="193" w:line="162" w:lineRule="auto"/>
        <w:ind w:left="9"/>
        <w:rPr>
          <w:rFonts w:hint="eastAsia"/>
          <w:i w:val="0"/>
          <w:iCs w:val="0"/>
          <w:spacing w:val="-2"/>
          <w:sz w:val="30"/>
          <w:szCs w:val="30"/>
        </w:rPr>
      </w:pPr>
      <w:r>
        <w:rPr>
          <w:rFonts w:hint="eastAsia"/>
          <w:i w:val="0"/>
          <w:iCs w:val="0"/>
          <w:spacing w:val="-2"/>
          <w:sz w:val="30"/>
          <w:szCs w:val="30"/>
        </w:rPr>
        <w:t>他因讲道而经常遭受麻烦。</w:t>
      </w:r>
    </w:p>
    <w:p w14:paraId="0F646034">
      <w:pPr>
        <w:pStyle w:val="2"/>
        <w:spacing w:before="193" w:line="162" w:lineRule="auto"/>
        <w:ind w:left="9"/>
        <w:rPr>
          <w:rFonts w:hint="eastAsia"/>
          <w:i w:val="0"/>
          <w:iCs w:val="0"/>
          <w:spacing w:val="-2"/>
          <w:sz w:val="30"/>
          <w:szCs w:val="30"/>
        </w:rPr>
      </w:pPr>
    </w:p>
    <w:p w14:paraId="02ACB5F8">
      <w:pPr>
        <w:pStyle w:val="2"/>
        <w:spacing w:before="193" w:line="162" w:lineRule="auto"/>
        <w:ind w:left="9"/>
        <w:rPr>
          <w:rFonts w:hint="eastAsia"/>
          <w:i w:val="0"/>
          <w:iCs w:val="0"/>
          <w:spacing w:val="-2"/>
          <w:sz w:val="30"/>
          <w:szCs w:val="30"/>
        </w:rPr>
      </w:pPr>
      <w:r>
        <w:rPr>
          <w:rFonts w:hint="eastAsia"/>
          <w:i w:val="0"/>
          <w:iCs w:val="0"/>
          <w:spacing w:val="-2"/>
          <w:sz w:val="30"/>
          <w:szCs w:val="30"/>
        </w:rPr>
        <w:t>Warrants were often taken out against him, and in 1680 he was excommunicated at Stockport Church.</w:t>
      </w:r>
    </w:p>
    <w:p w14:paraId="7ADD0527">
      <w:pPr>
        <w:pStyle w:val="2"/>
        <w:spacing w:before="193" w:line="162" w:lineRule="auto"/>
        <w:ind w:left="9"/>
        <w:rPr>
          <w:rFonts w:hint="eastAsia"/>
          <w:i w:val="0"/>
          <w:iCs w:val="0"/>
          <w:spacing w:val="-2"/>
          <w:sz w:val="30"/>
          <w:szCs w:val="30"/>
        </w:rPr>
      </w:pPr>
    </w:p>
    <w:p w14:paraId="72CEF9BA">
      <w:pPr>
        <w:pStyle w:val="2"/>
        <w:spacing w:before="193" w:line="162" w:lineRule="auto"/>
        <w:ind w:left="9"/>
        <w:rPr>
          <w:rFonts w:hint="eastAsia"/>
          <w:i w:val="0"/>
          <w:iCs w:val="0"/>
          <w:spacing w:val="-2"/>
          <w:sz w:val="30"/>
          <w:szCs w:val="30"/>
        </w:rPr>
      </w:pPr>
      <w:r>
        <w:rPr>
          <w:rFonts w:hint="eastAsia"/>
          <w:i w:val="0"/>
          <w:iCs w:val="0"/>
          <w:spacing w:val="-2"/>
          <w:sz w:val="30"/>
          <w:szCs w:val="30"/>
        </w:rPr>
        <w:t>常常有逮捕令针对他发出，1680年他在斯托克波特教堂（Stockport Church）被开除教籍（excommunicated）。</w:t>
      </w:r>
    </w:p>
    <w:p w14:paraId="2082E796">
      <w:pPr>
        <w:pStyle w:val="2"/>
        <w:spacing w:before="193" w:line="162" w:lineRule="auto"/>
        <w:ind w:left="9"/>
        <w:rPr>
          <w:rFonts w:hint="eastAsia"/>
          <w:i w:val="0"/>
          <w:iCs w:val="0"/>
          <w:spacing w:val="-2"/>
          <w:sz w:val="30"/>
          <w:szCs w:val="30"/>
        </w:rPr>
      </w:pPr>
    </w:p>
    <w:p w14:paraId="1A497D1E">
      <w:pPr>
        <w:pStyle w:val="2"/>
        <w:spacing w:before="193" w:line="162" w:lineRule="auto"/>
        <w:ind w:left="9"/>
        <w:rPr>
          <w:rFonts w:hint="eastAsia"/>
          <w:i w:val="0"/>
          <w:iCs w:val="0"/>
          <w:spacing w:val="-2"/>
          <w:sz w:val="30"/>
          <w:szCs w:val="30"/>
        </w:rPr>
      </w:pPr>
      <w:r>
        <w:rPr>
          <w:rFonts w:hint="eastAsia"/>
          <w:i w:val="0"/>
          <w:iCs w:val="0"/>
          <w:spacing w:val="-2"/>
          <w:sz w:val="30"/>
          <w:szCs w:val="30"/>
        </w:rPr>
        <w:t>He was an excellent scholar, a judicious and lively preacher, an eminent Christian, and zealous of good works.</w:t>
      </w:r>
    </w:p>
    <w:p w14:paraId="085F4816">
      <w:pPr>
        <w:pStyle w:val="2"/>
        <w:spacing w:before="193" w:line="162" w:lineRule="auto"/>
        <w:ind w:left="9"/>
        <w:rPr>
          <w:rFonts w:hint="eastAsia"/>
          <w:i w:val="0"/>
          <w:iCs w:val="0"/>
          <w:spacing w:val="-2"/>
          <w:sz w:val="30"/>
          <w:szCs w:val="30"/>
        </w:rPr>
      </w:pPr>
    </w:p>
    <w:p w14:paraId="7B885AB3">
      <w:pPr>
        <w:pStyle w:val="2"/>
        <w:spacing w:before="193" w:line="162" w:lineRule="auto"/>
        <w:ind w:left="9"/>
        <w:rPr>
          <w:rFonts w:hint="eastAsia"/>
          <w:i w:val="0"/>
          <w:iCs w:val="0"/>
          <w:spacing w:val="-2"/>
          <w:sz w:val="30"/>
          <w:szCs w:val="30"/>
        </w:rPr>
      </w:pPr>
      <w:r>
        <w:rPr>
          <w:rFonts w:hint="eastAsia"/>
          <w:i w:val="0"/>
          <w:iCs w:val="0"/>
          <w:spacing w:val="-2"/>
          <w:sz w:val="30"/>
          <w:szCs w:val="30"/>
        </w:rPr>
        <w:t>他是一位优秀的学者，一位明智活泼的讲道者，一位杰出的基督徒（Christian），并热心行善（zealous of good works）。</w:t>
      </w:r>
    </w:p>
    <w:p w14:paraId="4413CE74">
      <w:pPr>
        <w:pStyle w:val="2"/>
        <w:spacing w:before="193" w:line="162" w:lineRule="auto"/>
        <w:ind w:left="9"/>
        <w:rPr>
          <w:rFonts w:hint="eastAsia"/>
          <w:i w:val="0"/>
          <w:iCs w:val="0"/>
          <w:spacing w:val="-2"/>
          <w:sz w:val="30"/>
          <w:szCs w:val="30"/>
        </w:rPr>
      </w:pPr>
    </w:p>
    <w:p w14:paraId="7C212E0F">
      <w:pPr>
        <w:pStyle w:val="2"/>
        <w:spacing w:before="193" w:line="162" w:lineRule="auto"/>
        <w:ind w:left="9"/>
        <w:rPr>
          <w:rFonts w:hint="eastAsia"/>
          <w:i w:val="0"/>
          <w:iCs w:val="0"/>
          <w:spacing w:val="-2"/>
          <w:sz w:val="30"/>
          <w:szCs w:val="30"/>
        </w:rPr>
      </w:pPr>
      <w:r>
        <w:rPr>
          <w:rFonts w:hint="eastAsia"/>
          <w:i w:val="0"/>
          <w:iCs w:val="0"/>
          <w:spacing w:val="-2"/>
          <w:sz w:val="30"/>
          <w:szCs w:val="30"/>
        </w:rPr>
        <w:t>He became pastor of one of the oldest Independent Churches in England, at Duckenfield in Cheshire, where he died in 1713 at the age of seventy-five. 593</w:t>
      </w:r>
    </w:p>
    <w:p w14:paraId="3897E0EB">
      <w:pPr>
        <w:pStyle w:val="2"/>
        <w:spacing w:before="193" w:line="162" w:lineRule="auto"/>
        <w:ind w:left="9"/>
        <w:rPr>
          <w:rFonts w:hint="eastAsia"/>
          <w:i w:val="0"/>
          <w:iCs w:val="0"/>
          <w:spacing w:val="-2"/>
          <w:sz w:val="30"/>
          <w:szCs w:val="30"/>
        </w:rPr>
      </w:pPr>
    </w:p>
    <w:p w14:paraId="0142F7EC">
      <w:pPr>
        <w:pStyle w:val="2"/>
        <w:spacing w:before="193" w:line="162" w:lineRule="auto"/>
        <w:ind w:left="9"/>
        <w:rPr>
          <w:rFonts w:hint="eastAsia"/>
          <w:i w:val="0"/>
          <w:iCs w:val="0"/>
          <w:spacing w:val="-2"/>
          <w:sz w:val="30"/>
          <w:szCs w:val="30"/>
        </w:rPr>
      </w:pPr>
      <w:r>
        <w:rPr>
          <w:rFonts w:hint="eastAsia"/>
          <w:i w:val="0"/>
          <w:iCs w:val="0"/>
          <w:spacing w:val="-2"/>
          <w:sz w:val="30"/>
          <w:szCs w:val="30"/>
        </w:rPr>
        <w:t>他成为英格兰最古老的独立派教会（Independent Churches）之一——柴郡（Cheshire）达肯菲尔德（Duckenfield）教会的牧师（pastor），并于1713年在那里去世，享年七十五岁。593</w:t>
      </w:r>
    </w:p>
    <w:p w14:paraId="3B8CA3AC">
      <w:pPr>
        <w:pStyle w:val="2"/>
        <w:spacing w:before="193" w:line="162" w:lineRule="auto"/>
        <w:ind w:left="9"/>
        <w:rPr>
          <w:rFonts w:hint="eastAsia"/>
          <w:i w:val="0"/>
          <w:iCs w:val="0"/>
          <w:spacing w:val="-2"/>
          <w:sz w:val="30"/>
          <w:szCs w:val="30"/>
        </w:rPr>
      </w:pPr>
    </w:p>
    <w:p w14:paraId="18B03BD5">
      <w:pPr>
        <w:pStyle w:val="2"/>
        <w:spacing w:before="193" w:line="162" w:lineRule="auto"/>
        <w:ind w:left="9"/>
        <w:rPr>
          <w:rFonts w:hint="eastAsia"/>
          <w:i w:val="0"/>
          <w:iCs w:val="0"/>
          <w:spacing w:val="-2"/>
          <w:sz w:val="30"/>
          <w:szCs w:val="30"/>
        </w:rPr>
      </w:pPr>
      <w:r>
        <w:rPr>
          <w:rFonts w:hint="eastAsia"/>
          <w:i w:val="0"/>
          <w:iCs w:val="0"/>
          <w:spacing w:val="-2"/>
          <w:sz w:val="30"/>
          <w:szCs w:val="30"/>
        </w:rPr>
        <w:t>His last assistant, as pastor and successor in the Church of Bury-street, was David Clarkson.</w:t>
      </w:r>
    </w:p>
    <w:p w14:paraId="12E1EF36">
      <w:pPr>
        <w:pStyle w:val="2"/>
        <w:spacing w:before="193" w:line="162" w:lineRule="auto"/>
        <w:ind w:left="9"/>
        <w:rPr>
          <w:rFonts w:hint="eastAsia"/>
          <w:i w:val="0"/>
          <w:iCs w:val="0"/>
          <w:spacing w:val="-2"/>
          <w:sz w:val="30"/>
          <w:szCs w:val="30"/>
        </w:rPr>
      </w:pPr>
    </w:p>
    <w:p w14:paraId="1474D7A1">
      <w:pPr>
        <w:pStyle w:val="2"/>
        <w:spacing w:before="193" w:line="162" w:lineRule="auto"/>
        <w:ind w:left="9"/>
        <w:rPr>
          <w:rFonts w:hint="eastAsia"/>
          <w:i w:val="0"/>
          <w:iCs w:val="0"/>
          <w:spacing w:val="-2"/>
          <w:sz w:val="30"/>
          <w:szCs w:val="30"/>
        </w:rPr>
      </w:pPr>
      <w:r>
        <w:rPr>
          <w:rFonts w:hint="eastAsia"/>
          <w:i w:val="0"/>
          <w:iCs w:val="0"/>
          <w:spacing w:val="-2"/>
          <w:sz w:val="30"/>
          <w:szCs w:val="30"/>
        </w:rPr>
        <w:t>他最后的助手，作为伯里街（Bury-street）教会的牧师和继任者，是戴维·克拉克森（David Clarkson）。</w:t>
      </w:r>
    </w:p>
    <w:p w14:paraId="2DA474E4">
      <w:pPr>
        <w:pStyle w:val="2"/>
        <w:spacing w:before="193" w:line="162" w:lineRule="auto"/>
        <w:ind w:left="9"/>
        <w:rPr>
          <w:rFonts w:hint="eastAsia"/>
          <w:i w:val="0"/>
          <w:iCs w:val="0"/>
          <w:spacing w:val="-2"/>
          <w:sz w:val="30"/>
          <w:szCs w:val="30"/>
        </w:rPr>
      </w:pPr>
    </w:p>
    <w:p w14:paraId="1130F3F6">
      <w:pPr>
        <w:pStyle w:val="2"/>
        <w:spacing w:before="193" w:line="162" w:lineRule="auto"/>
        <w:ind w:left="9"/>
        <w:rPr>
          <w:rFonts w:hint="eastAsia"/>
          <w:i w:val="0"/>
          <w:iCs w:val="0"/>
          <w:spacing w:val="-2"/>
          <w:sz w:val="30"/>
          <w:szCs w:val="30"/>
        </w:rPr>
      </w:pPr>
      <w:r>
        <w:rPr>
          <w:rFonts w:hint="eastAsia"/>
          <w:i w:val="0"/>
          <w:iCs w:val="0"/>
          <w:spacing w:val="-2"/>
          <w:sz w:val="30"/>
          <w:szCs w:val="30"/>
        </w:rPr>
        <w:t>This excellent man had been educated at Cambridge, and was a fellow of Clarehall, where he had under his charge the celebrated Archbishop Tillotson; he maintained the highest respect for his pupil as long as he lived.</w:t>
      </w:r>
    </w:p>
    <w:p w14:paraId="7D3BDB1F">
      <w:pPr>
        <w:pStyle w:val="2"/>
        <w:spacing w:before="193" w:line="162" w:lineRule="auto"/>
        <w:ind w:left="9"/>
        <w:rPr>
          <w:rFonts w:hint="eastAsia"/>
          <w:i w:val="0"/>
          <w:iCs w:val="0"/>
          <w:spacing w:val="-2"/>
          <w:sz w:val="30"/>
          <w:szCs w:val="30"/>
        </w:rPr>
      </w:pPr>
    </w:p>
    <w:p w14:paraId="7090E645">
      <w:pPr>
        <w:pStyle w:val="2"/>
        <w:spacing w:before="193" w:line="162" w:lineRule="auto"/>
        <w:ind w:left="9"/>
        <w:rPr>
          <w:rFonts w:hint="eastAsia"/>
          <w:i w:val="0"/>
          <w:iCs w:val="0"/>
          <w:spacing w:val="-2"/>
          <w:sz w:val="30"/>
          <w:szCs w:val="30"/>
        </w:rPr>
      </w:pPr>
      <w:r>
        <w:rPr>
          <w:rFonts w:hint="eastAsia"/>
          <w:i w:val="0"/>
          <w:iCs w:val="0"/>
          <w:spacing w:val="-2"/>
          <w:sz w:val="30"/>
          <w:szCs w:val="30"/>
        </w:rPr>
        <w:t>这位优秀的人曾在剑桥（Cambridge）接受教育，是克莱尔学堂（Clarehall）的院士（fellow），在那里他曾负责著名的蒂洛森大主教（Archbishop Tillotson）；他一生都对他的学生保持着最高的尊敬。</w:t>
      </w:r>
    </w:p>
    <w:p w14:paraId="5D37EF16">
      <w:pPr>
        <w:pStyle w:val="2"/>
        <w:spacing w:before="193" w:line="162" w:lineRule="auto"/>
        <w:ind w:left="9"/>
        <w:rPr>
          <w:rFonts w:hint="eastAsia"/>
          <w:i w:val="0"/>
          <w:iCs w:val="0"/>
          <w:spacing w:val="-2"/>
          <w:sz w:val="30"/>
          <w:szCs w:val="30"/>
        </w:rPr>
      </w:pPr>
    </w:p>
    <w:p w14:paraId="3FC2E544">
      <w:pPr>
        <w:pStyle w:val="2"/>
        <w:spacing w:before="193" w:line="162" w:lineRule="auto"/>
        <w:ind w:left="9"/>
        <w:rPr>
          <w:rFonts w:hint="eastAsia"/>
          <w:i w:val="0"/>
          <w:iCs w:val="0"/>
          <w:spacing w:val="-2"/>
          <w:sz w:val="30"/>
          <w:szCs w:val="30"/>
        </w:rPr>
      </w:pPr>
      <w:r>
        <w:rPr>
          <w:rFonts w:hint="eastAsia"/>
          <w:i w:val="0"/>
          <w:iCs w:val="0"/>
          <w:spacing w:val="-2"/>
          <w:sz w:val="30"/>
          <w:szCs w:val="30"/>
        </w:rPr>
        <w:t>He was, says Baxter, 594 a divine of extraordinary worth for solid judgment, healing moderate principles, acquaintance with the fathers, great ministerial abilities, and a godly upright life.</w:t>
      </w:r>
    </w:p>
    <w:p w14:paraId="4BA81DD9">
      <w:pPr>
        <w:pStyle w:val="2"/>
        <w:spacing w:before="193" w:line="162" w:lineRule="auto"/>
        <w:ind w:left="9"/>
        <w:rPr>
          <w:rFonts w:hint="eastAsia"/>
          <w:i w:val="0"/>
          <w:iCs w:val="0"/>
          <w:spacing w:val="-2"/>
          <w:sz w:val="30"/>
          <w:szCs w:val="30"/>
        </w:rPr>
      </w:pPr>
    </w:p>
    <w:p w14:paraId="4E8A23F3">
      <w:pPr>
        <w:pStyle w:val="2"/>
        <w:spacing w:before="193" w:line="162" w:lineRule="auto"/>
        <w:ind w:left="9"/>
        <w:rPr>
          <w:rFonts w:hint="eastAsia"/>
          <w:i w:val="0"/>
          <w:iCs w:val="0"/>
          <w:spacing w:val="-2"/>
          <w:sz w:val="30"/>
          <w:szCs w:val="30"/>
        </w:rPr>
      </w:pPr>
      <w:r>
        <w:rPr>
          <w:rFonts w:hint="eastAsia"/>
          <w:i w:val="0"/>
          <w:iCs w:val="0"/>
          <w:spacing w:val="-2"/>
          <w:sz w:val="30"/>
          <w:szCs w:val="30"/>
        </w:rPr>
        <w:t>巴克斯特（Baxter）说，594 他是一位具有非凡价值的神学家（divine），因其坚实的判断力、医治性的温和原则、对教父（fathers）的了解、卓越的教牧能力（ministerial abilities）以及敬虔正直的生活。</w:t>
      </w:r>
    </w:p>
    <w:p w14:paraId="43EDD239">
      <w:pPr>
        <w:pStyle w:val="2"/>
        <w:spacing w:before="193" w:line="162" w:lineRule="auto"/>
        <w:ind w:left="9"/>
        <w:rPr>
          <w:rFonts w:hint="eastAsia"/>
          <w:i w:val="0"/>
          <w:iCs w:val="0"/>
          <w:spacing w:val="-2"/>
          <w:sz w:val="30"/>
          <w:szCs w:val="30"/>
        </w:rPr>
      </w:pPr>
    </w:p>
    <w:p w14:paraId="4E6EBDD8">
      <w:pPr>
        <w:pStyle w:val="2"/>
        <w:spacing w:before="193" w:line="162" w:lineRule="auto"/>
        <w:ind w:left="9"/>
        <w:rPr>
          <w:rFonts w:hint="eastAsia"/>
          <w:i w:val="0"/>
          <w:iCs w:val="0"/>
          <w:spacing w:val="-2"/>
          <w:sz w:val="30"/>
          <w:szCs w:val="30"/>
        </w:rPr>
      </w:pPr>
      <w:r>
        <w:rPr>
          <w:rFonts w:hint="eastAsia"/>
          <w:i w:val="0"/>
          <w:iCs w:val="0"/>
          <w:spacing w:val="-2"/>
          <w:sz w:val="30"/>
          <w:szCs w:val="30"/>
        </w:rPr>
        <w:t>Birch, though a High Churchman, speaks of him with equal respect, “He was eminent for his writings, particularly, ‘No evidence of diocesan Episcopacy in the primitive times,’ in answer to Dr. Stillingfleet; another on the same subject was printed after his death.” 595</w:t>
      </w:r>
    </w:p>
    <w:p w14:paraId="45B5BADF">
      <w:pPr>
        <w:pStyle w:val="2"/>
        <w:spacing w:before="193" w:line="162" w:lineRule="auto"/>
        <w:ind w:left="9"/>
        <w:rPr>
          <w:rFonts w:hint="eastAsia"/>
          <w:i w:val="0"/>
          <w:iCs w:val="0"/>
          <w:spacing w:val="-2"/>
          <w:sz w:val="30"/>
          <w:szCs w:val="30"/>
        </w:rPr>
      </w:pPr>
    </w:p>
    <w:p w14:paraId="4E02506D">
      <w:pPr>
        <w:pStyle w:val="2"/>
        <w:spacing w:before="193" w:line="162" w:lineRule="auto"/>
        <w:ind w:left="9"/>
        <w:rPr>
          <w:rFonts w:hint="eastAsia"/>
          <w:i w:val="0"/>
          <w:iCs w:val="0"/>
          <w:spacing w:val="-2"/>
          <w:sz w:val="30"/>
          <w:szCs w:val="30"/>
        </w:rPr>
      </w:pPr>
      <w:r>
        <w:rPr>
          <w:rFonts w:hint="eastAsia"/>
          <w:i w:val="0"/>
          <w:iCs w:val="0"/>
          <w:spacing w:val="-2"/>
          <w:sz w:val="30"/>
          <w:szCs w:val="30"/>
        </w:rPr>
        <w:t>伯奇（Birch），虽然是一位高派教会人士（High Churchman），却同样尊敬地谈到他：“他因其著作而著称，特别是《原始时代教区主教制（diocesan Episcopacy）无证据》（No evidence of diocesan Episcopacy in the primitive times），以回应斯蒂林弗利特博士（Dr. Stillingfleet）；另一部关于同一主题的著作在他去世后印刷。” 595</w:t>
      </w:r>
    </w:p>
    <w:p w14:paraId="198EB445">
      <w:pPr>
        <w:pStyle w:val="2"/>
        <w:spacing w:before="193" w:line="162" w:lineRule="auto"/>
        <w:ind w:left="9"/>
        <w:rPr>
          <w:rFonts w:hint="eastAsia"/>
          <w:i w:val="0"/>
          <w:iCs w:val="0"/>
          <w:spacing w:val="-2"/>
          <w:sz w:val="30"/>
          <w:szCs w:val="30"/>
        </w:rPr>
      </w:pPr>
    </w:p>
    <w:p w14:paraId="490115B3">
      <w:pPr>
        <w:pStyle w:val="2"/>
        <w:spacing w:before="193" w:line="162" w:lineRule="auto"/>
        <w:ind w:left="9"/>
        <w:rPr>
          <w:rFonts w:hint="eastAsia"/>
          <w:i w:val="0"/>
          <w:iCs w:val="0"/>
          <w:spacing w:val="-2"/>
          <w:sz w:val="30"/>
          <w:szCs w:val="30"/>
        </w:rPr>
      </w:pPr>
      <w:r>
        <w:rPr>
          <w:rFonts w:hint="eastAsia"/>
          <w:i w:val="0"/>
          <w:iCs w:val="0"/>
          <w:spacing w:val="-2"/>
          <w:sz w:val="30"/>
          <w:szCs w:val="30"/>
        </w:rPr>
        <w:t>He was ejected from the living of Mortlake, in Surry, in 1662,596 after which he lived in concealment for some time.</w:t>
      </w:r>
    </w:p>
    <w:p w14:paraId="5F658AF6">
      <w:pPr>
        <w:pStyle w:val="2"/>
        <w:spacing w:before="193" w:line="162" w:lineRule="auto"/>
        <w:ind w:left="9"/>
        <w:rPr>
          <w:rFonts w:hint="eastAsia"/>
          <w:i w:val="0"/>
          <w:iCs w:val="0"/>
          <w:spacing w:val="-2"/>
          <w:sz w:val="30"/>
          <w:szCs w:val="30"/>
        </w:rPr>
      </w:pPr>
    </w:p>
    <w:p w14:paraId="0CD0CCA9">
      <w:pPr>
        <w:pStyle w:val="2"/>
        <w:spacing w:before="193" w:line="162" w:lineRule="auto"/>
        <w:ind w:left="9"/>
        <w:rPr>
          <w:rFonts w:hint="eastAsia"/>
          <w:i w:val="0"/>
          <w:iCs w:val="0"/>
          <w:spacing w:val="-2"/>
          <w:sz w:val="30"/>
          <w:szCs w:val="30"/>
        </w:rPr>
      </w:pPr>
      <w:r>
        <w:rPr>
          <w:rFonts w:hint="eastAsia"/>
          <w:i w:val="0"/>
          <w:iCs w:val="0"/>
          <w:spacing w:val="-2"/>
          <w:sz w:val="30"/>
          <w:szCs w:val="30"/>
        </w:rPr>
        <w:t>他于1662年被从萨里郡（Surry）莫特莱克（Mortlake）的圣职（living）上驱逐，596 之后他隐居了一段时间。</w:t>
      </w:r>
    </w:p>
    <w:p w14:paraId="2D83154D">
      <w:pPr>
        <w:pStyle w:val="2"/>
        <w:spacing w:before="193" w:line="162" w:lineRule="auto"/>
        <w:ind w:left="9"/>
        <w:rPr>
          <w:rFonts w:hint="eastAsia"/>
          <w:i w:val="0"/>
          <w:iCs w:val="0"/>
          <w:spacing w:val="-2"/>
          <w:sz w:val="30"/>
          <w:szCs w:val="30"/>
        </w:rPr>
      </w:pPr>
    </w:p>
    <w:p w14:paraId="02EC5974">
      <w:pPr>
        <w:pStyle w:val="2"/>
        <w:spacing w:before="193" w:line="162" w:lineRule="auto"/>
        <w:ind w:left="9"/>
        <w:rPr>
          <w:rFonts w:hint="eastAsia"/>
          <w:i w:val="0"/>
          <w:iCs w:val="0"/>
          <w:spacing w:val="-2"/>
          <w:sz w:val="30"/>
          <w:szCs w:val="30"/>
        </w:rPr>
      </w:pPr>
      <w:r>
        <w:rPr>
          <w:rFonts w:hint="eastAsia"/>
          <w:i w:val="0"/>
          <w:iCs w:val="0"/>
          <w:spacing w:val="-2"/>
          <w:sz w:val="30"/>
          <w:szCs w:val="30"/>
        </w:rPr>
        <w:t>In July 1682, Clarkson was chosen co-pastor with Dr. Owen, and succeeded to the entire charge on his death.</w:t>
      </w:r>
    </w:p>
    <w:p w14:paraId="19C5DBD6">
      <w:pPr>
        <w:pStyle w:val="2"/>
        <w:spacing w:before="193" w:line="162" w:lineRule="auto"/>
        <w:ind w:left="9"/>
        <w:rPr>
          <w:rFonts w:hint="eastAsia"/>
          <w:i w:val="0"/>
          <w:iCs w:val="0"/>
          <w:spacing w:val="-2"/>
          <w:sz w:val="30"/>
          <w:szCs w:val="30"/>
        </w:rPr>
      </w:pPr>
    </w:p>
    <w:p w14:paraId="1212680C">
      <w:pPr>
        <w:pStyle w:val="2"/>
        <w:spacing w:before="193" w:line="162" w:lineRule="auto"/>
        <w:ind w:left="9"/>
        <w:rPr>
          <w:rFonts w:hint="eastAsia"/>
          <w:i w:val="0"/>
          <w:iCs w:val="0"/>
          <w:spacing w:val="-2"/>
          <w:sz w:val="30"/>
          <w:szCs w:val="30"/>
        </w:rPr>
      </w:pPr>
      <w:r>
        <w:rPr>
          <w:rFonts w:hint="eastAsia"/>
          <w:i w:val="0"/>
          <w:iCs w:val="0"/>
          <w:spacing w:val="-2"/>
          <w:sz w:val="30"/>
          <w:szCs w:val="30"/>
        </w:rPr>
        <w:t>1682年7月，克拉克森（Clarkson）被选为与欧文博士同工的牧师（co-pastor），并在欧文去世后接管了全部职责。</w:t>
      </w:r>
    </w:p>
    <w:p w14:paraId="6D32E202">
      <w:pPr>
        <w:pStyle w:val="2"/>
        <w:spacing w:before="193" w:line="162" w:lineRule="auto"/>
        <w:ind w:left="9"/>
        <w:rPr>
          <w:rFonts w:hint="eastAsia"/>
          <w:i w:val="0"/>
          <w:iCs w:val="0"/>
          <w:spacing w:val="-2"/>
          <w:sz w:val="30"/>
          <w:szCs w:val="30"/>
        </w:rPr>
      </w:pPr>
    </w:p>
    <w:p w14:paraId="7F6F197E">
      <w:pPr>
        <w:pStyle w:val="2"/>
        <w:spacing w:before="193" w:line="162" w:lineRule="auto"/>
        <w:ind w:left="9"/>
        <w:rPr>
          <w:rFonts w:hint="eastAsia"/>
          <w:i w:val="0"/>
          <w:iCs w:val="0"/>
          <w:spacing w:val="-2"/>
          <w:sz w:val="30"/>
          <w:szCs w:val="30"/>
        </w:rPr>
      </w:pPr>
      <w:r>
        <w:rPr>
          <w:rFonts w:hint="eastAsia"/>
          <w:i w:val="0"/>
          <w:iCs w:val="0"/>
          <w:spacing w:val="-2"/>
          <w:sz w:val="30"/>
          <w:szCs w:val="30"/>
        </w:rPr>
        <w:t>Such a colleague must have been a great comfort to the Doctor, who speaks of him in some of his letters with great respect and affection.</w:t>
      </w:r>
    </w:p>
    <w:p w14:paraId="554D14CE">
      <w:pPr>
        <w:pStyle w:val="2"/>
        <w:spacing w:before="193" w:line="162" w:lineRule="auto"/>
        <w:ind w:left="9"/>
        <w:rPr>
          <w:rFonts w:hint="eastAsia"/>
          <w:i w:val="0"/>
          <w:iCs w:val="0"/>
          <w:spacing w:val="-2"/>
          <w:sz w:val="30"/>
          <w:szCs w:val="30"/>
        </w:rPr>
      </w:pPr>
    </w:p>
    <w:p w14:paraId="297CD50E">
      <w:pPr>
        <w:pStyle w:val="2"/>
        <w:spacing w:before="193" w:line="162" w:lineRule="auto"/>
        <w:ind w:left="9"/>
        <w:rPr>
          <w:rFonts w:hint="eastAsia"/>
          <w:i w:val="0"/>
          <w:iCs w:val="0"/>
          <w:spacing w:val="-2"/>
          <w:sz w:val="30"/>
          <w:szCs w:val="30"/>
        </w:rPr>
      </w:pPr>
      <w:r>
        <w:rPr>
          <w:rFonts w:hint="eastAsia"/>
          <w:i w:val="0"/>
          <w:iCs w:val="0"/>
          <w:spacing w:val="-2"/>
          <w:sz w:val="30"/>
          <w:szCs w:val="30"/>
        </w:rPr>
        <w:t>这样一位同工必定给这位博士带来了极大的安慰，他在一些信中以极大的尊敬和感情谈到他。</w:t>
      </w:r>
    </w:p>
    <w:p w14:paraId="377158B4">
      <w:pPr>
        <w:pStyle w:val="2"/>
        <w:spacing w:before="193" w:line="162" w:lineRule="auto"/>
        <w:ind w:left="9"/>
        <w:rPr>
          <w:rFonts w:hint="eastAsia"/>
          <w:i w:val="0"/>
          <w:iCs w:val="0"/>
          <w:spacing w:val="-2"/>
          <w:sz w:val="30"/>
          <w:szCs w:val="30"/>
        </w:rPr>
      </w:pPr>
    </w:p>
    <w:p w14:paraId="7B2741EE">
      <w:pPr>
        <w:pStyle w:val="2"/>
        <w:spacing w:before="193" w:line="162" w:lineRule="auto"/>
        <w:ind w:left="9"/>
        <w:rPr>
          <w:rFonts w:hint="eastAsia"/>
          <w:i w:val="0"/>
          <w:iCs w:val="0"/>
          <w:spacing w:val="-2"/>
          <w:sz w:val="30"/>
          <w:szCs w:val="30"/>
        </w:rPr>
      </w:pPr>
      <w:r>
        <w:rPr>
          <w:rFonts w:hint="eastAsia"/>
          <w:i w:val="0"/>
          <w:iCs w:val="0"/>
          <w:spacing w:val="-2"/>
          <w:sz w:val="30"/>
          <w:szCs w:val="30"/>
        </w:rPr>
        <w:t>He did not, however, survive him long, as he died suddenly on the 14th of June, 1686, at the age of sixty-five.</w:t>
      </w:r>
    </w:p>
    <w:p w14:paraId="696F4383">
      <w:pPr>
        <w:pStyle w:val="2"/>
        <w:spacing w:before="193" w:line="162" w:lineRule="auto"/>
        <w:ind w:left="9"/>
        <w:rPr>
          <w:rFonts w:hint="eastAsia"/>
          <w:i w:val="0"/>
          <w:iCs w:val="0"/>
          <w:spacing w:val="-2"/>
          <w:sz w:val="30"/>
          <w:szCs w:val="30"/>
        </w:rPr>
      </w:pPr>
    </w:p>
    <w:p w14:paraId="4CCF29C5">
      <w:pPr>
        <w:pStyle w:val="2"/>
        <w:spacing w:before="193" w:line="162" w:lineRule="auto"/>
        <w:ind w:left="9"/>
        <w:rPr>
          <w:rFonts w:hint="eastAsia"/>
          <w:i w:val="0"/>
          <w:iCs w:val="0"/>
          <w:spacing w:val="-2"/>
          <w:sz w:val="30"/>
          <w:szCs w:val="30"/>
        </w:rPr>
      </w:pPr>
      <w:r>
        <w:rPr>
          <w:rFonts w:hint="eastAsia"/>
          <w:i w:val="0"/>
          <w:iCs w:val="0"/>
          <w:spacing w:val="-2"/>
          <w:sz w:val="30"/>
          <w:szCs w:val="30"/>
        </w:rPr>
        <w:t>然而，他并未比欧文多活很久，他于1686年6月14日突然去世，享年六十五岁。</w:t>
      </w:r>
    </w:p>
    <w:p w14:paraId="2CBF68C0">
      <w:pPr>
        <w:pStyle w:val="2"/>
        <w:spacing w:before="193" w:line="162" w:lineRule="auto"/>
        <w:ind w:left="9"/>
        <w:rPr>
          <w:rFonts w:hint="eastAsia"/>
          <w:i w:val="0"/>
          <w:iCs w:val="0"/>
          <w:spacing w:val="-2"/>
          <w:sz w:val="30"/>
          <w:szCs w:val="30"/>
        </w:rPr>
      </w:pPr>
    </w:p>
    <w:p w14:paraId="5AB582B5">
      <w:pPr>
        <w:pStyle w:val="2"/>
        <w:spacing w:before="193" w:line="162" w:lineRule="auto"/>
        <w:ind w:left="9"/>
        <w:rPr>
          <w:rFonts w:hint="eastAsia"/>
          <w:i w:val="0"/>
          <w:iCs w:val="0"/>
          <w:spacing w:val="-2"/>
          <w:sz w:val="30"/>
          <w:szCs w:val="30"/>
        </w:rPr>
      </w:pPr>
      <w:r>
        <w:rPr>
          <w:rFonts w:hint="eastAsia"/>
          <w:i w:val="0"/>
          <w:iCs w:val="0"/>
          <w:spacing w:val="-2"/>
          <w:sz w:val="30"/>
          <w:szCs w:val="30"/>
        </w:rPr>
        <w:t>I cannot resist quoting part of the conclusion of the beautiful sermon which Dr. Bates preached on the occasion of his death. 597</w:t>
      </w:r>
    </w:p>
    <w:p w14:paraId="2CCB6015">
      <w:pPr>
        <w:pStyle w:val="2"/>
        <w:spacing w:before="193" w:line="162" w:lineRule="auto"/>
        <w:ind w:left="9"/>
        <w:rPr>
          <w:rFonts w:hint="eastAsia"/>
          <w:i w:val="0"/>
          <w:iCs w:val="0"/>
          <w:spacing w:val="-2"/>
          <w:sz w:val="30"/>
          <w:szCs w:val="30"/>
        </w:rPr>
      </w:pPr>
    </w:p>
    <w:p w14:paraId="70D5F7F0">
      <w:pPr>
        <w:pStyle w:val="2"/>
        <w:spacing w:before="193" w:line="162" w:lineRule="auto"/>
        <w:ind w:left="9"/>
        <w:rPr>
          <w:rFonts w:hint="eastAsia"/>
          <w:i w:val="0"/>
          <w:iCs w:val="0"/>
          <w:spacing w:val="-2"/>
          <w:sz w:val="30"/>
          <w:szCs w:val="30"/>
        </w:rPr>
      </w:pPr>
      <w:r>
        <w:rPr>
          <w:rFonts w:hint="eastAsia"/>
          <w:i w:val="0"/>
          <w:iCs w:val="0"/>
          <w:spacing w:val="-2"/>
          <w:sz w:val="30"/>
          <w:szCs w:val="30"/>
        </w:rPr>
        <w:t>我忍不住引用贝茨博士（Dr. Bates）在他去世之际所讲那篇优美讲道（sermon）结论的一部分。597</w:t>
      </w:r>
    </w:p>
    <w:p w14:paraId="63579419">
      <w:pPr>
        <w:pStyle w:val="2"/>
        <w:spacing w:before="193" w:line="162" w:lineRule="auto"/>
        <w:ind w:left="9"/>
        <w:rPr>
          <w:rFonts w:hint="eastAsia"/>
          <w:i w:val="0"/>
          <w:iCs w:val="0"/>
          <w:spacing w:val="-2"/>
          <w:sz w:val="30"/>
          <w:szCs w:val="30"/>
        </w:rPr>
      </w:pPr>
    </w:p>
    <w:p w14:paraId="31B8938A">
      <w:pPr>
        <w:pStyle w:val="2"/>
        <w:spacing w:before="193" w:line="162" w:lineRule="auto"/>
        <w:ind w:left="9"/>
        <w:rPr>
          <w:rFonts w:hint="eastAsia"/>
          <w:i w:val="0"/>
          <w:iCs w:val="0"/>
          <w:spacing w:val="-2"/>
          <w:sz w:val="30"/>
          <w:szCs w:val="30"/>
        </w:rPr>
      </w:pPr>
      <w:r>
        <w:rPr>
          <w:rFonts w:hint="eastAsia"/>
          <w:i w:val="0"/>
          <w:iCs w:val="0"/>
          <w:spacing w:val="-2"/>
          <w:sz w:val="30"/>
          <w:szCs w:val="30"/>
        </w:rPr>
        <w:t>“He was a man of sincere godliness, and true holiness, which are the divine part of a minister, without which all other accomplishments are not likely to be effectual for the great end of the ministry, which is to translate sinners from the kingdom of darkness, into the kingdom of God’s dear Son.</w:t>
      </w:r>
    </w:p>
    <w:p w14:paraId="179B1E04">
      <w:pPr>
        <w:pStyle w:val="2"/>
        <w:spacing w:before="193" w:line="162" w:lineRule="auto"/>
        <w:ind w:left="9"/>
        <w:rPr>
          <w:rFonts w:hint="eastAsia"/>
          <w:i w:val="0"/>
          <w:iCs w:val="0"/>
          <w:spacing w:val="-2"/>
          <w:sz w:val="30"/>
          <w:szCs w:val="30"/>
        </w:rPr>
      </w:pPr>
    </w:p>
    <w:p w14:paraId="7C7D4B45">
      <w:pPr>
        <w:pStyle w:val="2"/>
        <w:spacing w:before="193" w:line="162" w:lineRule="auto"/>
        <w:ind w:left="9"/>
        <w:rPr>
          <w:rFonts w:hint="eastAsia"/>
          <w:i w:val="0"/>
          <w:iCs w:val="0"/>
          <w:spacing w:val="-2"/>
          <w:sz w:val="30"/>
          <w:szCs w:val="30"/>
        </w:rPr>
      </w:pPr>
      <w:r>
        <w:rPr>
          <w:rFonts w:hint="eastAsia"/>
          <w:i w:val="0"/>
          <w:iCs w:val="0"/>
          <w:spacing w:val="-2"/>
          <w:sz w:val="30"/>
          <w:szCs w:val="30"/>
        </w:rPr>
        <w:t>“他是一个真诚敬虔（godliness）和真实圣洁（holiness）的人，这是一个牧师（minister）神圣的部分，没有这个，所有其他成就都不太可能对牧职（ministry）的伟大目标——即是将罪人从黑暗的国度（kingdom of darkness）迁到神爱子（God’s dear Son）的国度里——有效。</w:t>
      </w:r>
    </w:p>
    <w:p w14:paraId="7FE3EFCC">
      <w:pPr>
        <w:pStyle w:val="2"/>
        <w:spacing w:before="193" w:line="162" w:lineRule="auto"/>
        <w:ind w:left="9"/>
        <w:rPr>
          <w:rFonts w:hint="eastAsia"/>
          <w:i w:val="0"/>
          <w:iCs w:val="0"/>
          <w:spacing w:val="-2"/>
          <w:sz w:val="30"/>
          <w:szCs w:val="30"/>
        </w:rPr>
      </w:pPr>
    </w:p>
    <w:p w14:paraId="4D3ECF25">
      <w:pPr>
        <w:pStyle w:val="2"/>
        <w:spacing w:before="193" w:line="162" w:lineRule="auto"/>
        <w:ind w:left="9"/>
        <w:rPr>
          <w:rFonts w:hint="eastAsia"/>
          <w:i w:val="0"/>
          <w:iCs w:val="0"/>
          <w:spacing w:val="-2"/>
          <w:sz w:val="30"/>
          <w:szCs w:val="30"/>
        </w:rPr>
      </w:pPr>
      <w:r>
        <w:rPr>
          <w:rFonts w:hint="eastAsia"/>
          <w:i w:val="0"/>
          <w:iCs w:val="0"/>
          <w:spacing w:val="-2"/>
          <w:sz w:val="30"/>
          <w:szCs w:val="30"/>
        </w:rPr>
        <w:t>Conversion is the special work of divine grace, and it is most likely that God will use those as instruments in that blessed work, who are dear to him, and earnestly desire to glorify him.</w:t>
      </w:r>
    </w:p>
    <w:p w14:paraId="5CBDAAD3">
      <w:pPr>
        <w:pStyle w:val="2"/>
        <w:spacing w:before="193" w:line="162" w:lineRule="auto"/>
        <w:ind w:left="9"/>
        <w:rPr>
          <w:rFonts w:hint="eastAsia"/>
          <w:i w:val="0"/>
          <w:iCs w:val="0"/>
          <w:spacing w:val="-2"/>
          <w:sz w:val="30"/>
          <w:szCs w:val="30"/>
        </w:rPr>
      </w:pPr>
    </w:p>
    <w:p w14:paraId="79363187">
      <w:pPr>
        <w:pStyle w:val="2"/>
        <w:spacing w:before="193" w:line="162" w:lineRule="auto"/>
        <w:ind w:left="9"/>
        <w:rPr>
          <w:rFonts w:hint="eastAsia"/>
          <w:i w:val="0"/>
          <w:iCs w:val="0"/>
          <w:spacing w:val="-2"/>
          <w:sz w:val="30"/>
          <w:szCs w:val="30"/>
        </w:rPr>
      </w:pPr>
      <w:r>
        <w:rPr>
          <w:rFonts w:hint="eastAsia"/>
          <w:i w:val="0"/>
          <w:iCs w:val="0"/>
          <w:spacing w:val="-2"/>
          <w:sz w:val="30"/>
          <w:szCs w:val="30"/>
        </w:rPr>
        <w:t>归信（Conversion）是神圣恩典（divine grace）的特殊工作，极有可能神会使用那些祂所爱、并恳切渴望荣耀祂的人作为那蒙福工作中的器皿。</w:t>
      </w:r>
    </w:p>
    <w:p w14:paraId="17049C00">
      <w:pPr>
        <w:pStyle w:val="2"/>
        <w:spacing w:before="193" w:line="162" w:lineRule="auto"/>
        <w:ind w:left="9"/>
        <w:rPr>
          <w:rFonts w:hint="eastAsia"/>
          <w:i w:val="0"/>
          <w:iCs w:val="0"/>
          <w:spacing w:val="-2"/>
          <w:sz w:val="30"/>
          <w:szCs w:val="30"/>
        </w:rPr>
      </w:pPr>
    </w:p>
    <w:p w14:paraId="5D0AC822">
      <w:pPr>
        <w:pStyle w:val="2"/>
        <w:spacing w:before="193" w:line="162" w:lineRule="auto"/>
        <w:ind w:left="9"/>
        <w:rPr>
          <w:rFonts w:hint="eastAsia"/>
          <w:i w:val="0"/>
          <w:iCs w:val="0"/>
          <w:spacing w:val="-2"/>
          <w:sz w:val="30"/>
          <w:szCs w:val="30"/>
        </w:rPr>
      </w:pPr>
      <w:r>
        <w:rPr>
          <w:rFonts w:hint="eastAsia"/>
          <w:i w:val="0"/>
          <w:iCs w:val="0"/>
          <w:spacing w:val="-2"/>
          <w:sz w:val="30"/>
          <w:szCs w:val="30"/>
        </w:rPr>
        <w:t>God ordinarily works in spiritual things as in natural: for as in the production of a living creature, besides the influence of the universal cause, there must be an immediate agent of the same kind for forming it; so the Divine wisdom orders it, that holy and heavenly ministers should be the instruments of making others so.</w:t>
      </w:r>
    </w:p>
    <w:p w14:paraId="419AEF6C">
      <w:pPr>
        <w:pStyle w:val="2"/>
        <w:spacing w:before="193" w:line="162" w:lineRule="auto"/>
        <w:ind w:left="9"/>
        <w:rPr>
          <w:rFonts w:hint="eastAsia"/>
          <w:i w:val="0"/>
          <w:iCs w:val="0"/>
          <w:spacing w:val="-2"/>
          <w:sz w:val="30"/>
          <w:szCs w:val="30"/>
        </w:rPr>
      </w:pPr>
    </w:p>
    <w:p w14:paraId="38038AD7">
      <w:pPr>
        <w:pStyle w:val="2"/>
        <w:spacing w:before="193" w:line="162" w:lineRule="auto"/>
        <w:ind w:left="9"/>
        <w:rPr>
          <w:rFonts w:hint="eastAsia"/>
          <w:i w:val="0"/>
          <w:iCs w:val="0"/>
          <w:spacing w:val="-2"/>
          <w:sz w:val="30"/>
          <w:szCs w:val="30"/>
        </w:rPr>
      </w:pPr>
      <w:r>
        <w:rPr>
          <w:rFonts w:hint="eastAsia"/>
          <w:i w:val="0"/>
          <w:iCs w:val="0"/>
          <w:spacing w:val="-2"/>
          <w:sz w:val="30"/>
          <w:szCs w:val="30"/>
        </w:rPr>
        <w:t>神在属灵（spiritual）事物上的工作通常如同在自然界一样：因为正如在产生一个活物时，除了普遍原因的影响外，必须有一个同类的直接媒介来形成它；同样，神圣智慧（Divine wisdom）安排圣洁属天（holy and heavenly）的牧师成为使他人也如此的器皿。</w:t>
      </w:r>
    </w:p>
    <w:p w14:paraId="2672EE3A">
      <w:pPr>
        <w:pStyle w:val="2"/>
        <w:spacing w:before="193" w:line="162" w:lineRule="auto"/>
        <w:ind w:left="9"/>
        <w:rPr>
          <w:rFonts w:hint="eastAsia"/>
          <w:i w:val="0"/>
          <w:iCs w:val="0"/>
          <w:spacing w:val="-2"/>
          <w:sz w:val="30"/>
          <w:szCs w:val="30"/>
        </w:rPr>
      </w:pPr>
    </w:p>
    <w:p w14:paraId="26D61D00">
      <w:pPr>
        <w:pStyle w:val="2"/>
        <w:spacing w:before="193" w:line="162" w:lineRule="auto"/>
        <w:ind w:left="9"/>
        <w:rPr>
          <w:rFonts w:hint="eastAsia"/>
          <w:i w:val="0"/>
          <w:iCs w:val="0"/>
          <w:spacing w:val="-2"/>
          <w:sz w:val="30"/>
          <w:szCs w:val="30"/>
        </w:rPr>
      </w:pPr>
      <w:r>
        <w:rPr>
          <w:rFonts w:hint="eastAsia"/>
          <w:i w:val="0"/>
          <w:iCs w:val="0"/>
          <w:spacing w:val="-2"/>
          <w:sz w:val="30"/>
          <w:szCs w:val="30"/>
        </w:rPr>
        <w:t>397</w:t>
      </w:r>
    </w:p>
    <w:p w14:paraId="42021AA1">
      <w:pPr>
        <w:pStyle w:val="2"/>
        <w:spacing w:before="193" w:line="162" w:lineRule="auto"/>
        <w:ind w:left="9"/>
        <w:rPr>
          <w:rFonts w:hint="eastAsia"/>
          <w:i w:val="0"/>
          <w:iCs w:val="0"/>
          <w:spacing w:val="-2"/>
          <w:sz w:val="30"/>
          <w:szCs w:val="30"/>
        </w:rPr>
      </w:pPr>
    </w:p>
    <w:p w14:paraId="1240D376">
      <w:pPr>
        <w:pStyle w:val="2"/>
        <w:spacing w:before="193" w:line="162" w:lineRule="auto"/>
        <w:ind w:left="9"/>
        <w:rPr>
          <w:rFonts w:hint="eastAsia"/>
          <w:i w:val="0"/>
          <w:iCs w:val="0"/>
          <w:spacing w:val="-2"/>
          <w:sz w:val="30"/>
          <w:szCs w:val="30"/>
        </w:rPr>
      </w:pPr>
      <w:r>
        <w:rPr>
          <w:rFonts w:hint="eastAsia"/>
          <w:i w:val="0"/>
          <w:iCs w:val="0"/>
          <w:spacing w:val="-2"/>
          <w:sz w:val="30"/>
          <w:szCs w:val="30"/>
        </w:rPr>
        <w:t>397</w:t>
      </w:r>
    </w:p>
    <w:p w14:paraId="17794249">
      <w:pPr>
        <w:pStyle w:val="2"/>
        <w:spacing w:before="193" w:line="162" w:lineRule="auto"/>
        <w:ind w:left="9"/>
        <w:rPr>
          <w:rFonts w:hint="eastAsia"/>
          <w:i w:val="0"/>
          <w:iCs w:val="0"/>
          <w:spacing w:val="-2"/>
          <w:sz w:val="30"/>
          <w:szCs w:val="30"/>
        </w:rPr>
      </w:pPr>
    </w:p>
    <w:p w14:paraId="405486AB">
      <w:pPr>
        <w:pStyle w:val="2"/>
        <w:spacing w:before="193" w:line="162" w:lineRule="auto"/>
        <w:ind w:left="9"/>
        <w:rPr>
          <w:rFonts w:hint="eastAsia"/>
          <w:i w:val="0"/>
          <w:iCs w:val="0"/>
          <w:spacing w:val="-2"/>
          <w:sz w:val="30"/>
          <w:szCs w:val="30"/>
        </w:rPr>
      </w:pPr>
      <w:r>
        <w:rPr>
          <w:rFonts w:hint="eastAsia"/>
          <w:i w:val="0"/>
          <w:iCs w:val="0"/>
          <w:spacing w:val="-2"/>
          <w:sz w:val="30"/>
          <w:szCs w:val="30"/>
        </w:rPr>
        <w:t>Let a minister be master of natural and artificial eloquence, let him understand all the secret springs of persuasion, let him be furnished with learning and knowledge, yethe is not likely to succeed in his employment, without sanctifying grace.</w:t>
      </w:r>
    </w:p>
    <w:p w14:paraId="18AA0B6C">
      <w:pPr>
        <w:pStyle w:val="2"/>
        <w:spacing w:before="193" w:line="162" w:lineRule="auto"/>
        <w:ind w:left="9"/>
        <w:rPr>
          <w:rFonts w:hint="eastAsia"/>
          <w:i w:val="0"/>
          <w:iCs w:val="0"/>
          <w:spacing w:val="-2"/>
          <w:sz w:val="30"/>
          <w:szCs w:val="30"/>
        </w:rPr>
      </w:pPr>
    </w:p>
    <w:p w14:paraId="0E4A9BE0">
      <w:pPr>
        <w:pStyle w:val="2"/>
        <w:spacing w:before="193" w:line="162" w:lineRule="auto"/>
        <w:ind w:left="9"/>
        <w:rPr>
          <w:rFonts w:hint="eastAsia"/>
          <w:i w:val="0"/>
          <w:iCs w:val="0"/>
          <w:spacing w:val="-2"/>
          <w:sz w:val="30"/>
          <w:szCs w:val="30"/>
        </w:rPr>
      </w:pPr>
      <w:r>
        <w:rPr>
          <w:rFonts w:hint="eastAsia"/>
          <w:i w:val="0"/>
          <w:iCs w:val="0"/>
          <w:spacing w:val="-2"/>
          <w:sz w:val="30"/>
          <w:szCs w:val="30"/>
        </w:rPr>
        <w:t>让一位牧师（minister）精通自然和人为的雄辩，让他理解所有说服的秘密动机，让他具备学识和知识，然而若没有使人分别为圣的恩典（sanctifying grace），他不太可能在他的工作中成功。</w:t>
      </w:r>
    </w:p>
    <w:p w14:paraId="5CF82A3A">
      <w:pPr>
        <w:pStyle w:val="2"/>
        <w:spacing w:before="193" w:line="162" w:lineRule="auto"/>
        <w:ind w:left="9"/>
        <w:rPr>
          <w:rFonts w:hint="eastAsia"/>
          <w:i w:val="0"/>
          <w:iCs w:val="0"/>
          <w:spacing w:val="-2"/>
          <w:sz w:val="30"/>
          <w:szCs w:val="30"/>
        </w:rPr>
      </w:pPr>
    </w:p>
    <w:p w14:paraId="51F551CB">
      <w:pPr>
        <w:pStyle w:val="2"/>
        <w:spacing w:before="193" w:line="162" w:lineRule="auto"/>
        <w:ind w:left="9"/>
        <w:rPr>
          <w:rFonts w:hint="eastAsia"/>
          <w:i w:val="0"/>
          <w:iCs w:val="0"/>
          <w:spacing w:val="-2"/>
          <w:sz w:val="30"/>
          <w:szCs w:val="30"/>
        </w:rPr>
      </w:pPr>
      <w:r>
        <w:rPr>
          <w:rFonts w:hint="eastAsia"/>
          <w:i w:val="0"/>
          <w:iCs w:val="0"/>
          <w:spacing w:val="-2"/>
          <w:sz w:val="30"/>
          <w:szCs w:val="30"/>
        </w:rPr>
        <w:t>That gives him a tender sense of the worth of souls; that warms his heart with ardent requests to God, and with zealous affections toward men for their salvation.</w:t>
      </w:r>
    </w:p>
    <w:p w14:paraId="41AD3A01">
      <w:pPr>
        <w:pStyle w:val="2"/>
        <w:spacing w:before="193" w:line="162" w:lineRule="auto"/>
        <w:ind w:left="9"/>
        <w:rPr>
          <w:rFonts w:hint="eastAsia"/>
          <w:i w:val="0"/>
          <w:iCs w:val="0"/>
          <w:spacing w:val="-2"/>
          <w:sz w:val="30"/>
          <w:szCs w:val="30"/>
        </w:rPr>
      </w:pPr>
    </w:p>
    <w:p w14:paraId="130D30BB">
      <w:pPr>
        <w:pStyle w:val="2"/>
        <w:spacing w:before="193" w:line="162" w:lineRule="auto"/>
        <w:ind w:left="9"/>
        <w:rPr>
          <w:rFonts w:hint="eastAsia"/>
          <w:i w:val="0"/>
          <w:iCs w:val="0"/>
          <w:spacing w:val="-2"/>
          <w:sz w:val="30"/>
          <w:szCs w:val="30"/>
        </w:rPr>
      </w:pPr>
      <w:r>
        <w:rPr>
          <w:rFonts w:hint="eastAsia"/>
          <w:i w:val="0"/>
          <w:iCs w:val="0"/>
          <w:spacing w:val="-2"/>
          <w:sz w:val="30"/>
          <w:szCs w:val="30"/>
        </w:rPr>
        <w:t>那恩典使他对灵魂（souls）的价值有温柔的感受；那恩典以对神的恳切祈求和对人得救（salvation）的热忱情感温暖他的心。</w:t>
      </w:r>
    </w:p>
    <w:p w14:paraId="3957EF86">
      <w:pPr>
        <w:pStyle w:val="2"/>
        <w:spacing w:before="193" w:line="162" w:lineRule="auto"/>
        <w:ind w:left="9"/>
        <w:rPr>
          <w:rFonts w:hint="eastAsia"/>
          <w:i w:val="0"/>
          <w:iCs w:val="0"/>
          <w:spacing w:val="-2"/>
          <w:sz w:val="30"/>
          <w:szCs w:val="30"/>
        </w:rPr>
      </w:pPr>
    </w:p>
    <w:p w14:paraId="6C51EBC3">
      <w:pPr>
        <w:pStyle w:val="2"/>
        <w:spacing w:before="193" w:line="162" w:lineRule="auto"/>
        <w:ind w:left="9"/>
        <w:rPr>
          <w:rFonts w:hint="eastAsia"/>
          <w:i w:val="0"/>
          <w:iCs w:val="0"/>
          <w:spacing w:val="-2"/>
          <w:sz w:val="30"/>
          <w:szCs w:val="30"/>
        </w:rPr>
      </w:pPr>
      <w:r>
        <w:rPr>
          <w:rFonts w:hint="eastAsia"/>
          <w:i w:val="0"/>
          <w:iCs w:val="0"/>
          <w:spacing w:val="-2"/>
          <w:sz w:val="30"/>
          <w:szCs w:val="30"/>
        </w:rPr>
        <w:t>Besides, an unholy minister unravels in his actions his most accurate discourses in the pulpit; and like a carbuncle that seems animated with the light and heat of fire but is a cold dead stone; so, though he may urge men’s duties on them with apparent earnestness, he is cold and careless in his own practice, and his example enervates the efficacy of his sermons.</w:t>
      </w:r>
    </w:p>
    <w:p w14:paraId="34E974EC">
      <w:pPr>
        <w:pStyle w:val="2"/>
        <w:spacing w:before="193" w:line="162" w:lineRule="auto"/>
        <w:ind w:left="9"/>
        <w:rPr>
          <w:rFonts w:hint="eastAsia"/>
          <w:i w:val="0"/>
          <w:iCs w:val="0"/>
          <w:spacing w:val="-2"/>
          <w:sz w:val="30"/>
          <w:szCs w:val="30"/>
        </w:rPr>
      </w:pPr>
    </w:p>
    <w:p w14:paraId="0C4BDB38">
      <w:pPr>
        <w:pStyle w:val="2"/>
        <w:spacing w:before="193" w:line="162" w:lineRule="auto"/>
        <w:ind w:left="9"/>
        <w:rPr>
          <w:rFonts w:hint="eastAsia"/>
          <w:i w:val="0"/>
          <w:iCs w:val="0"/>
          <w:spacing w:val="-2"/>
          <w:sz w:val="30"/>
          <w:szCs w:val="30"/>
        </w:rPr>
      </w:pPr>
      <w:r>
        <w:rPr>
          <w:rFonts w:hint="eastAsia"/>
          <w:i w:val="0"/>
          <w:iCs w:val="0"/>
          <w:spacing w:val="-2"/>
          <w:sz w:val="30"/>
          <w:szCs w:val="30"/>
        </w:rPr>
        <w:t>此外，一个不圣洁（unholy）的牧师在他的行动中拆毁了他在讲坛上最精确的讲论；就像一颗红榴石（carbuncle），看似被火的光和热所激活，却是一块冰冷死寂的石头；所以，尽管他可能以明显的恳切敦促人们履行责任，但他自己在实践中却是冷漠和疏忽的，他的榜样削弱了他讲道（sermons）的效力。</w:t>
      </w:r>
    </w:p>
    <w:p w14:paraId="1CC69C00">
      <w:pPr>
        <w:pStyle w:val="2"/>
        <w:spacing w:before="193" w:line="162" w:lineRule="auto"/>
        <w:ind w:left="9"/>
        <w:rPr>
          <w:rFonts w:hint="eastAsia"/>
          <w:i w:val="0"/>
          <w:iCs w:val="0"/>
          <w:spacing w:val="-2"/>
          <w:sz w:val="30"/>
          <w:szCs w:val="30"/>
        </w:rPr>
      </w:pPr>
    </w:p>
    <w:p w14:paraId="38809603">
      <w:pPr>
        <w:pStyle w:val="2"/>
        <w:spacing w:before="193" w:line="162" w:lineRule="auto"/>
        <w:ind w:left="9"/>
        <w:rPr>
          <w:rFonts w:hint="eastAsia"/>
          <w:i w:val="0"/>
          <w:iCs w:val="0"/>
          <w:spacing w:val="-2"/>
          <w:sz w:val="30"/>
          <w:szCs w:val="30"/>
        </w:rPr>
      </w:pPr>
      <w:r>
        <w:rPr>
          <w:rFonts w:hint="eastAsia"/>
          <w:i w:val="0"/>
          <w:iCs w:val="0"/>
          <w:spacing w:val="-2"/>
          <w:sz w:val="30"/>
          <w:szCs w:val="30"/>
        </w:rPr>
        <w:t>But this servant of God was a real saint, a living spring of grace in his heart, diffused in the veins of his conversation.</w:t>
      </w:r>
    </w:p>
    <w:p w14:paraId="46AB19A3">
      <w:pPr>
        <w:pStyle w:val="2"/>
        <w:spacing w:before="193" w:line="162" w:lineRule="auto"/>
        <w:ind w:left="9"/>
        <w:rPr>
          <w:rFonts w:hint="eastAsia"/>
          <w:i w:val="0"/>
          <w:iCs w:val="0"/>
          <w:spacing w:val="-2"/>
          <w:sz w:val="30"/>
          <w:szCs w:val="30"/>
        </w:rPr>
      </w:pPr>
    </w:p>
    <w:p w14:paraId="4F00FC30">
      <w:pPr>
        <w:pStyle w:val="2"/>
        <w:spacing w:before="193" w:line="162" w:lineRule="auto"/>
        <w:ind w:left="9"/>
        <w:rPr>
          <w:rFonts w:hint="eastAsia"/>
          <w:i w:val="0"/>
          <w:iCs w:val="0"/>
          <w:spacing w:val="-2"/>
          <w:sz w:val="30"/>
          <w:szCs w:val="30"/>
        </w:rPr>
      </w:pPr>
      <w:r>
        <w:rPr>
          <w:rFonts w:hint="eastAsia"/>
          <w:i w:val="0"/>
          <w:iCs w:val="0"/>
          <w:spacing w:val="-2"/>
          <w:sz w:val="30"/>
          <w:szCs w:val="30"/>
        </w:rPr>
        <w:t>但这位神的仆人（servant of God）是一位真正的圣徒（saint），他心中恩典（grace）的活泉，流淌在他言谈举止（conversation）的脉络中。</w:t>
      </w:r>
    </w:p>
    <w:p w14:paraId="58398E1E">
      <w:pPr>
        <w:pStyle w:val="2"/>
        <w:spacing w:before="193" w:line="162" w:lineRule="auto"/>
        <w:ind w:left="9"/>
        <w:rPr>
          <w:rFonts w:hint="eastAsia"/>
          <w:i w:val="0"/>
          <w:iCs w:val="0"/>
          <w:spacing w:val="-2"/>
          <w:sz w:val="30"/>
          <w:szCs w:val="30"/>
        </w:rPr>
      </w:pPr>
    </w:p>
    <w:p w14:paraId="3F6B4309">
      <w:pPr>
        <w:pStyle w:val="2"/>
        <w:spacing w:before="193" w:line="162" w:lineRule="auto"/>
        <w:ind w:left="9"/>
        <w:rPr>
          <w:rFonts w:hint="eastAsia"/>
          <w:i w:val="0"/>
          <w:iCs w:val="0"/>
          <w:spacing w:val="-2"/>
          <w:sz w:val="30"/>
          <w:szCs w:val="30"/>
        </w:rPr>
      </w:pPr>
      <w:r>
        <w:rPr>
          <w:rFonts w:hint="eastAsia"/>
          <w:i w:val="0"/>
          <w:iCs w:val="0"/>
          <w:spacing w:val="-2"/>
          <w:sz w:val="30"/>
          <w:szCs w:val="30"/>
        </w:rPr>
        <w:t>His life was a silent repetition of his holy discourses.</w:t>
      </w:r>
    </w:p>
    <w:p w14:paraId="567A3F67">
      <w:pPr>
        <w:pStyle w:val="2"/>
        <w:spacing w:before="193" w:line="162" w:lineRule="auto"/>
        <w:ind w:left="9"/>
        <w:rPr>
          <w:rFonts w:hint="eastAsia"/>
          <w:i w:val="0"/>
          <w:iCs w:val="0"/>
          <w:spacing w:val="-2"/>
          <w:sz w:val="30"/>
          <w:szCs w:val="30"/>
        </w:rPr>
      </w:pPr>
    </w:p>
    <w:p w14:paraId="4D5D6A25">
      <w:pPr>
        <w:pStyle w:val="2"/>
        <w:spacing w:before="193" w:line="162" w:lineRule="auto"/>
        <w:ind w:left="9"/>
        <w:rPr>
          <w:rFonts w:hint="eastAsia"/>
          <w:i w:val="0"/>
          <w:iCs w:val="0"/>
          <w:spacing w:val="-2"/>
          <w:sz w:val="30"/>
          <w:szCs w:val="30"/>
        </w:rPr>
      </w:pPr>
      <w:r>
        <w:rPr>
          <w:rFonts w:hint="eastAsia"/>
          <w:i w:val="0"/>
          <w:iCs w:val="0"/>
          <w:spacing w:val="-2"/>
          <w:sz w:val="30"/>
          <w:szCs w:val="30"/>
        </w:rPr>
        <w:t>他的生活是他圣洁讲论（holy discourses）的无声重复。</w:t>
      </w:r>
    </w:p>
    <w:p w14:paraId="6874DE30">
      <w:pPr>
        <w:pStyle w:val="2"/>
        <w:spacing w:before="193" w:line="162" w:lineRule="auto"/>
        <w:ind w:left="9"/>
        <w:rPr>
          <w:rFonts w:hint="eastAsia"/>
          <w:i w:val="0"/>
          <w:iCs w:val="0"/>
          <w:spacing w:val="-2"/>
          <w:sz w:val="30"/>
          <w:szCs w:val="30"/>
        </w:rPr>
      </w:pPr>
    </w:p>
    <w:p w14:paraId="723166F4">
      <w:pPr>
        <w:pStyle w:val="2"/>
        <w:spacing w:before="193" w:line="162" w:lineRule="auto"/>
        <w:ind w:left="9"/>
        <w:rPr>
          <w:rFonts w:hint="eastAsia"/>
          <w:i w:val="0"/>
          <w:iCs w:val="0"/>
          <w:spacing w:val="-2"/>
          <w:sz w:val="30"/>
          <w:szCs w:val="30"/>
        </w:rPr>
      </w:pPr>
      <w:r>
        <w:rPr>
          <w:rFonts w:hint="eastAsia"/>
          <w:i w:val="0"/>
          <w:iCs w:val="0"/>
          <w:spacing w:val="-2"/>
          <w:sz w:val="30"/>
          <w:szCs w:val="30"/>
        </w:rPr>
        <w:t>While opportunity lasted, with alacrity, and diligence, and constant resolution, he served his blessed Master, till his languishing distempers prevailed upon him.</w:t>
      </w:r>
    </w:p>
    <w:p w14:paraId="46636DA3">
      <w:pPr>
        <w:pStyle w:val="2"/>
        <w:spacing w:before="193" w:line="162" w:lineRule="auto"/>
        <w:ind w:left="9"/>
        <w:rPr>
          <w:rFonts w:hint="eastAsia"/>
          <w:i w:val="0"/>
          <w:iCs w:val="0"/>
          <w:spacing w:val="-2"/>
          <w:sz w:val="30"/>
          <w:szCs w:val="30"/>
        </w:rPr>
      </w:pPr>
    </w:p>
    <w:p w14:paraId="2117F2A4">
      <w:pPr>
        <w:pStyle w:val="2"/>
        <w:spacing w:before="193" w:line="162" w:lineRule="auto"/>
        <w:ind w:left="9"/>
        <w:rPr>
          <w:rFonts w:hint="eastAsia"/>
          <w:i w:val="0"/>
          <w:iCs w:val="0"/>
          <w:spacing w:val="-2"/>
          <w:sz w:val="30"/>
          <w:szCs w:val="30"/>
        </w:rPr>
      </w:pPr>
      <w:r>
        <w:rPr>
          <w:rFonts w:hint="eastAsia"/>
          <w:i w:val="0"/>
          <w:iCs w:val="0"/>
          <w:spacing w:val="-2"/>
          <w:sz w:val="30"/>
          <w:szCs w:val="30"/>
        </w:rPr>
        <w:t>只要有机会，他就以敏捷、勤奋和坚定的决心服事他蒙福的主人（Master），直到他衰弱的疾病战胜了他。</w:t>
      </w:r>
    </w:p>
    <w:p w14:paraId="2DAF19FF">
      <w:pPr>
        <w:pStyle w:val="2"/>
        <w:spacing w:before="193" w:line="162" w:lineRule="auto"/>
        <w:ind w:left="9"/>
        <w:rPr>
          <w:rFonts w:hint="eastAsia"/>
          <w:i w:val="0"/>
          <w:iCs w:val="0"/>
          <w:spacing w:val="-2"/>
          <w:sz w:val="30"/>
          <w:szCs w:val="30"/>
        </w:rPr>
      </w:pPr>
    </w:p>
    <w:p w14:paraId="2C54DC86">
      <w:pPr>
        <w:pStyle w:val="2"/>
        <w:spacing w:before="193" w:line="162" w:lineRule="auto"/>
        <w:ind w:left="9"/>
        <w:rPr>
          <w:rFonts w:hint="eastAsia"/>
          <w:i w:val="0"/>
          <w:iCs w:val="0"/>
          <w:spacing w:val="-2"/>
          <w:sz w:val="30"/>
          <w:szCs w:val="30"/>
        </w:rPr>
      </w:pPr>
      <w:r>
        <w:rPr>
          <w:rFonts w:hint="eastAsia"/>
          <w:i w:val="0"/>
          <w:iCs w:val="0"/>
          <w:spacing w:val="-2"/>
          <w:sz w:val="30"/>
          <w:szCs w:val="30"/>
        </w:rPr>
        <w:t>But then the best Physician provided him the true remedy of patience.</w:t>
      </w:r>
    </w:p>
    <w:p w14:paraId="1796AF12">
      <w:pPr>
        <w:pStyle w:val="2"/>
        <w:spacing w:before="193" w:line="162" w:lineRule="auto"/>
        <w:ind w:left="9"/>
        <w:rPr>
          <w:rFonts w:hint="eastAsia"/>
          <w:i w:val="0"/>
          <w:iCs w:val="0"/>
          <w:spacing w:val="-2"/>
          <w:sz w:val="30"/>
          <w:szCs w:val="30"/>
        </w:rPr>
      </w:pPr>
    </w:p>
    <w:p w14:paraId="46E0E78B">
      <w:pPr>
        <w:pStyle w:val="2"/>
        <w:spacing w:before="193" w:line="162" w:lineRule="auto"/>
        <w:ind w:left="9"/>
        <w:rPr>
          <w:rFonts w:hint="eastAsia"/>
          <w:i w:val="0"/>
          <w:iCs w:val="0"/>
          <w:spacing w:val="-2"/>
          <w:sz w:val="30"/>
          <w:szCs w:val="30"/>
        </w:rPr>
      </w:pPr>
      <w:r>
        <w:rPr>
          <w:rFonts w:hint="eastAsia"/>
          <w:i w:val="0"/>
          <w:iCs w:val="0"/>
          <w:spacing w:val="-2"/>
          <w:sz w:val="30"/>
          <w:szCs w:val="30"/>
        </w:rPr>
        <w:t>但那时，最好的医生（Physician）为他提供了忍耐（patience）这一真正的补救。</w:t>
      </w:r>
    </w:p>
    <w:p w14:paraId="67E2B86A">
      <w:pPr>
        <w:pStyle w:val="2"/>
        <w:spacing w:before="193" w:line="162" w:lineRule="auto"/>
        <w:ind w:left="9"/>
        <w:rPr>
          <w:rFonts w:hint="eastAsia"/>
          <w:i w:val="0"/>
          <w:iCs w:val="0"/>
          <w:spacing w:val="-2"/>
          <w:sz w:val="30"/>
          <w:szCs w:val="30"/>
        </w:rPr>
      </w:pPr>
    </w:p>
    <w:p w14:paraId="68BD4295">
      <w:pPr>
        <w:pStyle w:val="2"/>
        <w:spacing w:before="193" w:line="162" w:lineRule="auto"/>
        <w:ind w:left="9"/>
        <w:rPr>
          <w:rFonts w:hint="eastAsia"/>
          <w:i w:val="0"/>
          <w:iCs w:val="0"/>
          <w:spacing w:val="-2"/>
          <w:sz w:val="30"/>
          <w:szCs w:val="30"/>
        </w:rPr>
      </w:pPr>
      <w:r>
        <w:rPr>
          <w:rFonts w:hint="eastAsia"/>
          <w:i w:val="0"/>
          <w:iCs w:val="0"/>
          <w:spacing w:val="-2"/>
          <w:sz w:val="30"/>
          <w:szCs w:val="30"/>
        </w:rPr>
        <w:t>His death was unexpected; yet, as he declared, it was no surprise to him; for he was entirely resigned to the will of God.</w:t>
      </w:r>
    </w:p>
    <w:p w14:paraId="26693D7D">
      <w:pPr>
        <w:pStyle w:val="2"/>
        <w:spacing w:before="193" w:line="162" w:lineRule="auto"/>
        <w:ind w:left="9"/>
        <w:rPr>
          <w:rFonts w:hint="eastAsia"/>
          <w:i w:val="0"/>
          <w:iCs w:val="0"/>
          <w:spacing w:val="-2"/>
          <w:sz w:val="30"/>
          <w:szCs w:val="30"/>
        </w:rPr>
      </w:pPr>
    </w:p>
    <w:p w14:paraId="663CE966">
      <w:pPr>
        <w:pStyle w:val="2"/>
        <w:spacing w:before="193" w:line="162" w:lineRule="auto"/>
        <w:ind w:left="9"/>
        <w:rPr>
          <w:rFonts w:hint="eastAsia"/>
          <w:i w:val="0"/>
          <w:iCs w:val="0"/>
          <w:spacing w:val="-2"/>
          <w:sz w:val="30"/>
          <w:szCs w:val="30"/>
        </w:rPr>
      </w:pPr>
      <w:r>
        <w:rPr>
          <w:rFonts w:hint="eastAsia"/>
          <w:i w:val="0"/>
          <w:iCs w:val="0"/>
          <w:spacing w:val="-2"/>
          <w:sz w:val="30"/>
          <w:szCs w:val="30"/>
        </w:rPr>
        <w:t>他的死是出乎意料的；然而，正如他所宣称的，这对他来说并非意外；因为他完全顺服神的旨意（will of God）。</w:t>
      </w:r>
    </w:p>
    <w:p w14:paraId="40641615">
      <w:pPr>
        <w:pStyle w:val="2"/>
        <w:spacing w:before="193" w:line="162" w:lineRule="auto"/>
        <w:ind w:left="9"/>
        <w:rPr>
          <w:rFonts w:hint="eastAsia"/>
          <w:i w:val="0"/>
          <w:iCs w:val="0"/>
          <w:spacing w:val="-2"/>
          <w:sz w:val="30"/>
          <w:szCs w:val="30"/>
        </w:rPr>
      </w:pPr>
    </w:p>
    <w:p w14:paraId="6C6F243F">
      <w:pPr>
        <w:pStyle w:val="2"/>
        <w:spacing w:before="193" w:line="162" w:lineRule="auto"/>
        <w:ind w:left="9"/>
        <w:rPr>
          <w:rFonts w:hint="eastAsia"/>
          <w:i w:val="0"/>
          <w:iCs w:val="0"/>
          <w:spacing w:val="-2"/>
          <w:sz w:val="30"/>
          <w:szCs w:val="30"/>
        </w:rPr>
      </w:pPr>
      <w:r>
        <w:rPr>
          <w:rFonts w:hint="eastAsia"/>
          <w:i w:val="0"/>
          <w:iCs w:val="0"/>
          <w:spacing w:val="-2"/>
          <w:sz w:val="30"/>
          <w:szCs w:val="30"/>
        </w:rPr>
        <w:t>He desired to live no longer than he could be serviceable.</w:t>
      </w:r>
    </w:p>
    <w:p w14:paraId="6C93F9CD">
      <w:pPr>
        <w:pStyle w:val="2"/>
        <w:spacing w:before="193" w:line="162" w:lineRule="auto"/>
        <w:ind w:left="9"/>
        <w:rPr>
          <w:rFonts w:hint="eastAsia"/>
          <w:i w:val="0"/>
          <w:iCs w:val="0"/>
          <w:spacing w:val="-2"/>
          <w:sz w:val="30"/>
          <w:szCs w:val="30"/>
        </w:rPr>
      </w:pPr>
    </w:p>
    <w:p w14:paraId="1A3AD61F">
      <w:pPr>
        <w:pStyle w:val="2"/>
        <w:spacing w:before="193" w:line="162" w:lineRule="auto"/>
        <w:ind w:left="9"/>
        <w:rPr>
          <w:rFonts w:hint="eastAsia"/>
          <w:i w:val="0"/>
          <w:iCs w:val="0"/>
          <w:spacing w:val="-2"/>
          <w:sz w:val="30"/>
          <w:szCs w:val="30"/>
        </w:rPr>
      </w:pPr>
      <w:r>
        <w:rPr>
          <w:rFonts w:hint="eastAsia"/>
          <w:i w:val="0"/>
          <w:iCs w:val="0"/>
          <w:spacing w:val="-2"/>
          <w:sz w:val="30"/>
          <w:szCs w:val="30"/>
        </w:rPr>
        <w:t>他渴望活着的时日不超过他能服事的时间。</w:t>
      </w:r>
    </w:p>
    <w:p w14:paraId="239D10C2">
      <w:pPr>
        <w:pStyle w:val="2"/>
        <w:spacing w:before="193" w:line="162" w:lineRule="auto"/>
        <w:ind w:left="9"/>
        <w:rPr>
          <w:rFonts w:hint="eastAsia"/>
          <w:i w:val="0"/>
          <w:iCs w:val="0"/>
          <w:spacing w:val="-2"/>
          <w:sz w:val="30"/>
          <w:szCs w:val="30"/>
        </w:rPr>
      </w:pPr>
    </w:p>
    <w:p w14:paraId="28C3A076">
      <w:pPr>
        <w:pStyle w:val="2"/>
        <w:spacing w:before="193" w:line="162" w:lineRule="auto"/>
        <w:ind w:left="9"/>
        <w:rPr>
          <w:rFonts w:hint="eastAsia"/>
          <w:i w:val="0"/>
          <w:iCs w:val="0"/>
          <w:spacing w:val="-2"/>
          <w:sz w:val="30"/>
          <w:szCs w:val="30"/>
        </w:rPr>
      </w:pPr>
      <w:r>
        <w:rPr>
          <w:rFonts w:hint="eastAsia"/>
          <w:i w:val="0"/>
          <w:iCs w:val="0"/>
          <w:spacing w:val="-2"/>
          <w:sz w:val="30"/>
          <w:szCs w:val="30"/>
        </w:rPr>
        <w:t>His soul was supported with the blessed hope of enjoying God in glory.</w:t>
      </w:r>
    </w:p>
    <w:p w14:paraId="0770C453">
      <w:pPr>
        <w:pStyle w:val="2"/>
        <w:spacing w:before="193" w:line="162" w:lineRule="auto"/>
        <w:ind w:left="9"/>
        <w:rPr>
          <w:rFonts w:hint="eastAsia"/>
          <w:i w:val="0"/>
          <w:iCs w:val="0"/>
          <w:spacing w:val="-2"/>
          <w:sz w:val="30"/>
          <w:szCs w:val="30"/>
        </w:rPr>
      </w:pPr>
    </w:p>
    <w:p w14:paraId="0935A80E">
      <w:pPr>
        <w:pStyle w:val="2"/>
        <w:spacing w:before="193" w:line="162" w:lineRule="auto"/>
        <w:ind w:left="9"/>
        <w:rPr>
          <w:rFonts w:hint="eastAsia"/>
          <w:i w:val="0"/>
          <w:iCs w:val="0"/>
          <w:spacing w:val="-2"/>
          <w:sz w:val="30"/>
          <w:szCs w:val="30"/>
        </w:rPr>
      </w:pPr>
      <w:r>
        <w:rPr>
          <w:rFonts w:hint="eastAsia"/>
          <w:i w:val="0"/>
          <w:iCs w:val="0"/>
          <w:spacing w:val="-2"/>
          <w:sz w:val="30"/>
          <w:szCs w:val="30"/>
        </w:rPr>
        <w:t>他的灵魂（soul）被在荣耀（glory）中享受神的蒙福盼望所支撑。</w:t>
      </w:r>
    </w:p>
    <w:p w14:paraId="272D6E3E">
      <w:pPr>
        <w:pStyle w:val="2"/>
        <w:spacing w:before="193" w:line="162" w:lineRule="auto"/>
        <w:ind w:left="9"/>
        <w:rPr>
          <w:rFonts w:hint="eastAsia"/>
          <w:i w:val="0"/>
          <w:iCs w:val="0"/>
          <w:spacing w:val="-2"/>
          <w:sz w:val="30"/>
          <w:szCs w:val="30"/>
        </w:rPr>
      </w:pPr>
    </w:p>
    <w:p w14:paraId="3DC0E093">
      <w:pPr>
        <w:pStyle w:val="2"/>
        <w:spacing w:before="193" w:line="162" w:lineRule="auto"/>
        <w:ind w:left="9"/>
        <w:rPr>
          <w:rFonts w:hint="eastAsia"/>
          <w:i w:val="0"/>
          <w:iCs w:val="0"/>
          <w:spacing w:val="-2"/>
          <w:sz w:val="30"/>
          <w:szCs w:val="30"/>
        </w:rPr>
      </w:pPr>
      <w:r>
        <w:rPr>
          <w:rFonts w:hint="eastAsia"/>
          <w:i w:val="0"/>
          <w:iCs w:val="0"/>
          <w:spacing w:val="-2"/>
          <w:sz w:val="30"/>
          <w:szCs w:val="30"/>
        </w:rPr>
        <w:t>With holy Simeon, he had Christ in his arms, and departed in peace to the salvation of God above.” 598</w:t>
      </w:r>
    </w:p>
    <w:p w14:paraId="003007BB">
      <w:pPr>
        <w:pStyle w:val="2"/>
        <w:spacing w:before="193" w:line="162" w:lineRule="auto"/>
        <w:ind w:left="9"/>
        <w:rPr>
          <w:rFonts w:hint="eastAsia"/>
          <w:i w:val="0"/>
          <w:iCs w:val="0"/>
          <w:spacing w:val="-2"/>
          <w:sz w:val="30"/>
          <w:szCs w:val="30"/>
        </w:rPr>
      </w:pPr>
    </w:p>
    <w:p w14:paraId="159E7B44">
      <w:pPr>
        <w:pStyle w:val="2"/>
        <w:spacing w:before="193" w:line="162" w:lineRule="auto"/>
        <w:ind w:left="9"/>
        <w:rPr>
          <w:rFonts w:hint="eastAsia"/>
          <w:i w:val="0"/>
          <w:iCs w:val="0"/>
          <w:spacing w:val="-2"/>
          <w:sz w:val="30"/>
          <w:szCs w:val="30"/>
        </w:rPr>
      </w:pPr>
      <w:r>
        <w:rPr>
          <w:rFonts w:hint="eastAsia"/>
          <w:i w:val="0"/>
          <w:iCs w:val="0"/>
          <w:spacing w:val="-2"/>
          <w:sz w:val="30"/>
          <w:szCs w:val="30"/>
        </w:rPr>
        <w:t>如同圣洁的西面（Simeon），他怀抱基督，在平安中离世，归向天上神的救恩（salvation of God）。” 598</w:t>
      </w:r>
    </w:p>
    <w:p w14:paraId="438EF3F1">
      <w:pPr>
        <w:pStyle w:val="2"/>
        <w:spacing w:before="193" w:line="162" w:lineRule="auto"/>
        <w:ind w:left="9"/>
        <w:rPr>
          <w:rFonts w:hint="eastAsia"/>
          <w:i w:val="0"/>
          <w:iCs w:val="0"/>
          <w:spacing w:val="-2"/>
          <w:sz w:val="30"/>
          <w:szCs w:val="30"/>
        </w:rPr>
      </w:pPr>
    </w:p>
    <w:p w14:paraId="7CDC1CB5">
      <w:pPr>
        <w:pStyle w:val="2"/>
        <w:spacing w:before="193" w:line="162" w:lineRule="auto"/>
        <w:ind w:left="9"/>
        <w:rPr>
          <w:rFonts w:hint="eastAsia"/>
          <w:i w:val="0"/>
          <w:iCs w:val="0"/>
          <w:spacing w:val="-2"/>
          <w:sz w:val="30"/>
          <w:szCs w:val="30"/>
        </w:rPr>
      </w:pPr>
      <w:r>
        <w:rPr>
          <w:rFonts w:hint="eastAsia"/>
          <w:i w:val="0"/>
          <w:iCs w:val="0"/>
          <w:spacing w:val="-2"/>
          <w:sz w:val="30"/>
          <w:szCs w:val="30"/>
        </w:rPr>
        <w:t>398</w:t>
      </w:r>
    </w:p>
    <w:p w14:paraId="28605A58">
      <w:pPr>
        <w:pStyle w:val="2"/>
        <w:spacing w:before="193" w:line="162" w:lineRule="auto"/>
        <w:ind w:left="9"/>
        <w:rPr>
          <w:rFonts w:hint="eastAsia"/>
          <w:i w:val="0"/>
          <w:iCs w:val="0"/>
          <w:spacing w:val="-2"/>
          <w:sz w:val="30"/>
          <w:szCs w:val="30"/>
        </w:rPr>
      </w:pPr>
    </w:p>
    <w:p w14:paraId="253303EB">
      <w:pPr>
        <w:pStyle w:val="2"/>
        <w:spacing w:before="193" w:line="162" w:lineRule="auto"/>
        <w:ind w:left="9"/>
        <w:rPr>
          <w:rFonts w:hint="eastAsia"/>
          <w:i w:val="0"/>
          <w:iCs w:val="0"/>
          <w:spacing w:val="-2"/>
          <w:sz w:val="30"/>
          <w:szCs w:val="30"/>
        </w:rPr>
      </w:pPr>
      <w:r>
        <w:rPr>
          <w:rFonts w:hint="eastAsia"/>
          <w:i w:val="0"/>
          <w:iCs w:val="0"/>
          <w:spacing w:val="-2"/>
          <w:sz w:val="30"/>
          <w:szCs w:val="30"/>
        </w:rPr>
        <w:t>398</w:t>
      </w:r>
    </w:p>
    <w:p w14:paraId="766518A3">
      <w:pPr>
        <w:pStyle w:val="2"/>
        <w:spacing w:before="193" w:line="162" w:lineRule="auto"/>
        <w:ind w:left="9"/>
        <w:rPr>
          <w:rFonts w:hint="eastAsia"/>
          <w:i w:val="0"/>
          <w:iCs w:val="0"/>
          <w:spacing w:val="-2"/>
          <w:sz w:val="30"/>
          <w:szCs w:val="30"/>
        </w:rPr>
      </w:pPr>
    </w:p>
    <w:p w14:paraId="43253AAB">
      <w:pPr>
        <w:pStyle w:val="2"/>
        <w:spacing w:before="193" w:line="162" w:lineRule="auto"/>
        <w:ind w:left="9"/>
        <w:rPr>
          <w:rFonts w:hint="eastAsia"/>
          <w:i w:val="0"/>
          <w:iCs w:val="0"/>
          <w:spacing w:val="-2"/>
          <w:sz w:val="30"/>
          <w:szCs w:val="30"/>
        </w:rPr>
      </w:pPr>
      <w:r>
        <w:rPr>
          <w:rFonts w:hint="eastAsia"/>
          <w:i w:val="0"/>
          <w:iCs w:val="0"/>
          <w:spacing w:val="-2"/>
          <w:sz w:val="30"/>
          <w:szCs w:val="30"/>
        </w:rPr>
        <w:t>About this time, some correspondence took place between Owen and his old tutor Barlow, now advanced to the Episcopate, respecting John Bunyan.</w:t>
      </w:r>
    </w:p>
    <w:p w14:paraId="513D698A">
      <w:pPr>
        <w:pStyle w:val="2"/>
        <w:spacing w:before="193" w:line="162" w:lineRule="auto"/>
        <w:ind w:left="9"/>
        <w:rPr>
          <w:rFonts w:hint="eastAsia"/>
          <w:i w:val="0"/>
          <w:iCs w:val="0"/>
          <w:spacing w:val="-2"/>
          <w:sz w:val="30"/>
          <w:szCs w:val="30"/>
        </w:rPr>
      </w:pPr>
    </w:p>
    <w:p w14:paraId="347FF9C9">
      <w:pPr>
        <w:pStyle w:val="2"/>
        <w:spacing w:before="193" w:line="162" w:lineRule="auto"/>
        <w:ind w:left="9"/>
        <w:rPr>
          <w:rFonts w:hint="eastAsia"/>
          <w:i w:val="0"/>
          <w:iCs w:val="0"/>
          <w:spacing w:val="-2"/>
          <w:sz w:val="30"/>
          <w:szCs w:val="30"/>
        </w:rPr>
      </w:pPr>
      <w:r>
        <w:rPr>
          <w:rFonts w:hint="eastAsia"/>
          <w:i w:val="0"/>
          <w:iCs w:val="0"/>
          <w:spacing w:val="-2"/>
          <w:sz w:val="30"/>
          <w:szCs w:val="30"/>
        </w:rPr>
        <w:t>大约在这个时候，欧文和他年迈的导师巴洛（Barlow）——现已晋升为主教（Episcopate）——之间就约翰·班扬（John Bunyan）进行了一些通信。</w:t>
      </w:r>
    </w:p>
    <w:p w14:paraId="58547A8A">
      <w:pPr>
        <w:pStyle w:val="2"/>
        <w:spacing w:before="193" w:line="162" w:lineRule="auto"/>
        <w:ind w:left="9"/>
        <w:rPr>
          <w:rFonts w:hint="eastAsia"/>
          <w:i w:val="0"/>
          <w:iCs w:val="0"/>
          <w:spacing w:val="-2"/>
          <w:sz w:val="30"/>
          <w:szCs w:val="30"/>
        </w:rPr>
      </w:pPr>
    </w:p>
    <w:p w14:paraId="793C5B61">
      <w:pPr>
        <w:pStyle w:val="2"/>
        <w:spacing w:before="193" w:line="162" w:lineRule="auto"/>
        <w:ind w:left="9"/>
        <w:rPr>
          <w:rFonts w:hint="eastAsia"/>
          <w:i w:val="0"/>
          <w:iCs w:val="0"/>
          <w:spacing w:val="-2"/>
          <w:sz w:val="30"/>
          <w:szCs w:val="30"/>
        </w:rPr>
      </w:pPr>
      <w:r>
        <w:rPr>
          <w:rFonts w:hint="eastAsia"/>
          <w:i w:val="0"/>
          <w:iCs w:val="0"/>
          <w:spacing w:val="-2"/>
          <w:sz w:val="30"/>
          <w:szCs w:val="30"/>
        </w:rPr>
        <w:t>This excellent man, more celebrated than most of the persons who ever wore a mitre, had suffered long and grievously from imprisonment, by which the servant had been bound, but not the word of the Lord.</w:t>
      </w:r>
    </w:p>
    <w:p w14:paraId="6096EF01">
      <w:pPr>
        <w:pStyle w:val="2"/>
        <w:spacing w:before="193" w:line="162" w:lineRule="auto"/>
        <w:ind w:left="9"/>
        <w:rPr>
          <w:rFonts w:hint="eastAsia"/>
          <w:i w:val="0"/>
          <w:iCs w:val="0"/>
          <w:spacing w:val="-2"/>
          <w:sz w:val="30"/>
          <w:szCs w:val="30"/>
        </w:rPr>
      </w:pPr>
    </w:p>
    <w:p w14:paraId="3BA0FFC0">
      <w:pPr>
        <w:pStyle w:val="2"/>
        <w:spacing w:before="193" w:line="162" w:lineRule="auto"/>
        <w:ind w:left="9"/>
        <w:rPr>
          <w:rFonts w:hint="eastAsia"/>
          <w:i w:val="0"/>
          <w:iCs w:val="0"/>
          <w:spacing w:val="-2"/>
          <w:sz w:val="30"/>
          <w:szCs w:val="30"/>
        </w:rPr>
      </w:pPr>
      <w:r>
        <w:rPr>
          <w:rFonts w:hint="eastAsia"/>
          <w:i w:val="0"/>
          <w:iCs w:val="0"/>
          <w:spacing w:val="-2"/>
          <w:sz w:val="30"/>
          <w:szCs w:val="30"/>
        </w:rPr>
        <w:t>这位优秀的人，比大多数曾戴主教冠（mitre）的人更著名，曾因监禁而长期痛苦地受苦，藉此仆人被捆绑，但主的道（word of the Lord）却未被捆绑。</w:t>
      </w:r>
    </w:p>
    <w:p w14:paraId="5CBBB4CE">
      <w:pPr>
        <w:pStyle w:val="2"/>
        <w:spacing w:before="193" w:line="162" w:lineRule="auto"/>
        <w:ind w:left="9"/>
        <w:rPr>
          <w:rFonts w:hint="eastAsia"/>
          <w:i w:val="0"/>
          <w:iCs w:val="0"/>
          <w:spacing w:val="-2"/>
          <w:sz w:val="30"/>
          <w:szCs w:val="30"/>
        </w:rPr>
      </w:pPr>
    </w:p>
    <w:p w14:paraId="30505C72">
      <w:pPr>
        <w:pStyle w:val="2"/>
        <w:spacing w:before="193" w:line="162" w:lineRule="auto"/>
        <w:ind w:left="9"/>
        <w:rPr>
          <w:rFonts w:hint="eastAsia"/>
          <w:i w:val="0"/>
          <w:iCs w:val="0"/>
          <w:spacing w:val="-2"/>
          <w:sz w:val="30"/>
          <w:szCs w:val="30"/>
        </w:rPr>
      </w:pPr>
      <w:r>
        <w:rPr>
          <w:rFonts w:hint="eastAsia"/>
          <w:i w:val="0"/>
          <w:iCs w:val="0"/>
          <w:spacing w:val="-2"/>
          <w:sz w:val="30"/>
          <w:szCs w:val="30"/>
        </w:rPr>
        <w:t>During his confinement, he produced those works which have immortalised his name, and diffused most extensively the knowledge of Christ.</w:t>
      </w:r>
    </w:p>
    <w:p w14:paraId="6A7B6D83">
      <w:pPr>
        <w:pStyle w:val="2"/>
        <w:spacing w:before="193" w:line="162" w:lineRule="auto"/>
        <w:ind w:left="9"/>
        <w:rPr>
          <w:rFonts w:hint="eastAsia"/>
          <w:i w:val="0"/>
          <w:iCs w:val="0"/>
          <w:spacing w:val="-2"/>
          <w:sz w:val="30"/>
          <w:szCs w:val="30"/>
        </w:rPr>
      </w:pPr>
    </w:p>
    <w:p w14:paraId="4B1C10EC">
      <w:pPr>
        <w:pStyle w:val="2"/>
        <w:spacing w:before="193" w:line="162" w:lineRule="auto"/>
        <w:ind w:left="9"/>
        <w:rPr>
          <w:rFonts w:hint="eastAsia"/>
          <w:i w:val="0"/>
          <w:iCs w:val="0"/>
          <w:spacing w:val="-2"/>
          <w:sz w:val="30"/>
          <w:szCs w:val="30"/>
        </w:rPr>
      </w:pPr>
      <w:r>
        <w:rPr>
          <w:rFonts w:hint="eastAsia"/>
          <w:i w:val="0"/>
          <w:iCs w:val="0"/>
          <w:spacing w:val="-2"/>
          <w:sz w:val="30"/>
          <w:szCs w:val="30"/>
        </w:rPr>
        <w:t>在他被囚禁期间，他创作了那些使他名垂不朽、并最广泛传播基督知识的著作。</w:t>
      </w:r>
    </w:p>
    <w:p w14:paraId="0D76BC65">
      <w:pPr>
        <w:pStyle w:val="2"/>
        <w:spacing w:before="193" w:line="162" w:lineRule="auto"/>
        <w:ind w:left="9"/>
        <w:rPr>
          <w:rFonts w:hint="eastAsia"/>
          <w:i w:val="0"/>
          <w:iCs w:val="0"/>
          <w:spacing w:val="-2"/>
          <w:sz w:val="30"/>
          <w:szCs w:val="30"/>
        </w:rPr>
      </w:pPr>
    </w:p>
    <w:p w14:paraId="4127B9C6">
      <w:pPr>
        <w:pStyle w:val="2"/>
        <w:spacing w:before="193" w:line="162" w:lineRule="auto"/>
        <w:ind w:left="9"/>
        <w:rPr>
          <w:rFonts w:hint="eastAsia"/>
          <w:i w:val="0"/>
          <w:iCs w:val="0"/>
          <w:spacing w:val="-2"/>
          <w:sz w:val="30"/>
          <w:szCs w:val="30"/>
        </w:rPr>
      </w:pPr>
      <w:r>
        <w:rPr>
          <w:rFonts w:hint="eastAsia"/>
          <w:i w:val="0"/>
          <w:iCs w:val="0"/>
          <w:spacing w:val="-2"/>
          <w:sz w:val="30"/>
          <w:szCs w:val="30"/>
        </w:rPr>
        <w:t>By the existing law, if any two persons went to the bishop of the diocese, and offered a cautionary bond that the person would conform in half a year, the bishop might release him on bond.</w:t>
      </w:r>
    </w:p>
    <w:p w14:paraId="3639E12E">
      <w:pPr>
        <w:pStyle w:val="2"/>
        <w:spacing w:before="193" w:line="162" w:lineRule="auto"/>
        <w:ind w:left="9"/>
        <w:rPr>
          <w:rFonts w:hint="eastAsia"/>
          <w:i w:val="0"/>
          <w:iCs w:val="0"/>
          <w:spacing w:val="-2"/>
          <w:sz w:val="30"/>
          <w:szCs w:val="30"/>
        </w:rPr>
      </w:pPr>
    </w:p>
    <w:p w14:paraId="55D4B650">
      <w:pPr>
        <w:pStyle w:val="2"/>
        <w:spacing w:before="193" w:line="162" w:lineRule="auto"/>
        <w:ind w:left="9"/>
        <w:rPr>
          <w:rFonts w:hint="eastAsia"/>
          <w:i w:val="0"/>
          <w:iCs w:val="0"/>
          <w:spacing w:val="-2"/>
          <w:sz w:val="30"/>
          <w:szCs w:val="30"/>
        </w:rPr>
      </w:pPr>
      <w:r>
        <w:rPr>
          <w:rFonts w:hint="eastAsia"/>
          <w:i w:val="0"/>
          <w:iCs w:val="0"/>
          <w:spacing w:val="-2"/>
          <w:sz w:val="30"/>
          <w:szCs w:val="30"/>
        </w:rPr>
        <w:t>根据当时的法律，如果有两个人去见教区主教（bishop of the diocese），并提供保证书（cautionary bond），保证该人在半年内遵从国教，主教可以凭保证书释放他。</w:t>
      </w:r>
    </w:p>
    <w:p w14:paraId="0E3533FA">
      <w:pPr>
        <w:pStyle w:val="2"/>
        <w:spacing w:before="193" w:line="162" w:lineRule="auto"/>
        <w:ind w:left="9"/>
        <w:rPr>
          <w:rFonts w:hint="eastAsia"/>
          <w:i w:val="0"/>
          <w:iCs w:val="0"/>
          <w:spacing w:val="-2"/>
          <w:sz w:val="30"/>
          <w:szCs w:val="30"/>
        </w:rPr>
      </w:pPr>
    </w:p>
    <w:p w14:paraId="3CA8C892">
      <w:pPr>
        <w:pStyle w:val="2"/>
        <w:spacing w:before="193" w:line="162" w:lineRule="auto"/>
        <w:ind w:left="9"/>
        <w:rPr>
          <w:rFonts w:hint="eastAsia"/>
          <w:i w:val="0"/>
          <w:iCs w:val="0"/>
          <w:spacing w:val="-2"/>
          <w:sz w:val="30"/>
          <w:szCs w:val="30"/>
        </w:rPr>
      </w:pPr>
      <w:r>
        <w:rPr>
          <w:rFonts w:hint="eastAsia"/>
          <w:i w:val="0"/>
          <w:iCs w:val="0"/>
          <w:spacing w:val="-2"/>
          <w:sz w:val="30"/>
          <w:szCs w:val="30"/>
        </w:rPr>
        <w:t>A friend of Bunyan requested Dr. Owen to give him a letter of introduction to the bishop on his behalf, which he readily granted.</w:t>
      </w:r>
    </w:p>
    <w:p w14:paraId="1C633C9F">
      <w:pPr>
        <w:pStyle w:val="2"/>
        <w:spacing w:before="193" w:line="162" w:lineRule="auto"/>
        <w:ind w:left="9"/>
        <w:rPr>
          <w:rFonts w:hint="eastAsia"/>
          <w:i w:val="0"/>
          <w:iCs w:val="0"/>
          <w:spacing w:val="-2"/>
          <w:sz w:val="30"/>
          <w:szCs w:val="30"/>
        </w:rPr>
      </w:pPr>
    </w:p>
    <w:p w14:paraId="18ECCC2C">
      <w:pPr>
        <w:pStyle w:val="2"/>
        <w:spacing w:before="193" w:line="162" w:lineRule="auto"/>
        <w:ind w:left="9"/>
        <w:rPr>
          <w:rFonts w:hint="eastAsia"/>
          <w:i w:val="0"/>
          <w:iCs w:val="0"/>
          <w:spacing w:val="-2"/>
          <w:sz w:val="30"/>
          <w:szCs w:val="30"/>
        </w:rPr>
      </w:pPr>
      <w:r>
        <w:rPr>
          <w:rFonts w:hint="eastAsia"/>
          <w:i w:val="0"/>
          <w:iCs w:val="0"/>
          <w:spacing w:val="-2"/>
          <w:sz w:val="30"/>
          <w:szCs w:val="30"/>
        </w:rPr>
        <w:t>班扬的一位朋友请求欧文博士为他写一封介绍信给主教，他欣然同意了。</w:t>
      </w:r>
    </w:p>
    <w:p w14:paraId="4667CC76">
      <w:pPr>
        <w:pStyle w:val="2"/>
        <w:spacing w:before="193" w:line="162" w:lineRule="auto"/>
        <w:ind w:left="9"/>
        <w:rPr>
          <w:rFonts w:hint="eastAsia"/>
          <w:i w:val="0"/>
          <w:iCs w:val="0"/>
          <w:spacing w:val="-2"/>
          <w:sz w:val="30"/>
          <w:szCs w:val="30"/>
        </w:rPr>
      </w:pPr>
    </w:p>
    <w:p w14:paraId="7CC44B27">
      <w:pPr>
        <w:pStyle w:val="2"/>
        <w:spacing w:before="193" w:line="162" w:lineRule="auto"/>
        <w:ind w:left="9"/>
        <w:rPr>
          <w:rFonts w:hint="eastAsia"/>
          <w:i w:val="0"/>
          <w:iCs w:val="0"/>
          <w:spacing w:val="-2"/>
          <w:sz w:val="30"/>
          <w:szCs w:val="30"/>
        </w:rPr>
      </w:pPr>
      <w:r>
        <w:rPr>
          <w:rFonts w:hint="eastAsia"/>
          <w:i w:val="0"/>
          <w:iCs w:val="0"/>
          <w:spacing w:val="-2"/>
          <w:sz w:val="30"/>
          <w:szCs w:val="30"/>
        </w:rPr>
        <w:t>When the letter was delivered to Barlow, he told the bearer that,</w:t>
      </w:r>
    </w:p>
    <w:p w14:paraId="489DE83A">
      <w:pPr>
        <w:pStyle w:val="2"/>
        <w:spacing w:before="193" w:line="162" w:lineRule="auto"/>
        <w:ind w:left="9"/>
        <w:rPr>
          <w:rFonts w:hint="eastAsia"/>
          <w:i w:val="0"/>
          <w:iCs w:val="0"/>
          <w:spacing w:val="-2"/>
          <w:sz w:val="30"/>
          <w:szCs w:val="30"/>
        </w:rPr>
      </w:pPr>
    </w:p>
    <w:p w14:paraId="738B0BB8">
      <w:pPr>
        <w:pStyle w:val="2"/>
        <w:spacing w:before="193" w:line="162" w:lineRule="auto"/>
        <w:ind w:left="9"/>
        <w:rPr>
          <w:rFonts w:hint="eastAsia"/>
          <w:i w:val="0"/>
          <w:iCs w:val="0"/>
          <w:spacing w:val="-2"/>
          <w:sz w:val="30"/>
          <w:szCs w:val="30"/>
        </w:rPr>
      </w:pPr>
      <w:r>
        <w:rPr>
          <w:rFonts w:hint="eastAsia"/>
          <w:i w:val="0"/>
          <w:iCs w:val="0"/>
          <w:spacing w:val="-2"/>
          <w:sz w:val="30"/>
          <w:szCs w:val="30"/>
        </w:rPr>
        <w:t>当信交给巴洛（Barlow）时，他告诉送信人：</w:t>
      </w:r>
    </w:p>
    <w:p w14:paraId="7E8ECADB">
      <w:pPr>
        <w:pStyle w:val="2"/>
        <w:spacing w:before="193" w:line="162" w:lineRule="auto"/>
        <w:ind w:left="9"/>
        <w:rPr>
          <w:rFonts w:hint="eastAsia"/>
          <w:i w:val="0"/>
          <w:iCs w:val="0"/>
          <w:spacing w:val="-2"/>
          <w:sz w:val="30"/>
          <w:szCs w:val="30"/>
        </w:rPr>
      </w:pPr>
    </w:p>
    <w:p w14:paraId="0B0FAE94">
      <w:pPr>
        <w:pStyle w:val="2"/>
        <w:spacing w:before="193" w:line="162" w:lineRule="auto"/>
        <w:ind w:left="9"/>
        <w:rPr>
          <w:rFonts w:hint="eastAsia"/>
          <w:i w:val="0"/>
          <w:iCs w:val="0"/>
          <w:spacing w:val="-2"/>
          <w:sz w:val="30"/>
          <w:szCs w:val="30"/>
        </w:rPr>
      </w:pPr>
      <w:r>
        <w:rPr>
          <w:rFonts w:hint="eastAsia"/>
          <w:i w:val="0"/>
          <w:iCs w:val="0"/>
          <w:spacing w:val="-2"/>
          <w:sz w:val="30"/>
          <w:szCs w:val="30"/>
        </w:rPr>
        <w:t>“he had a particular regard for Dr. Owen, and would deny him nothing he could legally do; and that he would be willing even to stretch a little to serve him.</w:t>
      </w:r>
    </w:p>
    <w:p w14:paraId="6C12040C">
      <w:pPr>
        <w:pStyle w:val="2"/>
        <w:spacing w:before="193" w:line="162" w:lineRule="auto"/>
        <w:ind w:left="9"/>
        <w:rPr>
          <w:rFonts w:hint="eastAsia"/>
          <w:i w:val="0"/>
          <w:iCs w:val="0"/>
          <w:spacing w:val="-2"/>
          <w:sz w:val="30"/>
          <w:szCs w:val="30"/>
        </w:rPr>
      </w:pPr>
    </w:p>
    <w:p w14:paraId="6F218339">
      <w:pPr>
        <w:pStyle w:val="2"/>
        <w:spacing w:before="193" w:line="162" w:lineRule="auto"/>
        <w:ind w:left="9"/>
        <w:rPr>
          <w:rFonts w:hint="eastAsia"/>
          <w:i w:val="0"/>
          <w:iCs w:val="0"/>
          <w:spacing w:val="-2"/>
          <w:sz w:val="30"/>
          <w:szCs w:val="30"/>
        </w:rPr>
      </w:pPr>
      <w:r>
        <w:rPr>
          <w:rFonts w:hint="eastAsia"/>
          <w:i w:val="0"/>
          <w:iCs w:val="0"/>
          <w:spacing w:val="-2"/>
          <w:sz w:val="30"/>
          <w:szCs w:val="30"/>
        </w:rPr>
        <w:t>“他对欧文博士有特别的敬意，凡是他能合法做到的事都不会拒绝他；并且他甚至愿意稍微通融一下来帮助他。</w:t>
      </w:r>
    </w:p>
    <w:p w14:paraId="5EE78999">
      <w:pPr>
        <w:pStyle w:val="2"/>
        <w:spacing w:before="193" w:line="162" w:lineRule="auto"/>
        <w:ind w:left="9"/>
        <w:rPr>
          <w:rFonts w:hint="eastAsia"/>
          <w:i w:val="0"/>
          <w:iCs w:val="0"/>
          <w:spacing w:val="-2"/>
          <w:sz w:val="30"/>
          <w:szCs w:val="30"/>
        </w:rPr>
      </w:pPr>
    </w:p>
    <w:p w14:paraId="2025CCA7">
      <w:pPr>
        <w:pStyle w:val="2"/>
        <w:spacing w:before="193" w:line="162" w:lineRule="auto"/>
        <w:ind w:left="9"/>
        <w:rPr>
          <w:rFonts w:hint="eastAsia"/>
          <w:i w:val="0"/>
          <w:iCs w:val="0"/>
          <w:spacing w:val="-2"/>
          <w:sz w:val="30"/>
          <w:szCs w:val="30"/>
        </w:rPr>
      </w:pPr>
      <w:r>
        <w:rPr>
          <w:rFonts w:hint="eastAsia"/>
          <w:i w:val="0"/>
          <w:iCs w:val="0"/>
          <w:spacing w:val="-2"/>
          <w:sz w:val="30"/>
          <w:szCs w:val="30"/>
        </w:rPr>
        <w:t>But this, he said, is a new thing.</w:t>
      </w:r>
    </w:p>
    <w:p w14:paraId="28EC8399">
      <w:pPr>
        <w:pStyle w:val="2"/>
        <w:spacing w:before="193" w:line="162" w:lineRule="auto"/>
        <w:ind w:left="9"/>
        <w:rPr>
          <w:rFonts w:hint="eastAsia"/>
          <w:i w:val="0"/>
          <w:iCs w:val="0"/>
          <w:spacing w:val="-2"/>
          <w:sz w:val="30"/>
          <w:szCs w:val="30"/>
        </w:rPr>
      </w:pPr>
    </w:p>
    <w:p w14:paraId="53E23191">
      <w:pPr>
        <w:pStyle w:val="2"/>
        <w:spacing w:before="193" w:line="162" w:lineRule="auto"/>
        <w:ind w:left="9"/>
        <w:rPr>
          <w:rFonts w:hint="eastAsia"/>
          <w:i w:val="0"/>
          <w:iCs w:val="0"/>
          <w:spacing w:val="-2"/>
          <w:sz w:val="30"/>
          <w:szCs w:val="30"/>
        </w:rPr>
      </w:pPr>
      <w:r>
        <w:rPr>
          <w:rFonts w:hint="eastAsia"/>
          <w:i w:val="0"/>
          <w:iCs w:val="0"/>
          <w:spacing w:val="-2"/>
          <w:sz w:val="30"/>
          <w:szCs w:val="30"/>
        </w:rPr>
        <w:t>但他说，这是一件新鲜事。</w:t>
      </w:r>
    </w:p>
    <w:p w14:paraId="6ADB3CA9">
      <w:pPr>
        <w:pStyle w:val="2"/>
        <w:spacing w:before="193" w:line="162" w:lineRule="auto"/>
        <w:ind w:left="9"/>
        <w:rPr>
          <w:rFonts w:hint="eastAsia"/>
          <w:i w:val="0"/>
          <w:iCs w:val="0"/>
          <w:spacing w:val="-2"/>
          <w:sz w:val="30"/>
          <w:szCs w:val="30"/>
        </w:rPr>
      </w:pPr>
    </w:p>
    <w:p w14:paraId="0A71A230">
      <w:pPr>
        <w:pStyle w:val="2"/>
        <w:spacing w:before="193" w:line="162" w:lineRule="auto"/>
        <w:ind w:left="9"/>
        <w:rPr>
          <w:rFonts w:hint="eastAsia"/>
          <w:i w:val="0"/>
          <w:iCs w:val="0"/>
          <w:spacing w:val="-2"/>
          <w:sz w:val="30"/>
          <w:szCs w:val="30"/>
        </w:rPr>
      </w:pPr>
      <w:r>
        <w:rPr>
          <w:rFonts w:hint="eastAsia"/>
          <w:i w:val="0"/>
          <w:iCs w:val="0"/>
          <w:spacing w:val="-2"/>
          <w:sz w:val="30"/>
          <w:szCs w:val="30"/>
        </w:rPr>
        <w:t>I must therefore take a little time to consider it; and if in my power, I will readily do it.”</w:t>
      </w:r>
    </w:p>
    <w:p w14:paraId="75E00760">
      <w:pPr>
        <w:pStyle w:val="2"/>
        <w:spacing w:before="193" w:line="162" w:lineRule="auto"/>
        <w:ind w:left="9"/>
        <w:rPr>
          <w:rFonts w:hint="eastAsia"/>
          <w:i w:val="0"/>
          <w:iCs w:val="0"/>
          <w:spacing w:val="-2"/>
          <w:sz w:val="30"/>
          <w:szCs w:val="30"/>
        </w:rPr>
      </w:pPr>
    </w:p>
    <w:p w14:paraId="5121522C">
      <w:pPr>
        <w:pStyle w:val="2"/>
        <w:spacing w:before="193" w:line="162" w:lineRule="auto"/>
        <w:ind w:left="9"/>
        <w:rPr>
          <w:rFonts w:hint="eastAsia"/>
          <w:i w:val="0"/>
          <w:iCs w:val="0"/>
          <w:spacing w:val="-2"/>
          <w:sz w:val="30"/>
          <w:szCs w:val="30"/>
        </w:rPr>
      </w:pPr>
      <w:r>
        <w:rPr>
          <w:rFonts w:hint="eastAsia"/>
          <w:i w:val="0"/>
          <w:iCs w:val="0"/>
          <w:spacing w:val="-2"/>
          <w:sz w:val="30"/>
          <w:szCs w:val="30"/>
        </w:rPr>
        <w:t>因此我必须花点时间考虑一下；如果在我权力范围内，我会乐意去做。”</w:t>
      </w:r>
    </w:p>
    <w:p w14:paraId="2BC20BF9">
      <w:pPr>
        <w:pStyle w:val="2"/>
        <w:spacing w:before="193" w:line="162" w:lineRule="auto"/>
        <w:ind w:left="9"/>
        <w:rPr>
          <w:rFonts w:hint="eastAsia"/>
          <w:i w:val="0"/>
          <w:iCs w:val="0"/>
          <w:spacing w:val="-2"/>
          <w:sz w:val="30"/>
          <w:szCs w:val="30"/>
        </w:rPr>
      </w:pPr>
    </w:p>
    <w:p w14:paraId="705E932E">
      <w:pPr>
        <w:pStyle w:val="2"/>
        <w:spacing w:before="193" w:line="162" w:lineRule="auto"/>
        <w:ind w:left="9"/>
        <w:rPr>
          <w:rFonts w:hint="eastAsia"/>
          <w:i w:val="0"/>
          <w:iCs w:val="0"/>
          <w:spacing w:val="-2"/>
          <w:sz w:val="30"/>
          <w:szCs w:val="30"/>
        </w:rPr>
      </w:pPr>
      <w:r>
        <w:rPr>
          <w:rFonts w:hint="eastAsia"/>
          <w:i w:val="0"/>
          <w:iCs w:val="0"/>
          <w:spacing w:val="-2"/>
          <w:sz w:val="30"/>
          <w:szCs w:val="30"/>
        </w:rPr>
        <w:t>Being waited upon about a fortnight for his answer, Barlow replied that he was informed he might do it; but as the law provided, in case the bishop refused, application should be made to the Lord Chancellor, who thereupon would issue an order to the Bishop to take the bond and release the prisoner.</w:t>
      </w:r>
    </w:p>
    <w:p w14:paraId="69FE27C6">
      <w:pPr>
        <w:pStyle w:val="2"/>
        <w:spacing w:before="193" w:line="162" w:lineRule="auto"/>
        <w:ind w:left="9"/>
        <w:rPr>
          <w:rFonts w:hint="eastAsia"/>
          <w:i w:val="0"/>
          <w:iCs w:val="0"/>
          <w:spacing w:val="-2"/>
          <w:sz w:val="30"/>
          <w:szCs w:val="30"/>
        </w:rPr>
      </w:pPr>
    </w:p>
    <w:p w14:paraId="1A831BC3">
      <w:pPr>
        <w:pStyle w:val="2"/>
        <w:spacing w:before="193" w:line="162" w:lineRule="auto"/>
        <w:ind w:left="9"/>
        <w:rPr>
          <w:rFonts w:hint="eastAsia"/>
          <w:i w:val="0"/>
          <w:iCs w:val="0"/>
          <w:spacing w:val="-2"/>
          <w:sz w:val="30"/>
          <w:szCs w:val="30"/>
        </w:rPr>
      </w:pPr>
      <w:r>
        <w:rPr>
          <w:rFonts w:hint="eastAsia"/>
          <w:i w:val="0"/>
          <w:iCs w:val="0"/>
          <w:spacing w:val="-2"/>
          <w:sz w:val="30"/>
          <w:szCs w:val="30"/>
        </w:rPr>
        <w:t>等了大约两周得到他的答复，巴洛回答说他被告知可以这样做；但由于法律规定，如果主教拒绝，应向大法官（Lord Chancellor）提出申请，大法官随后会向主教（Bishop）发出命令，要求接受保证书并释放囚犯。</w:t>
      </w:r>
    </w:p>
    <w:p w14:paraId="1894E703">
      <w:pPr>
        <w:pStyle w:val="2"/>
        <w:spacing w:before="193" w:line="162" w:lineRule="auto"/>
        <w:ind w:left="9"/>
        <w:rPr>
          <w:rFonts w:hint="eastAsia"/>
          <w:i w:val="0"/>
          <w:iCs w:val="0"/>
          <w:spacing w:val="-2"/>
          <w:sz w:val="30"/>
          <w:szCs w:val="30"/>
        </w:rPr>
      </w:pPr>
    </w:p>
    <w:p w14:paraId="586AA961">
      <w:pPr>
        <w:pStyle w:val="2"/>
        <w:spacing w:before="193" w:line="162" w:lineRule="auto"/>
        <w:ind w:left="9"/>
        <w:rPr>
          <w:rFonts w:hint="eastAsia"/>
          <w:i w:val="0"/>
          <w:iCs w:val="0"/>
          <w:spacing w:val="-2"/>
          <w:sz w:val="30"/>
          <w:szCs w:val="30"/>
        </w:rPr>
      </w:pPr>
      <w:r>
        <w:rPr>
          <w:rFonts w:hint="eastAsia"/>
          <w:i w:val="0"/>
          <w:iCs w:val="0"/>
          <w:spacing w:val="-2"/>
          <w:sz w:val="30"/>
          <w:szCs w:val="30"/>
        </w:rPr>
        <w:t>“Now, as it is a critical time,” he said, “and I have many enemies,I desire that you would move the Chancellor in the case, and upon his order,I will do it.”</w:t>
      </w:r>
    </w:p>
    <w:p w14:paraId="772CC815">
      <w:pPr>
        <w:pStyle w:val="2"/>
        <w:spacing w:before="193" w:line="162" w:lineRule="auto"/>
        <w:ind w:left="9"/>
        <w:rPr>
          <w:rFonts w:hint="eastAsia"/>
          <w:i w:val="0"/>
          <w:iCs w:val="0"/>
          <w:spacing w:val="-2"/>
          <w:sz w:val="30"/>
          <w:szCs w:val="30"/>
        </w:rPr>
      </w:pPr>
    </w:p>
    <w:p w14:paraId="6D713CEF">
      <w:pPr>
        <w:pStyle w:val="2"/>
        <w:spacing w:before="193" w:line="162" w:lineRule="auto"/>
        <w:ind w:left="9"/>
        <w:rPr>
          <w:rFonts w:hint="eastAsia"/>
          <w:i w:val="0"/>
          <w:iCs w:val="0"/>
          <w:spacing w:val="-2"/>
          <w:sz w:val="30"/>
          <w:szCs w:val="30"/>
        </w:rPr>
      </w:pPr>
      <w:r>
        <w:rPr>
          <w:rFonts w:hint="eastAsia"/>
          <w:i w:val="0"/>
          <w:iCs w:val="0"/>
          <w:spacing w:val="-2"/>
          <w:sz w:val="30"/>
          <w:szCs w:val="30"/>
        </w:rPr>
        <w:t>他说：“现在，由于这是一个关键时期，并且我有很多敌人，我希望你能在案件中请示大法官（Chancellor），根据他的命令，我会去做。”</w:t>
      </w:r>
    </w:p>
    <w:p w14:paraId="7E8837E3">
      <w:pPr>
        <w:pStyle w:val="2"/>
        <w:spacing w:before="193" w:line="162" w:lineRule="auto"/>
        <w:ind w:left="9"/>
        <w:rPr>
          <w:rFonts w:hint="eastAsia"/>
          <w:i w:val="0"/>
          <w:iCs w:val="0"/>
          <w:spacing w:val="-2"/>
          <w:sz w:val="30"/>
          <w:szCs w:val="30"/>
        </w:rPr>
      </w:pPr>
    </w:p>
    <w:p w14:paraId="1FF6C3B9">
      <w:pPr>
        <w:pStyle w:val="2"/>
        <w:spacing w:before="193" w:line="162" w:lineRule="auto"/>
        <w:ind w:left="9"/>
        <w:rPr>
          <w:rFonts w:hint="eastAsia"/>
          <w:i w:val="0"/>
          <w:iCs w:val="0"/>
          <w:spacing w:val="-2"/>
          <w:sz w:val="30"/>
          <w:szCs w:val="30"/>
        </w:rPr>
      </w:pPr>
      <w:r>
        <w:rPr>
          <w:rFonts w:hint="eastAsia"/>
          <w:i w:val="0"/>
          <w:iCs w:val="0"/>
          <w:spacing w:val="-2"/>
          <w:sz w:val="30"/>
          <w:szCs w:val="30"/>
        </w:rPr>
        <w:t>He was told this would be an expensive mode of proceeding, that the man was very poor, and that as he could legally release him without this order, it was hoped he would remember his promise to Dr. Owen.</w:t>
      </w:r>
    </w:p>
    <w:p w14:paraId="2C23F609">
      <w:pPr>
        <w:pStyle w:val="2"/>
        <w:spacing w:before="193" w:line="162" w:lineRule="auto"/>
        <w:ind w:left="9"/>
        <w:rPr>
          <w:rFonts w:hint="eastAsia"/>
          <w:i w:val="0"/>
          <w:iCs w:val="0"/>
          <w:spacing w:val="-2"/>
          <w:sz w:val="30"/>
          <w:szCs w:val="30"/>
        </w:rPr>
      </w:pPr>
    </w:p>
    <w:p w14:paraId="1A667540">
      <w:pPr>
        <w:pStyle w:val="2"/>
        <w:spacing w:before="193" w:line="162" w:lineRule="auto"/>
        <w:ind w:left="9"/>
        <w:rPr>
          <w:rFonts w:hint="eastAsia"/>
          <w:i w:val="0"/>
          <w:iCs w:val="0"/>
          <w:spacing w:val="-2"/>
          <w:sz w:val="30"/>
          <w:szCs w:val="30"/>
        </w:rPr>
      </w:pPr>
      <w:r>
        <w:rPr>
          <w:rFonts w:hint="eastAsia"/>
          <w:i w:val="0"/>
          <w:iCs w:val="0"/>
          <w:spacing w:val="-2"/>
          <w:sz w:val="30"/>
          <w:szCs w:val="30"/>
        </w:rPr>
        <w:t>他被告知这将是一个昂贵的程序，那个人非常贫穷，并且既然他可以在没有这个命令的情况下合法释放他，希望他能记住他对欧文博士的承诺。</w:t>
      </w:r>
    </w:p>
    <w:p w14:paraId="7B5706E2">
      <w:pPr>
        <w:pStyle w:val="2"/>
        <w:spacing w:before="193" w:line="162" w:lineRule="auto"/>
        <w:ind w:left="9"/>
        <w:rPr>
          <w:rFonts w:hint="eastAsia"/>
          <w:i w:val="0"/>
          <w:iCs w:val="0"/>
          <w:spacing w:val="-2"/>
          <w:sz w:val="30"/>
          <w:szCs w:val="30"/>
        </w:rPr>
      </w:pPr>
    </w:p>
    <w:p w14:paraId="274CAF88">
      <w:pPr>
        <w:pStyle w:val="2"/>
        <w:spacing w:before="193" w:line="162" w:lineRule="auto"/>
        <w:ind w:left="9"/>
        <w:rPr>
          <w:rFonts w:hint="eastAsia"/>
          <w:i w:val="0"/>
          <w:iCs w:val="0"/>
          <w:spacing w:val="-2"/>
          <w:sz w:val="30"/>
          <w:szCs w:val="30"/>
        </w:rPr>
      </w:pPr>
      <w:r>
        <w:rPr>
          <w:rFonts w:hint="eastAsia"/>
          <w:i w:val="0"/>
          <w:iCs w:val="0"/>
          <w:spacing w:val="-2"/>
          <w:sz w:val="30"/>
          <w:szCs w:val="30"/>
        </w:rPr>
        <w:t>But he would consent on no other terms — which at length were complied with — and Bunyan was set at liberty.599</w:t>
      </w:r>
    </w:p>
    <w:p w14:paraId="4D0D6A3B">
      <w:pPr>
        <w:pStyle w:val="2"/>
        <w:spacing w:before="193" w:line="162" w:lineRule="auto"/>
        <w:ind w:left="9"/>
        <w:rPr>
          <w:rFonts w:hint="eastAsia"/>
          <w:i w:val="0"/>
          <w:iCs w:val="0"/>
          <w:spacing w:val="-2"/>
          <w:sz w:val="30"/>
          <w:szCs w:val="30"/>
        </w:rPr>
      </w:pPr>
    </w:p>
    <w:p w14:paraId="7B237C31">
      <w:pPr>
        <w:pStyle w:val="2"/>
        <w:spacing w:before="193" w:line="162" w:lineRule="auto"/>
        <w:ind w:left="9"/>
        <w:rPr>
          <w:rFonts w:hint="eastAsia"/>
          <w:i w:val="0"/>
          <w:iCs w:val="0"/>
          <w:spacing w:val="-2"/>
          <w:sz w:val="30"/>
          <w:szCs w:val="30"/>
        </w:rPr>
      </w:pPr>
      <w:r>
        <w:rPr>
          <w:rFonts w:hint="eastAsia"/>
          <w:i w:val="0"/>
          <w:iCs w:val="0"/>
          <w:spacing w:val="-2"/>
          <w:sz w:val="30"/>
          <w:szCs w:val="30"/>
        </w:rPr>
        <w:t>但他只同意在这些条件下——这些条件最终被满足了——班扬（Bunyan）才得以获释。599</w:t>
      </w:r>
    </w:p>
    <w:p w14:paraId="65FDF057">
      <w:pPr>
        <w:pStyle w:val="2"/>
        <w:spacing w:before="193" w:line="162" w:lineRule="auto"/>
        <w:ind w:left="9"/>
        <w:rPr>
          <w:rFonts w:hint="eastAsia"/>
          <w:i w:val="0"/>
          <w:iCs w:val="0"/>
          <w:spacing w:val="-2"/>
          <w:sz w:val="30"/>
          <w:szCs w:val="30"/>
        </w:rPr>
      </w:pPr>
    </w:p>
    <w:p w14:paraId="747CD10F">
      <w:pPr>
        <w:pStyle w:val="2"/>
        <w:spacing w:before="193" w:line="162" w:lineRule="auto"/>
        <w:ind w:left="9"/>
        <w:rPr>
          <w:rFonts w:hint="eastAsia"/>
          <w:i w:val="0"/>
          <w:iCs w:val="0"/>
          <w:spacing w:val="-2"/>
          <w:sz w:val="30"/>
          <w:szCs w:val="30"/>
        </w:rPr>
      </w:pPr>
      <w:r>
        <w:rPr>
          <w:rFonts w:hint="eastAsia"/>
          <w:i w:val="0"/>
          <w:iCs w:val="0"/>
          <w:spacing w:val="-2"/>
          <w:sz w:val="30"/>
          <w:szCs w:val="30"/>
        </w:rPr>
        <w:t>399</w:t>
      </w:r>
    </w:p>
    <w:p w14:paraId="0D44BC29">
      <w:pPr>
        <w:pStyle w:val="2"/>
        <w:spacing w:before="193" w:line="162" w:lineRule="auto"/>
        <w:ind w:left="9"/>
        <w:rPr>
          <w:rFonts w:hint="eastAsia"/>
          <w:i w:val="0"/>
          <w:iCs w:val="0"/>
          <w:spacing w:val="-2"/>
          <w:sz w:val="30"/>
          <w:szCs w:val="30"/>
        </w:rPr>
      </w:pPr>
    </w:p>
    <w:p w14:paraId="6BA3ECA5">
      <w:pPr>
        <w:pStyle w:val="2"/>
        <w:spacing w:before="193" w:line="162" w:lineRule="auto"/>
        <w:ind w:left="9"/>
        <w:rPr>
          <w:rFonts w:hint="eastAsia"/>
          <w:i w:val="0"/>
          <w:iCs w:val="0"/>
          <w:spacing w:val="-2"/>
          <w:sz w:val="30"/>
          <w:szCs w:val="30"/>
        </w:rPr>
      </w:pPr>
      <w:r>
        <w:rPr>
          <w:rFonts w:hint="eastAsia"/>
          <w:i w:val="0"/>
          <w:iCs w:val="0"/>
          <w:spacing w:val="-2"/>
          <w:sz w:val="30"/>
          <w:szCs w:val="30"/>
        </w:rPr>
        <w:t>399</w:t>
      </w:r>
    </w:p>
    <w:p w14:paraId="0B35F42D">
      <w:pPr>
        <w:pStyle w:val="2"/>
        <w:spacing w:before="193" w:line="162" w:lineRule="auto"/>
        <w:ind w:left="9"/>
        <w:rPr>
          <w:rFonts w:hint="eastAsia"/>
          <w:i w:val="0"/>
          <w:iCs w:val="0"/>
          <w:spacing w:val="-2"/>
          <w:sz w:val="30"/>
          <w:szCs w:val="30"/>
        </w:rPr>
      </w:pPr>
    </w:p>
    <w:p w14:paraId="2EDBF2B4">
      <w:pPr>
        <w:pStyle w:val="2"/>
        <w:spacing w:before="193" w:line="162" w:lineRule="auto"/>
        <w:ind w:left="9"/>
        <w:rPr>
          <w:rFonts w:hint="eastAsia"/>
          <w:i w:val="0"/>
          <w:iCs w:val="0"/>
          <w:spacing w:val="-2"/>
          <w:sz w:val="30"/>
          <w:szCs w:val="30"/>
        </w:rPr>
      </w:pPr>
      <w:r>
        <w:rPr>
          <w:rFonts w:hint="eastAsia"/>
          <w:i w:val="0"/>
          <w:iCs w:val="0"/>
          <w:spacing w:val="-2"/>
          <w:sz w:val="30"/>
          <w:szCs w:val="30"/>
        </w:rPr>
        <w:t>I give this anecdote as it occurs inAsty’s memoirs of Owen, although I find some difficulty in reconciling it with the chronology of the period.</w:t>
      </w:r>
    </w:p>
    <w:p w14:paraId="416CAB71">
      <w:pPr>
        <w:pStyle w:val="2"/>
        <w:spacing w:before="193" w:line="162" w:lineRule="auto"/>
        <w:ind w:left="9"/>
        <w:rPr>
          <w:rFonts w:hint="eastAsia"/>
          <w:i w:val="0"/>
          <w:iCs w:val="0"/>
          <w:spacing w:val="-2"/>
          <w:sz w:val="30"/>
          <w:szCs w:val="30"/>
        </w:rPr>
      </w:pPr>
    </w:p>
    <w:p w14:paraId="0FC9F4A5">
      <w:pPr>
        <w:pStyle w:val="2"/>
        <w:spacing w:before="193" w:line="162" w:lineRule="auto"/>
        <w:ind w:left="9"/>
        <w:rPr>
          <w:rFonts w:hint="eastAsia"/>
          <w:i w:val="0"/>
          <w:iCs w:val="0"/>
          <w:spacing w:val="-2"/>
          <w:sz w:val="30"/>
          <w:szCs w:val="30"/>
        </w:rPr>
      </w:pPr>
      <w:r>
        <w:rPr>
          <w:rFonts w:hint="eastAsia"/>
          <w:i w:val="0"/>
          <w:iCs w:val="0"/>
          <w:spacing w:val="-2"/>
          <w:sz w:val="30"/>
          <w:szCs w:val="30"/>
        </w:rPr>
        <w:t>我按阿斯蒂（Asty）欧文回忆录中的记述给出这则轶事，尽管我发现将其与该时期的年代表协调起来有些困难。</w:t>
      </w:r>
    </w:p>
    <w:p w14:paraId="741A9D7E">
      <w:pPr>
        <w:pStyle w:val="2"/>
        <w:spacing w:before="193" w:line="162" w:lineRule="auto"/>
        <w:ind w:left="9"/>
        <w:rPr>
          <w:rFonts w:hint="eastAsia"/>
          <w:i w:val="0"/>
          <w:iCs w:val="0"/>
          <w:spacing w:val="-2"/>
          <w:sz w:val="30"/>
          <w:szCs w:val="30"/>
        </w:rPr>
      </w:pPr>
    </w:p>
    <w:p w14:paraId="04AF124F">
      <w:pPr>
        <w:pStyle w:val="2"/>
        <w:spacing w:before="193" w:line="162" w:lineRule="auto"/>
        <w:ind w:left="9"/>
        <w:rPr>
          <w:rFonts w:hint="eastAsia"/>
          <w:i w:val="0"/>
          <w:iCs w:val="0"/>
          <w:spacing w:val="-2"/>
          <w:sz w:val="30"/>
          <w:szCs w:val="30"/>
        </w:rPr>
      </w:pPr>
      <w:r>
        <w:rPr>
          <w:rFonts w:hint="eastAsia"/>
          <w:i w:val="0"/>
          <w:iCs w:val="0"/>
          <w:spacing w:val="-2"/>
          <w:sz w:val="30"/>
          <w:szCs w:val="30"/>
        </w:rPr>
        <w:t>Bunyan was imprisoned in 1660, and is said to have been kept in durance about twelve years and a half.</w:t>
      </w:r>
    </w:p>
    <w:p w14:paraId="394B53D2">
      <w:pPr>
        <w:pStyle w:val="2"/>
        <w:spacing w:before="193" w:line="162" w:lineRule="auto"/>
        <w:ind w:left="9"/>
        <w:rPr>
          <w:rFonts w:hint="eastAsia"/>
          <w:i w:val="0"/>
          <w:iCs w:val="0"/>
          <w:spacing w:val="-2"/>
          <w:sz w:val="30"/>
          <w:szCs w:val="30"/>
        </w:rPr>
      </w:pPr>
    </w:p>
    <w:p w14:paraId="7833B924">
      <w:pPr>
        <w:pStyle w:val="2"/>
        <w:spacing w:before="193" w:line="162" w:lineRule="auto"/>
        <w:ind w:left="9"/>
        <w:rPr>
          <w:rFonts w:hint="eastAsia"/>
          <w:i w:val="0"/>
          <w:iCs w:val="0"/>
          <w:spacing w:val="-2"/>
          <w:sz w:val="30"/>
          <w:szCs w:val="30"/>
        </w:rPr>
      </w:pPr>
      <w:r>
        <w:rPr>
          <w:rFonts w:hint="eastAsia"/>
          <w:i w:val="0"/>
          <w:iCs w:val="0"/>
          <w:spacing w:val="-2"/>
          <w:sz w:val="30"/>
          <w:szCs w:val="30"/>
        </w:rPr>
        <w:t>班扬（Bunyan）于1660年被囚禁，据说被关押了大约十二年半。</w:t>
      </w:r>
    </w:p>
    <w:p w14:paraId="7A66F4D8">
      <w:pPr>
        <w:pStyle w:val="2"/>
        <w:spacing w:before="193" w:line="162" w:lineRule="auto"/>
        <w:ind w:left="9"/>
        <w:rPr>
          <w:rFonts w:hint="eastAsia"/>
          <w:i w:val="0"/>
          <w:iCs w:val="0"/>
          <w:spacing w:val="-2"/>
          <w:sz w:val="30"/>
          <w:szCs w:val="30"/>
        </w:rPr>
      </w:pPr>
    </w:p>
    <w:p w14:paraId="67C0DFB3">
      <w:pPr>
        <w:pStyle w:val="2"/>
        <w:spacing w:before="193" w:line="162" w:lineRule="auto"/>
        <w:ind w:left="9"/>
        <w:rPr>
          <w:rFonts w:hint="eastAsia"/>
          <w:i w:val="0"/>
          <w:iCs w:val="0"/>
          <w:spacing w:val="-2"/>
          <w:sz w:val="30"/>
          <w:szCs w:val="30"/>
        </w:rPr>
      </w:pPr>
      <w:r>
        <w:rPr>
          <w:rFonts w:hint="eastAsia"/>
          <w:i w:val="0"/>
          <w:iCs w:val="0"/>
          <w:spacing w:val="-2"/>
          <w:sz w:val="30"/>
          <w:szCs w:val="30"/>
        </w:rPr>
        <w:t>He must consequently have been released in 1673.</w:t>
      </w:r>
    </w:p>
    <w:p w14:paraId="36F13A89">
      <w:pPr>
        <w:pStyle w:val="2"/>
        <w:spacing w:before="193" w:line="162" w:lineRule="auto"/>
        <w:ind w:left="9"/>
        <w:rPr>
          <w:rFonts w:hint="eastAsia"/>
          <w:i w:val="0"/>
          <w:iCs w:val="0"/>
          <w:spacing w:val="-2"/>
          <w:sz w:val="30"/>
          <w:szCs w:val="30"/>
        </w:rPr>
      </w:pPr>
    </w:p>
    <w:p w14:paraId="7DDD9C68">
      <w:pPr>
        <w:pStyle w:val="2"/>
        <w:spacing w:before="193" w:line="162" w:lineRule="auto"/>
        <w:ind w:left="9"/>
        <w:rPr>
          <w:rFonts w:hint="eastAsia"/>
          <w:i w:val="0"/>
          <w:iCs w:val="0"/>
          <w:spacing w:val="-2"/>
          <w:sz w:val="30"/>
          <w:szCs w:val="30"/>
        </w:rPr>
      </w:pPr>
      <w:r>
        <w:rPr>
          <w:rFonts w:hint="eastAsia"/>
          <w:i w:val="0"/>
          <w:iCs w:val="0"/>
          <w:spacing w:val="-2"/>
          <w:sz w:val="30"/>
          <w:szCs w:val="30"/>
        </w:rPr>
        <w:t>因此他必定是在1673年获释。</w:t>
      </w:r>
    </w:p>
    <w:p w14:paraId="59EC3A40">
      <w:pPr>
        <w:pStyle w:val="2"/>
        <w:spacing w:before="193" w:line="162" w:lineRule="auto"/>
        <w:ind w:left="9"/>
        <w:rPr>
          <w:rFonts w:hint="eastAsia"/>
          <w:i w:val="0"/>
          <w:iCs w:val="0"/>
          <w:spacing w:val="-2"/>
          <w:sz w:val="30"/>
          <w:szCs w:val="30"/>
        </w:rPr>
      </w:pPr>
    </w:p>
    <w:p w14:paraId="5C8344AE">
      <w:pPr>
        <w:pStyle w:val="2"/>
        <w:spacing w:before="193" w:line="162" w:lineRule="auto"/>
        <w:ind w:left="9"/>
        <w:rPr>
          <w:rFonts w:hint="eastAsia"/>
          <w:i w:val="0"/>
          <w:iCs w:val="0"/>
          <w:spacing w:val="-2"/>
          <w:sz w:val="30"/>
          <w:szCs w:val="30"/>
        </w:rPr>
      </w:pPr>
      <w:r>
        <w:rPr>
          <w:rFonts w:hint="eastAsia"/>
          <w:i w:val="0"/>
          <w:iCs w:val="0"/>
          <w:spacing w:val="-2"/>
          <w:sz w:val="30"/>
          <w:szCs w:val="30"/>
        </w:rPr>
        <w:t>But Barlow was not made a Bishop till 1675.</w:t>
      </w:r>
    </w:p>
    <w:p w14:paraId="640FD584">
      <w:pPr>
        <w:pStyle w:val="2"/>
        <w:spacing w:before="193" w:line="162" w:lineRule="auto"/>
        <w:ind w:left="9"/>
        <w:rPr>
          <w:rFonts w:hint="eastAsia"/>
          <w:i w:val="0"/>
          <w:iCs w:val="0"/>
          <w:spacing w:val="-2"/>
          <w:sz w:val="30"/>
          <w:szCs w:val="30"/>
        </w:rPr>
      </w:pPr>
    </w:p>
    <w:p w14:paraId="779948AE">
      <w:pPr>
        <w:pStyle w:val="2"/>
        <w:spacing w:before="193" w:line="162" w:lineRule="auto"/>
        <w:ind w:left="9"/>
        <w:rPr>
          <w:rFonts w:hint="eastAsia"/>
          <w:i w:val="0"/>
          <w:iCs w:val="0"/>
          <w:spacing w:val="-2"/>
          <w:sz w:val="30"/>
          <w:szCs w:val="30"/>
        </w:rPr>
      </w:pPr>
      <w:r>
        <w:rPr>
          <w:rFonts w:hint="eastAsia"/>
          <w:i w:val="0"/>
          <w:iCs w:val="0"/>
          <w:spacing w:val="-2"/>
          <w:sz w:val="30"/>
          <w:szCs w:val="30"/>
        </w:rPr>
        <w:t>但巴洛（Barlow）直到1675年才成为主教（Bishop）。</w:t>
      </w:r>
    </w:p>
    <w:p w14:paraId="275B961A">
      <w:pPr>
        <w:pStyle w:val="2"/>
        <w:spacing w:before="193" w:line="162" w:lineRule="auto"/>
        <w:ind w:left="9"/>
        <w:rPr>
          <w:rFonts w:hint="eastAsia"/>
          <w:i w:val="0"/>
          <w:iCs w:val="0"/>
          <w:spacing w:val="-2"/>
          <w:sz w:val="30"/>
          <w:szCs w:val="30"/>
        </w:rPr>
      </w:pPr>
    </w:p>
    <w:p w14:paraId="692D2C04">
      <w:pPr>
        <w:pStyle w:val="2"/>
        <w:spacing w:before="193" w:line="162" w:lineRule="auto"/>
        <w:ind w:left="9"/>
        <w:rPr>
          <w:rFonts w:hint="eastAsia"/>
          <w:i w:val="0"/>
          <w:iCs w:val="0"/>
          <w:spacing w:val="-2"/>
          <w:sz w:val="30"/>
          <w:szCs w:val="30"/>
        </w:rPr>
      </w:pPr>
      <w:r>
        <w:rPr>
          <w:rFonts w:hint="eastAsia"/>
          <w:i w:val="0"/>
          <w:iCs w:val="0"/>
          <w:spacing w:val="-2"/>
          <w:sz w:val="30"/>
          <w:szCs w:val="30"/>
        </w:rPr>
        <w:t>Whether Bunyan’s firstterm of imprisonment was divided, or whether he was confined a second time after the first twelve years, I cannot ascertain; but this is the only mode of obviating the difficulty.</w:t>
      </w:r>
    </w:p>
    <w:p w14:paraId="4B18F584">
      <w:pPr>
        <w:pStyle w:val="2"/>
        <w:spacing w:before="193" w:line="162" w:lineRule="auto"/>
        <w:ind w:left="9"/>
        <w:rPr>
          <w:rFonts w:hint="eastAsia"/>
          <w:i w:val="0"/>
          <w:iCs w:val="0"/>
          <w:spacing w:val="-2"/>
          <w:sz w:val="30"/>
          <w:szCs w:val="30"/>
        </w:rPr>
      </w:pPr>
    </w:p>
    <w:p w14:paraId="2FFC371D">
      <w:pPr>
        <w:pStyle w:val="2"/>
        <w:spacing w:before="193" w:line="162" w:lineRule="auto"/>
        <w:ind w:left="9"/>
        <w:rPr>
          <w:rFonts w:hint="eastAsia"/>
          <w:i w:val="0"/>
          <w:iCs w:val="0"/>
          <w:spacing w:val="-2"/>
          <w:sz w:val="30"/>
          <w:szCs w:val="30"/>
        </w:rPr>
      </w:pPr>
      <w:r>
        <w:rPr>
          <w:rFonts w:hint="eastAsia"/>
          <w:i w:val="0"/>
          <w:iCs w:val="0"/>
          <w:spacing w:val="-2"/>
          <w:sz w:val="30"/>
          <w:szCs w:val="30"/>
        </w:rPr>
        <w:t>班扬的第一次监禁期是否被分割，或者他在最初十二年后是否第二次被囚禁，我无法确定；但这是消除困难的唯一方式。</w:t>
      </w:r>
    </w:p>
    <w:p w14:paraId="33FFD4DA">
      <w:pPr>
        <w:pStyle w:val="2"/>
        <w:spacing w:before="193" w:line="162" w:lineRule="auto"/>
        <w:ind w:left="9"/>
        <w:rPr>
          <w:rFonts w:hint="eastAsia"/>
          <w:i w:val="0"/>
          <w:iCs w:val="0"/>
          <w:spacing w:val="-2"/>
          <w:sz w:val="30"/>
          <w:szCs w:val="30"/>
        </w:rPr>
      </w:pPr>
    </w:p>
    <w:p w14:paraId="657BDBA6">
      <w:pPr>
        <w:pStyle w:val="2"/>
        <w:spacing w:before="193" w:line="162" w:lineRule="auto"/>
        <w:ind w:left="9"/>
        <w:rPr>
          <w:rFonts w:hint="eastAsia"/>
          <w:i w:val="0"/>
          <w:iCs w:val="0"/>
          <w:spacing w:val="-2"/>
          <w:sz w:val="30"/>
          <w:szCs w:val="30"/>
        </w:rPr>
      </w:pPr>
      <w:r>
        <w:rPr>
          <w:rFonts w:hint="eastAsia"/>
          <w:i w:val="0"/>
          <w:iCs w:val="0"/>
          <w:spacing w:val="-2"/>
          <w:sz w:val="30"/>
          <w:szCs w:val="30"/>
        </w:rPr>
        <w:t>There must have been some foundation for the reported intervention of Owen and Bishop Barlow, as all the memoirs of Bunyan, as well as those of Owen, take note of it.</w:t>
      </w:r>
    </w:p>
    <w:p w14:paraId="24D5FE13">
      <w:pPr>
        <w:pStyle w:val="2"/>
        <w:spacing w:before="193" w:line="162" w:lineRule="auto"/>
        <w:ind w:left="9"/>
        <w:rPr>
          <w:rFonts w:hint="eastAsia"/>
          <w:i w:val="0"/>
          <w:iCs w:val="0"/>
          <w:spacing w:val="-2"/>
          <w:sz w:val="30"/>
          <w:szCs w:val="30"/>
        </w:rPr>
      </w:pPr>
    </w:p>
    <w:p w14:paraId="00258C82">
      <w:pPr>
        <w:pStyle w:val="2"/>
        <w:spacing w:before="193" w:line="162" w:lineRule="auto"/>
        <w:ind w:left="9"/>
        <w:rPr>
          <w:rFonts w:hint="eastAsia"/>
          <w:i w:val="0"/>
          <w:iCs w:val="0"/>
          <w:spacing w:val="-2"/>
          <w:sz w:val="30"/>
          <w:szCs w:val="30"/>
        </w:rPr>
      </w:pPr>
      <w:r>
        <w:rPr>
          <w:rFonts w:hint="eastAsia"/>
          <w:i w:val="0"/>
          <w:iCs w:val="0"/>
          <w:spacing w:val="-2"/>
          <w:sz w:val="30"/>
          <w:szCs w:val="30"/>
        </w:rPr>
        <w:t>欧文和巴洛主教（Bishop Barlow）据报道的干预必定有某种根据，因为所有关于班扬的回忆录，以及关于欧文的回忆录，都注意到了这一点。</w:t>
      </w:r>
    </w:p>
    <w:p w14:paraId="02AD6A24">
      <w:pPr>
        <w:pStyle w:val="2"/>
        <w:spacing w:before="193" w:line="162" w:lineRule="auto"/>
        <w:ind w:left="9"/>
        <w:rPr>
          <w:rFonts w:hint="eastAsia"/>
          <w:i w:val="0"/>
          <w:iCs w:val="0"/>
          <w:spacing w:val="-2"/>
          <w:sz w:val="30"/>
          <w:szCs w:val="30"/>
        </w:rPr>
      </w:pPr>
    </w:p>
    <w:p w14:paraId="0245B636">
      <w:pPr>
        <w:pStyle w:val="2"/>
        <w:spacing w:before="193" w:line="162" w:lineRule="auto"/>
        <w:ind w:left="9"/>
        <w:rPr>
          <w:rFonts w:hint="eastAsia"/>
          <w:i w:val="0"/>
          <w:iCs w:val="0"/>
          <w:spacing w:val="-2"/>
          <w:sz w:val="30"/>
          <w:szCs w:val="30"/>
        </w:rPr>
      </w:pPr>
      <w:r>
        <w:rPr>
          <w:rFonts w:hint="eastAsia"/>
          <w:i w:val="0"/>
          <w:iCs w:val="0"/>
          <w:spacing w:val="-2"/>
          <w:sz w:val="30"/>
          <w:szCs w:val="30"/>
        </w:rPr>
        <w:t>It is said that Owen was in the practice of frequently hearing Bunyan preach when he came to London; which led Charles II to express his astonishment that a man of the Doctor’s learning could hear a tinker preach.</w:t>
      </w:r>
    </w:p>
    <w:p w14:paraId="1E6A53C6">
      <w:pPr>
        <w:pStyle w:val="2"/>
        <w:spacing w:before="193" w:line="162" w:lineRule="auto"/>
        <w:ind w:left="9"/>
        <w:rPr>
          <w:rFonts w:hint="eastAsia"/>
          <w:i w:val="0"/>
          <w:iCs w:val="0"/>
          <w:spacing w:val="-2"/>
          <w:sz w:val="30"/>
          <w:szCs w:val="30"/>
        </w:rPr>
      </w:pPr>
    </w:p>
    <w:p w14:paraId="1EA5EB11">
      <w:pPr>
        <w:pStyle w:val="2"/>
        <w:spacing w:before="193" w:line="162" w:lineRule="auto"/>
        <w:ind w:left="9"/>
        <w:rPr>
          <w:rFonts w:hint="eastAsia"/>
          <w:i w:val="0"/>
          <w:iCs w:val="0"/>
          <w:spacing w:val="-2"/>
          <w:sz w:val="30"/>
          <w:szCs w:val="30"/>
        </w:rPr>
      </w:pPr>
      <w:r>
        <w:rPr>
          <w:rFonts w:hint="eastAsia"/>
          <w:i w:val="0"/>
          <w:iCs w:val="0"/>
          <w:spacing w:val="-2"/>
          <w:sz w:val="30"/>
          <w:szCs w:val="30"/>
        </w:rPr>
        <w:t>据说欧文习惯于在班扬（Bunyan）来伦敦时经常听他讲道；这导致查理二世（Charles II）表示惊讶，像这位博士这样有学问的人怎么会听一个补锅匠（tinker）讲道。</w:t>
      </w:r>
    </w:p>
    <w:p w14:paraId="3ACC7F78">
      <w:pPr>
        <w:pStyle w:val="2"/>
        <w:spacing w:before="193" w:line="162" w:lineRule="auto"/>
        <w:ind w:left="9"/>
        <w:rPr>
          <w:rFonts w:hint="eastAsia"/>
          <w:i w:val="0"/>
          <w:iCs w:val="0"/>
          <w:spacing w:val="-2"/>
          <w:sz w:val="30"/>
          <w:szCs w:val="30"/>
        </w:rPr>
      </w:pPr>
    </w:p>
    <w:p w14:paraId="64CA4355">
      <w:pPr>
        <w:pStyle w:val="2"/>
        <w:spacing w:before="193" w:line="162" w:lineRule="auto"/>
        <w:ind w:left="9"/>
        <w:rPr>
          <w:rFonts w:hint="eastAsia"/>
          <w:i w:val="0"/>
          <w:iCs w:val="0"/>
          <w:spacing w:val="-2"/>
          <w:sz w:val="30"/>
          <w:szCs w:val="30"/>
        </w:rPr>
      </w:pPr>
      <w:r>
        <w:rPr>
          <w:rFonts w:hint="eastAsia"/>
          <w:i w:val="0"/>
          <w:iCs w:val="0"/>
          <w:spacing w:val="-2"/>
          <w:sz w:val="30"/>
          <w:szCs w:val="30"/>
        </w:rPr>
        <w:t>To which Owen replied, “Had I the tinker’s abilities, please your Majesty,I would most gladly relinquish my learning.” 600</w:t>
      </w:r>
    </w:p>
    <w:p w14:paraId="1D381DA9">
      <w:pPr>
        <w:pStyle w:val="2"/>
        <w:spacing w:before="193" w:line="162" w:lineRule="auto"/>
        <w:ind w:left="9"/>
        <w:rPr>
          <w:rFonts w:hint="eastAsia"/>
          <w:i w:val="0"/>
          <w:iCs w:val="0"/>
          <w:spacing w:val="-2"/>
          <w:sz w:val="30"/>
          <w:szCs w:val="30"/>
        </w:rPr>
      </w:pPr>
    </w:p>
    <w:p w14:paraId="2FF7D5F3">
      <w:pPr>
        <w:pStyle w:val="2"/>
        <w:spacing w:before="193" w:line="162" w:lineRule="auto"/>
        <w:ind w:left="9"/>
        <w:rPr>
          <w:rFonts w:hint="eastAsia"/>
          <w:i w:val="0"/>
          <w:iCs w:val="0"/>
          <w:spacing w:val="-2"/>
          <w:sz w:val="30"/>
          <w:szCs w:val="30"/>
        </w:rPr>
      </w:pPr>
      <w:r>
        <w:rPr>
          <w:rFonts w:hint="eastAsia"/>
          <w:i w:val="0"/>
          <w:iCs w:val="0"/>
          <w:spacing w:val="-2"/>
          <w:sz w:val="30"/>
          <w:szCs w:val="30"/>
        </w:rPr>
        <w:t>对此欧文回答说：“陛下，如果我有那个补锅匠的能力，我最乐意放弃我的学问。” 600</w:t>
      </w:r>
    </w:p>
    <w:p w14:paraId="4EACCF30">
      <w:pPr>
        <w:pStyle w:val="2"/>
        <w:spacing w:before="193" w:line="162" w:lineRule="auto"/>
        <w:ind w:left="9"/>
        <w:rPr>
          <w:rFonts w:hint="eastAsia"/>
          <w:i w:val="0"/>
          <w:iCs w:val="0"/>
          <w:spacing w:val="-2"/>
          <w:sz w:val="30"/>
          <w:szCs w:val="30"/>
        </w:rPr>
      </w:pPr>
    </w:p>
    <w:p w14:paraId="7EDAA1E5">
      <w:pPr>
        <w:pStyle w:val="2"/>
        <w:spacing w:before="193" w:line="162" w:lineRule="auto"/>
        <w:ind w:left="9"/>
        <w:rPr>
          <w:rFonts w:hint="eastAsia"/>
          <w:i w:val="0"/>
          <w:iCs w:val="0"/>
          <w:spacing w:val="-2"/>
          <w:sz w:val="30"/>
          <w:szCs w:val="30"/>
        </w:rPr>
      </w:pPr>
      <w:r>
        <w:rPr>
          <w:rFonts w:hint="eastAsia"/>
          <w:i w:val="0"/>
          <w:iCs w:val="0"/>
          <w:spacing w:val="-2"/>
          <w:sz w:val="30"/>
          <w:szCs w:val="30"/>
        </w:rPr>
        <w:t>Bunyan appears to have been a very popular preacher, and must have had something very attractive in his address.</w:t>
      </w:r>
    </w:p>
    <w:p w14:paraId="51E26EFD">
      <w:pPr>
        <w:pStyle w:val="2"/>
        <w:spacing w:before="193" w:line="162" w:lineRule="auto"/>
        <w:ind w:left="9"/>
        <w:rPr>
          <w:rFonts w:hint="eastAsia"/>
          <w:i w:val="0"/>
          <w:iCs w:val="0"/>
          <w:spacing w:val="-2"/>
          <w:sz w:val="30"/>
          <w:szCs w:val="30"/>
        </w:rPr>
      </w:pPr>
    </w:p>
    <w:p w14:paraId="6D89F8FD">
      <w:pPr>
        <w:pStyle w:val="2"/>
        <w:spacing w:before="193" w:line="162" w:lineRule="auto"/>
        <w:ind w:left="9"/>
        <w:rPr>
          <w:rFonts w:hint="eastAsia"/>
          <w:i w:val="0"/>
          <w:iCs w:val="0"/>
          <w:spacing w:val="-2"/>
          <w:sz w:val="30"/>
          <w:szCs w:val="30"/>
        </w:rPr>
      </w:pPr>
      <w:r>
        <w:rPr>
          <w:rFonts w:hint="eastAsia"/>
          <w:i w:val="0"/>
          <w:iCs w:val="0"/>
          <w:spacing w:val="-2"/>
          <w:sz w:val="30"/>
          <w:szCs w:val="30"/>
        </w:rPr>
        <w:t>班扬似乎是一位非常受欢迎的讲道者，他的言谈必定有某种非常吸引人的地方。</w:t>
      </w:r>
    </w:p>
    <w:p w14:paraId="0D622D86">
      <w:pPr>
        <w:pStyle w:val="2"/>
        <w:spacing w:before="193" w:line="162" w:lineRule="auto"/>
        <w:ind w:left="9"/>
        <w:rPr>
          <w:rFonts w:hint="eastAsia"/>
          <w:i w:val="0"/>
          <w:iCs w:val="0"/>
          <w:spacing w:val="-2"/>
          <w:sz w:val="30"/>
          <w:szCs w:val="30"/>
        </w:rPr>
      </w:pPr>
    </w:p>
    <w:p w14:paraId="50B1B881">
      <w:pPr>
        <w:pStyle w:val="2"/>
        <w:spacing w:before="193" w:line="162" w:lineRule="auto"/>
        <w:ind w:left="9"/>
        <w:rPr>
          <w:rFonts w:hint="eastAsia"/>
          <w:i w:val="0"/>
          <w:iCs w:val="0"/>
          <w:spacing w:val="-2"/>
          <w:sz w:val="30"/>
          <w:szCs w:val="30"/>
        </w:rPr>
      </w:pPr>
      <w:r>
        <w:rPr>
          <w:rFonts w:hint="eastAsia"/>
          <w:i w:val="0"/>
          <w:iCs w:val="0"/>
          <w:spacing w:val="-2"/>
          <w:sz w:val="30"/>
          <w:szCs w:val="30"/>
        </w:rPr>
        <w:t>In the middle of winter, he would sometimes have more than twelve hundred hearers before seven o’clock in the morning on a week-day.</w:t>
      </w:r>
    </w:p>
    <w:p w14:paraId="22C78F22">
      <w:pPr>
        <w:pStyle w:val="2"/>
        <w:spacing w:before="193" w:line="162" w:lineRule="auto"/>
        <w:ind w:left="9"/>
        <w:rPr>
          <w:rFonts w:hint="eastAsia"/>
          <w:i w:val="0"/>
          <w:iCs w:val="0"/>
          <w:spacing w:val="-2"/>
          <w:sz w:val="30"/>
          <w:szCs w:val="30"/>
        </w:rPr>
      </w:pPr>
    </w:p>
    <w:p w14:paraId="4B572901">
      <w:pPr>
        <w:pStyle w:val="2"/>
        <w:spacing w:before="193" w:line="162" w:lineRule="auto"/>
        <w:ind w:left="9"/>
        <w:rPr>
          <w:rFonts w:hint="eastAsia"/>
          <w:i w:val="0"/>
          <w:iCs w:val="0"/>
          <w:spacing w:val="-2"/>
          <w:sz w:val="30"/>
          <w:szCs w:val="30"/>
        </w:rPr>
      </w:pPr>
      <w:r>
        <w:rPr>
          <w:rFonts w:hint="eastAsia"/>
          <w:i w:val="0"/>
          <w:iCs w:val="0"/>
          <w:spacing w:val="-2"/>
          <w:sz w:val="30"/>
          <w:szCs w:val="30"/>
        </w:rPr>
        <w:t>在隆冬时节，他有时在工作日早上七点前就会有超过一千二百名听众。</w:t>
      </w:r>
    </w:p>
    <w:p w14:paraId="23FA4E26">
      <w:pPr>
        <w:pStyle w:val="2"/>
        <w:spacing w:before="193" w:line="162" w:lineRule="auto"/>
        <w:ind w:left="9"/>
        <w:rPr>
          <w:rFonts w:hint="eastAsia"/>
          <w:i w:val="0"/>
          <w:iCs w:val="0"/>
          <w:spacing w:val="-2"/>
          <w:sz w:val="30"/>
          <w:szCs w:val="30"/>
        </w:rPr>
      </w:pPr>
    </w:p>
    <w:p w14:paraId="62A5E025">
      <w:pPr>
        <w:pStyle w:val="2"/>
        <w:spacing w:before="193" w:line="162" w:lineRule="auto"/>
        <w:ind w:left="9"/>
        <w:rPr>
          <w:rFonts w:hint="eastAsia"/>
          <w:i w:val="0"/>
          <w:iCs w:val="0"/>
          <w:spacing w:val="-2"/>
          <w:sz w:val="30"/>
          <w:szCs w:val="30"/>
        </w:rPr>
      </w:pPr>
      <w:r>
        <w:rPr>
          <w:rFonts w:hint="eastAsia"/>
          <w:i w:val="0"/>
          <w:iCs w:val="0"/>
          <w:spacing w:val="-2"/>
          <w:sz w:val="30"/>
          <w:szCs w:val="30"/>
        </w:rPr>
        <w:t>And when he visited the metropolis, one day’snotice of his preaching would bring many more than the place of worship could contain. 601</w:t>
      </w:r>
    </w:p>
    <w:p w14:paraId="24A55CD2">
      <w:pPr>
        <w:pStyle w:val="2"/>
        <w:spacing w:before="193" w:line="162" w:lineRule="auto"/>
        <w:ind w:left="9"/>
        <w:rPr>
          <w:rFonts w:hint="eastAsia"/>
          <w:i w:val="0"/>
          <w:iCs w:val="0"/>
          <w:spacing w:val="-2"/>
          <w:sz w:val="30"/>
          <w:szCs w:val="30"/>
        </w:rPr>
      </w:pPr>
    </w:p>
    <w:p w14:paraId="2452B159">
      <w:pPr>
        <w:pStyle w:val="2"/>
        <w:spacing w:before="193" w:line="162" w:lineRule="auto"/>
        <w:ind w:left="9"/>
        <w:rPr>
          <w:rFonts w:hint="eastAsia"/>
          <w:i w:val="0"/>
          <w:iCs w:val="0"/>
          <w:spacing w:val="-2"/>
          <w:sz w:val="30"/>
          <w:szCs w:val="30"/>
        </w:rPr>
      </w:pPr>
      <w:r>
        <w:rPr>
          <w:rFonts w:hint="eastAsia"/>
          <w:i w:val="0"/>
          <w:iCs w:val="0"/>
          <w:spacing w:val="-2"/>
          <w:sz w:val="30"/>
          <w:szCs w:val="30"/>
        </w:rPr>
        <w:t>当他访问首都时，提前一天通知他讲道，就会带来比敬拜场所所能容纳多得多的人。601</w:t>
      </w:r>
    </w:p>
    <w:p w14:paraId="38EE805E">
      <w:pPr>
        <w:pStyle w:val="2"/>
        <w:spacing w:before="193" w:line="162" w:lineRule="auto"/>
        <w:ind w:left="9"/>
        <w:rPr>
          <w:rFonts w:hint="eastAsia"/>
          <w:i w:val="0"/>
          <w:iCs w:val="0"/>
          <w:spacing w:val="-2"/>
          <w:sz w:val="30"/>
          <w:szCs w:val="30"/>
        </w:rPr>
      </w:pPr>
    </w:p>
    <w:p w14:paraId="5DF86DCF">
      <w:pPr>
        <w:pStyle w:val="2"/>
        <w:spacing w:before="193" w:line="162" w:lineRule="auto"/>
        <w:ind w:left="9"/>
        <w:rPr>
          <w:rFonts w:hint="eastAsia"/>
          <w:i w:val="0"/>
          <w:iCs w:val="0"/>
          <w:spacing w:val="-2"/>
          <w:sz w:val="30"/>
          <w:szCs w:val="30"/>
        </w:rPr>
      </w:pPr>
      <w:r>
        <w:rPr>
          <w:rFonts w:hint="eastAsia"/>
          <w:i w:val="0"/>
          <w:iCs w:val="0"/>
          <w:spacing w:val="-2"/>
          <w:sz w:val="30"/>
          <w:szCs w:val="30"/>
        </w:rPr>
        <w:t>I do not know that anything of the same nature occurred again till the days of Whitfield and Wesley.</w:t>
      </w:r>
    </w:p>
    <w:p w14:paraId="2422D3C4">
      <w:pPr>
        <w:pStyle w:val="2"/>
        <w:spacing w:before="193" w:line="162" w:lineRule="auto"/>
        <w:ind w:left="9"/>
        <w:rPr>
          <w:rFonts w:hint="eastAsia"/>
          <w:i w:val="0"/>
          <w:iCs w:val="0"/>
          <w:spacing w:val="-2"/>
          <w:sz w:val="30"/>
          <w:szCs w:val="30"/>
        </w:rPr>
      </w:pPr>
    </w:p>
    <w:p w14:paraId="1B96ED66">
      <w:pPr>
        <w:pStyle w:val="2"/>
        <w:spacing w:before="193" w:line="162" w:lineRule="auto"/>
        <w:ind w:left="9"/>
        <w:rPr>
          <w:rFonts w:hint="eastAsia"/>
          <w:i w:val="0"/>
          <w:iCs w:val="0"/>
          <w:spacing w:val="-2"/>
          <w:sz w:val="30"/>
          <w:szCs w:val="30"/>
        </w:rPr>
      </w:pPr>
      <w:r>
        <w:rPr>
          <w:rFonts w:hint="eastAsia"/>
          <w:i w:val="0"/>
          <w:iCs w:val="0"/>
          <w:spacing w:val="-2"/>
          <w:sz w:val="30"/>
          <w:szCs w:val="30"/>
        </w:rPr>
        <w:t>我不知道同样性质的事情是否再次发生过，直到怀特菲尔德（Whitfield）和卫斯理（Wesley）的时代。</w:t>
      </w:r>
    </w:p>
    <w:p w14:paraId="2D6D7A23">
      <w:pPr>
        <w:pStyle w:val="2"/>
        <w:spacing w:before="193" w:line="162" w:lineRule="auto"/>
        <w:ind w:left="9"/>
        <w:rPr>
          <w:rFonts w:hint="eastAsia"/>
          <w:i w:val="0"/>
          <w:iCs w:val="0"/>
          <w:spacing w:val="-2"/>
          <w:sz w:val="30"/>
          <w:szCs w:val="30"/>
        </w:rPr>
      </w:pPr>
    </w:p>
    <w:p w14:paraId="14C3BB95">
      <w:pPr>
        <w:pStyle w:val="2"/>
        <w:spacing w:before="193" w:line="162" w:lineRule="auto"/>
        <w:ind w:left="9"/>
        <w:rPr>
          <w:rFonts w:hint="eastAsia"/>
          <w:i w:val="0"/>
          <w:iCs w:val="0"/>
          <w:spacing w:val="-2"/>
          <w:sz w:val="30"/>
          <w:szCs w:val="30"/>
        </w:rPr>
      </w:pPr>
      <w:r>
        <w:rPr>
          <w:rFonts w:hint="eastAsia"/>
          <w:i w:val="0"/>
          <w:iCs w:val="0"/>
          <w:spacing w:val="-2"/>
          <w:sz w:val="30"/>
          <w:szCs w:val="30"/>
        </w:rPr>
        <w:t>400</w:t>
      </w:r>
    </w:p>
    <w:p w14:paraId="0B27EA4A">
      <w:pPr>
        <w:pStyle w:val="2"/>
        <w:spacing w:before="193" w:line="162" w:lineRule="auto"/>
        <w:ind w:left="9"/>
        <w:rPr>
          <w:rFonts w:hint="eastAsia"/>
          <w:i w:val="0"/>
          <w:iCs w:val="0"/>
          <w:spacing w:val="-2"/>
          <w:sz w:val="30"/>
          <w:szCs w:val="30"/>
        </w:rPr>
      </w:pPr>
    </w:p>
    <w:p w14:paraId="615E5417">
      <w:pPr>
        <w:pStyle w:val="2"/>
        <w:spacing w:before="193" w:line="162" w:lineRule="auto"/>
        <w:ind w:left="9"/>
        <w:rPr>
          <w:rFonts w:hint="eastAsia"/>
          <w:i w:val="0"/>
          <w:iCs w:val="0"/>
          <w:spacing w:val="-2"/>
          <w:sz w:val="30"/>
          <w:szCs w:val="30"/>
        </w:rPr>
      </w:pPr>
      <w:r>
        <w:rPr>
          <w:rFonts w:hint="eastAsia"/>
          <w:i w:val="0"/>
          <w:iCs w:val="0"/>
          <w:spacing w:val="-2"/>
          <w:sz w:val="30"/>
          <w:szCs w:val="30"/>
        </w:rPr>
        <w:t>400</w:t>
      </w:r>
    </w:p>
    <w:p w14:paraId="102A7476">
      <w:pPr>
        <w:pStyle w:val="2"/>
        <w:spacing w:before="193" w:line="162" w:lineRule="auto"/>
        <w:ind w:left="9"/>
        <w:rPr>
          <w:rFonts w:hint="eastAsia"/>
          <w:i w:val="0"/>
          <w:iCs w:val="0"/>
          <w:spacing w:val="-2"/>
          <w:sz w:val="30"/>
          <w:szCs w:val="30"/>
        </w:rPr>
      </w:pPr>
    </w:p>
    <w:p w14:paraId="15B87973">
      <w:pPr>
        <w:pStyle w:val="2"/>
        <w:spacing w:before="193" w:line="162" w:lineRule="auto"/>
        <w:ind w:left="9"/>
        <w:rPr>
          <w:rFonts w:hint="eastAsia"/>
          <w:i w:val="0"/>
          <w:iCs w:val="0"/>
          <w:spacing w:val="-2"/>
          <w:sz w:val="30"/>
          <w:szCs w:val="30"/>
        </w:rPr>
      </w:pPr>
      <w:r>
        <w:rPr>
          <w:rFonts w:hint="eastAsia"/>
          <w:i w:val="0"/>
          <w:iCs w:val="0"/>
          <w:spacing w:val="-2"/>
          <w:sz w:val="30"/>
          <w:szCs w:val="30"/>
        </w:rPr>
        <w:t>Barlow’s conduct in the affair of Bunyan did not altogether break up the intercourse between him and Owen.</w:t>
      </w:r>
    </w:p>
    <w:p w14:paraId="65FEFF7E">
      <w:pPr>
        <w:pStyle w:val="2"/>
        <w:spacing w:before="193" w:line="162" w:lineRule="auto"/>
        <w:ind w:left="9"/>
        <w:rPr>
          <w:rFonts w:hint="eastAsia"/>
          <w:i w:val="0"/>
          <w:iCs w:val="0"/>
          <w:spacing w:val="-2"/>
          <w:sz w:val="30"/>
          <w:szCs w:val="30"/>
        </w:rPr>
      </w:pPr>
    </w:p>
    <w:p w14:paraId="0A9DC6C1">
      <w:pPr>
        <w:pStyle w:val="2"/>
        <w:spacing w:before="193" w:line="162" w:lineRule="auto"/>
        <w:ind w:left="9"/>
        <w:rPr>
          <w:rFonts w:hint="eastAsia"/>
          <w:i w:val="0"/>
          <w:iCs w:val="0"/>
          <w:spacing w:val="-2"/>
          <w:sz w:val="30"/>
          <w:szCs w:val="30"/>
        </w:rPr>
      </w:pPr>
      <w:r>
        <w:rPr>
          <w:rFonts w:hint="eastAsia"/>
          <w:i w:val="0"/>
          <w:iCs w:val="0"/>
          <w:spacing w:val="-2"/>
          <w:sz w:val="30"/>
          <w:szCs w:val="30"/>
        </w:rPr>
        <w:t>巴洛（Barlow）在班扬（Bunyan）事件中的行为并未完全中断他与欧文之间的交往。</w:t>
      </w:r>
    </w:p>
    <w:p w14:paraId="1FF43630">
      <w:pPr>
        <w:pStyle w:val="2"/>
        <w:spacing w:before="193" w:line="162" w:lineRule="auto"/>
        <w:ind w:left="9"/>
        <w:rPr>
          <w:rFonts w:hint="eastAsia"/>
          <w:i w:val="0"/>
          <w:iCs w:val="0"/>
          <w:spacing w:val="-2"/>
          <w:sz w:val="30"/>
          <w:szCs w:val="30"/>
        </w:rPr>
      </w:pPr>
    </w:p>
    <w:p w14:paraId="61E13718">
      <w:pPr>
        <w:pStyle w:val="2"/>
        <w:spacing w:before="193" w:line="162" w:lineRule="auto"/>
        <w:ind w:left="9"/>
        <w:rPr>
          <w:rFonts w:hint="eastAsia"/>
          <w:i w:val="0"/>
          <w:iCs w:val="0"/>
          <w:spacing w:val="-2"/>
          <w:sz w:val="30"/>
          <w:szCs w:val="30"/>
        </w:rPr>
      </w:pPr>
      <w:r>
        <w:rPr>
          <w:rFonts w:hint="eastAsia"/>
          <w:i w:val="0"/>
          <w:iCs w:val="0"/>
          <w:spacing w:val="-2"/>
          <w:sz w:val="30"/>
          <w:szCs w:val="30"/>
        </w:rPr>
        <w:t>Being together afterwards, the Bishop asked the Doctor what he could object to their liturgical worship, which he could not answer?</w:t>
      </w:r>
    </w:p>
    <w:p w14:paraId="56745745">
      <w:pPr>
        <w:pStyle w:val="2"/>
        <w:spacing w:before="193" w:line="162" w:lineRule="auto"/>
        <w:ind w:left="9"/>
        <w:rPr>
          <w:rFonts w:hint="eastAsia"/>
          <w:i w:val="0"/>
          <w:iCs w:val="0"/>
          <w:spacing w:val="-2"/>
          <w:sz w:val="30"/>
          <w:szCs w:val="30"/>
        </w:rPr>
      </w:pPr>
    </w:p>
    <w:p w14:paraId="43A7675A">
      <w:pPr>
        <w:pStyle w:val="2"/>
        <w:spacing w:before="193" w:line="162" w:lineRule="auto"/>
        <w:ind w:left="9"/>
        <w:rPr>
          <w:rFonts w:hint="eastAsia"/>
          <w:i w:val="0"/>
          <w:iCs w:val="0"/>
          <w:spacing w:val="-2"/>
          <w:sz w:val="30"/>
          <w:szCs w:val="30"/>
        </w:rPr>
      </w:pPr>
      <w:r>
        <w:rPr>
          <w:rFonts w:hint="eastAsia"/>
          <w:i w:val="0"/>
          <w:iCs w:val="0"/>
          <w:spacing w:val="-2"/>
          <w:sz w:val="30"/>
          <w:szCs w:val="30"/>
        </w:rPr>
        <w:t>后来他们在一起时，主教（Bishop）问这位博士，他对他们的礼仪敬拜（liturgical worship）有什么反对意见是他无法回答的？</w:t>
      </w:r>
    </w:p>
    <w:p w14:paraId="1D34CD50">
      <w:pPr>
        <w:pStyle w:val="2"/>
        <w:spacing w:before="193" w:line="162" w:lineRule="auto"/>
        <w:ind w:left="9"/>
        <w:rPr>
          <w:rFonts w:hint="eastAsia"/>
          <w:i w:val="0"/>
          <w:iCs w:val="0"/>
          <w:spacing w:val="-2"/>
          <w:sz w:val="30"/>
          <w:szCs w:val="30"/>
        </w:rPr>
      </w:pPr>
    </w:p>
    <w:p w14:paraId="5D7F35F2">
      <w:pPr>
        <w:pStyle w:val="2"/>
        <w:spacing w:before="193" w:line="162" w:lineRule="auto"/>
        <w:ind w:left="9"/>
        <w:rPr>
          <w:rFonts w:hint="eastAsia"/>
          <w:i w:val="0"/>
          <w:iCs w:val="0"/>
          <w:spacing w:val="-2"/>
          <w:sz w:val="30"/>
          <w:szCs w:val="30"/>
        </w:rPr>
      </w:pPr>
      <w:r>
        <w:rPr>
          <w:rFonts w:hint="eastAsia"/>
          <w:i w:val="0"/>
          <w:iCs w:val="0"/>
          <w:spacing w:val="-2"/>
          <w:sz w:val="30"/>
          <w:szCs w:val="30"/>
        </w:rPr>
        <w:t>Owen replied, “Means appointed by men for attaining an end of Christ — exclusive of the means appointed by Christ himself for attaining that end — is unlawful.</w:t>
      </w:r>
    </w:p>
    <w:p w14:paraId="62CC05B6">
      <w:pPr>
        <w:pStyle w:val="2"/>
        <w:spacing w:before="193" w:line="162" w:lineRule="auto"/>
        <w:ind w:left="9"/>
        <w:rPr>
          <w:rFonts w:hint="eastAsia"/>
          <w:i w:val="0"/>
          <w:iCs w:val="0"/>
          <w:spacing w:val="-2"/>
          <w:sz w:val="30"/>
          <w:szCs w:val="30"/>
        </w:rPr>
      </w:pPr>
    </w:p>
    <w:p w14:paraId="1BC63545">
      <w:pPr>
        <w:pStyle w:val="2"/>
        <w:spacing w:before="193" w:line="162" w:lineRule="auto"/>
        <w:ind w:left="9"/>
        <w:rPr>
          <w:rFonts w:hint="eastAsia"/>
          <w:i w:val="0"/>
          <w:iCs w:val="0"/>
          <w:spacing w:val="-2"/>
          <w:sz w:val="30"/>
          <w:szCs w:val="30"/>
        </w:rPr>
      </w:pPr>
      <w:r>
        <w:rPr>
          <w:rFonts w:hint="eastAsia"/>
          <w:i w:val="0"/>
          <w:iCs w:val="0"/>
          <w:spacing w:val="-2"/>
          <w:sz w:val="30"/>
          <w:szCs w:val="30"/>
        </w:rPr>
        <w:t>欧文回答说：“人为设立的、旨在达到基督目的（end of Christ）的方法——排斥基督亲自设立的、旨在达到该目的的方法——是非法的。</w:t>
      </w:r>
    </w:p>
    <w:p w14:paraId="1C5C131B">
      <w:pPr>
        <w:pStyle w:val="2"/>
        <w:spacing w:before="193" w:line="162" w:lineRule="auto"/>
        <w:ind w:left="9"/>
        <w:rPr>
          <w:rFonts w:hint="eastAsia"/>
          <w:i w:val="0"/>
          <w:iCs w:val="0"/>
          <w:spacing w:val="-2"/>
          <w:sz w:val="30"/>
          <w:szCs w:val="30"/>
        </w:rPr>
      </w:pPr>
    </w:p>
    <w:p w14:paraId="10CA92A9">
      <w:pPr>
        <w:pStyle w:val="2"/>
        <w:spacing w:before="193" w:line="162" w:lineRule="auto"/>
        <w:ind w:left="9"/>
        <w:rPr>
          <w:rFonts w:hint="eastAsia"/>
          <w:i w:val="0"/>
          <w:iCs w:val="0"/>
          <w:spacing w:val="-2"/>
          <w:sz w:val="30"/>
          <w:szCs w:val="30"/>
        </w:rPr>
      </w:pPr>
      <w:r>
        <w:rPr>
          <w:rFonts w:hint="eastAsia"/>
          <w:i w:val="0"/>
          <w:iCs w:val="0"/>
          <w:spacing w:val="-2"/>
          <w:sz w:val="30"/>
          <w:szCs w:val="30"/>
        </w:rPr>
        <w:t>And the worship of the liturgy with all its ceremonies, is a means appointed for an end of Christ — the edification of his church — exclusive of the means appointed by Christ for that purpose.</w:t>
      </w:r>
    </w:p>
    <w:p w14:paraId="34679F7B">
      <w:pPr>
        <w:pStyle w:val="2"/>
        <w:spacing w:before="193" w:line="162" w:lineRule="auto"/>
        <w:ind w:left="9"/>
        <w:rPr>
          <w:rFonts w:hint="eastAsia"/>
          <w:i w:val="0"/>
          <w:iCs w:val="0"/>
          <w:spacing w:val="-2"/>
          <w:sz w:val="30"/>
          <w:szCs w:val="30"/>
        </w:rPr>
      </w:pPr>
    </w:p>
    <w:p w14:paraId="3F4C6CDA">
      <w:pPr>
        <w:pStyle w:val="2"/>
        <w:spacing w:before="193" w:line="162" w:lineRule="auto"/>
        <w:ind w:left="9"/>
        <w:rPr>
          <w:rFonts w:hint="eastAsia"/>
          <w:i w:val="0"/>
          <w:iCs w:val="0"/>
          <w:spacing w:val="-2"/>
          <w:sz w:val="30"/>
          <w:szCs w:val="30"/>
        </w:rPr>
      </w:pPr>
      <w:r>
        <w:rPr>
          <w:rFonts w:hint="eastAsia"/>
          <w:i w:val="0"/>
          <w:iCs w:val="0"/>
          <w:spacing w:val="-2"/>
          <w:sz w:val="30"/>
          <w:szCs w:val="30"/>
        </w:rPr>
        <w:t>礼仪书（liturgy）及其所有仪式的敬拜，是为达到基督目的——即祂教会的造就（edification）——而设立的方法，排斥了基督为此目的设立的方法。</w:t>
      </w:r>
    </w:p>
    <w:p w14:paraId="4C51DB4E">
      <w:pPr>
        <w:pStyle w:val="2"/>
        <w:spacing w:before="193" w:line="162" w:lineRule="auto"/>
        <w:ind w:left="9"/>
        <w:rPr>
          <w:rFonts w:hint="eastAsia"/>
          <w:i w:val="0"/>
          <w:iCs w:val="0"/>
          <w:spacing w:val="-2"/>
          <w:sz w:val="30"/>
          <w:szCs w:val="30"/>
        </w:rPr>
      </w:pPr>
    </w:p>
    <w:p w14:paraId="5835CF93">
      <w:pPr>
        <w:pStyle w:val="2"/>
        <w:spacing w:before="193" w:line="162" w:lineRule="auto"/>
        <w:ind w:left="9"/>
        <w:rPr>
          <w:rFonts w:hint="eastAsia"/>
          <w:i w:val="0"/>
          <w:iCs w:val="0"/>
          <w:spacing w:val="-2"/>
          <w:sz w:val="30"/>
          <w:szCs w:val="30"/>
        </w:rPr>
      </w:pPr>
      <w:r>
        <w:rPr>
          <w:rFonts w:hint="eastAsia"/>
          <w:i w:val="0"/>
          <w:iCs w:val="0"/>
          <w:spacing w:val="-2"/>
          <w:sz w:val="30"/>
          <w:szCs w:val="30"/>
        </w:rPr>
        <w:t>Therefore, it is unlawful.”</w:t>
      </w:r>
    </w:p>
    <w:p w14:paraId="16031E41">
      <w:pPr>
        <w:pStyle w:val="2"/>
        <w:spacing w:before="193" w:line="162" w:lineRule="auto"/>
        <w:ind w:left="9"/>
        <w:rPr>
          <w:rFonts w:hint="eastAsia"/>
          <w:i w:val="0"/>
          <w:iCs w:val="0"/>
          <w:spacing w:val="-2"/>
          <w:sz w:val="30"/>
          <w:szCs w:val="30"/>
        </w:rPr>
      </w:pPr>
    </w:p>
    <w:p w14:paraId="28E138A0">
      <w:pPr>
        <w:pStyle w:val="2"/>
        <w:spacing w:before="193" w:line="162" w:lineRule="auto"/>
        <w:ind w:left="9"/>
        <w:rPr>
          <w:rFonts w:hint="eastAsia"/>
          <w:i w:val="0"/>
          <w:iCs w:val="0"/>
          <w:spacing w:val="-2"/>
          <w:sz w:val="30"/>
          <w:szCs w:val="30"/>
        </w:rPr>
      </w:pPr>
      <w:r>
        <w:rPr>
          <w:rFonts w:hint="eastAsia"/>
          <w:i w:val="0"/>
          <w:iCs w:val="0"/>
          <w:spacing w:val="-2"/>
          <w:sz w:val="30"/>
          <w:szCs w:val="30"/>
        </w:rPr>
        <w:t>因此，它是非法的。”</w:t>
      </w:r>
    </w:p>
    <w:p w14:paraId="3F35DD65">
      <w:pPr>
        <w:pStyle w:val="2"/>
        <w:spacing w:before="193" w:line="162" w:lineRule="auto"/>
        <w:ind w:left="9"/>
        <w:rPr>
          <w:rFonts w:hint="eastAsia"/>
          <w:i w:val="0"/>
          <w:iCs w:val="0"/>
          <w:spacing w:val="-2"/>
          <w:sz w:val="30"/>
          <w:szCs w:val="30"/>
        </w:rPr>
      </w:pPr>
    </w:p>
    <w:p w14:paraId="2B46F294">
      <w:pPr>
        <w:pStyle w:val="2"/>
        <w:spacing w:before="193" w:line="162" w:lineRule="auto"/>
        <w:ind w:left="9"/>
        <w:rPr>
          <w:rFonts w:hint="eastAsia"/>
          <w:i w:val="0"/>
          <w:iCs w:val="0"/>
          <w:spacing w:val="-2"/>
          <w:sz w:val="30"/>
          <w:szCs w:val="30"/>
        </w:rPr>
      </w:pPr>
      <w:r>
        <w:rPr>
          <w:rFonts w:hint="eastAsia"/>
          <w:i w:val="0"/>
          <w:iCs w:val="0"/>
          <w:spacing w:val="-2"/>
          <w:sz w:val="30"/>
          <w:szCs w:val="30"/>
        </w:rPr>
        <w:t>He urged the argument from Eph. 4.8-12.</w:t>
      </w:r>
    </w:p>
    <w:p w14:paraId="286199A9">
      <w:pPr>
        <w:pStyle w:val="2"/>
        <w:spacing w:before="193" w:line="162" w:lineRule="auto"/>
        <w:ind w:left="9"/>
        <w:rPr>
          <w:rFonts w:hint="eastAsia"/>
          <w:i w:val="0"/>
          <w:iCs w:val="0"/>
          <w:spacing w:val="-2"/>
          <w:sz w:val="30"/>
          <w:szCs w:val="30"/>
        </w:rPr>
      </w:pPr>
    </w:p>
    <w:p w14:paraId="5BC77BD1">
      <w:pPr>
        <w:pStyle w:val="2"/>
        <w:spacing w:before="193" w:line="162" w:lineRule="auto"/>
        <w:ind w:left="9"/>
        <w:rPr>
          <w:rFonts w:hint="eastAsia"/>
          <w:i w:val="0"/>
          <w:iCs w:val="0"/>
          <w:spacing w:val="-2"/>
          <w:sz w:val="30"/>
          <w:szCs w:val="30"/>
        </w:rPr>
      </w:pPr>
      <w:r>
        <w:rPr>
          <w:rFonts w:hint="eastAsia"/>
          <w:i w:val="0"/>
          <w:iCs w:val="0"/>
          <w:spacing w:val="-2"/>
          <w:sz w:val="30"/>
          <w:szCs w:val="30"/>
        </w:rPr>
        <w:t>他强调了以弗所书（Eph.）4章8-12节的论证。</w:t>
      </w:r>
    </w:p>
    <w:p w14:paraId="72B0A8B5">
      <w:pPr>
        <w:pStyle w:val="2"/>
        <w:spacing w:before="193" w:line="162" w:lineRule="auto"/>
        <w:ind w:left="9"/>
        <w:rPr>
          <w:rFonts w:hint="eastAsia"/>
          <w:i w:val="0"/>
          <w:iCs w:val="0"/>
          <w:spacing w:val="-2"/>
          <w:sz w:val="30"/>
          <w:szCs w:val="30"/>
        </w:rPr>
      </w:pPr>
    </w:p>
    <w:p w14:paraId="51557695">
      <w:pPr>
        <w:pStyle w:val="2"/>
        <w:spacing w:before="193" w:line="162" w:lineRule="auto"/>
        <w:ind w:left="9"/>
        <w:rPr>
          <w:rFonts w:hint="eastAsia"/>
          <w:i w:val="0"/>
          <w:iCs w:val="0"/>
          <w:spacing w:val="-2"/>
          <w:sz w:val="30"/>
          <w:szCs w:val="30"/>
        </w:rPr>
      </w:pPr>
      <w:r>
        <w:rPr>
          <w:rFonts w:hint="eastAsia"/>
          <w:i w:val="0"/>
          <w:iCs w:val="0"/>
          <w:spacing w:val="-2"/>
          <w:sz w:val="30"/>
          <w:szCs w:val="30"/>
        </w:rPr>
        <w:t>“He gave gifts to men for the perfecting of the saints, for the work of the ministry, for the edifying of the body of Christ.”</w:t>
      </w:r>
    </w:p>
    <w:p w14:paraId="018F3AFB">
      <w:pPr>
        <w:pStyle w:val="2"/>
        <w:spacing w:before="193" w:line="162" w:lineRule="auto"/>
        <w:ind w:left="9"/>
        <w:rPr>
          <w:rFonts w:hint="eastAsia"/>
          <w:i w:val="0"/>
          <w:iCs w:val="0"/>
          <w:spacing w:val="-2"/>
          <w:sz w:val="30"/>
          <w:szCs w:val="30"/>
        </w:rPr>
      </w:pPr>
    </w:p>
    <w:p w14:paraId="14673C84">
      <w:pPr>
        <w:pStyle w:val="2"/>
        <w:spacing w:before="193" w:line="162" w:lineRule="auto"/>
        <w:ind w:left="9"/>
        <w:rPr>
          <w:rFonts w:hint="eastAsia"/>
          <w:i w:val="0"/>
          <w:iCs w:val="0"/>
          <w:spacing w:val="-2"/>
          <w:sz w:val="30"/>
          <w:szCs w:val="30"/>
        </w:rPr>
      </w:pPr>
      <w:r>
        <w:rPr>
          <w:rFonts w:hint="eastAsia"/>
          <w:i w:val="0"/>
          <w:iCs w:val="0"/>
          <w:spacing w:val="-2"/>
          <w:sz w:val="30"/>
          <w:szCs w:val="30"/>
        </w:rPr>
        <w:t>“祂所赐的有…恩赐，为要成全圣徒，各尽其职，建立基督的身体。”</w:t>
      </w:r>
    </w:p>
    <w:p w14:paraId="241615AA">
      <w:pPr>
        <w:pStyle w:val="2"/>
        <w:spacing w:before="193" w:line="162" w:lineRule="auto"/>
        <w:ind w:left="9"/>
        <w:rPr>
          <w:rFonts w:hint="eastAsia"/>
          <w:i w:val="0"/>
          <w:iCs w:val="0"/>
          <w:spacing w:val="-2"/>
          <w:sz w:val="30"/>
          <w:szCs w:val="30"/>
        </w:rPr>
      </w:pPr>
    </w:p>
    <w:p w14:paraId="72EFD44F">
      <w:pPr>
        <w:pStyle w:val="2"/>
        <w:spacing w:before="193" w:line="162" w:lineRule="auto"/>
        <w:ind w:left="9"/>
        <w:rPr>
          <w:rFonts w:hint="eastAsia"/>
          <w:i w:val="0"/>
          <w:iCs w:val="0"/>
          <w:spacing w:val="-2"/>
          <w:sz w:val="30"/>
          <w:szCs w:val="30"/>
        </w:rPr>
      </w:pPr>
      <w:r>
        <w:rPr>
          <w:rFonts w:hint="eastAsia"/>
          <w:i w:val="0"/>
          <w:iCs w:val="0"/>
          <w:spacing w:val="-2"/>
          <w:sz w:val="30"/>
          <w:szCs w:val="30"/>
        </w:rPr>
        <w:t>The Bishop answered, “Their ministers might preach and pray.”</w:t>
      </w:r>
    </w:p>
    <w:p w14:paraId="16AEB4AE">
      <w:pPr>
        <w:pStyle w:val="2"/>
        <w:spacing w:before="193" w:line="162" w:lineRule="auto"/>
        <w:ind w:left="9"/>
        <w:rPr>
          <w:rFonts w:hint="eastAsia"/>
          <w:i w:val="0"/>
          <w:iCs w:val="0"/>
          <w:spacing w:val="-2"/>
          <w:sz w:val="30"/>
          <w:szCs w:val="30"/>
        </w:rPr>
      </w:pPr>
    </w:p>
    <w:p w14:paraId="3EC90860">
      <w:pPr>
        <w:pStyle w:val="2"/>
        <w:spacing w:before="193" w:line="162" w:lineRule="auto"/>
        <w:ind w:left="9"/>
        <w:rPr>
          <w:rFonts w:hint="eastAsia"/>
          <w:i w:val="0"/>
          <w:iCs w:val="0"/>
          <w:spacing w:val="-2"/>
          <w:sz w:val="30"/>
          <w:szCs w:val="30"/>
        </w:rPr>
      </w:pPr>
      <w:r>
        <w:rPr>
          <w:rFonts w:hint="eastAsia"/>
          <w:i w:val="0"/>
          <w:iCs w:val="0"/>
          <w:spacing w:val="-2"/>
          <w:sz w:val="30"/>
          <w:szCs w:val="30"/>
        </w:rPr>
        <w:t>主教（Bishop）回答说：“他们的牧师（ministers）可以讲道和祷告。”</w:t>
      </w:r>
    </w:p>
    <w:p w14:paraId="41245A5C">
      <w:pPr>
        <w:pStyle w:val="2"/>
        <w:spacing w:before="193" w:line="162" w:lineRule="auto"/>
        <w:ind w:left="9"/>
        <w:rPr>
          <w:rFonts w:hint="eastAsia"/>
          <w:i w:val="0"/>
          <w:iCs w:val="0"/>
          <w:spacing w:val="-2"/>
          <w:sz w:val="30"/>
          <w:szCs w:val="30"/>
        </w:rPr>
      </w:pPr>
    </w:p>
    <w:p w14:paraId="3FD32B69">
      <w:pPr>
        <w:pStyle w:val="2"/>
        <w:spacing w:before="193" w:line="162" w:lineRule="auto"/>
        <w:ind w:left="9"/>
        <w:rPr>
          <w:rFonts w:hint="eastAsia"/>
          <w:i w:val="0"/>
          <w:iCs w:val="0"/>
          <w:spacing w:val="-2"/>
          <w:sz w:val="30"/>
          <w:szCs w:val="30"/>
        </w:rPr>
      </w:pPr>
      <w:r>
        <w:rPr>
          <w:rFonts w:hint="eastAsia"/>
          <w:i w:val="0"/>
          <w:iCs w:val="0"/>
          <w:spacing w:val="-2"/>
          <w:sz w:val="30"/>
          <w:szCs w:val="30"/>
        </w:rPr>
        <w:t>The Doctor said, “the administration of the sacraments is one principal means of the edification of the church.</w:t>
      </w:r>
    </w:p>
    <w:p w14:paraId="5A0DA156">
      <w:pPr>
        <w:pStyle w:val="2"/>
        <w:spacing w:before="193" w:line="162" w:lineRule="auto"/>
        <w:ind w:left="9"/>
        <w:rPr>
          <w:rFonts w:hint="eastAsia"/>
          <w:i w:val="0"/>
          <w:iCs w:val="0"/>
          <w:spacing w:val="-2"/>
          <w:sz w:val="30"/>
          <w:szCs w:val="30"/>
        </w:rPr>
      </w:pPr>
    </w:p>
    <w:p w14:paraId="036A05DF">
      <w:pPr>
        <w:pStyle w:val="2"/>
        <w:spacing w:before="193" w:line="162" w:lineRule="auto"/>
        <w:ind w:left="9"/>
        <w:rPr>
          <w:rFonts w:hint="eastAsia"/>
          <w:i w:val="0"/>
          <w:iCs w:val="0"/>
          <w:spacing w:val="-2"/>
          <w:sz w:val="30"/>
          <w:szCs w:val="30"/>
        </w:rPr>
      </w:pPr>
      <w:r>
        <w:rPr>
          <w:rFonts w:hint="eastAsia"/>
          <w:i w:val="0"/>
          <w:iCs w:val="0"/>
          <w:spacing w:val="-2"/>
          <w:sz w:val="30"/>
          <w:szCs w:val="30"/>
        </w:rPr>
        <w:t>这位博士说：“施行圣礼（sacraments）是教会造就（edification）的主要方法之一。</w:t>
      </w:r>
    </w:p>
    <w:p w14:paraId="1B67FB56">
      <w:pPr>
        <w:pStyle w:val="2"/>
        <w:spacing w:before="193" w:line="162" w:lineRule="auto"/>
        <w:ind w:left="9"/>
        <w:rPr>
          <w:rFonts w:hint="eastAsia"/>
          <w:i w:val="0"/>
          <w:iCs w:val="0"/>
          <w:spacing w:val="-2"/>
          <w:sz w:val="30"/>
          <w:szCs w:val="30"/>
        </w:rPr>
      </w:pPr>
    </w:p>
    <w:p w14:paraId="7D945A15">
      <w:pPr>
        <w:pStyle w:val="2"/>
        <w:spacing w:before="193" w:line="162" w:lineRule="auto"/>
        <w:ind w:left="9"/>
        <w:rPr>
          <w:rFonts w:hint="eastAsia"/>
          <w:i w:val="0"/>
          <w:iCs w:val="0"/>
          <w:spacing w:val="-2"/>
          <w:sz w:val="30"/>
          <w:szCs w:val="30"/>
        </w:rPr>
      </w:pPr>
      <w:r>
        <w:rPr>
          <w:rFonts w:hint="eastAsia"/>
          <w:i w:val="0"/>
          <w:iCs w:val="0"/>
          <w:spacing w:val="-2"/>
          <w:sz w:val="30"/>
          <w:szCs w:val="30"/>
        </w:rPr>
        <w:t>But the use of the liturgy is exclusive of the exercise of all gifts in the administration of the Lord’s Supper.”</w:t>
      </w:r>
    </w:p>
    <w:p w14:paraId="04AA1150">
      <w:pPr>
        <w:pStyle w:val="2"/>
        <w:spacing w:before="193" w:line="162" w:lineRule="auto"/>
        <w:ind w:left="9"/>
        <w:rPr>
          <w:rFonts w:hint="eastAsia"/>
          <w:i w:val="0"/>
          <w:iCs w:val="0"/>
          <w:spacing w:val="-2"/>
          <w:sz w:val="30"/>
          <w:szCs w:val="30"/>
        </w:rPr>
      </w:pPr>
    </w:p>
    <w:p w14:paraId="57515782">
      <w:pPr>
        <w:pStyle w:val="2"/>
        <w:spacing w:before="193" w:line="162" w:lineRule="auto"/>
        <w:ind w:left="9"/>
        <w:rPr>
          <w:rFonts w:hint="eastAsia"/>
          <w:i w:val="0"/>
          <w:iCs w:val="0"/>
          <w:spacing w:val="-2"/>
          <w:sz w:val="30"/>
          <w:szCs w:val="30"/>
        </w:rPr>
      </w:pPr>
      <w:r>
        <w:rPr>
          <w:rFonts w:hint="eastAsia"/>
          <w:i w:val="0"/>
          <w:iCs w:val="0"/>
          <w:spacing w:val="-2"/>
          <w:sz w:val="30"/>
          <w:szCs w:val="30"/>
        </w:rPr>
        <w:t>但使用礼仪书（liturgy）排斥了在施行主的晚餐（Lord’s Supper）时所有恩赐（gifts）的运用。”</w:t>
      </w:r>
    </w:p>
    <w:p w14:paraId="08723199">
      <w:pPr>
        <w:pStyle w:val="2"/>
        <w:spacing w:before="193" w:line="162" w:lineRule="auto"/>
        <w:ind w:left="9"/>
        <w:rPr>
          <w:rFonts w:hint="eastAsia"/>
          <w:i w:val="0"/>
          <w:iCs w:val="0"/>
          <w:spacing w:val="-2"/>
          <w:sz w:val="30"/>
          <w:szCs w:val="30"/>
        </w:rPr>
      </w:pPr>
    </w:p>
    <w:p w14:paraId="05273537">
      <w:pPr>
        <w:pStyle w:val="2"/>
        <w:spacing w:before="193" w:line="162" w:lineRule="auto"/>
        <w:ind w:left="9"/>
        <w:rPr>
          <w:rFonts w:hint="eastAsia"/>
          <w:i w:val="0"/>
          <w:iCs w:val="0"/>
          <w:spacing w:val="-2"/>
          <w:sz w:val="30"/>
          <w:szCs w:val="30"/>
        </w:rPr>
      </w:pPr>
      <w:r>
        <w:rPr>
          <w:rFonts w:hint="eastAsia"/>
          <w:i w:val="0"/>
          <w:iCs w:val="0"/>
          <w:spacing w:val="-2"/>
          <w:sz w:val="30"/>
          <w:szCs w:val="30"/>
        </w:rPr>
        <w:t>The Bishop paused — “Don’t answer suddenly,” said the Doctor, “but think about it till our next meeting,” which never took place. 602</w:t>
      </w:r>
    </w:p>
    <w:p w14:paraId="78C64F0B">
      <w:pPr>
        <w:pStyle w:val="2"/>
        <w:spacing w:before="193" w:line="162" w:lineRule="auto"/>
        <w:ind w:left="9"/>
        <w:rPr>
          <w:rFonts w:hint="eastAsia"/>
          <w:i w:val="0"/>
          <w:iCs w:val="0"/>
          <w:spacing w:val="-2"/>
          <w:sz w:val="30"/>
          <w:szCs w:val="30"/>
        </w:rPr>
      </w:pPr>
    </w:p>
    <w:p w14:paraId="40B0D87B">
      <w:pPr>
        <w:pStyle w:val="2"/>
        <w:spacing w:before="193" w:line="162" w:lineRule="auto"/>
        <w:ind w:left="9"/>
        <w:rPr>
          <w:rFonts w:hint="eastAsia"/>
          <w:i w:val="0"/>
          <w:iCs w:val="0"/>
          <w:spacing w:val="-2"/>
          <w:sz w:val="30"/>
          <w:szCs w:val="30"/>
        </w:rPr>
      </w:pPr>
      <w:r>
        <w:rPr>
          <w:rFonts w:hint="eastAsia"/>
          <w:i w:val="0"/>
          <w:iCs w:val="0"/>
          <w:spacing w:val="-2"/>
          <w:sz w:val="30"/>
          <w:szCs w:val="30"/>
        </w:rPr>
        <w:t>主教（Bishop）停顿了一下——“不要仓促回答，”这位博士说，“等到我们下次见面时再考虑一下，”而这次见面从未发生。602</w:t>
      </w:r>
    </w:p>
    <w:p w14:paraId="2EB5FB05">
      <w:pPr>
        <w:pStyle w:val="2"/>
        <w:spacing w:before="193" w:line="162" w:lineRule="auto"/>
        <w:ind w:left="9"/>
        <w:rPr>
          <w:rFonts w:hint="eastAsia"/>
          <w:i w:val="0"/>
          <w:iCs w:val="0"/>
          <w:spacing w:val="-2"/>
          <w:sz w:val="30"/>
          <w:szCs w:val="30"/>
        </w:rPr>
      </w:pPr>
    </w:p>
    <w:p w14:paraId="4F1C34D5">
      <w:pPr>
        <w:pStyle w:val="2"/>
        <w:spacing w:before="193" w:line="162" w:lineRule="auto"/>
        <w:ind w:left="9"/>
        <w:rPr>
          <w:rFonts w:hint="eastAsia"/>
          <w:i w:val="0"/>
          <w:iCs w:val="0"/>
          <w:spacing w:val="-2"/>
          <w:sz w:val="30"/>
          <w:szCs w:val="30"/>
        </w:rPr>
      </w:pPr>
      <w:r>
        <w:rPr>
          <w:rFonts w:hint="eastAsia"/>
          <w:i w:val="0"/>
          <w:iCs w:val="0"/>
          <w:spacing w:val="-2"/>
          <w:sz w:val="30"/>
          <w:szCs w:val="30"/>
        </w:rPr>
        <w:t>Liturgies were not introduced into the church till, from its corruption by secular influence, it began to be served by persons who could not lead its devotions.</w:t>
      </w:r>
    </w:p>
    <w:p w14:paraId="2B13EECA">
      <w:pPr>
        <w:pStyle w:val="2"/>
        <w:spacing w:before="193" w:line="162" w:lineRule="auto"/>
        <w:ind w:left="9"/>
        <w:rPr>
          <w:rFonts w:hint="eastAsia"/>
          <w:i w:val="0"/>
          <w:iCs w:val="0"/>
          <w:spacing w:val="-2"/>
          <w:sz w:val="30"/>
          <w:szCs w:val="30"/>
        </w:rPr>
      </w:pPr>
    </w:p>
    <w:p w14:paraId="345F652C">
      <w:pPr>
        <w:pStyle w:val="2"/>
        <w:spacing w:before="193" w:line="162" w:lineRule="auto"/>
        <w:ind w:left="9"/>
        <w:rPr>
          <w:rFonts w:hint="eastAsia"/>
          <w:i w:val="0"/>
          <w:iCs w:val="0"/>
          <w:spacing w:val="-2"/>
          <w:sz w:val="30"/>
          <w:szCs w:val="30"/>
        </w:rPr>
      </w:pPr>
      <w:r>
        <w:rPr>
          <w:rFonts w:hint="eastAsia"/>
          <w:i w:val="0"/>
          <w:iCs w:val="0"/>
          <w:spacing w:val="-2"/>
          <w:sz w:val="30"/>
          <w:szCs w:val="30"/>
        </w:rPr>
        <w:t>礼仪书（Liturgies）直到教会因世俗影响而腐败，开始由无法带领其灵修（devotions）的人服事时，才被引入教会。</w:t>
      </w:r>
    </w:p>
    <w:p w14:paraId="2DC981C9">
      <w:pPr>
        <w:pStyle w:val="2"/>
        <w:spacing w:before="193" w:line="162" w:lineRule="auto"/>
        <w:ind w:left="9"/>
        <w:rPr>
          <w:rFonts w:hint="eastAsia"/>
          <w:i w:val="0"/>
          <w:iCs w:val="0"/>
          <w:spacing w:val="-2"/>
          <w:sz w:val="30"/>
          <w:szCs w:val="30"/>
        </w:rPr>
      </w:pPr>
    </w:p>
    <w:p w14:paraId="22E176EE">
      <w:pPr>
        <w:pStyle w:val="2"/>
        <w:spacing w:before="193" w:line="162" w:lineRule="auto"/>
        <w:ind w:left="9"/>
        <w:rPr>
          <w:rFonts w:hint="eastAsia"/>
          <w:i w:val="0"/>
          <w:iCs w:val="0"/>
          <w:spacing w:val="-2"/>
          <w:sz w:val="30"/>
          <w:szCs w:val="30"/>
        </w:rPr>
      </w:pPr>
      <w:r>
        <w:rPr>
          <w:rFonts w:hint="eastAsia"/>
          <w:i w:val="0"/>
          <w:iCs w:val="0"/>
          <w:spacing w:val="-2"/>
          <w:sz w:val="30"/>
          <w:szCs w:val="30"/>
        </w:rPr>
        <w:t>The great body of the English clergy after the Reformation were in this condition.</w:t>
      </w:r>
    </w:p>
    <w:p w14:paraId="726DB1AE">
      <w:pPr>
        <w:pStyle w:val="2"/>
        <w:spacing w:before="193" w:line="162" w:lineRule="auto"/>
        <w:ind w:left="9"/>
        <w:rPr>
          <w:rFonts w:hint="eastAsia"/>
          <w:i w:val="0"/>
          <w:iCs w:val="0"/>
          <w:spacing w:val="-2"/>
          <w:sz w:val="30"/>
          <w:szCs w:val="30"/>
        </w:rPr>
      </w:pPr>
    </w:p>
    <w:p w14:paraId="2CA6D38D">
      <w:pPr>
        <w:pStyle w:val="2"/>
        <w:spacing w:before="193" w:line="162" w:lineRule="auto"/>
        <w:ind w:left="9"/>
        <w:rPr>
          <w:rFonts w:hint="eastAsia"/>
          <w:i w:val="0"/>
          <w:iCs w:val="0"/>
          <w:spacing w:val="-2"/>
          <w:sz w:val="30"/>
          <w:szCs w:val="30"/>
        </w:rPr>
      </w:pPr>
      <w:r>
        <w:rPr>
          <w:rFonts w:hint="eastAsia"/>
          <w:i w:val="0"/>
          <w:iCs w:val="0"/>
          <w:spacing w:val="-2"/>
          <w:sz w:val="30"/>
          <w:szCs w:val="30"/>
        </w:rPr>
        <w:t>宗教改革（Reformation）后英国神职人员（English clergy）的主体就处于这种状况。</w:t>
      </w:r>
    </w:p>
    <w:p w14:paraId="595DFB04">
      <w:pPr>
        <w:pStyle w:val="2"/>
        <w:spacing w:before="193" w:line="162" w:lineRule="auto"/>
        <w:ind w:left="9"/>
        <w:rPr>
          <w:rFonts w:hint="eastAsia"/>
          <w:i w:val="0"/>
          <w:iCs w:val="0"/>
          <w:spacing w:val="-2"/>
          <w:sz w:val="30"/>
          <w:szCs w:val="30"/>
        </w:rPr>
      </w:pPr>
    </w:p>
    <w:p w14:paraId="58F6287E">
      <w:pPr>
        <w:pStyle w:val="2"/>
        <w:spacing w:before="193" w:line="162" w:lineRule="auto"/>
        <w:ind w:left="9"/>
        <w:rPr>
          <w:rFonts w:hint="eastAsia"/>
          <w:i w:val="0"/>
          <w:iCs w:val="0"/>
          <w:spacing w:val="-2"/>
          <w:sz w:val="30"/>
          <w:szCs w:val="30"/>
        </w:rPr>
      </w:pPr>
      <w:r>
        <w:rPr>
          <w:rFonts w:hint="eastAsia"/>
          <w:i w:val="0"/>
          <w:iCs w:val="0"/>
          <w:spacing w:val="-2"/>
          <w:sz w:val="30"/>
          <w:szCs w:val="30"/>
        </w:rPr>
        <w:t>They were unfit to preach, and therefore the state provided them with sermons; they were unable to pray, and therefore it provided them with a service book.</w:t>
      </w:r>
    </w:p>
    <w:p w14:paraId="59FEA126">
      <w:pPr>
        <w:pStyle w:val="2"/>
        <w:spacing w:before="193" w:line="162" w:lineRule="auto"/>
        <w:ind w:left="9"/>
        <w:rPr>
          <w:rFonts w:hint="eastAsia"/>
          <w:i w:val="0"/>
          <w:iCs w:val="0"/>
          <w:spacing w:val="-2"/>
          <w:sz w:val="30"/>
          <w:szCs w:val="30"/>
        </w:rPr>
      </w:pPr>
    </w:p>
    <w:p w14:paraId="0DDCAD07">
      <w:pPr>
        <w:pStyle w:val="2"/>
        <w:spacing w:before="193" w:line="162" w:lineRule="auto"/>
        <w:ind w:left="9"/>
        <w:rPr>
          <w:rFonts w:hint="eastAsia"/>
          <w:i w:val="0"/>
          <w:iCs w:val="0"/>
          <w:spacing w:val="-2"/>
          <w:sz w:val="30"/>
          <w:szCs w:val="30"/>
        </w:rPr>
      </w:pPr>
      <w:r>
        <w:rPr>
          <w:rFonts w:hint="eastAsia"/>
          <w:i w:val="0"/>
          <w:iCs w:val="0"/>
          <w:spacing w:val="-2"/>
          <w:sz w:val="30"/>
          <w:szCs w:val="30"/>
        </w:rPr>
        <w:t>他们不适合讲道，因此国家为他们提供了讲章（sermons）；他们无法祷告，因此国家为他们提供了祈祷书（service book）。</w:t>
      </w:r>
    </w:p>
    <w:p w14:paraId="5E770B0B">
      <w:pPr>
        <w:pStyle w:val="2"/>
        <w:spacing w:before="193" w:line="162" w:lineRule="auto"/>
        <w:ind w:left="9"/>
        <w:rPr>
          <w:rFonts w:hint="eastAsia"/>
          <w:i w:val="0"/>
          <w:iCs w:val="0"/>
          <w:spacing w:val="-2"/>
          <w:sz w:val="30"/>
          <w:szCs w:val="30"/>
        </w:rPr>
      </w:pPr>
    </w:p>
    <w:p w14:paraId="076E3393">
      <w:pPr>
        <w:pStyle w:val="2"/>
        <w:spacing w:before="193" w:line="162" w:lineRule="auto"/>
        <w:ind w:left="9"/>
        <w:rPr>
          <w:rFonts w:hint="eastAsia"/>
          <w:i w:val="0"/>
          <w:iCs w:val="0"/>
          <w:spacing w:val="-2"/>
          <w:sz w:val="30"/>
          <w:szCs w:val="30"/>
        </w:rPr>
      </w:pPr>
      <w:r>
        <w:rPr>
          <w:rFonts w:hint="eastAsia"/>
          <w:i w:val="0"/>
          <w:iCs w:val="0"/>
          <w:spacing w:val="-2"/>
          <w:sz w:val="30"/>
          <w:szCs w:val="30"/>
        </w:rPr>
        <w:t>Suspicion of their capacity, or consciousness of their unfitness, is implied in that very provision which the Church has made for her clergy, and in which, notwithstanding, they profess to glory!</w:t>
      </w:r>
    </w:p>
    <w:p w14:paraId="2CF9A8BF">
      <w:pPr>
        <w:pStyle w:val="2"/>
        <w:spacing w:before="193" w:line="162" w:lineRule="auto"/>
        <w:ind w:left="9"/>
        <w:rPr>
          <w:rFonts w:hint="eastAsia"/>
          <w:i w:val="0"/>
          <w:iCs w:val="0"/>
          <w:spacing w:val="-2"/>
          <w:sz w:val="30"/>
          <w:szCs w:val="30"/>
        </w:rPr>
      </w:pPr>
    </w:p>
    <w:p w14:paraId="32D3CC03">
      <w:pPr>
        <w:pStyle w:val="2"/>
        <w:spacing w:before="193" w:line="162" w:lineRule="auto"/>
        <w:ind w:left="9"/>
        <w:rPr>
          <w:rFonts w:hint="eastAsia"/>
          <w:i w:val="0"/>
          <w:iCs w:val="0"/>
          <w:spacing w:val="-2"/>
          <w:sz w:val="30"/>
          <w:szCs w:val="30"/>
        </w:rPr>
      </w:pPr>
      <w:r>
        <w:rPr>
          <w:rFonts w:hint="eastAsia"/>
          <w:i w:val="0"/>
          <w:iCs w:val="0"/>
          <w:spacing w:val="-2"/>
          <w:sz w:val="30"/>
          <w:szCs w:val="30"/>
        </w:rPr>
        <w:t>对他们能力的怀疑，或对其不称职的意识，就蕴含在教会（Church）为其神职人员（clergy）所作的那项规定中，尽管如此，他们却声称以此为荣！</w:t>
      </w:r>
    </w:p>
    <w:p w14:paraId="7020B41B">
      <w:pPr>
        <w:pStyle w:val="2"/>
        <w:spacing w:before="193" w:line="162" w:lineRule="auto"/>
        <w:ind w:left="9"/>
        <w:rPr>
          <w:rFonts w:hint="eastAsia"/>
          <w:i w:val="0"/>
          <w:iCs w:val="0"/>
          <w:spacing w:val="-2"/>
          <w:sz w:val="30"/>
          <w:szCs w:val="30"/>
        </w:rPr>
      </w:pPr>
    </w:p>
    <w:p w14:paraId="0D3DC368">
      <w:pPr>
        <w:pStyle w:val="2"/>
        <w:spacing w:before="193" w:line="162" w:lineRule="auto"/>
        <w:ind w:left="9"/>
        <w:rPr>
          <w:rFonts w:hint="eastAsia"/>
          <w:i w:val="0"/>
          <w:iCs w:val="0"/>
          <w:spacing w:val="-2"/>
          <w:sz w:val="30"/>
          <w:szCs w:val="30"/>
        </w:rPr>
      </w:pPr>
      <w:r>
        <w:rPr>
          <w:rFonts w:hint="eastAsia"/>
          <w:i w:val="0"/>
          <w:iCs w:val="0"/>
          <w:spacing w:val="-2"/>
          <w:sz w:val="30"/>
          <w:szCs w:val="30"/>
        </w:rPr>
        <w:t>401</w:t>
      </w:r>
    </w:p>
    <w:p w14:paraId="04538696">
      <w:pPr>
        <w:pStyle w:val="2"/>
        <w:spacing w:before="193" w:line="162" w:lineRule="auto"/>
        <w:ind w:left="9"/>
        <w:rPr>
          <w:rFonts w:hint="eastAsia"/>
          <w:i w:val="0"/>
          <w:iCs w:val="0"/>
          <w:spacing w:val="-2"/>
          <w:sz w:val="30"/>
          <w:szCs w:val="30"/>
        </w:rPr>
      </w:pPr>
    </w:p>
    <w:p w14:paraId="5D4AD8EF">
      <w:pPr>
        <w:pStyle w:val="2"/>
        <w:spacing w:before="193" w:line="162" w:lineRule="auto"/>
        <w:ind w:left="9"/>
        <w:rPr>
          <w:rFonts w:hint="eastAsia"/>
          <w:i w:val="0"/>
          <w:iCs w:val="0"/>
          <w:spacing w:val="-2"/>
          <w:sz w:val="30"/>
          <w:szCs w:val="30"/>
        </w:rPr>
      </w:pPr>
      <w:r>
        <w:rPr>
          <w:rFonts w:hint="eastAsia"/>
          <w:i w:val="0"/>
          <w:iCs w:val="0"/>
          <w:spacing w:val="-2"/>
          <w:sz w:val="30"/>
          <w:szCs w:val="30"/>
        </w:rPr>
        <w:t>401</w:t>
      </w:r>
    </w:p>
    <w:p w14:paraId="700D48C6">
      <w:pPr>
        <w:pStyle w:val="2"/>
        <w:spacing w:before="193" w:line="162" w:lineRule="auto"/>
        <w:ind w:left="9"/>
        <w:rPr>
          <w:rFonts w:hint="eastAsia"/>
          <w:i w:val="0"/>
          <w:iCs w:val="0"/>
          <w:spacing w:val="-2"/>
          <w:sz w:val="30"/>
          <w:szCs w:val="30"/>
        </w:rPr>
      </w:pPr>
    </w:p>
    <w:p w14:paraId="1A1B2569">
      <w:pPr>
        <w:pStyle w:val="2"/>
        <w:spacing w:before="193" w:line="162" w:lineRule="auto"/>
        <w:ind w:left="9"/>
        <w:rPr>
          <w:rFonts w:hint="eastAsia"/>
          <w:i w:val="0"/>
          <w:iCs w:val="0"/>
          <w:spacing w:val="-2"/>
          <w:sz w:val="30"/>
          <w:szCs w:val="30"/>
        </w:rPr>
      </w:pPr>
      <w:r>
        <w:rPr>
          <w:rFonts w:hint="eastAsia"/>
          <w:i w:val="0"/>
          <w:iCs w:val="0"/>
          <w:spacing w:val="-2"/>
          <w:sz w:val="30"/>
          <w:szCs w:val="30"/>
        </w:rPr>
        <w:t>The latter years of Owen’s life were mostly devoted to writing, and to the labours of the ministry as he was able to perform them.</w:t>
      </w:r>
    </w:p>
    <w:p w14:paraId="549C2998">
      <w:pPr>
        <w:pStyle w:val="2"/>
        <w:spacing w:before="193" w:line="162" w:lineRule="auto"/>
        <w:ind w:left="9"/>
        <w:rPr>
          <w:rFonts w:hint="eastAsia"/>
          <w:i w:val="0"/>
          <w:iCs w:val="0"/>
          <w:spacing w:val="-2"/>
          <w:sz w:val="30"/>
          <w:szCs w:val="30"/>
        </w:rPr>
      </w:pPr>
    </w:p>
    <w:p w14:paraId="3ECEBFD5">
      <w:pPr>
        <w:pStyle w:val="2"/>
        <w:spacing w:before="193" w:line="162" w:lineRule="auto"/>
        <w:ind w:left="9"/>
        <w:rPr>
          <w:rFonts w:hint="eastAsia"/>
          <w:i w:val="0"/>
          <w:iCs w:val="0"/>
          <w:spacing w:val="-2"/>
          <w:sz w:val="30"/>
          <w:szCs w:val="30"/>
        </w:rPr>
      </w:pPr>
      <w:r>
        <w:rPr>
          <w:rFonts w:hint="eastAsia"/>
          <w:i w:val="0"/>
          <w:iCs w:val="0"/>
          <w:spacing w:val="-2"/>
          <w:sz w:val="30"/>
          <w:szCs w:val="30"/>
        </w:rPr>
        <w:t>欧文生命的晚年主要致力于写作，以及在他能够承担的范围内从事牧职（ministry）的劳苦。</w:t>
      </w:r>
    </w:p>
    <w:p w14:paraId="62460E87">
      <w:pPr>
        <w:pStyle w:val="2"/>
        <w:spacing w:before="193" w:line="162" w:lineRule="auto"/>
        <w:ind w:left="9"/>
        <w:rPr>
          <w:rFonts w:hint="eastAsia"/>
          <w:i w:val="0"/>
          <w:iCs w:val="0"/>
          <w:spacing w:val="-2"/>
          <w:sz w:val="30"/>
          <w:szCs w:val="30"/>
        </w:rPr>
      </w:pPr>
    </w:p>
    <w:p w14:paraId="6CE0C88A">
      <w:pPr>
        <w:pStyle w:val="2"/>
        <w:spacing w:before="193" w:line="162" w:lineRule="auto"/>
        <w:ind w:left="9"/>
        <w:rPr>
          <w:rFonts w:hint="eastAsia"/>
          <w:i w:val="0"/>
          <w:iCs w:val="0"/>
          <w:spacing w:val="-2"/>
          <w:sz w:val="30"/>
          <w:szCs w:val="30"/>
        </w:rPr>
      </w:pPr>
      <w:r>
        <w:rPr>
          <w:rFonts w:hint="eastAsia"/>
          <w:i w:val="0"/>
          <w:iCs w:val="0"/>
          <w:spacing w:val="-2"/>
          <w:sz w:val="30"/>
          <w:szCs w:val="30"/>
        </w:rPr>
        <w:t>He appears to have been frequently laid aside from his public work.</w:t>
      </w:r>
    </w:p>
    <w:p w14:paraId="5EDE9D19">
      <w:pPr>
        <w:pStyle w:val="2"/>
        <w:spacing w:before="193" w:line="162" w:lineRule="auto"/>
        <w:ind w:left="9"/>
        <w:rPr>
          <w:rFonts w:hint="eastAsia"/>
          <w:i w:val="0"/>
          <w:iCs w:val="0"/>
          <w:spacing w:val="-2"/>
          <w:sz w:val="30"/>
          <w:szCs w:val="30"/>
        </w:rPr>
      </w:pPr>
    </w:p>
    <w:p w14:paraId="5EF65B0B">
      <w:pPr>
        <w:pStyle w:val="2"/>
        <w:spacing w:before="193" w:line="162" w:lineRule="auto"/>
        <w:ind w:left="9"/>
        <w:rPr>
          <w:rFonts w:hint="eastAsia"/>
          <w:i w:val="0"/>
          <w:iCs w:val="0"/>
          <w:spacing w:val="-2"/>
          <w:sz w:val="30"/>
          <w:szCs w:val="30"/>
        </w:rPr>
      </w:pPr>
      <w:r>
        <w:rPr>
          <w:rFonts w:hint="eastAsia"/>
          <w:i w:val="0"/>
          <w:iCs w:val="0"/>
          <w:spacing w:val="-2"/>
          <w:sz w:val="30"/>
          <w:szCs w:val="30"/>
        </w:rPr>
        <w:t>他似乎常常因故无法进行他的公共工作。</w:t>
      </w:r>
    </w:p>
    <w:p w14:paraId="30B4C2DE">
      <w:pPr>
        <w:pStyle w:val="2"/>
        <w:spacing w:before="193" w:line="162" w:lineRule="auto"/>
        <w:ind w:left="9"/>
        <w:rPr>
          <w:rFonts w:hint="eastAsia"/>
          <w:i w:val="0"/>
          <w:iCs w:val="0"/>
          <w:spacing w:val="-2"/>
          <w:sz w:val="30"/>
          <w:szCs w:val="30"/>
        </w:rPr>
      </w:pPr>
    </w:p>
    <w:p w14:paraId="60ADB85E">
      <w:pPr>
        <w:pStyle w:val="2"/>
        <w:spacing w:before="193" w:line="162" w:lineRule="auto"/>
        <w:ind w:left="9"/>
        <w:rPr>
          <w:rFonts w:hint="eastAsia"/>
          <w:i w:val="0"/>
          <w:iCs w:val="0"/>
          <w:spacing w:val="-2"/>
          <w:sz w:val="30"/>
          <w:szCs w:val="30"/>
        </w:rPr>
      </w:pPr>
      <w:r>
        <w:rPr>
          <w:rFonts w:hint="eastAsia"/>
          <w:i w:val="0"/>
          <w:iCs w:val="0"/>
          <w:spacing w:val="-2"/>
          <w:sz w:val="30"/>
          <w:szCs w:val="30"/>
        </w:rPr>
        <w:t>But every moment of his private retirement must have been employed, because during this period, some of his most elaborate performances were published or prepared for the press.</w:t>
      </w:r>
    </w:p>
    <w:p w14:paraId="26F7F389">
      <w:pPr>
        <w:pStyle w:val="2"/>
        <w:spacing w:before="193" w:line="162" w:lineRule="auto"/>
        <w:ind w:left="9"/>
        <w:rPr>
          <w:rFonts w:hint="eastAsia"/>
          <w:i w:val="0"/>
          <w:iCs w:val="0"/>
          <w:spacing w:val="-2"/>
          <w:sz w:val="30"/>
          <w:szCs w:val="30"/>
        </w:rPr>
      </w:pPr>
    </w:p>
    <w:p w14:paraId="72BCD925">
      <w:pPr>
        <w:pStyle w:val="2"/>
        <w:spacing w:before="193" w:line="162" w:lineRule="auto"/>
        <w:ind w:left="9"/>
        <w:rPr>
          <w:rFonts w:hint="eastAsia"/>
          <w:i w:val="0"/>
          <w:iCs w:val="0"/>
          <w:spacing w:val="-2"/>
          <w:sz w:val="30"/>
          <w:szCs w:val="30"/>
        </w:rPr>
      </w:pPr>
      <w:r>
        <w:rPr>
          <w:rFonts w:hint="eastAsia"/>
          <w:i w:val="0"/>
          <w:iCs w:val="0"/>
          <w:spacing w:val="-2"/>
          <w:sz w:val="30"/>
          <w:szCs w:val="30"/>
        </w:rPr>
        <w:t>但他私下退隐的每一刻必定都被利用了，因为在此期间，他一些最精心撰写的作品被出版或准备付印。</w:t>
      </w:r>
    </w:p>
    <w:p w14:paraId="569B6704">
      <w:pPr>
        <w:pStyle w:val="2"/>
        <w:spacing w:before="193" w:line="162" w:lineRule="auto"/>
        <w:ind w:left="9"/>
        <w:rPr>
          <w:rFonts w:hint="eastAsia"/>
          <w:i w:val="0"/>
          <w:iCs w:val="0"/>
          <w:spacing w:val="-2"/>
          <w:sz w:val="30"/>
          <w:szCs w:val="30"/>
        </w:rPr>
      </w:pPr>
    </w:p>
    <w:p w14:paraId="4C11C9EF">
      <w:pPr>
        <w:pStyle w:val="2"/>
        <w:spacing w:before="193" w:line="162" w:lineRule="auto"/>
        <w:ind w:left="9"/>
        <w:rPr>
          <w:rFonts w:hint="eastAsia"/>
          <w:i w:val="0"/>
          <w:iCs w:val="0"/>
          <w:spacing w:val="-2"/>
          <w:sz w:val="30"/>
          <w:szCs w:val="30"/>
        </w:rPr>
      </w:pPr>
      <w:r>
        <w:rPr>
          <w:rFonts w:hint="eastAsia"/>
          <w:i w:val="0"/>
          <w:iCs w:val="0"/>
          <w:spacing w:val="-2"/>
          <w:sz w:val="30"/>
          <w:szCs w:val="30"/>
        </w:rPr>
        <w:t>It is proper to now direct our attention to these, in their order.</w:t>
      </w:r>
    </w:p>
    <w:p w14:paraId="6449F6B2">
      <w:pPr>
        <w:pStyle w:val="2"/>
        <w:spacing w:before="193" w:line="162" w:lineRule="auto"/>
        <w:ind w:left="9"/>
        <w:rPr>
          <w:rFonts w:hint="eastAsia"/>
          <w:i w:val="0"/>
          <w:iCs w:val="0"/>
          <w:spacing w:val="-2"/>
          <w:sz w:val="30"/>
          <w:szCs w:val="30"/>
        </w:rPr>
      </w:pPr>
    </w:p>
    <w:p w14:paraId="1FF27066">
      <w:pPr>
        <w:pStyle w:val="2"/>
        <w:spacing w:before="193" w:line="162" w:lineRule="auto"/>
        <w:ind w:left="9"/>
        <w:rPr>
          <w:rFonts w:hint="eastAsia"/>
          <w:i w:val="0"/>
          <w:iCs w:val="0"/>
          <w:spacing w:val="-2"/>
          <w:sz w:val="30"/>
          <w:szCs w:val="30"/>
        </w:rPr>
      </w:pPr>
      <w:r>
        <w:rPr>
          <w:rFonts w:hint="eastAsia"/>
          <w:i w:val="0"/>
          <w:iCs w:val="0"/>
          <w:spacing w:val="-2"/>
          <w:sz w:val="30"/>
          <w:szCs w:val="30"/>
        </w:rPr>
        <w:t>现在适宜按顺序将我们的注意力转向这些作品。</w:t>
      </w:r>
    </w:p>
    <w:p w14:paraId="3324A4BE">
      <w:pPr>
        <w:pStyle w:val="2"/>
        <w:spacing w:before="193" w:line="162" w:lineRule="auto"/>
        <w:ind w:left="9"/>
        <w:rPr>
          <w:rFonts w:hint="eastAsia"/>
          <w:i w:val="0"/>
          <w:iCs w:val="0"/>
          <w:spacing w:val="-2"/>
          <w:sz w:val="30"/>
          <w:szCs w:val="30"/>
        </w:rPr>
      </w:pPr>
    </w:p>
    <w:p w14:paraId="689B4E5D">
      <w:pPr>
        <w:pStyle w:val="2"/>
        <w:spacing w:before="193" w:line="162" w:lineRule="auto"/>
        <w:ind w:left="9"/>
        <w:rPr>
          <w:rFonts w:hint="eastAsia"/>
          <w:i w:val="0"/>
          <w:iCs w:val="0"/>
          <w:spacing w:val="-2"/>
          <w:sz w:val="30"/>
          <w:szCs w:val="30"/>
        </w:rPr>
      </w:pPr>
      <w:r>
        <w:rPr>
          <w:rFonts w:hint="eastAsia"/>
          <w:i w:val="0"/>
          <w:iCs w:val="0"/>
          <w:spacing w:val="-2"/>
          <w:sz w:val="30"/>
          <w:szCs w:val="30"/>
        </w:rPr>
        <w:t>In 1677 he published, “The Reason of Faith,” of which we have spoken in our account of his work on the Spirit.</w:t>
      </w:r>
    </w:p>
    <w:p w14:paraId="6C1AA6CA">
      <w:pPr>
        <w:pStyle w:val="2"/>
        <w:spacing w:before="193" w:line="162" w:lineRule="auto"/>
        <w:ind w:left="9"/>
        <w:rPr>
          <w:rFonts w:hint="eastAsia"/>
          <w:i w:val="0"/>
          <w:iCs w:val="0"/>
          <w:spacing w:val="-2"/>
          <w:sz w:val="30"/>
          <w:szCs w:val="30"/>
        </w:rPr>
      </w:pPr>
    </w:p>
    <w:p w14:paraId="08DBCFB9">
      <w:pPr>
        <w:pStyle w:val="2"/>
        <w:spacing w:before="193" w:line="162" w:lineRule="auto"/>
        <w:ind w:left="9"/>
        <w:rPr>
          <w:rFonts w:hint="eastAsia"/>
          <w:i w:val="0"/>
          <w:iCs w:val="0"/>
          <w:spacing w:val="-2"/>
          <w:sz w:val="30"/>
          <w:szCs w:val="30"/>
        </w:rPr>
      </w:pPr>
      <w:r>
        <w:rPr>
          <w:rFonts w:hint="eastAsia"/>
          <w:i w:val="0"/>
          <w:iCs w:val="0"/>
          <w:spacing w:val="-2"/>
          <w:sz w:val="30"/>
          <w:szCs w:val="30"/>
        </w:rPr>
        <w:t>1677年，他出版了《信仰的缘由》（The Reason of Faith），我们在记述他关于圣灵（Spirit）的著作时已提及。</w:t>
      </w:r>
    </w:p>
    <w:p w14:paraId="4686F4B1">
      <w:pPr>
        <w:pStyle w:val="2"/>
        <w:spacing w:before="193" w:line="162" w:lineRule="auto"/>
        <w:ind w:left="9"/>
        <w:rPr>
          <w:rFonts w:hint="eastAsia"/>
          <w:i w:val="0"/>
          <w:iCs w:val="0"/>
          <w:spacing w:val="-2"/>
          <w:sz w:val="30"/>
          <w:szCs w:val="30"/>
        </w:rPr>
      </w:pPr>
    </w:p>
    <w:p w14:paraId="00F91AA6">
      <w:pPr>
        <w:pStyle w:val="2"/>
        <w:spacing w:before="193" w:line="162" w:lineRule="auto"/>
        <w:ind w:left="9"/>
        <w:rPr>
          <w:rFonts w:hint="eastAsia"/>
          <w:i w:val="0"/>
          <w:iCs w:val="0"/>
          <w:spacing w:val="-2"/>
          <w:sz w:val="30"/>
          <w:szCs w:val="30"/>
        </w:rPr>
      </w:pPr>
      <w:r>
        <w:rPr>
          <w:rFonts w:hint="eastAsia"/>
          <w:i w:val="0"/>
          <w:iCs w:val="0"/>
          <w:spacing w:val="-2"/>
          <w:sz w:val="30"/>
          <w:szCs w:val="30"/>
        </w:rPr>
        <w:t>This year also appeared, “The Doctrine of Justification by Faith, through the imputation of the righteousness of Christ, explained, confirmed, and vindicated.” 4to. pp. 560.</w:t>
      </w:r>
    </w:p>
    <w:p w14:paraId="04FEF9F3">
      <w:pPr>
        <w:pStyle w:val="2"/>
        <w:spacing w:before="193" w:line="162" w:lineRule="auto"/>
        <w:ind w:left="9"/>
        <w:rPr>
          <w:rFonts w:hint="eastAsia"/>
          <w:i w:val="0"/>
          <w:iCs w:val="0"/>
          <w:spacing w:val="-2"/>
          <w:sz w:val="30"/>
          <w:szCs w:val="30"/>
        </w:rPr>
      </w:pPr>
    </w:p>
    <w:p w14:paraId="2263300A">
      <w:pPr>
        <w:pStyle w:val="2"/>
        <w:spacing w:before="193" w:line="162" w:lineRule="auto"/>
        <w:ind w:left="9"/>
        <w:rPr>
          <w:rFonts w:hint="eastAsia"/>
          <w:i w:val="0"/>
          <w:iCs w:val="0"/>
          <w:spacing w:val="-2"/>
          <w:sz w:val="30"/>
          <w:szCs w:val="30"/>
        </w:rPr>
      </w:pPr>
      <w:r>
        <w:rPr>
          <w:rFonts w:hint="eastAsia"/>
          <w:i w:val="0"/>
          <w:iCs w:val="0"/>
          <w:spacing w:val="-2"/>
          <w:sz w:val="30"/>
          <w:szCs w:val="30"/>
        </w:rPr>
        <w:t>同年还问世了，《因信称义（Justification by Faith）的教义，藉着基督义（righteousness of Christ）的归算（imputation），得以解释、确认和辩护》（The Doctrine of Justification by Faith, through the imputation of the righteousness of Christ, explained, confirmed, and vindicated）。四开本（4to），560页。</w:t>
      </w:r>
    </w:p>
    <w:p w14:paraId="2BCB3A25">
      <w:pPr>
        <w:pStyle w:val="2"/>
        <w:spacing w:before="193" w:line="162" w:lineRule="auto"/>
        <w:ind w:left="9"/>
        <w:rPr>
          <w:rFonts w:hint="eastAsia"/>
          <w:i w:val="0"/>
          <w:iCs w:val="0"/>
          <w:spacing w:val="-2"/>
          <w:sz w:val="30"/>
          <w:szCs w:val="30"/>
        </w:rPr>
      </w:pPr>
    </w:p>
    <w:p w14:paraId="232CD60D">
      <w:pPr>
        <w:pStyle w:val="2"/>
        <w:spacing w:before="193" w:line="162" w:lineRule="auto"/>
        <w:ind w:left="9"/>
        <w:rPr>
          <w:rFonts w:hint="eastAsia"/>
          <w:i w:val="0"/>
          <w:iCs w:val="0"/>
          <w:spacing w:val="-2"/>
          <w:sz w:val="30"/>
          <w:szCs w:val="30"/>
        </w:rPr>
      </w:pPr>
      <w:r>
        <w:rPr>
          <w:rFonts w:hint="eastAsia"/>
          <w:i w:val="0"/>
          <w:iCs w:val="0"/>
          <w:spacing w:val="-2"/>
          <w:sz w:val="30"/>
          <w:szCs w:val="30"/>
        </w:rPr>
        <w:t>The subject of this volume embraces the grand truth of the Gospel — what Luther called “*Articulus stantis et cadentis Ecclesiae*” — the great evidence of a standing or falling Church.</w:t>
      </w:r>
    </w:p>
    <w:p w14:paraId="57ECB527">
      <w:pPr>
        <w:pStyle w:val="2"/>
        <w:spacing w:before="193" w:line="162" w:lineRule="auto"/>
        <w:ind w:left="9"/>
        <w:rPr>
          <w:rFonts w:hint="eastAsia"/>
          <w:i w:val="0"/>
          <w:iCs w:val="0"/>
          <w:spacing w:val="-2"/>
          <w:sz w:val="30"/>
          <w:szCs w:val="30"/>
        </w:rPr>
      </w:pPr>
    </w:p>
    <w:p w14:paraId="3BE8BEA1">
      <w:pPr>
        <w:pStyle w:val="2"/>
        <w:spacing w:before="193" w:line="162" w:lineRule="auto"/>
        <w:ind w:left="9"/>
        <w:rPr>
          <w:rFonts w:hint="eastAsia"/>
          <w:i w:val="0"/>
          <w:iCs w:val="0"/>
          <w:spacing w:val="-2"/>
          <w:sz w:val="30"/>
          <w:szCs w:val="30"/>
        </w:rPr>
      </w:pPr>
      <w:r>
        <w:rPr>
          <w:rFonts w:hint="eastAsia"/>
          <w:i w:val="0"/>
          <w:iCs w:val="0"/>
          <w:spacing w:val="-2"/>
          <w:sz w:val="30"/>
          <w:szCs w:val="30"/>
        </w:rPr>
        <w:t>这卷书的主题包含了福音（Gospel）的宏大真理——路德（Luther）称之为“教会站立或跌倒的条款”（Articulus stantis et cadentis Ecclesiae）——一个教会站立或跌倒的伟大证据。</w:t>
      </w:r>
    </w:p>
    <w:p w14:paraId="20806FB8">
      <w:pPr>
        <w:pStyle w:val="2"/>
        <w:spacing w:before="193" w:line="162" w:lineRule="auto"/>
        <w:ind w:left="9"/>
        <w:rPr>
          <w:rFonts w:hint="eastAsia"/>
          <w:i w:val="0"/>
          <w:iCs w:val="0"/>
          <w:spacing w:val="-2"/>
          <w:sz w:val="30"/>
          <w:szCs w:val="30"/>
        </w:rPr>
      </w:pPr>
    </w:p>
    <w:p w14:paraId="460A5D26">
      <w:pPr>
        <w:pStyle w:val="2"/>
        <w:spacing w:before="193" w:line="162" w:lineRule="auto"/>
        <w:ind w:left="9"/>
        <w:rPr>
          <w:rFonts w:hint="eastAsia"/>
          <w:i w:val="0"/>
          <w:iCs w:val="0"/>
          <w:spacing w:val="-2"/>
          <w:sz w:val="30"/>
          <w:szCs w:val="30"/>
        </w:rPr>
      </w:pPr>
      <w:r>
        <w:rPr>
          <w:rFonts w:hint="eastAsia"/>
          <w:i w:val="0"/>
          <w:iCs w:val="0"/>
          <w:spacing w:val="-2"/>
          <w:sz w:val="30"/>
          <w:szCs w:val="30"/>
        </w:rPr>
        <w:t>From the days of Paul, it has met with opposition not only from the world, but from men professing godliness, who have not understood it.</w:t>
      </w:r>
    </w:p>
    <w:p w14:paraId="77093267">
      <w:pPr>
        <w:pStyle w:val="2"/>
        <w:spacing w:before="193" w:line="162" w:lineRule="auto"/>
        <w:ind w:left="9"/>
        <w:rPr>
          <w:rFonts w:hint="eastAsia"/>
          <w:i w:val="0"/>
          <w:iCs w:val="0"/>
          <w:spacing w:val="-2"/>
          <w:sz w:val="30"/>
          <w:szCs w:val="30"/>
        </w:rPr>
      </w:pPr>
    </w:p>
    <w:p w14:paraId="00BBDC10">
      <w:pPr>
        <w:pStyle w:val="2"/>
        <w:spacing w:before="193" w:line="162" w:lineRule="auto"/>
        <w:ind w:left="9"/>
        <w:rPr>
          <w:rFonts w:hint="eastAsia"/>
          <w:i w:val="0"/>
          <w:iCs w:val="0"/>
          <w:spacing w:val="-2"/>
          <w:sz w:val="30"/>
          <w:szCs w:val="30"/>
        </w:rPr>
      </w:pPr>
      <w:r>
        <w:rPr>
          <w:rFonts w:hint="eastAsia"/>
          <w:i w:val="0"/>
          <w:iCs w:val="0"/>
          <w:spacing w:val="-2"/>
          <w:sz w:val="30"/>
          <w:szCs w:val="30"/>
        </w:rPr>
        <w:t>自保罗（Paul）时代以来，它不仅受到世界的反对，也受到那些宣称敬虔（godliness）却不理解它的人的反对。</w:t>
      </w:r>
    </w:p>
    <w:p w14:paraId="6AE3079F">
      <w:pPr>
        <w:pStyle w:val="2"/>
        <w:spacing w:before="193" w:line="162" w:lineRule="auto"/>
        <w:ind w:left="9"/>
        <w:rPr>
          <w:rFonts w:hint="eastAsia"/>
          <w:i w:val="0"/>
          <w:iCs w:val="0"/>
          <w:spacing w:val="-2"/>
          <w:sz w:val="30"/>
          <w:szCs w:val="30"/>
        </w:rPr>
      </w:pPr>
    </w:p>
    <w:p w14:paraId="6E610E7C">
      <w:pPr>
        <w:pStyle w:val="2"/>
        <w:spacing w:before="193" w:line="162" w:lineRule="auto"/>
        <w:ind w:left="9"/>
        <w:rPr>
          <w:rFonts w:hint="eastAsia"/>
          <w:i w:val="0"/>
          <w:iCs w:val="0"/>
          <w:spacing w:val="-2"/>
          <w:sz w:val="30"/>
          <w:szCs w:val="30"/>
        </w:rPr>
      </w:pPr>
      <w:r>
        <w:rPr>
          <w:rFonts w:hint="eastAsia"/>
          <w:i w:val="0"/>
          <w:iCs w:val="0"/>
          <w:spacing w:val="-2"/>
          <w:sz w:val="30"/>
          <w:szCs w:val="30"/>
        </w:rPr>
        <w:t>In proportion to how well this doctrine is known and believed, the religion of an individual will be comfortable to himself, and acceptable to God.</w:t>
      </w:r>
    </w:p>
    <w:p w14:paraId="5D32204A">
      <w:pPr>
        <w:pStyle w:val="2"/>
        <w:spacing w:before="193" w:line="162" w:lineRule="auto"/>
        <w:ind w:left="9"/>
        <w:rPr>
          <w:rFonts w:hint="eastAsia"/>
          <w:i w:val="0"/>
          <w:iCs w:val="0"/>
          <w:spacing w:val="-2"/>
          <w:sz w:val="30"/>
          <w:szCs w:val="30"/>
        </w:rPr>
      </w:pPr>
    </w:p>
    <w:p w14:paraId="530485CF">
      <w:pPr>
        <w:pStyle w:val="2"/>
        <w:spacing w:before="193" w:line="162" w:lineRule="auto"/>
        <w:ind w:left="9"/>
        <w:rPr>
          <w:rFonts w:hint="eastAsia"/>
          <w:i w:val="0"/>
          <w:iCs w:val="0"/>
          <w:spacing w:val="-2"/>
          <w:sz w:val="30"/>
          <w:szCs w:val="30"/>
        </w:rPr>
      </w:pPr>
      <w:r>
        <w:rPr>
          <w:rFonts w:hint="eastAsia"/>
          <w:i w:val="0"/>
          <w:iCs w:val="0"/>
          <w:spacing w:val="-2"/>
          <w:sz w:val="30"/>
          <w:szCs w:val="30"/>
        </w:rPr>
        <w:t>一个个体的宗教信仰，其对自己是否舒适、对神是否蒙悦纳，与其对这一教义的认识和相信程度成正比。</w:t>
      </w:r>
    </w:p>
    <w:p w14:paraId="3060A97C">
      <w:pPr>
        <w:pStyle w:val="2"/>
        <w:spacing w:before="193" w:line="162" w:lineRule="auto"/>
        <w:ind w:left="9"/>
        <w:rPr>
          <w:rFonts w:hint="eastAsia"/>
          <w:i w:val="0"/>
          <w:iCs w:val="0"/>
          <w:spacing w:val="-2"/>
          <w:sz w:val="30"/>
          <w:szCs w:val="30"/>
        </w:rPr>
      </w:pPr>
    </w:p>
    <w:p w14:paraId="4A83DC99">
      <w:pPr>
        <w:pStyle w:val="2"/>
        <w:spacing w:before="193" w:line="162" w:lineRule="auto"/>
        <w:ind w:left="9"/>
        <w:rPr>
          <w:rFonts w:hint="eastAsia"/>
          <w:i w:val="0"/>
          <w:iCs w:val="0"/>
          <w:spacing w:val="-2"/>
          <w:sz w:val="30"/>
          <w:szCs w:val="30"/>
        </w:rPr>
      </w:pPr>
      <w:r>
        <w:rPr>
          <w:rFonts w:hint="eastAsia"/>
          <w:i w:val="0"/>
          <w:iCs w:val="0"/>
          <w:spacing w:val="-2"/>
          <w:sz w:val="30"/>
          <w:szCs w:val="30"/>
        </w:rPr>
        <w:t>And from the degree of clearness and decision with which it is preached, we may infer the degree in which true religion flourishes in any community.</w:t>
      </w:r>
    </w:p>
    <w:p w14:paraId="5ACCAB16">
      <w:pPr>
        <w:pStyle w:val="2"/>
        <w:spacing w:before="193" w:line="162" w:lineRule="auto"/>
        <w:ind w:left="9"/>
        <w:rPr>
          <w:rFonts w:hint="eastAsia"/>
          <w:i w:val="0"/>
          <w:iCs w:val="0"/>
          <w:spacing w:val="-2"/>
          <w:sz w:val="30"/>
          <w:szCs w:val="30"/>
        </w:rPr>
      </w:pPr>
    </w:p>
    <w:p w14:paraId="0DEF7B9F">
      <w:pPr>
        <w:pStyle w:val="2"/>
        <w:spacing w:before="193" w:line="162" w:lineRule="auto"/>
        <w:ind w:left="9"/>
        <w:rPr>
          <w:rFonts w:hint="eastAsia"/>
          <w:i w:val="0"/>
          <w:iCs w:val="0"/>
          <w:spacing w:val="-2"/>
          <w:sz w:val="30"/>
          <w:szCs w:val="30"/>
        </w:rPr>
      </w:pPr>
      <w:r>
        <w:rPr>
          <w:rFonts w:hint="eastAsia"/>
          <w:i w:val="0"/>
          <w:iCs w:val="0"/>
          <w:spacing w:val="-2"/>
          <w:sz w:val="30"/>
          <w:szCs w:val="30"/>
        </w:rPr>
        <w:t>从宣讲它的清晰度和决断力程度，我们可以推断真宗教在任何社群中兴盛的程度。</w:t>
      </w:r>
    </w:p>
    <w:p w14:paraId="49FB856F">
      <w:pPr>
        <w:pStyle w:val="2"/>
        <w:spacing w:before="193" w:line="162" w:lineRule="auto"/>
        <w:ind w:left="9"/>
        <w:rPr>
          <w:rFonts w:hint="eastAsia"/>
          <w:i w:val="0"/>
          <w:iCs w:val="0"/>
          <w:spacing w:val="-2"/>
          <w:sz w:val="30"/>
          <w:szCs w:val="30"/>
        </w:rPr>
      </w:pPr>
    </w:p>
    <w:p w14:paraId="27AE7CC9">
      <w:pPr>
        <w:pStyle w:val="2"/>
        <w:spacing w:before="193" w:line="162" w:lineRule="auto"/>
        <w:ind w:left="9"/>
        <w:rPr>
          <w:rFonts w:hint="eastAsia"/>
          <w:i w:val="0"/>
          <w:iCs w:val="0"/>
          <w:spacing w:val="-2"/>
          <w:sz w:val="30"/>
          <w:szCs w:val="30"/>
        </w:rPr>
      </w:pPr>
      <w:r>
        <w:rPr>
          <w:rFonts w:hint="eastAsia"/>
          <w:i w:val="0"/>
          <w:iCs w:val="0"/>
          <w:spacing w:val="-2"/>
          <w:sz w:val="30"/>
          <w:szCs w:val="30"/>
        </w:rPr>
        <w:t>Owen had studied the subject long and profoundly.</w:t>
      </w:r>
    </w:p>
    <w:p w14:paraId="7B080193">
      <w:pPr>
        <w:pStyle w:val="2"/>
        <w:spacing w:before="193" w:line="162" w:lineRule="auto"/>
        <w:ind w:left="9"/>
        <w:rPr>
          <w:rFonts w:hint="eastAsia"/>
          <w:i w:val="0"/>
          <w:iCs w:val="0"/>
          <w:spacing w:val="-2"/>
          <w:sz w:val="30"/>
          <w:szCs w:val="30"/>
        </w:rPr>
      </w:pPr>
    </w:p>
    <w:p w14:paraId="7A53AD76">
      <w:pPr>
        <w:pStyle w:val="2"/>
        <w:spacing w:before="193" w:line="162" w:lineRule="auto"/>
        <w:ind w:left="9"/>
        <w:rPr>
          <w:rFonts w:hint="eastAsia"/>
          <w:i w:val="0"/>
          <w:iCs w:val="0"/>
          <w:spacing w:val="-2"/>
          <w:sz w:val="30"/>
          <w:szCs w:val="30"/>
        </w:rPr>
      </w:pPr>
      <w:r>
        <w:rPr>
          <w:rFonts w:hint="eastAsia"/>
          <w:i w:val="0"/>
          <w:iCs w:val="0"/>
          <w:spacing w:val="-2"/>
          <w:sz w:val="30"/>
          <w:szCs w:val="30"/>
        </w:rPr>
        <w:t>欧文长期而深刻地研究过这个主题。</w:t>
      </w:r>
    </w:p>
    <w:p w14:paraId="70F3E983">
      <w:pPr>
        <w:pStyle w:val="2"/>
        <w:spacing w:before="193" w:line="162" w:lineRule="auto"/>
        <w:ind w:left="9"/>
        <w:rPr>
          <w:rFonts w:hint="eastAsia"/>
          <w:i w:val="0"/>
          <w:iCs w:val="0"/>
          <w:spacing w:val="-2"/>
          <w:sz w:val="30"/>
          <w:szCs w:val="30"/>
        </w:rPr>
      </w:pPr>
    </w:p>
    <w:p w14:paraId="6902DCDA">
      <w:pPr>
        <w:pStyle w:val="2"/>
        <w:spacing w:before="193" w:line="162" w:lineRule="auto"/>
        <w:ind w:left="9"/>
        <w:rPr>
          <w:rFonts w:hint="eastAsia"/>
          <w:i w:val="0"/>
          <w:iCs w:val="0"/>
          <w:spacing w:val="-2"/>
          <w:sz w:val="30"/>
          <w:szCs w:val="30"/>
        </w:rPr>
      </w:pPr>
      <w:r>
        <w:rPr>
          <w:rFonts w:hint="eastAsia"/>
          <w:i w:val="0"/>
          <w:iCs w:val="0"/>
          <w:spacing w:val="-2"/>
          <w:sz w:val="30"/>
          <w:szCs w:val="30"/>
        </w:rPr>
        <w:t>The doctrine was dear to his own heart, as he derived from it all his comfort as a sinner; and it constituted the favourite theme of his public labours.</w:t>
      </w:r>
    </w:p>
    <w:p w14:paraId="484A654F">
      <w:pPr>
        <w:pStyle w:val="2"/>
        <w:spacing w:before="193" w:line="162" w:lineRule="auto"/>
        <w:ind w:left="9"/>
        <w:rPr>
          <w:rFonts w:hint="eastAsia"/>
          <w:i w:val="0"/>
          <w:iCs w:val="0"/>
          <w:spacing w:val="-2"/>
          <w:sz w:val="30"/>
          <w:szCs w:val="30"/>
        </w:rPr>
      </w:pPr>
    </w:p>
    <w:p w14:paraId="6D85CCEC">
      <w:pPr>
        <w:pStyle w:val="2"/>
        <w:spacing w:before="193" w:line="162" w:lineRule="auto"/>
        <w:ind w:left="9"/>
        <w:rPr>
          <w:rFonts w:hint="eastAsia"/>
          <w:i w:val="0"/>
          <w:iCs w:val="0"/>
          <w:spacing w:val="-2"/>
          <w:sz w:val="30"/>
          <w:szCs w:val="30"/>
        </w:rPr>
      </w:pPr>
      <w:r>
        <w:rPr>
          <w:rFonts w:hint="eastAsia"/>
          <w:i w:val="0"/>
          <w:iCs w:val="0"/>
          <w:spacing w:val="-2"/>
          <w:sz w:val="30"/>
          <w:szCs w:val="30"/>
        </w:rPr>
        <w:t>这个教义对他自己的心是宝贵的，因为他作为一个罪人从中获得了所有安慰；它也构成了他公共劳作中最喜爱的主题。</w:t>
      </w:r>
    </w:p>
    <w:p w14:paraId="6F780149">
      <w:pPr>
        <w:pStyle w:val="2"/>
        <w:spacing w:before="193" w:line="162" w:lineRule="auto"/>
        <w:ind w:left="9"/>
        <w:rPr>
          <w:rFonts w:hint="eastAsia"/>
          <w:i w:val="0"/>
          <w:iCs w:val="0"/>
          <w:spacing w:val="-2"/>
          <w:sz w:val="30"/>
          <w:szCs w:val="30"/>
        </w:rPr>
      </w:pPr>
    </w:p>
    <w:p w14:paraId="25F9EA23">
      <w:pPr>
        <w:pStyle w:val="2"/>
        <w:spacing w:before="193" w:line="162" w:lineRule="auto"/>
        <w:ind w:left="9"/>
        <w:rPr>
          <w:rFonts w:hint="eastAsia"/>
          <w:i w:val="0"/>
          <w:iCs w:val="0"/>
          <w:spacing w:val="-2"/>
          <w:sz w:val="30"/>
          <w:szCs w:val="30"/>
        </w:rPr>
      </w:pPr>
      <w:r>
        <w:rPr>
          <w:rFonts w:hint="eastAsia"/>
          <w:i w:val="0"/>
          <w:iCs w:val="0"/>
          <w:spacing w:val="-2"/>
          <w:sz w:val="30"/>
          <w:szCs w:val="30"/>
        </w:rPr>
        <w:t>He had examined many controversial books on the subject, and attended to the innumerable scholastic and metaphysical arguments by which it had either been attacked or defended.</w:t>
      </w:r>
    </w:p>
    <w:p w14:paraId="6FD605E6">
      <w:pPr>
        <w:pStyle w:val="2"/>
        <w:spacing w:before="193" w:line="162" w:lineRule="auto"/>
        <w:ind w:left="9"/>
        <w:rPr>
          <w:rFonts w:hint="eastAsia"/>
          <w:i w:val="0"/>
          <w:iCs w:val="0"/>
          <w:spacing w:val="-2"/>
          <w:sz w:val="30"/>
          <w:szCs w:val="30"/>
        </w:rPr>
      </w:pPr>
    </w:p>
    <w:p w14:paraId="49534585">
      <w:pPr>
        <w:pStyle w:val="2"/>
        <w:spacing w:before="193" w:line="162" w:lineRule="auto"/>
        <w:ind w:left="9"/>
        <w:rPr>
          <w:rFonts w:hint="eastAsia"/>
          <w:i w:val="0"/>
          <w:iCs w:val="0"/>
          <w:spacing w:val="-2"/>
          <w:sz w:val="30"/>
          <w:szCs w:val="30"/>
        </w:rPr>
      </w:pPr>
      <w:r>
        <w:rPr>
          <w:rFonts w:hint="eastAsia"/>
          <w:i w:val="0"/>
          <w:iCs w:val="0"/>
          <w:spacing w:val="-2"/>
          <w:sz w:val="30"/>
          <w:szCs w:val="30"/>
        </w:rPr>
        <w:t>他审查了许多关于该主题的争论性书籍，并关注了无数经院哲学（scholastic）和形而上学（metaphysical）的论证，这些论证要么攻击它，要么为它辩护。</w:t>
      </w:r>
    </w:p>
    <w:p w14:paraId="52BD1020">
      <w:pPr>
        <w:pStyle w:val="2"/>
        <w:spacing w:before="193" w:line="162" w:lineRule="auto"/>
        <w:ind w:left="9"/>
        <w:rPr>
          <w:rFonts w:hint="eastAsia"/>
          <w:i w:val="0"/>
          <w:iCs w:val="0"/>
          <w:spacing w:val="-2"/>
          <w:sz w:val="30"/>
          <w:szCs w:val="30"/>
        </w:rPr>
      </w:pPr>
    </w:p>
    <w:p w14:paraId="6A5E8650">
      <w:pPr>
        <w:pStyle w:val="2"/>
        <w:spacing w:before="193" w:line="162" w:lineRule="auto"/>
        <w:ind w:left="9"/>
        <w:rPr>
          <w:rFonts w:hint="eastAsia"/>
          <w:i w:val="0"/>
          <w:iCs w:val="0"/>
          <w:spacing w:val="-2"/>
          <w:sz w:val="30"/>
          <w:szCs w:val="30"/>
        </w:rPr>
      </w:pPr>
      <w:r>
        <w:rPr>
          <w:rFonts w:hint="eastAsia"/>
          <w:i w:val="0"/>
          <w:iCs w:val="0"/>
          <w:spacing w:val="-2"/>
          <w:sz w:val="30"/>
          <w:szCs w:val="30"/>
        </w:rPr>
        <w:t>He derived little satisfaction from these.</w:t>
      </w:r>
    </w:p>
    <w:p w14:paraId="69D76B44">
      <w:pPr>
        <w:pStyle w:val="2"/>
        <w:spacing w:before="193" w:line="162" w:lineRule="auto"/>
        <w:ind w:left="9"/>
        <w:rPr>
          <w:rFonts w:hint="eastAsia"/>
          <w:i w:val="0"/>
          <w:iCs w:val="0"/>
          <w:spacing w:val="-2"/>
          <w:sz w:val="30"/>
          <w:szCs w:val="30"/>
        </w:rPr>
      </w:pPr>
    </w:p>
    <w:p w14:paraId="326FB939">
      <w:pPr>
        <w:pStyle w:val="2"/>
        <w:spacing w:before="193" w:line="162" w:lineRule="auto"/>
        <w:ind w:left="9"/>
        <w:rPr>
          <w:rFonts w:hint="eastAsia"/>
          <w:i w:val="0"/>
          <w:iCs w:val="0"/>
          <w:spacing w:val="-2"/>
          <w:sz w:val="30"/>
          <w:szCs w:val="30"/>
        </w:rPr>
      </w:pPr>
      <w:r>
        <w:rPr>
          <w:rFonts w:hint="eastAsia"/>
          <w:i w:val="0"/>
          <w:iCs w:val="0"/>
          <w:spacing w:val="-2"/>
          <w:sz w:val="30"/>
          <w:szCs w:val="30"/>
        </w:rPr>
        <w:t>他从中获得的满足感甚少。</w:t>
      </w:r>
    </w:p>
    <w:p w14:paraId="764D75CD">
      <w:pPr>
        <w:pStyle w:val="2"/>
        <w:spacing w:before="193" w:line="162" w:lineRule="auto"/>
        <w:ind w:left="9"/>
        <w:rPr>
          <w:rFonts w:hint="eastAsia"/>
          <w:i w:val="0"/>
          <w:iCs w:val="0"/>
          <w:spacing w:val="-2"/>
          <w:sz w:val="30"/>
          <w:szCs w:val="30"/>
        </w:rPr>
      </w:pPr>
    </w:p>
    <w:p w14:paraId="7E206558">
      <w:pPr>
        <w:pStyle w:val="2"/>
        <w:spacing w:before="193" w:line="162" w:lineRule="auto"/>
        <w:ind w:left="9"/>
        <w:rPr>
          <w:rFonts w:hint="eastAsia"/>
          <w:i w:val="0"/>
          <w:iCs w:val="0"/>
          <w:spacing w:val="-2"/>
          <w:sz w:val="30"/>
          <w:szCs w:val="30"/>
        </w:rPr>
      </w:pPr>
      <w:r>
        <w:rPr>
          <w:rFonts w:hint="eastAsia"/>
          <w:i w:val="0"/>
          <w:iCs w:val="0"/>
          <w:spacing w:val="-2"/>
          <w:sz w:val="30"/>
          <w:szCs w:val="30"/>
        </w:rPr>
        <w:t>He considered it a doctrine that is not at all suited to a speculative state of mind.</w:t>
      </w:r>
    </w:p>
    <w:p w14:paraId="0C644A26">
      <w:pPr>
        <w:pStyle w:val="2"/>
        <w:spacing w:before="193" w:line="162" w:lineRule="auto"/>
        <w:ind w:left="9"/>
        <w:rPr>
          <w:rFonts w:hint="eastAsia"/>
          <w:i w:val="0"/>
          <w:iCs w:val="0"/>
          <w:spacing w:val="-2"/>
          <w:sz w:val="30"/>
          <w:szCs w:val="30"/>
        </w:rPr>
      </w:pPr>
    </w:p>
    <w:p w14:paraId="0A876804">
      <w:pPr>
        <w:pStyle w:val="2"/>
        <w:spacing w:before="193" w:line="162" w:lineRule="auto"/>
        <w:ind w:left="9"/>
        <w:rPr>
          <w:rFonts w:hint="eastAsia"/>
          <w:i w:val="0"/>
          <w:iCs w:val="0"/>
          <w:spacing w:val="-2"/>
          <w:sz w:val="30"/>
          <w:szCs w:val="30"/>
        </w:rPr>
      </w:pPr>
      <w:r>
        <w:rPr>
          <w:rFonts w:hint="eastAsia"/>
          <w:i w:val="0"/>
          <w:iCs w:val="0"/>
          <w:spacing w:val="-2"/>
          <w:sz w:val="30"/>
          <w:szCs w:val="30"/>
        </w:rPr>
        <w:t>他认为这是一个根本不适合思辨性（speculative）心境的教义。</w:t>
      </w:r>
    </w:p>
    <w:p w14:paraId="1801D472">
      <w:pPr>
        <w:pStyle w:val="2"/>
        <w:spacing w:before="193" w:line="162" w:lineRule="auto"/>
        <w:ind w:left="9"/>
        <w:rPr>
          <w:rFonts w:hint="eastAsia"/>
          <w:i w:val="0"/>
          <w:iCs w:val="0"/>
          <w:spacing w:val="-2"/>
          <w:sz w:val="30"/>
          <w:szCs w:val="30"/>
        </w:rPr>
      </w:pPr>
    </w:p>
    <w:p w14:paraId="1B80003E">
      <w:pPr>
        <w:pStyle w:val="2"/>
        <w:spacing w:before="193" w:line="162" w:lineRule="auto"/>
        <w:ind w:left="9"/>
        <w:rPr>
          <w:rFonts w:hint="eastAsia"/>
          <w:i w:val="0"/>
          <w:iCs w:val="0"/>
          <w:spacing w:val="-2"/>
          <w:sz w:val="30"/>
          <w:szCs w:val="30"/>
        </w:rPr>
      </w:pPr>
      <w:r>
        <w:rPr>
          <w:rFonts w:hint="eastAsia"/>
          <w:i w:val="0"/>
          <w:iCs w:val="0"/>
          <w:spacing w:val="-2"/>
          <w:sz w:val="30"/>
          <w:szCs w:val="30"/>
        </w:rPr>
        <w:t>402</w:t>
      </w:r>
    </w:p>
    <w:p w14:paraId="60BD3C36">
      <w:pPr>
        <w:pStyle w:val="2"/>
        <w:spacing w:before="193" w:line="162" w:lineRule="auto"/>
        <w:ind w:left="9"/>
        <w:rPr>
          <w:rFonts w:hint="eastAsia"/>
          <w:i w:val="0"/>
          <w:iCs w:val="0"/>
          <w:spacing w:val="-2"/>
          <w:sz w:val="30"/>
          <w:szCs w:val="30"/>
        </w:rPr>
      </w:pPr>
    </w:p>
    <w:p w14:paraId="29D8ADFF">
      <w:pPr>
        <w:pStyle w:val="2"/>
        <w:spacing w:before="193" w:line="162" w:lineRule="auto"/>
        <w:ind w:left="9"/>
        <w:rPr>
          <w:rFonts w:hint="eastAsia"/>
          <w:i w:val="0"/>
          <w:iCs w:val="0"/>
          <w:spacing w:val="-2"/>
          <w:sz w:val="30"/>
          <w:szCs w:val="30"/>
        </w:rPr>
      </w:pPr>
      <w:r>
        <w:rPr>
          <w:rFonts w:hint="eastAsia"/>
          <w:i w:val="0"/>
          <w:iCs w:val="0"/>
          <w:spacing w:val="-2"/>
          <w:sz w:val="30"/>
          <w:szCs w:val="30"/>
        </w:rPr>
        <w:t>402</w:t>
      </w:r>
    </w:p>
    <w:p w14:paraId="78828DC6">
      <w:pPr>
        <w:pStyle w:val="2"/>
        <w:spacing w:before="193" w:line="162" w:lineRule="auto"/>
        <w:ind w:left="9"/>
        <w:rPr>
          <w:rFonts w:hint="eastAsia"/>
          <w:i w:val="0"/>
          <w:iCs w:val="0"/>
          <w:spacing w:val="-2"/>
          <w:sz w:val="30"/>
          <w:szCs w:val="30"/>
        </w:rPr>
      </w:pPr>
    </w:p>
    <w:p w14:paraId="4B9D1913">
      <w:pPr>
        <w:pStyle w:val="2"/>
        <w:spacing w:before="193" w:line="162" w:lineRule="auto"/>
        <w:ind w:left="9"/>
        <w:rPr>
          <w:rFonts w:hint="eastAsia"/>
          <w:i w:val="0"/>
          <w:iCs w:val="0"/>
          <w:spacing w:val="-2"/>
          <w:sz w:val="30"/>
          <w:szCs w:val="30"/>
        </w:rPr>
      </w:pPr>
      <w:r>
        <w:rPr>
          <w:rFonts w:hint="eastAsia"/>
          <w:i w:val="0"/>
          <w:iCs w:val="0"/>
          <w:spacing w:val="-2"/>
          <w:sz w:val="30"/>
          <w:szCs w:val="30"/>
        </w:rPr>
        <w:t>“But where any persons are made sensible of their apostasy from God, of the evil of their natures and lives,with the dreadful consequences that attend it in the wrath of God, and eternal punishment due to sin, they cannot judge themselves more concerned in anything, than in the knowledge of the Divine way of deliverance from this condition.”</w:t>
      </w:r>
    </w:p>
    <w:p w14:paraId="2E0DCF34">
      <w:pPr>
        <w:pStyle w:val="2"/>
        <w:spacing w:before="193" w:line="162" w:lineRule="auto"/>
        <w:ind w:left="9"/>
        <w:rPr>
          <w:rFonts w:hint="eastAsia"/>
          <w:i w:val="0"/>
          <w:iCs w:val="0"/>
          <w:spacing w:val="-2"/>
          <w:sz w:val="30"/>
          <w:szCs w:val="30"/>
        </w:rPr>
      </w:pPr>
    </w:p>
    <w:p w14:paraId="3D85DDAE">
      <w:pPr>
        <w:pStyle w:val="2"/>
        <w:spacing w:before="193" w:line="162" w:lineRule="auto"/>
        <w:ind w:left="9"/>
        <w:rPr>
          <w:rFonts w:hint="eastAsia"/>
          <w:i w:val="0"/>
          <w:iCs w:val="0"/>
          <w:spacing w:val="-2"/>
          <w:sz w:val="30"/>
          <w:szCs w:val="30"/>
        </w:rPr>
      </w:pPr>
      <w:r>
        <w:rPr>
          <w:rFonts w:hint="eastAsia"/>
          <w:i w:val="0"/>
          <w:iCs w:val="0"/>
          <w:spacing w:val="-2"/>
          <w:sz w:val="30"/>
          <w:szCs w:val="30"/>
        </w:rPr>
        <w:t>“但是，当任何人意识到他们背离（apostasy）神，意识到他们本性和生活的邪恶，以及随之而来的可怕后果——即神的忿怒（wrath of God）和罪应得的永刑（eternal punishment）时，他们无法判断自己比认识从这种状况中得解脱的神圣（Divine）途径更关心任何事情。”</w:t>
      </w:r>
    </w:p>
    <w:p w14:paraId="3BF96CFA">
      <w:pPr>
        <w:pStyle w:val="2"/>
        <w:spacing w:before="193" w:line="162" w:lineRule="auto"/>
        <w:ind w:left="9"/>
        <w:rPr>
          <w:rFonts w:hint="eastAsia"/>
          <w:i w:val="0"/>
          <w:iCs w:val="0"/>
          <w:spacing w:val="-2"/>
          <w:sz w:val="30"/>
          <w:szCs w:val="30"/>
        </w:rPr>
      </w:pPr>
    </w:p>
    <w:p w14:paraId="69265CE8">
      <w:pPr>
        <w:pStyle w:val="2"/>
        <w:spacing w:before="193" w:line="162" w:lineRule="auto"/>
        <w:ind w:left="9"/>
        <w:rPr>
          <w:rFonts w:hint="eastAsia"/>
          <w:i w:val="0"/>
          <w:iCs w:val="0"/>
          <w:spacing w:val="-2"/>
          <w:sz w:val="30"/>
          <w:szCs w:val="30"/>
        </w:rPr>
      </w:pPr>
      <w:r>
        <w:rPr>
          <w:rFonts w:hint="eastAsia"/>
          <w:i w:val="0"/>
          <w:iCs w:val="0"/>
          <w:spacing w:val="-2"/>
          <w:sz w:val="30"/>
          <w:szCs w:val="30"/>
        </w:rPr>
        <w:t>Entirely for the sake of such persons, he investigates the Divine revelation on this subject, and he endeavours to ascertain “how the conscience of a distressed sinner may obtain assured peace with God, through our Lord Jesus Christ.”</w:t>
      </w:r>
    </w:p>
    <w:p w14:paraId="189BA556">
      <w:pPr>
        <w:pStyle w:val="2"/>
        <w:spacing w:before="193" w:line="162" w:lineRule="auto"/>
        <w:ind w:left="9"/>
        <w:rPr>
          <w:rFonts w:hint="eastAsia"/>
          <w:i w:val="0"/>
          <w:iCs w:val="0"/>
          <w:spacing w:val="-2"/>
          <w:sz w:val="30"/>
          <w:szCs w:val="30"/>
        </w:rPr>
      </w:pPr>
    </w:p>
    <w:p w14:paraId="26950968">
      <w:pPr>
        <w:pStyle w:val="2"/>
        <w:spacing w:before="193" w:line="162" w:lineRule="auto"/>
        <w:ind w:left="9"/>
        <w:rPr>
          <w:rFonts w:hint="eastAsia"/>
          <w:i w:val="0"/>
          <w:iCs w:val="0"/>
          <w:spacing w:val="-2"/>
          <w:sz w:val="30"/>
          <w:szCs w:val="30"/>
        </w:rPr>
      </w:pPr>
      <w:r>
        <w:rPr>
          <w:rFonts w:hint="eastAsia"/>
          <w:i w:val="0"/>
          <w:iCs w:val="0"/>
          <w:spacing w:val="-2"/>
          <w:sz w:val="30"/>
          <w:szCs w:val="30"/>
        </w:rPr>
        <w:t>完全是为了这样的人，他考察了关于这个主题的神圣启示（Divine revelation），并且他努力去确定“一个困苦罪人的良心（conscience）如何能藉着我们的主耶稣基督（Lord Jesus Christ）获得与神确定的平安。”</w:t>
      </w:r>
    </w:p>
    <w:p w14:paraId="0BFA2C4D">
      <w:pPr>
        <w:pStyle w:val="2"/>
        <w:spacing w:before="193" w:line="162" w:lineRule="auto"/>
        <w:ind w:left="9"/>
        <w:rPr>
          <w:rFonts w:hint="eastAsia"/>
          <w:i w:val="0"/>
          <w:iCs w:val="0"/>
          <w:spacing w:val="-2"/>
          <w:sz w:val="30"/>
          <w:szCs w:val="30"/>
        </w:rPr>
      </w:pPr>
    </w:p>
    <w:p w14:paraId="3EE52AAC">
      <w:pPr>
        <w:pStyle w:val="2"/>
        <w:spacing w:before="193" w:line="162" w:lineRule="auto"/>
        <w:ind w:left="9"/>
        <w:rPr>
          <w:rFonts w:hint="eastAsia"/>
          <w:i w:val="0"/>
          <w:iCs w:val="0"/>
          <w:spacing w:val="-2"/>
          <w:sz w:val="30"/>
          <w:szCs w:val="30"/>
        </w:rPr>
      </w:pPr>
      <w:r>
        <w:rPr>
          <w:rFonts w:hint="eastAsia"/>
          <w:i w:val="0"/>
          <w:iCs w:val="0"/>
          <w:spacing w:val="-2"/>
          <w:sz w:val="30"/>
          <w:szCs w:val="30"/>
        </w:rPr>
        <w:t>To such believers, and to themalone, will this doctrine appear to be of importance.</w:t>
      </w:r>
    </w:p>
    <w:p w14:paraId="6289498E">
      <w:pPr>
        <w:pStyle w:val="2"/>
        <w:spacing w:before="193" w:line="162" w:lineRule="auto"/>
        <w:ind w:left="9"/>
        <w:rPr>
          <w:rFonts w:hint="eastAsia"/>
          <w:i w:val="0"/>
          <w:iCs w:val="0"/>
          <w:spacing w:val="-2"/>
          <w:sz w:val="30"/>
          <w:szCs w:val="30"/>
        </w:rPr>
      </w:pPr>
    </w:p>
    <w:p w14:paraId="351F2E96">
      <w:pPr>
        <w:pStyle w:val="2"/>
        <w:spacing w:before="193" w:line="162" w:lineRule="auto"/>
        <w:ind w:left="9"/>
        <w:rPr>
          <w:rFonts w:hint="eastAsia"/>
          <w:i w:val="0"/>
          <w:iCs w:val="0"/>
          <w:spacing w:val="-2"/>
          <w:sz w:val="30"/>
          <w:szCs w:val="30"/>
        </w:rPr>
      </w:pPr>
      <w:r>
        <w:rPr>
          <w:rFonts w:hint="eastAsia"/>
          <w:i w:val="0"/>
          <w:iCs w:val="0"/>
          <w:spacing w:val="-2"/>
          <w:sz w:val="30"/>
          <w:szCs w:val="30"/>
        </w:rPr>
        <w:t>对于这样的信徒，并且唯独对于他们，这个教义才会显得重要。</w:t>
      </w:r>
    </w:p>
    <w:p w14:paraId="1C14645A">
      <w:pPr>
        <w:pStyle w:val="2"/>
        <w:spacing w:before="193" w:line="162" w:lineRule="auto"/>
        <w:ind w:left="9"/>
        <w:rPr>
          <w:rFonts w:hint="eastAsia"/>
          <w:i w:val="0"/>
          <w:iCs w:val="0"/>
          <w:spacing w:val="-2"/>
          <w:sz w:val="30"/>
          <w:szCs w:val="30"/>
        </w:rPr>
      </w:pPr>
    </w:p>
    <w:p w14:paraId="7D2DF973">
      <w:pPr>
        <w:pStyle w:val="2"/>
        <w:spacing w:before="193" w:line="162" w:lineRule="auto"/>
        <w:ind w:left="9"/>
        <w:rPr>
          <w:rFonts w:hint="eastAsia"/>
          <w:i w:val="0"/>
          <w:iCs w:val="0"/>
          <w:spacing w:val="-2"/>
          <w:sz w:val="30"/>
          <w:szCs w:val="30"/>
        </w:rPr>
      </w:pPr>
      <w:r>
        <w:rPr>
          <w:rFonts w:hint="eastAsia"/>
          <w:i w:val="0"/>
          <w:iCs w:val="0"/>
          <w:spacing w:val="-2"/>
          <w:sz w:val="30"/>
          <w:szCs w:val="30"/>
        </w:rPr>
        <w:t>When engaged in the serious inquiry, “What must we do to be saved?” everything that explains the nature, certainty, and way of deliverance will be considered of unspeakable moment.</w:t>
      </w:r>
    </w:p>
    <w:p w14:paraId="517F4A1C">
      <w:pPr>
        <w:pStyle w:val="2"/>
        <w:spacing w:before="193" w:line="162" w:lineRule="auto"/>
        <w:ind w:left="9"/>
        <w:rPr>
          <w:rFonts w:hint="eastAsia"/>
          <w:i w:val="0"/>
          <w:iCs w:val="0"/>
          <w:spacing w:val="-2"/>
          <w:sz w:val="30"/>
          <w:szCs w:val="30"/>
        </w:rPr>
      </w:pPr>
    </w:p>
    <w:p w14:paraId="0F823183">
      <w:pPr>
        <w:pStyle w:val="2"/>
        <w:spacing w:before="193" w:line="162" w:lineRule="auto"/>
        <w:ind w:left="9"/>
        <w:rPr>
          <w:rFonts w:hint="eastAsia"/>
          <w:i w:val="0"/>
          <w:iCs w:val="0"/>
          <w:spacing w:val="-2"/>
          <w:sz w:val="30"/>
          <w:szCs w:val="30"/>
        </w:rPr>
      </w:pPr>
      <w:r>
        <w:rPr>
          <w:rFonts w:hint="eastAsia"/>
          <w:i w:val="0"/>
          <w:iCs w:val="0"/>
          <w:spacing w:val="-2"/>
          <w:sz w:val="30"/>
          <w:szCs w:val="30"/>
        </w:rPr>
        <w:t>当投入严肃的探询“我们当怎样行才可以得救？”时，所有解释解脱的性质、确定性和途径的事物，都将被认为具有难以言喻的重要性。</w:t>
      </w:r>
    </w:p>
    <w:p w14:paraId="43B97CFD">
      <w:pPr>
        <w:pStyle w:val="2"/>
        <w:spacing w:before="193" w:line="162" w:lineRule="auto"/>
        <w:ind w:left="9"/>
        <w:rPr>
          <w:rFonts w:hint="eastAsia"/>
          <w:i w:val="0"/>
          <w:iCs w:val="0"/>
          <w:spacing w:val="-2"/>
          <w:sz w:val="30"/>
          <w:szCs w:val="30"/>
        </w:rPr>
      </w:pPr>
    </w:p>
    <w:p w14:paraId="2B2D3222">
      <w:pPr>
        <w:pStyle w:val="2"/>
        <w:spacing w:before="193" w:line="162" w:lineRule="auto"/>
        <w:ind w:left="9"/>
        <w:rPr>
          <w:rFonts w:hint="eastAsia"/>
          <w:i w:val="0"/>
          <w:iCs w:val="0"/>
          <w:spacing w:val="-2"/>
          <w:sz w:val="30"/>
          <w:szCs w:val="30"/>
        </w:rPr>
      </w:pPr>
      <w:r>
        <w:rPr>
          <w:rFonts w:hint="eastAsia"/>
          <w:i w:val="0"/>
          <w:iCs w:val="0"/>
          <w:spacing w:val="-2"/>
          <w:sz w:val="30"/>
          <w:szCs w:val="30"/>
        </w:rPr>
        <w:t>In prosecuting his investigation, the Doctor does not allow himself to wander through the mazes and contradictions of human opinion.</w:t>
      </w:r>
    </w:p>
    <w:p w14:paraId="42514FD4">
      <w:pPr>
        <w:pStyle w:val="2"/>
        <w:spacing w:before="193" w:line="162" w:lineRule="auto"/>
        <w:ind w:left="9"/>
        <w:rPr>
          <w:rFonts w:hint="eastAsia"/>
          <w:i w:val="0"/>
          <w:iCs w:val="0"/>
          <w:spacing w:val="-2"/>
          <w:sz w:val="30"/>
          <w:szCs w:val="30"/>
        </w:rPr>
      </w:pPr>
    </w:p>
    <w:p w14:paraId="7C76B189">
      <w:pPr>
        <w:pStyle w:val="2"/>
        <w:spacing w:before="193" w:line="162" w:lineRule="auto"/>
        <w:ind w:left="9"/>
        <w:rPr>
          <w:rFonts w:hint="eastAsia"/>
          <w:i w:val="0"/>
          <w:iCs w:val="0"/>
          <w:spacing w:val="-2"/>
          <w:sz w:val="30"/>
          <w:szCs w:val="30"/>
        </w:rPr>
      </w:pPr>
      <w:r>
        <w:rPr>
          <w:rFonts w:hint="eastAsia"/>
          <w:i w:val="0"/>
          <w:iCs w:val="0"/>
          <w:spacing w:val="-2"/>
          <w:sz w:val="30"/>
          <w:szCs w:val="30"/>
        </w:rPr>
        <w:t>在进行他的考察时，这位博士不允许自己迷失在人类观点的迷宫和矛盾中。</w:t>
      </w:r>
    </w:p>
    <w:p w14:paraId="4B09B1B1">
      <w:pPr>
        <w:pStyle w:val="2"/>
        <w:spacing w:before="193" w:line="162" w:lineRule="auto"/>
        <w:ind w:left="9"/>
        <w:rPr>
          <w:rFonts w:hint="eastAsia"/>
          <w:i w:val="0"/>
          <w:iCs w:val="0"/>
          <w:spacing w:val="-2"/>
          <w:sz w:val="30"/>
          <w:szCs w:val="30"/>
        </w:rPr>
      </w:pPr>
    </w:p>
    <w:p w14:paraId="5B30FC6A">
      <w:pPr>
        <w:pStyle w:val="2"/>
        <w:spacing w:before="193" w:line="162" w:lineRule="auto"/>
        <w:ind w:left="9"/>
        <w:rPr>
          <w:rFonts w:hint="eastAsia"/>
          <w:i w:val="0"/>
          <w:iCs w:val="0"/>
          <w:spacing w:val="-2"/>
          <w:sz w:val="30"/>
          <w:szCs w:val="30"/>
        </w:rPr>
      </w:pPr>
      <w:r>
        <w:rPr>
          <w:rFonts w:hint="eastAsia"/>
          <w:i w:val="0"/>
          <w:iCs w:val="0"/>
          <w:spacing w:val="-2"/>
          <w:sz w:val="30"/>
          <w:szCs w:val="30"/>
        </w:rPr>
        <w:t>He constantly keeps in view the character of God as a Judge and Lawgiver, the actual condition of man as a sinner, and the glorious provision made by the plan of mercy for securing the honour and harmony of the Divine perfections, and extending salvation to guilty, helpless rebels.</w:t>
      </w:r>
    </w:p>
    <w:p w14:paraId="35C39C59">
      <w:pPr>
        <w:pStyle w:val="2"/>
        <w:spacing w:before="193" w:line="162" w:lineRule="auto"/>
        <w:ind w:left="9"/>
        <w:rPr>
          <w:rFonts w:hint="eastAsia"/>
          <w:i w:val="0"/>
          <w:iCs w:val="0"/>
          <w:spacing w:val="-2"/>
          <w:sz w:val="30"/>
          <w:szCs w:val="30"/>
        </w:rPr>
      </w:pPr>
    </w:p>
    <w:p w14:paraId="18086C93">
      <w:pPr>
        <w:pStyle w:val="2"/>
        <w:spacing w:before="193" w:line="162" w:lineRule="auto"/>
        <w:ind w:left="9"/>
        <w:rPr>
          <w:rFonts w:hint="eastAsia"/>
          <w:i w:val="0"/>
          <w:iCs w:val="0"/>
          <w:spacing w:val="-2"/>
          <w:sz w:val="30"/>
          <w:szCs w:val="30"/>
        </w:rPr>
      </w:pPr>
      <w:r>
        <w:rPr>
          <w:rFonts w:hint="eastAsia"/>
          <w:i w:val="0"/>
          <w:iCs w:val="0"/>
          <w:spacing w:val="-2"/>
          <w:sz w:val="30"/>
          <w:szCs w:val="30"/>
        </w:rPr>
        <w:t>他始终关注神作为审判者（Judge）和立法者（Lawgiver）的品格，人作为罪人（sinner）的实际状况，以及怜悯计划（plan of mercy）为确保神圣完美（Divine perfections）的荣耀与和谐、并将救恩（salvation）扩展到有罪、无助的悖逆者（rebels）所作的荣耀预备。</w:t>
      </w:r>
    </w:p>
    <w:p w14:paraId="6E26F6A2">
      <w:pPr>
        <w:pStyle w:val="2"/>
        <w:spacing w:before="193" w:line="162" w:lineRule="auto"/>
        <w:ind w:left="9"/>
        <w:rPr>
          <w:rFonts w:hint="eastAsia"/>
          <w:i w:val="0"/>
          <w:iCs w:val="0"/>
          <w:spacing w:val="-2"/>
          <w:sz w:val="30"/>
          <w:szCs w:val="30"/>
        </w:rPr>
      </w:pPr>
    </w:p>
    <w:p w14:paraId="60DEE488">
      <w:pPr>
        <w:pStyle w:val="2"/>
        <w:spacing w:before="193" w:line="162" w:lineRule="auto"/>
        <w:ind w:left="9"/>
        <w:rPr>
          <w:rFonts w:hint="eastAsia"/>
          <w:i w:val="0"/>
          <w:iCs w:val="0"/>
          <w:spacing w:val="-2"/>
          <w:sz w:val="30"/>
          <w:szCs w:val="30"/>
        </w:rPr>
      </w:pPr>
      <w:r>
        <w:rPr>
          <w:rFonts w:hint="eastAsia"/>
          <w:i w:val="0"/>
          <w:iCs w:val="0"/>
          <w:spacing w:val="-2"/>
          <w:sz w:val="30"/>
          <w:szCs w:val="30"/>
        </w:rPr>
        <w:t>He examines the nature and use of faith — the import of the terms justification, imputed righteousness, and imputation of sin to Christ.</w:t>
      </w:r>
    </w:p>
    <w:p w14:paraId="45D5B5D7">
      <w:pPr>
        <w:pStyle w:val="2"/>
        <w:spacing w:before="193" w:line="162" w:lineRule="auto"/>
        <w:ind w:left="9"/>
        <w:rPr>
          <w:rFonts w:hint="eastAsia"/>
          <w:i w:val="0"/>
          <w:iCs w:val="0"/>
          <w:spacing w:val="-2"/>
          <w:sz w:val="30"/>
          <w:szCs w:val="30"/>
        </w:rPr>
      </w:pPr>
    </w:p>
    <w:p w14:paraId="76AB4682">
      <w:pPr>
        <w:pStyle w:val="2"/>
        <w:spacing w:before="193" w:line="162" w:lineRule="auto"/>
        <w:ind w:left="9"/>
        <w:rPr>
          <w:rFonts w:hint="eastAsia"/>
          <w:i w:val="0"/>
          <w:iCs w:val="0"/>
          <w:spacing w:val="-2"/>
          <w:sz w:val="30"/>
          <w:szCs w:val="30"/>
        </w:rPr>
      </w:pPr>
      <w:r>
        <w:rPr>
          <w:rFonts w:hint="eastAsia"/>
          <w:i w:val="0"/>
          <w:iCs w:val="0"/>
          <w:spacing w:val="-2"/>
          <w:sz w:val="30"/>
          <w:szCs w:val="30"/>
        </w:rPr>
        <w:t>他审查了信仰（faith）的性质和用途——称义（justification）、归算的义（imputed righteousness）以及罪归于基督（imputation of sin to Christ）这些术语的含义。</w:t>
      </w:r>
    </w:p>
    <w:p w14:paraId="24DA25F0">
      <w:pPr>
        <w:pStyle w:val="2"/>
        <w:spacing w:before="193" w:line="162" w:lineRule="auto"/>
        <w:ind w:left="9"/>
        <w:rPr>
          <w:rFonts w:hint="eastAsia"/>
          <w:i w:val="0"/>
          <w:iCs w:val="0"/>
          <w:spacing w:val="-2"/>
          <w:sz w:val="30"/>
          <w:szCs w:val="30"/>
        </w:rPr>
      </w:pPr>
    </w:p>
    <w:p w14:paraId="3AD7AF86">
      <w:pPr>
        <w:pStyle w:val="2"/>
        <w:spacing w:before="193" w:line="162" w:lineRule="auto"/>
        <w:ind w:left="9"/>
        <w:rPr>
          <w:rFonts w:hint="eastAsia"/>
          <w:i w:val="0"/>
          <w:iCs w:val="0"/>
          <w:spacing w:val="-2"/>
          <w:sz w:val="30"/>
          <w:szCs w:val="30"/>
        </w:rPr>
      </w:pPr>
      <w:r>
        <w:rPr>
          <w:rFonts w:hint="eastAsia"/>
          <w:i w:val="0"/>
          <w:iCs w:val="0"/>
          <w:spacing w:val="-2"/>
          <w:sz w:val="30"/>
          <w:szCs w:val="30"/>
        </w:rPr>
        <w:t>He points out the difference between personal and imputed righteousness; he illustrates a number of passages of Scripture in which the subject is treated, and refutes the objections against his views.</w:t>
      </w:r>
    </w:p>
    <w:p w14:paraId="6EB7EAD8">
      <w:pPr>
        <w:pStyle w:val="2"/>
        <w:spacing w:before="193" w:line="162" w:lineRule="auto"/>
        <w:ind w:left="9"/>
        <w:rPr>
          <w:rFonts w:hint="eastAsia"/>
          <w:i w:val="0"/>
          <w:iCs w:val="0"/>
          <w:spacing w:val="-2"/>
          <w:sz w:val="30"/>
          <w:szCs w:val="30"/>
        </w:rPr>
      </w:pPr>
    </w:p>
    <w:p w14:paraId="26A49A2A">
      <w:pPr>
        <w:pStyle w:val="2"/>
        <w:spacing w:before="193" w:line="162" w:lineRule="auto"/>
        <w:ind w:left="9"/>
        <w:rPr>
          <w:rFonts w:hint="eastAsia"/>
          <w:i w:val="0"/>
          <w:iCs w:val="0"/>
          <w:spacing w:val="-2"/>
          <w:sz w:val="30"/>
          <w:szCs w:val="30"/>
        </w:rPr>
      </w:pPr>
      <w:r>
        <w:rPr>
          <w:rFonts w:hint="eastAsia"/>
          <w:i w:val="0"/>
          <w:iCs w:val="0"/>
          <w:spacing w:val="-2"/>
          <w:sz w:val="30"/>
          <w:szCs w:val="30"/>
        </w:rPr>
        <w:t>他指出了个人义（personal righteousness）与归算义（imputed righteousness）之间的区别；他阐释了圣经中论述该主题的若干段落，并驳斥了反对其观点的异议。</w:t>
      </w:r>
    </w:p>
    <w:p w14:paraId="4EDAEB90">
      <w:pPr>
        <w:pStyle w:val="2"/>
        <w:spacing w:before="193" w:line="162" w:lineRule="auto"/>
        <w:ind w:left="9"/>
        <w:rPr>
          <w:rFonts w:hint="eastAsia"/>
          <w:i w:val="0"/>
          <w:iCs w:val="0"/>
          <w:spacing w:val="-2"/>
          <w:sz w:val="30"/>
          <w:szCs w:val="30"/>
        </w:rPr>
      </w:pPr>
    </w:p>
    <w:p w14:paraId="59B54442">
      <w:pPr>
        <w:pStyle w:val="2"/>
        <w:spacing w:before="193" w:line="162" w:lineRule="auto"/>
        <w:ind w:left="9"/>
        <w:rPr>
          <w:rFonts w:hint="eastAsia"/>
          <w:i w:val="0"/>
          <w:iCs w:val="0"/>
          <w:spacing w:val="-2"/>
          <w:sz w:val="30"/>
          <w:szCs w:val="30"/>
        </w:rPr>
      </w:pPr>
      <w:r>
        <w:rPr>
          <w:rFonts w:hint="eastAsia"/>
          <w:i w:val="0"/>
          <w:iCs w:val="0"/>
          <w:spacing w:val="-2"/>
          <w:sz w:val="30"/>
          <w:szCs w:val="30"/>
        </w:rPr>
        <w:t>He maintains the consistency of the doctrine with living soberly, righteously, and godly in the world; and shows there is a perfect agreement between Paul and James, as they are treating the subject under different aspects.</w:t>
      </w:r>
    </w:p>
    <w:p w14:paraId="54F6E6FD">
      <w:pPr>
        <w:pStyle w:val="2"/>
        <w:spacing w:before="193" w:line="162" w:lineRule="auto"/>
        <w:ind w:left="9"/>
        <w:rPr>
          <w:rFonts w:hint="eastAsia"/>
          <w:i w:val="0"/>
          <w:iCs w:val="0"/>
          <w:spacing w:val="-2"/>
          <w:sz w:val="30"/>
          <w:szCs w:val="30"/>
        </w:rPr>
      </w:pPr>
    </w:p>
    <w:p w14:paraId="467C517B">
      <w:pPr>
        <w:pStyle w:val="2"/>
        <w:spacing w:before="193" w:line="162" w:lineRule="auto"/>
        <w:ind w:left="9"/>
        <w:rPr>
          <w:rFonts w:hint="eastAsia"/>
          <w:i w:val="0"/>
          <w:iCs w:val="0"/>
          <w:spacing w:val="-2"/>
          <w:sz w:val="30"/>
          <w:szCs w:val="30"/>
        </w:rPr>
      </w:pPr>
      <w:r>
        <w:rPr>
          <w:rFonts w:hint="eastAsia"/>
          <w:i w:val="0"/>
          <w:iCs w:val="0"/>
          <w:spacing w:val="-2"/>
          <w:sz w:val="30"/>
          <w:szCs w:val="30"/>
        </w:rPr>
        <w:t>他坚持该教义与在世上过自守、公义、敬虔（godly）生活的相容性；并表明保罗（Paul）和雅各（James）之间存在完美的和谐，因为他们是在不同方面论述该主题。</w:t>
      </w:r>
    </w:p>
    <w:p w14:paraId="0983BE58">
      <w:pPr>
        <w:pStyle w:val="2"/>
        <w:spacing w:before="193" w:line="162" w:lineRule="auto"/>
        <w:ind w:left="9"/>
        <w:rPr>
          <w:rFonts w:hint="eastAsia"/>
          <w:i w:val="0"/>
          <w:iCs w:val="0"/>
          <w:spacing w:val="-2"/>
          <w:sz w:val="30"/>
          <w:szCs w:val="30"/>
        </w:rPr>
      </w:pPr>
    </w:p>
    <w:p w14:paraId="667D0FB4">
      <w:pPr>
        <w:pStyle w:val="2"/>
        <w:spacing w:before="193" w:line="162" w:lineRule="auto"/>
        <w:ind w:left="9"/>
        <w:rPr>
          <w:rFonts w:hint="eastAsia"/>
          <w:i w:val="0"/>
          <w:iCs w:val="0"/>
          <w:spacing w:val="-2"/>
          <w:sz w:val="30"/>
          <w:szCs w:val="30"/>
        </w:rPr>
      </w:pPr>
      <w:r>
        <w:rPr>
          <w:rFonts w:hint="eastAsia"/>
          <w:i w:val="0"/>
          <w:iCs w:val="0"/>
          <w:spacing w:val="-2"/>
          <w:sz w:val="30"/>
          <w:szCs w:val="30"/>
        </w:rPr>
        <w:t>403</w:t>
      </w:r>
    </w:p>
    <w:p w14:paraId="54019C35">
      <w:pPr>
        <w:pStyle w:val="2"/>
        <w:spacing w:before="193" w:line="162" w:lineRule="auto"/>
        <w:ind w:left="9"/>
        <w:rPr>
          <w:rFonts w:hint="eastAsia"/>
          <w:i w:val="0"/>
          <w:iCs w:val="0"/>
          <w:spacing w:val="-2"/>
          <w:sz w:val="30"/>
          <w:szCs w:val="30"/>
        </w:rPr>
      </w:pPr>
    </w:p>
    <w:p w14:paraId="6BB96728">
      <w:pPr>
        <w:pStyle w:val="2"/>
        <w:spacing w:before="193" w:line="162" w:lineRule="auto"/>
        <w:ind w:left="9"/>
        <w:rPr>
          <w:rFonts w:hint="eastAsia"/>
          <w:i w:val="0"/>
          <w:iCs w:val="0"/>
          <w:spacing w:val="-2"/>
          <w:sz w:val="30"/>
          <w:szCs w:val="30"/>
        </w:rPr>
      </w:pPr>
      <w:r>
        <w:rPr>
          <w:rFonts w:hint="eastAsia"/>
          <w:i w:val="0"/>
          <w:iCs w:val="0"/>
          <w:spacing w:val="-2"/>
          <w:sz w:val="30"/>
          <w:szCs w:val="30"/>
        </w:rPr>
        <w:t>403</w:t>
      </w:r>
    </w:p>
    <w:p w14:paraId="75E11EDC">
      <w:pPr>
        <w:pStyle w:val="2"/>
        <w:spacing w:before="193" w:line="162" w:lineRule="auto"/>
        <w:ind w:left="9"/>
        <w:rPr>
          <w:rFonts w:hint="eastAsia"/>
          <w:i w:val="0"/>
          <w:iCs w:val="0"/>
          <w:spacing w:val="-2"/>
          <w:sz w:val="30"/>
          <w:szCs w:val="30"/>
        </w:rPr>
      </w:pPr>
    </w:p>
    <w:p w14:paraId="000C1C01">
      <w:pPr>
        <w:pStyle w:val="2"/>
        <w:spacing w:before="193" w:line="162" w:lineRule="auto"/>
        <w:ind w:left="9"/>
        <w:rPr>
          <w:rFonts w:hint="eastAsia"/>
          <w:i w:val="0"/>
          <w:iCs w:val="0"/>
          <w:spacing w:val="-2"/>
          <w:sz w:val="30"/>
          <w:szCs w:val="30"/>
        </w:rPr>
      </w:pPr>
      <w:r>
        <w:rPr>
          <w:rFonts w:hint="eastAsia"/>
          <w:i w:val="0"/>
          <w:iCs w:val="0"/>
          <w:spacing w:val="-2"/>
          <w:sz w:val="30"/>
          <w:szCs w:val="30"/>
        </w:rPr>
        <w:t>The great extent of this work is one of the strongest objections to it.</w:t>
      </w:r>
    </w:p>
    <w:p w14:paraId="0728D6A3">
      <w:pPr>
        <w:pStyle w:val="2"/>
        <w:spacing w:before="193" w:line="162" w:lineRule="auto"/>
        <w:ind w:left="9"/>
        <w:rPr>
          <w:rFonts w:hint="eastAsia"/>
          <w:i w:val="0"/>
          <w:iCs w:val="0"/>
          <w:spacing w:val="-2"/>
          <w:sz w:val="30"/>
          <w:szCs w:val="30"/>
        </w:rPr>
      </w:pPr>
    </w:p>
    <w:p w14:paraId="6A1DD2BF">
      <w:pPr>
        <w:pStyle w:val="2"/>
        <w:spacing w:before="193" w:line="162" w:lineRule="auto"/>
        <w:ind w:left="9"/>
        <w:rPr>
          <w:rFonts w:hint="eastAsia"/>
          <w:i w:val="0"/>
          <w:iCs w:val="0"/>
          <w:spacing w:val="-2"/>
          <w:sz w:val="30"/>
          <w:szCs w:val="30"/>
        </w:rPr>
      </w:pPr>
      <w:r>
        <w:rPr>
          <w:rFonts w:hint="eastAsia"/>
          <w:i w:val="0"/>
          <w:iCs w:val="0"/>
          <w:spacing w:val="-2"/>
          <w:sz w:val="30"/>
          <w:szCs w:val="30"/>
        </w:rPr>
        <w:t>这部著作篇幅浩大是其最强烈的反对意见之一。</w:t>
      </w:r>
    </w:p>
    <w:p w14:paraId="198B36BD">
      <w:pPr>
        <w:pStyle w:val="2"/>
        <w:spacing w:before="193" w:line="162" w:lineRule="auto"/>
        <w:ind w:left="9"/>
        <w:rPr>
          <w:rFonts w:hint="eastAsia"/>
          <w:i w:val="0"/>
          <w:iCs w:val="0"/>
          <w:spacing w:val="-2"/>
          <w:sz w:val="30"/>
          <w:szCs w:val="30"/>
        </w:rPr>
      </w:pPr>
    </w:p>
    <w:p w14:paraId="08A44195">
      <w:pPr>
        <w:pStyle w:val="2"/>
        <w:spacing w:before="193" w:line="162" w:lineRule="auto"/>
        <w:ind w:left="9"/>
        <w:rPr>
          <w:rFonts w:hint="eastAsia"/>
          <w:i w:val="0"/>
          <w:iCs w:val="0"/>
          <w:spacing w:val="-2"/>
          <w:sz w:val="30"/>
          <w:szCs w:val="30"/>
        </w:rPr>
      </w:pPr>
      <w:r>
        <w:rPr>
          <w:rFonts w:hint="eastAsia"/>
          <w:i w:val="0"/>
          <w:iCs w:val="0"/>
          <w:spacing w:val="-2"/>
          <w:sz w:val="30"/>
          <w:szCs w:val="30"/>
        </w:rPr>
        <w:t>Written with the views that he had, it should have been his study to reduce the subject within the narrowest limits possible.</w:t>
      </w:r>
    </w:p>
    <w:p w14:paraId="367D5F74">
      <w:pPr>
        <w:pStyle w:val="2"/>
        <w:spacing w:before="193" w:line="162" w:lineRule="auto"/>
        <w:ind w:left="9"/>
        <w:rPr>
          <w:rFonts w:hint="eastAsia"/>
          <w:i w:val="0"/>
          <w:iCs w:val="0"/>
          <w:spacing w:val="-2"/>
          <w:sz w:val="30"/>
          <w:szCs w:val="30"/>
        </w:rPr>
      </w:pPr>
    </w:p>
    <w:p w14:paraId="4BD072F7">
      <w:pPr>
        <w:pStyle w:val="2"/>
        <w:spacing w:before="193" w:line="162" w:lineRule="auto"/>
        <w:ind w:left="9"/>
        <w:rPr>
          <w:rFonts w:hint="eastAsia"/>
          <w:i w:val="0"/>
          <w:iCs w:val="0"/>
          <w:spacing w:val="-2"/>
          <w:sz w:val="30"/>
          <w:szCs w:val="30"/>
        </w:rPr>
      </w:pPr>
      <w:r>
        <w:rPr>
          <w:rFonts w:hint="eastAsia"/>
          <w:i w:val="0"/>
          <w:iCs w:val="0"/>
          <w:spacing w:val="-2"/>
          <w:sz w:val="30"/>
          <w:szCs w:val="30"/>
        </w:rPr>
        <w:t>基于他所持有的观点来写作，他本应研究将主题缩减到尽可能窄的范围内。</w:t>
      </w:r>
    </w:p>
    <w:p w14:paraId="2E709A23">
      <w:pPr>
        <w:pStyle w:val="2"/>
        <w:spacing w:before="193" w:line="162" w:lineRule="auto"/>
        <w:ind w:left="9"/>
        <w:rPr>
          <w:rFonts w:hint="eastAsia"/>
          <w:i w:val="0"/>
          <w:iCs w:val="0"/>
          <w:spacing w:val="-2"/>
          <w:sz w:val="30"/>
          <w:szCs w:val="30"/>
        </w:rPr>
      </w:pPr>
    </w:p>
    <w:p w14:paraId="78A2E2A3">
      <w:pPr>
        <w:pStyle w:val="2"/>
        <w:spacing w:before="193" w:line="162" w:lineRule="auto"/>
        <w:ind w:left="9"/>
        <w:rPr>
          <w:rFonts w:hint="eastAsia"/>
          <w:i w:val="0"/>
          <w:iCs w:val="0"/>
          <w:spacing w:val="-2"/>
          <w:sz w:val="30"/>
          <w:szCs w:val="30"/>
        </w:rPr>
      </w:pPr>
      <w:r>
        <w:rPr>
          <w:rFonts w:hint="eastAsia"/>
          <w:i w:val="0"/>
          <w:iCs w:val="0"/>
          <w:spacing w:val="-2"/>
          <w:sz w:val="30"/>
          <w:szCs w:val="30"/>
        </w:rPr>
        <w:t>An anxious inquirer is in danger of losing himself in the multitude of his words, and the variety and prolixity of his discussions.</w:t>
      </w:r>
    </w:p>
    <w:p w14:paraId="44845E06">
      <w:pPr>
        <w:pStyle w:val="2"/>
        <w:spacing w:before="193" w:line="162" w:lineRule="auto"/>
        <w:ind w:left="9"/>
        <w:rPr>
          <w:rFonts w:hint="eastAsia"/>
          <w:i w:val="0"/>
          <w:iCs w:val="0"/>
          <w:spacing w:val="-2"/>
          <w:sz w:val="30"/>
          <w:szCs w:val="30"/>
        </w:rPr>
      </w:pPr>
    </w:p>
    <w:p w14:paraId="79152996">
      <w:pPr>
        <w:pStyle w:val="2"/>
        <w:spacing w:before="193" w:line="162" w:lineRule="auto"/>
        <w:ind w:left="9"/>
        <w:rPr>
          <w:rFonts w:hint="eastAsia"/>
          <w:i w:val="0"/>
          <w:iCs w:val="0"/>
          <w:spacing w:val="-2"/>
          <w:sz w:val="30"/>
          <w:szCs w:val="30"/>
        </w:rPr>
      </w:pPr>
      <w:r>
        <w:rPr>
          <w:rFonts w:hint="eastAsia"/>
          <w:i w:val="0"/>
          <w:iCs w:val="0"/>
          <w:spacing w:val="-2"/>
          <w:sz w:val="30"/>
          <w:szCs w:val="30"/>
        </w:rPr>
        <w:t>一个焦虑的寻求者有迷失在他大量言语以及其讨论的多样性和冗长性中的危险。</w:t>
      </w:r>
    </w:p>
    <w:p w14:paraId="79A45B0D">
      <w:pPr>
        <w:pStyle w:val="2"/>
        <w:spacing w:before="193" w:line="162" w:lineRule="auto"/>
        <w:ind w:left="9"/>
        <w:rPr>
          <w:rFonts w:hint="eastAsia"/>
          <w:i w:val="0"/>
          <w:iCs w:val="0"/>
          <w:spacing w:val="-2"/>
          <w:sz w:val="30"/>
          <w:szCs w:val="30"/>
        </w:rPr>
      </w:pPr>
    </w:p>
    <w:p w14:paraId="38463E6D">
      <w:pPr>
        <w:pStyle w:val="2"/>
        <w:spacing w:before="193" w:line="162" w:lineRule="auto"/>
        <w:ind w:left="9"/>
        <w:rPr>
          <w:rFonts w:hint="eastAsia"/>
          <w:i w:val="0"/>
          <w:iCs w:val="0"/>
          <w:spacing w:val="-2"/>
          <w:sz w:val="30"/>
          <w:szCs w:val="30"/>
        </w:rPr>
      </w:pPr>
      <w:r>
        <w:rPr>
          <w:rFonts w:hint="eastAsia"/>
          <w:i w:val="0"/>
          <w:iCs w:val="0"/>
          <w:spacing w:val="-2"/>
          <w:sz w:val="30"/>
          <w:szCs w:val="30"/>
        </w:rPr>
        <w:t>But Owen could more easily expand than contract, and the present volume is much fitter for an established Christian who knows how “to distinguish things that differ,” than for a bewildered, distressed sinner, who wishes a simple answer to the question, “How may I be just before God?”</w:t>
      </w:r>
    </w:p>
    <w:p w14:paraId="2B2DD8B9">
      <w:pPr>
        <w:pStyle w:val="2"/>
        <w:spacing w:before="193" w:line="162" w:lineRule="auto"/>
        <w:ind w:left="9"/>
        <w:rPr>
          <w:rFonts w:hint="eastAsia"/>
          <w:i w:val="0"/>
          <w:iCs w:val="0"/>
          <w:spacing w:val="-2"/>
          <w:sz w:val="30"/>
          <w:szCs w:val="30"/>
        </w:rPr>
      </w:pPr>
    </w:p>
    <w:p w14:paraId="614AAC58">
      <w:pPr>
        <w:pStyle w:val="2"/>
        <w:spacing w:before="193" w:line="162" w:lineRule="auto"/>
        <w:ind w:left="9"/>
        <w:rPr>
          <w:rFonts w:hint="eastAsia"/>
          <w:i w:val="0"/>
          <w:iCs w:val="0"/>
          <w:spacing w:val="-2"/>
          <w:sz w:val="30"/>
          <w:szCs w:val="30"/>
        </w:rPr>
      </w:pPr>
      <w:r>
        <w:rPr>
          <w:rFonts w:hint="eastAsia"/>
          <w:i w:val="0"/>
          <w:iCs w:val="0"/>
          <w:spacing w:val="-2"/>
          <w:sz w:val="30"/>
          <w:szCs w:val="30"/>
        </w:rPr>
        <w:t>但欧文更容易扩展而非收缩，而目前的这卷书更适合一位知道如何“分辨诸事差异”的老练基督徒，而非一位希望对“我如何在神面前称义？”这个问题得到简单回答的困惑、困苦的罪人。</w:t>
      </w:r>
    </w:p>
    <w:p w14:paraId="3B6D7056">
      <w:pPr>
        <w:pStyle w:val="2"/>
        <w:spacing w:before="193" w:line="162" w:lineRule="auto"/>
        <w:ind w:left="9"/>
        <w:rPr>
          <w:rFonts w:hint="eastAsia"/>
          <w:i w:val="0"/>
          <w:iCs w:val="0"/>
          <w:spacing w:val="-2"/>
          <w:sz w:val="30"/>
          <w:szCs w:val="30"/>
        </w:rPr>
      </w:pPr>
    </w:p>
    <w:p w14:paraId="69E1B0D8">
      <w:pPr>
        <w:pStyle w:val="2"/>
        <w:spacing w:before="193" w:line="162" w:lineRule="auto"/>
        <w:ind w:left="9"/>
        <w:rPr>
          <w:rFonts w:hint="eastAsia"/>
          <w:i w:val="0"/>
          <w:iCs w:val="0"/>
          <w:spacing w:val="-2"/>
          <w:sz w:val="30"/>
          <w:szCs w:val="30"/>
        </w:rPr>
      </w:pPr>
      <w:r>
        <w:rPr>
          <w:rFonts w:hint="eastAsia"/>
          <w:i w:val="0"/>
          <w:iCs w:val="0"/>
          <w:spacing w:val="-2"/>
          <w:sz w:val="30"/>
          <w:szCs w:val="30"/>
        </w:rPr>
        <w:t>The principal works of Owen, indeed, are to be considered as so many Bodies or Systems of Divinity, in which one leading principle is placed in the centre, and all the others are arranged round it — establishing its truth, illustrating its importance, and exhibiting its influence on them, and their influence on it.</w:t>
      </w:r>
    </w:p>
    <w:p w14:paraId="42FDA1D3">
      <w:pPr>
        <w:pStyle w:val="2"/>
        <w:spacing w:before="193" w:line="162" w:lineRule="auto"/>
        <w:ind w:left="9"/>
        <w:rPr>
          <w:rFonts w:hint="eastAsia"/>
          <w:i w:val="0"/>
          <w:iCs w:val="0"/>
          <w:spacing w:val="-2"/>
          <w:sz w:val="30"/>
          <w:szCs w:val="30"/>
        </w:rPr>
      </w:pPr>
    </w:p>
    <w:p w14:paraId="7E9737BE">
      <w:pPr>
        <w:pStyle w:val="2"/>
        <w:spacing w:before="193" w:line="162" w:lineRule="auto"/>
        <w:ind w:left="9"/>
        <w:rPr>
          <w:rFonts w:hint="eastAsia"/>
          <w:i w:val="0"/>
          <w:iCs w:val="0"/>
          <w:spacing w:val="-2"/>
          <w:sz w:val="30"/>
          <w:szCs w:val="30"/>
        </w:rPr>
      </w:pPr>
      <w:r>
        <w:rPr>
          <w:rFonts w:hint="eastAsia"/>
          <w:i w:val="0"/>
          <w:iCs w:val="0"/>
          <w:spacing w:val="-2"/>
          <w:sz w:val="30"/>
          <w:szCs w:val="30"/>
        </w:rPr>
        <w:t>事实上，欧文的主要著作应被视为如此多的神学（Divinity）体系或系统，在其中一个主要原则被置于中心，所有其他原则围绕它排列——确立其真理性，阐释其重要性，并展示它对它们的影响以及它们对它的影响。</w:t>
      </w:r>
    </w:p>
    <w:p w14:paraId="728ADA82">
      <w:pPr>
        <w:pStyle w:val="2"/>
        <w:spacing w:before="193" w:line="162" w:lineRule="auto"/>
        <w:ind w:left="9"/>
        <w:rPr>
          <w:rFonts w:hint="eastAsia"/>
          <w:i w:val="0"/>
          <w:iCs w:val="0"/>
          <w:spacing w:val="-2"/>
          <w:sz w:val="30"/>
          <w:szCs w:val="30"/>
        </w:rPr>
      </w:pPr>
    </w:p>
    <w:p w14:paraId="759BE112">
      <w:pPr>
        <w:pStyle w:val="2"/>
        <w:spacing w:before="193" w:line="162" w:lineRule="auto"/>
        <w:ind w:left="9"/>
        <w:rPr>
          <w:rFonts w:hint="eastAsia"/>
          <w:i w:val="0"/>
          <w:iCs w:val="0"/>
          <w:spacing w:val="-2"/>
          <w:sz w:val="30"/>
          <w:szCs w:val="30"/>
        </w:rPr>
      </w:pPr>
      <w:r>
        <w:rPr>
          <w:rFonts w:hint="eastAsia"/>
          <w:i w:val="0"/>
          <w:iCs w:val="0"/>
          <w:spacing w:val="-2"/>
          <w:sz w:val="30"/>
          <w:szCs w:val="30"/>
        </w:rPr>
        <w:t>This remark applies to his work on Perseverance — his Vindicias — the Person of Christ — and the Spirit, — as well as to the present work.</w:t>
      </w:r>
    </w:p>
    <w:p w14:paraId="5F58A55F">
      <w:pPr>
        <w:pStyle w:val="2"/>
        <w:spacing w:before="193" w:line="162" w:lineRule="auto"/>
        <w:ind w:left="9"/>
        <w:rPr>
          <w:rFonts w:hint="eastAsia"/>
          <w:i w:val="0"/>
          <w:iCs w:val="0"/>
          <w:spacing w:val="-2"/>
          <w:sz w:val="30"/>
          <w:szCs w:val="30"/>
        </w:rPr>
      </w:pPr>
    </w:p>
    <w:p w14:paraId="28C66D5D">
      <w:pPr>
        <w:pStyle w:val="2"/>
        <w:spacing w:before="193" w:line="162" w:lineRule="auto"/>
        <w:ind w:left="9"/>
        <w:rPr>
          <w:rFonts w:hint="eastAsia"/>
          <w:i w:val="0"/>
          <w:iCs w:val="0"/>
          <w:spacing w:val="-2"/>
          <w:sz w:val="30"/>
          <w:szCs w:val="30"/>
        </w:rPr>
      </w:pPr>
      <w:r>
        <w:rPr>
          <w:rFonts w:hint="eastAsia"/>
          <w:i w:val="0"/>
          <w:iCs w:val="0"/>
          <w:spacing w:val="-2"/>
          <w:sz w:val="30"/>
          <w:szCs w:val="30"/>
        </w:rPr>
        <w:t>这个评论适用于他关于坚忍蒙保守（Perseverance）的著作——他的《福音真理辩》（Vindicias）——关于基督位格（Person of Christ）的著作——以及关于圣灵（Spirit）的著作——也适用于目前的这部著作。</w:t>
      </w:r>
    </w:p>
    <w:p w14:paraId="3B3FB610">
      <w:pPr>
        <w:pStyle w:val="2"/>
        <w:spacing w:before="193" w:line="162" w:lineRule="auto"/>
        <w:ind w:left="9"/>
        <w:rPr>
          <w:rFonts w:hint="eastAsia"/>
          <w:i w:val="0"/>
          <w:iCs w:val="0"/>
          <w:spacing w:val="-2"/>
          <w:sz w:val="30"/>
          <w:szCs w:val="30"/>
        </w:rPr>
      </w:pPr>
    </w:p>
    <w:p w14:paraId="6BA51D11">
      <w:pPr>
        <w:pStyle w:val="2"/>
        <w:spacing w:before="193" w:line="162" w:lineRule="auto"/>
        <w:ind w:left="9"/>
        <w:rPr>
          <w:rFonts w:hint="eastAsia"/>
          <w:i w:val="0"/>
          <w:iCs w:val="0"/>
          <w:spacing w:val="-2"/>
          <w:sz w:val="30"/>
          <w:szCs w:val="30"/>
        </w:rPr>
      </w:pPr>
      <w:r>
        <w:rPr>
          <w:rFonts w:hint="eastAsia"/>
          <w:i w:val="0"/>
          <w:iCs w:val="0"/>
          <w:spacing w:val="-2"/>
          <w:sz w:val="30"/>
          <w:szCs w:val="30"/>
        </w:rPr>
        <w:t>In this respect, they are very valuable, as they contain a more expanded illustration of the magnitude and relative connexions of the errant points in the Revelation of Heaven which they treat, than almost any other human productions.</w:t>
      </w:r>
    </w:p>
    <w:p w14:paraId="1C3054D1">
      <w:pPr>
        <w:pStyle w:val="2"/>
        <w:spacing w:before="193" w:line="162" w:lineRule="auto"/>
        <w:ind w:left="9"/>
        <w:rPr>
          <w:rFonts w:hint="eastAsia"/>
          <w:i w:val="0"/>
          <w:iCs w:val="0"/>
          <w:spacing w:val="-2"/>
          <w:sz w:val="30"/>
          <w:szCs w:val="30"/>
        </w:rPr>
      </w:pPr>
    </w:p>
    <w:p w14:paraId="0C79DD7F">
      <w:pPr>
        <w:pStyle w:val="2"/>
        <w:spacing w:before="193" w:line="162" w:lineRule="auto"/>
        <w:ind w:left="9"/>
        <w:rPr>
          <w:rFonts w:hint="eastAsia"/>
          <w:i w:val="0"/>
          <w:iCs w:val="0"/>
          <w:spacing w:val="-2"/>
          <w:sz w:val="30"/>
          <w:szCs w:val="30"/>
        </w:rPr>
      </w:pPr>
      <w:r>
        <w:rPr>
          <w:rFonts w:hint="eastAsia"/>
          <w:i w:val="0"/>
          <w:iCs w:val="0"/>
          <w:spacing w:val="-2"/>
          <w:sz w:val="30"/>
          <w:szCs w:val="30"/>
        </w:rPr>
        <w:t>在这方面，它们非常有价值，因为它们比几乎任何其他人类作品都更广泛地阐释了它们所论述的天启（Revelation of Heaven）中关键[注：原文errant疑为arrant或important之误]要点的大小及其相互联系。</w:t>
      </w:r>
    </w:p>
    <w:p w14:paraId="451518C0">
      <w:pPr>
        <w:pStyle w:val="2"/>
        <w:spacing w:before="193" w:line="162" w:lineRule="auto"/>
        <w:ind w:left="9"/>
        <w:rPr>
          <w:rFonts w:hint="eastAsia"/>
          <w:i w:val="0"/>
          <w:iCs w:val="0"/>
          <w:spacing w:val="-2"/>
          <w:sz w:val="30"/>
          <w:szCs w:val="30"/>
        </w:rPr>
      </w:pPr>
    </w:p>
    <w:p w14:paraId="259BBB38">
      <w:pPr>
        <w:pStyle w:val="2"/>
        <w:spacing w:before="193" w:line="162" w:lineRule="auto"/>
        <w:ind w:left="9"/>
        <w:rPr>
          <w:rFonts w:hint="eastAsia"/>
          <w:i w:val="0"/>
          <w:iCs w:val="0"/>
          <w:spacing w:val="-2"/>
          <w:sz w:val="30"/>
          <w:szCs w:val="30"/>
        </w:rPr>
      </w:pPr>
      <w:r>
        <w:rPr>
          <w:rFonts w:hint="eastAsia"/>
          <w:i w:val="0"/>
          <w:iCs w:val="0"/>
          <w:spacing w:val="-2"/>
          <w:sz w:val="30"/>
          <w:szCs w:val="30"/>
        </w:rPr>
        <w:t>While this plan of discussion has important advantages, it is also attended with various inconveniences.</w:t>
      </w:r>
    </w:p>
    <w:p w14:paraId="4932A6BC">
      <w:pPr>
        <w:pStyle w:val="2"/>
        <w:spacing w:before="193" w:line="162" w:lineRule="auto"/>
        <w:ind w:left="9"/>
        <w:rPr>
          <w:rFonts w:hint="eastAsia"/>
          <w:i w:val="0"/>
          <w:iCs w:val="0"/>
          <w:spacing w:val="-2"/>
          <w:sz w:val="30"/>
          <w:szCs w:val="30"/>
        </w:rPr>
      </w:pPr>
    </w:p>
    <w:p w14:paraId="275D8356">
      <w:pPr>
        <w:pStyle w:val="2"/>
        <w:spacing w:before="193" w:line="162" w:lineRule="auto"/>
        <w:ind w:left="9"/>
        <w:rPr>
          <w:rFonts w:hint="eastAsia"/>
          <w:i w:val="0"/>
          <w:iCs w:val="0"/>
          <w:spacing w:val="-2"/>
          <w:sz w:val="30"/>
          <w:szCs w:val="30"/>
        </w:rPr>
      </w:pPr>
      <w:r>
        <w:rPr>
          <w:rFonts w:hint="eastAsia"/>
          <w:i w:val="0"/>
          <w:iCs w:val="0"/>
          <w:spacing w:val="-2"/>
          <w:sz w:val="30"/>
          <w:szCs w:val="30"/>
        </w:rPr>
        <w:t>虽然这种讨论计划有重要优势，但也伴随着各种不便。</w:t>
      </w:r>
    </w:p>
    <w:p w14:paraId="67D257C1">
      <w:pPr>
        <w:pStyle w:val="2"/>
        <w:spacing w:before="193" w:line="162" w:lineRule="auto"/>
        <w:ind w:left="9"/>
        <w:rPr>
          <w:rFonts w:hint="eastAsia"/>
          <w:i w:val="0"/>
          <w:iCs w:val="0"/>
          <w:spacing w:val="-2"/>
          <w:sz w:val="30"/>
          <w:szCs w:val="30"/>
        </w:rPr>
      </w:pPr>
    </w:p>
    <w:p w14:paraId="1E669115">
      <w:pPr>
        <w:pStyle w:val="2"/>
        <w:spacing w:before="193" w:line="162" w:lineRule="auto"/>
        <w:ind w:left="9"/>
        <w:rPr>
          <w:rFonts w:hint="eastAsia"/>
          <w:i w:val="0"/>
          <w:iCs w:val="0"/>
          <w:spacing w:val="-2"/>
          <w:sz w:val="30"/>
          <w:szCs w:val="30"/>
        </w:rPr>
      </w:pPr>
      <w:r>
        <w:rPr>
          <w:rFonts w:hint="eastAsia"/>
          <w:i w:val="0"/>
          <w:iCs w:val="0"/>
          <w:spacing w:val="-2"/>
          <w:sz w:val="30"/>
          <w:szCs w:val="30"/>
        </w:rPr>
        <w:t>It is unfavourable to that simplicity with which the Bible states all its doctrines, and with which it is of importance that they ever be viewed.</w:t>
      </w:r>
    </w:p>
    <w:p w14:paraId="457460F4">
      <w:pPr>
        <w:pStyle w:val="2"/>
        <w:spacing w:before="193" w:line="162" w:lineRule="auto"/>
        <w:ind w:left="9"/>
        <w:rPr>
          <w:rFonts w:hint="eastAsia"/>
          <w:i w:val="0"/>
          <w:iCs w:val="0"/>
          <w:spacing w:val="-2"/>
          <w:sz w:val="30"/>
          <w:szCs w:val="30"/>
        </w:rPr>
      </w:pPr>
    </w:p>
    <w:p w14:paraId="275247D7">
      <w:pPr>
        <w:pStyle w:val="2"/>
        <w:spacing w:before="193" w:line="162" w:lineRule="auto"/>
        <w:ind w:left="9"/>
        <w:rPr>
          <w:rFonts w:hint="eastAsia"/>
          <w:i w:val="0"/>
          <w:iCs w:val="0"/>
          <w:spacing w:val="-2"/>
          <w:sz w:val="30"/>
          <w:szCs w:val="30"/>
        </w:rPr>
      </w:pPr>
      <w:r>
        <w:rPr>
          <w:rFonts w:hint="eastAsia"/>
          <w:i w:val="0"/>
          <w:iCs w:val="0"/>
          <w:spacing w:val="-2"/>
          <w:sz w:val="30"/>
          <w:szCs w:val="30"/>
        </w:rPr>
        <w:t>它不利于圣经陈述其所有教义的那种简洁性，而以这种简洁性来看待它们始终是重要的。</w:t>
      </w:r>
    </w:p>
    <w:p w14:paraId="65B6FF13">
      <w:pPr>
        <w:pStyle w:val="2"/>
        <w:spacing w:before="193" w:line="162" w:lineRule="auto"/>
        <w:ind w:left="9"/>
        <w:rPr>
          <w:rFonts w:hint="eastAsia"/>
          <w:i w:val="0"/>
          <w:iCs w:val="0"/>
          <w:spacing w:val="-2"/>
          <w:sz w:val="30"/>
          <w:szCs w:val="30"/>
        </w:rPr>
      </w:pPr>
    </w:p>
    <w:p w14:paraId="2BBEA6D6">
      <w:pPr>
        <w:pStyle w:val="2"/>
        <w:spacing w:before="193" w:line="162" w:lineRule="auto"/>
        <w:ind w:left="9"/>
        <w:rPr>
          <w:rFonts w:hint="eastAsia"/>
          <w:i w:val="0"/>
          <w:iCs w:val="0"/>
          <w:spacing w:val="-2"/>
          <w:sz w:val="30"/>
          <w:szCs w:val="30"/>
        </w:rPr>
      </w:pPr>
      <w:r>
        <w:rPr>
          <w:rFonts w:hint="eastAsia"/>
          <w:i w:val="0"/>
          <w:iCs w:val="0"/>
          <w:spacing w:val="-2"/>
          <w:sz w:val="30"/>
          <w:szCs w:val="30"/>
        </w:rPr>
        <w:t>It gives Divine truth too much the appearance of artificial or systematic arrangement.</w:t>
      </w:r>
    </w:p>
    <w:p w14:paraId="5B4FE429">
      <w:pPr>
        <w:pStyle w:val="2"/>
        <w:spacing w:before="193" w:line="162" w:lineRule="auto"/>
        <w:ind w:left="9"/>
        <w:rPr>
          <w:rFonts w:hint="eastAsia"/>
          <w:i w:val="0"/>
          <w:iCs w:val="0"/>
          <w:spacing w:val="-2"/>
          <w:sz w:val="30"/>
          <w:szCs w:val="30"/>
        </w:rPr>
      </w:pPr>
    </w:p>
    <w:p w14:paraId="59E02BF3">
      <w:pPr>
        <w:pStyle w:val="2"/>
        <w:spacing w:before="193" w:line="162" w:lineRule="auto"/>
        <w:ind w:left="9"/>
        <w:rPr>
          <w:rFonts w:hint="eastAsia"/>
          <w:i w:val="0"/>
          <w:iCs w:val="0"/>
          <w:spacing w:val="-2"/>
          <w:sz w:val="30"/>
          <w:szCs w:val="30"/>
        </w:rPr>
      </w:pPr>
      <w:r>
        <w:rPr>
          <w:rFonts w:hint="eastAsia"/>
          <w:i w:val="0"/>
          <w:iCs w:val="0"/>
          <w:spacing w:val="-2"/>
          <w:sz w:val="30"/>
          <w:szCs w:val="30"/>
        </w:rPr>
        <w:t>它使神圣真理（Divine truth）过多地呈现出人为或系统性安排的外观。</w:t>
      </w:r>
    </w:p>
    <w:p w14:paraId="7521B66F">
      <w:pPr>
        <w:pStyle w:val="2"/>
        <w:spacing w:before="193" w:line="162" w:lineRule="auto"/>
        <w:ind w:left="9"/>
        <w:rPr>
          <w:rFonts w:hint="eastAsia"/>
          <w:i w:val="0"/>
          <w:iCs w:val="0"/>
          <w:spacing w:val="-2"/>
          <w:sz w:val="30"/>
          <w:szCs w:val="30"/>
        </w:rPr>
      </w:pPr>
    </w:p>
    <w:p w14:paraId="154E5271">
      <w:pPr>
        <w:pStyle w:val="2"/>
        <w:spacing w:before="193" w:line="162" w:lineRule="auto"/>
        <w:ind w:left="9"/>
        <w:rPr>
          <w:rFonts w:hint="eastAsia"/>
          <w:i w:val="0"/>
          <w:iCs w:val="0"/>
          <w:spacing w:val="-2"/>
          <w:sz w:val="30"/>
          <w:szCs w:val="30"/>
        </w:rPr>
      </w:pPr>
      <w:r>
        <w:rPr>
          <w:rFonts w:hint="eastAsia"/>
          <w:i w:val="0"/>
          <w:iCs w:val="0"/>
          <w:spacing w:val="-2"/>
          <w:sz w:val="30"/>
          <w:szCs w:val="30"/>
        </w:rPr>
        <w:t>By the very terms it employs, it exposes it to opposition, and oppresses it with explanations that impede rather than further its progress.</w:t>
      </w:r>
    </w:p>
    <w:p w14:paraId="4640FD4B">
      <w:pPr>
        <w:pStyle w:val="2"/>
        <w:spacing w:before="193" w:line="162" w:lineRule="auto"/>
        <w:ind w:left="9"/>
        <w:rPr>
          <w:rFonts w:hint="eastAsia"/>
          <w:i w:val="0"/>
          <w:iCs w:val="0"/>
          <w:spacing w:val="-2"/>
          <w:sz w:val="30"/>
          <w:szCs w:val="30"/>
        </w:rPr>
      </w:pPr>
    </w:p>
    <w:p w14:paraId="181F326A">
      <w:pPr>
        <w:pStyle w:val="2"/>
        <w:spacing w:before="193" w:line="162" w:lineRule="auto"/>
        <w:ind w:left="9"/>
        <w:rPr>
          <w:rFonts w:hint="eastAsia"/>
          <w:i w:val="0"/>
          <w:iCs w:val="0"/>
          <w:spacing w:val="-2"/>
          <w:sz w:val="30"/>
          <w:szCs w:val="30"/>
        </w:rPr>
      </w:pPr>
      <w:r>
        <w:rPr>
          <w:rFonts w:hint="eastAsia"/>
          <w:i w:val="0"/>
          <w:iCs w:val="0"/>
          <w:spacing w:val="-2"/>
          <w:sz w:val="30"/>
          <w:szCs w:val="30"/>
        </w:rPr>
        <w:t>通过它所使用的术语本身，它使其暴露于反对之下，并以阻碍而非促进其进展的解释来压迫它。</w:t>
      </w:r>
    </w:p>
    <w:p w14:paraId="3CF107D0">
      <w:pPr>
        <w:pStyle w:val="2"/>
        <w:spacing w:before="193" w:line="162" w:lineRule="auto"/>
        <w:ind w:left="9"/>
        <w:rPr>
          <w:rFonts w:hint="eastAsia"/>
          <w:i w:val="0"/>
          <w:iCs w:val="0"/>
          <w:spacing w:val="-2"/>
          <w:sz w:val="30"/>
          <w:szCs w:val="30"/>
        </w:rPr>
      </w:pPr>
    </w:p>
    <w:p w14:paraId="4686F610">
      <w:pPr>
        <w:pStyle w:val="2"/>
        <w:spacing w:before="193" w:line="162" w:lineRule="auto"/>
        <w:ind w:left="9"/>
        <w:rPr>
          <w:rFonts w:hint="eastAsia"/>
          <w:i w:val="0"/>
          <w:iCs w:val="0"/>
          <w:spacing w:val="-2"/>
          <w:sz w:val="30"/>
          <w:szCs w:val="30"/>
        </w:rPr>
      </w:pPr>
      <w:r>
        <w:rPr>
          <w:rFonts w:hint="eastAsia"/>
          <w:i w:val="0"/>
          <w:iCs w:val="0"/>
          <w:spacing w:val="-2"/>
          <w:sz w:val="30"/>
          <w:szCs w:val="30"/>
        </w:rPr>
        <w:t>404</w:t>
      </w:r>
    </w:p>
    <w:p w14:paraId="7B4A664E">
      <w:pPr>
        <w:pStyle w:val="2"/>
        <w:spacing w:before="193" w:line="162" w:lineRule="auto"/>
        <w:ind w:left="9"/>
        <w:rPr>
          <w:rFonts w:hint="eastAsia"/>
          <w:i w:val="0"/>
          <w:iCs w:val="0"/>
          <w:spacing w:val="-2"/>
          <w:sz w:val="30"/>
          <w:szCs w:val="30"/>
        </w:rPr>
      </w:pPr>
    </w:p>
    <w:p w14:paraId="760E8FAA">
      <w:pPr>
        <w:pStyle w:val="2"/>
        <w:spacing w:before="193" w:line="162" w:lineRule="auto"/>
        <w:ind w:left="9"/>
        <w:rPr>
          <w:rFonts w:hint="eastAsia"/>
          <w:i w:val="0"/>
          <w:iCs w:val="0"/>
          <w:spacing w:val="-2"/>
          <w:sz w:val="30"/>
          <w:szCs w:val="30"/>
        </w:rPr>
      </w:pPr>
      <w:r>
        <w:rPr>
          <w:rFonts w:hint="eastAsia"/>
          <w:i w:val="0"/>
          <w:iCs w:val="0"/>
          <w:spacing w:val="-2"/>
          <w:sz w:val="30"/>
          <w:szCs w:val="30"/>
        </w:rPr>
        <w:t>404</w:t>
      </w:r>
    </w:p>
    <w:p w14:paraId="53439A0B">
      <w:pPr>
        <w:pStyle w:val="2"/>
        <w:spacing w:before="193" w:line="162" w:lineRule="auto"/>
        <w:ind w:left="9"/>
        <w:rPr>
          <w:rFonts w:hint="eastAsia"/>
          <w:i w:val="0"/>
          <w:iCs w:val="0"/>
          <w:spacing w:val="-2"/>
          <w:sz w:val="30"/>
          <w:szCs w:val="30"/>
        </w:rPr>
      </w:pPr>
    </w:p>
    <w:p w14:paraId="044CC4BC">
      <w:pPr>
        <w:pStyle w:val="2"/>
        <w:spacing w:before="193" w:line="162" w:lineRule="auto"/>
        <w:ind w:left="9"/>
        <w:rPr>
          <w:rFonts w:hint="eastAsia"/>
          <w:i w:val="0"/>
          <w:iCs w:val="0"/>
          <w:spacing w:val="-2"/>
          <w:sz w:val="30"/>
          <w:szCs w:val="30"/>
        </w:rPr>
      </w:pPr>
      <w:r>
        <w:rPr>
          <w:rFonts w:hint="eastAsia"/>
          <w:i w:val="0"/>
          <w:iCs w:val="0"/>
          <w:spacing w:val="-2"/>
          <w:sz w:val="30"/>
          <w:szCs w:val="30"/>
        </w:rPr>
        <w:t>Few points in theology have been made more mysterious and apparently inexplicable than those of imputation and justification.</w:t>
      </w:r>
    </w:p>
    <w:p w14:paraId="10A78DD7">
      <w:pPr>
        <w:pStyle w:val="2"/>
        <w:spacing w:before="193" w:line="162" w:lineRule="auto"/>
        <w:ind w:left="9"/>
        <w:rPr>
          <w:rFonts w:hint="eastAsia"/>
          <w:i w:val="0"/>
          <w:iCs w:val="0"/>
          <w:spacing w:val="-2"/>
          <w:sz w:val="30"/>
          <w:szCs w:val="30"/>
        </w:rPr>
      </w:pPr>
    </w:p>
    <w:p w14:paraId="72E0D279">
      <w:pPr>
        <w:pStyle w:val="2"/>
        <w:spacing w:before="193" w:line="162" w:lineRule="auto"/>
        <w:ind w:left="9"/>
        <w:rPr>
          <w:rFonts w:hint="eastAsia"/>
          <w:i w:val="0"/>
          <w:iCs w:val="0"/>
          <w:spacing w:val="-2"/>
          <w:sz w:val="30"/>
          <w:szCs w:val="30"/>
        </w:rPr>
      </w:pPr>
      <w:r>
        <w:rPr>
          <w:rFonts w:hint="eastAsia"/>
          <w:i w:val="0"/>
          <w:iCs w:val="0"/>
          <w:spacing w:val="-2"/>
          <w:sz w:val="30"/>
          <w:szCs w:val="30"/>
        </w:rPr>
        <w:t>神学中很少有要点比归算（imputation）和称义（justification）被弄得更神秘、更明显无法解释的了。</w:t>
      </w:r>
    </w:p>
    <w:p w14:paraId="749FAC7B">
      <w:pPr>
        <w:pStyle w:val="2"/>
        <w:spacing w:before="193" w:line="162" w:lineRule="auto"/>
        <w:ind w:left="9"/>
        <w:rPr>
          <w:rFonts w:hint="eastAsia"/>
          <w:i w:val="0"/>
          <w:iCs w:val="0"/>
          <w:spacing w:val="-2"/>
          <w:sz w:val="30"/>
          <w:szCs w:val="30"/>
        </w:rPr>
      </w:pPr>
    </w:p>
    <w:p w14:paraId="60D44884">
      <w:pPr>
        <w:pStyle w:val="2"/>
        <w:spacing w:before="193" w:line="162" w:lineRule="auto"/>
        <w:ind w:left="9"/>
        <w:rPr>
          <w:rFonts w:hint="eastAsia"/>
          <w:i w:val="0"/>
          <w:iCs w:val="0"/>
          <w:spacing w:val="-2"/>
          <w:sz w:val="30"/>
          <w:szCs w:val="30"/>
        </w:rPr>
      </w:pPr>
      <w:r>
        <w:rPr>
          <w:rFonts w:hint="eastAsia"/>
          <w:i w:val="0"/>
          <w:iCs w:val="0"/>
          <w:spacing w:val="-2"/>
          <w:sz w:val="30"/>
          <w:szCs w:val="30"/>
        </w:rPr>
        <w:t>Perhaps, if we could divest them of the embarrassments of theoretical speculation, they would appear in a different light.</w:t>
      </w:r>
    </w:p>
    <w:p w14:paraId="59646CE5">
      <w:pPr>
        <w:pStyle w:val="2"/>
        <w:spacing w:before="193" w:line="162" w:lineRule="auto"/>
        <w:ind w:left="9"/>
        <w:rPr>
          <w:rFonts w:hint="eastAsia"/>
          <w:i w:val="0"/>
          <w:iCs w:val="0"/>
          <w:spacing w:val="-2"/>
          <w:sz w:val="30"/>
          <w:szCs w:val="30"/>
        </w:rPr>
      </w:pPr>
    </w:p>
    <w:p w14:paraId="685E8703">
      <w:pPr>
        <w:pStyle w:val="2"/>
        <w:spacing w:before="193" w:line="162" w:lineRule="auto"/>
        <w:ind w:left="9"/>
        <w:rPr>
          <w:rFonts w:hint="eastAsia"/>
          <w:i w:val="0"/>
          <w:iCs w:val="0"/>
          <w:spacing w:val="-2"/>
          <w:sz w:val="30"/>
          <w:szCs w:val="30"/>
        </w:rPr>
      </w:pPr>
      <w:r>
        <w:rPr>
          <w:rFonts w:hint="eastAsia"/>
          <w:i w:val="0"/>
          <w:iCs w:val="0"/>
          <w:spacing w:val="-2"/>
          <w:sz w:val="30"/>
          <w:szCs w:val="30"/>
        </w:rPr>
        <w:t>或许，如果我们能剥去它们理论思辨（theoretical speculation）的束缚，它们会以不同的面貌出现。</w:t>
      </w:r>
    </w:p>
    <w:p w14:paraId="471DEF8D">
      <w:pPr>
        <w:pStyle w:val="2"/>
        <w:spacing w:before="193" w:line="162" w:lineRule="auto"/>
        <w:ind w:left="9"/>
        <w:rPr>
          <w:rFonts w:hint="eastAsia"/>
          <w:i w:val="0"/>
          <w:iCs w:val="0"/>
          <w:spacing w:val="-2"/>
          <w:sz w:val="30"/>
          <w:szCs w:val="30"/>
        </w:rPr>
      </w:pPr>
    </w:p>
    <w:p w14:paraId="7425A789">
      <w:pPr>
        <w:pStyle w:val="2"/>
        <w:spacing w:before="193" w:line="162" w:lineRule="auto"/>
        <w:ind w:left="9"/>
        <w:rPr>
          <w:rFonts w:hint="eastAsia"/>
          <w:i w:val="0"/>
          <w:iCs w:val="0"/>
          <w:spacing w:val="-2"/>
          <w:sz w:val="30"/>
          <w:szCs w:val="30"/>
        </w:rPr>
      </w:pPr>
      <w:r>
        <w:rPr>
          <w:rFonts w:hint="eastAsia"/>
          <w:i w:val="0"/>
          <w:iCs w:val="0"/>
          <w:spacing w:val="-2"/>
          <w:sz w:val="30"/>
          <w:szCs w:val="30"/>
        </w:rPr>
        <w:t>I apprehend that the imputation of guilt and of righteousness, in the Scripture use of these phrases, amounts chiefly to a transfer — not of character or deserving, but of their effects or consequences — either in the way of enjoyment, or of suffering.</w:t>
      </w:r>
    </w:p>
    <w:p w14:paraId="7D22ABB6">
      <w:pPr>
        <w:pStyle w:val="2"/>
        <w:spacing w:before="193" w:line="162" w:lineRule="auto"/>
        <w:ind w:left="9"/>
        <w:rPr>
          <w:rFonts w:hint="eastAsia"/>
          <w:i w:val="0"/>
          <w:iCs w:val="0"/>
          <w:spacing w:val="-2"/>
          <w:sz w:val="30"/>
          <w:szCs w:val="30"/>
        </w:rPr>
      </w:pPr>
    </w:p>
    <w:p w14:paraId="51323FED">
      <w:pPr>
        <w:pStyle w:val="2"/>
        <w:spacing w:before="193" w:line="162" w:lineRule="auto"/>
        <w:ind w:left="9"/>
        <w:rPr>
          <w:rFonts w:hint="eastAsia"/>
          <w:i w:val="0"/>
          <w:iCs w:val="0"/>
          <w:spacing w:val="-2"/>
          <w:sz w:val="30"/>
          <w:szCs w:val="30"/>
        </w:rPr>
      </w:pPr>
      <w:r>
        <w:rPr>
          <w:rFonts w:hint="eastAsia"/>
          <w:i w:val="0"/>
          <w:iCs w:val="0"/>
          <w:spacing w:val="-2"/>
          <w:sz w:val="30"/>
          <w:szCs w:val="30"/>
        </w:rPr>
        <w:t>我理解，在圣经使用这些短语时，罪的归算（imputation of guilt）和义的归算（imputation of righteousness），主要相当于一种转移——并非品格或应得的转移，而是其效果或后果的转移——要么是以享受的方式，要么是以受苦的方式。</w:t>
      </w:r>
    </w:p>
    <w:p w14:paraId="720E7A36">
      <w:pPr>
        <w:pStyle w:val="2"/>
        <w:spacing w:before="193" w:line="162" w:lineRule="auto"/>
        <w:ind w:left="9"/>
        <w:rPr>
          <w:rFonts w:hint="eastAsia"/>
          <w:i w:val="0"/>
          <w:iCs w:val="0"/>
          <w:spacing w:val="-2"/>
          <w:sz w:val="30"/>
          <w:szCs w:val="30"/>
        </w:rPr>
      </w:pPr>
    </w:p>
    <w:p w14:paraId="555B8B45">
      <w:pPr>
        <w:pStyle w:val="2"/>
        <w:spacing w:before="193" w:line="162" w:lineRule="auto"/>
        <w:ind w:left="9"/>
        <w:rPr>
          <w:rFonts w:hint="eastAsia"/>
          <w:i w:val="0"/>
          <w:iCs w:val="0"/>
          <w:spacing w:val="-2"/>
          <w:sz w:val="30"/>
          <w:szCs w:val="30"/>
        </w:rPr>
      </w:pPr>
      <w:r>
        <w:rPr>
          <w:rFonts w:hint="eastAsia"/>
          <w:i w:val="0"/>
          <w:iCs w:val="0"/>
          <w:spacing w:val="-2"/>
          <w:sz w:val="30"/>
          <w:szCs w:val="30"/>
        </w:rPr>
        <w:t>Righteousness is imputed, or reckoned to us, just as sin was imputed to Christ.</w:t>
      </w:r>
    </w:p>
    <w:p w14:paraId="4A799163">
      <w:pPr>
        <w:pStyle w:val="2"/>
        <w:spacing w:before="193" w:line="162" w:lineRule="auto"/>
        <w:ind w:left="9"/>
        <w:rPr>
          <w:rFonts w:hint="eastAsia"/>
          <w:i w:val="0"/>
          <w:iCs w:val="0"/>
          <w:spacing w:val="-2"/>
          <w:sz w:val="30"/>
          <w:szCs w:val="30"/>
        </w:rPr>
      </w:pPr>
    </w:p>
    <w:p w14:paraId="52FDF935">
      <w:pPr>
        <w:pStyle w:val="2"/>
        <w:spacing w:before="193" w:line="162" w:lineRule="auto"/>
        <w:ind w:left="9"/>
        <w:rPr>
          <w:rFonts w:hint="eastAsia"/>
          <w:i w:val="0"/>
          <w:iCs w:val="0"/>
          <w:spacing w:val="-2"/>
          <w:sz w:val="30"/>
          <w:szCs w:val="30"/>
        </w:rPr>
      </w:pPr>
      <w:r>
        <w:rPr>
          <w:rFonts w:hint="eastAsia"/>
          <w:i w:val="0"/>
          <w:iCs w:val="0"/>
          <w:spacing w:val="-2"/>
          <w:sz w:val="30"/>
          <w:szCs w:val="30"/>
        </w:rPr>
        <w:t>义被归算（imputed）或算（reckoned）给我们，正如罪被归算（imputed）给基督一样。</w:t>
      </w:r>
    </w:p>
    <w:p w14:paraId="284E70B8">
      <w:pPr>
        <w:pStyle w:val="2"/>
        <w:spacing w:before="193" w:line="162" w:lineRule="auto"/>
        <w:ind w:left="9"/>
        <w:rPr>
          <w:rFonts w:hint="eastAsia"/>
          <w:i w:val="0"/>
          <w:iCs w:val="0"/>
          <w:spacing w:val="-2"/>
          <w:sz w:val="30"/>
          <w:szCs w:val="30"/>
        </w:rPr>
      </w:pPr>
    </w:p>
    <w:p w14:paraId="6AE74B82">
      <w:pPr>
        <w:pStyle w:val="2"/>
        <w:spacing w:before="193" w:line="162" w:lineRule="auto"/>
        <w:ind w:left="9"/>
        <w:rPr>
          <w:rFonts w:hint="eastAsia"/>
          <w:i w:val="0"/>
          <w:iCs w:val="0"/>
          <w:spacing w:val="-2"/>
          <w:sz w:val="30"/>
          <w:szCs w:val="30"/>
        </w:rPr>
      </w:pPr>
      <w:r>
        <w:rPr>
          <w:rFonts w:hint="eastAsia"/>
          <w:i w:val="0"/>
          <w:iCs w:val="0"/>
          <w:spacing w:val="-2"/>
          <w:sz w:val="30"/>
          <w:szCs w:val="30"/>
        </w:rPr>
        <w:t>On our account, though without sin, he was treated as a sinner.</w:t>
      </w:r>
    </w:p>
    <w:p w14:paraId="54DFAF00">
      <w:pPr>
        <w:pStyle w:val="2"/>
        <w:spacing w:before="193" w:line="162" w:lineRule="auto"/>
        <w:ind w:left="9"/>
        <w:rPr>
          <w:rFonts w:hint="eastAsia"/>
          <w:i w:val="0"/>
          <w:iCs w:val="0"/>
          <w:spacing w:val="-2"/>
          <w:sz w:val="30"/>
          <w:szCs w:val="30"/>
        </w:rPr>
      </w:pPr>
    </w:p>
    <w:p w14:paraId="53A91987">
      <w:pPr>
        <w:pStyle w:val="2"/>
        <w:spacing w:before="193" w:line="162" w:lineRule="auto"/>
        <w:ind w:left="9"/>
        <w:rPr>
          <w:rFonts w:hint="eastAsia"/>
          <w:i w:val="0"/>
          <w:iCs w:val="0"/>
          <w:spacing w:val="-2"/>
          <w:sz w:val="30"/>
          <w:szCs w:val="30"/>
        </w:rPr>
      </w:pPr>
      <w:r>
        <w:rPr>
          <w:rFonts w:hint="eastAsia"/>
          <w:i w:val="0"/>
          <w:iCs w:val="0"/>
          <w:spacing w:val="-2"/>
          <w:sz w:val="30"/>
          <w:szCs w:val="30"/>
        </w:rPr>
        <w:t>因我们的缘故，祂虽然无罪，却被当作罪人（sinner）对待。</w:t>
      </w:r>
    </w:p>
    <w:p w14:paraId="23CF643E">
      <w:pPr>
        <w:pStyle w:val="2"/>
        <w:spacing w:before="193" w:line="162" w:lineRule="auto"/>
        <w:ind w:left="9"/>
        <w:rPr>
          <w:rFonts w:hint="eastAsia"/>
          <w:i w:val="0"/>
          <w:iCs w:val="0"/>
          <w:spacing w:val="-2"/>
          <w:sz w:val="30"/>
          <w:szCs w:val="30"/>
        </w:rPr>
      </w:pPr>
    </w:p>
    <w:p w14:paraId="3B93166F">
      <w:pPr>
        <w:pStyle w:val="2"/>
        <w:spacing w:before="193" w:line="162" w:lineRule="auto"/>
        <w:ind w:left="9"/>
        <w:rPr>
          <w:rFonts w:hint="eastAsia"/>
          <w:i w:val="0"/>
          <w:iCs w:val="0"/>
          <w:spacing w:val="-2"/>
          <w:sz w:val="30"/>
          <w:szCs w:val="30"/>
        </w:rPr>
      </w:pPr>
      <w:r>
        <w:rPr>
          <w:rFonts w:hint="eastAsia"/>
          <w:i w:val="0"/>
          <w:iCs w:val="0"/>
          <w:spacing w:val="-2"/>
          <w:sz w:val="30"/>
          <w:szCs w:val="30"/>
        </w:rPr>
        <w:t>On his account, though sinners, we are treated as righteous.</w:t>
      </w:r>
    </w:p>
    <w:p w14:paraId="786E835F">
      <w:pPr>
        <w:pStyle w:val="2"/>
        <w:spacing w:before="193" w:line="162" w:lineRule="auto"/>
        <w:ind w:left="9"/>
        <w:rPr>
          <w:rFonts w:hint="eastAsia"/>
          <w:i w:val="0"/>
          <w:iCs w:val="0"/>
          <w:spacing w:val="-2"/>
          <w:sz w:val="30"/>
          <w:szCs w:val="30"/>
        </w:rPr>
      </w:pPr>
    </w:p>
    <w:p w14:paraId="36C0BC16">
      <w:pPr>
        <w:pStyle w:val="2"/>
        <w:spacing w:before="193" w:line="162" w:lineRule="auto"/>
        <w:ind w:left="9"/>
        <w:rPr>
          <w:rFonts w:hint="eastAsia"/>
          <w:i w:val="0"/>
          <w:iCs w:val="0"/>
          <w:spacing w:val="-2"/>
          <w:sz w:val="30"/>
          <w:szCs w:val="30"/>
        </w:rPr>
      </w:pPr>
      <w:r>
        <w:rPr>
          <w:rFonts w:hint="eastAsia"/>
          <w:i w:val="0"/>
          <w:iCs w:val="0"/>
          <w:spacing w:val="-2"/>
          <w:sz w:val="30"/>
          <w:szCs w:val="30"/>
        </w:rPr>
        <w:t>因祂的缘故，我们虽然是罪人，却被当作义人（righteous）对待。</w:t>
      </w:r>
    </w:p>
    <w:p w14:paraId="37430E20">
      <w:pPr>
        <w:pStyle w:val="2"/>
        <w:spacing w:before="193" w:line="162" w:lineRule="auto"/>
        <w:ind w:left="9"/>
        <w:rPr>
          <w:rFonts w:hint="eastAsia"/>
          <w:i w:val="0"/>
          <w:iCs w:val="0"/>
          <w:spacing w:val="-2"/>
          <w:sz w:val="30"/>
          <w:szCs w:val="30"/>
        </w:rPr>
      </w:pPr>
    </w:p>
    <w:p w14:paraId="38070C32">
      <w:pPr>
        <w:pStyle w:val="2"/>
        <w:spacing w:before="193" w:line="162" w:lineRule="auto"/>
        <w:ind w:left="9"/>
        <w:rPr>
          <w:rFonts w:hint="eastAsia"/>
          <w:i w:val="0"/>
          <w:iCs w:val="0"/>
          <w:spacing w:val="-2"/>
          <w:sz w:val="30"/>
          <w:szCs w:val="30"/>
        </w:rPr>
      </w:pPr>
      <w:r>
        <w:rPr>
          <w:rFonts w:hint="eastAsia"/>
          <w:i w:val="0"/>
          <w:iCs w:val="0"/>
          <w:spacing w:val="-2"/>
          <w:sz w:val="30"/>
          <w:szCs w:val="30"/>
        </w:rPr>
        <w:t>His sufferings were the evidences of the imputation of our guilt — our enjoyment of pardon, acceptance, and eternal life, are the evidences of the imputation of his righteousness to us.</w:t>
      </w:r>
    </w:p>
    <w:p w14:paraId="0E607156">
      <w:pPr>
        <w:pStyle w:val="2"/>
        <w:spacing w:before="193" w:line="162" w:lineRule="auto"/>
        <w:ind w:left="9"/>
        <w:rPr>
          <w:rFonts w:hint="eastAsia"/>
          <w:i w:val="0"/>
          <w:iCs w:val="0"/>
          <w:spacing w:val="-2"/>
          <w:sz w:val="30"/>
          <w:szCs w:val="30"/>
        </w:rPr>
      </w:pPr>
    </w:p>
    <w:p w14:paraId="02BA9E50">
      <w:pPr>
        <w:pStyle w:val="2"/>
        <w:spacing w:before="193" w:line="162" w:lineRule="auto"/>
        <w:ind w:left="9"/>
        <w:rPr>
          <w:rFonts w:hint="eastAsia"/>
          <w:i w:val="0"/>
          <w:iCs w:val="0"/>
          <w:spacing w:val="-2"/>
          <w:sz w:val="30"/>
          <w:szCs w:val="30"/>
        </w:rPr>
      </w:pPr>
      <w:r>
        <w:rPr>
          <w:rFonts w:hint="eastAsia"/>
          <w:i w:val="0"/>
          <w:iCs w:val="0"/>
          <w:spacing w:val="-2"/>
          <w:sz w:val="30"/>
          <w:szCs w:val="30"/>
        </w:rPr>
        <w:t>祂的苦难是我们罪被归算（imputation of our guilt）的证据——我们对赦免、接纳和永生（eternal life）的享受，是祂的义被归算给我们（imputation of his righteousness to us）的证据。</w:t>
      </w:r>
    </w:p>
    <w:p w14:paraId="37685A5D">
      <w:pPr>
        <w:pStyle w:val="2"/>
        <w:spacing w:before="193" w:line="162" w:lineRule="auto"/>
        <w:ind w:left="9"/>
        <w:rPr>
          <w:rFonts w:hint="eastAsia"/>
          <w:i w:val="0"/>
          <w:iCs w:val="0"/>
          <w:spacing w:val="-2"/>
          <w:sz w:val="30"/>
          <w:szCs w:val="30"/>
        </w:rPr>
      </w:pPr>
    </w:p>
    <w:p w14:paraId="51B21825">
      <w:pPr>
        <w:pStyle w:val="2"/>
        <w:spacing w:before="193" w:line="162" w:lineRule="auto"/>
        <w:ind w:left="9"/>
        <w:rPr>
          <w:rFonts w:hint="eastAsia"/>
          <w:i w:val="0"/>
          <w:iCs w:val="0"/>
          <w:spacing w:val="-2"/>
          <w:sz w:val="30"/>
          <w:szCs w:val="30"/>
        </w:rPr>
      </w:pPr>
      <w:r>
        <w:rPr>
          <w:rFonts w:hint="eastAsia"/>
          <w:i w:val="0"/>
          <w:iCs w:val="0"/>
          <w:spacing w:val="-2"/>
          <w:sz w:val="30"/>
          <w:szCs w:val="30"/>
        </w:rPr>
        <w:t>That is, it is entirely for his sake, and on account of his work, that we receive them.</w:t>
      </w:r>
    </w:p>
    <w:p w14:paraId="0C54DA3E">
      <w:pPr>
        <w:pStyle w:val="2"/>
        <w:spacing w:before="193" w:line="162" w:lineRule="auto"/>
        <w:ind w:left="9"/>
        <w:rPr>
          <w:rFonts w:hint="eastAsia"/>
          <w:i w:val="0"/>
          <w:iCs w:val="0"/>
          <w:spacing w:val="-2"/>
          <w:sz w:val="30"/>
          <w:szCs w:val="30"/>
        </w:rPr>
      </w:pPr>
    </w:p>
    <w:p w14:paraId="4C00945D">
      <w:pPr>
        <w:pStyle w:val="2"/>
        <w:spacing w:before="193" w:line="162" w:lineRule="auto"/>
        <w:ind w:left="9"/>
        <w:rPr>
          <w:rFonts w:hint="eastAsia"/>
          <w:i w:val="0"/>
          <w:iCs w:val="0"/>
          <w:spacing w:val="-2"/>
          <w:sz w:val="30"/>
          <w:szCs w:val="30"/>
        </w:rPr>
      </w:pPr>
      <w:r>
        <w:rPr>
          <w:rFonts w:hint="eastAsia"/>
          <w:i w:val="0"/>
          <w:iCs w:val="0"/>
          <w:spacing w:val="-2"/>
          <w:sz w:val="30"/>
          <w:szCs w:val="30"/>
        </w:rPr>
        <w:t>也就是说，我们领受它们，完全是为了祂的缘故，并因祂的工作。</w:t>
      </w:r>
    </w:p>
    <w:p w14:paraId="596D18D7">
      <w:pPr>
        <w:pStyle w:val="2"/>
        <w:spacing w:before="193" w:line="162" w:lineRule="auto"/>
        <w:ind w:left="9"/>
        <w:rPr>
          <w:rFonts w:hint="eastAsia"/>
          <w:i w:val="0"/>
          <w:iCs w:val="0"/>
          <w:spacing w:val="-2"/>
          <w:sz w:val="30"/>
          <w:szCs w:val="30"/>
        </w:rPr>
      </w:pPr>
    </w:p>
    <w:p w14:paraId="7DB42EE7">
      <w:pPr>
        <w:pStyle w:val="2"/>
        <w:spacing w:before="193" w:line="162" w:lineRule="auto"/>
        <w:ind w:left="9"/>
        <w:rPr>
          <w:rFonts w:hint="eastAsia"/>
          <w:i w:val="0"/>
          <w:iCs w:val="0"/>
          <w:spacing w:val="-2"/>
          <w:sz w:val="30"/>
          <w:szCs w:val="30"/>
        </w:rPr>
      </w:pPr>
      <w:r>
        <w:rPr>
          <w:rFonts w:hint="eastAsia"/>
          <w:i w:val="0"/>
          <w:iCs w:val="0"/>
          <w:spacing w:val="-2"/>
          <w:sz w:val="30"/>
          <w:szCs w:val="30"/>
        </w:rPr>
        <w:t>By voluntary engagement, he became subject to the one; and by faith we partake of the other.</w:t>
      </w:r>
    </w:p>
    <w:p w14:paraId="7B9A90C2">
      <w:pPr>
        <w:pStyle w:val="2"/>
        <w:spacing w:before="193" w:line="162" w:lineRule="auto"/>
        <w:ind w:left="9"/>
        <w:rPr>
          <w:rFonts w:hint="eastAsia"/>
          <w:i w:val="0"/>
          <w:iCs w:val="0"/>
          <w:spacing w:val="-2"/>
          <w:sz w:val="30"/>
          <w:szCs w:val="30"/>
        </w:rPr>
      </w:pPr>
    </w:p>
    <w:p w14:paraId="48BCDF9B">
      <w:pPr>
        <w:pStyle w:val="2"/>
        <w:spacing w:before="193" w:line="162" w:lineRule="auto"/>
        <w:ind w:left="9"/>
        <w:rPr>
          <w:rFonts w:hint="eastAsia"/>
          <w:i w:val="0"/>
          <w:iCs w:val="0"/>
          <w:spacing w:val="-2"/>
          <w:sz w:val="30"/>
          <w:szCs w:val="30"/>
        </w:rPr>
      </w:pPr>
      <w:r>
        <w:rPr>
          <w:rFonts w:hint="eastAsia"/>
          <w:i w:val="0"/>
          <w:iCs w:val="0"/>
          <w:spacing w:val="-2"/>
          <w:sz w:val="30"/>
          <w:szCs w:val="30"/>
        </w:rPr>
        <w:t>藉着自愿的承担，祂服从了前者；藉着信（faith），我们分享了后者。</w:t>
      </w:r>
    </w:p>
    <w:p w14:paraId="1603541F">
      <w:pPr>
        <w:pStyle w:val="2"/>
        <w:spacing w:before="193" w:line="162" w:lineRule="auto"/>
        <w:ind w:left="9"/>
        <w:rPr>
          <w:rFonts w:hint="eastAsia"/>
          <w:i w:val="0"/>
          <w:iCs w:val="0"/>
          <w:spacing w:val="-2"/>
          <w:sz w:val="30"/>
          <w:szCs w:val="30"/>
        </w:rPr>
      </w:pPr>
    </w:p>
    <w:p w14:paraId="4BC3FBEE">
      <w:pPr>
        <w:pStyle w:val="2"/>
        <w:spacing w:before="193" w:line="162" w:lineRule="auto"/>
        <w:ind w:left="9"/>
        <w:rPr>
          <w:rFonts w:hint="eastAsia"/>
          <w:i w:val="0"/>
          <w:iCs w:val="0"/>
          <w:spacing w:val="-2"/>
          <w:sz w:val="30"/>
          <w:szCs w:val="30"/>
        </w:rPr>
      </w:pPr>
      <w:r>
        <w:rPr>
          <w:rFonts w:hint="eastAsia"/>
          <w:i w:val="0"/>
          <w:iCs w:val="0"/>
          <w:spacing w:val="-2"/>
          <w:sz w:val="30"/>
          <w:szCs w:val="30"/>
        </w:rPr>
        <w:t>Justification is another expression for the same thing: for, according to Psalm 32.1-2, quoted in Rom. 4.1-8. the justification of a sinner — the imputation of righteousness, — the non-imputation of sin — and the forgiveness, or covering over of transgression — are all tantamount expressions; they all convey substantially the same idea.</w:t>
      </w:r>
    </w:p>
    <w:p w14:paraId="1E76A013">
      <w:pPr>
        <w:pStyle w:val="2"/>
        <w:spacing w:before="193" w:line="162" w:lineRule="auto"/>
        <w:ind w:left="9"/>
        <w:rPr>
          <w:rFonts w:hint="eastAsia"/>
          <w:i w:val="0"/>
          <w:iCs w:val="0"/>
          <w:spacing w:val="-2"/>
          <w:sz w:val="30"/>
          <w:szCs w:val="30"/>
        </w:rPr>
      </w:pPr>
    </w:p>
    <w:p w14:paraId="2CA9F8CA">
      <w:pPr>
        <w:pStyle w:val="2"/>
        <w:spacing w:before="193" w:line="162" w:lineRule="auto"/>
        <w:ind w:left="9"/>
        <w:rPr>
          <w:rFonts w:hint="eastAsia"/>
          <w:i w:val="0"/>
          <w:iCs w:val="0"/>
          <w:spacing w:val="-2"/>
          <w:sz w:val="30"/>
          <w:szCs w:val="30"/>
        </w:rPr>
      </w:pPr>
      <w:r>
        <w:rPr>
          <w:rFonts w:hint="eastAsia"/>
          <w:i w:val="0"/>
          <w:iCs w:val="0"/>
          <w:spacing w:val="-2"/>
          <w:sz w:val="30"/>
          <w:szCs w:val="30"/>
        </w:rPr>
        <w:t>称义（Justification）是同一事物的另一种表达：因为，根据罗马书（Rom.）4章1-8节引用的诗篇（Psalm）32篇1-2节，罪人的称义（justification of a sinner）——义的归算（imputation of righteousness）——罪的不归算（non-imputation of sin）——以及过犯（transgression）的赦免（forgiveness）或遮盖（covering over）——都是等同的表达；它们都实质上传达了相同的观念。</w:t>
      </w:r>
    </w:p>
    <w:p w14:paraId="0DF7373E">
      <w:pPr>
        <w:pStyle w:val="2"/>
        <w:spacing w:before="193" w:line="162" w:lineRule="auto"/>
        <w:ind w:left="9"/>
        <w:rPr>
          <w:rFonts w:hint="eastAsia"/>
          <w:i w:val="0"/>
          <w:iCs w:val="0"/>
          <w:spacing w:val="-2"/>
          <w:sz w:val="30"/>
          <w:szCs w:val="30"/>
        </w:rPr>
      </w:pPr>
    </w:p>
    <w:p w14:paraId="2843F9AD">
      <w:pPr>
        <w:pStyle w:val="2"/>
        <w:spacing w:before="193" w:line="162" w:lineRule="auto"/>
        <w:ind w:left="9"/>
        <w:rPr>
          <w:rFonts w:hint="eastAsia"/>
          <w:i w:val="0"/>
          <w:iCs w:val="0"/>
          <w:spacing w:val="-2"/>
          <w:sz w:val="30"/>
          <w:szCs w:val="30"/>
        </w:rPr>
      </w:pPr>
      <w:r>
        <w:rPr>
          <w:rFonts w:hint="eastAsia"/>
          <w:i w:val="0"/>
          <w:iCs w:val="0"/>
          <w:spacing w:val="-2"/>
          <w:sz w:val="30"/>
          <w:szCs w:val="30"/>
        </w:rPr>
        <w:t>Sanctification is a change of character; justification a change of state, or condition.</w:t>
      </w:r>
    </w:p>
    <w:p w14:paraId="21F0F042">
      <w:pPr>
        <w:pStyle w:val="2"/>
        <w:spacing w:before="193" w:line="162" w:lineRule="auto"/>
        <w:ind w:left="9"/>
        <w:rPr>
          <w:rFonts w:hint="eastAsia"/>
          <w:i w:val="0"/>
          <w:iCs w:val="0"/>
          <w:spacing w:val="-2"/>
          <w:sz w:val="30"/>
          <w:szCs w:val="30"/>
        </w:rPr>
      </w:pPr>
    </w:p>
    <w:p w14:paraId="0EB75B79">
      <w:pPr>
        <w:pStyle w:val="2"/>
        <w:spacing w:before="193" w:line="162" w:lineRule="auto"/>
        <w:ind w:left="9"/>
        <w:rPr>
          <w:rFonts w:hint="eastAsia"/>
          <w:i w:val="0"/>
          <w:iCs w:val="0"/>
          <w:spacing w:val="-2"/>
          <w:sz w:val="30"/>
          <w:szCs w:val="30"/>
        </w:rPr>
      </w:pPr>
      <w:r>
        <w:rPr>
          <w:rFonts w:hint="eastAsia"/>
          <w:i w:val="0"/>
          <w:iCs w:val="0"/>
          <w:spacing w:val="-2"/>
          <w:sz w:val="30"/>
          <w:szCs w:val="30"/>
        </w:rPr>
        <w:t>分别为圣（Sanctification）是品格的改变；称义（justification）是状态或境况的改变。</w:t>
      </w:r>
    </w:p>
    <w:p w14:paraId="1F97A644">
      <w:pPr>
        <w:pStyle w:val="2"/>
        <w:spacing w:before="193" w:line="162" w:lineRule="auto"/>
        <w:ind w:left="9"/>
        <w:rPr>
          <w:rFonts w:hint="eastAsia"/>
          <w:i w:val="0"/>
          <w:iCs w:val="0"/>
          <w:spacing w:val="-2"/>
          <w:sz w:val="30"/>
          <w:szCs w:val="30"/>
        </w:rPr>
      </w:pPr>
    </w:p>
    <w:p w14:paraId="5552BD4F">
      <w:pPr>
        <w:pStyle w:val="2"/>
        <w:spacing w:before="193" w:line="162" w:lineRule="auto"/>
        <w:ind w:left="9"/>
        <w:rPr>
          <w:rFonts w:hint="eastAsia"/>
          <w:i w:val="0"/>
          <w:iCs w:val="0"/>
          <w:spacing w:val="-2"/>
          <w:sz w:val="30"/>
          <w:szCs w:val="30"/>
        </w:rPr>
      </w:pPr>
      <w:r>
        <w:rPr>
          <w:rFonts w:hint="eastAsia"/>
          <w:i w:val="0"/>
          <w:iCs w:val="0"/>
          <w:spacing w:val="-2"/>
          <w:sz w:val="30"/>
          <w:szCs w:val="30"/>
        </w:rPr>
        <w:t>There is no declaration of innocence — no transfer of desert — no communication of personal merit — no bestowment of right — but an alteration of the relative situation of God and the sinner in their views and treatment of one another.</w:t>
      </w:r>
    </w:p>
    <w:p w14:paraId="28B52586">
      <w:pPr>
        <w:pStyle w:val="2"/>
        <w:spacing w:before="193" w:line="162" w:lineRule="auto"/>
        <w:ind w:left="9"/>
        <w:rPr>
          <w:rFonts w:hint="eastAsia"/>
          <w:i w:val="0"/>
          <w:iCs w:val="0"/>
          <w:spacing w:val="-2"/>
          <w:sz w:val="30"/>
          <w:szCs w:val="30"/>
        </w:rPr>
      </w:pPr>
    </w:p>
    <w:p w14:paraId="68EF2442">
      <w:pPr>
        <w:pStyle w:val="2"/>
        <w:spacing w:before="193" w:line="162" w:lineRule="auto"/>
        <w:ind w:left="9"/>
        <w:rPr>
          <w:rFonts w:hint="eastAsia"/>
          <w:i w:val="0"/>
          <w:iCs w:val="0"/>
          <w:spacing w:val="-2"/>
          <w:sz w:val="30"/>
          <w:szCs w:val="30"/>
        </w:rPr>
      </w:pPr>
      <w:r>
        <w:rPr>
          <w:rFonts w:hint="eastAsia"/>
          <w:i w:val="0"/>
          <w:iCs w:val="0"/>
          <w:spacing w:val="-2"/>
          <w:sz w:val="30"/>
          <w:szCs w:val="30"/>
        </w:rPr>
        <w:t>没有宣告无罪（declaration of innocence）——没有应得的转移（transfer of desert）——没有个人功绩（personal merit）的传递——没有权利的赋予（bestowment of right）——而是神与罪人在彼此看法和对待上的相对状况的改变。</w:t>
      </w:r>
    </w:p>
    <w:p w14:paraId="5B9790C9">
      <w:pPr>
        <w:pStyle w:val="2"/>
        <w:spacing w:before="193" w:line="162" w:lineRule="auto"/>
        <w:ind w:left="9"/>
        <w:rPr>
          <w:rFonts w:hint="eastAsia"/>
          <w:i w:val="0"/>
          <w:iCs w:val="0"/>
          <w:spacing w:val="-2"/>
          <w:sz w:val="30"/>
          <w:szCs w:val="30"/>
        </w:rPr>
      </w:pPr>
    </w:p>
    <w:p w14:paraId="00EA6A6D">
      <w:pPr>
        <w:pStyle w:val="2"/>
        <w:spacing w:before="193" w:line="162" w:lineRule="auto"/>
        <w:ind w:left="9"/>
        <w:rPr>
          <w:rFonts w:hint="eastAsia"/>
          <w:i w:val="0"/>
          <w:iCs w:val="0"/>
          <w:spacing w:val="-2"/>
          <w:sz w:val="30"/>
          <w:szCs w:val="30"/>
        </w:rPr>
      </w:pPr>
      <w:r>
        <w:rPr>
          <w:rFonts w:hint="eastAsia"/>
          <w:i w:val="0"/>
          <w:iCs w:val="0"/>
          <w:spacing w:val="-2"/>
          <w:sz w:val="30"/>
          <w:szCs w:val="30"/>
        </w:rPr>
        <w:t>As soon as a sinner believes the testimony of God concerning Christ’s work, there is a deliverance from the displeasure of God, and from all the penal consequences of his transgressions; he obtains the enjoyment of positive happiness or favour from above, and the hope of eternal life.</w:t>
      </w:r>
    </w:p>
    <w:p w14:paraId="2A22B05A">
      <w:pPr>
        <w:pStyle w:val="2"/>
        <w:spacing w:before="193" w:line="162" w:lineRule="auto"/>
        <w:ind w:left="9"/>
        <w:rPr>
          <w:rFonts w:hint="eastAsia"/>
          <w:i w:val="0"/>
          <w:iCs w:val="0"/>
          <w:spacing w:val="-2"/>
          <w:sz w:val="30"/>
          <w:szCs w:val="30"/>
        </w:rPr>
      </w:pPr>
    </w:p>
    <w:p w14:paraId="6F6AEE10">
      <w:pPr>
        <w:pStyle w:val="2"/>
        <w:spacing w:before="193" w:line="162" w:lineRule="auto"/>
        <w:ind w:left="9"/>
        <w:rPr>
          <w:rFonts w:hint="eastAsia"/>
          <w:i w:val="0"/>
          <w:iCs w:val="0"/>
          <w:spacing w:val="-2"/>
          <w:sz w:val="30"/>
          <w:szCs w:val="30"/>
        </w:rPr>
      </w:pPr>
      <w:r>
        <w:rPr>
          <w:rFonts w:hint="eastAsia"/>
          <w:i w:val="0"/>
          <w:iCs w:val="0"/>
          <w:spacing w:val="-2"/>
          <w:sz w:val="30"/>
          <w:szCs w:val="30"/>
        </w:rPr>
        <w:t>罪人一旦相信神关于基督工作的见证，就从神的忿怒（displeasure of God）以及他过犯（transgressions）的所有刑罚后果中得解脱；他获得从上头来的积极幸福或恩惠（favour）的享受，以及永生（eternal life）的盼望。</w:t>
      </w:r>
    </w:p>
    <w:p w14:paraId="072BB00D">
      <w:pPr>
        <w:pStyle w:val="2"/>
        <w:spacing w:before="193" w:line="162" w:lineRule="auto"/>
        <w:ind w:left="9"/>
        <w:rPr>
          <w:rFonts w:hint="eastAsia"/>
          <w:i w:val="0"/>
          <w:iCs w:val="0"/>
          <w:spacing w:val="-2"/>
          <w:sz w:val="30"/>
          <w:szCs w:val="30"/>
        </w:rPr>
      </w:pPr>
    </w:p>
    <w:p w14:paraId="50999669">
      <w:pPr>
        <w:pStyle w:val="2"/>
        <w:spacing w:before="193" w:line="162" w:lineRule="auto"/>
        <w:ind w:left="9"/>
        <w:rPr>
          <w:rFonts w:hint="eastAsia"/>
          <w:i w:val="0"/>
          <w:iCs w:val="0"/>
          <w:spacing w:val="-2"/>
          <w:sz w:val="30"/>
          <w:szCs w:val="30"/>
        </w:rPr>
      </w:pPr>
      <w:r>
        <w:rPr>
          <w:rFonts w:hint="eastAsia"/>
          <w:i w:val="0"/>
          <w:iCs w:val="0"/>
          <w:spacing w:val="-2"/>
          <w:sz w:val="30"/>
          <w:szCs w:val="30"/>
        </w:rPr>
        <w:t>405</w:t>
      </w:r>
    </w:p>
    <w:p w14:paraId="5BF707A4">
      <w:pPr>
        <w:pStyle w:val="2"/>
        <w:spacing w:before="193" w:line="162" w:lineRule="auto"/>
        <w:ind w:left="9"/>
        <w:rPr>
          <w:rFonts w:hint="eastAsia"/>
          <w:i w:val="0"/>
          <w:iCs w:val="0"/>
          <w:spacing w:val="-2"/>
          <w:sz w:val="30"/>
          <w:szCs w:val="30"/>
        </w:rPr>
      </w:pPr>
    </w:p>
    <w:p w14:paraId="72ED7A24">
      <w:pPr>
        <w:pStyle w:val="2"/>
        <w:spacing w:before="193" w:line="162" w:lineRule="auto"/>
        <w:ind w:left="9"/>
        <w:rPr>
          <w:rFonts w:hint="eastAsia"/>
          <w:i w:val="0"/>
          <w:iCs w:val="0"/>
          <w:spacing w:val="-2"/>
          <w:sz w:val="30"/>
          <w:szCs w:val="30"/>
        </w:rPr>
      </w:pPr>
      <w:r>
        <w:rPr>
          <w:rFonts w:hint="eastAsia"/>
          <w:i w:val="0"/>
          <w:iCs w:val="0"/>
          <w:spacing w:val="-2"/>
          <w:sz w:val="30"/>
          <w:szCs w:val="30"/>
        </w:rPr>
        <w:t>405</w:t>
      </w:r>
    </w:p>
    <w:p w14:paraId="30EA2941">
      <w:pPr>
        <w:pStyle w:val="2"/>
        <w:spacing w:before="193" w:line="162" w:lineRule="auto"/>
        <w:ind w:left="9"/>
        <w:rPr>
          <w:rFonts w:hint="eastAsia"/>
          <w:i w:val="0"/>
          <w:iCs w:val="0"/>
          <w:spacing w:val="-2"/>
          <w:sz w:val="30"/>
          <w:szCs w:val="30"/>
        </w:rPr>
      </w:pPr>
    </w:p>
    <w:p w14:paraId="3F209C29">
      <w:pPr>
        <w:pStyle w:val="2"/>
        <w:spacing w:before="193" w:line="162" w:lineRule="auto"/>
        <w:ind w:left="9"/>
        <w:rPr>
          <w:rFonts w:hint="eastAsia"/>
          <w:i w:val="0"/>
          <w:iCs w:val="0"/>
          <w:spacing w:val="-2"/>
          <w:sz w:val="30"/>
          <w:szCs w:val="30"/>
        </w:rPr>
      </w:pPr>
      <w:r>
        <w:rPr>
          <w:rFonts w:hint="eastAsia"/>
          <w:i w:val="0"/>
          <w:iCs w:val="0"/>
          <w:spacing w:val="-2"/>
          <w:sz w:val="30"/>
          <w:szCs w:val="30"/>
        </w:rPr>
        <w:t>This is God’s revealed method of treating the ungodly who believe.</w:t>
      </w:r>
    </w:p>
    <w:p w14:paraId="45F2CE93">
      <w:pPr>
        <w:pStyle w:val="2"/>
        <w:spacing w:before="193" w:line="162" w:lineRule="auto"/>
        <w:ind w:left="9"/>
        <w:rPr>
          <w:rFonts w:hint="eastAsia"/>
          <w:i w:val="0"/>
          <w:iCs w:val="0"/>
          <w:spacing w:val="-2"/>
          <w:sz w:val="30"/>
          <w:szCs w:val="30"/>
        </w:rPr>
      </w:pPr>
    </w:p>
    <w:p w14:paraId="23BE3471">
      <w:pPr>
        <w:pStyle w:val="2"/>
        <w:spacing w:before="193" w:line="162" w:lineRule="auto"/>
        <w:ind w:left="9"/>
        <w:rPr>
          <w:rFonts w:hint="eastAsia"/>
          <w:i w:val="0"/>
          <w:iCs w:val="0"/>
          <w:spacing w:val="-2"/>
          <w:sz w:val="30"/>
          <w:szCs w:val="30"/>
        </w:rPr>
      </w:pPr>
      <w:r>
        <w:rPr>
          <w:rFonts w:hint="eastAsia"/>
          <w:i w:val="0"/>
          <w:iCs w:val="0"/>
          <w:spacing w:val="-2"/>
          <w:sz w:val="30"/>
          <w:szCs w:val="30"/>
        </w:rPr>
        <w:t>这是神启示的对待相信之不敬虔者（ungodly）的方法。</w:t>
      </w:r>
    </w:p>
    <w:p w14:paraId="6275C930">
      <w:pPr>
        <w:pStyle w:val="2"/>
        <w:spacing w:before="193" w:line="162" w:lineRule="auto"/>
        <w:ind w:left="9"/>
        <w:rPr>
          <w:rFonts w:hint="eastAsia"/>
          <w:i w:val="0"/>
          <w:iCs w:val="0"/>
          <w:spacing w:val="-2"/>
          <w:sz w:val="30"/>
          <w:szCs w:val="30"/>
        </w:rPr>
      </w:pPr>
    </w:p>
    <w:p w14:paraId="33FAD422">
      <w:pPr>
        <w:pStyle w:val="2"/>
        <w:spacing w:before="193" w:line="162" w:lineRule="auto"/>
        <w:ind w:left="9"/>
        <w:rPr>
          <w:rFonts w:hint="eastAsia"/>
          <w:i w:val="0"/>
          <w:iCs w:val="0"/>
          <w:spacing w:val="-2"/>
          <w:sz w:val="30"/>
          <w:szCs w:val="30"/>
        </w:rPr>
      </w:pPr>
      <w:r>
        <w:rPr>
          <w:rFonts w:hint="eastAsia"/>
          <w:i w:val="0"/>
          <w:iCs w:val="0"/>
          <w:spacing w:val="-2"/>
          <w:sz w:val="30"/>
          <w:szCs w:val="30"/>
        </w:rPr>
        <w:t>On their part, there is a ceasing to look on God as an enemy — the love of his revealed and gracious character — an aversion to sin — and a readiness to obey Divine authority.</w:t>
      </w:r>
    </w:p>
    <w:p w14:paraId="108A6FC5">
      <w:pPr>
        <w:pStyle w:val="2"/>
        <w:spacing w:before="193" w:line="162" w:lineRule="auto"/>
        <w:ind w:left="9"/>
        <w:rPr>
          <w:rFonts w:hint="eastAsia"/>
          <w:i w:val="0"/>
          <w:iCs w:val="0"/>
          <w:spacing w:val="-2"/>
          <w:sz w:val="30"/>
          <w:szCs w:val="30"/>
        </w:rPr>
      </w:pPr>
    </w:p>
    <w:p w14:paraId="3513FF43">
      <w:pPr>
        <w:pStyle w:val="2"/>
        <w:spacing w:before="193" w:line="162" w:lineRule="auto"/>
        <w:ind w:left="9"/>
        <w:rPr>
          <w:rFonts w:hint="eastAsia"/>
          <w:i w:val="0"/>
          <w:iCs w:val="0"/>
          <w:spacing w:val="-2"/>
          <w:sz w:val="30"/>
          <w:szCs w:val="30"/>
        </w:rPr>
      </w:pPr>
      <w:r>
        <w:rPr>
          <w:rFonts w:hint="eastAsia"/>
          <w:i w:val="0"/>
          <w:iCs w:val="0"/>
          <w:spacing w:val="-2"/>
          <w:sz w:val="30"/>
          <w:szCs w:val="30"/>
        </w:rPr>
        <w:t>在他们这边，则停止视神为仇敌——爱祂启示的、恩慈的品格——厌恶罪——并乐意顺服神圣权威（Divine authority）。</w:t>
      </w:r>
    </w:p>
    <w:p w14:paraId="3B7716C1">
      <w:pPr>
        <w:pStyle w:val="2"/>
        <w:spacing w:before="193" w:line="162" w:lineRule="auto"/>
        <w:ind w:left="9"/>
        <w:rPr>
          <w:rFonts w:hint="eastAsia"/>
          <w:i w:val="0"/>
          <w:iCs w:val="0"/>
          <w:spacing w:val="-2"/>
          <w:sz w:val="30"/>
          <w:szCs w:val="30"/>
        </w:rPr>
      </w:pPr>
    </w:p>
    <w:p w14:paraId="126BCA5F">
      <w:pPr>
        <w:pStyle w:val="2"/>
        <w:spacing w:before="193" w:line="162" w:lineRule="auto"/>
        <w:ind w:left="9"/>
        <w:rPr>
          <w:rFonts w:hint="eastAsia"/>
          <w:i w:val="0"/>
          <w:iCs w:val="0"/>
          <w:spacing w:val="-2"/>
          <w:sz w:val="30"/>
          <w:szCs w:val="30"/>
        </w:rPr>
      </w:pPr>
      <w:r>
        <w:rPr>
          <w:rFonts w:hint="eastAsia"/>
          <w:i w:val="0"/>
          <w:iCs w:val="0"/>
          <w:spacing w:val="-2"/>
          <w:sz w:val="30"/>
          <w:szCs w:val="30"/>
        </w:rPr>
        <w:t>The sinner is condemned in law, and found guilty by the judge.</w:t>
      </w:r>
    </w:p>
    <w:p w14:paraId="6C4FB9FC">
      <w:pPr>
        <w:pStyle w:val="2"/>
        <w:spacing w:before="193" w:line="162" w:lineRule="auto"/>
        <w:ind w:left="9"/>
        <w:rPr>
          <w:rFonts w:hint="eastAsia"/>
          <w:i w:val="0"/>
          <w:iCs w:val="0"/>
          <w:spacing w:val="-2"/>
          <w:sz w:val="30"/>
          <w:szCs w:val="30"/>
        </w:rPr>
      </w:pPr>
    </w:p>
    <w:p w14:paraId="41553892">
      <w:pPr>
        <w:pStyle w:val="2"/>
        <w:spacing w:before="193" w:line="162" w:lineRule="auto"/>
        <w:ind w:left="9"/>
        <w:rPr>
          <w:rFonts w:hint="eastAsia"/>
          <w:i w:val="0"/>
          <w:iCs w:val="0"/>
          <w:spacing w:val="-2"/>
          <w:sz w:val="30"/>
          <w:szCs w:val="30"/>
        </w:rPr>
      </w:pPr>
      <w:r>
        <w:rPr>
          <w:rFonts w:hint="eastAsia"/>
          <w:i w:val="0"/>
          <w:iCs w:val="0"/>
          <w:spacing w:val="-2"/>
          <w:sz w:val="30"/>
          <w:szCs w:val="30"/>
        </w:rPr>
        <w:t>罪人（sinner）在律法下被定罪，并被审判者（judge）判为有罪。</w:t>
      </w:r>
    </w:p>
    <w:p w14:paraId="74F30DD3">
      <w:pPr>
        <w:pStyle w:val="2"/>
        <w:spacing w:before="193" w:line="162" w:lineRule="auto"/>
        <w:ind w:left="9"/>
        <w:rPr>
          <w:rFonts w:hint="eastAsia"/>
          <w:i w:val="0"/>
          <w:iCs w:val="0"/>
          <w:spacing w:val="-2"/>
          <w:sz w:val="30"/>
          <w:szCs w:val="30"/>
        </w:rPr>
      </w:pPr>
    </w:p>
    <w:p w14:paraId="1F34B2A8">
      <w:pPr>
        <w:pStyle w:val="2"/>
        <w:spacing w:before="193" w:line="162" w:lineRule="auto"/>
        <w:ind w:left="9"/>
        <w:rPr>
          <w:rFonts w:hint="eastAsia"/>
          <w:i w:val="0"/>
          <w:iCs w:val="0"/>
          <w:spacing w:val="-2"/>
          <w:sz w:val="30"/>
          <w:szCs w:val="30"/>
        </w:rPr>
      </w:pPr>
      <w:r>
        <w:rPr>
          <w:rFonts w:hint="eastAsia"/>
          <w:i w:val="0"/>
          <w:iCs w:val="0"/>
          <w:spacing w:val="-2"/>
          <w:sz w:val="30"/>
          <w:szCs w:val="30"/>
        </w:rPr>
        <w:t>But he is forgiven and restored to favour by the gracious act of the Sovereign, in consideration of the glorious character and mediation of his Son.</w:t>
      </w:r>
    </w:p>
    <w:p w14:paraId="4A22EF7A">
      <w:pPr>
        <w:pStyle w:val="2"/>
        <w:spacing w:before="193" w:line="162" w:lineRule="auto"/>
        <w:ind w:left="9"/>
        <w:rPr>
          <w:rFonts w:hint="eastAsia"/>
          <w:i w:val="0"/>
          <w:iCs w:val="0"/>
          <w:spacing w:val="-2"/>
          <w:sz w:val="30"/>
          <w:szCs w:val="30"/>
        </w:rPr>
      </w:pPr>
    </w:p>
    <w:p w14:paraId="62373828">
      <w:pPr>
        <w:pStyle w:val="2"/>
        <w:spacing w:before="193" w:line="162" w:lineRule="auto"/>
        <w:ind w:left="9"/>
        <w:rPr>
          <w:rFonts w:hint="eastAsia"/>
          <w:i w:val="0"/>
          <w:iCs w:val="0"/>
          <w:spacing w:val="-2"/>
          <w:sz w:val="30"/>
          <w:szCs w:val="30"/>
        </w:rPr>
      </w:pPr>
      <w:r>
        <w:rPr>
          <w:rFonts w:hint="eastAsia"/>
          <w:i w:val="0"/>
          <w:iCs w:val="0"/>
          <w:spacing w:val="-2"/>
          <w:sz w:val="30"/>
          <w:szCs w:val="30"/>
        </w:rPr>
        <w:t>但他因着君王（Sovereign）恩慈的作为，考虑到祂儿子荣耀的品格和中保职分（mediation），而被赦免并恢复恩惠。</w:t>
      </w:r>
    </w:p>
    <w:p w14:paraId="542BA4CF">
      <w:pPr>
        <w:pStyle w:val="2"/>
        <w:spacing w:before="193" w:line="162" w:lineRule="auto"/>
        <w:ind w:left="9"/>
        <w:rPr>
          <w:rFonts w:hint="eastAsia"/>
          <w:i w:val="0"/>
          <w:iCs w:val="0"/>
          <w:spacing w:val="-2"/>
          <w:sz w:val="30"/>
          <w:szCs w:val="30"/>
        </w:rPr>
      </w:pPr>
    </w:p>
    <w:p w14:paraId="50309D1F">
      <w:pPr>
        <w:pStyle w:val="2"/>
        <w:spacing w:before="193" w:line="162" w:lineRule="auto"/>
        <w:ind w:left="9"/>
        <w:rPr>
          <w:rFonts w:hint="eastAsia"/>
          <w:i w:val="0"/>
          <w:iCs w:val="0"/>
          <w:spacing w:val="-2"/>
          <w:sz w:val="30"/>
          <w:szCs w:val="30"/>
        </w:rPr>
      </w:pPr>
      <w:r>
        <w:rPr>
          <w:rFonts w:hint="eastAsia"/>
          <w:i w:val="0"/>
          <w:iCs w:val="0"/>
          <w:spacing w:val="-2"/>
          <w:sz w:val="30"/>
          <w:szCs w:val="30"/>
        </w:rPr>
        <w:t>The continuance of this treatment, or the perpetuation of this state, is secured by the particular provisions of the covenant of mercy.</w:t>
      </w:r>
    </w:p>
    <w:p w14:paraId="7B563F2F">
      <w:pPr>
        <w:pStyle w:val="2"/>
        <w:spacing w:before="193" w:line="162" w:lineRule="auto"/>
        <w:ind w:left="9"/>
        <w:rPr>
          <w:rFonts w:hint="eastAsia"/>
          <w:i w:val="0"/>
          <w:iCs w:val="0"/>
          <w:spacing w:val="-2"/>
          <w:sz w:val="30"/>
          <w:szCs w:val="30"/>
        </w:rPr>
      </w:pPr>
    </w:p>
    <w:p w14:paraId="322C53B6">
      <w:pPr>
        <w:pStyle w:val="2"/>
        <w:spacing w:before="193" w:line="162" w:lineRule="auto"/>
        <w:ind w:left="9"/>
        <w:rPr>
          <w:rFonts w:hint="eastAsia"/>
          <w:i w:val="0"/>
          <w:iCs w:val="0"/>
          <w:spacing w:val="-2"/>
          <w:sz w:val="30"/>
          <w:szCs w:val="30"/>
        </w:rPr>
      </w:pPr>
      <w:r>
        <w:rPr>
          <w:rFonts w:hint="eastAsia"/>
          <w:i w:val="0"/>
          <w:iCs w:val="0"/>
          <w:spacing w:val="-2"/>
          <w:sz w:val="30"/>
          <w:szCs w:val="30"/>
        </w:rPr>
        <w:t>这种对待的持续，或这种状态的永续，由怜悯之约（covenant of mercy）的特定条款所保障。</w:t>
      </w:r>
    </w:p>
    <w:p w14:paraId="754BE2B8">
      <w:pPr>
        <w:pStyle w:val="2"/>
        <w:spacing w:before="193" w:line="162" w:lineRule="auto"/>
        <w:ind w:left="9"/>
        <w:rPr>
          <w:rFonts w:hint="eastAsia"/>
          <w:i w:val="0"/>
          <w:iCs w:val="0"/>
          <w:spacing w:val="-2"/>
          <w:sz w:val="30"/>
          <w:szCs w:val="30"/>
        </w:rPr>
      </w:pPr>
    </w:p>
    <w:p w14:paraId="7B3FF04C">
      <w:pPr>
        <w:pStyle w:val="2"/>
        <w:spacing w:before="193" w:line="162" w:lineRule="auto"/>
        <w:ind w:left="9"/>
        <w:rPr>
          <w:rFonts w:hint="eastAsia"/>
          <w:i w:val="0"/>
          <w:iCs w:val="0"/>
          <w:spacing w:val="-2"/>
          <w:sz w:val="30"/>
          <w:szCs w:val="30"/>
        </w:rPr>
      </w:pPr>
      <w:r>
        <w:rPr>
          <w:rFonts w:hint="eastAsia"/>
          <w:i w:val="0"/>
          <w:iCs w:val="0"/>
          <w:spacing w:val="-2"/>
          <w:sz w:val="30"/>
          <w:szCs w:val="30"/>
        </w:rPr>
        <w:t>And it constitutes that justification which commences with the saving belief of the gospel, and will at last be declared before the august assembly of the universe — when the solemn sentence of acquittal will be pronounced from the Throne of Mercy, upon the multitude of the redeemed.</w:t>
      </w:r>
    </w:p>
    <w:p w14:paraId="5B5E1A01">
      <w:pPr>
        <w:pStyle w:val="2"/>
        <w:spacing w:before="193" w:line="162" w:lineRule="auto"/>
        <w:ind w:left="9"/>
        <w:rPr>
          <w:rFonts w:hint="eastAsia"/>
          <w:i w:val="0"/>
          <w:iCs w:val="0"/>
          <w:spacing w:val="-2"/>
          <w:sz w:val="30"/>
          <w:szCs w:val="30"/>
        </w:rPr>
      </w:pPr>
    </w:p>
    <w:p w14:paraId="1E5B638E">
      <w:pPr>
        <w:pStyle w:val="2"/>
        <w:spacing w:before="193" w:line="162" w:lineRule="auto"/>
        <w:ind w:left="9"/>
        <w:rPr>
          <w:rFonts w:hint="eastAsia"/>
          <w:i w:val="0"/>
          <w:iCs w:val="0"/>
          <w:spacing w:val="-2"/>
          <w:sz w:val="30"/>
          <w:szCs w:val="30"/>
        </w:rPr>
      </w:pPr>
      <w:r>
        <w:rPr>
          <w:rFonts w:hint="eastAsia"/>
          <w:i w:val="0"/>
          <w:iCs w:val="0"/>
          <w:spacing w:val="-2"/>
          <w:sz w:val="30"/>
          <w:szCs w:val="30"/>
        </w:rPr>
        <w:t>它构成了那种始于福音拯救性相信（saving belief）的称义（justification），并最终将在宇宙庄严集会面前被宣告——那时，赦免的庄严判决将从怜悯宝座（Throne of Mercy）上，向众多蒙赎者（redeemed）宣判。</w:t>
      </w:r>
    </w:p>
    <w:p w14:paraId="45F0992D">
      <w:pPr>
        <w:pStyle w:val="2"/>
        <w:spacing w:before="193" w:line="162" w:lineRule="auto"/>
        <w:ind w:left="9"/>
        <w:rPr>
          <w:rFonts w:hint="eastAsia"/>
          <w:i w:val="0"/>
          <w:iCs w:val="0"/>
          <w:spacing w:val="-2"/>
          <w:sz w:val="30"/>
          <w:szCs w:val="30"/>
        </w:rPr>
      </w:pPr>
    </w:p>
    <w:p w14:paraId="1EADBFBF">
      <w:pPr>
        <w:pStyle w:val="2"/>
        <w:spacing w:before="193" w:line="162" w:lineRule="auto"/>
        <w:ind w:left="9"/>
        <w:rPr>
          <w:rFonts w:hint="eastAsia"/>
          <w:i w:val="0"/>
          <w:iCs w:val="0"/>
          <w:spacing w:val="-2"/>
          <w:sz w:val="30"/>
          <w:szCs w:val="30"/>
        </w:rPr>
      </w:pPr>
      <w:r>
        <w:rPr>
          <w:rFonts w:hint="eastAsia"/>
          <w:i w:val="0"/>
          <w:iCs w:val="0"/>
          <w:spacing w:val="-2"/>
          <w:sz w:val="30"/>
          <w:szCs w:val="30"/>
        </w:rPr>
        <w:t>The following paragraph from the work now under consideration, contains almost everything of importance on the subject.</w:t>
      </w:r>
    </w:p>
    <w:p w14:paraId="1ED02B75">
      <w:pPr>
        <w:pStyle w:val="2"/>
        <w:spacing w:before="193" w:line="162" w:lineRule="auto"/>
        <w:ind w:left="9"/>
        <w:rPr>
          <w:rFonts w:hint="eastAsia"/>
          <w:i w:val="0"/>
          <w:iCs w:val="0"/>
          <w:spacing w:val="-2"/>
          <w:sz w:val="30"/>
          <w:szCs w:val="30"/>
        </w:rPr>
      </w:pPr>
    </w:p>
    <w:p w14:paraId="239C3B84">
      <w:pPr>
        <w:pStyle w:val="2"/>
        <w:spacing w:before="193" w:line="162" w:lineRule="auto"/>
        <w:ind w:left="9"/>
        <w:rPr>
          <w:rFonts w:hint="eastAsia"/>
          <w:i w:val="0"/>
          <w:iCs w:val="0"/>
          <w:spacing w:val="-2"/>
          <w:sz w:val="30"/>
          <w:szCs w:val="30"/>
        </w:rPr>
      </w:pPr>
      <w:r>
        <w:rPr>
          <w:rFonts w:hint="eastAsia"/>
          <w:i w:val="0"/>
          <w:iCs w:val="0"/>
          <w:spacing w:val="-2"/>
          <w:sz w:val="30"/>
          <w:szCs w:val="30"/>
        </w:rPr>
        <w:t>以下这段来自正在考虑的著作的文字，几乎包含了关于该主题所有重要内容。</w:t>
      </w:r>
    </w:p>
    <w:p w14:paraId="72D33B98">
      <w:pPr>
        <w:pStyle w:val="2"/>
        <w:spacing w:before="193" w:line="162" w:lineRule="auto"/>
        <w:ind w:left="9"/>
        <w:rPr>
          <w:rFonts w:hint="eastAsia"/>
          <w:i w:val="0"/>
          <w:iCs w:val="0"/>
          <w:spacing w:val="-2"/>
          <w:sz w:val="30"/>
          <w:szCs w:val="30"/>
        </w:rPr>
      </w:pPr>
    </w:p>
    <w:p w14:paraId="383DA4B3">
      <w:pPr>
        <w:pStyle w:val="2"/>
        <w:spacing w:before="193" w:line="162" w:lineRule="auto"/>
        <w:ind w:left="9"/>
        <w:rPr>
          <w:rFonts w:hint="eastAsia"/>
          <w:i w:val="0"/>
          <w:iCs w:val="0"/>
          <w:spacing w:val="-2"/>
          <w:sz w:val="30"/>
          <w:szCs w:val="30"/>
        </w:rPr>
      </w:pPr>
      <w:r>
        <w:rPr>
          <w:rFonts w:hint="eastAsia"/>
          <w:i w:val="0"/>
          <w:iCs w:val="0"/>
          <w:spacing w:val="-2"/>
          <w:sz w:val="30"/>
          <w:szCs w:val="30"/>
        </w:rPr>
        <w:t>And as far as it goes, it agrees with the sentiments expressed above:</w:t>
      </w:r>
    </w:p>
    <w:p w14:paraId="60A0190D">
      <w:pPr>
        <w:pStyle w:val="2"/>
        <w:spacing w:before="193" w:line="162" w:lineRule="auto"/>
        <w:ind w:left="9"/>
        <w:rPr>
          <w:rFonts w:hint="eastAsia"/>
          <w:i w:val="0"/>
          <w:iCs w:val="0"/>
          <w:spacing w:val="-2"/>
          <w:sz w:val="30"/>
          <w:szCs w:val="30"/>
        </w:rPr>
      </w:pPr>
    </w:p>
    <w:p w14:paraId="02C0A61F">
      <w:pPr>
        <w:pStyle w:val="2"/>
        <w:spacing w:before="193" w:line="162" w:lineRule="auto"/>
        <w:ind w:left="9"/>
        <w:rPr>
          <w:rFonts w:hint="eastAsia"/>
          <w:i w:val="0"/>
          <w:iCs w:val="0"/>
          <w:spacing w:val="-2"/>
          <w:sz w:val="30"/>
          <w:szCs w:val="30"/>
        </w:rPr>
      </w:pPr>
      <w:r>
        <w:rPr>
          <w:rFonts w:hint="eastAsia"/>
          <w:i w:val="0"/>
          <w:iCs w:val="0"/>
          <w:spacing w:val="-2"/>
          <w:sz w:val="30"/>
          <w:szCs w:val="30"/>
        </w:rPr>
        <w:t>就其所论及的范围而言，它与上面表达的观点一致：</w:t>
      </w:r>
    </w:p>
    <w:p w14:paraId="793EC380">
      <w:pPr>
        <w:pStyle w:val="2"/>
        <w:spacing w:before="193" w:line="162" w:lineRule="auto"/>
        <w:ind w:left="9"/>
        <w:rPr>
          <w:rFonts w:hint="eastAsia"/>
          <w:i w:val="0"/>
          <w:iCs w:val="0"/>
          <w:spacing w:val="-2"/>
          <w:sz w:val="30"/>
          <w:szCs w:val="30"/>
        </w:rPr>
      </w:pPr>
    </w:p>
    <w:p w14:paraId="3DC983E2">
      <w:pPr>
        <w:pStyle w:val="2"/>
        <w:spacing w:before="193" w:line="162" w:lineRule="auto"/>
        <w:ind w:left="9"/>
        <w:rPr>
          <w:rFonts w:hint="eastAsia"/>
          <w:i w:val="0"/>
          <w:iCs w:val="0"/>
          <w:spacing w:val="-2"/>
          <w:sz w:val="30"/>
          <w:szCs w:val="30"/>
        </w:rPr>
      </w:pPr>
      <w:r>
        <w:rPr>
          <w:rFonts w:hint="eastAsia"/>
          <w:i w:val="0"/>
          <w:iCs w:val="0"/>
          <w:spacing w:val="-2"/>
          <w:sz w:val="30"/>
          <w:szCs w:val="30"/>
        </w:rPr>
        <w:t>“Everything contained in Scripture concerning justification is proposed under a judicial scheme, or a forensic trial and sentence.</w:t>
      </w:r>
    </w:p>
    <w:p w14:paraId="00AF43AD">
      <w:pPr>
        <w:pStyle w:val="2"/>
        <w:spacing w:before="193" w:line="162" w:lineRule="auto"/>
        <w:ind w:left="9"/>
        <w:rPr>
          <w:rFonts w:hint="eastAsia"/>
          <w:i w:val="0"/>
          <w:iCs w:val="0"/>
          <w:spacing w:val="-2"/>
          <w:sz w:val="30"/>
          <w:szCs w:val="30"/>
        </w:rPr>
      </w:pPr>
    </w:p>
    <w:p w14:paraId="2D70BF2F">
      <w:pPr>
        <w:pStyle w:val="2"/>
        <w:spacing w:before="193" w:line="162" w:lineRule="auto"/>
        <w:ind w:left="9"/>
        <w:rPr>
          <w:rFonts w:hint="eastAsia"/>
          <w:i w:val="0"/>
          <w:iCs w:val="0"/>
          <w:spacing w:val="-2"/>
          <w:sz w:val="30"/>
          <w:szCs w:val="30"/>
        </w:rPr>
      </w:pPr>
      <w:r>
        <w:rPr>
          <w:rFonts w:hint="eastAsia"/>
          <w:i w:val="0"/>
          <w:iCs w:val="0"/>
          <w:spacing w:val="-2"/>
          <w:sz w:val="30"/>
          <w:szCs w:val="30"/>
        </w:rPr>
        <w:t>“圣经中关于称义（justification）的一切内容，都是在一个司法体系（judicial scheme）或法庭审判（forensic trial）与判决下提出的。</w:t>
      </w:r>
    </w:p>
    <w:p w14:paraId="44FA91D0">
      <w:pPr>
        <w:pStyle w:val="2"/>
        <w:spacing w:before="193" w:line="162" w:lineRule="auto"/>
        <w:ind w:left="9"/>
        <w:rPr>
          <w:rFonts w:hint="eastAsia"/>
          <w:i w:val="0"/>
          <w:iCs w:val="0"/>
          <w:spacing w:val="-2"/>
          <w:sz w:val="30"/>
          <w:szCs w:val="30"/>
        </w:rPr>
      </w:pPr>
    </w:p>
    <w:p w14:paraId="07D18547">
      <w:pPr>
        <w:pStyle w:val="2"/>
        <w:spacing w:before="193" w:line="162" w:lineRule="auto"/>
        <w:ind w:left="9"/>
        <w:rPr>
          <w:rFonts w:hint="eastAsia"/>
          <w:i w:val="0"/>
          <w:iCs w:val="0"/>
          <w:spacing w:val="-2"/>
          <w:sz w:val="30"/>
          <w:szCs w:val="30"/>
        </w:rPr>
      </w:pPr>
      <w:r>
        <w:rPr>
          <w:rFonts w:hint="eastAsia"/>
          <w:i w:val="0"/>
          <w:iCs w:val="0"/>
          <w:spacing w:val="-2"/>
          <w:sz w:val="30"/>
          <w:szCs w:val="30"/>
        </w:rPr>
        <w:t>1. A judgment is supposed in it, concerning which the Psalmist prays that it may not proceed on the terms of law, Psa 143.2.</w:t>
      </w:r>
    </w:p>
    <w:p w14:paraId="6F76D88E">
      <w:pPr>
        <w:pStyle w:val="2"/>
        <w:spacing w:before="193" w:line="162" w:lineRule="auto"/>
        <w:ind w:left="9"/>
        <w:rPr>
          <w:rFonts w:hint="eastAsia"/>
          <w:i w:val="0"/>
          <w:iCs w:val="0"/>
          <w:spacing w:val="-2"/>
          <w:sz w:val="30"/>
          <w:szCs w:val="30"/>
        </w:rPr>
      </w:pPr>
    </w:p>
    <w:p w14:paraId="0A9AFB65">
      <w:pPr>
        <w:pStyle w:val="2"/>
        <w:spacing w:before="193" w:line="162" w:lineRule="auto"/>
        <w:ind w:left="9"/>
        <w:rPr>
          <w:rFonts w:hint="eastAsia"/>
          <w:i w:val="0"/>
          <w:iCs w:val="0"/>
          <w:spacing w:val="-2"/>
          <w:sz w:val="30"/>
          <w:szCs w:val="30"/>
        </w:rPr>
      </w:pPr>
      <w:r>
        <w:rPr>
          <w:rFonts w:hint="eastAsia"/>
          <w:i w:val="0"/>
          <w:iCs w:val="0"/>
          <w:spacing w:val="-2"/>
          <w:sz w:val="30"/>
          <w:szCs w:val="30"/>
        </w:rPr>
        <w:t>1. 其中假定了一个审判（judgment），关于这个审判，诗篇作者（Psalmist）祈祷它不要按律法的条款进行（诗 143:2）。</w:t>
      </w:r>
    </w:p>
    <w:p w14:paraId="726FA1F6">
      <w:pPr>
        <w:pStyle w:val="2"/>
        <w:spacing w:before="193" w:line="162" w:lineRule="auto"/>
        <w:ind w:left="9"/>
        <w:rPr>
          <w:rFonts w:hint="eastAsia"/>
          <w:i w:val="0"/>
          <w:iCs w:val="0"/>
          <w:spacing w:val="-2"/>
          <w:sz w:val="30"/>
          <w:szCs w:val="30"/>
        </w:rPr>
      </w:pPr>
    </w:p>
    <w:p w14:paraId="520D7D8E">
      <w:pPr>
        <w:pStyle w:val="2"/>
        <w:spacing w:before="193" w:line="162" w:lineRule="auto"/>
        <w:ind w:left="9"/>
        <w:rPr>
          <w:rFonts w:hint="eastAsia"/>
          <w:i w:val="0"/>
          <w:iCs w:val="0"/>
          <w:spacing w:val="-2"/>
          <w:sz w:val="30"/>
          <w:szCs w:val="30"/>
        </w:rPr>
      </w:pPr>
      <w:r>
        <w:rPr>
          <w:rFonts w:hint="eastAsia"/>
          <w:i w:val="0"/>
          <w:iCs w:val="0"/>
          <w:spacing w:val="-2"/>
          <w:sz w:val="30"/>
          <w:szCs w:val="30"/>
        </w:rPr>
        <w:t>2. The Judge is God himself, Isa 1.7, 8; Rom 8.33.</w:t>
      </w:r>
    </w:p>
    <w:p w14:paraId="4B8516C9">
      <w:pPr>
        <w:pStyle w:val="2"/>
        <w:spacing w:before="193" w:line="162" w:lineRule="auto"/>
        <w:ind w:left="9"/>
        <w:rPr>
          <w:rFonts w:hint="eastAsia"/>
          <w:i w:val="0"/>
          <w:iCs w:val="0"/>
          <w:spacing w:val="-2"/>
          <w:sz w:val="30"/>
          <w:szCs w:val="30"/>
        </w:rPr>
      </w:pPr>
    </w:p>
    <w:p w14:paraId="6BD42893">
      <w:pPr>
        <w:pStyle w:val="2"/>
        <w:spacing w:before="193" w:line="162" w:lineRule="auto"/>
        <w:ind w:left="9"/>
        <w:rPr>
          <w:rFonts w:hint="eastAsia"/>
          <w:i w:val="0"/>
          <w:iCs w:val="0"/>
          <w:spacing w:val="-2"/>
          <w:sz w:val="30"/>
          <w:szCs w:val="30"/>
        </w:rPr>
      </w:pPr>
      <w:r>
        <w:rPr>
          <w:rFonts w:hint="eastAsia"/>
          <w:i w:val="0"/>
          <w:iCs w:val="0"/>
          <w:spacing w:val="-2"/>
          <w:sz w:val="30"/>
          <w:szCs w:val="30"/>
        </w:rPr>
        <w:t>2. 审判者（Judge）是神自己（赛 1:7, 8；罗 8:33）。</w:t>
      </w:r>
    </w:p>
    <w:p w14:paraId="01ADB886">
      <w:pPr>
        <w:pStyle w:val="2"/>
        <w:spacing w:before="193" w:line="162" w:lineRule="auto"/>
        <w:ind w:left="9"/>
        <w:rPr>
          <w:rFonts w:hint="eastAsia"/>
          <w:i w:val="0"/>
          <w:iCs w:val="0"/>
          <w:spacing w:val="-2"/>
          <w:sz w:val="30"/>
          <w:szCs w:val="30"/>
        </w:rPr>
      </w:pPr>
    </w:p>
    <w:p w14:paraId="5CA0A2B6">
      <w:pPr>
        <w:pStyle w:val="2"/>
        <w:spacing w:before="193" w:line="162" w:lineRule="auto"/>
        <w:ind w:left="9"/>
        <w:rPr>
          <w:rFonts w:hint="eastAsia"/>
          <w:i w:val="0"/>
          <w:iCs w:val="0"/>
          <w:spacing w:val="-2"/>
          <w:sz w:val="30"/>
          <w:szCs w:val="30"/>
        </w:rPr>
      </w:pPr>
      <w:r>
        <w:rPr>
          <w:rFonts w:hint="eastAsia"/>
          <w:i w:val="0"/>
          <w:iCs w:val="0"/>
          <w:spacing w:val="-2"/>
          <w:sz w:val="30"/>
          <w:szCs w:val="30"/>
        </w:rPr>
        <w:t>3. The tribunal on which he sits is the throne of Grace, Heb 4.16.</w:t>
      </w:r>
    </w:p>
    <w:p w14:paraId="4647F69E">
      <w:pPr>
        <w:pStyle w:val="2"/>
        <w:spacing w:before="193" w:line="162" w:lineRule="auto"/>
        <w:ind w:left="9"/>
        <w:rPr>
          <w:rFonts w:hint="eastAsia"/>
          <w:i w:val="0"/>
          <w:iCs w:val="0"/>
          <w:spacing w:val="-2"/>
          <w:sz w:val="30"/>
          <w:szCs w:val="30"/>
        </w:rPr>
      </w:pPr>
    </w:p>
    <w:p w14:paraId="2F774FD0">
      <w:pPr>
        <w:pStyle w:val="2"/>
        <w:spacing w:before="193" w:line="162" w:lineRule="auto"/>
        <w:ind w:left="9"/>
        <w:rPr>
          <w:rFonts w:hint="eastAsia"/>
          <w:i w:val="0"/>
          <w:iCs w:val="0"/>
          <w:spacing w:val="-2"/>
          <w:sz w:val="30"/>
          <w:szCs w:val="30"/>
        </w:rPr>
      </w:pPr>
      <w:r>
        <w:rPr>
          <w:rFonts w:hint="eastAsia"/>
          <w:i w:val="0"/>
          <w:iCs w:val="0"/>
          <w:spacing w:val="-2"/>
          <w:sz w:val="30"/>
          <w:szCs w:val="30"/>
        </w:rPr>
        <w:t>3. 祂所坐的审判台（tribunal）是恩典宝座（throne of Grace）（来 4:16）。</w:t>
      </w:r>
    </w:p>
    <w:p w14:paraId="023B0F3A">
      <w:pPr>
        <w:pStyle w:val="2"/>
        <w:spacing w:before="193" w:line="162" w:lineRule="auto"/>
        <w:ind w:left="9"/>
        <w:rPr>
          <w:rFonts w:hint="eastAsia"/>
          <w:i w:val="0"/>
          <w:iCs w:val="0"/>
          <w:spacing w:val="-2"/>
          <w:sz w:val="30"/>
          <w:szCs w:val="30"/>
        </w:rPr>
      </w:pPr>
    </w:p>
    <w:p w14:paraId="3FB4B634">
      <w:pPr>
        <w:pStyle w:val="2"/>
        <w:spacing w:before="193" w:line="162" w:lineRule="auto"/>
        <w:ind w:left="9"/>
        <w:rPr>
          <w:rFonts w:hint="eastAsia"/>
          <w:i w:val="0"/>
          <w:iCs w:val="0"/>
          <w:spacing w:val="-2"/>
          <w:sz w:val="30"/>
          <w:szCs w:val="30"/>
        </w:rPr>
      </w:pPr>
      <w:r>
        <w:rPr>
          <w:rFonts w:hint="eastAsia"/>
          <w:i w:val="0"/>
          <w:iCs w:val="0"/>
          <w:spacing w:val="-2"/>
          <w:sz w:val="30"/>
          <w:szCs w:val="30"/>
        </w:rPr>
        <w:t>4.A guilty person. This is the sinner, who is *v兀oδlkos tw θεos* — so guilty of sin as to be liable to the judgment of God, Rom 3.19; 1.32</w:t>
      </w:r>
    </w:p>
    <w:p w14:paraId="695DAC71">
      <w:pPr>
        <w:pStyle w:val="2"/>
        <w:spacing w:before="193" w:line="162" w:lineRule="auto"/>
        <w:ind w:left="9"/>
        <w:rPr>
          <w:rFonts w:hint="eastAsia"/>
          <w:i w:val="0"/>
          <w:iCs w:val="0"/>
          <w:spacing w:val="-2"/>
          <w:sz w:val="30"/>
          <w:szCs w:val="30"/>
        </w:rPr>
      </w:pPr>
    </w:p>
    <w:p w14:paraId="12FB4BC1">
      <w:pPr>
        <w:pStyle w:val="2"/>
        <w:spacing w:before="193" w:line="162" w:lineRule="auto"/>
        <w:ind w:left="9"/>
        <w:rPr>
          <w:rFonts w:hint="eastAsia"/>
          <w:i w:val="0"/>
          <w:iCs w:val="0"/>
          <w:spacing w:val="-2"/>
          <w:sz w:val="30"/>
          <w:szCs w:val="30"/>
        </w:rPr>
      </w:pPr>
      <w:r>
        <w:rPr>
          <w:rFonts w:hint="eastAsia"/>
          <w:i w:val="0"/>
          <w:iCs w:val="0"/>
          <w:spacing w:val="-2"/>
          <w:sz w:val="30"/>
          <w:szCs w:val="30"/>
        </w:rPr>
        <w:t>4. 一个有罪的人。这就是罪人（sinner），他 v兀oδlkos tw θεos（在神面前有罪）——因罪而有罪，以至于当受神的审判（judgment of God）（罗 3:19；1:32）。</w:t>
      </w:r>
    </w:p>
    <w:p w14:paraId="1496AA07">
      <w:pPr>
        <w:pStyle w:val="2"/>
        <w:spacing w:before="193" w:line="162" w:lineRule="auto"/>
        <w:ind w:left="9"/>
        <w:rPr>
          <w:rFonts w:hint="eastAsia"/>
          <w:i w:val="0"/>
          <w:iCs w:val="0"/>
          <w:spacing w:val="-2"/>
          <w:sz w:val="30"/>
          <w:szCs w:val="30"/>
        </w:rPr>
      </w:pPr>
    </w:p>
    <w:p w14:paraId="2A989E9F">
      <w:pPr>
        <w:pStyle w:val="2"/>
        <w:spacing w:before="193" w:line="162" w:lineRule="auto"/>
        <w:ind w:left="9"/>
        <w:rPr>
          <w:rFonts w:hint="eastAsia"/>
          <w:i w:val="0"/>
          <w:iCs w:val="0"/>
          <w:spacing w:val="-2"/>
          <w:sz w:val="30"/>
          <w:szCs w:val="30"/>
        </w:rPr>
      </w:pPr>
      <w:r>
        <w:rPr>
          <w:rFonts w:hint="eastAsia"/>
          <w:i w:val="0"/>
          <w:iCs w:val="0"/>
          <w:spacing w:val="-2"/>
          <w:sz w:val="30"/>
          <w:szCs w:val="30"/>
        </w:rPr>
        <w:t>5. Accusers are ready to propose and promote the charge against the guilty person — the Law,Conscience, and Satan; Joh 5.45. Rom 2.15; Rev 12.10.</w:t>
      </w:r>
    </w:p>
    <w:p w14:paraId="14703A60">
      <w:pPr>
        <w:pStyle w:val="2"/>
        <w:spacing w:before="193" w:line="162" w:lineRule="auto"/>
        <w:ind w:left="9"/>
        <w:rPr>
          <w:rFonts w:hint="eastAsia"/>
          <w:i w:val="0"/>
          <w:iCs w:val="0"/>
          <w:spacing w:val="-2"/>
          <w:sz w:val="30"/>
          <w:szCs w:val="30"/>
        </w:rPr>
      </w:pPr>
    </w:p>
    <w:p w14:paraId="373525F5">
      <w:pPr>
        <w:pStyle w:val="2"/>
        <w:spacing w:before="193" w:line="162" w:lineRule="auto"/>
        <w:ind w:left="9"/>
        <w:rPr>
          <w:rFonts w:hint="eastAsia"/>
          <w:i w:val="0"/>
          <w:iCs w:val="0"/>
          <w:spacing w:val="-2"/>
          <w:sz w:val="30"/>
          <w:szCs w:val="30"/>
        </w:rPr>
      </w:pPr>
      <w:r>
        <w:rPr>
          <w:rFonts w:hint="eastAsia"/>
          <w:i w:val="0"/>
          <w:iCs w:val="0"/>
          <w:spacing w:val="-2"/>
          <w:sz w:val="30"/>
          <w:szCs w:val="30"/>
        </w:rPr>
        <w:t>5. 控告者（Accusers）准备好提出并助长对有罪之人的指控——律法（Law）、良心（Conscience）和撒旦（Satan）；（约 5:45；罗 2:15；启 12:10）。</w:t>
      </w:r>
    </w:p>
    <w:p w14:paraId="18C53F51">
      <w:pPr>
        <w:pStyle w:val="2"/>
        <w:spacing w:before="193" w:line="162" w:lineRule="auto"/>
        <w:ind w:left="9"/>
        <w:rPr>
          <w:rFonts w:hint="eastAsia"/>
          <w:i w:val="0"/>
          <w:iCs w:val="0"/>
          <w:spacing w:val="-2"/>
          <w:sz w:val="30"/>
          <w:szCs w:val="30"/>
        </w:rPr>
      </w:pPr>
    </w:p>
    <w:p w14:paraId="538E7907">
      <w:pPr>
        <w:pStyle w:val="2"/>
        <w:spacing w:before="193" w:line="162" w:lineRule="auto"/>
        <w:ind w:left="9"/>
        <w:rPr>
          <w:rFonts w:hint="eastAsia"/>
          <w:i w:val="0"/>
          <w:iCs w:val="0"/>
          <w:spacing w:val="-2"/>
          <w:sz w:val="30"/>
          <w:szCs w:val="30"/>
        </w:rPr>
      </w:pPr>
      <w:r>
        <w:rPr>
          <w:rFonts w:hint="eastAsia"/>
          <w:i w:val="0"/>
          <w:iCs w:val="0"/>
          <w:spacing w:val="-2"/>
          <w:sz w:val="30"/>
          <w:szCs w:val="30"/>
        </w:rPr>
        <w:t>406</w:t>
      </w:r>
    </w:p>
    <w:p w14:paraId="2897A98E">
      <w:pPr>
        <w:pStyle w:val="2"/>
        <w:spacing w:before="193" w:line="162" w:lineRule="auto"/>
        <w:ind w:left="9"/>
        <w:rPr>
          <w:rFonts w:hint="eastAsia"/>
          <w:i w:val="0"/>
          <w:iCs w:val="0"/>
          <w:spacing w:val="-2"/>
          <w:sz w:val="30"/>
          <w:szCs w:val="30"/>
        </w:rPr>
      </w:pPr>
    </w:p>
    <w:p w14:paraId="2435796E">
      <w:pPr>
        <w:pStyle w:val="2"/>
        <w:spacing w:before="193" w:line="162" w:lineRule="auto"/>
        <w:ind w:left="9"/>
        <w:rPr>
          <w:rFonts w:hint="eastAsia"/>
          <w:i w:val="0"/>
          <w:iCs w:val="0"/>
          <w:spacing w:val="-2"/>
          <w:sz w:val="30"/>
          <w:szCs w:val="30"/>
        </w:rPr>
      </w:pPr>
      <w:r>
        <w:rPr>
          <w:rFonts w:hint="eastAsia"/>
          <w:i w:val="0"/>
          <w:iCs w:val="0"/>
          <w:spacing w:val="-2"/>
          <w:sz w:val="30"/>
          <w:szCs w:val="30"/>
        </w:rPr>
        <w:t>406</w:t>
      </w:r>
    </w:p>
    <w:p w14:paraId="3A17BF0D">
      <w:pPr>
        <w:pStyle w:val="2"/>
        <w:spacing w:before="193" w:line="162" w:lineRule="auto"/>
        <w:ind w:left="9"/>
        <w:rPr>
          <w:rFonts w:hint="eastAsia"/>
          <w:i w:val="0"/>
          <w:iCs w:val="0"/>
          <w:spacing w:val="-2"/>
          <w:sz w:val="30"/>
          <w:szCs w:val="30"/>
        </w:rPr>
      </w:pPr>
    </w:p>
    <w:p w14:paraId="1365AB59">
      <w:pPr>
        <w:pStyle w:val="2"/>
        <w:spacing w:before="193" w:line="162" w:lineRule="auto"/>
        <w:ind w:left="9"/>
        <w:rPr>
          <w:rFonts w:hint="eastAsia"/>
          <w:i w:val="0"/>
          <w:iCs w:val="0"/>
          <w:spacing w:val="-2"/>
          <w:sz w:val="30"/>
          <w:szCs w:val="30"/>
        </w:rPr>
      </w:pPr>
      <w:r>
        <w:rPr>
          <w:rFonts w:hint="eastAsia"/>
          <w:i w:val="0"/>
          <w:iCs w:val="0"/>
          <w:spacing w:val="-2"/>
          <w:sz w:val="30"/>
          <w:szCs w:val="30"/>
        </w:rPr>
        <w:t>6. The charge is admitted and drawn up into a handwriting, in the form of Law, and it is laid before the tribunal of God, in bar to the deliverance of the offender, Col 2.14.</w:t>
      </w:r>
    </w:p>
    <w:p w14:paraId="5E08314E">
      <w:pPr>
        <w:pStyle w:val="2"/>
        <w:spacing w:before="193" w:line="162" w:lineRule="auto"/>
        <w:ind w:left="9"/>
        <w:rPr>
          <w:rFonts w:hint="eastAsia"/>
          <w:i w:val="0"/>
          <w:iCs w:val="0"/>
          <w:spacing w:val="-2"/>
          <w:sz w:val="30"/>
          <w:szCs w:val="30"/>
        </w:rPr>
      </w:pPr>
    </w:p>
    <w:p w14:paraId="2E7175F6">
      <w:pPr>
        <w:pStyle w:val="2"/>
        <w:spacing w:before="193" w:line="162" w:lineRule="auto"/>
        <w:ind w:left="9"/>
        <w:rPr>
          <w:rFonts w:hint="eastAsia"/>
          <w:i w:val="0"/>
          <w:iCs w:val="0"/>
          <w:spacing w:val="-2"/>
          <w:sz w:val="30"/>
          <w:szCs w:val="30"/>
        </w:rPr>
      </w:pPr>
      <w:r>
        <w:rPr>
          <w:rFonts w:hint="eastAsia"/>
          <w:i w:val="0"/>
          <w:iCs w:val="0"/>
          <w:spacing w:val="-2"/>
          <w:sz w:val="30"/>
          <w:szCs w:val="30"/>
        </w:rPr>
        <w:t>6. 指控被承认并以律法（Law）形式写成状子（handwriting），呈递到神的审判台（tribunal of God）前，作为阻止罪犯得解脱的障碍（西 2:14）。</w:t>
      </w:r>
    </w:p>
    <w:p w14:paraId="55C1E49F">
      <w:pPr>
        <w:pStyle w:val="2"/>
        <w:spacing w:before="193" w:line="162" w:lineRule="auto"/>
        <w:ind w:left="9"/>
        <w:rPr>
          <w:rFonts w:hint="eastAsia"/>
          <w:i w:val="0"/>
          <w:iCs w:val="0"/>
          <w:spacing w:val="-2"/>
          <w:sz w:val="30"/>
          <w:szCs w:val="30"/>
        </w:rPr>
      </w:pPr>
    </w:p>
    <w:p w14:paraId="1B3324A1">
      <w:pPr>
        <w:pStyle w:val="2"/>
        <w:spacing w:before="193" w:line="162" w:lineRule="auto"/>
        <w:ind w:left="9"/>
        <w:rPr>
          <w:rFonts w:hint="eastAsia"/>
          <w:i w:val="0"/>
          <w:iCs w:val="0"/>
          <w:spacing w:val="-2"/>
          <w:sz w:val="30"/>
          <w:szCs w:val="30"/>
        </w:rPr>
      </w:pPr>
      <w:r>
        <w:rPr>
          <w:rFonts w:hint="eastAsia"/>
          <w:i w:val="0"/>
          <w:iCs w:val="0"/>
          <w:spacing w:val="-2"/>
          <w:sz w:val="30"/>
          <w:szCs w:val="30"/>
        </w:rPr>
        <w:t>7. A plea is prepared in the Gospel for the guilty person; and this is grace, through the blood of Christ, — the atonement made by the Surety of the covenant, Rom 3.23-25; Eph 1.7.</w:t>
      </w:r>
    </w:p>
    <w:p w14:paraId="5D2FD41E">
      <w:pPr>
        <w:pStyle w:val="2"/>
        <w:spacing w:before="193" w:line="162" w:lineRule="auto"/>
        <w:ind w:left="9"/>
        <w:rPr>
          <w:rFonts w:hint="eastAsia"/>
          <w:i w:val="0"/>
          <w:iCs w:val="0"/>
          <w:spacing w:val="-2"/>
          <w:sz w:val="30"/>
          <w:szCs w:val="30"/>
        </w:rPr>
      </w:pPr>
    </w:p>
    <w:p w14:paraId="56FFD4A4">
      <w:pPr>
        <w:pStyle w:val="2"/>
        <w:spacing w:before="193" w:line="162" w:lineRule="auto"/>
        <w:ind w:left="9"/>
        <w:rPr>
          <w:rFonts w:hint="eastAsia"/>
          <w:i w:val="0"/>
          <w:iCs w:val="0"/>
          <w:spacing w:val="-2"/>
          <w:sz w:val="30"/>
          <w:szCs w:val="30"/>
        </w:rPr>
      </w:pPr>
      <w:r>
        <w:rPr>
          <w:rFonts w:hint="eastAsia"/>
          <w:i w:val="0"/>
          <w:iCs w:val="0"/>
          <w:spacing w:val="-2"/>
          <w:sz w:val="30"/>
          <w:szCs w:val="30"/>
        </w:rPr>
        <w:t>7. 福音（Gospel）为有罪之人准备了一份辩护（plea）；这就是恩典（grace），藉着基督的血（blood of Christ）——由圣约保人（Surety of the covenant）所作的赎罪（atonement）（罗 3:23-25；弗 1:7）。</w:t>
      </w:r>
    </w:p>
    <w:p w14:paraId="49138B1D">
      <w:pPr>
        <w:pStyle w:val="2"/>
        <w:spacing w:before="193" w:line="162" w:lineRule="auto"/>
        <w:ind w:left="9"/>
        <w:rPr>
          <w:rFonts w:hint="eastAsia"/>
          <w:i w:val="0"/>
          <w:iCs w:val="0"/>
          <w:spacing w:val="-2"/>
          <w:sz w:val="30"/>
          <w:szCs w:val="30"/>
        </w:rPr>
      </w:pPr>
    </w:p>
    <w:p w14:paraId="1C70A7C2">
      <w:pPr>
        <w:pStyle w:val="2"/>
        <w:spacing w:before="193" w:line="162" w:lineRule="auto"/>
        <w:ind w:left="9"/>
        <w:rPr>
          <w:rFonts w:hint="eastAsia"/>
          <w:i w:val="0"/>
          <w:iCs w:val="0"/>
          <w:spacing w:val="-2"/>
          <w:sz w:val="30"/>
          <w:szCs w:val="30"/>
        </w:rPr>
      </w:pPr>
      <w:r>
        <w:rPr>
          <w:rFonts w:hint="eastAsia"/>
          <w:i w:val="0"/>
          <w:iCs w:val="0"/>
          <w:spacing w:val="-2"/>
          <w:sz w:val="30"/>
          <w:szCs w:val="30"/>
        </w:rPr>
        <w:t>8. The sinner enters this plea, renouncing all other apologies and defences whatsoever, Psa 130.2, 3; Rom 5.11, 19; 8.1, 3; 1Joh 1.7, etc.</w:t>
      </w:r>
    </w:p>
    <w:p w14:paraId="2B0AAEEA">
      <w:pPr>
        <w:pStyle w:val="2"/>
        <w:spacing w:before="193" w:line="162" w:lineRule="auto"/>
        <w:ind w:left="9"/>
        <w:rPr>
          <w:rFonts w:hint="eastAsia"/>
          <w:i w:val="0"/>
          <w:iCs w:val="0"/>
          <w:spacing w:val="-2"/>
          <w:sz w:val="30"/>
          <w:szCs w:val="30"/>
        </w:rPr>
      </w:pPr>
    </w:p>
    <w:p w14:paraId="14261ECF">
      <w:pPr>
        <w:pStyle w:val="2"/>
        <w:spacing w:before="193" w:line="162" w:lineRule="auto"/>
        <w:ind w:left="9"/>
        <w:rPr>
          <w:rFonts w:hint="eastAsia"/>
          <w:i w:val="0"/>
          <w:iCs w:val="0"/>
          <w:spacing w:val="-2"/>
          <w:sz w:val="30"/>
          <w:szCs w:val="30"/>
        </w:rPr>
      </w:pPr>
      <w:r>
        <w:rPr>
          <w:rFonts w:hint="eastAsia"/>
          <w:i w:val="0"/>
          <w:iCs w:val="0"/>
          <w:spacing w:val="-2"/>
          <w:sz w:val="30"/>
          <w:szCs w:val="30"/>
        </w:rPr>
        <w:t>8. 罪人（sinner）提出这份辩护（plea），放弃所有其他任何借口和辩护（诗 130:2, 3；罗 5:11, 19；8:1, 3；约一 1:7 等）。</w:t>
      </w:r>
    </w:p>
    <w:p w14:paraId="4E134262">
      <w:pPr>
        <w:pStyle w:val="2"/>
        <w:spacing w:before="193" w:line="162" w:lineRule="auto"/>
        <w:ind w:left="9"/>
        <w:rPr>
          <w:rFonts w:hint="eastAsia"/>
          <w:i w:val="0"/>
          <w:iCs w:val="0"/>
          <w:spacing w:val="-2"/>
          <w:sz w:val="30"/>
          <w:szCs w:val="30"/>
        </w:rPr>
      </w:pPr>
    </w:p>
    <w:p w14:paraId="131DB9D8">
      <w:pPr>
        <w:pStyle w:val="2"/>
        <w:spacing w:before="193" w:line="162" w:lineRule="auto"/>
        <w:ind w:left="9"/>
        <w:rPr>
          <w:rFonts w:hint="eastAsia"/>
          <w:i w:val="0"/>
          <w:iCs w:val="0"/>
          <w:spacing w:val="-2"/>
          <w:sz w:val="30"/>
          <w:szCs w:val="30"/>
        </w:rPr>
      </w:pPr>
      <w:r>
        <w:rPr>
          <w:rFonts w:hint="eastAsia"/>
          <w:i w:val="0"/>
          <w:iCs w:val="0"/>
          <w:spacing w:val="-2"/>
          <w:sz w:val="30"/>
          <w:szCs w:val="30"/>
        </w:rPr>
        <w:t>There is no other plea before God; and the one who knows God, and knows himself, will not provide or trust any other.</w:t>
      </w:r>
    </w:p>
    <w:p w14:paraId="76E211B4">
      <w:pPr>
        <w:pStyle w:val="2"/>
        <w:spacing w:before="193" w:line="162" w:lineRule="auto"/>
        <w:ind w:left="9"/>
        <w:rPr>
          <w:rFonts w:hint="eastAsia"/>
          <w:i w:val="0"/>
          <w:iCs w:val="0"/>
          <w:spacing w:val="-2"/>
          <w:sz w:val="30"/>
          <w:szCs w:val="30"/>
        </w:rPr>
      </w:pPr>
    </w:p>
    <w:p w14:paraId="7C6CC992">
      <w:pPr>
        <w:pStyle w:val="2"/>
        <w:spacing w:before="193" w:line="162" w:lineRule="auto"/>
        <w:ind w:left="9"/>
        <w:rPr>
          <w:rFonts w:hint="eastAsia"/>
          <w:i w:val="0"/>
          <w:iCs w:val="0"/>
          <w:spacing w:val="-2"/>
          <w:sz w:val="30"/>
          <w:szCs w:val="30"/>
        </w:rPr>
      </w:pPr>
      <w:r>
        <w:rPr>
          <w:rFonts w:hint="eastAsia"/>
          <w:i w:val="0"/>
          <w:iCs w:val="0"/>
          <w:spacing w:val="-2"/>
          <w:sz w:val="30"/>
          <w:szCs w:val="30"/>
        </w:rPr>
        <w:t>在神面前没有其他辩护（plea）；认识神、认识自己的人，不会提供或信靠任何其他的。</w:t>
      </w:r>
    </w:p>
    <w:p w14:paraId="3D7FFDFE">
      <w:pPr>
        <w:pStyle w:val="2"/>
        <w:spacing w:before="193" w:line="162" w:lineRule="auto"/>
        <w:ind w:left="9"/>
        <w:rPr>
          <w:rFonts w:hint="eastAsia"/>
          <w:i w:val="0"/>
          <w:iCs w:val="0"/>
          <w:spacing w:val="-2"/>
          <w:sz w:val="30"/>
          <w:szCs w:val="30"/>
        </w:rPr>
      </w:pPr>
    </w:p>
    <w:p w14:paraId="3418B125">
      <w:pPr>
        <w:pStyle w:val="2"/>
        <w:spacing w:before="193" w:line="162" w:lineRule="auto"/>
        <w:ind w:left="9"/>
        <w:rPr>
          <w:rFonts w:hint="eastAsia"/>
          <w:i w:val="0"/>
          <w:iCs w:val="0"/>
          <w:spacing w:val="-2"/>
          <w:sz w:val="30"/>
          <w:szCs w:val="30"/>
        </w:rPr>
      </w:pPr>
      <w:r>
        <w:rPr>
          <w:rFonts w:hint="eastAsia"/>
          <w:i w:val="0"/>
          <w:iCs w:val="0"/>
          <w:spacing w:val="-2"/>
          <w:sz w:val="30"/>
          <w:szCs w:val="30"/>
        </w:rPr>
        <w:t>9. To make this plea effectual, we have an Advocate with the Father, who pleads his own propitiation for us, 1Joh 2.2.</w:t>
      </w:r>
    </w:p>
    <w:p w14:paraId="6807002A">
      <w:pPr>
        <w:pStyle w:val="2"/>
        <w:spacing w:before="193" w:line="162" w:lineRule="auto"/>
        <w:ind w:left="9"/>
        <w:rPr>
          <w:rFonts w:hint="eastAsia"/>
          <w:i w:val="0"/>
          <w:iCs w:val="0"/>
          <w:spacing w:val="-2"/>
          <w:sz w:val="30"/>
          <w:szCs w:val="30"/>
        </w:rPr>
      </w:pPr>
    </w:p>
    <w:p w14:paraId="7035AAFC">
      <w:pPr>
        <w:pStyle w:val="2"/>
        <w:spacing w:before="193" w:line="162" w:lineRule="auto"/>
        <w:ind w:left="9"/>
        <w:rPr>
          <w:rFonts w:hint="eastAsia"/>
          <w:i w:val="0"/>
          <w:iCs w:val="0"/>
          <w:spacing w:val="-2"/>
          <w:sz w:val="30"/>
          <w:szCs w:val="30"/>
        </w:rPr>
      </w:pPr>
      <w:r>
        <w:rPr>
          <w:rFonts w:hint="eastAsia"/>
          <w:i w:val="0"/>
          <w:iCs w:val="0"/>
          <w:spacing w:val="-2"/>
          <w:sz w:val="30"/>
          <w:szCs w:val="30"/>
        </w:rPr>
        <w:t>9. 为使这份辩护（plea）有效，我们在父那里有一位中保（Advocate），祂为我们辩护祂自己的挽回祭（propitiation）（约一 2:2）。</w:t>
      </w:r>
    </w:p>
    <w:p w14:paraId="16404752">
      <w:pPr>
        <w:pStyle w:val="2"/>
        <w:spacing w:before="193" w:line="162" w:lineRule="auto"/>
        <w:ind w:left="9"/>
        <w:rPr>
          <w:rFonts w:hint="eastAsia"/>
          <w:i w:val="0"/>
          <w:iCs w:val="0"/>
          <w:spacing w:val="-2"/>
          <w:sz w:val="30"/>
          <w:szCs w:val="30"/>
        </w:rPr>
      </w:pPr>
    </w:p>
    <w:p w14:paraId="5E61DAD9">
      <w:pPr>
        <w:pStyle w:val="2"/>
        <w:spacing w:before="193" w:line="162" w:lineRule="auto"/>
        <w:ind w:left="9"/>
        <w:rPr>
          <w:rFonts w:hint="eastAsia"/>
          <w:i w:val="0"/>
          <w:iCs w:val="0"/>
          <w:spacing w:val="-2"/>
          <w:sz w:val="30"/>
          <w:szCs w:val="30"/>
        </w:rPr>
      </w:pPr>
      <w:r>
        <w:rPr>
          <w:rFonts w:hint="eastAsia"/>
          <w:i w:val="0"/>
          <w:iCs w:val="0"/>
          <w:spacing w:val="-2"/>
          <w:sz w:val="30"/>
          <w:szCs w:val="30"/>
        </w:rPr>
        <w:t>10. The sentence pronounced on this is absolution, on account of the ransom, blood, or sacrifice of Christ; with acceptance into favour, as persons approved by God — Job 33.24; Psa 32.1, 2; Rom 8.33, 34; Gal 3.13, 14.” 603</w:t>
      </w:r>
    </w:p>
    <w:p w14:paraId="0E368BC4">
      <w:pPr>
        <w:pStyle w:val="2"/>
        <w:spacing w:before="193" w:line="162" w:lineRule="auto"/>
        <w:ind w:left="9"/>
        <w:rPr>
          <w:rFonts w:hint="eastAsia"/>
          <w:i w:val="0"/>
          <w:iCs w:val="0"/>
          <w:spacing w:val="-2"/>
          <w:sz w:val="30"/>
          <w:szCs w:val="30"/>
        </w:rPr>
      </w:pPr>
    </w:p>
    <w:p w14:paraId="0AA6DCBF">
      <w:pPr>
        <w:pStyle w:val="2"/>
        <w:spacing w:before="193" w:line="162" w:lineRule="auto"/>
        <w:ind w:left="9"/>
        <w:rPr>
          <w:rFonts w:hint="eastAsia"/>
          <w:i w:val="0"/>
          <w:iCs w:val="0"/>
          <w:spacing w:val="-2"/>
          <w:sz w:val="30"/>
          <w:szCs w:val="30"/>
        </w:rPr>
      </w:pPr>
      <w:r>
        <w:rPr>
          <w:rFonts w:hint="eastAsia"/>
          <w:i w:val="0"/>
          <w:iCs w:val="0"/>
          <w:spacing w:val="-2"/>
          <w:sz w:val="30"/>
          <w:szCs w:val="30"/>
        </w:rPr>
        <w:t>10. 对此宣判的判决是赦免（absolution），因着基督的赎价（ransom）、血（blood）或献祭（sacrifice）；并蒙悦纳得恩惠，作为蒙神认可的人——（伯 33:24；诗 32:1, 2；罗 8:33, 34；加 3:13, 14）。” 603</w:t>
      </w:r>
    </w:p>
    <w:p w14:paraId="645628C3">
      <w:pPr>
        <w:pStyle w:val="2"/>
        <w:spacing w:before="193" w:line="162" w:lineRule="auto"/>
        <w:ind w:left="9"/>
        <w:rPr>
          <w:rFonts w:hint="eastAsia"/>
          <w:i w:val="0"/>
          <w:iCs w:val="0"/>
          <w:spacing w:val="-2"/>
          <w:sz w:val="30"/>
          <w:szCs w:val="30"/>
        </w:rPr>
      </w:pPr>
    </w:p>
    <w:p w14:paraId="4FBD8332">
      <w:pPr>
        <w:pStyle w:val="2"/>
        <w:spacing w:before="193" w:line="162" w:lineRule="auto"/>
        <w:ind w:left="9"/>
        <w:rPr>
          <w:rFonts w:hint="eastAsia"/>
          <w:i w:val="0"/>
          <w:iCs w:val="0"/>
          <w:spacing w:val="-2"/>
          <w:sz w:val="30"/>
          <w:szCs w:val="30"/>
        </w:rPr>
      </w:pPr>
      <w:r>
        <w:rPr>
          <w:rFonts w:hint="eastAsia"/>
          <w:i w:val="0"/>
          <w:iCs w:val="0"/>
          <w:spacing w:val="-2"/>
          <w:sz w:val="30"/>
          <w:szCs w:val="30"/>
        </w:rPr>
        <w:t>Owen proves successfully that the object of that faith by which we are justified, is not Divine truth in general, to which an assent is given; and it is not the belief that our sins in particular are pardoned, which is no part of the testimony of God; but “the Lord Jesus Christ himself, as the ordinance of God in his work of mediation for the salvation of lost sinners, and as to that end proposed in the promise (testimony) of the gospel.” 604</w:t>
      </w:r>
    </w:p>
    <w:p w14:paraId="23AF1CAC">
      <w:pPr>
        <w:pStyle w:val="2"/>
        <w:spacing w:before="193" w:line="162" w:lineRule="auto"/>
        <w:ind w:left="9"/>
        <w:rPr>
          <w:rFonts w:hint="eastAsia"/>
          <w:i w:val="0"/>
          <w:iCs w:val="0"/>
          <w:spacing w:val="-2"/>
          <w:sz w:val="30"/>
          <w:szCs w:val="30"/>
        </w:rPr>
      </w:pPr>
    </w:p>
    <w:p w14:paraId="44643C2C">
      <w:pPr>
        <w:pStyle w:val="2"/>
        <w:spacing w:before="193" w:line="162" w:lineRule="auto"/>
        <w:ind w:left="9"/>
        <w:rPr>
          <w:rFonts w:hint="eastAsia"/>
          <w:i w:val="0"/>
          <w:iCs w:val="0"/>
          <w:spacing w:val="-2"/>
          <w:sz w:val="30"/>
          <w:szCs w:val="30"/>
        </w:rPr>
      </w:pPr>
      <w:r>
        <w:rPr>
          <w:rFonts w:hint="eastAsia"/>
          <w:i w:val="0"/>
          <w:iCs w:val="0"/>
          <w:spacing w:val="-2"/>
          <w:sz w:val="30"/>
          <w:szCs w:val="30"/>
        </w:rPr>
        <w:t>欧文成功地证明，使我们称义（justified）的那信（faith）的对象，并非一般神圣真理（Divine truth），对其给予同意；也并非相信我们特定的罪已得赦免，这并非神见证（testimony of God）的一部分；而是“主耶稣基督（Lord Jesus Christ）自己，作为神在祂中保（mediation）工作中为拯救失丧罪人（lost sinners）所设立的蒙恩之道（ordinance），并且作为为此目的在福音（gospel）应许（promise）（见证 testimony）中提出的那位。” 604</w:t>
      </w:r>
    </w:p>
    <w:p w14:paraId="3D4553A7">
      <w:pPr>
        <w:pStyle w:val="2"/>
        <w:spacing w:before="193" w:line="162" w:lineRule="auto"/>
        <w:ind w:left="9"/>
        <w:rPr>
          <w:rFonts w:hint="eastAsia"/>
          <w:i w:val="0"/>
          <w:iCs w:val="0"/>
          <w:spacing w:val="-2"/>
          <w:sz w:val="30"/>
          <w:szCs w:val="30"/>
        </w:rPr>
      </w:pPr>
    </w:p>
    <w:p w14:paraId="0B455D71">
      <w:pPr>
        <w:pStyle w:val="2"/>
        <w:spacing w:before="193" w:line="162" w:lineRule="auto"/>
        <w:ind w:left="9"/>
        <w:rPr>
          <w:rFonts w:hint="eastAsia"/>
          <w:i w:val="0"/>
          <w:iCs w:val="0"/>
          <w:spacing w:val="-2"/>
          <w:sz w:val="30"/>
          <w:szCs w:val="30"/>
        </w:rPr>
      </w:pPr>
      <w:r>
        <w:rPr>
          <w:rFonts w:hint="eastAsia"/>
          <w:i w:val="0"/>
          <w:iCs w:val="0"/>
          <w:spacing w:val="-2"/>
          <w:sz w:val="30"/>
          <w:szCs w:val="30"/>
        </w:rPr>
        <w:t>It is just believing, on God’s authority, that Jesus is the all-sufficient and appointed Saviour of sinners.</w:t>
      </w:r>
    </w:p>
    <w:p w14:paraId="690543CB">
      <w:pPr>
        <w:pStyle w:val="2"/>
        <w:spacing w:before="193" w:line="162" w:lineRule="auto"/>
        <w:ind w:left="9"/>
        <w:rPr>
          <w:rFonts w:hint="eastAsia"/>
          <w:i w:val="0"/>
          <w:iCs w:val="0"/>
          <w:spacing w:val="-2"/>
          <w:sz w:val="30"/>
          <w:szCs w:val="30"/>
        </w:rPr>
      </w:pPr>
    </w:p>
    <w:p w14:paraId="63FF3BCB">
      <w:pPr>
        <w:pStyle w:val="2"/>
        <w:spacing w:before="193" w:line="162" w:lineRule="auto"/>
        <w:ind w:left="9"/>
        <w:rPr>
          <w:rFonts w:hint="eastAsia"/>
          <w:i w:val="0"/>
          <w:iCs w:val="0"/>
          <w:spacing w:val="-2"/>
          <w:sz w:val="30"/>
          <w:szCs w:val="30"/>
        </w:rPr>
      </w:pPr>
      <w:r>
        <w:rPr>
          <w:rFonts w:hint="eastAsia"/>
          <w:i w:val="0"/>
          <w:iCs w:val="0"/>
          <w:spacing w:val="-2"/>
          <w:sz w:val="30"/>
          <w:szCs w:val="30"/>
        </w:rPr>
        <w:t>这正是凭神的权威（God’s authority）相信耶稣是罪人全备且被设立的救主（Saviour）。</w:t>
      </w:r>
    </w:p>
    <w:p w14:paraId="7EEA5E3F">
      <w:pPr>
        <w:pStyle w:val="2"/>
        <w:spacing w:before="193" w:line="162" w:lineRule="auto"/>
        <w:ind w:left="9"/>
        <w:rPr>
          <w:rFonts w:hint="eastAsia"/>
          <w:i w:val="0"/>
          <w:iCs w:val="0"/>
          <w:spacing w:val="-2"/>
          <w:sz w:val="30"/>
          <w:szCs w:val="30"/>
        </w:rPr>
      </w:pPr>
    </w:p>
    <w:p w14:paraId="33B34183">
      <w:pPr>
        <w:pStyle w:val="2"/>
        <w:spacing w:before="193" w:line="162" w:lineRule="auto"/>
        <w:ind w:left="9"/>
        <w:rPr>
          <w:rFonts w:hint="eastAsia"/>
          <w:i w:val="0"/>
          <w:iCs w:val="0"/>
          <w:spacing w:val="-2"/>
          <w:sz w:val="30"/>
          <w:szCs w:val="30"/>
        </w:rPr>
      </w:pPr>
      <w:r>
        <w:rPr>
          <w:rFonts w:hint="eastAsia"/>
          <w:i w:val="0"/>
          <w:iCs w:val="0"/>
          <w:spacing w:val="-2"/>
          <w:sz w:val="30"/>
          <w:szCs w:val="30"/>
        </w:rPr>
        <w:t>The long chapter which follows this, on the nature of justifying faith, is unnecessary, and more calculated to perplex than enlighten.</w:t>
      </w:r>
    </w:p>
    <w:p w14:paraId="059808A1">
      <w:pPr>
        <w:pStyle w:val="2"/>
        <w:spacing w:before="193" w:line="162" w:lineRule="auto"/>
        <w:ind w:left="9"/>
        <w:rPr>
          <w:rFonts w:hint="eastAsia"/>
          <w:i w:val="0"/>
          <w:iCs w:val="0"/>
          <w:spacing w:val="-2"/>
          <w:sz w:val="30"/>
          <w:szCs w:val="30"/>
        </w:rPr>
      </w:pPr>
    </w:p>
    <w:p w14:paraId="3899D28D">
      <w:pPr>
        <w:pStyle w:val="2"/>
        <w:spacing w:before="193" w:line="162" w:lineRule="auto"/>
        <w:ind w:left="9"/>
        <w:rPr>
          <w:rFonts w:hint="eastAsia"/>
          <w:i w:val="0"/>
          <w:iCs w:val="0"/>
          <w:spacing w:val="-2"/>
          <w:sz w:val="30"/>
          <w:szCs w:val="30"/>
        </w:rPr>
      </w:pPr>
      <w:r>
        <w:rPr>
          <w:rFonts w:hint="eastAsia"/>
          <w:i w:val="0"/>
          <w:iCs w:val="0"/>
          <w:spacing w:val="-2"/>
          <w:sz w:val="30"/>
          <w:szCs w:val="30"/>
        </w:rPr>
        <w:t>紧随其后的关于称义之信（justifying faith）性质的长篇章节，是不必要的，并且更容易使人困惑而非开导。</w:t>
      </w:r>
    </w:p>
    <w:p w14:paraId="1AC18E7F">
      <w:pPr>
        <w:pStyle w:val="2"/>
        <w:spacing w:before="193" w:line="162" w:lineRule="auto"/>
        <w:ind w:left="9"/>
        <w:rPr>
          <w:rFonts w:hint="eastAsia"/>
          <w:i w:val="0"/>
          <w:iCs w:val="0"/>
          <w:spacing w:val="-2"/>
          <w:sz w:val="30"/>
          <w:szCs w:val="30"/>
        </w:rPr>
      </w:pPr>
    </w:p>
    <w:p w14:paraId="2AB1645F">
      <w:pPr>
        <w:pStyle w:val="2"/>
        <w:spacing w:before="193" w:line="162" w:lineRule="auto"/>
        <w:ind w:left="9"/>
        <w:rPr>
          <w:rFonts w:hint="eastAsia"/>
          <w:i w:val="0"/>
          <w:iCs w:val="0"/>
          <w:spacing w:val="-2"/>
          <w:sz w:val="30"/>
          <w:szCs w:val="30"/>
        </w:rPr>
      </w:pPr>
      <w:r>
        <w:rPr>
          <w:rFonts w:hint="eastAsia"/>
          <w:i w:val="0"/>
          <w:iCs w:val="0"/>
          <w:spacing w:val="-2"/>
          <w:sz w:val="30"/>
          <w:szCs w:val="30"/>
        </w:rPr>
        <w:t>His definition is clumsy and incorrect.</w:t>
      </w:r>
    </w:p>
    <w:p w14:paraId="5FCE467F">
      <w:pPr>
        <w:pStyle w:val="2"/>
        <w:spacing w:before="193" w:line="162" w:lineRule="auto"/>
        <w:ind w:left="9"/>
        <w:rPr>
          <w:rFonts w:hint="eastAsia"/>
          <w:i w:val="0"/>
          <w:iCs w:val="0"/>
          <w:spacing w:val="-2"/>
          <w:sz w:val="30"/>
          <w:szCs w:val="30"/>
        </w:rPr>
      </w:pPr>
    </w:p>
    <w:p w14:paraId="473084D1">
      <w:pPr>
        <w:pStyle w:val="2"/>
        <w:spacing w:before="193" w:line="162" w:lineRule="auto"/>
        <w:ind w:left="9"/>
        <w:rPr>
          <w:rFonts w:hint="eastAsia"/>
          <w:i w:val="0"/>
          <w:iCs w:val="0"/>
          <w:spacing w:val="-2"/>
          <w:sz w:val="30"/>
          <w:szCs w:val="30"/>
        </w:rPr>
      </w:pPr>
      <w:r>
        <w:rPr>
          <w:rFonts w:hint="eastAsia"/>
          <w:i w:val="0"/>
          <w:iCs w:val="0"/>
          <w:spacing w:val="-2"/>
          <w:sz w:val="30"/>
          <w:szCs w:val="30"/>
        </w:rPr>
        <w:t>他的定义笨拙且不正确。</w:t>
      </w:r>
    </w:p>
    <w:p w14:paraId="56F56D26">
      <w:pPr>
        <w:pStyle w:val="2"/>
        <w:spacing w:before="193" w:line="162" w:lineRule="auto"/>
        <w:ind w:left="9"/>
        <w:rPr>
          <w:rFonts w:hint="eastAsia"/>
          <w:i w:val="0"/>
          <w:iCs w:val="0"/>
          <w:spacing w:val="-2"/>
          <w:sz w:val="30"/>
          <w:szCs w:val="30"/>
        </w:rPr>
      </w:pPr>
    </w:p>
    <w:p w14:paraId="46420B2C">
      <w:pPr>
        <w:pStyle w:val="2"/>
        <w:spacing w:before="193" w:line="162" w:lineRule="auto"/>
        <w:ind w:left="9"/>
        <w:rPr>
          <w:rFonts w:hint="eastAsia"/>
          <w:i w:val="0"/>
          <w:iCs w:val="0"/>
          <w:spacing w:val="-2"/>
          <w:sz w:val="30"/>
          <w:szCs w:val="30"/>
        </w:rPr>
      </w:pPr>
      <w:r>
        <w:rPr>
          <w:rFonts w:hint="eastAsia"/>
          <w:i w:val="0"/>
          <w:iCs w:val="0"/>
          <w:spacing w:val="-2"/>
          <w:sz w:val="30"/>
          <w:szCs w:val="30"/>
        </w:rPr>
        <w:t>The apostles never entered into such definitions or discussions</w:t>
      </w:r>
    </w:p>
    <w:p w14:paraId="078E05D8">
      <w:pPr>
        <w:pStyle w:val="2"/>
        <w:spacing w:before="193" w:line="162" w:lineRule="auto"/>
        <w:ind w:left="9"/>
        <w:rPr>
          <w:rFonts w:hint="eastAsia"/>
          <w:i w:val="0"/>
          <w:iCs w:val="0"/>
          <w:spacing w:val="-2"/>
          <w:sz w:val="30"/>
          <w:szCs w:val="30"/>
        </w:rPr>
      </w:pPr>
    </w:p>
    <w:p w14:paraId="04BC7570">
      <w:pPr>
        <w:pStyle w:val="2"/>
        <w:spacing w:before="193" w:line="162" w:lineRule="auto"/>
        <w:ind w:left="9"/>
        <w:rPr>
          <w:rFonts w:hint="eastAsia"/>
          <w:i w:val="0"/>
          <w:iCs w:val="0"/>
          <w:spacing w:val="-2"/>
          <w:sz w:val="30"/>
          <w:szCs w:val="30"/>
        </w:rPr>
      </w:pPr>
      <w:r>
        <w:rPr>
          <w:rFonts w:hint="eastAsia"/>
          <w:i w:val="0"/>
          <w:iCs w:val="0"/>
          <w:spacing w:val="-2"/>
          <w:sz w:val="30"/>
          <w:szCs w:val="30"/>
        </w:rPr>
        <w:t>使徒们（apostles）从未进行过如此的定义或讨论。</w:t>
      </w:r>
    </w:p>
    <w:p w14:paraId="5A89CA1F">
      <w:pPr>
        <w:pStyle w:val="2"/>
        <w:spacing w:before="193" w:line="162" w:lineRule="auto"/>
        <w:ind w:left="9"/>
        <w:rPr>
          <w:rFonts w:hint="eastAsia"/>
          <w:i w:val="0"/>
          <w:iCs w:val="0"/>
          <w:spacing w:val="-2"/>
          <w:sz w:val="30"/>
          <w:szCs w:val="30"/>
        </w:rPr>
      </w:pPr>
    </w:p>
    <w:p w14:paraId="37C4EB7E">
      <w:pPr>
        <w:pStyle w:val="2"/>
        <w:spacing w:before="193" w:line="162" w:lineRule="auto"/>
        <w:ind w:left="9"/>
        <w:rPr>
          <w:rFonts w:hint="eastAsia"/>
          <w:i w:val="0"/>
          <w:iCs w:val="0"/>
          <w:spacing w:val="-2"/>
          <w:sz w:val="30"/>
          <w:szCs w:val="30"/>
        </w:rPr>
      </w:pPr>
      <w:r>
        <w:rPr>
          <w:rFonts w:hint="eastAsia"/>
          <w:i w:val="0"/>
          <w:iCs w:val="0"/>
          <w:spacing w:val="-2"/>
          <w:sz w:val="30"/>
          <w:szCs w:val="30"/>
        </w:rPr>
        <w:t>407</w:t>
      </w:r>
    </w:p>
    <w:p w14:paraId="36B34072">
      <w:pPr>
        <w:pStyle w:val="2"/>
        <w:spacing w:before="193" w:line="162" w:lineRule="auto"/>
        <w:ind w:left="9"/>
        <w:rPr>
          <w:rFonts w:hint="eastAsia"/>
          <w:i w:val="0"/>
          <w:iCs w:val="0"/>
          <w:spacing w:val="-2"/>
          <w:sz w:val="30"/>
          <w:szCs w:val="30"/>
        </w:rPr>
      </w:pPr>
    </w:p>
    <w:p w14:paraId="2C352EAD">
      <w:pPr>
        <w:pStyle w:val="2"/>
        <w:spacing w:before="193" w:line="162" w:lineRule="auto"/>
        <w:ind w:left="9"/>
        <w:rPr>
          <w:rFonts w:hint="eastAsia"/>
          <w:i w:val="0"/>
          <w:iCs w:val="0"/>
          <w:spacing w:val="-2"/>
          <w:sz w:val="30"/>
          <w:szCs w:val="30"/>
        </w:rPr>
      </w:pPr>
      <w:r>
        <w:rPr>
          <w:rFonts w:hint="eastAsia"/>
          <w:i w:val="0"/>
          <w:iCs w:val="0"/>
          <w:spacing w:val="-2"/>
          <w:sz w:val="30"/>
          <w:szCs w:val="30"/>
        </w:rPr>
        <w:t>407</w:t>
      </w:r>
    </w:p>
    <w:p w14:paraId="544C53A0">
      <w:pPr>
        <w:pStyle w:val="2"/>
        <w:spacing w:before="193" w:line="162" w:lineRule="auto"/>
        <w:ind w:left="9"/>
        <w:rPr>
          <w:rFonts w:hint="eastAsia"/>
          <w:i w:val="0"/>
          <w:iCs w:val="0"/>
          <w:spacing w:val="-2"/>
          <w:sz w:val="30"/>
          <w:szCs w:val="30"/>
        </w:rPr>
      </w:pPr>
    </w:p>
    <w:p w14:paraId="06B4BF86">
      <w:pPr>
        <w:pStyle w:val="2"/>
        <w:spacing w:before="193" w:line="162" w:lineRule="auto"/>
        <w:ind w:left="9"/>
        <w:rPr>
          <w:rFonts w:hint="eastAsia"/>
          <w:i w:val="0"/>
          <w:iCs w:val="0"/>
          <w:spacing w:val="-2"/>
          <w:sz w:val="30"/>
          <w:szCs w:val="30"/>
        </w:rPr>
      </w:pPr>
      <w:r>
        <w:rPr>
          <w:rFonts w:hint="eastAsia"/>
          <w:i w:val="0"/>
          <w:iCs w:val="0"/>
          <w:spacing w:val="-2"/>
          <w:sz w:val="30"/>
          <w:szCs w:val="30"/>
        </w:rPr>
        <w:t>For, after pointing out the proper object of faith, explaining the ground on which it is the duty of men to believe on Christ, and its genuine effects, what use is there in endless disputes about the nature of the act of believing?</w:t>
      </w:r>
    </w:p>
    <w:p w14:paraId="41D67902">
      <w:pPr>
        <w:pStyle w:val="2"/>
        <w:spacing w:before="193" w:line="162" w:lineRule="auto"/>
        <w:ind w:left="9"/>
        <w:rPr>
          <w:rFonts w:hint="eastAsia"/>
          <w:i w:val="0"/>
          <w:iCs w:val="0"/>
          <w:spacing w:val="-2"/>
          <w:sz w:val="30"/>
          <w:szCs w:val="30"/>
        </w:rPr>
      </w:pPr>
    </w:p>
    <w:p w14:paraId="0102D855">
      <w:pPr>
        <w:pStyle w:val="2"/>
        <w:spacing w:before="193" w:line="162" w:lineRule="auto"/>
        <w:ind w:left="9"/>
        <w:rPr>
          <w:rFonts w:hint="eastAsia"/>
          <w:i w:val="0"/>
          <w:iCs w:val="0"/>
          <w:spacing w:val="-2"/>
          <w:sz w:val="30"/>
          <w:szCs w:val="30"/>
        </w:rPr>
      </w:pPr>
      <w:r>
        <w:rPr>
          <w:rFonts w:hint="eastAsia"/>
          <w:i w:val="0"/>
          <w:iCs w:val="0"/>
          <w:spacing w:val="-2"/>
          <w:sz w:val="30"/>
          <w:szCs w:val="30"/>
        </w:rPr>
        <w:t>因为，在指出了信（faith）的恰当对象，解释了人相信基督（believe on Christ）责任的基础及其真正效果之后，关于相信行为（act of believing）性质的无休止争论又有什么用呢？</w:t>
      </w:r>
    </w:p>
    <w:p w14:paraId="6927E0A9">
      <w:pPr>
        <w:pStyle w:val="2"/>
        <w:spacing w:before="193" w:line="162" w:lineRule="auto"/>
        <w:ind w:left="9"/>
        <w:rPr>
          <w:rFonts w:hint="eastAsia"/>
          <w:i w:val="0"/>
          <w:iCs w:val="0"/>
          <w:spacing w:val="-2"/>
          <w:sz w:val="30"/>
          <w:szCs w:val="30"/>
        </w:rPr>
      </w:pPr>
    </w:p>
    <w:p w14:paraId="364B816C">
      <w:pPr>
        <w:pStyle w:val="2"/>
        <w:spacing w:before="193" w:line="162" w:lineRule="auto"/>
        <w:ind w:left="9"/>
        <w:rPr>
          <w:rFonts w:hint="eastAsia"/>
          <w:i w:val="0"/>
          <w:iCs w:val="0"/>
          <w:spacing w:val="-2"/>
          <w:sz w:val="30"/>
          <w:szCs w:val="30"/>
        </w:rPr>
      </w:pPr>
      <w:r>
        <w:rPr>
          <w:rFonts w:hint="eastAsia"/>
          <w:i w:val="0"/>
          <w:iCs w:val="0"/>
          <w:spacing w:val="-2"/>
          <w:sz w:val="30"/>
          <w:szCs w:val="30"/>
        </w:rPr>
        <w:t>Why not also discuss the nature of understanding, willing, seeing, hoping, etc.?</w:t>
      </w:r>
    </w:p>
    <w:p w14:paraId="589D47AB">
      <w:pPr>
        <w:pStyle w:val="2"/>
        <w:spacing w:before="193" w:line="162" w:lineRule="auto"/>
        <w:ind w:left="9"/>
        <w:rPr>
          <w:rFonts w:hint="eastAsia"/>
          <w:i w:val="0"/>
          <w:iCs w:val="0"/>
          <w:spacing w:val="-2"/>
          <w:sz w:val="30"/>
          <w:szCs w:val="30"/>
        </w:rPr>
      </w:pPr>
    </w:p>
    <w:p w14:paraId="5003F887">
      <w:pPr>
        <w:pStyle w:val="2"/>
        <w:spacing w:before="193" w:line="162" w:lineRule="auto"/>
        <w:ind w:left="9"/>
        <w:rPr>
          <w:rFonts w:hint="eastAsia"/>
          <w:i w:val="0"/>
          <w:iCs w:val="0"/>
          <w:spacing w:val="-2"/>
          <w:sz w:val="30"/>
          <w:szCs w:val="30"/>
        </w:rPr>
      </w:pPr>
      <w:r>
        <w:rPr>
          <w:rFonts w:hint="eastAsia"/>
          <w:i w:val="0"/>
          <w:iCs w:val="0"/>
          <w:spacing w:val="-2"/>
          <w:sz w:val="30"/>
          <w:szCs w:val="30"/>
        </w:rPr>
        <w:t>为何不同时讨论理解、意愿、看见、盼望等的性质呢？</w:t>
      </w:r>
    </w:p>
    <w:p w14:paraId="6DDD5D38">
      <w:pPr>
        <w:pStyle w:val="2"/>
        <w:spacing w:before="193" w:line="162" w:lineRule="auto"/>
        <w:ind w:left="9"/>
        <w:rPr>
          <w:rFonts w:hint="eastAsia"/>
          <w:i w:val="0"/>
          <w:iCs w:val="0"/>
          <w:spacing w:val="-2"/>
          <w:sz w:val="30"/>
          <w:szCs w:val="30"/>
        </w:rPr>
      </w:pPr>
    </w:p>
    <w:p w14:paraId="2C8E612C">
      <w:pPr>
        <w:pStyle w:val="2"/>
        <w:spacing w:before="193" w:line="162" w:lineRule="auto"/>
        <w:ind w:left="9"/>
        <w:rPr>
          <w:rFonts w:hint="eastAsia"/>
          <w:i w:val="0"/>
          <w:iCs w:val="0"/>
          <w:spacing w:val="-2"/>
          <w:sz w:val="30"/>
          <w:szCs w:val="30"/>
        </w:rPr>
      </w:pPr>
      <w:r>
        <w:rPr>
          <w:rFonts w:hint="eastAsia"/>
          <w:i w:val="0"/>
          <w:iCs w:val="0"/>
          <w:spacing w:val="-2"/>
          <w:sz w:val="30"/>
          <w:szCs w:val="30"/>
        </w:rPr>
        <w:t>Such speculations may belong to the science of metaphysics, or pneumatology, but they have no relation to the doctrine of Christ.</w:t>
      </w:r>
    </w:p>
    <w:p w14:paraId="2A8A2066">
      <w:pPr>
        <w:pStyle w:val="2"/>
        <w:spacing w:before="193" w:line="162" w:lineRule="auto"/>
        <w:ind w:left="9"/>
        <w:rPr>
          <w:rFonts w:hint="eastAsia"/>
          <w:i w:val="0"/>
          <w:iCs w:val="0"/>
          <w:spacing w:val="-2"/>
          <w:sz w:val="30"/>
          <w:szCs w:val="30"/>
        </w:rPr>
      </w:pPr>
    </w:p>
    <w:p w14:paraId="5B4A2796">
      <w:pPr>
        <w:pStyle w:val="2"/>
        <w:spacing w:before="193" w:line="162" w:lineRule="auto"/>
        <w:ind w:left="9"/>
        <w:rPr>
          <w:rFonts w:hint="eastAsia"/>
          <w:i w:val="0"/>
          <w:iCs w:val="0"/>
          <w:spacing w:val="-2"/>
          <w:sz w:val="30"/>
          <w:szCs w:val="30"/>
        </w:rPr>
      </w:pPr>
      <w:r>
        <w:rPr>
          <w:rFonts w:hint="eastAsia"/>
          <w:i w:val="0"/>
          <w:iCs w:val="0"/>
          <w:spacing w:val="-2"/>
          <w:sz w:val="30"/>
          <w:szCs w:val="30"/>
        </w:rPr>
        <w:t>这类思辨（speculations）可能属于形而上学（metaphysics）或灵气论（pneumatology）的科学，但它们与基督的教义（doctrine of Christ）毫无关系。</w:t>
      </w:r>
    </w:p>
    <w:p w14:paraId="1BA8F92E">
      <w:pPr>
        <w:pStyle w:val="2"/>
        <w:spacing w:before="193" w:line="162" w:lineRule="auto"/>
        <w:ind w:left="9"/>
        <w:rPr>
          <w:rFonts w:hint="eastAsia"/>
          <w:i w:val="0"/>
          <w:iCs w:val="0"/>
          <w:spacing w:val="-2"/>
          <w:sz w:val="30"/>
          <w:szCs w:val="30"/>
        </w:rPr>
      </w:pPr>
    </w:p>
    <w:p w14:paraId="20D0B969">
      <w:pPr>
        <w:pStyle w:val="2"/>
        <w:spacing w:before="193" w:line="162" w:lineRule="auto"/>
        <w:ind w:left="9"/>
        <w:rPr>
          <w:rFonts w:hint="eastAsia"/>
          <w:i w:val="0"/>
          <w:iCs w:val="0"/>
          <w:spacing w:val="-2"/>
          <w:sz w:val="30"/>
          <w:szCs w:val="30"/>
        </w:rPr>
      </w:pPr>
      <w:r>
        <w:rPr>
          <w:rFonts w:hint="eastAsia"/>
          <w:i w:val="0"/>
          <w:iCs w:val="0"/>
          <w:spacing w:val="-2"/>
          <w:sz w:val="30"/>
          <w:szCs w:val="30"/>
        </w:rPr>
        <w:t>They only confound the simple, and bewilder the inquirer.</w:t>
      </w:r>
    </w:p>
    <w:p w14:paraId="27EF70E4">
      <w:pPr>
        <w:pStyle w:val="2"/>
        <w:spacing w:before="193" w:line="162" w:lineRule="auto"/>
        <w:ind w:left="9"/>
        <w:rPr>
          <w:rFonts w:hint="eastAsia"/>
          <w:i w:val="0"/>
          <w:iCs w:val="0"/>
          <w:spacing w:val="-2"/>
          <w:sz w:val="30"/>
          <w:szCs w:val="30"/>
        </w:rPr>
      </w:pPr>
    </w:p>
    <w:p w14:paraId="72C2B33D">
      <w:pPr>
        <w:pStyle w:val="2"/>
        <w:spacing w:before="193" w:line="162" w:lineRule="auto"/>
        <w:ind w:left="9"/>
        <w:rPr>
          <w:rFonts w:hint="eastAsia"/>
          <w:i w:val="0"/>
          <w:iCs w:val="0"/>
          <w:spacing w:val="-2"/>
          <w:sz w:val="30"/>
          <w:szCs w:val="30"/>
        </w:rPr>
      </w:pPr>
      <w:r>
        <w:rPr>
          <w:rFonts w:hint="eastAsia"/>
          <w:i w:val="0"/>
          <w:iCs w:val="0"/>
          <w:spacing w:val="-2"/>
          <w:sz w:val="30"/>
          <w:szCs w:val="30"/>
        </w:rPr>
        <w:t>它们只会使单纯的人混淆，使寻求者（inquirer）迷惘。</w:t>
      </w:r>
    </w:p>
    <w:p w14:paraId="05CCCB42">
      <w:pPr>
        <w:pStyle w:val="2"/>
        <w:spacing w:before="193" w:line="162" w:lineRule="auto"/>
        <w:ind w:left="9"/>
        <w:rPr>
          <w:rFonts w:hint="eastAsia"/>
          <w:i w:val="0"/>
          <w:iCs w:val="0"/>
          <w:spacing w:val="-2"/>
          <w:sz w:val="30"/>
          <w:szCs w:val="30"/>
        </w:rPr>
      </w:pPr>
    </w:p>
    <w:p w14:paraId="3CA11FB7">
      <w:pPr>
        <w:pStyle w:val="2"/>
        <w:spacing w:before="193" w:line="162" w:lineRule="auto"/>
        <w:ind w:left="9"/>
        <w:rPr>
          <w:rFonts w:hint="eastAsia"/>
          <w:i w:val="0"/>
          <w:iCs w:val="0"/>
          <w:spacing w:val="-2"/>
          <w:sz w:val="30"/>
          <w:szCs w:val="30"/>
        </w:rPr>
      </w:pPr>
      <w:r>
        <w:rPr>
          <w:rFonts w:hint="eastAsia"/>
          <w:i w:val="0"/>
          <w:iCs w:val="0"/>
          <w:spacing w:val="-2"/>
          <w:sz w:val="30"/>
          <w:szCs w:val="30"/>
        </w:rPr>
        <w:t>Faith is connected with justification, because it is by God’s testimony that we are made acquainted with the character and work of Christ; and it is only by faith that a testimony can be received.</w:t>
      </w:r>
    </w:p>
    <w:p w14:paraId="7C7EA264">
      <w:pPr>
        <w:pStyle w:val="2"/>
        <w:spacing w:before="193" w:line="162" w:lineRule="auto"/>
        <w:ind w:left="9"/>
        <w:rPr>
          <w:rFonts w:hint="eastAsia"/>
          <w:i w:val="0"/>
          <w:iCs w:val="0"/>
          <w:spacing w:val="-2"/>
          <w:sz w:val="30"/>
          <w:szCs w:val="30"/>
        </w:rPr>
      </w:pPr>
    </w:p>
    <w:p w14:paraId="30CAE5EE">
      <w:pPr>
        <w:pStyle w:val="2"/>
        <w:spacing w:before="193" w:line="162" w:lineRule="auto"/>
        <w:ind w:left="9"/>
        <w:rPr>
          <w:rFonts w:hint="eastAsia"/>
          <w:i w:val="0"/>
          <w:iCs w:val="0"/>
          <w:spacing w:val="-2"/>
          <w:sz w:val="30"/>
          <w:szCs w:val="30"/>
        </w:rPr>
      </w:pPr>
      <w:r>
        <w:rPr>
          <w:rFonts w:hint="eastAsia"/>
          <w:i w:val="0"/>
          <w:iCs w:val="0"/>
          <w:spacing w:val="-2"/>
          <w:sz w:val="30"/>
          <w:szCs w:val="30"/>
        </w:rPr>
        <w:t>信（Faith）与称义（justification）相关联，因为是藉着神的见证（God’s testimony），我们才得以认识基督（Christ）的品格和工作；并且只有藉着信，见证才能被接受。</w:t>
      </w:r>
    </w:p>
    <w:p w14:paraId="0DEE2F03">
      <w:pPr>
        <w:pStyle w:val="2"/>
        <w:spacing w:before="193" w:line="162" w:lineRule="auto"/>
        <w:ind w:left="9"/>
        <w:rPr>
          <w:rFonts w:hint="eastAsia"/>
          <w:i w:val="0"/>
          <w:iCs w:val="0"/>
          <w:spacing w:val="-2"/>
          <w:sz w:val="30"/>
          <w:szCs w:val="30"/>
        </w:rPr>
      </w:pPr>
    </w:p>
    <w:p w14:paraId="796F8D87">
      <w:pPr>
        <w:pStyle w:val="2"/>
        <w:spacing w:before="193" w:line="162" w:lineRule="auto"/>
        <w:ind w:left="9"/>
        <w:rPr>
          <w:rFonts w:hint="eastAsia"/>
          <w:i w:val="0"/>
          <w:iCs w:val="0"/>
          <w:spacing w:val="-2"/>
          <w:sz w:val="30"/>
          <w:szCs w:val="30"/>
        </w:rPr>
      </w:pPr>
      <w:r>
        <w:rPr>
          <w:rFonts w:hint="eastAsia"/>
          <w:i w:val="0"/>
          <w:iCs w:val="0"/>
          <w:spacing w:val="-2"/>
          <w:sz w:val="30"/>
          <w:szCs w:val="30"/>
        </w:rPr>
        <w:t>Salvation is through faith, merely as faith is opposed to works and to merit of every kind.</w:t>
      </w:r>
    </w:p>
    <w:p w14:paraId="555B5E08">
      <w:pPr>
        <w:pStyle w:val="2"/>
        <w:spacing w:before="193" w:line="162" w:lineRule="auto"/>
        <w:ind w:left="9"/>
        <w:rPr>
          <w:rFonts w:hint="eastAsia"/>
          <w:i w:val="0"/>
          <w:iCs w:val="0"/>
          <w:spacing w:val="-2"/>
          <w:sz w:val="30"/>
          <w:szCs w:val="30"/>
        </w:rPr>
      </w:pPr>
    </w:p>
    <w:p w14:paraId="157D10FC">
      <w:pPr>
        <w:pStyle w:val="2"/>
        <w:spacing w:before="193" w:line="162" w:lineRule="auto"/>
        <w:ind w:left="9"/>
        <w:rPr>
          <w:rFonts w:hint="eastAsia"/>
          <w:i w:val="0"/>
          <w:iCs w:val="0"/>
          <w:spacing w:val="-2"/>
          <w:sz w:val="30"/>
          <w:szCs w:val="30"/>
        </w:rPr>
      </w:pPr>
      <w:r>
        <w:rPr>
          <w:rFonts w:hint="eastAsia"/>
          <w:i w:val="0"/>
          <w:iCs w:val="0"/>
          <w:spacing w:val="-2"/>
          <w:sz w:val="30"/>
          <w:szCs w:val="30"/>
        </w:rPr>
        <w:t>救恩（Salvation）是藉着信（faith），仅仅因为信与行为（works）以及各种功绩（merit）相对立。</w:t>
      </w:r>
    </w:p>
    <w:p w14:paraId="13DECD6F">
      <w:pPr>
        <w:pStyle w:val="2"/>
        <w:spacing w:before="193" w:line="162" w:lineRule="auto"/>
        <w:ind w:left="9"/>
        <w:rPr>
          <w:rFonts w:hint="eastAsia"/>
          <w:i w:val="0"/>
          <w:iCs w:val="0"/>
          <w:spacing w:val="-2"/>
          <w:sz w:val="30"/>
          <w:szCs w:val="30"/>
        </w:rPr>
      </w:pPr>
    </w:p>
    <w:p w14:paraId="7AB6939A">
      <w:pPr>
        <w:pStyle w:val="2"/>
        <w:spacing w:before="193" w:line="162" w:lineRule="auto"/>
        <w:ind w:left="9"/>
        <w:rPr>
          <w:rFonts w:hint="eastAsia"/>
          <w:i w:val="0"/>
          <w:iCs w:val="0"/>
          <w:spacing w:val="-2"/>
          <w:sz w:val="30"/>
          <w:szCs w:val="30"/>
        </w:rPr>
      </w:pPr>
      <w:r>
        <w:rPr>
          <w:rFonts w:hint="eastAsia"/>
          <w:i w:val="0"/>
          <w:iCs w:val="0"/>
          <w:spacing w:val="-2"/>
          <w:sz w:val="30"/>
          <w:szCs w:val="30"/>
        </w:rPr>
        <w:t>“It is of faith, that it might be by grace, or favour.”</w:t>
      </w:r>
    </w:p>
    <w:p w14:paraId="3FF3FC4C">
      <w:pPr>
        <w:pStyle w:val="2"/>
        <w:spacing w:before="193" w:line="162" w:lineRule="auto"/>
        <w:ind w:left="9"/>
        <w:rPr>
          <w:rFonts w:hint="eastAsia"/>
          <w:i w:val="0"/>
          <w:iCs w:val="0"/>
          <w:spacing w:val="-2"/>
          <w:sz w:val="30"/>
          <w:szCs w:val="30"/>
        </w:rPr>
      </w:pPr>
    </w:p>
    <w:p w14:paraId="55E4AF44">
      <w:pPr>
        <w:pStyle w:val="2"/>
        <w:spacing w:before="193" w:line="162" w:lineRule="auto"/>
        <w:ind w:left="9"/>
        <w:rPr>
          <w:rFonts w:hint="eastAsia"/>
          <w:i w:val="0"/>
          <w:iCs w:val="0"/>
          <w:spacing w:val="-2"/>
          <w:sz w:val="30"/>
          <w:szCs w:val="30"/>
        </w:rPr>
      </w:pPr>
      <w:r>
        <w:rPr>
          <w:rFonts w:hint="eastAsia"/>
          <w:i w:val="0"/>
          <w:iCs w:val="0"/>
          <w:spacing w:val="-2"/>
          <w:sz w:val="30"/>
          <w:szCs w:val="30"/>
        </w:rPr>
        <w:t>“本乎信，因此就属乎恩（grace），或恩惠（favour）。”</w:t>
      </w:r>
    </w:p>
    <w:p w14:paraId="17166D98">
      <w:pPr>
        <w:pStyle w:val="2"/>
        <w:spacing w:before="193" w:line="162" w:lineRule="auto"/>
        <w:ind w:left="9"/>
        <w:rPr>
          <w:rFonts w:hint="eastAsia"/>
          <w:i w:val="0"/>
          <w:iCs w:val="0"/>
          <w:spacing w:val="-2"/>
          <w:sz w:val="30"/>
          <w:szCs w:val="30"/>
        </w:rPr>
      </w:pPr>
    </w:p>
    <w:p w14:paraId="1D997470">
      <w:pPr>
        <w:pStyle w:val="2"/>
        <w:spacing w:before="193" w:line="162" w:lineRule="auto"/>
        <w:ind w:left="9"/>
        <w:rPr>
          <w:rFonts w:hint="eastAsia"/>
          <w:i w:val="0"/>
          <w:iCs w:val="0"/>
          <w:spacing w:val="-2"/>
          <w:sz w:val="30"/>
          <w:szCs w:val="30"/>
        </w:rPr>
      </w:pPr>
      <w:r>
        <w:rPr>
          <w:rFonts w:hint="eastAsia"/>
          <w:i w:val="0"/>
          <w:iCs w:val="0"/>
          <w:spacing w:val="-2"/>
          <w:sz w:val="30"/>
          <w:szCs w:val="30"/>
        </w:rPr>
        <w:t>Paul answers in one sentence, what the greater part of this thick quarto is engaged in ascertaining.</w:t>
      </w:r>
    </w:p>
    <w:p w14:paraId="7137D257">
      <w:pPr>
        <w:pStyle w:val="2"/>
        <w:spacing w:before="193" w:line="162" w:lineRule="auto"/>
        <w:ind w:left="9"/>
        <w:rPr>
          <w:rFonts w:hint="eastAsia"/>
          <w:i w:val="0"/>
          <w:iCs w:val="0"/>
          <w:spacing w:val="-2"/>
          <w:sz w:val="30"/>
          <w:szCs w:val="30"/>
        </w:rPr>
      </w:pPr>
    </w:p>
    <w:p w14:paraId="18091E1C">
      <w:pPr>
        <w:pStyle w:val="2"/>
        <w:spacing w:before="193" w:line="162" w:lineRule="auto"/>
        <w:ind w:left="9"/>
        <w:rPr>
          <w:rFonts w:hint="eastAsia"/>
          <w:i w:val="0"/>
          <w:iCs w:val="0"/>
          <w:spacing w:val="-2"/>
          <w:sz w:val="30"/>
          <w:szCs w:val="30"/>
        </w:rPr>
      </w:pPr>
      <w:r>
        <w:rPr>
          <w:rFonts w:hint="eastAsia"/>
          <w:i w:val="0"/>
          <w:iCs w:val="0"/>
          <w:spacing w:val="-2"/>
          <w:sz w:val="30"/>
          <w:szCs w:val="30"/>
        </w:rPr>
        <w:t>保罗（Paul）用一句话回答了这部厚厚四开本著作大部分篇幅所致力于确定的问题。</w:t>
      </w:r>
    </w:p>
    <w:p w14:paraId="07DAB1DE">
      <w:pPr>
        <w:pStyle w:val="2"/>
        <w:spacing w:before="193" w:line="162" w:lineRule="auto"/>
        <w:ind w:left="9"/>
        <w:rPr>
          <w:rFonts w:hint="eastAsia"/>
          <w:i w:val="0"/>
          <w:iCs w:val="0"/>
          <w:spacing w:val="-2"/>
          <w:sz w:val="30"/>
          <w:szCs w:val="30"/>
        </w:rPr>
      </w:pPr>
    </w:p>
    <w:p w14:paraId="26D0D97C">
      <w:pPr>
        <w:pStyle w:val="2"/>
        <w:spacing w:before="193" w:line="162" w:lineRule="auto"/>
        <w:ind w:left="9"/>
        <w:rPr>
          <w:rFonts w:hint="eastAsia"/>
          <w:i w:val="0"/>
          <w:iCs w:val="0"/>
          <w:spacing w:val="-2"/>
          <w:sz w:val="30"/>
          <w:szCs w:val="30"/>
        </w:rPr>
      </w:pPr>
      <w:r>
        <w:rPr>
          <w:rFonts w:hint="eastAsia"/>
          <w:i w:val="0"/>
          <w:iCs w:val="0"/>
          <w:spacing w:val="-2"/>
          <w:sz w:val="30"/>
          <w:szCs w:val="30"/>
        </w:rPr>
        <w:t>“Believe on the Lord Jesus Christ, and you shall be saved.”</w:t>
      </w:r>
    </w:p>
    <w:p w14:paraId="03ADD0DD">
      <w:pPr>
        <w:pStyle w:val="2"/>
        <w:spacing w:before="193" w:line="162" w:lineRule="auto"/>
        <w:ind w:left="9"/>
        <w:rPr>
          <w:rFonts w:hint="eastAsia"/>
          <w:i w:val="0"/>
          <w:iCs w:val="0"/>
          <w:spacing w:val="-2"/>
          <w:sz w:val="30"/>
          <w:szCs w:val="30"/>
        </w:rPr>
      </w:pPr>
    </w:p>
    <w:p w14:paraId="590E17DC">
      <w:pPr>
        <w:pStyle w:val="2"/>
        <w:spacing w:before="193" w:line="162" w:lineRule="auto"/>
        <w:ind w:left="9"/>
        <w:rPr>
          <w:rFonts w:hint="eastAsia"/>
          <w:i w:val="0"/>
          <w:iCs w:val="0"/>
          <w:spacing w:val="-2"/>
          <w:sz w:val="30"/>
          <w:szCs w:val="30"/>
        </w:rPr>
      </w:pPr>
      <w:r>
        <w:rPr>
          <w:rFonts w:hint="eastAsia"/>
          <w:i w:val="0"/>
          <w:iCs w:val="0"/>
          <w:spacing w:val="-2"/>
          <w:sz w:val="30"/>
          <w:szCs w:val="30"/>
        </w:rPr>
        <w:t>“当信主耶稣基督（Lord Jesus Christ），你必得救。”</w:t>
      </w:r>
    </w:p>
    <w:p w14:paraId="22CB4BDD">
      <w:pPr>
        <w:pStyle w:val="2"/>
        <w:spacing w:before="193" w:line="162" w:lineRule="auto"/>
        <w:ind w:left="9"/>
        <w:rPr>
          <w:rFonts w:hint="eastAsia"/>
          <w:i w:val="0"/>
          <w:iCs w:val="0"/>
          <w:spacing w:val="-2"/>
          <w:sz w:val="30"/>
          <w:szCs w:val="30"/>
        </w:rPr>
      </w:pPr>
    </w:p>
    <w:p w14:paraId="3699DA91">
      <w:pPr>
        <w:pStyle w:val="2"/>
        <w:spacing w:before="193" w:line="162" w:lineRule="auto"/>
        <w:ind w:left="9"/>
        <w:rPr>
          <w:rFonts w:hint="eastAsia"/>
          <w:i w:val="0"/>
          <w:iCs w:val="0"/>
          <w:spacing w:val="-2"/>
          <w:sz w:val="30"/>
          <w:szCs w:val="30"/>
        </w:rPr>
      </w:pPr>
      <w:r>
        <w:rPr>
          <w:rFonts w:hint="eastAsia"/>
          <w:i w:val="0"/>
          <w:iCs w:val="0"/>
          <w:spacing w:val="-2"/>
          <w:sz w:val="30"/>
          <w:szCs w:val="30"/>
        </w:rPr>
        <w:t>This declaration, without note or comment, conveyed so distinct and satisfactory an idea to the mind of the anxious inquirer, that it at once allayed all his fears and perplexities, and filled him with unspeakable joy.</w:t>
      </w:r>
    </w:p>
    <w:p w14:paraId="4EB2CC6E">
      <w:pPr>
        <w:pStyle w:val="2"/>
        <w:spacing w:before="193" w:line="162" w:lineRule="auto"/>
        <w:ind w:left="9"/>
        <w:rPr>
          <w:rFonts w:hint="eastAsia"/>
          <w:i w:val="0"/>
          <w:iCs w:val="0"/>
          <w:spacing w:val="-2"/>
          <w:sz w:val="30"/>
          <w:szCs w:val="30"/>
        </w:rPr>
      </w:pPr>
    </w:p>
    <w:p w14:paraId="7562A789">
      <w:pPr>
        <w:pStyle w:val="2"/>
        <w:spacing w:before="193" w:line="162" w:lineRule="auto"/>
        <w:ind w:left="9"/>
        <w:rPr>
          <w:rFonts w:hint="eastAsia"/>
          <w:i w:val="0"/>
          <w:iCs w:val="0"/>
          <w:spacing w:val="-2"/>
          <w:sz w:val="30"/>
          <w:szCs w:val="30"/>
        </w:rPr>
      </w:pPr>
      <w:r>
        <w:rPr>
          <w:rFonts w:hint="eastAsia"/>
          <w:i w:val="0"/>
          <w:iCs w:val="0"/>
          <w:spacing w:val="-2"/>
          <w:sz w:val="30"/>
          <w:szCs w:val="30"/>
        </w:rPr>
        <w:t>这个宣告，无需注释或评论，向焦虑寻求者（anxious inquirer）的心思传递了如此清晰且令人满意的观念，以至于它立刻平息了他所有的恐惧和困惑，并使他充满难以言喻的喜乐。</w:t>
      </w:r>
    </w:p>
    <w:p w14:paraId="58D8C05F">
      <w:pPr>
        <w:pStyle w:val="2"/>
        <w:spacing w:before="193" w:line="162" w:lineRule="auto"/>
        <w:ind w:left="9"/>
        <w:rPr>
          <w:rFonts w:hint="eastAsia"/>
          <w:i w:val="0"/>
          <w:iCs w:val="0"/>
          <w:spacing w:val="-2"/>
          <w:sz w:val="30"/>
          <w:szCs w:val="30"/>
        </w:rPr>
      </w:pPr>
    </w:p>
    <w:p w14:paraId="59D2A3C7">
      <w:pPr>
        <w:pStyle w:val="2"/>
        <w:spacing w:before="193" w:line="162" w:lineRule="auto"/>
        <w:ind w:left="9"/>
        <w:rPr>
          <w:rFonts w:hint="eastAsia"/>
          <w:i w:val="0"/>
          <w:iCs w:val="0"/>
          <w:spacing w:val="-2"/>
          <w:sz w:val="30"/>
          <w:szCs w:val="30"/>
        </w:rPr>
      </w:pPr>
      <w:r>
        <w:rPr>
          <w:rFonts w:hint="eastAsia"/>
          <w:i w:val="0"/>
          <w:iCs w:val="0"/>
          <w:spacing w:val="-2"/>
          <w:sz w:val="30"/>
          <w:szCs w:val="30"/>
        </w:rPr>
        <w:t>We do not see why it should require more explanation to us than to the Philippian jailor; or being received, why it should not produce the same effects. 408</w:t>
      </w:r>
    </w:p>
    <w:p w14:paraId="12F87669">
      <w:pPr>
        <w:pStyle w:val="2"/>
        <w:spacing w:before="193" w:line="162" w:lineRule="auto"/>
        <w:ind w:left="9"/>
        <w:rPr>
          <w:rFonts w:hint="eastAsia"/>
          <w:i w:val="0"/>
          <w:iCs w:val="0"/>
          <w:spacing w:val="-2"/>
          <w:sz w:val="30"/>
          <w:szCs w:val="30"/>
        </w:rPr>
      </w:pPr>
    </w:p>
    <w:p w14:paraId="749AFD3C">
      <w:pPr>
        <w:pStyle w:val="2"/>
        <w:spacing w:before="193" w:line="162" w:lineRule="auto"/>
        <w:ind w:left="9"/>
        <w:rPr>
          <w:rFonts w:hint="eastAsia"/>
          <w:i w:val="0"/>
          <w:iCs w:val="0"/>
          <w:spacing w:val="-2"/>
          <w:sz w:val="30"/>
          <w:szCs w:val="30"/>
        </w:rPr>
      </w:pPr>
      <w:r>
        <w:rPr>
          <w:rFonts w:hint="eastAsia"/>
          <w:i w:val="0"/>
          <w:iCs w:val="0"/>
          <w:spacing w:val="-2"/>
          <w:sz w:val="30"/>
          <w:szCs w:val="30"/>
        </w:rPr>
        <w:t>我们不明白为何它对我们比对腓立比的狱卒（Philippian jailor）需要更多解释；或者被接受后，为何不应产生同样的效果。408</w:t>
      </w:r>
    </w:p>
    <w:p w14:paraId="1910CBD9">
      <w:pPr>
        <w:pStyle w:val="2"/>
        <w:spacing w:before="193" w:line="162" w:lineRule="auto"/>
        <w:ind w:left="9"/>
        <w:rPr>
          <w:rFonts w:hint="eastAsia"/>
          <w:i w:val="0"/>
          <w:iCs w:val="0"/>
          <w:spacing w:val="-2"/>
          <w:sz w:val="30"/>
          <w:szCs w:val="30"/>
        </w:rPr>
      </w:pPr>
    </w:p>
    <w:p w14:paraId="56C45306">
      <w:pPr>
        <w:pStyle w:val="2"/>
        <w:spacing w:before="193" w:line="162" w:lineRule="auto"/>
        <w:ind w:left="9"/>
        <w:rPr>
          <w:rFonts w:hint="eastAsia"/>
          <w:i w:val="0"/>
          <w:iCs w:val="0"/>
          <w:spacing w:val="-2"/>
          <w:sz w:val="30"/>
          <w:szCs w:val="30"/>
        </w:rPr>
      </w:pPr>
      <w:r>
        <w:rPr>
          <w:rFonts w:hint="eastAsia"/>
          <w:i w:val="0"/>
          <w:iCs w:val="0"/>
          <w:spacing w:val="-2"/>
          <w:sz w:val="30"/>
          <w:szCs w:val="30"/>
        </w:rPr>
        <w:t>605</w:t>
      </w:r>
    </w:p>
    <w:p w14:paraId="01B0778A">
      <w:pPr>
        <w:pStyle w:val="2"/>
        <w:spacing w:before="193" w:line="162" w:lineRule="auto"/>
        <w:ind w:left="9"/>
        <w:rPr>
          <w:rFonts w:hint="eastAsia"/>
          <w:i w:val="0"/>
          <w:iCs w:val="0"/>
          <w:spacing w:val="-2"/>
          <w:sz w:val="30"/>
          <w:szCs w:val="30"/>
        </w:rPr>
      </w:pPr>
    </w:p>
    <w:p w14:paraId="3A6A72A3">
      <w:pPr>
        <w:pStyle w:val="2"/>
        <w:spacing w:before="193" w:line="162" w:lineRule="auto"/>
        <w:ind w:left="9"/>
        <w:rPr>
          <w:rFonts w:hint="eastAsia"/>
          <w:i w:val="0"/>
          <w:iCs w:val="0"/>
          <w:spacing w:val="-2"/>
          <w:sz w:val="30"/>
          <w:szCs w:val="30"/>
        </w:rPr>
      </w:pPr>
      <w:r>
        <w:rPr>
          <w:rFonts w:hint="eastAsia"/>
          <w:i w:val="0"/>
          <w:iCs w:val="0"/>
          <w:spacing w:val="-2"/>
          <w:sz w:val="30"/>
          <w:szCs w:val="30"/>
        </w:rPr>
        <w:t>605</w:t>
      </w:r>
    </w:p>
    <w:p w14:paraId="1D0BE16B">
      <w:pPr>
        <w:pStyle w:val="2"/>
        <w:spacing w:before="193" w:line="162" w:lineRule="auto"/>
        <w:ind w:left="9"/>
        <w:rPr>
          <w:rFonts w:hint="eastAsia"/>
          <w:i w:val="0"/>
          <w:iCs w:val="0"/>
          <w:spacing w:val="-2"/>
          <w:sz w:val="30"/>
          <w:szCs w:val="30"/>
        </w:rPr>
      </w:pPr>
    </w:p>
    <w:p w14:paraId="184D5D54">
      <w:pPr>
        <w:pStyle w:val="2"/>
        <w:spacing w:before="193" w:line="162" w:lineRule="auto"/>
        <w:ind w:left="9"/>
        <w:rPr>
          <w:rFonts w:hint="eastAsia"/>
          <w:i w:val="0"/>
          <w:iCs w:val="0"/>
          <w:spacing w:val="-2"/>
          <w:sz w:val="30"/>
          <w:szCs w:val="30"/>
        </w:rPr>
      </w:pPr>
      <w:r>
        <w:rPr>
          <w:rFonts w:hint="eastAsia"/>
          <w:i w:val="0"/>
          <w:iCs w:val="0"/>
          <w:spacing w:val="-2"/>
          <w:sz w:val="30"/>
          <w:szCs w:val="30"/>
        </w:rPr>
        <w:t>A feeble reply was attempted to this work by a clergyman named Hotchkis, who had formerly attacked some things on the same subject, in Owen’s work on Communion.</w:t>
      </w:r>
    </w:p>
    <w:p w14:paraId="169B1159">
      <w:pPr>
        <w:pStyle w:val="2"/>
        <w:spacing w:before="193" w:line="162" w:lineRule="auto"/>
        <w:ind w:left="9"/>
        <w:rPr>
          <w:rFonts w:hint="eastAsia"/>
          <w:i w:val="0"/>
          <w:iCs w:val="0"/>
          <w:spacing w:val="-2"/>
          <w:sz w:val="30"/>
          <w:szCs w:val="30"/>
        </w:rPr>
      </w:pPr>
    </w:p>
    <w:p w14:paraId="1532699B">
      <w:pPr>
        <w:pStyle w:val="2"/>
        <w:spacing w:before="193" w:line="162" w:lineRule="auto"/>
        <w:ind w:left="9"/>
        <w:rPr>
          <w:rFonts w:hint="eastAsia"/>
          <w:i w:val="0"/>
          <w:iCs w:val="0"/>
          <w:spacing w:val="-2"/>
          <w:sz w:val="30"/>
          <w:szCs w:val="30"/>
        </w:rPr>
      </w:pPr>
      <w:r>
        <w:rPr>
          <w:rFonts w:hint="eastAsia"/>
          <w:i w:val="0"/>
          <w:iCs w:val="0"/>
          <w:spacing w:val="-2"/>
          <w:sz w:val="30"/>
          <w:szCs w:val="30"/>
        </w:rPr>
        <w:t>一位名叫霍奇基斯（Hotchkis）的神职人员试图对这部著作作出一个软弱无力的回应，他先前曾在欧文关于交通（Communion）的著作中，攻击过关于同一主题的一些内容。</w:t>
      </w:r>
    </w:p>
    <w:p w14:paraId="6F14D555">
      <w:pPr>
        <w:pStyle w:val="2"/>
        <w:spacing w:before="193" w:line="162" w:lineRule="auto"/>
        <w:ind w:left="9"/>
        <w:rPr>
          <w:rFonts w:hint="eastAsia"/>
          <w:i w:val="0"/>
          <w:iCs w:val="0"/>
          <w:spacing w:val="-2"/>
          <w:sz w:val="30"/>
          <w:szCs w:val="30"/>
        </w:rPr>
      </w:pPr>
    </w:p>
    <w:p w14:paraId="7D84A0F0">
      <w:pPr>
        <w:pStyle w:val="2"/>
        <w:spacing w:before="193" w:line="162" w:lineRule="auto"/>
        <w:ind w:left="9"/>
        <w:rPr>
          <w:rFonts w:hint="eastAsia"/>
          <w:i w:val="0"/>
          <w:iCs w:val="0"/>
          <w:spacing w:val="-2"/>
          <w:sz w:val="30"/>
          <w:szCs w:val="30"/>
        </w:rPr>
      </w:pPr>
      <w:r>
        <w:rPr>
          <w:rFonts w:hint="eastAsia"/>
          <w:i w:val="0"/>
          <w:iCs w:val="0"/>
          <w:spacing w:val="-2"/>
          <w:sz w:val="30"/>
          <w:szCs w:val="30"/>
        </w:rPr>
        <w:t>The Doctor threw out a few remarks in the course of the discussion on Justification, on Hotchkis’ seemingly willful perversions of his words and sentiments.</w:t>
      </w:r>
    </w:p>
    <w:p w14:paraId="746511E7">
      <w:pPr>
        <w:pStyle w:val="2"/>
        <w:spacing w:before="193" w:line="162" w:lineRule="auto"/>
        <w:ind w:left="9"/>
        <w:rPr>
          <w:rFonts w:hint="eastAsia"/>
          <w:i w:val="0"/>
          <w:iCs w:val="0"/>
          <w:spacing w:val="-2"/>
          <w:sz w:val="30"/>
          <w:szCs w:val="30"/>
        </w:rPr>
      </w:pPr>
    </w:p>
    <w:p w14:paraId="54B24B62">
      <w:pPr>
        <w:pStyle w:val="2"/>
        <w:spacing w:before="193" w:line="162" w:lineRule="auto"/>
        <w:ind w:left="9"/>
        <w:rPr>
          <w:rFonts w:hint="eastAsia"/>
          <w:i w:val="0"/>
          <w:iCs w:val="0"/>
          <w:spacing w:val="-2"/>
          <w:sz w:val="30"/>
          <w:szCs w:val="30"/>
        </w:rPr>
      </w:pPr>
      <w:r>
        <w:rPr>
          <w:rFonts w:hint="eastAsia"/>
          <w:i w:val="0"/>
          <w:iCs w:val="0"/>
          <w:spacing w:val="-2"/>
          <w:sz w:val="30"/>
          <w:szCs w:val="30"/>
        </w:rPr>
        <w:t>这位博士在关于称义（Justification）的讨论过程中，就霍奇基斯看似故意歪曲他的言语和观点，提出了一些评论。</w:t>
      </w:r>
    </w:p>
    <w:p w14:paraId="757C8440">
      <w:pPr>
        <w:pStyle w:val="2"/>
        <w:spacing w:before="193" w:line="162" w:lineRule="auto"/>
        <w:ind w:left="9"/>
        <w:rPr>
          <w:rFonts w:hint="eastAsia"/>
          <w:i w:val="0"/>
          <w:iCs w:val="0"/>
          <w:spacing w:val="-2"/>
          <w:sz w:val="30"/>
          <w:szCs w:val="30"/>
        </w:rPr>
      </w:pPr>
    </w:p>
    <w:p w14:paraId="7F76472E">
      <w:pPr>
        <w:pStyle w:val="2"/>
        <w:spacing w:before="193" w:line="162" w:lineRule="auto"/>
        <w:ind w:left="9"/>
        <w:rPr>
          <w:rFonts w:hint="eastAsia"/>
          <w:i w:val="0"/>
          <w:iCs w:val="0"/>
          <w:spacing w:val="-2"/>
          <w:sz w:val="30"/>
          <w:szCs w:val="30"/>
        </w:rPr>
      </w:pPr>
      <w:r>
        <w:rPr>
          <w:rFonts w:hint="eastAsia"/>
          <w:i w:val="0"/>
          <w:iCs w:val="0"/>
          <w:spacing w:val="-2"/>
          <w:sz w:val="30"/>
          <w:szCs w:val="30"/>
        </w:rPr>
        <w:t>But he took no notice of the second attack, which does not seem to have deserved much attention.</w:t>
      </w:r>
    </w:p>
    <w:p w14:paraId="5090C3C4">
      <w:pPr>
        <w:pStyle w:val="2"/>
        <w:spacing w:before="193" w:line="162" w:lineRule="auto"/>
        <w:ind w:left="9"/>
        <w:rPr>
          <w:rFonts w:hint="eastAsia"/>
          <w:i w:val="0"/>
          <w:iCs w:val="0"/>
          <w:spacing w:val="-2"/>
          <w:sz w:val="30"/>
          <w:szCs w:val="30"/>
        </w:rPr>
      </w:pPr>
    </w:p>
    <w:p w14:paraId="039BACD5">
      <w:pPr>
        <w:pStyle w:val="2"/>
        <w:spacing w:before="193" w:line="162" w:lineRule="auto"/>
        <w:ind w:left="9"/>
        <w:rPr>
          <w:rFonts w:hint="eastAsia"/>
          <w:i w:val="0"/>
          <w:iCs w:val="0"/>
          <w:spacing w:val="-2"/>
          <w:sz w:val="30"/>
          <w:szCs w:val="30"/>
        </w:rPr>
      </w:pPr>
      <w:r>
        <w:rPr>
          <w:rFonts w:hint="eastAsia"/>
          <w:i w:val="0"/>
          <w:iCs w:val="0"/>
          <w:spacing w:val="-2"/>
          <w:sz w:val="30"/>
          <w:szCs w:val="30"/>
        </w:rPr>
        <w:t>但他没有理会第二次攻击，这次攻击似乎不值得太多关注。</w:t>
      </w:r>
    </w:p>
    <w:p w14:paraId="6E1D2730">
      <w:pPr>
        <w:pStyle w:val="2"/>
        <w:spacing w:before="193" w:line="162" w:lineRule="auto"/>
        <w:ind w:left="9"/>
        <w:rPr>
          <w:rFonts w:hint="eastAsia"/>
          <w:i w:val="0"/>
          <w:iCs w:val="0"/>
          <w:spacing w:val="-2"/>
          <w:sz w:val="30"/>
          <w:szCs w:val="30"/>
        </w:rPr>
      </w:pPr>
    </w:p>
    <w:p w14:paraId="0F7762B1">
      <w:pPr>
        <w:pStyle w:val="2"/>
        <w:spacing w:before="193" w:line="162" w:lineRule="auto"/>
        <w:ind w:left="9"/>
        <w:rPr>
          <w:rFonts w:hint="eastAsia"/>
          <w:i w:val="0"/>
          <w:iCs w:val="0"/>
          <w:spacing w:val="-2"/>
          <w:sz w:val="30"/>
          <w:szCs w:val="30"/>
        </w:rPr>
      </w:pPr>
      <w:r>
        <w:rPr>
          <w:rFonts w:hint="eastAsia"/>
          <w:i w:val="0"/>
          <w:iCs w:val="0"/>
          <w:spacing w:val="-2"/>
          <w:sz w:val="30"/>
          <w:szCs w:val="30"/>
        </w:rPr>
        <w:t>John Humfrey also harshly criticized some parts of it.</w:t>
      </w:r>
    </w:p>
    <w:p w14:paraId="7D649AF0">
      <w:pPr>
        <w:pStyle w:val="2"/>
        <w:spacing w:before="193" w:line="162" w:lineRule="auto"/>
        <w:ind w:left="9"/>
        <w:rPr>
          <w:rFonts w:hint="eastAsia"/>
          <w:i w:val="0"/>
          <w:iCs w:val="0"/>
          <w:spacing w:val="-2"/>
          <w:sz w:val="30"/>
          <w:szCs w:val="30"/>
        </w:rPr>
      </w:pPr>
    </w:p>
    <w:p w14:paraId="574F1B86">
      <w:pPr>
        <w:pStyle w:val="2"/>
        <w:spacing w:before="193" w:line="162" w:lineRule="auto"/>
        <w:ind w:left="9"/>
        <w:rPr>
          <w:rFonts w:hint="eastAsia"/>
          <w:i w:val="0"/>
          <w:iCs w:val="0"/>
          <w:spacing w:val="-2"/>
          <w:sz w:val="30"/>
          <w:szCs w:val="30"/>
        </w:rPr>
      </w:pPr>
      <w:r>
        <w:rPr>
          <w:rFonts w:hint="eastAsia"/>
          <w:i w:val="0"/>
          <w:iCs w:val="0"/>
          <w:spacing w:val="-2"/>
          <w:sz w:val="30"/>
          <w:szCs w:val="30"/>
        </w:rPr>
        <w:t>约翰·亨弗莱（John Humfrey）也严厉批评了其中的某些部分。</w:t>
      </w:r>
    </w:p>
    <w:p w14:paraId="40783C21">
      <w:pPr>
        <w:pStyle w:val="2"/>
        <w:spacing w:before="193" w:line="162" w:lineRule="auto"/>
        <w:ind w:left="9"/>
        <w:rPr>
          <w:rFonts w:hint="eastAsia"/>
          <w:i w:val="0"/>
          <w:iCs w:val="0"/>
          <w:spacing w:val="-2"/>
          <w:sz w:val="30"/>
          <w:szCs w:val="30"/>
        </w:rPr>
      </w:pPr>
    </w:p>
    <w:p w14:paraId="1ADE2D8F">
      <w:pPr>
        <w:pStyle w:val="2"/>
        <w:spacing w:before="193" w:line="162" w:lineRule="auto"/>
        <w:ind w:left="9"/>
        <w:rPr>
          <w:rFonts w:hint="eastAsia"/>
          <w:i w:val="0"/>
          <w:iCs w:val="0"/>
          <w:spacing w:val="-2"/>
          <w:sz w:val="30"/>
          <w:szCs w:val="30"/>
        </w:rPr>
      </w:pPr>
      <w:r>
        <w:rPr>
          <w:rFonts w:hint="eastAsia"/>
          <w:i w:val="0"/>
          <w:iCs w:val="0"/>
          <w:spacing w:val="-2"/>
          <w:sz w:val="30"/>
          <w:szCs w:val="30"/>
        </w:rPr>
        <w:t>But he says, “the Doctor, in presence of Sir Charles Wolsley, declared that he could bear with him in the difference; and though one chapter of the ‘Peaceable Disquisition’ is professedly against the Doctor, he never took offence or offered any vindication.” 606</w:t>
      </w:r>
    </w:p>
    <w:p w14:paraId="707C4881">
      <w:pPr>
        <w:pStyle w:val="2"/>
        <w:spacing w:before="193" w:line="162" w:lineRule="auto"/>
        <w:ind w:left="9"/>
        <w:rPr>
          <w:rFonts w:hint="eastAsia"/>
          <w:i w:val="0"/>
          <w:iCs w:val="0"/>
          <w:spacing w:val="-2"/>
          <w:sz w:val="30"/>
          <w:szCs w:val="30"/>
        </w:rPr>
      </w:pPr>
    </w:p>
    <w:p w14:paraId="0A26AF88">
      <w:pPr>
        <w:pStyle w:val="2"/>
        <w:spacing w:before="193" w:line="162" w:lineRule="auto"/>
        <w:ind w:left="9"/>
        <w:rPr>
          <w:rFonts w:hint="eastAsia"/>
          <w:i w:val="0"/>
          <w:iCs w:val="0"/>
          <w:spacing w:val="-2"/>
          <w:sz w:val="30"/>
          <w:szCs w:val="30"/>
        </w:rPr>
      </w:pPr>
      <w:r>
        <w:rPr>
          <w:rFonts w:hint="eastAsia"/>
          <w:i w:val="0"/>
          <w:iCs w:val="0"/>
          <w:spacing w:val="-2"/>
          <w:sz w:val="30"/>
          <w:szCs w:val="30"/>
        </w:rPr>
        <w:t>但他说，“这位博士，在查尔斯·沃尔斯利爵士（Sir Charles Wolsley）面前，宣称他能容忍他之间的分歧；并且尽管《和平探讨》（Peaceable Disquisition）有一章公开反对这位博士，他从未感到冒犯或提出任何辩护。” 606</w:t>
      </w:r>
    </w:p>
    <w:p w14:paraId="57383126">
      <w:pPr>
        <w:pStyle w:val="2"/>
        <w:spacing w:before="193" w:line="162" w:lineRule="auto"/>
        <w:ind w:left="9"/>
        <w:rPr>
          <w:rFonts w:hint="eastAsia"/>
          <w:i w:val="0"/>
          <w:iCs w:val="0"/>
          <w:spacing w:val="-2"/>
          <w:sz w:val="30"/>
          <w:szCs w:val="30"/>
        </w:rPr>
      </w:pPr>
    </w:p>
    <w:p w14:paraId="1F14D2C0">
      <w:pPr>
        <w:pStyle w:val="2"/>
        <w:spacing w:before="193" w:line="162" w:lineRule="auto"/>
        <w:ind w:left="9"/>
        <w:rPr>
          <w:rFonts w:hint="eastAsia"/>
          <w:i w:val="0"/>
          <w:iCs w:val="0"/>
          <w:spacing w:val="-2"/>
          <w:sz w:val="30"/>
          <w:szCs w:val="30"/>
        </w:rPr>
      </w:pPr>
      <w:r>
        <w:rPr>
          <w:rFonts w:hint="eastAsia"/>
          <w:i w:val="0"/>
          <w:iCs w:val="0"/>
          <w:spacing w:val="-2"/>
          <w:sz w:val="30"/>
          <w:szCs w:val="30"/>
        </w:rPr>
        <w:t>Humfrey was nearly of Baxter’s sentiments on the subject of Justification.</w:t>
      </w:r>
    </w:p>
    <w:p w14:paraId="306E387A">
      <w:pPr>
        <w:pStyle w:val="2"/>
        <w:spacing w:before="193" w:line="162" w:lineRule="auto"/>
        <w:ind w:left="9"/>
        <w:rPr>
          <w:rFonts w:hint="eastAsia"/>
          <w:i w:val="0"/>
          <w:iCs w:val="0"/>
          <w:spacing w:val="-2"/>
          <w:sz w:val="30"/>
          <w:szCs w:val="30"/>
        </w:rPr>
      </w:pPr>
    </w:p>
    <w:p w14:paraId="49438C30">
      <w:pPr>
        <w:pStyle w:val="2"/>
        <w:spacing w:before="193" w:line="162" w:lineRule="auto"/>
        <w:ind w:left="9"/>
        <w:rPr>
          <w:rFonts w:hint="eastAsia"/>
          <w:i w:val="0"/>
          <w:iCs w:val="0"/>
          <w:spacing w:val="-2"/>
          <w:sz w:val="30"/>
          <w:szCs w:val="30"/>
        </w:rPr>
      </w:pPr>
      <w:r>
        <w:rPr>
          <w:rFonts w:hint="eastAsia"/>
          <w:i w:val="0"/>
          <w:iCs w:val="0"/>
          <w:spacing w:val="-2"/>
          <w:sz w:val="30"/>
          <w:szCs w:val="30"/>
        </w:rPr>
        <w:t>亨弗莱（Humfrey）在称义（Justification）主题上的观点几乎与巴克斯特（Baxter）一致。</w:t>
      </w:r>
    </w:p>
    <w:p w14:paraId="13FE364C">
      <w:pPr>
        <w:pStyle w:val="2"/>
        <w:spacing w:before="193" w:line="162" w:lineRule="auto"/>
        <w:ind w:left="9"/>
        <w:rPr>
          <w:rFonts w:hint="eastAsia"/>
          <w:i w:val="0"/>
          <w:iCs w:val="0"/>
          <w:spacing w:val="-2"/>
          <w:sz w:val="30"/>
          <w:szCs w:val="30"/>
        </w:rPr>
      </w:pPr>
    </w:p>
    <w:p w14:paraId="50D74775">
      <w:pPr>
        <w:pStyle w:val="2"/>
        <w:spacing w:before="193" w:line="162" w:lineRule="auto"/>
        <w:ind w:left="9"/>
        <w:rPr>
          <w:rFonts w:hint="eastAsia"/>
          <w:i w:val="0"/>
          <w:iCs w:val="0"/>
          <w:spacing w:val="-2"/>
          <w:sz w:val="30"/>
          <w:szCs w:val="30"/>
        </w:rPr>
      </w:pPr>
      <w:r>
        <w:rPr>
          <w:rFonts w:hint="eastAsia"/>
          <w:i w:val="0"/>
          <w:iCs w:val="0"/>
          <w:spacing w:val="-2"/>
          <w:sz w:val="30"/>
          <w:szCs w:val="30"/>
        </w:rPr>
        <w:t>The same remark applies to Sir Charles Wolsley, who speaks of Owen’s work on Justification as written in reply to one of his. 607</w:t>
      </w:r>
    </w:p>
    <w:p w14:paraId="061B8D2E">
      <w:pPr>
        <w:pStyle w:val="2"/>
        <w:spacing w:before="193" w:line="162" w:lineRule="auto"/>
        <w:ind w:left="9"/>
        <w:rPr>
          <w:rFonts w:hint="eastAsia"/>
          <w:i w:val="0"/>
          <w:iCs w:val="0"/>
          <w:spacing w:val="-2"/>
          <w:sz w:val="30"/>
          <w:szCs w:val="30"/>
        </w:rPr>
      </w:pPr>
    </w:p>
    <w:p w14:paraId="700E7189">
      <w:pPr>
        <w:pStyle w:val="2"/>
        <w:spacing w:before="193" w:line="162" w:lineRule="auto"/>
        <w:ind w:left="9"/>
        <w:rPr>
          <w:rFonts w:hint="eastAsia"/>
          <w:i w:val="0"/>
          <w:iCs w:val="0"/>
          <w:spacing w:val="-2"/>
          <w:sz w:val="30"/>
          <w:szCs w:val="30"/>
        </w:rPr>
      </w:pPr>
      <w:r>
        <w:rPr>
          <w:rFonts w:hint="eastAsia"/>
          <w:i w:val="0"/>
          <w:iCs w:val="0"/>
          <w:spacing w:val="-2"/>
          <w:sz w:val="30"/>
          <w:szCs w:val="30"/>
        </w:rPr>
        <w:t>同样的评论也适用于查尔斯·沃尔斯利爵士（Sir Charles Wolsley），他谈到欧文关于称义（Justification）的著作是为回应他的一部著作而写的。607</w:t>
      </w:r>
    </w:p>
    <w:p w14:paraId="465D06BF">
      <w:pPr>
        <w:pStyle w:val="2"/>
        <w:spacing w:before="193" w:line="162" w:lineRule="auto"/>
        <w:ind w:left="9"/>
        <w:rPr>
          <w:rFonts w:hint="eastAsia"/>
          <w:i w:val="0"/>
          <w:iCs w:val="0"/>
          <w:spacing w:val="-2"/>
          <w:sz w:val="30"/>
          <w:szCs w:val="30"/>
        </w:rPr>
      </w:pPr>
    </w:p>
    <w:p w14:paraId="1701C624">
      <w:pPr>
        <w:pStyle w:val="2"/>
        <w:spacing w:before="193" w:line="162" w:lineRule="auto"/>
        <w:ind w:left="9"/>
        <w:rPr>
          <w:rFonts w:hint="eastAsia"/>
          <w:i w:val="0"/>
          <w:iCs w:val="0"/>
          <w:spacing w:val="-2"/>
          <w:sz w:val="30"/>
          <w:szCs w:val="30"/>
        </w:rPr>
      </w:pPr>
      <w:r>
        <w:rPr>
          <w:rFonts w:hint="eastAsia"/>
          <w:i w:val="0"/>
          <w:iCs w:val="0"/>
          <w:spacing w:val="-2"/>
          <w:sz w:val="30"/>
          <w:szCs w:val="30"/>
        </w:rPr>
        <w:t>This is his “Justification Evangelical: or a plain impartial account of God’s method in Justifying a sinner.” 1677.</w:t>
      </w:r>
    </w:p>
    <w:p w14:paraId="26376680">
      <w:pPr>
        <w:pStyle w:val="2"/>
        <w:spacing w:before="193" w:line="162" w:lineRule="auto"/>
        <w:ind w:left="9"/>
        <w:rPr>
          <w:rFonts w:hint="eastAsia"/>
          <w:i w:val="0"/>
          <w:iCs w:val="0"/>
          <w:spacing w:val="-2"/>
          <w:sz w:val="30"/>
          <w:szCs w:val="30"/>
        </w:rPr>
      </w:pPr>
    </w:p>
    <w:p w14:paraId="34C1A24E">
      <w:pPr>
        <w:pStyle w:val="2"/>
        <w:spacing w:before="193" w:line="162" w:lineRule="auto"/>
        <w:ind w:left="9"/>
        <w:rPr>
          <w:rFonts w:hint="eastAsia"/>
          <w:i w:val="0"/>
          <w:iCs w:val="0"/>
          <w:spacing w:val="-2"/>
          <w:sz w:val="30"/>
          <w:szCs w:val="30"/>
        </w:rPr>
      </w:pPr>
      <w:r>
        <w:rPr>
          <w:rFonts w:hint="eastAsia"/>
          <w:i w:val="0"/>
          <w:iCs w:val="0"/>
          <w:spacing w:val="-2"/>
          <w:sz w:val="30"/>
          <w:szCs w:val="30"/>
        </w:rPr>
        <w:t>这是他的《福音称义：或神称罪人为义方法的平实公正说明》（Justification Evangelical: or a plain impartial account of God’s method in Justifying a sinner）。1677年。</w:t>
      </w:r>
    </w:p>
    <w:p w14:paraId="3A7235A5">
      <w:pPr>
        <w:pStyle w:val="2"/>
        <w:spacing w:before="193" w:line="162" w:lineRule="auto"/>
        <w:ind w:left="9"/>
        <w:rPr>
          <w:rFonts w:hint="eastAsia"/>
          <w:i w:val="0"/>
          <w:iCs w:val="0"/>
          <w:spacing w:val="-2"/>
          <w:sz w:val="30"/>
          <w:szCs w:val="30"/>
        </w:rPr>
      </w:pPr>
    </w:p>
    <w:p w14:paraId="7BB0B4A3">
      <w:pPr>
        <w:pStyle w:val="2"/>
        <w:spacing w:before="193" w:line="162" w:lineRule="auto"/>
        <w:ind w:left="9"/>
        <w:rPr>
          <w:rFonts w:hint="eastAsia"/>
          <w:i w:val="0"/>
          <w:iCs w:val="0"/>
          <w:spacing w:val="-2"/>
          <w:sz w:val="30"/>
          <w:szCs w:val="30"/>
        </w:rPr>
      </w:pPr>
      <w:r>
        <w:rPr>
          <w:rFonts w:hint="eastAsia"/>
          <w:i w:val="0"/>
          <w:iCs w:val="0"/>
          <w:spacing w:val="-2"/>
          <w:sz w:val="30"/>
          <w:szCs w:val="30"/>
        </w:rPr>
        <w:t>The first part of this small work, which treats justification and imputation, is on the whole very excellent; but in the latter part of it, he speaks very improperly on the subject of faith, and on justification by performing the conditions of the gospel.</w:t>
      </w:r>
    </w:p>
    <w:p w14:paraId="138EE9E9">
      <w:pPr>
        <w:pStyle w:val="2"/>
        <w:spacing w:before="193" w:line="162" w:lineRule="auto"/>
        <w:ind w:left="9"/>
        <w:rPr>
          <w:rFonts w:hint="eastAsia"/>
          <w:i w:val="0"/>
          <w:iCs w:val="0"/>
          <w:spacing w:val="-2"/>
          <w:sz w:val="30"/>
          <w:szCs w:val="30"/>
        </w:rPr>
      </w:pPr>
    </w:p>
    <w:p w14:paraId="4F79E01C">
      <w:pPr>
        <w:pStyle w:val="2"/>
        <w:spacing w:before="193" w:line="162" w:lineRule="auto"/>
        <w:ind w:left="9"/>
        <w:rPr>
          <w:rFonts w:hint="eastAsia"/>
          <w:i w:val="0"/>
          <w:iCs w:val="0"/>
          <w:spacing w:val="-2"/>
          <w:sz w:val="30"/>
          <w:szCs w:val="30"/>
        </w:rPr>
      </w:pPr>
      <w:r>
        <w:rPr>
          <w:rFonts w:hint="eastAsia"/>
          <w:i w:val="0"/>
          <w:iCs w:val="0"/>
          <w:spacing w:val="-2"/>
          <w:sz w:val="30"/>
          <w:szCs w:val="30"/>
        </w:rPr>
        <w:t>这部小著作的第一部分，论述称义（justification）和归算（imputation），总体上非常优秀；但在其后半部分，他非常不恰当地谈论了信仰（faith）主题，以及通过履行福音（gospel）条件而称义。</w:t>
      </w:r>
    </w:p>
    <w:p w14:paraId="05080850">
      <w:pPr>
        <w:pStyle w:val="2"/>
        <w:spacing w:before="193" w:line="162" w:lineRule="auto"/>
        <w:ind w:left="9"/>
        <w:rPr>
          <w:rFonts w:hint="eastAsia"/>
          <w:i w:val="0"/>
          <w:iCs w:val="0"/>
          <w:spacing w:val="-2"/>
          <w:sz w:val="30"/>
          <w:szCs w:val="30"/>
        </w:rPr>
      </w:pPr>
    </w:p>
    <w:p w14:paraId="22F80CE9">
      <w:pPr>
        <w:pStyle w:val="2"/>
        <w:spacing w:before="193" w:line="162" w:lineRule="auto"/>
        <w:ind w:left="9"/>
        <w:rPr>
          <w:rFonts w:hint="eastAsia"/>
          <w:i w:val="0"/>
          <w:iCs w:val="0"/>
          <w:spacing w:val="-2"/>
          <w:sz w:val="30"/>
          <w:szCs w:val="30"/>
        </w:rPr>
      </w:pPr>
      <w:r>
        <w:rPr>
          <w:rFonts w:hint="eastAsia"/>
          <w:i w:val="0"/>
          <w:iCs w:val="0"/>
          <w:spacing w:val="-2"/>
          <w:sz w:val="30"/>
          <w:szCs w:val="30"/>
        </w:rPr>
        <w:t>Sir Charles appears to have been a pious and well-informed man, who took a deep interest in the state of religion, and in the discussions respecting it, which then agitated the country.</w:t>
      </w:r>
    </w:p>
    <w:p w14:paraId="68CD89B3">
      <w:pPr>
        <w:pStyle w:val="2"/>
        <w:spacing w:before="193" w:line="162" w:lineRule="auto"/>
        <w:ind w:left="9"/>
        <w:rPr>
          <w:rFonts w:hint="eastAsia"/>
          <w:i w:val="0"/>
          <w:iCs w:val="0"/>
          <w:spacing w:val="-2"/>
          <w:sz w:val="30"/>
          <w:szCs w:val="30"/>
        </w:rPr>
      </w:pPr>
    </w:p>
    <w:p w14:paraId="6E09CBAD">
      <w:pPr>
        <w:pStyle w:val="2"/>
        <w:spacing w:before="193" w:line="162" w:lineRule="auto"/>
        <w:ind w:left="9"/>
        <w:rPr>
          <w:rFonts w:hint="eastAsia"/>
          <w:i w:val="0"/>
          <w:iCs w:val="0"/>
          <w:spacing w:val="-2"/>
          <w:sz w:val="30"/>
          <w:szCs w:val="30"/>
        </w:rPr>
      </w:pPr>
      <w:r>
        <w:rPr>
          <w:rFonts w:hint="eastAsia"/>
          <w:i w:val="0"/>
          <w:iCs w:val="0"/>
          <w:spacing w:val="-2"/>
          <w:sz w:val="30"/>
          <w:szCs w:val="30"/>
        </w:rPr>
        <w:t>查尔斯爵士（Sir Charles）似乎是一位敬虔且见闻广博的人，他对宗教状况以及当时困扰国家的关于宗教的讨论深感兴趣。</w:t>
      </w:r>
    </w:p>
    <w:p w14:paraId="3CE689A2">
      <w:pPr>
        <w:pStyle w:val="2"/>
        <w:spacing w:before="193" w:line="162" w:lineRule="auto"/>
        <w:ind w:left="9"/>
        <w:rPr>
          <w:rFonts w:hint="eastAsia"/>
          <w:i w:val="0"/>
          <w:iCs w:val="0"/>
          <w:spacing w:val="-2"/>
          <w:sz w:val="30"/>
          <w:szCs w:val="30"/>
        </w:rPr>
      </w:pPr>
    </w:p>
    <w:p w14:paraId="75ADB322">
      <w:pPr>
        <w:pStyle w:val="2"/>
        <w:spacing w:before="193" w:line="162" w:lineRule="auto"/>
        <w:ind w:left="9"/>
        <w:rPr>
          <w:rFonts w:hint="eastAsia"/>
          <w:i w:val="0"/>
          <w:iCs w:val="0"/>
          <w:spacing w:val="-2"/>
          <w:sz w:val="30"/>
          <w:szCs w:val="30"/>
        </w:rPr>
      </w:pPr>
      <w:r>
        <w:rPr>
          <w:rFonts w:hint="eastAsia"/>
          <w:i w:val="0"/>
          <w:iCs w:val="0"/>
          <w:spacing w:val="-2"/>
          <w:sz w:val="30"/>
          <w:szCs w:val="30"/>
        </w:rPr>
        <w:t>Besides this work, Wolsey wrote several others: — “The Unreasonableness of Atheism.” 1669.</w:t>
      </w:r>
    </w:p>
    <w:p w14:paraId="1EAA9992">
      <w:pPr>
        <w:pStyle w:val="2"/>
        <w:spacing w:before="193" w:line="162" w:lineRule="auto"/>
        <w:ind w:left="9"/>
        <w:rPr>
          <w:rFonts w:hint="eastAsia"/>
          <w:i w:val="0"/>
          <w:iCs w:val="0"/>
          <w:spacing w:val="-2"/>
          <w:sz w:val="30"/>
          <w:szCs w:val="30"/>
        </w:rPr>
      </w:pPr>
    </w:p>
    <w:p w14:paraId="2A89B4AC">
      <w:pPr>
        <w:pStyle w:val="2"/>
        <w:spacing w:before="193" w:line="162" w:lineRule="auto"/>
        <w:ind w:left="9"/>
        <w:rPr>
          <w:rFonts w:hint="eastAsia"/>
          <w:i w:val="0"/>
          <w:iCs w:val="0"/>
          <w:spacing w:val="-2"/>
          <w:sz w:val="30"/>
          <w:szCs w:val="30"/>
        </w:rPr>
      </w:pPr>
      <w:r>
        <w:rPr>
          <w:rFonts w:hint="eastAsia"/>
          <w:i w:val="0"/>
          <w:iCs w:val="0"/>
          <w:spacing w:val="-2"/>
          <w:sz w:val="30"/>
          <w:szCs w:val="30"/>
        </w:rPr>
        <w:t>除了这部著作，沃尔西（Wolsey）[注：此处原文Wolsey疑为Wolsley之误]还写了几部其他著作：——《无神论（Atheism）的不合理性》（The Unreasonableness of Atheism）。1669年。</w:t>
      </w:r>
    </w:p>
    <w:p w14:paraId="3368C894">
      <w:pPr>
        <w:pStyle w:val="2"/>
        <w:spacing w:before="193" w:line="162" w:lineRule="auto"/>
        <w:ind w:left="9"/>
        <w:rPr>
          <w:rFonts w:hint="eastAsia"/>
          <w:i w:val="0"/>
          <w:iCs w:val="0"/>
          <w:spacing w:val="-2"/>
          <w:sz w:val="30"/>
          <w:szCs w:val="30"/>
        </w:rPr>
      </w:pPr>
    </w:p>
    <w:p w14:paraId="221B4186">
      <w:pPr>
        <w:pStyle w:val="2"/>
        <w:spacing w:before="193" w:line="162" w:lineRule="auto"/>
        <w:ind w:left="9"/>
        <w:rPr>
          <w:rFonts w:hint="eastAsia"/>
          <w:i w:val="0"/>
          <w:iCs w:val="0"/>
          <w:spacing w:val="-2"/>
          <w:sz w:val="30"/>
          <w:szCs w:val="30"/>
        </w:rPr>
      </w:pPr>
      <w:r>
        <w:rPr>
          <w:rFonts w:hint="eastAsia"/>
          <w:i w:val="0"/>
          <w:iCs w:val="0"/>
          <w:spacing w:val="-2"/>
          <w:sz w:val="30"/>
          <w:szCs w:val="30"/>
        </w:rPr>
        <w:t>“The Reasonableness of Scripture Belief.” 1672, which is a very excellent book, and frequently quoted by Professor Hallyburton in his work on Deism.</w:t>
      </w:r>
    </w:p>
    <w:p w14:paraId="0D50B111">
      <w:pPr>
        <w:pStyle w:val="2"/>
        <w:spacing w:before="193" w:line="162" w:lineRule="auto"/>
        <w:ind w:left="9"/>
        <w:rPr>
          <w:rFonts w:hint="eastAsia"/>
          <w:i w:val="0"/>
          <w:iCs w:val="0"/>
          <w:spacing w:val="-2"/>
          <w:sz w:val="30"/>
          <w:szCs w:val="30"/>
        </w:rPr>
      </w:pPr>
    </w:p>
    <w:p w14:paraId="271DFE43">
      <w:pPr>
        <w:pStyle w:val="2"/>
        <w:spacing w:before="193" w:line="162" w:lineRule="auto"/>
        <w:ind w:left="9"/>
        <w:rPr>
          <w:rFonts w:hint="eastAsia"/>
          <w:i w:val="0"/>
          <w:iCs w:val="0"/>
          <w:spacing w:val="-2"/>
          <w:sz w:val="30"/>
          <w:szCs w:val="30"/>
        </w:rPr>
      </w:pPr>
      <w:r>
        <w:rPr>
          <w:rFonts w:hint="eastAsia"/>
          <w:i w:val="0"/>
          <w:iCs w:val="0"/>
          <w:spacing w:val="-2"/>
          <w:sz w:val="30"/>
          <w:szCs w:val="30"/>
        </w:rPr>
        <w:t>《圣经信仰（Scripture Belief）的合理性》（The Reasonableness of Scripture Belief）。1672年，这是一部非常优秀的著作，并常被哈利伯顿教授（Professor Hallyburton）在其关于自然神论（Deism）的著作中引用。</w:t>
      </w:r>
    </w:p>
    <w:p w14:paraId="2A595F24">
      <w:pPr>
        <w:pStyle w:val="2"/>
        <w:spacing w:before="193" w:line="162" w:lineRule="auto"/>
        <w:ind w:left="9"/>
        <w:rPr>
          <w:rFonts w:hint="eastAsia"/>
          <w:i w:val="0"/>
          <w:iCs w:val="0"/>
          <w:spacing w:val="-2"/>
          <w:sz w:val="30"/>
          <w:szCs w:val="30"/>
        </w:rPr>
      </w:pPr>
    </w:p>
    <w:p w14:paraId="7A70DC89">
      <w:pPr>
        <w:pStyle w:val="2"/>
        <w:spacing w:before="193" w:line="162" w:lineRule="auto"/>
        <w:ind w:left="9"/>
        <w:rPr>
          <w:rFonts w:hint="eastAsia"/>
          <w:i w:val="0"/>
          <w:iCs w:val="0"/>
          <w:spacing w:val="-2"/>
          <w:sz w:val="30"/>
          <w:szCs w:val="30"/>
        </w:rPr>
      </w:pPr>
      <w:r>
        <w:rPr>
          <w:rFonts w:hint="eastAsia"/>
          <w:i w:val="0"/>
          <w:iCs w:val="0"/>
          <w:spacing w:val="-2"/>
          <w:sz w:val="30"/>
          <w:szCs w:val="30"/>
        </w:rPr>
        <w:t>And “The Mount of Spirits,” 1691, of which I know nothing.</w:t>
      </w:r>
    </w:p>
    <w:p w14:paraId="5AAE6424">
      <w:pPr>
        <w:pStyle w:val="2"/>
        <w:spacing w:before="193" w:line="162" w:lineRule="auto"/>
        <w:ind w:left="9"/>
        <w:rPr>
          <w:rFonts w:hint="eastAsia"/>
          <w:i w:val="0"/>
          <w:iCs w:val="0"/>
          <w:spacing w:val="-2"/>
          <w:sz w:val="30"/>
          <w:szCs w:val="30"/>
        </w:rPr>
      </w:pPr>
    </w:p>
    <w:p w14:paraId="427F6892">
      <w:pPr>
        <w:pStyle w:val="2"/>
        <w:spacing w:before="193" w:line="162" w:lineRule="auto"/>
        <w:ind w:left="9"/>
        <w:rPr>
          <w:rFonts w:hint="eastAsia"/>
          <w:i w:val="0"/>
          <w:iCs w:val="0"/>
          <w:spacing w:val="-2"/>
          <w:sz w:val="30"/>
          <w:szCs w:val="30"/>
        </w:rPr>
      </w:pPr>
      <w:r>
        <w:rPr>
          <w:rFonts w:hint="eastAsia"/>
          <w:i w:val="0"/>
          <w:iCs w:val="0"/>
          <w:spacing w:val="-2"/>
          <w:sz w:val="30"/>
          <w:szCs w:val="30"/>
        </w:rPr>
        <w:t>以及《灵山》（The Mount of Spirits），1691年，对此我一无所知。</w:t>
      </w:r>
    </w:p>
    <w:p w14:paraId="2C02C879">
      <w:pPr>
        <w:pStyle w:val="2"/>
        <w:spacing w:before="193" w:line="162" w:lineRule="auto"/>
        <w:ind w:left="9"/>
        <w:rPr>
          <w:rFonts w:hint="eastAsia"/>
          <w:i w:val="0"/>
          <w:iCs w:val="0"/>
          <w:spacing w:val="-2"/>
          <w:sz w:val="30"/>
          <w:szCs w:val="30"/>
        </w:rPr>
      </w:pPr>
    </w:p>
    <w:p w14:paraId="1638A802">
      <w:pPr>
        <w:pStyle w:val="2"/>
        <w:spacing w:before="193" w:line="162" w:lineRule="auto"/>
        <w:ind w:left="9"/>
        <w:rPr>
          <w:rFonts w:hint="eastAsia"/>
          <w:i w:val="0"/>
          <w:iCs w:val="0"/>
          <w:spacing w:val="-2"/>
          <w:sz w:val="30"/>
          <w:szCs w:val="30"/>
        </w:rPr>
      </w:pPr>
      <w:r>
        <w:rPr>
          <w:rFonts w:hint="eastAsia"/>
          <w:i w:val="0"/>
          <w:iCs w:val="0"/>
          <w:spacing w:val="-2"/>
          <w:sz w:val="30"/>
          <w:szCs w:val="30"/>
        </w:rPr>
        <w:t>The worthy Baronet appears to have taken an active part in the civil wars on the side of the Parliament, and afterwards in the affairs of the commonwealth; but he was, notwithstanding, often employed by the Royal party after the Restoration. 608</w:t>
      </w:r>
    </w:p>
    <w:p w14:paraId="7106908D">
      <w:pPr>
        <w:pStyle w:val="2"/>
        <w:spacing w:before="193" w:line="162" w:lineRule="auto"/>
        <w:ind w:left="9"/>
        <w:rPr>
          <w:rFonts w:hint="eastAsia"/>
          <w:i w:val="0"/>
          <w:iCs w:val="0"/>
          <w:spacing w:val="-2"/>
          <w:sz w:val="30"/>
          <w:szCs w:val="30"/>
        </w:rPr>
      </w:pPr>
    </w:p>
    <w:p w14:paraId="7EE2BCEB">
      <w:pPr>
        <w:pStyle w:val="2"/>
        <w:spacing w:before="193" w:line="162" w:lineRule="auto"/>
        <w:ind w:left="9"/>
        <w:rPr>
          <w:rFonts w:hint="eastAsia"/>
          <w:i w:val="0"/>
          <w:iCs w:val="0"/>
          <w:spacing w:val="-2"/>
          <w:sz w:val="30"/>
          <w:szCs w:val="30"/>
        </w:rPr>
      </w:pPr>
      <w:r>
        <w:rPr>
          <w:rFonts w:hint="eastAsia"/>
          <w:i w:val="0"/>
          <w:iCs w:val="0"/>
          <w:spacing w:val="-2"/>
          <w:sz w:val="30"/>
          <w:szCs w:val="30"/>
        </w:rPr>
        <w:t>这位值得尊敬的从男爵（Baronet）似乎在内战中积极参与了议会（Parliament）一方，之后也参与了共和国（commonwealth）的事务；但尽管如此，他在王政复辟（Restoration）后仍常常被保皇党（Royal party）任用。608</w:t>
      </w:r>
    </w:p>
    <w:p w14:paraId="4D2D8EBC">
      <w:pPr>
        <w:pStyle w:val="2"/>
        <w:spacing w:before="193" w:line="162" w:lineRule="auto"/>
        <w:ind w:left="9"/>
        <w:rPr>
          <w:rFonts w:hint="eastAsia"/>
          <w:i w:val="0"/>
          <w:iCs w:val="0"/>
          <w:spacing w:val="-2"/>
          <w:sz w:val="30"/>
          <w:szCs w:val="30"/>
        </w:rPr>
      </w:pPr>
    </w:p>
    <w:p w14:paraId="1D30FA55">
      <w:pPr>
        <w:pStyle w:val="2"/>
        <w:spacing w:before="193" w:line="162" w:lineRule="auto"/>
        <w:ind w:left="9"/>
        <w:rPr>
          <w:rFonts w:hint="eastAsia"/>
          <w:i w:val="0"/>
          <w:iCs w:val="0"/>
          <w:spacing w:val="-2"/>
          <w:sz w:val="30"/>
          <w:szCs w:val="30"/>
        </w:rPr>
      </w:pPr>
      <w:r>
        <w:rPr>
          <w:rFonts w:hint="eastAsia"/>
          <w:i w:val="0"/>
          <w:iCs w:val="0"/>
          <w:spacing w:val="-2"/>
          <w:sz w:val="30"/>
          <w:szCs w:val="30"/>
        </w:rPr>
        <w:t>In 1679, appeared Owen’s “Christologia: or a Declaration of the Glorious Mystery of the Person of Christ, God and Man; with the infinite wisdom, love, and power of God, in the contrivance and constitution of it.</w:t>
      </w:r>
    </w:p>
    <w:p w14:paraId="67AE1710">
      <w:pPr>
        <w:pStyle w:val="2"/>
        <w:spacing w:before="193" w:line="162" w:lineRule="auto"/>
        <w:ind w:left="9"/>
        <w:rPr>
          <w:rFonts w:hint="eastAsia"/>
          <w:i w:val="0"/>
          <w:iCs w:val="0"/>
          <w:spacing w:val="-2"/>
          <w:sz w:val="30"/>
          <w:szCs w:val="30"/>
        </w:rPr>
      </w:pPr>
    </w:p>
    <w:p w14:paraId="33EFA349">
      <w:pPr>
        <w:pStyle w:val="2"/>
        <w:spacing w:before="193" w:line="162" w:lineRule="auto"/>
        <w:ind w:left="9"/>
        <w:rPr>
          <w:rFonts w:hint="eastAsia"/>
          <w:i w:val="0"/>
          <w:iCs w:val="0"/>
          <w:spacing w:val="-2"/>
          <w:sz w:val="30"/>
          <w:szCs w:val="30"/>
        </w:rPr>
      </w:pPr>
      <w:r>
        <w:rPr>
          <w:rFonts w:hint="eastAsia"/>
          <w:i w:val="0"/>
          <w:iCs w:val="0"/>
          <w:spacing w:val="-2"/>
          <w:sz w:val="30"/>
          <w:szCs w:val="30"/>
        </w:rPr>
        <w:t>1679年，欧文的《基督论》（Christologia）问世：或曰《基督位格（Person of Christ）——神与人——荣耀奥秘（Glorious Mystery）的宣告；附带神在其中构思与设立上的无限智慧、爱与能力》（a Declaration of the Glorious Mystery of the Person of Christ, God and Man; with the infinite wisdom, love, and power of God, in the contrivance and constitution of it）。</w:t>
      </w:r>
    </w:p>
    <w:p w14:paraId="285EB41E">
      <w:pPr>
        <w:pStyle w:val="2"/>
        <w:spacing w:before="193" w:line="162" w:lineRule="auto"/>
        <w:ind w:left="9"/>
        <w:rPr>
          <w:rFonts w:hint="eastAsia"/>
          <w:i w:val="0"/>
          <w:iCs w:val="0"/>
          <w:spacing w:val="-2"/>
          <w:sz w:val="30"/>
          <w:szCs w:val="30"/>
        </w:rPr>
      </w:pPr>
    </w:p>
    <w:p w14:paraId="44BBFD7C">
      <w:pPr>
        <w:pStyle w:val="2"/>
        <w:spacing w:before="193" w:line="162" w:lineRule="auto"/>
        <w:ind w:left="9"/>
        <w:rPr>
          <w:rFonts w:hint="eastAsia"/>
          <w:i w:val="0"/>
          <w:iCs w:val="0"/>
          <w:spacing w:val="-2"/>
          <w:sz w:val="30"/>
          <w:szCs w:val="30"/>
        </w:rPr>
      </w:pPr>
      <w:r>
        <w:rPr>
          <w:rFonts w:hint="eastAsia"/>
          <w:i w:val="0"/>
          <w:iCs w:val="0"/>
          <w:spacing w:val="-2"/>
          <w:sz w:val="30"/>
          <w:szCs w:val="30"/>
        </w:rPr>
        <w:t>As also, of the grounds and reasons of his Incarnation, the nature of his Ministry in Heaven, the present state of the Church above thereon, and the use of his Person in religion.</w:t>
      </w:r>
    </w:p>
    <w:p w14:paraId="55511DDA">
      <w:pPr>
        <w:pStyle w:val="2"/>
        <w:spacing w:before="193" w:line="162" w:lineRule="auto"/>
        <w:ind w:left="9"/>
        <w:rPr>
          <w:rFonts w:hint="eastAsia"/>
          <w:i w:val="0"/>
          <w:iCs w:val="0"/>
          <w:spacing w:val="-2"/>
          <w:sz w:val="30"/>
          <w:szCs w:val="30"/>
        </w:rPr>
      </w:pPr>
    </w:p>
    <w:p w14:paraId="30F9FA71">
      <w:pPr>
        <w:pStyle w:val="2"/>
        <w:spacing w:before="193" w:line="162" w:lineRule="auto"/>
        <w:ind w:left="9"/>
        <w:rPr>
          <w:rFonts w:hint="eastAsia"/>
          <w:i w:val="0"/>
          <w:iCs w:val="0"/>
          <w:spacing w:val="-2"/>
          <w:sz w:val="30"/>
          <w:szCs w:val="30"/>
        </w:rPr>
      </w:pPr>
      <w:r>
        <w:rPr>
          <w:rFonts w:hint="eastAsia"/>
          <w:i w:val="0"/>
          <w:iCs w:val="0"/>
          <w:spacing w:val="-2"/>
          <w:sz w:val="30"/>
          <w:szCs w:val="30"/>
        </w:rPr>
        <w:t>以及，祂道成肉身（Incarnation）的根据与理由，祂在天上职事（Ministry in Heaven）的性质，其上天上教会（Church above）的现状，以及祂位格（Person）在宗教中的用途。</w:t>
      </w:r>
    </w:p>
    <w:p w14:paraId="3E9DC1F7">
      <w:pPr>
        <w:pStyle w:val="2"/>
        <w:spacing w:before="193" w:line="162" w:lineRule="auto"/>
        <w:ind w:left="9"/>
        <w:rPr>
          <w:rFonts w:hint="eastAsia"/>
          <w:i w:val="0"/>
          <w:iCs w:val="0"/>
          <w:spacing w:val="-2"/>
          <w:sz w:val="30"/>
          <w:szCs w:val="30"/>
        </w:rPr>
      </w:pPr>
    </w:p>
    <w:p w14:paraId="11DCC533">
      <w:pPr>
        <w:pStyle w:val="2"/>
        <w:spacing w:before="193" w:line="162" w:lineRule="auto"/>
        <w:ind w:left="9"/>
        <w:rPr>
          <w:rFonts w:hint="eastAsia"/>
          <w:i w:val="0"/>
          <w:iCs w:val="0"/>
          <w:spacing w:val="-2"/>
          <w:sz w:val="30"/>
          <w:szCs w:val="30"/>
        </w:rPr>
      </w:pPr>
      <w:r>
        <w:rPr>
          <w:rFonts w:hint="eastAsia"/>
          <w:i w:val="0"/>
          <w:iCs w:val="0"/>
          <w:spacing w:val="-2"/>
          <w:sz w:val="30"/>
          <w:szCs w:val="30"/>
        </w:rPr>
        <w:t>With an account and vindication of the honour, worship, faith, love, and obedience due unto him from the Church.” 4to.</w:t>
      </w:r>
    </w:p>
    <w:p w14:paraId="38D9678D">
      <w:pPr>
        <w:pStyle w:val="2"/>
        <w:spacing w:before="193" w:line="162" w:lineRule="auto"/>
        <w:ind w:left="9"/>
        <w:rPr>
          <w:rFonts w:hint="eastAsia"/>
          <w:i w:val="0"/>
          <w:iCs w:val="0"/>
          <w:spacing w:val="-2"/>
          <w:sz w:val="30"/>
          <w:szCs w:val="30"/>
        </w:rPr>
      </w:pPr>
    </w:p>
    <w:p w14:paraId="4D5E3D9B">
      <w:pPr>
        <w:pStyle w:val="2"/>
        <w:spacing w:before="193" w:line="162" w:lineRule="auto"/>
        <w:ind w:left="9"/>
        <w:rPr>
          <w:rFonts w:hint="eastAsia"/>
          <w:i w:val="0"/>
          <w:iCs w:val="0"/>
          <w:spacing w:val="-2"/>
          <w:sz w:val="30"/>
          <w:szCs w:val="30"/>
        </w:rPr>
      </w:pPr>
      <w:r>
        <w:rPr>
          <w:rFonts w:hint="eastAsia"/>
          <w:i w:val="0"/>
          <w:iCs w:val="0"/>
          <w:spacing w:val="-2"/>
          <w:sz w:val="30"/>
          <w:szCs w:val="30"/>
        </w:rPr>
        <w:t>附有对教会（Church）应归于祂的尊荣、敬拜、信（faith）、爱和顺服的说明与辩护。” 四开本（4to）。</w:t>
      </w:r>
    </w:p>
    <w:p w14:paraId="4907968E">
      <w:pPr>
        <w:pStyle w:val="2"/>
        <w:spacing w:before="193" w:line="162" w:lineRule="auto"/>
        <w:ind w:left="9"/>
        <w:rPr>
          <w:rFonts w:hint="eastAsia"/>
          <w:i w:val="0"/>
          <w:iCs w:val="0"/>
          <w:spacing w:val="-2"/>
          <w:sz w:val="30"/>
          <w:szCs w:val="30"/>
        </w:rPr>
      </w:pPr>
    </w:p>
    <w:p w14:paraId="02FDBAB9">
      <w:pPr>
        <w:pStyle w:val="2"/>
        <w:spacing w:before="193" w:line="162" w:lineRule="auto"/>
        <w:ind w:left="9"/>
        <w:rPr>
          <w:rFonts w:hint="eastAsia"/>
          <w:i w:val="0"/>
          <w:iCs w:val="0"/>
          <w:spacing w:val="-2"/>
          <w:sz w:val="30"/>
          <w:szCs w:val="30"/>
        </w:rPr>
      </w:pPr>
      <w:r>
        <w:rPr>
          <w:rFonts w:hint="eastAsia"/>
          <w:i w:val="0"/>
          <w:iCs w:val="0"/>
          <w:spacing w:val="-2"/>
          <w:sz w:val="30"/>
          <w:szCs w:val="30"/>
        </w:rPr>
        <w:t>The preface to this work, as usual, contains some historical notices of the controversies respecting the person of Christ, which had agitated the church, and of the means which the friends of truth had employed in its defence.</w:t>
      </w:r>
    </w:p>
    <w:p w14:paraId="58DAA2F3">
      <w:pPr>
        <w:pStyle w:val="2"/>
        <w:spacing w:before="193" w:line="162" w:lineRule="auto"/>
        <w:ind w:left="9"/>
        <w:rPr>
          <w:rFonts w:hint="eastAsia"/>
          <w:i w:val="0"/>
          <w:iCs w:val="0"/>
          <w:spacing w:val="-2"/>
          <w:sz w:val="30"/>
          <w:szCs w:val="30"/>
        </w:rPr>
      </w:pPr>
    </w:p>
    <w:p w14:paraId="47A31F7B">
      <w:pPr>
        <w:pStyle w:val="2"/>
        <w:spacing w:before="193" w:line="162" w:lineRule="auto"/>
        <w:ind w:left="9"/>
        <w:rPr>
          <w:rFonts w:hint="eastAsia"/>
          <w:i w:val="0"/>
          <w:iCs w:val="0"/>
          <w:spacing w:val="-2"/>
          <w:sz w:val="30"/>
          <w:szCs w:val="30"/>
        </w:rPr>
      </w:pPr>
      <w:r>
        <w:rPr>
          <w:rFonts w:hint="eastAsia"/>
          <w:i w:val="0"/>
          <w:iCs w:val="0"/>
          <w:spacing w:val="-2"/>
          <w:sz w:val="30"/>
          <w:szCs w:val="30"/>
        </w:rPr>
        <w:t>这部著作的前言，像往常一样，包含了一些关于曾困扰教会的、涉及基督位格（person of Christ）争论的历史记述，以及真理（truth）之友曾用于为其辩护的方法。</w:t>
      </w:r>
    </w:p>
    <w:p w14:paraId="7C0E7F6B">
      <w:pPr>
        <w:pStyle w:val="2"/>
        <w:spacing w:before="193" w:line="162" w:lineRule="auto"/>
        <w:ind w:left="9"/>
        <w:rPr>
          <w:rFonts w:hint="eastAsia"/>
          <w:i w:val="0"/>
          <w:iCs w:val="0"/>
          <w:spacing w:val="-2"/>
          <w:sz w:val="30"/>
          <w:szCs w:val="30"/>
        </w:rPr>
      </w:pPr>
    </w:p>
    <w:p w14:paraId="21AB2E3F">
      <w:pPr>
        <w:pStyle w:val="2"/>
        <w:spacing w:before="193" w:line="162" w:lineRule="auto"/>
        <w:ind w:left="9"/>
        <w:rPr>
          <w:rFonts w:hint="eastAsia"/>
          <w:i w:val="0"/>
          <w:iCs w:val="0"/>
          <w:spacing w:val="-2"/>
          <w:sz w:val="30"/>
          <w:szCs w:val="30"/>
        </w:rPr>
      </w:pPr>
      <w:r>
        <w:rPr>
          <w:rFonts w:hint="eastAsia"/>
          <w:i w:val="0"/>
          <w:iCs w:val="0"/>
          <w:spacing w:val="-2"/>
          <w:sz w:val="30"/>
          <w:szCs w:val="30"/>
        </w:rPr>
        <w:t>410</w:t>
      </w:r>
    </w:p>
    <w:p w14:paraId="31F9A92B">
      <w:pPr>
        <w:pStyle w:val="2"/>
        <w:spacing w:before="193" w:line="162" w:lineRule="auto"/>
        <w:ind w:left="9"/>
        <w:rPr>
          <w:rFonts w:hint="eastAsia"/>
          <w:i w:val="0"/>
          <w:iCs w:val="0"/>
          <w:spacing w:val="-2"/>
          <w:sz w:val="30"/>
          <w:szCs w:val="30"/>
        </w:rPr>
      </w:pPr>
    </w:p>
    <w:p w14:paraId="72512596">
      <w:pPr>
        <w:pStyle w:val="2"/>
        <w:spacing w:before="193" w:line="162" w:lineRule="auto"/>
        <w:ind w:left="9"/>
        <w:rPr>
          <w:rFonts w:hint="eastAsia"/>
          <w:i w:val="0"/>
          <w:iCs w:val="0"/>
          <w:spacing w:val="-2"/>
          <w:sz w:val="30"/>
          <w:szCs w:val="30"/>
        </w:rPr>
      </w:pPr>
      <w:r>
        <w:rPr>
          <w:rFonts w:hint="eastAsia"/>
          <w:i w:val="0"/>
          <w:iCs w:val="0"/>
          <w:spacing w:val="-2"/>
          <w:sz w:val="30"/>
          <w:szCs w:val="30"/>
        </w:rPr>
        <w:t>410</w:t>
      </w:r>
    </w:p>
    <w:p w14:paraId="0E1C792E">
      <w:pPr>
        <w:pStyle w:val="2"/>
        <w:spacing w:before="193" w:line="162" w:lineRule="auto"/>
        <w:ind w:left="9"/>
        <w:rPr>
          <w:rFonts w:hint="eastAsia"/>
          <w:i w:val="0"/>
          <w:iCs w:val="0"/>
          <w:spacing w:val="-2"/>
          <w:sz w:val="30"/>
          <w:szCs w:val="30"/>
        </w:rPr>
      </w:pPr>
    </w:p>
    <w:p w14:paraId="205E19AF">
      <w:pPr>
        <w:pStyle w:val="2"/>
        <w:spacing w:before="193" w:line="162" w:lineRule="auto"/>
        <w:ind w:left="9"/>
        <w:rPr>
          <w:rFonts w:hint="eastAsia"/>
          <w:i w:val="0"/>
          <w:iCs w:val="0"/>
          <w:spacing w:val="-2"/>
          <w:sz w:val="30"/>
          <w:szCs w:val="30"/>
        </w:rPr>
      </w:pPr>
      <w:r>
        <w:rPr>
          <w:rFonts w:hint="eastAsia"/>
          <w:i w:val="0"/>
          <w:iCs w:val="0"/>
          <w:spacing w:val="-2"/>
          <w:sz w:val="30"/>
          <w:szCs w:val="30"/>
        </w:rPr>
        <w:t>Speaking of the Councils, which were called in the fourth and following centuries, for the purpose of declaring the orthodox doctrines, and of healing divisions, he says,</w:t>
      </w:r>
    </w:p>
    <w:p w14:paraId="782A445E">
      <w:pPr>
        <w:pStyle w:val="2"/>
        <w:spacing w:before="193" w:line="162" w:lineRule="auto"/>
        <w:ind w:left="9"/>
        <w:rPr>
          <w:rFonts w:hint="eastAsia"/>
          <w:i w:val="0"/>
          <w:iCs w:val="0"/>
          <w:spacing w:val="-2"/>
          <w:sz w:val="30"/>
          <w:szCs w:val="30"/>
        </w:rPr>
      </w:pPr>
    </w:p>
    <w:p w14:paraId="130BBBDF">
      <w:pPr>
        <w:pStyle w:val="2"/>
        <w:spacing w:before="193" w:line="162" w:lineRule="auto"/>
        <w:ind w:left="9"/>
        <w:rPr>
          <w:rFonts w:hint="eastAsia"/>
          <w:i w:val="0"/>
          <w:iCs w:val="0"/>
          <w:spacing w:val="-2"/>
          <w:sz w:val="30"/>
          <w:szCs w:val="30"/>
        </w:rPr>
      </w:pPr>
      <w:r>
        <w:rPr>
          <w:rFonts w:hint="eastAsia"/>
          <w:i w:val="0"/>
          <w:iCs w:val="0"/>
          <w:spacing w:val="-2"/>
          <w:sz w:val="30"/>
          <w:szCs w:val="30"/>
        </w:rPr>
        <w:t>谈到在第四及随后世纪为宣告正统（orthodox）教义和医治分裂而召开的公会议（Councils）时，他说：</w:t>
      </w:r>
    </w:p>
    <w:p w14:paraId="6DF09FD1">
      <w:pPr>
        <w:pStyle w:val="2"/>
        <w:spacing w:before="193" w:line="162" w:lineRule="auto"/>
        <w:ind w:left="9"/>
        <w:rPr>
          <w:rFonts w:hint="eastAsia"/>
          <w:i w:val="0"/>
          <w:iCs w:val="0"/>
          <w:spacing w:val="-2"/>
          <w:sz w:val="30"/>
          <w:szCs w:val="30"/>
        </w:rPr>
      </w:pPr>
    </w:p>
    <w:p w14:paraId="24104955">
      <w:pPr>
        <w:pStyle w:val="2"/>
        <w:spacing w:before="193" w:line="162" w:lineRule="auto"/>
        <w:ind w:left="9"/>
        <w:rPr>
          <w:rFonts w:hint="eastAsia"/>
          <w:i w:val="0"/>
          <w:iCs w:val="0"/>
          <w:spacing w:val="-2"/>
          <w:sz w:val="30"/>
          <w:szCs w:val="30"/>
        </w:rPr>
      </w:pPr>
      <w:r>
        <w:rPr>
          <w:rFonts w:hint="eastAsia"/>
          <w:i w:val="0"/>
          <w:iCs w:val="0"/>
          <w:spacing w:val="-2"/>
          <w:sz w:val="30"/>
          <w:szCs w:val="30"/>
        </w:rPr>
        <w:t>“They proved the most pernicious engines for the corruption of the faith, worship, and manners of the church.</w:t>
      </w:r>
    </w:p>
    <w:p w14:paraId="045EEA1C">
      <w:pPr>
        <w:pStyle w:val="2"/>
        <w:spacing w:before="193" w:line="162" w:lineRule="auto"/>
        <w:ind w:left="9"/>
        <w:rPr>
          <w:rFonts w:hint="eastAsia"/>
          <w:i w:val="0"/>
          <w:iCs w:val="0"/>
          <w:spacing w:val="-2"/>
          <w:sz w:val="30"/>
          <w:szCs w:val="30"/>
        </w:rPr>
      </w:pPr>
    </w:p>
    <w:p w14:paraId="6DB91501">
      <w:pPr>
        <w:pStyle w:val="2"/>
        <w:spacing w:before="193" w:line="162" w:lineRule="auto"/>
        <w:ind w:left="9"/>
        <w:rPr>
          <w:rFonts w:hint="eastAsia"/>
          <w:i w:val="0"/>
          <w:iCs w:val="0"/>
          <w:spacing w:val="-2"/>
          <w:sz w:val="30"/>
          <w:szCs w:val="30"/>
        </w:rPr>
      </w:pPr>
      <w:r>
        <w:rPr>
          <w:rFonts w:hint="eastAsia"/>
          <w:i w:val="0"/>
          <w:iCs w:val="0"/>
          <w:spacing w:val="-2"/>
          <w:sz w:val="30"/>
          <w:szCs w:val="30"/>
        </w:rPr>
        <w:t>“它们被证明是败坏教会信仰（faith）、敬拜（worship）和习俗（manners）最有害的工具。</w:t>
      </w:r>
    </w:p>
    <w:p w14:paraId="24CF3497">
      <w:pPr>
        <w:pStyle w:val="2"/>
        <w:spacing w:before="193" w:line="162" w:lineRule="auto"/>
        <w:ind w:left="9"/>
        <w:rPr>
          <w:rFonts w:hint="eastAsia"/>
          <w:i w:val="0"/>
          <w:iCs w:val="0"/>
          <w:spacing w:val="-2"/>
          <w:sz w:val="30"/>
          <w:szCs w:val="30"/>
        </w:rPr>
      </w:pPr>
    </w:p>
    <w:p w14:paraId="79085596">
      <w:pPr>
        <w:pStyle w:val="2"/>
        <w:spacing w:before="193" w:line="162" w:lineRule="auto"/>
        <w:ind w:left="9"/>
        <w:rPr>
          <w:rFonts w:hint="eastAsia"/>
          <w:i w:val="0"/>
          <w:iCs w:val="0"/>
          <w:spacing w:val="-2"/>
          <w:sz w:val="30"/>
          <w:szCs w:val="30"/>
        </w:rPr>
      </w:pPr>
      <w:r>
        <w:rPr>
          <w:rFonts w:hint="eastAsia"/>
          <w:i w:val="0"/>
          <w:iCs w:val="0"/>
          <w:spacing w:val="-2"/>
          <w:sz w:val="30"/>
          <w:szCs w:val="30"/>
        </w:rPr>
        <w:t>Indeed, from the beginning, they were so far from being the only way of preserving the truth, that it was almost constantly prejudiced by the addition of their authority for confirming it.</w:t>
      </w:r>
    </w:p>
    <w:p w14:paraId="237AE1C4">
      <w:pPr>
        <w:pStyle w:val="2"/>
        <w:spacing w:before="193" w:line="162" w:lineRule="auto"/>
        <w:ind w:left="9"/>
        <w:rPr>
          <w:rFonts w:hint="eastAsia"/>
          <w:i w:val="0"/>
          <w:iCs w:val="0"/>
          <w:spacing w:val="-2"/>
          <w:sz w:val="30"/>
          <w:szCs w:val="30"/>
        </w:rPr>
      </w:pPr>
    </w:p>
    <w:p w14:paraId="03D683FC">
      <w:pPr>
        <w:pStyle w:val="2"/>
        <w:spacing w:before="193" w:line="162" w:lineRule="auto"/>
        <w:ind w:left="9"/>
        <w:rPr>
          <w:rFonts w:hint="eastAsia"/>
          <w:i w:val="0"/>
          <w:iCs w:val="0"/>
          <w:spacing w:val="-2"/>
          <w:sz w:val="30"/>
          <w:szCs w:val="30"/>
        </w:rPr>
      </w:pPr>
      <w:r>
        <w:rPr>
          <w:rFonts w:hint="eastAsia"/>
          <w:i w:val="0"/>
          <w:iCs w:val="0"/>
          <w:spacing w:val="-2"/>
          <w:sz w:val="30"/>
          <w:szCs w:val="30"/>
        </w:rPr>
        <w:t>事实上，从一开始，它们远非保守真理（truth）的唯一途径，反而几乎总是因附加其权威来确认真理而受到损害。</w:t>
      </w:r>
    </w:p>
    <w:p w14:paraId="5C245C4A">
      <w:pPr>
        <w:pStyle w:val="2"/>
        <w:spacing w:before="193" w:line="162" w:lineRule="auto"/>
        <w:ind w:left="9"/>
        <w:rPr>
          <w:rFonts w:hint="eastAsia"/>
          <w:i w:val="0"/>
          <w:iCs w:val="0"/>
          <w:spacing w:val="-2"/>
          <w:sz w:val="30"/>
          <w:szCs w:val="30"/>
        </w:rPr>
      </w:pPr>
    </w:p>
    <w:p w14:paraId="190B6F5D">
      <w:pPr>
        <w:pStyle w:val="2"/>
        <w:spacing w:before="193" w:line="162" w:lineRule="auto"/>
        <w:ind w:left="9"/>
        <w:rPr>
          <w:rFonts w:hint="eastAsia"/>
          <w:i w:val="0"/>
          <w:iCs w:val="0"/>
          <w:spacing w:val="-2"/>
          <w:sz w:val="30"/>
          <w:szCs w:val="30"/>
        </w:rPr>
      </w:pPr>
      <w:r>
        <w:rPr>
          <w:rFonts w:hint="eastAsia"/>
          <w:i w:val="0"/>
          <w:iCs w:val="0"/>
          <w:spacing w:val="-2"/>
          <w:sz w:val="30"/>
          <w:szCs w:val="30"/>
        </w:rPr>
        <w:t>Nor was there any one of them, in which the mystery of iniquity did not work towards laying some rubbish in the foundation of that fatal apostasy which afterwards openly ensued.” 609</w:t>
      </w:r>
    </w:p>
    <w:p w14:paraId="2A9FB10C">
      <w:pPr>
        <w:pStyle w:val="2"/>
        <w:spacing w:before="193" w:line="162" w:lineRule="auto"/>
        <w:ind w:left="9"/>
        <w:rPr>
          <w:rFonts w:hint="eastAsia"/>
          <w:i w:val="0"/>
          <w:iCs w:val="0"/>
          <w:spacing w:val="-2"/>
          <w:sz w:val="30"/>
          <w:szCs w:val="30"/>
        </w:rPr>
      </w:pPr>
    </w:p>
    <w:p w14:paraId="4D14EABB">
      <w:pPr>
        <w:pStyle w:val="2"/>
        <w:spacing w:before="193" w:line="162" w:lineRule="auto"/>
        <w:ind w:left="9"/>
        <w:rPr>
          <w:rFonts w:hint="eastAsia"/>
          <w:i w:val="0"/>
          <w:iCs w:val="0"/>
          <w:spacing w:val="-2"/>
          <w:sz w:val="30"/>
          <w:szCs w:val="30"/>
        </w:rPr>
      </w:pPr>
      <w:r>
        <w:rPr>
          <w:rFonts w:hint="eastAsia"/>
          <w:i w:val="0"/>
          <w:iCs w:val="0"/>
          <w:spacing w:val="-2"/>
          <w:sz w:val="30"/>
          <w:szCs w:val="30"/>
        </w:rPr>
        <w:t>也没有任何一个公会议，其中不法的奥秘（mystery of iniquity）未曾运作，以在那随后公开发生的致命背道（fatal apostasy）的基础上堆积一些垃圾。” 609</w:t>
      </w:r>
    </w:p>
    <w:p w14:paraId="706F8A56">
      <w:pPr>
        <w:pStyle w:val="2"/>
        <w:spacing w:before="193" w:line="162" w:lineRule="auto"/>
        <w:ind w:left="9"/>
        <w:rPr>
          <w:rFonts w:hint="eastAsia"/>
          <w:i w:val="0"/>
          <w:iCs w:val="0"/>
          <w:spacing w:val="-2"/>
          <w:sz w:val="30"/>
          <w:szCs w:val="30"/>
        </w:rPr>
      </w:pPr>
    </w:p>
    <w:p w14:paraId="732B53EC">
      <w:pPr>
        <w:pStyle w:val="2"/>
        <w:spacing w:before="193" w:line="162" w:lineRule="auto"/>
        <w:ind w:left="9"/>
        <w:rPr>
          <w:rFonts w:hint="eastAsia"/>
          <w:i w:val="0"/>
          <w:iCs w:val="0"/>
          <w:spacing w:val="-2"/>
          <w:sz w:val="30"/>
          <w:szCs w:val="30"/>
        </w:rPr>
      </w:pPr>
      <w:r>
        <w:rPr>
          <w:rFonts w:hint="eastAsia"/>
          <w:i w:val="0"/>
          <w:iCs w:val="0"/>
          <w:spacing w:val="-2"/>
          <w:sz w:val="30"/>
          <w:szCs w:val="30"/>
        </w:rPr>
        <w:t>The entire treatise is founded on our Lord’s declaration to Peter, respecting the foundation of the church, Mat. 16.16.</w:t>
      </w:r>
    </w:p>
    <w:p w14:paraId="60392615">
      <w:pPr>
        <w:pStyle w:val="2"/>
        <w:spacing w:before="193" w:line="162" w:lineRule="auto"/>
        <w:ind w:left="9"/>
        <w:rPr>
          <w:rFonts w:hint="eastAsia"/>
          <w:i w:val="0"/>
          <w:iCs w:val="0"/>
          <w:spacing w:val="-2"/>
          <w:sz w:val="30"/>
          <w:szCs w:val="30"/>
        </w:rPr>
      </w:pPr>
    </w:p>
    <w:p w14:paraId="7F5AB7DF">
      <w:pPr>
        <w:pStyle w:val="2"/>
        <w:spacing w:before="193" w:line="162" w:lineRule="auto"/>
        <w:ind w:left="9"/>
        <w:rPr>
          <w:rFonts w:hint="eastAsia"/>
          <w:i w:val="0"/>
          <w:iCs w:val="0"/>
          <w:spacing w:val="-2"/>
          <w:sz w:val="30"/>
          <w:szCs w:val="30"/>
        </w:rPr>
      </w:pPr>
      <w:r>
        <w:rPr>
          <w:rFonts w:hint="eastAsia"/>
          <w:i w:val="0"/>
          <w:iCs w:val="0"/>
          <w:spacing w:val="-2"/>
          <w:sz w:val="30"/>
          <w:szCs w:val="30"/>
        </w:rPr>
        <w:t>整篇论文建立在我们主（Lord）对彼得（Peter）关于教会根基（foundation of the church）的宣告之上（太 16:16）。</w:t>
      </w:r>
    </w:p>
    <w:p w14:paraId="0112731B">
      <w:pPr>
        <w:pStyle w:val="2"/>
        <w:spacing w:before="193" w:line="162" w:lineRule="auto"/>
        <w:ind w:left="9"/>
        <w:rPr>
          <w:rFonts w:hint="eastAsia"/>
          <w:i w:val="0"/>
          <w:iCs w:val="0"/>
          <w:spacing w:val="-2"/>
          <w:sz w:val="30"/>
          <w:szCs w:val="30"/>
        </w:rPr>
      </w:pPr>
    </w:p>
    <w:p w14:paraId="00E3C8E1">
      <w:pPr>
        <w:pStyle w:val="2"/>
        <w:spacing w:before="193" w:line="162" w:lineRule="auto"/>
        <w:ind w:left="9"/>
        <w:rPr>
          <w:rFonts w:hint="eastAsia"/>
          <w:i w:val="0"/>
          <w:iCs w:val="0"/>
          <w:spacing w:val="-2"/>
          <w:sz w:val="30"/>
          <w:szCs w:val="30"/>
        </w:rPr>
      </w:pPr>
      <w:r>
        <w:rPr>
          <w:rFonts w:hint="eastAsia"/>
          <w:i w:val="0"/>
          <w:iCs w:val="0"/>
          <w:spacing w:val="-2"/>
          <w:sz w:val="30"/>
          <w:szCs w:val="30"/>
        </w:rPr>
        <w:t>The Doctor conceives this declaration to contain three important truths — that the person of Christ, the Son of the living God, as vested with his offices, is the foundation of the church — that the power and policy of hell will ever be exerted against the relation of the church to this foundation — but the church, built on this Rock, shall never be disjoined from it, nor destroyed.</w:t>
      </w:r>
    </w:p>
    <w:p w14:paraId="5963BEA7">
      <w:pPr>
        <w:pStyle w:val="2"/>
        <w:spacing w:before="193" w:line="162" w:lineRule="auto"/>
        <w:ind w:left="9"/>
        <w:rPr>
          <w:rFonts w:hint="eastAsia"/>
          <w:i w:val="0"/>
          <w:iCs w:val="0"/>
          <w:spacing w:val="-2"/>
          <w:sz w:val="30"/>
          <w:szCs w:val="30"/>
        </w:rPr>
      </w:pPr>
    </w:p>
    <w:p w14:paraId="68284D1F">
      <w:pPr>
        <w:pStyle w:val="2"/>
        <w:spacing w:before="193" w:line="162" w:lineRule="auto"/>
        <w:ind w:left="9"/>
        <w:rPr>
          <w:rFonts w:hint="eastAsia"/>
          <w:i w:val="0"/>
          <w:iCs w:val="0"/>
          <w:spacing w:val="-2"/>
          <w:sz w:val="30"/>
          <w:szCs w:val="30"/>
        </w:rPr>
      </w:pPr>
      <w:r>
        <w:rPr>
          <w:rFonts w:hint="eastAsia"/>
          <w:i w:val="0"/>
          <w:iCs w:val="0"/>
          <w:spacing w:val="-2"/>
          <w:sz w:val="30"/>
          <w:szCs w:val="30"/>
        </w:rPr>
        <w:t>这位博士认为这个宣告包含了三个重要真理——基督的位格（person of Christ），永生神（living God）的儿子（Son），作为被赋予其职分（offices）者，是教会的根基（foundation）——地狱（hell）的权势和策略将永远致力于反对教会与这个根基的关系——但建立在这磐石（Rock）上的教会，将永远不会与它分离，也不会被毁灭。</w:t>
      </w:r>
    </w:p>
    <w:p w14:paraId="5A963A82">
      <w:pPr>
        <w:pStyle w:val="2"/>
        <w:spacing w:before="193" w:line="162" w:lineRule="auto"/>
        <w:ind w:left="9"/>
        <w:rPr>
          <w:rFonts w:hint="eastAsia"/>
          <w:i w:val="0"/>
          <w:iCs w:val="0"/>
          <w:spacing w:val="-2"/>
          <w:sz w:val="30"/>
          <w:szCs w:val="30"/>
        </w:rPr>
      </w:pPr>
    </w:p>
    <w:p w14:paraId="4698AF07">
      <w:pPr>
        <w:pStyle w:val="2"/>
        <w:spacing w:before="193" w:line="162" w:lineRule="auto"/>
        <w:ind w:left="9"/>
        <w:rPr>
          <w:rFonts w:hint="eastAsia"/>
          <w:i w:val="0"/>
          <w:iCs w:val="0"/>
          <w:spacing w:val="-2"/>
          <w:sz w:val="30"/>
          <w:szCs w:val="30"/>
        </w:rPr>
      </w:pPr>
      <w:r>
        <w:rPr>
          <w:rFonts w:hint="eastAsia"/>
          <w:i w:val="0"/>
          <w:iCs w:val="0"/>
          <w:spacing w:val="-2"/>
          <w:sz w:val="30"/>
          <w:szCs w:val="30"/>
        </w:rPr>
        <w:t>The work is accordingly devoted to the illustration of these and the other topics noted in the title, which I have given at length.</w:t>
      </w:r>
    </w:p>
    <w:p w14:paraId="7FE5E5C6">
      <w:pPr>
        <w:pStyle w:val="2"/>
        <w:spacing w:before="193" w:line="162" w:lineRule="auto"/>
        <w:ind w:left="9"/>
        <w:rPr>
          <w:rFonts w:hint="eastAsia"/>
          <w:i w:val="0"/>
          <w:iCs w:val="0"/>
          <w:spacing w:val="-2"/>
          <w:sz w:val="30"/>
          <w:szCs w:val="30"/>
        </w:rPr>
      </w:pPr>
    </w:p>
    <w:p w14:paraId="580B26D3">
      <w:pPr>
        <w:pStyle w:val="2"/>
        <w:spacing w:before="193" w:line="162" w:lineRule="auto"/>
        <w:ind w:left="9"/>
        <w:rPr>
          <w:rFonts w:hint="eastAsia"/>
          <w:i w:val="0"/>
          <w:iCs w:val="0"/>
          <w:spacing w:val="-2"/>
          <w:sz w:val="30"/>
          <w:szCs w:val="30"/>
        </w:rPr>
      </w:pPr>
      <w:r>
        <w:rPr>
          <w:rFonts w:hint="eastAsia"/>
          <w:i w:val="0"/>
          <w:iCs w:val="0"/>
          <w:spacing w:val="-2"/>
          <w:sz w:val="30"/>
          <w:szCs w:val="30"/>
        </w:rPr>
        <w:t>因此，这部著作致力于阐释这些以及我在标题中详细给出的其他主题。</w:t>
      </w:r>
    </w:p>
    <w:p w14:paraId="4A5B5E82">
      <w:pPr>
        <w:pStyle w:val="2"/>
        <w:spacing w:before="193" w:line="162" w:lineRule="auto"/>
        <w:ind w:left="9"/>
        <w:rPr>
          <w:rFonts w:hint="eastAsia"/>
          <w:i w:val="0"/>
          <w:iCs w:val="0"/>
          <w:spacing w:val="-2"/>
          <w:sz w:val="30"/>
          <w:szCs w:val="30"/>
        </w:rPr>
      </w:pPr>
    </w:p>
    <w:p w14:paraId="2320DEA9">
      <w:pPr>
        <w:pStyle w:val="2"/>
        <w:spacing w:before="193" w:line="162" w:lineRule="auto"/>
        <w:ind w:left="9"/>
        <w:rPr>
          <w:rFonts w:hint="eastAsia"/>
          <w:i w:val="0"/>
          <w:iCs w:val="0"/>
          <w:spacing w:val="-2"/>
          <w:sz w:val="30"/>
          <w:szCs w:val="30"/>
        </w:rPr>
      </w:pPr>
      <w:r>
        <w:rPr>
          <w:rFonts w:hint="eastAsia"/>
          <w:i w:val="0"/>
          <w:iCs w:val="0"/>
          <w:spacing w:val="-2"/>
          <w:sz w:val="30"/>
          <w:szCs w:val="30"/>
        </w:rPr>
        <w:t>The volume contains many important, and some beautiful passages, both in the direct discussion of the subject, and incidentally introduced.</w:t>
      </w:r>
    </w:p>
    <w:p w14:paraId="0F87BAED">
      <w:pPr>
        <w:pStyle w:val="2"/>
        <w:spacing w:before="193" w:line="162" w:lineRule="auto"/>
        <w:ind w:left="9"/>
        <w:rPr>
          <w:rFonts w:hint="eastAsia"/>
          <w:i w:val="0"/>
          <w:iCs w:val="0"/>
          <w:spacing w:val="-2"/>
          <w:sz w:val="30"/>
          <w:szCs w:val="30"/>
        </w:rPr>
      </w:pPr>
    </w:p>
    <w:p w14:paraId="5C9CF3F4">
      <w:pPr>
        <w:pStyle w:val="2"/>
        <w:spacing w:before="193" w:line="162" w:lineRule="auto"/>
        <w:ind w:left="9"/>
        <w:rPr>
          <w:rFonts w:hint="eastAsia"/>
          <w:i w:val="0"/>
          <w:iCs w:val="0"/>
          <w:spacing w:val="-2"/>
          <w:sz w:val="30"/>
          <w:szCs w:val="30"/>
        </w:rPr>
      </w:pPr>
      <w:r>
        <w:rPr>
          <w:rFonts w:hint="eastAsia"/>
          <w:i w:val="0"/>
          <w:iCs w:val="0"/>
          <w:spacing w:val="-2"/>
          <w:sz w:val="30"/>
          <w:szCs w:val="30"/>
        </w:rPr>
        <w:t>这卷书包含了许多重要且优美的段落，无论是在对主题的直接讨论中，还是偶然引入的。</w:t>
      </w:r>
    </w:p>
    <w:p w14:paraId="414E253B">
      <w:pPr>
        <w:pStyle w:val="2"/>
        <w:spacing w:before="193" w:line="162" w:lineRule="auto"/>
        <w:ind w:left="9"/>
        <w:rPr>
          <w:rFonts w:hint="eastAsia"/>
          <w:i w:val="0"/>
          <w:iCs w:val="0"/>
          <w:spacing w:val="-2"/>
          <w:sz w:val="30"/>
          <w:szCs w:val="30"/>
        </w:rPr>
      </w:pPr>
    </w:p>
    <w:p w14:paraId="0D0C4393">
      <w:pPr>
        <w:pStyle w:val="2"/>
        <w:spacing w:before="193" w:line="162" w:lineRule="auto"/>
        <w:ind w:left="9"/>
        <w:rPr>
          <w:rFonts w:hint="eastAsia"/>
          <w:i w:val="0"/>
          <w:iCs w:val="0"/>
          <w:spacing w:val="-2"/>
          <w:sz w:val="30"/>
          <w:szCs w:val="30"/>
        </w:rPr>
      </w:pPr>
      <w:r>
        <w:rPr>
          <w:rFonts w:hint="eastAsia"/>
          <w:i w:val="0"/>
          <w:iCs w:val="0"/>
          <w:spacing w:val="-2"/>
          <w:sz w:val="30"/>
          <w:szCs w:val="30"/>
        </w:rPr>
        <w:t>His views of the mediation and glory of Christ in Heaven, are uncommonly elevated.</w:t>
      </w:r>
    </w:p>
    <w:p w14:paraId="7DCCD7A1">
      <w:pPr>
        <w:pStyle w:val="2"/>
        <w:spacing w:before="193" w:line="162" w:lineRule="auto"/>
        <w:ind w:left="9"/>
        <w:rPr>
          <w:rFonts w:hint="eastAsia"/>
          <w:i w:val="0"/>
          <w:iCs w:val="0"/>
          <w:spacing w:val="-2"/>
          <w:sz w:val="30"/>
          <w:szCs w:val="30"/>
        </w:rPr>
      </w:pPr>
    </w:p>
    <w:p w14:paraId="7460B955">
      <w:pPr>
        <w:pStyle w:val="2"/>
        <w:spacing w:before="193" w:line="162" w:lineRule="auto"/>
        <w:ind w:left="9"/>
        <w:rPr>
          <w:rFonts w:hint="eastAsia"/>
          <w:i w:val="0"/>
          <w:iCs w:val="0"/>
          <w:spacing w:val="-2"/>
          <w:sz w:val="30"/>
          <w:szCs w:val="30"/>
        </w:rPr>
      </w:pPr>
      <w:r>
        <w:rPr>
          <w:rFonts w:hint="eastAsia"/>
          <w:i w:val="0"/>
          <w:iCs w:val="0"/>
          <w:spacing w:val="-2"/>
          <w:sz w:val="30"/>
          <w:szCs w:val="30"/>
        </w:rPr>
        <w:t>他对基督在天上（Heaven）中保职分（mediation）和荣耀（glory）的看法异常高超。</w:t>
      </w:r>
    </w:p>
    <w:p w14:paraId="6810573D">
      <w:pPr>
        <w:pStyle w:val="2"/>
        <w:spacing w:before="193" w:line="162" w:lineRule="auto"/>
        <w:ind w:left="9"/>
        <w:rPr>
          <w:rFonts w:hint="eastAsia"/>
          <w:i w:val="0"/>
          <w:iCs w:val="0"/>
          <w:spacing w:val="-2"/>
          <w:sz w:val="30"/>
          <w:szCs w:val="30"/>
        </w:rPr>
      </w:pPr>
    </w:p>
    <w:p w14:paraId="3D857036">
      <w:pPr>
        <w:pStyle w:val="2"/>
        <w:spacing w:before="193" w:line="162" w:lineRule="auto"/>
        <w:ind w:left="9"/>
        <w:rPr>
          <w:rFonts w:hint="eastAsia"/>
          <w:i w:val="0"/>
          <w:iCs w:val="0"/>
          <w:spacing w:val="-2"/>
          <w:sz w:val="30"/>
          <w:szCs w:val="30"/>
        </w:rPr>
      </w:pPr>
      <w:r>
        <w:rPr>
          <w:rFonts w:hint="eastAsia"/>
          <w:i w:val="0"/>
          <w:iCs w:val="0"/>
          <w:spacing w:val="-2"/>
          <w:sz w:val="30"/>
          <w:szCs w:val="30"/>
        </w:rPr>
        <w:t>Losing sight of the refinements of a technical theology, he speaks out the feelings of his soul, as one whose faith and hope had long been fixed on that which is within the vail, and whose heart burned with love for that Redeemer whose presence and glory fills the holiest of all.</w:t>
      </w:r>
    </w:p>
    <w:p w14:paraId="35FCC5E5">
      <w:pPr>
        <w:pStyle w:val="2"/>
        <w:spacing w:before="193" w:line="162" w:lineRule="auto"/>
        <w:ind w:left="9"/>
        <w:rPr>
          <w:rFonts w:hint="eastAsia"/>
          <w:i w:val="0"/>
          <w:iCs w:val="0"/>
          <w:spacing w:val="-2"/>
          <w:sz w:val="30"/>
          <w:szCs w:val="30"/>
        </w:rPr>
      </w:pPr>
    </w:p>
    <w:p w14:paraId="3D2DB50B">
      <w:pPr>
        <w:pStyle w:val="2"/>
        <w:spacing w:before="193" w:line="162" w:lineRule="auto"/>
        <w:ind w:left="9"/>
        <w:rPr>
          <w:rFonts w:hint="eastAsia"/>
          <w:i w:val="0"/>
          <w:iCs w:val="0"/>
          <w:spacing w:val="-2"/>
          <w:sz w:val="30"/>
          <w:szCs w:val="30"/>
        </w:rPr>
      </w:pPr>
      <w:r>
        <w:rPr>
          <w:rFonts w:hint="eastAsia"/>
          <w:i w:val="0"/>
          <w:iCs w:val="0"/>
          <w:spacing w:val="-2"/>
          <w:sz w:val="30"/>
          <w:szCs w:val="30"/>
        </w:rPr>
        <w:t>他抛开了技术性神学（technical theology）的精微之处，倾诉了他灵魂（soul）的感受，如同一个其信（faith）与望（hope）早已固定在幔内（vail）之物上的人，其心为那位救赎主（Redeemer）——祂的同在和荣耀充满至圣所（holiest of all）——而火热燃烧。</w:t>
      </w:r>
    </w:p>
    <w:p w14:paraId="538608FE">
      <w:pPr>
        <w:pStyle w:val="2"/>
        <w:spacing w:before="193" w:line="162" w:lineRule="auto"/>
        <w:ind w:left="9"/>
        <w:rPr>
          <w:rFonts w:hint="eastAsia"/>
          <w:i w:val="0"/>
          <w:iCs w:val="0"/>
          <w:spacing w:val="-2"/>
          <w:sz w:val="30"/>
          <w:szCs w:val="30"/>
        </w:rPr>
      </w:pPr>
    </w:p>
    <w:p w14:paraId="0E408811">
      <w:pPr>
        <w:pStyle w:val="2"/>
        <w:spacing w:before="193" w:line="162" w:lineRule="auto"/>
        <w:ind w:left="9"/>
        <w:rPr>
          <w:rFonts w:hint="eastAsia"/>
          <w:i w:val="0"/>
          <w:iCs w:val="0"/>
          <w:spacing w:val="-2"/>
          <w:sz w:val="30"/>
          <w:szCs w:val="30"/>
        </w:rPr>
      </w:pPr>
      <w:r>
        <w:rPr>
          <w:rFonts w:hint="eastAsia"/>
          <w:i w:val="0"/>
          <w:iCs w:val="0"/>
          <w:spacing w:val="-2"/>
          <w:sz w:val="30"/>
          <w:szCs w:val="30"/>
        </w:rPr>
        <w:t>The eternal life, and unlimited power of Jesus secure the existence of the church, and encourage the most perfect confidence in its future triumphs.</w:t>
      </w:r>
    </w:p>
    <w:p w14:paraId="45BCD416">
      <w:pPr>
        <w:pStyle w:val="2"/>
        <w:spacing w:before="193" w:line="162" w:lineRule="auto"/>
        <w:ind w:left="9"/>
        <w:rPr>
          <w:rFonts w:hint="eastAsia"/>
          <w:i w:val="0"/>
          <w:iCs w:val="0"/>
          <w:spacing w:val="-2"/>
          <w:sz w:val="30"/>
          <w:szCs w:val="30"/>
        </w:rPr>
      </w:pPr>
    </w:p>
    <w:p w14:paraId="4164E3B2">
      <w:pPr>
        <w:pStyle w:val="2"/>
        <w:spacing w:before="193" w:line="162" w:lineRule="auto"/>
        <w:ind w:left="9"/>
        <w:rPr>
          <w:rFonts w:hint="eastAsia"/>
          <w:i w:val="0"/>
          <w:iCs w:val="0"/>
          <w:spacing w:val="-2"/>
          <w:sz w:val="30"/>
          <w:szCs w:val="30"/>
        </w:rPr>
      </w:pPr>
      <w:r>
        <w:rPr>
          <w:rFonts w:hint="eastAsia"/>
          <w:i w:val="0"/>
          <w:iCs w:val="0"/>
          <w:spacing w:val="-2"/>
          <w:sz w:val="30"/>
          <w:szCs w:val="30"/>
        </w:rPr>
        <w:t>耶稣（Jesus）的永生（eternal life）和无限能力保障了教会的存在，并鼓励对其未来胜利的最完全信心。</w:t>
      </w:r>
    </w:p>
    <w:p w14:paraId="17FD539D">
      <w:pPr>
        <w:pStyle w:val="2"/>
        <w:spacing w:before="193" w:line="162" w:lineRule="auto"/>
        <w:ind w:left="9"/>
        <w:rPr>
          <w:rFonts w:hint="eastAsia"/>
          <w:i w:val="0"/>
          <w:iCs w:val="0"/>
          <w:spacing w:val="-2"/>
          <w:sz w:val="30"/>
          <w:szCs w:val="30"/>
        </w:rPr>
      </w:pPr>
    </w:p>
    <w:p w14:paraId="7A86FA3C">
      <w:pPr>
        <w:pStyle w:val="2"/>
        <w:spacing w:before="193" w:line="162" w:lineRule="auto"/>
        <w:ind w:left="9"/>
        <w:rPr>
          <w:rFonts w:hint="eastAsia"/>
          <w:i w:val="0"/>
          <w:iCs w:val="0"/>
          <w:spacing w:val="-2"/>
          <w:sz w:val="30"/>
          <w:szCs w:val="30"/>
        </w:rPr>
      </w:pPr>
      <w:r>
        <w:rPr>
          <w:rFonts w:hint="eastAsia"/>
          <w:i w:val="0"/>
          <w:iCs w:val="0"/>
          <w:spacing w:val="-2"/>
          <w:sz w:val="30"/>
          <w:szCs w:val="30"/>
        </w:rPr>
        <w:t>411</w:t>
      </w:r>
    </w:p>
    <w:p w14:paraId="0E2FD53F">
      <w:pPr>
        <w:pStyle w:val="2"/>
        <w:spacing w:before="193" w:line="162" w:lineRule="auto"/>
        <w:ind w:left="9"/>
        <w:rPr>
          <w:rFonts w:hint="eastAsia"/>
          <w:i w:val="0"/>
          <w:iCs w:val="0"/>
          <w:spacing w:val="-2"/>
          <w:sz w:val="30"/>
          <w:szCs w:val="30"/>
        </w:rPr>
      </w:pPr>
    </w:p>
    <w:p w14:paraId="3FCE8E42">
      <w:pPr>
        <w:pStyle w:val="2"/>
        <w:spacing w:before="193" w:line="162" w:lineRule="auto"/>
        <w:ind w:left="9"/>
        <w:rPr>
          <w:rFonts w:hint="eastAsia"/>
          <w:i w:val="0"/>
          <w:iCs w:val="0"/>
          <w:spacing w:val="-2"/>
          <w:sz w:val="30"/>
          <w:szCs w:val="30"/>
        </w:rPr>
      </w:pPr>
      <w:r>
        <w:rPr>
          <w:rFonts w:hint="eastAsia"/>
          <w:i w:val="0"/>
          <w:iCs w:val="0"/>
          <w:spacing w:val="-2"/>
          <w:sz w:val="30"/>
          <w:szCs w:val="30"/>
        </w:rPr>
        <w:t>411</w:t>
      </w:r>
    </w:p>
    <w:p w14:paraId="0A9DF369">
      <w:pPr>
        <w:pStyle w:val="2"/>
        <w:spacing w:before="193" w:line="162" w:lineRule="auto"/>
        <w:ind w:left="9"/>
        <w:rPr>
          <w:rFonts w:hint="eastAsia"/>
          <w:i w:val="0"/>
          <w:iCs w:val="0"/>
          <w:spacing w:val="-2"/>
          <w:sz w:val="30"/>
          <w:szCs w:val="30"/>
        </w:rPr>
      </w:pPr>
    </w:p>
    <w:p w14:paraId="7CB3B8FB">
      <w:pPr>
        <w:pStyle w:val="2"/>
        <w:spacing w:before="193" w:line="162" w:lineRule="auto"/>
        <w:ind w:left="9"/>
        <w:rPr>
          <w:rFonts w:hint="eastAsia"/>
          <w:i w:val="0"/>
          <w:iCs w:val="0"/>
          <w:spacing w:val="-2"/>
          <w:sz w:val="30"/>
          <w:szCs w:val="30"/>
        </w:rPr>
      </w:pPr>
      <w:r>
        <w:rPr>
          <w:rFonts w:hint="eastAsia"/>
          <w:i w:val="0"/>
          <w:iCs w:val="0"/>
          <w:spacing w:val="-2"/>
          <w:sz w:val="30"/>
          <w:szCs w:val="30"/>
        </w:rPr>
        <w:t>Amidst all its declensions and tribulations, its perpetuity has never been endangered; and whatever may be the scenes of its future condition, we know that full provision is made in the scheme of revealed love, for the universality of its establishment on earth, and the eternity of its glory in heaven.</w:t>
      </w:r>
    </w:p>
    <w:p w14:paraId="3773AAD9">
      <w:pPr>
        <w:pStyle w:val="2"/>
        <w:spacing w:before="193" w:line="162" w:lineRule="auto"/>
        <w:ind w:left="9"/>
        <w:rPr>
          <w:rFonts w:hint="eastAsia"/>
          <w:i w:val="0"/>
          <w:iCs w:val="0"/>
          <w:spacing w:val="-2"/>
          <w:sz w:val="30"/>
          <w:szCs w:val="30"/>
        </w:rPr>
      </w:pPr>
    </w:p>
    <w:p w14:paraId="4CAD0FA4">
      <w:pPr>
        <w:pStyle w:val="2"/>
        <w:spacing w:before="193" w:line="162" w:lineRule="auto"/>
        <w:ind w:left="9"/>
        <w:rPr>
          <w:rFonts w:hint="eastAsia"/>
          <w:i w:val="0"/>
          <w:iCs w:val="0"/>
          <w:spacing w:val="-2"/>
          <w:sz w:val="30"/>
          <w:szCs w:val="30"/>
        </w:rPr>
      </w:pPr>
      <w:r>
        <w:rPr>
          <w:rFonts w:hint="eastAsia"/>
          <w:i w:val="0"/>
          <w:iCs w:val="0"/>
          <w:spacing w:val="-2"/>
          <w:sz w:val="30"/>
          <w:szCs w:val="30"/>
        </w:rPr>
        <w:t>在其所有衰落和患难（tribulations）中，其永续性（perpetuity）从未受到威胁；无论其未来状况的场景如何，我们知道在启示之爱（revealed love）的方案中，已为它在地上建立的普世性（universality）以及它在天上荣耀（glory）的永恒性（eternity）作了充分预备。</w:t>
      </w:r>
    </w:p>
    <w:p w14:paraId="78F47A45">
      <w:pPr>
        <w:pStyle w:val="2"/>
        <w:spacing w:before="193" w:line="162" w:lineRule="auto"/>
        <w:ind w:left="9"/>
        <w:rPr>
          <w:rFonts w:hint="eastAsia"/>
          <w:i w:val="0"/>
          <w:iCs w:val="0"/>
          <w:spacing w:val="-2"/>
          <w:sz w:val="30"/>
          <w:szCs w:val="30"/>
        </w:rPr>
      </w:pPr>
    </w:p>
    <w:p w14:paraId="0C180DF2">
      <w:pPr>
        <w:pStyle w:val="2"/>
        <w:spacing w:before="193" w:line="162" w:lineRule="auto"/>
        <w:ind w:left="9"/>
        <w:rPr>
          <w:rFonts w:hint="eastAsia"/>
          <w:i w:val="0"/>
          <w:iCs w:val="0"/>
          <w:spacing w:val="-2"/>
          <w:sz w:val="30"/>
          <w:szCs w:val="30"/>
        </w:rPr>
      </w:pPr>
      <w:r>
        <w:rPr>
          <w:rFonts w:hint="eastAsia"/>
          <w:i w:val="0"/>
          <w:iCs w:val="0"/>
          <w:spacing w:val="-2"/>
          <w:sz w:val="30"/>
          <w:szCs w:val="30"/>
        </w:rPr>
        <w:t>The Doctor’s views of the person and undertaking of Christ, as motives to love him, are also very fine.</w:t>
      </w:r>
    </w:p>
    <w:p w14:paraId="44DDEEA3">
      <w:pPr>
        <w:pStyle w:val="2"/>
        <w:spacing w:before="193" w:line="162" w:lineRule="auto"/>
        <w:ind w:left="9"/>
        <w:rPr>
          <w:rFonts w:hint="eastAsia"/>
          <w:i w:val="0"/>
          <w:iCs w:val="0"/>
          <w:spacing w:val="-2"/>
          <w:sz w:val="30"/>
          <w:szCs w:val="30"/>
        </w:rPr>
      </w:pPr>
    </w:p>
    <w:p w14:paraId="27EBF033">
      <w:pPr>
        <w:pStyle w:val="2"/>
        <w:spacing w:before="193" w:line="162" w:lineRule="auto"/>
        <w:ind w:left="9"/>
        <w:rPr>
          <w:rFonts w:hint="eastAsia"/>
          <w:i w:val="0"/>
          <w:iCs w:val="0"/>
          <w:spacing w:val="-2"/>
          <w:sz w:val="30"/>
          <w:szCs w:val="30"/>
        </w:rPr>
      </w:pPr>
      <w:r>
        <w:rPr>
          <w:rFonts w:hint="eastAsia"/>
          <w:i w:val="0"/>
          <w:iCs w:val="0"/>
          <w:spacing w:val="-2"/>
          <w:sz w:val="30"/>
          <w:szCs w:val="30"/>
        </w:rPr>
        <w:t>这位博士关于基督位格（person）和事业（undertaking），作为爱祂动机的看法，也非常优美。</w:t>
      </w:r>
    </w:p>
    <w:p w14:paraId="452CA23C">
      <w:pPr>
        <w:pStyle w:val="2"/>
        <w:spacing w:before="193" w:line="162" w:lineRule="auto"/>
        <w:ind w:left="9"/>
        <w:rPr>
          <w:rFonts w:hint="eastAsia"/>
          <w:i w:val="0"/>
          <w:iCs w:val="0"/>
          <w:spacing w:val="-2"/>
          <w:sz w:val="30"/>
          <w:szCs w:val="30"/>
        </w:rPr>
      </w:pPr>
    </w:p>
    <w:p w14:paraId="6459138D">
      <w:pPr>
        <w:pStyle w:val="2"/>
        <w:spacing w:before="193" w:line="162" w:lineRule="auto"/>
        <w:ind w:left="9"/>
        <w:rPr>
          <w:rFonts w:hint="eastAsia"/>
          <w:i w:val="0"/>
          <w:iCs w:val="0"/>
          <w:spacing w:val="-2"/>
          <w:sz w:val="30"/>
          <w:szCs w:val="30"/>
        </w:rPr>
      </w:pPr>
      <w:r>
        <w:rPr>
          <w:rFonts w:hint="eastAsia"/>
          <w:i w:val="0"/>
          <w:iCs w:val="0"/>
          <w:spacing w:val="-2"/>
          <w:sz w:val="30"/>
          <w:szCs w:val="30"/>
        </w:rPr>
        <w:t>“These things,” he says, “have not only rendered prisons and dungeons more desirable to the people of God, than the most goodly palaces — on future accounts — but have made them really places of such refreshment and joy, that men must seek in vain to extract them out of all the comforts that this world can afford.</w:t>
      </w:r>
    </w:p>
    <w:p w14:paraId="2B85259C">
      <w:pPr>
        <w:pStyle w:val="2"/>
        <w:spacing w:before="193" w:line="162" w:lineRule="auto"/>
        <w:ind w:left="9"/>
        <w:rPr>
          <w:rFonts w:hint="eastAsia"/>
          <w:i w:val="0"/>
          <w:iCs w:val="0"/>
          <w:spacing w:val="-2"/>
          <w:sz w:val="30"/>
          <w:szCs w:val="30"/>
        </w:rPr>
      </w:pPr>
    </w:p>
    <w:p w14:paraId="18F7115B">
      <w:pPr>
        <w:pStyle w:val="2"/>
        <w:spacing w:before="193" w:line="162" w:lineRule="auto"/>
        <w:ind w:left="9"/>
        <w:rPr>
          <w:rFonts w:hint="eastAsia"/>
          <w:i w:val="0"/>
          <w:iCs w:val="0"/>
          <w:spacing w:val="-2"/>
          <w:sz w:val="30"/>
          <w:szCs w:val="30"/>
        </w:rPr>
      </w:pPr>
      <w:r>
        <w:rPr>
          <w:rFonts w:hint="eastAsia"/>
          <w:i w:val="0"/>
          <w:iCs w:val="0"/>
          <w:spacing w:val="-2"/>
          <w:sz w:val="30"/>
          <w:szCs w:val="30"/>
        </w:rPr>
        <w:t>他说：“这些事情，”“不仅使监狱和地牢对神的子民（people of God）来说，比最华美的宫殿更可取——基于未来的缘故——而且使它们真正成为如此令人畅快和喜乐的地方，以至于人们必定徒劳地试图从这个世界所能提供的一切安慰中提取它们。</w:t>
      </w:r>
    </w:p>
    <w:p w14:paraId="3512CAFA">
      <w:pPr>
        <w:pStyle w:val="2"/>
        <w:spacing w:before="193" w:line="162" w:lineRule="auto"/>
        <w:ind w:left="9"/>
        <w:rPr>
          <w:rFonts w:hint="eastAsia"/>
          <w:i w:val="0"/>
          <w:iCs w:val="0"/>
          <w:spacing w:val="-2"/>
          <w:sz w:val="30"/>
          <w:szCs w:val="30"/>
        </w:rPr>
      </w:pPr>
    </w:p>
    <w:p w14:paraId="526EB64D">
      <w:pPr>
        <w:pStyle w:val="2"/>
        <w:spacing w:before="193" w:line="162" w:lineRule="auto"/>
        <w:ind w:left="9"/>
        <w:rPr>
          <w:rFonts w:hint="eastAsia"/>
          <w:i w:val="0"/>
          <w:iCs w:val="0"/>
          <w:spacing w:val="-2"/>
          <w:sz w:val="30"/>
          <w:szCs w:val="30"/>
        </w:rPr>
      </w:pPr>
      <w:r>
        <w:rPr>
          <w:rFonts w:hint="eastAsia"/>
          <w:i w:val="0"/>
          <w:iCs w:val="0"/>
          <w:spacing w:val="-2"/>
          <w:sz w:val="30"/>
          <w:szCs w:val="30"/>
        </w:rPr>
        <w:t>610</w:t>
      </w:r>
    </w:p>
    <w:p w14:paraId="32F0571E">
      <w:pPr>
        <w:pStyle w:val="2"/>
        <w:spacing w:before="193" w:line="162" w:lineRule="auto"/>
        <w:ind w:left="9"/>
        <w:rPr>
          <w:rFonts w:hint="eastAsia"/>
          <w:i w:val="0"/>
          <w:iCs w:val="0"/>
          <w:spacing w:val="-2"/>
          <w:sz w:val="30"/>
          <w:szCs w:val="30"/>
        </w:rPr>
      </w:pPr>
    </w:p>
    <w:p w14:paraId="39AC50E2">
      <w:pPr>
        <w:pStyle w:val="2"/>
        <w:spacing w:before="193" w:line="162" w:lineRule="auto"/>
        <w:ind w:left="9"/>
        <w:rPr>
          <w:rFonts w:hint="eastAsia"/>
          <w:i w:val="0"/>
          <w:iCs w:val="0"/>
          <w:spacing w:val="-2"/>
          <w:sz w:val="30"/>
          <w:szCs w:val="30"/>
        </w:rPr>
      </w:pPr>
      <w:r>
        <w:rPr>
          <w:rFonts w:hint="eastAsia"/>
          <w:i w:val="0"/>
          <w:iCs w:val="0"/>
          <w:spacing w:val="-2"/>
          <w:sz w:val="30"/>
          <w:szCs w:val="30"/>
        </w:rPr>
        <w:t>610</w:t>
      </w:r>
    </w:p>
    <w:p w14:paraId="3C70EBD9">
      <w:pPr>
        <w:pStyle w:val="2"/>
        <w:spacing w:before="193" w:line="162" w:lineRule="auto"/>
        <w:ind w:left="9"/>
        <w:rPr>
          <w:rFonts w:hint="eastAsia"/>
          <w:i w:val="0"/>
          <w:iCs w:val="0"/>
          <w:spacing w:val="-2"/>
          <w:sz w:val="30"/>
          <w:szCs w:val="30"/>
        </w:rPr>
      </w:pPr>
    </w:p>
    <w:p w14:paraId="1EA6553A">
      <w:pPr>
        <w:pStyle w:val="2"/>
        <w:spacing w:before="193" w:line="162" w:lineRule="auto"/>
        <w:ind w:left="9"/>
        <w:rPr>
          <w:rFonts w:hint="eastAsia"/>
          <w:i w:val="0"/>
          <w:iCs w:val="0"/>
          <w:spacing w:val="-2"/>
          <w:sz w:val="30"/>
          <w:szCs w:val="30"/>
        </w:rPr>
      </w:pPr>
      <w:r>
        <w:rPr>
          <w:rFonts w:hint="eastAsia"/>
          <w:i w:val="0"/>
          <w:iCs w:val="0"/>
          <w:spacing w:val="-2"/>
          <w:sz w:val="30"/>
          <w:szCs w:val="30"/>
        </w:rPr>
        <w:t>*O curvae in terris animae et coelestium inanes.*”</w:t>
      </w:r>
    </w:p>
    <w:p w14:paraId="1BF3BE90">
      <w:pPr>
        <w:pStyle w:val="2"/>
        <w:spacing w:before="193" w:line="162" w:lineRule="auto"/>
        <w:ind w:left="9"/>
        <w:rPr>
          <w:rFonts w:hint="eastAsia"/>
          <w:i w:val="0"/>
          <w:iCs w:val="0"/>
          <w:spacing w:val="-2"/>
          <w:sz w:val="30"/>
          <w:szCs w:val="30"/>
        </w:rPr>
      </w:pPr>
    </w:p>
    <w:p w14:paraId="75A5BD85">
      <w:pPr>
        <w:pStyle w:val="2"/>
        <w:spacing w:before="193" w:line="162" w:lineRule="auto"/>
        <w:ind w:left="9"/>
        <w:rPr>
          <w:rFonts w:hint="eastAsia"/>
          <w:i w:val="0"/>
          <w:iCs w:val="0"/>
          <w:spacing w:val="-2"/>
          <w:sz w:val="30"/>
          <w:szCs w:val="30"/>
        </w:rPr>
      </w:pPr>
      <w:r>
        <w:rPr>
          <w:rFonts w:hint="eastAsia"/>
          <w:i w:val="0"/>
          <w:iCs w:val="0"/>
          <w:spacing w:val="-2"/>
          <w:sz w:val="30"/>
          <w:szCs w:val="30"/>
        </w:rPr>
        <w:t>哦，弯曲于地上的灵魂，属天事物的空虚者。”（O curvae in terris animae et coelestium inanes.）</w:t>
      </w:r>
    </w:p>
    <w:p w14:paraId="75B352B0">
      <w:pPr>
        <w:pStyle w:val="2"/>
        <w:spacing w:before="193" w:line="162" w:lineRule="auto"/>
        <w:ind w:left="9"/>
        <w:rPr>
          <w:rFonts w:hint="eastAsia"/>
          <w:i w:val="0"/>
          <w:iCs w:val="0"/>
          <w:spacing w:val="-2"/>
          <w:sz w:val="30"/>
          <w:szCs w:val="30"/>
        </w:rPr>
      </w:pPr>
    </w:p>
    <w:p w14:paraId="3D59C753">
      <w:pPr>
        <w:pStyle w:val="2"/>
        <w:spacing w:before="193" w:line="162" w:lineRule="auto"/>
        <w:ind w:left="9"/>
        <w:rPr>
          <w:rFonts w:hint="eastAsia"/>
          <w:i w:val="0"/>
          <w:iCs w:val="0"/>
          <w:spacing w:val="-2"/>
          <w:sz w:val="30"/>
          <w:szCs w:val="30"/>
        </w:rPr>
      </w:pPr>
      <w:r>
        <w:rPr>
          <w:rFonts w:hint="eastAsia"/>
          <w:i w:val="0"/>
          <w:iCs w:val="0"/>
          <w:spacing w:val="-2"/>
          <w:sz w:val="30"/>
          <w:szCs w:val="30"/>
        </w:rPr>
        <w:t>While the work, as a whole, is full of instruction and consolation, there are parts of it which I either imperfectly understand, or cannot fully approve.</w:t>
      </w:r>
    </w:p>
    <w:p w14:paraId="58420AAC">
      <w:pPr>
        <w:pStyle w:val="2"/>
        <w:spacing w:before="193" w:line="162" w:lineRule="auto"/>
        <w:ind w:left="9"/>
        <w:rPr>
          <w:rFonts w:hint="eastAsia"/>
          <w:i w:val="0"/>
          <w:iCs w:val="0"/>
          <w:spacing w:val="-2"/>
          <w:sz w:val="30"/>
          <w:szCs w:val="30"/>
        </w:rPr>
      </w:pPr>
    </w:p>
    <w:p w14:paraId="41562468">
      <w:pPr>
        <w:pStyle w:val="2"/>
        <w:spacing w:before="193" w:line="162" w:lineRule="auto"/>
        <w:ind w:left="9"/>
        <w:rPr>
          <w:rFonts w:hint="eastAsia"/>
          <w:i w:val="0"/>
          <w:iCs w:val="0"/>
          <w:spacing w:val="-2"/>
          <w:sz w:val="30"/>
          <w:szCs w:val="30"/>
        </w:rPr>
      </w:pPr>
      <w:r>
        <w:rPr>
          <w:rFonts w:hint="eastAsia"/>
          <w:i w:val="0"/>
          <w:iCs w:val="0"/>
          <w:spacing w:val="-2"/>
          <w:sz w:val="30"/>
          <w:szCs w:val="30"/>
        </w:rPr>
        <w:t>虽然这部著作整体上充满了教导和安慰，但其中有些部分我 либо 不完全理解，либо 无法完全赞同。</w:t>
      </w:r>
    </w:p>
    <w:p w14:paraId="685893AC">
      <w:pPr>
        <w:pStyle w:val="2"/>
        <w:spacing w:before="193" w:line="162" w:lineRule="auto"/>
        <w:ind w:left="9"/>
        <w:rPr>
          <w:rFonts w:hint="eastAsia"/>
          <w:i w:val="0"/>
          <w:iCs w:val="0"/>
          <w:spacing w:val="-2"/>
          <w:sz w:val="30"/>
          <w:szCs w:val="30"/>
        </w:rPr>
      </w:pPr>
    </w:p>
    <w:p w14:paraId="7FB0339B">
      <w:pPr>
        <w:pStyle w:val="2"/>
        <w:spacing w:before="193" w:line="162" w:lineRule="auto"/>
        <w:ind w:left="9"/>
        <w:rPr>
          <w:rFonts w:hint="eastAsia"/>
          <w:i w:val="0"/>
          <w:iCs w:val="0"/>
          <w:spacing w:val="-2"/>
          <w:sz w:val="30"/>
          <w:szCs w:val="30"/>
        </w:rPr>
      </w:pPr>
      <w:r>
        <w:rPr>
          <w:rFonts w:hint="eastAsia"/>
          <w:i w:val="0"/>
          <w:iCs w:val="0"/>
          <w:spacing w:val="-2"/>
          <w:sz w:val="30"/>
          <w:szCs w:val="30"/>
        </w:rPr>
        <w:t>I confess I am hostile to all prolix discussions, or attempts at explaining the doctrine of the Trinity, or the mode of subsistence,either in the Deity or in the constitution of the person of Christ.</w:t>
      </w:r>
    </w:p>
    <w:p w14:paraId="5B7A2BCB">
      <w:pPr>
        <w:pStyle w:val="2"/>
        <w:spacing w:before="193" w:line="162" w:lineRule="auto"/>
        <w:ind w:left="9"/>
        <w:rPr>
          <w:rFonts w:hint="eastAsia"/>
          <w:i w:val="0"/>
          <w:iCs w:val="0"/>
          <w:spacing w:val="-2"/>
          <w:sz w:val="30"/>
          <w:szCs w:val="30"/>
        </w:rPr>
      </w:pPr>
    </w:p>
    <w:p w14:paraId="1965EEC0">
      <w:pPr>
        <w:pStyle w:val="2"/>
        <w:spacing w:before="193" w:line="162" w:lineRule="auto"/>
        <w:ind w:left="9"/>
        <w:rPr>
          <w:rFonts w:hint="eastAsia"/>
          <w:i w:val="0"/>
          <w:iCs w:val="0"/>
          <w:spacing w:val="-2"/>
          <w:sz w:val="30"/>
          <w:szCs w:val="30"/>
        </w:rPr>
      </w:pPr>
      <w:r>
        <w:rPr>
          <w:rFonts w:hint="eastAsia"/>
          <w:i w:val="0"/>
          <w:iCs w:val="0"/>
          <w:spacing w:val="-2"/>
          <w:sz w:val="30"/>
          <w:szCs w:val="30"/>
        </w:rPr>
        <w:t>我承认我反对所有关于三位一体（Trinity）教义或存在模式（mode of subsistence）——无论是在神性（Deity）中还是在基督位格（person of Christ）构成中——的冗长讨论或解释尝试。</w:t>
      </w:r>
    </w:p>
    <w:p w14:paraId="51CE7CC1">
      <w:pPr>
        <w:pStyle w:val="2"/>
        <w:spacing w:before="193" w:line="162" w:lineRule="auto"/>
        <w:ind w:left="9"/>
        <w:rPr>
          <w:rFonts w:hint="eastAsia"/>
          <w:i w:val="0"/>
          <w:iCs w:val="0"/>
          <w:spacing w:val="-2"/>
          <w:sz w:val="30"/>
          <w:szCs w:val="30"/>
        </w:rPr>
      </w:pPr>
    </w:p>
    <w:p w14:paraId="529557EF">
      <w:pPr>
        <w:pStyle w:val="2"/>
        <w:spacing w:before="193" w:line="162" w:lineRule="auto"/>
        <w:ind w:left="9"/>
        <w:rPr>
          <w:rFonts w:hint="eastAsia"/>
          <w:i w:val="0"/>
          <w:iCs w:val="0"/>
          <w:spacing w:val="-2"/>
          <w:sz w:val="30"/>
          <w:szCs w:val="30"/>
        </w:rPr>
      </w:pPr>
      <w:r>
        <w:rPr>
          <w:rFonts w:hint="eastAsia"/>
          <w:i w:val="0"/>
          <w:iCs w:val="0"/>
          <w:spacing w:val="-2"/>
          <w:sz w:val="30"/>
          <w:szCs w:val="30"/>
        </w:rPr>
        <w:t>In so far as these things are at all revealed, they are matters of fact requiring belief.</w:t>
      </w:r>
    </w:p>
    <w:p w14:paraId="15AA5616">
      <w:pPr>
        <w:pStyle w:val="2"/>
        <w:spacing w:before="193" w:line="162" w:lineRule="auto"/>
        <w:ind w:left="9"/>
        <w:rPr>
          <w:rFonts w:hint="eastAsia"/>
          <w:i w:val="0"/>
          <w:iCs w:val="0"/>
          <w:spacing w:val="-2"/>
          <w:sz w:val="30"/>
          <w:szCs w:val="30"/>
        </w:rPr>
      </w:pPr>
    </w:p>
    <w:p w14:paraId="214C614E">
      <w:pPr>
        <w:pStyle w:val="2"/>
        <w:spacing w:before="193" w:line="162" w:lineRule="auto"/>
        <w:ind w:left="9"/>
        <w:rPr>
          <w:rFonts w:hint="eastAsia"/>
          <w:i w:val="0"/>
          <w:iCs w:val="0"/>
          <w:spacing w:val="-2"/>
          <w:sz w:val="30"/>
          <w:szCs w:val="30"/>
        </w:rPr>
      </w:pPr>
      <w:r>
        <w:rPr>
          <w:rFonts w:hint="eastAsia"/>
          <w:i w:val="0"/>
          <w:iCs w:val="0"/>
          <w:spacing w:val="-2"/>
          <w:sz w:val="30"/>
          <w:szCs w:val="30"/>
        </w:rPr>
        <w:t>就这些事情被启示的程度而言，它们是需要相信（belief）的事实。</w:t>
      </w:r>
    </w:p>
    <w:p w14:paraId="3B8F35D3">
      <w:pPr>
        <w:pStyle w:val="2"/>
        <w:spacing w:before="193" w:line="162" w:lineRule="auto"/>
        <w:ind w:left="9"/>
        <w:rPr>
          <w:rFonts w:hint="eastAsia"/>
          <w:i w:val="0"/>
          <w:iCs w:val="0"/>
          <w:spacing w:val="-2"/>
          <w:sz w:val="30"/>
          <w:szCs w:val="30"/>
        </w:rPr>
      </w:pPr>
    </w:p>
    <w:p w14:paraId="480A8D47">
      <w:pPr>
        <w:pStyle w:val="2"/>
        <w:spacing w:before="193" w:line="162" w:lineRule="auto"/>
        <w:ind w:left="9"/>
        <w:rPr>
          <w:rFonts w:hint="eastAsia"/>
          <w:i w:val="0"/>
          <w:iCs w:val="0"/>
          <w:spacing w:val="-2"/>
          <w:sz w:val="30"/>
          <w:szCs w:val="30"/>
        </w:rPr>
      </w:pPr>
      <w:r>
        <w:rPr>
          <w:rFonts w:hint="eastAsia"/>
          <w:i w:val="0"/>
          <w:iCs w:val="0"/>
          <w:spacing w:val="-2"/>
          <w:sz w:val="30"/>
          <w:szCs w:val="30"/>
        </w:rPr>
        <w:t>In so far as they remain mysteries, endeavouring to explain them is useless and absurd.</w:t>
      </w:r>
    </w:p>
    <w:p w14:paraId="4AADDF86">
      <w:pPr>
        <w:pStyle w:val="2"/>
        <w:spacing w:before="193" w:line="162" w:lineRule="auto"/>
        <w:ind w:left="9"/>
        <w:rPr>
          <w:rFonts w:hint="eastAsia"/>
          <w:i w:val="0"/>
          <w:iCs w:val="0"/>
          <w:spacing w:val="-2"/>
          <w:sz w:val="30"/>
          <w:szCs w:val="30"/>
        </w:rPr>
      </w:pPr>
    </w:p>
    <w:p w14:paraId="2EB0E4DE">
      <w:pPr>
        <w:pStyle w:val="2"/>
        <w:spacing w:before="193" w:line="162" w:lineRule="auto"/>
        <w:ind w:left="9"/>
        <w:rPr>
          <w:rFonts w:hint="eastAsia"/>
          <w:i w:val="0"/>
          <w:iCs w:val="0"/>
          <w:spacing w:val="-2"/>
          <w:sz w:val="30"/>
          <w:szCs w:val="30"/>
        </w:rPr>
      </w:pPr>
      <w:r>
        <w:rPr>
          <w:rFonts w:hint="eastAsia"/>
          <w:i w:val="0"/>
          <w:iCs w:val="0"/>
          <w:spacing w:val="-2"/>
          <w:sz w:val="30"/>
          <w:szCs w:val="30"/>
        </w:rPr>
        <w:t>就它们仍然是奥秘（mysteries）而言，试图解释它们是无用且荒谬的。</w:t>
      </w:r>
    </w:p>
    <w:p w14:paraId="5127FFD7">
      <w:pPr>
        <w:pStyle w:val="2"/>
        <w:spacing w:before="193" w:line="162" w:lineRule="auto"/>
        <w:ind w:left="9"/>
        <w:rPr>
          <w:rFonts w:hint="eastAsia"/>
          <w:i w:val="0"/>
          <w:iCs w:val="0"/>
          <w:spacing w:val="-2"/>
          <w:sz w:val="30"/>
          <w:szCs w:val="30"/>
        </w:rPr>
      </w:pPr>
    </w:p>
    <w:p w14:paraId="07F36E4E">
      <w:pPr>
        <w:pStyle w:val="2"/>
        <w:spacing w:before="193" w:line="162" w:lineRule="auto"/>
        <w:ind w:left="9"/>
        <w:rPr>
          <w:rFonts w:hint="eastAsia"/>
          <w:i w:val="0"/>
          <w:iCs w:val="0"/>
          <w:spacing w:val="-2"/>
          <w:sz w:val="30"/>
          <w:szCs w:val="30"/>
        </w:rPr>
      </w:pPr>
      <w:r>
        <w:rPr>
          <w:rFonts w:hint="eastAsia"/>
          <w:i w:val="0"/>
          <w:iCs w:val="0"/>
          <w:spacing w:val="-2"/>
          <w:sz w:val="30"/>
          <w:szCs w:val="30"/>
        </w:rPr>
        <w:t>The statements of Scripture on these subjects are all very short, and abundantly more intelligible than any human dissertations which have ever been written on them.</w:t>
      </w:r>
    </w:p>
    <w:p w14:paraId="2B15A42E">
      <w:pPr>
        <w:pStyle w:val="2"/>
        <w:spacing w:before="193" w:line="162" w:lineRule="auto"/>
        <w:ind w:left="9"/>
        <w:rPr>
          <w:rFonts w:hint="eastAsia"/>
          <w:i w:val="0"/>
          <w:iCs w:val="0"/>
          <w:spacing w:val="-2"/>
          <w:sz w:val="30"/>
          <w:szCs w:val="30"/>
        </w:rPr>
      </w:pPr>
    </w:p>
    <w:p w14:paraId="220A9EDC">
      <w:pPr>
        <w:pStyle w:val="2"/>
        <w:spacing w:before="193" w:line="162" w:lineRule="auto"/>
        <w:ind w:left="9"/>
        <w:rPr>
          <w:rFonts w:hint="eastAsia"/>
          <w:i w:val="0"/>
          <w:iCs w:val="0"/>
          <w:spacing w:val="-2"/>
          <w:sz w:val="30"/>
          <w:szCs w:val="30"/>
        </w:rPr>
      </w:pPr>
      <w:r>
        <w:rPr>
          <w:rFonts w:hint="eastAsia"/>
          <w:i w:val="0"/>
          <w:iCs w:val="0"/>
          <w:spacing w:val="-2"/>
          <w:sz w:val="30"/>
          <w:szCs w:val="30"/>
        </w:rPr>
        <w:t>圣经（Scripture）关于这些主题的陈述都非常简短，并且比任何曾写于其上的人类论文都更易理解得多。</w:t>
      </w:r>
    </w:p>
    <w:p w14:paraId="0098A375">
      <w:pPr>
        <w:pStyle w:val="2"/>
        <w:spacing w:before="193" w:line="162" w:lineRule="auto"/>
        <w:ind w:left="9"/>
        <w:rPr>
          <w:rFonts w:hint="eastAsia"/>
          <w:i w:val="0"/>
          <w:iCs w:val="0"/>
          <w:spacing w:val="-2"/>
          <w:sz w:val="30"/>
          <w:szCs w:val="30"/>
        </w:rPr>
      </w:pPr>
    </w:p>
    <w:p w14:paraId="354F54F0">
      <w:pPr>
        <w:pStyle w:val="2"/>
        <w:spacing w:before="193" w:line="162" w:lineRule="auto"/>
        <w:ind w:left="9"/>
        <w:rPr>
          <w:rFonts w:hint="eastAsia"/>
          <w:i w:val="0"/>
          <w:iCs w:val="0"/>
          <w:spacing w:val="-2"/>
          <w:sz w:val="30"/>
          <w:szCs w:val="30"/>
        </w:rPr>
      </w:pPr>
      <w:r>
        <w:rPr>
          <w:rFonts w:hint="eastAsia"/>
          <w:i w:val="0"/>
          <w:iCs w:val="0"/>
          <w:spacing w:val="-2"/>
          <w:sz w:val="30"/>
          <w:szCs w:val="30"/>
        </w:rPr>
        <w:t>When Owen speaks of the Divine nature of Christ as God, or of his human nature as man, or of these natures united constituting Immanuel, I understand, and go along with him.</w:t>
      </w:r>
    </w:p>
    <w:p w14:paraId="1F6CA0B7">
      <w:pPr>
        <w:pStyle w:val="2"/>
        <w:spacing w:before="193" w:line="162" w:lineRule="auto"/>
        <w:ind w:left="9"/>
        <w:rPr>
          <w:rFonts w:hint="eastAsia"/>
          <w:i w:val="0"/>
          <w:iCs w:val="0"/>
          <w:spacing w:val="-2"/>
          <w:sz w:val="30"/>
          <w:szCs w:val="30"/>
        </w:rPr>
      </w:pPr>
    </w:p>
    <w:p w14:paraId="0C5B8039">
      <w:pPr>
        <w:pStyle w:val="2"/>
        <w:spacing w:before="193" w:line="162" w:lineRule="auto"/>
        <w:ind w:left="9"/>
        <w:rPr>
          <w:rFonts w:hint="eastAsia"/>
          <w:i w:val="0"/>
          <w:iCs w:val="0"/>
          <w:spacing w:val="-2"/>
          <w:sz w:val="30"/>
          <w:szCs w:val="30"/>
        </w:rPr>
      </w:pPr>
      <w:r>
        <w:rPr>
          <w:rFonts w:hint="eastAsia"/>
          <w:i w:val="0"/>
          <w:iCs w:val="0"/>
          <w:spacing w:val="-2"/>
          <w:sz w:val="30"/>
          <w:szCs w:val="30"/>
        </w:rPr>
        <w:t>当欧文谈到基督作为神的神圣本性（Divine nature），或祂作为人的人性（human nature），或这些本性联合构成以马内利（Immanuel）时，我理解，并赞同他。</w:t>
      </w:r>
    </w:p>
    <w:p w14:paraId="206B57BD">
      <w:pPr>
        <w:pStyle w:val="2"/>
        <w:spacing w:before="193" w:line="162" w:lineRule="auto"/>
        <w:ind w:left="9"/>
        <w:rPr>
          <w:rFonts w:hint="eastAsia"/>
          <w:i w:val="0"/>
          <w:iCs w:val="0"/>
          <w:spacing w:val="-2"/>
          <w:sz w:val="30"/>
          <w:szCs w:val="30"/>
        </w:rPr>
      </w:pPr>
    </w:p>
    <w:p w14:paraId="57941C6A">
      <w:pPr>
        <w:pStyle w:val="2"/>
        <w:spacing w:before="193" w:line="162" w:lineRule="auto"/>
        <w:ind w:left="9"/>
        <w:rPr>
          <w:rFonts w:hint="eastAsia"/>
          <w:i w:val="0"/>
          <w:iCs w:val="0"/>
          <w:spacing w:val="-2"/>
          <w:sz w:val="30"/>
          <w:szCs w:val="30"/>
        </w:rPr>
      </w:pPr>
      <w:r>
        <w:rPr>
          <w:rFonts w:hint="eastAsia"/>
          <w:i w:val="0"/>
          <w:iCs w:val="0"/>
          <w:spacing w:val="-2"/>
          <w:sz w:val="30"/>
          <w:szCs w:val="30"/>
        </w:rPr>
        <w:t>But when he speaks of the “Eternal generation of the Divine person of the Son, being a necessary internal act of the Divine nature, in the Person of the Father,” he uses language, which I conceive to be both unscriptural and unintelligible.</w:t>
      </w:r>
    </w:p>
    <w:p w14:paraId="43F65D3B">
      <w:pPr>
        <w:pStyle w:val="2"/>
        <w:spacing w:before="193" w:line="162" w:lineRule="auto"/>
        <w:ind w:left="9"/>
        <w:rPr>
          <w:rFonts w:hint="eastAsia"/>
          <w:i w:val="0"/>
          <w:iCs w:val="0"/>
          <w:spacing w:val="-2"/>
          <w:sz w:val="30"/>
          <w:szCs w:val="30"/>
        </w:rPr>
      </w:pPr>
    </w:p>
    <w:p w14:paraId="61B426FC">
      <w:pPr>
        <w:pStyle w:val="2"/>
        <w:spacing w:before="193" w:line="162" w:lineRule="auto"/>
        <w:ind w:left="9"/>
        <w:rPr>
          <w:rFonts w:hint="eastAsia"/>
          <w:i w:val="0"/>
          <w:iCs w:val="0"/>
          <w:spacing w:val="-2"/>
          <w:sz w:val="30"/>
          <w:szCs w:val="30"/>
        </w:rPr>
      </w:pPr>
      <w:r>
        <w:rPr>
          <w:rFonts w:hint="eastAsia"/>
          <w:i w:val="0"/>
          <w:iCs w:val="0"/>
          <w:spacing w:val="-2"/>
          <w:sz w:val="30"/>
          <w:szCs w:val="30"/>
        </w:rPr>
        <w:t>但当他谈到“子神圣位格（Divine person of the Son）的永恒生成（Eternal generation），是父位格（Person of the Father）中神圣本性（Divine nature）一个必要的内在作为”时，他使用的语言，我认为既不合圣经（unscriptural）也难以理解（unintelligible）。</w:t>
      </w:r>
    </w:p>
    <w:p w14:paraId="7F9FBABC">
      <w:pPr>
        <w:pStyle w:val="2"/>
        <w:spacing w:before="193" w:line="162" w:lineRule="auto"/>
        <w:ind w:left="9"/>
        <w:rPr>
          <w:rFonts w:hint="eastAsia"/>
          <w:i w:val="0"/>
          <w:iCs w:val="0"/>
          <w:spacing w:val="-2"/>
          <w:sz w:val="30"/>
          <w:szCs w:val="30"/>
        </w:rPr>
      </w:pPr>
    </w:p>
    <w:p w14:paraId="3E06B7EF">
      <w:pPr>
        <w:pStyle w:val="2"/>
        <w:spacing w:before="193" w:line="162" w:lineRule="auto"/>
        <w:ind w:left="9"/>
        <w:rPr>
          <w:rFonts w:hint="eastAsia"/>
          <w:i w:val="0"/>
          <w:iCs w:val="0"/>
          <w:spacing w:val="-2"/>
          <w:sz w:val="30"/>
          <w:szCs w:val="30"/>
        </w:rPr>
      </w:pPr>
      <w:r>
        <w:rPr>
          <w:rFonts w:hint="eastAsia"/>
          <w:i w:val="0"/>
          <w:iCs w:val="0"/>
          <w:spacing w:val="-2"/>
          <w:sz w:val="30"/>
          <w:szCs w:val="30"/>
        </w:rPr>
        <w:t>412</w:t>
      </w:r>
    </w:p>
    <w:p w14:paraId="447F3DA1">
      <w:pPr>
        <w:pStyle w:val="2"/>
        <w:spacing w:before="193" w:line="162" w:lineRule="auto"/>
        <w:ind w:left="9"/>
        <w:rPr>
          <w:rFonts w:hint="eastAsia"/>
          <w:i w:val="0"/>
          <w:iCs w:val="0"/>
          <w:spacing w:val="-2"/>
          <w:sz w:val="30"/>
          <w:szCs w:val="30"/>
        </w:rPr>
      </w:pPr>
    </w:p>
    <w:p w14:paraId="3BD276ED">
      <w:pPr>
        <w:pStyle w:val="2"/>
        <w:spacing w:before="193" w:line="162" w:lineRule="auto"/>
        <w:ind w:left="9"/>
        <w:rPr>
          <w:rFonts w:hint="eastAsia"/>
          <w:i w:val="0"/>
          <w:iCs w:val="0"/>
          <w:spacing w:val="-2"/>
          <w:sz w:val="30"/>
          <w:szCs w:val="30"/>
        </w:rPr>
      </w:pPr>
      <w:r>
        <w:rPr>
          <w:rFonts w:hint="eastAsia"/>
          <w:i w:val="0"/>
          <w:iCs w:val="0"/>
          <w:spacing w:val="-2"/>
          <w:sz w:val="30"/>
          <w:szCs w:val="30"/>
        </w:rPr>
        <w:t>412</w:t>
      </w:r>
    </w:p>
    <w:p w14:paraId="04719C74">
      <w:pPr>
        <w:pStyle w:val="2"/>
        <w:spacing w:before="193" w:line="162" w:lineRule="auto"/>
        <w:ind w:left="9"/>
        <w:rPr>
          <w:rFonts w:hint="eastAsia"/>
          <w:i w:val="0"/>
          <w:iCs w:val="0"/>
          <w:spacing w:val="-2"/>
          <w:sz w:val="30"/>
          <w:szCs w:val="30"/>
        </w:rPr>
      </w:pPr>
    </w:p>
    <w:p w14:paraId="5882EEB5">
      <w:pPr>
        <w:pStyle w:val="2"/>
        <w:spacing w:before="193" w:line="162" w:lineRule="auto"/>
        <w:ind w:left="9"/>
        <w:rPr>
          <w:rFonts w:hint="eastAsia"/>
          <w:i w:val="0"/>
          <w:iCs w:val="0"/>
          <w:spacing w:val="-2"/>
          <w:sz w:val="30"/>
          <w:szCs w:val="30"/>
        </w:rPr>
      </w:pPr>
      <w:r>
        <w:rPr>
          <w:rFonts w:hint="eastAsia"/>
          <w:i w:val="0"/>
          <w:iCs w:val="0"/>
          <w:spacing w:val="-2"/>
          <w:sz w:val="30"/>
          <w:szCs w:val="30"/>
        </w:rPr>
        <w:t>This is travelling out of the record, the only effect of which, in all such cases, is darkening counsel by words without knowledge.</w:t>
      </w:r>
    </w:p>
    <w:p w14:paraId="3EB293B4">
      <w:pPr>
        <w:pStyle w:val="2"/>
        <w:spacing w:before="193" w:line="162" w:lineRule="auto"/>
        <w:ind w:left="9"/>
        <w:rPr>
          <w:rFonts w:hint="eastAsia"/>
          <w:i w:val="0"/>
          <w:iCs w:val="0"/>
          <w:spacing w:val="-2"/>
          <w:sz w:val="30"/>
          <w:szCs w:val="30"/>
        </w:rPr>
      </w:pPr>
    </w:p>
    <w:p w14:paraId="0124EBB3">
      <w:pPr>
        <w:pStyle w:val="2"/>
        <w:spacing w:before="193" w:line="162" w:lineRule="auto"/>
        <w:ind w:left="9"/>
        <w:rPr>
          <w:rFonts w:hint="eastAsia"/>
          <w:i w:val="0"/>
          <w:iCs w:val="0"/>
          <w:spacing w:val="-2"/>
          <w:sz w:val="30"/>
          <w:szCs w:val="30"/>
        </w:rPr>
      </w:pPr>
      <w:r>
        <w:rPr>
          <w:rFonts w:hint="eastAsia"/>
          <w:i w:val="0"/>
          <w:iCs w:val="0"/>
          <w:spacing w:val="-2"/>
          <w:sz w:val="30"/>
          <w:szCs w:val="30"/>
        </w:rPr>
        <w:t>这是偏离了记录，在所有这类情况下，其唯一效果是用无知识的言语使筹算 darkened。</w:t>
      </w:r>
    </w:p>
    <w:p w14:paraId="356BDB57">
      <w:pPr>
        <w:pStyle w:val="2"/>
        <w:spacing w:before="193" w:line="162" w:lineRule="auto"/>
        <w:ind w:left="9"/>
        <w:rPr>
          <w:rFonts w:hint="eastAsia"/>
          <w:i w:val="0"/>
          <w:iCs w:val="0"/>
          <w:spacing w:val="-2"/>
          <w:sz w:val="30"/>
          <w:szCs w:val="30"/>
        </w:rPr>
      </w:pPr>
    </w:p>
    <w:p w14:paraId="69D3669E">
      <w:pPr>
        <w:pStyle w:val="2"/>
        <w:spacing w:before="193" w:line="162" w:lineRule="auto"/>
        <w:ind w:left="9"/>
        <w:rPr>
          <w:rFonts w:hint="eastAsia"/>
          <w:i w:val="0"/>
          <w:iCs w:val="0"/>
          <w:spacing w:val="-2"/>
          <w:sz w:val="30"/>
          <w:szCs w:val="30"/>
        </w:rPr>
      </w:pPr>
      <w:r>
        <w:rPr>
          <w:rFonts w:hint="eastAsia"/>
          <w:i w:val="0"/>
          <w:iCs w:val="0"/>
          <w:spacing w:val="-2"/>
          <w:sz w:val="30"/>
          <w:szCs w:val="30"/>
        </w:rPr>
        <w:t>The language of the ancient creeds, and the discussions of the schoolmen have,I believe,done more to cause men to stumble at the doctrine of the Trinity, than all other things put together.</w:t>
      </w:r>
    </w:p>
    <w:p w14:paraId="6958B43F">
      <w:pPr>
        <w:pStyle w:val="2"/>
        <w:spacing w:before="193" w:line="162" w:lineRule="auto"/>
        <w:ind w:left="9"/>
        <w:rPr>
          <w:rFonts w:hint="eastAsia"/>
          <w:i w:val="0"/>
          <w:iCs w:val="0"/>
          <w:spacing w:val="-2"/>
          <w:sz w:val="30"/>
          <w:szCs w:val="30"/>
        </w:rPr>
      </w:pPr>
    </w:p>
    <w:p w14:paraId="40A86B98">
      <w:pPr>
        <w:pStyle w:val="2"/>
        <w:spacing w:before="193" w:line="162" w:lineRule="auto"/>
        <w:ind w:left="9"/>
        <w:rPr>
          <w:rFonts w:hint="eastAsia"/>
          <w:i w:val="0"/>
          <w:iCs w:val="0"/>
          <w:spacing w:val="-2"/>
          <w:sz w:val="30"/>
          <w:szCs w:val="30"/>
        </w:rPr>
      </w:pPr>
      <w:r>
        <w:rPr>
          <w:rFonts w:hint="eastAsia"/>
          <w:i w:val="0"/>
          <w:iCs w:val="0"/>
          <w:spacing w:val="-2"/>
          <w:sz w:val="30"/>
          <w:szCs w:val="30"/>
        </w:rPr>
        <w:t>我相信，古代信经（ancient creeds）的语言和经院学者（schoolmen）的讨论，比起所有其他事物加在一起，更能使人因三位一体（Trinity）教义而跌倒。</w:t>
      </w:r>
    </w:p>
    <w:p w14:paraId="329B9E87">
      <w:pPr>
        <w:pStyle w:val="2"/>
        <w:spacing w:before="193" w:line="162" w:lineRule="auto"/>
        <w:ind w:left="9"/>
        <w:rPr>
          <w:rFonts w:hint="eastAsia"/>
          <w:i w:val="0"/>
          <w:iCs w:val="0"/>
          <w:spacing w:val="-2"/>
          <w:sz w:val="30"/>
          <w:szCs w:val="30"/>
        </w:rPr>
      </w:pPr>
    </w:p>
    <w:p w14:paraId="527D9722">
      <w:pPr>
        <w:pStyle w:val="2"/>
        <w:spacing w:before="193" w:line="162" w:lineRule="auto"/>
        <w:ind w:left="9"/>
        <w:rPr>
          <w:rFonts w:hint="eastAsia"/>
          <w:i w:val="0"/>
          <w:iCs w:val="0"/>
          <w:spacing w:val="-2"/>
          <w:sz w:val="30"/>
          <w:szCs w:val="30"/>
        </w:rPr>
      </w:pPr>
      <w:r>
        <w:rPr>
          <w:rFonts w:hint="eastAsia"/>
          <w:i w:val="0"/>
          <w:iCs w:val="0"/>
          <w:spacing w:val="-2"/>
          <w:sz w:val="30"/>
          <w:szCs w:val="30"/>
        </w:rPr>
        <w:t>How difficult, but how important it is, to follow revelation fully, and to be satisfied within its limits!</w:t>
      </w:r>
    </w:p>
    <w:p w14:paraId="66B997E5">
      <w:pPr>
        <w:pStyle w:val="2"/>
        <w:spacing w:before="193" w:line="162" w:lineRule="auto"/>
        <w:ind w:left="9"/>
        <w:rPr>
          <w:rFonts w:hint="eastAsia"/>
          <w:i w:val="0"/>
          <w:iCs w:val="0"/>
          <w:spacing w:val="-2"/>
          <w:sz w:val="30"/>
          <w:szCs w:val="30"/>
        </w:rPr>
      </w:pPr>
    </w:p>
    <w:p w14:paraId="2BF41EE4">
      <w:pPr>
        <w:pStyle w:val="2"/>
        <w:spacing w:before="193" w:line="162" w:lineRule="auto"/>
        <w:ind w:left="9"/>
        <w:rPr>
          <w:rFonts w:hint="eastAsia"/>
          <w:i w:val="0"/>
          <w:iCs w:val="0"/>
          <w:spacing w:val="-2"/>
          <w:sz w:val="30"/>
          <w:szCs w:val="30"/>
        </w:rPr>
      </w:pPr>
      <w:r>
        <w:rPr>
          <w:rFonts w:hint="eastAsia"/>
          <w:i w:val="0"/>
          <w:iCs w:val="0"/>
          <w:spacing w:val="-2"/>
          <w:sz w:val="30"/>
          <w:szCs w:val="30"/>
        </w:rPr>
        <w:t>完全遵循启示，并在其界限内感到满足，是多么困难，却又多么重要！</w:t>
      </w:r>
    </w:p>
    <w:p w14:paraId="7B57899C">
      <w:pPr>
        <w:pStyle w:val="2"/>
        <w:spacing w:before="193" w:line="162" w:lineRule="auto"/>
        <w:ind w:left="9"/>
        <w:rPr>
          <w:rFonts w:hint="eastAsia"/>
          <w:i w:val="0"/>
          <w:iCs w:val="0"/>
          <w:spacing w:val="-2"/>
          <w:sz w:val="30"/>
          <w:szCs w:val="30"/>
        </w:rPr>
      </w:pPr>
    </w:p>
    <w:p w14:paraId="2004FD26">
      <w:pPr>
        <w:pStyle w:val="2"/>
        <w:spacing w:before="193" w:line="162" w:lineRule="auto"/>
        <w:ind w:left="9"/>
        <w:rPr>
          <w:rFonts w:hint="eastAsia"/>
          <w:i w:val="0"/>
          <w:iCs w:val="0"/>
          <w:spacing w:val="-2"/>
          <w:sz w:val="30"/>
          <w:szCs w:val="30"/>
        </w:rPr>
      </w:pPr>
      <w:r>
        <w:rPr>
          <w:rFonts w:hint="eastAsia"/>
          <w:i w:val="0"/>
          <w:iCs w:val="0"/>
          <w:spacing w:val="-2"/>
          <w:sz w:val="30"/>
          <w:szCs w:val="30"/>
        </w:rPr>
        <w:t>It is but a very small portion of the volume, however, to which any objection can attach.</w:t>
      </w:r>
    </w:p>
    <w:p w14:paraId="2CC821B0">
      <w:pPr>
        <w:pStyle w:val="2"/>
        <w:spacing w:before="193" w:line="162" w:lineRule="auto"/>
        <w:ind w:left="9"/>
        <w:rPr>
          <w:rFonts w:hint="eastAsia"/>
          <w:i w:val="0"/>
          <w:iCs w:val="0"/>
          <w:spacing w:val="-2"/>
          <w:sz w:val="30"/>
          <w:szCs w:val="30"/>
        </w:rPr>
      </w:pPr>
    </w:p>
    <w:p w14:paraId="18941A9D">
      <w:pPr>
        <w:pStyle w:val="2"/>
        <w:spacing w:before="193" w:line="162" w:lineRule="auto"/>
        <w:ind w:left="9"/>
        <w:rPr>
          <w:rFonts w:hint="eastAsia"/>
          <w:i w:val="0"/>
          <w:iCs w:val="0"/>
          <w:spacing w:val="-2"/>
          <w:sz w:val="30"/>
          <w:szCs w:val="30"/>
        </w:rPr>
      </w:pPr>
      <w:r>
        <w:rPr>
          <w:rFonts w:hint="eastAsia"/>
          <w:i w:val="0"/>
          <w:iCs w:val="0"/>
          <w:spacing w:val="-2"/>
          <w:sz w:val="30"/>
          <w:szCs w:val="30"/>
        </w:rPr>
        <w:t>然而，这卷书中只有很小一部分可能引起任何反对。</w:t>
      </w:r>
    </w:p>
    <w:p w14:paraId="35350FD8">
      <w:pPr>
        <w:pStyle w:val="2"/>
        <w:spacing w:before="193" w:line="162" w:lineRule="auto"/>
        <w:ind w:left="9"/>
        <w:rPr>
          <w:rFonts w:hint="eastAsia"/>
          <w:i w:val="0"/>
          <w:iCs w:val="0"/>
          <w:spacing w:val="-2"/>
          <w:sz w:val="30"/>
          <w:szCs w:val="30"/>
        </w:rPr>
      </w:pPr>
    </w:p>
    <w:p w14:paraId="22848CB1">
      <w:pPr>
        <w:pStyle w:val="2"/>
        <w:spacing w:before="193" w:line="162" w:lineRule="auto"/>
        <w:ind w:left="9"/>
        <w:rPr>
          <w:rFonts w:hint="eastAsia"/>
          <w:i w:val="0"/>
          <w:iCs w:val="0"/>
          <w:spacing w:val="-2"/>
          <w:sz w:val="30"/>
          <w:szCs w:val="30"/>
        </w:rPr>
      </w:pPr>
      <w:r>
        <w:rPr>
          <w:rFonts w:hint="eastAsia"/>
          <w:i w:val="0"/>
          <w:iCs w:val="0"/>
          <w:spacing w:val="-2"/>
          <w:sz w:val="30"/>
          <w:szCs w:val="30"/>
        </w:rPr>
        <w:t>A judicious Christian will derive no injury from any part of it, and may receive much comfort and establishment from the whole.</w:t>
      </w:r>
    </w:p>
    <w:p w14:paraId="6E23A929">
      <w:pPr>
        <w:pStyle w:val="2"/>
        <w:spacing w:before="193" w:line="162" w:lineRule="auto"/>
        <w:ind w:left="9"/>
        <w:rPr>
          <w:rFonts w:hint="eastAsia"/>
          <w:i w:val="0"/>
          <w:iCs w:val="0"/>
          <w:spacing w:val="-2"/>
          <w:sz w:val="30"/>
          <w:szCs w:val="30"/>
        </w:rPr>
      </w:pPr>
    </w:p>
    <w:p w14:paraId="6605BFFC">
      <w:pPr>
        <w:pStyle w:val="2"/>
        <w:spacing w:before="193" w:line="162" w:lineRule="auto"/>
        <w:ind w:left="9"/>
        <w:rPr>
          <w:rFonts w:hint="eastAsia"/>
          <w:i w:val="0"/>
          <w:iCs w:val="0"/>
          <w:spacing w:val="-2"/>
          <w:sz w:val="30"/>
          <w:szCs w:val="30"/>
        </w:rPr>
      </w:pPr>
      <w:r>
        <w:rPr>
          <w:rFonts w:hint="eastAsia"/>
          <w:i w:val="0"/>
          <w:iCs w:val="0"/>
          <w:spacing w:val="-2"/>
          <w:sz w:val="30"/>
          <w:szCs w:val="30"/>
        </w:rPr>
        <w:t>一位明智的基督徒（Christian）不会从其任何部分受到伤害，并可能从整体中获得许多安慰和坚固。</w:t>
      </w:r>
    </w:p>
    <w:p w14:paraId="3EC65592">
      <w:pPr>
        <w:pStyle w:val="2"/>
        <w:spacing w:before="193" w:line="162" w:lineRule="auto"/>
        <w:ind w:left="9"/>
        <w:rPr>
          <w:rFonts w:hint="eastAsia"/>
          <w:i w:val="0"/>
          <w:iCs w:val="0"/>
          <w:spacing w:val="-2"/>
          <w:sz w:val="30"/>
          <w:szCs w:val="30"/>
        </w:rPr>
      </w:pPr>
    </w:p>
    <w:p w14:paraId="1666A8DD">
      <w:pPr>
        <w:pStyle w:val="2"/>
        <w:spacing w:before="193" w:line="162" w:lineRule="auto"/>
        <w:ind w:left="9"/>
        <w:rPr>
          <w:rFonts w:hint="eastAsia"/>
          <w:i w:val="0"/>
          <w:iCs w:val="0"/>
          <w:spacing w:val="-2"/>
          <w:sz w:val="30"/>
          <w:szCs w:val="30"/>
        </w:rPr>
      </w:pPr>
      <w:r>
        <w:rPr>
          <w:rFonts w:hint="eastAsia"/>
          <w:i w:val="0"/>
          <w:iCs w:val="0"/>
          <w:spacing w:val="-2"/>
          <w:sz w:val="30"/>
          <w:szCs w:val="30"/>
        </w:rPr>
        <w:t>The concluding exhortation of his preface, which he quotes from Jerome, demands the attention of all.</w:t>
      </w:r>
    </w:p>
    <w:p w14:paraId="43000111">
      <w:pPr>
        <w:pStyle w:val="2"/>
        <w:spacing w:before="193" w:line="162" w:lineRule="auto"/>
        <w:ind w:left="9"/>
        <w:rPr>
          <w:rFonts w:hint="eastAsia"/>
          <w:i w:val="0"/>
          <w:iCs w:val="0"/>
          <w:spacing w:val="-2"/>
          <w:sz w:val="30"/>
          <w:szCs w:val="30"/>
        </w:rPr>
      </w:pPr>
    </w:p>
    <w:p w14:paraId="530725BE">
      <w:pPr>
        <w:pStyle w:val="2"/>
        <w:spacing w:before="193" w:line="162" w:lineRule="auto"/>
        <w:ind w:left="9"/>
        <w:rPr>
          <w:rFonts w:hint="eastAsia"/>
          <w:i w:val="0"/>
          <w:iCs w:val="0"/>
          <w:spacing w:val="-2"/>
          <w:sz w:val="30"/>
          <w:szCs w:val="30"/>
        </w:rPr>
      </w:pPr>
      <w:r>
        <w:rPr>
          <w:rFonts w:hint="eastAsia"/>
          <w:i w:val="0"/>
          <w:iCs w:val="0"/>
          <w:spacing w:val="-2"/>
          <w:sz w:val="30"/>
          <w:szCs w:val="30"/>
        </w:rPr>
        <w:t>他前言的结束劝勉，引自耶柔米（Jerome），要求所有人的注意。</w:t>
      </w:r>
    </w:p>
    <w:p w14:paraId="7074A798">
      <w:pPr>
        <w:pStyle w:val="2"/>
        <w:spacing w:before="193" w:line="162" w:lineRule="auto"/>
        <w:ind w:left="9"/>
        <w:rPr>
          <w:rFonts w:hint="eastAsia"/>
          <w:i w:val="0"/>
          <w:iCs w:val="0"/>
          <w:spacing w:val="-2"/>
          <w:sz w:val="30"/>
          <w:szCs w:val="30"/>
        </w:rPr>
      </w:pPr>
    </w:p>
    <w:p w14:paraId="7E5DC9E3">
      <w:pPr>
        <w:pStyle w:val="2"/>
        <w:spacing w:before="193" w:line="162" w:lineRule="auto"/>
        <w:ind w:left="9"/>
        <w:rPr>
          <w:rFonts w:hint="eastAsia"/>
          <w:i w:val="0"/>
          <w:iCs w:val="0"/>
          <w:spacing w:val="-2"/>
          <w:sz w:val="30"/>
          <w:szCs w:val="30"/>
        </w:rPr>
      </w:pPr>
      <w:r>
        <w:rPr>
          <w:rFonts w:hint="eastAsia"/>
          <w:i w:val="0"/>
          <w:iCs w:val="0"/>
          <w:spacing w:val="-2"/>
          <w:sz w:val="30"/>
          <w:szCs w:val="30"/>
        </w:rPr>
        <w:t>“Whether you read or write, whether you watch or sleep, let the voice of love toward Christ, sound in your ears: let this trumpet stir up your soul; being overpowered with this love, seek him on your bed, whom your soul desires and longs for.” 611</w:t>
      </w:r>
    </w:p>
    <w:p w14:paraId="3DC72B9C">
      <w:pPr>
        <w:pStyle w:val="2"/>
        <w:spacing w:before="193" w:line="162" w:lineRule="auto"/>
        <w:ind w:left="9"/>
        <w:rPr>
          <w:rFonts w:hint="eastAsia"/>
          <w:i w:val="0"/>
          <w:iCs w:val="0"/>
          <w:spacing w:val="-2"/>
          <w:sz w:val="30"/>
          <w:szCs w:val="30"/>
        </w:rPr>
      </w:pPr>
    </w:p>
    <w:p w14:paraId="4C1BFB97">
      <w:pPr>
        <w:pStyle w:val="2"/>
        <w:spacing w:before="193" w:line="162" w:lineRule="auto"/>
        <w:ind w:left="9"/>
        <w:rPr>
          <w:rFonts w:hint="eastAsia"/>
          <w:i w:val="0"/>
          <w:iCs w:val="0"/>
          <w:spacing w:val="-2"/>
          <w:sz w:val="30"/>
          <w:szCs w:val="30"/>
        </w:rPr>
      </w:pPr>
      <w:r>
        <w:rPr>
          <w:rFonts w:hint="eastAsia"/>
          <w:i w:val="0"/>
          <w:iCs w:val="0"/>
          <w:spacing w:val="-2"/>
          <w:sz w:val="30"/>
          <w:szCs w:val="30"/>
        </w:rPr>
        <w:t>“无论你阅读或写作，无论你警醒或睡觉，让爱基督（love toward Christ）的声音响在你耳中：让这号角激动你的灵魂（soul）；被这爱所征服，在床上寻求祂，你的灵魂所渴望和切慕的那位。” 611</w:t>
      </w:r>
    </w:p>
    <w:p w14:paraId="4DD04905">
      <w:pPr>
        <w:pStyle w:val="2"/>
        <w:spacing w:before="193" w:line="162" w:lineRule="auto"/>
        <w:ind w:left="9"/>
        <w:rPr>
          <w:rFonts w:hint="eastAsia"/>
          <w:i w:val="0"/>
          <w:iCs w:val="0"/>
          <w:spacing w:val="-2"/>
          <w:sz w:val="30"/>
          <w:szCs w:val="30"/>
        </w:rPr>
      </w:pPr>
    </w:p>
    <w:p w14:paraId="19658479">
      <w:pPr>
        <w:pStyle w:val="2"/>
        <w:spacing w:before="193" w:line="162" w:lineRule="auto"/>
        <w:ind w:left="9"/>
        <w:rPr>
          <w:rFonts w:hint="eastAsia"/>
          <w:i w:val="0"/>
          <w:iCs w:val="0"/>
          <w:spacing w:val="-2"/>
          <w:sz w:val="30"/>
          <w:szCs w:val="30"/>
        </w:rPr>
      </w:pPr>
      <w:r>
        <w:rPr>
          <w:rFonts w:hint="eastAsia"/>
          <w:i w:val="0"/>
          <w:iCs w:val="0"/>
          <w:spacing w:val="-2"/>
          <w:sz w:val="30"/>
          <w:szCs w:val="30"/>
        </w:rPr>
        <w:t>This large work was followed, the same year, by a 4to, pamphlet of forty-seven pages, “The church of Rome no safe Guide, or reasons to prove that no rational man, who takes due care of his own salvation, can give himself up to the conduct of that church in matters of religion.”</w:t>
      </w:r>
    </w:p>
    <w:p w14:paraId="304AE7FA">
      <w:pPr>
        <w:pStyle w:val="2"/>
        <w:spacing w:before="193" w:line="162" w:lineRule="auto"/>
        <w:ind w:left="9"/>
        <w:rPr>
          <w:rFonts w:hint="eastAsia"/>
          <w:i w:val="0"/>
          <w:iCs w:val="0"/>
          <w:spacing w:val="-2"/>
          <w:sz w:val="30"/>
          <w:szCs w:val="30"/>
        </w:rPr>
      </w:pPr>
    </w:p>
    <w:p w14:paraId="5A9EE8DA">
      <w:pPr>
        <w:pStyle w:val="2"/>
        <w:spacing w:before="193" w:line="162" w:lineRule="auto"/>
        <w:ind w:left="9"/>
        <w:rPr>
          <w:rFonts w:hint="eastAsia"/>
          <w:i w:val="0"/>
          <w:iCs w:val="0"/>
          <w:spacing w:val="-2"/>
          <w:sz w:val="30"/>
          <w:szCs w:val="30"/>
        </w:rPr>
      </w:pPr>
      <w:r>
        <w:rPr>
          <w:rFonts w:hint="eastAsia"/>
          <w:i w:val="0"/>
          <w:iCs w:val="0"/>
          <w:spacing w:val="-2"/>
          <w:sz w:val="30"/>
          <w:szCs w:val="30"/>
        </w:rPr>
        <w:t>同年，这部大型著作之后，是一本四十七页的四开本（4to）小册子，《罗马教会非安全向导，或证明任何关心自身救恩（salvation）的理性人，不能在宗教事务上将自己交由该教会引导的理由》（The church of Rome no safe Guide, or reasons to prove that no rational man, who takes due care of his own salvation, can give himself up to the conduct of that church in matters of religion）。</w:t>
      </w:r>
    </w:p>
    <w:p w14:paraId="4D40CB9D">
      <w:pPr>
        <w:pStyle w:val="2"/>
        <w:spacing w:before="193" w:line="162" w:lineRule="auto"/>
        <w:ind w:left="9"/>
        <w:rPr>
          <w:rFonts w:hint="eastAsia"/>
          <w:i w:val="0"/>
          <w:iCs w:val="0"/>
          <w:spacing w:val="-2"/>
          <w:sz w:val="30"/>
          <w:szCs w:val="30"/>
        </w:rPr>
      </w:pPr>
    </w:p>
    <w:p w14:paraId="280CF41D">
      <w:pPr>
        <w:pStyle w:val="2"/>
        <w:spacing w:before="193" w:line="162" w:lineRule="auto"/>
        <w:ind w:left="9"/>
        <w:rPr>
          <w:rFonts w:hint="eastAsia"/>
          <w:i w:val="0"/>
          <w:iCs w:val="0"/>
          <w:spacing w:val="-2"/>
          <w:sz w:val="30"/>
          <w:szCs w:val="30"/>
        </w:rPr>
      </w:pPr>
      <w:r>
        <w:rPr>
          <w:rFonts w:hint="eastAsia"/>
          <w:i w:val="0"/>
          <w:iCs w:val="0"/>
          <w:spacing w:val="-2"/>
          <w:sz w:val="30"/>
          <w:szCs w:val="30"/>
        </w:rPr>
        <w:t>It was the substance of two discourses preached to a private congregation, and which he published in consequence of the importunities of many who heard them.</w:t>
      </w:r>
    </w:p>
    <w:p w14:paraId="6D68F558">
      <w:pPr>
        <w:pStyle w:val="2"/>
        <w:spacing w:before="193" w:line="162" w:lineRule="auto"/>
        <w:ind w:left="9"/>
        <w:rPr>
          <w:rFonts w:hint="eastAsia"/>
          <w:i w:val="0"/>
          <w:iCs w:val="0"/>
          <w:spacing w:val="-2"/>
          <w:sz w:val="30"/>
          <w:szCs w:val="30"/>
        </w:rPr>
      </w:pPr>
    </w:p>
    <w:p w14:paraId="592B5D38">
      <w:pPr>
        <w:pStyle w:val="2"/>
        <w:spacing w:before="193" w:line="162" w:lineRule="auto"/>
        <w:ind w:left="9"/>
        <w:rPr>
          <w:rFonts w:hint="eastAsia"/>
          <w:i w:val="0"/>
          <w:iCs w:val="0"/>
          <w:spacing w:val="-2"/>
          <w:sz w:val="30"/>
          <w:szCs w:val="30"/>
        </w:rPr>
      </w:pPr>
      <w:r>
        <w:rPr>
          <w:rFonts w:hint="eastAsia"/>
          <w:i w:val="0"/>
          <w:iCs w:val="0"/>
          <w:spacing w:val="-2"/>
          <w:sz w:val="30"/>
          <w:szCs w:val="30"/>
        </w:rPr>
        <w:t>它是向一个私人会众（private congregation）宣讲的两篇讲道的实质内容，他因许多听众的恳求而将其出版。</w:t>
      </w:r>
    </w:p>
    <w:p w14:paraId="7DFBE4BE">
      <w:pPr>
        <w:pStyle w:val="2"/>
        <w:spacing w:before="193" w:line="162" w:lineRule="auto"/>
        <w:ind w:left="9"/>
        <w:rPr>
          <w:rFonts w:hint="eastAsia"/>
          <w:i w:val="0"/>
          <w:iCs w:val="0"/>
          <w:spacing w:val="-2"/>
          <w:sz w:val="30"/>
          <w:szCs w:val="30"/>
        </w:rPr>
      </w:pPr>
    </w:p>
    <w:p w14:paraId="693B7307">
      <w:pPr>
        <w:pStyle w:val="2"/>
        <w:spacing w:before="193" w:line="162" w:lineRule="auto"/>
        <w:ind w:left="9"/>
        <w:rPr>
          <w:rFonts w:hint="eastAsia"/>
          <w:i w:val="0"/>
          <w:iCs w:val="0"/>
          <w:spacing w:val="-2"/>
          <w:sz w:val="30"/>
          <w:szCs w:val="30"/>
        </w:rPr>
      </w:pPr>
      <w:r>
        <w:rPr>
          <w:rFonts w:hint="eastAsia"/>
          <w:i w:val="0"/>
          <w:iCs w:val="0"/>
          <w:spacing w:val="-2"/>
          <w:sz w:val="30"/>
          <w:szCs w:val="30"/>
        </w:rPr>
        <w:t>413</w:t>
      </w:r>
    </w:p>
    <w:p w14:paraId="482508F6">
      <w:pPr>
        <w:pStyle w:val="2"/>
        <w:spacing w:before="193" w:line="162" w:lineRule="auto"/>
        <w:ind w:left="9"/>
        <w:rPr>
          <w:rFonts w:hint="eastAsia"/>
          <w:i w:val="0"/>
          <w:iCs w:val="0"/>
          <w:spacing w:val="-2"/>
          <w:sz w:val="30"/>
          <w:szCs w:val="30"/>
        </w:rPr>
      </w:pPr>
    </w:p>
    <w:p w14:paraId="47C9D8EF">
      <w:pPr>
        <w:pStyle w:val="2"/>
        <w:spacing w:before="193" w:line="162" w:lineRule="auto"/>
        <w:ind w:left="9"/>
        <w:rPr>
          <w:rFonts w:hint="eastAsia"/>
          <w:i w:val="0"/>
          <w:iCs w:val="0"/>
          <w:spacing w:val="-2"/>
          <w:sz w:val="30"/>
          <w:szCs w:val="30"/>
        </w:rPr>
      </w:pPr>
      <w:r>
        <w:rPr>
          <w:rFonts w:hint="eastAsia"/>
          <w:i w:val="0"/>
          <w:iCs w:val="0"/>
          <w:spacing w:val="-2"/>
          <w:sz w:val="30"/>
          <w:szCs w:val="30"/>
        </w:rPr>
        <w:t>413</w:t>
      </w:r>
    </w:p>
    <w:p w14:paraId="4B9C43B7">
      <w:pPr>
        <w:pStyle w:val="2"/>
        <w:spacing w:before="193" w:line="162" w:lineRule="auto"/>
        <w:ind w:left="9"/>
        <w:rPr>
          <w:rFonts w:hint="eastAsia"/>
          <w:i w:val="0"/>
          <w:iCs w:val="0"/>
          <w:spacing w:val="-2"/>
          <w:sz w:val="30"/>
          <w:szCs w:val="30"/>
        </w:rPr>
      </w:pPr>
    </w:p>
    <w:p w14:paraId="1BF41220">
      <w:pPr>
        <w:pStyle w:val="2"/>
        <w:spacing w:before="193" w:line="162" w:lineRule="auto"/>
        <w:ind w:left="9"/>
        <w:rPr>
          <w:rFonts w:hint="eastAsia"/>
          <w:i w:val="0"/>
          <w:iCs w:val="0"/>
          <w:spacing w:val="-2"/>
          <w:sz w:val="30"/>
          <w:szCs w:val="30"/>
        </w:rPr>
      </w:pPr>
      <w:r>
        <w:rPr>
          <w:rFonts w:hint="eastAsia"/>
          <w:i w:val="0"/>
          <w:iCs w:val="0"/>
          <w:spacing w:val="-2"/>
          <w:sz w:val="30"/>
          <w:szCs w:val="30"/>
        </w:rPr>
        <w:t>Instead of recommending any church as a guide, he advocates the exclusive right of the Holy Scriptures to this office, and points out the extreme danger of men giving themselves up to the blind guidance of the Romish church.</w:t>
      </w:r>
    </w:p>
    <w:p w14:paraId="3C637092">
      <w:pPr>
        <w:pStyle w:val="2"/>
        <w:spacing w:before="193" w:line="162" w:lineRule="auto"/>
        <w:ind w:left="9"/>
        <w:rPr>
          <w:rFonts w:hint="eastAsia"/>
          <w:i w:val="0"/>
          <w:iCs w:val="0"/>
          <w:spacing w:val="-2"/>
          <w:sz w:val="30"/>
          <w:szCs w:val="30"/>
        </w:rPr>
      </w:pPr>
    </w:p>
    <w:p w14:paraId="4AB51718">
      <w:pPr>
        <w:pStyle w:val="2"/>
        <w:spacing w:before="193" w:line="162" w:lineRule="auto"/>
        <w:ind w:left="9"/>
        <w:rPr>
          <w:rFonts w:hint="eastAsia"/>
          <w:i w:val="0"/>
          <w:iCs w:val="0"/>
          <w:spacing w:val="-2"/>
          <w:sz w:val="30"/>
          <w:szCs w:val="30"/>
        </w:rPr>
      </w:pPr>
      <w:r>
        <w:rPr>
          <w:rFonts w:hint="eastAsia"/>
          <w:i w:val="0"/>
          <w:iCs w:val="0"/>
          <w:spacing w:val="-2"/>
          <w:sz w:val="30"/>
          <w:szCs w:val="30"/>
        </w:rPr>
        <w:t>他没有推荐任何教会作为向导，而是倡导圣经（Holy Scriptures）独占此职分的权利，并指出了人将自己交由罗马教会（Romish church）盲目引导的极端危险。</w:t>
      </w:r>
    </w:p>
    <w:p w14:paraId="712689E3">
      <w:pPr>
        <w:pStyle w:val="2"/>
        <w:spacing w:before="193" w:line="162" w:lineRule="auto"/>
        <w:ind w:left="9"/>
        <w:rPr>
          <w:rFonts w:hint="eastAsia"/>
          <w:i w:val="0"/>
          <w:iCs w:val="0"/>
          <w:spacing w:val="-2"/>
          <w:sz w:val="30"/>
          <w:szCs w:val="30"/>
        </w:rPr>
      </w:pPr>
    </w:p>
    <w:p w14:paraId="7D849115">
      <w:pPr>
        <w:pStyle w:val="2"/>
        <w:spacing w:before="193" w:line="162" w:lineRule="auto"/>
        <w:ind w:left="9"/>
        <w:rPr>
          <w:rFonts w:hint="eastAsia"/>
          <w:i w:val="0"/>
          <w:iCs w:val="0"/>
          <w:spacing w:val="-2"/>
          <w:sz w:val="30"/>
          <w:szCs w:val="30"/>
        </w:rPr>
      </w:pPr>
      <w:r>
        <w:rPr>
          <w:rFonts w:hint="eastAsia"/>
          <w:i w:val="0"/>
          <w:iCs w:val="0"/>
          <w:spacing w:val="-2"/>
          <w:sz w:val="30"/>
          <w:szCs w:val="30"/>
        </w:rPr>
        <w:t>As matters then stood in the country, a tract of this nature was very necessary, and much calculated to promote the object he had in view.</w:t>
      </w:r>
    </w:p>
    <w:p w14:paraId="28FF00E0">
      <w:pPr>
        <w:pStyle w:val="2"/>
        <w:spacing w:before="193" w:line="162" w:lineRule="auto"/>
        <w:ind w:left="9"/>
        <w:rPr>
          <w:rFonts w:hint="eastAsia"/>
          <w:i w:val="0"/>
          <w:iCs w:val="0"/>
          <w:spacing w:val="-2"/>
          <w:sz w:val="30"/>
          <w:szCs w:val="30"/>
        </w:rPr>
      </w:pPr>
    </w:p>
    <w:p w14:paraId="3D39034B">
      <w:pPr>
        <w:pStyle w:val="2"/>
        <w:spacing w:before="193" w:line="162" w:lineRule="auto"/>
        <w:ind w:left="9"/>
        <w:rPr>
          <w:rFonts w:hint="eastAsia"/>
          <w:i w:val="0"/>
          <w:iCs w:val="0"/>
          <w:spacing w:val="-2"/>
          <w:sz w:val="30"/>
          <w:szCs w:val="30"/>
        </w:rPr>
      </w:pPr>
      <w:r>
        <w:rPr>
          <w:rFonts w:hint="eastAsia"/>
          <w:i w:val="0"/>
          <w:iCs w:val="0"/>
          <w:spacing w:val="-2"/>
          <w:sz w:val="30"/>
          <w:szCs w:val="30"/>
        </w:rPr>
        <w:t>考虑到当时国家的状况，这类性质的短论（tract）非常必要，并且极有助于促进他所期望的目标。</w:t>
      </w:r>
    </w:p>
    <w:p w14:paraId="7CFBC448">
      <w:pPr>
        <w:pStyle w:val="2"/>
        <w:spacing w:before="193" w:line="162" w:lineRule="auto"/>
        <w:ind w:left="9"/>
        <w:rPr>
          <w:rFonts w:hint="eastAsia"/>
          <w:i w:val="0"/>
          <w:iCs w:val="0"/>
          <w:spacing w:val="-2"/>
          <w:sz w:val="30"/>
          <w:szCs w:val="30"/>
        </w:rPr>
      </w:pPr>
    </w:p>
    <w:p w14:paraId="185090E6">
      <w:pPr>
        <w:pStyle w:val="2"/>
        <w:spacing w:before="193" w:line="162" w:lineRule="auto"/>
        <w:ind w:left="9"/>
        <w:rPr>
          <w:rFonts w:hint="eastAsia"/>
          <w:i w:val="0"/>
          <w:iCs w:val="0"/>
          <w:spacing w:val="-2"/>
          <w:sz w:val="30"/>
          <w:szCs w:val="30"/>
        </w:rPr>
      </w:pPr>
      <w:r>
        <w:rPr>
          <w:rFonts w:hint="eastAsia"/>
          <w:i w:val="0"/>
          <w:iCs w:val="0"/>
          <w:spacing w:val="-2"/>
          <w:sz w:val="30"/>
          <w:szCs w:val="30"/>
        </w:rPr>
        <w:t>The Morning Exercise against Popery among the Dissenters (in which the Doctor was engaged), had been established for some years, and had already published several learned discourses on the popish controversy.</w:t>
      </w:r>
    </w:p>
    <w:p w14:paraId="592D98E0">
      <w:pPr>
        <w:pStyle w:val="2"/>
        <w:spacing w:before="193" w:line="162" w:lineRule="auto"/>
        <w:ind w:left="9"/>
        <w:rPr>
          <w:rFonts w:hint="eastAsia"/>
          <w:i w:val="0"/>
          <w:iCs w:val="0"/>
          <w:spacing w:val="-2"/>
          <w:sz w:val="30"/>
          <w:szCs w:val="30"/>
        </w:rPr>
      </w:pPr>
    </w:p>
    <w:p w14:paraId="7699076E">
      <w:pPr>
        <w:pStyle w:val="2"/>
        <w:spacing w:before="193" w:line="162" w:lineRule="auto"/>
        <w:ind w:left="9"/>
        <w:rPr>
          <w:rFonts w:hint="eastAsia"/>
          <w:i w:val="0"/>
          <w:iCs w:val="0"/>
          <w:spacing w:val="-2"/>
          <w:sz w:val="30"/>
          <w:szCs w:val="30"/>
        </w:rPr>
      </w:pPr>
      <w:r>
        <w:rPr>
          <w:rFonts w:hint="eastAsia"/>
          <w:i w:val="0"/>
          <w:iCs w:val="0"/>
          <w:spacing w:val="-2"/>
          <w:sz w:val="30"/>
          <w:szCs w:val="30"/>
        </w:rPr>
        <w:t>不从国教者（Dissenters）中反对天主教（Popery）的晨祷操练（Morning Exercise）（这位博士曾参与其中），已设立数年，并已出版了几篇关于天主教（popish）争论的博学讲论。</w:t>
      </w:r>
    </w:p>
    <w:p w14:paraId="6B985A3F">
      <w:pPr>
        <w:pStyle w:val="2"/>
        <w:spacing w:before="193" w:line="162" w:lineRule="auto"/>
        <w:ind w:left="9"/>
        <w:rPr>
          <w:rFonts w:hint="eastAsia"/>
          <w:i w:val="0"/>
          <w:iCs w:val="0"/>
          <w:spacing w:val="-2"/>
          <w:sz w:val="30"/>
          <w:szCs w:val="30"/>
        </w:rPr>
      </w:pPr>
    </w:p>
    <w:p w14:paraId="671B7D8F">
      <w:pPr>
        <w:pStyle w:val="2"/>
        <w:spacing w:before="193" w:line="162" w:lineRule="auto"/>
        <w:ind w:left="9"/>
        <w:rPr>
          <w:rFonts w:hint="eastAsia"/>
          <w:i w:val="0"/>
          <w:iCs w:val="0"/>
          <w:spacing w:val="-2"/>
          <w:sz w:val="30"/>
          <w:szCs w:val="30"/>
        </w:rPr>
      </w:pPr>
      <w:r>
        <w:rPr>
          <w:rFonts w:hint="eastAsia"/>
          <w:i w:val="0"/>
          <w:iCs w:val="0"/>
          <w:spacing w:val="-2"/>
          <w:sz w:val="30"/>
          <w:szCs w:val="30"/>
        </w:rPr>
        <w:t>No class of men then opposed so powerful a barrier to the restoration of Popery, or so vigorously exerted themselves in defence of the reformed faith, as the Protestant Dissenters.</w:t>
      </w:r>
    </w:p>
    <w:p w14:paraId="4BC7C81E">
      <w:pPr>
        <w:pStyle w:val="2"/>
        <w:spacing w:before="193" w:line="162" w:lineRule="auto"/>
        <w:ind w:left="9"/>
        <w:rPr>
          <w:rFonts w:hint="eastAsia"/>
          <w:i w:val="0"/>
          <w:iCs w:val="0"/>
          <w:spacing w:val="-2"/>
          <w:sz w:val="30"/>
          <w:szCs w:val="30"/>
        </w:rPr>
      </w:pPr>
    </w:p>
    <w:p w14:paraId="315415AF">
      <w:pPr>
        <w:pStyle w:val="2"/>
        <w:spacing w:before="193" w:line="162" w:lineRule="auto"/>
        <w:ind w:left="9"/>
        <w:rPr>
          <w:rFonts w:hint="eastAsia"/>
          <w:i w:val="0"/>
          <w:iCs w:val="0"/>
          <w:spacing w:val="-2"/>
          <w:sz w:val="30"/>
          <w:szCs w:val="30"/>
        </w:rPr>
      </w:pPr>
      <w:r>
        <w:rPr>
          <w:rFonts w:hint="eastAsia"/>
          <w:i w:val="0"/>
          <w:iCs w:val="0"/>
          <w:spacing w:val="-2"/>
          <w:sz w:val="30"/>
          <w:szCs w:val="30"/>
        </w:rPr>
        <w:t>当时没有任何一类人像新教不从国教者（Protestant Dissenters）那样，对天主教（Popery）的复辟设置了如此强大的障碍，或如此积极地致力于捍卫改革后的信仰（reformed faith）。</w:t>
      </w:r>
    </w:p>
    <w:p w14:paraId="40C64D31">
      <w:pPr>
        <w:pStyle w:val="2"/>
        <w:spacing w:before="193" w:line="162" w:lineRule="auto"/>
        <w:ind w:left="9"/>
        <w:rPr>
          <w:rFonts w:hint="eastAsia"/>
          <w:i w:val="0"/>
          <w:iCs w:val="0"/>
          <w:spacing w:val="-2"/>
          <w:sz w:val="30"/>
          <w:szCs w:val="30"/>
        </w:rPr>
      </w:pPr>
    </w:p>
    <w:p w14:paraId="57BC5111">
      <w:pPr>
        <w:pStyle w:val="2"/>
        <w:spacing w:before="193" w:line="162" w:lineRule="auto"/>
        <w:ind w:left="9"/>
        <w:rPr>
          <w:rFonts w:hint="eastAsia"/>
          <w:i w:val="0"/>
          <w:iCs w:val="0"/>
          <w:spacing w:val="-2"/>
          <w:sz w:val="30"/>
          <w:szCs w:val="30"/>
        </w:rPr>
      </w:pPr>
      <w:r>
        <w:rPr>
          <w:rFonts w:hint="eastAsia"/>
          <w:i w:val="0"/>
          <w:iCs w:val="0"/>
          <w:spacing w:val="-2"/>
          <w:sz w:val="30"/>
          <w:szCs w:val="30"/>
        </w:rPr>
        <w:t>Most of the Church clergy would have quietly submitted.</w:t>
      </w:r>
    </w:p>
    <w:p w14:paraId="0EE17DBD">
      <w:pPr>
        <w:pStyle w:val="2"/>
        <w:spacing w:before="193" w:line="162" w:lineRule="auto"/>
        <w:ind w:left="9"/>
        <w:rPr>
          <w:rFonts w:hint="eastAsia"/>
          <w:i w:val="0"/>
          <w:iCs w:val="0"/>
          <w:spacing w:val="-2"/>
          <w:sz w:val="30"/>
          <w:szCs w:val="30"/>
        </w:rPr>
      </w:pPr>
    </w:p>
    <w:p w14:paraId="25F0AF41">
      <w:pPr>
        <w:pStyle w:val="2"/>
        <w:spacing w:before="193" w:line="162" w:lineRule="auto"/>
        <w:ind w:left="9"/>
        <w:rPr>
          <w:rFonts w:hint="eastAsia"/>
          <w:i w:val="0"/>
          <w:iCs w:val="0"/>
          <w:spacing w:val="-2"/>
          <w:sz w:val="30"/>
          <w:szCs w:val="30"/>
        </w:rPr>
      </w:pPr>
      <w:r>
        <w:rPr>
          <w:rFonts w:hint="eastAsia"/>
          <w:i w:val="0"/>
          <w:iCs w:val="0"/>
          <w:spacing w:val="-2"/>
          <w:sz w:val="30"/>
          <w:szCs w:val="30"/>
        </w:rPr>
        <w:t>大多数教会神职人员（Church clergy）会悄悄顺从。</w:t>
      </w:r>
    </w:p>
    <w:p w14:paraId="11196B09">
      <w:pPr>
        <w:pStyle w:val="2"/>
        <w:spacing w:before="193" w:line="162" w:lineRule="auto"/>
        <w:ind w:left="9"/>
        <w:rPr>
          <w:rFonts w:hint="eastAsia"/>
          <w:i w:val="0"/>
          <w:iCs w:val="0"/>
          <w:spacing w:val="-2"/>
          <w:sz w:val="30"/>
          <w:szCs w:val="30"/>
        </w:rPr>
      </w:pPr>
    </w:p>
    <w:p w14:paraId="4A546E0C">
      <w:pPr>
        <w:pStyle w:val="2"/>
        <w:spacing w:before="193" w:line="162" w:lineRule="auto"/>
        <w:ind w:left="9"/>
        <w:rPr>
          <w:rFonts w:hint="eastAsia"/>
          <w:i w:val="0"/>
          <w:iCs w:val="0"/>
          <w:spacing w:val="-2"/>
          <w:sz w:val="30"/>
          <w:szCs w:val="30"/>
        </w:rPr>
      </w:pPr>
      <w:r>
        <w:rPr>
          <w:rFonts w:hint="eastAsia"/>
          <w:i w:val="0"/>
          <w:iCs w:val="0"/>
          <w:spacing w:val="-2"/>
          <w:sz w:val="30"/>
          <w:szCs w:val="30"/>
        </w:rPr>
        <w:t>And yet, though the more respectable class of them felt and owned the services of the Dissenters to the common cause, they afterwards basely deserted them, or united with the high church party in oppressive measures to crush them.</w:t>
      </w:r>
    </w:p>
    <w:p w14:paraId="2ABE1921">
      <w:pPr>
        <w:pStyle w:val="2"/>
        <w:spacing w:before="193" w:line="162" w:lineRule="auto"/>
        <w:ind w:left="9"/>
        <w:rPr>
          <w:rFonts w:hint="eastAsia"/>
          <w:i w:val="0"/>
          <w:iCs w:val="0"/>
          <w:spacing w:val="-2"/>
          <w:sz w:val="30"/>
          <w:szCs w:val="30"/>
        </w:rPr>
      </w:pPr>
    </w:p>
    <w:p w14:paraId="430AA0BF">
      <w:pPr>
        <w:pStyle w:val="2"/>
        <w:spacing w:before="193" w:line="162" w:lineRule="auto"/>
        <w:ind w:left="9"/>
        <w:rPr>
          <w:rFonts w:hint="eastAsia"/>
          <w:i w:val="0"/>
          <w:iCs w:val="0"/>
          <w:spacing w:val="-2"/>
          <w:sz w:val="30"/>
          <w:szCs w:val="30"/>
        </w:rPr>
      </w:pPr>
      <w:r>
        <w:rPr>
          <w:rFonts w:hint="eastAsia"/>
          <w:i w:val="0"/>
          <w:iCs w:val="0"/>
          <w:spacing w:val="-2"/>
          <w:sz w:val="30"/>
          <w:szCs w:val="30"/>
        </w:rPr>
        <w:t>然而，尽管他们中较受尊敬的阶层感受到并承认不从国教者（Dissenters）对共同事业的贡献，他们后来却卑鄙地抛弃了他们，或与高派教会（high church party）联合采取压迫性措施来摧毁他们。</w:t>
      </w:r>
    </w:p>
    <w:p w14:paraId="6AE30708">
      <w:pPr>
        <w:pStyle w:val="2"/>
        <w:spacing w:before="193" w:line="162" w:lineRule="auto"/>
        <w:ind w:left="9"/>
        <w:rPr>
          <w:rFonts w:hint="eastAsia"/>
          <w:i w:val="0"/>
          <w:iCs w:val="0"/>
          <w:spacing w:val="-2"/>
          <w:sz w:val="30"/>
          <w:szCs w:val="30"/>
        </w:rPr>
      </w:pPr>
    </w:p>
    <w:p w14:paraId="41A32805">
      <w:pPr>
        <w:pStyle w:val="2"/>
        <w:spacing w:before="193" w:line="162" w:lineRule="auto"/>
        <w:ind w:left="9"/>
        <w:rPr>
          <w:rFonts w:hint="eastAsia"/>
          <w:i w:val="0"/>
          <w:iCs w:val="0"/>
          <w:spacing w:val="-2"/>
          <w:sz w:val="30"/>
          <w:szCs w:val="30"/>
        </w:rPr>
      </w:pPr>
      <w:r>
        <w:rPr>
          <w:rFonts w:hint="eastAsia"/>
          <w:i w:val="0"/>
          <w:iCs w:val="0"/>
          <w:spacing w:val="-2"/>
          <w:sz w:val="30"/>
          <w:szCs w:val="30"/>
        </w:rPr>
        <w:t>It is thus that the friends of truth are often rewarded; their disinterested labours and sufferings are soon forgotten.</w:t>
      </w:r>
    </w:p>
    <w:p w14:paraId="5C322BCA">
      <w:pPr>
        <w:pStyle w:val="2"/>
        <w:spacing w:before="193" w:line="162" w:lineRule="auto"/>
        <w:ind w:left="9"/>
        <w:rPr>
          <w:rFonts w:hint="eastAsia"/>
          <w:i w:val="0"/>
          <w:iCs w:val="0"/>
          <w:spacing w:val="-2"/>
          <w:sz w:val="30"/>
          <w:szCs w:val="30"/>
        </w:rPr>
      </w:pPr>
    </w:p>
    <w:p w14:paraId="5E4E9BEC">
      <w:pPr>
        <w:pStyle w:val="2"/>
        <w:spacing w:before="193" w:line="162" w:lineRule="auto"/>
        <w:ind w:left="9"/>
        <w:rPr>
          <w:rFonts w:hint="eastAsia"/>
          <w:i w:val="0"/>
          <w:iCs w:val="0"/>
          <w:spacing w:val="-2"/>
          <w:sz w:val="30"/>
          <w:szCs w:val="30"/>
        </w:rPr>
      </w:pPr>
      <w:r>
        <w:rPr>
          <w:rFonts w:hint="eastAsia"/>
          <w:i w:val="0"/>
          <w:iCs w:val="0"/>
          <w:spacing w:val="-2"/>
          <w:sz w:val="30"/>
          <w:szCs w:val="30"/>
        </w:rPr>
        <w:t>真理（truth）的朋友常常如此得到回报；他们无私的劳苦和苦难很快被遗忘。</w:t>
      </w:r>
    </w:p>
    <w:p w14:paraId="6E996DA3">
      <w:pPr>
        <w:pStyle w:val="2"/>
        <w:spacing w:before="193" w:line="162" w:lineRule="auto"/>
        <w:ind w:left="9"/>
        <w:rPr>
          <w:rFonts w:hint="eastAsia"/>
          <w:i w:val="0"/>
          <w:iCs w:val="0"/>
          <w:spacing w:val="-2"/>
          <w:sz w:val="30"/>
          <w:szCs w:val="30"/>
        </w:rPr>
      </w:pPr>
    </w:p>
    <w:p w14:paraId="519046ED">
      <w:pPr>
        <w:pStyle w:val="2"/>
        <w:spacing w:before="193" w:line="162" w:lineRule="auto"/>
        <w:ind w:left="9"/>
        <w:rPr>
          <w:rFonts w:hint="eastAsia"/>
          <w:i w:val="0"/>
          <w:iCs w:val="0"/>
          <w:spacing w:val="-2"/>
          <w:sz w:val="30"/>
          <w:szCs w:val="30"/>
        </w:rPr>
      </w:pPr>
      <w:r>
        <w:rPr>
          <w:rFonts w:hint="eastAsia"/>
          <w:i w:val="0"/>
          <w:iCs w:val="0"/>
          <w:spacing w:val="-2"/>
          <w:sz w:val="30"/>
          <w:szCs w:val="30"/>
        </w:rPr>
        <w:t>But their reward is in heaven, and their record is on high.</w:t>
      </w:r>
    </w:p>
    <w:p w14:paraId="17286730">
      <w:pPr>
        <w:pStyle w:val="2"/>
        <w:spacing w:before="193" w:line="162" w:lineRule="auto"/>
        <w:ind w:left="9"/>
        <w:rPr>
          <w:rFonts w:hint="eastAsia"/>
          <w:i w:val="0"/>
          <w:iCs w:val="0"/>
          <w:spacing w:val="-2"/>
          <w:sz w:val="30"/>
          <w:szCs w:val="30"/>
        </w:rPr>
      </w:pPr>
    </w:p>
    <w:p w14:paraId="312C8D25">
      <w:pPr>
        <w:pStyle w:val="2"/>
        <w:spacing w:before="193" w:line="162" w:lineRule="auto"/>
        <w:ind w:left="9"/>
        <w:rPr>
          <w:rFonts w:hint="eastAsia"/>
          <w:i w:val="0"/>
          <w:iCs w:val="0"/>
          <w:spacing w:val="-2"/>
          <w:sz w:val="30"/>
          <w:szCs w:val="30"/>
        </w:rPr>
      </w:pPr>
      <w:r>
        <w:rPr>
          <w:rFonts w:hint="eastAsia"/>
          <w:i w:val="0"/>
          <w:iCs w:val="0"/>
          <w:spacing w:val="-2"/>
          <w:sz w:val="30"/>
          <w:szCs w:val="30"/>
        </w:rPr>
        <w:t>但他们的赏赐在天上（heaven），他们的记录在高处。</w:t>
      </w:r>
    </w:p>
    <w:p w14:paraId="5342453C">
      <w:pPr>
        <w:pStyle w:val="2"/>
        <w:spacing w:before="193" w:line="162" w:lineRule="auto"/>
        <w:ind w:left="9"/>
        <w:rPr>
          <w:rFonts w:hint="eastAsia"/>
          <w:i w:val="0"/>
          <w:iCs w:val="0"/>
          <w:spacing w:val="-2"/>
          <w:sz w:val="30"/>
          <w:szCs w:val="30"/>
        </w:rPr>
      </w:pPr>
    </w:p>
    <w:p w14:paraId="6DDF9D17">
      <w:pPr>
        <w:pStyle w:val="2"/>
        <w:spacing w:before="193" w:line="162" w:lineRule="auto"/>
        <w:ind w:left="9"/>
        <w:rPr>
          <w:rFonts w:hint="eastAsia"/>
          <w:i w:val="0"/>
          <w:iCs w:val="0"/>
          <w:spacing w:val="-2"/>
          <w:sz w:val="30"/>
          <w:szCs w:val="30"/>
        </w:rPr>
      </w:pPr>
      <w:r>
        <w:rPr>
          <w:rFonts w:hint="eastAsia"/>
          <w:i w:val="0"/>
          <w:iCs w:val="0"/>
          <w:spacing w:val="-2"/>
          <w:sz w:val="30"/>
          <w:szCs w:val="30"/>
        </w:rPr>
        <w:t>This year, the Doctor lost his old friend and fellow-labourer at Oxford, Dr. Thomas Goodwin, the last of the five Independent brethren of the Westminster Assembly.</w:t>
      </w:r>
    </w:p>
    <w:p w14:paraId="7F73D161">
      <w:pPr>
        <w:pStyle w:val="2"/>
        <w:spacing w:before="193" w:line="162" w:lineRule="auto"/>
        <w:ind w:left="9"/>
        <w:rPr>
          <w:rFonts w:hint="eastAsia"/>
          <w:i w:val="0"/>
          <w:iCs w:val="0"/>
          <w:spacing w:val="-2"/>
          <w:sz w:val="30"/>
          <w:szCs w:val="30"/>
        </w:rPr>
      </w:pPr>
    </w:p>
    <w:p w14:paraId="4D26AB7E">
      <w:pPr>
        <w:pStyle w:val="2"/>
        <w:spacing w:before="193" w:line="162" w:lineRule="auto"/>
        <w:ind w:left="9"/>
        <w:rPr>
          <w:rFonts w:hint="eastAsia"/>
          <w:i w:val="0"/>
          <w:iCs w:val="0"/>
          <w:spacing w:val="-2"/>
          <w:sz w:val="30"/>
          <w:szCs w:val="30"/>
        </w:rPr>
      </w:pPr>
      <w:r>
        <w:rPr>
          <w:rFonts w:hint="eastAsia"/>
          <w:i w:val="0"/>
          <w:iCs w:val="0"/>
          <w:spacing w:val="-2"/>
          <w:sz w:val="30"/>
          <w:szCs w:val="30"/>
        </w:rPr>
        <w:t>这一年，这位博士失去了他在牛津（Oxford）的老朋友和同工托马斯·古德温博士（Dr. Thomas Goodwin），他是威斯敏斯特会议（Westminster Assembly）五位独立派弟兄（Independent brethren）中的最后一位。</w:t>
      </w:r>
    </w:p>
    <w:p w14:paraId="12C57DF0">
      <w:pPr>
        <w:pStyle w:val="2"/>
        <w:spacing w:before="193" w:line="162" w:lineRule="auto"/>
        <w:ind w:left="9"/>
        <w:rPr>
          <w:rFonts w:hint="eastAsia"/>
          <w:i w:val="0"/>
          <w:iCs w:val="0"/>
          <w:spacing w:val="-2"/>
          <w:sz w:val="30"/>
          <w:szCs w:val="30"/>
        </w:rPr>
      </w:pPr>
    </w:p>
    <w:p w14:paraId="3F9E5D4D">
      <w:pPr>
        <w:pStyle w:val="2"/>
        <w:spacing w:before="193" w:line="162" w:lineRule="auto"/>
        <w:ind w:left="9"/>
        <w:rPr>
          <w:rFonts w:hint="eastAsia"/>
          <w:i w:val="0"/>
          <w:iCs w:val="0"/>
          <w:spacing w:val="-2"/>
          <w:sz w:val="30"/>
          <w:szCs w:val="30"/>
        </w:rPr>
      </w:pPr>
      <w:r>
        <w:rPr>
          <w:rFonts w:hint="eastAsia"/>
          <w:i w:val="0"/>
          <w:iCs w:val="0"/>
          <w:spacing w:val="-2"/>
          <w:sz w:val="30"/>
          <w:szCs w:val="30"/>
        </w:rPr>
        <w:t>After the Restoration, he went to London, where he founded the Church which now meets in Fetter Lane.</w:t>
      </w:r>
    </w:p>
    <w:p w14:paraId="1CCEF8C0">
      <w:pPr>
        <w:pStyle w:val="2"/>
        <w:spacing w:before="193" w:line="162" w:lineRule="auto"/>
        <w:ind w:left="9"/>
        <w:rPr>
          <w:rFonts w:hint="eastAsia"/>
          <w:i w:val="0"/>
          <w:iCs w:val="0"/>
          <w:spacing w:val="-2"/>
          <w:sz w:val="30"/>
          <w:szCs w:val="30"/>
        </w:rPr>
      </w:pPr>
    </w:p>
    <w:p w14:paraId="4507EF41">
      <w:pPr>
        <w:pStyle w:val="2"/>
        <w:spacing w:before="193" w:line="162" w:lineRule="auto"/>
        <w:ind w:left="9"/>
        <w:rPr>
          <w:rFonts w:hint="eastAsia"/>
          <w:i w:val="0"/>
          <w:iCs w:val="0"/>
          <w:spacing w:val="-2"/>
          <w:sz w:val="30"/>
          <w:szCs w:val="30"/>
        </w:rPr>
      </w:pPr>
      <w:r>
        <w:rPr>
          <w:rFonts w:hint="eastAsia"/>
          <w:i w:val="0"/>
          <w:iCs w:val="0"/>
          <w:spacing w:val="-2"/>
          <w:sz w:val="30"/>
          <w:szCs w:val="30"/>
        </w:rPr>
        <w:t>王政复辟（Restoration）后，他前往伦敦，在那里他创立了现在在费特巷（Fetter Lane）聚会的教会（Church）。</w:t>
      </w:r>
    </w:p>
    <w:p w14:paraId="7142DE15">
      <w:pPr>
        <w:pStyle w:val="2"/>
        <w:spacing w:before="193" w:line="162" w:lineRule="auto"/>
        <w:ind w:left="9"/>
        <w:rPr>
          <w:rFonts w:hint="eastAsia"/>
          <w:i w:val="0"/>
          <w:iCs w:val="0"/>
          <w:spacing w:val="-2"/>
          <w:sz w:val="30"/>
          <w:szCs w:val="30"/>
        </w:rPr>
      </w:pPr>
    </w:p>
    <w:p w14:paraId="10592EE4">
      <w:pPr>
        <w:pStyle w:val="2"/>
        <w:spacing w:before="193" w:line="162" w:lineRule="auto"/>
        <w:ind w:left="9"/>
        <w:rPr>
          <w:rFonts w:hint="eastAsia"/>
          <w:i w:val="0"/>
          <w:iCs w:val="0"/>
          <w:spacing w:val="-2"/>
          <w:sz w:val="30"/>
          <w:szCs w:val="30"/>
        </w:rPr>
      </w:pPr>
      <w:r>
        <w:rPr>
          <w:rFonts w:hint="eastAsia"/>
          <w:i w:val="0"/>
          <w:iCs w:val="0"/>
          <w:spacing w:val="-2"/>
          <w:sz w:val="30"/>
          <w:szCs w:val="30"/>
        </w:rPr>
        <w:t>He lived very privately, and was employed chiefly in writing.</w:t>
      </w:r>
    </w:p>
    <w:p w14:paraId="03FE8A36">
      <w:pPr>
        <w:pStyle w:val="2"/>
        <w:spacing w:before="193" w:line="162" w:lineRule="auto"/>
        <w:ind w:left="9"/>
        <w:rPr>
          <w:rFonts w:hint="eastAsia"/>
          <w:i w:val="0"/>
          <w:iCs w:val="0"/>
          <w:spacing w:val="-2"/>
          <w:sz w:val="30"/>
          <w:szCs w:val="30"/>
        </w:rPr>
      </w:pPr>
    </w:p>
    <w:p w14:paraId="0C56C1A2">
      <w:pPr>
        <w:pStyle w:val="2"/>
        <w:spacing w:before="193" w:line="162" w:lineRule="auto"/>
        <w:ind w:left="9"/>
        <w:rPr>
          <w:rFonts w:hint="eastAsia"/>
          <w:i w:val="0"/>
          <w:iCs w:val="0"/>
          <w:spacing w:val="-2"/>
          <w:sz w:val="30"/>
          <w:szCs w:val="30"/>
        </w:rPr>
      </w:pPr>
      <w:r>
        <w:rPr>
          <w:rFonts w:hint="eastAsia"/>
          <w:i w:val="0"/>
          <w:iCs w:val="0"/>
          <w:spacing w:val="-2"/>
          <w:sz w:val="30"/>
          <w:szCs w:val="30"/>
        </w:rPr>
        <w:t>他生活非常隐秘，主要从事写作。</w:t>
      </w:r>
    </w:p>
    <w:p w14:paraId="267597CC">
      <w:pPr>
        <w:pStyle w:val="2"/>
        <w:spacing w:before="193" w:line="162" w:lineRule="auto"/>
        <w:ind w:left="9"/>
        <w:rPr>
          <w:rFonts w:hint="eastAsia"/>
          <w:i w:val="0"/>
          <w:iCs w:val="0"/>
          <w:spacing w:val="-2"/>
          <w:sz w:val="30"/>
          <w:szCs w:val="30"/>
        </w:rPr>
      </w:pPr>
    </w:p>
    <w:p w14:paraId="521C6779">
      <w:pPr>
        <w:pStyle w:val="2"/>
        <w:spacing w:before="193" w:line="162" w:lineRule="auto"/>
        <w:ind w:left="9"/>
        <w:rPr>
          <w:rFonts w:hint="eastAsia"/>
          <w:i w:val="0"/>
          <w:iCs w:val="0"/>
          <w:spacing w:val="-2"/>
          <w:sz w:val="30"/>
          <w:szCs w:val="30"/>
        </w:rPr>
      </w:pPr>
      <w:r>
        <w:rPr>
          <w:rFonts w:hint="eastAsia"/>
          <w:i w:val="0"/>
          <w:iCs w:val="0"/>
          <w:spacing w:val="-2"/>
          <w:sz w:val="30"/>
          <w:szCs w:val="30"/>
        </w:rPr>
        <w:t>The inscription on his tomb-stone in Bunhill fields, drawn up by Mr. Gilbert, gives him a very high character, which his numerous writings very amply support.</w:t>
      </w:r>
    </w:p>
    <w:p w14:paraId="6F2BADAB">
      <w:pPr>
        <w:pStyle w:val="2"/>
        <w:spacing w:before="193" w:line="162" w:lineRule="auto"/>
        <w:ind w:left="9"/>
        <w:rPr>
          <w:rFonts w:hint="eastAsia"/>
          <w:i w:val="0"/>
          <w:iCs w:val="0"/>
          <w:spacing w:val="-2"/>
          <w:sz w:val="30"/>
          <w:szCs w:val="30"/>
        </w:rPr>
      </w:pPr>
    </w:p>
    <w:p w14:paraId="35E1ADDE">
      <w:pPr>
        <w:pStyle w:val="2"/>
        <w:spacing w:before="193" w:line="162" w:lineRule="auto"/>
        <w:ind w:left="9"/>
        <w:rPr>
          <w:rFonts w:hint="eastAsia"/>
          <w:i w:val="0"/>
          <w:iCs w:val="0"/>
          <w:spacing w:val="-2"/>
          <w:sz w:val="30"/>
          <w:szCs w:val="30"/>
        </w:rPr>
      </w:pPr>
      <w:r>
        <w:rPr>
          <w:rFonts w:hint="eastAsia"/>
          <w:i w:val="0"/>
          <w:iCs w:val="0"/>
          <w:spacing w:val="-2"/>
          <w:sz w:val="30"/>
          <w:szCs w:val="30"/>
        </w:rPr>
        <w:t>他在本希尔墓地（Bunhill fields）墓碑上的铭文，由吉尔伯特先生（Mr. Gilbert）撰写，给予了他非常高的评价，他大量的著作充分支持了这一评价。</w:t>
      </w:r>
    </w:p>
    <w:p w14:paraId="7FA1699D">
      <w:pPr>
        <w:pStyle w:val="2"/>
        <w:spacing w:before="193" w:line="162" w:lineRule="auto"/>
        <w:ind w:left="9"/>
        <w:rPr>
          <w:rFonts w:hint="eastAsia"/>
          <w:i w:val="0"/>
          <w:iCs w:val="0"/>
          <w:spacing w:val="-2"/>
          <w:sz w:val="30"/>
          <w:szCs w:val="30"/>
        </w:rPr>
      </w:pPr>
    </w:p>
    <w:p w14:paraId="22413A3B">
      <w:pPr>
        <w:pStyle w:val="2"/>
        <w:spacing w:before="193" w:line="162" w:lineRule="auto"/>
        <w:ind w:left="9"/>
        <w:rPr>
          <w:rFonts w:hint="eastAsia"/>
          <w:i w:val="0"/>
          <w:iCs w:val="0"/>
          <w:spacing w:val="-2"/>
          <w:sz w:val="30"/>
          <w:szCs w:val="30"/>
        </w:rPr>
      </w:pPr>
      <w:r>
        <w:rPr>
          <w:rFonts w:hint="eastAsia"/>
          <w:i w:val="0"/>
          <w:iCs w:val="0"/>
          <w:spacing w:val="-2"/>
          <w:sz w:val="30"/>
          <w:szCs w:val="30"/>
        </w:rPr>
        <w:t>He had a most extensive acquaintance with church history — was profoundly skilled in the knowledge and interpretation of the Scriptures.</w:t>
      </w:r>
    </w:p>
    <w:p w14:paraId="5582DD85">
      <w:pPr>
        <w:pStyle w:val="2"/>
        <w:spacing w:before="193" w:line="162" w:lineRule="auto"/>
        <w:ind w:left="9"/>
        <w:rPr>
          <w:rFonts w:hint="eastAsia"/>
          <w:i w:val="0"/>
          <w:iCs w:val="0"/>
          <w:spacing w:val="-2"/>
          <w:sz w:val="30"/>
          <w:szCs w:val="30"/>
        </w:rPr>
      </w:pPr>
    </w:p>
    <w:p w14:paraId="567CC871">
      <w:pPr>
        <w:pStyle w:val="2"/>
        <w:spacing w:before="193" w:line="162" w:lineRule="auto"/>
        <w:ind w:left="9"/>
        <w:rPr>
          <w:rFonts w:hint="eastAsia"/>
          <w:i w:val="0"/>
          <w:iCs w:val="0"/>
          <w:spacing w:val="-2"/>
          <w:sz w:val="30"/>
          <w:szCs w:val="30"/>
        </w:rPr>
      </w:pPr>
      <w:r>
        <w:rPr>
          <w:rFonts w:hint="eastAsia"/>
          <w:i w:val="0"/>
          <w:iCs w:val="0"/>
          <w:spacing w:val="-2"/>
          <w:sz w:val="30"/>
          <w:szCs w:val="30"/>
        </w:rPr>
        <w:t>他对教会历史（church history）有极其广泛的了解——精通圣经（Scriptures）的知识和解释。</w:t>
      </w:r>
    </w:p>
    <w:p w14:paraId="5710864C">
      <w:pPr>
        <w:pStyle w:val="2"/>
        <w:spacing w:before="193" w:line="162" w:lineRule="auto"/>
        <w:ind w:left="9"/>
        <w:rPr>
          <w:rFonts w:hint="eastAsia"/>
          <w:i w:val="0"/>
          <w:iCs w:val="0"/>
          <w:spacing w:val="-2"/>
          <w:sz w:val="30"/>
          <w:szCs w:val="30"/>
        </w:rPr>
      </w:pPr>
    </w:p>
    <w:p w14:paraId="3F998107">
      <w:pPr>
        <w:pStyle w:val="2"/>
        <w:spacing w:before="193" w:line="162" w:lineRule="auto"/>
        <w:ind w:left="9"/>
        <w:rPr>
          <w:rFonts w:hint="eastAsia"/>
          <w:i w:val="0"/>
          <w:iCs w:val="0"/>
          <w:spacing w:val="-2"/>
          <w:sz w:val="30"/>
          <w:szCs w:val="30"/>
        </w:rPr>
      </w:pPr>
      <w:r>
        <w:rPr>
          <w:rFonts w:hint="eastAsia"/>
          <w:i w:val="0"/>
          <w:iCs w:val="0"/>
          <w:spacing w:val="-2"/>
          <w:sz w:val="30"/>
          <w:szCs w:val="30"/>
        </w:rPr>
        <w:t>The matter, form, discipline, and all that relates to the constitution of a church of Christ, he thoroughly investigated, and was eminently useful in his public labours.</w:t>
      </w:r>
    </w:p>
    <w:p w14:paraId="2C535F5B">
      <w:pPr>
        <w:pStyle w:val="2"/>
        <w:spacing w:before="193" w:line="162" w:lineRule="auto"/>
        <w:ind w:left="9"/>
        <w:rPr>
          <w:rFonts w:hint="eastAsia"/>
          <w:i w:val="0"/>
          <w:iCs w:val="0"/>
          <w:spacing w:val="-2"/>
          <w:sz w:val="30"/>
          <w:szCs w:val="30"/>
        </w:rPr>
      </w:pPr>
    </w:p>
    <w:p w14:paraId="1E6E0CF4">
      <w:pPr>
        <w:pStyle w:val="2"/>
        <w:spacing w:before="193" w:line="162" w:lineRule="auto"/>
        <w:ind w:left="9"/>
        <w:rPr>
          <w:rFonts w:hint="eastAsia"/>
          <w:i w:val="0"/>
          <w:iCs w:val="0"/>
          <w:spacing w:val="-2"/>
          <w:sz w:val="30"/>
          <w:szCs w:val="30"/>
        </w:rPr>
      </w:pPr>
      <w:r>
        <w:rPr>
          <w:rFonts w:hint="eastAsia"/>
          <w:i w:val="0"/>
          <w:iCs w:val="0"/>
          <w:spacing w:val="-2"/>
          <w:sz w:val="30"/>
          <w:szCs w:val="30"/>
        </w:rPr>
        <w:t>关于基督教会（church of Christ）构成的事项、形式、纪律以及所有相关内容，他都彻底考察过，并在他的公共劳作中极其有用。</w:t>
      </w:r>
    </w:p>
    <w:p w14:paraId="4F773990">
      <w:pPr>
        <w:pStyle w:val="2"/>
        <w:spacing w:before="193" w:line="162" w:lineRule="auto"/>
        <w:ind w:left="9"/>
        <w:rPr>
          <w:rFonts w:hint="eastAsia"/>
          <w:i w:val="0"/>
          <w:iCs w:val="0"/>
          <w:spacing w:val="-2"/>
          <w:sz w:val="30"/>
          <w:szCs w:val="30"/>
        </w:rPr>
      </w:pPr>
    </w:p>
    <w:p w14:paraId="5E416AC0">
      <w:pPr>
        <w:pStyle w:val="2"/>
        <w:spacing w:before="193" w:line="162" w:lineRule="auto"/>
        <w:ind w:left="9"/>
        <w:rPr>
          <w:rFonts w:hint="eastAsia"/>
          <w:i w:val="0"/>
          <w:iCs w:val="0"/>
          <w:spacing w:val="-2"/>
          <w:sz w:val="30"/>
          <w:szCs w:val="30"/>
        </w:rPr>
      </w:pPr>
      <w:r>
        <w:rPr>
          <w:rFonts w:hint="eastAsia"/>
          <w:i w:val="0"/>
          <w:iCs w:val="0"/>
          <w:spacing w:val="-2"/>
          <w:sz w:val="30"/>
          <w:szCs w:val="30"/>
        </w:rPr>
        <w:t>414</w:t>
      </w:r>
    </w:p>
    <w:p w14:paraId="2230289F">
      <w:pPr>
        <w:pStyle w:val="2"/>
        <w:spacing w:before="193" w:line="162" w:lineRule="auto"/>
        <w:ind w:left="9"/>
        <w:rPr>
          <w:rFonts w:hint="eastAsia"/>
          <w:i w:val="0"/>
          <w:iCs w:val="0"/>
          <w:spacing w:val="-2"/>
          <w:sz w:val="30"/>
          <w:szCs w:val="30"/>
        </w:rPr>
      </w:pPr>
    </w:p>
    <w:p w14:paraId="3A22BE44">
      <w:pPr>
        <w:pStyle w:val="2"/>
        <w:spacing w:before="193" w:line="162" w:lineRule="auto"/>
        <w:ind w:left="9"/>
        <w:rPr>
          <w:rFonts w:hint="eastAsia"/>
          <w:i w:val="0"/>
          <w:iCs w:val="0"/>
          <w:spacing w:val="-2"/>
          <w:sz w:val="30"/>
          <w:szCs w:val="30"/>
        </w:rPr>
      </w:pPr>
      <w:r>
        <w:rPr>
          <w:rFonts w:hint="eastAsia"/>
          <w:i w:val="0"/>
          <w:iCs w:val="0"/>
          <w:spacing w:val="-2"/>
          <w:sz w:val="30"/>
          <w:szCs w:val="30"/>
        </w:rPr>
        <w:t>414</w:t>
      </w:r>
    </w:p>
    <w:p w14:paraId="30AAEA14">
      <w:pPr>
        <w:pStyle w:val="2"/>
        <w:spacing w:before="193" w:line="162" w:lineRule="auto"/>
        <w:ind w:left="9"/>
        <w:rPr>
          <w:rFonts w:hint="eastAsia"/>
          <w:i w:val="0"/>
          <w:iCs w:val="0"/>
          <w:spacing w:val="-2"/>
          <w:sz w:val="30"/>
          <w:szCs w:val="30"/>
        </w:rPr>
      </w:pPr>
    </w:p>
    <w:p w14:paraId="3BCCA0D3">
      <w:pPr>
        <w:pStyle w:val="2"/>
        <w:spacing w:before="193" w:line="162" w:lineRule="auto"/>
        <w:ind w:left="9"/>
        <w:rPr>
          <w:rFonts w:hint="eastAsia"/>
          <w:i w:val="0"/>
          <w:iCs w:val="0"/>
          <w:spacing w:val="-2"/>
          <w:sz w:val="30"/>
          <w:szCs w:val="30"/>
        </w:rPr>
      </w:pPr>
      <w:r>
        <w:rPr>
          <w:rFonts w:hint="eastAsia"/>
          <w:i w:val="0"/>
          <w:iCs w:val="0"/>
          <w:spacing w:val="-2"/>
          <w:sz w:val="30"/>
          <w:szCs w:val="30"/>
        </w:rPr>
        <w:t>He died in his 80th year.</w:t>
      </w:r>
    </w:p>
    <w:p w14:paraId="6DB682A5">
      <w:pPr>
        <w:pStyle w:val="2"/>
        <w:spacing w:before="193" w:line="162" w:lineRule="auto"/>
        <w:ind w:left="9"/>
        <w:rPr>
          <w:rFonts w:hint="eastAsia"/>
          <w:i w:val="0"/>
          <w:iCs w:val="0"/>
          <w:spacing w:val="-2"/>
          <w:sz w:val="30"/>
          <w:szCs w:val="30"/>
        </w:rPr>
      </w:pPr>
    </w:p>
    <w:p w14:paraId="52A96A32">
      <w:pPr>
        <w:pStyle w:val="2"/>
        <w:spacing w:before="193" w:line="162" w:lineRule="auto"/>
        <w:ind w:left="9"/>
        <w:rPr>
          <w:rFonts w:hint="eastAsia"/>
          <w:i w:val="0"/>
          <w:iCs w:val="0"/>
          <w:spacing w:val="-2"/>
          <w:sz w:val="30"/>
          <w:szCs w:val="30"/>
        </w:rPr>
      </w:pPr>
      <w:r>
        <w:rPr>
          <w:rFonts w:hint="eastAsia"/>
          <w:i w:val="0"/>
          <w:iCs w:val="0"/>
          <w:spacing w:val="-2"/>
          <w:sz w:val="30"/>
          <w:szCs w:val="30"/>
        </w:rPr>
        <w:t>他于80岁去世。</w:t>
      </w:r>
    </w:p>
    <w:p w14:paraId="0A28744E">
      <w:pPr>
        <w:pStyle w:val="2"/>
        <w:spacing w:before="193" w:line="162" w:lineRule="auto"/>
        <w:ind w:left="9"/>
        <w:rPr>
          <w:rFonts w:hint="eastAsia"/>
          <w:i w:val="0"/>
          <w:iCs w:val="0"/>
          <w:spacing w:val="-2"/>
          <w:sz w:val="30"/>
          <w:szCs w:val="30"/>
        </w:rPr>
      </w:pPr>
    </w:p>
    <w:p w14:paraId="7DD4A47C">
      <w:pPr>
        <w:pStyle w:val="2"/>
        <w:spacing w:before="193" w:line="162" w:lineRule="auto"/>
        <w:ind w:left="9"/>
        <w:rPr>
          <w:rFonts w:hint="eastAsia"/>
          <w:i w:val="0"/>
          <w:iCs w:val="0"/>
          <w:spacing w:val="-2"/>
          <w:sz w:val="30"/>
          <w:szCs w:val="30"/>
        </w:rPr>
      </w:pPr>
      <w:r>
        <w:rPr>
          <w:rFonts w:hint="eastAsia"/>
          <w:i w:val="0"/>
          <w:iCs w:val="0"/>
          <w:spacing w:val="-2"/>
          <w:sz w:val="30"/>
          <w:szCs w:val="30"/>
        </w:rPr>
        <w:t>In his last moments, he expressed himself with so much joy, thankfulness and admiration for the grace of God, that it extremely affected all who heard him. 612</w:t>
      </w:r>
    </w:p>
    <w:p w14:paraId="7E1246DD">
      <w:pPr>
        <w:pStyle w:val="2"/>
        <w:spacing w:before="193" w:line="162" w:lineRule="auto"/>
        <w:ind w:left="9"/>
        <w:rPr>
          <w:rFonts w:hint="eastAsia"/>
          <w:i w:val="0"/>
          <w:iCs w:val="0"/>
          <w:spacing w:val="-2"/>
          <w:sz w:val="30"/>
          <w:szCs w:val="30"/>
        </w:rPr>
      </w:pPr>
    </w:p>
    <w:p w14:paraId="45603A13">
      <w:pPr>
        <w:pStyle w:val="2"/>
        <w:spacing w:before="193" w:line="162" w:lineRule="auto"/>
        <w:ind w:left="9"/>
        <w:rPr>
          <w:rFonts w:hint="eastAsia"/>
          <w:i w:val="0"/>
          <w:iCs w:val="0"/>
          <w:spacing w:val="-2"/>
          <w:sz w:val="30"/>
          <w:szCs w:val="30"/>
        </w:rPr>
      </w:pPr>
      <w:r>
        <w:rPr>
          <w:rFonts w:hint="eastAsia"/>
          <w:i w:val="0"/>
          <w:iCs w:val="0"/>
          <w:spacing w:val="-2"/>
          <w:sz w:val="30"/>
          <w:szCs w:val="30"/>
        </w:rPr>
        <w:t>在他最后的时刻，他表达了对神恩典（grace of God）如此多的喜乐、感恩和钦佩，以至于极大地感动了所有听到他话的人。612</w:t>
      </w:r>
    </w:p>
    <w:p w14:paraId="6C3A51FA">
      <w:pPr>
        <w:pStyle w:val="2"/>
        <w:spacing w:before="193" w:line="162" w:lineRule="auto"/>
        <w:ind w:left="9"/>
        <w:rPr>
          <w:rFonts w:hint="eastAsia"/>
          <w:i w:val="0"/>
          <w:iCs w:val="0"/>
          <w:spacing w:val="-2"/>
          <w:sz w:val="30"/>
          <w:szCs w:val="30"/>
        </w:rPr>
      </w:pPr>
    </w:p>
    <w:p w14:paraId="6038A87F">
      <w:pPr>
        <w:pStyle w:val="2"/>
        <w:spacing w:before="193" w:line="162" w:lineRule="auto"/>
        <w:ind w:left="9"/>
        <w:rPr>
          <w:rFonts w:hint="eastAsia"/>
          <w:i w:val="0"/>
          <w:iCs w:val="0"/>
          <w:spacing w:val="-2"/>
          <w:sz w:val="30"/>
          <w:szCs w:val="30"/>
        </w:rPr>
      </w:pPr>
      <w:r>
        <w:rPr>
          <w:rFonts w:hint="eastAsia"/>
          <w:i w:val="0"/>
          <w:iCs w:val="0"/>
          <w:spacing w:val="-2"/>
          <w:sz w:val="30"/>
          <w:szCs w:val="30"/>
        </w:rPr>
        <w:t>In the beginning of 1680, the Doctor produced another Ecclesiastico-political tract, in reference to the fears still entertained of the return of Popery.</w:t>
      </w:r>
    </w:p>
    <w:p w14:paraId="6D6E0E20">
      <w:pPr>
        <w:pStyle w:val="2"/>
        <w:spacing w:before="193" w:line="162" w:lineRule="auto"/>
        <w:ind w:left="9"/>
        <w:rPr>
          <w:rFonts w:hint="eastAsia"/>
          <w:i w:val="0"/>
          <w:iCs w:val="0"/>
          <w:spacing w:val="-2"/>
          <w:sz w:val="30"/>
          <w:szCs w:val="30"/>
        </w:rPr>
      </w:pPr>
    </w:p>
    <w:p w14:paraId="565CFD82">
      <w:pPr>
        <w:pStyle w:val="2"/>
        <w:spacing w:before="193" w:line="162" w:lineRule="auto"/>
        <w:ind w:left="9"/>
        <w:rPr>
          <w:rFonts w:hint="eastAsia"/>
          <w:i w:val="0"/>
          <w:iCs w:val="0"/>
          <w:spacing w:val="-2"/>
          <w:sz w:val="30"/>
          <w:szCs w:val="30"/>
        </w:rPr>
      </w:pPr>
      <w:r>
        <w:rPr>
          <w:rFonts w:hint="eastAsia"/>
          <w:i w:val="0"/>
          <w:iCs w:val="0"/>
          <w:spacing w:val="-2"/>
          <w:sz w:val="30"/>
          <w:szCs w:val="30"/>
        </w:rPr>
        <w:t>1680年初，这位博士创作了另一篇教会政治（Ecclesiastico-political）短论，涉及仍然存在的对天主教（Popery）回归的恐惧。</w:t>
      </w:r>
    </w:p>
    <w:p w14:paraId="4DAE1040">
      <w:pPr>
        <w:pStyle w:val="2"/>
        <w:spacing w:before="193" w:line="162" w:lineRule="auto"/>
        <w:ind w:left="9"/>
        <w:rPr>
          <w:rFonts w:hint="eastAsia"/>
          <w:i w:val="0"/>
          <w:iCs w:val="0"/>
          <w:spacing w:val="-2"/>
          <w:sz w:val="30"/>
          <w:szCs w:val="30"/>
        </w:rPr>
      </w:pPr>
    </w:p>
    <w:p w14:paraId="680A2B19">
      <w:pPr>
        <w:pStyle w:val="2"/>
        <w:spacing w:before="193" w:line="162" w:lineRule="auto"/>
        <w:ind w:left="9"/>
        <w:rPr>
          <w:rFonts w:hint="eastAsia"/>
          <w:i w:val="0"/>
          <w:iCs w:val="0"/>
          <w:spacing w:val="-2"/>
          <w:sz w:val="30"/>
          <w:szCs w:val="30"/>
        </w:rPr>
      </w:pPr>
      <w:r>
        <w:rPr>
          <w:rFonts w:hint="eastAsia"/>
          <w:i w:val="0"/>
          <w:iCs w:val="0"/>
          <w:spacing w:val="-2"/>
          <w:sz w:val="30"/>
          <w:szCs w:val="30"/>
        </w:rPr>
        <w:t>It is entitled, “Some considerations about union among Protestants, and the preservation of the interests of the Protestant religion in this nation.”</w:t>
      </w:r>
    </w:p>
    <w:p w14:paraId="5D357A99">
      <w:pPr>
        <w:pStyle w:val="2"/>
        <w:spacing w:before="193" w:line="162" w:lineRule="auto"/>
        <w:ind w:left="9"/>
        <w:rPr>
          <w:rFonts w:hint="eastAsia"/>
          <w:i w:val="0"/>
          <w:iCs w:val="0"/>
          <w:spacing w:val="-2"/>
          <w:sz w:val="30"/>
          <w:szCs w:val="30"/>
        </w:rPr>
      </w:pPr>
    </w:p>
    <w:p w14:paraId="34DBDC1E">
      <w:pPr>
        <w:pStyle w:val="2"/>
        <w:spacing w:before="193" w:line="162" w:lineRule="auto"/>
        <w:ind w:left="9"/>
        <w:rPr>
          <w:rFonts w:hint="eastAsia"/>
          <w:i w:val="0"/>
          <w:iCs w:val="0"/>
          <w:spacing w:val="-2"/>
          <w:sz w:val="30"/>
          <w:szCs w:val="30"/>
        </w:rPr>
      </w:pPr>
      <w:r>
        <w:rPr>
          <w:rFonts w:hint="eastAsia"/>
          <w:i w:val="0"/>
          <w:iCs w:val="0"/>
          <w:spacing w:val="-2"/>
          <w:sz w:val="30"/>
          <w:szCs w:val="30"/>
        </w:rPr>
        <w:t>其标题为，《关于新教徒（Protestants）联合以及在这个国家保护新教（Protestant）宗教利益的一些思考》（Some considerations about union among Protestants, and the preservation of the interests of the Protestant religion in this nation）。</w:t>
      </w:r>
    </w:p>
    <w:p w14:paraId="6813719F">
      <w:pPr>
        <w:pStyle w:val="2"/>
        <w:spacing w:before="193" w:line="162" w:lineRule="auto"/>
        <w:ind w:left="9"/>
        <w:rPr>
          <w:rFonts w:hint="eastAsia"/>
          <w:i w:val="0"/>
          <w:iCs w:val="0"/>
          <w:spacing w:val="-2"/>
          <w:sz w:val="30"/>
          <w:szCs w:val="30"/>
        </w:rPr>
      </w:pPr>
    </w:p>
    <w:p w14:paraId="448DBA17">
      <w:pPr>
        <w:pStyle w:val="2"/>
        <w:spacing w:before="193" w:line="162" w:lineRule="auto"/>
        <w:ind w:left="9"/>
        <w:rPr>
          <w:rFonts w:hint="eastAsia"/>
          <w:i w:val="0"/>
          <w:iCs w:val="0"/>
          <w:spacing w:val="-2"/>
          <w:sz w:val="30"/>
          <w:szCs w:val="30"/>
        </w:rPr>
      </w:pPr>
      <w:r>
        <w:rPr>
          <w:rFonts w:hint="eastAsia"/>
          <w:i w:val="0"/>
          <w:iCs w:val="0"/>
          <w:spacing w:val="-2"/>
          <w:sz w:val="30"/>
          <w:szCs w:val="30"/>
        </w:rPr>
        <w:t>It contains only thirteen 4to pages, and has no name prefixed.</w:t>
      </w:r>
    </w:p>
    <w:p w14:paraId="2045DB1E">
      <w:pPr>
        <w:pStyle w:val="2"/>
        <w:spacing w:before="193" w:line="162" w:lineRule="auto"/>
        <w:ind w:left="9"/>
        <w:rPr>
          <w:rFonts w:hint="eastAsia"/>
          <w:i w:val="0"/>
          <w:iCs w:val="0"/>
          <w:spacing w:val="-2"/>
          <w:sz w:val="30"/>
          <w:szCs w:val="30"/>
        </w:rPr>
      </w:pPr>
    </w:p>
    <w:p w14:paraId="7F65AE98">
      <w:pPr>
        <w:pStyle w:val="2"/>
        <w:spacing w:before="193" w:line="162" w:lineRule="auto"/>
        <w:ind w:left="9"/>
        <w:rPr>
          <w:rFonts w:hint="eastAsia"/>
          <w:i w:val="0"/>
          <w:iCs w:val="0"/>
          <w:spacing w:val="-2"/>
          <w:sz w:val="30"/>
          <w:szCs w:val="30"/>
        </w:rPr>
      </w:pPr>
      <w:r>
        <w:rPr>
          <w:rFonts w:hint="eastAsia"/>
          <w:i w:val="0"/>
          <w:iCs w:val="0"/>
          <w:spacing w:val="-2"/>
          <w:sz w:val="30"/>
          <w:szCs w:val="30"/>
        </w:rPr>
        <w:t>它只包含十三页四开本（4to），并且没有署名。</w:t>
      </w:r>
    </w:p>
    <w:p w14:paraId="5DADD6E4">
      <w:pPr>
        <w:pStyle w:val="2"/>
        <w:spacing w:before="193" w:line="162" w:lineRule="auto"/>
        <w:ind w:left="9"/>
        <w:rPr>
          <w:rFonts w:hint="eastAsia"/>
          <w:i w:val="0"/>
          <w:iCs w:val="0"/>
          <w:spacing w:val="-2"/>
          <w:sz w:val="30"/>
          <w:szCs w:val="30"/>
        </w:rPr>
      </w:pPr>
    </w:p>
    <w:p w14:paraId="23323A15">
      <w:pPr>
        <w:pStyle w:val="2"/>
        <w:spacing w:before="193" w:line="162" w:lineRule="auto"/>
        <w:ind w:left="9"/>
        <w:rPr>
          <w:rFonts w:hint="eastAsia"/>
          <w:i w:val="0"/>
          <w:iCs w:val="0"/>
          <w:spacing w:val="-2"/>
          <w:sz w:val="30"/>
          <w:szCs w:val="30"/>
        </w:rPr>
      </w:pPr>
      <w:r>
        <w:rPr>
          <w:rFonts w:hint="eastAsia"/>
          <w:i w:val="0"/>
          <w:iCs w:val="0"/>
          <w:spacing w:val="-2"/>
          <w:sz w:val="30"/>
          <w:szCs w:val="30"/>
        </w:rPr>
        <w:t>There are some very judicious observations in it on the constitutional prerogatives of the throne — on the rights and liberties of the subject — and on the proper means of preserving the Established Church, and the toleration of Dissenters.</w:t>
      </w:r>
    </w:p>
    <w:p w14:paraId="7BED9DD8">
      <w:pPr>
        <w:pStyle w:val="2"/>
        <w:spacing w:before="193" w:line="162" w:lineRule="auto"/>
        <w:ind w:left="9"/>
        <w:rPr>
          <w:rFonts w:hint="eastAsia"/>
          <w:i w:val="0"/>
          <w:iCs w:val="0"/>
          <w:spacing w:val="-2"/>
          <w:sz w:val="30"/>
          <w:szCs w:val="30"/>
        </w:rPr>
      </w:pPr>
    </w:p>
    <w:p w14:paraId="7F9C92ED">
      <w:pPr>
        <w:pStyle w:val="2"/>
        <w:spacing w:before="193" w:line="162" w:lineRule="auto"/>
        <w:ind w:left="9"/>
        <w:rPr>
          <w:rFonts w:hint="eastAsia"/>
          <w:i w:val="0"/>
          <w:iCs w:val="0"/>
          <w:spacing w:val="-2"/>
          <w:sz w:val="30"/>
          <w:szCs w:val="30"/>
        </w:rPr>
      </w:pPr>
      <w:r>
        <w:rPr>
          <w:rFonts w:hint="eastAsia"/>
          <w:i w:val="0"/>
          <w:iCs w:val="0"/>
          <w:spacing w:val="-2"/>
          <w:sz w:val="30"/>
          <w:szCs w:val="30"/>
        </w:rPr>
        <w:t>其中包含一些关于王位宪法特权（constitutional prerogatives of the throne）——关于臣民权利（rights）和自由（liberties）——以及关于保护国教（Established Church）和宽容不从国教者（toleration of Dissenters）恰当方法的非常明智的评论。</w:t>
      </w:r>
    </w:p>
    <w:p w14:paraId="1F69AF31">
      <w:pPr>
        <w:pStyle w:val="2"/>
        <w:spacing w:before="193" w:line="162" w:lineRule="auto"/>
        <w:ind w:left="9"/>
        <w:rPr>
          <w:rFonts w:hint="eastAsia"/>
          <w:i w:val="0"/>
          <w:iCs w:val="0"/>
          <w:spacing w:val="-2"/>
          <w:sz w:val="30"/>
          <w:szCs w:val="30"/>
        </w:rPr>
      </w:pPr>
    </w:p>
    <w:p w14:paraId="3BC41E1C">
      <w:pPr>
        <w:pStyle w:val="2"/>
        <w:spacing w:before="193" w:line="162" w:lineRule="auto"/>
        <w:ind w:left="9"/>
        <w:rPr>
          <w:rFonts w:hint="eastAsia"/>
          <w:i w:val="0"/>
          <w:iCs w:val="0"/>
          <w:spacing w:val="-2"/>
          <w:sz w:val="30"/>
          <w:szCs w:val="30"/>
        </w:rPr>
      </w:pPr>
      <w:r>
        <w:rPr>
          <w:rFonts w:hint="eastAsia"/>
          <w:i w:val="0"/>
          <w:iCs w:val="0"/>
          <w:spacing w:val="-2"/>
          <w:sz w:val="30"/>
          <w:szCs w:val="30"/>
        </w:rPr>
        <w:t>He protests against the exercise of civil power in merely religious affairs.</w:t>
      </w:r>
    </w:p>
    <w:p w14:paraId="588A22FB">
      <w:pPr>
        <w:pStyle w:val="2"/>
        <w:spacing w:before="193" w:line="162" w:lineRule="auto"/>
        <w:ind w:left="9"/>
        <w:rPr>
          <w:rFonts w:hint="eastAsia"/>
          <w:i w:val="0"/>
          <w:iCs w:val="0"/>
          <w:spacing w:val="-2"/>
          <w:sz w:val="30"/>
          <w:szCs w:val="30"/>
        </w:rPr>
      </w:pPr>
    </w:p>
    <w:p w14:paraId="6D135192">
      <w:pPr>
        <w:pStyle w:val="2"/>
        <w:spacing w:before="193" w:line="162" w:lineRule="auto"/>
        <w:ind w:left="9"/>
        <w:rPr>
          <w:rFonts w:hint="eastAsia"/>
          <w:i w:val="0"/>
          <w:iCs w:val="0"/>
          <w:spacing w:val="-2"/>
          <w:sz w:val="30"/>
          <w:szCs w:val="30"/>
        </w:rPr>
      </w:pPr>
      <w:r>
        <w:rPr>
          <w:rFonts w:hint="eastAsia"/>
          <w:i w:val="0"/>
          <w:iCs w:val="0"/>
          <w:spacing w:val="-2"/>
          <w:sz w:val="30"/>
          <w:szCs w:val="30"/>
        </w:rPr>
        <w:t>他抗议在纯粹宗教事务中使用民事权力（civil power）。</w:t>
      </w:r>
    </w:p>
    <w:p w14:paraId="674D0FAD">
      <w:pPr>
        <w:pStyle w:val="2"/>
        <w:spacing w:before="193" w:line="162" w:lineRule="auto"/>
        <w:ind w:left="9"/>
        <w:rPr>
          <w:rFonts w:hint="eastAsia"/>
          <w:i w:val="0"/>
          <w:iCs w:val="0"/>
          <w:spacing w:val="-2"/>
          <w:sz w:val="30"/>
          <w:szCs w:val="30"/>
        </w:rPr>
      </w:pPr>
    </w:p>
    <w:p w14:paraId="003A2177">
      <w:pPr>
        <w:pStyle w:val="2"/>
        <w:spacing w:before="193" w:line="162" w:lineRule="auto"/>
        <w:ind w:left="9"/>
        <w:rPr>
          <w:rFonts w:hint="eastAsia"/>
          <w:i w:val="0"/>
          <w:iCs w:val="0"/>
          <w:spacing w:val="-2"/>
          <w:sz w:val="30"/>
          <w:szCs w:val="30"/>
        </w:rPr>
      </w:pPr>
      <w:r>
        <w:rPr>
          <w:rFonts w:hint="eastAsia"/>
          <w:i w:val="0"/>
          <w:iCs w:val="0"/>
          <w:spacing w:val="-2"/>
          <w:sz w:val="30"/>
          <w:szCs w:val="30"/>
        </w:rPr>
        <w:t>“Let the church be protected in the exercise of its spiritual power, by spiritual means only; such as preaching the word, administration of the sacraments, and the like; whatever is further pretended as necessary to any of the ends of true religion, or its preservation in the nation, is but a cover for the negligence, idleness, and insufficiency of some of the clergy, who would have an outward appearance of effecting by external force, that which they themselves by diligent prayer, sedulous preaching of the word, and an exemplary conversation, ought to labour for in the hearts of men.” 613</w:t>
      </w:r>
    </w:p>
    <w:p w14:paraId="4AF407AC">
      <w:pPr>
        <w:pStyle w:val="2"/>
        <w:spacing w:before="193" w:line="162" w:lineRule="auto"/>
        <w:ind w:left="9"/>
        <w:rPr>
          <w:rFonts w:hint="eastAsia"/>
          <w:i w:val="0"/>
          <w:iCs w:val="0"/>
          <w:spacing w:val="-2"/>
          <w:sz w:val="30"/>
          <w:szCs w:val="30"/>
        </w:rPr>
      </w:pPr>
    </w:p>
    <w:p w14:paraId="6E0CD296">
      <w:pPr>
        <w:pStyle w:val="2"/>
        <w:spacing w:before="193" w:line="162" w:lineRule="auto"/>
        <w:ind w:left="9"/>
        <w:rPr>
          <w:rFonts w:hint="eastAsia"/>
          <w:i w:val="0"/>
          <w:iCs w:val="0"/>
          <w:spacing w:val="-2"/>
          <w:sz w:val="30"/>
          <w:szCs w:val="30"/>
        </w:rPr>
      </w:pPr>
      <w:r>
        <w:rPr>
          <w:rFonts w:hint="eastAsia"/>
          <w:i w:val="0"/>
          <w:iCs w:val="0"/>
          <w:spacing w:val="-2"/>
          <w:sz w:val="30"/>
          <w:szCs w:val="30"/>
        </w:rPr>
        <w:t>“让教会仅通过属灵方法（spiritual means）——如宣讲圣道（preaching the word）、施行圣礼（administration of the sacraments）等——在其属灵权力（spiritual power）的行使中受到保护；任何进一步声称对真宗教任何目的或其在国家中保存所必需的东西，都不过是为某些神职人员（clergy）的疏忽、懒惰和不足作掩护，他们想要通过外在力量（external force）造成一种外在表象，去实现他们自己本应通过殷勤祷告、勤奋宣讲圣道（preaching of the word）和模范言行（exemplary conversation），在人心中努力争取的东西。” 613</w:t>
      </w:r>
    </w:p>
    <w:p w14:paraId="5C98FC40">
      <w:pPr>
        <w:pStyle w:val="2"/>
        <w:spacing w:before="193" w:line="162" w:lineRule="auto"/>
        <w:ind w:left="9"/>
        <w:rPr>
          <w:rFonts w:hint="eastAsia"/>
          <w:i w:val="0"/>
          <w:iCs w:val="0"/>
          <w:spacing w:val="-2"/>
          <w:sz w:val="30"/>
          <w:szCs w:val="30"/>
        </w:rPr>
      </w:pPr>
    </w:p>
    <w:p w14:paraId="256BE306">
      <w:pPr>
        <w:pStyle w:val="2"/>
        <w:spacing w:before="193" w:line="162" w:lineRule="auto"/>
        <w:ind w:left="9"/>
        <w:rPr>
          <w:rFonts w:hint="eastAsia"/>
          <w:i w:val="0"/>
          <w:iCs w:val="0"/>
          <w:spacing w:val="-2"/>
          <w:sz w:val="30"/>
          <w:szCs w:val="30"/>
        </w:rPr>
      </w:pPr>
      <w:r>
        <w:rPr>
          <w:rFonts w:hint="eastAsia"/>
          <w:i w:val="0"/>
          <w:iCs w:val="0"/>
          <w:spacing w:val="-2"/>
          <w:sz w:val="30"/>
          <w:szCs w:val="30"/>
        </w:rPr>
        <w:t>415</w:t>
      </w:r>
    </w:p>
    <w:p w14:paraId="246C50E1">
      <w:pPr>
        <w:pStyle w:val="2"/>
        <w:spacing w:before="193" w:line="162" w:lineRule="auto"/>
        <w:ind w:left="9"/>
        <w:rPr>
          <w:rFonts w:hint="eastAsia"/>
          <w:i w:val="0"/>
          <w:iCs w:val="0"/>
          <w:spacing w:val="-2"/>
          <w:sz w:val="30"/>
          <w:szCs w:val="30"/>
        </w:rPr>
      </w:pPr>
    </w:p>
    <w:p w14:paraId="2E5B922E">
      <w:pPr>
        <w:pStyle w:val="2"/>
        <w:spacing w:before="193" w:line="162" w:lineRule="auto"/>
        <w:ind w:left="9"/>
        <w:rPr>
          <w:rFonts w:hint="eastAsia"/>
          <w:i w:val="0"/>
          <w:iCs w:val="0"/>
          <w:spacing w:val="-2"/>
          <w:sz w:val="30"/>
          <w:szCs w:val="30"/>
        </w:rPr>
      </w:pPr>
      <w:r>
        <w:rPr>
          <w:rFonts w:hint="eastAsia"/>
          <w:i w:val="0"/>
          <w:iCs w:val="0"/>
          <w:spacing w:val="-2"/>
          <w:sz w:val="30"/>
          <w:szCs w:val="30"/>
        </w:rPr>
        <w:t>415</w:t>
      </w:r>
    </w:p>
    <w:p w14:paraId="14EBDF91">
      <w:pPr>
        <w:pStyle w:val="2"/>
        <w:spacing w:before="193" w:line="162" w:lineRule="auto"/>
        <w:ind w:left="9"/>
        <w:rPr>
          <w:rFonts w:hint="eastAsia"/>
          <w:i w:val="0"/>
          <w:iCs w:val="0"/>
          <w:spacing w:val="-2"/>
          <w:sz w:val="30"/>
          <w:szCs w:val="30"/>
        </w:rPr>
      </w:pPr>
    </w:p>
    <w:p w14:paraId="35613C11">
      <w:pPr>
        <w:pStyle w:val="2"/>
        <w:spacing w:before="193" w:line="162" w:lineRule="auto"/>
        <w:ind w:left="9"/>
        <w:rPr>
          <w:rFonts w:hint="eastAsia"/>
          <w:i w:val="0"/>
          <w:iCs w:val="0"/>
          <w:spacing w:val="-2"/>
          <w:sz w:val="30"/>
          <w:szCs w:val="30"/>
        </w:rPr>
      </w:pPr>
      <w:r>
        <w:rPr>
          <w:rFonts w:hint="eastAsia"/>
          <w:i w:val="0"/>
          <w:iCs w:val="0"/>
          <w:spacing w:val="-2"/>
          <w:sz w:val="30"/>
          <w:szCs w:val="30"/>
        </w:rPr>
        <w:t>He contends that magistrates, by limiting themselves to the punishment of the crimes cognizable by human judgment, and confining the church to the exercise of her spiritual powers 614 — freedom of opinion and practice being enjoyed by others, Popery might be defied, and Protestantism forever maintained in Britain.</w:t>
      </w:r>
    </w:p>
    <w:p w14:paraId="02303342">
      <w:pPr>
        <w:pStyle w:val="2"/>
        <w:spacing w:before="193" w:line="162" w:lineRule="auto"/>
        <w:ind w:left="9"/>
        <w:rPr>
          <w:rFonts w:hint="eastAsia"/>
          <w:i w:val="0"/>
          <w:iCs w:val="0"/>
          <w:spacing w:val="-2"/>
          <w:sz w:val="30"/>
          <w:szCs w:val="30"/>
        </w:rPr>
      </w:pPr>
    </w:p>
    <w:p w14:paraId="1833C917">
      <w:pPr>
        <w:pStyle w:val="2"/>
        <w:spacing w:before="193" w:line="162" w:lineRule="auto"/>
        <w:ind w:left="9"/>
        <w:rPr>
          <w:rFonts w:hint="eastAsia"/>
          <w:i w:val="0"/>
          <w:iCs w:val="0"/>
          <w:spacing w:val="-2"/>
          <w:sz w:val="30"/>
          <w:szCs w:val="30"/>
        </w:rPr>
      </w:pPr>
      <w:r>
        <w:rPr>
          <w:rFonts w:hint="eastAsia"/>
          <w:i w:val="0"/>
          <w:iCs w:val="0"/>
          <w:spacing w:val="-2"/>
          <w:sz w:val="30"/>
          <w:szCs w:val="30"/>
        </w:rPr>
        <w:t>他主张，官员（magistrates）通过将自己限制在惩罚人类判断可认知的罪行（crimes），并将教会限制在其属灵权力（spiritual powers）614 的行使范围内——同时其他人享有观点和实践的自由（freedom）——天主教（Popery）就可能被蔑视，新教（Protestantism）就能在英国永远得到维护。</w:t>
      </w:r>
    </w:p>
    <w:p w14:paraId="6A5DB2AF">
      <w:pPr>
        <w:pStyle w:val="2"/>
        <w:spacing w:before="193" w:line="162" w:lineRule="auto"/>
        <w:ind w:left="9"/>
        <w:rPr>
          <w:rFonts w:hint="eastAsia"/>
          <w:i w:val="0"/>
          <w:iCs w:val="0"/>
          <w:spacing w:val="-2"/>
          <w:sz w:val="30"/>
          <w:szCs w:val="30"/>
        </w:rPr>
      </w:pPr>
    </w:p>
    <w:p w14:paraId="52553AC1">
      <w:pPr>
        <w:pStyle w:val="2"/>
        <w:spacing w:before="193" w:line="162" w:lineRule="auto"/>
        <w:ind w:left="9"/>
        <w:rPr>
          <w:rFonts w:hint="eastAsia"/>
          <w:i w:val="0"/>
          <w:iCs w:val="0"/>
          <w:spacing w:val="-2"/>
          <w:sz w:val="30"/>
          <w:szCs w:val="30"/>
        </w:rPr>
      </w:pPr>
      <w:r>
        <w:rPr>
          <w:rFonts w:hint="eastAsia"/>
          <w:i w:val="0"/>
          <w:iCs w:val="0"/>
          <w:spacing w:val="-2"/>
          <w:sz w:val="30"/>
          <w:szCs w:val="30"/>
        </w:rPr>
        <w:t>Our past history illustrates the wisdom and justness of these sentiments, and any departure from them must prove equally dangerous to the throne and the subject, to religion and liberty.</w:t>
      </w:r>
    </w:p>
    <w:p w14:paraId="3E0FD61B">
      <w:pPr>
        <w:pStyle w:val="2"/>
        <w:spacing w:before="193" w:line="162" w:lineRule="auto"/>
        <w:ind w:left="9"/>
        <w:rPr>
          <w:rFonts w:hint="eastAsia"/>
          <w:i w:val="0"/>
          <w:iCs w:val="0"/>
          <w:spacing w:val="-2"/>
          <w:sz w:val="30"/>
          <w:szCs w:val="30"/>
        </w:rPr>
      </w:pPr>
    </w:p>
    <w:p w14:paraId="053199A9">
      <w:pPr>
        <w:pStyle w:val="2"/>
        <w:spacing w:before="193" w:line="162" w:lineRule="auto"/>
        <w:ind w:left="9"/>
        <w:rPr>
          <w:rFonts w:hint="eastAsia"/>
          <w:i w:val="0"/>
          <w:iCs w:val="0"/>
          <w:spacing w:val="-2"/>
          <w:sz w:val="30"/>
          <w:szCs w:val="30"/>
        </w:rPr>
      </w:pPr>
      <w:r>
        <w:rPr>
          <w:rFonts w:hint="eastAsia"/>
          <w:i w:val="0"/>
          <w:iCs w:val="0"/>
          <w:spacing w:val="-2"/>
          <w:sz w:val="30"/>
          <w:szCs w:val="30"/>
        </w:rPr>
        <w:t>我们过去的历史说明了这些观点的智慧和公正性，任何偏离它们的行为都必定对王位和臣民、对宗教和自由同样危险。</w:t>
      </w:r>
    </w:p>
    <w:p w14:paraId="11AC0A35">
      <w:pPr>
        <w:pStyle w:val="2"/>
        <w:spacing w:before="193" w:line="162" w:lineRule="auto"/>
        <w:ind w:left="9"/>
        <w:rPr>
          <w:rFonts w:hint="eastAsia"/>
          <w:i w:val="0"/>
          <w:iCs w:val="0"/>
          <w:spacing w:val="-2"/>
          <w:sz w:val="30"/>
          <w:szCs w:val="30"/>
        </w:rPr>
      </w:pPr>
    </w:p>
    <w:p w14:paraId="5CC15E99">
      <w:pPr>
        <w:pStyle w:val="2"/>
        <w:spacing w:before="193" w:line="162" w:lineRule="auto"/>
        <w:ind w:left="9"/>
        <w:rPr>
          <w:rFonts w:hint="eastAsia"/>
          <w:i w:val="0"/>
          <w:iCs w:val="0"/>
          <w:spacing w:val="-2"/>
          <w:sz w:val="30"/>
          <w:szCs w:val="30"/>
        </w:rPr>
      </w:pPr>
      <w:r>
        <w:rPr>
          <w:rFonts w:hint="eastAsia"/>
          <w:i w:val="0"/>
          <w:iCs w:val="0"/>
          <w:spacing w:val="-2"/>
          <w:sz w:val="30"/>
          <w:szCs w:val="30"/>
        </w:rPr>
        <w:t>On the 11th of May, 1680, Dean Stillingfleet — who had formerly made himself known by publishing what Robinson calls “an oily book, with a nasty title,” 615 preached a sermon before the Lord Mayor, “On the Mischief of Separation.”</w:t>
      </w:r>
    </w:p>
    <w:p w14:paraId="4D7B8DB1">
      <w:pPr>
        <w:pStyle w:val="2"/>
        <w:spacing w:before="193" w:line="162" w:lineRule="auto"/>
        <w:ind w:left="9"/>
        <w:rPr>
          <w:rFonts w:hint="eastAsia"/>
          <w:i w:val="0"/>
          <w:iCs w:val="0"/>
          <w:spacing w:val="-2"/>
          <w:sz w:val="30"/>
          <w:szCs w:val="30"/>
        </w:rPr>
      </w:pPr>
    </w:p>
    <w:p w14:paraId="4E7D1EBE">
      <w:pPr>
        <w:pStyle w:val="2"/>
        <w:spacing w:before="193" w:line="162" w:lineRule="auto"/>
        <w:ind w:left="9"/>
        <w:rPr>
          <w:rFonts w:hint="eastAsia"/>
          <w:i w:val="0"/>
          <w:iCs w:val="0"/>
          <w:spacing w:val="-2"/>
          <w:sz w:val="30"/>
          <w:szCs w:val="30"/>
        </w:rPr>
      </w:pPr>
      <w:r>
        <w:rPr>
          <w:rFonts w:hint="eastAsia"/>
          <w:i w:val="0"/>
          <w:iCs w:val="0"/>
          <w:spacing w:val="-2"/>
          <w:sz w:val="30"/>
          <w:szCs w:val="30"/>
        </w:rPr>
        <w:t>1680年5月11日，斯蒂林弗利特院长（Dean Stillingfleet）——他先前曾因出版罗宾逊（Robinson）称为“一本油滑的书，标题令人作呕”615 而闻名——在伦敦市长（Lord Mayor）面前讲了一篇道，“论分离的危害”（On the Mischief of Separation）。</w:t>
      </w:r>
    </w:p>
    <w:p w14:paraId="785CE72A">
      <w:pPr>
        <w:pStyle w:val="2"/>
        <w:spacing w:before="193" w:line="162" w:lineRule="auto"/>
        <w:ind w:left="9"/>
        <w:rPr>
          <w:rFonts w:hint="eastAsia"/>
          <w:i w:val="0"/>
          <w:iCs w:val="0"/>
          <w:spacing w:val="-2"/>
          <w:sz w:val="30"/>
          <w:szCs w:val="30"/>
        </w:rPr>
      </w:pPr>
    </w:p>
    <w:p w14:paraId="107245DE">
      <w:pPr>
        <w:pStyle w:val="2"/>
        <w:spacing w:before="193" w:line="162" w:lineRule="auto"/>
        <w:ind w:left="9"/>
        <w:rPr>
          <w:rFonts w:hint="eastAsia"/>
          <w:i w:val="0"/>
          <w:iCs w:val="0"/>
          <w:spacing w:val="-2"/>
          <w:sz w:val="30"/>
          <w:szCs w:val="30"/>
        </w:rPr>
      </w:pPr>
      <w:r>
        <w:rPr>
          <w:rFonts w:hint="eastAsia"/>
          <w:i w:val="0"/>
          <w:iCs w:val="0"/>
          <w:spacing w:val="-2"/>
          <w:sz w:val="30"/>
          <w:szCs w:val="30"/>
        </w:rPr>
        <w:t>In it he brands all the Dissenters with the odious crime of schism.</w:t>
      </w:r>
    </w:p>
    <w:p w14:paraId="0F0DE996">
      <w:pPr>
        <w:pStyle w:val="2"/>
        <w:spacing w:before="193" w:line="162" w:lineRule="auto"/>
        <w:ind w:left="9"/>
        <w:rPr>
          <w:rFonts w:hint="eastAsia"/>
          <w:i w:val="0"/>
          <w:iCs w:val="0"/>
          <w:spacing w:val="-2"/>
          <w:sz w:val="30"/>
          <w:szCs w:val="30"/>
        </w:rPr>
      </w:pPr>
    </w:p>
    <w:p w14:paraId="76022280">
      <w:pPr>
        <w:pStyle w:val="2"/>
        <w:spacing w:before="193" w:line="162" w:lineRule="auto"/>
        <w:ind w:left="9"/>
        <w:rPr>
          <w:rFonts w:hint="eastAsia"/>
          <w:i w:val="0"/>
          <w:iCs w:val="0"/>
          <w:spacing w:val="-2"/>
          <w:sz w:val="30"/>
          <w:szCs w:val="30"/>
        </w:rPr>
      </w:pPr>
      <w:r>
        <w:rPr>
          <w:rFonts w:hint="eastAsia"/>
          <w:i w:val="0"/>
          <w:iCs w:val="0"/>
          <w:spacing w:val="-2"/>
          <w:sz w:val="30"/>
          <w:szCs w:val="30"/>
        </w:rPr>
        <w:t>在其中，他给所有不从国教者（Dissenters）打上了分裂（schism）这一可憎罪行的烙印。</w:t>
      </w:r>
    </w:p>
    <w:p w14:paraId="59FC90A8">
      <w:pPr>
        <w:pStyle w:val="2"/>
        <w:spacing w:before="193" w:line="162" w:lineRule="auto"/>
        <w:ind w:left="9"/>
        <w:rPr>
          <w:rFonts w:hint="eastAsia"/>
          <w:i w:val="0"/>
          <w:iCs w:val="0"/>
          <w:spacing w:val="-2"/>
          <w:sz w:val="30"/>
          <w:szCs w:val="30"/>
        </w:rPr>
      </w:pPr>
    </w:p>
    <w:p w14:paraId="46A35038">
      <w:pPr>
        <w:pStyle w:val="2"/>
        <w:spacing w:before="193" w:line="162" w:lineRule="auto"/>
        <w:ind w:left="9"/>
        <w:rPr>
          <w:rFonts w:hint="eastAsia"/>
          <w:i w:val="0"/>
          <w:iCs w:val="0"/>
          <w:spacing w:val="-2"/>
          <w:sz w:val="30"/>
          <w:szCs w:val="30"/>
        </w:rPr>
      </w:pPr>
      <w:r>
        <w:rPr>
          <w:rFonts w:hint="eastAsia"/>
          <w:i w:val="0"/>
          <w:iCs w:val="0"/>
          <w:spacing w:val="-2"/>
          <w:sz w:val="30"/>
          <w:szCs w:val="30"/>
        </w:rPr>
        <w:t>The peace-maker now became a sower of discord, not without suspicion of being influenced by venal motives — because, according to Burnet, “he went into the moods of the high sort of people, beyond what became him, perhaps beyond his own sense of things.”</w:t>
      </w:r>
    </w:p>
    <w:p w14:paraId="164D8A82">
      <w:pPr>
        <w:pStyle w:val="2"/>
        <w:spacing w:before="193" w:line="162" w:lineRule="auto"/>
        <w:ind w:left="9"/>
        <w:rPr>
          <w:rFonts w:hint="eastAsia"/>
          <w:i w:val="0"/>
          <w:iCs w:val="0"/>
          <w:spacing w:val="-2"/>
          <w:sz w:val="30"/>
          <w:szCs w:val="30"/>
        </w:rPr>
      </w:pPr>
    </w:p>
    <w:p w14:paraId="25F9A0E5">
      <w:pPr>
        <w:pStyle w:val="2"/>
        <w:spacing w:before="193" w:line="162" w:lineRule="auto"/>
        <w:ind w:left="9"/>
        <w:rPr>
          <w:rFonts w:hint="eastAsia"/>
          <w:i w:val="0"/>
          <w:iCs w:val="0"/>
          <w:spacing w:val="-2"/>
          <w:sz w:val="30"/>
          <w:szCs w:val="30"/>
        </w:rPr>
      </w:pPr>
      <w:r>
        <w:rPr>
          <w:rFonts w:hint="eastAsia"/>
          <w:i w:val="0"/>
          <w:iCs w:val="0"/>
          <w:spacing w:val="-2"/>
          <w:sz w:val="30"/>
          <w:szCs w:val="30"/>
        </w:rPr>
        <w:t>这位和平缔造者（peace-maker）现在成了纷争的播种者，并非没有受到贪财动机影响的嫌疑——因为，根据伯内特（Burnet）的说法，“他迎合了上层人士的情绪，超出了他应有的程度，或许超出了他自己对事物的看法。”</w:t>
      </w:r>
    </w:p>
    <w:p w14:paraId="309371B4">
      <w:pPr>
        <w:pStyle w:val="2"/>
        <w:spacing w:before="193" w:line="162" w:lineRule="auto"/>
        <w:ind w:left="9"/>
        <w:rPr>
          <w:rFonts w:hint="eastAsia"/>
          <w:i w:val="0"/>
          <w:iCs w:val="0"/>
          <w:spacing w:val="-2"/>
          <w:sz w:val="30"/>
          <w:szCs w:val="30"/>
        </w:rPr>
      </w:pPr>
    </w:p>
    <w:p w14:paraId="7ACFB5F2">
      <w:pPr>
        <w:pStyle w:val="2"/>
        <w:spacing w:before="193" w:line="162" w:lineRule="auto"/>
        <w:ind w:left="9"/>
        <w:rPr>
          <w:rFonts w:hint="eastAsia"/>
          <w:i w:val="0"/>
          <w:iCs w:val="0"/>
          <w:spacing w:val="-2"/>
          <w:sz w:val="30"/>
          <w:szCs w:val="30"/>
        </w:rPr>
      </w:pPr>
      <w:r>
        <w:rPr>
          <w:rFonts w:hint="eastAsia"/>
          <w:i w:val="0"/>
          <w:iCs w:val="0"/>
          <w:spacing w:val="-2"/>
          <w:sz w:val="30"/>
          <w:szCs w:val="30"/>
        </w:rPr>
        <w:t>This unexpected and uncivil attack, roused all the energies of the Dissenters, and in a short time a number of able and spirited replies were published.</w:t>
      </w:r>
    </w:p>
    <w:p w14:paraId="65D235F7">
      <w:pPr>
        <w:pStyle w:val="2"/>
        <w:spacing w:before="193" w:line="162" w:lineRule="auto"/>
        <w:ind w:left="9"/>
        <w:rPr>
          <w:rFonts w:hint="eastAsia"/>
          <w:i w:val="0"/>
          <w:iCs w:val="0"/>
          <w:spacing w:val="-2"/>
          <w:sz w:val="30"/>
          <w:szCs w:val="30"/>
        </w:rPr>
      </w:pPr>
    </w:p>
    <w:p w14:paraId="2F93D8A2">
      <w:pPr>
        <w:pStyle w:val="2"/>
        <w:spacing w:before="193" w:line="162" w:lineRule="auto"/>
        <w:ind w:left="9"/>
        <w:rPr>
          <w:rFonts w:hint="eastAsia"/>
          <w:i w:val="0"/>
          <w:iCs w:val="0"/>
          <w:spacing w:val="-2"/>
          <w:sz w:val="30"/>
          <w:szCs w:val="30"/>
        </w:rPr>
      </w:pPr>
      <w:r>
        <w:rPr>
          <w:rFonts w:hint="eastAsia"/>
          <w:i w:val="0"/>
          <w:iCs w:val="0"/>
          <w:spacing w:val="-2"/>
          <w:sz w:val="30"/>
          <w:szCs w:val="30"/>
        </w:rPr>
        <w:t>这次出乎意料且不文明的攻击，激起了所有不从国教者（Dissenters）的能量，短时间内出版了许多有力且富有精神的回应。</w:t>
      </w:r>
    </w:p>
    <w:p w14:paraId="77C192CE">
      <w:pPr>
        <w:pStyle w:val="2"/>
        <w:spacing w:before="193" w:line="162" w:lineRule="auto"/>
        <w:ind w:left="9"/>
        <w:rPr>
          <w:rFonts w:hint="eastAsia"/>
          <w:i w:val="0"/>
          <w:iCs w:val="0"/>
          <w:spacing w:val="-2"/>
          <w:sz w:val="30"/>
          <w:szCs w:val="30"/>
        </w:rPr>
      </w:pPr>
    </w:p>
    <w:p w14:paraId="09CAFACF">
      <w:pPr>
        <w:pStyle w:val="2"/>
        <w:spacing w:before="193" w:line="162" w:lineRule="auto"/>
        <w:ind w:left="9"/>
        <w:rPr>
          <w:rFonts w:hint="eastAsia"/>
          <w:i w:val="0"/>
          <w:iCs w:val="0"/>
          <w:spacing w:val="-2"/>
          <w:sz w:val="30"/>
          <w:szCs w:val="30"/>
        </w:rPr>
      </w:pPr>
      <w:r>
        <w:rPr>
          <w:rFonts w:hint="eastAsia"/>
          <w:i w:val="0"/>
          <w:iCs w:val="0"/>
          <w:spacing w:val="-2"/>
          <w:sz w:val="30"/>
          <w:szCs w:val="30"/>
        </w:rPr>
        <w:t>Dr. Owen produced “A brief vindication of the Non-conformists from the charge of schism, as it was managed against them in a sermon, by Dr. Stillingfleet.” 4to pp. 56. 1680.</w:t>
      </w:r>
    </w:p>
    <w:p w14:paraId="2A4F37D7">
      <w:pPr>
        <w:pStyle w:val="2"/>
        <w:spacing w:before="193" w:line="162" w:lineRule="auto"/>
        <w:ind w:left="9"/>
        <w:rPr>
          <w:rFonts w:hint="eastAsia"/>
          <w:i w:val="0"/>
          <w:iCs w:val="0"/>
          <w:spacing w:val="-2"/>
          <w:sz w:val="30"/>
          <w:szCs w:val="30"/>
        </w:rPr>
      </w:pPr>
    </w:p>
    <w:p w14:paraId="6200F072">
      <w:pPr>
        <w:pStyle w:val="2"/>
        <w:spacing w:before="193" w:line="162" w:lineRule="auto"/>
        <w:ind w:left="9"/>
        <w:rPr>
          <w:rFonts w:hint="eastAsia"/>
          <w:i w:val="0"/>
          <w:iCs w:val="0"/>
          <w:spacing w:val="-2"/>
          <w:sz w:val="30"/>
          <w:szCs w:val="30"/>
        </w:rPr>
      </w:pPr>
      <w:r>
        <w:rPr>
          <w:rFonts w:hint="eastAsia"/>
          <w:i w:val="0"/>
          <w:iCs w:val="0"/>
          <w:spacing w:val="-2"/>
          <w:sz w:val="30"/>
          <w:szCs w:val="30"/>
        </w:rPr>
        <w:t>欧文博士创作了《为不从国教者（Non-conformists）辩护，驳斥斯蒂林弗利特博士（Dr. Stillingfleet）在一篇讲道中针对他们提出的分裂（schism）指控》（A brief vindication of the Non-conformists from the charge of schism, as it was managed against them in a sermon, by Dr. Stillingfleet）。四开本（4to），56页，1680年。</w:t>
      </w:r>
    </w:p>
    <w:p w14:paraId="1213366E">
      <w:pPr>
        <w:pStyle w:val="2"/>
        <w:spacing w:before="193" w:line="162" w:lineRule="auto"/>
        <w:ind w:left="9"/>
        <w:rPr>
          <w:rFonts w:hint="eastAsia"/>
          <w:i w:val="0"/>
          <w:iCs w:val="0"/>
          <w:spacing w:val="-2"/>
          <w:sz w:val="30"/>
          <w:szCs w:val="30"/>
        </w:rPr>
      </w:pPr>
    </w:p>
    <w:p w14:paraId="7CB5BD62">
      <w:pPr>
        <w:pStyle w:val="2"/>
        <w:spacing w:before="193" w:line="162" w:lineRule="auto"/>
        <w:ind w:left="9"/>
        <w:rPr>
          <w:rFonts w:hint="eastAsia"/>
          <w:i w:val="0"/>
          <w:iCs w:val="0"/>
          <w:spacing w:val="-2"/>
          <w:sz w:val="30"/>
          <w:szCs w:val="30"/>
        </w:rPr>
      </w:pPr>
      <w:r>
        <w:rPr>
          <w:rFonts w:hint="eastAsia"/>
          <w:i w:val="0"/>
          <w:iCs w:val="0"/>
          <w:spacing w:val="-2"/>
          <w:sz w:val="30"/>
          <w:szCs w:val="30"/>
        </w:rPr>
        <w:t>This is a very excellent pamphlet.</w:t>
      </w:r>
    </w:p>
    <w:p w14:paraId="30EAB2B5">
      <w:pPr>
        <w:pStyle w:val="2"/>
        <w:spacing w:before="193" w:line="162" w:lineRule="auto"/>
        <w:ind w:left="9"/>
        <w:rPr>
          <w:rFonts w:hint="eastAsia"/>
          <w:i w:val="0"/>
          <w:iCs w:val="0"/>
          <w:spacing w:val="-2"/>
          <w:sz w:val="30"/>
          <w:szCs w:val="30"/>
        </w:rPr>
      </w:pPr>
    </w:p>
    <w:p w14:paraId="6C0AAB9B">
      <w:pPr>
        <w:pStyle w:val="2"/>
        <w:spacing w:before="193" w:line="162" w:lineRule="auto"/>
        <w:ind w:left="9"/>
        <w:rPr>
          <w:rFonts w:hint="eastAsia"/>
          <w:i w:val="0"/>
          <w:iCs w:val="0"/>
          <w:spacing w:val="-2"/>
          <w:sz w:val="30"/>
          <w:szCs w:val="30"/>
        </w:rPr>
      </w:pPr>
      <w:r>
        <w:rPr>
          <w:rFonts w:hint="eastAsia"/>
          <w:i w:val="0"/>
          <w:iCs w:val="0"/>
          <w:spacing w:val="-2"/>
          <w:sz w:val="30"/>
          <w:szCs w:val="30"/>
        </w:rPr>
        <w:t>这是一本非常优秀的小册子。</w:t>
      </w:r>
    </w:p>
    <w:p w14:paraId="4226753A">
      <w:pPr>
        <w:pStyle w:val="2"/>
        <w:spacing w:before="193" w:line="162" w:lineRule="auto"/>
        <w:ind w:left="9"/>
        <w:rPr>
          <w:rFonts w:hint="eastAsia"/>
          <w:i w:val="0"/>
          <w:iCs w:val="0"/>
          <w:spacing w:val="-2"/>
          <w:sz w:val="30"/>
          <w:szCs w:val="30"/>
        </w:rPr>
      </w:pPr>
    </w:p>
    <w:p w14:paraId="350962B5">
      <w:pPr>
        <w:pStyle w:val="2"/>
        <w:spacing w:before="193" w:line="162" w:lineRule="auto"/>
        <w:ind w:left="9"/>
        <w:rPr>
          <w:rFonts w:hint="eastAsia"/>
          <w:i w:val="0"/>
          <w:iCs w:val="0"/>
          <w:spacing w:val="-2"/>
          <w:sz w:val="30"/>
          <w:szCs w:val="30"/>
        </w:rPr>
      </w:pPr>
      <w:r>
        <w:rPr>
          <w:rFonts w:hint="eastAsia"/>
          <w:i w:val="0"/>
          <w:iCs w:val="0"/>
          <w:spacing w:val="-2"/>
          <w:sz w:val="30"/>
          <w:szCs w:val="30"/>
        </w:rPr>
        <w:t>Some of the Dissenters had complained of the untimeliness of the learned Dean’s philippic,616 on account of the danger to the Protestant faith that was apprehended from Popery.</w:t>
      </w:r>
    </w:p>
    <w:p w14:paraId="703462ED">
      <w:pPr>
        <w:pStyle w:val="2"/>
        <w:spacing w:before="193" w:line="162" w:lineRule="auto"/>
        <w:ind w:left="9"/>
        <w:rPr>
          <w:rFonts w:hint="eastAsia"/>
          <w:i w:val="0"/>
          <w:iCs w:val="0"/>
          <w:spacing w:val="-2"/>
          <w:sz w:val="30"/>
          <w:szCs w:val="30"/>
        </w:rPr>
      </w:pPr>
    </w:p>
    <w:p w14:paraId="7D212B7D">
      <w:pPr>
        <w:pStyle w:val="2"/>
        <w:spacing w:before="193" w:line="162" w:lineRule="auto"/>
        <w:ind w:left="9"/>
        <w:rPr>
          <w:rFonts w:hint="eastAsia"/>
          <w:i w:val="0"/>
          <w:iCs w:val="0"/>
          <w:spacing w:val="-2"/>
          <w:sz w:val="30"/>
          <w:szCs w:val="30"/>
        </w:rPr>
      </w:pPr>
      <w:r>
        <w:rPr>
          <w:rFonts w:hint="eastAsia"/>
          <w:i w:val="0"/>
          <w:iCs w:val="0"/>
          <w:spacing w:val="-2"/>
          <w:sz w:val="30"/>
          <w:szCs w:val="30"/>
        </w:rPr>
        <w:t>一些不从国教者（Dissenters）曾抱怨这位博学院长（Dean）的激烈抨击（philippic）616 不合时宜，因为担心来自天主教（Popery）对新教（Protestant）信仰的危险。</w:t>
      </w:r>
    </w:p>
    <w:p w14:paraId="35F5717C">
      <w:pPr>
        <w:pStyle w:val="2"/>
        <w:spacing w:before="193" w:line="162" w:lineRule="auto"/>
        <w:ind w:left="9"/>
        <w:rPr>
          <w:rFonts w:hint="eastAsia"/>
          <w:i w:val="0"/>
          <w:iCs w:val="0"/>
          <w:spacing w:val="-2"/>
          <w:sz w:val="30"/>
          <w:szCs w:val="30"/>
        </w:rPr>
      </w:pPr>
    </w:p>
    <w:p w14:paraId="595CDE55">
      <w:pPr>
        <w:pStyle w:val="2"/>
        <w:spacing w:before="193" w:line="162" w:lineRule="auto"/>
        <w:ind w:left="9"/>
        <w:rPr>
          <w:rFonts w:hint="eastAsia"/>
          <w:i w:val="0"/>
          <w:iCs w:val="0"/>
          <w:spacing w:val="-2"/>
          <w:sz w:val="30"/>
          <w:szCs w:val="30"/>
        </w:rPr>
      </w:pPr>
      <w:r>
        <w:rPr>
          <w:rFonts w:hint="eastAsia"/>
          <w:i w:val="0"/>
          <w:iCs w:val="0"/>
          <w:spacing w:val="-2"/>
          <w:sz w:val="30"/>
          <w:szCs w:val="30"/>
        </w:rPr>
        <w:t>Owen was of a different opinion.</w:t>
      </w:r>
    </w:p>
    <w:p w14:paraId="0F3DA7D6">
      <w:pPr>
        <w:pStyle w:val="2"/>
        <w:spacing w:before="193" w:line="162" w:lineRule="auto"/>
        <w:ind w:left="9"/>
        <w:rPr>
          <w:rFonts w:hint="eastAsia"/>
          <w:i w:val="0"/>
          <w:iCs w:val="0"/>
          <w:spacing w:val="-2"/>
          <w:sz w:val="30"/>
          <w:szCs w:val="30"/>
        </w:rPr>
      </w:pPr>
    </w:p>
    <w:p w14:paraId="3A3E971C">
      <w:pPr>
        <w:pStyle w:val="2"/>
        <w:spacing w:before="193" w:line="162" w:lineRule="auto"/>
        <w:ind w:left="9"/>
        <w:rPr>
          <w:rFonts w:hint="eastAsia"/>
          <w:i w:val="0"/>
          <w:iCs w:val="0"/>
          <w:spacing w:val="-2"/>
          <w:sz w:val="30"/>
          <w:szCs w:val="30"/>
        </w:rPr>
      </w:pPr>
      <w:r>
        <w:rPr>
          <w:rFonts w:hint="eastAsia"/>
          <w:i w:val="0"/>
          <w:iCs w:val="0"/>
          <w:spacing w:val="-2"/>
          <w:sz w:val="30"/>
          <w:szCs w:val="30"/>
        </w:rPr>
        <w:t>欧文持不同意见。</w:t>
      </w:r>
    </w:p>
    <w:p w14:paraId="61B31C18">
      <w:pPr>
        <w:pStyle w:val="2"/>
        <w:spacing w:before="193" w:line="162" w:lineRule="auto"/>
        <w:ind w:left="9"/>
        <w:rPr>
          <w:rFonts w:hint="eastAsia"/>
          <w:i w:val="0"/>
          <w:iCs w:val="0"/>
          <w:spacing w:val="-2"/>
          <w:sz w:val="30"/>
          <w:szCs w:val="30"/>
        </w:rPr>
      </w:pPr>
    </w:p>
    <w:p w14:paraId="4B0562A1">
      <w:pPr>
        <w:pStyle w:val="2"/>
        <w:spacing w:before="193" w:line="162" w:lineRule="auto"/>
        <w:ind w:left="9"/>
        <w:rPr>
          <w:rFonts w:hint="eastAsia"/>
          <w:i w:val="0"/>
          <w:iCs w:val="0"/>
          <w:spacing w:val="-2"/>
          <w:sz w:val="30"/>
          <w:szCs w:val="30"/>
        </w:rPr>
      </w:pPr>
      <w:r>
        <w:rPr>
          <w:rFonts w:hint="eastAsia"/>
          <w:i w:val="0"/>
          <w:iCs w:val="0"/>
          <w:spacing w:val="-2"/>
          <w:sz w:val="30"/>
          <w:szCs w:val="30"/>
        </w:rPr>
        <w:t>416</w:t>
      </w:r>
    </w:p>
    <w:p w14:paraId="2A52631B">
      <w:pPr>
        <w:pStyle w:val="2"/>
        <w:spacing w:before="193" w:line="162" w:lineRule="auto"/>
        <w:ind w:left="9"/>
        <w:rPr>
          <w:rFonts w:hint="eastAsia"/>
          <w:i w:val="0"/>
          <w:iCs w:val="0"/>
          <w:spacing w:val="-2"/>
          <w:sz w:val="30"/>
          <w:szCs w:val="30"/>
        </w:rPr>
      </w:pPr>
    </w:p>
    <w:p w14:paraId="5EAAFD7B">
      <w:pPr>
        <w:pStyle w:val="2"/>
        <w:spacing w:before="193" w:line="162" w:lineRule="auto"/>
        <w:ind w:left="9"/>
        <w:rPr>
          <w:rFonts w:hint="eastAsia"/>
          <w:i w:val="0"/>
          <w:iCs w:val="0"/>
          <w:spacing w:val="-2"/>
          <w:sz w:val="30"/>
          <w:szCs w:val="30"/>
        </w:rPr>
      </w:pPr>
      <w:r>
        <w:rPr>
          <w:rFonts w:hint="eastAsia"/>
          <w:i w:val="0"/>
          <w:iCs w:val="0"/>
          <w:spacing w:val="-2"/>
          <w:sz w:val="30"/>
          <w:szCs w:val="30"/>
        </w:rPr>
        <w:t>416</w:t>
      </w:r>
    </w:p>
    <w:p w14:paraId="3B67D278">
      <w:pPr>
        <w:pStyle w:val="2"/>
        <w:spacing w:before="193" w:line="162" w:lineRule="auto"/>
        <w:ind w:left="9"/>
        <w:rPr>
          <w:rFonts w:hint="eastAsia"/>
          <w:i w:val="0"/>
          <w:iCs w:val="0"/>
          <w:spacing w:val="-2"/>
          <w:sz w:val="30"/>
          <w:szCs w:val="30"/>
        </w:rPr>
      </w:pPr>
    </w:p>
    <w:p w14:paraId="6B93E98E">
      <w:pPr>
        <w:pStyle w:val="2"/>
        <w:spacing w:before="193" w:line="162" w:lineRule="auto"/>
        <w:ind w:left="9"/>
        <w:rPr>
          <w:rFonts w:hint="eastAsia"/>
          <w:i w:val="0"/>
          <w:iCs w:val="0"/>
          <w:spacing w:val="-2"/>
          <w:sz w:val="30"/>
          <w:szCs w:val="30"/>
        </w:rPr>
      </w:pPr>
      <w:r>
        <w:rPr>
          <w:rFonts w:hint="eastAsia"/>
          <w:i w:val="0"/>
          <w:iCs w:val="0"/>
          <w:spacing w:val="-2"/>
          <w:sz w:val="30"/>
          <w:szCs w:val="30"/>
        </w:rPr>
        <w:t>“For it is meet,” he says, “that honest men should understand the state of those things in which they are deeply concerned.</w:t>
      </w:r>
    </w:p>
    <w:p w14:paraId="6545D8C7">
      <w:pPr>
        <w:pStyle w:val="2"/>
        <w:spacing w:before="193" w:line="162" w:lineRule="auto"/>
        <w:ind w:left="9"/>
        <w:rPr>
          <w:rFonts w:hint="eastAsia"/>
          <w:i w:val="0"/>
          <w:iCs w:val="0"/>
          <w:spacing w:val="-2"/>
          <w:sz w:val="30"/>
          <w:szCs w:val="30"/>
        </w:rPr>
      </w:pPr>
    </w:p>
    <w:p w14:paraId="24CEE38C">
      <w:pPr>
        <w:pStyle w:val="2"/>
        <w:spacing w:before="193" w:line="162" w:lineRule="auto"/>
        <w:ind w:left="9"/>
        <w:rPr>
          <w:rFonts w:hint="eastAsia"/>
          <w:i w:val="0"/>
          <w:iCs w:val="0"/>
          <w:spacing w:val="-2"/>
          <w:sz w:val="30"/>
          <w:szCs w:val="30"/>
        </w:rPr>
      </w:pPr>
      <w:r>
        <w:rPr>
          <w:rFonts w:hint="eastAsia"/>
          <w:i w:val="0"/>
          <w:iCs w:val="0"/>
          <w:spacing w:val="-2"/>
          <w:sz w:val="30"/>
          <w:szCs w:val="30"/>
        </w:rPr>
        <w:t>他说：“因为诚实的人理当了解他们深切关注之事的状况。</w:t>
      </w:r>
    </w:p>
    <w:p w14:paraId="4B2ACE3D">
      <w:pPr>
        <w:pStyle w:val="2"/>
        <w:spacing w:before="193" w:line="162" w:lineRule="auto"/>
        <w:ind w:left="9"/>
        <w:rPr>
          <w:rFonts w:hint="eastAsia"/>
          <w:i w:val="0"/>
          <w:iCs w:val="0"/>
          <w:spacing w:val="-2"/>
          <w:sz w:val="30"/>
          <w:szCs w:val="30"/>
        </w:rPr>
      </w:pPr>
    </w:p>
    <w:p w14:paraId="2BC0CEDC">
      <w:pPr>
        <w:pStyle w:val="2"/>
        <w:spacing w:before="193" w:line="162" w:lineRule="auto"/>
        <w:ind w:left="9"/>
        <w:rPr>
          <w:rFonts w:hint="eastAsia"/>
          <w:i w:val="0"/>
          <w:iCs w:val="0"/>
          <w:spacing w:val="-2"/>
          <w:sz w:val="30"/>
          <w:szCs w:val="30"/>
        </w:rPr>
      </w:pPr>
      <w:r>
        <w:rPr>
          <w:rFonts w:hint="eastAsia"/>
          <w:i w:val="0"/>
          <w:iCs w:val="0"/>
          <w:spacing w:val="-2"/>
          <w:sz w:val="30"/>
          <w:szCs w:val="30"/>
        </w:rPr>
        <w:t>Non-conformists might possibly suppose, that the common danger of all Protestants had reconciled the minds of the Conforming ministers to them, and I was really of the same judgment myself.</w:t>
      </w:r>
    </w:p>
    <w:p w14:paraId="7BBC472E">
      <w:pPr>
        <w:pStyle w:val="2"/>
        <w:spacing w:before="193" w:line="162" w:lineRule="auto"/>
        <w:ind w:left="9"/>
        <w:rPr>
          <w:rFonts w:hint="eastAsia"/>
          <w:i w:val="0"/>
          <w:iCs w:val="0"/>
          <w:spacing w:val="-2"/>
          <w:sz w:val="30"/>
          <w:szCs w:val="30"/>
        </w:rPr>
      </w:pPr>
    </w:p>
    <w:p w14:paraId="2117B777">
      <w:pPr>
        <w:pStyle w:val="2"/>
        <w:spacing w:before="193" w:line="162" w:lineRule="auto"/>
        <w:ind w:left="9"/>
        <w:rPr>
          <w:rFonts w:hint="eastAsia"/>
          <w:i w:val="0"/>
          <w:iCs w:val="0"/>
          <w:spacing w:val="-2"/>
          <w:sz w:val="30"/>
          <w:szCs w:val="30"/>
        </w:rPr>
      </w:pPr>
      <w:r>
        <w:rPr>
          <w:rFonts w:hint="eastAsia"/>
          <w:i w:val="0"/>
          <w:iCs w:val="0"/>
          <w:spacing w:val="-2"/>
          <w:sz w:val="30"/>
          <w:szCs w:val="30"/>
        </w:rPr>
        <w:t>不从国教者（Non-conformists）或许会设想，所有新教徒（Protestants）的共同危险已使遵从国教（Conforming）牧师的心与他们和解，我本人确实也曾持同样判断。</w:t>
      </w:r>
    </w:p>
    <w:p w14:paraId="4B8A3E1F">
      <w:pPr>
        <w:pStyle w:val="2"/>
        <w:spacing w:before="193" w:line="162" w:lineRule="auto"/>
        <w:ind w:left="9"/>
        <w:rPr>
          <w:rFonts w:hint="eastAsia"/>
          <w:i w:val="0"/>
          <w:iCs w:val="0"/>
          <w:spacing w:val="-2"/>
          <w:sz w:val="30"/>
          <w:szCs w:val="30"/>
        </w:rPr>
      </w:pPr>
    </w:p>
    <w:p w14:paraId="7F7128D5">
      <w:pPr>
        <w:pStyle w:val="2"/>
        <w:spacing w:before="193" w:line="162" w:lineRule="auto"/>
        <w:ind w:left="9"/>
        <w:rPr>
          <w:rFonts w:hint="eastAsia"/>
          <w:i w:val="0"/>
          <w:iCs w:val="0"/>
          <w:spacing w:val="-2"/>
          <w:sz w:val="30"/>
          <w:szCs w:val="30"/>
        </w:rPr>
      </w:pPr>
      <w:r>
        <w:rPr>
          <w:rFonts w:hint="eastAsia"/>
          <w:i w:val="0"/>
          <w:iCs w:val="0"/>
          <w:spacing w:val="-2"/>
          <w:sz w:val="30"/>
          <w:szCs w:val="30"/>
        </w:rPr>
        <w:t>If it be not so, it is well they are fairly warned, what they have to expect, that they may prepare themselves to undergo it with patience.” 617</w:t>
      </w:r>
    </w:p>
    <w:p w14:paraId="1E801AB2">
      <w:pPr>
        <w:pStyle w:val="2"/>
        <w:spacing w:before="193" w:line="162" w:lineRule="auto"/>
        <w:ind w:left="9"/>
        <w:rPr>
          <w:rFonts w:hint="eastAsia"/>
          <w:i w:val="0"/>
          <w:iCs w:val="0"/>
          <w:spacing w:val="-2"/>
          <w:sz w:val="30"/>
          <w:szCs w:val="30"/>
        </w:rPr>
      </w:pPr>
    </w:p>
    <w:p w14:paraId="033CD08F">
      <w:pPr>
        <w:pStyle w:val="2"/>
        <w:spacing w:before="193" w:line="162" w:lineRule="auto"/>
        <w:ind w:left="9"/>
        <w:rPr>
          <w:rFonts w:hint="eastAsia"/>
          <w:i w:val="0"/>
          <w:iCs w:val="0"/>
          <w:spacing w:val="-2"/>
          <w:sz w:val="30"/>
          <w:szCs w:val="30"/>
        </w:rPr>
      </w:pPr>
      <w:r>
        <w:rPr>
          <w:rFonts w:hint="eastAsia"/>
          <w:i w:val="0"/>
          <w:iCs w:val="0"/>
          <w:spacing w:val="-2"/>
          <w:sz w:val="30"/>
          <w:szCs w:val="30"/>
        </w:rPr>
        <w:t>如果并非如此，那么他们被公正地警告了他们将要面临什么，以便他们能准备好以忍耐（patience）来承受，这是好的。” 617</w:t>
      </w:r>
    </w:p>
    <w:p w14:paraId="50EBC107">
      <w:pPr>
        <w:pStyle w:val="2"/>
        <w:spacing w:before="193" w:line="162" w:lineRule="auto"/>
        <w:ind w:left="9"/>
        <w:rPr>
          <w:rFonts w:hint="eastAsia"/>
          <w:i w:val="0"/>
          <w:iCs w:val="0"/>
          <w:spacing w:val="-2"/>
          <w:sz w:val="30"/>
          <w:szCs w:val="30"/>
        </w:rPr>
      </w:pPr>
    </w:p>
    <w:p w14:paraId="7E582021">
      <w:pPr>
        <w:pStyle w:val="2"/>
        <w:spacing w:before="193" w:line="162" w:lineRule="auto"/>
        <w:ind w:left="9"/>
        <w:rPr>
          <w:rFonts w:hint="eastAsia"/>
          <w:i w:val="0"/>
          <w:iCs w:val="0"/>
          <w:spacing w:val="-2"/>
          <w:sz w:val="30"/>
          <w:szCs w:val="30"/>
        </w:rPr>
      </w:pPr>
      <w:r>
        <w:rPr>
          <w:rFonts w:hint="eastAsia"/>
          <w:i w:val="0"/>
          <w:iCs w:val="0"/>
          <w:spacing w:val="-2"/>
          <w:sz w:val="30"/>
          <w:szCs w:val="30"/>
        </w:rPr>
        <w:t>We need not be surprised at the feelings of Dissenters, and the conduct of churchmen then.</w:t>
      </w:r>
    </w:p>
    <w:p w14:paraId="1E950A9D">
      <w:pPr>
        <w:pStyle w:val="2"/>
        <w:spacing w:before="193" w:line="162" w:lineRule="auto"/>
        <w:ind w:left="9"/>
        <w:rPr>
          <w:rFonts w:hint="eastAsia"/>
          <w:i w:val="0"/>
          <w:iCs w:val="0"/>
          <w:spacing w:val="-2"/>
          <w:sz w:val="30"/>
          <w:szCs w:val="30"/>
        </w:rPr>
      </w:pPr>
    </w:p>
    <w:p w14:paraId="6926B50B">
      <w:pPr>
        <w:pStyle w:val="2"/>
        <w:spacing w:before="193" w:line="162" w:lineRule="auto"/>
        <w:ind w:left="9"/>
        <w:rPr>
          <w:rFonts w:hint="eastAsia"/>
          <w:i w:val="0"/>
          <w:iCs w:val="0"/>
          <w:spacing w:val="-2"/>
          <w:sz w:val="30"/>
          <w:szCs w:val="30"/>
        </w:rPr>
      </w:pPr>
      <w:r>
        <w:rPr>
          <w:rFonts w:hint="eastAsia"/>
          <w:i w:val="0"/>
          <w:iCs w:val="0"/>
          <w:spacing w:val="-2"/>
          <w:sz w:val="30"/>
          <w:szCs w:val="30"/>
        </w:rPr>
        <w:t>我们不必惊讶于当时不从国教者（Dissenters）的情感和教士们（churchmen）的行为。</w:t>
      </w:r>
    </w:p>
    <w:p w14:paraId="207F389C">
      <w:pPr>
        <w:pStyle w:val="2"/>
        <w:spacing w:before="193" w:line="162" w:lineRule="auto"/>
        <w:ind w:left="9"/>
        <w:rPr>
          <w:rFonts w:hint="eastAsia"/>
          <w:i w:val="0"/>
          <w:iCs w:val="0"/>
          <w:spacing w:val="-2"/>
          <w:sz w:val="30"/>
          <w:szCs w:val="30"/>
        </w:rPr>
      </w:pPr>
    </w:p>
    <w:p w14:paraId="01086515">
      <w:pPr>
        <w:pStyle w:val="2"/>
        <w:spacing w:before="193" w:line="162" w:lineRule="auto"/>
        <w:ind w:left="9"/>
        <w:rPr>
          <w:rFonts w:hint="eastAsia"/>
          <w:i w:val="0"/>
          <w:iCs w:val="0"/>
          <w:spacing w:val="-2"/>
          <w:sz w:val="30"/>
          <w:szCs w:val="30"/>
        </w:rPr>
      </w:pPr>
      <w:r>
        <w:rPr>
          <w:rFonts w:hint="eastAsia"/>
          <w:i w:val="0"/>
          <w:iCs w:val="0"/>
          <w:spacing w:val="-2"/>
          <w:sz w:val="30"/>
          <w:szCs w:val="30"/>
        </w:rPr>
        <w:t>Innumerable attacks of the same kind since, and a hundred years more experience, are scarcely sufficient to teach us the folly of expecting forbearance or liberal treatment from an established church.</w:t>
      </w:r>
    </w:p>
    <w:p w14:paraId="0415DB33">
      <w:pPr>
        <w:pStyle w:val="2"/>
        <w:spacing w:before="193" w:line="162" w:lineRule="auto"/>
        <w:ind w:left="9"/>
        <w:rPr>
          <w:rFonts w:hint="eastAsia"/>
          <w:i w:val="0"/>
          <w:iCs w:val="0"/>
          <w:spacing w:val="-2"/>
          <w:sz w:val="30"/>
          <w:szCs w:val="30"/>
        </w:rPr>
      </w:pPr>
    </w:p>
    <w:p w14:paraId="0D9C0E11">
      <w:pPr>
        <w:pStyle w:val="2"/>
        <w:spacing w:before="193" w:line="162" w:lineRule="auto"/>
        <w:ind w:left="9"/>
        <w:rPr>
          <w:rFonts w:hint="eastAsia"/>
          <w:i w:val="0"/>
          <w:iCs w:val="0"/>
          <w:spacing w:val="-2"/>
          <w:sz w:val="30"/>
          <w:szCs w:val="30"/>
        </w:rPr>
      </w:pPr>
      <w:r>
        <w:rPr>
          <w:rFonts w:hint="eastAsia"/>
          <w:i w:val="0"/>
          <w:iCs w:val="0"/>
          <w:spacing w:val="-2"/>
          <w:sz w:val="30"/>
          <w:szCs w:val="30"/>
        </w:rPr>
        <w:t>自那时以来无数同类攻击，以及一百多年的经验，几乎不足以教导我们期望从一个国教（established church）获得宽容或自由待遇是愚蠢的。</w:t>
      </w:r>
    </w:p>
    <w:p w14:paraId="22B673FD">
      <w:pPr>
        <w:pStyle w:val="2"/>
        <w:spacing w:before="193" w:line="162" w:lineRule="auto"/>
        <w:ind w:left="9"/>
        <w:rPr>
          <w:rFonts w:hint="eastAsia"/>
          <w:i w:val="0"/>
          <w:iCs w:val="0"/>
          <w:spacing w:val="-2"/>
          <w:sz w:val="30"/>
          <w:szCs w:val="30"/>
        </w:rPr>
      </w:pPr>
    </w:p>
    <w:p w14:paraId="1DDC82C9">
      <w:pPr>
        <w:pStyle w:val="2"/>
        <w:spacing w:before="193" w:line="162" w:lineRule="auto"/>
        <w:ind w:left="9"/>
        <w:rPr>
          <w:rFonts w:hint="eastAsia"/>
          <w:i w:val="0"/>
          <w:iCs w:val="0"/>
          <w:spacing w:val="-2"/>
          <w:sz w:val="30"/>
          <w:szCs w:val="30"/>
        </w:rPr>
      </w:pPr>
      <w:r>
        <w:rPr>
          <w:rFonts w:hint="eastAsia"/>
          <w:i w:val="0"/>
          <w:iCs w:val="0"/>
          <w:spacing w:val="-2"/>
          <w:sz w:val="30"/>
          <w:szCs w:val="30"/>
        </w:rPr>
        <w:t>Owen points out the unfairness of charging the Non-conformists with the sin of schism, and their ministers with insincerity.</w:t>
      </w:r>
    </w:p>
    <w:p w14:paraId="400257BB">
      <w:pPr>
        <w:pStyle w:val="2"/>
        <w:spacing w:before="193" w:line="162" w:lineRule="auto"/>
        <w:ind w:left="9"/>
        <w:rPr>
          <w:rFonts w:hint="eastAsia"/>
          <w:i w:val="0"/>
          <w:iCs w:val="0"/>
          <w:spacing w:val="-2"/>
          <w:sz w:val="30"/>
          <w:szCs w:val="30"/>
        </w:rPr>
      </w:pPr>
    </w:p>
    <w:p w14:paraId="1437749F">
      <w:pPr>
        <w:pStyle w:val="2"/>
        <w:spacing w:before="193" w:line="162" w:lineRule="auto"/>
        <w:ind w:left="9"/>
        <w:rPr>
          <w:rFonts w:hint="eastAsia"/>
          <w:i w:val="0"/>
          <w:iCs w:val="0"/>
          <w:spacing w:val="-2"/>
          <w:sz w:val="30"/>
          <w:szCs w:val="30"/>
        </w:rPr>
      </w:pPr>
      <w:r>
        <w:rPr>
          <w:rFonts w:hint="eastAsia"/>
          <w:i w:val="0"/>
          <w:iCs w:val="0"/>
          <w:spacing w:val="-2"/>
          <w:sz w:val="30"/>
          <w:szCs w:val="30"/>
        </w:rPr>
        <w:t>欧文指出了指控不从国教者（Non-conformists）犯有分裂（schism）之罪，以及指控他们的牧师（ministers）不真诚的不公平性。</w:t>
      </w:r>
    </w:p>
    <w:p w14:paraId="0BFB6E48">
      <w:pPr>
        <w:pStyle w:val="2"/>
        <w:spacing w:before="193" w:line="162" w:lineRule="auto"/>
        <w:ind w:left="9"/>
        <w:rPr>
          <w:rFonts w:hint="eastAsia"/>
          <w:i w:val="0"/>
          <w:iCs w:val="0"/>
          <w:spacing w:val="-2"/>
          <w:sz w:val="30"/>
          <w:szCs w:val="30"/>
        </w:rPr>
      </w:pPr>
    </w:p>
    <w:p w14:paraId="6489B4E2">
      <w:pPr>
        <w:pStyle w:val="2"/>
        <w:spacing w:before="193" w:line="162" w:lineRule="auto"/>
        <w:ind w:left="9"/>
        <w:rPr>
          <w:rFonts w:hint="eastAsia"/>
          <w:i w:val="0"/>
          <w:iCs w:val="0"/>
          <w:spacing w:val="-2"/>
          <w:sz w:val="30"/>
          <w:szCs w:val="30"/>
        </w:rPr>
      </w:pPr>
      <w:r>
        <w:rPr>
          <w:rFonts w:hint="eastAsia"/>
          <w:i w:val="0"/>
          <w:iCs w:val="0"/>
          <w:spacing w:val="-2"/>
          <w:sz w:val="30"/>
          <w:szCs w:val="30"/>
        </w:rPr>
        <w:t>He shows that the tendency of the Dean’s discourse was to stir up persecution against the Dissenters, of which they had already gotten quite enough; and he very fairly argues with him on the ground that he had himself taken, the subject of schismatic separation.</w:t>
      </w:r>
    </w:p>
    <w:p w14:paraId="5B40B342">
      <w:pPr>
        <w:pStyle w:val="2"/>
        <w:spacing w:before="193" w:line="162" w:lineRule="auto"/>
        <w:ind w:left="9"/>
        <w:rPr>
          <w:rFonts w:hint="eastAsia"/>
          <w:i w:val="0"/>
          <w:iCs w:val="0"/>
          <w:spacing w:val="-2"/>
          <w:sz w:val="30"/>
          <w:szCs w:val="30"/>
        </w:rPr>
      </w:pPr>
    </w:p>
    <w:p w14:paraId="14A9DBDF">
      <w:pPr>
        <w:pStyle w:val="2"/>
        <w:spacing w:before="193" w:line="162" w:lineRule="auto"/>
        <w:ind w:left="9"/>
        <w:rPr>
          <w:rFonts w:hint="eastAsia"/>
          <w:i w:val="0"/>
          <w:iCs w:val="0"/>
          <w:spacing w:val="-2"/>
          <w:sz w:val="30"/>
          <w:szCs w:val="30"/>
        </w:rPr>
      </w:pPr>
      <w:r>
        <w:rPr>
          <w:rFonts w:hint="eastAsia"/>
          <w:i w:val="0"/>
          <w:iCs w:val="0"/>
          <w:spacing w:val="-2"/>
          <w:sz w:val="30"/>
          <w:szCs w:val="30"/>
        </w:rPr>
        <w:t>他表明院长（Dean）讲论的倾向是煽动对不从国教者（Dissenters）的迫害（persecution），而他们早已受够了；并且他非常公正地在他自己所取的立场——即分裂性分离（schismatic separation）的主题——上与他争辩。</w:t>
      </w:r>
    </w:p>
    <w:p w14:paraId="56F8BDD1">
      <w:pPr>
        <w:pStyle w:val="2"/>
        <w:spacing w:before="193" w:line="162" w:lineRule="auto"/>
        <w:ind w:left="9"/>
        <w:rPr>
          <w:rFonts w:hint="eastAsia"/>
          <w:i w:val="0"/>
          <w:iCs w:val="0"/>
          <w:spacing w:val="-2"/>
          <w:sz w:val="30"/>
          <w:szCs w:val="30"/>
        </w:rPr>
      </w:pPr>
    </w:p>
    <w:p w14:paraId="03AD4F6A">
      <w:pPr>
        <w:pStyle w:val="2"/>
        <w:spacing w:before="193" w:line="162" w:lineRule="auto"/>
        <w:ind w:left="9"/>
        <w:rPr>
          <w:rFonts w:hint="eastAsia"/>
          <w:i w:val="0"/>
          <w:iCs w:val="0"/>
          <w:spacing w:val="-2"/>
          <w:sz w:val="30"/>
          <w:szCs w:val="30"/>
        </w:rPr>
      </w:pPr>
      <w:r>
        <w:rPr>
          <w:rFonts w:hint="eastAsia"/>
          <w:i w:val="0"/>
          <w:iCs w:val="0"/>
          <w:spacing w:val="-2"/>
          <w:sz w:val="30"/>
          <w:szCs w:val="30"/>
        </w:rPr>
        <w:t>Towards the close, he replies to the Dean’s advice, that the Dissenters “should not always be complaining of their hardships and persecutions.”</w:t>
      </w:r>
    </w:p>
    <w:p w14:paraId="6EC0BC43">
      <w:pPr>
        <w:pStyle w:val="2"/>
        <w:spacing w:before="193" w:line="162" w:lineRule="auto"/>
        <w:ind w:left="9"/>
        <w:rPr>
          <w:rFonts w:hint="eastAsia"/>
          <w:i w:val="0"/>
          <w:iCs w:val="0"/>
          <w:spacing w:val="-2"/>
          <w:sz w:val="30"/>
          <w:szCs w:val="30"/>
        </w:rPr>
      </w:pPr>
    </w:p>
    <w:p w14:paraId="0702B1BD">
      <w:pPr>
        <w:pStyle w:val="2"/>
        <w:spacing w:before="193" w:line="162" w:lineRule="auto"/>
        <w:ind w:left="9"/>
        <w:rPr>
          <w:rFonts w:hint="eastAsia"/>
          <w:i w:val="0"/>
          <w:iCs w:val="0"/>
          <w:spacing w:val="-2"/>
          <w:sz w:val="30"/>
          <w:szCs w:val="30"/>
        </w:rPr>
      </w:pPr>
      <w:r>
        <w:rPr>
          <w:rFonts w:hint="eastAsia"/>
          <w:i w:val="0"/>
          <w:iCs w:val="0"/>
          <w:spacing w:val="-2"/>
          <w:sz w:val="30"/>
          <w:szCs w:val="30"/>
        </w:rPr>
        <w:t>接近结尾时，他回应了院长（Dean）的建议，即不从国教者（Dissenters）“不应总是抱怨他们的困苦和迫害（persecutions）。”</w:t>
      </w:r>
    </w:p>
    <w:p w14:paraId="6E6DC1B8">
      <w:pPr>
        <w:pStyle w:val="2"/>
        <w:spacing w:before="193" w:line="162" w:lineRule="auto"/>
        <w:ind w:left="9"/>
        <w:rPr>
          <w:rFonts w:hint="eastAsia"/>
          <w:i w:val="0"/>
          <w:iCs w:val="0"/>
          <w:spacing w:val="-2"/>
          <w:sz w:val="30"/>
          <w:szCs w:val="30"/>
        </w:rPr>
      </w:pPr>
    </w:p>
    <w:p w14:paraId="021D393D">
      <w:pPr>
        <w:pStyle w:val="2"/>
        <w:spacing w:before="193" w:line="162" w:lineRule="auto"/>
        <w:ind w:left="9"/>
        <w:rPr>
          <w:rFonts w:hint="eastAsia"/>
          <w:i w:val="0"/>
          <w:iCs w:val="0"/>
          <w:spacing w:val="-2"/>
          <w:sz w:val="30"/>
          <w:szCs w:val="30"/>
        </w:rPr>
      </w:pPr>
      <w:r>
        <w:rPr>
          <w:rFonts w:hint="eastAsia"/>
          <w:i w:val="0"/>
          <w:iCs w:val="0"/>
          <w:spacing w:val="-2"/>
          <w:sz w:val="30"/>
          <w:szCs w:val="30"/>
        </w:rPr>
        <w:t>“After so many of them have died in common jails, so many of them endured long imprisonments, not a few being at this day in the same imprisonment; so many driven from their habitations into a wandering condition, to preserve for a while the liberty of their persons; so many have been reduced to want and penury by taking away their goods, and from some the very instruments of their livelihood — after the prosecutions which have been against them in all courts of justice in this nation; after so many ministers and their families have been brought into the utmost outwardstraits which nature can subsist under; after all their perpetual fears and dangers — they think it hard that they should be complained of for complaining, by those who are at ease.” 618</w:t>
      </w:r>
    </w:p>
    <w:p w14:paraId="24332C83">
      <w:pPr>
        <w:pStyle w:val="2"/>
        <w:spacing w:before="193" w:line="162" w:lineRule="auto"/>
        <w:ind w:left="9"/>
        <w:rPr>
          <w:rFonts w:hint="eastAsia"/>
          <w:i w:val="0"/>
          <w:iCs w:val="0"/>
          <w:spacing w:val="-2"/>
          <w:sz w:val="30"/>
          <w:szCs w:val="30"/>
        </w:rPr>
      </w:pPr>
    </w:p>
    <w:p w14:paraId="76484860">
      <w:pPr>
        <w:pStyle w:val="2"/>
        <w:spacing w:before="193" w:line="162" w:lineRule="auto"/>
        <w:ind w:left="9"/>
        <w:rPr>
          <w:rFonts w:hint="eastAsia"/>
          <w:i w:val="0"/>
          <w:iCs w:val="0"/>
          <w:spacing w:val="-2"/>
          <w:sz w:val="30"/>
          <w:szCs w:val="30"/>
        </w:rPr>
      </w:pPr>
      <w:r>
        <w:rPr>
          <w:rFonts w:hint="eastAsia"/>
          <w:i w:val="0"/>
          <w:iCs w:val="0"/>
          <w:spacing w:val="-2"/>
          <w:sz w:val="30"/>
          <w:szCs w:val="30"/>
        </w:rPr>
        <w:t>“在他们中如此多的人死于普通监狱（common jails），如此多的人忍受了长期监禁（long imprisonments），至今仍有不少人处于同样监禁中；如此多的人被逐出家园，陷入流浪境地，只为暂时保全人身自由；如此多的人因财物被夺而陷入匮乏贫困，有些人甚至失去了谋生工具——在他们遭受了本国所有法院（courts of justice）的起诉之后；在如此多的牧师（ministers）及其家人陷入自然所能承受的最极端外在困境之后；在他们所有持续的恐惧和危险之后——他们认为被那些安逸之人抱怨他们的抱怨，是难以接受的。” 618</w:t>
      </w:r>
    </w:p>
    <w:p w14:paraId="76AE25DE">
      <w:pPr>
        <w:pStyle w:val="2"/>
        <w:spacing w:before="193" w:line="162" w:lineRule="auto"/>
        <w:ind w:left="9"/>
        <w:rPr>
          <w:rFonts w:hint="eastAsia"/>
          <w:i w:val="0"/>
          <w:iCs w:val="0"/>
          <w:spacing w:val="-2"/>
          <w:sz w:val="30"/>
          <w:szCs w:val="30"/>
        </w:rPr>
      </w:pPr>
    </w:p>
    <w:p w14:paraId="1584A37A">
      <w:pPr>
        <w:pStyle w:val="2"/>
        <w:spacing w:before="193" w:line="162" w:lineRule="auto"/>
        <w:ind w:left="9"/>
        <w:rPr>
          <w:rFonts w:hint="eastAsia"/>
          <w:i w:val="0"/>
          <w:iCs w:val="0"/>
          <w:spacing w:val="-2"/>
          <w:sz w:val="30"/>
          <w:szCs w:val="30"/>
        </w:rPr>
      </w:pPr>
      <w:r>
        <w:rPr>
          <w:rFonts w:hint="eastAsia"/>
          <w:i w:val="0"/>
          <w:iCs w:val="0"/>
          <w:spacing w:val="-2"/>
          <w:sz w:val="30"/>
          <w:szCs w:val="30"/>
        </w:rPr>
        <w:t>417</w:t>
      </w:r>
    </w:p>
    <w:p w14:paraId="27A6FC40">
      <w:pPr>
        <w:pStyle w:val="2"/>
        <w:spacing w:before="193" w:line="162" w:lineRule="auto"/>
        <w:ind w:left="9"/>
        <w:rPr>
          <w:rFonts w:hint="eastAsia"/>
          <w:i w:val="0"/>
          <w:iCs w:val="0"/>
          <w:spacing w:val="-2"/>
          <w:sz w:val="30"/>
          <w:szCs w:val="30"/>
        </w:rPr>
      </w:pPr>
    </w:p>
    <w:p w14:paraId="734C3B25">
      <w:pPr>
        <w:pStyle w:val="2"/>
        <w:spacing w:before="193" w:line="162" w:lineRule="auto"/>
        <w:ind w:left="9"/>
        <w:rPr>
          <w:rFonts w:hint="eastAsia"/>
          <w:i w:val="0"/>
          <w:iCs w:val="0"/>
          <w:spacing w:val="-2"/>
          <w:sz w:val="30"/>
          <w:szCs w:val="30"/>
        </w:rPr>
      </w:pPr>
      <w:r>
        <w:rPr>
          <w:rFonts w:hint="eastAsia"/>
          <w:i w:val="0"/>
          <w:iCs w:val="0"/>
          <w:spacing w:val="-2"/>
          <w:sz w:val="30"/>
          <w:szCs w:val="30"/>
        </w:rPr>
        <w:t>417</w:t>
      </w:r>
    </w:p>
    <w:p w14:paraId="774C6E76">
      <w:pPr>
        <w:pStyle w:val="2"/>
        <w:spacing w:before="193" w:line="162" w:lineRule="auto"/>
        <w:ind w:left="9"/>
        <w:rPr>
          <w:rFonts w:hint="eastAsia"/>
          <w:i w:val="0"/>
          <w:iCs w:val="0"/>
          <w:spacing w:val="-2"/>
          <w:sz w:val="30"/>
          <w:szCs w:val="30"/>
        </w:rPr>
      </w:pPr>
    </w:p>
    <w:p w14:paraId="2D5460C5">
      <w:pPr>
        <w:pStyle w:val="2"/>
        <w:spacing w:before="193" w:line="162" w:lineRule="auto"/>
        <w:ind w:left="9"/>
        <w:rPr>
          <w:rFonts w:hint="eastAsia"/>
          <w:i w:val="0"/>
          <w:iCs w:val="0"/>
          <w:spacing w:val="-2"/>
          <w:sz w:val="30"/>
          <w:szCs w:val="30"/>
        </w:rPr>
      </w:pPr>
      <w:r>
        <w:rPr>
          <w:rFonts w:hint="eastAsia"/>
          <w:i w:val="0"/>
          <w:iCs w:val="0"/>
          <w:spacing w:val="-2"/>
          <w:sz w:val="30"/>
          <w:szCs w:val="30"/>
        </w:rPr>
        <w:t>Stillingfleet said of this Vindication,</w:t>
      </w:r>
    </w:p>
    <w:p w14:paraId="48B3F29D">
      <w:pPr>
        <w:pStyle w:val="2"/>
        <w:spacing w:before="193" w:line="162" w:lineRule="auto"/>
        <w:ind w:left="9"/>
        <w:rPr>
          <w:rFonts w:hint="eastAsia"/>
          <w:i w:val="0"/>
          <w:iCs w:val="0"/>
          <w:spacing w:val="-2"/>
          <w:sz w:val="30"/>
          <w:szCs w:val="30"/>
        </w:rPr>
      </w:pPr>
    </w:p>
    <w:p w14:paraId="366BB9B6">
      <w:pPr>
        <w:pStyle w:val="2"/>
        <w:spacing w:before="193" w:line="162" w:lineRule="auto"/>
        <w:ind w:left="9"/>
        <w:rPr>
          <w:rFonts w:hint="eastAsia"/>
          <w:i w:val="0"/>
          <w:iCs w:val="0"/>
          <w:spacing w:val="-2"/>
          <w:sz w:val="30"/>
          <w:szCs w:val="30"/>
        </w:rPr>
      </w:pPr>
      <w:r>
        <w:rPr>
          <w:rFonts w:hint="eastAsia"/>
          <w:i w:val="0"/>
          <w:iCs w:val="0"/>
          <w:spacing w:val="-2"/>
          <w:sz w:val="30"/>
          <w:szCs w:val="30"/>
        </w:rPr>
        <w:t>斯蒂林弗利特（Stillingfleet）论及这份《辩护》（Vindication）时说：</w:t>
      </w:r>
    </w:p>
    <w:p w14:paraId="6FA11ADD">
      <w:pPr>
        <w:pStyle w:val="2"/>
        <w:spacing w:before="193" w:line="162" w:lineRule="auto"/>
        <w:ind w:left="9"/>
        <w:rPr>
          <w:rFonts w:hint="eastAsia"/>
          <w:i w:val="0"/>
          <w:iCs w:val="0"/>
          <w:spacing w:val="-2"/>
          <w:sz w:val="30"/>
          <w:szCs w:val="30"/>
        </w:rPr>
      </w:pPr>
    </w:p>
    <w:p w14:paraId="6B418D6F">
      <w:pPr>
        <w:pStyle w:val="2"/>
        <w:spacing w:before="193" w:line="162" w:lineRule="auto"/>
        <w:ind w:left="9"/>
        <w:rPr>
          <w:rFonts w:hint="eastAsia"/>
          <w:i w:val="0"/>
          <w:iCs w:val="0"/>
          <w:spacing w:val="-2"/>
          <w:sz w:val="30"/>
          <w:szCs w:val="30"/>
        </w:rPr>
      </w:pPr>
      <w:r>
        <w:rPr>
          <w:rFonts w:hint="eastAsia"/>
          <w:i w:val="0"/>
          <w:iCs w:val="0"/>
          <w:spacing w:val="-2"/>
          <w:sz w:val="30"/>
          <w:szCs w:val="30"/>
        </w:rPr>
        <w:t>“Dr. Owen treated me with such civility and decent language, that I cannot but return him thanks for them, though I was far from satisfied with his reasonings.” 619</w:t>
      </w:r>
    </w:p>
    <w:p w14:paraId="1EEC0F9F">
      <w:pPr>
        <w:pStyle w:val="2"/>
        <w:spacing w:before="193" w:line="162" w:lineRule="auto"/>
        <w:ind w:left="9"/>
        <w:rPr>
          <w:rFonts w:hint="eastAsia"/>
          <w:i w:val="0"/>
          <w:iCs w:val="0"/>
          <w:spacing w:val="-2"/>
          <w:sz w:val="30"/>
          <w:szCs w:val="30"/>
        </w:rPr>
      </w:pPr>
    </w:p>
    <w:p w14:paraId="1F337C18">
      <w:pPr>
        <w:pStyle w:val="2"/>
        <w:spacing w:before="193" w:line="162" w:lineRule="auto"/>
        <w:ind w:left="9"/>
        <w:rPr>
          <w:rFonts w:hint="eastAsia"/>
          <w:i w:val="0"/>
          <w:iCs w:val="0"/>
          <w:spacing w:val="-2"/>
          <w:sz w:val="30"/>
          <w:szCs w:val="30"/>
        </w:rPr>
      </w:pPr>
      <w:r>
        <w:rPr>
          <w:rFonts w:hint="eastAsia"/>
          <w:i w:val="0"/>
          <w:iCs w:val="0"/>
          <w:spacing w:val="-2"/>
          <w:sz w:val="30"/>
          <w:szCs w:val="30"/>
        </w:rPr>
        <w:t>“欧文博士（Dr. Owen）以如此文明且得体的语言对待我，以至于我不能不为此感谢他，尽管我远未满意他的推理。” 619</w:t>
      </w:r>
    </w:p>
    <w:p w14:paraId="2CE3730D">
      <w:pPr>
        <w:pStyle w:val="2"/>
        <w:spacing w:before="193" w:line="162" w:lineRule="auto"/>
        <w:ind w:left="9"/>
        <w:rPr>
          <w:rFonts w:hint="eastAsia"/>
          <w:i w:val="0"/>
          <w:iCs w:val="0"/>
          <w:spacing w:val="-2"/>
          <w:sz w:val="30"/>
          <w:szCs w:val="30"/>
        </w:rPr>
      </w:pPr>
    </w:p>
    <w:p w14:paraId="6DAC961C">
      <w:pPr>
        <w:pStyle w:val="2"/>
        <w:spacing w:before="193" w:line="162" w:lineRule="auto"/>
        <w:ind w:left="9"/>
        <w:rPr>
          <w:rFonts w:hint="eastAsia"/>
          <w:i w:val="0"/>
          <w:iCs w:val="0"/>
          <w:spacing w:val="-2"/>
          <w:sz w:val="30"/>
          <w:szCs w:val="30"/>
        </w:rPr>
      </w:pPr>
      <w:r>
        <w:rPr>
          <w:rFonts w:hint="eastAsia"/>
          <w:i w:val="0"/>
          <w:iCs w:val="0"/>
          <w:spacing w:val="-2"/>
          <w:sz w:val="30"/>
          <w:szCs w:val="30"/>
        </w:rPr>
        <w:t>Dr. Owen was followed in the controversy by Mr. Baxter, who in his “Answer to Dr. Stillingfleet’s charge of Separation,” did not treat the Dean with so much courtesy; who accordingly complains “of his anger and unbecoming passion.”</w:t>
      </w:r>
    </w:p>
    <w:p w14:paraId="49448EE7">
      <w:pPr>
        <w:pStyle w:val="2"/>
        <w:spacing w:before="193" w:line="162" w:lineRule="auto"/>
        <w:ind w:left="9"/>
        <w:rPr>
          <w:rFonts w:hint="eastAsia"/>
          <w:i w:val="0"/>
          <w:iCs w:val="0"/>
          <w:spacing w:val="-2"/>
          <w:sz w:val="30"/>
          <w:szCs w:val="30"/>
        </w:rPr>
      </w:pPr>
    </w:p>
    <w:p w14:paraId="0318AE67">
      <w:pPr>
        <w:pStyle w:val="2"/>
        <w:spacing w:before="193" w:line="162" w:lineRule="auto"/>
        <w:ind w:left="9"/>
        <w:rPr>
          <w:rFonts w:hint="eastAsia"/>
          <w:i w:val="0"/>
          <w:iCs w:val="0"/>
          <w:spacing w:val="-2"/>
          <w:sz w:val="30"/>
          <w:szCs w:val="30"/>
        </w:rPr>
      </w:pPr>
      <w:r>
        <w:rPr>
          <w:rFonts w:hint="eastAsia"/>
          <w:i w:val="0"/>
          <w:iCs w:val="0"/>
          <w:spacing w:val="-2"/>
          <w:sz w:val="30"/>
          <w:szCs w:val="30"/>
        </w:rPr>
        <w:t>欧文博士之后，巴克斯特先生（Mr. Baxter）也加入了这场争论，他在其《回答斯蒂林弗利特博士关于分离的指控》（Answer to Dr. Stillingfleet’s charge of Separation）中，并未以如此多的礼貌对待院长（Dean）；院长因此抱怨“他的愤怒和不当激情”。</w:t>
      </w:r>
    </w:p>
    <w:p w14:paraId="4DE9D77C">
      <w:pPr>
        <w:pStyle w:val="2"/>
        <w:spacing w:before="193" w:line="162" w:lineRule="auto"/>
        <w:ind w:left="9"/>
        <w:rPr>
          <w:rFonts w:hint="eastAsia"/>
          <w:i w:val="0"/>
          <w:iCs w:val="0"/>
          <w:spacing w:val="-2"/>
          <w:sz w:val="30"/>
          <w:szCs w:val="30"/>
        </w:rPr>
      </w:pPr>
    </w:p>
    <w:p w14:paraId="0547B038">
      <w:pPr>
        <w:pStyle w:val="2"/>
        <w:spacing w:before="193" w:line="162" w:lineRule="auto"/>
        <w:ind w:left="9"/>
        <w:rPr>
          <w:rFonts w:hint="eastAsia"/>
          <w:i w:val="0"/>
          <w:iCs w:val="0"/>
          <w:spacing w:val="-2"/>
          <w:sz w:val="30"/>
          <w:szCs w:val="30"/>
        </w:rPr>
      </w:pPr>
      <w:r>
        <w:rPr>
          <w:rFonts w:hint="eastAsia"/>
          <w:i w:val="0"/>
          <w:iCs w:val="0"/>
          <w:spacing w:val="-2"/>
          <w:sz w:val="30"/>
          <w:szCs w:val="30"/>
        </w:rPr>
        <w:t>A third reply was from a man of better spirit, Mr. John Howe, who in “A letter written from the country to a person of quality in the city,” expressed himself very firmly; but as the Dean himself acknowledged, he was “more like a well-disposed gentleman than a divine, without any mixture of rancour, and even with a great degree of kindness.”</w:t>
      </w:r>
    </w:p>
    <w:p w14:paraId="4007605A">
      <w:pPr>
        <w:pStyle w:val="2"/>
        <w:spacing w:before="193" w:line="162" w:lineRule="auto"/>
        <w:ind w:left="9"/>
        <w:rPr>
          <w:rFonts w:hint="eastAsia"/>
          <w:i w:val="0"/>
          <w:iCs w:val="0"/>
          <w:spacing w:val="-2"/>
          <w:sz w:val="30"/>
          <w:szCs w:val="30"/>
        </w:rPr>
      </w:pPr>
    </w:p>
    <w:p w14:paraId="2995CEB1">
      <w:pPr>
        <w:pStyle w:val="2"/>
        <w:spacing w:before="193" w:line="162" w:lineRule="auto"/>
        <w:ind w:left="9"/>
        <w:rPr>
          <w:rFonts w:hint="eastAsia"/>
          <w:i w:val="0"/>
          <w:iCs w:val="0"/>
          <w:spacing w:val="-2"/>
          <w:sz w:val="30"/>
          <w:szCs w:val="30"/>
        </w:rPr>
      </w:pPr>
      <w:r>
        <w:rPr>
          <w:rFonts w:hint="eastAsia"/>
          <w:i w:val="0"/>
          <w:iCs w:val="0"/>
          <w:spacing w:val="-2"/>
          <w:sz w:val="30"/>
          <w:szCs w:val="30"/>
        </w:rPr>
        <w:t>第三个回应来自一位精神更好的人，约翰·豪先生（Mr. John Howe），他在《一封从乡下写给城里一位有身份人士的信》（A letter written from the country to a person of quality in the city）中，表达得非常坚定；但正如院长（Dean）本人承认的，他“更像一位性情温和的绅士（gentleman）而非神学家（divine），没有任何怨恨的掺杂，甚至带有极大的善意。”</w:t>
      </w:r>
    </w:p>
    <w:p w14:paraId="4F9F87F2">
      <w:pPr>
        <w:pStyle w:val="2"/>
        <w:spacing w:before="193" w:line="162" w:lineRule="auto"/>
        <w:ind w:left="9"/>
        <w:rPr>
          <w:rFonts w:hint="eastAsia"/>
          <w:i w:val="0"/>
          <w:iCs w:val="0"/>
          <w:spacing w:val="-2"/>
          <w:sz w:val="30"/>
          <w:szCs w:val="30"/>
        </w:rPr>
      </w:pPr>
    </w:p>
    <w:p w14:paraId="317AC941">
      <w:pPr>
        <w:pStyle w:val="2"/>
        <w:spacing w:before="193" w:line="162" w:lineRule="auto"/>
        <w:ind w:left="9"/>
        <w:rPr>
          <w:rFonts w:hint="eastAsia"/>
          <w:i w:val="0"/>
          <w:iCs w:val="0"/>
          <w:spacing w:val="-2"/>
          <w:sz w:val="30"/>
          <w:szCs w:val="30"/>
        </w:rPr>
      </w:pPr>
      <w:r>
        <w:rPr>
          <w:rFonts w:hint="eastAsia"/>
          <w:i w:val="0"/>
          <w:iCs w:val="0"/>
          <w:spacing w:val="-2"/>
          <w:sz w:val="30"/>
          <w:szCs w:val="30"/>
        </w:rPr>
        <w:t>Vincent Alsop opposed his “Mischief of Impositions” to Stillingfleet’s Mischief of Separation.</w:t>
      </w:r>
    </w:p>
    <w:p w14:paraId="45A431C7">
      <w:pPr>
        <w:pStyle w:val="2"/>
        <w:spacing w:before="193" w:line="162" w:lineRule="auto"/>
        <w:ind w:left="9"/>
        <w:rPr>
          <w:rFonts w:hint="eastAsia"/>
          <w:i w:val="0"/>
          <w:iCs w:val="0"/>
          <w:spacing w:val="-2"/>
          <w:sz w:val="30"/>
          <w:szCs w:val="30"/>
        </w:rPr>
      </w:pPr>
    </w:p>
    <w:p w14:paraId="2FA58640">
      <w:pPr>
        <w:pStyle w:val="2"/>
        <w:spacing w:before="193" w:line="162" w:lineRule="auto"/>
        <w:ind w:left="9"/>
        <w:rPr>
          <w:rFonts w:hint="eastAsia"/>
          <w:i w:val="0"/>
          <w:iCs w:val="0"/>
          <w:spacing w:val="-2"/>
          <w:sz w:val="30"/>
          <w:szCs w:val="30"/>
        </w:rPr>
      </w:pPr>
      <w:r>
        <w:rPr>
          <w:rFonts w:hint="eastAsia"/>
          <w:i w:val="0"/>
          <w:iCs w:val="0"/>
          <w:spacing w:val="-2"/>
          <w:sz w:val="30"/>
          <w:szCs w:val="30"/>
        </w:rPr>
        <w:t>文森特·阿尔索普（Vincent Alsop）以他的《强加的危害》（Mischief of Impositions）来反对斯蒂林弗利特（Stillingfleet）的《分离的危害》（Mischief of Separation）。</w:t>
      </w:r>
    </w:p>
    <w:p w14:paraId="55C84089">
      <w:pPr>
        <w:pStyle w:val="2"/>
        <w:spacing w:before="193" w:line="162" w:lineRule="auto"/>
        <w:ind w:left="9"/>
        <w:rPr>
          <w:rFonts w:hint="eastAsia"/>
          <w:i w:val="0"/>
          <w:iCs w:val="0"/>
          <w:spacing w:val="-2"/>
          <w:sz w:val="30"/>
          <w:szCs w:val="30"/>
        </w:rPr>
      </w:pPr>
    </w:p>
    <w:p w14:paraId="52A159A1">
      <w:pPr>
        <w:pStyle w:val="2"/>
        <w:spacing w:before="193" w:line="162" w:lineRule="auto"/>
        <w:ind w:left="9"/>
        <w:rPr>
          <w:rFonts w:hint="eastAsia"/>
          <w:i w:val="0"/>
          <w:iCs w:val="0"/>
          <w:spacing w:val="-2"/>
          <w:sz w:val="30"/>
          <w:szCs w:val="30"/>
        </w:rPr>
      </w:pPr>
      <w:r>
        <w:rPr>
          <w:rFonts w:hint="eastAsia"/>
          <w:i w:val="0"/>
          <w:iCs w:val="0"/>
          <w:spacing w:val="-2"/>
          <w:sz w:val="30"/>
          <w:szCs w:val="30"/>
        </w:rPr>
        <w:t>He briskly turns upon him his own words and phrases, and retorts his accusations.</w:t>
      </w:r>
    </w:p>
    <w:p w14:paraId="1648A61C">
      <w:pPr>
        <w:pStyle w:val="2"/>
        <w:spacing w:before="193" w:line="162" w:lineRule="auto"/>
        <w:ind w:left="9"/>
        <w:rPr>
          <w:rFonts w:hint="eastAsia"/>
          <w:i w:val="0"/>
          <w:iCs w:val="0"/>
          <w:spacing w:val="-2"/>
          <w:sz w:val="30"/>
          <w:szCs w:val="30"/>
        </w:rPr>
      </w:pPr>
    </w:p>
    <w:p w14:paraId="26C610AC">
      <w:pPr>
        <w:pStyle w:val="2"/>
        <w:spacing w:before="193" w:line="162" w:lineRule="auto"/>
        <w:ind w:left="9"/>
        <w:rPr>
          <w:rFonts w:hint="eastAsia"/>
          <w:i w:val="0"/>
          <w:iCs w:val="0"/>
          <w:spacing w:val="-2"/>
          <w:sz w:val="30"/>
          <w:szCs w:val="30"/>
        </w:rPr>
      </w:pPr>
      <w:r>
        <w:rPr>
          <w:rFonts w:hint="eastAsia"/>
          <w:i w:val="0"/>
          <w:iCs w:val="0"/>
          <w:spacing w:val="-2"/>
          <w:sz w:val="30"/>
          <w:szCs w:val="30"/>
        </w:rPr>
        <w:t>他轻快地用斯蒂林弗利特自己的言辞和短语反击他，并反驳他的指控。</w:t>
      </w:r>
    </w:p>
    <w:p w14:paraId="27D1546E">
      <w:pPr>
        <w:pStyle w:val="2"/>
        <w:spacing w:before="193" w:line="162" w:lineRule="auto"/>
        <w:ind w:left="9"/>
        <w:rPr>
          <w:rFonts w:hint="eastAsia"/>
          <w:i w:val="0"/>
          <w:iCs w:val="0"/>
          <w:spacing w:val="-2"/>
          <w:sz w:val="30"/>
          <w:szCs w:val="30"/>
        </w:rPr>
      </w:pPr>
    </w:p>
    <w:p w14:paraId="5DB63A00">
      <w:pPr>
        <w:pStyle w:val="2"/>
        <w:spacing w:before="193" w:line="162" w:lineRule="auto"/>
        <w:ind w:left="9"/>
        <w:rPr>
          <w:rFonts w:hint="eastAsia"/>
          <w:i w:val="0"/>
          <w:iCs w:val="0"/>
          <w:spacing w:val="-2"/>
          <w:sz w:val="30"/>
          <w:szCs w:val="30"/>
        </w:rPr>
      </w:pPr>
      <w:r>
        <w:rPr>
          <w:rFonts w:hint="eastAsia"/>
          <w:i w:val="0"/>
          <w:iCs w:val="0"/>
          <w:spacing w:val="-2"/>
          <w:sz w:val="30"/>
          <w:szCs w:val="30"/>
        </w:rPr>
        <w:t>The book, said the Dean, resembled the bird of Athens, for it seemed to be made up of face and feathers.</w:t>
      </w:r>
    </w:p>
    <w:p w14:paraId="1E773E4A">
      <w:pPr>
        <w:pStyle w:val="2"/>
        <w:spacing w:before="193" w:line="162" w:lineRule="auto"/>
        <w:ind w:left="9"/>
        <w:rPr>
          <w:rFonts w:hint="eastAsia"/>
          <w:i w:val="0"/>
          <w:iCs w:val="0"/>
          <w:spacing w:val="-2"/>
          <w:sz w:val="30"/>
          <w:szCs w:val="30"/>
        </w:rPr>
      </w:pPr>
    </w:p>
    <w:p w14:paraId="04D21E22">
      <w:pPr>
        <w:pStyle w:val="2"/>
        <w:spacing w:before="193" w:line="162" w:lineRule="auto"/>
        <w:ind w:left="9"/>
        <w:rPr>
          <w:rFonts w:hint="eastAsia"/>
          <w:i w:val="0"/>
          <w:iCs w:val="0"/>
          <w:spacing w:val="-2"/>
          <w:sz w:val="30"/>
          <w:szCs w:val="30"/>
        </w:rPr>
      </w:pPr>
      <w:r>
        <w:rPr>
          <w:rFonts w:hint="eastAsia"/>
          <w:i w:val="0"/>
          <w:iCs w:val="0"/>
          <w:spacing w:val="-2"/>
          <w:sz w:val="30"/>
          <w:szCs w:val="30"/>
        </w:rPr>
        <w:t>院长（Dean）说，这本书像雅典之鸟（bird of Athens，指猫头鹰），因为它似乎是由脸和羽毛组成的。</w:t>
      </w:r>
    </w:p>
    <w:p w14:paraId="058218FC">
      <w:pPr>
        <w:pStyle w:val="2"/>
        <w:spacing w:before="193" w:line="162" w:lineRule="auto"/>
        <w:ind w:left="9"/>
        <w:rPr>
          <w:rFonts w:hint="eastAsia"/>
          <w:i w:val="0"/>
          <w:iCs w:val="0"/>
          <w:spacing w:val="-2"/>
          <w:sz w:val="30"/>
          <w:szCs w:val="30"/>
        </w:rPr>
      </w:pPr>
    </w:p>
    <w:p w14:paraId="36D73154">
      <w:pPr>
        <w:pStyle w:val="2"/>
        <w:spacing w:before="193" w:line="162" w:lineRule="auto"/>
        <w:ind w:left="9"/>
        <w:rPr>
          <w:rFonts w:hint="eastAsia"/>
          <w:i w:val="0"/>
          <w:iCs w:val="0"/>
          <w:spacing w:val="-2"/>
          <w:sz w:val="30"/>
          <w:szCs w:val="30"/>
        </w:rPr>
      </w:pPr>
      <w:r>
        <w:rPr>
          <w:rFonts w:hint="eastAsia"/>
          <w:i w:val="0"/>
          <w:iCs w:val="0"/>
          <w:spacing w:val="-2"/>
          <w:sz w:val="30"/>
          <w:szCs w:val="30"/>
        </w:rPr>
        <w:t>The fifth antagonist, was Mr. Barret, of Nottingham, who published an ingenious exposure of Stillingfleet’s inconsistency and equivocation in “The Rector of Sutton (Stillingfleet’s parish when he published the Irenicum) committed with the Dean of St. Paul’s; or a defence of Dr. Stillingfleet’sIrenicum, against his recent sermon.”</w:t>
      </w:r>
    </w:p>
    <w:p w14:paraId="3346EB7D">
      <w:pPr>
        <w:pStyle w:val="2"/>
        <w:spacing w:before="193" w:line="162" w:lineRule="auto"/>
        <w:ind w:left="9"/>
        <w:rPr>
          <w:rFonts w:hint="eastAsia"/>
          <w:i w:val="0"/>
          <w:iCs w:val="0"/>
          <w:spacing w:val="-2"/>
          <w:sz w:val="30"/>
          <w:szCs w:val="30"/>
        </w:rPr>
      </w:pPr>
    </w:p>
    <w:p w14:paraId="197F2A46">
      <w:pPr>
        <w:pStyle w:val="2"/>
        <w:spacing w:before="193" w:line="162" w:lineRule="auto"/>
        <w:ind w:left="9"/>
        <w:rPr>
          <w:rFonts w:hint="eastAsia"/>
          <w:i w:val="0"/>
          <w:iCs w:val="0"/>
          <w:spacing w:val="-2"/>
          <w:sz w:val="30"/>
          <w:szCs w:val="30"/>
        </w:rPr>
      </w:pPr>
      <w:r>
        <w:rPr>
          <w:rFonts w:hint="eastAsia"/>
          <w:i w:val="0"/>
          <w:iCs w:val="0"/>
          <w:spacing w:val="-2"/>
          <w:sz w:val="30"/>
          <w:szCs w:val="30"/>
        </w:rPr>
        <w:t>第五位对手是诺丁汉（Nottingham）的巴雷特先生（Mr. Barret），他出版了一篇巧妙的文章，揭露了斯蒂林弗利特（Stillingfleet）在《萨顿教区长（Rector of Sutton，斯蒂林弗利特出版&lt;和平论&gt; Irenicum 时的教区）与圣保罗院长（Dean of St. Paul’s）对质；或为斯蒂林弗利特博士&lt;和平论&gt;辩护，反对其近期讲道》（The Rector of Sutton (Stillingfleet’s parish when he published the Irenicum) committed with the Dean of St. Paul’s; or a defence of Dr. Stillingfleet’sIrenicum, against his recent sermon）中的不一致和含糊其辞。</w:t>
      </w:r>
    </w:p>
    <w:p w14:paraId="3AF37BDA">
      <w:pPr>
        <w:pStyle w:val="2"/>
        <w:spacing w:before="193" w:line="162" w:lineRule="auto"/>
        <w:ind w:left="9"/>
        <w:rPr>
          <w:rFonts w:hint="eastAsia"/>
          <w:i w:val="0"/>
          <w:iCs w:val="0"/>
          <w:spacing w:val="-2"/>
          <w:sz w:val="30"/>
          <w:szCs w:val="30"/>
        </w:rPr>
      </w:pPr>
    </w:p>
    <w:p w14:paraId="2981B081">
      <w:pPr>
        <w:pStyle w:val="2"/>
        <w:spacing w:before="193" w:line="162" w:lineRule="auto"/>
        <w:ind w:left="9"/>
        <w:rPr>
          <w:rFonts w:hint="eastAsia"/>
          <w:i w:val="0"/>
          <w:iCs w:val="0"/>
          <w:spacing w:val="-2"/>
          <w:sz w:val="30"/>
          <w:szCs w:val="30"/>
        </w:rPr>
      </w:pPr>
      <w:r>
        <w:rPr>
          <w:rFonts w:hint="eastAsia"/>
          <w:i w:val="0"/>
          <w:iCs w:val="0"/>
          <w:spacing w:val="-2"/>
          <w:sz w:val="30"/>
          <w:szCs w:val="30"/>
        </w:rPr>
        <w:t>418</w:t>
      </w:r>
    </w:p>
    <w:p w14:paraId="7640212E">
      <w:pPr>
        <w:pStyle w:val="2"/>
        <w:spacing w:before="193" w:line="162" w:lineRule="auto"/>
        <w:ind w:left="9"/>
        <w:rPr>
          <w:rFonts w:hint="eastAsia"/>
          <w:i w:val="0"/>
          <w:iCs w:val="0"/>
          <w:spacing w:val="-2"/>
          <w:sz w:val="30"/>
          <w:szCs w:val="30"/>
        </w:rPr>
      </w:pPr>
    </w:p>
    <w:p w14:paraId="2044AB81">
      <w:pPr>
        <w:pStyle w:val="2"/>
        <w:spacing w:before="193" w:line="162" w:lineRule="auto"/>
        <w:ind w:left="9"/>
        <w:rPr>
          <w:rFonts w:hint="eastAsia"/>
          <w:i w:val="0"/>
          <w:iCs w:val="0"/>
          <w:spacing w:val="-2"/>
          <w:sz w:val="30"/>
          <w:szCs w:val="30"/>
        </w:rPr>
      </w:pPr>
      <w:r>
        <w:rPr>
          <w:rFonts w:hint="eastAsia"/>
          <w:i w:val="0"/>
          <w:iCs w:val="0"/>
          <w:spacing w:val="-2"/>
          <w:sz w:val="30"/>
          <w:szCs w:val="30"/>
        </w:rPr>
        <w:t>418</w:t>
      </w:r>
    </w:p>
    <w:p w14:paraId="4672F84D">
      <w:pPr>
        <w:pStyle w:val="2"/>
        <w:spacing w:before="193" w:line="162" w:lineRule="auto"/>
        <w:ind w:left="9"/>
        <w:rPr>
          <w:rFonts w:hint="eastAsia"/>
          <w:i w:val="0"/>
          <w:iCs w:val="0"/>
          <w:spacing w:val="-2"/>
          <w:sz w:val="30"/>
          <w:szCs w:val="30"/>
        </w:rPr>
      </w:pPr>
    </w:p>
    <w:p w14:paraId="58FF7061">
      <w:pPr>
        <w:pStyle w:val="2"/>
        <w:spacing w:before="193" w:line="162" w:lineRule="auto"/>
        <w:ind w:left="9"/>
        <w:rPr>
          <w:rFonts w:hint="eastAsia"/>
          <w:i w:val="0"/>
          <w:iCs w:val="0"/>
          <w:spacing w:val="-2"/>
          <w:sz w:val="30"/>
          <w:szCs w:val="30"/>
        </w:rPr>
      </w:pPr>
      <w:r>
        <w:rPr>
          <w:rFonts w:hint="eastAsia"/>
          <w:i w:val="0"/>
          <w:iCs w:val="0"/>
          <w:spacing w:val="-2"/>
          <w:sz w:val="30"/>
          <w:szCs w:val="30"/>
        </w:rPr>
        <w:t>This seems to have galled the learned Dean exceedingly.</w:t>
      </w:r>
    </w:p>
    <w:p w14:paraId="2540A036">
      <w:pPr>
        <w:pStyle w:val="2"/>
        <w:spacing w:before="193" w:line="162" w:lineRule="auto"/>
        <w:ind w:left="9"/>
        <w:rPr>
          <w:rFonts w:hint="eastAsia"/>
          <w:i w:val="0"/>
          <w:iCs w:val="0"/>
          <w:spacing w:val="-2"/>
          <w:sz w:val="30"/>
          <w:szCs w:val="30"/>
        </w:rPr>
      </w:pPr>
    </w:p>
    <w:p w14:paraId="20DCABFE">
      <w:pPr>
        <w:pStyle w:val="2"/>
        <w:spacing w:before="193" w:line="162" w:lineRule="auto"/>
        <w:ind w:left="9"/>
        <w:rPr>
          <w:rFonts w:hint="eastAsia"/>
          <w:i w:val="0"/>
          <w:iCs w:val="0"/>
          <w:spacing w:val="-2"/>
          <w:sz w:val="30"/>
          <w:szCs w:val="30"/>
        </w:rPr>
      </w:pPr>
      <w:r>
        <w:rPr>
          <w:rFonts w:hint="eastAsia"/>
          <w:i w:val="0"/>
          <w:iCs w:val="0"/>
          <w:spacing w:val="-2"/>
          <w:sz w:val="30"/>
          <w:szCs w:val="30"/>
        </w:rPr>
        <w:t>这似乎极大地激怒了这位博学的院长（Dean）。</w:t>
      </w:r>
    </w:p>
    <w:p w14:paraId="2E02A59A">
      <w:pPr>
        <w:pStyle w:val="2"/>
        <w:spacing w:before="193" w:line="162" w:lineRule="auto"/>
        <w:ind w:left="9"/>
        <w:rPr>
          <w:rFonts w:hint="eastAsia"/>
          <w:i w:val="0"/>
          <w:iCs w:val="0"/>
          <w:spacing w:val="-2"/>
          <w:sz w:val="30"/>
          <w:szCs w:val="30"/>
        </w:rPr>
      </w:pPr>
    </w:p>
    <w:p w14:paraId="3E7B1927">
      <w:pPr>
        <w:pStyle w:val="2"/>
        <w:spacing w:before="193" w:line="162" w:lineRule="auto"/>
        <w:ind w:left="9"/>
        <w:rPr>
          <w:rFonts w:hint="eastAsia"/>
          <w:i w:val="0"/>
          <w:iCs w:val="0"/>
          <w:spacing w:val="-2"/>
          <w:sz w:val="30"/>
          <w:szCs w:val="30"/>
        </w:rPr>
      </w:pPr>
      <w:r>
        <w:rPr>
          <w:rFonts w:hint="eastAsia"/>
          <w:i w:val="0"/>
          <w:iCs w:val="0"/>
          <w:spacing w:val="-2"/>
          <w:sz w:val="30"/>
          <w:szCs w:val="30"/>
        </w:rPr>
        <w:t>He remarked, it was enough to make the common people suppose some busy justice of the peace had taken on the Rector of Sutton, and Dean of St. Paul’s, at some conventicle.</w:t>
      </w:r>
    </w:p>
    <w:p w14:paraId="6F893EC1">
      <w:pPr>
        <w:pStyle w:val="2"/>
        <w:spacing w:before="193" w:line="162" w:lineRule="auto"/>
        <w:ind w:left="9"/>
        <w:rPr>
          <w:rFonts w:hint="eastAsia"/>
          <w:i w:val="0"/>
          <w:iCs w:val="0"/>
          <w:spacing w:val="-2"/>
          <w:sz w:val="30"/>
          <w:szCs w:val="30"/>
        </w:rPr>
      </w:pPr>
    </w:p>
    <w:p w14:paraId="2E364B55">
      <w:pPr>
        <w:pStyle w:val="2"/>
        <w:spacing w:before="193" w:line="162" w:lineRule="auto"/>
        <w:ind w:left="9"/>
        <w:rPr>
          <w:rFonts w:hint="eastAsia"/>
          <w:i w:val="0"/>
          <w:iCs w:val="0"/>
          <w:spacing w:val="-2"/>
          <w:sz w:val="30"/>
          <w:szCs w:val="30"/>
        </w:rPr>
      </w:pPr>
      <w:r>
        <w:rPr>
          <w:rFonts w:hint="eastAsia"/>
          <w:i w:val="0"/>
          <w:iCs w:val="0"/>
          <w:spacing w:val="-2"/>
          <w:sz w:val="30"/>
          <w:szCs w:val="30"/>
        </w:rPr>
        <w:t>他评论说，这足以让普通人以为某个忙碌的治安官（justice of the peace）在某个秘密聚会点（conventicle）抓住了萨顿教区长（Rector of Sutton）和圣保罗院长（Dean of St. Paul’s）。</w:t>
      </w:r>
    </w:p>
    <w:p w14:paraId="0B9E01A3">
      <w:pPr>
        <w:pStyle w:val="2"/>
        <w:spacing w:before="193" w:line="162" w:lineRule="auto"/>
        <w:ind w:left="9"/>
        <w:rPr>
          <w:rFonts w:hint="eastAsia"/>
          <w:i w:val="0"/>
          <w:iCs w:val="0"/>
          <w:spacing w:val="-2"/>
          <w:sz w:val="30"/>
          <w:szCs w:val="30"/>
        </w:rPr>
      </w:pPr>
    </w:p>
    <w:p w14:paraId="3A0C621A">
      <w:pPr>
        <w:pStyle w:val="2"/>
        <w:spacing w:before="193" w:line="162" w:lineRule="auto"/>
        <w:ind w:left="9"/>
        <w:rPr>
          <w:rFonts w:hint="eastAsia"/>
          <w:i w:val="0"/>
          <w:iCs w:val="0"/>
          <w:spacing w:val="-2"/>
          <w:sz w:val="30"/>
          <w:szCs w:val="30"/>
        </w:rPr>
      </w:pPr>
      <w:r>
        <w:rPr>
          <w:rFonts w:hint="eastAsia"/>
          <w:i w:val="0"/>
          <w:iCs w:val="0"/>
          <w:spacing w:val="-2"/>
          <w:sz w:val="30"/>
          <w:szCs w:val="30"/>
        </w:rPr>
        <w:t>And as a defence of his changes, he gravely tells the reader that the Irenicum had been written twenty years before the laws against Dissenters had been established!</w:t>
      </w:r>
    </w:p>
    <w:p w14:paraId="12AA8D68">
      <w:pPr>
        <w:pStyle w:val="2"/>
        <w:spacing w:before="193" w:line="162" w:lineRule="auto"/>
        <w:ind w:left="9"/>
        <w:rPr>
          <w:rFonts w:hint="eastAsia"/>
          <w:i w:val="0"/>
          <w:iCs w:val="0"/>
          <w:spacing w:val="-2"/>
          <w:sz w:val="30"/>
          <w:szCs w:val="30"/>
        </w:rPr>
      </w:pPr>
    </w:p>
    <w:p w14:paraId="4D46B674">
      <w:pPr>
        <w:pStyle w:val="2"/>
        <w:spacing w:before="193" w:line="162" w:lineRule="auto"/>
        <w:ind w:left="9"/>
        <w:rPr>
          <w:rFonts w:hint="eastAsia"/>
          <w:i w:val="0"/>
          <w:iCs w:val="0"/>
          <w:spacing w:val="-2"/>
          <w:sz w:val="30"/>
          <w:szCs w:val="30"/>
        </w:rPr>
      </w:pPr>
      <w:r>
        <w:rPr>
          <w:rFonts w:hint="eastAsia"/>
          <w:i w:val="0"/>
          <w:iCs w:val="0"/>
          <w:spacing w:val="-2"/>
          <w:sz w:val="30"/>
          <w:szCs w:val="30"/>
        </w:rPr>
        <w:t>作为对他改变的辩护，他严肃地告诉读者，《和平论》（Irenicum）是在反对不从国教者（Dissenters）的法律建立二十年前写的！</w:t>
      </w:r>
    </w:p>
    <w:p w14:paraId="5CE91953">
      <w:pPr>
        <w:pStyle w:val="2"/>
        <w:spacing w:before="193" w:line="162" w:lineRule="auto"/>
        <w:ind w:left="9"/>
        <w:rPr>
          <w:rFonts w:hint="eastAsia"/>
          <w:i w:val="0"/>
          <w:iCs w:val="0"/>
          <w:spacing w:val="-2"/>
          <w:sz w:val="30"/>
          <w:szCs w:val="30"/>
        </w:rPr>
      </w:pPr>
    </w:p>
    <w:p w14:paraId="2C342EBB">
      <w:pPr>
        <w:pStyle w:val="2"/>
        <w:spacing w:before="193" w:line="162" w:lineRule="auto"/>
        <w:ind w:left="9"/>
        <w:rPr>
          <w:rFonts w:hint="eastAsia"/>
          <w:i w:val="0"/>
          <w:iCs w:val="0"/>
          <w:spacing w:val="-2"/>
          <w:sz w:val="30"/>
          <w:szCs w:val="30"/>
        </w:rPr>
      </w:pPr>
      <w:r>
        <w:rPr>
          <w:rFonts w:hint="eastAsia"/>
          <w:i w:val="0"/>
          <w:iCs w:val="0"/>
          <w:spacing w:val="-2"/>
          <w:sz w:val="30"/>
          <w:szCs w:val="30"/>
        </w:rPr>
        <w:t>620</w:t>
      </w:r>
    </w:p>
    <w:p w14:paraId="3F46323C">
      <w:pPr>
        <w:pStyle w:val="2"/>
        <w:spacing w:before="193" w:line="162" w:lineRule="auto"/>
        <w:ind w:left="9"/>
        <w:rPr>
          <w:rFonts w:hint="eastAsia"/>
          <w:i w:val="0"/>
          <w:iCs w:val="0"/>
          <w:spacing w:val="-2"/>
          <w:sz w:val="30"/>
          <w:szCs w:val="30"/>
        </w:rPr>
      </w:pPr>
    </w:p>
    <w:p w14:paraId="6D6C50EB">
      <w:pPr>
        <w:pStyle w:val="2"/>
        <w:spacing w:before="193" w:line="162" w:lineRule="auto"/>
        <w:ind w:left="9"/>
        <w:rPr>
          <w:rFonts w:hint="eastAsia"/>
          <w:i w:val="0"/>
          <w:iCs w:val="0"/>
          <w:spacing w:val="-2"/>
          <w:sz w:val="30"/>
          <w:szCs w:val="30"/>
        </w:rPr>
      </w:pPr>
      <w:r>
        <w:rPr>
          <w:rFonts w:hint="eastAsia"/>
          <w:i w:val="0"/>
          <w:iCs w:val="0"/>
          <w:spacing w:val="-2"/>
          <w:sz w:val="30"/>
          <w:szCs w:val="30"/>
        </w:rPr>
        <w:t>620</w:t>
      </w:r>
    </w:p>
    <w:p w14:paraId="0957EB44">
      <w:pPr>
        <w:pStyle w:val="2"/>
        <w:spacing w:before="193" w:line="162" w:lineRule="auto"/>
        <w:ind w:left="9"/>
        <w:rPr>
          <w:rFonts w:hint="eastAsia"/>
          <w:i w:val="0"/>
          <w:iCs w:val="0"/>
          <w:spacing w:val="-2"/>
          <w:sz w:val="30"/>
          <w:szCs w:val="30"/>
        </w:rPr>
      </w:pPr>
    </w:p>
    <w:p w14:paraId="64A7A79D">
      <w:pPr>
        <w:pStyle w:val="2"/>
        <w:spacing w:before="193" w:line="162" w:lineRule="auto"/>
        <w:ind w:left="9"/>
        <w:rPr>
          <w:rFonts w:hint="eastAsia"/>
          <w:i w:val="0"/>
          <w:iCs w:val="0"/>
          <w:spacing w:val="-2"/>
          <w:sz w:val="30"/>
          <w:szCs w:val="30"/>
        </w:rPr>
      </w:pPr>
      <w:r>
        <w:rPr>
          <w:rFonts w:hint="eastAsia"/>
          <w:i w:val="0"/>
          <w:iCs w:val="0"/>
          <w:spacing w:val="-2"/>
          <w:sz w:val="30"/>
          <w:szCs w:val="30"/>
        </w:rPr>
        <w:t>*Tempora mutantur, et nos mutamur in illis!*</w:t>
      </w:r>
    </w:p>
    <w:p w14:paraId="638294DF">
      <w:pPr>
        <w:pStyle w:val="2"/>
        <w:spacing w:before="193" w:line="162" w:lineRule="auto"/>
        <w:ind w:left="9"/>
        <w:rPr>
          <w:rFonts w:hint="eastAsia"/>
          <w:i w:val="0"/>
          <w:iCs w:val="0"/>
          <w:spacing w:val="-2"/>
          <w:sz w:val="30"/>
          <w:szCs w:val="30"/>
        </w:rPr>
      </w:pPr>
    </w:p>
    <w:p w14:paraId="3FEA9B46">
      <w:pPr>
        <w:pStyle w:val="2"/>
        <w:spacing w:before="193" w:line="162" w:lineRule="auto"/>
        <w:ind w:left="9"/>
        <w:rPr>
          <w:rFonts w:hint="eastAsia"/>
          <w:i w:val="0"/>
          <w:iCs w:val="0"/>
          <w:spacing w:val="-2"/>
          <w:sz w:val="30"/>
          <w:szCs w:val="30"/>
        </w:rPr>
      </w:pPr>
      <w:r>
        <w:rPr>
          <w:rFonts w:hint="eastAsia"/>
          <w:i w:val="0"/>
          <w:iCs w:val="0"/>
          <w:spacing w:val="-2"/>
          <w:sz w:val="30"/>
          <w:szCs w:val="30"/>
        </w:rPr>
        <w:t>时代变了，我们也随之改变！（Tempora mutantur, et nos mutamur in illis!）</w:t>
      </w:r>
    </w:p>
    <w:p w14:paraId="3BDE4B33">
      <w:pPr>
        <w:pStyle w:val="2"/>
        <w:spacing w:before="193" w:line="162" w:lineRule="auto"/>
        <w:ind w:left="9"/>
        <w:rPr>
          <w:rFonts w:hint="eastAsia"/>
          <w:i w:val="0"/>
          <w:iCs w:val="0"/>
          <w:spacing w:val="-2"/>
          <w:sz w:val="30"/>
          <w:szCs w:val="30"/>
        </w:rPr>
      </w:pPr>
    </w:p>
    <w:p w14:paraId="38CA6677">
      <w:pPr>
        <w:pStyle w:val="2"/>
        <w:spacing w:before="193" w:line="162" w:lineRule="auto"/>
        <w:ind w:left="9"/>
        <w:rPr>
          <w:rFonts w:hint="eastAsia"/>
          <w:i w:val="0"/>
          <w:iCs w:val="0"/>
          <w:spacing w:val="-2"/>
          <w:sz w:val="30"/>
          <w:szCs w:val="30"/>
        </w:rPr>
      </w:pPr>
      <w:r>
        <w:rPr>
          <w:rFonts w:hint="eastAsia"/>
          <w:i w:val="0"/>
          <w:iCs w:val="0"/>
          <w:spacing w:val="-2"/>
          <w:sz w:val="30"/>
          <w:szCs w:val="30"/>
        </w:rPr>
        <w:t>In the following year, the Dean took up all his opponents, in the “Unreasonableness of separation, or an impartial account of the history, nature, and pleas, of the present separation from the communion of the church of England, To which several letters are annexed of eminent Protestant divines abroad, concerning the nature of our differences, and the way to compose them.” 4to.</w:t>
      </w:r>
    </w:p>
    <w:p w14:paraId="6B0955FC">
      <w:pPr>
        <w:pStyle w:val="2"/>
        <w:spacing w:before="193" w:line="162" w:lineRule="auto"/>
        <w:ind w:left="9"/>
        <w:rPr>
          <w:rFonts w:hint="eastAsia"/>
          <w:i w:val="0"/>
          <w:iCs w:val="0"/>
          <w:spacing w:val="-2"/>
          <w:sz w:val="30"/>
          <w:szCs w:val="30"/>
        </w:rPr>
      </w:pPr>
    </w:p>
    <w:p w14:paraId="5A534C1B">
      <w:pPr>
        <w:pStyle w:val="2"/>
        <w:spacing w:before="193" w:line="162" w:lineRule="auto"/>
        <w:ind w:left="9"/>
        <w:rPr>
          <w:rFonts w:hint="eastAsia"/>
          <w:i w:val="0"/>
          <w:iCs w:val="0"/>
          <w:spacing w:val="-2"/>
          <w:sz w:val="30"/>
          <w:szCs w:val="30"/>
        </w:rPr>
      </w:pPr>
      <w:r>
        <w:rPr>
          <w:rFonts w:hint="eastAsia"/>
          <w:i w:val="0"/>
          <w:iCs w:val="0"/>
          <w:spacing w:val="-2"/>
          <w:sz w:val="30"/>
          <w:szCs w:val="30"/>
        </w:rPr>
        <w:t>次年，院长（Dean）在他题为《分离之不合理性，或对当前脱离英格兰教会（church of England）交通（communion）的历史、性质和辩护的公正说明，书末附有国外杰出新教神学家（Protestant divines）关于我们分歧性质及调和方法的几封信》（Unreasonableness of separation, or an impartial account of the history, nature, and pleas, of the present separation from the communion of the church of England, To which several letters are annexed of eminent Protestant divines abroad, concerning the nature of our differences, and the way to compose them）的著作中，反驳了他所有的对手。四开本（4to）。</w:t>
      </w:r>
    </w:p>
    <w:p w14:paraId="64E12BD5">
      <w:pPr>
        <w:pStyle w:val="2"/>
        <w:spacing w:before="193" w:line="162" w:lineRule="auto"/>
        <w:ind w:left="9"/>
        <w:rPr>
          <w:rFonts w:hint="eastAsia"/>
          <w:i w:val="0"/>
          <w:iCs w:val="0"/>
          <w:spacing w:val="-2"/>
          <w:sz w:val="30"/>
          <w:szCs w:val="30"/>
        </w:rPr>
      </w:pPr>
    </w:p>
    <w:p w14:paraId="41422109">
      <w:pPr>
        <w:pStyle w:val="2"/>
        <w:spacing w:before="193" w:line="162" w:lineRule="auto"/>
        <w:ind w:left="9"/>
        <w:rPr>
          <w:rFonts w:hint="eastAsia"/>
          <w:i w:val="0"/>
          <w:iCs w:val="0"/>
          <w:spacing w:val="-2"/>
          <w:sz w:val="30"/>
          <w:szCs w:val="30"/>
        </w:rPr>
      </w:pPr>
      <w:r>
        <w:rPr>
          <w:rFonts w:hint="eastAsia"/>
          <w:i w:val="0"/>
          <w:iCs w:val="0"/>
          <w:spacing w:val="-2"/>
          <w:sz w:val="30"/>
          <w:szCs w:val="30"/>
        </w:rPr>
        <w:t>This work reveals considerable acuteness and research.</w:t>
      </w:r>
    </w:p>
    <w:p w14:paraId="73DA15C7">
      <w:pPr>
        <w:pStyle w:val="2"/>
        <w:spacing w:before="193" w:line="162" w:lineRule="auto"/>
        <w:ind w:left="9"/>
        <w:rPr>
          <w:rFonts w:hint="eastAsia"/>
          <w:i w:val="0"/>
          <w:iCs w:val="0"/>
          <w:spacing w:val="-2"/>
          <w:sz w:val="30"/>
          <w:szCs w:val="30"/>
        </w:rPr>
      </w:pPr>
    </w:p>
    <w:p w14:paraId="7BDCDFA9">
      <w:pPr>
        <w:pStyle w:val="2"/>
        <w:spacing w:before="193" w:line="162" w:lineRule="auto"/>
        <w:ind w:left="9"/>
        <w:rPr>
          <w:rFonts w:hint="eastAsia"/>
          <w:i w:val="0"/>
          <w:iCs w:val="0"/>
          <w:spacing w:val="-2"/>
          <w:sz w:val="30"/>
          <w:szCs w:val="30"/>
        </w:rPr>
      </w:pPr>
      <w:r>
        <w:rPr>
          <w:rFonts w:hint="eastAsia"/>
          <w:i w:val="0"/>
          <w:iCs w:val="0"/>
          <w:spacing w:val="-2"/>
          <w:sz w:val="30"/>
          <w:szCs w:val="30"/>
        </w:rPr>
        <w:t>这部著作揭示了相当的敏锐性和研究。</w:t>
      </w:r>
    </w:p>
    <w:p w14:paraId="2BE22708">
      <w:pPr>
        <w:pStyle w:val="2"/>
        <w:spacing w:before="193" w:line="162" w:lineRule="auto"/>
        <w:ind w:left="9"/>
        <w:rPr>
          <w:rFonts w:hint="eastAsia"/>
          <w:i w:val="0"/>
          <w:iCs w:val="0"/>
          <w:spacing w:val="-2"/>
          <w:sz w:val="30"/>
          <w:szCs w:val="30"/>
        </w:rPr>
      </w:pPr>
    </w:p>
    <w:p w14:paraId="46C334BF">
      <w:pPr>
        <w:pStyle w:val="2"/>
        <w:spacing w:before="193" w:line="162" w:lineRule="auto"/>
        <w:ind w:left="9"/>
        <w:rPr>
          <w:rFonts w:hint="eastAsia"/>
          <w:i w:val="0"/>
          <w:iCs w:val="0"/>
          <w:spacing w:val="-2"/>
          <w:sz w:val="30"/>
          <w:szCs w:val="30"/>
        </w:rPr>
      </w:pPr>
      <w:r>
        <w:rPr>
          <w:rFonts w:hint="eastAsia"/>
          <w:i w:val="0"/>
          <w:iCs w:val="0"/>
          <w:spacing w:val="-2"/>
          <w:sz w:val="30"/>
          <w:szCs w:val="30"/>
        </w:rPr>
        <w:t>The historical part of it displays a minute acquaintance with the sentiments and writings of the early separatists from the English church, and with the very different views of the Presbyterian Puritans.</w:t>
      </w:r>
    </w:p>
    <w:p w14:paraId="05C6C2F3">
      <w:pPr>
        <w:pStyle w:val="2"/>
        <w:spacing w:before="193" w:line="162" w:lineRule="auto"/>
        <w:ind w:left="9"/>
        <w:rPr>
          <w:rFonts w:hint="eastAsia"/>
          <w:i w:val="0"/>
          <w:iCs w:val="0"/>
          <w:spacing w:val="-2"/>
          <w:sz w:val="30"/>
          <w:szCs w:val="30"/>
        </w:rPr>
      </w:pPr>
    </w:p>
    <w:p w14:paraId="029B9DF0">
      <w:pPr>
        <w:pStyle w:val="2"/>
        <w:spacing w:before="193" w:line="162" w:lineRule="auto"/>
        <w:ind w:left="9"/>
        <w:rPr>
          <w:rFonts w:hint="eastAsia"/>
          <w:i w:val="0"/>
          <w:iCs w:val="0"/>
          <w:spacing w:val="-2"/>
          <w:sz w:val="30"/>
          <w:szCs w:val="30"/>
        </w:rPr>
      </w:pPr>
      <w:r>
        <w:rPr>
          <w:rFonts w:hint="eastAsia"/>
          <w:i w:val="0"/>
          <w:iCs w:val="0"/>
          <w:spacing w:val="-2"/>
          <w:sz w:val="30"/>
          <w:szCs w:val="30"/>
        </w:rPr>
        <w:t>其历史部分展示了对早期脱离英国教会（English church）的分离派（separatists）观点和著作，以及对长老会清教徒（Presbyterian Puritans）截然不同观点的细致了解。</w:t>
      </w:r>
    </w:p>
    <w:p w14:paraId="61B5997D">
      <w:pPr>
        <w:pStyle w:val="2"/>
        <w:spacing w:before="193" w:line="162" w:lineRule="auto"/>
        <w:ind w:left="9"/>
        <w:rPr>
          <w:rFonts w:hint="eastAsia"/>
          <w:i w:val="0"/>
          <w:iCs w:val="0"/>
          <w:spacing w:val="-2"/>
          <w:sz w:val="30"/>
          <w:szCs w:val="30"/>
        </w:rPr>
      </w:pPr>
    </w:p>
    <w:p w14:paraId="6932AFAE">
      <w:pPr>
        <w:pStyle w:val="2"/>
        <w:spacing w:before="193" w:line="162" w:lineRule="auto"/>
        <w:ind w:left="9"/>
        <w:rPr>
          <w:rFonts w:hint="eastAsia"/>
          <w:i w:val="0"/>
          <w:iCs w:val="0"/>
          <w:spacing w:val="-2"/>
          <w:sz w:val="30"/>
          <w:szCs w:val="30"/>
        </w:rPr>
      </w:pPr>
      <w:r>
        <w:rPr>
          <w:rFonts w:hint="eastAsia"/>
          <w:i w:val="0"/>
          <w:iCs w:val="0"/>
          <w:spacing w:val="-2"/>
          <w:sz w:val="30"/>
          <w:szCs w:val="30"/>
        </w:rPr>
        <w:t>He shows successfully that many of the Puritans employed the same arguments against the Brownists, which the churchmen now urged against themselves.</w:t>
      </w:r>
    </w:p>
    <w:p w14:paraId="378724D6">
      <w:pPr>
        <w:pStyle w:val="2"/>
        <w:spacing w:before="193" w:line="162" w:lineRule="auto"/>
        <w:ind w:left="9"/>
        <w:rPr>
          <w:rFonts w:hint="eastAsia"/>
          <w:i w:val="0"/>
          <w:iCs w:val="0"/>
          <w:spacing w:val="-2"/>
          <w:sz w:val="30"/>
          <w:szCs w:val="30"/>
        </w:rPr>
      </w:pPr>
    </w:p>
    <w:p w14:paraId="3B2D4348">
      <w:pPr>
        <w:pStyle w:val="2"/>
        <w:spacing w:before="193" w:line="162" w:lineRule="auto"/>
        <w:ind w:left="9"/>
        <w:rPr>
          <w:rFonts w:hint="eastAsia"/>
          <w:i w:val="0"/>
          <w:iCs w:val="0"/>
          <w:spacing w:val="-2"/>
          <w:sz w:val="30"/>
          <w:szCs w:val="30"/>
        </w:rPr>
      </w:pPr>
      <w:r>
        <w:rPr>
          <w:rFonts w:hint="eastAsia"/>
          <w:i w:val="0"/>
          <w:iCs w:val="0"/>
          <w:spacing w:val="-2"/>
          <w:sz w:val="30"/>
          <w:szCs w:val="30"/>
        </w:rPr>
        <w:t>他成功地表明，许多清教徒（Puritans）曾用同样的论证来反对布朗派（Brownists），而现在教士们（churchmen）则用这些论证来反对他们自己。</w:t>
      </w:r>
    </w:p>
    <w:p w14:paraId="12D362B9">
      <w:pPr>
        <w:pStyle w:val="2"/>
        <w:spacing w:before="193" w:line="162" w:lineRule="auto"/>
        <w:ind w:left="9"/>
        <w:rPr>
          <w:rFonts w:hint="eastAsia"/>
          <w:i w:val="0"/>
          <w:iCs w:val="0"/>
          <w:spacing w:val="-2"/>
          <w:sz w:val="30"/>
          <w:szCs w:val="30"/>
        </w:rPr>
      </w:pPr>
    </w:p>
    <w:p w14:paraId="087DCA32">
      <w:pPr>
        <w:pStyle w:val="2"/>
        <w:spacing w:before="193" w:line="162" w:lineRule="auto"/>
        <w:ind w:left="9"/>
        <w:rPr>
          <w:rFonts w:hint="eastAsia"/>
          <w:i w:val="0"/>
          <w:iCs w:val="0"/>
          <w:spacing w:val="-2"/>
          <w:sz w:val="30"/>
          <w:szCs w:val="30"/>
        </w:rPr>
      </w:pPr>
      <w:r>
        <w:rPr>
          <w:rFonts w:hint="eastAsia"/>
          <w:i w:val="0"/>
          <w:iCs w:val="0"/>
          <w:spacing w:val="-2"/>
          <w:sz w:val="30"/>
          <w:szCs w:val="30"/>
        </w:rPr>
        <w:t>It cannot be denied that on the principles of many of his adversaries,the Dean had the belter of the argument.</w:t>
      </w:r>
    </w:p>
    <w:p w14:paraId="2A78693D">
      <w:pPr>
        <w:pStyle w:val="2"/>
        <w:spacing w:before="193" w:line="162" w:lineRule="auto"/>
        <w:ind w:left="9"/>
        <w:rPr>
          <w:rFonts w:hint="eastAsia"/>
          <w:i w:val="0"/>
          <w:iCs w:val="0"/>
          <w:spacing w:val="-2"/>
          <w:sz w:val="30"/>
          <w:szCs w:val="30"/>
        </w:rPr>
      </w:pPr>
    </w:p>
    <w:p w14:paraId="28BDFDFB">
      <w:pPr>
        <w:pStyle w:val="2"/>
        <w:spacing w:before="193" w:line="162" w:lineRule="auto"/>
        <w:ind w:left="9"/>
        <w:rPr>
          <w:rFonts w:hint="eastAsia"/>
          <w:i w:val="0"/>
          <w:iCs w:val="0"/>
          <w:spacing w:val="-2"/>
          <w:sz w:val="30"/>
          <w:szCs w:val="30"/>
        </w:rPr>
      </w:pPr>
      <w:r>
        <w:rPr>
          <w:rFonts w:hint="eastAsia"/>
          <w:i w:val="0"/>
          <w:iCs w:val="0"/>
          <w:spacing w:val="-2"/>
          <w:sz w:val="30"/>
          <w:szCs w:val="30"/>
        </w:rPr>
        <w:t>不可否认的是，根据他许多对手的原则，院长（Dean）在论证上占了上风。</w:t>
      </w:r>
    </w:p>
    <w:p w14:paraId="2BD4EE33">
      <w:pPr>
        <w:pStyle w:val="2"/>
        <w:spacing w:before="193" w:line="162" w:lineRule="auto"/>
        <w:ind w:left="9"/>
        <w:rPr>
          <w:rFonts w:hint="eastAsia"/>
          <w:i w:val="0"/>
          <w:iCs w:val="0"/>
          <w:spacing w:val="-2"/>
          <w:sz w:val="30"/>
          <w:szCs w:val="30"/>
        </w:rPr>
      </w:pPr>
    </w:p>
    <w:p w14:paraId="5A3FC598">
      <w:pPr>
        <w:pStyle w:val="2"/>
        <w:spacing w:before="193" w:line="162" w:lineRule="auto"/>
        <w:ind w:left="9"/>
        <w:rPr>
          <w:rFonts w:hint="eastAsia"/>
          <w:i w:val="0"/>
          <w:iCs w:val="0"/>
          <w:spacing w:val="-2"/>
          <w:sz w:val="30"/>
          <w:szCs w:val="30"/>
        </w:rPr>
      </w:pPr>
      <w:r>
        <w:rPr>
          <w:rFonts w:hint="eastAsia"/>
          <w:i w:val="0"/>
          <w:iCs w:val="0"/>
          <w:spacing w:val="-2"/>
          <w:sz w:val="30"/>
          <w:szCs w:val="30"/>
        </w:rPr>
        <w:t>The discussion turned chiefly on this point: Are the parochial churches true churches?</w:t>
      </w:r>
    </w:p>
    <w:p w14:paraId="438FDB37">
      <w:pPr>
        <w:pStyle w:val="2"/>
        <w:spacing w:before="193" w:line="162" w:lineRule="auto"/>
        <w:ind w:left="9"/>
        <w:rPr>
          <w:rFonts w:hint="eastAsia"/>
          <w:i w:val="0"/>
          <w:iCs w:val="0"/>
          <w:spacing w:val="-2"/>
          <w:sz w:val="30"/>
          <w:szCs w:val="30"/>
        </w:rPr>
      </w:pPr>
    </w:p>
    <w:p w14:paraId="46EFAE5E">
      <w:pPr>
        <w:pStyle w:val="2"/>
        <w:spacing w:before="193" w:line="162" w:lineRule="auto"/>
        <w:ind w:left="9"/>
        <w:rPr>
          <w:rFonts w:hint="eastAsia"/>
          <w:i w:val="0"/>
          <w:iCs w:val="0"/>
          <w:spacing w:val="-2"/>
          <w:sz w:val="30"/>
          <w:szCs w:val="30"/>
        </w:rPr>
      </w:pPr>
      <w:r>
        <w:rPr>
          <w:rFonts w:hint="eastAsia"/>
          <w:i w:val="0"/>
          <w:iCs w:val="0"/>
          <w:spacing w:val="-2"/>
          <w:sz w:val="30"/>
          <w:szCs w:val="30"/>
        </w:rPr>
        <w:t>讨论主要围绕这一点：教区教堂（parochial churches）是真教会吗？</w:t>
      </w:r>
    </w:p>
    <w:p w14:paraId="6447BFE9">
      <w:pPr>
        <w:pStyle w:val="2"/>
        <w:spacing w:before="193" w:line="162" w:lineRule="auto"/>
        <w:ind w:left="9"/>
        <w:rPr>
          <w:rFonts w:hint="eastAsia"/>
          <w:i w:val="0"/>
          <w:iCs w:val="0"/>
          <w:spacing w:val="-2"/>
          <w:sz w:val="30"/>
          <w:szCs w:val="30"/>
        </w:rPr>
      </w:pPr>
    </w:p>
    <w:p w14:paraId="4DB6EF3E">
      <w:pPr>
        <w:pStyle w:val="2"/>
        <w:spacing w:before="193" w:line="162" w:lineRule="auto"/>
        <w:ind w:left="9"/>
        <w:rPr>
          <w:rFonts w:hint="eastAsia"/>
          <w:i w:val="0"/>
          <w:iCs w:val="0"/>
          <w:spacing w:val="-2"/>
          <w:sz w:val="30"/>
          <w:szCs w:val="30"/>
        </w:rPr>
      </w:pPr>
      <w:r>
        <w:rPr>
          <w:rFonts w:hint="eastAsia"/>
          <w:i w:val="0"/>
          <w:iCs w:val="0"/>
          <w:spacing w:val="-2"/>
          <w:sz w:val="30"/>
          <w:szCs w:val="30"/>
        </w:rPr>
        <w:t>If they are, why desert them?</w:t>
      </w:r>
    </w:p>
    <w:p w14:paraId="747654A8">
      <w:pPr>
        <w:pStyle w:val="2"/>
        <w:spacing w:before="193" w:line="162" w:lineRule="auto"/>
        <w:ind w:left="9"/>
        <w:rPr>
          <w:rFonts w:hint="eastAsia"/>
          <w:i w:val="0"/>
          <w:iCs w:val="0"/>
          <w:spacing w:val="-2"/>
          <w:sz w:val="30"/>
          <w:szCs w:val="30"/>
        </w:rPr>
      </w:pPr>
    </w:p>
    <w:p w14:paraId="4A8B3C38">
      <w:pPr>
        <w:pStyle w:val="2"/>
        <w:spacing w:before="193" w:line="162" w:lineRule="auto"/>
        <w:ind w:left="9"/>
        <w:rPr>
          <w:rFonts w:hint="eastAsia"/>
          <w:i w:val="0"/>
          <w:iCs w:val="0"/>
          <w:spacing w:val="-2"/>
          <w:sz w:val="30"/>
          <w:szCs w:val="30"/>
        </w:rPr>
      </w:pPr>
      <w:r>
        <w:rPr>
          <w:rFonts w:hint="eastAsia"/>
          <w:i w:val="0"/>
          <w:iCs w:val="0"/>
          <w:spacing w:val="-2"/>
          <w:sz w:val="30"/>
          <w:szCs w:val="30"/>
        </w:rPr>
        <w:t>如果是，为何离弃它们？</w:t>
      </w:r>
    </w:p>
    <w:p w14:paraId="7470CA80">
      <w:pPr>
        <w:pStyle w:val="2"/>
        <w:spacing w:before="193" w:line="162" w:lineRule="auto"/>
        <w:ind w:left="9"/>
        <w:rPr>
          <w:rFonts w:hint="eastAsia"/>
          <w:i w:val="0"/>
          <w:iCs w:val="0"/>
          <w:spacing w:val="-2"/>
          <w:sz w:val="30"/>
          <w:szCs w:val="30"/>
        </w:rPr>
      </w:pPr>
    </w:p>
    <w:p w14:paraId="031F8AD1">
      <w:pPr>
        <w:pStyle w:val="2"/>
        <w:spacing w:before="193" w:line="162" w:lineRule="auto"/>
        <w:ind w:left="9"/>
        <w:rPr>
          <w:rFonts w:hint="eastAsia"/>
          <w:i w:val="0"/>
          <w:iCs w:val="0"/>
          <w:spacing w:val="-2"/>
          <w:sz w:val="30"/>
          <w:szCs w:val="30"/>
        </w:rPr>
      </w:pPr>
      <w:r>
        <w:rPr>
          <w:rFonts w:hint="eastAsia"/>
          <w:i w:val="0"/>
          <w:iCs w:val="0"/>
          <w:spacing w:val="-2"/>
          <w:sz w:val="30"/>
          <w:szCs w:val="30"/>
        </w:rPr>
        <w:t>If you deny that they are, you are guilty of the uncharitableness which your forefathers charged on the separatists.</w:t>
      </w:r>
    </w:p>
    <w:p w14:paraId="10AD086A">
      <w:pPr>
        <w:pStyle w:val="2"/>
        <w:spacing w:before="193" w:line="162" w:lineRule="auto"/>
        <w:ind w:left="9"/>
        <w:rPr>
          <w:rFonts w:hint="eastAsia"/>
          <w:i w:val="0"/>
          <w:iCs w:val="0"/>
          <w:spacing w:val="-2"/>
          <w:sz w:val="30"/>
          <w:szCs w:val="30"/>
        </w:rPr>
      </w:pPr>
    </w:p>
    <w:p w14:paraId="7F9912B2">
      <w:pPr>
        <w:pStyle w:val="2"/>
        <w:spacing w:before="193" w:line="162" w:lineRule="auto"/>
        <w:ind w:left="9"/>
        <w:rPr>
          <w:rFonts w:hint="eastAsia"/>
          <w:i w:val="0"/>
          <w:iCs w:val="0"/>
          <w:spacing w:val="-2"/>
          <w:sz w:val="30"/>
          <w:szCs w:val="30"/>
        </w:rPr>
      </w:pPr>
      <w:r>
        <w:rPr>
          <w:rFonts w:hint="eastAsia"/>
          <w:i w:val="0"/>
          <w:iCs w:val="0"/>
          <w:spacing w:val="-2"/>
          <w:sz w:val="30"/>
          <w:szCs w:val="30"/>
        </w:rPr>
        <w:t>如果你否认它们是，你就犯了你们祖先指控分离派（separatists）的不仁慈之罪。</w:t>
      </w:r>
    </w:p>
    <w:p w14:paraId="2A1A6C24">
      <w:pPr>
        <w:pStyle w:val="2"/>
        <w:spacing w:before="193" w:line="162" w:lineRule="auto"/>
        <w:ind w:left="9"/>
        <w:rPr>
          <w:rFonts w:hint="eastAsia"/>
          <w:i w:val="0"/>
          <w:iCs w:val="0"/>
          <w:spacing w:val="-2"/>
          <w:sz w:val="30"/>
          <w:szCs w:val="30"/>
        </w:rPr>
      </w:pPr>
    </w:p>
    <w:p w14:paraId="1C454F38">
      <w:pPr>
        <w:pStyle w:val="2"/>
        <w:spacing w:before="193" w:line="162" w:lineRule="auto"/>
        <w:ind w:left="9"/>
        <w:rPr>
          <w:rFonts w:hint="eastAsia"/>
          <w:i w:val="0"/>
          <w:iCs w:val="0"/>
          <w:spacing w:val="-2"/>
          <w:sz w:val="30"/>
          <w:szCs w:val="30"/>
        </w:rPr>
      </w:pPr>
      <w:r>
        <w:rPr>
          <w:rFonts w:hint="eastAsia"/>
          <w:i w:val="0"/>
          <w:iCs w:val="0"/>
          <w:spacing w:val="-2"/>
          <w:sz w:val="30"/>
          <w:szCs w:val="30"/>
        </w:rPr>
        <w:t>If you hold occasional communion with them, which many of you do, and for the lawfulness of which most of you contend, why separate from them at all?</w:t>
      </w:r>
    </w:p>
    <w:p w14:paraId="03FCC257">
      <w:pPr>
        <w:pStyle w:val="2"/>
        <w:spacing w:before="193" w:line="162" w:lineRule="auto"/>
        <w:ind w:left="9"/>
        <w:rPr>
          <w:rFonts w:hint="eastAsia"/>
          <w:i w:val="0"/>
          <w:iCs w:val="0"/>
          <w:spacing w:val="-2"/>
          <w:sz w:val="30"/>
          <w:szCs w:val="30"/>
        </w:rPr>
      </w:pPr>
    </w:p>
    <w:p w14:paraId="5A110787">
      <w:pPr>
        <w:pStyle w:val="2"/>
        <w:spacing w:before="193" w:line="162" w:lineRule="auto"/>
        <w:ind w:left="9"/>
        <w:rPr>
          <w:rFonts w:hint="eastAsia"/>
          <w:i w:val="0"/>
          <w:iCs w:val="0"/>
          <w:spacing w:val="-2"/>
          <w:sz w:val="30"/>
          <w:szCs w:val="30"/>
        </w:rPr>
      </w:pPr>
      <w:r>
        <w:rPr>
          <w:rFonts w:hint="eastAsia"/>
          <w:i w:val="0"/>
          <w:iCs w:val="0"/>
          <w:spacing w:val="-2"/>
          <w:sz w:val="30"/>
          <w:szCs w:val="30"/>
        </w:rPr>
        <w:t>如果你们与它们保持临时的交通（occasional communion）——你们中许多人这样做，并且你们大多数人争辩其合法性——为何还要完全脱离它们呢？</w:t>
      </w:r>
    </w:p>
    <w:p w14:paraId="39FCF2BC">
      <w:pPr>
        <w:pStyle w:val="2"/>
        <w:spacing w:before="193" w:line="162" w:lineRule="auto"/>
        <w:ind w:left="9"/>
        <w:rPr>
          <w:rFonts w:hint="eastAsia"/>
          <w:i w:val="0"/>
          <w:iCs w:val="0"/>
          <w:spacing w:val="-2"/>
          <w:sz w:val="30"/>
          <w:szCs w:val="30"/>
        </w:rPr>
      </w:pPr>
    </w:p>
    <w:p w14:paraId="3B51107C">
      <w:pPr>
        <w:pStyle w:val="2"/>
        <w:spacing w:before="193" w:line="162" w:lineRule="auto"/>
        <w:ind w:left="9"/>
        <w:rPr>
          <w:rFonts w:hint="eastAsia"/>
          <w:i w:val="0"/>
          <w:iCs w:val="0"/>
          <w:spacing w:val="-2"/>
          <w:sz w:val="30"/>
          <w:szCs w:val="30"/>
        </w:rPr>
      </w:pPr>
      <w:r>
        <w:rPr>
          <w:rFonts w:hint="eastAsia"/>
          <w:i w:val="0"/>
          <w:iCs w:val="0"/>
          <w:spacing w:val="-2"/>
          <w:sz w:val="30"/>
          <w:szCs w:val="30"/>
        </w:rPr>
        <w:t>Such were the dilemmas, on the horns of which the reverend Dean endeavoured to toss his opponents.</w:t>
      </w:r>
    </w:p>
    <w:p w14:paraId="2BFAA2F6">
      <w:pPr>
        <w:pStyle w:val="2"/>
        <w:spacing w:before="193" w:line="162" w:lineRule="auto"/>
        <w:ind w:left="9"/>
        <w:rPr>
          <w:rFonts w:hint="eastAsia"/>
          <w:i w:val="0"/>
          <w:iCs w:val="0"/>
          <w:spacing w:val="-2"/>
          <w:sz w:val="30"/>
          <w:szCs w:val="30"/>
        </w:rPr>
      </w:pPr>
    </w:p>
    <w:p w14:paraId="057119E2">
      <w:pPr>
        <w:pStyle w:val="2"/>
        <w:spacing w:before="193" w:line="162" w:lineRule="auto"/>
        <w:ind w:left="9"/>
        <w:rPr>
          <w:rFonts w:hint="eastAsia"/>
          <w:i w:val="0"/>
          <w:iCs w:val="0"/>
          <w:spacing w:val="-2"/>
          <w:sz w:val="30"/>
          <w:szCs w:val="30"/>
        </w:rPr>
      </w:pPr>
      <w:r>
        <w:rPr>
          <w:rFonts w:hint="eastAsia"/>
          <w:i w:val="0"/>
          <w:iCs w:val="0"/>
          <w:spacing w:val="-2"/>
          <w:sz w:val="30"/>
          <w:szCs w:val="30"/>
        </w:rPr>
        <w:t>这就是那位可敬院长（reverend Dean）试图将其对手抛掷其上的两难困境（dilemmas）之角。</w:t>
      </w:r>
    </w:p>
    <w:p w14:paraId="5095C865">
      <w:pPr>
        <w:pStyle w:val="2"/>
        <w:spacing w:before="193" w:line="162" w:lineRule="auto"/>
        <w:ind w:left="9"/>
        <w:rPr>
          <w:rFonts w:hint="eastAsia"/>
          <w:i w:val="0"/>
          <w:iCs w:val="0"/>
          <w:spacing w:val="-2"/>
          <w:sz w:val="30"/>
          <w:szCs w:val="30"/>
        </w:rPr>
      </w:pPr>
    </w:p>
    <w:p w14:paraId="12F464CD">
      <w:pPr>
        <w:pStyle w:val="2"/>
        <w:spacing w:before="193" w:line="162" w:lineRule="auto"/>
        <w:ind w:left="9"/>
        <w:rPr>
          <w:rFonts w:hint="eastAsia"/>
          <w:i w:val="0"/>
          <w:iCs w:val="0"/>
          <w:spacing w:val="-2"/>
          <w:sz w:val="30"/>
          <w:szCs w:val="30"/>
        </w:rPr>
      </w:pPr>
      <w:r>
        <w:rPr>
          <w:rFonts w:hint="eastAsia"/>
          <w:i w:val="0"/>
          <w:iCs w:val="0"/>
          <w:spacing w:val="-2"/>
          <w:sz w:val="30"/>
          <w:szCs w:val="30"/>
        </w:rPr>
        <w:t>419</w:t>
      </w:r>
    </w:p>
    <w:p w14:paraId="7A29E62B">
      <w:pPr>
        <w:pStyle w:val="2"/>
        <w:spacing w:before="193" w:line="162" w:lineRule="auto"/>
        <w:ind w:left="9"/>
        <w:rPr>
          <w:rFonts w:hint="eastAsia"/>
          <w:i w:val="0"/>
          <w:iCs w:val="0"/>
          <w:spacing w:val="-2"/>
          <w:sz w:val="30"/>
          <w:szCs w:val="30"/>
        </w:rPr>
      </w:pPr>
    </w:p>
    <w:p w14:paraId="7FB6EC7E">
      <w:pPr>
        <w:pStyle w:val="2"/>
        <w:spacing w:before="193" w:line="162" w:lineRule="auto"/>
        <w:ind w:left="9"/>
        <w:rPr>
          <w:rFonts w:hint="eastAsia"/>
          <w:i w:val="0"/>
          <w:iCs w:val="0"/>
          <w:spacing w:val="-2"/>
          <w:sz w:val="30"/>
          <w:szCs w:val="30"/>
        </w:rPr>
      </w:pPr>
      <w:r>
        <w:rPr>
          <w:rFonts w:hint="eastAsia"/>
          <w:i w:val="0"/>
          <w:iCs w:val="0"/>
          <w:spacing w:val="-2"/>
          <w:sz w:val="30"/>
          <w:szCs w:val="30"/>
        </w:rPr>
        <w:t>419</w:t>
      </w:r>
    </w:p>
    <w:p w14:paraId="48CAFA1C">
      <w:pPr>
        <w:pStyle w:val="2"/>
        <w:spacing w:before="193" w:line="162" w:lineRule="auto"/>
        <w:ind w:left="9"/>
        <w:rPr>
          <w:rFonts w:hint="eastAsia"/>
          <w:i w:val="0"/>
          <w:iCs w:val="0"/>
          <w:spacing w:val="-2"/>
          <w:sz w:val="30"/>
          <w:szCs w:val="30"/>
        </w:rPr>
      </w:pPr>
    </w:p>
    <w:p w14:paraId="250973FF">
      <w:pPr>
        <w:pStyle w:val="2"/>
        <w:spacing w:before="193" w:line="162" w:lineRule="auto"/>
        <w:ind w:left="9"/>
        <w:rPr>
          <w:rFonts w:hint="eastAsia"/>
          <w:i w:val="0"/>
          <w:iCs w:val="0"/>
          <w:spacing w:val="-2"/>
          <w:sz w:val="30"/>
          <w:szCs w:val="30"/>
        </w:rPr>
      </w:pPr>
      <w:r>
        <w:rPr>
          <w:rFonts w:hint="eastAsia"/>
          <w:i w:val="0"/>
          <w:iCs w:val="0"/>
          <w:spacing w:val="-2"/>
          <w:sz w:val="30"/>
          <w:szCs w:val="30"/>
        </w:rPr>
        <w:t>Dr. Owen met him again in reply to this work. — “An answer to the Unreasonableness of Separation, and a defence of the Vindication of the Non-conformists from the guilt of schism.” 4to.</w:t>
      </w:r>
    </w:p>
    <w:p w14:paraId="7913DAD8">
      <w:pPr>
        <w:pStyle w:val="2"/>
        <w:spacing w:before="193" w:line="162" w:lineRule="auto"/>
        <w:ind w:left="9"/>
        <w:rPr>
          <w:rFonts w:hint="eastAsia"/>
          <w:i w:val="0"/>
          <w:iCs w:val="0"/>
          <w:spacing w:val="-2"/>
          <w:sz w:val="30"/>
          <w:szCs w:val="30"/>
        </w:rPr>
      </w:pPr>
    </w:p>
    <w:p w14:paraId="3E25F36A">
      <w:pPr>
        <w:pStyle w:val="2"/>
        <w:spacing w:before="193" w:line="162" w:lineRule="auto"/>
        <w:ind w:left="9"/>
        <w:rPr>
          <w:rFonts w:hint="eastAsia"/>
          <w:i w:val="0"/>
          <w:iCs w:val="0"/>
          <w:spacing w:val="-2"/>
          <w:sz w:val="30"/>
          <w:szCs w:val="30"/>
        </w:rPr>
      </w:pPr>
      <w:r>
        <w:rPr>
          <w:rFonts w:hint="eastAsia"/>
          <w:i w:val="0"/>
          <w:iCs w:val="0"/>
          <w:spacing w:val="-2"/>
          <w:sz w:val="30"/>
          <w:szCs w:val="30"/>
        </w:rPr>
        <w:t>欧文博士再次回应了他的这部著作。——《对&lt;分离之不合理性&gt;的回答，以及为&lt;为不从国教者辩护，驳斥分裂罪&gt;的辩护》（An answer to the Unreasonableness of Separation, and a defence of the Vindication of the Non-conformists from the guilt of schism）。四开本（4to）。</w:t>
      </w:r>
    </w:p>
    <w:p w14:paraId="3335E29B">
      <w:pPr>
        <w:pStyle w:val="2"/>
        <w:spacing w:before="193" w:line="162" w:lineRule="auto"/>
        <w:ind w:left="9"/>
        <w:rPr>
          <w:rFonts w:hint="eastAsia"/>
          <w:i w:val="0"/>
          <w:iCs w:val="0"/>
          <w:spacing w:val="-2"/>
          <w:sz w:val="30"/>
          <w:szCs w:val="30"/>
        </w:rPr>
      </w:pPr>
    </w:p>
    <w:p w14:paraId="59E325F5">
      <w:pPr>
        <w:pStyle w:val="2"/>
        <w:spacing w:before="193" w:line="162" w:lineRule="auto"/>
        <w:ind w:left="9"/>
        <w:rPr>
          <w:rFonts w:hint="eastAsia"/>
          <w:i w:val="0"/>
          <w:iCs w:val="0"/>
          <w:spacing w:val="-2"/>
          <w:sz w:val="30"/>
          <w:szCs w:val="30"/>
        </w:rPr>
      </w:pPr>
      <w:r>
        <w:rPr>
          <w:rFonts w:hint="eastAsia"/>
          <w:i w:val="0"/>
          <w:iCs w:val="0"/>
          <w:spacing w:val="-2"/>
          <w:sz w:val="30"/>
          <w:szCs w:val="30"/>
        </w:rPr>
        <w:t>It was published along with his “Inquiry into the nature of Evangelical churches.”</w:t>
      </w:r>
    </w:p>
    <w:p w14:paraId="615113CA">
      <w:pPr>
        <w:pStyle w:val="2"/>
        <w:spacing w:before="193" w:line="162" w:lineRule="auto"/>
        <w:ind w:left="9"/>
        <w:rPr>
          <w:rFonts w:hint="eastAsia"/>
          <w:i w:val="0"/>
          <w:iCs w:val="0"/>
          <w:spacing w:val="-2"/>
          <w:sz w:val="30"/>
          <w:szCs w:val="30"/>
        </w:rPr>
      </w:pPr>
    </w:p>
    <w:p w14:paraId="6FD3DCD9">
      <w:pPr>
        <w:pStyle w:val="2"/>
        <w:spacing w:before="193" w:line="162" w:lineRule="auto"/>
        <w:ind w:left="9"/>
        <w:rPr>
          <w:rFonts w:hint="eastAsia"/>
          <w:i w:val="0"/>
          <w:iCs w:val="0"/>
          <w:spacing w:val="-2"/>
          <w:sz w:val="30"/>
          <w:szCs w:val="30"/>
        </w:rPr>
      </w:pPr>
      <w:r>
        <w:rPr>
          <w:rFonts w:hint="eastAsia"/>
          <w:i w:val="0"/>
          <w:iCs w:val="0"/>
          <w:spacing w:val="-2"/>
          <w:sz w:val="30"/>
          <w:szCs w:val="30"/>
        </w:rPr>
        <w:t>它与他的《探究福音派教会（Evangelical churches）的性质》一同出版。</w:t>
      </w:r>
    </w:p>
    <w:p w14:paraId="13808B4B">
      <w:pPr>
        <w:pStyle w:val="2"/>
        <w:spacing w:before="193" w:line="162" w:lineRule="auto"/>
        <w:ind w:left="9"/>
        <w:rPr>
          <w:rFonts w:hint="eastAsia"/>
          <w:i w:val="0"/>
          <w:iCs w:val="0"/>
          <w:spacing w:val="-2"/>
          <w:sz w:val="30"/>
          <w:szCs w:val="30"/>
        </w:rPr>
      </w:pPr>
    </w:p>
    <w:p w14:paraId="1D05606A">
      <w:pPr>
        <w:pStyle w:val="2"/>
        <w:spacing w:before="193" w:line="162" w:lineRule="auto"/>
        <w:ind w:left="9"/>
        <w:rPr>
          <w:rFonts w:hint="eastAsia"/>
          <w:i w:val="0"/>
          <w:iCs w:val="0"/>
          <w:spacing w:val="-2"/>
          <w:sz w:val="30"/>
          <w:szCs w:val="30"/>
        </w:rPr>
      </w:pPr>
      <w:r>
        <w:rPr>
          <w:rFonts w:hint="eastAsia"/>
          <w:i w:val="0"/>
          <w:iCs w:val="0"/>
          <w:spacing w:val="-2"/>
          <w:sz w:val="30"/>
          <w:szCs w:val="30"/>
        </w:rPr>
        <w:t>In this work, Owen endeavours to avoid adopting any of the alternatives which the Dean had pointed out.</w:t>
      </w:r>
    </w:p>
    <w:p w14:paraId="73CC3505">
      <w:pPr>
        <w:pStyle w:val="2"/>
        <w:spacing w:before="193" w:line="162" w:lineRule="auto"/>
        <w:ind w:left="9"/>
        <w:rPr>
          <w:rFonts w:hint="eastAsia"/>
          <w:i w:val="0"/>
          <w:iCs w:val="0"/>
          <w:spacing w:val="-2"/>
          <w:sz w:val="30"/>
          <w:szCs w:val="30"/>
        </w:rPr>
      </w:pPr>
    </w:p>
    <w:p w14:paraId="768EE087">
      <w:pPr>
        <w:pStyle w:val="2"/>
        <w:spacing w:before="193" w:line="162" w:lineRule="auto"/>
        <w:ind w:left="9"/>
        <w:rPr>
          <w:rFonts w:hint="eastAsia"/>
          <w:i w:val="0"/>
          <w:iCs w:val="0"/>
          <w:spacing w:val="-2"/>
          <w:sz w:val="30"/>
          <w:szCs w:val="30"/>
        </w:rPr>
      </w:pPr>
      <w:r>
        <w:rPr>
          <w:rFonts w:hint="eastAsia"/>
          <w:i w:val="0"/>
          <w:iCs w:val="0"/>
          <w:spacing w:val="-2"/>
          <w:sz w:val="30"/>
          <w:szCs w:val="30"/>
        </w:rPr>
        <w:t>在这部著作中，欧文努力避免采纳院长（Dean）指出的任何一种选择。</w:t>
      </w:r>
    </w:p>
    <w:p w14:paraId="78535F57">
      <w:pPr>
        <w:pStyle w:val="2"/>
        <w:spacing w:before="193" w:line="162" w:lineRule="auto"/>
        <w:ind w:left="9"/>
        <w:rPr>
          <w:rFonts w:hint="eastAsia"/>
          <w:i w:val="0"/>
          <w:iCs w:val="0"/>
          <w:spacing w:val="-2"/>
          <w:sz w:val="30"/>
          <w:szCs w:val="30"/>
        </w:rPr>
      </w:pPr>
    </w:p>
    <w:p w14:paraId="6498D921">
      <w:pPr>
        <w:pStyle w:val="2"/>
        <w:spacing w:before="193" w:line="162" w:lineRule="auto"/>
        <w:ind w:left="9"/>
        <w:rPr>
          <w:rFonts w:hint="eastAsia"/>
          <w:i w:val="0"/>
          <w:iCs w:val="0"/>
          <w:spacing w:val="-2"/>
          <w:sz w:val="30"/>
          <w:szCs w:val="30"/>
        </w:rPr>
      </w:pPr>
      <w:r>
        <w:rPr>
          <w:rFonts w:hint="eastAsia"/>
          <w:i w:val="0"/>
          <w:iCs w:val="0"/>
          <w:spacing w:val="-2"/>
          <w:sz w:val="30"/>
          <w:szCs w:val="30"/>
        </w:rPr>
        <w:t>He explains what he understood as necessary to the character of a true church, and declares that wherever the scriptural evidences of it were afforded, he would most gladly acknowledge it.</w:t>
      </w:r>
    </w:p>
    <w:p w14:paraId="5D259A8E">
      <w:pPr>
        <w:pStyle w:val="2"/>
        <w:spacing w:before="193" w:line="162" w:lineRule="auto"/>
        <w:ind w:left="9"/>
        <w:rPr>
          <w:rFonts w:hint="eastAsia"/>
          <w:i w:val="0"/>
          <w:iCs w:val="0"/>
          <w:spacing w:val="-2"/>
          <w:sz w:val="30"/>
          <w:szCs w:val="30"/>
        </w:rPr>
      </w:pPr>
    </w:p>
    <w:p w14:paraId="7CF88E19">
      <w:pPr>
        <w:pStyle w:val="2"/>
        <w:spacing w:before="193" w:line="162" w:lineRule="auto"/>
        <w:ind w:left="9"/>
        <w:rPr>
          <w:rFonts w:hint="eastAsia"/>
          <w:i w:val="0"/>
          <w:iCs w:val="0"/>
          <w:spacing w:val="-2"/>
          <w:sz w:val="30"/>
          <w:szCs w:val="30"/>
        </w:rPr>
      </w:pPr>
      <w:r>
        <w:rPr>
          <w:rFonts w:hint="eastAsia"/>
          <w:i w:val="0"/>
          <w:iCs w:val="0"/>
          <w:spacing w:val="-2"/>
          <w:sz w:val="30"/>
          <w:szCs w:val="30"/>
        </w:rPr>
        <w:t>他解释了他所理解的真教会特性所必需的东西，并宣称无论在哪里提供了其合乎圣经的证据，他都最乐意承认它。</w:t>
      </w:r>
    </w:p>
    <w:p w14:paraId="3216D501">
      <w:pPr>
        <w:pStyle w:val="2"/>
        <w:spacing w:before="193" w:line="162" w:lineRule="auto"/>
        <w:ind w:left="9"/>
        <w:rPr>
          <w:rFonts w:hint="eastAsia"/>
          <w:i w:val="0"/>
          <w:iCs w:val="0"/>
          <w:spacing w:val="-2"/>
          <w:sz w:val="30"/>
          <w:szCs w:val="30"/>
        </w:rPr>
      </w:pPr>
    </w:p>
    <w:p w14:paraId="53AFBD3B">
      <w:pPr>
        <w:pStyle w:val="2"/>
        <w:spacing w:before="193" w:line="162" w:lineRule="auto"/>
        <w:ind w:left="9"/>
        <w:rPr>
          <w:rFonts w:hint="eastAsia"/>
          <w:i w:val="0"/>
          <w:iCs w:val="0"/>
          <w:spacing w:val="-2"/>
          <w:sz w:val="30"/>
          <w:szCs w:val="30"/>
        </w:rPr>
      </w:pPr>
      <w:r>
        <w:rPr>
          <w:rFonts w:hint="eastAsia"/>
          <w:i w:val="0"/>
          <w:iCs w:val="0"/>
          <w:spacing w:val="-2"/>
          <w:sz w:val="30"/>
          <w:szCs w:val="30"/>
        </w:rPr>
        <w:t>He also points out what he conceived to affect the character of a church, and wherever these evils prevailed, he could not be.</w:t>
      </w:r>
    </w:p>
    <w:p w14:paraId="40108E55">
      <w:pPr>
        <w:pStyle w:val="2"/>
        <w:spacing w:before="193" w:line="162" w:lineRule="auto"/>
        <w:ind w:left="9"/>
        <w:rPr>
          <w:rFonts w:hint="eastAsia"/>
          <w:i w:val="0"/>
          <w:iCs w:val="0"/>
          <w:spacing w:val="-2"/>
          <w:sz w:val="30"/>
          <w:szCs w:val="30"/>
        </w:rPr>
      </w:pPr>
    </w:p>
    <w:p w14:paraId="5D819598">
      <w:pPr>
        <w:pStyle w:val="2"/>
        <w:spacing w:before="193" w:line="162" w:lineRule="auto"/>
        <w:ind w:left="9"/>
        <w:rPr>
          <w:rFonts w:hint="eastAsia"/>
          <w:i w:val="0"/>
          <w:iCs w:val="0"/>
          <w:spacing w:val="-2"/>
          <w:sz w:val="30"/>
          <w:szCs w:val="30"/>
        </w:rPr>
      </w:pPr>
      <w:r>
        <w:rPr>
          <w:rFonts w:hint="eastAsia"/>
          <w:i w:val="0"/>
          <w:iCs w:val="0"/>
          <w:spacing w:val="-2"/>
          <w:sz w:val="30"/>
          <w:szCs w:val="30"/>
        </w:rPr>
        <w:t>他也指出了他认为影响教会特性的东西，无论这些邪恶在哪里盛行，他都无法存在。</w:t>
      </w:r>
    </w:p>
    <w:p w14:paraId="18EF04EF">
      <w:pPr>
        <w:pStyle w:val="2"/>
        <w:spacing w:before="193" w:line="162" w:lineRule="auto"/>
        <w:ind w:left="9"/>
        <w:rPr>
          <w:rFonts w:hint="eastAsia"/>
          <w:i w:val="0"/>
          <w:iCs w:val="0"/>
          <w:spacing w:val="-2"/>
          <w:sz w:val="30"/>
          <w:szCs w:val="30"/>
        </w:rPr>
      </w:pPr>
    </w:p>
    <w:p w14:paraId="016A93E2">
      <w:pPr>
        <w:pStyle w:val="2"/>
        <w:spacing w:before="193" w:line="162" w:lineRule="auto"/>
        <w:ind w:left="9"/>
        <w:rPr>
          <w:rFonts w:hint="eastAsia"/>
          <w:i w:val="0"/>
          <w:iCs w:val="0"/>
          <w:spacing w:val="-2"/>
          <w:sz w:val="30"/>
          <w:szCs w:val="30"/>
        </w:rPr>
      </w:pPr>
      <w:r>
        <w:rPr>
          <w:rFonts w:hint="eastAsia"/>
          <w:i w:val="0"/>
          <w:iCs w:val="0"/>
          <w:spacing w:val="-2"/>
          <w:sz w:val="30"/>
          <w:szCs w:val="30"/>
        </w:rPr>
        <w:t>On his side, therefore, he pushes his adversary to make an election which must have greatly puzzled him.</w:t>
      </w:r>
    </w:p>
    <w:p w14:paraId="06214EE4">
      <w:pPr>
        <w:pStyle w:val="2"/>
        <w:spacing w:before="193" w:line="162" w:lineRule="auto"/>
        <w:ind w:left="9"/>
        <w:rPr>
          <w:rFonts w:hint="eastAsia"/>
          <w:i w:val="0"/>
          <w:iCs w:val="0"/>
          <w:spacing w:val="-2"/>
          <w:sz w:val="30"/>
          <w:szCs w:val="30"/>
        </w:rPr>
      </w:pPr>
    </w:p>
    <w:p w14:paraId="1937AD1D">
      <w:pPr>
        <w:pStyle w:val="2"/>
        <w:spacing w:before="193" w:line="162" w:lineRule="auto"/>
        <w:ind w:left="9"/>
        <w:rPr>
          <w:rFonts w:hint="eastAsia"/>
          <w:i w:val="0"/>
          <w:iCs w:val="0"/>
          <w:spacing w:val="-2"/>
          <w:sz w:val="30"/>
          <w:szCs w:val="30"/>
        </w:rPr>
      </w:pPr>
      <w:r>
        <w:rPr>
          <w:rFonts w:hint="eastAsia"/>
          <w:i w:val="0"/>
          <w:iCs w:val="0"/>
          <w:spacing w:val="-2"/>
          <w:sz w:val="30"/>
          <w:szCs w:val="30"/>
        </w:rPr>
        <w:t>因此，在他这边，他迫使他的对手作出一个必定使他非常困惑的选择。</w:t>
      </w:r>
    </w:p>
    <w:p w14:paraId="6F8EFC2F">
      <w:pPr>
        <w:pStyle w:val="2"/>
        <w:spacing w:before="193" w:line="162" w:lineRule="auto"/>
        <w:ind w:left="9"/>
        <w:rPr>
          <w:rFonts w:hint="eastAsia"/>
          <w:i w:val="0"/>
          <w:iCs w:val="0"/>
          <w:spacing w:val="-2"/>
          <w:sz w:val="30"/>
          <w:szCs w:val="30"/>
        </w:rPr>
      </w:pPr>
    </w:p>
    <w:p w14:paraId="4F77DF4F">
      <w:pPr>
        <w:pStyle w:val="2"/>
        <w:spacing w:before="193" w:line="162" w:lineRule="auto"/>
        <w:ind w:left="9"/>
        <w:rPr>
          <w:rFonts w:hint="eastAsia"/>
          <w:i w:val="0"/>
          <w:iCs w:val="0"/>
          <w:spacing w:val="-2"/>
          <w:sz w:val="30"/>
          <w:szCs w:val="30"/>
        </w:rPr>
      </w:pPr>
      <w:r>
        <w:rPr>
          <w:rFonts w:hint="eastAsia"/>
          <w:i w:val="0"/>
          <w:iCs w:val="0"/>
          <w:spacing w:val="-2"/>
          <w:sz w:val="30"/>
          <w:szCs w:val="30"/>
        </w:rPr>
        <w:t>Could he maintain that the parish churches of England generally consisted of “faithful men?”</w:t>
      </w:r>
    </w:p>
    <w:p w14:paraId="7A36B1DB">
      <w:pPr>
        <w:pStyle w:val="2"/>
        <w:spacing w:before="193" w:line="162" w:lineRule="auto"/>
        <w:ind w:left="9"/>
        <w:rPr>
          <w:rFonts w:hint="eastAsia"/>
          <w:i w:val="0"/>
          <w:iCs w:val="0"/>
          <w:spacing w:val="-2"/>
          <w:sz w:val="30"/>
          <w:szCs w:val="30"/>
        </w:rPr>
      </w:pPr>
    </w:p>
    <w:p w14:paraId="14E35C94">
      <w:pPr>
        <w:pStyle w:val="2"/>
        <w:spacing w:before="193" w:line="162" w:lineRule="auto"/>
        <w:ind w:left="9"/>
        <w:rPr>
          <w:rFonts w:hint="eastAsia"/>
          <w:i w:val="0"/>
          <w:iCs w:val="0"/>
          <w:spacing w:val="-2"/>
          <w:sz w:val="30"/>
          <w:szCs w:val="30"/>
        </w:rPr>
      </w:pPr>
      <w:r>
        <w:rPr>
          <w:rFonts w:hint="eastAsia"/>
          <w:i w:val="0"/>
          <w:iCs w:val="0"/>
          <w:spacing w:val="-2"/>
          <w:sz w:val="30"/>
          <w:szCs w:val="30"/>
        </w:rPr>
        <w:t>他能否坚持认为英格兰的教区教堂（parish churches）普遍由“忠信之人”（faithful men）组成？</w:t>
      </w:r>
    </w:p>
    <w:p w14:paraId="6EBA61C8">
      <w:pPr>
        <w:pStyle w:val="2"/>
        <w:spacing w:before="193" w:line="162" w:lineRule="auto"/>
        <w:ind w:left="9"/>
        <w:rPr>
          <w:rFonts w:hint="eastAsia"/>
          <w:i w:val="0"/>
          <w:iCs w:val="0"/>
          <w:spacing w:val="-2"/>
          <w:sz w:val="30"/>
          <w:szCs w:val="30"/>
        </w:rPr>
      </w:pPr>
    </w:p>
    <w:p w14:paraId="3C9BD216">
      <w:pPr>
        <w:pStyle w:val="2"/>
        <w:spacing w:before="193" w:line="162" w:lineRule="auto"/>
        <w:ind w:left="9"/>
        <w:rPr>
          <w:rFonts w:hint="eastAsia"/>
          <w:i w:val="0"/>
          <w:iCs w:val="0"/>
          <w:spacing w:val="-2"/>
          <w:sz w:val="30"/>
          <w:szCs w:val="30"/>
        </w:rPr>
      </w:pPr>
      <w:r>
        <w:rPr>
          <w:rFonts w:hint="eastAsia"/>
          <w:i w:val="0"/>
          <w:iCs w:val="0"/>
          <w:spacing w:val="-2"/>
          <w:sz w:val="30"/>
          <w:szCs w:val="30"/>
        </w:rPr>
        <w:t>Could he believe that the ministry was generally blameless, that discipline was faithfully administered, and that no unlawful impositions were laid on the conscience?</w:t>
      </w:r>
    </w:p>
    <w:p w14:paraId="2D93116E">
      <w:pPr>
        <w:pStyle w:val="2"/>
        <w:spacing w:before="193" w:line="162" w:lineRule="auto"/>
        <w:ind w:left="9"/>
        <w:rPr>
          <w:rFonts w:hint="eastAsia"/>
          <w:i w:val="0"/>
          <w:iCs w:val="0"/>
          <w:spacing w:val="-2"/>
          <w:sz w:val="30"/>
          <w:szCs w:val="30"/>
        </w:rPr>
      </w:pPr>
    </w:p>
    <w:p w14:paraId="7C8EB73E">
      <w:pPr>
        <w:pStyle w:val="2"/>
        <w:spacing w:before="193" w:line="162" w:lineRule="auto"/>
        <w:ind w:left="9"/>
        <w:rPr>
          <w:rFonts w:hint="eastAsia"/>
          <w:i w:val="0"/>
          <w:iCs w:val="0"/>
          <w:spacing w:val="-2"/>
          <w:sz w:val="30"/>
          <w:szCs w:val="30"/>
        </w:rPr>
      </w:pPr>
      <w:r>
        <w:rPr>
          <w:rFonts w:hint="eastAsia"/>
          <w:i w:val="0"/>
          <w:iCs w:val="0"/>
          <w:spacing w:val="-2"/>
          <w:sz w:val="30"/>
          <w:szCs w:val="30"/>
        </w:rPr>
        <w:t>他能否相信牧职（ministry）普遍无可指责，纪律（discipline）被忠实地执行，并且没有非法的强加（impositions）被施加在良心（conscience）上？</w:t>
      </w:r>
    </w:p>
    <w:p w14:paraId="6143BABB">
      <w:pPr>
        <w:pStyle w:val="2"/>
        <w:spacing w:before="193" w:line="162" w:lineRule="auto"/>
        <w:ind w:left="9"/>
        <w:rPr>
          <w:rFonts w:hint="eastAsia"/>
          <w:i w:val="0"/>
          <w:iCs w:val="0"/>
          <w:spacing w:val="-2"/>
          <w:sz w:val="30"/>
          <w:szCs w:val="30"/>
        </w:rPr>
      </w:pPr>
    </w:p>
    <w:p w14:paraId="370C899D">
      <w:pPr>
        <w:pStyle w:val="2"/>
        <w:spacing w:before="193" w:line="162" w:lineRule="auto"/>
        <w:ind w:left="9"/>
        <w:rPr>
          <w:rFonts w:hint="eastAsia"/>
          <w:i w:val="0"/>
          <w:iCs w:val="0"/>
          <w:spacing w:val="-2"/>
          <w:sz w:val="30"/>
          <w:szCs w:val="30"/>
        </w:rPr>
      </w:pPr>
      <w:r>
        <w:rPr>
          <w:rFonts w:hint="eastAsia"/>
          <w:i w:val="0"/>
          <w:iCs w:val="0"/>
          <w:spacing w:val="-2"/>
          <w:sz w:val="30"/>
          <w:szCs w:val="30"/>
        </w:rPr>
        <w:t>Although Owen does not make any positive assertion on the subject, it is quite clear that the established church was never conducted on the principles for which he contends; and his views of the character of church members, and the exercise of discipline alone, must have prevented his fellowship with any parochial assembly.</w:t>
      </w:r>
    </w:p>
    <w:p w14:paraId="20C4ADCD">
      <w:pPr>
        <w:pStyle w:val="2"/>
        <w:spacing w:before="193" w:line="162" w:lineRule="auto"/>
        <w:ind w:left="9"/>
        <w:rPr>
          <w:rFonts w:hint="eastAsia"/>
          <w:i w:val="0"/>
          <w:iCs w:val="0"/>
          <w:spacing w:val="-2"/>
          <w:sz w:val="30"/>
          <w:szCs w:val="30"/>
        </w:rPr>
      </w:pPr>
    </w:p>
    <w:p w14:paraId="39F19F96">
      <w:pPr>
        <w:pStyle w:val="2"/>
        <w:spacing w:before="193" w:line="162" w:lineRule="auto"/>
        <w:ind w:left="9"/>
        <w:rPr>
          <w:rFonts w:hint="eastAsia"/>
          <w:i w:val="0"/>
          <w:iCs w:val="0"/>
          <w:spacing w:val="-2"/>
          <w:sz w:val="30"/>
          <w:szCs w:val="30"/>
        </w:rPr>
      </w:pPr>
      <w:r>
        <w:rPr>
          <w:rFonts w:hint="eastAsia"/>
          <w:i w:val="0"/>
          <w:iCs w:val="0"/>
          <w:spacing w:val="-2"/>
          <w:sz w:val="30"/>
          <w:szCs w:val="30"/>
        </w:rPr>
        <w:t>尽管欧文并未就此主题作出任何肯定的断言，但很明显，国教（established church）从未按照他所主张的原则运作；并且他关于教会成员特性和纪律（discipline）实施的观点本身，就必定阻止了他与任何教区集会（parochial assembly）的交通（fellowship）。</w:t>
      </w:r>
    </w:p>
    <w:p w14:paraId="70E335AB">
      <w:pPr>
        <w:pStyle w:val="2"/>
        <w:spacing w:before="193" w:line="162" w:lineRule="auto"/>
        <w:ind w:left="9"/>
        <w:rPr>
          <w:rFonts w:hint="eastAsia"/>
          <w:i w:val="0"/>
          <w:iCs w:val="0"/>
          <w:spacing w:val="-2"/>
          <w:sz w:val="30"/>
          <w:szCs w:val="30"/>
        </w:rPr>
      </w:pPr>
    </w:p>
    <w:p w14:paraId="1F5D40E3">
      <w:pPr>
        <w:pStyle w:val="2"/>
        <w:spacing w:before="193" w:line="162" w:lineRule="auto"/>
        <w:ind w:left="9"/>
        <w:rPr>
          <w:rFonts w:hint="eastAsia"/>
          <w:i w:val="0"/>
          <w:iCs w:val="0"/>
          <w:spacing w:val="-2"/>
          <w:sz w:val="30"/>
          <w:szCs w:val="30"/>
        </w:rPr>
      </w:pPr>
      <w:r>
        <w:rPr>
          <w:rFonts w:hint="eastAsia"/>
          <w:i w:val="0"/>
          <w:iCs w:val="0"/>
          <w:spacing w:val="-2"/>
          <w:sz w:val="30"/>
          <w:szCs w:val="30"/>
        </w:rPr>
        <w:t>The controversy still raged.</w:t>
      </w:r>
    </w:p>
    <w:p w14:paraId="2E6D1F8A">
      <w:pPr>
        <w:pStyle w:val="2"/>
        <w:spacing w:before="193" w:line="162" w:lineRule="auto"/>
        <w:ind w:left="9"/>
        <w:rPr>
          <w:rFonts w:hint="eastAsia"/>
          <w:i w:val="0"/>
          <w:iCs w:val="0"/>
          <w:spacing w:val="-2"/>
          <w:sz w:val="30"/>
          <w:szCs w:val="30"/>
        </w:rPr>
      </w:pPr>
    </w:p>
    <w:p w14:paraId="0A712CA7">
      <w:pPr>
        <w:pStyle w:val="2"/>
        <w:spacing w:before="193" w:line="162" w:lineRule="auto"/>
        <w:ind w:left="9"/>
        <w:rPr>
          <w:rFonts w:hint="eastAsia"/>
          <w:i w:val="0"/>
          <w:iCs w:val="0"/>
          <w:spacing w:val="-2"/>
          <w:sz w:val="30"/>
          <w:szCs w:val="30"/>
        </w:rPr>
      </w:pPr>
      <w:r>
        <w:rPr>
          <w:rFonts w:hint="eastAsia"/>
          <w:i w:val="0"/>
          <w:iCs w:val="0"/>
          <w:spacing w:val="-2"/>
          <w:sz w:val="30"/>
          <w:szCs w:val="30"/>
        </w:rPr>
        <w:t>争论仍在激烈进行。</w:t>
      </w:r>
    </w:p>
    <w:p w14:paraId="1810F3E3">
      <w:pPr>
        <w:pStyle w:val="2"/>
        <w:spacing w:before="193" w:line="162" w:lineRule="auto"/>
        <w:ind w:left="9"/>
        <w:rPr>
          <w:rFonts w:hint="eastAsia"/>
          <w:i w:val="0"/>
          <w:iCs w:val="0"/>
          <w:spacing w:val="-2"/>
          <w:sz w:val="30"/>
          <w:szCs w:val="30"/>
        </w:rPr>
      </w:pPr>
    </w:p>
    <w:p w14:paraId="42B5267C">
      <w:pPr>
        <w:pStyle w:val="2"/>
        <w:spacing w:before="193" w:line="162" w:lineRule="auto"/>
        <w:ind w:left="9"/>
        <w:rPr>
          <w:rFonts w:hint="eastAsia"/>
          <w:i w:val="0"/>
          <w:iCs w:val="0"/>
          <w:spacing w:val="-2"/>
          <w:sz w:val="30"/>
          <w:szCs w:val="30"/>
        </w:rPr>
      </w:pPr>
      <w:r>
        <w:rPr>
          <w:rFonts w:hint="eastAsia"/>
          <w:i w:val="0"/>
          <w:iCs w:val="0"/>
          <w:spacing w:val="-2"/>
          <w:sz w:val="30"/>
          <w:szCs w:val="30"/>
        </w:rPr>
        <w:t>“More work for the Dean,” was published by Mr. Thomas Wall, in answer to some of the Dean’s reports against the Brownists.</w:t>
      </w:r>
    </w:p>
    <w:p w14:paraId="266A44AF">
      <w:pPr>
        <w:pStyle w:val="2"/>
        <w:spacing w:before="193" w:line="162" w:lineRule="auto"/>
        <w:ind w:left="9"/>
        <w:rPr>
          <w:rFonts w:hint="eastAsia"/>
          <w:i w:val="0"/>
          <w:iCs w:val="0"/>
          <w:spacing w:val="-2"/>
          <w:sz w:val="30"/>
          <w:szCs w:val="30"/>
        </w:rPr>
      </w:pPr>
    </w:p>
    <w:p w14:paraId="7AD0B64B">
      <w:pPr>
        <w:pStyle w:val="2"/>
        <w:spacing w:before="193" w:line="162" w:lineRule="auto"/>
        <w:ind w:left="9"/>
        <w:rPr>
          <w:rFonts w:hint="eastAsia"/>
          <w:i w:val="0"/>
          <w:iCs w:val="0"/>
          <w:spacing w:val="-2"/>
          <w:sz w:val="30"/>
          <w:szCs w:val="30"/>
        </w:rPr>
      </w:pPr>
      <w:r>
        <w:rPr>
          <w:rFonts w:hint="eastAsia"/>
          <w:i w:val="0"/>
          <w:iCs w:val="0"/>
          <w:spacing w:val="-2"/>
          <w:sz w:val="30"/>
          <w:szCs w:val="30"/>
        </w:rPr>
        <w:t>托马斯·沃尔先生（Mr. Thomas Wall）出版了《给院长的更多工作》（More work for the Dean），以回应院长（Dean）一些反对布朗派（Brownists）的报道。</w:t>
      </w:r>
    </w:p>
    <w:p w14:paraId="3B6ABA57">
      <w:pPr>
        <w:pStyle w:val="2"/>
        <w:spacing w:before="193" w:line="162" w:lineRule="auto"/>
        <w:ind w:left="9"/>
        <w:rPr>
          <w:rFonts w:hint="eastAsia"/>
          <w:i w:val="0"/>
          <w:iCs w:val="0"/>
          <w:spacing w:val="-2"/>
          <w:sz w:val="30"/>
          <w:szCs w:val="30"/>
        </w:rPr>
      </w:pPr>
    </w:p>
    <w:p w14:paraId="6567799A">
      <w:pPr>
        <w:pStyle w:val="2"/>
        <w:spacing w:before="193" w:line="162" w:lineRule="auto"/>
        <w:ind w:left="9"/>
        <w:rPr>
          <w:rFonts w:hint="eastAsia"/>
          <w:i w:val="0"/>
          <w:iCs w:val="0"/>
          <w:spacing w:val="-2"/>
          <w:sz w:val="30"/>
          <w:szCs w:val="30"/>
        </w:rPr>
      </w:pPr>
      <w:r>
        <w:rPr>
          <w:rFonts w:hint="eastAsia"/>
          <w:i w:val="0"/>
          <w:iCs w:val="0"/>
          <w:spacing w:val="-2"/>
          <w:sz w:val="30"/>
          <w:szCs w:val="30"/>
        </w:rPr>
        <w:t>Mr. Barret replied a second time, in an “Attempt to vindicate the principles of the Non-conformists, not only by Scripture, but by Mr. Stillingfleet’s Rational Account.”</w:t>
      </w:r>
    </w:p>
    <w:p w14:paraId="036CC96A">
      <w:pPr>
        <w:pStyle w:val="2"/>
        <w:spacing w:before="193" w:line="162" w:lineRule="auto"/>
        <w:ind w:left="9"/>
        <w:rPr>
          <w:rFonts w:hint="eastAsia"/>
          <w:i w:val="0"/>
          <w:iCs w:val="0"/>
          <w:spacing w:val="-2"/>
          <w:sz w:val="30"/>
          <w:szCs w:val="30"/>
        </w:rPr>
      </w:pPr>
    </w:p>
    <w:p w14:paraId="1E31B79B">
      <w:pPr>
        <w:pStyle w:val="2"/>
        <w:spacing w:before="193" w:line="162" w:lineRule="auto"/>
        <w:ind w:left="9"/>
        <w:rPr>
          <w:i w:val="0"/>
          <w:iCs w:val="0"/>
          <w:spacing w:val="-2"/>
          <w:sz w:val="30"/>
          <w:szCs w:val="30"/>
        </w:rPr>
      </w:pPr>
      <w:r>
        <w:rPr>
          <w:rFonts w:hint="eastAsia"/>
          <w:i w:val="0"/>
          <w:iCs w:val="0"/>
          <w:spacing w:val="-2"/>
          <w:sz w:val="30"/>
          <w:szCs w:val="30"/>
        </w:rPr>
        <w:t>巴雷特先生（Mr. Barret）第二次作了回应，出版了《试图为不从国教者（Non-conformists）原则辩护，不仅依据圣经，而且依据斯蒂林弗利特先生&lt;理性说明&gt;》（Attempt to vindicate the principles of the Non-conformists, not only by Scripture, but by Mr. Stillingfleet’s Rational Account）。</w:t>
      </w:r>
    </w:p>
    <w:p w14:paraId="0DAA98DC">
      <w:pPr>
        <w:pStyle w:val="2"/>
        <w:spacing w:before="193" w:line="162" w:lineRule="auto"/>
        <w:ind w:left="9"/>
        <w:rPr>
          <w:i w:val="0"/>
          <w:iCs w:val="0"/>
          <w:spacing w:val="-2"/>
          <w:sz w:val="30"/>
          <w:szCs w:val="30"/>
        </w:rPr>
      </w:pPr>
    </w:p>
    <w:p w14:paraId="5A039C47">
      <w:pPr>
        <w:pStyle w:val="2"/>
        <w:spacing w:before="193" w:line="162" w:lineRule="auto"/>
        <w:ind w:left="9"/>
        <w:rPr>
          <w:rFonts w:hint="eastAsia"/>
          <w:i w:val="0"/>
          <w:iCs w:val="0"/>
          <w:spacing w:val="-2"/>
          <w:sz w:val="30"/>
          <w:szCs w:val="30"/>
        </w:rPr>
      </w:pPr>
      <w:r>
        <w:rPr>
          <w:rFonts w:hint="eastAsia"/>
          <w:i w:val="0"/>
          <w:iCs w:val="0"/>
          <w:spacing w:val="-2"/>
          <w:sz w:val="30"/>
          <w:szCs w:val="30"/>
        </w:rPr>
        <w:t>420</w:t>
      </w:r>
    </w:p>
    <w:p w14:paraId="62DC0281">
      <w:pPr>
        <w:pStyle w:val="2"/>
        <w:spacing w:before="193" w:line="162" w:lineRule="auto"/>
        <w:ind w:left="9"/>
        <w:rPr>
          <w:rFonts w:hint="eastAsia"/>
          <w:i w:val="0"/>
          <w:iCs w:val="0"/>
          <w:spacing w:val="-2"/>
          <w:sz w:val="30"/>
          <w:szCs w:val="30"/>
        </w:rPr>
      </w:pPr>
    </w:p>
    <w:p w14:paraId="64273CD4">
      <w:pPr>
        <w:pStyle w:val="2"/>
        <w:spacing w:before="193" w:line="162" w:lineRule="auto"/>
        <w:ind w:left="9"/>
        <w:rPr>
          <w:rFonts w:hint="eastAsia"/>
          <w:i w:val="0"/>
          <w:iCs w:val="0"/>
          <w:spacing w:val="-2"/>
          <w:sz w:val="30"/>
          <w:szCs w:val="30"/>
        </w:rPr>
      </w:pPr>
      <w:r>
        <w:rPr>
          <w:rFonts w:hint="eastAsia"/>
          <w:i w:val="0"/>
          <w:iCs w:val="0"/>
          <w:spacing w:val="-2"/>
          <w:sz w:val="30"/>
          <w:szCs w:val="30"/>
        </w:rPr>
        <w:t>420</w:t>
      </w:r>
    </w:p>
    <w:p w14:paraId="33A86621">
      <w:pPr>
        <w:pStyle w:val="2"/>
        <w:spacing w:before="193" w:line="162" w:lineRule="auto"/>
        <w:ind w:left="9"/>
        <w:rPr>
          <w:rFonts w:hint="eastAsia"/>
          <w:i w:val="0"/>
          <w:iCs w:val="0"/>
          <w:spacing w:val="-2"/>
          <w:sz w:val="30"/>
          <w:szCs w:val="30"/>
        </w:rPr>
      </w:pPr>
    </w:p>
    <w:p w14:paraId="33990391">
      <w:pPr>
        <w:pStyle w:val="2"/>
        <w:spacing w:before="193" w:line="162" w:lineRule="auto"/>
        <w:ind w:left="9"/>
        <w:rPr>
          <w:rFonts w:hint="eastAsia"/>
          <w:i w:val="0"/>
          <w:iCs w:val="0"/>
          <w:spacing w:val="-2"/>
          <w:sz w:val="30"/>
          <w:szCs w:val="30"/>
        </w:rPr>
      </w:pPr>
      <w:r>
        <w:rPr>
          <w:rFonts w:hint="eastAsia"/>
          <w:i w:val="0"/>
          <w:iCs w:val="0"/>
          <w:spacing w:val="-2"/>
          <w:sz w:val="30"/>
          <w:szCs w:val="30"/>
        </w:rPr>
        <w:t>Mr. Lob produced his “Modest and Peaceable inquiry;” Mr. Baxter, his “Second True defence of the mere Non-conformists;” Mr. Humphrey, his “Answer to Dr. Stillingfleet’s book, as far as it concerned the Peaceable design;” and Mr. Gilbert Rule, as late as 1689, his “Rational defence of Non-conformity.”</w:t>
      </w:r>
    </w:p>
    <w:p w14:paraId="75793FEF">
      <w:pPr>
        <w:pStyle w:val="2"/>
        <w:spacing w:before="193" w:line="162" w:lineRule="auto"/>
        <w:ind w:left="9"/>
        <w:rPr>
          <w:rFonts w:hint="eastAsia"/>
          <w:i w:val="0"/>
          <w:iCs w:val="0"/>
          <w:spacing w:val="-2"/>
          <w:sz w:val="30"/>
          <w:szCs w:val="30"/>
        </w:rPr>
      </w:pPr>
    </w:p>
    <w:p w14:paraId="089C6B39">
      <w:pPr>
        <w:pStyle w:val="2"/>
        <w:spacing w:before="193" w:line="162" w:lineRule="auto"/>
        <w:ind w:left="9"/>
        <w:rPr>
          <w:rFonts w:hint="eastAsia"/>
          <w:i w:val="0"/>
          <w:iCs w:val="0"/>
          <w:spacing w:val="-2"/>
          <w:sz w:val="30"/>
          <w:szCs w:val="30"/>
        </w:rPr>
      </w:pPr>
      <w:r>
        <w:rPr>
          <w:rFonts w:hint="eastAsia"/>
          <w:i w:val="0"/>
          <w:iCs w:val="0"/>
          <w:spacing w:val="-2"/>
          <w:sz w:val="30"/>
          <w:szCs w:val="30"/>
        </w:rPr>
        <w:t>洛布先生（Mr. Lob）创作了他的《谦和和平的探究》（Modest and Peaceable inquiry）；巴克斯特先生（Mr. Baxter）创作了他的《为纯粹不从国教者的第二次真实辩护》（Second True defence of the mere Non-conformists）；亨弗莱先生（Mr. Humphrey）创作了他对斯蒂林弗利特博士著作的回应，《就其涉及和平计划的部分而言》（Answer to Dr. Stillingfleet’s book, as far as it concerned the Peaceable design）；吉尔伯特·鲁尔先生（Mr. Gilbert Rule）则迟至1689年，创作了他的《不从国教的理性辩护》（Rational defence of Non-conformity）。</w:t>
      </w:r>
    </w:p>
    <w:p w14:paraId="659479C9">
      <w:pPr>
        <w:pStyle w:val="2"/>
        <w:spacing w:before="193" w:line="162" w:lineRule="auto"/>
        <w:ind w:left="9"/>
        <w:rPr>
          <w:rFonts w:hint="eastAsia"/>
          <w:i w:val="0"/>
          <w:iCs w:val="0"/>
          <w:spacing w:val="-2"/>
          <w:sz w:val="30"/>
          <w:szCs w:val="30"/>
        </w:rPr>
      </w:pPr>
    </w:p>
    <w:p w14:paraId="031ADFEB">
      <w:pPr>
        <w:pStyle w:val="2"/>
        <w:spacing w:before="193" w:line="162" w:lineRule="auto"/>
        <w:ind w:left="9"/>
        <w:rPr>
          <w:rFonts w:hint="eastAsia"/>
          <w:i w:val="0"/>
          <w:iCs w:val="0"/>
          <w:spacing w:val="-2"/>
          <w:sz w:val="30"/>
          <w:szCs w:val="30"/>
        </w:rPr>
      </w:pPr>
      <w:r>
        <w:rPr>
          <w:rFonts w:hint="eastAsia"/>
          <w:i w:val="0"/>
          <w:iCs w:val="0"/>
          <w:spacing w:val="-2"/>
          <w:sz w:val="30"/>
          <w:szCs w:val="30"/>
        </w:rPr>
        <w:t>The Dean (now made Bishop as a reward for his faithful services to the church), was not left to fight her battles alone.</w:t>
      </w:r>
    </w:p>
    <w:p w14:paraId="71449F56">
      <w:pPr>
        <w:pStyle w:val="2"/>
        <w:spacing w:before="193" w:line="162" w:lineRule="auto"/>
        <w:ind w:left="9"/>
        <w:rPr>
          <w:rFonts w:hint="eastAsia"/>
          <w:i w:val="0"/>
          <w:iCs w:val="0"/>
          <w:spacing w:val="-2"/>
          <w:sz w:val="30"/>
          <w:szCs w:val="30"/>
        </w:rPr>
      </w:pPr>
    </w:p>
    <w:p w14:paraId="38FD1761">
      <w:pPr>
        <w:pStyle w:val="2"/>
        <w:spacing w:before="193" w:line="162" w:lineRule="auto"/>
        <w:ind w:left="9"/>
        <w:rPr>
          <w:rFonts w:hint="eastAsia"/>
          <w:i w:val="0"/>
          <w:iCs w:val="0"/>
          <w:spacing w:val="-2"/>
          <w:sz w:val="30"/>
          <w:szCs w:val="30"/>
        </w:rPr>
      </w:pPr>
      <w:r>
        <w:rPr>
          <w:rFonts w:hint="eastAsia"/>
          <w:i w:val="0"/>
          <w:iCs w:val="0"/>
          <w:spacing w:val="-2"/>
          <w:sz w:val="30"/>
          <w:szCs w:val="30"/>
        </w:rPr>
        <w:t>这位院长（Dean）（现已因其对教会的忠诚服务而被封为主教 Bishop），并未被留下独自为她作战。</w:t>
      </w:r>
    </w:p>
    <w:p w14:paraId="39F8CE92">
      <w:pPr>
        <w:pStyle w:val="2"/>
        <w:spacing w:before="193" w:line="162" w:lineRule="auto"/>
        <w:ind w:left="9"/>
        <w:rPr>
          <w:rFonts w:hint="eastAsia"/>
          <w:i w:val="0"/>
          <w:iCs w:val="0"/>
          <w:spacing w:val="-2"/>
          <w:sz w:val="30"/>
          <w:szCs w:val="30"/>
        </w:rPr>
      </w:pPr>
    </w:p>
    <w:p w14:paraId="14F19978">
      <w:pPr>
        <w:pStyle w:val="2"/>
        <w:spacing w:before="193" w:line="162" w:lineRule="auto"/>
        <w:ind w:left="9"/>
        <w:rPr>
          <w:rFonts w:hint="eastAsia"/>
          <w:i w:val="0"/>
          <w:iCs w:val="0"/>
          <w:spacing w:val="-2"/>
          <w:sz w:val="30"/>
          <w:szCs w:val="30"/>
        </w:rPr>
      </w:pPr>
      <w:r>
        <w:rPr>
          <w:rFonts w:hint="eastAsia"/>
          <w:i w:val="0"/>
          <w:iCs w:val="0"/>
          <w:spacing w:val="-2"/>
          <w:sz w:val="30"/>
          <w:szCs w:val="30"/>
        </w:rPr>
        <w:t>An octavo volume appeared from the pen of a Presbyter of the Church of England, defending Dr. Stillingfleet’s Unreasonableness of Separation.</w:t>
      </w:r>
    </w:p>
    <w:p w14:paraId="681064B8">
      <w:pPr>
        <w:pStyle w:val="2"/>
        <w:spacing w:before="193" w:line="162" w:lineRule="auto"/>
        <w:ind w:left="9"/>
        <w:rPr>
          <w:rFonts w:hint="eastAsia"/>
          <w:i w:val="0"/>
          <w:iCs w:val="0"/>
          <w:spacing w:val="-2"/>
          <w:sz w:val="30"/>
          <w:szCs w:val="30"/>
        </w:rPr>
      </w:pPr>
    </w:p>
    <w:p w14:paraId="7A2CD0E1">
      <w:pPr>
        <w:pStyle w:val="2"/>
        <w:spacing w:before="193" w:line="162" w:lineRule="auto"/>
        <w:ind w:left="9"/>
        <w:rPr>
          <w:rFonts w:hint="eastAsia"/>
          <w:i w:val="0"/>
          <w:iCs w:val="0"/>
          <w:spacing w:val="-2"/>
          <w:sz w:val="30"/>
          <w:szCs w:val="30"/>
        </w:rPr>
      </w:pPr>
      <w:r>
        <w:rPr>
          <w:rFonts w:hint="eastAsia"/>
          <w:i w:val="0"/>
          <w:iCs w:val="0"/>
          <w:spacing w:val="-2"/>
          <w:sz w:val="30"/>
          <w:szCs w:val="30"/>
        </w:rPr>
        <w:t>一部八开本（octavo）著作问世，出自英格兰教会（Church of England）一位长老（Presbyter）之手，为斯蒂林弗利特博士（Dr. Stillingfleet）的《分离之不合理性》（Unreasonableness of Separation）辩护。</w:t>
      </w:r>
    </w:p>
    <w:p w14:paraId="249101E0">
      <w:pPr>
        <w:pStyle w:val="2"/>
        <w:spacing w:before="193" w:line="162" w:lineRule="auto"/>
        <w:ind w:left="9"/>
        <w:rPr>
          <w:rFonts w:hint="eastAsia"/>
          <w:i w:val="0"/>
          <w:iCs w:val="0"/>
          <w:spacing w:val="-2"/>
          <w:sz w:val="30"/>
          <w:szCs w:val="30"/>
        </w:rPr>
      </w:pPr>
    </w:p>
    <w:p w14:paraId="07A778F2">
      <w:pPr>
        <w:pStyle w:val="2"/>
        <w:spacing w:before="193" w:line="162" w:lineRule="auto"/>
        <w:ind w:left="9"/>
        <w:rPr>
          <w:rFonts w:hint="eastAsia"/>
          <w:i w:val="0"/>
          <w:iCs w:val="0"/>
          <w:spacing w:val="-2"/>
          <w:sz w:val="30"/>
          <w:szCs w:val="30"/>
        </w:rPr>
      </w:pPr>
      <w:r>
        <w:rPr>
          <w:rFonts w:hint="eastAsia"/>
          <w:i w:val="0"/>
          <w:iCs w:val="0"/>
          <w:spacing w:val="-2"/>
          <w:sz w:val="30"/>
          <w:szCs w:val="30"/>
        </w:rPr>
        <w:t>Being taken up by some of the Dissenting pamphlets already noted, he produced the next year, another thick octavo in its defence.</w:t>
      </w:r>
    </w:p>
    <w:p w14:paraId="17EB018D">
      <w:pPr>
        <w:pStyle w:val="2"/>
        <w:spacing w:before="193" w:line="162" w:lineRule="auto"/>
        <w:ind w:left="9"/>
        <w:rPr>
          <w:rFonts w:hint="eastAsia"/>
          <w:i w:val="0"/>
          <w:iCs w:val="0"/>
          <w:spacing w:val="-2"/>
          <w:sz w:val="30"/>
          <w:szCs w:val="30"/>
        </w:rPr>
      </w:pPr>
    </w:p>
    <w:p w14:paraId="30FD6521">
      <w:pPr>
        <w:pStyle w:val="2"/>
        <w:spacing w:before="193" w:line="162" w:lineRule="auto"/>
        <w:ind w:left="9"/>
        <w:rPr>
          <w:rFonts w:hint="eastAsia"/>
          <w:i w:val="0"/>
          <w:iCs w:val="0"/>
          <w:spacing w:val="-2"/>
          <w:sz w:val="30"/>
          <w:szCs w:val="30"/>
        </w:rPr>
      </w:pPr>
      <w:r>
        <w:rPr>
          <w:rFonts w:hint="eastAsia"/>
          <w:i w:val="0"/>
          <w:iCs w:val="0"/>
          <w:spacing w:val="-2"/>
          <w:sz w:val="30"/>
          <w:szCs w:val="30"/>
        </w:rPr>
        <w:t>在被一些已提及的不从国教者（Dissenting）小册子反驳后，他于次年又创作了另一部厚厚的八开本著作来为其辩护。</w:t>
      </w:r>
    </w:p>
    <w:p w14:paraId="5974AFDE">
      <w:pPr>
        <w:pStyle w:val="2"/>
        <w:spacing w:before="193" w:line="162" w:lineRule="auto"/>
        <w:ind w:left="9"/>
        <w:rPr>
          <w:rFonts w:hint="eastAsia"/>
          <w:i w:val="0"/>
          <w:iCs w:val="0"/>
          <w:spacing w:val="-2"/>
          <w:sz w:val="30"/>
          <w:szCs w:val="30"/>
        </w:rPr>
      </w:pPr>
    </w:p>
    <w:p w14:paraId="598C8451">
      <w:pPr>
        <w:pStyle w:val="2"/>
        <w:spacing w:before="193" w:line="162" w:lineRule="auto"/>
        <w:ind w:left="9"/>
        <w:rPr>
          <w:rFonts w:hint="eastAsia"/>
          <w:i w:val="0"/>
          <w:iCs w:val="0"/>
          <w:spacing w:val="-2"/>
          <w:sz w:val="30"/>
          <w:szCs w:val="30"/>
        </w:rPr>
      </w:pPr>
      <w:r>
        <w:rPr>
          <w:rFonts w:hint="eastAsia"/>
          <w:i w:val="0"/>
          <w:iCs w:val="0"/>
          <w:spacing w:val="-2"/>
          <w:sz w:val="30"/>
          <w:szCs w:val="30"/>
        </w:rPr>
        <w:t>This Presbyter, according to Baxter, was none other than Dr. Sherlock, who perhaps was not displeased to secretly get athis old adversaries, on account of their treatment of his book on the Knowledge of Christ.</w:t>
      </w:r>
    </w:p>
    <w:p w14:paraId="67C5BC20">
      <w:pPr>
        <w:pStyle w:val="2"/>
        <w:spacing w:before="193" w:line="162" w:lineRule="auto"/>
        <w:ind w:left="9"/>
        <w:rPr>
          <w:rFonts w:hint="eastAsia"/>
          <w:i w:val="0"/>
          <w:iCs w:val="0"/>
          <w:spacing w:val="-2"/>
          <w:sz w:val="30"/>
          <w:szCs w:val="30"/>
        </w:rPr>
      </w:pPr>
    </w:p>
    <w:p w14:paraId="419F0607">
      <w:pPr>
        <w:pStyle w:val="2"/>
        <w:spacing w:before="193" w:line="162" w:lineRule="auto"/>
        <w:ind w:left="9"/>
        <w:rPr>
          <w:rFonts w:hint="eastAsia"/>
          <w:i w:val="0"/>
          <w:iCs w:val="0"/>
          <w:spacing w:val="-2"/>
          <w:sz w:val="30"/>
          <w:szCs w:val="30"/>
        </w:rPr>
      </w:pPr>
      <w:r>
        <w:rPr>
          <w:rFonts w:hint="eastAsia"/>
          <w:i w:val="0"/>
          <w:iCs w:val="0"/>
          <w:spacing w:val="-2"/>
          <w:sz w:val="30"/>
          <w:szCs w:val="30"/>
        </w:rPr>
        <w:t>这位长老（Presbyter），根据巴克斯特（Baxter）的说法，不是别人，正是舍洛克博士（Dr. Sherlock），他或许并非不乐意因他们对其关于基督知识（Knowledge of Christ）一书的处理方式而暗中攻击他的老对手。</w:t>
      </w:r>
    </w:p>
    <w:p w14:paraId="51C0FD8B">
      <w:pPr>
        <w:pStyle w:val="2"/>
        <w:spacing w:before="193" w:line="162" w:lineRule="auto"/>
        <w:ind w:left="9"/>
        <w:rPr>
          <w:rFonts w:hint="eastAsia"/>
          <w:i w:val="0"/>
          <w:iCs w:val="0"/>
          <w:spacing w:val="-2"/>
          <w:sz w:val="30"/>
          <w:szCs w:val="30"/>
        </w:rPr>
      </w:pPr>
    </w:p>
    <w:p w14:paraId="312BD73E">
      <w:pPr>
        <w:pStyle w:val="2"/>
        <w:spacing w:before="193" w:line="162" w:lineRule="auto"/>
        <w:ind w:left="9"/>
        <w:rPr>
          <w:rFonts w:hint="eastAsia"/>
          <w:i w:val="0"/>
          <w:iCs w:val="0"/>
          <w:spacing w:val="-2"/>
          <w:sz w:val="30"/>
          <w:szCs w:val="30"/>
        </w:rPr>
      </w:pPr>
      <w:r>
        <w:rPr>
          <w:rFonts w:hint="eastAsia"/>
          <w:i w:val="0"/>
          <w:iCs w:val="0"/>
          <w:spacing w:val="-2"/>
          <w:sz w:val="30"/>
          <w:szCs w:val="30"/>
        </w:rPr>
        <w:t>These are all the pamphlets, or volumes, on the Stillingfleet controversy, which I have discovered.</w:t>
      </w:r>
    </w:p>
    <w:p w14:paraId="22407042">
      <w:pPr>
        <w:pStyle w:val="2"/>
        <w:spacing w:before="193" w:line="162" w:lineRule="auto"/>
        <w:ind w:left="9"/>
        <w:rPr>
          <w:rFonts w:hint="eastAsia"/>
          <w:i w:val="0"/>
          <w:iCs w:val="0"/>
          <w:spacing w:val="-2"/>
          <w:sz w:val="30"/>
          <w:szCs w:val="30"/>
        </w:rPr>
      </w:pPr>
    </w:p>
    <w:p w14:paraId="21ED180D">
      <w:pPr>
        <w:pStyle w:val="2"/>
        <w:spacing w:before="193" w:line="162" w:lineRule="auto"/>
        <w:ind w:left="9"/>
        <w:rPr>
          <w:rFonts w:hint="eastAsia"/>
          <w:i w:val="0"/>
          <w:iCs w:val="0"/>
          <w:spacing w:val="-2"/>
          <w:sz w:val="30"/>
          <w:szCs w:val="30"/>
        </w:rPr>
      </w:pPr>
      <w:r>
        <w:rPr>
          <w:rFonts w:hint="eastAsia"/>
          <w:i w:val="0"/>
          <w:iCs w:val="0"/>
          <w:spacing w:val="-2"/>
          <w:sz w:val="30"/>
          <w:szCs w:val="30"/>
        </w:rPr>
        <w:t>这些是我所发现的关于斯蒂林弗利特（Stillingfleet）争论的所有小册子或卷册。</w:t>
      </w:r>
    </w:p>
    <w:p w14:paraId="02F80582">
      <w:pPr>
        <w:pStyle w:val="2"/>
        <w:spacing w:before="193" w:line="162" w:lineRule="auto"/>
        <w:ind w:left="9"/>
        <w:rPr>
          <w:rFonts w:hint="eastAsia"/>
          <w:i w:val="0"/>
          <w:iCs w:val="0"/>
          <w:spacing w:val="-2"/>
          <w:sz w:val="30"/>
          <w:szCs w:val="30"/>
        </w:rPr>
      </w:pPr>
    </w:p>
    <w:p w14:paraId="1BADEDDD">
      <w:pPr>
        <w:pStyle w:val="2"/>
        <w:spacing w:before="193" w:line="162" w:lineRule="auto"/>
        <w:ind w:left="9"/>
        <w:rPr>
          <w:rFonts w:hint="eastAsia"/>
          <w:i w:val="0"/>
          <w:iCs w:val="0"/>
          <w:spacing w:val="-2"/>
          <w:sz w:val="30"/>
          <w:szCs w:val="30"/>
        </w:rPr>
      </w:pPr>
      <w:r>
        <w:rPr>
          <w:rFonts w:hint="eastAsia"/>
          <w:i w:val="0"/>
          <w:iCs w:val="0"/>
          <w:spacing w:val="-2"/>
          <w:sz w:val="30"/>
          <w:szCs w:val="30"/>
        </w:rPr>
        <w:t>It must be admitted, they were numerous and prolix enough.</w:t>
      </w:r>
    </w:p>
    <w:p w14:paraId="58B1B1B8">
      <w:pPr>
        <w:pStyle w:val="2"/>
        <w:spacing w:before="193" w:line="162" w:lineRule="auto"/>
        <w:ind w:left="9"/>
        <w:rPr>
          <w:rFonts w:hint="eastAsia"/>
          <w:i w:val="0"/>
          <w:iCs w:val="0"/>
          <w:spacing w:val="-2"/>
          <w:sz w:val="30"/>
          <w:szCs w:val="30"/>
        </w:rPr>
      </w:pPr>
    </w:p>
    <w:p w14:paraId="61F448E6">
      <w:pPr>
        <w:pStyle w:val="2"/>
        <w:spacing w:before="193" w:line="162" w:lineRule="auto"/>
        <w:ind w:left="9"/>
        <w:rPr>
          <w:rFonts w:hint="eastAsia"/>
          <w:i w:val="0"/>
          <w:iCs w:val="0"/>
          <w:spacing w:val="-2"/>
          <w:sz w:val="30"/>
          <w:szCs w:val="30"/>
        </w:rPr>
      </w:pPr>
      <w:r>
        <w:rPr>
          <w:rFonts w:hint="eastAsia"/>
          <w:i w:val="0"/>
          <w:iCs w:val="0"/>
          <w:spacing w:val="-2"/>
          <w:sz w:val="30"/>
          <w:szCs w:val="30"/>
        </w:rPr>
        <w:t>必须承认，它们数量众多且足够冗长。</w:t>
      </w:r>
    </w:p>
    <w:p w14:paraId="465E81EB">
      <w:pPr>
        <w:pStyle w:val="2"/>
        <w:spacing w:before="193" w:line="162" w:lineRule="auto"/>
        <w:ind w:left="9"/>
        <w:rPr>
          <w:rFonts w:hint="eastAsia"/>
          <w:i w:val="0"/>
          <w:iCs w:val="0"/>
          <w:spacing w:val="-2"/>
          <w:sz w:val="30"/>
          <w:szCs w:val="30"/>
        </w:rPr>
      </w:pPr>
    </w:p>
    <w:p w14:paraId="3335388A">
      <w:pPr>
        <w:pStyle w:val="2"/>
        <w:spacing w:before="193" w:line="162" w:lineRule="auto"/>
        <w:ind w:left="9"/>
        <w:rPr>
          <w:rFonts w:hint="eastAsia"/>
          <w:i w:val="0"/>
          <w:iCs w:val="0"/>
          <w:spacing w:val="-2"/>
          <w:sz w:val="30"/>
          <w:szCs w:val="30"/>
        </w:rPr>
      </w:pPr>
      <w:r>
        <w:rPr>
          <w:rFonts w:hint="eastAsia"/>
          <w:i w:val="0"/>
          <w:iCs w:val="0"/>
          <w:spacing w:val="-2"/>
          <w:sz w:val="30"/>
          <w:szCs w:val="30"/>
        </w:rPr>
        <w:t>The characters engaged in it, and the place it must have occupied in the public mind, rendered some account of it necessary.</w:t>
      </w:r>
    </w:p>
    <w:p w14:paraId="38C83127">
      <w:pPr>
        <w:pStyle w:val="2"/>
        <w:spacing w:before="193" w:line="162" w:lineRule="auto"/>
        <w:ind w:left="9"/>
        <w:rPr>
          <w:rFonts w:hint="eastAsia"/>
          <w:i w:val="0"/>
          <w:iCs w:val="0"/>
          <w:spacing w:val="-2"/>
          <w:sz w:val="30"/>
          <w:szCs w:val="30"/>
        </w:rPr>
      </w:pPr>
    </w:p>
    <w:p w14:paraId="1D61855F">
      <w:pPr>
        <w:pStyle w:val="2"/>
        <w:spacing w:before="193" w:line="162" w:lineRule="auto"/>
        <w:ind w:left="9"/>
        <w:rPr>
          <w:rFonts w:hint="eastAsia"/>
          <w:i w:val="0"/>
          <w:iCs w:val="0"/>
          <w:spacing w:val="-2"/>
          <w:sz w:val="30"/>
          <w:szCs w:val="30"/>
        </w:rPr>
      </w:pPr>
      <w:r>
        <w:rPr>
          <w:rFonts w:hint="eastAsia"/>
          <w:i w:val="0"/>
          <w:iCs w:val="0"/>
          <w:spacing w:val="-2"/>
          <w:sz w:val="30"/>
          <w:szCs w:val="30"/>
        </w:rPr>
        <w:t>参与其中的人物，以及它必定在公众思想中所占的位置，使得对其作些记述成为必要。</w:t>
      </w:r>
    </w:p>
    <w:p w14:paraId="0AC899A5">
      <w:pPr>
        <w:pStyle w:val="2"/>
        <w:spacing w:before="193" w:line="162" w:lineRule="auto"/>
        <w:ind w:left="9"/>
        <w:rPr>
          <w:rFonts w:hint="eastAsia"/>
          <w:i w:val="0"/>
          <w:iCs w:val="0"/>
          <w:spacing w:val="-2"/>
          <w:sz w:val="30"/>
          <w:szCs w:val="30"/>
        </w:rPr>
      </w:pPr>
    </w:p>
    <w:p w14:paraId="3DB99FD5">
      <w:pPr>
        <w:pStyle w:val="2"/>
        <w:spacing w:before="193" w:line="162" w:lineRule="auto"/>
        <w:ind w:left="9"/>
        <w:rPr>
          <w:rFonts w:hint="eastAsia"/>
          <w:i w:val="0"/>
          <w:iCs w:val="0"/>
          <w:spacing w:val="-2"/>
          <w:sz w:val="30"/>
          <w:szCs w:val="30"/>
        </w:rPr>
      </w:pPr>
      <w:r>
        <w:rPr>
          <w:rFonts w:hint="eastAsia"/>
          <w:i w:val="0"/>
          <w:iCs w:val="0"/>
          <w:spacing w:val="-2"/>
          <w:sz w:val="30"/>
          <w:szCs w:val="30"/>
        </w:rPr>
        <w:t>Many of the pamphlets were anonymous; but I have assigned them to their respective authors on evidence derived from the replies of their opponents, or for other reasons too unimportant to bring forward.</w:t>
      </w:r>
    </w:p>
    <w:p w14:paraId="04877A17">
      <w:pPr>
        <w:pStyle w:val="2"/>
        <w:spacing w:before="193" w:line="162" w:lineRule="auto"/>
        <w:ind w:left="9"/>
        <w:rPr>
          <w:rFonts w:hint="eastAsia"/>
          <w:i w:val="0"/>
          <w:iCs w:val="0"/>
          <w:spacing w:val="-2"/>
          <w:sz w:val="30"/>
          <w:szCs w:val="30"/>
        </w:rPr>
      </w:pPr>
    </w:p>
    <w:p w14:paraId="7267D852">
      <w:pPr>
        <w:pStyle w:val="2"/>
        <w:spacing w:before="193" w:line="162" w:lineRule="auto"/>
        <w:ind w:left="9"/>
        <w:rPr>
          <w:rFonts w:hint="eastAsia"/>
          <w:i w:val="0"/>
          <w:iCs w:val="0"/>
          <w:spacing w:val="-2"/>
          <w:sz w:val="30"/>
          <w:szCs w:val="30"/>
        </w:rPr>
      </w:pPr>
      <w:r>
        <w:rPr>
          <w:rFonts w:hint="eastAsia"/>
          <w:i w:val="0"/>
          <w:iCs w:val="0"/>
          <w:spacing w:val="-2"/>
          <w:sz w:val="30"/>
          <w:szCs w:val="30"/>
        </w:rPr>
        <w:t>许多小册子是匿名的；但我已根据从其对手回应中得出的证据，或因其他过于不重要而无需提出的理由，将它们归于各自的作者。</w:t>
      </w:r>
    </w:p>
    <w:p w14:paraId="7357C8C1">
      <w:pPr>
        <w:pStyle w:val="2"/>
        <w:spacing w:before="193" w:line="162" w:lineRule="auto"/>
        <w:ind w:left="9"/>
        <w:rPr>
          <w:rFonts w:hint="eastAsia"/>
          <w:i w:val="0"/>
          <w:iCs w:val="0"/>
          <w:spacing w:val="-2"/>
          <w:sz w:val="30"/>
          <w:szCs w:val="30"/>
        </w:rPr>
      </w:pPr>
    </w:p>
    <w:p w14:paraId="4CF03102">
      <w:pPr>
        <w:pStyle w:val="2"/>
        <w:spacing w:before="193" w:line="162" w:lineRule="auto"/>
        <w:ind w:left="9"/>
        <w:rPr>
          <w:rFonts w:hint="eastAsia"/>
          <w:i w:val="0"/>
          <w:iCs w:val="0"/>
          <w:spacing w:val="-2"/>
          <w:sz w:val="30"/>
          <w:szCs w:val="30"/>
        </w:rPr>
      </w:pPr>
      <w:r>
        <w:rPr>
          <w:rFonts w:hint="eastAsia"/>
          <w:i w:val="0"/>
          <w:iCs w:val="0"/>
          <w:spacing w:val="-2"/>
          <w:sz w:val="30"/>
          <w:szCs w:val="30"/>
        </w:rPr>
        <w:t>I cannot dismiss the subject without noting another part of the debate.</w:t>
      </w:r>
    </w:p>
    <w:p w14:paraId="493247C7">
      <w:pPr>
        <w:pStyle w:val="2"/>
        <w:spacing w:before="193" w:line="162" w:lineRule="auto"/>
        <w:ind w:left="9"/>
        <w:rPr>
          <w:rFonts w:hint="eastAsia"/>
          <w:i w:val="0"/>
          <w:iCs w:val="0"/>
          <w:spacing w:val="-2"/>
          <w:sz w:val="30"/>
          <w:szCs w:val="30"/>
        </w:rPr>
      </w:pPr>
    </w:p>
    <w:p w14:paraId="36E820DB">
      <w:pPr>
        <w:pStyle w:val="2"/>
        <w:spacing w:before="193" w:line="162" w:lineRule="auto"/>
        <w:ind w:left="9"/>
        <w:rPr>
          <w:rFonts w:hint="eastAsia"/>
          <w:i w:val="0"/>
          <w:iCs w:val="0"/>
          <w:spacing w:val="-2"/>
          <w:sz w:val="30"/>
          <w:szCs w:val="30"/>
        </w:rPr>
      </w:pPr>
      <w:r>
        <w:rPr>
          <w:rFonts w:hint="eastAsia"/>
          <w:i w:val="0"/>
          <w:iCs w:val="0"/>
          <w:spacing w:val="-2"/>
          <w:sz w:val="30"/>
          <w:szCs w:val="30"/>
        </w:rPr>
        <w:t>我不能在不提及辩论的另一部分的情况下结束这个主题。</w:t>
      </w:r>
    </w:p>
    <w:p w14:paraId="397B315F">
      <w:pPr>
        <w:pStyle w:val="2"/>
        <w:spacing w:before="193" w:line="162" w:lineRule="auto"/>
        <w:ind w:left="9"/>
        <w:rPr>
          <w:rFonts w:hint="eastAsia"/>
          <w:i w:val="0"/>
          <w:iCs w:val="0"/>
          <w:spacing w:val="-2"/>
          <w:sz w:val="30"/>
          <w:szCs w:val="30"/>
        </w:rPr>
      </w:pPr>
    </w:p>
    <w:p w14:paraId="31A8E6B6">
      <w:pPr>
        <w:pStyle w:val="2"/>
        <w:spacing w:before="193" w:line="162" w:lineRule="auto"/>
        <w:ind w:left="9"/>
        <w:rPr>
          <w:rFonts w:hint="eastAsia"/>
          <w:i w:val="0"/>
          <w:iCs w:val="0"/>
          <w:spacing w:val="-2"/>
          <w:sz w:val="30"/>
          <w:szCs w:val="30"/>
        </w:rPr>
      </w:pPr>
      <w:r>
        <w:rPr>
          <w:rFonts w:hint="eastAsia"/>
          <w:i w:val="0"/>
          <w:iCs w:val="0"/>
          <w:spacing w:val="-2"/>
          <w:sz w:val="30"/>
          <w:szCs w:val="30"/>
        </w:rPr>
        <w:t>To Stillingfleet’s Unreasonableness of Separation, were subjoined some letters from foreign Presbyterians: Le Moyne, Professor of Divinity at Leyden, L’ Angle, Minister of Charenton, and the celebrated Claude.</w:t>
      </w:r>
    </w:p>
    <w:p w14:paraId="223796FC">
      <w:pPr>
        <w:pStyle w:val="2"/>
        <w:spacing w:before="193" w:line="162" w:lineRule="auto"/>
        <w:ind w:left="9"/>
        <w:rPr>
          <w:rFonts w:hint="eastAsia"/>
          <w:i w:val="0"/>
          <w:iCs w:val="0"/>
          <w:spacing w:val="-2"/>
          <w:sz w:val="30"/>
          <w:szCs w:val="30"/>
        </w:rPr>
      </w:pPr>
    </w:p>
    <w:p w14:paraId="3A2ABC4E">
      <w:pPr>
        <w:pStyle w:val="2"/>
        <w:spacing w:before="193" w:line="162" w:lineRule="auto"/>
        <w:ind w:left="9"/>
        <w:rPr>
          <w:rFonts w:hint="eastAsia"/>
          <w:i w:val="0"/>
          <w:iCs w:val="0"/>
          <w:spacing w:val="-2"/>
          <w:sz w:val="30"/>
          <w:szCs w:val="30"/>
        </w:rPr>
      </w:pPr>
      <w:r>
        <w:rPr>
          <w:rFonts w:hint="eastAsia"/>
          <w:i w:val="0"/>
          <w:iCs w:val="0"/>
          <w:spacing w:val="-2"/>
          <w:sz w:val="30"/>
          <w:szCs w:val="30"/>
        </w:rPr>
        <w:t>斯蒂林弗利特（Stillingfleet）的《分离之不合理性》（Unreasonableness of Separation）书末附有几封来自外国长老会信徒（Presbyterians）的信：莱顿（Leyden）神学教授勒穆瓦纳（Le Moyne）、沙朗通（Charenton）牧师朗格勒（L’ Angle）以及著名的克洛德（Claude）。</w:t>
      </w:r>
    </w:p>
    <w:p w14:paraId="7A5C6535">
      <w:pPr>
        <w:pStyle w:val="2"/>
        <w:spacing w:before="193" w:line="162" w:lineRule="auto"/>
        <w:ind w:left="9"/>
        <w:rPr>
          <w:rFonts w:hint="eastAsia"/>
          <w:i w:val="0"/>
          <w:iCs w:val="0"/>
          <w:spacing w:val="-2"/>
          <w:sz w:val="30"/>
          <w:szCs w:val="30"/>
        </w:rPr>
      </w:pPr>
    </w:p>
    <w:p w14:paraId="7DABE4C7">
      <w:pPr>
        <w:pStyle w:val="2"/>
        <w:spacing w:before="193" w:line="162" w:lineRule="auto"/>
        <w:ind w:left="9"/>
        <w:rPr>
          <w:rFonts w:hint="eastAsia"/>
          <w:i w:val="0"/>
          <w:iCs w:val="0"/>
          <w:spacing w:val="-2"/>
          <w:sz w:val="30"/>
          <w:szCs w:val="30"/>
        </w:rPr>
      </w:pPr>
      <w:r>
        <w:rPr>
          <w:rFonts w:hint="eastAsia"/>
          <w:i w:val="0"/>
          <w:iCs w:val="0"/>
          <w:spacing w:val="-2"/>
          <w:sz w:val="30"/>
          <w:szCs w:val="30"/>
        </w:rPr>
        <w:t>All these letters seemed to condemn the conduct of the English Non-conformists, and were evidently procured for the purpose of making it appear that their separation was not the result of principle, but of caprice, or something worse.</w:t>
      </w:r>
    </w:p>
    <w:p w14:paraId="3D38B245">
      <w:pPr>
        <w:pStyle w:val="2"/>
        <w:spacing w:before="193" w:line="162" w:lineRule="auto"/>
        <w:ind w:left="9"/>
        <w:rPr>
          <w:rFonts w:hint="eastAsia"/>
          <w:i w:val="0"/>
          <w:iCs w:val="0"/>
          <w:spacing w:val="-2"/>
          <w:sz w:val="30"/>
          <w:szCs w:val="30"/>
        </w:rPr>
      </w:pPr>
    </w:p>
    <w:p w14:paraId="5F6C1465">
      <w:pPr>
        <w:pStyle w:val="2"/>
        <w:spacing w:before="193" w:line="162" w:lineRule="auto"/>
        <w:ind w:left="9"/>
        <w:rPr>
          <w:rFonts w:hint="eastAsia"/>
          <w:i w:val="0"/>
          <w:iCs w:val="0"/>
          <w:spacing w:val="-2"/>
          <w:sz w:val="30"/>
          <w:szCs w:val="30"/>
        </w:rPr>
      </w:pPr>
      <w:r>
        <w:rPr>
          <w:rFonts w:hint="eastAsia"/>
          <w:i w:val="0"/>
          <w:iCs w:val="0"/>
          <w:spacing w:val="-2"/>
          <w:sz w:val="30"/>
          <w:szCs w:val="30"/>
        </w:rPr>
        <w:t>所有这些信似乎都谴责了英国不从国教者（English Non-conformists）的行为，并且显然是为了让人觉得他们的分离并非原则的结果，而是反复无常或更糟的东西而被获取的。</w:t>
      </w:r>
    </w:p>
    <w:p w14:paraId="2CDE1B82">
      <w:pPr>
        <w:pStyle w:val="2"/>
        <w:spacing w:before="193" w:line="162" w:lineRule="auto"/>
        <w:ind w:left="9"/>
        <w:rPr>
          <w:rFonts w:hint="eastAsia"/>
          <w:i w:val="0"/>
          <w:iCs w:val="0"/>
          <w:spacing w:val="-2"/>
          <w:sz w:val="30"/>
          <w:szCs w:val="30"/>
        </w:rPr>
      </w:pPr>
    </w:p>
    <w:p w14:paraId="39486394">
      <w:pPr>
        <w:pStyle w:val="2"/>
        <w:spacing w:before="193" w:line="162" w:lineRule="auto"/>
        <w:ind w:left="9"/>
        <w:rPr>
          <w:rFonts w:hint="eastAsia"/>
          <w:i w:val="0"/>
          <w:iCs w:val="0"/>
          <w:spacing w:val="-2"/>
          <w:sz w:val="30"/>
          <w:szCs w:val="30"/>
        </w:rPr>
      </w:pPr>
      <w:r>
        <w:rPr>
          <w:rFonts w:hint="eastAsia"/>
          <w:i w:val="0"/>
          <w:iCs w:val="0"/>
          <w:spacing w:val="-2"/>
          <w:sz w:val="30"/>
          <w:szCs w:val="30"/>
        </w:rPr>
        <w:t>421</w:t>
      </w:r>
    </w:p>
    <w:p w14:paraId="7FB98CA3">
      <w:pPr>
        <w:pStyle w:val="2"/>
        <w:spacing w:before="193" w:line="162" w:lineRule="auto"/>
        <w:ind w:left="9"/>
        <w:rPr>
          <w:rFonts w:hint="eastAsia"/>
          <w:i w:val="0"/>
          <w:iCs w:val="0"/>
          <w:spacing w:val="-2"/>
          <w:sz w:val="30"/>
          <w:szCs w:val="30"/>
        </w:rPr>
      </w:pPr>
    </w:p>
    <w:p w14:paraId="0E477F23">
      <w:pPr>
        <w:pStyle w:val="2"/>
        <w:spacing w:before="193" w:line="162" w:lineRule="auto"/>
        <w:ind w:left="9"/>
        <w:rPr>
          <w:rFonts w:hint="eastAsia"/>
          <w:i w:val="0"/>
          <w:iCs w:val="0"/>
          <w:spacing w:val="-2"/>
          <w:sz w:val="30"/>
          <w:szCs w:val="30"/>
        </w:rPr>
      </w:pPr>
      <w:r>
        <w:rPr>
          <w:rFonts w:hint="eastAsia"/>
          <w:i w:val="0"/>
          <w:iCs w:val="0"/>
          <w:spacing w:val="-2"/>
          <w:sz w:val="30"/>
          <w:szCs w:val="30"/>
        </w:rPr>
        <w:t>421</w:t>
      </w:r>
    </w:p>
    <w:p w14:paraId="0179B45E">
      <w:pPr>
        <w:pStyle w:val="2"/>
        <w:spacing w:before="193" w:line="162" w:lineRule="auto"/>
        <w:ind w:left="9"/>
        <w:rPr>
          <w:rFonts w:hint="eastAsia"/>
          <w:i w:val="0"/>
          <w:iCs w:val="0"/>
          <w:spacing w:val="-2"/>
          <w:sz w:val="30"/>
          <w:szCs w:val="30"/>
        </w:rPr>
      </w:pPr>
    </w:p>
    <w:p w14:paraId="05F6F318">
      <w:pPr>
        <w:pStyle w:val="2"/>
        <w:spacing w:before="193" w:line="162" w:lineRule="auto"/>
        <w:ind w:left="9"/>
        <w:rPr>
          <w:rFonts w:hint="eastAsia"/>
          <w:i w:val="0"/>
          <w:iCs w:val="0"/>
          <w:spacing w:val="-2"/>
          <w:sz w:val="30"/>
          <w:szCs w:val="30"/>
        </w:rPr>
      </w:pPr>
      <w:r>
        <w:rPr>
          <w:rFonts w:hint="eastAsia"/>
          <w:i w:val="0"/>
          <w:iCs w:val="0"/>
          <w:spacing w:val="-2"/>
          <w:sz w:val="30"/>
          <w:szCs w:val="30"/>
        </w:rPr>
        <w:t>The behaviour of these foreign Dissenters appeared very inexplicable at the time.</w:t>
      </w:r>
    </w:p>
    <w:p w14:paraId="4D272C78">
      <w:pPr>
        <w:pStyle w:val="2"/>
        <w:spacing w:before="193" w:line="162" w:lineRule="auto"/>
        <w:ind w:left="9"/>
        <w:rPr>
          <w:rFonts w:hint="eastAsia"/>
          <w:i w:val="0"/>
          <w:iCs w:val="0"/>
          <w:spacing w:val="-2"/>
          <w:sz w:val="30"/>
          <w:szCs w:val="30"/>
        </w:rPr>
      </w:pPr>
    </w:p>
    <w:p w14:paraId="716F4269">
      <w:pPr>
        <w:pStyle w:val="2"/>
        <w:spacing w:before="193" w:line="162" w:lineRule="auto"/>
        <w:ind w:left="9"/>
        <w:rPr>
          <w:rFonts w:hint="eastAsia"/>
          <w:i w:val="0"/>
          <w:iCs w:val="0"/>
          <w:spacing w:val="-2"/>
          <w:sz w:val="30"/>
          <w:szCs w:val="30"/>
        </w:rPr>
      </w:pPr>
      <w:r>
        <w:rPr>
          <w:rFonts w:hint="eastAsia"/>
          <w:i w:val="0"/>
          <w:iCs w:val="0"/>
          <w:spacing w:val="-2"/>
          <w:sz w:val="30"/>
          <w:szCs w:val="30"/>
        </w:rPr>
        <w:t>这些外国不从国教者（Dissenters）的行为在当时显得非常难以解释。</w:t>
      </w:r>
    </w:p>
    <w:p w14:paraId="528A38B5">
      <w:pPr>
        <w:pStyle w:val="2"/>
        <w:spacing w:before="193" w:line="162" w:lineRule="auto"/>
        <w:ind w:left="9"/>
        <w:rPr>
          <w:rFonts w:hint="eastAsia"/>
          <w:i w:val="0"/>
          <w:iCs w:val="0"/>
          <w:spacing w:val="-2"/>
          <w:sz w:val="30"/>
          <w:szCs w:val="30"/>
        </w:rPr>
      </w:pPr>
    </w:p>
    <w:p w14:paraId="6203E34A">
      <w:pPr>
        <w:pStyle w:val="2"/>
        <w:spacing w:before="193" w:line="162" w:lineRule="auto"/>
        <w:ind w:left="9"/>
        <w:rPr>
          <w:rFonts w:hint="eastAsia"/>
          <w:i w:val="0"/>
          <w:iCs w:val="0"/>
          <w:spacing w:val="-2"/>
          <w:sz w:val="30"/>
          <w:szCs w:val="30"/>
        </w:rPr>
      </w:pPr>
      <w:r>
        <w:rPr>
          <w:rFonts w:hint="eastAsia"/>
          <w:i w:val="0"/>
          <w:iCs w:val="0"/>
          <w:spacing w:val="-2"/>
          <w:sz w:val="30"/>
          <w:szCs w:val="30"/>
        </w:rPr>
        <w:t>It was not till a volume of Claude’s letters were published, long after, that it was fully explained.</w:t>
      </w:r>
    </w:p>
    <w:p w14:paraId="0054AD0C">
      <w:pPr>
        <w:pStyle w:val="2"/>
        <w:spacing w:before="193" w:line="162" w:lineRule="auto"/>
        <w:ind w:left="9"/>
        <w:rPr>
          <w:rFonts w:hint="eastAsia"/>
          <w:i w:val="0"/>
          <w:iCs w:val="0"/>
          <w:spacing w:val="-2"/>
          <w:sz w:val="30"/>
          <w:szCs w:val="30"/>
        </w:rPr>
      </w:pPr>
    </w:p>
    <w:p w14:paraId="3FB1445A">
      <w:pPr>
        <w:pStyle w:val="2"/>
        <w:spacing w:before="193" w:line="162" w:lineRule="auto"/>
        <w:ind w:left="9"/>
        <w:rPr>
          <w:rFonts w:hint="eastAsia"/>
          <w:i w:val="0"/>
          <w:iCs w:val="0"/>
          <w:spacing w:val="-2"/>
          <w:sz w:val="30"/>
          <w:szCs w:val="30"/>
        </w:rPr>
      </w:pPr>
      <w:r>
        <w:rPr>
          <w:rFonts w:hint="eastAsia"/>
          <w:i w:val="0"/>
          <w:iCs w:val="0"/>
          <w:spacing w:val="-2"/>
          <w:sz w:val="30"/>
          <w:szCs w:val="30"/>
        </w:rPr>
        <w:t>直到很久以后，克洛德（Claude）的一卷书信出版，此事才得以完全解释。</w:t>
      </w:r>
    </w:p>
    <w:p w14:paraId="4838CFB1">
      <w:pPr>
        <w:pStyle w:val="2"/>
        <w:spacing w:before="193" w:line="162" w:lineRule="auto"/>
        <w:ind w:left="9"/>
        <w:rPr>
          <w:rFonts w:hint="eastAsia"/>
          <w:i w:val="0"/>
          <w:iCs w:val="0"/>
          <w:spacing w:val="-2"/>
          <w:sz w:val="30"/>
          <w:szCs w:val="30"/>
        </w:rPr>
      </w:pPr>
    </w:p>
    <w:p w14:paraId="4FB757ED">
      <w:pPr>
        <w:pStyle w:val="2"/>
        <w:spacing w:before="193" w:line="162" w:lineRule="auto"/>
        <w:ind w:left="9"/>
        <w:rPr>
          <w:rFonts w:hint="eastAsia"/>
          <w:i w:val="0"/>
          <w:iCs w:val="0"/>
          <w:spacing w:val="-2"/>
          <w:sz w:val="30"/>
          <w:szCs w:val="30"/>
        </w:rPr>
      </w:pPr>
      <w:r>
        <w:rPr>
          <w:rFonts w:hint="eastAsia"/>
          <w:i w:val="0"/>
          <w:iCs w:val="0"/>
          <w:spacing w:val="-2"/>
          <w:sz w:val="30"/>
          <w:szCs w:val="30"/>
        </w:rPr>
        <w:t>Stillingfleet, says Robinson,</w:t>
      </w:r>
    </w:p>
    <w:p w14:paraId="36721DBD">
      <w:pPr>
        <w:pStyle w:val="2"/>
        <w:spacing w:before="193" w:line="162" w:lineRule="auto"/>
        <w:ind w:left="9"/>
        <w:rPr>
          <w:rFonts w:hint="eastAsia"/>
          <w:i w:val="0"/>
          <w:iCs w:val="0"/>
          <w:spacing w:val="-2"/>
          <w:sz w:val="30"/>
          <w:szCs w:val="30"/>
        </w:rPr>
      </w:pPr>
    </w:p>
    <w:p w14:paraId="5DC7113D">
      <w:pPr>
        <w:pStyle w:val="2"/>
        <w:spacing w:before="193" w:line="162" w:lineRule="auto"/>
        <w:ind w:left="9"/>
        <w:rPr>
          <w:rFonts w:hint="eastAsia"/>
          <w:i w:val="0"/>
          <w:iCs w:val="0"/>
          <w:spacing w:val="-2"/>
          <w:sz w:val="30"/>
          <w:szCs w:val="30"/>
        </w:rPr>
      </w:pPr>
      <w:r>
        <w:rPr>
          <w:rFonts w:hint="eastAsia"/>
          <w:i w:val="0"/>
          <w:iCs w:val="0"/>
          <w:spacing w:val="-2"/>
          <w:sz w:val="30"/>
          <w:szCs w:val="30"/>
        </w:rPr>
        <w:t>罗宾逊（Robinson）说，斯蒂林弗利特（Stillingfleet）：</w:t>
      </w:r>
    </w:p>
    <w:p w14:paraId="00B4365F">
      <w:pPr>
        <w:pStyle w:val="2"/>
        <w:spacing w:before="193" w:line="162" w:lineRule="auto"/>
        <w:ind w:left="9"/>
        <w:rPr>
          <w:rFonts w:hint="eastAsia"/>
          <w:i w:val="0"/>
          <w:iCs w:val="0"/>
          <w:spacing w:val="-2"/>
          <w:sz w:val="30"/>
          <w:szCs w:val="30"/>
        </w:rPr>
      </w:pPr>
    </w:p>
    <w:p w14:paraId="537F9BC9">
      <w:pPr>
        <w:pStyle w:val="2"/>
        <w:spacing w:before="193" w:line="162" w:lineRule="auto"/>
        <w:ind w:left="9"/>
        <w:rPr>
          <w:rFonts w:hint="eastAsia"/>
          <w:i w:val="0"/>
          <w:iCs w:val="0"/>
          <w:spacing w:val="-2"/>
          <w:sz w:val="30"/>
          <w:szCs w:val="30"/>
        </w:rPr>
      </w:pPr>
      <w:r>
        <w:rPr>
          <w:rFonts w:hint="eastAsia"/>
          <w:i w:val="0"/>
          <w:iCs w:val="0"/>
          <w:spacing w:val="-2"/>
          <w:sz w:val="30"/>
          <w:szCs w:val="30"/>
        </w:rPr>
        <w:t>“Driven to great distress, got Compton, Bishop of London, to write to Claude, Le Moyne, and other French Presbyterians, for their opinion of English Presbyterianism.</w:t>
      </w:r>
    </w:p>
    <w:p w14:paraId="775BBF55">
      <w:pPr>
        <w:pStyle w:val="2"/>
        <w:spacing w:before="193" w:line="162" w:lineRule="auto"/>
        <w:ind w:left="9"/>
        <w:rPr>
          <w:rFonts w:hint="eastAsia"/>
          <w:i w:val="0"/>
          <w:iCs w:val="0"/>
          <w:spacing w:val="-2"/>
          <w:sz w:val="30"/>
          <w:szCs w:val="30"/>
        </w:rPr>
      </w:pPr>
    </w:p>
    <w:p w14:paraId="46FCA777">
      <w:pPr>
        <w:pStyle w:val="2"/>
        <w:spacing w:before="193" w:line="162" w:lineRule="auto"/>
        <w:ind w:left="9"/>
        <w:rPr>
          <w:rFonts w:hint="eastAsia"/>
          <w:i w:val="0"/>
          <w:iCs w:val="0"/>
          <w:spacing w:val="-2"/>
          <w:sz w:val="30"/>
          <w:szCs w:val="30"/>
        </w:rPr>
      </w:pPr>
      <w:r>
        <w:rPr>
          <w:rFonts w:hint="eastAsia"/>
          <w:i w:val="0"/>
          <w:iCs w:val="0"/>
          <w:spacing w:val="-2"/>
          <w:sz w:val="30"/>
          <w:szCs w:val="30"/>
        </w:rPr>
        <w:t>“陷入极大困境，让伦敦主教（Bishop of London）康普顿（Compton）写信给克洛德（Claude）、勒穆瓦纳（Le Moyne）和其他法国长老会信徒（French Presbyterians），征求他们对英国长老会主义（English Presbyterianism）的看法。</w:t>
      </w:r>
    </w:p>
    <w:p w14:paraId="44B1D285">
      <w:pPr>
        <w:pStyle w:val="2"/>
        <w:spacing w:before="193" w:line="162" w:lineRule="auto"/>
        <w:ind w:left="9"/>
        <w:rPr>
          <w:rFonts w:hint="eastAsia"/>
          <w:i w:val="0"/>
          <w:iCs w:val="0"/>
          <w:spacing w:val="-2"/>
          <w:sz w:val="30"/>
          <w:szCs w:val="30"/>
        </w:rPr>
      </w:pPr>
    </w:p>
    <w:p w14:paraId="5474E62B">
      <w:pPr>
        <w:pStyle w:val="2"/>
        <w:spacing w:before="193" w:line="162" w:lineRule="auto"/>
        <w:ind w:left="9"/>
        <w:rPr>
          <w:rFonts w:hint="eastAsia"/>
          <w:i w:val="0"/>
          <w:iCs w:val="0"/>
          <w:spacing w:val="-2"/>
          <w:sz w:val="30"/>
          <w:szCs w:val="30"/>
        </w:rPr>
      </w:pPr>
      <w:r>
        <w:rPr>
          <w:rFonts w:hint="eastAsia"/>
          <w:i w:val="0"/>
          <w:iCs w:val="0"/>
          <w:spacing w:val="-2"/>
          <w:sz w:val="30"/>
          <w:szCs w:val="30"/>
        </w:rPr>
        <w:t>They gave complaisant, but wary answers.</w:t>
      </w:r>
    </w:p>
    <w:p w14:paraId="271ACF2C">
      <w:pPr>
        <w:pStyle w:val="2"/>
        <w:spacing w:before="193" w:line="162" w:lineRule="auto"/>
        <w:ind w:left="9"/>
        <w:rPr>
          <w:rFonts w:hint="eastAsia"/>
          <w:i w:val="0"/>
          <w:iCs w:val="0"/>
          <w:spacing w:val="-2"/>
          <w:sz w:val="30"/>
          <w:szCs w:val="30"/>
        </w:rPr>
      </w:pPr>
    </w:p>
    <w:p w14:paraId="224A6C96">
      <w:pPr>
        <w:pStyle w:val="2"/>
        <w:spacing w:before="193" w:line="162" w:lineRule="auto"/>
        <w:ind w:left="9"/>
        <w:rPr>
          <w:rFonts w:hint="eastAsia"/>
          <w:i w:val="0"/>
          <w:iCs w:val="0"/>
          <w:spacing w:val="-2"/>
          <w:sz w:val="30"/>
          <w:szCs w:val="30"/>
        </w:rPr>
      </w:pPr>
      <w:r>
        <w:rPr>
          <w:rFonts w:hint="eastAsia"/>
          <w:i w:val="0"/>
          <w:iCs w:val="0"/>
          <w:spacing w:val="-2"/>
          <w:sz w:val="30"/>
          <w:szCs w:val="30"/>
        </w:rPr>
        <w:t>他们给出了殷勤但谨慎的回答。</w:t>
      </w:r>
    </w:p>
    <w:p w14:paraId="134B4A42">
      <w:pPr>
        <w:pStyle w:val="2"/>
        <w:spacing w:before="193" w:line="162" w:lineRule="auto"/>
        <w:ind w:left="9"/>
        <w:rPr>
          <w:rFonts w:hint="eastAsia"/>
          <w:i w:val="0"/>
          <w:iCs w:val="0"/>
          <w:spacing w:val="-2"/>
          <w:sz w:val="30"/>
          <w:szCs w:val="30"/>
        </w:rPr>
      </w:pPr>
    </w:p>
    <w:p w14:paraId="37B9A45E">
      <w:pPr>
        <w:pStyle w:val="2"/>
        <w:spacing w:before="193" w:line="162" w:lineRule="auto"/>
        <w:ind w:left="9"/>
        <w:rPr>
          <w:rFonts w:hint="eastAsia"/>
          <w:i w:val="0"/>
          <w:iCs w:val="0"/>
          <w:spacing w:val="-2"/>
          <w:sz w:val="30"/>
          <w:szCs w:val="30"/>
        </w:rPr>
      </w:pPr>
      <w:r>
        <w:rPr>
          <w:rFonts w:hint="eastAsia"/>
          <w:i w:val="0"/>
          <w:iCs w:val="0"/>
          <w:spacing w:val="-2"/>
          <w:sz w:val="30"/>
          <w:szCs w:val="30"/>
        </w:rPr>
        <w:t>These letters were published by Stillingfleet as suffrages for Episcopacy, and against Non-conformity.</w:t>
      </w:r>
    </w:p>
    <w:p w14:paraId="5D4C0E25">
      <w:pPr>
        <w:pStyle w:val="2"/>
        <w:spacing w:before="193" w:line="162" w:lineRule="auto"/>
        <w:ind w:left="9"/>
        <w:rPr>
          <w:rFonts w:hint="eastAsia"/>
          <w:i w:val="0"/>
          <w:iCs w:val="0"/>
          <w:spacing w:val="-2"/>
          <w:sz w:val="30"/>
          <w:szCs w:val="30"/>
        </w:rPr>
      </w:pPr>
    </w:p>
    <w:p w14:paraId="59F616AF">
      <w:pPr>
        <w:pStyle w:val="2"/>
        <w:spacing w:before="193" w:line="162" w:lineRule="auto"/>
        <w:ind w:left="9"/>
        <w:rPr>
          <w:rFonts w:hint="eastAsia"/>
          <w:i w:val="0"/>
          <w:iCs w:val="0"/>
          <w:spacing w:val="-2"/>
          <w:sz w:val="30"/>
          <w:szCs w:val="30"/>
        </w:rPr>
      </w:pPr>
      <w:r>
        <w:rPr>
          <w:rFonts w:hint="eastAsia"/>
          <w:i w:val="0"/>
          <w:iCs w:val="0"/>
          <w:spacing w:val="-2"/>
          <w:sz w:val="30"/>
          <w:szCs w:val="30"/>
        </w:rPr>
        <w:t>这些信被斯蒂林弗利特作为支持主教制（Episcopacy）、反对不从国教（Non-conformity）的选票而出版。</w:t>
      </w:r>
    </w:p>
    <w:p w14:paraId="3BACE690">
      <w:pPr>
        <w:pStyle w:val="2"/>
        <w:spacing w:before="193" w:line="162" w:lineRule="auto"/>
        <w:ind w:left="9"/>
        <w:rPr>
          <w:rFonts w:hint="eastAsia"/>
          <w:i w:val="0"/>
          <w:iCs w:val="0"/>
          <w:spacing w:val="-2"/>
          <w:sz w:val="30"/>
          <w:szCs w:val="30"/>
        </w:rPr>
      </w:pPr>
    </w:p>
    <w:p w14:paraId="1A2C29EC">
      <w:pPr>
        <w:pStyle w:val="2"/>
        <w:spacing w:before="193" w:line="162" w:lineRule="auto"/>
        <w:ind w:left="9"/>
        <w:rPr>
          <w:rFonts w:hint="eastAsia"/>
          <w:i w:val="0"/>
          <w:iCs w:val="0"/>
          <w:spacing w:val="-2"/>
          <w:sz w:val="30"/>
          <w:szCs w:val="30"/>
        </w:rPr>
      </w:pPr>
      <w:r>
        <w:rPr>
          <w:rFonts w:hint="eastAsia"/>
          <w:i w:val="0"/>
          <w:iCs w:val="0"/>
          <w:spacing w:val="-2"/>
          <w:sz w:val="30"/>
          <w:szCs w:val="30"/>
        </w:rPr>
        <w:t>There could not be a more glaring absurdity; for no art can make that a crime at Dover, which is at the same time a virtue at Calais.</w:t>
      </w:r>
    </w:p>
    <w:p w14:paraId="225D6E2E">
      <w:pPr>
        <w:pStyle w:val="2"/>
        <w:spacing w:before="193" w:line="162" w:lineRule="auto"/>
        <w:ind w:left="9"/>
        <w:rPr>
          <w:rFonts w:hint="eastAsia"/>
          <w:i w:val="0"/>
          <w:iCs w:val="0"/>
          <w:spacing w:val="-2"/>
          <w:sz w:val="30"/>
          <w:szCs w:val="30"/>
        </w:rPr>
      </w:pPr>
    </w:p>
    <w:p w14:paraId="6DAA1546">
      <w:pPr>
        <w:pStyle w:val="2"/>
        <w:spacing w:before="193" w:line="162" w:lineRule="auto"/>
        <w:ind w:left="9"/>
        <w:rPr>
          <w:rFonts w:hint="eastAsia"/>
          <w:i w:val="0"/>
          <w:iCs w:val="0"/>
          <w:spacing w:val="-2"/>
          <w:sz w:val="30"/>
          <w:szCs w:val="30"/>
        </w:rPr>
      </w:pPr>
      <w:r>
        <w:rPr>
          <w:rFonts w:hint="eastAsia"/>
          <w:i w:val="0"/>
          <w:iCs w:val="0"/>
          <w:spacing w:val="-2"/>
          <w:sz w:val="30"/>
          <w:szCs w:val="30"/>
        </w:rPr>
        <w:t>没有比这更明显的荒谬了；因为没有任何技巧能使在多佛（Dover）是罪行的事，同时在加来（Calais）成为美德。</w:t>
      </w:r>
    </w:p>
    <w:p w14:paraId="29A127CB">
      <w:pPr>
        <w:pStyle w:val="2"/>
        <w:spacing w:before="193" w:line="162" w:lineRule="auto"/>
        <w:ind w:left="9"/>
        <w:rPr>
          <w:rFonts w:hint="eastAsia"/>
          <w:i w:val="0"/>
          <w:iCs w:val="0"/>
          <w:spacing w:val="-2"/>
          <w:sz w:val="30"/>
          <w:szCs w:val="30"/>
        </w:rPr>
      </w:pPr>
    </w:p>
    <w:p w14:paraId="578B5272">
      <w:pPr>
        <w:pStyle w:val="2"/>
        <w:spacing w:before="193" w:line="162" w:lineRule="auto"/>
        <w:ind w:left="9"/>
        <w:rPr>
          <w:rFonts w:hint="eastAsia"/>
          <w:i w:val="0"/>
          <w:iCs w:val="0"/>
          <w:spacing w:val="-2"/>
          <w:sz w:val="30"/>
          <w:szCs w:val="30"/>
        </w:rPr>
      </w:pPr>
      <w:r>
        <w:rPr>
          <w:rFonts w:hint="eastAsia"/>
          <w:i w:val="0"/>
          <w:iCs w:val="0"/>
          <w:spacing w:val="-2"/>
          <w:sz w:val="30"/>
          <w:szCs w:val="30"/>
        </w:rPr>
        <w:t>Episcopacy and Non-conformity rest on the same arguments in both kingdoms; and a man who does not know this is not fit to write on the controversy.</w:t>
      </w:r>
    </w:p>
    <w:p w14:paraId="0F9613A0">
      <w:pPr>
        <w:pStyle w:val="2"/>
        <w:spacing w:before="193" w:line="162" w:lineRule="auto"/>
        <w:ind w:left="9"/>
        <w:rPr>
          <w:rFonts w:hint="eastAsia"/>
          <w:i w:val="0"/>
          <w:iCs w:val="0"/>
          <w:spacing w:val="-2"/>
          <w:sz w:val="30"/>
          <w:szCs w:val="30"/>
        </w:rPr>
      </w:pPr>
    </w:p>
    <w:p w14:paraId="7B01C8B7">
      <w:pPr>
        <w:pStyle w:val="2"/>
        <w:spacing w:before="193" w:line="162" w:lineRule="auto"/>
        <w:ind w:left="9"/>
        <w:rPr>
          <w:rFonts w:hint="eastAsia"/>
          <w:i w:val="0"/>
          <w:iCs w:val="0"/>
          <w:spacing w:val="-2"/>
          <w:sz w:val="30"/>
          <w:szCs w:val="30"/>
        </w:rPr>
      </w:pPr>
      <w:r>
        <w:rPr>
          <w:rFonts w:hint="eastAsia"/>
          <w:i w:val="0"/>
          <w:iCs w:val="0"/>
          <w:spacing w:val="-2"/>
          <w:sz w:val="30"/>
          <w:szCs w:val="30"/>
        </w:rPr>
        <w:t>主教制（Episcopacy）和不从国教（Non-conformity）在两个王国都基于相同的论证；不了解这一点的人不适合就此争论写作。</w:t>
      </w:r>
    </w:p>
    <w:p w14:paraId="7E4CD2D4">
      <w:pPr>
        <w:pStyle w:val="2"/>
        <w:spacing w:before="193" w:line="162" w:lineRule="auto"/>
        <w:ind w:left="9"/>
        <w:rPr>
          <w:rFonts w:hint="eastAsia"/>
          <w:i w:val="0"/>
          <w:iCs w:val="0"/>
          <w:spacing w:val="-2"/>
          <w:sz w:val="30"/>
          <w:szCs w:val="30"/>
        </w:rPr>
      </w:pPr>
    </w:p>
    <w:p w14:paraId="2F3B108B">
      <w:pPr>
        <w:pStyle w:val="2"/>
        <w:spacing w:before="193" w:line="162" w:lineRule="auto"/>
        <w:ind w:left="9"/>
        <w:rPr>
          <w:rFonts w:hint="eastAsia"/>
          <w:i w:val="0"/>
          <w:iCs w:val="0"/>
          <w:spacing w:val="-2"/>
          <w:sz w:val="30"/>
          <w:szCs w:val="30"/>
        </w:rPr>
      </w:pPr>
      <w:r>
        <w:rPr>
          <w:rFonts w:hint="eastAsia"/>
          <w:i w:val="0"/>
          <w:iCs w:val="0"/>
          <w:spacing w:val="-2"/>
          <w:sz w:val="30"/>
          <w:szCs w:val="30"/>
        </w:rPr>
        <w:t>Mr. Claude complained bitterly of this ungenerous treatment; but the letters that contained these complaints were concealed till his death; when they were printed by his son.”</w:t>
      </w:r>
    </w:p>
    <w:p w14:paraId="44920FB8">
      <w:pPr>
        <w:pStyle w:val="2"/>
        <w:spacing w:before="193" w:line="162" w:lineRule="auto"/>
        <w:ind w:left="9"/>
        <w:rPr>
          <w:rFonts w:hint="eastAsia"/>
          <w:i w:val="0"/>
          <w:iCs w:val="0"/>
          <w:spacing w:val="-2"/>
          <w:sz w:val="30"/>
          <w:szCs w:val="30"/>
        </w:rPr>
      </w:pPr>
    </w:p>
    <w:p w14:paraId="4BC6D9FF">
      <w:pPr>
        <w:pStyle w:val="2"/>
        <w:spacing w:before="193" w:line="162" w:lineRule="auto"/>
        <w:ind w:left="9"/>
        <w:rPr>
          <w:rFonts w:hint="eastAsia"/>
          <w:i w:val="0"/>
          <w:iCs w:val="0"/>
          <w:spacing w:val="-2"/>
          <w:sz w:val="30"/>
          <w:szCs w:val="30"/>
        </w:rPr>
      </w:pPr>
      <w:r>
        <w:rPr>
          <w:rFonts w:hint="eastAsia"/>
          <w:i w:val="0"/>
          <w:iCs w:val="0"/>
          <w:spacing w:val="-2"/>
          <w:sz w:val="30"/>
          <w:szCs w:val="30"/>
        </w:rPr>
        <w:t>克洛德先生（Mr. Claude）对这种不厚道的待遇表示了强烈不满；但包含这些抱怨的信件一直被隐藏到他去世；之后才由他的儿子印刷出来。”</w:t>
      </w:r>
    </w:p>
    <w:p w14:paraId="50E179DE">
      <w:pPr>
        <w:pStyle w:val="2"/>
        <w:spacing w:before="193" w:line="162" w:lineRule="auto"/>
        <w:ind w:left="9"/>
        <w:rPr>
          <w:rFonts w:hint="eastAsia"/>
          <w:i w:val="0"/>
          <w:iCs w:val="0"/>
          <w:spacing w:val="-2"/>
          <w:sz w:val="30"/>
          <w:szCs w:val="30"/>
        </w:rPr>
      </w:pPr>
    </w:p>
    <w:p w14:paraId="7C74D30E">
      <w:pPr>
        <w:pStyle w:val="2"/>
        <w:spacing w:before="193" w:line="162" w:lineRule="auto"/>
        <w:ind w:left="9"/>
        <w:rPr>
          <w:rFonts w:hint="eastAsia"/>
          <w:i w:val="0"/>
          <w:iCs w:val="0"/>
          <w:spacing w:val="-2"/>
          <w:sz w:val="30"/>
          <w:szCs w:val="30"/>
        </w:rPr>
      </w:pPr>
      <w:r>
        <w:rPr>
          <w:rFonts w:hint="eastAsia"/>
          <w:i w:val="0"/>
          <w:iCs w:val="0"/>
          <w:spacing w:val="-2"/>
          <w:sz w:val="30"/>
          <w:szCs w:val="30"/>
        </w:rPr>
        <w:t>After quoting some strong passages from these letters to a lady, and to the Bishop of London, Robinson justly remarks in conclusion:</w:t>
      </w:r>
    </w:p>
    <w:p w14:paraId="1D666E83">
      <w:pPr>
        <w:pStyle w:val="2"/>
        <w:spacing w:before="193" w:line="162" w:lineRule="auto"/>
        <w:ind w:left="9"/>
        <w:rPr>
          <w:rFonts w:hint="eastAsia"/>
          <w:i w:val="0"/>
          <w:iCs w:val="0"/>
          <w:spacing w:val="-2"/>
          <w:sz w:val="30"/>
          <w:szCs w:val="30"/>
        </w:rPr>
      </w:pPr>
    </w:p>
    <w:p w14:paraId="6328735F">
      <w:pPr>
        <w:pStyle w:val="2"/>
        <w:spacing w:before="193" w:line="162" w:lineRule="auto"/>
        <w:ind w:left="9"/>
        <w:rPr>
          <w:rFonts w:hint="eastAsia"/>
          <w:i w:val="0"/>
          <w:iCs w:val="0"/>
          <w:spacing w:val="-2"/>
          <w:sz w:val="30"/>
          <w:szCs w:val="30"/>
        </w:rPr>
      </w:pPr>
      <w:r>
        <w:rPr>
          <w:rFonts w:hint="eastAsia"/>
          <w:i w:val="0"/>
          <w:iCs w:val="0"/>
          <w:spacing w:val="-2"/>
          <w:sz w:val="30"/>
          <w:szCs w:val="30"/>
        </w:rPr>
        <w:t>引用了这些致一位女士和伦敦主教（Bishop of London）信函中的一些有力段落后，罗宾逊（Robinson）公正地总结道：</w:t>
      </w:r>
    </w:p>
    <w:p w14:paraId="7B86B01B">
      <w:pPr>
        <w:pStyle w:val="2"/>
        <w:spacing w:before="193" w:line="162" w:lineRule="auto"/>
        <w:ind w:left="9"/>
        <w:rPr>
          <w:rFonts w:hint="eastAsia"/>
          <w:i w:val="0"/>
          <w:iCs w:val="0"/>
          <w:spacing w:val="-2"/>
          <w:sz w:val="30"/>
          <w:szCs w:val="30"/>
        </w:rPr>
      </w:pPr>
    </w:p>
    <w:p w14:paraId="08363F80">
      <w:pPr>
        <w:pStyle w:val="2"/>
        <w:spacing w:before="193" w:line="162" w:lineRule="auto"/>
        <w:ind w:left="9"/>
        <w:rPr>
          <w:rFonts w:hint="eastAsia"/>
          <w:i w:val="0"/>
          <w:iCs w:val="0"/>
          <w:spacing w:val="-2"/>
          <w:sz w:val="30"/>
          <w:szCs w:val="30"/>
        </w:rPr>
      </w:pPr>
      <w:r>
        <w:rPr>
          <w:rFonts w:hint="eastAsia"/>
          <w:i w:val="0"/>
          <w:iCs w:val="0"/>
          <w:spacing w:val="-2"/>
          <w:sz w:val="30"/>
          <w:szCs w:val="30"/>
        </w:rPr>
        <w:t>“The case then is this.</w:t>
      </w:r>
    </w:p>
    <w:p w14:paraId="72019759">
      <w:pPr>
        <w:pStyle w:val="2"/>
        <w:spacing w:before="193" w:line="162" w:lineRule="auto"/>
        <w:ind w:left="9"/>
        <w:rPr>
          <w:rFonts w:hint="eastAsia"/>
          <w:i w:val="0"/>
          <w:iCs w:val="0"/>
          <w:spacing w:val="-2"/>
          <w:sz w:val="30"/>
          <w:szCs w:val="30"/>
        </w:rPr>
      </w:pPr>
    </w:p>
    <w:p w14:paraId="18F60E3D">
      <w:pPr>
        <w:pStyle w:val="2"/>
        <w:spacing w:before="193" w:line="162" w:lineRule="auto"/>
        <w:ind w:left="9"/>
        <w:rPr>
          <w:rFonts w:hint="eastAsia"/>
          <w:i w:val="0"/>
          <w:iCs w:val="0"/>
          <w:spacing w:val="-2"/>
          <w:sz w:val="30"/>
          <w:szCs w:val="30"/>
        </w:rPr>
      </w:pPr>
      <w:r>
        <w:rPr>
          <w:rFonts w:hint="eastAsia"/>
          <w:i w:val="0"/>
          <w:iCs w:val="0"/>
          <w:spacing w:val="-2"/>
          <w:sz w:val="30"/>
          <w:szCs w:val="30"/>
        </w:rPr>
        <w:t>“那么情况就是这样。</w:t>
      </w:r>
    </w:p>
    <w:p w14:paraId="5E08A98C">
      <w:pPr>
        <w:pStyle w:val="2"/>
        <w:spacing w:before="193" w:line="162" w:lineRule="auto"/>
        <w:ind w:left="9"/>
        <w:rPr>
          <w:rFonts w:hint="eastAsia"/>
          <w:i w:val="0"/>
          <w:iCs w:val="0"/>
          <w:spacing w:val="-2"/>
          <w:sz w:val="30"/>
          <w:szCs w:val="30"/>
        </w:rPr>
      </w:pPr>
    </w:p>
    <w:p w14:paraId="1287B2E0">
      <w:pPr>
        <w:pStyle w:val="2"/>
        <w:spacing w:before="193" w:line="162" w:lineRule="auto"/>
        <w:ind w:left="9"/>
        <w:rPr>
          <w:rFonts w:hint="eastAsia"/>
          <w:i w:val="0"/>
          <w:iCs w:val="0"/>
          <w:spacing w:val="-2"/>
          <w:sz w:val="30"/>
          <w:szCs w:val="30"/>
        </w:rPr>
      </w:pPr>
      <w:r>
        <w:rPr>
          <w:rFonts w:hint="eastAsia"/>
          <w:i w:val="0"/>
          <w:iCs w:val="0"/>
          <w:spacing w:val="-2"/>
          <w:sz w:val="30"/>
          <w:szCs w:val="30"/>
        </w:rPr>
        <w:t>Episcopalians not being able to maintain their cause by argument, endeavoured to do it by a majority of votes.</w:t>
      </w:r>
    </w:p>
    <w:p w14:paraId="7322EDDE">
      <w:pPr>
        <w:pStyle w:val="2"/>
        <w:spacing w:before="193" w:line="162" w:lineRule="auto"/>
        <w:ind w:left="9"/>
        <w:rPr>
          <w:rFonts w:hint="eastAsia"/>
          <w:i w:val="0"/>
          <w:iCs w:val="0"/>
          <w:spacing w:val="-2"/>
          <w:sz w:val="30"/>
          <w:szCs w:val="30"/>
        </w:rPr>
      </w:pPr>
    </w:p>
    <w:p w14:paraId="1A071028">
      <w:pPr>
        <w:pStyle w:val="2"/>
        <w:spacing w:before="193" w:line="162" w:lineRule="auto"/>
        <w:ind w:left="9"/>
        <w:rPr>
          <w:rFonts w:hint="eastAsia"/>
          <w:i w:val="0"/>
          <w:iCs w:val="0"/>
          <w:spacing w:val="-2"/>
          <w:sz w:val="30"/>
          <w:szCs w:val="30"/>
        </w:rPr>
      </w:pPr>
      <w:r>
        <w:rPr>
          <w:rFonts w:hint="eastAsia"/>
          <w:i w:val="0"/>
          <w:iCs w:val="0"/>
          <w:spacing w:val="-2"/>
          <w:sz w:val="30"/>
          <w:szCs w:val="30"/>
        </w:rPr>
        <w:t>圣公会信徒（Episcopalians）无法通过论证来维护他们的事业，便试图通过多数票来做到这一点。</w:t>
      </w:r>
    </w:p>
    <w:p w14:paraId="36406EEB">
      <w:pPr>
        <w:pStyle w:val="2"/>
        <w:spacing w:before="193" w:line="162" w:lineRule="auto"/>
        <w:ind w:left="9"/>
        <w:rPr>
          <w:rFonts w:hint="eastAsia"/>
          <w:i w:val="0"/>
          <w:iCs w:val="0"/>
          <w:spacing w:val="-2"/>
          <w:sz w:val="30"/>
          <w:szCs w:val="30"/>
        </w:rPr>
      </w:pPr>
    </w:p>
    <w:p w14:paraId="1D468270">
      <w:pPr>
        <w:pStyle w:val="2"/>
        <w:spacing w:before="193" w:line="162" w:lineRule="auto"/>
        <w:ind w:left="9"/>
        <w:rPr>
          <w:rFonts w:hint="eastAsia"/>
          <w:i w:val="0"/>
          <w:iCs w:val="0"/>
          <w:spacing w:val="-2"/>
          <w:sz w:val="30"/>
          <w:szCs w:val="30"/>
        </w:rPr>
      </w:pPr>
      <w:r>
        <w:rPr>
          <w:rFonts w:hint="eastAsia"/>
          <w:i w:val="0"/>
          <w:iCs w:val="0"/>
          <w:spacing w:val="-2"/>
          <w:sz w:val="30"/>
          <w:szCs w:val="30"/>
        </w:rPr>
        <w:t>In order to procure these, they sent a false state of the case to the French Protestants.</w:t>
      </w:r>
    </w:p>
    <w:p w14:paraId="7CF2E236">
      <w:pPr>
        <w:pStyle w:val="2"/>
        <w:spacing w:before="193" w:line="162" w:lineRule="auto"/>
        <w:ind w:left="9"/>
        <w:rPr>
          <w:rFonts w:hint="eastAsia"/>
          <w:i w:val="0"/>
          <w:iCs w:val="0"/>
          <w:spacing w:val="-2"/>
          <w:sz w:val="30"/>
          <w:szCs w:val="30"/>
        </w:rPr>
      </w:pPr>
    </w:p>
    <w:p w14:paraId="7B9E1264">
      <w:pPr>
        <w:pStyle w:val="2"/>
        <w:spacing w:before="193" w:line="162" w:lineRule="auto"/>
        <w:ind w:left="9"/>
        <w:rPr>
          <w:rFonts w:hint="eastAsia"/>
          <w:i w:val="0"/>
          <w:iCs w:val="0"/>
          <w:spacing w:val="-2"/>
          <w:sz w:val="30"/>
          <w:szCs w:val="30"/>
        </w:rPr>
      </w:pPr>
      <w:r>
        <w:rPr>
          <w:rFonts w:hint="eastAsia"/>
          <w:i w:val="0"/>
          <w:iCs w:val="0"/>
          <w:spacing w:val="-2"/>
          <w:sz w:val="30"/>
          <w:szCs w:val="30"/>
        </w:rPr>
        <w:t>为了获取这些选票，他们向法国新教徒（French Protestants）发送了案件的虚假陈述。</w:t>
      </w:r>
    </w:p>
    <w:p w14:paraId="7F3D359F">
      <w:pPr>
        <w:pStyle w:val="2"/>
        <w:spacing w:before="193" w:line="162" w:lineRule="auto"/>
        <w:ind w:left="9"/>
        <w:rPr>
          <w:rFonts w:hint="eastAsia"/>
          <w:i w:val="0"/>
          <w:iCs w:val="0"/>
          <w:spacing w:val="-2"/>
          <w:sz w:val="30"/>
          <w:szCs w:val="30"/>
        </w:rPr>
      </w:pPr>
    </w:p>
    <w:p w14:paraId="3C4FD02C">
      <w:pPr>
        <w:pStyle w:val="2"/>
        <w:spacing w:before="193" w:line="162" w:lineRule="auto"/>
        <w:ind w:left="9"/>
        <w:rPr>
          <w:rFonts w:hint="eastAsia"/>
          <w:i w:val="0"/>
          <w:iCs w:val="0"/>
          <w:spacing w:val="-2"/>
          <w:sz w:val="30"/>
          <w:szCs w:val="30"/>
        </w:rPr>
      </w:pPr>
      <w:r>
        <w:rPr>
          <w:rFonts w:hint="eastAsia"/>
          <w:i w:val="0"/>
          <w:iCs w:val="0"/>
          <w:spacing w:val="-2"/>
          <w:sz w:val="30"/>
          <w:szCs w:val="30"/>
        </w:rPr>
        <w:t>The French, as soon as they understood the matter, complained of having been treated with duplicity, declared against the Bishops, and against the cause they were endeavouring to support.” 621</w:t>
      </w:r>
    </w:p>
    <w:p w14:paraId="7A67438C">
      <w:pPr>
        <w:pStyle w:val="2"/>
        <w:spacing w:before="193" w:line="162" w:lineRule="auto"/>
        <w:ind w:left="9"/>
        <w:rPr>
          <w:rFonts w:hint="eastAsia"/>
          <w:i w:val="0"/>
          <w:iCs w:val="0"/>
          <w:spacing w:val="-2"/>
          <w:sz w:val="30"/>
          <w:szCs w:val="30"/>
        </w:rPr>
      </w:pPr>
    </w:p>
    <w:p w14:paraId="14FC8FC0">
      <w:pPr>
        <w:pStyle w:val="2"/>
        <w:spacing w:before="193" w:line="162" w:lineRule="auto"/>
        <w:ind w:left="9"/>
        <w:rPr>
          <w:rFonts w:hint="eastAsia"/>
          <w:i w:val="0"/>
          <w:iCs w:val="0"/>
          <w:spacing w:val="-2"/>
          <w:sz w:val="30"/>
          <w:szCs w:val="30"/>
        </w:rPr>
      </w:pPr>
      <w:r>
        <w:rPr>
          <w:rFonts w:hint="eastAsia"/>
          <w:i w:val="0"/>
          <w:iCs w:val="0"/>
          <w:spacing w:val="-2"/>
          <w:sz w:val="30"/>
          <w:szCs w:val="30"/>
        </w:rPr>
        <w:t>法国人一了解此事，便抱怨受到了欺骗，宣告反对主教们（Bishops），并反对他们试图支持的事业。” 621</w:t>
      </w:r>
    </w:p>
    <w:p w14:paraId="3A37A730">
      <w:pPr>
        <w:pStyle w:val="2"/>
        <w:spacing w:before="193" w:line="162" w:lineRule="auto"/>
        <w:ind w:left="9"/>
        <w:rPr>
          <w:rFonts w:hint="eastAsia"/>
          <w:i w:val="0"/>
          <w:iCs w:val="0"/>
          <w:spacing w:val="-2"/>
          <w:sz w:val="30"/>
          <w:szCs w:val="30"/>
        </w:rPr>
      </w:pPr>
    </w:p>
    <w:p w14:paraId="12BEFEB2">
      <w:pPr>
        <w:pStyle w:val="2"/>
        <w:spacing w:before="193" w:line="162" w:lineRule="auto"/>
        <w:ind w:left="9"/>
        <w:rPr>
          <w:rFonts w:hint="eastAsia"/>
          <w:i w:val="0"/>
          <w:iCs w:val="0"/>
          <w:spacing w:val="-2"/>
          <w:sz w:val="30"/>
          <w:szCs w:val="30"/>
        </w:rPr>
      </w:pPr>
      <w:r>
        <w:rPr>
          <w:rFonts w:hint="eastAsia"/>
          <w:i w:val="0"/>
          <w:iCs w:val="0"/>
          <w:spacing w:val="-2"/>
          <w:sz w:val="30"/>
          <w:szCs w:val="30"/>
        </w:rPr>
        <w:t>422</w:t>
      </w:r>
    </w:p>
    <w:p w14:paraId="5CA66722">
      <w:pPr>
        <w:pStyle w:val="2"/>
        <w:spacing w:before="193" w:line="162" w:lineRule="auto"/>
        <w:ind w:left="9"/>
        <w:rPr>
          <w:rFonts w:hint="eastAsia"/>
          <w:i w:val="0"/>
          <w:iCs w:val="0"/>
          <w:spacing w:val="-2"/>
          <w:sz w:val="30"/>
          <w:szCs w:val="30"/>
        </w:rPr>
      </w:pPr>
    </w:p>
    <w:p w14:paraId="79051141">
      <w:pPr>
        <w:pStyle w:val="2"/>
        <w:spacing w:before="193" w:line="162" w:lineRule="auto"/>
        <w:ind w:left="9"/>
        <w:rPr>
          <w:rFonts w:hint="eastAsia"/>
          <w:i w:val="0"/>
          <w:iCs w:val="0"/>
          <w:spacing w:val="-2"/>
          <w:sz w:val="30"/>
          <w:szCs w:val="30"/>
        </w:rPr>
      </w:pPr>
      <w:r>
        <w:rPr>
          <w:rFonts w:hint="eastAsia"/>
          <w:i w:val="0"/>
          <w:iCs w:val="0"/>
          <w:spacing w:val="-2"/>
          <w:sz w:val="30"/>
          <w:szCs w:val="30"/>
        </w:rPr>
        <w:t>422</w:t>
      </w:r>
    </w:p>
    <w:p w14:paraId="1E037389">
      <w:pPr>
        <w:pStyle w:val="2"/>
        <w:spacing w:before="193" w:line="162" w:lineRule="auto"/>
        <w:ind w:left="9"/>
        <w:rPr>
          <w:rFonts w:hint="eastAsia"/>
          <w:i w:val="0"/>
          <w:iCs w:val="0"/>
          <w:spacing w:val="-2"/>
          <w:sz w:val="30"/>
          <w:szCs w:val="30"/>
        </w:rPr>
      </w:pPr>
    </w:p>
    <w:p w14:paraId="32CD28B2">
      <w:pPr>
        <w:pStyle w:val="2"/>
        <w:spacing w:before="193" w:line="162" w:lineRule="auto"/>
        <w:ind w:left="9"/>
        <w:rPr>
          <w:rFonts w:hint="eastAsia"/>
          <w:i w:val="0"/>
          <w:iCs w:val="0"/>
          <w:spacing w:val="-2"/>
          <w:sz w:val="30"/>
          <w:szCs w:val="30"/>
        </w:rPr>
      </w:pPr>
      <w:r>
        <w:rPr>
          <w:rFonts w:hint="eastAsia"/>
          <w:i w:val="0"/>
          <w:iCs w:val="0"/>
          <w:spacing w:val="-2"/>
          <w:sz w:val="30"/>
          <w:szCs w:val="30"/>
        </w:rPr>
        <w:t>Such tricks are exceedingly despicable, whether resorted to by Bishops or by meaner men, and only tend, in the issue, to ruin the cause they are designed to promote.</w:t>
      </w:r>
    </w:p>
    <w:p w14:paraId="1B2C0E59">
      <w:pPr>
        <w:pStyle w:val="2"/>
        <w:spacing w:before="193" w:line="162" w:lineRule="auto"/>
        <w:ind w:left="9"/>
        <w:rPr>
          <w:rFonts w:hint="eastAsia"/>
          <w:i w:val="0"/>
          <w:iCs w:val="0"/>
          <w:spacing w:val="-2"/>
          <w:sz w:val="30"/>
          <w:szCs w:val="30"/>
        </w:rPr>
      </w:pPr>
    </w:p>
    <w:p w14:paraId="7F98BCCB">
      <w:pPr>
        <w:pStyle w:val="2"/>
        <w:spacing w:before="193" w:line="162" w:lineRule="auto"/>
        <w:ind w:left="9"/>
        <w:rPr>
          <w:rFonts w:hint="eastAsia"/>
          <w:i w:val="0"/>
          <w:iCs w:val="0"/>
          <w:spacing w:val="-2"/>
          <w:sz w:val="30"/>
          <w:szCs w:val="30"/>
        </w:rPr>
      </w:pPr>
      <w:r>
        <w:rPr>
          <w:rFonts w:hint="eastAsia"/>
          <w:i w:val="0"/>
          <w:iCs w:val="0"/>
          <w:spacing w:val="-2"/>
          <w:sz w:val="30"/>
          <w:szCs w:val="30"/>
        </w:rPr>
        <w:t>此类伎俩极其卑鄙，无论是主教（Bishops）还是更卑微的人所为，最终只会倾向于毁灭它们旨在促进的事业。</w:t>
      </w:r>
    </w:p>
    <w:p w14:paraId="20BBB46B">
      <w:pPr>
        <w:pStyle w:val="2"/>
        <w:spacing w:before="193" w:line="162" w:lineRule="auto"/>
        <w:ind w:left="9"/>
        <w:rPr>
          <w:rFonts w:hint="eastAsia"/>
          <w:i w:val="0"/>
          <w:iCs w:val="0"/>
          <w:spacing w:val="-2"/>
          <w:sz w:val="30"/>
          <w:szCs w:val="30"/>
        </w:rPr>
      </w:pPr>
    </w:p>
    <w:p w14:paraId="27442F72">
      <w:pPr>
        <w:pStyle w:val="2"/>
        <w:spacing w:before="193" w:line="162" w:lineRule="auto"/>
        <w:ind w:left="9"/>
        <w:rPr>
          <w:rFonts w:hint="eastAsia"/>
          <w:i w:val="0"/>
          <w:iCs w:val="0"/>
          <w:spacing w:val="-2"/>
          <w:sz w:val="30"/>
          <w:szCs w:val="30"/>
        </w:rPr>
      </w:pPr>
      <w:r>
        <w:rPr>
          <w:rFonts w:hint="eastAsia"/>
          <w:i w:val="0"/>
          <w:iCs w:val="0"/>
          <w:spacing w:val="-2"/>
          <w:sz w:val="30"/>
          <w:szCs w:val="30"/>
        </w:rPr>
        <w:t>Truth is equally independent of numbers and of names; but it is infamous to represent those as enemies to each other, who are really friends; and by unprincipled artifice to sow suspicion and discord among brethren.</w:t>
      </w:r>
    </w:p>
    <w:p w14:paraId="2AFEB396">
      <w:pPr>
        <w:pStyle w:val="2"/>
        <w:spacing w:before="193" w:line="162" w:lineRule="auto"/>
        <w:ind w:left="9"/>
        <w:rPr>
          <w:rFonts w:hint="eastAsia"/>
          <w:i w:val="0"/>
          <w:iCs w:val="0"/>
          <w:spacing w:val="-2"/>
          <w:sz w:val="30"/>
          <w:szCs w:val="30"/>
        </w:rPr>
      </w:pPr>
    </w:p>
    <w:p w14:paraId="704C63B2">
      <w:pPr>
        <w:pStyle w:val="2"/>
        <w:spacing w:before="193" w:line="162" w:lineRule="auto"/>
        <w:ind w:left="9"/>
        <w:rPr>
          <w:rFonts w:hint="eastAsia"/>
          <w:i w:val="0"/>
          <w:iCs w:val="0"/>
          <w:spacing w:val="-2"/>
          <w:sz w:val="30"/>
          <w:szCs w:val="30"/>
        </w:rPr>
      </w:pPr>
      <w:r>
        <w:rPr>
          <w:rFonts w:hint="eastAsia"/>
          <w:i w:val="0"/>
          <w:iCs w:val="0"/>
          <w:spacing w:val="-2"/>
          <w:sz w:val="30"/>
          <w:szCs w:val="30"/>
        </w:rPr>
        <w:t>真理（Truth）同样独立于数量和名称；但将真正是朋友的人描绘成彼此的敌人；并通过无原则的诡计在弟兄中播撒猜忌和不和，是可耻的。</w:t>
      </w:r>
    </w:p>
    <w:p w14:paraId="5490E0F8">
      <w:pPr>
        <w:pStyle w:val="2"/>
        <w:spacing w:before="193" w:line="162" w:lineRule="auto"/>
        <w:ind w:left="9"/>
        <w:rPr>
          <w:rFonts w:hint="eastAsia"/>
          <w:i w:val="0"/>
          <w:iCs w:val="0"/>
          <w:spacing w:val="-2"/>
          <w:sz w:val="30"/>
          <w:szCs w:val="30"/>
        </w:rPr>
      </w:pPr>
    </w:p>
    <w:p w14:paraId="11223947">
      <w:pPr>
        <w:pStyle w:val="2"/>
        <w:spacing w:before="193" w:line="162" w:lineRule="auto"/>
        <w:ind w:left="9"/>
        <w:rPr>
          <w:rFonts w:hint="eastAsia"/>
          <w:i w:val="0"/>
          <w:iCs w:val="0"/>
          <w:spacing w:val="-2"/>
          <w:sz w:val="30"/>
          <w:szCs w:val="30"/>
        </w:rPr>
      </w:pPr>
      <w:r>
        <w:rPr>
          <w:rFonts w:hint="eastAsia"/>
          <w:i w:val="0"/>
          <w:iCs w:val="0"/>
          <w:spacing w:val="-2"/>
          <w:sz w:val="30"/>
          <w:szCs w:val="30"/>
        </w:rPr>
        <w:t>The next work we have to notice, which was published partly during the Doctor’s life, and partly after his death, is the important Treatise on Evangelical Churches.</w:t>
      </w:r>
    </w:p>
    <w:p w14:paraId="2D791820">
      <w:pPr>
        <w:pStyle w:val="2"/>
        <w:spacing w:before="193" w:line="162" w:lineRule="auto"/>
        <w:ind w:left="9"/>
        <w:rPr>
          <w:rFonts w:hint="eastAsia"/>
          <w:i w:val="0"/>
          <w:iCs w:val="0"/>
          <w:spacing w:val="-2"/>
          <w:sz w:val="30"/>
          <w:szCs w:val="30"/>
        </w:rPr>
      </w:pPr>
    </w:p>
    <w:p w14:paraId="59D0AA58">
      <w:pPr>
        <w:pStyle w:val="2"/>
        <w:spacing w:before="193" w:line="162" w:lineRule="auto"/>
        <w:ind w:left="9"/>
        <w:rPr>
          <w:rFonts w:hint="eastAsia"/>
          <w:i w:val="0"/>
          <w:iCs w:val="0"/>
          <w:spacing w:val="-2"/>
          <w:sz w:val="30"/>
          <w:szCs w:val="30"/>
        </w:rPr>
      </w:pPr>
      <w:r>
        <w:rPr>
          <w:rFonts w:hint="eastAsia"/>
          <w:i w:val="0"/>
          <w:iCs w:val="0"/>
          <w:spacing w:val="-2"/>
          <w:sz w:val="30"/>
          <w:szCs w:val="30"/>
        </w:rPr>
        <w:t>我们接下来要注意的著作，部分在博士生前出版，部分在他去世后出版，是关于福音派教会（Evangelical Churches）的重要论文。</w:t>
      </w:r>
    </w:p>
    <w:p w14:paraId="07FC3D26">
      <w:pPr>
        <w:pStyle w:val="2"/>
        <w:spacing w:before="193" w:line="162" w:lineRule="auto"/>
        <w:ind w:left="9"/>
        <w:rPr>
          <w:rFonts w:hint="eastAsia"/>
          <w:i w:val="0"/>
          <w:iCs w:val="0"/>
          <w:spacing w:val="-2"/>
          <w:sz w:val="30"/>
          <w:szCs w:val="30"/>
        </w:rPr>
      </w:pPr>
    </w:p>
    <w:p w14:paraId="72CD6148">
      <w:pPr>
        <w:pStyle w:val="2"/>
        <w:spacing w:before="193" w:line="162" w:lineRule="auto"/>
        <w:ind w:left="9"/>
        <w:rPr>
          <w:rFonts w:hint="eastAsia"/>
          <w:i w:val="0"/>
          <w:iCs w:val="0"/>
          <w:spacing w:val="-2"/>
          <w:sz w:val="30"/>
          <w:szCs w:val="30"/>
        </w:rPr>
      </w:pPr>
      <w:r>
        <w:rPr>
          <w:rFonts w:hint="eastAsia"/>
          <w:i w:val="0"/>
          <w:iCs w:val="0"/>
          <w:spacing w:val="-2"/>
          <w:sz w:val="30"/>
          <w:szCs w:val="30"/>
        </w:rPr>
        <w:t>The first part of it, entitled “An Inquiry into the Origin, Nature, Institution, Power, Order, and Communion of Evangelical Churches,” was published in 1681.</w:t>
      </w:r>
    </w:p>
    <w:p w14:paraId="4D8D3D98">
      <w:pPr>
        <w:pStyle w:val="2"/>
        <w:spacing w:before="193" w:line="162" w:lineRule="auto"/>
        <w:ind w:left="9"/>
        <w:rPr>
          <w:rFonts w:hint="eastAsia"/>
          <w:i w:val="0"/>
          <w:iCs w:val="0"/>
          <w:spacing w:val="-2"/>
          <w:sz w:val="30"/>
          <w:szCs w:val="30"/>
        </w:rPr>
      </w:pPr>
    </w:p>
    <w:p w14:paraId="705C067C">
      <w:pPr>
        <w:pStyle w:val="2"/>
        <w:spacing w:before="193" w:line="162" w:lineRule="auto"/>
        <w:ind w:left="9"/>
        <w:rPr>
          <w:rFonts w:hint="eastAsia"/>
          <w:i w:val="0"/>
          <w:iCs w:val="0"/>
          <w:spacing w:val="-2"/>
          <w:sz w:val="30"/>
          <w:szCs w:val="30"/>
        </w:rPr>
      </w:pPr>
      <w:r>
        <w:rPr>
          <w:rFonts w:hint="eastAsia"/>
          <w:i w:val="0"/>
          <w:iCs w:val="0"/>
          <w:spacing w:val="-2"/>
          <w:sz w:val="30"/>
          <w:szCs w:val="30"/>
        </w:rPr>
        <w:t>其第一部分，题为《探究福音派教会的起源、性质、设立、权力、秩序与交通》（An Inquiry into the Origin, Nature, Institution, Power, Order, and Communion of Evangelical Churches），出版于1681年。</w:t>
      </w:r>
    </w:p>
    <w:p w14:paraId="0D0691A9">
      <w:pPr>
        <w:pStyle w:val="2"/>
        <w:spacing w:before="193" w:line="162" w:lineRule="auto"/>
        <w:ind w:left="9"/>
        <w:rPr>
          <w:rFonts w:hint="eastAsia"/>
          <w:i w:val="0"/>
          <w:iCs w:val="0"/>
          <w:spacing w:val="-2"/>
          <w:sz w:val="30"/>
          <w:szCs w:val="30"/>
        </w:rPr>
      </w:pPr>
    </w:p>
    <w:p w14:paraId="3CA58BA9">
      <w:pPr>
        <w:pStyle w:val="2"/>
        <w:spacing w:before="193" w:line="162" w:lineRule="auto"/>
        <w:ind w:left="9"/>
        <w:rPr>
          <w:rFonts w:hint="eastAsia"/>
          <w:i w:val="0"/>
          <w:iCs w:val="0"/>
          <w:spacing w:val="-2"/>
          <w:sz w:val="30"/>
          <w:szCs w:val="30"/>
        </w:rPr>
      </w:pPr>
      <w:r>
        <w:rPr>
          <w:rFonts w:hint="eastAsia"/>
          <w:i w:val="0"/>
          <w:iCs w:val="0"/>
          <w:spacing w:val="-2"/>
          <w:sz w:val="30"/>
          <w:szCs w:val="30"/>
        </w:rPr>
        <w:t>This was combined, as has been noted, with his answer to Stillingfleet.</w:t>
      </w:r>
    </w:p>
    <w:p w14:paraId="638F83DD">
      <w:pPr>
        <w:pStyle w:val="2"/>
        <w:spacing w:before="193" w:line="162" w:lineRule="auto"/>
        <w:ind w:left="9"/>
        <w:rPr>
          <w:rFonts w:hint="eastAsia"/>
          <w:i w:val="0"/>
          <w:iCs w:val="0"/>
          <w:spacing w:val="-2"/>
          <w:sz w:val="30"/>
          <w:szCs w:val="30"/>
        </w:rPr>
      </w:pPr>
    </w:p>
    <w:p w14:paraId="2004C97E">
      <w:pPr>
        <w:pStyle w:val="2"/>
        <w:spacing w:before="193" w:line="162" w:lineRule="auto"/>
        <w:ind w:left="9"/>
        <w:rPr>
          <w:rFonts w:hint="eastAsia"/>
          <w:i w:val="0"/>
          <w:iCs w:val="0"/>
          <w:spacing w:val="-2"/>
          <w:sz w:val="30"/>
          <w:szCs w:val="30"/>
        </w:rPr>
      </w:pPr>
      <w:r>
        <w:rPr>
          <w:rFonts w:hint="eastAsia"/>
          <w:i w:val="0"/>
          <w:iCs w:val="0"/>
          <w:spacing w:val="-2"/>
          <w:sz w:val="30"/>
          <w:szCs w:val="30"/>
        </w:rPr>
        <w:t>正如已指出的，这与他对斯蒂林弗利特（Stillingfleet）的回应结合在一起。</w:t>
      </w:r>
    </w:p>
    <w:p w14:paraId="1C434812">
      <w:pPr>
        <w:pStyle w:val="2"/>
        <w:spacing w:before="193" w:line="162" w:lineRule="auto"/>
        <w:ind w:left="9"/>
        <w:rPr>
          <w:rFonts w:hint="eastAsia"/>
          <w:i w:val="0"/>
          <w:iCs w:val="0"/>
          <w:spacing w:val="-2"/>
          <w:sz w:val="30"/>
          <w:szCs w:val="30"/>
        </w:rPr>
      </w:pPr>
    </w:p>
    <w:p w14:paraId="1C4CA1D6">
      <w:pPr>
        <w:pStyle w:val="2"/>
        <w:spacing w:before="193" w:line="162" w:lineRule="auto"/>
        <w:ind w:left="9"/>
        <w:rPr>
          <w:rFonts w:hint="eastAsia"/>
          <w:i w:val="0"/>
          <w:iCs w:val="0"/>
          <w:spacing w:val="-2"/>
          <w:sz w:val="30"/>
          <w:szCs w:val="30"/>
        </w:rPr>
      </w:pPr>
      <w:r>
        <w:rPr>
          <w:rFonts w:hint="eastAsia"/>
          <w:i w:val="0"/>
          <w:iCs w:val="0"/>
          <w:spacing w:val="-2"/>
          <w:sz w:val="30"/>
          <w:szCs w:val="30"/>
        </w:rPr>
        <w:t>The second part, entitled “The True Nature of a Gospel Church, and its Government,” did not appear till 1688, when it was published with a preface, by I. C. — whom I take to have been Isaac Chauncey, who succeeded Mr. Clarkson in the pastoral charge of the church in Bury Street.</w:t>
      </w:r>
    </w:p>
    <w:p w14:paraId="18F555FE">
      <w:pPr>
        <w:pStyle w:val="2"/>
        <w:spacing w:before="193" w:line="162" w:lineRule="auto"/>
        <w:ind w:left="9"/>
        <w:rPr>
          <w:rFonts w:hint="eastAsia"/>
          <w:i w:val="0"/>
          <w:iCs w:val="0"/>
          <w:spacing w:val="-2"/>
          <w:sz w:val="30"/>
          <w:szCs w:val="30"/>
        </w:rPr>
      </w:pPr>
    </w:p>
    <w:p w14:paraId="46B7BE98">
      <w:pPr>
        <w:pStyle w:val="2"/>
        <w:spacing w:before="193" w:line="162" w:lineRule="auto"/>
        <w:ind w:left="9"/>
        <w:rPr>
          <w:rFonts w:hint="eastAsia"/>
          <w:i w:val="0"/>
          <w:iCs w:val="0"/>
          <w:spacing w:val="-2"/>
          <w:sz w:val="30"/>
          <w:szCs w:val="30"/>
        </w:rPr>
      </w:pPr>
      <w:r>
        <w:rPr>
          <w:rFonts w:hint="eastAsia"/>
          <w:i w:val="0"/>
          <w:iCs w:val="0"/>
          <w:spacing w:val="-2"/>
          <w:sz w:val="30"/>
          <w:szCs w:val="30"/>
        </w:rPr>
        <w:t>第二部分，题为《福音教会（Gospel Church）的真实性质及其治理》（The True Nature of a Gospel Church, and its Government），直到1688年才问世，当时由I. C.——我推测是艾萨克·昌西（Isaac Chauncey），接替克拉克森先生（Mr. Clarkson）担任伯里街（Bury Street）教会教牧职责的人——作序出版。</w:t>
      </w:r>
    </w:p>
    <w:p w14:paraId="12BE261D">
      <w:pPr>
        <w:pStyle w:val="2"/>
        <w:spacing w:before="193" w:line="162" w:lineRule="auto"/>
        <w:ind w:left="9"/>
        <w:rPr>
          <w:rFonts w:hint="eastAsia"/>
          <w:i w:val="0"/>
          <w:iCs w:val="0"/>
          <w:spacing w:val="-2"/>
          <w:sz w:val="30"/>
          <w:szCs w:val="30"/>
        </w:rPr>
      </w:pPr>
    </w:p>
    <w:p w14:paraId="0F3DDE94">
      <w:pPr>
        <w:pStyle w:val="2"/>
        <w:spacing w:before="193" w:line="162" w:lineRule="auto"/>
        <w:ind w:left="9"/>
        <w:rPr>
          <w:rFonts w:hint="eastAsia"/>
          <w:i w:val="0"/>
          <w:iCs w:val="0"/>
          <w:spacing w:val="-2"/>
          <w:sz w:val="30"/>
          <w:szCs w:val="30"/>
        </w:rPr>
      </w:pPr>
      <w:r>
        <w:rPr>
          <w:rFonts w:hint="eastAsia"/>
          <w:i w:val="0"/>
          <w:iCs w:val="0"/>
          <w:spacing w:val="-2"/>
          <w:sz w:val="30"/>
          <w:szCs w:val="30"/>
        </w:rPr>
        <w:t>He tells us that,</w:t>
      </w:r>
    </w:p>
    <w:p w14:paraId="3744D25F">
      <w:pPr>
        <w:pStyle w:val="2"/>
        <w:spacing w:before="193" w:line="162" w:lineRule="auto"/>
        <w:ind w:left="9"/>
        <w:rPr>
          <w:rFonts w:hint="eastAsia"/>
          <w:i w:val="0"/>
          <w:iCs w:val="0"/>
          <w:spacing w:val="-2"/>
          <w:sz w:val="30"/>
          <w:szCs w:val="30"/>
        </w:rPr>
      </w:pPr>
    </w:p>
    <w:p w14:paraId="121CC699">
      <w:pPr>
        <w:pStyle w:val="2"/>
        <w:spacing w:before="193" w:line="162" w:lineRule="auto"/>
        <w:ind w:left="9"/>
        <w:rPr>
          <w:rFonts w:hint="eastAsia"/>
          <w:i w:val="0"/>
          <w:iCs w:val="0"/>
          <w:spacing w:val="-2"/>
          <w:sz w:val="30"/>
          <w:szCs w:val="30"/>
        </w:rPr>
      </w:pPr>
      <w:r>
        <w:rPr>
          <w:rFonts w:hint="eastAsia"/>
          <w:i w:val="0"/>
          <w:iCs w:val="0"/>
          <w:spacing w:val="-2"/>
          <w:sz w:val="30"/>
          <w:szCs w:val="30"/>
        </w:rPr>
        <w:t>他告诉我们：</w:t>
      </w:r>
    </w:p>
    <w:p w14:paraId="138198D4">
      <w:pPr>
        <w:pStyle w:val="2"/>
        <w:spacing w:before="193" w:line="162" w:lineRule="auto"/>
        <w:ind w:left="9"/>
        <w:rPr>
          <w:rFonts w:hint="eastAsia"/>
          <w:i w:val="0"/>
          <w:iCs w:val="0"/>
          <w:spacing w:val="-2"/>
          <w:sz w:val="30"/>
          <w:szCs w:val="30"/>
        </w:rPr>
      </w:pPr>
    </w:p>
    <w:p w14:paraId="68E05F96">
      <w:pPr>
        <w:pStyle w:val="2"/>
        <w:spacing w:before="193" w:line="162" w:lineRule="auto"/>
        <w:ind w:left="9"/>
        <w:rPr>
          <w:rFonts w:hint="eastAsia"/>
          <w:i w:val="0"/>
          <w:iCs w:val="0"/>
          <w:spacing w:val="-2"/>
          <w:sz w:val="30"/>
          <w:szCs w:val="30"/>
        </w:rPr>
      </w:pPr>
      <w:r>
        <w:rPr>
          <w:rFonts w:hint="eastAsia"/>
          <w:i w:val="0"/>
          <w:iCs w:val="0"/>
          <w:spacing w:val="-2"/>
          <w:sz w:val="30"/>
          <w:szCs w:val="30"/>
        </w:rPr>
        <w:t>“the Doctor lived to finish it under his great bodily infirmities; whereby he saw himself hastening to the end of his race.</w:t>
      </w:r>
    </w:p>
    <w:p w14:paraId="55106986">
      <w:pPr>
        <w:pStyle w:val="2"/>
        <w:spacing w:before="193" w:line="162" w:lineRule="auto"/>
        <w:ind w:left="9"/>
        <w:rPr>
          <w:rFonts w:hint="eastAsia"/>
          <w:i w:val="0"/>
          <w:iCs w:val="0"/>
          <w:spacing w:val="-2"/>
          <w:sz w:val="30"/>
          <w:szCs w:val="30"/>
        </w:rPr>
      </w:pPr>
    </w:p>
    <w:p w14:paraId="4D93D43B">
      <w:pPr>
        <w:pStyle w:val="2"/>
        <w:spacing w:before="193" w:line="162" w:lineRule="auto"/>
        <w:ind w:left="9"/>
        <w:rPr>
          <w:rFonts w:hint="eastAsia"/>
          <w:i w:val="0"/>
          <w:iCs w:val="0"/>
          <w:spacing w:val="-2"/>
          <w:sz w:val="30"/>
          <w:szCs w:val="30"/>
        </w:rPr>
      </w:pPr>
      <w:r>
        <w:rPr>
          <w:rFonts w:hint="eastAsia"/>
          <w:i w:val="0"/>
          <w:iCs w:val="0"/>
          <w:spacing w:val="-2"/>
          <w:sz w:val="30"/>
          <w:szCs w:val="30"/>
        </w:rPr>
        <w:t>“这位博士在他身体极度虚弱的情况下活到完成它；藉此他看见自己正迅速奔向赛程的终点。</w:t>
      </w:r>
    </w:p>
    <w:p w14:paraId="16AC6009">
      <w:pPr>
        <w:pStyle w:val="2"/>
        <w:spacing w:before="193" w:line="162" w:lineRule="auto"/>
        <w:ind w:left="9"/>
        <w:rPr>
          <w:rFonts w:hint="eastAsia"/>
          <w:i w:val="0"/>
          <w:iCs w:val="0"/>
          <w:spacing w:val="-2"/>
          <w:sz w:val="30"/>
          <w:szCs w:val="30"/>
        </w:rPr>
      </w:pPr>
    </w:p>
    <w:p w14:paraId="3526D358">
      <w:pPr>
        <w:pStyle w:val="2"/>
        <w:spacing w:before="193" w:line="162" w:lineRule="auto"/>
        <w:ind w:left="9"/>
        <w:rPr>
          <w:rFonts w:hint="eastAsia"/>
          <w:i w:val="0"/>
          <w:iCs w:val="0"/>
          <w:spacing w:val="-2"/>
          <w:sz w:val="30"/>
          <w:szCs w:val="30"/>
        </w:rPr>
      </w:pPr>
      <w:r>
        <w:rPr>
          <w:rFonts w:hint="eastAsia"/>
          <w:i w:val="0"/>
          <w:iCs w:val="0"/>
          <w:spacing w:val="-2"/>
          <w:sz w:val="30"/>
          <w:szCs w:val="30"/>
        </w:rPr>
        <w:t>Yet so great was his love to Christ, that while he had life and breath, he did not drawback his hand from his service.</w:t>
      </w:r>
    </w:p>
    <w:p w14:paraId="0345BAC9">
      <w:pPr>
        <w:pStyle w:val="2"/>
        <w:spacing w:before="193" w:line="162" w:lineRule="auto"/>
        <w:ind w:left="9"/>
        <w:rPr>
          <w:rFonts w:hint="eastAsia"/>
          <w:i w:val="0"/>
          <w:iCs w:val="0"/>
          <w:spacing w:val="-2"/>
          <w:sz w:val="30"/>
          <w:szCs w:val="30"/>
        </w:rPr>
      </w:pPr>
    </w:p>
    <w:p w14:paraId="664E813F">
      <w:pPr>
        <w:pStyle w:val="2"/>
        <w:spacing w:before="193" w:line="162" w:lineRule="auto"/>
        <w:ind w:left="9"/>
        <w:rPr>
          <w:rFonts w:hint="eastAsia"/>
          <w:i w:val="0"/>
          <w:iCs w:val="0"/>
          <w:spacing w:val="-2"/>
          <w:sz w:val="30"/>
          <w:szCs w:val="30"/>
        </w:rPr>
      </w:pPr>
      <w:r>
        <w:rPr>
          <w:rFonts w:hint="eastAsia"/>
          <w:i w:val="0"/>
          <w:iCs w:val="0"/>
          <w:spacing w:val="-2"/>
          <w:sz w:val="30"/>
          <w:szCs w:val="30"/>
        </w:rPr>
        <w:t>然而他对基督（Christ）的爱是如此之大，以至于只要他还有生命气息，他就不从祂的服事中收回他的手。</w:t>
      </w:r>
    </w:p>
    <w:p w14:paraId="473809BF">
      <w:pPr>
        <w:pStyle w:val="2"/>
        <w:spacing w:before="193" w:line="162" w:lineRule="auto"/>
        <w:ind w:left="9"/>
        <w:rPr>
          <w:rFonts w:hint="eastAsia"/>
          <w:i w:val="0"/>
          <w:iCs w:val="0"/>
          <w:spacing w:val="-2"/>
          <w:sz w:val="30"/>
          <w:szCs w:val="30"/>
        </w:rPr>
      </w:pPr>
    </w:p>
    <w:p w14:paraId="68A5FE84">
      <w:pPr>
        <w:pStyle w:val="2"/>
        <w:spacing w:before="193" w:line="162" w:lineRule="auto"/>
        <w:ind w:left="9"/>
        <w:rPr>
          <w:rFonts w:hint="eastAsia"/>
          <w:i w:val="0"/>
          <w:iCs w:val="0"/>
          <w:spacing w:val="-2"/>
          <w:sz w:val="30"/>
          <w:szCs w:val="30"/>
        </w:rPr>
      </w:pPr>
      <w:r>
        <w:rPr>
          <w:rFonts w:hint="eastAsia"/>
          <w:i w:val="0"/>
          <w:iCs w:val="0"/>
          <w:spacing w:val="-2"/>
          <w:sz w:val="30"/>
          <w:szCs w:val="30"/>
        </w:rPr>
        <w:t>Through the gracious support of Divine power, he corrected the copy before his departure.</w:t>
      </w:r>
    </w:p>
    <w:p w14:paraId="449B9449">
      <w:pPr>
        <w:pStyle w:val="2"/>
        <w:spacing w:before="193" w:line="162" w:lineRule="auto"/>
        <w:ind w:left="9"/>
        <w:rPr>
          <w:rFonts w:hint="eastAsia"/>
          <w:i w:val="0"/>
          <w:iCs w:val="0"/>
          <w:spacing w:val="-2"/>
          <w:sz w:val="30"/>
          <w:szCs w:val="30"/>
        </w:rPr>
      </w:pPr>
    </w:p>
    <w:p w14:paraId="5D240D86">
      <w:pPr>
        <w:pStyle w:val="2"/>
        <w:spacing w:before="193" w:line="162" w:lineRule="auto"/>
        <w:ind w:left="9"/>
        <w:rPr>
          <w:rFonts w:hint="eastAsia"/>
          <w:i w:val="0"/>
          <w:iCs w:val="0"/>
          <w:spacing w:val="-2"/>
          <w:sz w:val="30"/>
          <w:szCs w:val="30"/>
        </w:rPr>
      </w:pPr>
      <w:r>
        <w:rPr>
          <w:rFonts w:hint="eastAsia"/>
          <w:i w:val="0"/>
          <w:iCs w:val="0"/>
          <w:spacing w:val="-2"/>
          <w:sz w:val="30"/>
          <w:szCs w:val="30"/>
        </w:rPr>
        <w:t>藉着神圣能力（Divine power）的恩慈扶持，他在离世前校对了副本。</w:t>
      </w:r>
    </w:p>
    <w:p w14:paraId="599D780B">
      <w:pPr>
        <w:pStyle w:val="2"/>
        <w:spacing w:before="193" w:line="162" w:lineRule="auto"/>
        <w:ind w:left="9"/>
        <w:rPr>
          <w:rFonts w:hint="eastAsia"/>
          <w:i w:val="0"/>
          <w:iCs w:val="0"/>
          <w:spacing w:val="-2"/>
          <w:sz w:val="30"/>
          <w:szCs w:val="30"/>
        </w:rPr>
      </w:pPr>
    </w:p>
    <w:p w14:paraId="2289A04A">
      <w:pPr>
        <w:pStyle w:val="2"/>
        <w:spacing w:before="193" w:line="162" w:lineRule="auto"/>
        <w:ind w:left="9"/>
        <w:rPr>
          <w:rFonts w:hint="eastAsia"/>
          <w:i w:val="0"/>
          <w:iCs w:val="0"/>
          <w:spacing w:val="-2"/>
          <w:sz w:val="30"/>
          <w:szCs w:val="30"/>
        </w:rPr>
      </w:pPr>
      <w:r>
        <w:rPr>
          <w:rFonts w:hint="eastAsia"/>
          <w:i w:val="0"/>
          <w:iCs w:val="0"/>
          <w:spacing w:val="-2"/>
          <w:sz w:val="30"/>
          <w:szCs w:val="30"/>
        </w:rPr>
        <w:t>The reader may be assured that what is here is his — and likewise,that it ought to be esteemed as his legacy to the Church of Christ, being a great part of his dying labours.</w:t>
      </w:r>
    </w:p>
    <w:p w14:paraId="5C5C9BE4">
      <w:pPr>
        <w:pStyle w:val="2"/>
        <w:spacing w:before="193" w:line="162" w:lineRule="auto"/>
        <w:ind w:left="9"/>
        <w:rPr>
          <w:rFonts w:hint="eastAsia"/>
          <w:i w:val="0"/>
          <w:iCs w:val="0"/>
          <w:spacing w:val="-2"/>
          <w:sz w:val="30"/>
          <w:szCs w:val="30"/>
        </w:rPr>
      </w:pPr>
    </w:p>
    <w:p w14:paraId="12D5A7CB">
      <w:pPr>
        <w:pStyle w:val="2"/>
        <w:spacing w:before="193" w:line="162" w:lineRule="auto"/>
        <w:ind w:left="9"/>
        <w:rPr>
          <w:rFonts w:hint="eastAsia"/>
          <w:i w:val="0"/>
          <w:iCs w:val="0"/>
          <w:spacing w:val="-2"/>
          <w:sz w:val="30"/>
          <w:szCs w:val="30"/>
        </w:rPr>
      </w:pPr>
      <w:r>
        <w:rPr>
          <w:rFonts w:hint="eastAsia"/>
          <w:i w:val="0"/>
          <w:iCs w:val="0"/>
          <w:spacing w:val="-2"/>
          <w:sz w:val="30"/>
          <w:szCs w:val="30"/>
        </w:rPr>
        <w:t>读者可以确信这里的内容是他的——同样，它应被视为他对基督教会（Church of Christ）的遗产，是他临终劳作的很大一部分。</w:t>
      </w:r>
    </w:p>
    <w:p w14:paraId="3C9533F7">
      <w:pPr>
        <w:pStyle w:val="2"/>
        <w:spacing w:before="193" w:line="162" w:lineRule="auto"/>
        <w:ind w:left="9"/>
        <w:rPr>
          <w:rFonts w:hint="eastAsia"/>
          <w:i w:val="0"/>
          <w:iCs w:val="0"/>
          <w:spacing w:val="-2"/>
          <w:sz w:val="30"/>
          <w:szCs w:val="30"/>
        </w:rPr>
      </w:pPr>
    </w:p>
    <w:p w14:paraId="25C49E71">
      <w:pPr>
        <w:pStyle w:val="2"/>
        <w:spacing w:before="193" w:line="162" w:lineRule="auto"/>
        <w:ind w:left="9"/>
        <w:rPr>
          <w:rFonts w:hint="eastAsia"/>
          <w:i w:val="0"/>
          <w:iCs w:val="0"/>
          <w:spacing w:val="-2"/>
          <w:sz w:val="30"/>
          <w:szCs w:val="30"/>
        </w:rPr>
      </w:pPr>
      <w:r>
        <w:rPr>
          <w:rFonts w:hint="eastAsia"/>
          <w:i w:val="0"/>
          <w:iCs w:val="0"/>
          <w:spacing w:val="-2"/>
          <w:sz w:val="30"/>
          <w:szCs w:val="30"/>
        </w:rPr>
        <w:t>Therefore, it is most charitable to suppose that this work was written with no other design than to advance the glory and interest of Christ in the world; and that its contents were matter of great weight on his own spirit.”</w:t>
      </w:r>
    </w:p>
    <w:p w14:paraId="6A2E4E99">
      <w:pPr>
        <w:pStyle w:val="2"/>
        <w:spacing w:before="193" w:line="162" w:lineRule="auto"/>
        <w:ind w:left="9"/>
        <w:rPr>
          <w:rFonts w:hint="eastAsia"/>
          <w:i w:val="0"/>
          <w:iCs w:val="0"/>
          <w:spacing w:val="-2"/>
          <w:sz w:val="30"/>
          <w:szCs w:val="30"/>
        </w:rPr>
      </w:pPr>
    </w:p>
    <w:p w14:paraId="3F4E364A">
      <w:pPr>
        <w:pStyle w:val="2"/>
        <w:spacing w:before="193" w:line="162" w:lineRule="auto"/>
        <w:ind w:left="9"/>
        <w:rPr>
          <w:rFonts w:hint="eastAsia"/>
          <w:i w:val="0"/>
          <w:iCs w:val="0"/>
          <w:spacing w:val="-2"/>
          <w:sz w:val="30"/>
          <w:szCs w:val="30"/>
        </w:rPr>
      </w:pPr>
      <w:r>
        <w:rPr>
          <w:rFonts w:hint="eastAsia"/>
          <w:i w:val="0"/>
          <w:iCs w:val="0"/>
          <w:spacing w:val="-2"/>
          <w:sz w:val="30"/>
          <w:szCs w:val="30"/>
        </w:rPr>
        <w:t>因此，最仁慈的假设是，这部著作的写作别无他图，只为促进基督（Christ）在世界上的荣耀和利益；并且其内容是他自己灵里（spirit）极其看重的事项。”</w:t>
      </w:r>
    </w:p>
    <w:p w14:paraId="1E0F9057">
      <w:pPr>
        <w:pStyle w:val="2"/>
        <w:spacing w:before="193" w:line="162" w:lineRule="auto"/>
        <w:ind w:left="9"/>
        <w:rPr>
          <w:rFonts w:hint="eastAsia"/>
          <w:i w:val="0"/>
          <w:iCs w:val="0"/>
          <w:spacing w:val="-2"/>
          <w:sz w:val="30"/>
          <w:szCs w:val="30"/>
        </w:rPr>
      </w:pPr>
    </w:p>
    <w:p w14:paraId="29275D33">
      <w:pPr>
        <w:pStyle w:val="2"/>
        <w:spacing w:before="193" w:line="162" w:lineRule="auto"/>
        <w:ind w:left="9"/>
        <w:rPr>
          <w:rFonts w:hint="eastAsia"/>
          <w:i w:val="0"/>
          <w:iCs w:val="0"/>
          <w:spacing w:val="-2"/>
          <w:sz w:val="30"/>
          <w:szCs w:val="30"/>
        </w:rPr>
      </w:pPr>
      <w:r>
        <w:rPr>
          <w:rFonts w:hint="eastAsia"/>
          <w:i w:val="0"/>
          <w:iCs w:val="0"/>
          <w:spacing w:val="-2"/>
          <w:sz w:val="30"/>
          <w:szCs w:val="30"/>
        </w:rPr>
        <w:t>423</w:t>
      </w:r>
    </w:p>
    <w:p w14:paraId="2E94CE96">
      <w:pPr>
        <w:pStyle w:val="2"/>
        <w:spacing w:before="193" w:line="162" w:lineRule="auto"/>
        <w:ind w:left="9"/>
        <w:rPr>
          <w:rFonts w:hint="eastAsia"/>
          <w:i w:val="0"/>
          <w:iCs w:val="0"/>
          <w:spacing w:val="-2"/>
          <w:sz w:val="30"/>
          <w:szCs w:val="30"/>
        </w:rPr>
      </w:pPr>
    </w:p>
    <w:p w14:paraId="125605C4">
      <w:pPr>
        <w:pStyle w:val="2"/>
        <w:spacing w:before="193" w:line="162" w:lineRule="auto"/>
        <w:ind w:left="9"/>
        <w:rPr>
          <w:rFonts w:hint="eastAsia"/>
          <w:i w:val="0"/>
          <w:iCs w:val="0"/>
          <w:spacing w:val="-2"/>
          <w:sz w:val="30"/>
          <w:szCs w:val="30"/>
        </w:rPr>
      </w:pPr>
      <w:r>
        <w:rPr>
          <w:rFonts w:hint="eastAsia"/>
          <w:i w:val="0"/>
          <w:iCs w:val="0"/>
          <w:spacing w:val="-2"/>
          <w:sz w:val="30"/>
          <w:szCs w:val="30"/>
        </w:rPr>
        <w:t>423</w:t>
      </w:r>
    </w:p>
    <w:p w14:paraId="42BEEFAC">
      <w:pPr>
        <w:pStyle w:val="2"/>
        <w:spacing w:before="193" w:line="162" w:lineRule="auto"/>
        <w:ind w:left="9"/>
        <w:rPr>
          <w:rFonts w:hint="eastAsia"/>
          <w:i w:val="0"/>
          <w:iCs w:val="0"/>
          <w:spacing w:val="-2"/>
          <w:sz w:val="30"/>
          <w:szCs w:val="30"/>
        </w:rPr>
      </w:pPr>
    </w:p>
    <w:p w14:paraId="0F2E1371">
      <w:pPr>
        <w:pStyle w:val="2"/>
        <w:spacing w:before="193" w:line="162" w:lineRule="auto"/>
        <w:ind w:left="9"/>
        <w:rPr>
          <w:rFonts w:hint="eastAsia"/>
          <w:i w:val="0"/>
          <w:iCs w:val="0"/>
          <w:spacing w:val="-2"/>
          <w:sz w:val="30"/>
          <w:szCs w:val="30"/>
        </w:rPr>
      </w:pPr>
      <w:r>
        <w:rPr>
          <w:rFonts w:hint="eastAsia"/>
          <w:i w:val="0"/>
          <w:iCs w:val="0"/>
          <w:spacing w:val="-2"/>
          <w:sz w:val="30"/>
          <w:szCs w:val="30"/>
        </w:rPr>
        <w:t>We have ascertained the sentiments of Dr. Owen on the subject of the Constitution and Government of the Churches of Christ, at an early period of his career.</w:t>
      </w:r>
    </w:p>
    <w:p w14:paraId="1B1EA5B4">
      <w:pPr>
        <w:pStyle w:val="2"/>
        <w:spacing w:before="193" w:line="162" w:lineRule="auto"/>
        <w:ind w:left="9"/>
        <w:rPr>
          <w:rFonts w:hint="eastAsia"/>
          <w:i w:val="0"/>
          <w:iCs w:val="0"/>
          <w:spacing w:val="-2"/>
          <w:sz w:val="30"/>
          <w:szCs w:val="30"/>
        </w:rPr>
      </w:pPr>
    </w:p>
    <w:p w14:paraId="2F165913">
      <w:pPr>
        <w:pStyle w:val="2"/>
        <w:spacing w:before="193" w:line="162" w:lineRule="auto"/>
        <w:ind w:left="9"/>
        <w:rPr>
          <w:rFonts w:hint="eastAsia"/>
          <w:i w:val="0"/>
          <w:iCs w:val="0"/>
          <w:spacing w:val="-2"/>
          <w:sz w:val="30"/>
          <w:szCs w:val="30"/>
        </w:rPr>
      </w:pPr>
      <w:r>
        <w:rPr>
          <w:rFonts w:hint="eastAsia"/>
          <w:i w:val="0"/>
          <w:iCs w:val="0"/>
          <w:spacing w:val="-2"/>
          <w:sz w:val="30"/>
          <w:szCs w:val="30"/>
        </w:rPr>
        <w:t>我们已确定了欧文博士在其生涯早期关于基督众教会（Churches of Christ）构成（Constitution）与治理（Government）主题的观点。</w:t>
      </w:r>
    </w:p>
    <w:p w14:paraId="03E4C2A4">
      <w:pPr>
        <w:pStyle w:val="2"/>
        <w:spacing w:before="193" w:line="162" w:lineRule="auto"/>
        <w:ind w:left="9"/>
        <w:rPr>
          <w:rFonts w:hint="eastAsia"/>
          <w:i w:val="0"/>
          <w:iCs w:val="0"/>
          <w:spacing w:val="-2"/>
          <w:sz w:val="30"/>
          <w:szCs w:val="30"/>
        </w:rPr>
      </w:pPr>
    </w:p>
    <w:p w14:paraId="3621559B">
      <w:pPr>
        <w:pStyle w:val="2"/>
        <w:spacing w:before="193" w:line="162" w:lineRule="auto"/>
        <w:ind w:left="9"/>
        <w:rPr>
          <w:rFonts w:hint="eastAsia"/>
          <w:i w:val="0"/>
          <w:iCs w:val="0"/>
          <w:spacing w:val="-2"/>
          <w:sz w:val="30"/>
          <w:szCs w:val="30"/>
        </w:rPr>
      </w:pPr>
      <w:r>
        <w:rPr>
          <w:rFonts w:hint="eastAsia"/>
          <w:i w:val="0"/>
          <w:iCs w:val="0"/>
          <w:spacing w:val="-2"/>
          <w:sz w:val="30"/>
          <w:szCs w:val="30"/>
        </w:rPr>
        <w:t>We have seen what they were while he enjoyed honour and public support.</w:t>
      </w:r>
    </w:p>
    <w:p w14:paraId="7771CF40">
      <w:pPr>
        <w:pStyle w:val="2"/>
        <w:spacing w:before="193" w:line="162" w:lineRule="auto"/>
        <w:ind w:left="9"/>
        <w:rPr>
          <w:rFonts w:hint="eastAsia"/>
          <w:i w:val="0"/>
          <w:iCs w:val="0"/>
          <w:spacing w:val="-2"/>
          <w:sz w:val="30"/>
          <w:szCs w:val="30"/>
        </w:rPr>
      </w:pPr>
    </w:p>
    <w:p w14:paraId="7ECB5248">
      <w:pPr>
        <w:pStyle w:val="2"/>
        <w:spacing w:before="193" w:line="162" w:lineRule="auto"/>
        <w:ind w:left="9"/>
        <w:rPr>
          <w:rFonts w:hint="eastAsia"/>
          <w:i w:val="0"/>
          <w:iCs w:val="0"/>
          <w:spacing w:val="-2"/>
          <w:sz w:val="30"/>
          <w:szCs w:val="30"/>
        </w:rPr>
      </w:pPr>
      <w:r>
        <w:rPr>
          <w:rFonts w:hint="eastAsia"/>
          <w:i w:val="0"/>
          <w:iCs w:val="0"/>
          <w:spacing w:val="-2"/>
          <w:sz w:val="30"/>
          <w:szCs w:val="30"/>
        </w:rPr>
        <w:t>我们已看到在他享有荣誉和公共支持时这些观点是什么。</w:t>
      </w:r>
    </w:p>
    <w:p w14:paraId="4F4CE540">
      <w:pPr>
        <w:pStyle w:val="2"/>
        <w:spacing w:before="193" w:line="162" w:lineRule="auto"/>
        <w:ind w:left="9"/>
        <w:rPr>
          <w:rFonts w:hint="eastAsia"/>
          <w:i w:val="0"/>
          <w:iCs w:val="0"/>
          <w:spacing w:val="-2"/>
          <w:sz w:val="30"/>
          <w:szCs w:val="30"/>
        </w:rPr>
      </w:pPr>
    </w:p>
    <w:p w14:paraId="3643BFAB">
      <w:pPr>
        <w:pStyle w:val="2"/>
        <w:spacing w:before="193" w:line="162" w:lineRule="auto"/>
        <w:ind w:left="9"/>
        <w:rPr>
          <w:rFonts w:hint="eastAsia"/>
          <w:i w:val="0"/>
          <w:iCs w:val="0"/>
          <w:spacing w:val="-2"/>
          <w:sz w:val="30"/>
          <w:szCs w:val="30"/>
        </w:rPr>
      </w:pPr>
      <w:r>
        <w:rPr>
          <w:rFonts w:hint="eastAsia"/>
          <w:i w:val="0"/>
          <w:iCs w:val="0"/>
          <w:spacing w:val="-2"/>
          <w:sz w:val="30"/>
          <w:szCs w:val="30"/>
        </w:rPr>
        <w:t>It is gratifying to have so full a view of them at the end of his life, and in the very prospect of eternity.</w:t>
      </w:r>
    </w:p>
    <w:p w14:paraId="4C255EA7">
      <w:pPr>
        <w:pStyle w:val="2"/>
        <w:spacing w:before="193" w:line="162" w:lineRule="auto"/>
        <w:ind w:left="9"/>
        <w:rPr>
          <w:rFonts w:hint="eastAsia"/>
          <w:i w:val="0"/>
          <w:iCs w:val="0"/>
          <w:spacing w:val="-2"/>
          <w:sz w:val="30"/>
          <w:szCs w:val="30"/>
        </w:rPr>
      </w:pPr>
    </w:p>
    <w:p w14:paraId="4FB7D556">
      <w:pPr>
        <w:pStyle w:val="2"/>
        <w:spacing w:before="193" w:line="162" w:lineRule="auto"/>
        <w:ind w:left="9"/>
        <w:rPr>
          <w:rFonts w:hint="eastAsia"/>
          <w:i w:val="0"/>
          <w:iCs w:val="0"/>
          <w:spacing w:val="-2"/>
          <w:sz w:val="30"/>
          <w:szCs w:val="30"/>
        </w:rPr>
      </w:pPr>
      <w:r>
        <w:rPr>
          <w:rFonts w:hint="eastAsia"/>
          <w:i w:val="0"/>
          <w:iCs w:val="0"/>
          <w:spacing w:val="-2"/>
          <w:sz w:val="30"/>
          <w:szCs w:val="30"/>
        </w:rPr>
        <w:t>在他生命终结时，并且正值展望永恒（eternity）之际，能如此全面地了解它们，是令人欣慰的。</w:t>
      </w:r>
    </w:p>
    <w:p w14:paraId="61337DA3">
      <w:pPr>
        <w:pStyle w:val="2"/>
        <w:spacing w:before="193" w:line="162" w:lineRule="auto"/>
        <w:ind w:left="9"/>
        <w:rPr>
          <w:rFonts w:hint="eastAsia"/>
          <w:i w:val="0"/>
          <w:iCs w:val="0"/>
          <w:spacing w:val="-2"/>
          <w:sz w:val="30"/>
          <w:szCs w:val="30"/>
        </w:rPr>
      </w:pPr>
    </w:p>
    <w:p w14:paraId="42435481">
      <w:pPr>
        <w:pStyle w:val="2"/>
        <w:spacing w:before="193" w:line="162" w:lineRule="auto"/>
        <w:ind w:left="9"/>
        <w:rPr>
          <w:rFonts w:hint="eastAsia"/>
          <w:i w:val="0"/>
          <w:iCs w:val="0"/>
          <w:spacing w:val="-2"/>
          <w:sz w:val="30"/>
          <w:szCs w:val="30"/>
        </w:rPr>
      </w:pPr>
      <w:r>
        <w:rPr>
          <w:rFonts w:hint="eastAsia"/>
          <w:i w:val="0"/>
          <w:iCs w:val="0"/>
          <w:spacing w:val="-2"/>
          <w:sz w:val="30"/>
          <w:szCs w:val="30"/>
        </w:rPr>
        <w:t>He adopted his views of the kingdom of Christ with the prospect before him of losing all that was dear to him on that account.</w:t>
      </w:r>
    </w:p>
    <w:p w14:paraId="466656B6">
      <w:pPr>
        <w:pStyle w:val="2"/>
        <w:spacing w:before="193" w:line="162" w:lineRule="auto"/>
        <w:ind w:left="9"/>
        <w:rPr>
          <w:rFonts w:hint="eastAsia"/>
          <w:i w:val="0"/>
          <w:iCs w:val="0"/>
          <w:spacing w:val="-2"/>
          <w:sz w:val="30"/>
          <w:szCs w:val="30"/>
        </w:rPr>
      </w:pPr>
    </w:p>
    <w:p w14:paraId="01D6F21B">
      <w:pPr>
        <w:pStyle w:val="2"/>
        <w:spacing w:before="193" w:line="162" w:lineRule="auto"/>
        <w:ind w:left="9"/>
        <w:rPr>
          <w:rFonts w:hint="eastAsia"/>
          <w:i w:val="0"/>
          <w:iCs w:val="0"/>
          <w:spacing w:val="-2"/>
          <w:sz w:val="30"/>
          <w:szCs w:val="30"/>
        </w:rPr>
      </w:pPr>
      <w:r>
        <w:rPr>
          <w:rFonts w:hint="eastAsia"/>
          <w:i w:val="0"/>
          <w:iCs w:val="0"/>
          <w:spacing w:val="-2"/>
          <w:sz w:val="30"/>
          <w:szCs w:val="30"/>
        </w:rPr>
        <w:t>他采纳了他关于基督国度（kingdom of Christ）的观点，同时面临着因此失去所有他珍爱之物的可能。</w:t>
      </w:r>
    </w:p>
    <w:p w14:paraId="7392A8B8">
      <w:pPr>
        <w:pStyle w:val="2"/>
        <w:spacing w:before="193" w:line="162" w:lineRule="auto"/>
        <w:ind w:left="9"/>
        <w:rPr>
          <w:rFonts w:hint="eastAsia"/>
          <w:i w:val="0"/>
          <w:iCs w:val="0"/>
          <w:spacing w:val="-2"/>
          <w:sz w:val="30"/>
          <w:szCs w:val="30"/>
        </w:rPr>
      </w:pPr>
    </w:p>
    <w:p w14:paraId="6B20B316">
      <w:pPr>
        <w:pStyle w:val="2"/>
        <w:spacing w:before="193" w:line="162" w:lineRule="auto"/>
        <w:ind w:left="9"/>
        <w:rPr>
          <w:rFonts w:hint="eastAsia"/>
          <w:i w:val="0"/>
          <w:iCs w:val="0"/>
          <w:spacing w:val="-2"/>
          <w:sz w:val="30"/>
          <w:szCs w:val="30"/>
        </w:rPr>
      </w:pPr>
      <w:r>
        <w:rPr>
          <w:rFonts w:hint="eastAsia"/>
          <w:i w:val="0"/>
          <w:iCs w:val="0"/>
          <w:spacing w:val="-2"/>
          <w:sz w:val="30"/>
          <w:szCs w:val="30"/>
        </w:rPr>
        <w:t>Prosperity effected no change on his sentiments; amidst succeeding adversity and trouble he held them fast and defended them, and he took leave of the world with a solemn testimony in their support.</w:t>
      </w:r>
    </w:p>
    <w:p w14:paraId="019C1D67">
      <w:pPr>
        <w:pStyle w:val="2"/>
        <w:spacing w:before="193" w:line="162" w:lineRule="auto"/>
        <w:ind w:left="9"/>
        <w:rPr>
          <w:rFonts w:hint="eastAsia"/>
          <w:i w:val="0"/>
          <w:iCs w:val="0"/>
          <w:spacing w:val="-2"/>
          <w:sz w:val="30"/>
          <w:szCs w:val="30"/>
        </w:rPr>
      </w:pPr>
    </w:p>
    <w:p w14:paraId="68D164C2">
      <w:pPr>
        <w:pStyle w:val="2"/>
        <w:spacing w:before="193" w:line="162" w:lineRule="auto"/>
        <w:ind w:left="9"/>
        <w:rPr>
          <w:rFonts w:hint="eastAsia"/>
          <w:i w:val="0"/>
          <w:iCs w:val="0"/>
          <w:spacing w:val="-2"/>
          <w:sz w:val="30"/>
          <w:szCs w:val="30"/>
        </w:rPr>
      </w:pPr>
      <w:r>
        <w:rPr>
          <w:rFonts w:hint="eastAsia"/>
          <w:i w:val="0"/>
          <w:iCs w:val="0"/>
          <w:spacing w:val="-2"/>
          <w:sz w:val="30"/>
          <w:szCs w:val="30"/>
        </w:rPr>
        <w:t>顺境并未改变他的观点；在随后的逆境和麻烦中，他坚守并捍卫它们，他以庄严的见证支持它们而告别世界。</w:t>
      </w:r>
    </w:p>
    <w:p w14:paraId="3CD56AE0">
      <w:pPr>
        <w:pStyle w:val="2"/>
        <w:spacing w:before="193" w:line="162" w:lineRule="auto"/>
        <w:ind w:left="9"/>
        <w:rPr>
          <w:rFonts w:hint="eastAsia"/>
          <w:i w:val="0"/>
          <w:iCs w:val="0"/>
          <w:spacing w:val="-2"/>
          <w:sz w:val="30"/>
          <w:szCs w:val="30"/>
        </w:rPr>
      </w:pPr>
    </w:p>
    <w:p w14:paraId="5B232D27">
      <w:pPr>
        <w:pStyle w:val="2"/>
        <w:spacing w:before="193" w:line="162" w:lineRule="auto"/>
        <w:ind w:left="9"/>
        <w:rPr>
          <w:rFonts w:hint="eastAsia"/>
          <w:i w:val="0"/>
          <w:iCs w:val="0"/>
          <w:spacing w:val="-2"/>
          <w:sz w:val="30"/>
          <w:szCs w:val="30"/>
        </w:rPr>
      </w:pPr>
      <w:r>
        <w:rPr>
          <w:rFonts w:hint="eastAsia"/>
          <w:i w:val="0"/>
          <w:iCs w:val="0"/>
          <w:spacing w:val="-2"/>
          <w:sz w:val="30"/>
          <w:szCs w:val="30"/>
        </w:rPr>
        <w:t>These things are at least proofs of his growing confidence in their truth and importance; and of the sincerity of his own attachment to them.</w:t>
      </w:r>
    </w:p>
    <w:p w14:paraId="70C6E83B">
      <w:pPr>
        <w:pStyle w:val="2"/>
        <w:spacing w:before="193" w:line="162" w:lineRule="auto"/>
        <w:ind w:left="9"/>
        <w:rPr>
          <w:rFonts w:hint="eastAsia"/>
          <w:i w:val="0"/>
          <w:iCs w:val="0"/>
          <w:spacing w:val="-2"/>
          <w:sz w:val="30"/>
          <w:szCs w:val="30"/>
        </w:rPr>
      </w:pPr>
    </w:p>
    <w:p w14:paraId="54134B63">
      <w:pPr>
        <w:pStyle w:val="2"/>
        <w:spacing w:before="193" w:line="162" w:lineRule="auto"/>
        <w:ind w:left="9"/>
        <w:rPr>
          <w:rFonts w:hint="eastAsia"/>
          <w:i w:val="0"/>
          <w:iCs w:val="0"/>
          <w:spacing w:val="-2"/>
          <w:sz w:val="30"/>
          <w:szCs w:val="30"/>
        </w:rPr>
      </w:pPr>
      <w:r>
        <w:rPr>
          <w:rFonts w:hint="eastAsia"/>
          <w:i w:val="0"/>
          <w:iCs w:val="0"/>
          <w:spacing w:val="-2"/>
          <w:sz w:val="30"/>
          <w:szCs w:val="30"/>
        </w:rPr>
        <w:t>这些事情至少证明了他对其真理性和重要性日益增长的信心；以及他自己对其依附的真诚性。</w:t>
      </w:r>
    </w:p>
    <w:p w14:paraId="0A6C1198">
      <w:pPr>
        <w:pStyle w:val="2"/>
        <w:spacing w:before="193" w:line="162" w:lineRule="auto"/>
        <w:ind w:left="9"/>
        <w:rPr>
          <w:rFonts w:hint="eastAsia"/>
          <w:i w:val="0"/>
          <w:iCs w:val="0"/>
          <w:spacing w:val="-2"/>
          <w:sz w:val="30"/>
          <w:szCs w:val="30"/>
        </w:rPr>
      </w:pPr>
    </w:p>
    <w:p w14:paraId="72CAAAC8">
      <w:pPr>
        <w:pStyle w:val="2"/>
        <w:spacing w:before="193" w:line="162" w:lineRule="auto"/>
        <w:ind w:left="9"/>
        <w:rPr>
          <w:rFonts w:hint="eastAsia"/>
          <w:i w:val="0"/>
          <w:iCs w:val="0"/>
          <w:spacing w:val="-2"/>
          <w:sz w:val="30"/>
          <w:szCs w:val="30"/>
        </w:rPr>
      </w:pPr>
      <w:r>
        <w:rPr>
          <w:rFonts w:hint="eastAsia"/>
          <w:i w:val="0"/>
          <w:iCs w:val="0"/>
          <w:spacing w:val="-2"/>
          <w:sz w:val="30"/>
          <w:szCs w:val="30"/>
        </w:rPr>
        <w:t>I shall then endeavour to ascertain, from the work now before us, what were the last sentiments of the Doctor on these subjects.</w:t>
      </w:r>
    </w:p>
    <w:p w14:paraId="2E68715E">
      <w:pPr>
        <w:pStyle w:val="2"/>
        <w:spacing w:before="193" w:line="162" w:lineRule="auto"/>
        <w:ind w:left="9"/>
        <w:rPr>
          <w:rFonts w:hint="eastAsia"/>
          <w:i w:val="0"/>
          <w:iCs w:val="0"/>
          <w:spacing w:val="-2"/>
          <w:sz w:val="30"/>
          <w:szCs w:val="30"/>
        </w:rPr>
      </w:pPr>
    </w:p>
    <w:p w14:paraId="492C1AC0">
      <w:pPr>
        <w:pStyle w:val="2"/>
        <w:spacing w:before="193" w:line="162" w:lineRule="auto"/>
        <w:ind w:left="9"/>
        <w:rPr>
          <w:rFonts w:hint="eastAsia"/>
          <w:i w:val="0"/>
          <w:iCs w:val="0"/>
          <w:spacing w:val="-2"/>
          <w:sz w:val="30"/>
          <w:szCs w:val="30"/>
        </w:rPr>
      </w:pPr>
      <w:r>
        <w:rPr>
          <w:rFonts w:hint="eastAsia"/>
          <w:i w:val="0"/>
          <w:iCs w:val="0"/>
          <w:spacing w:val="-2"/>
          <w:sz w:val="30"/>
          <w:szCs w:val="30"/>
        </w:rPr>
        <w:t>那么我将努力从我们面前这部著作中，确定这位博士关于这些主题的最后观点是什么。</w:t>
      </w:r>
    </w:p>
    <w:p w14:paraId="344E87C3">
      <w:pPr>
        <w:pStyle w:val="2"/>
        <w:spacing w:before="193" w:line="162" w:lineRule="auto"/>
        <w:ind w:left="9"/>
        <w:rPr>
          <w:rFonts w:hint="eastAsia"/>
          <w:i w:val="0"/>
          <w:iCs w:val="0"/>
          <w:spacing w:val="-2"/>
          <w:sz w:val="30"/>
          <w:szCs w:val="30"/>
        </w:rPr>
      </w:pPr>
    </w:p>
    <w:p w14:paraId="2A9D2E51">
      <w:pPr>
        <w:pStyle w:val="2"/>
        <w:spacing w:before="193" w:line="162" w:lineRule="auto"/>
        <w:ind w:left="9"/>
        <w:rPr>
          <w:rFonts w:hint="eastAsia"/>
          <w:i w:val="0"/>
          <w:iCs w:val="0"/>
          <w:spacing w:val="-2"/>
          <w:sz w:val="30"/>
          <w:szCs w:val="30"/>
        </w:rPr>
      </w:pPr>
      <w:r>
        <w:rPr>
          <w:rFonts w:hint="eastAsia"/>
          <w:i w:val="0"/>
          <w:iCs w:val="0"/>
          <w:spacing w:val="-2"/>
          <w:sz w:val="30"/>
          <w:szCs w:val="30"/>
        </w:rPr>
        <w:t>In the first part, he examines the origin of a church, or church state — shows that it is a Divine, and not a human appointment; and that all interferences of human authority with it are unlawful.</w:t>
      </w:r>
    </w:p>
    <w:p w14:paraId="69481BB6">
      <w:pPr>
        <w:pStyle w:val="2"/>
        <w:spacing w:before="193" w:line="162" w:lineRule="auto"/>
        <w:ind w:left="9"/>
        <w:rPr>
          <w:rFonts w:hint="eastAsia"/>
          <w:i w:val="0"/>
          <w:iCs w:val="0"/>
          <w:spacing w:val="-2"/>
          <w:sz w:val="30"/>
          <w:szCs w:val="30"/>
        </w:rPr>
      </w:pPr>
    </w:p>
    <w:p w14:paraId="4FBFB506">
      <w:pPr>
        <w:pStyle w:val="2"/>
        <w:spacing w:before="193" w:line="162" w:lineRule="auto"/>
        <w:ind w:left="9"/>
        <w:rPr>
          <w:rFonts w:hint="eastAsia"/>
          <w:i w:val="0"/>
          <w:iCs w:val="0"/>
          <w:spacing w:val="-2"/>
          <w:sz w:val="30"/>
          <w:szCs w:val="30"/>
        </w:rPr>
      </w:pPr>
      <w:r>
        <w:rPr>
          <w:rFonts w:hint="eastAsia"/>
          <w:i w:val="0"/>
          <w:iCs w:val="0"/>
          <w:spacing w:val="-2"/>
          <w:sz w:val="30"/>
          <w:szCs w:val="30"/>
        </w:rPr>
        <w:t>在第一部分，他审查了教会（church）或教会状态（church state）的起源——表明它是神圣（Divine）而非人为的设立；并且所有人类权威（human authority）对其的干涉都是非法的。</w:t>
      </w:r>
    </w:p>
    <w:p w14:paraId="1A65ACBC">
      <w:pPr>
        <w:pStyle w:val="2"/>
        <w:spacing w:before="193" w:line="162" w:lineRule="auto"/>
        <w:ind w:left="9"/>
        <w:rPr>
          <w:rFonts w:hint="eastAsia"/>
          <w:i w:val="0"/>
          <w:iCs w:val="0"/>
          <w:spacing w:val="-2"/>
          <w:sz w:val="30"/>
          <w:szCs w:val="30"/>
        </w:rPr>
      </w:pPr>
    </w:p>
    <w:p w14:paraId="04D5959A">
      <w:pPr>
        <w:pStyle w:val="2"/>
        <w:spacing w:before="193" w:line="162" w:lineRule="auto"/>
        <w:ind w:left="9"/>
        <w:rPr>
          <w:rFonts w:hint="eastAsia"/>
          <w:i w:val="0"/>
          <w:iCs w:val="0"/>
          <w:spacing w:val="-2"/>
          <w:sz w:val="30"/>
          <w:szCs w:val="30"/>
        </w:rPr>
      </w:pPr>
      <w:r>
        <w:rPr>
          <w:rFonts w:hint="eastAsia"/>
          <w:i w:val="0"/>
          <w:iCs w:val="0"/>
          <w:spacing w:val="-2"/>
          <w:sz w:val="30"/>
          <w:szCs w:val="30"/>
        </w:rPr>
        <w:t>“Unless men, by their voluntary choice and consent, from a sense of duty to the authority of Christ in his institutions, enter into a church state, they cannot by any other means be so framed into it, as to find acceptance with God in it.</w:t>
      </w:r>
    </w:p>
    <w:p w14:paraId="2CB6F9A3">
      <w:pPr>
        <w:pStyle w:val="2"/>
        <w:spacing w:before="193" w:line="162" w:lineRule="auto"/>
        <w:ind w:left="9"/>
        <w:rPr>
          <w:rFonts w:hint="eastAsia"/>
          <w:i w:val="0"/>
          <w:iCs w:val="0"/>
          <w:spacing w:val="-2"/>
          <w:sz w:val="30"/>
          <w:szCs w:val="30"/>
        </w:rPr>
      </w:pPr>
    </w:p>
    <w:p w14:paraId="603DA854">
      <w:pPr>
        <w:pStyle w:val="2"/>
        <w:spacing w:before="193" w:line="162" w:lineRule="auto"/>
        <w:ind w:left="9"/>
        <w:rPr>
          <w:rFonts w:hint="eastAsia"/>
          <w:i w:val="0"/>
          <w:iCs w:val="0"/>
          <w:spacing w:val="-2"/>
          <w:sz w:val="30"/>
          <w:szCs w:val="30"/>
        </w:rPr>
      </w:pPr>
      <w:r>
        <w:rPr>
          <w:rFonts w:hint="eastAsia"/>
          <w:i w:val="0"/>
          <w:iCs w:val="0"/>
          <w:spacing w:val="-2"/>
          <w:sz w:val="30"/>
          <w:szCs w:val="30"/>
        </w:rPr>
        <w:t>“除非人们出于对基督（Christ）在其制度中权威的责任感，通过自愿的选择和同意，进入教会状态，否则他们无法通过任何其他方式被塑造成这种状态，以在其中蒙神悦纳。</w:t>
      </w:r>
    </w:p>
    <w:p w14:paraId="637603D9">
      <w:pPr>
        <w:pStyle w:val="2"/>
        <w:spacing w:before="193" w:line="162" w:lineRule="auto"/>
        <w:ind w:left="9"/>
        <w:rPr>
          <w:rFonts w:hint="eastAsia"/>
          <w:i w:val="0"/>
          <w:iCs w:val="0"/>
          <w:spacing w:val="-2"/>
          <w:sz w:val="30"/>
          <w:szCs w:val="30"/>
        </w:rPr>
      </w:pPr>
    </w:p>
    <w:p w14:paraId="69AA6039">
      <w:pPr>
        <w:pStyle w:val="2"/>
        <w:spacing w:before="193" w:line="162" w:lineRule="auto"/>
        <w:ind w:left="9"/>
        <w:rPr>
          <w:rFonts w:hint="eastAsia"/>
          <w:i w:val="0"/>
          <w:iCs w:val="0"/>
          <w:spacing w:val="-2"/>
          <w:sz w:val="30"/>
          <w:szCs w:val="30"/>
        </w:rPr>
      </w:pPr>
      <w:r>
        <w:rPr>
          <w:rFonts w:hint="eastAsia"/>
          <w:i w:val="0"/>
          <w:iCs w:val="0"/>
          <w:spacing w:val="-2"/>
          <w:sz w:val="30"/>
          <w:szCs w:val="30"/>
        </w:rPr>
        <w:t>And the interpositions that are made by custom, tradition, the institutions and ordinances of men, between the consciences of those who belong, or would belong to such a slate, and the immediate authority of God, are highly obstructive of this Divine order and all the benefits of it.</w:t>
      </w:r>
    </w:p>
    <w:p w14:paraId="360FE549">
      <w:pPr>
        <w:pStyle w:val="2"/>
        <w:spacing w:before="193" w:line="162" w:lineRule="auto"/>
        <w:ind w:left="9"/>
        <w:rPr>
          <w:rFonts w:hint="eastAsia"/>
          <w:i w:val="0"/>
          <w:iCs w:val="0"/>
          <w:spacing w:val="-2"/>
          <w:sz w:val="30"/>
          <w:szCs w:val="30"/>
        </w:rPr>
      </w:pPr>
    </w:p>
    <w:p w14:paraId="79760EB2">
      <w:pPr>
        <w:pStyle w:val="2"/>
        <w:spacing w:before="193" w:line="162" w:lineRule="auto"/>
        <w:ind w:left="9"/>
        <w:rPr>
          <w:rFonts w:hint="eastAsia"/>
          <w:i w:val="0"/>
          <w:iCs w:val="0"/>
          <w:spacing w:val="-2"/>
          <w:sz w:val="30"/>
          <w:szCs w:val="30"/>
        </w:rPr>
      </w:pPr>
      <w:r>
        <w:rPr>
          <w:rFonts w:hint="eastAsia"/>
          <w:i w:val="0"/>
          <w:iCs w:val="0"/>
          <w:spacing w:val="-2"/>
          <w:sz w:val="30"/>
          <w:szCs w:val="30"/>
        </w:rPr>
        <w:t>由习俗、传统、人的制度和条例（institutions and ordinances）所作的、介于那些属于或愿意属于如此状态之人的良心（consciences）与神直接权威（immediate authority of God）之间的干预，极大地阻碍了这种神圣秩序（Divine order）及其所有益处。</w:t>
      </w:r>
    </w:p>
    <w:p w14:paraId="2A7C8D47">
      <w:pPr>
        <w:pStyle w:val="2"/>
        <w:spacing w:before="193" w:line="162" w:lineRule="auto"/>
        <w:ind w:left="9"/>
        <w:rPr>
          <w:rFonts w:hint="eastAsia"/>
          <w:i w:val="0"/>
          <w:iCs w:val="0"/>
          <w:spacing w:val="-2"/>
          <w:sz w:val="30"/>
          <w:szCs w:val="30"/>
        </w:rPr>
      </w:pPr>
    </w:p>
    <w:p w14:paraId="14461AAF">
      <w:pPr>
        <w:pStyle w:val="2"/>
        <w:spacing w:before="193" w:line="162" w:lineRule="auto"/>
        <w:ind w:left="9"/>
        <w:rPr>
          <w:rFonts w:hint="eastAsia"/>
          <w:i w:val="0"/>
          <w:iCs w:val="0"/>
          <w:spacing w:val="-2"/>
          <w:sz w:val="30"/>
          <w:szCs w:val="30"/>
        </w:rPr>
      </w:pPr>
      <w:r>
        <w:rPr>
          <w:rFonts w:hint="eastAsia"/>
          <w:i w:val="0"/>
          <w:iCs w:val="0"/>
          <w:spacing w:val="-2"/>
          <w:sz w:val="30"/>
          <w:szCs w:val="30"/>
        </w:rPr>
        <w:t>For hence it comes to pass that most men know neither how nor whereby they came to be members of this or that church, except on this ground: that they were born where it prevailed.” 622</w:t>
      </w:r>
    </w:p>
    <w:p w14:paraId="06CBA20D">
      <w:pPr>
        <w:pStyle w:val="2"/>
        <w:spacing w:before="193" w:line="162" w:lineRule="auto"/>
        <w:ind w:left="9"/>
        <w:rPr>
          <w:rFonts w:hint="eastAsia"/>
          <w:i w:val="0"/>
          <w:iCs w:val="0"/>
          <w:spacing w:val="-2"/>
          <w:sz w:val="30"/>
          <w:szCs w:val="30"/>
        </w:rPr>
      </w:pPr>
    </w:p>
    <w:p w14:paraId="6FD572C0">
      <w:pPr>
        <w:pStyle w:val="2"/>
        <w:spacing w:before="193" w:line="162" w:lineRule="auto"/>
        <w:ind w:left="9"/>
        <w:rPr>
          <w:rFonts w:hint="eastAsia"/>
          <w:i w:val="0"/>
          <w:iCs w:val="0"/>
          <w:spacing w:val="-2"/>
          <w:sz w:val="30"/>
          <w:szCs w:val="30"/>
        </w:rPr>
      </w:pPr>
      <w:r>
        <w:rPr>
          <w:rFonts w:hint="eastAsia"/>
          <w:i w:val="0"/>
          <w:iCs w:val="0"/>
          <w:spacing w:val="-2"/>
          <w:sz w:val="30"/>
          <w:szCs w:val="30"/>
        </w:rPr>
        <w:t>因为由此导致大多数人既不知道如何也不知道藉何成为这个或那个教会的成员，除非基于这个理由：他们出生在它盛行的地方。” 622</w:t>
      </w:r>
    </w:p>
    <w:p w14:paraId="39BC8534">
      <w:pPr>
        <w:pStyle w:val="2"/>
        <w:spacing w:before="193" w:line="162" w:lineRule="auto"/>
        <w:ind w:left="9"/>
        <w:rPr>
          <w:rFonts w:hint="eastAsia"/>
          <w:i w:val="0"/>
          <w:iCs w:val="0"/>
          <w:spacing w:val="-2"/>
          <w:sz w:val="30"/>
          <w:szCs w:val="30"/>
        </w:rPr>
      </w:pPr>
    </w:p>
    <w:p w14:paraId="63A0BEED">
      <w:pPr>
        <w:pStyle w:val="2"/>
        <w:spacing w:before="193" w:line="162" w:lineRule="auto"/>
        <w:ind w:left="9"/>
        <w:rPr>
          <w:rFonts w:hint="eastAsia"/>
          <w:i w:val="0"/>
          <w:iCs w:val="0"/>
          <w:spacing w:val="-2"/>
          <w:sz w:val="30"/>
          <w:szCs w:val="30"/>
        </w:rPr>
      </w:pPr>
      <w:r>
        <w:rPr>
          <w:rFonts w:hint="eastAsia"/>
          <w:i w:val="0"/>
          <w:iCs w:val="0"/>
          <w:spacing w:val="-2"/>
          <w:sz w:val="30"/>
          <w:szCs w:val="30"/>
        </w:rPr>
        <w:t>424</w:t>
      </w:r>
    </w:p>
    <w:p w14:paraId="10A24C25">
      <w:pPr>
        <w:pStyle w:val="2"/>
        <w:spacing w:before="193" w:line="162" w:lineRule="auto"/>
        <w:ind w:left="9"/>
        <w:rPr>
          <w:rFonts w:hint="eastAsia"/>
          <w:i w:val="0"/>
          <w:iCs w:val="0"/>
          <w:spacing w:val="-2"/>
          <w:sz w:val="30"/>
          <w:szCs w:val="30"/>
        </w:rPr>
      </w:pPr>
    </w:p>
    <w:p w14:paraId="2B2BB287">
      <w:pPr>
        <w:pStyle w:val="2"/>
        <w:spacing w:before="193" w:line="162" w:lineRule="auto"/>
        <w:ind w:left="9"/>
        <w:rPr>
          <w:rFonts w:hint="eastAsia"/>
          <w:i w:val="0"/>
          <w:iCs w:val="0"/>
          <w:spacing w:val="-2"/>
          <w:sz w:val="30"/>
          <w:szCs w:val="30"/>
        </w:rPr>
      </w:pPr>
      <w:r>
        <w:rPr>
          <w:rFonts w:hint="eastAsia"/>
          <w:i w:val="0"/>
          <w:iCs w:val="0"/>
          <w:spacing w:val="-2"/>
          <w:sz w:val="30"/>
          <w:szCs w:val="30"/>
        </w:rPr>
        <w:t>424</w:t>
      </w:r>
    </w:p>
    <w:p w14:paraId="32A266C8">
      <w:pPr>
        <w:pStyle w:val="2"/>
        <w:spacing w:before="193" w:line="162" w:lineRule="auto"/>
        <w:ind w:left="9"/>
        <w:rPr>
          <w:rFonts w:hint="eastAsia"/>
          <w:i w:val="0"/>
          <w:iCs w:val="0"/>
          <w:spacing w:val="-2"/>
          <w:sz w:val="30"/>
          <w:szCs w:val="30"/>
        </w:rPr>
      </w:pPr>
    </w:p>
    <w:p w14:paraId="31F6E409">
      <w:pPr>
        <w:pStyle w:val="2"/>
        <w:spacing w:before="193" w:line="162" w:lineRule="auto"/>
        <w:ind w:left="9"/>
        <w:rPr>
          <w:rFonts w:hint="eastAsia"/>
          <w:i w:val="0"/>
          <w:iCs w:val="0"/>
          <w:spacing w:val="-2"/>
          <w:sz w:val="30"/>
          <w:szCs w:val="30"/>
        </w:rPr>
      </w:pPr>
      <w:r>
        <w:rPr>
          <w:rFonts w:hint="eastAsia"/>
          <w:i w:val="0"/>
          <w:iCs w:val="0"/>
          <w:spacing w:val="-2"/>
          <w:sz w:val="30"/>
          <w:szCs w:val="30"/>
        </w:rPr>
        <w:t>He denies the existence of a Legislative authority either in or over the church of God, and after briefly sketching the baneful consequences which have resulted from Bishops and Councils, and civil Government usurping this power, he says: —</w:t>
      </w:r>
    </w:p>
    <w:p w14:paraId="03627C0F">
      <w:pPr>
        <w:pStyle w:val="2"/>
        <w:spacing w:before="193" w:line="162" w:lineRule="auto"/>
        <w:ind w:left="9"/>
        <w:rPr>
          <w:rFonts w:hint="eastAsia"/>
          <w:i w:val="0"/>
          <w:iCs w:val="0"/>
          <w:spacing w:val="-2"/>
          <w:sz w:val="30"/>
          <w:szCs w:val="30"/>
        </w:rPr>
      </w:pPr>
    </w:p>
    <w:p w14:paraId="66C3AB19">
      <w:pPr>
        <w:pStyle w:val="2"/>
        <w:spacing w:before="193" w:line="162" w:lineRule="auto"/>
        <w:ind w:left="9"/>
        <w:rPr>
          <w:rFonts w:hint="eastAsia"/>
          <w:i w:val="0"/>
          <w:iCs w:val="0"/>
          <w:spacing w:val="-2"/>
          <w:sz w:val="30"/>
          <w:szCs w:val="30"/>
        </w:rPr>
      </w:pPr>
      <w:r>
        <w:rPr>
          <w:rFonts w:hint="eastAsia"/>
          <w:i w:val="0"/>
          <w:iCs w:val="0"/>
          <w:spacing w:val="-2"/>
          <w:sz w:val="30"/>
          <w:szCs w:val="30"/>
        </w:rPr>
        <w:t>他否认在神教会（church of God）之内或之上存在立法权威（Legislative authority），并在简要勾勒了主教（Bishops）和公会议（Councils）以及公民政府（civil Government）篡夺此权力所导致的有害后果之后，他说：——</w:t>
      </w:r>
    </w:p>
    <w:p w14:paraId="6407A887">
      <w:pPr>
        <w:pStyle w:val="2"/>
        <w:spacing w:before="193" w:line="162" w:lineRule="auto"/>
        <w:ind w:left="9"/>
        <w:rPr>
          <w:rFonts w:hint="eastAsia"/>
          <w:i w:val="0"/>
          <w:iCs w:val="0"/>
          <w:spacing w:val="-2"/>
          <w:sz w:val="30"/>
          <w:szCs w:val="30"/>
        </w:rPr>
      </w:pPr>
    </w:p>
    <w:p w14:paraId="1B358DDE">
      <w:pPr>
        <w:pStyle w:val="2"/>
        <w:spacing w:before="193" w:line="162" w:lineRule="auto"/>
        <w:ind w:left="9"/>
        <w:rPr>
          <w:rFonts w:hint="eastAsia"/>
          <w:i w:val="0"/>
          <w:iCs w:val="0"/>
          <w:spacing w:val="-2"/>
          <w:sz w:val="30"/>
          <w:szCs w:val="30"/>
        </w:rPr>
      </w:pPr>
      <w:r>
        <w:rPr>
          <w:rFonts w:hint="eastAsia"/>
          <w:i w:val="0"/>
          <w:iCs w:val="0"/>
          <w:spacing w:val="-2"/>
          <w:sz w:val="30"/>
          <w:szCs w:val="30"/>
        </w:rPr>
        <w:t>“This, therefore, is absolutely denied by us, namely, That any men, under any pretence or name soever, have any right or authority to constitute any new frame or order of the church, to make any laws of their own for its rule or government, that should oblige the disciples of Christ in point of conscience to their observation.” 623</w:t>
      </w:r>
    </w:p>
    <w:p w14:paraId="78EEB4C1">
      <w:pPr>
        <w:pStyle w:val="2"/>
        <w:spacing w:before="193" w:line="162" w:lineRule="auto"/>
        <w:ind w:left="9"/>
        <w:rPr>
          <w:rFonts w:hint="eastAsia"/>
          <w:i w:val="0"/>
          <w:iCs w:val="0"/>
          <w:spacing w:val="-2"/>
          <w:sz w:val="30"/>
          <w:szCs w:val="30"/>
        </w:rPr>
      </w:pPr>
    </w:p>
    <w:p w14:paraId="59E7A46D">
      <w:pPr>
        <w:pStyle w:val="2"/>
        <w:spacing w:before="193" w:line="162" w:lineRule="auto"/>
        <w:ind w:left="9"/>
        <w:rPr>
          <w:rFonts w:hint="eastAsia"/>
          <w:i w:val="0"/>
          <w:iCs w:val="0"/>
          <w:spacing w:val="-2"/>
          <w:sz w:val="30"/>
          <w:szCs w:val="30"/>
        </w:rPr>
      </w:pPr>
      <w:r>
        <w:rPr>
          <w:rFonts w:hint="eastAsia"/>
          <w:i w:val="0"/>
          <w:iCs w:val="0"/>
          <w:spacing w:val="-2"/>
          <w:sz w:val="30"/>
          <w:szCs w:val="30"/>
        </w:rPr>
        <w:t>“因此，我们绝对否认这一点，即：任何人在任何借口或名义下，有任何权利或权威来构建任何新的教会框架（frame）或秩序（order），制定任何他们自己的法律来规范或治理它，以致在良心（conscience）上强制基督的门徒（disciples of Christ）遵守它们。” 623</w:t>
      </w:r>
    </w:p>
    <w:p w14:paraId="2EDFFE1A">
      <w:pPr>
        <w:pStyle w:val="2"/>
        <w:spacing w:before="193" w:line="162" w:lineRule="auto"/>
        <w:ind w:left="9"/>
        <w:rPr>
          <w:rFonts w:hint="eastAsia"/>
          <w:i w:val="0"/>
          <w:iCs w:val="0"/>
          <w:spacing w:val="-2"/>
          <w:sz w:val="30"/>
          <w:szCs w:val="30"/>
        </w:rPr>
      </w:pPr>
    </w:p>
    <w:p w14:paraId="17A8DC8F">
      <w:pPr>
        <w:pStyle w:val="2"/>
        <w:spacing w:before="193" w:line="162" w:lineRule="auto"/>
        <w:ind w:left="9"/>
        <w:rPr>
          <w:rFonts w:hint="eastAsia"/>
          <w:i w:val="0"/>
          <w:iCs w:val="0"/>
          <w:spacing w:val="-2"/>
          <w:sz w:val="30"/>
          <w:szCs w:val="30"/>
        </w:rPr>
      </w:pPr>
      <w:r>
        <w:rPr>
          <w:rFonts w:hint="eastAsia"/>
          <w:i w:val="0"/>
          <w:iCs w:val="0"/>
          <w:spacing w:val="-2"/>
          <w:sz w:val="30"/>
          <w:szCs w:val="30"/>
        </w:rPr>
        <w:t>He shows fully and successfully, that the churches of Christ have laws to observe, and not laws to make; and that the assumption of an opposite principle and conduct is derogatory to the glory of Christ, to the perfection of Scripture, and inconsistent with the acknowledgment of the infallibility, faithfulness, and Divine authority of the apostles.</w:t>
      </w:r>
    </w:p>
    <w:p w14:paraId="65656900">
      <w:pPr>
        <w:pStyle w:val="2"/>
        <w:spacing w:before="193" w:line="162" w:lineRule="auto"/>
        <w:ind w:left="9"/>
        <w:rPr>
          <w:rFonts w:hint="eastAsia"/>
          <w:i w:val="0"/>
          <w:iCs w:val="0"/>
          <w:spacing w:val="-2"/>
          <w:sz w:val="30"/>
          <w:szCs w:val="30"/>
        </w:rPr>
      </w:pPr>
    </w:p>
    <w:p w14:paraId="4965FEFC">
      <w:pPr>
        <w:pStyle w:val="2"/>
        <w:spacing w:before="193" w:line="162" w:lineRule="auto"/>
        <w:ind w:left="9"/>
        <w:rPr>
          <w:rFonts w:hint="eastAsia"/>
          <w:i w:val="0"/>
          <w:iCs w:val="0"/>
          <w:spacing w:val="-2"/>
          <w:sz w:val="30"/>
          <w:szCs w:val="30"/>
        </w:rPr>
      </w:pPr>
      <w:r>
        <w:rPr>
          <w:rFonts w:hint="eastAsia"/>
          <w:i w:val="0"/>
          <w:iCs w:val="0"/>
          <w:spacing w:val="-2"/>
          <w:sz w:val="30"/>
          <w:szCs w:val="30"/>
        </w:rPr>
        <w:t>他充分且成功地表明，基督的众教会（churches of Christ）有律法（laws）需要遵守，而非制定律法；并且采纳相反原则和行为是对基督荣耀（glory of Christ）、圣经完美性（perfection of Scripture）的贬损，并且与承认使徒（apostles）的无误性（infallibility）、信实（faithfulness）和神圣权威（Divine authority）不符。</w:t>
      </w:r>
    </w:p>
    <w:p w14:paraId="0A3C2222">
      <w:pPr>
        <w:pStyle w:val="2"/>
        <w:spacing w:before="193" w:line="162" w:lineRule="auto"/>
        <w:ind w:left="9"/>
        <w:rPr>
          <w:rFonts w:hint="eastAsia"/>
          <w:i w:val="0"/>
          <w:iCs w:val="0"/>
          <w:spacing w:val="-2"/>
          <w:sz w:val="30"/>
          <w:szCs w:val="30"/>
        </w:rPr>
      </w:pPr>
    </w:p>
    <w:p w14:paraId="2F138530">
      <w:pPr>
        <w:pStyle w:val="2"/>
        <w:spacing w:before="193" w:line="162" w:lineRule="auto"/>
        <w:ind w:left="9"/>
        <w:rPr>
          <w:rFonts w:hint="eastAsia"/>
          <w:i w:val="0"/>
          <w:iCs w:val="0"/>
          <w:spacing w:val="-2"/>
          <w:sz w:val="30"/>
          <w:szCs w:val="30"/>
        </w:rPr>
      </w:pPr>
      <w:r>
        <w:rPr>
          <w:rFonts w:hint="eastAsia"/>
          <w:i w:val="0"/>
          <w:iCs w:val="0"/>
          <w:spacing w:val="-2"/>
          <w:sz w:val="30"/>
          <w:szCs w:val="30"/>
        </w:rPr>
        <w:t>He goes on to inquire into “The continuation of a church state, and of churches, to the end of the world, and the causes on which they depend.”</w:t>
      </w:r>
    </w:p>
    <w:p w14:paraId="05CE9F6B">
      <w:pPr>
        <w:pStyle w:val="2"/>
        <w:spacing w:before="193" w:line="162" w:lineRule="auto"/>
        <w:ind w:left="9"/>
        <w:rPr>
          <w:rFonts w:hint="eastAsia"/>
          <w:i w:val="0"/>
          <w:iCs w:val="0"/>
          <w:spacing w:val="-2"/>
          <w:sz w:val="30"/>
          <w:szCs w:val="30"/>
        </w:rPr>
      </w:pPr>
    </w:p>
    <w:p w14:paraId="5EFD51AF">
      <w:pPr>
        <w:pStyle w:val="2"/>
        <w:spacing w:before="193" w:line="162" w:lineRule="auto"/>
        <w:ind w:left="9"/>
        <w:rPr>
          <w:rFonts w:hint="eastAsia"/>
          <w:i w:val="0"/>
          <w:iCs w:val="0"/>
          <w:spacing w:val="-2"/>
          <w:sz w:val="30"/>
          <w:szCs w:val="30"/>
        </w:rPr>
      </w:pPr>
      <w:r>
        <w:rPr>
          <w:rFonts w:hint="eastAsia"/>
          <w:i w:val="0"/>
          <w:iCs w:val="0"/>
          <w:spacing w:val="-2"/>
          <w:sz w:val="30"/>
          <w:szCs w:val="30"/>
        </w:rPr>
        <w:t>他接着探究“教会状态（church state）和众教会（churches）持续到世界末了，及其所依赖的原因。”</w:t>
      </w:r>
    </w:p>
    <w:p w14:paraId="080AB142">
      <w:pPr>
        <w:pStyle w:val="2"/>
        <w:spacing w:before="193" w:line="162" w:lineRule="auto"/>
        <w:ind w:left="9"/>
        <w:rPr>
          <w:rFonts w:hint="eastAsia"/>
          <w:i w:val="0"/>
          <w:iCs w:val="0"/>
          <w:spacing w:val="-2"/>
          <w:sz w:val="30"/>
          <w:szCs w:val="30"/>
        </w:rPr>
      </w:pPr>
    </w:p>
    <w:p w14:paraId="3B9B883D">
      <w:pPr>
        <w:pStyle w:val="2"/>
        <w:spacing w:before="193" w:line="162" w:lineRule="auto"/>
        <w:ind w:left="9"/>
        <w:rPr>
          <w:rFonts w:hint="eastAsia"/>
          <w:i w:val="0"/>
          <w:iCs w:val="0"/>
          <w:spacing w:val="-2"/>
          <w:sz w:val="30"/>
          <w:szCs w:val="30"/>
        </w:rPr>
      </w:pPr>
      <w:r>
        <w:rPr>
          <w:rFonts w:hint="eastAsia"/>
          <w:i w:val="0"/>
          <w:iCs w:val="0"/>
          <w:spacing w:val="-2"/>
          <w:sz w:val="30"/>
          <w:szCs w:val="30"/>
        </w:rPr>
        <w:t>He shows that they depend on the Father’s grant of the kingdom to Christ — on the Saviour’s promise to preserve his church to the end — on the continued existence of the word of Christ — and the communication of gifts from him.</w:t>
      </w:r>
    </w:p>
    <w:p w14:paraId="6AA7FD8B">
      <w:pPr>
        <w:pStyle w:val="2"/>
        <w:spacing w:before="193" w:line="162" w:lineRule="auto"/>
        <w:ind w:left="9"/>
        <w:rPr>
          <w:rFonts w:hint="eastAsia"/>
          <w:i w:val="0"/>
          <w:iCs w:val="0"/>
          <w:spacing w:val="-2"/>
          <w:sz w:val="30"/>
          <w:szCs w:val="30"/>
        </w:rPr>
      </w:pPr>
    </w:p>
    <w:p w14:paraId="1CA43727">
      <w:pPr>
        <w:pStyle w:val="2"/>
        <w:spacing w:before="193" w:line="162" w:lineRule="auto"/>
        <w:ind w:left="9"/>
        <w:rPr>
          <w:rFonts w:hint="eastAsia"/>
          <w:i w:val="0"/>
          <w:iCs w:val="0"/>
          <w:spacing w:val="-2"/>
          <w:sz w:val="30"/>
          <w:szCs w:val="30"/>
        </w:rPr>
      </w:pPr>
      <w:r>
        <w:rPr>
          <w:rFonts w:hint="eastAsia"/>
          <w:i w:val="0"/>
          <w:iCs w:val="0"/>
          <w:spacing w:val="-2"/>
          <w:sz w:val="30"/>
          <w:szCs w:val="30"/>
        </w:rPr>
        <w:t>他表明它们依赖于父将国度（kingdom）赐给基督（Christ）——依赖于救主（Saviour）保守祂教会（church）到底的应许——依赖于基督话语（word of Christ）的持续存在——以及从祂而来的恩赐（gifts）传递。</w:t>
      </w:r>
    </w:p>
    <w:p w14:paraId="34C3ED96">
      <w:pPr>
        <w:pStyle w:val="2"/>
        <w:spacing w:before="193" w:line="162" w:lineRule="auto"/>
        <w:ind w:left="9"/>
        <w:rPr>
          <w:rFonts w:hint="eastAsia"/>
          <w:i w:val="0"/>
          <w:iCs w:val="0"/>
          <w:spacing w:val="-2"/>
          <w:sz w:val="30"/>
          <w:szCs w:val="30"/>
        </w:rPr>
      </w:pPr>
    </w:p>
    <w:p w14:paraId="190008D8">
      <w:pPr>
        <w:pStyle w:val="2"/>
        <w:spacing w:before="193" w:line="162" w:lineRule="auto"/>
        <w:ind w:left="9"/>
        <w:rPr>
          <w:rFonts w:hint="eastAsia"/>
          <w:i w:val="0"/>
          <w:iCs w:val="0"/>
          <w:spacing w:val="-2"/>
          <w:sz w:val="30"/>
          <w:szCs w:val="30"/>
        </w:rPr>
      </w:pPr>
      <w:r>
        <w:rPr>
          <w:rFonts w:hint="eastAsia"/>
          <w:i w:val="0"/>
          <w:iCs w:val="0"/>
          <w:spacing w:val="-2"/>
          <w:sz w:val="30"/>
          <w:szCs w:val="30"/>
        </w:rPr>
        <w:t>In regard to believers, it depends on their sense of duty, the instinct of the new creature, and the fact that it is only in churches that they can attend to the will of Christ.</w:t>
      </w:r>
    </w:p>
    <w:p w14:paraId="67ED9906">
      <w:pPr>
        <w:pStyle w:val="2"/>
        <w:spacing w:before="193" w:line="162" w:lineRule="auto"/>
        <w:ind w:left="9"/>
        <w:rPr>
          <w:rFonts w:hint="eastAsia"/>
          <w:i w:val="0"/>
          <w:iCs w:val="0"/>
          <w:spacing w:val="-2"/>
          <w:sz w:val="30"/>
          <w:szCs w:val="30"/>
        </w:rPr>
      </w:pPr>
    </w:p>
    <w:p w14:paraId="120A51CC">
      <w:pPr>
        <w:pStyle w:val="2"/>
        <w:spacing w:before="193" w:line="162" w:lineRule="auto"/>
        <w:ind w:left="9"/>
        <w:rPr>
          <w:rFonts w:hint="eastAsia"/>
          <w:i w:val="0"/>
          <w:iCs w:val="0"/>
          <w:spacing w:val="-2"/>
          <w:sz w:val="30"/>
          <w:szCs w:val="30"/>
        </w:rPr>
      </w:pPr>
      <w:r>
        <w:rPr>
          <w:rFonts w:hint="eastAsia"/>
          <w:i w:val="0"/>
          <w:iCs w:val="0"/>
          <w:spacing w:val="-2"/>
          <w:sz w:val="30"/>
          <w:szCs w:val="30"/>
        </w:rPr>
        <w:t>就信徒而言，它依赖于他们的责任感、新造之人（new creature）的本能，以及唯有在教会（churches）中他们才能遵行基督旨意（will of Christ）这一事实。</w:t>
      </w:r>
    </w:p>
    <w:p w14:paraId="53A6E736">
      <w:pPr>
        <w:pStyle w:val="2"/>
        <w:spacing w:before="193" w:line="162" w:lineRule="auto"/>
        <w:ind w:left="9"/>
        <w:rPr>
          <w:rFonts w:hint="eastAsia"/>
          <w:i w:val="0"/>
          <w:iCs w:val="0"/>
          <w:spacing w:val="-2"/>
          <w:sz w:val="30"/>
          <w:szCs w:val="30"/>
        </w:rPr>
      </w:pPr>
    </w:p>
    <w:p w14:paraId="4C89B1E4">
      <w:pPr>
        <w:pStyle w:val="2"/>
        <w:spacing w:before="193" w:line="162" w:lineRule="auto"/>
        <w:ind w:left="9"/>
        <w:rPr>
          <w:rFonts w:hint="eastAsia"/>
          <w:i w:val="0"/>
          <w:iCs w:val="0"/>
          <w:spacing w:val="-2"/>
          <w:sz w:val="30"/>
          <w:szCs w:val="30"/>
        </w:rPr>
      </w:pPr>
      <w:r>
        <w:rPr>
          <w:rFonts w:hint="eastAsia"/>
          <w:i w:val="0"/>
          <w:iCs w:val="0"/>
          <w:spacing w:val="-2"/>
          <w:sz w:val="30"/>
          <w:szCs w:val="30"/>
        </w:rPr>
        <w:t>He argues, therefore,that the idea of the continuance of the church depending on a regular succession of office-bearers from the apostles, is a baseless figment; it is as unnecessary to the existence of the church, as it is unsupported by Scripture, contrary to fact, and pernicious in its operation.</w:t>
      </w:r>
    </w:p>
    <w:p w14:paraId="48B86FB7">
      <w:pPr>
        <w:pStyle w:val="2"/>
        <w:spacing w:before="193" w:line="162" w:lineRule="auto"/>
        <w:ind w:left="9"/>
        <w:rPr>
          <w:rFonts w:hint="eastAsia"/>
          <w:i w:val="0"/>
          <w:iCs w:val="0"/>
          <w:spacing w:val="-2"/>
          <w:sz w:val="30"/>
          <w:szCs w:val="30"/>
        </w:rPr>
      </w:pPr>
    </w:p>
    <w:p w14:paraId="4032CD2C">
      <w:pPr>
        <w:pStyle w:val="2"/>
        <w:spacing w:before="193" w:line="162" w:lineRule="auto"/>
        <w:ind w:left="9"/>
        <w:rPr>
          <w:rFonts w:hint="eastAsia"/>
          <w:i w:val="0"/>
          <w:iCs w:val="0"/>
          <w:spacing w:val="-2"/>
          <w:sz w:val="30"/>
          <w:szCs w:val="30"/>
        </w:rPr>
      </w:pPr>
      <w:r>
        <w:rPr>
          <w:rFonts w:hint="eastAsia"/>
          <w:i w:val="0"/>
          <w:iCs w:val="0"/>
          <w:spacing w:val="-2"/>
          <w:sz w:val="30"/>
          <w:szCs w:val="30"/>
        </w:rPr>
        <w:t>因此，他论证说，认为教会的持续依赖于从使徒（apostles）开始的职分承担者（office-bearers）有规律的继承，是一个毫无根据的虚构；它对教会的存在既非必要，也无圣经支持，与事实相反，且在其运作中有害。</w:t>
      </w:r>
    </w:p>
    <w:p w14:paraId="47ADDB73">
      <w:pPr>
        <w:pStyle w:val="2"/>
        <w:spacing w:before="193" w:line="162" w:lineRule="auto"/>
        <w:ind w:left="9"/>
        <w:rPr>
          <w:rFonts w:hint="eastAsia"/>
          <w:i w:val="0"/>
          <w:iCs w:val="0"/>
          <w:spacing w:val="-2"/>
          <w:sz w:val="30"/>
          <w:szCs w:val="30"/>
        </w:rPr>
      </w:pPr>
    </w:p>
    <w:p w14:paraId="7D90DC1E">
      <w:pPr>
        <w:pStyle w:val="2"/>
        <w:spacing w:before="193" w:line="162" w:lineRule="auto"/>
        <w:ind w:left="9"/>
        <w:rPr>
          <w:rFonts w:hint="eastAsia"/>
          <w:i w:val="0"/>
          <w:iCs w:val="0"/>
          <w:spacing w:val="-2"/>
          <w:sz w:val="30"/>
          <w:szCs w:val="30"/>
        </w:rPr>
      </w:pPr>
      <w:r>
        <w:rPr>
          <w:rFonts w:hint="eastAsia"/>
          <w:i w:val="0"/>
          <w:iCs w:val="0"/>
          <w:spacing w:val="-2"/>
          <w:sz w:val="30"/>
          <w:szCs w:val="30"/>
        </w:rPr>
        <w:t>425</w:t>
      </w:r>
    </w:p>
    <w:p w14:paraId="294E6B51">
      <w:pPr>
        <w:pStyle w:val="2"/>
        <w:spacing w:before="193" w:line="162" w:lineRule="auto"/>
        <w:ind w:left="9"/>
        <w:rPr>
          <w:rFonts w:hint="eastAsia"/>
          <w:i w:val="0"/>
          <w:iCs w:val="0"/>
          <w:spacing w:val="-2"/>
          <w:sz w:val="30"/>
          <w:szCs w:val="30"/>
        </w:rPr>
      </w:pPr>
    </w:p>
    <w:p w14:paraId="797E8876">
      <w:pPr>
        <w:pStyle w:val="2"/>
        <w:spacing w:before="193" w:line="162" w:lineRule="auto"/>
        <w:ind w:left="9"/>
        <w:rPr>
          <w:rFonts w:hint="eastAsia"/>
          <w:i w:val="0"/>
          <w:iCs w:val="0"/>
          <w:spacing w:val="-2"/>
          <w:sz w:val="30"/>
          <w:szCs w:val="30"/>
        </w:rPr>
      </w:pPr>
      <w:r>
        <w:rPr>
          <w:rFonts w:hint="eastAsia"/>
          <w:i w:val="0"/>
          <w:iCs w:val="0"/>
          <w:spacing w:val="-2"/>
          <w:sz w:val="30"/>
          <w:szCs w:val="30"/>
        </w:rPr>
        <w:t>425</w:t>
      </w:r>
    </w:p>
    <w:p w14:paraId="6F85AA6A">
      <w:pPr>
        <w:pStyle w:val="2"/>
        <w:spacing w:before="193" w:line="162" w:lineRule="auto"/>
        <w:ind w:left="9"/>
        <w:rPr>
          <w:rFonts w:hint="eastAsia"/>
          <w:i w:val="0"/>
          <w:iCs w:val="0"/>
          <w:spacing w:val="-2"/>
          <w:sz w:val="30"/>
          <w:szCs w:val="30"/>
        </w:rPr>
      </w:pPr>
    </w:p>
    <w:p w14:paraId="76E42A87">
      <w:pPr>
        <w:pStyle w:val="2"/>
        <w:spacing w:before="193" w:line="162" w:lineRule="auto"/>
        <w:ind w:left="9"/>
        <w:rPr>
          <w:rFonts w:hint="eastAsia"/>
          <w:i w:val="0"/>
          <w:iCs w:val="0"/>
          <w:spacing w:val="-2"/>
          <w:sz w:val="30"/>
          <w:szCs w:val="30"/>
        </w:rPr>
      </w:pPr>
      <w:r>
        <w:rPr>
          <w:rFonts w:hint="eastAsia"/>
          <w:i w:val="0"/>
          <w:iCs w:val="0"/>
          <w:spacing w:val="-2"/>
          <w:sz w:val="30"/>
          <w:szCs w:val="30"/>
        </w:rPr>
        <w:t>In chap. iv. he inquires into the special nature of the Gospel Church State appointed by Christ, which he thus defines:</w:t>
      </w:r>
    </w:p>
    <w:p w14:paraId="2B00D088">
      <w:pPr>
        <w:pStyle w:val="2"/>
        <w:spacing w:before="193" w:line="162" w:lineRule="auto"/>
        <w:ind w:left="9"/>
        <w:rPr>
          <w:rFonts w:hint="eastAsia"/>
          <w:i w:val="0"/>
          <w:iCs w:val="0"/>
          <w:spacing w:val="-2"/>
          <w:sz w:val="30"/>
          <w:szCs w:val="30"/>
        </w:rPr>
      </w:pPr>
    </w:p>
    <w:p w14:paraId="6C8E3B4A">
      <w:pPr>
        <w:pStyle w:val="2"/>
        <w:spacing w:before="193" w:line="162" w:lineRule="auto"/>
        <w:ind w:left="9"/>
        <w:rPr>
          <w:rFonts w:hint="eastAsia"/>
          <w:i w:val="0"/>
          <w:iCs w:val="0"/>
          <w:spacing w:val="-2"/>
          <w:sz w:val="30"/>
          <w:szCs w:val="30"/>
        </w:rPr>
      </w:pPr>
      <w:r>
        <w:rPr>
          <w:rFonts w:hint="eastAsia"/>
          <w:i w:val="0"/>
          <w:iCs w:val="0"/>
          <w:spacing w:val="-2"/>
          <w:sz w:val="30"/>
          <w:szCs w:val="30"/>
        </w:rPr>
        <w:t>在第四章中，他探究了基督（Christ）所设立的福音教会状态（Gospel Church State）的特殊性质，他如此定义它：</w:t>
      </w:r>
    </w:p>
    <w:p w14:paraId="7C1E8A5B">
      <w:pPr>
        <w:pStyle w:val="2"/>
        <w:spacing w:before="193" w:line="162" w:lineRule="auto"/>
        <w:ind w:left="9"/>
        <w:rPr>
          <w:rFonts w:hint="eastAsia"/>
          <w:i w:val="0"/>
          <w:iCs w:val="0"/>
          <w:spacing w:val="-2"/>
          <w:sz w:val="30"/>
          <w:szCs w:val="30"/>
        </w:rPr>
      </w:pPr>
    </w:p>
    <w:p w14:paraId="2B6DC358">
      <w:pPr>
        <w:pStyle w:val="2"/>
        <w:spacing w:before="193" w:line="162" w:lineRule="auto"/>
        <w:ind w:left="9"/>
        <w:rPr>
          <w:rFonts w:hint="eastAsia"/>
          <w:i w:val="0"/>
          <w:iCs w:val="0"/>
          <w:spacing w:val="-2"/>
          <w:sz w:val="30"/>
          <w:szCs w:val="30"/>
        </w:rPr>
      </w:pPr>
      <w:r>
        <w:rPr>
          <w:rFonts w:hint="eastAsia"/>
          <w:i w:val="0"/>
          <w:iCs w:val="0"/>
          <w:spacing w:val="-2"/>
          <w:sz w:val="30"/>
          <w:szCs w:val="30"/>
        </w:rPr>
        <w:t>“An especial society, or congregation of professed believers, joined together according to His mind, with their officers, guides, or rulers whom he has appointed; which does or may meet together for the celebration of all the ordinances of Divine worship, the professing or authoritatively proposing the doctrine of the gospel, with the exercise of the discipline prescribed by Himself, to their own mutual edification, with the glory of Christ, in the preservation and propagation of his kingdom in the world.” 624</w:t>
      </w:r>
    </w:p>
    <w:p w14:paraId="32D00651">
      <w:pPr>
        <w:pStyle w:val="2"/>
        <w:spacing w:before="193" w:line="162" w:lineRule="auto"/>
        <w:ind w:left="9"/>
        <w:rPr>
          <w:rFonts w:hint="eastAsia"/>
          <w:i w:val="0"/>
          <w:iCs w:val="0"/>
          <w:spacing w:val="-2"/>
          <w:sz w:val="30"/>
          <w:szCs w:val="30"/>
        </w:rPr>
      </w:pPr>
    </w:p>
    <w:p w14:paraId="311FF309">
      <w:pPr>
        <w:pStyle w:val="2"/>
        <w:spacing w:before="193" w:line="162" w:lineRule="auto"/>
        <w:ind w:left="9"/>
        <w:rPr>
          <w:rFonts w:hint="eastAsia"/>
          <w:i w:val="0"/>
          <w:iCs w:val="0"/>
          <w:spacing w:val="-2"/>
          <w:sz w:val="30"/>
          <w:szCs w:val="30"/>
        </w:rPr>
      </w:pPr>
      <w:r>
        <w:rPr>
          <w:rFonts w:hint="eastAsia"/>
          <w:i w:val="0"/>
          <w:iCs w:val="0"/>
          <w:spacing w:val="-2"/>
          <w:sz w:val="30"/>
          <w:szCs w:val="30"/>
        </w:rPr>
        <w:t>“一个特别的社团（society）或会众（congregation），由宣认的信徒（professed believers）组成，按照祂的心意联合在一起，并有祂所设立的职员（officers）、引导者（guides）或治理者（rulers）；这个社团确实或可能聚集在一起，举行所有神圣敬拜（Divine worship）的蒙恩之道（ordinances），宣认或权威性地提出福音（gospel）的教义（doctrine），并施行祂亲自规定的纪律（discipline），以达到他们彼此的造就（mutual edification），荣耀基督（glory of Christ），并在世界上保守和扩展祂的国度（kingdom）。” 624</w:t>
      </w:r>
    </w:p>
    <w:p w14:paraId="676C601C">
      <w:pPr>
        <w:pStyle w:val="2"/>
        <w:spacing w:before="193" w:line="162" w:lineRule="auto"/>
        <w:ind w:left="9"/>
        <w:rPr>
          <w:rFonts w:hint="eastAsia"/>
          <w:i w:val="0"/>
          <w:iCs w:val="0"/>
          <w:spacing w:val="-2"/>
          <w:sz w:val="30"/>
          <w:szCs w:val="30"/>
        </w:rPr>
      </w:pPr>
    </w:p>
    <w:p w14:paraId="16688AA6">
      <w:pPr>
        <w:pStyle w:val="2"/>
        <w:spacing w:before="193" w:line="162" w:lineRule="auto"/>
        <w:ind w:left="9"/>
        <w:rPr>
          <w:rFonts w:hint="eastAsia"/>
          <w:i w:val="0"/>
          <w:iCs w:val="0"/>
          <w:spacing w:val="-2"/>
          <w:sz w:val="30"/>
          <w:szCs w:val="30"/>
        </w:rPr>
      </w:pPr>
      <w:r>
        <w:rPr>
          <w:rFonts w:hint="eastAsia"/>
          <w:i w:val="0"/>
          <w:iCs w:val="0"/>
          <w:spacing w:val="-2"/>
          <w:sz w:val="30"/>
          <w:szCs w:val="30"/>
        </w:rPr>
        <w:t>Having thus defined it, he goes on to explain his definition more particularly, concluding with asserting “That to such a church, and every one of them, belongs of right all the privileges, promises, and power that Christ grants to the church in this world.” 625</w:t>
      </w:r>
    </w:p>
    <w:p w14:paraId="1A34DF29">
      <w:pPr>
        <w:pStyle w:val="2"/>
        <w:spacing w:before="193" w:line="162" w:lineRule="auto"/>
        <w:ind w:left="9"/>
        <w:rPr>
          <w:rFonts w:hint="eastAsia"/>
          <w:i w:val="0"/>
          <w:iCs w:val="0"/>
          <w:spacing w:val="-2"/>
          <w:sz w:val="30"/>
          <w:szCs w:val="30"/>
        </w:rPr>
      </w:pPr>
    </w:p>
    <w:p w14:paraId="6D569347">
      <w:pPr>
        <w:pStyle w:val="2"/>
        <w:spacing w:before="193" w:line="162" w:lineRule="auto"/>
        <w:ind w:left="9"/>
        <w:rPr>
          <w:rFonts w:hint="eastAsia"/>
          <w:i w:val="0"/>
          <w:iCs w:val="0"/>
          <w:spacing w:val="-2"/>
          <w:sz w:val="30"/>
          <w:szCs w:val="30"/>
        </w:rPr>
      </w:pPr>
      <w:r>
        <w:rPr>
          <w:rFonts w:hint="eastAsia"/>
          <w:i w:val="0"/>
          <w:iCs w:val="0"/>
          <w:spacing w:val="-2"/>
          <w:sz w:val="30"/>
          <w:szCs w:val="30"/>
        </w:rPr>
        <w:t>如此定义之后，他接着更具体地解释他的定义，最后断言“对于这样的教会，以及其中的每一个，理应拥有基督（Christ）在这个世界上授予教会（church）的所有特权（privileges）、应许（promises）和权力（power）。” 625</w:t>
      </w:r>
    </w:p>
    <w:p w14:paraId="5493146F">
      <w:pPr>
        <w:pStyle w:val="2"/>
        <w:spacing w:before="193" w:line="162" w:lineRule="auto"/>
        <w:ind w:left="9"/>
        <w:rPr>
          <w:rFonts w:hint="eastAsia"/>
          <w:i w:val="0"/>
          <w:iCs w:val="0"/>
          <w:spacing w:val="-2"/>
          <w:sz w:val="30"/>
          <w:szCs w:val="30"/>
        </w:rPr>
      </w:pPr>
    </w:p>
    <w:p w14:paraId="030E475A">
      <w:pPr>
        <w:pStyle w:val="2"/>
        <w:spacing w:before="193" w:line="162" w:lineRule="auto"/>
        <w:ind w:left="9"/>
        <w:rPr>
          <w:rFonts w:hint="eastAsia"/>
          <w:i w:val="0"/>
          <w:iCs w:val="0"/>
          <w:spacing w:val="-2"/>
          <w:sz w:val="30"/>
          <w:szCs w:val="30"/>
        </w:rPr>
      </w:pPr>
      <w:r>
        <w:rPr>
          <w:rFonts w:hint="eastAsia"/>
          <w:i w:val="0"/>
          <w:iCs w:val="0"/>
          <w:spacing w:val="-2"/>
          <w:sz w:val="30"/>
          <w:szCs w:val="30"/>
        </w:rPr>
        <w:t>He then proceeds to prove first, that “Christ has appointed this church state of a particular, or single congregation; and secondly, that he has appointed no other church state that is inconsistent with this, much less destructive of it.”</w:t>
      </w:r>
    </w:p>
    <w:p w14:paraId="53AA5CBF">
      <w:pPr>
        <w:pStyle w:val="2"/>
        <w:spacing w:before="193" w:line="162" w:lineRule="auto"/>
        <w:ind w:left="9"/>
        <w:rPr>
          <w:rFonts w:hint="eastAsia"/>
          <w:i w:val="0"/>
          <w:iCs w:val="0"/>
          <w:spacing w:val="-2"/>
          <w:sz w:val="30"/>
          <w:szCs w:val="30"/>
        </w:rPr>
      </w:pPr>
    </w:p>
    <w:p w14:paraId="4E911856">
      <w:pPr>
        <w:pStyle w:val="2"/>
        <w:spacing w:before="193" w:line="162" w:lineRule="auto"/>
        <w:ind w:left="9"/>
        <w:rPr>
          <w:rFonts w:hint="eastAsia"/>
          <w:i w:val="0"/>
          <w:iCs w:val="0"/>
          <w:spacing w:val="-2"/>
          <w:sz w:val="30"/>
          <w:szCs w:val="30"/>
        </w:rPr>
      </w:pPr>
      <w:r>
        <w:rPr>
          <w:rFonts w:hint="eastAsia"/>
          <w:i w:val="0"/>
          <w:iCs w:val="0"/>
          <w:spacing w:val="-2"/>
          <w:sz w:val="30"/>
          <w:szCs w:val="30"/>
        </w:rPr>
        <w:t>然后他接着首先证明，“基督（Christ）已设立了这个特定或单一会众（congregation）的教会状态（church state）；其次，祂并未设立任何与此不符、更不用说破坏它的其他教会状态。”</w:t>
      </w:r>
    </w:p>
    <w:p w14:paraId="0485CE03">
      <w:pPr>
        <w:pStyle w:val="2"/>
        <w:spacing w:before="193" w:line="162" w:lineRule="auto"/>
        <w:ind w:left="9"/>
        <w:rPr>
          <w:rFonts w:hint="eastAsia"/>
          <w:i w:val="0"/>
          <w:iCs w:val="0"/>
          <w:spacing w:val="-2"/>
          <w:sz w:val="30"/>
          <w:szCs w:val="30"/>
        </w:rPr>
      </w:pPr>
    </w:p>
    <w:p w14:paraId="63B39407">
      <w:pPr>
        <w:pStyle w:val="2"/>
        <w:spacing w:before="193" w:line="162" w:lineRule="auto"/>
        <w:ind w:left="9"/>
        <w:rPr>
          <w:rFonts w:hint="eastAsia"/>
          <w:i w:val="0"/>
          <w:iCs w:val="0"/>
          <w:spacing w:val="-2"/>
          <w:sz w:val="30"/>
          <w:szCs w:val="30"/>
        </w:rPr>
      </w:pPr>
      <w:r>
        <w:rPr>
          <w:rFonts w:hint="eastAsia"/>
          <w:i w:val="0"/>
          <w:iCs w:val="0"/>
          <w:spacing w:val="-2"/>
          <w:sz w:val="30"/>
          <w:szCs w:val="30"/>
        </w:rPr>
        <w:t>These quotations must satisfy the reader, that Owen was not only an Independent, but a firm believer in the *jus divinum* [Divine justice] of Independency.</w:t>
      </w:r>
    </w:p>
    <w:p w14:paraId="37C832AF">
      <w:pPr>
        <w:pStyle w:val="2"/>
        <w:spacing w:before="193" w:line="162" w:lineRule="auto"/>
        <w:ind w:left="9"/>
        <w:rPr>
          <w:rFonts w:hint="eastAsia"/>
          <w:i w:val="0"/>
          <w:iCs w:val="0"/>
          <w:spacing w:val="-2"/>
          <w:sz w:val="30"/>
          <w:szCs w:val="30"/>
        </w:rPr>
      </w:pPr>
    </w:p>
    <w:p w14:paraId="0160DE9B">
      <w:pPr>
        <w:pStyle w:val="2"/>
        <w:spacing w:before="193" w:line="162" w:lineRule="auto"/>
        <w:ind w:left="9"/>
        <w:rPr>
          <w:rFonts w:hint="eastAsia"/>
          <w:i w:val="0"/>
          <w:iCs w:val="0"/>
          <w:spacing w:val="-2"/>
          <w:sz w:val="30"/>
          <w:szCs w:val="30"/>
        </w:rPr>
      </w:pPr>
      <w:r>
        <w:rPr>
          <w:rFonts w:hint="eastAsia"/>
          <w:i w:val="0"/>
          <w:iCs w:val="0"/>
          <w:spacing w:val="-2"/>
          <w:sz w:val="30"/>
          <w:szCs w:val="30"/>
        </w:rPr>
        <w:t>这些引文必定能使读者确信，欧文不仅是一位独立派（Independent），而且坚信独立派（Independency）的神圣权利（jus divinum [Divine justice]）。</w:t>
      </w:r>
    </w:p>
    <w:p w14:paraId="3B360A8C">
      <w:pPr>
        <w:pStyle w:val="2"/>
        <w:spacing w:before="193" w:line="162" w:lineRule="auto"/>
        <w:ind w:left="9"/>
        <w:rPr>
          <w:rFonts w:hint="eastAsia"/>
          <w:i w:val="0"/>
          <w:iCs w:val="0"/>
          <w:spacing w:val="-2"/>
          <w:sz w:val="30"/>
          <w:szCs w:val="30"/>
        </w:rPr>
      </w:pPr>
    </w:p>
    <w:p w14:paraId="4C4E5A52">
      <w:pPr>
        <w:pStyle w:val="2"/>
        <w:spacing w:before="193" w:line="162" w:lineRule="auto"/>
        <w:ind w:left="9"/>
        <w:rPr>
          <w:rFonts w:hint="eastAsia"/>
          <w:i w:val="0"/>
          <w:iCs w:val="0"/>
          <w:spacing w:val="-2"/>
          <w:sz w:val="30"/>
          <w:szCs w:val="30"/>
        </w:rPr>
      </w:pPr>
      <w:r>
        <w:rPr>
          <w:rFonts w:hint="eastAsia"/>
          <w:i w:val="0"/>
          <w:iCs w:val="0"/>
          <w:spacing w:val="-2"/>
          <w:sz w:val="30"/>
          <w:szCs w:val="30"/>
        </w:rPr>
        <w:t>Comparing them with our statement of the principles of Independency in Chapter III of this work, it will appear how far Dr. Owen and those now called Independents are of the same mind; and, comparing them with his language in Eshcol, published in 1648; with his language to Cawdry in 1657; with the language of the Savoy declaration in 1658; with what he says in his Theologumena in 1662; in his Catechism in 1667; and in his Discourses on Christian Love in 1673 — it will be seen that his sentiments throughout were radically, and I may say verbally, the same.</w:t>
      </w:r>
    </w:p>
    <w:p w14:paraId="77EF266A">
      <w:pPr>
        <w:pStyle w:val="2"/>
        <w:spacing w:before="193" w:line="162" w:lineRule="auto"/>
        <w:ind w:left="9"/>
        <w:rPr>
          <w:rFonts w:hint="eastAsia"/>
          <w:i w:val="0"/>
          <w:iCs w:val="0"/>
          <w:spacing w:val="-2"/>
          <w:sz w:val="30"/>
          <w:szCs w:val="30"/>
        </w:rPr>
      </w:pPr>
    </w:p>
    <w:p w14:paraId="3E9FE527">
      <w:pPr>
        <w:pStyle w:val="2"/>
        <w:spacing w:before="193" w:line="162" w:lineRule="auto"/>
        <w:ind w:left="9"/>
        <w:rPr>
          <w:rFonts w:hint="eastAsia"/>
          <w:i w:val="0"/>
          <w:iCs w:val="0"/>
          <w:spacing w:val="-2"/>
          <w:sz w:val="30"/>
          <w:szCs w:val="30"/>
        </w:rPr>
      </w:pPr>
      <w:r>
        <w:rPr>
          <w:rFonts w:hint="eastAsia"/>
          <w:i w:val="0"/>
          <w:iCs w:val="0"/>
          <w:spacing w:val="-2"/>
          <w:sz w:val="30"/>
          <w:szCs w:val="30"/>
        </w:rPr>
        <w:t>将它们与我们在本书第三章中对独立派（Independency）原则的陈述相比较，将会显明欧文博士和现在被称为独立派的人在多大程度上观点一致；并且，将它们与他1648年出版的《以实各》（Eshcol）中的语言相比较；与他1657年对考德里（Cawdry）的语言相比较；与1658年《萨沃伊宣言》（Savoy declaration）的语言相比较；与他1662年在《神学要义》（Theologumena）中所说的相比较；与他1667年在《教理问答》（Catechism）中所说的相比较；以及与他1673年在《论基督徒之爱》（Discourses on Christian Love）中所说的相比较——将会看到他自始至终的观点在根本上，我可以说在措辞上，都是相同的。</w:t>
      </w:r>
    </w:p>
    <w:p w14:paraId="5D0F0EB7">
      <w:pPr>
        <w:pStyle w:val="2"/>
        <w:spacing w:before="193" w:line="162" w:lineRule="auto"/>
        <w:ind w:left="9"/>
        <w:rPr>
          <w:rFonts w:hint="eastAsia"/>
          <w:i w:val="0"/>
          <w:iCs w:val="0"/>
          <w:spacing w:val="-2"/>
          <w:sz w:val="30"/>
          <w:szCs w:val="30"/>
        </w:rPr>
      </w:pPr>
    </w:p>
    <w:p w14:paraId="156B16FB">
      <w:pPr>
        <w:pStyle w:val="2"/>
        <w:spacing w:before="193" w:line="162" w:lineRule="auto"/>
        <w:ind w:left="9"/>
        <w:rPr>
          <w:rFonts w:hint="eastAsia"/>
          <w:i w:val="0"/>
          <w:iCs w:val="0"/>
          <w:spacing w:val="-2"/>
          <w:sz w:val="30"/>
          <w:szCs w:val="30"/>
        </w:rPr>
      </w:pPr>
      <w:r>
        <w:rPr>
          <w:rFonts w:hint="eastAsia"/>
          <w:i w:val="0"/>
          <w:iCs w:val="0"/>
          <w:spacing w:val="-2"/>
          <w:sz w:val="30"/>
          <w:szCs w:val="30"/>
        </w:rPr>
        <w:t>426</w:t>
      </w:r>
    </w:p>
    <w:p w14:paraId="0403DEF4">
      <w:pPr>
        <w:pStyle w:val="2"/>
        <w:spacing w:before="193" w:line="162" w:lineRule="auto"/>
        <w:ind w:left="9"/>
        <w:rPr>
          <w:rFonts w:hint="eastAsia"/>
          <w:i w:val="0"/>
          <w:iCs w:val="0"/>
          <w:spacing w:val="-2"/>
          <w:sz w:val="30"/>
          <w:szCs w:val="30"/>
        </w:rPr>
      </w:pPr>
    </w:p>
    <w:p w14:paraId="1DE81AF2">
      <w:pPr>
        <w:pStyle w:val="2"/>
        <w:spacing w:before="193" w:line="162" w:lineRule="auto"/>
        <w:ind w:left="9"/>
        <w:rPr>
          <w:rFonts w:hint="eastAsia"/>
          <w:i w:val="0"/>
          <w:iCs w:val="0"/>
          <w:spacing w:val="-2"/>
          <w:sz w:val="30"/>
          <w:szCs w:val="30"/>
        </w:rPr>
      </w:pPr>
      <w:r>
        <w:rPr>
          <w:rFonts w:hint="eastAsia"/>
          <w:i w:val="0"/>
          <w:iCs w:val="0"/>
          <w:spacing w:val="-2"/>
          <w:sz w:val="30"/>
          <w:szCs w:val="30"/>
        </w:rPr>
        <w:t>426</w:t>
      </w:r>
    </w:p>
    <w:p w14:paraId="1B1F91B8">
      <w:pPr>
        <w:pStyle w:val="2"/>
        <w:spacing w:before="193" w:line="162" w:lineRule="auto"/>
        <w:ind w:left="9"/>
        <w:rPr>
          <w:rFonts w:hint="eastAsia"/>
          <w:i w:val="0"/>
          <w:iCs w:val="0"/>
          <w:spacing w:val="-2"/>
          <w:sz w:val="30"/>
          <w:szCs w:val="30"/>
        </w:rPr>
      </w:pPr>
    </w:p>
    <w:p w14:paraId="298EA8E0">
      <w:pPr>
        <w:pStyle w:val="2"/>
        <w:spacing w:before="193" w:line="162" w:lineRule="auto"/>
        <w:ind w:left="9"/>
        <w:rPr>
          <w:rFonts w:hint="eastAsia"/>
          <w:i w:val="0"/>
          <w:iCs w:val="0"/>
          <w:spacing w:val="-2"/>
          <w:sz w:val="30"/>
          <w:szCs w:val="30"/>
        </w:rPr>
      </w:pPr>
      <w:r>
        <w:rPr>
          <w:rFonts w:hint="eastAsia"/>
          <w:i w:val="0"/>
          <w:iCs w:val="0"/>
          <w:spacing w:val="-2"/>
          <w:sz w:val="30"/>
          <w:szCs w:val="30"/>
        </w:rPr>
        <w:t>In supporting his views of the exclusive appointment of Congregational Church Government, he shows that it is suited to, and sufficient for, all the Spiritual ends of the Divine appointment of a church, and “that it is in Congregational Churches alone that these ends can be done or observed.”</w:t>
      </w:r>
    </w:p>
    <w:p w14:paraId="0F4E2417">
      <w:pPr>
        <w:pStyle w:val="2"/>
        <w:spacing w:before="193" w:line="162" w:lineRule="auto"/>
        <w:ind w:left="9"/>
        <w:rPr>
          <w:rFonts w:hint="eastAsia"/>
          <w:i w:val="0"/>
          <w:iCs w:val="0"/>
          <w:spacing w:val="-2"/>
          <w:sz w:val="30"/>
          <w:szCs w:val="30"/>
        </w:rPr>
      </w:pPr>
    </w:p>
    <w:p w14:paraId="6F99C242">
      <w:pPr>
        <w:pStyle w:val="2"/>
        <w:spacing w:before="193" w:line="162" w:lineRule="auto"/>
        <w:ind w:left="9"/>
        <w:rPr>
          <w:rFonts w:hint="eastAsia"/>
          <w:i w:val="0"/>
          <w:iCs w:val="0"/>
          <w:spacing w:val="-2"/>
          <w:sz w:val="30"/>
          <w:szCs w:val="30"/>
        </w:rPr>
      </w:pPr>
      <w:r>
        <w:rPr>
          <w:rFonts w:hint="eastAsia"/>
          <w:i w:val="0"/>
          <w:iCs w:val="0"/>
          <w:spacing w:val="-2"/>
          <w:sz w:val="30"/>
          <w:szCs w:val="30"/>
        </w:rPr>
        <w:t>在支持他关于公理会教会治理（Congregational Church Government）独家设立的观点时，他表明它适合并足以满足神设立教会（Divine appointment of a church）的所有属灵（Spiritual）目的，并且“唯有在公理会教会（Congregational Churches）中这些目的才能被完成或遵守。”</w:t>
      </w:r>
    </w:p>
    <w:p w14:paraId="3B3BB1FB">
      <w:pPr>
        <w:pStyle w:val="2"/>
        <w:spacing w:before="193" w:line="162" w:lineRule="auto"/>
        <w:ind w:left="9"/>
        <w:rPr>
          <w:rFonts w:hint="eastAsia"/>
          <w:i w:val="0"/>
          <w:iCs w:val="0"/>
          <w:spacing w:val="-2"/>
          <w:sz w:val="30"/>
          <w:szCs w:val="30"/>
        </w:rPr>
      </w:pPr>
    </w:p>
    <w:p w14:paraId="31A1C9E9">
      <w:pPr>
        <w:pStyle w:val="2"/>
        <w:spacing w:before="193" w:line="162" w:lineRule="auto"/>
        <w:ind w:left="9"/>
        <w:rPr>
          <w:rFonts w:hint="eastAsia"/>
          <w:i w:val="0"/>
          <w:iCs w:val="0"/>
          <w:spacing w:val="-2"/>
          <w:sz w:val="30"/>
          <w:szCs w:val="30"/>
        </w:rPr>
      </w:pPr>
      <w:r>
        <w:rPr>
          <w:rFonts w:hint="eastAsia"/>
          <w:i w:val="0"/>
          <w:iCs w:val="0"/>
          <w:spacing w:val="-2"/>
          <w:sz w:val="30"/>
          <w:szCs w:val="30"/>
        </w:rPr>
        <w:t>He maintains that the very meaning of the words קהָלָ (qahal) and εxxλησla (ecclesia) establishes that they signify a particular congregation — which he argues at great length from Mat 18.17, in connexion with other passages.</w:t>
      </w:r>
    </w:p>
    <w:p w14:paraId="0A28CBD5">
      <w:pPr>
        <w:pStyle w:val="2"/>
        <w:spacing w:before="193" w:line="162" w:lineRule="auto"/>
        <w:ind w:left="9"/>
        <w:rPr>
          <w:rFonts w:hint="eastAsia"/>
          <w:i w:val="0"/>
          <w:iCs w:val="0"/>
          <w:spacing w:val="-2"/>
          <w:sz w:val="30"/>
          <w:szCs w:val="30"/>
        </w:rPr>
      </w:pPr>
    </w:p>
    <w:p w14:paraId="1F7A7E52">
      <w:pPr>
        <w:pStyle w:val="2"/>
        <w:spacing w:before="193" w:line="162" w:lineRule="auto"/>
        <w:ind w:left="9"/>
        <w:rPr>
          <w:rFonts w:hint="eastAsia"/>
          <w:i w:val="0"/>
          <w:iCs w:val="0"/>
          <w:spacing w:val="-2"/>
          <w:sz w:val="30"/>
          <w:szCs w:val="30"/>
        </w:rPr>
      </w:pPr>
      <w:r>
        <w:rPr>
          <w:rFonts w:hint="eastAsia"/>
          <w:i w:val="0"/>
          <w:iCs w:val="0"/>
          <w:spacing w:val="-2"/>
          <w:sz w:val="30"/>
          <w:szCs w:val="30"/>
        </w:rPr>
        <w:t>他坚持认为 קהָלָ (qahal) 和 εxxλησla (ecclesia) 这两个词的本身含义就确立了它们意指一个特定的会众（congregation）——他结合其他段落，从马太福音（Mat）18章17节对此进行了长篇论证。</w:t>
      </w:r>
    </w:p>
    <w:p w14:paraId="26229E26">
      <w:pPr>
        <w:pStyle w:val="2"/>
        <w:spacing w:before="193" w:line="162" w:lineRule="auto"/>
        <w:ind w:left="9"/>
        <w:rPr>
          <w:rFonts w:hint="eastAsia"/>
          <w:i w:val="0"/>
          <w:iCs w:val="0"/>
          <w:spacing w:val="-2"/>
          <w:sz w:val="30"/>
          <w:szCs w:val="30"/>
        </w:rPr>
      </w:pPr>
    </w:p>
    <w:p w14:paraId="0B18AB36">
      <w:pPr>
        <w:pStyle w:val="2"/>
        <w:spacing w:before="193" w:line="162" w:lineRule="auto"/>
        <w:ind w:left="9"/>
        <w:rPr>
          <w:rFonts w:hint="eastAsia"/>
          <w:i w:val="0"/>
          <w:iCs w:val="0"/>
          <w:spacing w:val="-2"/>
          <w:sz w:val="30"/>
          <w:szCs w:val="30"/>
        </w:rPr>
      </w:pPr>
      <w:r>
        <w:rPr>
          <w:rFonts w:hint="eastAsia"/>
          <w:i w:val="0"/>
          <w:iCs w:val="0"/>
          <w:spacing w:val="-2"/>
          <w:sz w:val="30"/>
          <w:szCs w:val="30"/>
        </w:rPr>
        <w:t>He maintains, in the third place, that “All the churches instituted by the apostles were Congregational, and of no other sort.” 626</w:t>
      </w:r>
    </w:p>
    <w:p w14:paraId="227989EE">
      <w:pPr>
        <w:pStyle w:val="2"/>
        <w:spacing w:before="193" w:line="162" w:lineRule="auto"/>
        <w:ind w:left="9"/>
        <w:rPr>
          <w:rFonts w:hint="eastAsia"/>
          <w:i w:val="0"/>
          <w:iCs w:val="0"/>
          <w:spacing w:val="-2"/>
          <w:sz w:val="30"/>
          <w:szCs w:val="30"/>
        </w:rPr>
      </w:pPr>
    </w:p>
    <w:p w14:paraId="134035C6">
      <w:pPr>
        <w:pStyle w:val="2"/>
        <w:spacing w:before="193" w:line="162" w:lineRule="auto"/>
        <w:ind w:left="9"/>
        <w:rPr>
          <w:rFonts w:hint="eastAsia"/>
          <w:i w:val="0"/>
          <w:iCs w:val="0"/>
          <w:spacing w:val="-2"/>
          <w:sz w:val="30"/>
          <w:szCs w:val="30"/>
        </w:rPr>
      </w:pPr>
      <w:r>
        <w:rPr>
          <w:rFonts w:hint="eastAsia"/>
          <w:i w:val="0"/>
          <w:iCs w:val="0"/>
          <w:spacing w:val="-2"/>
          <w:sz w:val="30"/>
          <w:szCs w:val="30"/>
        </w:rPr>
        <w:t>他第三点坚持认为，“所有由使徒（apostles）设立的教会（churches）都是公理会式的（Congregational），而非其他任何类型。” 626</w:t>
      </w:r>
    </w:p>
    <w:p w14:paraId="6B3B45AE">
      <w:pPr>
        <w:pStyle w:val="2"/>
        <w:spacing w:before="193" w:line="162" w:lineRule="auto"/>
        <w:ind w:left="9"/>
        <w:rPr>
          <w:rFonts w:hint="eastAsia"/>
          <w:i w:val="0"/>
          <w:iCs w:val="0"/>
          <w:spacing w:val="-2"/>
          <w:sz w:val="30"/>
          <w:szCs w:val="30"/>
        </w:rPr>
      </w:pPr>
    </w:p>
    <w:p w14:paraId="224AB963">
      <w:pPr>
        <w:pStyle w:val="2"/>
        <w:spacing w:before="193" w:line="162" w:lineRule="auto"/>
        <w:ind w:left="9"/>
        <w:rPr>
          <w:rFonts w:hint="eastAsia"/>
          <w:i w:val="0"/>
          <w:iCs w:val="0"/>
          <w:spacing w:val="-2"/>
          <w:sz w:val="30"/>
          <w:szCs w:val="30"/>
        </w:rPr>
      </w:pPr>
      <w:r>
        <w:rPr>
          <w:rFonts w:hint="eastAsia"/>
          <w:i w:val="0"/>
          <w:iCs w:val="0"/>
          <w:spacing w:val="-2"/>
          <w:sz w:val="30"/>
          <w:szCs w:val="30"/>
        </w:rPr>
        <w:t>Having amply illustrated these various positions in a way that is familiar to all who are acquainted with this controversy, in the fifth chapter he urges the precedent and example of the first churches.</w:t>
      </w:r>
    </w:p>
    <w:p w14:paraId="1049BA96">
      <w:pPr>
        <w:pStyle w:val="2"/>
        <w:spacing w:before="193" w:line="162" w:lineRule="auto"/>
        <w:ind w:left="9"/>
        <w:rPr>
          <w:rFonts w:hint="eastAsia"/>
          <w:i w:val="0"/>
          <w:iCs w:val="0"/>
          <w:spacing w:val="-2"/>
          <w:sz w:val="30"/>
          <w:szCs w:val="30"/>
        </w:rPr>
      </w:pPr>
    </w:p>
    <w:p w14:paraId="3548C85C">
      <w:pPr>
        <w:pStyle w:val="2"/>
        <w:spacing w:before="193" w:line="162" w:lineRule="auto"/>
        <w:ind w:left="9"/>
        <w:rPr>
          <w:rFonts w:hint="eastAsia"/>
          <w:i w:val="0"/>
          <w:iCs w:val="0"/>
          <w:spacing w:val="-2"/>
          <w:sz w:val="30"/>
          <w:szCs w:val="30"/>
        </w:rPr>
      </w:pPr>
      <w:r>
        <w:rPr>
          <w:rFonts w:hint="eastAsia"/>
          <w:i w:val="0"/>
          <w:iCs w:val="0"/>
          <w:spacing w:val="-2"/>
          <w:sz w:val="30"/>
          <w:szCs w:val="30"/>
        </w:rPr>
        <w:t>在以熟悉这场争论之人都了解的方式充分阐释了这些不同立场之后，在第五章中他强调了初期教会（first churches）的先例和榜样。</w:t>
      </w:r>
    </w:p>
    <w:p w14:paraId="73B0D8B9">
      <w:pPr>
        <w:pStyle w:val="2"/>
        <w:spacing w:before="193" w:line="162" w:lineRule="auto"/>
        <w:ind w:left="9"/>
        <w:rPr>
          <w:rFonts w:hint="eastAsia"/>
          <w:i w:val="0"/>
          <w:iCs w:val="0"/>
          <w:spacing w:val="-2"/>
          <w:sz w:val="30"/>
          <w:szCs w:val="30"/>
        </w:rPr>
      </w:pPr>
    </w:p>
    <w:p w14:paraId="45239522">
      <w:pPr>
        <w:pStyle w:val="2"/>
        <w:spacing w:before="193" w:line="162" w:lineRule="auto"/>
        <w:ind w:left="9"/>
        <w:rPr>
          <w:rFonts w:hint="eastAsia"/>
          <w:i w:val="0"/>
          <w:iCs w:val="0"/>
          <w:spacing w:val="-2"/>
          <w:sz w:val="30"/>
          <w:szCs w:val="30"/>
        </w:rPr>
      </w:pPr>
      <w:r>
        <w:rPr>
          <w:rFonts w:hint="eastAsia"/>
          <w:i w:val="0"/>
          <w:iCs w:val="0"/>
          <w:spacing w:val="-2"/>
          <w:sz w:val="30"/>
          <w:szCs w:val="30"/>
        </w:rPr>
        <w:t>And he endeavours to show “that in no approved writers for the space of 200 years after Christ, is there any mention made of any other organic, visibly professing church, except that which is Parochial or Congregational.” 627</w:t>
      </w:r>
    </w:p>
    <w:p w14:paraId="37C74203">
      <w:pPr>
        <w:pStyle w:val="2"/>
        <w:spacing w:before="193" w:line="162" w:lineRule="auto"/>
        <w:ind w:left="9"/>
        <w:rPr>
          <w:rFonts w:hint="eastAsia"/>
          <w:i w:val="0"/>
          <w:iCs w:val="0"/>
          <w:spacing w:val="-2"/>
          <w:sz w:val="30"/>
          <w:szCs w:val="30"/>
        </w:rPr>
      </w:pPr>
    </w:p>
    <w:p w14:paraId="12A9BC23">
      <w:pPr>
        <w:pStyle w:val="2"/>
        <w:spacing w:before="193" w:line="162" w:lineRule="auto"/>
        <w:ind w:left="9"/>
        <w:rPr>
          <w:rFonts w:hint="eastAsia"/>
          <w:i w:val="0"/>
          <w:iCs w:val="0"/>
          <w:spacing w:val="-2"/>
          <w:sz w:val="30"/>
          <w:szCs w:val="30"/>
        </w:rPr>
      </w:pPr>
      <w:r>
        <w:rPr>
          <w:rFonts w:hint="eastAsia"/>
          <w:i w:val="0"/>
          <w:iCs w:val="0"/>
          <w:spacing w:val="-2"/>
          <w:sz w:val="30"/>
          <w:szCs w:val="30"/>
        </w:rPr>
        <w:t>并且他努力表明“在基督（Christ）之后200年间，没有任何受认可的作者提及任何其他有组织的（organic）、可见宣认的教会（visibly professing church），除了教区式（Parochial）或公理会式（Congregational）的教会。” 627</w:t>
      </w:r>
    </w:p>
    <w:p w14:paraId="1F443F1A">
      <w:pPr>
        <w:pStyle w:val="2"/>
        <w:spacing w:before="193" w:line="162" w:lineRule="auto"/>
        <w:ind w:left="9"/>
        <w:rPr>
          <w:rFonts w:hint="eastAsia"/>
          <w:i w:val="0"/>
          <w:iCs w:val="0"/>
          <w:spacing w:val="-2"/>
          <w:sz w:val="30"/>
          <w:szCs w:val="30"/>
        </w:rPr>
      </w:pPr>
    </w:p>
    <w:p w14:paraId="6E6BA7B3">
      <w:pPr>
        <w:pStyle w:val="2"/>
        <w:spacing w:before="193" w:line="162" w:lineRule="auto"/>
        <w:ind w:left="9"/>
        <w:rPr>
          <w:rFonts w:hint="eastAsia"/>
          <w:i w:val="0"/>
          <w:iCs w:val="0"/>
          <w:spacing w:val="-2"/>
          <w:sz w:val="30"/>
          <w:szCs w:val="30"/>
        </w:rPr>
      </w:pPr>
      <w:r>
        <w:rPr>
          <w:rFonts w:hint="eastAsia"/>
          <w:i w:val="0"/>
          <w:iCs w:val="0"/>
          <w:spacing w:val="-2"/>
          <w:sz w:val="30"/>
          <w:szCs w:val="30"/>
        </w:rPr>
        <w:t>This being dispatched, he returns to illustrate at greater length some of the sentiments previously thrown out.</w:t>
      </w:r>
    </w:p>
    <w:p w14:paraId="6791A749">
      <w:pPr>
        <w:pStyle w:val="2"/>
        <w:spacing w:before="193" w:line="162" w:lineRule="auto"/>
        <w:ind w:left="9"/>
        <w:rPr>
          <w:rFonts w:hint="eastAsia"/>
          <w:i w:val="0"/>
          <w:iCs w:val="0"/>
          <w:spacing w:val="-2"/>
          <w:sz w:val="30"/>
          <w:szCs w:val="30"/>
        </w:rPr>
      </w:pPr>
    </w:p>
    <w:p w14:paraId="17C3CC49">
      <w:pPr>
        <w:pStyle w:val="2"/>
        <w:spacing w:before="193" w:line="162" w:lineRule="auto"/>
        <w:ind w:left="9"/>
        <w:rPr>
          <w:rFonts w:hint="eastAsia"/>
          <w:i w:val="0"/>
          <w:iCs w:val="0"/>
          <w:spacing w:val="-2"/>
          <w:sz w:val="30"/>
          <w:szCs w:val="30"/>
        </w:rPr>
      </w:pPr>
      <w:r>
        <w:rPr>
          <w:rFonts w:hint="eastAsia"/>
          <w:i w:val="0"/>
          <w:iCs w:val="0"/>
          <w:spacing w:val="-2"/>
          <w:sz w:val="30"/>
          <w:szCs w:val="30"/>
        </w:rPr>
        <w:t>处理完这一点后，他回过头来更详细地阐释了先前提出的一些观点。</w:t>
      </w:r>
    </w:p>
    <w:p w14:paraId="6EDC218B">
      <w:pPr>
        <w:pStyle w:val="2"/>
        <w:spacing w:before="193" w:line="162" w:lineRule="auto"/>
        <w:ind w:left="9"/>
        <w:rPr>
          <w:rFonts w:hint="eastAsia"/>
          <w:i w:val="0"/>
          <w:iCs w:val="0"/>
          <w:spacing w:val="-2"/>
          <w:sz w:val="30"/>
          <w:szCs w:val="30"/>
        </w:rPr>
      </w:pPr>
    </w:p>
    <w:p w14:paraId="7BD2EC1B">
      <w:pPr>
        <w:pStyle w:val="2"/>
        <w:spacing w:before="193" w:line="162" w:lineRule="auto"/>
        <w:ind w:left="9"/>
        <w:rPr>
          <w:rFonts w:hint="eastAsia"/>
          <w:i w:val="0"/>
          <w:iCs w:val="0"/>
          <w:spacing w:val="-2"/>
          <w:sz w:val="30"/>
          <w:szCs w:val="30"/>
        </w:rPr>
      </w:pPr>
      <w:r>
        <w:rPr>
          <w:rFonts w:hint="eastAsia"/>
          <w:i w:val="0"/>
          <w:iCs w:val="0"/>
          <w:spacing w:val="-2"/>
          <w:sz w:val="30"/>
          <w:szCs w:val="30"/>
        </w:rPr>
        <w:t>In chapter 6, he shows that “Congregational churches alone are suited to the ends of Christ in the institution of his church.”</w:t>
      </w:r>
    </w:p>
    <w:p w14:paraId="50165538">
      <w:pPr>
        <w:pStyle w:val="2"/>
        <w:spacing w:before="193" w:line="162" w:lineRule="auto"/>
        <w:ind w:left="9"/>
        <w:rPr>
          <w:rFonts w:hint="eastAsia"/>
          <w:i w:val="0"/>
          <w:iCs w:val="0"/>
          <w:spacing w:val="-2"/>
          <w:sz w:val="30"/>
          <w:szCs w:val="30"/>
        </w:rPr>
      </w:pPr>
    </w:p>
    <w:p w14:paraId="51739F0F">
      <w:pPr>
        <w:pStyle w:val="2"/>
        <w:spacing w:before="193" w:line="162" w:lineRule="auto"/>
        <w:ind w:left="9"/>
        <w:rPr>
          <w:rFonts w:hint="eastAsia"/>
          <w:i w:val="0"/>
          <w:iCs w:val="0"/>
          <w:spacing w:val="-2"/>
          <w:sz w:val="30"/>
          <w:szCs w:val="30"/>
        </w:rPr>
      </w:pPr>
      <w:r>
        <w:rPr>
          <w:rFonts w:hint="eastAsia"/>
          <w:i w:val="0"/>
          <w:iCs w:val="0"/>
          <w:spacing w:val="-2"/>
          <w:sz w:val="30"/>
          <w:szCs w:val="30"/>
        </w:rPr>
        <w:t>在第六章中，他表明“唯有公理会教会（Congregational churches）才适合基督（Christ）设立祂教会（institution of his church）的目的。”</w:t>
      </w:r>
    </w:p>
    <w:p w14:paraId="75DA68CB">
      <w:pPr>
        <w:pStyle w:val="2"/>
        <w:spacing w:before="193" w:line="162" w:lineRule="auto"/>
        <w:ind w:left="9"/>
        <w:rPr>
          <w:rFonts w:hint="eastAsia"/>
          <w:i w:val="0"/>
          <w:iCs w:val="0"/>
          <w:spacing w:val="-2"/>
          <w:sz w:val="30"/>
          <w:szCs w:val="30"/>
        </w:rPr>
      </w:pPr>
    </w:p>
    <w:p w14:paraId="56318458">
      <w:pPr>
        <w:pStyle w:val="2"/>
        <w:spacing w:before="193" w:line="162" w:lineRule="auto"/>
        <w:ind w:left="9"/>
        <w:rPr>
          <w:rFonts w:hint="eastAsia"/>
          <w:i w:val="0"/>
          <w:iCs w:val="0"/>
          <w:spacing w:val="-2"/>
          <w:sz w:val="30"/>
          <w:szCs w:val="30"/>
        </w:rPr>
      </w:pPr>
      <w:r>
        <w:rPr>
          <w:rFonts w:hint="eastAsia"/>
          <w:i w:val="0"/>
          <w:iCs w:val="0"/>
          <w:spacing w:val="-2"/>
          <w:sz w:val="30"/>
          <w:szCs w:val="30"/>
        </w:rPr>
        <w:t>This being fully confirmed, the next chapter is occupied in proving that “no other church state is of Divine institution.”</w:t>
      </w:r>
    </w:p>
    <w:p w14:paraId="6499C133">
      <w:pPr>
        <w:pStyle w:val="2"/>
        <w:spacing w:before="193" w:line="162" w:lineRule="auto"/>
        <w:ind w:left="9"/>
        <w:rPr>
          <w:rFonts w:hint="eastAsia"/>
          <w:i w:val="0"/>
          <w:iCs w:val="0"/>
          <w:spacing w:val="-2"/>
          <w:sz w:val="30"/>
          <w:szCs w:val="30"/>
        </w:rPr>
      </w:pPr>
    </w:p>
    <w:p w14:paraId="2A88511E">
      <w:pPr>
        <w:pStyle w:val="2"/>
        <w:spacing w:before="193" w:line="162" w:lineRule="auto"/>
        <w:ind w:left="9"/>
        <w:rPr>
          <w:rFonts w:hint="eastAsia"/>
          <w:i w:val="0"/>
          <w:iCs w:val="0"/>
          <w:spacing w:val="-2"/>
          <w:sz w:val="30"/>
          <w:szCs w:val="30"/>
        </w:rPr>
      </w:pPr>
      <w:r>
        <w:rPr>
          <w:rFonts w:hint="eastAsia"/>
          <w:i w:val="0"/>
          <w:iCs w:val="0"/>
          <w:spacing w:val="-2"/>
          <w:sz w:val="30"/>
          <w:szCs w:val="30"/>
        </w:rPr>
        <w:t>这一点得到充分确认后，下一章致力于证明“没有其他教会状态（church state）是神圣设立的（Divine institution）。”</w:t>
      </w:r>
    </w:p>
    <w:p w14:paraId="3DE168AA">
      <w:pPr>
        <w:pStyle w:val="2"/>
        <w:spacing w:before="193" w:line="162" w:lineRule="auto"/>
        <w:ind w:left="9"/>
        <w:rPr>
          <w:rFonts w:hint="eastAsia"/>
          <w:i w:val="0"/>
          <w:iCs w:val="0"/>
          <w:spacing w:val="-2"/>
          <w:sz w:val="30"/>
          <w:szCs w:val="30"/>
        </w:rPr>
      </w:pPr>
    </w:p>
    <w:p w14:paraId="1779F47C">
      <w:pPr>
        <w:pStyle w:val="2"/>
        <w:spacing w:before="193" w:line="162" w:lineRule="auto"/>
        <w:ind w:left="9"/>
        <w:rPr>
          <w:rFonts w:hint="eastAsia"/>
          <w:i w:val="0"/>
          <w:iCs w:val="0"/>
          <w:spacing w:val="-2"/>
          <w:sz w:val="30"/>
          <w:szCs w:val="30"/>
        </w:rPr>
      </w:pPr>
      <w:r>
        <w:rPr>
          <w:rFonts w:hint="eastAsia"/>
          <w:i w:val="0"/>
          <w:iCs w:val="0"/>
          <w:spacing w:val="-2"/>
          <w:sz w:val="30"/>
          <w:szCs w:val="30"/>
        </w:rPr>
        <w:t>In this chapter he denies that there are any such things as national churches, or churches of office bearers of any kind.</w:t>
      </w:r>
    </w:p>
    <w:p w14:paraId="0F927D68">
      <w:pPr>
        <w:pStyle w:val="2"/>
        <w:spacing w:before="193" w:line="162" w:lineRule="auto"/>
        <w:ind w:left="9"/>
        <w:rPr>
          <w:rFonts w:hint="eastAsia"/>
          <w:i w:val="0"/>
          <w:iCs w:val="0"/>
          <w:spacing w:val="-2"/>
          <w:sz w:val="30"/>
          <w:szCs w:val="30"/>
        </w:rPr>
      </w:pPr>
    </w:p>
    <w:p w14:paraId="4DB4D8C5">
      <w:pPr>
        <w:pStyle w:val="2"/>
        <w:spacing w:before="193" w:line="162" w:lineRule="auto"/>
        <w:ind w:left="9"/>
        <w:rPr>
          <w:rFonts w:hint="eastAsia"/>
          <w:i w:val="0"/>
          <w:iCs w:val="0"/>
          <w:spacing w:val="-2"/>
          <w:sz w:val="30"/>
          <w:szCs w:val="30"/>
        </w:rPr>
      </w:pPr>
      <w:r>
        <w:rPr>
          <w:rFonts w:hint="eastAsia"/>
          <w:i w:val="0"/>
          <w:iCs w:val="0"/>
          <w:spacing w:val="-2"/>
          <w:sz w:val="30"/>
          <w:szCs w:val="30"/>
        </w:rPr>
        <w:t>在这一章中，他否认存在任何诸如国家教会（national churches）或任何种类职分承担者（office bearers）教会之类的事物。</w:t>
      </w:r>
    </w:p>
    <w:p w14:paraId="018E2EBA">
      <w:pPr>
        <w:pStyle w:val="2"/>
        <w:spacing w:before="193" w:line="162" w:lineRule="auto"/>
        <w:ind w:left="9"/>
        <w:rPr>
          <w:rFonts w:hint="eastAsia"/>
          <w:i w:val="0"/>
          <w:iCs w:val="0"/>
          <w:spacing w:val="-2"/>
          <w:sz w:val="30"/>
          <w:szCs w:val="30"/>
        </w:rPr>
      </w:pPr>
    </w:p>
    <w:p w14:paraId="7CC0FAC5">
      <w:pPr>
        <w:pStyle w:val="2"/>
        <w:spacing w:before="193" w:line="162" w:lineRule="auto"/>
        <w:ind w:left="9"/>
        <w:rPr>
          <w:rFonts w:hint="eastAsia"/>
          <w:i w:val="0"/>
          <w:iCs w:val="0"/>
          <w:spacing w:val="-2"/>
          <w:sz w:val="30"/>
          <w:szCs w:val="30"/>
        </w:rPr>
      </w:pPr>
      <w:r>
        <w:rPr>
          <w:rFonts w:hint="eastAsia"/>
          <w:i w:val="0"/>
          <w:iCs w:val="0"/>
          <w:spacing w:val="-2"/>
          <w:sz w:val="30"/>
          <w:szCs w:val="30"/>
        </w:rPr>
        <w:t>427</w:t>
      </w:r>
    </w:p>
    <w:p w14:paraId="0E3B29BD">
      <w:pPr>
        <w:pStyle w:val="2"/>
        <w:spacing w:before="193" w:line="162" w:lineRule="auto"/>
        <w:ind w:left="9"/>
        <w:rPr>
          <w:rFonts w:hint="eastAsia"/>
          <w:i w:val="0"/>
          <w:iCs w:val="0"/>
          <w:spacing w:val="-2"/>
          <w:sz w:val="30"/>
          <w:szCs w:val="30"/>
        </w:rPr>
      </w:pPr>
    </w:p>
    <w:p w14:paraId="45484003">
      <w:pPr>
        <w:pStyle w:val="2"/>
        <w:spacing w:before="193" w:line="162" w:lineRule="auto"/>
        <w:ind w:left="9"/>
        <w:rPr>
          <w:rFonts w:hint="eastAsia"/>
          <w:i w:val="0"/>
          <w:iCs w:val="0"/>
          <w:spacing w:val="-2"/>
          <w:sz w:val="30"/>
          <w:szCs w:val="30"/>
        </w:rPr>
      </w:pPr>
      <w:r>
        <w:rPr>
          <w:rFonts w:hint="eastAsia"/>
          <w:i w:val="0"/>
          <w:iCs w:val="0"/>
          <w:spacing w:val="-2"/>
          <w:sz w:val="30"/>
          <w:szCs w:val="30"/>
        </w:rPr>
        <w:t>427</w:t>
      </w:r>
    </w:p>
    <w:p w14:paraId="2FD315DE">
      <w:pPr>
        <w:pStyle w:val="2"/>
        <w:spacing w:before="193" w:line="162" w:lineRule="auto"/>
        <w:ind w:left="9"/>
        <w:rPr>
          <w:rFonts w:hint="eastAsia"/>
          <w:i w:val="0"/>
          <w:iCs w:val="0"/>
          <w:spacing w:val="-2"/>
          <w:sz w:val="30"/>
          <w:szCs w:val="30"/>
        </w:rPr>
      </w:pPr>
    </w:p>
    <w:p w14:paraId="16FCBEB3">
      <w:pPr>
        <w:pStyle w:val="2"/>
        <w:spacing w:before="193" w:line="162" w:lineRule="auto"/>
        <w:ind w:left="9"/>
        <w:rPr>
          <w:rFonts w:hint="eastAsia"/>
          <w:i w:val="0"/>
          <w:iCs w:val="0"/>
          <w:spacing w:val="-2"/>
          <w:sz w:val="30"/>
          <w:szCs w:val="30"/>
        </w:rPr>
      </w:pPr>
      <w:r>
        <w:rPr>
          <w:rFonts w:hint="eastAsia"/>
          <w:i w:val="0"/>
          <w:iCs w:val="0"/>
          <w:spacing w:val="-2"/>
          <w:sz w:val="30"/>
          <w:szCs w:val="30"/>
        </w:rPr>
        <w:t>The remaining part of the work is occupied in pointing out the duty of believers to join themselves in church fellowship — and what sort of churches they ought to join; and in showing the impossibility of conscientiously joining the Parish Churches in England (because they consisted mostly of improper persons), he shows it required a reformation which they had no power to effect themselves, and involved the observation of many things not agreeable to the will of Christ.</w:t>
      </w:r>
    </w:p>
    <w:p w14:paraId="2504DAB1">
      <w:pPr>
        <w:pStyle w:val="2"/>
        <w:spacing w:before="193" w:line="162" w:lineRule="auto"/>
        <w:ind w:left="9"/>
        <w:rPr>
          <w:rFonts w:hint="eastAsia"/>
          <w:i w:val="0"/>
          <w:iCs w:val="0"/>
          <w:spacing w:val="-2"/>
          <w:sz w:val="30"/>
          <w:szCs w:val="30"/>
        </w:rPr>
      </w:pPr>
    </w:p>
    <w:p w14:paraId="1221A075">
      <w:pPr>
        <w:pStyle w:val="2"/>
        <w:spacing w:before="193" w:line="162" w:lineRule="auto"/>
        <w:ind w:left="9"/>
        <w:rPr>
          <w:rFonts w:hint="eastAsia"/>
          <w:i w:val="0"/>
          <w:iCs w:val="0"/>
          <w:spacing w:val="-2"/>
          <w:sz w:val="30"/>
          <w:szCs w:val="30"/>
        </w:rPr>
      </w:pPr>
      <w:r>
        <w:rPr>
          <w:rFonts w:hint="eastAsia"/>
          <w:i w:val="0"/>
          <w:iCs w:val="0"/>
          <w:spacing w:val="-2"/>
          <w:sz w:val="30"/>
          <w:szCs w:val="30"/>
        </w:rPr>
        <w:t>著作余下部分致力于指出信徒（believers）有责任加入教会交通（church fellowship）——以及他们应当加入何种教会；并表明凭良心（conscientiously）加入英格兰教区教堂（Parish Churches）是不可能的（因为它们大多由不恰当的人组成），他表明这需要一场他们自己无力完成的改革（reformation），并且涉及遵守许多不符合基督旨意（will of Christ）的事情。</w:t>
      </w:r>
    </w:p>
    <w:p w14:paraId="36FAE4FC">
      <w:pPr>
        <w:pStyle w:val="2"/>
        <w:spacing w:before="193" w:line="162" w:lineRule="auto"/>
        <w:ind w:left="9"/>
        <w:rPr>
          <w:rFonts w:hint="eastAsia"/>
          <w:i w:val="0"/>
          <w:iCs w:val="0"/>
          <w:spacing w:val="-2"/>
          <w:sz w:val="30"/>
          <w:szCs w:val="30"/>
        </w:rPr>
      </w:pPr>
    </w:p>
    <w:p w14:paraId="5669C6B6">
      <w:pPr>
        <w:pStyle w:val="2"/>
        <w:spacing w:before="193" w:line="162" w:lineRule="auto"/>
        <w:ind w:left="9"/>
        <w:rPr>
          <w:rFonts w:hint="eastAsia"/>
          <w:i w:val="0"/>
          <w:iCs w:val="0"/>
          <w:spacing w:val="-2"/>
          <w:sz w:val="30"/>
          <w:szCs w:val="30"/>
        </w:rPr>
      </w:pPr>
      <w:r>
        <w:rPr>
          <w:rFonts w:hint="eastAsia"/>
          <w:i w:val="0"/>
          <w:iCs w:val="0"/>
          <w:spacing w:val="-2"/>
          <w:sz w:val="30"/>
          <w:szCs w:val="30"/>
        </w:rPr>
        <w:t>The second part, or volume of the work is divided into eleven chapters, in which he treats the material of a church — its formal cause, its polity or discipline, officers and their duties; and the rule of a church — the duty of elders and deacons, excommunication, and the communion of churches.</w:t>
      </w:r>
    </w:p>
    <w:p w14:paraId="302D95A6">
      <w:pPr>
        <w:pStyle w:val="2"/>
        <w:spacing w:before="193" w:line="162" w:lineRule="auto"/>
        <w:ind w:left="9"/>
        <w:rPr>
          <w:rFonts w:hint="eastAsia"/>
          <w:i w:val="0"/>
          <w:iCs w:val="0"/>
          <w:spacing w:val="-2"/>
          <w:sz w:val="30"/>
          <w:szCs w:val="30"/>
        </w:rPr>
      </w:pPr>
    </w:p>
    <w:p w14:paraId="5B526423">
      <w:pPr>
        <w:pStyle w:val="2"/>
        <w:spacing w:before="193" w:line="162" w:lineRule="auto"/>
        <w:ind w:left="9"/>
        <w:rPr>
          <w:rFonts w:hint="eastAsia"/>
          <w:i w:val="0"/>
          <w:iCs w:val="0"/>
          <w:spacing w:val="-2"/>
          <w:sz w:val="30"/>
          <w:szCs w:val="30"/>
        </w:rPr>
      </w:pPr>
      <w:r>
        <w:rPr>
          <w:rFonts w:hint="eastAsia"/>
          <w:i w:val="0"/>
          <w:iCs w:val="0"/>
          <w:spacing w:val="-2"/>
          <w:sz w:val="30"/>
          <w:szCs w:val="30"/>
        </w:rPr>
        <w:t>著作的第二部分或第二卷分为十一章，在其中他论述了教会的材料（material of a church）——其形式因（formal cause）、其政体（polity）或纪律（discipline）、职员（officers）及其职责；以及教会的规则（rule of a church）——长老（elders）和执事（deacons）的责任、开除教籍（excommunication）以及众教会的交通（communion of churches）。</w:t>
      </w:r>
    </w:p>
    <w:p w14:paraId="48536FB8">
      <w:pPr>
        <w:pStyle w:val="2"/>
        <w:spacing w:before="193" w:line="162" w:lineRule="auto"/>
        <w:ind w:left="9"/>
        <w:rPr>
          <w:rFonts w:hint="eastAsia"/>
          <w:i w:val="0"/>
          <w:iCs w:val="0"/>
          <w:spacing w:val="-2"/>
          <w:sz w:val="30"/>
          <w:szCs w:val="30"/>
        </w:rPr>
      </w:pPr>
    </w:p>
    <w:p w14:paraId="6FF68CD0">
      <w:pPr>
        <w:pStyle w:val="2"/>
        <w:spacing w:before="193" w:line="162" w:lineRule="auto"/>
        <w:ind w:left="9"/>
        <w:rPr>
          <w:rFonts w:hint="eastAsia"/>
          <w:i w:val="0"/>
          <w:iCs w:val="0"/>
          <w:spacing w:val="-2"/>
          <w:sz w:val="30"/>
          <w:szCs w:val="30"/>
        </w:rPr>
      </w:pPr>
      <w:r>
        <w:rPr>
          <w:rFonts w:hint="eastAsia"/>
          <w:i w:val="0"/>
          <w:iCs w:val="0"/>
          <w:spacing w:val="-2"/>
          <w:sz w:val="30"/>
          <w:szCs w:val="30"/>
        </w:rPr>
        <w:t>There is, in parts of this volume, a lack of that rigid attention to method or order which sometimes occurs in the writings of Owen, and which occasions both repetition and confusion, and even an apparent lack of consistency.</w:t>
      </w:r>
    </w:p>
    <w:p w14:paraId="1F6E0749">
      <w:pPr>
        <w:pStyle w:val="2"/>
        <w:spacing w:before="193" w:line="162" w:lineRule="auto"/>
        <w:ind w:left="9"/>
        <w:rPr>
          <w:rFonts w:hint="eastAsia"/>
          <w:i w:val="0"/>
          <w:iCs w:val="0"/>
          <w:spacing w:val="-2"/>
          <w:sz w:val="30"/>
          <w:szCs w:val="30"/>
        </w:rPr>
      </w:pPr>
    </w:p>
    <w:p w14:paraId="181B2E8E">
      <w:pPr>
        <w:pStyle w:val="2"/>
        <w:spacing w:before="193" w:line="162" w:lineRule="auto"/>
        <w:ind w:left="9"/>
        <w:rPr>
          <w:rFonts w:hint="eastAsia"/>
          <w:i w:val="0"/>
          <w:iCs w:val="0"/>
          <w:spacing w:val="-2"/>
          <w:sz w:val="30"/>
          <w:szCs w:val="30"/>
        </w:rPr>
      </w:pPr>
      <w:r>
        <w:rPr>
          <w:rFonts w:hint="eastAsia"/>
          <w:i w:val="0"/>
          <w:iCs w:val="0"/>
          <w:spacing w:val="-2"/>
          <w:sz w:val="30"/>
          <w:szCs w:val="30"/>
        </w:rPr>
        <w:t>在这卷书的部分内容中，缺乏欧文著作中有时出现的那种对方法或次序的严格关注，这导致了重复和混乱，甚至明显的缺乏一致性。</w:t>
      </w:r>
    </w:p>
    <w:p w14:paraId="423EF4F1">
      <w:pPr>
        <w:pStyle w:val="2"/>
        <w:spacing w:before="193" w:line="162" w:lineRule="auto"/>
        <w:ind w:left="9"/>
        <w:rPr>
          <w:rFonts w:hint="eastAsia"/>
          <w:i w:val="0"/>
          <w:iCs w:val="0"/>
          <w:spacing w:val="-2"/>
          <w:sz w:val="30"/>
          <w:szCs w:val="30"/>
        </w:rPr>
      </w:pPr>
    </w:p>
    <w:p w14:paraId="48A2E95B">
      <w:pPr>
        <w:pStyle w:val="2"/>
        <w:spacing w:before="193" w:line="162" w:lineRule="auto"/>
        <w:ind w:left="9"/>
        <w:rPr>
          <w:rFonts w:hint="eastAsia"/>
          <w:i w:val="0"/>
          <w:iCs w:val="0"/>
          <w:spacing w:val="-2"/>
          <w:sz w:val="30"/>
          <w:szCs w:val="30"/>
        </w:rPr>
      </w:pPr>
      <w:r>
        <w:rPr>
          <w:rFonts w:hint="eastAsia"/>
          <w:i w:val="0"/>
          <w:iCs w:val="0"/>
          <w:spacing w:val="-2"/>
          <w:sz w:val="30"/>
          <w:szCs w:val="30"/>
        </w:rPr>
        <w:t>He clearly establishes a very important principle, that none but those who give evidence of being regenerated, or holy persons, ought to be received or counted fit members of visible churches; and that where this is lacking, the very, essence of a church is lost.</w:t>
      </w:r>
    </w:p>
    <w:p w14:paraId="64EF62BE">
      <w:pPr>
        <w:pStyle w:val="2"/>
        <w:spacing w:before="193" w:line="162" w:lineRule="auto"/>
        <w:ind w:left="9"/>
        <w:rPr>
          <w:rFonts w:hint="eastAsia"/>
          <w:i w:val="0"/>
          <w:iCs w:val="0"/>
          <w:spacing w:val="-2"/>
          <w:sz w:val="30"/>
          <w:szCs w:val="30"/>
        </w:rPr>
      </w:pPr>
    </w:p>
    <w:p w14:paraId="0A54B100">
      <w:pPr>
        <w:pStyle w:val="2"/>
        <w:spacing w:before="193" w:line="162" w:lineRule="auto"/>
        <w:ind w:left="9"/>
        <w:rPr>
          <w:rFonts w:hint="eastAsia"/>
          <w:i w:val="0"/>
          <w:iCs w:val="0"/>
          <w:spacing w:val="-2"/>
          <w:sz w:val="30"/>
          <w:szCs w:val="30"/>
        </w:rPr>
      </w:pPr>
      <w:r>
        <w:rPr>
          <w:rFonts w:hint="eastAsia"/>
          <w:i w:val="0"/>
          <w:iCs w:val="0"/>
          <w:spacing w:val="-2"/>
          <w:sz w:val="30"/>
          <w:szCs w:val="30"/>
        </w:rPr>
        <w:t>他清楚地确立了一个非常重要的原则，即只有那些给出重生（regenerated）或圣洁（holy persons）证据的人，才应被接纳或算为可见教会（visible churches）的合格成员；并且哪里缺乏这个，教会的本质（essence of a church）就丧失了。</w:t>
      </w:r>
    </w:p>
    <w:p w14:paraId="40917665">
      <w:pPr>
        <w:pStyle w:val="2"/>
        <w:spacing w:before="193" w:line="162" w:lineRule="auto"/>
        <w:ind w:left="9"/>
        <w:rPr>
          <w:rFonts w:hint="eastAsia"/>
          <w:i w:val="0"/>
          <w:iCs w:val="0"/>
          <w:spacing w:val="-2"/>
          <w:sz w:val="30"/>
          <w:szCs w:val="30"/>
        </w:rPr>
      </w:pPr>
    </w:p>
    <w:p w14:paraId="5CB7F4BF">
      <w:pPr>
        <w:pStyle w:val="2"/>
        <w:spacing w:before="193" w:line="162" w:lineRule="auto"/>
        <w:ind w:left="9"/>
        <w:rPr>
          <w:rFonts w:hint="eastAsia"/>
          <w:i w:val="0"/>
          <w:iCs w:val="0"/>
          <w:spacing w:val="-2"/>
          <w:sz w:val="30"/>
          <w:szCs w:val="30"/>
        </w:rPr>
      </w:pPr>
      <w:r>
        <w:rPr>
          <w:rFonts w:hint="eastAsia"/>
          <w:i w:val="0"/>
          <w:iCs w:val="0"/>
          <w:spacing w:val="-2"/>
          <w:sz w:val="30"/>
          <w:szCs w:val="30"/>
        </w:rPr>
        <w:t>“If the corruption of a church,” he says, “as to the matter of it, is such that it is inconsistent with and overthrows all that communion which should exist among the members of the same church, in love and without dissimulation; — if the scandals and offences which must of necessity abound in such churches, are really obstructive of edification; — if the ways and walking of most of their members is dishonourable to the gospel and its profession, giving no representation of the holiness of Christ or his doctrine; — if such churches do not, cannot, and will not reform themselves — then it is the duty of every man who takes care for his own edification, and the future salvation of his soul, to peaceably withdraw from the communion of such churches, and to join in others, where all the ends of church societies may in some measure be obtained.” 628</w:t>
      </w:r>
    </w:p>
    <w:p w14:paraId="096D5A0D">
      <w:pPr>
        <w:pStyle w:val="2"/>
        <w:spacing w:before="193" w:line="162" w:lineRule="auto"/>
        <w:ind w:left="9"/>
        <w:rPr>
          <w:rFonts w:hint="eastAsia"/>
          <w:i w:val="0"/>
          <w:iCs w:val="0"/>
          <w:spacing w:val="-2"/>
          <w:sz w:val="30"/>
          <w:szCs w:val="30"/>
        </w:rPr>
      </w:pPr>
    </w:p>
    <w:p w14:paraId="0DEDCDF6">
      <w:pPr>
        <w:pStyle w:val="2"/>
        <w:spacing w:before="193" w:line="162" w:lineRule="auto"/>
        <w:ind w:left="9"/>
        <w:rPr>
          <w:rFonts w:hint="eastAsia"/>
          <w:i w:val="0"/>
          <w:iCs w:val="0"/>
          <w:spacing w:val="-2"/>
          <w:sz w:val="30"/>
          <w:szCs w:val="30"/>
        </w:rPr>
      </w:pPr>
      <w:r>
        <w:rPr>
          <w:rFonts w:hint="eastAsia"/>
          <w:i w:val="0"/>
          <w:iCs w:val="0"/>
          <w:spacing w:val="-2"/>
          <w:sz w:val="30"/>
          <w:szCs w:val="30"/>
        </w:rPr>
        <w:t>他说：“如果一个教会（church）的败坏（corruption），就其材料而言，是如此之甚，以至于与同一教会成员之间应有的、在爱里（love）且无伪装（dissimulation）的交通（communion）不符并推翻了它；——如果在此类教会中必定充斥的丑闻（scandals）和冒犯（offences）确实阻碍了造就（edification）；——如果其大多数成员的方式和行为（walking）羞辱了福音（gospel）及其宣认，未能代表基督（Christ）或祂教义（doctrine）的圣洁（holiness）；——如果此类教会不愿、不能且不会自我改革（reform）——那么，每一个关心自己造就（edification）和灵魂（soul）未来救恩（salvation）的人的责任是，和平地退出此类教会的交通（communion），并加入其他教会，在那里教会社团（church societies）的所有目的在某种程度上可以实现。” 628</w:t>
      </w:r>
    </w:p>
    <w:p w14:paraId="32A44A49">
      <w:pPr>
        <w:pStyle w:val="2"/>
        <w:spacing w:before="193" w:line="162" w:lineRule="auto"/>
        <w:ind w:left="9"/>
        <w:rPr>
          <w:rFonts w:hint="eastAsia"/>
          <w:i w:val="0"/>
          <w:iCs w:val="0"/>
          <w:spacing w:val="-2"/>
          <w:sz w:val="30"/>
          <w:szCs w:val="30"/>
        </w:rPr>
      </w:pPr>
    </w:p>
    <w:p w14:paraId="4BF28286">
      <w:pPr>
        <w:pStyle w:val="2"/>
        <w:spacing w:before="193" w:line="162" w:lineRule="auto"/>
        <w:ind w:left="9"/>
        <w:rPr>
          <w:rFonts w:hint="eastAsia"/>
          <w:i w:val="0"/>
          <w:iCs w:val="0"/>
          <w:spacing w:val="-2"/>
          <w:sz w:val="30"/>
          <w:szCs w:val="30"/>
        </w:rPr>
      </w:pPr>
      <w:r>
        <w:rPr>
          <w:rFonts w:hint="eastAsia"/>
          <w:i w:val="0"/>
          <w:iCs w:val="0"/>
          <w:spacing w:val="-2"/>
          <w:sz w:val="30"/>
          <w:szCs w:val="30"/>
        </w:rPr>
        <w:t>428</w:t>
      </w:r>
    </w:p>
    <w:p w14:paraId="08381130">
      <w:pPr>
        <w:pStyle w:val="2"/>
        <w:spacing w:before="193" w:line="162" w:lineRule="auto"/>
        <w:ind w:left="9"/>
        <w:rPr>
          <w:rFonts w:hint="eastAsia"/>
          <w:i w:val="0"/>
          <w:iCs w:val="0"/>
          <w:spacing w:val="-2"/>
          <w:sz w:val="30"/>
          <w:szCs w:val="30"/>
        </w:rPr>
      </w:pPr>
    </w:p>
    <w:p w14:paraId="3BFD0956">
      <w:pPr>
        <w:pStyle w:val="2"/>
        <w:spacing w:before="193" w:line="162" w:lineRule="auto"/>
        <w:ind w:left="9"/>
        <w:rPr>
          <w:rFonts w:hint="eastAsia"/>
          <w:i w:val="0"/>
          <w:iCs w:val="0"/>
          <w:spacing w:val="-2"/>
          <w:sz w:val="30"/>
          <w:szCs w:val="30"/>
        </w:rPr>
      </w:pPr>
      <w:r>
        <w:rPr>
          <w:rFonts w:hint="eastAsia"/>
          <w:i w:val="0"/>
          <w:iCs w:val="0"/>
          <w:spacing w:val="-2"/>
          <w:sz w:val="30"/>
          <w:szCs w:val="30"/>
        </w:rPr>
        <w:t>428</w:t>
      </w:r>
    </w:p>
    <w:p w14:paraId="06BE46C3">
      <w:pPr>
        <w:pStyle w:val="2"/>
        <w:spacing w:before="193" w:line="162" w:lineRule="auto"/>
        <w:ind w:left="9"/>
        <w:rPr>
          <w:rFonts w:hint="eastAsia"/>
          <w:i w:val="0"/>
          <w:iCs w:val="0"/>
          <w:spacing w:val="-2"/>
          <w:sz w:val="30"/>
          <w:szCs w:val="30"/>
        </w:rPr>
      </w:pPr>
    </w:p>
    <w:p w14:paraId="29DD2F61">
      <w:pPr>
        <w:pStyle w:val="2"/>
        <w:spacing w:before="193" w:line="162" w:lineRule="auto"/>
        <w:ind w:left="9"/>
        <w:rPr>
          <w:rFonts w:hint="eastAsia"/>
          <w:i w:val="0"/>
          <w:iCs w:val="0"/>
          <w:spacing w:val="-2"/>
          <w:sz w:val="30"/>
          <w:szCs w:val="30"/>
        </w:rPr>
      </w:pPr>
      <w:r>
        <w:rPr>
          <w:rFonts w:hint="eastAsia"/>
          <w:i w:val="0"/>
          <w:iCs w:val="0"/>
          <w:spacing w:val="-2"/>
          <w:sz w:val="30"/>
          <w:szCs w:val="30"/>
        </w:rPr>
        <w:t>Two things in this volume have a particular claim on our attention: the Doctor’s sentiments on the subject of ruling Elders, and of the communion of Churches — which have been supposed to be either peculiar to, or a species of Presbyterianism.</w:t>
      </w:r>
    </w:p>
    <w:p w14:paraId="2C7A6DAC">
      <w:pPr>
        <w:pStyle w:val="2"/>
        <w:spacing w:before="193" w:line="162" w:lineRule="auto"/>
        <w:ind w:left="9"/>
        <w:rPr>
          <w:rFonts w:hint="eastAsia"/>
          <w:i w:val="0"/>
          <w:iCs w:val="0"/>
          <w:spacing w:val="-2"/>
          <w:sz w:val="30"/>
          <w:szCs w:val="30"/>
        </w:rPr>
      </w:pPr>
    </w:p>
    <w:p w14:paraId="70716383">
      <w:pPr>
        <w:pStyle w:val="2"/>
        <w:spacing w:before="193" w:line="162" w:lineRule="auto"/>
        <w:ind w:left="9"/>
        <w:rPr>
          <w:rFonts w:hint="eastAsia"/>
          <w:i w:val="0"/>
          <w:iCs w:val="0"/>
          <w:spacing w:val="-2"/>
          <w:sz w:val="30"/>
          <w:szCs w:val="30"/>
        </w:rPr>
      </w:pPr>
      <w:r>
        <w:rPr>
          <w:rFonts w:hint="eastAsia"/>
          <w:i w:val="0"/>
          <w:iCs w:val="0"/>
          <w:spacing w:val="-2"/>
          <w:sz w:val="30"/>
          <w:szCs w:val="30"/>
        </w:rPr>
        <w:t>这卷书中两件事特别值得我们注意：这位博士关于治理长老（ruling Elders）和众教会交通（communion of Churches）主题的观点——这些观点被认为要么是他特有的，要么是一种长老会主义（Presbyterianism）。</w:t>
      </w:r>
    </w:p>
    <w:p w14:paraId="474AF04B">
      <w:pPr>
        <w:pStyle w:val="2"/>
        <w:spacing w:before="193" w:line="162" w:lineRule="auto"/>
        <w:ind w:left="9"/>
        <w:rPr>
          <w:rFonts w:hint="eastAsia"/>
          <w:i w:val="0"/>
          <w:iCs w:val="0"/>
          <w:spacing w:val="-2"/>
          <w:sz w:val="30"/>
          <w:szCs w:val="30"/>
        </w:rPr>
      </w:pPr>
    </w:p>
    <w:p w14:paraId="544EC7BF">
      <w:pPr>
        <w:pStyle w:val="2"/>
        <w:spacing w:before="193" w:line="162" w:lineRule="auto"/>
        <w:ind w:left="9"/>
        <w:rPr>
          <w:rFonts w:hint="eastAsia"/>
          <w:i w:val="0"/>
          <w:iCs w:val="0"/>
          <w:spacing w:val="-2"/>
          <w:sz w:val="30"/>
          <w:szCs w:val="30"/>
        </w:rPr>
      </w:pPr>
      <w:r>
        <w:rPr>
          <w:rFonts w:hint="eastAsia"/>
          <w:i w:val="0"/>
          <w:iCs w:val="0"/>
          <w:spacing w:val="-2"/>
          <w:sz w:val="30"/>
          <w:szCs w:val="30"/>
        </w:rPr>
        <w:t>If this were the case, it would not follow that either Independency or Presbytery, would be right or wrong, as the truth on these subjects is entirely independent of Owen’s sentiments or authority.</w:t>
      </w:r>
    </w:p>
    <w:p w14:paraId="6354ED09">
      <w:pPr>
        <w:pStyle w:val="2"/>
        <w:spacing w:before="193" w:line="162" w:lineRule="auto"/>
        <w:ind w:left="9"/>
        <w:rPr>
          <w:rFonts w:hint="eastAsia"/>
          <w:i w:val="0"/>
          <w:iCs w:val="0"/>
          <w:spacing w:val="-2"/>
          <w:sz w:val="30"/>
          <w:szCs w:val="30"/>
        </w:rPr>
      </w:pPr>
    </w:p>
    <w:p w14:paraId="462E7E22">
      <w:pPr>
        <w:pStyle w:val="2"/>
        <w:spacing w:before="193" w:line="162" w:lineRule="auto"/>
        <w:ind w:left="9"/>
        <w:rPr>
          <w:rFonts w:hint="eastAsia"/>
          <w:i w:val="0"/>
          <w:iCs w:val="0"/>
          <w:spacing w:val="-2"/>
          <w:sz w:val="30"/>
          <w:szCs w:val="30"/>
        </w:rPr>
      </w:pPr>
      <w:r>
        <w:rPr>
          <w:rFonts w:hint="eastAsia"/>
          <w:i w:val="0"/>
          <w:iCs w:val="0"/>
          <w:spacing w:val="-2"/>
          <w:sz w:val="30"/>
          <w:szCs w:val="30"/>
        </w:rPr>
        <w:t>如果情况如此，这并不意味着独立派（Independency）或长老制（Presbytery）就是对或错，因为关于这些主题的真理（truth）完全独立于欧文的观点或权威。</w:t>
      </w:r>
    </w:p>
    <w:p w14:paraId="763EFF01">
      <w:pPr>
        <w:pStyle w:val="2"/>
        <w:spacing w:before="193" w:line="162" w:lineRule="auto"/>
        <w:ind w:left="9"/>
        <w:rPr>
          <w:rFonts w:hint="eastAsia"/>
          <w:i w:val="0"/>
          <w:iCs w:val="0"/>
          <w:spacing w:val="-2"/>
          <w:sz w:val="30"/>
          <w:szCs w:val="30"/>
        </w:rPr>
      </w:pPr>
    </w:p>
    <w:p w14:paraId="55968E6C">
      <w:pPr>
        <w:pStyle w:val="2"/>
        <w:spacing w:before="193" w:line="162" w:lineRule="auto"/>
        <w:ind w:left="9"/>
        <w:rPr>
          <w:rFonts w:hint="eastAsia"/>
          <w:i w:val="0"/>
          <w:iCs w:val="0"/>
          <w:spacing w:val="-2"/>
          <w:sz w:val="30"/>
          <w:szCs w:val="30"/>
        </w:rPr>
      </w:pPr>
      <w:r>
        <w:rPr>
          <w:rFonts w:hint="eastAsia"/>
          <w:i w:val="0"/>
          <w:iCs w:val="0"/>
          <w:spacing w:val="-2"/>
          <w:sz w:val="30"/>
          <w:szCs w:val="30"/>
        </w:rPr>
        <w:t>But it would follow that the Doctor was inconsistent with himself, presuming that we alleged incontrovertible evidence that he held all the great and fundamental principles of Independency.</w:t>
      </w:r>
    </w:p>
    <w:p w14:paraId="2D2D6A74">
      <w:pPr>
        <w:pStyle w:val="2"/>
        <w:spacing w:before="193" w:line="162" w:lineRule="auto"/>
        <w:ind w:left="9"/>
        <w:rPr>
          <w:rFonts w:hint="eastAsia"/>
          <w:i w:val="0"/>
          <w:iCs w:val="0"/>
          <w:spacing w:val="-2"/>
          <w:sz w:val="30"/>
          <w:szCs w:val="30"/>
        </w:rPr>
      </w:pPr>
    </w:p>
    <w:p w14:paraId="639C073C">
      <w:pPr>
        <w:pStyle w:val="2"/>
        <w:spacing w:before="193" w:line="162" w:lineRule="auto"/>
        <w:ind w:left="9"/>
        <w:rPr>
          <w:rFonts w:hint="eastAsia"/>
          <w:i w:val="0"/>
          <w:iCs w:val="0"/>
          <w:spacing w:val="-2"/>
          <w:sz w:val="30"/>
          <w:szCs w:val="30"/>
        </w:rPr>
      </w:pPr>
      <w:r>
        <w:rPr>
          <w:rFonts w:hint="eastAsia"/>
          <w:i w:val="0"/>
          <w:iCs w:val="0"/>
          <w:spacing w:val="-2"/>
          <w:sz w:val="30"/>
          <w:szCs w:val="30"/>
        </w:rPr>
        <w:t>但这将意味着这位博士自相矛盾，假定我们提出了无可辩驳的证据表明他持有独立派（Independency）所有伟大且基本的原则。</w:t>
      </w:r>
    </w:p>
    <w:p w14:paraId="505030EE">
      <w:pPr>
        <w:pStyle w:val="2"/>
        <w:spacing w:before="193" w:line="162" w:lineRule="auto"/>
        <w:ind w:left="9"/>
        <w:rPr>
          <w:rFonts w:hint="eastAsia"/>
          <w:i w:val="0"/>
          <w:iCs w:val="0"/>
          <w:spacing w:val="-2"/>
          <w:sz w:val="30"/>
          <w:szCs w:val="30"/>
        </w:rPr>
      </w:pPr>
    </w:p>
    <w:p w14:paraId="1C08D8D7">
      <w:pPr>
        <w:pStyle w:val="2"/>
        <w:spacing w:before="193" w:line="162" w:lineRule="auto"/>
        <w:ind w:left="9"/>
        <w:rPr>
          <w:rFonts w:hint="eastAsia"/>
          <w:i w:val="0"/>
          <w:iCs w:val="0"/>
          <w:spacing w:val="-2"/>
          <w:sz w:val="30"/>
          <w:szCs w:val="30"/>
        </w:rPr>
      </w:pPr>
      <w:r>
        <w:rPr>
          <w:rFonts w:hint="eastAsia"/>
          <w:i w:val="0"/>
          <w:iCs w:val="0"/>
          <w:spacing w:val="-2"/>
          <w:sz w:val="30"/>
          <w:szCs w:val="30"/>
        </w:rPr>
        <w:t>There is no room to allege any change of mind on his part, as the present volume is only a part of the former work on the same subject; and it was written nearly at the same time, though on account of his death, published several years after.</w:t>
      </w:r>
    </w:p>
    <w:p w14:paraId="22D41697">
      <w:pPr>
        <w:pStyle w:val="2"/>
        <w:spacing w:before="193" w:line="162" w:lineRule="auto"/>
        <w:ind w:left="9"/>
        <w:rPr>
          <w:rFonts w:hint="eastAsia"/>
          <w:i w:val="0"/>
          <w:iCs w:val="0"/>
          <w:spacing w:val="-2"/>
          <w:sz w:val="30"/>
          <w:szCs w:val="30"/>
        </w:rPr>
      </w:pPr>
    </w:p>
    <w:p w14:paraId="4CCE6ABB">
      <w:pPr>
        <w:pStyle w:val="2"/>
        <w:spacing w:before="193" w:line="162" w:lineRule="auto"/>
        <w:ind w:left="9"/>
        <w:rPr>
          <w:rFonts w:hint="eastAsia"/>
          <w:i w:val="0"/>
          <w:iCs w:val="0"/>
          <w:spacing w:val="-2"/>
          <w:sz w:val="30"/>
          <w:szCs w:val="30"/>
        </w:rPr>
      </w:pPr>
      <w:r>
        <w:rPr>
          <w:rFonts w:hint="eastAsia"/>
          <w:i w:val="0"/>
          <w:iCs w:val="0"/>
          <w:spacing w:val="-2"/>
          <w:sz w:val="30"/>
          <w:szCs w:val="30"/>
        </w:rPr>
        <w:t>没有理由声称他改变了主意，因为目前的这卷书只是先前关于同一主题著作的一部分；并且它几乎是同时写的，尽管因他去世而晚了几年出版。</w:t>
      </w:r>
    </w:p>
    <w:p w14:paraId="795A5B1F">
      <w:pPr>
        <w:pStyle w:val="2"/>
        <w:spacing w:before="193" w:line="162" w:lineRule="auto"/>
        <w:ind w:left="9"/>
        <w:rPr>
          <w:rFonts w:hint="eastAsia"/>
          <w:i w:val="0"/>
          <w:iCs w:val="0"/>
          <w:spacing w:val="-2"/>
          <w:sz w:val="30"/>
          <w:szCs w:val="30"/>
        </w:rPr>
      </w:pPr>
    </w:p>
    <w:p w14:paraId="5761F15D">
      <w:pPr>
        <w:pStyle w:val="2"/>
        <w:spacing w:before="193" w:line="162" w:lineRule="auto"/>
        <w:ind w:left="9"/>
        <w:rPr>
          <w:rFonts w:hint="eastAsia"/>
          <w:i w:val="0"/>
          <w:iCs w:val="0"/>
          <w:spacing w:val="-2"/>
          <w:sz w:val="30"/>
          <w:szCs w:val="30"/>
        </w:rPr>
      </w:pPr>
      <w:r>
        <w:rPr>
          <w:rFonts w:hint="eastAsia"/>
          <w:i w:val="0"/>
          <w:iCs w:val="0"/>
          <w:spacing w:val="-2"/>
          <w:sz w:val="30"/>
          <w:szCs w:val="30"/>
        </w:rPr>
        <w:t>And as the Doctor never hints in the most remote manner, at any change of mind having taken place, we are bound to consider his sentiments to have been the same to the end of his life.</w:t>
      </w:r>
    </w:p>
    <w:p w14:paraId="15981629">
      <w:pPr>
        <w:pStyle w:val="2"/>
        <w:spacing w:before="193" w:line="162" w:lineRule="auto"/>
        <w:ind w:left="9"/>
        <w:rPr>
          <w:rFonts w:hint="eastAsia"/>
          <w:i w:val="0"/>
          <w:iCs w:val="0"/>
          <w:spacing w:val="-2"/>
          <w:sz w:val="30"/>
          <w:szCs w:val="30"/>
        </w:rPr>
      </w:pPr>
    </w:p>
    <w:p w14:paraId="2E86EBFB">
      <w:pPr>
        <w:pStyle w:val="2"/>
        <w:spacing w:before="193" w:line="162" w:lineRule="auto"/>
        <w:ind w:left="9"/>
        <w:rPr>
          <w:rFonts w:hint="eastAsia"/>
          <w:i w:val="0"/>
          <w:iCs w:val="0"/>
          <w:spacing w:val="-2"/>
          <w:sz w:val="30"/>
          <w:szCs w:val="30"/>
        </w:rPr>
      </w:pPr>
      <w:r>
        <w:rPr>
          <w:rFonts w:hint="eastAsia"/>
          <w:i w:val="0"/>
          <w:iCs w:val="0"/>
          <w:spacing w:val="-2"/>
          <w:sz w:val="30"/>
          <w:szCs w:val="30"/>
        </w:rPr>
        <w:t>并且由于这位博士从未以最遥远的方式暗示任何主意的改变已经发生，我们有责任认为他的观点直到生命结束都保持不变。</w:t>
      </w:r>
    </w:p>
    <w:p w14:paraId="12D97131">
      <w:pPr>
        <w:pStyle w:val="2"/>
        <w:spacing w:before="193" w:line="162" w:lineRule="auto"/>
        <w:ind w:left="9"/>
        <w:rPr>
          <w:rFonts w:hint="eastAsia"/>
          <w:i w:val="0"/>
          <w:iCs w:val="0"/>
          <w:spacing w:val="-2"/>
          <w:sz w:val="30"/>
          <w:szCs w:val="30"/>
        </w:rPr>
      </w:pPr>
    </w:p>
    <w:p w14:paraId="57CADF9C">
      <w:pPr>
        <w:pStyle w:val="2"/>
        <w:spacing w:before="193" w:line="162" w:lineRule="auto"/>
        <w:ind w:left="9"/>
        <w:rPr>
          <w:rFonts w:hint="eastAsia"/>
          <w:i w:val="0"/>
          <w:iCs w:val="0"/>
          <w:spacing w:val="-2"/>
          <w:sz w:val="30"/>
          <w:szCs w:val="30"/>
        </w:rPr>
      </w:pPr>
      <w:r>
        <w:rPr>
          <w:rFonts w:hint="eastAsia"/>
          <w:i w:val="0"/>
          <w:iCs w:val="0"/>
          <w:spacing w:val="-2"/>
          <w:sz w:val="30"/>
          <w:szCs w:val="30"/>
        </w:rPr>
        <w:t>In consequence of the quantity which he wrote, the rapidity with which he composed, the little attention which he paid to revising or correcting his works, and the multitude of words which he generally employed on every subject, he is at times liable to be misunderstood.</w:t>
      </w:r>
    </w:p>
    <w:p w14:paraId="2639922C">
      <w:pPr>
        <w:pStyle w:val="2"/>
        <w:spacing w:before="193" w:line="162" w:lineRule="auto"/>
        <w:ind w:left="9"/>
        <w:rPr>
          <w:rFonts w:hint="eastAsia"/>
          <w:i w:val="0"/>
          <w:iCs w:val="0"/>
          <w:spacing w:val="-2"/>
          <w:sz w:val="30"/>
          <w:szCs w:val="30"/>
        </w:rPr>
      </w:pPr>
    </w:p>
    <w:p w14:paraId="04495B04">
      <w:pPr>
        <w:pStyle w:val="2"/>
        <w:spacing w:before="193" w:line="162" w:lineRule="auto"/>
        <w:ind w:left="9"/>
        <w:rPr>
          <w:rFonts w:hint="eastAsia"/>
          <w:i w:val="0"/>
          <w:iCs w:val="0"/>
          <w:spacing w:val="-2"/>
          <w:sz w:val="30"/>
          <w:szCs w:val="30"/>
        </w:rPr>
      </w:pPr>
      <w:r>
        <w:rPr>
          <w:rFonts w:hint="eastAsia"/>
          <w:i w:val="0"/>
          <w:iCs w:val="0"/>
          <w:spacing w:val="-2"/>
          <w:sz w:val="30"/>
          <w:szCs w:val="30"/>
        </w:rPr>
        <w:t>由于他写作的数量、他创作的速度、他对修订或校对他著作关注甚少，以及他通常在每个主题上使用的大量词语，他有时容易被误解。</w:t>
      </w:r>
    </w:p>
    <w:p w14:paraId="42919DC5">
      <w:pPr>
        <w:pStyle w:val="2"/>
        <w:spacing w:before="193" w:line="162" w:lineRule="auto"/>
        <w:ind w:left="9"/>
        <w:rPr>
          <w:rFonts w:hint="eastAsia"/>
          <w:i w:val="0"/>
          <w:iCs w:val="0"/>
          <w:spacing w:val="-2"/>
          <w:sz w:val="30"/>
          <w:szCs w:val="30"/>
        </w:rPr>
      </w:pPr>
    </w:p>
    <w:p w14:paraId="1F509941">
      <w:pPr>
        <w:pStyle w:val="2"/>
        <w:spacing w:before="193" w:line="162" w:lineRule="auto"/>
        <w:ind w:left="9"/>
        <w:rPr>
          <w:rFonts w:hint="eastAsia"/>
          <w:i w:val="0"/>
          <w:iCs w:val="0"/>
          <w:spacing w:val="-2"/>
          <w:sz w:val="30"/>
          <w:szCs w:val="30"/>
        </w:rPr>
      </w:pPr>
      <w:r>
        <w:rPr>
          <w:rFonts w:hint="eastAsia"/>
          <w:i w:val="0"/>
          <w:iCs w:val="0"/>
          <w:spacing w:val="-2"/>
          <w:sz w:val="30"/>
          <w:szCs w:val="30"/>
        </w:rPr>
        <w:t>429</w:t>
      </w:r>
    </w:p>
    <w:p w14:paraId="178A7C6B">
      <w:pPr>
        <w:pStyle w:val="2"/>
        <w:spacing w:before="193" w:line="162" w:lineRule="auto"/>
        <w:ind w:left="9"/>
        <w:rPr>
          <w:rFonts w:hint="eastAsia"/>
          <w:i w:val="0"/>
          <w:iCs w:val="0"/>
          <w:spacing w:val="-2"/>
          <w:sz w:val="30"/>
          <w:szCs w:val="30"/>
        </w:rPr>
      </w:pPr>
    </w:p>
    <w:p w14:paraId="0EC3C4D3">
      <w:pPr>
        <w:pStyle w:val="2"/>
        <w:spacing w:before="193" w:line="162" w:lineRule="auto"/>
        <w:ind w:left="9"/>
        <w:rPr>
          <w:rFonts w:hint="eastAsia"/>
          <w:i w:val="0"/>
          <w:iCs w:val="0"/>
          <w:spacing w:val="-2"/>
          <w:sz w:val="30"/>
          <w:szCs w:val="30"/>
        </w:rPr>
      </w:pPr>
      <w:r>
        <w:rPr>
          <w:rFonts w:hint="eastAsia"/>
          <w:i w:val="0"/>
          <w:iCs w:val="0"/>
          <w:spacing w:val="-2"/>
          <w:sz w:val="30"/>
          <w:szCs w:val="30"/>
        </w:rPr>
        <w:t>429</w:t>
      </w:r>
    </w:p>
    <w:p w14:paraId="123EDE71">
      <w:pPr>
        <w:pStyle w:val="2"/>
        <w:spacing w:before="193" w:line="162" w:lineRule="auto"/>
        <w:ind w:left="9"/>
        <w:rPr>
          <w:rFonts w:hint="eastAsia"/>
          <w:i w:val="0"/>
          <w:iCs w:val="0"/>
          <w:spacing w:val="-2"/>
          <w:sz w:val="30"/>
          <w:szCs w:val="30"/>
        </w:rPr>
      </w:pPr>
    </w:p>
    <w:p w14:paraId="31189E90">
      <w:pPr>
        <w:pStyle w:val="2"/>
        <w:spacing w:before="193" w:line="162" w:lineRule="auto"/>
        <w:ind w:left="9"/>
        <w:rPr>
          <w:rFonts w:hint="eastAsia"/>
          <w:i w:val="0"/>
          <w:iCs w:val="0"/>
          <w:spacing w:val="-2"/>
          <w:sz w:val="30"/>
          <w:szCs w:val="30"/>
        </w:rPr>
      </w:pPr>
      <w:r>
        <w:rPr>
          <w:rFonts w:hint="eastAsia"/>
          <w:i w:val="0"/>
          <w:iCs w:val="0"/>
          <w:spacing w:val="-2"/>
          <w:sz w:val="30"/>
          <w:szCs w:val="30"/>
        </w:rPr>
        <w:t>And it would be an easy matter for a captious writer, or a contradiction-hunter, like Daniel Cawdry, to fasten the charge of inconsistency on a variety of sentiments in Owen’s numerous productions.</w:t>
      </w:r>
    </w:p>
    <w:p w14:paraId="1807B130">
      <w:pPr>
        <w:pStyle w:val="2"/>
        <w:spacing w:before="193" w:line="162" w:lineRule="auto"/>
        <w:ind w:left="9"/>
        <w:rPr>
          <w:rFonts w:hint="eastAsia"/>
          <w:i w:val="0"/>
          <w:iCs w:val="0"/>
          <w:spacing w:val="-2"/>
          <w:sz w:val="30"/>
          <w:szCs w:val="30"/>
        </w:rPr>
      </w:pPr>
    </w:p>
    <w:p w14:paraId="728BD823">
      <w:pPr>
        <w:pStyle w:val="2"/>
        <w:spacing w:before="193" w:line="162" w:lineRule="auto"/>
        <w:ind w:left="9"/>
        <w:rPr>
          <w:rFonts w:hint="eastAsia"/>
          <w:i w:val="0"/>
          <w:iCs w:val="0"/>
          <w:spacing w:val="-2"/>
          <w:sz w:val="30"/>
          <w:szCs w:val="30"/>
        </w:rPr>
      </w:pPr>
      <w:r>
        <w:rPr>
          <w:rFonts w:hint="eastAsia"/>
          <w:i w:val="0"/>
          <w:iCs w:val="0"/>
          <w:spacing w:val="-2"/>
          <w:sz w:val="30"/>
          <w:szCs w:val="30"/>
        </w:rPr>
        <w:t>对于一个吹毛求疵的作者，或像丹尼尔·考德里（Daniel Cawdry）那样的矛盾猎手来说，将不一致（inconsistency）的指控强加于欧文众多作品中各种观点之上，将是一件容易的事。</w:t>
      </w:r>
    </w:p>
    <w:p w14:paraId="4214BD04">
      <w:pPr>
        <w:pStyle w:val="2"/>
        <w:spacing w:before="193" w:line="162" w:lineRule="auto"/>
        <w:ind w:left="9"/>
        <w:rPr>
          <w:rFonts w:hint="eastAsia"/>
          <w:i w:val="0"/>
          <w:iCs w:val="0"/>
          <w:spacing w:val="-2"/>
          <w:sz w:val="30"/>
          <w:szCs w:val="30"/>
        </w:rPr>
      </w:pPr>
    </w:p>
    <w:p w14:paraId="5353829B">
      <w:pPr>
        <w:pStyle w:val="2"/>
        <w:spacing w:before="193" w:line="162" w:lineRule="auto"/>
        <w:ind w:left="9"/>
        <w:rPr>
          <w:rFonts w:hint="eastAsia"/>
          <w:i w:val="0"/>
          <w:iCs w:val="0"/>
          <w:spacing w:val="-2"/>
          <w:sz w:val="30"/>
          <w:szCs w:val="30"/>
        </w:rPr>
      </w:pPr>
      <w:r>
        <w:rPr>
          <w:rFonts w:hint="eastAsia"/>
          <w:i w:val="0"/>
          <w:iCs w:val="0"/>
          <w:spacing w:val="-2"/>
          <w:sz w:val="30"/>
          <w:szCs w:val="30"/>
        </w:rPr>
        <w:t>Attention to the scope of his writing, however, and a comparison of the parts, will in general satisfy us that little actual inconsistency or contradiction exists.</w:t>
      </w:r>
    </w:p>
    <w:p w14:paraId="127BFF8B">
      <w:pPr>
        <w:pStyle w:val="2"/>
        <w:spacing w:before="193" w:line="162" w:lineRule="auto"/>
        <w:ind w:left="9"/>
        <w:rPr>
          <w:rFonts w:hint="eastAsia"/>
          <w:i w:val="0"/>
          <w:iCs w:val="0"/>
          <w:spacing w:val="-2"/>
          <w:sz w:val="30"/>
          <w:szCs w:val="30"/>
        </w:rPr>
      </w:pPr>
    </w:p>
    <w:p w14:paraId="710F8ED4">
      <w:pPr>
        <w:pStyle w:val="2"/>
        <w:spacing w:before="193" w:line="162" w:lineRule="auto"/>
        <w:ind w:left="9"/>
        <w:rPr>
          <w:rFonts w:hint="eastAsia"/>
          <w:i w:val="0"/>
          <w:iCs w:val="0"/>
          <w:spacing w:val="-2"/>
          <w:sz w:val="30"/>
          <w:szCs w:val="30"/>
        </w:rPr>
      </w:pPr>
      <w:r>
        <w:rPr>
          <w:rFonts w:hint="eastAsia"/>
          <w:i w:val="0"/>
          <w:iCs w:val="0"/>
          <w:spacing w:val="-2"/>
          <w:sz w:val="30"/>
          <w:szCs w:val="30"/>
        </w:rPr>
        <w:t>然而，关注他写作的范围，并比较各个部分，通常会使我们确信几乎不存在实际的不一致或矛盾。</w:t>
      </w:r>
    </w:p>
    <w:p w14:paraId="556A36EA">
      <w:pPr>
        <w:pStyle w:val="2"/>
        <w:spacing w:before="193" w:line="162" w:lineRule="auto"/>
        <w:ind w:left="9"/>
        <w:rPr>
          <w:rFonts w:hint="eastAsia"/>
          <w:i w:val="0"/>
          <w:iCs w:val="0"/>
          <w:spacing w:val="-2"/>
          <w:sz w:val="30"/>
          <w:szCs w:val="30"/>
        </w:rPr>
      </w:pPr>
    </w:p>
    <w:p w14:paraId="3456F3C9">
      <w:pPr>
        <w:pStyle w:val="2"/>
        <w:spacing w:before="193" w:line="162" w:lineRule="auto"/>
        <w:ind w:left="9"/>
        <w:rPr>
          <w:rFonts w:hint="eastAsia"/>
          <w:i w:val="0"/>
          <w:iCs w:val="0"/>
          <w:spacing w:val="-2"/>
          <w:sz w:val="30"/>
          <w:szCs w:val="30"/>
        </w:rPr>
      </w:pPr>
      <w:r>
        <w:rPr>
          <w:rFonts w:hint="eastAsia"/>
          <w:i w:val="0"/>
          <w:iCs w:val="0"/>
          <w:spacing w:val="-2"/>
          <w:sz w:val="30"/>
          <w:szCs w:val="30"/>
        </w:rPr>
        <w:t>On the subject of Pastors or Elders, and the distinction between teaching and ruling Elders, one or two quotations will enable us to ascertain his real sentiments.</w:t>
      </w:r>
    </w:p>
    <w:p w14:paraId="0EE0C509">
      <w:pPr>
        <w:pStyle w:val="2"/>
        <w:spacing w:before="193" w:line="162" w:lineRule="auto"/>
        <w:ind w:left="9"/>
        <w:rPr>
          <w:rFonts w:hint="eastAsia"/>
          <w:i w:val="0"/>
          <w:iCs w:val="0"/>
          <w:spacing w:val="-2"/>
          <w:sz w:val="30"/>
          <w:szCs w:val="30"/>
        </w:rPr>
      </w:pPr>
    </w:p>
    <w:p w14:paraId="3B624A53">
      <w:pPr>
        <w:pStyle w:val="2"/>
        <w:spacing w:before="193" w:line="162" w:lineRule="auto"/>
        <w:ind w:left="9"/>
        <w:rPr>
          <w:rFonts w:hint="eastAsia"/>
          <w:i w:val="0"/>
          <w:iCs w:val="0"/>
          <w:spacing w:val="-2"/>
          <w:sz w:val="30"/>
          <w:szCs w:val="30"/>
        </w:rPr>
      </w:pPr>
      <w:r>
        <w:rPr>
          <w:rFonts w:hint="eastAsia"/>
          <w:i w:val="0"/>
          <w:iCs w:val="0"/>
          <w:spacing w:val="-2"/>
          <w:sz w:val="30"/>
          <w:szCs w:val="30"/>
        </w:rPr>
        <w:t>关于牧师（Pastors）或长老（Elders）的主题，以及教导长老（teaching Elders）与治理长老（ruling Elders）之间的区别，一两处引文将使我们能够确定他真实的观点。</w:t>
      </w:r>
    </w:p>
    <w:p w14:paraId="36514F8A">
      <w:pPr>
        <w:pStyle w:val="2"/>
        <w:spacing w:before="193" w:line="162" w:lineRule="auto"/>
        <w:ind w:left="9"/>
        <w:rPr>
          <w:rFonts w:hint="eastAsia"/>
          <w:i w:val="0"/>
          <w:iCs w:val="0"/>
          <w:spacing w:val="-2"/>
          <w:sz w:val="30"/>
          <w:szCs w:val="30"/>
        </w:rPr>
      </w:pPr>
    </w:p>
    <w:p w14:paraId="764284E6">
      <w:pPr>
        <w:pStyle w:val="2"/>
        <w:spacing w:before="193" w:line="162" w:lineRule="auto"/>
        <w:ind w:left="9"/>
        <w:rPr>
          <w:rFonts w:hint="eastAsia"/>
          <w:i w:val="0"/>
          <w:iCs w:val="0"/>
          <w:spacing w:val="-2"/>
          <w:sz w:val="30"/>
          <w:szCs w:val="30"/>
        </w:rPr>
      </w:pPr>
      <w:r>
        <w:rPr>
          <w:rFonts w:hint="eastAsia"/>
          <w:i w:val="0"/>
          <w:iCs w:val="0"/>
          <w:spacing w:val="-2"/>
          <w:sz w:val="30"/>
          <w:szCs w:val="30"/>
        </w:rPr>
        <w:t>He lays it down, let it be observed, as an established position, that the New Testament acknowledges no distinction of power, office, or authority in the pastoral office.</w:t>
      </w:r>
    </w:p>
    <w:p w14:paraId="6A16E47F">
      <w:pPr>
        <w:pStyle w:val="2"/>
        <w:spacing w:before="193" w:line="162" w:lineRule="auto"/>
        <w:ind w:left="9"/>
        <w:rPr>
          <w:rFonts w:hint="eastAsia"/>
          <w:i w:val="0"/>
          <w:iCs w:val="0"/>
          <w:spacing w:val="-2"/>
          <w:sz w:val="30"/>
          <w:szCs w:val="30"/>
        </w:rPr>
      </w:pPr>
    </w:p>
    <w:p w14:paraId="509F4A76">
      <w:pPr>
        <w:pStyle w:val="2"/>
        <w:spacing w:before="193" w:line="162" w:lineRule="auto"/>
        <w:ind w:left="9"/>
        <w:rPr>
          <w:rFonts w:hint="eastAsia"/>
          <w:i w:val="0"/>
          <w:iCs w:val="0"/>
          <w:spacing w:val="-2"/>
          <w:sz w:val="30"/>
          <w:szCs w:val="30"/>
        </w:rPr>
      </w:pPr>
      <w:r>
        <w:rPr>
          <w:rFonts w:hint="eastAsia"/>
          <w:i w:val="0"/>
          <w:iCs w:val="0"/>
          <w:spacing w:val="-2"/>
          <w:sz w:val="30"/>
          <w:szCs w:val="30"/>
        </w:rPr>
        <w:t>应当注意的是，他将其作为一个既定立场提出，即新约（New Testament）不承认牧师职分（pastoral office）中存在权力（power）、职分（office）或权威（authority）的区别。</w:t>
      </w:r>
    </w:p>
    <w:p w14:paraId="475E7523">
      <w:pPr>
        <w:pStyle w:val="2"/>
        <w:spacing w:before="193" w:line="162" w:lineRule="auto"/>
        <w:ind w:left="9"/>
        <w:rPr>
          <w:rFonts w:hint="eastAsia"/>
          <w:i w:val="0"/>
          <w:iCs w:val="0"/>
          <w:spacing w:val="-2"/>
          <w:sz w:val="30"/>
          <w:szCs w:val="30"/>
        </w:rPr>
      </w:pPr>
    </w:p>
    <w:p w14:paraId="2CDD3EA6">
      <w:pPr>
        <w:pStyle w:val="2"/>
        <w:spacing w:before="193" w:line="162" w:lineRule="auto"/>
        <w:ind w:left="9"/>
        <w:rPr>
          <w:rFonts w:hint="eastAsia"/>
          <w:i w:val="0"/>
          <w:iCs w:val="0"/>
          <w:spacing w:val="-2"/>
          <w:sz w:val="30"/>
          <w:szCs w:val="30"/>
        </w:rPr>
      </w:pPr>
      <w:r>
        <w:rPr>
          <w:rFonts w:hint="eastAsia"/>
          <w:i w:val="0"/>
          <w:iCs w:val="0"/>
          <w:spacing w:val="-2"/>
          <w:sz w:val="30"/>
          <w:szCs w:val="30"/>
        </w:rPr>
        <w:t>“In the whole New Testament, Bishops, and Presbyters, or Elders are in every way the same persons, in the same office; they have the same function, without distinction in order or degree.” 629</w:t>
      </w:r>
    </w:p>
    <w:p w14:paraId="5507D228">
      <w:pPr>
        <w:pStyle w:val="2"/>
        <w:spacing w:before="193" w:line="162" w:lineRule="auto"/>
        <w:ind w:left="9"/>
        <w:rPr>
          <w:rFonts w:hint="eastAsia"/>
          <w:i w:val="0"/>
          <w:iCs w:val="0"/>
          <w:spacing w:val="-2"/>
          <w:sz w:val="30"/>
          <w:szCs w:val="30"/>
        </w:rPr>
      </w:pPr>
    </w:p>
    <w:p w14:paraId="4F15FEFF">
      <w:pPr>
        <w:pStyle w:val="2"/>
        <w:spacing w:before="193" w:line="162" w:lineRule="auto"/>
        <w:ind w:left="9"/>
        <w:rPr>
          <w:rFonts w:hint="eastAsia"/>
          <w:i w:val="0"/>
          <w:iCs w:val="0"/>
          <w:spacing w:val="-2"/>
          <w:sz w:val="30"/>
          <w:szCs w:val="30"/>
        </w:rPr>
      </w:pPr>
      <w:r>
        <w:rPr>
          <w:rFonts w:hint="eastAsia"/>
          <w:i w:val="0"/>
          <w:iCs w:val="0"/>
          <w:spacing w:val="-2"/>
          <w:sz w:val="30"/>
          <w:szCs w:val="30"/>
        </w:rPr>
        <w:t>“在整个新约中，监督（Bishops）和长老（Presbyters）或长老（Elders）在各方面都是同样的人，担任同样的职分；他们具有相同的功能，没有等次或级别的区别。” 629</w:t>
      </w:r>
    </w:p>
    <w:p w14:paraId="4CFE069B">
      <w:pPr>
        <w:pStyle w:val="2"/>
        <w:spacing w:before="193" w:line="162" w:lineRule="auto"/>
        <w:ind w:left="9"/>
        <w:rPr>
          <w:rFonts w:hint="eastAsia"/>
          <w:i w:val="0"/>
          <w:iCs w:val="0"/>
          <w:spacing w:val="-2"/>
          <w:sz w:val="30"/>
          <w:szCs w:val="30"/>
        </w:rPr>
      </w:pPr>
    </w:p>
    <w:p w14:paraId="1D15CA58">
      <w:pPr>
        <w:pStyle w:val="2"/>
        <w:spacing w:before="193" w:line="162" w:lineRule="auto"/>
        <w:ind w:left="9"/>
        <w:rPr>
          <w:rFonts w:hint="eastAsia"/>
          <w:i w:val="0"/>
          <w:iCs w:val="0"/>
          <w:spacing w:val="-2"/>
          <w:sz w:val="30"/>
          <w:szCs w:val="30"/>
        </w:rPr>
      </w:pPr>
      <w:r>
        <w:rPr>
          <w:rFonts w:hint="eastAsia"/>
          <w:i w:val="0"/>
          <w:iCs w:val="0"/>
          <w:spacing w:val="-2"/>
          <w:sz w:val="30"/>
          <w:szCs w:val="30"/>
        </w:rPr>
        <w:t>This is a clear and decisive statement, with which everything else in the work must be made consistent.</w:t>
      </w:r>
    </w:p>
    <w:p w14:paraId="496EC9F7">
      <w:pPr>
        <w:pStyle w:val="2"/>
        <w:spacing w:before="193" w:line="162" w:lineRule="auto"/>
        <w:ind w:left="9"/>
        <w:rPr>
          <w:rFonts w:hint="eastAsia"/>
          <w:i w:val="0"/>
          <w:iCs w:val="0"/>
          <w:spacing w:val="-2"/>
          <w:sz w:val="30"/>
          <w:szCs w:val="30"/>
        </w:rPr>
      </w:pPr>
    </w:p>
    <w:p w14:paraId="6929ABF1">
      <w:pPr>
        <w:pStyle w:val="2"/>
        <w:spacing w:before="193" w:line="162" w:lineRule="auto"/>
        <w:ind w:left="9"/>
        <w:rPr>
          <w:rFonts w:hint="eastAsia"/>
          <w:i w:val="0"/>
          <w:iCs w:val="0"/>
          <w:spacing w:val="-2"/>
          <w:sz w:val="30"/>
          <w:szCs w:val="30"/>
        </w:rPr>
      </w:pPr>
      <w:r>
        <w:rPr>
          <w:rFonts w:hint="eastAsia"/>
          <w:i w:val="0"/>
          <w:iCs w:val="0"/>
          <w:spacing w:val="-2"/>
          <w:sz w:val="30"/>
          <w:szCs w:val="30"/>
        </w:rPr>
        <w:t>这是一个清晰且决定性的陈述，著作中其他所有内容都必须与之保持一致。</w:t>
      </w:r>
    </w:p>
    <w:p w14:paraId="2D986526">
      <w:pPr>
        <w:pStyle w:val="2"/>
        <w:spacing w:before="193" w:line="162" w:lineRule="auto"/>
        <w:ind w:left="9"/>
        <w:rPr>
          <w:rFonts w:hint="eastAsia"/>
          <w:i w:val="0"/>
          <w:iCs w:val="0"/>
          <w:spacing w:val="-2"/>
          <w:sz w:val="30"/>
          <w:szCs w:val="30"/>
        </w:rPr>
      </w:pPr>
    </w:p>
    <w:p w14:paraId="5701E309">
      <w:pPr>
        <w:pStyle w:val="2"/>
        <w:spacing w:before="193" w:line="162" w:lineRule="auto"/>
        <w:ind w:left="9"/>
        <w:rPr>
          <w:rFonts w:hint="eastAsia"/>
          <w:i w:val="0"/>
          <w:iCs w:val="0"/>
          <w:spacing w:val="-2"/>
          <w:sz w:val="30"/>
          <w:szCs w:val="30"/>
        </w:rPr>
      </w:pPr>
      <w:r>
        <w:rPr>
          <w:rFonts w:hint="eastAsia"/>
          <w:i w:val="0"/>
          <w:iCs w:val="0"/>
          <w:spacing w:val="-2"/>
          <w:sz w:val="30"/>
          <w:szCs w:val="30"/>
        </w:rPr>
        <w:t>Again he says:</w:t>
      </w:r>
    </w:p>
    <w:p w14:paraId="57516FD8">
      <w:pPr>
        <w:pStyle w:val="2"/>
        <w:spacing w:before="193" w:line="162" w:lineRule="auto"/>
        <w:ind w:left="9"/>
        <w:rPr>
          <w:rFonts w:hint="eastAsia"/>
          <w:i w:val="0"/>
          <w:iCs w:val="0"/>
          <w:spacing w:val="-2"/>
          <w:sz w:val="30"/>
          <w:szCs w:val="30"/>
        </w:rPr>
      </w:pPr>
    </w:p>
    <w:p w14:paraId="3DB951D0">
      <w:pPr>
        <w:pStyle w:val="2"/>
        <w:spacing w:before="193" w:line="162" w:lineRule="auto"/>
        <w:ind w:left="9"/>
        <w:rPr>
          <w:rFonts w:hint="eastAsia"/>
          <w:i w:val="0"/>
          <w:iCs w:val="0"/>
          <w:spacing w:val="-2"/>
          <w:sz w:val="30"/>
          <w:szCs w:val="30"/>
        </w:rPr>
      </w:pPr>
      <w:r>
        <w:rPr>
          <w:rFonts w:hint="eastAsia"/>
          <w:i w:val="0"/>
          <w:iCs w:val="0"/>
          <w:spacing w:val="-2"/>
          <w:sz w:val="30"/>
          <w:szCs w:val="30"/>
        </w:rPr>
        <w:t>他又说：</w:t>
      </w:r>
    </w:p>
    <w:p w14:paraId="41A08614">
      <w:pPr>
        <w:pStyle w:val="2"/>
        <w:spacing w:before="193" w:line="162" w:lineRule="auto"/>
        <w:ind w:left="9"/>
        <w:rPr>
          <w:rFonts w:hint="eastAsia"/>
          <w:i w:val="0"/>
          <w:iCs w:val="0"/>
          <w:spacing w:val="-2"/>
          <w:sz w:val="30"/>
          <w:szCs w:val="30"/>
        </w:rPr>
      </w:pPr>
    </w:p>
    <w:p w14:paraId="7C8F8FBF">
      <w:pPr>
        <w:pStyle w:val="2"/>
        <w:spacing w:before="193" w:line="162" w:lineRule="auto"/>
        <w:ind w:left="9"/>
        <w:rPr>
          <w:rFonts w:hint="eastAsia"/>
          <w:i w:val="0"/>
          <w:iCs w:val="0"/>
          <w:spacing w:val="-2"/>
          <w:sz w:val="30"/>
          <w:szCs w:val="30"/>
        </w:rPr>
      </w:pPr>
      <w:r>
        <w:rPr>
          <w:rFonts w:hint="eastAsia"/>
          <w:i w:val="0"/>
          <w:iCs w:val="0"/>
          <w:spacing w:val="-2"/>
          <w:sz w:val="30"/>
          <w:szCs w:val="30"/>
        </w:rPr>
        <w:t>“These works of teaching and ruling maybe distinct in several officers, namely, of teachers and rulers.</w:t>
      </w:r>
    </w:p>
    <w:p w14:paraId="683C255D">
      <w:pPr>
        <w:pStyle w:val="2"/>
        <w:spacing w:before="193" w:line="162" w:lineRule="auto"/>
        <w:ind w:left="9"/>
        <w:rPr>
          <w:rFonts w:hint="eastAsia"/>
          <w:i w:val="0"/>
          <w:iCs w:val="0"/>
          <w:spacing w:val="-2"/>
          <w:sz w:val="30"/>
          <w:szCs w:val="30"/>
        </w:rPr>
      </w:pPr>
    </w:p>
    <w:p w14:paraId="2FFB249E">
      <w:pPr>
        <w:pStyle w:val="2"/>
        <w:spacing w:before="193" w:line="162" w:lineRule="auto"/>
        <w:ind w:left="9"/>
        <w:rPr>
          <w:rFonts w:hint="eastAsia"/>
          <w:i w:val="0"/>
          <w:iCs w:val="0"/>
          <w:spacing w:val="-2"/>
          <w:sz w:val="30"/>
          <w:szCs w:val="30"/>
        </w:rPr>
      </w:pPr>
      <w:r>
        <w:rPr>
          <w:rFonts w:hint="eastAsia"/>
          <w:i w:val="0"/>
          <w:iCs w:val="0"/>
          <w:spacing w:val="-2"/>
          <w:sz w:val="30"/>
          <w:szCs w:val="30"/>
        </w:rPr>
        <w:t>“这些教导（teaching）和治理（ruling）的工作可能在几个职员（officers）中是不同的，即教师（teachers）和治理者（rulers）。</w:t>
      </w:r>
    </w:p>
    <w:p w14:paraId="78B87CB7">
      <w:pPr>
        <w:pStyle w:val="2"/>
        <w:spacing w:before="193" w:line="162" w:lineRule="auto"/>
        <w:ind w:left="9"/>
        <w:rPr>
          <w:rFonts w:hint="eastAsia"/>
          <w:i w:val="0"/>
          <w:iCs w:val="0"/>
          <w:spacing w:val="-2"/>
          <w:sz w:val="30"/>
          <w:szCs w:val="30"/>
        </w:rPr>
      </w:pPr>
    </w:p>
    <w:p w14:paraId="487AA630">
      <w:pPr>
        <w:pStyle w:val="2"/>
        <w:spacing w:before="193" w:line="162" w:lineRule="auto"/>
        <w:ind w:left="9"/>
        <w:rPr>
          <w:rFonts w:hint="eastAsia"/>
          <w:i w:val="0"/>
          <w:iCs w:val="0"/>
          <w:spacing w:val="-2"/>
          <w:sz w:val="30"/>
          <w:szCs w:val="30"/>
        </w:rPr>
      </w:pPr>
      <w:r>
        <w:rPr>
          <w:rFonts w:hint="eastAsia"/>
          <w:i w:val="0"/>
          <w:iCs w:val="0"/>
          <w:spacing w:val="-2"/>
          <w:sz w:val="30"/>
          <w:szCs w:val="30"/>
        </w:rPr>
        <w:t>But to divide them in the same office of Pastors — that some Pastors should feed by teaching only, but have no right to rule by virtue of their office, and that some should attend in exercise for rule only, not considering themselves obliged to labour continually in feeding the flock — is almost to overthrow this office of Christ’s designation, and to set up two in its place, by men’s own projection.” 630</w:t>
      </w:r>
    </w:p>
    <w:p w14:paraId="0B7E55A9">
      <w:pPr>
        <w:pStyle w:val="2"/>
        <w:spacing w:before="193" w:line="162" w:lineRule="auto"/>
        <w:ind w:left="9"/>
        <w:rPr>
          <w:rFonts w:hint="eastAsia"/>
          <w:i w:val="0"/>
          <w:iCs w:val="0"/>
          <w:spacing w:val="-2"/>
          <w:sz w:val="30"/>
          <w:szCs w:val="30"/>
        </w:rPr>
      </w:pPr>
    </w:p>
    <w:p w14:paraId="2DE76404">
      <w:pPr>
        <w:pStyle w:val="2"/>
        <w:spacing w:before="193" w:line="162" w:lineRule="auto"/>
        <w:ind w:left="9"/>
        <w:rPr>
          <w:rFonts w:hint="eastAsia"/>
          <w:i w:val="0"/>
          <w:iCs w:val="0"/>
          <w:spacing w:val="-2"/>
          <w:sz w:val="30"/>
          <w:szCs w:val="30"/>
        </w:rPr>
      </w:pPr>
      <w:r>
        <w:rPr>
          <w:rFonts w:hint="eastAsia"/>
          <w:i w:val="0"/>
          <w:iCs w:val="0"/>
          <w:spacing w:val="-2"/>
          <w:sz w:val="30"/>
          <w:szCs w:val="30"/>
        </w:rPr>
        <w:t>但将它们在同一牧师（Pastors）职分中划分——即一些牧师只通过教导来喂养，但凭其职分无权治理，而另一些则只专注于治理的操练，不认为自己有义务持续劳苦喂养羊群——这几乎是推翻基督（Christ）指定的这个职分，并凭人自己的设计在其位置上设立两个职分。” 630</w:t>
      </w:r>
    </w:p>
    <w:p w14:paraId="20B2E76A">
      <w:pPr>
        <w:pStyle w:val="2"/>
        <w:spacing w:before="193" w:line="162" w:lineRule="auto"/>
        <w:ind w:left="9"/>
        <w:rPr>
          <w:rFonts w:hint="eastAsia"/>
          <w:i w:val="0"/>
          <w:iCs w:val="0"/>
          <w:spacing w:val="-2"/>
          <w:sz w:val="30"/>
          <w:szCs w:val="30"/>
        </w:rPr>
      </w:pPr>
    </w:p>
    <w:p w14:paraId="520EC61A">
      <w:pPr>
        <w:pStyle w:val="2"/>
        <w:spacing w:before="193" w:line="162" w:lineRule="auto"/>
        <w:ind w:left="9"/>
        <w:rPr>
          <w:rFonts w:hint="eastAsia"/>
          <w:i w:val="0"/>
          <w:iCs w:val="0"/>
          <w:spacing w:val="-2"/>
          <w:sz w:val="30"/>
          <w:szCs w:val="30"/>
        </w:rPr>
      </w:pPr>
      <w:r>
        <w:rPr>
          <w:rFonts w:hint="eastAsia"/>
          <w:i w:val="0"/>
          <w:iCs w:val="0"/>
          <w:spacing w:val="-2"/>
          <w:sz w:val="30"/>
          <w:szCs w:val="30"/>
        </w:rPr>
        <w:t>These passages clearly show that Dr. Owen considered the pastoral office as one office, including both teaching and ruling.</w:t>
      </w:r>
    </w:p>
    <w:p w14:paraId="7CBE1F69">
      <w:pPr>
        <w:pStyle w:val="2"/>
        <w:spacing w:before="193" w:line="162" w:lineRule="auto"/>
        <w:ind w:left="9"/>
        <w:rPr>
          <w:rFonts w:hint="eastAsia"/>
          <w:i w:val="0"/>
          <w:iCs w:val="0"/>
          <w:spacing w:val="-2"/>
          <w:sz w:val="30"/>
          <w:szCs w:val="30"/>
        </w:rPr>
      </w:pPr>
    </w:p>
    <w:p w14:paraId="548E5264">
      <w:pPr>
        <w:pStyle w:val="2"/>
        <w:spacing w:before="193" w:line="162" w:lineRule="auto"/>
        <w:ind w:left="9"/>
        <w:rPr>
          <w:rFonts w:hint="eastAsia"/>
          <w:i w:val="0"/>
          <w:iCs w:val="0"/>
          <w:spacing w:val="-2"/>
          <w:sz w:val="30"/>
          <w:szCs w:val="30"/>
        </w:rPr>
      </w:pPr>
      <w:r>
        <w:rPr>
          <w:rFonts w:hint="eastAsia"/>
          <w:i w:val="0"/>
          <w:iCs w:val="0"/>
          <w:spacing w:val="-2"/>
          <w:sz w:val="30"/>
          <w:szCs w:val="30"/>
        </w:rPr>
        <w:t>这些段落清楚地表明欧文博士认为牧师职分（pastoral office）是一个职分，既包括教导（teaching）也包括治理（ruling）。</w:t>
      </w:r>
    </w:p>
    <w:p w14:paraId="69AC301F">
      <w:pPr>
        <w:pStyle w:val="2"/>
        <w:spacing w:before="193" w:line="162" w:lineRule="auto"/>
        <w:ind w:left="9"/>
        <w:rPr>
          <w:rFonts w:hint="eastAsia"/>
          <w:i w:val="0"/>
          <w:iCs w:val="0"/>
          <w:spacing w:val="-2"/>
          <w:sz w:val="30"/>
          <w:szCs w:val="30"/>
        </w:rPr>
      </w:pPr>
    </w:p>
    <w:p w14:paraId="0D2621EA">
      <w:pPr>
        <w:pStyle w:val="2"/>
        <w:spacing w:before="193" w:line="162" w:lineRule="auto"/>
        <w:ind w:left="9"/>
        <w:rPr>
          <w:rFonts w:hint="eastAsia"/>
          <w:i w:val="0"/>
          <w:iCs w:val="0"/>
          <w:spacing w:val="-2"/>
          <w:sz w:val="30"/>
          <w:szCs w:val="30"/>
        </w:rPr>
      </w:pPr>
      <w:r>
        <w:rPr>
          <w:rFonts w:hint="eastAsia"/>
          <w:i w:val="0"/>
          <w:iCs w:val="0"/>
          <w:spacing w:val="-2"/>
          <w:sz w:val="30"/>
          <w:szCs w:val="30"/>
        </w:rPr>
        <w:t>Now, the principles and practice of Presbyterians make them two.</w:t>
      </w:r>
    </w:p>
    <w:p w14:paraId="78C64BAF">
      <w:pPr>
        <w:pStyle w:val="2"/>
        <w:spacing w:before="193" w:line="162" w:lineRule="auto"/>
        <w:ind w:left="9"/>
        <w:rPr>
          <w:rFonts w:hint="eastAsia"/>
          <w:i w:val="0"/>
          <w:iCs w:val="0"/>
          <w:spacing w:val="-2"/>
          <w:sz w:val="30"/>
          <w:szCs w:val="30"/>
        </w:rPr>
      </w:pPr>
    </w:p>
    <w:p w14:paraId="330AD783">
      <w:pPr>
        <w:pStyle w:val="2"/>
        <w:spacing w:before="193" w:line="162" w:lineRule="auto"/>
        <w:ind w:left="9"/>
        <w:rPr>
          <w:rFonts w:hint="eastAsia"/>
          <w:i w:val="0"/>
          <w:iCs w:val="0"/>
          <w:spacing w:val="-2"/>
          <w:sz w:val="30"/>
          <w:szCs w:val="30"/>
        </w:rPr>
      </w:pPr>
      <w:r>
        <w:rPr>
          <w:rFonts w:hint="eastAsia"/>
          <w:i w:val="0"/>
          <w:iCs w:val="0"/>
          <w:spacing w:val="-2"/>
          <w:sz w:val="30"/>
          <w:szCs w:val="30"/>
        </w:rPr>
        <w:t>现在，长老会（Presbyterians）的原则和实践则使其成为两个。</w:t>
      </w:r>
    </w:p>
    <w:p w14:paraId="7DF8DF5A">
      <w:pPr>
        <w:pStyle w:val="2"/>
        <w:spacing w:before="193" w:line="162" w:lineRule="auto"/>
        <w:ind w:left="9"/>
        <w:rPr>
          <w:rFonts w:hint="eastAsia"/>
          <w:i w:val="0"/>
          <w:iCs w:val="0"/>
          <w:spacing w:val="-2"/>
          <w:sz w:val="30"/>
          <w:szCs w:val="30"/>
        </w:rPr>
      </w:pPr>
    </w:p>
    <w:p w14:paraId="1A5C7023">
      <w:pPr>
        <w:pStyle w:val="2"/>
        <w:spacing w:before="193" w:line="162" w:lineRule="auto"/>
        <w:ind w:left="9"/>
        <w:rPr>
          <w:rFonts w:hint="eastAsia"/>
          <w:i w:val="0"/>
          <w:iCs w:val="0"/>
          <w:spacing w:val="-2"/>
          <w:sz w:val="30"/>
          <w:szCs w:val="30"/>
        </w:rPr>
      </w:pPr>
      <w:r>
        <w:rPr>
          <w:rFonts w:hint="eastAsia"/>
          <w:i w:val="0"/>
          <w:iCs w:val="0"/>
          <w:spacing w:val="-2"/>
          <w:sz w:val="30"/>
          <w:szCs w:val="30"/>
        </w:rPr>
        <w:t>In the Confession of Faith, under the head of Church Government, after the office of Pastor and Teacher is spoken of, there is a section designated “Other Church Governors;” whose office it is “to join with the Minister in the Government of the Church, which officers, Reformed Churches commonly call Elders.”</w:t>
      </w:r>
    </w:p>
    <w:p w14:paraId="20634974">
      <w:pPr>
        <w:pStyle w:val="2"/>
        <w:spacing w:before="193" w:line="162" w:lineRule="auto"/>
        <w:ind w:left="9"/>
        <w:rPr>
          <w:rFonts w:hint="eastAsia"/>
          <w:i w:val="0"/>
          <w:iCs w:val="0"/>
          <w:spacing w:val="-2"/>
          <w:sz w:val="30"/>
          <w:szCs w:val="30"/>
        </w:rPr>
      </w:pPr>
    </w:p>
    <w:p w14:paraId="03F86217">
      <w:pPr>
        <w:pStyle w:val="2"/>
        <w:spacing w:before="193" w:line="162" w:lineRule="auto"/>
        <w:ind w:left="9"/>
        <w:rPr>
          <w:rFonts w:hint="eastAsia"/>
          <w:i w:val="0"/>
          <w:iCs w:val="0"/>
          <w:spacing w:val="-2"/>
          <w:sz w:val="30"/>
          <w:szCs w:val="30"/>
        </w:rPr>
      </w:pPr>
      <w:r>
        <w:rPr>
          <w:rFonts w:hint="eastAsia"/>
          <w:i w:val="0"/>
          <w:iCs w:val="0"/>
          <w:spacing w:val="-2"/>
          <w:sz w:val="30"/>
          <w:szCs w:val="30"/>
        </w:rPr>
        <w:t>在《信仰告白》（Confession of Faith）中，教会治理（Church Government）标题下，论及牧师（Pastor）和教师（Teacher）职分之后，有一个标为“其他教会治理者”（Other Church Governors）的部分；其职分是“与牧师（Minister）一同治理教会（Government of the Church），这些职员，改革宗教会（Reformed Churches）通常称为长老（Elders）。”</w:t>
      </w:r>
    </w:p>
    <w:p w14:paraId="1B94B069">
      <w:pPr>
        <w:pStyle w:val="2"/>
        <w:spacing w:before="193" w:line="162" w:lineRule="auto"/>
        <w:ind w:left="9"/>
        <w:rPr>
          <w:rFonts w:hint="eastAsia"/>
          <w:i w:val="0"/>
          <w:iCs w:val="0"/>
          <w:spacing w:val="-2"/>
          <w:sz w:val="30"/>
          <w:szCs w:val="30"/>
        </w:rPr>
      </w:pPr>
    </w:p>
    <w:p w14:paraId="2F5F770F">
      <w:pPr>
        <w:pStyle w:val="2"/>
        <w:spacing w:before="193" w:line="162" w:lineRule="auto"/>
        <w:ind w:left="9"/>
        <w:rPr>
          <w:rFonts w:hint="eastAsia"/>
          <w:i w:val="0"/>
          <w:iCs w:val="0"/>
          <w:spacing w:val="-2"/>
          <w:sz w:val="30"/>
          <w:szCs w:val="30"/>
        </w:rPr>
      </w:pPr>
      <w:r>
        <w:rPr>
          <w:rFonts w:hint="eastAsia"/>
          <w:i w:val="0"/>
          <w:iCs w:val="0"/>
          <w:spacing w:val="-2"/>
          <w:sz w:val="30"/>
          <w:szCs w:val="30"/>
        </w:rPr>
        <w:t>430</w:t>
      </w:r>
    </w:p>
    <w:p w14:paraId="0B81E561">
      <w:pPr>
        <w:pStyle w:val="2"/>
        <w:spacing w:before="193" w:line="162" w:lineRule="auto"/>
        <w:ind w:left="9"/>
        <w:rPr>
          <w:rFonts w:hint="eastAsia"/>
          <w:i w:val="0"/>
          <w:iCs w:val="0"/>
          <w:spacing w:val="-2"/>
          <w:sz w:val="30"/>
          <w:szCs w:val="30"/>
        </w:rPr>
      </w:pPr>
    </w:p>
    <w:p w14:paraId="5065DD63">
      <w:pPr>
        <w:pStyle w:val="2"/>
        <w:spacing w:before="193" w:line="162" w:lineRule="auto"/>
        <w:ind w:left="9"/>
        <w:rPr>
          <w:rFonts w:hint="eastAsia"/>
          <w:i w:val="0"/>
          <w:iCs w:val="0"/>
          <w:spacing w:val="-2"/>
          <w:sz w:val="30"/>
          <w:szCs w:val="30"/>
        </w:rPr>
      </w:pPr>
      <w:r>
        <w:rPr>
          <w:rFonts w:hint="eastAsia"/>
          <w:i w:val="0"/>
          <w:iCs w:val="0"/>
          <w:spacing w:val="-2"/>
          <w:sz w:val="30"/>
          <w:szCs w:val="30"/>
        </w:rPr>
        <w:t>430</w:t>
      </w:r>
    </w:p>
    <w:p w14:paraId="0DC8496C">
      <w:pPr>
        <w:pStyle w:val="2"/>
        <w:spacing w:before="193" w:line="162" w:lineRule="auto"/>
        <w:ind w:left="9"/>
        <w:rPr>
          <w:rFonts w:hint="eastAsia"/>
          <w:i w:val="0"/>
          <w:iCs w:val="0"/>
          <w:spacing w:val="-2"/>
          <w:sz w:val="30"/>
          <w:szCs w:val="30"/>
        </w:rPr>
      </w:pPr>
    </w:p>
    <w:p w14:paraId="7B04C6D6">
      <w:pPr>
        <w:pStyle w:val="2"/>
        <w:spacing w:before="193" w:line="162" w:lineRule="auto"/>
        <w:ind w:left="9"/>
        <w:rPr>
          <w:rFonts w:hint="eastAsia"/>
          <w:i w:val="0"/>
          <w:iCs w:val="0"/>
          <w:spacing w:val="-2"/>
          <w:sz w:val="30"/>
          <w:szCs w:val="30"/>
        </w:rPr>
      </w:pPr>
      <w:r>
        <w:rPr>
          <w:rFonts w:hint="eastAsia"/>
          <w:i w:val="0"/>
          <w:iCs w:val="0"/>
          <w:spacing w:val="-2"/>
          <w:sz w:val="30"/>
          <w:szCs w:val="30"/>
        </w:rPr>
        <w:t>According to this statement, which is confirmed by other chapters, there are three offices in every congregation, Pastors, Elders, and Deacons.</w:t>
      </w:r>
    </w:p>
    <w:p w14:paraId="13629072">
      <w:pPr>
        <w:pStyle w:val="2"/>
        <w:spacing w:before="193" w:line="162" w:lineRule="auto"/>
        <w:ind w:left="9"/>
        <w:rPr>
          <w:rFonts w:hint="eastAsia"/>
          <w:i w:val="0"/>
          <w:iCs w:val="0"/>
          <w:spacing w:val="-2"/>
          <w:sz w:val="30"/>
          <w:szCs w:val="30"/>
        </w:rPr>
      </w:pPr>
    </w:p>
    <w:p w14:paraId="2F9DF459">
      <w:pPr>
        <w:pStyle w:val="2"/>
        <w:spacing w:before="193" w:line="162" w:lineRule="auto"/>
        <w:ind w:left="9"/>
        <w:rPr>
          <w:rFonts w:hint="eastAsia"/>
          <w:i w:val="0"/>
          <w:iCs w:val="0"/>
          <w:spacing w:val="-2"/>
          <w:sz w:val="30"/>
          <w:szCs w:val="30"/>
        </w:rPr>
      </w:pPr>
      <w:r>
        <w:rPr>
          <w:rFonts w:hint="eastAsia"/>
          <w:i w:val="0"/>
          <w:iCs w:val="0"/>
          <w:spacing w:val="-2"/>
          <w:sz w:val="30"/>
          <w:szCs w:val="30"/>
        </w:rPr>
        <w:t>根据这个陈述，并由其他章节证实，每一个会众（congregation）中有三个职分：牧师（Pastors）、长老（Elders）和执事（Deacons）。</w:t>
      </w:r>
    </w:p>
    <w:p w14:paraId="52052BE3">
      <w:pPr>
        <w:pStyle w:val="2"/>
        <w:spacing w:before="193" w:line="162" w:lineRule="auto"/>
        <w:ind w:left="9"/>
        <w:rPr>
          <w:rFonts w:hint="eastAsia"/>
          <w:i w:val="0"/>
          <w:iCs w:val="0"/>
          <w:spacing w:val="-2"/>
          <w:sz w:val="30"/>
          <w:szCs w:val="30"/>
        </w:rPr>
      </w:pPr>
    </w:p>
    <w:p w14:paraId="5FBA1733">
      <w:pPr>
        <w:pStyle w:val="2"/>
        <w:spacing w:before="193" w:line="162" w:lineRule="auto"/>
        <w:ind w:left="9"/>
        <w:rPr>
          <w:rFonts w:hint="eastAsia"/>
          <w:i w:val="0"/>
          <w:iCs w:val="0"/>
          <w:spacing w:val="-2"/>
          <w:sz w:val="30"/>
          <w:szCs w:val="30"/>
        </w:rPr>
      </w:pPr>
      <w:r>
        <w:rPr>
          <w:rFonts w:hint="eastAsia"/>
          <w:i w:val="0"/>
          <w:iCs w:val="0"/>
          <w:spacing w:val="-2"/>
          <w:sz w:val="30"/>
          <w:szCs w:val="30"/>
        </w:rPr>
        <w:t>This accordingly corresponds with the general fact.</w:t>
      </w:r>
    </w:p>
    <w:p w14:paraId="68F7959E">
      <w:pPr>
        <w:pStyle w:val="2"/>
        <w:spacing w:before="193" w:line="162" w:lineRule="auto"/>
        <w:ind w:left="9"/>
        <w:rPr>
          <w:rFonts w:hint="eastAsia"/>
          <w:i w:val="0"/>
          <w:iCs w:val="0"/>
          <w:spacing w:val="-2"/>
          <w:sz w:val="30"/>
          <w:szCs w:val="30"/>
        </w:rPr>
      </w:pPr>
    </w:p>
    <w:p w14:paraId="17DE364A">
      <w:pPr>
        <w:pStyle w:val="2"/>
        <w:spacing w:before="193" w:line="162" w:lineRule="auto"/>
        <w:ind w:left="9"/>
        <w:rPr>
          <w:rFonts w:hint="eastAsia"/>
          <w:i w:val="0"/>
          <w:iCs w:val="0"/>
          <w:spacing w:val="-2"/>
          <w:sz w:val="30"/>
          <w:szCs w:val="30"/>
        </w:rPr>
      </w:pPr>
      <w:r>
        <w:rPr>
          <w:rFonts w:hint="eastAsia"/>
          <w:i w:val="0"/>
          <w:iCs w:val="0"/>
          <w:spacing w:val="-2"/>
          <w:sz w:val="30"/>
          <w:szCs w:val="30"/>
        </w:rPr>
        <w:t>这因此与普遍事实相符。</w:t>
      </w:r>
    </w:p>
    <w:p w14:paraId="7514806F">
      <w:pPr>
        <w:pStyle w:val="2"/>
        <w:spacing w:before="193" w:line="162" w:lineRule="auto"/>
        <w:ind w:left="9"/>
        <w:rPr>
          <w:rFonts w:hint="eastAsia"/>
          <w:i w:val="0"/>
          <w:iCs w:val="0"/>
          <w:spacing w:val="-2"/>
          <w:sz w:val="30"/>
          <w:szCs w:val="30"/>
        </w:rPr>
      </w:pPr>
    </w:p>
    <w:p w14:paraId="055E39CA">
      <w:pPr>
        <w:pStyle w:val="2"/>
        <w:spacing w:before="193" w:line="162" w:lineRule="auto"/>
        <w:ind w:left="9"/>
        <w:rPr>
          <w:rFonts w:hint="eastAsia"/>
          <w:i w:val="0"/>
          <w:iCs w:val="0"/>
          <w:spacing w:val="-2"/>
          <w:sz w:val="30"/>
          <w:szCs w:val="30"/>
        </w:rPr>
      </w:pPr>
      <w:r>
        <w:rPr>
          <w:rFonts w:hint="eastAsia"/>
          <w:i w:val="0"/>
          <w:iCs w:val="0"/>
          <w:spacing w:val="-2"/>
          <w:sz w:val="30"/>
          <w:szCs w:val="30"/>
        </w:rPr>
        <w:t>A Minister, the Elders, and the Deacons commonly exist in every regular congregation, and constitute the Session, or first court of inspection.</w:t>
      </w:r>
    </w:p>
    <w:p w14:paraId="45A5853C">
      <w:pPr>
        <w:pStyle w:val="2"/>
        <w:spacing w:before="193" w:line="162" w:lineRule="auto"/>
        <w:ind w:left="9"/>
        <w:rPr>
          <w:rFonts w:hint="eastAsia"/>
          <w:i w:val="0"/>
          <w:iCs w:val="0"/>
          <w:spacing w:val="-2"/>
          <w:sz w:val="30"/>
          <w:szCs w:val="30"/>
        </w:rPr>
      </w:pPr>
    </w:p>
    <w:p w14:paraId="20B92D04">
      <w:pPr>
        <w:pStyle w:val="2"/>
        <w:spacing w:before="193" w:line="162" w:lineRule="auto"/>
        <w:ind w:left="9"/>
        <w:rPr>
          <w:rFonts w:hint="eastAsia"/>
          <w:i w:val="0"/>
          <w:iCs w:val="0"/>
          <w:spacing w:val="-2"/>
          <w:sz w:val="30"/>
          <w:szCs w:val="30"/>
        </w:rPr>
      </w:pPr>
      <w:r>
        <w:rPr>
          <w:rFonts w:hint="eastAsia"/>
          <w:i w:val="0"/>
          <w:iCs w:val="0"/>
          <w:spacing w:val="-2"/>
          <w:sz w:val="30"/>
          <w:szCs w:val="30"/>
        </w:rPr>
        <w:t>一位牧师（Minister）、长老们（Elders）和执事们（Deacons）通常存在于每一个正规的会众中，并构成堂会（Session），或第一级监督法院。</w:t>
      </w:r>
    </w:p>
    <w:p w14:paraId="1EAE4EC4">
      <w:pPr>
        <w:pStyle w:val="2"/>
        <w:spacing w:before="193" w:line="162" w:lineRule="auto"/>
        <w:ind w:left="9"/>
        <w:rPr>
          <w:rFonts w:hint="eastAsia"/>
          <w:i w:val="0"/>
          <w:iCs w:val="0"/>
          <w:spacing w:val="-2"/>
          <w:sz w:val="30"/>
          <w:szCs w:val="30"/>
        </w:rPr>
      </w:pPr>
    </w:p>
    <w:p w14:paraId="464A0403">
      <w:pPr>
        <w:pStyle w:val="2"/>
        <w:spacing w:before="193" w:line="162" w:lineRule="auto"/>
        <w:ind w:left="9"/>
        <w:rPr>
          <w:rFonts w:hint="eastAsia"/>
          <w:i w:val="0"/>
          <w:iCs w:val="0"/>
          <w:spacing w:val="-2"/>
          <w:sz w:val="30"/>
          <w:szCs w:val="30"/>
        </w:rPr>
      </w:pPr>
      <w:r>
        <w:rPr>
          <w:rFonts w:hint="eastAsia"/>
          <w:i w:val="0"/>
          <w:iCs w:val="0"/>
          <w:spacing w:val="-2"/>
          <w:sz w:val="30"/>
          <w:szCs w:val="30"/>
        </w:rPr>
        <w:t>These offices are held to be so distinct, that the Ministers alone are ever considered as Pastors or Clergymen, and the Elders are considered mere Laymen, for whom it would be as unlawful to preach, baptize, or dispense Divine ordinances, as for other members of the congregation.</w:t>
      </w:r>
    </w:p>
    <w:p w14:paraId="7C475690">
      <w:pPr>
        <w:pStyle w:val="2"/>
        <w:spacing w:before="193" w:line="162" w:lineRule="auto"/>
        <w:ind w:left="9"/>
        <w:rPr>
          <w:rFonts w:hint="eastAsia"/>
          <w:i w:val="0"/>
          <w:iCs w:val="0"/>
          <w:spacing w:val="-2"/>
          <w:sz w:val="30"/>
          <w:szCs w:val="30"/>
        </w:rPr>
      </w:pPr>
    </w:p>
    <w:p w14:paraId="4F2B36B6">
      <w:pPr>
        <w:pStyle w:val="2"/>
        <w:spacing w:before="193" w:line="162" w:lineRule="auto"/>
        <w:ind w:left="9"/>
        <w:rPr>
          <w:rFonts w:hint="eastAsia"/>
          <w:i w:val="0"/>
          <w:iCs w:val="0"/>
          <w:spacing w:val="-2"/>
          <w:sz w:val="30"/>
          <w:szCs w:val="30"/>
        </w:rPr>
      </w:pPr>
      <w:r>
        <w:rPr>
          <w:rFonts w:hint="eastAsia"/>
          <w:i w:val="0"/>
          <w:iCs w:val="0"/>
          <w:spacing w:val="-2"/>
          <w:sz w:val="30"/>
          <w:szCs w:val="30"/>
        </w:rPr>
        <w:t>这些职分被认为是如此不同，以至于唯有牧师（Ministers）才被视为牧师（Pastors）或神职人员（Clergymen），而长老（Elders）则被视为纯粹的平信徒（Laymen），对他们来说，讲道、施洗（baptize）或分发神圣蒙恩之道（Divine ordinances），就像对会众其他成员一样非法。</w:t>
      </w:r>
    </w:p>
    <w:p w14:paraId="128F4C91">
      <w:pPr>
        <w:pStyle w:val="2"/>
        <w:spacing w:before="193" w:line="162" w:lineRule="auto"/>
        <w:ind w:left="9"/>
        <w:rPr>
          <w:rFonts w:hint="eastAsia"/>
          <w:i w:val="0"/>
          <w:iCs w:val="0"/>
          <w:spacing w:val="-2"/>
          <w:sz w:val="30"/>
          <w:szCs w:val="30"/>
        </w:rPr>
      </w:pPr>
    </w:p>
    <w:p w14:paraId="30AD9422">
      <w:pPr>
        <w:pStyle w:val="2"/>
        <w:spacing w:before="193" w:line="162" w:lineRule="auto"/>
        <w:ind w:left="9"/>
        <w:rPr>
          <w:rFonts w:hint="eastAsia"/>
          <w:i w:val="0"/>
          <w:iCs w:val="0"/>
          <w:spacing w:val="-2"/>
          <w:sz w:val="30"/>
          <w:szCs w:val="30"/>
        </w:rPr>
      </w:pPr>
      <w:r>
        <w:rPr>
          <w:rFonts w:hint="eastAsia"/>
          <w:i w:val="0"/>
          <w:iCs w:val="0"/>
          <w:spacing w:val="-2"/>
          <w:sz w:val="30"/>
          <w:szCs w:val="30"/>
        </w:rPr>
        <w:t>Whether this plan is Scriptural or not, Ido not now inquire; but certainly it was not Dr. Owen’s.</w:t>
      </w:r>
    </w:p>
    <w:p w14:paraId="3C567BA5">
      <w:pPr>
        <w:pStyle w:val="2"/>
        <w:spacing w:before="193" w:line="162" w:lineRule="auto"/>
        <w:ind w:left="9"/>
        <w:rPr>
          <w:rFonts w:hint="eastAsia"/>
          <w:i w:val="0"/>
          <w:iCs w:val="0"/>
          <w:spacing w:val="-2"/>
          <w:sz w:val="30"/>
          <w:szCs w:val="30"/>
        </w:rPr>
      </w:pPr>
    </w:p>
    <w:p w14:paraId="49D99F9B">
      <w:pPr>
        <w:pStyle w:val="2"/>
        <w:spacing w:before="193" w:line="162" w:lineRule="auto"/>
        <w:ind w:left="9"/>
        <w:rPr>
          <w:rFonts w:hint="eastAsia"/>
          <w:i w:val="0"/>
          <w:iCs w:val="0"/>
          <w:spacing w:val="-2"/>
          <w:sz w:val="30"/>
          <w:szCs w:val="30"/>
        </w:rPr>
      </w:pPr>
      <w:r>
        <w:rPr>
          <w:rFonts w:hint="eastAsia"/>
          <w:i w:val="0"/>
          <w:iCs w:val="0"/>
          <w:spacing w:val="-2"/>
          <w:sz w:val="30"/>
          <w:szCs w:val="30"/>
        </w:rPr>
        <w:t>这个计划是否合乎圣经（Scriptural），我现在不探究；但肯定不是欧文博士的。</w:t>
      </w:r>
    </w:p>
    <w:p w14:paraId="068BACA0">
      <w:pPr>
        <w:pStyle w:val="2"/>
        <w:spacing w:before="193" w:line="162" w:lineRule="auto"/>
        <w:ind w:left="9"/>
        <w:rPr>
          <w:rFonts w:hint="eastAsia"/>
          <w:i w:val="0"/>
          <w:iCs w:val="0"/>
          <w:spacing w:val="-2"/>
          <w:sz w:val="30"/>
          <w:szCs w:val="30"/>
        </w:rPr>
      </w:pPr>
    </w:p>
    <w:p w14:paraId="5FA83F8F">
      <w:pPr>
        <w:pStyle w:val="2"/>
        <w:spacing w:before="193" w:line="162" w:lineRule="auto"/>
        <w:ind w:left="9"/>
        <w:rPr>
          <w:rFonts w:hint="eastAsia"/>
          <w:i w:val="0"/>
          <w:iCs w:val="0"/>
          <w:spacing w:val="-2"/>
          <w:sz w:val="30"/>
          <w:szCs w:val="30"/>
        </w:rPr>
      </w:pPr>
      <w:r>
        <w:rPr>
          <w:rFonts w:hint="eastAsia"/>
          <w:i w:val="0"/>
          <w:iCs w:val="0"/>
          <w:spacing w:val="-2"/>
          <w:sz w:val="30"/>
          <w:szCs w:val="30"/>
        </w:rPr>
        <w:t>“I acknowledge,” he says, “that where a church has greatly increased, so as there is a necessity for many Elders in it for its instruction and rule, that decency and order require that one of them preside in the management of all church affairs.</w:t>
      </w:r>
    </w:p>
    <w:p w14:paraId="455B9F0E">
      <w:pPr>
        <w:pStyle w:val="2"/>
        <w:spacing w:before="193" w:line="162" w:lineRule="auto"/>
        <w:ind w:left="9"/>
        <w:rPr>
          <w:rFonts w:hint="eastAsia"/>
          <w:i w:val="0"/>
          <w:iCs w:val="0"/>
          <w:spacing w:val="-2"/>
          <w:sz w:val="30"/>
          <w:szCs w:val="30"/>
        </w:rPr>
      </w:pPr>
    </w:p>
    <w:p w14:paraId="53DB1599">
      <w:pPr>
        <w:pStyle w:val="2"/>
        <w:spacing w:before="193" w:line="162" w:lineRule="auto"/>
        <w:ind w:left="9"/>
        <w:rPr>
          <w:rFonts w:hint="eastAsia"/>
          <w:i w:val="0"/>
          <w:iCs w:val="0"/>
          <w:spacing w:val="-2"/>
          <w:sz w:val="30"/>
          <w:szCs w:val="30"/>
        </w:rPr>
      </w:pPr>
      <w:r>
        <w:rPr>
          <w:rFonts w:hint="eastAsia"/>
          <w:i w:val="0"/>
          <w:iCs w:val="0"/>
          <w:spacing w:val="-2"/>
          <w:sz w:val="30"/>
          <w:szCs w:val="30"/>
        </w:rPr>
        <w:t>他说：“我承认，”“当一个教会（church）大大增长，以至于需要许多长老（Elders）来进行教导和治理时，体面和秩序要求他们中有一人主持所有教会事务的管理。</w:t>
      </w:r>
    </w:p>
    <w:p w14:paraId="6327C151">
      <w:pPr>
        <w:pStyle w:val="2"/>
        <w:spacing w:before="193" w:line="162" w:lineRule="auto"/>
        <w:ind w:left="9"/>
        <w:rPr>
          <w:rFonts w:hint="eastAsia"/>
          <w:i w:val="0"/>
          <w:iCs w:val="0"/>
          <w:spacing w:val="-2"/>
          <w:sz w:val="30"/>
          <w:szCs w:val="30"/>
        </w:rPr>
      </w:pPr>
    </w:p>
    <w:p w14:paraId="1A49D992">
      <w:pPr>
        <w:pStyle w:val="2"/>
        <w:spacing w:before="193" w:line="162" w:lineRule="auto"/>
        <w:ind w:left="9"/>
        <w:rPr>
          <w:rFonts w:hint="eastAsia"/>
          <w:i w:val="0"/>
          <w:iCs w:val="0"/>
          <w:spacing w:val="-2"/>
          <w:sz w:val="30"/>
          <w:szCs w:val="30"/>
        </w:rPr>
      </w:pPr>
      <w:r>
        <w:rPr>
          <w:rFonts w:hint="eastAsia"/>
          <w:i w:val="0"/>
          <w:iCs w:val="0"/>
          <w:spacing w:val="-2"/>
          <w:sz w:val="30"/>
          <w:szCs w:val="30"/>
        </w:rPr>
        <w:t>Whether the person that is to so preside, is directed by being the first converted or first ordained, or on account of age, or gifts and abilities; whether he continues only for a season, and then another is deputed to the same work, or for his life, are things indifferent in themselves.</w:t>
      </w:r>
    </w:p>
    <w:p w14:paraId="424C8707">
      <w:pPr>
        <w:pStyle w:val="2"/>
        <w:spacing w:before="193" w:line="162" w:lineRule="auto"/>
        <w:ind w:left="9"/>
        <w:rPr>
          <w:rFonts w:hint="eastAsia"/>
          <w:i w:val="0"/>
          <w:iCs w:val="0"/>
          <w:spacing w:val="-2"/>
          <w:sz w:val="30"/>
          <w:szCs w:val="30"/>
        </w:rPr>
      </w:pPr>
    </w:p>
    <w:p w14:paraId="685B2F31">
      <w:pPr>
        <w:pStyle w:val="2"/>
        <w:spacing w:before="193" w:line="162" w:lineRule="auto"/>
        <w:ind w:left="9"/>
        <w:rPr>
          <w:rFonts w:hint="eastAsia"/>
          <w:i w:val="0"/>
          <w:iCs w:val="0"/>
          <w:spacing w:val="-2"/>
          <w:sz w:val="30"/>
          <w:szCs w:val="30"/>
        </w:rPr>
      </w:pPr>
      <w:r>
        <w:rPr>
          <w:rFonts w:hint="eastAsia"/>
          <w:i w:val="0"/>
          <w:iCs w:val="0"/>
          <w:spacing w:val="-2"/>
          <w:sz w:val="30"/>
          <w:szCs w:val="30"/>
        </w:rPr>
        <w:t>将要如此主持的人，是由首先归信（converted）或首先按立（ordained）来指导，还是因年龄、恩赐和能力来指导；他是只持续一段时间，然后另一个人被委派担任同样的工作，还是终生任职，这些事情本身都是无关紧要的。</w:t>
      </w:r>
    </w:p>
    <w:p w14:paraId="295774C5">
      <w:pPr>
        <w:pStyle w:val="2"/>
        <w:spacing w:before="193" w:line="162" w:lineRule="auto"/>
        <w:ind w:left="9"/>
        <w:rPr>
          <w:rFonts w:hint="eastAsia"/>
          <w:i w:val="0"/>
          <w:iCs w:val="0"/>
          <w:spacing w:val="-2"/>
          <w:sz w:val="30"/>
          <w:szCs w:val="30"/>
        </w:rPr>
      </w:pPr>
    </w:p>
    <w:p w14:paraId="61D7A60B">
      <w:pPr>
        <w:pStyle w:val="2"/>
        <w:spacing w:before="193" w:line="162" w:lineRule="auto"/>
        <w:ind w:left="9"/>
        <w:rPr>
          <w:rFonts w:hint="eastAsia"/>
          <w:i w:val="0"/>
          <w:iCs w:val="0"/>
          <w:spacing w:val="-2"/>
          <w:sz w:val="30"/>
          <w:szCs w:val="30"/>
        </w:rPr>
      </w:pPr>
      <w:r>
        <w:rPr>
          <w:rFonts w:hint="eastAsia"/>
          <w:i w:val="0"/>
          <w:iCs w:val="0"/>
          <w:spacing w:val="-2"/>
          <w:sz w:val="30"/>
          <w:szCs w:val="30"/>
        </w:rPr>
        <w:t>I will never oppose this order; but rather I desire to see it in practice; namely, that particular churches were of such an extent as to necessarily require many Elders — both teaching and ruling — for their instruction and government.</w:t>
      </w:r>
    </w:p>
    <w:p w14:paraId="68284894">
      <w:pPr>
        <w:pStyle w:val="2"/>
        <w:spacing w:before="193" w:line="162" w:lineRule="auto"/>
        <w:ind w:left="9"/>
        <w:rPr>
          <w:rFonts w:hint="eastAsia"/>
          <w:i w:val="0"/>
          <w:iCs w:val="0"/>
          <w:spacing w:val="-2"/>
          <w:sz w:val="30"/>
          <w:szCs w:val="30"/>
        </w:rPr>
      </w:pPr>
    </w:p>
    <w:p w14:paraId="771FA45F">
      <w:pPr>
        <w:pStyle w:val="2"/>
        <w:spacing w:before="193" w:line="162" w:lineRule="auto"/>
        <w:ind w:left="9"/>
        <w:rPr>
          <w:rFonts w:hint="eastAsia"/>
          <w:i w:val="0"/>
          <w:iCs w:val="0"/>
          <w:spacing w:val="-2"/>
          <w:sz w:val="30"/>
          <w:szCs w:val="30"/>
        </w:rPr>
      </w:pPr>
      <w:r>
        <w:rPr>
          <w:rFonts w:hint="eastAsia"/>
          <w:i w:val="0"/>
          <w:iCs w:val="0"/>
          <w:spacing w:val="-2"/>
          <w:sz w:val="30"/>
          <w:szCs w:val="30"/>
        </w:rPr>
        <w:t>我绝不会反对这种秩序；反而我渴望看到它付诸实践；即特定的教会（churches）达到如此规模，以至于必然需要许多长老（Elders）——既有教导的（teaching）也有治理的（ruling）——来进行教导和治理。</w:t>
      </w:r>
    </w:p>
    <w:p w14:paraId="7676FF8A">
      <w:pPr>
        <w:pStyle w:val="2"/>
        <w:spacing w:before="193" w:line="162" w:lineRule="auto"/>
        <w:ind w:left="9"/>
        <w:rPr>
          <w:rFonts w:hint="eastAsia"/>
          <w:i w:val="0"/>
          <w:iCs w:val="0"/>
          <w:spacing w:val="-2"/>
          <w:sz w:val="30"/>
          <w:szCs w:val="30"/>
        </w:rPr>
      </w:pPr>
    </w:p>
    <w:p w14:paraId="26BE754C">
      <w:pPr>
        <w:pStyle w:val="2"/>
        <w:spacing w:before="193" w:line="162" w:lineRule="auto"/>
        <w:ind w:left="9"/>
        <w:rPr>
          <w:rFonts w:hint="eastAsia"/>
          <w:i w:val="0"/>
          <w:iCs w:val="0"/>
          <w:spacing w:val="-2"/>
          <w:sz w:val="30"/>
          <w:szCs w:val="30"/>
        </w:rPr>
      </w:pPr>
      <w:r>
        <w:rPr>
          <w:rFonts w:hint="eastAsia"/>
          <w:i w:val="0"/>
          <w:iCs w:val="0"/>
          <w:spacing w:val="-2"/>
          <w:sz w:val="30"/>
          <w:szCs w:val="30"/>
        </w:rPr>
        <w:t>And among these Elders, one should be chosen by themselves, with the consent of the Church, not into a new order, not into a degree of authority above his brethren, but only into his part of the common work in a particular manner, which requires some kind of precedency.</w:t>
      </w:r>
    </w:p>
    <w:p w14:paraId="055DB71A">
      <w:pPr>
        <w:pStyle w:val="2"/>
        <w:spacing w:before="193" w:line="162" w:lineRule="auto"/>
        <w:ind w:left="9"/>
        <w:rPr>
          <w:rFonts w:hint="eastAsia"/>
          <w:i w:val="0"/>
          <w:iCs w:val="0"/>
          <w:spacing w:val="-2"/>
          <w:sz w:val="30"/>
          <w:szCs w:val="30"/>
        </w:rPr>
      </w:pPr>
    </w:p>
    <w:p w14:paraId="5987A51F">
      <w:pPr>
        <w:pStyle w:val="2"/>
        <w:spacing w:before="193" w:line="162" w:lineRule="auto"/>
        <w:ind w:left="9"/>
        <w:rPr>
          <w:rFonts w:hint="eastAsia"/>
          <w:i w:val="0"/>
          <w:iCs w:val="0"/>
          <w:spacing w:val="-2"/>
          <w:sz w:val="30"/>
          <w:szCs w:val="30"/>
        </w:rPr>
      </w:pPr>
      <w:r>
        <w:rPr>
          <w:rFonts w:hint="eastAsia"/>
          <w:i w:val="0"/>
          <w:iCs w:val="0"/>
          <w:spacing w:val="-2"/>
          <w:sz w:val="30"/>
          <w:szCs w:val="30"/>
        </w:rPr>
        <w:t>并且在这些长老（Elders）中，应由他们自己，经教会（Church）同意，选出一人，不是进入一个新的等次（order），不是进入一个高于其弟兄的权威（authority）级别，而只是以一种需要某种优先次序（precedency）的特定方式，承担共同工作的一部分。</w:t>
      </w:r>
    </w:p>
    <w:p w14:paraId="2733B83D">
      <w:pPr>
        <w:pStyle w:val="2"/>
        <w:spacing w:before="193" w:line="162" w:lineRule="auto"/>
        <w:ind w:left="9"/>
        <w:rPr>
          <w:rFonts w:hint="eastAsia"/>
          <w:i w:val="0"/>
          <w:iCs w:val="0"/>
          <w:spacing w:val="-2"/>
          <w:sz w:val="30"/>
          <w:szCs w:val="30"/>
        </w:rPr>
      </w:pPr>
    </w:p>
    <w:p w14:paraId="7252D9B9">
      <w:pPr>
        <w:pStyle w:val="2"/>
        <w:spacing w:before="193" w:line="162" w:lineRule="auto"/>
        <w:ind w:left="9"/>
        <w:rPr>
          <w:rFonts w:hint="eastAsia"/>
          <w:i w:val="0"/>
          <w:iCs w:val="0"/>
          <w:spacing w:val="-2"/>
          <w:sz w:val="30"/>
          <w:szCs w:val="30"/>
        </w:rPr>
      </w:pPr>
      <w:r>
        <w:rPr>
          <w:rFonts w:hint="eastAsia"/>
          <w:i w:val="0"/>
          <w:iCs w:val="0"/>
          <w:spacing w:val="-2"/>
          <w:sz w:val="30"/>
          <w:szCs w:val="30"/>
        </w:rPr>
        <w:t>Hereby no new officer, no new order of officers, no new degree of power or authority, is instituted in the Church; only, its work and duty are cast into such an order, as the very light of nature requires.” 631</w:t>
      </w:r>
    </w:p>
    <w:p w14:paraId="32B4744B">
      <w:pPr>
        <w:pStyle w:val="2"/>
        <w:spacing w:before="193" w:line="162" w:lineRule="auto"/>
        <w:ind w:left="9"/>
        <w:rPr>
          <w:rFonts w:hint="eastAsia"/>
          <w:i w:val="0"/>
          <w:iCs w:val="0"/>
          <w:spacing w:val="-2"/>
          <w:sz w:val="30"/>
          <w:szCs w:val="30"/>
        </w:rPr>
      </w:pPr>
    </w:p>
    <w:p w14:paraId="5A391253">
      <w:pPr>
        <w:pStyle w:val="2"/>
        <w:spacing w:before="193" w:line="162" w:lineRule="auto"/>
        <w:ind w:left="9"/>
        <w:rPr>
          <w:rFonts w:hint="eastAsia"/>
          <w:i w:val="0"/>
          <w:iCs w:val="0"/>
          <w:spacing w:val="-2"/>
          <w:sz w:val="30"/>
          <w:szCs w:val="30"/>
        </w:rPr>
      </w:pPr>
      <w:r>
        <w:rPr>
          <w:rFonts w:hint="eastAsia"/>
          <w:i w:val="0"/>
          <w:iCs w:val="0"/>
          <w:spacing w:val="-2"/>
          <w:sz w:val="30"/>
          <w:szCs w:val="30"/>
        </w:rPr>
        <w:t>藉此，教会（Church）中没有设立新的职员（officer）、新的职员等次（order of officers）、新的权力（power）或权威（authority）级别；只是，其工作和责任被塑造成一种秩序，正如自然之光（light of nature）本身所要求的那样。” 631</w:t>
      </w:r>
    </w:p>
    <w:p w14:paraId="5B52FC01">
      <w:pPr>
        <w:pStyle w:val="2"/>
        <w:spacing w:before="193" w:line="162" w:lineRule="auto"/>
        <w:ind w:left="9"/>
        <w:rPr>
          <w:rFonts w:hint="eastAsia"/>
          <w:i w:val="0"/>
          <w:iCs w:val="0"/>
          <w:spacing w:val="-2"/>
          <w:sz w:val="30"/>
          <w:szCs w:val="30"/>
        </w:rPr>
      </w:pPr>
    </w:p>
    <w:p w14:paraId="23BE2C13">
      <w:pPr>
        <w:pStyle w:val="2"/>
        <w:spacing w:before="193" w:line="162" w:lineRule="auto"/>
        <w:ind w:left="9"/>
        <w:rPr>
          <w:rFonts w:hint="eastAsia"/>
          <w:i w:val="0"/>
          <w:iCs w:val="0"/>
          <w:spacing w:val="-2"/>
          <w:sz w:val="30"/>
          <w:szCs w:val="30"/>
        </w:rPr>
      </w:pPr>
      <w:r>
        <w:rPr>
          <w:rFonts w:hint="eastAsia"/>
          <w:i w:val="0"/>
          <w:iCs w:val="0"/>
          <w:spacing w:val="-2"/>
          <w:sz w:val="30"/>
          <w:szCs w:val="30"/>
        </w:rPr>
        <w:t>431</w:t>
      </w:r>
    </w:p>
    <w:p w14:paraId="7120924E">
      <w:pPr>
        <w:pStyle w:val="2"/>
        <w:spacing w:before="193" w:line="162" w:lineRule="auto"/>
        <w:ind w:left="9"/>
        <w:rPr>
          <w:rFonts w:hint="eastAsia"/>
          <w:i w:val="0"/>
          <w:iCs w:val="0"/>
          <w:spacing w:val="-2"/>
          <w:sz w:val="30"/>
          <w:szCs w:val="30"/>
        </w:rPr>
      </w:pPr>
    </w:p>
    <w:p w14:paraId="1856B5C4">
      <w:pPr>
        <w:pStyle w:val="2"/>
        <w:spacing w:before="193" w:line="162" w:lineRule="auto"/>
        <w:ind w:left="9"/>
        <w:rPr>
          <w:rFonts w:hint="eastAsia"/>
          <w:i w:val="0"/>
          <w:iCs w:val="0"/>
          <w:spacing w:val="-2"/>
          <w:sz w:val="30"/>
          <w:szCs w:val="30"/>
        </w:rPr>
      </w:pPr>
      <w:r>
        <w:rPr>
          <w:rFonts w:hint="eastAsia"/>
          <w:i w:val="0"/>
          <w:iCs w:val="0"/>
          <w:spacing w:val="-2"/>
          <w:sz w:val="30"/>
          <w:szCs w:val="30"/>
        </w:rPr>
        <w:t>431</w:t>
      </w:r>
    </w:p>
    <w:p w14:paraId="71FF4A24">
      <w:pPr>
        <w:pStyle w:val="2"/>
        <w:spacing w:before="193" w:line="162" w:lineRule="auto"/>
        <w:ind w:left="9"/>
        <w:rPr>
          <w:rFonts w:hint="eastAsia"/>
          <w:i w:val="0"/>
          <w:iCs w:val="0"/>
          <w:spacing w:val="-2"/>
          <w:sz w:val="30"/>
          <w:szCs w:val="30"/>
        </w:rPr>
      </w:pPr>
    </w:p>
    <w:p w14:paraId="29309544">
      <w:pPr>
        <w:pStyle w:val="2"/>
        <w:spacing w:before="193" w:line="162" w:lineRule="auto"/>
        <w:ind w:left="9"/>
        <w:rPr>
          <w:rFonts w:hint="eastAsia"/>
          <w:i w:val="0"/>
          <w:iCs w:val="0"/>
          <w:spacing w:val="-2"/>
          <w:sz w:val="30"/>
          <w:szCs w:val="30"/>
        </w:rPr>
      </w:pPr>
      <w:r>
        <w:rPr>
          <w:rFonts w:hint="eastAsia"/>
          <w:i w:val="0"/>
          <w:iCs w:val="0"/>
          <w:spacing w:val="-2"/>
          <w:sz w:val="30"/>
          <w:szCs w:val="30"/>
        </w:rPr>
        <w:t>The ground on which he evidently rests here — the necessity and importance of a number of persons being associated in the same office — is the extent or number ofthe church.</w:t>
      </w:r>
    </w:p>
    <w:p w14:paraId="25B51412">
      <w:pPr>
        <w:pStyle w:val="2"/>
        <w:spacing w:before="193" w:line="162" w:lineRule="auto"/>
        <w:ind w:left="9"/>
        <w:rPr>
          <w:rFonts w:hint="eastAsia"/>
          <w:i w:val="0"/>
          <w:iCs w:val="0"/>
          <w:spacing w:val="-2"/>
          <w:sz w:val="30"/>
          <w:szCs w:val="30"/>
        </w:rPr>
      </w:pPr>
    </w:p>
    <w:p w14:paraId="5F0CC005">
      <w:pPr>
        <w:pStyle w:val="2"/>
        <w:spacing w:before="193" w:line="162" w:lineRule="auto"/>
        <w:ind w:left="9"/>
        <w:rPr>
          <w:rFonts w:hint="eastAsia"/>
          <w:i w:val="0"/>
          <w:iCs w:val="0"/>
          <w:spacing w:val="-2"/>
          <w:sz w:val="30"/>
          <w:szCs w:val="30"/>
        </w:rPr>
      </w:pPr>
      <w:r>
        <w:rPr>
          <w:rFonts w:hint="eastAsia"/>
          <w:i w:val="0"/>
          <w:iCs w:val="0"/>
          <w:spacing w:val="-2"/>
          <w:sz w:val="30"/>
          <w:szCs w:val="30"/>
        </w:rPr>
        <w:t>他在此明显依据的基础——即许多人联合在同一职分中的必要性和重要性——是教会（church）的规模或人数。</w:t>
      </w:r>
    </w:p>
    <w:p w14:paraId="484A896B">
      <w:pPr>
        <w:pStyle w:val="2"/>
        <w:spacing w:before="193" w:line="162" w:lineRule="auto"/>
        <w:ind w:left="9"/>
        <w:rPr>
          <w:rFonts w:hint="eastAsia"/>
          <w:i w:val="0"/>
          <w:iCs w:val="0"/>
          <w:spacing w:val="-2"/>
          <w:sz w:val="30"/>
          <w:szCs w:val="30"/>
        </w:rPr>
      </w:pPr>
    </w:p>
    <w:p w14:paraId="4A841D0F">
      <w:pPr>
        <w:pStyle w:val="2"/>
        <w:spacing w:before="193" w:line="162" w:lineRule="auto"/>
        <w:ind w:left="9"/>
        <w:rPr>
          <w:rFonts w:hint="eastAsia"/>
          <w:i w:val="0"/>
          <w:iCs w:val="0"/>
          <w:spacing w:val="-2"/>
          <w:sz w:val="30"/>
          <w:szCs w:val="30"/>
        </w:rPr>
      </w:pPr>
      <w:r>
        <w:rPr>
          <w:rFonts w:hint="eastAsia"/>
          <w:i w:val="0"/>
          <w:iCs w:val="0"/>
          <w:spacing w:val="-2"/>
          <w:sz w:val="30"/>
          <w:szCs w:val="30"/>
        </w:rPr>
        <w:t>This is a sentiment far from peculiar among Independents, and to Dr. Owen,</w:t>
      </w:r>
    </w:p>
    <w:p w14:paraId="2BDC36EF">
      <w:pPr>
        <w:pStyle w:val="2"/>
        <w:spacing w:before="193" w:line="162" w:lineRule="auto"/>
        <w:ind w:left="9"/>
        <w:rPr>
          <w:rFonts w:hint="eastAsia"/>
          <w:i w:val="0"/>
          <w:iCs w:val="0"/>
          <w:spacing w:val="-2"/>
          <w:sz w:val="30"/>
          <w:szCs w:val="30"/>
        </w:rPr>
      </w:pPr>
    </w:p>
    <w:p w14:paraId="1D88B5B5">
      <w:pPr>
        <w:pStyle w:val="2"/>
        <w:spacing w:before="193" w:line="162" w:lineRule="auto"/>
        <w:ind w:left="9"/>
        <w:rPr>
          <w:rFonts w:hint="eastAsia"/>
          <w:i w:val="0"/>
          <w:iCs w:val="0"/>
          <w:spacing w:val="-2"/>
          <w:sz w:val="30"/>
          <w:szCs w:val="30"/>
        </w:rPr>
      </w:pPr>
      <w:r>
        <w:rPr>
          <w:rFonts w:hint="eastAsia"/>
          <w:i w:val="0"/>
          <w:iCs w:val="0"/>
          <w:spacing w:val="-2"/>
          <w:sz w:val="30"/>
          <w:szCs w:val="30"/>
        </w:rPr>
        <w:t>这种观点在独立派（Independents）中以及对欧文博士来说远非独特。</w:t>
      </w:r>
    </w:p>
    <w:p w14:paraId="6C32418B">
      <w:pPr>
        <w:pStyle w:val="2"/>
        <w:spacing w:before="193" w:line="162" w:lineRule="auto"/>
        <w:ind w:left="9"/>
        <w:rPr>
          <w:rFonts w:hint="eastAsia"/>
          <w:i w:val="0"/>
          <w:iCs w:val="0"/>
          <w:spacing w:val="-2"/>
          <w:sz w:val="30"/>
          <w:szCs w:val="30"/>
        </w:rPr>
      </w:pPr>
    </w:p>
    <w:p w14:paraId="13F032B8">
      <w:pPr>
        <w:pStyle w:val="2"/>
        <w:spacing w:before="193" w:line="162" w:lineRule="auto"/>
        <w:ind w:left="9"/>
        <w:rPr>
          <w:rFonts w:hint="eastAsia"/>
          <w:i w:val="0"/>
          <w:iCs w:val="0"/>
          <w:spacing w:val="-2"/>
          <w:sz w:val="30"/>
          <w:szCs w:val="30"/>
        </w:rPr>
      </w:pPr>
      <w:r>
        <w:rPr>
          <w:rFonts w:hint="eastAsia"/>
          <w:i w:val="0"/>
          <w:iCs w:val="0"/>
          <w:spacing w:val="-2"/>
          <w:sz w:val="30"/>
          <w:szCs w:val="30"/>
        </w:rPr>
        <w:t>It is equally clear, at the same time, that he considers them all as holding the same office, names, and authority — though, with mutual consent, acting more or less prominently in its several departments.</w:t>
      </w:r>
    </w:p>
    <w:p w14:paraId="2234E215">
      <w:pPr>
        <w:pStyle w:val="2"/>
        <w:spacing w:before="193" w:line="162" w:lineRule="auto"/>
        <w:ind w:left="9"/>
        <w:rPr>
          <w:rFonts w:hint="eastAsia"/>
          <w:i w:val="0"/>
          <w:iCs w:val="0"/>
          <w:spacing w:val="-2"/>
          <w:sz w:val="30"/>
          <w:szCs w:val="30"/>
        </w:rPr>
      </w:pPr>
    </w:p>
    <w:p w14:paraId="336B5431">
      <w:pPr>
        <w:pStyle w:val="2"/>
        <w:spacing w:before="193" w:line="162" w:lineRule="auto"/>
        <w:ind w:left="9"/>
        <w:rPr>
          <w:rFonts w:hint="eastAsia"/>
          <w:i w:val="0"/>
          <w:iCs w:val="0"/>
          <w:spacing w:val="-2"/>
          <w:sz w:val="30"/>
          <w:szCs w:val="30"/>
        </w:rPr>
      </w:pPr>
      <w:r>
        <w:rPr>
          <w:rFonts w:hint="eastAsia"/>
          <w:i w:val="0"/>
          <w:iCs w:val="0"/>
          <w:spacing w:val="-2"/>
          <w:sz w:val="30"/>
          <w:szCs w:val="30"/>
        </w:rPr>
        <w:t>同时，同样清楚的是，他认为他们都持有相同的职分、名称和权威——尽管，经相互同意，在其几个部门中或多或少地突出行动。</w:t>
      </w:r>
    </w:p>
    <w:p w14:paraId="151BF1C3">
      <w:pPr>
        <w:pStyle w:val="2"/>
        <w:spacing w:before="193" w:line="162" w:lineRule="auto"/>
        <w:ind w:left="9"/>
        <w:rPr>
          <w:rFonts w:hint="eastAsia"/>
          <w:i w:val="0"/>
          <w:iCs w:val="0"/>
          <w:spacing w:val="-2"/>
          <w:sz w:val="30"/>
          <w:szCs w:val="30"/>
        </w:rPr>
      </w:pPr>
    </w:p>
    <w:p w14:paraId="74E46235">
      <w:pPr>
        <w:pStyle w:val="2"/>
        <w:spacing w:before="193" w:line="162" w:lineRule="auto"/>
        <w:ind w:left="9"/>
        <w:rPr>
          <w:rFonts w:hint="eastAsia"/>
          <w:i w:val="0"/>
          <w:iCs w:val="0"/>
          <w:spacing w:val="-2"/>
          <w:sz w:val="30"/>
          <w:szCs w:val="30"/>
        </w:rPr>
      </w:pPr>
      <w:r>
        <w:rPr>
          <w:rFonts w:hint="eastAsia"/>
          <w:i w:val="0"/>
          <w:iCs w:val="0"/>
          <w:spacing w:val="-2"/>
          <w:sz w:val="30"/>
          <w:szCs w:val="30"/>
        </w:rPr>
        <w:t>It also deserves to be noticed, in connexion with considering his sentiments, that in his own church in Bury Street, there were no ruling Elders.</w:t>
      </w:r>
    </w:p>
    <w:p w14:paraId="5717FCEE">
      <w:pPr>
        <w:pStyle w:val="2"/>
        <w:spacing w:before="193" w:line="162" w:lineRule="auto"/>
        <w:ind w:left="9"/>
        <w:rPr>
          <w:rFonts w:hint="eastAsia"/>
          <w:i w:val="0"/>
          <w:iCs w:val="0"/>
          <w:spacing w:val="-2"/>
          <w:sz w:val="30"/>
          <w:szCs w:val="30"/>
        </w:rPr>
      </w:pPr>
    </w:p>
    <w:p w14:paraId="72B9B1BA">
      <w:pPr>
        <w:pStyle w:val="2"/>
        <w:spacing w:before="193" w:line="162" w:lineRule="auto"/>
        <w:ind w:left="9"/>
        <w:rPr>
          <w:rFonts w:hint="eastAsia"/>
          <w:i w:val="0"/>
          <w:iCs w:val="0"/>
          <w:spacing w:val="-2"/>
          <w:sz w:val="30"/>
          <w:szCs w:val="30"/>
        </w:rPr>
      </w:pPr>
      <w:r>
        <w:rPr>
          <w:rFonts w:hint="eastAsia"/>
          <w:i w:val="0"/>
          <w:iCs w:val="0"/>
          <w:spacing w:val="-2"/>
          <w:sz w:val="30"/>
          <w:szCs w:val="30"/>
        </w:rPr>
        <w:t>在考虑他的观点时，也值得注意的是，在他自己位于伯里街（Bury Street）的教会中，没有治理长老（ruling Elders）。</w:t>
      </w:r>
    </w:p>
    <w:p w14:paraId="11D950C9">
      <w:pPr>
        <w:pStyle w:val="2"/>
        <w:spacing w:before="193" w:line="162" w:lineRule="auto"/>
        <w:ind w:left="9"/>
        <w:rPr>
          <w:rFonts w:hint="eastAsia"/>
          <w:i w:val="0"/>
          <w:iCs w:val="0"/>
          <w:spacing w:val="-2"/>
          <w:sz w:val="30"/>
          <w:szCs w:val="30"/>
        </w:rPr>
      </w:pPr>
    </w:p>
    <w:p w14:paraId="3E61D2D4">
      <w:pPr>
        <w:pStyle w:val="2"/>
        <w:spacing w:before="193" w:line="162" w:lineRule="auto"/>
        <w:ind w:left="9"/>
        <w:rPr>
          <w:rFonts w:hint="eastAsia"/>
          <w:i w:val="0"/>
          <w:iCs w:val="0"/>
          <w:spacing w:val="-2"/>
          <w:sz w:val="30"/>
          <w:szCs w:val="30"/>
        </w:rPr>
      </w:pPr>
      <w:r>
        <w:rPr>
          <w:rFonts w:hint="eastAsia"/>
          <w:i w:val="0"/>
          <w:iCs w:val="0"/>
          <w:spacing w:val="-2"/>
          <w:sz w:val="30"/>
          <w:szCs w:val="30"/>
        </w:rPr>
        <w:t>This is a proof that he did not consider them essential to the management of the church, or that he found it easier to maintain his theory than to reduce it to practice, by finding a number of persons suitably qualified for the office.</w:t>
      </w:r>
    </w:p>
    <w:p w14:paraId="0A3C2403">
      <w:pPr>
        <w:pStyle w:val="2"/>
        <w:spacing w:before="193" w:line="162" w:lineRule="auto"/>
        <w:ind w:left="9"/>
        <w:rPr>
          <w:rFonts w:hint="eastAsia"/>
          <w:i w:val="0"/>
          <w:iCs w:val="0"/>
          <w:spacing w:val="-2"/>
          <w:sz w:val="30"/>
          <w:szCs w:val="30"/>
        </w:rPr>
      </w:pPr>
    </w:p>
    <w:p w14:paraId="7295C74B">
      <w:pPr>
        <w:pStyle w:val="2"/>
        <w:spacing w:before="193" w:line="162" w:lineRule="auto"/>
        <w:ind w:left="9"/>
        <w:rPr>
          <w:rFonts w:hint="eastAsia"/>
          <w:i w:val="0"/>
          <w:iCs w:val="0"/>
          <w:spacing w:val="-2"/>
          <w:sz w:val="30"/>
          <w:szCs w:val="30"/>
        </w:rPr>
      </w:pPr>
      <w:r>
        <w:rPr>
          <w:rFonts w:hint="eastAsia"/>
          <w:i w:val="0"/>
          <w:iCs w:val="0"/>
          <w:spacing w:val="-2"/>
          <w:sz w:val="30"/>
          <w:szCs w:val="30"/>
        </w:rPr>
        <w:t>这证明他并不认为他们对教会的管理至关重要，或者他发现维持他的理论比通过找到一些适合该职分资格的人将其付诸实践更容易。</w:t>
      </w:r>
    </w:p>
    <w:p w14:paraId="53AB35C5">
      <w:pPr>
        <w:pStyle w:val="2"/>
        <w:spacing w:before="193" w:line="162" w:lineRule="auto"/>
        <w:ind w:left="9"/>
        <w:rPr>
          <w:rFonts w:hint="eastAsia"/>
          <w:i w:val="0"/>
          <w:iCs w:val="0"/>
          <w:spacing w:val="-2"/>
          <w:sz w:val="30"/>
          <w:szCs w:val="30"/>
        </w:rPr>
      </w:pPr>
    </w:p>
    <w:p w14:paraId="2D1F3B07">
      <w:pPr>
        <w:pStyle w:val="2"/>
        <w:spacing w:before="193" w:line="162" w:lineRule="auto"/>
        <w:ind w:left="9"/>
        <w:rPr>
          <w:rFonts w:hint="eastAsia"/>
          <w:i w:val="0"/>
          <w:iCs w:val="0"/>
          <w:spacing w:val="-2"/>
          <w:sz w:val="30"/>
          <w:szCs w:val="30"/>
        </w:rPr>
      </w:pPr>
      <w:r>
        <w:rPr>
          <w:rFonts w:hint="eastAsia"/>
          <w:i w:val="0"/>
          <w:iCs w:val="0"/>
          <w:spacing w:val="-2"/>
          <w:sz w:val="30"/>
          <w:szCs w:val="30"/>
        </w:rPr>
        <w:t>To such persons, however few or many, he ascribed no power or authority as a body distinct from their brethren, or from the church.</w:t>
      </w:r>
    </w:p>
    <w:p w14:paraId="5B719128">
      <w:pPr>
        <w:pStyle w:val="2"/>
        <w:spacing w:before="193" w:line="162" w:lineRule="auto"/>
        <w:ind w:left="9"/>
        <w:rPr>
          <w:rFonts w:hint="eastAsia"/>
          <w:i w:val="0"/>
          <w:iCs w:val="0"/>
          <w:spacing w:val="-2"/>
          <w:sz w:val="30"/>
          <w:szCs w:val="30"/>
        </w:rPr>
      </w:pPr>
    </w:p>
    <w:p w14:paraId="37A159BD">
      <w:pPr>
        <w:pStyle w:val="2"/>
        <w:spacing w:before="193" w:line="162" w:lineRule="auto"/>
        <w:ind w:left="9"/>
        <w:rPr>
          <w:rFonts w:hint="eastAsia"/>
          <w:i w:val="0"/>
          <w:iCs w:val="0"/>
          <w:spacing w:val="-2"/>
          <w:sz w:val="30"/>
          <w:szCs w:val="30"/>
        </w:rPr>
      </w:pPr>
      <w:r>
        <w:rPr>
          <w:rFonts w:hint="eastAsia"/>
          <w:i w:val="0"/>
          <w:iCs w:val="0"/>
          <w:spacing w:val="-2"/>
          <w:sz w:val="30"/>
          <w:szCs w:val="30"/>
        </w:rPr>
        <w:t>对于这样的人，无论多少，他并未赋予他们作为与弟兄们或教会不同的团体的任何权力（power）或权威（authority）。</w:t>
      </w:r>
    </w:p>
    <w:p w14:paraId="51856DF1">
      <w:pPr>
        <w:pStyle w:val="2"/>
        <w:spacing w:before="193" w:line="162" w:lineRule="auto"/>
        <w:ind w:left="9"/>
        <w:rPr>
          <w:rFonts w:hint="eastAsia"/>
          <w:i w:val="0"/>
          <w:iCs w:val="0"/>
          <w:spacing w:val="-2"/>
          <w:sz w:val="30"/>
          <w:szCs w:val="30"/>
        </w:rPr>
      </w:pPr>
    </w:p>
    <w:p w14:paraId="3568C684">
      <w:pPr>
        <w:pStyle w:val="2"/>
        <w:spacing w:before="193" w:line="162" w:lineRule="auto"/>
        <w:ind w:left="9"/>
        <w:rPr>
          <w:rFonts w:hint="eastAsia"/>
          <w:i w:val="0"/>
          <w:iCs w:val="0"/>
          <w:spacing w:val="-2"/>
          <w:sz w:val="30"/>
          <w:szCs w:val="30"/>
        </w:rPr>
      </w:pPr>
      <w:r>
        <w:rPr>
          <w:rFonts w:hint="eastAsia"/>
          <w:i w:val="0"/>
          <w:iCs w:val="0"/>
          <w:spacing w:val="-2"/>
          <w:sz w:val="30"/>
          <w:szCs w:val="30"/>
        </w:rPr>
        <w:t>“The power of the Keys,” he says, “as to binding and loosing, and consequently as to all other acts proceeding from there,is expressly granted to the whole church. Mat 18.17, 18.” 632</w:t>
      </w:r>
    </w:p>
    <w:p w14:paraId="018BE80A">
      <w:pPr>
        <w:pStyle w:val="2"/>
        <w:spacing w:before="193" w:line="162" w:lineRule="auto"/>
        <w:ind w:left="9"/>
        <w:rPr>
          <w:rFonts w:hint="eastAsia"/>
          <w:i w:val="0"/>
          <w:iCs w:val="0"/>
          <w:spacing w:val="-2"/>
          <w:sz w:val="30"/>
          <w:szCs w:val="30"/>
        </w:rPr>
      </w:pPr>
    </w:p>
    <w:p w14:paraId="50F72DF6">
      <w:pPr>
        <w:pStyle w:val="2"/>
        <w:spacing w:before="193" w:line="162" w:lineRule="auto"/>
        <w:ind w:left="9"/>
        <w:rPr>
          <w:rFonts w:hint="eastAsia"/>
          <w:i w:val="0"/>
          <w:iCs w:val="0"/>
          <w:spacing w:val="-2"/>
          <w:sz w:val="30"/>
          <w:szCs w:val="30"/>
        </w:rPr>
      </w:pPr>
      <w:r>
        <w:rPr>
          <w:rFonts w:hint="eastAsia"/>
          <w:i w:val="0"/>
          <w:iCs w:val="0"/>
          <w:spacing w:val="-2"/>
          <w:sz w:val="30"/>
          <w:szCs w:val="30"/>
        </w:rPr>
        <w:t>他说：“钥匙的权柄（power of the Keys），”“就捆绑（binding）和释放（loosing）而言，因此也就由此产生的所有其他行为而言，是明确授予整个教会（whole church）的。（太 18:17, 18）” 632</w:t>
      </w:r>
    </w:p>
    <w:p w14:paraId="60BB6DB6">
      <w:pPr>
        <w:pStyle w:val="2"/>
        <w:spacing w:before="193" w:line="162" w:lineRule="auto"/>
        <w:ind w:left="9"/>
        <w:rPr>
          <w:rFonts w:hint="eastAsia"/>
          <w:i w:val="0"/>
          <w:iCs w:val="0"/>
          <w:spacing w:val="-2"/>
          <w:sz w:val="30"/>
          <w:szCs w:val="30"/>
        </w:rPr>
      </w:pPr>
    </w:p>
    <w:p w14:paraId="292A5946">
      <w:pPr>
        <w:pStyle w:val="2"/>
        <w:spacing w:before="193" w:line="162" w:lineRule="auto"/>
        <w:ind w:left="9"/>
        <w:rPr>
          <w:rFonts w:hint="eastAsia"/>
          <w:i w:val="0"/>
          <w:iCs w:val="0"/>
          <w:spacing w:val="-2"/>
          <w:sz w:val="30"/>
          <w:szCs w:val="30"/>
        </w:rPr>
      </w:pPr>
      <w:r>
        <w:rPr>
          <w:rFonts w:hint="eastAsia"/>
          <w:i w:val="0"/>
          <w:iCs w:val="0"/>
          <w:spacing w:val="-2"/>
          <w:sz w:val="30"/>
          <w:szCs w:val="30"/>
        </w:rPr>
        <w:t>This right, he afterwards remarks, “is exemplified in apostolic practice.” 633</w:t>
      </w:r>
    </w:p>
    <w:p w14:paraId="76616BD4">
      <w:pPr>
        <w:pStyle w:val="2"/>
        <w:spacing w:before="193" w:line="162" w:lineRule="auto"/>
        <w:ind w:left="9"/>
        <w:rPr>
          <w:rFonts w:hint="eastAsia"/>
          <w:i w:val="0"/>
          <w:iCs w:val="0"/>
          <w:spacing w:val="-2"/>
          <w:sz w:val="30"/>
          <w:szCs w:val="30"/>
        </w:rPr>
      </w:pPr>
    </w:p>
    <w:p w14:paraId="583B2696">
      <w:pPr>
        <w:pStyle w:val="2"/>
        <w:spacing w:before="193" w:line="162" w:lineRule="auto"/>
        <w:ind w:left="9"/>
        <w:rPr>
          <w:rFonts w:hint="eastAsia"/>
          <w:i w:val="0"/>
          <w:iCs w:val="0"/>
          <w:spacing w:val="-2"/>
          <w:sz w:val="30"/>
          <w:szCs w:val="30"/>
        </w:rPr>
      </w:pPr>
      <w:r>
        <w:rPr>
          <w:rFonts w:hint="eastAsia"/>
          <w:i w:val="0"/>
          <w:iCs w:val="0"/>
          <w:spacing w:val="-2"/>
          <w:sz w:val="30"/>
          <w:szCs w:val="30"/>
        </w:rPr>
        <w:t>他后来评论说，这项权利“在使徒实践（apostolic practice）中得到了例证。” 633</w:t>
      </w:r>
    </w:p>
    <w:p w14:paraId="0C56AA76">
      <w:pPr>
        <w:pStyle w:val="2"/>
        <w:spacing w:before="193" w:line="162" w:lineRule="auto"/>
        <w:ind w:left="9"/>
        <w:rPr>
          <w:rFonts w:hint="eastAsia"/>
          <w:i w:val="0"/>
          <w:iCs w:val="0"/>
          <w:spacing w:val="-2"/>
          <w:sz w:val="30"/>
          <w:szCs w:val="30"/>
        </w:rPr>
      </w:pPr>
    </w:p>
    <w:p w14:paraId="3A885F16">
      <w:pPr>
        <w:pStyle w:val="2"/>
        <w:spacing w:before="193" w:line="162" w:lineRule="auto"/>
        <w:ind w:left="9"/>
        <w:rPr>
          <w:rFonts w:hint="eastAsia"/>
          <w:i w:val="0"/>
          <w:iCs w:val="0"/>
          <w:spacing w:val="-2"/>
          <w:sz w:val="30"/>
          <w:szCs w:val="30"/>
        </w:rPr>
      </w:pPr>
      <w:r>
        <w:rPr>
          <w:rFonts w:hint="eastAsia"/>
          <w:i w:val="0"/>
          <w:iCs w:val="0"/>
          <w:spacing w:val="-2"/>
          <w:sz w:val="30"/>
          <w:szCs w:val="30"/>
        </w:rPr>
        <w:t>He has a chapter on the office of Teaching Elders, in which he discusses various views of the subject; and in which he professes to think that it is “of the same kind as that of the Pastor, though distinguished from it in degree.” 634</w:t>
      </w:r>
    </w:p>
    <w:p w14:paraId="22CE71A6">
      <w:pPr>
        <w:pStyle w:val="2"/>
        <w:spacing w:before="193" w:line="162" w:lineRule="auto"/>
        <w:ind w:left="9"/>
        <w:rPr>
          <w:rFonts w:hint="eastAsia"/>
          <w:i w:val="0"/>
          <w:iCs w:val="0"/>
          <w:spacing w:val="-2"/>
          <w:sz w:val="30"/>
          <w:szCs w:val="30"/>
        </w:rPr>
      </w:pPr>
    </w:p>
    <w:p w14:paraId="13EF0FF5">
      <w:pPr>
        <w:pStyle w:val="2"/>
        <w:spacing w:before="193" w:line="162" w:lineRule="auto"/>
        <w:ind w:left="9"/>
        <w:rPr>
          <w:rFonts w:hint="eastAsia"/>
          <w:i w:val="0"/>
          <w:iCs w:val="0"/>
          <w:spacing w:val="-2"/>
          <w:sz w:val="30"/>
          <w:szCs w:val="30"/>
        </w:rPr>
      </w:pPr>
      <w:r>
        <w:rPr>
          <w:rFonts w:hint="eastAsia"/>
          <w:i w:val="0"/>
          <w:iCs w:val="0"/>
          <w:spacing w:val="-2"/>
          <w:sz w:val="30"/>
          <w:szCs w:val="30"/>
        </w:rPr>
        <w:t>他有一章论述教导长老（Teaching Elders）的职分，在其中他讨论了关于该主题的各种观点；并且在其中他声称认为它“与牧师（Pastor）的职分种类相同，尽管在程度上有所区别。” 634</w:t>
      </w:r>
    </w:p>
    <w:p w14:paraId="180CF0CE">
      <w:pPr>
        <w:pStyle w:val="2"/>
        <w:spacing w:before="193" w:line="162" w:lineRule="auto"/>
        <w:ind w:left="9"/>
        <w:rPr>
          <w:rFonts w:hint="eastAsia"/>
          <w:i w:val="0"/>
          <w:iCs w:val="0"/>
          <w:spacing w:val="-2"/>
          <w:sz w:val="30"/>
          <w:szCs w:val="30"/>
        </w:rPr>
      </w:pPr>
    </w:p>
    <w:p w14:paraId="2703E742">
      <w:pPr>
        <w:pStyle w:val="2"/>
        <w:spacing w:before="193" w:line="162" w:lineRule="auto"/>
        <w:ind w:left="9"/>
        <w:rPr>
          <w:rFonts w:hint="eastAsia"/>
          <w:i w:val="0"/>
          <w:iCs w:val="0"/>
          <w:spacing w:val="-2"/>
          <w:sz w:val="30"/>
          <w:szCs w:val="30"/>
        </w:rPr>
      </w:pPr>
      <w:r>
        <w:rPr>
          <w:rFonts w:hint="eastAsia"/>
          <w:i w:val="0"/>
          <w:iCs w:val="0"/>
          <w:spacing w:val="-2"/>
          <w:sz w:val="30"/>
          <w:szCs w:val="30"/>
        </w:rPr>
        <w:t>432</w:t>
      </w:r>
    </w:p>
    <w:p w14:paraId="68834282">
      <w:pPr>
        <w:pStyle w:val="2"/>
        <w:spacing w:before="193" w:line="162" w:lineRule="auto"/>
        <w:ind w:left="9"/>
        <w:rPr>
          <w:rFonts w:hint="eastAsia"/>
          <w:i w:val="0"/>
          <w:iCs w:val="0"/>
          <w:spacing w:val="-2"/>
          <w:sz w:val="30"/>
          <w:szCs w:val="30"/>
        </w:rPr>
      </w:pPr>
    </w:p>
    <w:p w14:paraId="494E3949">
      <w:pPr>
        <w:pStyle w:val="2"/>
        <w:spacing w:before="193" w:line="162" w:lineRule="auto"/>
        <w:ind w:left="9"/>
        <w:rPr>
          <w:rFonts w:hint="eastAsia"/>
          <w:i w:val="0"/>
          <w:iCs w:val="0"/>
          <w:spacing w:val="-2"/>
          <w:sz w:val="30"/>
          <w:szCs w:val="30"/>
        </w:rPr>
      </w:pPr>
      <w:r>
        <w:rPr>
          <w:rFonts w:hint="eastAsia"/>
          <w:i w:val="0"/>
          <w:iCs w:val="0"/>
          <w:spacing w:val="-2"/>
          <w:sz w:val="30"/>
          <w:szCs w:val="30"/>
        </w:rPr>
        <w:t>432</w:t>
      </w:r>
    </w:p>
    <w:p w14:paraId="2EE09A8A">
      <w:pPr>
        <w:pStyle w:val="2"/>
        <w:spacing w:before="193" w:line="162" w:lineRule="auto"/>
        <w:ind w:left="9"/>
        <w:rPr>
          <w:rFonts w:hint="eastAsia"/>
          <w:i w:val="0"/>
          <w:iCs w:val="0"/>
          <w:spacing w:val="-2"/>
          <w:sz w:val="30"/>
          <w:szCs w:val="30"/>
        </w:rPr>
      </w:pPr>
    </w:p>
    <w:p w14:paraId="4C9DC4A8">
      <w:pPr>
        <w:pStyle w:val="2"/>
        <w:spacing w:before="193" w:line="162" w:lineRule="auto"/>
        <w:ind w:left="9"/>
        <w:rPr>
          <w:rFonts w:hint="eastAsia"/>
          <w:i w:val="0"/>
          <w:iCs w:val="0"/>
          <w:spacing w:val="-2"/>
          <w:sz w:val="30"/>
          <w:szCs w:val="30"/>
        </w:rPr>
      </w:pPr>
      <w:r>
        <w:rPr>
          <w:rFonts w:hint="eastAsia"/>
          <w:i w:val="0"/>
          <w:iCs w:val="0"/>
          <w:spacing w:val="-2"/>
          <w:sz w:val="30"/>
          <w:szCs w:val="30"/>
        </w:rPr>
        <w:t>After noting the question whether there maybe one or many officers, Pastors, or Elders in a church, he says,</w:t>
      </w:r>
    </w:p>
    <w:p w14:paraId="34B4BC41">
      <w:pPr>
        <w:pStyle w:val="2"/>
        <w:spacing w:before="193" w:line="162" w:lineRule="auto"/>
        <w:ind w:left="9"/>
        <w:rPr>
          <w:rFonts w:hint="eastAsia"/>
          <w:i w:val="0"/>
          <w:iCs w:val="0"/>
          <w:spacing w:val="-2"/>
          <w:sz w:val="30"/>
          <w:szCs w:val="30"/>
        </w:rPr>
      </w:pPr>
    </w:p>
    <w:p w14:paraId="0F72679D">
      <w:pPr>
        <w:pStyle w:val="2"/>
        <w:spacing w:before="193" w:line="162" w:lineRule="auto"/>
        <w:ind w:left="9"/>
        <w:rPr>
          <w:rFonts w:hint="eastAsia"/>
          <w:i w:val="0"/>
          <w:iCs w:val="0"/>
          <w:spacing w:val="-2"/>
          <w:sz w:val="30"/>
          <w:szCs w:val="30"/>
        </w:rPr>
      </w:pPr>
      <w:r>
        <w:rPr>
          <w:rFonts w:hint="eastAsia"/>
          <w:i w:val="0"/>
          <w:iCs w:val="0"/>
          <w:spacing w:val="-2"/>
          <w:sz w:val="30"/>
          <w:szCs w:val="30"/>
        </w:rPr>
        <w:t>在注意到教会中可能有一位或多位职员（officers）、牧师（Pastors）或长老（Elders）这个问题后，他说：</w:t>
      </w:r>
    </w:p>
    <w:p w14:paraId="6020144D">
      <w:pPr>
        <w:pStyle w:val="2"/>
        <w:spacing w:before="193" w:line="162" w:lineRule="auto"/>
        <w:ind w:left="9"/>
        <w:rPr>
          <w:rFonts w:hint="eastAsia"/>
          <w:i w:val="0"/>
          <w:iCs w:val="0"/>
          <w:spacing w:val="-2"/>
          <w:sz w:val="30"/>
          <w:szCs w:val="30"/>
        </w:rPr>
      </w:pPr>
    </w:p>
    <w:p w14:paraId="290B0F61">
      <w:pPr>
        <w:pStyle w:val="2"/>
        <w:spacing w:before="193" w:line="162" w:lineRule="auto"/>
        <w:ind w:left="9"/>
        <w:rPr>
          <w:rFonts w:hint="eastAsia"/>
          <w:i w:val="0"/>
          <w:iCs w:val="0"/>
          <w:spacing w:val="-2"/>
          <w:sz w:val="30"/>
          <w:szCs w:val="30"/>
        </w:rPr>
      </w:pPr>
      <w:r>
        <w:rPr>
          <w:rFonts w:hint="eastAsia"/>
          <w:i w:val="0"/>
          <w:iCs w:val="0"/>
          <w:spacing w:val="-2"/>
          <w:sz w:val="30"/>
          <w:szCs w:val="30"/>
        </w:rPr>
        <w:t>“Therefore, let the state of the church be preserved, and kept to its original constitution, which is Congregational and no other; and I judge that the order of the officers, which was so early in the primitive church, namely, of one Pastor or Bishop, in one church, assisted in rule and all holy ministrations, with many Elders — teaching or ruling only — do not so overthrow church order, as to render its rule or discipline useless.” 635</w:t>
      </w:r>
    </w:p>
    <w:p w14:paraId="7530B4EE">
      <w:pPr>
        <w:pStyle w:val="2"/>
        <w:spacing w:before="193" w:line="162" w:lineRule="auto"/>
        <w:ind w:left="9"/>
        <w:rPr>
          <w:rFonts w:hint="eastAsia"/>
          <w:i w:val="0"/>
          <w:iCs w:val="0"/>
          <w:spacing w:val="-2"/>
          <w:sz w:val="30"/>
          <w:szCs w:val="30"/>
        </w:rPr>
      </w:pPr>
    </w:p>
    <w:p w14:paraId="5CF146EC">
      <w:pPr>
        <w:pStyle w:val="2"/>
        <w:spacing w:before="193" w:line="162" w:lineRule="auto"/>
        <w:ind w:left="9"/>
        <w:rPr>
          <w:rFonts w:hint="eastAsia"/>
          <w:i w:val="0"/>
          <w:iCs w:val="0"/>
          <w:spacing w:val="-2"/>
          <w:sz w:val="30"/>
          <w:szCs w:val="30"/>
        </w:rPr>
      </w:pPr>
      <w:r>
        <w:rPr>
          <w:rFonts w:hint="eastAsia"/>
          <w:i w:val="0"/>
          <w:iCs w:val="0"/>
          <w:spacing w:val="-2"/>
          <w:sz w:val="30"/>
          <w:szCs w:val="30"/>
        </w:rPr>
        <w:t>“因此，让教会（church）的状态得以保守，并保持其原始构成（original constitution），即公理会式（Congregational）而非其他；我判断，初期教会（primitive church）中如此早期的职员（officers）秩序，即一个教会（church）中一位牧师（Pastor）或监督（Bishop），在治理（rule）和所有圣洁服事（holy ministrations）中得到许多长老（Elders）——只负责教导（teaching）或治理（ruling）——的协助，并不会如此推翻教会秩序（church order），以致使其规则（rule）或纪律（discipline）无用。” 635</w:t>
      </w:r>
    </w:p>
    <w:p w14:paraId="488E7F25">
      <w:pPr>
        <w:pStyle w:val="2"/>
        <w:spacing w:before="193" w:line="162" w:lineRule="auto"/>
        <w:ind w:left="9"/>
        <w:rPr>
          <w:rFonts w:hint="eastAsia"/>
          <w:i w:val="0"/>
          <w:iCs w:val="0"/>
          <w:spacing w:val="-2"/>
          <w:sz w:val="30"/>
          <w:szCs w:val="30"/>
        </w:rPr>
      </w:pPr>
    </w:p>
    <w:p w14:paraId="2A0FDC60">
      <w:pPr>
        <w:pStyle w:val="2"/>
        <w:spacing w:before="193" w:line="162" w:lineRule="auto"/>
        <w:ind w:left="9"/>
        <w:rPr>
          <w:rFonts w:hint="eastAsia"/>
          <w:i w:val="0"/>
          <w:iCs w:val="0"/>
          <w:spacing w:val="-2"/>
          <w:sz w:val="30"/>
          <w:szCs w:val="30"/>
        </w:rPr>
      </w:pPr>
      <w:r>
        <w:rPr>
          <w:rFonts w:hint="eastAsia"/>
          <w:i w:val="0"/>
          <w:iCs w:val="0"/>
          <w:spacing w:val="-2"/>
          <w:sz w:val="30"/>
          <w:szCs w:val="30"/>
        </w:rPr>
        <w:t>The amount of the whole of his reasonings seems to be that in every numerous or fully organized church, there may or ought to be an Eldership, or Presbytery of gifted persons.</w:t>
      </w:r>
    </w:p>
    <w:p w14:paraId="25AF9C83">
      <w:pPr>
        <w:pStyle w:val="2"/>
        <w:spacing w:before="193" w:line="162" w:lineRule="auto"/>
        <w:ind w:left="9"/>
        <w:rPr>
          <w:rFonts w:hint="eastAsia"/>
          <w:i w:val="0"/>
          <w:iCs w:val="0"/>
          <w:spacing w:val="-2"/>
          <w:sz w:val="30"/>
          <w:szCs w:val="30"/>
        </w:rPr>
      </w:pPr>
    </w:p>
    <w:p w14:paraId="7A8BAA81">
      <w:pPr>
        <w:pStyle w:val="2"/>
        <w:spacing w:before="193" w:line="162" w:lineRule="auto"/>
        <w:ind w:left="9"/>
        <w:rPr>
          <w:rFonts w:hint="eastAsia"/>
          <w:i w:val="0"/>
          <w:iCs w:val="0"/>
          <w:spacing w:val="-2"/>
          <w:sz w:val="30"/>
          <w:szCs w:val="30"/>
        </w:rPr>
      </w:pPr>
      <w:r>
        <w:rPr>
          <w:rFonts w:hint="eastAsia"/>
          <w:i w:val="0"/>
          <w:iCs w:val="0"/>
          <w:spacing w:val="-2"/>
          <w:sz w:val="30"/>
          <w:szCs w:val="30"/>
        </w:rPr>
        <w:t>他全部推理的总意似乎是，在每一个成员众多或组织完备的教会中，可能或应当有一个长老团（Eldership），或由有恩赐之人组成的长老会（Presbytery）。</w:t>
      </w:r>
    </w:p>
    <w:p w14:paraId="32841D83">
      <w:pPr>
        <w:pStyle w:val="2"/>
        <w:spacing w:before="193" w:line="162" w:lineRule="auto"/>
        <w:ind w:left="9"/>
        <w:rPr>
          <w:rFonts w:hint="eastAsia"/>
          <w:i w:val="0"/>
          <w:iCs w:val="0"/>
          <w:spacing w:val="-2"/>
          <w:sz w:val="30"/>
          <w:szCs w:val="30"/>
        </w:rPr>
      </w:pPr>
    </w:p>
    <w:p w14:paraId="63B8E106">
      <w:pPr>
        <w:pStyle w:val="2"/>
        <w:spacing w:before="193" w:line="162" w:lineRule="auto"/>
        <w:ind w:left="9"/>
        <w:rPr>
          <w:rFonts w:hint="eastAsia"/>
          <w:i w:val="0"/>
          <w:iCs w:val="0"/>
          <w:spacing w:val="-2"/>
          <w:sz w:val="30"/>
          <w:szCs w:val="30"/>
        </w:rPr>
      </w:pPr>
      <w:r>
        <w:rPr>
          <w:rFonts w:hint="eastAsia"/>
          <w:i w:val="0"/>
          <w:iCs w:val="0"/>
          <w:spacing w:val="-2"/>
          <w:sz w:val="30"/>
          <w:szCs w:val="30"/>
        </w:rPr>
        <w:t>All of them hold substantially the same office, but some act more statedly and distinctly in a particular department of it than the others.</w:t>
      </w:r>
    </w:p>
    <w:p w14:paraId="63A0739C">
      <w:pPr>
        <w:pStyle w:val="2"/>
        <w:spacing w:before="193" w:line="162" w:lineRule="auto"/>
        <w:ind w:left="9"/>
        <w:rPr>
          <w:rFonts w:hint="eastAsia"/>
          <w:i w:val="0"/>
          <w:iCs w:val="0"/>
          <w:spacing w:val="-2"/>
          <w:sz w:val="30"/>
          <w:szCs w:val="30"/>
        </w:rPr>
      </w:pPr>
    </w:p>
    <w:p w14:paraId="7922F5F2">
      <w:pPr>
        <w:pStyle w:val="2"/>
        <w:spacing w:before="193" w:line="162" w:lineRule="auto"/>
        <w:ind w:left="9"/>
        <w:rPr>
          <w:rFonts w:hint="eastAsia"/>
          <w:i w:val="0"/>
          <w:iCs w:val="0"/>
          <w:spacing w:val="-2"/>
          <w:sz w:val="30"/>
          <w:szCs w:val="30"/>
        </w:rPr>
      </w:pPr>
      <w:r>
        <w:rPr>
          <w:rFonts w:hint="eastAsia"/>
          <w:i w:val="0"/>
          <w:iCs w:val="0"/>
          <w:spacing w:val="-2"/>
          <w:sz w:val="30"/>
          <w:szCs w:val="30"/>
        </w:rPr>
        <w:t>他们所有人都实质上持有相同的职分，但有些人比其他人更固定且明确地在其特定部门中行动。</w:t>
      </w:r>
    </w:p>
    <w:p w14:paraId="0E15842C">
      <w:pPr>
        <w:pStyle w:val="2"/>
        <w:spacing w:before="193" w:line="162" w:lineRule="auto"/>
        <w:ind w:left="9"/>
        <w:rPr>
          <w:rFonts w:hint="eastAsia"/>
          <w:i w:val="0"/>
          <w:iCs w:val="0"/>
          <w:spacing w:val="-2"/>
          <w:sz w:val="30"/>
          <w:szCs w:val="30"/>
        </w:rPr>
      </w:pPr>
    </w:p>
    <w:p w14:paraId="26F438D5">
      <w:pPr>
        <w:pStyle w:val="2"/>
        <w:spacing w:before="193" w:line="162" w:lineRule="auto"/>
        <w:ind w:left="9"/>
        <w:rPr>
          <w:rFonts w:hint="eastAsia"/>
          <w:i w:val="0"/>
          <w:iCs w:val="0"/>
          <w:spacing w:val="-2"/>
          <w:sz w:val="30"/>
          <w:szCs w:val="30"/>
        </w:rPr>
      </w:pPr>
      <w:r>
        <w:rPr>
          <w:rFonts w:hint="eastAsia"/>
          <w:i w:val="0"/>
          <w:iCs w:val="0"/>
          <w:spacing w:val="-2"/>
          <w:sz w:val="30"/>
          <w:szCs w:val="30"/>
        </w:rPr>
        <w:t>Those who are at all acquainted with the sentiments of Independents, well know that this view of the subject is far from peculiar to Dr. Owen.</w:t>
      </w:r>
    </w:p>
    <w:p w14:paraId="0C6222FD">
      <w:pPr>
        <w:pStyle w:val="2"/>
        <w:spacing w:before="193" w:line="162" w:lineRule="auto"/>
        <w:ind w:left="9"/>
        <w:rPr>
          <w:rFonts w:hint="eastAsia"/>
          <w:i w:val="0"/>
          <w:iCs w:val="0"/>
          <w:spacing w:val="-2"/>
          <w:sz w:val="30"/>
          <w:szCs w:val="30"/>
        </w:rPr>
      </w:pPr>
    </w:p>
    <w:p w14:paraId="474A0851">
      <w:pPr>
        <w:pStyle w:val="2"/>
        <w:spacing w:before="193" w:line="162" w:lineRule="auto"/>
        <w:ind w:left="9"/>
        <w:rPr>
          <w:rFonts w:hint="eastAsia"/>
          <w:i w:val="0"/>
          <w:iCs w:val="0"/>
          <w:spacing w:val="-2"/>
          <w:sz w:val="30"/>
          <w:szCs w:val="30"/>
        </w:rPr>
      </w:pPr>
      <w:r>
        <w:rPr>
          <w:rFonts w:hint="eastAsia"/>
          <w:i w:val="0"/>
          <w:iCs w:val="0"/>
          <w:spacing w:val="-2"/>
          <w:sz w:val="30"/>
          <w:szCs w:val="30"/>
        </w:rPr>
        <w:t>凡是了解独立派（Independents）观点的人，都深知这种对主题的看法远非欧文博士所特有。</w:t>
      </w:r>
    </w:p>
    <w:p w14:paraId="5C6B39E3">
      <w:pPr>
        <w:pStyle w:val="2"/>
        <w:spacing w:before="193" w:line="162" w:lineRule="auto"/>
        <w:ind w:left="9"/>
        <w:rPr>
          <w:rFonts w:hint="eastAsia"/>
          <w:i w:val="0"/>
          <w:iCs w:val="0"/>
          <w:spacing w:val="-2"/>
          <w:sz w:val="30"/>
          <w:szCs w:val="30"/>
        </w:rPr>
      </w:pPr>
    </w:p>
    <w:p w14:paraId="373D2BB3">
      <w:pPr>
        <w:pStyle w:val="2"/>
        <w:spacing w:before="193" w:line="162" w:lineRule="auto"/>
        <w:ind w:left="9"/>
        <w:rPr>
          <w:rFonts w:hint="eastAsia"/>
          <w:i w:val="0"/>
          <w:iCs w:val="0"/>
          <w:spacing w:val="-2"/>
          <w:sz w:val="30"/>
          <w:szCs w:val="30"/>
        </w:rPr>
      </w:pPr>
      <w:r>
        <w:rPr>
          <w:rFonts w:hint="eastAsia"/>
          <w:i w:val="0"/>
          <w:iCs w:val="0"/>
          <w:spacing w:val="-2"/>
          <w:sz w:val="30"/>
          <w:szCs w:val="30"/>
        </w:rPr>
        <w:t>In fact, Independency has no necessary connexion with the question respecting the number of office bearers.</w:t>
      </w:r>
    </w:p>
    <w:p w14:paraId="26A693D2">
      <w:pPr>
        <w:pStyle w:val="2"/>
        <w:spacing w:before="193" w:line="162" w:lineRule="auto"/>
        <w:ind w:left="9"/>
        <w:rPr>
          <w:rFonts w:hint="eastAsia"/>
          <w:i w:val="0"/>
          <w:iCs w:val="0"/>
          <w:spacing w:val="-2"/>
          <w:sz w:val="30"/>
          <w:szCs w:val="30"/>
        </w:rPr>
      </w:pPr>
    </w:p>
    <w:p w14:paraId="7F32154B">
      <w:pPr>
        <w:pStyle w:val="2"/>
        <w:spacing w:before="193" w:line="162" w:lineRule="auto"/>
        <w:ind w:left="9"/>
        <w:rPr>
          <w:rFonts w:hint="eastAsia"/>
          <w:i w:val="0"/>
          <w:iCs w:val="0"/>
          <w:spacing w:val="-2"/>
          <w:sz w:val="30"/>
          <w:szCs w:val="30"/>
        </w:rPr>
      </w:pPr>
      <w:r>
        <w:rPr>
          <w:rFonts w:hint="eastAsia"/>
          <w:i w:val="0"/>
          <w:iCs w:val="0"/>
          <w:spacing w:val="-2"/>
          <w:sz w:val="30"/>
          <w:szCs w:val="30"/>
        </w:rPr>
        <w:t>事实上，独立派（Independency）与关于职分承担者（office bearers）数量的问题没有必然联系。</w:t>
      </w:r>
    </w:p>
    <w:p w14:paraId="44269ACF">
      <w:pPr>
        <w:pStyle w:val="2"/>
        <w:spacing w:before="193" w:line="162" w:lineRule="auto"/>
        <w:ind w:left="9"/>
        <w:rPr>
          <w:rFonts w:hint="eastAsia"/>
          <w:i w:val="0"/>
          <w:iCs w:val="0"/>
          <w:spacing w:val="-2"/>
          <w:sz w:val="30"/>
          <w:szCs w:val="30"/>
        </w:rPr>
      </w:pPr>
    </w:p>
    <w:p w14:paraId="49C95ED9">
      <w:pPr>
        <w:pStyle w:val="2"/>
        <w:spacing w:before="193" w:line="162" w:lineRule="auto"/>
        <w:ind w:left="9"/>
        <w:rPr>
          <w:rFonts w:hint="eastAsia"/>
          <w:i w:val="0"/>
          <w:iCs w:val="0"/>
          <w:spacing w:val="-2"/>
          <w:sz w:val="30"/>
          <w:szCs w:val="30"/>
        </w:rPr>
      </w:pPr>
      <w:r>
        <w:rPr>
          <w:rFonts w:hint="eastAsia"/>
          <w:i w:val="0"/>
          <w:iCs w:val="0"/>
          <w:spacing w:val="-2"/>
          <w:sz w:val="30"/>
          <w:szCs w:val="30"/>
        </w:rPr>
        <w:t>An Independent church may have one, or it may have six Pastors; or it may have one Pastor and Teacher, and any number of Elders for managing other matters — and still act on the same principles.</w:t>
      </w:r>
    </w:p>
    <w:p w14:paraId="48FA7CC6">
      <w:pPr>
        <w:pStyle w:val="2"/>
        <w:spacing w:before="193" w:line="162" w:lineRule="auto"/>
        <w:ind w:left="9"/>
        <w:rPr>
          <w:rFonts w:hint="eastAsia"/>
          <w:i w:val="0"/>
          <w:iCs w:val="0"/>
          <w:spacing w:val="-2"/>
          <w:sz w:val="30"/>
          <w:szCs w:val="30"/>
        </w:rPr>
      </w:pPr>
    </w:p>
    <w:p w14:paraId="3804E133">
      <w:pPr>
        <w:pStyle w:val="2"/>
        <w:spacing w:before="193" w:line="162" w:lineRule="auto"/>
        <w:ind w:left="9"/>
        <w:rPr>
          <w:rFonts w:hint="eastAsia"/>
          <w:i w:val="0"/>
          <w:iCs w:val="0"/>
          <w:spacing w:val="-2"/>
          <w:sz w:val="30"/>
          <w:szCs w:val="30"/>
        </w:rPr>
      </w:pPr>
      <w:r>
        <w:rPr>
          <w:rFonts w:hint="eastAsia"/>
          <w:i w:val="0"/>
          <w:iCs w:val="0"/>
          <w:spacing w:val="-2"/>
          <w:sz w:val="30"/>
          <w:szCs w:val="30"/>
        </w:rPr>
        <w:t>一个独立派教会（Independent church）可以有一位，也可以有六位牧师（Pastors）；或者可以有一位牧师兼教师（Pastor and Teacher），以及任意数量的长老（Elders）来管理其他事务——并且仍然按照相同的原则行事。</w:t>
      </w:r>
    </w:p>
    <w:p w14:paraId="6099BF18">
      <w:pPr>
        <w:pStyle w:val="2"/>
        <w:spacing w:before="193" w:line="162" w:lineRule="auto"/>
        <w:ind w:left="9"/>
        <w:rPr>
          <w:rFonts w:hint="eastAsia"/>
          <w:i w:val="0"/>
          <w:iCs w:val="0"/>
          <w:spacing w:val="-2"/>
          <w:sz w:val="30"/>
          <w:szCs w:val="30"/>
        </w:rPr>
      </w:pPr>
    </w:p>
    <w:p w14:paraId="6DA183F5">
      <w:pPr>
        <w:pStyle w:val="2"/>
        <w:spacing w:before="193" w:line="162" w:lineRule="auto"/>
        <w:ind w:left="9"/>
        <w:rPr>
          <w:rFonts w:hint="eastAsia"/>
          <w:i w:val="0"/>
          <w:iCs w:val="0"/>
          <w:spacing w:val="-2"/>
          <w:sz w:val="30"/>
          <w:szCs w:val="30"/>
        </w:rPr>
      </w:pPr>
      <w:r>
        <w:rPr>
          <w:rFonts w:hint="eastAsia"/>
          <w:i w:val="0"/>
          <w:iCs w:val="0"/>
          <w:spacing w:val="-2"/>
          <w:sz w:val="30"/>
          <w:szCs w:val="30"/>
        </w:rPr>
        <w:t>The long chapter on ruling Elders must be explained consistent with the sentiments we have shown to be contained in the former part of the work — otherwise the Doctor must not have clearly understood himself.</w:t>
      </w:r>
    </w:p>
    <w:p w14:paraId="64D3301B">
      <w:pPr>
        <w:pStyle w:val="2"/>
        <w:spacing w:before="193" w:line="162" w:lineRule="auto"/>
        <w:ind w:left="9"/>
        <w:rPr>
          <w:rFonts w:hint="eastAsia"/>
          <w:i w:val="0"/>
          <w:iCs w:val="0"/>
          <w:spacing w:val="-2"/>
          <w:sz w:val="30"/>
          <w:szCs w:val="30"/>
        </w:rPr>
      </w:pPr>
    </w:p>
    <w:p w14:paraId="39E275B1">
      <w:pPr>
        <w:pStyle w:val="2"/>
        <w:spacing w:before="193" w:line="162" w:lineRule="auto"/>
        <w:ind w:left="9"/>
        <w:rPr>
          <w:rFonts w:hint="eastAsia"/>
          <w:i w:val="0"/>
          <w:iCs w:val="0"/>
          <w:spacing w:val="-2"/>
          <w:sz w:val="30"/>
          <w:szCs w:val="30"/>
        </w:rPr>
      </w:pPr>
      <w:r>
        <w:rPr>
          <w:rFonts w:hint="eastAsia"/>
          <w:i w:val="0"/>
          <w:iCs w:val="0"/>
          <w:spacing w:val="-2"/>
          <w:sz w:val="30"/>
          <w:szCs w:val="30"/>
        </w:rPr>
        <w:t>关于治理长老（ruling Elders）的长篇章节必须以与我们已表明包含在著作前一部分观点相一致的方式来解释——否则这位博士必定没有清楚地理解他自己。</w:t>
      </w:r>
    </w:p>
    <w:p w14:paraId="1B2B9CAE">
      <w:pPr>
        <w:pStyle w:val="2"/>
        <w:spacing w:before="193" w:line="162" w:lineRule="auto"/>
        <w:ind w:left="9"/>
        <w:rPr>
          <w:rFonts w:hint="eastAsia"/>
          <w:i w:val="0"/>
          <w:iCs w:val="0"/>
          <w:spacing w:val="-2"/>
          <w:sz w:val="30"/>
          <w:szCs w:val="30"/>
        </w:rPr>
      </w:pPr>
    </w:p>
    <w:p w14:paraId="7AD842B5">
      <w:pPr>
        <w:pStyle w:val="2"/>
        <w:spacing w:before="193" w:line="162" w:lineRule="auto"/>
        <w:ind w:left="9"/>
        <w:rPr>
          <w:rFonts w:hint="eastAsia"/>
          <w:i w:val="0"/>
          <w:iCs w:val="0"/>
          <w:spacing w:val="-2"/>
          <w:sz w:val="30"/>
          <w:szCs w:val="30"/>
        </w:rPr>
      </w:pPr>
      <w:r>
        <w:rPr>
          <w:rFonts w:hint="eastAsia"/>
          <w:i w:val="0"/>
          <w:iCs w:val="0"/>
          <w:spacing w:val="-2"/>
          <w:sz w:val="30"/>
          <w:szCs w:val="30"/>
        </w:rPr>
        <w:t>In that chapter, he seems to contend for a distinct office of ruling Elder, or for Elders who are called to rule and not to teach; who “had no interest in the pastoral, or ministerial office, as to the dispensation of the word and administration of the sacraments.” 636</w:t>
      </w:r>
    </w:p>
    <w:p w14:paraId="432565BC">
      <w:pPr>
        <w:pStyle w:val="2"/>
        <w:spacing w:before="193" w:line="162" w:lineRule="auto"/>
        <w:ind w:left="9"/>
        <w:rPr>
          <w:rFonts w:hint="eastAsia"/>
          <w:i w:val="0"/>
          <w:iCs w:val="0"/>
          <w:spacing w:val="-2"/>
          <w:sz w:val="30"/>
          <w:szCs w:val="30"/>
        </w:rPr>
      </w:pPr>
    </w:p>
    <w:p w14:paraId="3BACF7E6">
      <w:pPr>
        <w:pStyle w:val="2"/>
        <w:spacing w:before="193" w:line="162" w:lineRule="auto"/>
        <w:ind w:left="9"/>
        <w:rPr>
          <w:rFonts w:hint="eastAsia"/>
          <w:i w:val="0"/>
          <w:iCs w:val="0"/>
          <w:spacing w:val="-2"/>
          <w:sz w:val="30"/>
          <w:szCs w:val="30"/>
        </w:rPr>
      </w:pPr>
      <w:r>
        <w:rPr>
          <w:rFonts w:hint="eastAsia"/>
          <w:i w:val="0"/>
          <w:iCs w:val="0"/>
          <w:spacing w:val="-2"/>
          <w:sz w:val="30"/>
          <w:szCs w:val="30"/>
        </w:rPr>
        <w:t>在那一章中，他似乎主张一个独特的治理长老（ruling Elder）职分，或主张那些被呼召来治理而非教导的长老；他们“在牧师（pastoral）或教牧（ministerial）职分方面，就宣讲圣道（dispensation of the word）和施行圣礼（administration of the sacraments）而言，没有份。” 636</w:t>
      </w:r>
    </w:p>
    <w:p w14:paraId="09B99DD5">
      <w:pPr>
        <w:pStyle w:val="2"/>
        <w:spacing w:before="193" w:line="162" w:lineRule="auto"/>
        <w:ind w:left="9"/>
        <w:rPr>
          <w:rFonts w:hint="eastAsia"/>
          <w:i w:val="0"/>
          <w:iCs w:val="0"/>
          <w:spacing w:val="-2"/>
          <w:sz w:val="30"/>
          <w:szCs w:val="30"/>
        </w:rPr>
      </w:pPr>
    </w:p>
    <w:p w14:paraId="57DE3B2B">
      <w:pPr>
        <w:pStyle w:val="2"/>
        <w:spacing w:before="193" w:line="162" w:lineRule="auto"/>
        <w:ind w:left="9"/>
        <w:rPr>
          <w:rFonts w:hint="eastAsia"/>
          <w:i w:val="0"/>
          <w:iCs w:val="0"/>
          <w:spacing w:val="-2"/>
          <w:sz w:val="30"/>
          <w:szCs w:val="30"/>
        </w:rPr>
      </w:pPr>
      <w:r>
        <w:rPr>
          <w:rFonts w:hint="eastAsia"/>
          <w:i w:val="0"/>
          <w:iCs w:val="0"/>
          <w:spacing w:val="-2"/>
          <w:sz w:val="30"/>
          <w:szCs w:val="30"/>
        </w:rPr>
        <w:t>433</w:t>
      </w:r>
    </w:p>
    <w:p w14:paraId="67F8615F">
      <w:pPr>
        <w:pStyle w:val="2"/>
        <w:spacing w:before="193" w:line="162" w:lineRule="auto"/>
        <w:ind w:left="9"/>
        <w:rPr>
          <w:rFonts w:hint="eastAsia"/>
          <w:i w:val="0"/>
          <w:iCs w:val="0"/>
          <w:spacing w:val="-2"/>
          <w:sz w:val="30"/>
          <w:szCs w:val="30"/>
        </w:rPr>
      </w:pPr>
    </w:p>
    <w:p w14:paraId="44496A59">
      <w:pPr>
        <w:pStyle w:val="2"/>
        <w:spacing w:before="193" w:line="162" w:lineRule="auto"/>
        <w:ind w:left="9"/>
        <w:rPr>
          <w:rFonts w:hint="eastAsia"/>
          <w:i w:val="0"/>
          <w:iCs w:val="0"/>
          <w:spacing w:val="-2"/>
          <w:sz w:val="30"/>
          <w:szCs w:val="30"/>
        </w:rPr>
      </w:pPr>
      <w:r>
        <w:rPr>
          <w:rFonts w:hint="eastAsia"/>
          <w:i w:val="0"/>
          <w:iCs w:val="0"/>
          <w:spacing w:val="-2"/>
          <w:sz w:val="30"/>
          <w:szCs w:val="30"/>
        </w:rPr>
        <w:t>433</w:t>
      </w:r>
    </w:p>
    <w:p w14:paraId="50E695A9">
      <w:pPr>
        <w:pStyle w:val="2"/>
        <w:spacing w:before="193" w:line="162" w:lineRule="auto"/>
        <w:ind w:left="9"/>
        <w:rPr>
          <w:rFonts w:hint="eastAsia"/>
          <w:i w:val="0"/>
          <w:iCs w:val="0"/>
          <w:spacing w:val="-2"/>
          <w:sz w:val="30"/>
          <w:szCs w:val="30"/>
        </w:rPr>
      </w:pPr>
    </w:p>
    <w:p w14:paraId="7C232E37">
      <w:pPr>
        <w:pStyle w:val="2"/>
        <w:spacing w:before="193" w:line="162" w:lineRule="auto"/>
        <w:ind w:left="9"/>
        <w:rPr>
          <w:rFonts w:hint="eastAsia"/>
          <w:i w:val="0"/>
          <w:iCs w:val="0"/>
          <w:spacing w:val="-2"/>
          <w:sz w:val="30"/>
          <w:szCs w:val="30"/>
        </w:rPr>
      </w:pPr>
      <w:r>
        <w:rPr>
          <w:rFonts w:hint="eastAsia"/>
          <w:i w:val="0"/>
          <w:iCs w:val="0"/>
          <w:spacing w:val="-2"/>
          <w:sz w:val="30"/>
          <w:szCs w:val="30"/>
        </w:rPr>
        <w:t>Whoever can, let them reconcile these things.</w:t>
      </w:r>
    </w:p>
    <w:p w14:paraId="5B97F127">
      <w:pPr>
        <w:pStyle w:val="2"/>
        <w:spacing w:before="193" w:line="162" w:lineRule="auto"/>
        <w:ind w:left="9"/>
        <w:rPr>
          <w:rFonts w:hint="eastAsia"/>
          <w:i w:val="0"/>
          <w:iCs w:val="0"/>
          <w:spacing w:val="-2"/>
          <w:sz w:val="30"/>
          <w:szCs w:val="30"/>
        </w:rPr>
      </w:pPr>
    </w:p>
    <w:p w14:paraId="5FE03A9C">
      <w:pPr>
        <w:pStyle w:val="2"/>
        <w:spacing w:before="193" w:line="162" w:lineRule="auto"/>
        <w:ind w:left="9"/>
        <w:rPr>
          <w:rFonts w:hint="eastAsia"/>
          <w:i w:val="0"/>
          <w:iCs w:val="0"/>
          <w:spacing w:val="-2"/>
          <w:sz w:val="30"/>
          <w:szCs w:val="30"/>
        </w:rPr>
      </w:pPr>
      <w:r>
        <w:rPr>
          <w:rFonts w:hint="eastAsia"/>
          <w:i w:val="0"/>
          <w:iCs w:val="0"/>
          <w:spacing w:val="-2"/>
          <w:sz w:val="30"/>
          <w:szCs w:val="30"/>
        </w:rPr>
        <w:t>谁能，就让他们调和这些事情吧。</w:t>
      </w:r>
    </w:p>
    <w:p w14:paraId="7B450A55">
      <w:pPr>
        <w:pStyle w:val="2"/>
        <w:spacing w:before="193" w:line="162" w:lineRule="auto"/>
        <w:ind w:left="9"/>
        <w:rPr>
          <w:rFonts w:hint="eastAsia"/>
          <w:i w:val="0"/>
          <w:iCs w:val="0"/>
          <w:spacing w:val="-2"/>
          <w:sz w:val="30"/>
          <w:szCs w:val="30"/>
        </w:rPr>
      </w:pPr>
    </w:p>
    <w:p w14:paraId="627364B4">
      <w:pPr>
        <w:pStyle w:val="2"/>
        <w:spacing w:before="193" w:line="162" w:lineRule="auto"/>
        <w:ind w:left="9"/>
        <w:rPr>
          <w:rFonts w:hint="eastAsia"/>
          <w:i w:val="0"/>
          <w:iCs w:val="0"/>
          <w:spacing w:val="-2"/>
          <w:sz w:val="30"/>
          <w:szCs w:val="30"/>
        </w:rPr>
      </w:pPr>
      <w:r>
        <w:rPr>
          <w:rFonts w:hint="eastAsia"/>
          <w:i w:val="0"/>
          <w:iCs w:val="0"/>
          <w:spacing w:val="-2"/>
          <w:sz w:val="30"/>
          <w:szCs w:val="30"/>
        </w:rPr>
        <w:t>The Doctor himself did not, or could not, act on these principles; nor do we believe they have ever been acted on in the manner or to the extent he seems toplead for, by any churches, whether Independent or Presbyterian.</w:t>
      </w:r>
    </w:p>
    <w:p w14:paraId="4E10E484">
      <w:pPr>
        <w:pStyle w:val="2"/>
        <w:spacing w:before="193" w:line="162" w:lineRule="auto"/>
        <w:ind w:left="9"/>
        <w:rPr>
          <w:rFonts w:hint="eastAsia"/>
          <w:i w:val="0"/>
          <w:iCs w:val="0"/>
          <w:spacing w:val="-2"/>
          <w:sz w:val="30"/>
          <w:szCs w:val="30"/>
        </w:rPr>
      </w:pPr>
    </w:p>
    <w:p w14:paraId="0F91C6A1">
      <w:pPr>
        <w:pStyle w:val="2"/>
        <w:spacing w:before="193" w:line="162" w:lineRule="auto"/>
        <w:ind w:left="9"/>
        <w:rPr>
          <w:rFonts w:hint="eastAsia"/>
          <w:i w:val="0"/>
          <w:iCs w:val="0"/>
          <w:spacing w:val="-2"/>
          <w:sz w:val="30"/>
          <w:szCs w:val="30"/>
        </w:rPr>
      </w:pPr>
      <w:r>
        <w:rPr>
          <w:rFonts w:hint="eastAsia"/>
          <w:i w:val="0"/>
          <w:iCs w:val="0"/>
          <w:spacing w:val="-2"/>
          <w:sz w:val="30"/>
          <w:szCs w:val="30"/>
        </w:rPr>
        <w:t>这位博士本人没有，或无法，按照这些原则行事；我们也不相信任何教会，无论是独立派（Independent）还是长老会（Presbyterian），曾以他似乎主张的方式或程度来奉行这些原则。</w:t>
      </w:r>
    </w:p>
    <w:p w14:paraId="09A85D45">
      <w:pPr>
        <w:pStyle w:val="2"/>
        <w:spacing w:before="193" w:line="162" w:lineRule="auto"/>
        <w:ind w:left="9"/>
        <w:rPr>
          <w:rFonts w:hint="eastAsia"/>
          <w:i w:val="0"/>
          <w:iCs w:val="0"/>
          <w:spacing w:val="-2"/>
          <w:sz w:val="30"/>
          <w:szCs w:val="30"/>
        </w:rPr>
      </w:pPr>
    </w:p>
    <w:p w14:paraId="7D2EAD37">
      <w:pPr>
        <w:pStyle w:val="2"/>
        <w:spacing w:before="193" w:line="162" w:lineRule="auto"/>
        <w:ind w:left="9"/>
        <w:rPr>
          <w:rFonts w:hint="eastAsia"/>
          <w:i w:val="0"/>
          <w:iCs w:val="0"/>
          <w:spacing w:val="-2"/>
          <w:sz w:val="30"/>
          <w:szCs w:val="30"/>
        </w:rPr>
      </w:pPr>
      <w:r>
        <w:rPr>
          <w:rFonts w:hint="eastAsia"/>
          <w:i w:val="0"/>
          <w:iCs w:val="0"/>
          <w:spacing w:val="-2"/>
          <w:sz w:val="30"/>
          <w:szCs w:val="30"/>
        </w:rPr>
        <w:t>This is not the place for discussing the propriety or impropriety of any particular view of the subject; those who wish to do so, will easily find what can be said, in the numerous works which have been published on both sides of the controversy.</w:t>
      </w:r>
    </w:p>
    <w:p w14:paraId="3ED15509">
      <w:pPr>
        <w:pStyle w:val="2"/>
        <w:spacing w:before="193" w:line="162" w:lineRule="auto"/>
        <w:ind w:left="9"/>
        <w:rPr>
          <w:rFonts w:hint="eastAsia"/>
          <w:i w:val="0"/>
          <w:iCs w:val="0"/>
          <w:spacing w:val="-2"/>
          <w:sz w:val="30"/>
          <w:szCs w:val="30"/>
        </w:rPr>
      </w:pPr>
    </w:p>
    <w:p w14:paraId="3066AAC1">
      <w:pPr>
        <w:pStyle w:val="2"/>
        <w:spacing w:before="193" w:line="162" w:lineRule="auto"/>
        <w:ind w:left="9"/>
        <w:rPr>
          <w:rFonts w:hint="eastAsia"/>
          <w:i w:val="0"/>
          <w:iCs w:val="0"/>
          <w:spacing w:val="-2"/>
          <w:sz w:val="30"/>
          <w:szCs w:val="30"/>
        </w:rPr>
      </w:pPr>
      <w:r>
        <w:rPr>
          <w:rFonts w:hint="eastAsia"/>
          <w:i w:val="0"/>
          <w:iCs w:val="0"/>
          <w:spacing w:val="-2"/>
          <w:sz w:val="30"/>
          <w:szCs w:val="30"/>
        </w:rPr>
        <w:t>这里并非讨论该主题任何特定观点恰当与否的地方；那些希望这样做的人，将很容易在争论双方已出版的众多著作中找到可以说的内容。</w:t>
      </w:r>
    </w:p>
    <w:p w14:paraId="72AA5CA4">
      <w:pPr>
        <w:pStyle w:val="2"/>
        <w:spacing w:before="193" w:line="162" w:lineRule="auto"/>
        <w:ind w:left="9"/>
        <w:rPr>
          <w:rFonts w:hint="eastAsia"/>
          <w:i w:val="0"/>
          <w:iCs w:val="0"/>
          <w:spacing w:val="-2"/>
          <w:sz w:val="30"/>
          <w:szCs w:val="30"/>
        </w:rPr>
      </w:pPr>
    </w:p>
    <w:p w14:paraId="3B35E420">
      <w:pPr>
        <w:pStyle w:val="2"/>
        <w:spacing w:before="193" w:line="162" w:lineRule="auto"/>
        <w:ind w:left="9"/>
        <w:rPr>
          <w:rFonts w:hint="eastAsia"/>
          <w:i w:val="0"/>
          <w:iCs w:val="0"/>
          <w:spacing w:val="-2"/>
          <w:sz w:val="30"/>
          <w:szCs w:val="30"/>
        </w:rPr>
      </w:pPr>
      <w:r>
        <w:rPr>
          <w:rFonts w:hint="eastAsia"/>
          <w:i w:val="0"/>
          <w:iCs w:val="0"/>
          <w:spacing w:val="-2"/>
          <w:sz w:val="30"/>
          <w:szCs w:val="30"/>
        </w:rPr>
        <w:t>We pass on to his sentiments on the subject of the Communion of Churches.</w:t>
      </w:r>
    </w:p>
    <w:p w14:paraId="54DEAF7A">
      <w:pPr>
        <w:pStyle w:val="2"/>
        <w:spacing w:before="193" w:line="162" w:lineRule="auto"/>
        <w:ind w:left="9"/>
        <w:rPr>
          <w:rFonts w:hint="eastAsia"/>
          <w:i w:val="0"/>
          <w:iCs w:val="0"/>
          <w:spacing w:val="-2"/>
          <w:sz w:val="30"/>
          <w:szCs w:val="30"/>
        </w:rPr>
      </w:pPr>
    </w:p>
    <w:p w14:paraId="3F632DE0">
      <w:pPr>
        <w:pStyle w:val="2"/>
        <w:spacing w:before="193" w:line="162" w:lineRule="auto"/>
        <w:ind w:left="9"/>
        <w:rPr>
          <w:rFonts w:hint="eastAsia"/>
          <w:i w:val="0"/>
          <w:iCs w:val="0"/>
          <w:spacing w:val="-2"/>
          <w:sz w:val="30"/>
          <w:szCs w:val="30"/>
        </w:rPr>
      </w:pPr>
      <w:r>
        <w:rPr>
          <w:rFonts w:hint="eastAsia"/>
          <w:i w:val="0"/>
          <w:iCs w:val="0"/>
          <w:spacing w:val="-2"/>
          <w:sz w:val="30"/>
          <w:szCs w:val="30"/>
        </w:rPr>
        <w:t>我们接着讨论他关于众教会交通（Communion of Churches）主题的观点。</w:t>
      </w:r>
    </w:p>
    <w:p w14:paraId="5CAAECEA">
      <w:pPr>
        <w:pStyle w:val="2"/>
        <w:spacing w:before="193" w:line="162" w:lineRule="auto"/>
        <w:ind w:left="9"/>
        <w:rPr>
          <w:rFonts w:hint="eastAsia"/>
          <w:i w:val="0"/>
          <w:iCs w:val="0"/>
          <w:spacing w:val="-2"/>
          <w:sz w:val="30"/>
          <w:szCs w:val="30"/>
        </w:rPr>
      </w:pPr>
    </w:p>
    <w:p w14:paraId="678A60AD">
      <w:pPr>
        <w:pStyle w:val="2"/>
        <w:spacing w:before="193" w:line="162" w:lineRule="auto"/>
        <w:ind w:left="9"/>
        <w:rPr>
          <w:rFonts w:hint="eastAsia"/>
          <w:i w:val="0"/>
          <w:iCs w:val="0"/>
          <w:spacing w:val="-2"/>
          <w:sz w:val="30"/>
          <w:szCs w:val="30"/>
        </w:rPr>
      </w:pPr>
      <w:r>
        <w:rPr>
          <w:rFonts w:hint="eastAsia"/>
          <w:i w:val="0"/>
          <w:iCs w:val="0"/>
          <w:spacing w:val="-2"/>
          <w:sz w:val="30"/>
          <w:szCs w:val="30"/>
        </w:rPr>
        <w:t>From employing the term synod in the sense of council, or meeting for advice, and some other phraseology more usual among other bodies than Independents, it has been inferred that the Doctor was a believer in the Divine right of ecclesiastical courts, or meetings of church rulers, for the purpose of exercising authority over their respective churches.</w:t>
      </w:r>
    </w:p>
    <w:p w14:paraId="17E4E80B">
      <w:pPr>
        <w:pStyle w:val="2"/>
        <w:spacing w:before="193" w:line="162" w:lineRule="auto"/>
        <w:ind w:left="9"/>
        <w:rPr>
          <w:rFonts w:hint="eastAsia"/>
          <w:i w:val="0"/>
          <w:iCs w:val="0"/>
          <w:spacing w:val="-2"/>
          <w:sz w:val="30"/>
          <w:szCs w:val="30"/>
        </w:rPr>
      </w:pPr>
    </w:p>
    <w:p w14:paraId="4D1ADEC0">
      <w:pPr>
        <w:pStyle w:val="2"/>
        <w:spacing w:before="193" w:line="162" w:lineRule="auto"/>
        <w:ind w:left="9"/>
        <w:rPr>
          <w:rFonts w:hint="eastAsia"/>
          <w:i w:val="0"/>
          <w:iCs w:val="0"/>
          <w:spacing w:val="-2"/>
          <w:sz w:val="30"/>
          <w:szCs w:val="30"/>
        </w:rPr>
      </w:pPr>
      <w:r>
        <w:rPr>
          <w:rFonts w:hint="eastAsia"/>
          <w:i w:val="0"/>
          <w:iCs w:val="0"/>
          <w:spacing w:val="-2"/>
          <w:sz w:val="30"/>
          <w:szCs w:val="30"/>
        </w:rPr>
        <w:t>由于使用了主教会议（synod）一词来表示会议（council）或咨询会议，以及一些在其他团体比在独立派中更常用的措辞，有人推断这位博士相信教会法庭（ecclesiastical courts）或教会治理者（church rulers）会议具有神圣权利（Divine right），目的是对各自教会行使权威（authority）。</w:t>
      </w:r>
    </w:p>
    <w:p w14:paraId="46F39E3B">
      <w:pPr>
        <w:pStyle w:val="2"/>
        <w:spacing w:before="193" w:line="162" w:lineRule="auto"/>
        <w:ind w:left="9"/>
        <w:rPr>
          <w:rFonts w:hint="eastAsia"/>
          <w:i w:val="0"/>
          <w:iCs w:val="0"/>
          <w:spacing w:val="-2"/>
          <w:sz w:val="30"/>
          <w:szCs w:val="30"/>
        </w:rPr>
      </w:pPr>
    </w:p>
    <w:p w14:paraId="4947B05C">
      <w:pPr>
        <w:pStyle w:val="2"/>
        <w:spacing w:before="193" w:line="162" w:lineRule="auto"/>
        <w:ind w:left="9"/>
        <w:rPr>
          <w:rFonts w:hint="eastAsia"/>
          <w:i w:val="0"/>
          <w:iCs w:val="0"/>
          <w:spacing w:val="-2"/>
          <w:sz w:val="30"/>
          <w:szCs w:val="30"/>
        </w:rPr>
      </w:pPr>
      <w:r>
        <w:rPr>
          <w:rFonts w:hint="eastAsia"/>
          <w:i w:val="0"/>
          <w:iCs w:val="0"/>
          <w:spacing w:val="-2"/>
          <w:sz w:val="30"/>
          <w:szCs w:val="30"/>
        </w:rPr>
        <w:t>It must be obvious that such sentiments would be subversive of all his former views as a Congregationalist, inconsistent with the language we have already quoted from this volume itself, and they would place him in the strange predicament of seeking to build again the things he had destroyed.</w:t>
      </w:r>
    </w:p>
    <w:p w14:paraId="2B05C4A4">
      <w:pPr>
        <w:pStyle w:val="2"/>
        <w:spacing w:before="193" w:line="162" w:lineRule="auto"/>
        <w:ind w:left="9"/>
        <w:rPr>
          <w:rFonts w:hint="eastAsia"/>
          <w:i w:val="0"/>
          <w:iCs w:val="0"/>
          <w:spacing w:val="-2"/>
          <w:sz w:val="30"/>
          <w:szCs w:val="30"/>
        </w:rPr>
      </w:pPr>
    </w:p>
    <w:p w14:paraId="7E9E2AEE">
      <w:pPr>
        <w:pStyle w:val="2"/>
        <w:spacing w:before="193" w:line="162" w:lineRule="auto"/>
        <w:ind w:left="9"/>
        <w:rPr>
          <w:rFonts w:hint="eastAsia"/>
          <w:i w:val="0"/>
          <w:iCs w:val="0"/>
          <w:spacing w:val="-2"/>
          <w:sz w:val="30"/>
          <w:szCs w:val="30"/>
        </w:rPr>
      </w:pPr>
      <w:r>
        <w:rPr>
          <w:rFonts w:hint="eastAsia"/>
          <w:i w:val="0"/>
          <w:iCs w:val="0"/>
          <w:spacing w:val="-2"/>
          <w:sz w:val="30"/>
          <w:szCs w:val="30"/>
        </w:rPr>
        <w:t>必须显而易见的是，此类观点将颠覆他先前作为公理会信徒（Congregationalist）的所有看法，与我们已从这卷书本身引用的语言不符，并且它们会将他置于试图重建他所摧毁之物的奇怪困境中。</w:t>
      </w:r>
    </w:p>
    <w:p w14:paraId="34C585D6">
      <w:pPr>
        <w:pStyle w:val="2"/>
        <w:spacing w:before="193" w:line="162" w:lineRule="auto"/>
        <w:ind w:left="9"/>
        <w:rPr>
          <w:rFonts w:hint="eastAsia"/>
          <w:i w:val="0"/>
          <w:iCs w:val="0"/>
          <w:spacing w:val="-2"/>
          <w:sz w:val="30"/>
          <w:szCs w:val="30"/>
        </w:rPr>
      </w:pPr>
    </w:p>
    <w:p w14:paraId="3E44A05D">
      <w:pPr>
        <w:pStyle w:val="2"/>
        <w:spacing w:before="193" w:line="162" w:lineRule="auto"/>
        <w:ind w:left="9"/>
        <w:rPr>
          <w:rFonts w:hint="eastAsia"/>
          <w:i w:val="0"/>
          <w:iCs w:val="0"/>
          <w:spacing w:val="-2"/>
          <w:sz w:val="30"/>
          <w:szCs w:val="30"/>
        </w:rPr>
      </w:pPr>
      <w:r>
        <w:rPr>
          <w:rFonts w:hint="eastAsia"/>
          <w:i w:val="0"/>
          <w:iCs w:val="0"/>
          <w:spacing w:val="-2"/>
          <w:sz w:val="30"/>
          <w:szCs w:val="30"/>
        </w:rPr>
        <w:t>The Doctor is not chargeable with these things, further than some peculiar phraseology is concerned.</w:t>
      </w:r>
    </w:p>
    <w:p w14:paraId="4ED4D2DD">
      <w:pPr>
        <w:pStyle w:val="2"/>
        <w:spacing w:before="193" w:line="162" w:lineRule="auto"/>
        <w:ind w:left="9"/>
        <w:rPr>
          <w:rFonts w:hint="eastAsia"/>
          <w:i w:val="0"/>
          <w:iCs w:val="0"/>
          <w:spacing w:val="-2"/>
          <w:sz w:val="30"/>
          <w:szCs w:val="30"/>
        </w:rPr>
      </w:pPr>
    </w:p>
    <w:p w14:paraId="60629EA3">
      <w:pPr>
        <w:pStyle w:val="2"/>
        <w:spacing w:before="193" w:line="162" w:lineRule="auto"/>
        <w:ind w:left="9"/>
        <w:rPr>
          <w:rFonts w:hint="eastAsia"/>
          <w:i w:val="0"/>
          <w:iCs w:val="0"/>
          <w:spacing w:val="-2"/>
          <w:sz w:val="30"/>
          <w:szCs w:val="30"/>
        </w:rPr>
      </w:pPr>
      <w:r>
        <w:rPr>
          <w:rFonts w:hint="eastAsia"/>
          <w:i w:val="0"/>
          <w:iCs w:val="0"/>
          <w:spacing w:val="-2"/>
          <w:sz w:val="30"/>
          <w:szCs w:val="30"/>
        </w:rPr>
        <w:t>这位博士不应被指控这些事情，除非涉及某些独特的措辞。</w:t>
      </w:r>
    </w:p>
    <w:p w14:paraId="47A069A7">
      <w:pPr>
        <w:pStyle w:val="2"/>
        <w:spacing w:before="193" w:line="162" w:lineRule="auto"/>
        <w:ind w:left="9"/>
        <w:rPr>
          <w:rFonts w:hint="eastAsia"/>
          <w:i w:val="0"/>
          <w:iCs w:val="0"/>
          <w:spacing w:val="-2"/>
          <w:sz w:val="30"/>
          <w:szCs w:val="30"/>
        </w:rPr>
      </w:pPr>
    </w:p>
    <w:p w14:paraId="0B990B26">
      <w:pPr>
        <w:pStyle w:val="2"/>
        <w:spacing w:before="193" w:line="162" w:lineRule="auto"/>
        <w:ind w:left="9"/>
        <w:rPr>
          <w:rFonts w:hint="eastAsia"/>
          <w:i w:val="0"/>
          <w:iCs w:val="0"/>
          <w:spacing w:val="-2"/>
          <w:sz w:val="30"/>
          <w:szCs w:val="30"/>
        </w:rPr>
      </w:pPr>
      <w:r>
        <w:rPr>
          <w:rFonts w:hint="eastAsia"/>
          <w:i w:val="0"/>
          <w:iCs w:val="0"/>
          <w:spacing w:val="-2"/>
          <w:sz w:val="30"/>
          <w:szCs w:val="30"/>
        </w:rPr>
        <w:t>This will clearly appear from a few passages in which we have printed, in italics, the words which show that he contended for no meetings of councils, except those which were perfectly consistent with the freedom and authority of every particular church.</w:t>
      </w:r>
    </w:p>
    <w:p w14:paraId="579FDAF5">
      <w:pPr>
        <w:pStyle w:val="2"/>
        <w:spacing w:before="193" w:line="162" w:lineRule="auto"/>
        <w:ind w:left="9"/>
        <w:rPr>
          <w:rFonts w:hint="eastAsia"/>
          <w:i w:val="0"/>
          <w:iCs w:val="0"/>
          <w:spacing w:val="-2"/>
          <w:sz w:val="30"/>
          <w:szCs w:val="30"/>
        </w:rPr>
      </w:pPr>
    </w:p>
    <w:p w14:paraId="21115EAD">
      <w:pPr>
        <w:pStyle w:val="2"/>
        <w:spacing w:before="193" w:line="162" w:lineRule="auto"/>
        <w:ind w:left="9"/>
        <w:rPr>
          <w:rFonts w:hint="eastAsia"/>
          <w:i w:val="0"/>
          <w:iCs w:val="0"/>
          <w:spacing w:val="-2"/>
          <w:sz w:val="30"/>
          <w:szCs w:val="30"/>
        </w:rPr>
      </w:pPr>
      <w:r>
        <w:rPr>
          <w:rFonts w:hint="eastAsia"/>
          <w:i w:val="0"/>
          <w:iCs w:val="0"/>
          <w:spacing w:val="-2"/>
          <w:sz w:val="30"/>
          <w:szCs w:val="30"/>
        </w:rPr>
        <w:t>这从几段文字中将清楚显现，在这些文字中我们用斜体印刷了那些表明他只主张与每一个特定教会（particular church）的自由（freedom）和权威（authority）完全一致的会议（councils）的词语。</w:t>
      </w:r>
    </w:p>
    <w:p w14:paraId="2B5E8263">
      <w:pPr>
        <w:pStyle w:val="2"/>
        <w:spacing w:before="193" w:line="162" w:lineRule="auto"/>
        <w:ind w:left="9"/>
        <w:rPr>
          <w:rFonts w:hint="eastAsia"/>
          <w:i w:val="0"/>
          <w:iCs w:val="0"/>
          <w:spacing w:val="-2"/>
          <w:sz w:val="30"/>
          <w:szCs w:val="30"/>
        </w:rPr>
      </w:pPr>
    </w:p>
    <w:p w14:paraId="5E0129F0">
      <w:pPr>
        <w:pStyle w:val="2"/>
        <w:spacing w:before="193" w:line="162" w:lineRule="auto"/>
        <w:ind w:left="9"/>
        <w:rPr>
          <w:rFonts w:hint="eastAsia"/>
          <w:i w:val="0"/>
          <w:iCs w:val="0"/>
          <w:spacing w:val="-2"/>
          <w:sz w:val="30"/>
          <w:szCs w:val="30"/>
        </w:rPr>
      </w:pPr>
      <w:r>
        <w:rPr>
          <w:rFonts w:hint="eastAsia"/>
          <w:i w:val="0"/>
          <w:iCs w:val="0"/>
          <w:spacing w:val="-2"/>
          <w:sz w:val="30"/>
          <w:szCs w:val="30"/>
        </w:rPr>
        <w:t>434</w:t>
      </w:r>
    </w:p>
    <w:p w14:paraId="7385B4EC">
      <w:pPr>
        <w:pStyle w:val="2"/>
        <w:spacing w:before="193" w:line="162" w:lineRule="auto"/>
        <w:ind w:left="9"/>
        <w:rPr>
          <w:rFonts w:hint="eastAsia"/>
          <w:i w:val="0"/>
          <w:iCs w:val="0"/>
          <w:spacing w:val="-2"/>
          <w:sz w:val="30"/>
          <w:szCs w:val="30"/>
        </w:rPr>
      </w:pPr>
    </w:p>
    <w:p w14:paraId="7FD263ED">
      <w:pPr>
        <w:pStyle w:val="2"/>
        <w:spacing w:before="193" w:line="162" w:lineRule="auto"/>
        <w:ind w:left="9"/>
        <w:rPr>
          <w:rFonts w:hint="eastAsia"/>
          <w:i w:val="0"/>
          <w:iCs w:val="0"/>
          <w:spacing w:val="-2"/>
          <w:sz w:val="30"/>
          <w:szCs w:val="30"/>
        </w:rPr>
      </w:pPr>
      <w:r>
        <w:rPr>
          <w:rFonts w:hint="eastAsia"/>
          <w:i w:val="0"/>
          <w:iCs w:val="0"/>
          <w:spacing w:val="-2"/>
          <w:sz w:val="30"/>
          <w:szCs w:val="30"/>
        </w:rPr>
        <w:t>434</w:t>
      </w:r>
    </w:p>
    <w:p w14:paraId="49BFF476">
      <w:pPr>
        <w:pStyle w:val="2"/>
        <w:spacing w:before="193" w:line="162" w:lineRule="auto"/>
        <w:ind w:left="9"/>
        <w:rPr>
          <w:rFonts w:hint="eastAsia"/>
          <w:i w:val="0"/>
          <w:iCs w:val="0"/>
          <w:spacing w:val="-2"/>
          <w:sz w:val="30"/>
          <w:szCs w:val="30"/>
        </w:rPr>
      </w:pPr>
    </w:p>
    <w:p w14:paraId="7064CE0C">
      <w:pPr>
        <w:pStyle w:val="2"/>
        <w:spacing w:before="193" w:line="162" w:lineRule="auto"/>
        <w:ind w:left="9"/>
        <w:rPr>
          <w:rFonts w:hint="eastAsia"/>
          <w:i w:val="0"/>
          <w:iCs w:val="0"/>
          <w:spacing w:val="-2"/>
          <w:sz w:val="30"/>
          <w:szCs w:val="30"/>
        </w:rPr>
      </w:pPr>
      <w:r>
        <w:rPr>
          <w:rFonts w:hint="eastAsia"/>
          <w:i w:val="0"/>
          <w:iCs w:val="0"/>
          <w:spacing w:val="-2"/>
          <w:sz w:val="30"/>
          <w:szCs w:val="30"/>
        </w:rPr>
        <w:t>He defines the Communion of Churches thus:</w:t>
      </w:r>
    </w:p>
    <w:p w14:paraId="1F701C68">
      <w:pPr>
        <w:pStyle w:val="2"/>
        <w:spacing w:before="193" w:line="162" w:lineRule="auto"/>
        <w:ind w:left="9"/>
        <w:rPr>
          <w:rFonts w:hint="eastAsia"/>
          <w:i w:val="0"/>
          <w:iCs w:val="0"/>
          <w:spacing w:val="-2"/>
          <w:sz w:val="30"/>
          <w:szCs w:val="30"/>
        </w:rPr>
      </w:pPr>
    </w:p>
    <w:p w14:paraId="3A50B645">
      <w:pPr>
        <w:pStyle w:val="2"/>
        <w:spacing w:before="193" w:line="162" w:lineRule="auto"/>
        <w:ind w:left="9"/>
        <w:rPr>
          <w:rFonts w:hint="eastAsia"/>
          <w:i w:val="0"/>
          <w:iCs w:val="0"/>
          <w:spacing w:val="-2"/>
          <w:sz w:val="30"/>
          <w:szCs w:val="30"/>
        </w:rPr>
      </w:pPr>
      <w:r>
        <w:rPr>
          <w:rFonts w:hint="eastAsia"/>
          <w:i w:val="0"/>
          <w:iCs w:val="0"/>
          <w:spacing w:val="-2"/>
          <w:sz w:val="30"/>
          <w:szCs w:val="30"/>
        </w:rPr>
        <w:t>他如此定义众教会交通（Communion of Churches）：</w:t>
      </w:r>
    </w:p>
    <w:p w14:paraId="54270082">
      <w:pPr>
        <w:pStyle w:val="2"/>
        <w:spacing w:before="193" w:line="162" w:lineRule="auto"/>
        <w:ind w:left="9"/>
        <w:rPr>
          <w:rFonts w:hint="eastAsia"/>
          <w:i w:val="0"/>
          <w:iCs w:val="0"/>
          <w:spacing w:val="-2"/>
          <w:sz w:val="30"/>
          <w:szCs w:val="30"/>
        </w:rPr>
      </w:pPr>
    </w:p>
    <w:p w14:paraId="346C3482">
      <w:pPr>
        <w:pStyle w:val="2"/>
        <w:spacing w:before="193" w:line="162" w:lineRule="auto"/>
        <w:ind w:left="9"/>
        <w:rPr>
          <w:rFonts w:hint="eastAsia"/>
          <w:i w:val="0"/>
          <w:iCs w:val="0"/>
          <w:spacing w:val="-2"/>
          <w:sz w:val="30"/>
          <w:szCs w:val="30"/>
        </w:rPr>
      </w:pPr>
      <w:r>
        <w:rPr>
          <w:rFonts w:hint="eastAsia"/>
          <w:i w:val="0"/>
          <w:iCs w:val="0"/>
          <w:spacing w:val="-2"/>
          <w:sz w:val="30"/>
          <w:szCs w:val="30"/>
        </w:rPr>
        <w:t>“Their consent, endeavour, and conjunction in and for the promotion of the edification of the Catholic Church, and therein their own, as they are parts and members of it.”</w:t>
      </w:r>
    </w:p>
    <w:p w14:paraId="32C4366D">
      <w:pPr>
        <w:pStyle w:val="2"/>
        <w:spacing w:before="193" w:line="162" w:lineRule="auto"/>
        <w:ind w:left="9"/>
        <w:rPr>
          <w:rFonts w:hint="eastAsia"/>
          <w:i w:val="0"/>
          <w:iCs w:val="0"/>
          <w:spacing w:val="-2"/>
          <w:sz w:val="30"/>
          <w:szCs w:val="30"/>
        </w:rPr>
      </w:pPr>
    </w:p>
    <w:p w14:paraId="0097AFEA">
      <w:pPr>
        <w:pStyle w:val="2"/>
        <w:spacing w:before="193" w:line="162" w:lineRule="auto"/>
        <w:ind w:left="9"/>
        <w:rPr>
          <w:rFonts w:hint="eastAsia"/>
          <w:i w:val="0"/>
          <w:iCs w:val="0"/>
          <w:spacing w:val="-2"/>
          <w:sz w:val="30"/>
          <w:szCs w:val="30"/>
        </w:rPr>
      </w:pPr>
      <w:r>
        <w:rPr>
          <w:rFonts w:hint="eastAsia"/>
          <w:i w:val="0"/>
          <w:iCs w:val="0"/>
          <w:spacing w:val="-2"/>
          <w:sz w:val="30"/>
          <w:szCs w:val="30"/>
        </w:rPr>
        <w:t>“它们在促进大公教会（Catholic Church）造就（edification）方面以及为之促进的同意、努力和联合，并且在其中促进它们自身的造就，因为它们是其中的部分和成员。”</w:t>
      </w:r>
    </w:p>
    <w:p w14:paraId="4860DCBD">
      <w:pPr>
        <w:pStyle w:val="2"/>
        <w:spacing w:before="193" w:line="162" w:lineRule="auto"/>
        <w:ind w:left="9"/>
        <w:rPr>
          <w:rFonts w:hint="eastAsia"/>
          <w:i w:val="0"/>
          <w:iCs w:val="0"/>
          <w:spacing w:val="-2"/>
          <w:sz w:val="30"/>
          <w:szCs w:val="30"/>
        </w:rPr>
      </w:pPr>
    </w:p>
    <w:p w14:paraId="063BF76F">
      <w:pPr>
        <w:pStyle w:val="2"/>
        <w:spacing w:before="193" w:line="162" w:lineRule="auto"/>
        <w:ind w:left="9"/>
        <w:rPr>
          <w:rFonts w:hint="eastAsia"/>
          <w:i w:val="0"/>
          <w:iCs w:val="0"/>
          <w:spacing w:val="-2"/>
          <w:sz w:val="30"/>
          <w:szCs w:val="30"/>
        </w:rPr>
      </w:pPr>
      <w:r>
        <w:rPr>
          <w:rFonts w:hint="eastAsia"/>
          <w:i w:val="0"/>
          <w:iCs w:val="0"/>
          <w:spacing w:val="-2"/>
          <w:sz w:val="30"/>
          <w:szCs w:val="30"/>
        </w:rPr>
        <w:t>I presume every Independent will subscribe to this definition.</w:t>
      </w:r>
    </w:p>
    <w:p w14:paraId="7C9B72C1">
      <w:pPr>
        <w:pStyle w:val="2"/>
        <w:spacing w:before="193" w:line="162" w:lineRule="auto"/>
        <w:ind w:left="9"/>
        <w:rPr>
          <w:rFonts w:hint="eastAsia"/>
          <w:i w:val="0"/>
          <w:iCs w:val="0"/>
          <w:spacing w:val="-2"/>
          <w:sz w:val="30"/>
          <w:szCs w:val="30"/>
        </w:rPr>
      </w:pPr>
    </w:p>
    <w:p w14:paraId="1DAA8699">
      <w:pPr>
        <w:pStyle w:val="2"/>
        <w:spacing w:before="193" w:line="162" w:lineRule="auto"/>
        <w:ind w:left="9"/>
        <w:rPr>
          <w:rFonts w:hint="eastAsia"/>
          <w:i w:val="0"/>
          <w:iCs w:val="0"/>
          <w:spacing w:val="-2"/>
          <w:sz w:val="30"/>
          <w:szCs w:val="30"/>
        </w:rPr>
      </w:pPr>
      <w:r>
        <w:rPr>
          <w:rFonts w:hint="eastAsia"/>
          <w:i w:val="0"/>
          <w:iCs w:val="0"/>
          <w:spacing w:val="-2"/>
          <w:sz w:val="30"/>
          <w:szCs w:val="30"/>
        </w:rPr>
        <w:t>我推测每一位独立派（Independent）都会赞同这个定义。</w:t>
      </w:r>
    </w:p>
    <w:p w14:paraId="406D7F1A">
      <w:pPr>
        <w:pStyle w:val="2"/>
        <w:spacing w:before="193" w:line="162" w:lineRule="auto"/>
        <w:ind w:left="9"/>
        <w:rPr>
          <w:rFonts w:hint="eastAsia"/>
          <w:i w:val="0"/>
          <w:iCs w:val="0"/>
          <w:spacing w:val="-2"/>
          <w:sz w:val="30"/>
          <w:szCs w:val="30"/>
        </w:rPr>
      </w:pPr>
    </w:p>
    <w:p w14:paraId="38E0BFB0">
      <w:pPr>
        <w:pStyle w:val="2"/>
        <w:spacing w:before="193" w:line="162" w:lineRule="auto"/>
        <w:ind w:left="9"/>
        <w:rPr>
          <w:rFonts w:hint="eastAsia"/>
          <w:i w:val="0"/>
          <w:iCs w:val="0"/>
          <w:spacing w:val="-2"/>
          <w:sz w:val="30"/>
          <w:szCs w:val="30"/>
        </w:rPr>
      </w:pPr>
      <w:r>
        <w:rPr>
          <w:rFonts w:hint="eastAsia"/>
          <w:i w:val="0"/>
          <w:iCs w:val="0"/>
          <w:spacing w:val="-2"/>
          <w:sz w:val="30"/>
          <w:szCs w:val="30"/>
        </w:rPr>
        <w:t>He contends for the absolute equality of all churches, in respect to power or privilege.</w:t>
      </w:r>
    </w:p>
    <w:p w14:paraId="6171C46B">
      <w:pPr>
        <w:pStyle w:val="2"/>
        <w:spacing w:before="193" w:line="162" w:lineRule="auto"/>
        <w:ind w:left="9"/>
        <w:rPr>
          <w:rFonts w:hint="eastAsia"/>
          <w:i w:val="0"/>
          <w:iCs w:val="0"/>
          <w:spacing w:val="-2"/>
          <w:sz w:val="30"/>
          <w:szCs w:val="30"/>
        </w:rPr>
      </w:pPr>
    </w:p>
    <w:p w14:paraId="08DF24A8">
      <w:pPr>
        <w:pStyle w:val="2"/>
        <w:spacing w:before="193" w:line="162" w:lineRule="auto"/>
        <w:ind w:left="9"/>
        <w:rPr>
          <w:rFonts w:hint="eastAsia"/>
          <w:i w:val="0"/>
          <w:iCs w:val="0"/>
          <w:spacing w:val="-2"/>
          <w:sz w:val="30"/>
          <w:szCs w:val="30"/>
        </w:rPr>
      </w:pPr>
      <w:r>
        <w:rPr>
          <w:rFonts w:hint="eastAsia"/>
          <w:i w:val="0"/>
          <w:iCs w:val="0"/>
          <w:spacing w:val="-2"/>
          <w:sz w:val="30"/>
          <w:szCs w:val="30"/>
        </w:rPr>
        <w:t>他主张所有教会在权力（power）或特权（privilege）方面绝对平等。</w:t>
      </w:r>
    </w:p>
    <w:p w14:paraId="323900AE">
      <w:pPr>
        <w:pStyle w:val="2"/>
        <w:spacing w:before="193" w:line="162" w:lineRule="auto"/>
        <w:ind w:left="9"/>
        <w:rPr>
          <w:rFonts w:hint="eastAsia"/>
          <w:i w:val="0"/>
          <w:iCs w:val="0"/>
          <w:spacing w:val="-2"/>
          <w:sz w:val="30"/>
          <w:szCs w:val="30"/>
        </w:rPr>
      </w:pPr>
    </w:p>
    <w:p w14:paraId="746A7B35">
      <w:pPr>
        <w:pStyle w:val="2"/>
        <w:spacing w:before="193" w:line="162" w:lineRule="auto"/>
        <w:ind w:left="9"/>
        <w:rPr>
          <w:rFonts w:hint="eastAsia"/>
          <w:i w:val="0"/>
          <w:iCs w:val="0"/>
          <w:spacing w:val="-2"/>
          <w:sz w:val="30"/>
          <w:szCs w:val="30"/>
        </w:rPr>
      </w:pPr>
      <w:r>
        <w:rPr>
          <w:rFonts w:hint="eastAsia"/>
          <w:i w:val="0"/>
          <w:iCs w:val="0"/>
          <w:spacing w:val="-2"/>
          <w:sz w:val="30"/>
          <w:szCs w:val="30"/>
        </w:rPr>
        <w:t>Speaking of the Catholic Church, he says with great propriety, “While Evangelical faith, holiness, obedience to the commands of Christ, and mutual love abide in any on the earth, there is the Catholic Church; and while they are professed, that Catholic Church is visible.</w:t>
      </w:r>
    </w:p>
    <w:p w14:paraId="39B738F4">
      <w:pPr>
        <w:pStyle w:val="2"/>
        <w:spacing w:before="193" w:line="162" w:lineRule="auto"/>
        <w:ind w:left="9"/>
        <w:rPr>
          <w:rFonts w:hint="eastAsia"/>
          <w:i w:val="0"/>
          <w:iCs w:val="0"/>
          <w:spacing w:val="-2"/>
          <w:sz w:val="30"/>
          <w:szCs w:val="30"/>
        </w:rPr>
      </w:pPr>
    </w:p>
    <w:p w14:paraId="0635AE1C">
      <w:pPr>
        <w:pStyle w:val="2"/>
        <w:spacing w:before="193" w:line="162" w:lineRule="auto"/>
        <w:ind w:left="9"/>
        <w:rPr>
          <w:rFonts w:hint="eastAsia"/>
          <w:i w:val="0"/>
          <w:iCs w:val="0"/>
          <w:spacing w:val="-2"/>
          <w:sz w:val="30"/>
          <w:szCs w:val="30"/>
        </w:rPr>
      </w:pPr>
      <w:r>
        <w:rPr>
          <w:rFonts w:hint="eastAsia"/>
          <w:i w:val="0"/>
          <w:iCs w:val="0"/>
          <w:spacing w:val="-2"/>
          <w:sz w:val="30"/>
          <w:szCs w:val="30"/>
        </w:rPr>
        <w:t>谈到大公教会（Catholic Church）时，他非常恰当地说：“只要福音派信仰（Evangelical faith）、圣洁（holiness）、对基督（Christ）命令的顺服以及彼此相爱（mutual love）存留在地上任何人心中，就有大公教会；只要它们被宣认，那大公教会就是可见的。</w:t>
      </w:r>
    </w:p>
    <w:p w14:paraId="1242C5C8">
      <w:pPr>
        <w:pStyle w:val="2"/>
        <w:spacing w:before="193" w:line="162" w:lineRule="auto"/>
        <w:ind w:left="9"/>
        <w:rPr>
          <w:rFonts w:hint="eastAsia"/>
          <w:i w:val="0"/>
          <w:iCs w:val="0"/>
          <w:spacing w:val="-2"/>
          <w:sz w:val="30"/>
          <w:szCs w:val="30"/>
        </w:rPr>
      </w:pPr>
    </w:p>
    <w:p w14:paraId="7C471472">
      <w:pPr>
        <w:pStyle w:val="2"/>
        <w:spacing w:before="193" w:line="162" w:lineRule="auto"/>
        <w:ind w:left="9"/>
        <w:rPr>
          <w:rFonts w:hint="eastAsia"/>
          <w:i w:val="0"/>
          <w:iCs w:val="0"/>
          <w:spacing w:val="-2"/>
          <w:sz w:val="30"/>
          <w:szCs w:val="30"/>
        </w:rPr>
      </w:pPr>
      <w:r>
        <w:rPr>
          <w:rFonts w:hint="eastAsia"/>
          <w:i w:val="0"/>
          <w:iCs w:val="0"/>
          <w:spacing w:val="-2"/>
          <w:sz w:val="30"/>
          <w:szCs w:val="30"/>
        </w:rPr>
        <w:t>I believe there is no other Catholic Church upon the earth; nor any that needs other things for its constitution.” 637</w:t>
      </w:r>
    </w:p>
    <w:p w14:paraId="5418BE85">
      <w:pPr>
        <w:pStyle w:val="2"/>
        <w:spacing w:before="193" w:line="162" w:lineRule="auto"/>
        <w:ind w:left="9"/>
        <w:rPr>
          <w:rFonts w:hint="eastAsia"/>
          <w:i w:val="0"/>
          <w:iCs w:val="0"/>
          <w:spacing w:val="-2"/>
          <w:sz w:val="30"/>
          <w:szCs w:val="30"/>
        </w:rPr>
      </w:pPr>
    </w:p>
    <w:p w14:paraId="7330AEA3">
      <w:pPr>
        <w:pStyle w:val="2"/>
        <w:spacing w:before="193" w:line="162" w:lineRule="auto"/>
        <w:ind w:left="9"/>
        <w:rPr>
          <w:rFonts w:hint="eastAsia"/>
          <w:i w:val="0"/>
          <w:iCs w:val="0"/>
          <w:spacing w:val="-2"/>
          <w:sz w:val="30"/>
          <w:szCs w:val="30"/>
        </w:rPr>
      </w:pPr>
      <w:r>
        <w:rPr>
          <w:rFonts w:hint="eastAsia"/>
          <w:i w:val="0"/>
          <w:iCs w:val="0"/>
          <w:spacing w:val="-2"/>
          <w:sz w:val="30"/>
          <w:szCs w:val="30"/>
        </w:rPr>
        <w:t>我相信地上没有其他大公教会（Catholic Church）；也没有任何教会需要其他事物来构成。” 637</w:t>
      </w:r>
    </w:p>
    <w:p w14:paraId="4BEACF65">
      <w:pPr>
        <w:pStyle w:val="2"/>
        <w:spacing w:before="193" w:line="162" w:lineRule="auto"/>
        <w:ind w:left="9"/>
        <w:rPr>
          <w:rFonts w:hint="eastAsia"/>
          <w:i w:val="0"/>
          <w:iCs w:val="0"/>
          <w:spacing w:val="-2"/>
          <w:sz w:val="30"/>
          <w:szCs w:val="30"/>
        </w:rPr>
      </w:pPr>
    </w:p>
    <w:p w14:paraId="0E865C51">
      <w:pPr>
        <w:pStyle w:val="2"/>
        <w:spacing w:before="193" w:line="162" w:lineRule="auto"/>
        <w:ind w:left="9"/>
        <w:rPr>
          <w:rFonts w:hint="eastAsia"/>
          <w:i w:val="0"/>
          <w:iCs w:val="0"/>
          <w:spacing w:val="-2"/>
          <w:sz w:val="30"/>
          <w:szCs w:val="30"/>
        </w:rPr>
      </w:pPr>
      <w:r>
        <w:rPr>
          <w:rFonts w:hint="eastAsia"/>
          <w:i w:val="0"/>
          <w:iCs w:val="0"/>
          <w:spacing w:val="-2"/>
          <w:sz w:val="30"/>
          <w:szCs w:val="30"/>
        </w:rPr>
        <w:t>When he comes to speak of outward acts of Communion among Churches, he refers them to two heads: “Advice and Assistance. 638</w:t>
      </w:r>
    </w:p>
    <w:p w14:paraId="6C747059">
      <w:pPr>
        <w:pStyle w:val="2"/>
        <w:spacing w:before="193" w:line="162" w:lineRule="auto"/>
        <w:ind w:left="9"/>
        <w:rPr>
          <w:rFonts w:hint="eastAsia"/>
          <w:i w:val="0"/>
          <w:iCs w:val="0"/>
          <w:spacing w:val="-2"/>
          <w:sz w:val="30"/>
          <w:szCs w:val="30"/>
        </w:rPr>
      </w:pPr>
    </w:p>
    <w:p w14:paraId="5D7018E3">
      <w:pPr>
        <w:pStyle w:val="2"/>
        <w:spacing w:before="193" w:line="162" w:lineRule="auto"/>
        <w:ind w:left="9"/>
        <w:rPr>
          <w:rFonts w:hint="eastAsia"/>
          <w:i w:val="0"/>
          <w:iCs w:val="0"/>
          <w:spacing w:val="-2"/>
          <w:sz w:val="30"/>
          <w:szCs w:val="30"/>
        </w:rPr>
      </w:pPr>
      <w:r>
        <w:rPr>
          <w:rFonts w:hint="eastAsia"/>
          <w:i w:val="0"/>
          <w:iCs w:val="0"/>
          <w:spacing w:val="-2"/>
          <w:sz w:val="30"/>
          <w:szCs w:val="30"/>
        </w:rPr>
        <w:t>当他谈到众教会间交通（Communion among Churches）的外在行为时，他将其归于两个标题：“建议（Advice）和援助（Assistance）。” 638</w:t>
      </w:r>
    </w:p>
    <w:p w14:paraId="25594E2A">
      <w:pPr>
        <w:pStyle w:val="2"/>
        <w:spacing w:before="193" w:line="162" w:lineRule="auto"/>
        <w:ind w:left="9"/>
        <w:rPr>
          <w:rFonts w:hint="eastAsia"/>
          <w:i w:val="0"/>
          <w:iCs w:val="0"/>
          <w:spacing w:val="-2"/>
          <w:sz w:val="30"/>
          <w:szCs w:val="30"/>
        </w:rPr>
      </w:pPr>
    </w:p>
    <w:p w14:paraId="61C15C4B">
      <w:pPr>
        <w:pStyle w:val="2"/>
        <w:spacing w:before="193" w:line="162" w:lineRule="auto"/>
        <w:ind w:left="9"/>
        <w:rPr>
          <w:rFonts w:hint="eastAsia"/>
          <w:i w:val="0"/>
          <w:iCs w:val="0"/>
          <w:spacing w:val="-2"/>
          <w:sz w:val="30"/>
          <w:szCs w:val="30"/>
        </w:rPr>
      </w:pPr>
      <w:r>
        <w:rPr>
          <w:rFonts w:hint="eastAsia"/>
          <w:i w:val="0"/>
          <w:iCs w:val="0"/>
          <w:spacing w:val="-2"/>
          <w:sz w:val="30"/>
          <w:szCs w:val="30"/>
        </w:rPr>
        <w:t>These are evidently very different things from power or authority.</w:t>
      </w:r>
    </w:p>
    <w:p w14:paraId="3BAE3308">
      <w:pPr>
        <w:pStyle w:val="2"/>
        <w:spacing w:before="193" w:line="162" w:lineRule="auto"/>
        <w:ind w:left="9"/>
        <w:rPr>
          <w:rFonts w:hint="eastAsia"/>
          <w:i w:val="0"/>
          <w:iCs w:val="0"/>
          <w:spacing w:val="-2"/>
          <w:sz w:val="30"/>
          <w:szCs w:val="30"/>
        </w:rPr>
      </w:pPr>
    </w:p>
    <w:p w14:paraId="3378DA1F">
      <w:pPr>
        <w:pStyle w:val="2"/>
        <w:spacing w:before="193" w:line="162" w:lineRule="auto"/>
        <w:ind w:left="9"/>
        <w:rPr>
          <w:rFonts w:hint="eastAsia"/>
          <w:i w:val="0"/>
          <w:iCs w:val="0"/>
          <w:spacing w:val="-2"/>
          <w:sz w:val="30"/>
          <w:szCs w:val="30"/>
        </w:rPr>
      </w:pPr>
      <w:r>
        <w:rPr>
          <w:rFonts w:hint="eastAsia"/>
          <w:i w:val="0"/>
          <w:iCs w:val="0"/>
          <w:spacing w:val="-2"/>
          <w:sz w:val="30"/>
          <w:szCs w:val="30"/>
        </w:rPr>
        <w:t>这些显然与权力（power）或权威（authority）截然不同。</w:t>
      </w:r>
    </w:p>
    <w:p w14:paraId="709054A9">
      <w:pPr>
        <w:pStyle w:val="2"/>
        <w:spacing w:before="193" w:line="162" w:lineRule="auto"/>
        <w:ind w:left="9"/>
        <w:rPr>
          <w:rFonts w:hint="eastAsia"/>
          <w:i w:val="0"/>
          <w:iCs w:val="0"/>
          <w:spacing w:val="-2"/>
          <w:sz w:val="30"/>
          <w:szCs w:val="30"/>
        </w:rPr>
      </w:pPr>
    </w:p>
    <w:p w14:paraId="7CA0FB1A">
      <w:pPr>
        <w:pStyle w:val="2"/>
        <w:spacing w:before="193" w:line="162" w:lineRule="auto"/>
        <w:ind w:left="9"/>
        <w:rPr>
          <w:rFonts w:hint="eastAsia"/>
          <w:i w:val="0"/>
          <w:iCs w:val="0"/>
          <w:spacing w:val="-2"/>
          <w:sz w:val="30"/>
          <w:szCs w:val="30"/>
        </w:rPr>
      </w:pPr>
      <w:r>
        <w:rPr>
          <w:rFonts w:hint="eastAsia"/>
          <w:i w:val="0"/>
          <w:iCs w:val="0"/>
          <w:spacing w:val="-2"/>
          <w:sz w:val="30"/>
          <w:szCs w:val="30"/>
        </w:rPr>
        <w:t>“Synods,” he says, “are the meetings of diverse churches by their messengers or delegates, to consult and determine about those things which are of common concern to them all, by virtue of this communion which is exercised in them.” 639</w:t>
      </w:r>
    </w:p>
    <w:p w14:paraId="7948E7BD">
      <w:pPr>
        <w:pStyle w:val="2"/>
        <w:spacing w:before="193" w:line="162" w:lineRule="auto"/>
        <w:ind w:left="9"/>
        <w:rPr>
          <w:rFonts w:hint="eastAsia"/>
          <w:i w:val="0"/>
          <w:iCs w:val="0"/>
          <w:spacing w:val="-2"/>
          <w:sz w:val="30"/>
          <w:szCs w:val="30"/>
        </w:rPr>
      </w:pPr>
    </w:p>
    <w:p w14:paraId="6B2C642C">
      <w:pPr>
        <w:pStyle w:val="2"/>
        <w:spacing w:before="193" w:line="162" w:lineRule="auto"/>
        <w:ind w:left="9"/>
        <w:rPr>
          <w:rFonts w:hint="eastAsia"/>
          <w:i w:val="0"/>
          <w:iCs w:val="0"/>
          <w:spacing w:val="-2"/>
          <w:sz w:val="30"/>
          <w:szCs w:val="30"/>
        </w:rPr>
      </w:pPr>
      <w:r>
        <w:rPr>
          <w:rFonts w:hint="eastAsia"/>
          <w:i w:val="0"/>
          <w:iCs w:val="0"/>
          <w:spacing w:val="-2"/>
          <w:sz w:val="30"/>
          <w:szCs w:val="30"/>
        </w:rPr>
        <w:t>他说：“主教会议（Synods），”“是不同教会（churches）通过其信使（messengers）或代表（delegates）举行的会议，藉着在其中操练的这种交通（communion），来商议和决定那些与它们全体都有共同关系的事情。” 639</w:t>
      </w:r>
    </w:p>
    <w:p w14:paraId="0EFB2711">
      <w:pPr>
        <w:pStyle w:val="2"/>
        <w:spacing w:before="193" w:line="162" w:lineRule="auto"/>
        <w:ind w:left="9"/>
        <w:rPr>
          <w:rFonts w:hint="eastAsia"/>
          <w:i w:val="0"/>
          <w:iCs w:val="0"/>
          <w:spacing w:val="-2"/>
          <w:sz w:val="30"/>
          <w:szCs w:val="30"/>
        </w:rPr>
      </w:pPr>
    </w:p>
    <w:p w14:paraId="16F30513">
      <w:pPr>
        <w:pStyle w:val="2"/>
        <w:spacing w:before="193" w:line="162" w:lineRule="auto"/>
        <w:ind w:left="9"/>
        <w:rPr>
          <w:rFonts w:hint="eastAsia"/>
          <w:i w:val="0"/>
          <w:iCs w:val="0"/>
          <w:spacing w:val="-2"/>
          <w:sz w:val="30"/>
          <w:szCs w:val="30"/>
        </w:rPr>
      </w:pPr>
      <w:r>
        <w:rPr>
          <w:rFonts w:hint="eastAsia"/>
          <w:i w:val="0"/>
          <w:iCs w:val="0"/>
          <w:spacing w:val="-2"/>
          <w:sz w:val="30"/>
          <w:szCs w:val="30"/>
        </w:rPr>
        <w:t>He then proceeds to state the grounds on which he conceives the necessity and use of them to rest.</w:t>
      </w:r>
    </w:p>
    <w:p w14:paraId="465C21DE">
      <w:pPr>
        <w:pStyle w:val="2"/>
        <w:spacing w:before="193" w:line="162" w:lineRule="auto"/>
        <w:ind w:left="9"/>
        <w:rPr>
          <w:rFonts w:hint="eastAsia"/>
          <w:i w:val="0"/>
          <w:iCs w:val="0"/>
          <w:spacing w:val="-2"/>
          <w:sz w:val="30"/>
          <w:szCs w:val="30"/>
        </w:rPr>
      </w:pPr>
    </w:p>
    <w:p w14:paraId="4EAC72FA">
      <w:pPr>
        <w:pStyle w:val="2"/>
        <w:spacing w:before="193" w:line="162" w:lineRule="auto"/>
        <w:ind w:left="9"/>
        <w:rPr>
          <w:rFonts w:hint="eastAsia"/>
          <w:i w:val="0"/>
          <w:iCs w:val="0"/>
          <w:spacing w:val="-2"/>
          <w:sz w:val="30"/>
          <w:szCs w:val="30"/>
        </w:rPr>
      </w:pPr>
      <w:r>
        <w:rPr>
          <w:rFonts w:hint="eastAsia"/>
          <w:i w:val="0"/>
          <w:iCs w:val="0"/>
          <w:spacing w:val="-2"/>
          <w:sz w:val="30"/>
          <w:szCs w:val="30"/>
        </w:rPr>
        <w:t>然后他接着陈述了他认为它们必要性和用途所依据的基础。</w:t>
      </w:r>
    </w:p>
    <w:p w14:paraId="1EB54BE2">
      <w:pPr>
        <w:pStyle w:val="2"/>
        <w:spacing w:before="193" w:line="162" w:lineRule="auto"/>
        <w:ind w:left="9"/>
        <w:rPr>
          <w:rFonts w:hint="eastAsia"/>
          <w:i w:val="0"/>
          <w:iCs w:val="0"/>
          <w:spacing w:val="-2"/>
          <w:sz w:val="30"/>
          <w:szCs w:val="30"/>
        </w:rPr>
      </w:pPr>
    </w:p>
    <w:p w14:paraId="061367C3">
      <w:pPr>
        <w:pStyle w:val="2"/>
        <w:spacing w:before="193" w:line="162" w:lineRule="auto"/>
        <w:ind w:left="9"/>
        <w:rPr>
          <w:rFonts w:hint="eastAsia"/>
          <w:i w:val="0"/>
          <w:iCs w:val="0"/>
          <w:spacing w:val="-2"/>
          <w:sz w:val="30"/>
          <w:szCs w:val="30"/>
        </w:rPr>
      </w:pPr>
      <w:r>
        <w:rPr>
          <w:rFonts w:hint="eastAsia"/>
          <w:i w:val="0"/>
          <w:iCs w:val="0"/>
          <w:spacing w:val="-2"/>
          <w:sz w:val="30"/>
          <w:szCs w:val="30"/>
        </w:rPr>
        <w:t>In the course of which he remarks, “No Church, therefore, is so Independent that it can always, and in all cases, observe the duties it owes to the Lord Christ, and to the Church Catholic, by all those powers which it is able to act in itself distinctly, without conjunction with others.</w:t>
      </w:r>
    </w:p>
    <w:p w14:paraId="6517EBB9">
      <w:pPr>
        <w:pStyle w:val="2"/>
        <w:spacing w:before="193" w:line="162" w:lineRule="auto"/>
        <w:ind w:left="9"/>
        <w:rPr>
          <w:rFonts w:hint="eastAsia"/>
          <w:i w:val="0"/>
          <w:iCs w:val="0"/>
          <w:spacing w:val="-2"/>
          <w:sz w:val="30"/>
          <w:szCs w:val="30"/>
        </w:rPr>
      </w:pPr>
    </w:p>
    <w:p w14:paraId="232CC9CE">
      <w:pPr>
        <w:pStyle w:val="2"/>
        <w:spacing w:before="193" w:line="162" w:lineRule="auto"/>
        <w:ind w:left="9"/>
        <w:rPr>
          <w:rFonts w:hint="eastAsia"/>
          <w:i w:val="0"/>
          <w:iCs w:val="0"/>
          <w:spacing w:val="-2"/>
          <w:sz w:val="30"/>
          <w:szCs w:val="30"/>
        </w:rPr>
      </w:pPr>
      <w:r>
        <w:rPr>
          <w:rFonts w:hint="eastAsia"/>
          <w:i w:val="0"/>
          <w:iCs w:val="0"/>
          <w:spacing w:val="-2"/>
          <w:sz w:val="30"/>
          <w:szCs w:val="30"/>
        </w:rPr>
        <w:t>在此过程中他评论道：“因此，没有哪个教会（Church）是如此独立（Independent），以至于它总能，并且在所有情况下，仅凭它自身能独立行使的所有权力，而无需与他人联合，就能遵守它亏欠主基督（Lord Christ）和 大公教会（Church Catholic）的责任。</w:t>
      </w:r>
    </w:p>
    <w:p w14:paraId="11342DE0">
      <w:pPr>
        <w:pStyle w:val="2"/>
        <w:spacing w:before="193" w:line="162" w:lineRule="auto"/>
        <w:ind w:left="9"/>
        <w:rPr>
          <w:rFonts w:hint="eastAsia"/>
          <w:i w:val="0"/>
          <w:iCs w:val="0"/>
          <w:spacing w:val="-2"/>
          <w:sz w:val="30"/>
          <w:szCs w:val="30"/>
        </w:rPr>
      </w:pPr>
    </w:p>
    <w:p w14:paraId="4234C5BE">
      <w:pPr>
        <w:pStyle w:val="2"/>
        <w:spacing w:before="193" w:line="162" w:lineRule="auto"/>
        <w:ind w:left="9"/>
        <w:rPr>
          <w:rFonts w:hint="eastAsia"/>
          <w:i w:val="0"/>
          <w:iCs w:val="0"/>
          <w:spacing w:val="-2"/>
          <w:sz w:val="30"/>
          <w:szCs w:val="30"/>
        </w:rPr>
      </w:pPr>
      <w:r>
        <w:rPr>
          <w:rFonts w:hint="eastAsia"/>
          <w:i w:val="0"/>
          <w:iCs w:val="0"/>
          <w:spacing w:val="-2"/>
          <w:sz w:val="30"/>
          <w:szCs w:val="30"/>
        </w:rPr>
        <w:t>And the Church which confines its duty to the acts of its own assemblies, cuts itself off from the external communion of the Church Catholic — nor will it be safe for any man to commit the conduct of his soul to such a church.” 640</w:t>
      </w:r>
    </w:p>
    <w:p w14:paraId="5558F878">
      <w:pPr>
        <w:pStyle w:val="2"/>
        <w:spacing w:before="193" w:line="162" w:lineRule="auto"/>
        <w:ind w:left="9"/>
        <w:rPr>
          <w:rFonts w:hint="eastAsia"/>
          <w:i w:val="0"/>
          <w:iCs w:val="0"/>
          <w:spacing w:val="-2"/>
          <w:sz w:val="30"/>
          <w:szCs w:val="30"/>
        </w:rPr>
      </w:pPr>
    </w:p>
    <w:p w14:paraId="6620A784">
      <w:pPr>
        <w:pStyle w:val="2"/>
        <w:spacing w:before="193" w:line="162" w:lineRule="auto"/>
        <w:ind w:left="9"/>
        <w:rPr>
          <w:rFonts w:hint="eastAsia"/>
          <w:i w:val="0"/>
          <w:iCs w:val="0"/>
          <w:spacing w:val="-2"/>
          <w:sz w:val="30"/>
          <w:szCs w:val="30"/>
        </w:rPr>
      </w:pPr>
      <w:r>
        <w:rPr>
          <w:rFonts w:hint="eastAsia"/>
          <w:i w:val="0"/>
          <w:iCs w:val="0"/>
          <w:spacing w:val="-2"/>
          <w:sz w:val="30"/>
          <w:szCs w:val="30"/>
        </w:rPr>
        <w:t>并且，将自身责任局限于其自身集会（assemblies）行为的教会，就将自己从大公教会（Church Catholic）的外在交通（external communion）中切断了——任何人将他灵魂（soul）的引导交托给这样的教会也是不安全的。” 640</w:t>
      </w:r>
    </w:p>
    <w:p w14:paraId="3198EA19">
      <w:pPr>
        <w:pStyle w:val="2"/>
        <w:spacing w:before="193" w:line="162" w:lineRule="auto"/>
        <w:ind w:left="9"/>
        <w:rPr>
          <w:rFonts w:hint="eastAsia"/>
          <w:i w:val="0"/>
          <w:iCs w:val="0"/>
          <w:spacing w:val="-2"/>
          <w:sz w:val="30"/>
          <w:szCs w:val="30"/>
        </w:rPr>
      </w:pPr>
    </w:p>
    <w:p w14:paraId="2B14ED82">
      <w:pPr>
        <w:pStyle w:val="2"/>
        <w:spacing w:before="193" w:line="162" w:lineRule="auto"/>
        <w:ind w:left="9"/>
        <w:rPr>
          <w:rFonts w:hint="eastAsia"/>
          <w:i w:val="0"/>
          <w:iCs w:val="0"/>
          <w:spacing w:val="-2"/>
          <w:sz w:val="30"/>
          <w:szCs w:val="30"/>
        </w:rPr>
      </w:pPr>
      <w:r>
        <w:rPr>
          <w:rFonts w:hint="eastAsia"/>
          <w:i w:val="0"/>
          <w:iCs w:val="0"/>
          <w:spacing w:val="-2"/>
          <w:sz w:val="30"/>
          <w:szCs w:val="30"/>
        </w:rPr>
        <w:t>435</w:t>
      </w:r>
    </w:p>
    <w:p w14:paraId="73E8CBBE">
      <w:pPr>
        <w:pStyle w:val="2"/>
        <w:spacing w:before="193" w:line="162" w:lineRule="auto"/>
        <w:ind w:left="9"/>
        <w:rPr>
          <w:rFonts w:hint="eastAsia"/>
          <w:i w:val="0"/>
          <w:iCs w:val="0"/>
          <w:spacing w:val="-2"/>
          <w:sz w:val="30"/>
          <w:szCs w:val="30"/>
        </w:rPr>
      </w:pPr>
    </w:p>
    <w:p w14:paraId="29DDCCC9">
      <w:pPr>
        <w:pStyle w:val="2"/>
        <w:spacing w:before="193" w:line="162" w:lineRule="auto"/>
        <w:ind w:left="9"/>
        <w:rPr>
          <w:rFonts w:hint="eastAsia"/>
          <w:i w:val="0"/>
          <w:iCs w:val="0"/>
          <w:spacing w:val="-2"/>
          <w:sz w:val="30"/>
          <w:szCs w:val="30"/>
        </w:rPr>
      </w:pPr>
      <w:r>
        <w:rPr>
          <w:rFonts w:hint="eastAsia"/>
          <w:i w:val="0"/>
          <w:iCs w:val="0"/>
          <w:spacing w:val="-2"/>
          <w:sz w:val="30"/>
          <w:szCs w:val="30"/>
        </w:rPr>
        <w:t>435</w:t>
      </w:r>
    </w:p>
    <w:p w14:paraId="041ED5F1">
      <w:pPr>
        <w:pStyle w:val="2"/>
        <w:spacing w:before="193" w:line="162" w:lineRule="auto"/>
        <w:ind w:left="9"/>
        <w:rPr>
          <w:rFonts w:hint="eastAsia"/>
          <w:i w:val="0"/>
          <w:iCs w:val="0"/>
          <w:spacing w:val="-2"/>
          <w:sz w:val="30"/>
          <w:szCs w:val="30"/>
        </w:rPr>
      </w:pPr>
    </w:p>
    <w:p w14:paraId="3E210863">
      <w:pPr>
        <w:pStyle w:val="2"/>
        <w:spacing w:before="193" w:line="162" w:lineRule="auto"/>
        <w:ind w:left="9"/>
        <w:rPr>
          <w:rFonts w:hint="eastAsia"/>
          <w:i w:val="0"/>
          <w:iCs w:val="0"/>
          <w:spacing w:val="-2"/>
          <w:sz w:val="30"/>
          <w:szCs w:val="30"/>
        </w:rPr>
      </w:pPr>
      <w:r>
        <w:rPr>
          <w:rFonts w:hint="eastAsia"/>
          <w:i w:val="0"/>
          <w:iCs w:val="0"/>
          <w:spacing w:val="-2"/>
          <w:sz w:val="30"/>
          <w:szCs w:val="30"/>
        </w:rPr>
        <w:t>This passage has been often quoted as the testimony of Dr. Owen against Independency.</w:t>
      </w:r>
    </w:p>
    <w:p w14:paraId="515B9D17">
      <w:pPr>
        <w:pStyle w:val="2"/>
        <w:spacing w:before="193" w:line="162" w:lineRule="auto"/>
        <w:ind w:left="9"/>
        <w:rPr>
          <w:rFonts w:hint="eastAsia"/>
          <w:i w:val="0"/>
          <w:iCs w:val="0"/>
          <w:spacing w:val="-2"/>
          <w:sz w:val="30"/>
          <w:szCs w:val="30"/>
        </w:rPr>
      </w:pPr>
    </w:p>
    <w:p w14:paraId="32542033">
      <w:pPr>
        <w:pStyle w:val="2"/>
        <w:spacing w:before="193" w:line="162" w:lineRule="auto"/>
        <w:ind w:left="9"/>
        <w:rPr>
          <w:rFonts w:hint="eastAsia"/>
          <w:i w:val="0"/>
          <w:iCs w:val="0"/>
          <w:spacing w:val="-2"/>
          <w:sz w:val="30"/>
          <w:szCs w:val="30"/>
        </w:rPr>
      </w:pPr>
      <w:r>
        <w:rPr>
          <w:rFonts w:hint="eastAsia"/>
          <w:i w:val="0"/>
          <w:iCs w:val="0"/>
          <w:spacing w:val="-2"/>
          <w:sz w:val="30"/>
          <w:szCs w:val="30"/>
        </w:rPr>
        <w:t>这段文字常常被引用为欧文博士反对独立派（Independency）的证词。</w:t>
      </w:r>
    </w:p>
    <w:p w14:paraId="1A837DA8">
      <w:pPr>
        <w:pStyle w:val="2"/>
        <w:spacing w:before="193" w:line="162" w:lineRule="auto"/>
        <w:ind w:left="9"/>
        <w:rPr>
          <w:rFonts w:hint="eastAsia"/>
          <w:i w:val="0"/>
          <w:iCs w:val="0"/>
          <w:spacing w:val="-2"/>
          <w:sz w:val="30"/>
          <w:szCs w:val="30"/>
        </w:rPr>
      </w:pPr>
    </w:p>
    <w:p w14:paraId="078C418A">
      <w:pPr>
        <w:pStyle w:val="2"/>
        <w:spacing w:before="193" w:line="162" w:lineRule="auto"/>
        <w:ind w:left="9"/>
        <w:rPr>
          <w:rFonts w:hint="eastAsia"/>
          <w:i w:val="0"/>
          <w:iCs w:val="0"/>
          <w:spacing w:val="-2"/>
          <w:sz w:val="30"/>
          <w:szCs w:val="30"/>
        </w:rPr>
      </w:pPr>
      <w:r>
        <w:rPr>
          <w:rFonts w:hint="eastAsia"/>
          <w:i w:val="0"/>
          <w:iCs w:val="0"/>
          <w:spacing w:val="-2"/>
          <w:sz w:val="30"/>
          <w:szCs w:val="30"/>
        </w:rPr>
        <w:t>How far it can be so, consistent with his sentiments, may be judged from his previous language and history.</w:t>
      </w:r>
    </w:p>
    <w:p w14:paraId="495CDB2C">
      <w:pPr>
        <w:pStyle w:val="2"/>
        <w:spacing w:before="193" w:line="162" w:lineRule="auto"/>
        <w:ind w:left="9"/>
        <w:rPr>
          <w:rFonts w:hint="eastAsia"/>
          <w:i w:val="0"/>
          <w:iCs w:val="0"/>
          <w:spacing w:val="-2"/>
          <w:sz w:val="30"/>
          <w:szCs w:val="30"/>
        </w:rPr>
      </w:pPr>
    </w:p>
    <w:p w14:paraId="54900FC6">
      <w:pPr>
        <w:pStyle w:val="2"/>
        <w:spacing w:before="193" w:line="162" w:lineRule="auto"/>
        <w:ind w:left="9"/>
        <w:rPr>
          <w:rFonts w:hint="eastAsia"/>
          <w:i w:val="0"/>
          <w:iCs w:val="0"/>
          <w:spacing w:val="-2"/>
          <w:sz w:val="30"/>
          <w:szCs w:val="30"/>
        </w:rPr>
      </w:pPr>
      <w:r>
        <w:rPr>
          <w:rFonts w:hint="eastAsia"/>
          <w:i w:val="0"/>
          <w:iCs w:val="0"/>
          <w:spacing w:val="-2"/>
          <w:sz w:val="30"/>
          <w:szCs w:val="30"/>
        </w:rPr>
        <w:t>它在多大程度上能与其观点一致，可以从他先前的语言和历史来判断。</w:t>
      </w:r>
    </w:p>
    <w:p w14:paraId="26B2FCA3">
      <w:pPr>
        <w:pStyle w:val="2"/>
        <w:spacing w:before="193" w:line="162" w:lineRule="auto"/>
        <w:ind w:left="9"/>
        <w:rPr>
          <w:rFonts w:hint="eastAsia"/>
          <w:i w:val="0"/>
          <w:iCs w:val="0"/>
          <w:spacing w:val="-2"/>
          <w:sz w:val="30"/>
          <w:szCs w:val="30"/>
        </w:rPr>
      </w:pPr>
    </w:p>
    <w:p w14:paraId="6A6049F1">
      <w:pPr>
        <w:pStyle w:val="2"/>
        <w:spacing w:before="193" w:line="162" w:lineRule="auto"/>
        <w:ind w:left="9"/>
        <w:rPr>
          <w:rFonts w:hint="eastAsia"/>
          <w:i w:val="0"/>
          <w:iCs w:val="0"/>
          <w:spacing w:val="-2"/>
          <w:sz w:val="30"/>
          <w:szCs w:val="30"/>
        </w:rPr>
      </w:pPr>
      <w:r>
        <w:rPr>
          <w:rFonts w:hint="eastAsia"/>
          <w:i w:val="0"/>
          <w:iCs w:val="0"/>
          <w:spacing w:val="-2"/>
          <w:sz w:val="30"/>
          <w:szCs w:val="30"/>
        </w:rPr>
        <w:t>But to what does it amount?</w:t>
      </w:r>
    </w:p>
    <w:p w14:paraId="19FC7517">
      <w:pPr>
        <w:pStyle w:val="2"/>
        <w:spacing w:before="193" w:line="162" w:lineRule="auto"/>
        <w:ind w:left="9"/>
        <w:rPr>
          <w:rFonts w:hint="eastAsia"/>
          <w:i w:val="0"/>
          <w:iCs w:val="0"/>
          <w:spacing w:val="-2"/>
          <w:sz w:val="30"/>
          <w:szCs w:val="30"/>
        </w:rPr>
      </w:pPr>
    </w:p>
    <w:p w14:paraId="0C986A2F">
      <w:pPr>
        <w:pStyle w:val="2"/>
        <w:spacing w:before="193" w:line="162" w:lineRule="auto"/>
        <w:ind w:left="9"/>
        <w:rPr>
          <w:rFonts w:hint="eastAsia"/>
          <w:i w:val="0"/>
          <w:iCs w:val="0"/>
          <w:spacing w:val="-2"/>
          <w:sz w:val="30"/>
          <w:szCs w:val="30"/>
        </w:rPr>
      </w:pPr>
      <w:r>
        <w:rPr>
          <w:rFonts w:hint="eastAsia"/>
          <w:i w:val="0"/>
          <w:iCs w:val="0"/>
          <w:spacing w:val="-2"/>
          <w:sz w:val="30"/>
          <w:szCs w:val="30"/>
        </w:rPr>
        <w:t>但这究竟意味着什么呢？</w:t>
      </w:r>
    </w:p>
    <w:p w14:paraId="5F1FA4A5">
      <w:pPr>
        <w:pStyle w:val="2"/>
        <w:spacing w:before="193" w:line="162" w:lineRule="auto"/>
        <w:ind w:left="9"/>
        <w:rPr>
          <w:rFonts w:hint="eastAsia"/>
          <w:i w:val="0"/>
          <w:iCs w:val="0"/>
          <w:spacing w:val="-2"/>
          <w:sz w:val="30"/>
          <w:szCs w:val="30"/>
        </w:rPr>
      </w:pPr>
    </w:p>
    <w:p w14:paraId="3DD23DC2">
      <w:pPr>
        <w:pStyle w:val="2"/>
        <w:spacing w:before="193" w:line="162" w:lineRule="auto"/>
        <w:ind w:left="9"/>
        <w:rPr>
          <w:rFonts w:hint="eastAsia"/>
          <w:i w:val="0"/>
          <w:iCs w:val="0"/>
          <w:spacing w:val="-2"/>
          <w:sz w:val="30"/>
          <w:szCs w:val="30"/>
        </w:rPr>
      </w:pPr>
      <w:r>
        <w:rPr>
          <w:rFonts w:hint="eastAsia"/>
          <w:i w:val="0"/>
          <w:iCs w:val="0"/>
          <w:spacing w:val="-2"/>
          <w:sz w:val="30"/>
          <w:szCs w:val="30"/>
        </w:rPr>
        <w:t>— That the church which has no connexion with any other churches — which holds no correspondence with them — which takes no interest in their affairs or circumstances — which refuses all co-operation with them — separates itself from the body of the people of God, and it must fail in the discharge of many important duties.</w:t>
      </w:r>
    </w:p>
    <w:p w14:paraId="63A7B7F2">
      <w:pPr>
        <w:pStyle w:val="2"/>
        <w:spacing w:before="193" w:line="162" w:lineRule="auto"/>
        <w:ind w:left="9"/>
        <w:rPr>
          <w:rFonts w:hint="eastAsia"/>
          <w:i w:val="0"/>
          <w:iCs w:val="0"/>
          <w:spacing w:val="-2"/>
          <w:sz w:val="30"/>
          <w:szCs w:val="30"/>
        </w:rPr>
      </w:pPr>
    </w:p>
    <w:p w14:paraId="6BD687CE">
      <w:pPr>
        <w:pStyle w:val="2"/>
        <w:spacing w:before="193" w:line="162" w:lineRule="auto"/>
        <w:ind w:left="9"/>
        <w:rPr>
          <w:rFonts w:hint="eastAsia"/>
          <w:i w:val="0"/>
          <w:iCs w:val="0"/>
          <w:spacing w:val="-2"/>
          <w:sz w:val="30"/>
          <w:szCs w:val="30"/>
        </w:rPr>
      </w:pPr>
      <w:r>
        <w:rPr>
          <w:rFonts w:hint="eastAsia"/>
          <w:i w:val="0"/>
          <w:iCs w:val="0"/>
          <w:spacing w:val="-2"/>
          <w:sz w:val="30"/>
          <w:szCs w:val="30"/>
        </w:rPr>
        <w:t>——即那个与任何其他教会（churches）都没有联系——不与它们保持通信——对其事务或处境不感兴趣——拒绝与它们进行任何合作（co-operation）的教会——将自己从神的子民（people of God）群体中分离出来，并且它必定无法履行许多重要责任。</w:t>
      </w:r>
    </w:p>
    <w:p w14:paraId="4F212D59">
      <w:pPr>
        <w:pStyle w:val="2"/>
        <w:spacing w:before="193" w:line="162" w:lineRule="auto"/>
        <w:ind w:left="9"/>
        <w:rPr>
          <w:rFonts w:hint="eastAsia"/>
          <w:i w:val="0"/>
          <w:iCs w:val="0"/>
          <w:spacing w:val="-2"/>
          <w:sz w:val="30"/>
          <w:szCs w:val="30"/>
        </w:rPr>
      </w:pPr>
    </w:p>
    <w:p w14:paraId="783A5280">
      <w:pPr>
        <w:pStyle w:val="2"/>
        <w:spacing w:before="193" w:line="162" w:lineRule="auto"/>
        <w:ind w:left="9"/>
        <w:rPr>
          <w:rFonts w:hint="eastAsia"/>
          <w:i w:val="0"/>
          <w:iCs w:val="0"/>
          <w:spacing w:val="-2"/>
          <w:sz w:val="30"/>
          <w:szCs w:val="30"/>
        </w:rPr>
      </w:pPr>
      <w:r>
        <w:rPr>
          <w:rFonts w:hint="eastAsia"/>
          <w:i w:val="0"/>
          <w:iCs w:val="0"/>
          <w:spacing w:val="-2"/>
          <w:sz w:val="30"/>
          <w:szCs w:val="30"/>
        </w:rPr>
        <w:t>Therefore, it cannot be safe to be connected with it.</w:t>
      </w:r>
    </w:p>
    <w:p w14:paraId="202B90EC">
      <w:pPr>
        <w:pStyle w:val="2"/>
        <w:spacing w:before="193" w:line="162" w:lineRule="auto"/>
        <w:ind w:left="9"/>
        <w:rPr>
          <w:rFonts w:hint="eastAsia"/>
          <w:i w:val="0"/>
          <w:iCs w:val="0"/>
          <w:spacing w:val="-2"/>
          <w:sz w:val="30"/>
          <w:szCs w:val="30"/>
        </w:rPr>
      </w:pPr>
    </w:p>
    <w:p w14:paraId="0346FFE7">
      <w:pPr>
        <w:pStyle w:val="2"/>
        <w:spacing w:before="193" w:line="162" w:lineRule="auto"/>
        <w:ind w:left="9"/>
        <w:rPr>
          <w:rFonts w:hint="eastAsia"/>
          <w:i w:val="0"/>
          <w:iCs w:val="0"/>
          <w:spacing w:val="-2"/>
          <w:sz w:val="30"/>
          <w:szCs w:val="30"/>
        </w:rPr>
      </w:pPr>
      <w:r>
        <w:rPr>
          <w:rFonts w:hint="eastAsia"/>
          <w:i w:val="0"/>
          <w:iCs w:val="0"/>
          <w:spacing w:val="-2"/>
          <w:sz w:val="30"/>
          <w:szCs w:val="30"/>
        </w:rPr>
        <w:t>因此，与之建立联系是不安全的。</w:t>
      </w:r>
    </w:p>
    <w:p w14:paraId="713ADE9C">
      <w:pPr>
        <w:pStyle w:val="2"/>
        <w:spacing w:before="193" w:line="162" w:lineRule="auto"/>
        <w:ind w:left="9"/>
        <w:rPr>
          <w:rFonts w:hint="eastAsia"/>
          <w:i w:val="0"/>
          <w:iCs w:val="0"/>
          <w:spacing w:val="-2"/>
          <w:sz w:val="30"/>
          <w:szCs w:val="30"/>
        </w:rPr>
      </w:pPr>
    </w:p>
    <w:p w14:paraId="4EA4D8F8">
      <w:pPr>
        <w:pStyle w:val="2"/>
        <w:spacing w:before="193" w:line="162" w:lineRule="auto"/>
        <w:ind w:left="9"/>
        <w:rPr>
          <w:rFonts w:hint="eastAsia"/>
          <w:i w:val="0"/>
          <w:iCs w:val="0"/>
          <w:spacing w:val="-2"/>
          <w:sz w:val="30"/>
          <w:szCs w:val="30"/>
        </w:rPr>
      </w:pPr>
      <w:r>
        <w:rPr>
          <w:rFonts w:hint="eastAsia"/>
          <w:i w:val="0"/>
          <w:iCs w:val="0"/>
          <w:spacing w:val="-2"/>
          <w:sz w:val="30"/>
          <w:szCs w:val="30"/>
        </w:rPr>
        <w:t>But who are the defenders of this species of Independency?</w:t>
      </w:r>
    </w:p>
    <w:p w14:paraId="04912E7A">
      <w:pPr>
        <w:pStyle w:val="2"/>
        <w:spacing w:before="193" w:line="162" w:lineRule="auto"/>
        <w:ind w:left="9"/>
        <w:rPr>
          <w:rFonts w:hint="eastAsia"/>
          <w:i w:val="0"/>
          <w:iCs w:val="0"/>
          <w:spacing w:val="-2"/>
          <w:sz w:val="30"/>
          <w:szCs w:val="30"/>
        </w:rPr>
      </w:pPr>
    </w:p>
    <w:p w14:paraId="6F729900">
      <w:pPr>
        <w:pStyle w:val="2"/>
        <w:spacing w:before="193" w:line="162" w:lineRule="auto"/>
        <w:ind w:left="9"/>
        <w:rPr>
          <w:rFonts w:hint="eastAsia"/>
          <w:i w:val="0"/>
          <w:iCs w:val="0"/>
          <w:spacing w:val="-2"/>
          <w:sz w:val="30"/>
          <w:szCs w:val="30"/>
        </w:rPr>
      </w:pPr>
      <w:r>
        <w:rPr>
          <w:rFonts w:hint="eastAsia"/>
          <w:i w:val="0"/>
          <w:iCs w:val="0"/>
          <w:spacing w:val="-2"/>
          <w:sz w:val="30"/>
          <w:szCs w:val="30"/>
        </w:rPr>
        <w:t>但是谁是这种独立派（Independency）的捍卫者呢？</w:t>
      </w:r>
    </w:p>
    <w:p w14:paraId="37ABC01F">
      <w:pPr>
        <w:pStyle w:val="2"/>
        <w:spacing w:before="193" w:line="162" w:lineRule="auto"/>
        <w:ind w:left="9"/>
        <w:rPr>
          <w:rFonts w:hint="eastAsia"/>
          <w:i w:val="0"/>
          <w:iCs w:val="0"/>
          <w:spacing w:val="-2"/>
          <w:sz w:val="30"/>
          <w:szCs w:val="30"/>
        </w:rPr>
      </w:pPr>
    </w:p>
    <w:p w14:paraId="38DB9D43">
      <w:pPr>
        <w:pStyle w:val="2"/>
        <w:spacing w:before="193" w:line="162" w:lineRule="auto"/>
        <w:ind w:left="9"/>
        <w:rPr>
          <w:rFonts w:hint="eastAsia"/>
          <w:i w:val="0"/>
          <w:iCs w:val="0"/>
          <w:spacing w:val="-2"/>
          <w:sz w:val="30"/>
          <w:szCs w:val="30"/>
        </w:rPr>
      </w:pPr>
      <w:r>
        <w:rPr>
          <w:rFonts w:hint="eastAsia"/>
          <w:i w:val="0"/>
          <w:iCs w:val="0"/>
          <w:spacing w:val="-2"/>
          <w:sz w:val="30"/>
          <w:szCs w:val="30"/>
        </w:rPr>
        <w:t>Let those who believe it to be inconsistent with union, and incompatible with co-operation do so.</w:t>
      </w:r>
    </w:p>
    <w:p w14:paraId="304A90A0">
      <w:pPr>
        <w:pStyle w:val="2"/>
        <w:spacing w:before="193" w:line="162" w:lineRule="auto"/>
        <w:ind w:left="9"/>
        <w:rPr>
          <w:rFonts w:hint="eastAsia"/>
          <w:i w:val="0"/>
          <w:iCs w:val="0"/>
          <w:spacing w:val="-2"/>
          <w:sz w:val="30"/>
          <w:szCs w:val="30"/>
        </w:rPr>
      </w:pPr>
    </w:p>
    <w:p w14:paraId="6FAC4F1F">
      <w:pPr>
        <w:pStyle w:val="2"/>
        <w:spacing w:before="193" w:line="162" w:lineRule="auto"/>
        <w:ind w:left="9"/>
        <w:rPr>
          <w:rFonts w:hint="eastAsia"/>
          <w:i w:val="0"/>
          <w:iCs w:val="0"/>
          <w:spacing w:val="-2"/>
          <w:sz w:val="30"/>
          <w:szCs w:val="30"/>
        </w:rPr>
      </w:pPr>
      <w:r>
        <w:rPr>
          <w:rFonts w:hint="eastAsia"/>
          <w:i w:val="0"/>
          <w:iCs w:val="0"/>
          <w:spacing w:val="-2"/>
          <w:sz w:val="30"/>
          <w:szCs w:val="30"/>
        </w:rPr>
        <w:t>让那些相信它与联合（union）不符、与合作（co-operation）不相容的人去这样做吧。</w:t>
      </w:r>
    </w:p>
    <w:p w14:paraId="6D8ACDA2">
      <w:pPr>
        <w:pStyle w:val="2"/>
        <w:spacing w:before="193" w:line="162" w:lineRule="auto"/>
        <w:ind w:left="9"/>
        <w:rPr>
          <w:rFonts w:hint="eastAsia"/>
          <w:i w:val="0"/>
          <w:iCs w:val="0"/>
          <w:spacing w:val="-2"/>
          <w:sz w:val="30"/>
          <w:szCs w:val="30"/>
        </w:rPr>
      </w:pPr>
    </w:p>
    <w:p w14:paraId="6BD6C642">
      <w:pPr>
        <w:pStyle w:val="2"/>
        <w:spacing w:before="193" w:line="162" w:lineRule="auto"/>
        <w:ind w:left="9"/>
        <w:rPr>
          <w:rFonts w:hint="eastAsia"/>
          <w:i w:val="0"/>
          <w:iCs w:val="0"/>
          <w:spacing w:val="-2"/>
          <w:sz w:val="30"/>
          <w:szCs w:val="30"/>
        </w:rPr>
      </w:pPr>
      <w:r>
        <w:rPr>
          <w:rFonts w:hint="eastAsia"/>
          <w:i w:val="0"/>
          <w:iCs w:val="0"/>
          <w:spacing w:val="-2"/>
          <w:sz w:val="30"/>
          <w:szCs w:val="30"/>
        </w:rPr>
        <w:t>Need I say that this is not the faith or practice of modern Independents, any more than it is of ancient Independents?</w:t>
      </w:r>
    </w:p>
    <w:p w14:paraId="4EBC09B8">
      <w:pPr>
        <w:pStyle w:val="2"/>
        <w:spacing w:before="193" w:line="162" w:lineRule="auto"/>
        <w:ind w:left="9"/>
        <w:rPr>
          <w:rFonts w:hint="eastAsia"/>
          <w:i w:val="0"/>
          <w:iCs w:val="0"/>
          <w:spacing w:val="-2"/>
          <w:sz w:val="30"/>
          <w:szCs w:val="30"/>
        </w:rPr>
      </w:pPr>
    </w:p>
    <w:p w14:paraId="474B0C47">
      <w:pPr>
        <w:pStyle w:val="2"/>
        <w:spacing w:before="193" w:line="162" w:lineRule="auto"/>
        <w:ind w:left="9"/>
        <w:rPr>
          <w:rFonts w:hint="eastAsia"/>
          <w:i w:val="0"/>
          <w:iCs w:val="0"/>
          <w:spacing w:val="-2"/>
          <w:sz w:val="30"/>
          <w:szCs w:val="30"/>
        </w:rPr>
      </w:pPr>
      <w:r>
        <w:rPr>
          <w:rFonts w:hint="eastAsia"/>
          <w:i w:val="0"/>
          <w:iCs w:val="0"/>
          <w:spacing w:val="-2"/>
          <w:sz w:val="30"/>
          <w:szCs w:val="30"/>
        </w:rPr>
        <w:t>我需要说这并非现代独立派（modern Independents）的信仰或实践，正如它也非古代独立派（ancient Independents）的一样吗？</w:t>
      </w:r>
    </w:p>
    <w:p w14:paraId="0EB9BA28">
      <w:pPr>
        <w:pStyle w:val="2"/>
        <w:spacing w:before="193" w:line="162" w:lineRule="auto"/>
        <w:ind w:left="9"/>
        <w:rPr>
          <w:rFonts w:hint="eastAsia"/>
          <w:i w:val="0"/>
          <w:iCs w:val="0"/>
          <w:spacing w:val="-2"/>
          <w:sz w:val="30"/>
          <w:szCs w:val="30"/>
        </w:rPr>
      </w:pPr>
    </w:p>
    <w:p w14:paraId="711D8F16">
      <w:pPr>
        <w:pStyle w:val="2"/>
        <w:spacing w:before="193" w:line="162" w:lineRule="auto"/>
        <w:ind w:left="9"/>
        <w:rPr>
          <w:rFonts w:hint="eastAsia"/>
          <w:i w:val="0"/>
          <w:iCs w:val="0"/>
          <w:spacing w:val="-2"/>
          <w:sz w:val="30"/>
          <w:szCs w:val="30"/>
        </w:rPr>
      </w:pPr>
      <w:r>
        <w:rPr>
          <w:rFonts w:hint="eastAsia"/>
          <w:i w:val="0"/>
          <w:iCs w:val="0"/>
          <w:spacing w:val="-2"/>
          <w:sz w:val="30"/>
          <w:szCs w:val="30"/>
        </w:rPr>
        <w:t>If I should assert that for every practical and important purpose, there is as much union and co-operation among them, as among any other body of professing Christians; and that these are no less effective because they are voluntary; I should not be afraid of confutation.</w:t>
      </w:r>
    </w:p>
    <w:p w14:paraId="6E7E3348">
      <w:pPr>
        <w:pStyle w:val="2"/>
        <w:spacing w:before="193" w:line="162" w:lineRule="auto"/>
        <w:ind w:left="9"/>
        <w:rPr>
          <w:rFonts w:hint="eastAsia"/>
          <w:i w:val="0"/>
          <w:iCs w:val="0"/>
          <w:spacing w:val="-2"/>
          <w:sz w:val="30"/>
          <w:szCs w:val="30"/>
        </w:rPr>
      </w:pPr>
    </w:p>
    <w:p w14:paraId="5951F484">
      <w:pPr>
        <w:pStyle w:val="2"/>
        <w:spacing w:before="193" w:line="162" w:lineRule="auto"/>
        <w:ind w:left="9"/>
        <w:rPr>
          <w:rFonts w:hint="eastAsia"/>
          <w:i w:val="0"/>
          <w:iCs w:val="0"/>
          <w:spacing w:val="-2"/>
          <w:sz w:val="30"/>
          <w:szCs w:val="30"/>
        </w:rPr>
      </w:pPr>
      <w:r>
        <w:rPr>
          <w:rFonts w:hint="eastAsia"/>
          <w:i w:val="0"/>
          <w:iCs w:val="0"/>
          <w:spacing w:val="-2"/>
          <w:sz w:val="30"/>
          <w:szCs w:val="30"/>
        </w:rPr>
        <w:t>如果我断言，为了每一个实践性和重要的目的，他们之间的联合（union）和合作（co-operation）与任何其他宣认基督徒（professing Christians）团体一样多；并且这些联合与合作并非因其自愿性而效力稍减；我将不害怕被驳斥。</w:t>
      </w:r>
    </w:p>
    <w:p w14:paraId="5FA9A99D">
      <w:pPr>
        <w:pStyle w:val="2"/>
        <w:spacing w:before="193" w:line="162" w:lineRule="auto"/>
        <w:ind w:left="9"/>
        <w:rPr>
          <w:rFonts w:hint="eastAsia"/>
          <w:i w:val="0"/>
          <w:iCs w:val="0"/>
          <w:spacing w:val="-2"/>
          <w:sz w:val="30"/>
          <w:szCs w:val="30"/>
        </w:rPr>
      </w:pPr>
    </w:p>
    <w:p w14:paraId="211381EE">
      <w:pPr>
        <w:pStyle w:val="2"/>
        <w:spacing w:before="193" w:line="162" w:lineRule="auto"/>
        <w:ind w:left="9"/>
        <w:rPr>
          <w:rFonts w:hint="eastAsia"/>
          <w:i w:val="0"/>
          <w:iCs w:val="0"/>
          <w:spacing w:val="-2"/>
          <w:sz w:val="30"/>
          <w:szCs w:val="30"/>
        </w:rPr>
      </w:pPr>
      <w:r>
        <w:rPr>
          <w:rFonts w:hint="eastAsia"/>
          <w:i w:val="0"/>
          <w:iCs w:val="0"/>
          <w:spacing w:val="-2"/>
          <w:sz w:val="30"/>
          <w:szCs w:val="30"/>
        </w:rPr>
        <w:t>What is the meaning of their local associations — of their meetings at ordinations — of their united support of academies — of their union for the support and diffusion of the gospel, both at home and abroad?</w:t>
      </w:r>
    </w:p>
    <w:p w14:paraId="4A4A1D5D">
      <w:pPr>
        <w:pStyle w:val="2"/>
        <w:spacing w:before="193" w:line="162" w:lineRule="auto"/>
        <w:ind w:left="9"/>
        <w:rPr>
          <w:rFonts w:hint="eastAsia"/>
          <w:i w:val="0"/>
          <w:iCs w:val="0"/>
          <w:spacing w:val="-2"/>
          <w:sz w:val="30"/>
          <w:szCs w:val="30"/>
        </w:rPr>
      </w:pPr>
    </w:p>
    <w:p w14:paraId="77C0275F">
      <w:pPr>
        <w:pStyle w:val="2"/>
        <w:spacing w:before="193" w:line="162" w:lineRule="auto"/>
        <w:ind w:left="9"/>
        <w:rPr>
          <w:rFonts w:hint="eastAsia"/>
          <w:i w:val="0"/>
          <w:iCs w:val="0"/>
          <w:spacing w:val="-2"/>
          <w:sz w:val="30"/>
          <w:szCs w:val="30"/>
        </w:rPr>
      </w:pPr>
      <w:r>
        <w:rPr>
          <w:rFonts w:hint="eastAsia"/>
          <w:i w:val="0"/>
          <w:iCs w:val="0"/>
          <w:spacing w:val="-2"/>
          <w:sz w:val="30"/>
          <w:szCs w:val="30"/>
        </w:rPr>
        <w:t>他们地方联合会（local associations）——他们在按立礼（ordinations）上的聚会——他们对学院（academies）的联合支持——他们为支持和传播福音（gospel）在国内外的联合——意义何在？</w:t>
      </w:r>
    </w:p>
    <w:p w14:paraId="643CDDC6">
      <w:pPr>
        <w:pStyle w:val="2"/>
        <w:spacing w:before="193" w:line="162" w:lineRule="auto"/>
        <w:ind w:left="9"/>
        <w:rPr>
          <w:rFonts w:hint="eastAsia"/>
          <w:i w:val="0"/>
          <w:iCs w:val="0"/>
          <w:spacing w:val="-2"/>
          <w:sz w:val="30"/>
          <w:szCs w:val="30"/>
        </w:rPr>
      </w:pPr>
    </w:p>
    <w:p w14:paraId="7B562FE2">
      <w:pPr>
        <w:pStyle w:val="2"/>
        <w:spacing w:before="193" w:line="162" w:lineRule="auto"/>
        <w:ind w:left="9"/>
        <w:rPr>
          <w:rFonts w:hint="eastAsia"/>
          <w:i w:val="0"/>
          <w:iCs w:val="0"/>
          <w:spacing w:val="-2"/>
          <w:sz w:val="30"/>
          <w:szCs w:val="30"/>
        </w:rPr>
      </w:pPr>
      <w:r>
        <w:rPr>
          <w:rFonts w:hint="eastAsia"/>
          <w:i w:val="0"/>
          <w:iCs w:val="0"/>
          <w:spacing w:val="-2"/>
          <w:sz w:val="30"/>
          <w:szCs w:val="30"/>
        </w:rPr>
        <w:t>If these are not the proofs and the best fruits of union, let others show them a more excellent way.</w:t>
      </w:r>
    </w:p>
    <w:p w14:paraId="5253ECA9">
      <w:pPr>
        <w:pStyle w:val="2"/>
        <w:spacing w:before="193" w:line="162" w:lineRule="auto"/>
        <w:ind w:left="9"/>
        <w:rPr>
          <w:rFonts w:hint="eastAsia"/>
          <w:i w:val="0"/>
          <w:iCs w:val="0"/>
          <w:spacing w:val="-2"/>
          <w:sz w:val="30"/>
          <w:szCs w:val="30"/>
        </w:rPr>
      </w:pPr>
    </w:p>
    <w:p w14:paraId="61434FD5">
      <w:pPr>
        <w:pStyle w:val="2"/>
        <w:spacing w:before="193" w:line="162" w:lineRule="auto"/>
        <w:ind w:left="9"/>
        <w:rPr>
          <w:rFonts w:hint="eastAsia"/>
          <w:i w:val="0"/>
          <w:iCs w:val="0"/>
          <w:spacing w:val="-2"/>
          <w:sz w:val="30"/>
          <w:szCs w:val="30"/>
        </w:rPr>
      </w:pPr>
      <w:r>
        <w:rPr>
          <w:rFonts w:hint="eastAsia"/>
          <w:i w:val="0"/>
          <w:iCs w:val="0"/>
          <w:spacing w:val="-2"/>
          <w:sz w:val="30"/>
          <w:szCs w:val="30"/>
        </w:rPr>
        <w:t>如果这些并非联合（union）的证明和最佳果实，让其他人给他们指出一条更妙的道路吧。</w:t>
      </w:r>
    </w:p>
    <w:p w14:paraId="41899915">
      <w:pPr>
        <w:pStyle w:val="2"/>
        <w:spacing w:before="193" w:line="162" w:lineRule="auto"/>
        <w:ind w:left="9"/>
        <w:rPr>
          <w:rFonts w:hint="eastAsia"/>
          <w:i w:val="0"/>
          <w:iCs w:val="0"/>
          <w:spacing w:val="-2"/>
          <w:sz w:val="30"/>
          <w:szCs w:val="30"/>
        </w:rPr>
      </w:pPr>
    </w:p>
    <w:p w14:paraId="4CC99FB5">
      <w:pPr>
        <w:pStyle w:val="2"/>
        <w:spacing w:before="193" w:line="162" w:lineRule="auto"/>
        <w:ind w:left="9"/>
        <w:rPr>
          <w:rFonts w:hint="eastAsia"/>
          <w:i w:val="0"/>
          <w:iCs w:val="0"/>
          <w:spacing w:val="-2"/>
          <w:sz w:val="30"/>
          <w:szCs w:val="30"/>
        </w:rPr>
      </w:pPr>
      <w:r>
        <w:rPr>
          <w:rFonts w:hint="eastAsia"/>
          <w:i w:val="0"/>
          <w:iCs w:val="0"/>
          <w:spacing w:val="-2"/>
          <w:sz w:val="30"/>
          <w:szCs w:val="30"/>
        </w:rPr>
        <w:t>When we call the union of Independent Churches voluntary, we do not mean to say that they hold it to be optional whether they have communion with other Churches — or as Dr. Owen expresses it, with the Church Catholic — on all proper occasions.</w:t>
      </w:r>
    </w:p>
    <w:p w14:paraId="2102A0ED">
      <w:pPr>
        <w:pStyle w:val="2"/>
        <w:spacing w:before="193" w:line="162" w:lineRule="auto"/>
        <w:ind w:left="9"/>
        <w:rPr>
          <w:rFonts w:hint="eastAsia"/>
          <w:i w:val="0"/>
          <w:iCs w:val="0"/>
          <w:spacing w:val="-2"/>
          <w:sz w:val="30"/>
          <w:szCs w:val="30"/>
        </w:rPr>
      </w:pPr>
    </w:p>
    <w:p w14:paraId="043630AA">
      <w:pPr>
        <w:pStyle w:val="2"/>
        <w:spacing w:before="193" w:line="162" w:lineRule="auto"/>
        <w:ind w:left="9"/>
        <w:rPr>
          <w:rFonts w:hint="eastAsia"/>
          <w:i w:val="0"/>
          <w:iCs w:val="0"/>
          <w:spacing w:val="-2"/>
          <w:sz w:val="30"/>
          <w:szCs w:val="30"/>
        </w:rPr>
      </w:pPr>
      <w:r>
        <w:rPr>
          <w:rFonts w:hint="eastAsia"/>
          <w:i w:val="0"/>
          <w:iCs w:val="0"/>
          <w:spacing w:val="-2"/>
          <w:sz w:val="30"/>
          <w:szCs w:val="30"/>
        </w:rPr>
        <w:t>当我们称独立派教会（Independent Churches）的联合（union）是自愿的时，我们并非意指他们认为在所有恰当场合是否与其他教会（Churches）——或如欧文博士所表达的，与大公教会（Church Catholic）——有交通（communion）是可选的。</w:t>
      </w:r>
    </w:p>
    <w:p w14:paraId="7CD06A73">
      <w:pPr>
        <w:pStyle w:val="2"/>
        <w:spacing w:before="193" w:line="162" w:lineRule="auto"/>
        <w:ind w:left="9"/>
        <w:rPr>
          <w:rFonts w:hint="eastAsia"/>
          <w:i w:val="0"/>
          <w:iCs w:val="0"/>
          <w:spacing w:val="-2"/>
          <w:sz w:val="30"/>
          <w:szCs w:val="30"/>
        </w:rPr>
      </w:pPr>
    </w:p>
    <w:p w14:paraId="00DCE095">
      <w:pPr>
        <w:pStyle w:val="2"/>
        <w:spacing w:before="193" w:line="162" w:lineRule="auto"/>
        <w:ind w:left="9"/>
        <w:rPr>
          <w:rFonts w:hint="eastAsia"/>
          <w:i w:val="0"/>
          <w:iCs w:val="0"/>
          <w:spacing w:val="-2"/>
          <w:sz w:val="30"/>
          <w:szCs w:val="30"/>
        </w:rPr>
      </w:pPr>
      <w:r>
        <w:rPr>
          <w:rFonts w:hint="eastAsia"/>
          <w:i w:val="0"/>
          <w:iCs w:val="0"/>
          <w:spacing w:val="-2"/>
          <w:sz w:val="30"/>
          <w:szCs w:val="30"/>
        </w:rPr>
        <w:t>They acknowledge that they are bound to improve for this purpose as matter of duty to the great Head of the Church, and for the good of themselves and their brethren.</w:t>
      </w:r>
    </w:p>
    <w:p w14:paraId="64BDE02B">
      <w:pPr>
        <w:pStyle w:val="2"/>
        <w:spacing w:before="193" w:line="162" w:lineRule="auto"/>
        <w:ind w:left="9"/>
        <w:rPr>
          <w:rFonts w:hint="eastAsia"/>
          <w:i w:val="0"/>
          <w:iCs w:val="0"/>
          <w:spacing w:val="-2"/>
          <w:sz w:val="30"/>
          <w:szCs w:val="30"/>
        </w:rPr>
      </w:pPr>
    </w:p>
    <w:p w14:paraId="1CC855EB">
      <w:pPr>
        <w:pStyle w:val="2"/>
        <w:spacing w:before="193" w:line="162" w:lineRule="auto"/>
        <w:ind w:left="9"/>
        <w:rPr>
          <w:rFonts w:hint="eastAsia"/>
          <w:i w:val="0"/>
          <w:iCs w:val="0"/>
          <w:spacing w:val="-2"/>
          <w:sz w:val="30"/>
          <w:szCs w:val="30"/>
        </w:rPr>
      </w:pPr>
      <w:r>
        <w:rPr>
          <w:rFonts w:hint="eastAsia"/>
          <w:i w:val="0"/>
          <w:iCs w:val="0"/>
          <w:spacing w:val="-2"/>
          <w:sz w:val="30"/>
          <w:szCs w:val="30"/>
        </w:rPr>
        <w:t>他们承认他们有责任为此目的而改进，这是对教会伟大元首（great Head of the Church）的责任，也是为了他们自己和弟兄们的益处。</w:t>
      </w:r>
    </w:p>
    <w:p w14:paraId="07F742A8">
      <w:pPr>
        <w:pStyle w:val="2"/>
        <w:spacing w:before="193" w:line="162" w:lineRule="auto"/>
        <w:ind w:left="9"/>
        <w:rPr>
          <w:rFonts w:hint="eastAsia"/>
          <w:i w:val="0"/>
          <w:iCs w:val="0"/>
          <w:spacing w:val="-2"/>
          <w:sz w:val="30"/>
          <w:szCs w:val="30"/>
        </w:rPr>
      </w:pPr>
    </w:p>
    <w:p w14:paraId="0BE7C32F">
      <w:pPr>
        <w:pStyle w:val="2"/>
        <w:spacing w:before="193" w:line="162" w:lineRule="auto"/>
        <w:ind w:left="9"/>
        <w:rPr>
          <w:rFonts w:hint="eastAsia"/>
          <w:i w:val="0"/>
          <w:iCs w:val="0"/>
          <w:spacing w:val="-2"/>
          <w:sz w:val="30"/>
          <w:szCs w:val="30"/>
        </w:rPr>
      </w:pPr>
      <w:r>
        <w:rPr>
          <w:rFonts w:hint="eastAsia"/>
          <w:i w:val="0"/>
          <w:iCs w:val="0"/>
          <w:spacing w:val="-2"/>
          <w:sz w:val="30"/>
          <w:szCs w:val="30"/>
        </w:rPr>
        <w:t>Their only meaning is that they acknowledge no human authority, whether in individuals or synods, whether by office or delegation.</w:t>
      </w:r>
    </w:p>
    <w:p w14:paraId="634A0C80">
      <w:pPr>
        <w:pStyle w:val="2"/>
        <w:spacing w:before="193" w:line="162" w:lineRule="auto"/>
        <w:ind w:left="9"/>
        <w:rPr>
          <w:rFonts w:hint="eastAsia"/>
          <w:i w:val="0"/>
          <w:iCs w:val="0"/>
          <w:spacing w:val="-2"/>
          <w:sz w:val="30"/>
          <w:szCs w:val="30"/>
        </w:rPr>
      </w:pPr>
    </w:p>
    <w:p w14:paraId="4369984F">
      <w:pPr>
        <w:pStyle w:val="2"/>
        <w:spacing w:before="193" w:line="162" w:lineRule="auto"/>
        <w:ind w:left="9"/>
        <w:rPr>
          <w:rFonts w:hint="eastAsia"/>
          <w:i w:val="0"/>
          <w:iCs w:val="0"/>
          <w:spacing w:val="-2"/>
          <w:sz w:val="30"/>
          <w:szCs w:val="30"/>
        </w:rPr>
      </w:pPr>
      <w:r>
        <w:rPr>
          <w:rFonts w:hint="eastAsia"/>
          <w:i w:val="0"/>
          <w:iCs w:val="0"/>
          <w:spacing w:val="-2"/>
          <w:sz w:val="30"/>
          <w:szCs w:val="30"/>
        </w:rPr>
        <w:t>他们唯一的意思是他们不承认任何人为权威（human authority），无论是在个人还是主教会议（synods）中，无论是凭职分（office）还是委派（delegation）。</w:t>
      </w:r>
    </w:p>
    <w:p w14:paraId="7D078B56">
      <w:pPr>
        <w:pStyle w:val="2"/>
        <w:spacing w:before="193" w:line="162" w:lineRule="auto"/>
        <w:ind w:left="9"/>
        <w:rPr>
          <w:rFonts w:hint="eastAsia"/>
          <w:i w:val="0"/>
          <w:iCs w:val="0"/>
          <w:spacing w:val="-2"/>
          <w:sz w:val="30"/>
          <w:szCs w:val="30"/>
        </w:rPr>
      </w:pPr>
    </w:p>
    <w:p w14:paraId="1CEF5FD4">
      <w:pPr>
        <w:pStyle w:val="2"/>
        <w:spacing w:before="193" w:line="162" w:lineRule="auto"/>
        <w:ind w:left="9"/>
        <w:rPr>
          <w:rFonts w:hint="eastAsia"/>
          <w:i w:val="0"/>
          <w:iCs w:val="0"/>
          <w:spacing w:val="-2"/>
          <w:sz w:val="30"/>
          <w:szCs w:val="30"/>
        </w:rPr>
      </w:pPr>
      <w:r>
        <w:rPr>
          <w:rFonts w:hint="eastAsia"/>
          <w:i w:val="0"/>
          <w:iCs w:val="0"/>
          <w:spacing w:val="-2"/>
          <w:sz w:val="30"/>
          <w:szCs w:val="30"/>
        </w:rPr>
        <w:t>436</w:t>
      </w:r>
    </w:p>
    <w:p w14:paraId="2C3D9C7B">
      <w:pPr>
        <w:pStyle w:val="2"/>
        <w:spacing w:before="193" w:line="162" w:lineRule="auto"/>
        <w:ind w:left="9"/>
        <w:rPr>
          <w:rFonts w:hint="eastAsia"/>
          <w:i w:val="0"/>
          <w:iCs w:val="0"/>
          <w:spacing w:val="-2"/>
          <w:sz w:val="30"/>
          <w:szCs w:val="30"/>
        </w:rPr>
      </w:pPr>
    </w:p>
    <w:p w14:paraId="4E0BF878">
      <w:pPr>
        <w:pStyle w:val="2"/>
        <w:spacing w:before="193" w:line="162" w:lineRule="auto"/>
        <w:ind w:left="9"/>
        <w:rPr>
          <w:rFonts w:hint="eastAsia"/>
          <w:i w:val="0"/>
          <w:iCs w:val="0"/>
          <w:spacing w:val="-2"/>
          <w:sz w:val="30"/>
          <w:szCs w:val="30"/>
        </w:rPr>
      </w:pPr>
      <w:r>
        <w:rPr>
          <w:rFonts w:hint="eastAsia"/>
          <w:i w:val="0"/>
          <w:iCs w:val="0"/>
          <w:spacing w:val="-2"/>
          <w:sz w:val="30"/>
          <w:szCs w:val="30"/>
        </w:rPr>
        <w:t>436</w:t>
      </w:r>
    </w:p>
    <w:p w14:paraId="7EDC2E54">
      <w:pPr>
        <w:pStyle w:val="2"/>
        <w:spacing w:before="193" w:line="162" w:lineRule="auto"/>
        <w:ind w:left="9"/>
        <w:rPr>
          <w:rFonts w:hint="eastAsia"/>
          <w:i w:val="0"/>
          <w:iCs w:val="0"/>
          <w:spacing w:val="-2"/>
          <w:sz w:val="30"/>
          <w:szCs w:val="30"/>
        </w:rPr>
      </w:pPr>
    </w:p>
    <w:p w14:paraId="042581C5">
      <w:pPr>
        <w:pStyle w:val="2"/>
        <w:spacing w:before="193" w:line="162" w:lineRule="auto"/>
        <w:ind w:left="9"/>
        <w:rPr>
          <w:rFonts w:hint="eastAsia"/>
          <w:i w:val="0"/>
          <w:iCs w:val="0"/>
          <w:spacing w:val="-2"/>
          <w:sz w:val="30"/>
          <w:szCs w:val="30"/>
        </w:rPr>
      </w:pPr>
      <w:r>
        <w:rPr>
          <w:rFonts w:hint="eastAsia"/>
          <w:i w:val="0"/>
          <w:iCs w:val="0"/>
          <w:spacing w:val="-2"/>
          <w:sz w:val="30"/>
          <w:szCs w:val="30"/>
        </w:rPr>
        <w:t>Dr. Owen has been represented, in the above passage, as making a singular concession to Presbyterianism, whereas he is expressing the genuine principle of Independency.</w:t>
      </w:r>
    </w:p>
    <w:p w14:paraId="48DB2581">
      <w:pPr>
        <w:pStyle w:val="2"/>
        <w:spacing w:before="193" w:line="162" w:lineRule="auto"/>
        <w:ind w:left="9"/>
        <w:rPr>
          <w:rFonts w:hint="eastAsia"/>
          <w:i w:val="0"/>
          <w:iCs w:val="0"/>
          <w:spacing w:val="-2"/>
          <w:sz w:val="30"/>
          <w:szCs w:val="30"/>
        </w:rPr>
      </w:pPr>
    </w:p>
    <w:p w14:paraId="355BD7D6">
      <w:pPr>
        <w:pStyle w:val="2"/>
        <w:spacing w:before="193" w:line="162" w:lineRule="auto"/>
        <w:ind w:left="9"/>
        <w:rPr>
          <w:rFonts w:hint="eastAsia"/>
          <w:i w:val="0"/>
          <w:iCs w:val="0"/>
          <w:spacing w:val="-2"/>
          <w:sz w:val="30"/>
          <w:szCs w:val="30"/>
        </w:rPr>
      </w:pPr>
      <w:r>
        <w:rPr>
          <w:rFonts w:hint="eastAsia"/>
          <w:i w:val="0"/>
          <w:iCs w:val="0"/>
          <w:spacing w:val="-2"/>
          <w:sz w:val="30"/>
          <w:szCs w:val="30"/>
        </w:rPr>
        <w:t>在上述段落中，欧文博士被描绘成对长老会主义（Presbyterianism）作出了一个奇特的让步，而实际上他是在表达独立派（Independency）真正的原则。</w:t>
      </w:r>
    </w:p>
    <w:p w14:paraId="40833118">
      <w:pPr>
        <w:pStyle w:val="2"/>
        <w:spacing w:before="193" w:line="162" w:lineRule="auto"/>
        <w:ind w:left="9"/>
        <w:rPr>
          <w:rFonts w:hint="eastAsia"/>
          <w:i w:val="0"/>
          <w:iCs w:val="0"/>
          <w:spacing w:val="-2"/>
          <w:sz w:val="30"/>
          <w:szCs w:val="30"/>
        </w:rPr>
      </w:pPr>
    </w:p>
    <w:p w14:paraId="160C8991">
      <w:pPr>
        <w:pStyle w:val="2"/>
        <w:spacing w:before="193" w:line="162" w:lineRule="auto"/>
        <w:ind w:left="9"/>
        <w:rPr>
          <w:rFonts w:hint="eastAsia"/>
          <w:i w:val="0"/>
          <w:iCs w:val="0"/>
          <w:spacing w:val="-2"/>
          <w:sz w:val="30"/>
          <w:szCs w:val="30"/>
        </w:rPr>
      </w:pPr>
      <w:r>
        <w:rPr>
          <w:rFonts w:hint="eastAsia"/>
          <w:i w:val="0"/>
          <w:iCs w:val="0"/>
          <w:spacing w:val="-2"/>
          <w:sz w:val="30"/>
          <w:szCs w:val="30"/>
        </w:rPr>
        <w:t>The connexion to which he belonged, while he lived, and the state of it at present, to say the very least, is as far removed from the insulated and selfish society he describes, as any denomination of Christians whatever.</w:t>
      </w:r>
    </w:p>
    <w:p w14:paraId="1A6D94FE">
      <w:pPr>
        <w:pStyle w:val="2"/>
        <w:spacing w:before="193" w:line="162" w:lineRule="auto"/>
        <w:ind w:left="9"/>
        <w:rPr>
          <w:rFonts w:hint="eastAsia"/>
          <w:i w:val="0"/>
          <w:iCs w:val="0"/>
          <w:spacing w:val="-2"/>
          <w:sz w:val="30"/>
          <w:szCs w:val="30"/>
        </w:rPr>
      </w:pPr>
    </w:p>
    <w:p w14:paraId="536EC87E">
      <w:pPr>
        <w:pStyle w:val="2"/>
        <w:spacing w:before="193" w:line="162" w:lineRule="auto"/>
        <w:ind w:left="9"/>
        <w:rPr>
          <w:rFonts w:hint="eastAsia"/>
          <w:i w:val="0"/>
          <w:iCs w:val="0"/>
          <w:spacing w:val="-2"/>
          <w:sz w:val="30"/>
          <w:szCs w:val="30"/>
        </w:rPr>
      </w:pPr>
      <w:r>
        <w:rPr>
          <w:rFonts w:hint="eastAsia"/>
          <w:i w:val="0"/>
          <w:iCs w:val="0"/>
          <w:spacing w:val="-2"/>
          <w:sz w:val="30"/>
          <w:szCs w:val="30"/>
        </w:rPr>
        <w:t>他生前所属的联系，及其现状，至少可以说，与他所描述的孤立自私的社团相去甚远，如同任何基督徒宗派（denomination of Christians）一样遥远。</w:t>
      </w:r>
    </w:p>
    <w:p w14:paraId="7AD2D5D7">
      <w:pPr>
        <w:pStyle w:val="2"/>
        <w:spacing w:before="193" w:line="162" w:lineRule="auto"/>
        <w:ind w:left="9"/>
        <w:rPr>
          <w:rFonts w:hint="eastAsia"/>
          <w:i w:val="0"/>
          <w:iCs w:val="0"/>
          <w:spacing w:val="-2"/>
          <w:sz w:val="30"/>
          <w:szCs w:val="30"/>
        </w:rPr>
      </w:pPr>
    </w:p>
    <w:p w14:paraId="530A2D46">
      <w:pPr>
        <w:pStyle w:val="2"/>
        <w:spacing w:before="193" w:line="162" w:lineRule="auto"/>
        <w:ind w:left="9"/>
        <w:rPr>
          <w:rFonts w:hint="eastAsia"/>
          <w:i w:val="0"/>
          <w:iCs w:val="0"/>
          <w:spacing w:val="-2"/>
          <w:sz w:val="30"/>
          <w:szCs w:val="30"/>
        </w:rPr>
      </w:pPr>
      <w:r>
        <w:rPr>
          <w:rFonts w:hint="eastAsia"/>
          <w:i w:val="0"/>
          <w:iCs w:val="0"/>
          <w:spacing w:val="-2"/>
          <w:sz w:val="30"/>
          <w:szCs w:val="30"/>
        </w:rPr>
        <w:t>After the Doctor has noted some of the ends or uses of such meetings, he proceeds to speak of the persons who ought to constitute them.</w:t>
      </w:r>
    </w:p>
    <w:p w14:paraId="61BE8E9B">
      <w:pPr>
        <w:pStyle w:val="2"/>
        <w:spacing w:before="193" w:line="162" w:lineRule="auto"/>
        <w:ind w:left="9"/>
        <w:rPr>
          <w:rFonts w:hint="eastAsia"/>
          <w:i w:val="0"/>
          <w:iCs w:val="0"/>
          <w:spacing w:val="-2"/>
          <w:sz w:val="30"/>
          <w:szCs w:val="30"/>
        </w:rPr>
      </w:pPr>
    </w:p>
    <w:p w14:paraId="009672B3">
      <w:pPr>
        <w:pStyle w:val="2"/>
        <w:spacing w:before="193" w:line="162" w:lineRule="auto"/>
        <w:ind w:left="9"/>
        <w:rPr>
          <w:rFonts w:hint="eastAsia"/>
          <w:i w:val="0"/>
          <w:iCs w:val="0"/>
          <w:spacing w:val="-2"/>
          <w:sz w:val="30"/>
          <w:szCs w:val="30"/>
        </w:rPr>
      </w:pPr>
      <w:r>
        <w:rPr>
          <w:rFonts w:hint="eastAsia"/>
          <w:i w:val="0"/>
          <w:iCs w:val="0"/>
          <w:spacing w:val="-2"/>
          <w:sz w:val="30"/>
          <w:szCs w:val="30"/>
        </w:rPr>
        <w:t>在博士指出了此类会议的一些目的或用途之后，他接着谈论应当构成这些会议的人员。</w:t>
      </w:r>
    </w:p>
    <w:p w14:paraId="47F11875">
      <w:pPr>
        <w:pStyle w:val="2"/>
        <w:spacing w:before="193" w:line="162" w:lineRule="auto"/>
        <w:ind w:left="9"/>
        <w:rPr>
          <w:rFonts w:hint="eastAsia"/>
          <w:i w:val="0"/>
          <w:iCs w:val="0"/>
          <w:spacing w:val="-2"/>
          <w:sz w:val="30"/>
          <w:szCs w:val="30"/>
        </w:rPr>
      </w:pPr>
    </w:p>
    <w:p w14:paraId="6902506D">
      <w:pPr>
        <w:pStyle w:val="2"/>
        <w:spacing w:before="193" w:line="162" w:lineRule="auto"/>
        <w:ind w:left="9"/>
        <w:rPr>
          <w:rFonts w:hint="eastAsia"/>
          <w:i w:val="0"/>
          <w:iCs w:val="0"/>
          <w:spacing w:val="-2"/>
          <w:sz w:val="30"/>
          <w:szCs w:val="30"/>
        </w:rPr>
      </w:pPr>
      <w:r>
        <w:rPr>
          <w:rFonts w:hint="eastAsia"/>
          <w:i w:val="0"/>
          <w:iCs w:val="0"/>
          <w:spacing w:val="-2"/>
          <w:sz w:val="30"/>
          <w:szCs w:val="30"/>
        </w:rPr>
        <w:t>“It must therefore be affirmed,” he says, “that no persons, merely by virtue of any office, have light to be members of any Ecclesiastical Synods as such.</w:t>
      </w:r>
    </w:p>
    <w:p w14:paraId="50531D57">
      <w:pPr>
        <w:pStyle w:val="2"/>
        <w:spacing w:before="193" w:line="162" w:lineRule="auto"/>
        <w:ind w:left="9"/>
        <w:rPr>
          <w:rFonts w:hint="eastAsia"/>
          <w:i w:val="0"/>
          <w:iCs w:val="0"/>
          <w:spacing w:val="-2"/>
          <w:sz w:val="30"/>
          <w:szCs w:val="30"/>
        </w:rPr>
      </w:pPr>
    </w:p>
    <w:p w14:paraId="6D0D6115">
      <w:pPr>
        <w:pStyle w:val="2"/>
        <w:spacing w:before="193" w:line="162" w:lineRule="auto"/>
        <w:ind w:left="9"/>
        <w:rPr>
          <w:rFonts w:hint="eastAsia"/>
          <w:i w:val="0"/>
          <w:iCs w:val="0"/>
          <w:spacing w:val="-2"/>
          <w:sz w:val="30"/>
          <w:szCs w:val="30"/>
        </w:rPr>
      </w:pPr>
      <w:r>
        <w:rPr>
          <w:rFonts w:hint="eastAsia"/>
          <w:i w:val="0"/>
          <w:iCs w:val="0"/>
          <w:spacing w:val="-2"/>
          <w:sz w:val="30"/>
          <w:szCs w:val="30"/>
        </w:rPr>
        <w:t>因此必须确认，”他说，“没有任何人，仅仅凭任何职分（office）的效力，就有资格成为任何教会主教会议（Ecclesiastical Synods）的成员。</w:t>
      </w:r>
    </w:p>
    <w:p w14:paraId="526BE1A9">
      <w:pPr>
        <w:pStyle w:val="2"/>
        <w:spacing w:before="193" w:line="162" w:lineRule="auto"/>
        <w:ind w:left="9"/>
        <w:rPr>
          <w:rFonts w:hint="eastAsia"/>
          <w:i w:val="0"/>
          <w:iCs w:val="0"/>
          <w:spacing w:val="-2"/>
          <w:sz w:val="30"/>
          <w:szCs w:val="30"/>
        </w:rPr>
      </w:pPr>
    </w:p>
    <w:p w14:paraId="7FB0A6F3">
      <w:pPr>
        <w:pStyle w:val="2"/>
        <w:spacing w:before="193" w:line="162" w:lineRule="auto"/>
        <w:ind w:left="9"/>
        <w:rPr>
          <w:rFonts w:hint="eastAsia"/>
          <w:i w:val="0"/>
          <w:iCs w:val="0"/>
          <w:spacing w:val="-2"/>
          <w:sz w:val="30"/>
          <w:szCs w:val="30"/>
        </w:rPr>
      </w:pPr>
      <w:r>
        <w:rPr>
          <w:rFonts w:hint="eastAsia"/>
          <w:i w:val="0"/>
          <w:iCs w:val="0"/>
          <w:spacing w:val="-2"/>
          <w:sz w:val="30"/>
          <w:szCs w:val="30"/>
        </w:rPr>
        <w:t>Nor is there either example or reason to justify any such pretence.</w:t>
      </w:r>
    </w:p>
    <w:p w14:paraId="018B53BE">
      <w:pPr>
        <w:pStyle w:val="2"/>
        <w:spacing w:before="193" w:line="162" w:lineRule="auto"/>
        <w:ind w:left="9"/>
        <w:rPr>
          <w:rFonts w:hint="eastAsia"/>
          <w:i w:val="0"/>
          <w:iCs w:val="0"/>
          <w:spacing w:val="-2"/>
          <w:sz w:val="30"/>
          <w:szCs w:val="30"/>
        </w:rPr>
      </w:pPr>
    </w:p>
    <w:p w14:paraId="447DD99D">
      <w:pPr>
        <w:pStyle w:val="2"/>
        <w:spacing w:before="193" w:line="162" w:lineRule="auto"/>
        <w:ind w:left="9"/>
        <w:rPr>
          <w:rFonts w:hint="eastAsia"/>
          <w:i w:val="0"/>
          <w:iCs w:val="0"/>
          <w:spacing w:val="-2"/>
          <w:sz w:val="30"/>
          <w:szCs w:val="30"/>
        </w:rPr>
      </w:pPr>
      <w:r>
        <w:rPr>
          <w:rFonts w:hint="eastAsia"/>
          <w:i w:val="0"/>
          <w:iCs w:val="0"/>
          <w:spacing w:val="-2"/>
          <w:sz w:val="30"/>
          <w:szCs w:val="30"/>
        </w:rPr>
        <w:t>也没有任何例子或理由来证明任何此类主张是正当的。</w:t>
      </w:r>
    </w:p>
    <w:p w14:paraId="11A93ADB">
      <w:pPr>
        <w:pStyle w:val="2"/>
        <w:spacing w:before="193" w:line="162" w:lineRule="auto"/>
        <w:ind w:left="9"/>
        <w:rPr>
          <w:rFonts w:hint="eastAsia"/>
          <w:i w:val="0"/>
          <w:iCs w:val="0"/>
          <w:spacing w:val="-2"/>
          <w:sz w:val="30"/>
          <w:szCs w:val="30"/>
        </w:rPr>
      </w:pPr>
    </w:p>
    <w:p w14:paraId="545A7DF9">
      <w:pPr>
        <w:pStyle w:val="2"/>
        <w:spacing w:before="193" w:line="162" w:lineRule="auto"/>
        <w:ind w:left="9"/>
        <w:rPr>
          <w:rFonts w:hint="eastAsia"/>
          <w:i w:val="0"/>
          <w:iCs w:val="0"/>
          <w:spacing w:val="-2"/>
          <w:sz w:val="30"/>
          <w:szCs w:val="30"/>
        </w:rPr>
      </w:pPr>
      <w:r>
        <w:rPr>
          <w:rFonts w:hint="eastAsia"/>
          <w:i w:val="0"/>
          <w:iCs w:val="0"/>
          <w:spacing w:val="-2"/>
          <w:sz w:val="30"/>
          <w:szCs w:val="30"/>
        </w:rPr>
        <w:t>For there is no office-power to be exerted in such synods as such, either conjunctly by all the members of them, nor singly by any one of them.” 641</w:t>
      </w:r>
    </w:p>
    <w:p w14:paraId="345AECA4">
      <w:pPr>
        <w:pStyle w:val="2"/>
        <w:spacing w:before="193" w:line="162" w:lineRule="auto"/>
        <w:ind w:left="9"/>
        <w:rPr>
          <w:rFonts w:hint="eastAsia"/>
          <w:i w:val="0"/>
          <w:iCs w:val="0"/>
          <w:spacing w:val="-2"/>
          <w:sz w:val="30"/>
          <w:szCs w:val="30"/>
        </w:rPr>
      </w:pPr>
    </w:p>
    <w:p w14:paraId="056DF0E4">
      <w:pPr>
        <w:pStyle w:val="2"/>
        <w:spacing w:before="193" w:line="162" w:lineRule="auto"/>
        <w:ind w:left="9"/>
        <w:rPr>
          <w:rFonts w:hint="eastAsia"/>
          <w:i w:val="0"/>
          <w:iCs w:val="0"/>
          <w:spacing w:val="-2"/>
          <w:sz w:val="30"/>
          <w:szCs w:val="30"/>
        </w:rPr>
      </w:pPr>
      <w:r>
        <w:rPr>
          <w:rFonts w:hint="eastAsia"/>
          <w:i w:val="0"/>
          <w:iCs w:val="0"/>
          <w:spacing w:val="-2"/>
          <w:sz w:val="30"/>
          <w:szCs w:val="30"/>
        </w:rPr>
        <w:t>因为在此类主教会议（synods）本身中，没有任何职分权力（office-power）可以被行使，无论是其所有成员联合行使，还是其中任何一人单独行使。” 641</w:t>
      </w:r>
    </w:p>
    <w:p w14:paraId="193E0CD0">
      <w:pPr>
        <w:pStyle w:val="2"/>
        <w:spacing w:before="193" w:line="162" w:lineRule="auto"/>
        <w:ind w:left="9"/>
        <w:rPr>
          <w:rFonts w:hint="eastAsia"/>
          <w:i w:val="0"/>
          <w:iCs w:val="0"/>
          <w:spacing w:val="-2"/>
          <w:sz w:val="30"/>
          <w:szCs w:val="30"/>
        </w:rPr>
      </w:pPr>
    </w:p>
    <w:p w14:paraId="3002A95C">
      <w:pPr>
        <w:pStyle w:val="2"/>
        <w:spacing w:before="193" w:line="162" w:lineRule="auto"/>
        <w:ind w:left="9"/>
        <w:rPr>
          <w:rFonts w:hint="eastAsia"/>
          <w:i w:val="0"/>
          <w:iCs w:val="0"/>
          <w:spacing w:val="-2"/>
          <w:sz w:val="30"/>
          <w:szCs w:val="30"/>
        </w:rPr>
      </w:pPr>
      <w:r>
        <w:rPr>
          <w:rFonts w:hint="eastAsia"/>
          <w:i w:val="0"/>
          <w:iCs w:val="0"/>
          <w:spacing w:val="-2"/>
          <w:sz w:val="30"/>
          <w:szCs w:val="30"/>
        </w:rPr>
        <w:t>Again, referring to the meeting at Jerusalem, of which we have an account in the fifteenth chapter of the Acts, he says,</w:t>
      </w:r>
    </w:p>
    <w:p w14:paraId="1E54F421">
      <w:pPr>
        <w:pStyle w:val="2"/>
        <w:spacing w:before="193" w:line="162" w:lineRule="auto"/>
        <w:ind w:left="9"/>
        <w:rPr>
          <w:rFonts w:hint="eastAsia"/>
          <w:i w:val="0"/>
          <w:iCs w:val="0"/>
          <w:spacing w:val="-2"/>
          <w:sz w:val="30"/>
          <w:szCs w:val="30"/>
        </w:rPr>
      </w:pPr>
    </w:p>
    <w:p w14:paraId="2C71678C">
      <w:pPr>
        <w:pStyle w:val="2"/>
        <w:spacing w:before="193" w:line="162" w:lineRule="auto"/>
        <w:ind w:left="9"/>
        <w:rPr>
          <w:rFonts w:hint="eastAsia"/>
          <w:i w:val="0"/>
          <w:iCs w:val="0"/>
          <w:spacing w:val="-2"/>
          <w:sz w:val="30"/>
          <w:szCs w:val="30"/>
        </w:rPr>
      </w:pPr>
      <w:r>
        <w:rPr>
          <w:rFonts w:hint="eastAsia"/>
          <w:i w:val="0"/>
          <w:iCs w:val="0"/>
          <w:spacing w:val="-2"/>
          <w:sz w:val="30"/>
          <w:szCs w:val="30"/>
        </w:rPr>
        <w:t>再次，提及耶路撒冷（Jerusalem）的会议，我们在使徒行传（Acts）第十五章中有其记述，他说：</w:t>
      </w:r>
    </w:p>
    <w:p w14:paraId="20CB188B">
      <w:pPr>
        <w:pStyle w:val="2"/>
        <w:spacing w:before="193" w:line="162" w:lineRule="auto"/>
        <w:ind w:left="9"/>
        <w:rPr>
          <w:rFonts w:hint="eastAsia"/>
          <w:i w:val="0"/>
          <w:iCs w:val="0"/>
          <w:spacing w:val="-2"/>
          <w:sz w:val="30"/>
          <w:szCs w:val="30"/>
        </w:rPr>
      </w:pPr>
    </w:p>
    <w:p w14:paraId="7B090777">
      <w:pPr>
        <w:pStyle w:val="2"/>
        <w:spacing w:before="193" w:line="162" w:lineRule="auto"/>
        <w:ind w:left="9"/>
        <w:rPr>
          <w:rFonts w:hint="eastAsia"/>
          <w:i w:val="0"/>
          <w:iCs w:val="0"/>
          <w:spacing w:val="-2"/>
          <w:sz w:val="30"/>
          <w:szCs w:val="30"/>
        </w:rPr>
      </w:pPr>
      <w:r>
        <w:rPr>
          <w:rFonts w:hint="eastAsia"/>
          <w:i w:val="0"/>
          <w:iCs w:val="0"/>
          <w:spacing w:val="-2"/>
          <w:sz w:val="30"/>
          <w:szCs w:val="30"/>
        </w:rPr>
        <w:t>“The Church of Antioch chose and sent messengers of their own number, to advise with the Apostles and Elders of the Church at Jerusalem, at which consultation the members of the Church were also present.</w:t>
      </w:r>
    </w:p>
    <w:p w14:paraId="45654745">
      <w:pPr>
        <w:pStyle w:val="2"/>
        <w:spacing w:before="193" w:line="162" w:lineRule="auto"/>
        <w:ind w:left="9"/>
        <w:rPr>
          <w:rFonts w:hint="eastAsia"/>
          <w:i w:val="0"/>
          <w:iCs w:val="0"/>
          <w:spacing w:val="-2"/>
          <w:sz w:val="30"/>
          <w:szCs w:val="30"/>
        </w:rPr>
      </w:pPr>
    </w:p>
    <w:p w14:paraId="29A596AF">
      <w:pPr>
        <w:pStyle w:val="2"/>
        <w:spacing w:before="193" w:line="162" w:lineRule="auto"/>
        <w:ind w:left="9"/>
        <w:rPr>
          <w:rFonts w:hint="eastAsia"/>
          <w:i w:val="0"/>
          <w:iCs w:val="0"/>
          <w:spacing w:val="-2"/>
          <w:sz w:val="30"/>
          <w:szCs w:val="30"/>
        </w:rPr>
      </w:pPr>
      <w:r>
        <w:rPr>
          <w:rFonts w:hint="eastAsia"/>
          <w:i w:val="0"/>
          <w:iCs w:val="0"/>
          <w:spacing w:val="-2"/>
          <w:sz w:val="30"/>
          <w:szCs w:val="30"/>
        </w:rPr>
        <w:t>“安提阿教会（Church of Antioch）拣选并派遣了他们自己数中的信使（messengers），去与耶路撒冷教会（Church at Jerusalem）的使徒（Apostles）和长老（Elders）商议，在那次磋商（consultation）中，教会的成员（members of the Church）也在场。</w:t>
      </w:r>
    </w:p>
    <w:p w14:paraId="6389F090">
      <w:pPr>
        <w:pStyle w:val="2"/>
        <w:spacing w:before="193" w:line="162" w:lineRule="auto"/>
        <w:ind w:left="9"/>
        <w:rPr>
          <w:rFonts w:hint="eastAsia"/>
          <w:i w:val="0"/>
          <w:iCs w:val="0"/>
          <w:spacing w:val="-2"/>
          <w:sz w:val="30"/>
          <w:szCs w:val="30"/>
        </w:rPr>
      </w:pPr>
    </w:p>
    <w:p w14:paraId="7D48493A">
      <w:pPr>
        <w:pStyle w:val="2"/>
        <w:spacing w:before="193" w:line="162" w:lineRule="auto"/>
        <w:ind w:left="9"/>
        <w:rPr>
          <w:rFonts w:hint="eastAsia"/>
          <w:i w:val="0"/>
          <w:iCs w:val="0"/>
          <w:spacing w:val="-2"/>
          <w:sz w:val="30"/>
          <w:szCs w:val="30"/>
        </w:rPr>
      </w:pPr>
      <w:r>
        <w:rPr>
          <w:rFonts w:hint="eastAsia"/>
          <w:i w:val="0"/>
          <w:iCs w:val="0"/>
          <w:spacing w:val="-2"/>
          <w:sz w:val="30"/>
          <w:szCs w:val="30"/>
        </w:rPr>
        <w:t>And this is the whole of the nature and use ofEcclesiastical synods.” 642</w:t>
      </w:r>
    </w:p>
    <w:p w14:paraId="1C956041">
      <w:pPr>
        <w:pStyle w:val="2"/>
        <w:spacing w:before="193" w:line="162" w:lineRule="auto"/>
        <w:ind w:left="9"/>
        <w:rPr>
          <w:rFonts w:hint="eastAsia"/>
          <w:i w:val="0"/>
          <w:iCs w:val="0"/>
          <w:spacing w:val="-2"/>
          <w:sz w:val="30"/>
          <w:szCs w:val="30"/>
        </w:rPr>
      </w:pPr>
    </w:p>
    <w:p w14:paraId="18E63CEE">
      <w:pPr>
        <w:pStyle w:val="2"/>
        <w:spacing w:before="193" w:line="162" w:lineRule="auto"/>
        <w:ind w:left="9"/>
        <w:rPr>
          <w:rFonts w:hint="eastAsia"/>
          <w:i w:val="0"/>
          <w:iCs w:val="0"/>
          <w:spacing w:val="-2"/>
          <w:sz w:val="30"/>
          <w:szCs w:val="30"/>
        </w:rPr>
      </w:pPr>
      <w:r>
        <w:rPr>
          <w:rFonts w:hint="eastAsia"/>
          <w:i w:val="0"/>
          <w:iCs w:val="0"/>
          <w:spacing w:val="-2"/>
          <w:sz w:val="30"/>
          <w:szCs w:val="30"/>
        </w:rPr>
        <w:t>这就是教会主教会议（Ecclesiastical synods）性质和用途的全部。” 642</w:t>
      </w:r>
    </w:p>
    <w:p w14:paraId="31A665E3">
      <w:pPr>
        <w:pStyle w:val="2"/>
        <w:spacing w:before="193" w:line="162" w:lineRule="auto"/>
        <w:ind w:left="9"/>
        <w:rPr>
          <w:rFonts w:hint="eastAsia"/>
          <w:i w:val="0"/>
          <w:iCs w:val="0"/>
          <w:spacing w:val="-2"/>
          <w:sz w:val="30"/>
          <w:szCs w:val="30"/>
        </w:rPr>
      </w:pPr>
    </w:p>
    <w:p w14:paraId="56D4143E">
      <w:pPr>
        <w:pStyle w:val="2"/>
        <w:spacing w:before="193" w:line="162" w:lineRule="auto"/>
        <w:ind w:left="9"/>
        <w:rPr>
          <w:rFonts w:hint="eastAsia"/>
          <w:i w:val="0"/>
          <w:iCs w:val="0"/>
          <w:spacing w:val="-2"/>
          <w:sz w:val="30"/>
          <w:szCs w:val="30"/>
        </w:rPr>
      </w:pPr>
      <w:r>
        <w:rPr>
          <w:rFonts w:hint="eastAsia"/>
          <w:i w:val="0"/>
          <w:iCs w:val="0"/>
          <w:spacing w:val="-2"/>
          <w:sz w:val="30"/>
          <w:szCs w:val="30"/>
        </w:rPr>
        <w:t>Nothing can show more evidently than this language, that the Doctor considered them as entirely voluntary meetings of the Churches for the purpose of advice, consultation, and cooperation about matters of common concern.</w:t>
      </w:r>
    </w:p>
    <w:p w14:paraId="34E6247C">
      <w:pPr>
        <w:pStyle w:val="2"/>
        <w:spacing w:before="193" w:line="162" w:lineRule="auto"/>
        <w:ind w:left="9"/>
        <w:rPr>
          <w:rFonts w:hint="eastAsia"/>
          <w:i w:val="0"/>
          <w:iCs w:val="0"/>
          <w:spacing w:val="-2"/>
          <w:sz w:val="30"/>
          <w:szCs w:val="30"/>
        </w:rPr>
      </w:pPr>
    </w:p>
    <w:p w14:paraId="1279651C">
      <w:pPr>
        <w:pStyle w:val="2"/>
        <w:spacing w:before="193" w:line="162" w:lineRule="auto"/>
        <w:ind w:left="9"/>
        <w:rPr>
          <w:rFonts w:hint="eastAsia"/>
          <w:i w:val="0"/>
          <w:iCs w:val="0"/>
          <w:spacing w:val="-2"/>
          <w:sz w:val="30"/>
          <w:szCs w:val="30"/>
        </w:rPr>
      </w:pPr>
      <w:r>
        <w:rPr>
          <w:rFonts w:hint="eastAsia"/>
          <w:i w:val="0"/>
          <w:iCs w:val="0"/>
          <w:spacing w:val="-2"/>
          <w:sz w:val="30"/>
          <w:szCs w:val="30"/>
        </w:rPr>
        <w:t>没有什么比这种语言更能清楚地表明，这位博士认为它们完全是众教会（Churches）为就共同关切事项提供建议、咨询和合作（cooperation）而举行的自愿会议（voluntary meetings）。</w:t>
      </w:r>
    </w:p>
    <w:p w14:paraId="3A180CFF">
      <w:pPr>
        <w:pStyle w:val="2"/>
        <w:spacing w:before="193" w:line="162" w:lineRule="auto"/>
        <w:ind w:left="9"/>
        <w:rPr>
          <w:rFonts w:hint="eastAsia"/>
          <w:i w:val="0"/>
          <w:iCs w:val="0"/>
          <w:spacing w:val="-2"/>
          <w:sz w:val="30"/>
          <w:szCs w:val="30"/>
        </w:rPr>
      </w:pPr>
    </w:p>
    <w:p w14:paraId="20D4194C">
      <w:pPr>
        <w:pStyle w:val="2"/>
        <w:spacing w:before="193" w:line="162" w:lineRule="auto"/>
        <w:ind w:left="9"/>
        <w:rPr>
          <w:rFonts w:hint="eastAsia"/>
          <w:i w:val="0"/>
          <w:iCs w:val="0"/>
          <w:spacing w:val="-2"/>
          <w:sz w:val="30"/>
          <w:szCs w:val="30"/>
        </w:rPr>
      </w:pPr>
      <w:r>
        <w:rPr>
          <w:rFonts w:hint="eastAsia"/>
          <w:i w:val="0"/>
          <w:iCs w:val="0"/>
          <w:spacing w:val="-2"/>
          <w:sz w:val="30"/>
          <w:szCs w:val="30"/>
        </w:rPr>
        <w:t>He invests them with no power over the churches, or their office- bearers, further than that of advice, or of explaining and persuading to obey the will of Christ.</w:t>
      </w:r>
    </w:p>
    <w:p w14:paraId="4C1ADC6B">
      <w:pPr>
        <w:pStyle w:val="2"/>
        <w:spacing w:before="193" w:line="162" w:lineRule="auto"/>
        <w:ind w:left="9"/>
        <w:rPr>
          <w:rFonts w:hint="eastAsia"/>
          <w:i w:val="0"/>
          <w:iCs w:val="0"/>
          <w:spacing w:val="-2"/>
          <w:sz w:val="30"/>
          <w:szCs w:val="30"/>
        </w:rPr>
      </w:pPr>
    </w:p>
    <w:p w14:paraId="64F03C2A">
      <w:pPr>
        <w:pStyle w:val="2"/>
        <w:spacing w:before="193" w:line="162" w:lineRule="auto"/>
        <w:ind w:left="9"/>
        <w:rPr>
          <w:rFonts w:hint="eastAsia"/>
          <w:i w:val="0"/>
          <w:iCs w:val="0"/>
          <w:spacing w:val="-2"/>
          <w:sz w:val="30"/>
          <w:szCs w:val="30"/>
        </w:rPr>
      </w:pPr>
      <w:r>
        <w:rPr>
          <w:rFonts w:hint="eastAsia"/>
          <w:i w:val="0"/>
          <w:iCs w:val="0"/>
          <w:spacing w:val="-2"/>
          <w:sz w:val="30"/>
          <w:szCs w:val="30"/>
        </w:rPr>
        <w:t>他并未赋予它们对教会（churches）或其职分承担者（office-bearers）任何权力（power），除了建议，或解释并劝服遵守基督旨意（will of Christ）之外。</w:t>
      </w:r>
    </w:p>
    <w:p w14:paraId="27DE920B">
      <w:pPr>
        <w:pStyle w:val="2"/>
        <w:spacing w:before="193" w:line="162" w:lineRule="auto"/>
        <w:ind w:left="9"/>
        <w:rPr>
          <w:rFonts w:hint="eastAsia"/>
          <w:i w:val="0"/>
          <w:iCs w:val="0"/>
          <w:spacing w:val="-2"/>
          <w:sz w:val="30"/>
          <w:szCs w:val="30"/>
        </w:rPr>
      </w:pPr>
    </w:p>
    <w:p w14:paraId="75388E79">
      <w:pPr>
        <w:pStyle w:val="2"/>
        <w:spacing w:before="193" w:line="162" w:lineRule="auto"/>
        <w:ind w:left="9"/>
        <w:rPr>
          <w:rFonts w:hint="eastAsia"/>
          <w:i w:val="0"/>
          <w:iCs w:val="0"/>
          <w:spacing w:val="-2"/>
          <w:sz w:val="30"/>
          <w:szCs w:val="30"/>
        </w:rPr>
      </w:pPr>
      <w:r>
        <w:rPr>
          <w:rFonts w:hint="eastAsia"/>
          <w:i w:val="0"/>
          <w:iCs w:val="0"/>
          <w:spacing w:val="-2"/>
          <w:sz w:val="30"/>
          <w:szCs w:val="30"/>
        </w:rPr>
        <w:t>437</w:t>
      </w:r>
    </w:p>
    <w:p w14:paraId="5CA0D7E5">
      <w:pPr>
        <w:pStyle w:val="2"/>
        <w:spacing w:before="193" w:line="162" w:lineRule="auto"/>
        <w:ind w:left="9"/>
        <w:rPr>
          <w:rFonts w:hint="eastAsia"/>
          <w:i w:val="0"/>
          <w:iCs w:val="0"/>
          <w:spacing w:val="-2"/>
          <w:sz w:val="30"/>
          <w:szCs w:val="30"/>
        </w:rPr>
      </w:pPr>
    </w:p>
    <w:p w14:paraId="3970A66E">
      <w:pPr>
        <w:pStyle w:val="2"/>
        <w:spacing w:before="193" w:line="162" w:lineRule="auto"/>
        <w:ind w:left="9"/>
        <w:rPr>
          <w:rFonts w:hint="eastAsia"/>
          <w:i w:val="0"/>
          <w:iCs w:val="0"/>
          <w:spacing w:val="-2"/>
          <w:sz w:val="30"/>
          <w:szCs w:val="30"/>
        </w:rPr>
      </w:pPr>
      <w:r>
        <w:rPr>
          <w:rFonts w:hint="eastAsia"/>
          <w:i w:val="0"/>
          <w:iCs w:val="0"/>
          <w:spacing w:val="-2"/>
          <w:sz w:val="30"/>
          <w:szCs w:val="30"/>
        </w:rPr>
        <w:t>437</w:t>
      </w:r>
    </w:p>
    <w:p w14:paraId="778462CC">
      <w:pPr>
        <w:pStyle w:val="2"/>
        <w:spacing w:before="193" w:line="162" w:lineRule="auto"/>
        <w:ind w:left="9"/>
        <w:rPr>
          <w:rFonts w:hint="eastAsia"/>
          <w:i w:val="0"/>
          <w:iCs w:val="0"/>
          <w:spacing w:val="-2"/>
          <w:sz w:val="30"/>
          <w:szCs w:val="30"/>
        </w:rPr>
      </w:pPr>
    </w:p>
    <w:p w14:paraId="2A60B7CA">
      <w:pPr>
        <w:pStyle w:val="2"/>
        <w:spacing w:before="193" w:line="162" w:lineRule="auto"/>
        <w:ind w:left="9"/>
        <w:rPr>
          <w:rFonts w:hint="eastAsia"/>
          <w:i w:val="0"/>
          <w:iCs w:val="0"/>
          <w:spacing w:val="-2"/>
          <w:sz w:val="30"/>
          <w:szCs w:val="30"/>
        </w:rPr>
      </w:pPr>
      <w:r>
        <w:rPr>
          <w:rFonts w:hint="eastAsia"/>
          <w:i w:val="0"/>
          <w:iCs w:val="0"/>
          <w:spacing w:val="-2"/>
          <w:sz w:val="30"/>
          <w:szCs w:val="30"/>
        </w:rPr>
        <w:t>As an antidote to any use that might be made of his sentiments or authority on this subject, the following passage will show how little faith he himself had in the good such meetings had done, how jealous the people of God ought to be of them; and how little authority he was disposed to ascribe to them.</w:t>
      </w:r>
    </w:p>
    <w:p w14:paraId="075D440E">
      <w:pPr>
        <w:pStyle w:val="2"/>
        <w:spacing w:before="193" w:line="162" w:lineRule="auto"/>
        <w:ind w:left="9"/>
        <w:rPr>
          <w:rFonts w:hint="eastAsia"/>
          <w:i w:val="0"/>
          <w:iCs w:val="0"/>
          <w:spacing w:val="-2"/>
          <w:sz w:val="30"/>
          <w:szCs w:val="30"/>
        </w:rPr>
      </w:pPr>
    </w:p>
    <w:p w14:paraId="21A99EDD">
      <w:pPr>
        <w:pStyle w:val="2"/>
        <w:spacing w:before="193" w:line="162" w:lineRule="auto"/>
        <w:ind w:left="9"/>
        <w:rPr>
          <w:rFonts w:hint="eastAsia"/>
          <w:i w:val="0"/>
          <w:iCs w:val="0"/>
          <w:spacing w:val="-2"/>
          <w:sz w:val="30"/>
          <w:szCs w:val="30"/>
        </w:rPr>
      </w:pPr>
      <w:r>
        <w:rPr>
          <w:rFonts w:hint="eastAsia"/>
          <w:i w:val="0"/>
          <w:iCs w:val="0"/>
          <w:spacing w:val="-2"/>
          <w:sz w:val="30"/>
          <w:szCs w:val="30"/>
        </w:rPr>
        <w:t>作为对可能利用他关于此主题观点或权威的任何行为的解毒剂，以下段落将表明他本人对这类会议所做之善的信心是多么微小，神的子民（people of God）对它们应有多么警惕；以及他倾向于赋予它们的权威是多么少。</w:t>
      </w:r>
    </w:p>
    <w:p w14:paraId="66D84EAB">
      <w:pPr>
        <w:pStyle w:val="2"/>
        <w:spacing w:before="193" w:line="162" w:lineRule="auto"/>
        <w:ind w:left="9"/>
        <w:rPr>
          <w:rFonts w:hint="eastAsia"/>
          <w:i w:val="0"/>
          <w:iCs w:val="0"/>
          <w:spacing w:val="-2"/>
          <w:sz w:val="30"/>
          <w:szCs w:val="30"/>
        </w:rPr>
      </w:pPr>
    </w:p>
    <w:p w14:paraId="705B40BE">
      <w:pPr>
        <w:pStyle w:val="2"/>
        <w:spacing w:before="193" w:line="162" w:lineRule="auto"/>
        <w:ind w:left="9"/>
        <w:rPr>
          <w:rFonts w:hint="eastAsia"/>
          <w:i w:val="0"/>
          <w:iCs w:val="0"/>
          <w:spacing w:val="-2"/>
          <w:sz w:val="30"/>
          <w:szCs w:val="30"/>
        </w:rPr>
      </w:pPr>
      <w:r>
        <w:rPr>
          <w:rFonts w:hint="eastAsia"/>
          <w:i w:val="0"/>
          <w:iCs w:val="0"/>
          <w:spacing w:val="-2"/>
          <w:sz w:val="30"/>
          <w:szCs w:val="30"/>
        </w:rPr>
        <w:t>“Hence nothing is more to be feared, especially in a state of the Church in which it is declining in faith, worship, and holiness, than synods — according to the usual way of their calling and convention, where these things are absent.</w:t>
      </w:r>
    </w:p>
    <w:p w14:paraId="0A88A562">
      <w:pPr>
        <w:pStyle w:val="2"/>
        <w:spacing w:before="193" w:line="162" w:lineRule="auto"/>
        <w:ind w:left="9"/>
        <w:rPr>
          <w:rFonts w:hint="eastAsia"/>
          <w:i w:val="0"/>
          <w:iCs w:val="0"/>
          <w:spacing w:val="-2"/>
          <w:sz w:val="30"/>
          <w:szCs w:val="30"/>
        </w:rPr>
      </w:pPr>
    </w:p>
    <w:p w14:paraId="76274FB2">
      <w:pPr>
        <w:pStyle w:val="2"/>
        <w:spacing w:before="193" w:line="162" w:lineRule="auto"/>
        <w:ind w:left="9"/>
        <w:rPr>
          <w:rFonts w:hint="eastAsia"/>
          <w:i w:val="0"/>
          <w:iCs w:val="0"/>
          <w:spacing w:val="-2"/>
          <w:sz w:val="30"/>
          <w:szCs w:val="30"/>
        </w:rPr>
      </w:pPr>
      <w:r>
        <w:rPr>
          <w:rFonts w:hint="eastAsia"/>
          <w:i w:val="0"/>
          <w:iCs w:val="0"/>
          <w:spacing w:val="-2"/>
          <w:sz w:val="30"/>
          <w:szCs w:val="30"/>
        </w:rPr>
        <w:t>“因此，没有什么比主教会议（synods）更可怕的了——特别是当教会（Church）在信仰（faith）、敬拜（worship）和圣洁（holiness）方面衰落时，按照它们通常召集和集会的方式，而这些东西又缺席时。</w:t>
      </w:r>
    </w:p>
    <w:p w14:paraId="4E1915B3">
      <w:pPr>
        <w:pStyle w:val="2"/>
        <w:spacing w:before="193" w:line="162" w:lineRule="auto"/>
        <w:ind w:left="9"/>
        <w:rPr>
          <w:rFonts w:hint="eastAsia"/>
          <w:i w:val="0"/>
          <w:iCs w:val="0"/>
          <w:spacing w:val="-2"/>
          <w:sz w:val="30"/>
          <w:szCs w:val="30"/>
        </w:rPr>
      </w:pPr>
    </w:p>
    <w:p w14:paraId="4E814BB7">
      <w:pPr>
        <w:pStyle w:val="2"/>
        <w:spacing w:before="193" w:line="162" w:lineRule="auto"/>
        <w:ind w:left="9"/>
        <w:rPr>
          <w:rFonts w:hint="eastAsia"/>
          <w:i w:val="0"/>
          <w:iCs w:val="0"/>
          <w:spacing w:val="-2"/>
          <w:sz w:val="30"/>
          <w:szCs w:val="30"/>
        </w:rPr>
      </w:pPr>
      <w:r>
        <w:rPr>
          <w:rFonts w:hint="eastAsia"/>
          <w:i w:val="0"/>
          <w:iCs w:val="0"/>
          <w:spacing w:val="-2"/>
          <w:sz w:val="30"/>
          <w:szCs w:val="30"/>
        </w:rPr>
        <w:t>For they have already been the principal means of leading on and justifying all the Apostasy which Churches have fallen into.</w:t>
      </w:r>
    </w:p>
    <w:p w14:paraId="58B92D43">
      <w:pPr>
        <w:pStyle w:val="2"/>
        <w:spacing w:before="193" w:line="162" w:lineRule="auto"/>
        <w:ind w:left="9"/>
        <w:rPr>
          <w:rFonts w:hint="eastAsia"/>
          <w:i w:val="0"/>
          <w:iCs w:val="0"/>
          <w:spacing w:val="-2"/>
          <w:sz w:val="30"/>
          <w:szCs w:val="30"/>
        </w:rPr>
      </w:pPr>
    </w:p>
    <w:p w14:paraId="3DA9C8B8">
      <w:pPr>
        <w:pStyle w:val="2"/>
        <w:spacing w:before="193" w:line="162" w:lineRule="auto"/>
        <w:ind w:left="9"/>
        <w:rPr>
          <w:rFonts w:hint="eastAsia"/>
          <w:i w:val="0"/>
          <w:iCs w:val="0"/>
          <w:spacing w:val="-2"/>
          <w:sz w:val="30"/>
          <w:szCs w:val="30"/>
        </w:rPr>
      </w:pPr>
      <w:r>
        <w:rPr>
          <w:rFonts w:hint="eastAsia"/>
          <w:i w:val="0"/>
          <w:iCs w:val="0"/>
          <w:spacing w:val="-2"/>
          <w:sz w:val="30"/>
          <w:szCs w:val="30"/>
        </w:rPr>
        <w:t>因为它们早已成为引导并辩护众教会（Churches）所陷入所有背道（Apostasy）的主要手段。</w:t>
      </w:r>
    </w:p>
    <w:p w14:paraId="1ECEDD91">
      <w:pPr>
        <w:pStyle w:val="2"/>
        <w:spacing w:before="193" w:line="162" w:lineRule="auto"/>
        <w:ind w:left="9"/>
        <w:rPr>
          <w:rFonts w:hint="eastAsia"/>
          <w:i w:val="0"/>
          <w:iCs w:val="0"/>
          <w:spacing w:val="-2"/>
          <w:sz w:val="30"/>
          <w:szCs w:val="30"/>
        </w:rPr>
      </w:pPr>
    </w:p>
    <w:p w14:paraId="7BAA2CD5">
      <w:pPr>
        <w:pStyle w:val="2"/>
        <w:spacing w:before="193" w:line="162" w:lineRule="auto"/>
        <w:ind w:left="9"/>
        <w:rPr>
          <w:rFonts w:hint="eastAsia"/>
          <w:i w:val="0"/>
          <w:iCs w:val="0"/>
          <w:spacing w:val="-2"/>
          <w:sz w:val="30"/>
          <w:szCs w:val="30"/>
        </w:rPr>
      </w:pPr>
      <w:r>
        <w:rPr>
          <w:rFonts w:hint="eastAsia"/>
          <w:i w:val="0"/>
          <w:iCs w:val="0"/>
          <w:spacing w:val="-2"/>
          <w:sz w:val="30"/>
          <w:szCs w:val="30"/>
        </w:rPr>
        <w:t>For there was never yet a synod ofthat nature, which did not confirm all the errors and superstitions which had in common practice entered into the Church, and opened a door to their progress; nor was ever the pretence of any of them, for outward reformation.</w:t>
      </w:r>
    </w:p>
    <w:p w14:paraId="02D1B0D3">
      <w:pPr>
        <w:pStyle w:val="2"/>
        <w:spacing w:before="193" w:line="162" w:lineRule="auto"/>
        <w:ind w:left="9"/>
        <w:rPr>
          <w:rFonts w:hint="eastAsia"/>
          <w:i w:val="0"/>
          <w:iCs w:val="0"/>
          <w:spacing w:val="-2"/>
          <w:sz w:val="30"/>
          <w:szCs w:val="30"/>
        </w:rPr>
      </w:pPr>
    </w:p>
    <w:p w14:paraId="71EC4618">
      <w:pPr>
        <w:pStyle w:val="2"/>
        <w:spacing w:before="193" w:line="162" w:lineRule="auto"/>
        <w:ind w:left="9"/>
        <w:rPr>
          <w:rFonts w:hint="eastAsia"/>
          <w:i w:val="0"/>
          <w:iCs w:val="0"/>
          <w:spacing w:val="-2"/>
          <w:sz w:val="30"/>
          <w:szCs w:val="30"/>
        </w:rPr>
      </w:pPr>
      <w:r>
        <w:rPr>
          <w:rFonts w:hint="eastAsia"/>
          <w:i w:val="0"/>
          <w:iCs w:val="0"/>
          <w:spacing w:val="-2"/>
          <w:sz w:val="30"/>
          <w:szCs w:val="30"/>
        </w:rPr>
        <w:t>因为从未有过那种性质的主教会议（synod），不确认所有已在普遍实践中进入教会（Church）的错误（errors）和迷信（superstitions），并为它们的进展打开大门；也从未有任何一个以促进外在改革（outward reformation）为借口。</w:t>
      </w:r>
    </w:p>
    <w:p w14:paraId="6E758602">
      <w:pPr>
        <w:pStyle w:val="2"/>
        <w:spacing w:before="193" w:line="162" w:lineRule="auto"/>
        <w:ind w:left="9"/>
        <w:rPr>
          <w:rFonts w:hint="eastAsia"/>
          <w:i w:val="0"/>
          <w:iCs w:val="0"/>
          <w:spacing w:val="-2"/>
          <w:sz w:val="30"/>
          <w:szCs w:val="30"/>
        </w:rPr>
      </w:pPr>
    </w:p>
    <w:p w14:paraId="3A5525CC">
      <w:pPr>
        <w:pStyle w:val="2"/>
        <w:spacing w:before="193" w:line="162" w:lineRule="auto"/>
        <w:ind w:left="9"/>
        <w:rPr>
          <w:rFonts w:hint="eastAsia"/>
          <w:i w:val="0"/>
          <w:iCs w:val="0"/>
          <w:spacing w:val="-2"/>
          <w:sz w:val="30"/>
          <w:szCs w:val="30"/>
        </w:rPr>
      </w:pPr>
      <w:r>
        <w:rPr>
          <w:rFonts w:hint="eastAsia"/>
          <w:i w:val="0"/>
          <w:iCs w:val="0"/>
          <w:spacing w:val="-2"/>
          <w:sz w:val="30"/>
          <w:szCs w:val="30"/>
        </w:rPr>
        <w:t>The authority of a synod determining articles of faith!</w:t>
      </w:r>
    </w:p>
    <w:p w14:paraId="7B897ED4">
      <w:pPr>
        <w:pStyle w:val="2"/>
        <w:spacing w:before="193" w:line="162" w:lineRule="auto"/>
        <w:ind w:left="9"/>
        <w:rPr>
          <w:rFonts w:hint="eastAsia"/>
          <w:i w:val="0"/>
          <w:iCs w:val="0"/>
          <w:spacing w:val="-2"/>
          <w:sz w:val="30"/>
          <w:szCs w:val="30"/>
        </w:rPr>
      </w:pPr>
    </w:p>
    <w:p w14:paraId="3F2F278E">
      <w:pPr>
        <w:pStyle w:val="2"/>
        <w:spacing w:before="193" w:line="162" w:lineRule="auto"/>
        <w:ind w:left="9"/>
        <w:rPr>
          <w:rFonts w:hint="eastAsia"/>
          <w:i w:val="0"/>
          <w:iCs w:val="0"/>
          <w:spacing w:val="-2"/>
          <w:sz w:val="30"/>
          <w:szCs w:val="30"/>
        </w:rPr>
      </w:pPr>
      <w:r>
        <w:rPr>
          <w:rFonts w:hint="eastAsia"/>
          <w:i w:val="0"/>
          <w:iCs w:val="0"/>
          <w:spacing w:val="-2"/>
          <w:sz w:val="30"/>
          <w:szCs w:val="30"/>
        </w:rPr>
        <w:t>一个主教会议（synod）决定信仰条款（articles of faith）的权威！</w:t>
      </w:r>
    </w:p>
    <w:p w14:paraId="797FE017">
      <w:pPr>
        <w:pStyle w:val="2"/>
        <w:spacing w:before="193" w:line="162" w:lineRule="auto"/>
        <w:ind w:left="9"/>
        <w:rPr>
          <w:rFonts w:hint="eastAsia"/>
          <w:i w:val="0"/>
          <w:iCs w:val="0"/>
          <w:spacing w:val="-2"/>
          <w:sz w:val="30"/>
          <w:szCs w:val="30"/>
        </w:rPr>
      </w:pPr>
    </w:p>
    <w:p w14:paraId="4B5BC8E5">
      <w:pPr>
        <w:pStyle w:val="2"/>
        <w:spacing w:before="193" w:line="162" w:lineRule="auto"/>
        <w:ind w:left="9"/>
        <w:rPr>
          <w:rFonts w:hint="eastAsia"/>
          <w:i w:val="0"/>
          <w:iCs w:val="0"/>
          <w:spacing w:val="-2"/>
          <w:sz w:val="30"/>
          <w:szCs w:val="30"/>
        </w:rPr>
      </w:pPr>
      <w:r>
        <w:rPr>
          <w:rFonts w:hint="eastAsia"/>
          <w:i w:val="0"/>
          <w:iCs w:val="0"/>
          <w:spacing w:val="-2"/>
          <w:sz w:val="30"/>
          <w:szCs w:val="30"/>
        </w:rPr>
        <w:t>— Constituting orders and decrees for the conscientious observance of things of their own appointment — to be submitted to and obeyed by reason of that authority, under the penalty of excommunication — and the trouble annexed to it by custom and tyranny, or enacted through jurisdiction over Churches or persons — is a mere human invention, for which nothing can be pleaded but a prescription from the fourth century of the Church, when the progress of the fatal apostasy had become visible.” 643</w:t>
      </w:r>
    </w:p>
    <w:p w14:paraId="398B552B">
      <w:pPr>
        <w:pStyle w:val="2"/>
        <w:spacing w:before="193" w:line="162" w:lineRule="auto"/>
        <w:ind w:left="9"/>
        <w:rPr>
          <w:rFonts w:hint="eastAsia"/>
          <w:i w:val="0"/>
          <w:iCs w:val="0"/>
          <w:spacing w:val="-2"/>
          <w:sz w:val="30"/>
          <w:szCs w:val="30"/>
        </w:rPr>
      </w:pPr>
    </w:p>
    <w:p w14:paraId="456E6EB7">
      <w:pPr>
        <w:pStyle w:val="2"/>
        <w:spacing w:before="193" w:line="162" w:lineRule="auto"/>
        <w:ind w:left="9"/>
        <w:rPr>
          <w:rFonts w:hint="eastAsia"/>
          <w:i w:val="0"/>
          <w:iCs w:val="0"/>
          <w:spacing w:val="-2"/>
          <w:sz w:val="30"/>
          <w:szCs w:val="30"/>
        </w:rPr>
      </w:pPr>
      <w:r>
        <w:rPr>
          <w:rFonts w:hint="eastAsia"/>
          <w:i w:val="0"/>
          <w:iCs w:val="0"/>
          <w:spacing w:val="-2"/>
          <w:sz w:val="30"/>
          <w:szCs w:val="30"/>
        </w:rPr>
        <w:t>——制定命令和法令（orders and decrees），要求凭良心（conscientious）遵守他们自己指定的事物——因那权威（authority）而必须顺服和遵守，否则将受开除教籍（excommunication）的惩罚——以及习俗和暴政（tyranny）附加其上的麻烦，或通过对教会（Churches）或个人的管辖权（jurisdiction）来颁布——这纯粹是人为的发明，除了能援引教会第四世纪——那时致命背道（fatal apostasy）的进展已变得可见——的惯例（prescription）外，别无他物可辩护。” 643</w:t>
      </w:r>
    </w:p>
    <w:p w14:paraId="372229EA">
      <w:pPr>
        <w:pStyle w:val="2"/>
        <w:spacing w:before="193" w:line="162" w:lineRule="auto"/>
        <w:ind w:left="9"/>
        <w:rPr>
          <w:rFonts w:hint="eastAsia"/>
          <w:i w:val="0"/>
          <w:iCs w:val="0"/>
          <w:spacing w:val="-2"/>
          <w:sz w:val="30"/>
          <w:szCs w:val="30"/>
        </w:rPr>
      </w:pPr>
    </w:p>
    <w:p w14:paraId="217407EA">
      <w:pPr>
        <w:pStyle w:val="2"/>
        <w:spacing w:before="193" w:line="162" w:lineRule="auto"/>
        <w:ind w:left="9"/>
        <w:rPr>
          <w:rFonts w:hint="eastAsia"/>
          <w:i w:val="0"/>
          <w:iCs w:val="0"/>
          <w:spacing w:val="-2"/>
          <w:sz w:val="30"/>
          <w:szCs w:val="30"/>
        </w:rPr>
      </w:pPr>
      <w:r>
        <w:rPr>
          <w:rFonts w:hint="eastAsia"/>
          <w:i w:val="0"/>
          <w:iCs w:val="0"/>
          <w:spacing w:val="-2"/>
          <w:sz w:val="30"/>
          <w:szCs w:val="30"/>
        </w:rPr>
        <w:t>Those who claim the suffrage of Owen in support of Ecclesiastical authority, are now made quite welcome to it.</w:t>
      </w:r>
    </w:p>
    <w:p w14:paraId="65C21679">
      <w:pPr>
        <w:pStyle w:val="2"/>
        <w:spacing w:before="193" w:line="162" w:lineRule="auto"/>
        <w:ind w:left="9"/>
        <w:rPr>
          <w:rFonts w:hint="eastAsia"/>
          <w:i w:val="0"/>
          <w:iCs w:val="0"/>
          <w:spacing w:val="-2"/>
          <w:sz w:val="30"/>
          <w:szCs w:val="30"/>
        </w:rPr>
      </w:pPr>
    </w:p>
    <w:p w14:paraId="4899BD8C">
      <w:pPr>
        <w:pStyle w:val="2"/>
        <w:spacing w:before="193" w:line="162" w:lineRule="auto"/>
        <w:ind w:left="9"/>
        <w:rPr>
          <w:rFonts w:hint="eastAsia"/>
          <w:i w:val="0"/>
          <w:iCs w:val="0"/>
          <w:spacing w:val="-2"/>
          <w:sz w:val="30"/>
          <w:szCs w:val="30"/>
        </w:rPr>
      </w:pPr>
      <w:r>
        <w:rPr>
          <w:rFonts w:hint="eastAsia"/>
          <w:i w:val="0"/>
          <w:iCs w:val="0"/>
          <w:spacing w:val="-2"/>
          <w:sz w:val="30"/>
          <w:szCs w:val="30"/>
        </w:rPr>
        <w:t>那些声称欧文支持教会权威（Ecclesiastical authority）的人，现在完全欢迎他们这样做。</w:t>
      </w:r>
    </w:p>
    <w:p w14:paraId="5A94C9E0">
      <w:pPr>
        <w:pStyle w:val="2"/>
        <w:spacing w:before="193" w:line="162" w:lineRule="auto"/>
        <w:ind w:left="9"/>
        <w:rPr>
          <w:rFonts w:hint="eastAsia"/>
          <w:i w:val="0"/>
          <w:iCs w:val="0"/>
          <w:spacing w:val="-2"/>
          <w:sz w:val="30"/>
          <w:szCs w:val="30"/>
        </w:rPr>
      </w:pPr>
    </w:p>
    <w:p w14:paraId="30195ACC">
      <w:pPr>
        <w:pStyle w:val="2"/>
        <w:spacing w:before="193" w:line="162" w:lineRule="auto"/>
        <w:ind w:left="9"/>
        <w:rPr>
          <w:rFonts w:hint="eastAsia"/>
          <w:i w:val="0"/>
          <w:iCs w:val="0"/>
          <w:spacing w:val="-2"/>
          <w:sz w:val="30"/>
          <w:szCs w:val="30"/>
        </w:rPr>
      </w:pPr>
      <w:r>
        <w:rPr>
          <w:rFonts w:hint="eastAsia"/>
          <w:i w:val="0"/>
          <w:iCs w:val="0"/>
          <w:spacing w:val="-2"/>
          <w:sz w:val="30"/>
          <w:szCs w:val="30"/>
        </w:rPr>
        <w:t>It must be very evident, what he thought of it, how far he would himself have submitted to it, or have recommended to others to acknowledge it.</w:t>
      </w:r>
    </w:p>
    <w:p w14:paraId="1377745E">
      <w:pPr>
        <w:pStyle w:val="2"/>
        <w:spacing w:before="193" w:line="162" w:lineRule="auto"/>
        <w:ind w:left="9"/>
        <w:rPr>
          <w:rFonts w:hint="eastAsia"/>
          <w:i w:val="0"/>
          <w:iCs w:val="0"/>
          <w:spacing w:val="-2"/>
          <w:sz w:val="30"/>
          <w:szCs w:val="30"/>
        </w:rPr>
      </w:pPr>
    </w:p>
    <w:p w14:paraId="764632C4">
      <w:pPr>
        <w:pStyle w:val="2"/>
        <w:spacing w:before="193" w:line="162" w:lineRule="auto"/>
        <w:ind w:left="9"/>
        <w:rPr>
          <w:rFonts w:hint="eastAsia"/>
          <w:i w:val="0"/>
          <w:iCs w:val="0"/>
          <w:spacing w:val="-2"/>
          <w:sz w:val="30"/>
          <w:szCs w:val="30"/>
        </w:rPr>
      </w:pPr>
      <w:r>
        <w:rPr>
          <w:rFonts w:hint="eastAsia"/>
          <w:i w:val="0"/>
          <w:iCs w:val="0"/>
          <w:spacing w:val="-2"/>
          <w:sz w:val="30"/>
          <w:szCs w:val="30"/>
        </w:rPr>
        <w:t>必定非常明显，他对它的看法如何，他自己会顺服它到何种程度，或会推荐他人承认它到何种程度。</w:t>
      </w:r>
    </w:p>
    <w:p w14:paraId="473B0705">
      <w:pPr>
        <w:pStyle w:val="2"/>
        <w:spacing w:before="193" w:line="162" w:lineRule="auto"/>
        <w:ind w:left="9"/>
        <w:rPr>
          <w:rFonts w:hint="eastAsia"/>
          <w:i w:val="0"/>
          <w:iCs w:val="0"/>
          <w:spacing w:val="-2"/>
          <w:sz w:val="30"/>
          <w:szCs w:val="30"/>
        </w:rPr>
      </w:pPr>
    </w:p>
    <w:p w14:paraId="74778651">
      <w:pPr>
        <w:pStyle w:val="2"/>
        <w:spacing w:before="193" w:line="162" w:lineRule="auto"/>
        <w:ind w:left="9"/>
        <w:rPr>
          <w:rFonts w:hint="eastAsia"/>
          <w:i w:val="0"/>
          <w:iCs w:val="0"/>
          <w:spacing w:val="-2"/>
          <w:sz w:val="30"/>
          <w:szCs w:val="30"/>
        </w:rPr>
      </w:pPr>
      <w:r>
        <w:rPr>
          <w:rFonts w:hint="eastAsia"/>
          <w:i w:val="0"/>
          <w:iCs w:val="0"/>
          <w:spacing w:val="-2"/>
          <w:sz w:val="30"/>
          <w:szCs w:val="30"/>
        </w:rPr>
        <w:t>438</w:t>
      </w:r>
    </w:p>
    <w:p w14:paraId="72AA256C">
      <w:pPr>
        <w:pStyle w:val="2"/>
        <w:spacing w:before="193" w:line="162" w:lineRule="auto"/>
        <w:ind w:left="9"/>
        <w:rPr>
          <w:rFonts w:hint="eastAsia"/>
          <w:i w:val="0"/>
          <w:iCs w:val="0"/>
          <w:spacing w:val="-2"/>
          <w:sz w:val="30"/>
          <w:szCs w:val="30"/>
        </w:rPr>
      </w:pPr>
    </w:p>
    <w:p w14:paraId="3222380F">
      <w:pPr>
        <w:pStyle w:val="2"/>
        <w:spacing w:before="193" w:line="162" w:lineRule="auto"/>
        <w:ind w:left="9"/>
        <w:rPr>
          <w:rFonts w:hint="eastAsia"/>
          <w:i w:val="0"/>
          <w:iCs w:val="0"/>
          <w:spacing w:val="-2"/>
          <w:sz w:val="30"/>
          <w:szCs w:val="30"/>
        </w:rPr>
      </w:pPr>
      <w:r>
        <w:rPr>
          <w:rFonts w:hint="eastAsia"/>
          <w:i w:val="0"/>
          <w:iCs w:val="0"/>
          <w:spacing w:val="-2"/>
          <w:sz w:val="30"/>
          <w:szCs w:val="30"/>
        </w:rPr>
        <w:t>438</w:t>
      </w:r>
    </w:p>
    <w:p w14:paraId="2B0540BA">
      <w:pPr>
        <w:pStyle w:val="2"/>
        <w:spacing w:before="193" w:line="162" w:lineRule="auto"/>
        <w:ind w:left="9"/>
        <w:rPr>
          <w:rFonts w:hint="eastAsia"/>
          <w:i w:val="0"/>
          <w:iCs w:val="0"/>
          <w:spacing w:val="-2"/>
          <w:sz w:val="30"/>
          <w:szCs w:val="30"/>
        </w:rPr>
      </w:pPr>
    </w:p>
    <w:p w14:paraId="48C67D6D">
      <w:pPr>
        <w:pStyle w:val="2"/>
        <w:spacing w:before="193" w:line="162" w:lineRule="auto"/>
        <w:ind w:left="9"/>
        <w:rPr>
          <w:rFonts w:hint="eastAsia"/>
          <w:i w:val="0"/>
          <w:iCs w:val="0"/>
          <w:spacing w:val="-2"/>
          <w:sz w:val="30"/>
          <w:szCs w:val="30"/>
        </w:rPr>
      </w:pPr>
      <w:r>
        <w:rPr>
          <w:rFonts w:hint="eastAsia"/>
          <w:i w:val="0"/>
          <w:iCs w:val="0"/>
          <w:spacing w:val="-2"/>
          <w:sz w:val="30"/>
          <w:szCs w:val="30"/>
        </w:rPr>
        <w:t>There is a vast difference between the unity of love, or the co-operation of voluntary agreement, and the union of mere systematic arrangement — between application for advice, and the interference of uncalled for authority — between a simple reference to brethren of reputation, for counsel and assistance in cases of difficulty (which may occur either among individuals or churches), and the multiplied forms, regular gradations, and interminable appeals of Ecclesiastical courts.</w:t>
      </w:r>
    </w:p>
    <w:p w14:paraId="31CDEC76">
      <w:pPr>
        <w:pStyle w:val="2"/>
        <w:spacing w:before="193" w:line="162" w:lineRule="auto"/>
        <w:ind w:left="9"/>
        <w:rPr>
          <w:rFonts w:hint="eastAsia"/>
          <w:i w:val="0"/>
          <w:iCs w:val="0"/>
          <w:spacing w:val="-2"/>
          <w:sz w:val="30"/>
          <w:szCs w:val="30"/>
        </w:rPr>
      </w:pPr>
    </w:p>
    <w:p w14:paraId="25F173A0">
      <w:pPr>
        <w:pStyle w:val="2"/>
        <w:spacing w:before="193" w:line="162" w:lineRule="auto"/>
        <w:ind w:left="9"/>
        <w:rPr>
          <w:rFonts w:hint="eastAsia"/>
          <w:i w:val="0"/>
          <w:iCs w:val="0"/>
          <w:spacing w:val="-2"/>
          <w:sz w:val="30"/>
          <w:szCs w:val="30"/>
        </w:rPr>
      </w:pPr>
      <w:r>
        <w:rPr>
          <w:rFonts w:hint="eastAsia"/>
          <w:i w:val="0"/>
          <w:iCs w:val="0"/>
          <w:spacing w:val="-2"/>
          <w:sz w:val="30"/>
          <w:szCs w:val="30"/>
        </w:rPr>
        <w:t>爱的合一（unity of love）或自愿协议的合作（co-operation），与纯粹系统性安排的联合（union）之间存在巨大差异——请求建议（advice）与不请自来的权威（authority）干涉之间存在巨大差异——在困难情况下（可能发生在个人或教会中）向有声望的弟兄简单咨询和求助，与教会法庭（Ecclesiastical courts）繁多的形式、有规律的等级和无休止的上诉之间存在巨大差异。</w:t>
      </w:r>
    </w:p>
    <w:p w14:paraId="2A77335F">
      <w:pPr>
        <w:pStyle w:val="2"/>
        <w:spacing w:before="193" w:line="162" w:lineRule="auto"/>
        <w:ind w:left="9"/>
        <w:rPr>
          <w:rFonts w:hint="eastAsia"/>
          <w:i w:val="0"/>
          <w:iCs w:val="0"/>
          <w:spacing w:val="-2"/>
          <w:sz w:val="30"/>
          <w:szCs w:val="30"/>
        </w:rPr>
      </w:pPr>
    </w:p>
    <w:p w14:paraId="76113BA6">
      <w:pPr>
        <w:pStyle w:val="2"/>
        <w:spacing w:before="193" w:line="162" w:lineRule="auto"/>
        <w:ind w:left="9"/>
        <w:rPr>
          <w:rFonts w:hint="eastAsia"/>
          <w:i w:val="0"/>
          <w:iCs w:val="0"/>
          <w:spacing w:val="-2"/>
          <w:sz w:val="30"/>
          <w:szCs w:val="30"/>
        </w:rPr>
      </w:pPr>
      <w:r>
        <w:rPr>
          <w:rFonts w:hint="eastAsia"/>
          <w:i w:val="0"/>
          <w:iCs w:val="0"/>
          <w:spacing w:val="-2"/>
          <w:sz w:val="30"/>
          <w:szCs w:val="30"/>
        </w:rPr>
        <w:t>Those who believe Owen to have been favourable to the latter, must have paid little attention to his sentiments or history.</w:t>
      </w:r>
    </w:p>
    <w:p w14:paraId="6867A639">
      <w:pPr>
        <w:pStyle w:val="2"/>
        <w:spacing w:before="193" w:line="162" w:lineRule="auto"/>
        <w:ind w:left="9"/>
        <w:rPr>
          <w:rFonts w:hint="eastAsia"/>
          <w:i w:val="0"/>
          <w:iCs w:val="0"/>
          <w:spacing w:val="-2"/>
          <w:sz w:val="30"/>
          <w:szCs w:val="30"/>
        </w:rPr>
      </w:pPr>
    </w:p>
    <w:p w14:paraId="2673A7B4">
      <w:pPr>
        <w:pStyle w:val="2"/>
        <w:spacing w:before="193" w:line="162" w:lineRule="auto"/>
        <w:ind w:left="9"/>
        <w:rPr>
          <w:rFonts w:hint="eastAsia"/>
          <w:i w:val="0"/>
          <w:iCs w:val="0"/>
          <w:spacing w:val="-2"/>
          <w:sz w:val="30"/>
          <w:szCs w:val="30"/>
        </w:rPr>
      </w:pPr>
      <w:r>
        <w:rPr>
          <w:rFonts w:hint="eastAsia"/>
          <w:i w:val="0"/>
          <w:iCs w:val="0"/>
          <w:spacing w:val="-2"/>
          <w:sz w:val="30"/>
          <w:szCs w:val="30"/>
        </w:rPr>
        <w:t>那些相信欧文赞成后者的人，必定很少关注他的观点或历史。</w:t>
      </w:r>
    </w:p>
    <w:p w14:paraId="02DB5C34">
      <w:pPr>
        <w:pStyle w:val="2"/>
        <w:spacing w:before="193" w:line="162" w:lineRule="auto"/>
        <w:ind w:left="9"/>
        <w:rPr>
          <w:rFonts w:hint="eastAsia"/>
          <w:i w:val="0"/>
          <w:iCs w:val="0"/>
          <w:spacing w:val="-2"/>
          <w:sz w:val="30"/>
          <w:szCs w:val="30"/>
        </w:rPr>
      </w:pPr>
    </w:p>
    <w:p w14:paraId="6B78311C">
      <w:pPr>
        <w:pStyle w:val="2"/>
        <w:spacing w:before="193" w:line="162" w:lineRule="auto"/>
        <w:ind w:left="9"/>
        <w:rPr>
          <w:rFonts w:hint="eastAsia"/>
          <w:i w:val="0"/>
          <w:iCs w:val="0"/>
          <w:spacing w:val="-2"/>
          <w:sz w:val="30"/>
          <w:szCs w:val="30"/>
        </w:rPr>
      </w:pPr>
      <w:r>
        <w:rPr>
          <w:rFonts w:hint="eastAsia"/>
          <w:i w:val="0"/>
          <w:iCs w:val="0"/>
          <w:spacing w:val="-2"/>
          <w:sz w:val="30"/>
          <w:szCs w:val="30"/>
        </w:rPr>
        <w:t>Those who believe modern Independents to be inimical to the former, must know just as little about them.</w:t>
      </w:r>
    </w:p>
    <w:p w14:paraId="60FEE57C">
      <w:pPr>
        <w:pStyle w:val="2"/>
        <w:spacing w:before="193" w:line="162" w:lineRule="auto"/>
        <w:ind w:left="9"/>
        <w:rPr>
          <w:rFonts w:hint="eastAsia"/>
          <w:i w:val="0"/>
          <w:iCs w:val="0"/>
          <w:spacing w:val="-2"/>
          <w:sz w:val="30"/>
          <w:szCs w:val="30"/>
        </w:rPr>
      </w:pPr>
    </w:p>
    <w:p w14:paraId="2F36209D">
      <w:pPr>
        <w:pStyle w:val="2"/>
        <w:spacing w:before="193" w:line="162" w:lineRule="auto"/>
        <w:ind w:left="9"/>
        <w:rPr>
          <w:rFonts w:hint="eastAsia"/>
          <w:i w:val="0"/>
          <w:iCs w:val="0"/>
          <w:spacing w:val="-2"/>
          <w:sz w:val="30"/>
          <w:szCs w:val="30"/>
        </w:rPr>
      </w:pPr>
      <w:r>
        <w:rPr>
          <w:rFonts w:hint="eastAsia"/>
          <w:i w:val="0"/>
          <w:iCs w:val="0"/>
          <w:spacing w:val="-2"/>
          <w:sz w:val="30"/>
          <w:szCs w:val="30"/>
        </w:rPr>
        <w:t>那些相信现代独立派（modern Independents）敌视前者的人，必定同样对他们知之甚少。</w:t>
      </w:r>
    </w:p>
    <w:p w14:paraId="037BDC23">
      <w:pPr>
        <w:pStyle w:val="2"/>
        <w:spacing w:before="193" w:line="162" w:lineRule="auto"/>
        <w:ind w:left="9"/>
        <w:rPr>
          <w:rFonts w:hint="eastAsia"/>
          <w:i w:val="0"/>
          <w:iCs w:val="0"/>
          <w:spacing w:val="-2"/>
          <w:sz w:val="30"/>
          <w:szCs w:val="30"/>
        </w:rPr>
      </w:pPr>
    </w:p>
    <w:p w14:paraId="4F7C6FD8">
      <w:pPr>
        <w:pStyle w:val="2"/>
        <w:spacing w:before="193" w:line="162" w:lineRule="auto"/>
        <w:ind w:left="9"/>
        <w:rPr>
          <w:rFonts w:hint="eastAsia"/>
          <w:i w:val="0"/>
          <w:iCs w:val="0"/>
          <w:spacing w:val="-2"/>
          <w:sz w:val="30"/>
          <w:szCs w:val="30"/>
        </w:rPr>
      </w:pPr>
      <w:r>
        <w:rPr>
          <w:rFonts w:hint="eastAsia"/>
          <w:i w:val="0"/>
          <w:iCs w:val="0"/>
          <w:spacing w:val="-2"/>
          <w:sz w:val="30"/>
          <w:szCs w:val="30"/>
        </w:rPr>
        <w:t>Apart from some of the language in which it was customary for Owen to clothe his theological conceptions, we believe there are few Independents who do not hold substantially the same sentiments on the subject we have now so fully gone over.</w:t>
      </w:r>
    </w:p>
    <w:p w14:paraId="4742867A">
      <w:pPr>
        <w:pStyle w:val="2"/>
        <w:spacing w:before="193" w:line="162" w:lineRule="auto"/>
        <w:ind w:left="9"/>
        <w:rPr>
          <w:rFonts w:hint="eastAsia"/>
          <w:i w:val="0"/>
          <w:iCs w:val="0"/>
          <w:spacing w:val="-2"/>
          <w:sz w:val="30"/>
          <w:szCs w:val="30"/>
        </w:rPr>
      </w:pPr>
    </w:p>
    <w:p w14:paraId="18FBE7E2">
      <w:pPr>
        <w:pStyle w:val="2"/>
        <w:spacing w:before="193" w:line="162" w:lineRule="auto"/>
        <w:ind w:left="9"/>
        <w:rPr>
          <w:rFonts w:hint="eastAsia"/>
          <w:i w:val="0"/>
          <w:iCs w:val="0"/>
          <w:spacing w:val="-2"/>
          <w:sz w:val="30"/>
          <w:szCs w:val="30"/>
        </w:rPr>
      </w:pPr>
      <w:r>
        <w:rPr>
          <w:rFonts w:hint="eastAsia"/>
          <w:i w:val="0"/>
          <w:iCs w:val="0"/>
          <w:spacing w:val="-2"/>
          <w:sz w:val="30"/>
          <w:szCs w:val="30"/>
        </w:rPr>
        <w:t>撇开欧文习惯用来包装其神学（theological）观念的一些语言不谈，我们相信很少有独立派（Independents）不在我们现已如此充分讨论的主题上，实质上持有相同观点。</w:t>
      </w:r>
    </w:p>
    <w:p w14:paraId="47CDF79E">
      <w:pPr>
        <w:pStyle w:val="2"/>
        <w:spacing w:before="193" w:line="162" w:lineRule="auto"/>
        <w:ind w:left="9"/>
        <w:rPr>
          <w:rFonts w:hint="eastAsia"/>
          <w:i w:val="0"/>
          <w:iCs w:val="0"/>
          <w:spacing w:val="-2"/>
          <w:sz w:val="30"/>
          <w:szCs w:val="30"/>
        </w:rPr>
      </w:pPr>
    </w:p>
    <w:p w14:paraId="29212FD9">
      <w:pPr>
        <w:pStyle w:val="2"/>
        <w:spacing w:before="193" w:line="162" w:lineRule="auto"/>
        <w:ind w:left="9"/>
        <w:rPr>
          <w:rFonts w:hint="eastAsia"/>
          <w:i w:val="0"/>
          <w:iCs w:val="0"/>
          <w:spacing w:val="-2"/>
          <w:sz w:val="30"/>
          <w:szCs w:val="30"/>
        </w:rPr>
      </w:pPr>
      <w:r>
        <w:rPr>
          <w:rFonts w:hint="eastAsia"/>
          <w:i w:val="0"/>
          <w:iCs w:val="0"/>
          <w:spacing w:val="-2"/>
          <w:sz w:val="30"/>
          <w:szCs w:val="30"/>
        </w:rPr>
        <w:t>They may doubt some of his arguments, and they could question some of his explanations of Scripture.</w:t>
      </w:r>
    </w:p>
    <w:p w14:paraId="60F558AD">
      <w:pPr>
        <w:pStyle w:val="2"/>
        <w:spacing w:before="193" w:line="162" w:lineRule="auto"/>
        <w:ind w:left="9"/>
        <w:rPr>
          <w:rFonts w:hint="eastAsia"/>
          <w:i w:val="0"/>
          <w:iCs w:val="0"/>
          <w:spacing w:val="-2"/>
          <w:sz w:val="30"/>
          <w:szCs w:val="30"/>
        </w:rPr>
      </w:pPr>
    </w:p>
    <w:p w14:paraId="0ACC147F">
      <w:pPr>
        <w:pStyle w:val="2"/>
        <w:spacing w:before="193" w:line="162" w:lineRule="auto"/>
        <w:ind w:left="9"/>
        <w:rPr>
          <w:rFonts w:hint="eastAsia"/>
          <w:i w:val="0"/>
          <w:iCs w:val="0"/>
          <w:spacing w:val="-2"/>
          <w:sz w:val="30"/>
          <w:szCs w:val="30"/>
        </w:rPr>
      </w:pPr>
      <w:r>
        <w:rPr>
          <w:rFonts w:hint="eastAsia"/>
          <w:i w:val="0"/>
          <w:iCs w:val="0"/>
          <w:spacing w:val="-2"/>
          <w:sz w:val="30"/>
          <w:szCs w:val="30"/>
        </w:rPr>
        <w:t>他们可能怀疑他的一些论证，也可能质疑他一些对圣经（Scripture）的解释。</w:t>
      </w:r>
    </w:p>
    <w:p w14:paraId="720550AE">
      <w:pPr>
        <w:pStyle w:val="2"/>
        <w:spacing w:before="193" w:line="162" w:lineRule="auto"/>
        <w:ind w:left="9"/>
        <w:rPr>
          <w:rFonts w:hint="eastAsia"/>
          <w:i w:val="0"/>
          <w:iCs w:val="0"/>
          <w:spacing w:val="-2"/>
          <w:sz w:val="30"/>
          <w:szCs w:val="30"/>
        </w:rPr>
      </w:pPr>
    </w:p>
    <w:p w14:paraId="7040DB97">
      <w:pPr>
        <w:pStyle w:val="2"/>
        <w:spacing w:before="193" w:line="162" w:lineRule="auto"/>
        <w:ind w:left="9"/>
        <w:rPr>
          <w:rFonts w:hint="eastAsia"/>
          <w:i w:val="0"/>
          <w:iCs w:val="0"/>
          <w:spacing w:val="-2"/>
          <w:sz w:val="30"/>
          <w:szCs w:val="30"/>
        </w:rPr>
      </w:pPr>
      <w:r>
        <w:rPr>
          <w:rFonts w:hint="eastAsia"/>
          <w:i w:val="0"/>
          <w:iCs w:val="0"/>
          <w:spacing w:val="-2"/>
          <w:sz w:val="30"/>
          <w:szCs w:val="30"/>
        </w:rPr>
        <w:t>These are only what might be remarked on many other subjects as well as this.</w:t>
      </w:r>
    </w:p>
    <w:p w14:paraId="096B56FA">
      <w:pPr>
        <w:pStyle w:val="2"/>
        <w:spacing w:before="193" w:line="162" w:lineRule="auto"/>
        <w:ind w:left="9"/>
        <w:rPr>
          <w:rFonts w:hint="eastAsia"/>
          <w:i w:val="0"/>
          <w:iCs w:val="0"/>
          <w:spacing w:val="-2"/>
          <w:sz w:val="30"/>
          <w:szCs w:val="30"/>
        </w:rPr>
      </w:pPr>
    </w:p>
    <w:p w14:paraId="5336C0A1">
      <w:pPr>
        <w:pStyle w:val="2"/>
        <w:spacing w:before="193" w:line="162" w:lineRule="auto"/>
        <w:ind w:left="9"/>
        <w:rPr>
          <w:rFonts w:hint="eastAsia"/>
          <w:i w:val="0"/>
          <w:iCs w:val="0"/>
          <w:spacing w:val="-2"/>
          <w:sz w:val="30"/>
          <w:szCs w:val="30"/>
        </w:rPr>
      </w:pPr>
      <w:r>
        <w:rPr>
          <w:rFonts w:hint="eastAsia"/>
          <w:i w:val="0"/>
          <w:iCs w:val="0"/>
          <w:spacing w:val="-2"/>
          <w:sz w:val="30"/>
          <w:szCs w:val="30"/>
        </w:rPr>
        <w:t>这些只是可能在许多其他主题以及这个主题上被评论的东西。</w:t>
      </w:r>
    </w:p>
    <w:p w14:paraId="4BF09D18">
      <w:pPr>
        <w:pStyle w:val="2"/>
        <w:spacing w:before="193" w:line="162" w:lineRule="auto"/>
        <w:ind w:left="9"/>
        <w:rPr>
          <w:rFonts w:hint="eastAsia"/>
          <w:i w:val="0"/>
          <w:iCs w:val="0"/>
          <w:spacing w:val="-2"/>
          <w:sz w:val="30"/>
          <w:szCs w:val="30"/>
        </w:rPr>
      </w:pPr>
    </w:p>
    <w:p w14:paraId="6EA7A0D1">
      <w:pPr>
        <w:pStyle w:val="2"/>
        <w:spacing w:before="193" w:line="162" w:lineRule="auto"/>
        <w:ind w:left="9"/>
        <w:rPr>
          <w:rFonts w:hint="eastAsia"/>
          <w:i w:val="0"/>
          <w:iCs w:val="0"/>
          <w:spacing w:val="-2"/>
          <w:sz w:val="30"/>
          <w:szCs w:val="30"/>
        </w:rPr>
      </w:pPr>
      <w:r>
        <w:rPr>
          <w:rFonts w:hint="eastAsia"/>
          <w:i w:val="0"/>
          <w:iCs w:val="0"/>
          <w:spacing w:val="-2"/>
          <w:sz w:val="30"/>
          <w:szCs w:val="30"/>
        </w:rPr>
        <w:t>And they will ever be found where men are taught to acknowledge no authority in religion, but that of Christ, as exhibited in the revelation of His will.</w:t>
      </w:r>
    </w:p>
    <w:p w14:paraId="57331DD1">
      <w:pPr>
        <w:pStyle w:val="2"/>
        <w:spacing w:before="193" w:line="162" w:lineRule="auto"/>
        <w:ind w:left="9"/>
        <w:rPr>
          <w:rFonts w:hint="eastAsia"/>
          <w:i w:val="0"/>
          <w:iCs w:val="0"/>
          <w:spacing w:val="-2"/>
          <w:sz w:val="30"/>
          <w:szCs w:val="30"/>
        </w:rPr>
      </w:pPr>
    </w:p>
    <w:p w14:paraId="21A69D1F">
      <w:pPr>
        <w:pStyle w:val="2"/>
        <w:spacing w:before="193" w:line="162" w:lineRule="auto"/>
        <w:ind w:left="9"/>
        <w:rPr>
          <w:rFonts w:hint="eastAsia"/>
          <w:i w:val="0"/>
          <w:iCs w:val="0"/>
          <w:spacing w:val="-2"/>
          <w:sz w:val="30"/>
          <w:szCs w:val="30"/>
        </w:rPr>
      </w:pPr>
      <w:r>
        <w:rPr>
          <w:rFonts w:hint="eastAsia"/>
          <w:i w:val="0"/>
          <w:iCs w:val="0"/>
          <w:spacing w:val="-2"/>
          <w:sz w:val="30"/>
          <w:szCs w:val="30"/>
        </w:rPr>
        <w:t>它们将永远存在于人们被教导在宗教中不承认任何权威（authority），只承认基督（Christ）的权威——正如在其旨意（will）启示中所展示的那样——的地方。</w:t>
      </w:r>
    </w:p>
    <w:p w14:paraId="35F26A27">
      <w:pPr>
        <w:pStyle w:val="2"/>
        <w:spacing w:before="193" w:line="162" w:lineRule="auto"/>
        <w:ind w:left="9"/>
        <w:rPr>
          <w:rFonts w:hint="eastAsia"/>
          <w:i w:val="0"/>
          <w:iCs w:val="0"/>
          <w:spacing w:val="-2"/>
          <w:sz w:val="30"/>
          <w:szCs w:val="30"/>
        </w:rPr>
      </w:pPr>
    </w:p>
    <w:p w14:paraId="7836F4E4">
      <w:pPr>
        <w:pStyle w:val="2"/>
        <w:spacing w:before="193" w:line="162" w:lineRule="auto"/>
        <w:ind w:left="9"/>
        <w:rPr>
          <w:rFonts w:hint="eastAsia"/>
          <w:i w:val="0"/>
          <w:iCs w:val="0"/>
          <w:spacing w:val="-2"/>
          <w:sz w:val="30"/>
          <w:szCs w:val="30"/>
        </w:rPr>
      </w:pPr>
      <w:r>
        <w:rPr>
          <w:rFonts w:hint="eastAsia"/>
          <w:i w:val="0"/>
          <w:iCs w:val="0"/>
          <w:spacing w:val="-2"/>
          <w:sz w:val="30"/>
          <w:szCs w:val="30"/>
        </w:rPr>
        <w:t>The next work of our indefatigable author’s pen is, “A Humble Testimony to the Goodness and Severity of God, in his dealing with Sinful Churches and Nations.” 1681.</w:t>
      </w:r>
    </w:p>
    <w:p w14:paraId="3585F84D">
      <w:pPr>
        <w:pStyle w:val="2"/>
        <w:spacing w:before="193" w:line="162" w:lineRule="auto"/>
        <w:ind w:left="9"/>
        <w:rPr>
          <w:rFonts w:hint="eastAsia"/>
          <w:i w:val="0"/>
          <w:iCs w:val="0"/>
          <w:spacing w:val="-2"/>
          <w:sz w:val="30"/>
          <w:szCs w:val="30"/>
        </w:rPr>
      </w:pPr>
    </w:p>
    <w:p w14:paraId="6CF0DAF7">
      <w:pPr>
        <w:pStyle w:val="2"/>
        <w:spacing w:before="193" w:line="162" w:lineRule="auto"/>
        <w:ind w:left="9"/>
        <w:rPr>
          <w:rFonts w:hint="eastAsia"/>
          <w:i w:val="0"/>
          <w:iCs w:val="0"/>
          <w:spacing w:val="-2"/>
          <w:sz w:val="30"/>
          <w:szCs w:val="30"/>
        </w:rPr>
      </w:pPr>
      <w:r>
        <w:rPr>
          <w:rFonts w:hint="eastAsia"/>
          <w:i w:val="0"/>
          <w:iCs w:val="0"/>
          <w:spacing w:val="-2"/>
          <w:sz w:val="30"/>
          <w:szCs w:val="30"/>
        </w:rPr>
        <w:t>我们这位不知疲倦作者笔下的下一部著作是，《对神在其对待有罪教会（Sinful Churches）与国家中之良善与严厉的谦卑见证》（A Humble Testimony to the Goodness and Severity of God, in his dealing with Sinful Churches and Nations）。1681年。</w:t>
      </w:r>
    </w:p>
    <w:p w14:paraId="39B49BF5">
      <w:pPr>
        <w:pStyle w:val="2"/>
        <w:spacing w:before="193" w:line="162" w:lineRule="auto"/>
        <w:ind w:left="9"/>
        <w:rPr>
          <w:rFonts w:hint="eastAsia"/>
          <w:i w:val="0"/>
          <w:iCs w:val="0"/>
          <w:spacing w:val="-2"/>
          <w:sz w:val="30"/>
          <w:szCs w:val="30"/>
        </w:rPr>
      </w:pPr>
    </w:p>
    <w:p w14:paraId="2C7BC6ED">
      <w:pPr>
        <w:pStyle w:val="2"/>
        <w:spacing w:before="193" w:line="162" w:lineRule="auto"/>
        <w:ind w:left="9"/>
        <w:rPr>
          <w:rFonts w:hint="eastAsia"/>
          <w:i w:val="0"/>
          <w:iCs w:val="0"/>
          <w:spacing w:val="-2"/>
          <w:sz w:val="30"/>
          <w:szCs w:val="30"/>
        </w:rPr>
      </w:pPr>
      <w:r>
        <w:rPr>
          <w:rFonts w:hint="eastAsia"/>
          <w:i w:val="0"/>
          <w:iCs w:val="0"/>
          <w:spacing w:val="-2"/>
          <w:sz w:val="30"/>
          <w:szCs w:val="30"/>
        </w:rPr>
        <w:t>It is the substance of some discourses on Luke 13.1-5.</w:t>
      </w:r>
    </w:p>
    <w:p w14:paraId="715CB2A4">
      <w:pPr>
        <w:pStyle w:val="2"/>
        <w:spacing w:before="193" w:line="162" w:lineRule="auto"/>
        <w:ind w:left="9"/>
        <w:rPr>
          <w:rFonts w:hint="eastAsia"/>
          <w:i w:val="0"/>
          <w:iCs w:val="0"/>
          <w:spacing w:val="-2"/>
          <w:sz w:val="30"/>
          <w:szCs w:val="30"/>
        </w:rPr>
      </w:pPr>
    </w:p>
    <w:p w14:paraId="78E27CDA">
      <w:pPr>
        <w:pStyle w:val="2"/>
        <w:spacing w:before="193" w:line="162" w:lineRule="auto"/>
        <w:ind w:left="9"/>
        <w:rPr>
          <w:rFonts w:hint="eastAsia"/>
          <w:i w:val="0"/>
          <w:iCs w:val="0"/>
          <w:spacing w:val="-2"/>
          <w:sz w:val="30"/>
          <w:szCs w:val="30"/>
        </w:rPr>
      </w:pPr>
      <w:r>
        <w:rPr>
          <w:rFonts w:hint="eastAsia"/>
          <w:i w:val="0"/>
          <w:iCs w:val="0"/>
          <w:spacing w:val="-2"/>
          <w:sz w:val="30"/>
          <w:szCs w:val="30"/>
        </w:rPr>
        <w:t>它是一些关于路加福音（Luke）13章1-5节讲道的实质内容。</w:t>
      </w:r>
    </w:p>
    <w:p w14:paraId="5A3C9109">
      <w:pPr>
        <w:pStyle w:val="2"/>
        <w:spacing w:before="193" w:line="162" w:lineRule="auto"/>
        <w:ind w:left="9"/>
        <w:rPr>
          <w:rFonts w:hint="eastAsia"/>
          <w:i w:val="0"/>
          <w:iCs w:val="0"/>
          <w:spacing w:val="-2"/>
          <w:sz w:val="30"/>
          <w:szCs w:val="30"/>
        </w:rPr>
      </w:pPr>
    </w:p>
    <w:p w14:paraId="24EF393A">
      <w:pPr>
        <w:pStyle w:val="2"/>
        <w:spacing w:before="193" w:line="162" w:lineRule="auto"/>
        <w:ind w:left="9"/>
        <w:rPr>
          <w:rFonts w:hint="eastAsia"/>
          <w:i w:val="0"/>
          <w:iCs w:val="0"/>
          <w:spacing w:val="-2"/>
          <w:sz w:val="30"/>
          <w:szCs w:val="30"/>
        </w:rPr>
      </w:pPr>
      <w:r>
        <w:rPr>
          <w:rFonts w:hint="eastAsia"/>
          <w:i w:val="0"/>
          <w:iCs w:val="0"/>
          <w:spacing w:val="-2"/>
          <w:sz w:val="30"/>
          <w:szCs w:val="30"/>
        </w:rPr>
        <w:t>The period was alarming.</w:t>
      </w:r>
    </w:p>
    <w:p w14:paraId="7B128F5F">
      <w:pPr>
        <w:pStyle w:val="2"/>
        <w:spacing w:before="193" w:line="162" w:lineRule="auto"/>
        <w:ind w:left="9"/>
        <w:rPr>
          <w:rFonts w:hint="eastAsia"/>
          <w:i w:val="0"/>
          <w:iCs w:val="0"/>
          <w:spacing w:val="-2"/>
          <w:sz w:val="30"/>
          <w:szCs w:val="30"/>
        </w:rPr>
      </w:pPr>
    </w:p>
    <w:p w14:paraId="08F7983A">
      <w:pPr>
        <w:pStyle w:val="2"/>
        <w:spacing w:before="193" w:line="162" w:lineRule="auto"/>
        <w:ind w:left="9"/>
        <w:rPr>
          <w:rFonts w:hint="eastAsia"/>
          <w:i w:val="0"/>
          <w:iCs w:val="0"/>
          <w:spacing w:val="-2"/>
          <w:sz w:val="30"/>
          <w:szCs w:val="30"/>
        </w:rPr>
      </w:pPr>
      <w:r>
        <w:rPr>
          <w:rFonts w:hint="eastAsia"/>
          <w:i w:val="0"/>
          <w:iCs w:val="0"/>
          <w:spacing w:val="-2"/>
          <w:sz w:val="30"/>
          <w:szCs w:val="30"/>
        </w:rPr>
        <w:t>那个时期令人担忧。</w:t>
      </w:r>
    </w:p>
    <w:p w14:paraId="3CF11C15">
      <w:pPr>
        <w:pStyle w:val="2"/>
        <w:spacing w:before="193" w:line="162" w:lineRule="auto"/>
        <w:ind w:left="9"/>
        <w:rPr>
          <w:rFonts w:hint="eastAsia"/>
          <w:i w:val="0"/>
          <w:iCs w:val="0"/>
          <w:spacing w:val="-2"/>
          <w:sz w:val="30"/>
          <w:szCs w:val="30"/>
        </w:rPr>
      </w:pPr>
    </w:p>
    <w:p w14:paraId="0D66FD57">
      <w:pPr>
        <w:pStyle w:val="2"/>
        <w:spacing w:before="193" w:line="162" w:lineRule="auto"/>
        <w:ind w:left="9"/>
        <w:rPr>
          <w:rFonts w:hint="eastAsia"/>
          <w:i w:val="0"/>
          <w:iCs w:val="0"/>
          <w:spacing w:val="-2"/>
          <w:sz w:val="30"/>
          <w:szCs w:val="30"/>
        </w:rPr>
      </w:pPr>
      <w:r>
        <w:rPr>
          <w:rFonts w:hint="eastAsia"/>
          <w:i w:val="0"/>
          <w:iCs w:val="0"/>
          <w:spacing w:val="-2"/>
          <w:sz w:val="30"/>
          <w:szCs w:val="30"/>
        </w:rPr>
        <w:t>The dissolution of the Parliament called at Oxford, within seven days of its meeting — the evident determination of the Court to support the popish succession in the person of the Duke of York — and the oppressive measures against the Dissenters, which were still continued and increased, produced much alarm and suffering in the country.</w:t>
      </w:r>
    </w:p>
    <w:p w14:paraId="7F5090DC">
      <w:pPr>
        <w:pStyle w:val="2"/>
        <w:spacing w:before="193" w:line="162" w:lineRule="auto"/>
        <w:ind w:left="9"/>
        <w:rPr>
          <w:rFonts w:hint="eastAsia"/>
          <w:i w:val="0"/>
          <w:iCs w:val="0"/>
          <w:spacing w:val="-2"/>
          <w:sz w:val="30"/>
          <w:szCs w:val="30"/>
        </w:rPr>
      </w:pPr>
    </w:p>
    <w:p w14:paraId="16455665">
      <w:pPr>
        <w:pStyle w:val="2"/>
        <w:spacing w:before="193" w:line="162" w:lineRule="auto"/>
        <w:ind w:left="9"/>
        <w:rPr>
          <w:rFonts w:hint="eastAsia"/>
          <w:i w:val="0"/>
          <w:iCs w:val="0"/>
          <w:spacing w:val="-2"/>
          <w:sz w:val="30"/>
          <w:szCs w:val="30"/>
        </w:rPr>
      </w:pPr>
      <w:r>
        <w:rPr>
          <w:rFonts w:hint="eastAsia"/>
          <w:i w:val="0"/>
          <w:iCs w:val="0"/>
          <w:spacing w:val="-2"/>
          <w:sz w:val="30"/>
          <w:szCs w:val="30"/>
        </w:rPr>
        <w:t>在牛津（Oxford）召开的议会（Parliament）在其开会七天内解散——宫廷（Court）明显决心支持约克公爵（Duke of York）的天主教（popish）继承权——以及针对不从国教者（Dissenters）的压迫性措施仍在持续并加剧，在国内引起了极大的恐慌和苦难。</w:t>
      </w:r>
    </w:p>
    <w:p w14:paraId="4BF9D886">
      <w:pPr>
        <w:pStyle w:val="2"/>
        <w:spacing w:before="193" w:line="162" w:lineRule="auto"/>
        <w:ind w:left="9"/>
        <w:rPr>
          <w:rFonts w:hint="eastAsia"/>
          <w:i w:val="0"/>
          <w:iCs w:val="0"/>
          <w:spacing w:val="-2"/>
          <w:sz w:val="30"/>
          <w:szCs w:val="30"/>
        </w:rPr>
      </w:pPr>
    </w:p>
    <w:p w14:paraId="2419F6E2">
      <w:pPr>
        <w:pStyle w:val="2"/>
        <w:spacing w:before="193" w:line="162" w:lineRule="auto"/>
        <w:ind w:left="9"/>
        <w:rPr>
          <w:rFonts w:hint="eastAsia"/>
          <w:i w:val="0"/>
          <w:iCs w:val="0"/>
          <w:spacing w:val="-2"/>
          <w:sz w:val="30"/>
          <w:szCs w:val="30"/>
        </w:rPr>
      </w:pPr>
      <w:r>
        <w:rPr>
          <w:rFonts w:hint="eastAsia"/>
          <w:i w:val="0"/>
          <w:iCs w:val="0"/>
          <w:spacing w:val="-2"/>
          <w:sz w:val="30"/>
          <w:szCs w:val="30"/>
        </w:rPr>
        <w:t>439</w:t>
      </w:r>
    </w:p>
    <w:p w14:paraId="09D265E2">
      <w:pPr>
        <w:pStyle w:val="2"/>
        <w:spacing w:before="193" w:line="162" w:lineRule="auto"/>
        <w:ind w:left="9"/>
        <w:rPr>
          <w:rFonts w:hint="eastAsia"/>
          <w:i w:val="0"/>
          <w:iCs w:val="0"/>
          <w:spacing w:val="-2"/>
          <w:sz w:val="30"/>
          <w:szCs w:val="30"/>
        </w:rPr>
      </w:pPr>
    </w:p>
    <w:p w14:paraId="068D6E70">
      <w:pPr>
        <w:pStyle w:val="2"/>
        <w:spacing w:before="193" w:line="162" w:lineRule="auto"/>
        <w:ind w:left="9"/>
        <w:rPr>
          <w:rFonts w:hint="eastAsia"/>
          <w:i w:val="0"/>
          <w:iCs w:val="0"/>
          <w:spacing w:val="-2"/>
          <w:sz w:val="30"/>
          <w:szCs w:val="30"/>
        </w:rPr>
      </w:pPr>
      <w:r>
        <w:rPr>
          <w:rFonts w:hint="eastAsia"/>
          <w:i w:val="0"/>
          <w:iCs w:val="0"/>
          <w:spacing w:val="-2"/>
          <w:sz w:val="30"/>
          <w:szCs w:val="30"/>
        </w:rPr>
        <w:t>439</w:t>
      </w:r>
    </w:p>
    <w:p w14:paraId="38D231B8">
      <w:pPr>
        <w:pStyle w:val="2"/>
        <w:spacing w:before="193" w:line="162" w:lineRule="auto"/>
        <w:ind w:left="9"/>
        <w:rPr>
          <w:rFonts w:hint="eastAsia"/>
          <w:i w:val="0"/>
          <w:iCs w:val="0"/>
          <w:spacing w:val="-2"/>
          <w:sz w:val="30"/>
          <w:szCs w:val="30"/>
        </w:rPr>
      </w:pPr>
    </w:p>
    <w:p w14:paraId="26D7FA93">
      <w:pPr>
        <w:pStyle w:val="2"/>
        <w:spacing w:before="193" w:line="162" w:lineRule="auto"/>
        <w:ind w:left="9"/>
        <w:rPr>
          <w:rFonts w:hint="eastAsia"/>
          <w:i w:val="0"/>
          <w:iCs w:val="0"/>
          <w:spacing w:val="-2"/>
          <w:sz w:val="30"/>
          <w:szCs w:val="30"/>
        </w:rPr>
      </w:pPr>
      <w:r>
        <w:rPr>
          <w:rFonts w:hint="eastAsia"/>
          <w:i w:val="0"/>
          <w:iCs w:val="0"/>
          <w:spacing w:val="-2"/>
          <w:sz w:val="30"/>
          <w:szCs w:val="30"/>
        </w:rPr>
        <w:t>“On various accounts,” says the Doctor, “there are continual apprehensions of public calamities, and all men’s thoughts are exercised about the ways of deliverance from them.</w:t>
      </w:r>
    </w:p>
    <w:p w14:paraId="465CDCA8">
      <w:pPr>
        <w:pStyle w:val="2"/>
        <w:spacing w:before="193" w:line="162" w:lineRule="auto"/>
        <w:ind w:left="9"/>
        <w:rPr>
          <w:rFonts w:hint="eastAsia"/>
          <w:i w:val="0"/>
          <w:iCs w:val="0"/>
          <w:spacing w:val="-2"/>
          <w:sz w:val="30"/>
          <w:szCs w:val="30"/>
        </w:rPr>
      </w:pPr>
    </w:p>
    <w:p w14:paraId="3ABD279D">
      <w:pPr>
        <w:pStyle w:val="2"/>
        <w:spacing w:before="193" w:line="162" w:lineRule="auto"/>
        <w:ind w:left="9"/>
        <w:rPr>
          <w:rFonts w:hint="eastAsia"/>
          <w:i w:val="0"/>
          <w:iCs w:val="0"/>
          <w:spacing w:val="-2"/>
          <w:sz w:val="30"/>
          <w:szCs w:val="30"/>
        </w:rPr>
      </w:pPr>
      <w:r>
        <w:rPr>
          <w:rFonts w:hint="eastAsia"/>
          <w:i w:val="0"/>
          <w:iCs w:val="0"/>
          <w:spacing w:val="-2"/>
          <w:sz w:val="30"/>
          <w:szCs w:val="30"/>
        </w:rPr>
        <w:t>这位博士说：“基于各种原因，”“持续存在着对公共灾难（public calamities）的忧虑，所有人的心思都在思考从中得解脱的途径。</w:t>
      </w:r>
    </w:p>
    <w:p w14:paraId="3829A11F">
      <w:pPr>
        <w:pStyle w:val="2"/>
        <w:spacing w:before="193" w:line="162" w:lineRule="auto"/>
        <w:ind w:left="9"/>
        <w:rPr>
          <w:rFonts w:hint="eastAsia"/>
          <w:i w:val="0"/>
          <w:iCs w:val="0"/>
          <w:spacing w:val="-2"/>
          <w:sz w:val="30"/>
          <w:szCs w:val="30"/>
        </w:rPr>
      </w:pPr>
    </w:p>
    <w:p w14:paraId="65D8B692">
      <w:pPr>
        <w:pStyle w:val="2"/>
        <w:spacing w:before="193" w:line="162" w:lineRule="auto"/>
        <w:ind w:left="9"/>
        <w:rPr>
          <w:rFonts w:hint="eastAsia"/>
          <w:i w:val="0"/>
          <w:iCs w:val="0"/>
          <w:spacing w:val="-2"/>
          <w:sz w:val="30"/>
          <w:szCs w:val="30"/>
        </w:rPr>
      </w:pPr>
      <w:r>
        <w:rPr>
          <w:rFonts w:hint="eastAsia"/>
          <w:i w:val="0"/>
          <w:iCs w:val="0"/>
          <w:spacing w:val="-2"/>
          <w:sz w:val="30"/>
          <w:szCs w:val="30"/>
        </w:rPr>
        <w:t>But as they fix on various and opposite means for this end, the conflict of their counsels and designs increased our danger, and is likely to prove our ruin.” 644</w:t>
      </w:r>
    </w:p>
    <w:p w14:paraId="6CDE536B">
      <w:pPr>
        <w:pStyle w:val="2"/>
        <w:spacing w:before="193" w:line="162" w:lineRule="auto"/>
        <w:ind w:left="9"/>
        <w:rPr>
          <w:rFonts w:hint="eastAsia"/>
          <w:i w:val="0"/>
          <w:iCs w:val="0"/>
          <w:spacing w:val="-2"/>
          <w:sz w:val="30"/>
          <w:szCs w:val="30"/>
        </w:rPr>
      </w:pPr>
    </w:p>
    <w:p w14:paraId="0493E82A">
      <w:pPr>
        <w:pStyle w:val="2"/>
        <w:spacing w:before="193" w:line="162" w:lineRule="auto"/>
        <w:ind w:left="9"/>
        <w:rPr>
          <w:rFonts w:hint="eastAsia"/>
          <w:i w:val="0"/>
          <w:iCs w:val="0"/>
          <w:spacing w:val="-2"/>
          <w:sz w:val="30"/>
          <w:szCs w:val="30"/>
        </w:rPr>
      </w:pPr>
      <w:r>
        <w:rPr>
          <w:rFonts w:hint="eastAsia"/>
          <w:i w:val="0"/>
          <w:iCs w:val="0"/>
          <w:spacing w:val="-2"/>
          <w:sz w:val="30"/>
          <w:szCs w:val="30"/>
        </w:rPr>
        <w:t>但由于他们为此目的确定了各种相反的方法，他们谋略和设计的冲突增加了我们的危险，并可能证明是我们的毁灭。” 644</w:t>
      </w:r>
    </w:p>
    <w:p w14:paraId="466F845F">
      <w:pPr>
        <w:pStyle w:val="2"/>
        <w:spacing w:before="193" w:line="162" w:lineRule="auto"/>
        <w:ind w:left="9"/>
        <w:rPr>
          <w:rFonts w:hint="eastAsia"/>
          <w:i w:val="0"/>
          <w:iCs w:val="0"/>
          <w:spacing w:val="-2"/>
          <w:sz w:val="30"/>
          <w:szCs w:val="30"/>
        </w:rPr>
      </w:pPr>
    </w:p>
    <w:p w14:paraId="6F8765B8">
      <w:pPr>
        <w:pStyle w:val="2"/>
        <w:spacing w:before="193" w:line="162" w:lineRule="auto"/>
        <w:ind w:left="9"/>
        <w:rPr>
          <w:rFonts w:hint="eastAsia"/>
          <w:i w:val="0"/>
          <w:iCs w:val="0"/>
          <w:spacing w:val="-2"/>
          <w:sz w:val="30"/>
          <w:szCs w:val="30"/>
        </w:rPr>
      </w:pPr>
      <w:r>
        <w:rPr>
          <w:rFonts w:hint="eastAsia"/>
          <w:i w:val="0"/>
          <w:iCs w:val="0"/>
          <w:spacing w:val="-2"/>
          <w:sz w:val="30"/>
          <w:szCs w:val="30"/>
        </w:rPr>
        <w:t>He notices very properly the interest that ministersought to feel, not only that their congregations prosper during their own lives; but that they might be preserved for future generations.</w:t>
      </w:r>
    </w:p>
    <w:p w14:paraId="77051A8C">
      <w:pPr>
        <w:pStyle w:val="2"/>
        <w:spacing w:before="193" w:line="162" w:lineRule="auto"/>
        <w:ind w:left="9"/>
        <w:rPr>
          <w:rFonts w:hint="eastAsia"/>
          <w:i w:val="0"/>
          <w:iCs w:val="0"/>
          <w:spacing w:val="-2"/>
          <w:sz w:val="30"/>
          <w:szCs w:val="30"/>
        </w:rPr>
      </w:pPr>
    </w:p>
    <w:p w14:paraId="079FA687">
      <w:pPr>
        <w:pStyle w:val="2"/>
        <w:spacing w:before="193" w:line="162" w:lineRule="auto"/>
        <w:ind w:left="9"/>
        <w:rPr>
          <w:rFonts w:hint="eastAsia"/>
          <w:i w:val="0"/>
          <w:iCs w:val="0"/>
          <w:spacing w:val="-2"/>
          <w:sz w:val="30"/>
          <w:szCs w:val="30"/>
        </w:rPr>
      </w:pPr>
      <w:r>
        <w:rPr>
          <w:rFonts w:hint="eastAsia"/>
          <w:i w:val="0"/>
          <w:iCs w:val="0"/>
          <w:spacing w:val="-2"/>
          <w:sz w:val="30"/>
          <w:szCs w:val="30"/>
        </w:rPr>
        <w:t>他非常恰当地指出了牧师（ministers）应当感受到的关注，不仅是他们的会众（congregations）在他们自己有生之年兴旺；而且是他们可能为后代得以保守。</w:t>
      </w:r>
    </w:p>
    <w:p w14:paraId="72512400">
      <w:pPr>
        <w:pStyle w:val="2"/>
        <w:spacing w:before="193" w:line="162" w:lineRule="auto"/>
        <w:ind w:left="9"/>
        <w:rPr>
          <w:rFonts w:hint="eastAsia"/>
          <w:i w:val="0"/>
          <w:iCs w:val="0"/>
          <w:spacing w:val="-2"/>
          <w:sz w:val="30"/>
          <w:szCs w:val="30"/>
        </w:rPr>
      </w:pPr>
    </w:p>
    <w:p w14:paraId="5FD3238B">
      <w:pPr>
        <w:pStyle w:val="2"/>
        <w:spacing w:before="193" w:line="162" w:lineRule="auto"/>
        <w:ind w:left="9"/>
        <w:rPr>
          <w:rFonts w:hint="eastAsia"/>
          <w:i w:val="0"/>
          <w:iCs w:val="0"/>
          <w:spacing w:val="-2"/>
          <w:sz w:val="30"/>
          <w:szCs w:val="30"/>
        </w:rPr>
      </w:pPr>
      <w:r>
        <w:rPr>
          <w:rFonts w:hint="eastAsia"/>
          <w:i w:val="0"/>
          <w:iCs w:val="0"/>
          <w:spacing w:val="-2"/>
          <w:sz w:val="30"/>
          <w:szCs w:val="30"/>
        </w:rPr>
        <w:t>And he notes that it is a great mistake to suppose that a church can be injured only by heresy, tyranny, and false worship — while “a worldly corrupt conversation in most of its members may be no less ruinous.”</w:t>
      </w:r>
    </w:p>
    <w:p w14:paraId="56F42A62">
      <w:pPr>
        <w:pStyle w:val="2"/>
        <w:spacing w:before="193" w:line="162" w:lineRule="auto"/>
        <w:ind w:left="9"/>
        <w:rPr>
          <w:rFonts w:hint="eastAsia"/>
          <w:i w:val="0"/>
          <w:iCs w:val="0"/>
          <w:spacing w:val="-2"/>
          <w:sz w:val="30"/>
          <w:szCs w:val="30"/>
        </w:rPr>
      </w:pPr>
    </w:p>
    <w:p w14:paraId="377236B4">
      <w:pPr>
        <w:pStyle w:val="2"/>
        <w:spacing w:before="193" w:line="162" w:lineRule="auto"/>
        <w:ind w:left="9"/>
        <w:rPr>
          <w:rFonts w:hint="eastAsia"/>
          <w:i w:val="0"/>
          <w:iCs w:val="0"/>
          <w:spacing w:val="-2"/>
          <w:sz w:val="30"/>
          <w:szCs w:val="30"/>
        </w:rPr>
      </w:pPr>
      <w:r>
        <w:rPr>
          <w:rFonts w:hint="eastAsia"/>
          <w:i w:val="0"/>
          <w:iCs w:val="0"/>
          <w:spacing w:val="-2"/>
          <w:sz w:val="30"/>
          <w:szCs w:val="30"/>
        </w:rPr>
        <w:t>并且他指出，认为一个教会（church）只能被异端（heresy）、暴政（tyranny）和虚假敬拜（false worship）所伤害是一个大错误——而“其大多数成员属世败坏的言行（worldly corrupt conversation）可能同样具有毁灭性。”</w:t>
      </w:r>
    </w:p>
    <w:p w14:paraId="6E03ECBE">
      <w:pPr>
        <w:pStyle w:val="2"/>
        <w:spacing w:before="193" w:line="162" w:lineRule="auto"/>
        <w:ind w:left="9"/>
        <w:rPr>
          <w:rFonts w:hint="eastAsia"/>
          <w:i w:val="0"/>
          <w:iCs w:val="0"/>
          <w:spacing w:val="-2"/>
          <w:sz w:val="30"/>
          <w:szCs w:val="30"/>
        </w:rPr>
      </w:pPr>
    </w:p>
    <w:p w14:paraId="1299D3E7">
      <w:pPr>
        <w:pStyle w:val="2"/>
        <w:spacing w:before="193" w:line="162" w:lineRule="auto"/>
        <w:ind w:left="9"/>
        <w:rPr>
          <w:rFonts w:hint="eastAsia"/>
          <w:i w:val="0"/>
          <w:iCs w:val="0"/>
          <w:spacing w:val="-2"/>
          <w:sz w:val="30"/>
          <w:szCs w:val="30"/>
        </w:rPr>
      </w:pPr>
      <w:r>
        <w:rPr>
          <w:rFonts w:hint="eastAsia"/>
          <w:i w:val="0"/>
          <w:iCs w:val="0"/>
          <w:spacing w:val="-2"/>
          <w:sz w:val="30"/>
          <w:szCs w:val="30"/>
        </w:rPr>
        <w:t>The Testimony contains much of that practical wisdom which the Doctor had acquired from his long and deep study of the word of God, and from his extensive experience in the ways of Providence.</w:t>
      </w:r>
    </w:p>
    <w:p w14:paraId="2259C714">
      <w:pPr>
        <w:pStyle w:val="2"/>
        <w:spacing w:before="193" w:line="162" w:lineRule="auto"/>
        <w:ind w:left="9"/>
        <w:rPr>
          <w:rFonts w:hint="eastAsia"/>
          <w:i w:val="0"/>
          <w:iCs w:val="0"/>
          <w:spacing w:val="-2"/>
          <w:sz w:val="30"/>
          <w:szCs w:val="30"/>
        </w:rPr>
      </w:pPr>
    </w:p>
    <w:p w14:paraId="7A7DF053">
      <w:pPr>
        <w:pStyle w:val="2"/>
        <w:spacing w:before="193" w:line="162" w:lineRule="auto"/>
        <w:ind w:left="9"/>
        <w:rPr>
          <w:rFonts w:hint="eastAsia"/>
          <w:i w:val="0"/>
          <w:iCs w:val="0"/>
          <w:spacing w:val="-2"/>
          <w:sz w:val="30"/>
          <w:szCs w:val="30"/>
        </w:rPr>
      </w:pPr>
      <w:r>
        <w:rPr>
          <w:rFonts w:hint="eastAsia"/>
          <w:i w:val="0"/>
          <w:iCs w:val="0"/>
          <w:spacing w:val="-2"/>
          <w:sz w:val="30"/>
          <w:szCs w:val="30"/>
        </w:rPr>
        <w:t>这部《见证》（Testimony）包含了这位博士从他长期深入研究神的话语（word of God）以及他在护理（Providence）之道上的广泛经验中所获得的许多实践智慧。</w:t>
      </w:r>
    </w:p>
    <w:p w14:paraId="1D0F8A4B">
      <w:pPr>
        <w:pStyle w:val="2"/>
        <w:spacing w:before="193" w:line="162" w:lineRule="auto"/>
        <w:ind w:left="9"/>
        <w:rPr>
          <w:rFonts w:hint="eastAsia"/>
          <w:i w:val="0"/>
          <w:iCs w:val="0"/>
          <w:spacing w:val="-2"/>
          <w:sz w:val="30"/>
          <w:szCs w:val="30"/>
        </w:rPr>
      </w:pPr>
    </w:p>
    <w:p w14:paraId="006AE684">
      <w:pPr>
        <w:pStyle w:val="2"/>
        <w:spacing w:before="193" w:line="162" w:lineRule="auto"/>
        <w:ind w:left="9"/>
        <w:rPr>
          <w:rFonts w:hint="eastAsia"/>
          <w:i w:val="0"/>
          <w:iCs w:val="0"/>
          <w:spacing w:val="-2"/>
          <w:sz w:val="30"/>
          <w:szCs w:val="30"/>
        </w:rPr>
      </w:pPr>
      <w:r>
        <w:rPr>
          <w:rFonts w:hint="eastAsia"/>
          <w:i w:val="0"/>
          <w:iCs w:val="0"/>
          <w:spacing w:val="-2"/>
          <w:sz w:val="30"/>
          <w:szCs w:val="30"/>
        </w:rPr>
        <w:t>He very cautiously avoids referring to the conduct of the Court, and the measures of Government.</w:t>
      </w:r>
    </w:p>
    <w:p w14:paraId="44026E27">
      <w:pPr>
        <w:pStyle w:val="2"/>
        <w:spacing w:before="193" w:line="162" w:lineRule="auto"/>
        <w:ind w:left="9"/>
        <w:rPr>
          <w:rFonts w:hint="eastAsia"/>
          <w:i w:val="0"/>
          <w:iCs w:val="0"/>
          <w:spacing w:val="-2"/>
          <w:sz w:val="30"/>
          <w:szCs w:val="30"/>
        </w:rPr>
      </w:pPr>
    </w:p>
    <w:p w14:paraId="2001A2BF">
      <w:pPr>
        <w:pStyle w:val="2"/>
        <w:spacing w:before="193" w:line="162" w:lineRule="auto"/>
        <w:ind w:left="9"/>
        <w:rPr>
          <w:rFonts w:hint="eastAsia"/>
          <w:i w:val="0"/>
          <w:iCs w:val="0"/>
          <w:spacing w:val="-2"/>
          <w:sz w:val="30"/>
          <w:szCs w:val="30"/>
        </w:rPr>
      </w:pPr>
      <w:r>
        <w:rPr>
          <w:rFonts w:hint="eastAsia"/>
          <w:i w:val="0"/>
          <w:iCs w:val="0"/>
          <w:spacing w:val="-2"/>
          <w:sz w:val="30"/>
          <w:szCs w:val="30"/>
        </w:rPr>
        <w:t>他非常谨慎地避免提及宫廷（Court）的行为和政府（Government）的措施。</w:t>
      </w:r>
    </w:p>
    <w:p w14:paraId="062DE4DD">
      <w:pPr>
        <w:pStyle w:val="2"/>
        <w:spacing w:before="193" w:line="162" w:lineRule="auto"/>
        <w:ind w:left="9"/>
        <w:rPr>
          <w:rFonts w:hint="eastAsia"/>
          <w:i w:val="0"/>
          <w:iCs w:val="0"/>
          <w:spacing w:val="-2"/>
          <w:sz w:val="30"/>
          <w:szCs w:val="30"/>
        </w:rPr>
      </w:pPr>
    </w:p>
    <w:p w14:paraId="7009515F">
      <w:pPr>
        <w:pStyle w:val="2"/>
        <w:spacing w:before="193" w:line="162" w:lineRule="auto"/>
        <w:ind w:left="9"/>
        <w:rPr>
          <w:rFonts w:hint="eastAsia"/>
          <w:i w:val="0"/>
          <w:iCs w:val="0"/>
          <w:spacing w:val="-2"/>
          <w:sz w:val="30"/>
          <w:szCs w:val="30"/>
        </w:rPr>
      </w:pPr>
      <w:r>
        <w:rPr>
          <w:rFonts w:hint="eastAsia"/>
          <w:i w:val="0"/>
          <w:iCs w:val="0"/>
          <w:spacing w:val="-2"/>
          <w:sz w:val="30"/>
          <w:szCs w:val="30"/>
        </w:rPr>
        <w:t>He was aware how ready they were to lay hold on all who took notice of their proceedings, and how little good was likely to result from political allusions on his part, and interference on theirs.</w:t>
      </w:r>
    </w:p>
    <w:p w14:paraId="07C99884">
      <w:pPr>
        <w:pStyle w:val="2"/>
        <w:spacing w:before="193" w:line="162" w:lineRule="auto"/>
        <w:ind w:left="9"/>
        <w:rPr>
          <w:rFonts w:hint="eastAsia"/>
          <w:i w:val="0"/>
          <w:iCs w:val="0"/>
          <w:spacing w:val="-2"/>
          <w:sz w:val="30"/>
          <w:szCs w:val="30"/>
        </w:rPr>
      </w:pPr>
    </w:p>
    <w:p w14:paraId="62D4CAA9">
      <w:pPr>
        <w:pStyle w:val="2"/>
        <w:spacing w:before="193" w:line="162" w:lineRule="auto"/>
        <w:ind w:left="9"/>
        <w:rPr>
          <w:rFonts w:hint="eastAsia"/>
          <w:i w:val="0"/>
          <w:iCs w:val="0"/>
          <w:spacing w:val="-2"/>
          <w:sz w:val="30"/>
          <w:szCs w:val="30"/>
        </w:rPr>
      </w:pPr>
      <w:r>
        <w:rPr>
          <w:rFonts w:hint="eastAsia"/>
          <w:i w:val="0"/>
          <w:iCs w:val="0"/>
          <w:spacing w:val="-2"/>
          <w:sz w:val="30"/>
          <w:szCs w:val="30"/>
        </w:rPr>
        <w:t>他意识到他们多么急于抓住所有注意他们行动的人，以及他这边的政治影射（political allusions）和他们那边的干涉（interference）可能带来的好处是多么微小。</w:t>
      </w:r>
    </w:p>
    <w:p w14:paraId="0C0037C6">
      <w:pPr>
        <w:pStyle w:val="2"/>
        <w:spacing w:before="193" w:line="162" w:lineRule="auto"/>
        <w:ind w:left="9"/>
        <w:rPr>
          <w:rFonts w:hint="eastAsia"/>
          <w:i w:val="0"/>
          <w:iCs w:val="0"/>
          <w:spacing w:val="-2"/>
          <w:sz w:val="30"/>
          <w:szCs w:val="30"/>
        </w:rPr>
      </w:pPr>
    </w:p>
    <w:p w14:paraId="10A49756">
      <w:pPr>
        <w:pStyle w:val="2"/>
        <w:spacing w:before="193" w:line="162" w:lineRule="auto"/>
        <w:ind w:left="9"/>
        <w:rPr>
          <w:rFonts w:hint="eastAsia"/>
          <w:i w:val="0"/>
          <w:iCs w:val="0"/>
          <w:spacing w:val="-2"/>
          <w:sz w:val="30"/>
          <w:szCs w:val="30"/>
        </w:rPr>
      </w:pPr>
      <w:r>
        <w:rPr>
          <w:rFonts w:hint="eastAsia"/>
          <w:i w:val="0"/>
          <w:iCs w:val="0"/>
          <w:spacing w:val="-2"/>
          <w:sz w:val="30"/>
          <w:szCs w:val="30"/>
        </w:rPr>
        <w:t>The Testimony was followed by “The Grace and Duty of being Spiritually Minded,” 4to. 1681.</w:t>
      </w:r>
    </w:p>
    <w:p w14:paraId="39AB87DE">
      <w:pPr>
        <w:pStyle w:val="2"/>
        <w:spacing w:before="193" w:line="162" w:lineRule="auto"/>
        <w:ind w:left="9"/>
        <w:rPr>
          <w:rFonts w:hint="eastAsia"/>
          <w:i w:val="0"/>
          <w:iCs w:val="0"/>
          <w:spacing w:val="-2"/>
          <w:sz w:val="30"/>
          <w:szCs w:val="30"/>
        </w:rPr>
      </w:pPr>
    </w:p>
    <w:p w14:paraId="58121DC7">
      <w:pPr>
        <w:pStyle w:val="2"/>
        <w:spacing w:before="193" w:line="162" w:lineRule="auto"/>
        <w:ind w:left="9"/>
        <w:rPr>
          <w:rFonts w:hint="eastAsia"/>
          <w:i w:val="0"/>
          <w:iCs w:val="0"/>
          <w:spacing w:val="-2"/>
          <w:sz w:val="30"/>
          <w:szCs w:val="30"/>
        </w:rPr>
      </w:pPr>
      <w:r>
        <w:rPr>
          <w:rFonts w:hint="eastAsia"/>
          <w:i w:val="0"/>
          <w:iCs w:val="0"/>
          <w:spacing w:val="-2"/>
          <w:sz w:val="30"/>
          <w:szCs w:val="30"/>
        </w:rPr>
        <w:t>《见证》（Testimony）之后是《专心于属灵（Spiritually Minded）的恩典与责任》（The Grace and Duty of being Spiritually Minded），四开本（4to），1681年。</w:t>
      </w:r>
    </w:p>
    <w:p w14:paraId="4D36782E">
      <w:pPr>
        <w:pStyle w:val="2"/>
        <w:spacing w:before="193" w:line="162" w:lineRule="auto"/>
        <w:ind w:left="9"/>
        <w:rPr>
          <w:rFonts w:hint="eastAsia"/>
          <w:i w:val="0"/>
          <w:iCs w:val="0"/>
          <w:spacing w:val="-2"/>
          <w:sz w:val="30"/>
          <w:szCs w:val="30"/>
        </w:rPr>
      </w:pPr>
    </w:p>
    <w:p w14:paraId="7D271586">
      <w:pPr>
        <w:pStyle w:val="2"/>
        <w:spacing w:before="193" w:line="162" w:lineRule="auto"/>
        <w:ind w:left="9"/>
        <w:rPr>
          <w:rFonts w:hint="eastAsia"/>
          <w:i w:val="0"/>
          <w:iCs w:val="0"/>
          <w:spacing w:val="-2"/>
          <w:sz w:val="30"/>
          <w:szCs w:val="30"/>
        </w:rPr>
      </w:pPr>
      <w:r>
        <w:rPr>
          <w:rFonts w:hint="eastAsia"/>
          <w:i w:val="0"/>
          <w:iCs w:val="0"/>
          <w:spacing w:val="-2"/>
          <w:sz w:val="30"/>
          <w:szCs w:val="30"/>
        </w:rPr>
        <w:t>This is one of the most valuable and deservedly popular of all the Doctor’s writings.</w:t>
      </w:r>
    </w:p>
    <w:p w14:paraId="16B9979B">
      <w:pPr>
        <w:pStyle w:val="2"/>
        <w:spacing w:before="193" w:line="162" w:lineRule="auto"/>
        <w:ind w:left="9"/>
        <w:rPr>
          <w:rFonts w:hint="eastAsia"/>
          <w:i w:val="0"/>
          <w:iCs w:val="0"/>
          <w:spacing w:val="-2"/>
          <w:sz w:val="30"/>
          <w:szCs w:val="30"/>
        </w:rPr>
      </w:pPr>
    </w:p>
    <w:p w14:paraId="10FB28CB">
      <w:pPr>
        <w:pStyle w:val="2"/>
        <w:spacing w:before="193" w:line="162" w:lineRule="auto"/>
        <w:ind w:left="9"/>
        <w:rPr>
          <w:rFonts w:hint="eastAsia"/>
          <w:i w:val="0"/>
          <w:iCs w:val="0"/>
          <w:spacing w:val="-2"/>
          <w:sz w:val="30"/>
          <w:szCs w:val="30"/>
        </w:rPr>
      </w:pPr>
      <w:r>
        <w:rPr>
          <w:rFonts w:hint="eastAsia"/>
          <w:i w:val="0"/>
          <w:iCs w:val="0"/>
          <w:spacing w:val="-2"/>
          <w:sz w:val="30"/>
          <w:szCs w:val="30"/>
        </w:rPr>
        <w:t>这是这位博士所有著作中最有价值、也理应最受欢迎的一部。</w:t>
      </w:r>
    </w:p>
    <w:p w14:paraId="479D3B57">
      <w:pPr>
        <w:pStyle w:val="2"/>
        <w:spacing w:before="193" w:line="162" w:lineRule="auto"/>
        <w:ind w:left="9"/>
        <w:rPr>
          <w:rFonts w:hint="eastAsia"/>
          <w:i w:val="0"/>
          <w:iCs w:val="0"/>
          <w:spacing w:val="-2"/>
          <w:sz w:val="30"/>
          <w:szCs w:val="30"/>
        </w:rPr>
      </w:pPr>
    </w:p>
    <w:p w14:paraId="6F60EFC0">
      <w:pPr>
        <w:pStyle w:val="2"/>
        <w:spacing w:before="193" w:line="162" w:lineRule="auto"/>
        <w:ind w:left="9"/>
        <w:rPr>
          <w:rFonts w:hint="eastAsia"/>
          <w:i w:val="0"/>
          <w:iCs w:val="0"/>
          <w:spacing w:val="-2"/>
          <w:sz w:val="30"/>
          <w:szCs w:val="30"/>
        </w:rPr>
      </w:pPr>
      <w:r>
        <w:rPr>
          <w:rFonts w:hint="eastAsia"/>
          <w:i w:val="0"/>
          <w:iCs w:val="0"/>
          <w:spacing w:val="-2"/>
          <w:sz w:val="30"/>
          <w:szCs w:val="30"/>
        </w:rPr>
        <w:t>It was originally the subject of his private meditations, during a time in which he was entirely unfitted for doing anything for the edification of others, and little expecting he would be able to do more in this world.</w:t>
      </w:r>
    </w:p>
    <w:p w14:paraId="779E2AD7">
      <w:pPr>
        <w:pStyle w:val="2"/>
        <w:spacing w:before="193" w:line="162" w:lineRule="auto"/>
        <w:ind w:left="9"/>
        <w:rPr>
          <w:rFonts w:hint="eastAsia"/>
          <w:i w:val="0"/>
          <w:iCs w:val="0"/>
          <w:spacing w:val="-2"/>
          <w:sz w:val="30"/>
          <w:szCs w:val="30"/>
        </w:rPr>
      </w:pPr>
    </w:p>
    <w:p w14:paraId="72CE73BA">
      <w:pPr>
        <w:pStyle w:val="2"/>
        <w:spacing w:before="193" w:line="162" w:lineRule="auto"/>
        <w:ind w:left="9"/>
        <w:rPr>
          <w:rFonts w:hint="eastAsia"/>
          <w:i w:val="0"/>
          <w:iCs w:val="0"/>
          <w:spacing w:val="-2"/>
          <w:sz w:val="30"/>
          <w:szCs w:val="30"/>
        </w:rPr>
      </w:pPr>
      <w:r>
        <w:rPr>
          <w:rFonts w:hint="eastAsia"/>
          <w:i w:val="0"/>
          <w:iCs w:val="0"/>
          <w:spacing w:val="-2"/>
          <w:sz w:val="30"/>
          <w:szCs w:val="30"/>
        </w:rPr>
        <w:t>它最初是他私下默想（meditations）的主题，当时他完全不适合做任何事来造就（edification）他人，并且几乎不期望自己能在这个世界上做更多事。</w:t>
      </w:r>
    </w:p>
    <w:p w14:paraId="116A7C2C">
      <w:pPr>
        <w:pStyle w:val="2"/>
        <w:spacing w:before="193" w:line="162" w:lineRule="auto"/>
        <w:ind w:left="9"/>
        <w:rPr>
          <w:rFonts w:hint="eastAsia"/>
          <w:i w:val="0"/>
          <w:iCs w:val="0"/>
          <w:spacing w:val="-2"/>
          <w:sz w:val="30"/>
          <w:szCs w:val="30"/>
        </w:rPr>
      </w:pPr>
    </w:p>
    <w:p w14:paraId="64661F81">
      <w:pPr>
        <w:pStyle w:val="2"/>
        <w:spacing w:before="193" w:line="162" w:lineRule="auto"/>
        <w:ind w:left="9"/>
        <w:rPr>
          <w:rFonts w:hint="eastAsia"/>
          <w:i w:val="0"/>
          <w:iCs w:val="0"/>
          <w:spacing w:val="-2"/>
          <w:sz w:val="30"/>
          <w:szCs w:val="30"/>
        </w:rPr>
      </w:pPr>
      <w:r>
        <w:rPr>
          <w:rFonts w:hint="eastAsia"/>
          <w:i w:val="0"/>
          <w:iCs w:val="0"/>
          <w:spacing w:val="-2"/>
          <w:sz w:val="30"/>
          <w:szCs w:val="30"/>
        </w:rPr>
        <w:t>440</w:t>
      </w:r>
    </w:p>
    <w:p w14:paraId="42680162">
      <w:pPr>
        <w:pStyle w:val="2"/>
        <w:spacing w:before="193" w:line="162" w:lineRule="auto"/>
        <w:ind w:left="9"/>
        <w:rPr>
          <w:rFonts w:hint="eastAsia"/>
          <w:i w:val="0"/>
          <w:iCs w:val="0"/>
          <w:spacing w:val="-2"/>
          <w:sz w:val="30"/>
          <w:szCs w:val="30"/>
        </w:rPr>
      </w:pPr>
    </w:p>
    <w:p w14:paraId="186957C0">
      <w:pPr>
        <w:pStyle w:val="2"/>
        <w:spacing w:before="193" w:line="162" w:lineRule="auto"/>
        <w:ind w:left="9"/>
        <w:rPr>
          <w:rFonts w:hint="eastAsia"/>
          <w:i w:val="0"/>
          <w:iCs w:val="0"/>
          <w:spacing w:val="-2"/>
          <w:sz w:val="30"/>
          <w:szCs w:val="30"/>
        </w:rPr>
      </w:pPr>
      <w:r>
        <w:rPr>
          <w:rFonts w:hint="eastAsia"/>
          <w:i w:val="0"/>
          <w:iCs w:val="0"/>
          <w:spacing w:val="-2"/>
          <w:sz w:val="30"/>
          <w:szCs w:val="30"/>
        </w:rPr>
        <w:t>440</w:t>
      </w:r>
    </w:p>
    <w:p w14:paraId="7CAED4E2">
      <w:pPr>
        <w:pStyle w:val="2"/>
        <w:spacing w:before="193" w:line="162" w:lineRule="auto"/>
        <w:ind w:left="9"/>
        <w:rPr>
          <w:rFonts w:hint="eastAsia"/>
          <w:i w:val="0"/>
          <w:iCs w:val="0"/>
          <w:spacing w:val="-2"/>
          <w:sz w:val="30"/>
          <w:szCs w:val="30"/>
        </w:rPr>
      </w:pPr>
    </w:p>
    <w:p w14:paraId="0FE6E53D">
      <w:pPr>
        <w:pStyle w:val="2"/>
        <w:spacing w:before="193" w:line="162" w:lineRule="auto"/>
        <w:ind w:left="9"/>
        <w:rPr>
          <w:rFonts w:hint="eastAsia"/>
          <w:i w:val="0"/>
          <w:iCs w:val="0"/>
          <w:spacing w:val="-2"/>
          <w:sz w:val="30"/>
          <w:szCs w:val="30"/>
        </w:rPr>
      </w:pPr>
      <w:r>
        <w:rPr>
          <w:rFonts w:hint="eastAsia"/>
          <w:i w:val="0"/>
          <w:iCs w:val="0"/>
          <w:spacing w:val="-2"/>
          <w:sz w:val="30"/>
          <w:szCs w:val="30"/>
        </w:rPr>
        <w:t>After he obtained a partial recovery, he delivered the substance of these meditations to his own congregation, partly influenced by the advantage he had derived from the subject himself, and partly from considering it suitable to the circumstances of his people.</w:t>
      </w:r>
    </w:p>
    <w:p w14:paraId="1DB1FE52">
      <w:pPr>
        <w:pStyle w:val="2"/>
        <w:spacing w:before="193" w:line="162" w:lineRule="auto"/>
        <w:ind w:left="9"/>
        <w:rPr>
          <w:rFonts w:hint="eastAsia"/>
          <w:i w:val="0"/>
          <w:iCs w:val="0"/>
          <w:spacing w:val="-2"/>
          <w:sz w:val="30"/>
          <w:szCs w:val="30"/>
        </w:rPr>
      </w:pPr>
    </w:p>
    <w:p w14:paraId="546658BA">
      <w:pPr>
        <w:pStyle w:val="2"/>
        <w:spacing w:before="193" w:line="162" w:lineRule="auto"/>
        <w:ind w:left="9"/>
        <w:rPr>
          <w:rFonts w:hint="eastAsia"/>
          <w:i w:val="0"/>
          <w:iCs w:val="0"/>
          <w:spacing w:val="-2"/>
          <w:sz w:val="30"/>
          <w:szCs w:val="30"/>
        </w:rPr>
      </w:pPr>
      <w:r>
        <w:rPr>
          <w:rFonts w:hint="eastAsia"/>
          <w:i w:val="0"/>
          <w:iCs w:val="0"/>
          <w:spacing w:val="-2"/>
          <w:sz w:val="30"/>
          <w:szCs w:val="30"/>
        </w:rPr>
        <w:t>在他部分康复后，他将这些默想（meditations）的实质内容传达给了他自己的会众（congregation），部分是受到他自己从该主题中获益的影响，部分是考虑到它适合他子民的处境。</w:t>
      </w:r>
    </w:p>
    <w:p w14:paraId="7CF02259">
      <w:pPr>
        <w:pStyle w:val="2"/>
        <w:spacing w:before="193" w:line="162" w:lineRule="auto"/>
        <w:ind w:left="9"/>
        <w:rPr>
          <w:rFonts w:hint="eastAsia"/>
          <w:i w:val="0"/>
          <w:iCs w:val="0"/>
          <w:spacing w:val="-2"/>
          <w:sz w:val="30"/>
          <w:szCs w:val="30"/>
        </w:rPr>
      </w:pPr>
    </w:p>
    <w:p w14:paraId="7B09D1FA">
      <w:pPr>
        <w:pStyle w:val="2"/>
        <w:spacing w:before="193" w:line="162" w:lineRule="auto"/>
        <w:ind w:left="9"/>
        <w:rPr>
          <w:rFonts w:hint="eastAsia"/>
          <w:i w:val="0"/>
          <w:iCs w:val="0"/>
          <w:spacing w:val="-2"/>
          <w:sz w:val="30"/>
          <w:szCs w:val="30"/>
        </w:rPr>
      </w:pPr>
      <w:r>
        <w:rPr>
          <w:rFonts w:hint="eastAsia"/>
          <w:i w:val="0"/>
          <w:iCs w:val="0"/>
          <w:spacing w:val="-2"/>
          <w:sz w:val="30"/>
          <w:szCs w:val="30"/>
        </w:rPr>
        <w:t>The same considerations induced him to publish it for the benefit of others.</w:t>
      </w:r>
    </w:p>
    <w:p w14:paraId="2E7C9640">
      <w:pPr>
        <w:pStyle w:val="2"/>
        <w:spacing w:before="193" w:line="162" w:lineRule="auto"/>
        <w:ind w:left="9"/>
        <w:rPr>
          <w:rFonts w:hint="eastAsia"/>
          <w:i w:val="0"/>
          <w:iCs w:val="0"/>
          <w:spacing w:val="-2"/>
          <w:sz w:val="30"/>
          <w:szCs w:val="30"/>
        </w:rPr>
      </w:pPr>
    </w:p>
    <w:p w14:paraId="5CC07EFB">
      <w:pPr>
        <w:pStyle w:val="2"/>
        <w:spacing w:before="193" w:line="162" w:lineRule="auto"/>
        <w:ind w:left="9"/>
        <w:rPr>
          <w:rFonts w:hint="eastAsia"/>
          <w:i w:val="0"/>
          <w:iCs w:val="0"/>
          <w:spacing w:val="-2"/>
          <w:sz w:val="30"/>
          <w:szCs w:val="30"/>
        </w:rPr>
      </w:pPr>
      <w:r>
        <w:rPr>
          <w:rFonts w:hint="eastAsia"/>
          <w:i w:val="0"/>
          <w:iCs w:val="0"/>
          <w:spacing w:val="-2"/>
          <w:sz w:val="30"/>
          <w:szCs w:val="30"/>
        </w:rPr>
        <w:t>同样的考虑促使他将其出版以造福他人。</w:t>
      </w:r>
    </w:p>
    <w:p w14:paraId="312E1F15">
      <w:pPr>
        <w:pStyle w:val="2"/>
        <w:spacing w:before="193" w:line="162" w:lineRule="auto"/>
        <w:ind w:left="9"/>
        <w:rPr>
          <w:rFonts w:hint="eastAsia"/>
          <w:i w:val="0"/>
          <w:iCs w:val="0"/>
          <w:spacing w:val="-2"/>
          <w:sz w:val="30"/>
          <w:szCs w:val="30"/>
        </w:rPr>
      </w:pPr>
    </w:p>
    <w:p w14:paraId="13054FDB">
      <w:pPr>
        <w:pStyle w:val="2"/>
        <w:spacing w:before="193" w:line="162" w:lineRule="auto"/>
        <w:ind w:left="9"/>
        <w:rPr>
          <w:rFonts w:hint="eastAsia"/>
          <w:i w:val="0"/>
          <w:iCs w:val="0"/>
          <w:spacing w:val="-2"/>
          <w:sz w:val="30"/>
          <w:szCs w:val="30"/>
        </w:rPr>
      </w:pPr>
      <w:r>
        <w:rPr>
          <w:rFonts w:hint="eastAsia"/>
          <w:i w:val="0"/>
          <w:iCs w:val="0"/>
          <w:spacing w:val="-2"/>
          <w:sz w:val="30"/>
          <w:szCs w:val="30"/>
        </w:rPr>
        <w:t>If Owen thought the world was too keenly pursued in his time (which was probably the case), and that Christians then stood much in need of a powerful counteractive to its baneful influence, what would he have thought of the state of things now, when the spirit of speculation,the love of grandeur, and conformity to the world, seem to be the snares which are entangling and trying all those who dwell upon the earth?</w:t>
      </w:r>
    </w:p>
    <w:p w14:paraId="4AE5458E">
      <w:pPr>
        <w:pStyle w:val="2"/>
        <w:spacing w:before="193" w:line="162" w:lineRule="auto"/>
        <w:ind w:left="9"/>
        <w:rPr>
          <w:rFonts w:hint="eastAsia"/>
          <w:i w:val="0"/>
          <w:iCs w:val="0"/>
          <w:spacing w:val="-2"/>
          <w:sz w:val="30"/>
          <w:szCs w:val="30"/>
        </w:rPr>
      </w:pPr>
    </w:p>
    <w:p w14:paraId="67C7F903">
      <w:pPr>
        <w:pStyle w:val="2"/>
        <w:spacing w:before="193" w:line="162" w:lineRule="auto"/>
        <w:ind w:left="9"/>
        <w:rPr>
          <w:rFonts w:hint="eastAsia"/>
          <w:i w:val="0"/>
          <w:iCs w:val="0"/>
          <w:spacing w:val="-2"/>
          <w:sz w:val="30"/>
          <w:szCs w:val="30"/>
        </w:rPr>
      </w:pPr>
      <w:r>
        <w:rPr>
          <w:rFonts w:hint="eastAsia"/>
          <w:i w:val="0"/>
          <w:iCs w:val="0"/>
          <w:spacing w:val="-2"/>
          <w:sz w:val="30"/>
          <w:szCs w:val="30"/>
        </w:rPr>
        <w:t>如果欧文认为在他那个时代世界被追逐得过于热切（情况可能如此），并且当时的基督徒（Christians）非常需要一种强大的对抗其有害影响的力量，那么他会如何看待现在的状况呢？此时思辨（speculation）精神、对宏伟的热爱以及与世界同流合污（conformity to the world），似乎正成为缠绕和试探所有居住在地上之人的网罗。</w:t>
      </w:r>
    </w:p>
    <w:p w14:paraId="0A31D17F">
      <w:pPr>
        <w:pStyle w:val="2"/>
        <w:spacing w:before="193" w:line="162" w:lineRule="auto"/>
        <w:ind w:left="9"/>
        <w:rPr>
          <w:rFonts w:hint="eastAsia"/>
          <w:i w:val="0"/>
          <w:iCs w:val="0"/>
          <w:spacing w:val="-2"/>
          <w:sz w:val="30"/>
          <w:szCs w:val="30"/>
        </w:rPr>
      </w:pPr>
    </w:p>
    <w:p w14:paraId="52731A0C">
      <w:pPr>
        <w:pStyle w:val="2"/>
        <w:spacing w:before="193" w:line="162" w:lineRule="auto"/>
        <w:ind w:left="9"/>
        <w:rPr>
          <w:rFonts w:hint="eastAsia"/>
          <w:i w:val="0"/>
          <w:iCs w:val="0"/>
          <w:spacing w:val="-2"/>
          <w:sz w:val="30"/>
          <w:szCs w:val="30"/>
        </w:rPr>
      </w:pPr>
      <w:r>
        <w:rPr>
          <w:rFonts w:hint="eastAsia"/>
          <w:i w:val="0"/>
          <w:iCs w:val="0"/>
          <w:spacing w:val="-2"/>
          <w:sz w:val="30"/>
          <w:szCs w:val="30"/>
        </w:rPr>
        <w:t>The only remedy, we apprehend, is that which he proposed and exemplified.</w:t>
      </w:r>
    </w:p>
    <w:p w14:paraId="47273353">
      <w:pPr>
        <w:pStyle w:val="2"/>
        <w:spacing w:before="193" w:line="162" w:lineRule="auto"/>
        <w:ind w:left="9"/>
        <w:rPr>
          <w:rFonts w:hint="eastAsia"/>
          <w:i w:val="0"/>
          <w:iCs w:val="0"/>
          <w:spacing w:val="-2"/>
          <w:sz w:val="30"/>
          <w:szCs w:val="30"/>
        </w:rPr>
      </w:pPr>
    </w:p>
    <w:p w14:paraId="422EE623">
      <w:pPr>
        <w:pStyle w:val="2"/>
        <w:spacing w:before="193" w:line="162" w:lineRule="auto"/>
        <w:ind w:left="9"/>
        <w:rPr>
          <w:rFonts w:hint="eastAsia"/>
          <w:i w:val="0"/>
          <w:iCs w:val="0"/>
          <w:spacing w:val="-2"/>
          <w:sz w:val="30"/>
          <w:szCs w:val="30"/>
        </w:rPr>
      </w:pPr>
      <w:r>
        <w:rPr>
          <w:rFonts w:hint="eastAsia"/>
          <w:i w:val="0"/>
          <w:iCs w:val="0"/>
          <w:spacing w:val="-2"/>
          <w:sz w:val="30"/>
          <w:szCs w:val="30"/>
        </w:rPr>
        <w:t>我们理解，唯一的补救方法是他所提议并例证的那个。</w:t>
      </w:r>
    </w:p>
    <w:p w14:paraId="371323B4">
      <w:pPr>
        <w:pStyle w:val="2"/>
        <w:spacing w:before="193" w:line="162" w:lineRule="auto"/>
        <w:ind w:left="9"/>
        <w:rPr>
          <w:rFonts w:hint="eastAsia"/>
          <w:i w:val="0"/>
          <w:iCs w:val="0"/>
          <w:spacing w:val="-2"/>
          <w:sz w:val="30"/>
          <w:szCs w:val="30"/>
        </w:rPr>
      </w:pPr>
    </w:p>
    <w:p w14:paraId="2BC11D1B">
      <w:pPr>
        <w:pStyle w:val="2"/>
        <w:spacing w:before="193" w:line="162" w:lineRule="auto"/>
        <w:ind w:left="9"/>
        <w:rPr>
          <w:rFonts w:hint="eastAsia"/>
          <w:i w:val="0"/>
          <w:iCs w:val="0"/>
          <w:spacing w:val="-2"/>
          <w:sz w:val="30"/>
          <w:szCs w:val="30"/>
        </w:rPr>
      </w:pPr>
      <w:r>
        <w:rPr>
          <w:rFonts w:hint="eastAsia"/>
          <w:i w:val="0"/>
          <w:iCs w:val="0"/>
          <w:spacing w:val="-2"/>
          <w:sz w:val="30"/>
          <w:szCs w:val="30"/>
        </w:rPr>
        <w:t>Scriptural spirituality will enable us to bear the perplexities and pressure of distress, and to resist the elations and other unholy tendencies of prosperity and honour.</w:t>
      </w:r>
    </w:p>
    <w:p w14:paraId="429EBE99">
      <w:pPr>
        <w:pStyle w:val="2"/>
        <w:spacing w:before="193" w:line="162" w:lineRule="auto"/>
        <w:ind w:left="9"/>
        <w:rPr>
          <w:rFonts w:hint="eastAsia"/>
          <w:i w:val="0"/>
          <w:iCs w:val="0"/>
          <w:spacing w:val="-2"/>
          <w:sz w:val="30"/>
          <w:szCs w:val="30"/>
        </w:rPr>
      </w:pPr>
    </w:p>
    <w:p w14:paraId="75221249">
      <w:pPr>
        <w:pStyle w:val="2"/>
        <w:spacing w:before="193" w:line="162" w:lineRule="auto"/>
        <w:ind w:left="9"/>
        <w:rPr>
          <w:rFonts w:hint="eastAsia"/>
          <w:i w:val="0"/>
          <w:iCs w:val="0"/>
          <w:spacing w:val="-2"/>
          <w:sz w:val="30"/>
          <w:szCs w:val="30"/>
        </w:rPr>
      </w:pPr>
      <w:r>
        <w:rPr>
          <w:rFonts w:hint="eastAsia"/>
          <w:i w:val="0"/>
          <w:iCs w:val="0"/>
          <w:spacing w:val="-2"/>
          <w:sz w:val="30"/>
          <w:szCs w:val="30"/>
        </w:rPr>
        <w:t>合乎圣经的属灵性（Scriptural spirituality）将使我们能够承受困苦的困惑与压力，并抵制顺境与荣誉的得意忘形及其他不圣洁（unholy）倾向。</w:t>
      </w:r>
    </w:p>
    <w:p w14:paraId="7C7C7B15">
      <w:pPr>
        <w:pStyle w:val="2"/>
        <w:spacing w:before="193" w:line="162" w:lineRule="auto"/>
        <w:ind w:left="9"/>
        <w:rPr>
          <w:rFonts w:hint="eastAsia"/>
          <w:i w:val="0"/>
          <w:iCs w:val="0"/>
          <w:spacing w:val="-2"/>
          <w:sz w:val="30"/>
          <w:szCs w:val="30"/>
        </w:rPr>
      </w:pPr>
    </w:p>
    <w:p w14:paraId="68852296">
      <w:pPr>
        <w:pStyle w:val="2"/>
        <w:spacing w:before="193" w:line="162" w:lineRule="auto"/>
        <w:ind w:left="9"/>
        <w:rPr>
          <w:rFonts w:hint="eastAsia"/>
          <w:i w:val="0"/>
          <w:iCs w:val="0"/>
          <w:spacing w:val="-2"/>
          <w:sz w:val="30"/>
          <w:szCs w:val="30"/>
        </w:rPr>
      </w:pPr>
      <w:r>
        <w:rPr>
          <w:rFonts w:hint="eastAsia"/>
          <w:i w:val="0"/>
          <w:iCs w:val="0"/>
          <w:spacing w:val="-2"/>
          <w:sz w:val="30"/>
          <w:szCs w:val="30"/>
        </w:rPr>
        <w:t>This state of mind which is the opposite of earthliness as well as carnality; which is the result of the peculiar and habitual influence of the Spirit of Christ; which consists in the constant exercise of faith on the Divine testimony, of hope in the certain promises of the gospel, and of delightful fellowship with the Father and with his dear Son — is admirably described by Owen.</w:t>
      </w:r>
    </w:p>
    <w:p w14:paraId="4C1FA168">
      <w:pPr>
        <w:pStyle w:val="2"/>
        <w:spacing w:before="193" w:line="162" w:lineRule="auto"/>
        <w:ind w:left="9"/>
        <w:rPr>
          <w:rFonts w:hint="eastAsia"/>
          <w:i w:val="0"/>
          <w:iCs w:val="0"/>
          <w:spacing w:val="-2"/>
          <w:sz w:val="30"/>
          <w:szCs w:val="30"/>
        </w:rPr>
      </w:pPr>
    </w:p>
    <w:p w14:paraId="58907DFC">
      <w:pPr>
        <w:pStyle w:val="2"/>
        <w:spacing w:before="193" w:line="162" w:lineRule="auto"/>
        <w:ind w:left="9"/>
        <w:rPr>
          <w:rFonts w:hint="eastAsia"/>
          <w:i w:val="0"/>
          <w:iCs w:val="0"/>
          <w:spacing w:val="-2"/>
          <w:sz w:val="30"/>
          <w:szCs w:val="30"/>
        </w:rPr>
      </w:pPr>
      <w:r>
        <w:rPr>
          <w:rFonts w:hint="eastAsia"/>
          <w:i w:val="0"/>
          <w:iCs w:val="0"/>
          <w:spacing w:val="-2"/>
          <w:sz w:val="30"/>
          <w:szCs w:val="30"/>
        </w:rPr>
        <w:t>这种心境（state of mind），是属地性（earthliness）和属肉体性（carnality）的对立面；是基督之灵（Spirit of Christ）独特且习惯性影响的结果；在于对神圣见证（Divine testimony）持续运用信（faith），对福音（gospel）确定应许（promises）持续运用望（hope），以及与父（Father）和祂爱子（dear Son）持续进行喜乐交通（fellowship）——欧文对此作了极佳的描述。</w:t>
      </w:r>
    </w:p>
    <w:p w14:paraId="6968FBA7">
      <w:pPr>
        <w:pStyle w:val="2"/>
        <w:spacing w:before="193" w:line="162" w:lineRule="auto"/>
        <w:ind w:left="9"/>
        <w:rPr>
          <w:rFonts w:hint="eastAsia"/>
          <w:i w:val="0"/>
          <w:iCs w:val="0"/>
          <w:spacing w:val="-2"/>
          <w:sz w:val="30"/>
          <w:szCs w:val="30"/>
        </w:rPr>
      </w:pPr>
    </w:p>
    <w:p w14:paraId="6E8AD726">
      <w:pPr>
        <w:pStyle w:val="2"/>
        <w:spacing w:before="193" w:line="162" w:lineRule="auto"/>
        <w:ind w:left="9"/>
        <w:rPr>
          <w:rFonts w:hint="eastAsia"/>
          <w:i w:val="0"/>
          <w:iCs w:val="0"/>
          <w:spacing w:val="-2"/>
          <w:sz w:val="30"/>
          <w:szCs w:val="30"/>
        </w:rPr>
      </w:pPr>
      <w:r>
        <w:rPr>
          <w:rFonts w:hint="eastAsia"/>
          <w:i w:val="0"/>
          <w:iCs w:val="0"/>
          <w:spacing w:val="-2"/>
          <w:sz w:val="30"/>
          <w:szCs w:val="30"/>
        </w:rPr>
        <w:t>This is the life which every Christian is called to cultivate, and without which, no name or profession is of any importance.</w:t>
      </w:r>
    </w:p>
    <w:p w14:paraId="724F4294">
      <w:pPr>
        <w:pStyle w:val="2"/>
        <w:spacing w:before="193" w:line="162" w:lineRule="auto"/>
        <w:ind w:left="9"/>
        <w:rPr>
          <w:rFonts w:hint="eastAsia"/>
          <w:i w:val="0"/>
          <w:iCs w:val="0"/>
          <w:spacing w:val="-2"/>
          <w:sz w:val="30"/>
          <w:szCs w:val="30"/>
        </w:rPr>
      </w:pPr>
    </w:p>
    <w:p w14:paraId="31F77399">
      <w:pPr>
        <w:pStyle w:val="2"/>
        <w:spacing w:before="193" w:line="162" w:lineRule="auto"/>
        <w:ind w:left="9"/>
        <w:rPr>
          <w:rFonts w:hint="eastAsia"/>
          <w:i w:val="0"/>
          <w:iCs w:val="0"/>
          <w:spacing w:val="-2"/>
          <w:sz w:val="30"/>
          <w:szCs w:val="30"/>
        </w:rPr>
      </w:pPr>
      <w:r>
        <w:rPr>
          <w:rFonts w:hint="eastAsia"/>
          <w:i w:val="0"/>
          <w:iCs w:val="0"/>
          <w:spacing w:val="-2"/>
          <w:sz w:val="30"/>
          <w:szCs w:val="30"/>
        </w:rPr>
        <w:t>这是每一个基督徒（Christian）被呼召去培养的生活，没有它，任何名号或宣认（profession）都毫无重要性。</w:t>
      </w:r>
    </w:p>
    <w:p w14:paraId="352C646F">
      <w:pPr>
        <w:pStyle w:val="2"/>
        <w:spacing w:before="193" w:line="162" w:lineRule="auto"/>
        <w:ind w:left="9"/>
        <w:rPr>
          <w:rFonts w:hint="eastAsia"/>
          <w:i w:val="0"/>
          <w:iCs w:val="0"/>
          <w:spacing w:val="-2"/>
          <w:sz w:val="30"/>
          <w:szCs w:val="30"/>
        </w:rPr>
      </w:pPr>
    </w:p>
    <w:p w14:paraId="7B9CCE1C">
      <w:pPr>
        <w:pStyle w:val="2"/>
        <w:spacing w:before="193" w:line="162" w:lineRule="auto"/>
        <w:ind w:left="9"/>
        <w:rPr>
          <w:rFonts w:hint="eastAsia"/>
          <w:i w:val="0"/>
          <w:iCs w:val="0"/>
          <w:spacing w:val="-2"/>
          <w:sz w:val="30"/>
          <w:szCs w:val="30"/>
        </w:rPr>
      </w:pPr>
      <w:r>
        <w:rPr>
          <w:rFonts w:hint="eastAsia"/>
          <w:i w:val="0"/>
          <w:iCs w:val="0"/>
          <w:spacing w:val="-2"/>
          <w:sz w:val="30"/>
          <w:szCs w:val="30"/>
        </w:rPr>
        <w:t>Its operations may be manifested and its felicities enjoyed in a palace or in a cottage.</w:t>
      </w:r>
    </w:p>
    <w:p w14:paraId="01529131">
      <w:pPr>
        <w:pStyle w:val="2"/>
        <w:spacing w:before="193" w:line="162" w:lineRule="auto"/>
        <w:ind w:left="9"/>
        <w:rPr>
          <w:rFonts w:hint="eastAsia"/>
          <w:i w:val="0"/>
          <w:iCs w:val="0"/>
          <w:spacing w:val="-2"/>
          <w:sz w:val="30"/>
          <w:szCs w:val="30"/>
        </w:rPr>
      </w:pPr>
    </w:p>
    <w:p w14:paraId="5722F7F2">
      <w:pPr>
        <w:pStyle w:val="2"/>
        <w:spacing w:before="193" w:line="162" w:lineRule="auto"/>
        <w:ind w:left="9"/>
        <w:rPr>
          <w:rFonts w:hint="eastAsia"/>
          <w:i w:val="0"/>
          <w:iCs w:val="0"/>
          <w:spacing w:val="-2"/>
          <w:sz w:val="30"/>
          <w:szCs w:val="30"/>
        </w:rPr>
      </w:pPr>
      <w:r>
        <w:rPr>
          <w:rFonts w:hint="eastAsia"/>
          <w:i w:val="0"/>
          <w:iCs w:val="0"/>
          <w:spacing w:val="-2"/>
          <w:sz w:val="30"/>
          <w:szCs w:val="30"/>
        </w:rPr>
        <w:t>它的运行（operations）可能在宫殿或茅屋中显现，它的福乐（felicities）也可能在那里被享受。</w:t>
      </w:r>
    </w:p>
    <w:p w14:paraId="28BDC6A4">
      <w:pPr>
        <w:pStyle w:val="2"/>
        <w:spacing w:before="193" w:line="162" w:lineRule="auto"/>
        <w:ind w:left="9"/>
        <w:rPr>
          <w:rFonts w:hint="eastAsia"/>
          <w:i w:val="0"/>
          <w:iCs w:val="0"/>
          <w:spacing w:val="-2"/>
          <w:sz w:val="30"/>
          <w:szCs w:val="30"/>
        </w:rPr>
      </w:pPr>
    </w:p>
    <w:p w14:paraId="33679F76">
      <w:pPr>
        <w:pStyle w:val="2"/>
        <w:spacing w:before="193" w:line="162" w:lineRule="auto"/>
        <w:ind w:left="9"/>
        <w:rPr>
          <w:rFonts w:hint="eastAsia"/>
          <w:i w:val="0"/>
          <w:iCs w:val="0"/>
          <w:spacing w:val="-2"/>
          <w:sz w:val="30"/>
          <w:szCs w:val="30"/>
        </w:rPr>
      </w:pPr>
      <w:r>
        <w:rPr>
          <w:rFonts w:hint="eastAsia"/>
          <w:i w:val="0"/>
          <w:iCs w:val="0"/>
          <w:spacing w:val="-2"/>
          <w:sz w:val="30"/>
          <w:szCs w:val="30"/>
        </w:rPr>
        <w:t>It is the name which only he who receives it knows — the water of life which proceeds from the throne of God and of the Lamb, and of which, whoever drinks never thirsts again for worldly or sensual happiness.</w:t>
      </w:r>
    </w:p>
    <w:p w14:paraId="1E2E0BA2">
      <w:pPr>
        <w:pStyle w:val="2"/>
        <w:spacing w:before="193" w:line="162" w:lineRule="auto"/>
        <w:ind w:left="9"/>
        <w:rPr>
          <w:rFonts w:hint="eastAsia"/>
          <w:i w:val="0"/>
          <w:iCs w:val="0"/>
          <w:spacing w:val="-2"/>
          <w:sz w:val="30"/>
          <w:szCs w:val="30"/>
        </w:rPr>
      </w:pPr>
    </w:p>
    <w:p w14:paraId="3A7925DB">
      <w:pPr>
        <w:pStyle w:val="2"/>
        <w:spacing w:before="193" w:line="162" w:lineRule="auto"/>
        <w:ind w:left="9"/>
        <w:rPr>
          <w:rFonts w:hint="eastAsia"/>
          <w:i w:val="0"/>
          <w:iCs w:val="0"/>
          <w:spacing w:val="-2"/>
          <w:sz w:val="30"/>
          <w:szCs w:val="30"/>
        </w:rPr>
      </w:pPr>
      <w:r>
        <w:rPr>
          <w:rFonts w:hint="eastAsia"/>
          <w:i w:val="0"/>
          <w:iCs w:val="0"/>
          <w:spacing w:val="-2"/>
          <w:sz w:val="30"/>
          <w:szCs w:val="30"/>
        </w:rPr>
        <w:t>它是唯有领受者才知晓的名字——是从神和羔羊（Lamb）宝座流出的生命之水（water of life），凡喝这水的，就永远不再渴求属世或感官的幸福。</w:t>
      </w:r>
    </w:p>
    <w:p w14:paraId="61E29B52">
      <w:pPr>
        <w:pStyle w:val="2"/>
        <w:spacing w:before="193" w:line="162" w:lineRule="auto"/>
        <w:ind w:left="9"/>
        <w:rPr>
          <w:rFonts w:hint="eastAsia"/>
          <w:i w:val="0"/>
          <w:iCs w:val="0"/>
          <w:spacing w:val="-2"/>
          <w:sz w:val="30"/>
          <w:szCs w:val="30"/>
        </w:rPr>
      </w:pPr>
    </w:p>
    <w:p w14:paraId="6AF7C905">
      <w:pPr>
        <w:pStyle w:val="2"/>
        <w:spacing w:before="193" w:line="162" w:lineRule="auto"/>
        <w:ind w:left="9"/>
        <w:rPr>
          <w:rFonts w:hint="eastAsia"/>
          <w:i w:val="0"/>
          <w:iCs w:val="0"/>
          <w:spacing w:val="-2"/>
          <w:sz w:val="30"/>
          <w:szCs w:val="30"/>
        </w:rPr>
      </w:pPr>
      <w:r>
        <w:rPr>
          <w:rFonts w:hint="eastAsia"/>
          <w:i w:val="0"/>
          <w:iCs w:val="0"/>
          <w:spacing w:val="-2"/>
          <w:sz w:val="30"/>
          <w:szCs w:val="30"/>
        </w:rPr>
        <w:t>It is, in a word, that immortal existence, which is begun on earth, and perfected in heaven.</w:t>
      </w:r>
    </w:p>
    <w:p w14:paraId="368C1270">
      <w:pPr>
        <w:pStyle w:val="2"/>
        <w:spacing w:before="193" w:line="162" w:lineRule="auto"/>
        <w:ind w:left="9"/>
        <w:rPr>
          <w:rFonts w:hint="eastAsia"/>
          <w:i w:val="0"/>
          <w:iCs w:val="0"/>
          <w:spacing w:val="-2"/>
          <w:sz w:val="30"/>
          <w:szCs w:val="30"/>
        </w:rPr>
      </w:pPr>
    </w:p>
    <w:p w14:paraId="4568947B">
      <w:pPr>
        <w:pStyle w:val="2"/>
        <w:spacing w:before="193" w:line="162" w:lineRule="auto"/>
        <w:ind w:left="9"/>
        <w:rPr>
          <w:rFonts w:hint="eastAsia"/>
          <w:i w:val="0"/>
          <w:iCs w:val="0"/>
          <w:spacing w:val="-2"/>
          <w:sz w:val="30"/>
          <w:szCs w:val="30"/>
        </w:rPr>
      </w:pPr>
      <w:r>
        <w:rPr>
          <w:rFonts w:hint="eastAsia"/>
          <w:i w:val="0"/>
          <w:iCs w:val="0"/>
          <w:spacing w:val="-2"/>
          <w:sz w:val="30"/>
          <w:szCs w:val="30"/>
        </w:rPr>
        <w:t>总之，它是那不朽的存在，始于地上，成于天上（heaven）。</w:t>
      </w:r>
    </w:p>
    <w:p w14:paraId="631D9B65">
      <w:pPr>
        <w:pStyle w:val="2"/>
        <w:spacing w:before="193" w:line="162" w:lineRule="auto"/>
        <w:ind w:left="9"/>
        <w:rPr>
          <w:rFonts w:hint="eastAsia"/>
          <w:i w:val="0"/>
          <w:iCs w:val="0"/>
          <w:spacing w:val="-2"/>
          <w:sz w:val="30"/>
          <w:szCs w:val="30"/>
        </w:rPr>
      </w:pPr>
    </w:p>
    <w:p w14:paraId="498F117A">
      <w:pPr>
        <w:pStyle w:val="2"/>
        <w:spacing w:before="193" w:line="162" w:lineRule="auto"/>
        <w:ind w:left="9"/>
        <w:rPr>
          <w:rFonts w:hint="eastAsia"/>
          <w:i w:val="0"/>
          <w:iCs w:val="0"/>
          <w:spacing w:val="-2"/>
          <w:sz w:val="30"/>
          <w:szCs w:val="30"/>
        </w:rPr>
      </w:pPr>
      <w:r>
        <w:rPr>
          <w:rFonts w:hint="eastAsia"/>
          <w:i w:val="0"/>
          <w:iCs w:val="0"/>
          <w:spacing w:val="-2"/>
          <w:sz w:val="30"/>
          <w:szCs w:val="30"/>
        </w:rPr>
        <w:t>As Owen approached nearer and nearer to “the bosom of his Father and his God,” he appears to have improved in spirituality of mind himself, and in his desire to impart a relish for it to others.</w:t>
      </w:r>
    </w:p>
    <w:p w14:paraId="57C37A25">
      <w:pPr>
        <w:pStyle w:val="2"/>
        <w:spacing w:before="193" w:line="162" w:lineRule="auto"/>
        <w:ind w:left="9"/>
        <w:rPr>
          <w:rFonts w:hint="eastAsia"/>
          <w:i w:val="0"/>
          <w:iCs w:val="0"/>
          <w:spacing w:val="-2"/>
          <w:sz w:val="30"/>
          <w:szCs w:val="30"/>
        </w:rPr>
      </w:pPr>
    </w:p>
    <w:p w14:paraId="4908A67F">
      <w:pPr>
        <w:pStyle w:val="2"/>
        <w:spacing w:before="193" w:line="162" w:lineRule="auto"/>
        <w:ind w:left="9"/>
        <w:rPr>
          <w:rFonts w:hint="eastAsia"/>
          <w:i w:val="0"/>
          <w:iCs w:val="0"/>
          <w:spacing w:val="-2"/>
          <w:sz w:val="30"/>
          <w:szCs w:val="30"/>
        </w:rPr>
      </w:pPr>
      <w:r>
        <w:rPr>
          <w:rFonts w:hint="eastAsia"/>
          <w:i w:val="0"/>
          <w:iCs w:val="0"/>
          <w:spacing w:val="-2"/>
          <w:sz w:val="30"/>
          <w:szCs w:val="30"/>
        </w:rPr>
        <w:t>随着欧文越来越靠近“他父和他神的怀抱”，他似乎自己在心思的属灵性（spirituality of mind）上有所长进，并且更渴望将对此的品味传授给他人。</w:t>
      </w:r>
    </w:p>
    <w:p w14:paraId="4BD57736">
      <w:pPr>
        <w:pStyle w:val="2"/>
        <w:spacing w:before="193" w:line="162" w:lineRule="auto"/>
        <w:ind w:left="9"/>
        <w:rPr>
          <w:rFonts w:hint="eastAsia"/>
          <w:i w:val="0"/>
          <w:iCs w:val="0"/>
          <w:spacing w:val="-2"/>
          <w:sz w:val="30"/>
          <w:szCs w:val="30"/>
        </w:rPr>
      </w:pPr>
    </w:p>
    <w:p w14:paraId="5033ED4F">
      <w:pPr>
        <w:pStyle w:val="2"/>
        <w:spacing w:before="193" w:line="162" w:lineRule="auto"/>
        <w:ind w:left="9"/>
        <w:rPr>
          <w:rFonts w:hint="eastAsia"/>
          <w:i w:val="0"/>
          <w:iCs w:val="0"/>
          <w:spacing w:val="-2"/>
          <w:sz w:val="30"/>
          <w:szCs w:val="30"/>
        </w:rPr>
      </w:pPr>
      <w:r>
        <w:rPr>
          <w:rFonts w:hint="eastAsia"/>
          <w:i w:val="0"/>
          <w:iCs w:val="0"/>
          <w:spacing w:val="-2"/>
          <w:sz w:val="30"/>
          <w:szCs w:val="30"/>
        </w:rPr>
        <w:t>His spirit was soon to ascend to the brightness of that eternal love and glory on which it had long delighted to gaze.</w:t>
      </w:r>
    </w:p>
    <w:p w14:paraId="544AAED9">
      <w:pPr>
        <w:pStyle w:val="2"/>
        <w:spacing w:before="193" w:line="162" w:lineRule="auto"/>
        <w:ind w:left="9"/>
        <w:rPr>
          <w:rFonts w:hint="eastAsia"/>
          <w:i w:val="0"/>
          <w:iCs w:val="0"/>
          <w:spacing w:val="-2"/>
          <w:sz w:val="30"/>
          <w:szCs w:val="30"/>
        </w:rPr>
      </w:pPr>
    </w:p>
    <w:p w14:paraId="0A9C0E18">
      <w:pPr>
        <w:pStyle w:val="2"/>
        <w:spacing w:before="193" w:line="162" w:lineRule="auto"/>
        <w:ind w:left="9"/>
        <w:rPr>
          <w:rFonts w:hint="eastAsia"/>
          <w:i w:val="0"/>
          <w:iCs w:val="0"/>
          <w:spacing w:val="-2"/>
          <w:sz w:val="30"/>
          <w:szCs w:val="30"/>
        </w:rPr>
      </w:pPr>
      <w:r>
        <w:rPr>
          <w:rFonts w:hint="eastAsia"/>
          <w:i w:val="0"/>
          <w:iCs w:val="0"/>
          <w:spacing w:val="-2"/>
          <w:sz w:val="30"/>
          <w:szCs w:val="30"/>
        </w:rPr>
        <w:t>他的灵（spirit）很快就要升到那永恒之爱（eternal love）与荣耀（glory）的光辉中，那是它早已喜爱凝视的。</w:t>
      </w:r>
    </w:p>
    <w:p w14:paraId="7DC33539">
      <w:pPr>
        <w:pStyle w:val="2"/>
        <w:spacing w:before="193" w:line="162" w:lineRule="auto"/>
        <w:ind w:left="9"/>
        <w:rPr>
          <w:rFonts w:hint="eastAsia"/>
          <w:i w:val="0"/>
          <w:iCs w:val="0"/>
          <w:spacing w:val="-2"/>
          <w:sz w:val="30"/>
          <w:szCs w:val="30"/>
        </w:rPr>
      </w:pPr>
    </w:p>
    <w:p w14:paraId="6C59795C">
      <w:pPr>
        <w:pStyle w:val="2"/>
        <w:spacing w:before="193" w:line="162" w:lineRule="auto"/>
        <w:ind w:left="9"/>
        <w:rPr>
          <w:rFonts w:hint="eastAsia"/>
          <w:i w:val="0"/>
          <w:iCs w:val="0"/>
          <w:spacing w:val="-2"/>
          <w:sz w:val="30"/>
          <w:szCs w:val="30"/>
        </w:rPr>
      </w:pPr>
      <w:r>
        <w:rPr>
          <w:rFonts w:hint="eastAsia"/>
          <w:i w:val="0"/>
          <w:iCs w:val="0"/>
          <w:spacing w:val="-2"/>
          <w:sz w:val="30"/>
          <w:szCs w:val="30"/>
        </w:rPr>
        <w:t>And before its departure, it reflected a portion of its heaven-derived lustre for the benefit of his brethren left behind.</w:t>
      </w:r>
    </w:p>
    <w:p w14:paraId="3F63E8D5">
      <w:pPr>
        <w:pStyle w:val="2"/>
        <w:spacing w:before="193" w:line="162" w:lineRule="auto"/>
        <w:ind w:left="9"/>
        <w:rPr>
          <w:rFonts w:hint="eastAsia"/>
          <w:i w:val="0"/>
          <w:iCs w:val="0"/>
          <w:spacing w:val="-2"/>
          <w:sz w:val="30"/>
          <w:szCs w:val="30"/>
        </w:rPr>
      </w:pPr>
    </w:p>
    <w:p w14:paraId="7D5FD5BF">
      <w:pPr>
        <w:pStyle w:val="2"/>
        <w:spacing w:before="193" w:line="162" w:lineRule="auto"/>
        <w:ind w:left="9"/>
        <w:rPr>
          <w:rFonts w:hint="eastAsia"/>
          <w:i w:val="0"/>
          <w:iCs w:val="0"/>
          <w:spacing w:val="-2"/>
          <w:sz w:val="30"/>
          <w:szCs w:val="30"/>
        </w:rPr>
      </w:pPr>
      <w:r>
        <w:rPr>
          <w:rFonts w:hint="eastAsia"/>
          <w:i w:val="0"/>
          <w:iCs w:val="0"/>
          <w:spacing w:val="-2"/>
          <w:sz w:val="30"/>
          <w:szCs w:val="30"/>
        </w:rPr>
        <w:t>并且在它离去之前，它反射了其源于天上（heaven-derived）光泽的一部分，以造福留下的弟兄们。</w:t>
      </w:r>
    </w:p>
    <w:p w14:paraId="1AFEE03C">
      <w:pPr>
        <w:pStyle w:val="2"/>
        <w:spacing w:before="193" w:line="162" w:lineRule="auto"/>
        <w:ind w:left="9"/>
        <w:rPr>
          <w:rFonts w:hint="eastAsia"/>
          <w:i w:val="0"/>
          <w:iCs w:val="0"/>
          <w:spacing w:val="-2"/>
          <w:sz w:val="30"/>
          <w:szCs w:val="30"/>
        </w:rPr>
      </w:pPr>
    </w:p>
    <w:p w14:paraId="38D7F86C">
      <w:pPr>
        <w:pStyle w:val="2"/>
        <w:spacing w:before="193" w:line="162" w:lineRule="auto"/>
        <w:ind w:left="9"/>
        <w:rPr>
          <w:rFonts w:hint="eastAsia"/>
          <w:i w:val="0"/>
          <w:iCs w:val="0"/>
          <w:spacing w:val="-2"/>
          <w:sz w:val="30"/>
          <w:szCs w:val="30"/>
        </w:rPr>
      </w:pPr>
      <w:r>
        <w:rPr>
          <w:rFonts w:hint="eastAsia"/>
          <w:i w:val="0"/>
          <w:iCs w:val="0"/>
          <w:spacing w:val="-2"/>
          <w:sz w:val="30"/>
          <w:szCs w:val="30"/>
        </w:rPr>
        <w:t>May his mantle rest upon them, and in the enjoyment of a double portion of his spirit, may they experience that the Lord God of Owen is still the same; and that He is able to do for his people infinitely beyond what they can ask or think!</w:t>
      </w:r>
    </w:p>
    <w:p w14:paraId="7B417169">
      <w:pPr>
        <w:pStyle w:val="2"/>
        <w:spacing w:before="193" w:line="162" w:lineRule="auto"/>
        <w:ind w:left="9"/>
        <w:rPr>
          <w:rFonts w:hint="eastAsia"/>
          <w:i w:val="0"/>
          <w:iCs w:val="0"/>
          <w:spacing w:val="-2"/>
          <w:sz w:val="30"/>
          <w:szCs w:val="30"/>
        </w:rPr>
      </w:pPr>
    </w:p>
    <w:p w14:paraId="7864BFC7">
      <w:pPr>
        <w:pStyle w:val="2"/>
        <w:spacing w:before="193" w:line="162" w:lineRule="auto"/>
        <w:ind w:left="9"/>
        <w:rPr>
          <w:rFonts w:hint="eastAsia"/>
          <w:i w:val="0"/>
          <w:iCs w:val="0"/>
          <w:spacing w:val="-2"/>
          <w:sz w:val="30"/>
          <w:szCs w:val="30"/>
        </w:rPr>
      </w:pPr>
      <w:r>
        <w:rPr>
          <w:rFonts w:hint="eastAsia"/>
          <w:i w:val="0"/>
          <w:iCs w:val="0"/>
          <w:spacing w:val="-2"/>
          <w:sz w:val="30"/>
          <w:szCs w:val="30"/>
        </w:rPr>
        <w:t>愿他的外衣（mantle）落在他们身上，在享受他双倍的灵（spirit）中，愿他们经历到欧文的主神（Lord God）仍然相同；并且祂能为祂的子民（people）成就一切，远超他们所求所想！</w:t>
      </w:r>
    </w:p>
    <w:p w14:paraId="5044FDC6">
      <w:pPr>
        <w:pStyle w:val="2"/>
        <w:spacing w:before="193" w:line="162" w:lineRule="auto"/>
        <w:ind w:left="9"/>
        <w:rPr>
          <w:rFonts w:hint="eastAsia"/>
          <w:i w:val="0"/>
          <w:iCs w:val="0"/>
          <w:spacing w:val="-2"/>
          <w:sz w:val="30"/>
          <w:szCs w:val="30"/>
        </w:rPr>
      </w:pPr>
    </w:p>
    <w:p w14:paraId="393D1D4E">
      <w:pPr>
        <w:pStyle w:val="2"/>
        <w:spacing w:before="193" w:line="162" w:lineRule="auto"/>
        <w:ind w:left="9"/>
        <w:rPr>
          <w:rFonts w:hint="eastAsia"/>
          <w:i w:val="0"/>
          <w:iCs w:val="0"/>
          <w:spacing w:val="-2"/>
          <w:sz w:val="30"/>
          <w:szCs w:val="30"/>
        </w:rPr>
      </w:pPr>
      <w:r>
        <w:rPr>
          <w:rFonts w:hint="eastAsia"/>
          <w:i w:val="0"/>
          <w:iCs w:val="0"/>
          <w:spacing w:val="-2"/>
          <w:sz w:val="30"/>
          <w:szCs w:val="30"/>
        </w:rPr>
        <w:t>In 1683, he published a quarto pamphlet of 40 pages, “A Brief and Impartial Account of the Protestant Religion; its present state in the world; its strength and weakness,” etc.</w:t>
      </w:r>
    </w:p>
    <w:p w14:paraId="327081A9">
      <w:pPr>
        <w:pStyle w:val="2"/>
        <w:spacing w:before="193" w:line="162" w:lineRule="auto"/>
        <w:ind w:left="9"/>
        <w:rPr>
          <w:rFonts w:hint="eastAsia"/>
          <w:i w:val="0"/>
          <w:iCs w:val="0"/>
          <w:spacing w:val="-2"/>
          <w:sz w:val="30"/>
          <w:szCs w:val="30"/>
        </w:rPr>
      </w:pPr>
    </w:p>
    <w:p w14:paraId="4B930654">
      <w:pPr>
        <w:pStyle w:val="2"/>
        <w:spacing w:before="193" w:line="162" w:lineRule="auto"/>
        <w:ind w:left="9"/>
        <w:rPr>
          <w:rFonts w:hint="eastAsia"/>
          <w:i w:val="0"/>
          <w:iCs w:val="0"/>
          <w:spacing w:val="-2"/>
          <w:sz w:val="30"/>
          <w:szCs w:val="30"/>
        </w:rPr>
      </w:pPr>
      <w:r>
        <w:rPr>
          <w:rFonts w:hint="eastAsia"/>
          <w:i w:val="0"/>
          <w:iCs w:val="0"/>
          <w:spacing w:val="-2"/>
          <w:sz w:val="30"/>
          <w:szCs w:val="30"/>
        </w:rPr>
        <w:t>1683年，他出版了一本四十页的四开本（quarto）小册子，《新教（Protestant）宗教简明公正说明；其在世界上的现状；其力量与软弱等》（A Brief and Impartial Account of the Protestant Religion; its present state in the world; its strength and weakness, etc.）。</w:t>
      </w:r>
    </w:p>
    <w:p w14:paraId="4AC951E1">
      <w:pPr>
        <w:pStyle w:val="2"/>
        <w:spacing w:before="193" w:line="162" w:lineRule="auto"/>
        <w:ind w:left="9"/>
        <w:rPr>
          <w:rFonts w:hint="eastAsia"/>
          <w:i w:val="0"/>
          <w:iCs w:val="0"/>
          <w:spacing w:val="-2"/>
          <w:sz w:val="30"/>
          <w:szCs w:val="30"/>
        </w:rPr>
      </w:pPr>
    </w:p>
    <w:p w14:paraId="528DE2A7">
      <w:pPr>
        <w:pStyle w:val="2"/>
        <w:spacing w:before="193" w:line="162" w:lineRule="auto"/>
        <w:ind w:left="9"/>
        <w:rPr>
          <w:rFonts w:hint="eastAsia"/>
          <w:i w:val="0"/>
          <w:iCs w:val="0"/>
          <w:spacing w:val="-2"/>
          <w:sz w:val="30"/>
          <w:szCs w:val="30"/>
        </w:rPr>
      </w:pPr>
      <w:r>
        <w:rPr>
          <w:rFonts w:hint="eastAsia"/>
          <w:i w:val="0"/>
          <w:iCs w:val="0"/>
          <w:spacing w:val="-2"/>
          <w:sz w:val="30"/>
          <w:szCs w:val="30"/>
        </w:rPr>
        <w:t>In this tract he points out what he conceives to be the grounds of Protestantism as contained in the Bible; examines the danger to which it was exposed from a general defection, from the operation of force, or from a reconciliation with Rome.</w:t>
      </w:r>
    </w:p>
    <w:p w14:paraId="7B5A92E3">
      <w:pPr>
        <w:pStyle w:val="2"/>
        <w:spacing w:before="193" w:line="162" w:lineRule="auto"/>
        <w:ind w:left="9"/>
        <w:rPr>
          <w:rFonts w:hint="eastAsia"/>
          <w:i w:val="0"/>
          <w:iCs w:val="0"/>
          <w:spacing w:val="-2"/>
          <w:sz w:val="30"/>
          <w:szCs w:val="30"/>
        </w:rPr>
      </w:pPr>
    </w:p>
    <w:p w14:paraId="2D686583">
      <w:pPr>
        <w:pStyle w:val="2"/>
        <w:spacing w:before="193" w:line="162" w:lineRule="auto"/>
        <w:ind w:left="9"/>
        <w:rPr>
          <w:rFonts w:hint="eastAsia"/>
          <w:i w:val="0"/>
          <w:iCs w:val="0"/>
          <w:spacing w:val="-2"/>
          <w:sz w:val="30"/>
          <w:szCs w:val="30"/>
        </w:rPr>
      </w:pPr>
      <w:r>
        <w:rPr>
          <w:rFonts w:hint="eastAsia"/>
          <w:i w:val="0"/>
          <w:iCs w:val="0"/>
          <w:spacing w:val="-2"/>
          <w:sz w:val="30"/>
          <w:szCs w:val="30"/>
        </w:rPr>
        <w:t>在这篇短论（tract）中，他指出了他认为包含在圣经（Bible）中的新教（Protestantism）根据；审查了它因普遍背叛（general defection）、因武力（force）运作或因与罗马（Rome）和解而面临的危险。</w:t>
      </w:r>
    </w:p>
    <w:p w14:paraId="59FEDAA0">
      <w:pPr>
        <w:pStyle w:val="2"/>
        <w:spacing w:before="193" w:line="162" w:lineRule="auto"/>
        <w:ind w:left="9"/>
        <w:rPr>
          <w:rFonts w:hint="eastAsia"/>
          <w:i w:val="0"/>
          <w:iCs w:val="0"/>
          <w:spacing w:val="-2"/>
          <w:sz w:val="30"/>
          <w:szCs w:val="30"/>
        </w:rPr>
      </w:pPr>
    </w:p>
    <w:p w14:paraId="2D6B11AF">
      <w:pPr>
        <w:pStyle w:val="2"/>
        <w:spacing w:before="193" w:line="162" w:lineRule="auto"/>
        <w:ind w:left="9"/>
        <w:rPr>
          <w:rFonts w:hint="eastAsia"/>
          <w:i w:val="0"/>
          <w:iCs w:val="0"/>
          <w:spacing w:val="-2"/>
          <w:sz w:val="30"/>
          <w:szCs w:val="30"/>
        </w:rPr>
      </w:pPr>
      <w:r>
        <w:rPr>
          <w:rFonts w:hint="eastAsia"/>
          <w:i w:val="0"/>
          <w:iCs w:val="0"/>
          <w:spacing w:val="-2"/>
          <w:sz w:val="30"/>
          <w:szCs w:val="30"/>
        </w:rPr>
        <w:t>While he intimates his fears from these causes, he balances them by other grounds of confidence; such as the honour of Christ to maintain his cause, the remnant of his people found among the nations, and the magnanimous spirit by which they were actuated.</w:t>
      </w:r>
    </w:p>
    <w:p w14:paraId="7684A828">
      <w:pPr>
        <w:pStyle w:val="2"/>
        <w:spacing w:before="193" w:line="162" w:lineRule="auto"/>
        <w:ind w:left="9"/>
        <w:rPr>
          <w:rFonts w:hint="eastAsia"/>
          <w:i w:val="0"/>
          <w:iCs w:val="0"/>
          <w:spacing w:val="-2"/>
          <w:sz w:val="30"/>
          <w:szCs w:val="30"/>
        </w:rPr>
      </w:pPr>
    </w:p>
    <w:p w14:paraId="6DD72206">
      <w:pPr>
        <w:pStyle w:val="2"/>
        <w:spacing w:before="193" w:line="162" w:lineRule="auto"/>
        <w:ind w:left="9"/>
        <w:rPr>
          <w:rFonts w:hint="eastAsia"/>
          <w:i w:val="0"/>
          <w:iCs w:val="0"/>
          <w:spacing w:val="-2"/>
          <w:sz w:val="30"/>
          <w:szCs w:val="30"/>
        </w:rPr>
      </w:pPr>
      <w:r>
        <w:rPr>
          <w:rFonts w:hint="eastAsia"/>
          <w:i w:val="0"/>
          <w:iCs w:val="0"/>
          <w:spacing w:val="-2"/>
          <w:sz w:val="30"/>
          <w:szCs w:val="30"/>
        </w:rPr>
        <w:t>在暗示他对这些原因的恐惧时，他用其他信心的根据来平衡它们；例如基督（Christ）维护祂事业的尊荣、在列国中找到的祂子民的余数（remnant），以及驱动他们的宏大精神（magnanimous spirit）。</w:t>
      </w:r>
    </w:p>
    <w:p w14:paraId="1158FB8B">
      <w:pPr>
        <w:pStyle w:val="2"/>
        <w:spacing w:before="193" w:line="162" w:lineRule="auto"/>
        <w:ind w:left="9"/>
        <w:rPr>
          <w:rFonts w:hint="eastAsia"/>
          <w:i w:val="0"/>
          <w:iCs w:val="0"/>
          <w:spacing w:val="-2"/>
          <w:sz w:val="30"/>
          <w:szCs w:val="30"/>
        </w:rPr>
      </w:pPr>
    </w:p>
    <w:p w14:paraId="0E39EE63">
      <w:pPr>
        <w:pStyle w:val="2"/>
        <w:spacing w:before="193" w:line="162" w:lineRule="auto"/>
        <w:ind w:left="9"/>
        <w:rPr>
          <w:rFonts w:hint="eastAsia"/>
          <w:i w:val="0"/>
          <w:iCs w:val="0"/>
          <w:spacing w:val="-2"/>
          <w:sz w:val="30"/>
          <w:szCs w:val="30"/>
        </w:rPr>
      </w:pPr>
      <w:r>
        <w:rPr>
          <w:rFonts w:hint="eastAsia"/>
          <w:i w:val="0"/>
          <w:iCs w:val="0"/>
          <w:spacing w:val="-2"/>
          <w:sz w:val="30"/>
          <w:szCs w:val="30"/>
        </w:rPr>
        <w:t>He concludes by expressing his full conviction that it would ultimately and universally triumph.</w:t>
      </w:r>
    </w:p>
    <w:p w14:paraId="3A41CD7D">
      <w:pPr>
        <w:pStyle w:val="2"/>
        <w:spacing w:before="193" w:line="162" w:lineRule="auto"/>
        <w:ind w:left="9"/>
        <w:rPr>
          <w:rFonts w:hint="eastAsia"/>
          <w:i w:val="0"/>
          <w:iCs w:val="0"/>
          <w:spacing w:val="-2"/>
          <w:sz w:val="30"/>
          <w:szCs w:val="30"/>
        </w:rPr>
      </w:pPr>
    </w:p>
    <w:p w14:paraId="0F72E11B">
      <w:pPr>
        <w:pStyle w:val="2"/>
        <w:spacing w:before="193" w:line="162" w:lineRule="auto"/>
        <w:ind w:left="9"/>
        <w:rPr>
          <w:rFonts w:hint="eastAsia"/>
          <w:i w:val="0"/>
          <w:iCs w:val="0"/>
          <w:spacing w:val="-2"/>
          <w:sz w:val="30"/>
          <w:szCs w:val="30"/>
        </w:rPr>
      </w:pPr>
      <w:r>
        <w:rPr>
          <w:rFonts w:hint="eastAsia"/>
          <w:i w:val="0"/>
          <w:iCs w:val="0"/>
          <w:spacing w:val="-2"/>
          <w:sz w:val="30"/>
          <w:szCs w:val="30"/>
        </w:rPr>
        <w:t>他最后表达了他完全的确信，即它最终将普遍得胜。</w:t>
      </w:r>
    </w:p>
    <w:p w14:paraId="5B77AC39">
      <w:pPr>
        <w:pStyle w:val="2"/>
        <w:spacing w:before="193" w:line="162" w:lineRule="auto"/>
        <w:ind w:left="9"/>
        <w:rPr>
          <w:rFonts w:hint="eastAsia"/>
          <w:i w:val="0"/>
          <w:iCs w:val="0"/>
          <w:spacing w:val="-2"/>
          <w:sz w:val="30"/>
          <w:szCs w:val="30"/>
        </w:rPr>
      </w:pPr>
    </w:p>
    <w:p w14:paraId="31D554EE">
      <w:pPr>
        <w:pStyle w:val="2"/>
        <w:spacing w:before="193" w:line="162" w:lineRule="auto"/>
        <w:ind w:left="9"/>
        <w:rPr>
          <w:rFonts w:hint="eastAsia"/>
          <w:i w:val="0"/>
          <w:iCs w:val="0"/>
          <w:spacing w:val="-2"/>
          <w:sz w:val="30"/>
          <w:szCs w:val="30"/>
        </w:rPr>
      </w:pPr>
      <w:r>
        <w:rPr>
          <w:rFonts w:hint="eastAsia"/>
          <w:i w:val="0"/>
          <w:iCs w:val="0"/>
          <w:spacing w:val="-2"/>
          <w:sz w:val="30"/>
          <w:szCs w:val="30"/>
        </w:rPr>
        <w:t>442</w:t>
      </w:r>
    </w:p>
    <w:p w14:paraId="4900CA11">
      <w:pPr>
        <w:pStyle w:val="2"/>
        <w:spacing w:before="193" w:line="162" w:lineRule="auto"/>
        <w:ind w:left="9"/>
        <w:rPr>
          <w:rFonts w:hint="eastAsia"/>
          <w:i w:val="0"/>
          <w:iCs w:val="0"/>
          <w:spacing w:val="-2"/>
          <w:sz w:val="30"/>
          <w:szCs w:val="30"/>
        </w:rPr>
      </w:pPr>
    </w:p>
    <w:p w14:paraId="1B385AEA">
      <w:pPr>
        <w:pStyle w:val="2"/>
        <w:spacing w:before="193" w:line="162" w:lineRule="auto"/>
        <w:ind w:left="9"/>
        <w:rPr>
          <w:rFonts w:hint="eastAsia"/>
          <w:i w:val="0"/>
          <w:iCs w:val="0"/>
          <w:spacing w:val="-2"/>
          <w:sz w:val="30"/>
          <w:szCs w:val="30"/>
        </w:rPr>
      </w:pPr>
      <w:r>
        <w:rPr>
          <w:rFonts w:hint="eastAsia"/>
          <w:i w:val="0"/>
          <w:iCs w:val="0"/>
          <w:spacing w:val="-2"/>
          <w:sz w:val="30"/>
          <w:szCs w:val="30"/>
        </w:rPr>
        <w:t>442</w:t>
      </w:r>
    </w:p>
    <w:p w14:paraId="4CA7F9FE">
      <w:pPr>
        <w:pStyle w:val="2"/>
        <w:spacing w:before="193" w:line="162" w:lineRule="auto"/>
        <w:ind w:left="9"/>
        <w:rPr>
          <w:rFonts w:hint="eastAsia"/>
          <w:i w:val="0"/>
          <w:iCs w:val="0"/>
          <w:spacing w:val="-2"/>
          <w:sz w:val="30"/>
          <w:szCs w:val="30"/>
        </w:rPr>
      </w:pPr>
    </w:p>
    <w:p w14:paraId="66F9A2A5">
      <w:pPr>
        <w:pStyle w:val="2"/>
        <w:spacing w:before="193" w:line="162" w:lineRule="auto"/>
        <w:ind w:left="9"/>
        <w:rPr>
          <w:rFonts w:hint="eastAsia"/>
          <w:i w:val="0"/>
          <w:iCs w:val="0"/>
          <w:spacing w:val="-2"/>
          <w:sz w:val="30"/>
          <w:szCs w:val="30"/>
        </w:rPr>
      </w:pPr>
      <w:r>
        <w:rPr>
          <w:rFonts w:hint="eastAsia"/>
          <w:i w:val="0"/>
          <w:iCs w:val="0"/>
          <w:spacing w:val="-2"/>
          <w:sz w:val="30"/>
          <w:szCs w:val="30"/>
        </w:rPr>
        <w:t>The last work of his pen, was, his “Meditations and Discourses on the Glory of Christ,” which were committed to the press on the day in which he died.</w:t>
      </w:r>
    </w:p>
    <w:p w14:paraId="725F354D">
      <w:pPr>
        <w:pStyle w:val="2"/>
        <w:spacing w:before="193" w:line="162" w:lineRule="auto"/>
        <w:ind w:left="9"/>
        <w:rPr>
          <w:rFonts w:hint="eastAsia"/>
          <w:i w:val="0"/>
          <w:iCs w:val="0"/>
          <w:spacing w:val="-2"/>
          <w:sz w:val="30"/>
          <w:szCs w:val="30"/>
        </w:rPr>
      </w:pPr>
    </w:p>
    <w:p w14:paraId="7EBFBD02">
      <w:pPr>
        <w:pStyle w:val="2"/>
        <w:spacing w:before="193" w:line="162" w:lineRule="auto"/>
        <w:ind w:left="9"/>
        <w:rPr>
          <w:rFonts w:hint="eastAsia"/>
          <w:i w:val="0"/>
          <w:iCs w:val="0"/>
          <w:spacing w:val="-2"/>
          <w:sz w:val="30"/>
          <w:szCs w:val="30"/>
        </w:rPr>
      </w:pPr>
      <w:r>
        <w:rPr>
          <w:rFonts w:hint="eastAsia"/>
          <w:i w:val="0"/>
          <w:iCs w:val="0"/>
          <w:spacing w:val="-2"/>
          <w:sz w:val="30"/>
          <w:szCs w:val="30"/>
        </w:rPr>
        <w:t>他笔下的最后一部著作是他的《关于基督荣耀（Glory of Christ）的默想与论述》（Meditations and Discourses on the Glory of Christ），这部著作在他去世那天被送去印刷。</w:t>
      </w:r>
    </w:p>
    <w:p w14:paraId="0A9F8833">
      <w:pPr>
        <w:pStyle w:val="2"/>
        <w:spacing w:before="193" w:line="162" w:lineRule="auto"/>
        <w:ind w:left="9"/>
        <w:rPr>
          <w:rFonts w:hint="eastAsia"/>
          <w:i w:val="0"/>
          <w:iCs w:val="0"/>
          <w:spacing w:val="-2"/>
          <w:sz w:val="30"/>
          <w:szCs w:val="30"/>
        </w:rPr>
      </w:pPr>
    </w:p>
    <w:p w14:paraId="5022B17A">
      <w:pPr>
        <w:pStyle w:val="2"/>
        <w:spacing w:before="193" w:line="162" w:lineRule="auto"/>
        <w:ind w:left="9"/>
        <w:rPr>
          <w:rFonts w:hint="eastAsia"/>
          <w:i w:val="0"/>
          <w:iCs w:val="0"/>
          <w:spacing w:val="-2"/>
          <w:sz w:val="30"/>
          <w:szCs w:val="30"/>
        </w:rPr>
      </w:pPr>
      <w:r>
        <w:rPr>
          <w:rFonts w:hint="eastAsia"/>
          <w:i w:val="0"/>
          <w:iCs w:val="0"/>
          <w:spacing w:val="-2"/>
          <w:sz w:val="30"/>
          <w:szCs w:val="30"/>
        </w:rPr>
        <w:t>They consist of two parts: the first treats the Person, Office, and Grace of Christ; the second (which did not appear till 1691) consists of the application of the truths contained in the former, to sinners and declining believers.</w:t>
      </w:r>
    </w:p>
    <w:p w14:paraId="763D09E3">
      <w:pPr>
        <w:pStyle w:val="2"/>
        <w:spacing w:before="193" w:line="162" w:lineRule="auto"/>
        <w:ind w:left="9"/>
        <w:rPr>
          <w:rFonts w:hint="eastAsia"/>
          <w:i w:val="0"/>
          <w:iCs w:val="0"/>
          <w:spacing w:val="-2"/>
          <w:sz w:val="30"/>
          <w:szCs w:val="30"/>
        </w:rPr>
      </w:pPr>
    </w:p>
    <w:p w14:paraId="61045DD4">
      <w:pPr>
        <w:pStyle w:val="2"/>
        <w:spacing w:before="193" w:line="162" w:lineRule="auto"/>
        <w:ind w:left="9"/>
        <w:rPr>
          <w:rFonts w:hint="eastAsia"/>
          <w:i w:val="0"/>
          <w:iCs w:val="0"/>
          <w:spacing w:val="-2"/>
          <w:sz w:val="30"/>
          <w:szCs w:val="30"/>
        </w:rPr>
      </w:pPr>
      <w:r>
        <w:rPr>
          <w:rFonts w:hint="eastAsia"/>
          <w:i w:val="0"/>
          <w:iCs w:val="0"/>
          <w:spacing w:val="-2"/>
          <w:sz w:val="30"/>
          <w:szCs w:val="30"/>
        </w:rPr>
        <w:t>它们包含两个部分：第一部分论述基督的位格（Person）、职分（Office）和恩典（Grace）；第二部分（直到1691年才问世）包含将前者所含真理（truths）应用于罪人（sinners）和衰退信徒（declining believers）。</w:t>
      </w:r>
    </w:p>
    <w:p w14:paraId="76D242FC">
      <w:pPr>
        <w:pStyle w:val="2"/>
        <w:spacing w:before="193" w:line="162" w:lineRule="auto"/>
        <w:ind w:left="9"/>
        <w:rPr>
          <w:rFonts w:hint="eastAsia"/>
          <w:i w:val="0"/>
          <w:iCs w:val="0"/>
          <w:spacing w:val="-2"/>
          <w:sz w:val="30"/>
          <w:szCs w:val="30"/>
        </w:rPr>
      </w:pPr>
    </w:p>
    <w:p w14:paraId="3EB53FD3">
      <w:pPr>
        <w:pStyle w:val="2"/>
        <w:spacing w:before="193" w:line="162" w:lineRule="auto"/>
        <w:ind w:left="9"/>
        <w:rPr>
          <w:rFonts w:hint="eastAsia"/>
          <w:i w:val="0"/>
          <w:iCs w:val="0"/>
          <w:spacing w:val="-2"/>
          <w:sz w:val="30"/>
          <w:szCs w:val="30"/>
        </w:rPr>
      </w:pPr>
      <w:r>
        <w:rPr>
          <w:rFonts w:hint="eastAsia"/>
          <w:i w:val="0"/>
          <w:iCs w:val="0"/>
          <w:spacing w:val="-2"/>
          <w:sz w:val="30"/>
          <w:szCs w:val="30"/>
        </w:rPr>
        <w:t>Between this publication, and the “Dying Thoughts” of Baxter, a considerable similarity subsists.</w:t>
      </w:r>
    </w:p>
    <w:p w14:paraId="734B051B">
      <w:pPr>
        <w:pStyle w:val="2"/>
        <w:spacing w:before="193" w:line="162" w:lineRule="auto"/>
        <w:ind w:left="9"/>
        <w:rPr>
          <w:rFonts w:hint="eastAsia"/>
          <w:i w:val="0"/>
          <w:iCs w:val="0"/>
          <w:spacing w:val="-2"/>
          <w:sz w:val="30"/>
          <w:szCs w:val="30"/>
        </w:rPr>
      </w:pPr>
    </w:p>
    <w:p w14:paraId="456BC173">
      <w:pPr>
        <w:pStyle w:val="2"/>
        <w:spacing w:before="193" w:line="162" w:lineRule="auto"/>
        <w:ind w:left="9"/>
        <w:rPr>
          <w:rFonts w:hint="eastAsia"/>
          <w:i w:val="0"/>
          <w:iCs w:val="0"/>
          <w:spacing w:val="-2"/>
          <w:sz w:val="30"/>
          <w:szCs w:val="30"/>
        </w:rPr>
      </w:pPr>
      <w:r>
        <w:rPr>
          <w:rFonts w:hint="eastAsia"/>
          <w:i w:val="0"/>
          <w:iCs w:val="0"/>
          <w:spacing w:val="-2"/>
          <w:sz w:val="30"/>
          <w:szCs w:val="30"/>
        </w:rPr>
        <w:t>这部出版物与巴克斯特（Baxter）的《临终思想》（Dying Thoughts）之间，存在相当大的相似性。</w:t>
      </w:r>
    </w:p>
    <w:p w14:paraId="2DDADD9D">
      <w:pPr>
        <w:pStyle w:val="2"/>
        <w:spacing w:before="193" w:line="162" w:lineRule="auto"/>
        <w:ind w:left="9"/>
        <w:rPr>
          <w:rFonts w:hint="eastAsia"/>
          <w:i w:val="0"/>
          <w:iCs w:val="0"/>
          <w:spacing w:val="-2"/>
          <w:sz w:val="30"/>
          <w:szCs w:val="30"/>
        </w:rPr>
      </w:pPr>
    </w:p>
    <w:p w14:paraId="0A8E6C81">
      <w:pPr>
        <w:pStyle w:val="2"/>
        <w:spacing w:before="193" w:line="162" w:lineRule="auto"/>
        <w:ind w:left="9"/>
        <w:rPr>
          <w:rFonts w:hint="eastAsia"/>
          <w:i w:val="0"/>
          <w:iCs w:val="0"/>
          <w:spacing w:val="-2"/>
          <w:sz w:val="30"/>
          <w:szCs w:val="30"/>
        </w:rPr>
      </w:pPr>
      <w:r>
        <w:rPr>
          <w:rFonts w:hint="eastAsia"/>
          <w:i w:val="0"/>
          <w:iCs w:val="0"/>
          <w:spacing w:val="-2"/>
          <w:sz w:val="30"/>
          <w:szCs w:val="30"/>
        </w:rPr>
        <w:t>Whatever the differences were between these eminent men on minor points, there was an intimate union between them, in spirituality of affections, in deadness to the world, and in longing aspirations toward that heavenly felicity, so large a portion of which they both enjoyed and diffused on earth.</w:t>
      </w:r>
    </w:p>
    <w:p w14:paraId="1BDC0C40">
      <w:pPr>
        <w:pStyle w:val="2"/>
        <w:spacing w:before="193" w:line="162" w:lineRule="auto"/>
        <w:ind w:left="9"/>
        <w:rPr>
          <w:rFonts w:hint="eastAsia"/>
          <w:i w:val="0"/>
          <w:iCs w:val="0"/>
          <w:spacing w:val="-2"/>
          <w:sz w:val="30"/>
          <w:szCs w:val="30"/>
        </w:rPr>
      </w:pPr>
    </w:p>
    <w:p w14:paraId="030DB5EA">
      <w:pPr>
        <w:pStyle w:val="2"/>
        <w:spacing w:before="193" w:line="162" w:lineRule="auto"/>
        <w:ind w:left="9"/>
        <w:rPr>
          <w:rFonts w:hint="eastAsia"/>
          <w:i w:val="0"/>
          <w:iCs w:val="0"/>
          <w:spacing w:val="-2"/>
          <w:sz w:val="30"/>
          <w:szCs w:val="30"/>
        </w:rPr>
      </w:pPr>
      <w:r>
        <w:rPr>
          <w:rFonts w:hint="eastAsia"/>
          <w:i w:val="0"/>
          <w:iCs w:val="0"/>
          <w:spacing w:val="-2"/>
          <w:sz w:val="30"/>
          <w:szCs w:val="30"/>
        </w:rPr>
        <w:t>无论这些杰出人物在次要点上有什么分歧，他们在情感的属灵性（spirituality of affections）、对世界的死（deadness to the world）以及对那属天福乐（heavenly felicity）——他们两人都在地上享受并传播了其中很大一部分——的渴望向往方面，存在着亲密的联合（union）。</w:t>
      </w:r>
    </w:p>
    <w:p w14:paraId="5C3E0A23">
      <w:pPr>
        <w:pStyle w:val="2"/>
        <w:spacing w:before="193" w:line="162" w:lineRule="auto"/>
        <w:ind w:left="9"/>
        <w:rPr>
          <w:rFonts w:hint="eastAsia"/>
          <w:i w:val="0"/>
          <w:iCs w:val="0"/>
          <w:spacing w:val="-2"/>
          <w:sz w:val="30"/>
          <w:szCs w:val="30"/>
        </w:rPr>
      </w:pPr>
    </w:p>
    <w:p w14:paraId="2DDECE9C">
      <w:pPr>
        <w:pStyle w:val="2"/>
        <w:spacing w:before="193" w:line="162" w:lineRule="auto"/>
        <w:ind w:left="9"/>
        <w:rPr>
          <w:rFonts w:hint="eastAsia"/>
          <w:i w:val="0"/>
          <w:iCs w:val="0"/>
          <w:spacing w:val="-2"/>
          <w:sz w:val="30"/>
          <w:szCs w:val="30"/>
        </w:rPr>
      </w:pPr>
      <w:r>
        <w:rPr>
          <w:rFonts w:hint="eastAsia"/>
          <w:i w:val="0"/>
          <w:iCs w:val="0"/>
          <w:spacing w:val="-2"/>
          <w:sz w:val="30"/>
          <w:szCs w:val="30"/>
        </w:rPr>
        <w:t>It has been remarked, that disputants will often agree in their prayers, when they differ in their writings.</w:t>
      </w:r>
    </w:p>
    <w:p w14:paraId="79C03D6A">
      <w:pPr>
        <w:pStyle w:val="2"/>
        <w:spacing w:before="193" w:line="162" w:lineRule="auto"/>
        <w:ind w:left="9"/>
        <w:rPr>
          <w:rFonts w:hint="eastAsia"/>
          <w:i w:val="0"/>
          <w:iCs w:val="0"/>
          <w:spacing w:val="-2"/>
          <w:sz w:val="30"/>
          <w:szCs w:val="30"/>
        </w:rPr>
      </w:pPr>
    </w:p>
    <w:p w14:paraId="7887EEBF">
      <w:pPr>
        <w:pStyle w:val="2"/>
        <w:spacing w:before="193" w:line="162" w:lineRule="auto"/>
        <w:ind w:left="9"/>
        <w:rPr>
          <w:rFonts w:hint="eastAsia"/>
          <w:i w:val="0"/>
          <w:iCs w:val="0"/>
          <w:spacing w:val="-2"/>
          <w:sz w:val="30"/>
          <w:szCs w:val="30"/>
        </w:rPr>
      </w:pPr>
      <w:r>
        <w:rPr>
          <w:rFonts w:hint="eastAsia"/>
          <w:i w:val="0"/>
          <w:iCs w:val="0"/>
          <w:spacing w:val="-2"/>
          <w:sz w:val="30"/>
          <w:szCs w:val="30"/>
        </w:rPr>
        <w:t>有人评论说，争论者（disputants）常常在他们的祷告（prayers）中一致，尽管他们在写作中不同。</w:t>
      </w:r>
    </w:p>
    <w:p w14:paraId="7D6403BF">
      <w:pPr>
        <w:pStyle w:val="2"/>
        <w:spacing w:before="193" w:line="162" w:lineRule="auto"/>
        <w:ind w:left="9"/>
        <w:rPr>
          <w:rFonts w:hint="eastAsia"/>
          <w:i w:val="0"/>
          <w:iCs w:val="0"/>
          <w:spacing w:val="-2"/>
          <w:sz w:val="30"/>
          <w:szCs w:val="30"/>
        </w:rPr>
      </w:pPr>
    </w:p>
    <w:p w14:paraId="490FF6BE">
      <w:pPr>
        <w:pStyle w:val="2"/>
        <w:spacing w:before="193" w:line="162" w:lineRule="auto"/>
        <w:ind w:left="9"/>
        <w:rPr>
          <w:rFonts w:hint="eastAsia"/>
          <w:i w:val="0"/>
          <w:iCs w:val="0"/>
          <w:spacing w:val="-2"/>
          <w:sz w:val="30"/>
          <w:szCs w:val="30"/>
        </w:rPr>
      </w:pPr>
      <w:r>
        <w:rPr>
          <w:rFonts w:hint="eastAsia"/>
          <w:i w:val="0"/>
          <w:iCs w:val="0"/>
          <w:spacing w:val="-2"/>
          <w:sz w:val="30"/>
          <w:szCs w:val="30"/>
        </w:rPr>
        <w:t>Christians may differ while they live; but will generally agree in their feelings and sentiments towards each other in the near prospect of death.</w:t>
      </w:r>
    </w:p>
    <w:p w14:paraId="15035425">
      <w:pPr>
        <w:pStyle w:val="2"/>
        <w:spacing w:before="193" w:line="162" w:lineRule="auto"/>
        <w:ind w:left="9"/>
        <w:rPr>
          <w:rFonts w:hint="eastAsia"/>
          <w:i w:val="0"/>
          <w:iCs w:val="0"/>
          <w:spacing w:val="-2"/>
          <w:sz w:val="30"/>
          <w:szCs w:val="30"/>
        </w:rPr>
      </w:pPr>
    </w:p>
    <w:p w14:paraId="08867873">
      <w:pPr>
        <w:pStyle w:val="2"/>
        <w:spacing w:before="193" w:line="162" w:lineRule="auto"/>
        <w:ind w:left="9"/>
        <w:rPr>
          <w:rFonts w:hint="eastAsia"/>
          <w:i w:val="0"/>
          <w:iCs w:val="0"/>
          <w:spacing w:val="-2"/>
          <w:sz w:val="30"/>
          <w:szCs w:val="30"/>
        </w:rPr>
      </w:pPr>
      <w:r>
        <w:rPr>
          <w:rFonts w:hint="eastAsia"/>
          <w:i w:val="0"/>
          <w:iCs w:val="0"/>
          <w:spacing w:val="-2"/>
          <w:sz w:val="30"/>
          <w:szCs w:val="30"/>
        </w:rPr>
        <w:t>基督徒（Christians）在世时可能不同；但在临近死亡（death）的前景中，通常会在对彼此的感情和观点上达成一致。</w:t>
      </w:r>
    </w:p>
    <w:p w14:paraId="4DE4FF37">
      <w:pPr>
        <w:pStyle w:val="2"/>
        <w:spacing w:before="193" w:line="162" w:lineRule="auto"/>
        <w:ind w:left="9"/>
        <w:rPr>
          <w:rFonts w:hint="eastAsia"/>
          <w:i w:val="0"/>
          <w:iCs w:val="0"/>
          <w:spacing w:val="-2"/>
          <w:sz w:val="30"/>
          <w:szCs w:val="30"/>
        </w:rPr>
      </w:pPr>
    </w:p>
    <w:p w14:paraId="3CB428C2">
      <w:pPr>
        <w:pStyle w:val="2"/>
        <w:spacing w:before="193" w:line="162" w:lineRule="auto"/>
        <w:ind w:left="9"/>
        <w:rPr>
          <w:rFonts w:hint="eastAsia"/>
          <w:i w:val="0"/>
          <w:iCs w:val="0"/>
          <w:spacing w:val="-2"/>
          <w:sz w:val="30"/>
          <w:szCs w:val="30"/>
        </w:rPr>
      </w:pPr>
      <w:r>
        <w:rPr>
          <w:rFonts w:hint="eastAsia"/>
          <w:i w:val="0"/>
          <w:iCs w:val="0"/>
          <w:spacing w:val="-2"/>
          <w:sz w:val="30"/>
          <w:szCs w:val="30"/>
        </w:rPr>
        <w:t>Eternity, when closely viewed, must materially affect our estimate of the transactions of time; and one thing alone can render the prospect of entering it, pleasing and delightful to the mind.</w:t>
      </w:r>
    </w:p>
    <w:p w14:paraId="6C7CA2CD">
      <w:pPr>
        <w:pStyle w:val="2"/>
        <w:spacing w:before="193" w:line="162" w:lineRule="auto"/>
        <w:ind w:left="9"/>
        <w:rPr>
          <w:rFonts w:hint="eastAsia"/>
          <w:i w:val="0"/>
          <w:iCs w:val="0"/>
          <w:spacing w:val="-2"/>
          <w:sz w:val="30"/>
          <w:szCs w:val="30"/>
        </w:rPr>
      </w:pPr>
    </w:p>
    <w:p w14:paraId="53627E2D">
      <w:pPr>
        <w:pStyle w:val="2"/>
        <w:spacing w:before="193" w:line="162" w:lineRule="auto"/>
        <w:ind w:left="9"/>
        <w:rPr>
          <w:rFonts w:hint="eastAsia"/>
          <w:i w:val="0"/>
          <w:iCs w:val="0"/>
          <w:spacing w:val="-2"/>
          <w:sz w:val="30"/>
          <w:szCs w:val="30"/>
        </w:rPr>
      </w:pPr>
      <w:r>
        <w:rPr>
          <w:rFonts w:hint="eastAsia"/>
          <w:i w:val="0"/>
          <w:iCs w:val="0"/>
          <w:spacing w:val="-2"/>
          <w:sz w:val="30"/>
          <w:szCs w:val="30"/>
        </w:rPr>
        <w:t>永恒（Eternity），当被近距离审视时，必定会实质性地影响我们对时间事务的评价；唯有一件事能使进入它的前景对心思来说是愉悦和令人喜悦的。</w:t>
      </w:r>
    </w:p>
    <w:p w14:paraId="3D34A7CB">
      <w:pPr>
        <w:pStyle w:val="2"/>
        <w:spacing w:before="193" w:line="162" w:lineRule="auto"/>
        <w:ind w:left="9"/>
        <w:rPr>
          <w:rFonts w:hint="eastAsia"/>
          <w:i w:val="0"/>
          <w:iCs w:val="0"/>
          <w:spacing w:val="-2"/>
          <w:sz w:val="30"/>
          <w:szCs w:val="30"/>
        </w:rPr>
      </w:pPr>
    </w:p>
    <w:p w14:paraId="79F8D986">
      <w:pPr>
        <w:pStyle w:val="2"/>
        <w:spacing w:before="193" w:line="162" w:lineRule="auto"/>
        <w:ind w:left="9"/>
        <w:rPr>
          <w:rFonts w:hint="eastAsia"/>
          <w:i w:val="0"/>
          <w:iCs w:val="0"/>
          <w:spacing w:val="-2"/>
          <w:sz w:val="30"/>
          <w:szCs w:val="30"/>
        </w:rPr>
      </w:pPr>
      <w:r>
        <w:rPr>
          <w:rFonts w:hint="eastAsia"/>
          <w:i w:val="0"/>
          <w:iCs w:val="0"/>
          <w:spacing w:val="-2"/>
          <w:sz w:val="30"/>
          <w:szCs w:val="30"/>
        </w:rPr>
        <w:t>The glory of Christ, like that of the sun, increases in splendour as we advance upon it.</w:t>
      </w:r>
    </w:p>
    <w:p w14:paraId="2BD549ED">
      <w:pPr>
        <w:pStyle w:val="2"/>
        <w:spacing w:before="193" w:line="162" w:lineRule="auto"/>
        <w:ind w:left="9"/>
        <w:rPr>
          <w:rFonts w:hint="eastAsia"/>
          <w:i w:val="0"/>
          <w:iCs w:val="0"/>
          <w:spacing w:val="-2"/>
          <w:sz w:val="30"/>
          <w:szCs w:val="30"/>
        </w:rPr>
      </w:pPr>
    </w:p>
    <w:p w14:paraId="2D9C2AC6">
      <w:pPr>
        <w:pStyle w:val="2"/>
        <w:spacing w:before="193" w:line="162" w:lineRule="auto"/>
        <w:ind w:left="9"/>
        <w:rPr>
          <w:rFonts w:hint="eastAsia"/>
          <w:i w:val="0"/>
          <w:iCs w:val="0"/>
          <w:spacing w:val="-2"/>
          <w:sz w:val="30"/>
          <w:szCs w:val="30"/>
        </w:rPr>
      </w:pPr>
      <w:r>
        <w:rPr>
          <w:rFonts w:hint="eastAsia"/>
          <w:i w:val="0"/>
          <w:iCs w:val="0"/>
          <w:spacing w:val="-2"/>
          <w:sz w:val="30"/>
          <w:szCs w:val="30"/>
        </w:rPr>
        <w:t>基督的荣耀（glory of Christ），如同太阳的荣耀，随着我们向它前进，其光辉愈发增强。</w:t>
      </w:r>
    </w:p>
    <w:p w14:paraId="5319C151">
      <w:pPr>
        <w:pStyle w:val="2"/>
        <w:spacing w:before="193" w:line="162" w:lineRule="auto"/>
        <w:ind w:left="9"/>
        <w:rPr>
          <w:rFonts w:hint="eastAsia"/>
          <w:i w:val="0"/>
          <w:iCs w:val="0"/>
          <w:spacing w:val="-2"/>
          <w:sz w:val="30"/>
          <w:szCs w:val="30"/>
        </w:rPr>
      </w:pPr>
    </w:p>
    <w:p w14:paraId="507B1FAF">
      <w:pPr>
        <w:pStyle w:val="2"/>
        <w:spacing w:before="193" w:line="162" w:lineRule="auto"/>
        <w:ind w:left="9"/>
        <w:rPr>
          <w:rFonts w:hint="eastAsia"/>
          <w:i w:val="0"/>
          <w:iCs w:val="0"/>
          <w:spacing w:val="-2"/>
          <w:sz w:val="30"/>
          <w:szCs w:val="30"/>
        </w:rPr>
      </w:pPr>
      <w:r>
        <w:rPr>
          <w:rFonts w:hint="eastAsia"/>
          <w:i w:val="0"/>
          <w:iCs w:val="0"/>
          <w:spacing w:val="-2"/>
          <w:sz w:val="30"/>
          <w:szCs w:val="30"/>
        </w:rPr>
        <w:t>It increasingly reveals the meanness and pollution of our earthly residence, and sheds a lustre over the “inheritance of the saints in light,” which renders it infinitely attractive.</w:t>
      </w:r>
    </w:p>
    <w:p w14:paraId="7195DBCC">
      <w:pPr>
        <w:pStyle w:val="2"/>
        <w:spacing w:before="193" w:line="162" w:lineRule="auto"/>
        <w:ind w:left="9"/>
        <w:rPr>
          <w:rFonts w:hint="eastAsia"/>
          <w:i w:val="0"/>
          <w:iCs w:val="0"/>
          <w:spacing w:val="-2"/>
          <w:sz w:val="30"/>
          <w:szCs w:val="30"/>
        </w:rPr>
      </w:pPr>
    </w:p>
    <w:p w14:paraId="745B34AD">
      <w:pPr>
        <w:pStyle w:val="2"/>
        <w:spacing w:before="193" w:line="162" w:lineRule="auto"/>
        <w:ind w:left="9"/>
        <w:rPr>
          <w:rFonts w:hint="eastAsia"/>
          <w:i w:val="0"/>
          <w:iCs w:val="0"/>
          <w:spacing w:val="-2"/>
          <w:sz w:val="30"/>
          <w:szCs w:val="30"/>
        </w:rPr>
      </w:pPr>
      <w:r>
        <w:rPr>
          <w:rFonts w:hint="eastAsia"/>
          <w:i w:val="0"/>
          <w:iCs w:val="0"/>
          <w:spacing w:val="-2"/>
          <w:sz w:val="30"/>
          <w:szCs w:val="30"/>
        </w:rPr>
        <w:t>它日益揭示我们属地居所（earthly residence）的卑微与污秽，并为“圣徒在光明中的基业（inheritance of the saints in light）”披上光彩，使其具有无限吸引力。</w:t>
      </w:r>
    </w:p>
    <w:p w14:paraId="596CEB8A">
      <w:pPr>
        <w:pStyle w:val="2"/>
        <w:spacing w:before="193" w:line="162" w:lineRule="auto"/>
        <w:ind w:left="9"/>
        <w:rPr>
          <w:rFonts w:hint="eastAsia"/>
          <w:i w:val="0"/>
          <w:iCs w:val="0"/>
          <w:spacing w:val="-2"/>
          <w:sz w:val="30"/>
          <w:szCs w:val="30"/>
        </w:rPr>
      </w:pPr>
    </w:p>
    <w:p w14:paraId="10DFCCA0">
      <w:pPr>
        <w:pStyle w:val="2"/>
        <w:spacing w:before="193" w:line="162" w:lineRule="auto"/>
        <w:ind w:left="9"/>
        <w:rPr>
          <w:rFonts w:hint="eastAsia"/>
          <w:i w:val="0"/>
          <w:iCs w:val="0"/>
          <w:spacing w:val="-2"/>
          <w:sz w:val="30"/>
          <w:szCs w:val="30"/>
        </w:rPr>
      </w:pPr>
      <w:r>
        <w:rPr>
          <w:rFonts w:hint="eastAsia"/>
          <w:i w:val="0"/>
          <w:iCs w:val="0"/>
          <w:spacing w:val="-2"/>
          <w:sz w:val="30"/>
          <w:szCs w:val="30"/>
        </w:rPr>
        <w:t>The exercise of faith, hope, and love, directed towards heavenly things, acquires the strength and influence of a habit — futurity, often contemplated, is felt to be present — and invisible things acquire a form and consistency in the mind.</w:t>
      </w:r>
    </w:p>
    <w:p w14:paraId="0CFD9FD9">
      <w:pPr>
        <w:pStyle w:val="2"/>
        <w:spacing w:before="193" w:line="162" w:lineRule="auto"/>
        <w:ind w:left="9"/>
        <w:rPr>
          <w:rFonts w:hint="eastAsia"/>
          <w:i w:val="0"/>
          <w:iCs w:val="0"/>
          <w:spacing w:val="-2"/>
          <w:sz w:val="30"/>
          <w:szCs w:val="30"/>
        </w:rPr>
      </w:pPr>
    </w:p>
    <w:p w14:paraId="332944B4">
      <w:pPr>
        <w:pStyle w:val="2"/>
        <w:spacing w:before="193" w:line="162" w:lineRule="auto"/>
        <w:ind w:left="9"/>
        <w:rPr>
          <w:rFonts w:hint="eastAsia"/>
          <w:i w:val="0"/>
          <w:iCs w:val="0"/>
          <w:spacing w:val="-2"/>
          <w:sz w:val="30"/>
          <w:szCs w:val="30"/>
        </w:rPr>
      </w:pPr>
      <w:r>
        <w:rPr>
          <w:rFonts w:hint="eastAsia"/>
          <w:i w:val="0"/>
          <w:iCs w:val="0"/>
          <w:spacing w:val="-2"/>
          <w:sz w:val="30"/>
          <w:szCs w:val="30"/>
        </w:rPr>
        <w:t>信（faith）、望（hope）和爱（love）的操练，导向属天事物（heavenly things），获得了习惯（habit）的力量和影响——未来（futurity），常常被默想（contemplated），被感觉为现在（present）——不可见事物（invisible things）在心思中获得了形式和实体。</w:t>
      </w:r>
    </w:p>
    <w:p w14:paraId="6CDDCF61">
      <w:pPr>
        <w:pStyle w:val="2"/>
        <w:spacing w:before="193" w:line="162" w:lineRule="auto"/>
        <w:ind w:left="9"/>
        <w:rPr>
          <w:rFonts w:hint="eastAsia"/>
          <w:i w:val="0"/>
          <w:iCs w:val="0"/>
          <w:spacing w:val="-2"/>
          <w:sz w:val="30"/>
          <w:szCs w:val="30"/>
        </w:rPr>
      </w:pPr>
    </w:p>
    <w:p w14:paraId="14EFA6D6">
      <w:pPr>
        <w:pStyle w:val="2"/>
        <w:spacing w:before="193" w:line="162" w:lineRule="auto"/>
        <w:ind w:left="9"/>
        <w:rPr>
          <w:rFonts w:hint="eastAsia"/>
          <w:i w:val="0"/>
          <w:iCs w:val="0"/>
          <w:spacing w:val="-2"/>
          <w:sz w:val="30"/>
          <w:szCs w:val="30"/>
        </w:rPr>
      </w:pPr>
      <w:r>
        <w:rPr>
          <w:rFonts w:hint="eastAsia"/>
          <w:i w:val="0"/>
          <w:iCs w:val="0"/>
          <w:spacing w:val="-2"/>
          <w:sz w:val="30"/>
          <w:szCs w:val="30"/>
        </w:rPr>
        <w:t>443</w:t>
      </w:r>
    </w:p>
    <w:p w14:paraId="567E4E26">
      <w:pPr>
        <w:pStyle w:val="2"/>
        <w:spacing w:before="193" w:line="162" w:lineRule="auto"/>
        <w:ind w:left="9"/>
        <w:rPr>
          <w:rFonts w:hint="eastAsia"/>
          <w:i w:val="0"/>
          <w:iCs w:val="0"/>
          <w:spacing w:val="-2"/>
          <w:sz w:val="30"/>
          <w:szCs w:val="30"/>
        </w:rPr>
      </w:pPr>
    </w:p>
    <w:p w14:paraId="13F7C177">
      <w:pPr>
        <w:pStyle w:val="2"/>
        <w:spacing w:before="193" w:line="162" w:lineRule="auto"/>
        <w:ind w:left="9"/>
        <w:rPr>
          <w:rFonts w:hint="eastAsia"/>
          <w:i w:val="0"/>
          <w:iCs w:val="0"/>
          <w:spacing w:val="-2"/>
          <w:sz w:val="30"/>
          <w:szCs w:val="30"/>
        </w:rPr>
      </w:pPr>
      <w:r>
        <w:rPr>
          <w:rFonts w:hint="eastAsia"/>
          <w:i w:val="0"/>
          <w:iCs w:val="0"/>
          <w:spacing w:val="-2"/>
          <w:sz w:val="30"/>
          <w:szCs w:val="30"/>
        </w:rPr>
        <w:t>443</w:t>
      </w:r>
    </w:p>
    <w:p w14:paraId="02ED4741">
      <w:pPr>
        <w:pStyle w:val="2"/>
        <w:spacing w:before="193" w:line="162" w:lineRule="auto"/>
        <w:ind w:left="9"/>
        <w:rPr>
          <w:rFonts w:hint="eastAsia"/>
          <w:i w:val="0"/>
          <w:iCs w:val="0"/>
          <w:spacing w:val="-2"/>
          <w:sz w:val="30"/>
          <w:szCs w:val="30"/>
        </w:rPr>
      </w:pPr>
    </w:p>
    <w:p w14:paraId="1D7B57EA">
      <w:pPr>
        <w:pStyle w:val="2"/>
        <w:spacing w:before="193" w:line="162" w:lineRule="auto"/>
        <w:ind w:left="9"/>
        <w:rPr>
          <w:rFonts w:hint="eastAsia"/>
          <w:i w:val="0"/>
          <w:iCs w:val="0"/>
          <w:spacing w:val="-2"/>
          <w:sz w:val="30"/>
          <w:szCs w:val="30"/>
        </w:rPr>
      </w:pPr>
      <w:r>
        <w:rPr>
          <w:rFonts w:hint="eastAsia"/>
          <w:i w:val="0"/>
          <w:iCs w:val="0"/>
          <w:spacing w:val="-2"/>
          <w:sz w:val="30"/>
          <w:szCs w:val="30"/>
        </w:rPr>
        <w:t>It does not indeed appear what we shall be; but as we become weaned from this sinful world, and feel that our life is hid with Christ in God, our earnest of heavenly happiness not only becomes more sure, but it is better understood, and more abundant.</w:t>
      </w:r>
    </w:p>
    <w:p w14:paraId="315120FC">
      <w:pPr>
        <w:pStyle w:val="2"/>
        <w:spacing w:before="193" w:line="162" w:lineRule="auto"/>
        <w:ind w:left="9"/>
        <w:rPr>
          <w:rFonts w:hint="eastAsia"/>
          <w:i w:val="0"/>
          <w:iCs w:val="0"/>
          <w:spacing w:val="-2"/>
          <w:sz w:val="30"/>
          <w:szCs w:val="30"/>
        </w:rPr>
      </w:pPr>
    </w:p>
    <w:p w14:paraId="74D9E778">
      <w:pPr>
        <w:pStyle w:val="2"/>
        <w:spacing w:before="193" w:line="162" w:lineRule="auto"/>
        <w:ind w:left="9"/>
        <w:rPr>
          <w:rFonts w:hint="eastAsia"/>
          <w:i w:val="0"/>
          <w:iCs w:val="0"/>
          <w:spacing w:val="-2"/>
          <w:sz w:val="30"/>
          <w:szCs w:val="30"/>
        </w:rPr>
      </w:pPr>
      <w:r>
        <w:rPr>
          <w:rFonts w:hint="eastAsia"/>
          <w:i w:val="0"/>
          <w:iCs w:val="0"/>
          <w:spacing w:val="-2"/>
          <w:sz w:val="30"/>
          <w:szCs w:val="30"/>
        </w:rPr>
        <w:t>我们将来如何，确实还未显明；但随着我们断绝了这个有罪的世界（sinful world），并感觉到我们的生命与基督（Christ）一同藏在神里面，我们属天幸福（heavenly happiness）的凭据（earnest）不仅变得更确定，而且被更好地理解，也更丰盛。</w:t>
      </w:r>
    </w:p>
    <w:p w14:paraId="7794432A">
      <w:pPr>
        <w:pStyle w:val="2"/>
        <w:spacing w:before="193" w:line="162" w:lineRule="auto"/>
        <w:ind w:left="9"/>
        <w:rPr>
          <w:rFonts w:hint="eastAsia"/>
          <w:i w:val="0"/>
          <w:iCs w:val="0"/>
          <w:spacing w:val="-2"/>
          <w:sz w:val="30"/>
          <w:szCs w:val="30"/>
        </w:rPr>
      </w:pPr>
    </w:p>
    <w:p w14:paraId="2339C100">
      <w:pPr>
        <w:pStyle w:val="2"/>
        <w:spacing w:before="193" w:line="162" w:lineRule="auto"/>
        <w:ind w:left="9"/>
        <w:rPr>
          <w:rFonts w:hint="eastAsia"/>
          <w:i w:val="0"/>
          <w:iCs w:val="0"/>
          <w:spacing w:val="-2"/>
          <w:sz w:val="30"/>
          <w:szCs w:val="30"/>
        </w:rPr>
      </w:pPr>
      <w:r>
        <w:rPr>
          <w:rFonts w:hint="eastAsia"/>
          <w:i w:val="0"/>
          <w:iCs w:val="0"/>
          <w:spacing w:val="-2"/>
          <w:sz w:val="30"/>
          <w:szCs w:val="30"/>
        </w:rPr>
        <w:t>The love of life loses its power, the fear of death diminishes; knowledge ripens to perfection, and the song of victory begins to be sung on the borders of the tomb.</w:t>
      </w:r>
    </w:p>
    <w:p w14:paraId="6745CCB6">
      <w:pPr>
        <w:pStyle w:val="2"/>
        <w:spacing w:before="193" w:line="162" w:lineRule="auto"/>
        <w:ind w:left="9"/>
        <w:rPr>
          <w:rFonts w:hint="eastAsia"/>
          <w:i w:val="0"/>
          <w:iCs w:val="0"/>
          <w:spacing w:val="-2"/>
          <w:sz w:val="30"/>
          <w:szCs w:val="30"/>
        </w:rPr>
      </w:pPr>
    </w:p>
    <w:p w14:paraId="5E922F3D">
      <w:pPr>
        <w:pStyle w:val="2"/>
        <w:spacing w:before="193" w:line="162" w:lineRule="auto"/>
        <w:ind w:left="9"/>
        <w:rPr>
          <w:rFonts w:hint="eastAsia"/>
          <w:i w:val="0"/>
          <w:iCs w:val="0"/>
          <w:spacing w:val="-2"/>
          <w:sz w:val="30"/>
          <w:szCs w:val="30"/>
        </w:rPr>
      </w:pPr>
      <w:r>
        <w:rPr>
          <w:rFonts w:hint="eastAsia"/>
          <w:i w:val="0"/>
          <w:iCs w:val="0"/>
          <w:spacing w:val="-2"/>
          <w:sz w:val="30"/>
          <w:szCs w:val="30"/>
        </w:rPr>
        <w:t>对生命的热爱失去其力量，对死亡（death）的恐惧减弱；知识（knowledge）成熟至完美（perfection），胜利之歌开始在坟墓（tomb）边缘被歌唱。</w:t>
      </w:r>
    </w:p>
    <w:p w14:paraId="17A3FDDD">
      <w:pPr>
        <w:pStyle w:val="2"/>
        <w:spacing w:before="193" w:line="162" w:lineRule="auto"/>
        <w:ind w:left="9"/>
        <w:rPr>
          <w:rFonts w:hint="eastAsia"/>
          <w:i w:val="0"/>
          <w:iCs w:val="0"/>
          <w:spacing w:val="-2"/>
          <w:sz w:val="30"/>
          <w:szCs w:val="30"/>
        </w:rPr>
      </w:pPr>
    </w:p>
    <w:p w14:paraId="6919E80E">
      <w:pPr>
        <w:pStyle w:val="2"/>
        <w:spacing w:before="193" w:line="162" w:lineRule="auto"/>
        <w:ind w:left="9"/>
        <w:rPr>
          <w:rFonts w:hint="eastAsia"/>
          <w:i w:val="0"/>
          <w:iCs w:val="0"/>
          <w:spacing w:val="-2"/>
          <w:sz w:val="30"/>
          <w:szCs w:val="30"/>
        </w:rPr>
      </w:pPr>
      <w:r>
        <w:rPr>
          <w:rFonts w:hint="eastAsia"/>
          <w:i w:val="0"/>
          <w:iCs w:val="0"/>
          <w:spacing w:val="-2"/>
          <w:sz w:val="30"/>
          <w:szCs w:val="30"/>
        </w:rPr>
        <w:t>In this life, Christians suffer immense loss from not meditating on the person and glory of Christ as they ought to do.</w:t>
      </w:r>
    </w:p>
    <w:p w14:paraId="4C769BC8">
      <w:pPr>
        <w:pStyle w:val="2"/>
        <w:spacing w:before="193" w:line="162" w:lineRule="auto"/>
        <w:ind w:left="9"/>
        <w:rPr>
          <w:rFonts w:hint="eastAsia"/>
          <w:i w:val="0"/>
          <w:iCs w:val="0"/>
          <w:spacing w:val="-2"/>
          <w:sz w:val="30"/>
          <w:szCs w:val="30"/>
        </w:rPr>
      </w:pPr>
    </w:p>
    <w:p w14:paraId="26783028">
      <w:pPr>
        <w:pStyle w:val="2"/>
        <w:spacing w:before="193" w:line="162" w:lineRule="auto"/>
        <w:ind w:left="9"/>
        <w:rPr>
          <w:rFonts w:hint="eastAsia"/>
          <w:i w:val="0"/>
          <w:iCs w:val="0"/>
          <w:spacing w:val="-2"/>
          <w:sz w:val="30"/>
          <w:szCs w:val="30"/>
        </w:rPr>
      </w:pPr>
      <w:r>
        <w:rPr>
          <w:rFonts w:hint="eastAsia"/>
          <w:i w:val="0"/>
          <w:iCs w:val="0"/>
          <w:spacing w:val="-2"/>
          <w:sz w:val="30"/>
          <w:szCs w:val="30"/>
        </w:rPr>
        <w:t>在今生，基督徒（Christians）因未能按其所应当地默想（meditating）基督的位格（person）和荣耀（glory）而遭受巨大损失。</w:t>
      </w:r>
    </w:p>
    <w:p w14:paraId="1AEAB8D4">
      <w:pPr>
        <w:pStyle w:val="2"/>
        <w:spacing w:before="193" w:line="162" w:lineRule="auto"/>
        <w:ind w:left="9"/>
        <w:rPr>
          <w:rFonts w:hint="eastAsia"/>
          <w:i w:val="0"/>
          <w:iCs w:val="0"/>
          <w:spacing w:val="-2"/>
          <w:sz w:val="30"/>
          <w:szCs w:val="30"/>
        </w:rPr>
      </w:pPr>
    </w:p>
    <w:p w14:paraId="03972BF2">
      <w:pPr>
        <w:pStyle w:val="2"/>
        <w:spacing w:before="193" w:line="162" w:lineRule="auto"/>
        <w:ind w:left="9"/>
        <w:rPr>
          <w:rFonts w:hint="eastAsia"/>
          <w:i w:val="0"/>
          <w:iCs w:val="0"/>
          <w:spacing w:val="-2"/>
          <w:sz w:val="30"/>
          <w:szCs w:val="30"/>
        </w:rPr>
      </w:pPr>
      <w:r>
        <w:rPr>
          <w:rFonts w:hint="eastAsia"/>
          <w:i w:val="0"/>
          <w:iCs w:val="0"/>
          <w:spacing w:val="-2"/>
          <w:sz w:val="30"/>
          <w:szCs w:val="30"/>
        </w:rPr>
        <w:t>It is a mistake to suppose that this will be easy on a deathbed, if the mind has not been previously tutored to it.</w:t>
      </w:r>
    </w:p>
    <w:p w14:paraId="7E0E4EE1">
      <w:pPr>
        <w:pStyle w:val="2"/>
        <w:spacing w:before="193" w:line="162" w:lineRule="auto"/>
        <w:ind w:left="9"/>
        <w:rPr>
          <w:rFonts w:hint="eastAsia"/>
          <w:i w:val="0"/>
          <w:iCs w:val="0"/>
          <w:spacing w:val="-2"/>
          <w:sz w:val="30"/>
          <w:szCs w:val="30"/>
        </w:rPr>
      </w:pPr>
    </w:p>
    <w:p w14:paraId="57D0157A">
      <w:pPr>
        <w:pStyle w:val="2"/>
        <w:spacing w:before="193" w:line="162" w:lineRule="auto"/>
        <w:ind w:left="9"/>
        <w:rPr>
          <w:rFonts w:hint="eastAsia"/>
          <w:i w:val="0"/>
          <w:iCs w:val="0"/>
          <w:spacing w:val="-2"/>
          <w:sz w:val="30"/>
          <w:szCs w:val="30"/>
        </w:rPr>
      </w:pPr>
      <w:r>
        <w:rPr>
          <w:rFonts w:hint="eastAsia"/>
          <w:i w:val="0"/>
          <w:iCs w:val="0"/>
          <w:spacing w:val="-2"/>
          <w:sz w:val="30"/>
          <w:szCs w:val="30"/>
        </w:rPr>
        <w:t>认为如果心思先前未受教导，这在临终床榻（deathbed）上会很容易，是一个错误。</w:t>
      </w:r>
    </w:p>
    <w:p w14:paraId="12826B72">
      <w:pPr>
        <w:pStyle w:val="2"/>
        <w:spacing w:before="193" w:line="162" w:lineRule="auto"/>
        <w:ind w:left="9"/>
        <w:rPr>
          <w:rFonts w:hint="eastAsia"/>
          <w:i w:val="0"/>
          <w:iCs w:val="0"/>
          <w:spacing w:val="-2"/>
          <w:sz w:val="30"/>
          <w:szCs w:val="30"/>
        </w:rPr>
      </w:pPr>
    </w:p>
    <w:p w14:paraId="1E4E0B42">
      <w:pPr>
        <w:pStyle w:val="2"/>
        <w:spacing w:before="193" w:line="162" w:lineRule="auto"/>
        <w:ind w:left="9"/>
        <w:rPr>
          <w:rFonts w:hint="eastAsia"/>
          <w:i w:val="0"/>
          <w:iCs w:val="0"/>
          <w:spacing w:val="-2"/>
          <w:sz w:val="30"/>
          <w:szCs w:val="30"/>
        </w:rPr>
      </w:pPr>
      <w:r>
        <w:rPr>
          <w:rFonts w:hint="eastAsia"/>
          <w:i w:val="0"/>
          <w:iCs w:val="0"/>
          <w:spacing w:val="-2"/>
          <w:sz w:val="30"/>
          <w:szCs w:val="30"/>
        </w:rPr>
        <w:t>It is a subject which ought to become increasingly familiar, and increasingly delightful.</w:t>
      </w:r>
    </w:p>
    <w:p w14:paraId="4A45CBAC">
      <w:pPr>
        <w:pStyle w:val="2"/>
        <w:spacing w:before="193" w:line="162" w:lineRule="auto"/>
        <w:ind w:left="9"/>
        <w:rPr>
          <w:rFonts w:hint="eastAsia"/>
          <w:i w:val="0"/>
          <w:iCs w:val="0"/>
          <w:spacing w:val="-2"/>
          <w:sz w:val="30"/>
          <w:szCs w:val="30"/>
        </w:rPr>
      </w:pPr>
    </w:p>
    <w:p w14:paraId="0D2644AF">
      <w:pPr>
        <w:pStyle w:val="2"/>
        <w:spacing w:before="193" w:line="162" w:lineRule="auto"/>
        <w:ind w:left="9"/>
        <w:rPr>
          <w:rFonts w:hint="eastAsia"/>
          <w:i w:val="0"/>
          <w:iCs w:val="0"/>
          <w:spacing w:val="-2"/>
          <w:sz w:val="30"/>
          <w:szCs w:val="30"/>
        </w:rPr>
      </w:pPr>
      <w:r>
        <w:rPr>
          <w:rFonts w:hint="eastAsia"/>
          <w:i w:val="0"/>
          <w:iCs w:val="0"/>
          <w:spacing w:val="-2"/>
          <w:sz w:val="30"/>
          <w:szCs w:val="30"/>
        </w:rPr>
        <w:t>这是一个应当变得日益熟悉、日益令人喜悦的主题。</w:t>
      </w:r>
    </w:p>
    <w:p w14:paraId="77EE2A03">
      <w:pPr>
        <w:pStyle w:val="2"/>
        <w:spacing w:before="193" w:line="162" w:lineRule="auto"/>
        <w:ind w:left="9"/>
        <w:rPr>
          <w:rFonts w:hint="eastAsia"/>
          <w:i w:val="0"/>
          <w:iCs w:val="0"/>
          <w:spacing w:val="-2"/>
          <w:sz w:val="30"/>
          <w:szCs w:val="30"/>
        </w:rPr>
      </w:pPr>
    </w:p>
    <w:p w14:paraId="09EF9DD7">
      <w:pPr>
        <w:pStyle w:val="2"/>
        <w:spacing w:before="193" w:line="162" w:lineRule="auto"/>
        <w:ind w:left="9"/>
        <w:rPr>
          <w:rFonts w:hint="eastAsia"/>
          <w:i w:val="0"/>
          <w:iCs w:val="0"/>
          <w:spacing w:val="-2"/>
          <w:sz w:val="30"/>
          <w:szCs w:val="30"/>
        </w:rPr>
      </w:pPr>
      <w:r>
        <w:rPr>
          <w:rFonts w:hint="eastAsia"/>
          <w:i w:val="0"/>
          <w:iCs w:val="0"/>
          <w:spacing w:val="-2"/>
          <w:sz w:val="30"/>
          <w:szCs w:val="30"/>
        </w:rPr>
        <w:t>If it constitutes the perfection and employment of heaven, it ought surely to be the subject of chief regard on earth.</w:t>
      </w:r>
    </w:p>
    <w:p w14:paraId="09F0B5BC">
      <w:pPr>
        <w:pStyle w:val="2"/>
        <w:spacing w:before="193" w:line="162" w:lineRule="auto"/>
        <w:ind w:left="9"/>
        <w:rPr>
          <w:rFonts w:hint="eastAsia"/>
          <w:i w:val="0"/>
          <w:iCs w:val="0"/>
          <w:spacing w:val="-2"/>
          <w:sz w:val="30"/>
          <w:szCs w:val="30"/>
        </w:rPr>
      </w:pPr>
    </w:p>
    <w:p w14:paraId="5BBACE11">
      <w:pPr>
        <w:pStyle w:val="2"/>
        <w:spacing w:before="193" w:line="162" w:lineRule="auto"/>
        <w:ind w:left="9"/>
        <w:rPr>
          <w:rFonts w:hint="eastAsia"/>
          <w:i w:val="0"/>
          <w:iCs w:val="0"/>
          <w:spacing w:val="-2"/>
          <w:sz w:val="30"/>
          <w:szCs w:val="30"/>
        </w:rPr>
      </w:pPr>
      <w:r>
        <w:rPr>
          <w:rFonts w:hint="eastAsia"/>
          <w:i w:val="0"/>
          <w:iCs w:val="0"/>
          <w:spacing w:val="-2"/>
          <w:sz w:val="30"/>
          <w:szCs w:val="30"/>
        </w:rPr>
        <w:t>如果它构成了天堂（heaven）的完美（perfection）和活动（employment），那么它无疑应当是在地上主要关注的主题。</w:t>
      </w:r>
    </w:p>
    <w:p w14:paraId="036CFB17">
      <w:pPr>
        <w:pStyle w:val="2"/>
        <w:spacing w:before="193" w:line="162" w:lineRule="auto"/>
        <w:ind w:left="9"/>
        <w:rPr>
          <w:rFonts w:hint="eastAsia"/>
          <w:i w:val="0"/>
          <w:iCs w:val="0"/>
          <w:spacing w:val="-2"/>
          <w:sz w:val="30"/>
          <w:szCs w:val="30"/>
        </w:rPr>
      </w:pPr>
    </w:p>
    <w:p w14:paraId="31A2D136">
      <w:pPr>
        <w:pStyle w:val="2"/>
        <w:spacing w:before="193" w:line="162" w:lineRule="auto"/>
        <w:ind w:left="9"/>
        <w:rPr>
          <w:rFonts w:hint="eastAsia"/>
          <w:i w:val="0"/>
          <w:iCs w:val="0"/>
          <w:spacing w:val="-2"/>
          <w:sz w:val="30"/>
          <w:szCs w:val="30"/>
        </w:rPr>
      </w:pPr>
      <w:r>
        <w:rPr>
          <w:rFonts w:hint="eastAsia"/>
          <w:i w:val="0"/>
          <w:iCs w:val="0"/>
          <w:spacing w:val="-2"/>
          <w:sz w:val="30"/>
          <w:szCs w:val="30"/>
        </w:rPr>
        <w:t>The more that it is so, the more our conduct will be marked with the decision of Christianity, and the more the mind will be imbued by its spirit; till, from sipping the streams, we rise to the full enjoyment of the ever-living and infinite fountain of heavenly joy.</w:t>
      </w:r>
    </w:p>
    <w:p w14:paraId="33EAB3E9">
      <w:pPr>
        <w:pStyle w:val="2"/>
        <w:spacing w:before="193" w:line="162" w:lineRule="auto"/>
        <w:ind w:left="9"/>
        <w:rPr>
          <w:rFonts w:hint="eastAsia"/>
          <w:i w:val="0"/>
          <w:iCs w:val="0"/>
          <w:spacing w:val="-2"/>
          <w:sz w:val="30"/>
          <w:szCs w:val="30"/>
        </w:rPr>
      </w:pPr>
    </w:p>
    <w:p w14:paraId="7C4CE6B4">
      <w:pPr>
        <w:pStyle w:val="2"/>
        <w:spacing w:before="193" w:line="162" w:lineRule="auto"/>
        <w:ind w:left="9"/>
        <w:rPr>
          <w:rFonts w:hint="eastAsia"/>
          <w:i w:val="0"/>
          <w:iCs w:val="0"/>
          <w:spacing w:val="-2"/>
          <w:sz w:val="30"/>
          <w:szCs w:val="30"/>
        </w:rPr>
      </w:pPr>
      <w:r>
        <w:rPr>
          <w:rFonts w:hint="eastAsia"/>
          <w:i w:val="0"/>
          <w:iCs w:val="0"/>
          <w:spacing w:val="-2"/>
          <w:sz w:val="30"/>
          <w:szCs w:val="30"/>
        </w:rPr>
        <w:t>它越是如此，我们的行为就越会带有基督教的决断力（decision of Christianity），心思就越会被其精神（spirit）所浸染；直到，从啜饮溪流，我们上升到完全享受那永活无限的属天喜乐（heavenly joy）泉源。</w:t>
      </w:r>
    </w:p>
    <w:p w14:paraId="0B71223A">
      <w:pPr>
        <w:pStyle w:val="2"/>
        <w:spacing w:before="193" w:line="162" w:lineRule="auto"/>
        <w:ind w:left="9"/>
        <w:rPr>
          <w:rFonts w:hint="eastAsia"/>
          <w:i w:val="0"/>
          <w:iCs w:val="0"/>
          <w:spacing w:val="-2"/>
          <w:sz w:val="30"/>
          <w:szCs w:val="30"/>
        </w:rPr>
      </w:pPr>
    </w:p>
    <w:p w14:paraId="4785B660">
      <w:pPr>
        <w:pStyle w:val="2"/>
        <w:spacing w:before="193" w:line="162" w:lineRule="auto"/>
        <w:ind w:left="9"/>
        <w:rPr>
          <w:rFonts w:hint="eastAsia"/>
          <w:i w:val="0"/>
          <w:iCs w:val="0"/>
          <w:spacing w:val="-2"/>
          <w:sz w:val="30"/>
          <w:szCs w:val="30"/>
        </w:rPr>
      </w:pPr>
      <w:r>
        <w:rPr>
          <w:rFonts w:hint="eastAsia"/>
          <w:i w:val="0"/>
          <w:iCs w:val="0"/>
          <w:spacing w:val="-2"/>
          <w:sz w:val="30"/>
          <w:szCs w:val="30"/>
        </w:rPr>
        <w:t>“Now we see through a glass darkly; but then face to face: now we know in part; but then shall we know even as we are known.” 1Cor 13.12</w:t>
      </w:r>
    </w:p>
    <w:p w14:paraId="6001C225">
      <w:pPr>
        <w:pStyle w:val="2"/>
        <w:spacing w:before="193" w:line="162" w:lineRule="auto"/>
        <w:ind w:left="9"/>
        <w:rPr>
          <w:rFonts w:hint="eastAsia"/>
          <w:i w:val="0"/>
          <w:iCs w:val="0"/>
          <w:spacing w:val="-2"/>
          <w:sz w:val="30"/>
          <w:szCs w:val="30"/>
        </w:rPr>
      </w:pPr>
    </w:p>
    <w:p w14:paraId="38E2EA26">
      <w:pPr>
        <w:pStyle w:val="2"/>
        <w:spacing w:before="193" w:line="162" w:lineRule="auto"/>
        <w:ind w:left="9"/>
        <w:rPr>
          <w:rFonts w:hint="eastAsia"/>
          <w:i w:val="0"/>
          <w:iCs w:val="0"/>
          <w:spacing w:val="-2"/>
          <w:sz w:val="30"/>
          <w:szCs w:val="30"/>
        </w:rPr>
      </w:pPr>
      <w:r>
        <w:rPr>
          <w:rFonts w:hint="eastAsia"/>
          <w:i w:val="0"/>
          <w:iCs w:val="0"/>
          <w:spacing w:val="-2"/>
          <w:sz w:val="30"/>
          <w:szCs w:val="30"/>
        </w:rPr>
        <w:t>“我们如今仿佛对着镜子观看，模糊不清；到那时，就要面对面了：我们如今所知道的有限；到那时，就全知道，如同主知道我一样。”（林前 13:12）</w:t>
      </w:r>
    </w:p>
    <w:p w14:paraId="043A7E8C">
      <w:pPr>
        <w:pStyle w:val="2"/>
        <w:spacing w:before="193" w:line="162" w:lineRule="auto"/>
        <w:ind w:left="9"/>
        <w:rPr>
          <w:rFonts w:hint="eastAsia"/>
          <w:i w:val="0"/>
          <w:iCs w:val="0"/>
          <w:spacing w:val="-2"/>
          <w:sz w:val="30"/>
          <w:szCs w:val="30"/>
        </w:rPr>
      </w:pPr>
    </w:p>
    <w:p w14:paraId="20FC9046">
      <w:pPr>
        <w:pStyle w:val="2"/>
        <w:spacing w:before="193" w:line="162" w:lineRule="auto"/>
        <w:ind w:left="9"/>
        <w:rPr>
          <w:rFonts w:hint="eastAsia"/>
          <w:i w:val="0"/>
          <w:iCs w:val="0"/>
          <w:spacing w:val="-2"/>
          <w:sz w:val="30"/>
          <w:szCs w:val="30"/>
        </w:rPr>
      </w:pPr>
      <w:r>
        <w:rPr>
          <w:rFonts w:hint="eastAsia"/>
          <w:i w:val="0"/>
          <w:iCs w:val="0"/>
          <w:spacing w:val="-2"/>
          <w:sz w:val="30"/>
          <w:szCs w:val="30"/>
        </w:rPr>
        <w:t>Besides all the works we have noted, Owen was the author of some other productions which appeared at distant intervals after his death.</w:t>
      </w:r>
    </w:p>
    <w:p w14:paraId="7BE86806">
      <w:pPr>
        <w:pStyle w:val="2"/>
        <w:spacing w:before="193" w:line="162" w:lineRule="auto"/>
        <w:ind w:left="9"/>
        <w:rPr>
          <w:rFonts w:hint="eastAsia"/>
          <w:i w:val="0"/>
          <w:iCs w:val="0"/>
          <w:spacing w:val="-2"/>
          <w:sz w:val="30"/>
          <w:szCs w:val="30"/>
        </w:rPr>
      </w:pPr>
    </w:p>
    <w:p w14:paraId="4A13988B">
      <w:pPr>
        <w:pStyle w:val="2"/>
        <w:spacing w:before="193" w:line="162" w:lineRule="auto"/>
        <w:ind w:left="9"/>
        <w:rPr>
          <w:rFonts w:hint="eastAsia"/>
          <w:i w:val="0"/>
          <w:iCs w:val="0"/>
          <w:spacing w:val="-2"/>
          <w:sz w:val="30"/>
          <w:szCs w:val="30"/>
        </w:rPr>
      </w:pPr>
      <w:r>
        <w:rPr>
          <w:rFonts w:hint="eastAsia"/>
          <w:i w:val="0"/>
          <w:iCs w:val="0"/>
          <w:spacing w:val="-2"/>
          <w:sz w:val="30"/>
          <w:szCs w:val="30"/>
        </w:rPr>
        <w:t>除了我们已注意到的所有著作外，欧文还是其他一些在他去世后相隔很久才问世的作品的作者。</w:t>
      </w:r>
    </w:p>
    <w:p w14:paraId="27B54125">
      <w:pPr>
        <w:pStyle w:val="2"/>
        <w:spacing w:before="193" w:line="162" w:lineRule="auto"/>
        <w:ind w:left="9"/>
        <w:rPr>
          <w:rFonts w:hint="eastAsia"/>
          <w:i w:val="0"/>
          <w:iCs w:val="0"/>
          <w:spacing w:val="-2"/>
          <w:sz w:val="30"/>
          <w:szCs w:val="30"/>
        </w:rPr>
      </w:pPr>
    </w:p>
    <w:p w14:paraId="3F513219">
      <w:pPr>
        <w:pStyle w:val="2"/>
        <w:spacing w:before="193" w:line="162" w:lineRule="auto"/>
        <w:ind w:left="9"/>
        <w:rPr>
          <w:rFonts w:hint="eastAsia"/>
          <w:i w:val="0"/>
          <w:iCs w:val="0"/>
          <w:spacing w:val="-2"/>
          <w:sz w:val="30"/>
          <w:szCs w:val="30"/>
        </w:rPr>
      </w:pPr>
      <w:r>
        <w:rPr>
          <w:rFonts w:hint="eastAsia"/>
          <w:i w:val="0"/>
          <w:iCs w:val="0"/>
          <w:spacing w:val="-2"/>
          <w:sz w:val="30"/>
          <w:szCs w:val="30"/>
        </w:rPr>
        <w:t>He also wrote a great number of prefaces, or commendatory epistles to the works of other writers.</w:t>
      </w:r>
    </w:p>
    <w:p w14:paraId="0BDABA5F">
      <w:pPr>
        <w:pStyle w:val="2"/>
        <w:spacing w:before="193" w:line="162" w:lineRule="auto"/>
        <w:ind w:left="9"/>
        <w:rPr>
          <w:rFonts w:hint="eastAsia"/>
          <w:i w:val="0"/>
          <w:iCs w:val="0"/>
          <w:spacing w:val="-2"/>
          <w:sz w:val="30"/>
          <w:szCs w:val="30"/>
        </w:rPr>
      </w:pPr>
    </w:p>
    <w:p w14:paraId="24B00BBB">
      <w:pPr>
        <w:pStyle w:val="2"/>
        <w:spacing w:before="193" w:line="162" w:lineRule="auto"/>
        <w:ind w:left="9"/>
        <w:rPr>
          <w:rFonts w:hint="eastAsia"/>
          <w:i w:val="0"/>
          <w:iCs w:val="0"/>
          <w:spacing w:val="-2"/>
          <w:sz w:val="30"/>
          <w:szCs w:val="30"/>
        </w:rPr>
      </w:pPr>
      <w:r>
        <w:rPr>
          <w:rFonts w:hint="eastAsia"/>
          <w:i w:val="0"/>
          <w:iCs w:val="0"/>
          <w:spacing w:val="-2"/>
          <w:sz w:val="30"/>
          <w:szCs w:val="30"/>
        </w:rPr>
        <w:t>他还为其他作者的著作写了大量的序言（prefaces）或推荐信（commendatory epistles）。</w:t>
      </w:r>
    </w:p>
    <w:p w14:paraId="49A1A1A3">
      <w:pPr>
        <w:pStyle w:val="2"/>
        <w:spacing w:before="193" w:line="162" w:lineRule="auto"/>
        <w:ind w:left="9"/>
        <w:rPr>
          <w:rFonts w:hint="eastAsia"/>
          <w:i w:val="0"/>
          <w:iCs w:val="0"/>
          <w:spacing w:val="-2"/>
          <w:sz w:val="30"/>
          <w:szCs w:val="30"/>
        </w:rPr>
      </w:pPr>
    </w:p>
    <w:p w14:paraId="4921870B">
      <w:pPr>
        <w:pStyle w:val="2"/>
        <w:spacing w:before="193" w:line="162" w:lineRule="auto"/>
        <w:ind w:left="9"/>
        <w:rPr>
          <w:rFonts w:hint="eastAsia"/>
          <w:i w:val="0"/>
          <w:iCs w:val="0"/>
          <w:spacing w:val="-2"/>
          <w:sz w:val="30"/>
          <w:szCs w:val="30"/>
        </w:rPr>
      </w:pPr>
      <w:r>
        <w:rPr>
          <w:rFonts w:hint="eastAsia"/>
          <w:i w:val="0"/>
          <w:iCs w:val="0"/>
          <w:spacing w:val="-2"/>
          <w:sz w:val="30"/>
          <w:szCs w:val="30"/>
        </w:rPr>
        <w:t>Some account of all these will be found in the Appendix, as far as they are known to me.</w:t>
      </w:r>
    </w:p>
    <w:p w14:paraId="00A21C79">
      <w:pPr>
        <w:pStyle w:val="2"/>
        <w:spacing w:before="193" w:line="162" w:lineRule="auto"/>
        <w:ind w:left="9"/>
        <w:rPr>
          <w:rFonts w:hint="eastAsia"/>
          <w:i w:val="0"/>
          <w:iCs w:val="0"/>
          <w:spacing w:val="-2"/>
          <w:sz w:val="30"/>
          <w:szCs w:val="30"/>
        </w:rPr>
      </w:pPr>
    </w:p>
    <w:p w14:paraId="5AFAB8BB">
      <w:pPr>
        <w:pStyle w:val="2"/>
        <w:spacing w:before="193" w:line="162" w:lineRule="auto"/>
        <w:ind w:left="9"/>
        <w:rPr>
          <w:rFonts w:hint="eastAsia"/>
          <w:i w:val="0"/>
          <w:iCs w:val="0"/>
          <w:spacing w:val="-2"/>
          <w:sz w:val="30"/>
          <w:szCs w:val="30"/>
        </w:rPr>
      </w:pPr>
      <w:r>
        <w:rPr>
          <w:rFonts w:hint="eastAsia"/>
          <w:i w:val="0"/>
          <w:iCs w:val="0"/>
          <w:spacing w:val="-2"/>
          <w:sz w:val="30"/>
          <w:szCs w:val="30"/>
        </w:rPr>
        <w:t>关于所有这些的一些记述，只要我所知，都将在附录（Appendix）中找到。</w:t>
      </w:r>
    </w:p>
    <w:p w14:paraId="721068DE">
      <w:pPr>
        <w:pStyle w:val="2"/>
        <w:spacing w:before="193" w:line="162" w:lineRule="auto"/>
        <w:ind w:left="9"/>
        <w:rPr>
          <w:rFonts w:hint="eastAsia"/>
          <w:i w:val="0"/>
          <w:iCs w:val="0"/>
          <w:spacing w:val="-2"/>
          <w:sz w:val="30"/>
          <w:szCs w:val="30"/>
        </w:rPr>
      </w:pPr>
    </w:p>
    <w:p w14:paraId="342F878C">
      <w:pPr>
        <w:pStyle w:val="2"/>
        <w:spacing w:before="193" w:line="162" w:lineRule="auto"/>
        <w:ind w:left="9"/>
        <w:rPr>
          <w:rFonts w:hint="eastAsia"/>
          <w:i w:val="0"/>
          <w:iCs w:val="0"/>
          <w:spacing w:val="-2"/>
          <w:sz w:val="30"/>
          <w:szCs w:val="30"/>
        </w:rPr>
      </w:pPr>
      <w:r>
        <w:rPr>
          <w:rFonts w:hint="eastAsia"/>
          <w:i w:val="0"/>
          <w:iCs w:val="0"/>
          <w:spacing w:val="-2"/>
          <w:sz w:val="30"/>
          <w:szCs w:val="30"/>
        </w:rPr>
        <w:t>To have introduced them here, would have diverted us too long from the concluding scenes of his earthly career, to which we must now attend.</w:t>
      </w:r>
    </w:p>
    <w:p w14:paraId="64961014">
      <w:pPr>
        <w:pStyle w:val="2"/>
        <w:spacing w:before="193" w:line="162" w:lineRule="auto"/>
        <w:ind w:left="9"/>
        <w:rPr>
          <w:rFonts w:hint="eastAsia"/>
          <w:i w:val="0"/>
          <w:iCs w:val="0"/>
          <w:spacing w:val="-2"/>
          <w:sz w:val="30"/>
          <w:szCs w:val="30"/>
        </w:rPr>
      </w:pPr>
    </w:p>
    <w:p w14:paraId="3FFDAEB2">
      <w:pPr>
        <w:pStyle w:val="2"/>
        <w:spacing w:before="193" w:line="162" w:lineRule="auto"/>
        <w:ind w:left="9"/>
        <w:rPr>
          <w:rFonts w:hint="eastAsia"/>
          <w:i w:val="0"/>
          <w:iCs w:val="0"/>
          <w:spacing w:val="-2"/>
          <w:sz w:val="30"/>
          <w:szCs w:val="30"/>
        </w:rPr>
      </w:pPr>
      <w:r>
        <w:rPr>
          <w:rFonts w:hint="eastAsia"/>
          <w:i w:val="0"/>
          <w:iCs w:val="0"/>
          <w:spacing w:val="-2"/>
          <w:sz w:val="30"/>
          <w:szCs w:val="30"/>
        </w:rPr>
        <w:t>在此介绍它们，会使我们偏离他尘世生涯的结束场景太久，我们现在必须关注这些场景。</w:t>
      </w:r>
    </w:p>
    <w:p w14:paraId="61227D86">
      <w:pPr>
        <w:pStyle w:val="2"/>
        <w:spacing w:before="193" w:line="162" w:lineRule="auto"/>
        <w:ind w:left="9"/>
        <w:rPr>
          <w:rFonts w:hint="eastAsia"/>
          <w:i w:val="0"/>
          <w:iCs w:val="0"/>
          <w:spacing w:val="-2"/>
          <w:sz w:val="30"/>
          <w:szCs w:val="30"/>
        </w:rPr>
      </w:pPr>
    </w:p>
    <w:p w14:paraId="6FE4845D">
      <w:pPr>
        <w:pStyle w:val="2"/>
        <w:spacing w:before="193" w:line="162" w:lineRule="auto"/>
        <w:ind w:left="9"/>
        <w:rPr>
          <w:rFonts w:hint="eastAsia"/>
          <w:i w:val="0"/>
          <w:iCs w:val="0"/>
          <w:spacing w:val="-2"/>
          <w:sz w:val="30"/>
          <w:szCs w:val="30"/>
        </w:rPr>
      </w:pPr>
      <w:r>
        <w:rPr>
          <w:rFonts w:hint="eastAsia"/>
          <w:i w:val="0"/>
          <w:iCs w:val="0"/>
          <w:spacing w:val="-2"/>
          <w:sz w:val="30"/>
          <w:szCs w:val="30"/>
        </w:rPr>
        <w:t>444</w:t>
      </w:r>
    </w:p>
    <w:p w14:paraId="2D6F7761">
      <w:pPr>
        <w:pStyle w:val="2"/>
        <w:spacing w:before="193" w:line="162" w:lineRule="auto"/>
        <w:ind w:left="9"/>
        <w:rPr>
          <w:rFonts w:hint="eastAsia"/>
          <w:i w:val="0"/>
          <w:iCs w:val="0"/>
          <w:spacing w:val="-2"/>
          <w:sz w:val="30"/>
          <w:szCs w:val="30"/>
        </w:rPr>
      </w:pPr>
    </w:p>
    <w:p w14:paraId="3F015DC6">
      <w:pPr>
        <w:pStyle w:val="2"/>
        <w:spacing w:before="193" w:line="162" w:lineRule="auto"/>
        <w:ind w:left="9"/>
        <w:rPr>
          <w:rFonts w:hint="eastAsia"/>
          <w:i w:val="0"/>
          <w:iCs w:val="0"/>
          <w:spacing w:val="-2"/>
          <w:sz w:val="30"/>
          <w:szCs w:val="30"/>
        </w:rPr>
      </w:pPr>
      <w:r>
        <w:rPr>
          <w:rFonts w:hint="eastAsia"/>
          <w:i w:val="0"/>
          <w:iCs w:val="0"/>
          <w:spacing w:val="-2"/>
          <w:sz w:val="30"/>
          <w:szCs w:val="30"/>
        </w:rPr>
        <w:t>444</w:t>
      </w:r>
    </w:p>
    <w:p w14:paraId="603A97CB">
      <w:pPr>
        <w:pStyle w:val="2"/>
        <w:spacing w:before="193" w:line="162" w:lineRule="auto"/>
        <w:ind w:left="9"/>
        <w:rPr>
          <w:rFonts w:hint="eastAsia"/>
          <w:i w:val="0"/>
          <w:iCs w:val="0"/>
          <w:spacing w:val="-2"/>
          <w:sz w:val="30"/>
          <w:szCs w:val="30"/>
        </w:rPr>
      </w:pPr>
    </w:p>
    <w:p w14:paraId="0AFEC37B">
      <w:pPr>
        <w:pStyle w:val="2"/>
        <w:spacing w:before="193" w:line="162" w:lineRule="auto"/>
        <w:ind w:left="9"/>
        <w:rPr>
          <w:rFonts w:hint="eastAsia"/>
          <w:i w:val="0"/>
          <w:iCs w:val="0"/>
          <w:spacing w:val="-2"/>
          <w:sz w:val="30"/>
          <w:szCs w:val="30"/>
        </w:rPr>
      </w:pPr>
      <w:r>
        <w:rPr>
          <w:rFonts w:hint="eastAsia"/>
          <w:i w:val="0"/>
          <w:iCs w:val="0"/>
          <w:spacing w:val="-2"/>
          <w:sz w:val="30"/>
          <w:szCs w:val="30"/>
        </w:rPr>
        <w:t>The health of Dr. Owen appears to have been much reduced for several years before his death.</w:t>
      </w:r>
    </w:p>
    <w:p w14:paraId="06374346">
      <w:pPr>
        <w:pStyle w:val="2"/>
        <w:spacing w:before="193" w:line="162" w:lineRule="auto"/>
        <w:ind w:left="9"/>
        <w:rPr>
          <w:rFonts w:hint="eastAsia"/>
          <w:i w:val="0"/>
          <w:iCs w:val="0"/>
          <w:spacing w:val="-2"/>
          <w:sz w:val="30"/>
          <w:szCs w:val="30"/>
        </w:rPr>
      </w:pPr>
    </w:p>
    <w:p w14:paraId="5FFA6058">
      <w:pPr>
        <w:pStyle w:val="2"/>
        <w:spacing w:before="193" w:line="162" w:lineRule="auto"/>
        <w:ind w:left="9"/>
        <w:rPr>
          <w:rFonts w:hint="eastAsia"/>
          <w:i w:val="0"/>
          <w:iCs w:val="0"/>
          <w:spacing w:val="-2"/>
          <w:sz w:val="30"/>
          <w:szCs w:val="30"/>
        </w:rPr>
      </w:pPr>
      <w:r>
        <w:rPr>
          <w:rFonts w:hint="eastAsia"/>
          <w:i w:val="0"/>
          <w:iCs w:val="0"/>
          <w:spacing w:val="-2"/>
          <w:sz w:val="30"/>
          <w:szCs w:val="30"/>
        </w:rPr>
        <w:t>欧文博士的健康状况似乎在他去世前几年已大大减退。</w:t>
      </w:r>
    </w:p>
    <w:p w14:paraId="6BFAC6DE">
      <w:pPr>
        <w:pStyle w:val="2"/>
        <w:spacing w:before="193" w:line="162" w:lineRule="auto"/>
        <w:ind w:left="9"/>
        <w:rPr>
          <w:rFonts w:hint="eastAsia"/>
          <w:i w:val="0"/>
          <w:iCs w:val="0"/>
          <w:spacing w:val="-2"/>
          <w:sz w:val="30"/>
          <w:szCs w:val="30"/>
        </w:rPr>
      </w:pPr>
    </w:p>
    <w:p w14:paraId="480EA218">
      <w:pPr>
        <w:pStyle w:val="2"/>
        <w:spacing w:before="193" w:line="162" w:lineRule="auto"/>
        <w:ind w:left="9"/>
        <w:rPr>
          <w:rFonts w:hint="eastAsia"/>
          <w:i w:val="0"/>
          <w:iCs w:val="0"/>
          <w:spacing w:val="-2"/>
          <w:sz w:val="30"/>
          <w:szCs w:val="30"/>
        </w:rPr>
      </w:pPr>
      <w:r>
        <w:rPr>
          <w:rFonts w:hint="eastAsia"/>
          <w:i w:val="0"/>
          <w:iCs w:val="0"/>
          <w:spacing w:val="-2"/>
          <w:sz w:val="30"/>
          <w:szCs w:val="30"/>
        </w:rPr>
        <w:t>His intense and unwearied application, the fruits of which appear in his numerous and elaborate writings, and his anxious solicitude respecting the affairs of his Master’s kingdom, must have destroyed the vigour of any constitution.</w:t>
      </w:r>
    </w:p>
    <w:p w14:paraId="7737DBB2">
      <w:pPr>
        <w:pStyle w:val="2"/>
        <w:spacing w:before="193" w:line="162" w:lineRule="auto"/>
        <w:ind w:left="9"/>
        <w:rPr>
          <w:rFonts w:hint="eastAsia"/>
          <w:i w:val="0"/>
          <w:iCs w:val="0"/>
          <w:spacing w:val="-2"/>
          <w:sz w:val="30"/>
          <w:szCs w:val="30"/>
        </w:rPr>
      </w:pPr>
    </w:p>
    <w:p w14:paraId="14FE4D57">
      <w:pPr>
        <w:pStyle w:val="2"/>
        <w:spacing w:before="193" w:line="162" w:lineRule="auto"/>
        <w:ind w:left="9"/>
        <w:rPr>
          <w:rFonts w:hint="eastAsia"/>
          <w:i w:val="0"/>
          <w:iCs w:val="0"/>
          <w:spacing w:val="-2"/>
          <w:sz w:val="30"/>
          <w:szCs w:val="30"/>
        </w:rPr>
      </w:pPr>
      <w:r>
        <w:rPr>
          <w:rFonts w:hint="eastAsia"/>
          <w:i w:val="0"/>
          <w:iCs w:val="0"/>
          <w:spacing w:val="-2"/>
          <w:sz w:val="30"/>
          <w:szCs w:val="30"/>
        </w:rPr>
        <w:t>他强烈且不知疲倦的专注——其成果显现在他众多精心撰写的著作中——以及他对祂主人国度（Master’s kingdom）事务的焦虑关切，必定摧毁了任何体质的活力。</w:t>
      </w:r>
    </w:p>
    <w:p w14:paraId="32923411">
      <w:pPr>
        <w:pStyle w:val="2"/>
        <w:spacing w:before="193" w:line="162" w:lineRule="auto"/>
        <w:ind w:left="9"/>
        <w:rPr>
          <w:rFonts w:hint="eastAsia"/>
          <w:i w:val="0"/>
          <w:iCs w:val="0"/>
          <w:spacing w:val="-2"/>
          <w:sz w:val="30"/>
          <w:szCs w:val="30"/>
        </w:rPr>
      </w:pPr>
    </w:p>
    <w:p w14:paraId="7513C86B">
      <w:pPr>
        <w:pStyle w:val="2"/>
        <w:spacing w:before="193" w:line="162" w:lineRule="auto"/>
        <w:ind w:left="9"/>
        <w:rPr>
          <w:rFonts w:hint="eastAsia"/>
          <w:i w:val="0"/>
          <w:iCs w:val="0"/>
          <w:spacing w:val="-2"/>
          <w:sz w:val="30"/>
          <w:szCs w:val="30"/>
        </w:rPr>
      </w:pPr>
      <w:r>
        <w:rPr>
          <w:rFonts w:hint="eastAsia"/>
          <w:i w:val="0"/>
          <w:iCs w:val="0"/>
          <w:spacing w:val="-2"/>
          <w:sz w:val="30"/>
          <w:szCs w:val="30"/>
        </w:rPr>
        <w:t>He was severely afflicted with the stone, that painful and common accompaniment of a studious life.</w:t>
      </w:r>
    </w:p>
    <w:p w14:paraId="2F378F48">
      <w:pPr>
        <w:pStyle w:val="2"/>
        <w:spacing w:before="193" w:line="162" w:lineRule="auto"/>
        <w:ind w:left="9"/>
        <w:rPr>
          <w:rFonts w:hint="eastAsia"/>
          <w:i w:val="0"/>
          <w:iCs w:val="0"/>
          <w:spacing w:val="-2"/>
          <w:sz w:val="30"/>
          <w:szCs w:val="30"/>
        </w:rPr>
      </w:pPr>
    </w:p>
    <w:p w14:paraId="358CB27D">
      <w:pPr>
        <w:pStyle w:val="2"/>
        <w:spacing w:before="193" w:line="162" w:lineRule="auto"/>
        <w:ind w:left="9"/>
        <w:rPr>
          <w:rFonts w:hint="eastAsia"/>
          <w:i w:val="0"/>
          <w:iCs w:val="0"/>
          <w:spacing w:val="-2"/>
          <w:sz w:val="30"/>
          <w:szCs w:val="30"/>
        </w:rPr>
      </w:pPr>
      <w:r>
        <w:rPr>
          <w:rFonts w:hint="eastAsia"/>
          <w:i w:val="0"/>
          <w:iCs w:val="0"/>
          <w:spacing w:val="-2"/>
          <w:sz w:val="30"/>
          <w:szCs w:val="30"/>
        </w:rPr>
        <w:t>他严重受结石（stone）之苦，那是勤奋学习生活痛苦且常见的伴随物。</w:t>
      </w:r>
    </w:p>
    <w:p w14:paraId="0FC5BC7B">
      <w:pPr>
        <w:pStyle w:val="2"/>
        <w:spacing w:before="193" w:line="162" w:lineRule="auto"/>
        <w:ind w:left="9"/>
        <w:rPr>
          <w:rFonts w:hint="eastAsia"/>
          <w:i w:val="0"/>
          <w:iCs w:val="0"/>
          <w:spacing w:val="-2"/>
          <w:sz w:val="30"/>
          <w:szCs w:val="30"/>
        </w:rPr>
      </w:pPr>
    </w:p>
    <w:p w14:paraId="2303890E">
      <w:pPr>
        <w:pStyle w:val="2"/>
        <w:spacing w:before="193" w:line="162" w:lineRule="auto"/>
        <w:ind w:left="9"/>
        <w:rPr>
          <w:rFonts w:hint="eastAsia"/>
          <w:i w:val="0"/>
          <w:iCs w:val="0"/>
          <w:spacing w:val="-2"/>
          <w:sz w:val="30"/>
          <w:szCs w:val="30"/>
        </w:rPr>
      </w:pPr>
      <w:r>
        <w:rPr>
          <w:rFonts w:hint="eastAsia"/>
          <w:i w:val="0"/>
          <w:iCs w:val="0"/>
          <w:spacing w:val="-2"/>
          <w:sz w:val="30"/>
          <w:szCs w:val="30"/>
        </w:rPr>
        <w:t>To this was added asthma, a complaint peculiarly unfavourable to public speaking.</w:t>
      </w:r>
    </w:p>
    <w:p w14:paraId="02E69414">
      <w:pPr>
        <w:pStyle w:val="2"/>
        <w:spacing w:before="193" w:line="162" w:lineRule="auto"/>
        <w:ind w:left="9"/>
        <w:rPr>
          <w:rFonts w:hint="eastAsia"/>
          <w:i w:val="0"/>
          <w:iCs w:val="0"/>
          <w:spacing w:val="-2"/>
          <w:sz w:val="30"/>
          <w:szCs w:val="30"/>
        </w:rPr>
      </w:pPr>
    </w:p>
    <w:p w14:paraId="6A08F159">
      <w:pPr>
        <w:pStyle w:val="2"/>
        <w:spacing w:before="193" w:line="162" w:lineRule="auto"/>
        <w:ind w:left="9"/>
        <w:rPr>
          <w:rFonts w:hint="eastAsia"/>
          <w:i w:val="0"/>
          <w:iCs w:val="0"/>
          <w:spacing w:val="-2"/>
          <w:sz w:val="30"/>
          <w:szCs w:val="30"/>
        </w:rPr>
      </w:pPr>
      <w:r>
        <w:rPr>
          <w:rFonts w:hint="eastAsia"/>
          <w:i w:val="0"/>
          <w:iCs w:val="0"/>
          <w:spacing w:val="-2"/>
          <w:sz w:val="30"/>
          <w:szCs w:val="30"/>
        </w:rPr>
        <w:t>除此之外还有哮喘（asthma），一种对公众演讲（public speaking）特别不利的病症。</w:t>
      </w:r>
    </w:p>
    <w:p w14:paraId="340F5714">
      <w:pPr>
        <w:pStyle w:val="2"/>
        <w:spacing w:before="193" w:line="162" w:lineRule="auto"/>
        <w:ind w:left="9"/>
        <w:rPr>
          <w:rFonts w:hint="eastAsia"/>
          <w:i w:val="0"/>
          <w:iCs w:val="0"/>
          <w:spacing w:val="-2"/>
          <w:sz w:val="30"/>
          <w:szCs w:val="30"/>
        </w:rPr>
      </w:pPr>
    </w:p>
    <w:p w14:paraId="162EA741">
      <w:pPr>
        <w:pStyle w:val="2"/>
        <w:spacing w:before="193" w:line="162" w:lineRule="auto"/>
        <w:ind w:left="9"/>
        <w:rPr>
          <w:rFonts w:hint="eastAsia"/>
          <w:i w:val="0"/>
          <w:iCs w:val="0"/>
          <w:spacing w:val="-2"/>
          <w:sz w:val="30"/>
          <w:szCs w:val="30"/>
        </w:rPr>
      </w:pPr>
      <w:r>
        <w:rPr>
          <w:rFonts w:hint="eastAsia"/>
          <w:i w:val="0"/>
          <w:iCs w:val="0"/>
          <w:spacing w:val="-2"/>
          <w:sz w:val="30"/>
          <w:szCs w:val="30"/>
        </w:rPr>
        <w:t>These disorders frequently confined him to his chamber; but though they often prevented him from preaching, they must have interfered little with his writing; otherwise, so many works could not have been composed during the last years of his life.</w:t>
      </w:r>
    </w:p>
    <w:p w14:paraId="58053C82">
      <w:pPr>
        <w:pStyle w:val="2"/>
        <w:spacing w:before="193" w:line="162" w:lineRule="auto"/>
        <w:ind w:left="9"/>
        <w:rPr>
          <w:rFonts w:hint="eastAsia"/>
          <w:i w:val="0"/>
          <w:iCs w:val="0"/>
          <w:spacing w:val="-2"/>
          <w:sz w:val="30"/>
          <w:szCs w:val="30"/>
        </w:rPr>
      </w:pPr>
    </w:p>
    <w:p w14:paraId="634B9D0E">
      <w:pPr>
        <w:pStyle w:val="2"/>
        <w:spacing w:before="193" w:line="162" w:lineRule="auto"/>
        <w:ind w:left="9"/>
        <w:rPr>
          <w:rFonts w:hint="eastAsia"/>
          <w:i w:val="0"/>
          <w:iCs w:val="0"/>
          <w:spacing w:val="-2"/>
          <w:sz w:val="30"/>
          <w:szCs w:val="30"/>
        </w:rPr>
      </w:pPr>
      <w:r>
        <w:rPr>
          <w:rFonts w:hint="eastAsia"/>
          <w:i w:val="0"/>
          <w:iCs w:val="0"/>
          <w:spacing w:val="-2"/>
          <w:sz w:val="30"/>
          <w:szCs w:val="30"/>
        </w:rPr>
        <w:t>这些疾病常常使他卧病在床；但尽管它们常常阻止他讲道，它们必定很少干扰他的写作；否则，在他生命的最后几年不可能创作出如此多的著作。</w:t>
      </w:r>
    </w:p>
    <w:p w14:paraId="059A627C">
      <w:pPr>
        <w:pStyle w:val="2"/>
        <w:spacing w:before="193" w:line="162" w:lineRule="auto"/>
        <w:ind w:left="9"/>
        <w:rPr>
          <w:rFonts w:hint="eastAsia"/>
          <w:i w:val="0"/>
          <w:iCs w:val="0"/>
          <w:spacing w:val="-2"/>
          <w:sz w:val="30"/>
          <w:szCs w:val="30"/>
        </w:rPr>
      </w:pPr>
    </w:p>
    <w:p w14:paraId="33B50D98">
      <w:pPr>
        <w:pStyle w:val="2"/>
        <w:spacing w:before="193" w:line="162" w:lineRule="auto"/>
        <w:ind w:left="9"/>
        <w:rPr>
          <w:rFonts w:hint="eastAsia"/>
          <w:i w:val="0"/>
          <w:iCs w:val="0"/>
          <w:spacing w:val="-2"/>
          <w:sz w:val="30"/>
          <w:szCs w:val="30"/>
        </w:rPr>
      </w:pPr>
      <w:r>
        <w:rPr>
          <w:rFonts w:hint="eastAsia"/>
          <w:i w:val="0"/>
          <w:iCs w:val="0"/>
          <w:spacing w:val="-2"/>
          <w:sz w:val="30"/>
          <w:szCs w:val="30"/>
        </w:rPr>
        <w:t>While tried by these painful afflictions, he experienced much sympathy from his Christian friends.</w:t>
      </w:r>
    </w:p>
    <w:p w14:paraId="34E03355">
      <w:pPr>
        <w:pStyle w:val="2"/>
        <w:spacing w:before="193" w:line="162" w:lineRule="auto"/>
        <w:ind w:left="9"/>
        <w:rPr>
          <w:rFonts w:hint="eastAsia"/>
          <w:i w:val="0"/>
          <w:iCs w:val="0"/>
          <w:spacing w:val="-2"/>
          <w:sz w:val="30"/>
          <w:szCs w:val="30"/>
        </w:rPr>
      </w:pPr>
    </w:p>
    <w:p w14:paraId="4817427A">
      <w:pPr>
        <w:pStyle w:val="2"/>
        <w:spacing w:before="193" w:line="162" w:lineRule="auto"/>
        <w:ind w:left="9"/>
        <w:rPr>
          <w:rFonts w:hint="eastAsia"/>
          <w:i w:val="0"/>
          <w:iCs w:val="0"/>
          <w:spacing w:val="-2"/>
          <w:sz w:val="30"/>
          <w:szCs w:val="30"/>
        </w:rPr>
      </w:pPr>
      <w:r>
        <w:rPr>
          <w:rFonts w:hint="eastAsia"/>
          <w:i w:val="0"/>
          <w:iCs w:val="0"/>
          <w:spacing w:val="-2"/>
          <w:sz w:val="30"/>
          <w:szCs w:val="30"/>
        </w:rPr>
        <w:t>在受这些痛苦疾病（afflictions）试炼时，他得到了他基督徒朋友（Christian friends）的许多同情。</w:t>
      </w:r>
    </w:p>
    <w:p w14:paraId="5FF762C7">
      <w:pPr>
        <w:pStyle w:val="2"/>
        <w:spacing w:before="193" w:line="162" w:lineRule="auto"/>
        <w:ind w:left="9"/>
        <w:rPr>
          <w:rFonts w:hint="eastAsia"/>
          <w:i w:val="0"/>
          <w:iCs w:val="0"/>
          <w:spacing w:val="-2"/>
          <w:sz w:val="30"/>
          <w:szCs w:val="30"/>
        </w:rPr>
      </w:pPr>
    </w:p>
    <w:p w14:paraId="7C6715E9">
      <w:pPr>
        <w:pStyle w:val="2"/>
        <w:spacing w:before="193" w:line="162" w:lineRule="auto"/>
        <w:ind w:left="9"/>
        <w:rPr>
          <w:rFonts w:hint="eastAsia"/>
          <w:i w:val="0"/>
          <w:iCs w:val="0"/>
          <w:spacing w:val="-2"/>
          <w:sz w:val="30"/>
          <w:szCs w:val="30"/>
        </w:rPr>
      </w:pPr>
      <w:r>
        <w:rPr>
          <w:rFonts w:hint="eastAsia"/>
          <w:i w:val="0"/>
          <w:iCs w:val="0"/>
          <w:spacing w:val="-2"/>
          <w:sz w:val="30"/>
          <w:szCs w:val="30"/>
        </w:rPr>
        <w:t>He had frequent invitations to the country residences of persons of quality, and particularly to that of Lord Wharton, at Woburn, in Buckinghamshire.</w:t>
      </w:r>
    </w:p>
    <w:p w14:paraId="52572455">
      <w:pPr>
        <w:pStyle w:val="2"/>
        <w:spacing w:before="193" w:line="162" w:lineRule="auto"/>
        <w:ind w:left="9"/>
        <w:rPr>
          <w:rFonts w:hint="eastAsia"/>
          <w:i w:val="0"/>
          <w:iCs w:val="0"/>
          <w:spacing w:val="-2"/>
          <w:sz w:val="30"/>
          <w:szCs w:val="30"/>
        </w:rPr>
      </w:pPr>
    </w:p>
    <w:p w14:paraId="4FB39BE9">
      <w:pPr>
        <w:pStyle w:val="2"/>
        <w:spacing w:before="193" w:line="162" w:lineRule="auto"/>
        <w:ind w:left="9"/>
        <w:rPr>
          <w:rFonts w:hint="eastAsia"/>
          <w:i w:val="0"/>
          <w:iCs w:val="0"/>
          <w:spacing w:val="-2"/>
          <w:sz w:val="30"/>
          <w:szCs w:val="30"/>
        </w:rPr>
      </w:pPr>
      <w:r>
        <w:rPr>
          <w:rFonts w:hint="eastAsia"/>
          <w:i w:val="0"/>
          <w:iCs w:val="0"/>
          <w:spacing w:val="-2"/>
          <w:sz w:val="30"/>
          <w:szCs w:val="30"/>
        </w:rPr>
        <w:t>他常常受邀前往有身份人士的乡间住所，特别是白金汉郡（Buckinghamshire）沃本（Woburn）沃顿勋爵（Lord Wharton）的住所。</w:t>
      </w:r>
    </w:p>
    <w:p w14:paraId="1AB146E5">
      <w:pPr>
        <w:pStyle w:val="2"/>
        <w:spacing w:before="193" w:line="162" w:lineRule="auto"/>
        <w:ind w:left="9"/>
        <w:rPr>
          <w:rFonts w:hint="eastAsia"/>
          <w:i w:val="0"/>
          <w:iCs w:val="0"/>
          <w:spacing w:val="-2"/>
          <w:sz w:val="30"/>
          <w:szCs w:val="30"/>
        </w:rPr>
      </w:pPr>
    </w:p>
    <w:p w14:paraId="0E6AB345">
      <w:pPr>
        <w:pStyle w:val="2"/>
        <w:spacing w:before="193" w:line="162" w:lineRule="auto"/>
        <w:ind w:left="9"/>
        <w:rPr>
          <w:rFonts w:hint="eastAsia"/>
          <w:i w:val="0"/>
          <w:iCs w:val="0"/>
          <w:spacing w:val="-2"/>
          <w:sz w:val="30"/>
          <w:szCs w:val="30"/>
        </w:rPr>
      </w:pPr>
      <w:r>
        <w:rPr>
          <w:rFonts w:hint="eastAsia"/>
          <w:i w:val="0"/>
          <w:iCs w:val="0"/>
          <w:spacing w:val="-2"/>
          <w:sz w:val="30"/>
          <w:szCs w:val="30"/>
        </w:rPr>
        <w:t>While occasionally at the seat of this benevolent and Christian nobleman, he was often visited by persons of rank, and enjoyed the company of many of his Christian brethren in the ministry, who resorted there.</w:t>
      </w:r>
    </w:p>
    <w:p w14:paraId="4A374FD0">
      <w:pPr>
        <w:pStyle w:val="2"/>
        <w:spacing w:before="193" w:line="162" w:lineRule="auto"/>
        <w:ind w:left="9"/>
        <w:rPr>
          <w:rFonts w:hint="eastAsia"/>
          <w:i w:val="0"/>
          <w:iCs w:val="0"/>
          <w:spacing w:val="-2"/>
          <w:sz w:val="30"/>
          <w:szCs w:val="30"/>
        </w:rPr>
      </w:pPr>
    </w:p>
    <w:p w14:paraId="01CB0B28">
      <w:pPr>
        <w:pStyle w:val="2"/>
        <w:spacing w:before="193" w:line="162" w:lineRule="auto"/>
        <w:ind w:left="9"/>
        <w:rPr>
          <w:rFonts w:hint="eastAsia"/>
          <w:i w:val="0"/>
          <w:iCs w:val="0"/>
          <w:spacing w:val="-2"/>
          <w:sz w:val="30"/>
          <w:szCs w:val="30"/>
        </w:rPr>
      </w:pPr>
      <w:r>
        <w:rPr>
          <w:rFonts w:hint="eastAsia"/>
          <w:i w:val="0"/>
          <w:iCs w:val="0"/>
          <w:spacing w:val="-2"/>
          <w:sz w:val="30"/>
          <w:szCs w:val="30"/>
        </w:rPr>
        <w:t>在这位仁慈且基督徒化的贵族（nobleman）府邸偶尔逗留时，他常常受到有身份人士的拜访，并与许多前往那里的、他在牧职（ministry）中的基督徒弟兄（Christian brethren）相伴。</w:t>
      </w:r>
    </w:p>
    <w:p w14:paraId="57789620">
      <w:pPr>
        <w:pStyle w:val="2"/>
        <w:spacing w:before="193" w:line="162" w:lineRule="auto"/>
        <w:ind w:left="9"/>
        <w:rPr>
          <w:rFonts w:hint="eastAsia"/>
          <w:i w:val="0"/>
          <w:iCs w:val="0"/>
          <w:spacing w:val="-2"/>
          <w:sz w:val="30"/>
          <w:szCs w:val="30"/>
        </w:rPr>
      </w:pPr>
    </w:p>
    <w:p w14:paraId="6F6666D4">
      <w:pPr>
        <w:pStyle w:val="2"/>
        <w:spacing w:before="193" w:line="162" w:lineRule="auto"/>
        <w:ind w:left="9"/>
        <w:rPr>
          <w:rFonts w:hint="eastAsia"/>
          <w:i w:val="0"/>
          <w:iCs w:val="0"/>
          <w:spacing w:val="-2"/>
          <w:sz w:val="30"/>
          <w:szCs w:val="30"/>
        </w:rPr>
      </w:pPr>
      <w:r>
        <w:rPr>
          <w:rFonts w:hint="eastAsia"/>
          <w:i w:val="0"/>
          <w:iCs w:val="0"/>
          <w:spacing w:val="-2"/>
          <w:sz w:val="30"/>
          <w:szCs w:val="30"/>
        </w:rPr>
        <w:t>From his house, during one of his severe attacks, he wrote a letter to the Church, so characteristic of the man, so suitable to the circumstances of the times and of his people, that the reader will be gratified by finding it entire at the end of this volume.</w:t>
      </w:r>
    </w:p>
    <w:p w14:paraId="42180132">
      <w:pPr>
        <w:pStyle w:val="2"/>
        <w:spacing w:before="193" w:line="162" w:lineRule="auto"/>
        <w:ind w:left="9"/>
        <w:rPr>
          <w:rFonts w:hint="eastAsia"/>
          <w:i w:val="0"/>
          <w:iCs w:val="0"/>
          <w:spacing w:val="-2"/>
          <w:sz w:val="30"/>
          <w:szCs w:val="30"/>
        </w:rPr>
      </w:pPr>
    </w:p>
    <w:p w14:paraId="6DA64CA8">
      <w:pPr>
        <w:pStyle w:val="2"/>
        <w:spacing w:before="193" w:line="162" w:lineRule="auto"/>
        <w:ind w:left="9"/>
        <w:rPr>
          <w:rFonts w:hint="eastAsia"/>
          <w:i w:val="0"/>
          <w:iCs w:val="0"/>
          <w:spacing w:val="-2"/>
          <w:sz w:val="30"/>
          <w:szCs w:val="30"/>
        </w:rPr>
      </w:pPr>
      <w:r>
        <w:rPr>
          <w:rFonts w:hint="eastAsia"/>
          <w:i w:val="0"/>
          <w:iCs w:val="0"/>
          <w:spacing w:val="-2"/>
          <w:sz w:val="30"/>
          <w:szCs w:val="30"/>
        </w:rPr>
        <w:t>在他一次严重发病期间，他从他家写了一封信给教会（Church），这封信如此体现了此人的特性，如此适合时代和他子民的处境，以至于读者将在本书卷末找到其全文而感到欣慰。</w:t>
      </w:r>
    </w:p>
    <w:p w14:paraId="462C2363">
      <w:pPr>
        <w:pStyle w:val="2"/>
        <w:spacing w:before="193" w:line="162" w:lineRule="auto"/>
        <w:ind w:left="9"/>
        <w:rPr>
          <w:rFonts w:hint="eastAsia"/>
          <w:i w:val="0"/>
          <w:iCs w:val="0"/>
          <w:spacing w:val="-2"/>
          <w:sz w:val="30"/>
          <w:szCs w:val="30"/>
        </w:rPr>
      </w:pPr>
    </w:p>
    <w:p w14:paraId="0E62C32E">
      <w:pPr>
        <w:pStyle w:val="2"/>
        <w:spacing w:before="193" w:line="162" w:lineRule="auto"/>
        <w:ind w:left="9"/>
        <w:rPr>
          <w:rFonts w:hint="eastAsia"/>
          <w:i w:val="0"/>
          <w:iCs w:val="0"/>
          <w:spacing w:val="-2"/>
          <w:sz w:val="30"/>
          <w:szCs w:val="30"/>
        </w:rPr>
      </w:pPr>
      <w:r>
        <w:rPr>
          <w:rFonts w:hint="eastAsia"/>
          <w:i w:val="0"/>
          <w:iCs w:val="0"/>
          <w:spacing w:val="-2"/>
          <w:sz w:val="30"/>
          <w:szCs w:val="30"/>
        </w:rPr>
        <w:t>His infirmities rendering a fixed residence in the country necessary, he took a house at Kensington, where he lived for some time.</w:t>
      </w:r>
    </w:p>
    <w:p w14:paraId="60124627">
      <w:pPr>
        <w:pStyle w:val="2"/>
        <w:spacing w:before="193" w:line="162" w:lineRule="auto"/>
        <w:ind w:left="9"/>
        <w:rPr>
          <w:rFonts w:hint="eastAsia"/>
          <w:i w:val="0"/>
          <w:iCs w:val="0"/>
          <w:spacing w:val="-2"/>
          <w:sz w:val="30"/>
          <w:szCs w:val="30"/>
        </w:rPr>
      </w:pPr>
    </w:p>
    <w:p w14:paraId="600F74D5">
      <w:pPr>
        <w:pStyle w:val="2"/>
        <w:spacing w:before="193" w:line="162" w:lineRule="auto"/>
        <w:ind w:left="9"/>
        <w:rPr>
          <w:rFonts w:hint="eastAsia"/>
          <w:i w:val="0"/>
          <w:iCs w:val="0"/>
          <w:spacing w:val="-2"/>
          <w:sz w:val="30"/>
          <w:szCs w:val="30"/>
        </w:rPr>
      </w:pPr>
      <w:r>
        <w:rPr>
          <w:rFonts w:hint="eastAsia"/>
          <w:i w:val="0"/>
          <w:iCs w:val="0"/>
          <w:spacing w:val="-2"/>
          <w:sz w:val="30"/>
          <w:szCs w:val="30"/>
        </w:rPr>
        <w:t>他的体弱使得有必要在乡下固定居住，他在肯辛顿（Kensington）租了一所房子，在那里住了一段时间。</w:t>
      </w:r>
    </w:p>
    <w:p w14:paraId="2466CFDA">
      <w:pPr>
        <w:pStyle w:val="2"/>
        <w:spacing w:before="193" w:line="162" w:lineRule="auto"/>
        <w:ind w:left="9"/>
        <w:rPr>
          <w:rFonts w:hint="eastAsia"/>
          <w:i w:val="0"/>
          <w:iCs w:val="0"/>
          <w:spacing w:val="-2"/>
          <w:sz w:val="30"/>
          <w:szCs w:val="30"/>
        </w:rPr>
      </w:pPr>
    </w:p>
    <w:p w14:paraId="533D00A5">
      <w:pPr>
        <w:pStyle w:val="2"/>
        <w:spacing w:before="193" w:line="162" w:lineRule="auto"/>
        <w:ind w:left="9"/>
        <w:rPr>
          <w:rFonts w:hint="eastAsia"/>
          <w:i w:val="0"/>
          <w:iCs w:val="0"/>
          <w:spacing w:val="-2"/>
          <w:sz w:val="30"/>
          <w:szCs w:val="30"/>
        </w:rPr>
      </w:pPr>
      <w:r>
        <w:rPr>
          <w:rFonts w:hint="eastAsia"/>
          <w:i w:val="0"/>
          <w:iCs w:val="0"/>
          <w:spacing w:val="-2"/>
          <w:sz w:val="30"/>
          <w:szCs w:val="30"/>
        </w:rPr>
        <w:t>During this period, an accident occurred which shows the state of the times, and the hardships to which Dissenters were then exposed.</w:t>
      </w:r>
    </w:p>
    <w:p w14:paraId="3EE009A6">
      <w:pPr>
        <w:pStyle w:val="2"/>
        <w:spacing w:before="193" w:line="162" w:lineRule="auto"/>
        <w:ind w:left="9"/>
        <w:rPr>
          <w:rFonts w:hint="eastAsia"/>
          <w:i w:val="0"/>
          <w:iCs w:val="0"/>
          <w:spacing w:val="-2"/>
          <w:sz w:val="30"/>
          <w:szCs w:val="30"/>
        </w:rPr>
      </w:pPr>
    </w:p>
    <w:p w14:paraId="317D15C0">
      <w:pPr>
        <w:pStyle w:val="2"/>
        <w:spacing w:before="193" w:line="162" w:lineRule="auto"/>
        <w:ind w:left="9"/>
        <w:rPr>
          <w:rFonts w:hint="eastAsia"/>
          <w:i w:val="0"/>
          <w:iCs w:val="0"/>
          <w:spacing w:val="-2"/>
          <w:sz w:val="30"/>
          <w:szCs w:val="30"/>
        </w:rPr>
      </w:pPr>
      <w:r>
        <w:rPr>
          <w:rFonts w:hint="eastAsia"/>
          <w:i w:val="0"/>
          <w:iCs w:val="0"/>
          <w:spacing w:val="-2"/>
          <w:sz w:val="30"/>
          <w:szCs w:val="30"/>
        </w:rPr>
        <w:t>在此期间，发生了一起事故，显示了当时的状况，以及不从国教者（Dissenters）当时所遭受的困苦。</w:t>
      </w:r>
    </w:p>
    <w:p w14:paraId="665FA990">
      <w:pPr>
        <w:pStyle w:val="2"/>
        <w:spacing w:before="193" w:line="162" w:lineRule="auto"/>
        <w:ind w:left="9"/>
        <w:rPr>
          <w:rFonts w:hint="eastAsia"/>
          <w:i w:val="0"/>
          <w:iCs w:val="0"/>
          <w:spacing w:val="-2"/>
          <w:sz w:val="30"/>
          <w:szCs w:val="30"/>
        </w:rPr>
      </w:pPr>
    </w:p>
    <w:p w14:paraId="6C949DBE">
      <w:pPr>
        <w:pStyle w:val="2"/>
        <w:spacing w:before="193" w:line="162" w:lineRule="auto"/>
        <w:ind w:left="9"/>
        <w:rPr>
          <w:rFonts w:hint="eastAsia"/>
          <w:i w:val="0"/>
          <w:iCs w:val="0"/>
          <w:spacing w:val="-2"/>
          <w:sz w:val="30"/>
          <w:szCs w:val="30"/>
        </w:rPr>
      </w:pPr>
      <w:r>
        <w:rPr>
          <w:rFonts w:hint="eastAsia"/>
          <w:i w:val="0"/>
          <w:iCs w:val="0"/>
          <w:spacing w:val="-2"/>
          <w:sz w:val="30"/>
          <w:szCs w:val="30"/>
        </w:rPr>
        <w:t>445</w:t>
      </w:r>
    </w:p>
    <w:p w14:paraId="6E063707">
      <w:pPr>
        <w:pStyle w:val="2"/>
        <w:spacing w:before="193" w:line="162" w:lineRule="auto"/>
        <w:ind w:left="9"/>
        <w:rPr>
          <w:rFonts w:hint="eastAsia"/>
          <w:i w:val="0"/>
          <w:iCs w:val="0"/>
          <w:spacing w:val="-2"/>
          <w:sz w:val="30"/>
          <w:szCs w:val="30"/>
        </w:rPr>
      </w:pPr>
    </w:p>
    <w:p w14:paraId="0372ED30">
      <w:pPr>
        <w:pStyle w:val="2"/>
        <w:spacing w:before="193" w:line="162" w:lineRule="auto"/>
        <w:ind w:left="9"/>
        <w:rPr>
          <w:rFonts w:hint="eastAsia"/>
          <w:i w:val="0"/>
          <w:iCs w:val="0"/>
          <w:spacing w:val="-2"/>
          <w:sz w:val="30"/>
          <w:szCs w:val="30"/>
        </w:rPr>
      </w:pPr>
      <w:r>
        <w:rPr>
          <w:rFonts w:hint="eastAsia"/>
          <w:i w:val="0"/>
          <w:iCs w:val="0"/>
          <w:spacing w:val="-2"/>
          <w:sz w:val="30"/>
          <w:szCs w:val="30"/>
        </w:rPr>
        <w:t>445</w:t>
      </w:r>
    </w:p>
    <w:p w14:paraId="231CE91F">
      <w:pPr>
        <w:pStyle w:val="2"/>
        <w:spacing w:before="193" w:line="162" w:lineRule="auto"/>
        <w:ind w:left="9"/>
        <w:rPr>
          <w:rFonts w:hint="eastAsia"/>
          <w:i w:val="0"/>
          <w:iCs w:val="0"/>
          <w:spacing w:val="-2"/>
          <w:sz w:val="30"/>
          <w:szCs w:val="30"/>
        </w:rPr>
      </w:pPr>
    </w:p>
    <w:p w14:paraId="56AE97D5">
      <w:pPr>
        <w:pStyle w:val="2"/>
        <w:spacing w:before="193" w:line="162" w:lineRule="auto"/>
        <w:ind w:left="9"/>
        <w:rPr>
          <w:rFonts w:hint="eastAsia"/>
          <w:i w:val="0"/>
          <w:iCs w:val="0"/>
          <w:spacing w:val="-2"/>
          <w:sz w:val="30"/>
          <w:szCs w:val="30"/>
        </w:rPr>
      </w:pPr>
      <w:r>
        <w:rPr>
          <w:rFonts w:hint="eastAsia"/>
          <w:i w:val="0"/>
          <w:iCs w:val="0"/>
          <w:spacing w:val="-2"/>
          <w:sz w:val="30"/>
          <w:szCs w:val="30"/>
        </w:rPr>
        <w:t>Going one day from Kensington to London, his carriage was seized by two informers.</w:t>
      </w:r>
    </w:p>
    <w:p w14:paraId="68AD3844">
      <w:pPr>
        <w:pStyle w:val="2"/>
        <w:spacing w:before="193" w:line="162" w:lineRule="auto"/>
        <w:ind w:left="9"/>
        <w:rPr>
          <w:rFonts w:hint="eastAsia"/>
          <w:i w:val="0"/>
          <w:iCs w:val="0"/>
          <w:spacing w:val="-2"/>
          <w:sz w:val="30"/>
          <w:szCs w:val="30"/>
        </w:rPr>
      </w:pPr>
    </w:p>
    <w:p w14:paraId="02F7FF4D">
      <w:pPr>
        <w:pStyle w:val="2"/>
        <w:spacing w:before="193" w:line="162" w:lineRule="auto"/>
        <w:ind w:left="9"/>
        <w:rPr>
          <w:rFonts w:hint="eastAsia"/>
          <w:i w:val="0"/>
          <w:iCs w:val="0"/>
          <w:spacing w:val="-2"/>
          <w:sz w:val="30"/>
          <w:szCs w:val="30"/>
        </w:rPr>
      </w:pPr>
      <w:r>
        <w:rPr>
          <w:rFonts w:hint="eastAsia"/>
          <w:i w:val="0"/>
          <w:iCs w:val="0"/>
          <w:spacing w:val="-2"/>
          <w:sz w:val="30"/>
          <w:szCs w:val="30"/>
        </w:rPr>
        <w:t>有一天从肯辛顿（Kensington）前往伦敦时，他的马车被两名告密者（informers）扣押了。</w:t>
      </w:r>
    </w:p>
    <w:p w14:paraId="2F04535F">
      <w:pPr>
        <w:pStyle w:val="2"/>
        <w:spacing w:before="193" w:line="162" w:lineRule="auto"/>
        <w:ind w:left="9"/>
        <w:rPr>
          <w:rFonts w:hint="eastAsia"/>
          <w:i w:val="0"/>
          <w:iCs w:val="0"/>
          <w:spacing w:val="-2"/>
          <w:sz w:val="30"/>
          <w:szCs w:val="30"/>
        </w:rPr>
      </w:pPr>
    </w:p>
    <w:p w14:paraId="03CF9B07">
      <w:pPr>
        <w:pStyle w:val="2"/>
        <w:spacing w:before="193" w:line="162" w:lineRule="auto"/>
        <w:ind w:left="9"/>
        <w:rPr>
          <w:rFonts w:hint="eastAsia"/>
          <w:i w:val="0"/>
          <w:iCs w:val="0"/>
          <w:spacing w:val="-2"/>
          <w:sz w:val="30"/>
          <w:szCs w:val="30"/>
        </w:rPr>
      </w:pPr>
      <w:r>
        <w:rPr>
          <w:rFonts w:hint="eastAsia"/>
          <w:i w:val="0"/>
          <w:iCs w:val="0"/>
          <w:spacing w:val="-2"/>
          <w:sz w:val="30"/>
          <w:szCs w:val="30"/>
        </w:rPr>
        <w:t>This must have been exceedingly painful to the Doctor at anytime, but especially when in a state of health made him ill capable of bearing the violent excitement of such an interference, and its probable consequences.</w:t>
      </w:r>
    </w:p>
    <w:p w14:paraId="22820239">
      <w:pPr>
        <w:pStyle w:val="2"/>
        <w:spacing w:before="193" w:line="162" w:lineRule="auto"/>
        <w:ind w:left="9"/>
        <w:rPr>
          <w:rFonts w:hint="eastAsia"/>
          <w:i w:val="0"/>
          <w:iCs w:val="0"/>
          <w:spacing w:val="-2"/>
          <w:sz w:val="30"/>
          <w:szCs w:val="30"/>
        </w:rPr>
      </w:pPr>
    </w:p>
    <w:p w14:paraId="0294DA95">
      <w:pPr>
        <w:pStyle w:val="2"/>
        <w:spacing w:before="193" w:line="162" w:lineRule="auto"/>
        <w:ind w:left="9"/>
        <w:rPr>
          <w:rFonts w:hint="eastAsia"/>
          <w:i w:val="0"/>
          <w:iCs w:val="0"/>
          <w:spacing w:val="-2"/>
          <w:sz w:val="30"/>
          <w:szCs w:val="30"/>
        </w:rPr>
      </w:pPr>
      <w:r>
        <w:rPr>
          <w:rFonts w:hint="eastAsia"/>
          <w:i w:val="0"/>
          <w:iCs w:val="0"/>
          <w:spacing w:val="-2"/>
          <w:sz w:val="30"/>
          <w:szCs w:val="30"/>
        </w:rPr>
        <w:t>这在任何时候对这位博士来说必定都极其痛苦，特别是当他的健康状况使他难以承受如此干涉（interference）的剧烈激动及其可能后果时。</w:t>
      </w:r>
    </w:p>
    <w:p w14:paraId="18A4C7CC">
      <w:pPr>
        <w:pStyle w:val="2"/>
        <w:spacing w:before="193" w:line="162" w:lineRule="auto"/>
        <w:ind w:left="9"/>
        <w:rPr>
          <w:rFonts w:hint="eastAsia"/>
          <w:i w:val="0"/>
          <w:iCs w:val="0"/>
          <w:spacing w:val="-2"/>
          <w:sz w:val="30"/>
          <w:szCs w:val="30"/>
        </w:rPr>
      </w:pPr>
    </w:p>
    <w:p w14:paraId="6105C3F2">
      <w:pPr>
        <w:pStyle w:val="2"/>
        <w:spacing w:before="193" w:line="162" w:lineRule="auto"/>
        <w:ind w:left="9"/>
        <w:rPr>
          <w:rFonts w:hint="eastAsia"/>
          <w:i w:val="0"/>
          <w:iCs w:val="0"/>
          <w:spacing w:val="-2"/>
          <w:sz w:val="30"/>
          <w:szCs w:val="30"/>
        </w:rPr>
      </w:pPr>
      <w:r>
        <w:rPr>
          <w:rFonts w:hint="eastAsia"/>
          <w:i w:val="0"/>
          <w:iCs w:val="0"/>
          <w:spacing w:val="-2"/>
          <w:sz w:val="30"/>
          <w:szCs w:val="30"/>
        </w:rPr>
        <w:t>It providentially happened, however, that Sir Edmund Bury Godfrey, a justice of the peace, was passing at the time.</w:t>
      </w:r>
    </w:p>
    <w:p w14:paraId="7BF2D6DB">
      <w:pPr>
        <w:pStyle w:val="2"/>
        <w:spacing w:before="193" w:line="162" w:lineRule="auto"/>
        <w:ind w:left="9"/>
        <w:rPr>
          <w:rFonts w:hint="eastAsia"/>
          <w:i w:val="0"/>
          <w:iCs w:val="0"/>
          <w:spacing w:val="-2"/>
          <w:sz w:val="30"/>
          <w:szCs w:val="30"/>
        </w:rPr>
      </w:pPr>
    </w:p>
    <w:p w14:paraId="0F2111CE">
      <w:pPr>
        <w:pStyle w:val="2"/>
        <w:spacing w:before="193" w:line="162" w:lineRule="auto"/>
        <w:ind w:left="9"/>
        <w:rPr>
          <w:rFonts w:hint="eastAsia"/>
          <w:i w:val="0"/>
          <w:iCs w:val="0"/>
          <w:spacing w:val="-2"/>
          <w:sz w:val="30"/>
          <w:szCs w:val="30"/>
        </w:rPr>
      </w:pPr>
      <w:r>
        <w:rPr>
          <w:rFonts w:hint="eastAsia"/>
          <w:i w:val="0"/>
          <w:iCs w:val="0"/>
          <w:spacing w:val="-2"/>
          <w:sz w:val="30"/>
          <w:szCs w:val="30"/>
        </w:rPr>
        <w:t>然而，护理安排（providentially）碰巧的是，治安官（justice of the peace）埃德蒙·伯里·戈弗雷爵士（Sir Edmund Bury Godfrey）当时路过。</w:t>
      </w:r>
    </w:p>
    <w:p w14:paraId="6AAAAA8A">
      <w:pPr>
        <w:pStyle w:val="2"/>
        <w:spacing w:before="193" w:line="162" w:lineRule="auto"/>
        <w:ind w:left="9"/>
        <w:rPr>
          <w:rFonts w:hint="eastAsia"/>
          <w:i w:val="0"/>
          <w:iCs w:val="0"/>
          <w:spacing w:val="-2"/>
          <w:sz w:val="30"/>
          <w:szCs w:val="30"/>
        </w:rPr>
      </w:pPr>
    </w:p>
    <w:p w14:paraId="1531E3E5">
      <w:pPr>
        <w:pStyle w:val="2"/>
        <w:spacing w:before="193" w:line="162" w:lineRule="auto"/>
        <w:ind w:left="9"/>
        <w:rPr>
          <w:rFonts w:hint="eastAsia"/>
          <w:i w:val="0"/>
          <w:iCs w:val="0"/>
          <w:spacing w:val="-2"/>
          <w:sz w:val="30"/>
          <w:szCs w:val="30"/>
        </w:rPr>
      </w:pPr>
      <w:r>
        <w:rPr>
          <w:rFonts w:hint="eastAsia"/>
          <w:i w:val="0"/>
          <w:iCs w:val="0"/>
          <w:spacing w:val="-2"/>
          <w:sz w:val="30"/>
          <w:szCs w:val="30"/>
        </w:rPr>
        <w:t>Seeing a carriage stopped, and a mob collected, he inquired into the matter.</w:t>
      </w:r>
    </w:p>
    <w:p w14:paraId="54C5C410">
      <w:pPr>
        <w:pStyle w:val="2"/>
        <w:spacing w:before="193" w:line="162" w:lineRule="auto"/>
        <w:ind w:left="9"/>
        <w:rPr>
          <w:rFonts w:hint="eastAsia"/>
          <w:i w:val="0"/>
          <w:iCs w:val="0"/>
          <w:spacing w:val="-2"/>
          <w:sz w:val="30"/>
          <w:szCs w:val="30"/>
        </w:rPr>
      </w:pPr>
    </w:p>
    <w:p w14:paraId="2BFD84C0">
      <w:pPr>
        <w:pStyle w:val="2"/>
        <w:spacing w:before="193" w:line="162" w:lineRule="auto"/>
        <w:ind w:left="9"/>
        <w:rPr>
          <w:rFonts w:hint="eastAsia"/>
          <w:i w:val="0"/>
          <w:iCs w:val="0"/>
          <w:spacing w:val="-2"/>
          <w:sz w:val="30"/>
          <w:szCs w:val="30"/>
        </w:rPr>
      </w:pPr>
      <w:r>
        <w:rPr>
          <w:rFonts w:hint="eastAsia"/>
          <w:i w:val="0"/>
          <w:iCs w:val="0"/>
          <w:spacing w:val="-2"/>
          <w:sz w:val="30"/>
          <w:szCs w:val="30"/>
        </w:rPr>
        <w:t>看到一辆马车被拦下，一群暴民聚集，他询问了此事。</w:t>
      </w:r>
    </w:p>
    <w:p w14:paraId="2C989F6E">
      <w:pPr>
        <w:pStyle w:val="2"/>
        <w:spacing w:before="193" w:line="162" w:lineRule="auto"/>
        <w:ind w:left="9"/>
        <w:rPr>
          <w:rFonts w:hint="eastAsia"/>
          <w:i w:val="0"/>
          <w:iCs w:val="0"/>
          <w:spacing w:val="-2"/>
          <w:sz w:val="30"/>
          <w:szCs w:val="30"/>
        </w:rPr>
      </w:pPr>
    </w:p>
    <w:p w14:paraId="227AD740">
      <w:pPr>
        <w:pStyle w:val="2"/>
        <w:spacing w:before="193" w:line="162" w:lineRule="auto"/>
        <w:ind w:left="9"/>
        <w:rPr>
          <w:rFonts w:hint="eastAsia"/>
          <w:i w:val="0"/>
          <w:iCs w:val="0"/>
          <w:spacing w:val="-2"/>
          <w:sz w:val="30"/>
          <w:szCs w:val="30"/>
        </w:rPr>
      </w:pPr>
      <w:r>
        <w:rPr>
          <w:rFonts w:hint="eastAsia"/>
          <w:i w:val="0"/>
          <w:iCs w:val="0"/>
          <w:spacing w:val="-2"/>
          <w:sz w:val="30"/>
          <w:szCs w:val="30"/>
        </w:rPr>
        <w:t>He ordered the informers and Dr. Owen to meet him at a justice’s house in Bloomsbury square, on another day, when the cause would be tried.</w:t>
      </w:r>
    </w:p>
    <w:p w14:paraId="2AC96763">
      <w:pPr>
        <w:pStyle w:val="2"/>
        <w:spacing w:before="193" w:line="162" w:lineRule="auto"/>
        <w:ind w:left="9"/>
        <w:rPr>
          <w:rFonts w:hint="eastAsia"/>
          <w:i w:val="0"/>
          <w:iCs w:val="0"/>
          <w:spacing w:val="-2"/>
          <w:sz w:val="30"/>
          <w:szCs w:val="30"/>
        </w:rPr>
      </w:pPr>
    </w:p>
    <w:p w14:paraId="3FA3A6B1">
      <w:pPr>
        <w:pStyle w:val="2"/>
        <w:spacing w:before="193" w:line="162" w:lineRule="auto"/>
        <w:ind w:left="9"/>
        <w:rPr>
          <w:rFonts w:hint="eastAsia"/>
          <w:i w:val="0"/>
          <w:iCs w:val="0"/>
          <w:spacing w:val="-2"/>
          <w:sz w:val="30"/>
          <w:szCs w:val="30"/>
        </w:rPr>
      </w:pPr>
      <w:r>
        <w:rPr>
          <w:rFonts w:hint="eastAsia"/>
          <w:i w:val="0"/>
          <w:iCs w:val="0"/>
          <w:spacing w:val="-2"/>
          <w:sz w:val="30"/>
          <w:szCs w:val="30"/>
        </w:rPr>
        <w:t>他命令告密者（informers）和欧文博士在另一天到布卢姆斯伯里广场（Bloomsbury square）一位治安官的家中与他会面，届时将审理此案。</w:t>
      </w:r>
    </w:p>
    <w:p w14:paraId="4C5D0A46">
      <w:pPr>
        <w:pStyle w:val="2"/>
        <w:spacing w:before="193" w:line="162" w:lineRule="auto"/>
        <w:ind w:left="9"/>
        <w:rPr>
          <w:rFonts w:hint="eastAsia"/>
          <w:i w:val="0"/>
          <w:iCs w:val="0"/>
          <w:spacing w:val="-2"/>
          <w:sz w:val="30"/>
          <w:szCs w:val="30"/>
        </w:rPr>
      </w:pPr>
    </w:p>
    <w:p w14:paraId="64201A46">
      <w:pPr>
        <w:pStyle w:val="2"/>
        <w:spacing w:before="193" w:line="162" w:lineRule="auto"/>
        <w:ind w:left="9"/>
        <w:rPr>
          <w:rFonts w:hint="eastAsia"/>
          <w:i w:val="0"/>
          <w:iCs w:val="0"/>
          <w:spacing w:val="-2"/>
          <w:sz w:val="30"/>
          <w:szCs w:val="30"/>
        </w:rPr>
      </w:pPr>
      <w:r>
        <w:rPr>
          <w:rFonts w:hint="eastAsia"/>
          <w:i w:val="0"/>
          <w:iCs w:val="0"/>
          <w:spacing w:val="-2"/>
          <w:sz w:val="30"/>
          <w:szCs w:val="30"/>
        </w:rPr>
        <w:t>In the meantime, the Doctor was discharged.</w:t>
      </w:r>
    </w:p>
    <w:p w14:paraId="5A29288B">
      <w:pPr>
        <w:pStyle w:val="2"/>
        <w:spacing w:before="193" w:line="162" w:lineRule="auto"/>
        <w:ind w:left="9"/>
        <w:rPr>
          <w:rFonts w:hint="eastAsia"/>
          <w:i w:val="0"/>
          <w:iCs w:val="0"/>
          <w:spacing w:val="-2"/>
          <w:sz w:val="30"/>
          <w:szCs w:val="30"/>
        </w:rPr>
      </w:pPr>
    </w:p>
    <w:p w14:paraId="137FECA9">
      <w:pPr>
        <w:pStyle w:val="2"/>
        <w:spacing w:before="193" w:line="162" w:lineRule="auto"/>
        <w:ind w:left="9"/>
        <w:rPr>
          <w:rFonts w:hint="eastAsia"/>
          <w:i w:val="0"/>
          <w:iCs w:val="0"/>
          <w:spacing w:val="-2"/>
          <w:sz w:val="30"/>
          <w:szCs w:val="30"/>
        </w:rPr>
      </w:pPr>
      <w:r>
        <w:rPr>
          <w:rFonts w:hint="eastAsia"/>
          <w:i w:val="0"/>
          <w:iCs w:val="0"/>
          <w:spacing w:val="-2"/>
          <w:sz w:val="30"/>
          <w:szCs w:val="30"/>
        </w:rPr>
        <w:t>与此同时，这位博士被释放了。</w:t>
      </w:r>
    </w:p>
    <w:p w14:paraId="4232EDB9">
      <w:pPr>
        <w:pStyle w:val="2"/>
        <w:spacing w:before="193" w:line="162" w:lineRule="auto"/>
        <w:ind w:left="9"/>
        <w:rPr>
          <w:rFonts w:hint="eastAsia"/>
          <w:i w:val="0"/>
          <w:iCs w:val="0"/>
          <w:spacing w:val="-2"/>
          <w:sz w:val="30"/>
          <w:szCs w:val="30"/>
        </w:rPr>
      </w:pPr>
    </w:p>
    <w:p w14:paraId="64EF8E00">
      <w:pPr>
        <w:pStyle w:val="2"/>
        <w:spacing w:before="193" w:line="162" w:lineRule="auto"/>
        <w:ind w:left="9"/>
        <w:rPr>
          <w:rFonts w:hint="eastAsia"/>
          <w:i w:val="0"/>
          <w:iCs w:val="0"/>
          <w:spacing w:val="-2"/>
          <w:sz w:val="30"/>
          <w:szCs w:val="30"/>
        </w:rPr>
      </w:pPr>
      <w:r>
        <w:rPr>
          <w:rFonts w:hint="eastAsia"/>
          <w:i w:val="0"/>
          <w:iCs w:val="0"/>
          <w:spacing w:val="-2"/>
          <w:sz w:val="30"/>
          <w:szCs w:val="30"/>
        </w:rPr>
        <w:t>And when the meeting took place, it was found that the informers had acted so illegally, that they were severely reprimanded, and the business dismissed.</w:t>
      </w:r>
    </w:p>
    <w:p w14:paraId="0C0EF0F7">
      <w:pPr>
        <w:pStyle w:val="2"/>
        <w:spacing w:before="193" w:line="162" w:lineRule="auto"/>
        <w:ind w:left="9"/>
        <w:rPr>
          <w:rFonts w:hint="eastAsia"/>
          <w:i w:val="0"/>
          <w:iCs w:val="0"/>
          <w:spacing w:val="-2"/>
          <w:sz w:val="30"/>
          <w:szCs w:val="30"/>
        </w:rPr>
      </w:pPr>
    </w:p>
    <w:p w14:paraId="42EFD412">
      <w:pPr>
        <w:pStyle w:val="2"/>
        <w:spacing w:before="193" w:line="162" w:lineRule="auto"/>
        <w:ind w:left="9"/>
        <w:rPr>
          <w:rFonts w:hint="eastAsia"/>
          <w:i w:val="0"/>
          <w:iCs w:val="0"/>
          <w:spacing w:val="-2"/>
          <w:sz w:val="30"/>
          <w:szCs w:val="30"/>
        </w:rPr>
      </w:pPr>
      <w:r>
        <w:rPr>
          <w:rFonts w:hint="eastAsia"/>
          <w:i w:val="0"/>
          <w:iCs w:val="0"/>
          <w:spacing w:val="-2"/>
          <w:sz w:val="30"/>
          <w:szCs w:val="30"/>
        </w:rPr>
        <w:t>当会面举行时，发现告密者（informers）的行为如此非法，以至于他们受到了严厉训斥，此事也就不了了之了。</w:t>
      </w:r>
    </w:p>
    <w:p w14:paraId="77382DB0">
      <w:pPr>
        <w:pStyle w:val="2"/>
        <w:spacing w:before="193" w:line="162" w:lineRule="auto"/>
        <w:ind w:left="9"/>
        <w:rPr>
          <w:rFonts w:hint="eastAsia"/>
          <w:i w:val="0"/>
          <w:iCs w:val="0"/>
          <w:spacing w:val="-2"/>
          <w:sz w:val="30"/>
          <w:szCs w:val="30"/>
        </w:rPr>
      </w:pPr>
    </w:p>
    <w:p w14:paraId="064ED62A">
      <w:pPr>
        <w:pStyle w:val="2"/>
        <w:spacing w:before="193" w:line="162" w:lineRule="auto"/>
        <w:ind w:left="9"/>
        <w:rPr>
          <w:rFonts w:hint="eastAsia"/>
          <w:i w:val="0"/>
          <w:iCs w:val="0"/>
          <w:spacing w:val="-2"/>
          <w:sz w:val="30"/>
          <w:szCs w:val="30"/>
        </w:rPr>
      </w:pPr>
      <w:r>
        <w:rPr>
          <w:rFonts w:hint="eastAsia"/>
          <w:i w:val="0"/>
          <w:iCs w:val="0"/>
          <w:spacing w:val="-2"/>
          <w:sz w:val="30"/>
          <w:szCs w:val="30"/>
        </w:rPr>
        <w:t>In the last year of his life, when Owen was probably thinking of another world,rather than of the politics of this one, a vile attempt was made to involve him and some of the other eminent Non-conformists, in the Rye house plot. 645</w:t>
      </w:r>
    </w:p>
    <w:p w14:paraId="613DE673">
      <w:pPr>
        <w:pStyle w:val="2"/>
        <w:spacing w:before="193" w:line="162" w:lineRule="auto"/>
        <w:ind w:left="9"/>
        <w:rPr>
          <w:rFonts w:hint="eastAsia"/>
          <w:i w:val="0"/>
          <w:iCs w:val="0"/>
          <w:spacing w:val="-2"/>
          <w:sz w:val="30"/>
          <w:szCs w:val="30"/>
        </w:rPr>
      </w:pPr>
    </w:p>
    <w:p w14:paraId="5022BB8C">
      <w:pPr>
        <w:pStyle w:val="2"/>
        <w:spacing w:before="193" w:line="162" w:lineRule="auto"/>
        <w:ind w:left="9"/>
        <w:rPr>
          <w:rFonts w:hint="eastAsia"/>
          <w:i w:val="0"/>
          <w:iCs w:val="0"/>
          <w:spacing w:val="-2"/>
          <w:sz w:val="30"/>
          <w:szCs w:val="30"/>
        </w:rPr>
      </w:pPr>
      <w:r>
        <w:rPr>
          <w:rFonts w:hint="eastAsia"/>
          <w:i w:val="0"/>
          <w:iCs w:val="0"/>
          <w:spacing w:val="-2"/>
          <w:sz w:val="30"/>
          <w:szCs w:val="30"/>
        </w:rPr>
        <w:t>在他生命的最后一年，当欧文可能在思考另一个世界而非这个世界的政治时，有人作了一次卑鄙的尝试，试图将他和其他一些杰出的不从国教者（Non-conformists）卷入黑麦屋阴谋（Rye house plot）。645</w:t>
      </w:r>
    </w:p>
    <w:p w14:paraId="175D64A6">
      <w:pPr>
        <w:pStyle w:val="2"/>
        <w:spacing w:before="193" w:line="162" w:lineRule="auto"/>
        <w:ind w:left="9"/>
        <w:rPr>
          <w:rFonts w:hint="eastAsia"/>
          <w:i w:val="0"/>
          <w:iCs w:val="0"/>
          <w:spacing w:val="-2"/>
          <w:sz w:val="30"/>
          <w:szCs w:val="30"/>
        </w:rPr>
      </w:pPr>
    </w:p>
    <w:p w14:paraId="362FE159">
      <w:pPr>
        <w:pStyle w:val="2"/>
        <w:spacing w:before="193" w:line="162" w:lineRule="auto"/>
        <w:ind w:left="9"/>
        <w:rPr>
          <w:rFonts w:hint="eastAsia"/>
          <w:i w:val="0"/>
          <w:iCs w:val="0"/>
          <w:spacing w:val="-2"/>
          <w:sz w:val="30"/>
          <w:szCs w:val="30"/>
        </w:rPr>
      </w:pPr>
      <w:r>
        <w:rPr>
          <w:rFonts w:hint="eastAsia"/>
          <w:i w:val="0"/>
          <w:iCs w:val="0"/>
          <w:spacing w:val="-2"/>
          <w:sz w:val="30"/>
          <w:szCs w:val="30"/>
        </w:rPr>
        <w:t>Mr. Mead, Mr. Griffiths, and Mr. Carstairs, were charged with meditating the assassination of the King and the Duke of York!</w:t>
      </w:r>
    </w:p>
    <w:p w14:paraId="7333C3FB">
      <w:pPr>
        <w:pStyle w:val="2"/>
        <w:spacing w:before="193" w:line="162" w:lineRule="auto"/>
        <w:ind w:left="9"/>
        <w:rPr>
          <w:rFonts w:hint="eastAsia"/>
          <w:i w:val="0"/>
          <w:iCs w:val="0"/>
          <w:spacing w:val="-2"/>
          <w:sz w:val="30"/>
          <w:szCs w:val="30"/>
        </w:rPr>
      </w:pPr>
    </w:p>
    <w:p w14:paraId="191E84A1">
      <w:pPr>
        <w:pStyle w:val="2"/>
        <w:spacing w:before="193" w:line="162" w:lineRule="auto"/>
        <w:ind w:left="9"/>
        <w:rPr>
          <w:rFonts w:hint="eastAsia"/>
          <w:i w:val="0"/>
          <w:iCs w:val="0"/>
          <w:spacing w:val="-2"/>
          <w:sz w:val="30"/>
          <w:szCs w:val="30"/>
        </w:rPr>
      </w:pPr>
      <w:r>
        <w:rPr>
          <w:rFonts w:hint="eastAsia"/>
          <w:i w:val="0"/>
          <w:iCs w:val="0"/>
          <w:spacing w:val="-2"/>
          <w:sz w:val="30"/>
          <w:szCs w:val="30"/>
        </w:rPr>
        <w:t>米德先生（Mr. Mead）、格里菲斯先生（Mr. Griffiths）和卡斯泰尔斯先生（Mr. Carstairs）被指控密谋暗杀国王（King）和约克公爵（Duke of York）！</w:t>
      </w:r>
    </w:p>
    <w:p w14:paraId="7E4C8F93">
      <w:pPr>
        <w:pStyle w:val="2"/>
        <w:spacing w:before="193" w:line="162" w:lineRule="auto"/>
        <w:ind w:left="9"/>
        <w:rPr>
          <w:rFonts w:hint="eastAsia"/>
          <w:i w:val="0"/>
          <w:iCs w:val="0"/>
          <w:spacing w:val="-2"/>
          <w:sz w:val="30"/>
          <w:szCs w:val="30"/>
        </w:rPr>
      </w:pPr>
    </w:p>
    <w:p w14:paraId="6110188C">
      <w:pPr>
        <w:pStyle w:val="2"/>
        <w:spacing w:before="193" w:line="162" w:lineRule="auto"/>
        <w:ind w:left="9"/>
        <w:rPr>
          <w:rFonts w:hint="eastAsia"/>
          <w:i w:val="0"/>
          <w:iCs w:val="0"/>
          <w:spacing w:val="-2"/>
          <w:sz w:val="30"/>
          <w:szCs w:val="30"/>
        </w:rPr>
      </w:pPr>
      <w:r>
        <w:rPr>
          <w:rFonts w:hint="eastAsia"/>
          <w:i w:val="0"/>
          <w:iCs w:val="0"/>
          <w:spacing w:val="-2"/>
          <w:sz w:val="30"/>
          <w:szCs w:val="30"/>
        </w:rPr>
        <w:t>Several distinguished individuals, among whom was the amiable and patriotic Lord Russel, were sacrificed for their supposed connexion with this business.</w:t>
      </w:r>
    </w:p>
    <w:p w14:paraId="6F074C3E">
      <w:pPr>
        <w:pStyle w:val="2"/>
        <w:spacing w:before="193" w:line="162" w:lineRule="auto"/>
        <w:ind w:left="9"/>
        <w:rPr>
          <w:rFonts w:hint="eastAsia"/>
          <w:i w:val="0"/>
          <w:iCs w:val="0"/>
          <w:spacing w:val="-2"/>
          <w:sz w:val="30"/>
          <w:szCs w:val="30"/>
        </w:rPr>
      </w:pPr>
    </w:p>
    <w:p w14:paraId="5545A18B">
      <w:pPr>
        <w:pStyle w:val="2"/>
        <w:spacing w:before="193" w:line="162" w:lineRule="auto"/>
        <w:ind w:left="9"/>
        <w:rPr>
          <w:rFonts w:hint="eastAsia"/>
          <w:i w:val="0"/>
          <w:iCs w:val="0"/>
          <w:spacing w:val="-2"/>
          <w:sz w:val="30"/>
          <w:szCs w:val="30"/>
        </w:rPr>
      </w:pPr>
      <w:r>
        <w:rPr>
          <w:rFonts w:hint="eastAsia"/>
          <w:i w:val="0"/>
          <w:iCs w:val="0"/>
          <w:spacing w:val="-2"/>
          <w:sz w:val="30"/>
          <w:szCs w:val="30"/>
        </w:rPr>
        <w:t>几位杰出人士，其中包括和蔼爱国的拉塞尔勋爵（Lord Russel），因被认为与此事有关而被牺牲。</w:t>
      </w:r>
    </w:p>
    <w:p w14:paraId="6353ED35">
      <w:pPr>
        <w:pStyle w:val="2"/>
        <w:spacing w:before="193" w:line="162" w:lineRule="auto"/>
        <w:ind w:left="9"/>
        <w:rPr>
          <w:rFonts w:hint="eastAsia"/>
          <w:i w:val="0"/>
          <w:iCs w:val="0"/>
          <w:spacing w:val="-2"/>
          <w:sz w:val="30"/>
          <w:szCs w:val="30"/>
        </w:rPr>
      </w:pPr>
    </w:p>
    <w:p w14:paraId="4F7EBEF5">
      <w:pPr>
        <w:pStyle w:val="2"/>
        <w:spacing w:before="193" w:line="162" w:lineRule="auto"/>
        <w:ind w:left="9"/>
        <w:rPr>
          <w:rFonts w:hint="eastAsia"/>
          <w:i w:val="0"/>
          <w:iCs w:val="0"/>
          <w:spacing w:val="-2"/>
          <w:sz w:val="30"/>
          <w:szCs w:val="30"/>
        </w:rPr>
      </w:pPr>
      <w:r>
        <w:rPr>
          <w:rFonts w:hint="eastAsia"/>
          <w:i w:val="0"/>
          <w:iCs w:val="0"/>
          <w:spacing w:val="-2"/>
          <w:sz w:val="30"/>
          <w:szCs w:val="30"/>
        </w:rPr>
        <w:t>The ministers, however, seem to have been free from any other blame than that of conversing freely with each other, about what they ought to do in the event of things coming to a crisis. 646</w:t>
      </w:r>
    </w:p>
    <w:p w14:paraId="39642B03">
      <w:pPr>
        <w:pStyle w:val="2"/>
        <w:spacing w:before="193" w:line="162" w:lineRule="auto"/>
        <w:ind w:left="9"/>
        <w:rPr>
          <w:rFonts w:hint="eastAsia"/>
          <w:i w:val="0"/>
          <w:iCs w:val="0"/>
          <w:spacing w:val="-2"/>
          <w:sz w:val="30"/>
          <w:szCs w:val="30"/>
        </w:rPr>
      </w:pPr>
    </w:p>
    <w:p w14:paraId="3F9F3CC3">
      <w:pPr>
        <w:pStyle w:val="2"/>
        <w:spacing w:before="193" w:line="162" w:lineRule="auto"/>
        <w:ind w:left="9"/>
        <w:rPr>
          <w:rFonts w:hint="eastAsia"/>
          <w:i w:val="0"/>
          <w:iCs w:val="0"/>
          <w:spacing w:val="-2"/>
          <w:sz w:val="30"/>
          <w:szCs w:val="30"/>
        </w:rPr>
      </w:pPr>
      <w:r>
        <w:rPr>
          <w:rFonts w:hint="eastAsia"/>
          <w:i w:val="0"/>
          <w:iCs w:val="0"/>
          <w:spacing w:val="-2"/>
          <w:sz w:val="30"/>
          <w:szCs w:val="30"/>
        </w:rPr>
        <w:t>然而，这些牧师（ministers）似乎除了彼此自由交谈，讨论在事态危急时他们应当做什么之外，并无其他可责之处。646</w:t>
      </w:r>
    </w:p>
    <w:p w14:paraId="04DA7A6F">
      <w:pPr>
        <w:pStyle w:val="2"/>
        <w:spacing w:before="193" w:line="162" w:lineRule="auto"/>
        <w:ind w:left="9"/>
        <w:rPr>
          <w:rFonts w:hint="eastAsia"/>
          <w:i w:val="0"/>
          <w:iCs w:val="0"/>
          <w:spacing w:val="-2"/>
          <w:sz w:val="30"/>
          <w:szCs w:val="30"/>
        </w:rPr>
      </w:pPr>
    </w:p>
    <w:p w14:paraId="3F9EB5F4">
      <w:pPr>
        <w:pStyle w:val="2"/>
        <w:spacing w:before="193" w:line="162" w:lineRule="auto"/>
        <w:ind w:left="9"/>
        <w:rPr>
          <w:rFonts w:hint="eastAsia"/>
          <w:i w:val="0"/>
          <w:iCs w:val="0"/>
          <w:spacing w:val="-2"/>
          <w:sz w:val="30"/>
          <w:szCs w:val="30"/>
        </w:rPr>
      </w:pPr>
      <w:r>
        <w:rPr>
          <w:rFonts w:hint="eastAsia"/>
          <w:i w:val="0"/>
          <w:iCs w:val="0"/>
          <w:spacing w:val="-2"/>
          <w:sz w:val="30"/>
          <w:szCs w:val="30"/>
        </w:rPr>
        <w:t>The testimony of Mr. Carstairs, who was more connected with the politics of the country than any of the other ministers, and who suffered most severely and unjustly on account of this sham-plot, is full and explicit as to the innocence of the Dissenters.</w:t>
      </w:r>
    </w:p>
    <w:p w14:paraId="32AE1DE7">
      <w:pPr>
        <w:pStyle w:val="2"/>
        <w:spacing w:before="193" w:line="162" w:lineRule="auto"/>
        <w:ind w:left="9"/>
        <w:rPr>
          <w:rFonts w:hint="eastAsia"/>
          <w:i w:val="0"/>
          <w:iCs w:val="0"/>
          <w:spacing w:val="-2"/>
          <w:sz w:val="30"/>
          <w:szCs w:val="30"/>
        </w:rPr>
      </w:pPr>
    </w:p>
    <w:p w14:paraId="3DE11BA4">
      <w:pPr>
        <w:pStyle w:val="2"/>
        <w:spacing w:before="193" w:line="162" w:lineRule="auto"/>
        <w:ind w:left="9"/>
        <w:rPr>
          <w:rFonts w:hint="eastAsia"/>
          <w:i w:val="0"/>
          <w:iCs w:val="0"/>
          <w:spacing w:val="-2"/>
          <w:sz w:val="30"/>
          <w:szCs w:val="30"/>
        </w:rPr>
      </w:pPr>
      <w:r>
        <w:rPr>
          <w:rFonts w:hint="eastAsia"/>
          <w:i w:val="0"/>
          <w:iCs w:val="0"/>
          <w:spacing w:val="-2"/>
          <w:sz w:val="30"/>
          <w:szCs w:val="30"/>
        </w:rPr>
        <w:t>卡斯泰尔斯先生（Mr. Carstairs），他比其他任何牧师都更与国家政治有联系，并且因这次假阴谋（sham-plot）而遭受了最严重和不公正的苦难，他关于不从国教者（Dissenters）清白的证词是充分且明确的。</w:t>
      </w:r>
    </w:p>
    <w:p w14:paraId="554B6308">
      <w:pPr>
        <w:pStyle w:val="2"/>
        <w:spacing w:before="193" w:line="162" w:lineRule="auto"/>
        <w:ind w:left="9"/>
        <w:rPr>
          <w:rFonts w:hint="eastAsia"/>
          <w:i w:val="0"/>
          <w:iCs w:val="0"/>
          <w:spacing w:val="-2"/>
          <w:sz w:val="30"/>
          <w:szCs w:val="30"/>
        </w:rPr>
      </w:pPr>
    </w:p>
    <w:p w14:paraId="733140D7">
      <w:pPr>
        <w:pStyle w:val="2"/>
        <w:spacing w:before="193" w:line="162" w:lineRule="auto"/>
        <w:ind w:left="9"/>
        <w:rPr>
          <w:rFonts w:hint="eastAsia"/>
          <w:i w:val="0"/>
          <w:iCs w:val="0"/>
          <w:spacing w:val="-2"/>
          <w:sz w:val="30"/>
          <w:szCs w:val="30"/>
        </w:rPr>
      </w:pPr>
      <w:r>
        <w:rPr>
          <w:rFonts w:hint="eastAsia"/>
          <w:i w:val="0"/>
          <w:iCs w:val="0"/>
          <w:spacing w:val="-2"/>
          <w:sz w:val="30"/>
          <w:szCs w:val="30"/>
        </w:rPr>
        <w:t>446</w:t>
      </w:r>
    </w:p>
    <w:p w14:paraId="71E3F59A">
      <w:pPr>
        <w:pStyle w:val="2"/>
        <w:spacing w:before="193" w:line="162" w:lineRule="auto"/>
        <w:ind w:left="9"/>
        <w:rPr>
          <w:rFonts w:hint="eastAsia"/>
          <w:i w:val="0"/>
          <w:iCs w:val="0"/>
          <w:spacing w:val="-2"/>
          <w:sz w:val="30"/>
          <w:szCs w:val="30"/>
        </w:rPr>
      </w:pPr>
    </w:p>
    <w:p w14:paraId="1B157AA3">
      <w:pPr>
        <w:pStyle w:val="2"/>
        <w:spacing w:before="193" w:line="162" w:lineRule="auto"/>
        <w:ind w:left="9"/>
        <w:rPr>
          <w:rFonts w:hint="eastAsia"/>
          <w:i w:val="0"/>
          <w:iCs w:val="0"/>
          <w:spacing w:val="-2"/>
          <w:sz w:val="30"/>
          <w:szCs w:val="30"/>
        </w:rPr>
      </w:pPr>
      <w:r>
        <w:rPr>
          <w:rFonts w:hint="eastAsia"/>
          <w:i w:val="0"/>
          <w:iCs w:val="0"/>
          <w:spacing w:val="-2"/>
          <w:sz w:val="30"/>
          <w:szCs w:val="30"/>
        </w:rPr>
        <w:t>446</w:t>
      </w:r>
    </w:p>
    <w:p w14:paraId="1D751BED">
      <w:pPr>
        <w:pStyle w:val="2"/>
        <w:spacing w:before="193" w:line="162" w:lineRule="auto"/>
        <w:ind w:left="9"/>
        <w:rPr>
          <w:rFonts w:hint="eastAsia"/>
          <w:i w:val="0"/>
          <w:iCs w:val="0"/>
          <w:spacing w:val="-2"/>
          <w:sz w:val="30"/>
          <w:szCs w:val="30"/>
        </w:rPr>
      </w:pPr>
    </w:p>
    <w:p w14:paraId="06AA141F">
      <w:pPr>
        <w:pStyle w:val="2"/>
        <w:spacing w:before="193" w:line="162" w:lineRule="auto"/>
        <w:ind w:left="9"/>
        <w:rPr>
          <w:rFonts w:hint="eastAsia"/>
          <w:i w:val="0"/>
          <w:iCs w:val="0"/>
          <w:spacing w:val="-2"/>
          <w:sz w:val="30"/>
          <w:szCs w:val="30"/>
        </w:rPr>
      </w:pPr>
      <w:r>
        <w:rPr>
          <w:rFonts w:hint="eastAsia"/>
          <w:i w:val="0"/>
          <w:iCs w:val="0"/>
          <w:spacing w:val="-2"/>
          <w:sz w:val="30"/>
          <w:szCs w:val="30"/>
        </w:rPr>
        <w:t>“I should be guilty,” he says, “of the most horrid injustice, if I should accuse any of the worthy gentlemen of my own country, that were my fellow prisoners, or any of the English Dissenting ministers, of having the least knowledge of, or concern in the abominable assassination of the King or his brother.</w:t>
      </w:r>
    </w:p>
    <w:p w14:paraId="63D6D491">
      <w:pPr>
        <w:pStyle w:val="2"/>
        <w:spacing w:before="193" w:line="162" w:lineRule="auto"/>
        <w:ind w:left="9"/>
        <w:rPr>
          <w:rFonts w:hint="eastAsia"/>
          <w:i w:val="0"/>
          <w:iCs w:val="0"/>
          <w:spacing w:val="-2"/>
          <w:sz w:val="30"/>
          <w:szCs w:val="30"/>
        </w:rPr>
      </w:pPr>
    </w:p>
    <w:p w14:paraId="68EB5ECF">
      <w:pPr>
        <w:pStyle w:val="2"/>
        <w:spacing w:before="193" w:line="162" w:lineRule="auto"/>
        <w:ind w:left="9"/>
        <w:rPr>
          <w:rFonts w:hint="eastAsia"/>
          <w:i w:val="0"/>
          <w:iCs w:val="0"/>
          <w:spacing w:val="-2"/>
          <w:sz w:val="30"/>
          <w:szCs w:val="30"/>
        </w:rPr>
      </w:pPr>
      <w:r>
        <w:rPr>
          <w:rFonts w:hint="eastAsia"/>
          <w:i w:val="0"/>
          <w:iCs w:val="0"/>
          <w:spacing w:val="-2"/>
          <w:sz w:val="30"/>
          <w:szCs w:val="30"/>
        </w:rPr>
        <w:t>他说：“如果我指控任何一位我本国值得尊敬的绅士（他们是我的狱友），或任何一位英国不从国教（English Dissenting）牧师，对那可憎的暗杀国王（King）或其兄弟之事有丝毫了解或牵连，那我将犯下最可怕的不公正之罪。</w:t>
      </w:r>
    </w:p>
    <w:p w14:paraId="6048BF69">
      <w:pPr>
        <w:pStyle w:val="2"/>
        <w:spacing w:before="193" w:line="162" w:lineRule="auto"/>
        <w:ind w:left="9"/>
        <w:rPr>
          <w:rFonts w:hint="eastAsia"/>
          <w:i w:val="0"/>
          <w:iCs w:val="0"/>
          <w:spacing w:val="-2"/>
          <w:sz w:val="30"/>
          <w:szCs w:val="30"/>
        </w:rPr>
      </w:pPr>
    </w:p>
    <w:p w14:paraId="6D30D9C6">
      <w:pPr>
        <w:pStyle w:val="2"/>
        <w:spacing w:before="193" w:line="162" w:lineRule="auto"/>
        <w:ind w:left="9"/>
        <w:rPr>
          <w:rFonts w:hint="eastAsia"/>
          <w:i w:val="0"/>
          <w:iCs w:val="0"/>
          <w:spacing w:val="-2"/>
          <w:sz w:val="30"/>
          <w:szCs w:val="30"/>
        </w:rPr>
      </w:pPr>
      <w:r>
        <w:rPr>
          <w:rFonts w:hint="eastAsia"/>
          <w:i w:val="0"/>
          <w:iCs w:val="0"/>
          <w:spacing w:val="-2"/>
          <w:sz w:val="30"/>
          <w:szCs w:val="30"/>
        </w:rPr>
        <w:t>For I did then, as Ido now, abhor such practices; nor can I, to this hour,tell really what was in that matter that makes such a noise.” 647</w:t>
      </w:r>
    </w:p>
    <w:p w14:paraId="77068DFF">
      <w:pPr>
        <w:pStyle w:val="2"/>
        <w:spacing w:before="193" w:line="162" w:lineRule="auto"/>
        <w:ind w:left="9"/>
        <w:rPr>
          <w:rFonts w:hint="eastAsia"/>
          <w:i w:val="0"/>
          <w:iCs w:val="0"/>
          <w:spacing w:val="-2"/>
          <w:sz w:val="30"/>
          <w:szCs w:val="30"/>
        </w:rPr>
      </w:pPr>
    </w:p>
    <w:p w14:paraId="52CCE69F">
      <w:pPr>
        <w:pStyle w:val="2"/>
        <w:spacing w:before="193" w:line="162" w:lineRule="auto"/>
        <w:ind w:left="9"/>
        <w:rPr>
          <w:rFonts w:hint="eastAsia"/>
          <w:i w:val="0"/>
          <w:iCs w:val="0"/>
          <w:spacing w:val="-2"/>
          <w:sz w:val="30"/>
          <w:szCs w:val="30"/>
        </w:rPr>
      </w:pPr>
      <w:r>
        <w:rPr>
          <w:rFonts w:hint="eastAsia"/>
          <w:i w:val="0"/>
          <w:iCs w:val="0"/>
          <w:spacing w:val="-2"/>
          <w:sz w:val="30"/>
          <w:szCs w:val="30"/>
        </w:rPr>
        <w:t>因为我当时，如同现在一样，憎恶此类行径；至今我也无法真正说出那件闹得沸沸扬扬的事情到底是什么。” 647</w:t>
      </w:r>
    </w:p>
    <w:p w14:paraId="76F07153">
      <w:pPr>
        <w:pStyle w:val="2"/>
        <w:spacing w:before="193" w:line="162" w:lineRule="auto"/>
        <w:ind w:left="9"/>
        <w:rPr>
          <w:rFonts w:hint="eastAsia"/>
          <w:i w:val="0"/>
          <w:iCs w:val="0"/>
          <w:spacing w:val="-2"/>
          <w:sz w:val="30"/>
          <w:szCs w:val="30"/>
        </w:rPr>
      </w:pPr>
    </w:p>
    <w:p w14:paraId="17A84806">
      <w:pPr>
        <w:pStyle w:val="2"/>
        <w:spacing w:before="193" w:line="162" w:lineRule="auto"/>
        <w:ind w:left="9"/>
        <w:rPr>
          <w:rFonts w:hint="eastAsia"/>
          <w:i w:val="0"/>
          <w:iCs w:val="0"/>
          <w:spacing w:val="-2"/>
          <w:sz w:val="30"/>
          <w:szCs w:val="30"/>
        </w:rPr>
      </w:pPr>
      <w:r>
        <w:rPr>
          <w:rFonts w:hint="eastAsia"/>
          <w:i w:val="0"/>
          <w:iCs w:val="0"/>
          <w:spacing w:val="-2"/>
          <w:sz w:val="30"/>
          <w:szCs w:val="30"/>
        </w:rPr>
        <w:t>Indeed, there can scarcely be a doubt that it was entirely a contrivance of the court, to involve the friends of religion and liberty in disgrace; and to gain some of its own iniquitous ends.</w:t>
      </w:r>
    </w:p>
    <w:p w14:paraId="7C49CDE8">
      <w:pPr>
        <w:pStyle w:val="2"/>
        <w:spacing w:before="193" w:line="162" w:lineRule="auto"/>
        <w:ind w:left="9"/>
        <w:rPr>
          <w:rFonts w:hint="eastAsia"/>
          <w:i w:val="0"/>
          <w:iCs w:val="0"/>
          <w:spacing w:val="-2"/>
          <w:sz w:val="30"/>
          <w:szCs w:val="30"/>
        </w:rPr>
      </w:pPr>
    </w:p>
    <w:p w14:paraId="358FDAFE">
      <w:pPr>
        <w:pStyle w:val="2"/>
        <w:spacing w:before="193" w:line="162" w:lineRule="auto"/>
        <w:ind w:left="9"/>
        <w:rPr>
          <w:rFonts w:hint="eastAsia"/>
          <w:i w:val="0"/>
          <w:iCs w:val="0"/>
          <w:spacing w:val="-2"/>
          <w:sz w:val="30"/>
          <w:szCs w:val="30"/>
        </w:rPr>
      </w:pPr>
      <w:r>
        <w:rPr>
          <w:rFonts w:hint="eastAsia"/>
          <w:i w:val="0"/>
          <w:iCs w:val="0"/>
          <w:spacing w:val="-2"/>
          <w:sz w:val="30"/>
          <w:szCs w:val="30"/>
        </w:rPr>
        <w:t>事实上，几乎可以肯定，这完全是宫廷（court）的一个阴谋，旨在使宗教和自由（liberty）的朋友蒙羞；并达到其自身某些邪恶目的。</w:t>
      </w:r>
    </w:p>
    <w:p w14:paraId="63CEC0ED">
      <w:pPr>
        <w:pStyle w:val="2"/>
        <w:spacing w:before="193" w:line="162" w:lineRule="auto"/>
        <w:ind w:left="9"/>
        <w:rPr>
          <w:rFonts w:hint="eastAsia"/>
          <w:i w:val="0"/>
          <w:iCs w:val="0"/>
          <w:spacing w:val="-2"/>
          <w:sz w:val="30"/>
          <w:szCs w:val="30"/>
        </w:rPr>
      </w:pPr>
    </w:p>
    <w:p w14:paraId="56333A0B">
      <w:pPr>
        <w:pStyle w:val="2"/>
        <w:spacing w:before="193" w:line="162" w:lineRule="auto"/>
        <w:ind w:left="9"/>
        <w:rPr>
          <w:rFonts w:hint="eastAsia"/>
          <w:i w:val="0"/>
          <w:iCs w:val="0"/>
          <w:spacing w:val="-2"/>
          <w:sz w:val="30"/>
          <w:szCs w:val="30"/>
        </w:rPr>
      </w:pPr>
      <w:r>
        <w:rPr>
          <w:rFonts w:hint="eastAsia"/>
          <w:i w:val="0"/>
          <w:iCs w:val="0"/>
          <w:spacing w:val="-2"/>
          <w:sz w:val="30"/>
          <w:szCs w:val="30"/>
        </w:rPr>
        <w:t>The business is of too infamous a nature to induce the smallest suspicion that men of religious character or honour could be engaged in it. 648</w:t>
      </w:r>
    </w:p>
    <w:p w14:paraId="1A16A199">
      <w:pPr>
        <w:pStyle w:val="2"/>
        <w:spacing w:before="193" w:line="162" w:lineRule="auto"/>
        <w:ind w:left="9"/>
        <w:rPr>
          <w:rFonts w:hint="eastAsia"/>
          <w:i w:val="0"/>
          <w:iCs w:val="0"/>
          <w:spacing w:val="-2"/>
          <w:sz w:val="30"/>
          <w:szCs w:val="30"/>
        </w:rPr>
      </w:pPr>
    </w:p>
    <w:p w14:paraId="64A9E50D">
      <w:pPr>
        <w:pStyle w:val="2"/>
        <w:spacing w:before="193" w:line="162" w:lineRule="auto"/>
        <w:ind w:left="9"/>
        <w:rPr>
          <w:rFonts w:hint="eastAsia"/>
          <w:i w:val="0"/>
          <w:iCs w:val="0"/>
          <w:spacing w:val="-2"/>
          <w:sz w:val="30"/>
          <w:szCs w:val="30"/>
        </w:rPr>
      </w:pPr>
      <w:r>
        <w:rPr>
          <w:rFonts w:hint="eastAsia"/>
          <w:i w:val="0"/>
          <w:iCs w:val="0"/>
          <w:spacing w:val="-2"/>
          <w:sz w:val="30"/>
          <w:szCs w:val="30"/>
        </w:rPr>
        <w:t>这件事性质过于可耻，以至于无法让人产生丝毫怀疑，认为有宗教品格或荣誉的人会参与其中。648</w:t>
      </w:r>
    </w:p>
    <w:p w14:paraId="34BE8629">
      <w:pPr>
        <w:pStyle w:val="2"/>
        <w:spacing w:before="193" w:line="162" w:lineRule="auto"/>
        <w:ind w:left="9"/>
        <w:rPr>
          <w:rFonts w:hint="eastAsia"/>
          <w:i w:val="0"/>
          <w:iCs w:val="0"/>
          <w:spacing w:val="-2"/>
          <w:sz w:val="30"/>
          <w:szCs w:val="30"/>
        </w:rPr>
      </w:pPr>
    </w:p>
    <w:p w14:paraId="220EDCF6">
      <w:pPr>
        <w:pStyle w:val="2"/>
        <w:spacing w:before="193" w:line="162" w:lineRule="auto"/>
        <w:ind w:left="9"/>
        <w:rPr>
          <w:rFonts w:hint="eastAsia"/>
          <w:i w:val="0"/>
          <w:iCs w:val="0"/>
          <w:spacing w:val="-2"/>
          <w:sz w:val="30"/>
          <w:szCs w:val="30"/>
        </w:rPr>
      </w:pPr>
      <w:r>
        <w:rPr>
          <w:rFonts w:hint="eastAsia"/>
          <w:i w:val="0"/>
          <w:iCs w:val="0"/>
          <w:spacing w:val="-2"/>
          <w:sz w:val="30"/>
          <w:szCs w:val="30"/>
        </w:rPr>
        <w:t>From Kensington, the Doctor moved to Ealing, a few miles farther into the country, where he had some property and a house of his own; and where he was destined to finish his course.</w:t>
      </w:r>
    </w:p>
    <w:p w14:paraId="70506181">
      <w:pPr>
        <w:pStyle w:val="2"/>
        <w:spacing w:before="193" w:line="162" w:lineRule="auto"/>
        <w:ind w:left="9"/>
        <w:rPr>
          <w:rFonts w:hint="eastAsia"/>
          <w:i w:val="0"/>
          <w:iCs w:val="0"/>
          <w:spacing w:val="-2"/>
          <w:sz w:val="30"/>
          <w:szCs w:val="30"/>
        </w:rPr>
      </w:pPr>
    </w:p>
    <w:p w14:paraId="2305CB8F">
      <w:pPr>
        <w:pStyle w:val="2"/>
        <w:spacing w:before="193" w:line="162" w:lineRule="auto"/>
        <w:ind w:left="9"/>
        <w:rPr>
          <w:rFonts w:hint="eastAsia"/>
          <w:i w:val="0"/>
          <w:iCs w:val="0"/>
          <w:spacing w:val="-2"/>
          <w:sz w:val="30"/>
          <w:szCs w:val="30"/>
        </w:rPr>
      </w:pPr>
      <w:r>
        <w:rPr>
          <w:rFonts w:hint="eastAsia"/>
          <w:i w:val="0"/>
          <w:iCs w:val="0"/>
          <w:spacing w:val="-2"/>
          <w:sz w:val="30"/>
          <w:szCs w:val="30"/>
        </w:rPr>
        <w:t>从肯辛顿（Kensington），这位博士搬到了伊灵（Ealing），一个往乡下更远几英里的地方，他在那里有一些财产和自己的房子；并且他注定要在那里跑完他的路程。</w:t>
      </w:r>
    </w:p>
    <w:p w14:paraId="6E56A4DE">
      <w:pPr>
        <w:pStyle w:val="2"/>
        <w:spacing w:before="193" w:line="162" w:lineRule="auto"/>
        <w:ind w:left="9"/>
        <w:rPr>
          <w:rFonts w:hint="eastAsia"/>
          <w:i w:val="0"/>
          <w:iCs w:val="0"/>
          <w:spacing w:val="-2"/>
          <w:sz w:val="30"/>
          <w:szCs w:val="30"/>
        </w:rPr>
      </w:pPr>
    </w:p>
    <w:p w14:paraId="4B8F5BC7">
      <w:pPr>
        <w:pStyle w:val="2"/>
        <w:spacing w:before="193" w:line="162" w:lineRule="auto"/>
        <w:ind w:left="9"/>
        <w:rPr>
          <w:rFonts w:hint="eastAsia"/>
          <w:i w:val="0"/>
          <w:iCs w:val="0"/>
          <w:spacing w:val="-2"/>
          <w:sz w:val="30"/>
          <w:szCs w:val="30"/>
        </w:rPr>
      </w:pPr>
      <w:r>
        <w:rPr>
          <w:rFonts w:hint="eastAsia"/>
          <w:i w:val="0"/>
          <w:iCs w:val="0"/>
          <w:spacing w:val="-2"/>
          <w:sz w:val="30"/>
          <w:szCs w:val="30"/>
        </w:rPr>
        <w:t>His state of mind in the prospect of eternity, might be inferred from his work on spiritual-mindedness, and his meditations on the glory of Christ; so that without any further evidence, we might be convinced of the falseness of Anthony Wood’s assertion, “That he very unwillingly laid down his head and died.” 649</w:t>
      </w:r>
    </w:p>
    <w:p w14:paraId="69FFC6DB">
      <w:pPr>
        <w:pStyle w:val="2"/>
        <w:spacing w:before="193" w:line="162" w:lineRule="auto"/>
        <w:ind w:left="9"/>
        <w:rPr>
          <w:rFonts w:hint="eastAsia"/>
          <w:i w:val="0"/>
          <w:iCs w:val="0"/>
          <w:spacing w:val="-2"/>
          <w:sz w:val="30"/>
          <w:szCs w:val="30"/>
        </w:rPr>
      </w:pPr>
    </w:p>
    <w:p w14:paraId="79694AE8">
      <w:pPr>
        <w:pStyle w:val="2"/>
        <w:spacing w:before="193" w:line="162" w:lineRule="auto"/>
        <w:ind w:left="9"/>
        <w:rPr>
          <w:rFonts w:hint="eastAsia"/>
          <w:i w:val="0"/>
          <w:iCs w:val="0"/>
          <w:spacing w:val="-2"/>
          <w:sz w:val="30"/>
          <w:szCs w:val="30"/>
        </w:rPr>
      </w:pPr>
      <w:r>
        <w:rPr>
          <w:rFonts w:hint="eastAsia"/>
          <w:i w:val="0"/>
          <w:iCs w:val="0"/>
          <w:spacing w:val="-2"/>
          <w:sz w:val="30"/>
          <w:szCs w:val="30"/>
        </w:rPr>
        <w:t>他在展望永恒（eternity）时的心境，可以从他关于属灵心志（spiritual-mindedness）的著作以及他对基督荣耀（glory of Christ）的默想（meditations）中推断出来；因此，即使没有进一步证据，我们也可以确信安东尼·伍德（Anthony Wood）断言“他非常不情愿地低下头死去”是虚假的。649</w:t>
      </w:r>
    </w:p>
    <w:p w14:paraId="0411B57F">
      <w:pPr>
        <w:pStyle w:val="2"/>
        <w:spacing w:before="193" w:line="162" w:lineRule="auto"/>
        <w:ind w:left="9"/>
        <w:rPr>
          <w:rFonts w:hint="eastAsia"/>
          <w:i w:val="0"/>
          <w:iCs w:val="0"/>
          <w:spacing w:val="-2"/>
          <w:sz w:val="30"/>
          <w:szCs w:val="30"/>
        </w:rPr>
      </w:pPr>
    </w:p>
    <w:p w14:paraId="4EF76839">
      <w:pPr>
        <w:pStyle w:val="2"/>
        <w:spacing w:before="193" w:line="162" w:lineRule="auto"/>
        <w:ind w:left="9"/>
        <w:rPr>
          <w:rFonts w:hint="eastAsia"/>
          <w:i w:val="0"/>
          <w:iCs w:val="0"/>
          <w:spacing w:val="-2"/>
          <w:sz w:val="30"/>
          <w:szCs w:val="30"/>
        </w:rPr>
      </w:pPr>
      <w:r>
        <w:rPr>
          <w:rFonts w:hint="eastAsia"/>
          <w:i w:val="0"/>
          <w:iCs w:val="0"/>
          <w:spacing w:val="-2"/>
          <w:sz w:val="30"/>
          <w:szCs w:val="30"/>
        </w:rPr>
        <w:t>But we are not dependent entirely on the evidence of these works, for our estimate of the Doctor’s feelings in this interesting situation.</w:t>
      </w:r>
    </w:p>
    <w:p w14:paraId="38EBFEF6">
      <w:pPr>
        <w:pStyle w:val="2"/>
        <w:spacing w:before="193" w:line="162" w:lineRule="auto"/>
        <w:ind w:left="9"/>
        <w:rPr>
          <w:rFonts w:hint="eastAsia"/>
          <w:i w:val="0"/>
          <w:iCs w:val="0"/>
          <w:spacing w:val="-2"/>
          <w:sz w:val="30"/>
          <w:szCs w:val="30"/>
        </w:rPr>
      </w:pPr>
    </w:p>
    <w:p w14:paraId="54BD4E23">
      <w:pPr>
        <w:pStyle w:val="2"/>
        <w:spacing w:before="193" w:line="162" w:lineRule="auto"/>
        <w:ind w:left="9"/>
        <w:rPr>
          <w:rFonts w:hint="eastAsia"/>
          <w:i w:val="0"/>
          <w:iCs w:val="0"/>
          <w:spacing w:val="-2"/>
          <w:sz w:val="30"/>
          <w:szCs w:val="30"/>
        </w:rPr>
      </w:pPr>
      <w:r>
        <w:rPr>
          <w:rFonts w:hint="eastAsia"/>
          <w:i w:val="0"/>
          <w:iCs w:val="0"/>
          <w:spacing w:val="-2"/>
          <w:sz w:val="30"/>
          <w:szCs w:val="30"/>
        </w:rPr>
        <w:t>但我们并非完全依赖这些著作的证据来评估这位博士在这种有趣境况下的感受。</w:t>
      </w:r>
    </w:p>
    <w:p w14:paraId="3BC43F04">
      <w:pPr>
        <w:pStyle w:val="2"/>
        <w:spacing w:before="193" w:line="162" w:lineRule="auto"/>
        <w:ind w:left="9"/>
        <w:rPr>
          <w:rFonts w:hint="eastAsia"/>
          <w:i w:val="0"/>
          <w:iCs w:val="0"/>
          <w:spacing w:val="-2"/>
          <w:sz w:val="30"/>
          <w:szCs w:val="30"/>
        </w:rPr>
      </w:pPr>
    </w:p>
    <w:p w14:paraId="7864AA1B">
      <w:pPr>
        <w:pStyle w:val="2"/>
        <w:spacing w:before="193" w:line="162" w:lineRule="auto"/>
        <w:ind w:left="9"/>
        <w:rPr>
          <w:rFonts w:hint="eastAsia"/>
          <w:i w:val="0"/>
          <w:iCs w:val="0"/>
          <w:spacing w:val="-2"/>
          <w:sz w:val="30"/>
          <w:szCs w:val="30"/>
        </w:rPr>
      </w:pPr>
      <w:r>
        <w:rPr>
          <w:rFonts w:hint="eastAsia"/>
          <w:i w:val="0"/>
          <w:iCs w:val="0"/>
          <w:spacing w:val="-2"/>
          <w:sz w:val="30"/>
          <w:szCs w:val="30"/>
        </w:rPr>
        <w:t>The following letter to his intimate friend, Charles Fleetwood, dictated the day before Owen died, reveals the state of his mind to have been not only composed, but highly animated by the glorious hope of eternal life.</w:t>
      </w:r>
    </w:p>
    <w:p w14:paraId="22B3EB87">
      <w:pPr>
        <w:pStyle w:val="2"/>
        <w:spacing w:before="193" w:line="162" w:lineRule="auto"/>
        <w:ind w:left="9"/>
        <w:rPr>
          <w:rFonts w:hint="eastAsia"/>
          <w:i w:val="0"/>
          <w:iCs w:val="0"/>
          <w:spacing w:val="-2"/>
          <w:sz w:val="30"/>
          <w:szCs w:val="30"/>
        </w:rPr>
      </w:pPr>
    </w:p>
    <w:p w14:paraId="6E3F3EB8">
      <w:pPr>
        <w:pStyle w:val="2"/>
        <w:spacing w:before="193" w:line="162" w:lineRule="auto"/>
        <w:ind w:left="9"/>
        <w:rPr>
          <w:rFonts w:hint="eastAsia"/>
          <w:i w:val="0"/>
          <w:iCs w:val="0"/>
          <w:spacing w:val="-2"/>
          <w:sz w:val="30"/>
          <w:szCs w:val="30"/>
        </w:rPr>
      </w:pPr>
      <w:r>
        <w:rPr>
          <w:rFonts w:hint="eastAsia"/>
          <w:i w:val="0"/>
          <w:iCs w:val="0"/>
          <w:spacing w:val="-2"/>
          <w:sz w:val="30"/>
          <w:szCs w:val="30"/>
        </w:rPr>
        <w:t>以下这封致他密友查尔斯·弗利特伍德（Charles Fleetwood）的信，是在欧文去世前一天口述的，揭示了他的心境不仅镇定，而且被永生（eternal life）荣耀盼望（glorious hope）高度激励。</w:t>
      </w:r>
    </w:p>
    <w:p w14:paraId="47F5D8F5">
      <w:pPr>
        <w:pStyle w:val="2"/>
        <w:spacing w:before="193" w:line="162" w:lineRule="auto"/>
        <w:ind w:left="9"/>
        <w:rPr>
          <w:rFonts w:hint="eastAsia"/>
          <w:i w:val="0"/>
          <w:iCs w:val="0"/>
          <w:spacing w:val="-2"/>
          <w:sz w:val="30"/>
          <w:szCs w:val="30"/>
        </w:rPr>
      </w:pPr>
    </w:p>
    <w:p w14:paraId="39957502">
      <w:pPr>
        <w:pStyle w:val="2"/>
        <w:spacing w:before="193" w:line="162" w:lineRule="auto"/>
        <w:ind w:left="9"/>
        <w:rPr>
          <w:rFonts w:hint="eastAsia"/>
          <w:i w:val="0"/>
          <w:iCs w:val="0"/>
          <w:spacing w:val="-2"/>
          <w:sz w:val="30"/>
          <w:szCs w:val="30"/>
        </w:rPr>
      </w:pPr>
      <w:r>
        <w:rPr>
          <w:rFonts w:hint="eastAsia"/>
          <w:i w:val="0"/>
          <w:iCs w:val="0"/>
          <w:spacing w:val="-2"/>
          <w:sz w:val="30"/>
          <w:szCs w:val="30"/>
        </w:rPr>
        <w:t>447</w:t>
      </w:r>
    </w:p>
    <w:p w14:paraId="717EE773">
      <w:pPr>
        <w:pStyle w:val="2"/>
        <w:spacing w:before="193" w:line="162" w:lineRule="auto"/>
        <w:ind w:left="9"/>
        <w:rPr>
          <w:rFonts w:hint="eastAsia"/>
          <w:i w:val="0"/>
          <w:iCs w:val="0"/>
          <w:spacing w:val="-2"/>
          <w:sz w:val="30"/>
          <w:szCs w:val="30"/>
        </w:rPr>
      </w:pPr>
    </w:p>
    <w:p w14:paraId="6D7718B8">
      <w:pPr>
        <w:pStyle w:val="2"/>
        <w:spacing w:before="193" w:line="162" w:lineRule="auto"/>
        <w:ind w:left="9"/>
        <w:rPr>
          <w:rFonts w:hint="eastAsia"/>
          <w:i w:val="0"/>
          <w:iCs w:val="0"/>
          <w:spacing w:val="-2"/>
          <w:sz w:val="30"/>
          <w:szCs w:val="30"/>
        </w:rPr>
      </w:pPr>
      <w:r>
        <w:rPr>
          <w:rFonts w:hint="eastAsia"/>
          <w:i w:val="0"/>
          <w:iCs w:val="0"/>
          <w:spacing w:val="-2"/>
          <w:sz w:val="30"/>
          <w:szCs w:val="30"/>
        </w:rPr>
        <w:t>447</w:t>
      </w:r>
    </w:p>
    <w:p w14:paraId="20DE3DC7">
      <w:pPr>
        <w:pStyle w:val="2"/>
        <w:spacing w:before="193" w:line="162" w:lineRule="auto"/>
        <w:ind w:left="9"/>
        <w:rPr>
          <w:rFonts w:hint="eastAsia"/>
          <w:i w:val="0"/>
          <w:iCs w:val="0"/>
          <w:spacing w:val="-2"/>
          <w:sz w:val="30"/>
          <w:szCs w:val="30"/>
        </w:rPr>
      </w:pPr>
    </w:p>
    <w:p w14:paraId="6492EA75">
      <w:pPr>
        <w:pStyle w:val="2"/>
        <w:spacing w:before="193" w:line="162" w:lineRule="auto"/>
        <w:ind w:left="9"/>
        <w:rPr>
          <w:rFonts w:hint="eastAsia"/>
          <w:i w:val="0"/>
          <w:iCs w:val="0"/>
          <w:spacing w:val="-2"/>
          <w:sz w:val="30"/>
          <w:szCs w:val="30"/>
        </w:rPr>
      </w:pPr>
      <w:r>
        <w:rPr>
          <w:rFonts w:hint="eastAsia"/>
          <w:i w:val="0"/>
          <w:iCs w:val="0"/>
          <w:spacing w:val="-2"/>
          <w:sz w:val="30"/>
          <w:szCs w:val="30"/>
        </w:rPr>
        <w:t>“Although I am not able to write one word myself, yet I am very desirous to speak one word more to you in this world, and do it by the hand of my wife.</w:t>
      </w:r>
    </w:p>
    <w:p w14:paraId="46F2CA46">
      <w:pPr>
        <w:pStyle w:val="2"/>
        <w:spacing w:before="193" w:line="162" w:lineRule="auto"/>
        <w:ind w:left="9"/>
        <w:rPr>
          <w:rFonts w:hint="eastAsia"/>
          <w:i w:val="0"/>
          <w:iCs w:val="0"/>
          <w:spacing w:val="-2"/>
          <w:sz w:val="30"/>
          <w:szCs w:val="30"/>
        </w:rPr>
      </w:pPr>
    </w:p>
    <w:p w14:paraId="2FF38E80">
      <w:pPr>
        <w:pStyle w:val="2"/>
        <w:spacing w:before="193" w:line="162" w:lineRule="auto"/>
        <w:ind w:left="9"/>
        <w:rPr>
          <w:rFonts w:hint="eastAsia"/>
          <w:i w:val="0"/>
          <w:iCs w:val="0"/>
          <w:spacing w:val="-2"/>
          <w:sz w:val="30"/>
          <w:szCs w:val="30"/>
        </w:rPr>
      </w:pPr>
      <w:r>
        <w:rPr>
          <w:rFonts w:hint="eastAsia"/>
          <w:i w:val="0"/>
          <w:iCs w:val="0"/>
          <w:spacing w:val="-2"/>
          <w:sz w:val="30"/>
          <w:szCs w:val="30"/>
        </w:rPr>
        <w:t>“虽然我自己一个字也写不了，但我非常渴望在这个世界上再对你说一句话，并通过我妻子的手来做。</w:t>
      </w:r>
    </w:p>
    <w:p w14:paraId="453747D9">
      <w:pPr>
        <w:pStyle w:val="2"/>
        <w:spacing w:before="193" w:line="162" w:lineRule="auto"/>
        <w:ind w:left="9"/>
        <w:rPr>
          <w:rFonts w:hint="eastAsia"/>
          <w:i w:val="0"/>
          <w:iCs w:val="0"/>
          <w:spacing w:val="-2"/>
          <w:sz w:val="30"/>
          <w:szCs w:val="30"/>
        </w:rPr>
      </w:pPr>
    </w:p>
    <w:p w14:paraId="230BC689">
      <w:pPr>
        <w:pStyle w:val="2"/>
        <w:spacing w:before="193" w:line="162" w:lineRule="auto"/>
        <w:ind w:left="9"/>
        <w:rPr>
          <w:rFonts w:hint="eastAsia"/>
          <w:i w:val="0"/>
          <w:iCs w:val="0"/>
          <w:spacing w:val="-2"/>
          <w:sz w:val="30"/>
          <w:szCs w:val="30"/>
        </w:rPr>
      </w:pPr>
      <w:r>
        <w:rPr>
          <w:rFonts w:hint="eastAsia"/>
          <w:i w:val="0"/>
          <w:iCs w:val="0"/>
          <w:spacing w:val="-2"/>
          <w:sz w:val="30"/>
          <w:szCs w:val="30"/>
        </w:rPr>
        <w:t>The continuance of your entire kindness, knowing what it is accompanied with, is not only greatly valued by me, but will be a refreshment to me, as it is even in my dying hour.</w:t>
      </w:r>
    </w:p>
    <w:p w14:paraId="5FE1B32E">
      <w:pPr>
        <w:pStyle w:val="2"/>
        <w:spacing w:before="193" w:line="162" w:lineRule="auto"/>
        <w:ind w:left="9"/>
        <w:rPr>
          <w:rFonts w:hint="eastAsia"/>
          <w:i w:val="0"/>
          <w:iCs w:val="0"/>
          <w:spacing w:val="-2"/>
          <w:sz w:val="30"/>
          <w:szCs w:val="30"/>
        </w:rPr>
      </w:pPr>
    </w:p>
    <w:p w14:paraId="47E8606E">
      <w:pPr>
        <w:pStyle w:val="2"/>
        <w:spacing w:before="193" w:line="162" w:lineRule="auto"/>
        <w:ind w:left="9"/>
        <w:rPr>
          <w:rFonts w:hint="eastAsia"/>
          <w:i w:val="0"/>
          <w:iCs w:val="0"/>
          <w:spacing w:val="-2"/>
          <w:sz w:val="30"/>
          <w:szCs w:val="30"/>
        </w:rPr>
      </w:pPr>
      <w:r>
        <w:rPr>
          <w:rFonts w:hint="eastAsia"/>
          <w:i w:val="0"/>
          <w:iCs w:val="0"/>
          <w:spacing w:val="-2"/>
          <w:sz w:val="30"/>
          <w:szCs w:val="30"/>
        </w:rPr>
        <w:t>您持续不变的全然善意，知道它所伴随的一切，不仅被我极大地珍视，而且对我来说将是一种慰藉，即使在我临终时刻也是如此。</w:t>
      </w:r>
    </w:p>
    <w:p w14:paraId="01A6873B">
      <w:pPr>
        <w:pStyle w:val="2"/>
        <w:spacing w:before="193" w:line="162" w:lineRule="auto"/>
        <w:ind w:left="9"/>
        <w:rPr>
          <w:rFonts w:hint="eastAsia"/>
          <w:i w:val="0"/>
          <w:iCs w:val="0"/>
          <w:spacing w:val="-2"/>
          <w:sz w:val="30"/>
          <w:szCs w:val="30"/>
        </w:rPr>
      </w:pPr>
    </w:p>
    <w:p w14:paraId="3D325CD0">
      <w:pPr>
        <w:pStyle w:val="2"/>
        <w:spacing w:before="193" w:line="162" w:lineRule="auto"/>
        <w:ind w:left="9"/>
        <w:rPr>
          <w:rFonts w:hint="eastAsia"/>
          <w:i w:val="0"/>
          <w:iCs w:val="0"/>
          <w:spacing w:val="-2"/>
          <w:sz w:val="30"/>
          <w:szCs w:val="30"/>
        </w:rPr>
      </w:pPr>
      <w:r>
        <w:rPr>
          <w:rFonts w:hint="eastAsia"/>
          <w:i w:val="0"/>
          <w:iCs w:val="0"/>
          <w:spacing w:val="-2"/>
          <w:sz w:val="30"/>
          <w:szCs w:val="30"/>
        </w:rPr>
        <w:t>I am going to Him whom my soul has loved, or rather who has loved me with an everlasting love, which is the whole ground of all my consolation.</w:t>
      </w:r>
    </w:p>
    <w:p w14:paraId="363C13A6">
      <w:pPr>
        <w:pStyle w:val="2"/>
        <w:spacing w:before="193" w:line="162" w:lineRule="auto"/>
        <w:ind w:left="9"/>
        <w:rPr>
          <w:rFonts w:hint="eastAsia"/>
          <w:i w:val="0"/>
          <w:iCs w:val="0"/>
          <w:spacing w:val="-2"/>
          <w:sz w:val="30"/>
          <w:szCs w:val="30"/>
        </w:rPr>
      </w:pPr>
    </w:p>
    <w:p w14:paraId="2DF26DEF">
      <w:pPr>
        <w:pStyle w:val="2"/>
        <w:spacing w:before="193" w:line="162" w:lineRule="auto"/>
        <w:ind w:left="9"/>
        <w:rPr>
          <w:rFonts w:hint="eastAsia"/>
          <w:i w:val="0"/>
          <w:iCs w:val="0"/>
          <w:spacing w:val="-2"/>
          <w:sz w:val="30"/>
          <w:szCs w:val="30"/>
        </w:rPr>
      </w:pPr>
      <w:r>
        <w:rPr>
          <w:rFonts w:hint="eastAsia"/>
          <w:i w:val="0"/>
          <w:iCs w:val="0"/>
          <w:spacing w:val="-2"/>
          <w:sz w:val="30"/>
          <w:szCs w:val="30"/>
        </w:rPr>
        <w:t>我正要去往我灵魂（soul）所爱的那位，或者更确切地说，是用永恒之爱（everlasting love）爱我的那位，这便是我所有安慰（consolation）的全部根基。</w:t>
      </w:r>
    </w:p>
    <w:p w14:paraId="1BB93F2D">
      <w:pPr>
        <w:pStyle w:val="2"/>
        <w:spacing w:before="193" w:line="162" w:lineRule="auto"/>
        <w:ind w:left="9"/>
        <w:rPr>
          <w:rFonts w:hint="eastAsia"/>
          <w:i w:val="0"/>
          <w:iCs w:val="0"/>
          <w:spacing w:val="-2"/>
          <w:sz w:val="30"/>
          <w:szCs w:val="30"/>
        </w:rPr>
      </w:pPr>
    </w:p>
    <w:p w14:paraId="6EC91233">
      <w:pPr>
        <w:pStyle w:val="2"/>
        <w:spacing w:before="193" w:line="162" w:lineRule="auto"/>
        <w:ind w:left="9"/>
        <w:rPr>
          <w:rFonts w:hint="eastAsia"/>
          <w:i w:val="0"/>
          <w:iCs w:val="0"/>
          <w:spacing w:val="-2"/>
          <w:sz w:val="30"/>
          <w:szCs w:val="30"/>
        </w:rPr>
      </w:pPr>
      <w:r>
        <w:rPr>
          <w:rFonts w:hint="eastAsia"/>
          <w:i w:val="0"/>
          <w:iCs w:val="0"/>
          <w:spacing w:val="-2"/>
          <w:sz w:val="30"/>
          <w:szCs w:val="30"/>
        </w:rPr>
        <w:t>The passage is very irksome and wearisome, through strong pains of various sorts, which are all issued in an intermitting fever.</w:t>
      </w:r>
    </w:p>
    <w:p w14:paraId="2FDFB722">
      <w:pPr>
        <w:pStyle w:val="2"/>
        <w:spacing w:before="193" w:line="162" w:lineRule="auto"/>
        <w:ind w:left="9"/>
        <w:rPr>
          <w:rFonts w:hint="eastAsia"/>
          <w:i w:val="0"/>
          <w:iCs w:val="0"/>
          <w:spacing w:val="-2"/>
          <w:sz w:val="30"/>
          <w:szCs w:val="30"/>
        </w:rPr>
      </w:pPr>
    </w:p>
    <w:p w14:paraId="17EC9854">
      <w:pPr>
        <w:pStyle w:val="2"/>
        <w:spacing w:before="193" w:line="162" w:lineRule="auto"/>
        <w:ind w:left="9"/>
        <w:rPr>
          <w:rFonts w:hint="eastAsia"/>
          <w:i w:val="0"/>
          <w:iCs w:val="0"/>
          <w:spacing w:val="-2"/>
          <w:sz w:val="30"/>
          <w:szCs w:val="30"/>
        </w:rPr>
      </w:pPr>
      <w:r>
        <w:rPr>
          <w:rFonts w:hint="eastAsia"/>
          <w:i w:val="0"/>
          <w:iCs w:val="0"/>
          <w:spacing w:val="-2"/>
          <w:sz w:val="30"/>
          <w:szCs w:val="30"/>
        </w:rPr>
        <w:t>这段路程非常令人厌烦和疲惫，经历了各种剧烈的疼痛，最终都化为间歇性发烧。</w:t>
      </w:r>
    </w:p>
    <w:p w14:paraId="528DB710">
      <w:pPr>
        <w:pStyle w:val="2"/>
        <w:spacing w:before="193" w:line="162" w:lineRule="auto"/>
        <w:ind w:left="9"/>
        <w:rPr>
          <w:rFonts w:hint="eastAsia"/>
          <w:i w:val="0"/>
          <w:iCs w:val="0"/>
          <w:spacing w:val="-2"/>
          <w:sz w:val="30"/>
          <w:szCs w:val="30"/>
        </w:rPr>
      </w:pPr>
    </w:p>
    <w:p w14:paraId="6958101E">
      <w:pPr>
        <w:pStyle w:val="2"/>
        <w:spacing w:before="193" w:line="162" w:lineRule="auto"/>
        <w:ind w:left="9"/>
        <w:rPr>
          <w:rFonts w:hint="eastAsia"/>
          <w:i w:val="0"/>
          <w:iCs w:val="0"/>
          <w:spacing w:val="-2"/>
          <w:sz w:val="30"/>
          <w:szCs w:val="30"/>
        </w:rPr>
      </w:pPr>
      <w:r>
        <w:rPr>
          <w:rFonts w:hint="eastAsia"/>
          <w:i w:val="0"/>
          <w:iCs w:val="0"/>
          <w:spacing w:val="-2"/>
          <w:sz w:val="30"/>
          <w:szCs w:val="30"/>
        </w:rPr>
        <w:t>All things were provided to carry me to London today, according to the advice of my physicians; but we are all disappointed by my utter disability to undertake the journey.</w:t>
      </w:r>
    </w:p>
    <w:p w14:paraId="313E4EAC">
      <w:pPr>
        <w:pStyle w:val="2"/>
        <w:spacing w:before="193" w:line="162" w:lineRule="auto"/>
        <w:ind w:left="9"/>
        <w:rPr>
          <w:rFonts w:hint="eastAsia"/>
          <w:i w:val="0"/>
          <w:iCs w:val="0"/>
          <w:spacing w:val="-2"/>
          <w:sz w:val="30"/>
          <w:szCs w:val="30"/>
        </w:rPr>
      </w:pPr>
    </w:p>
    <w:p w14:paraId="3C792ABE">
      <w:pPr>
        <w:pStyle w:val="2"/>
        <w:spacing w:before="193" w:line="162" w:lineRule="auto"/>
        <w:ind w:left="9"/>
        <w:rPr>
          <w:rFonts w:hint="eastAsia"/>
          <w:i w:val="0"/>
          <w:iCs w:val="0"/>
          <w:spacing w:val="-2"/>
          <w:sz w:val="30"/>
          <w:szCs w:val="30"/>
        </w:rPr>
      </w:pPr>
      <w:r>
        <w:rPr>
          <w:rFonts w:hint="eastAsia"/>
          <w:i w:val="0"/>
          <w:iCs w:val="0"/>
          <w:spacing w:val="-2"/>
          <w:sz w:val="30"/>
          <w:szCs w:val="30"/>
        </w:rPr>
        <w:t>一切都已准备好，要按照我医生（physicians）的建议，今天送我去伦敦；但我们都因我完全无力进行这次旅程而失望了。</w:t>
      </w:r>
    </w:p>
    <w:p w14:paraId="075B2BA3">
      <w:pPr>
        <w:pStyle w:val="2"/>
        <w:spacing w:before="193" w:line="162" w:lineRule="auto"/>
        <w:ind w:left="9"/>
        <w:rPr>
          <w:rFonts w:hint="eastAsia"/>
          <w:i w:val="0"/>
          <w:iCs w:val="0"/>
          <w:spacing w:val="-2"/>
          <w:sz w:val="30"/>
          <w:szCs w:val="30"/>
        </w:rPr>
      </w:pPr>
    </w:p>
    <w:p w14:paraId="5A34FF5C">
      <w:pPr>
        <w:pStyle w:val="2"/>
        <w:spacing w:before="193" w:line="162" w:lineRule="auto"/>
        <w:ind w:left="9"/>
        <w:rPr>
          <w:rFonts w:hint="eastAsia"/>
          <w:i w:val="0"/>
          <w:iCs w:val="0"/>
          <w:spacing w:val="-2"/>
          <w:sz w:val="30"/>
          <w:szCs w:val="30"/>
        </w:rPr>
      </w:pPr>
      <w:r>
        <w:rPr>
          <w:rFonts w:hint="eastAsia"/>
          <w:i w:val="0"/>
          <w:iCs w:val="0"/>
          <w:spacing w:val="-2"/>
          <w:sz w:val="30"/>
          <w:szCs w:val="30"/>
        </w:rPr>
        <w:t>I am leaving the ship of the church in a storm; but while the great Pilot is in it, the loss of a poor under-rower will be inconsiderable.</w:t>
      </w:r>
    </w:p>
    <w:p w14:paraId="153A76FA">
      <w:pPr>
        <w:pStyle w:val="2"/>
        <w:spacing w:before="193" w:line="162" w:lineRule="auto"/>
        <w:ind w:left="9"/>
        <w:rPr>
          <w:rFonts w:hint="eastAsia"/>
          <w:i w:val="0"/>
          <w:iCs w:val="0"/>
          <w:spacing w:val="-2"/>
          <w:sz w:val="30"/>
          <w:szCs w:val="30"/>
        </w:rPr>
      </w:pPr>
    </w:p>
    <w:p w14:paraId="6421D6DB">
      <w:pPr>
        <w:pStyle w:val="2"/>
        <w:spacing w:before="193" w:line="162" w:lineRule="auto"/>
        <w:ind w:left="9"/>
        <w:rPr>
          <w:rFonts w:hint="eastAsia"/>
          <w:i w:val="0"/>
          <w:iCs w:val="0"/>
          <w:spacing w:val="-2"/>
          <w:sz w:val="30"/>
          <w:szCs w:val="30"/>
        </w:rPr>
      </w:pPr>
      <w:r>
        <w:rPr>
          <w:rFonts w:hint="eastAsia"/>
          <w:i w:val="0"/>
          <w:iCs w:val="0"/>
          <w:spacing w:val="-2"/>
          <w:sz w:val="30"/>
          <w:szCs w:val="30"/>
        </w:rPr>
        <w:t>我正在风暴中离开教会（church）这艘船；但只要伟大的舵手（Pilot）在其中，失去一个可怜的下层划桨手（under-rower）将是微不足道的。</w:t>
      </w:r>
    </w:p>
    <w:p w14:paraId="596A4BCC">
      <w:pPr>
        <w:pStyle w:val="2"/>
        <w:spacing w:before="193" w:line="162" w:lineRule="auto"/>
        <w:ind w:left="9"/>
        <w:rPr>
          <w:rFonts w:hint="eastAsia"/>
          <w:i w:val="0"/>
          <w:iCs w:val="0"/>
          <w:spacing w:val="-2"/>
          <w:sz w:val="30"/>
          <w:szCs w:val="30"/>
        </w:rPr>
      </w:pPr>
    </w:p>
    <w:p w14:paraId="2ECB9546">
      <w:pPr>
        <w:pStyle w:val="2"/>
        <w:spacing w:before="193" w:line="162" w:lineRule="auto"/>
        <w:ind w:left="9"/>
        <w:rPr>
          <w:rFonts w:hint="eastAsia"/>
          <w:i w:val="0"/>
          <w:iCs w:val="0"/>
          <w:spacing w:val="-2"/>
          <w:sz w:val="30"/>
          <w:szCs w:val="30"/>
        </w:rPr>
      </w:pPr>
      <w:r>
        <w:rPr>
          <w:rFonts w:hint="eastAsia"/>
          <w:i w:val="0"/>
          <w:iCs w:val="0"/>
          <w:spacing w:val="-2"/>
          <w:sz w:val="30"/>
          <w:szCs w:val="30"/>
        </w:rPr>
        <w:t>Live, and pray, and hope, and wait patiently, and do not despond; the promise stands invincible, that He will never leave us nor forsake us.</w:t>
      </w:r>
    </w:p>
    <w:p w14:paraId="07CCDDA2">
      <w:pPr>
        <w:pStyle w:val="2"/>
        <w:spacing w:before="193" w:line="162" w:lineRule="auto"/>
        <w:ind w:left="9"/>
        <w:rPr>
          <w:rFonts w:hint="eastAsia"/>
          <w:i w:val="0"/>
          <w:iCs w:val="0"/>
          <w:spacing w:val="-2"/>
          <w:sz w:val="30"/>
          <w:szCs w:val="30"/>
        </w:rPr>
      </w:pPr>
    </w:p>
    <w:p w14:paraId="073B390A">
      <w:pPr>
        <w:pStyle w:val="2"/>
        <w:spacing w:before="193" w:line="162" w:lineRule="auto"/>
        <w:ind w:left="9"/>
        <w:rPr>
          <w:rFonts w:hint="eastAsia"/>
          <w:i w:val="0"/>
          <w:iCs w:val="0"/>
          <w:spacing w:val="-2"/>
          <w:sz w:val="30"/>
          <w:szCs w:val="30"/>
        </w:rPr>
      </w:pPr>
      <w:r>
        <w:rPr>
          <w:rFonts w:hint="eastAsia"/>
          <w:i w:val="0"/>
          <w:iCs w:val="0"/>
          <w:spacing w:val="-2"/>
          <w:sz w:val="30"/>
          <w:szCs w:val="30"/>
        </w:rPr>
        <w:t>活下去，祷告，盼望，耐心等候，不要沮丧；那应许（promise）坚不可摧，即祂绝不撇下我们，也不丢弃我们。</w:t>
      </w:r>
    </w:p>
    <w:p w14:paraId="1D2D0B93">
      <w:pPr>
        <w:pStyle w:val="2"/>
        <w:spacing w:before="193" w:line="162" w:lineRule="auto"/>
        <w:ind w:left="9"/>
        <w:rPr>
          <w:rFonts w:hint="eastAsia"/>
          <w:i w:val="0"/>
          <w:iCs w:val="0"/>
          <w:spacing w:val="-2"/>
          <w:sz w:val="30"/>
          <w:szCs w:val="30"/>
        </w:rPr>
      </w:pPr>
    </w:p>
    <w:p w14:paraId="420BA5EC">
      <w:pPr>
        <w:pStyle w:val="2"/>
        <w:spacing w:before="193" w:line="162" w:lineRule="auto"/>
        <w:ind w:left="9"/>
        <w:rPr>
          <w:rFonts w:hint="eastAsia"/>
          <w:i w:val="0"/>
          <w:iCs w:val="0"/>
          <w:spacing w:val="-2"/>
          <w:sz w:val="30"/>
          <w:szCs w:val="30"/>
        </w:rPr>
      </w:pPr>
      <w:r>
        <w:rPr>
          <w:rFonts w:hint="eastAsia"/>
          <w:i w:val="0"/>
          <w:iCs w:val="0"/>
          <w:spacing w:val="-2"/>
          <w:sz w:val="30"/>
          <w:szCs w:val="30"/>
        </w:rPr>
        <w:t>I am greatly afflicted at the distempers of your dear lady; the good Lord standby her, and support and deliver her.</w:t>
      </w:r>
    </w:p>
    <w:p w14:paraId="3B483AA2">
      <w:pPr>
        <w:pStyle w:val="2"/>
        <w:spacing w:before="193" w:line="162" w:lineRule="auto"/>
        <w:ind w:left="9"/>
        <w:rPr>
          <w:rFonts w:hint="eastAsia"/>
          <w:i w:val="0"/>
          <w:iCs w:val="0"/>
          <w:spacing w:val="-2"/>
          <w:sz w:val="30"/>
          <w:szCs w:val="30"/>
        </w:rPr>
      </w:pPr>
    </w:p>
    <w:p w14:paraId="0682943A">
      <w:pPr>
        <w:pStyle w:val="2"/>
        <w:spacing w:before="193" w:line="162" w:lineRule="auto"/>
        <w:ind w:left="9"/>
        <w:rPr>
          <w:rFonts w:hint="eastAsia"/>
          <w:i w:val="0"/>
          <w:iCs w:val="0"/>
          <w:spacing w:val="-2"/>
          <w:sz w:val="30"/>
          <w:szCs w:val="30"/>
        </w:rPr>
      </w:pPr>
      <w:r>
        <w:rPr>
          <w:rFonts w:hint="eastAsia"/>
          <w:i w:val="0"/>
          <w:iCs w:val="0"/>
          <w:spacing w:val="-2"/>
          <w:sz w:val="30"/>
          <w:szCs w:val="30"/>
        </w:rPr>
        <w:t>我为您亲爱夫人的疾病深感痛苦；愿良善的主（good Lord）在她身旁，扶持并拯救她。</w:t>
      </w:r>
    </w:p>
    <w:p w14:paraId="7485EFEC">
      <w:pPr>
        <w:pStyle w:val="2"/>
        <w:spacing w:before="193" w:line="162" w:lineRule="auto"/>
        <w:ind w:left="9"/>
        <w:rPr>
          <w:rFonts w:hint="eastAsia"/>
          <w:i w:val="0"/>
          <w:iCs w:val="0"/>
          <w:spacing w:val="-2"/>
          <w:sz w:val="30"/>
          <w:szCs w:val="30"/>
        </w:rPr>
      </w:pPr>
    </w:p>
    <w:p w14:paraId="20CEEE5F">
      <w:pPr>
        <w:pStyle w:val="2"/>
        <w:spacing w:before="193" w:line="162" w:lineRule="auto"/>
        <w:ind w:left="9"/>
        <w:rPr>
          <w:rFonts w:hint="eastAsia"/>
          <w:i w:val="0"/>
          <w:iCs w:val="0"/>
          <w:spacing w:val="-2"/>
          <w:sz w:val="30"/>
          <w:szCs w:val="30"/>
        </w:rPr>
      </w:pPr>
      <w:r>
        <w:rPr>
          <w:rFonts w:hint="eastAsia"/>
          <w:i w:val="0"/>
          <w:iCs w:val="0"/>
          <w:spacing w:val="-2"/>
          <w:sz w:val="30"/>
          <w:szCs w:val="30"/>
        </w:rPr>
        <w:t>My affectionate respects to her, and the rest of your relations, who are so dear to me in the Lord.</w:t>
      </w:r>
    </w:p>
    <w:p w14:paraId="180B8DD0">
      <w:pPr>
        <w:pStyle w:val="2"/>
        <w:spacing w:before="193" w:line="162" w:lineRule="auto"/>
        <w:ind w:left="9"/>
        <w:rPr>
          <w:rFonts w:hint="eastAsia"/>
          <w:i w:val="0"/>
          <w:iCs w:val="0"/>
          <w:spacing w:val="-2"/>
          <w:sz w:val="30"/>
          <w:szCs w:val="30"/>
        </w:rPr>
      </w:pPr>
    </w:p>
    <w:p w14:paraId="36F5D703">
      <w:pPr>
        <w:pStyle w:val="2"/>
        <w:spacing w:before="193" w:line="162" w:lineRule="auto"/>
        <w:ind w:left="9"/>
        <w:rPr>
          <w:rFonts w:hint="eastAsia"/>
          <w:i w:val="0"/>
          <w:iCs w:val="0"/>
          <w:spacing w:val="-2"/>
          <w:sz w:val="30"/>
          <w:szCs w:val="30"/>
        </w:rPr>
      </w:pPr>
      <w:r>
        <w:rPr>
          <w:rFonts w:hint="eastAsia"/>
          <w:i w:val="0"/>
          <w:iCs w:val="0"/>
          <w:spacing w:val="-2"/>
          <w:sz w:val="30"/>
          <w:szCs w:val="30"/>
        </w:rPr>
        <w:t>向她以及您其余在主里（in the Lord）对我如此亲爱的亲属，致以我深情的敬意。</w:t>
      </w:r>
    </w:p>
    <w:p w14:paraId="6640F7E0">
      <w:pPr>
        <w:pStyle w:val="2"/>
        <w:spacing w:before="193" w:line="162" w:lineRule="auto"/>
        <w:ind w:left="9"/>
        <w:rPr>
          <w:rFonts w:hint="eastAsia"/>
          <w:i w:val="0"/>
          <w:iCs w:val="0"/>
          <w:spacing w:val="-2"/>
          <w:sz w:val="30"/>
          <w:szCs w:val="30"/>
        </w:rPr>
      </w:pPr>
    </w:p>
    <w:p w14:paraId="36AFCEE2">
      <w:pPr>
        <w:pStyle w:val="2"/>
        <w:spacing w:before="193" w:line="162" w:lineRule="auto"/>
        <w:ind w:left="9"/>
        <w:rPr>
          <w:rFonts w:hint="eastAsia"/>
          <w:i w:val="0"/>
          <w:iCs w:val="0"/>
          <w:spacing w:val="-2"/>
          <w:sz w:val="30"/>
          <w:szCs w:val="30"/>
        </w:rPr>
      </w:pPr>
      <w:r>
        <w:rPr>
          <w:rFonts w:hint="eastAsia"/>
          <w:i w:val="0"/>
          <w:iCs w:val="0"/>
          <w:spacing w:val="-2"/>
          <w:sz w:val="30"/>
          <w:szCs w:val="30"/>
        </w:rPr>
        <w:t>Remember your dying friend with all fervency; I rest upon it that you do so, and am yours entirely.” 650</w:t>
      </w:r>
    </w:p>
    <w:p w14:paraId="2F4A0E23">
      <w:pPr>
        <w:pStyle w:val="2"/>
        <w:spacing w:before="193" w:line="162" w:lineRule="auto"/>
        <w:ind w:left="9"/>
        <w:rPr>
          <w:rFonts w:hint="eastAsia"/>
          <w:i w:val="0"/>
          <w:iCs w:val="0"/>
          <w:spacing w:val="-2"/>
          <w:sz w:val="30"/>
          <w:szCs w:val="30"/>
        </w:rPr>
      </w:pPr>
    </w:p>
    <w:p w14:paraId="532F97E2">
      <w:pPr>
        <w:pStyle w:val="2"/>
        <w:spacing w:before="193" w:line="162" w:lineRule="auto"/>
        <w:ind w:left="9"/>
        <w:rPr>
          <w:rFonts w:hint="eastAsia"/>
          <w:i w:val="0"/>
          <w:iCs w:val="0"/>
          <w:spacing w:val="-2"/>
          <w:sz w:val="30"/>
          <w:szCs w:val="30"/>
        </w:rPr>
      </w:pPr>
      <w:r>
        <w:rPr>
          <w:rFonts w:hint="eastAsia"/>
          <w:i w:val="0"/>
          <w:iCs w:val="0"/>
          <w:spacing w:val="-2"/>
          <w:sz w:val="30"/>
          <w:szCs w:val="30"/>
        </w:rPr>
        <w:t>请以全部热忱记念您垂死的朋友；我确信您会这样做，我完全属于您。” 650</w:t>
      </w:r>
    </w:p>
    <w:p w14:paraId="07C78896">
      <w:pPr>
        <w:pStyle w:val="2"/>
        <w:spacing w:before="193" w:line="162" w:lineRule="auto"/>
        <w:ind w:left="9"/>
        <w:rPr>
          <w:rFonts w:hint="eastAsia"/>
          <w:i w:val="0"/>
          <w:iCs w:val="0"/>
          <w:spacing w:val="-2"/>
          <w:sz w:val="30"/>
          <w:szCs w:val="30"/>
        </w:rPr>
      </w:pPr>
    </w:p>
    <w:p w14:paraId="70AD202C">
      <w:pPr>
        <w:pStyle w:val="2"/>
        <w:spacing w:before="193" w:line="162" w:lineRule="auto"/>
        <w:ind w:left="9"/>
        <w:rPr>
          <w:rFonts w:hint="eastAsia"/>
          <w:i w:val="0"/>
          <w:iCs w:val="0"/>
          <w:spacing w:val="-2"/>
          <w:sz w:val="30"/>
          <w:szCs w:val="30"/>
        </w:rPr>
      </w:pPr>
      <w:r>
        <w:rPr>
          <w:rFonts w:hint="eastAsia"/>
          <w:i w:val="0"/>
          <w:iCs w:val="0"/>
          <w:spacing w:val="-2"/>
          <w:sz w:val="30"/>
          <w:szCs w:val="30"/>
        </w:rPr>
        <w:t>This letter exhibits the ground of the Doctor’s hope — the tranquillity of his mind — the humility of his disposition — his interest in the afflictions of the church, but confidence in her security — his attachment to his friends and the pleasure which he derived from the fellowship of their kindness and prayers.</w:t>
      </w:r>
    </w:p>
    <w:p w14:paraId="3DC89B1B">
      <w:pPr>
        <w:pStyle w:val="2"/>
        <w:spacing w:before="193" w:line="162" w:lineRule="auto"/>
        <w:ind w:left="9"/>
        <w:rPr>
          <w:rFonts w:hint="eastAsia"/>
          <w:i w:val="0"/>
          <w:iCs w:val="0"/>
          <w:spacing w:val="-2"/>
          <w:sz w:val="30"/>
          <w:szCs w:val="30"/>
        </w:rPr>
      </w:pPr>
    </w:p>
    <w:p w14:paraId="2A149064">
      <w:pPr>
        <w:pStyle w:val="2"/>
        <w:spacing w:before="193" w:line="162" w:lineRule="auto"/>
        <w:ind w:left="9"/>
        <w:rPr>
          <w:rFonts w:hint="eastAsia"/>
          <w:i w:val="0"/>
          <w:iCs w:val="0"/>
          <w:spacing w:val="-2"/>
          <w:sz w:val="30"/>
          <w:szCs w:val="30"/>
        </w:rPr>
      </w:pPr>
      <w:r>
        <w:rPr>
          <w:rFonts w:hint="eastAsia"/>
          <w:i w:val="0"/>
          <w:iCs w:val="0"/>
          <w:spacing w:val="-2"/>
          <w:sz w:val="30"/>
          <w:szCs w:val="30"/>
        </w:rPr>
        <w:t>这封信展示了这位博士盼望（hope）的基础——他心思的宁静（tranquillity）——他性情的谦卑（humility）——他对教会（church）苦难（afflictions）的关注，但对其安全的信心（confidence）——他对朋友们的依恋以及他从他们善意和祷告（prayers）的交通（fellowship）中所获得的喜乐。</w:t>
      </w:r>
    </w:p>
    <w:p w14:paraId="5D1AD282">
      <w:pPr>
        <w:pStyle w:val="2"/>
        <w:spacing w:before="193" w:line="162" w:lineRule="auto"/>
        <w:ind w:left="9"/>
        <w:rPr>
          <w:rFonts w:hint="eastAsia"/>
          <w:i w:val="0"/>
          <w:iCs w:val="0"/>
          <w:spacing w:val="-2"/>
          <w:sz w:val="30"/>
          <w:szCs w:val="30"/>
        </w:rPr>
      </w:pPr>
    </w:p>
    <w:p w14:paraId="1EC5DFD3">
      <w:pPr>
        <w:pStyle w:val="2"/>
        <w:spacing w:before="193" w:line="162" w:lineRule="auto"/>
        <w:ind w:left="9"/>
        <w:rPr>
          <w:rFonts w:hint="eastAsia"/>
          <w:i w:val="0"/>
          <w:iCs w:val="0"/>
          <w:spacing w:val="-2"/>
          <w:sz w:val="30"/>
          <w:szCs w:val="30"/>
        </w:rPr>
      </w:pPr>
      <w:r>
        <w:rPr>
          <w:rFonts w:hint="eastAsia"/>
          <w:i w:val="0"/>
          <w:iCs w:val="0"/>
          <w:spacing w:val="-2"/>
          <w:sz w:val="30"/>
          <w:szCs w:val="30"/>
        </w:rPr>
        <w:t>It is just such a letter as we might have expected from the preceding life and character of the writer.</w:t>
      </w:r>
    </w:p>
    <w:p w14:paraId="534F9B07">
      <w:pPr>
        <w:pStyle w:val="2"/>
        <w:spacing w:before="193" w:line="162" w:lineRule="auto"/>
        <w:ind w:left="9"/>
        <w:rPr>
          <w:rFonts w:hint="eastAsia"/>
          <w:i w:val="0"/>
          <w:iCs w:val="0"/>
          <w:spacing w:val="-2"/>
          <w:sz w:val="30"/>
          <w:szCs w:val="30"/>
        </w:rPr>
      </w:pPr>
    </w:p>
    <w:p w14:paraId="6E400D6E">
      <w:pPr>
        <w:pStyle w:val="2"/>
        <w:spacing w:before="193" w:line="162" w:lineRule="auto"/>
        <w:ind w:left="9"/>
        <w:rPr>
          <w:rFonts w:hint="eastAsia"/>
          <w:i w:val="0"/>
          <w:iCs w:val="0"/>
          <w:spacing w:val="-2"/>
          <w:sz w:val="30"/>
          <w:szCs w:val="30"/>
        </w:rPr>
      </w:pPr>
      <w:r>
        <w:rPr>
          <w:rFonts w:hint="eastAsia"/>
          <w:i w:val="0"/>
          <w:iCs w:val="0"/>
          <w:spacing w:val="-2"/>
          <w:sz w:val="30"/>
          <w:szCs w:val="30"/>
        </w:rPr>
        <w:t>这正是一封我们能从作者先前生活和品格中所期待的信。</w:t>
      </w:r>
    </w:p>
    <w:p w14:paraId="6C831622">
      <w:pPr>
        <w:pStyle w:val="2"/>
        <w:spacing w:before="193" w:line="162" w:lineRule="auto"/>
        <w:ind w:left="9"/>
        <w:rPr>
          <w:rFonts w:hint="eastAsia"/>
          <w:i w:val="0"/>
          <w:iCs w:val="0"/>
          <w:spacing w:val="-2"/>
          <w:sz w:val="30"/>
          <w:szCs w:val="30"/>
        </w:rPr>
      </w:pPr>
    </w:p>
    <w:p w14:paraId="2F29B3DF">
      <w:pPr>
        <w:pStyle w:val="2"/>
        <w:spacing w:before="193" w:line="162" w:lineRule="auto"/>
        <w:ind w:left="9"/>
        <w:rPr>
          <w:rFonts w:hint="eastAsia"/>
          <w:i w:val="0"/>
          <w:iCs w:val="0"/>
          <w:spacing w:val="-2"/>
          <w:sz w:val="30"/>
          <w:szCs w:val="30"/>
        </w:rPr>
      </w:pPr>
      <w:r>
        <w:rPr>
          <w:rFonts w:hint="eastAsia"/>
          <w:i w:val="0"/>
          <w:iCs w:val="0"/>
          <w:spacing w:val="-2"/>
          <w:sz w:val="30"/>
          <w:szCs w:val="30"/>
        </w:rPr>
        <w:t>448</w:t>
      </w:r>
    </w:p>
    <w:p w14:paraId="576B1505">
      <w:pPr>
        <w:pStyle w:val="2"/>
        <w:spacing w:before="193" w:line="162" w:lineRule="auto"/>
        <w:ind w:left="9"/>
        <w:rPr>
          <w:rFonts w:hint="eastAsia"/>
          <w:i w:val="0"/>
          <w:iCs w:val="0"/>
          <w:spacing w:val="-2"/>
          <w:sz w:val="30"/>
          <w:szCs w:val="30"/>
        </w:rPr>
      </w:pPr>
    </w:p>
    <w:p w14:paraId="6D336F8A">
      <w:pPr>
        <w:pStyle w:val="2"/>
        <w:spacing w:before="193" w:line="162" w:lineRule="auto"/>
        <w:ind w:left="9"/>
        <w:rPr>
          <w:rFonts w:hint="eastAsia"/>
          <w:i w:val="0"/>
          <w:iCs w:val="0"/>
          <w:spacing w:val="-2"/>
          <w:sz w:val="30"/>
          <w:szCs w:val="30"/>
        </w:rPr>
      </w:pPr>
      <w:r>
        <w:rPr>
          <w:rFonts w:hint="eastAsia"/>
          <w:i w:val="0"/>
          <w:iCs w:val="0"/>
          <w:spacing w:val="-2"/>
          <w:sz w:val="30"/>
          <w:szCs w:val="30"/>
        </w:rPr>
        <w:t>448</w:t>
      </w:r>
    </w:p>
    <w:p w14:paraId="3719F882">
      <w:pPr>
        <w:pStyle w:val="2"/>
        <w:spacing w:before="193" w:line="162" w:lineRule="auto"/>
        <w:ind w:left="9"/>
        <w:rPr>
          <w:rFonts w:hint="eastAsia"/>
          <w:i w:val="0"/>
          <w:iCs w:val="0"/>
          <w:spacing w:val="-2"/>
          <w:sz w:val="30"/>
          <w:szCs w:val="30"/>
        </w:rPr>
      </w:pPr>
    </w:p>
    <w:p w14:paraId="12FA5103">
      <w:pPr>
        <w:pStyle w:val="2"/>
        <w:spacing w:before="193" w:line="162" w:lineRule="auto"/>
        <w:ind w:left="9"/>
        <w:rPr>
          <w:rFonts w:hint="eastAsia"/>
          <w:i w:val="0"/>
          <w:iCs w:val="0"/>
          <w:spacing w:val="-2"/>
          <w:sz w:val="30"/>
          <w:szCs w:val="30"/>
        </w:rPr>
      </w:pPr>
      <w:r>
        <w:rPr>
          <w:rFonts w:hint="eastAsia"/>
          <w:i w:val="0"/>
          <w:iCs w:val="0"/>
          <w:spacing w:val="-2"/>
          <w:sz w:val="30"/>
          <w:szCs w:val="30"/>
        </w:rPr>
        <w:t>His sufferings previous to his death, appear to have been uncommonly severe, arising from the natural strength of his constitution, and the complication of his maladies.</w:t>
      </w:r>
    </w:p>
    <w:p w14:paraId="7A8B13BE">
      <w:pPr>
        <w:pStyle w:val="2"/>
        <w:spacing w:before="193" w:line="162" w:lineRule="auto"/>
        <w:ind w:left="9"/>
        <w:rPr>
          <w:rFonts w:hint="eastAsia"/>
          <w:i w:val="0"/>
          <w:iCs w:val="0"/>
          <w:spacing w:val="-2"/>
          <w:sz w:val="30"/>
          <w:szCs w:val="30"/>
        </w:rPr>
      </w:pPr>
    </w:p>
    <w:p w14:paraId="52BAE916">
      <w:pPr>
        <w:pStyle w:val="2"/>
        <w:spacing w:before="193" w:line="162" w:lineRule="auto"/>
        <w:ind w:left="9"/>
        <w:rPr>
          <w:rFonts w:hint="eastAsia"/>
          <w:i w:val="0"/>
          <w:iCs w:val="0"/>
          <w:spacing w:val="-2"/>
          <w:sz w:val="30"/>
          <w:szCs w:val="30"/>
        </w:rPr>
      </w:pPr>
      <w:r>
        <w:rPr>
          <w:rFonts w:hint="eastAsia"/>
          <w:i w:val="0"/>
          <w:iCs w:val="0"/>
          <w:spacing w:val="-2"/>
          <w:sz w:val="30"/>
          <w:szCs w:val="30"/>
        </w:rPr>
        <w:t>他去世前的苦难似乎异常严重，源于他天生的强健体质和他疾病的复杂性。</w:t>
      </w:r>
    </w:p>
    <w:p w14:paraId="6659A09F">
      <w:pPr>
        <w:pStyle w:val="2"/>
        <w:spacing w:before="193" w:line="162" w:lineRule="auto"/>
        <w:ind w:left="9"/>
        <w:rPr>
          <w:rFonts w:hint="eastAsia"/>
          <w:i w:val="0"/>
          <w:iCs w:val="0"/>
          <w:spacing w:val="-2"/>
          <w:sz w:val="30"/>
          <w:szCs w:val="30"/>
        </w:rPr>
      </w:pPr>
    </w:p>
    <w:p w14:paraId="19A73E84">
      <w:pPr>
        <w:pStyle w:val="2"/>
        <w:spacing w:before="193" w:line="162" w:lineRule="auto"/>
        <w:ind w:left="9"/>
        <w:rPr>
          <w:rFonts w:hint="eastAsia"/>
          <w:i w:val="0"/>
          <w:iCs w:val="0"/>
          <w:spacing w:val="-2"/>
          <w:sz w:val="30"/>
          <w:szCs w:val="30"/>
        </w:rPr>
      </w:pPr>
      <w:r>
        <w:rPr>
          <w:rFonts w:hint="eastAsia"/>
          <w:i w:val="0"/>
          <w:iCs w:val="0"/>
          <w:spacing w:val="-2"/>
          <w:sz w:val="30"/>
          <w:szCs w:val="30"/>
        </w:rPr>
        <w:t>But the blessed truth which he had long preached to the edification and comfort of many, and in defence of which he had written so much and so well, proved fully adequate not only to support him, but to make him triumph in the prospect of eternity.</w:t>
      </w:r>
    </w:p>
    <w:p w14:paraId="01DEBC79">
      <w:pPr>
        <w:pStyle w:val="2"/>
        <w:spacing w:before="193" w:line="162" w:lineRule="auto"/>
        <w:ind w:left="9"/>
        <w:rPr>
          <w:rFonts w:hint="eastAsia"/>
          <w:i w:val="0"/>
          <w:iCs w:val="0"/>
          <w:spacing w:val="-2"/>
          <w:sz w:val="30"/>
          <w:szCs w:val="30"/>
        </w:rPr>
      </w:pPr>
    </w:p>
    <w:p w14:paraId="05252F8D">
      <w:pPr>
        <w:pStyle w:val="2"/>
        <w:spacing w:before="193" w:line="162" w:lineRule="auto"/>
        <w:ind w:left="9"/>
        <w:rPr>
          <w:rFonts w:hint="eastAsia"/>
          <w:i w:val="0"/>
          <w:iCs w:val="0"/>
          <w:spacing w:val="-2"/>
          <w:sz w:val="30"/>
          <w:szCs w:val="30"/>
        </w:rPr>
      </w:pPr>
      <w:r>
        <w:rPr>
          <w:rFonts w:hint="eastAsia"/>
          <w:i w:val="0"/>
          <w:iCs w:val="0"/>
          <w:spacing w:val="-2"/>
          <w:sz w:val="30"/>
          <w:szCs w:val="30"/>
        </w:rPr>
        <w:t>但他长期以来为许多人的造就（edification）和安慰（comfort）所宣讲的、并且他曾为其辩护而写了如此多、如此好著作的蒙福真理（blessed truth），被证明完全足以不仅支撑他，而且使他在展望永恒（eternity）时得胜。</w:t>
      </w:r>
    </w:p>
    <w:p w14:paraId="60048E80">
      <w:pPr>
        <w:pStyle w:val="2"/>
        <w:spacing w:before="193" w:line="162" w:lineRule="auto"/>
        <w:ind w:left="9"/>
        <w:rPr>
          <w:rFonts w:hint="eastAsia"/>
          <w:i w:val="0"/>
          <w:iCs w:val="0"/>
          <w:spacing w:val="-2"/>
          <w:sz w:val="30"/>
          <w:szCs w:val="30"/>
        </w:rPr>
      </w:pPr>
    </w:p>
    <w:p w14:paraId="1549EE48">
      <w:pPr>
        <w:pStyle w:val="2"/>
        <w:spacing w:before="193" w:line="162" w:lineRule="auto"/>
        <w:ind w:left="9"/>
        <w:rPr>
          <w:rFonts w:hint="eastAsia"/>
          <w:i w:val="0"/>
          <w:iCs w:val="0"/>
          <w:spacing w:val="-2"/>
          <w:sz w:val="30"/>
          <w:szCs w:val="30"/>
        </w:rPr>
      </w:pPr>
      <w:r>
        <w:rPr>
          <w:rFonts w:hint="eastAsia"/>
          <w:i w:val="0"/>
          <w:iCs w:val="0"/>
          <w:spacing w:val="-2"/>
          <w:sz w:val="30"/>
          <w:szCs w:val="30"/>
        </w:rPr>
        <w:t>On the morning of the day on which he died, Mr. Thomas Payne, an eminent tutor and Dissenting minister, at Saffron Waldon, in Essex — who had been entrusted with the publication of his Meditations on the glory of Christ — called to take his leave, and to inform him, that he had just been putting that work to the press.</w:t>
      </w:r>
    </w:p>
    <w:p w14:paraId="6E5366C1">
      <w:pPr>
        <w:pStyle w:val="2"/>
        <w:spacing w:before="193" w:line="162" w:lineRule="auto"/>
        <w:ind w:left="9"/>
        <w:rPr>
          <w:rFonts w:hint="eastAsia"/>
          <w:i w:val="0"/>
          <w:iCs w:val="0"/>
          <w:spacing w:val="-2"/>
          <w:sz w:val="30"/>
          <w:szCs w:val="30"/>
        </w:rPr>
      </w:pPr>
    </w:p>
    <w:p w14:paraId="0DBBE772">
      <w:pPr>
        <w:pStyle w:val="2"/>
        <w:spacing w:before="193" w:line="162" w:lineRule="auto"/>
        <w:ind w:left="9"/>
        <w:rPr>
          <w:rFonts w:hint="eastAsia"/>
          <w:i w:val="0"/>
          <w:iCs w:val="0"/>
          <w:spacing w:val="-2"/>
          <w:sz w:val="30"/>
          <w:szCs w:val="30"/>
        </w:rPr>
      </w:pPr>
      <w:r>
        <w:rPr>
          <w:rFonts w:hint="eastAsia"/>
          <w:i w:val="0"/>
          <w:iCs w:val="0"/>
          <w:spacing w:val="-2"/>
          <w:sz w:val="30"/>
          <w:szCs w:val="30"/>
        </w:rPr>
        <w:t>在他去世那天的早晨，托马斯·佩恩先生（Mr. Thomas Payne），埃塞克斯郡（Essex）萨夫伦沃尔登（Saffron Waldon）一位杰出的家庭教师和不从国教（Dissenting）牧师——他曾受托出版欧文关于基督荣耀（glory of Christ）的默想（Meditations）——前来告别，并告知他，他刚刚将那部著作付印。</w:t>
      </w:r>
    </w:p>
    <w:p w14:paraId="008C637B">
      <w:pPr>
        <w:pStyle w:val="2"/>
        <w:spacing w:before="193" w:line="162" w:lineRule="auto"/>
        <w:ind w:left="9"/>
        <w:rPr>
          <w:rFonts w:hint="eastAsia"/>
          <w:i w:val="0"/>
          <w:iCs w:val="0"/>
          <w:spacing w:val="-2"/>
          <w:sz w:val="30"/>
          <w:szCs w:val="30"/>
        </w:rPr>
      </w:pPr>
    </w:p>
    <w:p w14:paraId="4968F62B">
      <w:pPr>
        <w:pStyle w:val="2"/>
        <w:spacing w:before="193" w:line="162" w:lineRule="auto"/>
        <w:ind w:left="9"/>
        <w:rPr>
          <w:rFonts w:hint="eastAsia"/>
          <w:i w:val="0"/>
          <w:iCs w:val="0"/>
          <w:spacing w:val="-2"/>
          <w:sz w:val="30"/>
          <w:szCs w:val="30"/>
        </w:rPr>
      </w:pPr>
      <w:r>
        <w:rPr>
          <w:rFonts w:hint="eastAsia"/>
          <w:i w:val="0"/>
          <w:iCs w:val="0"/>
          <w:spacing w:val="-2"/>
          <w:sz w:val="30"/>
          <w:szCs w:val="30"/>
        </w:rPr>
        <w:t>“I am glad to hear it,” said the dying Christian; and lifting up his hands and eyes, as if transported with enjoyment, exclaimed — “But O! brother Payne! the long wished for day has come at last, in which I shall see that glory in another manner than I have ever done, or was capable of doing in this world.”</w:t>
      </w:r>
    </w:p>
    <w:p w14:paraId="7A3601AB">
      <w:pPr>
        <w:pStyle w:val="2"/>
        <w:spacing w:before="193" w:line="162" w:lineRule="auto"/>
        <w:ind w:left="9"/>
        <w:rPr>
          <w:rFonts w:hint="eastAsia"/>
          <w:i w:val="0"/>
          <w:iCs w:val="0"/>
          <w:spacing w:val="-2"/>
          <w:sz w:val="30"/>
          <w:szCs w:val="30"/>
        </w:rPr>
      </w:pPr>
    </w:p>
    <w:p w14:paraId="3AA60775">
      <w:pPr>
        <w:pStyle w:val="2"/>
        <w:spacing w:before="193" w:line="162" w:lineRule="auto"/>
        <w:ind w:left="9"/>
        <w:rPr>
          <w:rFonts w:hint="eastAsia"/>
          <w:i w:val="0"/>
          <w:iCs w:val="0"/>
          <w:spacing w:val="-2"/>
          <w:sz w:val="30"/>
          <w:szCs w:val="30"/>
        </w:rPr>
      </w:pPr>
      <w:r>
        <w:rPr>
          <w:rFonts w:hint="eastAsia"/>
          <w:i w:val="0"/>
          <w:iCs w:val="0"/>
          <w:spacing w:val="-2"/>
          <w:sz w:val="30"/>
          <w:szCs w:val="30"/>
        </w:rPr>
        <w:t>“我很高兴听到这个消息，”这位垂死的基督徒（dying Christian）说；并举起双手和眼睛，仿佛沉浸在享受中，惊呼道——“但是，哦！佩恩弟兄（brother Payne）！那盼望已久的日子终于来了，在这一天我将以一种不同于我以往或在这个世界上所能做到的方式看见那荣耀（glory）。”</w:t>
      </w:r>
    </w:p>
    <w:p w14:paraId="2D0E4E77">
      <w:pPr>
        <w:pStyle w:val="2"/>
        <w:spacing w:before="193" w:line="162" w:lineRule="auto"/>
        <w:ind w:left="9"/>
        <w:rPr>
          <w:rFonts w:hint="eastAsia"/>
          <w:i w:val="0"/>
          <w:iCs w:val="0"/>
          <w:spacing w:val="-2"/>
          <w:sz w:val="30"/>
          <w:szCs w:val="30"/>
        </w:rPr>
      </w:pPr>
    </w:p>
    <w:p w14:paraId="522E8062">
      <w:pPr>
        <w:pStyle w:val="2"/>
        <w:spacing w:before="193" w:line="162" w:lineRule="auto"/>
        <w:ind w:left="9"/>
        <w:rPr>
          <w:rFonts w:hint="eastAsia"/>
          <w:i w:val="0"/>
          <w:iCs w:val="0"/>
          <w:spacing w:val="-2"/>
          <w:sz w:val="30"/>
          <w:szCs w:val="30"/>
        </w:rPr>
      </w:pPr>
      <w:r>
        <w:rPr>
          <w:rFonts w:hint="eastAsia"/>
          <w:i w:val="0"/>
          <w:iCs w:val="0"/>
          <w:spacing w:val="-2"/>
          <w:sz w:val="30"/>
          <w:szCs w:val="30"/>
        </w:rPr>
        <w:t>This exclamation reminds us of the beautiful words of Cicero, to which there is a striking resemblance; but which have a very different emphasis in the mouth of a dying saint, from what they have in the mouth of a heathen philosopher.</w:t>
      </w:r>
    </w:p>
    <w:p w14:paraId="7B8142B1">
      <w:pPr>
        <w:pStyle w:val="2"/>
        <w:spacing w:before="193" w:line="162" w:lineRule="auto"/>
        <w:ind w:left="9"/>
        <w:rPr>
          <w:rFonts w:hint="eastAsia"/>
          <w:i w:val="0"/>
          <w:iCs w:val="0"/>
          <w:spacing w:val="-2"/>
          <w:sz w:val="30"/>
          <w:szCs w:val="30"/>
        </w:rPr>
      </w:pPr>
    </w:p>
    <w:p w14:paraId="4D040D5D">
      <w:pPr>
        <w:pStyle w:val="2"/>
        <w:spacing w:before="193" w:line="162" w:lineRule="auto"/>
        <w:ind w:left="9"/>
        <w:rPr>
          <w:rFonts w:hint="eastAsia"/>
          <w:i w:val="0"/>
          <w:iCs w:val="0"/>
          <w:spacing w:val="-2"/>
          <w:sz w:val="30"/>
          <w:szCs w:val="30"/>
        </w:rPr>
      </w:pPr>
      <w:r>
        <w:rPr>
          <w:rFonts w:hint="eastAsia"/>
          <w:i w:val="0"/>
          <w:iCs w:val="0"/>
          <w:spacing w:val="-2"/>
          <w:sz w:val="30"/>
          <w:szCs w:val="30"/>
        </w:rPr>
        <w:t>这个惊叹使我们想起西塞罗（Cicero）优美的言辞，两者有惊人的相似之处；但在一位垂死圣徒（dying saint）口中，其强调意义与在一位异教哲学家（heathen philosopher）口中截然不同。</w:t>
      </w:r>
    </w:p>
    <w:p w14:paraId="6C9C3DF9">
      <w:pPr>
        <w:pStyle w:val="2"/>
        <w:spacing w:before="193" w:line="162" w:lineRule="auto"/>
        <w:ind w:left="9"/>
        <w:rPr>
          <w:rFonts w:hint="eastAsia"/>
          <w:i w:val="0"/>
          <w:iCs w:val="0"/>
          <w:spacing w:val="-2"/>
          <w:sz w:val="30"/>
          <w:szCs w:val="30"/>
        </w:rPr>
      </w:pPr>
    </w:p>
    <w:p w14:paraId="1F459173">
      <w:pPr>
        <w:pStyle w:val="2"/>
        <w:spacing w:before="193" w:line="162" w:lineRule="auto"/>
        <w:ind w:left="9"/>
        <w:rPr>
          <w:rFonts w:hint="eastAsia"/>
          <w:i w:val="0"/>
          <w:iCs w:val="0"/>
          <w:spacing w:val="-2"/>
          <w:sz w:val="30"/>
          <w:szCs w:val="30"/>
        </w:rPr>
      </w:pPr>
      <w:r>
        <w:rPr>
          <w:rFonts w:hint="eastAsia"/>
          <w:i w:val="0"/>
          <w:iCs w:val="0"/>
          <w:spacing w:val="-2"/>
          <w:sz w:val="30"/>
          <w:szCs w:val="30"/>
        </w:rPr>
        <w:t>“*O praeclarum diem, cum ad illud divinum animorum concilium coetumque proficiscar, cumque ex hac turbaet colluvione discedam! proficiscar enim non ad eos solum viros, de quibus ante dixi; sed etiam ad Catonem meum, etc.*” 651</w:t>
      </w:r>
    </w:p>
    <w:p w14:paraId="60BED48F">
      <w:pPr>
        <w:pStyle w:val="2"/>
        <w:spacing w:before="193" w:line="162" w:lineRule="auto"/>
        <w:ind w:left="9"/>
        <w:rPr>
          <w:rFonts w:hint="eastAsia"/>
          <w:i w:val="0"/>
          <w:iCs w:val="0"/>
          <w:spacing w:val="-2"/>
          <w:sz w:val="30"/>
          <w:szCs w:val="30"/>
        </w:rPr>
      </w:pPr>
    </w:p>
    <w:p w14:paraId="1D24E04F">
      <w:pPr>
        <w:pStyle w:val="2"/>
        <w:spacing w:before="193" w:line="162" w:lineRule="auto"/>
        <w:ind w:left="9"/>
        <w:rPr>
          <w:rFonts w:hint="eastAsia"/>
          <w:i w:val="0"/>
          <w:iCs w:val="0"/>
          <w:spacing w:val="-2"/>
          <w:sz w:val="30"/>
          <w:szCs w:val="30"/>
        </w:rPr>
      </w:pPr>
      <w:r>
        <w:rPr>
          <w:rFonts w:hint="eastAsia"/>
          <w:i w:val="0"/>
          <w:iCs w:val="0"/>
          <w:spacing w:val="-2"/>
          <w:sz w:val="30"/>
          <w:szCs w:val="30"/>
        </w:rPr>
        <w:t>“*哦，光辉的日子，当我将前往那神圣灵魂（animorum）的会议（concilium）与集会（coetumque）时，当我将离开这人群（turba）与污秽（colluvione）时！因为我将不仅前往那些我先前谈及的人那里；而且也前往我的加图（Catonem meum）那里，等等。*” 651</w:t>
      </w:r>
    </w:p>
    <w:p w14:paraId="669B0E11">
      <w:pPr>
        <w:pStyle w:val="2"/>
        <w:spacing w:before="193" w:line="162" w:lineRule="auto"/>
        <w:ind w:left="9"/>
        <w:rPr>
          <w:rFonts w:hint="eastAsia"/>
          <w:i w:val="0"/>
          <w:iCs w:val="0"/>
          <w:spacing w:val="-2"/>
          <w:sz w:val="30"/>
          <w:szCs w:val="30"/>
        </w:rPr>
      </w:pPr>
    </w:p>
    <w:p w14:paraId="35846D7C">
      <w:pPr>
        <w:pStyle w:val="2"/>
        <w:spacing w:before="193" w:line="162" w:lineRule="auto"/>
        <w:ind w:left="9"/>
        <w:rPr>
          <w:rFonts w:hint="eastAsia"/>
          <w:i w:val="0"/>
          <w:iCs w:val="0"/>
          <w:spacing w:val="-2"/>
          <w:sz w:val="30"/>
          <w:szCs w:val="30"/>
        </w:rPr>
      </w:pPr>
      <w:r>
        <w:rPr>
          <w:rFonts w:hint="eastAsia"/>
          <w:i w:val="0"/>
          <w:iCs w:val="0"/>
          <w:spacing w:val="-2"/>
          <w:sz w:val="30"/>
          <w:szCs w:val="30"/>
        </w:rPr>
        <w:t>449</w:t>
      </w:r>
    </w:p>
    <w:p w14:paraId="2F548AAC">
      <w:pPr>
        <w:pStyle w:val="2"/>
        <w:spacing w:before="193" w:line="162" w:lineRule="auto"/>
        <w:ind w:left="9"/>
        <w:rPr>
          <w:rFonts w:hint="eastAsia"/>
          <w:i w:val="0"/>
          <w:iCs w:val="0"/>
          <w:spacing w:val="-2"/>
          <w:sz w:val="30"/>
          <w:szCs w:val="30"/>
        </w:rPr>
      </w:pPr>
    </w:p>
    <w:p w14:paraId="5942BD9A">
      <w:pPr>
        <w:pStyle w:val="2"/>
        <w:spacing w:before="193" w:line="162" w:lineRule="auto"/>
        <w:ind w:left="9"/>
        <w:rPr>
          <w:rFonts w:hint="eastAsia"/>
          <w:i w:val="0"/>
          <w:iCs w:val="0"/>
          <w:spacing w:val="-2"/>
          <w:sz w:val="30"/>
          <w:szCs w:val="30"/>
        </w:rPr>
      </w:pPr>
      <w:r>
        <w:rPr>
          <w:rFonts w:hint="eastAsia"/>
          <w:i w:val="0"/>
          <w:iCs w:val="0"/>
          <w:spacing w:val="-2"/>
          <w:sz w:val="30"/>
          <w:szCs w:val="30"/>
        </w:rPr>
        <w:t>449</w:t>
      </w:r>
    </w:p>
    <w:p w14:paraId="6F3048B1">
      <w:pPr>
        <w:pStyle w:val="2"/>
        <w:spacing w:before="193" w:line="162" w:lineRule="auto"/>
        <w:ind w:left="9"/>
        <w:rPr>
          <w:rFonts w:hint="eastAsia"/>
          <w:i w:val="0"/>
          <w:iCs w:val="0"/>
          <w:spacing w:val="-2"/>
          <w:sz w:val="30"/>
          <w:szCs w:val="30"/>
        </w:rPr>
      </w:pPr>
    </w:p>
    <w:p w14:paraId="4C2A21AE">
      <w:pPr>
        <w:pStyle w:val="2"/>
        <w:spacing w:before="193" w:line="162" w:lineRule="auto"/>
        <w:ind w:left="9"/>
        <w:rPr>
          <w:rFonts w:hint="eastAsia"/>
          <w:i w:val="0"/>
          <w:iCs w:val="0"/>
          <w:spacing w:val="-2"/>
          <w:sz w:val="30"/>
          <w:szCs w:val="30"/>
        </w:rPr>
      </w:pPr>
      <w:r>
        <w:rPr>
          <w:rFonts w:hint="eastAsia"/>
          <w:i w:val="0"/>
          <w:iCs w:val="0"/>
          <w:spacing w:val="-2"/>
          <w:sz w:val="30"/>
          <w:szCs w:val="30"/>
        </w:rPr>
        <w:t>It was not, however, the prospect of seeing a Cato, though that Cato was a beloved son; or a Paul, though that Paul was an apostle, that animated the hopes of Owen; but the prospect of beholding him who once died for the guilty, who is the sum of all perfection; and the sight of whom imparts to all who behold him immortal happiness, and heavenly purity.</w:t>
      </w:r>
    </w:p>
    <w:p w14:paraId="333E07C6">
      <w:pPr>
        <w:pStyle w:val="2"/>
        <w:spacing w:before="193" w:line="162" w:lineRule="auto"/>
        <w:ind w:left="9"/>
        <w:rPr>
          <w:rFonts w:hint="eastAsia"/>
          <w:i w:val="0"/>
          <w:iCs w:val="0"/>
          <w:spacing w:val="-2"/>
          <w:sz w:val="30"/>
          <w:szCs w:val="30"/>
        </w:rPr>
      </w:pPr>
    </w:p>
    <w:p w14:paraId="4C665319">
      <w:pPr>
        <w:pStyle w:val="2"/>
        <w:spacing w:before="193" w:line="162" w:lineRule="auto"/>
        <w:ind w:left="9"/>
        <w:rPr>
          <w:rFonts w:hint="eastAsia"/>
          <w:i w:val="0"/>
          <w:iCs w:val="0"/>
          <w:spacing w:val="-2"/>
          <w:sz w:val="30"/>
          <w:szCs w:val="30"/>
        </w:rPr>
      </w:pPr>
      <w:r>
        <w:rPr>
          <w:rFonts w:hint="eastAsia"/>
          <w:i w:val="0"/>
          <w:iCs w:val="0"/>
          <w:spacing w:val="-2"/>
          <w:sz w:val="30"/>
          <w:szCs w:val="30"/>
        </w:rPr>
        <w:t>然而，激励欧文盼望（hopes）的，并非看见加图（Cato）的前景，尽管那个加图是一位钟爱的儿子；或看见保罗（Paul）的前景，尽管那个保罗是一位使徒；而是看见那位曾为罪人（guilty）而死、是所有完美（perfection）总和之主的前景；看见祂就能使所有看见祂的人获得不朽幸福（immortal happiness）和属天纯洁（heavenly purity）。</w:t>
      </w:r>
    </w:p>
    <w:p w14:paraId="0FB2C6BF">
      <w:pPr>
        <w:pStyle w:val="2"/>
        <w:spacing w:before="193" w:line="162" w:lineRule="auto"/>
        <w:ind w:left="9"/>
        <w:rPr>
          <w:rFonts w:hint="eastAsia"/>
          <w:i w:val="0"/>
          <w:iCs w:val="0"/>
          <w:spacing w:val="-2"/>
          <w:sz w:val="30"/>
          <w:szCs w:val="30"/>
        </w:rPr>
      </w:pPr>
    </w:p>
    <w:p w14:paraId="71320D91">
      <w:pPr>
        <w:pStyle w:val="2"/>
        <w:spacing w:before="193" w:line="162" w:lineRule="auto"/>
        <w:ind w:left="9"/>
        <w:rPr>
          <w:rFonts w:hint="eastAsia"/>
          <w:i w:val="0"/>
          <w:iCs w:val="0"/>
          <w:spacing w:val="-2"/>
          <w:sz w:val="30"/>
          <w:szCs w:val="30"/>
        </w:rPr>
      </w:pPr>
      <w:r>
        <w:rPr>
          <w:rFonts w:hint="eastAsia"/>
          <w:i w:val="0"/>
          <w:iCs w:val="0"/>
          <w:spacing w:val="-2"/>
          <w:sz w:val="30"/>
          <w:szCs w:val="30"/>
        </w:rPr>
        <w:t>To him, death would be a deliverance from the burden of sin,from the anxieties and cares which had long disturbed his repose, and from those excruciating pains of body, which had been the long forerunners of dissolution.</w:t>
      </w:r>
    </w:p>
    <w:p w14:paraId="5F3E5FBF">
      <w:pPr>
        <w:pStyle w:val="2"/>
        <w:spacing w:before="193" w:line="162" w:lineRule="auto"/>
        <w:ind w:left="9"/>
        <w:rPr>
          <w:rFonts w:hint="eastAsia"/>
          <w:i w:val="0"/>
          <w:iCs w:val="0"/>
          <w:spacing w:val="-2"/>
          <w:sz w:val="30"/>
          <w:szCs w:val="30"/>
        </w:rPr>
      </w:pPr>
    </w:p>
    <w:p w14:paraId="18FD2839">
      <w:pPr>
        <w:pStyle w:val="2"/>
        <w:spacing w:before="193" w:line="162" w:lineRule="auto"/>
        <w:ind w:left="9"/>
        <w:rPr>
          <w:rFonts w:hint="eastAsia"/>
          <w:i w:val="0"/>
          <w:iCs w:val="0"/>
          <w:spacing w:val="-2"/>
          <w:sz w:val="30"/>
          <w:szCs w:val="30"/>
        </w:rPr>
      </w:pPr>
      <w:r>
        <w:rPr>
          <w:rFonts w:hint="eastAsia"/>
          <w:i w:val="0"/>
          <w:iCs w:val="0"/>
          <w:spacing w:val="-2"/>
          <w:sz w:val="30"/>
          <w:szCs w:val="30"/>
        </w:rPr>
        <w:t>对他来说，死亡（death）将是从罪的重担（burden of sin）、从长期扰乱他安宁的焦虑与忧虑、以及从那些曾是死亡（dissolution）长期先兆的剧烈身体疼痛中得解脱。</w:t>
      </w:r>
    </w:p>
    <w:p w14:paraId="32343153">
      <w:pPr>
        <w:pStyle w:val="2"/>
        <w:spacing w:before="193" w:line="162" w:lineRule="auto"/>
        <w:ind w:left="9"/>
        <w:rPr>
          <w:rFonts w:hint="eastAsia"/>
          <w:i w:val="0"/>
          <w:iCs w:val="0"/>
          <w:spacing w:val="-2"/>
          <w:sz w:val="30"/>
          <w:szCs w:val="30"/>
        </w:rPr>
      </w:pPr>
    </w:p>
    <w:p w14:paraId="35DD3F4C">
      <w:pPr>
        <w:pStyle w:val="2"/>
        <w:spacing w:before="193" w:line="162" w:lineRule="auto"/>
        <w:ind w:left="9"/>
        <w:rPr>
          <w:rFonts w:hint="eastAsia"/>
          <w:i w:val="0"/>
          <w:iCs w:val="0"/>
          <w:spacing w:val="-2"/>
          <w:sz w:val="30"/>
          <w:szCs w:val="30"/>
        </w:rPr>
      </w:pPr>
      <w:r>
        <w:rPr>
          <w:rFonts w:hint="eastAsia"/>
          <w:i w:val="0"/>
          <w:iCs w:val="0"/>
          <w:spacing w:val="-2"/>
          <w:sz w:val="30"/>
          <w:szCs w:val="30"/>
        </w:rPr>
        <w:t>It would also be, what is more than all the rest, absence from the body, to be present with the Lord.</w:t>
      </w:r>
    </w:p>
    <w:p w14:paraId="38CC1270">
      <w:pPr>
        <w:pStyle w:val="2"/>
        <w:spacing w:before="193" w:line="162" w:lineRule="auto"/>
        <w:ind w:left="9"/>
        <w:rPr>
          <w:rFonts w:hint="eastAsia"/>
          <w:i w:val="0"/>
          <w:iCs w:val="0"/>
          <w:spacing w:val="-2"/>
          <w:sz w:val="30"/>
          <w:szCs w:val="30"/>
        </w:rPr>
      </w:pPr>
    </w:p>
    <w:p w14:paraId="1B813DA9">
      <w:pPr>
        <w:pStyle w:val="2"/>
        <w:spacing w:before="193" w:line="162" w:lineRule="auto"/>
        <w:ind w:left="9"/>
        <w:rPr>
          <w:rFonts w:hint="eastAsia"/>
          <w:i w:val="0"/>
          <w:iCs w:val="0"/>
          <w:spacing w:val="-2"/>
          <w:sz w:val="30"/>
          <w:szCs w:val="30"/>
        </w:rPr>
      </w:pPr>
      <w:r>
        <w:rPr>
          <w:rFonts w:hint="eastAsia"/>
          <w:i w:val="0"/>
          <w:iCs w:val="0"/>
          <w:spacing w:val="-2"/>
          <w:sz w:val="30"/>
          <w:szCs w:val="30"/>
        </w:rPr>
        <w:t>它也将是，比其余一切更重要的，离开身体，与主（Lord）同在。</w:t>
      </w:r>
    </w:p>
    <w:p w14:paraId="4E336010">
      <w:pPr>
        <w:pStyle w:val="2"/>
        <w:spacing w:before="193" w:line="162" w:lineRule="auto"/>
        <w:ind w:left="9"/>
        <w:rPr>
          <w:rFonts w:hint="eastAsia"/>
          <w:i w:val="0"/>
          <w:iCs w:val="0"/>
          <w:spacing w:val="-2"/>
          <w:sz w:val="30"/>
          <w:szCs w:val="30"/>
        </w:rPr>
      </w:pPr>
    </w:p>
    <w:p w14:paraId="37FD2670">
      <w:pPr>
        <w:pStyle w:val="2"/>
        <w:spacing w:before="193" w:line="162" w:lineRule="auto"/>
        <w:ind w:left="9"/>
        <w:rPr>
          <w:rFonts w:hint="eastAsia"/>
          <w:i w:val="0"/>
          <w:iCs w:val="0"/>
          <w:spacing w:val="-2"/>
          <w:sz w:val="30"/>
          <w:szCs w:val="30"/>
        </w:rPr>
      </w:pPr>
      <w:r>
        <w:rPr>
          <w:rFonts w:hint="eastAsia"/>
          <w:i w:val="0"/>
          <w:iCs w:val="0"/>
          <w:spacing w:val="-2"/>
          <w:sz w:val="30"/>
          <w:szCs w:val="30"/>
        </w:rPr>
        <w:t>“Happy day that breaks our chain!</w:t>
      </w:r>
    </w:p>
    <w:p w14:paraId="02E949F6">
      <w:pPr>
        <w:pStyle w:val="2"/>
        <w:spacing w:before="193" w:line="162" w:lineRule="auto"/>
        <w:ind w:left="9"/>
        <w:rPr>
          <w:rFonts w:hint="eastAsia"/>
          <w:i w:val="0"/>
          <w:iCs w:val="0"/>
          <w:spacing w:val="-2"/>
          <w:sz w:val="30"/>
          <w:szCs w:val="30"/>
        </w:rPr>
      </w:pPr>
    </w:p>
    <w:p w14:paraId="3E4C6F68">
      <w:pPr>
        <w:pStyle w:val="2"/>
        <w:spacing w:before="193" w:line="162" w:lineRule="auto"/>
        <w:ind w:left="9"/>
        <w:rPr>
          <w:rFonts w:hint="eastAsia"/>
          <w:i w:val="0"/>
          <w:iCs w:val="0"/>
          <w:spacing w:val="-2"/>
          <w:sz w:val="30"/>
          <w:szCs w:val="30"/>
        </w:rPr>
      </w:pPr>
      <w:r>
        <w:rPr>
          <w:rFonts w:hint="eastAsia"/>
          <w:i w:val="0"/>
          <w:iCs w:val="0"/>
          <w:spacing w:val="-2"/>
          <w:sz w:val="30"/>
          <w:szCs w:val="30"/>
        </w:rPr>
        <w:t>“幸福之日，挣脱我们锁链！</w:t>
      </w:r>
    </w:p>
    <w:p w14:paraId="525108EE">
      <w:pPr>
        <w:pStyle w:val="2"/>
        <w:spacing w:before="193" w:line="162" w:lineRule="auto"/>
        <w:ind w:left="9"/>
        <w:rPr>
          <w:rFonts w:hint="eastAsia"/>
          <w:i w:val="0"/>
          <w:iCs w:val="0"/>
          <w:spacing w:val="-2"/>
          <w:sz w:val="30"/>
          <w:szCs w:val="30"/>
        </w:rPr>
      </w:pPr>
    </w:p>
    <w:p w14:paraId="6BAAC64A">
      <w:pPr>
        <w:pStyle w:val="2"/>
        <w:spacing w:before="193" w:line="162" w:lineRule="auto"/>
        <w:ind w:left="9"/>
        <w:rPr>
          <w:rFonts w:hint="eastAsia"/>
          <w:i w:val="0"/>
          <w:iCs w:val="0"/>
          <w:spacing w:val="-2"/>
          <w:sz w:val="30"/>
          <w:szCs w:val="30"/>
        </w:rPr>
      </w:pPr>
      <w:r>
        <w:rPr>
          <w:rFonts w:hint="eastAsia"/>
          <w:i w:val="0"/>
          <w:iCs w:val="0"/>
          <w:spacing w:val="-2"/>
          <w:sz w:val="30"/>
          <w:szCs w:val="30"/>
        </w:rPr>
        <w:t>That manumits; that calls from exile home;</w:t>
      </w:r>
    </w:p>
    <w:p w14:paraId="132BCD9C">
      <w:pPr>
        <w:pStyle w:val="2"/>
        <w:spacing w:before="193" w:line="162" w:lineRule="auto"/>
        <w:ind w:left="9"/>
        <w:rPr>
          <w:rFonts w:hint="eastAsia"/>
          <w:i w:val="0"/>
          <w:iCs w:val="0"/>
          <w:spacing w:val="-2"/>
          <w:sz w:val="30"/>
          <w:szCs w:val="30"/>
        </w:rPr>
      </w:pPr>
    </w:p>
    <w:p w14:paraId="0EF190DA">
      <w:pPr>
        <w:pStyle w:val="2"/>
        <w:spacing w:before="193" w:line="162" w:lineRule="auto"/>
        <w:ind w:left="9"/>
        <w:rPr>
          <w:rFonts w:hint="eastAsia"/>
          <w:i w:val="0"/>
          <w:iCs w:val="0"/>
          <w:spacing w:val="-2"/>
          <w:sz w:val="30"/>
          <w:szCs w:val="30"/>
        </w:rPr>
      </w:pPr>
      <w:r>
        <w:rPr>
          <w:rFonts w:hint="eastAsia"/>
          <w:i w:val="0"/>
          <w:iCs w:val="0"/>
          <w:spacing w:val="-2"/>
          <w:sz w:val="30"/>
          <w:szCs w:val="30"/>
        </w:rPr>
        <w:t>那释放；那召唤离乡归家；</w:t>
      </w:r>
    </w:p>
    <w:p w14:paraId="6452EAA9">
      <w:pPr>
        <w:pStyle w:val="2"/>
        <w:spacing w:before="193" w:line="162" w:lineRule="auto"/>
        <w:ind w:left="9"/>
        <w:rPr>
          <w:rFonts w:hint="eastAsia"/>
          <w:i w:val="0"/>
          <w:iCs w:val="0"/>
          <w:spacing w:val="-2"/>
          <w:sz w:val="30"/>
          <w:szCs w:val="30"/>
        </w:rPr>
      </w:pPr>
    </w:p>
    <w:p w14:paraId="053B4DDE">
      <w:pPr>
        <w:pStyle w:val="2"/>
        <w:spacing w:before="193" w:line="162" w:lineRule="auto"/>
        <w:ind w:left="9"/>
        <w:rPr>
          <w:rFonts w:hint="eastAsia"/>
          <w:i w:val="0"/>
          <w:iCs w:val="0"/>
          <w:spacing w:val="-2"/>
          <w:sz w:val="30"/>
          <w:szCs w:val="30"/>
        </w:rPr>
      </w:pPr>
      <w:r>
        <w:rPr>
          <w:rFonts w:hint="eastAsia"/>
          <w:i w:val="0"/>
          <w:iCs w:val="0"/>
          <w:spacing w:val="-2"/>
          <w:sz w:val="30"/>
          <w:szCs w:val="30"/>
        </w:rPr>
        <w:t>That leads to nature’s great metropolis,</w:t>
      </w:r>
    </w:p>
    <w:p w14:paraId="0DB87147">
      <w:pPr>
        <w:pStyle w:val="2"/>
        <w:spacing w:before="193" w:line="162" w:lineRule="auto"/>
        <w:ind w:left="9"/>
        <w:rPr>
          <w:rFonts w:hint="eastAsia"/>
          <w:i w:val="0"/>
          <w:iCs w:val="0"/>
          <w:spacing w:val="-2"/>
          <w:sz w:val="30"/>
          <w:szCs w:val="30"/>
        </w:rPr>
      </w:pPr>
    </w:p>
    <w:p w14:paraId="76E9C117">
      <w:pPr>
        <w:pStyle w:val="2"/>
        <w:spacing w:before="193" w:line="162" w:lineRule="auto"/>
        <w:ind w:left="9"/>
        <w:rPr>
          <w:rFonts w:hint="eastAsia"/>
          <w:i w:val="0"/>
          <w:iCs w:val="0"/>
          <w:spacing w:val="-2"/>
          <w:sz w:val="30"/>
          <w:szCs w:val="30"/>
        </w:rPr>
      </w:pPr>
      <w:r>
        <w:rPr>
          <w:rFonts w:hint="eastAsia"/>
          <w:i w:val="0"/>
          <w:iCs w:val="0"/>
          <w:spacing w:val="-2"/>
          <w:sz w:val="30"/>
          <w:szCs w:val="30"/>
        </w:rPr>
        <w:t>那引向自然伟大都会，</w:t>
      </w:r>
    </w:p>
    <w:p w14:paraId="60D75734">
      <w:pPr>
        <w:pStyle w:val="2"/>
        <w:spacing w:before="193" w:line="162" w:lineRule="auto"/>
        <w:ind w:left="9"/>
        <w:rPr>
          <w:rFonts w:hint="eastAsia"/>
          <w:i w:val="0"/>
          <w:iCs w:val="0"/>
          <w:spacing w:val="-2"/>
          <w:sz w:val="30"/>
          <w:szCs w:val="30"/>
        </w:rPr>
      </w:pPr>
    </w:p>
    <w:p w14:paraId="56CBCBA7">
      <w:pPr>
        <w:pStyle w:val="2"/>
        <w:spacing w:before="193" w:line="162" w:lineRule="auto"/>
        <w:ind w:left="9"/>
        <w:rPr>
          <w:rFonts w:hint="eastAsia"/>
          <w:i w:val="0"/>
          <w:iCs w:val="0"/>
          <w:spacing w:val="-2"/>
          <w:sz w:val="30"/>
          <w:szCs w:val="30"/>
        </w:rPr>
      </w:pPr>
      <w:r>
        <w:rPr>
          <w:rFonts w:hint="eastAsia"/>
          <w:i w:val="0"/>
          <w:iCs w:val="0"/>
          <w:spacing w:val="-2"/>
          <w:sz w:val="30"/>
          <w:szCs w:val="30"/>
        </w:rPr>
        <w:t>And re-admits us, through the guardian hand</w:t>
      </w:r>
    </w:p>
    <w:p w14:paraId="4E0CD7AD">
      <w:pPr>
        <w:pStyle w:val="2"/>
        <w:spacing w:before="193" w:line="162" w:lineRule="auto"/>
        <w:ind w:left="9"/>
        <w:rPr>
          <w:rFonts w:hint="eastAsia"/>
          <w:i w:val="0"/>
          <w:iCs w:val="0"/>
          <w:spacing w:val="-2"/>
          <w:sz w:val="30"/>
          <w:szCs w:val="30"/>
        </w:rPr>
      </w:pPr>
    </w:p>
    <w:p w14:paraId="120538E5">
      <w:pPr>
        <w:pStyle w:val="2"/>
        <w:spacing w:before="193" w:line="162" w:lineRule="auto"/>
        <w:ind w:left="9"/>
        <w:rPr>
          <w:rFonts w:hint="eastAsia"/>
          <w:i w:val="0"/>
          <w:iCs w:val="0"/>
          <w:spacing w:val="-2"/>
          <w:sz w:val="30"/>
          <w:szCs w:val="30"/>
        </w:rPr>
      </w:pPr>
      <w:r>
        <w:rPr>
          <w:rFonts w:hint="eastAsia"/>
          <w:i w:val="0"/>
          <w:iCs w:val="0"/>
          <w:spacing w:val="-2"/>
          <w:sz w:val="30"/>
          <w:szCs w:val="30"/>
        </w:rPr>
        <w:t>Of elder Brother’s to our Father’s throne.”</w:t>
      </w:r>
    </w:p>
    <w:p w14:paraId="10122D64">
      <w:pPr>
        <w:pStyle w:val="2"/>
        <w:spacing w:before="193" w:line="162" w:lineRule="auto"/>
        <w:ind w:left="9"/>
        <w:rPr>
          <w:rFonts w:hint="eastAsia"/>
          <w:i w:val="0"/>
          <w:iCs w:val="0"/>
          <w:spacing w:val="-2"/>
          <w:sz w:val="30"/>
          <w:szCs w:val="30"/>
        </w:rPr>
      </w:pPr>
    </w:p>
    <w:p w14:paraId="281E1EC7">
      <w:pPr>
        <w:pStyle w:val="2"/>
        <w:spacing w:before="193" w:line="162" w:lineRule="auto"/>
        <w:ind w:left="9"/>
        <w:rPr>
          <w:rFonts w:hint="eastAsia"/>
          <w:i w:val="0"/>
          <w:iCs w:val="0"/>
          <w:spacing w:val="-2"/>
          <w:sz w:val="30"/>
          <w:szCs w:val="30"/>
        </w:rPr>
      </w:pPr>
      <w:r>
        <w:rPr>
          <w:rFonts w:hint="eastAsia"/>
          <w:i w:val="0"/>
          <w:iCs w:val="0"/>
          <w:spacing w:val="-2"/>
          <w:sz w:val="30"/>
          <w:szCs w:val="30"/>
        </w:rPr>
        <w:t>并重新接纳我们，藉着长兄（elder Brother）的守护之手，到我们父（Father）的宝座前。”</w:t>
      </w:r>
    </w:p>
    <w:p w14:paraId="1141BFEE">
      <w:pPr>
        <w:pStyle w:val="2"/>
        <w:spacing w:before="193" w:line="162" w:lineRule="auto"/>
        <w:ind w:left="9"/>
        <w:rPr>
          <w:rFonts w:hint="eastAsia"/>
          <w:i w:val="0"/>
          <w:iCs w:val="0"/>
          <w:spacing w:val="-2"/>
          <w:sz w:val="30"/>
          <w:szCs w:val="30"/>
        </w:rPr>
      </w:pPr>
    </w:p>
    <w:p w14:paraId="62C53691">
      <w:pPr>
        <w:pStyle w:val="2"/>
        <w:spacing w:before="193" w:line="162" w:lineRule="auto"/>
        <w:ind w:left="9"/>
        <w:rPr>
          <w:rFonts w:hint="eastAsia"/>
          <w:i w:val="0"/>
          <w:iCs w:val="0"/>
          <w:spacing w:val="-2"/>
          <w:sz w:val="30"/>
          <w:szCs w:val="30"/>
        </w:rPr>
      </w:pPr>
      <w:r>
        <w:rPr>
          <w:rFonts w:hint="eastAsia"/>
          <w:i w:val="0"/>
          <w:iCs w:val="0"/>
          <w:spacing w:val="-2"/>
          <w:sz w:val="30"/>
          <w:szCs w:val="30"/>
        </w:rPr>
        <w:t>His death took place on the twenty-fourth of August, 1683, the anniversary of the celebrated Bartholomew ejection, and in the sixty-seventh year of his age.</w:t>
      </w:r>
    </w:p>
    <w:p w14:paraId="082C0DE8">
      <w:pPr>
        <w:pStyle w:val="2"/>
        <w:spacing w:before="193" w:line="162" w:lineRule="auto"/>
        <w:ind w:left="9"/>
        <w:rPr>
          <w:rFonts w:hint="eastAsia"/>
          <w:i w:val="0"/>
          <w:iCs w:val="0"/>
          <w:spacing w:val="-2"/>
          <w:sz w:val="30"/>
          <w:szCs w:val="30"/>
        </w:rPr>
      </w:pPr>
    </w:p>
    <w:p w14:paraId="17A17DC7">
      <w:pPr>
        <w:pStyle w:val="2"/>
        <w:spacing w:before="193" w:line="162" w:lineRule="auto"/>
        <w:ind w:left="9"/>
        <w:rPr>
          <w:rFonts w:hint="eastAsia"/>
          <w:i w:val="0"/>
          <w:iCs w:val="0"/>
          <w:spacing w:val="-2"/>
          <w:sz w:val="30"/>
          <w:szCs w:val="30"/>
        </w:rPr>
      </w:pPr>
      <w:r>
        <w:rPr>
          <w:rFonts w:hint="eastAsia"/>
          <w:i w:val="0"/>
          <w:iCs w:val="0"/>
          <w:spacing w:val="-2"/>
          <w:sz w:val="30"/>
          <w:szCs w:val="30"/>
        </w:rPr>
        <w:t>他于1683年8月24日去世，即著名的巴多罗买日大驱逐（Bartholomew ejection）周年纪念日，享年六十七岁。</w:t>
      </w:r>
    </w:p>
    <w:p w14:paraId="302F3EBF">
      <w:pPr>
        <w:pStyle w:val="2"/>
        <w:spacing w:before="193" w:line="162" w:lineRule="auto"/>
        <w:ind w:left="9"/>
        <w:rPr>
          <w:rFonts w:hint="eastAsia"/>
          <w:i w:val="0"/>
          <w:iCs w:val="0"/>
          <w:spacing w:val="-2"/>
          <w:sz w:val="30"/>
          <w:szCs w:val="30"/>
        </w:rPr>
      </w:pPr>
    </w:p>
    <w:p w14:paraId="18A1FF24">
      <w:pPr>
        <w:pStyle w:val="2"/>
        <w:spacing w:before="193" w:line="162" w:lineRule="auto"/>
        <w:ind w:left="9"/>
        <w:rPr>
          <w:rFonts w:hint="eastAsia"/>
          <w:i w:val="0"/>
          <w:iCs w:val="0"/>
          <w:spacing w:val="-2"/>
          <w:sz w:val="30"/>
          <w:szCs w:val="30"/>
        </w:rPr>
      </w:pPr>
      <w:r>
        <w:rPr>
          <w:rFonts w:hint="eastAsia"/>
          <w:i w:val="0"/>
          <w:iCs w:val="0"/>
          <w:spacing w:val="-2"/>
          <w:sz w:val="30"/>
          <w:szCs w:val="30"/>
        </w:rPr>
        <w:t>He was speechless for several hours before; but showed by lifting up his eyes and hands with great devotion, that he retained the use of his mental faculties, and his devotional feelings to the last.</w:t>
      </w:r>
    </w:p>
    <w:p w14:paraId="674CE485">
      <w:pPr>
        <w:pStyle w:val="2"/>
        <w:spacing w:before="193" w:line="162" w:lineRule="auto"/>
        <w:ind w:left="9"/>
        <w:rPr>
          <w:rFonts w:hint="eastAsia"/>
          <w:i w:val="0"/>
          <w:iCs w:val="0"/>
          <w:spacing w:val="-2"/>
          <w:sz w:val="30"/>
          <w:szCs w:val="30"/>
        </w:rPr>
      </w:pPr>
    </w:p>
    <w:p w14:paraId="3EB7FDCB">
      <w:pPr>
        <w:pStyle w:val="2"/>
        <w:spacing w:before="193" w:line="162" w:lineRule="auto"/>
        <w:ind w:left="9"/>
        <w:rPr>
          <w:rFonts w:hint="eastAsia"/>
          <w:i w:val="0"/>
          <w:iCs w:val="0"/>
          <w:spacing w:val="-2"/>
          <w:sz w:val="30"/>
          <w:szCs w:val="30"/>
        </w:rPr>
      </w:pPr>
      <w:r>
        <w:rPr>
          <w:rFonts w:hint="eastAsia"/>
          <w:i w:val="0"/>
          <w:iCs w:val="0"/>
          <w:spacing w:val="-2"/>
          <w:sz w:val="30"/>
          <w:szCs w:val="30"/>
        </w:rPr>
        <w:t>他之前几个小时已不能言语；但通过以极大的虔诚（devotion）举起眼睛和双手，表明他直到最后都保持着心智能力（mental faculties）和虔诚感受（devotional feelings）。</w:t>
      </w:r>
    </w:p>
    <w:p w14:paraId="32354A71">
      <w:pPr>
        <w:pStyle w:val="2"/>
        <w:spacing w:before="193" w:line="162" w:lineRule="auto"/>
        <w:ind w:left="9"/>
        <w:rPr>
          <w:rFonts w:hint="eastAsia"/>
          <w:i w:val="0"/>
          <w:iCs w:val="0"/>
          <w:spacing w:val="-2"/>
          <w:sz w:val="30"/>
          <w:szCs w:val="30"/>
        </w:rPr>
      </w:pPr>
    </w:p>
    <w:p w14:paraId="155F1123">
      <w:pPr>
        <w:pStyle w:val="2"/>
        <w:spacing w:before="193" w:line="162" w:lineRule="auto"/>
        <w:ind w:left="9"/>
        <w:rPr>
          <w:rFonts w:hint="eastAsia"/>
          <w:i w:val="0"/>
          <w:iCs w:val="0"/>
          <w:spacing w:val="-2"/>
          <w:sz w:val="30"/>
          <w:szCs w:val="30"/>
        </w:rPr>
      </w:pPr>
      <w:r>
        <w:rPr>
          <w:rFonts w:hint="eastAsia"/>
          <w:i w:val="0"/>
          <w:iCs w:val="0"/>
          <w:spacing w:val="-2"/>
          <w:sz w:val="30"/>
          <w:szCs w:val="30"/>
        </w:rPr>
        <w:t>He was attended by Dr. Cox and Dr. (afterward Sir) Edmund King, who assigned a physical reason for the extreme severity of his last agonies.</w:t>
      </w:r>
    </w:p>
    <w:p w14:paraId="314E5278">
      <w:pPr>
        <w:pStyle w:val="2"/>
        <w:spacing w:before="193" w:line="162" w:lineRule="auto"/>
        <w:ind w:left="9"/>
        <w:rPr>
          <w:rFonts w:hint="eastAsia"/>
          <w:i w:val="0"/>
          <w:iCs w:val="0"/>
          <w:spacing w:val="-2"/>
          <w:sz w:val="30"/>
          <w:szCs w:val="30"/>
        </w:rPr>
      </w:pPr>
    </w:p>
    <w:p w14:paraId="24AD88FB">
      <w:pPr>
        <w:pStyle w:val="2"/>
        <w:spacing w:before="193" w:line="162" w:lineRule="auto"/>
        <w:ind w:left="9"/>
        <w:rPr>
          <w:rFonts w:hint="eastAsia"/>
          <w:i w:val="0"/>
          <w:iCs w:val="0"/>
          <w:spacing w:val="-2"/>
          <w:sz w:val="30"/>
          <w:szCs w:val="30"/>
        </w:rPr>
      </w:pPr>
      <w:r>
        <w:rPr>
          <w:rFonts w:hint="eastAsia"/>
          <w:i w:val="0"/>
          <w:iCs w:val="0"/>
          <w:spacing w:val="-2"/>
          <w:sz w:val="30"/>
          <w:szCs w:val="30"/>
        </w:rPr>
        <w:t>他由考克斯博士（Dr. Cox）和埃德蒙·金博士（Dr. [后来的爵士 Sir] Edmund King）照料，他们为他最后极度剧烈的痛苦（agonies）给出了一个身体原因。</w:t>
      </w:r>
    </w:p>
    <w:p w14:paraId="5442263C">
      <w:pPr>
        <w:pStyle w:val="2"/>
        <w:spacing w:before="193" w:line="162" w:lineRule="auto"/>
        <w:ind w:left="9"/>
        <w:rPr>
          <w:rFonts w:hint="eastAsia"/>
          <w:i w:val="0"/>
          <w:iCs w:val="0"/>
          <w:spacing w:val="-2"/>
          <w:sz w:val="30"/>
          <w:szCs w:val="30"/>
        </w:rPr>
      </w:pPr>
    </w:p>
    <w:p w14:paraId="4E9B50A5">
      <w:pPr>
        <w:pStyle w:val="2"/>
        <w:spacing w:before="193" w:line="162" w:lineRule="auto"/>
        <w:ind w:left="9"/>
        <w:rPr>
          <w:rFonts w:hint="eastAsia"/>
          <w:i w:val="0"/>
          <w:iCs w:val="0"/>
          <w:spacing w:val="-2"/>
          <w:sz w:val="30"/>
          <w:szCs w:val="30"/>
        </w:rPr>
      </w:pPr>
      <w:r>
        <w:rPr>
          <w:rFonts w:hint="eastAsia"/>
          <w:i w:val="0"/>
          <w:iCs w:val="0"/>
          <w:spacing w:val="-2"/>
          <w:sz w:val="30"/>
          <w:szCs w:val="30"/>
        </w:rPr>
        <w:t>“Mark the perfect man, and behold the upright, for the end of that man is peace!”</w:t>
      </w:r>
    </w:p>
    <w:p w14:paraId="38394CE0">
      <w:pPr>
        <w:pStyle w:val="2"/>
        <w:spacing w:before="193" w:line="162" w:lineRule="auto"/>
        <w:ind w:left="9"/>
        <w:rPr>
          <w:rFonts w:hint="eastAsia"/>
          <w:i w:val="0"/>
          <w:iCs w:val="0"/>
          <w:spacing w:val="-2"/>
          <w:sz w:val="30"/>
          <w:szCs w:val="30"/>
        </w:rPr>
      </w:pPr>
    </w:p>
    <w:p w14:paraId="732D4829">
      <w:pPr>
        <w:pStyle w:val="2"/>
        <w:spacing w:before="193" w:line="162" w:lineRule="auto"/>
        <w:ind w:left="9"/>
        <w:rPr>
          <w:rFonts w:hint="eastAsia"/>
          <w:i w:val="0"/>
          <w:iCs w:val="0"/>
          <w:spacing w:val="-2"/>
          <w:sz w:val="30"/>
          <w:szCs w:val="30"/>
        </w:rPr>
      </w:pPr>
      <w:r>
        <w:rPr>
          <w:rFonts w:hint="eastAsia"/>
          <w:i w:val="0"/>
          <w:iCs w:val="0"/>
          <w:spacing w:val="-2"/>
          <w:sz w:val="30"/>
          <w:szCs w:val="30"/>
        </w:rPr>
        <w:t>“你要细察那完全人（perfect man），观看那正直人（upright），因为和平人（peace）有好结局！”</w:t>
      </w:r>
    </w:p>
    <w:p w14:paraId="00D9238B">
      <w:pPr>
        <w:pStyle w:val="2"/>
        <w:spacing w:before="193" w:line="162" w:lineRule="auto"/>
        <w:ind w:left="9"/>
        <w:rPr>
          <w:rFonts w:hint="eastAsia"/>
          <w:i w:val="0"/>
          <w:iCs w:val="0"/>
          <w:spacing w:val="-2"/>
          <w:sz w:val="30"/>
          <w:szCs w:val="30"/>
        </w:rPr>
      </w:pPr>
    </w:p>
    <w:p w14:paraId="44469EDC">
      <w:pPr>
        <w:pStyle w:val="2"/>
        <w:spacing w:before="193" w:line="162" w:lineRule="auto"/>
        <w:ind w:left="9"/>
        <w:rPr>
          <w:rFonts w:hint="eastAsia"/>
          <w:i w:val="0"/>
          <w:iCs w:val="0"/>
          <w:spacing w:val="-2"/>
          <w:sz w:val="30"/>
          <w:szCs w:val="30"/>
        </w:rPr>
      </w:pPr>
      <w:r>
        <w:rPr>
          <w:rFonts w:hint="eastAsia"/>
          <w:i w:val="0"/>
          <w:iCs w:val="0"/>
          <w:spacing w:val="-2"/>
          <w:sz w:val="30"/>
          <w:szCs w:val="30"/>
        </w:rPr>
        <w:t>— “Blessed are the dead who die in the Lord — they rest from their labours; and their works follow them.”</w:t>
      </w:r>
    </w:p>
    <w:p w14:paraId="168AD8BE">
      <w:pPr>
        <w:pStyle w:val="2"/>
        <w:spacing w:before="193" w:line="162" w:lineRule="auto"/>
        <w:ind w:left="9"/>
        <w:rPr>
          <w:rFonts w:hint="eastAsia"/>
          <w:i w:val="0"/>
          <w:iCs w:val="0"/>
          <w:spacing w:val="-2"/>
          <w:sz w:val="30"/>
          <w:szCs w:val="30"/>
        </w:rPr>
      </w:pPr>
    </w:p>
    <w:p w14:paraId="0F1A54E7">
      <w:pPr>
        <w:pStyle w:val="2"/>
        <w:spacing w:before="193" w:line="162" w:lineRule="auto"/>
        <w:ind w:left="9"/>
        <w:rPr>
          <w:rFonts w:hint="eastAsia"/>
          <w:i w:val="0"/>
          <w:iCs w:val="0"/>
          <w:spacing w:val="-2"/>
          <w:sz w:val="30"/>
          <w:szCs w:val="30"/>
        </w:rPr>
      </w:pPr>
      <w:r>
        <w:rPr>
          <w:rFonts w:hint="eastAsia"/>
          <w:i w:val="0"/>
          <w:iCs w:val="0"/>
          <w:spacing w:val="-2"/>
          <w:sz w:val="30"/>
          <w:szCs w:val="30"/>
        </w:rPr>
        <w:t>——“在主（Lord）里面而死的人有福了——他们息了自己的劳苦；作工的果效也随着他们。”</w:t>
      </w:r>
    </w:p>
    <w:p w14:paraId="3D0FCF9B">
      <w:pPr>
        <w:pStyle w:val="2"/>
        <w:spacing w:before="193" w:line="162" w:lineRule="auto"/>
        <w:ind w:left="9"/>
        <w:rPr>
          <w:rFonts w:hint="eastAsia"/>
          <w:i w:val="0"/>
          <w:iCs w:val="0"/>
          <w:spacing w:val="-2"/>
          <w:sz w:val="30"/>
          <w:szCs w:val="30"/>
        </w:rPr>
      </w:pPr>
    </w:p>
    <w:p w14:paraId="618A29E6">
      <w:pPr>
        <w:pStyle w:val="2"/>
        <w:spacing w:before="193" w:line="162" w:lineRule="auto"/>
        <w:ind w:left="9"/>
        <w:rPr>
          <w:rFonts w:hint="eastAsia"/>
          <w:i w:val="0"/>
          <w:iCs w:val="0"/>
          <w:spacing w:val="-2"/>
          <w:sz w:val="30"/>
          <w:szCs w:val="30"/>
        </w:rPr>
      </w:pPr>
      <w:r>
        <w:rPr>
          <w:rFonts w:hint="eastAsia"/>
          <w:i w:val="0"/>
          <w:iCs w:val="0"/>
          <w:spacing w:val="-2"/>
          <w:sz w:val="30"/>
          <w:szCs w:val="30"/>
        </w:rPr>
        <w:t>450</w:t>
      </w:r>
    </w:p>
    <w:p w14:paraId="46E99D6D">
      <w:pPr>
        <w:pStyle w:val="2"/>
        <w:spacing w:before="193" w:line="162" w:lineRule="auto"/>
        <w:ind w:left="9"/>
        <w:rPr>
          <w:rFonts w:hint="eastAsia"/>
          <w:i w:val="0"/>
          <w:iCs w:val="0"/>
          <w:spacing w:val="-2"/>
          <w:sz w:val="30"/>
          <w:szCs w:val="30"/>
        </w:rPr>
      </w:pPr>
    </w:p>
    <w:p w14:paraId="0139E96A">
      <w:pPr>
        <w:pStyle w:val="2"/>
        <w:spacing w:before="193" w:line="162" w:lineRule="auto"/>
        <w:ind w:left="9"/>
        <w:rPr>
          <w:rFonts w:hint="eastAsia"/>
          <w:i w:val="0"/>
          <w:iCs w:val="0"/>
          <w:spacing w:val="-2"/>
          <w:sz w:val="30"/>
          <w:szCs w:val="30"/>
        </w:rPr>
      </w:pPr>
      <w:r>
        <w:rPr>
          <w:rFonts w:hint="eastAsia"/>
          <w:i w:val="0"/>
          <w:iCs w:val="0"/>
          <w:spacing w:val="-2"/>
          <w:sz w:val="30"/>
          <w:szCs w:val="30"/>
        </w:rPr>
        <w:t>450</w:t>
      </w:r>
    </w:p>
    <w:p w14:paraId="0CF74F41">
      <w:pPr>
        <w:pStyle w:val="2"/>
        <w:spacing w:before="193" w:line="162" w:lineRule="auto"/>
        <w:ind w:left="9"/>
        <w:rPr>
          <w:rFonts w:hint="eastAsia"/>
          <w:i w:val="0"/>
          <w:iCs w:val="0"/>
          <w:spacing w:val="-2"/>
          <w:sz w:val="30"/>
          <w:szCs w:val="30"/>
        </w:rPr>
      </w:pPr>
    </w:p>
    <w:p w14:paraId="6FA19A8A">
      <w:pPr>
        <w:pStyle w:val="2"/>
        <w:spacing w:before="193" w:line="162" w:lineRule="auto"/>
        <w:ind w:left="9"/>
        <w:rPr>
          <w:rFonts w:hint="eastAsia"/>
          <w:i w:val="0"/>
          <w:iCs w:val="0"/>
          <w:spacing w:val="-2"/>
          <w:sz w:val="30"/>
          <w:szCs w:val="30"/>
        </w:rPr>
      </w:pPr>
      <w:r>
        <w:rPr>
          <w:rFonts w:hint="eastAsia"/>
          <w:i w:val="0"/>
          <w:iCs w:val="0"/>
          <w:spacing w:val="-2"/>
          <w:sz w:val="30"/>
          <w:szCs w:val="30"/>
        </w:rPr>
        <w:t>From Ealing, where he died, his body was conveyed to a house in St. James’ where it lay some time.</w:t>
      </w:r>
    </w:p>
    <w:p w14:paraId="4CC08217">
      <w:pPr>
        <w:pStyle w:val="2"/>
        <w:spacing w:before="193" w:line="162" w:lineRule="auto"/>
        <w:ind w:left="9"/>
        <w:rPr>
          <w:rFonts w:hint="eastAsia"/>
          <w:i w:val="0"/>
          <w:iCs w:val="0"/>
          <w:spacing w:val="-2"/>
          <w:sz w:val="30"/>
          <w:szCs w:val="30"/>
        </w:rPr>
      </w:pPr>
    </w:p>
    <w:p w14:paraId="6DE92B5B">
      <w:pPr>
        <w:pStyle w:val="2"/>
        <w:spacing w:before="193" w:line="162" w:lineRule="auto"/>
        <w:ind w:left="9"/>
        <w:rPr>
          <w:rFonts w:hint="eastAsia"/>
          <w:i w:val="0"/>
          <w:iCs w:val="0"/>
          <w:spacing w:val="-2"/>
          <w:sz w:val="30"/>
          <w:szCs w:val="30"/>
        </w:rPr>
      </w:pPr>
      <w:r>
        <w:rPr>
          <w:rFonts w:hint="eastAsia"/>
          <w:i w:val="0"/>
          <w:iCs w:val="0"/>
          <w:spacing w:val="-2"/>
          <w:sz w:val="30"/>
          <w:szCs w:val="30"/>
        </w:rPr>
        <w:t>从他去世的伊灵（Ealing），他的遗体被运到圣詹姆斯（St. James）的一所房子里，在那里停放了一段时间。</w:t>
      </w:r>
    </w:p>
    <w:p w14:paraId="0F3B3C0B">
      <w:pPr>
        <w:pStyle w:val="2"/>
        <w:spacing w:before="193" w:line="162" w:lineRule="auto"/>
        <w:ind w:left="9"/>
        <w:rPr>
          <w:rFonts w:hint="eastAsia"/>
          <w:i w:val="0"/>
          <w:iCs w:val="0"/>
          <w:spacing w:val="-2"/>
          <w:sz w:val="30"/>
          <w:szCs w:val="30"/>
        </w:rPr>
      </w:pPr>
    </w:p>
    <w:p w14:paraId="04B44E72">
      <w:pPr>
        <w:pStyle w:val="2"/>
        <w:spacing w:before="193" w:line="162" w:lineRule="auto"/>
        <w:ind w:left="9"/>
        <w:rPr>
          <w:rFonts w:hint="eastAsia"/>
          <w:i w:val="0"/>
          <w:iCs w:val="0"/>
          <w:spacing w:val="-2"/>
          <w:sz w:val="30"/>
          <w:szCs w:val="30"/>
        </w:rPr>
      </w:pPr>
      <w:r>
        <w:rPr>
          <w:rFonts w:hint="eastAsia"/>
          <w:i w:val="0"/>
          <w:iCs w:val="0"/>
          <w:spacing w:val="-2"/>
          <w:sz w:val="30"/>
          <w:szCs w:val="30"/>
        </w:rPr>
        <w:t>On the fourth of September, it was conveyed to Bunhill fields, attended by the carriages of sixty-seven noblemen and gentlemen; besides many mourning coaches and persons on horseback.</w:t>
      </w:r>
    </w:p>
    <w:p w14:paraId="1F6C199A">
      <w:pPr>
        <w:pStyle w:val="2"/>
        <w:spacing w:before="193" w:line="162" w:lineRule="auto"/>
        <w:ind w:left="9"/>
        <w:rPr>
          <w:rFonts w:hint="eastAsia"/>
          <w:i w:val="0"/>
          <w:iCs w:val="0"/>
          <w:spacing w:val="-2"/>
          <w:sz w:val="30"/>
          <w:szCs w:val="30"/>
        </w:rPr>
      </w:pPr>
    </w:p>
    <w:p w14:paraId="62E0665B">
      <w:pPr>
        <w:pStyle w:val="2"/>
        <w:spacing w:before="193" w:line="162" w:lineRule="auto"/>
        <w:ind w:left="9"/>
        <w:rPr>
          <w:rFonts w:hint="eastAsia"/>
          <w:i w:val="0"/>
          <w:iCs w:val="0"/>
          <w:spacing w:val="-2"/>
          <w:sz w:val="30"/>
          <w:szCs w:val="30"/>
        </w:rPr>
      </w:pPr>
      <w:r>
        <w:rPr>
          <w:rFonts w:hint="eastAsia"/>
          <w:i w:val="0"/>
          <w:iCs w:val="0"/>
          <w:spacing w:val="-2"/>
          <w:sz w:val="30"/>
          <w:szCs w:val="30"/>
        </w:rPr>
        <w:t>9月4日，遗体被运往本希尔墓地（Bunhill fields），由六十七位贵族（noblemen）和绅士（gentlemen）的马车护送；此外还有许多送葬马车（mourning coaches）和骑马的人。</w:t>
      </w:r>
    </w:p>
    <w:p w14:paraId="464D1D68">
      <w:pPr>
        <w:pStyle w:val="2"/>
        <w:spacing w:before="193" w:line="162" w:lineRule="auto"/>
        <w:ind w:left="9"/>
        <w:rPr>
          <w:rFonts w:hint="eastAsia"/>
          <w:i w:val="0"/>
          <w:iCs w:val="0"/>
          <w:spacing w:val="-2"/>
          <w:sz w:val="30"/>
          <w:szCs w:val="30"/>
        </w:rPr>
      </w:pPr>
    </w:p>
    <w:p w14:paraId="4D97AF74">
      <w:pPr>
        <w:pStyle w:val="2"/>
        <w:spacing w:before="193" w:line="162" w:lineRule="auto"/>
        <w:ind w:left="9"/>
        <w:rPr>
          <w:rFonts w:hint="eastAsia"/>
          <w:i w:val="0"/>
          <w:iCs w:val="0"/>
          <w:spacing w:val="-2"/>
          <w:sz w:val="30"/>
          <w:szCs w:val="30"/>
        </w:rPr>
      </w:pPr>
      <w:r>
        <w:rPr>
          <w:rFonts w:hint="eastAsia"/>
          <w:i w:val="0"/>
          <w:iCs w:val="0"/>
          <w:spacing w:val="-2"/>
          <w:sz w:val="30"/>
          <w:szCs w:val="30"/>
        </w:rPr>
        <w:t>Such a testimony to the memory of a man who died destitute of court and of church favour — who had been often abused by the sycophants of tyranny, and the enemies of religion; and at a time when it was dangerous to take part with the persecuted Non-conformists — was equally honourable to the dead and to the living.</w:t>
      </w:r>
    </w:p>
    <w:p w14:paraId="538C9EB8">
      <w:pPr>
        <w:pStyle w:val="2"/>
        <w:spacing w:before="193" w:line="162" w:lineRule="auto"/>
        <w:ind w:left="9"/>
        <w:rPr>
          <w:rFonts w:hint="eastAsia"/>
          <w:i w:val="0"/>
          <w:iCs w:val="0"/>
          <w:spacing w:val="-2"/>
          <w:sz w:val="30"/>
          <w:szCs w:val="30"/>
        </w:rPr>
      </w:pPr>
    </w:p>
    <w:p w14:paraId="5B960592">
      <w:pPr>
        <w:pStyle w:val="2"/>
        <w:spacing w:before="193" w:line="162" w:lineRule="auto"/>
        <w:ind w:left="9"/>
        <w:rPr>
          <w:rFonts w:hint="eastAsia"/>
          <w:i w:val="0"/>
          <w:iCs w:val="0"/>
          <w:spacing w:val="-2"/>
          <w:sz w:val="30"/>
          <w:szCs w:val="30"/>
        </w:rPr>
      </w:pPr>
      <w:r>
        <w:rPr>
          <w:rFonts w:hint="eastAsia"/>
          <w:i w:val="0"/>
          <w:iCs w:val="0"/>
          <w:spacing w:val="-2"/>
          <w:sz w:val="30"/>
          <w:szCs w:val="30"/>
        </w:rPr>
        <w:t>对一位死时既无宫廷（court）也无教会（church）恩惠——曾常常被暴政（tyranny）的谄媚者和宗教（religion）的敌人辱骂——并且在当时与受迫害的不从国教者（Non-conformists）站在一起是危险的——的人的记忆，如此的见证对死者和生者都同样光荣。</w:t>
      </w:r>
    </w:p>
    <w:p w14:paraId="7C51D888">
      <w:pPr>
        <w:pStyle w:val="2"/>
        <w:spacing w:before="193" w:line="162" w:lineRule="auto"/>
        <w:ind w:left="9"/>
        <w:rPr>
          <w:rFonts w:hint="eastAsia"/>
          <w:i w:val="0"/>
          <w:iCs w:val="0"/>
          <w:spacing w:val="-2"/>
          <w:sz w:val="30"/>
          <w:szCs w:val="30"/>
        </w:rPr>
      </w:pPr>
    </w:p>
    <w:p w14:paraId="0827ABB6">
      <w:pPr>
        <w:pStyle w:val="2"/>
        <w:spacing w:before="193" w:line="162" w:lineRule="auto"/>
        <w:ind w:left="9"/>
        <w:rPr>
          <w:rFonts w:hint="eastAsia"/>
          <w:i w:val="0"/>
          <w:iCs w:val="0"/>
          <w:spacing w:val="-2"/>
          <w:sz w:val="30"/>
          <w:szCs w:val="30"/>
        </w:rPr>
      </w:pPr>
      <w:r>
        <w:rPr>
          <w:rFonts w:hint="eastAsia"/>
          <w:i w:val="0"/>
          <w:iCs w:val="0"/>
          <w:spacing w:val="-2"/>
          <w:sz w:val="30"/>
          <w:szCs w:val="30"/>
        </w:rPr>
        <w:t>He was doubtless dear to many whom he had instructed by his preaching,and comforted by his writings.</w:t>
      </w:r>
    </w:p>
    <w:p w14:paraId="56F1F1D1">
      <w:pPr>
        <w:pStyle w:val="2"/>
        <w:spacing w:before="193" w:line="162" w:lineRule="auto"/>
        <w:ind w:left="9"/>
        <w:rPr>
          <w:rFonts w:hint="eastAsia"/>
          <w:i w:val="0"/>
          <w:iCs w:val="0"/>
          <w:spacing w:val="-2"/>
          <w:sz w:val="30"/>
          <w:szCs w:val="30"/>
        </w:rPr>
      </w:pPr>
    </w:p>
    <w:p w14:paraId="6098806A">
      <w:pPr>
        <w:pStyle w:val="2"/>
        <w:spacing w:before="193" w:line="162" w:lineRule="auto"/>
        <w:ind w:left="9"/>
        <w:rPr>
          <w:rFonts w:hint="eastAsia"/>
          <w:i w:val="0"/>
          <w:iCs w:val="0"/>
          <w:spacing w:val="-2"/>
          <w:sz w:val="30"/>
          <w:szCs w:val="30"/>
        </w:rPr>
      </w:pPr>
      <w:r>
        <w:rPr>
          <w:rFonts w:hint="eastAsia"/>
          <w:i w:val="0"/>
          <w:iCs w:val="0"/>
          <w:spacing w:val="-2"/>
          <w:sz w:val="30"/>
          <w:szCs w:val="30"/>
        </w:rPr>
        <w:t>他无疑为许多曾受他讲道教导、受他著作安慰的人所爱戴。</w:t>
      </w:r>
    </w:p>
    <w:p w14:paraId="5E9EF140">
      <w:pPr>
        <w:pStyle w:val="2"/>
        <w:spacing w:before="193" w:line="162" w:lineRule="auto"/>
        <w:ind w:left="9"/>
        <w:rPr>
          <w:rFonts w:hint="eastAsia"/>
          <w:i w:val="0"/>
          <w:iCs w:val="0"/>
          <w:spacing w:val="-2"/>
          <w:sz w:val="30"/>
          <w:szCs w:val="30"/>
        </w:rPr>
      </w:pPr>
    </w:p>
    <w:p w14:paraId="013E5658">
      <w:pPr>
        <w:pStyle w:val="2"/>
        <w:spacing w:before="193" w:line="162" w:lineRule="auto"/>
        <w:ind w:left="9"/>
        <w:rPr>
          <w:rFonts w:hint="eastAsia"/>
          <w:i w:val="0"/>
          <w:iCs w:val="0"/>
          <w:spacing w:val="-2"/>
          <w:sz w:val="30"/>
          <w:szCs w:val="30"/>
        </w:rPr>
      </w:pPr>
      <w:r>
        <w:rPr>
          <w:rFonts w:hint="eastAsia"/>
          <w:i w:val="0"/>
          <w:iCs w:val="0"/>
          <w:spacing w:val="-2"/>
          <w:sz w:val="30"/>
          <w:szCs w:val="30"/>
        </w:rPr>
        <w:t>They must have sorrowed over his grave, as it closed upon the remains of a valuable and most devoted servant of Christ.</w:t>
      </w:r>
    </w:p>
    <w:p w14:paraId="2AC92FB0">
      <w:pPr>
        <w:pStyle w:val="2"/>
        <w:spacing w:before="193" w:line="162" w:lineRule="auto"/>
        <w:ind w:left="9"/>
        <w:rPr>
          <w:rFonts w:hint="eastAsia"/>
          <w:i w:val="0"/>
          <w:iCs w:val="0"/>
          <w:spacing w:val="-2"/>
          <w:sz w:val="30"/>
          <w:szCs w:val="30"/>
        </w:rPr>
      </w:pPr>
    </w:p>
    <w:p w14:paraId="5761F5B7">
      <w:pPr>
        <w:pStyle w:val="2"/>
        <w:spacing w:before="193" w:line="162" w:lineRule="auto"/>
        <w:ind w:left="9"/>
        <w:rPr>
          <w:rFonts w:hint="eastAsia"/>
          <w:i w:val="0"/>
          <w:iCs w:val="0"/>
          <w:spacing w:val="-2"/>
          <w:sz w:val="30"/>
          <w:szCs w:val="30"/>
        </w:rPr>
      </w:pPr>
      <w:r>
        <w:rPr>
          <w:rFonts w:hint="eastAsia"/>
          <w:i w:val="0"/>
          <w:iCs w:val="0"/>
          <w:spacing w:val="-2"/>
          <w:sz w:val="30"/>
          <w:szCs w:val="30"/>
        </w:rPr>
        <w:t>当他的坟墓（grave）合上这位基督（Christ）宝贵且最忠诚仆人的遗体时，他们必定为之哀伤。</w:t>
      </w:r>
    </w:p>
    <w:p w14:paraId="02871CC5">
      <w:pPr>
        <w:pStyle w:val="2"/>
        <w:spacing w:before="193" w:line="162" w:lineRule="auto"/>
        <w:ind w:left="9"/>
        <w:rPr>
          <w:rFonts w:hint="eastAsia"/>
          <w:i w:val="0"/>
          <w:iCs w:val="0"/>
          <w:spacing w:val="-2"/>
          <w:sz w:val="30"/>
          <w:szCs w:val="30"/>
        </w:rPr>
      </w:pPr>
    </w:p>
    <w:p w14:paraId="334D0792">
      <w:pPr>
        <w:pStyle w:val="2"/>
        <w:spacing w:before="193" w:line="162" w:lineRule="auto"/>
        <w:ind w:left="9"/>
        <w:rPr>
          <w:rFonts w:hint="eastAsia"/>
          <w:i w:val="0"/>
          <w:iCs w:val="0"/>
          <w:spacing w:val="-2"/>
          <w:sz w:val="30"/>
          <w:szCs w:val="30"/>
        </w:rPr>
      </w:pPr>
      <w:r>
        <w:rPr>
          <w:rFonts w:hint="eastAsia"/>
          <w:i w:val="0"/>
          <w:iCs w:val="0"/>
          <w:spacing w:val="-2"/>
          <w:sz w:val="30"/>
          <w:szCs w:val="30"/>
        </w:rPr>
        <w:t>But their sorrow would be mingled with joy, when they reflected on his deliverance, and indulged the sure and certain hope of his resurrection to eternal life.</w:t>
      </w:r>
    </w:p>
    <w:p w14:paraId="0694872D">
      <w:pPr>
        <w:pStyle w:val="2"/>
        <w:spacing w:before="193" w:line="162" w:lineRule="auto"/>
        <w:ind w:left="9"/>
        <w:rPr>
          <w:rFonts w:hint="eastAsia"/>
          <w:i w:val="0"/>
          <w:iCs w:val="0"/>
          <w:spacing w:val="-2"/>
          <w:sz w:val="30"/>
          <w:szCs w:val="30"/>
        </w:rPr>
      </w:pPr>
    </w:p>
    <w:p w14:paraId="6ED654CD">
      <w:pPr>
        <w:pStyle w:val="2"/>
        <w:spacing w:before="193" w:line="162" w:lineRule="auto"/>
        <w:ind w:left="9"/>
        <w:rPr>
          <w:rFonts w:hint="eastAsia"/>
          <w:i w:val="0"/>
          <w:iCs w:val="0"/>
          <w:spacing w:val="-2"/>
          <w:sz w:val="30"/>
          <w:szCs w:val="30"/>
        </w:rPr>
      </w:pPr>
      <w:r>
        <w:rPr>
          <w:rFonts w:hint="eastAsia"/>
          <w:i w:val="0"/>
          <w:iCs w:val="0"/>
          <w:spacing w:val="-2"/>
          <w:sz w:val="30"/>
          <w:szCs w:val="30"/>
        </w:rPr>
        <w:t>但当他们反思他的解脱，并沉浸在他复活（resurrection）得永生（eternal life）的确切盼望中时，他们的哀伤会掺杂着喜乐。</w:t>
      </w:r>
    </w:p>
    <w:p w14:paraId="081BC14F">
      <w:pPr>
        <w:pStyle w:val="2"/>
        <w:spacing w:before="193" w:line="162" w:lineRule="auto"/>
        <w:ind w:left="9"/>
        <w:rPr>
          <w:rFonts w:hint="eastAsia"/>
          <w:i w:val="0"/>
          <w:iCs w:val="0"/>
          <w:spacing w:val="-2"/>
          <w:sz w:val="30"/>
          <w:szCs w:val="30"/>
        </w:rPr>
      </w:pPr>
    </w:p>
    <w:p w14:paraId="3EB3CC62">
      <w:pPr>
        <w:pStyle w:val="2"/>
        <w:spacing w:before="193" w:line="162" w:lineRule="auto"/>
        <w:ind w:left="9"/>
        <w:rPr>
          <w:rFonts w:hint="eastAsia"/>
          <w:i w:val="0"/>
          <w:iCs w:val="0"/>
          <w:spacing w:val="-2"/>
          <w:sz w:val="30"/>
          <w:szCs w:val="30"/>
        </w:rPr>
      </w:pPr>
      <w:r>
        <w:rPr>
          <w:rFonts w:hint="eastAsia"/>
          <w:i w:val="0"/>
          <w:iCs w:val="0"/>
          <w:spacing w:val="-2"/>
          <w:sz w:val="30"/>
          <w:szCs w:val="30"/>
        </w:rPr>
        <w:t>He indeed left the church in a storm, when there were comparatively few who cared for her state.</w:t>
      </w:r>
    </w:p>
    <w:p w14:paraId="3BB37EAE">
      <w:pPr>
        <w:pStyle w:val="2"/>
        <w:spacing w:before="193" w:line="162" w:lineRule="auto"/>
        <w:ind w:left="9"/>
        <w:rPr>
          <w:rFonts w:hint="eastAsia"/>
          <w:i w:val="0"/>
          <w:iCs w:val="0"/>
          <w:spacing w:val="-2"/>
          <w:sz w:val="30"/>
          <w:szCs w:val="30"/>
        </w:rPr>
      </w:pPr>
    </w:p>
    <w:p w14:paraId="7D08A8FE">
      <w:pPr>
        <w:pStyle w:val="2"/>
        <w:spacing w:before="193" w:line="162" w:lineRule="auto"/>
        <w:ind w:left="9"/>
        <w:rPr>
          <w:rFonts w:hint="eastAsia"/>
          <w:i w:val="0"/>
          <w:iCs w:val="0"/>
          <w:spacing w:val="-2"/>
          <w:sz w:val="30"/>
          <w:szCs w:val="30"/>
        </w:rPr>
      </w:pPr>
      <w:r>
        <w:rPr>
          <w:rFonts w:hint="eastAsia"/>
          <w:i w:val="0"/>
          <w:iCs w:val="0"/>
          <w:spacing w:val="-2"/>
          <w:sz w:val="30"/>
          <w:szCs w:val="30"/>
        </w:rPr>
        <w:t>他确实在风暴中离开了教会（church），那时关心她状况的人相对较少。</w:t>
      </w:r>
    </w:p>
    <w:p w14:paraId="4154AE2D">
      <w:pPr>
        <w:pStyle w:val="2"/>
        <w:spacing w:before="193" w:line="162" w:lineRule="auto"/>
        <w:ind w:left="9"/>
        <w:rPr>
          <w:rFonts w:hint="eastAsia"/>
          <w:i w:val="0"/>
          <w:iCs w:val="0"/>
          <w:spacing w:val="-2"/>
          <w:sz w:val="30"/>
          <w:szCs w:val="30"/>
        </w:rPr>
      </w:pPr>
    </w:p>
    <w:p w14:paraId="7C185AE1">
      <w:pPr>
        <w:pStyle w:val="2"/>
        <w:spacing w:before="193" w:line="162" w:lineRule="auto"/>
        <w:ind w:left="9"/>
        <w:rPr>
          <w:rFonts w:hint="eastAsia"/>
          <w:i w:val="0"/>
          <w:iCs w:val="0"/>
          <w:spacing w:val="-2"/>
          <w:sz w:val="30"/>
          <w:szCs w:val="30"/>
        </w:rPr>
      </w:pPr>
      <w:r>
        <w:rPr>
          <w:rFonts w:hint="eastAsia"/>
          <w:i w:val="0"/>
          <w:iCs w:val="0"/>
          <w:spacing w:val="-2"/>
          <w:sz w:val="30"/>
          <w:szCs w:val="30"/>
        </w:rPr>
        <w:t>But he entered into rest, and in a few years she obtained deliverance and repose.</w:t>
      </w:r>
    </w:p>
    <w:p w14:paraId="74B399BC">
      <w:pPr>
        <w:pStyle w:val="2"/>
        <w:spacing w:before="193" w:line="162" w:lineRule="auto"/>
        <w:ind w:left="9"/>
        <w:rPr>
          <w:rFonts w:hint="eastAsia"/>
          <w:i w:val="0"/>
          <w:iCs w:val="0"/>
          <w:spacing w:val="-2"/>
          <w:sz w:val="30"/>
          <w:szCs w:val="30"/>
        </w:rPr>
      </w:pPr>
    </w:p>
    <w:p w14:paraId="75F4DCEB">
      <w:pPr>
        <w:pStyle w:val="2"/>
        <w:spacing w:before="193" w:line="162" w:lineRule="auto"/>
        <w:ind w:left="9"/>
        <w:rPr>
          <w:rFonts w:hint="eastAsia"/>
          <w:i w:val="0"/>
          <w:iCs w:val="0"/>
          <w:spacing w:val="-2"/>
          <w:sz w:val="30"/>
          <w:szCs w:val="30"/>
        </w:rPr>
      </w:pPr>
      <w:r>
        <w:rPr>
          <w:rFonts w:hint="eastAsia"/>
          <w:i w:val="0"/>
          <w:iCs w:val="0"/>
          <w:spacing w:val="-2"/>
          <w:sz w:val="30"/>
          <w:szCs w:val="30"/>
        </w:rPr>
        <w:t>但他进入了安息（rest），几年后她获得了拯救和安宁。</w:t>
      </w:r>
    </w:p>
    <w:p w14:paraId="6CBA43F2">
      <w:pPr>
        <w:pStyle w:val="2"/>
        <w:spacing w:before="193" w:line="162" w:lineRule="auto"/>
        <w:ind w:left="9"/>
        <w:rPr>
          <w:rFonts w:hint="eastAsia"/>
          <w:i w:val="0"/>
          <w:iCs w:val="0"/>
          <w:spacing w:val="-2"/>
          <w:sz w:val="30"/>
          <w:szCs w:val="30"/>
        </w:rPr>
      </w:pPr>
    </w:p>
    <w:p w14:paraId="7093EEB9">
      <w:pPr>
        <w:pStyle w:val="2"/>
        <w:spacing w:before="193" w:line="162" w:lineRule="auto"/>
        <w:ind w:left="9"/>
        <w:rPr>
          <w:rFonts w:hint="eastAsia"/>
          <w:i w:val="0"/>
          <w:iCs w:val="0"/>
          <w:spacing w:val="-2"/>
          <w:sz w:val="30"/>
          <w:szCs w:val="30"/>
        </w:rPr>
      </w:pPr>
      <w:r>
        <w:rPr>
          <w:rFonts w:hint="eastAsia"/>
          <w:i w:val="0"/>
          <w:iCs w:val="0"/>
          <w:spacing w:val="-2"/>
          <w:sz w:val="30"/>
          <w:szCs w:val="30"/>
        </w:rPr>
        <w:t>How he would have exulted if he had lived till the Glorious Revolution (1688), and enjoyed for a little, the happy effects of that long and arduous struggle in which the country had been engaged,and in which he and his brethren bore so prominent a part!</w:t>
      </w:r>
    </w:p>
    <w:p w14:paraId="154ADF60">
      <w:pPr>
        <w:pStyle w:val="2"/>
        <w:spacing w:before="193" w:line="162" w:lineRule="auto"/>
        <w:ind w:left="9"/>
        <w:rPr>
          <w:rFonts w:hint="eastAsia"/>
          <w:i w:val="0"/>
          <w:iCs w:val="0"/>
          <w:spacing w:val="-2"/>
          <w:sz w:val="30"/>
          <w:szCs w:val="30"/>
        </w:rPr>
      </w:pPr>
    </w:p>
    <w:p w14:paraId="6089EFB2">
      <w:pPr>
        <w:pStyle w:val="2"/>
        <w:spacing w:before="193" w:line="162" w:lineRule="auto"/>
        <w:ind w:left="9"/>
        <w:rPr>
          <w:rFonts w:hint="eastAsia"/>
          <w:i w:val="0"/>
          <w:iCs w:val="0"/>
          <w:spacing w:val="-2"/>
          <w:sz w:val="30"/>
          <w:szCs w:val="30"/>
        </w:rPr>
      </w:pPr>
      <w:r>
        <w:rPr>
          <w:rFonts w:hint="eastAsia"/>
          <w:i w:val="0"/>
          <w:iCs w:val="0"/>
          <w:spacing w:val="-2"/>
          <w:sz w:val="30"/>
          <w:szCs w:val="30"/>
        </w:rPr>
        <w:t>如果他活到光荣革命（Glorious Revolution）（1688年），并稍稍享受了那场国家曾经历的、他和他弟兄们在其中扮演了如此突出角色的漫长艰苦斗争的幸福成果，他会多么欢欣鼓舞啊！</w:t>
      </w:r>
    </w:p>
    <w:p w14:paraId="69715346">
      <w:pPr>
        <w:pStyle w:val="2"/>
        <w:spacing w:before="193" w:line="162" w:lineRule="auto"/>
        <w:ind w:left="9"/>
        <w:rPr>
          <w:rFonts w:hint="eastAsia"/>
          <w:i w:val="0"/>
          <w:iCs w:val="0"/>
          <w:spacing w:val="-2"/>
          <w:sz w:val="30"/>
          <w:szCs w:val="30"/>
        </w:rPr>
      </w:pPr>
    </w:p>
    <w:p w14:paraId="18309753">
      <w:pPr>
        <w:pStyle w:val="2"/>
        <w:spacing w:before="193" w:line="162" w:lineRule="auto"/>
        <w:ind w:left="9"/>
        <w:rPr>
          <w:rFonts w:hint="eastAsia"/>
          <w:i w:val="0"/>
          <w:iCs w:val="0"/>
          <w:spacing w:val="-2"/>
          <w:sz w:val="30"/>
          <w:szCs w:val="30"/>
        </w:rPr>
      </w:pPr>
      <w:r>
        <w:rPr>
          <w:rFonts w:hint="eastAsia"/>
          <w:i w:val="0"/>
          <w:iCs w:val="0"/>
          <w:spacing w:val="-2"/>
          <w:sz w:val="30"/>
          <w:szCs w:val="30"/>
        </w:rPr>
        <w:t>They were honoured to sustain the burden and heat of the day, while we repose with comfort in the shade.</w:t>
      </w:r>
    </w:p>
    <w:p w14:paraId="2CC12E6B">
      <w:pPr>
        <w:pStyle w:val="2"/>
        <w:spacing w:before="193" w:line="162" w:lineRule="auto"/>
        <w:ind w:left="9"/>
        <w:rPr>
          <w:rFonts w:hint="eastAsia"/>
          <w:i w:val="0"/>
          <w:iCs w:val="0"/>
          <w:spacing w:val="-2"/>
          <w:sz w:val="30"/>
          <w:szCs w:val="30"/>
        </w:rPr>
      </w:pPr>
    </w:p>
    <w:p w14:paraId="6AC5069E">
      <w:pPr>
        <w:pStyle w:val="2"/>
        <w:spacing w:before="193" w:line="162" w:lineRule="auto"/>
        <w:ind w:left="9"/>
        <w:rPr>
          <w:rFonts w:hint="eastAsia"/>
          <w:i w:val="0"/>
          <w:iCs w:val="0"/>
          <w:spacing w:val="-2"/>
          <w:sz w:val="30"/>
          <w:szCs w:val="30"/>
        </w:rPr>
      </w:pPr>
      <w:r>
        <w:rPr>
          <w:rFonts w:hint="eastAsia"/>
          <w:i w:val="0"/>
          <w:iCs w:val="0"/>
          <w:spacing w:val="-2"/>
          <w:sz w:val="30"/>
          <w:szCs w:val="30"/>
        </w:rPr>
        <w:t>他们被尊荣去承担白日的重担和炎热，而我们在荫凉中安然休憩。</w:t>
      </w:r>
    </w:p>
    <w:p w14:paraId="736C375C">
      <w:pPr>
        <w:pStyle w:val="2"/>
        <w:spacing w:before="193" w:line="162" w:lineRule="auto"/>
        <w:ind w:left="9"/>
        <w:rPr>
          <w:rFonts w:hint="eastAsia"/>
          <w:i w:val="0"/>
          <w:iCs w:val="0"/>
          <w:spacing w:val="-2"/>
          <w:sz w:val="30"/>
          <w:szCs w:val="30"/>
        </w:rPr>
      </w:pPr>
    </w:p>
    <w:p w14:paraId="1D0E2E09">
      <w:pPr>
        <w:pStyle w:val="2"/>
        <w:spacing w:before="193" w:line="162" w:lineRule="auto"/>
        <w:ind w:left="9"/>
        <w:rPr>
          <w:rFonts w:hint="eastAsia"/>
          <w:i w:val="0"/>
          <w:iCs w:val="0"/>
          <w:spacing w:val="-2"/>
          <w:sz w:val="30"/>
          <w:szCs w:val="30"/>
        </w:rPr>
      </w:pPr>
      <w:r>
        <w:rPr>
          <w:rFonts w:hint="eastAsia"/>
          <w:i w:val="0"/>
          <w:iCs w:val="0"/>
          <w:spacing w:val="-2"/>
          <w:sz w:val="30"/>
          <w:szCs w:val="30"/>
        </w:rPr>
        <w:t>They fought the battle, and we reap the fruit of the victory.</w:t>
      </w:r>
    </w:p>
    <w:p w14:paraId="2994C60C">
      <w:pPr>
        <w:pStyle w:val="2"/>
        <w:spacing w:before="193" w:line="162" w:lineRule="auto"/>
        <w:ind w:left="9"/>
        <w:rPr>
          <w:rFonts w:hint="eastAsia"/>
          <w:i w:val="0"/>
          <w:iCs w:val="0"/>
          <w:spacing w:val="-2"/>
          <w:sz w:val="30"/>
          <w:szCs w:val="30"/>
        </w:rPr>
      </w:pPr>
    </w:p>
    <w:p w14:paraId="6DADA57B">
      <w:pPr>
        <w:pStyle w:val="2"/>
        <w:spacing w:before="193" w:line="162" w:lineRule="auto"/>
        <w:ind w:left="9"/>
        <w:rPr>
          <w:rFonts w:hint="eastAsia"/>
          <w:i w:val="0"/>
          <w:iCs w:val="0"/>
          <w:spacing w:val="-2"/>
          <w:sz w:val="30"/>
          <w:szCs w:val="30"/>
        </w:rPr>
      </w:pPr>
      <w:r>
        <w:rPr>
          <w:rFonts w:hint="eastAsia"/>
          <w:i w:val="0"/>
          <w:iCs w:val="0"/>
          <w:spacing w:val="-2"/>
          <w:sz w:val="30"/>
          <w:szCs w:val="30"/>
        </w:rPr>
        <w:t>他们打了那仗，我们收获胜利的果实。</w:t>
      </w:r>
    </w:p>
    <w:p w14:paraId="741EE297">
      <w:pPr>
        <w:pStyle w:val="2"/>
        <w:spacing w:before="193" w:line="162" w:lineRule="auto"/>
        <w:ind w:left="9"/>
        <w:rPr>
          <w:rFonts w:hint="eastAsia"/>
          <w:i w:val="0"/>
          <w:iCs w:val="0"/>
          <w:spacing w:val="-2"/>
          <w:sz w:val="30"/>
          <w:szCs w:val="30"/>
        </w:rPr>
      </w:pPr>
    </w:p>
    <w:p w14:paraId="45FEC3F3">
      <w:pPr>
        <w:pStyle w:val="2"/>
        <w:spacing w:before="193" w:line="162" w:lineRule="auto"/>
        <w:ind w:left="9"/>
        <w:rPr>
          <w:rFonts w:hint="eastAsia"/>
          <w:i w:val="0"/>
          <w:iCs w:val="0"/>
          <w:spacing w:val="-2"/>
          <w:sz w:val="30"/>
          <w:szCs w:val="30"/>
        </w:rPr>
      </w:pPr>
      <w:r>
        <w:rPr>
          <w:rFonts w:hint="eastAsia"/>
          <w:i w:val="0"/>
          <w:iCs w:val="0"/>
          <w:spacing w:val="-2"/>
          <w:sz w:val="30"/>
          <w:szCs w:val="30"/>
        </w:rPr>
        <w:t>They, however, will have their due reward when the reproach of the world, and the abuse of party prejudice — as well as all the effects they have produced — will be forever destroyed by the applauding approval of the Righteous Judge.</w:t>
      </w:r>
    </w:p>
    <w:p w14:paraId="0DCFCB3D">
      <w:pPr>
        <w:pStyle w:val="2"/>
        <w:spacing w:before="193" w:line="162" w:lineRule="auto"/>
        <w:ind w:left="9"/>
        <w:rPr>
          <w:rFonts w:hint="eastAsia"/>
          <w:i w:val="0"/>
          <w:iCs w:val="0"/>
          <w:spacing w:val="-2"/>
          <w:sz w:val="30"/>
          <w:szCs w:val="30"/>
        </w:rPr>
      </w:pPr>
    </w:p>
    <w:p w14:paraId="41D67582">
      <w:pPr>
        <w:pStyle w:val="2"/>
        <w:spacing w:before="193" w:line="162" w:lineRule="auto"/>
        <w:ind w:left="9"/>
        <w:rPr>
          <w:rFonts w:hint="eastAsia"/>
          <w:i w:val="0"/>
          <w:iCs w:val="0"/>
          <w:spacing w:val="-2"/>
          <w:sz w:val="30"/>
          <w:szCs w:val="30"/>
        </w:rPr>
      </w:pPr>
      <w:r>
        <w:rPr>
          <w:rFonts w:hint="eastAsia"/>
          <w:i w:val="0"/>
          <w:iCs w:val="0"/>
          <w:spacing w:val="-2"/>
          <w:sz w:val="30"/>
          <w:szCs w:val="30"/>
        </w:rPr>
        <w:t>然而，当世界的责难和党派偏见（party prejudice）的滥用——以及它们所产生的所有效果——被公义审判者（Righteous Judge）的称赞认可永远摧毁时，他们将得到他们应得的赏赐。</w:t>
      </w:r>
    </w:p>
    <w:p w14:paraId="11CBF18F">
      <w:pPr>
        <w:pStyle w:val="2"/>
        <w:spacing w:before="193" w:line="162" w:lineRule="auto"/>
        <w:ind w:left="9"/>
        <w:rPr>
          <w:rFonts w:hint="eastAsia"/>
          <w:i w:val="0"/>
          <w:iCs w:val="0"/>
          <w:spacing w:val="-2"/>
          <w:sz w:val="30"/>
          <w:szCs w:val="30"/>
        </w:rPr>
      </w:pPr>
    </w:p>
    <w:p w14:paraId="35D5F955">
      <w:pPr>
        <w:pStyle w:val="2"/>
        <w:spacing w:before="193" w:line="162" w:lineRule="auto"/>
        <w:ind w:left="9"/>
        <w:rPr>
          <w:rFonts w:hint="eastAsia"/>
          <w:i w:val="0"/>
          <w:iCs w:val="0"/>
          <w:spacing w:val="-2"/>
          <w:sz w:val="30"/>
          <w:szCs w:val="30"/>
        </w:rPr>
      </w:pPr>
      <w:r>
        <w:rPr>
          <w:rFonts w:hint="eastAsia"/>
          <w:i w:val="0"/>
          <w:iCs w:val="0"/>
          <w:spacing w:val="-2"/>
          <w:sz w:val="30"/>
          <w:szCs w:val="30"/>
        </w:rPr>
        <w:t>His death was improved to the church on the Lord’s day after the funeral, by his brother and colleague, Mr. Clarkson, from Philippians 3.21.</w:t>
      </w:r>
    </w:p>
    <w:p w14:paraId="061F15C9">
      <w:pPr>
        <w:pStyle w:val="2"/>
        <w:spacing w:before="193" w:line="162" w:lineRule="auto"/>
        <w:ind w:left="9"/>
        <w:rPr>
          <w:rFonts w:hint="eastAsia"/>
          <w:i w:val="0"/>
          <w:iCs w:val="0"/>
          <w:spacing w:val="-2"/>
          <w:sz w:val="30"/>
          <w:szCs w:val="30"/>
        </w:rPr>
      </w:pPr>
    </w:p>
    <w:p w14:paraId="323FEA47">
      <w:pPr>
        <w:pStyle w:val="2"/>
        <w:spacing w:before="193" w:line="162" w:lineRule="auto"/>
        <w:ind w:left="9"/>
        <w:rPr>
          <w:rFonts w:hint="eastAsia"/>
          <w:i w:val="0"/>
          <w:iCs w:val="0"/>
          <w:spacing w:val="-2"/>
          <w:sz w:val="30"/>
          <w:szCs w:val="30"/>
        </w:rPr>
      </w:pPr>
      <w:r>
        <w:rPr>
          <w:rFonts w:hint="eastAsia"/>
          <w:i w:val="0"/>
          <w:iCs w:val="0"/>
          <w:spacing w:val="-2"/>
          <w:sz w:val="30"/>
          <w:szCs w:val="30"/>
        </w:rPr>
        <w:t>在他葬礼后的主日（Lord’s day），他的弟兄兼同工克拉克森先生（Mr. Clarkson），以腓立比书（Philippians）3章21节为题，向教会阐发了他去世的意义。</w:t>
      </w:r>
    </w:p>
    <w:p w14:paraId="31FECD56">
      <w:pPr>
        <w:pStyle w:val="2"/>
        <w:spacing w:before="193" w:line="162" w:lineRule="auto"/>
        <w:ind w:left="9"/>
        <w:rPr>
          <w:rFonts w:hint="eastAsia"/>
          <w:i w:val="0"/>
          <w:iCs w:val="0"/>
          <w:spacing w:val="-2"/>
          <w:sz w:val="30"/>
          <w:szCs w:val="30"/>
        </w:rPr>
      </w:pPr>
    </w:p>
    <w:p w14:paraId="1847080B">
      <w:pPr>
        <w:pStyle w:val="2"/>
        <w:spacing w:before="193" w:line="162" w:lineRule="auto"/>
        <w:ind w:left="9"/>
        <w:rPr>
          <w:rFonts w:hint="eastAsia"/>
          <w:i w:val="0"/>
          <w:iCs w:val="0"/>
          <w:spacing w:val="-2"/>
          <w:sz w:val="30"/>
          <w:szCs w:val="30"/>
        </w:rPr>
      </w:pPr>
      <w:r>
        <w:rPr>
          <w:rFonts w:hint="eastAsia"/>
          <w:i w:val="0"/>
          <w:iCs w:val="0"/>
          <w:spacing w:val="-2"/>
          <w:sz w:val="30"/>
          <w:szCs w:val="30"/>
        </w:rPr>
        <w:t>— “Who shall change our vile body, that it may be fashioned like his glorious body.”</w:t>
      </w:r>
    </w:p>
    <w:p w14:paraId="09D22127">
      <w:pPr>
        <w:pStyle w:val="2"/>
        <w:spacing w:before="193" w:line="162" w:lineRule="auto"/>
        <w:ind w:left="9"/>
        <w:rPr>
          <w:rFonts w:hint="eastAsia"/>
          <w:i w:val="0"/>
          <w:iCs w:val="0"/>
          <w:spacing w:val="-2"/>
          <w:sz w:val="30"/>
          <w:szCs w:val="30"/>
        </w:rPr>
      </w:pPr>
    </w:p>
    <w:p w14:paraId="5C37516D">
      <w:pPr>
        <w:pStyle w:val="2"/>
        <w:spacing w:before="193" w:line="162" w:lineRule="auto"/>
        <w:ind w:left="9"/>
        <w:rPr>
          <w:rFonts w:hint="eastAsia"/>
          <w:i w:val="0"/>
          <w:iCs w:val="0"/>
          <w:spacing w:val="-2"/>
          <w:sz w:val="30"/>
          <w:szCs w:val="30"/>
        </w:rPr>
      </w:pPr>
      <w:r>
        <w:rPr>
          <w:rFonts w:hint="eastAsia"/>
          <w:i w:val="0"/>
          <w:iCs w:val="0"/>
          <w:spacing w:val="-2"/>
          <w:sz w:val="30"/>
          <w:szCs w:val="30"/>
        </w:rPr>
        <w:t>——“祂要按着那能叫万有归服自己的大能，将我们这卑贱的身体（vile body）改变形状，和祂自己荣耀的身体（glorious body）相似。”</w:t>
      </w:r>
    </w:p>
    <w:p w14:paraId="266E520B">
      <w:pPr>
        <w:pStyle w:val="2"/>
        <w:spacing w:before="193" w:line="162" w:lineRule="auto"/>
        <w:ind w:left="9"/>
        <w:rPr>
          <w:rFonts w:hint="eastAsia"/>
          <w:i w:val="0"/>
          <w:iCs w:val="0"/>
          <w:spacing w:val="-2"/>
          <w:sz w:val="30"/>
          <w:szCs w:val="30"/>
        </w:rPr>
      </w:pPr>
    </w:p>
    <w:p w14:paraId="7D46BD12">
      <w:pPr>
        <w:pStyle w:val="2"/>
        <w:spacing w:before="193" w:line="162" w:lineRule="auto"/>
        <w:ind w:left="9"/>
        <w:rPr>
          <w:rFonts w:hint="eastAsia"/>
          <w:i w:val="0"/>
          <w:iCs w:val="0"/>
          <w:spacing w:val="-2"/>
          <w:sz w:val="30"/>
          <w:szCs w:val="30"/>
        </w:rPr>
      </w:pPr>
      <w:r>
        <w:rPr>
          <w:rFonts w:hint="eastAsia"/>
          <w:i w:val="0"/>
          <w:iCs w:val="0"/>
          <w:spacing w:val="-2"/>
          <w:sz w:val="30"/>
          <w:szCs w:val="30"/>
        </w:rPr>
        <w:t>It is a short, but consolatory discourse.</w:t>
      </w:r>
    </w:p>
    <w:p w14:paraId="2AEFED3D">
      <w:pPr>
        <w:pStyle w:val="2"/>
        <w:spacing w:before="193" w:line="162" w:lineRule="auto"/>
        <w:ind w:left="9"/>
        <w:rPr>
          <w:rFonts w:hint="eastAsia"/>
          <w:i w:val="0"/>
          <w:iCs w:val="0"/>
          <w:spacing w:val="-2"/>
          <w:sz w:val="30"/>
          <w:szCs w:val="30"/>
        </w:rPr>
      </w:pPr>
    </w:p>
    <w:p w14:paraId="3AEB91C0">
      <w:pPr>
        <w:pStyle w:val="2"/>
        <w:spacing w:before="193" w:line="162" w:lineRule="auto"/>
        <w:ind w:left="9"/>
        <w:rPr>
          <w:rFonts w:hint="eastAsia"/>
          <w:i w:val="0"/>
          <w:iCs w:val="0"/>
          <w:spacing w:val="-2"/>
          <w:sz w:val="30"/>
          <w:szCs w:val="30"/>
        </w:rPr>
      </w:pPr>
      <w:r>
        <w:rPr>
          <w:rFonts w:hint="eastAsia"/>
          <w:i w:val="0"/>
          <w:iCs w:val="0"/>
          <w:spacing w:val="-2"/>
          <w:sz w:val="30"/>
          <w:szCs w:val="30"/>
        </w:rPr>
        <w:t>这是一篇简短但富有安慰的讲论。</w:t>
      </w:r>
    </w:p>
    <w:p w14:paraId="7D45866A">
      <w:pPr>
        <w:pStyle w:val="2"/>
        <w:spacing w:before="193" w:line="162" w:lineRule="auto"/>
        <w:ind w:left="9"/>
        <w:rPr>
          <w:rFonts w:hint="eastAsia"/>
          <w:i w:val="0"/>
          <w:iCs w:val="0"/>
          <w:spacing w:val="-2"/>
          <w:sz w:val="30"/>
          <w:szCs w:val="30"/>
        </w:rPr>
      </w:pPr>
    </w:p>
    <w:p w14:paraId="063C1F04">
      <w:pPr>
        <w:pStyle w:val="2"/>
        <w:spacing w:before="193" w:line="162" w:lineRule="auto"/>
        <w:ind w:left="9"/>
        <w:rPr>
          <w:rFonts w:hint="eastAsia"/>
          <w:i w:val="0"/>
          <w:iCs w:val="0"/>
          <w:spacing w:val="-2"/>
          <w:sz w:val="30"/>
          <w:szCs w:val="30"/>
        </w:rPr>
      </w:pPr>
      <w:r>
        <w:rPr>
          <w:rFonts w:hint="eastAsia"/>
          <w:i w:val="0"/>
          <w:iCs w:val="0"/>
          <w:spacing w:val="-2"/>
          <w:sz w:val="30"/>
          <w:szCs w:val="30"/>
        </w:rPr>
        <w:t>He does not enter largely into the Doctor’s character, and gives nothing of his history.</w:t>
      </w:r>
    </w:p>
    <w:p w14:paraId="2C4B8B08">
      <w:pPr>
        <w:pStyle w:val="2"/>
        <w:spacing w:before="193" w:line="162" w:lineRule="auto"/>
        <w:ind w:left="9"/>
        <w:rPr>
          <w:rFonts w:hint="eastAsia"/>
          <w:i w:val="0"/>
          <w:iCs w:val="0"/>
          <w:spacing w:val="-2"/>
          <w:sz w:val="30"/>
          <w:szCs w:val="30"/>
        </w:rPr>
      </w:pPr>
    </w:p>
    <w:p w14:paraId="4DDCACB7">
      <w:pPr>
        <w:pStyle w:val="2"/>
        <w:spacing w:before="193" w:line="162" w:lineRule="auto"/>
        <w:ind w:left="9"/>
        <w:rPr>
          <w:rFonts w:hint="eastAsia"/>
          <w:i w:val="0"/>
          <w:iCs w:val="0"/>
          <w:spacing w:val="-2"/>
          <w:sz w:val="30"/>
          <w:szCs w:val="30"/>
        </w:rPr>
      </w:pPr>
      <w:r>
        <w:rPr>
          <w:rFonts w:hint="eastAsia"/>
          <w:i w:val="0"/>
          <w:iCs w:val="0"/>
          <w:spacing w:val="-2"/>
          <w:sz w:val="30"/>
          <w:szCs w:val="30"/>
        </w:rPr>
        <w:t>他并未深入论述这位博士的品格，也未提供任何他的生平事迹。</w:t>
      </w:r>
    </w:p>
    <w:p w14:paraId="3C7BF897">
      <w:pPr>
        <w:pStyle w:val="2"/>
        <w:spacing w:before="193" w:line="162" w:lineRule="auto"/>
        <w:ind w:left="9"/>
        <w:rPr>
          <w:rFonts w:hint="eastAsia"/>
          <w:i w:val="0"/>
          <w:iCs w:val="0"/>
          <w:spacing w:val="-2"/>
          <w:sz w:val="30"/>
          <w:szCs w:val="30"/>
        </w:rPr>
      </w:pPr>
    </w:p>
    <w:p w14:paraId="74402183">
      <w:pPr>
        <w:pStyle w:val="2"/>
        <w:spacing w:before="193" w:line="162" w:lineRule="auto"/>
        <w:ind w:left="9"/>
        <w:rPr>
          <w:rFonts w:hint="eastAsia"/>
          <w:i w:val="0"/>
          <w:iCs w:val="0"/>
          <w:spacing w:val="-2"/>
          <w:sz w:val="30"/>
          <w:szCs w:val="30"/>
        </w:rPr>
      </w:pPr>
      <w:r>
        <w:rPr>
          <w:rFonts w:hint="eastAsia"/>
          <w:i w:val="0"/>
          <w:iCs w:val="0"/>
          <w:spacing w:val="-2"/>
          <w:sz w:val="30"/>
          <w:szCs w:val="30"/>
        </w:rPr>
        <w:t>The last paragraph is solemn and affecting, and must have sensibly touched the church,</w:t>
      </w:r>
    </w:p>
    <w:p w14:paraId="059C743A">
      <w:pPr>
        <w:pStyle w:val="2"/>
        <w:spacing w:before="193" w:line="162" w:lineRule="auto"/>
        <w:ind w:left="9"/>
        <w:rPr>
          <w:rFonts w:hint="eastAsia"/>
          <w:i w:val="0"/>
          <w:iCs w:val="0"/>
          <w:spacing w:val="-2"/>
          <w:sz w:val="30"/>
          <w:szCs w:val="30"/>
        </w:rPr>
      </w:pPr>
    </w:p>
    <w:p w14:paraId="296ECC3E">
      <w:pPr>
        <w:pStyle w:val="2"/>
        <w:spacing w:before="193" w:line="162" w:lineRule="auto"/>
        <w:ind w:left="9"/>
        <w:rPr>
          <w:rFonts w:hint="eastAsia"/>
          <w:i w:val="0"/>
          <w:iCs w:val="0"/>
          <w:spacing w:val="-2"/>
          <w:sz w:val="30"/>
          <w:szCs w:val="30"/>
        </w:rPr>
      </w:pPr>
      <w:r>
        <w:rPr>
          <w:rFonts w:hint="eastAsia"/>
          <w:i w:val="0"/>
          <w:iCs w:val="0"/>
          <w:spacing w:val="-2"/>
          <w:sz w:val="30"/>
          <w:szCs w:val="30"/>
        </w:rPr>
        <w:t>最后一段庄重感人，必定深深触动了教会，</w:t>
      </w:r>
    </w:p>
    <w:p w14:paraId="5B46A89C">
      <w:pPr>
        <w:pStyle w:val="2"/>
        <w:spacing w:before="193" w:line="162" w:lineRule="auto"/>
        <w:ind w:left="9"/>
        <w:rPr>
          <w:rFonts w:hint="eastAsia"/>
          <w:i w:val="0"/>
          <w:iCs w:val="0"/>
          <w:spacing w:val="-2"/>
          <w:sz w:val="30"/>
          <w:szCs w:val="30"/>
        </w:rPr>
      </w:pPr>
    </w:p>
    <w:p w14:paraId="00D5467F">
      <w:pPr>
        <w:pStyle w:val="2"/>
        <w:spacing w:before="193" w:line="162" w:lineRule="auto"/>
        <w:ind w:left="9"/>
        <w:rPr>
          <w:rFonts w:hint="eastAsia"/>
          <w:i w:val="0"/>
          <w:iCs w:val="0"/>
          <w:spacing w:val="-2"/>
          <w:sz w:val="30"/>
          <w:szCs w:val="30"/>
        </w:rPr>
      </w:pPr>
      <w:r>
        <w:rPr>
          <w:rFonts w:hint="eastAsia"/>
          <w:i w:val="0"/>
          <w:iCs w:val="0"/>
          <w:spacing w:val="-2"/>
          <w:sz w:val="30"/>
          <w:szCs w:val="30"/>
        </w:rPr>
        <w:t>“His death falls heaviest and most directly upon this congregation.</w:t>
      </w:r>
    </w:p>
    <w:p w14:paraId="01C51135">
      <w:pPr>
        <w:pStyle w:val="2"/>
        <w:spacing w:before="193" w:line="162" w:lineRule="auto"/>
        <w:ind w:left="9"/>
        <w:rPr>
          <w:rFonts w:hint="eastAsia"/>
          <w:i w:val="0"/>
          <w:iCs w:val="0"/>
          <w:spacing w:val="-2"/>
          <w:sz w:val="30"/>
          <w:szCs w:val="30"/>
        </w:rPr>
      </w:pPr>
    </w:p>
    <w:p w14:paraId="46E8C967">
      <w:pPr>
        <w:pStyle w:val="2"/>
        <w:spacing w:before="193" w:line="162" w:lineRule="auto"/>
        <w:ind w:left="9"/>
        <w:rPr>
          <w:rFonts w:hint="eastAsia"/>
          <w:i w:val="0"/>
          <w:iCs w:val="0"/>
          <w:spacing w:val="-2"/>
          <w:sz w:val="30"/>
          <w:szCs w:val="30"/>
        </w:rPr>
      </w:pPr>
      <w:r>
        <w:rPr>
          <w:rFonts w:hint="eastAsia"/>
          <w:i w:val="0"/>
          <w:iCs w:val="0"/>
          <w:spacing w:val="-2"/>
          <w:sz w:val="30"/>
          <w:szCs w:val="30"/>
        </w:rPr>
        <w:t>“他的死最沉重、最直接地落在本会众（congregation）身上。</w:t>
      </w:r>
    </w:p>
    <w:p w14:paraId="352E8476">
      <w:pPr>
        <w:pStyle w:val="2"/>
        <w:spacing w:before="193" w:line="162" w:lineRule="auto"/>
        <w:ind w:left="9"/>
        <w:rPr>
          <w:rFonts w:hint="eastAsia"/>
          <w:i w:val="0"/>
          <w:iCs w:val="0"/>
          <w:spacing w:val="-2"/>
          <w:sz w:val="30"/>
          <w:szCs w:val="30"/>
        </w:rPr>
      </w:pPr>
    </w:p>
    <w:p w14:paraId="44254307">
      <w:pPr>
        <w:pStyle w:val="2"/>
        <w:spacing w:before="193" w:line="162" w:lineRule="auto"/>
        <w:ind w:left="9"/>
        <w:rPr>
          <w:rFonts w:hint="eastAsia"/>
          <w:i w:val="0"/>
          <w:iCs w:val="0"/>
          <w:spacing w:val="-2"/>
          <w:sz w:val="30"/>
          <w:szCs w:val="30"/>
        </w:rPr>
      </w:pPr>
      <w:r>
        <w:rPr>
          <w:rFonts w:hint="eastAsia"/>
          <w:i w:val="0"/>
          <w:iCs w:val="0"/>
          <w:spacing w:val="-2"/>
          <w:sz w:val="30"/>
          <w:szCs w:val="30"/>
        </w:rPr>
        <w:t>We had a light in this candlestick, which not only enlightened the room, but gave light to others far and near: but it is put out.</w:t>
      </w:r>
    </w:p>
    <w:p w14:paraId="5B3FE2CE">
      <w:pPr>
        <w:pStyle w:val="2"/>
        <w:spacing w:before="193" w:line="162" w:lineRule="auto"/>
        <w:ind w:left="9"/>
        <w:rPr>
          <w:rFonts w:hint="eastAsia"/>
          <w:i w:val="0"/>
          <w:iCs w:val="0"/>
          <w:spacing w:val="-2"/>
          <w:sz w:val="30"/>
          <w:szCs w:val="30"/>
        </w:rPr>
      </w:pPr>
    </w:p>
    <w:p w14:paraId="447B2B9B">
      <w:pPr>
        <w:pStyle w:val="2"/>
        <w:spacing w:before="193" w:line="162" w:lineRule="auto"/>
        <w:ind w:left="9"/>
        <w:rPr>
          <w:rFonts w:hint="eastAsia"/>
          <w:i w:val="0"/>
          <w:iCs w:val="0"/>
          <w:spacing w:val="-2"/>
          <w:sz w:val="30"/>
          <w:szCs w:val="30"/>
        </w:rPr>
      </w:pPr>
      <w:r>
        <w:rPr>
          <w:rFonts w:hint="eastAsia"/>
          <w:i w:val="0"/>
          <w:iCs w:val="0"/>
          <w:spacing w:val="-2"/>
          <w:sz w:val="30"/>
          <w:szCs w:val="30"/>
        </w:rPr>
        <w:t>我们曾在这灯台（candlestick）上有一盏灯，它不仅照亮了房间，也给远近的人带来光明：但它熄灭了。</w:t>
      </w:r>
    </w:p>
    <w:p w14:paraId="4D49A4F4">
      <w:pPr>
        <w:pStyle w:val="2"/>
        <w:spacing w:before="193" w:line="162" w:lineRule="auto"/>
        <w:ind w:left="9"/>
        <w:rPr>
          <w:rFonts w:hint="eastAsia"/>
          <w:i w:val="0"/>
          <w:iCs w:val="0"/>
          <w:spacing w:val="-2"/>
          <w:sz w:val="30"/>
          <w:szCs w:val="30"/>
        </w:rPr>
      </w:pPr>
    </w:p>
    <w:p w14:paraId="69751DE5">
      <w:pPr>
        <w:pStyle w:val="2"/>
        <w:spacing w:before="193" w:line="162" w:lineRule="auto"/>
        <w:ind w:left="9"/>
        <w:rPr>
          <w:rFonts w:hint="eastAsia"/>
          <w:i w:val="0"/>
          <w:iCs w:val="0"/>
          <w:spacing w:val="-2"/>
          <w:sz w:val="30"/>
          <w:szCs w:val="30"/>
        </w:rPr>
      </w:pPr>
      <w:r>
        <w:rPr>
          <w:rFonts w:hint="eastAsia"/>
          <w:i w:val="0"/>
          <w:iCs w:val="0"/>
          <w:spacing w:val="-2"/>
          <w:sz w:val="30"/>
          <w:szCs w:val="30"/>
        </w:rPr>
        <w:t>We did not sufficiently value it; I wish I might not say, that our sins have put it out.</w:t>
      </w:r>
    </w:p>
    <w:p w14:paraId="15D581DD">
      <w:pPr>
        <w:pStyle w:val="2"/>
        <w:spacing w:before="193" w:line="162" w:lineRule="auto"/>
        <w:ind w:left="9"/>
        <w:rPr>
          <w:rFonts w:hint="eastAsia"/>
          <w:i w:val="0"/>
          <w:iCs w:val="0"/>
          <w:spacing w:val="-2"/>
          <w:sz w:val="30"/>
          <w:szCs w:val="30"/>
        </w:rPr>
      </w:pPr>
    </w:p>
    <w:p w14:paraId="755B54DD">
      <w:pPr>
        <w:pStyle w:val="2"/>
        <w:spacing w:before="193" w:line="162" w:lineRule="auto"/>
        <w:ind w:left="9"/>
        <w:rPr>
          <w:rFonts w:hint="eastAsia"/>
          <w:i w:val="0"/>
          <w:iCs w:val="0"/>
          <w:spacing w:val="-2"/>
          <w:sz w:val="30"/>
          <w:szCs w:val="30"/>
        </w:rPr>
      </w:pPr>
      <w:r>
        <w:rPr>
          <w:rFonts w:hint="eastAsia"/>
          <w:i w:val="0"/>
          <w:iCs w:val="0"/>
          <w:spacing w:val="-2"/>
          <w:sz w:val="30"/>
          <w:szCs w:val="30"/>
        </w:rPr>
        <w:t>我们没有足够珍惜它；我希望我可以说，并非我们的罪（sins）使它熄灭。</w:t>
      </w:r>
    </w:p>
    <w:p w14:paraId="28A52D4C">
      <w:pPr>
        <w:pStyle w:val="2"/>
        <w:spacing w:before="193" w:line="162" w:lineRule="auto"/>
        <w:ind w:left="9"/>
        <w:rPr>
          <w:rFonts w:hint="eastAsia"/>
          <w:i w:val="0"/>
          <w:iCs w:val="0"/>
          <w:spacing w:val="-2"/>
          <w:sz w:val="30"/>
          <w:szCs w:val="30"/>
        </w:rPr>
      </w:pPr>
    </w:p>
    <w:p w14:paraId="080AA5A7">
      <w:pPr>
        <w:pStyle w:val="2"/>
        <w:spacing w:before="193" w:line="162" w:lineRule="auto"/>
        <w:ind w:left="9"/>
        <w:rPr>
          <w:rFonts w:hint="eastAsia"/>
          <w:i w:val="0"/>
          <w:iCs w:val="0"/>
          <w:spacing w:val="-2"/>
          <w:sz w:val="30"/>
          <w:szCs w:val="30"/>
        </w:rPr>
      </w:pPr>
      <w:r>
        <w:rPr>
          <w:rFonts w:hint="eastAsia"/>
          <w:i w:val="0"/>
          <w:iCs w:val="0"/>
          <w:spacing w:val="-2"/>
          <w:sz w:val="30"/>
          <w:szCs w:val="30"/>
        </w:rPr>
        <w:t>We had a special honour and ornament, such as other churches would much prize; but the crown has fallen from our heads, indeed, may I not add, ‘Woe unto us for we have sinned.’</w:t>
      </w:r>
    </w:p>
    <w:p w14:paraId="02F653A2">
      <w:pPr>
        <w:pStyle w:val="2"/>
        <w:spacing w:before="193" w:line="162" w:lineRule="auto"/>
        <w:ind w:left="9"/>
        <w:rPr>
          <w:rFonts w:hint="eastAsia"/>
          <w:i w:val="0"/>
          <w:iCs w:val="0"/>
          <w:spacing w:val="-2"/>
          <w:sz w:val="30"/>
          <w:szCs w:val="30"/>
        </w:rPr>
      </w:pPr>
    </w:p>
    <w:p w14:paraId="7B2F0DEE">
      <w:pPr>
        <w:pStyle w:val="2"/>
        <w:spacing w:before="193" w:line="162" w:lineRule="auto"/>
        <w:ind w:left="9"/>
        <w:rPr>
          <w:rFonts w:hint="eastAsia"/>
          <w:i w:val="0"/>
          <w:iCs w:val="0"/>
          <w:spacing w:val="-2"/>
          <w:sz w:val="30"/>
          <w:szCs w:val="30"/>
        </w:rPr>
      </w:pPr>
      <w:r>
        <w:rPr>
          <w:rFonts w:hint="eastAsia"/>
          <w:i w:val="0"/>
          <w:iCs w:val="0"/>
          <w:spacing w:val="-2"/>
          <w:sz w:val="30"/>
          <w:szCs w:val="30"/>
        </w:rPr>
        <w:t>我们曾有一份特殊的荣誉和装饰，是其他教会（churches）会非常珍视的；但冠冕（crown）已从我们头上落下，确实，难道我不可以补充说，‘我们有祸了，因为我们犯了罪（sinned）。’</w:t>
      </w:r>
    </w:p>
    <w:p w14:paraId="39A2C158">
      <w:pPr>
        <w:pStyle w:val="2"/>
        <w:spacing w:before="193" w:line="162" w:lineRule="auto"/>
        <w:ind w:left="9"/>
        <w:rPr>
          <w:rFonts w:hint="eastAsia"/>
          <w:i w:val="0"/>
          <w:iCs w:val="0"/>
          <w:spacing w:val="-2"/>
          <w:sz w:val="30"/>
          <w:szCs w:val="30"/>
        </w:rPr>
      </w:pPr>
    </w:p>
    <w:p w14:paraId="3208C18D">
      <w:pPr>
        <w:pStyle w:val="2"/>
        <w:spacing w:before="193" w:line="162" w:lineRule="auto"/>
        <w:ind w:left="9"/>
        <w:rPr>
          <w:rFonts w:hint="eastAsia"/>
          <w:i w:val="0"/>
          <w:iCs w:val="0"/>
          <w:spacing w:val="-2"/>
          <w:sz w:val="30"/>
          <w:szCs w:val="30"/>
        </w:rPr>
      </w:pPr>
      <w:r>
        <w:rPr>
          <w:rFonts w:hint="eastAsia"/>
          <w:i w:val="0"/>
          <w:iCs w:val="0"/>
          <w:spacing w:val="-2"/>
          <w:sz w:val="30"/>
          <w:szCs w:val="30"/>
        </w:rPr>
        <w:t>We have lost an excellent pilot, and lost him when a fierce storm is coming on us.</w:t>
      </w:r>
    </w:p>
    <w:p w14:paraId="0E0A8CC6">
      <w:pPr>
        <w:pStyle w:val="2"/>
        <w:spacing w:before="193" w:line="162" w:lineRule="auto"/>
        <w:ind w:left="9"/>
        <w:rPr>
          <w:rFonts w:hint="eastAsia"/>
          <w:i w:val="0"/>
          <w:iCs w:val="0"/>
          <w:spacing w:val="-2"/>
          <w:sz w:val="30"/>
          <w:szCs w:val="30"/>
        </w:rPr>
      </w:pPr>
    </w:p>
    <w:p w14:paraId="2C6823C2">
      <w:pPr>
        <w:pStyle w:val="2"/>
        <w:spacing w:before="193" w:line="162" w:lineRule="auto"/>
        <w:ind w:left="9"/>
        <w:rPr>
          <w:rFonts w:hint="eastAsia"/>
          <w:i w:val="0"/>
          <w:iCs w:val="0"/>
          <w:spacing w:val="-2"/>
          <w:sz w:val="30"/>
          <w:szCs w:val="30"/>
        </w:rPr>
      </w:pPr>
      <w:r>
        <w:rPr>
          <w:rFonts w:hint="eastAsia"/>
          <w:i w:val="0"/>
          <w:iCs w:val="0"/>
          <w:spacing w:val="-2"/>
          <w:sz w:val="30"/>
          <w:szCs w:val="30"/>
        </w:rPr>
        <w:t>我们失去了一位优秀的舵手（pilot），并且是在一场猛烈的风暴（storm）正向我们袭来时失去他的。</w:t>
      </w:r>
    </w:p>
    <w:p w14:paraId="6601CDE1">
      <w:pPr>
        <w:pStyle w:val="2"/>
        <w:spacing w:before="193" w:line="162" w:lineRule="auto"/>
        <w:ind w:left="9"/>
        <w:rPr>
          <w:rFonts w:hint="eastAsia"/>
          <w:i w:val="0"/>
          <w:iCs w:val="0"/>
          <w:spacing w:val="-2"/>
          <w:sz w:val="30"/>
          <w:szCs w:val="30"/>
        </w:rPr>
      </w:pPr>
    </w:p>
    <w:p w14:paraId="786C9100">
      <w:pPr>
        <w:pStyle w:val="2"/>
        <w:spacing w:before="193" w:line="162" w:lineRule="auto"/>
        <w:ind w:left="9"/>
        <w:rPr>
          <w:rFonts w:hint="eastAsia"/>
          <w:i w:val="0"/>
          <w:iCs w:val="0"/>
          <w:spacing w:val="-2"/>
          <w:sz w:val="30"/>
          <w:szCs w:val="30"/>
        </w:rPr>
      </w:pPr>
      <w:r>
        <w:rPr>
          <w:rFonts w:hint="eastAsia"/>
          <w:i w:val="0"/>
          <w:iCs w:val="0"/>
          <w:spacing w:val="-2"/>
          <w:sz w:val="30"/>
          <w:szCs w:val="30"/>
        </w:rPr>
        <w:t>I dread the consequences, considering the weakness of those who are left at the helm.</w:t>
      </w:r>
    </w:p>
    <w:p w14:paraId="78B201D0">
      <w:pPr>
        <w:pStyle w:val="2"/>
        <w:spacing w:before="193" w:line="162" w:lineRule="auto"/>
        <w:ind w:left="9"/>
        <w:rPr>
          <w:rFonts w:hint="eastAsia"/>
          <w:i w:val="0"/>
          <w:iCs w:val="0"/>
          <w:spacing w:val="-2"/>
          <w:sz w:val="30"/>
          <w:szCs w:val="30"/>
        </w:rPr>
      </w:pPr>
    </w:p>
    <w:p w14:paraId="3108EBE0">
      <w:pPr>
        <w:pStyle w:val="2"/>
        <w:spacing w:before="193" w:line="162" w:lineRule="auto"/>
        <w:ind w:left="9"/>
        <w:rPr>
          <w:rFonts w:hint="eastAsia"/>
          <w:i w:val="0"/>
          <w:iCs w:val="0"/>
          <w:spacing w:val="-2"/>
          <w:sz w:val="30"/>
          <w:szCs w:val="30"/>
        </w:rPr>
      </w:pPr>
      <w:r>
        <w:rPr>
          <w:rFonts w:hint="eastAsia"/>
          <w:i w:val="0"/>
          <w:iCs w:val="0"/>
          <w:spacing w:val="-2"/>
          <w:sz w:val="30"/>
          <w:szCs w:val="30"/>
        </w:rPr>
        <w:t>考虑到留在舵（helm）旁之人的软弱，我害怕后果。</w:t>
      </w:r>
    </w:p>
    <w:p w14:paraId="79950E69">
      <w:pPr>
        <w:pStyle w:val="2"/>
        <w:spacing w:before="193" w:line="162" w:lineRule="auto"/>
        <w:ind w:left="9"/>
        <w:rPr>
          <w:rFonts w:hint="eastAsia"/>
          <w:i w:val="0"/>
          <w:iCs w:val="0"/>
          <w:spacing w:val="-2"/>
          <w:sz w:val="30"/>
          <w:szCs w:val="30"/>
        </w:rPr>
      </w:pPr>
    </w:p>
    <w:p w14:paraId="17AE3B8A">
      <w:pPr>
        <w:pStyle w:val="2"/>
        <w:spacing w:before="193" w:line="162" w:lineRule="auto"/>
        <w:ind w:left="9"/>
        <w:rPr>
          <w:rFonts w:hint="eastAsia"/>
          <w:i w:val="0"/>
          <w:iCs w:val="0"/>
          <w:spacing w:val="-2"/>
          <w:sz w:val="30"/>
          <w:szCs w:val="30"/>
        </w:rPr>
      </w:pPr>
      <w:r>
        <w:rPr>
          <w:rFonts w:hint="eastAsia"/>
          <w:i w:val="0"/>
          <w:iCs w:val="0"/>
          <w:spacing w:val="-2"/>
          <w:sz w:val="30"/>
          <w:szCs w:val="30"/>
        </w:rPr>
        <w:t>If we are not sensible of it, it is because our blindness is great.</w:t>
      </w:r>
    </w:p>
    <w:p w14:paraId="3E35ECF6">
      <w:pPr>
        <w:pStyle w:val="2"/>
        <w:spacing w:before="193" w:line="162" w:lineRule="auto"/>
        <w:ind w:left="9"/>
        <w:rPr>
          <w:rFonts w:hint="eastAsia"/>
          <w:i w:val="0"/>
          <w:iCs w:val="0"/>
          <w:spacing w:val="-2"/>
          <w:sz w:val="30"/>
          <w:szCs w:val="30"/>
        </w:rPr>
      </w:pPr>
    </w:p>
    <w:p w14:paraId="09019A7C">
      <w:pPr>
        <w:pStyle w:val="2"/>
        <w:spacing w:before="193" w:line="162" w:lineRule="auto"/>
        <w:ind w:left="9"/>
        <w:rPr>
          <w:rFonts w:hint="eastAsia"/>
          <w:i w:val="0"/>
          <w:iCs w:val="0"/>
          <w:spacing w:val="-2"/>
          <w:sz w:val="30"/>
          <w:szCs w:val="30"/>
        </w:rPr>
      </w:pPr>
      <w:r>
        <w:rPr>
          <w:rFonts w:hint="eastAsia"/>
          <w:i w:val="0"/>
          <w:iCs w:val="0"/>
          <w:spacing w:val="-2"/>
          <w:sz w:val="30"/>
          <w:szCs w:val="30"/>
        </w:rPr>
        <w:t>如果我们对此不敏感，那是因为我们的盲目（blindness）是巨大的。</w:t>
      </w:r>
    </w:p>
    <w:p w14:paraId="7926928E">
      <w:pPr>
        <w:pStyle w:val="2"/>
        <w:spacing w:before="193" w:line="162" w:lineRule="auto"/>
        <w:ind w:left="9"/>
        <w:rPr>
          <w:rFonts w:hint="eastAsia"/>
          <w:i w:val="0"/>
          <w:iCs w:val="0"/>
          <w:spacing w:val="-2"/>
          <w:sz w:val="30"/>
          <w:szCs w:val="30"/>
        </w:rPr>
      </w:pPr>
    </w:p>
    <w:p w14:paraId="1F493A34">
      <w:pPr>
        <w:pStyle w:val="2"/>
        <w:spacing w:before="193" w:line="162" w:lineRule="auto"/>
        <w:ind w:left="9"/>
        <w:rPr>
          <w:rFonts w:hint="eastAsia"/>
          <w:i w:val="0"/>
          <w:iCs w:val="0"/>
          <w:spacing w:val="-2"/>
          <w:sz w:val="30"/>
          <w:szCs w:val="30"/>
        </w:rPr>
      </w:pPr>
      <w:r>
        <w:rPr>
          <w:rFonts w:hint="eastAsia"/>
          <w:i w:val="0"/>
          <w:iCs w:val="0"/>
          <w:spacing w:val="-2"/>
          <w:sz w:val="30"/>
          <w:szCs w:val="30"/>
        </w:rPr>
        <w:t>Let us beg of God, that He would prevent what this threatens us with, and that he would make up this loss, or that it may be repaired.</w:t>
      </w:r>
    </w:p>
    <w:p w14:paraId="472530F8">
      <w:pPr>
        <w:pStyle w:val="2"/>
        <w:spacing w:before="193" w:line="162" w:lineRule="auto"/>
        <w:ind w:left="9"/>
        <w:rPr>
          <w:rFonts w:hint="eastAsia"/>
          <w:i w:val="0"/>
          <w:iCs w:val="0"/>
          <w:spacing w:val="-2"/>
          <w:sz w:val="30"/>
          <w:szCs w:val="30"/>
        </w:rPr>
      </w:pPr>
    </w:p>
    <w:p w14:paraId="0F1EBEBE">
      <w:pPr>
        <w:pStyle w:val="2"/>
        <w:spacing w:before="193" w:line="162" w:lineRule="auto"/>
        <w:ind w:left="9"/>
        <w:rPr>
          <w:rFonts w:hint="eastAsia"/>
          <w:i w:val="0"/>
          <w:iCs w:val="0"/>
          <w:spacing w:val="-2"/>
          <w:sz w:val="30"/>
          <w:szCs w:val="30"/>
        </w:rPr>
      </w:pPr>
      <w:r>
        <w:rPr>
          <w:rFonts w:hint="eastAsia"/>
          <w:i w:val="0"/>
          <w:iCs w:val="0"/>
          <w:spacing w:val="-2"/>
          <w:sz w:val="30"/>
          <w:szCs w:val="30"/>
        </w:rPr>
        <w:t>让我们恳求神，愿祂阻止这威胁我们的事，愿祂弥补这个损失，或使其得以修复。</w:t>
      </w:r>
    </w:p>
    <w:p w14:paraId="1219C16B">
      <w:pPr>
        <w:pStyle w:val="2"/>
        <w:spacing w:before="193" w:line="162" w:lineRule="auto"/>
        <w:ind w:left="9"/>
        <w:rPr>
          <w:rFonts w:hint="eastAsia"/>
          <w:i w:val="0"/>
          <w:iCs w:val="0"/>
          <w:spacing w:val="-2"/>
          <w:sz w:val="30"/>
          <w:szCs w:val="30"/>
        </w:rPr>
      </w:pPr>
    </w:p>
    <w:p w14:paraId="2B78227A">
      <w:pPr>
        <w:pStyle w:val="2"/>
        <w:spacing w:before="193" w:line="162" w:lineRule="auto"/>
        <w:ind w:left="9"/>
        <w:rPr>
          <w:rFonts w:hint="eastAsia"/>
          <w:i w:val="0"/>
          <w:iCs w:val="0"/>
          <w:spacing w:val="-2"/>
          <w:sz w:val="30"/>
          <w:szCs w:val="30"/>
        </w:rPr>
      </w:pPr>
      <w:r>
        <w:rPr>
          <w:rFonts w:hint="eastAsia"/>
          <w:i w:val="0"/>
          <w:iCs w:val="0"/>
          <w:spacing w:val="-2"/>
          <w:sz w:val="30"/>
          <w:szCs w:val="30"/>
        </w:rPr>
        <w:t>And let us pray in the last words of this dying person to me — ‘That the Lord would double his spirit upon us, that he would not remember against us former iniquities; but that his tender mercies may speedily prevent us, for we are brought very low.’”</w:t>
      </w:r>
    </w:p>
    <w:p w14:paraId="676B838F">
      <w:pPr>
        <w:pStyle w:val="2"/>
        <w:spacing w:before="193" w:line="162" w:lineRule="auto"/>
        <w:ind w:left="9"/>
        <w:rPr>
          <w:rFonts w:hint="eastAsia"/>
          <w:i w:val="0"/>
          <w:iCs w:val="0"/>
          <w:spacing w:val="-2"/>
          <w:sz w:val="30"/>
          <w:szCs w:val="30"/>
        </w:rPr>
      </w:pPr>
    </w:p>
    <w:p w14:paraId="5473167F">
      <w:pPr>
        <w:pStyle w:val="2"/>
        <w:spacing w:before="193" w:line="162" w:lineRule="auto"/>
        <w:ind w:left="9"/>
        <w:rPr>
          <w:rFonts w:hint="eastAsia"/>
          <w:i w:val="0"/>
          <w:iCs w:val="0"/>
          <w:spacing w:val="-2"/>
          <w:sz w:val="30"/>
          <w:szCs w:val="30"/>
        </w:rPr>
      </w:pPr>
      <w:r>
        <w:rPr>
          <w:rFonts w:hint="eastAsia"/>
          <w:i w:val="0"/>
          <w:iCs w:val="0"/>
          <w:spacing w:val="-2"/>
          <w:sz w:val="30"/>
          <w:szCs w:val="30"/>
        </w:rPr>
        <w:t>让我们用这位垂死之人对我说的最后几句话来祷告——‘愿主（Lord）将祂的灵（spirit）加倍赐给我们，愿祂不记念我们先前的罪孽（iniquities）；但愿祂的慈爱（tender mercies）快快临到我们，因为我们落到极卑微的地步。’”</w:t>
      </w:r>
    </w:p>
    <w:p w14:paraId="2E759B74">
      <w:pPr>
        <w:pStyle w:val="2"/>
        <w:spacing w:before="193" w:line="162" w:lineRule="auto"/>
        <w:ind w:left="9"/>
        <w:rPr>
          <w:rFonts w:hint="eastAsia"/>
          <w:i w:val="0"/>
          <w:iCs w:val="0"/>
          <w:spacing w:val="-2"/>
          <w:sz w:val="30"/>
          <w:szCs w:val="30"/>
        </w:rPr>
      </w:pPr>
    </w:p>
    <w:p w14:paraId="3368C395">
      <w:pPr>
        <w:pStyle w:val="2"/>
        <w:spacing w:before="193" w:line="162" w:lineRule="auto"/>
        <w:ind w:left="9"/>
        <w:rPr>
          <w:rFonts w:hint="eastAsia"/>
          <w:i w:val="0"/>
          <w:iCs w:val="0"/>
          <w:spacing w:val="-2"/>
          <w:sz w:val="30"/>
          <w:szCs w:val="30"/>
        </w:rPr>
      </w:pPr>
      <w:r>
        <w:rPr>
          <w:rFonts w:hint="eastAsia"/>
          <w:i w:val="0"/>
          <w:iCs w:val="0"/>
          <w:spacing w:val="-2"/>
          <w:sz w:val="30"/>
          <w:szCs w:val="30"/>
        </w:rPr>
        <w:t>By his Will, he left the estate of Eaton, in Berkshire, to his wife during her life.</w:t>
      </w:r>
    </w:p>
    <w:p w14:paraId="48740DBA">
      <w:pPr>
        <w:pStyle w:val="2"/>
        <w:spacing w:before="193" w:line="162" w:lineRule="auto"/>
        <w:ind w:left="9"/>
        <w:rPr>
          <w:rFonts w:hint="eastAsia"/>
          <w:i w:val="0"/>
          <w:iCs w:val="0"/>
          <w:spacing w:val="-2"/>
          <w:sz w:val="30"/>
          <w:szCs w:val="30"/>
        </w:rPr>
      </w:pPr>
    </w:p>
    <w:p w14:paraId="0832A8F5">
      <w:pPr>
        <w:pStyle w:val="2"/>
        <w:spacing w:before="193" w:line="162" w:lineRule="auto"/>
        <w:ind w:left="9"/>
        <w:rPr>
          <w:rFonts w:hint="eastAsia"/>
          <w:i w:val="0"/>
          <w:iCs w:val="0"/>
          <w:spacing w:val="-2"/>
          <w:sz w:val="30"/>
          <w:szCs w:val="30"/>
        </w:rPr>
      </w:pPr>
      <w:r>
        <w:rPr>
          <w:rFonts w:hint="eastAsia"/>
          <w:i w:val="0"/>
          <w:iCs w:val="0"/>
          <w:spacing w:val="-2"/>
          <w:sz w:val="30"/>
          <w:szCs w:val="30"/>
        </w:rPr>
        <w:t>根据他的遗嘱（Will），他将伯克郡（Berkshire）伊顿（Eaton）的庄园（estate）留给他妻子终生。</w:t>
      </w:r>
    </w:p>
    <w:p w14:paraId="6A91C796">
      <w:pPr>
        <w:pStyle w:val="2"/>
        <w:spacing w:before="193" w:line="162" w:lineRule="auto"/>
        <w:ind w:left="9"/>
        <w:rPr>
          <w:rFonts w:hint="eastAsia"/>
          <w:i w:val="0"/>
          <w:iCs w:val="0"/>
          <w:spacing w:val="-2"/>
          <w:sz w:val="30"/>
          <w:szCs w:val="30"/>
        </w:rPr>
      </w:pPr>
    </w:p>
    <w:p w14:paraId="4D872582">
      <w:pPr>
        <w:pStyle w:val="2"/>
        <w:spacing w:before="193" w:line="162" w:lineRule="auto"/>
        <w:ind w:left="9"/>
        <w:rPr>
          <w:rFonts w:hint="eastAsia"/>
          <w:i w:val="0"/>
          <w:iCs w:val="0"/>
          <w:spacing w:val="-2"/>
          <w:sz w:val="30"/>
          <w:szCs w:val="30"/>
        </w:rPr>
      </w:pPr>
      <w:r>
        <w:rPr>
          <w:rFonts w:hint="eastAsia"/>
          <w:i w:val="0"/>
          <w:iCs w:val="0"/>
          <w:spacing w:val="-2"/>
          <w:sz w:val="30"/>
          <w:szCs w:val="30"/>
        </w:rPr>
        <w:t>Upon her death, that estate and another at Stadham, were bequeathed to his brother Henry Owen (who, however, died before himself), or to his son Henry who, I suppose, succeeded to both.</w:t>
      </w:r>
    </w:p>
    <w:p w14:paraId="5F51BA70">
      <w:pPr>
        <w:pStyle w:val="2"/>
        <w:spacing w:before="193" w:line="162" w:lineRule="auto"/>
        <w:ind w:left="9"/>
        <w:rPr>
          <w:rFonts w:hint="eastAsia"/>
          <w:i w:val="0"/>
          <w:iCs w:val="0"/>
          <w:spacing w:val="-2"/>
          <w:sz w:val="30"/>
          <w:szCs w:val="30"/>
        </w:rPr>
      </w:pPr>
    </w:p>
    <w:p w14:paraId="6C139206">
      <w:pPr>
        <w:pStyle w:val="2"/>
        <w:spacing w:before="193" w:line="162" w:lineRule="auto"/>
        <w:ind w:left="9"/>
        <w:rPr>
          <w:rFonts w:hint="eastAsia"/>
          <w:i w:val="0"/>
          <w:iCs w:val="0"/>
          <w:spacing w:val="-2"/>
          <w:sz w:val="30"/>
          <w:szCs w:val="30"/>
        </w:rPr>
      </w:pPr>
      <w:r>
        <w:rPr>
          <w:rFonts w:hint="eastAsia"/>
          <w:i w:val="0"/>
          <w:iCs w:val="0"/>
          <w:spacing w:val="-2"/>
          <w:sz w:val="30"/>
          <w:szCs w:val="30"/>
        </w:rPr>
        <w:t>她去世后，那处庄园以及在斯塔德姆（Stadham）的另一处庄园，被遗赠给他的兄弟亨利·欧文（Henry Owen）（然而，亨利在他之前去世了），或者给他的儿子亨利（Henry），我推测他继承了两处庄园。</w:t>
      </w:r>
    </w:p>
    <w:p w14:paraId="1FEA46B4">
      <w:pPr>
        <w:pStyle w:val="2"/>
        <w:spacing w:before="193" w:line="162" w:lineRule="auto"/>
        <w:ind w:left="9"/>
        <w:rPr>
          <w:rFonts w:hint="eastAsia"/>
          <w:i w:val="0"/>
          <w:iCs w:val="0"/>
          <w:spacing w:val="-2"/>
          <w:sz w:val="30"/>
          <w:szCs w:val="30"/>
        </w:rPr>
      </w:pPr>
    </w:p>
    <w:p w14:paraId="34A2FF33">
      <w:pPr>
        <w:pStyle w:val="2"/>
        <w:spacing w:before="193" w:line="162" w:lineRule="auto"/>
        <w:ind w:left="9"/>
        <w:rPr>
          <w:rFonts w:hint="eastAsia"/>
          <w:i w:val="0"/>
          <w:iCs w:val="0"/>
          <w:spacing w:val="-2"/>
          <w:sz w:val="30"/>
          <w:szCs w:val="30"/>
        </w:rPr>
      </w:pPr>
      <w:r>
        <w:rPr>
          <w:rFonts w:hint="eastAsia"/>
          <w:i w:val="0"/>
          <w:iCs w:val="0"/>
          <w:spacing w:val="-2"/>
          <w:sz w:val="30"/>
          <w:szCs w:val="30"/>
        </w:rPr>
        <w:t>452</w:t>
      </w:r>
    </w:p>
    <w:p w14:paraId="1BB62AC9">
      <w:pPr>
        <w:pStyle w:val="2"/>
        <w:spacing w:before="193" w:line="162" w:lineRule="auto"/>
        <w:ind w:left="9"/>
        <w:rPr>
          <w:rFonts w:hint="eastAsia"/>
          <w:i w:val="0"/>
          <w:iCs w:val="0"/>
          <w:spacing w:val="-2"/>
          <w:sz w:val="30"/>
          <w:szCs w:val="30"/>
        </w:rPr>
      </w:pPr>
    </w:p>
    <w:p w14:paraId="2A1F6FE5">
      <w:pPr>
        <w:pStyle w:val="2"/>
        <w:spacing w:before="193" w:line="162" w:lineRule="auto"/>
        <w:ind w:left="9"/>
        <w:rPr>
          <w:rFonts w:hint="eastAsia"/>
          <w:i w:val="0"/>
          <w:iCs w:val="0"/>
          <w:spacing w:val="-2"/>
          <w:sz w:val="30"/>
          <w:szCs w:val="30"/>
        </w:rPr>
      </w:pPr>
      <w:r>
        <w:rPr>
          <w:rFonts w:hint="eastAsia"/>
          <w:i w:val="0"/>
          <w:iCs w:val="0"/>
          <w:spacing w:val="-2"/>
          <w:sz w:val="30"/>
          <w:szCs w:val="30"/>
        </w:rPr>
        <w:t>452</w:t>
      </w:r>
    </w:p>
    <w:p w14:paraId="11A43473">
      <w:pPr>
        <w:pStyle w:val="2"/>
        <w:spacing w:before="193" w:line="162" w:lineRule="auto"/>
        <w:ind w:left="9"/>
        <w:rPr>
          <w:rFonts w:hint="eastAsia"/>
          <w:i w:val="0"/>
          <w:iCs w:val="0"/>
          <w:spacing w:val="-2"/>
          <w:sz w:val="30"/>
          <w:szCs w:val="30"/>
        </w:rPr>
      </w:pPr>
    </w:p>
    <w:p w14:paraId="4C3B8C43">
      <w:pPr>
        <w:pStyle w:val="2"/>
        <w:spacing w:before="193" w:line="162" w:lineRule="auto"/>
        <w:ind w:left="9"/>
        <w:rPr>
          <w:rFonts w:hint="eastAsia"/>
          <w:i w:val="0"/>
          <w:iCs w:val="0"/>
          <w:spacing w:val="-2"/>
          <w:sz w:val="30"/>
          <w:szCs w:val="30"/>
        </w:rPr>
      </w:pPr>
      <w:r>
        <w:rPr>
          <w:rFonts w:hint="eastAsia"/>
          <w:i w:val="0"/>
          <w:iCs w:val="0"/>
          <w:spacing w:val="-2"/>
          <w:sz w:val="30"/>
          <w:szCs w:val="30"/>
        </w:rPr>
        <w:t>Among the legacies are twenty pounds to John Collins, the pastor of a respectable Independent church in London; five pounds apiece to Mr. David Clarkson, Mr. Robert Ferguson, and Mr., Isaac Loafs; thirty pounds to one female servant, and twenty to another, who had attended him during his illness. 652</w:t>
      </w:r>
    </w:p>
    <w:p w14:paraId="1A6F547C">
      <w:pPr>
        <w:pStyle w:val="2"/>
        <w:spacing w:before="193" w:line="162" w:lineRule="auto"/>
        <w:ind w:left="9"/>
        <w:rPr>
          <w:rFonts w:hint="eastAsia"/>
          <w:i w:val="0"/>
          <w:iCs w:val="0"/>
          <w:spacing w:val="-2"/>
          <w:sz w:val="30"/>
          <w:szCs w:val="30"/>
        </w:rPr>
      </w:pPr>
    </w:p>
    <w:p w14:paraId="19D18228">
      <w:pPr>
        <w:pStyle w:val="2"/>
        <w:spacing w:before="193" w:line="162" w:lineRule="auto"/>
        <w:ind w:left="9"/>
        <w:rPr>
          <w:rFonts w:hint="eastAsia"/>
          <w:i w:val="0"/>
          <w:iCs w:val="0"/>
          <w:spacing w:val="-2"/>
          <w:sz w:val="30"/>
          <w:szCs w:val="30"/>
        </w:rPr>
      </w:pPr>
      <w:r>
        <w:rPr>
          <w:rFonts w:hint="eastAsia"/>
          <w:i w:val="0"/>
          <w:iCs w:val="0"/>
          <w:spacing w:val="-2"/>
          <w:sz w:val="30"/>
          <w:szCs w:val="30"/>
        </w:rPr>
        <w:t>遗产（legacies）中包括给伦敦一个受人尊敬的独立派教会（Independent church）牧师约翰·柯林斯（John Collins）二十英镑；给戴维·克拉克森先生（Mr. David Clarkson）、罗伯特·弗格森先生（Mr. Robert Ferguson）和艾萨克·洛夫斯先生（Mr., Isaac Loafs）每人五英镑；给一位曾在他生病期间照料他的女仆（female servant）三十英镑，给另一位二十英镑。652</w:t>
      </w:r>
    </w:p>
    <w:p w14:paraId="1F6000C7">
      <w:pPr>
        <w:pStyle w:val="2"/>
        <w:spacing w:before="193" w:line="162" w:lineRule="auto"/>
        <w:ind w:left="9"/>
        <w:rPr>
          <w:rFonts w:hint="eastAsia"/>
          <w:i w:val="0"/>
          <w:iCs w:val="0"/>
          <w:spacing w:val="-2"/>
          <w:sz w:val="30"/>
          <w:szCs w:val="30"/>
        </w:rPr>
      </w:pPr>
    </w:p>
    <w:p w14:paraId="52D87358">
      <w:pPr>
        <w:pStyle w:val="2"/>
        <w:spacing w:before="193" w:line="162" w:lineRule="auto"/>
        <w:ind w:left="9"/>
        <w:rPr>
          <w:rFonts w:hint="eastAsia"/>
          <w:i w:val="0"/>
          <w:iCs w:val="0"/>
          <w:spacing w:val="-2"/>
          <w:sz w:val="30"/>
          <w:szCs w:val="30"/>
        </w:rPr>
      </w:pPr>
      <w:r>
        <w:rPr>
          <w:rFonts w:hint="eastAsia"/>
          <w:i w:val="0"/>
          <w:iCs w:val="0"/>
          <w:spacing w:val="-2"/>
          <w:sz w:val="30"/>
          <w:szCs w:val="30"/>
        </w:rPr>
        <w:t>His Library was sold in May 1684, by Millington, one of the earliest of our book auctioneers. 653</w:t>
      </w:r>
    </w:p>
    <w:p w14:paraId="08E4FDEE">
      <w:pPr>
        <w:pStyle w:val="2"/>
        <w:spacing w:before="193" w:line="162" w:lineRule="auto"/>
        <w:ind w:left="9"/>
        <w:rPr>
          <w:rFonts w:hint="eastAsia"/>
          <w:i w:val="0"/>
          <w:iCs w:val="0"/>
          <w:spacing w:val="-2"/>
          <w:sz w:val="30"/>
          <w:szCs w:val="30"/>
        </w:rPr>
      </w:pPr>
    </w:p>
    <w:p w14:paraId="03884329">
      <w:pPr>
        <w:pStyle w:val="2"/>
        <w:spacing w:before="193" w:line="162" w:lineRule="auto"/>
        <w:ind w:left="9"/>
        <w:rPr>
          <w:rFonts w:hint="eastAsia"/>
          <w:i w:val="0"/>
          <w:iCs w:val="0"/>
          <w:spacing w:val="-2"/>
          <w:sz w:val="30"/>
          <w:szCs w:val="30"/>
        </w:rPr>
      </w:pPr>
      <w:r>
        <w:rPr>
          <w:rFonts w:hint="eastAsia"/>
          <w:i w:val="0"/>
          <w:iCs w:val="0"/>
          <w:spacing w:val="-2"/>
          <w:sz w:val="30"/>
          <w:szCs w:val="30"/>
        </w:rPr>
        <w:t>他的图书馆（Library）于1684年5月由米灵顿（Millington）——我们最早的书籍拍卖商（book auctioneers）之一——售出。653</w:t>
      </w:r>
    </w:p>
    <w:p w14:paraId="6B6BFCC0">
      <w:pPr>
        <w:pStyle w:val="2"/>
        <w:spacing w:before="193" w:line="162" w:lineRule="auto"/>
        <w:ind w:left="9"/>
        <w:rPr>
          <w:rFonts w:hint="eastAsia"/>
          <w:i w:val="0"/>
          <w:iCs w:val="0"/>
          <w:spacing w:val="-2"/>
          <w:sz w:val="30"/>
          <w:szCs w:val="30"/>
        </w:rPr>
      </w:pPr>
    </w:p>
    <w:p w14:paraId="628941D8">
      <w:pPr>
        <w:pStyle w:val="2"/>
        <w:spacing w:before="193" w:line="162" w:lineRule="auto"/>
        <w:ind w:left="9"/>
        <w:rPr>
          <w:rFonts w:hint="eastAsia"/>
          <w:i w:val="0"/>
          <w:iCs w:val="0"/>
          <w:spacing w:val="-2"/>
          <w:sz w:val="30"/>
          <w:szCs w:val="30"/>
        </w:rPr>
      </w:pPr>
      <w:r>
        <w:rPr>
          <w:rFonts w:hint="eastAsia"/>
          <w:i w:val="0"/>
          <w:iCs w:val="0"/>
          <w:spacing w:val="-2"/>
          <w:sz w:val="30"/>
          <w:szCs w:val="30"/>
        </w:rPr>
        <w:t>Considering the Doctor’s taste as a reader, his age as a minister, and his circumstances as a man, his library, in all probability, would be both extensive and valuable.</w:t>
      </w:r>
    </w:p>
    <w:p w14:paraId="23B6F4AA">
      <w:pPr>
        <w:pStyle w:val="2"/>
        <w:spacing w:before="193" w:line="162" w:lineRule="auto"/>
        <w:ind w:left="9"/>
        <w:rPr>
          <w:rFonts w:hint="eastAsia"/>
          <w:i w:val="0"/>
          <w:iCs w:val="0"/>
          <w:spacing w:val="-2"/>
          <w:sz w:val="30"/>
          <w:szCs w:val="30"/>
        </w:rPr>
      </w:pPr>
    </w:p>
    <w:p w14:paraId="2B49FC01">
      <w:pPr>
        <w:pStyle w:val="2"/>
        <w:spacing w:before="193" w:line="162" w:lineRule="auto"/>
        <w:ind w:left="9"/>
        <w:rPr>
          <w:rFonts w:hint="eastAsia"/>
          <w:i w:val="0"/>
          <w:iCs w:val="0"/>
          <w:spacing w:val="-2"/>
          <w:sz w:val="30"/>
          <w:szCs w:val="30"/>
        </w:rPr>
      </w:pPr>
      <w:r>
        <w:rPr>
          <w:rFonts w:hint="eastAsia"/>
          <w:i w:val="0"/>
          <w:iCs w:val="0"/>
          <w:spacing w:val="-2"/>
          <w:sz w:val="30"/>
          <w:szCs w:val="30"/>
        </w:rPr>
        <w:t>考虑到这位博士作为读者的品味、作为牧师（minister）的年龄以及作为人的处境，他的图书馆（library）很可能既广泛又有价值。</w:t>
      </w:r>
    </w:p>
    <w:p w14:paraId="64952FFD">
      <w:pPr>
        <w:pStyle w:val="2"/>
        <w:spacing w:before="193" w:line="162" w:lineRule="auto"/>
        <w:ind w:left="9"/>
        <w:rPr>
          <w:rFonts w:hint="eastAsia"/>
          <w:i w:val="0"/>
          <w:iCs w:val="0"/>
          <w:spacing w:val="-2"/>
          <w:sz w:val="30"/>
          <w:szCs w:val="30"/>
        </w:rPr>
      </w:pPr>
    </w:p>
    <w:p w14:paraId="63B66A8D">
      <w:pPr>
        <w:pStyle w:val="2"/>
        <w:spacing w:before="193" w:line="162" w:lineRule="auto"/>
        <w:ind w:left="9"/>
        <w:rPr>
          <w:rFonts w:hint="eastAsia"/>
          <w:i w:val="0"/>
          <w:iCs w:val="0"/>
          <w:spacing w:val="-2"/>
          <w:sz w:val="30"/>
          <w:szCs w:val="30"/>
        </w:rPr>
      </w:pPr>
      <w:r>
        <w:rPr>
          <w:rFonts w:hint="eastAsia"/>
          <w:i w:val="0"/>
          <w:iCs w:val="0"/>
          <w:spacing w:val="-2"/>
          <w:sz w:val="30"/>
          <w:szCs w:val="30"/>
        </w:rPr>
        <w:t>He had become the possessor of the Greek and Latin MSS. which had belonged to Patrick Young, better known by his Latin name Junius: one of the most celebrated Greek scholars of his time, who had been keeper of the Royal Library, at St. James’, and the author and editor of several learned works. 654</w:t>
      </w:r>
    </w:p>
    <w:p w14:paraId="45987619">
      <w:pPr>
        <w:pStyle w:val="2"/>
        <w:spacing w:before="193" w:line="162" w:lineRule="auto"/>
        <w:ind w:left="9"/>
        <w:rPr>
          <w:rFonts w:hint="eastAsia"/>
          <w:i w:val="0"/>
          <w:iCs w:val="0"/>
          <w:spacing w:val="-2"/>
          <w:sz w:val="30"/>
          <w:szCs w:val="30"/>
        </w:rPr>
      </w:pPr>
    </w:p>
    <w:p w14:paraId="47A55AF0">
      <w:pPr>
        <w:pStyle w:val="2"/>
        <w:spacing w:before="193" w:line="162" w:lineRule="auto"/>
        <w:ind w:left="9"/>
        <w:rPr>
          <w:rFonts w:hint="eastAsia"/>
          <w:i w:val="0"/>
          <w:iCs w:val="0"/>
          <w:spacing w:val="-2"/>
          <w:sz w:val="30"/>
          <w:szCs w:val="30"/>
        </w:rPr>
      </w:pPr>
      <w:r>
        <w:rPr>
          <w:rFonts w:hint="eastAsia"/>
          <w:i w:val="0"/>
          <w:iCs w:val="0"/>
          <w:spacing w:val="-2"/>
          <w:sz w:val="30"/>
          <w:szCs w:val="30"/>
        </w:rPr>
        <w:t>他已成为曾属于帕特里克·扬（Patrick Young）——以其拉丁名尤尼乌斯（Junius）更为人知——的希腊文和拉丁文手稿（MSS.）的拥有者：他是他那个时代最著名的希腊学者（Greek scholars）之一，曾是圣詹姆斯（St. James’）皇家图书馆（Royal Library）的管理员，也是几部博学著作的作者和编辑。654</w:t>
      </w:r>
    </w:p>
    <w:p w14:paraId="1A684830">
      <w:pPr>
        <w:pStyle w:val="2"/>
        <w:spacing w:before="193" w:line="162" w:lineRule="auto"/>
        <w:ind w:left="9"/>
        <w:rPr>
          <w:rFonts w:hint="eastAsia"/>
          <w:i w:val="0"/>
          <w:iCs w:val="0"/>
          <w:spacing w:val="-2"/>
          <w:sz w:val="30"/>
          <w:szCs w:val="30"/>
        </w:rPr>
      </w:pPr>
    </w:p>
    <w:p w14:paraId="62B42389">
      <w:pPr>
        <w:pStyle w:val="2"/>
        <w:spacing w:before="193" w:line="162" w:lineRule="auto"/>
        <w:ind w:left="9"/>
        <w:rPr>
          <w:rFonts w:hint="eastAsia"/>
          <w:i w:val="0"/>
          <w:iCs w:val="0"/>
          <w:spacing w:val="-2"/>
          <w:sz w:val="30"/>
          <w:szCs w:val="30"/>
        </w:rPr>
      </w:pPr>
      <w:r>
        <w:rPr>
          <w:rFonts w:hint="eastAsia"/>
          <w:i w:val="0"/>
          <w:iCs w:val="0"/>
          <w:spacing w:val="-2"/>
          <w:sz w:val="30"/>
          <w:szCs w:val="30"/>
        </w:rPr>
        <w:t>A monument of free stone was erected over the vault in Bunhill fields, where his body was laid, on which the following Latin Epitaph was inscribed, drawn up by his old friend Mr. Thomas Gilbert, and which still remains in fine preservation.</w:t>
      </w:r>
    </w:p>
    <w:p w14:paraId="32D491DC">
      <w:pPr>
        <w:pStyle w:val="2"/>
        <w:spacing w:before="193" w:line="162" w:lineRule="auto"/>
        <w:ind w:left="9"/>
        <w:rPr>
          <w:rFonts w:hint="eastAsia"/>
          <w:i w:val="0"/>
          <w:iCs w:val="0"/>
          <w:spacing w:val="-2"/>
          <w:sz w:val="30"/>
          <w:szCs w:val="30"/>
        </w:rPr>
      </w:pPr>
    </w:p>
    <w:p w14:paraId="57005E9B">
      <w:pPr>
        <w:pStyle w:val="2"/>
        <w:spacing w:before="193" w:line="162" w:lineRule="auto"/>
        <w:ind w:left="9"/>
        <w:rPr>
          <w:rFonts w:hint="eastAsia"/>
          <w:i w:val="0"/>
          <w:iCs w:val="0"/>
          <w:spacing w:val="-2"/>
          <w:sz w:val="30"/>
          <w:szCs w:val="30"/>
        </w:rPr>
      </w:pPr>
      <w:r>
        <w:rPr>
          <w:rFonts w:hint="eastAsia"/>
          <w:i w:val="0"/>
          <w:iCs w:val="0"/>
          <w:spacing w:val="-2"/>
          <w:sz w:val="30"/>
          <w:szCs w:val="30"/>
        </w:rPr>
        <w:t>在本希尔墓地（Bunhill fields）安放他遗体的墓穴上方，竖立了一座自由石（free stone）纪念碑（monument），其上刻有以下拉丁文墓志铭（Epitaph），由他的老朋友托马斯·吉尔伯特先生（Mr. Thomas Gilbert）撰写，至今仍保存完好。</w:t>
      </w:r>
    </w:p>
    <w:p w14:paraId="0344E5AD">
      <w:pPr>
        <w:pStyle w:val="2"/>
        <w:spacing w:before="193" w:line="162" w:lineRule="auto"/>
        <w:ind w:left="9"/>
        <w:rPr>
          <w:rFonts w:hint="eastAsia"/>
          <w:i w:val="0"/>
          <w:iCs w:val="0"/>
          <w:spacing w:val="-2"/>
          <w:sz w:val="30"/>
          <w:szCs w:val="30"/>
        </w:rPr>
      </w:pPr>
    </w:p>
    <w:p w14:paraId="35B9C0D7">
      <w:pPr>
        <w:pStyle w:val="2"/>
        <w:spacing w:before="193" w:line="162" w:lineRule="auto"/>
        <w:ind w:left="9"/>
        <w:rPr>
          <w:rFonts w:hint="eastAsia"/>
          <w:i w:val="0"/>
          <w:iCs w:val="0"/>
          <w:spacing w:val="-2"/>
          <w:sz w:val="30"/>
          <w:szCs w:val="30"/>
        </w:rPr>
      </w:pPr>
      <w:r>
        <w:rPr>
          <w:rFonts w:hint="eastAsia"/>
          <w:i w:val="0"/>
          <w:iCs w:val="0"/>
          <w:spacing w:val="-2"/>
          <w:sz w:val="30"/>
          <w:szCs w:val="30"/>
        </w:rPr>
        <w:t>453</w:t>
      </w:r>
    </w:p>
    <w:p w14:paraId="6AB1089E">
      <w:pPr>
        <w:pStyle w:val="2"/>
        <w:spacing w:before="193" w:line="162" w:lineRule="auto"/>
        <w:ind w:left="9"/>
        <w:rPr>
          <w:rFonts w:hint="eastAsia"/>
          <w:i w:val="0"/>
          <w:iCs w:val="0"/>
          <w:spacing w:val="-2"/>
          <w:sz w:val="30"/>
          <w:szCs w:val="30"/>
        </w:rPr>
      </w:pPr>
    </w:p>
    <w:p w14:paraId="74929EC3">
      <w:pPr>
        <w:pStyle w:val="2"/>
        <w:spacing w:before="193" w:line="162" w:lineRule="auto"/>
        <w:ind w:left="9"/>
        <w:rPr>
          <w:rFonts w:hint="eastAsia"/>
          <w:i w:val="0"/>
          <w:iCs w:val="0"/>
          <w:spacing w:val="-2"/>
          <w:sz w:val="30"/>
          <w:szCs w:val="30"/>
        </w:rPr>
      </w:pPr>
      <w:r>
        <w:rPr>
          <w:rFonts w:hint="eastAsia"/>
          <w:i w:val="0"/>
          <w:iCs w:val="0"/>
          <w:spacing w:val="-2"/>
          <w:sz w:val="30"/>
          <w:szCs w:val="30"/>
        </w:rPr>
        <w:t>453</w:t>
      </w:r>
    </w:p>
    <w:p w14:paraId="0802D887">
      <w:pPr>
        <w:pStyle w:val="2"/>
        <w:spacing w:before="193" w:line="162" w:lineRule="auto"/>
        <w:ind w:left="9"/>
        <w:rPr>
          <w:rFonts w:hint="eastAsia"/>
          <w:i w:val="0"/>
          <w:iCs w:val="0"/>
          <w:spacing w:val="-2"/>
          <w:sz w:val="30"/>
          <w:szCs w:val="30"/>
        </w:rPr>
      </w:pPr>
    </w:p>
    <w:p w14:paraId="13CAAE16">
      <w:pPr>
        <w:pStyle w:val="2"/>
        <w:spacing w:before="193" w:line="162" w:lineRule="auto"/>
        <w:ind w:left="9"/>
        <w:rPr>
          <w:rFonts w:hint="eastAsia"/>
          <w:i w:val="0"/>
          <w:iCs w:val="0"/>
          <w:spacing w:val="-2"/>
          <w:sz w:val="30"/>
          <w:szCs w:val="30"/>
        </w:rPr>
      </w:pPr>
      <w:r>
        <w:rPr>
          <w:rFonts w:hint="eastAsia"/>
          <w:i w:val="0"/>
          <w:iCs w:val="0"/>
          <w:spacing w:val="-2"/>
          <w:sz w:val="30"/>
          <w:szCs w:val="30"/>
        </w:rPr>
        <w:t>JOHANNES OWEN, S. T. P.</w:t>
      </w:r>
    </w:p>
    <w:p w14:paraId="0EB0D235">
      <w:pPr>
        <w:pStyle w:val="2"/>
        <w:spacing w:before="193" w:line="162" w:lineRule="auto"/>
        <w:ind w:left="9"/>
        <w:rPr>
          <w:rFonts w:hint="eastAsia"/>
          <w:i w:val="0"/>
          <w:iCs w:val="0"/>
          <w:spacing w:val="-2"/>
          <w:sz w:val="30"/>
          <w:szCs w:val="30"/>
        </w:rPr>
      </w:pPr>
    </w:p>
    <w:p w14:paraId="03FF8E62">
      <w:pPr>
        <w:pStyle w:val="2"/>
        <w:spacing w:before="193" w:line="162" w:lineRule="auto"/>
        <w:ind w:left="9"/>
        <w:rPr>
          <w:rFonts w:hint="eastAsia"/>
          <w:i w:val="0"/>
          <w:iCs w:val="0"/>
          <w:spacing w:val="-2"/>
          <w:sz w:val="30"/>
          <w:szCs w:val="30"/>
        </w:rPr>
      </w:pPr>
      <w:r>
        <w:rPr>
          <w:rFonts w:hint="eastAsia"/>
          <w:i w:val="0"/>
          <w:iCs w:val="0"/>
          <w:spacing w:val="-2"/>
          <w:sz w:val="30"/>
          <w:szCs w:val="30"/>
        </w:rPr>
        <w:t>约翰·欧文，神学博士（JOHANNES OWEN, S. T. P.）</w:t>
      </w:r>
    </w:p>
    <w:p w14:paraId="78FFD2F9">
      <w:pPr>
        <w:pStyle w:val="2"/>
        <w:spacing w:before="193" w:line="162" w:lineRule="auto"/>
        <w:ind w:left="9"/>
        <w:rPr>
          <w:rFonts w:hint="eastAsia"/>
          <w:i w:val="0"/>
          <w:iCs w:val="0"/>
          <w:spacing w:val="-2"/>
          <w:sz w:val="30"/>
          <w:szCs w:val="30"/>
        </w:rPr>
      </w:pPr>
    </w:p>
    <w:p w14:paraId="36534E3F">
      <w:pPr>
        <w:pStyle w:val="2"/>
        <w:spacing w:before="193" w:line="162" w:lineRule="auto"/>
        <w:ind w:left="9"/>
        <w:rPr>
          <w:rFonts w:hint="eastAsia"/>
          <w:i w:val="0"/>
          <w:iCs w:val="0"/>
          <w:spacing w:val="-2"/>
          <w:sz w:val="30"/>
          <w:szCs w:val="30"/>
        </w:rPr>
      </w:pPr>
      <w:r>
        <w:rPr>
          <w:rFonts w:hint="eastAsia"/>
          <w:i w:val="0"/>
          <w:iCs w:val="0"/>
          <w:spacing w:val="-2"/>
          <w:sz w:val="30"/>
          <w:szCs w:val="30"/>
        </w:rPr>
        <w:t>Agro Oxoniensi Oriundus;</w:t>
      </w:r>
    </w:p>
    <w:p w14:paraId="34F38C0B">
      <w:pPr>
        <w:pStyle w:val="2"/>
        <w:spacing w:before="193" w:line="162" w:lineRule="auto"/>
        <w:ind w:left="9"/>
        <w:rPr>
          <w:rFonts w:hint="eastAsia"/>
          <w:i w:val="0"/>
          <w:iCs w:val="0"/>
          <w:spacing w:val="-2"/>
          <w:sz w:val="30"/>
          <w:szCs w:val="30"/>
        </w:rPr>
      </w:pPr>
    </w:p>
    <w:p w14:paraId="143A18BD">
      <w:pPr>
        <w:pStyle w:val="2"/>
        <w:spacing w:before="193" w:line="162" w:lineRule="auto"/>
        <w:ind w:left="9"/>
        <w:rPr>
          <w:rFonts w:hint="eastAsia"/>
          <w:i w:val="0"/>
          <w:iCs w:val="0"/>
          <w:spacing w:val="-2"/>
          <w:sz w:val="30"/>
          <w:szCs w:val="30"/>
        </w:rPr>
      </w:pPr>
      <w:r>
        <w:rPr>
          <w:rFonts w:hint="eastAsia"/>
          <w:i w:val="0"/>
          <w:iCs w:val="0"/>
          <w:spacing w:val="-2"/>
          <w:sz w:val="30"/>
          <w:szCs w:val="30"/>
        </w:rPr>
        <w:t>生于牛津郡（Agro Oxoniensi Oriundus）；</w:t>
      </w:r>
    </w:p>
    <w:p w14:paraId="68D91A3A">
      <w:pPr>
        <w:pStyle w:val="2"/>
        <w:spacing w:before="193" w:line="162" w:lineRule="auto"/>
        <w:ind w:left="9"/>
        <w:rPr>
          <w:rFonts w:hint="eastAsia"/>
          <w:i w:val="0"/>
          <w:iCs w:val="0"/>
          <w:spacing w:val="-2"/>
          <w:sz w:val="30"/>
          <w:szCs w:val="30"/>
        </w:rPr>
      </w:pPr>
    </w:p>
    <w:p w14:paraId="6FE1DDB4">
      <w:pPr>
        <w:pStyle w:val="2"/>
        <w:spacing w:before="193" w:line="162" w:lineRule="auto"/>
        <w:ind w:left="9"/>
        <w:rPr>
          <w:rFonts w:hint="eastAsia"/>
          <w:i w:val="0"/>
          <w:iCs w:val="0"/>
          <w:spacing w:val="-2"/>
          <w:sz w:val="30"/>
          <w:szCs w:val="30"/>
        </w:rPr>
      </w:pPr>
      <w:r>
        <w:rPr>
          <w:rFonts w:hint="eastAsia"/>
          <w:i w:val="0"/>
          <w:iCs w:val="0"/>
          <w:spacing w:val="-2"/>
          <w:sz w:val="30"/>
          <w:szCs w:val="30"/>
        </w:rPr>
        <w:t>Patre insogni Theologo Theologus ipseInsignior;</w:t>
      </w:r>
    </w:p>
    <w:p w14:paraId="43A9390C">
      <w:pPr>
        <w:pStyle w:val="2"/>
        <w:spacing w:before="193" w:line="162" w:lineRule="auto"/>
        <w:ind w:left="9"/>
        <w:rPr>
          <w:rFonts w:hint="eastAsia"/>
          <w:i w:val="0"/>
          <w:iCs w:val="0"/>
          <w:spacing w:val="-2"/>
          <w:sz w:val="30"/>
          <w:szCs w:val="30"/>
        </w:rPr>
      </w:pPr>
    </w:p>
    <w:p w14:paraId="61BF7393">
      <w:pPr>
        <w:pStyle w:val="2"/>
        <w:spacing w:before="193" w:line="162" w:lineRule="auto"/>
        <w:ind w:left="9"/>
        <w:rPr>
          <w:rFonts w:hint="eastAsia"/>
          <w:i w:val="0"/>
          <w:iCs w:val="0"/>
          <w:spacing w:val="-2"/>
          <w:sz w:val="30"/>
          <w:szCs w:val="30"/>
        </w:rPr>
      </w:pPr>
      <w:r>
        <w:rPr>
          <w:rFonts w:hint="eastAsia"/>
          <w:i w:val="0"/>
          <w:iCs w:val="0"/>
          <w:spacing w:val="-2"/>
          <w:sz w:val="30"/>
          <w:szCs w:val="30"/>
        </w:rPr>
        <w:t>父为著名神学家，子为更著名之神学家（Patre insogni Theologo Theologus ipseInsignior）；</w:t>
      </w:r>
    </w:p>
    <w:p w14:paraId="0B9EC27F">
      <w:pPr>
        <w:pStyle w:val="2"/>
        <w:spacing w:before="193" w:line="162" w:lineRule="auto"/>
        <w:ind w:left="9"/>
        <w:rPr>
          <w:rFonts w:hint="eastAsia"/>
          <w:i w:val="0"/>
          <w:iCs w:val="0"/>
          <w:spacing w:val="-2"/>
          <w:sz w:val="30"/>
          <w:szCs w:val="30"/>
        </w:rPr>
      </w:pPr>
    </w:p>
    <w:p w14:paraId="22C39E6E">
      <w:pPr>
        <w:pStyle w:val="2"/>
        <w:spacing w:before="193" w:line="162" w:lineRule="auto"/>
        <w:ind w:left="9"/>
        <w:rPr>
          <w:rFonts w:hint="eastAsia"/>
          <w:i w:val="0"/>
          <w:iCs w:val="0"/>
          <w:spacing w:val="-2"/>
          <w:sz w:val="30"/>
          <w:szCs w:val="30"/>
        </w:rPr>
      </w:pPr>
      <w:r>
        <w:rPr>
          <w:rFonts w:hint="eastAsia"/>
          <w:i w:val="0"/>
          <w:iCs w:val="0"/>
          <w:spacing w:val="-2"/>
          <w:sz w:val="30"/>
          <w:szCs w:val="30"/>
        </w:rPr>
        <w:t>Et seculihujus Insignissimis annumerandus:</w:t>
      </w:r>
    </w:p>
    <w:p w14:paraId="0F81E285">
      <w:pPr>
        <w:pStyle w:val="2"/>
        <w:spacing w:before="193" w:line="162" w:lineRule="auto"/>
        <w:ind w:left="9"/>
        <w:rPr>
          <w:rFonts w:hint="eastAsia"/>
          <w:i w:val="0"/>
          <w:iCs w:val="0"/>
          <w:spacing w:val="-2"/>
          <w:sz w:val="30"/>
          <w:szCs w:val="30"/>
        </w:rPr>
      </w:pPr>
    </w:p>
    <w:p w14:paraId="3A9953E7">
      <w:pPr>
        <w:pStyle w:val="2"/>
        <w:spacing w:before="193" w:line="162" w:lineRule="auto"/>
        <w:ind w:left="9"/>
        <w:rPr>
          <w:rFonts w:hint="eastAsia"/>
          <w:i w:val="0"/>
          <w:iCs w:val="0"/>
          <w:spacing w:val="-2"/>
          <w:sz w:val="30"/>
          <w:szCs w:val="30"/>
        </w:rPr>
      </w:pPr>
      <w:r>
        <w:rPr>
          <w:rFonts w:hint="eastAsia"/>
          <w:i w:val="0"/>
          <w:iCs w:val="0"/>
          <w:spacing w:val="-2"/>
          <w:sz w:val="30"/>
          <w:szCs w:val="30"/>
        </w:rPr>
        <w:t>且应列于本世纪最著名者之列（Et seculihujus Insignissimis annumerandus）：</w:t>
      </w:r>
    </w:p>
    <w:p w14:paraId="536638C9">
      <w:pPr>
        <w:pStyle w:val="2"/>
        <w:spacing w:before="193" w:line="162" w:lineRule="auto"/>
        <w:ind w:left="9"/>
        <w:rPr>
          <w:rFonts w:hint="eastAsia"/>
          <w:i w:val="0"/>
          <w:iCs w:val="0"/>
          <w:spacing w:val="-2"/>
          <w:sz w:val="30"/>
          <w:szCs w:val="30"/>
        </w:rPr>
      </w:pPr>
    </w:p>
    <w:p w14:paraId="7FEC4974">
      <w:pPr>
        <w:pStyle w:val="2"/>
        <w:spacing w:before="193" w:line="162" w:lineRule="auto"/>
        <w:ind w:left="9"/>
        <w:rPr>
          <w:rFonts w:hint="eastAsia"/>
          <w:i w:val="0"/>
          <w:iCs w:val="0"/>
          <w:spacing w:val="-2"/>
          <w:sz w:val="30"/>
          <w:szCs w:val="30"/>
        </w:rPr>
      </w:pPr>
      <w:r>
        <w:rPr>
          <w:rFonts w:hint="eastAsia"/>
          <w:i w:val="0"/>
          <w:iCs w:val="0"/>
          <w:spacing w:val="-2"/>
          <w:sz w:val="30"/>
          <w:szCs w:val="30"/>
        </w:rPr>
        <w:t>Communibus Humaniorum Literarum Suppetiis,</w:t>
      </w:r>
    </w:p>
    <w:p w14:paraId="7352B043">
      <w:pPr>
        <w:pStyle w:val="2"/>
        <w:spacing w:before="193" w:line="162" w:lineRule="auto"/>
        <w:ind w:left="9"/>
        <w:rPr>
          <w:rFonts w:hint="eastAsia"/>
          <w:i w:val="0"/>
          <w:iCs w:val="0"/>
          <w:spacing w:val="-2"/>
          <w:sz w:val="30"/>
          <w:szCs w:val="30"/>
        </w:rPr>
      </w:pPr>
    </w:p>
    <w:p w14:paraId="6166C33A">
      <w:pPr>
        <w:pStyle w:val="2"/>
        <w:spacing w:before="193" w:line="162" w:lineRule="auto"/>
        <w:ind w:left="9"/>
        <w:rPr>
          <w:rFonts w:hint="eastAsia"/>
          <w:i w:val="0"/>
          <w:iCs w:val="0"/>
          <w:spacing w:val="-2"/>
          <w:sz w:val="30"/>
          <w:szCs w:val="30"/>
        </w:rPr>
      </w:pPr>
      <w:r>
        <w:rPr>
          <w:rFonts w:hint="eastAsia"/>
          <w:i w:val="0"/>
          <w:iCs w:val="0"/>
          <w:spacing w:val="-2"/>
          <w:sz w:val="30"/>
          <w:szCs w:val="30"/>
        </w:rPr>
        <w:t>凭普通人文学识之助（Communibus Humaniorum Literarum Suppetiis），</w:t>
      </w:r>
    </w:p>
    <w:p w14:paraId="491C26D4">
      <w:pPr>
        <w:pStyle w:val="2"/>
        <w:spacing w:before="193" w:line="162" w:lineRule="auto"/>
        <w:ind w:left="9"/>
        <w:rPr>
          <w:rFonts w:hint="eastAsia"/>
          <w:i w:val="0"/>
          <w:iCs w:val="0"/>
          <w:spacing w:val="-2"/>
          <w:sz w:val="30"/>
          <w:szCs w:val="30"/>
        </w:rPr>
      </w:pPr>
    </w:p>
    <w:p w14:paraId="6014BC03">
      <w:pPr>
        <w:pStyle w:val="2"/>
        <w:spacing w:before="193" w:line="162" w:lineRule="auto"/>
        <w:ind w:left="9"/>
        <w:rPr>
          <w:rFonts w:hint="eastAsia"/>
          <w:i w:val="0"/>
          <w:iCs w:val="0"/>
          <w:spacing w:val="-2"/>
          <w:sz w:val="30"/>
          <w:szCs w:val="30"/>
        </w:rPr>
      </w:pPr>
      <w:r>
        <w:rPr>
          <w:rFonts w:hint="eastAsia"/>
          <w:i w:val="0"/>
          <w:iCs w:val="0"/>
          <w:spacing w:val="-2"/>
          <w:sz w:val="30"/>
          <w:szCs w:val="30"/>
        </w:rPr>
        <w:t>Mensura parum Coramuni, Instructus,</w:t>
      </w:r>
    </w:p>
    <w:p w14:paraId="0C69B6D8">
      <w:pPr>
        <w:pStyle w:val="2"/>
        <w:spacing w:before="193" w:line="162" w:lineRule="auto"/>
        <w:ind w:left="9"/>
        <w:rPr>
          <w:rFonts w:hint="eastAsia"/>
          <w:i w:val="0"/>
          <w:iCs w:val="0"/>
          <w:spacing w:val="-2"/>
          <w:sz w:val="30"/>
          <w:szCs w:val="30"/>
        </w:rPr>
      </w:pPr>
    </w:p>
    <w:p w14:paraId="1EA585A1">
      <w:pPr>
        <w:pStyle w:val="2"/>
        <w:spacing w:before="193" w:line="162" w:lineRule="auto"/>
        <w:ind w:left="9"/>
        <w:rPr>
          <w:rFonts w:hint="eastAsia"/>
          <w:i w:val="0"/>
          <w:iCs w:val="0"/>
          <w:spacing w:val="-2"/>
          <w:sz w:val="30"/>
          <w:szCs w:val="30"/>
        </w:rPr>
      </w:pPr>
      <w:r>
        <w:rPr>
          <w:rFonts w:hint="eastAsia"/>
          <w:i w:val="0"/>
          <w:iCs w:val="0"/>
          <w:spacing w:val="-2"/>
          <w:sz w:val="30"/>
          <w:szCs w:val="30"/>
        </w:rPr>
        <w:t>以非凡之尺度，受教（Mensura parum Coramuni, Instructus），</w:t>
      </w:r>
    </w:p>
    <w:p w14:paraId="086476FB">
      <w:pPr>
        <w:pStyle w:val="2"/>
        <w:spacing w:before="193" w:line="162" w:lineRule="auto"/>
        <w:ind w:left="9"/>
        <w:rPr>
          <w:rFonts w:hint="eastAsia"/>
          <w:i w:val="0"/>
          <w:iCs w:val="0"/>
          <w:spacing w:val="-2"/>
          <w:sz w:val="30"/>
          <w:szCs w:val="30"/>
        </w:rPr>
      </w:pPr>
    </w:p>
    <w:p w14:paraId="0F8F1BFD">
      <w:pPr>
        <w:pStyle w:val="2"/>
        <w:spacing w:before="193" w:line="162" w:lineRule="auto"/>
        <w:ind w:left="9"/>
        <w:rPr>
          <w:rFonts w:hint="eastAsia"/>
          <w:i w:val="0"/>
          <w:iCs w:val="0"/>
          <w:spacing w:val="-2"/>
          <w:sz w:val="30"/>
          <w:szCs w:val="30"/>
        </w:rPr>
      </w:pPr>
      <w:r>
        <w:rPr>
          <w:rFonts w:hint="eastAsia"/>
          <w:i w:val="0"/>
          <w:iCs w:val="0"/>
          <w:spacing w:val="-2"/>
          <w:sz w:val="30"/>
          <w:szCs w:val="30"/>
        </w:rPr>
        <w:t>Omnibus, quasi bene Ordinata Ancillarum Serie,</w:t>
      </w:r>
    </w:p>
    <w:p w14:paraId="1695CFEB">
      <w:pPr>
        <w:pStyle w:val="2"/>
        <w:spacing w:before="193" w:line="162" w:lineRule="auto"/>
        <w:ind w:left="9"/>
        <w:rPr>
          <w:rFonts w:hint="eastAsia"/>
          <w:i w:val="0"/>
          <w:iCs w:val="0"/>
          <w:spacing w:val="-2"/>
          <w:sz w:val="30"/>
          <w:szCs w:val="30"/>
        </w:rPr>
      </w:pPr>
    </w:p>
    <w:p w14:paraId="261AC8A8">
      <w:pPr>
        <w:pStyle w:val="2"/>
        <w:spacing w:before="193" w:line="162" w:lineRule="auto"/>
        <w:ind w:left="9"/>
        <w:rPr>
          <w:rFonts w:hint="eastAsia"/>
          <w:i w:val="0"/>
          <w:iCs w:val="0"/>
          <w:spacing w:val="-2"/>
          <w:sz w:val="30"/>
          <w:szCs w:val="30"/>
        </w:rPr>
      </w:pPr>
      <w:r>
        <w:rPr>
          <w:rFonts w:hint="eastAsia"/>
          <w:i w:val="0"/>
          <w:iCs w:val="0"/>
          <w:spacing w:val="-2"/>
          <w:sz w:val="30"/>
          <w:szCs w:val="30"/>
        </w:rPr>
        <w:t>将一切，如排列有序之婢女系列（Omnibus, quasi bene Ordinata Ancillarum Serie），</w:t>
      </w:r>
    </w:p>
    <w:p w14:paraId="70DDE00F">
      <w:pPr>
        <w:pStyle w:val="2"/>
        <w:spacing w:before="193" w:line="162" w:lineRule="auto"/>
        <w:ind w:left="9"/>
        <w:rPr>
          <w:rFonts w:hint="eastAsia"/>
          <w:i w:val="0"/>
          <w:iCs w:val="0"/>
          <w:spacing w:val="-2"/>
          <w:sz w:val="30"/>
          <w:szCs w:val="30"/>
        </w:rPr>
      </w:pPr>
    </w:p>
    <w:p w14:paraId="5EF458F4">
      <w:pPr>
        <w:pStyle w:val="2"/>
        <w:spacing w:before="193" w:line="162" w:lineRule="auto"/>
        <w:ind w:left="9"/>
        <w:rPr>
          <w:rFonts w:hint="eastAsia"/>
          <w:i w:val="0"/>
          <w:iCs w:val="0"/>
          <w:spacing w:val="-2"/>
          <w:sz w:val="30"/>
          <w:szCs w:val="30"/>
        </w:rPr>
      </w:pPr>
      <w:r>
        <w:rPr>
          <w:rFonts w:hint="eastAsia"/>
          <w:i w:val="0"/>
          <w:iCs w:val="0"/>
          <w:spacing w:val="-2"/>
          <w:sz w:val="30"/>
          <w:szCs w:val="30"/>
        </w:rPr>
        <w:t>Abillo jussis suae Famulari Theologiae:</w:t>
      </w:r>
    </w:p>
    <w:p w14:paraId="67F1DCEB">
      <w:pPr>
        <w:pStyle w:val="2"/>
        <w:spacing w:before="193" w:line="162" w:lineRule="auto"/>
        <w:ind w:left="9"/>
        <w:rPr>
          <w:rFonts w:hint="eastAsia"/>
          <w:i w:val="0"/>
          <w:iCs w:val="0"/>
          <w:spacing w:val="-2"/>
          <w:sz w:val="30"/>
          <w:szCs w:val="30"/>
        </w:rPr>
      </w:pPr>
    </w:p>
    <w:p w14:paraId="1587326E">
      <w:pPr>
        <w:pStyle w:val="2"/>
        <w:spacing w:before="193" w:line="162" w:lineRule="auto"/>
        <w:ind w:left="9"/>
        <w:rPr>
          <w:rFonts w:hint="eastAsia"/>
          <w:i w:val="0"/>
          <w:iCs w:val="0"/>
          <w:spacing w:val="-2"/>
          <w:sz w:val="30"/>
          <w:szCs w:val="30"/>
        </w:rPr>
      </w:pPr>
      <w:r>
        <w:rPr>
          <w:rFonts w:hint="eastAsia"/>
          <w:i w:val="0"/>
          <w:iCs w:val="0"/>
          <w:spacing w:val="-2"/>
          <w:sz w:val="30"/>
          <w:szCs w:val="30"/>
        </w:rPr>
        <w:t>命其服事其神学（Abillo jussis suae Famulari Theologiae）：</w:t>
      </w:r>
    </w:p>
    <w:p w14:paraId="66EA4622">
      <w:pPr>
        <w:pStyle w:val="2"/>
        <w:spacing w:before="193" w:line="162" w:lineRule="auto"/>
        <w:ind w:left="9"/>
        <w:rPr>
          <w:rFonts w:hint="eastAsia"/>
          <w:i w:val="0"/>
          <w:iCs w:val="0"/>
          <w:spacing w:val="-2"/>
          <w:sz w:val="30"/>
          <w:szCs w:val="30"/>
        </w:rPr>
      </w:pPr>
    </w:p>
    <w:p w14:paraId="5C0D02E9">
      <w:pPr>
        <w:pStyle w:val="2"/>
        <w:spacing w:before="193" w:line="162" w:lineRule="auto"/>
        <w:ind w:left="9"/>
        <w:rPr>
          <w:rFonts w:hint="eastAsia"/>
          <w:i w:val="0"/>
          <w:iCs w:val="0"/>
          <w:spacing w:val="-2"/>
          <w:sz w:val="30"/>
          <w:szCs w:val="30"/>
        </w:rPr>
      </w:pPr>
      <w:r>
        <w:rPr>
          <w:rFonts w:hint="eastAsia"/>
          <w:i w:val="0"/>
          <w:iCs w:val="0"/>
          <w:spacing w:val="-2"/>
          <w:sz w:val="30"/>
          <w:szCs w:val="30"/>
        </w:rPr>
        <w:t>Theologia Polemicae, Practicae, et quam vocant Casuum</w:t>
      </w:r>
    </w:p>
    <w:p w14:paraId="650285A3">
      <w:pPr>
        <w:pStyle w:val="2"/>
        <w:spacing w:before="193" w:line="162" w:lineRule="auto"/>
        <w:ind w:left="9"/>
        <w:rPr>
          <w:rFonts w:hint="eastAsia"/>
          <w:i w:val="0"/>
          <w:iCs w:val="0"/>
          <w:spacing w:val="-2"/>
          <w:sz w:val="30"/>
          <w:szCs w:val="30"/>
        </w:rPr>
      </w:pPr>
    </w:p>
    <w:p w14:paraId="436F3554">
      <w:pPr>
        <w:pStyle w:val="2"/>
        <w:spacing w:before="193" w:line="162" w:lineRule="auto"/>
        <w:ind w:left="9"/>
        <w:rPr>
          <w:rFonts w:hint="eastAsia"/>
          <w:i w:val="0"/>
          <w:iCs w:val="0"/>
          <w:spacing w:val="-2"/>
          <w:sz w:val="30"/>
          <w:szCs w:val="30"/>
        </w:rPr>
      </w:pPr>
      <w:r>
        <w:rPr>
          <w:rFonts w:hint="eastAsia"/>
          <w:i w:val="0"/>
          <w:iCs w:val="0"/>
          <w:spacing w:val="-2"/>
          <w:sz w:val="30"/>
          <w:szCs w:val="30"/>
        </w:rPr>
        <w:t>辩道神学（Theologia Polemicae）、实践神学（Practicae）及所谓决疑神学（Casuum）</w:t>
      </w:r>
    </w:p>
    <w:p w14:paraId="2FBF6309">
      <w:pPr>
        <w:pStyle w:val="2"/>
        <w:spacing w:before="193" w:line="162" w:lineRule="auto"/>
        <w:ind w:left="9"/>
        <w:rPr>
          <w:rFonts w:hint="eastAsia"/>
          <w:i w:val="0"/>
          <w:iCs w:val="0"/>
          <w:spacing w:val="-2"/>
          <w:sz w:val="30"/>
          <w:szCs w:val="30"/>
        </w:rPr>
      </w:pPr>
    </w:p>
    <w:p w14:paraId="4AD19CF6">
      <w:pPr>
        <w:pStyle w:val="2"/>
        <w:spacing w:before="193" w:line="162" w:lineRule="auto"/>
        <w:ind w:left="9"/>
        <w:rPr>
          <w:rFonts w:hint="eastAsia"/>
          <w:i w:val="0"/>
          <w:iCs w:val="0"/>
          <w:spacing w:val="-2"/>
          <w:sz w:val="30"/>
          <w:szCs w:val="30"/>
        </w:rPr>
      </w:pPr>
      <w:r>
        <w:rPr>
          <w:rFonts w:hint="eastAsia"/>
          <w:i w:val="0"/>
          <w:iCs w:val="0"/>
          <w:spacing w:val="-2"/>
          <w:sz w:val="30"/>
          <w:szCs w:val="30"/>
        </w:rPr>
        <w:t>(Harumenim Omnium, quae magis sua habenda erat, ambigitur)</w:t>
      </w:r>
    </w:p>
    <w:p w14:paraId="0850E1A3">
      <w:pPr>
        <w:pStyle w:val="2"/>
        <w:spacing w:before="193" w:line="162" w:lineRule="auto"/>
        <w:ind w:left="9"/>
        <w:rPr>
          <w:rFonts w:hint="eastAsia"/>
          <w:i w:val="0"/>
          <w:iCs w:val="0"/>
          <w:spacing w:val="-2"/>
          <w:sz w:val="30"/>
          <w:szCs w:val="30"/>
        </w:rPr>
      </w:pPr>
    </w:p>
    <w:p w14:paraId="5C4549A8">
      <w:pPr>
        <w:pStyle w:val="2"/>
        <w:spacing w:before="193" w:line="162" w:lineRule="auto"/>
        <w:ind w:left="9"/>
        <w:rPr>
          <w:rFonts w:hint="eastAsia"/>
          <w:i w:val="0"/>
          <w:iCs w:val="0"/>
          <w:spacing w:val="-2"/>
          <w:sz w:val="30"/>
          <w:szCs w:val="30"/>
        </w:rPr>
      </w:pPr>
      <w:r>
        <w:rPr>
          <w:rFonts w:hint="eastAsia"/>
          <w:i w:val="0"/>
          <w:iCs w:val="0"/>
          <w:spacing w:val="-2"/>
          <w:sz w:val="30"/>
          <w:szCs w:val="30"/>
        </w:rPr>
        <w:t>（此三者中，何者更应视为其专长，尚存争议）（Harumenim Omnium, quae magis sua habenda erat, ambigitur）</w:t>
      </w:r>
    </w:p>
    <w:p w14:paraId="19EA85D0">
      <w:pPr>
        <w:pStyle w:val="2"/>
        <w:spacing w:before="193" w:line="162" w:lineRule="auto"/>
        <w:ind w:left="9"/>
        <w:rPr>
          <w:rFonts w:hint="eastAsia"/>
          <w:i w:val="0"/>
          <w:iCs w:val="0"/>
          <w:spacing w:val="-2"/>
          <w:sz w:val="30"/>
          <w:szCs w:val="30"/>
        </w:rPr>
      </w:pPr>
    </w:p>
    <w:p w14:paraId="031C1DCF">
      <w:pPr>
        <w:pStyle w:val="2"/>
        <w:spacing w:before="193" w:line="162" w:lineRule="auto"/>
        <w:ind w:left="9"/>
        <w:rPr>
          <w:rFonts w:hint="eastAsia"/>
          <w:i w:val="0"/>
          <w:iCs w:val="0"/>
          <w:spacing w:val="-2"/>
          <w:sz w:val="30"/>
          <w:szCs w:val="30"/>
        </w:rPr>
      </w:pPr>
      <w:r>
        <w:rPr>
          <w:rFonts w:hint="eastAsia"/>
          <w:i w:val="0"/>
          <w:iCs w:val="0"/>
          <w:spacing w:val="-2"/>
          <w:sz w:val="30"/>
          <w:szCs w:val="30"/>
        </w:rPr>
        <w:t>In illa, Viribus plusquam Herculeis, serpentibus tribus,</w:t>
      </w:r>
    </w:p>
    <w:p w14:paraId="672C3740">
      <w:pPr>
        <w:pStyle w:val="2"/>
        <w:spacing w:before="193" w:line="162" w:lineRule="auto"/>
        <w:ind w:left="9"/>
        <w:rPr>
          <w:rFonts w:hint="eastAsia"/>
          <w:i w:val="0"/>
          <w:iCs w:val="0"/>
          <w:spacing w:val="-2"/>
          <w:sz w:val="30"/>
          <w:szCs w:val="30"/>
        </w:rPr>
      </w:pPr>
    </w:p>
    <w:p w14:paraId="3581F6C1">
      <w:pPr>
        <w:pStyle w:val="2"/>
        <w:spacing w:before="193" w:line="162" w:lineRule="auto"/>
        <w:ind w:left="9"/>
        <w:rPr>
          <w:rFonts w:hint="eastAsia"/>
          <w:i w:val="0"/>
          <w:iCs w:val="0"/>
          <w:spacing w:val="-2"/>
          <w:sz w:val="30"/>
          <w:szCs w:val="30"/>
        </w:rPr>
      </w:pPr>
      <w:r>
        <w:rPr>
          <w:rFonts w:hint="eastAsia"/>
          <w:i w:val="0"/>
          <w:iCs w:val="0"/>
          <w:spacing w:val="-2"/>
          <w:sz w:val="30"/>
          <w:szCs w:val="30"/>
        </w:rPr>
        <w:t>于前者，以超赫拉克勒斯（Herculeis）之力，掐住三蛇（serpentibus tribus），</w:t>
      </w:r>
    </w:p>
    <w:p w14:paraId="045F6BDA">
      <w:pPr>
        <w:pStyle w:val="2"/>
        <w:spacing w:before="193" w:line="162" w:lineRule="auto"/>
        <w:ind w:left="9"/>
        <w:rPr>
          <w:rFonts w:hint="eastAsia"/>
          <w:i w:val="0"/>
          <w:iCs w:val="0"/>
          <w:spacing w:val="-2"/>
          <w:sz w:val="30"/>
          <w:szCs w:val="30"/>
        </w:rPr>
      </w:pPr>
    </w:p>
    <w:p w14:paraId="54D8EF11">
      <w:pPr>
        <w:pStyle w:val="2"/>
        <w:spacing w:before="193" w:line="162" w:lineRule="auto"/>
        <w:ind w:left="9"/>
        <w:rPr>
          <w:rFonts w:hint="eastAsia"/>
          <w:i w:val="0"/>
          <w:iCs w:val="0"/>
          <w:spacing w:val="-2"/>
          <w:sz w:val="30"/>
          <w:szCs w:val="30"/>
        </w:rPr>
      </w:pPr>
      <w:r>
        <w:rPr>
          <w:rFonts w:hint="eastAsia"/>
          <w:i w:val="0"/>
          <w:iCs w:val="0"/>
          <w:spacing w:val="-2"/>
          <w:sz w:val="30"/>
          <w:szCs w:val="30"/>
        </w:rPr>
        <w:t>Aiminio, Socino,Cano, Venenosa Strinxit guttura:</w:t>
      </w:r>
    </w:p>
    <w:p w14:paraId="5642CADE">
      <w:pPr>
        <w:pStyle w:val="2"/>
        <w:spacing w:before="193" w:line="162" w:lineRule="auto"/>
        <w:ind w:left="9"/>
        <w:rPr>
          <w:rFonts w:hint="eastAsia"/>
          <w:i w:val="0"/>
          <w:iCs w:val="0"/>
          <w:spacing w:val="-2"/>
          <w:sz w:val="30"/>
          <w:szCs w:val="30"/>
        </w:rPr>
      </w:pPr>
    </w:p>
    <w:p w14:paraId="53BFB612">
      <w:pPr>
        <w:pStyle w:val="2"/>
        <w:spacing w:before="193" w:line="162" w:lineRule="auto"/>
        <w:ind w:left="9"/>
        <w:rPr>
          <w:rFonts w:hint="eastAsia"/>
          <w:i w:val="0"/>
          <w:iCs w:val="0"/>
          <w:spacing w:val="-2"/>
          <w:sz w:val="30"/>
          <w:szCs w:val="30"/>
        </w:rPr>
      </w:pPr>
      <w:r>
        <w:rPr>
          <w:rFonts w:hint="eastAsia"/>
          <w:i w:val="0"/>
          <w:iCs w:val="0"/>
          <w:spacing w:val="-2"/>
          <w:sz w:val="30"/>
          <w:szCs w:val="30"/>
        </w:rPr>
        <w:t>即亚米念（Aiminio）、索西奴（Socino）、凯恩（Cano）之毒喉（Venenosa Strinxit guttura）：</w:t>
      </w:r>
    </w:p>
    <w:p w14:paraId="4D3E446E">
      <w:pPr>
        <w:pStyle w:val="2"/>
        <w:spacing w:before="193" w:line="162" w:lineRule="auto"/>
        <w:ind w:left="9"/>
        <w:rPr>
          <w:rFonts w:hint="eastAsia"/>
          <w:i w:val="0"/>
          <w:iCs w:val="0"/>
          <w:spacing w:val="-2"/>
          <w:sz w:val="30"/>
          <w:szCs w:val="30"/>
        </w:rPr>
      </w:pPr>
    </w:p>
    <w:p w14:paraId="0593BB9B">
      <w:pPr>
        <w:pStyle w:val="2"/>
        <w:spacing w:before="193" w:line="162" w:lineRule="auto"/>
        <w:ind w:left="9"/>
        <w:rPr>
          <w:rFonts w:hint="eastAsia"/>
          <w:i w:val="0"/>
          <w:iCs w:val="0"/>
          <w:spacing w:val="-2"/>
          <w:sz w:val="30"/>
          <w:szCs w:val="30"/>
        </w:rPr>
      </w:pPr>
      <w:r>
        <w:rPr>
          <w:rFonts w:hint="eastAsia"/>
          <w:i w:val="0"/>
          <w:iCs w:val="0"/>
          <w:spacing w:val="-2"/>
          <w:sz w:val="30"/>
          <w:szCs w:val="30"/>
        </w:rPr>
        <w:t>In illa suo prior, adverbiAmussim, ExpertusPectore,</w:t>
      </w:r>
    </w:p>
    <w:p w14:paraId="558A937F">
      <w:pPr>
        <w:pStyle w:val="2"/>
        <w:spacing w:before="193" w:line="162" w:lineRule="auto"/>
        <w:ind w:left="9"/>
        <w:rPr>
          <w:rFonts w:hint="eastAsia"/>
          <w:i w:val="0"/>
          <w:iCs w:val="0"/>
          <w:spacing w:val="-2"/>
          <w:sz w:val="30"/>
          <w:szCs w:val="30"/>
        </w:rPr>
      </w:pPr>
    </w:p>
    <w:p w14:paraId="6DDEC059">
      <w:pPr>
        <w:pStyle w:val="2"/>
        <w:spacing w:before="193" w:line="162" w:lineRule="auto"/>
        <w:ind w:left="9"/>
        <w:rPr>
          <w:rFonts w:hint="eastAsia"/>
          <w:i w:val="0"/>
          <w:iCs w:val="0"/>
          <w:spacing w:val="-2"/>
          <w:sz w:val="30"/>
          <w:szCs w:val="30"/>
        </w:rPr>
      </w:pPr>
      <w:r>
        <w:rPr>
          <w:rFonts w:hint="eastAsia"/>
          <w:i w:val="0"/>
          <w:iCs w:val="0"/>
          <w:spacing w:val="-2"/>
          <w:sz w:val="30"/>
          <w:szCs w:val="30"/>
        </w:rPr>
        <w:t>于中者，先于己身，按圣言准则，于心中体验（In illa suo prior, adverbiAmussim, ExpertusPectore），</w:t>
      </w:r>
    </w:p>
    <w:p w14:paraId="5B4A0781">
      <w:pPr>
        <w:pStyle w:val="2"/>
        <w:spacing w:before="193" w:line="162" w:lineRule="auto"/>
        <w:ind w:left="9"/>
        <w:rPr>
          <w:rFonts w:hint="eastAsia"/>
          <w:i w:val="0"/>
          <w:iCs w:val="0"/>
          <w:spacing w:val="-2"/>
          <w:sz w:val="30"/>
          <w:szCs w:val="30"/>
        </w:rPr>
      </w:pPr>
    </w:p>
    <w:p w14:paraId="5608BD68">
      <w:pPr>
        <w:pStyle w:val="2"/>
        <w:spacing w:before="193" w:line="162" w:lineRule="auto"/>
        <w:ind w:left="9"/>
        <w:rPr>
          <w:rFonts w:hint="eastAsia"/>
          <w:i w:val="0"/>
          <w:iCs w:val="0"/>
          <w:spacing w:val="-2"/>
          <w:sz w:val="30"/>
          <w:szCs w:val="30"/>
        </w:rPr>
      </w:pPr>
      <w:r>
        <w:rPr>
          <w:rFonts w:hint="eastAsia"/>
          <w:i w:val="0"/>
          <w:iCs w:val="0"/>
          <w:spacing w:val="-2"/>
          <w:sz w:val="30"/>
          <w:szCs w:val="30"/>
        </w:rPr>
        <w:t>Universam Sp. Seti. Œconomian Aliis tradidit:</w:t>
      </w:r>
    </w:p>
    <w:p w14:paraId="44A88523">
      <w:pPr>
        <w:pStyle w:val="2"/>
        <w:spacing w:before="193" w:line="162" w:lineRule="auto"/>
        <w:ind w:left="9"/>
        <w:rPr>
          <w:rFonts w:hint="eastAsia"/>
          <w:i w:val="0"/>
          <w:iCs w:val="0"/>
          <w:spacing w:val="-2"/>
          <w:sz w:val="30"/>
          <w:szCs w:val="30"/>
        </w:rPr>
      </w:pPr>
    </w:p>
    <w:p w14:paraId="33C5332B">
      <w:pPr>
        <w:pStyle w:val="2"/>
        <w:spacing w:before="193" w:line="162" w:lineRule="auto"/>
        <w:ind w:left="9"/>
        <w:rPr>
          <w:rFonts w:hint="eastAsia"/>
          <w:i w:val="0"/>
          <w:iCs w:val="0"/>
          <w:spacing w:val="-2"/>
          <w:sz w:val="30"/>
          <w:szCs w:val="30"/>
        </w:rPr>
      </w:pPr>
      <w:r>
        <w:rPr>
          <w:rFonts w:hint="eastAsia"/>
          <w:i w:val="0"/>
          <w:iCs w:val="0"/>
          <w:spacing w:val="-2"/>
          <w:sz w:val="30"/>
          <w:szCs w:val="30"/>
        </w:rPr>
        <w:t>将圣灵（Sp. Seti.）全部经纶（Œconomian）传授他人（Aliis tradidit）：</w:t>
      </w:r>
    </w:p>
    <w:p w14:paraId="56D7BCB0">
      <w:pPr>
        <w:pStyle w:val="2"/>
        <w:spacing w:before="193" w:line="162" w:lineRule="auto"/>
        <w:ind w:left="9"/>
        <w:rPr>
          <w:rFonts w:hint="eastAsia"/>
          <w:i w:val="0"/>
          <w:iCs w:val="0"/>
          <w:spacing w:val="-2"/>
          <w:sz w:val="30"/>
          <w:szCs w:val="30"/>
        </w:rPr>
      </w:pPr>
    </w:p>
    <w:p w14:paraId="024868FA">
      <w:pPr>
        <w:pStyle w:val="2"/>
        <w:spacing w:before="193" w:line="162" w:lineRule="auto"/>
        <w:ind w:left="9"/>
        <w:rPr>
          <w:rFonts w:hint="eastAsia"/>
          <w:i w:val="0"/>
          <w:iCs w:val="0"/>
          <w:spacing w:val="-2"/>
          <w:sz w:val="30"/>
          <w:szCs w:val="30"/>
        </w:rPr>
      </w:pPr>
      <w:r>
        <w:rPr>
          <w:rFonts w:hint="eastAsia"/>
          <w:i w:val="0"/>
          <w:iCs w:val="0"/>
          <w:spacing w:val="-2"/>
          <w:sz w:val="30"/>
          <w:szCs w:val="30"/>
        </w:rPr>
        <w:t>Et, missis Caeteris, Coluitipse, Sensitque,</w:t>
      </w:r>
    </w:p>
    <w:p w14:paraId="2ABE8B7C">
      <w:pPr>
        <w:pStyle w:val="2"/>
        <w:spacing w:before="193" w:line="162" w:lineRule="auto"/>
        <w:ind w:left="9"/>
        <w:rPr>
          <w:rFonts w:hint="eastAsia"/>
          <w:i w:val="0"/>
          <w:iCs w:val="0"/>
          <w:spacing w:val="-2"/>
          <w:sz w:val="30"/>
          <w:szCs w:val="30"/>
        </w:rPr>
      </w:pPr>
    </w:p>
    <w:p w14:paraId="49BB1BA2">
      <w:pPr>
        <w:pStyle w:val="2"/>
        <w:spacing w:before="193" w:line="162" w:lineRule="auto"/>
        <w:ind w:left="9"/>
        <w:rPr>
          <w:rFonts w:hint="eastAsia"/>
          <w:i w:val="0"/>
          <w:iCs w:val="0"/>
          <w:spacing w:val="-2"/>
          <w:sz w:val="30"/>
          <w:szCs w:val="30"/>
        </w:rPr>
      </w:pPr>
      <w:r>
        <w:rPr>
          <w:rFonts w:hint="eastAsia"/>
          <w:i w:val="0"/>
          <w:iCs w:val="0"/>
          <w:spacing w:val="-2"/>
          <w:sz w:val="30"/>
          <w:szCs w:val="30"/>
        </w:rPr>
        <w:t>且，撇开其余，自身敬拜（Coluitipse），感受（Sensitque），</w:t>
      </w:r>
    </w:p>
    <w:p w14:paraId="62E78831">
      <w:pPr>
        <w:pStyle w:val="2"/>
        <w:spacing w:before="193" w:line="162" w:lineRule="auto"/>
        <w:ind w:left="9"/>
        <w:rPr>
          <w:rFonts w:hint="eastAsia"/>
          <w:i w:val="0"/>
          <w:iCs w:val="0"/>
          <w:spacing w:val="-2"/>
          <w:sz w:val="30"/>
          <w:szCs w:val="30"/>
        </w:rPr>
      </w:pPr>
    </w:p>
    <w:p w14:paraId="67E8B1A9">
      <w:pPr>
        <w:pStyle w:val="2"/>
        <w:spacing w:before="193" w:line="162" w:lineRule="auto"/>
        <w:ind w:left="9"/>
        <w:rPr>
          <w:rFonts w:hint="eastAsia"/>
          <w:i w:val="0"/>
          <w:iCs w:val="0"/>
          <w:spacing w:val="-2"/>
          <w:sz w:val="30"/>
          <w:szCs w:val="30"/>
        </w:rPr>
      </w:pPr>
      <w:r>
        <w:rPr>
          <w:rFonts w:hint="eastAsia"/>
          <w:i w:val="0"/>
          <w:iCs w:val="0"/>
          <w:spacing w:val="-2"/>
          <w:sz w:val="30"/>
          <w:szCs w:val="30"/>
        </w:rPr>
        <w:t>Beatam quam scripsit, cum Deo Communionem:</w:t>
      </w:r>
    </w:p>
    <w:p w14:paraId="257CE43B">
      <w:pPr>
        <w:pStyle w:val="2"/>
        <w:spacing w:before="193" w:line="162" w:lineRule="auto"/>
        <w:ind w:left="9"/>
        <w:rPr>
          <w:rFonts w:hint="eastAsia"/>
          <w:i w:val="0"/>
          <w:iCs w:val="0"/>
          <w:spacing w:val="-2"/>
          <w:sz w:val="30"/>
          <w:szCs w:val="30"/>
        </w:rPr>
      </w:pPr>
    </w:p>
    <w:p w14:paraId="2884E11C">
      <w:pPr>
        <w:pStyle w:val="2"/>
        <w:spacing w:before="193" w:line="162" w:lineRule="auto"/>
        <w:ind w:left="9"/>
        <w:rPr>
          <w:rFonts w:hint="eastAsia"/>
          <w:i w:val="0"/>
          <w:iCs w:val="0"/>
          <w:spacing w:val="-2"/>
          <w:sz w:val="30"/>
          <w:szCs w:val="30"/>
        </w:rPr>
      </w:pPr>
      <w:r>
        <w:rPr>
          <w:rFonts w:hint="eastAsia"/>
          <w:i w:val="0"/>
          <w:iCs w:val="0"/>
          <w:spacing w:val="-2"/>
          <w:sz w:val="30"/>
          <w:szCs w:val="30"/>
        </w:rPr>
        <w:t>其所著述的，与神（Deo）蒙福交通（Beatam Communionem）：</w:t>
      </w:r>
    </w:p>
    <w:p w14:paraId="4831B3B6">
      <w:pPr>
        <w:pStyle w:val="2"/>
        <w:spacing w:before="193" w:line="162" w:lineRule="auto"/>
        <w:ind w:left="9"/>
        <w:rPr>
          <w:rFonts w:hint="eastAsia"/>
          <w:i w:val="0"/>
          <w:iCs w:val="0"/>
          <w:spacing w:val="-2"/>
          <w:sz w:val="30"/>
          <w:szCs w:val="30"/>
        </w:rPr>
      </w:pPr>
    </w:p>
    <w:p w14:paraId="1CB900F0">
      <w:pPr>
        <w:pStyle w:val="2"/>
        <w:spacing w:before="193" w:line="162" w:lineRule="auto"/>
        <w:ind w:left="9"/>
        <w:rPr>
          <w:rFonts w:hint="eastAsia"/>
          <w:i w:val="0"/>
          <w:iCs w:val="0"/>
          <w:spacing w:val="-2"/>
          <w:sz w:val="30"/>
          <w:szCs w:val="30"/>
        </w:rPr>
      </w:pPr>
      <w:r>
        <w:rPr>
          <w:rFonts w:hint="eastAsia"/>
          <w:i w:val="0"/>
          <w:iCs w:val="0"/>
          <w:spacing w:val="-2"/>
          <w:sz w:val="30"/>
          <w:szCs w:val="30"/>
        </w:rPr>
        <w:t>In terris Viator comprehensori incaelis proximus:</w:t>
      </w:r>
    </w:p>
    <w:p w14:paraId="4FF5153F">
      <w:pPr>
        <w:pStyle w:val="2"/>
        <w:spacing w:before="193" w:line="162" w:lineRule="auto"/>
        <w:ind w:left="9"/>
        <w:rPr>
          <w:rFonts w:hint="eastAsia"/>
          <w:i w:val="0"/>
          <w:iCs w:val="0"/>
          <w:spacing w:val="-2"/>
          <w:sz w:val="30"/>
          <w:szCs w:val="30"/>
        </w:rPr>
      </w:pPr>
    </w:p>
    <w:p w14:paraId="058FC3B0">
      <w:pPr>
        <w:pStyle w:val="2"/>
        <w:spacing w:before="193" w:line="162" w:lineRule="auto"/>
        <w:ind w:left="9"/>
        <w:rPr>
          <w:rFonts w:hint="eastAsia"/>
          <w:i w:val="0"/>
          <w:iCs w:val="0"/>
          <w:spacing w:val="-2"/>
          <w:sz w:val="30"/>
          <w:szCs w:val="30"/>
        </w:rPr>
      </w:pPr>
      <w:r>
        <w:rPr>
          <w:rFonts w:hint="eastAsia"/>
          <w:i w:val="0"/>
          <w:iCs w:val="0"/>
          <w:spacing w:val="-2"/>
          <w:sz w:val="30"/>
          <w:szCs w:val="30"/>
        </w:rPr>
        <w:t>在地上为客旅（Viator），最近天上得胜者（comprehensori incaelis proximus）：</w:t>
      </w:r>
    </w:p>
    <w:p w14:paraId="7A90E210">
      <w:pPr>
        <w:pStyle w:val="2"/>
        <w:spacing w:before="193" w:line="162" w:lineRule="auto"/>
        <w:ind w:left="9"/>
        <w:rPr>
          <w:rFonts w:hint="eastAsia"/>
          <w:i w:val="0"/>
          <w:iCs w:val="0"/>
          <w:spacing w:val="-2"/>
          <w:sz w:val="30"/>
          <w:szCs w:val="30"/>
        </w:rPr>
      </w:pPr>
    </w:p>
    <w:p w14:paraId="67D5E3CE">
      <w:pPr>
        <w:pStyle w:val="2"/>
        <w:spacing w:before="193" w:line="162" w:lineRule="auto"/>
        <w:ind w:left="9"/>
        <w:rPr>
          <w:rFonts w:hint="eastAsia"/>
          <w:i w:val="0"/>
          <w:iCs w:val="0"/>
          <w:spacing w:val="-2"/>
          <w:sz w:val="30"/>
          <w:szCs w:val="30"/>
        </w:rPr>
      </w:pPr>
      <w:r>
        <w:rPr>
          <w:rFonts w:hint="eastAsia"/>
          <w:i w:val="0"/>
          <w:iCs w:val="0"/>
          <w:spacing w:val="-2"/>
          <w:sz w:val="30"/>
          <w:szCs w:val="30"/>
        </w:rPr>
        <w:t>In Casuum Theologia, Singulis Oraculi instar habitus;</w:t>
      </w:r>
    </w:p>
    <w:p w14:paraId="2286A984">
      <w:pPr>
        <w:pStyle w:val="2"/>
        <w:spacing w:before="193" w:line="162" w:lineRule="auto"/>
        <w:ind w:left="9"/>
        <w:rPr>
          <w:rFonts w:hint="eastAsia"/>
          <w:i w:val="0"/>
          <w:iCs w:val="0"/>
          <w:spacing w:val="-2"/>
          <w:sz w:val="30"/>
          <w:szCs w:val="30"/>
        </w:rPr>
      </w:pPr>
    </w:p>
    <w:p w14:paraId="5E64C368">
      <w:pPr>
        <w:pStyle w:val="2"/>
        <w:spacing w:before="193" w:line="162" w:lineRule="auto"/>
        <w:ind w:left="9"/>
        <w:rPr>
          <w:rFonts w:hint="eastAsia"/>
          <w:i w:val="0"/>
          <w:iCs w:val="0"/>
          <w:spacing w:val="-2"/>
          <w:sz w:val="30"/>
          <w:szCs w:val="30"/>
        </w:rPr>
      </w:pPr>
      <w:r>
        <w:rPr>
          <w:rFonts w:hint="eastAsia"/>
          <w:i w:val="0"/>
          <w:iCs w:val="0"/>
          <w:spacing w:val="-2"/>
          <w:sz w:val="30"/>
          <w:szCs w:val="30"/>
        </w:rPr>
        <w:t>于决疑神学（Casuum Theologia），被各人视为圣言（Oraculi instar habitus）；</w:t>
      </w:r>
    </w:p>
    <w:p w14:paraId="38ACE2A0">
      <w:pPr>
        <w:pStyle w:val="2"/>
        <w:spacing w:before="193" w:line="162" w:lineRule="auto"/>
        <w:ind w:left="9"/>
        <w:rPr>
          <w:rFonts w:hint="eastAsia"/>
          <w:i w:val="0"/>
          <w:iCs w:val="0"/>
          <w:spacing w:val="-2"/>
          <w:sz w:val="30"/>
          <w:szCs w:val="30"/>
        </w:rPr>
      </w:pPr>
    </w:p>
    <w:p w14:paraId="1FB62B1E">
      <w:pPr>
        <w:pStyle w:val="2"/>
        <w:spacing w:before="193" w:line="162" w:lineRule="auto"/>
        <w:ind w:left="9"/>
        <w:rPr>
          <w:rFonts w:hint="eastAsia"/>
          <w:i w:val="0"/>
          <w:iCs w:val="0"/>
          <w:spacing w:val="-2"/>
          <w:sz w:val="30"/>
          <w:szCs w:val="30"/>
        </w:rPr>
      </w:pPr>
      <w:r>
        <w:rPr>
          <w:rFonts w:hint="eastAsia"/>
          <w:i w:val="0"/>
          <w:iCs w:val="0"/>
          <w:spacing w:val="-2"/>
          <w:sz w:val="30"/>
          <w:szCs w:val="30"/>
        </w:rPr>
        <w:t>Quibus Opus erat, etcopia, Consulendi;</w:t>
      </w:r>
    </w:p>
    <w:p w14:paraId="76B7FC52">
      <w:pPr>
        <w:pStyle w:val="2"/>
        <w:spacing w:before="193" w:line="162" w:lineRule="auto"/>
        <w:ind w:left="9"/>
        <w:rPr>
          <w:rFonts w:hint="eastAsia"/>
          <w:i w:val="0"/>
          <w:iCs w:val="0"/>
          <w:spacing w:val="-2"/>
          <w:sz w:val="30"/>
          <w:szCs w:val="30"/>
        </w:rPr>
      </w:pPr>
    </w:p>
    <w:p w14:paraId="66484DEE">
      <w:pPr>
        <w:pStyle w:val="2"/>
        <w:spacing w:before="193" w:line="162" w:lineRule="auto"/>
        <w:ind w:left="9"/>
        <w:rPr>
          <w:rFonts w:hint="eastAsia"/>
          <w:i w:val="0"/>
          <w:iCs w:val="0"/>
          <w:spacing w:val="-2"/>
          <w:sz w:val="30"/>
          <w:szCs w:val="30"/>
        </w:rPr>
      </w:pPr>
      <w:r>
        <w:rPr>
          <w:rFonts w:hint="eastAsia"/>
          <w:i w:val="0"/>
          <w:iCs w:val="0"/>
          <w:spacing w:val="-2"/>
          <w:sz w:val="30"/>
          <w:szCs w:val="30"/>
        </w:rPr>
        <w:t>对有需要者，及丰富者，提供咨询（Quibus Opus erat, etcopia, Consulendi）；</w:t>
      </w:r>
    </w:p>
    <w:p w14:paraId="60D7C577">
      <w:pPr>
        <w:pStyle w:val="2"/>
        <w:spacing w:before="193" w:line="162" w:lineRule="auto"/>
        <w:ind w:left="9"/>
        <w:rPr>
          <w:rFonts w:hint="eastAsia"/>
          <w:i w:val="0"/>
          <w:iCs w:val="0"/>
          <w:spacing w:val="-2"/>
          <w:sz w:val="30"/>
          <w:szCs w:val="30"/>
        </w:rPr>
      </w:pPr>
    </w:p>
    <w:p w14:paraId="18FE88D3">
      <w:pPr>
        <w:pStyle w:val="2"/>
        <w:spacing w:before="193" w:line="162" w:lineRule="auto"/>
        <w:ind w:left="9"/>
        <w:rPr>
          <w:rFonts w:hint="eastAsia"/>
          <w:i w:val="0"/>
          <w:iCs w:val="0"/>
          <w:spacing w:val="-2"/>
          <w:sz w:val="30"/>
          <w:szCs w:val="30"/>
        </w:rPr>
      </w:pPr>
      <w:r>
        <w:rPr>
          <w:rFonts w:hint="eastAsia"/>
          <w:i w:val="0"/>
          <w:iCs w:val="0"/>
          <w:spacing w:val="-2"/>
          <w:sz w:val="30"/>
          <w:szCs w:val="30"/>
        </w:rPr>
        <w:t>Scriba ad Regnum Caelorum usqueqoque institutus;</w:t>
      </w:r>
    </w:p>
    <w:p w14:paraId="29DED728">
      <w:pPr>
        <w:pStyle w:val="2"/>
        <w:spacing w:before="193" w:line="162" w:lineRule="auto"/>
        <w:ind w:left="9"/>
        <w:rPr>
          <w:rFonts w:hint="eastAsia"/>
          <w:i w:val="0"/>
          <w:iCs w:val="0"/>
          <w:spacing w:val="-2"/>
          <w:sz w:val="30"/>
          <w:szCs w:val="30"/>
        </w:rPr>
      </w:pPr>
    </w:p>
    <w:p w14:paraId="0F368467">
      <w:pPr>
        <w:pStyle w:val="2"/>
        <w:spacing w:before="193" w:line="162" w:lineRule="auto"/>
        <w:ind w:left="9"/>
        <w:rPr>
          <w:rFonts w:hint="eastAsia"/>
          <w:i w:val="0"/>
          <w:iCs w:val="0"/>
          <w:spacing w:val="-2"/>
          <w:sz w:val="30"/>
          <w:szCs w:val="30"/>
        </w:rPr>
      </w:pPr>
      <w:r>
        <w:rPr>
          <w:rFonts w:hint="eastAsia"/>
          <w:i w:val="0"/>
          <w:iCs w:val="0"/>
          <w:spacing w:val="-2"/>
          <w:sz w:val="30"/>
          <w:szCs w:val="30"/>
        </w:rPr>
        <w:t>为天国（Regnum Caelorum）全然受教之文士（Scriba institutus）；</w:t>
      </w:r>
    </w:p>
    <w:p w14:paraId="6845A78C">
      <w:pPr>
        <w:pStyle w:val="2"/>
        <w:spacing w:before="193" w:line="162" w:lineRule="auto"/>
        <w:ind w:left="9"/>
        <w:rPr>
          <w:rFonts w:hint="eastAsia"/>
          <w:i w:val="0"/>
          <w:iCs w:val="0"/>
          <w:spacing w:val="-2"/>
          <w:sz w:val="30"/>
          <w:szCs w:val="30"/>
        </w:rPr>
      </w:pPr>
    </w:p>
    <w:p w14:paraId="1E732552">
      <w:pPr>
        <w:pStyle w:val="2"/>
        <w:spacing w:before="193" w:line="162" w:lineRule="auto"/>
        <w:ind w:left="9"/>
        <w:rPr>
          <w:rFonts w:hint="eastAsia"/>
          <w:i w:val="0"/>
          <w:iCs w:val="0"/>
          <w:spacing w:val="-2"/>
          <w:sz w:val="30"/>
          <w:szCs w:val="30"/>
        </w:rPr>
      </w:pPr>
      <w:r>
        <w:rPr>
          <w:rFonts w:hint="eastAsia"/>
          <w:i w:val="0"/>
          <w:iCs w:val="0"/>
          <w:spacing w:val="-2"/>
          <w:sz w:val="30"/>
          <w:szCs w:val="30"/>
        </w:rPr>
        <w:t>Multis privatosinfraParietes, a Suggesto Pluribus,</w:t>
      </w:r>
    </w:p>
    <w:p w14:paraId="749AFCE1">
      <w:pPr>
        <w:pStyle w:val="2"/>
        <w:spacing w:before="193" w:line="162" w:lineRule="auto"/>
        <w:ind w:left="9"/>
        <w:rPr>
          <w:rFonts w:hint="eastAsia"/>
          <w:i w:val="0"/>
          <w:iCs w:val="0"/>
          <w:spacing w:val="-2"/>
          <w:sz w:val="30"/>
          <w:szCs w:val="30"/>
        </w:rPr>
      </w:pPr>
    </w:p>
    <w:p w14:paraId="616E4FA2">
      <w:pPr>
        <w:pStyle w:val="2"/>
        <w:spacing w:before="193" w:line="162" w:lineRule="auto"/>
        <w:ind w:left="9"/>
        <w:rPr>
          <w:rFonts w:hint="eastAsia"/>
          <w:i w:val="0"/>
          <w:iCs w:val="0"/>
          <w:spacing w:val="-2"/>
          <w:sz w:val="30"/>
          <w:szCs w:val="30"/>
        </w:rPr>
      </w:pPr>
      <w:r>
        <w:rPr>
          <w:rFonts w:hint="eastAsia"/>
          <w:i w:val="0"/>
          <w:iCs w:val="0"/>
          <w:spacing w:val="-2"/>
          <w:sz w:val="30"/>
          <w:szCs w:val="30"/>
        </w:rPr>
        <w:t>向许多人在私室（privatosinfraParietes）内，向更多人在讲坛（a Suggesto Pluribus）上，</w:t>
      </w:r>
    </w:p>
    <w:p w14:paraId="244E16F5">
      <w:pPr>
        <w:pStyle w:val="2"/>
        <w:spacing w:before="193" w:line="162" w:lineRule="auto"/>
        <w:ind w:left="9"/>
        <w:rPr>
          <w:rFonts w:hint="eastAsia"/>
          <w:i w:val="0"/>
          <w:iCs w:val="0"/>
          <w:spacing w:val="-2"/>
          <w:sz w:val="30"/>
          <w:szCs w:val="30"/>
        </w:rPr>
      </w:pPr>
    </w:p>
    <w:p w14:paraId="4843F867">
      <w:pPr>
        <w:pStyle w:val="2"/>
        <w:spacing w:before="193" w:line="162" w:lineRule="auto"/>
        <w:ind w:left="9"/>
        <w:rPr>
          <w:rFonts w:hint="eastAsia"/>
          <w:i w:val="0"/>
          <w:iCs w:val="0"/>
          <w:spacing w:val="-2"/>
          <w:sz w:val="30"/>
          <w:szCs w:val="30"/>
        </w:rPr>
      </w:pPr>
      <w:r>
        <w:rPr>
          <w:rFonts w:hint="eastAsia"/>
          <w:i w:val="0"/>
          <w:iCs w:val="0"/>
          <w:spacing w:val="-2"/>
          <w:sz w:val="30"/>
          <w:szCs w:val="30"/>
        </w:rPr>
        <w:t>A Prelo omnibus,adeundem scopum collineantibus,</w:t>
      </w:r>
    </w:p>
    <w:p w14:paraId="6AD097F5">
      <w:pPr>
        <w:pStyle w:val="2"/>
        <w:spacing w:before="193" w:line="162" w:lineRule="auto"/>
        <w:ind w:left="9"/>
        <w:rPr>
          <w:rFonts w:hint="eastAsia"/>
          <w:i w:val="0"/>
          <w:iCs w:val="0"/>
          <w:spacing w:val="-2"/>
          <w:sz w:val="30"/>
          <w:szCs w:val="30"/>
        </w:rPr>
      </w:pPr>
    </w:p>
    <w:p w14:paraId="770E3905">
      <w:pPr>
        <w:pStyle w:val="2"/>
        <w:spacing w:before="193" w:line="162" w:lineRule="auto"/>
        <w:ind w:left="9"/>
        <w:rPr>
          <w:rFonts w:hint="eastAsia"/>
          <w:i w:val="0"/>
          <w:iCs w:val="0"/>
          <w:spacing w:val="-2"/>
          <w:sz w:val="30"/>
          <w:szCs w:val="30"/>
        </w:rPr>
      </w:pPr>
      <w:r>
        <w:rPr>
          <w:rFonts w:hint="eastAsia"/>
          <w:i w:val="0"/>
          <w:iCs w:val="0"/>
          <w:spacing w:val="-2"/>
          <w:sz w:val="30"/>
          <w:szCs w:val="30"/>
        </w:rPr>
        <w:t>向所有人从印刷品（A Prelo omnibus），皆指向同一目标（adeundem scopum collineantibus），</w:t>
      </w:r>
    </w:p>
    <w:p w14:paraId="39641B05">
      <w:pPr>
        <w:pStyle w:val="2"/>
        <w:spacing w:before="193" w:line="162" w:lineRule="auto"/>
        <w:ind w:left="9"/>
        <w:rPr>
          <w:rFonts w:hint="eastAsia"/>
          <w:i w:val="0"/>
          <w:iCs w:val="0"/>
          <w:spacing w:val="-2"/>
          <w:sz w:val="30"/>
          <w:szCs w:val="30"/>
        </w:rPr>
      </w:pPr>
    </w:p>
    <w:p w14:paraId="7705212B">
      <w:pPr>
        <w:pStyle w:val="2"/>
        <w:spacing w:before="193" w:line="162" w:lineRule="auto"/>
        <w:ind w:left="9"/>
        <w:rPr>
          <w:rFonts w:hint="eastAsia"/>
          <w:i w:val="0"/>
          <w:iCs w:val="0"/>
          <w:spacing w:val="-2"/>
          <w:sz w:val="30"/>
          <w:szCs w:val="30"/>
        </w:rPr>
      </w:pPr>
      <w:r>
        <w:rPr>
          <w:rFonts w:hint="eastAsia"/>
          <w:i w:val="0"/>
          <w:iCs w:val="0"/>
          <w:spacing w:val="-2"/>
          <w:sz w:val="30"/>
          <w:szCs w:val="30"/>
        </w:rPr>
        <w:t>Pura Doctrinae Evangelicae LampasPraeluxit;</w:t>
      </w:r>
    </w:p>
    <w:p w14:paraId="772A526C">
      <w:pPr>
        <w:pStyle w:val="2"/>
        <w:spacing w:before="193" w:line="162" w:lineRule="auto"/>
        <w:ind w:left="9"/>
        <w:rPr>
          <w:rFonts w:hint="eastAsia"/>
          <w:i w:val="0"/>
          <w:iCs w:val="0"/>
          <w:spacing w:val="-2"/>
          <w:sz w:val="30"/>
          <w:szCs w:val="30"/>
        </w:rPr>
      </w:pPr>
    </w:p>
    <w:p w14:paraId="6911C1F6">
      <w:pPr>
        <w:pStyle w:val="2"/>
        <w:spacing w:before="193" w:line="162" w:lineRule="auto"/>
        <w:ind w:left="9"/>
        <w:rPr>
          <w:rFonts w:hint="eastAsia"/>
          <w:i w:val="0"/>
          <w:iCs w:val="0"/>
          <w:spacing w:val="-2"/>
          <w:sz w:val="30"/>
          <w:szCs w:val="30"/>
        </w:rPr>
      </w:pPr>
      <w:r>
        <w:rPr>
          <w:rFonts w:hint="eastAsia"/>
          <w:i w:val="0"/>
          <w:iCs w:val="0"/>
          <w:spacing w:val="-2"/>
          <w:sz w:val="30"/>
          <w:szCs w:val="30"/>
        </w:rPr>
        <w:t>纯正福音教义（Doctrinae Evangelicae）之灯（Lampas）照耀在前（Praeluxit）；</w:t>
      </w:r>
    </w:p>
    <w:p w14:paraId="6A504D03">
      <w:pPr>
        <w:pStyle w:val="2"/>
        <w:spacing w:before="193" w:line="162" w:lineRule="auto"/>
        <w:ind w:left="9"/>
        <w:rPr>
          <w:rFonts w:hint="eastAsia"/>
          <w:i w:val="0"/>
          <w:iCs w:val="0"/>
          <w:spacing w:val="-2"/>
          <w:sz w:val="30"/>
          <w:szCs w:val="30"/>
        </w:rPr>
      </w:pPr>
    </w:p>
    <w:p w14:paraId="386CC29E">
      <w:pPr>
        <w:pStyle w:val="2"/>
        <w:spacing w:before="193" w:line="162" w:lineRule="auto"/>
        <w:ind w:left="9"/>
        <w:rPr>
          <w:rFonts w:hint="eastAsia"/>
          <w:i w:val="0"/>
          <w:iCs w:val="0"/>
          <w:spacing w:val="-2"/>
          <w:sz w:val="30"/>
          <w:szCs w:val="30"/>
        </w:rPr>
      </w:pPr>
      <w:r>
        <w:rPr>
          <w:rFonts w:hint="eastAsia"/>
          <w:i w:val="0"/>
          <w:iCs w:val="0"/>
          <w:spacing w:val="-2"/>
          <w:sz w:val="30"/>
          <w:szCs w:val="30"/>
        </w:rPr>
        <w:t>Et sensim, non sine aliorum, suoque sensu,</w:t>
      </w:r>
    </w:p>
    <w:p w14:paraId="6641EB0D">
      <w:pPr>
        <w:pStyle w:val="2"/>
        <w:spacing w:before="193" w:line="162" w:lineRule="auto"/>
        <w:ind w:left="9"/>
        <w:rPr>
          <w:rFonts w:hint="eastAsia"/>
          <w:i w:val="0"/>
          <w:iCs w:val="0"/>
          <w:spacing w:val="-2"/>
          <w:sz w:val="30"/>
          <w:szCs w:val="30"/>
        </w:rPr>
      </w:pPr>
    </w:p>
    <w:p w14:paraId="21F19ED8">
      <w:pPr>
        <w:pStyle w:val="2"/>
        <w:spacing w:before="193" w:line="162" w:lineRule="auto"/>
        <w:ind w:left="9"/>
        <w:rPr>
          <w:rFonts w:hint="eastAsia"/>
          <w:i w:val="0"/>
          <w:iCs w:val="0"/>
          <w:spacing w:val="-2"/>
          <w:sz w:val="30"/>
          <w:szCs w:val="30"/>
        </w:rPr>
      </w:pPr>
      <w:r>
        <w:rPr>
          <w:rFonts w:hint="eastAsia"/>
          <w:i w:val="0"/>
          <w:iCs w:val="0"/>
          <w:spacing w:val="-2"/>
          <w:sz w:val="30"/>
          <w:szCs w:val="30"/>
        </w:rPr>
        <w:t>且逐渐地，非无他人及自身感觉（Et sensim, non sine aliorum, suoque sensu），</w:t>
      </w:r>
    </w:p>
    <w:p w14:paraId="3D605976">
      <w:pPr>
        <w:pStyle w:val="2"/>
        <w:spacing w:before="193" w:line="162" w:lineRule="auto"/>
        <w:ind w:left="9"/>
        <w:rPr>
          <w:rFonts w:hint="eastAsia"/>
          <w:i w:val="0"/>
          <w:iCs w:val="0"/>
          <w:spacing w:val="-2"/>
          <w:sz w:val="30"/>
          <w:szCs w:val="30"/>
        </w:rPr>
      </w:pPr>
    </w:p>
    <w:p w14:paraId="48DA236C">
      <w:pPr>
        <w:pStyle w:val="2"/>
        <w:spacing w:before="193" w:line="162" w:lineRule="auto"/>
        <w:ind w:left="9"/>
        <w:rPr>
          <w:rFonts w:hint="eastAsia"/>
          <w:i w:val="0"/>
          <w:iCs w:val="0"/>
          <w:spacing w:val="-2"/>
          <w:sz w:val="30"/>
          <w:szCs w:val="30"/>
        </w:rPr>
      </w:pPr>
      <w:r>
        <w:rPr>
          <w:rFonts w:hint="eastAsia"/>
          <w:i w:val="0"/>
          <w:iCs w:val="0"/>
          <w:spacing w:val="-2"/>
          <w:sz w:val="30"/>
          <w:szCs w:val="30"/>
        </w:rPr>
        <w:t>Sicpraelucendo Periit,</w:t>
      </w:r>
    </w:p>
    <w:p w14:paraId="07213355">
      <w:pPr>
        <w:pStyle w:val="2"/>
        <w:spacing w:before="193" w:line="162" w:lineRule="auto"/>
        <w:ind w:left="9"/>
        <w:rPr>
          <w:rFonts w:hint="eastAsia"/>
          <w:i w:val="0"/>
          <w:iCs w:val="0"/>
          <w:spacing w:val="-2"/>
          <w:sz w:val="30"/>
          <w:szCs w:val="30"/>
        </w:rPr>
      </w:pPr>
    </w:p>
    <w:p w14:paraId="125563CD">
      <w:pPr>
        <w:pStyle w:val="2"/>
        <w:spacing w:before="193" w:line="162" w:lineRule="auto"/>
        <w:ind w:left="9"/>
        <w:rPr>
          <w:rFonts w:hint="eastAsia"/>
          <w:i w:val="0"/>
          <w:iCs w:val="0"/>
          <w:spacing w:val="-2"/>
          <w:sz w:val="30"/>
          <w:szCs w:val="30"/>
        </w:rPr>
      </w:pPr>
      <w:r>
        <w:rPr>
          <w:rFonts w:hint="eastAsia"/>
          <w:i w:val="0"/>
          <w:iCs w:val="0"/>
          <w:spacing w:val="-2"/>
          <w:sz w:val="30"/>
          <w:szCs w:val="30"/>
        </w:rPr>
        <w:t>如此照耀而逝（Sicpraelucendo Periit），</w:t>
      </w:r>
    </w:p>
    <w:p w14:paraId="72F7BAA2">
      <w:pPr>
        <w:pStyle w:val="2"/>
        <w:spacing w:before="193" w:line="162" w:lineRule="auto"/>
        <w:ind w:left="9"/>
        <w:rPr>
          <w:rFonts w:hint="eastAsia"/>
          <w:i w:val="0"/>
          <w:iCs w:val="0"/>
          <w:spacing w:val="-2"/>
          <w:sz w:val="30"/>
          <w:szCs w:val="30"/>
        </w:rPr>
      </w:pPr>
    </w:p>
    <w:p w14:paraId="5FE3EA52">
      <w:pPr>
        <w:pStyle w:val="2"/>
        <w:spacing w:before="193" w:line="162" w:lineRule="auto"/>
        <w:ind w:left="9"/>
        <w:rPr>
          <w:rFonts w:hint="eastAsia"/>
          <w:i w:val="0"/>
          <w:iCs w:val="0"/>
          <w:spacing w:val="-2"/>
          <w:sz w:val="30"/>
          <w:szCs w:val="30"/>
        </w:rPr>
      </w:pPr>
      <w:r>
        <w:rPr>
          <w:rFonts w:hint="eastAsia"/>
          <w:i w:val="0"/>
          <w:iCs w:val="0"/>
          <w:spacing w:val="-2"/>
          <w:sz w:val="30"/>
          <w:szCs w:val="30"/>
        </w:rPr>
        <w:t>Assiduis InfirmitatibusObsiti, Morbis Creberrimus Impetiti,</w:t>
      </w:r>
    </w:p>
    <w:p w14:paraId="3EA30175">
      <w:pPr>
        <w:pStyle w:val="2"/>
        <w:spacing w:before="193" w:line="162" w:lineRule="auto"/>
        <w:ind w:left="9"/>
        <w:rPr>
          <w:rFonts w:hint="eastAsia"/>
          <w:i w:val="0"/>
          <w:iCs w:val="0"/>
          <w:spacing w:val="-2"/>
          <w:sz w:val="30"/>
          <w:szCs w:val="30"/>
        </w:rPr>
      </w:pPr>
    </w:p>
    <w:p w14:paraId="6EF0ED02">
      <w:pPr>
        <w:pStyle w:val="2"/>
        <w:spacing w:before="193" w:line="162" w:lineRule="auto"/>
        <w:ind w:left="9"/>
        <w:rPr>
          <w:rFonts w:hint="eastAsia"/>
          <w:i w:val="0"/>
          <w:iCs w:val="0"/>
          <w:spacing w:val="-2"/>
          <w:sz w:val="30"/>
          <w:szCs w:val="30"/>
        </w:rPr>
      </w:pPr>
      <w:r>
        <w:rPr>
          <w:rFonts w:hint="eastAsia"/>
          <w:i w:val="0"/>
          <w:iCs w:val="0"/>
          <w:spacing w:val="-2"/>
          <w:sz w:val="30"/>
          <w:szCs w:val="30"/>
        </w:rPr>
        <w:t>为持续软弱（Assiduis Infirmitatibus）所困，为频繁疾病（Morbis Creberrimus）所袭，</w:t>
      </w:r>
    </w:p>
    <w:p w14:paraId="1A1C6603">
      <w:pPr>
        <w:pStyle w:val="2"/>
        <w:spacing w:before="193" w:line="162" w:lineRule="auto"/>
        <w:ind w:left="9"/>
        <w:rPr>
          <w:rFonts w:hint="eastAsia"/>
          <w:i w:val="0"/>
          <w:iCs w:val="0"/>
          <w:spacing w:val="-2"/>
          <w:sz w:val="30"/>
          <w:szCs w:val="30"/>
        </w:rPr>
      </w:pPr>
    </w:p>
    <w:p w14:paraId="6FE3CAE6">
      <w:pPr>
        <w:pStyle w:val="2"/>
        <w:spacing w:before="193" w:line="162" w:lineRule="auto"/>
        <w:ind w:left="9"/>
        <w:rPr>
          <w:rFonts w:hint="eastAsia"/>
          <w:i w:val="0"/>
          <w:iCs w:val="0"/>
          <w:spacing w:val="-2"/>
          <w:sz w:val="30"/>
          <w:szCs w:val="30"/>
        </w:rPr>
      </w:pPr>
      <w:r>
        <w:rPr>
          <w:rFonts w:hint="eastAsia"/>
          <w:i w:val="0"/>
          <w:iCs w:val="0"/>
          <w:spacing w:val="-2"/>
          <w:sz w:val="30"/>
          <w:szCs w:val="30"/>
        </w:rPr>
        <w:t>Durisque Laboribus potissimumAttriti, Corporis,</w:t>
      </w:r>
    </w:p>
    <w:p w14:paraId="2175D368">
      <w:pPr>
        <w:pStyle w:val="2"/>
        <w:spacing w:before="193" w:line="162" w:lineRule="auto"/>
        <w:ind w:left="9"/>
        <w:rPr>
          <w:rFonts w:hint="eastAsia"/>
          <w:i w:val="0"/>
          <w:iCs w:val="0"/>
          <w:spacing w:val="-2"/>
          <w:sz w:val="30"/>
          <w:szCs w:val="30"/>
        </w:rPr>
      </w:pPr>
    </w:p>
    <w:p w14:paraId="1F64AAEB">
      <w:pPr>
        <w:pStyle w:val="2"/>
        <w:spacing w:before="193" w:line="162" w:lineRule="auto"/>
        <w:ind w:left="9"/>
        <w:rPr>
          <w:rFonts w:hint="eastAsia"/>
          <w:i w:val="0"/>
          <w:iCs w:val="0"/>
          <w:spacing w:val="-2"/>
          <w:sz w:val="30"/>
          <w:szCs w:val="30"/>
        </w:rPr>
      </w:pPr>
      <w:r>
        <w:rPr>
          <w:rFonts w:hint="eastAsia"/>
          <w:i w:val="0"/>
          <w:iCs w:val="0"/>
          <w:spacing w:val="-2"/>
          <w:sz w:val="30"/>
          <w:szCs w:val="30"/>
        </w:rPr>
        <w:t>尤为艰苦劳作（Durisque Laboribus）所磨损之身体（Corporis），</w:t>
      </w:r>
    </w:p>
    <w:p w14:paraId="030CB9B0">
      <w:pPr>
        <w:pStyle w:val="2"/>
        <w:spacing w:before="193" w:line="162" w:lineRule="auto"/>
        <w:ind w:left="9"/>
        <w:rPr>
          <w:rFonts w:hint="eastAsia"/>
          <w:i w:val="0"/>
          <w:iCs w:val="0"/>
          <w:spacing w:val="-2"/>
          <w:sz w:val="30"/>
          <w:szCs w:val="30"/>
        </w:rPr>
      </w:pPr>
    </w:p>
    <w:p w14:paraId="2A8F23F3">
      <w:pPr>
        <w:pStyle w:val="2"/>
        <w:spacing w:before="193" w:line="162" w:lineRule="auto"/>
        <w:ind w:left="9"/>
        <w:rPr>
          <w:rFonts w:hint="eastAsia"/>
          <w:i w:val="0"/>
          <w:iCs w:val="0"/>
          <w:spacing w:val="-2"/>
          <w:sz w:val="30"/>
          <w:szCs w:val="30"/>
        </w:rPr>
      </w:pPr>
      <w:r>
        <w:rPr>
          <w:rFonts w:hint="eastAsia"/>
          <w:i w:val="0"/>
          <w:iCs w:val="0"/>
          <w:spacing w:val="-2"/>
          <w:sz w:val="30"/>
          <w:szCs w:val="30"/>
        </w:rPr>
        <w:t>(Fabricae, donec itaQuassatae, Spectabilis) Ruinas,</w:t>
      </w:r>
    </w:p>
    <w:p w14:paraId="63DED5E1">
      <w:pPr>
        <w:pStyle w:val="2"/>
        <w:spacing w:before="193" w:line="162" w:lineRule="auto"/>
        <w:ind w:left="9"/>
        <w:rPr>
          <w:rFonts w:hint="eastAsia"/>
          <w:i w:val="0"/>
          <w:iCs w:val="0"/>
          <w:spacing w:val="-2"/>
          <w:sz w:val="30"/>
          <w:szCs w:val="30"/>
        </w:rPr>
      </w:pPr>
    </w:p>
    <w:p w14:paraId="6FB817A2">
      <w:pPr>
        <w:pStyle w:val="2"/>
        <w:spacing w:before="193" w:line="162" w:lineRule="auto"/>
        <w:ind w:left="9"/>
        <w:rPr>
          <w:rFonts w:hint="eastAsia"/>
          <w:i w:val="0"/>
          <w:iCs w:val="0"/>
          <w:spacing w:val="-2"/>
          <w:sz w:val="30"/>
          <w:szCs w:val="30"/>
        </w:rPr>
      </w:pPr>
      <w:r>
        <w:rPr>
          <w:rFonts w:hint="eastAsia"/>
          <w:i w:val="0"/>
          <w:iCs w:val="0"/>
          <w:spacing w:val="-2"/>
          <w:sz w:val="30"/>
          <w:szCs w:val="30"/>
        </w:rPr>
        <w:t>（其构造，直至如此被毁，仍属可观）（Fabricae, donec itaQuassatae, Spectabilis）之废墟（Ruinas），</w:t>
      </w:r>
    </w:p>
    <w:p w14:paraId="78C29483">
      <w:pPr>
        <w:pStyle w:val="2"/>
        <w:spacing w:before="193" w:line="162" w:lineRule="auto"/>
        <w:ind w:left="9"/>
        <w:rPr>
          <w:rFonts w:hint="eastAsia"/>
          <w:i w:val="0"/>
          <w:iCs w:val="0"/>
          <w:spacing w:val="-2"/>
          <w:sz w:val="30"/>
          <w:szCs w:val="30"/>
        </w:rPr>
      </w:pPr>
    </w:p>
    <w:p w14:paraId="338656E3">
      <w:pPr>
        <w:pStyle w:val="2"/>
        <w:spacing w:before="193" w:line="162" w:lineRule="auto"/>
        <w:ind w:left="9"/>
        <w:rPr>
          <w:rFonts w:hint="eastAsia"/>
          <w:i w:val="0"/>
          <w:iCs w:val="0"/>
          <w:spacing w:val="-2"/>
          <w:sz w:val="30"/>
          <w:szCs w:val="30"/>
        </w:rPr>
      </w:pPr>
      <w:r>
        <w:rPr>
          <w:rFonts w:hint="eastAsia"/>
          <w:i w:val="0"/>
          <w:iCs w:val="0"/>
          <w:spacing w:val="-2"/>
          <w:sz w:val="30"/>
          <w:szCs w:val="30"/>
        </w:rPr>
        <w:t>Deo ultra Fruendi Cupida, Deseruit;</w:t>
      </w:r>
    </w:p>
    <w:p w14:paraId="41E42C32">
      <w:pPr>
        <w:pStyle w:val="2"/>
        <w:spacing w:before="193" w:line="162" w:lineRule="auto"/>
        <w:ind w:left="9"/>
        <w:rPr>
          <w:rFonts w:hint="eastAsia"/>
          <w:i w:val="0"/>
          <w:iCs w:val="0"/>
          <w:spacing w:val="-2"/>
          <w:sz w:val="30"/>
          <w:szCs w:val="30"/>
        </w:rPr>
      </w:pPr>
    </w:p>
    <w:p w14:paraId="140F2B4F">
      <w:pPr>
        <w:pStyle w:val="2"/>
        <w:spacing w:before="193" w:line="162" w:lineRule="auto"/>
        <w:ind w:left="9"/>
        <w:rPr>
          <w:rFonts w:hint="eastAsia"/>
          <w:i w:val="0"/>
          <w:iCs w:val="0"/>
          <w:spacing w:val="-2"/>
          <w:sz w:val="30"/>
          <w:szCs w:val="30"/>
        </w:rPr>
      </w:pPr>
      <w:r>
        <w:rPr>
          <w:rFonts w:hint="eastAsia"/>
          <w:i w:val="0"/>
          <w:iCs w:val="0"/>
          <w:spacing w:val="-2"/>
          <w:sz w:val="30"/>
          <w:szCs w:val="30"/>
        </w:rPr>
        <w:t>因渴望更多享受神（Deo ultra Fruendi Cupida），而舍弃（Deseruit）；</w:t>
      </w:r>
    </w:p>
    <w:p w14:paraId="65525574">
      <w:pPr>
        <w:pStyle w:val="2"/>
        <w:spacing w:before="193" w:line="162" w:lineRule="auto"/>
        <w:ind w:left="9"/>
        <w:rPr>
          <w:rFonts w:hint="eastAsia"/>
          <w:i w:val="0"/>
          <w:iCs w:val="0"/>
          <w:spacing w:val="-2"/>
          <w:sz w:val="30"/>
          <w:szCs w:val="30"/>
        </w:rPr>
      </w:pPr>
    </w:p>
    <w:p w14:paraId="3A490543">
      <w:pPr>
        <w:pStyle w:val="2"/>
        <w:spacing w:before="193" w:line="162" w:lineRule="auto"/>
        <w:ind w:left="9"/>
        <w:rPr>
          <w:rFonts w:hint="eastAsia"/>
          <w:i w:val="0"/>
          <w:iCs w:val="0"/>
          <w:spacing w:val="-2"/>
          <w:sz w:val="30"/>
          <w:szCs w:val="30"/>
        </w:rPr>
      </w:pPr>
      <w:r>
        <w:rPr>
          <w:rFonts w:hint="eastAsia"/>
          <w:i w:val="0"/>
          <w:iCs w:val="0"/>
          <w:spacing w:val="-2"/>
          <w:sz w:val="30"/>
          <w:szCs w:val="30"/>
        </w:rPr>
        <w:t>Die, a Terrenis Protestatibus, Plurimis factoFatali;</w:t>
      </w:r>
    </w:p>
    <w:p w14:paraId="1BD1A545">
      <w:pPr>
        <w:pStyle w:val="2"/>
        <w:spacing w:before="193" w:line="162" w:lineRule="auto"/>
        <w:ind w:left="9"/>
        <w:rPr>
          <w:rFonts w:hint="eastAsia"/>
          <w:i w:val="0"/>
          <w:iCs w:val="0"/>
          <w:spacing w:val="-2"/>
          <w:sz w:val="30"/>
          <w:szCs w:val="30"/>
        </w:rPr>
      </w:pPr>
    </w:p>
    <w:p w14:paraId="4278D79F">
      <w:pPr>
        <w:pStyle w:val="2"/>
        <w:spacing w:before="193" w:line="162" w:lineRule="auto"/>
        <w:ind w:left="9"/>
        <w:rPr>
          <w:rFonts w:hint="eastAsia"/>
          <w:i w:val="0"/>
          <w:iCs w:val="0"/>
          <w:spacing w:val="-2"/>
          <w:sz w:val="30"/>
          <w:szCs w:val="30"/>
        </w:rPr>
      </w:pPr>
      <w:r>
        <w:rPr>
          <w:rFonts w:hint="eastAsia"/>
          <w:i w:val="0"/>
          <w:iCs w:val="0"/>
          <w:spacing w:val="-2"/>
          <w:sz w:val="30"/>
          <w:szCs w:val="30"/>
        </w:rPr>
        <w:t>于一日，对地上权势（Terrenis Protestatibus），对多数人而言是致命的（Plurimis factoFatali）；</w:t>
      </w:r>
    </w:p>
    <w:p w14:paraId="3E4AC62E">
      <w:pPr>
        <w:pStyle w:val="2"/>
        <w:spacing w:before="193" w:line="162" w:lineRule="auto"/>
        <w:ind w:left="9"/>
        <w:rPr>
          <w:rFonts w:hint="eastAsia"/>
          <w:i w:val="0"/>
          <w:iCs w:val="0"/>
          <w:spacing w:val="-2"/>
          <w:sz w:val="30"/>
          <w:szCs w:val="30"/>
        </w:rPr>
      </w:pPr>
    </w:p>
    <w:p w14:paraId="2D4494E2">
      <w:pPr>
        <w:pStyle w:val="2"/>
        <w:spacing w:before="193" w:line="162" w:lineRule="auto"/>
        <w:ind w:left="9"/>
        <w:rPr>
          <w:rFonts w:hint="eastAsia"/>
          <w:i w:val="0"/>
          <w:iCs w:val="0"/>
          <w:spacing w:val="-2"/>
          <w:sz w:val="30"/>
          <w:szCs w:val="30"/>
        </w:rPr>
      </w:pPr>
      <w:r>
        <w:rPr>
          <w:rFonts w:hint="eastAsia"/>
          <w:i w:val="0"/>
          <w:iCs w:val="0"/>
          <w:spacing w:val="-2"/>
          <w:sz w:val="30"/>
          <w:szCs w:val="30"/>
        </w:rPr>
        <w:t>llli,A CoelestiNumine,felici reddito;</w:t>
      </w:r>
    </w:p>
    <w:p w14:paraId="535E55EA">
      <w:pPr>
        <w:pStyle w:val="2"/>
        <w:spacing w:before="193" w:line="162" w:lineRule="auto"/>
        <w:ind w:left="9"/>
        <w:rPr>
          <w:rFonts w:hint="eastAsia"/>
          <w:i w:val="0"/>
          <w:iCs w:val="0"/>
          <w:spacing w:val="-2"/>
          <w:sz w:val="30"/>
          <w:szCs w:val="30"/>
        </w:rPr>
      </w:pPr>
    </w:p>
    <w:p w14:paraId="0C81A551">
      <w:pPr>
        <w:pStyle w:val="2"/>
        <w:spacing w:before="193" w:line="162" w:lineRule="auto"/>
        <w:ind w:left="9"/>
        <w:rPr>
          <w:rFonts w:hint="eastAsia"/>
          <w:i w:val="0"/>
          <w:iCs w:val="0"/>
          <w:spacing w:val="-2"/>
          <w:sz w:val="30"/>
          <w:szCs w:val="30"/>
        </w:rPr>
      </w:pPr>
      <w:r>
        <w:rPr>
          <w:rFonts w:hint="eastAsia"/>
          <w:i w:val="0"/>
          <w:iCs w:val="0"/>
          <w:spacing w:val="-2"/>
          <w:sz w:val="30"/>
          <w:szCs w:val="30"/>
        </w:rPr>
        <w:t>对他，由属天神（CoelestiNumine），变为蒙福的（felici reddito）；</w:t>
      </w:r>
    </w:p>
    <w:p w14:paraId="3634B6EB">
      <w:pPr>
        <w:pStyle w:val="2"/>
        <w:spacing w:before="193" w:line="162" w:lineRule="auto"/>
        <w:ind w:left="9"/>
        <w:rPr>
          <w:rFonts w:hint="eastAsia"/>
          <w:i w:val="0"/>
          <w:iCs w:val="0"/>
          <w:spacing w:val="-2"/>
          <w:sz w:val="30"/>
          <w:szCs w:val="30"/>
        </w:rPr>
      </w:pPr>
    </w:p>
    <w:p w14:paraId="2B621032">
      <w:pPr>
        <w:pStyle w:val="2"/>
        <w:spacing w:before="193" w:line="162" w:lineRule="auto"/>
        <w:ind w:left="9"/>
        <w:rPr>
          <w:rFonts w:hint="eastAsia"/>
          <w:i w:val="0"/>
          <w:iCs w:val="0"/>
          <w:spacing w:val="-2"/>
          <w:sz w:val="30"/>
          <w:szCs w:val="30"/>
        </w:rPr>
      </w:pPr>
      <w:r>
        <w:rPr>
          <w:rFonts w:hint="eastAsia"/>
          <w:i w:val="0"/>
          <w:iCs w:val="0"/>
          <w:spacing w:val="-2"/>
          <w:sz w:val="30"/>
          <w:szCs w:val="30"/>
        </w:rPr>
        <w:t>Mensis Scilicet Augusti XXIV Anno a Partu Virgineo.</w:t>
      </w:r>
    </w:p>
    <w:p w14:paraId="1C9E68D6">
      <w:pPr>
        <w:pStyle w:val="2"/>
        <w:spacing w:before="193" w:line="162" w:lineRule="auto"/>
        <w:ind w:left="9"/>
        <w:rPr>
          <w:rFonts w:hint="eastAsia"/>
          <w:i w:val="0"/>
          <w:iCs w:val="0"/>
          <w:spacing w:val="-2"/>
          <w:sz w:val="30"/>
          <w:szCs w:val="30"/>
        </w:rPr>
      </w:pPr>
    </w:p>
    <w:p w14:paraId="66F004F9">
      <w:pPr>
        <w:pStyle w:val="2"/>
        <w:spacing w:before="193" w:line="162" w:lineRule="auto"/>
        <w:ind w:left="9"/>
        <w:rPr>
          <w:rFonts w:hint="eastAsia"/>
          <w:i w:val="0"/>
          <w:iCs w:val="0"/>
          <w:spacing w:val="-2"/>
          <w:sz w:val="30"/>
          <w:szCs w:val="30"/>
        </w:rPr>
      </w:pPr>
      <w:r>
        <w:rPr>
          <w:rFonts w:hint="eastAsia"/>
          <w:i w:val="0"/>
          <w:iCs w:val="0"/>
          <w:spacing w:val="-2"/>
          <w:sz w:val="30"/>
          <w:szCs w:val="30"/>
        </w:rPr>
        <w:t>即八月（Mensis Augusti）二十四日，童女生产（Partu Virgineo）后。</w:t>
      </w:r>
    </w:p>
    <w:p w14:paraId="12B69DBB">
      <w:pPr>
        <w:pStyle w:val="2"/>
        <w:spacing w:before="193" w:line="162" w:lineRule="auto"/>
        <w:ind w:left="9"/>
        <w:rPr>
          <w:rFonts w:hint="eastAsia"/>
          <w:i w:val="0"/>
          <w:iCs w:val="0"/>
          <w:spacing w:val="-2"/>
          <w:sz w:val="30"/>
          <w:szCs w:val="30"/>
        </w:rPr>
      </w:pPr>
    </w:p>
    <w:p w14:paraId="189CCFCF">
      <w:pPr>
        <w:pStyle w:val="2"/>
        <w:spacing w:before="193" w:line="162" w:lineRule="auto"/>
        <w:ind w:left="9"/>
        <w:rPr>
          <w:rFonts w:hint="eastAsia"/>
          <w:i w:val="0"/>
          <w:iCs w:val="0"/>
          <w:spacing w:val="-2"/>
          <w:sz w:val="30"/>
          <w:szCs w:val="30"/>
        </w:rPr>
      </w:pPr>
      <w:r>
        <w:rPr>
          <w:rFonts w:hint="eastAsia"/>
          <w:i w:val="0"/>
          <w:iCs w:val="0"/>
          <w:spacing w:val="-2"/>
          <w:sz w:val="30"/>
          <w:szCs w:val="30"/>
        </w:rPr>
        <w:t>M.DC.LXXXIII Ætat. LXVII § .</w:t>
      </w:r>
    </w:p>
    <w:p w14:paraId="3EB25101">
      <w:pPr>
        <w:pStyle w:val="2"/>
        <w:spacing w:before="193" w:line="162" w:lineRule="auto"/>
        <w:ind w:left="9"/>
        <w:rPr>
          <w:rFonts w:hint="eastAsia"/>
          <w:i w:val="0"/>
          <w:iCs w:val="0"/>
          <w:spacing w:val="-2"/>
          <w:sz w:val="30"/>
          <w:szCs w:val="30"/>
        </w:rPr>
      </w:pPr>
    </w:p>
    <w:p w14:paraId="0E35C6C6">
      <w:pPr>
        <w:pStyle w:val="2"/>
        <w:spacing w:before="193" w:line="162" w:lineRule="auto"/>
        <w:ind w:left="9"/>
        <w:rPr>
          <w:rFonts w:hint="eastAsia"/>
          <w:i w:val="0"/>
          <w:iCs w:val="0"/>
          <w:spacing w:val="-2"/>
          <w:sz w:val="30"/>
          <w:szCs w:val="30"/>
        </w:rPr>
      </w:pPr>
      <w:r>
        <w:rPr>
          <w:rFonts w:hint="eastAsia"/>
          <w:i w:val="0"/>
          <w:iCs w:val="0"/>
          <w:spacing w:val="-2"/>
          <w:sz w:val="30"/>
          <w:szCs w:val="30"/>
        </w:rPr>
        <w:t>1683年，享年67岁 § 。</w:t>
      </w:r>
    </w:p>
    <w:p w14:paraId="4CE7EA40">
      <w:pPr>
        <w:pStyle w:val="2"/>
        <w:spacing w:before="193" w:line="162" w:lineRule="auto"/>
        <w:ind w:left="9"/>
        <w:rPr>
          <w:rFonts w:hint="eastAsia"/>
          <w:i w:val="0"/>
          <w:iCs w:val="0"/>
          <w:spacing w:val="-2"/>
          <w:sz w:val="30"/>
          <w:szCs w:val="30"/>
        </w:rPr>
      </w:pPr>
    </w:p>
    <w:p w14:paraId="6FD17F9D">
      <w:pPr>
        <w:pStyle w:val="2"/>
        <w:spacing w:before="193" w:line="162" w:lineRule="auto"/>
        <w:ind w:left="9"/>
        <w:rPr>
          <w:rFonts w:hint="eastAsia"/>
          <w:i w:val="0"/>
          <w:iCs w:val="0"/>
          <w:spacing w:val="-2"/>
          <w:sz w:val="30"/>
          <w:szCs w:val="30"/>
        </w:rPr>
      </w:pPr>
      <w:r>
        <w:rPr>
          <w:rFonts w:hint="eastAsia"/>
          <w:i w:val="0"/>
          <w:iCs w:val="0"/>
          <w:spacing w:val="-2"/>
          <w:sz w:val="30"/>
          <w:szCs w:val="30"/>
        </w:rPr>
        <w:t>454</w:t>
      </w:r>
    </w:p>
    <w:p w14:paraId="0EB669FB">
      <w:pPr>
        <w:pStyle w:val="2"/>
        <w:spacing w:before="193" w:line="162" w:lineRule="auto"/>
        <w:ind w:left="9"/>
        <w:rPr>
          <w:rFonts w:hint="eastAsia"/>
          <w:i w:val="0"/>
          <w:iCs w:val="0"/>
          <w:spacing w:val="-2"/>
          <w:sz w:val="30"/>
          <w:szCs w:val="30"/>
        </w:rPr>
      </w:pPr>
    </w:p>
    <w:p w14:paraId="2D19986A">
      <w:pPr>
        <w:pStyle w:val="2"/>
        <w:spacing w:before="193" w:line="162" w:lineRule="auto"/>
        <w:ind w:left="9"/>
        <w:rPr>
          <w:rFonts w:hint="eastAsia"/>
          <w:i w:val="0"/>
          <w:iCs w:val="0"/>
          <w:spacing w:val="-2"/>
          <w:sz w:val="30"/>
          <w:szCs w:val="30"/>
        </w:rPr>
      </w:pPr>
      <w:r>
        <w:rPr>
          <w:rFonts w:hint="eastAsia"/>
          <w:i w:val="0"/>
          <w:iCs w:val="0"/>
          <w:spacing w:val="-2"/>
          <w:sz w:val="30"/>
          <w:szCs w:val="30"/>
        </w:rPr>
        <w:t>454</w:t>
      </w:r>
    </w:p>
    <w:p w14:paraId="482F249E">
      <w:pPr>
        <w:pStyle w:val="2"/>
        <w:spacing w:before="193" w:line="162" w:lineRule="auto"/>
        <w:ind w:left="9"/>
        <w:rPr>
          <w:rFonts w:hint="eastAsia"/>
          <w:i w:val="0"/>
          <w:iCs w:val="0"/>
          <w:spacing w:val="-2"/>
          <w:sz w:val="30"/>
          <w:szCs w:val="30"/>
        </w:rPr>
      </w:pPr>
    </w:p>
    <w:p w14:paraId="345BD551">
      <w:pPr>
        <w:pStyle w:val="2"/>
        <w:spacing w:before="193" w:line="162" w:lineRule="auto"/>
        <w:ind w:left="9"/>
        <w:rPr>
          <w:rFonts w:hint="eastAsia"/>
          <w:i w:val="0"/>
          <w:iCs w:val="0"/>
          <w:spacing w:val="-2"/>
          <w:sz w:val="30"/>
          <w:szCs w:val="30"/>
        </w:rPr>
      </w:pPr>
      <w:r>
        <w:rPr>
          <w:rFonts w:hint="eastAsia"/>
          <w:i w:val="0"/>
          <w:iCs w:val="0"/>
          <w:spacing w:val="-2"/>
          <w:sz w:val="30"/>
          <w:szCs w:val="30"/>
        </w:rPr>
        <w:t>Translation:</w:t>
      </w:r>
    </w:p>
    <w:p w14:paraId="241FC49B">
      <w:pPr>
        <w:pStyle w:val="2"/>
        <w:spacing w:before="193" w:line="162" w:lineRule="auto"/>
        <w:ind w:left="9"/>
        <w:rPr>
          <w:rFonts w:hint="eastAsia"/>
          <w:i w:val="0"/>
          <w:iCs w:val="0"/>
          <w:spacing w:val="-2"/>
          <w:sz w:val="30"/>
          <w:szCs w:val="30"/>
        </w:rPr>
      </w:pPr>
    </w:p>
    <w:p w14:paraId="5736913F">
      <w:pPr>
        <w:pStyle w:val="2"/>
        <w:spacing w:before="193" w:line="162" w:lineRule="auto"/>
        <w:ind w:left="9"/>
        <w:rPr>
          <w:rFonts w:hint="eastAsia"/>
          <w:i w:val="0"/>
          <w:iCs w:val="0"/>
          <w:spacing w:val="-2"/>
          <w:sz w:val="30"/>
          <w:szCs w:val="30"/>
        </w:rPr>
      </w:pPr>
      <w:r>
        <w:rPr>
          <w:rFonts w:hint="eastAsia"/>
          <w:i w:val="0"/>
          <w:iCs w:val="0"/>
          <w:spacing w:val="-2"/>
          <w:sz w:val="30"/>
          <w:szCs w:val="30"/>
        </w:rPr>
        <w:t>译文：</w:t>
      </w:r>
    </w:p>
    <w:p w14:paraId="703D9A5E">
      <w:pPr>
        <w:pStyle w:val="2"/>
        <w:spacing w:before="193" w:line="162" w:lineRule="auto"/>
        <w:ind w:left="9"/>
        <w:rPr>
          <w:rFonts w:hint="eastAsia"/>
          <w:i w:val="0"/>
          <w:iCs w:val="0"/>
          <w:spacing w:val="-2"/>
          <w:sz w:val="30"/>
          <w:szCs w:val="30"/>
        </w:rPr>
      </w:pPr>
    </w:p>
    <w:p w14:paraId="0400EFB6">
      <w:pPr>
        <w:pStyle w:val="2"/>
        <w:spacing w:before="193" w:line="162" w:lineRule="auto"/>
        <w:ind w:left="9"/>
        <w:rPr>
          <w:rFonts w:hint="eastAsia"/>
          <w:i w:val="0"/>
          <w:iCs w:val="0"/>
          <w:spacing w:val="-2"/>
          <w:sz w:val="30"/>
          <w:szCs w:val="30"/>
        </w:rPr>
      </w:pPr>
      <w:r>
        <w:rPr>
          <w:rFonts w:hint="eastAsia"/>
          <w:i w:val="0"/>
          <w:iCs w:val="0"/>
          <w:spacing w:val="-2"/>
          <w:sz w:val="30"/>
          <w:szCs w:val="30"/>
        </w:rPr>
        <w:t>JOHN OWEN, D.D.,</w:t>
      </w:r>
    </w:p>
    <w:p w14:paraId="280A8936">
      <w:pPr>
        <w:pStyle w:val="2"/>
        <w:spacing w:before="193" w:line="162" w:lineRule="auto"/>
        <w:ind w:left="9"/>
        <w:rPr>
          <w:rFonts w:hint="eastAsia"/>
          <w:i w:val="0"/>
          <w:iCs w:val="0"/>
          <w:spacing w:val="-2"/>
          <w:sz w:val="30"/>
          <w:szCs w:val="30"/>
        </w:rPr>
      </w:pPr>
    </w:p>
    <w:p w14:paraId="1ABDCF9F">
      <w:pPr>
        <w:pStyle w:val="2"/>
        <w:spacing w:before="193" w:line="162" w:lineRule="auto"/>
        <w:ind w:left="9"/>
        <w:rPr>
          <w:rFonts w:hint="eastAsia"/>
          <w:i w:val="0"/>
          <w:iCs w:val="0"/>
          <w:spacing w:val="-2"/>
          <w:sz w:val="30"/>
          <w:szCs w:val="30"/>
        </w:rPr>
      </w:pPr>
      <w:r>
        <w:rPr>
          <w:rFonts w:hint="eastAsia"/>
          <w:i w:val="0"/>
          <w:iCs w:val="0"/>
          <w:spacing w:val="-2"/>
          <w:sz w:val="30"/>
          <w:szCs w:val="30"/>
        </w:rPr>
        <w:t>约翰·欧文，神学博士，</w:t>
      </w:r>
    </w:p>
    <w:p w14:paraId="34CDA641">
      <w:pPr>
        <w:pStyle w:val="2"/>
        <w:spacing w:before="193" w:line="162" w:lineRule="auto"/>
        <w:ind w:left="9"/>
        <w:rPr>
          <w:rFonts w:hint="eastAsia"/>
          <w:i w:val="0"/>
          <w:iCs w:val="0"/>
          <w:spacing w:val="-2"/>
          <w:sz w:val="30"/>
          <w:szCs w:val="30"/>
        </w:rPr>
      </w:pPr>
    </w:p>
    <w:p w14:paraId="2B5E152A">
      <w:pPr>
        <w:pStyle w:val="2"/>
        <w:spacing w:before="193" w:line="162" w:lineRule="auto"/>
        <w:ind w:left="9"/>
        <w:rPr>
          <w:rFonts w:hint="eastAsia"/>
          <w:i w:val="0"/>
          <w:iCs w:val="0"/>
          <w:spacing w:val="-2"/>
          <w:sz w:val="30"/>
          <w:szCs w:val="30"/>
        </w:rPr>
      </w:pPr>
      <w:r>
        <w:rPr>
          <w:rFonts w:hint="eastAsia"/>
          <w:i w:val="0"/>
          <w:iCs w:val="0"/>
          <w:spacing w:val="-2"/>
          <w:sz w:val="30"/>
          <w:szCs w:val="30"/>
        </w:rPr>
        <w:t>Born in the County of Oxford,</w:t>
      </w:r>
    </w:p>
    <w:p w14:paraId="66E1F569">
      <w:pPr>
        <w:pStyle w:val="2"/>
        <w:spacing w:before="193" w:line="162" w:lineRule="auto"/>
        <w:ind w:left="9"/>
        <w:rPr>
          <w:rFonts w:hint="eastAsia"/>
          <w:i w:val="0"/>
          <w:iCs w:val="0"/>
          <w:spacing w:val="-2"/>
          <w:sz w:val="30"/>
          <w:szCs w:val="30"/>
        </w:rPr>
      </w:pPr>
    </w:p>
    <w:p w14:paraId="3E9EEF8B">
      <w:pPr>
        <w:pStyle w:val="2"/>
        <w:spacing w:before="193" w:line="162" w:lineRule="auto"/>
        <w:ind w:left="9"/>
        <w:rPr>
          <w:rFonts w:hint="eastAsia"/>
          <w:i w:val="0"/>
          <w:iCs w:val="0"/>
          <w:spacing w:val="-2"/>
          <w:sz w:val="30"/>
          <w:szCs w:val="30"/>
        </w:rPr>
      </w:pPr>
      <w:r>
        <w:rPr>
          <w:rFonts w:hint="eastAsia"/>
          <w:i w:val="0"/>
          <w:iCs w:val="0"/>
          <w:spacing w:val="-2"/>
          <w:sz w:val="30"/>
          <w:szCs w:val="30"/>
        </w:rPr>
        <w:t>生于牛津郡，</w:t>
      </w:r>
    </w:p>
    <w:p w14:paraId="2CDE8428">
      <w:pPr>
        <w:pStyle w:val="2"/>
        <w:spacing w:before="193" w:line="162" w:lineRule="auto"/>
        <w:ind w:left="9"/>
        <w:rPr>
          <w:rFonts w:hint="eastAsia"/>
          <w:i w:val="0"/>
          <w:iCs w:val="0"/>
          <w:spacing w:val="-2"/>
          <w:sz w:val="30"/>
          <w:szCs w:val="30"/>
        </w:rPr>
      </w:pPr>
    </w:p>
    <w:p w14:paraId="00C52CBE">
      <w:pPr>
        <w:pStyle w:val="2"/>
        <w:spacing w:before="193" w:line="162" w:lineRule="auto"/>
        <w:ind w:left="9"/>
        <w:rPr>
          <w:rFonts w:hint="eastAsia"/>
          <w:i w:val="0"/>
          <w:iCs w:val="0"/>
          <w:spacing w:val="-2"/>
          <w:sz w:val="30"/>
          <w:szCs w:val="30"/>
        </w:rPr>
      </w:pPr>
      <w:r>
        <w:rPr>
          <w:rFonts w:hint="eastAsia"/>
          <w:i w:val="0"/>
          <w:iCs w:val="0"/>
          <w:spacing w:val="-2"/>
          <w:sz w:val="30"/>
          <w:szCs w:val="30"/>
        </w:rPr>
        <w:t>The son of an eminent Minister,</w:t>
      </w:r>
    </w:p>
    <w:p w14:paraId="4AA41E0F">
      <w:pPr>
        <w:pStyle w:val="2"/>
        <w:spacing w:before="193" w:line="162" w:lineRule="auto"/>
        <w:ind w:left="9"/>
        <w:rPr>
          <w:rFonts w:hint="eastAsia"/>
          <w:i w:val="0"/>
          <w:iCs w:val="0"/>
          <w:spacing w:val="-2"/>
          <w:sz w:val="30"/>
          <w:szCs w:val="30"/>
        </w:rPr>
      </w:pPr>
    </w:p>
    <w:p w14:paraId="11307E03">
      <w:pPr>
        <w:pStyle w:val="2"/>
        <w:spacing w:before="193" w:line="162" w:lineRule="auto"/>
        <w:ind w:left="9"/>
        <w:rPr>
          <w:rFonts w:hint="eastAsia"/>
          <w:i w:val="0"/>
          <w:iCs w:val="0"/>
          <w:spacing w:val="-2"/>
          <w:sz w:val="30"/>
          <w:szCs w:val="30"/>
        </w:rPr>
      </w:pPr>
      <w:r>
        <w:rPr>
          <w:rFonts w:hint="eastAsia"/>
          <w:i w:val="0"/>
          <w:iCs w:val="0"/>
          <w:spacing w:val="-2"/>
          <w:sz w:val="30"/>
          <w:szCs w:val="30"/>
        </w:rPr>
        <w:t>一位杰出牧师（Minister）之子，</w:t>
      </w:r>
    </w:p>
    <w:p w14:paraId="05BE72EB">
      <w:pPr>
        <w:pStyle w:val="2"/>
        <w:spacing w:before="193" w:line="162" w:lineRule="auto"/>
        <w:ind w:left="9"/>
        <w:rPr>
          <w:rFonts w:hint="eastAsia"/>
          <w:i w:val="0"/>
          <w:iCs w:val="0"/>
          <w:spacing w:val="-2"/>
          <w:sz w:val="30"/>
          <w:szCs w:val="30"/>
        </w:rPr>
      </w:pPr>
    </w:p>
    <w:p w14:paraId="66B937E0">
      <w:pPr>
        <w:pStyle w:val="2"/>
        <w:spacing w:before="193" w:line="162" w:lineRule="auto"/>
        <w:ind w:left="9"/>
        <w:rPr>
          <w:rFonts w:hint="eastAsia"/>
          <w:i w:val="0"/>
          <w:iCs w:val="0"/>
          <w:spacing w:val="-2"/>
          <w:sz w:val="30"/>
          <w:szCs w:val="30"/>
        </w:rPr>
      </w:pPr>
      <w:r>
        <w:rPr>
          <w:rFonts w:hint="eastAsia"/>
          <w:i w:val="0"/>
          <w:iCs w:val="0"/>
          <w:spacing w:val="-2"/>
          <w:sz w:val="30"/>
          <w:szCs w:val="30"/>
        </w:rPr>
        <w:t>Himself more eminent.</w:t>
      </w:r>
    </w:p>
    <w:p w14:paraId="04760C42">
      <w:pPr>
        <w:pStyle w:val="2"/>
        <w:spacing w:before="193" w:line="162" w:lineRule="auto"/>
        <w:ind w:left="9"/>
        <w:rPr>
          <w:rFonts w:hint="eastAsia"/>
          <w:i w:val="0"/>
          <w:iCs w:val="0"/>
          <w:spacing w:val="-2"/>
          <w:sz w:val="30"/>
          <w:szCs w:val="30"/>
        </w:rPr>
      </w:pPr>
    </w:p>
    <w:p w14:paraId="6DA90DD9">
      <w:pPr>
        <w:pStyle w:val="2"/>
        <w:spacing w:before="193" w:line="162" w:lineRule="auto"/>
        <w:ind w:left="9"/>
        <w:rPr>
          <w:rFonts w:hint="eastAsia"/>
          <w:i w:val="0"/>
          <w:iCs w:val="0"/>
          <w:spacing w:val="-2"/>
          <w:sz w:val="30"/>
          <w:szCs w:val="30"/>
        </w:rPr>
      </w:pPr>
      <w:r>
        <w:rPr>
          <w:rFonts w:hint="eastAsia"/>
          <w:i w:val="0"/>
          <w:iCs w:val="0"/>
          <w:spacing w:val="-2"/>
          <w:sz w:val="30"/>
          <w:szCs w:val="30"/>
        </w:rPr>
        <w:t>他本人更为杰出。</w:t>
      </w:r>
    </w:p>
    <w:p w14:paraId="27742F4E">
      <w:pPr>
        <w:pStyle w:val="2"/>
        <w:spacing w:before="193" w:line="162" w:lineRule="auto"/>
        <w:ind w:left="9"/>
        <w:rPr>
          <w:rFonts w:hint="eastAsia"/>
          <w:i w:val="0"/>
          <w:iCs w:val="0"/>
          <w:spacing w:val="-2"/>
          <w:sz w:val="30"/>
          <w:szCs w:val="30"/>
        </w:rPr>
      </w:pPr>
    </w:p>
    <w:p w14:paraId="6744A789">
      <w:pPr>
        <w:pStyle w:val="2"/>
        <w:spacing w:before="193" w:line="162" w:lineRule="auto"/>
        <w:ind w:left="9"/>
        <w:rPr>
          <w:rFonts w:hint="eastAsia"/>
          <w:i w:val="0"/>
          <w:iCs w:val="0"/>
          <w:spacing w:val="-2"/>
          <w:sz w:val="30"/>
          <w:szCs w:val="30"/>
        </w:rPr>
      </w:pPr>
      <w:r>
        <w:rPr>
          <w:rFonts w:hint="eastAsia"/>
          <w:i w:val="0"/>
          <w:iCs w:val="0"/>
          <w:spacing w:val="-2"/>
          <w:sz w:val="30"/>
          <w:szCs w:val="30"/>
        </w:rPr>
        <w:t>And worthy to be enrolled</w:t>
      </w:r>
    </w:p>
    <w:p w14:paraId="773F9583">
      <w:pPr>
        <w:pStyle w:val="2"/>
        <w:spacing w:before="193" w:line="162" w:lineRule="auto"/>
        <w:ind w:left="9"/>
        <w:rPr>
          <w:rFonts w:hint="eastAsia"/>
          <w:i w:val="0"/>
          <w:iCs w:val="0"/>
          <w:spacing w:val="-2"/>
          <w:sz w:val="30"/>
          <w:szCs w:val="30"/>
        </w:rPr>
      </w:pPr>
    </w:p>
    <w:p w14:paraId="40A31D0B">
      <w:pPr>
        <w:pStyle w:val="2"/>
        <w:spacing w:before="193" w:line="162" w:lineRule="auto"/>
        <w:ind w:left="9"/>
        <w:rPr>
          <w:rFonts w:hint="eastAsia"/>
          <w:i w:val="0"/>
          <w:iCs w:val="0"/>
          <w:spacing w:val="-2"/>
          <w:sz w:val="30"/>
          <w:szCs w:val="30"/>
        </w:rPr>
      </w:pPr>
      <w:r>
        <w:rPr>
          <w:rFonts w:hint="eastAsia"/>
          <w:i w:val="0"/>
          <w:iCs w:val="0"/>
          <w:spacing w:val="-2"/>
          <w:sz w:val="30"/>
          <w:szCs w:val="30"/>
        </w:rPr>
        <w:t>Among the first Divines of the age.</w:t>
      </w:r>
    </w:p>
    <w:p w14:paraId="5E5DB294">
      <w:pPr>
        <w:pStyle w:val="2"/>
        <w:spacing w:before="193" w:line="162" w:lineRule="auto"/>
        <w:ind w:left="9"/>
        <w:rPr>
          <w:rFonts w:hint="eastAsia"/>
          <w:i w:val="0"/>
          <w:iCs w:val="0"/>
          <w:spacing w:val="-2"/>
          <w:sz w:val="30"/>
          <w:szCs w:val="30"/>
        </w:rPr>
      </w:pPr>
    </w:p>
    <w:p w14:paraId="10A23F6A">
      <w:pPr>
        <w:pStyle w:val="2"/>
        <w:spacing w:before="193" w:line="162" w:lineRule="auto"/>
        <w:ind w:left="9"/>
        <w:rPr>
          <w:rFonts w:hint="eastAsia"/>
          <w:i w:val="0"/>
          <w:iCs w:val="0"/>
          <w:spacing w:val="-2"/>
          <w:sz w:val="30"/>
          <w:szCs w:val="30"/>
        </w:rPr>
      </w:pPr>
      <w:r>
        <w:rPr>
          <w:rFonts w:hint="eastAsia"/>
          <w:i w:val="0"/>
          <w:iCs w:val="0"/>
          <w:spacing w:val="-2"/>
          <w:sz w:val="30"/>
          <w:szCs w:val="30"/>
        </w:rPr>
        <w:t>且配得列入</w:t>
      </w:r>
    </w:p>
    <w:p w14:paraId="6330880A">
      <w:pPr>
        <w:pStyle w:val="2"/>
        <w:spacing w:before="193" w:line="162" w:lineRule="auto"/>
        <w:ind w:left="9"/>
        <w:rPr>
          <w:rFonts w:hint="eastAsia"/>
          <w:i w:val="0"/>
          <w:iCs w:val="0"/>
          <w:spacing w:val="-2"/>
          <w:sz w:val="30"/>
          <w:szCs w:val="30"/>
        </w:rPr>
      </w:pPr>
    </w:p>
    <w:p w14:paraId="0E182E5A">
      <w:pPr>
        <w:pStyle w:val="2"/>
        <w:spacing w:before="193" w:line="162" w:lineRule="auto"/>
        <w:ind w:left="9"/>
        <w:rPr>
          <w:rFonts w:hint="eastAsia"/>
          <w:i w:val="0"/>
          <w:iCs w:val="0"/>
          <w:spacing w:val="-2"/>
          <w:sz w:val="30"/>
          <w:szCs w:val="30"/>
        </w:rPr>
      </w:pPr>
      <w:r>
        <w:rPr>
          <w:rFonts w:hint="eastAsia"/>
          <w:i w:val="0"/>
          <w:iCs w:val="0"/>
          <w:spacing w:val="-2"/>
          <w:sz w:val="30"/>
          <w:szCs w:val="30"/>
        </w:rPr>
        <w:t>时代顶尖神学家（Divines）之列。</w:t>
      </w:r>
    </w:p>
    <w:p w14:paraId="4EDDF990">
      <w:pPr>
        <w:pStyle w:val="2"/>
        <w:spacing w:before="193" w:line="162" w:lineRule="auto"/>
        <w:ind w:left="9"/>
        <w:rPr>
          <w:rFonts w:hint="eastAsia"/>
          <w:i w:val="0"/>
          <w:iCs w:val="0"/>
          <w:spacing w:val="-2"/>
          <w:sz w:val="30"/>
          <w:szCs w:val="30"/>
        </w:rPr>
      </w:pPr>
    </w:p>
    <w:p w14:paraId="04EF746B">
      <w:pPr>
        <w:pStyle w:val="2"/>
        <w:spacing w:before="193" w:line="162" w:lineRule="auto"/>
        <w:ind w:left="9"/>
        <w:rPr>
          <w:rFonts w:hint="eastAsia"/>
          <w:i w:val="0"/>
          <w:iCs w:val="0"/>
          <w:spacing w:val="-2"/>
          <w:sz w:val="30"/>
          <w:szCs w:val="30"/>
        </w:rPr>
      </w:pPr>
      <w:r>
        <w:rPr>
          <w:rFonts w:hint="eastAsia"/>
          <w:i w:val="0"/>
          <w:iCs w:val="0"/>
          <w:spacing w:val="-2"/>
          <w:sz w:val="30"/>
          <w:szCs w:val="30"/>
        </w:rPr>
        <w:t>Furnished with human literature</w:t>
      </w:r>
    </w:p>
    <w:p w14:paraId="69A4AE2B">
      <w:pPr>
        <w:pStyle w:val="2"/>
        <w:spacing w:before="193" w:line="162" w:lineRule="auto"/>
        <w:ind w:left="9"/>
        <w:rPr>
          <w:rFonts w:hint="eastAsia"/>
          <w:i w:val="0"/>
          <w:iCs w:val="0"/>
          <w:spacing w:val="-2"/>
          <w:sz w:val="30"/>
          <w:szCs w:val="30"/>
        </w:rPr>
      </w:pPr>
    </w:p>
    <w:p w14:paraId="70D692BB">
      <w:pPr>
        <w:pStyle w:val="2"/>
        <w:spacing w:before="193" w:line="162" w:lineRule="auto"/>
        <w:ind w:left="9"/>
        <w:rPr>
          <w:rFonts w:hint="eastAsia"/>
          <w:i w:val="0"/>
          <w:iCs w:val="0"/>
          <w:spacing w:val="-2"/>
          <w:sz w:val="30"/>
          <w:szCs w:val="30"/>
        </w:rPr>
      </w:pPr>
      <w:r>
        <w:rPr>
          <w:rFonts w:hint="eastAsia"/>
          <w:i w:val="0"/>
          <w:iCs w:val="0"/>
          <w:spacing w:val="-2"/>
          <w:sz w:val="30"/>
          <w:szCs w:val="30"/>
        </w:rPr>
        <w:t>In all its kinds,</w:t>
      </w:r>
    </w:p>
    <w:p w14:paraId="5FDFC30C">
      <w:pPr>
        <w:pStyle w:val="2"/>
        <w:spacing w:before="193" w:line="162" w:lineRule="auto"/>
        <w:ind w:left="9"/>
        <w:rPr>
          <w:rFonts w:hint="eastAsia"/>
          <w:i w:val="0"/>
          <w:iCs w:val="0"/>
          <w:spacing w:val="-2"/>
          <w:sz w:val="30"/>
          <w:szCs w:val="30"/>
        </w:rPr>
      </w:pPr>
    </w:p>
    <w:p w14:paraId="061E3FBA">
      <w:pPr>
        <w:pStyle w:val="2"/>
        <w:spacing w:before="193" w:line="162" w:lineRule="auto"/>
        <w:ind w:left="9"/>
        <w:rPr>
          <w:rFonts w:hint="eastAsia"/>
          <w:i w:val="0"/>
          <w:iCs w:val="0"/>
          <w:spacing w:val="-2"/>
          <w:sz w:val="30"/>
          <w:szCs w:val="30"/>
        </w:rPr>
      </w:pPr>
      <w:r>
        <w:rPr>
          <w:rFonts w:hint="eastAsia"/>
          <w:i w:val="0"/>
          <w:iCs w:val="0"/>
          <w:spacing w:val="-2"/>
          <w:sz w:val="30"/>
          <w:szCs w:val="30"/>
        </w:rPr>
        <w:t>And in all its degrees,</w:t>
      </w:r>
    </w:p>
    <w:p w14:paraId="6E1A59E1">
      <w:pPr>
        <w:pStyle w:val="2"/>
        <w:spacing w:before="193" w:line="162" w:lineRule="auto"/>
        <w:ind w:left="9"/>
        <w:rPr>
          <w:rFonts w:hint="eastAsia"/>
          <w:i w:val="0"/>
          <w:iCs w:val="0"/>
          <w:spacing w:val="-2"/>
          <w:sz w:val="30"/>
          <w:szCs w:val="30"/>
        </w:rPr>
      </w:pPr>
    </w:p>
    <w:p w14:paraId="3515A6CA">
      <w:pPr>
        <w:pStyle w:val="2"/>
        <w:spacing w:before="193" w:line="162" w:lineRule="auto"/>
        <w:ind w:left="9"/>
        <w:rPr>
          <w:rFonts w:hint="eastAsia"/>
          <w:i w:val="0"/>
          <w:iCs w:val="0"/>
          <w:spacing w:val="-2"/>
          <w:sz w:val="30"/>
          <w:szCs w:val="30"/>
        </w:rPr>
      </w:pPr>
      <w:r>
        <w:rPr>
          <w:rFonts w:hint="eastAsia"/>
          <w:i w:val="0"/>
          <w:iCs w:val="0"/>
          <w:spacing w:val="-2"/>
          <w:sz w:val="30"/>
          <w:szCs w:val="30"/>
        </w:rPr>
        <w:t>具备人类文学</w:t>
      </w:r>
    </w:p>
    <w:p w14:paraId="42D7E920">
      <w:pPr>
        <w:pStyle w:val="2"/>
        <w:spacing w:before="193" w:line="162" w:lineRule="auto"/>
        <w:ind w:left="9"/>
        <w:rPr>
          <w:rFonts w:hint="eastAsia"/>
          <w:i w:val="0"/>
          <w:iCs w:val="0"/>
          <w:spacing w:val="-2"/>
          <w:sz w:val="30"/>
          <w:szCs w:val="30"/>
        </w:rPr>
      </w:pPr>
    </w:p>
    <w:p w14:paraId="197FB562">
      <w:pPr>
        <w:pStyle w:val="2"/>
        <w:spacing w:before="193" w:line="162" w:lineRule="auto"/>
        <w:ind w:left="9"/>
        <w:rPr>
          <w:rFonts w:hint="eastAsia"/>
          <w:i w:val="0"/>
          <w:iCs w:val="0"/>
          <w:spacing w:val="-2"/>
          <w:sz w:val="30"/>
          <w:szCs w:val="30"/>
        </w:rPr>
      </w:pPr>
      <w:r>
        <w:rPr>
          <w:rFonts w:hint="eastAsia"/>
          <w:i w:val="0"/>
          <w:iCs w:val="0"/>
          <w:spacing w:val="-2"/>
          <w:sz w:val="30"/>
          <w:szCs w:val="30"/>
        </w:rPr>
        <w:t>各种类，</w:t>
      </w:r>
    </w:p>
    <w:p w14:paraId="353F88E1">
      <w:pPr>
        <w:pStyle w:val="2"/>
        <w:spacing w:before="193" w:line="162" w:lineRule="auto"/>
        <w:ind w:left="9"/>
        <w:rPr>
          <w:rFonts w:hint="eastAsia"/>
          <w:i w:val="0"/>
          <w:iCs w:val="0"/>
          <w:spacing w:val="-2"/>
          <w:sz w:val="30"/>
          <w:szCs w:val="30"/>
        </w:rPr>
      </w:pPr>
    </w:p>
    <w:p w14:paraId="4389EB28">
      <w:pPr>
        <w:pStyle w:val="2"/>
        <w:spacing w:before="193" w:line="162" w:lineRule="auto"/>
        <w:ind w:left="9"/>
        <w:rPr>
          <w:rFonts w:hint="eastAsia"/>
          <w:i w:val="0"/>
          <w:iCs w:val="0"/>
          <w:spacing w:val="-2"/>
          <w:sz w:val="30"/>
          <w:szCs w:val="30"/>
        </w:rPr>
      </w:pPr>
      <w:r>
        <w:rPr>
          <w:rFonts w:hint="eastAsia"/>
          <w:i w:val="0"/>
          <w:iCs w:val="0"/>
          <w:spacing w:val="-2"/>
          <w:sz w:val="30"/>
          <w:szCs w:val="30"/>
        </w:rPr>
        <w:t>各层次的学识，</w:t>
      </w:r>
    </w:p>
    <w:p w14:paraId="55E734B4">
      <w:pPr>
        <w:pStyle w:val="2"/>
        <w:spacing w:before="193" w:line="162" w:lineRule="auto"/>
        <w:ind w:left="9"/>
        <w:rPr>
          <w:rFonts w:hint="eastAsia"/>
          <w:i w:val="0"/>
          <w:iCs w:val="0"/>
          <w:spacing w:val="-2"/>
          <w:sz w:val="30"/>
          <w:szCs w:val="30"/>
        </w:rPr>
      </w:pPr>
    </w:p>
    <w:p w14:paraId="3978D115">
      <w:pPr>
        <w:pStyle w:val="2"/>
        <w:spacing w:before="193" w:line="162" w:lineRule="auto"/>
        <w:ind w:left="9"/>
        <w:rPr>
          <w:rFonts w:hint="eastAsia"/>
          <w:i w:val="0"/>
          <w:iCs w:val="0"/>
          <w:spacing w:val="-2"/>
          <w:sz w:val="30"/>
          <w:szCs w:val="30"/>
        </w:rPr>
      </w:pPr>
      <w:r>
        <w:rPr>
          <w:rFonts w:hint="eastAsia"/>
          <w:i w:val="0"/>
          <w:iCs w:val="0"/>
          <w:spacing w:val="-2"/>
          <w:sz w:val="30"/>
          <w:szCs w:val="30"/>
        </w:rPr>
        <w:t>He called forth all his knowledge</w:t>
      </w:r>
    </w:p>
    <w:p w14:paraId="399BDFAB">
      <w:pPr>
        <w:pStyle w:val="2"/>
        <w:spacing w:before="193" w:line="162" w:lineRule="auto"/>
        <w:ind w:left="9"/>
        <w:rPr>
          <w:rFonts w:hint="eastAsia"/>
          <w:i w:val="0"/>
          <w:iCs w:val="0"/>
          <w:spacing w:val="-2"/>
          <w:sz w:val="30"/>
          <w:szCs w:val="30"/>
        </w:rPr>
      </w:pPr>
    </w:p>
    <w:p w14:paraId="54574DF4">
      <w:pPr>
        <w:pStyle w:val="2"/>
        <w:spacing w:before="193" w:line="162" w:lineRule="auto"/>
        <w:ind w:left="9"/>
        <w:rPr>
          <w:rFonts w:hint="eastAsia"/>
          <w:i w:val="0"/>
          <w:iCs w:val="0"/>
          <w:spacing w:val="-2"/>
          <w:sz w:val="30"/>
          <w:szCs w:val="30"/>
        </w:rPr>
      </w:pPr>
      <w:r>
        <w:rPr>
          <w:rFonts w:hint="eastAsia"/>
          <w:i w:val="0"/>
          <w:iCs w:val="0"/>
          <w:spacing w:val="-2"/>
          <w:sz w:val="30"/>
          <w:szCs w:val="30"/>
        </w:rPr>
        <w:t>In an orderly train</w:t>
      </w:r>
    </w:p>
    <w:p w14:paraId="028E98A2">
      <w:pPr>
        <w:pStyle w:val="2"/>
        <w:spacing w:before="193" w:line="162" w:lineRule="auto"/>
        <w:ind w:left="9"/>
        <w:rPr>
          <w:rFonts w:hint="eastAsia"/>
          <w:i w:val="0"/>
          <w:iCs w:val="0"/>
          <w:spacing w:val="-2"/>
          <w:sz w:val="30"/>
          <w:szCs w:val="30"/>
        </w:rPr>
      </w:pPr>
    </w:p>
    <w:p w14:paraId="5C3C6219">
      <w:pPr>
        <w:pStyle w:val="2"/>
        <w:spacing w:before="193" w:line="162" w:lineRule="auto"/>
        <w:ind w:left="9"/>
        <w:rPr>
          <w:rFonts w:hint="eastAsia"/>
          <w:i w:val="0"/>
          <w:iCs w:val="0"/>
          <w:spacing w:val="-2"/>
          <w:sz w:val="30"/>
          <w:szCs w:val="30"/>
        </w:rPr>
      </w:pPr>
      <w:r>
        <w:rPr>
          <w:rFonts w:hint="eastAsia"/>
          <w:i w:val="0"/>
          <w:iCs w:val="0"/>
          <w:spacing w:val="-2"/>
          <w:sz w:val="30"/>
          <w:szCs w:val="30"/>
        </w:rPr>
        <w:t>To serve the interests of Religion,</w:t>
      </w:r>
    </w:p>
    <w:p w14:paraId="7C5FC209">
      <w:pPr>
        <w:pStyle w:val="2"/>
        <w:spacing w:before="193" w:line="162" w:lineRule="auto"/>
        <w:ind w:left="9"/>
        <w:rPr>
          <w:rFonts w:hint="eastAsia"/>
          <w:i w:val="0"/>
          <w:iCs w:val="0"/>
          <w:spacing w:val="-2"/>
          <w:sz w:val="30"/>
          <w:szCs w:val="30"/>
        </w:rPr>
      </w:pPr>
    </w:p>
    <w:p w14:paraId="62B6892C">
      <w:pPr>
        <w:pStyle w:val="2"/>
        <w:spacing w:before="193" w:line="162" w:lineRule="auto"/>
        <w:ind w:left="9"/>
        <w:rPr>
          <w:rFonts w:hint="eastAsia"/>
          <w:i w:val="0"/>
          <w:iCs w:val="0"/>
          <w:spacing w:val="-2"/>
          <w:sz w:val="30"/>
          <w:szCs w:val="30"/>
        </w:rPr>
      </w:pPr>
      <w:r>
        <w:rPr>
          <w:rFonts w:hint="eastAsia"/>
          <w:i w:val="0"/>
          <w:iCs w:val="0"/>
          <w:spacing w:val="-2"/>
          <w:sz w:val="30"/>
          <w:szCs w:val="30"/>
        </w:rPr>
        <w:t>And minister in the Sanctuary of his God.</w:t>
      </w:r>
    </w:p>
    <w:p w14:paraId="106728AA">
      <w:pPr>
        <w:pStyle w:val="2"/>
        <w:spacing w:before="193" w:line="162" w:lineRule="auto"/>
        <w:ind w:left="9"/>
        <w:rPr>
          <w:rFonts w:hint="eastAsia"/>
          <w:i w:val="0"/>
          <w:iCs w:val="0"/>
          <w:spacing w:val="-2"/>
          <w:sz w:val="30"/>
          <w:szCs w:val="30"/>
        </w:rPr>
      </w:pPr>
    </w:p>
    <w:p w14:paraId="00C98F5F">
      <w:pPr>
        <w:pStyle w:val="2"/>
        <w:spacing w:before="193" w:line="162" w:lineRule="auto"/>
        <w:ind w:left="9"/>
        <w:rPr>
          <w:rFonts w:hint="eastAsia"/>
          <w:i w:val="0"/>
          <w:iCs w:val="0"/>
          <w:spacing w:val="-2"/>
          <w:sz w:val="30"/>
          <w:szCs w:val="30"/>
        </w:rPr>
      </w:pPr>
      <w:r>
        <w:rPr>
          <w:rFonts w:hint="eastAsia"/>
          <w:i w:val="0"/>
          <w:iCs w:val="0"/>
          <w:spacing w:val="-2"/>
          <w:sz w:val="30"/>
          <w:szCs w:val="30"/>
        </w:rPr>
        <w:t>他调动所有知识</w:t>
      </w:r>
    </w:p>
    <w:p w14:paraId="07A288E1">
      <w:pPr>
        <w:pStyle w:val="2"/>
        <w:spacing w:before="193" w:line="162" w:lineRule="auto"/>
        <w:ind w:left="9"/>
        <w:rPr>
          <w:rFonts w:hint="eastAsia"/>
          <w:i w:val="0"/>
          <w:iCs w:val="0"/>
          <w:spacing w:val="-2"/>
          <w:sz w:val="30"/>
          <w:szCs w:val="30"/>
        </w:rPr>
      </w:pPr>
    </w:p>
    <w:p w14:paraId="6FE652E8">
      <w:pPr>
        <w:pStyle w:val="2"/>
        <w:spacing w:before="193" w:line="162" w:lineRule="auto"/>
        <w:ind w:left="9"/>
        <w:rPr>
          <w:rFonts w:hint="eastAsia"/>
          <w:i w:val="0"/>
          <w:iCs w:val="0"/>
          <w:spacing w:val="-2"/>
          <w:sz w:val="30"/>
          <w:szCs w:val="30"/>
        </w:rPr>
      </w:pPr>
      <w:r>
        <w:rPr>
          <w:rFonts w:hint="eastAsia"/>
          <w:i w:val="0"/>
          <w:iCs w:val="0"/>
          <w:spacing w:val="-2"/>
          <w:sz w:val="30"/>
          <w:szCs w:val="30"/>
        </w:rPr>
        <w:t>井然有序地</w:t>
      </w:r>
    </w:p>
    <w:p w14:paraId="699E92DC">
      <w:pPr>
        <w:pStyle w:val="2"/>
        <w:spacing w:before="193" w:line="162" w:lineRule="auto"/>
        <w:ind w:left="9"/>
        <w:rPr>
          <w:rFonts w:hint="eastAsia"/>
          <w:i w:val="0"/>
          <w:iCs w:val="0"/>
          <w:spacing w:val="-2"/>
          <w:sz w:val="30"/>
          <w:szCs w:val="30"/>
        </w:rPr>
      </w:pPr>
    </w:p>
    <w:p w14:paraId="4C24365B">
      <w:pPr>
        <w:pStyle w:val="2"/>
        <w:spacing w:before="193" w:line="162" w:lineRule="auto"/>
        <w:ind w:left="9"/>
        <w:rPr>
          <w:rFonts w:hint="eastAsia"/>
          <w:i w:val="0"/>
          <w:iCs w:val="0"/>
          <w:spacing w:val="-2"/>
          <w:sz w:val="30"/>
          <w:szCs w:val="30"/>
        </w:rPr>
      </w:pPr>
      <w:r>
        <w:rPr>
          <w:rFonts w:hint="eastAsia"/>
          <w:i w:val="0"/>
          <w:iCs w:val="0"/>
          <w:spacing w:val="-2"/>
          <w:sz w:val="30"/>
          <w:szCs w:val="30"/>
        </w:rPr>
        <w:t>服事宗教（Religion）的利益，</w:t>
      </w:r>
    </w:p>
    <w:p w14:paraId="3B8D9A38">
      <w:pPr>
        <w:pStyle w:val="2"/>
        <w:spacing w:before="193" w:line="162" w:lineRule="auto"/>
        <w:ind w:left="9"/>
        <w:rPr>
          <w:rFonts w:hint="eastAsia"/>
          <w:i w:val="0"/>
          <w:iCs w:val="0"/>
          <w:spacing w:val="-2"/>
          <w:sz w:val="30"/>
          <w:szCs w:val="30"/>
        </w:rPr>
      </w:pPr>
    </w:p>
    <w:p w14:paraId="35773DF3">
      <w:pPr>
        <w:pStyle w:val="2"/>
        <w:spacing w:before="193" w:line="162" w:lineRule="auto"/>
        <w:ind w:left="9"/>
        <w:rPr>
          <w:rFonts w:hint="eastAsia"/>
          <w:i w:val="0"/>
          <w:iCs w:val="0"/>
          <w:spacing w:val="-2"/>
          <w:sz w:val="30"/>
          <w:szCs w:val="30"/>
        </w:rPr>
      </w:pPr>
      <w:r>
        <w:rPr>
          <w:rFonts w:hint="eastAsia"/>
          <w:i w:val="0"/>
          <w:iCs w:val="0"/>
          <w:spacing w:val="-2"/>
          <w:sz w:val="30"/>
          <w:szCs w:val="30"/>
        </w:rPr>
        <w:t>并在祂神的圣所（Sanctuary）中服事。</w:t>
      </w:r>
    </w:p>
    <w:p w14:paraId="38645E9B">
      <w:pPr>
        <w:pStyle w:val="2"/>
        <w:spacing w:before="193" w:line="162" w:lineRule="auto"/>
        <w:ind w:left="9"/>
        <w:rPr>
          <w:rFonts w:hint="eastAsia"/>
          <w:i w:val="0"/>
          <w:iCs w:val="0"/>
          <w:spacing w:val="-2"/>
          <w:sz w:val="30"/>
          <w:szCs w:val="30"/>
        </w:rPr>
      </w:pPr>
    </w:p>
    <w:p w14:paraId="3D92FC96">
      <w:pPr>
        <w:pStyle w:val="2"/>
        <w:spacing w:before="193" w:line="162" w:lineRule="auto"/>
        <w:ind w:left="9"/>
        <w:rPr>
          <w:rFonts w:hint="eastAsia"/>
          <w:i w:val="0"/>
          <w:iCs w:val="0"/>
          <w:spacing w:val="-2"/>
          <w:sz w:val="30"/>
          <w:szCs w:val="30"/>
        </w:rPr>
      </w:pPr>
      <w:r>
        <w:rPr>
          <w:rFonts w:hint="eastAsia"/>
          <w:i w:val="0"/>
          <w:iCs w:val="0"/>
          <w:spacing w:val="-2"/>
          <w:sz w:val="30"/>
          <w:szCs w:val="30"/>
        </w:rPr>
        <w:t>In Divinity,practic, polemic, and casuistic.</w:t>
      </w:r>
    </w:p>
    <w:p w14:paraId="3BB80C9A">
      <w:pPr>
        <w:pStyle w:val="2"/>
        <w:spacing w:before="193" w:line="162" w:lineRule="auto"/>
        <w:ind w:left="9"/>
        <w:rPr>
          <w:rFonts w:hint="eastAsia"/>
          <w:i w:val="0"/>
          <w:iCs w:val="0"/>
          <w:spacing w:val="-2"/>
          <w:sz w:val="30"/>
          <w:szCs w:val="30"/>
        </w:rPr>
      </w:pPr>
    </w:p>
    <w:p w14:paraId="70BB38B1">
      <w:pPr>
        <w:pStyle w:val="2"/>
        <w:spacing w:before="193" w:line="162" w:lineRule="auto"/>
        <w:ind w:left="9"/>
        <w:rPr>
          <w:rFonts w:hint="eastAsia"/>
          <w:i w:val="0"/>
          <w:iCs w:val="0"/>
          <w:spacing w:val="-2"/>
          <w:sz w:val="30"/>
          <w:szCs w:val="30"/>
        </w:rPr>
      </w:pPr>
      <w:r>
        <w:rPr>
          <w:rFonts w:hint="eastAsia"/>
          <w:i w:val="0"/>
          <w:iCs w:val="0"/>
          <w:spacing w:val="-2"/>
          <w:sz w:val="30"/>
          <w:szCs w:val="30"/>
        </w:rPr>
        <w:t>在神学（Divinity）方面，实践性、辩道性及决疑性。</w:t>
      </w:r>
    </w:p>
    <w:p w14:paraId="5FF2FFB6">
      <w:pPr>
        <w:pStyle w:val="2"/>
        <w:spacing w:before="193" w:line="162" w:lineRule="auto"/>
        <w:ind w:left="9"/>
        <w:rPr>
          <w:rFonts w:hint="eastAsia"/>
          <w:i w:val="0"/>
          <w:iCs w:val="0"/>
          <w:spacing w:val="-2"/>
          <w:sz w:val="30"/>
          <w:szCs w:val="30"/>
        </w:rPr>
      </w:pPr>
    </w:p>
    <w:p w14:paraId="2FAC4CD6">
      <w:pPr>
        <w:pStyle w:val="2"/>
        <w:spacing w:before="193" w:line="162" w:lineRule="auto"/>
        <w:ind w:left="9"/>
        <w:rPr>
          <w:rFonts w:hint="eastAsia"/>
          <w:i w:val="0"/>
          <w:iCs w:val="0"/>
          <w:spacing w:val="-2"/>
          <w:sz w:val="30"/>
          <w:szCs w:val="30"/>
        </w:rPr>
      </w:pPr>
      <w:r>
        <w:rPr>
          <w:rFonts w:hint="eastAsia"/>
          <w:i w:val="0"/>
          <w:iCs w:val="0"/>
          <w:spacing w:val="-2"/>
          <w:sz w:val="30"/>
          <w:szCs w:val="30"/>
        </w:rPr>
        <w:t>He excelled others, and was in all, equal to himself.</w:t>
      </w:r>
    </w:p>
    <w:p w14:paraId="37EA8543">
      <w:pPr>
        <w:pStyle w:val="2"/>
        <w:spacing w:before="193" w:line="162" w:lineRule="auto"/>
        <w:ind w:left="9"/>
        <w:rPr>
          <w:rFonts w:hint="eastAsia"/>
          <w:i w:val="0"/>
          <w:iCs w:val="0"/>
          <w:spacing w:val="-2"/>
          <w:sz w:val="30"/>
          <w:szCs w:val="30"/>
        </w:rPr>
      </w:pPr>
    </w:p>
    <w:p w14:paraId="0B50E553">
      <w:pPr>
        <w:pStyle w:val="2"/>
        <w:spacing w:before="193" w:line="162" w:lineRule="auto"/>
        <w:ind w:left="9"/>
        <w:rPr>
          <w:rFonts w:hint="eastAsia"/>
          <w:i w:val="0"/>
          <w:iCs w:val="0"/>
          <w:spacing w:val="-2"/>
          <w:sz w:val="30"/>
          <w:szCs w:val="30"/>
        </w:rPr>
      </w:pPr>
      <w:r>
        <w:rPr>
          <w:rFonts w:hint="eastAsia"/>
          <w:i w:val="0"/>
          <w:iCs w:val="0"/>
          <w:spacing w:val="-2"/>
          <w:sz w:val="30"/>
          <w:szCs w:val="30"/>
        </w:rPr>
        <w:t>他超越他人，并在所有方面，与自身相当。</w:t>
      </w:r>
    </w:p>
    <w:p w14:paraId="6D95FCCB">
      <w:pPr>
        <w:pStyle w:val="2"/>
        <w:spacing w:before="193" w:line="162" w:lineRule="auto"/>
        <w:ind w:left="9"/>
        <w:rPr>
          <w:rFonts w:hint="eastAsia"/>
          <w:i w:val="0"/>
          <w:iCs w:val="0"/>
          <w:spacing w:val="-2"/>
          <w:sz w:val="30"/>
          <w:szCs w:val="30"/>
        </w:rPr>
      </w:pPr>
    </w:p>
    <w:p w14:paraId="14835C3D">
      <w:pPr>
        <w:pStyle w:val="2"/>
        <w:spacing w:before="193" w:line="162" w:lineRule="auto"/>
        <w:ind w:left="9"/>
        <w:rPr>
          <w:rFonts w:hint="eastAsia"/>
          <w:i w:val="0"/>
          <w:iCs w:val="0"/>
          <w:spacing w:val="-2"/>
          <w:sz w:val="30"/>
          <w:szCs w:val="30"/>
        </w:rPr>
      </w:pPr>
      <w:r>
        <w:rPr>
          <w:rFonts w:hint="eastAsia"/>
          <w:i w:val="0"/>
          <w:iCs w:val="0"/>
          <w:spacing w:val="-2"/>
          <w:sz w:val="30"/>
          <w:szCs w:val="30"/>
        </w:rPr>
        <w:t>The Arminian, Socinian, and Popish errors,</w:t>
      </w:r>
    </w:p>
    <w:p w14:paraId="6D1D33C8">
      <w:pPr>
        <w:pStyle w:val="2"/>
        <w:spacing w:before="193" w:line="162" w:lineRule="auto"/>
        <w:ind w:left="9"/>
        <w:rPr>
          <w:rFonts w:hint="eastAsia"/>
          <w:i w:val="0"/>
          <w:iCs w:val="0"/>
          <w:spacing w:val="-2"/>
          <w:sz w:val="30"/>
          <w:szCs w:val="30"/>
        </w:rPr>
      </w:pPr>
    </w:p>
    <w:p w14:paraId="274EBA74">
      <w:pPr>
        <w:pStyle w:val="2"/>
        <w:spacing w:before="193" w:line="162" w:lineRule="auto"/>
        <w:ind w:left="9"/>
        <w:rPr>
          <w:rFonts w:hint="eastAsia"/>
          <w:i w:val="0"/>
          <w:iCs w:val="0"/>
          <w:spacing w:val="-2"/>
          <w:sz w:val="30"/>
          <w:szCs w:val="30"/>
        </w:rPr>
      </w:pPr>
      <w:r>
        <w:rPr>
          <w:rFonts w:hint="eastAsia"/>
          <w:i w:val="0"/>
          <w:iCs w:val="0"/>
          <w:spacing w:val="-2"/>
          <w:sz w:val="30"/>
          <w:szCs w:val="30"/>
        </w:rPr>
        <w:t>亚米念（Arminian）、索西奴（Socinian）和天主教（Popish）的错误，</w:t>
      </w:r>
    </w:p>
    <w:p w14:paraId="3FADFCA9">
      <w:pPr>
        <w:pStyle w:val="2"/>
        <w:spacing w:before="193" w:line="162" w:lineRule="auto"/>
        <w:ind w:left="9"/>
        <w:rPr>
          <w:rFonts w:hint="eastAsia"/>
          <w:i w:val="0"/>
          <w:iCs w:val="0"/>
          <w:spacing w:val="-2"/>
          <w:sz w:val="30"/>
          <w:szCs w:val="30"/>
        </w:rPr>
      </w:pPr>
    </w:p>
    <w:p w14:paraId="4DD7CB3F">
      <w:pPr>
        <w:pStyle w:val="2"/>
        <w:spacing w:before="193" w:line="162" w:lineRule="auto"/>
        <w:ind w:left="9"/>
        <w:rPr>
          <w:rFonts w:hint="eastAsia"/>
          <w:i w:val="0"/>
          <w:iCs w:val="0"/>
          <w:spacing w:val="-2"/>
          <w:sz w:val="30"/>
          <w:szCs w:val="30"/>
        </w:rPr>
      </w:pPr>
      <w:r>
        <w:rPr>
          <w:rFonts w:hint="eastAsia"/>
          <w:i w:val="0"/>
          <w:iCs w:val="0"/>
          <w:spacing w:val="-2"/>
          <w:sz w:val="30"/>
          <w:szCs w:val="30"/>
        </w:rPr>
        <w:t>Those Hydras, whose contaminated breath, And deadly poison infested the Church,</w:t>
      </w:r>
    </w:p>
    <w:p w14:paraId="64559DC0">
      <w:pPr>
        <w:pStyle w:val="2"/>
        <w:spacing w:before="193" w:line="162" w:lineRule="auto"/>
        <w:ind w:left="9"/>
        <w:rPr>
          <w:rFonts w:hint="eastAsia"/>
          <w:i w:val="0"/>
          <w:iCs w:val="0"/>
          <w:spacing w:val="-2"/>
          <w:sz w:val="30"/>
          <w:szCs w:val="30"/>
        </w:rPr>
      </w:pPr>
    </w:p>
    <w:p w14:paraId="0BE4DC8A">
      <w:pPr>
        <w:pStyle w:val="2"/>
        <w:spacing w:before="193" w:line="162" w:lineRule="auto"/>
        <w:ind w:left="9"/>
        <w:rPr>
          <w:rFonts w:hint="eastAsia"/>
          <w:i w:val="0"/>
          <w:iCs w:val="0"/>
          <w:spacing w:val="-2"/>
          <w:sz w:val="30"/>
          <w:szCs w:val="30"/>
        </w:rPr>
      </w:pPr>
      <w:r>
        <w:rPr>
          <w:rFonts w:hint="eastAsia"/>
          <w:i w:val="0"/>
          <w:iCs w:val="0"/>
          <w:spacing w:val="-2"/>
          <w:sz w:val="30"/>
          <w:szCs w:val="30"/>
        </w:rPr>
        <w:t>那些九头蛇（Hydras），其污秽气息和致命毒药曾侵害教会（Church），</w:t>
      </w:r>
    </w:p>
    <w:p w14:paraId="090E986C">
      <w:pPr>
        <w:pStyle w:val="2"/>
        <w:spacing w:before="193" w:line="162" w:lineRule="auto"/>
        <w:ind w:left="9"/>
        <w:rPr>
          <w:rFonts w:hint="eastAsia"/>
          <w:i w:val="0"/>
          <w:iCs w:val="0"/>
          <w:spacing w:val="-2"/>
          <w:sz w:val="30"/>
          <w:szCs w:val="30"/>
        </w:rPr>
      </w:pPr>
    </w:p>
    <w:p w14:paraId="0D4C51F9">
      <w:pPr>
        <w:pStyle w:val="2"/>
        <w:spacing w:before="193" w:line="162" w:lineRule="auto"/>
        <w:ind w:left="9"/>
        <w:rPr>
          <w:rFonts w:hint="eastAsia"/>
          <w:i w:val="0"/>
          <w:iCs w:val="0"/>
          <w:spacing w:val="-2"/>
          <w:sz w:val="30"/>
          <w:szCs w:val="30"/>
        </w:rPr>
      </w:pPr>
      <w:r>
        <w:rPr>
          <w:rFonts w:hint="eastAsia"/>
          <w:i w:val="0"/>
          <w:iCs w:val="0"/>
          <w:spacing w:val="-2"/>
          <w:sz w:val="30"/>
          <w:szCs w:val="30"/>
        </w:rPr>
        <w:t>He, with more than Herculean labour.</w:t>
      </w:r>
    </w:p>
    <w:p w14:paraId="01F05B85">
      <w:pPr>
        <w:pStyle w:val="2"/>
        <w:spacing w:before="193" w:line="162" w:lineRule="auto"/>
        <w:ind w:left="9"/>
        <w:rPr>
          <w:rFonts w:hint="eastAsia"/>
          <w:i w:val="0"/>
          <w:iCs w:val="0"/>
          <w:spacing w:val="-2"/>
          <w:sz w:val="30"/>
          <w:szCs w:val="30"/>
        </w:rPr>
      </w:pPr>
    </w:p>
    <w:p w14:paraId="143D43F9">
      <w:pPr>
        <w:pStyle w:val="2"/>
        <w:spacing w:before="193" w:line="162" w:lineRule="auto"/>
        <w:ind w:left="9"/>
        <w:rPr>
          <w:rFonts w:hint="eastAsia"/>
          <w:i w:val="0"/>
          <w:iCs w:val="0"/>
          <w:spacing w:val="-2"/>
          <w:sz w:val="30"/>
          <w:szCs w:val="30"/>
        </w:rPr>
      </w:pPr>
      <w:r>
        <w:rPr>
          <w:rFonts w:hint="eastAsia"/>
          <w:i w:val="0"/>
          <w:iCs w:val="0"/>
          <w:spacing w:val="-2"/>
          <w:sz w:val="30"/>
          <w:szCs w:val="30"/>
        </w:rPr>
        <w:t>他，以超赫拉克勒斯（Herculean）的劳力。</w:t>
      </w:r>
    </w:p>
    <w:p w14:paraId="7797A652">
      <w:pPr>
        <w:pStyle w:val="2"/>
        <w:spacing w:before="193" w:line="162" w:lineRule="auto"/>
        <w:ind w:left="9"/>
        <w:rPr>
          <w:rFonts w:hint="eastAsia"/>
          <w:i w:val="0"/>
          <w:iCs w:val="0"/>
          <w:spacing w:val="-2"/>
          <w:sz w:val="30"/>
          <w:szCs w:val="30"/>
        </w:rPr>
      </w:pPr>
    </w:p>
    <w:p w14:paraId="207D417A">
      <w:pPr>
        <w:pStyle w:val="2"/>
        <w:spacing w:before="193" w:line="162" w:lineRule="auto"/>
        <w:ind w:left="9"/>
        <w:rPr>
          <w:rFonts w:hint="eastAsia"/>
          <w:i w:val="0"/>
          <w:iCs w:val="0"/>
          <w:spacing w:val="-2"/>
          <w:sz w:val="30"/>
          <w:szCs w:val="30"/>
        </w:rPr>
      </w:pPr>
      <w:r>
        <w:rPr>
          <w:rFonts w:hint="eastAsia"/>
          <w:i w:val="0"/>
          <w:iCs w:val="0"/>
          <w:spacing w:val="-2"/>
          <w:sz w:val="30"/>
          <w:szCs w:val="30"/>
        </w:rPr>
        <w:t>Repulsed, vanquished, and destroyed.</w:t>
      </w:r>
    </w:p>
    <w:p w14:paraId="0E9D099C">
      <w:pPr>
        <w:pStyle w:val="2"/>
        <w:spacing w:before="193" w:line="162" w:lineRule="auto"/>
        <w:ind w:left="9"/>
        <w:rPr>
          <w:rFonts w:hint="eastAsia"/>
          <w:i w:val="0"/>
          <w:iCs w:val="0"/>
          <w:spacing w:val="-2"/>
          <w:sz w:val="30"/>
          <w:szCs w:val="30"/>
        </w:rPr>
      </w:pPr>
    </w:p>
    <w:p w14:paraId="3B682890">
      <w:pPr>
        <w:pStyle w:val="2"/>
        <w:spacing w:before="193" w:line="162" w:lineRule="auto"/>
        <w:ind w:left="9"/>
        <w:rPr>
          <w:rFonts w:hint="eastAsia"/>
          <w:i w:val="0"/>
          <w:iCs w:val="0"/>
          <w:spacing w:val="-2"/>
          <w:sz w:val="30"/>
          <w:szCs w:val="30"/>
        </w:rPr>
      </w:pPr>
      <w:r>
        <w:rPr>
          <w:rFonts w:hint="eastAsia"/>
          <w:i w:val="0"/>
          <w:iCs w:val="0"/>
          <w:spacing w:val="-2"/>
          <w:sz w:val="30"/>
          <w:szCs w:val="30"/>
        </w:rPr>
        <w:t>击退、战胜并摧毁了它们。</w:t>
      </w:r>
    </w:p>
    <w:p w14:paraId="4AC4897C">
      <w:pPr>
        <w:pStyle w:val="2"/>
        <w:spacing w:before="193" w:line="162" w:lineRule="auto"/>
        <w:ind w:left="9"/>
        <w:rPr>
          <w:rFonts w:hint="eastAsia"/>
          <w:i w:val="0"/>
          <w:iCs w:val="0"/>
          <w:spacing w:val="-2"/>
          <w:sz w:val="30"/>
          <w:szCs w:val="30"/>
        </w:rPr>
      </w:pPr>
    </w:p>
    <w:p w14:paraId="66A7C977">
      <w:pPr>
        <w:pStyle w:val="2"/>
        <w:spacing w:before="193" w:line="162" w:lineRule="auto"/>
        <w:ind w:left="9"/>
        <w:rPr>
          <w:rFonts w:hint="eastAsia"/>
          <w:i w:val="0"/>
          <w:iCs w:val="0"/>
          <w:spacing w:val="-2"/>
          <w:sz w:val="30"/>
          <w:szCs w:val="30"/>
        </w:rPr>
      </w:pPr>
      <w:r>
        <w:rPr>
          <w:rFonts w:hint="eastAsia"/>
          <w:i w:val="0"/>
          <w:iCs w:val="0"/>
          <w:spacing w:val="-2"/>
          <w:sz w:val="30"/>
          <w:szCs w:val="30"/>
        </w:rPr>
        <w:t>The whole economy of redeeming grace, Revealed and applied by the Holy Spirit,</w:t>
      </w:r>
    </w:p>
    <w:p w14:paraId="4F87D309">
      <w:pPr>
        <w:pStyle w:val="2"/>
        <w:spacing w:before="193" w:line="162" w:lineRule="auto"/>
        <w:ind w:left="9"/>
        <w:rPr>
          <w:rFonts w:hint="eastAsia"/>
          <w:i w:val="0"/>
          <w:iCs w:val="0"/>
          <w:spacing w:val="-2"/>
          <w:sz w:val="30"/>
          <w:szCs w:val="30"/>
        </w:rPr>
      </w:pPr>
    </w:p>
    <w:p w14:paraId="3EE1A24E">
      <w:pPr>
        <w:pStyle w:val="2"/>
        <w:spacing w:before="193" w:line="162" w:lineRule="auto"/>
        <w:ind w:left="9"/>
        <w:rPr>
          <w:rFonts w:hint="eastAsia"/>
          <w:i w:val="0"/>
          <w:iCs w:val="0"/>
          <w:spacing w:val="-2"/>
          <w:sz w:val="30"/>
          <w:szCs w:val="30"/>
        </w:rPr>
      </w:pPr>
      <w:r>
        <w:rPr>
          <w:rFonts w:hint="eastAsia"/>
          <w:i w:val="0"/>
          <w:iCs w:val="0"/>
          <w:spacing w:val="-2"/>
          <w:sz w:val="30"/>
          <w:szCs w:val="30"/>
        </w:rPr>
        <w:t>救赎恩典（redeeming grace）的全部经纶（economy），由圣灵（Holy Spirit）启示并应用，</w:t>
      </w:r>
    </w:p>
    <w:p w14:paraId="32632E6C">
      <w:pPr>
        <w:pStyle w:val="2"/>
        <w:spacing w:before="193" w:line="162" w:lineRule="auto"/>
        <w:ind w:left="9"/>
        <w:rPr>
          <w:rFonts w:hint="eastAsia"/>
          <w:i w:val="0"/>
          <w:iCs w:val="0"/>
          <w:spacing w:val="-2"/>
          <w:sz w:val="30"/>
          <w:szCs w:val="30"/>
        </w:rPr>
      </w:pPr>
    </w:p>
    <w:p w14:paraId="63D330C6">
      <w:pPr>
        <w:pStyle w:val="2"/>
        <w:spacing w:before="193" w:line="162" w:lineRule="auto"/>
        <w:ind w:left="9"/>
        <w:rPr>
          <w:rFonts w:hint="eastAsia"/>
          <w:i w:val="0"/>
          <w:iCs w:val="0"/>
          <w:spacing w:val="-2"/>
          <w:sz w:val="30"/>
          <w:szCs w:val="30"/>
        </w:rPr>
      </w:pPr>
      <w:r>
        <w:rPr>
          <w:rFonts w:hint="eastAsia"/>
          <w:i w:val="0"/>
          <w:iCs w:val="0"/>
          <w:spacing w:val="-2"/>
          <w:sz w:val="30"/>
          <w:szCs w:val="30"/>
        </w:rPr>
        <w:t>He deeply investigated and communicated to others;</w:t>
      </w:r>
    </w:p>
    <w:p w14:paraId="63200746">
      <w:pPr>
        <w:pStyle w:val="2"/>
        <w:spacing w:before="193" w:line="162" w:lineRule="auto"/>
        <w:ind w:left="9"/>
        <w:rPr>
          <w:rFonts w:hint="eastAsia"/>
          <w:i w:val="0"/>
          <w:iCs w:val="0"/>
          <w:spacing w:val="-2"/>
          <w:sz w:val="30"/>
          <w:szCs w:val="30"/>
        </w:rPr>
      </w:pPr>
    </w:p>
    <w:p w14:paraId="73DC3217">
      <w:pPr>
        <w:pStyle w:val="2"/>
        <w:spacing w:before="193" w:line="162" w:lineRule="auto"/>
        <w:ind w:left="9"/>
        <w:rPr>
          <w:rFonts w:hint="eastAsia"/>
          <w:i w:val="0"/>
          <w:iCs w:val="0"/>
          <w:spacing w:val="-2"/>
          <w:sz w:val="30"/>
          <w:szCs w:val="30"/>
        </w:rPr>
      </w:pPr>
      <w:r>
        <w:rPr>
          <w:rFonts w:hint="eastAsia"/>
          <w:i w:val="0"/>
          <w:iCs w:val="0"/>
          <w:spacing w:val="-2"/>
          <w:sz w:val="30"/>
          <w:szCs w:val="30"/>
        </w:rPr>
        <w:t>他深入考察并传达给他人；</w:t>
      </w:r>
    </w:p>
    <w:p w14:paraId="353E99BA">
      <w:pPr>
        <w:pStyle w:val="2"/>
        <w:spacing w:before="193" w:line="162" w:lineRule="auto"/>
        <w:ind w:left="9"/>
        <w:rPr>
          <w:rFonts w:hint="eastAsia"/>
          <w:i w:val="0"/>
          <w:iCs w:val="0"/>
          <w:spacing w:val="-2"/>
          <w:sz w:val="30"/>
          <w:szCs w:val="30"/>
        </w:rPr>
      </w:pPr>
    </w:p>
    <w:p w14:paraId="7B5A9F6A">
      <w:pPr>
        <w:pStyle w:val="2"/>
        <w:spacing w:before="193" w:line="162" w:lineRule="auto"/>
        <w:ind w:left="9"/>
        <w:rPr>
          <w:rFonts w:hint="eastAsia"/>
          <w:i w:val="0"/>
          <w:iCs w:val="0"/>
          <w:spacing w:val="-2"/>
          <w:sz w:val="30"/>
          <w:szCs w:val="30"/>
        </w:rPr>
      </w:pPr>
      <w:r>
        <w:rPr>
          <w:rFonts w:hint="eastAsia"/>
          <w:i w:val="0"/>
          <w:iCs w:val="0"/>
          <w:spacing w:val="-2"/>
          <w:sz w:val="30"/>
          <w:szCs w:val="30"/>
        </w:rPr>
        <w:t>Having first felt its divine energy.</w:t>
      </w:r>
    </w:p>
    <w:p w14:paraId="5B867EA3">
      <w:pPr>
        <w:pStyle w:val="2"/>
        <w:spacing w:before="193" w:line="162" w:lineRule="auto"/>
        <w:ind w:left="9"/>
        <w:rPr>
          <w:rFonts w:hint="eastAsia"/>
          <w:i w:val="0"/>
          <w:iCs w:val="0"/>
          <w:spacing w:val="-2"/>
          <w:sz w:val="30"/>
          <w:szCs w:val="30"/>
        </w:rPr>
      </w:pPr>
    </w:p>
    <w:p w14:paraId="16CDCACA">
      <w:pPr>
        <w:pStyle w:val="2"/>
        <w:spacing w:before="193" w:line="162" w:lineRule="auto"/>
        <w:ind w:left="9"/>
        <w:rPr>
          <w:rFonts w:hint="eastAsia"/>
          <w:i w:val="0"/>
          <w:iCs w:val="0"/>
          <w:spacing w:val="-2"/>
          <w:sz w:val="30"/>
          <w:szCs w:val="30"/>
        </w:rPr>
      </w:pPr>
      <w:r>
        <w:rPr>
          <w:rFonts w:hint="eastAsia"/>
          <w:i w:val="0"/>
          <w:iCs w:val="0"/>
          <w:spacing w:val="-2"/>
          <w:sz w:val="30"/>
          <w:szCs w:val="30"/>
        </w:rPr>
        <w:t>先感受了其神圣（divine）能量。</w:t>
      </w:r>
    </w:p>
    <w:p w14:paraId="1CF1B6D3">
      <w:pPr>
        <w:pStyle w:val="2"/>
        <w:spacing w:before="193" w:line="162" w:lineRule="auto"/>
        <w:ind w:left="9"/>
        <w:rPr>
          <w:rFonts w:hint="eastAsia"/>
          <w:i w:val="0"/>
          <w:iCs w:val="0"/>
          <w:spacing w:val="-2"/>
          <w:sz w:val="30"/>
          <w:szCs w:val="30"/>
        </w:rPr>
      </w:pPr>
    </w:p>
    <w:p w14:paraId="77DE6488">
      <w:pPr>
        <w:pStyle w:val="2"/>
        <w:spacing w:before="193" w:line="162" w:lineRule="auto"/>
        <w:ind w:left="9"/>
        <w:rPr>
          <w:rFonts w:hint="eastAsia"/>
          <w:i w:val="0"/>
          <w:iCs w:val="0"/>
          <w:spacing w:val="-2"/>
          <w:sz w:val="30"/>
          <w:szCs w:val="30"/>
        </w:rPr>
      </w:pPr>
      <w:r>
        <w:rPr>
          <w:rFonts w:hint="eastAsia"/>
          <w:i w:val="0"/>
          <w:iCs w:val="0"/>
          <w:spacing w:val="-2"/>
          <w:sz w:val="30"/>
          <w:szCs w:val="30"/>
        </w:rPr>
        <w:t>According to its draught in the Holy Scriptures,</w:t>
      </w:r>
    </w:p>
    <w:p w14:paraId="42BDA6A7">
      <w:pPr>
        <w:pStyle w:val="2"/>
        <w:spacing w:before="193" w:line="162" w:lineRule="auto"/>
        <w:ind w:left="9"/>
        <w:rPr>
          <w:rFonts w:hint="eastAsia"/>
          <w:i w:val="0"/>
          <w:iCs w:val="0"/>
          <w:spacing w:val="-2"/>
          <w:sz w:val="30"/>
          <w:szCs w:val="30"/>
        </w:rPr>
      </w:pPr>
    </w:p>
    <w:p w14:paraId="71E39DE0">
      <w:pPr>
        <w:pStyle w:val="2"/>
        <w:spacing w:before="193" w:line="162" w:lineRule="auto"/>
        <w:ind w:left="9"/>
        <w:rPr>
          <w:rFonts w:hint="eastAsia"/>
          <w:i w:val="0"/>
          <w:iCs w:val="0"/>
          <w:spacing w:val="-2"/>
          <w:sz w:val="30"/>
          <w:szCs w:val="30"/>
        </w:rPr>
      </w:pPr>
      <w:r>
        <w:rPr>
          <w:rFonts w:hint="eastAsia"/>
          <w:i w:val="0"/>
          <w:iCs w:val="0"/>
          <w:spacing w:val="-2"/>
          <w:sz w:val="30"/>
          <w:szCs w:val="30"/>
        </w:rPr>
        <w:t>按照其在圣经（Holy Scriptures）中的草图，</w:t>
      </w:r>
    </w:p>
    <w:p w14:paraId="49968039">
      <w:pPr>
        <w:pStyle w:val="2"/>
        <w:spacing w:before="193" w:line="162" w:lineRule="auto"/>
        <w:ind w:left="9"/>
        <w:rPr>
          <w:rFonts w:hint="eastAsia"/>
          <w:i w:val="0"/>
          <w:iCs w:val="0"/>
          <w:spacing w:val="-2"/>
          <w:sz w:val="30"/>
          <w:szCs w:val="30"/>
        </w:rPr>
      </w:pPr>
    </w:p>
    <w:p w14:paraId="41E2FBD5">
      <w:pPr>
        <w:pStyle w:val="2"/>
        <w:spacing w:before="193" w:line="162" w:lineRule="auto"/>
        <w:ind w:left="9"/>
        <w:rPr>
          <w:rFonts w:hint="eastAsia"/>
          <w:i w:val="0"/>
          <w:iCs w:val="0"/>
          <w:spacing w:val="-2"/>
          <w:sz w:val="30"/>
          <w:szCs w:val="30"/>
        </w:rPr>
      </w:pPr>
      <w:r>
        <w:rPr>
          <w:rFonts w:hint="eastAsia"/>
          <w:i w:val="0"/>
          <w:iCs w:val="0"/>
          <w:spacing w:val="-2"/>
          <w:sz w:val="30"/>
          <w:szCs w:val="30"/>
        </w:rPr>
        <w:t>Transfused into his own bosom.</w:t>
      </w:r>
    </w:p>
    <w:p w14:paraId="23C5A807">
      <w:pPr>
        <w:pStyle w:val="2"/>
        <w:spacing w:before="193" w:line="162" w:lineRule="auto"/>
        <w:ind w:left="9"/>
        <w:rPr>
          <w:rFonts w:hint="eastAsia"/>
          <w:i w:val="0"/>
          <w:iCs w:val="0"/>
          <w:spacing w:val="-2"/>
          <w:sz w:val="30"/>
          <w:szCs w:val="30"/>
        </w:rPr>
      </w:pPr>
    </w:p>
    <w:p w14:paraId="6FDF18C8">
      <w:pPr>
        <w:pStyle w:val="2"/>
        <w:spacing w:before="193" w:line="162" w:lineRule="auto"/>
        <w:ind w:left="9"/>
        <w:rPr>
          <w:rFonts w:hint="eastAsia"/>
          <w:i w:val="0"/>
          <w:iCs w:val="0"/>
          <w:spacing w:val="-2"/>
          <w:sz w:val="30"/>
          <w:szCs w:val="30"/>
        </w:rPr>
      </w:pPr>
      <w:r>
        <w:rPr>
          <w:rFonts w:hint="eastAsia"/>
          <w:i w:val="0"/>
          <w:iCs w:val="0"/>
          <w:spacing w:val="-2"/>
          <w:sz w:val="30"/>
          <w:szCs w:val="30"/>
        </w:rPr>
        <w:t>注入他自己的胸怀。</w:t>
      </w:r>
    </w:p>
    <w:p w14:paraId="3252A117">
      <w:pPr>
        <w:pStyle w:val="2"/>
        <w:spacing w:before="193" w:line="162" w:lineRule="auto"/>
        <w:ind w:left="9"/>
        <w:rPr>
          <w:rFonts w:hint="eastAsia"/>
          <w:i w:val="0"/>
          <w:iCs w:val="0"/>
          <w:spacing w:val="-2"/>
          <w:sz w:val="30"/>
          <w:szCs w:val="30"/>
        </w:rPr>
      </w:pPr>
    </w:p>
    <w:p w14:paraId="0BAB111D">
      <w:pPr>
        <w:pStyle w:val="2"/>
        <w:spacing w:before="193" w:line="162" w:lineRule="auto"/>
        <w:ind w:left="9"/>
        <w:rPr>
          <w:rFonts w:hint="eastAsia"/>
          <w:i w:val="0"/>
          <w:iCs w:val="0"/>
          <w:spacing w:val="-2"/>
          <w:sz w:val="30"/>
          <w:szCs w:val="30"/>
        </w:rPr>
      </w:pPr>
      <w:r>
        <w:rPr>
          <w:rFonts w:hint="eastAsia"/>
          <w:i w:val="0"/>
          <w:iCs w:val="0"/>
          <w:spacing w:val="-2"/>
          <w:sz w:val="30"/>
          <w:szCs w:val="30"/>
        </w:rPr>
        <w:t>Superior to all terrene pursuits.</w:t>
      </w:r>
    </w:p>
    <w:p w14:paraId="720FFFF5">
      <w:pPr>
        <w:pStyle w:val="2"/>
        <w:spacing w:before="193" w:line="162" w:lineRule="auto"/>
        <w:ind w:left="9"/>
        <w:rPr>
          <w:rFonts w:hint="eastAsia"/>
          <w:i w:val="0"/>
          <w:iCs w:val="0"/>
          <w:spacing w:val="-2"/>
          <w:sz w:val="30"/>
          <w:szCs w:val="30"/>
        </w:rPr>
      </w:pPr>
    </w:p>
    <w:p w14:paraId="2E6DF5FE">
      <w:pPr>
        <w:pStyle w:val="2"/>
        <w:spacing w:before="193" w:line="162" w:lineRule="auto"/>
        <w:ind w:left="9"/>
        <w:rPr>
          <w:rFonts w:hint="eastAsia"/>
          <w:i w:val="0"/>
          <w:iCs w:val="0"/>
          <w:spacing w:val="-2"/>
          <w:sz w:val="30"/>
          <w:szCs w:val="30"/>
        </w:rPr>
      </w:pPr>
      <w:r>
        <w:rPr>
          <w:rFonts w:hint="eastAsia"/>
          <w:i w:val="0"/>
          <w:iCs w:val="0"/>
          <w:spacing w:val="-2"/>
          <w:sz w:val="30"/>
          <w:szCs w:val="30"/>
        </w:rPr>
        <w:t>超越所有尘世追求。</w:t>
      </w:r>
    </w:p>
    <w:p w14:paraId="498BD1AC">
      <w:pPr>
        <w:pStyle w:val="2"/>
        <w:spacing w:before="193" w:line="162" w:lineRule="auto"/>
        <w:ind w:left="9"/>
        <w:rPr>
          <w:rFonts w:hint="eastAsia"/>
          <w:i w:val="0"/>
          <w:iCs w:val="0"/>
          <w:spacing w:val="-2"/>
          <w:sz w:val="30"/>
          <w:szCs w:val="30"/>
        </w:rPr>
      </w:pPr>
    </w:p>
    <w:p w14:paraId="397603C3">
      <w:pPr>
        <w:pStyle w:val="2"/>
        <w:spacing w:before="193" w:line="162" w:lineRule="auto"/>
        <w:ind w:left="9"/>
        <w:rPr>
          <w:rFonts w:hint="eastAsia"/>
          <w:i w:val="0"/>
          <w:iCs w:val="0"/>
          <w:spacing w:val="-2"/>
          <w:sz w:val="30"/>
          <w:szCs w:val="30"/>
        </w:rPr>
      </w:pPr>
      <w:r>
        <w:rPr>
          <w:rFonts w:hint="eastAsia"/>
          <w:i w:val="0"/>
          <w:iCs w:val="0"/>
          <w:spacing w:val="-2"/>
          <w:sz w:val="30"/>
          <w:szCs w:val="30"/>
        </w:rPr>
        <w:t>He constantly cherished, and largely experienced.</w:t>
      </w:r>
    </w:p>
    <w:p w14:paraId="1705FC32">
      <w:pPr>
        <w:pStyle w:val="2"/>
        <w:spacing w:before="193" w:line="162" w:lineRule="auto"/>
        <w:ind w:left="9"/>
        <w:rPr>
          <w:rFonts w:hint="eastAsia"/>
          <w:i w:val="0"/>
          <w:iCs w:val="0"/>
          <w:spacing w:val="-2"/>
          <w:sz w:val="30"/>
          <w:szCs w:val="30"/>
        </w:rPr>
      </w:pPr>
    </w:p>
    <w:p w14:paraId="31CC1715">
      <w:pPr>
        <w:pStyle w:val="2"/>
        <w:spacing w:before="193" w:line="162" w:lineRule="auto"/>
        <w:ind w:left="9"/>
        <w:rPr>
          <w:rFonts w:hint="eastAsia"/>
          <w:i w:val="0"/>
          <w:iCs w:val="0"/>
          <w:spacing w:val="-2"/>
          <w:sz w:val="30"/>
          <w:szCs w:val="30"/>
        </w:rPr>
      </w:pPr>
      <w:r>
        <w:rPr>
          <w:rFonts w:hint="eastAsia"/>
          <w:i w:val="0"/>
          <w:iCs w:val="0"/>
          <w:spacing w:val="-2"/>
          <w:sz w:val="30"/>
          <w:szCs w:val="30"/>
        </w:rPr>
        <w:t>他恒常珍视，并广泛体验。</w:t>
      </w:r>
    </w:p>
    <w:p w14:paraId="0894AFFD">
      <w:pPr>
        <w:pStyle w:val="2"/>
        <w:spacing w:before="193" w:line="162" w:lineRule="auto"/>
        <w:ind w:left="9"/>
        <w:rPr>
          <w:rFonts w:hint="eastAsia"/>
          <w:i w:val="0"/>
          <w:iCs w:val="0"/>
          <w:spacing w:val="-2"/>
          <w:sz w:val="30"/>
          <w:szCs w:val="30"/>
        </w:rPr>
      </w:pPr>
    </w:p>
    <w:p w14:paraId="3585BBE0">
      <w:pPr>
        <w:pStyle w:val="2"/>
        <w:spacing w:before="193" w:line="162" w:lineRule="auto"/>
        <w:ind w:left="9"/>
        <w:rPr>
          <w:rFonts w:hint="eastAsia"/>
          <w:i w:val="0"/>
          <w:iCs w:val="0"/>
          <w:spacing w:val="-2"/>
          <w:sz w:val="30"/>
          <w:szCs w:val="30"/>
        </w:rPr>
      </w:pPr>
      <w:r>
        <w:rPr>
          <w:rFonts w:hint="eastAsia"/>
          <w:i w:val="0"/>
          <w:iCs w:val="0"/>
          <w:spacing w:val="-2"/>
          <w:sz w:val="30"/>
          <w:szCs w:val="30"/>
        </w:rPr>
        <w:t>That blissful communion with Deity,</w:t>
      </w:r>
    </w:p>
    <w:p w14:paraId="72E41312">
      <w:pPr>
        <w:pStyle w:val="2"/>
        <w:spacing w:before="193" w:line="162" w:lineRule="auto"/>
        <w:ind w:left="9"/>
        <w:rPr>
          <w:rFonts w:hint="eastAsia"/>
          <w:i w:val="0"/>
          <w:iCs w:val="0"/>
          <w:spacing w:val="-2"/>
          <w:sz w:val="30"/>
          <w:szCs w:val="30"/>
        </w:rPr>
      </w:pPr>
    </w:p>
    <w:p w14:paraId="30EBE2A7">
      <w:pPr>
        <w:pStyle w:val="2"/>
        <w:spacing w:before="193" w:line="162" w:lineRule="auto"/>
        <w:ind w:left="9"/>
        <w:rPr>
          <w:rFonts w:hint="eastAsia"/>
          <w:i w:val="0"/>
          <w:iCs w:val="0"/>
          <w:spacing w:val="-2"/>
          <w:sz w:val="30"/>
          <w:szCs w:val="30"/>
        </w:rPr>
      </w:pPr>
      <w:r>
        <w:rPr>
          <w:rFonts w:hint="eastAsia"/>
          <w:i w:val="0"/>
          <w:iCs w:val="0"/>
          <w:spacing w:val="-2"/>
          <w:sz w:val="30"/>
          <w:szCs w:val="30"/>
        </w:rPr>
        <w:t>那与神（Deity）蒙福的交通（communion），</w:t>
      </w:r>
    </w:p>
    <w:p w14:paraId="56CC7810">
      <w:pPr>
        <w:pStyle w:val="2"/>
        <w:spacing w:before="193" w:line="162" w:lineRule="auto"/>
        <w:ind w:left="9"/>
        <w:rPr>
          <w:rFonts w:hint="eastAsia"/>
          <w:i w:val="0"/>
          <w:iCs w:val="0"/>
          <w:spacing w:val="-2"/>
          <w:sz w:val="30"/>
          <w:szCs w:val="30"/>
        </w:rPr>
      </w:pPr>
    </w:p>
    <w:p w14:paraId="53B88AFE">
      <w:pPr>
        <w:pStyle w:val="2"/>
        <w:spacing w:before="193" w:line="162" w:lineRule="auto"/>
        <w:ind w:left="9"/>
        <w:rPr>
          <w:rFonts w:hint="eastAsia"/>
          <w:i w:val="0"/>
          <w:iCs w:val="0"/>
          <w:spacing w:val="-2"/>
          <w:sz w:val="30"/>
          <w:szCs w:val="30"/>
        </w:rPr>
      </w:pPr>
      <w:r>
        <w:rPr>
          <w:rFonts w:hint="eastAsia"/>
          <w:i w:val="0"/>
          <w:iCs w:val="0"/>
          <w:spacing w:val="-2"/>
          <w:sz w:val="30"/>
          <w:szCs w:val="30"/>
        </w:rPr>
        <w:t>He so admirably describes in his writings.</w:t>
      </w:r>
    </w:p>
    <w:p w14:paraId="4DEF082B">
      <w:pPr>
        <w:pStyle w:val="2"/>
        <w:spacing w:before="193" w:line="162" w:lineRule="auto"/>
        <w:ind w:left="9"/>
        <w:rPr>
          <w:rFonts w:hint="eastAsia"/>
          <w:i w:val="0"/>
          <w:iCs w:val="0"/>
          <w:spacing w:val="-2"/>
          <w:sz w:val="30"/>
          <w:szCs w:val="30"/>
        </w:rPr>
      </w:pPr>
    </w:p>
    <w:p w14:paraId="772DF896">
      <w:pPr>
        <w:pStyle w:val="2"/>
        <w:spacing w:before="193" w:line="162" w:lineRule="auto"/>
        <w:ind w:left="9"/>
        <w:rPr>
          <w:rFonts w:hint="eastAsia"/>
          <w:i w:val="0"/>
          <w:iCs w:val="0"/>
          <w:spacing w:val="-2"/>
          <w:sz w:val="30"/>
          <w:szCs w:val="30"/>
        </w:rPr>
      </w:pPr>
      <w:r>
        <w:rPr>
          <w:rFonts w:hint="eastAsia"/>
          <w:i w:val="0"/>
          <w:iCs w:val="0"/>
          <w:spacing w:val="-2"/>
          <w:sz w:val="30"/>
          <w:szCs w:val="30"/>
        </w:rPr>
        <w:t>他在著作中如此精彩地描述。</w:t>
      </w:r>
    </w:p>
    <w:p w14:paraId="604B4104">
      <w:pPr>
        <w:pStyle w:val="2"/>
        <w:spacing w:before="193" w:line="162" w:lineRule="auto"/>
        <w:ind w:left="9"/>
        <w:rPr>
          <w:rFonts w:hint="eastAsia"/>
          <w:i w:val="0"/>
          <w:iCs w:val="0"/>
          <w:spacing w:val="-2"/>
          <w:sz w:val="30"/>
          <w:szCs w:val="30"/>
        </w:rPr>
      </w:pPr>
    </w:p>
    <w:p w14:paraId="24C9ACB4">
      <w:pPr>
        <w:pStyle w:val="2"/>
        <w:spacing w:before="193" w:line="162" w:lineRule="auto"/>
        <w:ind w:left="9"/>
        <w:rPr>
          <w:rFonts w:hint="eastAsia"/>
          <w:i w:val="0"/>
          <w:iCs w:val="0"/>
          <w:spacing w:val="-2"/>
          <w:sz w:val="30"/>
          <w:szCs w:val="30"/>
        </w:rPr>
      </w:pPr>
      <w:r>
        <w:rPr>
          <w:rFonts w:hint="eastAsia"/>
          <w:i w:val="0"/>
          <w:iCs w:val="0"/>
          <w:spacing w:val="-2"/>
          <w:sz w:val="30"/>
          <w:szCs w:val="30"/>
        </w:rPr>
        <w:t>While on the road to Heaven</w:t>
      </w:r>
    </w:p>
    <w:p w14:paraId="68CBC556">
      <w:pPr>
        <w:pStyle w:val="2"/>
        <w:spacing w:before="193" w:line="162" w:lineRule="auto"/>
        <w:ind w:left="9"/>
        <w:rPr>
          <w:rFonts w:hint="eastAsia"/>
          <w:i w:val="0"/>
          <w:iCs w:val="0"/>
          <w:spacing w:val="-2"/>
          <w:sz w:val="30"/>
          <w:szCs w:val="30"/>
        </w:rPr>
      </w:pPr>
    </w:p>
    <w:p w14:paraId="05C471BD">
      <w:pPr>
        <w:pStyle w:val="2"/>
        <w:spacing w:before="193" w:line="162" w:lineRule="auto"/>
        <w:ind w:left="9"/>
        <w:rPr>
          <w:rFonts w:hint="eastAsia"/>
          <w:i w:val="0"/>
          <w:iCs w:val="0"/>
          <w:spacing w:val="-2"/>
          <w:sz w:val="30"/>
          <w:szCs w:val="30"/>
        </w:rPr>
      </w:pPr>
      <w:r>
        <w:rPr>
          <w:rFonts w:hint="eastAsia"/>
          <w:i w:val="0"/>
          <w:iCs w:val="0"/>
          <w:spacing w:val="-2"/>
          <w:sz w:val="30"/>
          <w:szCs w:val="30"/>
        </w:rPr>
        <w:t>在通往天堂（Heaven）的路上</w:t>
      </w:r>
    </w:p>
    <w:p w14:paraId="1DC9D9C5">
      <w:pPr>
        <w:pStyle w:val="2"/>
        <w:spacing w:before="193" w:line="162" w:lineRule="auto"/>
        <w:ind w:left="9"/>
        <w:rPr>
          <w:rFonts w:hint="eastAsia"/>
          <w:i w:val="0"/>
          <w:iCs w:val="0"/>
          <w:spacing w:val="-2"/>
          <w:sz w:val="30"/>
          <w:szCs w:val="30"/>
        </w:rPr>
      </w:pPr>
    </w:p>
    <w:p w14:paraId="0485A414">
      <w:pPr>
        <w:pStyle w:val="2"/>
        <w:spacing w:before="193" w:line="162" w:lineRule="auto"/>
        <w:ind w:left="9"/>
        <w:rPr>
          <w:rFonts w:hint="eastAsia"/>
          <w:i w:val="0"/>
          <w:iCs w:val="0"/>
          <w:spacing w:val="-2"/>
          <w:sz w:val="30"/>
          <w:szCs w:val="30"/>
        </w:rPr>
      </w:pPr>
      <w:r>
        <w:rPr>
          <w:rFonts w:hint="eastAsia"/>
          <w:i w:val="0"/>
          <w:iCs w:val="0"/>
          <w:spacing w:val="-2"/>
          <w:sz w:val="30"/>
          <w:szCs w:val="30"/>
        </w:rPr>
        <w:t>His elevated mind</w:t>
      </w:r>
    </w:p>
    <w:p w14:paraId="5B1BB51F">
      <w:pPr>
        <w:pStyle w:val="2"/>
        <w:spacing w:before="193" w:line="162" w:lineRule="auto"/>
        <w:ind w:left="9"/>
        <w:rPr>
          <w:rFonts w:hint="eastAsia"/>
          <w:i w:val="0"/>
          <w:iCs w:val="0"/>
          <w:spacing w:val="-2"/>
          <w:sz w:val="30"/>
          <w:szCs w:val="30"/>
        </w:rPr>
      </w:pPr>
    </w:p>
    <w:p w14:paraId="0AC8158A">
      <w:pPr>
        <w:pStyle w:val="2"/>
        <w:spacing w:before="193" w:line="162" w:lineRule="auto"/>
        <w:ind w:left="9"/>
        <w:rPr>
          <w:rFonts w:hint="eastAsia"/>
          <w:i w:val="0"/>
          <w:iCs w:val="0"/>
          <w:spacing w:val="-2"/>
          <w:sz w:val="30"/>
          <w:szCs w:val="30"/>
        </w:rPr>
      </w:pPr>
      <w:r>
        <w:rPr>
          <w:rFonts w:hint="eastAsia"/>
          <w:i w:val="0"/>
          <w:iCs w:val="0"/>
          <w:spacing w:val="-2"/>
          <w:sz w:val="30"/>
          <w:szCs w:val="30"/>
        </w:rPr>
        <w:t>他高尚的心思</w:t>
      </w:r>
    </w:p>
    <w:p w14:paraId="581B9A8B">
      <w:pPr>
        <w:pStyle w:val="2"/>
        <w:spacing w:before="193" w:line="162" w:lineRule="auto"/>
        <w:ind w:left="9"/>
        <w:rPr>
          <w:rFonts w:hint="eastAsia"/>
          <w:i w:val="0"/>
          <w:iCs w:val="0"/>
          <w:spacing w:val="-2"/>
          <w:sz w:val="30"/>
          <w:szCs w:val="30"/>
        </w:rPr>
      </w:pPr>
    </w:p>
    <w:p w14:paraId="48A67514">
      <w:pPr>
        <w:pStyle w:val="2"/>
        <w:spacing w:before="193" w:line="162" w:lineRule="auto"/>
        <w:ind w:left="9"/>
        <w:rPr>
          <w:rFonts w:hint="eastAsia"/>
          <w:i w:val="0"/>
          <w:iCs w:val="0"/>
          <w:spacing w:val="-2"/>
          <w:sz w:val="30"/>
          <w:szCs w:val="30"/>
        </w:rPr>
      </w:pPr>
      <w:r>
        <w:rPr>
          <w:rFonts w:hint="eastAsia"/>
          <w:i w:val="0"/>
          <w:iCs w:val="0"/>
          <w:spacing w:val="-2"/>
          <w:sz w:val="30"/>
          <w:szCs w:val="30"/>
        </w:rPr>
        <w:t>Almost comprehended</w:t>
      </w:r>
    </w:p>
    <w:p w14:paraId="574BD9A9">
      <w:pPr>
        <w:pStyle w:val="2"/>
        <w:spacing w:before="193" w:line="162" w:lineRule="auto"/>
        <w:ind w:left="9"/>
        <w:rPr>
          <w:rFonts w:hint="eastAsia"/>
          <w:i w:val="0"/>
          <w:iCs w:val="0"/>
          <w:spacing w:val="-2"/>
          <w:sz w:val="30"/>
          <w:szCs w:val="30"/>
        </w:rPr>
      </w:pPr>
    </w:p>
    <w:p w14:paraId="0E5FFBA3">
      <w:pPr>
        <w:pStyle w:val="2"/>
        <w:spacing w:before="193" w:line="162" w:lineRule="auto"/>
        <w:ind w:left="9"/>
        <w:rPr>
          <w:rFonts w:hint="eastAsia"/>
          <w:i w:val="0"/>
          <w:iCs w:val="0"/>
          <w:spacing w:val="-2"/>
          <w:sz w:val="30"/>
          <w:szCs w:val="30"/>
        </w:rPr>
      </w:pPr>
      <w:r>
        <w:rPr>
          <w:rFonts w:hint="eastAsia"/>
          <w:i w:val="0"/>
          <w:iCs w:val="0"/>
          <w:spacing w:val="-2"/>
          <w:sz w:val="30"/>
          <w:szCs w:val="30"/>
        </w:rPr>
        <w:t>Its full glories and joys.</w:t>
      </w:r>
    </w:p>
    <w:p w14:paraId="28F8AE82">
      <w:pPr>
        <w:pStyle w:val="2"/>
        <w:spacing w:before="193" w:line="162" w:lineRule="auto"/>
        <w:ind w:left="9"/>
        <w:rPr>
          <w:rFonts w:hint="eastAsia"/>
          <w:i w:val="0"/>
          <w:iCs w:val="0"/>
          <w:spacing w:val="-2"/>
          <w:sz w:val="30"/>
          <w:szCs w:val="30"/>
        </w:rPr>
      </w:pPr>
    </w:p>
    <w:p w14:paraId="088D3D5D">
      <w:pPr>
        <w:pStyle w:val="2"/>
        <w:spacing w:before="193" w:line="162" w:lineRule="auto"/>
        <w:ind w:left="9"/>
        <w:rPr>
          <w:rFonts w:hint="eastAsia"/>
          <w:i w:val="0"/>
          <w:iCs w:val="0"/>
          <w:spacing w:val="-2"/>
          <w:sz w:val="30"/>
          <w:szCs w:val="30"/>
        </w:rPr>
      </w:pPr>
      <w:r>
        <w:rPr>
          <w:rFonts w:hint="eastAsia"/>
          <w:i w:val="0"/>
          <w:iCs w:val="0"/>
          <w:spacing w:val="-2"/>
          <w:sz w:val="30"/>
          <w:szCs w:val="30"/>
        </w:rPr>
        <w:t>几乎领悟了</w:t>
      </w:r>
    </w:p>
    <w:p w14:paraId="7E763E10">
      <w:pPr>
        <w:pStyle w:val="2"/>
        <w:spacing w:before="193" w:line="162" w:lineRule="auto"/>
        <w:ind w:left="9"/>
        <w:rPr>
          <w:rFonts w:hint="eastAsia"/>
          <w:i w:val="0"/>
          <w:iCs w:val="0"/>
          <w:spacing w:val="-2"/>
          <w:sz w:val="30"/>
          <w:szCs w:val="30"/>
        </w:rPr>
      </w:pPr>
    </w:p>
    <w:p w14:paraId="21A3EAF1">
      <w:pPr>
        <w:pStyle w:val="2"/>
        <w:spacing w:before="193" w:line="162" w:lineRule="auto"/>
        <w:ind w:left="9"/>
        <w:rPr>
          <w:rFonts w:hint="eastAsia"/>
          <w:i w:val="0"/>
          <w:iCs w:val="0"/>
          <w:spacing w:val="-2"/>
          <w:sz w:val="30"/>
          <w:szCs w:val="30"/>
        </w:rPr>
      </w:pPr>
      <w:r>
        <w:rPr>
          <w:rFonts w:hint="eastAsia"/>
          <w:i w:val="0"/>
          <w:iCs w:val="0"/>
          <w:spacing w:val="-2"/>
          <w:sz w:val="30"/>
          <w:szCs w:val="30"/>
        </w:rPr>
        <w:t>其全部荣耀（glories）与喜乐（joys）。</w:t>
      </w:r>
    </w:p>
    <w:p w14:paraId="724942BE">
      <w:pPr>
        <w:pStyle w:val="2"/>
        <w:spacing w:before="193" w:line="162" w:lineRule="auto"/>
        <w:ind w:left="9"/>
        <w:rPr>
          <w:rFonts w:hint="eastAsia"/>
          <w:i w:val="0"/>
          <w:iCs w:val="0"/>
          <w:spacing w:val="-2"/>
          <w:sz w:val="30"/>
          <w:szCs w:val="30"/>
        </w:rPr>
      </w:pPr>
    </w:p>
    <w:p w14:paraId="1028A063">
      <w:pPr>
        <w:pStyle w:val="2"/>
        <w:spacing w:before="193" w:line="162" w:lineRule="auto"/>
        <w:ind w:left="9"/>
        <w:rPr>
          <w:rFonts w:hint="eastAsia"/>
          <w:i w:val="0"/>
          <w:iCs w:val="0"/>
          <w:spacing w:val="-2"/>
          <w:sz w:val="30"/>
          <w:szCs w:val="30"/>
        </w:rPr>
      </w:pPr>
      <w:r>
        <w:rPr>
          <w:rFonts w:hint="eastAsia"/>
          <w:i w:val="0"/>
          <w:iCs w:val="0"/>
          <w:spacing w:val="-2"/>
          <w:sz w:val="30"/>
          <w:szCs w:val="30"/>
        </w:rPr>
        <w:t>When he was consulted</w:t>
      </w:r>
    </w:p>
    <w:p w14:paraId="06589E60">
      <w:pPr>
        <w:pStyle w:val="2"/>
        <w:spacing w:before="193" w:line="162" w:lineRule="auto"/>
        <w:ind w:left="9"/>
        <w:rPr>
          <w:rFonts w:hint="eastAsia"/>
          <w:i w:val="0"/>
          <w:iCs w:val="0"/>
          <w:spacing w:val="-2"/>
          <w:sz w:val="30"/>
          <w:szCs w:val="30"/>
        </w:rPr>
      </w:pPr>
    </w:p>
    <w:p w14:paraId="44B67C64">
      <w:pPr>
        <w:pStyle w:val="2"/>
        <w:spacing w:before="193" w:line="162" w:lineRule="auto"/>
        <w:ind w:left="9"/>
        <w:rPr>
          <w:rFonts w:hint="eastAsia"/>
          <w:i w:val="0"/>
          <w:iCs w:val="0"/>
          <w:spacing w:val="-2"/>
          <w:sz w:val="30"/>
          <w:szCs w:val="30"/>
        </w:rPr>
      </w:pPr>
      <w:r>
        <w:rPr>
          <w:rFonts w:hint="eastAsia"/>
          <w:i w:val="0"/>
          <w:iCs w:val="0"/>
          <w:spacing w:val="-2"/>
          <w:sz w:val="30"/>
          <w:szCs w:val="30"/>
        </w:rPr>
        <w:t>On cases of conscience</w:t>
      </w:r>
    </w:p>
    <w:p w14:paraId="70B17631">
      <w:pPr>
        <w:pStyle w:val="2"/>
        <w:spacing w:before="193" w:line="162" w:lineRule="auto"/>
        <w:ind w:left="9"/>
        <w:rPr>
          <w:rFonts w:hint="eastAsia"/>
          <w:i w:val="0"/>
          <w:iCs w:val="0"/>
          <w:spacing w:val="-2"/>
          <w:sz w:val="30"/>
          <w:szCs w:val="30"/>
        </w:rPr>
      </w:pPr>
    </w:p>
    <w:p w14:paraId="7109C6BE">
      <w:pPr>
        <w:pStyle w:val="2"/>
        <w:spacing w:before="193" w:line="162" w:lineRule="auto"/>
        <w:ind w:left="9"/>
        <w:rPr>
          <w:rFonts w:hint="eastAsia"/>
          <w:i w:val="0"/>
          <w:iCs w:val="0"/>
          <w:spacing w:val="-2"/>
          <w:sz w:val="30"/>
          <w:szCs w:val="30"/>
        </w:rPr>
      </w:pPr>
      <w:r>
        <w:rPr>
          <w:rFonts w:hint="eastAsia"/>
          <w:i w:val="0"/>
          <w:iCs w:val="0"/>
          <w:spacing w:val="-2"/>
          <w:sz w:val="30"/>
          <w:szCs w:val="30"/>
        </w:rPr>
        <w:t>His resolutions contained</w:t>
      </w:r>
    </w:p>
    <w:p w14:paraId="345F7E6B">
      <w:pPr>
        <w:pStyle w:val="2"/>
        <w:spacing w:before="193" w:line="162" w:lineRule="auto"/>
        <w:ind w:left="9"/>
        <w:rPr>
          <w:rFonts w:hint="eastAsia"/>
          <w:i w:val="0"/>
          <w:iCs w:val="0"/>
          <w:spacing w:val="-2"/>
          <w:sz w:val="30"/>
          <w:szCs w:val="30"/>
        </w:rPr>
      </w:pPr>
    </w:p>
    <w:p w14:paraId="01138032">
      <w:pPr>
        <w:pStyle w:val="2"/>
        <w:spacing w:before="193" w:line="162" w:lineRule="auto"/>
        <w:ind w:left="9"/>
        <w:rPr>
          <w:rFonts w:hint="eastAsia"/>
          <w:i w:val="0"/>
          <w:iCs w:val="0"/>
          <w:spacing w:val="-2"/>
          <w:sz w:val="30"/>
          <w:szCs w:val="30"/>
        </w:rPr>
      </w:pPr>
      <w:r>
        <w:rPr>
          <w:rFonts w:hint="eastAsia"/>
          <w:i w:val="0"/>
          <w:iCs w:val="0"/>
          <w:spacing w:val="-2"/>
          <w:sz w:val="30"/>
          <w:szCs w:val="30"/>
        </w:rPr>
        <w:t>The wisdom of an Oracle.</w:t>
      </w:r>
    </w:p>
    <w:p w14:paraId="28D3A6E5">
      <w:pPr>
        <w:pStyle w:val="2"/>
        <w:spacing w:before="193" w:line="162" w:lineRule="auto"/>
        <w:ind w:left="9"/>
        <w:rPr>
          <w:rFonts w:hint="eastAsia"/>
          <w:i w:val="0"/>
          <w:iCs w:val="0"/>
          <w:spacing w:val="-2"/>
          <w:sz w:val="30"/>
          <w:szCs w:val="30"/>
        </w:rPr>
      </w:pPr>
    </w:p>
    <w:p w14:paraId="0B2ABCA8">
      <w:pPr>
        <w:pStyle w:val="2"/>
        <w:spacing w:before="193" w:line="162" w:lineRule="auto"/>
        <w:ind w:left="9"/>
        <w:rPr>
          <w:rFonts w:hint="eastAsia"/>
          <w:i w:val="0"/>
          <w:iCs w:val="0"/>
          <w:spacing w:val="-2"/>
          <w:sz w:val="30"/>
          <w:szCs w:val="30"/>
        </w:rPr>
      </w:pPr>
      <w:r>
        <w:rPr>
          <w:rFonts w:hint="eastAsia"/>
          <w:i w:val="0"/>
          <w:iCs w:val="0"/>
          <w:spacing w:val="-2"/>
          <w:sz w:val="30"/>
          <w:szCs w:val="30"/>
        </w:rPr>
        <w:t>当他在良心（conscience）案例上被咨询时</w:t>
      </w:r>
    </w:p>
    <w:p w14:paraId="558336C2">
      <w:pPr>
        <w:pStyle w:val="2"/>
        <w:spacing w:before="193" w:line="162" w:lineRule="auto"/>
        <w:ind w:left="9"/>
        <w:rPr>
          <w:rFonts w:hint="eastAsia"/>
          <w:i w:val="0"/>
          <w:iCs w:val="0"/>
          <w:spacing w:val="-2"/>
          <w:sz w:val="30"/>
          <w:szCs w:val="30"/>
        </w:rPr>
      </w:pPr>
    </w:p>
    <w:p w14:paraId="20A709D2">
      <w:pPr>
        <w:pStyle w:val="2"/>
        <w:spacing w:before="193" w:line="162" w:lineRule="auto"/>
        <w:ind w:left="9"/>
        <w:rPr>
          <w:rFonts w:hint="eastAsia"/>
          <w:i w:val="0"/>
          <w:iCs w:val="0"/>
          <w:spacing w:val="-2"/>
          <w:sz w:val="30"/>
          <w:szCs w:val="30"/>
        </w:rPr>
      </w:pPr>
      <w:r>
        <w:rPr>
          <w:rFonts w:hint="eastAsia"/>
          <w:i w:val="0"/>
          <w:iCs w:val="0"/>
          <w:spacing w:val="-2"/>
          <w:sz w:val="30"/>
          <w:szCs w:val="30"/>
        </w:rPr>
        <w:t>他的决议包含了</w:t>
      </w:r>
    </w:p>
    <w:p w14:paraId="02216E53">
      <w:pPr>
        <w:pStyle w:val="2"/>
        <w:spacing w:before="193" w:line="162" w:lineRule="auto"/>
        <w:ind w:left="9"/>
        <w:rPr>
          <w:rFonts w:hint="eastAsia"/>
          <w:i w:val="0"/>
          <w:iCs w:val="0"/>
          <w:spacing w:val="-2"/>
          <w:sz w:val="30"/>
          <w:szCs w:val="30"/>
        </w:rPr>
      </w:pPr>
    </w:p>
    <w:p w14:paraId="3C658857">
      <w:pPr>
        <w:pStyle w:val="2"/>
        <w:spacing w:before="193" w:line="162" w:lineRule="auto"/>
        <w:ind w:left="9"/>
        <w:rPr>
          <w:rFonts w:hint="eastAsia"/>
          <w:i w:val="0"/>
          <w:iCs w:val="0"/>
          <w:spacing w:val="-2"/>
          <w:sz w:val="30"/>
          <w:szCs w:val="30"/>
        </w:rPr>
      </w:pPr>
      <w:r>
        <w:rPr>
          <w:rFonts w:hint="eastAsia"/>
          <w:i w:val="0"/>
          <w:iCs w:val="0"/>
          <w:spacing w:val="-2"/>
          <w:sz w:val="30"/>
          <w:szCs w:val="30"/>
        </w:rPr>
        <w:t>圣言（Oracle）的智慧。</w:t>
      </w:r>
    </w:p>
    <w:p w14:paraId="173D86BD">
      <w:pPr>
        <w:pStyle w:val="2"/>
        <w:spacing w:before="193" w:line="162" w:lineRule="auto"/>
        <w:ind w:left="9"/>
        <w:rPr>
          <w:rFonts w:hint="eastAsia"/>
          <w:i w:val="0"/>
          <w:iCs w:val="0"/>
          <w:spacing w:val="-2"/>
          <w:sz w:val="30"/>
          <w:szCs w:val="30"/>
        </w:rPr>
      </w:pPr>
    </w:p>
    <w:p w14:paraId="790CBD16">
      <w:pPr>
        <w:pStyle w:val="2"/>
        <w:spacing w:before="193" w:line="162" w:lineRule="auto"/>
        <w:ind w:left="9"/>
        <w:rPr>
          <w:rFonts w:hint="eastAsia"/>
          <w:i w:val="0"/>
          <w:iCs w:val="0"/>
          <w:spacing w:val="-2"/>
          <w:sz w:val="30"/>
          <w:szCs w:val="30"/>
        </w:rPr>
      </w:pPr>
      <w:r>
        <w:rPr>
          <w:rFonts w:hint="eastAsia"/>
          <w:i w:val="0"/>
          <w:iCs w:val="0"/>
          <w:spacing w:val="-2"/>
          <w:sz w:val="30"/>
          <w:szCs w:val="30"/>
        </w:rPr>
        <w:t>He was a scribe every way instructed</w:t>
      </w:r>
    </w:p>
    <w:p w14:paraId="531AAAE9">
      <w:pPr>
        <w:pStyle w:val="2"/>
        <w:spacing w:before="193" w:line="162" w:lineRule="auto"/>
        <w:ind w:left="9"/>
        <w:rPr>
          <w:rFonts w:hint="eastAsia"/>
          <w:i w:val="0"/>
          <w:iCs w:val="0"/>
          <w:spacing w:val="-2"/>
          <w:sz w:val="30"/>
          <w:szCs w:val="30"/>
        </w:rPr>
      </w:pPr>
    </w:p>
    <w:p w14:paraId="1289B829">
      <w:pPr>
        <w:pStyle w:val="2"/>
        <w:spacing w:before="193" w:line="162" w:lineRule="auto"/>
        <w:ind w:left="9"/>
        <w:rPr>
          <w:rFonts w:hint="eastAsia"/>
          <w:i w:val="0"/>
          <w:iCs w:val="0"/>
          <w:spacing w:val="-2"/>
          <w:sz w:val="30"/>
          <w:szCs w:val="30"/>
        </w:rPr>
      </w:pPr>
      <w:r>
        <w:rPr>
          <w:rFonts w:hint="eastAsia"/>
          <w:i w:val="0"/>
          <w:iCs w:val="0"/>
          <w:spacing w:val="-2"/>
          <w:sz w:val="30"/>
          <w:szCs w:val="30"/>
        </w:rPr>
        <w:t>In the mysteries of the kingdom of God.</w:t>
      </w:r>
    </w:p>
    <w:p w14:paraId="76F2D48A">
      <w:pPr>
        <w:pStyle w:val="2"/>
        <w:spacing w:before="193" w:line="162" w:lineRule="auto"/>
        <w:ind w:left="9"/>
        <w:rPr>
          <w:rFonts w:hint="eastAsia"/>
          <w:i w:val="0"/>
          <w:iCs w:val="0"/>
          <w:spacing w:val="-2"/>
          <w:sz w:val="30"/>
          <w:szCs w:val="30"/>
        </w:rPr>
      </w:pPr>
    </w:p>
    <w:p w14:paraId="7566FD3E">
      <w:pPr>
        <w:pStyle w:val="2"/>
        <w:spacing w:before="193" w:line="162" w:lineRule="auto"/>
        <w:ind w:left="9"/>
        <w:rPr>
          <w:rFonts w:hint="eastAsia"/>
          <w:i w:val="0"/>
          <w:iCs w:val="0"/>
          <w:spacing w:val="-2"/>
          <w:sz w:val="30"/>
          <w:szCs w:val="30"/>
        </w:rPr>
      </w:pPr>
      <w:r>
        <w:rPr>
          <w:rFonts w:hint="eastAsia"/>
          <w:i w:val="0"/>
          <w:iCs w:val="0"/>
          <w:spacing w:val="-2"/>
          <w:sz w:val="30"/>
          <w:szCs w:val="30"/>
        </w:rPr>
        <w:t>他是一位在各方面都受教于</w:t>
      </w:r>
    </w:p>
    <w:p w14:paraId="1706954A">
      <w:pPr>
        <w:pStyle w:val="2"/>
        <w:spacing w:before="193" w:line="162" w:lineRule="auto"/>
        <w:ind w:left="9"/>
        <w:rPr>
          <w:rFonts w:hint="eastAsia"/>
          <w:i w:val="0"/>
          <w:iCs w:val="0"/>
          <w:spacing w:val="-2"/>
          <w:sz w:val="30"/>
          <w:szCs w:val="30"/>
        </w:rPr>
      </w:pPr>
    </w:p>
    <w:p w14:paraId="5CC77A90">
      <w:pPr>
        <w:pStyle w:val="2"/>
        <w:spacing w:before="193" w:line="162" w:lineRule="auto"/>
        <w:ind w:left="9"/>
        <w:rPr>
          <w:rFonts w:hint="eastAsia"/>
          <w:i w:val="0"/>
          <w:iCs w:val="0"/>
          <w:spacing w:val="-2"/>
          <w:sz w:val="30"/>
          <w:szCs w:val="30"/>
        </w:rPr>
      </w:pPr>
      <w:r>
        <w:rPr>
          <w:rFonts w:hint="eastAsia"/>
          <w:i w:val="0"/>
          <w:iCs w:val="0"/>
          <w:spacing w:val="-2"/>
          <w:sz w:val="30"/>
          <w:szCs w:val="30"/>
        </w:rPr>
        <w:t>神国度（kingdom of God）奥秘（mysteries）的文士（scribe）。</w:t>
      </w:r>
    </w:p>
    <w:p w14:paraId="08539CAA">
      <w:pPr>
        <w:pStyle w:val="2"/>
        <w:spacing w:before="193" w:line="162" w:lineRule="auto"/>
        <w:ind w:left="9"/>
        <w:rPr>
          <w:rFonts w:hint="eastAsia"/>
          <w:i w:val="0"/>
          <w:iCs w:val="0"/>
          <w:spacing w:val="-2"/>
          <w:sz w:val="30"/>
          <w:szCs w:val="30"/>
        </w:rPr>
      </w:pPr>
    </w:p>
    <w:p w14:paraId="76D755A9">
      <w:pPr>
        <w:pStyle w:val="2"/>
        <w:spacing w:before="193" w:line="162" w:lineRule="auto"/>
        <w:ind w:left="9"/>
        <w:rPr>
          <w:rFonts w:hint="eastAsia"/>
          <w:i w:val="0"/>
          <w:iCs w:val="0"/>
          <w:spacing w:val="-2"/>
          <w:sz w:val="30"/>
          <w:szCs w:val="30"/>
        </w:rPr>
      </w:pPr>
      <w:r>
        <w:rPr>
          <w:rFonts w:hint="eastAsia"/>
          <w:i w:val="0"/>
          <w:iCs w:val="0"/>
          <w:spacing w:val="-2"/>
          <w:sz w:val="30"/>
          <w:szCs w:val="30"/>
        </w:rPr>
        <w:t>In conversation, he held up to many,</w:t>
      </w:r>
    </w:p>
    <w:p w14:paraId="47676906">
      <w:pPr>
        <w:pStyle w:val="2"/>
        <w:spacing w:before="193" w:line="162" w:lineRule="auto"/>
        <w:ind w:left="9"/>
        <w:rPr>
          <w:rFonts w:hint="eastAsia"/>
          <w:i w:val="0"/>
          <w:iCs w:val="0"/>
          <w:spacing w:val="-2"/>
          <w:sz w:val="30"/>
          <w:szCs w:val="30"/>
        </w:rPr>
      </w:pPr>
    </w:p>
    <w:p w14:paraId="1144ED8F">
      <w:pPr>
        <w:pStyle w:val="2"/>
        <w:spacing w:before="193" w:line="162" w:lineRule="auto"/>
        <w:ind w:left="9"/>
        <w:rPr>
          <w:rFonts w:hint="eastAsia"/>
          <w:i w:val="0"/>
          <w:iCs w:val="0"/>
          <w:spacing w:val="-2"/>
          <w:sz w:val="30"/>
          <w:szCs w:val="30"/>
        </w:rPr>
      </w:pPr>
      <w:r>
        <w:rPr>
          <w:rFonts w:hint="eastAsia"/>
          <w:i w:val="0"/>
          <w:iCs w:val="0"/>
          <w:spacing w:val="-2"/>
          <w:sz w:val="30"/>
          <w:szCs w:val="30"/>
        </w:rPr>
        <w:t>在谈话中，他向许多人高举，</w:t>
      </w:r>
    </w:p>
    <w:p w14:paraId="2D17FDA0">
      <w:pPr>
        <w:pStyle w:val="2"/>
        <w:spacing w:before="193" w:line="162" w:lineRule="auto"/>
        <w:ind w:left="9"/>
        <w:rPr>
          <w:rFonts w:hint="eastAsia"/>
          <w:i w:val="0"/>
          <w:iCs w:val="0"/>
          <w:spacing w:val="-2"/>
          <w:sz w:val="30"/>
          <w:szCs w:val="30"/>
        </w:rPr>
      </w:pPr>
    </w:p>
    <w:p w14:paraId="4803BC07">
      <w:pPr>
        <w:pStyle w:val="2"/>
        <w:spacing w:before="193" w:line="162" w:lineRule="auto"/>
        <w:ind w:left="9"/>
        <w:rPr>
          <w:rFonts w:hint="eastAsia"/>
          <w:i w:val="0"/>
          <w:iCs w:val="0"/>
          <w:spacing w:val="-2"/>
          <w:sz w:val="30"/>
          <w:szCs w:val="30"/>
        </w:rPr>
      </w:pPr>
      <w:r>
        <w:rPr>
          <w:rFonts w:hint="eastAsia"/>
          <w:i w:val="0"/>
          <w:iCs w:val="0"/>
          <w:spacing w:val="-2"/>
          <w:sz w:val="30"/>
          <w:szCs w:val="30"/>
        </w:rPr>
        <w:t>In his public discourses, to more,</w:t>
      </w:r>
    </w:p>
    <w:p w14:paraId="1471F2A3">
      <w:pPr>
        <w:pStyle w:val="2"/>
        <w:spacing w:before="193" w:line="162" w:lineRule="auto"/>
        <w:ind w:left="9"/>
        <w:rPr>
          <w:rFonts w:hint="eastAsia"/>
          <w:i w:val="0"/>
          <w:iCs w:val="0"/>
          <w:spacing w:val="-2"/>
          <w:sz w:val="30"/>
          <w:szCs w:val="30"/>
        </w:rPr>
      </w:pPr>
    </w:p>
    <w:p w14:paraId="1D0ED5F8">
      <w:pPr>
        <w:pStyle w:val="2"/>
        <w:spacing w:before="193" w:line="162" w:lineRule="auto"/>
        <w:ind w:left="9"/>
        <w:rPr>
          <w:rFonts w:hint="eastAsia"/>
          <w:i w:val="0"/>
          <w:iCs w:val="0"/>
          <w:spacing w:val="-2"/>
          <w:sz w:val="30"/>
          <w:szCs w:val="30"/>
        </w:rPr>
      </w:pPr>
      <w:r>
        <w:rPr>
          <w:rFonts w:hint="eastAsia"/>
          <w:i w:val="0"/>
          <w:iCs w:val="0"/>
          <w:spacing w:val="-2"/>
          <w:sz w:val="30"/>
          <w:szCs w:val="30"/>
        </w:rPr>
        <w:t>在他的公开讲论中，向更多人，</w:t>
      </w:r>
    </w:p>
    <w:p w14:paraId="3E565FEB">
      <w:pPr>
        <w:pStyle w:val="2"/>
        <w:spacing w:before="193" w:line="162" w:lineRule="auto"/>
        <w:ind w:left="9"/>
        <w:rPr>
          <w:rFonts w:hint="eastAsia"/>
          <w:i w:val="0"/>
          <w:iCs w:val="0"/>
          <w:spacing w:val="-2"/>
          <w:sz w:val="30"/>
          <w:szCs w:val="30"/>
        </w:rPr>
      </w:pPr>
    </w:p>
    <w:p w14:paraId="6D5A89F7">
      <w:pPr>
        <w:pStyle w:val="2"/>
        <w:spacing w:before="193" w:line="162" w:lineRule="auto"/>
        <w:ind w:left="9"/>
        <w:rPr>
          <w:rFonts w:hint="eastAsia"/>
          <w:i w:val="0"/>
          <w:iCs w:val="0"/>
          <w:spacing w:val="-2"/>
          <w:sz w:val="30"/>
          <w:szCs w:val="30"/>
        </w:rPr>
      </w:pPr>
      <w:r>
        <w:rPr>
          <w:rFonts w:hint="eastAsia"/>
          <w:i w:val="0"/>
          <w:iCs w:val="0"/>
          <w:spacing w:val="-2"/>
          <w:sz w:val="30"/>
          <w:szCs w:val="30"/>
        </w:rPr>
        <w:t>In his publications from the press, to all,</w:t>
      </w:r>
    </w:p>
    <w:p w14:paraId="26189708">
      <w:pPr>
        <w:pStyle w:val="2"/>
        <w:spacing w:before="193" w:line="162" w:lineRule="auto"/>
        <w:ind w:left="9"/>
        <w:rPr>
          <w:rFonts w:hint="eastAsia"/>
          <w:i w:val="0"/>
          <w:iCs w:val="0"/>
          <w:spacing w:val="-2"/>
          <w:sz w:val="30"/>
          <w:szCs w:val="30"/>
        </w:rPr>
      </w:pPr>
    </w:p>
    <w:p w14:paraId="71028A63">
      <w:pPr>
        <w:pStyle w:val="2"/>
        <w:spacing w:before="193" w:line="162" w:lineRule="auto"/>
        <w:ind w:left="9"/>
        <w:rPr>
          <w:rFonts w:hint="eastAsia"/>
          <w:i w:val="0"/>
          <w:iCs w:val="0"/>
          <w:spacing w:val="-2"/>
          <w:sz w:val="30"/>
          <w:szCs w:val="30"/>
        </w:rPr>
      </w:pPr>
      <w:r>
        <w:rPr>
          <w:rFonts w:hint="eastAsia"/>
          <w:i w:val="0"/>
          <w:iCs w:val="0"/>
          <w:spacing w:val="-2"/>
          <w:sz w:val="30"/>
          <w:szCs w:val="30"/>
        </w:rPr>
        <w:t>在他的印刷出版物中，向所有人，</w:t>
      </w:r>
    </w:p>
    <w:p w14:paraId="2ED6AD59">
      <w:pPr>
        <w:pStyle w:val="2"/>
        <w:spacing w:before="193" w:line="162" w:lineRule="auto"/>
        <w:ind w:left="9"/>
        <w:rPr>
          <w:rFonts w:hint="eastAsia"/>
          <w:i w:val="0"/>
          <w:iCs w:val="0"/>
          <w:spacing w:val="-2"/>
          <w:sz w:val="30"/>
          <w:szCs w:val="30"/>
        </w:rPr>
      </w:pPr>
    </w:p>
    <w:p w14:paraId="1514E196">
      <w:pPr>
        <w:pStyle w:val="2"/>
        <w:spacing w:before="193" w:line="162" w:lineRule="auto"/>
        <w:ind w:left="9"/>
        <w:rPr>
          <w:rFonts w:hint="eastAsia"/>
          <w:i w:val="0"/>
          <w:iCs w:val="0"/>
          <w:spacing w:val="-2"/>
          <w:sz w:val="30"/>
          <w:szCs w:val="30"/>
        </w:rPr>
      </w:pPr>
      <w:r>
        <w:rPr>
          <w:rFonts w:hint="eastAsia"/>
          <w:i w:val="0"/>
          <w:iCs w:val="0"/>
          <w:spacing w:val="-2"/>
          <w:sz w:val="30"/>
          <w:szCs w:val="30"/>
        </w:rPr>
        <w:t>Who were set out for the celestial Zion,</w:t>
      </w:r>
    </w:p>
    <w:p w14:paraId="331BEF9D">
      <w:pPr>
        <w:pStyle w:val="2"/>
        <w:spacing w:before="193" w:line="162" w:lineRule="auto"/>
        <w:ind w:left="9"/>
        <w:rPr>
          <w:rFonts w:hint="eastAsia"/>
          <w:i w:val="0"/>
          <w:iCs w:val="0"/>
          <w:spacing w:val="-2"/>
          <w:sz w:val="30"/>
          <w:szCs w:val="30"/>
        </w:rPr>
      </w:pPr>
    </w:p>
    <w:p w14:paraId="2E6DB181">
      <w:pPr>
        <w:pStyle w:val="2"/>
        <w:spacing w:before="193" w:line="162" w:lineRule="auto"/>
        <w:ind w:left="9"/>
        <w:rPr>
          <w:rFonts w:hint="eastAsia"/>
          <w:i w:val="0"/>
          <w:iCs w:val="0"/>
          <w:spacing w:val="-2"/>
          <w:sz w:val="30"/>
          <w:szCs w:val="30"/>
        </w:rPr>
      </w:pPr>
      <w:r>
        <w:rPr>
          <w:rFonts w:hint="eastAsia"/>
          <w:i w:val="0"/>
          <w:iCs w:val="0"/>
          <w:spacing w:val="-2"/>
          <w:sz w:val="30"/>
          <w:szCs w:val="30"/>
        </w:rPr>
        <w:t>那些启程前往属天锡安（celestial Zion）的人，</w:t>
      </w:r>
    </w:p>
    <w:p w14:paraId="48E1A666">
      <w:pPr>
        <w:pStyle w:val="2"/>
        <w:spacing w:before="193" w:line="162" w:lineRule="auto"/>
        <w:ind w:left="9"/>
        <w:rPr>
          <w:rFonts w:hint="eastAsia"/>
          <w:i w:val="0"/>
          <w:iCs w:val="0"/>
          <w:spacing w:val="-2"/>
          <w:sz w:val="30"/>
          <w:szCs w:val="30"/>
        </w:rPr>
      </w:pPr>
    </w:p>
    <w:p w14:paraId="0D45EFB7">
      <w:pPr>
        <w:pStyle w:val="2"/>
        <w:spacing w:before="193" w:line="162" w:lineRule="auto"/>
        <w:ind w:left="9"/>
        <w:rPr>
          <w:rFonts w:hint="eastAsia"/>
          <w:i w:val="0"/>
          <w:iCs w:val="0"/>
          <w:spacing w:val="-2"/>
          <w:sz w:val="30"/>
          <w:szCs w:val="30"/>
        </w:rPr>
      </w:pPr>
      <w:r>
        <w:rPr>
          <w:rFonts w:hint="eastAsia"/>
          <w:i w:val="0"/>
          <w:iCs w:val="0"/>
          <w:spacing w:val="-2"/>
          <w:sz w:val="30"/>
          <w:szCs w:val="30"/>
        </w:rPr>
        <w:t>The effulgent lamp of evangelical truth</w:t>
      </w:r>
    </w:p>
    <w:p w14:paraId="2AC82472">
      <w:pPr>
        <w:pStyle w:val="2"/>
        <w:spacing w:before="193" w:line="162" w:lineRule="auto"/>
        <w:ind w:left="9"/>
        <w:rPr>
          <w:rFonts w:hint="eastAsia"/>
          <w:i w:val="0"/>
          <w:iCs w:val="0"/>
          <w:spacing w:val="-2"/>
          <w:sz w:val="30"/>
          <w:szCs w:val="30"/>
        </w:rPr>
      </w:pPr>
    </w:p>
    <w:p w14:paraId="6A94454B">
      <w:pPr>
        <w:pStyle w:val="2"/>
        <w:spacing w:before="193" w:line="162" w:lineRule="auto"/>
        <w:ind w:left="9"/>
        <w:rPr>
          <w:rFonts w:hint="eastAsia"/>
          <w:i w:val="0"/>
          <w:iCs w:val="0"/>
          <w:spacing w:val="-2"/>
          <w:sz w:val="30"/>
          <w:szCs w:val="30"/>
        </w:rPr>
      </w:pPr>
      <w:r>
        <w:rPr>
          <w:rFonts w:hint="eastAsia"/>
          <w:i w:val="0"/>
          <w:iCs w:val="0"/>
          <w:spacing w:val="-2"/>
          <w:sz w:val="30"/>
          <w:szCs w:val="30"/>
        </w:rPr>
        <w:t>福音真理（evangelical truth）灿烂的明灯</w:t>
      </w:r>
    </w:p>
    <w:p w14:paraId="584689A6">
      <w:pPr>
        <w:pStyle w:val="2"/>
        <w:spacing w:before="193" w:line="162" w:lineRule="auto"/>
        <w:ind w:left="9"/>
        <w:rPr>
          <w:rFonts w:hint="eastAsia"/>
          <w:i w:val="0"/>
          <w:iCs w:val="0"/>
          <w:spacing w:val="-2"/>
          <w:sz w:val="30"/>
          <w:szCs w:val="30"/>
        </w:rPr>
      </w:pPr>
    </w:p>
    <w:p w14:paraId="5C80EAE0">
      <w:pPr>
        <w:pStyle w:val="2"/>
        <w:spacing w:before="193" w:line="162" w:lineRule="auto"/>
        <w:ind w:left="9"/>
        <w:rPr>
          <w:rFonts w:hint="eastAsia"/>
          <w:i w:val="0"/>
          <w:iCs w:val="0"/>
          <w:spacing w:val="-2"/>
          <w:sz w:val="30"/>
          <w:szCs w:val="30"/>
        </w:rPr>
      </w:pPr>
      <w:r>
        <w:rPr>
          <w:rFonts w:hint="eastAsia"/>
          <w:i w:val="0"/>
          <w:iCs w:val="0"/>
          <w:spacing w:val="-2"/>
          <w:sz w:val="30"/>
          <w:szCs w:val="30"/>
        </w:rPr>
        <w:t>To guide their steps to immortal glory.</w:t>
      </w:r>
    </w:p>
    <w:p w14:paraId="44E95900">
      <w:pPr>
        <w:pStyle w:val="2"/>
        <w:spacing w:before="193" w:line="162" w:lineRule="auto"/>
        <w:ind w:left="9"/>
        <w:rPr>
          <w:rFonts w:hint="eastAsia"/>
          <w:i w:val="0"/>
          <w:iCs w:val="0"/>
          <w:spacing w:val="-2"/>
          <w:sz w:val="30"/>
          <w:szCs w:val="30"/>
        </w:rPr>
      </w:pPr>
    </w:p>
    <w:p w14:paraId="4AEB9B68">
      <w:pPr>
        <w:pStyle w:val="2"/>
        <w:spacing w:before="193" w:line="162" w:lineRule="auto"/>
        <w:ind w:left="9"/>
        <w:rPr>
          <w:rFonts w:hint="eastAsia"/>
          <w:i w:val="0"/>
          <w:iCs w:val="0"/>
          <w:spacing w:val="-2"/>
          <w:sz w:val="30"/>
          <w:szCs w:val="30"/>
        </w:rPr>
      </w:pPr>
      <w:r>
        <w:rPr>
          <w:rFonts w:hint="eastAsia"/>
          <w:i w:val="0"/>
          <w:iCs w:val="0"/>
          <w:spacing w:val="-2"/>
          <w:sz w:val="30"/>
          <w:szCs w:val="30"/>
        </w:rPr>
        <w:t>引导他们的脚步走向不朽荣耀（immortal glory）。</w:t>
      </w:r>
    </w:p>
    <w:p w14:paraId="52F73BB5">
      <w:pPr>
        <w:pStyle w:val="2"/>
        <w:spacing w:before="193" w:line="162" w:lineRule="auto"/>
        <w:ind w:left="9"/>
        <w:rPr>
          <w:rFonts w:hint="eastAsia"/>
          <w:i w:val="0"/>
          <w:iCs w:val="0"/>
          <w:spacing w:val="-2"/>
          <w:sz w:val="30"/>
          <w:szCs w:val="30"/>
        </w:rPr>
      </w:pPr>
    </w:p>
    <w:p w14:paraId="0CF41300">
      <w:pPr>
        <w:pStyle w:val="2"/>
        <w:spacing w:before="193" w:line="162" w:lineRule="auto"/>
        <w:ind w:left="9"/>
        <w:rPr>
          <w:rFonts w:hint="eastAsia"/>
          <w:i w:val="0"/>
          <w:iCs w:val="0"/>
          <w:spacing w:val="-2"/>
          <w:sz w:val="30"/>
          <w:szCs w:val="30"/>
        </w:rPr>
      </w:pPr>
      <w:r>
        <w:rPr>
          <w:rFonts w:hint="eastAsia"/>
          <w:i w:val="0"/>
          <w:iCs w:val="0"/>
          <w:spacing w:val="-2"/>
          <w:sz w:val="30"/>
          <w:szCs w:val="30"/>
        </w:rPr>
        <w:t>While he was thus diffusing his divine light,</w:t>
      </w:r>
    </w:p>
    <w:p w14:paraId="3BFAA934">
      <w:pPr>
        <w:pStyle w:val="2"/>
        <w:spacing w:before="193" w:line="162" w:lineRule="auto"/>
        <w:ind w:left="9"/>
        <w:rPr>
          <w:rFonts w:hint="eastAsia"/>
          <w:i w:val="0"/>
          <w:iCs w:val="0"/>
          <w:spacing w:val="-2"/>
          <w:sz w:val="30"/>
          <w:szCs w:val="30"/>
        </w:rPr>
      </w:pPr>
    </w:p>
    <w:p w14:paraId="469C9BB3">
      <w:pPr>
        <w:pStyle w:val="2"/>
        <w:spacing w:before="193" w:line="162" w:lineRule="auto"/>
        <w:ind w:left="9"/>
        <w:rPr>
          <w:rFonts w:hint="eastAsia"/>
          <w:i w:val="0"/>
          <w:iCs w:val="0"/>
          <w:spacing w:val="-2"/>
          <w:sz w:val="30"/>
          <w:szCs w:val="30"/>
        </w:rPr>
      </w:pPr>
      <w:r>
        <w:rPr>
          <w:rFonts w:hint="eastAsia"/>
          <w:i w:val="0"/>
          <w:iCs w:val="0"/>
          <w:spacing w:val="-2"/>
          <w:sz w:val="30"/>
          <w:szCs w:val="30"/>
        </w:rPr>
        <w:t>当他如此散发他神圣（divine）的光芒时，</w:t>
      </w:r>
    </w:p>
    <w:p w14:paraId="11C8FB63">
      <w:pPr>
        <w:pStyle w:val="2"/>
        <w:spacing w:before="193" w:line="162" w:lineRule="auto"/>
        <w:ind w:left="9"/>
        <w:rPr>
          <w:rFonts w:hint="eastAsia"/>
          <w:i w:val="0"/>
          <w:iCs w:val="0"/>
          <w:spacing w:val="-2"/>
          <w:sz w:val="30"/>
          <w:szCs w:val="30"/>
        </w:rPr>
      </w:pPr>
    </w:p>
    <w:p w14:paraId="2F7A7C81">
      <w:pPr>
        <w:pStyle w:val="2"/>
        <w:spacing w:before="193" w:line="162" w:lineRule="auto"/>
        <w:ind w:left="9"/>
        <w:rPr>
          <w:rFonts w:hint="eastAsia"/>
          <w:i w:val="0"/>
          <w:iCs w:val="0"/>
          <w:spacing w:val="-2"/>
          <w:sz w:val="30"/>
          <w:szCs w:val="30"/>
        </w:rPr>
      </w:pPr>
      <w:r>
        <w:rPr>
          <w:rFonts w:hint="eastAsia"/>
          <w:i w:val="0"/>
          <w:iCs w:val="0"/>
          <w:spacing w:val="-2"/>
          <w:sz w:val="30"/>
          <w:szCs w:val="30"/>
        </w:rPr>
        <w:t>With his own inward sensations,</w:t>
      </w:r>
    </w:p>
    <w:p w14:paraId="4797E544">
      <w:pPr>
        <w:pStyle w:val="2"/>
        <w:spacing w:before="193" w:line="162" w:lineRule="auto"/>
        <w:ind w:left="9"/>
        <w:rPr>
          <w:rFonts w:hint="eastAsia"/>
          <w:i w:val="0"/>
          <w:iCs w:val="0"/>
          <w:spacing w:val="-2"/>
          <w:sz w:val="30"/>
          <w:szCs w:val="30"/>
        </w:rPr>
      </w:pPr>
    </w:p>
    <w:p w14:paraId="1CA8AFB9">
      <w:pPr>
        <w:pStyle w:val="2"/>
        <w:spacing w:before="193" w:line="162" w:lineRule="auto"/>
        <w:ind w:left="9"/>
        <w:rPr>
          <w:rFonts w:hint="eastAsia"/>
          <w:i w:val="0"/>
          <w:iCs w:val="0"/>
          <w:spacing w:val="-2"/>
          <w:sz w:val="30"/>
          <w:szCs w:val="30"/>
        </w:rPr>
      </w:pPr>
      <w:r>
        <w:rPr>
          <w:rFonts w:hint="eastAsia"/>
          <w:i w:val="0"/>
          <w:iCs w:val="0"/>
          <w:spacing w:val="-2"/>
          <w:sz w:val="30"/>
          <w:szCs w:val="30"/>
        </w:rPr>
        <w:t>伴随着他自己内在的感觉，</w:t>
      </w:r>
    </w:p>
    <w:p w14:paraId="54433B8C">
      <w:pPr>
        <w:pStyle w:val="2"/>
        <w:spacing w:before="193" w:line="162" w:lineRule="auto"/>
        <w:ind w:left="9"/>
        <w:rPr>
          <w:rFonts w:hint="eastAsia"/>
          <w:i w:val="0"/>
          <w:iCs w:val="0"/>
          <w:spacing w:val="-2"/>
          <w:sz w:val="30"/>
          <w:szCs w:val="30"/>
        </w:rPr>
      </w:pPr>
    </w:p>
    <w:p w14:paraId="35F39760">
      <w:pPr>
        <w:pStyle w:val="2"/>
        <w:spacing w:before="193" w:line="162" w:lineRule="auto"/>
        <w:ind w:left="9"/>
        <w:rPr>
          <w:rFonts w:hint="eastAsia"/>
          <w:i w:val="0"/>
          <w:iCs w:val="0"/>
          <w:spacing w:val="-2"/>
          <w:sz w:val="30"/>
          <w:szCs w:val="30"/>
        </w:rPr>
      </w:pPr>
      <w:r>
        <w:rPr>
          <w:rFonts w:hint="eastAsia"/>
          <w:i w:val="0"/>
          <w:iCs w:val="0"/>
          <w:spacing w:val="-2"/>
          <w:sz w:val="30"/>
          <w:szCs w:val="30"/>
        </w:rPr>
        <w:t>And the observations of his afflicted friends,</w:t>
      </w:r>
    </w:p>
    <w:p w14:paraId="5B70B27A">
      <w:pPr>
        <w:pStyle w:val="2"/>
        <w:spacing w:before="193" w:line="162" w:lineRule="auto"/>
        <w:ind w:left="9"/>
        <w:rPr>
          <w:rFonts w:hint="eastAsia"/>
          <w:i w:val="0"/>
          <w:iCs w:val="0"/>
          <w:spacing w:val="-2"/>
          <w:sz w:val="30"/>
          <w:szCs w:val="30"/>
        </w:rPr>
      </w:pPr>
    </w:p>
    <w:p w14:paraId="5CC1A72C">
      <w:pPr>
        <w:pStyle w:val="2"/>
        <w:spacing w:before="193" w:line="162" w:lineRule="auto"/>
        <w:ind w:left="9"/>
        <w:rPr>
          <w:rFonts w:hint="eastAsia"/>
          <w:i w:val="0"/>
          <w:iCs w:val="0"/>
          <w:spacing w:val="-2"/>
          <w:sz w:val="30"/>
          <w:szCs w:val="30"/>
        </w:rPr>
      </w:pPr>
      <w:r>
        <w:rPr>
          <w:rFonts w:hint="eastAsia"/>
          <w:i w:val="0"/>
          <w:iCs w:val="0"/>
          <w:spacing w:val="-2"/>
          <w:sz w:val="30"/>
          <w:szCs w:val="30"/>
        </w:rPr>
        <w:t>以及他受苦朋友们的观察，</w:t>
      </w:r>
    </w:p>
    <w:p w14:paraId="0B48FD08">
      <w:pPr>
        <w:pStyle w:val="2"/>
        <w:spacing w:before="193" w:line="162" w:lineRule="auto"/>
        <w:ind w:left="9"/>
        <w:rPr>
          <w:rFonts w:hint="eastAsia"/>
          <w:i w:val="0"/>
          <w:iCs w:val="0"/>
          <w:spacing w:val="-2"/>
          <w:sz w:val="30"/>
          <w:szCs w:val="30"/>
        </w:rPr>
      </w:pPr>
    </w:p>
    <w:p w14:paraId="0119A30D">
      <w:pPr>
        <w:pStyle w:val="2"/>
        <w:spacing w:before="193" w:line="162" w:lineRule="auto"/>
        <w:ind w:left="9"/>
        <w:rPr>
          <w:rFonts w:hint="eastAsia"/>
          <w:i w:val="0"/>
          <w:iCs w:val="0"/>
          <w:spacing w:val="-2"/>
          <w:sz w:val="30"/>
          <w:szCs w:val="30"/>
        </w:rPr>
      </w:pPr>
      <w:r>
        <w:rPr>
          <w:rFonts w:hint="eastAsia"/>
          <w:i w:val="0"/>
          <w:iCs w:val="0"/>
          <w:spacing w:val="-2"/>
          <w:sz w:val="30"/>
          <w:szCs w:val="30"/>
        </w:rPr>
        <w:t>His earthly tabernacle gradually decayed,</w:t>
      </w:r>
    </w:p>
    <w:p w14:paraId="37FE8B3E">
      <w:pPr>
        <w:pStyle w:val="2"/>
        <w:spacing w:before="193" w:line="162" w:lineRule="auto"/>
        <w:ind w:left="9"/>
        <w:rPr>
          <w:rFonts w:hint="eastAsia"/>
          <w:i w:val="0"/>
          <w:iCs w:val="0"/>
          <w:spacing w:val="-2"/>
          <w:sz w:val="30"/>
          <w:szCs w:val="30"/>
        </w:rPr>
      </w:pPr>
    </w:p>
    <w:p w14:paraId="53A36C17">
      <w:pPr>
        <w:pStyle w:val="2"/>
        <w:spacing w:before="193" w:line="162" w:lineRule="auto"/>
        <w:ind w:left="9"/>
        <w:rPr>
          <w:rFonts w:hint="eastAsia"/>
          <w:i w:val="0"/>
          <w:iCs w:val="0"/>
          <w:spacing w:val="-2"/>
          <w:sz w:val="30"/>
          <w:szCs w:val="30"/>
        </w:rPr>
      </w:pPr>
      <w:r>
        <w:rPr>
          <w:rFonts w:hint="eastAsia"/>
          <w:i w:val="0"/>
          <w:iCs w:val="0"/>
          <w:spacing w:val="-2"/>
          <w:sz w:val="30"/>
          <w:szCs w:val="30"/>
        </w:rPr>
        <w:t>他属地的帐棚（earthly tabernacle）逐渐朽坏，</w:t>
      </w:r>
    </w:p>
    <w:p w14:paraId="6C413E5E">
      <w:pPr>
        <w:pStyle w:val="2"/>
        <w:spacing w:before="193" w:line="162" w:lineRule="auto"/>
        <w:ind w:left="9"/>
        <w:rPr>
          <w:rFonts w:hint="eastAsia"/>
          <w:i w:val="0"/>
          <w:iCs w:val="0"/>
          <w:spacing w:val="-2"/>
          <w:sz w:val="30"/>
          <w:szCs w:val="30"/>
        </w:rPr>
      </w:pPr>
    </w:p>
    <w:p w14:paraId="5DAC2871">
      <w:pPr>
        <w:pStyle w:val="2"/>
        <w:spacing w:before="193" w:line="162" w:lineRule="auto"/>
        <w:ind w:left="9"/>
        <w:rPr>
          <w:rFonts w:hint="eastAsia"/>
          <w:i w:val="0"/>
          <w:iCs w:val="0"/>
          <w:spacing w:val="-2"/>
          <w:sz w:val="30"/>
          <w:szCs w:val="30"/>
        </w:rPr>
      </w:pPr>
      <w:r>
        <w:rPr>
          <w:rFonts w:hint="eastAsia"/>
          <w:i w:val="0"/>
          <w:iCs w:val="0"/>
          <w:spacing w:val="-2"/>
          <w:sz w:val="30"/>
          <w:szCs w:val="30"/>
        </w:rPr>
        <w:t>Till at length his deeply sanctified soul,</w:t>
      </w:r>
    </w:p>
    <w:p w14:paraId="429D19EE">
      <w:pPr>
        <w:pStyle w:val="2"/>
        <w:spacing w:before="193" w:line="162" w:lineRule="auto"/>
        <w:ind w:left="9"/>
        <w:rPr>
          <w:rFonts w:hint="eastAsia"/>
          <w:i w:val="0"/>
          <w:iCs w:val="0"/>
          <w:spacing w:val="-2"/>
          <w:sz w:val="30"/>
          <w:szCs w:val="30"/>
        </w:rPr>
      </w:pPr>
    </w:p>
    <w:p w14:paraId="5CC096C9">
      <w:pPr>
        <w:pStyle w:val="2"/>
        <w:spacing w:before="193" w:line="162" w:lineRule="auto"/>
        <w:ind w:left="9"/>
        <w:rPr>
          <w:rFonts w:hint="eastAsia"/>
          <w:i w:val="0"/>
          <w:iCs w:val="0"/>
          <w:spacing w:val="-2"/>
          <w:sz w:val="30"/>
          <w:szCs w:val="30"/>
        </w:rPr>
      </w:pPr>
      <w:r>
        <w:rPr>
          <w:rFonts w:hint="eastAsia"/>
          <w:i w:val="0"/>
          <w:iCs w:val="0"/>
          <w:spacing w:val="-2"/>
          <w:sz w:val="30"/>
          <w:szCs w:val="30"/>
        </w:rPr>
        <w:t>直到最后他那深深分别为圣（sanctified）的灵魂（soul），</w:t>
      </w:r>
    </w:p>
    <w:p w14:paraId="34026497">
      <w:pPr>
        <w:pStyle w:val="2"/>
        <w:spacing w:before="193" w:line="162" w:lineRule="auto"/>
        <w:ind w:left="9"/>
        <w:rPr>
          <w:rFonts w:hint="eastAsia"/>
          <w:i w:val="0"/>
          <w:iCs w:val="0"/>
          <w:spacing w:val="-2"/>
          <w:sz w:val="30"/>
          <w:szCs w:val="30"/>
        </w:rPr>
      </w:pPr>
    </w:p>
    <w:p w14:paraId="021DB840">
      <w:pPr>
        <w:pStyle w:val="2"/>
        <w:spacing w:before="193" w:line="162" w:lineRule="auto"/>
        <w:ind w:left="9"/>
        <w:rPr>
          <w:rFonts w:hint="eastAsia"/>
          <w:i w:val="0"/>
          <w:iCs w:val="0"/>
          <w:spacing w:val="-2"/>
          <w:sz w:val="30"/>
          <w:szCs w:val="30"/>
        </w:rPr>
      </w:pPr>
      <w:r>
        <w:rPr>
          <w:rFonts w:hint="eastAsia"/>
          <w:i w:val="0"/>
          <w:iCs w:val="0"/>
          <w:spacing w:val="-2"/>
          <w:sz w:val="30"/>
          <w:szCs w:val="30"/>
        </w:rPr>
        <w:t>Longing for the fruition of its God,</w:t>
      </w:r>
    </w:p>
    <w:p w14:paraId="67B10BBA">
      <w:pPr>
        <w:pStyle w:val="2"/>
        <w:spacing w:before="193" w:line="162" w:lineRule="auto"/>
        <w:ind w:left="9"/>
        <w:rPr>
          <w:rFonts w:hint="eastAsia"/>
          <w:i w:val="0"/>
          <w:iCs w:val="0"/>
          <w:spacing w:val="-2"/>
          <w:sz w:val="30"/>
          <w:szCs w:val="30"/>
        </w:rPr>
      </w:pPr>
    </w:p>
    <w:p w14:paraId="15A620F1">
      <w:pPr>
        <w:pStyle w:val="2"/>
        <w:spacing w:before="193" w:line="162" w:lineRule="auto"/>
        <w:ind w:left="9"/>
        <w:rPr>
          <w:rFonts w:hint="eastAsia"/>
          <w:i w:val="0"/>
          <w:iCs w:val="0"/>
          <w:spacing w:val="-2"/>
          <w:sz w:val="30"/>
          <w:szCs w:val="30"/>
        </w:rPr>
      </w:pPr>
      <w:r>
        <w:rPr>
          <w:rFonts w:hint="eastAsia"/>
          <w:i w:val="0"/>
          <w:iCs w:val="0"/>
          <w:spacing w:val="-2"/>
          <w:sz w:val="30"/>
          <w:szCs w:val="30"/>
        </w:rPr>
        <w:t>渴望享受其神（God），</w:t>
      </w:r>
    </w:p>
    <w:p w14:paraId="4791E6A3">
      <w:pPr>
        <w:pStyle w:val="2"/>
        <w:spacing w:before="193" w:line="162" w:lineRule="auto"/>
        <w:ind w:left="9"/>
        <w:rPr>
          <w:rFonts w:hint="eastAsia"/>
          <w:i w:val="0"/>
          <w:iCs w:val="0"/>
          <w:spacing w:val="-2"/>
          <w:sz w:val="30"/>
          <w:szCs w:val="30"/>
        </w:rPr>
      </w:pPr>
    </w:p>
    <w:p w14:paraId="6CF20AE8">
      <w:pPr>
        <w:pStyle w:val="2"/>
        <w:spacing w:before="193" w:line="162" w:lineRule="auto"/>
        <w:ind w:left="9"/>
        <w:rPr>
          <w:rFonts w:hint="eastAsia"/>
          <w:i w:val="0"/>
          <w:iCs w:val="0"/>
          <w:spacing w:val="-2"/>
          <w:sz w:val="30"/>
          <w:szCs w:val="30"/>
        </w:rPr>
      </w:pPr>
      <w:r>
        <w:rPr>
          <w:rFonts w:hint="eastAsia"/>
          <w:i w:val="0"/>
          <w:iCs w:val="0"/>
          <w:spacing w:val="-2"/>
          <w:sz w:val="30"/>
          <w:szCs w:val="30"/>
        </w:rPr>
        <w:t>Quitted the body.</w:t>
      </w:r>
    </w:p>
    <w:p w14:paraId="0A4AE09C">
      <w:pPr>
        <w:pStyle w:val="2"/>
        <w:spacing w:before="193" w:line="162" w:lineRule="auto"/>
        <w:ind w:left="9"/>
        <w:rPr>
          <w:rFonts w:hint="eastAsia"/>
          <w:i w:val="0"/>
          <w:iCs w:val="0"/>
          <w:spacing w:val="-2"/>
          <w:sz w:val="30"/>
          <w:szCs w:val="30"/>
        </w:rPr>
      </w:pPr>
    </w:p>
    <w:p w14:paraId="303043BE">
      <w:pPr>
        <w:pStyle w:val="2"/>
        <w:spacing w:before="193" w:line="162" w:lineRule="auto"/>
        <w:ind w:left="9"/>
        <w:rPr>
          <w:rFonts w:hint="eastAsia"/>
          <w:i w:val="0"/>
          <w:iCs w:val="0"/>
          <w:spacing w:val="-2"/>
          <w:sz w:val="30"/>
          <w:szCs w:val="30"/>
        </w:rPr>
      </w:pPr>
      <w:r>
        <w:rPr>
          <w:rFonts w:hint="eastAsia"/>
          <w:i w:val="0"/>
          <w:iCs w:val="0"/>
          <w:spacing w:val="-2"/>
          <w:sz w:val="30"/>
          <w:szCs w:val="30"/>
        </w:rPr>
        <w:t>离开了身体（body）。</w:t>
      </w:r>
    </w:p>
    <w:p w14:paraId="4BB758DB">
      <w:pPr>
        <w:pStyle w:val="2"/>
        <w:spacing w:before="193" w:line="162" w:lineRule="auto"/>
        <w:ind w:left="9"/>
        <w:rPr>
          <w:rFonts w:hint="eastAsia"/>
          <w:i w:val="0"/>
          <w:iCs w:val="0"/>
          <w:spacing w:val="-2"/>
          <w:sz w:val="30"/>
          <w:szCs w:val="30"/>
        </w:rPr>
      </w:pPr>
    </w:p>
    <w:p w14:paraId="5C81912A">
      <w:pPr>
        <w:pStyle w:val="2"/>
        <w:spacing w:before="193" w:line="162" w:lineRule="auto"/>
        <w:ind w:left="9"/>
        <w:rPr>
          <w:rFonts w:hint="eastAsia"/>
          <w:i w:val="0"/>
          <w:iCs w:val="0"/>
          <w:spacing w:val="-2"/>
          <w:sz w:val="30"/>
          <w:szCs w:val="30"/>
        </w:rPr>
      </w:pPr>
      <w:r>
        <w:rPr>
          <w:rFonts w:hint="eastAsia"/>
          <w:i w:val="0"/>
          <w:iCs w:val="0"/>
          <w:spacing w:val="-2"/>
          <w:sz w:val="30"/>
          <w:szCs w:val="30"/>
        </w:rPr>
        <w:t>In younger age</w:t>
      </w:r>
    </w:p>
    <w:p w14:paraId="4DE20604">
      <w:pPr>
        <w:pStyle w:val="2"/>
        <w:spacing w:before="193" w:line="162" w:lineRule="auto"/>
        <w:ind w:left="9"/>
        <w:rPr>
          <w:rFonts w:hint="eastAsia"/>
          <w:i w:val="0"/>
          <w:iCs w:val="0"/>
          <w:spacing w:val="-2"/>
          <w:sz w:val="30"/>
          <w:szCs w:val="30"/>
        </w:rPr>
      </w:pPr>
    </w:p>
    <w:p w14:paraId="02DE1855">
      <w:pPr>
        <w:pStyle w:val="2"/>
        <w:spacing w:before="193" w:line="162" w:lineRule="auto"/>
        <w:ind w:left="9"/>
        <w:rPr>
          <w:rFonts w:hint="eastAsia"/>
          <w:i w:val="0"/>
          <w:iCs w:val="0"/>
          <w:spacing w:val="-2"/>
          <w:sz w:val="30"/>
          <w:szCs w:val="30"/>
        </w:rPr>
      </w:pPr>
      <w:r>
        <w:rPr>
          <w:rFonts w:hint="eastAsia"/>
          <w:i w:val="0"/>
          <w:iCs w:val="0"/>
          <w:spacing w:val="-2"/>
          <w:sz w:val="30"/>
          <w:szCs w:val="30"/>
        </w:rPr>
        <w:t>A most comely and majestic form;</w:t>
      </w:r>
    </w:p>
    <w:p w14:paraId="633B183C">
      <w:pPr>
        <w:pStyle w:val="2"/>
        <w:spacing w:before="193" w:line="162" w:lineRule="auto"/>
        <w:ind w:left="9"/>
        <w:rPr>
          <w:rFonts w:hint="eastAsia"/>
          <w:i w:val="0"/>
          <w:iCs w:val="0"/>
          <w:spacing w:val="-2"/>
          <w:sz w:val="30"/>
          <w:szCs w:val="30"/>
        </w:rPr>
      </w:pPr>
    </w:p>
    <w:p w14:paraId="56136570">
      <w:pPr>
        <w:pStyle w:val="2"/>
        <w:spacing w:before="193" w:line="162" w:lineRule="auto"/>
        <w:ind w:left="9"/>
        <w:rPr>
          <w:rFonts w:hint="eastAsia"/>
          <w:i w:val="0"/>
          <w:iCs w:val="0"/>
          <w:spacing w:val="-2"/>
          <w:sz w:val="30"/>
          <w:szCs w:val="30"/>
        </w:rPr>
      </w:pPr>
      <w:r>
        <w:rPr>
          <w:rFonts w:hint="eastAsia"/>
          <w:i w:val="0"/>
          <w:iCs w:val="0"/>
          <w:spacing w:val="-2"/>
          <w:sz w:val="30"/>
          <w:szCs w:val="30"/>
        </w:rPr>
        <w:t>在年轻时</w:t>
      </w:r>
    </w:p>
    <w:p w14:paraId="6C00BB29">
      <w:pPr>
        <w:pStyle w:val="2"/>
        <w:spacing w:before="193" w:line="162" w:lineRule="auto"/>
        <w:ind w:left="9"/>
        <w:rPr>
          <w:rFonts w:hint="eastAsia"/>
          <w:i w:val="0"/>
          <w:iCs w:val="0"/>
          <w:spacing w:val="-2"/>
          <w:sz w:val="30"/>
          <w:szCs w:val="30"/>
        </w:rPr>
      </w:pPr>
    </w:p>
    <w:p w14:paraId="4CD3A8B4">
      <w:pPr>
        <w:pStyle w:val="2"/>
        <w:spacing w:before="193" w:line="162" w:lineRule="auto"/>
        <w:ind w:left="9"/>
        <w:rPr>
          <w:rFonts w:hint="eastAsia"/>
          <w:i w:val="0"/>
          <w:iCs w:val="0"/>
          <w:spacing w:val="-2"/>
          <w:sz w:val="30"/>
          <w:szCs w:val="30"/>
        </w:rPr>
      </w:pPr>
      <w:r>
        <w:rPr>
          <w:rFonts w:hint="eastAsia"/>
          <w:i w:val="0"/>
          <w:iCs w:val="0"/>
          <w:spacing w:val="-2"/>
          <w:sz w:val="30"/>
          <w:szCs w:val="30"/>
        </w:rPr>
        <w:t>一个极其俊美威严的形体；</w:t>
      </w:r>
    </w:p>
    <w:p w14:paraId="392F529A">
      <w:pPr>
        <w:pStyle w:val="2"/>
        <w:spacing w:before="193" w:line="162" w:lineRule="auto"/>
        <w:ind w:left="9"/>
        <w:rPr>
          <w:rFonts w:hint="eastAsia"/>
          <w:i w:val="0"/>
          <w:iCs w:val="0"/>
          <w:spacing w:val="-2"/>
          <w:sz w:val="30"/>
          <w:szCs w:val="30"/>
        </w:rPr>
      </w:pPr>
    </w:p>
    <w:p w14:paraId="05AA133A">
      <w:pPr>
        <w:pStyle w:val="2"/>
        <w:spacing w:before="193" w:line="162" w:lineRule="auto"/>
        <w:ind w:left="9"/>
        <w:rPr>
          <w:rFonts w:hint="eastAsia"/>
          <w:i w:val="0"/>
          <w:iCs w:val="0"/>
          <w:spacing w:val="-2"/>
          <w:sz w:val="30"/>
          <w:szCs w:val="30"/>
        </w:rPr>
      </w:pPr>
      <w:r>
        <w:rPr>
          <w:rFonts w:hint="eastAsia"/>
          <w:i w:val="0"/>
          <w:iCs w:val="0"/>
          <w:spacing w:val="-2"/>
          <w:sz w:val="30"/>
          <w:szCs w:val="30"/>
        </w:rPr>
        <w:t>But in the latter stages of life, Depressed by constant infirmities, Emaciated with frequent diseases,</w:t>
      </w:r>
    </w:p>
    <w:p w14:paraId="2D1D77AC">
      <w:pPr>
        <w:pStyle w:val="2"/>
        <w:spacing w:before="193" w:line="162" w:lineRule="auto"/>
        <w:ind w:left="9"/>
        <w:rPr>
          <w:rFonts w:hint="eastAsia"/>
          <w:i w:val="0"/>
          <w:iCs w:val="0"/>
          <w:spacing w:val="-2"/>
          <w:sz w:val="30"/>
          <w:szCs w:val="30"/>
        </w:rPr>
      </w:pPr>
    </w:p>
    <w:p w14:paraId="3233EC6D">
      <w:pPr>
        <w:pStyle w:val="2"/>
        <w:spacing w:before="193" w:line="162" w:lineRule="auto"/>
        <w:ind w:left="9"/>
        <w:rPr>
          <w:rFonts w:hint="eastAsia"/>
          <w:i w:val="0"/>
          <w:iCs w:val="0"/>
          <w:spacing w:val="-2"/>
          <w:sz w:val="30"/>
          <w:szCs w:val="30"/>
        </w:rPr>
      </w:pPr>
      <w:r>
        <w:rPr>
          <w:rFonts w:hint="eastAsia"/>
          <w:i w:val="0"/>
          <w:iCs w:val="0"/>
          <w:spacing w:val="-2"/>
          <w:sz w:val="30"/>
          <w:szCs w:val="30"/>
        </w:rPr>
        <w:t>但在生命后期，因持续的软弱（infirmities）而沮丧，因频繁的疾病而消瘦，</w:t>
      </w:r>
    </w:p>
    <w:p w14:paraId="6710432F">
      <w:pPr>
        <w:pStyle w:val="2"/>
        <w:spacing w:before="193" w:line="162" w:lineRule="auto"/>
        <w:ind w:left="9"/>
        <w:rPr>
          <w:rFonts w:hint="eastAsia"/>
          <w:i w:val="0"/>
          <w:iCs w:val="0"/>
          <w:spacing w:val="-2"/>
          <w:sz w:val="30"/>
          <w:szCs w:val="30"/>
        </w:rPr>
      </w:pPr>
    </w:p>
    <w:p w14:paraId="7DD09FA6">
      <w:pPr>
        <w:pStyle w:val="2"/>
        <w:spacing w:before="193" w:line="162" w:lineRule="auto"/>
        <w:ind w:left="9"/>
        <w:rPr>
          <w:rFonts w:hint="eastAsia"/>
          <w:i w:val="0"/>
          <w:iCs w:val="0"/>
          <w:spacing w:val="-2"/>
          <w:sz w:val="30"/>
          <w:szCs w:val="30"/>
        </w:rPr>
      </w:pPr>
      <w:r>
        <w:rPr>
          <w:rFonts w:hint="eastAsia"/>
          <w:i w:val="0"/>
          <w:iCs w:val="0"/>
          <w:spacing w:val="-2"/>
          <w:sz w:val="30"/>
          <w:szCs w:val="30"/>
        </w:rPr>
        <w:t>455</w:t>
      </w:r>
    </w:p>
    <w:p w14:paraId="18C4D4A0">
      <w:pPr>
        <w:pStyle w:val="2"/>
        <w:spacing w:before="193" w:line="162" w:lineRule="auto"/>
        <w:ind w:left="9"/>
        <w:rPr>
          <w:rFonts w:hint="eastAsia"/>
          <w:i w:val="0"/>
          <w:iCs w:val="0"/>
          <w:spacing w:val="-2"/>
          <w:sz w:val="30"/>
          <w:szCs w:val="30"/>
        </w:rPr>
      </w:pPr>
    </w:p>
    <w:p w14:paraId="5309CFD9">
      <w:pPr>
        <w:pStyle w:val="2"/>
        <w:spacing w:before="193" w:line="162" w:lineRule="auto"/>
        <w:ind w:left="9"/>
        <w:rPr>
          <w:rFonts w:hint="eastAsia"/>
          <w:i w:val="0"/>
          <w:iCs w:val="0"/>
          <w:spacing w:val="-2"/>
          <w:sz w:val="30"/>
          <w:szCs w:val="30"/>
        </w:rPr>
      </w:pPr>
      <w:r>
        <w:rPr>
          <w:rFonts w:hint="eastAsia"/>
          <w:i w:val="0"/>
          <w:iCs w:val="0"/>
          <w:spacing w:val="-2"/>
          <w:sz w:val="30"/>
          <w:szCs w:val="30"/>
        </w:rPr>
        <w:t>455</w:t>
      </w:r>
    </w:p>
    <w:p w14:paraId="465DFD7D">
      <w:pPr>
        <w:pStyle w:val="2"/>
        <w:spacing w:before="193" w:line="162" w:lineRule="auto"/>
        <w:ind w:left="9"/>
        <w:rPr>
          <w:rFonts w:hint="eastAsia"/>
          <w:i w:val="0"/>
          <w:iCs w:val="0"/>
          <w:spacing w:val="-2"/>
          <w:sz w:val="30"/>
          <w:szCs w:val="30"/>
        </w:rPr>
      </w:pPr>
    </w:p>
    <w:p w14:paraId="30218598">
      <w:pPr>
        <w:pStyle w:val="2"/>
        <w:spacing w:before="193" w:line="162" w:lineRule="auto"/>
        <w:ind w:left="9"/>
        <w:rPr>
          <w:rFonts w:hint="eastAsia"/>
          <w:i w:val="0"/>
          <w:iCs w:val="0"/>
          <w:spacing w:val="-2"/>
          <w:sz w:val="30"/>
          <w:szCs w:val="30"/>
        </w:rPr>
      </w:pPr>
      <w:r>
        <w:rPr>
          <w:rFonts w:hint="eastAsia"/>
          <w:i w:val="0"/>
          <w:iCs w:val="0"/>
          <w:spacing w:val="-2"/>
          <w:sz w:val="30"/>
          <w:szCs w:val="30"/>
        </w:rPr>
        <w:t>And above all, crushed under the weight</w:t>
      </w:r>
    </w:p>
    <w:p w14:paraId="5468902E">
      <w:pPr>
        <w:pStyle w:val="2"/>
        <w:spacing w:before="193" w:line="162" w:lineRule="auto"/>
        <w:ind w:left="9"/>
        <w:rPr>
          <w:rFonts w:hint="eastAsia"/>
          <w:i w:val="0"/>
          <w:iCs w:val="0"/>
          <w:spacing w:val="-2"/>
          <w:sz w:val="30"/>
          <w:szCs w:val="30"/>
        </w:rPr>
      </w:pPr>
    </w:p>
    <w:p w14:paraId="298D553A">
      <w:pPr>
        <w:pStyle w:val="2"/>
        <w:spacing w:before="193" w:line="162" w:lineRule="auto"/>
        <w:ind w:left="9"/>
        <w:rPr>
          <w:rFonts w:hint="eastAsia"/>
          <w:i w:val="0"/>
          <w:iCs w:val="0"/>
          <w:spacing w:val="-2"/>
          <w:sz w:val="30"/>
          <w:szCs w:val="30"/>
        </w:rPr>
      </w:pPr>
      <w:r>
        <w:rPr>
          <w:rFonts w:hint="eastAsia"/>
          <w:i w:val="0"/>
          <w:iCs w:val="0"/>
          <w:spacing w:val="-2"/>
          <w:sz w:val="30"/>
          <w:szCs w:val="30"/>
        </w:rPr>
        <w:t>Of intense and unremitting studies,</w:t>
      </w:r>
    </w:p>
    <w:p w14:paraId="31C535B5">
      <w:pPr>
        <w:pStyle w:val="2"/>
        <w:spacing w:before="193" w:line="162" w:lineRule="auto"/>
        <w:ind w:left="9"/>
        <w:rPr>
          <w:rFonts w:hint="eastAsia"/>
          <w:i w:val="0"/>
          <w:iCs w:val="0"/>
          <w:spacing w:val="-2"/>
          <w:sz w:val="30"/>
          <w:szCs w:val="30"/>
        </w:rPr>
      </w:pPr>
    </w:p>
    <w:p w14:paraId="3096200C">
      <w:pPr>
        <w:pStyle w:val="2"/>
        <w:spacing w:before="193" w:line="162" w:lineRule="auto"/>
        <w:ind w:left="9"/>
        <w:rPr>
          <w:rFonts w:hint="eastAsia"/>
          <w:i w:val="0"/>
          <w:iCs w:val="0"/>
          <w:spacing w:val="-2"/>
          <w:sz w:val="30"/>
          <w:szCs w:val="30"/>
        </w:rPr>
      </w:pPr>
      <w:r>
        <w:rPr>
          <w:rFonts w:hint="eastAsia"/>
          <w:i w:val="0"/>
          <w:iCs w:val="0"/>
          <w:spacing w:val="-2"/>
          <w:sz w:val="30"/>
          <w:szCs w:val="30"/>
        </w:rPr>
        <w:t>最重要的是，在强烈且不间断学习（studies）</w:t>
      </w:r>
    </w:p>
    <w:p w14:paraId="40AF8961">
      <w:pPr>
        <w:pStyle w:val="2"/>
        <w:spacing w:before="193" w:line="162" w:lineRule="auto"/>
        <w:ind w:left="9"/>
        <w:rPr>
          <w:rFonts w:hint="eastAsia"/>
          <w:i w:val="0"/>
          <w:iCs w:val="0"/>
          <w:spacing w:val="-2"/>
          <w:sz w:val="30"/>
          <w:szCs w:val="30"/>
        </w:rPr>
      </w:pPr>
    </w:p>
    <w:p w14:paraId="3E436ADD">
      <w:pPr>
        <w:pStyle w:val="2"/>
        <w:spacing w:before="193" w:line="162" w:lineRule="auto"/>
        <w:ind w:left="9"/>
        <w:rPr>
          <w:rFonts w:hint="eastAsia"/>
          <w:i w:val="0"/>
          <w:iCs w:val="0"/>
          <w:spacing w:val="-2"/>
          <w:sz w:val="30"/>
          <w:szCs w:val="30"/>
        </w:rPr>
      </w:pPr>
      <w:r>
        <w:rPr>
          <w:rFonts w:hint="eastAsia"/>
          <w:i w:val="0"/>
          <w:iCs w:val="0"/>
          <w:spacing w:val="-2"/>
          <w:sz w:val="30"/>
          <w:szCs w:val="30"/>
        </w:rPr>
        <w:t>的重压下被压垮，</w:t>
      </w:r>
    </w:p>
    <w:p w14:paraId="7DE2C499">
      <w:pPr>
        <w:pStyle w:val="2"/>
        <w:spacing w:before="193" w:line="162" w:lineRule="auto"/>
        <w:ind w:left="9"/>
        <w:rPr>
          <w:rFonts w:hint="eastAsia"/>
          <w:i w:val="0"/>
          <w:iCs w:val="0"/>
          <w:spacing w:val="-2"/>
          <w:sz w:val="30"/>
          <w:szCs w:val="30"/>
        </w:rPr>
      </w:pPr>
    </w:p>
    <w:p w14:paraId="76745C6C">
      <w:pPr>
        <w:pStyle w:val="2"/>
        <w:spacing w:before="193" w:line="162" w:lineRule="auto"/>
        <w:ind w:left="9"/>
        <w:rPr>
          <w:rFonts w:hint="eastAsia"/>
          <w:i w:val="0"/>
          <w:iCs w:val="0"/>
          <w:spacing w:val="-2"/>
          <w:sz w:val="30"/>
          <w:szCs w:val="30"/>
        </w:rPr>
      </w:pPr>
      <w:r>
        <w:rPr>
          <w:rFonts w:hint="eastAsia"/>
          <w:i w:val="0"/>
          <w:iCs w:val="0"/>
          <w:spacing w:val="-2"/>
          <w:sz w:val="30"/>
          <w:szCs w:val="30"/>
        </w:rPr>
        <w:t>It became an incommodious mansion</w:t>
      </w:r>
    </w:p>
    <w:p w14:paraId="309B7433">
      <w:pPr>
        <w:pStyle w:val="2"/>
        <w:spacing w:before="193" w:line="162" w:lineRule="auto"/>
        <w:ind w:left="9"/>
        <w:rPr>
          <w:rFonts w:hint="eastAsia"/>
          <w:i w:val="0"/>
          <w:iCs w:val="0"/>
          <w:spacing w:val="-2"/>
          <w:sz w:val="30"/>
          <w:szCs w:val="30"/>
        </w:rPr>
      </w:pPr>
    </w:p>
    <w:p w14:paraId="7E1CAECE">
      <w:pPr>
        <w:pStyle w:val="2"/>
        <w:spacing w:before="193" w:line="162" w:lineRule="auto"/>
        <w:ind w:left="9"/>
        <w:rPr>
          <w:rFonts w:hint="eastAsia"/>
          <w:i w:val="0"/>
          <w:iCs w:val="0"/>
          <w:spacing w:val="-2"/>
          <w:sz w:val="30"/>
          <w:szCs w:val="30"/>
        </w:rPr>
      </w:pPr>
      <w:r>
        <w:rPr>
          <w:rFonts w:hint="eastAsia"/>
          <w:i w:val="0"/>
          <w:iCs w:val="0"/>
          <w:spacing w:val="-2"/>
          <w:sz w:val="30"/>
          <w:szCs w:val="30"/>
        </w:rPr>
        <w:t>For the vigorous exertions of the spirit</w:t>
      </w:r>
    </w:p>
    <w:p w14:paraId="2C1A58A3">
      <w:pPr>
        <w:pStyle w:val="2"/>
        <w:spacing w:before="193" w:line="162" w:lineRule="auto"/>
        <w:ind w:left="9"/>
        <w:rPr>
          <w:rFonts w:hint="eastAsia"/>
          <w:i w:val="0"/>
          <w:iCs w:val="0"/>
          <w:spacing w:val="-2"/>
          <w:sz w:val="30"/>
          <w:szCs w:val="30"/>
        </w:rPr>
      </w:pPr>
    </w:p>
    <w:p w14:paraId="745D72CC">
      <w:pPr>
        <w:pStyle w:val="2"/>
        <w:spacing w:before="193" w:line="162" w:lineRule="auto"/>
        <w:ind w:left="9"/>
        <w:rPr>
          <w:rFonts w:hint="eastAsia"/>
          <w:i w:val="0"/>
          <w:iCs w:val="0"/>
          <w:spacing w:val="-2"/>
          <w:sz w:val="30"/>
          <w:szCs w:val="30"/>
        </w:rPr>
      </w:pPr>
      <w:r>
        <w:rPr>
          <w:rFonts w:hint="eastAsia"/>
          <w:i w:val="0"/>
          <w:iCs w:val="0"/>
          <w:spacing w:val="-2"/>
          <w:sz w:val="30"/>
          <w:szCs w:val="30"/>
        </w:rPr>
        <w:t>In the service of its God.</w:t>
      </w:r>
    </w:p>
    <w:p w14:paraId="6F473C58">
      <w:pPr>
        <w:pStyle w:val="2"/>
        <w:spacing w:before="193" w:line="162" w:lineRule="auto"/>
        <w:ind w:left="9"/>
        <w:rPr>
          <w:rFonts w:hint="eastAsia"/>
          <w:i w:val="0"/>
          <w:iCs w:val="0"/>
          <w:spacing w:val="-2"/>
          <w:sz w:val="30"/>
          <w:szCs w:val="30"/>
        </w:rPr>
      </w:pPr>
    </w:p>
    <w:p w14:paraId="1103BB10">
      <w:pPr>
        <w:pStyle w:val="2"/>
        <w:spacing w:before="193" w:line="162" w:lineRule="auto"/>
        <w:ind w:left="9"/>
        <w:rPr>
          <w:rFonts w:hint="eastAsia"/>
          <w:i w:val="0"/>
          <w:iCs w:val="0"/>
          <w:spacing w:val="-2"/>
          <w:sz w:val="30"/>
          <w:szCs w:val="30"/>
        </w:rPr>
      </w:pPr>
      <w:r>
        <w:rPr>
          <w:rFonts w:hint="eastAsia"/>
          <w:i w:val="0"/>
          <w:iCs w:val="0"/>
          <w:spacing w:val="-2"/>
          <w:sz w:val="30"/>
          <w:szCs w:val="30"/>
        </w:rPr>
        <w:t>它成了一个不便的居所</w:t>
      </w:r>
    </w:p>
    <w:p w14:paraId="28D28285">
      <w:pPr>
        <w:pStyle w:val="2"/>
        <w:spacing w:before="193" w:line="162" w:lineRule="auto"/>
        <w:ind w:left="9"/>
        <w:rPr>
          <w:rFonts w:hint="eastAsia"/>
          <w:i w:val="0"/>
          <w:iCs w:val="0"/>
          <w:spacing w:val="-2"/>
          <w:sz w:val="30"/>
          <w:szCs w:val="30"/>
        </w:rPr>
      </w:pPr>
    </w:p>
    <w:p w14:paraId="048D9D20">
      <w:pPr>
        <w:pStyle w:val="2"/>
        <w:spacing w:before="193" w:line="162" w:lineRule="auto"/>
        <w:ind w:left="9"/>
        <w:rPr>
          <w:rFonts w:hint="eastAsia"/>
          <w:i w:val="0"/>
          <w:iCs w:val="0"/>
          <w:spacing w:val="-2"/>
          <w:sz w:val="30"/>
          <w:szCs w:val="30"/>
        </w:rPr>
      </w:pPr>
      <w:r>
        <w:rPr>
          <w:rFonts w:hint="eastAsia"/>
          <w:i w:val="0"/>
          <w:iCs w:val="0"/>
          <w:spacing w:val="-2"/>
          <w:sz w:val="30"/>
          <w:szCs w:val="30"/>
        </w:rPr>
        <w:t>供灵（spirit）在其神（God）的服事中</w:t>
      </w:r>
    </w:p>
    <w:p w14:paraId="31C71091">
      <w:pPr>
        <w:pStyle w:val="2"/>
        <w:spacing w:before="193" w:line="162" w:lineRule="auto"/>
        <w:ind w:left="9"/>
        <w:rPr>
          <w:rFonts w:hint="eastAsia"/>
          <w:i w:val="0"/>
          <w:iCs w:val="0"/>
          <w:spacing w:val="-2"/>
          <w:sz w:val="30"/>
          <w:szCs w:val="30"/>
        </w:rPr>
      </w:pPr>
    </w:p>
    <w:p w14:paraId="1C0DB3B0">
      <w:pPr>
        <w:pStyle w:val="2"/>
        <w:spacing w:before="193" w:line="162" w:lineRule="auto"/>
        <w:ind w:left="9"/>
        <w:rPr>
          <w:rFonts w:hint="eastAsia"/>
          <w:i w:val="0"/>
          <w:iCs w:val="0"/>
          <w:spacing w:val="-2"/>
          <w:sz w:val="30"/>
          <w:szCs w:val="30"/>
        </w:rPr>
      </w:pPr>
      <w:r>
        <w:rPr>
          <w:rFonts w:hint="eastAsia"/>
          <w:i w:val="0"/>
          <w:iCs w:val="0"/>
          <w:spacing w:val="-2"/>
          <w:sz w:val="30"/>
          <w:szCs w:val="30"/>
        </w:rPr>
        <w:t>进行有力的努力。</w:t>
      </w:r>
    </w:p>
    <w:p w14:paraId="16903A6F">
      <w:pPr>
        <w:pStyle w:val="2"/>
        <w:spacing w:before="193" w:line="162" w:lineRule="auto"/>
        <w:ind w:left="9"/>
        <w:rPr>
          <w:rFonts w:hint="eastAsia"/>
          <w:i w:val="0"/>
          <w:iCs w:val="0"/>
          <w:spacing w:val="-2"/>
          <w:sz w:val="30"/>
          <w:szCs w:val="30"/>
        </w:rPr>
      </w:pPr>
    </w:p>
    <w:p w14:paraId="2D12D8DB">
      <w:pPr>
        <w:pStyle w:val="2"/>
        <w:spacing w:before="193" w:line="162" w:lineRule="auto"/>
        <w:ind w:left="9"/>
        <w:rPr>
          <w:rFonts w:hint="eastAsia"/>
          <w:i w:val="0"/>
          <w:iCs w:val="0"/>
          <w:spacing w:val="-2"/>
          <w:sz w:val="30"/>
          <w:szCs w:val="30"/>
        </w:rPr>
      </w:pPr>
      <w:r>
        <w:rPr>
          <w:rFonts w:hint="eastAsia"/>
          <w:i w:val="0"/>
          <w:iCs w:val="0"/>
          <w:spacing w:val="-2"/>
          <w:sz w:val="30"/>
          <w:szCs w:val="30"/>
        </w:rPr>
        <w:t>He left the world on a day,</w:t>
      </w:r>
    </w:p>
    <w:p w14:paraId="309567EE">
      <w:pPr>
        <w:pStyle w:val="2"/>
        <w:spacing w:before="193" w:line="162" w:lineRule="auto"/>
        <w:ind w:left="9"/>
        <w:rPr>
          <w:rFonts w:hint="eastAsia"/>
          <w:i w:val="0"/>
          <w:iCs w:val="0"/>
          <w:spacing w:val="-2"/>
          <w:sz w:val="30"/>
          <w:szCs w:val="30"/>
        </w:rPr>
      </w:pPr>
    </w:p>
    <w:p w14:paraId="6A9EB39F">
      <w:pPr>
        <w:pStyle w:val="2"/>
        <w:spacing w:before="193" w:line="162" w:lineRule="auto"/>
        <w:ind w:left="9"/>
        <w:rPr>
          <w:rFonts w:hint="eastAsia"/>
          <w:i w:val="0"/>
          <w:iCs w:val="0"/>
          <w:spacing w:val="-2"/>
          <w:sz w:val="30"/>
          <w:szCs w:val="30"/>
        </w:rPr>
      </w:pPr>
      <w:r>
        <w:rPr>
          <w:rFonts w:hint="eastAsia"/>
          <w:i w:val="0"/>
          <w:iCs w:val="0"/>
          <w:spacing w:val="-2"/>
          <w:sz w:val="30"/>
          <w:szCs w:val="30"/>
        </w:rPr>
        <w:t>他在一日离开了世界，</w:t>
      </w:r>
    </w:p>
    <w:p w14:paraId="1CFF3B29">
      <w:pPr>
        <w:pStyle w:val="2"/>
        <w:spacing w:before="193" w:line="162" w:lineRule="auto"/>
        <w:ind w:left="9"/>
        <w:rPr>
          <w:rFonts w:hint="eastAsia"/>
          <w:i w:val="0"/>
          <w:iCs w:val="0"/>
          <w:spacing w:val="-2"/>
          <w:sz w:val="30"/>
          <w:szCs w:val="30"/>
        </w:rPr>
      </w:pPr>
    </w:p>
    <w:p w14:paraId="6D16605E">
      <w:pPr>
        <w:pStyle w:val="2"/>
        <w:spacing w:before="193" w:line="162" w:lineRule="auto"/>
        <w:ind w:left="9"/>
        <w:rPr>
          <w:rFonts w:hint="eastAsia"/>
          <w:i w:val="0"/>
          <w:iCs w:val="0"/>
          <w:spacing w:val="-2"/>
          <w:sz w:val="30"/>
          <w:szCs w:val="30"/>
        </w:rPr>
      </w:pPr>
      <w:r>
        <w:rPr>
          <w:rFonts w:hint="eastAsia"/>
          <w:i w:val="0"/>
          <w:iCs w:val="0"/>
          <w:spacing w:val="-2"/>
          <w:sz w:val="30"/>
          <w:szCs w:val="30"/>
        </w:rPr>
        <w:t>Dreadful to the Church</w:t>
      </w:r>
    </w:p>
    <w:p w14:paraId="25022B08">
      <w:pPr>
        <w:pStyle w:val="2"/>
        <w:spacing w:before="193" w:line="162" w:lineRule="auto"/>
        <w:ind w:left="9"/>
        <w:rPr>
          <w:rFonts w:hint="eastAsia"/>
          <w:i w:val="0"/>
          <w:iCs w:val="0"/>
          <w:spacing w:val="-2"/>
          <w:sz w:val="30"/>
          <w:szCs w:val="30"/>
        </w:rPr>
      </w:pPr>
    </w:p>
    <w:p w14:paraId="2B527EFA">
      <w:pPr>
        <w:pStyle w:val="2"/>
        <w:spacing w:before="193" w:line="162" w:lineRule="auto"/>
        <w:ind w:left="9"/>
        <w:rPr>
          <w:rFonts w:hint="eastAsia"/>
          <w:i w:val="0"/>
          <w:iCs w:val="0"/>
          <w:spacing w:val="-2"/>
          <w:sz w:val="30"/>
          <w:szCs w:val="30"/>
        </w:rPr>
      </w:pPr>
      <w:r>
        <w:rPr>
          <w:rFonts w:hint="eastAsia"/>
          <w:i w:val="0"/>
          <w:iCs w:val="0"/>
          <w:spacing w:val="-2"/>
          <w:sz w:val="30"/>
          <w:szCs w:val="30"/>
        </w:rPr>
        <w:t>By the cruelties of men,</w:t>
      </w:r>
    </w:p>
    <w:p w14:paraId="44406924">
      <w:pPr>
        <w:pStyle w:val="2"/>
        <w:spacing w:before="193" w:line="162" w:lineRule="auto"/>
        <w:ind w:left="9"/>
        <w:rPr>
          <w:rFonts w:hint="eastAsia"/>
          <w:i w:val="0"/>
          <w:iCs w:val="0"/>
          <w:spacing w:val="-2"/>
          <w:sz w:val="30"/>
          <w:szCs w:val="30"/>
        </w:rPr>
      </w:pPr>
    </w:p>
    <w:p w14:paraId="69264AD1">
      <w:pPr>
        <w:pStyle w:val="2"/>
        <w:spacing w:before="193" w:line="162" w:lineRule="auto"/>
        <w:ind w:left="9"/>
        <w:rPr>
          <w:rFonts w:hint="eastAsia"/>
          <w:i w:val="0"/>
          <w:iCs w:val="0"/>
          <w:spacing w:val="-2"/>
          <w:sz w:val="30"/>
          <w:szCs w:val="30"/>
        </w:rPr>
      </w:pPr>
      <w:r>
        <w:rPr>
          <w:rFonts w:hint="eastAsia"/>
          <w:i w:val="0"/>
          <w:iCs w:val="0"/>
          <w:spacing w:val="-2"/>
          <w:sz w:val="30"/>
          <w:szCs w:val="30"/>
        </w:rPr>
        <w:t>那日对教会（Church）来说是可怕的</w:t>
      </w:r>
    </w:p>
    <w:p w14:paraId="047C17D1">
      <w:pPr>
        <w:pStyle w:val="2"/>
        <w:spacing w:before="193" w:line="162" w:lineRule="auto"/>
        <w:ind w:left="9"/>
        <w:rPr>
          <w:rFonts w:hint="eastAsia"/>
          <w:i w:val="0"/>
          <w:iCs w:val="0"/>
          <w:spacing w:val="-2"/>
          <w:sz w:val="30"/>
          <w:szCs w:val="30"/>
        </w:rPr>
      </w:pPr>
    </w:p>
    <w:p w14:paraId="113CD537">
      <w:pPr>
        <w:pStyle w:val="2"/>
        <w:spacing w:before="193" w:line="162" w:lineRule="auto"/>
        <w:ind w:left="9"/>
        <w:rPr>
          <w:rFonts w:hint="eastAsia"/>
          <w:i w:val="0"/>
          <w:iCs w:val="0"/>
          <w:spacing w:val="-2"/>
          <w:sz w:val="30"/>
          <w:szCs w:val="30"/>
        </w:rPr>
      </w:pPr>
      <w:r>
        <w:rPr>
          <w:rFonts w:hint="eastAsia"/>
          <w:i w:val="0"/>
          <w:iCs w:val="0"/>
          <w:spacing w:val="-2"/>
          <w:sz w:val="30"/>
          <w:szCs w:val="30"/>
        </w:rPr>
        <w:t>因人的残酷，</w:t>
      </w:r>
    </w:p>
    <w:p w14:paraId="4B4FECFB">
      <w:pPr>
        <w:pStyle w:val="2"/>
        <w:spacing w:before="193" w:line="162" w:lineRule="auto"/>
        <w:ind w:left="9"/>
        <w:rPr>
          <w:rFonts w:hint="eastAsia"/>
          <w:i w:val="0"/>
          <w:iCs w:val="0"/>
          <w:spacing w:val="-2"/>
          <w:sz w:val="30"/>
          <w:szCs w:val="30"/>
        </w:rPr>
      </w:pPr>
    </w:p>
    <w:p w14:paraId="5FC26A1B">
      <w:pPr>
        <w:pStyle w:val="2"/>
        <w:spacing w:before="193" w:line="162" w:lineRule="auto"/>
        <w:ind w:left="9"/>
        <w:rPr>
          <w:rFonts w:hint="eastAsia"/>
          <w:i w:val="0"/>
          <w:iCs w:val="0"/>
          <w:spacing w:val="-2"/>
          <w:sz w:val="30"/>
          <w:szCs w:val="30"/>
        </w:rPr>
      </w:pPr>
      <w:r>
        <w:rPr>
          <w:rFonts w:hint="eastAsia"/>
          <w:i w:val="0"/>
          <w:iCs w:val="0"/>
          <w:spacing w:val="-2"/>
          <w:sz w:val="30"/>
          <w:szCs w:val="30"/>
        </w:rPr>
        <w:t>But blissful to himself</w:t>
      </w:r>
    </w:p>
    <w:p w14:paraId="2D338706">
      <w:pPr>
        <w:pStyle w:val="2"/>
        <w:spacing w:before="193" w:line="162" w:lineRule="auto"/>
        <w:ind w:left="9"/>
        <w:rPr>
          <w:rFonts w:hint="eastAsia"/>
          <w:i w:val="0"/>
          <w:iCs w:val="0"/>
          <w:spacing w:val="-2"/>
          <w:sz w:val="30"/>
          <w:szCs w:val="30"/>
        </w:rPr>
      </w:pPr>
    </w:p>
    <w:p w14:paraId="38656811">
      <w:pPr>
        <w:pStyle w:val="2"/>
        <w:spacing w:before="193" w:line="162" w:lineRule="auto"/>
        <w:ind w:left="9"/>
        <w:rPr>
          <w:rFonts w:hint="eastAsia"/>
          <w:i w:val="0"/>
          <w:iCs w:val="0"/>
          <w:spacing w:val="-2"/>
          <w:sz w:val="30"/>
          <w:szCs w:val="30"/>
        </w:rPr>
      </w:pPr>
      <w:r>
        <w:rPr>
          <w:rFonts w:hint="eastAsia"/>
          <w:i w:val="0"/>
          <w:iCs w:val="0"/>
          <w:spacing w:val="-2"/>
          <w:sz w:val="30"/>
          <w:szCs w:val="30"/>
        </w:rPr>
        <w:t>By the plaudits of his God,</w:t>
      </w:r>
    </w:p>
    <w:p w14:paraId="4B223F06">
      <w:pPr>
        <w:pStyle w:val="2"/>
        <w:spacing w:before="193" w:line="162" w:lineRule="auto"/>
        <w:ind w:left="9"/>
        <w:rPr>
          <w:rFonts w:hint="eastAsia"/>
          <w:i w:val="0"/>
          <w:iCs w:val="0"/>
          <w:spacing w:val="-2"/>
          <w:sz w:val="30"/>
          <w:szCs w:val="30"/>
        </w:rPr>
      </w:pPr>
    </w:p>
    <w:p w14:paraId="0C03A42A">
      <w:pPr>
        <w:pStyle w:val="2"/>
        <w:spacing w:before="193" w:line="162" w:lineRule="auto"/>
        <w:ind w:left="9"/>
        <w:rPr>
          <w:rFonts w:hint="eastAsia"/>
          <w:i w:val="0"/>
          <w:iCs w:val="0"/>
          <w:spacing w:val="-2"/>
          <w:sz w:val="30"/>
          <w:szCs w:val="30"/>
        </w:rPr>
      </w:pPr>
      <w:r>
        <w:rPr>
          <w:rFonts w:hint="eastAsia"/>
          <w:i w:val="0"/>
          <w:iCs w:val="0"/>
          <w:spacing w:val="-2"/>
          <w:sz w:val="30"/>
          <w:szCs w:val="30"/>
        </w:rPr>
        <w:t>但对他自己是蒙福的</w:t>
      </w:r>
    </w:p>
    <w:p w14:paraId="6C4BB83B">
      <w:pPr>
        <w:pStyle w:val="2"/>
        <w:spacing w:before="193" w:line="162" w:lineRule="auto"/>
        <w:ind w:left="9"/>
        <w:rPr>
          <w:rFonts w:hint="eastAsia"/>
          <w:i w:val="0"/>
          <w:iCs w:val="0"/>
          <w:spacing w:val="-2"/>
          <w:sz w:val="30"/>
          <w:szCs w:val="30"/>
        </w:rPr>
      </w:pPr>
    </w:p>
    <w:p w14:paraId="288BA3CC">
      <w:pPr>
        <w:pStyle w:val="2"/>
        <w:spacing w:before="193" w:line="162" w:lineRule="auto"/>
        <w:ind w:left="9"/>
        <w:rPr>
          <w:rFonts w:hint="eastAsia"/>
          <w:i w:val="0"/>
          <w:iCs w:val="0"/>
          <w:spacing w:val="-2"/>
          <w:sz w:val="30"/>
          <w:szCs w:val="30"/>
        </w:rPr>
      </w:pPr>
      <w:r>
        <w:rPr>
          <w:rFonts w:hint="eastAsia"/>
          <w:i w:val="0"/>
          <w:iCs w:val="0"/>
          <w:spacing w:val="-2"/>
          <w:sz w:val="30"/>
          <w:szCs w:val="30"/>
        </w:rPr>
        <w:t>因祂神的称赞，</w:t>
      </w:r>
    </w:p>
    <w:p w14:paraId="2BD93150">
      <w:pPr>
        <w:pStyle w:val="2"/>
        <w:spacing w:before="193" w:line="162" w:lineRule="auto"/>
        <w:ind w:left="9"/>
        <w:rPr>
          <w:rFonts w:hint="eastAsia"/>
          <w:i w:val="0"/>
          <w:iCs w:val="0"/>
          <w:spacing w:val="-2"/>
          <w:sz w:val="30"/>
          <w:szCs w:val="30"/>
        </w:rPr>
      </w:pPr>
    </w:p>
    <w:p w14:paraId="609F94B4">
      <w:pPr>
        <w:pStyle w:val="2"/>
        <w:spacing w:before="193" w:line="162" w:lineRule="auto"/>
        <w:ind w:left="9"/>
        <w:rPr>
          <w:rFonts w:hint="eastAsia"/>
          <w:i w:val="0"/>
          <w:iCs w:val="0"/>
          <w:spacing w:val="-2"/>
          <w:sz w:val="30"/>
          <w:szCs w:val="30"/>
        </w:rPr>
      </w:pPr>
      <w:r>
        <w:rPr>
          <w:rFonts w:hint="eastAsia"/>
          <w:i w:val="0"/>
          <w:iCs w:val="0"/>
          <w:spacing w:val="-2"/>
          <w:sz w:val="30"/>
          <w:szCs w:val="30"/>
        </w:rPr>
        <w:t>August 24, 1683, aged 67. 655</w:t>
      </w:r>
    </w:p>
    <w:p w14:paraId="6D3911C5">
      <w:pPr>
        <w:pStyle w:val="2"/>
        <w:spacing w:before="193" w:line="162" w:lineRule="auto"/>
        <w:ind w:left="9"/>
        <w:rPr>
          <w:rFonts w:hint="eastAsia"/>
          <w:i w:val="0"/>
          <w:iCs w:val="0"/>
          <w:spacing w:val="-2"/>
          <w:sz w:val="30"/>
          <w:szCs w:val="30"/>
        </w:rPr>
      </w:pPr>
    </w:p>
    <w:p w14:paraId="619D13BA">
      <w:pPr>
        <w:pStyle w:val="2"/>
        <w:spacing w:before="193" w:line="162" w:lineRule="auto"/>
        <w:ind w:left="9"/>
        <w:rPr>
          <w:rFonts w:hint="eastAsia"/>
          <w:i w:val="0"/>
          <w:iCs w:val="0"/>
          <w:spacing w:val="-2"/>
          <w:sz w:val="30"/>
          <w:szCs w:val="30"/>
        </w:rPr>
      </w:pPr>
      <w:r>
        <w:rPr>
          <w:rFonts w:hint="eastAsia"/>
          <w:i w:val="0"/>
          <w:iCs w:val="0"/>
          <w:spacing w:val="-2"/>
          <w:sz w:val="30"/>
          <w:szCs w:val="30"/>
        </w:rPr>
        <w:t>1683年8月24日，享年67岁。655</w:t>
      </w:r>
    </w:p>
    <w:p w14:paraId="7F6F5629">
      <w:pPr>
        <w:pStyle w:val="2"/>
        <w:spacing w:before="193" w:line="162" w:lineRule="auto"/>
        <w:ind w:left="9"/>
        <w:rPr>
          <w:rFonts w:hint="eastAsia"/>
          <w:i w:val="0"/>
          <w:iCs w:val="0"/>
          <w:spacing w:val="-2"/>
          <w:sz w:val="30"/>
          <w:szCs w:val="30"/>
        </w:rPr>
      </w:pPr>
    </w:p>
    <w:p w14:paraId="0628DE0F">
      <w:pPr>
        <w:pStyle w:val="2"/>
        <w:spacing w:before="193" w:line="162" w:lineRule="auto"/>
        <w:ind w:left="9"/>
        <w:rPr>
          <w:rFonts w:hint="eastAsia"/>
          <w:i w:val="0"/>
          <w:iCs w:val="0"/>
          <w:spacing w:val="-2"/>
          <w:sz w:val="30"/>
          <w:szCs w:val="30"/>
        </w:rPr>
      </w:pPr>
      <w:r>
        <w:rPr>
          <w:rFonts w:hint="eastAsia"/>
          <w:i w:val="0"/>
          <w:iCs w:val="0"/>
          <w:spacing w:val="-2"/>
          <w:sz w:val="30"/>
          <w:szCs w:val="30"/>
        </w:rPr>
        <w:t>Dr. Owen was tall in stature, and toward the latter part of his life, inclined to stoop.</w:t>
      </w:r>
    </w:p>
    <w:p w14:paraId="133837F8">
      <w:pPr>
        <w:pStyle w:val="2"/>
        <w:spacing w:before="193" w:line="162" w:lineRule="auto"/>
        <w:ind w:left="9"/>
        <w:rPr>
          <w:rFonts w:hint="eastAsia"/>
          <w:i w:val="0"/>
          <w:iCs w:val="0"/>
          <w:spacing w:val="-2"/>
          <w:sz w:val="30"/>
          <w:szCs w:val="30"/>
        </w:rPr>
      </w:pPr>
    </w:p>
    <w:p w14:paraId="6653C8A7">
      <w:pPr>
        <w:pStyle w:val="2"/>
        <w:spacing w:before="193" w:line="162" w:lineRule="auto"/>
        <w:ind w:left="9"/>
        <w:rPr>
          <w:rFonts w:hint="eastAsia"/>
          <w:i w:val="0"/>
          <w:iCs w:val="0"/>
          <w:spacing w:val="-2"/>
          <w:sz w:val="30"/>
          <w:szCs w:val="30"/>
        </w:rPr>
      </w:pPr>
      <w:r>
        <w:rPr>
          <w:rFonts w:hint="eastAsia"/>
          <w:i w:val="0"/>
          <w:iCs w:val="0"/>
          <w:spacing w:val="-2"/>
          <w:sz w:val="30"/>
          <w:szCs w:val="30"/>
        </w:rPr>
        <w:t>欧文博士身材高大，晚年倾向于驼背。</w:t>
      </w:r>
    </w:p>
    <w:p w14:paraId="62D81386">
      <w:pPr>
        <w:pStyle w:val="2"/>
        <w:spacing w:before="193" w:line="162" w:lineRule="auto"/>
        <w:ind w:left="9"/>
        <w:rPr>
          <w:rFonts w:hint="eastAsia"/>
          <w:i w:val="0"/>
          <w:iCs w:val="0"/>
          <w:spacing w:val="-2"/>
          <w:sz w:val="30"/>
          <w:szCs w:val="30"/>
        </w:rPr>
      </w:pPr>
    </w:p>
    <w:p w14:paraId="21C3ED60">
      <w:pPr>
        <w:pStyle w:val="2"/>
        <w:spacing w:before="193" w:line="162" w:lineRule="auto"/>
        <w:ind w:left="9"/>
        <w:rPr>
          <w:rFonts w:hint="eastAsia"/>
          <w:i w:val="0"/>
          <w:iCs w:val="0"/>
          <w:spacing w:val="-2"/>
          <w:sz w:val="30"/>
          <w:szCs w:val="30"/>
        </w:rPr>
      </w:pPr>
      <w:r>
        <w:rPr>
          <w:rFonts w:hint="eastAsia"/>
          <w:i w:val="0"/>
          <w:iCs w:val="0"/>
          <w:spacing w:val="-2"/>
          <w:sz w:val="30"/>
          <w:szCs w:val="30"/>
        </w:rPr>
        <w:t>He had a grave majestic countenance; but the expression was sweet rather than austere.</w:t>
      </w:r>
    </w:p>
    <w:p w14:paraId="17DE6319">
      <w:pPr>
        <w:pStyle w:val="2"/>
        <w:spacing w:before="193" w:line="162" w:lineRule="auto"/>
        <w:ind w:left="9"/>
        <w:rPr>
          <w:rFonts w:hint="eastAsia"/>
          <w:i w:val="0"/>
          <w:iCs w:val="0"/>
          <w:spacing w:val="-2"/>
          <w:sz w:val="30"/>
          <w:szCs w:val="30"/>
        </w:rPr>
      </w:pPr>
    </w:p>
    <w:p w14:paraId="6B5FDA87">
      <w:pPr>
        <w:pStyle w:val="2"/>
        <w:spacing w:before="193" w:line="162" w:lineRule="auto"/>
        <w:ind w:left="9"/>
        <w:rPr>
          <w:rFonts w:hint="eastAsia"/>
          <w:i w:val="0"/>
          <w:iCs w:val="0"/>
          <w:spacing w:val="-2"/>
          <w:sz w:val="30"/>
          <w:szCs w:val="30"/>
        </w:rPr>
      </w:pPr>
      <w:r>
        <w:rPr>
          <w:rFonts w:hint="eastAsia"/>
          <w:i w:val="0"/>
          <w:iCs w:val="0"/>
          <w:spacing w:val="-2"/>
          <w:sz w:val="30"/>
          <w:szCs w:val="30"/>
        </w:rPr>
        <w:t>他面容庄重威严；但表情温和而非严厉。</w:t>
      </w:r>
    </w:p>
    <w:p w14:paraId="52C0FC46">
      <w:pPr>
        <w:pStyle w:val="2"/>
        <w:spacing w:before="193" w:line="162" w:lineRule="auto"/>
        <w:ind w:left="9"/>
        <w:rPr>
          <w:rFonts w:hint="eastAsia"/>
          <w:i w:val="0"/>
          <w:iCs w:val="0"/>
          <w:spacing w:val="-2"/>
          <w:sz w:val="30"/>
          <w:szCs w:val="30"/>
        </w:rPr>
      </w:pPr>
    </w:p>
    <w:p w14:paraId="577EBD1F">
      <w:pPr>
        <w:pStyle w:val="2"/>
        <w:spacing w:before="193" w:line="162" w:lineRule="auto"/>
        <w:ind w:left="9"/>
        <w:rPr>
          <w:rFonts w:hint="eastAsia"/>
          <w:i w:val="0"/>
          <w:iCs w:val="0"/>
          <w:spacing w:val="-2"/>
          <w:sz w:val="30"/>
          <w:szCs w:val="30"/>
        </w:rPr>
      </w:pPr>
      <w:r>
        <w:rPr>
          <w:rFonts w:hint="eastAsia"/>
          <w:i w:val="0"/>
          <w:iCs w:val="0"/>
          <w:spacing w:val="-2"/>
          <w:sz w:val="30"/>
          <w:szCs w:val="30"/>
        </w:rPr>
        <w:t>His appearance and deportment were those of a gentleman, and therefore much suited to the situations which he was called to fill.</w:t>
      </w:r>
    </w:p>
    <w:p w14:paraId="27F1FDD9">
      <w:pPr>
        <w:pStyle w:val="2"/>
        <w:spacing w:before="193" w:line="162" w:lineRule="auto"/>
        <w:ind w:left="9"/>
        <w:rPr>
          <w:rFonts w:hint="eastAsia"/>
          <w:i w:val="0"/>
          <w:iCs w:val="0"/>
          <w:spacing w:val="-2"/>
          <w:sz w:val="30"/>
          <w:szCs w:val="30"/>
        </w:rPr>
      </w:pPr>
    </w:p>
    <w:p w14:paraId="198BF637">
      <w:pPr>
        <w:pStyle w:val="2"/>
        <w:spacing w:before="193" w:line="162" w:lineRule="auto"/>
        <w:ind w:left="9"/>
        <w:rPr>
          <w:rFonts w:hint="eastAsia"/>
          <w:i w:val="0"/>
          <w:iCs w:val="0"/>
          <w:spacing w:val="-2"/>
          <w:sz w:val="30"/>
          <w:szCs w:val="30"/>
        </w:rPr>
      </w:pPr>
      <w:r>
        <w:rPr>
          <w:rFonts w:hint="eastAsia"/>
          <w:i w:val="0"/>
          <w:iCs w:val="0"/>
          <w:spacing w:val="-2"/>
          <w:sz w:val="30"/>
          <w:szCs w:val="30"/>
        </w:rPr>
        <w:t>他的外表和举止都像一位绅士（gentleman），因此非常适合他被呼召担任的职位。</w:t>
      </w:r>
    </w:p>
    <w:p w14:paraId="22F62974">
      <w:pPr>
        <w:pStyle w:val="2"/>
        <w:spacing w:before="193" w:line="162" w:lineRule="auto"/>
        <w:ind w:left="9"/>
        <w:rPr>
          <w:rFonts w:hint="eastAsia"/>
          <w:i w:val="0"/>
          <w:iCs w:val="0"/>
          <w:spacing w:val="-2"/>
          <w:sz w:val="30"/>
          <w:szCs w:val="30"/>
        </w:rPr>
      </w:pPr>
    </w:p>
    <w:p w14:paraId="2A6E1ECA">
      <w:pPr>
        <w:pStyle w:val="2"/>
        <w:spacing w:before="193" w:line="162" w:lineRule="auto"/>
        <w:ind w:left="9"/>
        <w:rPr>
          <w:rFonts w:hint="eastAsia"/>
          <w:i w:val="0"/>
          <w:iCs w:val="0"/>
          <w:spacing w:val="-2"/>
          <w:sz w:val="30"/>
          <w:szCs w:val="30"/>
        </w:rPr>
      </w:pPr>
      <w:r>
        <w:rPr>
          <w:rFonts w:hint="eastAsia"/>
          <w:i w:val="0"/>
          <w:iCs w:val="0"/>
          <w:spacing w:val="-2"/>
          <w:sz w:val="30"/>
          <w:szCs w:val="30"/>
        </w:rPr>
        <w:t>Several portraits of him have been executed, all of which, though done at different periods of his life, exhibit a considerable resemblance to each other.</w:t>
      </w:r>
    </w:p>
    <w:p w14:paraId="6235F1DC">
      <w:pPr>
        <w:pStyle w:val="2"/>
        <w:spacing w:before="193" w:line="162" w:lineRule="auto"/>
        <w:ind w:left="9"/>
        <w:rPr>
          <w:rFonts w:hint="eastAsia"/>
          <w:i w:val="0"/>
          <w:iCs w:val="0"/>
          <w:spacing w:val="-2"/>
          <w:sz w:val="30"/>
          <w:szCs w:val="30"/>
        </w:rPr>
      </w:pPr>
    </w:p>
    <w:p w14:paraId="0297BC9A">
      <w:pPr>
        <w:pStyle w:val="2"/>
        <w:spacing w:before="193" w:line="162" w:lineRule="auto"/>
        <w:ind w:left="9"/>
        <w:rPr>
          <w:rFonts w:hint="eastAsia"/>
          <w:i w:val="0"/>
          <w:iCs w:val="0"/>
          <w:spacing w:val="-2"/>
          <w:sz w:val="30"/>
          <w:szCs w:val="30"/>
        </w:rPr>
      </w:pPr>
      <w:r>
        <w:rPr>
          <w:rFonts w:hint="eastAsia"/>
          <w:i w:val="0"/>
          <w:iCs w:val="0"/>
          <w:spacing w:val="-2"/>
          <w:sz w:val="30"/>
          <w:szCs w:val="30"/>
        </w:rPr>
        <w:t>几幅他的肖像（portraits）已被绘制，所有这些，尽管是在他生命不同时期完成的，都展现出彼此相当的相似性。</w:t>
      </w:r>
    </w:p>
    <w:p w14:paraId="56A12D6C">
      <w:pPr>
        <w:pStyle w:val="2"/>
        <w:spacing w:before="193" w:line="162" w:lineRule="auto"/>
        <w:ind w:left="9"/>
        <w:rPr>
          <w:rFonts w:hint="eastAsia"/>
          <w:i w:val="0"/>
          <w:iCs w:val="0"/>
          <w:spacing w:val="-2"/>
          <w:sz w:val="30"/>
          <w:szCs w:val="30"/>
        </w:rPr>
      </w:pPr>
    </w:p>
    <w:p w14:paraId="53FE6902">
      <w:pPr>
        <w:pStyle w:val="2"/>
        <w:spacing w:before="193" w:line="162" w:lineRule="auto"/>
        <w:ind w:left="9"/>
        <w:rPr>
          <w:rFonts w:hint="eastAsia"/>
          <w:i w:val="0"/>
          <w:iCs w:val="0"/>
          <w:spacing w:val="-2"/>
          <w:sz w:val="30"/>
          <w:szCs w:val="30"/>
        </w:rPr>
      </w:pPr>
      <w:r>
        <w:rPr>
          <w:rFonts w:hint="eastAsia"/>
          <w:i w:val="0"/>
          <w:iCs w:val="0"/>
          <w:spacing w:val="-2"/>
          <w:sz w:val="30"/>
          <w:szCs w:val="30"/>
        </w:rPr>
        <w:t>The engraving given in the first edition of Palmer’s Non-conformist’s Memorial, appears to be from the earliest painting.</w:t>
      </w:r>
    </w:p>
    <w:p w14:paraId="7C03D209">
      <w:pPr>
        <w:pStyle w:val="2"/>
        <w:spacing w:before="193" w:line="162" w:lineRule="auto"/>
        <w:ind w:left="9"/>
        <w:rPr>
          <w:rFonts w:hint="eastAsia"/>
          <w:i w:val="0"/>
          <w:iCs w:val="0"/>
          <w:spacing w:val="-2"/>
          <w:sz w:val="30"/>
          <w:szCs w:val="30"/>
        </w:rPr>
      </w:pPr>
    </w:p>
    <w:p w14:paraId="4D3FECB0">
      <w:pPr>
        <w:pStyle w:val="2"/>
        <w:spacing w:before="193" w:line="162" w:lineRule="auto"/>
        <w:ind w:left="9"/>
        <w:rPr>
          <w:rFonts w:hint="eastAsia"/>
          <w:i w:val="0"/>
          <w:iCs w:val="0"/>
          <w:spacing w:val="-2"/>
          <w:sz w:val="30"/>
          <w:szCs w:val="30"/>
        </w:rPr>
      </w:pPr>
      <w:r>
        <w:rPr>
          <w:rFonts w:hint="eastAsia"/>
          <w:i w:val="0"/>
          <w:iCs w:val="0"/>
          <w:spacing w:val="-2"/>
          <w:sz w:val="30"/>
          <w:szCs w:val="30"/>
        </w:rPr>
        <w:t>帕尔默（Palmer）《不从国教者纪念录》（Non-conformist’s Memorial）第一版中的雕刻（engraving），似乎源自最早的画作。</w:t>
      </w:r>
    </w:p>
    <w:p w14:paraId="3CBB8D44">
      <w:pPr>
        <w:pStyle w:val="2"/>
        <w:spacing w:before="193" w:line="162" w:lineRule="auto"/>
        <w:ind w:left="9"/>
        <w:rPr>
          <w:rFonts w:hint="eastAsia"/>
          <w:i w:val="0"/>
          <w:iCs w:val="0"/>
          <w:spacing w:val="-2"/>
          <w:sz w:val="30"/>
          <w:szCs w:val="30"/>
        </w:rPr>
      </w:pPr>
    </w:p>
    <w:p w14:paraId="72E48608">
      <w:pPr>
        <w:pStyle w:val="2"/>
        <w:spacing w:before="193" w:line="162" w:lineRule="auto"/>
        <w:ind w:left="9"/>
        <w:rPr>
          <w:rFonts w:hint="eastAsia"/>
          <w:i w:val="0"/>
          <w:iCs w:val="0"/>
          <w:spacing w:val="-2"/>
          <w:sz w:val="30"/>
          <w:szCs w:val="30"/>
        </w:rPr>
      </w:pPr>
      <w:r>
        <w:rPr>
          <w:rFonts w:hint="eastAsia"/>
          <w:i w:val="0"/>
          <w:iCs w:val="0"/>
          <w:spacing w:val="-2"/>
          <w:sz w:val="30"/>
          <w:szCs w:val="30"/>
        </w:rPr>
        <w:t>It is said to be taken from an original picture in the possession of the Rev. Dr. Gifford.</w:t>
      </w:r>
    </w:p>
    <w:p w14:paraId="65F55A0F">
      <w:pPr>
        <w:pStyle w:val="2"/>
        <w:spacing w:before="193" w:line="162" w:lineRule="auto"/>
        <w:ind w:left="9"/>
        <w:rPr>
          <w:rFonts w:hint="eastAsia"/>
          <w:i w:val="0"/>
          <w:iCs w:val="0"/>
          <w:spacing w:val="-2"/>
          <w:sz w:val="30"/>
          <w:szCs w:val="30"/>
        </w:rPr>
      </w:pPr>
    </w:p>
    <w:p w14:paraId="66213B7B">
      <w:pPr>
        <w:pStyle w:val="2"/>
        <w:spacing w:before="193" w:line="162" w:lineRule="auto"/>
        <w:ind w:left="9"/>
        <w:rPr>
          <w:rFonts w:hint="eastAsia"/>
          <w:i w:val="0"/>
          <w:iCs w:val="0"/>
          <w:spacing w:val="-2"/>
          <w:sz w:val="30"/>
          <w:szCs w:val="30"/>
        </w:rPr>
      </w:pPr>
      <w:r>
        <w:rPr>
          <w:rFonts w:hint="eastAsia"/>
          <w:i w:val="0"/>
          <w:iCs w:val="0"/>
          <w:spacing w:val="-2"/>
          <w:sz w:val="30"/>
          <w:szCs w:val="30"/>
        </w:rPr>
        <w:t>据说取自吉福德博士牧师（Rev. Dr. Gifford）所拥有的一幅原作。</w:t>
      </w:r>
    </w:p>
    <w:p w14:paraId="3D7EFD34">
      <w:pPr>
        <w:pStyle w:val="2"/>
        <w:spacing w:before="193" w:line="162" w:lineRule="auto"/>
        <w:ind w:left="9"/>
        <w:rPr>
          <w:rFonts w:hint="eastAsia"/>
          <w:i w:val="0"/>
          <w:iCs w:val="0"/>
          <w:spacing w:val="-2"/>
          <w:sz w:val="30"/>
          <w:szCs w:val="30"/>
        </w:rPr>
      </w:pPr>
    </w:p>
    <w:p w14:paraId="074ADE21">
      <w:pPr>
        <w:pStyle w:val="2"/>
        <w:spacing w:before="193" w:line="162" w:lineRule="auto"/>
        <w:ind w:left="9"/>
        <w:rPr>
          <w:rFonts w:hint="eastAsia"/>
          <w:i w:val="0"/>
          <w:iCs w:val="0"/>
          <w:spacing w:val="-2"/>
          <w:sz w:val="30"/>
          <w:szCs w:val="30"/>
        </w:rPr>
      </w:pPr>
      <w:r>
        <w:rPr>
          <w:rFonts w:hint="eastAsia"/>
          <w:i w:val="0"/>
          <w:iCs w:val="0"/>
          <w:spacing w:val="-2"/>
          <w:sz w:val="30"/>
          <w:szCs w:val="30"/>
        </w:rPr>
        <w:t>There is a very fine engraving by Vertue, prefixed to the folio collection of his Sermons and Tracts, published in 1721.</w:t>
      </w:r>
    </w:p>
    <w:p w14:paraId="5494ABD8">
      <w:pPr>
        <w:pStyle w:val="2"/>
        <w:spacing w:before="193" w:line="162" w:lineRule="auto"/>
        <w:ind w:left="9"/>
        <w:rPr>
          <w:rFonts w:hint="eastAsia"/>
          <w:i w:val="0"/>
          <w:iCs w:val="0"/>
          <w:spacing w:val="-2"/>
          <w:sz w:val="30"/>
          <w:szCs w:val="30"/>
        </w:rPr>
      </w:pPr>
    </w:p>
    <w:p w14:paraId="7A73B6CC">
      <w:pPr>
        <w:pStyle w:val="2"/>
        <w:spacing w:before="193" w:line="162" w:lineRule="auto"/>
        <w:ind w:left="9"/>
        <w:rPr>
          <w:rFonts w:hint="eastAsia"/>
          <w:i w:val="0"/>
          <w:iCs w:val="0"/>
          <w:spacing w:val="-2"/>
          <w:sz w:val="30"/>
          <w:szCs w:val="30"/>
        </w:rPr>
      </w:pPr>
      <w:r>
        <w:rPr>
          <w:rFonts w:hint="eastAsia"/>
          <w:i w:val="0"/>
          <w:iCs w:val="0"/>
          <w:spacing w:val="-2"/>
          <w:sz w:val="30"/>
          <w:szCs w:val="30"/>
        </w:rPr>
        <w:t>有一幅由弗丘（Vertue）创作的非常精美的雕刻（engraving），附于1721年出版的他讲道（Sermons）和短论（Tracts）的对开本（folio）合集之前。</w:t>
      </w:r>
    </w:p>
    <w:p w14:paraId="0CF49E8F">
      <w:pPr>
        <w:pStyle w:val="2"/>
        <w:spacing w:before="193" w:line="162" w:lineRule="auto"/>
        <w:ind w:left="9"/>
        <w:rPr>
          <w:rFonts w:hint="eastAsia"/>
          <w:i w:val="0"/>
          <w:iCs w:val="0"/>
          <w:spacing w:val="-2"/>
          <w:sz w:val="30"/>
          <w:szCs w:val="30"/>
        </w:rPr>
      </w:pPr>
    </w:p>
    <w:p w14:paraId="51FF0200">
      <w:pPr>
        <w:pStyle w:val="2"/>
        <w:spacing w:before="193" w:line="162" w:lineRule="auto"/>
        <w:ind w:left="9"/>
        <w:rPr>
          <w:rFonts w:hint="eastAsia"/>
          <w:i w:val="0"/>
          <w:iCs w:val="0"/>
          <w:spacing w:val="-2"/>
          <w:sz w:val="30"/>
          <w:szCs w:val="30"/>
        </w:rPr>
      </w:pPr>
      <w:r>
        <w:rPr>
          <w:rFonts w:hint="eastAsia"/>
          <w:i w:val="0"/>
          <w:iCs w:val="0"/>
          <w:spacing w:val="-2"/>
          <w:sz w:val="30"/>
          <w:szCs w:val="30"/>
        </w:rPr>
        <w:t>The painting or drawing from which this print was taken, must have been done toward the latter part of the Doctor’s life.</w:t>
      </w:r>
    </w:p>
    <w:p w14:paraId="61A67256">
      <w:pPr>
        <w:pStyle w:val="2"/>
        <w:spacing w:before="193" w:line="162" w:lineRule="auto"/>
        <w:ind w:left="9"/>
        <w:rPr>
          <w:rFonts w:hint="eastAsia"/>
          <w:i w:val="0"/>
          <w:iCs w:val="0"/>
          <w:spacing w:val="-2"/>
          <w:sz w:val="30"/>
          <w:szCs w:val="30"/>
        </w:rPr>
      </w:pPr>
    </w:p>
    <w:p w14:paraId="147D6715">
      <w:pPr>
        <w:pStyle w:val="2"/>
        <w:spacing w:before="193" w:line="162" w:lineRule="auto"/>
        <w:ind w:left="9"/>
        <w:rPr>
          <w:rFonts w:hint="eastAsia"/>
          <w:i w:val="0"/>
          <w:iCs w:val="0"/>
          <w:spacing w:val="-2"/>
          <w:sz w:val="30"/>
          <w:szCs w:val="30"/>
        </w:rPr>
      </w:pPr>
      <w:r>
        <w:rPr>
          <w:rFonts w:hint="eastAsia"/>
          <w:i w:val="0"/>
          <w:iCs w:val="0"/>
          <w:spacing w:val="-2"/>
          <w:sz w:val="30"/>
          <w:szCs w:val="30"/>
        </w:rPr>
        <w:t>这幅印刷品所依据的画作或素描，必定是在这位博士生命的晚期完成的。</w:t>
      </w:r>
    </w:p>
    <w:p w14:paraId="088BF1A1">
      <w:pPr>
        <w:pStyle w:val="2"/>
        <w:spacing w:before="193" w:line="162" w:lineRule="auto"/>
        <w:ind w:left="9"/>
        <w:rPr>
          <w:rFonts w:hint="eastAsia"/>
          <w:i w:val="0"/>
          <w:iCs w:val="0"/>
          <w:spacing w:val="-2"/>
          <w:sz w:val="30"/>
          <w:szCs w:val="30"/>
        </w:rPr>
      </w:pPr>
    </w:p>
    <w:p w14:paraId="2AA2BB16">
      <w:pPr>
        <w:pStyle w:val="2"/>
        <w:spacing w:before="193" w:line="162" w:lineRule="auto"/>
        <w:ind w:left="9"/>
        <w:rPr>
          <w:rFonts w:hint="eastAsia"/>
          <w:i w:val="0"/>
          <w:iCs w:val="0"/>
          <w:spacing w:val="-2"/>
          <w:sz w:val="30"/>
          <w:szCs w:val="30"/>
        </w:rPr>
      </w:pPr>
      <w:r>
        <w:rPr>
          <w:rFonts w:hint="eastAsia"/>
          <w:i w:val="0"/>
          <w:iCs w:val="0"/>
          <w:spacing w:val="-2"/>
          <w:sz w:val="30"/>
          <w:szCs w:val="30"/>
        </w:rPr>
        <w:t>The plate is a large oval, in which he is represented in his library, supporting his gown with his left hand.</w:t>
      </w:r>
    </w:p>
    <w:p w14:paraId="4C9CE759">
      <w:pPr>
        <w:pStyle w:val="2"/>
        <w:spacing w:before="193" w:line="162" w:lineRule="auto"/>
        <w:ind w:left="9"/>
        <w:rPr>
          <w:rFonts w:hint="eastAsia"/>
          <w:i w:val="0"/>
          <w:iCs w:val="0"/>
          <w:spacing w:val="-2"/>
          <w:sz w:val="30"/>
          <w:szCs w:val="30"/>
        </w:rPr>
      </w:pPr>
    </w:p>
    <w:p w14:paraId="314AB0B3">
      <w:pPr>
        <w:pStyle w:val="2"/>
        <w:spacing w:before="193" w:line="162" w:lineRule="auto"/>
        <w:ind w:left="9"/>
        <w:rPr>
          <w:rFonts w:hint="eastAsia"/>
          <w:i w:val="0"/>
          <w:iCs w:val="0"/>
          <w:spacing w:val="-2"/>
          <w:sz w:val="30"/>
          <w:szCs w:val="30"/>
        </w:rPr>
      </w:pPr>
      <w:r>
        <w:rPr>
          <w:rFonts w:hint="eastAsia"/>
          <w:i w:val="0"/>
          <w:iCs w:val="0"/>
          <w:spacing w:val="-2"/>
          <w:sz w:val="30"/>
          <w:szCs w:val="30"/>
        </w:rPr>
        <w:t>印版是一个大的椭圆形，其中他被描绘在他的书房（library）里，左手支撑着他的长袍（gown）。</w:t>
      </w:r>
    </w:p>
    <w:p w14:paraId="2BB3E1D5">
      <w:pPr>
        <w:pStyle w:val="2"/>
        <w:spacing w:before="193" w:line="162" w:lineRule="auto"/>
        <w:ind w:left="9"/>
        <w:rPr>
          <w:rFonts w:hint="eastAsia"/>
          <w:i w:val="0"/>
          <w:iCs w:val="0"/>
          <w:spacing w:val="-2"/>
          <w:sz w:val="30"/>
          <w:szCs w:val="30"/>
        </w:rPr>
      </w:pPr>
    </w:p>
    <w:p w14:paraId="0AC09670">
      <w:pPr>
        <w:pStyle w:val="2"/>
        <w:spacing w:before="193" w:line="162" w:lineRule="auto"/>
        <w:ind w:left="9"/>
        <w:rPr>
          <w:rFonts w:hint="eastAsia"/>
          <w:i w:val="0"/>
          <w:iCs w:val="0"/>
          <w:spacing w:val="-2"/>
          <w:sz w:val="30"/>
          <w:szCs w:val="30"/>
        </w:rPr>
      </w:pPr>
      <w:r>
        <w:rPr>
          <w:rFonts w:hint="eastAsia"/>
          <w:i w:val="0"/>
          <w:iCs w:val="0"/>
          <w:spacing w:val="-2"/>
          <w:sz w:val="30"/>
          <w:szCs w:val="30"/>
        </w:rPr>
        <w:t>Round the margin of the plate is engraved, “Joannes Owen. S. T. P. Decan Æd. Chr. et per Quinquenn. Vice Canc. Oxon.”</w:t>
      </w:r>
    </w:p>
    <w:p w14:paraId="7AE3EA7E">
      <w:pPr>
        <w:pStyle w:val="2"/>
        <w:spacing w:before="193" w:line="162" w:lineRule="auto"/>
        <w:ind w:left="9"/>
        <w:rPr>
          <w:rFonts w:hint="eastAsia"/>
          <w:i w:val="0"/>
          <w:iCs w:val="0"/>
          <w:spacing w:val="-2"/>
          <w:sz w:val="30"/>
          <w:szCs w:val="30"/>
        </w:rPr>
      </w:pPr>
    </w:p>
    <w:p w14:paraId="5DA28177">
      <w:pPr>
        <w:pStyle w:val="2"/>
        <w:spacing w:before="193" w:line="162" w:lineRule="auto"/>
        <w:ind w:left="9"/>
        <w:rPr>
          <w:rFonts w:hint="eastAsia"/>
          <w:i w:val="0"/>
          <w:iCs w:val="0"/>
          <w:spacing w:val="-2"/>
          <w:sz w:val="30"/>
          <w:szCs w:val="30"/>
        </w:rPr>
      </w:pPr>
      <w:r>
        <w:rPr>
          <w:rFonts w:hint="eastAsia"/>
          <w:i w:val="0"/>
          <w:iCs w:val="0"/>
          <w:spacing w:val="-2"/>
          <w:sz w:val="30"/>
          <w:szCs w:val="30"/>
        </w:rPr>
        <w:t>印版边缘刻有，“约翰·欧文（Joannes Owen），神学博士（S. T. P.），基督堂学院（Æd. Chr.）院长（Decan）暨牛津（Oxon）五年期副校长（Vice Canc.）。”</w:t>
      </w:r>
    </w:p>
    <w:p w14:paraId="0E2ABE43">
      <w:pPr>
        <w:pStyle w:val="2"/>
        <w:spacing w:before="193" w:line="162" w:lineRule="auto"/>
        <w:ind w:left="9"/>
        <w:rPr>
          <w:rFonts w:hint="eastAsia"/>
          <w:i w:val="0"/>
          <w:iCs w:val="0"/>
          <w:spacing w:val="-2"/>
          <w:sz w:val="30"/>
          <w:szCs w:val="30"/>
        </w:rPr>
      </w:pPr>
    </w:p>
    <w:p w14:paraId="086A16E6">
      <w:pPr>
        <w:pStyle w:val="2"/>
        <w:spacing w:before="193" w:line="162" w:lineRule="auto"/>
        <w:ind w:left="9"/>
        <w:rPr>
          <w:rFonts w:hint="eastAsia"/>
          <w:i w:val="0"/>
          <w:iCs w:val="0"/>
          <w:spacing w:val="-2"/>
          <w:sz w:val="30"/>
          <w:szCs w:val="30"/>
        </w:rPr>
      </w:pPr>
      <w:r>
        <w:rPr>
          <w:rFonts w:hint="eastAsia"/>
          <w:i w:val="0"/>
          <w:iCs w:val="0"/>
          <w:spacing w:val="-2"/>
          <w:sz w:val="30"/>
          <w:szCs w:val="30"/>
        </w:rPr>
        <w:t>In a scroll above the oval, “*Queramus Superna*,” is inscribed; in a small tablet at the bottom, his arms are inserted, and on a square pedestal supporting the whole, the following lines, said to be by himself, occur: —</w:t>
      </w:r>
    </w:p>
    <w:p w14:paraId="2B0A749F">
      <w:pPr>
        <w:pStyle w:val="2"/>
        <w:spacing w:before="193" w:line="162" w:lineRule="auto"/>
        <w:ind w:left="9"/>
        <w:rPr>
          <w:rFonts w:hint="eastAsia"/>
          <w:i w:val="0"/>
          <w:iCs w:val="0"/>
          <w:spacing w:val="-2"/>
          <w:sz w:val="30"/>
          <w:szCs w:val="30"/>
        </w:rPr>
      </w:pPr>
    </w:p>
    <w:p w14:paraId="2F338BEE">
      <w:pPr>
        <w:pStyle w:val="2"/>
        <w:spacing w:before="193" w:line="162" w:lineRule="auto"/>
        <w:ind w:left="9"/>
        <w:rPr>
          <w:rFonts w:hint="eastAsia"/>
          <w:i w:val="0"/>
          <w:iCs w:val="0"/>
          <w:spacing w:val="-2"/>
          <w:sz w:val="30"/>
          <w:szCs w:val="30"/>
        </w:rPr>
      </w:pPr>
      <w:r>
        <w:rPr>
          <w:rFonts w:hint="eastAsia"/>
          <w:i w:val="0"/>
          <w:iCs w:val="0"/>
          <w:spacing w:val="-2"/>
          <w:sz w:val="30"/>
          <w:szCs w:val="30"/>
        </w:rPr>
        <w:t>椭圆形上方一个卷轴上刻有，“*寻求天上之事*”（Queramus Superna）；底部一个小匾额上插入了他的纹章（arms）；在一个支撑整体的方形基座上，出现了以下据说是他自己写的诗句：——</w:t>
      </w:r>
    </w:p>
    <w:p w14:paraId="37F16EB2">
      <w:pPr>
        <w:pStyle w:val="2"/>
        <w:spacing w:before="193" w:line="162" w:lineRule="auto"/>
        <w:ind w:left="9"/>
        <w:rPr>
          <w:rFonts w:hint="eastAsia"/>
          <w:i w:val="0"/>
          <w:iCs w:val="0"/>
          <w:spacing w:val="-2"/>
          <w:sz w:val="30"/>
          <w:szCs w:val="30"/>
        </w:rPr>
      </w:pPr>
    </w:p>
    <w:p w14:paraId="56C5A899">
      <w:pPr>
        <w:pStyle w:val="2"/>
        <w:spacing w:before="193" w:line="162" w:lineRule="auto"/>
        <w:ind w:left="9"/>
        <w:rPr>
          <w:rFonts w:hint="eastAsia"/>
          <w:i w:val="0"/>
          <w:iCs w:val="0"/>
          <w:spacing w:val="-2"/>
          <w:sz w:val="30"/>
          <w:szCs w:val="30"/>
        </w:rPr>
      </w:pPr>
      <w:r>
        <w:rPr>
          <w:rFonts w:hint="eastAsia"/>
          <w:i w:val="0"/>
          <w:iCs w:val="0"/>
          <w:spacing w:val="-2"/>
          <w:sz w:val="30"/>
          <w:szCs w:val="30"/>
        </w:rPr>
        <w:t>456</w:t>
      </w:r>
    </w:p>
    <w:p w14:paraId="7BF33D48">
      <w:pPr>
        <w:pStyle w:val="2"/>
        <w:spacing w:before="193" w:line="162" w:lineRule="auto"/>
        <w:ind w:left="9"/>
        <w:rPr>
          <w:rFonts w:hint="eastAsia"/>
          <w:i w:val="0"/>
          <w:iCs w:val="0"/>
          <w:spacing w:val="-2"/>
          <w:sz w:val="30"/>
          <w:szCs w:val="30"/>
        </w:rPr>
      </w:pPr>
    </w:p>
    <w:p w14:paraId="4029344A">
      <w:pPr>
        <w:pStyle w:val="2"/>
        <w:spacing w:before="193" w:line="162" w:lineRule="auto"/>
        <w:ind w:left="9"/>
        <w:rPr>
          <w:rFonts w:hint="eastAsia"/>
          <w:i w:val="0"/>
          <w:iCs w:val="0"/>
          <w:spacing w:val="-2"/>
          <w:sz w:val="30"/>
          <w:szCs w:val="30"/>
        </w:rPr>
      </w:pPr>
      <w:r>
        <w:rPr>
          <w:rFonts w:hint="eastAsia"/>
          <w:i w:val="0"/>
          <w:iCs w:val="0"/>
          <w:spacing w:val="-2"/>
          <w:sz w:val="30"/>
          <w:szCs w:val="30"/>
        </w:rPr>
        <w:t>456</w:t>
      </w:r>
    </w:p>
    <w:p w14:paraId="4FB2EA34">
      <w:pPr>
        <w:pStyle w:val="2"/>
        <w:spacing w:before="193" w:line="162" w:lineRule="auto"/>
        <w:ind w:left="9"/>
        <w:rPr>
          <w:rFonts w:hint="eastAsia"/>
          <w:i w:val="0"/>
          <w:iCs w:val="0"/>
          <w:spacing w:val="-2"/>
          <w:sz w:val="30"/>
          <w:szCs w:val="30"/>
        </w:rPr>
      </w:pPr>
    </w:p>
    <w:p w14:paraId="2A2103AF">
      <w:pPr>
        <w:pStyle w:val="2"/>
        <w:spacing w:before="193" w:line="162" w:lineRule="auto"/>
        <w:ind w:left="9"/>
        <w:rPr>
          <w:rFonts w:hint="eastAsia"/>
          <w:i w:val="0"/>
          <w:iCs w:val="0"/>
          <w:spacing w:val="-2"/>
          <w:sz w:val="30"/>
          <w:szCs w:val="30"/>
        </w:rPr>
      </w:pPr>
      <w:r>
        <w:rPr>
          <w:rFonts w:hint="eastAsia"/>
          <w:i w:val="0"/>
          <w:iCs w:val="0"/>
          <w:spacing w:val="-2"/>
          <w:sz w:val="30"/>
          <w:szCs w:val="30"/>
        </w:rPr>
        <w:t>*Umbra refert fragiles, dederunt quas cura dolorque*</w:t>
      </w:r>
    </w:p>
    <w:p w14:paraId="1E7D6C53">
      <w:pPr>
        <w:pStyle w:val="2"/>
        <w:spacing w:before="193" w:line="162" w:lineRule="auto"/>
        <w:ind w:left="9"/>
        <w:rPr>
          <w:rFonts w:hint="eastAsia"/>
          <w:i w:val="0"/>
          <w:iCs w:val="0"/>
          <w:spacing w:val="-2"/>
          <w:sz w:val="30"/>
          <w:szCs w:val="30"/>
        </w:rPr>
      </w:pPr>
    </w:p>
    <w:p w14:paraId="2705CB8F">
      <w:pPr>
        <w:pStyle w:val="2"/>
        <w:spacing w:before="193" w:line="162" w:lineRule="auto"/>
        <w:ind w:left="9"/>
        <w:rPr>
          <w:rFonts w:hint="eastAsia"/>
          <w:i w:val="0"/>
          <w:iCs w:val="0"/>
          <w:spacing w:val="-2"/>
          <w:sz w:val="30"/>
          <w:szCs w:val="30"/>
        </w:rPr>
      </w:pPr>
      <w:r>
        <w:rPr>
          <w:rFonts w:hint="eastAsia"/>
          <w:i w:val="0"/>
          <w:iCs w:val="0"/>
          <w:spacing w:val="-2"/>
          <w:sz w:val="30"/>
          <w:szCs w:val="30"/>
        </w:rPr>
        <w:t>*影显脆弱，忧伤痛苦所致之遗迹*</w:t>
      </w:r>
    </w:p>
    <w:p w14:paraId="6DF86A49">
      <w:pPr>
        <w:pStyle w:val="2"/>
        <w:spacing w:before="193" w:line="162" w:lineRule="auto"/>
        <w:ind w:left="9"/>
        <w:rPr>
          <w:rFonts w:hint="eastAsia"/>
          <w:i w:val="0"/>
          <w:iCs w:val="0"/>
          <w:spacing w:val="-2"/>
          <w:sz w:val="30"/>
          <w:szCs w:val="30"/>
        </w:rPr>
      </w:pPr>
    </w:p>
    <w:p w14:paraId="33C755EC">
      <w:pPr>
        <w:pStyle w:val="2"/>
        <w:spacing w:before="193" w:line="162" w:lineRule="auto"/>
        <w:ind w:left="9"/>
        <w:rPr>
          <w:rFonts w:hint="eastAsia"/>
          <w:i w:val="0"/>
          <w:iCs w:val="0"/>
          <w:spacing w:val="-2"/>
          <w:sz w:val="30"/>
          <w:szCs w:val="30"/>
        </w:rPr>
      </w:pPr>
      <w:r>
        <w:rPr>
          <w:rFonts w:hint="eastAsia"/>
          <w:i w:val="0"/>
          <w:iCs w:val="0"/>
          <w:spacing w:val="-2"/>
          <w:sz w:val="30"/>
          <w:szCs w:val="30"/>
        </w:rPr>
        <w:t>*Relliquias, studiis assiduusque labor*</w:t>
      </w:r>
    </w:p>
    <w:p w14:paraId="77C1DB51">
      <w:pPr>
        <w:pStyle w:val="2"/>
        <w:spacing w:before="193" w:line="162" w:lineRule="auto"/>
        <w:ind w:left="9"/>
        <w:rPr>
          <w:rFonts w:hint="eastAsia"/>
          <w:i w:val="0"/>
          <w:iCs w:val="0"/>
          <w:spacing w:val="-2"/>
          <w:sz w:val="30"/>
          <w:szCs w:val="30"/>
        </w:rPr>
      </w:pPr>
    </w:p>
    <w:p w14:paraId="04F71AC4">
      <w:pPr>
        <w:pStyle w:val="2"/>
        <w:spacing w:before="193" w:line="162" w:lineRule="auto"/>
        <w:ind w:left="9"/>
        <w:rPr>
          <w:rFonts w:hint="eastAsia"/>
          <w:i w:val="0"/>
          <w:iCs w:val="0"/>
          <w:spacing w:val="-2"/>
          <w:sz w:val="30"/>
          <w:szCs w:val="30"/>
        </w:rPr>
      </w:pPr>
      <w:r>
        <w:rPr>
          <w:rFonts w:hint="eastAsia"/>
          <w:i w:val="0"/>
          <w:iCs w:val="0"/>
          <w:spacing w:val="-2"/>
          <w:sz w:val="30"/>
          <w:szCs w:val="30"/>
        </w:rPr>
        <w:t>*勤奋学习与不懈劳作*</w:t>
      </w:r>
    </w:p>
    <w:p w14:paraId="65B252D4">
      <w:pPr>
        <w:pStyle w:val="2"/>
        <w:spacing w:before="193" w:line="162" w:lineRule="auto"/>
        <w:ind w:left="9"/>
        <w:rPr>
          <w:rFonts w:hint="eastAsia"/>
          <w:i w:val="0"/>
          <w:iCs w:val="0"/>
          <w:spacing w:val="-2"/>
          <w:sz w:val="30"/>
          <w:szCs w:val="30"/>
        </w:rPr>
      </w:pPr>
    </w:p>
    <w:p w14:paraId="30B071FA">
      <w:pPr>
        <w:pStyle w:val="2"/>
        <w:spacing w:before="193" w:line="162" w:lineRule="auto"/>
        <w:ind w:left="9"/>
        <w:rPr>
          <w:rFonts w:hint="eastAsia"/>
          <w:i w:val="0"/>
          <w:iCs w:val="0"/>
          <w:spacing w:val="-2"/>
          <w:sz w:val="30"/>
          <w:szCs w:val="30"/>
        </w:rPr>
      </w:pPr>
      <w:r>
        <w:rPr>
          <w:rFonts w:hint="eastAsia"/>
          <w:i w:val="0"/>
          <w:iCs w:val="0"/>
          <w:spacing w:val="-2"/>
          <w:sz w:val="30"/>
          <w:szCs w:val="30"/>
        </w:rPr>
        <w:t>*Mentem humilem sacri servantem Limina veri*</w:t>
      </w:r>
    </w:p>
    <w:p w14:paraId="1B3C5434">
      <w:pPr>
        <w:pStyle w:val="2"/>
        <w:spacing w:before="193" w:line="162" w:lineRule="auto"/>
        <w:ind w:left="9"/>
        <w:rPr>
          <w:rFonts w:hint="eastAsia"/>
          <w:i w:val="0"/>
          <w:iCs w:val="0"/>
          <w:spacing w:val="-2"/>
          <w:sz w:val="30"/>
          <w:szCs w:val="30"/>
        </w:rPr>
      </w:pPr>
    </w:p>
    <w:p w14:paraId="4BECF413">
      <w:pPr>
        <w:pStyle w:val="2"/>
        <w:spacing w:before="193" w:line="162" w:lineRule="auto"/>
        <w:ind w:left="9"/>
        <w:rPr>
          <w:rFonts w:hint="eastAsia"/>
          <w:i w:val="0"/>
          <w:iCs w:val="0"/>
          <w:spacing w:val="-2"/>
          <w:sz w:val="30"/>
          <w:szCs w:val="30"/>
        </w:rPr>
      </w:pPr>
      <w:r>
        <w:rPr>
          <w:rFonts w:hint="eastAsia"/>
          <w:i w:val="0"/>
          <w:iCs w:val="0"/>
          <w:spacing w:val="-2"/>
          <w:sz w:val="30"/>
          <w:szCs w:val="30"/>
        </w:rPr>
        <w:t>*谦卑心思，守圣洁真理（sacri veri）之门限（Limina）*</w:t>
      </w:r>
    </w:p>
    <w:p w14:paraId="45FFF0FA">
      <w:pPr>
        <w:pStyle w:val="2"/>
        <w:spacing w:before="193" w:line="162" w:lineRule="auto"/>
        <w:ind w:left="9"/>
        <w:rPr>
          <w:rFonts w:hint="eastAsia"/>
          <w:i w:val="0"/>
          <w:iCs w:val="0"/>
          <w:spacing w:val="-2"/>
          <w:sz w:val="30"/>
          <w:szCs w:val="30"/>
        </w:rPr>
      </w:pPr>
    </w:p>
    <w:p w14:paraId="5CABDC19">
      <w:pPr>
        <w:pStyle w:val="2"/>
        <w:spacing w:before="193" w:line="162" w:lineRule="auto"/>
        <w:ind w:left="9"/>
        <w:rPr>
          <w:rFonts w:hint="eastAsia"/>
          <w:i w:val="0"/>
          <w:iCs w:val="0"/>
          <w:spacing w:val="-2"/>
          <w:sz w:val="30"/>
          <w:szCs w:val="30"/>
        </w:rPr>
      </w:pPr>
      <w:r>
        <w:rPr>
          <w:rFonts w:hint="eastAsia"/>
          <w:i w:val="0"/>
          <w:iCs w:val="0"/>
          <w:spacing w:val="-2"/>
          <w:sz w:val="30"/>
          <w:szCs w:val="30"/>
        </w:rPr>
        <w:t>*Votis supplicibus, qui dedit, ille vidit.*</w:t>
      </w:r>
    </w:p>
    <w:p w14:paraId="36FD2886">
      <w:pPr>
        <w:pStyle w:val="2"/>
        <w:spacing w:before="193" w:line="162" w:lineRule="auto"/>
        <w:ind w:left="9"/>
        <w:rPr>
          <w:rFonts w:hint="eastAsia"/>
          <w:i w:val="0"/>
          <w:iCs w:val="0"/>
          <w:spacing w:val="-2"/>
          <w:sz w:val="30"/>
          <w:szCs w:val="30"/>
        </w:rPr>
      </w:pPr>
    </w:p>
    <w:p w14:paraId="0206ED65">
      <w:pPr>
        <w:pStyle w:val="2"/>
        <w:spacing w:before="193" w:line="162" w:lineRule="auto"/>
        <w:ind w:left="9"/>
        <w:rPr>
          <w:rFonts w:hint="eastAsia"/>
          <w:i w:val="0"/>
          <w:iCs w:val="0"/>
          <w:spacing w:val="-2"/>
          <w:sz w:val="30"/>
          <w:szCs w:val="30"/>
        </w:rPr>
      </w:pPr>
      <w:r>
        <w:rPr>
          <w:rFonts w:hint="eastAsia"/>
          <w:i w:val="0"/>
          <w:iCs w:val="0"/>
          <w:spacing w:val="-2"/>
          <w:sz w:val="30"/>
          <w:szCs w:val="30"/>
        </w:rPr>
        <w:t>*凭恳切祈祷（Votis supplicibus），赐予者，祂看见了。*</w:t>
      </w:r>
    </w:p>
    <w:p w14:paraId="5F3EAE74">
      <w:pPr>
        <w:pStyle w:val="2"/>
        <w:spacing w:before="193" w:line="162" w:lineRule="auto"/>
        <w:ind w:left="9"/>
        <w:rPr>
          <w:rFonts w:hint="eastAsia"/>
          <w:i w:val="0"/>
          <w:iCs w:val="0"/>
          <w:spacing w:val="-2"/>
          <w:sz w:val="30"/>
          <w:szCs w:val="30"/>
        </w:rPr>
      </w:pPr>
    </w:p>
    <w:p w14:paraId="77094816">
      <w:pPr>
        <w:pStyle w:val="2"/>
        <w:spacing w:before="193" w:line="162" w:lineRule="auto"/>
        <w:ind w:left="9"/>
        <w:rPr>
          <w:rFonts w:hint="eastAsia"/>
          <w:i w:val="0"/>
          <w:iCs w:val="0"/>
          <w:spacing w:val="-2"/>
          <w:sz w:val="30"/>
          <w:szCs w:val="30"/>
        </w:rPr>
      </w:pPr>
      <w:r>
        <w:rPr>
          <w:rFonts w:hint="eastAsia"/>
          <w:i w:val="0"/>
          <w:iCs w:val="0"/>
          <w:spacing w:val="-2"/>
          <w:sz w:val="30"/>
          <w:szCs w:val="30"/>
        </w:rPr>
        <w:t>Of these lines, we have an elegant translation from the pen of Dr. Watts; who speaks of them with great approval, and as the production of Owen himself.</w:t>
      </w:r>
    </w:p>
    <w:p w14:paraId="3821DE1C">
      <w:pPr>
        <w:pStyle w:val="2"/>
        <w:spacing w:before="193" w:line="162" w:lineRule="auto"/>
        <w:ind w:left="9"/>
        <w:rPr>
          <w:rFonts w:hint="eastAsia"/>
          <w:i w:val="0"/>
          <w:iCs w:val="0"/>
          <w:spacing w:val="-2"/>
          <w:sz w:val="30"/>
          <w:szCs w:val="30"/>
        </w:rPr>
      </w:pPr>
    </w:p>
    <w:p w14:paraId="76E8D158">
      <w:pPr>
        <w:pStyle w:val="2"/>
        <w:spacing w:before="193" w:line="162" w:lineRule="auto"/>
        <w:ind w:left="9"/>
        <w:rPr>
          <w:rFonts w:hint="eastAsia"/>
          <w:i w:val="0"/>
          <w:iCs w:val="0"/>
          <w:spacing w:val="-2"/>
          <w:sz w:val="30"/>
          <w:szCs w:val="30"/>
        </w:rPr>
      </w:pPr>
      <w:r>
        <w:rPr>
          <w:rFonts w:hint="eastAsia"/>
          <w:i w:val="0"/>
          <w:iCs w:val="0"/>
          <w:spacing w:val="-2"/>
          <w:sz w:val="30"/>
          <w:szCs w:val="30"/>
        </w:rPr>
        <w:t>关于这些诗句，我们有瓦茨博士（Dr. Watts）笔下优雅的译文；他以极大的赞赏谈论它们，并认为它们是欧文本人的作品。</w:t>
      </w:r>
    </w:p>
    <w:p w14:paraId="14A000AF">
      <w:pPr>
        <w:pStyle w:val="2"/>
        <w:spacing w:before="193" w:line="162" w:lineRule="auto"/>
        <w:ind w:left="9"/>
        <w:rPr>
          <w:rFonts w:hint="eastAsia"/>
          <w:i w:val="0"/>
          <w:iCs w:val="0"/>
          <w:spacing w:val="-2"/>
          <w:sz w:val="30"/>
          <w:szCs w:val="30"/>
        </w:rPr>
      </w:pPr>
    </w:p>
    <w:p w14:paraId="74E602D4">
      <w:pPr>
        <w:pStyle w:val="2"/>
        <w:spacing w:before="193" w:line="162" w:lineRule="auto"/>
        <w:ind w:left="9"/>
        <w:rPr>
          <w:rFonts w:hint="eastAsia"/>
          <w:i w:val="0"/>
          <w:iCs w:val="0"/>
          <w:spacing w:val="-2"/>
          <w:sz w:val="30"/>
          <w:szCs w:val="30"/>
        </w:rPr>
      </w:pPr>
      <w:r>
        <w:rPr>
          <w:rFonts w:hint="eastAsia"/>
          <w:i w:val="0"/>
          <w:iCs w:val="0"/>
          <w:spacing w:val="-2"/>
          <w:sz w:val="30"/>
          <w:szCs w:val="30"/>
        </w:rPr>
        <w:t>This shadow shows the frail remains</w:t>
      </w:r>
    </w:p>
    <w:p w14:paraId="54F5E058">
      <w:pPr>
        <w:pStyle w:val="2"/>
        <w:spacing w:before="193" w:line="162" w:lineRule="auto"/>
        <w:ind w:left="9"/>
        <w:rPr>
          <w:rFonts w:hint="eastAsia"/>
          <w:i w:val="0"/>
          <w:iCs w:val="0"/>
          <w:spacing w:val="-2"/>
          <w:sz w:val="30"/>
          <w:szCs w:val="30"/>
        </w:rPr>
      </w:pPr>
    </w:p>
    <w:p w14:paraId="1ABE59B9">
      <w:pPr>
        <w:pStyle w:val="2"/>
        <w:spacing w:before="193" w:line="162" w:lineRule="auto"/>
        <w:ind w:left="9"/>
        <w:rPr>
          <w:rFonts w:hint="eastAsia"/>
          <w:i w:val="0"/>
          <w:iCs w:val="0"/>
          <w:spacing w:val="-2"/>
          <w:sz w:val="30"/>
          <w:szCs w:val="30"/>
        </w:rPr>
      </w:pPr>
      <w:r>
        <w:rPr>
          <w:rFonts w:hint="eastAsia"/>
          <w:i w:val="0"/>
          <w:iCs w:val="0"/>
          <w:spacing w:val="-2"/>
          <w:sz w:val="30"/>
          <w:szCs w:val="30"/>
        </w:rPr>
        <w:t>这影子显出脆弱遗迹</w:t>
      </w:r>
    </w:p>
    <w:p w14:paraId="7E213DC8">
      <w:pPr>
        <w:pStyle w:val="2"/>
        <w:spacing w:before="193" w:line="162" w:lineRule="auto"/>
        <w:ind w:left="9"/>
        <w:rPr>
          <w:rFonts w:hint="eastAsia"/>
          <w:i w:val="0"/>
          <w:iCs w:val="0"/>
          <w:spacing w:val="-2"/>
          <w:sz w:val="30"/>
          <w:szCs w:val="30"/>
        </w:rPr>
      </w:pPr>
    </w:p>
    <w:p w14:paraId="39ADFC9A">
      <w:pPr>
        <w:pStyle w:val="2"/>
        <w:spacing w:before="193" w:line="162" w:lineRule="auto"/>
        <w:ind w:left="9"/>
        <w:rPr>
          <w:rFonts w:hint="eastAsia"/>
          <w:i w:val="0"/>
          <w:iCs w:val="0"/>
          <w:spacing w:val="-2"/>
          <w:sz w:val="30"/>
          <w:szCs w:val="30"/>
        </w:rPr>
      </w:pPr>
      <w:r>
        <w:rPr>
          <w:rFonts w:hint="eastAsia"/>
          <w:i w:val="0"/>
          <w:iCs w:val="0"/>
          <w:spacing w:val="-2"/>
          <w:sz w:val="30"/>
          <w:szCs w:val="30"/>
        </w:rPr>
        <w:t>Of sickness, cares, and studious pains.</w:t>
      </w:r>
    </w:p>
    <w:p w14:paraId="35979647">
      <w:pPr>
        <w:pStyle w:val="2"/>
        <w:spacing w:before="193" w:line="162" w:lineRule="auto"/>
        <w:ind w:left="9"/>
        <w:rPr>
          <w:rFonts w:hint="eastAsia"/>
          <w:i w:val="0"/>
          <w:iCs w:val="0"/>
          <w:spacing w:val="-2"/>
          <w:sz w:val="30"/>
          <w:szCs w:val="30"/>
        </w:rPr>
      </w:pPr>
    </w:p>
    <w:p w14:paraId="56AA295E">
      <w:pPr>
        <w:pStyle w:val="2"/>
        <w:spacing w:before="193" w:line="162" w:lineRule="auto"/>
        <w:ind w:left="9"/>
        <w:rPr>
          <w:rFonts w:hint="eastAsia"/>
          <w:i w:val="0"/>
          <w:iCs w:val="0"/>
          <w:spacing w:val="-2"/>
          <w:sz w:val="30"/>
          <w:szCs w:val="30"/>
        </w:rPr>
      </w:pPr>
      <w:r>
        <w:rPr>
          <w:rFonts w:hint="eastAsia"/>
          <w:i w:val="0"/>
          <w:iCs w:val="0"/>
          <w:spacing w:val="-2"/>
          <w:sz w:val="30"/>
          <w:szCs w:val="30"/>
        </w:rPr>
        <w:t>疾病、忧虑与勤学之苦。</w:t>
      </w:r>
    </w:p>
    <w:p w14:paraId="0930D638">
      <w:pPr>
        <w:pStyle w:val="2"/>
        <w:spacing w:before="193" w:line="162" w:lineRule="auto"/>
        <w:ind w:left="9"/>
        <w:rPr>
          <w:rFonts w:hint="eastAsia"/>
          <w:i w:val="0"/>
          <w:iCs w:val="0"/>
          <w:spacing w:val="-2"/>
          <w:sz w:val="30"/>
          <w:szCs w:val="30"/>
        </w:rPr>
      </w:pPr>
    </w:p>
    <w:p w14:paraId="6FD22231">
      <w:pPr>
        <w:pStyle w:val="2"/>
        <w:spacing w:before="193" w:line="162" w:lineRule="auto"/>
        <w:ind w:left="9"/>
        <w:rPr>
          <w:rFonts w:hint="eastAsia"/>
          <w:i w:val="0"/>
          <w:iCs w:val="0"/>
          <w:spacing w:val="-2"/>
          <w:sz w:val="30"/>
          <w:szCs w:val="30"/>
        </w:rPr>
      </w:pPr>
      <w:r>
        <w:rPr>
          <w:rFonts w:hint="eastAsia"/>
          <w:i w:val="0"/>
          <w:iCs w:val="0"/>
          <w:spacing w:val="-2"/>
          <w:sz w:val="30"/>
          <w:szCs w:val="30"/>
        </w:rPr>
        <w:t>The mind in humble posture waits</w:t>
      </w:r>
    </w:p>
    <w:p w14:paraId="48B8BD02">
      <w:pPr>
        <w:pStyle w:val="2"/>
        <w:spacing w:before="193" w:line="162" w:lineRule="auto"/>
        <w:ind w:left="9"/>
        <w:rPr>
          <w:rFonts w:hint="eastAsia"/>
          <w:i w:val="0"/>
          <w:iCs w:val="0"/>
          <w:spacing w:val="-2"/>
          <w:sz w:val="30"/>
          <w:szCs w:val="30"/>
        </w:rPr>
      </w:pPr>
    </w:p>
    <w:p w14:paraId="3E73D0C7">
      <w:pPr>
        <w:pStyle w:val="2"/>
        <w:spacing w:before="193" w:line="162" w:lineRule="auto"/>
        <w:ind w:left="9"/>
        <w:rPr>
          <w:rFonts w:hint="eastAsia"/>
          <w:i w:val="0"/>
          <w:iCs w:val="0"/>
          <w:spacing w:val="-2"/>
          <w:sz w:val="30"/>
          <w:szCs w:val="30"/>
        </w:rPr>
      </w:pPr>
      <w:r>
        <w:rPr>
          <w:rFonts w:hint="eastAsia"/>
          <w:i w:val="0"/>
          <w:iCs w:val="0"/>
          <w:spacing w:val="-2"/>
          <w:sz w:val="30"/>
          <w:szCs w:val="30"/>
        </w:rPr>
        <w:t>心思以谦卑姿态等候</w:t>
      </w:r>
    </w:p>
    <w:p w14:paraId="122AD2D4">
      <w:pPr>
        <w:pStyle w:val="2"/>
        <w:spacing w:before="193" w:line="162" w:lineRule="auto"/>
        <w:ind w:left="9"/>
        <w:rPr>
          <w:rFonts w:hint="eastAsia"/>
          <w:i w:val="0"/>
          <w:iCs w:val="0"/>
          <w:spacing w:val="-2"/>
          <w:sz w:val="30"/>
          <w:szCs w:val="30"/>
        </w:rPr>
      </w:pPr>
    </w:p>
    <w:p w14:paraId="5FE1AB2D">
      <w:pPr>
        <w:pStyle w:val="2"/>
        <w:spacing w:before="193" w:line="162" w:lineRule="auto"/>
        <w:ind w:left="9"/>
        <w:rPr>
          <w:rFonts w:hint="eastAsia"/>
          <w:i w:val="0"/>
          <w:iCs w:val="0"/>
          <w:spacing w:val="-2"/>
          <w:sz w:val="30"/>
          <w:szCs w:val="30"/>
        </w:rPr>
      </w:pPr>
      <w:r>
        <w:rPr>
          <w:rFonts w:hint="eastAsia"/>
          <w:i w:val="0"/>
          <w:iCs w:val="0"/>
          <w:spacing w:val="-2"/>
          <w:sz w:val="30"/>
          <w:szCs w:val="30"/>
        </w:rPr>
        <w:t>At sacred truth’s celestial gates,</w:t>
      </w:r>
    </w:p>
    <w:p w14:paraId="41281DE7">
      <w:pPr>
        <w:pStyle w:val="2"/>
        <w:spacing w:before="193" w:line="162" w:lineRule="auto"/>
        <w:ind w:left="9"/>
        <w:rPr>
          <w:rFonts w:hint="eastAsia"/>
          <w:i w:val="0"/>
          <w:iCs w:val="0"/>
          <w:spacing w:val="-2"/>
          <w:sz w:val="30"/>
          <w:szCs w:val="30"/>
        </w:rPr>
      </w:pPr>
    </w:p>
    <w:p w14:paraId="2DF3128E">
      <w:pPr>
        <w:pStyle w:val="2"/>
        <w:spacing w:before="193" w:line="162" w:lineRule="auto"/>
        <w:ind w:left="9"/>
        <w:rPr>
          <w:rFonts w:hint="eastAsia"/>
          <w:i w:val="0"/>
          <w:iCs w:val="0"/>
          <w:spacing w:val="-2"/>
          <w:sz w:val="30"/>
          <w:szCs w:val="30"/>
        </w:rPr>
      </w:pPr>
      <w:r>
        <w:rPr>
          <w:rFonts w:hint="eastAsia"/>
          <w:i w:val="0"/>
          <w:iCs w:val="0"/>
          <w:spacing w:val="-2"/>
          <w:sz w:val="30"/>
          <w:szCs w:val="30"/>
        </w:rPr>
        <w:t>在圣洁真理（sacred truth）属天门前，</w:t>
      </w:r>
    </w:p>
    <w:p w14:paraId="124689A7">
      <w:pPr>
        <w:pStyle w:val="2"/>
        <w:spacing w:before="193" w:line="162" w:lineRule="auto"/>
        <w:ind w:left="9"/>
        <w:rPr>
          <w:rFonts w:hint="eastAsia"/>
          <w:i w:val="0"/>
          <w:iCs w:val="0"/>
          <w:spacing w:val="-2"/>
          <w:sz w:val="30"/>
          <w:szCs w:val="30"/>
        </w:rPr>
      </w:pPr>
    </w:p>
    <w:p w14:paraId="5D26C264">
      <w:pPr>
        <w:pStyle w:val="2"/>
        <w:spacing w:before="193" w:line="162" w:lineRule="auto"/>
        <w:ind w:left="9"/>
        <w:rPr>
          <w:rFonts w:hint="eastAsia"/>
          <w:i w:val="0"/>
          <w:iCs w:val="0"/>
          <w:spacing w:val="-2"/>
          <w:sz w:val="30"/>
          <w:szCs w:val="30"/>
        </w:rPr>
      </w:pPr>
      <w:r>
        <w:rPr>
          <w:rFonts w:hint="eastAsia"/>
          <w:i w:val="0"/>
          <w:iCs w:val="0"/>
          <w:spacing w:val="-2"/>
          <w:sz w:val="30"/>
          <w:szCs w:val="30"/>
        </w:rPr>
        <w:t>And keeps those bounds with holy fear,</w:t>
      </w:r>
    </w:p>
    <w:p w14:paraId="5A46B952">
      <w:pPr>
        <w:pStyle w:val="2"/>
        <w:spacing w:before="193" w:line="162" w:lineRule="auto"/>
        <w:ind w:left="9"/>
        <w:rPr>
          <w:rFonts w:hint="eastAsia"/>
          <w:i w:val="0"/>
          <w:iCs w:val="0"/>
          <w:spacing w:val="-2"/>
          <w:sz w:val="30"/>
          <w:szCs w:val="30"/>
        </w:rPr>
      </w:pPr>
    </w:p>
    <w:p w14:paraId="09797EFA">
      <w:pPr>
        <w:pStyle w:val="2"/>
        <w:spacing w:before="193" w:line="162" w:lineRule="auto"/>
        <w:ind w:left="9"/>
        <w:rPr>
          <w:rFonts w:hint="eastAsia"/>
          <w:i w:val="0"/>
          <w:iCs w:val="0"/>
          <w:spacing w:val="-2"/>
          <w:sz w:val="30"/>
          <w:szCs w:val="30"/>
        </w:rPr>
      </w:pPr>
      <w:r>
        <w:rPr>
          <w:rFonts w:hint="eastAsia"/>
          <w:i w:val="0"/>
          <w:iCs w:val="0"/>
          <w:spacing w:val="-2"/>
          <w:sz w:val="30"/>
          <w:szCs w:val="30"/>
        </w:rPr>
        <w:t>并以圣洁敬畏守此界限，</w:t>
      </w:r>
    </w:p>
    <w:p w14:paraId="04EB4DA6">
      <w:pPr>
        <w:pStyle w:val="2"/>
        <w:spacing w:before="193" w:line="162" w:lineRule="auto"/>
        <w:ind w:left="9"/>
        <w:rPr>
          <w:rFonts w:hint="eastAsia"/>
          <w:i w:val="0"/>
          <w:iCs w:val="0"/>
          <w:spacing w:val="-2"/>
          <w:sz w:val="30"/>
          <w:szCs w:val="30"/>
        </w:rPr>
      </w:pPr>
    </w:p>
    <w:p w14:paraId="4D78EDAD">
      <w:pPr>
        <w:pStyle w:val="2"/>
        <w:spacing w:before="193" w:line="162" w:lineRule="auto"/>
        <w:ind w:left="9"/>
        <w:rPr>
          <w:rFonts w:hint="eastAsia"/>
          <w:i w:val="0"/>
          <w:iCs w:val="0"/>
          <w:spacing w:val="-2"/>
          <w:sz w:val="30"/>
          <w:szCs w:val="30"/>
        </w:rPr>
      </w:pPr>
      <w:r>
        <w:rPr>
          <w:rFonts w:hint="eastAsia"/>
          <w:i w:val="0"/>
          <w:iCs w:val="0"/>
          <w:spacing w:val="-2"/>
          <w:sz w:val="30"/>
          <w:szCs w:val="30"/>
        </w:rPr>
        <w:t>While he that gave it sees it there. 656</w:t>
      </w:r>
    </w:p>
    <w:p w14:paraId="17F1CB86">
      <w:pPr>
        <w:pStyle w:val="2"/>
        <w:spacing w:before="193" w:line="162" w:lineRule="auto"/>
        <w:ind w:left="9"/>
        <w:rPr>
          <w:rFonts w:hint="eastAsia"/>
          <w:i w:val="0"/>
          <w:iCs w:val="0"/>
          <w:spacing w:val="-2"/>
          <w:sz w:val="30"/>
          <w:szCs w:val="30"/>
        </w:rPr>
      </w:pPr>
    </w:p>
    <w:p w14:paraId="22E2E4F7">
      <w:pPr>
        <w:pStyle w:val="2"/>
        <w:spacing w:before="193" w:line="162" w:lineRule="auto"/>
        <w:ind w:left="9"/>
        <w:rPr>
          <w:rFonts w:hint="eastAsia"/>
          <w:i w:val="0"/>
          <w:iCs w:val="0"/>
          <w:spacing w:val="-2"/>
          <w:sz w:val="30"/>
          <w:szCs w:val="30"/>
        </w:rPr>
      </w:pPr>
      <w:r>
        <w:rPr>
          <w:rFonts w:hint="eastAsia"/>
          <w:i w:val="0"/>
          <w:iCs w:val="0"/>
          <w:spacing w:val="-2"/>
          <w:sz w:val="30"/>
          <w:szCs w:val="30"/>
        </w:rPr>
        <w:t>同时赐予者看见它在那里。656</w:t>
      </w:r>
    </w:p>
    <w:p w14:paraId="6841259F">
      <w:pPr>
        <w:pStyle w:val="2"/>
        <w:spacing w:before="193" w:line="162" w:lineRule="auto"/>
        <w:ind w:left="9"/>
        <w:rPr>
          <w:rFonts w:hint="eastAsia"/>
          <w:i w:val="0"/>
          <w:iCs w:val="0"/>
          <w:spacing w:val="-2"/>
          <w:sz w:val="30"/>
          <w:szCs w:val="30"/>
        </w:rPr>
      </w:pPr>
    </w:p>
    <w:p w14:paraId="74F85FAE">
      <w:pPr>
        <w:pStyle w:val="2"/>
        <w:spacing w:before="193" w:line="162" w:lineRule="auto"/>
        <w:ind w:left="9"/>
        <w:rPr>
          <w:rFonts w:hint="eastAsia"/>
          <w:i w:val="0"/>
          <w:iCs w:val="0"/>
          <w:spacing w:val="-2"/>
          <w:sz w:val="30"/>
          <w:szCs w:val="30"/>
        </w:rPr>
      </w:pPr>
      <w:r>
        <w:rPr>
          <w:rFonts w:hint="eastAsia"/>
          <w:i w:val="0"/>
          <w:iCs w:val="0"/>
          <w:spacing w:val="-2"/>
          <w:sz w:val="30"/>
          <w:szCs w:val="30"/>
        </w:rPr>
        <w:t>The engraving prefixed to this work, is from a very fine painting done in 1656, when the Doctor was Vice-Chancellor, and in the fortieth year of his age.</w:t>
      </w:r>
    </w:p>
    <w:p w14:paraId="2CE95322">
      <w:pPr>
        <w:pStyle w:val="2"/>
        <w:spacing w:before="193" w:line="162" w:lineRule="auto"/>
        <w:ind w:left="9"/>
        <w:rPr>
          <w:rFonts w:hint="eastAsia"/>
          <w:i w:val="0"/>
          <w:iCs w:val="0"/>
          <w:spacing w:val="-2"/>
          <w:sz w:val="30"/>
          <w:szCs w:val="30"/>
        </w:rPr>
      </w:pPr>
    </w:p>
    <w:p w14:paraId="62670981">
      <w:pPr>
        <w:pStyle w:val="2"/>
        <w:spacing w:before="193" w:line="162" w:lineRule="auto"/>
        <w:ind w:left="9"/>
        <w:rPr>
          <w:rFonts w:hint="eastAsia"/>
          <w:i w:val="0"/>
          <w:iCs w:val="0"/>
          <w:spacing w:val="-2"/>
          <w:sz w:val="30"/>
          <w:szCs w:val="30"/>
        </w:rPr>
      </w:pPr>
      <w:r>
        <w:rPr>
          <w:rFonts w:hint="eastAsia"/>
          <w:i w:val="0"/>
          <w:iCs w:val="0"/>
          <w:spacing w:val="-2"/>
          <w:sz w:val="30"/>
          <w:szCs w:val="30"/>
        </w:rPr>
        <w:t>本书之前的雕刻（engraving），源自1656年完成的一幅非常精美的画作，当时这位博士是副校长（Vice-Chancellor），年届四十。</w:t>
      </w:r>
    </w:p>
    <w:p w14:paraId="74FD97A0">
      <w:pPr>
        <w:pStyle w:val="2"/>
        <w:spacing w:before="193" w:line="162" w:lineRule="auto"/>
        <w:ind w:left="9"/>
        <w:rPr>
          <w:rFonts w:hint="eastAsia"/>
          <w:i w:val="0"/>
          <w:iCs w:val="0"/>
          <w:spacing w:val="-2"/>
          <w:sz w:val="30"/>
          <w:szCs w:val="30"/>
        </w:rPr>
      </w:pPr>
    </w:p>
    <w:p w14:paraId="40386AC5">
      <w:pPr>
        <w:pStyle w:val="2"/>
        <w:spacing w:before="193" w:line="162" w:lineRule="auto"/>
        <w:ind w:left="9"/>
        <w:rPr>
          <w:rFonts w:hint="eastAsia"/>
          <w:i w:val="0"/>
          <w:iCs w:val="0"/>
          <w:spacing w:val="-2"/>
          <w:sz w:val="30"/>
          <w:szCs w:val="30"/>
        </w:rPr>
      </w:pPr>
      <w:r>
        <w:rPr>
          <w:rFonts w:hint="eastAsia"/>
          <w:i w:val="0"/>
          <w:iCs w:val="0"/>
          <w:spacing w:val="-2"/>
          <w:sz w:val="30"/>
          <w:szCs w:val="30"/>
        </w:rPr>
        <w:t>Nothing is known of the painter or its history, but the proprietor has kindly allowed it to be used for these Memoirs, as he had before to Mr. Palmer, for the second edition of the Non-conformist’s Memorial.</w:t>
      </w:r>
    </w:p>
    <w:p w14:paraId="0CF7A8F2">
      <w:pPr>
        <w:pStyle w:val="2"/>
        <w:spacing w:before="193" w:line="162" w:lineRule="auto"/>
        <w:ind w:left="9"/>
        <w:rPr>
          <w:rFonts w:hint="eastAsia"/>
          <w:i w:val="0"/>
          <w:iCs w:val="0"/>
          <w:spacing w:val="-2"/>
          <w:sz w:val="30"/>
          <w:szCs w:val="30"/>
        </w:rPr>
      </w:pPr>
    </w:p>
    <w:p w14:paraId="1606730A">
      <w:pPr>
        <w:pStyle w:val="2"/>
        <w:spacing w:before="193" w:line="162" w:lineRule="auto"/>
        <w:ind w:left="9"/>
        <w:rPr>
          <w:rFonts w:hint="eastAsia"/>
          <w:i w:val="0"/>
          <w:iCs w:val="0"/>
          <w:spacing w:val="-2"/>
          <w:sz w:val="30"/>
          <w:szCs w:val="30"/>
        </w:rPr>
      </w:pPr>
      <w:r>
        <w:rPr>
          <w:rFonts w:hint="eastAsia"/>
          <w:i w:val="0"/>
          <w:iCs w:val="0"/>
          <w:spacing w:val="-2"/>
          <w:sz w:val="30"/>
          <w:szCs w:val="30"/>
        </w:rPr>
        <w:t>关于画家或其历史一无所知，但所有者已慷慨允许将其用于这部回忆录（Memoirs），正如他先前曾允许帕尔默先生（Mr. Palmer）用于《不从国教者纪念录》（Non-conformist’s Memorial）第二版一样。</w:t>
      </w:r>
    </w:p>
    <w:p w14:paraId="0C9B1071">
      <w:pPr>
        <w:pStyle w:val="2"/>
        <w:spacing w:before="193" w:line="162" w:lineRule="auto"/>
        <w:ind w:left="9"/>
        <w:rPr>
          <w:rFonts w:hint="eastAsia"/>
          <w:i w:val="0"/>
          <w:iCs w:val="0"/>
          <w:spacing w:val="-2"/>
          <w:sz w:val="30"/>
          <w:szCs w:val="30"/>
        </w:rPr>
      </w:pPr>
    </w:p>
    <w:p w14:paraId="62309A1E">
      <w:pPr>
        <w:pStyle w:val="2"/>
        <w:spacing w:before="193" w:line="162" w:lineRule="auto"/>
        <w:ind w:left="9"/>
        <w:rPr>
          <w:rFonts w:hint="eastAsia"/>
          <w:i w:val="0"/>
          <w:iCs w:val="0"/>
          <w:spacing w:val="-2"/>
          <w:sz w:val="30"/>
          <w:szCs w:val="30"/>
        </w:rPr>
      </w:pPr>
      <w:r>
        <w:rPr>
          <w:rFonts w:hint="eastAsia"/>
          <w:i w:val="0"/>
          <w:iCs w:val="0"/>
          <w:spacing w:val="-2"/>
          <w:sz w:val="30"/>
          <w:szCs w:val="30"/>
        </w:rPr>
        <w:t>The facsimile of Owen’s handwriting is taken from a letter to Baxter, written in 1668, now in the Red Cross Street library.</w:t>
      </w:r>
    </w:p>
    <w:p w14:paraId="39FD4AF0">
      <w:pPr>
        <w:pStyle w:val="2"/>
        <w:spacing w:before="193" w:line="162" w:lineRule="auto"/>
        <w:ind w:left="9"/>
        <w:rPr>
          <w:rFonts w:hint="eastAsia"/>
          <w:i w:val="0"/>
          <w:iCs w:val="0"/>
          <w:spacing w:val="-2"/>
          <w:sz w:val="30"/>
          <w:szCs w:val="30"/>
        </w:rPr>
      </w:pPr>
    </w:p>
    <w:p w14:paraId="166D919F">
      <w:pPr>
        <w:pStyle w:val="2"/>
        <w:spacing w:before="193" w:line="162" w:lineRule="auto"/>
        <w:ind w:left="9"/>
        <w:rPr>
          <w:rFonts w:hint="eastAsia"/>
          <w:i w:val="0"/>
          <w:iCs w:val="0"/>
          <w:spacing w:val="-2"/>
          <w:sz w:val="30"/>
          <w:szCs w:val="30"/>
        </w:rPr>
      </w:pPr>
      <w:r>
        <w:rPr>
          <w:rFonts w:hint="eastAsia"/>
          <w:i w:val="0"/>
          <w:iCs w:val="0"/>
          <w:spacing w:val="-2"/>
          <w:sz w:val="30"/>
          <w:szCs w:val="30"/>
        </w:rPr>
        <w:t>欧文笔迹的摹本取自1668年写给巴克斯特（Baxter）的一封信，现存于红十字街图书馆（Red Cross Street library）。</w:t>
      </w:r>
    </w:p>
    <w:p w14:paraId="31C699C6">
      <w:pPr>
        <w:pStyle w:val="2"/>
        <w:spacing w:before="193" w:line="162" w:lineRule="auto"/>
        <w:ind w:left="9"/>
        <w:rPr>
          <w:rFonts w:hint="eastAsia"/>
          <w:i w:val="0"/>
          <w:iCs w:val="0"/>
          <w:spacing w:val="-2"/>
          <w:sz w:val="30"/>
          <w:szCs w:val="30"/>
        </w:rPr>
      </w:pPr>
    </w:p>
    <w:p w14:paraId="2071D1F2">
      <w:pPr>
        <w:pStyle w:val="2"/>
        <w:spacing w:before="193" w:line="162" w:lineRule="auto"/>
        <w:ind w:left="9"/>
        <w:rPr>
          <w:rFonts w:hint="eastAsia"/>
          <w:i w:val="0"/>
          <w:iCs w:val="0"/>
          <w:spacing w:val="-2"/>
          <w:sz w:val="30"/>
          <w:szCs w:val="30"/>
        </w:rPr>
      </w:pPr>
      <w:r>
        <w:rPr>
          <w:rFonts w:hint="eastAsia"/>
          <w:i w:val="0"/>
          <w:iCs w:val="0"/>
          <w:spacing w:val="-2"/>
          <w:sz w:val="30"/>
          <w:szCs w:val="30"/>
        </w:rPr>
        <w:t>From the materials contained in the preceding part of this volume, and from the numerous works of Dr. Owen, the reader might safely be left to form his own estimate of his general character.</w:t>
      </w:r>
    </w:p>
    <w:p w14:paraId="29559944">
      <w:pPr>
        <w:pStyle w:val="2"/>
        <w:spacing w:before="193" w:line="162" w:lineRule="auto"/>
        <w:ind w:left="9"/>
        <w:rPr>
          <w:rFonts w:hint="eastAsia"/>
          <w:i w:val="0"/>
          <w:iCs w:val="0"/>
          <w:spacing w:val="-2"/>
          <w:sz w:val="30"/>
          <w:szCs w:val="30"/>
        </w:rPr>
      </w:pPr>
    </w:p>
    <w:p w14:paraId="213AD948">
      <w:pPr>
        <w:pStyle w:val="2"/>
        <w:spacing w:before="193" w:line="162" w:lineRule="auto"/>
        <w:ind w:left="9"/>
        <w:rPr>
          <w:rFonts w:hint="eastAsia"/>
          <w:i w:val="0"/>
          <w:iCs w:val="0"/>
          <w:spacing w:val="-2"/>
          <w:sz w:val="30"/>
          <w:szCs w:val="30"/>
        </w:rPr>
      </w:pPr>
      <w:r>
        <w:rPr>
          <w:rFonts w:hint="eastAsia"/>
          <w:i w:val="0"/>
          <w:iCs w:val="0"/>
          <w:spacing w:val="-2"/>
          <w:sz w:val="30"/>
          <w:szCs w:val="30"/>
        </w:rPr>
        <w:t>根据本书卷前一部分所含材料，以及欧文博士大量的著作，读者可以放心地自行评估他总体的品格。</w:t>
      </w:r>
    </w:p>
    <w:p w14:paraId="6F1CAD8B">
      <w:pPr>
        <w:pStyle w:val="2"/>
        <w:spacing w:before="193" w:line="162" w:lineRule="auto"/>
        <w:ind w:left="9"/>
        <w:rPr>
          <w:rFonts w:hint="eastAsia"/>
          <w:i w:val="0"/>
          <w:iCs w:val="0"/>
          <w:spacing w:val="-2"/>
          <w:sz w:val="30"/>
          <w:szCs w:val="30"/>
        </w:rPr>
      </w:pPr>
    </w:p>
    <w:p w14:paraId="69F68D66">
      <w:pPr>
        <w:pStyle w:val="2"/>
        <w:spacing w:before="193" w:line="162" w:lineRule="auto"/>
        <w:ind w:left="9"/>
        <w:rPr>
          <w:rFonts w:hint="eastAsia"/>
          <w:i w:val="0"/>
          <w:iCs w:val="0"/>
          <w:spacing w:val="-2"/>
          <w:sz w:val="30"/>
          <w:szCs w:val="30"/>
        </w:rPr>
      </w:pPr>
      <w:r>
        <w:rPr>
          <w:rFonts w:hint="eastAsia"/>
          <w:i w:val="0"/>
          <w:iCs w:val="0"/>
          <w:spacing w:val="-2"/>
          <w:sz w:val="30"/>
          <w:szCs w:val="30"/>
        </w:rPr>
        <w:t>But as our discussions have frequently been of a very miscellaneous nature, an attempt to bring together the leading features of his character, as a Christian, as a minister of the gospel, and as a writer, will form a suitable conclusion and improvement of the whole.</w:t>
      </w:r>
    </w:p>
    <w:p w14:paraId="0CE9A224">
      <w:pPr>
        <w:pStyle w:val="2"/>
        <w:spacing w:before="193" w:line="162" w:lineRule="auto"/>
        <w:ind w:left="9"/>
        <w:rPr>
          <w:rFonts w:hint="eastAsia"/>
          <w:i w:val="0"/>
          <w:iCs w:val="0"/>
          <w:spacing w:val="-2"/>
          <w:sz w:val="30"/>
          <w:szCs w:val="30"/>
        </w:rPr>
      </w:pPr>
    </w:p>
    <w:p w14:paraId="2953F53A">
      <w:pPr>
        <w:pStyle w:val="2"/>
        <w:spacing w:before="193" w:line="162" w:lineRule="auto"/>
        <w:ind w:left="9"/>
        <w:rPr>
          <w:rFonts w:hint="eastAsia"/>
          <w:i w:val="0"/>
          <w:iCs w:val="0"/>
          <w:spacing w:val="-2"/>
          <w:sz w:val="30"/>
          <w:szCs w:val="30"/>
        </w:rPr>
      </w:pPr>
      <w:r>
        <w:rPr>
          <w:rFonts w:hint="eastAsia"/>
          <w:i w:val="0"/>
          <w:iCs w:val="0"/>
          <w:spacing w:val="-2"/>
          <w:sz w:val="30"/>
          <w:szCs w:val="30"/>
        </w:rPr>
        <w:t>但由于我们的讨论常常性质非常混杂，尝试将他作为基督徒（Christian）、作为福音仆人（minister of the gospel）以及作为作家（writer）的品格主要特征汇集起来，将构成对整体恰当的结论和改进。</w:t>
      </w:r>
    </w:p>
    <w:p w14:paraId="7E4A7F18">
      <w:pPr>
        <w:pStyle w:val="2"/>
        <w:spacing w:before="193" w:line="162" w:lineRule="auto"/>
        <w:ind w:left="9"/>
        <w:rPr>
          <w:rFonts w:hint="eastAsia"/>
          <w:i w:val="0"/>
          <w:iCs w:val="0"/>
          <w:spacing w:val="-2"/>
          <w:sz w:val="30"/>
          <w:szCs w:val="30"/>
        </w:rPr>
      </w:pPr>
    </w:p>
    <w:p w14:paraId="649700E4">
      <w:pPr>
        <w:pStyle w:val="2"/>
        <w:spacing w:before="193" w:line="162" w:lineRule="auto"/>
        <w:ind w:left="9"/>
        <w:rPr>
          <w:rFonts w:hint="eastAsia"/>
          <w:i w:val="0"/>
          <w:iCs w:val="0"/>
          <w:spacing w:val="-2"/>
          <w:sz w:val="30"/>
          <w:szCs w:val="30"/>
        </w:rPr>
      </w:pPr>
      <w:r>
        <w:rPr>
          <w:rFonts w:hint="eastAsia"/>
          <w:i w:val="0"/>
          <w:iCs w:val="0"/>
          <w:spacing w:val="-2"/>
          <w:sz w:val="30"/>
          <w:szCs w:val="30"/>
        </w:rPr>
        <w:t>457</w:t>
      </w:r>
    </w:p>
    <w:p w14:paraId="75270348">
      <w:pPr>
        <w:pStyle w:val="2"/>
        <w:spacing w:before="193" w:line="162" w:lineRule="auto"/>
        <w:ind w:left="9"/>
        <w:rPr>
          <w:rFonts w:hint="eastAsia"/>
          <w:i w:val="0"/>
          <w:iCs w:val="0"/>
          <w:spacing w:val="-2"/>
          <w:sz w:val="30"/>
          <w:szCs w:val="30"/>
        </w:rPr>
      </w:pPr>
    </w:p>
    <w:p w14:paraId="3A7D95DE">
      <w:pPr>
        <w:pStyle w:val="2"/>
        <w:spacing w:before="193" w:line="162" w:lineRule="auto"/>
        <w:ind w:left="9"/>
        <w:rPr>
          <w:rFonts w:hint="eastAsia"/>
          <w:i w:val="0"/>
          <w:iCs w:val="0"/>
          <w:spacing w:val="-2"/>
          <w:sz w:val="30"/>
          <w:szCs w:val="30"/>
        </w:rPr>
      </w:pPr>
      <w:r>
        <w:rPr>
          <w:rFonts w:hint="eastAsia"/>
          <w:i w:val="0"/>
          <w:iCs w:val="0"/>
          <w:spacing w:val="-2"/>
          <w:sz w:val="30"/>
          <w:szCs w:val="30"/>
        </w:rPr>
        <w:t>457</w:t>
      </w:r>
    </w:p>
    <w:p w14:paraId="57A40983">
      <w:pPr>
        <w:pStyle w:val="2"/>
        <w:spacing w:before="193" w:line="162" w:lineRule="auto"/>
        <w:ind w:left="9"/>
        <w:rPr>
          <w:rFonts w:hint="eastAsia"/>
          <w:i w:val="0"/>
          <w:iCs w:val="0"/>
          <w:spacing w:val="-2"/>
          <w:sz w:val="30"/>
          <w:szCs w:val="30"/>
        </w:rPr>
      </w:pPr>
    </w:p>
    <w:p w14:paraId="18D2315E">
      <w:pPr>
        <w:pStyle w:val="2"/>
        <w:spacing w:before="193" w:line="162" w:lineRule="auto"/>
        <w:ind w:left="9"/>
        <w:rPr>
          <w:rFonts w:hint="eastAsia"/>
          <w:i w:val="0"/>
          <w:iCs w:val="0"/>
          <w:spacing w:val="-2"/>
          <w:sz w:val="30"/>
          <w:szCs w:val="30"/>
        </w:rPr>
      </w:pPr>
      <w:r>
        <w:rPr>
          <w:rFonts w:hint="eastAsia"/>
          <w:i w:val="0"/>
          <w:iCs w:val="0"/>
          <w:spacing w:val="-2"/>
          <w:sz w:val="30"/>
          <w:szCs w:val="30"/>
        </w:rPr>
        <w:t>One of the first things which appears in Owen’s religious history, and which constituted a prominent feature in his character through life, is his conscientious submission to the Supreme authority of the word of God.</w:t>
      </w:r>
    </w:p>
    <w:p w14:paraId="34D9F4D5">
      <w:pPr>
        <w:pStyle w:val="2"/>
        <w:spacing w:before="193" w:line="162" w:lineRule="auto"/>
        <w:ind w:left="9"/>
        <w:rPr>
          <w:rFonts w:hint="eastAsia"/>
          <w:i w:val="0"/>
          <w:iCs w:val="0"/>
          <w:spacing w:val="-2"/>
          <w:sz w:val="30"/>
          <w:szCs w:val="30"/>
        </w:rPr>
      </w:pPr>
    </w:p>
    <w:p w14:paraId="5B6ED701">
      <w:pPr>
        <w:pStyle w:val="2"/>
        <w:spacing w:before="193" w:line="162" w:lineRule="auto"/>
        <w:ind w:left="9"/>
        <w:rPr>
          <w:rFonts w:hint="eastAsia"/>
          <w:i w:val="0"/>
          <w:iCs w:val="0"/>
          <w:spacing w:val="-2"/>
          <w:sz w:val="30"/>
          <w:szCs w:val="30"/>
        </w:rPr>
      </w:pPr>
      <w:r>
        <w:rPr>
          <w:rFonts w:hint="eastAsia"/>
          <w:i w:val="0"/>
          <w:iCs w:val="0"/>
          <w:spacing w:val="-2"/>
          <w:sz w:val="30"/>
          <w:szCs w:val="30"/>
        </w:rPr>
        <w:t>在欧文宗教历史中首先显现的事情之一，并且构成他一生品格突出特征的，是他凭良心（conscientious）顺服神话语（word of God）至高权威（Supreme authority）。</w:t>
      </w:r>
    </w:p>
    <w:p w14:paraId="7E225138">
      <w:pPr>
        <w:pStyle w:val="2"/>
        <w:spacing w:before="193" w:line="162" w:lineRule="auto"/>
        <w:ind w:left="9"/>
        <w:rPr>
          <w:rFonts w:hint="eastAsia"/>
          <w:i w:val="0"/>
          <w:iCs w:val="0"/>
          <w:spacing w:val="-2"/>
          <w:sz w:val="30"/>
          <w:szCs w:val="30"/>
        </w:rPr>
      </w:pPr>
    </w:p>
    <w:p w14:paraId="0EBA4F54">
      <w:pPr>
        <w:pStyle w:val="2"/>
        <w:spacing w:before="193" w:line="162" w:lineRule="auto"/>
        <w:ind w:left="9"/>
        <w:rPr>
          <w:rFonts w:hint="eastAsia"/>
          <w:i w:val="0"/>
          <w:iCs w:val="0"/>
          <w:spacing w:val="-2"/>
          <w:sz w:val="30"/>
          <w:szCs w:val="30"/>
        </w:rPr>
      </w:pPr>
      <w:r>
        <w:rPr>
          <w:rFonts w:hint="eastAsia"/>
          <w:i w:val="0"/>
          <w:iCs w:val="0"/>
          <w:spacing w:val="-2"/>
          <w:sz w:val="30"/>
          <w:szCs w:val="30"/>
        </w:rPr>
        <w:t>This led him at an early period, to abandon all his hopes and wishes of rising in the Episcopal hierarchy, and to take part with the despised and persecuted Puritans.</w:t>
      </w:r>
    </w:p>
    <w:p w14:paraId="2DD6A0BE">
      <w:pPr>
        <w:pStyle w:val="2"/>
        <w:spacing w:before="193" w:line="162" w:lineRule="auto"/>
        <w:ind w:left="9"/>
        <w:rPr>
          <w:rFonts w:hint="eastAsia"/>
          <w:i w:val="0"/>
          <w:iCs w:val="0"/>
          <w:spacing w:val="-2"/>
          <w:sz w:val="30"/>
          <w:szCs w:val="30"/>
        </w:rPr>
      </w:pPr>
    </w:p>
    <w:p w14:paraId="17F5D58A">
      <w:pPr>
        <w:pStyle w:val="2"/>
        <w:spacing w:before="193" w:line="162" w:lineRule="auto"/>
        <w:ind w:left="9"/>
        <w:rPr>
          <w:rFonts w:hint="eastAsia"/>
          <w:i w:val="0"/>
          <w:iCs w:val="0"/>
          <w:spacing w:val="-2"/>
          <w:sz w:val="30"/>
          <w:szCs w:val="30"/>
        </w:rPr>
      </w:pPr>
      <w:r>
        <w:rPr>
          <w:rFonts w:hint="eastAsia"/>
          <w:i w:val="0"/>
          <w:iCs w:val="0"/>
          <w:spacing w:val="-2"/>
          <w:sz w:val="30"/>
          <w:szCs w:val="30"/>
        </w:rPr>
        <w:t>这使他在早期就放弃了所有在主教等级制度（Episcopal hierarchy）中晋升的希望和愿望，并与被鄙视和迫害的清教徒（Puritans）站在一起。</w:t>
      </w:r>
    </w:p>
    <w:p w14:paraId="3EBD9353">
      <w:pPr>
        <w:pStyle w:val="2"/>
        <w:spacing w:before="193" w:line="162" w:lineRule="auto"/>
        <w:ind w:left="9"/>
        <w:rPr>
          <w:rFonts w:hint="eastAsia"/>
          <w:i w:val="0"/>
          <w:iCs w:val="0"/>
          <w:spacing w:val="-2"/>
          <w:sz w:val="30"/>
          <w:szCs w:val="30"/>
        </w:rPr>
      </w:pPr>
    </w:p>
    <w:p w14:paraId="72230149">
      <w:pPr>
        <w:pStyle w:val="2"/>
        <w:spacing w:before="193" w:line="162" w:lineRule="auto"/>
        <w:ind w:left="9"/>
        <w:rPr>
          <w:rFonts w:hint="eastAsia"/>
          <w:i w:val="0"/>
          <w:iCs w:val="0"/>
          <w:spacing w:val="-2"/>
          <w:sz w:val="30"/>
          <w:szCs w:val="30"/>
        </w:rPr>
      </w:pPr>
      <w:r>
        <w:rPr>
          <w:rFonts w:hint="eastAsia"/>
          <w:i w:val="0"/>
          <w:iCs w:val="0"/>
          <w:spacing w:val="-2"/>
          <w:sz w:val="30"/>
          <w:szCs w:val="30"/>
        </w:rPr>
        <w:t>The same principle induced him afterwards to adopt the sentiments of the Independents, then struggling for existence.</w:t>
      </w:r>
    </w:p>
    <w:p w14:paraId="3204F2D9">
      <w:pPr>
        <w:pStyle w:val="2"/>
        <w:spacing w:before="193" w:line="162" w:lineRule="auto"/>
        <w:ind w:left="9"/>
        <w:rPr>
          <w:rFonts w:hint="eastAsia"/>
          <w:i w:val="0"/>
          <w:iCs w:val="0"/>
          <w:spacing w:val="-2"/>
          <w:sz w:val="30"/>
          <w:szCs w:val="30"/>
        </w:rPr>
      </w:pPr>
    </w:p>
    <w:p w14:paraId="1E29FDE5">
      <w:pPr>
        <w:pStyle w:val="2"/>
        <w:spacing w:before="193" w:line="162" w:lineRule="auto"/>
        <w:ind w:left="9"/>
        <w:rPr>
          <w:rFonts w:hint="eastAsia"/>
          <w:i w:val="0"/>
          <w:iCs w:val="0"/>
          <w:spacing w:val="-2"/>
          <w:sz w:val="30"/>
          <w:szCs w:val="30"/>
        </w:rPr>
      </w:pPr>
      <w:r>
        <w:rPr>
          <w:rFonts w:hint="eastAsia"/>
          <w:i w:val="0"/>
          <w:iCs w:val="0"/>
          <w:spacing w:val="-2"/>
          <w:sz w:val="30"/>
          <w:szCs w:val="30"/>
        </w:rPr>
        <w:t>同样的原则后来促使他采纳了当时正为生存而挣扎的独立派（Independents）的观点。</w:t>
      </w:r>
    </w:p>
    <w:p w14:paraId="0A21AC27">
      <w:pPr>
        <w:pStyle w:val="2"/>
        <w:spacing w:before="193" w:line="162" w:lineRule="auto"/>
        <w:ind w:left="9"/>
        <w:rPr>
          <w:rFonts w:hint="eastAsia"/>
          <w:i w:val="0"/>
          <w:iCs w:val="0"/>
          <w:spacing w:val="-2"/>
          <w:sz w:val="30"/>
          <w:szCs w:val="30"/>
        </w:rPr>
      </w:pPr>
    </w:p>
    <w:p w14:paraId="13B1A0BE">
      <w:pPr>
        <w:pStyle w:val="2"/>
        <w:spacing w:before="193" w:line="162" w:lineRule="auto"/>
        <w:ind w:left="9"/>
        <w:rPr>
          <w:rFonts w:hint="eastAsia"/>
          <w:i w:val="0"/>
          <w:iCs w:val="0"/>
          <w:spacing w:val="-2"/>
          <w:sz w:val="30"/>
          <w:szCs w:val="30"/>
        </w:rPr>
      </w:pPr>
      <w:r>
        <w:rPr>
          <w:rFonts w:hint="eastAsia"/>
          <w:i w:val="0"/>
          <w:iCs w:val="0"/>
          <w:spacing w:val="-2"/>
          <w:sz w:val="30"/>
          <w:szCs w:val="30"/>
        </w:rPr>
        <w:t>It was this which made him maintain his adherence to that body through all its various fortunes, and to resist with equal perseverance and steadiness every inducement to leave it, whether arising from the allurements of preferment, or the temptations of adversity,</w:t>
      </w:r>
    </w:p>
    <w:p w14:paraId="562F99A3">
      <w:pPr>
        <w:pStyle w:val="2"/>
        <w:spacing w:before="193" w:line="162" w:lineRule="auto"/>
        <w:ind w:left="9"/>
        <w:rPr>
          <w:rFonts w:hint="eastAsia"/>
          <w:i w:val="0"/>
          <w:iCs w:val="0"/>
          <w:spacing w:val="-2"/>
          <w:sz w:val="30"/>
          <w:szCs w:val="30"/>
        </w:rPr>
      </w:pPr>
    </w:p>
    <w:p w14:paraId="71AEC1C0">
      <w:pPr>
        <w:pStyle w:val="2"/>
        <w:spacing w:before="193" w:line="162" w:lineRule="auto"/>
        <w:ind w:left="9"/>
        <w:rPr>
          <w:rFonts w:hint="eastAsia"/>
          <w:i w:val="0"/>
          <w:iCs w:val="0"/>
          <w:spacing w:val="-2"/>
          <w:sz w:val="30"/>
          <w:szCs w:val="30"/>
        </w:rPr>
      </w:pPr>
      <w:r>
        <w:rPr>
          <w:rFonts w:hint="eastAsia"/>
          <w:i w:val="0"/>
          <w:iCs w:val="0"/>
          <w:spacing w:val="-2"/>
          <w:sz w:val="30"/>
          <w:szCs w:val="30"/>
        </w:rPr>
        <w:t>正是这一点使他在该团体经历各种命运时都坚持对其的依附，并以同等的毅力（perseverance）和坚定（steadiness）抵制离开它的每一种诱因，无论是源于晋升的诱惑（allurements），还是逆境的试探（temptations）。</w:t>
      </w:r>
    </w:p>
    <w:p w14:paraId="03E6905C">
      <w:pPr>
        <w:pStyle w:val="2"/>
        <w:spacing w:before="193" w:line="162" w:lineRule="auto"/>
        <w:ind w:left="9"/>
        <w:rPr>
          <w:rFonts w:hint="eastAsia"/>
          <w:i w:val="0"/>
          <w:iCs w:val="0"/>
          <w:spacing w:val="-2"/>
          <w:sz w:val="30"/>
          <w:szCs w:val="30"/>
        </w:rPr>
      </w:pPr>
    </w:p>
    <w:p w14:paraId="059C836D">
      <w:pPr>
        <w:pStyle w:val="2"/>
        <w:spacing w:before="193" w:line="162" w:lineRule="auto"/>
        <w:ind w:left="9"/>
        <w:rPr>
          <w:rFonts w:hint="eastAsia"/>
          <w:i w:val="0"/>
          <w:iCs w:val="0"/>
          <w:spacing w:val="-2"/>
          <w:sz w:val="30"/>
          <w:szCs w:val="30"/>
        </w:rPr>
      </w:pPr>
      <w:r>
        <w:rPr>
          <w:rFonts w:hint="eastAsia"/>
          <w:i w:val="0"/>
          <w:iCs w:val="0"/>
          <w:spacing w:val="-2"/>
          <w:sz w:val="30"/>
          <w:szCs w:val="30"/>
        </w:rPr>
        <w:t>“To the Law and the Testimony,” he uniformly bowed with humble and cheerful subjection.</w:t>
      </w:r>
    </w:p>
    <w:p w14:paraId="459C11F9">
      <w:pPr>
        <w:pStyle w:val="2"/>
        <w:spacing w:before="193" w:line="162" w:lineRule="auto"/>
        <w:ind w:left="9"/>
        <w:rPr>
          <w:rFonts w:hint="eastAsia"/>
          <w:i w:val="0"/>
          <w:iCs w:val="0"/>
          <w:spacing w:val="-2"/>
          <w:sz w:val="30"/>
          <w:szCs w:val="30"/>
        </w:rPr>
      </w:pPr>
    </w:p>
    <w:p w14:paraId="4D9DD235">
      <w:pPr>
        <w:pStyle w:val="2"/>
        <w:spacing w:before="193" w:line="162" w:lineRule="auto"/>
        <w:ind w:left="9"/>
        <w:rPr>
          <w:rFonts w:hint="eastAsia"/>
          <w:i w:val="0"/>
          <w:iCs w:val="0"/>
          <w:spacing w:val="-2"/>
          <w:sz w:val="30"/>
          <w:szCs w:val="30"/>
        </w:rPr>
      </w:pPr>
      <w:r>
        <w:rPr>
          <w:rFonts w:hint="eastAsia"/>
          <w:i w:val="0"/>
          <w:iCs w:val="0"/>
          <w:spacing w:val="-2"/>
          <w:sz w:val="30"/>
          <w:szCs w:val="30"/>
        </w:rPr>
        <w:t>“当以训诲（Law）和法度（Testimony）为标准，”他始终以谦卑（humble）和喜乐（cheerful）的顺服（subjection）来遵从。</w:t>
      </w:r>
    </w:p>
    <w:p w14:paraId="103616BB">
      <w:pPr>
        <w:pStyle w:val="2"/>
        <w:spacing w:before="193" w:line="162" w:lineRule="auto"/>
        <w:ind w:left="9"/>
        <w:rPr>
          <w:rFonts w:hint="eastAsia"/>
          <w:i w:val="0"/>
          <w:iCs w:val="0"/>
          <w:spacing w:val="-2"/>
          <w:sz w:val="30"/>
          <w:szCs w:val="30"/>
        </w:rPr>
      </w:pPr>
    </w:p>
    <w:p w14:paraId="7F309028">
      <w:pPr>
        <w:pStyle w:val="2"/>
        <w:spacing w:before="193" w:line="162" w:lineRule="auto"/>
        <w:ind w:left="9"/>
        <w:rPr>
          <w:rFonts w:hint="eastAsia"/>
          <w:i w:val="0"/>
          <w:iCs w:val="0"/>
          <w:spacing w:val="-2"/>
          <w:sz w:val="30"/>
          <w:szCs w:val="30"/>
        </w:rPr>
      </w:pPr>
      <w:r>
        <w:rPr>
          <w:rFonts w:hint="eastAsia"/>
          <w:i w:val="0"/>
          <w:iCs w:val="0"/>
          <w:spacing w:val="-2"/>
          <w:sz w:val="30"/>
          <w:szCs w:val="30"/>
        </w:rPr>
        <w:t>Where they pointed the way, he felt it his duty to follow; what they called him to bear, he willingly sustained.</w:t>
      </w:r>
    </w:p>
    <w:p w14:paraId="1040F673">
      <w:pPr>
        <w:pStyle w:val="2"/>
        <w:spacing w:before="193" w:line="162" w:lineRule="auto"/>
        <w:ind w:left="9"/>
        <w:rPr>
          <w:rFonts w:hint="eastAsia"/>
          <w:i w:val="0"/>
          <w:iCs w:val="0"/>
          <w:spacing w:val="-2"/>
          <w:sz w:val="30"/>
          <w:szCs w:val="30"/>
        </w:rPr>
      </w:pPr>
    </w:p>
    <w:p w14:paraId="58AAF52A">
      <w:pPr>
        <w:pStyle w:val="2"/>
        <w:spacing w:before="193" w:line="162" w:lineRule="auto"/>
        <w:ind w:left="9"/>
        <w:rPr>
          <w:rFonts w:hint="eastAsia"/>
          <w:i w:val="0"/>
          <w:iCs w:val="0"/>
          <w:spacing w:val="-2"/>
          <w:sz w:val="30"/>
          <w:szCs w:val="30"/>
        </w:rPr>
      </w:pPr>
      <w:r>
        <w:rPr>
          <w:rFonts w:hint="eastAsia"/>
          <w:i w:val="0"/>
          <w:iCs w:val="0"/>
          <w:spacing w:val="-2"/>
          <w:sz w:val="30"/>
          <w:szCs w:val="30"/>
        </w:rPr>
        <w:t>凡它们指明道路之处，他都感到有责任跟随；凡它们呼召他承受之事，他都甘心承担。</w:t>
      </w:r>
    </w:p>
    <w:p w14:paraId="358810C2">
      <w:pPr>
        <w:pStyle w:val="2"/>
        <w:spacing w:before="193" w:line="162" w:lineRule="auto"/>
        <w:ind w:left="9"/>
        <w:rPr>
          <w:rFonts w:hint="eastAsia"/>
          <w:i w:val="0"/>
          <w:iCs w:val="0"/>
          <w:spacing w:val="-2"/>
          <w:sz w:val="30"/>
          <w:szCs w:val="30"/>
        </w:rPr>
      </w:pPr>
    </w:p>
    <w:p w14:paraId="5CAEA448">
      <w:pPr>
        <w:pStyle w:val="2"/>
        <w:spacing w:before="193" w:line="162" w:lineRule="auto"/>
        <w:ind w:left="9"/>
        <w:rPr>
          <w:rFonts w:hint="eastAsia"/>
          <w:i w:val="0"/>
          <w:iCs w:val="0"/>
          <w:spacing w:val="-2"/>
          <w:sz w:val="30"/>
          <w:szCs w:val="30"/>
        </w:rPr>
      </w:pPr>
      <w:r>
        <w:rPr>
          <w:rFonts w:hint="eastAsia"/>
          <w:i w:val="0"/>
          <w:iCs w:val="0"/>
          <w:spacing w:val="-2"/>
          <w:sz w:val="30"/>
          <w:szCs w:val="30"/>
        </w:rPr>
        <w:t>The path was often rugged, the burden heavy; but the love of Christ always smoothed the one, and enabled him to bear the other.</w:t>
      </w:r>
    </w:p>
    <w:p w14:paraId="47E4D879">
      <w:pPr>
        <w:pStyle w:val="2"/>
        <w:spacing w:before="193" w:line="162" w:lineRule="auto"/>
        <w:ind w:left="9"/>
        <w:rPr>
          <w:rFonts w:hint="eastAsia"/>
          <w:i w:val="0"/>
          <w:iCs w:val="0"/>
          <w:spacing w:val="-2"/>
          <w:sz w:val="30"/>
          <w:szCs w:val="30"/>
        </w:rPr>
      </w:pPr>
    </w:p>
    <w:p w14:paraId="7548D8E7">
      <w:pPr>
        <w:pStyle w:val="2"/>
        <w:spacing w:before="193" w:line="162" w:lineRule="auto"/>
        <w:ind w:left="9"/>
        <w:rPr>
          <w:rFonts w:hint="eastAsia"/>
          <w:i w:val="0"/>
          <w:iCs w:val="0"/>
          <w:spacing w:val="-2"/>
          <w:sz w:val="30"/>
          <w:szCs w:val="30"/>
        </w:rPr>
      </w:pPr>
      <w:r>
        <w:rPr>
          <w:rFonts w:hint="eastAsia"/>
          <w:i w:val="0"/>
          <w:iCs w:val="0"/>
          <w:spacing w:val="-2"/>
          <w:sz w:val="30"/>
          <w:szCs w:val="30"/>
        </w:rPr>
        <w:t>道路常常崎岖，重担（burden）沉重；但基督的爱（love of Christ）总能使前者平坦，使他能承担后者。</w:t>
      </w:r>
    </w:p>
    <w:p w14:paraId="7B95551B">
      <w:pPr>
        <w:pStyle w:val="2"/>
        <w:spacing w:before="193" w:line="162" w:lineRule="auto"/>
        <w:ind w:left="9"/>
        <w:rPr>
          <w:rFonts w:hint="eastAsia"/>
          <w:i w:val="0"/>
          <w:iCs w:val="0"/>
          <w:spacing w:val="-2"/>
          <w:sz w:val="30"/>
          <w:szCs w:val="30"/>
        </w:rPr>
      </w:pPr>
    </w:p>
    <w:p w14:paraId="36582440">
      <w:pPr>
        <w:pStyle w:val="2"/>
        <w:spacing w:before="193" w:line="162" w:lineRule="auto"/>
        <w:ind w:left="9"/>
        <w:rPr>
          <w:rFonts w:hint="eastAsia"/>
          <w:i w:val="0"/>
          <w:iCs w:val="0"/>
          <w:spacing w:val="-2"/>
          <w:sz w:val="30"/>
          <w:szCs w:val="30"/>
        </w:rPr>
      </w:pPr>
      <w:r>
        <w:rPr>
          <w:rFonts w:hint="eastAsia"/>
          <w:i w:val="0"/>
          <w:iCs w:val="0"/>
          <w:spacing w:val="-2"/>
          <w:sz w:val="30"/>
          <w:szCs w:val="30"/>
        </w:rPr>
        <w:t>With a conscience alive to every precept of the Sacred word, and a heart filled with gratitude to its Divine author, all things were felt to be easy.</w:t>
      </w:r>
    </w:p>
    <w:p w14:paraId="79E15755">
      <w:pPr>
        <w:pStyle w:val="2"/>
        <w:spacing w:before="193" w:line="162" w:lineRule="auto"/>
        <w:ind w:left="9"/>
        <w:rPr>
          <w:rFonts w:hint="eastAsia"/>
          <w:i w:val="0"/>
          <w:iCs w:val="0"/>
          <w:spacing w:val="-2"/>
          <w:sz w:val="30"/>
          <w:szCs w:val="30"/>
        </w:rPr>
      </w:pPr>
    </w:p>
    <w:p w14:paraId="1E72A47E">
      <w:pPr>
        <w:pStyle w:val="2"/>
        <w:spacing w:before="193" w:line="162" w:lineRule="auto"/>
        <w:ind w:left="9"/>
        <w:rPr>
          <w:rFonts w:hint="eastAsia"/>
          <w:i w:val="0"/>
          <w:iCs w:val="0"/>
          <w:spacing w:val="-2"/>
          <w:sz w:val="30"/>
          <w:szCs w:val="30"/>
        </w:rPr>
      </w:pPr>
      <w:r>
        <w:rPr>
          <w:rFonts w:hint="eastAsia"/>
          <w:i w:val="0"/>
          <w:iCs w:val="0"/>
          <w:spacing w:val="-2"/>
          <w:sz w:val="30"/>
          <w:szCs w:val="30"/>
        </w:rPr>
        <w:t>凭着对圣言（Sacred word）每一条诫命（precept）都敏感的良心（conscience），以及一颗对祂神圣作者（Divine author）充满感恩（gratitude）的心，一切事情都感觉容易。</w:t>
      </w:r>
    </w:p>
    <w:p w14:paraId="098FD00F">
      <w:pPr>
        <w:pStyle w:val="2"/>
        <w:spacing w:before="193" w:line="162" w:lineRule="auto"/>
        <w:ind w:left="9"/>
        <w:rPr>
          <w:rFonts w:hint="eastAsia"/>
          <w:i w:val="0"/>
          <w:iCs w:val="0"/>
          <w:spacing w:val="-2"/>
          <w:sz w:val="30"/>
          <w:szCs w:val="30"/>
        </w:rPr>
      </w:pPr>
    </w:p>
    <w:p w14:paraId="2D9DC5F1">
      <w:pPr>
        <w:pStyle w:val="2"/>
        <w:spacing w:before="193" w:line="162" w:lineRule="auto"/>
        <w:ind w:left="9"/>
        <w:rPr>
          <w:rFonts w:hint="eastAsia"/>
          <w:i w:val="0"/>
          <w:iCs w:val="0"/>
          <w:spacing w:val="-2"/>
          <w:sz w:val="30"/>
          <w:szCs w:val="30"/>
        </w:rPr>
      </w:pPr>
      <w:r>
        <w:rPr>
          <w:rFonts w:hint="eastAsia"/>
          <w:i w:val="0"/>
          <w:iCs w:val="0"/>
          <w:spacing w:val="-2"/>
          <w:sz w:val="30"/>
          <w:szCs w:val="30"/>
        </w:rPr>
        <w:t>And he experienced what all who imitate his conduct will find that the path of duty, even when it leads through tribulation, is the path of safety and comfort.</w:t>
      </w:r>
    </w:p>
    <w:p w14:paraId="65CC711C">
      <w:pPr>
        <w:pStyle w:val="2"/>
        <w:spacing w:before="193" w:line="162" w:lineRule="auto"/>
        <w:ind w:left="9"/>
        <w:rPr>
          <w:rFonts w:hint="eastAsia"/>
          <w:i w:val="0"/>
          <w:iCs w:val="0"/>
          <w:spacing w:val="-2"/>
          <w:sz w:val="30"/>
          <w:szCs w:val="30"/>
        </w:rPr>
      </w:pPr>
    </w:p>
    <w:p w14:paraId="5D032745">
      <w:pPr>
        <w:pStyle w:val="2"/>
        <w:spacing w:before="193" w:line="162" w:lineRule="auto"/>
        <w:ind w:left="9"/>
        <w:rPr>
          <w:rFonts w:hint="eastAsia"/>
          <w:i w:val="0"/>
          <w:iCs w:val="0"/>
          <w:spacing w:val="-2"/>
          <w:sz w:val="30"/>
          <w:szCs w:val="30"/>
        </w:rPr>
      </w:pPr>
      <w:r>
        <w:rPr>
          <w:rFonts w:hint="eastAsia"/>
          <w:i w:val="0"/>
          <w:iCs w:val="0"/>
          <w:spacing w:val="-2"/>
          <w:sz w:val="30"/>
          <w:szCs w:val="30"/>
        </w:rPr>
        <w:t>他经历了所有模仿他行为之人都会发现的事情：责任之路，即使经过患难（tribulation），也是安全与安慰（comfort）之路。</w:t>
      </w:r>
    </w:p>
    <w:p w14:paraId="4E82AA79">
      <w:pPr>
        <w:pStyle w:val="2"/>
        <w:spacing w:before="193" w:line="162" w:lineRule="auto"/>
        <w:ind w:left="9"/>
        <w:rPr>
          <w:rFonts w:hint="eastAsia"/>
          <w:i w:val="0"/>
          <w:iCs w:val="0"/>
          <w:spacing w:val="-2"/>
          <w:sz w:val="30"/>
          <w:szCs w:val="30"/>
        </w:rPr>
      </w:pPr>
    </w:p>
    <w:p w14:paraId="79AD3E53">
      <w:pPr>
        <w:pStyle w:val="2"/>
        <w:spacing w:before="193" w:line="162" w:lineRule="auto"/>
        <w:ind w:left="9"/>
        <w:rPr>
          <w:rFonts w:hint="eastAsia"/>
          <w:i w:val="0"/>
          <w:iCs w:val="0"/>
          <w:spacing w:val="-2"/>
          <w:sz w:val="30"/>
          <w:szCs w:val="30"/>
        </w:rPr>
      </w:pPr>
      <w:r>
        <w:rPr>
          <w:rFonts w:hint="eastAsia"/>
          <w:i w:val="0"/>
          <w:iCs w:val="0"/>
          <w:spacing w:val="-2"/>
          <w:sz w:val="30"/>
          <w:szCs w:val="30"/>
        </w:rPr>
        <w:t>With conscientious obedience was associated the deepest humility of disposition.</w:t>
      </w:r>
    </w:p>
    <w:p w14:paraId="2E1C0D66">
      <w:pPr>
        <w:pStyle w:val="2"/>
        <w:spacing w:before="193" w:line="162" w:lineRule="auto"/>
        <w:ind w:left="9"/>
        <w:rPr>
          <w:rFonts w:hint="eastAsia"/>
          <w:i w:val="0"/>
          <w:iCs w:val="0"/>
          <w:spacing w:val="-2"/>
          <w:sz w:val="30"/>
          <w:szCs w:val="30"/>
        </w:rPr>
      </w:pPr>
    </w:p>
    <w:p w14:paraId="425A2805">
      <w:pPr>
        <w:pStyle w:val="2"/>
        <w:spacing w:before="193" w:line="162" w:lineRule="auto"/>
        <w:ind w:left="9"/>
        <w:rPr>
          <w:rFonts w:hint="eastAsia"/>
          <w:i w:val="0"/>
          <w:iCs w:val="0"/>
          <w:spacing w:val="-2"/>
          <w:sz w:val="30"/>
          <w:szCs w:val="30"/>
        </w:rPr>
      </w:pPr>
      <w:r>
        <w:rPr>
          <w:rFonts w:hint="eastAsia"/>
          <w:i w:val="0"/>
          <w:iCs w:val="0"/>
          <w:spacing w:val="-2"/>
          <w:sz w:val="30"/>
          <w:szCs w:val="30"/>
        </w:rPr>
        <w:t>与凭良心顺服（conscientious obedience）相伴随的是最深沉的谦卑（humility）性情。</w:t>
      </w:r>
    </w:p>
    <w:p w14:paraId="7DCE3B56">
      <w:pPr>
        <w:pStyle w:val="2"/>
        <w:spacing w:before="193" w:line="162" w:lineRule="auto"/>
        <w:ind w:left="9"/>
        <w:rPr>
          <w:rFonts w:hint="eastAsia"/>
          <w:i w:val="0"/>
          <w:iCs w:val="0"/>
          <w:spacing w:val="-2"/>
          <w:sz w:val="30"/>
          <w:szCs w:val="30"/>
        </w:rPr>
      </w:pPr>
    </w:p>
    <w:p w14:paraId="17CD5353">
      <w:pPr>
        <w:pStyle w:val="2"/>
        <w:spacing w:before="193" w:line="162" w:lineRule="auto"/>
        <w:ind w:left="9"/>
        <w:rPr>
          <w:rFonts w:hint="eastAsia"/>
          <w:i w:val="0"/>
          <w:iCs w:val="0"/>
          <w:spacing w:val="-2"/>
          <w:sz w:val="30"/>
          <w:szCs w:val="30"/>
        </w:rPr>
      </w:pPr>
      <w:r>
        <w:rPr>
          <w:rFonts w:hint="eastAsia"/>
          <w:i w:val="0"/>
          <w:iCs w:val="0"/>
          <w:spacing w:val="-2"/>
          <w:sz w:val="30"/>
          <w:szCs w:val="30"/>
        </w:rPr>
        <w:t>Possessed of eminent talents, and great enlargement of mind — placed in the most dignified and often envied situations — consulted, applauded, and courted by authority, learning, and rank — he could not be altogether unconscious of his own superiority.</w:t>
      </w:r>
    </w:p>
    <w:p w14:paraId="530C9547">
      <w:pPr>
        <w:pStyle w:val="2"/>
        <w:spacing w:before="193" w:line="162" w:lineRule="auto"/>
        <w:ind w:left="9"/>
        <w:rPr>
          <w:rFonts w:hint="eastAsia"/>
          <w:i w:val="0"/>
          <w:iCs w:val="0"/>
          <w:spacing w:val="-2"/>
          <w:sz w:val="30"/>
          <w:szCs w:val="30"/>
        </w:rPr>
      </w:pPr>
    </w:p>
    <w:p w14:paraId="19E0E5A7">
      <w:pPr>
        <w:pStyle w:val="2"/>
        <w:spacing w:before="193" w:line="162" w:lineRule="auto"/>
        <w:ind w:left="9"/>
        <w:rPr>
          <w:rFonts w:hint="eastAsia"/>
          <w:i w:val="0"/>
          <w:iCs w:val="0"/>
          <w:spacing w:val="-2"/>
          <w:sz w:val="30"/>
          <w:szCs w:val="30"/>
        </w:rPr>
      </w:pPr>
      <w:r>
        <w:rPr>
          <w:rFonts w:hint="eastAsia"/>
          <w:i w:val="0"/>
          <w:iCs w:val="0"/>
          <w:spacing w:val="-2"/>
          <w:sz w:val="30"/>
          <w:szCs w:val="30"/>
        </w:rPr>
        <w:t>拥有卓越才能（eminent talents）和广阔心胸（great enlargement of mind）——身处最尊贵且常被羡慕的职位——被权威（authority）、学识（learning）和地位（rank）咨询、称赞和奉承——他不可能完全意识不到自身的优越性。</w:t>
      </w:r>
    </w:p>
    <w:p w14:paraId="4C37D33A">
      <w:pPr>
        <w:pStyle w:val="2"/>
        <w:spacing w:before="193" w:line="162" w:lineRule="auto"/>
        <w:ind w:left="9"/>
        <w:rPr>
          <w:rFonts w:hint="eastAsia"/>
          <w:i w:val="0"/>
          <w:iCs w:val="0"/>
          <w:spacing w:val="-2"/>
          <w:sz w:val="30"/>
          <w:szCs w:val="30"/>
        </w:rPr>
      </w:pPr>
    </w:p>
    <w:p w14:paraId="54F3C561">
      <w:pPr>
        <w:pStyle w:val="2"/>
        <w:spacing w:before="193" w:line="162" w:lineRule="auto"/>
        <w:ind w:left="9"/>
        <w:rPr>
          <w:rFonts w:hint="eastAsia"/>
          <w:i w:val="0"/>
          <w:iCs w:val="0"/>
          <w:spacing w:val="-2"/>
          <w:sz w:val="30"/>
          <w:szCs w:val="30"/>
        </w:rPr>
      </w:pPr>
      <w:r>
        <w:rPr>
          <w:rFonts w:hint="eastAsia"/>
          <w:i w:val="0"/>
          <w:iCs w:val="0"/>
          <w:spacing w:val="-2"/>
          <w:sz w:val="30"/>
          <w:szCs w:val="30"/>
        </w:rPr>
        <w:t>Yet this scarcely ever appears.</w:t>
      </w:r>
    </w:p>
    <w:p w14:paraId="1BC8F03F">
      <w:pPr>
        <w:pStyle w:val="2"/>
        <w:spacing w:before="193" w:line="162" w:lineRule="auto"/>
        <w:ind w:left="9"/>
        <w:rPr>
          <w:rFonts w:hint="eastAsia"/>
          <w:i w:val="0"/>
          <w:iCs w:val="0"/>
          <w:spacing w:val="-2"/>
          <w:sz w:val="30"/>
          <w:szCs w:val="30"/>
        </w:rPr>
      </w:pPr>
    </w:p>
    <w:p w14:paraId="23D9B3E9">
      <w:pPr>
        <w:pStyle w:val="2"/>
        <w:spacing w:before="193" w:line="162" w:lineRule="auto"/>
        <w:ind w:left="9"/>
        <w:rPr>
          <w:rFonts w:hint="eastAsia"/>
          <w:i w:val="0"/>
          <w:iCs w:val="0"/>
          <w:spacing w:val="-2"/>
          <w:sz w:val="30"/>
          <w:szCs w:val="30"/>
        </w:rPr>
      </w:pPr>
      <w:r>
        <w:rPr>
          <w:rFonts w:hint="eastAsia"/>
          <w:i w:val="0"/>
          <w:iCs w:val="0"/>
          <w:spacing w:val="-2"/>
          <w:sz w:val="30"/>
          <w:szCs w:val="30"/>
        </w:rPr>
        <w:t>然而这几乎从未显露出来。</w:t>
      </w:r>
    </w:p>
    <w:p w14:paraId="2B5CB271">
      <w:pPr>
        <w:pStyle w:val="2"/>
        <w:spacing w:before="193" w:line="162" w:lineRule="auto"/>
        <w:ind w:left="9"/>
        <w:rPr>
          <w:rFonts w:hint="eastAsia"/>
          <w:i w:val="0"/>
          <w:iCs w:val="0"/>
          <w:spacing w:val="-2"/>
          <w:sz w:val="30"/>
          <w:szCs w:val="30"/>
        </w:rPr>
      </w:pPr>
    </w:p>
    <w:p w14:paraId="37497714">
      <w:pPr>
        <w:pStyle w:val="2"/>
        <w:spacing w:before="193" w:line="162" w:lineRule="auto"/>
        <w:ind w:left="9"/>
        <w:rPr>
          <w:rFonts w:hint="eastAsia"/>
          <w:i w:val="0"/>
          <w:iCs w:val="0"/>
          <w:spacing w:val="-2"/>
          <w:sz w:val="30"/>
          <w:szCs w:val="30"/>
        </w:rPr>
      </w:pPr>
      <w:r>
        <w:rPr>
          <w:rFonts w:hint="eastAsia"/>
          <w:i w:val="0"/>
          <w:iCs w:val="0"/>
          <w:spacing w:val="-2"/>
          <w:sz w:val="30"/>
          <w:szCs w:val="30"/>
        </w:rPr>
        <w:t>458</w:t>
      </w:r>
    </w:p>
    <w:p w14:paraId="0018F68C">
      <w:pPr>
        <w:pStyle w:val="2"/>
        <w:spacing w:before="193" w:line="162" w:lineRule="auto"/>
        <w:ind w:left="9"/>
        <w:rPr>
          <w:rFonts w:hint="eastAsia"/>
          <w:i w:val="0"/>
          <w:iCs w:val="0"/>
          <w:spacing w:val="-2"/>
          <w:sz w:val="30"/>
          <w:szCs w:val="30"/>
        </w:rPr>
      </w:pPr>
    </w:p>
    <w:p w14:paraId="3957DC62">
      <w:pPr>
        <w:pStyle w:val="2"/>
        <w:spacing w:before="193" w:line="162" w:lineRule="auto"/>
        <w:ind w:left="9"/>
        <w:rPr>
          <w:rFonts w:hint="eastAsia"/>
          <w:i w:val="0"/>
          <w:iCs w:val="0"/>
          <w:spacing w:val="-2"/>
          <w:sz w:val="30"/>
          <w:szCs w:val="30"/>
        </w:rPr>
      </w:pPr>
      <w:r>
        <w:rPr>
          <w:rFonts w:hint="eastAsia"/>
          <w:i w:val="0"/>
          <w:iCs w:val="0"/>
          <w:spacing w:val="-2"/>
          <w:sz w:val="30"/>
          <w:szCs w:val="30"/>
        </w:rPr>
        <w:t>458</w:t>
      </w:r>
    </w:p>
    <w:p w14:paraId="3002589B">
      <w:pPr>
        <w:pStyle w:val="2"/>
        <w:spacing w:before="193" w:line="162" w:lineRule="auto"/>
        <w:ind w:left="9"/>
        <w:rPr>
          <w:rFonts w:hint="eastAsia"/>
          <w:i w:val="0"/>
          <w:iCs w:val="0"/>
          <w:spacing w:val="-2"/>
          <w:sz w:val="30"/>
          <w:szCs w:val="30"/>
        </w:rPr>
      </w:pPr>
    </w:p>
    <w:p w14:paraId="013C3343">
      <w:pPr>
        <w:pStyle w:val="2"/>
        <w:spacing w:before="193" w:line="162" w:lineRule="auto"/>
        <w:ind w:left="9"/>
        <w:rPr>
          <w:rFonts w:hint="eastAsia"/>
          <w:i w:val="0"/>
          <w:iCs w:val="0"/>
          <w:spacing w:val="-2"/>
          <w:sz w:val="30"/>
          <w:szCs w:val="30"/>
        </w:rPr>
      </w:pPr>
      <w:r>
        <w:rPr>
          <w:rFonts w:hint="eastAsia"/>
          <w:i w:val="0"/>
          <w:iCs w:val="0"/>
          <w:spacing w:val="-2"/>
          <w:sz w:val="30"/>
          <w:szCs w:val="30"/>
        </w:rPr>
        <w:t>There was little of pride or overbearing in his manner.</w:t>
      </w:r>
    </w:p>
    <w:p w14:paraId="757AF03B">
      <w:pPr>
        <w:pStyle w:val="2"/>
        <w:spacing w:before="193" w:line="162" w:lineRule="auto"/>
        <w:ind w:left="9"/>
        <w:rPr>
          <w:rFonts w:hint="eastAsia"/>
          <w:i w:val="0"/>
          <w:iCs w:val="0"/>
          <w:spacing w:val="-2"/>
          <w:sz w:val="30"/>
          <w:szCs w:val="30"/>
        </w:rPr>
      </w:pPr>
    </w:p>
    <w:p w14:paraId="4C90427F">
      <w:pPr>
        <w:pStyle w:val="2"/>
        <w:spacing w:before="193" w:line="162" w:lineRule="auto"/>
        <w:ind w:left="9"/>
        <w:rPr>
          <w:rFonts w:hint="eastAsia"/>
          <w:i w:val="0"/>
          <w:iCs w:val="0"/>
          <w:spacing w:val="-2"/>
          <w:sz w:val="30"/>
          <w:szCs w:val="30"/>
        </w:rPr>
      </w:pPr>
      <w:r>
        <w:rPr>
          <w:rFonts w:hint="eastAsia"/>
          <w:i w:val="0"/>
          <w:iCs w:val="0"/>
          <w:spacing w:val="-2"/>
          <w:sz w:val="30"/>
          <w:szCs w:val="30"/>
        </w:rPr>
        <w:t>他的举止中几乎没有骄傲（pride）或傲慢（overbearing）。</w:t>
      </w:r>
    </w:p>
    <w:p w14:paraId="039B8BA3">
      <w:pPr>
        <w:pStyle w:val="2"/>
        <w:spacing w:before="193" w:line="162" w:lineRule="auto"/>
        <w:ind w:left="9"/>
        <w:rPr>
          <w:rFonts w:hint="eastAsia"/>
          <w:i w:val="0"/>
          <w:iCs w:val="0"/>
          <w:spacing w:val="-2"/>
          <w:sz w:val="30"/>
          <w:szCs w:val="30"/>
        </w:rPr>
      </w:pPr>
    </w:p>
    <w:p w14:paraId="6517DB09">
      <w:pPr>
        <w:pStyle w:val="2"/>
        <w:spacing w:before="193" w:line="162" w:lineRule="auto"/>
        <w:ind w:left="9"/>
        <w:rPr>
          <w:rFonts w:hint="eastAsia"/>
          <w:i w:val="0"/>
          <w:iCs w:val="0"/>
          <w:spacing w:val="-2"/>
          <w:sz w:val="30"/>
          <w:szCs w:val="30"/>
        </w:rPr>
      </w:pPr>
      <w:r>
        <w:rPr>
          <w:rFonts w:hint="eastAsia"/>
          <w:i w:val="0"/>
          <w:iCs w:val="0"/>
          <w:spacing w:val="-2"/>
          <w:sz w:val="30"/>
          <w:szCs w:val="30"/>
        </w:rPr>
        <w:t>The tendency of his talents and honours to elate him, was counteracted by the deep insight which he had into the character of God, and the interior of human nature.</w:t>
      </w:r>
    </w:p>
    <w:p w14:paraId="0A79ACF9">
      <w:pPr>
        <w:pStyle w:val="2"/>
        <w:spacing w:before="193" w:line="162" w:lineRule="auto"/>
        <w:ind w:left="9"/>
        <w:rPr>
          <w:rFonts w:hint="eastAsia"/>
          <w:i w:val="0"/>
          <w:iCs w:val="0"/>
          <w:spacing w:val="-2"/>
          <w:sz w:val="30"/>
          <w:szCs w:val="30"/>
        </w:rPr>
      </w:pPr>
    </w:p>
    <w:p w14:paraId="1598E1A6">
      <w:pPr>
        <w:pStyle w:val="2"/>
        <w:spacing w:before="193" w:line="162" w:lineRule="auto"/>
        <w:ind w:left="9"/>
        <w:rPr>
          <w:rFonts w:hint="eastAsia"/>
          <w:i w:val="0"/>
          <w:iCs w:val="0"/>
          <w:spacing w:val="-2"/>
          <w:sz w:val="30"/>
          <w:szCs w:val="30"/>
        </w:rPr>
      </w:pPr>
      <w:r>
        <w:rPr>
          <w:rFonts w:hint="eastAsia"/>
          <w:i w:val="0"/>
          <w:iCs w:val="0"/>
          <w:spacing w:val="-2"/>
          <w:sz w:val="30"/>
          <w:szCs w:val="30"/>
        </w:rPr>
        <w:t>他的才能（talents）和荣誉（honours）使他得意的倾向，被他对神品格（character of God）以及人性（human nature）内在的深刻洞察所抵消。</w:t>
      </w:r>
    </w:p>
    <w:p w14:paraId="2CECFF80">
      <w:pPr>
        <w:pStyle w:val="2"/>
        <w:spacing w:before="193" w:line="162" w:lineRule="auto"/>
        <w:ind w:left="9"/>
        <w:rPr>
          <w:rFonts w:hint="eastAsia"/>
          <w:i w:val="0"/>
          <w:iCs w:val="0"/>
          <w:spacing w:val="-2"/>
          <w:sz w:val="30"/>
          <w:szCs w:val="30"/>
        </w:rPr>
      </w:pPr>
    </w:p>
    <w:p w14:paraId="5A4284B7">
      <w:pPr>
        <w:pStyle w:val="2"/>
        <w:spacing w:before="193" w:line="162" w:lineRule="auto"/>
        <w:ind w:left="9"/>
        <w:rPr>
          <w:rFonts w:hint="eastAsia"/>
          <w:i w:val="0"/>
          <w:iCs w:val="0"/>
          <w:spacing w:val="-2"/>
          <w:sz w:val="30"/>
          <w:szCs w:val="30"/>
        </w:rPr>
      </w:pPr>
      <w:r>
        <w:rPr>
          <w:rFonts w:hint="eastAsia"/>
          <w:i w:val="0"/>
          <w:iCs w:val="0"/>
          <w:spacing w:val="-2"/>
          <w:sz w:val="30"/>
          <w:szCs w:val="30"/>
        </w:rPr>
        <w:t>He had been completely humbled by the convictions of the Divine law.</w:t>
      </w:r>
    </w:p>
    <w:p w14:paraId="7601925A">
      <w:pPr>
        <w:pStyle w:val="2"/>
        <w:spacing w:before="193" w:line="162" w:lineRule="auto"/>
        <w:ind w:left="9"/>
        <w:rPr>
          <w:rFonts w:hint="eastAsia"/>
          <w:i w:val="0"/>
          <w:iCs w:val="0"/>
          <w:spacing w:val="-2"/>
          <w:sz w:val="30"/>
          <w:szCs w:val="30"/>
        </w:rPr>
      </w:pPr>
    </w:p>
    <w:p w14:paraId="5B9CFC67">
      <w:pPr>
        <w:pStyle w:val="2"/>
        <w:spacing w:before="193" w:line="162" w:lineRule="auto"/>
        <w:ind w:left="9"/>
        <w:rPr>
          <w:rFonts w:hint="eastAsia"/>
          <w:i w:val="0"/>
          <w:iCs w:val="0"/>
          <w:spacing w:val="-2"/>
          <w:sz w:val="30"/>
          <w:szCs w:val="30"/>
        </w:rPr>
      </w:pPr>
      <w:r>
        <w:rPr>
          <w:rFonts w:hint="eastAsia"/>
          <w:i w:val="0"/>
          <w:iCs w:val="0"/>
          <w:spacing w:val="-2"/>
          <w:sz w:val="30"/>
          <w:szCs w:val="30"/>
        </w:rPr>
        <w:t>他已被神圣律法（Divine law）的定罪（convictions）彻底使之谦卑。</w:t>
      </w:r>
    </w:p>
    <w:p w14:paraId="0AC293E8">
      <w:pPr>
        <w:pStyle w:val="2"/>
        <w:spacing w:before="193" w:line="162" w:lineRule="auto"/>
        <w:ind w:left="9"/>
        <w:rPr>
          <w:rFonts w:hint="eastAsia"/>
          <w:i w:val="0"/>
          <w:iCs w:val="0"/>
          <w:spacing w:val="-2"/>
          <w:sz w:val="30"/>
          <w:szCs w:val="30"/>
        </w:rPr>
      </w:pPr>
    </w:p>
    <w:p w14:paraId="76465204">
      <w:pPr>
        <w:pStyle w:val="2"/>
        <w:spacing w:before="193" w:line="162" w:lineRule="auto"/>
        <w:ind w:left="9"/>
        <w:rPr>
          <w:rFonts w:hint="eastAsia"/>
          <w:i w:val="0"/>
          <w:iCs w:val="0"/>
          <w:spacing w:val="-2"/>
          <w:sz w:val="30"/>
          <w:szCs w:val="30"/>
        </w:rPr>
      </w:pPr>
      <w:r>
        <w:rPr>
          <w:rFonts w:hint="eastAsia"/>
          <w:i w:val="0"/>
          <w:iCs w:val="0"/>
          <w:spacing w:val="-2"/>
          <w:sz w:val="30"/>
          <w:szCs w:val="30"/>
        </w:rPr>
        <w:t>His knowledge of the gospel deepened his impressions of the malignity of sin, and the deceitfulness of the heart.</w:t>
      </w:r>
    </w:p>
    <w:p w14:paraId="71149282">
      <w:pPr>
        <w:pStyle w:val="2"/>
        <w:spacing w:before="193" w:line="162" w:lineRule="auto"/>
        <w:ind w:left="9"/>
        <w:rPr>
          <w:rFonts w:hint="eastAsia"/>
          <w:i w:val="0"/>
          <w:iCs w:val="0"/>
          <w:spacing w:val="-2"/>
          <w:sz w:val="30"/>
          <w:szCs w:val="30"/>
        </w:rPr>
      </w:pPr>
    </w:p>
    <w:p w14:paraId="470D53A4">
      <w:pPr>
        <w:pStyle w:val="2"/>
        <w:spacing w:before="193" w:line="162" w:lineRule="auto"/>
        <w:ind w:left="9"/>
        <w:rPr>
          <w:rFonts w:hint="eastAsia"/>
          <w:i w:val="0"/>
          <w:iCs w:val="0"/>
          <w:spacing w:val="-2"/>
          <w:sz w:val="30"/>
          <w:szCs w:val="30"/>
        </w:rPr>
      </w:pPr>
      <w:r>
        <w:rPr>
          <w:rFonts w:hint="eastAsia"/>
          <w:i w:val="0"/>
          <w:iCs w:val="0"/>
          <w:spacing w:val="-2"/>
          <w:sz w:val="30"/>
          <w:szCs w:val="30"/>
        </w:rPr>
        <w:t>他对福音（gospel）的知识加深了他对罪的恶毒（malignity of sin）以及人心诡诈（deceitfulness of the heart）的印象。</w:t>
      </w:r>
    </w:p>
    <w:p w14:paraId="009215B1">
      <w:pPr>
        <w:pStyle w:val="2"/>
        <w:spacing w:before="193" w:line="162" w:lineRule="auto"/>
        <w:ind w:left="9"/>
        <w:rPr>
          <w:rFonts w:hint="eastAsia"/>
          <w:i w:val="0"/>
          <w:iCs w:val="0"/>
          <w:spacing w:val="-2"/>
          <w:sz w:val="30"/>
          <w:szCs w:val="30"/>
        </w:rPr>
      </w:pPr>
    </w:p>
    <w:p w14:paraId="2BC26165">
      <w:pPr>
        <w:pStyle w:val="2"/>
        <w:spacing w:before="193" w:line="162" w:lineRule="auto"/>
        <w:ind w:left="9"/>
        <w:rPr>
          <w:rFonts w:hint="eastAsia"/>
          <w:i w:val="0"/>
          <w:iCs w:val="0"/>
          <w:spacing w:val="-2"/>
          <w:sz w:val="30"/>
          <w:szCs w:val="30"/>
        </w:rPr>
      </w:pPr>
      <w:r>
        <w:rPr>
          <w:rFonts w:hint="eastAsia"/>
          <w:i w:val="0"/>
          <w:iCs w:val="0"/>
          <w:spacing w:val="-2"/>
          <w:sz w:val="30"/>
          <w:szCs w:val="30"/>
        </w:rPr>
        <w:t>Instead of comparing himself with others, he always examined his motives and actions by the standard of an unalterable and perfect rule.</w:t>
      </w:r>
    </w:p>
    <w:p w14:paraId="1C7EB90A">
      <w:pPr>
        <w:pStyle w:val="2"/>
        <w:spacing w:before="193" w:line="162" w:lineRule="auto"/>
        <w:ind w:left="9"/>
        <w:rPr>
          <w:rFonts w:hint="eastAsia"/>
          <w:i w:val="0"/>
          <w:iCs w:val="0"/>
          <w:spacing w:val="-2"/>
          <w:sz w:val="30"/>
          <w:szCs w:val="30"/>
        </w:rPr>
      </w:pPr>
    </w:p>
    <w:p w14:paraId="56B38723">
      <w:pPr>
        <w:pStyle w:val="2"/>
        <w:spacing w:before="193" w:line="162" w:lineRule="auto"/>
        <w:ind w:left="9"/>
        <w:rPr>
          <w:rFonts w:hint="eastAsia"/>
          <w:i w:val="0"/>
          <w:iCs w:val="0"/>
          <w:spacing w:val="-2"/>
          <w:sz w:val="30"/>
          <w:szCs w:val="30"/>
        </w:rPr>
      </w:pPr>
      <w:r>
        <w:rPr>
          <w:rFonts w:hint="eastAsia"/>
          <w:i w:val="0"/>
          <w:iCs w:val="0"/>
          <w:spacing w:val="-2"/>
          <w:sz w:val="30"/>
          <w:szCs w:val="30"/>
        </w:rPr>
        <w:t>他从不将自己与他人比较，而是始终以一个不变且完美的标准（rule）来审查他的动机（motives）和行为（actions）。</w:t>
      </w:r>
    </w:p>
    <w:p w14:paraId="7A3E5D05">
      <w:pPr>
        <w:pStyle w:val="2"/>
        <w:spacing w:before="193" w:line="162" w:lineRule="auto"/>
        <w:ind w:left="9"/>
        <w:rPr>
          <w:rFonts w:hint="eastAsia"/>
          <w:i w:val="0"/>
          <w:iCs w:val="0"/>
          <w:spacing w:val="-2"/>
          <w:sz w:val="30"/>
          <w:szCs w:val="30"/>
        </w:rPr>
      </w:pPr>
    </w:p>
    <w:p w14:paraId="3A703FF5">
      <w:pPr>
        <w:pStyle w:val="2"/>
        <w:spacing w:before="193" w:line="162" w:lineRule="auto"/>
        <w:ind w:left="9"/>
        <w:rPr>
          <w:rFonts w:hint="eastAsia"/>
          <w:i w:val="0"/>
          <w:iCs w:val="0"/>
          <w:spacing w:val="-2"/>
          <w:sz w:val="30"/>
          <w:szCs w:val="30"/>
        </w:rPr>
      </w:pPr>
      <w:r>
        <w:rPr>
          <w:rFonts w:hint="eastAsia"/>
          <w:i w:val="0"/>
          <w:iCs w:val="0"/>
          <w:spacing w:val="-2"/>
          <w:sz w:val="30"/>
          <w:szCs w:val="30"/>
        </w:rPr>
        <w:t>Conscious of innumerable imperfections which were unperceived by men, he walked before God as a sinner, constantly dependent on sovereign mercy to cover his transgressions, and on gracious influence to perfect his obedience.</w:t>
      </w:r>
    </w:p>
    <w:p w14:paraId="0F99DC5B">
      <w:pPr>
        <w:pStyle w:val="2"/>
        <w:spacing w:before="193" w:line="162" w:lineRule="auto"/>
        <w:ind w:left="9"/>
        <w:rPr>
          <w:rFonts w:hint="eastAsia"/>
          <w:i w:val="0"/>
          <w:iCs w:val="0"/>
          <w:spacing w:val="-2"/>
          <w:sz w:val="30"/>
          <w:szCs w:val="30"/>
        </w:rPr>
      </w:pPr>
    </w:p>
    <w:p w14:paraId="26E18A9B">
      <w:pPr>
        <w:pStyle w:val="2"/>
        <w:spacing w:before="193" w:line="162" w:lineRule="auto"/>
        <w:ind w:left="9"/>
        <w:rPr>
          <w:rFonts w:hint="eastAsia"/>
          <w:i w:val="0"/>
          <w:iCs w:val="0"/>
          <w:spacing w:val="-2"/>
          <w:sz w:val="30"/>
          <w:szCs w:val="30"/>
        </w:rPr>
      </w:pPr>
      <w:r>
        <w:rPr>
          <w:rFonts w:hint="eastAsia"/>
          <w:i w:val="0"/>
          <w:iCs w:val="0"/>
          <w:spacing w:val="-2"/>
          <w:sz w:val="30"/>
          <w:szCs w:val="30"/>
        </w:rPr>
        <w:t>意识到人所未察觉的无数不完美（imperfections），他像一个罪人（sinner）一样行在神面前，持续依赖至高怜悯（sovereign mercy）来遮盖他的过犯（transgressions），依赖恩慈影响（gracious influence）来成全他的顺服（obedience）。</w:t>
      </w:r>
    </w:p>
    <w:p w14:paraId="573985E3">
      <w:pPr>
        <w:pStyle w:val="2"/>
        <w:spacing w:before="193" w:line="162" w:lineRule="auto"/>
        <w:ind w:left="9"/>
        <w:rPr>
          <w:rFonts w:hint="eastAsia"/>
          <w:i w:val="0"/>
          <w:iCs w:val="0"/>
          <w:spacing w:val="-2"/>
          <w:sz w:val="30"/>
          <w:szCs w:val="30"/>
        </w:rPr>
      </w:pPr>
    </w:p>
    <w:p w14:paraId="54C58F7D">
      <w:pPr>
        <w:pStyle w:val="2"/>
        <w:spacing w:before="193" w:line="162" w:lineRule="auto"/>
        <w:ind w:left="9"/>
        <w:rPr>
          <w:rFonts w:hint="eastAsia"/>
          <w:i w:val="0"/>
          <w:iCs w:val="0"/>
          <w:spacing w:val="-2"/>
          <w:sz w:val="30"/>
          <w:szCs w:val="30"/>
        </w:rPr>
      </w:pPr>
      <w:r>
        <w:rPr>
          <w:rFonts w:hint="eastAsia"/>
          <w:i w:val="0"/>
          <w:iCs w:val="0"/>
          <w:spacing w:val="-2"/>
          <w:sz w:val="30"/>
          <w:szCs w:val="30"/>
        </w:rPr>
        <w:t>“What have I, that I have not received,” is a sentiment which he seems constantly to have carried in his mind.</w:t>
      </w:r>
    </w:p>
    <w:p w14:paraId="272E3D96">
      <w:pPr>
        <w:pStyle w:val="2"/>
        <w:spacing w:before="193" w:line="162" w:lineRule="auto"/>
        <w:ind w:left="9"/>
        <w:rPr>
          <w:rFonts w:hint="eastAsia"/>
          <w:i w:val="0"/>
          <w:iCs w:val="0"/>
          <w:spacing w:val="-2"/>
          <w:sz w:val="30"/>
          <w:szCs w:val="30"/>
        </w:rPr>
      </w:pPr>
    </w:p>
    <w:p w14:paraId="067EFA7E">
      <w:pPr>
        <w:pStyle w:val="2"/>
        <w:spacing w:before="193" w:line="162" w:lineRule="auto"/>
        <w:ind w:left="9"/>
        <w:rPr>
          <w:rFonts w:hint="eastAsia"/>
          <w:i w:val="0"/>
          <w:iCs w:val="0"/>
          <w:spacing w:val="-2"/>
          <w:sz w:val="30"/>
          <w:szCs w:val="30"/>
        </w:rPr>
      </w:pPr>
      <w:r>
        <w:rPr>
          <w:rFonts w:hint="eastAsia"/>
          <w:i w:val="0"/>
          <w:iCs w:val="0"/>
          <w:spacing w:val="-2"/>
          <w:sz w:val="30"/>
          <w:szCs w:val="30"/>
        </w:rPr>
        <w:t>“我有什么不是领受的呢？”这个观点似乎一直存在于他的心思中。</w:t>
      </w:r>
    </w:p>
    <w:p w14:paraId="7C2F16EE">
      <w:pPr>
        <w:pStyle w:val="2"/>
        <w:spacing w:before="193" w:line="162" w:lineRule="auto"/>
        <w:ind w:left="9"/>
        <w:rPr>
          <w:rFonts w:hint="eastAsia"/>
          <w:i w:val="0"/>
          <w:iCs w:val="0"/>
          <w:spacing w:val="-2"/>
          <w:sz w:val="30"/>
          <w:szCs w:val="30"/>
        </w:rPr>
      </w:pPr>
    </w:p>
    <w:p w14:paraId="26B4E27C">
      <w:pPr>
        <w:pStyle w:val="2"/>
        <w:spacing w:before="193" w:line="162" w:lineRule="auto"/>
        <w:ind w:left="9"/>
        <w:rPr>
          <w:rFonts w:hint="eastAsia"/>
          <w:i w:val="0"/>
          <w:iCs w:val="0"/>
          <w:spacing w:val="-2"/>
          <w:sz w:val="30"/>
          <w:szCs w:val="30"/>
        </w:rPr>
      </w:pPr>
      <w:r>
        <w:rPr>
          <w:rFonts w:hint="eastAsia"/>
          <w:i w:val="0"/>
          <w:iCs w:val="0"/>
          <w:spacing w:val="-2"/>
          <w:sz w:val="30"/>
          <w:szCs w:val="30"/>
        </w:rPr>
        <w:t>The account given of his private manners, corresponds with the idea we form of him from his writings.</w:t>
      </w:r>
    </w:p>
    <w:p w14:paraId="246BF747">
      <w:pPr>
        <w:pStyle w:val="2"/>
        <w:spacing w:before="193" w:line="162" w:lineRule="auto"/>
        <w:ind w:left="9"/>
        <w:rPr>
          <w:rFonts w:hint="eastAsia"/>
          <w:i w:val="0"/>
          <w:iCs w:val="0"/>
          <w:spacing w:val="-2"/>
          <w:sz w:val="30"/>
          <w:szCs w:val="30"/>
        </w:rPr>
      </w:pPr>
    </w:p>
    <w:p w14:paraId="48EE4F05">
      <w:pPr>
        <w:pStyle w:val="2"/>
        <w:spacing w:before="193" w:line="162" w:lineRule="auto"/>
        <w:ind w:left="9"/>
        <w:rPr>
          <w:rFonts w:hint="eastAsia"/>
          <w:i w:val="0"/>
          <w:iCs w:val="0"/>
          <w:spacing w:val="-2"/>
          <w:sz w:val="30"/>
          <w:szCs w:val="30"/>
        </w:rPr>
      </w:pPr>
      <w:r>
        <w:rPr>
          <w:rFonts w:hint="eastAsia"/>
          <w:i w:val="0"/>
          <w:iCs w:val="0"/>
          <w:spacing w:val="-2"/>
          <w:sz w:val="30"/>
          <w:szCs w:val="30"/>
        </w:rPr>
        <w:t>关于他私下举止（private manners）的记述，与我们从他著作中形成的印象相符。</w:t>
      </w:r>
    </w:p>
    <w:p w14:paraId="29B9CE7A">
      <w:pPr>
        <w:pStyle w:val="2"/>
        <w:spacing w:before="193" w:line="162" w:lineRule="auto"/>
        <w:ind w:left="9"/>
        <w:rPr>
          <w:rFonts w:hint="eastAsia"/>
          <w:i w:val="0"/>
          <w:iCs w:val="0"/>
          <w:spacing w:val="-2"/>
          <w:sz w:val="30"/>
          <w:szCs w:val="30"/>
        </w:rPr>
      </w:pPr>
    </w:p>
    <w:p w14:paraId="4E90C39B">
      <w:pPr>
        <w:pStyle w:val="2"/>
        <w:spacing w:before="193" w:line="162" w:lineRule="auto"/>
        <w:ind w:left="9"/>
        <w:rPr>
          <w:rFonts w:hint="eastAsia"/>
          <w:i w:val="0"/>
          <w:iCs w:val="0"/>
          <w:spacing w:val="-2"/>
          <w:sz w:val="30"/>
          <w:szCs w:val="30"/>
        </w:rPr>
      </w:pPr>
      <w:r>
        <w:rPr>
          <w:rFonts w:hint="eastAsia"/>
          <w:i w:val="0"/>
          <w:iCs w:val="0"/>
          <w:spacing w:val="-2"/>
          <w:sz w:val="30"/>
          <w:szCs w:val="30"/>
        </w:rPr>
        <w:t>He was very affable and courteous, familiar and sociable; the meanest persons found easy access to his conversation and friendship.</w:t>
      </w:r>
    </w:p>
    <w:p w14:paraId="13CD5CEF">
      <w:pPr>
        <w:pStyle w:val="2"/>
        <w:spacing w:before="193" w:line="162" w:lineRule="auto"/>
        <w:ind w:left="9"/>
        <w:rPr>
          <w:rFonts w:hint="eastAsia"/>
          <w:i w:val="0"/>
          <w:iCs w:val="0"/>
          <w:spacing w:val="-2"/>
          <w:sz w:val="30"/>
          <w:szCs w:val="30"/>
        </w:rPr>
      </w:pPr>
    </w:p>
    <w:p w14:paraId="363000E8">
      <w:pPr>
        <w:pStyle w:val="2"/>
        <w:spacing w:before="193" w:line="162" w:lineRule="auto"/>
        <w:ind w:left="9"/>
        <w:rPr>
          <w:rFonts w:hint="eastAsia"/>
          <w:i w:val="0"/>
          <w:iCs w:val="0"/>
          <w:spacing w:val="-2"/>
          <w:sz w:val="30"/>
          <w:szCs w:val="30"/>
        </w:rPr>
      </w:pPr>
      <w:r>
        <w:rPr>
          <w:rFonts w:hint="eastAsia"/>
          <w:i w:val="0"/>
          <w:iCs w:val="0"/>
          <w:spacing w:val="-2"/>
          <w:sz w:val="30"/>
          <w:szCs w:val="30"/>
        </w:rPr>
        <w:t>他非常和蔼可亲（affable）且彬彬有礼（courteous），平易近人（familiar）且善于交际（sociable）；最卑微的人也能轻易地与他交谈并建立友谊。</w:t>
      </w:r>
    </w:p>
    <w:p w14:paraId="76812F53">
      <w:pPr>
        <w:pStyle w:val="2"/>
        <w:spacing w:before="193" w:line="162" w:lineRule="auto"/>
        <w:ind w:left="9"/>
        <w:rPr>
          <w:rFonts w:hint="eastAsia"/>
          <w:i w:val="0"/>
          <w:iCs w:val="0"/>
          <w:spacing w:val="-2"/>
          <w:sz w:val="30"/>
          <w:szCs w:val="30"/>
        </w:rPr>
      </w:pPr>
    </w:p>
    <w:p w14:paraId="4B96A724">
      <w:pPr>
        <w:pStyle w:val="2"/>
        <w:spacing w:before="193" w:line="162" w:lineRule="auto"/>
        <w:ind w:left="9"/>
        <w:rPr>
          <w:rFonts w:hint="eastAsia"/>
          <w:i w:val="0"/>
          <w:iCs w:val="0"/>
          <w:spacing w:val="-2"/>
          <w:sz w:val="30"/>
          <w:szCs w:val="30"/>
        </w:rPr>
      </w:pPr>
      <w:r>
        <w:rPr>
          <w:rFonts w:hint="eastAsia"/>
          <w:i w:val="0"/>
          <w:iCs w:val="0"/>
          <w:spacing w:val="-2"/>
          <w:sz w:val="30"/>
          <w:szCs w:val="30"/>
        </w:rPr>
        <w:t>He was facetious and pleasant in his common discourse, jesting with his acquaintances, but with sobriety and measure; a great master of his passions, especially that of anger.</w:t>
      </w:r>
    </w:p>
    <w:p w14:paraId="1ADE779B">
      <w:pPr>
        <w:pStyle w:val="2"/>
        <w:spacing w:before="193" w:line="162" w:lineRule="auto"/>
        <w:ind w:left="9"/>
        <w:rPr>
          <w:rFonts w:hint="eastAsia"/>
          <w:i w:val="0"/>
          <w:iCs w:val="0"/>
          <w:spacing w:val="-2"/>
          <w:sz w:val="30"/>
          <w:szCs w:val="30"/>
        </w:rPr>
      </w:pPr>
    </w:p>
    <w:p w14:paraId="726B10FB">
      <w:pPr>
        <w:pStyle w:val="2"/>
        <w:spacing w:before="193" w:line="162" w:lineRule="auto"/>
        <w:ind w:left="9"/>
        <w:rPr>
          <w:rFonts w:hint="eastAsia"/>
          <w:i w:val="0"/>
          <w:iCs w:val="0"/>
          <w:spacing w:val="-2"/>
          <w:sz w:val="30"/>
          <w:szCs w:val="30"/>
        </w:rPr>
      </w:pPr>
      <w:r>
        <w:rPr>
          <w:rFonts w:hint="eastAsia"/>
          <w:i w:val="0"/>
          <w:iCs w:val="0"/>
          <w:spacing w:val="-2"/>
          <w:sz w:val="30"/>
          <w:szCs w:val="30"/>
        </w:rPr>
        <w:t>他在日常交谈中风趣幽默（facetious），与熟人开玩笑（jesting），但有节制和分寸；他极善于控制自己的情绪（passions），尤其是愤怒（anger）。</w:t>
      </w:r>
    </w:p>
    <w:p w14:paraId="10FACB8C">
      <w:pPr>
        <w:pStyle w:val="2"/>
        <w:spacing w:before="193" w:line="162" w:lineRule="auto"/>
        <w:ind w:left="9"/>
        <w:rPr>
          <w:rFonts w:hint="eastAsia"/>
          <w:i w:val="0"/>
          <w:iCs w:val="0"/>
          <w:spacing w:val="-2"/>
          <w:sz w:val="30"/>
          <w:szCs w:val="30"/>
        </w:rPr>
      </w:pPr>
    </w:p>
    <w:p w14:paraId="189B912A">
      <w:pPr>
        <w:pStyle w:val="2"/>
        <w:spacing w:before="193" w:line="162" w:lineRule="auto"/>
        <w:ind w:left="9"/>
        <w:rPr>
          <w:rFonts w:hint="eastAsia"/>
          <w:i w:val="0"/>
          <w:iCs w:val="0"/>
          <w:spacing w:val="-2"/>
          <w:sz w:val="30"/>
          <w:szCs w:val="30"/>
        </w:rPr>
      </w:pPr>
      <w:r>
        <w:rPr>
          <w:rFonts w:hint="eastAsia"/>
          <w:i w:val="0"/>
          <w:iCs w:val="0"/>
          <w:spacing w:val="-2"/>
          <w:sz w:val="30"/>
          <w:szCs w:val="30"/>
        </w:rPr>
        <w:t>He was of a serene and even temper, neither elated with honour, credit, friends or estate; nor easily depressed with troubles and difficulties. 657</w:t>
      </w:r>
    </w:p>
    <w:p w14:paraId="62C26947">
      <w:pPr>
        <w:pStyle w:val="2"/>
        <w:spacing w:before="193" w:line="162" w:lineRule="auto"/>
        <w:ind w:left="9"/>
        <w:rPr>
          <w:rFonts w:hint="eastAsia"/>
          <w:i w:val="0"/>
          <w:iCs w:val="0"/>
          <w:spacing w:val="-2"/>
          <w:sz w:val="30"/>
          <w:szCs w:val="30"/>
        </w:rPr>
      </w:pPr>
    </w:p>
    <w:p w14:paraId="43921345">
      <w:pPr>
        <w:pStyle w:val="2"/>
        <w:spacing w:before="193" w:line="162" w:lineRule="auto"/>
        <w:ind w:left="9"/>
        <w:rPr>
          <w:rFonts w:hint="eastAsia"/>
          <w:i w:val="0"/>
          <w:iCs w:val="0"/>
          <w:spacing w:val="-2"/>
          <w:sz w:val="30"/>
          <w:szCs w:val="30"/>
        </w:rPr>
      </w:pPr>
      <w:r>
        <w:rPr>
          <w:rFonts w:hint="eastAsia"/>
          <w:i w:val="0"/>
          <w:iCs w:val="0"/>
          <w:spacing w:val="-2"/>
          <w:sz w:val="30"/>
          <w:szCs w:val="30"/>
        </w:rPr>
        <w:t>他性情宁静（serene）平和（even temper），既不因荣誉（honour）、信誉（credit）、朋友（friends）或财产（estate）而得意忘形；也不轻易因麻烦（troubles）和困难（difficulties）而沮丧。657</w:t>
      </w:r>
    </w:p>
    <w:p w14:paraId="2A1AEC27">
      <w:pPr>
        <w:pStyle w:val="2"/>
        <w:spacing w:before="193" w:line="162" w:lineRule="auto"/>
        <w:ind w:left="9"/>
        <w:rPr>
          <w:rFonts w:hint="eastAsia"/>
          <w:i w:val="0"/>
          <w:iCs w:val="0"/>
          <w:spacing w:val="-2"/>
          <w:sz w:val="30"/>
          <w:szCs w:val="30"/>
        </w:rPr>
      </w:pPr>
    </w:p>
    <w:p w14:paraId="5C4841E7">
      <w:pPr>
        <w:pStyle w:val="2"/>
        <w:spacing w:before="193" w:line="162" w:lineRule="auto"/>
        <w:ind w:left="9"/>
        <w:rPr>
          <w:rFonts w:hint="eastAsia"/>
          <w:i w:val="0"/>
          <w:iCs w:val="0"/>
          <w:spacing w:val="-2"/>
          <w:sz w:val="30"/>
          <w:szCs w:val="30"/>
        </w:rPr>
      </w:pPr>
      <w:r>
        <w:rPr>
          <w:rFonts w:hint="eastAsia"/>
          <w:i w:val="0"/>
          <w:iCs w:val="0"/>
          <w:spacing w:val="-2"/>
          <w:sz w:val="30"/>
          <w:szCs w:val="30"/>
        </w:rPr>
        <w:t>He combined, in a manner worthy of imitation, liberal love toward all the people of God, with firmness and attachment to his own peculiar sentiments.</w:t>
      </w:r>
    </w:p>
    <w:p w14:paraId="1A9E7818">
      <w:pPr>
        <w:pStyle w:val="2"/>
        <w:spacing w:before="193" w:line="162" w:lineRule="auto"/>
        <w:ind w:left="9"/>
        <w:rPr>
          <w:rFonts w:hint="eastAsia"/>
          <w:i w:val="0"/>
          <w:iCs w:val="0"/>
          <w:spacing w:val="-2"/>
          <w:sz w:val="30"/>
          <w:szCs w:val="30"/>
        </w:rPr>
      </w:pPr>
    </w:p>
    <w:p w14:paraId="3A6DF0C5">
      <w:pPr>
        <w:pStyle w:val="2"/>
        <w:spacing w:before="193" w:line="162" w:lineRule="auto"/>
        <w:ind w:left="9"/>
        <w:rPr>
          <w:rFonts w:hint="eastAsia"/>
          <w:i w:val="0"/>
          <w:iCs w:val="0"/>
          <w:spacing w:val="-2"/>
          <w:sz w:val="30"/>
          <w:szCs w:val="30"/>
        </w:rPr>
      </w:pPr>
      <w:r>
        <w:rPr>
          <w:rFonts w:hint="eastAsia"/>
          <w:i w:val="0"/>
          <w:iCs w:val="0"/>
          <w:spacing w:val="-2"/>
          <w:sz w:val="30"/>
          <w:szCs w:val="30"/>
        </w:rPr>
        <w:t>他以一种值得效仿的方式，将对所有神子民（people of God）的宽宏之爱（liberal love），与对他自己独特观点的坚定（firmness）和依附（attachment）结合起来。</w:t>
      </w:r>
    </w:p>
    <w:p w14:paraId="50FD0D16">
      <w:pPr>
        <w:pStyle w:val="2"/>
        <w:spacing w:before="193" w:line="162" w:lineRule="auto"/>
        <w:ind w:left="9"/>
        <w:rPr>
          <w:rFonts w:hint="eastAsia"/>
          <w:i w:val="0"/>
          <w:iCs w:val="0"/>
          <w:spacing w:val="-2"/>
          <w:sz w:val="30"/>
          <w:szCs w:val="30"/>
        </w:rPr>
      </w:pPr>
    </w:p>
    <w:p w14:paraId="1B584C34">
      <w:pPr>
        <w:pStyle w:val="2"/>
        <w:spacing w:before="193" w:line="162" w:lineRule="auto"/>
        <w:ind w:left="9"/>
        <w:rPr>
          <w:rFonts w:hint="eastAsia"/>
          <w:i w:val="0"/>
          <w:iCs w:val="0"/>
          <w:spacing w:val="-2"/>
          <w:sz w:val="30"/>
          <w:szCs w:val="30"/>
        </w:rPr>
      </w:pPr>
      <w:r>
        <w:rPr>
          <w:rFonts w:hint="eastAsia"/>
          <w:i w:val="0"/>
          <w:iCs w:val="0"/>
          <w:spacing w:val="-2"/>
          <w:sz w:val="30"/>
          <w:szCs w:val="30"/>
        </w:rPr>
        <w:t>He walked according to the light which he had himself received, and loved those who minded the same things; but his benedictions extended to all the true Israel of God.</w:t>
      </w:r>
    </w:p>
    <w:p w14:paraId="77C43E62">
      <w:pPr>
        <w:pStyle w:val="2"/>
        <w:spacing w:before="193" w:line="162" w:lineRule="auto"/>
        <w:ind w:left="9"/>
        <w:rPr>
          <w:rFonts w:hint="eastAsia"/>
          <w:i w:val="0"/>
          <w:iCs w:val="0"/>
          <w:spacing w:val="-2"/>
          <w:sz w:val="30"/>
          <w:szCs w:val="30"/>
        </w:rPr>
      </w:pPr>
    </w:p>
    <w:p w14:paraId="1EFAE340">
      <w:pPr>
        <w:pStyle w:val="2"/>
        <w:spacing w:before="193" w:line="162" w:lineRule="auto"/>
        <w:ind w:left="9"/>
        <w:rPr>
          <w:rFonts w:hint="eastAsia"/>
          <w:i w:val="0"/>
          <w:iCs w:val="0"/>
          <w:spacing w:val="-2"/>
          <w:sz w:val="30"/>
          <w:szCs w:val="30"/>
        </w:rPr>
      </w:pPr>
      <w:r>
        <w:rPr>
          <w:rFonts w:hint="eastAsia"/>
          <w:i w:val="0"/>
          <w:iCs w:val="0"/>
          <w:spacing w:val="-2"/>
          <w:sz w:val="30"/>
          <w:szCs w:val="30"/>
        </w:rPr>
        <w:t>他按照自己所领受的光（light）行事，并爱那些思念同样事物的人；但他的祝福（benedictions）扩展到所有真以色列（true Israel of God）。</w:t>
      </w:r>
    </w:p>
    <w:p w14:paraId="3DD9C080">
      <w:pPr>
        <w:pStyle w:val="2"/>
        <w:spacing w:before="193" w:line="162" w:lineRule="auto"/>
        <w:ind w:left="9"/>
        <w:rPr>
          <w:rFonts w:hint="eastAsia"/>
          <w:i w:val="0"/>
          <w:iCs w:val="0"/>
          <w:spacing w:val="-2"/>
          <w:sz w:val="30"/>
          <w:szCs w:val="30"/>
        </w:rPr>
      </w:pPr>
    </w:p>
    <w:p w14:paraId="1EF29E67">
      <w:pPr>
        <w:pStyle w:val="2"/>
        <w:spacing w:before="193" w:line="162" w:lineRule="auto"/>
        <w:ind w:left="9"/>
        <w:rPr>
          <w:rFonts w:hint="eastAsia"/>
          <w:i w:val="0"/>
          <w:iCs w:val="0"/>
          <w:spacing w:val="-2"/>
          <w:sz w:val="30"/>
          <w:szCs w:val="30"/>
        </w:rPr>
      </w:pPr>
      <w:r>
        <w:rPr>
          <w:rFonts w:hint="eastAsia"/>
          <w:i w:val="0"/>
          <w:iCs w:val="0"/>
          <w:spacing w:val="-2"/>
          <w:sz w:val="30"/>
          <w:szCs w:val="30"/>
        </w:rPr>
        <w:t>459</w:t>
      </w:r>
    </w:p>
    <w:p w14:paraId="3539EA9E">
      <w:pPr>
        <w:pStyle w:val="2"/>
        <w:spacing w:before="193" w:line="162" w:lineRule="auto"/>
        <w:ind w:left="9"/>
        <w:rPr>
          <w:rFonts w:hint="eastAsia"/>
          <w:i w:val="0"/>
          <w:iCs w:val="0"/>
          <w:spacing w:val="-2"/>
          <w:sz w:val="30"/>
          <w:szCs w:val="30"/>
        </w:rPr>
      </w:pPr>
    </w:p>
    <w:p w14:paraId="34ED833D">
      <w:pPr>
        <w:pStyle w:val="2"/>
        <w:spacing w:before="193" w:line="162" w:lineRule="auto"/>
        <w:ind w:left="9"/>
        <w:rPr>
          <w:rFonts w:hint="eastAsia"/>
          <w:i w:val="0"/>
          <w:iCs w:val="0"/>
          <w:spacing w:val="-2"/>
          <w:sz w:val="30"/>
          <w:szCs w:val="30"/>
        </w:rPr>
      </w:pPr>
      <w:r>
        <w:rPr>
          <w:rFonts w:hint="eastAsia"/>
          <w:i w:val="0"/>
          <w:iCs w:val="0"/>
          <w:spacing w:val="-2"/>
          <w:sz w:val="30"/>
          <w:szCs w:val="30"/>
        </w:rPr>
        <w:t>459</w:t>
      </w:r>
    </w:p>
    <w:p w14:paraId="1C99C9E0">
      <w:pPr>
        <w:pStyle w:val="2"/>
        <w:spacing w:before="193" w:line="162" w:lineRule="auto"/>
        <w:ind w:left="9"/>
        <w:rPr>
          <w:rFonts w:hint="eastAsia"/>
          <w:i w:val="0"/>
          <w:iCs w:val="0"/>
          <w:spacing w:val="-2"/>
          <w:sz w:val="30"/>
          <w:szCs w:val="30"/>
        </w:rPr>
      </w:pPr>
    </w:p>
    <w:p w14:paraId="7D813DAE">
      <w:pPr>
        <w:pStyle w:val="2"/>
        <w:spacing w:before="193" w:line="162" w:lineRule="auto"/>
        <w:ind w:left="9"/>
        <w:rPr>
          <w:rFonts w:hint="eastAsia"/>
          <w:i w:val="0"/>
          <w:iCs w:val="0"/>
          <w:spacing w:val="-2"/>
          <w:sz w:val="30"/>
          <w:szCs w:val="30"/>
        </w:rPr>
      </w:pPr>
      <w:r>
        <w:rPr>
          <w:rFonts w:hint="eastAsia"/>
          <w:i w:val="0"/>
          <w:iCs w:val="0"/>
          <w:spacing w:val="-2"/>
          <w:sz w:val="30"/>
          <w:szCs w:val="30"/>
        </w:rPr>
        <w:t>He was a devoted friend to the truth, but a lover of many who did not see every part of it as he did; and he only pitied and prayed for those who opposed it.</w:t>
      </w:r>
    </w:p>
    <w:p w14:paraId="5F123896">
      <w:pPr>
        <w:pStyle w:val="2"/>
        <w:spacing w:before="193" w:line="162" w:lineRule="auto"/>
        <w:ind w:left="9"/>
        <w:rPr>
          <w:rFonts w:hint="eastAsia"/>
          <w:i w:val="0"/>
          <w:iCs w:val="0"/>
          <w:spacing w:val="-2"/>
          <w:sz w:val="30"/>
          <w:szCs w:val="30"/>
        </w:rPr>
      </w:pPr>
    </w:p>
    <w:p w14:paraId="4B6D5B2C">
      <w:pPr>
        <w:pStyle w:val="2"/>
        <w:spacing w:before="193" w:line="162" w:lineRule="auto"/>
        <w:ind w:left="9"/>
        <w:rPr>
          <w:rFonts w:hint="eastAsia"/>
          <w:i w:val="0"/>
          <w:iCs w:val="0"/>
          <w:spacing w:val="-2"/>
          <w:sz w:val="30"/>
          <w:szCs w:val="30"/>
        </w:rPr>
      </w:pPr>
      <w:r>
        <w:rPr>
          <w:rFonts w:hint="eastAsia"/>
          <w:i w:val="0"/>
          <w:iCs w:val="0"/>
          <w:spacing w:val="-2"/>
          <w:sz w:val="30"/>
          <w:szCs w:val="30"/>
        </w:rPr>
        <w:t>他是真理（truth）忠实的朋友，但也爱许多并未像他那样看见真理每一部分的人；他只怜悯并为那些反对真理的人祷告。</w:t>
      </w:r>
    </w:p>
    <w:p w14:paraId="229C6DB0">
      <w:pPr>
        <w:pStyle w:val="2"/>
        <w:spacing w:before="193" w:line="162" w:lineRule="auto"/>
        <w:ind w:left="9"/>
        <w:rPr>
          <w:rFonts w:hint="eastAsia"/>
          <w:i w:val="0"/>
          <w:iCs w:val="0"/>
          <w:spacing w:val="-2"/>
          <w:sz w:val="30"/>
          <w:szCs w:val="30"/>
        </w:rPr>
      </w:pPr>
    </w:p>
    <w:p w14:paraId="59F24DC6">
      <w:pPr>
        <w:pStyle w:val="2"/>
        <w:spacing w:before="193" w:line="162" w:lineRule="auto"/>
        <w:ind w:left="9"/>
        <w:rPr>
          <w:rFonts w:hint="eastAsia"/>
          <w:i w:val="0"/>
          <w:iCs w:val="0"/>
          <w:spacing w:val="-2"/>
          <w:sz w:val="30"/>
          <w:szCs w:val="30"/>
        </w:rPr>
      </w:pPr>
      <w:r>
        <w:rPr>
          <w:rFonts w:hint="eastAsia"/>
          <w:i w:val="0"/>
          <w:iCs w:val="0"/>
          <w:spacing w:val="-2"/>
          <w:sz w:val="30"/>
          <w:szCs w:val="30"/>
        </w:rPr>
        <w:t>Like Melanchthon, he contended for unity in those truths which are necessary to be believed, for liberty in those things which God has left free, and for love toward all who bore the image of Christ.</w:t>
      </w:r>
    </w:p>
    <w:p w14:paraId="5C5F4F17">
      <w:pPr>
        <w:pStyle w:val="2"/>
        <w:spacing w:before="193" w:line="162" w:lineRule="auto"/>
        <w:ind w:left="9"/>
        <w:rPr>
          <w:rFonts w:hint="eastAsia"/>
          <w:i w:val="0"/>
          <w:iCs w:val="0"/>
          <w:spacing w:val="-2"/>
          <w:sz w:val="30"/>
          <w:szCs w:val="30"/>
        </w:rPr>
      </w:pPr>
    </w:p>
    <w:p w14:paraId="1FE37CBE">
      <w:pPr>
        <w:pStyle w:val="2"/>
        <w:spacing w:before="193" w:line="162" w:lineRule="auto"/>
        <w:ind w:left="9"/>
        <w:rPr>
          <w:rFonts w:hint="eastAsia"/>
          <w:i w:val="0"/>
          <w:iCs w:val="0"/>
          <w:spacing w:val="-2"/>
          <w:sz w:val="30"/>
          <w:szCs w:val="30"/>
        </w:rPr>
      </w:pPr>
      <w:r>
        <w:rPr>
          <w:rFonts w:hint="eastAsia"/>
          <w:i w:val="0"/>
          <w:iCs w:val="0"/>
          <w:spacing w:val="-2"/>
          <w:sz w:val="30"/>
          <w:szCs w:val="30"/>
        </w:rPr>
        <w:t>像墨兰顿（Melanchthon）一样，他主张在必须相信的真理上合一（unity），在神已留下自由的事物上自由（liberty），并爱所有带有基督形象（image of Christ）的人。</w:t>
      </w:r>
    </w:p>
    <w:p w14:paraId="3FA5B0A1">
      <w:pPr>
        <w:pStyle w:val="2"/>
        <w:spacing w:before="193" w:line="162" w:lineRule="auto"/>
        <w:ind w:left="9"/>
        <w:rPr>
          <w:rFonts w:hint="eastAsia"/>
          <w:i w:val="0"/>
          <w:iCs w:val="0"/>
          <w:spacing w:val="-2"/>
          <w:sz w:val="30"/>
          <w:szCs w:val="30"/>
        </w:rPr>
      </w:pPr>
    </w:p>
    <w:p w14:paraId="71F5CB4B">
      <w:pPr>
        <w:pStyle w:val="2"/>
        <w:spacing w:before="193" w:line="162" w:lineRule="auto"/>
        <w:ind w:left="9"/>
        <w:rPr>
          <w:rFonts w:hint="eastAsia"/>
          <w:i w:val="0"/>
          <w:iCs w:val="0"/>
          <w:spacing w:val="-2"/>
          <w:sz w:val="30"/>
          <w:szCs w:val="30"/>
        </w:rPr>
      </w:pPr>
      <w:r>
        <w:rPr>
          <w:rFonts w:hint="eastAsia"/>
          <w:i w:val="0"/>
          <w:iCs w:val="0"/>
          <w:spacing w:val="-2"/>
          <w:sz w:val="30"/>
          <w:szCs w:val="30"/>
        </w:rPr>
        <w:t>He was of great moderation in his judgment, willing to think the best of all men as far as he could; not censorious, but a lover of piety wherever it was exhibited; not limiting Christianity to any one party, and ever endeavouring to promote it among men of all professions.</w:t>
      </w:r>
    </w:p>
    <w:p w14:paraId="76DE8972">
      <w:pPr>
        <w:pStyle w:val="2"/>
        <w:spacing w:before="193" w:line="162" w:lineRule="auto"/>
        <w:ind w:left="9"/>
        <w:rPr>
          <w:rFonts w:hint="eastAsia"/>
          <w:i w:val="0"/>
          <w:iCs w:val="0"/>
          <w:spacing w:val="-2"/>
          <w:sz w:val="30"/>
          <w:szCs w:val="30"/>
        </w:rPr>
      </w:pPr>
    </w:p>
    <w:p w14:paraId="4AD1D892">
      <w:pPr>
        <w:pStyle w:val="2"/>
        <w:spacing w:before="193" w:line="162" w:lineRule="auto"/>
        <w:ind w:left="9"/>
        <w:rPr>
          <w:rFonts w:hint="eastAsia"/>
          <w:i w:val="0"/>
          <w:iCs w:val="0"/>
          <w:spacing w:val="-2"/>
          <w:sz w:val="30"/>
          <w:szCs w:val="30"/>
        </w:rPr>
      </w:pPr>
      <w:r>
        <w:rPr>
          <w:rFonts w:hint="eastAsia"/>
          <w:i w:val="0"/>
          <w:iCs w:val="0"/>
          <w:spacing w:val="-2"/>
          <w:sz w:val="30"/>
          <w:szCs w:val="30"/>
        </w:rPr>
        <w:t>他在判断上非常节制（moderation），尽可能地往好处想所有人；不吹毛求疵（censorious），而是喜爱虔诚（piety）无论其在何处显现；不将基督教（Christianity）局限于任何一个派别，并始终努力在所有信仰宣认（professions）的人中推广它。</w:t>
      </w:r>
    </w:p>
    <w:p w14:paraId="38C7FDDE">
      <w:pPr>
        <w:pStyle w:val="2"/>
        <w:spacing w:before="193" w:line="162" w:lineRule="auto"/>
        <w:ind w:left="9"/>
        <w:rPr>
          <w:rFonts w:hint="eastAsia"/>
          <w:i w:val="0"/>
          <w:iCs w:val="0"/>
          <w:spacing w:val="-2"/>
          <w:sz w:val="30"/>
          <w:szCs w:val="30"/>
        </w:rPr>
      </w:pPr>
    </w:p>
    <w:p w14:paraId="6EDB473B">
      <w:pPr>
        <w:pStyle w:val="2"/>
        <w:spacing w:before="193" w:line="162" w:lineRule="auto"/>
        <w:ind w:left="9"/>
        <w:rPr>
          <w:rFonts w:hint="eastAsia"/>
          <w:i w:val="0"/>
          <w:iCs w:val="0"/>
          <w:spacing w:val="-2"/>
          <w:sz w:val="30"/>
          <w:szCs w:val="30"/>
        </w:rPr>
      </w:pPr>
      <w:r>
        <w:rPr>
          <w:rFonts w:hint="eastAsia"/>
          <w:i w:val="0"/>
          <w:iCs w:val="0"/>
          <w:spacing w:val="-2"/>
          <w:sz w:val="30"/>
          <w:szCs w:val="30"/>
        </w:rPr>
        <w:t>Those who wish to cultivate the diffusive charities of Christianity, and to be “lovers of all good men,” would do well to imbibe his spirit, and to study his character: and those who suppose all principled attachment to distinctive sentiments and practices must be narrow-minded bigotry, are referred to the conduct of Owen for the reproof of their ignorance and folly.</w:t>
      </w:r>
    </w:p>
    <w:p w14:paraId="4D7BAD4E">
      <w:pPr>
        <w:pStyle w:val="2"/>
        <w:spacing w:before="193" w:line="162" w:lineRule="auto"/>
        <w:ind w:left="9"/>
        <w:rPr>
          <w:rFonts w:hint="eastAsia"/>
          <w:i w:val="0"/>
          <w:iCs w:val="0"/>
          <w:spacing w:val="-2"/>
          <w:sz w:val="30"/>
          <w:szCs w:val="30"/>
        </w:rPr>
      </w:pPr>
    </w:p>
    <w:p w14:paraId="4BF9941B">
      <w:pPr>
        <w:pStyle w:val="2"/>
        <w:spacing w:before="193" w:line="162" w:lineRule="auto"/>
        <w:ind w:left="9"/>
        <w:rPr>
          <w:rFonts w:hint="eastAsia"/>
          <w:i w:val="0"/>
          <w:iCs w:val="0"/>
          <w:spacing w:val="-2"/>
          <w:sz w:val="30"/>
          <w:szCs w:val="30"/>
        </w:rPr>
      </w:pPr>
      <w:r>
        <w:rPr>
          <w:rFonts w:hint="eastAsia"/>
          <w:i w:val="0"/>
          <w:iCs w:val="0"/>
          <w:spacing w:val="-2"/>
          <w:sz w:val="30"/>
          <w:szCs w:val="30"/>
        </w:rPr>
        <w:t>那些希望培养基督教广泛仁爱（diffusive charities of Christianity）、并成为“喜爱所有良善之人”（lovers of all good men）的人，最好汲取他的精神（spirit），并研究他的品格：而那些认为所有对独特观点和实践的有原则依附必定是狭隘偏执（narrow-minded bigotry）的人，则应参考欧文的行为来斥责他们的无知和愚蠢。</w:t>
      </w:r>
    </w:p>
    <w:p w14:paraId="5246F499">
      <w:pPr>
        <w:pStyle w:val="2"/>
        <w:spacing w:before="193" w:line="162" w:lineRule="auto"/>
        <w:ind w:left="9"/>
        <w:rPr>
          <w:rFonts w:hint="eastAsia"/>
          <w:i w:val="0"/>
          <w:iCs w:val="0"/>
          <w:spacing w:val="-2"/>
          <w:sz w:val="30"/>
          <w:szCs w:val="30"/>
        </w:rPr>
      </w:pPr>
    </w:p>
    <w:p w14:paraId="69DAFD4A">
      <w:pPr>
        <w:pStyle w:val="2"/>
        <w:spacing w:before="193" w:line="162" w:lineRule="auto"/>
        <w:ind w:left="9"/>
        <w:rPr>
          <w:rFonts w:hint="eastAsia"/>
          <w:i w:val="0"/>
          <w:iCs w:val="0"/>
          <w:spacing w:val="-2"/>
          <w:sz w:val="30"/>
          <w:szCs w:val="30"/>
        </w:rPr>
      </w:pPr>
      <w:r>
        <w:rPr>
          <w:rFonts w:hint="eastAsia"/>
          <w:i w:val="0"/>
          <w:iCs w:val="0"/>
          <w:spacing w:val="-2"/>
          <w:sz w:val="30"/>
          <w:szCs w:val="30"/>
        </w:rPr>
        <w:t>No man could exhibit more of the blandness of affection to those who differed from him on minor points; and no man could more sternly resist all interference with his own sentiments, or encroachments on his own liberty.</w:t>
      </w:r>
    </w:p>
    <w:p w14:paraId="2C8AAEC5">
      <w:pPr>
        <w:pStyle w:val="2"/>
        <w:spacing w:before="193" w:line="162" w:lineRule="auto"/>
        <w:ind w:left="9"/>
        <w:rPr>
          <w:rFonts w:hint="eastAsia"/>
          <w:i w:val="0"/>
          <w:iCs w:val="0"/>
          <w:spacing w:val="-2"/>
          <w:sz w:val="30"/>
          <w:szCs w:val="30"/>
        </w:rPr>
      </w:pPr>
    </w:p>
    <w:p w14:paraId="17B99595">
      <w:pPr>
        <w:pStyle w:val="2"/>
        <w:spacing w:before="193" w:line="162" w:lineRule="auto"/>
        <w:ind w:left="9"/>
        <w:rPr>
          <w:rFonts w:hint="eastAsia"/>
          <w:i w:val="0"/>
          <w:iCs w:val="0"/>
          <w:spacing w:val="-2"/>
          <w:sz w:val="30"/>
          <w:szCs w:val="30"/>
        </w:rPr>
      </w:pPr>
      <w:r>
        <w:rPr>
          <w:rFonts w:hint="eastAsia"/>
          <w:i w:val="0"/>
          <w:iCs w:val="0"/>
          <w:spacing w:val="-2"/>
          <w:sz w:val="30"/>
          <w:szCs w:val="30"/>
        </w:rPr>
        <w:t>没有人能比他对那些在次要点上与他不同的人表现出更多的温和情感（blandness of affection）；也没有人能比他更严厉地抵制所有对其自身观点的干涉（interference）或对其自身自由（liberty）的侵犯（encroachments）。</w:t>
      </w:r>
    </w:p>
    <w:p w14:paraId="1EF8263B">
      <w:pPr>
        <w:pStyle w:val="2"/>
        <w:spacing w:before="193" w:line="162" w:lineRule="auto"/>
        <w:ind w:left="9"/>
        <w:rPr>
          <w:rFonts w:hint="eastAsia"/>
          <w:i w:val="0"/>
          <w:iCs w:val="0"/>
          <w:spacing w:val="-2"/>
          <w:sz w:val="30"/>
          <w:szCs w:val="30"/>
        </w:rPr>
      </w:pPr>
    </w:p>
    <w:p w14:paraId="31E59B97">
      <w:pPr>
        <w:pStyle w:val="2"/>
        <w:spacing w:before="193" w:line="162" w:lineRule="auto"/>
        <w:ind w:left="9"/>
        <w:rPr>
          <w:rFonts w:hint="eastAsia"/>
          <w:i w:val="0"/>
          <w:iCs w:val="0"/>
          <w:spacing w:val="-2"/>
          <w:sz w:val="30"/>
          <w:szCs w:val="30"/>
        </w:rPr>
      </w:pPr>
      <w:r>
        <w:rPr>
          <w:rFonts w:hint="eastAsia"/>
          <w:i w:val="0"/>
          <w:iCs w:val="0"/>
          <w:spacing w:val="-2"/>
          <w:sz w:val="30"/>
          <w:szCs w:val="30"/>
        </w:rPr>
        <w:t>To grant to others the same right which we exercise ourselves, is more commonly acknowledged to be equitable in principle, than generally reduced to practice.</w:t>
      </w:r>
    </w:p>
    <w:p w14:paraId="3C63F239">
      <w:pPr>
        <w:pStyle w:val="2"/>
        <w:spacing w:before="193" w:line="162" w:lineRule="auto"/>
        <w:ind w:left="9"/>
        <w:rPr>
          <w:rFonts w:hint="eastAsia"/>
          <w:i w:val="0"/>
          <w:iCs w:val="0"/>
          <w:spacing w:val="-2"/>
          <w:sz w:val="30"/>
          <w:szCs w:val="30"/>
        </w:rPr>
      </w:pPr>
    </w:p>
    <w:p w14:paraId="25B3A846">
      <w:pPr>
        <w:pStyle w:val="2"/>
        <w:spacing w:before="193" w:line="162" w:lineRule="auto"/>
        <w:ind w:left="9"/>
        <w:rPr>
          <w:rFonts w:hint="eastAsia"/>
          <w:i w:val="0"/>
          <w:iCs w:val="0"/>
          <w:spacing w:val="-2"/>
          <w:sz w:val="30"/>
          <w:szCs w:val="30"/>
        </w:rPr>
      </w:pPr>
      <w:r>
        <w:rPr>
          <w:rFonts w:hint="eastAsia"/>
          <w:i w:val="0"/>
          <w:iCs w:val="0"/>
          <w:spacing w:val="-2"/>
          <w:sz w:val="30"/>
          <w:szCs w:val="30"/>
        </w:rPr>
        <w:t>承认给予他人与我们自己行使的相同权利在原则上是公平的，比普遍将其付诸实践更常见。</w:t>
      </w:r>
    </w:p>
    <w:p w14:paraId="1B4289C1">
      <w:pPr>
        <w:pStyle w:val="2"/>
        <w:spacing w:before="193" w:line="162" w:lineRule="auto"/>
        <w:ind w:left="9"/>
        <w:rPr>
          <w:rFonts w:hint="eastAsia"/>
          <w:i w:val="0"/>
          <w:iCs w:val="0"/>
          <w:spacing w:val="-2"/>
          <w:sz w:val="30"/>
          <w:szCs w:val="30"/>
        </w:rPr>
      </w:pPr>
    </w:p>
    <w:p w14:paraId="1F8178EB">
      <w:pPr>
        <w:pStyle w:val="2"/>
        <w:spacing w:before="193" w:line="162" w:lineRule="auto"/>
        <w:ind w:left="9"/>
        <w:rPr>
          <w:rFonts w:hint="eastAsia"/>
          <w:i w:val="0"/>
          <w:iCs w:val="0"/>
          <w:spacing w:val="-2"/>
          <w:sz w:val="30"/>
          <w:szCs w:val="30"/>
        </w:rPr>
      </w:pPr>
      <w:r>
        <w:rPr>
          <w:rFonts w:hint="eastAsia"/>
          <w:i w:val="0"/>
          <w:iCs w:val="0"/>
          <w:spacing w:val="-2"/>
          <w:sz w:val="30"/>
          <w:szCs w:val="30"/>
        </w:rPr>
        <w:t>Unwearied diligence in the business of the Christian profession, is another distinguishing trait in the life of Owen.</w:t>
      </w:r>
    </w:p>
    <w:p w14:paraId="330276AB">
      <w:pPr>
        <w:pStyle w:val="2"/>
        <w:spacing w:before="193" w:line="162" w:lineRule="auto"/>
        <w:ind w:left="9"/>
        <w:rPr>
          <w:rFonts w:hint="eastAsia"/>
          <w:i w:val="0"/>
          <w:iCs w:val="0"/>
          <w:spacing w:val="-2"/>
          <w:sz w:val="30"/>
          <w:szCs w:val="30"/>
        </w:rPr>
      </w:pPr>
    </w:p>
    <w:p w14:paraId="35A61842">
      <w:pPr>
        <w:pStyle w:val="2"/>
        <w:spacing w:before="193" w:line="162" w:lineRule="auto"/>
        <w:ind w:left="9"/>
        <w:rPr>
          <w:rFonts w:hint="eastAsia"/>
          <w:i w:val="0"/>
          <w:iCs w:val="0"/>
          <w:spacing w:val="-2"/>
          <w:sz w:val="30"/>
          <w:szCs w:val="30"/>
        </w:rPr>
      </w:pPr>
      <w:r>
        <w:rPr>
          <w:rFonts w:hint="eastAsia"/>
          <w:i w:val="0"/>
          <w:iCs w:val="0"/>
          <w:spacing w:val="-2"/>
          <w:sz w:val="30"/>
          <w:szCs w:val="30"/>
        </w:rPr>
        <w:t>在基督徒信仰宣认（Christian profession）事务上不懈的勤奋（diligence），是欧文生活中另一个显著特征。</w:t>
      </w:r>
    </w:p>
    <w:p w14:paraId="4CC028BA">
      <w:pPr>
        <w:pStyle w:val="2"/>
        <w:spacing w:before="193" w:line="162" w:lineRule="auto"/>
        <w:ind w:left="9"/>
        <w:rPr>
          <w:rFonts w:hint="eastAsia"/>
          <w:i w:val="0"/>
          <w:iCs w:val="0"/>
          <w:spacing w:val="-2"/>
          <w:sz w:val="30"/>
          <w:szCs w:val="30"/>
        </w:rPr>
      </w:pPr>
    </w:p>
    <w:p w14:paraId="5E0E91F7">
      <w:pPr>
        <w:pStyle w:val="2"/>
        <w:spacing w:before="193" w:line="162" w:lineRule="auto"/>
        <w:ind w:left="9"/>
        <w:rPr>
          <w:rFonts w:hint="eastAsia"/>
          <w:i w:val="0"/>
          <w:iCs w:val="0"/>
          <w:spacing w:val="-2"/>
          <w:sz w:val="30"/>
          <w:szCs w:val="30"/>
        </w:rPr>
      </w:pPr>
      <w:r>
        <w:rPr>
          <w:rFonts w:hint="eastAsia"/>
          <w:i w:val="0"/>
          <w:iCs w:val="0"/>
          <w:spacing w:val="-2"/>
          <w:sz w:val="30"/>
          <w:szCs w:val="30"/>
        </w:rPr>
        <w:t>He was a passionate lover of light and truth, especially of Divine truth.</w:t>
      </w:r>
    </w:p>
    <w:p w14:paraId="678AD084">
      <w:pPr>
        <w:pStyle w:val="2"/>
        <w:spacing w:before="193" w:line="162" w:lineRule="auto"/>
        <w:ind w:left="9"/>
        <w:rPr>
          <w:rFonts w:hint="eastAsia"/>
          <w:i w:val="0"/>
          <w:iCs w:val="0"/>
          <w:spacing w:val="-2"/>
          <w:sz w:val="30"/>
          <w:szCs w:val="30"/>
        </w:rPr>
      </w:pPr>
    </w:p>
    <w:p w14:paraId="60F8FD62">
      <w:pPr>
        <w:pStyle w:val="2"/>
        <w:spacing w:before="193" w:line="162" w:lineRule="auto"/>
        <w:ind w:left="9"/>
        <w:rPr>
          <w:rFonts w:hint="eastAsia"/>
          <w:i w:val="0"/>
          <w:iCs w:val="0"/>
          <w:spacing w:val="-2"/>
          <w:sz w:val="30"/>
          <w:szCs w:val="30"/>
        </w:rPr>
      </w:pPr>
      <w:r>
        <w:rPr>
          <w:rFonts w:hint="eastAsia"/>
          <w:i w:val="0"/>
          <w:iCs w:val="0"/>
          <w:spacing w:val="-2"/>
          <w:sz w:val="30"/>
          <w:szCs w:val="30"/>
        </w:rPr>
        <w:t>他是光（light）与真理（truth）的热情爱好者，尤其是神圣真理（Divine truth）。</w:t>
      </w:r>
    </w:p>
    <w:p w14:paraId="7580B1C6">
      <w:pPr>
        <w:pStyle w:val="2"/>
        <w:spacing w:before="193" w:line="162" w:lineRule="auto"/>
        <w:ind w:left="9"/>
        <w:rPr>
          <w:rFonts w:hint="eastAsia"/>
          <w:i w:val="0"/>
          <w:iCs w:val="0"/>
          <w:spacing w:val="-2"/>
          <w:sz w:val="30"/>
          <w:szCs w:val="30"/>
        </w:rPr>
      </w:pPr>
    </w:p>
    <w:p w14:paraId="3B8101D8">
      <w:pPr>
        <w:pStyle w:val="2"/>
        <w:spacing w:before="193" w:line="162" w:lineRule="auto"/>
        <w:ind w:left="9"/>
        <w:rPr>
          <w:rFonts w:hint="eastAsia"/>
          <w:i w:val="0"/>
          <w:iCs w:val="0"/>
          <w:spacing w:val="-2"/>
          <w:sz w:val="30"/>
          <w:szCs w:val="30"/>
        </w:rPr>
      </w:pPr>
      <w:r>
        <w:rPr>
          <w:rFonts w:hint="eastAsia"/>
          <w:i w:val="0"/>
          <w:iCs w:val="0"/>
          <w:spacing w:val="-2"/>
          <w:sz w:val="30"/>
          <w:szCs w:val="30"/>
        </w:rPr>
        <w:t>He pursued it unweariedly through painful and wasting studies which impaired his health and strength, and brought upon him those distempers which issued in his death.</w:t>
      </w:r>
    </w:p>
    <w:p w14:paraId="46AC6029">
      <w:pPr>
        <w:pStyle w:val="2"/>
        <w:spacing w:before="193" w:line="162" w:lineRule="auto"/>
        <w:ind w:left="9"/>
        <w:rPr>
          <w:rFonts w:hint="eastAsia"/>
          <w:i w:val="0"/>
          <w:iCs w:val="0"/>
          <w:spacing w:val="-2"/>
          <w:sz w:val="30"/>
          <w:szCs w:val="30"/>
        </w:rPr>
      </w:pPr>
    </w:p>
    <w:p w14:paraId="0D80D8C1">
      <w:pPr>
        <w:pStyle w:val="2"/>
        <w:spacing w:before="193" w:line="162" w:lineRule="auto"/>
        <w:ind w:left="9"/>
        <w:rPr>
          <w:rFonts w:hint="eastAsia"/>
          <w:i w:val="0"/>
          <w:iCs w:val="0"/>
          <w:spacing w:val="-2"/>
          <w:sz w:val="30"/>
          <w:szCs w:val="30"/>
        </w:rPr>
      </w:pPr>
      <w:r>
        <w:rPr>
          <w:rFonts w:hint="eastAsia"/>
          <w:i w:val="0"/>
          <w:iCs w:val="0"/>
          <w:spacing w:val="-2"/>
          <w:sz w:val="30"/>
          <w:szCs w:val="30"/>
        </w:rPr>
        <w:t>他不知疲倦地通过痛苦且耗损健康的学习（studies）来追求它，这些学习损害了他的健康和力量，并给他带来了最终导致他死亡（death）的那些疾病（distempers）。</w:t>
      </w:r>
    </w:p>
    <w:p w14:paraId="1AF0E316">
      <w:pPr>
        <w:pStyle w:val="2"/>
        <w:spacing w:before="193" w:line="162" w:lineRule="auto"/>
        <w:ind w:left="9"/>
        <w:rPr>
          <w:rFonts w:hint="eastAsia"/>
          <w:i w:val="0"/>
          <w:iCs w:val="0"/>
          <w:spacing w:val="-2"/>
          <w:sz w:val="30"/>
          <w:szCs w:val="30"/>
        </w:rPr>
      </w:pPr>
    </w:p>
    <w:p w14:paraId="341DDDDF">
      <w:pPr>
        <w:pStyle w:val="2"/>
        <w:spacing w:before="193" w:line="162" w:lineRule="auto"/>
        <w:ind w:left="9"/>
        <w:rPr>
          <w:rFonts w:hint="eastAsia"/>
          <w:i w:val="0"/>
          <w:iCs w:val="0"/>
          <w:spacing w:val="-2"/>
          <w:sz w:val="30"/>
          <w:szCs w:val="30"/>
        </w:rPr>
      </w:pPr>
      <w:r>
        <w:rPr>
          <w:rFonts w:hint="eastAsia"/>
          <w:i w:val="0"/>
          <w:iCs w:val="0"/>
          <w:spacing w:val="-2"/>
          <w:sz w:val="30"/>
          <w:szCs w:val="30"/>
        </w:rPr>
        <w:t>460</w:t>
      </w:r>
    </w:p>
    <w:p w14:paraId="642ED869">
      <w:pPr>
        <w:pStyle w:val="2"/>
        <w:spacing w:before="193" w:line="162" w:lineRule="auto"/>
        <w:ind w:left="9"/>
        <w:rPr>
          <w:rFonts w:hint="eastAsia"/>
          <w:i w:val="0"/>
          <w:iCs w:val="0"/>
          <w:spacing w:val="-2"/>
          <w:sz w:val="30"/>
          <w:szCs w:val="30"/>
        </w:rPr>
      </w:pPr>
    </w:p>
    <w:p w14:paraId="1E20A724">
      <w:pPr>
        <w:pStyle w:val="2"/>
        <w:spacing w:before="193" w:line="162" w:lineRule="auto"/>
        <w:ind w:left="9"/>
        <w:rPr>
          <w:rFonts w:hint="eastAsia"/>
          <w:i w:val="0"/>
          <w:iCs w:val="0"/>
          <w:spacing w:val="-2"/>
          <w:sz w:val="30"/>
          <w:szCs w:val="30"/>
        </w:rPr>
      </w:pPr>
      <w:r>
        <w:rPr>
          <w:rFonts w:hint="eastAsia"/>
          <w:i w:val="0"/>
          <w:iCs w:val="0"/>
          <w:spacing w:val="-2"/>
          <w:sz w:val="30"/>
          <w:szCs w:val="30"/>
        </w:rPr>
        <w:t>460</w:t>
      </w:r>
    </w:p>
    <w:p w14:paraId="3853F6B1">
      <w:pPr>
        <w:pStyle w:val="2"/>
        <w:spacing w:before="193" w:line="162" w:lineRule="auto"/>
        <w:ind w:left="9"/>
        <w:rPr>
          <w:rFonts w:hint="eastAsia"/>
          <w:i w:val="0"/>
          <w:iCs w:val="0"/>
          <w:spacing w:val="-2"/>
          <w:sz w:val="30"/>
          <w:szCs w:val="30"/>
        </w:rPr>
      </w:pPr>
    </w:p>
    <w:p w14:paraId="5DAEDC72">
      <w:pPr>
        <w:pStyle w:val="2"/>
        <w:spacing w:before="193" w:line="162" w:lineRule="auto"/>
        <w:ind w:left="9"/>
        <w:rPr>
          <w:rFonts w:hint="eastAsia"/>
          <w:i w:val="0"/>
          <w:iCs w:val="0"/>
          <w:spacing w:val="-2"/>
          <w:sz w:val="30"/>
          <w:szCs w:val="30"/>
        </w:rPr>
      </w:pPr>
      <w:r>
        <w:rPr>
          <w:rFonts w:hint="eastAsia"/>
          <w:i w:val="0"/>
          <w:iCs w:val="0"/>
          <w:spacing w:val="-2"/>
          <w:sz w:val="30"/>
          <w:szCs w:val="30"/>
        </w:rPr>
        <w:t>Some blamed him for this, as a sort of intemperance; but it is, says Mr. Clarkson, the most excusable of any, and looks like a voluntary martyrdom. 658</w:t>
      </w:r>
    </w:p>
    <w:p w14:paraId="6D2F893E">
      <w:pPr>
        <w:pStyle w:val="2"/>
        <w:spacing w:before="193" w:line="162" w:lineRule="auto"/>
        <w:ind w:left="9"/>
        <w:rPr>
          <w:rFonts w:hint="eastAsia"/>
          <w:i w:val="0"/>
          <w:iCs w:val="0"/>
          <w:spacing w:val="-2"/>
          <w:sz w:val="30"/>
          <w:szCs w:val="30"/>
        </w:rPr>
      </w:pPr>
    </w:p>
    <w:p w14:paraId="1F3DAD7A">
      <w:pPr>
        <w:pStyle w:val="2"/>
        <w:spacing w:before="193" w:line="162" w:lineRule="auto"/>
        <w:ind w:left="9"/>
        <w:rPr>
          <w:rFonts w:hint="eastAsia"/>
          <w:i w:val="0"/>
          <w:iCs w:val="0"/>
          <w:spacing w:val="-2"/>
          <w:sz w:val="30"/>
          <w:szCs w:val="30"/>
        </w:rPr>
      </w:pPr>
      <w:r>
        <w:rPr>
          <w:rFonts w:hint="eastAsia"/>
          <w:i w:val="0"/>
          <w:iCs w:val="0"/>
          <w:spacing w:val="-2"/>
          <w:sz w:val="30"/>
          <w:szCs w:val="30"/>
        </w:rPr>
        <w:t>有些人因此责备他，认为这是一种放纵（intemperance）；但克拉克森先生（Mr. Clarkson）说，这是所有放纵中最可原谅的，并且看起来像自愿的殉道（martyrdom）。658</w:t>
      </w:r>
    </w:p>
    <w:p w14:paraId="7C5982B4">
      <w:pPr>
        <w:pStyle w:val="2"/>
        <w:spacing w:before="193" w:line="162" w:lineRule="auto"/>
        <w:ind w:left="9"/>
        <w:rPr>
          <w:rFonts w:hint="eastAsia"/>
          <w:i w:val="0"/>
          <w:iCs w:val="0"/>
          <w:spacing w:val="-2"/>
          <w:sz w:val="30"/>
          <w:szCs w:val="30"/>
        </w:rPr>
      </w:pPr>
    </w:p>
    <w:p w14:paraId="7FB3046B">
      <w:pPr>
        <w:pStyle w:val="2"/>
        <w:spacing w:before="193" w:line="162" w:lineRule="auto"/>
        <w:ind w:left="9"/>
        <w:rPr>
          <w:rFonts w:hint="eastAsia"/>
          <w:i w:val="0"/>
          <w:iCs w:val="0"/>
          <w:spacing w:val="-2"/>
          <w:sz w:val="30"/>
          <w:szCs w:val="30"/>
        </w:rPr>
      </w:pPr>
      <w:r>
        <w:rPr>
          <w:rFonts w:hint="eastAsia"/>
          <w:i w:val="0"/>
          <w:iCs w:val="0"/>
          <w:spacing w:val="-2"/>
          <w:sz w:val="30"/>
          <w:szCs w:val="30"/>
        </w:rPr>
        <w:t>His laborious diligence appeared in his varied learning, in his preaching, in his writings and in his numerous and often discordant labours.</w:t>
      </w:r>
    </w:p>
    <w:p w14:paraId="12F2F3DC">
      <w:pPr>
        <w:pStyle w:val="2"/>
        <w:spacing w:before="193" w:line="162" w:lineRule="auto"/>
        <w:ind w:left="9"/>
        <w:rPr>
          <w:rFonts w:hint="eastAsia"/>
          <w:i w:val="0"/>
          <w:iCs w:val="0"/>
          <w:spacing w:val="-2"/>
          <w:sz w:val="30"/>
          <w:szCs w:val="30"/>
        </w:rPr>
      </w:pPr>
    </w:p>
    <w:p w14:paraId="2C6AE39F">
      <w:pPr>
        <w:pStyle w:val="2"/>
        <w:spacing w:before="193" w:line="162" w:lineRule="auto"/>
        <w:ind w:left="9"/>
        <w:rPr>
          <w:rFonts w:hint="eastAsia"/>
          <w:i w:val="0"/>
          <w:iCs w:val="0"/>
          <w:spacing w:val="-2"/>
          <w:sz w:val="30"/>
          <w:szCs w:val="30"/>
        </w:rPr>
      </w:pPr>
      <w:r>
        <w:rPr>
          <w:rFonts w:hint="eastAsia"/>
          <w:i w:val="0"/>
          <w:iCs w:val="0"/>
          <w:spacing w:val="-2"/>
          <w:sz w:val="30"/>
          <w:szCs w:val="30"/>
        </w:rPr>
        <w:t>他辛勤的勤奋（laborious diligence）显现在他多样的学识（varied learning）、他的讲道（preaching）、他的著作（writings）以及他众多且常常不协调的劳作中。</w:t>
      </w:r>
    </w:p>
    <w:p w14:paraId="0E75DC16">
      <w:pPr>
        <w:pStyle w:val="2"/>
        <w:spacing w:before="193" w:line="162" w:lineRule="auto"/>
        <w:ind w:left="9"/>
        <w:rPr>
          <w:rFonts w:hint="eastAsia"/>
          <w:i w:val="0"/>
          <w:iCs w:val="0"/>
          <w:spacing w:val="-2"/>
          <w:sz w:val="30"/>
          <w:szCs w:val="30"/>
        </w:rPr>
      </w:pPr>
    </w:p>
    <w:p w14:paraId="35D40B6E">
      <w:pPr>
        <w:pStyle w:val="2"/>
        <w:spacing w:before="193" w:line="162" w:lineRule="auto"/>
        <w:ind w:left="9"/>
        <w:rPr>
          <w:rFonts w:hint="eastAsia"/>
          <w:i w:val="0"/>
          <w:iCs w:val="0"/>
          <w:spacing w:val="-2"/>
          <w:sz w:val="30"/>
          <w:szCs w:val="30"/>
        </w:rPr>
      </w:pPr>
      <w:r>
        <w:rPr>
          <w:rFonts w:hint="eastAsia"/>
          <w:i w:val="0"/>
          <w:iCs w:val="0"/>
          <w:spacing w:val="-2"/>
          <w:sz w:val="30"/>
          <w:szCs w:val="30"/>
        </w:rPr>
        <w:t>Idleness must have been utterly unknown to him.</w:t>
      </w:r>
    </w:p>
    <w:p w14:paraId="3F1CA46B">
      <w:pPr>
        <w:pStyle w:val="2"/>
        <w:spacing w:before="193" w:line="162" w:lineRule="auto"/>
        <w:ind w:left="9"/>
        <w:rPr>
          <w:rFonts w:hint="eastAsia"/>
          <w:i w:val="0"/>
          <w:iCs w:val="0"/>
          <w:spacing w:val="-2"/>
          <w:sz w:val="30"/>
          <w:szCs w:val="30"/>
        </w:rPr>
      </w:pPr>
    </w:p>
    <w:p w14:paraId="660BABE2">
      <w:pPr>
        <w:pStyle w:val="2"/>
        <w:spacing w:before="193" w:line="162" w:lineRule="auto"/>
        <w:ind w:left="9"/>
        <w:rPr>
          <w:rFonts w:hint="eastAsia"/>
          <w:i w:val="0"/>
          <w:iCs w:val="0"/>
          <w:spacing w:val="-2"/>
          <w:sz w:val="30"/>
          <w:szCs w:val="30"/>
        </w:rPr>
      </w:pPr>
      <w:r>
        <w:rPr>
          <w:rFonts w:hint="eastAsia"/>
          <w:i w:val="0"/>
          <w:iCs w:val="0"/>
          <w:spacing w:val="-2"/>
          <w:sz w:val="30"/>
          <w:szCs w:val="30"/>
        </w:rPr>
        <w:t>懒惰（Idleness）对他来说必定是完全陌生的。</w:t>
      </w:r>
    </w:p>
    <w:p w14:paraId="6EB457DB">
      <w:pPr>
        <w:pStyle w:val="2"/>
        <w:spacing w:before="193" w:line="162" w:lineRule="auto"/>
        <w:ind w:left="9"/>
        <w:rPr>
          <w:rFonts w:hint="eastAsia"/>
          <w:i w:val="0"/>
          <w:iCs w:val="0"/>
          <w:spacing w:val="-2"/>
          <w:sz w:val="30"/>
          <w:szCs w:val="30"/>
        </w:rPr>
      </w:pPr>
    </w:p>
    <w:p w14:paraId="1B7D51CE">
      <w:pPr>
        <w:pStyle w:val="2"/>
        <w:spacing w:before="193" w:line="162" w:lineRule="auto"/>
        <w:ind w:left="9"/>
        <w:rPr>
          <w:rFonts w:hint="eastAsia"/>
          <w:i w:val="0"/>
          <w:iCs w:val="0"/>
          <w:spacing w:val="-2"/>
          <w:sz w:val="30"/>
          <w:szCs w:val="30"/>
        </w:rPr>
      </w:pPr>
      <w:r>
        <w:rPr>
          <w:rFonts w:hint="eastAsia"/>
          <w:i w:val="0"/>
          <w:iCs w:val="0"/>
          <w:spacing w:val="-2"/>
          <w:sz w:val="30"/>
          <w:szCs w:val="30"/>
        </w:rPr>
        <w:t>Every moment of his time was filled up; and in obedience to the Divine injunction, whatever his hands found to do, he did it with all his might.</w:t>
      </w:r>
    </w:p>
    <w:p w14:paraId="156046DC">
      <w:pPr>
        <w:pStyle w:val="2"/>
        <w:spacing w:before="193" w:line="162" w:lineRule="auto"/>
        <w:ind w:left="9"/>
        <w:rPr>
          <w:rFonts w:hint="eastAsia"/>
          <w:i w:val="0"/>
          <w:iCs w:val="0"/>
          <w:spacing w:val="-2"/>
          <w:sz w:val="30"/>
          <w:szCs w:val="30"/>
        </w:rPr>
      </w:pPr>
    </w:p>
    <w:p w14:paraId="6E191A20">
      <w:pPr>
        <w:pStyle w:val="2"/>
        <w:spacing w:before="193" w:line="162" w:lineRule="auto"/>
        <w:ind w:left="9"/>
        <w:rPr>
          <w:rFonts w:hint="eastAsia"/>
          <w:i w:val="0"/>
          <w:iCs w:val="0"/>
          <w:spacing w:val="-2"/>
          <w:sz w:val="30"/>
          <w:szCs w:val="30"/>
        </w:rPr>
      </w:pPr>
      <w:r>
        <w:rPr>
          <w:rFonts w:hint="eastAsia"/>
          <w:i w:val="0"/>
          <w:iCs w:val="0"/>
          <w:spacing w:val="-2"/>
          <w:sz w:val="30"/>
          <w:szCs w:val="30"/>
        </w:rPr>
        <w:t>他时间的每一刻都被填满；并且遵从神圣（Divine）的吩咐，凡他手所当作的事，他都尽力去作。</w:t>
      </w:r>
    </w:p>
    <w:p w14:paraId="4E356A44">
      <w:pPr>
        <w:pStyle w:val="2"/>
        <w:spacing w:before="193" w:line="162" w:lineRule="auto"/>
        <w:ind w:left="9"/>
        <w:rPr>
          <w:rFonts w:hint="eastAsia"/>
          <w:i w:val="0"/>
          <w:iCs w:val="0"/>
          <w:spacing w:val="-2"/>
          <w:sz w:val="30"/>
          <w:szCs w:val="30"/>
        </w:rPr>
      </w:pPr>
    </w:p>
    <w:p w14:paraId="209FE085">
      <w:pPr>
        <w:pStyle w:val="2"/>
        <w:spacing w:before="193" w:line="162" w:lineRule="auto"/>
        <w:ind w:left="9"/>
        <w:rPr>
          <w:rFonts w:hint="eastAsia"/>
          <w:i w:val="0"/>
          <w:iCs w:val="0"/>
          <w:spacing w:val="-2"/>
          <w:sz w:val="30"/>
          <w:szCs w:val="30"/>
        </w:rPr>
      </w:pPr>
      <w:r>
        <w:rPr>
          <w:rFonts w:hint="eastAsia"/>
          <w:i w:val="0"/>
          <w:iCs w:val="0"/>
          <w:spacing w:val="-2"/>
          <w:sz w:val="30"/>
          <w:szCs w:val="30"/>
        </w:rPr>
        <w:t>In the acquisition and diffusion of knowledge, he found a large portion of his earthly reward.</w:t>
      </w:r>
    </w:p>
    <w:p w14:paraId="36B972E1">
      <w:pPr>
        <w:pStyle w:val="2"/>
        <w:spacing w:before="193" w:line="162" w:lineRule="auto"/>
        <w:ind w:left="9"/>
        <w:rPr>
          <w:rFonts w:hint="eastAsia"/>
          <w:i w:val="0"/>
          <w:iCs w:val="0"/>
          <w:spacing w:val="-2"/>
          <w:sz w:val="30"/>
          <w:szCs w:val="30"/>
        </w:rPr>
      </w:pPr>
    </w:p>
    <w:p w14:paraId="01BF3EC2">
      <w:pPr>
        <w:pStyle w:val="2"/>
        <w:spacing w:before="193" w:line="162" w:lineRule="auto"/>
        <w:ind w:left="9"/>
        <w:rPr>
          <w:rFonts w:hint="eastAsia"/>
          <w:i w:val="0"/>
          <w:iCs w:val="0"/>
          <w:spacing w:val="-2"/>
          <w:sz w:val="30"/>
          <w:szCs w:val="30"/>
        </w:rPr>
      </w:pPr>
      <w:r>
        <w:rPr>
          <w:rFonts w:hint="eastAsia"/>
          <w:i w:val="0"/>
          <w:iCs w:val="0"/>
          <w:spacing w:val="-2"/>
          <w:sz w:val="30"/>
          <w:szCs w:val="30"/>
        </w:rPr>
        <w:t>在知识（knowledge）的获取和传播中，他找到了他属地赏赐（earthly reward）的很大一部分。</w:t>
      </w:r>
    </w:p>
    <w:p w14:paraId="2CB4C2F8">
      <w:pPr>
        <w:pStyle w:val="2"/>
        <w:spacing w:before="193" w:line="162" w:lineRule="auto"/>
        <w:ind w:left="9"/>
        <w:rPr>
          <w:rFonts w:hint="eastAsia"/>
          <w:i w:val="0"/>
          <w:iCs w:val="0"/>
          <w:spacing w:val="-2"/>
          <w:sz w:val="30"/>
          <w:szCs w:val="30"/>
        </w:rPr>
      </w:pPr>
    </w:p>
    <w:p w14:paraId="38939406">
      <w:pPr>
        <w:pStyle w:val="2"/>
        <w:spacing w:before="193" w:line="162" w:lineRule="auto"/>
        <w:ind w:left="9"/>
        <w:rPr>
          <w:rFonts w:hint="eastAsia"/>
          <w:i w:val="0"/>
          <w:iCs w:val="0"/>
          <w:spacing w:val="-2"/>
          <w:sz w:val="30"/>
          <w:szCs w:val="30"/>
        </w:rPr>
      </w:pPr>
      <w:r>
        <w:rPr>
          <w:rFonts w:hint="eastAsia"/>
          <w:i w:val="0"/>
          <w:iCs w:val="0"/>
          <w:spacing w:val="-2"/>
          <w:sz w:val="30"/>
          <w:szCs w:val="30"/>
        </w:rPr>
        <w:t>But that which appears most conspicuously in the character of Owen, is the deep and constant spiritual tone of his mind.</w:t>
      </w:r>
    </w:p>
    <w:p w14:paraId="24C4F48D">
      <w:pPr>
        <w:pStyle w:val="2"/>
        <w:spacing w:before="193" w:line="162" w:lineRule="auto"/>
        <w:ind w:left="9"/>
        <w:rPr>
          <w:rFonts w:hint="eastAsia"/>
          <w:i w:val="0"/>
          <w:iCs w:val="0"/>
          <w:spacing w:val="-2"/>
          <w:sz w:val="30"/>
          <w:szCs w:val="30"/>
        </w:rPr>
      </w:pPr>
    </w:p>
    <w:p w14:paraId="0EE364AB">
      <w:pPr>
        <w:pStyle w:val="2"/>
        <w:spacing w:before="193" w:line="162" w:lineRule="auto"/>
        <w:ind w:left="9"/>
        <w:rPr>
          <w:rFonts w:hint="eastAsia"/>
          <w:i w:val="0"/>
          <w:iCs w:val="0"/>
          <w:spacing w:val="-2"/>
          <w:sz w:val="30"/>
          <w:szCs w:val="30"/>
        </w:rPr>
      </w:pPr>
      <w:r>
        <w:rPr>
          <w:rFonts w:hint="eastAsia"/>
          <w:i w:val="0"/>
          <w:iCs w:val="0"/>
          <w:spacing w:val="-2"/>
          <w:sz w:val="30"/>
          <w:szCs w:val="30"/>
        </w:rPr>
        <w:t>但在欧文品格中最显著显现的，是他心思深沉且恒常的属灵基调（spiritual tone）。</w:t>
      </w:r>
    </w:p>
    <w:p w14:paraId="4E6838FD">
      <w:pPr>
        <w:pStyle w:val="2"/>
        <w:spacing w:before="193" w:line="162" w:lineRule="auto"/>
        <w:ind w:left="9"/>
        <w:rPr>
          <w:rFonts w:hint="eastAsia"/>
          <w:i w:val="0"/>
          <w:iCs w:val="0"/>
          <w:spacing w:val="-2"/>
          <w:sz w:val="30"/>
          <w:szCs w:val="30"/>
        </w:rPr>
      </w:pPr>
    </w:p>
    <w:p w14:paraId="62252449">
      <w:pPr>
        <w:pStyle w:val="2"/>
        <w:spacing w:before="193" w:line="162" w:lineRule="auto"/>
        <w:ind w:left="9"/>
        <w:rPr>
          <w:rFonts w:hint="eastAsia"/>
          <w:i w:val="0"/>
          <w:iCs w:val="0"/>
          <w:spacing w:val="-2"/>
          <w:sz w:val="30"/>
          <w:szCs w:val="30"/>
        </w:rPr>
      </w:pPr>
      <w:r>
        <w:rPr>
          <w:rFonts w:hint="eastAsia"/>
          <w:i w:val="0"/>
          <w:iCs w:val="0"/>
          <w:spacing w:val="-2"/>
          <w:sz w:val="30"/>
          <w:szCs w:val="30"/>
        </w:rPr>
        <w:t>To this, all the other qualities in his temper, and every other attainment must be made to bow.</w:t>
      </w:r>
    </w:p>
    <w:p w14:paraId="66B34321">
      <w:pPr>
        <w:pStyle w:val="2"/>
        <w:spacing w:before="193" w:line="162" w:lineRule="auto"/>
        <w:ind w:left="9"/>
        <w:rPr>
          <w:rFonts w:hint="eastAsia"/>
          <w:i w:val="0"/>
          <w:iCs w:val="0"/>
          <w:spacing w:val="-2"/>
          <w:sz w:val="30"/>
          <w:szCs w:val="30"/>
        </w:rPr>
      </w:pPr>
    </w:p>
    <w:p w14:paraId="141D25D4">
      <w:pPr>
        <w:pStyle w:val="2"/>
        <w:spacing w:before="193" w:line="162" w:lineRule="auto"/>
        <w:ind w:left="9"/>
        <w:rPr>
          <w:rFonts w:hint="eastAsia"/>
          <w:i w:val="0"/>
          <w:iCs w:val="0"/>
          <w:spacing w:val="-2"/>
          <w:sz w:val="30"/>
          <w:szCs w:val="30"/>
        </w:rPr>
      </w:pPr>
      <w:r>
        <w:rPr>
          <w:rFonts w:hint="eastAsia"/>
          <w:i w:val="0"/>
          <w:iCs w:val="0"/>
          <w:spacing w:val="-2"/>
          <w:sz w:val="30"/>
          <w:szCs w:val="30"/>
        </w:rPr>
        <w:t>对此，他性情中所有其他品质，以及每一项其他成就都必须屈服。</w:t>
      </w:r>
    </w:p>
    <w:p w14:paraId="41E058C5">
      <w:pPr>
        <w:pStyle w:val="2"/>
        <w:spacing w:before="193" w:line="162" w:lineRule="auto"/>
        <w:ind w:left="9"/>
        <w:rPr>
          <w:rFonts w:hint="eastAsia"/>
          <w:i w:val="0"/>
          <w:iCs w:val="0"/>
          <w:spacing w:val="-2"/>
          <w:sz w:val="30"/>
          <w:szCs w:val="30"/>
        </w:rPr>
      </w:pPr>
    </w:p>
    <w:p w14:paraId="3AEDF588">
      <w:pPr>
        <w:pStyle w:val="2"/>
        <w:spacing w:before="193" w:line="162" w:lineRule="auto"/>
        <w:ind w:left="9"/>
        <w:rPr>
          <w:rFonts w:hint="eastAsia"/>
          <w:i w:val="0"/>
          <w:iCs w:val="0"/>
          <w:spacing w:val="-2"/>
          <w:sz w:val="30"/>
          <w:szCs w:val="30"/>
        </w:rPr>
      </w:pPr>
      <w:r>
        <w:rPr>
          <w:rFonts w:hint="eastAsia"/>
          <w:i w:val="0"/>
          <w:iCs w:val="0"/>
          <w:spacing w:val="-2"/>
          <w:sz w:val="30"/>
          <w:szCs w:val="30"/>
        </w:rPr>
        <w:t>The grand ingredient in all his practical and experimental writings, is spirituality — in which he was superior to most of the men of his own age, and comparatively few since have arrived at the measure of his spiritual stature.</w:t>
      </w:r>
    </w:p>
    <w:p w14:paraId="3DB34493">
      <w:pPr>
        <w:pStyle w:val="2"/>
        <w:spacing w:before="193" w:line="162" w:lineRule="auto"/>
        <w:ind w:left="9"/>
        <w:rPr>
          <w:rFonts w:hint="eastAsia"/>
          <w:i w:val="0"/>
          <w:iCs w:val="0"/>
          <w:spacing w:val="-2"/>
          <w:sz w:val="30"/>
          <w:szCs w:val="30"/>
        </w:rPr>
      </w:pPr>
    </w:p>
    <w:p w14:paraId="066BBB18">
      <w:pPr>
        <w:pStyle w:val="2"/>
        <w:spacing w:before="193" w:line="162" w:lineRule="auto"/>
        <w:ind w:left="9"/>
        <w:rPr>
          <w:rFonts w:hint="eastAsia"/>
          <w:i w:val="0"/>
          <w:iCs w:val="0"/>
          <w:spacing w:val="-2"/>
          <w:sz w:val="30"/>
          <w:szCs w:val="30"/>
        </w:rPr>
      </w:pPr>
      <w:r>
        <w:rPr>
          <w:rFonts w:hint="eastAsia"/>
          <w:i w:val="0"/>
          <w:iCs w:val="0"/>
          <w:spacing w:val="-2"/>
          <w:sz w:val="30"/>
          <w:szCs w:val="30"/>
        </w:rPr>
        <w:t>在他所有实践性和经验性著作中的主要成分是属灵性（spirituality）——在这方面他优于他自己时代的大多数人，此后相对较少有人达到他属灵（spiritual）身量的尺度。</w:t>
      </w:r>
    </w:p>
    <w:p w14:paraId="5E586783">
      <w:pPr>
        <w:pStyle w:val="2"/>
        <w:spacing w:before="193" w:line="162" w:lineRule="auto"/>
        <w:ind w:left="9"/>
        <w:rPr>
          <w:rFonts w:hint="eastAsia"/>
          <w:i w:val="0"/>
          <w:iCs w:val="0"/>
          <w:spacing w:val="-2"/>
          <w:sz w:val="30"/>
          <w:szCs w:val="30"/>
        </w:rPr>
      </w:pPr>
    </w:p>
    <w:p w14:paraId="2B596394">
      <w:pPr>
        <w:pStyle w:val="2"/>
        <w:spacing w:before="193" w:line="162" w:lineRule="auto"/>
        <w:ind w:left="9"/>
        <w:rPr>
          <w:rFonts w:hint="eastAsia"/>
          <w:i w:val="0"/>
          <w:iCs w:val="0"/>
          <w:spacing w:val="-2"/>
          <w:sz w:val="30"/>
          <w:szCs w:val="30"/>
        </w:rPr>
      </w:pPr>
      <w:r>
        <w:rPr>
          <w:rFonts w:hint="eastAsia"/>
          <w:i w:val="0"/>
          <w:iCs w:val="0"/>
          <w:spacing w:val="-2"/>
          <w:sz w:val="30"/>
          <w:szCs w:val="30"/>
        </w:rPr>
        <w:t>His eminence in this grace, or rather this combination of the graces of the Spirit, is deserving of even more attention, when we reflect on the circumstances of his life.</w:t>
      </w:r>
    </w:p>
    <w:p w14:paraId="706951E0">
      <w:pPr>
        <w:pStyle w:val="2"/>
        <w:spacing w:before="193" w:line="162" w:lineRule="auto"/>
        <w:ind w:left="9"/>
        <w:rPr>
          <w:rFonts w:hint="eastAsia"/>
          <w:i w:val="0"/>
          <w:iCs w:val="0"/>
          <w:spacing w:val="-2"/>
          <w:sz w:val="30"/>
          <w:szCs w:val="30"/>
        </w:rPr>
      </w:pPr>
    </w:p>
    <w:p w14:paraId="7F487FC3">
      <w:pPr>
        <w:pStyle w:val="2"/>
        <w:spacing w:before="193" w:line="162" w:lineRule="auto"/>
        <w:ind w:left="9"/>
        <w:rPr>
          <w:rFonts w:hint="eastAsia"/>
          <w:i w:val="0"/>
          <w:iCs w:val="0"/>
          <w:spacing w:val="-2"/>
          <w:sz w:val="30"/>
          <w:szCs w:val="30"/>
        </w:rPr>
      </w:pPr>
      <w:r>
        <w:rPr>
          <w:rFonts w:hint="eastAsia"/>
          <w:i w:val="0"/>
          <w:iCs w:val="0"/>
          <w:spacing w:val="-2"/>
          <w:sz w:val="30"/>
          <w:szCs w:val="30"/>
        </w:rPr>
        <w:t>他在这种恩典（grace）上的卓越，或者更确切地说，在这种圣灵（Spirit）恩典（graces）组合上的卓越，当我们反思他生活的环境时，更值得关注。</w:t>
      </w:r>
    </w:p>
    <w:p w14:paraId="170BA367">
      <w:pPr>
        <w:pStyle w:val="2"/>
        <w:spacing w:before="193" w:line="162" w:lineRule="auto"/>
        <w:ind w:left="9"/>
        <w:rPr>
          <w:rFonts w:hint="eastAsia"/>
          <w:i w:val="0"/>
          <w:iCs w:val="0"/>
          <w:spacing w:val="-2"/>
          <w:sz w:val="30"/>
          <w:szCs w:val="30"/>
        </w:rPr>
      </w:pPr>
    </w:p>
    <w:p w14:paraId="3ACC39AF">
      <w:pPr>
        <w:pStyle w:val="2"/>
        <w:spacing w:before="193" w:line="162" w:lineRule="auto"/>
        <w:ind w:left="9"/>
        <w:rPr>
          <w:rFonts w:hint="eastAsia"/>
          <w:i w:val="0"/>
          <w:iCs w:val="0"/>
          <w:spacing w:val="-2"/>
          <w:sz w:val="30"/>
          <w:szCs w:val="30"/>
        </w:rPr>
      </w:pPr>
      <w:r>
        <w:rPr>
          <w:rFonts w:hint="eastAsia"/>
          <w:i w:val="0"/>
          <w:iCs w:val="0"/>
          <w:spacing w:val="-2"/>
          <w:sz w:val="30"/>
          <w:szCs w:val="30"/>
        </w:rPr>
        <w:t>He was no ascetic, living far from the haunts of men, and conversing in solitude with himself, with nature, and with God.</w:t>
      </w:r>
    </w:p>
    <w:p w14:paraId="7AD9723F">
      <w:pPr>
        <w:pStyle w:val="2"/>
        <w:spacing w:before="193" w:line="162" w:lineRule="auto"/>
        <w:ind w:left="9"/>
        <w:rPr>
          <w:rFonts w:hint="eastAsia"/>
          <w:i w:val="0"/>
          <w:iCs w:val="0"/>
          <w:spacing w:val="-2"/>
          <w:sz w:val="30"/>
          <w:szCs w:val="30"/>
        </w:rPr>
      </w:pPr>
    </w:p>
    <w:p w14:paraId="746D8979">
      <w:pPr>
        <w:pStyle w:val="2"/>
        <w:spacing w:before="193" w:line="162" w:lineRule="auto"/>
        <w:ind w:left="9"/>
        <w:rPr>
          <w:rFonts w:hint="eastAsia"/>
          <w:i w:val="0"/>
          <w:iCs w:val="0"/>
          <w:spacing w:val="-2"/>
          <w:sz w:val="30"/>
          <w:szCs w:val="30"/>
        </w:rPr>
      </w:pPr>
      <w:r>
        <w:rPr>
          <w:rFonts w:hint="eastAsia"/>
          <w:i w:val="0"/>
          <w:iCs w:val="0"/>
          <w:spacing w:val="-2"/>
          <w:sz w:val="30"/>
          <w:szCs w:val="30"/>
        </w:rPr>
        <w:t>他并非苦行者（ascetic），远离人群居住，在孤独中与自己、与自然、与神交谈。</w:t>
      </w:r>
    </w:p>
    <w:p w14:paraId="5DB2BFF5">
      <w:pPr>
        <w:pStyle w:val="2"/>
        <w:spacing w:before="193" w:line="162" w:lineRule="auto"/>
        <w:ind w:left="9"/>
        <w:rPr>
          <w:rFonts w:hint="eastAsia"/>
          <w:i w:val="0"/>
          <w:iCs w:val="0"/>
          <w:spacing w:val="-2"/>
          <w:sz w:val="30"/>
          <w:szCs w:val="30"/>
        </w:rPr>
      </w:pPr>
    </w:p>
    <w:p w14:paraId="69242DA9">
      <w:pPr>
        <w:pStyle w:val="2"/>
        <w:spacing w:before="193" w:line="162" w:lineRule="auto"/>
        <w:ind w:left="9"/>
        <w:rPr>
          <w:rFonts w:hint="eastAsia"/>
          <w:i w:val="0"/>
          <w:iCs w:val="0"/>
          <w:spacing w:val="-2"/>
          <w:sz w:val="30"/>
          <w:szCs w:val="30"/>
        </w:rPr>
      </w:pPr>
      <w:r>
        <w:rPr>
          <w:rFonts w:hint="eastAsia"/>
          <w:i w:val="0"/>
          <w:iCs w:val="0"/>
          <w:spacing w:val="-2"/>
          <w:sz w:val="30"/>
          <w:szCs w:val="30"/>
        </w:rPr>
        <w:t>Nor did he spend his days in village labours, amidst a rustic population, “far from themadding crowd’s ignoble strife.”</w:t>
      </w:r>
    </w:p>
    <w:p w14:paraId="65094A12">
      <w:pPr>
        <w:pStyle w:val="2"/>
        <w:spacing w:before="193" w:line="162" w:lineRule="auto"/>
        <w:ind w:left="9"/>
        <w:rPr>
          <w:rFonts w:hint="eastAsia"/>
          <w:i w:val="0"/>
          <w:iCs w:val="0"/>
          <w:spacing w:val="-2"/>
          <w:sz w:val="30"/>
          <w:szCs w:val="30"/>
        </w:rPr>
      </w:pPr>
    </w:p>
    <w:p w14:paraId="0291617B">
      <w:pPr>
        <w:pStyle w:val="2"/>
        <w:spacing w:before="193" w:line="162" w:lineRule="auto"/>
        <w:ind w:left="9"/>
        <w:rPr>
          <w:rFonts w:hint="eastAsia"/>
          <w:i w:val="0"/>
          <w:iCs w:val="0"/>
          <w:spacing w:val="-2"/>
          <w:sz w:val="30"/>
          <w:szCs w:val="30"/>
        </w:rPr>
      </w:pPr>
      <w:r>
        <w:rPr>
          <w:rFonts w:hint="eastAsia"/>
          <w:i w:val="0"/>
          <w:iCs w:val="0"/>
          <w:spacing w:val="-2"/>
          <w:sz w:val="30"/>
          <w:szCs w:val="30"/>
        </w:rPr>
        <w:t>他也没有在乡村劳作中度日，身处乡下人口中，“远离疯狂人群卑劣的争斗”（far from the madding crowd’s ignoble strife）。</w:t>
      </w:r>
    </w:p>
    <w:p w14:paraId="53E9449C">
      <w:pPr>
        <w:pStyle w:val="2"/>
        <w:spacing w:before="193" w:line="162" w:lineRule="auto"/>
        <w:ind w:left="9"/>
        <w:rPr>
          <w:rFonts w:hint="eastAsia"/>
          <w:i w:val="0"/>
          <w:iCs w:val="0"/>
          <w:spacing w:val="-2"/>
          <w:sz w:val="30"/>
          <w:szCs w:val="30"/>
        </w:rPr>
      </w:pPr>
    </w:p>
    <w:p w14:paraId="24DCA445">
      <w:pPr>
        <w:pStyle w:val="2"/>
        <w:spacing w:before="193" w:line="162" w:lineRule="auto"/>
        <w:ind w:left="9"/>
        <w:rPr>
          <w:rFonts w:hint="eastAsia"/>
          <w:i w:val="0"/>
          <w:iCs w:val="0"/>
          <w:spacing w:val="-2"/>
          <w:sz w:val="30"/>
          <w:szCs w:val="30"/>
        </w:rPr>
      </w:pPr>
      <w:r>
        <w:rPr>
          <w:rFonts w:hint="eastAsia"/>
          <w:i w:val="0"/>
          <w:iCs w:val="0"/>
          <w:spacing w:val="-2"/>
          <w:sz w:val="30"/>
          <w:szCs w:val="30"/>
        </w:rPr>
        <w:t>He did not live when “the churches had rest and were edified,” or when the Olive branch of peace was suspended over the land.</w:t>
      </w:r>
    </w:p>
    <w:p w14:paraId="16F8639B">
      <w:pPr>
        <w:pStyle w:val="2"/>
        <w:spacing w:before="193" w:line="162" w:lineRule="auto"/>
        <w:ind w:left="9"/>
        <w:rPr>
          <w:rFonts w:hint="eastAsia"/>
          <w:i w:val="0"/>
          <w:iCs w:val="0"/>
          <w:spacing w:val="-2"/>
          <w:sz w:val="30"/>
          <w:szCs w:val="30"/>
        </w:rPr>
      </w:pPr>
    </w:p>
    <w:p w14:paraId="658105A1">
      <w:pPr>
        <w:pStyle w:val="2"/>
        <w:spacing w:before="193" w:line="162" w:lineRule="auto"/>
        <w:ind w:left="9"/>
        <w:rPr>
          <w:rFonts w:hint="eastAsia"/>
          <w:i w:val="0"/>
          <w:iCs w:val="0"/>
          <w:spacing w:val="-2"/>
          <w:sz w:val="30"/>
          <w:szCs w:val="30"/>
        </w:rPr>
      </w:pPr>
      <w:r>
        <w:rPr>
          <w:rFonts w:hint="eastAsia"/>
          <w:i w:val="0"/>
          <w:iCs w:val="0"/>
          <w:spacing w:val="-2"/>
          <w:sz w:val="30"/>
          <w:szCs w:val="30"/>
        </w:rPr>
        <w:t>他并非生活在“众教会（churches）都得平安，被建立”（had rest and were edified）之时，或和平的橄榄枝（Olive branch）悬挂于地之上时。</w:t>
      </w:r>
    </w:p>
    <w:p w14:paraId="2F40BD3F">
      <w:pPr>
        <w:pStyle w:val="2"/>
        <w:spacing w:before="193" w:line="162" w:lineRule="auto"/>
        <w:ind w:left="9"/>
        <w:rPr>
          <w:rFonts w:hint="eastAsia"/>
          <w:i w:val="0"/>
          <w:iCs w:val="0"/>
          <w:spacing w:val="-2"/>
          <w:sz w:val="30"/>
          <w:szCs w:val="30"/>
        </w:rPr>
      </w:pPr>
    </w:p>
    <w:p w14:paraId="59AE3E2C">
      <w:pPr>
        <w:pStyle w:val="2"/>
        <w:spacing w:before="193" w:line="162" w:lineRule="auto"/>
        <w:ind w:left="9"/>
        <w:rPr>
          <w:rFonts w:hint="eastAsia"/>
          <w:i w:val="0"/>
          <w:iCs w:val="0"/>
          <w:spacing w:val="-2"/>
          <w:sz w:val="30"/>
          <w:szCs w:val="30"/>
        </w:rPr>
      </w:pPr>
      <w:r>
        <w:rPr>
          <w:rFonts w:hint="eastAsia"/>
          <w:i w:val="0"/>
          <w:iCs w:val="0"/>
          <w:spacing w:val="-2"/>
          <w:sz w:val="30"/>
          <w:szCs w:val="30"/>
        </w:rPr>
        <w:t>He did not study how he might most quietly creep through the world, and obtain an unperceived dismission from itsills.</w:t>
      </w:r>
    </w:p>
    <w:p w14:paraId="2FBFE261">
      <w:pPr>
        <w:pStyle w:val="2"/>
        <w:spacing w:before="193" w:line="162" w:lineRule="auto"/>
        <w:ind w:left="9"/>
        <w:rPr>
          <w:rFonts w:hint="eastAsia"/>
          <w:i w:val="0"/>
          <w:iCs w:val="0"/>
          <w:spacing w:val="-2"/>
          <w:sz w:val="30"/>
          <w:szCs w:val="30"/>
        </w:rPr>
      </w:pPr>
    </w:p>
    <w:p w14:paraId="6A7CFBEF">
      <w:pPr>
        <w:pStyle w:val="2"/>
        <w:spacing w:before="193" w:line="162" w:lineRule="auto"/>
        <w:ind w:left="9"/>
        <w:rPr>
          <w:rFonts w:hint="eastAsia"/>
          <w:i w:val="0"/>
          <w:iCs w:val="0"/>
          <w:spacing w:val="-2"/>
          <w:sz w:val="30"/>
          <w:szCs w:val="30"/>
        </w:rPr>
      </w:pPr>
      <w:r>
        <w:rPr>
          <w:rFonts w:hint="eastAsia"/>
          <w:i w:val="0"/>
          <w:iCs w:val="0"/>
          <w:spacing w:val="-2"/>
          <w:sz w:val="30"/>
          <w:szCs w:val="30"/>
        </w:rPr>
        <w:t>他没有研究如何能最安静地爬过世界，并获得对其弊病（ills）的不被察觉的解脱。</w:t>
      </w:r>
    </w:p>
    <w:p w14:paraId="7E8F8786">
      <w:pPr>
        <w:pStyle w:val="2"/>
        <w:spacing w:before="193" w:line="162" w:lineRule="auto"/>
        <w:ind w:left="9"/>
        <w:rPr>
          <w:rFonts w:hint="eastAsia"/>
          <w:i w:val="0"/>
          <w:iCs w:val="0"/>
          <w:spacing w:val="-2"/>
          <w:sz w:val="30"/>
          <w:szCs w:val="30"/>
        </w:rPr>
      </w:pPr>
    </w:p>
    <w:p w14:paraId="0B8D5155">
      <w:pPr>
        <w:pStyle w:val="2"/>
        <w:spacing w:before="193" w:line="162" w:lineRule="auto"/>
        <w:ind w:left="9"/>
        <w:rPr>
          <w:rFonts w:hint="eastAsia"/>
          <w:i w:val="0"/>
          <w:iCs w:val="0"/>
          <w:spacing w:val="-2"/>
          <w:sz w:val="30"/>
          <w:szCs w:val="30"/>
        </w:rPr>
      </w:pPr>
      <w:r>
        <w:rPr>
          <w:rFonts w:hint="eastAsia"/>
          <w:i w:val="0"/>
          <w:iCs w:val="0"/>
          <w:spacing w:val="-2"/>
          <w:sz w:val="30"/>
          <w:szCs w:val="30"/>
        </w:rPr>
        <w:t>461</w:t>
      </w:r>
    </w:p>
    <w:p w14:paraId="653DDF22">
      <w:pPr>
        <w:pStyle w:val="2"/>
        <w:spacing w:before="193" w:line="162" w:lineRule="auto"/>
        <w:ind w:left="9"/>
        <w:rPr>
          <w:rFonts w:hint="eastAsia"/>
          <w:i w:val="0"/>
          <w:iCs w:val="0"/>
          <w:spacing w:val="-2"/>
          <w:sz w:val="30"/>
          <w:szCs w:val="30"/>
        </w:rPr>
      </w:pPr>
    </w:p>
    <w:p w14:paraId="241CEC44">
      <w:pPr>
        <w:pStyle w:val="2"/>
        <w:spacing w:before="193" w:line="162" w:lineRule="auto"/>
        <w:ind w:left="9"/>
        <w:rPr>
          <w:rFonts w:hint="eastAsia"/>
          <w:i w:val="0"/>
          <w:iCs w:val="0"/>
          <w:spacing w:val="-2"/>
          <w:sz w:val="30"/>
          <w:szCs w:val="30"/>
        </w:rPr>
      </w:pPr>
      <w:r>
        <w:rPr>
          <w:rFonts w:hint="eastAsia"/>
          <w:i w:val="0"/>
          <w:iCs w:val="0"/>
          <w:spacing w:val="-2"/>
          <w:sz w:val="30"/>
          <w:szCs w:val="30"/>
        </w:rPr>
        <w:t>461</w:t>
      </w:r>
    </w:p>
    <w:p w14:paraId="6FFF0017">
      <w:pPr>
        <w:pStyle w:val="2"/>
        <w:spacing w:before="193" w:line="162" w:lineRule="auto"/>
        <w:ind w:left="9"/>
        <w:rPr>
          <w:rFonts w:hint="eastAsia"/>
          <w:i w:val="0"/>
          <w:iCs w:val="0"/>
          <w:spacing w:val="-2"/>
          <w:sz w:val="30"/>
          <w:szCs w:val="30"/>
        </w:rPr>
      </w:pPr>
    </w:p>
    <w:p w14:paraId="7AFF81D9">
      <w:pPr>
        <w:pStyle w:val="2"/>
        <w:spacing w:before="193" w:line="162" w:lineRule="auto"/>
        <w:ind w:left="9"/>
        <w:rPr>
          <w:rFonts w:hint="eastAsia"/>
          <w:i w:val="0"/>
          <w:iCs w:val="0"/>
          <w:spacing w:val="-2"/>
          <w:sz w:val="30"/>
          <w:szCs w:val="30"/>
        </w:rPr>
      </w:pPr>
      <w:r>
        <w:rPr>
          <w:rFonts w:hint="eastAsia"/>
          <w:i w:val="0"/>
          <w:iCs w:val="0"/>
          <w:spacing w:val="-2"/>
          <w:sz w:val="30"/>
          <w:szCs w:val="30"/>
        </w:rPr>
        <w:t>His circumstances, and “manner of life,” were the very reverse of these.</w:t>
      </w:r>
    </w:p>
    <w:p w14:paraId="45D5ACED">
      <w:pPr>
        <w:pStyle w:val="2"/>
        <w:spacing w:before="193" w:line="162" w:lineRule="auto"/>
        <w:ind w:left="9"/>
        <w:rPr>
          <w:rFonts w:hint="eastAsia"/>
          <w:i w:val="0"/>
          <w:iCs w:val="0"/>
          <w:spacing w:val="-2"/>
          <w:sz w:val="30"/>
          <w:szCs w:val="30"/>
        </w:rPr>
      </w:pPr>
    </w:p>
    <w:p w14:paraId="4B47AA5B">
      <w:pPr>
        <w:pStyle w:val="2"/>
        <w:spacing w:before="193" w:line="162" w:lineRule="auto"/>
        <w:ind w:left="9"/>
        <w:rPr>
          <w:rFonts w:hint="eastAsia"/>
          <w:i w:val="0"/>
          <w:iCs w:val="0"/>
          <w:spacing w:val="-2"/>
          <w:sz w:val="30"/>
          <w:szCs w:val="30"/>
        </w:rPr>
      </w:pPr>
      <w:r>
        <w:rPr>
          <w:rFonts w:hint="eastAsia"/>
          <w:i w:val="0"/>
          <w:iCs w:val="0"/>
          <w:spacing w:val="-2"/>
          <w:sz w:val="30"/>
          <w:szCs w:val="30"/>
        </w:rPr>
        <w:t>他的处境和“生活方式”（manner of life）与这些截然相反。</w:t>
      </w:r>
    </w:p>
    <w:p w14:paraId="738BFBEC">
      <w:pPr>
        <w:pStyle w:val="2"/>
        <w:spacing w:before="193" w:line="162" w:lineRule="auto"/>
        <w:ind w:left="9"/>
        <w:rPr>
          <w:rFonts w:hint="eastAsia"/>
          <w:i w:val="0"/>
          <w:iCs w:val="0"/>
          <w:spacing w:val="-2"/>
          <w:sz w:val="30"/>
          <w:szCs w:val="30"/>
        </w:rPr>
      </w:pPr>
    </w:p>
    <w:p w14:paraId="36EBB094">
      <w:pPr>
        <w:pStyle w:val="2"/>
        <w:spacing w:before="193" w:line="162" w:lineRule="auto"/>
        <w:ind w:left="9"/>
        <w:rPr>
          <w:rFonts w:hint="eastAsia"/>
          <w:i w:val="0"/>
          <w:iCs w:val="0"/>
          <w:spacing w:val="-2"/>
          <w:sz w:val="30"/>
          <w:szCs w:val="30"/>
        </w:rPr>
      </w:pPr>
      <w:r>
        <w:rPr>
          <w:rFonts w:hint="eastAsia"/>
          <w:i w:val="0"/>
          <w:iCs w:val="0"/>
          <w:spacing w:val="-2"/>
          <w:sz w:val="30"/>
          <w:szCs w:val="30"/>
        </w:rPr>
        <w:t>He mixed much in the world, moved even among the great of the earth, and often stood before the principalities and powers of the land.</w:t>
      </w:r>
    </w:p>
    <w:p w14:paraId="1822A7F6">
      <w:pPr>
        <w:pStyle w:val="2"/>
        <w:spacing w:before="193" w:line="162" w:lineRule="auto"/>
        <w:ind w:left="9"/>
        <w:rPr>
          <w:rFonts w:hint="eastAsia"/>
          <w:i w:val="0"/>
          <w:iCs w:val="0"/>
          <w:spacing w:val="-2"/>
          <w:sz w:val="30"/>
          <w:szCs w:val="30"/>
        </w:rPr>
      </w:pPr>
    </w:p>
    <w:p w14:paraId="52D5E9F2">
      <w:pPr>
        <w:pStyle w:val="2"/>
        <w:spacing w:before="193" w:line="162" w:lineRule="auto"/>
        <w:ind w:left="9"/>
        <w:rPr>
          <w:rFonts w:hint="eastAsia"/>
          <w:i w:val="0"/>
          <w:iCs w:val="0"/>
          <w:spacing w:val="-2"/>
          <w:sz w:val="30"/>
          <w:szCs w:val="30"/>
        </w:rPr>
      </w:pPr>
      <w:r>
        <w:rPr>
          <w:rFonts w:hint="eastAsia"/>
          <w:i w:val="0"/>
          <w:iCs w:val="0"/>
          <w:spacing w:val="-2"/>
          <w:sz w:val="30"/>
          <w:szCs w:val="30"/>
        </w:rPr>
        <w:t>他大量地融入世界，甚至在地上大人物中活动，并常常站在地上执政掌权者（principalities and powers）面前。</w:t>
      </w:r>
    </w:p>
    <w:p w14:paraId="13B912F7">
      <w:pPr>
        <w:pStyle w:val="2"/>
        <w:spacing w:before="193" w:line="162" w:lineRule="auto"/>
        <w:ind w:left="9"/>
        <w:rPr>
          <w:rFonts w:hint="eastAsia"/>
          <w:i w:val="0"/>
          <w:iCs w:val="0"/>
          <w:spacing w:val="-2"/>
          <w:sz w:val="30"/>
          <w:szCs w:val="30"/>
        </w:rPr>
      </w:pPr>
    </w:p>
    <w:p w14:paraId="20025EA5">
      <w:pPr>
        <w:pStyle w:val="2"/>
        <w:spacing w:before="193" w:line="162" w:lineRule="auto"/>
        <w:ind w:left="9"/>
        <w:rPr>
          <w:rFonts w:hint="eastAsia"/>
          <w:i w:val="0"/>
          <w:iCs w:val="0"/>
          <w:spacing w:val="-2"/>
          <w:sz w:val="30"/>
          <w:szCs w:val="30"/>
        </w:rPr>
      </w:pPr>
      <w:r>
        <w:rPr>
          <w:rFonts w:hint="eastAsia"/>
          <w:i w:val="0"/>
          <w:iCs w:val="0"/>
          <w:spacing w:val="-2"/>
          <w:sz w:val="30"/>
          <w:szCs w:val="30"/>
        </w:rPr>
        <w:t>Many of his days were spent amidst the noise of camps, the bickerings of party, and the heat of controversy.</w:t>
      </w:r>
    </w:p>
    <w:p w14:paraId="2109B42D">
      <w:pPr>
        <w:pStyle w:val="2"/>
        <w:spacing w:before="193" w:line="162" w:lineRule="auto"/>
        <w:ind w:left="9"/>
        <w:rPr>
          <w:rFonts w:hint="eastAsia"/>
          <w:i w:val="0"/>
          <w:iCs w:val="0"/>
          <w:spacing w:val="-2"/>
          <w:sz w:val="30"/>
          <w:szCs w:val="30"/>
        </w:rPr>
      </w:pPr>
    </w:p>
    <w:p w14:paraId="52A46A38">
      <w:pPr>
        <w:pStyle w:val="2"/>
        <w:spacing w:before="193" w:line="162" w:lineRule="auto"/>
        <w:ind w:left="9"/>
        <w:rPr>
          <w:rFonts w:hint="eastAsia"/>
          <w:i w:val="0"/>
          <w:iCs w:val="0"/>
          <w:spacing w:val="-2"/>
          <w:sz w:val="30"/>
          <w:szCs w:val="30"/>
        </w:rPr>
      </w:pPr>
      <w:r>
        <w:rPr>
          <w:rFonts w:hint="eastAsia"/>
          <w:i w:val="0"/>
          <w:iCs w:val="0"/>
          <w:spacing w:val="-2"/>
          <w:sz w:val="30"/>
          <w:szCs w:val="30"/>
        </w:rPr>
        <w:t>他的许多日子是在营地的喧嚣、党派的争吵（bickerings）和争论（controversy）的热潮中度过的。</w:t>
      </w:r>
    </w:p>
    <w:p w14:paraId="79A004E6">
      <w:pPr>
        <w:pStyle w:val="2"/>
        <w:spacing w:before="193" w:line="162" w:lineRule="auto"/>
        <w:ind w:left="9"/>
        <w:rPr>
          <w:rFonts w:hint="eastAsia"/>
          <w:i w:val="0"/>
          <w:iCs w:val="0"/>
          <w:spacing w:val="-2"/>
          <w:sz w:val="30"/>
          <w:szCs w:val="30"/>
        </w:rPr>
      </w:pPr>
    </w:p>
    <w:p w14:paraId="14E0E387">
      <w:pPr>
        <w:pStyle w:val="2"/>
        <w:spacing w:before="193" w:line="162" w:lineRule="auto"/>
        <w:ind w:left="9"/>
        <w:rPr>
          <w:rFonts w:hint="eastAsia"/>
          <w:i w:val="0"/>
          <w:iCs w:val="0"/>
          <w:spacing w:val="-2"/>
          <w:sz w:val="30"/>
          <w:szCs w:val="30"/>
        </w:rPr>
      </w:pPr>
      <w:r>
        <w:rPr>
          <w:rFonts w:hint="eastAsia"/>
          <w:i w:val="0"/>
          <w:iCs w:val="0"/>
          <w:spacing w:val="-2"/>
          <w:sz w:val="30"/>
          <w:szCs w:val="30"/>
        </w:rPr>
        <w:t>His country was convulsed by internal wars and religious animosities; and the churches of Christ were either agitated by “diverse and strange doctrines,” or called to endure “a great fight of afflictions.”</w:t>
      </w:r>
    </w:p>
    <w:p w14:paraId="67029489">
      <w:pPr>
        <w:pStyle w:val="2"/>
        <w:spacing w:before="193" w:line="162" w:lineRule="auto"/>
        <w:ind w:left="9"/>
        <w:rPr>
          <w:rFonts w:hint="eastAsia"/>
          <w:i w:val="0"/>
          <w:iCs w:val="0"/>
          <w:spacing w:val="-2"/>
          <w:sz w:val="30"/>
          <w:szCs w:val="30"/>
        </w:rPr>
      </w:pPr>
    </w:p>
    <w:p w14:paraId="6CAEC15E">
      <w:pPr>
        <w:pStyle w:val="2"/>
        <w:spacing w:before="193" w:line="162" w:lineRule="auto"/>
        <w:ind w:left="9"/>
        <w:rPr>
          <w:rFonts w:hint="eastAsia"/>
          <w:i w:val="0"/>
          <w:iCs w:val="0"/>
          <w:spacing w:val="-2"/>
          <w:sz w:val="30"/>
          <w:szCs w:val="30"/>
        </w:rPr>
      </w:pPr>
      <w:r>
        <w:rPr>
          <w:rFonts w:hint="eastAsia"/>
          <w:i w:val="0"/>
          <w:iCs w:val="0"/>
          <w:spacing w:val="-2"/>
          <w:sz w:val="30"/>
          <w:szCs w:val="30"/>
        </w:rPr>
        <w:t>他的国家因内战（internal wars）和宗教仇恨（religious animosities）而动荡不安；基督的众教会（churches of Christ）要么被“各样怪异的教训”（diverse and strange doctrines）所搅动，要么被呼召去忍受“极大的争战”（a great fight of afflictions）。</w:t>
      </w:r>
    </w:p>
    <w:p w14:paraId="6B86DC1D">
      <w:pPr>
        <w:pStyle w:val="2"/>
        <w:spacing w:before="193" w:line="162" w:lineRule="auto"/>
        <w:ind w:left="9"/>
        <w:rPr>
          <w:rFonts w:hint="eastAsia"/>
          <w:i w:val="0"/>
          <w:iCs w:val="0"/>
          <w:spacing w:val="-2"/>
          <w:sz w:val="30"/>
          <w:szCs w:val="30"/>
        </w:rPr>
      </w:pPr>
    </w:p>
    <w:p w14:paraId="3CF05D53">
      <w:pPr>
        <w:pStyle w:val="2"/>
        <w:spacing w:before="193" w:line="162" w:lineRule="auto"/>
        <w:ind w:left="9"/>
        <w:rPr>
          <w:rFonts w:hint="eastAsia"/>
          <w:i w:val="0"/>
          <w:iCs w:val="0"/>
          <w:spacing w:val="-2"/>
          <w:sz w:val="30"/>
          <w:szCs w:val="30"/>
        </w:rPr>
      </w:pPr>
      <w:r>
        <w:rPr>
          <w:rFonts w:hint="eastAsia"/>
          <w:i w:val="0"/>
          <w:iCs w:val="0"/>
          <w:spacing w:val="-2"/>
          <w:sz w:val="30"/>
          <w:szCs w:val="30"/>
        </w:rPr>
        <w:t>In all these circumstances, the soul of Owen remained unmoved.</w:t>
      </w:r>
    </w:p>
    <w:p w14:paraId="35C1EDF0">
      <w:pPr>
        <w:pStyle w:val="2"/>
        <w:spacing w:before="193" w:line="162" w:lineRule="auto"/>
        <w:ind w:left="9"/>
        <w:rPr>
          <w:rFonts w:hint="eastAsia"/>
          <w:i w:val="0"/>
          <w:iCs w:val="0"/>
          <w:spacing w:val="-2"/>
          <w:sz w:val="30"/>
          <w:szCs w:val="30"/>
        </w:rPr>
      </w:pPr>
    </w:p>
    <w:p w14:paraId="625E21CC">
      <w:pPr>
        <w:pStyle w:val="2"/>
        <w:spacing w:before="193" w:line="162" w:lineRule="auto"/>
        <w:ind w:left="9"/>
        <w:rPr>
          <w:rFonts w:hint="eastAsia"/>
          <w:i w:val="0"/>
          <w:iCs w:val="0"/>
          <w:spacing w:val="-2"/>
          <w:sz w:val="30"/>
          <w:szCs w:val="30"/>
        </w:rPr>
      </w:pPr>
      <w:r>
        <w:rPr>
          <w:rFonts w:hint="eastAsia"/>
          <w:i w:val="0"/>
          <w:iCs w:val="0"/>
          <w:spacing w:val="-2"/>
          <w:sz w:val="30"/>
          <w:szCs w:val="30"/>
        </w:rPr>
        <w:t>在所有这些处境中，欧文的灵魂（soul）保持不动摇。</w:t>
      </w:r>
    </w:p>
    <w:p w14:paraId="7072554D">
      <w:pPr>
        <w:pStyle w:val="2"/>
        <w:spacing w:before="193" w:line="162" w:lineRule="auto"/>
        <w:ind w:left="9"/>
        <w:rPr>
          <w:rFonts w:hint="eastAsia"/>
          <w:i w:val="0"/>
          <w:iCs w:val="0"/>
          <w:spacing w:val="-2"/>
          <w:sz w:val="30"/>
          <w:szCs w:val="30"/>
        </w:rPr>
      </w:pPr>
    </w:p>
    <w:p w14:paraId="7BA5B3AD">
      <w:pPr>
        <w:pStyle w:val="2"/>
        <w:spacing w:before="193" w:line="162" w:lineRule="auto"/>
        <w:ind w:left="9"/>
        <w:rPr>
          <w:rFonts w:hint="eastAsia"/>
          <w:i w:val="0"/>
          <w:iCs w:val="0"/>
          <w:spacing w:val="-2"/>
          <w:sz w:val="30"/>
          <w:szCs w:val="30"/>
        </w:rPr>
      </w:pPr>
      <w:r>
        <w:rPr>
          <w:rFonts w:hint="eastAsia"/>
          <w:i w:val="0"/>
          <w:iCs w:val="0"/>
          <w:spacing w:val="-2"/>
          <w:sz w:val="30"/>
          <w:szCs w:val="30"/>
        </w:rPr>
        <w:t>“In the land of peace, and in the swellings of Jordan,” it persevered in its undeviating spiritual career.</w:t>
      </w:r>
    </w:p>
    <w:p w14:paraId="4134D348">
      <w:pPr>
        <w:pStyle w:val="2"/>
        <w:spacing w:before="193" w:line="162" w:lineRule="auto"/>
        <w:ind w:left="9"/>
        <w:rPr>
          <w:rFonts w:hint="eastAsia"/>
          <w:i w:val="0"/>
          <w:iCs w:val="0"/>
          <w:spacing w:val="-2"/>
          <w:sz w:val="30"/>
          <w:szCs w:val="30"/>
        </w:rPr>
      </w:pPr>
    </w:p>
    <w:p w14:paraId="23348DE7">
      <w:pPr>
        <w:pStyle w:val="2"/>
        <w:spacing w:before="193" w:line="162" w:lineRule="auto"/>
        <w:ind w:left="9"/>
        <w:rPr>
          <w:rFonts w:hint="eastAsia"/>
          <w:i w:val="0"/>
          <w:iCs w:val="0"/>
          <w:spacing w:val="-2"/>
          <w:sz w:val="30"/>
          <w:szCs w:val="30"/>
        </w:rPr>
      </w:pPr>
      <w:r>
        <w:rPr>
          <w:rFonts w:hint="eastAsia"/>
          <w:i w:val="0"/>
          <w:iCs w:val="0"/>
          <w:spacing w:val="-2"/>
          <w:sz w:val="30"/>
          <w:szCs w:val="30"/>
        </w:rPr>
        <w:t>“在平安之地（land of peace），在约旦河（Jordan）泛滥之时，”它坚持其坚定不移的属灵（spiritual）历程。</w:t>
      </w:r>
    </w:p>
    <w:p w14:paraId="6C687F41">
      <w:pPr>
        <w:pStyle w:val="2"/>
        <w:spacing w:before="193" w:line="162" w:lineRule="auto"/>
        <w:ind w:left="9"/>
        <w:rPr>
          <w:rFonts w:hint="eastAsia"/>
          <w:i w:val="0"/>
          <w:iCs w:val="0"/>
          <w:spacing w:val="-2"/>
          <w:sz w:val="30"/>
          <w:szCs w:val="30"/>
        </w:rPr>
      </w:pPr>
    </w:p>
    <w:p w14:paraId="5CA81F51">
      <w:pPr>
        <w:pStyle w:val="2"/>
        <w:spacing w:before="193" w:line="162" w:lineRule="auto"/>
        <w:ind w:left="9"/>
        <w:rPr>
          <w:rFonts w:hint="eastAsia"/>
          <w:i w:val="0"/>
          <w:iCs w:val="0"/>
          <w:spacing w:val="-2"/>
          <w:sz w:val="30"/>
          <w:szCs w:val="30"/>
        </w:rPr>
      </w:pPr>
      <w:r>
        <w:rPr>
          <w:rFonts w:hint="eastAsia"/>
          <w:i w:val="0"/>
          <w:iCs w:val="0"/>
          <w:spacing w:val="-2"/>
          <w:sz w:val="30"/>
          <w:szCs w:val="30"/>
        </w:rPr>
        <w:t>Superior to the influence of external things, his pursuits and feelings often exhibit an extraordinary contrast with his situation.</w:t>
      </w:r>
    </w:p>
    <w:p w14:paraId="667E719A">
      <w:pPr>
        <w:pStyle w:val="2"/>
        <w:spacing w:before="193" w:line="162" w:lineRule="auto"/>
        <w:ind w:left="9"/>
        <w:rPr>
          <w:rFonts w:hint="eastAsia"/>
          <w:i w:val="0"/>
          <w:iCs w:val="0"/>
          <w:spacing w:val="-2"/>
          <w:sz w:val="30"/>
          <w:szCs w:val="30"/>
        </w:rPr>
      </w:pPr>
    </w:p>
    <w:p w14:paraId="0798F5ED">
      <w:pPr>
        <w:pStyle w:val="2"/>
        <w:spacing w:before="193" w:line="162" w:lineRule="auto"/>
        <w:ind w:left="9"/>
        <w:rPr>
          <w:rFonts w:hint="eastAsia"/>
          <w:i w:val="0"/>
          <w:iCs w:val="0"/>
          <w:spacing w:val="-2"/>
          <w:sz w:val="30"/>
          <w:szCs w:val="30"/>
        </w:rPr>
      </w:pPr>
      <w:r>
        <w:rPr>
          <w:rFonts w:hint="eastAsia"/>
          <w:i w:val="0"/>
          <w:iCs w:val="0"/>
          <w:spacing w:val="-2"/>
          <w:sz w:val="30"/>
          <w:szCs w:val="30"/>
        </w:rPr>
        <w:t>超越外在事物的影响，他的追求和感受常常与其处境形成非凡的对比。</w:t>
      </w:r>
    </w:p>
    <w:p w14:paraId="0399B0D8">
      <w:pPr>
        <w:pStyle w:val="2"/>
        <w:spacing w:before="193" w:line="162" w:lineRule="auto"/>
        <w:ind w:left="9"/>
        <w:rPr>
          <w:rFonts w:hint="eastAsia"/>
          <w:i w:val="0"/>
          <w:iCs w:val="0"/>
          <w:spacing w:val="-2"/>
          <w:sz w:val="30"/>
          <w:szCs w:val="30"/>
        </w:rPr>
      </w:pPr>
    </w:p>
    <w:p w14:paraId="31357BB0">
      <w:pPr>
        <w:pStyle w:val="2"/>
        <w:spacing w:before="193" w:line="162" w:lineRule="auto"/>
        <w:ind w:left="9"/>
        <w:rPr>
          <w:rFonts w:hint="eastAsia"/>
          <w:i w:val="0"/>
          <w:iCs w:val="0"/>
          <w:spacing w:val="-2"/>
          <w:sz w:val="30"/>
          <w:szCs w:val="30"/>
        </w:rPr>
      </w:pPr>
      <w:r>
        <w:rPr>
          <w:rFonts w:hint="eastAsia"/>
          <w:i w:val="0"/>
          <w:iCs w:val="0"/>
          <w:spacing w:val="-2"/>
          <w:sz w:val="30"/>
          <w:szCs w:val="30"/>
        </w:rPr>
        <w:t>While governing the contending spirits of Oxford, surrounded by the turbulent elements of the commonwealth, and discussing the intricacies of the Arminian and Socinian debates, he wrote on the Mortification of Sin, and on Communion with God.</w:t>
      </w:r>
    </w:p>
    <w:p w14:paraId="26768401">
      <w:pPr>
        <w:pStyle w:val="2"/>
        <w:spacing w:before="193" w:line="162" w:lineRule="auto"/>
        <w:ind w:left="9"/>
        <w:rPr>
          <w:rFonts w:hint="eastAsia"/>
          <w:i w:val="0"/>
          <w:iCs w:val="0"/>
          <w:spacing w:val="-2"/>
          <w:sz w:val="30"/>
          <w:szCs w:val="30"/>
        </w:rPr>
      </w:pPr>
    </w:p>
    <w:p w14:paraId="02FFD24F">
      <w:pPr>
        <w:pStyle w:val="2"/>
        <w:spacing w:before="193" w:line="162" w:lineRule="auto"/>
        <w:ind w:left="9"/>
        <w:rPr>
          <w:rFonts w:hint="eastAsia"/>
          <w:i w:val="0"/>
          <w:iCs w:val="0"/>
          <w:spacing w:val="-2"/>
          <w:sz w:val="30"/>
          <w:szCs w:val="30"/>
        </w:rPr>
      </w:pPr>
      <w:r>
        <w:rPr>
          <w:rFonts w:hint="eastAsia"/>
          <w:i w:val="0"/>
          <w:iCs w:val="0"/>
          <w:spacing w:val="-2"/>
          <w:sz w:val="30"/>
          <w:szCs w:val="30"/>
        </w:rPr>
        <w:t>在治理牛津（Oxford）争竞之灵、被共和国（commonwealth）动荡因素包围、并讨论亚米念（Arminian）和索西奴（Socinian）辩论复杂性时，他撰写了关于治死罪（Mortification of Sin）和与神相交（Communion with God）的著作。</w:t>
      </w:r>
    </w:p>
    <w:p w14:paraId="0416AE95">
      <w:pPr>
        <w:pStyle w:val="2"/>
        <w:spacing w:before="193" w:line="162" w:lineRule="auto"/>
        <w:ind w:left="9"/>
        <w:rPr>
          <w:rFonts w:hint="eastAsia"/>
          <w:i w:val="0"/>
          <w:iCs w:val="0"/>
          <w:spacing w:val="-2"/>
          <w:sz w:val="30"/>
          <w:szCs w:val="30"/>
        </w:rPr>
      </w:pPr>
    </w:p>
    <w:p w14:paraId="4CD1BEDC">
      <w:pPr>
        <w:pStyle w:val="2"/>
        <w:spacing w:before="193" w:line="162" w:lineRule="auto"/>
        <w:ind w:left="9"/>
        <w:rPr>
          <w:rFonts w:hint="eastAsia"/>
          <w:i w:val="0"/>
          <w:iCs w:val="0"/>
          <w:spacing w:val="-2"/>
          <w:sz w:val="30"/>
          <w:szCs w:val="30"/>
        </w:rPr>
      </w:pPr>
      <w:r>
        <w:rPr>
          <w:rFonts w:hint="eastAsia"/>
          <w:i w:val="0"/>
          <w:iCs w:val="0"/>
          <w:spacing w:val="-2"/>
          <w:sz w:val="30"/>
          <w:szCs w:val="30"/>
        </w:rPr>
        <w:t>While struggling with oppression, and sometimes concealing himself for safety, he produced his Exposition of the 130th Psalm, and his work on the Hebrews.</w:t>
      </w:r>
    </w:p>
    <w:p w14:paraId="1CFDE948">
      <w:pPr>
        <w:pStyle w:val="2"/>
        <w:spacing w:before="193" w:line="162" w:lineRule="auto"/>
        <w:ind w:left="9"/>
        <w:rPr>
          <w:rFonts w:hint="eastAsia"/>
          <w:i w:val="0"/>
          <w:iCs w:val="0"/>
          <w:spacing w:val="-2"/>
          <w:sz w:val="30"/>
          <w:szCs w:val="30"/>
        </w:rPr>
      </w:pPr>
    </w:p>
    <w:p w14:paraId="2573F862">
      <w:pPr>
        <w:pStyle w:val="2"/>
        <w:spacing w:before="193" w:line="162" w:lineRule="auto"/>
        <w:ind w:left="9"/>
        <w:rPr>
          <w:rFonts w:hint="eastAsia"/>
          <w:i w:val="0"/>
          <w:iCs w:val="0"/>
          <w:spacing w:val="-2"/>
          <w:sz w:val="30"/>
          <w:szCs w:val="30"/>
        </w:rPr>
      </w:pPr>
      <w:r>
        <w:rPr>
          <w:rFonts w:hint="eastAsia"/>
          <w:i w:val="0"/>
          <w:iCs w:val="0"/>
          <w:spacing w:val="-2"/>
          <w:sz w:val="30"/>
          <w:szCs w:val="30"/>
        </w:rPr>
        <w:t>在与压迫斗争、有时为安全而隐藏自己时，他创作了他的《诗篇130篇释义》（Exposition of the 130th Psalm）和他关于希伯来书（Hebrews）的著作。</w:t>
      </w:r>
    </w:p>
    <w:p w14:paraId="0C9B8684">
      <w:pPr>
        <w:pStyle w:val="2"/>
        <w:spacing w:before="193" w:line="162" w:lineRule="auto"/>
        <w:ind w:left="9"/>
        <w:rPr>
          <w:rFonts w:hint="eastAsia"/>
          <w:i w:val="0"/>
          <w:iCs w:val="0"/>
          <w:spacing w:val="-2"/>
          <w:sz w:val="30"/>
          <w:szCs w:val="30"/>
        </w:rPr>
      </w:pPr>
    </w:p>
    <w:p w14:paraId="4F1DD3AD">
      <w:pPr>
        <w:pStyle w:val="2"/>
        <w:spacing w:before="193" w:line="162" w:lineRule="auto"/>
        <w:ind w:left="9"/>
        <w:rPr>
          <w:rFonts w:hint="eastAsia"/>
          <w:i w:val="0"/>
          <w:iCs w:val="0"/>
          <w:spacing w:val="-2"/>
          <w:sz w:val="30"/>
          <w:szCs w:val="30"/>
        </w:rPr>
      </w:pPr>
      <w:r>
        <w:rPr>
          <w:rFonts w:hint="eastAsia"/>
          <w:i w:val="0"/>
          <w:iCs w:val="0"/>
          <w:spacing w:val="-2"/>
          <w:sz w:val="30"/>
          <w:szCs w:val="30"/>
        </w:rPr>
        <w:t>When racked with the stone, and “in deaths oft,” he composed his Defence of Evangelical Churches, and his Meditations on the Glory of Christ.</w:t>
      </w:r>
    </w:p>
    <w:p w14:paraId="1459C5AE">
      <w:pPr>
        <w:pStyle w:val="2"/>
        <w:spacing w:before="193" w:line="162" w:lineRule="auto"/>
        <w:ind w:left="9"/>
        <w:rPr>
          <w:rFonts w:hint="eastAsia"/>
          <w:i w:val="0"/>
          <w:iCs w:val="0"/>
          <w:spacing w:val="-2"/>
          <w:sz w:val="30"/>
          <w:szCs w:val="30"/>
        </w:rPr>
      </w:pPr>
    </w:p>
    <w:p w14:paraId="7A2CD66E">
      <w:pPr>
        <w:pStyle w:val="2"/>
        <w:spacing w:before="193" w:line="162" w:lineRule="auto"/>
        <w:ind w:left="9"/>
        <w:rPr>
          <w:rFonts w:hint="eastAsia"/>
          <w:i w:val="0"/>
          <w:iCs w:val="0"/>
          <w:spacing w:val="-2"/>
          <w:sz w:val="30"/>
          <w:szCs w:val="30"/>
        </w:rPr>
      </w:pPr>
      <w:r>
        <w:rPr>
          <w:rFonts w:hint="eastAsia"/>
          <w:i w:val="0"/>
          <w:iCs w:val="0"/>
          <w:spacing w:val="-2"/>
          <w:sz w:val="30"/>
          <w:szCs w:val="30"/>
        </w:rPr>
        <w:t>当受结石（stone）折磨、“屡次冒死”（in deaths oft）时，他撰写了他的《福音派教会辩护》（Defence of Evangelical Churches）和他关于基督荣耀（Glory of Christ）的默想（Meditations）。</w:t>
      </w:r>
    </w:p>
    <w:p w14:paraId="633BCF71">
      <w:pPr>
        <w:pStyle w:val="2"/>
        <w:spacing w:before="193" w:line="162" w:lineRule="auto"/>
        <w:ind w:left="9"/>
        <w:rPr>
          <w:rFonts w:hint="eastAsia"/>
          <w:i w:val="0"/>
          <w:iCs w:val="0"/>
          <w:spacing w:val="-2"/>
          <w:sz w:val="30"/>
          <w:szCs w:val="30"/>
        </w:rPr>
      </w:pPr>
    </w:p>
    <w:p w14:paraId="40613550">
      <w:pPr>
        <w:pStyle w:val="2"/>
        <w:spacing w:before="193" w:line="162" w:lineRule="auto"/>
        <w:ind w:left="9"/>
        <w:rPr>
          <w:rFonts w:hint="eastAsia"/>
          <w:i w:val="0"/>
          <w:iCs w:val="0"/>
          <w:spacing w:val="-2"/>
          <w:sz w:val="30"/>
          <w:szCs w:val="30"/>
        </w:rPr>
      </w:pPr>
      <w:r>
        <w:rPr>
          <w:rFonts w:hint="eastAsia"/>
          <w:i w:val="0"/>
          <w:iCs w:val="0"/>
          <w:spacing w:val="-2"/>
          <w:sz w:val="30"/>
          <w:szCs w:val="30"/>
        </w:rPr>
        <w:t>The change of subject, or of circumstances, appears to have effected little change on his spirits, or on the state of his mind.</w:t>
      </w:r>
    </w:p>
    <w:p w14:paraId="77570FCD">
      <w:pPr>
        <w:pStyle w:val="2"/>
        <w:spacing w:before="193" w:line="162" w:lineRule="auto"/>
        <w:ind w:left="9"/>
        <w:rPr>
          <w:rFonts w:hint="eastAsia"/>
          <w:i w:val="0"/>
          <w:iCs w:val="0"/>
          <w:spacing w:val="-2"/>
          <w:sz w:val="30"/>
          <w:szCs w:val="30"/>
        </w:rPr>
      </w:pPr>
    </w:p>
    <w:p w14:paraId="0F9784B0">
      <w:pPr>
        <w:pStyle w:val="2"/>
        <w:spacing w:before="193" w:line="162" w:lineRule="auto"/>
        <w:ind w:left="9"/>
        <w:rPr>
          <w:rFonts w:hint="eastAsia"/>
          <w:i w:val="0"/>
          <w:iCs w:val="0"/>
          <w:spacing w:val="-2"/>
          <w:sz w:val="30"/>
          <w:szCs w:val="30"/>
        </w:rPr>
      </w:pPr>
      <w:r>
        <w:rPr>
          <w:rFonts w:hint="eastAsia"/>
          <w:i w:val="0"/>
          <w:iCs w:val="0"/>
          <w:spacing w:val="-2"/>
          <w:sz w:val="30"/>
          <w:szCs w:val="30"/>
        </w:rPr>
        <w:t>主题或处境的改变，似乎对他的精神（spirits）或他心思的状态（state of his mind）影响甚微。</w:t>
      </w:r>
    </w:p>
    <w:p w14:paraId="6816C831">
      <w:pPr>
        <w:pStyle w:val="2"/>
        <w:spacing w:before="193" w:line="162" w:lineRule="auto"/>
        <w:ind w:left="9"/>
        <w:rPr>
          <w:rFonts w:hint="eastAsia"/>
          <w:i w:val="0"/>
          <w:iCs w:val="0"/>
          <w:spacing w:val="-2"/>
          <w:sz w:val="30"/>
          <w:szCs w:val="30"/>
        </w:rPr>
      </w:pPr>
    </w:p>
    <w:p w14:paraId="143D3960">
      <w:pPr>
        <w:pStyle w:val="2"/>
        <w:spacing w:before="193" w:line="162" w:lineRule="auto"/>
        <w:ind w:left="9"/>
        <w:rPr>
          <w:rFonts w:hint="eastAsia"/>
          <w:i w:val="0"/>
          <w:iCs w:val="0"/>
          <w:spacing w:val="-2"/>
          <w:sz w:val="30"/>
          <w:szCs w:val="30"/>
        </w:rPr>
      </w:pPr>
      <w:r>
        <w:rPr>
          <w:rFonts w:hint="eastAsia"/>
          <w:i w:val="0"/>
          <w:iCs w:val="0"/>
          <w:spacing w:val="-2"/>
          <w:sz w:val="30"/>
          <w:szCs w:val="30"/>
        </w:rPr>
        <w:t>The secret of this enviable attainment is certainly to be found in the extraordinary measure of Divine influence which he enjoyed.</w:t>
      </w:r>
    </w:p>
    <w:p w14:paraId="43FB1AB6">
      <w:pPr>
        <w:pStyle w:val="2"/>
        <w:spacing w:before="193" w:line="162" w:lineRule="auto"/>
        <w:ind w:left="9"/>
        <w:rPr>
          <w:rFonts w:hint="eastAsia"/>
          <w:i w:val="0"/>
          <w:iCs w:val="0"/>
          <w:spacing w:val="-2"/>
          <w:sz w:val="30"/>
          <w:szCs w:val="30"/>
        </w:rPr>
      </w:pPr>
    </w:p>
    <w:p w14:paraId="7F18072A">
      <w:pPr>
        <w:pStyle w:val="2"/>
        <w:spacing w:before="193" w:line="162" w:lineRule="auto"/>
        <w:ind w:left="9"/>
        <w:rPr>
          <w:rFonts w:hint="eastAsia"/>
          <w:i w:val="0"/>
          <w:iCs w:val="0"/>
          <w:spacing w:val="-2"/>
          <w:sz w:val="30"/>
          <w:szCs w:val="30"/>
        </w:rPr>
      </w:pPr>
      <w:r>
        <w:rPr>
          <w:rFonts w:hint="eastAsia"/>
          <w:i w:val="0"/>
          <w:iCs w:val="0"/>
          <w:spacing w:val="-2"/>
          <w:sz w:val="30"/>
          <w:szCs w:val="30"/>
        </w:rPr>
        <w:t>这项令人羡慕成就的秘诀，肯定在于他所享有的非凡程度的神圣影响（Divine influence）。</w:t>
      </w:r>
    </w:p>
    <w:p w14:paraId="3A811E10">
      <w:pPr>
        <w:pStyle w:val="2"/>
        <w:spacing w:before="193" w:line="162" w:lineRule="auto"/>
        <w:ind w:left="9"/>
        <w:rPr>
          <w:rFonts w:hint="eastAsia"/>
          <w:i w:val="0"/>
          <w:iCs w:val="0"/>
          <w:spacing w:val="-2"/>
          <w:sz w:val="30"/>
          <w:szCs w:val="30"/>
        </w:rPr>
      </w:pPr>
    </w:p>
    <w:p w14:paraId="364D849E">
      <w:pPr>
        <w:pStyle w:val="2"/>
        <w:spacing w:before="193" w:line="162" w:lineRule="auto"/>
        <w:ind w:left="9"/>
        <w:rPr>
          <w:rFonts w:hint="eastAsia"/>
          <w:i w:val="0"/>
          <w:iCs w:val="0"/>
          <w:spacing w:val="-2"/>
          <w:sz w:val="30"/>
          <w:szCs w:val="30"/>
        </w:rPr>
      </w:pPr>
      <w:r>
        <w:rPr>
          <w:rFonts w:hint="eastAsia"/>
          <w:i w:val="0"/>
          <w:iCs w:val="0"/>
          <w:spacing w:val="-2"/>
          <w:sz w:val="30"/>
          <w:szCs w:val="30"/>
        </w:rPr>
        <w:t>This produced a life of faith, of self-denial, and of heavenly tranquillity.</w:t>
      </w:r>
    </w:p>
    <w:p w14:paraId="3F2451B0">
      <w:pPr>
        <w:pStyle w:val="2"/>
        <w:spacing w:before="193" w:line="162" w:lineRule="auto"/>
        <w:ind w:left="9"/>
        <w:rPr>
          <w:rFonts w:hint="eastAsia"/>
          <w:i w:val="0"/>
          <w:iCs w:val="0"/>
          <w:spacing w:val="-2"/>
          <w:sz w:val="30"/>
          <w:szCs w:val="30"/>
        </w:rPr>
      </w:pPr>
    </w:p>
    <w:p w14:paraId="38DA2DB8">
      <w:pPr>
        <w:pStyle w:val="2"/>
        <w:spacing w:before="193" w:line="162" w:lineRule="auto"/>
        <w:ind w:left="9"/>
        <w:rPr>
          <w:rFonts w:hint="eastAsia"/>
          <w:i w:val="0"/>
          <w:iCs w:val="0"/>
          <w:spacing w:val="-2"/>
          <w:sz w:val="30"/>
          <w:szCs w:val="30"/>
        </w:rPr>
      </w:pPr>
      <w:r>
        <w:rPr>
          <w:rFonts w:hint="eastAsia"/>
          <w:i w:val="0"/>
          <w:iCs w:val="0"/>
          <w:spacing w:val="-2"/>
          <w:sz w:val="30"/>
          <w:szCs w:val="30"/>
        </w:rPr>
        <w:t>这产生了一种信（faith）、克己（self-denial）和属天宁静（heavenly tranquillity）的生活。</w:t>
      </w:r>
    </w:p>
    <w:p w14:paraId="64B0364D">
      <w:pPr>
        <w:pStyle w:val="2"/>
        <w:spacing w:before="193" w:line="162" w:lineRule="auto"/>
        <w:ind w:left="9"/>
        <w:rPr>
          <w:rFonts w:hint="eastAsia"/>
          <w:i w:val="0"/>
          <w:iCs w:val="0"/>
          <w:spacing w:val="-2"/>
          <w:sz w:val="30"/>
          <w:szCs w:val="30"/>
        </w:rPr>
      </w:pPr>
    </w:p>
    <w:p w14:paraId="61B7340D">
      <w:pPr>
        <w:pStyle w:val="2"/>
        <w:spacing w:before="193" w:line="162" w:lineRule="auto"/>
        <w:ind w:left="9"/>
        <w:rPr>
          <w:rFonts w:hint="eastAsia"/>
          <w:i w:val="0"/>
          <w:iCs w:val="0"/>
          <w:spacing w:val="-2"/>
          <w:sz w:val="30"/>
          <w:szCs w:val="30"/>
        </w:rPr>
      </w:pPr>
      <w:r>
        <w:rPr>
          <w:rFonts w:hint="eastAsia"/>
          <w:i w:val="0"/>
          <w:iCs w:val="0"/>
          <w:spacing w:val="-2"/>
          <w:sz w:val="30"/>
          <w:szCs w:val="30"/>
        </w:rPr>
        <w:t>When he describes the mortification of sin, it was what he himself daily practised.</w:t>
      </w:r>
    </w:p>
    <w:p w14:paraId="3E9EC7A7">
      <w:pPr>
        <w:pStyle w:val="2"/>
        <w:spacing w:before="193" w:line="162" w:lineRule="auto"/>
        <w:ind w:left="9"/>
        <w:rPr>
          <w:rFonts w:hint="eastAsia"/>
          <w:i w:val="0"/>
          <w:iCs w:val="0"/>
          <w:spacing w:val="-2"/>
          <w:sz w:val="30"/>
          <w:szCs w:val="30"/>
        </w:rPr>
      </w:pPr>
    </w:p>
    <w:p w14:paraId="2B423EA6">
      <w:pPr>
        <w:pStyle w:val="2"/>
        <w:spacing w:before="193" w:line="162" w:lineRule="auto"/>
        <w:ind w:left="9"/>
        <w:rPr>
          <w:rFonts w:hint="eastAsia"/>
          <w:i w:val="0"/>
          <w:iCs w:val="0"/>
          <w:spacing w:val="-2"/>
          <w:sz w:val="30"/>
          <w:szCs w:val="30"/>
        </w:rPr>
      </w:pPr>
      <w:r>
        <w:rPr>
          <w:rFonts w:hint="eastAsia"/>
          <w:i w:val="0"/>
          <w:iCs w:val="0"/>
          <w:spacing w:val="-2"/>
          <w:sz w:val="30"/>
          <w:szCs w:val="30"/>
        </w:rPr>
        <w:t>当他描述治死罪（mortification of sin）时，那是他自己每日实践的。</w:t>
      </w:r>
    </w:p>
    <w:p w14:paraId="7B40A152">
      <w:pPr>
        <w:pStyle w:val="2"/>
        <w:spacing w:before="193" w:line="162" w:lineRule="auto"/>
        <w:ind w:left="9"/>
        <w:rPr>
          <w:rFonts w:hint="eastAsia"/>
          <w:i w:val="0"/>
          <w:iCs w:val="0"/>
          <w:spacing w:val="-2"/>
          <w:sz w:val="30"/>
          <w:szCs w:val="30"/>
        </w:rPr>
      </w:pPr>
    </w:p>
    <w:p w14:paraId="1A201945">
      <w:pPr>
        <w:pStyle w:val="2"/>
        <w:spacing w:before="193" w:line="162" w:lineRule="auto"/>
        <w:ind w:left="9"/>
        <w:rPr>
          <w:rFonts w:hint="eastAsia"/>
          <w:i w:val="0"/>
          <w:iCs w:val="0"/>
          <w:spacing w:val="-2"/>
          <w:sz w:val="30"/>
          <w:szCs w:val="30"/>
        </w:rPr>
      </w:pPr>
      <w:r>
        <w:rPr>
          <w:rFonts w:hint="eastAsia"/>
          <w:i w:val="0"/>
          <w:iCs w:val="0"/>
          <w:spacing w:val="-2"/>
          <w:sz w:val="30"/>
          <w:szCs w:val="30"/>
        </w:rPr>
        <w:t>When he exhibits the nature and excellencies of communion with God, we have a view of his own enjoyments.</w:t>
      </w:r>
    </w:p>
    <w:p w14:paraId="600098A0">
      <w:pPr>
        <w:pStyle w:val="2"/>
        <w:spacing w:before="193" w:line="162" w:lineRule="auto"/>
        <w:ind w:left="9"/>
        <w:rPr>
          <w:rFonts w:hint="eastAsia"/>
          <w:i w:val="0"/>
          <w:iCs w:val="0"/>
          <w:spacing w:val="-2"/>
          <w:sz w:val="30"/>
          <w:szCs w:val="30"/>
        </w:rPr>
      </w:pPr>
    </w:p>
    <w:p w14:paraId="1FB583C9">
      <w:pPr>
        <w:pStyle w:val="2"/>
        <w:spacing w:before="193" w:line="162" w:lineRule="auto"/>
        <w:ind w:left="9"/>
        <w:rPr>
          <w:i w:val="0"/>
          <w:iCs w:val="0"/>
          <w:spacing w:val="-2"/>
          <w:sz w:val="30"/>
          <w:szCs w:val="30"/>
        </w:rPr>
      </w:pPr>
      <w:r>
        <w:rPr>
          <w:rFonts w:hint="eastAsia"/>
          <w:i w:val="0"/>
          <w:iCs w:val="0"/>
          <w:spacing w:val="-2"/>
          <w:sz w:val="30"/>
          <w:szCs w:val="30"/>
        </w:rPr>
        <w:t>当他展示与神相交（communion with God）的性质和卓越之处时，我们看到了他自己的享受。</w:t>
      </w:r>
    </w:p>
    <w:p w14:paraId="0A540378">
      <w:pPr>
        <w:pStyle w:val="2"/>
        <w:spacing w:before="142" w:line="198" w:lineRule="auto"/>
        <w:ind w:left="18"/>
        <w:rPr>
          <w:i w:val="0"/>
          <w:iCs w:val="0"/>
          <w:spacing w:val="-2"/>
          <w:sz w:val="30"/>
          <w:szCs w:val="30"/>
        </w:rPr>
      </w:pPr>
    </w:p>
    <w:p w14:paraId="0E29B0A1">
      <w:pPr>
        <w:spacing w:line="250" w:lineRule="auto"/>
        <w:rPr>
          <w:rFonts w:ascii="Arial"/>
          <w:i w:val="0"/>
          <w:iCs w:val="0"/>
          <w:sz w:val="30"/>
          <w:szCs w:val="30"/>
        </w:rPr>
      </w:pPr>
    </w:p>
    <w:p w14:paraId="73BB03D8">
      <w:pPr>
        <w:spacing w:line="250" w:lineRule="auto"/>
        <w:rPr>
          <w:rFonts w:ascii="Arial"/>
          <w:i w:val="0"/>
          <w:iCs w:val="0"/>
          <w:sz w:val="30"/>
          <w:szCs w:val="30"/>
        </w:rPr>
      </w:pPr>
    </w:p>
    <w:p w14:paraId="2DF14660">
      <w:pPr>
        <w:spacing w:line="250" w:lineRule="auto"/>
        <w:rPr>
          <w:rFonts w:hint="eastAsia" w:ascii="Arial"/>
          <w:i w:val="0"/>
          <w:iCs w:val="0"/>
          <w:sz w:val="30"/>
          <w:szCs w:val="30"/>
        </w:rPr>
      </w:pPr>
      <w:r>
        <w:rPr>
          <w:rFonts w:hint="eastAsia" w:ascii="Arial"/>
          <w:i w:val="0"/>
          <w:iCs w:val="0"/>
          <w:sz w:val="30"/>
          <w:szCs w:val="30"/>
        </w:rPr>
        <w:t>462</w:t>
      </w:r>
    </w:p>
    <w:p w14:paraId="28AC2AC6">
      <w:pPr>
        <w:spacing w:line="250" w:lineRule="auto"/>
        <w:rPr>
          <w:rFonts w:hint="eastAsia" w:ascii="Arial"/>
          <w:i w:val="0"/>
          <w:iCs w:val="0"/>
          <w:sz w:val="30"/>
          <w:szCs w:val="30"/>
        </w:rPr>
      </w:pPr>
    </w:p>
    <w:p w14:paraId="7B61FD79">
      <w:pPr>
        <w:spacing w:line="250" w:lineRule="auto"/>
        <w:rPr>
          <w:rFonts w:hint="eastAsia" w:ascii="Arial"/>
          <w:i w:val="0"/>
          <w:iCs w:val="0"/>
          <w:sz w:val="30"/>
          <w:szCs w:val="30"/>
        </w:rPr>
      </w:pPr>
      <w:r>
        <w:rPr>
          <w:rFonts w:hint="eastAsia" w:ascii="Arial"/>
          <w:i w:val="0"/>
          <w:iCs w:val="0"/>
          <w:sz w:val="30"/>
          <w:szCs w:val="30"/>
        </w:rPr>
        <w:t>When he enforces the grace and duty of spiritual-mindedness, he illustrates what he daily loved and sought.</w:t>
      </w:r>
    </w:p>
    <w:p w14:paraId="21DADB9B">
      <w:pPr>
        <w:spacing w:line="250" w:lineRule="auto"/>
        <w:rPr>
          <w:rFonts w:hint="eastAsia" w:ascii="Arial"/>
          <w:i w:val="0"/>
          <w:iCs w:val="0"/>
          <w:sz w:val="30"/>
          <w:szCs w:val="30"/>
        </w:rPr>
      </w:pPr>
    </w:p>
    <w:p w14:paraId="3D848D68">
      <w:pPr>
        <w:spacing w:line="250" w:lineRule="auto"/>
        <w:rPr>
          <w:rFonts w:hint="eastAsia" w:ascii="Arial"/>
          <w:i w:val="0"/>
          <w:iCs w:val="0"/>
          <w:sz w:val="30"/>
          <w:szCs w:val="30"/>
        </w:rPr>
      </w:pPr>
      <w:r>
        <w:rPr>
          <w:rFonts w:hint="eastAsia" w:ascii="Arial"/>
          <w:i w:val="0"/>
          <w:iCs w:val="0"/>
          <w:sz w:val="30"/>
          <w:szCs w:val="30"/>
        </w:rPr>
        <w:t>当他强调属灵心志的恩典与本分时，他阐明了他每日所爱慕和寻求的。</w:t>
      </w:r>
    </w:p>
    <w:p w14:paraId="7C638998">
      <w:pPr>
        <w:spacing w:line="250" w:lineRule="auto"/>
        <w:rPr>
          <w:rFonts w:hint="eastAsia" w:ascii="Arial"/>
          <w:i w:val="0"/>
          <w:iCs w:val="0"/>
          <w:sz w:val="30"/>
          <w:szCs w:val="30"/>
        </w:rPr>
      </w:pPr>
    </w:p>
    <w:p w14:paraId="2E508A07">
      <w:pPr>
        <w:spacing w:line="250" w:lineRule="auto"/>
        <w:rPr>
          <w:rFonts w:hint="eastAsia" w:ascii="Arial"/>
          <w:i w:val="0"/>
          <w:iCs w:val="0"/>
          <w:sz w:val="30"/>
          <w:szCs w:val="30"/>
        </w:rPr>
      </w:pPr>
      <w:r>
        <w:rPr>
          <w:rFonts w:hint="eastAsia" w:ascii="Arial"/>
          <w:i w:val="0"/>
          <w:iCs w:val="0"/>
          <w:sz w:val="30"/>
          <w:szCs w:val="30"/>
        </w:rPr>
        <w:t>His mouth spoke from the abundance of his heart, and what he had tasted and felt himself, he desired to communicate to others.</w:t>
      </w:r>
    </w:p>
    <w:p w14:paraId="1D086796">
      <w:pPr>
        <w:spacing w:line="250" w:lineRule="auto"/>
        <w:rPr>
          <w:rFonts w:hint="eastAsia" w:ascii="Arial"/>
          <w:i w:val="0"/>
          <w:iCs w:val="0"/>
          <w:sz w:val="30"/>
          <w:szCs w:val="30"/>
        </w:rPr>
      </w:pPr>
    </w:p>
    <w:p w14:paraId="4E6C6D96">
      <w:pPr>
        <w:spacing w:line="250" w:lineRule="auto"/>
        <w:rPr>
          <w:rFonts w:hint="eastAsia" w:ascii="Arial"/>
          <w:i w:val="0"/>
          <w:iCs w:val="0"/>
          <w:sz w:val="30"/>
          <w:szCs w:val="30"/>
        </w:rPr>
      </w:pPr>
      <w:r>
        <w:rPr>
          <w:rFonts w:hint="eastAsia" w:ascii="Arial"/>
          <w:i w:val="0"/>
          <w:iCs w:val="0"/>
          <w:sz w:val="30"/>
          <w:szCs w:val="30"/>
        </w:rPr>
        <w:t>他的口说出他心中的丰盛，他自己所尝过和感受到的，他也渴望传达给他人。</w:t>
      </w:r>
    </w:p>
    <w:p w14:paraId="09D4EFE2">
      <w:pPr>
        <w:spacing w:line="250" w:lineRule="auto"/>
        <w:rPr>
          <w:rFonts w:hint="eastAsia" w:ascii="Arial"/>
          <w:i w:val="0"/>
          <w:iCs w:val="0"/>
          <w:sz w:val="30"/>
          <w:szCs w:val="30"/>
        </w:rPr>
      </w:pPr>
    </w:p>
    <w:p w14:paraId="65BA5A72">
      <w:pPr>
        <w:spacing w:line="250" w:lineRule="auto"/>
        <w:rPr>
          <w:rFonts w:hint="eastAsia" w:ascii="Arial"/>
          <w:i w:val="0"/>
          <w:iCs w:val="0"/>
          <w:sz w:val="30"/>
          <w:szCs w:val="30"/>
        </w:rPr>
      </w:pPr>
      <w:r>
        <w:rPr>
          <w:rFonts w:hint="eastAsia" w:ascii="Arial"/>
          <w:i w:val="0"/>
          <w:iCs w:val="0"/>
          <w:sz w:val="30"/>
          <w:szCs w:val="30"/>
        </w:rPr>
        <w:t>“He set the Lord always before him;” Psa 16.8 which delivered him from the fear of man, and enabled him to act the part of a faithful minister of Christ.</w:t>
      </w:r>
    </w:p>
    <w:p w14:paraId="13F2A29A">
      <w:pPr>
        <w:spacing w:line="250" w:lineRule="auto"/>
        <w:rPr>
          <w:rFonts w:hint="eastAsia" w:ascii="Arial"/>
          <w:i w:val="0"/>
          <w:iCs w:val="0"/>
          <w:sz w:val="30"/>
          <w:szCs w:val="30"/>
        </w:rPr>
      </w:pPr>
    </w:p>
    <w:p w14:paraId="074F4399">
      <w:pPr>
        <w:spacing w:line="250" w:lineRule="auto"/>
        <w:rPr>
          <w:rFonts w:hint="eastAsia" w:ascii="Arial"/>
          <w:i w:val="0"/>
          <w:iCs w:val="0"/>
          <w:sz w:val="30"/>
          <w:szCs w:val="30"/>
        </w:rPr>
      </w:pPr>
      <w:r>
        <w:rPr>
          <w:rFonts w:hint="eastAsia" w:ascii="Arial"/>
          <w:i w:val="0"/>
          <w:iCs w:val="0"/>
          <w:sz w:val="30"/>
          <w:szCs w:val="30"/>
        </w:rPr>
        <w:t>“他将主常摆在他面前；”（诗篇 16:8）这使他脱离了对人的惧怕，并使他能扮演基督忠心仆役的角色。</w:t>
      </w:r>
    </w:p>
    <w:p w14:paraId="0A1F0EA2">
      <w:pPr>
        <w:spacing w:line="250" w:lineRule="auto"/>
        <w:rPr>
          <w:rFonts w:hint="eastAsia" w:ascii="Arial"/>
          <w:i w:val="0"/>
          <w:iCs w:val="0"/>
          <w:sz w:val="30"/>
          <w:szCs w:val="30"/>
        </w:rPr>
      </w:pPr>
    </w:p>
    <w:p w14:paraId="71252F13">
      <w:pPr>
        <w:spacing w:line="250" w:lineRule="auto"/>
        <w:rPr>
          <w:rFonts w:hint="eastAsia" w:ascii="Arial"/>
          <w:i w:val="0"/>
          <w:iCs w:val="0"/>
          <w:sz w:val="30"/>
          <w:szCs w:val="30"/>
        </w:rPr>
      </w:pPr>
      <w:r>
        <w:rPr>
          <w:rFonts w:hint="eastAsia" w:ascii="Arial"/>
          <w:i w:val="0"/>
          <w:iCs w:val="0"/>
          <w:sz w:val="30"/>
          <w:szCs w:val="30"/>
        </w:rPr>
        <w:t>When contending for the faith,however, he remembered that the servant of the Lord must not strive, but “in meekness instruct those who oppose themselves.” 2Tim 2.25</w:t>
      </w:r>
    </w:p>
    <w:p w14:paraId="26705D9B">
      <w:pPr>
        <w:spacing w:line="250" w:lineRule="auto"/>
        <w:rPr>
          <w:rFonts w:hint="eastAsia" w:ascii="Arial"/>
          <w:i w:val="0"/>
          <w:iCs w:val="0"/>
          <w:sz w:val="30"/>
          <w:szCs w:val="30"/>
        </w:rPr>
      </w:pPr>
    </w:p>
    <w:p w14:paraId="7A46C748">
      <w:pPr>
        <w:spacing w:line="250" w:lineRule="auto"/>
        <w:rPr>
          <w:rFonts w:hint="eastAsia" w:ascii="Arial"/>
          <w:i w:val="0"/>
          <w:iCs w:val="0"/>
          <w:sz w:val="30"/>
          <w:szCs w:val="30"/>
        </w:rPr>
      </w:pPr>
      <w:r>
        <w:rPr>
          <w:rFonts w:hint="eastAsia" w:ascii="Arial"/>
          <w:i w:val="0"/>
          <w:iCs w:val="0"/>
          <w:sz w:val="30"/>
          <w:szCs w:val="30"/>
        </w:rPr>
        <w:t>然而，当为信仰争辩时，他谨记主的仆人不可争竞，乃要“用温柔劝戒那抵挡的人。”（提摩太后书 2:25）</w:t>
      </w:r>
    </w:p>
    <w:p w14:paraId="4A1CBDDA">
      <w:pPr>
        <w:spacing w:line="250" w:lineRule="auto"/>
        <w:rPr>
          <w:rFonts w:hint="eastAsia" w:ascii="Arial"/>
          <w:i w:val="0"/>
          <w:iCs w:val="0"/>
          <w:sz w:val="30"/>
          <w:szCs w:val="30"/>
        </w:rPr>
      </w:pPr>
    </w:p>
    <w:p w14:paraId="0692D670">
      <w:pPr>
        <w:spacing w:line="250" w:lineRule="auto"/>
        <w:rPr>
          <w:rFonts w:hint="eastAsia" w:ascii="Arial"/>
          <w:i w:val="0"/>
          <w:iCs w:val="0"/>
          <w:sz w:val="30"/>
          <w:szCs w:val="30"/>
        </w:rPr>
      </w:pPr>
      <w:r>
        <w:rPr>
          <w:rFonts w:hint="eastAsia" w:ascii="Arial"/>
          <w:i w:val="0"/>
          <w:iCs w:val="0"/>
          <w:sz w:val="30"/>
          <w:szCs w:val="30"/>
        </w:rPr>
        <w:t>When surrounded by the “pomps and vanities of the world,” he thought of their fading nature, and on the superior glory of the “better and more enduring inheritance.” Heb 10.34</w:t>
      </w:r>
    </w:p>
    <w:p w14:paraId="45025877">
      <w:pPr>
        <w:spacing w:line="250" w:lineRule="auto"/>
        <w:rPr>
          <w:rFonts w:hint="eastAsia" w:ascii="Arial"/>
          <w:i w:val="0"/>
          <w:iCs w:val="0"/>
          <w:sz w:val="30"/>
          <w:szCs w:val="30"/>
        </w:rPr>
      </w:pPr>
    </w:p>
    <w:p w14:paraId="188548FD">
      <w:pPr>
        <w:spacing w:line="250" w:lineRule="auto"/>
        <w:rPr>
          <w:rFonts w:hint="eastAsia" w:ascii="Arial"/>
          <w:i w:val="0"/>
          <w:iCs w:val="0"/>
          <w:sz w:val="30"/>
          <w:szCs w:val="30"/>
        </w:rPr>
      </w:pPr>
      <w:r>
        <w:rPr>
          <w:rFonts w:hint="eastAsia" w:ascii="Arial"/>
          <w:i w:val="0"/>
          <w:iCs w:val="0"/>
          <w:sz w:val="30"/>
          <w:szCs w:val="30"/>
        </w:rPr>
        <w:t>当被“世界的浮华虚荣”所环绕时，他思念其易逝的本质，以及那“更美长存之产业”的卓越荣耀。（希伯来书 10:34）</w:t>
      </w:r>
    </w:p>
    <w:p w14:paraId="6FE30374">
      <w:pPr>
        <w:spacing w:line="250" w:lineRule="auto"/>
        <w:rPr>
          <w:rFonts w:hint="eastAsia" w:ascii="Arial"/>
          <w:i w:val="0"/>
          <w:iCs w:val="0"/>
          <w:sz w:val="30"/>
          <w:szCs w:val="30"/>
        </w:rPr>
      </w:pPr>
    </w:p>
    <w:p w14:paraId="3A05D857">
      <w:pPr>
        <w:spacing w:line="250" w:lineRule="auto"/>
        <w:rPr>
          <w:rFonts w:hint="eastAsia" w:ascii="Arial"/>
          <w:i w:val="0"/>
          <w:iCs w:val="0"/>
          <w:sz w:val="30"/>
          <w:szCs w:val="30"/>
        </w:rPr>
      </w:pPr>
      <w:r>
        <w:rPr>
          <w:rFonts w:hint="eastAsia" w:ascii="Arial"/>
          <w:i w:val="0"/>
          <w:iCs w:val="0"/>
          <w:sz w:val="30"/>
          <w:szCs w:val="30"/>
        </w:rPr>
        <w:t>When struggling with the tribulations of the kingdom, he rejoiced in the rest that remains for the people of God.</w:t>
      </w:r>
    </w:p>
    <w:p w14:paraId="0B0BB56B">
      <w:pPr>
        <w:spacing w:line="250" w:lineRule="auto"/>
        <w:rPr>
          <w:rFonts w:hint="eastAsia" w:ascii="Arial"/>
          <w:i w:val="0"/>
          <w:iCs w:val="0"/>
          <w:sz w:val="30"/>
          <w:szCs w:val="30"/>
        </w:rPr>
      </w:pPr>
    </w:p>
    <w:p w14:paraId="128944FC">
      <w:pPr>
        <w:spacing w:line="250" w:lineRule="auto"/>
        <w:rPr>
          <w:rFonts w:hint="eastAsia" w:ascii="Arial"/>
          <w:i w:val="0"/>
          <w:iCs w:val="0"/>
          <w:sz w:val="30"/>
          <w:szCs w:val="30"/>
        </w:rPr>
      </w:pPr>
      <w:r>
        <w:rPr>
          <w:rFonts w:hint="eastAsia" w:ascii="Arial"/>
          <w:i w:val="0"/>
          <w:iCs w:val="0"/>
          <w:sz w:val="30"/>
          <w:szCs w:val="30"/>
        </w:rPr>
        <w:t>当与国度的患难搏斗时，他因那为神子民存留的安息而欢欣。</w:t>
      </w:r>
    </w:p>
    <w:p w14:paraId="7D47139D">
      <w:pPr>
        <w:spacing w:line="250" w:lineRule="auto"/>
        <w:rPr>
          <w:rFonts w:hint="eastAsia" w:ascii="Arial"/>
          <w:i w:val="0"/>
          <w:iCs w:val="0"/>
          <w:sz w:val="30"/>
          <w:szCs w:val="30"/>
        </w:rPr>
      </w:pPr>
    </w:p>
    <w:p w14:paraId="38C9B312">
      <w:pPr>
        <w:spacing w:line="250" w:lineRule="auto"/>
        <w:rPr>
          <w:rFonts w:hint="eastAsia" w:ascii="Arial"/>
          <w:i w:val="0"/>
          <w:iCs w:val="0"/>
          <w:sz w:val="30"/>
          <w:szCs w:val="30"/>
        </w:rPr>
      </w:pPr>
      <w:r>
        <w:rPr>
          <w:rFonts w:hint="eastAsia" w:ascii="Arial"/>
          <w:i w:val="0"/>
          <w:iCs w:val="0"/>
          <w:sz w:val="30"/>
          <w:szCs w:val="30"/>
        </w:rPr>
        <w:t>When exposed to the strife of tongues, and reviled by unreasonable and wicked men, he comforted himself with the words of his Lord: “Blessed are you when men shall revile you and persecute you, and say all manner of evil against you falsely, for my name’s sake.” Mat 5.11</w:t>
      </w:r>
    </w:p>
    <w:p w14:paraId="75E8B4AB">
      <w:pPr>
        <w:spacing w:line="250" w:lineRule="auto"/>
        <w:rPr>
          <w:rFonts w:hint="eastAsia" w:ascii="Arial"/>
          <w:i w:val="0"/>
          <w:iCs w:val="0"/>
          <w:sz w:val="30"/>
          <w:szCs w:val="30"/>
        </w:rPr>
      </w:pPr>
    </w:p>
    <w:p w14:paraId="600FF378">
      <w:pPr>
        <w:spacing w:line="250" w:lineRule="auto"/>
        <w:rPr>
          <w:rFonts w:hint="eastAsia" w:ascii="Arial"/>
          <w:i w:val="0"/>
          <w:iCs w:val="0"/>
          <w:sz w:val="30"/>
          <w:szCs w:val="30"/>
        </w:rPr>
      </w:pPr>
      <w:r>
        <w:rPr>
          <w:rFonts w:hint="eastAsia" w:ascii="Arial"/>
          <w:i w:val="0"/>
          <w:iCs w:val="0"/>
          <w:sz w:val="30"/>
          <w:szCs w:val="30"/>
        </w:rPr>
        <w:t>当暴露于口舌之争，并被無理邪恶之人辱骂时，他用他主的话安慰自己：“人若因我辱骂你们，逼迫你们，捏造各样坏话毁谤你们，你们就有福了。”（马太福音 5:11）</w:t>
      </w:r>
    </w:p>
    <w:p w14:paraId="7ED2A740">
      <w:pPr>
        <w:spacing w:line="250" w:lineRule="auto"/>
        <w:rPr>
          <w:rFonts w:hint="eastAsia" w:ascii="Arial"/>
          <w:i w:val="0"/>
          <w:iCs w:val="0"/>
          <w:sz w:val="30"/>
          <w:szCs w:val="30"/>
        </w:rPr>
      </w:pPr>
    </w:p>
    <w:p w14:paraId="7D48D558">
      <w:pPr>
        <w:spacing w:line="250" w:lineRule="auto"/>
        <w:rPr>
          <w:rFonts w:hint="eastAsia" w:ascii="Arial"/>
          <w:i w:val="0"/>
          <w:iCs w:val="0"/>
          <w:sz w:val="30"/>
          <w:szCs w:val="30"/>
        </w:rPr>
      </w:pPr>
      <w:r>
        <w:rPr>
          <w:rFonts w:hint="eastAsia" w:ascii="Arial"/>
          <w:i w:val="0"/>
          <w:iCs w:val="0"/>
          <w:sz w:val="30"/>
          <w:szCs w:val="30"/>
        </w:rPr>
        <w:t>When fainting with weakness, and dissolving in death, the thoughts of heaven and of him who occupies its throne filled him with “joy unspeakable and full of glory.” 1Pet 1.8</w:t>
      </w:r>
    </w:p>
    <w:p w14:paraId="2CA0BA3D">
      <w:pPr>
        <w:spacing w:line="250" w:lineRule="auto"/>
        <w:rPr>
          <w:rFonts w:hint="eastAsia" w:ascii="Arial"/>
          <w:i w:val="0"/>
          <w:iCs w:val="0"/>
          <w:sz w:val="30"/>
          <w:szCs w:val="30"/>
        </w:rPr>
      </w:pPr>
    </w:p>
    <w:p w14:paraId="5CD0F726">
      <w:pPr>
        <w:spacing w:line="250" w:lineRule="auto"/>
        <w:rPr>
          <w:rFonts w:hint="eastAsia" w:ascii="Arial"/>
          <w:i w:val="0"/>
          <w:iCs w:val="0"/>
          <w:sz w:val="30"/>
          <w:szCs w:val="30"/>
        </w:rPr>
      </w:pPr>
      <w:r>
        <w:rPr>
          <w:rFonts w:hint="eastAsia" w:ascii="Arial"/>
          <w:i w:val="0"/>
          <w:iCs w:val="0"/>
          <w:sz w:val="30"/>
          <w:szCs w:val="30"/>
        </w:rPr>
        <w:t>当因软弱而昏沉，并在死亡中消解时，对天国及那坐宝座者的思念，使他充满“说不出来、满有荣光的大喜乐。”（彼得前书 1:8）</w:t>
      </w:r>
    </w:p>
    <w:p w14:paraId="579509B6">
      <w:pPr>
        <w:spacing w:line="250" w:lineRule="auto"/>
        <w:rPr>
          <w:rFonts w:hint="eastAsia" w:ascii="Arial"/>
          <w:i w:val="0"/>
          <w:iCs w:val="0"/>
          <w:sz w:val="30"/>
          <w:szCs w:val="30"/>
        </w:rPr>
      </w:pPr>
    </w:p>
    <w:p w14:paraId="288CC4C5">
      <w:pPr>
        <w:spacing w:line="250" w:lineRule="auto"/>
        <w:rPr>
          <w:rFonts w:hint="eastAsia" w:ascii="Arial"/>
          <w:i w:val="0"/>
          <w:iCs w:val="0"/>
          <w:sz w:val="30"/>
          <w:szCs w:val="30"/>
        </w:rPr>
      </w:pPr>
      <w:r>
        <w:rPr>
          <w:rFonts w:hint="eastAsia" w:ascii="Arial"/>
          <w:i w:val="0"/>
          <w:iCs w:val="0"/>
          <w:sz w:val="30"/>
          <w:szCs w:val="30"/>
        </w:rPr>
        <w:t>These were the grand principles and springs of his feelings and conduct.</w:t>
      </w:r>
    </w:p>
    <w:p w14:paraId="7CDC1BF2">
      <w:pPr>
        <w:spacing w:line="250" w:lineRule="auto"/>
        <w:rPr>
          <w:rFonts w:hint="eastAsia" w:ascii="Arial"/>
          <w:i w:val="0"/>
          <w:iCs w:val="0"/>
          <w:sz w:val="30"/>
          <w:szCs w:val="30"/>
        </w:rPr>
      </w:pPr>
    </w:p>
    <w:p w14:paraId="439F04CB">
      <w:pPr>
        <w:spacing w:line="250" w:lineRule="auto"/>
        <w:rPr>
          <w:rFonts w:hint="eastAsia" w:ascii="Arial"/>
          <w:i w:val="0"/>
          <w:iCs w:val="0"/>
          <w:sz w:val="30"/>
          <w:szCs w:val="30"/>
        </w:rPr>
      </w:pPr>
      <w:r>
        <w:rPr>
          <w:rFonts w:hint="eastAsia" w:ascii="Arial"/>
          <w:i w:val="0"/>
          <w:iCs w:val="0"/>
          <w:sz w:val="30"/>
          <w:szCs w:val="30"/>
        </w:rPr>
        <w:t>这些是他情感与行为的宏大原则和源泉。</w:t>
      </w:r>
    </w:p>
    <w:p w14:paraId="737B24A9">
      <w:pPr>
        <w:spacing w:line="250" w:lineRule="auto"/>
        <w:rPr>
          <w:rFonts w:hint="eastAsia" w:ascii="Arial"/>
          <w:i w:val="0"/>
          <w:iCs w:val="0"/>
          <w:sz w:val="30"/>
          <w:szCs w:val="30"/>
        </w:rPr>
      </w:pPr>
    </w:p>
    <w:p w14:paraId="260FCA2F">
      <w:pPr>
        <w:spacing w:line="250" w:lineRule="auto"/>
        <w:rPr>
          <w:rFonts w:hint="eastAsia" w:ascii="Arial"/>
          <w:i w:val="0"/>
          <w:iCs w:val="0"/>
          <w:sz w:val="30"/>
          <w:szCs w:val="30"/>
        </w:rPr>
      </w:pPr>
      <w:r>
        <w:rPr>
          <w:rFonts w:hint="eastAsia" w:ascii="Arial"/>
          <w:i w:val="0"/>
          <w:iCs w:val="0"/>
          <w:sz w:val="30"/>
          <w:szCs w:val="30"/>
        </w:rPr>
        <w:t>Spirituality of mind was his life and his peace.</w:t>
      </w:r>
    </w:p>
    <w:p w14:paraId="2A465EFC">
      <w:pPr>
        <w:spacing w:line="250" w:lineRule="auto"/>
        <w:rPr>
          <w:rFonts w:hint="eastAsia" w:ascii="Arial"/>
          <w:i w:val="0"/>
          <w:iCs w:val="0"/>
          <w:sz w:val="30"/>
          <w:szCs w:val="30"/>
        </w:rPr>
      </w:pPr>
    </w:p>
    <w:p w14:paraId="769D6CCE">
      <w:pPr>
        <w:spacing w:line="250" w:lineRule="auto"/>
        <w:rPr>
          <w:rFonts w:hint="eastAsia" w:ascii="Arial"/>
          <w:i w:val="0"/>
          <w:iCs w:val="0"/>
          <w:sz w:val="30"/>
          <w:szCs w:val="30"/>
        </w:rPr>
      </w:pPr>
      <w:r>
        <w:rPr>
          <w:rFonts w:hint="eastAsia" w:ascii="Arial"/>
          <w:i w:val="0"/>
          <w:iCs w:val="0"/>
          <w:sz w:val="30"/>
          <w:szCs w:val="30"/>
        </w:rPr>
        <w:t>属灵心志是他的生命与平安。</w:t>
      </w:r>
    </w:p>
    <w:p w14:paraId="248AF559">
      <w:pPr>
        <w:spacing w:line="250" w:lineRule="auto"/>
        <w:rPr>
          <w:rFonts w:hint="eastAsia" w:ascii="Arial"/>
          <w:i w:val="0"/>
          <w:iCs w:val="0"/>
          <w:sz w:val="30"/>
          <w:szCs w:val="30"/>
        </w:rPr>
      </w:pPr>
    </w:p>
    <w:p w14:paraId="5C6E7684">
      <w:pPr>
        <w:spacing w:line="250" w:lineRule="auto"/>
        <w:rPr>
          <w:rFonts w:hint="eastAsia" w:ascii="Arial"/>
          <w:i w:val="0"/>
          <w:iCs w:val="0"/>
          <w:sz w:val="30"/>
          <w:szCs w:val="30"/>
        </w:rPr>
      </w:pPr>
      <w:r>
        <w:rPr>
          <w:rFonts w:hint="eastAsia" w:ascii="Arial"/>
          <w:i w:val="0"/>
          <w:iCs w:val="0"/>
          <w:sz w:val="30"/>
          <w:szCs w:val="30"/>
        </w:rPr>
        <w:t>After Owen, let no man find a reason for the lack of it in the supposed peculiarity or difficulty of his circumstances.</w:t>
      </w:r>
    </w:p>
    <w:p w14:paraId="73E9BE32">
      <w:pPr>
        <w:spacing w:line="250" w:lineRule="auto"/>
        <w:rPr>
          <w:rFonts w:hint="eastAsia" w:ascii="Arial"/>
          <w:i w:val="0"/>
          <w:iCs w:val="0"/>
          <w:sz w:val="30"/>
          <w:szCs w:val="30"/>
        </w:rPr>
      </w:pPr>
    </w:p>
    <w:p w14:paraId="6E0B504B">
      <w:pPr>
        <w:spacing w:line="250" w:lineRule="auto"/>
        <w:rPr>
          <w:rFonts w:hint="eastAsia" w:ascii="Arial"/>
          <w:i w:val="0"/>
          <w:iCs w:val="0"/>
          <w:sz w:val="30"/>
          <w:szCs w:val="30"/>
        </w:rPr>
      </w:pPr>
      <w:r>
        <w:rPr>
          <w:rFonts w:hint="eastAsia" w:ascii="Arial"/>
          <w:i w:val="0"/>
          <w:iCs w:val="0"/>
          <w:sz w:val="30"/>
          <w:szCs w:val="30"/>
        </w:rPr>
        <w:t>继欧文之后，愿无人再因其处境所谓的特殊或艰难，而为缺乏属灵心志寻找借口。</w:t>
      </w:r>
    </w:p>
    <w:p w14:paraId="57D40EA0">
      <w:pPr>
        <w:spacing w:line="250" w:lineRule="auto"/>
        <w:rPr>
          <w:rFonts w:hint="eastAsia" w:ascii="Arial"/>
          <w:i w:val="0"/>
          <w:iCs w:val="0"/>
          <w:sz w:val="30"/>
          <w:szCs w:val="30"/>
        </w:rPr>
      </w:pPr>
    </w:p>
    <w:p w14:paraId="285BA346">
      <w:pPr>
        <w:spacing w:line="250" w:lineRule="auto"/>
        <w:rPr>
          <w:rFonts w:hint="eastAsia" w:ascii="Arial"/>
          <w:i w:val="0"/>
          <w:iCs w:val="0"/>
          <w:sz w:val="30"/>
          <w:szCs w:val="30"/>
        </w:rPr>
      </w:pPr>
      <w:r>
        <w:rPr>
          <w:rFonts w:hint="eastAsia" w:ascii="Arial"/>
          <w:i w:val="0"/>
          <w:iCs w:val="0"/>
          <w:sz w:val="30"/>
          <w:szCs w:val="30"/>
        </w:rPr>
        <w:t>Let not public life be an apology for a worldly spirit.</w:t>
      </w:r>
    </w:p>
    <w:p w14:paraId="051FB4A3">
      <w:pPr>
        <w:spacing w:line="250" w:lineRule="auto"/>
        <w:rPr>
          <w:rFonts w:hint="eastAsia" w:ascii="Arial"/>
          <w:i w:val="0"/>
          <w:iCs w:val="0"/>
          <w:sz w:val="30"/>
          <w:szCs w:val="30"/>
        </w:rPr>
      </w:pPr>
    </w:p>
    <w:p w14:paraId="1B1F163C">
      <w:pPr>
        <w:spacing w:line="250" w:lineRule="auto"/>
        <w:rPr>
          <w:rFonts w:hint="eastAsia" w:ascii="Arial"/>
          <w:i w:val="0"/>
          <w:iCs w:val="0"/>
          <w:sz w:val="30"/>
          <w:szCs w:val="30"/>
        </w:rPr>
      </w:pPr>
      <w:r>
        <w:rPr>
          <w:rFonts w:hint="eastAsia" w:ascii="Arial"/>
          <w:i w:val="0"/>
          <w:iCs w:val="0"/>
          <w:sz w:val="30"/>
          <w:szCs w:val="30"/>
        </w:rPr>
        <w:t>愿公共生活不致成为属世之心的托词。</w:t>
      </w:r>
    </w:p>
    <w:p w14:paraId="0BEE3558">
      <w:pPr>
        <w:spacing w:line="250" w:lineRule="auto"/>
        <w:rPr>
          <w:rFonts w:hint="eastAsia" w:ascii="Arial"/>
          <w:i w:val="0"/>
          <w:iCs w:val="0"/>
          <w:sz w:val="30"/>
          <w:szCs w:val="30"/>
        </w:rPr>
      </w:pPr>
    </w:p>
    <w:p w14:paraId="05E26C44">
      <w:pPr>
        <w:spacing w:line="250" w:lineRule="auto"/>
        <w:rPr>
          <w:rFonts w:hint="eastAsia" w:ascii="Arial"/>
          <w:i w:val="0"/>
          <w:iCs w:val="0"/>
          <w:sz w:val="30"/>
          <w:szCs w:val="30"/>
        </w:rPr>
      </w:pPr>
      <w:r>
        <w:rPr>
          <w:rFonts w:hint="eastAsia" w:ascii="Arial"/>
          <w:i w:val="0"/>
          <w:iCs w:val="0"/>
          <w:sz w:val="30"/>
          <w:szCs w:val="30"/>
        </w:rPr>
        <w:t>Let not prosperity excuse pride, or adversity depression.</w:t>
      </w:r>
    </w:p>
    <w:p w14:paraId="4A5574E9">
      <w:pPr>
        <w:spacing w:line="250" w:lineRule="auto"/>
        <w:rPr>
          <w:rFonts w:hint="eastAsia" w:ascii="Arial"/>
          <w:i w:val="0"/>
          <w:iCs w:val="0"/>
          <w:sz w:val="30"/>
          <w:szCs w:val="30"/>
        </w:rPr>
      </w:pPr>
    </w:p>
    <w:p w14:paraId="08B3BAC8">
      <w:pPr>
        <w:spacing w:line="250" w:lineRule="auto"/>
        <w:rPr>
          <w:rFonts w:hint="eastAsia" w:ascii="Arial"/>
          <w:i w:val="0"/>
          <w:iCs w:val="0"/>
          <w:sz w:val="30"/>
          <w:szCs w:val="30"/>
        </w:rPr>
      </w:pPr>
      <w:r>
        <w:rPr>
          <w:rFonts w:hint="eastAsia" w:ascii="Arial"/>
          <w:i w:val="0"/>
          <w:iCs w:val="0"/>
          <w:sz w:val="30"/>
          <w:szCs w:val="30"/>
        </w:rPr>
        <w:t>愿亨通不致纵容骄傲，逆境不致引致消沉。</w:t>
      </w:r>
    </w:p>
    <w:p w14:paraId="6A925907">
      <w:pPr>
        <w:spacing w:line="250" w:lineRule="auto"/>
        <w:rPr>
          <w:rFonts w:hint="eastAsia" w:ascii="Arial"/>
          <w:i w:val="0"/>
          <w:iCs w:val="0"/>
          <w:sz w:val="30"/>
          <w:szCs w:val="30"/>
        </w:rPr>
      </w:pPr>
    </w:p>
    <w:p w14:paraId="0792F54B">
      <w:pPr>
        <w:spacing w:line="250" w:lineRule="auto"/>
        <w:rPr>
          <w:rFonts w:hint="eastAsia" w:ascii="Arial"/>
          <w:i w:val="0"/>
          <w:iCs w:val="0"/>
          <w:sz w:val="30"/>
          <w:szCs w:val="30"/>
        </w:rPr>
      </w:pPr>
      <w:r>
        <w:rPr>
          <w:rFonts w:hint="eastAsia" w:ascii="Arial"/>
          <w:i w:val="0"/>
          <w:iCs w:val="0"/>
          <w:sz w:val="30"/>
          <w:szCs w:val="30"/>
        </w:rPr>
        <w:t>Let not the contumelies of reproach justify a spirit of rancour, nor controversy be considered as necessarily incompatible with the meekness and gentleness of Christ.</w:t>
      </w:r>
    </w:p>
    <w:p w14:paraId="191E7CF6">
      <w:pPr>
        <w:spacing w:line="250" w:lineRule="auto"/>
        <w:rPr>
          <w:rFonts w:hint="eastAsia" w:ascii="Arial"/>
          <w:i w:val="0"/>
          <w:iCs w:val="0"/>
          <w:sz w:val="30"/>
          <w:szCs w:val="30"/>
        </w:rPr>
      </w:pPr>
    </w:p>
    <w:p w14:paraId="1BF3E90C">
      <w:pPr>
        <w:spacing w:line="250" w:lineRule="auto"/>
        <w:rPr>
          <w:rFonts w:hint="eastAsia" w:ascii="Arial"/>
          <w:i w:val="0"/>
          <w:iCs w:val="0"/>
          <w:sz w:val="30"/>
          <w:szCs w:val="30"/>
        </w:rPr>
      </w:pPr>
      <w:r>
        <w:rPr>
          <w:rFonts w:hint="eastAsia" w:ascii="Arial"/>
          <w:i w:val="0"/>
          <w:iCs w:val="0"/>
          <w:sz w:val="30"/>
          <w:szCs w:val="30"/>
        </w:rPr>
        <w:t>愿凌辱责骂不致为怨恨之心辩护，争辩亦不被视为必然与基督的温柔谦和相悖。</w:t>
      </w:r>
    </w:p>
    <w:p w14:paraId="2EDC93BA">
      <w:pPr>
        <w:spacing w:line="250" w:lineRule="auto"/>
        <w:rPr>
          <w:rFonts w:hint="eastAsia" w:ascii="Arial"/>
          <w:i w:val="0"/>
          <w:iCs w:val="0"/>
          <w:sz w:val="30"/>
          <w:szCs w:val="30"/>
        </w:rPr>
      </w:pPr>
    </w:p>
    <w:p w14:paraId="471EB960">
      <w:pPr>
        <w:spacing w:line="250" w:lineRule="auto"/>
        <w:rPr>
          <w:rFonts w:hint="eastAsia" w:ascii="Arial"/>
          <w:i w:val="0"/>
          <w:iCs w:val="0"/>
          <w:sz w:val="30"/>
          <w:szCs w:val="30"/>
        </w:rPr>
      </w:pPr>
      <w:r>
        <w:rPr>
          <w:rFonts w:hint="eastAsia" w:ascii="Arial"/>
          <w:i w:val="0"/>
          <w:iCs w:val="0"/>
          <w:sz w:val="30"/>
          <w:szCs w:val="30"/>
        </w:rPr>
        <w:t>463</w:t>
      </w:r>
    </w:p>
    <w:p w14:paraId="084CDF92">
      <w:pPr>
        <w:spacing w:line="250" w:lineRule="auto"/>
        <w:rPr>
          <w:rFonts w:hint="eastAsia" w:ascii="Arial"/>
          <w:i w:val="0"/>
          <w:iCs w:val="0"/>
          <w:sz w:val="30"/>
          <w:szCs w:val="30"/>
        </w:rPr>
      </w:pPr>
    </w:p>
    <w:p w14:paraId="217A445E">
      <w:pPr>
        <w:spacing w:line="250" w:lineRule="auto"/>
        <w:rPr>
          <w:rFonts w:hint="eastAsia" w:ascii="Arial"/>
          <w:i w:val="0"/>
          <w:iCs w:val="0"/>
          <w:sz w:val="30"/>
          <w:szCs w:val="30"/>
        </w:rPr>
      </w:pPr>
      <w:r>
        <w:rPr>
          <w:rFonts w:hint="eastAsia" w:ascii="Arial"/>
          <w:i w:val="0"/>
          <w:iCs w:val="0"/>
          <w:sz w:val="30"/>
          <w:szCs w:val="30"/>
        </w:rPr>
        <w:t>He seems to have been intended as a specimen of what the grace of God can do for an uninspired individual, to encourage others to emulate his virtues, and to be followers of his patience and his faith.</w:t>
      </w:r>
    </w:p>
    <w:p w14:paraId="5D1CCF7D">
      <w:pPr>
        <w:spacing w:line="250" w:lineRule="auto"/>
        <w:rPr>
          <w:rFonts w:hint="eastAsia" w:ascii="Arial"/>
          <w:i w:val="0"/>
          <w:iCs w:val="0"/>
          <w:sz w:val="30"/>
          <w:szCs w:val="30"/>
        </w:rPr>
      </w:pPr>
    </w:p>
    <w:p w14:paraId="4DEE78AC">
      <w:pPr>
        <w:spacing w:line="250" w:lineRule="auto"/>
        <w:rPr>
          <w:rFonts w:hint="eastAsia" w:ascii="Arial"/>
          <w:i w:val="0"/>
          <w:iCs w:val="0"/>
          <w:sz w:val="30"/>
          <w:szCs w:val="30"/>
        </w:rPr>
      </w:pPr>
      <w:r>
        <w:rPr>
          <w:rFonts w:hint="eastAsia" w:ascii="Arial"/>
          <w:i w:val="0"/>
          <w:iCs w:val="0"/>
          <w:sz w:val="30"/>
          <w:szCs w:val="30"/>
        </w:rPr>
        <w:t>他似乎被神定意作为一个榜样，显明神的恩典能为一位未受默示的凡人成就何事，以鼓励他人效法其美德，并跟随他的忍耐与信心。</w:t>
      </w:r>
    </w:p>
    <w:p w14:paraId="3168CD03">
      <w:pPr>
        <w:spacing w:line="250" w:lineRule="auto"/>
        <w:rPr>
          <w:rFonts w:hint="eastAsia" w:ascii="Arial"/>
          <w:i w:val="0"/>
          <w:iCs w:val="0"/>
          <w:sz w:val="30"/>
          <w:szCs w:val="30"/>
        </w:rPr>
      </w:pPr>
    </w:p>
    <w:p w14:paraId="096AEE74">
      <w:pPr>
        <w:spacing w:line="250" w:lineRule="auto"/>
        <w:rPr>
          <w:rFonts w:hint="eastAsia" w:ascii="Arial"/>
          <w:i w:val="0"/>
          <w:iCs w:val="0"/>
          <w:sz w:val="30"/>
          <w:szCs w:val="30"/>
        </w:rPr>
      </w:pPr>
      <w:r>
        <w:rPr>
          <w:rFonts w:hint="eastAsia" w:ascii="Arial"/>
          <w:i w:val="0"/>
          <w:iCs w:val="0"/>
          <w:sz w:val="30"/>
          <w:szCs w:val="30"/>
        </w:rPr>
        <w:t>It would be wrong to refer to him as an authority; it would be sinful to clothe him with perfection; but if respect is due to Christian excellence, and enlightened sanctified obedience is entitled to esteem, then the character of Owen demands the veneration of all the people of God.</w:t>
      </w:r>
    </w:p>
    <w:p w14:paraId="1E0EC4D7">
      <w:pPr>
        <w:spacing w:line="250" w:lineRule="auto"/>
        <w:rPr>
          <w:rFonts w:hint="eastAsia" w:ascii="Arial"/>
          <w:i w:val="0"/>
          <w:iCs w:val="0"/>
          <w:sz w:val="30"/>
          <w:szCs w:val="30"/>
        </w:rPr>
      </w:pPr>
    </w:p>
    <w:p w14:paraId="078C87F7">
      <w:pPr>
        <w:spacing w:line="250" w:lineRule="auto"/>
        <w:rPr>
          <w:rFonts w:hint="eastAsia" w:ascii="Arial"/>
          <w:i w:val="0"/>
          <w:iCs w:val="0"/>
          <w:sz w:val="30"/>
          <w:szCs w:val="30"/>
        </w:rPr>
      </w:pPr>
      <w:r>
        <w:rPr>
          <w:rFonts w:hint="eastAsia" w:ascii="Arial"/>
          <w:i w:val="0"/>
          <w:iCs w:val="0"/>
          <w:sz w:val="30"/>
          <w:szCs w:val="30"/>
        </w:rPr>
        <w:t>将他奉为权威是错误的；将他视为完美无瑕是有罪的；但如果基督徒的卓越品格当受敬重，蒙光照且成圣的顺服配得尊崇，那么欧文的品格就理当受到所有神子民的敬仰。</w:t>
      </w:r>
    </w:p>
    <w:p w14:paraId="6CAD387E">
      <w:pPr>
        <w:spacing w:line="250" w:lineRule="auto"/>
        <w:rPr>
          <w:rFonts w:hint="eastAsia" w:ascii="Arial"/>
          <w:i w:val="0"/>
          <w:iCs w:val="0"/>
          <w:sz w:val="30"/>
          <w:szCs w:val="30"/>
        </w:rPr>
      </w:pPr>
    </w:p>
    <w:p w14:paraId="1344E249">
      <w:pPr>
        <w:spacing w:line="250" w:lineRule="auto"/>
        <w:rPr>
          <w:rFonts w:hint="eastAsia" w:ascii="Arial"/>
          <w:i w:val="0"/>
          <w:iCs w:val="0"/>
          <w:sz w:val="30"/>
          <w:szCs w:val="30"/>
        </w:rPr>
      </w:pPr>
      <w:r>
        <w:rPr>
          <w:rFonts w:hint="eastAsia" w:ascii="Arial"/>
          <w:i w:val="0"/>
          <w:iCs w:val="0"/>
          <w:sz w:val="30"/>
          <w:szCs w:val="30"/>
        </w:rPr>
        <w:t>As a Minister of Christ, his character and qualifications stand eminently high.</w:t>
      </w:r>
    </w:p>
    <w:p w14:paraId="400AFF45">
      <w:pPr>
        <w:spacing w:line="250" w:lineRule="auto"/>
        <w:rPr>
          <w:rFonts w:hint="eastAsia" w:ascii="Arial"/>
          <w:i w:val="0"/>
          <w:iCs w:val="0"/>
          <w:sz w:val="30"/>
          <w:szCs w:val="30"/>
        </w:rPr>
      </w:pPr>
    </w:p>
    <w:p w14:paraId="5FDAFEC1">
      <w:pPr>
        <w:spacing w:line="250" w:lineRule="auto"/>
        <w:rPr>
          <w:rFonts w:hint="eastAsia" w:ascii="Arial"/>
          <w:i w:val="0"/>
          <w:iCs w:val="0"/>
          <w:sz w:val="30"/>
          <w:szCs w:val="30"/>
        </w:rPr>
      </w:pPr>
      <w:r>
        <w:rPr>
          <w:rFonts w:hint="eastAsia" w:ascii="Arial"/>
          <w:i w:val="0"/>
          <w:iCs w:val="0"/>
          <w:sz w:val="30"/>
          <w:szCs w:val="30"/>
        </w:rPr>
        <w:t>作为基督的仆役，他的品格与资格都卓越非凡。</w:t>
      </w:r>
    </w:p>
    <w:p w14:paraId="08CDC1C7">
      <w:pPr>
        <w:spacing w:line="250" w:lineRule="auto"/>
        <w:rPr>
          <w:rFonts w:hint="eastAsia" w:ascii="Arial"/>
          <w:i w:val="0"/>
          <w:iCs w:val="0"/>
          <w:sz w:val="30"/>
          <w:szCs w:val="30"/>
        </w:rPr>
      </w:pPr>
    </w:p>
    <w:p w14:paraId="16A2EF8E">
      <w:pPr>
        <w:spacing w:line="250" w:lineRule="auto"/>
        <w:rPr>
          <w:rFonts w:hint="eastAsia" w:ascii="Arial"/>
          <w:i w:val="0"/>
          <w:iCs w:val="0"/>
          <w:sz w:val="30"/>
          <w:szCs w:val="30"/>
        </w:rPr>
      </w:pPr>
      <w:r>
        <w:rPr>
          <w:rFonts w:hint="eastAsia" w:ascii="Arial"/>
          <w:i w:val="0"/>
          <w:iCs w:val="0"/>
          <w:sz w:val="30"/>
          <w:szCs w:val="30"/>
        </w:rPr>
        <w:t>Of his learning, knowledge of the Scriptures, and piety, the grand requisites of the gospel ministry, it is scarcely necessary to say anything, after what has been brought forward.</w:t>
      </w:r>
    </w:p>
    <w:p w14:paraId="5B220679">
      <w:pPr>
        <w:spacing w:line="250" w:lineRule="auto"/>
        <w:rPr>
          <w:rFonts w:hint="eastAsia" w:ascii="Arial"/>
          <w:i w:val="0"/>
          <w:iCs w:val="0"/>
          <w:sz w:val="30"/>
          <w:szCs w:val="30"/>
        </w:rPr>
      </w:pPr>
    </w:p>
    <w:p w14:paraId="738E0BDD">
      <w:pPr>
        <w:spacing w:line="250" w:lineRule="auto"/>
        <w:rPr>
          <w:rFonts w:hint="eastAsia" w:ascii="Arial"/>
          <w:i w:val="0"/>
          <w:iCs w:val="0"/>
          <w:sz w:val="30"/>
          <w:szCs w:val="30"/>
        </w:rPr>
      </w:pPr>
      <w:r>
        <w:rPr>
          <w:rFonts w:hint="eastAsia" w:ascii="Arial"/>
          <w:i w:val="0"/>
          <w:iCs w:val="0"/>
          <w:sz w:val="30"/>
          <w:szCs w:val="30"/>
        </w:rPr>
        <w:t>关于他的学识、圣经知识和敬虔——福音事工的主要必备条件——在已陈述的内容之后，几乎无需多言。</w:t>
      </w:r>
    </w:p>
    <w:p w14:paraId="0EAA622F">
      <w:pPr>
        <w:spacing w:line="250" w:lineRule="auto"/>
        <w:rPr>
          <w:rFonts w:hint="eastAsia" w:ascii="Arial"/>
          <w:i w:val="0"/>
          <w:iCs w:val="0"/>
          <w:sz w:val="30"/>
          <w:szCs w:val="30"/>
        </w:rPr>
      </w:pPr>
    </w:p>
    <w:p w14:paraId="113CAF65">
      <w:pPr>
        <w:spacing w:line="250" w:lineRule="auto"/>
        <w:rPr>
          <w:rFonts w:hint="eastAsia" w:ascii="Arial"/>
          <w:i w:val="0"/>
          <w:iCs w:val="0"/>
          <w:sz w:val="30"/>
          <w:szCs w:val="30"/>
        </w:rPr>
      </w:pPr>
      <w:r>
        <w:rPr>
          <w:rFonts w:hint="eastAsia" w:ascii="Arial"/>
          <w:i w:val="0"/>
          <w:iCs w:val="0"/>
          <w:sz w:val="30"/>
          <w:szCs w:val="30"/>
        </w:rPr>
        <w:t>The languages of the cross were familiar to him as his mother tongue.</w:t>
      </w:r>
    </w:p>
    <w:p w14:paraId="054EB47B">
      <w:pPr>
        <w:spacing w:line="250" w:lineRule="auto"/>
        <w:rPr>
          <w:rFonts w:hint="eastAsia" w:ascii="Arial"/>
          <w:i w:val="0"/>
          <w:iCs w:val="0"/>
          <w:sz w:val="30"/>
          <w:szCs w:val="30"/>
        </w:rPr>
      </w:pPr>
    </w:p>
    <w:p w14:paraId="21CF62DA">
      <w:pPr>
        <w:spacing w:line="250" w:lineRule="auto"/>
        <w:rPr>
          <w:rFonts w:hint="eastAsia" w:ascii="Arial"/>
          <w:i w:val="0"/>
          <w:iCs w:val="0"/>
          <w:sz w:val="30"/>
          <w:szCs w:val="30"/>
        </w:rPr>
      </w:pPr>
      <w:r>
        <w:rPr>
          <w:rFonts w:hint="eastAsia" w:ascii="Arial"/>
          <w:i w:val="0"/>
          <w:iCs w:val="0"/>
          <w:sz w:val="30"/>
          <w:szCs w:val="30"/>
        </w:rPr>
        <w:t>十架的语言[待确认]（指希伯来文、希腊文等）对他而言如同母语般熟悉。</w:t>
      </w:r>
    </w:p>
    <w:p w14:paraId="4555557D">
      <w:pPr>
        <w:spacing w:line="250" w:lineRule="auto"/>
        <w:rPr>
          <w:rFonts w:hint="eastAsia" w:ascii="Arial"/>
          <w:i w:val="0"/>
          <w:iCs w:val="0"/>
          <w:sz w:val="30"/>
          <w:szCs w:val="30"/>
        </w:rPr>
      </w:pPr>
    </w:p>
    <w:p w14:paraId="141EFFAC">
      <w:pPr>
        <w:spacing w:line="250" w:lineRule="auto"/>
        <w:rPr>
          <w:rFonts w:hint="eastAsia" w:ascii="Arial"/>
          <w:i w:val="0"/>
          <w:iCs w:val="0"/>
          <w:sz w:val="30"/>
          <w:szCs w:val="30"/>
        </w:rPr>
      </w:pPr>
      <w:r>
        <w:rPr>
          <w:rFonts w:hint="eastAsia" w:ascii="Arial"/>
          <w:i w:val="0"/>
          <w:iCs w:val="0"/>
          <w:sz w:val="30"/>
          <w:szCs w:val="30"/>
        </w:rPr>
        <w:t>To this his adversaries bear testimony.</w:t>
      </w:r>
    </w:p>
    <w:p w14:paraId="49B11DA6">
      <w:pPr>
        <w:spacing w:line="250" w:lineRule="auto"/>
        <w:rPr>
          <w:rFonts w:hint="eastAsia" w:ascii="Arial"/>
          <w:i w:val="0"/>
          <w:iCs w:val="0"/>
          <w:sz w:val="30"/>
          <w:szCs w:val="30"/>
        </w:rPr>
      </w:pPr>
    </w:p>
    <w:p w14:paraId="7BCF2A5E">
      <w:pPr>
        <w:spacing w:line="250" w:lineRule="auto"/>
        <w:rPr>
          <w:rFonts w:hint="eastAsia" w:ascii="Arial"/>
          <w:i w:val="0"/>
          <w:iCs w:val="0"/>
          <w:sz w:val="30"/>
          <w:szCs w:val="30"/>
        </w:rPr>
      </w:pPr>
      <w:r>
        <w:rPr>
          <w:rFonts w:hint="eastAsia" w:ascii="Arial"/>
          <w:i w:val="0"/>
          <w:iCs w:val="0"/>
          <w:sz w:val="30"/>
          <w:szCs w:val="30"/>
        </w:rPr>
        <w:t>对此，他的对头们也作了见证。</w:t>
      </w:r>
    </w:p>
    <w:p w14:paraId="780D7704">
      <w:pPr>
        <w:spacing w:line="250" w:lineRule="auto"/>
        <w:rPr>
          <w:rFonts w:hint="eastAsia" w:ascii="Arial"/>
          <w:i w:val="0"/>
          <w:iCs w:val="0"/>
          <w:sz w:val="30"/>
          <w:szCs w:val="30"/>
        </w:rPr>
      </w:pPr>
    </w:p>
    <w:p w14:paraId="6B82B802">
      <w:pPr>
        <w:spacing w:line="250" w:lineRule="auto"/>
        <w:rPr>
          <w:rFonts w:hint="eastAsia" w:ascii="Arial"/>
          <w:i w:val="0"/>
          <w:iCs w:val="0"/>
          <w:sz w:val="30"/>
          <w:szCs w:val="30"/>
        </w:rPr>
      </w:pPr>
      <w:r>
        <w:rPr>
          <w:rFonts w:hint="eastAsia" w:ascii="Arial"/>
          <w:i w:val="0"/>
          <w:iCs w:val="0"/>
          <w:sz w:val="30"/>
          <w:szCs w:val="30"/>
        </w:rPr>
        <w:t>“He was,” says Wood, “a person well-skilled in the tongues, Rabbinical learning, and Jewish rites and customs.”</w:t>
      </w:r>
    </w:p>
    <w:p w14:paraId="1B4608AC">
      <w:pPr>
        <w:spacing w:line="250" w:lineRule="auto"/>
        <w:rPr>
          <w:rFonts w:hint="eastAsia" w:ascii="Arial"/>
          <w:i w:val="0"/>
          <w:iCs w:val="0"/>
          <w:sz w:val="30"/>
          <w:szCs w:val="30"/>
        </w:rPr>
      </w:pPr>
    </w:p>
    <w:p w14:paraId="0849D861">
      <w:pPr>
        <w:spacing w:line="250" w:lineRule="auto"/>
        <w:rPr>
          <w:rFonts w:hint="eastAsia" w:ascii="Arial"/>
          <w:i w:val="0"/>
          <w:iCs w:val="0"/>
          <w:sz w:val="30"/>
          <w:szCs w:val="30"/>
        </w:rPr>
      </w:pPr>
      <w:r>
        <w:rPr>
          <w:rFonts w:hint="eastAsia" w:ascii="Arial"/>
          <w:i w:val="0"/>
          <w:iCs w:val="0"/>
          <w:sz w:val="30"/>
          <w:szCs w:val="30"/>
        </w:rPr>
        <w:t>伍德说：“他是一位精通多种语言、拉比学识以及犹太礼仪与习俗的人。”</w:t>
      </w:r>
    </w:p>
    <w:p w14:paraId="63771752">
      <w:pPr>
        <w:spacing w:line="250" w:lineRule="auto"/>
        <w:rPr>
          <w:rFonts w:hint="eastAsia" w:ascii="Arial"/>
          <w:i w:val="0"/>
          <w:iCs w:val="0"/>
          <w:sz w:val="30"/>
          <w:szCs w:val="30"/>
        </w:rPr>
      </w:pPr>
    </w:p>
    <w:p w14:paraId="6F0934D1">
      <w:pPr>
        <w:spacing w:line="250" w:lineRule="auto"/>
        <w:rPr>
          <w:rFonts w:hint="eastAsia" w:ascii="Arial"/>
          <w:i w:val="0"/>
          <w:iCs w:val="0"/>
          <w:sz w:val="30"/>
          <w:szCs w:val="30"/>
        </w:rPr>
      </w:pPr>
      <w:r>
        <w:rPr>
          <w:rFonts w:hint="eastAsia" w:ascii="Arial"/>
          <w:i w:val="0"/>
          <w:iCs w:val="0"/>
          <w:sz w:val="30"/>
          <w:szCs w:val="30"/>
        </w:rPr>
        <w:t>Those who want further evidence, have only to refer to his Theologumena, and his work on the Hebrews.</w:t>
      </w:r>
    </w:p>
    <w:p w14:paraId="3155651A">
      <w:pPr>
        <w:spacing w:line="250" w:lineRule="auto"/>
        <w:rPr>
          <w:rFonts w:hint="eastAsia" w:ascii="Arial"/>
          <w:i w:val="0"/>
          <w:iCs w:val="0"/>
          <w:sz w:val="30"/>
          <w:szCs w:val="30"/>
        </w:rPr>
      </w:pPr>
    </w:p>
    <w:p w14:paraId="7482A3A2">
      <w:pPr>
        <w:spacing w:line="250" w:lineRule="auto"/>
        <w:rPr>
          <w:rFonts w:hint="eastAsia" w:ascii="Arial"/>
          <w:i w:val="0"/>
          <w:iCs w:val="0"/>
          <w:sz w:val="30"/>
          <w:szCs w:val="30"/>
        </w:rPr>
      </w:pPr>
      <w:r>
        <w:rPr>
          <w:rFonts w:hint="eastAsia" w:ascii="Arial"/>
          <w:i w:val="0"/>
          <w:iCs w:val="0"/>
          <w:sz w:val="30"/>
          <w:szCs w:val="30"/>
        </w:rPr>
        <w:t>那些需要进一步证据的人，只需参考他的《神学纲要》(Theologumena)和他关于希伯来书的著作。</w:t>
      </w:r>
    </w:p>
    <w:p w14:paraId="3514E595">
      <w:pPr>
        <w:spacing w:line="250" w:lineRule="auto"/>
        <w:rPr>
          <w:rFonts w:hint="eastAsia" w:ascii="Arial"/>
          <w:i w:val="0"/>
          <w:iCs w:val="0"/>
          <w:sz w:val="30"/>
          <w:szCs w:val="30"/>
        </w:rPr>
      </w:pPr>
    </w:p>
    <w:p w14:paraId="0DAF206C">
      <w:pPr>
        <w:spacing w:line="250" w:lineRule="auto"/>
        <w:rPr>
          <w:rFonts w:hint="eastAsia" w:ascii="Arial"/>
          <w:i w:val="0"/>
          <w:iCs w:val="0"/>
          <w:sz w:val="30"/>
          <w:szCs w:val="30"/>
        </w:rPr>
      </w:pPr>
      <w:r>
        <w:rPr>
          <w:rFonts w:hint="eastAsia" w:ascii="Arial"/>
          <w:i w:val="0"/>
          <w:iCs w:val="0"/>
          <w:sz w:val="30"/>
          <w:szCs w:val="30"/>
        </w:rPr>
        <w:t>We may still say something about the use he made of his superior advantages as a public teacher, and the pastor of a Christian church.</w:t>
      </w:r>
    </w:p>
    <w:p w14:paraId="3DD07D2F">
      <w:pPr>
        <w:spacing w:line="250" w:lineRule="auto"/>
        <w:rPr>
          <w:rFonts w:hint="eastAsia" w:ascii="Arial"/>
          <w:i w:val="0"/>
          <w:iCs w:val="0"/>
          <w:sz w:val="30"/>
          <w:szCs w:val="30"/>
        </w:rPr>
      </w:pPr>
    </w:p>
    <w:p w14:paraId="0213B552">
      <w:pPr>
        <w:spacing w:line="250" w:lineRule="auto"/>
        <w:rPr>
          <w:rFonts w:hint="eastAsia" w:ascii="Arial"/>
          <w:i w:val="0"/>
          <w:iCs w:val="0"/>
          <w:sz w:val="30"/>
          <w:szCs w:val="30"/>
        </w:rPr>
      </w:pPr>
      <w:r>
        <w:rPr>
          <w:rFonts w:hint="eastAsia" w:ascii="Arial"/>
          <w:i w:val="0"/>
          <w:iCs w:val="0"/>
          <w:sz w:val="30"/>
          <w:szCs w:val="30"/>
        </w:rPr>
        <w:t>我们仍可谈论一些关于他作为公众导师和基督教会牧者，如何运用其卓越优势的事情。</w:t>
      </w:r>
    </w:p>
    <w:p w14:paraId="6AABD4C9">
      <w:pPr>
        <w:spacing w:line="250" w:lineRule="auto"/>
        <w:rPr>
          <w:rFonts w:hint="eastAsia" w:ascii="Arial"/>
          <w:i w:val="0"/>
          <w:iCs w:val="0"/>
          <w:sz w:val="30"/>
          <w:szCs w:val="30"/>
        </w:rPr>
      </w:pPr>
    </w:p>
    <w:p w14:paraId="36EA98FF">
      <w:pPr>
        <w:spacing w:line="250" w:lineRule="auto"/>
        <w:rPr>
          <w:rFonts w:hint="eastAsia" w:ascii="Arial"/>
          <w:i w:val="0"/>
          <w:iCs w:val="0"/>
          <w:sz w:val="30"/>
          <w:szCs w:val="30"/>
        </w:rPr>
      </w:pPr>
      <w:r>
        <w:rPr>
          <w:rFonts w:hint="eastAsia" w:ascii="Arial"/>
          <w:i w:val="0"/>
          <w:iCs w:val="0"/>
          <w:sz w:val="30"/>
          <w:szCs w:val="30"/>
        </w:rPr>
        <w:t>His talents as a public speaker were of the first order.</w:t>
      </w:r>
    </w:p>
    <w:p w14:paraId="1516B9E6">
      <w:pPr>
        <w:spacing w:line="250" w:lineRule="auto"/>
        <w:rPr>
          <w:rFonts w:hint="eastAsia" w:ascii="Arial"/>
          <w:i w:val="0"/>
          <w:iCs w:val="0"/>
          <w:sz w:val="30"/>
          <w:szCs w:val="30"/>
        </w:rPr>
      </w:pPr>
    </w:p>
    <w:p w14:paraId="516E30A6">
      <w:pPr>
        <w:spacing w:line="250" w:lineRule="auto"/>
        <w:rPr>
          <w:rFonts w:hint="eastAsia" w:ascii="Arial"/>
          <w:i w:val="0"/>
          <w:iCs w:val="0"/>
          <w:sz w:val="30"/>
          <w:szCs w:val="30"/>
        </w:rPr>
      </w:pPr>
      <w:r>
        <w:rPr>
          <w:rFonts w:hint="eastAsia" w:ascii="Arial"/>
          <w:i w:val="0"/>
          <w:iCs w:val="0"/>
          <w:sz w:val="30"/>
          <w:szCs w:val="30"/>
        </w:rPr>
        <w:t>他作为公众演说家的才能是一流的。</w:t>
      </w:r>
    </w:p>
    <w:p w14:paraId="5E11F36D">
      <w:pPr>
        <w:spacing w:line="250" w:lineRule="auto"/>
        <w:rPr>
          <w:rFonts w:hint="eastAsia" w:ascii="Arial"/>
          <w:i w:val="0"/>
          <w:iCs w:val="0"/>
          <w:sz w:val="30"/>
          <w:szCs w:val="30"/>
        </w:rPr>
      </w:pPr>
    </w:p>
    <w:p w14:paraId="3FF6C0E4">
      <w:pPr>
        <w:spacing w:line="250" w:lineRule="auto"/>
        <w:rPr>
          <w:rFonts w:hint="eastAsia" w:ascii="Arial"/>
          <w:i w:val="0"/>
          <w:iCs w:val="0"/>
          <w:sz w:val="30"/>
          <w:szCs w:val="30"/>
        </w:rPr>
      </w:pPr>
      <w:r>
        <w:rPr>
          <w:rFonts w:hint="eastAsia" w:ascii="Arial"/>
          <w:i w:val="0"/>
          <w:iCs w:val="0"/>
          <w:sz w:val="30"/>
          <w:szCs w:val="30"/>
        </w:rPr>
        <w:t>His voice was strong, but not noisy; sweet, but exceedingly manly, with a certain sound of authority in it.</w:t>
      </w:r>
    </w:p>
    <w:p w14:paraId="6156EBBD">
      <w:pPr>
        <w:spacing w:line="250" w:lineRule="auto"/>
        <w:rPr>
          <w:rFonts w:hint="eastAsia" w:ascii="Arial"/>
          <w:i w:val="0"/>
          <w:iCs w:val="0"/>
          <w:sz w:val="30"/>
          <w:szCs w:val="30"/>
        </w:rPr>
      </w:pPr>
    </w:p>
    <w:p w14:paraId="39EBEC0A">
      <w:pPr>
        <w:spacing w:line="250" w:lineRule="auto"/>
        <w:rPr>
          <w:rFonts w:hint="eastAsia" w:ascii="Arial"/>
          <w:i w:val="0"/>
          <w:iCs w:val="0"/>
          <w:sz w:val="30"/>
          <w:szCs w:val="30"/>
        </w:rPr>
      </w:pPr>
      <w:r>
        <w:rPr>
          <w:rFonts w:hint="eastAsia" w:ascii="Arial"/>
          <w:i w:val="0"/>
          <w:iCs w:val="0"/>
          <w:sz w:val="30"/>
          <w:szCs w:val="30"/>
        </w:rPr>
        <w:t>他的声音洪亮而不喧哗；甜美却极具阳刚之气，带着某种权威的音调。</w:t>
      </w:r>
    </w:p>
    <w:p w14:paraId="08321A59">
      <w:pPr>
        <w:spacing w:line="250" w:lineRule="auto"/>
        <w:rPr>
          <w:rFonts w:hint="eastAsia" w:ascii="Arial"/>
          <w:i w:val="0"/>
          <w:iCs w:val="0"/>
          <w:sz w:val="30"/>
          <w:szCs w:val="30"/>
        </w:rPr>
      </w:pPr>
    </w:p>
    <w:p w14:paraId="193EA196">
      <w:pPr>
        <w:spacing w:line="250" w:lineRule="auto"/>
        <w:rPr>
          <w:rFonts w:hint="eastAsia" w:ascii="Arial"/>
          <w:i w:val="0"/>
          <w:iCs w:val="0"/>
          <w:sz w:val="30"/>
          <w:szCs w:val="30"/>
        </w:rPr>
      </w:pPr>
      <w:r>
        <w:rPr>
          <w:rFonts w:hint="eastAsia" w:ascii="Arial"/>
          <w:i w:val="0"/>
          <w:iCs w:val="0"/>
          <w:sz w:val="30"/>
          <w:szCs w:val="30"/>
        </w:rPr>
        <w:t>His gesture was far removed from theatrical affectation, but always animated and adapted to his subject. 659</w:t>
      </w:r>
    </w:p>
    <w:p w14:paraId="7DF84A92">
      <w:pPr>
        <w:spacing w:line="250" w:lineRule="auto"/>
        <w:rPr>
          <w:rFonts w:hint="eastAsia" w:ascii="Arial"/>
          <w:i w:val="0"/>
          <w:iCs w:val="0"/>
          <w:sz w:val="30"/>
          <w:szCs w:val="30"/>
        </w:rPr>
      </w:pPr>
    </w:p>
    <w:p w14:paraId="56C628F6">
      <w:pPr>
        <w:spacing w:line="250" w:lineRule="auto"/>
        <w:rPr>
          <w:rFonts w:hint="eastAsia" w:ascii="Arial"/>
          <w:i w:val="0"/>
          <w:iCs w:val="0"/>
          <w:sz w:val="30"/>
          <w:szCs w:val="30"/>
        </w:rPr>
      </w:pPr>
      <w:r>
        <w:rPr>
          <w:rFonts w:hint="eastAsia" w:ascii="Arial"/>
          <w:i w:val="0"/>
          <w:iCs w:val="0"/>
          <w:sz w:val="30"/>
          <w:szCs w:val="30"/>
        </w:rPr>
        <w:t>他的姿态远非戏剧化的矫饰，却总是生动活泼，并切合其主题。 659</w:t>
      </w:r>
    </w:p>
    <w:p w14:paraId="265BF0FD">
      <w:pPr>
        <w:spacing w:line="250" w:lineRule="auto"/>
        <w:rPr>
          <w:rFonts w:hint="eastAsia" w:ascii="Arial"/>
          <w:i w:val="0"/>
          <w:iCs w:val="0"/>
          <w:sz w:val="30"/>
          <w:szCs w:val="30"/>
        </w:rPr>
      </w:pPr>
    </w:p>
    <w:p w14:paraId="79F783E2">
      <w:pPr>
        <w:spacing w:line="250" w:lineRule="auto"/>
        <w:rPr>
          <w:rFonts w:hint="eastAsia" w:ascii="Arial"/>
          <w:i w:val="0"/>
          <w:iCs w:val="0"/>
          <w:sz w:val="30"/>
          <w:szCs w:val="30"/>
        </w:rPr>
      </w:pPr>
      <w:r>
        <w:rPr>
          <w:rFonts w:hint="eastAsia" w:ascii="Arial"/>
          <w:i w:val="0"/>
          <w:iCs w:val="0"/>
          <w:sz w:val="30"/>
          <w:szCs w:val="30"/>
        </w:rPr>
        <w:t>His personal appearance aided most powerfully the advantages of his voice, and all were supported by a presence of mind which seldom forsook him, even in the most trying circumstances.</w:t>
      </w:r>
    </w:p>
    <w:p w14:paraId="5BE74DE0">
      <w:pPr>
        <w:spacing w:line="250" w:lineRule="auto"/>
        <w:rPr>
          <w:rFonts w:hint="eastAsia" w:ascii="Arial"/>
          <w:i w:val="0"/>
          <w:iCs w:val="0"/>
          <w:sz w:val="30"/>
          <w:szCs w:val="30"/>
        </w:rPr>
      </w:pPr>
    </w:p>
    <w:p w14:paraId="50C612A3">
      <w:pPr>
        <w:spacing w:line="250" w:lineRule="auto"/>
        <w:rPr>
          <w:rFonts w:hint="eastAsia" w:ascii="Arial"/>
          <w:i w:val="0"/>
          <w:iCs w:val="0"/>
          <w:sz w:val="30"/>
          <w:szCs w:val="30"/>
        </w:rPr>
      </w:pPr>
      <w:r>
        <w:rPr>
          <w:rFonts w:hint="eastAsia" w:ascii="Arial"/>
          <w:i w:val="0"/>
          <w:iCs w:val="0"/>
          <w:sz w:val="30"/>
          <w:szCs w:val="30"/>
        </w:rPr>
        <w:t>他的仪表极大地增强了他声音的优势，而所有这些都得到了一种即使在最艰难的情况下也鲜少离他而去的镇定自若的支持。</w:t>
      </w:r>
    </w:p>
    <w:p w14:paraId="7990EC59">
      <w:pPr>
        <w:spacing w:line="250" w:lineRule="auto"/>
        <w:rPr>
          <w:rFonts w:hint="eastAsia" w:ascii="Arial"/>
          <w:i w:val="0"/>
          <w:iCs w:val="0"/>
          <w:sz w:val="30"/>
          <w:szCs w:val="30"/>
        </w:rPr>
      </w:pPr>
    </w:p>
    <w:p w14:paraId="2CD7AB8E">
      <w:pPr>
        <w:spacing w:line="250" w:lineRule="auto"/>
        <w:rPr>
          <w:rFonts w:hint="eastAsia" w:ascii="Arial"/>
          <w:i w:val="0"/>
          <w:iCs w:val="0"/>
          <w:sz w:val="30"/>
          <w:szCs w:val="30"/>
        </w:rPr>
      </w:pPr>
      <w:r>
        <w:rPr>
          <w:rFonts w:hint="eastAsia" w:ascii="Arial"/>
          <w:i w:val="0"/>
          <w:iCs w:val="0"/>
          <w:sz w:val="30"/>
          <w:szCs w:val="30"/>
        </w:rPr>
        <w:t>464</w:t>
      </w:r>
    </w:p>
    <w:p w14:paraId="0D98C41E">
      <w:pPr>
        <w:spacing w:line="250" w:lineRule="auto"/>
        <w:rPr>
          <w:rFonts w:hint="eastAsia" w:ascii="Arial"/>
          <w:i w:val="0"/>
          <w:iCs w:val="0"/>
          <w:sz w:val="30"/>
          <w:szCs w:val="30"/>
        </w:rPr>
      </w:pPr>
    </w:p>
    <w:p w14:paraId="00A7E098">
      <w:pPr>
        <w:spacing w:line="250" w:lineRule="auto"/>
        <w:rPr>
          <w:rFonts w:hint="eastAsia" w:ascii="Arial"/>
          <w:i w:val="0"/>
          <w:iCs w:val="0"/>
          <w:sz w:val="30"/>
          <w:szCs w:val="30"/>
        </w:rPr>
      </w:pPr>
      <w:r>
        <w:rPr>
          <w:rFonts w:hint="eastAsia" w:ascii="Arial"/>
          <w:i w:val="0"/>
          <w:iCs w:val="0"/>
          <w:sz w:val="30"/>
          <w:szCs w:val="30"/>
        </w:rPr>
        <w:t>“His personage,” says Wood, who knew him at Oxford, “was proper and handsome, and he had a very graceful behaviour in the pulpit; an eloquent elocution; a winning and insinuating deportment.</w:t>
      </w:r>
    </w:p>
    <w:p w14:paraId="6161694E">
      <w:pPr>
        <w:spacing w:line="250" w:lineRule="auto"/>
        <w:rPr>
          <w:rFonts w:hint="eastAsia" w:ascii="Arial"/>
          <w:i w:val="0"/>
          <w:iCs w:val="0"/>
          <w:sz w:val="30"/>
          <w:szCs w:val="30"/>
        </w:rPr>
      </w:pPr>
    </w:p>
    <w:p w14:paraId="1656C5A7">
      <w:pPr>
        <w:spacing w:line="250" w:lineRule="auto"/>
        <w:rPr>
          <w:rFonts w:hint="eastAsia" w:ascii="Arial"/>
          <w:i w:val="0"/>
          <w:iCs w:val="0"/>
          <w:sz w:val="30"/>
          <w:szCs w:val="30"/>
        </w:rPr>
      </w:pPr>
      <w:r>
        <w:rPr>
          <w:rFonts w:hint="eastAsia" w:ascii="Arial"/>
          <w:i w:val="0"/>
          <w:iCs w:val="0"/>
          <w:sz w:val="30"/>
          <w:szCs w:val="30"/>
        </w:rPr>
        <w:t>在牛津认识他的伍德说：“他的仪表端庄英俊，在讲坛上举止优雅；口才流利；风度翩翩，循循善诱。</w:t>
      </w:r>
    </w:p>
    <w:p w14:paraId="2789FA7D">
      <w:pPr>
        <w:spacing w:line="250" w:lineRule="auto"/>
        <w:rPr>
          <w:rFonts w:hint="eastAsia" w:ascii="Arial"/>
          <w:i w:val="0"/>
          <w:iCs w:val="0"/>
          <w:sz w:val="30"/>
          <w:szCs w:val="30"/>
        </w:rPr>
      </w:pPr>
    </w:p>
    <w:p w14:paraId="70382E88">
      <w:pPr>
        <w:spacing w:line="250" w:lineRule="auto"/>
        <w:rPr>
          <w:rFonts w:hint="eastAsia" w:ascii="Arial"/>
          <w:i w:val="0"/>
          <w:iCs w:val="0"/>
          <w:sz w:val="30"/>
          <w:szCs w:val="30"/>
        </w:rPr>
      </w:pPr>
      <w:r>
        <w:rPr>
          <w:rFonts w:hint="eastAsia" w:ascii="Arial"/>
          <w:i w:val="0"/>
          <w:iCs w:val="0"/>
          <w:sz w:val="30"/>
          <w:szCs w:val="30"/>
        </w:rPr>
        <w:t>And by the persuasion of his oratory, in conjunction with some other outward advantages, he could move and wind the affections of his admiring auditory, almost as he pleased.” 660</w:t>
      </w:r>
    </w:p>
    <w:p w14:paraId="17BC0C62">
      <w:pPr>
        <w:spacing w:line="250" w:lineRule="auto"/>
        <w:rPr>
          <w:rFonts w:hint="eastAsia" w:ascii="Arial"/>
          <w:i w:val="0"/>
          <w:iCs w:val="0"/>
          <w:sz w:val="30"/>
          <w:szCs w:val="30"/>
        </w:rPr>
      </w:pPr>
    </w:p>
    <w:p w14:paraId="5192F401">
      <w:pPr>
        <w:spacing w:line="250" w:lineRule="auto"/>
        <w:rPr>
          <w:rFonts w:hint="eastAsia" w:ascii="Arial"/>
          <w:i w:val="0"/>
          <w:iCs w:val="0"/>
          <w:sz w:val="30"/>
          <w:szCs w:val="30"/>
        </w:rPr>
      </w:pPr>
      <w:r>
        <w:rPr>
          <w:rFonts w:hint="eastAsia" w:ascii="Arial"/>
          <w:i w:val="0"/>
          <w:iCs w:val="0"/>
          <w:sz w:val="30"/>
          <w:szCs w:val="30"/>
        </w:rPr>
        <w:t>借着他演讲的说服力，再加上其他一些外在的优势，他几乎可以随心所欲地打动和引导他那些仰慕听众的情感。” 660</w:t>
      </w:r>
    </w:p>
    <w:p w14:paraId="0EE4F654">
      <w:pPr>
        <w:spacing w:line="250" w:lineRule="auto"/>
        <w:rPr>
          <w:rFonts w:hint="eastAsia" w:ascii="Arial"/>
          <w:i w:val="0"/>
          <w:iCs w:val="0"/>
          <w:sz w:val="30"/>
          <w:szCs w:val="30"/>
        </w:rPr>
      </w:pPr>
    </w:p>
    <w:p w14:paraId="23A0753E">
      <w:pPr>
        <w:spacing w:line="250" w:lineRule="auto"/>
        <w:rPr>
          <w:rFonts w:hint="eastAsia" w:ascii="Arial"/>
          <w:i w:val="0"/>
          <w:iCs w:val="0"/>
          <w:sz w:val="30"/>
          <w:szCs w:val="30"/>
        </w:rPr>
      </w:pPr>
      <w:r>
        <w:rPr>
          <w:rFonts w:hint="eastAsia" w:ascii="Arial"/>
          <w:i w:val="0"/>
          <w:iCs w:val="0"/>
          <w:sz w:val="30"/>
          <w:szCs w:val="30"/>
        </w:rPr>
        <w:t>He seldom used notes.</w:t>
      </w:r>
    </w:p>
    <w:p w14:paraId="7949595A">
      <w:pPr>
        <w:spacing w:line="250" w:lineRule="auto"/>
        <w:rPr>
          <w:rFonts w:hint="eastAsia" w:ascii="Arial"/>
          <w:i w:val="0"/>
          <w:iCs w:val="0"/>
          <w:sz w:val="30"/>
          <w:szCs w:val="30"/>
        </w:rPr>
      </w:pPr>
    </w:p>
    <w:p w14:paraId="5BD572FF">
      <w:pPr>
        <w:spacing w:line="250" w:lineRule="auto"/>
        <w:rPr>
          <w:rFonts w:hint="eastAsia" w:ascii="Arial"/>
          <w:i w:val="0"/>
          <w:iCs w:val="0"/>
          <w:sz w:val="30"/>
          <w:szCs w:val="30"/>
        </w:rPr>
      </w:pPr>
      <w:r>
        <w:rPr>
          <w:rFonts w:hint="eastAsia" w:ascii="Arial"/>
          <w:i w:val="0"/>
          <w:iCs w:val="0"/>
          <w:sz w:val="30"/>
          <w:szCs w:val="30"/>
        </w:rPr>
        <w:t>他很少使用讲稿。</w:t>
      </w:r>
    </w:p>
    <w:p w14:paraId="140E3B08">
      <w:pPr>
        <w:spacing w:line="250" w:lineRule="auto"/>
        <w:rPr>
          <w:rFonts w:hint="eastAsia" w:ascii="Arial"/>
          <w:i w:val="0"/>
          <w:iCs w:val="0"/>
          <w:sz w:val="30"/>
          <w:szCs w:val="30"/>
        </w:rPr>
      </w:pPr>
    </w:p>
    <w:p w14:paraId="0BE197D3">
      <w:pPr>
        <w:spacing w:line="250" w:lineRule="auto"/>
        <w:rPr>
          <w:rFonts w:hint="eastAsia" w:ascii="Arial"/>
          <w:i w:val="0"/>
          <w:iCs w:val="0"/>
          <w:sz w:val="30"/>
          <w:szCs w:val="30"/>
        </w:rPr>
      </w:pPr>
      <w:r>
        <w:rPr>
          <w:rFonts w:hint="eastAsia" w:ascii="Arial"/>
          <w:i w:val="0"/>
          <w:iCs w:val="0"/>
          <w:sz w:val="30"/>
          <w:szCs w:val="30"/>
        </w:rPr>
        <w:t>“He had an admirable facility in discoursing on any subject pertinently and decently; and could better express himself extempore, than others with premeditation.</w:t>
      </w:r>
    </w:p>
    <w:p w14:paraId="34F21232">
      <w:pPr>
        <w:spacing w:line="250" w:lineRule="auto"/>
        <w:rPr>
          <w:rFonts w:hint="eastAsia" w:ascii="Arial"/>
          <w:i w:val="0"/>
          <w:iCs w:val="0"/>
          <w:sz w:val="30"/>
          <w:szCs w:val="30"/>
        </w:rPr>
      </w:pPr>
    </w:p>
    <w:p w14:paraId="37087EB7">
      <w:pPr>
        <w:spacing w:line="250" w:lineRule="auto"/>
        <w:rPr>
          <w:rFonts w:hint="eastAsia" w:ascii="Arial"/>
          <w:i w:val="0"/>
          <w:iCs w:val="0"/>
          <w:sz w:val="30"/>
          <w:szCs w:val="30"/>
        </w:rPr>
      </w:pPr>
      <w:r>
        <w:rPr>
          <w:rFonts w:hint="eastAsia" w:ascii="Arial"/>
          <w:i w:val="0"/>
          <w:iCs w:val="0"/>
          <w:sz w:val="30"/>
          <w:szCs w:val="30"/>
        </w:rPr>
        <w:t>“他在切题而得体地论述任何主题方面，都具有令人钦佩的便利；并且他即席表达的能力，胜过他人事先预备的表达。</w:t>
      </w:r>
    </w:p>
    <w:p w14:paraId="0D9945B5">
      <w:pPr>
        <w:spacing w:line="250" w:lineRule="auto"/>
        <w:rPr>
          <w:rFonts w:hint="eastAsia" w:ascii="Arial"/>
          <w:i w:val="0"/>
          <w:iCs w:val="0"/>
          <w:sz w:val="30"/>
          <w:szCs w:val="30"/>
        </w:rPr>
      </w:pPr>
    </w:p>
    <w:p w14:paraId="152F3C5F">
      <w:pPr>
        <w:spacing w:line="250" w:lineRule="auto"/>
        <w:rPr>
          <w:rFonts w:hint="eastAsia" w:ascii="Arial"/>
          <w:i w:val="0"/>
          <w:iCs w:val="0"/>
          <w:sz w:val="30"/>
          <w:szCs w:val="30"/>
        </w:rPr>
      </w:pPr>
      <w:r>
        <w:rPr>
          <w:rFonts w:hint="eastAsia" w:ascii="Arial"/>
          <w:i w:val="0"/>
          <w:iCs w:val="0"/>
          <w:sz w:val="30"/>
          <w:szCs w:val="30"/>
        </w:rPr>
        <w:t>He was never at a loss for lack of language, a happiness few can pretend to; and this he could show in the presence even of the highest persons in the nation.</w:t>
      </w:r>
    </w:p>
    <w:p w14:paraId="4899E4DC">
      <w:pPr>
        <w:spacing w:line="250" w:lineRule="auto"/>
        <w:rPr>
          <w:rFonts w:hint="eastAsia" w:ascii="Arial"/>
          <w:i w:val="0"/>
          <w:iCs w:val="0"/>
          <w:sz w:val="30"/>
          <w:szCs w:val="30"/>
        </w:rPr>
      </w:pPr>
    </w:p>
    <w:p w14:paraId="76EDF473">
      <w:pPr>
        <w:spacing w:line="250" w:lineRule="auto"/>
        <w:rPr>
          <w:rFonts w:hint="eastAsia" w:ascii="Arial"/>
          <w:i w:val="0"/>
          <w:iCs w:val="0"/>
          <w:sz w:val="30"/>
          <w:szCs w:val="30"/>
        </w:rPr>
      </w:pPr>
      <w:r>
        <w:rPr>
          <w:rFonts w:hint="eastAsia" w:ascii="Arial"/>
          <w:i w:val="0"/>
          <w:iCs w:val="0"/>
          <w:sz w:val="30"/>
          <w:szCs w:val="30"/>
        </w:rPr>
        <w:t>他从不因缺乏言辞而困窘，这是一种少有人能拥有的福气；即使在国中最高层人士面前，他也能展现这一点。</w:t>
      </w:r>
    </w:p>
    <w:p w14:paraId="08F887D4">
      <w:pPr>
        <w:spacing w:line="250" w:lineRule="auto"/>
        <w:rPr>
          <w:rFonts w:hint="eastAsia" w:ascii="Arial"/>
          <w:i w:val="0"/>
          <w:iCs w:val="0"/>
          <w:sz w:val="30"/>
          <w:szCs w:val="30"/>
        </w:rPr>
      </w:pPr>
    </w:p>
    <w:p w14:paraId="11E28B53">
      <w:pPr>
        <w:spacing w:line="250" w:lineRule="auto"/>
        <w:rPr>
          <w:rFonts w:hint="eastAsia" w:ascii="Arial"/>
          <w:i w:val="0"/>
          <w:iCs w:val="0"/>
          <w:sz w:val="30"/>
          <w:szCs w:val="30"/>
        </w:rPr>
      </w:pPr>
      <w:r>
        <w:rPr>
          <w:rFonts w:hint="eastAsia" w:ascii="Arial"/>
          <w:i w:val="0"/>
          <w:iCs w:val="0"/>
          <w:sz w:val="30"/>
          <w:szCs w:val="30"/>
        </w:rPr>
        <w:t>He thus showed that he had the command of his learning.</w:t>
      </w:r>
    </w:p>
    <w:p w14:paraId="191C6EF4">
      <w:pPr>
        <w:spacing w:line="250" w:lineRule="auto"/>
        <w:rPr>
          <w:rFonts w:hint="eastAsia" w:ascii="Arial"/>
          <w:i w:val="0"/>
          <w:iCs w:val="0"/>
          <w:sz w:val="30"/>
          <w:szCs w:val="30"/>
        </w:rPr>
      </w:pPr>
    </w:p>
    <w:p w14:paraId="454D777D">
      <w:pPr>
        <w:spacing w:line="250" w:lineRule="auto"/>
        <w:rPr>
          <w:rFonts w:hint="eastAsia" w:ascii="Arial"/>
          <w:i w:val="0"/>
          <w:iCs w:val="0"/>
          <w:sz w:val="30"/>
          <w:szCs w:val="30"/>
        </w:rPr>
      </w:pPr>
      <w:r>
        <w:rPr>
          <w:rFonts w:hint="eastAsia" w:ascii="Arial"/>
          <w:i w:val="0"/>
          <w:iCs w:val="0"/>
          <w:sz w:val="30"/>
          <w:szCs w:val="30"/>
        </w:rPr>
        <w:t>他因此表明他能驾驭其学识。</w:t>
      </w:r>
    </w:p>
    <w:p w14:paraId="3095C671">
      <w:pPr>
        <w:spacing w:line="250" w:lineRule="auto"/>
        <w:rPr>
          <w:rFonts w:hint="eastAsia" w:ascii="Arial"/>
          <w:i w:val="0"/>
          <w:iCs w:val="0"/>
          <w:sz w:val="30"/>
          <w:szCs w:val="30"/>
        </w:rPr>
      </w:pPr>
    </w:p>
    <w:p w14:paraId="77FC3A32">
      <w:pPr>
        <w:spacing w:line="250" w:lineRule="auto"/>
        <w:rPr>
          <w:rFonts w:hint="eastAsia" w:ascii="Arial"/>
          <w:i w:val="0"/>
          <w:iCs w:val="0"/>
          <w:sz w:val="30"/>
          <w:szCs w:val="30"/>
        </w:rPr>
      </w:pPr>
      <w:r>
        <w:rPr>
          <w:rFonts w:hint="eastAsia" w:ascii="Arial"/>
          <w:i w:val="0"/>
          <w:iCs w:val="0"/>
          <w:sz w:val="30"/>
          <w:szCs w:val="30"/>
        </w:rPr>
        <w:t>His vast reading and experience were hereby made useful in resolving doubts, clearing obscurities, and healing breaches which sometimes seemed</w:t>
      </w:r>
    </w:p>
    <w:p w14:paraId="35C6530E">
      <w:pPr>
        <w:spacing w:line="250" w:lineRule="auto"/>
        <w:rPr>
          <w:rFonts w:hint="eastAsia" w:ascii="Arial"/>
          <w:i w:val="0"/>
          <w:iCs w:val="0"/>
          <w:sz w:val="30"/>
          <w:szCs w:val="30"/>
        </w:rPr>
      </w:pPr>
    </w:p>
    <w:p w14:paraId="2DD85422">
      <w:pPr>
        <w:spacing w:line="250" w:lineRule="auto"/>
        <w:rPr>
          <w:rFonts w:hint="eastAsia" w:ascii="Arial"/>
          <w:i w:val="0"/>
          <w:iCs w:val="0"/>
          <w:sz w:val="30"/>
          <w:szCs w:val="30"/>
        </w:rPr>
      </w:pPr>
      <w:r>
        <w:rPr>
          <w:rFonts w:hint="eastAsia" w:ascii="Arial"/>
          <w:i w:val="0"/>
          <w:iCs w:val="0"/>
          <w:sz w:val="30"/>
          <w:szCs w:val="30"/>
        </w:rPr>
        <w:t>661</w:t>
      </w:r>
    </w:p>
    <w:p w14:paraId="0AE93387">
      <w:pPr>
        <w:spacing w:line="250" w:lineRule="auto"/>
        <w:rPr>
          <w:rFonts w:hint="eastAsia" w:ascii="Arial"/>
          <w:i w:val="0"/>
          <w:iCs w:val="0"/>
          <w:sz w:val="30"/>
          <w:szCs w:val="30"/>
        </w:rPr>
      </w:pPr>
    </w:p>
    <w:p w14:paraId="343FC350">
      <w:pPr>
        <w:spacing w:line="250" w:lineRule="auto"/>
        <w:rPr>
          <w:rFonts w:hint="eastAsia" w:ascii="Arial"/>
          <w:i w:val="0"/>
          <w:iCs w:val="0"/>
          <w:sz w:val="30"/>
          <w:szCs w:val="30"/>
        </w:rPr>
      </w:pPr>
      <w:r>
        <w:rPr>
          <w:rFonts w:hint="eastAsia" w:ascii="Arial"/>
          <w:i w:val="0"/>
          <w:iCs w:val="0"/>
          <w:sz w:val="30"/>
          <w:szCs w:val="30"/>
        </w:rPr>
        <w:t>incurable.”</w:t>
      </w:r>
    </w:p>
    <w:p w14:paraId="6E8327DD">
      <w:pPr>
        <w:spacing w:line="250" w:lineRule="auto"/>
        <w:rPr>
          <w:rFonts w:hint="eastAsia" w:ascii="Arial"/>
          <w:i w:val="0"/>
          <w:iCs w:val="0"/>
          <w:sz w:val="30"/>
          <w:szCs w:val="30"/>
        </w:rPr>
      </w:pPr>
    </w:p>
    <w:p w14:paraId="0D58855F">
      <w:pPr>
        <w:spacing w:line="250" w:lineRule="auto"/>
        <w:rPr>
          <w:rFonts w:hint="eastAsia" w:ascii="Arial"/>
          <w:i w:val="0"/>
          <w:iCs w:val="0"/>
          <w:sz w:val="30"/>
          <w:szCs w:val="30"/>
        </w:rPr>
      </w:pPr>
      <w:r>
        <w:rPr>
          <w:rFonts w:hint="eastAsia" w:ascii="Arial"/>
          <w:i w:val="0"/>
          <w:iCs w:val="0"/>
          <w:sz w:val="30"/>
          <w:szCs w:val="30"/>
        </w:rPr>
        <w:t>他广博的阅读与丰富的经历，因此在解答疑惑、阐明晦涩之处、以及弥合那些有时看似</w:t>
      </w:r>
    </w:p>
    <w:p w14:paraId="1B08317F">
      <w:pPr>
        <w:spacing w:line="250" w:lineRule="auto"/>
        <w:rPr>
          <w:rFonts w:hint="eastAsia" w:ascii="Arial"/>
          <w:i w:val="0"/>
          <w:iCs w:val="0"/>
          <w:sz w:val="30"/>
          <w:szCs w:val="30"/>
        </w:rPr>
      </w:pPr>
    </w:p>
    <w:p w14:paraId="589EA60B">
      <w:pPr>
        <w:spacing w:line="250" w:lineRule="auto"/>
        <w:rPr>
          <w:rFonts w:hint="eastAsia" w:ascii="Arial"/>
          <w:i w:val="0"/>
          <w:iCs w:val="0"/>
          <w:sz w:val="30"/>
          <w:szCs w:val="30"/>
        </w:rPr>
      </w:pPr>
      <w:r>
        <w:rPr>
          <w:rFonts w:hint="eastAsia" w:ascii="Arial"/>
          <w:i w:val="0"/>
          <w:iCs w:val="0"/>
          <w:sz w:val="30"/>
          <w:szCs w:val="30"/>
        </w:rPr>
        <w:t>661</w:t>
      </w:r>
    </w:p>
    <w:p w14:paraId="4D0FBB51">
      <w:pPr>
        <w:spacing w:line="250" w:lineRule="auto"/>
        <w:rPr>
          <w:rFonts w:hint="eastAsia" w:ascii="Arial"/>
          <w:i w:val="0"/>
          <w:iCs w:val="0"/>
          <w:sz w:val="30"/>
          <w:szCs w:val="30"/>
        </w:rPr>
      </w:pPr>
    </w:p>
    <w:p w14:paraId="0333C019">
      <w:pPr>
        <w:spacing w:line="250" w:lineRule="auto"/>
        <w:rPr>
          <w:rFonts w:hint="eastAsia" w:ascii="Arial"/>
          <w:i w:val="0"/>
          <w:iCs w:val="0"/>
          <w:sz w:val="30"/>
          <w:szCs w:val="30"/>
        </w:rPr>
      </w:pPr>
      <w:r>
        <w:rPr>
          <w:rFonts w:hint="eastAsia" w:ascii="Arial"/>
          <w:i w:val="0"/>
          <w:iCs w:val="0"/>
          <w:sz w:val="30"/>
          <w:szCs w:val="30"/>
        </w:rPr>
        <w:t>无法治愈的裂痕方面，大有裨益。”</w:t>
      </w:r>
    </w:p>
    <w:p w14:paraId="02468AF1">
      <w:pPr>
        <w:spacing w:line="250" w:lineRule="auto"/>
        <w:rPr>
          <w:rFonts w:hint="eastAsia" w:ascii="Arial"/>
          <w:i w:val="0"/>
          <w:iCs w:val="0"/>
          <w:sz w:val="30"/>
          <w:szCs w:val="30"/>
        </w:rPr>
      </w:pPr>
    </w:p>
    <w:p w14:paraId="0E7218BA">
      <w:pPr>
        <w:spacing w:line="250" w:lineRule="auto"/>
        <w:rPr>
          <w:rFonts w:hint="eastAsia" w:ascii="Arial"/>
          <w:i w:val="0"/>
          <w:iCs w:val="0"/>
          <w:sz w:val="30"/>
          <w:szCs w:val="30"/>
        </w:rPr>
      </w:pPr>
      <w:r>
        <w:rPr>
          <w:rFonts w:hint="eastAsia" w:ascii="Arial"/>
          <w:i w:val="0"/>
          <w:iCs w:val="0"/>
          <w:sz w:val="30"/>
          <w:szCs w:val="30"/>
        </w:rPr>
        <w:t>His published discourses are far from unfavourable specimens of his pulpit talents.</w:t>
      </w:r>
    </w:p>
    <w:p w14:paraId="69F9A148">
      <w:pPr>
        <w:spacing w:line="250" w:lineRule="auto"/>
        <w:rPr>
          <w:rFonts w:hint="eastAsia" w:ascii="Arial"/>
          <w:i w:val="0"/>
          <w:iCs w:val="0"/>
          <w:sz w:val="30"/>
          <w:szCs w:val="30"/>
        </w:rPr>
      </w:pPr>
    </w:p>
    <w:p w14:paraId="11CB2506">
      <w:pPr>
        <w:spacing w:line="250" w:lineRule="auto"/>
        <w:rPr>
          <w:rFonts w:hint="eastAsia" w:ascii="Arial"/>
          <w:i w:val="0"/>
          <w:iCs w:val="0"/>
          <w:sz w:val="30"/>
          <w:szCs w:val="30"/>
        </w:rPr>
      </w:pPr>
      <w:r>
        <w:rPr>
          <w:rFonts w:hint="eastAsia" w:ascii="Arial"/>
          <w:i w:val="0"/>
          <w:iCs w:val="0"/>
          <w:sz w:val="30"/>
          <w:szCs w:val="30"/>
        </w:rPr>
        <w:t>他出版的讲道远非其讲坛才能的不佳范例。</w:t>
      </w:r>
    </w:p>
    <w:p w14:paraId="299195DE">
      <w:pPr>
        <w:spacing w:line="250" w:lineRule="auto"/>
        <w:rPr>
          <w:rFonts w:hint="eastAsia" w:ascii="Arial"/>
          <w:i w:val="0"/>
          <w:iCs w:val="0"/>
          <w:sz w:val="30"/>
          <w:szCs w:val="30"/>
        </w:rPr>
      </w:pPr>
    </w:p>
    <w:p w14:paraId="6BBB0F16">
      <w:pPr>
        <w:spacing w:line="250" w:lineRule="auto"/>
        <w:rPr>
          <w:rFonts w:hint="eastAsia" w:ascii="Arial"/>
          <w:i w:val="0"/>
          <w:iCs w:val="0"/>
          <w:sz w:val="30"/>
          <w:szCs w:val="30"/>
        </w:rPr>
      </w:pPr>
      <w:r>
        <w:rPr>
          <w:rFonts w:hint="eastAsia" w:ascii="Arial"/>
          <w:i w:val="0"/>
          <w:iCs w:val="0"/>
          <w:sz w:val="30"/>
          <w:szCs w:val="30"/>
        </w:rPr>
        <w:t>Those redundancies of which we complain in reading, must have been more tolerable in their delivery.</w:t>
      </w:r>
    </w:p>
    <w:p w14:paraId="76C079CE">
      <w:pPr>
        <w:spacing w:line="250" w:lineRule="auto"/>
        <w:rPr>
          <w:rFonts w:hint="eastAsia" w:ascii="Arial"/>
          <w:i w:val="0"/>
          <w:iCs w:val="0"/>
          <w:sz w:val="30"/>
          <w:szCs w:val="30"/>
        </w:rPr>
      </w:pPr>
    </w:p>
    <w:p w14:paraId="20D2DCF9">
      <w:pPr>
        <w:spacing w:line="250" w:lineRule="auto"/>
        <w:rPr>
          <w:rFonts w:hint="eastAsia" w:ascii="Arial"/>
          <w:i w:val="0"/>
          <w:iCs w:val="0"/>
          <w:sz w:val="30"/>
          <w:szCs w:val="30"/>
        </w:rPr>
      </w:pPr>
      <w:r>
        <w:rPr>
          <w:rFonts w:hint="eastAsia" w:ascii="Arial"/>
          <w:i w:val="0"/>
          <w:iCs w:val="0"/>
          <w:sz w:val="30"/>
          <w:szCs w:val="30"/>
        </w:rPr>
        <w:t>我们在阅读时所抱怨的那些冗余之处，在宣讲时必定更容易为人所接受。</w:t>
      </w:r>
    </w:p>
    <w:p w14:paraId="5F980836">
      <w:pPr>
        <w:spacing w:line="250" w:lineRule="auto"/>
        <w:rPr>
          <w:rFonts w:hint="eastAsia" w:ascii="Arial"/>
          <w:i w:val="0"/>
          <w:iCs w:val="0"/>
          <w:sz w:val="30"/>
          <w:szCs w:val="30"/>
        </w:rPr>
      </w:pPr>
    </w:p>
    <w:p w14:paraId="1A15D7D6">
      <w:pPr>
        <w:spacing w:line="250" w:lineRule="auto"/>
        <w:rPr>
          <w:rFonts w:hint="eastAsia" w:ascii="Arial"/>
          <w:i w:val="0"/>
          <w:iCs w:val="0"/>
          <w:sz w:val="30"/>
          <w:szCs w:val="30"/>
        </w:rPr>
      </w:pPr>
      <w:r>
        <w:rPr>
          <w:rFonts w:hint="eastAsia" w:ascii="Arial"/>
          <w:i w:val="0"/>
          <w:iCs w:val="0"/>
          <w:sz w:val="30"/>
          <w:szCs w:val="30"/>
        </w:rPr>
        <w:t>Though diffuse and generally prolix, he is often energetic.</w:t>
      </w:r>
    </w:p>
    <w:p w14:paraId="23F9E1CA">
      <w:pPr>
        <w:spacing w:line="250" w:lineRule="auto"/>
        <w:rPr>
          <w:rFonts w:hint="eastAsia" w:ascii="Arial"/>
          <w:i w:val="0"/>
          <w:iCs w:val="0"/>
          <w:sz w:val="30"/>
          <w:szCs w:val="30"/>
        </w:rPr>
      </w:pPr>
    </w:p>
    <w:p w14:paraId="03F723CB">
      <w:pPr>
        <w:spacing w:line="250" w:lineRule="auto"/>
        <w:rPr>
          <w:rFonts w:hint="eastAsia" w:ascii="Arial"/>
          <w:i w:val="0"/>
          <w:iCs w:val="0"/>
          <w:sz w:val="30"/>
          <w:szCs w:val="30"/>
        </w:rPr>
      </w:pPr>
      <w:r>
        <w:rPr>
          <w:rFonts w:hint="eastAsia" w:ascii="Arial"/>
          <w:i w:val="0"/>
          <w:iCs w:val="0"/>
          <w:sz w:val="30"/>
          <w:szCs w:val="30"/>
        </w:rPr>
        <w:t>虽然行文散漫且通常冗长，但他常常充满活力。</w:t>
      </w:r>
    </w:p>
    <w:p w14:paraId="79AA2794">
      <w:pPr>
        <w:spacing w:line="250" w:lineRule="auto"/>
        <w:rPr>
          <w:rFonts w:hint="eastAsia" w:ascii="Arial"/>
          <w:i w:val="0"/>
          <w:iCs w:val="0"/>
          <w:sz w:val="30"/>
          <w:szCs w:val="30"/>
        </w:rPr>
      </w:pPr>
    </w:p>
    <w:p w14:paraId="12C87FD1">
      <w:pPr>
        <w:spacing w:line="250" w:lineRule="auto"/>
        <w:rPr>
          <w:rFonts w:hint="eastAsia" w:ascii="Arial"/>
          <w:i w:val="0"/>
          <w:iCs w:val="0"/>
          <w:sz w:val="30"/>
          <w:szCs w:val="30"/>
        </w:rPr>
      </w:pPr>
      <w:r>
        <w:rPr>
          <w:rFonts w:hint="eastAsia" w:ascii="Arial"/>
          <w:i w:val="0"/>
          <w:iCs w:val="0"/>
          <w:sz w:val="30"/>
          <w:szCs w:val="30"/>
        </w:rPr>
        <w:t>And considering the state of the language at the time, and his careless habits of composition, it is surprising that so many eloquent and touching passages should be found in them.</w:t>
      </w:r>
    </w:p>
    <w:p w14:paraId="29883A9B">
      <w:pPr>
        <w:spacing w:line="250" w:lineRule="auto"/>
        <w:rPr>
          <w:rFonts w:hint="eastAsia" w:ascii="Arial"/>
          <w:i w:val="0"/>
          <w:iCs w:val="0"/>
          <w:sz w:val="30"/>
          <w:szCs w:val="30"/>
        </w:rPr>
      </w:pPr>
    </w:p>
    <w:p w14:paraId="7A8BBE65">
      <w:pPr>
        <w:spacing w:line="250" w:lineRule="auto"/>
        <w:rPr>
          <w:rFonts w:hint="eastAsia" w:ascii="Arial"/>
          <w:i w:val="0"/>
          <w:iCs w:val="0"/>
          <w:sz w:val="30"/>
          <w:szCs w:val="30"/>
        </w:rPr>
      </w:pPr>
      <w:r>
        <w:rPr>
          <w:rFonts w:hint="eastAsia" w:ascii="Arial"/>
          <w:i w:val="0"/>
          <w:iCs w:val="0"/>
          <w:sz w:val="30"/>
          <w:szCs w:val="30"/>
        </w:rPr>
        <w:t>并且考虑到当时语言的状况，以及他写作习惯上的疏忽，令人惊讶的是，在他的著作中竟能找到如此多雄辩感人的段落。</w:t>
      </w:r>
    </w:p>
    <w:p w14:paraId="714D30A5">
      <w:pPr>
        <w:spacing w:line="250" w:lineRule="auto"/>
        <w:rPr>
          <w:rFonts w:hint="eastAsia" w:ascii="Arial"/>
          <w:i w:val="0"/>
          <w:iCs w:val="0"/>
          <w:sz w:val="30"/>
          <w:szCs w:val="30"/>
        </w:rPr>
      </w:pPr>
    </w:p>
    <w:p w14:paraId="7DB635D1">
      <w:pPr>
        <w:spacing w:line="250" w:lineRule="auto"/>
        <w:rPr>
          <w:rFonts w:hint="eastAsia" w:ascii="Arial"/>
          <w:i w:val="0"/>
          <w:iCs w:val="0"/>
          <w:sz w:val="30"/>
          <w:szCs w:val="30"/>
        </w:rPr>
      </w:pPr>
      <w:r>
        <w:rPr>
          <w:rFonts w:hint="eastAsia" w:ascii="Arial"/>
          <w:i w:val="0"/>
          <w:iCs w:val="0"/>
          <w:sz w:val="30"/>
          <w:szCs w:val="30"/>
        </w:rPr>
        <w:t>Usefulness, however — rather than display or effect — was the great object of all his public labours.</w:t>
      </w:r>
    </w:p>
    <w:p w14:paraId="6D28CE70">
      <w:pPr>
        <w:spacing w:line="250" w:lineRule="auto"/>
        <w:rPr>
          <w:rFonts w:hint="eastAsia" w:ascii="Arial"/>
          <w:i w:val="0"/>
          <w:iCs w:val="0"/>
          <w:sz w:val="30"/>
          <w:szCs w:val="30"/>
        </w:rPr>
      </w:pPr>
    </w:p>
    <w:p w14:paraId="6CC3325C">
      <w:pPr>
        <w:spacing w:line="250" w:lineRule="auto"/>
        <w:rPr>
          <w:rFonts w:hint="eastAsia" w:ascii="Arial"/>
          <w:i w:val="0"/>
          <w:iCs w:val="0"/>
          <w:sz w:val="30"/>
          <w:szCs w:val="30"/>
        </w:rPr>
      </w:pPr>
      <w:r>
        <w:rPr>
          <w:rFonts w:hint="eastAsia" w:ascii="Arial"/>
          <w:i w:val="0"/>
          <w:iCs w:val="0"/>
          <w:sz w:val="30"/>
          <w:szCs w:val="30"/>
        </w:rPr>
        <w:t>然而，实用性——而非炫耀或效果——是他所有公开劳作的伟大目标。</w:t>
      </w:r>
    </w:p>
    <w:p w14:paraId="1D621078">
      <w:pPr>
        <w:spacing w:line="250" w:lineRule="auto"/>
        <w:rPr>
          <w:rFonts w:hint="eastAsia" w:ascii="Arial"/>
          <w:i w:val="0"/>
          <w:iCs w:val="0"/>
          <w:sz w:val="30"/>
          <w:szCs w:val="30"/>
        </w:rPr>
      </w:pPr>
    </w:p>
    <w:p w14:paraId="682B8747">
      <w:pPr>
        <w:spacing w:line="250" w:lineRule="auto"/>
        <w:rPr>
          <w:rFonts w:hint="eastAsia" w:ascii="Arial"/>
          <w:i w:val="0"/>
          <w:iCs w:val="0"/>
          <w:sz w:val="30"/>
          <w:szCs w:val="30"/>
        </w:rPr>
      </w:pPr>
      <w:r>
        <w:rPr>
          <w:rFonts w:hint="eastAsia" w:ascii="Arial"/>
          <w:i w:val="0"/>
          <w:iCs w:val="0"/>
          <w:sz w:val="30"/>
          <w:szCs w:val="30"/>
        </w:rPr>
        <w:t>He preached for eternity —</w:t>
      </w:r>
    </w:p>
    <w:p w14:paraId="34F6D10C">
      <w:pPr>
        <w:spacing w:line="250" w:lineRule="auto"/>
        <w:rPr>
          <w:rFonts w:hint="eastAsia" w:ascii="Arial"/>
          <w:i w:val="0"/>
          <w:iCs w:val="0"/>
          <w:sz w:val="30"/>
          <w:szCs w:val="30"/>
        </w:rPr>
      </w:pPr>
    </w:p>
    <w:p w14:paraId="4DBF6D9B">
      <w:pPr>
        <w:spacing w:line="250" w:lineRule="auto"/>
        <w:rPr>
          <w:rFonts w:hint="eastAsia" w:ascii="Arial"/>
          <w:i w:val="0"/>
          <w:iCs w:val="0"/>
          <w:sz w:val="30"/>
          <w:szCs w:val="30"/>
        </w:rPr>
      </w:pPr>
      <w:r>
        <w:rPr>
          <w:rFonts w:hint="eastAsia" w:ascii="Arial"/>
          <w:i w:val="0"/>
          <w:iCs w:val="0"/>
          <w:sz w:val="30"/>
          <w:szCs w:val="30"/>
        </w:rPr>
        <w:t>他为永恒而讲道——</w:t>
      </w:r>
    </w:p>
    <w:p w14:paraId="58A52836">
      <w:pPr>
        <w:spacing w:line="250" w:lineRule="auto"/>
        <w:rPr>
          <w:rFonts w:hint="eastAsia" w:ascii="Arial"/>
          <w:i w:val="0"/>
          <w:iCs w:val="0"/>
          <w:sz w:val="30"/>
          <w:szCs w:val="30"/>
        </w:rPr>
      </w:pPr>
    </w:p>
    <w:p w14:paraId="236670AB">
      <w:pPr>
        <w:spacing w:line="250" w:lineRule="auto"/>
        <w:rPr>
          <w:rFonts w:hint="eastAsia" w:ascii="Arial"/>
          <w:i w:val="0"/>
          <w:iCs w:val="0"/>
          <w:sz w:val="30"/>
          <w:szCs w:val="30"/>
        </w:rPr>
      </w:pPr>
      <w:r>
        <w:rPr>
          <w:rFonts w:hint="eastAsia" w:ascii="Arial"/>
          <w:i w:val="0"/>
          <w:iCs w:val="0"/>
          <w:sz w:val="30"/>
          <w:szCs w:val="30"/>
        </w:rPr>
        <w:t>Ambitious, not to shine or to excel,</w:t>
      </w:r>
    </w:p>
    <w:p w14:paraId="75A42EA8">
      <w:pPr>
        <w:spacing w:line="250" w:lineRule="auto"/>
        <w:rPr>
          <w:rFonts w:hint="eastAsia" w:ascii="Arial"/>
          <w:i w:val="0"/>
          <w:iCs w:val="0"/>
          <w:sz w:val="30"/>
          <w:szCs w:val="30"/>
        </w:rPr>
      </w:pPr>
    </w:p>
    <w:p w14:paraId="38B22DF1">
      <w:pPr>
        <w:spacing w:line="250" w:lineRule="auto"/>
        <w:rPr>
          <w:rFonts w:hint="eastAsia" w:ascii="Arial"/>
          <w:i w:val="0"/>
          <w:iCs w:val="0"/>
          <w:sz w:val="30"/>
          <w:szCs w:val="30"/>
        </w:rPr>
      </w:pPr>
      <w:r>
        <w:rPr>
          <w:rFonts w:hint="eastAsia" w:ascii="Arial"/>
          <w:i w:val="0"/>
          <w:iCs w:val="0"/>
          <w:sz w:val="30"/>
          <w:szCs w:val="30"/>
        </w:rPr>
        <w:t>不求闻达，不慕卓越，</w:t>
      </w:r>
    </w:p>
    <w:p w14:paraId="03C713BD">
      <w:pPr>
        <w:spacing w:line="250" w:lineRule="auto"/>
        <w:rPr>
          <w:rFonts w:hint="eastAsia" w:ascii="Arial"/>
          <w:i w:val="0"/>
          <w:iCs w:val="0"/>
          <w:sz w:val="30"/>
          <w:szCs w:val="30"/>
        </w:rPr>
      </w:pPr>
    </w:p>
    <w:p w14:paraId="0D9B4AFD">
      <w:pPr>
        <w:spacing w:line="250" w:lineRule="auto"/>
        <w:rPr>
          <w:rFonts w:hint="eastAsia" w:ascii="Arial"/>
          <w:i w:val="0"/>
          <w:iCs w:val="0"/>
          <w:sz w:val="30"/>
          <w:szCs w:val="30"/>
        </w:rPr>
      </w:pPr>
      <w:r>
        <w:rPr>
          <w:rFonts w:hint="eastAsia" w:ascii="Arial"/>
          <w:i w:val="0"/>
          <w:iCs w:val="0"/>
          <w:sz w:val="30"/>
          <w:szCs w:val="30"/>
        </w:rPr>
        <w:t>But to treat justly, what he loved so well. 465</w:t>
      </w:r>
    </w:p>
    <w:p w14:paraId="0AC10DBD">
      <w:pPr>
        <w:spacing w:line="250" w:lineRule="auto"/>
        <w:rPr>
          <w:rFonts w:hint="eastAsia" w:ascii="Arial"/>
          <w:i w:val="0"/>
          <w:iCs w:val="0"/>
          <w:sz w:val="30"/>
          <w:szCs w:val="30"/>
        </w:rPr>
      </w:pPr>
    </w:p>
    <w:p w14:paraId="5ACED41F">
      <w:pPr>
        <w:spacing w:line="250" w:lineRule="auto"/>
        <w:rPr>
          <w:rFonts w:hint="eastAsia" w:ascii="Arial"/>
          <w:i w:val="0"/>
          <w:iCs w:val="0"/>
          <w:sz w:val="30"/>
          <w:szCs w:val="30"/>
        </w:rPr>
      </w:pPr>
      <w:r>
        <w:rPr>
          <w:rFonts w:hint="eastAsia" w:ascii="Arial"/>
          <w:i w:val="0"/>
          <w:iCs w:val="0"/>
          <w:sz w:val="30"/>
          <w:szCs w:val="30"/>
        </w:rPr>
        <w:t>但求公允对待，他所深爱者。 465</w:t>
      </w:r>
    </w:p>
    <w:p w14:paraId="429F4566">
      <w:pPr>
        <w:spacing w:line="250" w:lineRule="auto"/>
        <w:rPr>
          <w:rFonts w:hint="eastAsia" w:ascii="Arial"/>
          <w:i w:val="0"/>
          <w:iCs w:val="0"/>
          <w:sz w:val="30"/>
          <w:szCs w:val="30"/>
        </w:rPr>
      </w:pPr>
    </w:p>
    <w:p w14:paraId="2699F71F">
      <w:pPr>
        <w:spacing w:line="250" w:lineRule="auto"/>
        <w:rPr>
          <w:rFonts w:hint="eastAsia" w:ascii="Arial"/>
          <w:i w:val="0"/>
          <w:iCs w:val="0"/>
          <w:sz w:val="30"/>
          <w:szCs w:val="30"/>
        </w:rPr>
      </w:pPr>
      <w:r>
        <w:rPr>
          <w:rFonts w:hint="eastAsia" w:ascii="Arial"/>
          <w:i w:val="0"/>
          <w:iCs w:val="0"/>
          <w:sz w:val="30"/>
          <w:szCs w:val="30"/>
        </w:rPr>
        <w:t>By this rule, therefore, all his pulpit compositions must be tried.</w:t>
      </w:r>
    </w:p>
    <w:p w14:paraId="07D239C3">
      <w:pPr>
        <w:spacing w:line="250" w:lineRule="auto"/>
        <w:rPr>
          <w:rFonts w:hint="eastAsia" w:ascii="Arial"/>
          <w:i w:val="0"/>
          <w:iCs w:val="0"/>
          <w:sz w:val="30"/>
          <w:szCs w:val="30"/>
        </w:rPr>
      </w:pPr>
    </w:p>
    <w:p w14:paraId="576FFA2E">
      <w:pPr>
        <w:spacing w:line="250" w:lineRule="auto"/>
        <w:rPr>
          <w:rFonts w:hint="eastAsia" w:ascii="Arial"/>
          <w:i w:val="0"/>
          <w:iCs w:val="0"/>
          <w:sz w:val="30"/>
          <w:szCs w:val="30"/>
        </w:rPr>
      </w:pPr>
      <w:r>
        <w:rPr>
          <w:rFonts w:hint="eastAsia" w:ascii="Arial"/>
          <w:i w:val="0"/>
          <w:iCs w:val="0"/>
          <w:sz w:val="30"/>
          <w:szCs w:val="30"/>
        </w:rPr>
        <w:t>因此，他所有的讲章都必须按此规则来检验。</w:t>
      </w:r>
    </w:p>
    <w:p w14:paraId="0FC50987">
      <w:pPr>
        <w:spacing w:line="250" w:lineRule="auto"/>
        <w:rPr>
          <w:rFonts w:hint="eastAsia" w:ascii="Arial"/>
          <w:i w:val="0"/>
          <w:iCs w:val="0"/>
          <w:sz w:val="30"/>
          <w:szCs w:val="30"/>
        </w:rPr>
      </w:pPr>
    </w:p>
    <w:p w14:paraId="767B5C31">
      <w:pPr>
        <w:spacing w:line="250" w:lineRule="auto"/>
        <w:rPr>
          <w:rFonts w:hint="eastAsia" w:ascii="Arial"/>
          <w:i w:val="0"/>
          <w:iCs w:val="0"/>
          <w:sz w:val="30"/>
          <w:szCs w:val="30"/>
        </w:rPr>
      </w:pPr>
      <w:r>
        <w:rPr>
          <w:rFonts w:hint="eastAsia" w:ascii="Arial"/>
          <w:i w:val="0"/>
          <w:iCs w:val="0"/>
          <w:sz w:val="30"/>
          <w:szCs w:val="30"/>
        </w:rPr>
        <w:t>He considered the state and circumstances of his hearers, and endeavoured to adapt his instructions to them.</w:t>
      </w:r>
    </w:p>
    <w:p w14:paraId="1969E9CE">
      <w:pPr>
        <w:spacing w:line="250" w:lineRule="auto"/>
        <w:rPr>
          <w:rFonts w:hint="eastAsia" w:ascii="Arial"/>
          <w:i w:val="0"/>
          <w:iCs w:val="0"/>
          <w:sz w:val="30"/>
          <w:szCs w:val="30"/>
        </w:rPr>
      </w:pPr>
    </w:p>
    <w:p w14:paraId="2E516C6C">
      <w:pPr>
        <w:spacing w:line="250" w:lineRule="auto"/>
        <w:rPr>
          <w:rFonts w:hint="eastAsia" w:ascii="Arial"/>
          <w:i w:val="0"/>
          <w:iCs w:val="0"/>
          <w:sz w:val="30"/>
          <w:szCs w:val="30"/>
        </w:rPr>
      </w:pPr>
      <w:r>
        <w:rPr>
          <w:rFonts w:hint="eastAsia" w:ascii="Arial"/>
          <w:i w:val="0"/>
          <w:iCs w:val="0"/>
          <w:sz w:val="30"/>
          <w:szCs w:val="30"/>
        </w:rPr>
        <w:t>他考虑到听众的状况与处境，并努力使他的教导适应他们。</w:t>
      </w:r>
    </w:p>
    <w:p w14:paraId="27937F9E">
      <w:pPr>
        <w:spacing w:line="250" w:lineRule="auto"/>
        <w:rPr>
          <w:rFonts w:hint="eastAsia" w:ascii="Arial"/>
          <w:i w:val="0"/>
          <w:iCs w:val="0"/>
          <w:sz w:val="30"/>
          <w:szCs w:val="30"/>
        </w:rPr>
      </w:pPr>
    </w:p>
    <w:p w14:paraId="0302AF62">
      <w:pPr>
        <w:spacing w:line="250" w:lineRule="auto"/>
        <w:rPr>
          <w:rFonts w:hint="eastAsia" w:ascii="Arial"/>
          <w:i w:val="0"/>
          <w:iCs w:val="0"/>
          <w:sz w:val="30"/>
          <w:szCs w:val="30"/>
        </w:rPr>
      </w:pPr>
      <w:r>
        <w:rPr>
          <w:rFonts w:hint="eastAsia" w:ascii="Arial"/>
          <w:i w:val="0"/>
          <w:iCs w:val="0"/>
          <w:sz w:val="30"/>
          <w:szCs w:val="30"/>
        </w:rPr>
        <w:t>As a good steward, he studied rightly to divide the word of truth, and to give to all the members of the family of God their due portion.</w:t>
      </w:r>
    </w:p>
    <w:p w14:paraId="38C38B21">
      <w:pPr>
        <w:spacing w:line="250" w:lineRule="auto"/>
        <w:rPr>
          <w:rFonts w:hint="eastAsia" w:ascii="Arial"/>
          <w:i w:val="0"/>
          <w:iCs w:val="0"/>
          <w:sz w:val="30"/>
          <w:szCs w:val="30"/>
        </w:rPr>
      </w:pPr>
    </w:p>
    <w:p w14:paraId="6FDC5324">
      <w:pPr>
        <w:spacing w:line="250" w:lineRule="auto"/>
        <w:rPr>
          <w:rFonts w:hint="eastAsia" w:ascii="Arial"/>
          <w:i w:val="0"/>
          <w:iCs w:val="0"/>
          <w:sz w:val="30"/>
          <w:szCs w:val="30"/>
        </w:rPr>
      </w:pPr>
      <w:r>
        <w:rPr>
          <w:rFonts w:hint="eastAsia" w:ascii="Arial"/>
          <w:i w:val="0"/>
          <w:iCs w:val="0"/>
          <w:sz w:val="30"/>
          <w:szCs w:val="30"/>
        </w:rPr>
        <w:t>作为一位好管家，他研习如何正确分解真理的道，并按时分粮给神家中所有的成员。</w:t>
      </w:r>
    </w:p>
    <w:p w14:paraId="2C0F4C2D">
      <w:pPr>
        <w:spacing w:line="250" w:lineRule="auto"/>
        <w:rPr>
          <w:rFonts w:hint="eastAsia" w:ascii="Arial"/>
          <w:i w:val="0"/>
          <w:iCs w:val="0"/>
          <w:sz w:val="30"/>
          <w:szCs w:val="30"/>
        </w:rPr>
      </w:pPr>
    </w:p>
    <w:p w14:paraId="517B2EB2">
      <w:pPr>
        <w:spacing w:line="250" w:lineRule="auto"/>
        <w:rPr>
          <w:rFonts w:hint="eastAsia" w:ascii="Arial"/>
          <w:i w:val="0"/>
          <w:iCs w:val="0"/>
          <w:sz w:val="30"/>
          <w:szCs w:val="30"/>
        </w:rPr>
      </w:pPr>
      <w:r>
        <w:rPr>
          <w:rFonts w:hint="eastAsia" w:ascii="Arial"/>
          <w:i w:val="0"/>
          <w:iCs w:val="0"/>
          <w:sz w:val="30"/>
          <w:szCs w:val="30"/>
        </w:rPr>
        <w:t>“By him,the violated law speaks out</w:t>
      </w:r>
    </w:p>
    <w:p w14:paraId="693D7D0D">
      <w:pPr>
        <w:spacing w:line="250" w:lineRule="auto"/>
        <w:rPr>
          <w:rFonts w:hint="eastAsia" w:ascii="Arial"/>
          <w:i w:val="0"/>
          <w:iCs w:val="0"/>
          <w:sz w:val="30"/>
          <w:szCs w:val="30"/>
        </w:rPr>
      </w:pPr>
    </w:p>
    <w:p w14:paraId="33025D06">
      <w:pPr>
        <w:spacing w:line="250" w:lineRule="auto"/>
        <w:rPr>
          <w:rFonts w:hint="eastAsia" w:ascii="Arial"/>
          <w:i w:val="0"/>
          <w:iCs w:val="0"/>
          <w:sz w:val="30"/>
          <w:szCs w:val="30"/>
        </w:rPr>
      </w:pPr>
      <w:r>
        <w:rPr>
          <w:rFonts w:hint="eastAsia" w:ascii="Arial"/>
          <w:i w:val="0"/>
          <w:iCs w:val="0"/>
          <w:sz w:val="30"/>
          <w:szCs w:val="30"/>
        </w:rPr>
        <w:t>“藉着他，被违背的律法发出</w:t>
      </w:r>
    </w:p>
    <w:p w14:paraId="2DDD1E82">
      <w:pPr>
        <w:spacing w:line="250" w:lineRule="auto"/>
        <w:rPr>
          <w:rFonts w:hint="eastAsia" w:ascii="Arial"/>
          <w:i w:val="0"/>
          <w:iCs w:val="0"/>
          <w:sz w:val="30"/>
          <w:szCs w:val="30"/>
        </w:rPr>
      </w:pPr>
    </w:p>
    <w:p w14:paraId="2A7333E1">
      <w:pPr>
        <w:spacing w:line="250" w:lineRule="auto"/>
        <w:rPr>
          <w:rFonts w:hint="eastAsia" w:ascii="Arial"/>
          <w:i w:val="0"/>
          <w:iCs w:val="0"/>
          <w:sz w:val="30"/>
          <w:szCs w:val="30"/>
        </w:rPr>
      </w:pPr>
      <w:r>
        <w:rPr>
          <w:rFonts w:hint="eastAsia" w:ascii="Arial"/>
          <w:i w:val="0"/>
          <w:iCs w:val="0"/>
          <w:sz w:val="30"/>
          <w:szCs w:val="30"/>
        </w:rPr>
        <w:t>Its thunders; and by him, In strains as sweet As ever angels use, the gospel whispers peace.</w:t>
      </w:r>
    </w:p>
    <w:p w14:paraId="4D3D7C90">
      <w:pPr>
        <w:spacing w:line="250" w:lineRule="auto"/>
        <w:rPr>
          <w:rFonts w:hint="eastAsia" w:ascii="Arial"/>
          <w:i w:val="0"/>
          <w:iCs w:val="0"/>
          <w:sz w:val="30"/>
          <w:szCs w:val="30"/>
        </w:rPr>
      </w:pPr>
    </w:p>
    <w:p w14:paraId="5D2F5487">
      <w:pPr>
        <w:spacing w:line="250" w:lineRule="auto"/>
        <w:rPr>
          <w:rFonts w:hint="eastAsia" w:ascii="Arial"/>
          <w:i w:val="0"/>
          <w:iCs w:val="0"/>
          <w:sz w:val="30"/>
          <w:szCs w:val="30"/>
        </w:rPr>
      </w:pPr>
      <w:r>
        <w:rPr>
          <w:rFonts w:hint="eastAsia" w:ascii="Arial"/>
          <w:i w:val="0"/>
          <w:iCs w:val="0"/>
          <w:sz w:val="30"/>
          <w:szCs w:val="30"/>
        </w:rPr>
        <w:t>其雷霆之声；又藉着他，福音以天使常用的甜美音调低语平安。</w:t>
      </w:r>
    </w:p>
    <w:p w14:paraId="13095D4F">
      <w:pPr>
        <w:spacing w:line="250" w:lineRule="auto"/>
        <w:rPr>
          <w:rFonts w:hint="eastAsia" w:ascii="Arial"/>
          <w:i w:val="0"/>
          <w:iCs w:val="0"/>
          <w:sz w:val="30"/>
          <w:szCs w:val="30"/>
        </w:rPr>
      </w:pPr>
    </w:p>
    <w:p w14:paraId="38D162A5">
      <w:pPr>
        <w:spacing w:line="250" w:lineRule="auto"/>
        <w:rPr>
          <w:rFonts w:hint="eastAsia" w:ascii="Arial"/>
          <w:i w:val="0"/>
          <w:iCs w:val="0"/>
          <w:sz w:val="30"/>
          <w:szCs w:val="30"/>
        </w:rPr>
      </w:pPr>
      <w:r>
        <w:rPr>
          <w:rFonts w:hint="eastAsia" w:ascii="Arial"/>
          <w:i w:val="0"/>
          <w:iCs w:val="0"/>
          <w:sz w:val="30"/>
          <w:szCs w:val="30"/>
        </w:rPr>
        <w:t>He ‘stablishes the strong, restores the weak.</w:t>
      </w:r>
    </w:p>
    <w:p w14:paraId="03C6F6D3">
      <w:pPr>
        <w:spacing w:line="250" w:lineRule="auto"/>
        <w:rPr>
          <w:rFonts w:hint="eastAsia" w:ascii="Arial"/>
          <w:i w:val="0"/>
          <w:iCs w:val="0"/>
          <w:sz w:val="30"/>
          <w:szCs w:val="30"/>
        </w:rPr>
      </w:pPr>
    </w:p>
    <w:p w14:paraId="5045FF3B">
      <w:pPr>
        <w:spacing w:line="250" w:lineRule="auto"/>
        <w:rPr>
          <w:rFonts w:hint="eastAsia" w:ascii="Arial"/>
          <w:i w:val="0"/>
          <w:iCs w:val="0"/>
          <w:sz w:val="30"/>
          <w:szCs w:val="30"/>
        </w:rPr>
      </w:pPr>
      <w:r>
        <w:rPr>
          <w:rFonts w:hint="eastAsia" w:ascii="Arial"/>
          <w:i w:val="0"/>
          <w:iCs w:val="0"/>
          <w:sz w:val="30"/>
          <w:szCs w:val="30"/>
        </w:rPr>
        <w:t>他‘坚固强者，复兴弱者。</w:t>
      </w:r>
    </w:p>
    <w:p w14:paraId="11B685FF">
      <w:pPr>
        <w:spacing w:line="250" w:lineRule="auto"/>
        <w:rPr>
          <w:rFonts w:hint="eastAsia" w:ascii="Arial"/>
          <w:i w:val="0"/>
          <w:iCs w:val="0"/>
          <w:sz w:val="30"/>
          <w:szCs w:val="30"/>
        </w:rPr>
      </w:pPr>
    </w:p>
    <w:p w14:paraId="1AA2258F">
      <w:pPr>
        <w:spacing w:line="250" w:lineRule="auto"/>
        <w:rPr>
          <w:rFonts w:hint="eastAsia" w:ascii="Arial"/>
          <w:i w:val="0"/>
          <w:iCs w:val="0"/>
          <w:sz w:val="30"/>
          <w:szCs w:val="30"/>
        </w:rPr>
      </w:pPr>
      <w:r>
        <w:rPr>
          <w:rFonts w:hint="eastAsia" w:ascii="Arial"/>
          <w:i w:val="0"/>
          <w:iCs w:val="0"/>
          <w:sz w:val="30"/>
          <w:szCs w:val="30"/>
        </w:rPr>
        <w:t>Reclaims the wanderer, binds the broken heart.</w:t>
      </w:r>
    </w:p>
    <w:p w14:paraId="28CE13D9">
      <w:pPr>
        <w:spacing w:line="250" w:lineRule="auto"/>
        <w:rPr>
          <w:rFonts w:hint="eastAsia" w:ascii="Arial"/>
          <w:i w:val="0"/>
          <w:iCs w:val="0"/>
          <w:sz w:val="30"/>
          <w:szCs w:val="30"/>
        </w:rPr>
      </w:pPr>
    </w:p>
    <w:p w14:paraId="7A3246B8">
      <w:pPr>
        <w:spacing w:line="250" w:lineRule="auto"/>
        <w:rPr>
          <w:rFonts w:hint="eastAsia" w:ascii="Arial"/>
          <w:i w:val="0"/>
          <w:iCs w:val="0"/>
          <w:sz w:val="30"/>
          <w:szCs w:val="30"/>
        </w:rPr>
      </w:pPr>
      <w:r>
        <w:rPr>
          <w:rFonts w:hint="eastAsia" w:ascii="Arial"/>
          <w:i w:val="0"/>
          <w:iCs w:val="0"/>
          <w:sz w:val="30"/>
          <w:szCs w:val="30"/>
        </w:rPr>
        <w:t>挽回迷途者，裹缠伤心者。</w:t>
      </w:r>
    </w:p>
    <w:p w14:paraId="5A16A6C5">
      <w:pPr>
        <w:spacing w:line="250" w:lineRule="auto"/>
        <w:rPr>
          <w:rFonts w:hint="eastAsia" w:ascii="Arial"/>
          <w:i w:val="0"/>
          <w:iCs w:val="0"/>
          <w:sz w:val="30"/>
          <w:szCs w:val="30"/>
        </w:rPr>
      </w:pPr>
    </w:p>
    <w:p w14:paraId="4C46BC54">
      <w:pPr>
        <w:spacing w:line="250" w:lineRule="auto"/>
        <w:rPr>
          <w:rFonts w:hint="eastAsia" w:ascii="Arial"/>
          <w:i w:val="0"/>
          <w:iCs w:val="0"/>
          <w:sz w:val="30"/>
          <w:szCs w:val="30"/>
        </w:rPr>
      </w:pPr>
      <w:r>
        <w:rPr>
          <w:rFonts w:hint="eastAsia" w:ascii="Arial"/>
          <w:i w:val="0"/>
          <w:iCs w:val="0"/>
          <w:sz w:val="30"/>
          <w:szCs w:val="30"/>
        </w:rPr>
        <w:t>And, arm’d himself in panoply complete Of heavenly temper, furnishes with arms Bright as his own, and trains by every rule Of holy discipline, to glorious war.</w:t>
      </w:r>
    </w:p>
    <w:p w14:paraId="77487C6F">
      <w:pPr>
        <w:spacing w:line="250" w:lineRule="auto"/>
        <w:rPr>
          <w:rFonts w:hint="eastAsia" w:ascii="Arial"/>
          <w:i w:val="0"/>
          <w:iCs w:val="0"/>
          <w:sz w:val="30"/>
          <w:szCs w:val="30"/>
        </w:rPr>
      </w:pPr>
    </w:p>
    <w:p w14:paraId="04665315">
      <w:pPr>
        <w:spacing w:line="250" w:lineRule="auto"/>
        <w:rPr>
          <w:rFonts w:hint="eastAsia" w:ascii="Arial"/>
          <w:i w:val="0"/>
          <w:iCs w:val="0"/>
          <w:sz w:val="30"/>
          <w:szCs w:val="30"/>
        </w:rPr>
      </w:pPr>
      <w:r>
        <w:rPr>
          <w:rFonts w:hint="eastAsia" w:ascii="Arial"/>
          <w:i w:val="0"/>
          <w:iCs w:val="0"/>
          <w:sz w:val="30"/>
          <w:szCs w:val="30"/>
        </w:rPr>
        <w:t>并且，他自己披戴属天品性的全副军装，也以与他自己同样明亮的兵器装备他人，并按圣洁操练的各样法则，训练他们参与荣耀的争战。</w:t>
      </w:r>
    </w:p>
    <w:p w14:paraId="4A492D9B">
      <w:pPr>
        <w:spacing w:line="250" w:lineRule="auto"/>
        <w:rPr>
          <w:rFonts w:hint="eastAsia" w:ascii="Arial"/>
          <w:i w:val="0"/>
          <w:iCs w:val="0"/>
          <w:sz w:val="30"/>
          <w:szCs w:val="30"/>
        </w:rPr>
      </w:pPr>
    </w:p>
    <w:p w14:paraId="35F5D149">
      <w:pPr>
        <w:spacing w:line="250" w:lineRule="auto"/>
        <w:rPr>
          <w:rFonts w:hint="eastAsia" w:ascii="Arial"/>
          <w:i w:val="0"/>
          <w:iCs w:val="0"/>
          <w:sz w:val="30"/>
          <w:szCs w:val="30"/>
        </w:rPr>
      </w:pPr>
      <w:r>
        <w:rPr>
          <w:rFonts w:hint="eastAsia" w:ascii="Arial"/>
          <w:i w:val="0"/>
          <w:iCs w:val="0"/>
          <w:sz w:val="30"/>
          <w:szCs w:val="30"/>
        </w:rPr>
        <w:t>The sacramental host of God’s Elect.”</w:t>
      </w:r>
    </w:p>
    <w:p w14:paraId="1E7B7A5E">
      <w:pPr>
        <w:spacing w:line="250" w:lineRule="auto"/>
        <w:rPr>
          <w:rFonts w:hint="eastAsia" w:ascii="Arial"/>
          <w:i w:val="0"/>
          <w:iCs w:val="0"/>
          <w:sz w:val="30"/>
          <w:szCs w:val="30"/>
        </w:rPr>
      </w:pPr>
    </w:p>
    <w:p w14:paraId="1509EB53">
      <w:pPr>
        <w:spacing w:line="250" w:lineRule="auto"/>
        <w:rPr>
          <w:rFonts w:hint="eastAsia" w:ascii="Arial"/>
          <w:i w:val="0"/>
          <w:iCs w:val="0"/>
          <w:sz w:val="30"/>
          <w:szCs w:val="30"/>
        </w:rPr>
      </w:pPr>
      <w:r>
        <w:rPr>
          <w:rFonts w:hint="eastAsia" w:ascii="Arial"/>
          <w:i w:val="0"/>
          <w:iCs w:val="0"/>
          <w:sz w:val="30"/>
          <w:szCs w:val="30"/>
        </w:rPr>
        <w:t>神选民的圣餐军旅。”</w:t>
      </w:r>
    </w:p>
    <w:p w14:paraId="08973BDC">
      <w:pPr>
        <w:spacing w:line="250" w:lineRule="auto"/>
        <w:rPr>
          <w:rFonts w:hint="eastAsia" w:ascii="Arial"/>
          <w:i w:val="0"/>
          <w:iCs w:val="0"/>
          <w:sz w:val="30"/>
          <w:szCs w:val="30"/>
        </w:rPr>
      </w:pPr>
    </w:p>
    <w:p w14:paraId="26B54100">
      <w:pPr>
        <w:spacing w:line="250" w:lineRule="auto"/>
        <w:rPr>
          <w:rFonts w:hint="eastAsia" w:ascii="Arial"/>
          <w:i w:val="0"/>
          <w:iCs w:val="0"/>
          <w:sz w:val="30"/>
          <w:szCs w:val="30"/>
        </w:rPr>
      </w:pPr>
      <w:r>
        <w:rPr>
          <w:rFonts w:hint="eastAsia" w:ascii="Arial"/>
          <w:i w:val="0"/>
          <w:iCs w:val="0"/>
          <w:sz w:val="30"/>
          <w:szCs w:val="30"/>
        </w:rPr>
        <w:t>His attention to the church, so far as we are now capable of judging, seems to have been very exemplary.</w:t>
      </w:r>
    </w:p>
    <w:p w14:paraId="0CDAAC90">
      <w:pPr>
        <w:spacing w:line="250" w:lineRule="auto"/>
        <w:rPr>
          <w:rFonts w:hint="eastAsia" w:ascii="Arial"/>
          <w:i w:val="0"/>
          <w:iCs w:val="0"/>
          <w:sz w:val="30"/>
          <w:szCs w:val="30"/>
        </w:rPr>
      </w:pPr>
    </w:p>
    <w:p w14:paraId="2A64FDAE">
      <w:pPr>
        <w:spacing w:line="250" w:lineRule="auto"/>
        <w:rPr>
          <w:rFonts w:hint="eastAsia" w:ascii="Arial"/>
          <w:i w:val="0"/>
          <w:iCs w:val="0"/>
          <w:sz w:val="30"/>
          <w:szCs w:val="30"/>
        </w:rPr>
      </w:pPr>
      <w:r>
        <w:rPr>
          <w:rFonts w:hint="eastAsia" w:ascii="Arial"/>
          <w:i w:val="0"/>
          <w:iCs w:val="0"/>
          <w:sz w:val="30"/>
          <w:szCs w:val="30"/>
        </w:rPr>
        <w:t>就我们如今所能判断的而言，他对教会的关顾似乎堪为楷模。</w:t>
      </w:r>
    </w:p>
    <w:p w14:paraId="6F767817">
      <w:pPr>
        <w:spacing w:line="250" w:lineRule="auto"/>
        <w:rPr>
          <w:rFonts w:hint="eastAsia" w:ascii="Arial"/>
          <w:i w:val="0"/>
          <w:iCs w:val="0"/>
          <w:sz w:val="30"/>
          <w:szCs w:val="30"/>
        </w:rPr>
      </w:pPr>
    </w:p>
    <w:p w14:paraId="225B9057">
      <w:pPr>
        <w:spacing w:line="250" w:lineRule="auto"/>
        <w:rPr>
          <w:rFonts w:hint="eastAsia" w:ascii="Arial"/>
          <w:i w:val="0"/>
          <w:iCs w:val="0"/>
          <w:sz w:val="30"/>
          <w:szCs w:val="30"/>
        </w:rPr>
      </w:pPr>
      <w:r>
        <w:rPr>
          <w:rFonts w:hint="eastAsia" w:ascii="Arial"/>
          <w:i w:val="0"/>
          <w:iCs w:val="0"/>
          <w:sz w:val="30"/>
          <w:szCs w:val="30"/>
        </w:rPr>
        <w:t>The Catechisms which he published to aid the young and the ignorant, the discourses which he addressed to the church on particular occasions, the short addresses which he delivered at private meetings, on practical and experiential subjects, and those which he made at the celebration of the Lord’s Supper, are specimens of the manner in which he discharged the functions of his office; and of his anxiety that he might be found faithful to the trust committed to him.</w:t>
      </w:r>
    </w:p>
    <w:p w14:paraId="55B6137C">
      <w:pPr>
        <w:spacing w:line="250" w:lineRule="auto"/>
        <w:rPr>
          <w:rFonts w:hint="eastAsia" w:ascii="Arial"/>
          <w:i w:val="0"/>
          <w:iCs w:val="0"/>
          <w:sz w:val="30"/>
          <w:szCs w:val="30"/>
        </w:rPr>
      </w:pPr>
    </w:p>
    <w:p w14:paraId="581BE13E">
      <w:pPr>
        <w:spacing w:line="250" w:lineRule="auto"/>
        <w:rPr>
          <w:rFonts w:hint="eastAsia" w:ascii="Arial"/>
          <w:i w:val="0"/>
          <w:iCs w:val="0"/>
          <w:sz w:val="30"/>
          <w:szCs w:val="30"/>
        </w:rPr>
      </w:pPr>
      <w:r>
        <w:rPr>
          <w:rFonts w:hint="eastAsia" w:ascii="Arial"/>
          <w:i w:val="0"/>
          <w:iCs w:val="0"/>
          <w:sz w:val="30"/>
          <w:szCs w:val="30"/>
        </w:rPr>
        <w:t>他为帮助年轻人和无知者而出版的《教理问答》，他在特定场合向教会发表的讲论，他在私人聚会上就实践与经验方面主题所作的简短致辞，以及他在举行圣餐时所作的那些，都是他履行其职分之方式的范例；也显明他渴望在所托付与他的信托上显为忠心。</w:t>
      </w:r>
    </w:p>
    <w:p w14:paraId="557E609F">
      <w:pPr>
        <w:spacing w:line="250" w:lineRule="auto"/>
        <w:rPr>
          <w:rFonts w:hint="eastAsia" w:ascii="Arial"/>
          <w:i w:val="0"/>
          <w:iCs w:val="0"/>
          <w:sz w:val="30"/>
          <w:szCs w:val="30"/>
        </w:rPr>
      </w:pPr>
    </w:p>
    <w:p w14:paraId="56593DA2">
      <w:pPr>
        <w:spacing w:line="250" w:lineRule="auto"/>
        <w:rPr>
          <w:rFonts w:hint="eastAsia" w:ascii="Arial"/>
          <w:i w:val="0"/>
          <w:iCs w:val="0"/>
          <w:sz w:val="30"/>
          <w:szCs w:val="30"/>
        </w:rPr>
      </w:pPr>
      <w:r>
        <w:rPr>
          <w:rFonts w:hint="eastAsia" w:ascii="Arial"/>
          <w:i w:val="0"/>
          <w:iCs w:val="0"/>
          <w:sz w:val="30"/>
          <w:szCs w:val="30"/>
        </w:rPr>
        <w:t>He prescribed two things to himself, for his regulation in the work of the ministry: “To impart those truths of whose power, he had in some measure a real experience, and to press those duties which present occasions, temptations, and other circumstances rendered necessary to be attended to.” 662</w:t>
      </w:r>
    </w:p>
    <w:p w14:paraId="5F4EA4D3">
      <w:pPr>
        <w:spacing w:line="250" w:lineRule="auto"/>
        <w:rPr>
          <w:rFonts w:hint="eastAsia" w:ascii="Arial"/>
          <w:i w:val="0"/>
          <w:iCs w:val="0"/>
          <w:sz w:val="30"/>
          <w:szCs w:val="30"/>
        </w:rPr>
      </w:pPr>
    </w:p>
    <w:p w14:paraId="42DFF3F4">
      <w:pPr>
        <w:spacing w:line="250" w:lineRule="auto"/>
        <w:rPr>
          <w:rFonts w:hint="eastAsia" w:ascii="Arial"/>
          <w:i w:val="0"/>
          <w:iCs w:val="0"/>
          <w:sz w:val="30"/>
          <w:szCs w:val="30"/>
        </w:rPr>
      </w:pPr>
      <w:r>
        <w:rPr>
          <w:rFonts w:hint="eastAsia" w:ascii="Arial"/>
          <w:i w:val="0"/>
          <w:iCs w:val="0"/>
          <w:sz w:val="30"/>
          <w:szCs w:val="30"/>
        </w:rPr>
        <w:t>他在事奉的工作中为自己规定了两件事作为准则：“传授那些他已在某种程度上真实经历过其大能的真理，并强调那些因当时的场合、试探与其他境况而必须关注的本分。” 662</w:t>
      </w:r>
    </w:p>
    <w:p w14:paraId="3E654AC7">
      <w:pPr>
        <w:spacing w:line="250" w:lineRule="auto"/>
        <w:rPr>
          <w:rFonts w:hint="eastAsia" w:ascii="Arial"/>
          <w:i w:val="0"/>
          <w:iCs w:val="0"/>
          <w:sz w:val="30"/>
          <w:szCs w:val="30"/>
        </w:rPr>
      </w:pPr>
    </w:p>
    <w:p w14:paraId="4B43DDDC">
      <w:pPr>
        <w:spacing w:line="250" w:lineRule="auto"/>
        <w:rPr>
          <w:rFonts w:hint="eastAsia" w:ascii="Arial"/>
          <w:i w:val="0"/>
          <w:iCs w:val="0"/>
          <w:sz w:val="30"/>
          <w:szCs w:val="30"/>
        </w:rPr>
      </w:pPr>
      <w:r>
        <w:rPr>
          <w:rFonts w:hint="eastAsia" w:ascii="Arial"/>
          <w:i w:val="0"/>
          <w:iCs w:val="0"/>
          <w:sz w:val="30"/>
          <w:szCs w:val="30"/>
        </w:rPr>
        <w:t>He exemplified in himself, the correct and ample view which he gives of the duty of Pastors in his work on the Nature of the Gospel Church — the fifth chapter of which ought most seriously to be considered by all who occupy this important office.</w:t>
      </w:r>
    </w:p>
    <w:p w14:paraId="4E21BAD7">
      <w:pPr>
        <w:spacing w:line="250" w:lineRule="auto"/>
        <w:rPr>
          <w:rFonts w:hint="eastAsia" w:ascii="Arial"/>
          <w:i w:val="0"/>
          <w:iCs w:val="0"/>
          <w:sz w:val="30"/>
          <w:szCs w:val="30"/>
        </w:rPr>
      </w:pPr>
    </w:p>
    <w:p w14:paraId="21356762">
      <w:pPr>
        <w:spacing w:line="250" w:lineRule="auto"/>
        <w:rPr>
          <w:rFonts w:hint="eastAsia" w:ascii="Arial"/>
          <w:i w:val="0"/>
          <w:iCs w:val="0"/>
          <w:sz w:val="30"/>
          <w:szCs w:val="30"/>
        </w:rPr>
      </w:pPr>
      <w:r>
        <w:rPr>
          <w:rFonts w:hint="eastAsia" w:ascii="Arial"/>
          <w:i w:val="0"/>
          <w:iCs w:val="0"/>
          <w:sz w:val="30"/>
          <w:szCs w:val="30"/>
        </w:rPr>
        <w:t>他在自己身上体现了他在其著作《福音教会的本质》中对牧者职责所作的正确而充分的论述——该书第五章理应受到所有担任此重要职分之人的最严肃思考。</w:t>
      </w:r>
    </w:p>
    <w:p w14:paraId="303C3EBC">
      <w:pPr>
        <w:spacing w:line="250" w:lineRule="auto"/>
        <w:rPr>
          <w:rFonts w:hint="eastAsia" w:ascii="Arial"/>
          <w:i w:val="0"/>
          <w:iCs w:val="0"/>
          <w:sz w:val="30"/>
          <w:szCs w:val="30"/>
        </w:rPr>
      </w:pPr>
    </w:p>
    <w:p w14:paraId="20F6725D">
      <w:pPr>
        <w:spacing w:line="250" w:lineRule="auto"/>
        <w:rPr>
          <w:rFonts w:hint="eastAsia" w:ascii="Arial"/>
          <w:i w:val="0"/>
          <w:iCs w:val="0"/>
          <w:sz w:val="30"/>
          <w:szCs w:val="30"/>
        </w:rPr>
      </w:pPr>
      <w:r>
        <w:rPr>
          <w:rFonts w:hint="eastAsia" w:ascii="Arial"/>
          <w:i w:val="0"/>
          <w:iCs w:val="0"/>
          <w:sz w:val="30"/>
          <w:szCs w:val="30"/>
        </w:rPr>
        <w:t>466</w:t>
      </w:r>
    </w:p>
    <w:p w14:paraId="2519C05F">
      <w:pPr>
        <w:spacing w:line="250" w:lineRule="auto"/>
        <w:rPr>
          <w:rFonts w:hint="eastAsia" w:ascii="Arial"/>
          <w:i w:val="0"/>
          <w:iCs w:val="0"/>
          <w:sz w:val="30"/>
          <w:szCs w:val="30"/>
        </w:rPr>
      </w:pPr>
    </w:p>
    <w:p w14:paraId="2E9E9490">
      <w:pPr>
        <w:spacing w:line="250" w:lineRule="auto"/>
        <w:rPr>
          <w:rFonts w:hint="eastAsia" w:ascii="Arial"/>
          <w:i w:val="0"/>
          <w:iCs w:val="0"/>
          <w:sz w:val="30"/>
          <w:szCs w:val="30"/>
        </w:rPr>
      </w:pPr>
      <w:r>
        <w:rPr>
          <w:rFonts w:hint="eastAsia" w:ascii="Arial"/>
          <w:i w:val="0"/>
          <w:iCs w:val="0"/>
          <w:sz w:val="30"/>
          <w:szCs w:val="30"/>
        </w:rPr>
        <w:t>As many persons of rank and fortune were members of his church, the Doctor’s circumstances, former connexions, and superior understanding, with his eminent attainments as a Christian, particularly suited him for the management of such a body.</w:t>
      </w:r>
    </w:p>
    <w:p w14:paraId="1F054CAD">
      <w:pPr>
        <w:spacing w:line="250" w:lineRule="auto"/>
        <w:rPr>
          <w:rFonts w:hint="eastAsia" w:ascii="Arial"/>
          <w:i w:val="0"/>
          <w:iCs w:val="0"/>
          <w:sz w:val="30"/>
          <w:szCs w:val="30"/>
        </w:rPr>
      </w:pPr>
    </w:p>
    <w:p w14:paraId="2B0F566C">
      <w:pPr>
        <w:spacing w:line="250" w:lineRule="auto"/>
        <w:rPr>
          <w:rFonts w:hint="eastAsia" w:ascii="Arial"/>
          <w:i w:val="0"/>
          <w:iCs w:val="0"/>
          <w:sz w:val="30"/>
          <w:szCs w:val="30"/>
        </w:rPr>
      </w:pPr>
      <w:r>
        <w:rPr>
          <w:rFonts w:hint="eastAsia" w:ascii="Arial"/>
          <w:i w:val="0"/>
          <w:iCs w:val="0"/>
          <w:sz w:val="30"/>
          <w:szCs w:val="30"/>
        </w:rPr>
        <w:t>由于他教会有许多有地位与财富的人士为成员，博士的处境、先前的交往、卓越的见识，以及他作为基督徒的杰出造诣，使他特别适合管理这样一个团体。</w:t>
      </w:r>
    </w:p>
    <w:p w14:paraId="130CBF43">
      <w:pPr>
        <w:spacing w:line="250" w:lineRule="auto"/>
        <w:rPr>
          <w:rFonts w:hint="eastAsia" w:ascii="Arial"/>
          <w:i w:val="0"/>
          <w:iCs w:val="0"/>
          <w:sz w:val="30"/>
          <w:szCs w:val="30"/>
        </w:rPr>
      </w:pPr>
    </w:p>
    <w:p w14:paraId="345ACEBE">
      <w:pPr>
        <w:spacing w:line="250" w:lineRule="auto"/>
        <w:rPr>
          <w:rFonts w:hint="eastAsia" w:ascii="Arial"/>
          <w:i w:val="0"/>
          <w:iCs w:val="0"/>
          <w:sz w:val="30"/>
          <w:szCs w:val="30"/>
        </w:rPr>
      </w:pPr>
      <w:r>
        <w:rPr>
          <w:rFonts w:hint="eastAsia" w:ascii="Arial"/>
          <w:i w:val="0"/>
          <w:iCs w:val="0"/>
          <w:sz w:val="30"/>
          <w:szCs w:val="30"/>
        </w:rPr>
        <w:t>He knew how to combine dignity of deportment as a gentleman, and superiority as a scholar, with the meekness and gentleness becoming the servant of his brethren for Christ’s sake.</w:t>
      </w:r>
    </w:p>
    <w:p w14:paraId="5EF81C7A">
      <w:pPr>
        <w:spacing w:line="250" w:lineRule="auto"/>
        <w:rPr>
          <w:rFonts w:hint="eastAsia" w:ascii="Arial"/>
          <w:i w:val="0"/>
          <w:iCs w:val="0"/>
          <w:sz w:val="30"/>
          <w:szCs w:val="30"/>
        </w:rPr>
      </w:pPr>
    </w:p>
    <w:p w14:paraId="32820AE0">
      <w:pPr>
        <w:spacing w:line="250" w:lineRule="auto"/>
        <w:rPr>
          <w:rFonts w:hint="eastAsia" w:ascii="Arial"/>
          <w:i w:val="0"/>
          <w:iCs w:val="0"/>
          <w:sz w:val="30"/>
          <w:szCs w:val="30"/>
        </w:rPr>
      </w:pPr>
      <w:r>
        <w:rPr>
          <w:rFonts w:hint="eastAsia" w:ascii="Arial"/>
          <w:i w:val="0"/>
          <w:iCs w:val="0"/>
          <w:sz w:val="30"/>
          <w:szCs w:val="30"/>
        </w:rPr>
        <w:t>他懂得如何将绅士的庄重举止、学者的优越才学，与为基督之故作弟兄仆人所应有的温柔谦和结合起来。</w:t>
      </w:r>
    </w:p>
    <w:p w14:paraId="5C36E29E">
      <w:pPr>
        <w:spacing w:line="250" w:lineRule="auto"/>
        <w:rPr>
          <w:rFonts w:hint="eastAsia" w:ascii="Arial"/>
          <w:i w:val="0"/>
          <w:iCs w:val="0"/>
          <w:sz w:val="30"/>
          <w:szCs w:val="30"/>
        </w:rPr>
      </w:pPr>
    </w:p>
    <w:p w14:paraId="5BA8DB01">
      <w:pPr>
        <w:spacing w:line="250" w:lineRule="auto"/>
        <w:rPr>
          <w:rFonts w:hint="eastAsia" w:ascii="Arial"/>
          <w:i w:val="0"/>
          <w:iCs w:val="0"/>
          <w:sz w:val="30"/>
          <w:szCs w:val="30"/>
        </w:rPr>
      </w:pPr>
      <w:r>
        <w:rPr>
          <w:rFonts w:hint="eastAsia" w:ascii="Arial"/>
          <w:i w:val="0"/>
          <w:iCs w:val="0"/>
          <w:sz w:val="30"/>
          <w:szCs w:val="30"/>
        </w:rPr>
        <w:t>“His conversation was not only advantageous for its pleasantness and obligingness; but there was in it that which made it desirable to great persons, natives and foreigners, and that [desire was] by so many, that few could have what they desired.” 663</w:t>
      </w:r>
    </w:p>
    <w:p w14:paraId="5EB05487">
      <w:pPr>
        <w:spacing w:line="250" w:lineRule="auto"/>
        <w:rPr>
          <w:rFonts w:hint="eastAsia" w:ascii="Arial"/>
          <w:i w:val="0"/>
          <w:iCs w:val="0"/>
          <w:sz w:val="30"/>
          <w:szCs w:val="30"/>
        </w:rPr>
      </w:pPr>
    </w:p>
    <w:p w14:paraId="5652F945">
      <w:pPr>
        <w:spacing w:line="250" w:lineRule="auto"/>
        <w:rPr>
          <w:rFonts w:hint="eastAsia" w:ascii="Arial"/>
          <w:i w:val="0"/>
          <w:iCs w:val="0"/>
          <w:sz w:val="30"/>
          <w:szCs w:val="30"/>
        </w:rPr>
      </w:pPr>
      <w:r>
        <w:rPr>
          <w:rFonts w:hint="eastAsia" w:ascii="Arial"/>
          <w:i w:val="0"/>
          <w:iCs w:val="0"/>
          <w:sz w:val="30"/>
          <w:szCs w:val="30"/>
        </w:rPr>
        <w:t>“他的谈吐不仅因其令人愉悦和乐于助人而有益；其中更有吸引国内外大人物的特质，且渴慕者如此之多，以致少有人能如愿以偿。” 663</w:t>
      </w:r>
    </w:p>
    <w:p w14:paraId="2BC9C329">
      <w:pPr>
        <w:spacing w:line="250" w:lineRule="auto"/>
        <w:rPr>
          <w:rFonts w:hint="eastAsia" w:ascii="Arial"/>
          <w:i w:val="0"/>
          <w:iCs w:val="0"/>
          <w:sz w:val="30"/>
          <w:szCs w:val="30"/>
        </w:rPr>
      </w:pPr>
    </w:p>
    <w:p w14:paraId="615C6ABF">
      <w:pPr>
        <w:spacing w:line="250" w:lineRule="auto"/>
        <w:rPr>
          <w:rFonts w:hint="eastAsia" w:ascii="Arial"/>
          <w:i w:val="0"/>
          <w:iCs w:val="0"/>
          <w:sz w:val="30"/>
          <w:szCs w:val="30"/>
        </w:rPr>
      </w:pPr>
      <w:r>
        <w:rPr>
          <w:rFonts w:hint="eastAsia" w:ascii="Arial"/>
          <w:i w:val="0"/>
          <w:iCs w:val="0"/>
          <w:sz w:val="30"/>
          <w:szCs w:val="30"/>
        </w:rPr>
        <w:t>His influence among the Non-conformists, and particularly among his brethren of the Congregational body, was very extensive.</w:t>
      </w:r>
    </w:p>
    <w:p w14:paraId="54BBE66D">
      <w:pPr>
        <w:spacing w:line="250" w:lineRule="auto"/>
        <w:rPr>
          <w:rFonts w:hint="eastAsia" w:ascii="Arial"/>
          <w:i w:val="0"/>
          <w:iCs w:val="0"/>
          <w:sz w:val="30"/>
          <w:szCs w:val="30"/>
        </w:rPr>
      </w:pPr>
    </w:p>
    <w:p w14:paraId="066F0428">
      <w:pPr>
        <w:spacing w:line="250" w:lineRule="auto"/>
        <w:rPr>
          <w:rFonts w:hint="eastAsia" w:ascii="Arial"/>
          <w:i w:val="0"/>
          <w:iCs w:val="0"/>
          <w:sz w:val="30"/>
          <w:szCs w:val="30"/>
        </w:rPr>
      </w:pPr>
      <w:r>
        <w:rPr>
          <w:rFonts w:hint="eastAsia" w:ascii="Arial"/>
          <w:i w:val="0"/>
          <w:iCs w:val="0"/>
          <w:sz w:val="30"/>
          <w:szCs w:val="30"/>
        </w:rPr>
        <w:t>他在不从国教者中间，尤其是在公理会团体的弟兄们中间，影响力非常广泛。</w:t>
      </w:r>
    </w:p>
    <w:p w14:paraId="13E6B3E0">
      <w:pPr>
        <w:spacing w:line="250" w:lineRule="auto"/>
        <w:rPr>
          <w:rFonts w:hint="eastAsia" w:ascii="Arial"/>
          <w:i w:val="0"/>
          <w:iCs w:val="0"/>
          <w:sz w:val="30"/>
          <w:szCs w:val="30"/>
        </w:rPr>
      </w:pPr>
    </w:p>
    <w:p w14:paraId="1964F830">
      <w:pPr>
        <w:spacing w:line="250" w:lineRule="auto"/>
        <w:rPr>
          <w:rFonts w:hint="eastAsia" w:ascii="Arial"/>
          <w:i w:val="0"/>
          <w:iCs w:val="0"/>
          <w:sz w:val="30"/>
          <w:szCs w:val="30"/>
        </w:rPr>
      </w:pPr>
      <w:r>
        <w:rPr>
          <w:rFonts w:hint="eastAsia" w:ascii="Arial"/>
          <w:i w:val="0"/>
          <w:iCs w:val="0"/>
          <w:sz w:val="30"/>
          <w:szCs w:val="30"/>
        </w:rPr>
        <w:t>It is needless to recapitulate the circumstances which naturally promoted this.</w:t>
      </w:r>
    </w:p>
    <w:p w14:paraId="467B7DEA">
      <w:pPr>
        <w:spacing w:line="250" w:lineRule="auto"/>
        <w:rPr>
          <w:rFonts w:hint="eastAsia" w:ascii="Arial"/>
          <w:i w:val="0"/>
          <w:iCs w:val="0"/>
          <w:sz w:val="30"/>
          <w:szCs w:val="30"/>
        </w:rPr>
      </w:pPr>
    </w:p>
    <w:p w14:paraId="14A5EDD6">
      <w:pPr>
        <w:spacing w:line="250" w:lineRule="auto"/>
        <w:rPr>
          <w:rFonts w:hint="eastAsia" w:ascii="Arial"/>
          <w:i w:val="0"/>
          <w:iCs w:val="0"/>
          <w:sz w:val="30"/>
          <w:szCs w:val="30"/>
        </w:rPr>
      </w:pPr>
      <w:r>
        <w:rPr>
          <w:rFonts w:hint="eastAsia" w:ascii="Arial"/>
          <w:i w:val="0"/>
          <w:iCs w:val="0"/>
          <w:sz w:val="30"/>
          <w:szCs w:val="30"/>
        </w:rPr>
        <w:t>无需赘述那些自然促成此事的境况。</w:t>
      </w:r>
    </w:p>
    <w:p w14:paraId="0458AF30">
      <w:pPr>
        <w:spacing w:line="250" w:lineRule="auto"/>
        <w:rPr>
          <w:rFonts w:hint="eastAsia" w:ascii="Arial"/>
          <w:i w:val="0"/>
          <w:iCs w:val="0"/>
          <w:sz w:val="30"/>
          <w:szCs w:val="30"/>
        </w:rPr>
      </w:pPr>
    </w:p>
    <w:p w14:paraId="1BA12291">
      <w:pPr>
        <w:spacing w:line="250" w:lineRule="auto"/>
        <w:rPr>
          <w:rFonts w:hint="eastAsia" w:ascii="Arial"/>
          <w:i w:val="0"/>
          <w:iCs w:val="0"/>
          <w:sz w:val="30"/>
          <w:szCs w:val="30"/>
        </w:rPr>
      </w:pPr>
      <w:r>
        <w:rPr>
          <w:rFonts w:hint="eastAsia" w:ascii="Arial"/>
          <w:i w:val="0"/>
          <w:iCs w:val="0"/>
          <w:sz w:val="30"/>
          <w:szCs w:val="30"/>
        </w:rPr>
        <w:t>He outlived most of the generation of Independents who took part in the civil commotions.</w:t>
      </w:r>
    </w:p>
    <w:p w14:paraId="5052C5BB">
      <w:pPr>
        <w:spacing w:line="250" w:lineRule="auto"/>
        <w:rPr>
          <w:rFonts w:hint="eastAsia" w:ascii="Arial"/>
          <w:i w:val="0"/>
          <w:iCs w:val="0"/>
          <w:sz w:val="30"/>
          <w:szCs w:val="30"/>
        </w:rPr>
      </w:pPr>
    </w:p>
    <w:p w14:paraId="46F30DE9">
      <w:pPr>
        <w:spacing w:line="250" w:lineRule="auto"/>
        <w:rPr>
          <w:rFonts w:hint="eastAsia" w:ascii="Arial"/>
          <w:i w:val="0"/>
          <w:iCs w:val="0"/>
          <w:sz w:val="30"/>
          <w:szCs w:val="30"/>
        </w:rPr>
      </w:pPr>
      <w:r>
        <w:rPr>
          <w:rFonts w:hint="eastAsia" w:ascii="Arial"/>
          <w:i w:val="0"/>
          <w:iCs w:val="0"/>
          <w:sz w:val="30"/>
          <w:szCs w:val="30"/>
        </w:rPr>
        <w:t>他比大多数参与内乱的独立派人士那一代人活得更久。</w:t>
      </w:r>
    </w:p>
    <w:p w14:paraId="066D7C76">
      <w:pPr>
        <w:spacing w:line="250" w:lineRule="auto"/>
        <w:rPr>
          <w:rFonts w:hint="eastAsia" w:ascii="Arial"/>
          <w:i w:val="0"/>
          <w:iCs w:val="0"/>
          <w:sz w:val="30"/>
          <w:szCs w:val="30"/>
        </w:rPr>
      </w:pPr>
    </w:p>
    <w:p w14:paraId="7FFABC36">
      <w:pPr>
        <w:spacing w:line="250" w:lineRule="auto"/>
        <w:rPr>
          <w:rFonts w:hint="eastAsia" w:ascii="Arial"/>
          <w:i w:val="0"/>
          <w:iCs w:val="0"/>
          <w:sz w:val="30"/>
          <w:szCs w:val="30"/>
        </w:rPr>
      </w:pPr>
      <w:r>
        <w:rPr>
          <w:rFonts w:hint="eastAsia" w:ascii="Arial"/>
          <w:i w:val="0"/>
          <w:iCs w:val="0"/>
          <w:sz w:val="30"/>
          <w:szCs w:val="30"/>
        </w:rPr>
        <w:t>He was looked up to by his brethren, both near and at a distance, on all occasions of public difficulty — and from his connexions, he could be of more service in those circumstances than any other individual.</w:t>
      </w:r>
    </w:p>
    <w:p w14:paraId="0796B52F">
      <w:pPr>
        <w:spacing w:line="250" w:lineRule="auto"/>
        <w:rPr>
          <w:rFonts w:hint="eastAsia" w:ascii="Arial"/>
          <w:i w:val="0"/>
          <w:iCs w:val="0"/>
          <w:sz w:val="30"/>
          <w:szCs w:val="30"/>
        </w:rPr>
      </w:pPr>
    </w:p>
    <w:p w14:paraId="0978B5DA">
      <w:pPr>
        <w:spacing w:line="250" w:lineRule="auto"/>
        <w:rPr>
          <w:rFonts w:hint="eastAsia" w:ascii="Arial"/>
          <w:i w:val="0"/>
          <w:iCs w:val="0"/>
          <w:sz w:val="30"/>
          <w:szCs w:val="30"/>
        </w:rPr>
      </w:pPr>
      <w:r>
        <w:rPr>
          <w:rFonts w:hint="eastAsia" w:ascii="Arial"/>
          <w:i w:val="0"/>
          <w:iCs w:val="0"/>
          <w:sz w:val="30"/>
          <w:szCs w:val="30"/>
        </w:rPr>
        <w:t>在所有公共困境的时刻，远近的弟兄们都敬仰他——并且由于他的人脉，在那些情况下，他比任何其他人都能提供更多的服务。</w:t>
      </w:r>
    </w:p>
    <w:p w14:paraId="5130AF61">
      <w:pPr>
        <w:spacing w:line="250" w:lineRule="auto"/>
        <w:rPr>
          <w:rFonts w:hint="eastAsia" w:ascii="Arial"/>
          <w:i w:val="0"/>
          <w:iCs w:val="0"/>
          <w:sz w:val="30"/>
          <w:szCs w:val="30"/>
        </w:rPr>
      </w:pPr>
    </w:p>
    <w:p w14:paraId="370C5A1F">
      <w:pPr>
        <w:spacing w:line="250" w:lineRule="auto"/>
        <w:rPr>
          <w:rFonts w:hint="eastAsia" w:ascii="Arial"/>
          <w:i w:val="0"/>
          <w:iCs w:val="0"/>
          <w:sz w:val="30"/>
          <w:szCs w:val="30"/>
        </w:rPr>
      </w:pPr>
      <w:r>
        <w:rPr>
          <w:rFonts w:hint="eastAsia" w:ascii="Arial"/>
          <w:i w:val="0"/>
          <w:iCs w:val="0"/>
          <w:sz w:val="30"/>
          <w:szCs w:val="30"/>
        </w:rPr>
        <w:t>He was consulted by his brethren in the ministry when they were perplexed about the path of duty; and churches also applied for the assistance of his counsel and advice when differences occurred in them which they found it difficult to settle. 664</w:t>
      </w:r>
    </w:p>
    <w:p w14:paraId="5BEB7C2D">
      <w:pPr>
        <w:spacing w:line="250" w:lineRule="auto"/>
        <w:rPr>
          <w:rFonts w:hint="eastAsia" w:ascii="Arial"/>
          <w:i w:val="0"/>
          <w:iCs w:val="0"/>
          <w:sz w:val="30"/>
          <w:szCs w:val="30"/>
        </w:rPr>
      </w:pPr>
    </w:p>
    <w:p w14:paraId="098BDE78">
      <w:pPr>
        <w:spacing w:line="250" w:lineRule="auto"/>
        <w:rPr>
          <w:rFonts w:hint="eastAsia" w:ascii="Arial"/>
          <w:i w:val="0"/>
          <w:iCs w:val="0"/>
          <w:sz w:val="30"/>
          <w:szCs w:val="30"/>
        </w:rPr>
      </w:pPr>
      <w:r>
        <w:rPr>
          <w:rFonts w:hint="eastAsia" w:ascii="Arial"/>
          <w:i w:val="0"/>
          <w:iCs w:val="0"/>
          <w:sz w:val="30"/>
          <w:szCs w:val="30"/>
        </w:rPr>
        <w:t>当事奉中的弟兄们对本分之路感到困惑时，会向他请教；当教会内部出现难以解决的分歧时，也会寻求他建言与忠告的帮助。 664</w:t>
      </w:r>
    </w:p>
    <w:p w14:paraId="1345A950">
      <w:pPr>
        <w:spacing w:line="250" w:lineRule="auto"/>
        <w:rPr>
          <w:rFonts w:hint="eastAsia" w:ascii="Arial"/>
          <w:i w:val="0"/>
          <w:iCs w:val="0"/>
          <w:sz w:val="30"/>
          <w:szCs w:val="30"/>
        </w:rPr>
      </w:pPr>
    </w:p>
    <w:p w14:paraId="01F2A4F2">
      <w:pPr>
        <w:spacing w:line="250" w:lineRule="auto"/>
        <w:rPr>
          <w:rFonts w:hint="eastAsia" w:ascii="Arial"/>
          <w:i w:val="0"/>
          <w:iCs w:val="0"/>
          <w:sz w:val="30"/>
          <w:szCs w:val="30"/>
        </w:rPr>
      </w:pPr>
      <w:r>
        <w:rPr>
          <w:rFonts w:hint="eastAsia" w:ascii="Arial"/>
          <w:i w:val="0"/>
          <w:iCs w:val="0"/>
          <w:sz w:val="30"/>
          <w:szCs w:val="30"/>
        </w:rPr>
        <w:t>Thus his usefulness must have extended greatly beyond the sphere of his personal labours.</w:t>
      </w:r>
    </w:p>
    <w:p w14:paraId="3ED93786">
      <w:pPr>
        <w:spacing w:line="250" w:lineRule="auto"/>
        <w:rPr>
          <w:rFonts w:hint="eastAsia" w:ascii="Arial"/>
          <w:i w:val="0"/>
          <w:iCs w:val="0"/>
          <w:sz w:val="30"/>
          <w:szCs w:val="30"/>
        </w:rPr>
      </w:pPr>
    </w:p>
    <w:p w14:paraId="5DA7B4F8">
      <w:pPr>
        <w:spacing w:line="250" w:lineRule="auto"/>
        <w:rPr>
          <w:rFonts w:hint="eastAsia" w:ascii="Arial"/>
          <w:i w:val="0"/>
          <w:iCs w:val="0"/>
          <w:sz w:val="30"/>
          <w:szCs w:val="30"/>
        </w:rPr>
      </w:pPr>
      <w:r>
        <w:rPr>
          <w:rFonts w:hint="eastAsia" w:ascii="Arial"/>
          <w:i w:val="0"/>
          <w:iCs w:val="0"/>
          <w:sz w:val="30"/>
          <w:szCs w:val="30"/>
        </w:rPr>
        <w:t>因此，他的益处必定远远超出了他个人劳作的范围。</w:t>
      </w:r>
    </w:p>
    <w:p w14:paraId="2203958C">
      <w:pPr>
        <w:spacing w:line="250" w:lineRule="auto"/>
        <w:rPr>
          <w:rFonts w:hint="eastAsia" w:ascii="Arial"/>
          <w:i w:val="0"/>
          <w:iCs w:val="0"/>
          <w:sz w:val="30"/>
          <w:szCs w:val="30"/>
        </w:rPr>
      </w:pPr>
    </w:p>
    <w:p w14:paraId="7496AF14">
      <w:pPr>
        <w:spacing w:line="250" w:lineRule="auto"/>
        <w:rPr>
          <w:rFonts w:hint="eastAsia" w:ascii="Arial"/>
          <w:i w:val="0"/>
          <w:iCs w:val="0"/>
          <w:sz w:val="30"/>
          <w:szCs w:val="30"/>
        </w:rPr>
      </w:pPr>
      <w:r>
        <w:rPr>
          <w:rFonts w:hint="eastAsia" w:ascii="Arial"/>
          <w:i w:val="0"/>
          <w:iCs w:val="0"/>
          <w:sz w:val="30"/>
          <w:szCs w:val="30"/>
        </w:rPr>
        <w:t>467</w:t>
      </w:r>
    </w:p>
    <w:p w14:paraId="6B5AF891">
      <w:pPr>
        <w:spacing w:line="250" w:lineRule="auto"/>
        <w:rPr>
          <w:rFonts w:hint="eastAsia" w:ascii="Arial"/>
          <w:i w:val="0"/>
          <w:iCs w:val="0"/>
          <w:sz w:val="30"/>
          <w:szCs w:val="30"/>
        </w:rPr>
      </w:pPr>
    </w:p>
    <w:p w14:paraId="2D81FE1F">
      <w:pPr>
        <w:spacing w:line="250" w:lineRule="auto"/>
        <w:rPr>
          <w:rFonts w:hint="eastAsia" w:ascii="Arial"/>
          <w:i w:val="0"/>
          <w:iCs w:val="0"/>
          <w:sz w:val="30"/>
          <w:szCs w:val="30"/>
        </w:rPr>
      </w:pPr>
      <w:r>
        <w:rPr>
          <w:rFonts w:hint="eastAsia" w:ascii="Arial"/>
          <w:i w:val="0"/>
          <w:iCs w:val="0"/>
          <w:sz w:val="30"/>
          <w:szCs w:val="30"/>
        </w:rPr>
        <w:t>But it is as a writer that Dr. Owen has been most useful, and is now most generally known.</w:t>
      </w:r>
    </w:p>
    <w:p w14:paraId="6D2149D6">
      <w:pPr>
        <w:spacing w:line="250" w:lineRule="auto"/>
        <w:rPr>
          <w:rFonts w:hint="eastAsia" w:ascii="Arial"/>
          <w:i w:val="0"/>
          <w:iCs w:val="0"/>
          <w:sz w:val="30"/>
          <w:szCs w:val="30"/>
        </w:rPr>
      </w:pPr>
    </w:p>
    <w:p w14:paraId="145427F0">
      <w:pPr>
        <w:spacing w:line="250" w:lineRule="auto"/>
        <w:rPr>
          <w:rFonts w:hint="eastAsia" w:ascii="Arial"/>
          <w:i w:val="0"/>
          <w:iCs w:val="0"/>
          <w:sz w:val="30"/>
          <w:szCs w:val="30"/>
        </w:rPr>
      </w:pPr>
      <w:r>
        <w:rPr>
          <w:rFonts w:hint="eastAsia" w:ascii="Arial"/>
          <w:i w:val="0"/>
          <w:iCs w:val="0"/>
          <w:sz w:val="30"/>
          <w:szCs w:val="30"/>
        </w:rPr>
        <w:t>但欧文博士作为一位作家，其益处最大，如今也最为人所共知。</w:t>
      </w:r>
    </w:p>
    <w:p w14:paraId="3DC420D9">
      <w:pPr>
        <w:spacing w:line="250" w:lineRule="auto"/>
        <w:rPr>
          <w:rFonts w:hint="eastAsia" w:ascii="Arial"/>
          <w:i w:val="0"/>
          <w:iCs w:val="0"/>
          <w:sz w:val="30"/>
          <w:szCs w:val="30"/>
        </w:rPr>
      </w:pPr>
    </w:p>
    <w:p w14:paraId="2495FFA9">
      <w:pPr>
        <w:spacing w:line="250" w:lineRule="auto"/>
        <w:rPr>
          <w:rFonts w:hint="eastAsia" w:ascii="Arial"/>
          <w:i w:val="0"/>
          <w:iCs w:val="0"/>
          <w:sz w:val="30"/>
          <w:szCs w:val="30"/>
        </w:rPr>
      </w:pPr>
      <w:r>
        <w:rPr>
          <w:rFonts w:hint="eastAsia" w:ascii="Arial"/>
          <w:i w:val="0"/>
          <w:iCs w:val="0"/>
          <w:sz w:val="30"/>
          <w:szCs w:val="30"/>
        </w:rPr>
        <w:t>Having so often had occasion to speak of his publications, it cannot be necessary now, to go into any details respecting them.</w:t>
      </w:r>
    </w:p>
    <w:p w14:paraId="3C48EF11">
      <w:pPr>
        <w:spacing w:line="250" w:lineRule="auto"/>
        <w:rPr>
          <w:rFonts w:hint="eastAsia" w:ascii="Arial"/>
          <w:i w:val="0"/>
          <w:iCs w:val="0"/>
          <w:sz w:val="30"/>
          <w:szCs w:val="30"/>
        </w:rPr>
      </w:pPr>
    </w:p>
    <w:p w14:paraId="0BBA343F">
      <w:pPr>
        <w:spacing w:line="250" w:lineRule="auto"/>
        <w:rPr>
          <w:rFonts w:hint="eastAsia" w:ascii="Arial"/>
          <w:i w:val="0"/>
          <w:iCs w:val="0"/>
          <w:sz w:val="30"/>
          <w:szCs w:val="30"/>
        </w:rPr>
      </w:pPr>
      <w:r>
        <w:rPr>
          <w:rFonts w:hint="eastAsia" w:ascii="Arial"/>
          <w:i w:val="0"/>
          <w:iCs w:val="0"/>
          <w:sz w:val="30"/>
          <w:szCs w:val="30"/>
        </w:rPr>
        <w:t>既然已多次有机会谈及他的出版物，现在就没有必要再详细讨论它们了。</w:t>
      </w:r>
    </w:p>
    <w:p w14:paraId="66AF47C5">
      <w:pPr>
        <w:spacing w:line="250" w:lineRule="auto"/>
        <w:rPr>
          <w:rFonts w:hint="eastAsia" w:ascii="Arial"/>
          <w:i w:val="0"/>
          <w:iCs w:val="0"/>
          <w:sz w:val="30"/>
          <w:szCs w:val="30"/>
        </w:rPr>
      </w:pPr>
    </w:p>
    <w:p w14:paraId="66B120EC">
      <w:pPr>
        <w:spacing w:line="250" w:lineRule="auto"/>
        <w:rPr>
          <w:rFonts w:hint="eastAsia" w:ascii="Arial"/>
          <w:i w:val="0"/>
          <w:iCs w:val="0"/>
          <w:sz w:val="30"/>
          <w:szCs w:val="30"/>
        </w:rPr>
      </w:pPr>
      <w:r>
        <w:rPr>
          <w:rFonts w:hint="eastAsia" w:ascii="Arial"/>
          <w:i w:val="0"/>
          <w:iCs w:val="0"/>
          <w:sz w:val="30"/>
          <w:szCs w:val="30"/>
        </w:rPr>
        <w:t>But a general observation or two may still be made, on his faults and his merits as an author.</w:t>
      </w:r>
    </w:p>
    <w:p w14:paraId="32E93ABB">
      <w:pPr>
        <w:spacing w:line="250" w:lineRule="auto"/>
        <w:rPr>
          <w:rFonts w:hint="eastAsia" w:ascii="Arial"/>
          <w:i w:val="0"/>
          <w:iCs w:val="0"/>
          <w:sz w:val="30"/>
          <w:szCs w:val="30"/>
        </w:rPr>
      </w:pPr>
    </w:p>
    <w:p w14:paraId="5B4F2E58">
      <w:pPr>
        <w:spacing w:line="250" w:lineRule="auto"/>
        <w:rPr>
          <w:rFonts w:hint="eastAsia" w:ascii="Arial"/>
          <w:i w:val="0"/>
          <w:iCs w:val="0"/>
          <w:sz w:val="30"/>
          <w:szCs w:val="30"/>
        </w:rPr>
      </w:pPr>
      <w:r>
        <w:rPr>
          <w:rFonts w:hint="eastAsia" w:ascii="Arial"/>
          <w:i w:val="0"/>
          <w:iCs w:val="0"/>
          <w:sz w:val="30"/>
          <w:szCs w:val="30"/>
        </w:rPr>
        <w:t>但是，关于他作为作家的缺点与优点，仍可作一两点概括性的评论。</w:t>
      </w:r>
    </w:p>
    <w:p w14:paraId="478A3F03">
      <w:pPr>
        <w:spacing w:line="250" w:lineRule="auto"/>
        <w:rPr>
          <w:rFonts w:hint="eastAsia" w:ascii="Arial"/>
          <w:i w:val="0"/>
          <w:iCs w:val="0"/>
          <w:sz w:val="30"/>
          <w:szCs w:val="30"/>
        </w:rPr>
      </w:pPr>
    </w:p>
    <w:p w14:paraId="448C91EF">
      <w:pPr>
        <w:spacing w:line="250" w:lineRule="auto"/>
        <w:rPr>
          <w:rFonts w:hint="eastAsia" w:ascii="Arial"/>
          <w:i w:val="0"/>
          <w:iCs w:val="0"/>
          <w:sz w:val="30"/>
          <w:szCs w:val="30"/>
        </w:rPr>
      </w:pPr>
      <w:r>
        <w:rPr>
          <w:rFonts w:hint="eastAsia" w:ascii="Arial"/>
          <w:i w:val="0"/>
          <w:iCs w:val="0"/>
          <w:sz w:val="30"/>
          <w:szCs w:val="30"/>
        </w:rPr>
        <w:t>His chief deficiency is to be found in his style.</w:t>
      </w:r>
    </w:p>
    <w:p w14:paraId="14B1B308">
      <w:pPr>
        <w:spacing w:line="250" w:lineRule="auto"/>
        <w:rPr>
          <w:rFonts w:hint="eastAsia" w:ascii="Arial"/>
          <w:i w:val="0"/>
          <w:iCs w:val="0"/>
          <w:sz w:val="30"/>
          <w:szCs w:val="30"/>
        </w:rPr>
      </w:pPr>
    </w:p>
    <w:p w14:paraId="684F8C55">
      <w:pPr>
        <w:spacing w:line="250" w:lineRule="auto"/>
        <w:rPr>
          <w:rFonts w:hint="eastAsia" w:ascii="Arial"/>
          <w:i w:val="0"/>
          <w:iCs w:val="0"/>
          <w:sz w:val="30"/>
          <w:szCs w:val="30"/>
        </w:rPr>
      </w:pPr>
      <w:r>
        <w:rPr>
          <w:rFonts w:hint="eastAsia" w:ascii="Arial"/>
          <w:i w:val="0"/>
          <w:iCs w:val="0"/>
          <w:sz w:val="30"/>
          <w:szCs w:val="30"/>
        </w:rPr>
        <w:t>他的主要不足在于其文风。</w:t>
      </w:r>
    </w:p>
    <w:p w14:paraId="47052376">
      <w:pPr>
        <w:spacing w:line="250" w:lineRule="auto"/>
        <w:rPr>
          <w:rFonts w:hint="eastAsia" w:ascii="Arial"/>
          <w:i w:val="0"/>
          <w:iCs w:val="0"/>
          <w:sz w:val="30"/>
          <w:szCs w:val="30"/>
        </w:rPr>
      </w:pPr>
    </w:p>
    <w:p w14:paraId="4CFD58A4">
      <w:pPr>
        <w:spacing w:line="250" w:lineRule="auto"/>
        <w:rPr>
          <w:rFonts w:hint="eastAsia" w:ascii="Arial"/>
          <w:i w:val="0"/>
          <w:iCs w:val="0"/>
          <w:sz w:val="30"/>
          <w:szCs w:val="30"/>
        </w:rPr>
      </w:pPr>
      <w:r>
        <w:rPr>
          <w:rFonts w:hint="eastAsia" w:ascii="Arial"/>
          <w:i w:val="0"/>
          <w:iCs w:val="0"/>
          <w:sz w:val="30"/>
          <w:szCs w:val="30"/>
        </w:rPr>
        <w:t>His sentences are frequently long, perplexed, and encumbered with adjectives, often carelessly selected.</w:t>
      </w:r>
    </w:p>
    <w:p w14:paraId="7D3440FB">
      <w:pPr>
        <w:spacing w:line="250" w:lineRule="auto"/>
        <w:rPr>
          <w:rFonts w:hint="eastAsia" w:ascii="Arial"/>
          <w:i w:val="0"/>
          <w:iCs w:val="0"/>
          <w:sz w:val="30"/>
          <w:szCs w:val="30"/>
        </w:rPr>
      </w:pPr>
    </w:p>
    <w:p w14:paraId="6A55CD7D">
      <w:pPr>
        <w:spacing w:line="250" w:lineRule="auto"/>
        <w:rPr>
          <w:rFonts w:hint="eastAsia" w:ascii="Arial"/>
          <w:i w:val="0"/>
          <w:iCs w:val="0"/>
          <w:sz w:val="30"/>
          <w:szCs w:val="30"/>
        </w:rPr>
      </w:pPr>
      <w:r>
        <w:rPr>
          <w:rFonts w:hint="eastAsia" w:ascii="Arial"/>
          <w:i w:val="0"/>
          <w:iCs w:val="0"/>
          <w:sz w:val="30"/>
          <w:szCs w:val="30"/>
        </w:rPr>
        <w:t>他的句子常常冗长、晦涩，并充斥着形容词，且这些形容词往往是漫不经心拣选的。</w:t>
      </w:r>
    </w:p>
    <w:p w14:paraId="3E698B2B">
      <w:pPr>
        <w:spacing w:line="250" w:lineRule="auto"/>
        <w:rPr>
          <w:rFonts w:hint="eastAsia" w:ascii="Arial"/>
          <w:i w:val="0"/>
          <w:iCs w:val="0"/>
          <w:sz w:val="30"/>
          <w:szCs w:val="30"/>
        </w:rPr>
      </w:pPr>
    </w:p>
    <w:p w14:paraId="1F1165F4">
      <w:pPr>
        <w:spacing w:line="250" w:lineRule="auto"/>
        <w:rPr>
          <w:rFonts w:hint="eastAsia" w:ascii="Arial"/>
          <w:i w:val="0"/>
          <w:iCs w:val="0"/>
          <w:sz w:val="30"/>
          <w:szCs w:val="30"/>
        </w:rPr>
      </w:pPr>
      <w:r>
        <w:rPr>
          <w:rFonts w:hint="eastAsia" w:ascii="Arial"/>
          <w:i w:val="0"/>
          <w:iCs w:val="0"/>
          <w:sz w:val="30"/>
          <w:szCs w:val="30"/>
        </w:rPr>
        <w:t>“Accustomed to dictate his ideas, he surveys the stores of a mind rich in knowledge; and perceiving clearly the leading truth which he meant to illustrate, he brings forward a long series of thoughts, all bearing on the subject.</w:t>
      </w:r>
    </w:p>
    <w:p w14:paraId="2DFB812E">
      <w:pPr>
        <w:spacing w:line="250" w:lineRule="auto"/>
        <w:rPr>
          <w:rFonts w:hint="eastAsia" w:ascii="Arial"/>
          <w:i w:val="0"/>
          <w:iCs w:val="0"/>
          <w:sz w:val="30"/>
          <w:szCs w:val="30"/>
        </w:rPr>
      </w:pPr>
    </w:p>
    <w:p w14:paraId="6EF45313">
      <w:pPr>
        <w:spacing w:line="250" w:lineRule="auto"/>
        <w:rPr>
          <w:rFonts w:hint="eastAsia" w:ascii="Arial"/>
          <w:i w:val="0"/>
          <w:iCs w:val="0"/>
          <w:sz w:val="30"/>
          <w:szCs w:val="30"/>
        </w:rPr>
      </w:pPr>
      <w:r>
        <w:rPr>
          <w:rFonts w:hint="eastAsia" w:ascii="Arial"/>
          <w:i w:val="0"/>
          <w:iCs w:val="0"/>
          <w:sz w:val="30"/>
          <w:szCs w:val="30"/>
        </w:rPr>
        <w:t>“他习惯于口述其思想，审视其知识丰富之心灵宝库；并且清晰地感知到他意图阐明的主要真理，便提出一长串都与该主题相关的思绪。</w:t>
      </w:r>
    </w:p>
    <w:p w14:paraId="4636D2B8">
      <w:pPr>
        <w:spacing w:line="250" w:lineRule="auto"/>
        <w:rPr>
          <w:rFonts w:hint="eastAsia" w:ascii="Arial"/>
          <w:i w:val="0"/>
          <w:iCs w:val="0"/>
          <w:sz w:val="30"/>
          <w:szCs w:val="30"/>
        </w:rPr>
      </w:pPr>
    </w:p>
    <w:p w14:paraId="09CE9201">
      <w:pPr>
        <w:spacing w:line="250" w:lineRule="auto"/>
        <w:rPr>
          <w:rFonts w:hint="eastAsia" w:ascii="Arial"/>
          <w:i w:val="0"/>
          <w:iCs w:val="0"/>
          <w:sz w:val="30"/>
          <w:szCs w:val="30"/>
        </w:rPr>
      </w:pPr>
      <w:r>
        <w:rPr>
          <w:rFonts w:hint="eastAsia" w:ascii="Arial"/>
          <w:i w:val="0"/>
          <w:iCs w:val="0"/>
          <w:sz w:val="30"/>
          <w:szCs w:val="30"/>
        </w:rPr>
        <w:t>The associations which linked them together in his mind, were probably most natural; but these thoughts were perhaps not all requisite at the time — parentheses frequently occur, and the passage becomes perplexed.</w:t>
      </w:r>
    </w:p>
    <w:p w14:paraId="18FBBDB0">
      <w:pPr>
        <w:spacing w:line="250" w:lineRule="auto"/>
        <w:rPr>
          <w:rFonts w:hint="eastAsia" w:ascii="Arial"/>
          <w:i w:val="0"/>
          <w:iCs w:val="0"/>
          <w:sz w:val="30"/>
          <w:szCs w:val="30"/>
        </w:rPr>
      </w:pPr>
    </w:p>
    <w:p w14:paraId="0708C834">
      <w:pPr>
        <w:spacing w:line="250" w:lineRule="auto"/>
        <w:rPr>
          <w:rFonts w:hint="eastAsia" w:ascii="Arial"/>
          <w:i w:val="0"/>
          <w:iCs w:val="0"/>
          <w:sz w:val="30"/>
          <w:szCs w:val="30"/>
        </w:rPr>
      </w:pPr>
      <w:r>
        <w:rPr>
          <w:rFonts w:hint="eastAsia" w:ascii="Arial"/>
          <w:i w:val="0"/>
          <w:iCs w:val="0"/>
          <w:sz w:val="30"/>
          <w:szCs w:val="30"/>
        </w:rPr>
        <w:t>在其脑海中将这些思绪联系起来的联想，或许是最自然的；但这些思绪在当时也许并非全部必要——括号频繁出现，段落也因此变得晦涩。</w:t>
      </w:r>
    </w:p>
    <w:p w14:paraId="3C5AA5A5">
      <w:pPr>
        <w:spacing w:line="250" w:lineRule="auto"/>
        <w:rPr>
          <w:rFonts w:hint="eastAsia" w:ascii="Arial"/>
          <w:i w:val="0"/>
          <w:iCs w:val="0"/>
          <w:sz w:val="30"/>
          <w:szCs w:val="30"/>
        </w:rPr>
      </w:pPr>
    </w:p>
    <w:p w14:paraId="7A89ECBB">
      <w:pPr>
        <w:spacing w:line="250" w:lineRule="auto"/>
        <w:rPr>
          <w:rFonts w:hint="eastAsia" w:ascii="Arial"/>
          <w:i w:val="0"/>
          <w:iCs w:val="0"/>
          <w:sz w:val="30"/>
          <w:szCs w:val="30"/>
        </w:rPr>
      </w:pPr>
      <w:r>
        <w:rPr>
          <w:rFonts w:hint="eastAsia" w:ascii="Arial"/>
          <w:i w:val="0"/>
          <w:iCs w:val="0"/>
          <w:sz w:val="30"/>
          <w:szCs w:val="30"/>
        </w:rPr>
        <w:t>He had neither leisure nor inclination to revise and retrench; perhaps though he had made the attempt, he was not qualified to render his writings much more acceptable by improvements in style.</w:t>
      </w:r>
    </w:p>
    <w:p w14:paraId="43D85FAF">
      <w:pPr>
        <w:spacing w:line="250" w:lineRule="auto"/>
        <w:rPr>
          <w:rFonts w:hint="eastAsia" w:ascii="Arial"/>
          <w:i w:val="0"/>
          <w:iCs w:val="0"/>
          <w:sz w:val="30"/>
          <w:szCs w:val="30"/>
        </w:rPr>
      </w:pPr>
    </w:p>
    <w:p w14:paraId="5F0444A7">
      <w:pPr>
        <w:spacing w:line="250" w:lineRule="auto"/>
        <w:rPr>
          <w:rFonts w:hint="eastAsia" w:ascii="Arial"/>
          <w:i w:val="0"/>
          <w:iCs w:val="0"/>
          <w:sz w:val="30"/>
          <w:szCs w:val="30"/>
        </w:rPr>
      </w:pPr>
      <w:r>
        <w:rPr>
          <w:rFonts w:hint="eastAsia" w:ascii="Arial"/>
          <w:i w:val="0"/>
          <w:iCs w:val="0"/>
          <w:sz w:val="30"/>
          <w:szCs w:val="30"/>
        </w:rPr>
        <w:t>他既无闲暇也无意愿去修订与删减；或许即使他尝试过，他也未能通过改进文风使其著作更易为人接受。</w:t>
      </w:r>
    </w:p>
    <w:p w14:paraId="4A806F96">
      <w:pPr>
        <w:spacing w:line="250" w:lineRule="auto"/>
        <w:rPr>
          <w:rFonts w:hint="eastAsia" w:ascii="Arial"/>
          <w:i w:val="0"/>
          <w:iCs w:val="0"/>
          <w:sz w:val="30"/>
          <w:szCs w:val="30"/>
        </w:rPr>
      </w:pPr>
    </w:p>
    <w:p w14:paraId="5B35AD03">
      <w:pPr>
        <w:spacing w:line="250" w:lineRule="auto"/>
        <w:rPr>
          <w:rFonts w:hint="eastAsia" w:ascii="Arial"/>
          <w:i w:val="0"/>
          <w:iCs w:val="0"/>
          <w:sz w:val="30"/>
          <w:szCs w:val="30"/>
        </w:rPr>
      </w:pPr>
      <w:r>
        <w:rPr>
          <w:rFonts w:hint="eastAsia" w:ascii="Arial"/>
          <w:i w:val="0"/>
          <w:iCs w:val="0"/>
          <w:sz w:val="30"/>
          <w:szCs w:val="30"/>
        </w:rPr>
        <w:t>In general, however, it is not difficult to perceive his meaning.</w:t>
      </w:r>
    </w:p>
    <w:p w14:paraId="7BDEF654">
      <w:pPr>
        <w:spacing w:line="250" w:lineRule="auto"/>
        <w:rPr>
          <w:rFonts w:hint="eastAsia" w:ascii="Arial"/>
          <w:i w:val="0"/>
          <w:iCs w:val="0"/>
          <w:sz w:val="30"/>
          <w:szCs w:val="30"/>
        </w:rPr>
      </w:pPr>
    </w:p>
    <w:p w14:paraId="1542B8BD">
      <w:pPr>
        <w:spacing w:line="250" w:lineRule="auto"/>
        <w:rPr>
          <w:rFonts w:hint="eastAsia" w:ascii="Arial"/>
          <w:i w:val="0"/>
          <w:iCs w:val="0"/>
          <w:sz w:val="30"/>
          <w:szCs w:val="30"/>
        </w:rPr>
      </w:pPr>
      <w:r>
        <w:rPr>
          <w:rFonts w:hint="eastAsia" w:ascii="Arial"/>
          <w:i w:val="0"/>
          <w:iCs w:val="0"/>
          <w:sz w:val="30"/>
          <w:szCs w:val="30"/>
        </w:rPr>
        <w:t>然而，总的来说，理解他的意思并不困难。</w:t>
      </w:r>
    </w:p>
    <w:p w14:paraId="5395BCD2">
      <w:pPr>
        <w:spacing w:line="250" w:lineRule="auto"/>
        <w:rPr>
          <w:rFonts w:hint="eastAsia" w:ascii="Arial"/>
          <w:i w:val="0"/>
          <w:iCs w:val="0"/>
          <w:sz w:val="30"/>
          <w:szCs w:val="30"/>
        </w:rPr>
      </w:pPr>
    </w:p>
    <w:p w14:paraId="5AD4B911">
      <w:pPr>
        <w:spacing w:line="250" w:lineRule="auto"/>
        <w:rPr>
          <w:rFonts w:hint="eastAsia" w:ascii="Arial"/>
          <w:i w:val="0"/>
          <w:iCs w:val="0"/>
          <w:sz w:val="30"/>
          <w:szCs w:val="30"/>
        </w:rPr>
      </w:pPr>
      <w:r>
        <w:rPr>
          <w:rFonts w:hint="eastAsia" w:ascii="Arial"/>
          <w:i w:val="0"/>
          <w:iCs w:val="0"/>
          <w:sz w:val="30"/>
          <w:szCs w:val="30"/>
        </w:rPr>
        <w:t>And when the sentence is intricate, a little attention will commonly enable the reader to disentangle the several clauses.” 665</w:t>
      </w:r>
    </w:p>
    <w:p w14:paraId="5B27C4F7">
      <w:pPr>
        <w:spacing w:line="250" w:lineRule="auto"/>
        <w:rPr>
          <w:rFonts w:hint="eastAsia" w:ascii="Arial"/>
          <w:i w:val="0"/>
          <w:iCs w:val="0"/>
          <w:sz w:val="30"/>
          <w:szCs w:val="30"/>
        </w:rPr>
      </w:pPr>
    </w:p>
    <w:p w14:paraId="07FA387A">
      <w:pPr>
        <w:spacing w:line="250" w:lineRule="auto"/>
        <w:rPr>
          <w:rFonts w:hint="eastAsia" w:ascii="Arial"/>
          <w:i w:val="0"/>
          <w:iCs w:val="0"/>
          <w:sz w:val="30"/>
          <w:szCs w:val="30"/>
        </w:rPr>
      </w:pPr>
      <w:r>
        <w:rPr>
          <w:rFonts w:hint="eastAsia" w:ascii="Arial"/>
          <w:i w:val="0"/>
          <w:iCs w:val="0"/>
          <w:sz w:val="30"/>
          <w:szCs w:val="30"/>
        </w:rPr>
        <w:t>而当句子错综复杂时，稍加注意通常就能使读者理清各个从句。” 665</w:t>
      </w:r>
    </w:p>
    <w:p w14:paraId="7478F963">
      <w:pPr>
        <w:spacing w:line="250" w:lineRule="auto"/>
        <w:rPr>
          <w:rFonts w:hint="eastAsia" w:ascii="Arial"/>
          <w:i w:val="0"/>
          <w:iCs w:val="0"/>
          <w:sz w:val="30"/>
          <w:szCs w:val="30"/>
        </w:rPr>
      </w:pPr>
    </w:p>
    <w:p w14:paraId="1420224C">
      <w:pPr>
        <w:spacing w:line="250" w:lineRule="auto"/>
        <w:rPr>
          <w:rFonts w:hint="eastAsia" w:ascii="Arial"/>
          <w:i w:val="0"/>
          <w:iCs w:val="0"/>
          <w:sz w:val="30"/>
          <w:szCs w:val="30"/>
        </w:rPr>
      </w:pPr>
      <w:r>
        <w:rPr>
          <w:rFonts w:hint="eastAsia" w:ascii="Arial"/>
          <w:i w:val="0"/>
          <w:iCs w:val="0"/>
          <w:sz w:val="30"/>
          <w:szCs w:val="30"/>
        </w:rPr>
        <w:t>This is, perhaps, the best apology that can be offered for the obvious defects in the compositions of Owen.</w:t>
      </w:r>
    </w:p>
    <w:p w14:paraId="03B388E8">
      <w:pPr>
        <w:spacing w:line="250" w:lineRule="auto"/>
        <w:rPr>
          <w:rFonts w:hint="eastAsia" w:ascii="Arial"/>
          <w:i w:val="0"/>
          <w:iCs w:val="0"/>
          <w:sz w:val="30"/>
          <w:szCs w:val="30"/>
        </w:rPr>
      </w:pPr>
    </w:p>
    <w:p w14:paraId="61254B04">
      <w:pPr>
        <w:spacing w:line="250" w:lineRule="auto"/>
        <w:rPr>
          <w:rFonts w:hint="eastAsia" w:ascii="Arial"/>
          <w:i w:val="0"/>
          <w:iCs w:val="0"/>
          <w:sz w:val="30"/>
          <w:szCs w:val="30"/>
        </w:rPr>
      </w:pPr>
      <w:r>
        <w:rPr>
          <w:rFonts w:hint="eastAsia" w:ascii="Arial"/>
          <w:i w:val="0"/>
          <w:iCs w:val="0"/>
          <w:sz w:val="30"/>
          <w:szCs w:val="30"/>
        </w:rPr>
        <w:t>这或许是能为欧文著述中明显缺陷所作的最佳辩解。</w:t>
      </w:r>
    </w:p>
    <w:p w14:paraId="6BD297AB">
      <w:pPr>
        <w:spacing w:line="250" w:lineRule="auto"/>
        <w:rPr>
          <w:rFonts w:hint="eastAsia" w:ascii="Arial"/>
          <w:i w:val="0"/>
          <w:iCs w:val="0"/>
          <w:sz w:val="30"/>
          <w:szCs w:val="30"/>
        </w:rPr>
      </w:pPr>
    </w:p>
    <w:p w14:paraId="3D4E1BCC">
      <w:pPr>
        <w:spacing w:line="250" w:lineRule="auto"/>
        <w:rPr>
          <w:rFonts w:hint="eastAsia" w:ascii="Arial"/>
          <w:i w:val="0"/>
          <w:iCs w:val="0"/>
          <w:sz w:val="30"/>
          <w:szCs w:val="30"/>
        </w:rPr>
      </w:pPr>
      <w:r>
        <w:rPr>
          <w:rFonts w:hint="eastAsia" w:ascii="Arial"/>
          <w:i w:val="0"/>
          <w:iCs w:val="0"/>
          <w:sz w:val="30"/>
          <w:szCs w:val="30"/>
        </w:rPr>
        <w:t>It may also be added, that even his own editions of his writings are, in general, most carelessly printed.</w:t>
      </w:r>
    </w:p>
    <w:p w14:paraId="2CC75D02">
      <w:pPr>
        <w:spacing w:line="250" w:lineRule="auto"/>
        <w:rPr>
          <w:rFonts w:hint="eastAsia" w:ascii="Arial"/>
          <w:i w:val="0"/>
          <w:iCs w:val="0"/>
          <w:sz w:val="30"/>
          <w:szCs w:val="30"/>
        </w:rPr>
      </w:pPr>
    </w:p>
    <w:p w14:paraId="31B56045">
      <w:pPr>
        <w:spacing w:line="250" w:lineRule="auto"/>
        <w:rPr>
          <w:rFonts w:hint="eastAsia" w:ascii="Arial"/>
          <w:i w:val="0"/>
          <w:iCs w:val="0"/>
          <w:sz w:val="30"/>
          <w:szCs w:val="30"/>
        </w:rPr>
      </w:pPr>
      <w:r>
        <w:rPr>
          <w:rFonts w:hint="eastAsia" w:ascii="Arial"/>
          <w:i w:val="0"/>
          <w:iCs w:val="0"/>
          <w:sz w:val="30"/>
          <w:szCs w:val="30"/>
        </w:rPr>
        <w:t>还可以补充的是，即使是他自己出版的著作版本，通常印刷也极为粗疏。</w:t>
      </w:r>
    </w:p>
    <w:p w14:paraId="439CDD28">
      <w:pPr>
        <w:spacing w:line="250" w:lineRule="auto"/>
        <w:rPr>
          <w:rFonts w:hint="eastAsia" w:ascii="Arial"/>
          <w:i w:val="0"/>
          <w:iCs w:val="0"/>
          <w:sz w:val="30"/>
          <w:szCs w:val="30"/>
        </w:rPr>
      </w:pPr>
    </w:p>
    <w:p w14:paraId="65D79BEF">
      <w:pPr>
        <w:spacing w:line="250" w:lineRule="auto"/>
        <w:rPr>
          <w:rFonts w:hint="eastAsia" w:ascii="Arial"/>
          <w:i w:val="0"/>
          <w:iCs w:val="0"/>
          <w:sz w:val="30"/>
          <w:szCs w:val="30"/>
        </w:rPr>
      </w:pPr>
      <w:r>
        <w:rPr>
          <w:rFonts w:hint="eastAsia" w:ascii="Arial"/>
          <w:i w:val="0"/>
          <w:iCs w:val="0"/>
          <w:sz w:val="30"/>
          <w:szCs w:val="30"/>
        </w:rPr>
        <w:t>Almost no attention has been paid to the punctuation, and every subsequent edition has adopted and added to the blunders of the preceding.</w:t>
      </w:r>
    </w:p>
    <w:p w14:paraId="064DC1D5">
      <w:pPr>
        <w:spacing w:line="250" w:lineRule="auto"/>
        <w:rPr>
          <w:rFonts w:hint="eastAsia" w:ascii="Arial"/>
          <w:i w:val="0"/>
          <w:iCs w:val="0"/>
          <w:sz w:val="30"/>
          <w:szCs w:val="30"/>
        </w:rPr>
      </w:pPr>
    </w:p>
    <w:p w14:paraId="298C24BB">
      <w:pPr>
        <w:spacing w:line="250" w:lineRule="auto"/>
        <w:rPr>
          <w:rFonts w:hint="eastAsia" w:ascii="Arial"/>
          <w:i w:val="0"/>
          <w:iCs w:val="0"/>
          <w:sz w:val="30"/>
          <w:szCs w:val="30"/>
        </w:rPr>
      </w:pPr>
      <w:r>
        <w:rPr>
          <w:rFonts w:hint="eastAsia" w:ascii="Arial"/>
          <w:i w:val="0"/>
          <w:iCs w:val="0"/>
          <w:sz w:val="30"/>
          <w:szCs w:val="30"/>
        </w:rPr>
        <w:t>几乎没有注意到标点符号，而每一个后续版本都沿用并增加了前一版本的错误。</w:t>
      </w:r>
    </w:p>
    <w:p w14:paraId="0CD264EC">
      <w:pPr>
        <w:spacing w:line="250" w:lineRule="auto"/>
        <w:rPr>
          <w:rFonts w:hint="eastAsia" w:ascii="Arial"/>
          <w:i w:val="0"/>
          <w:iCs w:val="0"/>
          <w:sz w:val="30"/>
          <w:szCs w:val="30"/>
        </w:rPr>
      </w:pPr>
    </w:p>
    <w:p w14:paraId="23786883">
      <w:pPr>
        <w:spacing w:line="250" w:lineRule="auto"/>
        <w:rPr>
          <w:rFonts w:hint="eastAsia" w:ascii="Arial"/>
          <w:i w:val="0"/>
          <w:iCs w:val="0"/>
          <w:sz w:val="30"/>
          <w:szCs w:val="30"/>
        </w:rPr>
      </w:pPr>
      <w:r>
        <w:rPr>
          <w:rFonts w:hint="eastAsia" w:ascii="Arial"/>
          <w:i w:val="0"/>
          <w:iCs w:val="0"/>
          <w:sz w:val="30"/>
          <w:szCs w:val="30"/>
        </w:rPr>
        <w:t>468</w:t>
      </w:r>
    </w:p>
    <w:p w14:paraId="02616EF5">
      <w:pPr>
        <w:spacing w:line="250" w:lineRule="auto"/>
        <w:rPr>
          <w:rFonts w:hint="eastAsia" w:ascii="Arial"/>
          <w:i w:val="0"/>
          <w:iCs w:val="0"/>
          <w:sz w:val="30"/>
          <w:szCs w:val="30"/>
        </w:rPr>
      </w:pPr>
    </w:p>
    <w:p w14:paraId="559891E1">
      <w:pPr>
        <w:spacing w:line="250" w:lineRule="auto"/>
        <w:rPr>
          <w:rFonts w:hint="eastAsia" w:ascii="Arial"/>
          <w:i w:val="0"/>
          <w:iCs w:val="0"/>
          <w:sz w:val="30"/>
          <w:szCs w:val="30"/>
        </w:rPr>
      </w:pPr>
      <w:r>
        <w:rPr>
          <w:rFonts w:hint="eastAsia" w:ascii="Arial"/>
          <w:i w:val="0"/>
          <w:iCs w:val="0"/>
          <w:sz w:val="30"/>
          <w:szCs w:val="30"/>
        </w:rPr>
        <w:t>The language too, when he wrote, had not attained that classical purity and neatness at which it arrived in the beginning of the following century.</w:t>
      </w:r>
    </w:p>
    <w:p w14:paraId="47E91E1D">
      <w:pPr>
        <w:spacing w:line="250" w:lineRule="auto"/>
        <w:rPr>
          <w:rFonts w:hint="eastAsia" w:ascii="Arial"/>
          <w:i w:val="0"/>
          <w:iCs w:val="0"/>
          <w:sz w:val="30"/>
          <w:szCs w:val="30"/>
        </w:rPr>
      </w:pPr>
    </w:p>
    <w:p w14:paraId="1E37C137">
      <w:pPr>
        <w:spacing w:line="250" w:lineRule="auto"/>
        <w:rPr>
          <w:rFonts w:hint="eastAsia" w:ascii="Arial"/>
          <w:i w:val="0"/>
          <w:iCs w:val="0"/>
          <w:sz w:val="30"/>
          <w:szCs w:val="30"/>
        </w:rPr>
      </w:pPr>
      <w:r>
        <w:rPr>
          <w:rFonts w:hint="eastAsia" w:ascii="Arial"/>
          <w:i w:val="0"/>
          <w:iCs w:val="0"/>
          <w:sz w:val="30"/>
          <w:szCs w:val="30"/>
        </w:rPr>
        <w:t>而且，在他写作之时，语言尚未达到下个世纪初所具有的那种古典的纯正与简洁。</w:t>
      </w:r>
    </w:p>
    <w:p w14:paraId="710A8426">
      <w:pPr>
        <w:spacing w:line="250" w:lineRule="auto"/>
        <w:rPr>
          <w:rFonts w:hint="eastAsia" w:ascii="Arial"/>
          <w:i w:val="0"/>
          <w:iCs w:val="0"/>
          <w:sz w:val="30"/>
          <w:szCs w:val="30"/>
        </w:rPr>
      </w:pPr>
    </w:p>
    <w:p w14:paraId="730CB6A0">
      <w:pPr>
        <w:spacing w:line="250" w:lineRule="auto"/>
        <w:rPr>
          <w:rFonts w:hint="eastAsia" w:ascii="Arial"/>
          <w:i w:val="0"/>
          <w:iCs w:val="0"/>
          <w:sz w:val="30"/>
          <w:szCs w:val="30"/>
        </w:rPr>
      </w:pPr>
      <w:r>
        <w:rPr>
          <w:rFonts w:hint="eastAsia" w:ascii="Arial"/>
          <w:i w:val="0"/>
          <w:iCs w:val="0"/>
          <w:sz w:val="30"/>
          <w:szCs w:val="30"/>
        </w:rPr>
        <w:t>I am doubtful, however, whether Owen would have studied it, though it had.</w:t>
      </w:r>
    </w:p>
    <w:p w14:paraId="676AD065">
      <w:pPr>
        <w:spacing w:line="250" w:lineRule="auto"/>
        <w:rPr>
          <w:rFonts w:hint="eastAsia" w:ascii="Arial"/>
          <w:i w:val="0"/>
          <w:iCs w:val="0"/>
          <w:sz w:val="30"/>
          <w:szCs w:val="30"/>
        </w:rPr>
      </w:pPr>
    </w:p>
    <w:p w14:paraId="38A10269">
      <w:pPr>
        <w:spacing w:line="250" w:lineRule="auto"/>
        <w:rPr>
          <w:rFonts w:hint="eastAsia" w:ascii="Arial"/>
          <w:i w:val="0"/>
          <w:iCs w:val="0"/>
          <w:sz w:val="30"/>
          <w:szCs w:val="30"/>
        </w:rPr>
      </w:pPr>
      <w:r>
        <w:rPr>
          <w:rFonts w:hint="eastAsia" w:ascii="Arial"/>
          <w:i w:val="0"/>
          <w:iCs w:val="0"/>
          <w:sz w:val="30"/>
          <w:szCs w:val="30"/>
        </w:rPr>
        <w:t>然而，我怀疑，即使语言已经达到了那种境界，欧文是否会去研究它。</w:t>
      </w:r>
    </w:p>
    <w:p w14:paraId="670AA3EF">
      <w:pPr>
        <w:spacing w:line="250" w:lineRule="auto"/>
        <w:rPr>
          <w:rFonts w:hint="eastAsia" w:ascii="Arial"/>
          <w:i w:val="0"/>
          <w:iCs w:val="0"/>
          <w:sz w:val="30"/>
          <w:szCs w:val="30"/>
        </w:rPr>
      </w:pPr>
    </w:p>
    <w:p w14:paraId="1669AB6D">
      <w:pPr>
        <w:spacing w:line="250" w:lineRule="auto"/>
        <w:rPr>
          <w:rFonts w:hint="eastAsia" w:ascii="Arial"/>
          <w:i w:val="0"/>
          <w:iCs w:val="0"/>
          <w:sz w:val="30"/>
          <w:szCs w:val="30"/>
        </w:rPr>
      </w:pPr>
      <w:r>
        <w:rPr>
          <w:rFonts w:hint="eastAsia" w:ascii="Arial"/>
          <w:i w:val="0"/>
          <w:iCs w:val="0"/>
          <w:sz w:val="30"/>
          <w:szCs w:val="30"/>
        </w:rPr>
        <w:t>He was inexcusably indifferent to the vehicle of his thoughts.</w:t>
      </w:r>
    </w:p>
    <w:p w14:paraId="442E97E8">
      <w:pPr>
        <w:spacing w:line="250" w:lineRule="auto"/>
        <w:rPr>
          <w:rFonts w:hint="eastAsia" w:ascii="Arial"/>
          <w:i w:val="0"/>
          <w:iCs w:val="0"/>
          <w:sz w:val="30"/>
          <w:szCs w:val="30"/>
        </w:rPr>
      </w:pPr>
    </w:p>
    <w:p w14:paraId="13266FA1">
      <w:pPr>
        <w:spacing w:line="250" w:lineRule="auto"/>
        <w:rPr>
          <w:rFonts w:hint="eastAsia" w:ascii="Arial"/>
          <w:i w:val="0"/>
          <w:iCs w:val="0"/>
          <w:sz w:val="30"/>
          <w:szCs w:val="30"/>
        </w:rPr>
      </w:pPr>
      <w:r>
        <w:rPr>
          <w:rFonts w:hint="eastAsia" w:ascii="Arial"/>
          <w:i w:val="0"/>
          <w:iCs w:val="0"/>
          <w:sz w:val="30"/>
          <w:szCs w:val="30"/>
        </w:rPr>
        <w:t>他对承载其思想的载体，表现出不可原谅的冷漠。</w:t>
      </w:r>
    </w:p>
    <w:p w14:paraId="546ED248">
      <w:pPr>
        <w:spacing w:line="250" w:lineRule="auto"/>
        <w:rPr>
          <w:rFonts w:hint="eastAsia" w:ascii="Arial"/>
          <w:i w:val="0"/>
          <w:iCs w:val="0"/>
          <w:sz w:val="30"/>
          <w:szCs w:val="30"/>
        </w:rPr>
      </w:pPr>
    </w:p>
    <w:p w14:paraId="4FFB6CE6">
      <w:pPr>
        <w:spacing w:line="250" w:lineRule="auto"/>
        <w:rPr>
          <w:rFonts w:hint="eastAsia" w:ascii="Arial"/>
          <w:i w:val="0"/>
          <w:iCs w:val="0"/>
          <w:sz w:val="30"/>
          <w:szCs w:val="30"/>
        </w:rPr>
      </w:pPr>
      <w:r>
        <w:rPr>
          <w:rFonts w:hint="eastAsia" w:ascii="Arial"/>
          <w:i w:val="0"/>
          <w:iCs w:val="0"/>
          <w:sz w:val="30"/>
          <w:szCs w:val="30"/>
        </w:rPr>
        <w:t>Had he written less, and paid more attention to the pruning and arranging of his sentiments and language, he would doubtless have been more useful.</w:t>
      </w:r>
    </w:p>
    <w:p w14:paraId="015DDCFD">
      <w:pPr>
        <w:spacing w:line="250" w:lineRule="auto"/>
        <w:rPr>
          <w:rFonts w:hint="eastAsia" w:ascii="Arial"/>
          <w:i w:val="0"/>
          <w:iCs w:val="0"/>
          <w:sz w:val="30"/>
          <w:szCs w:val="30"/>
        </w:rPr>
      </w:pPr>
    </w:p>
    <w:p w14:paraId="2E603473">
      <w:pPr>
        <w:spacing w:line="250" w:lineRule="auto"/>
        <w:rPr>
          <w:rFonts w:hint="eastAsia" w:ascii="Arial"/>
          <w:i w:val="0"/>
          <w:iCs w:val="0"/>
          <w:sz w:val="30"/>
          <w:szCs w:val="30"/>
        </w:rPr>
      </w:pPr>
      <w:r>
        <w:rPr>
          <w:rFonts w:hint="eastAsia" w:ascii="Arial"/>
          <w:i w:val="0"/>
          <w:iCs w:val="0"/>
          <w:sz w:val="30"/>
          <w:szCs w:val="30"/>
        </w:rPr>
        <w:t>倘若他少写一些，并更注重修剪与整理其情感和语言，他无疑会更有益处。</w:t>
      </w:r>
    </w:p>
    <w:p w14:paraId="081E624F">
      <w:pPr>
        <w:spacing w:line="250" w:lineRule="auto"/>
        <w:rPr>
          <w:rFonts w:hint="eastAsia" w:ascii="Arial"/>
          <w:i w:val="0"/>
          <w:iCs w:val="0"/>
          <w:sz w:val="30"/>
          <w:szCs w:val="30"/>
        </w:rPr>
      </w:pPr>
    </w:p>
    <w:p w14:paraId="5866A611">
      <w:pPr>
        <w:spacing w:line="250" w:lineRule="auto"/>
        <w:rPr>
          <w:rFonts w:hint="eastAsia" w:ascii="Arial"/>
          <w:i w:val="0"/>
          <w:iCs w:val="0"/>
          <w:sz w:val="30"/>
          <w:szCs w:val="30"/>
        </w:rPr>
      </w:pPr>
      <w:r>
        <w:rPr>
          <w:rFonts w:hint="eastAsia" w:ascii="Arial"/>
          <w:i w:val="0"/>
          <w:iCs w:val="0"/>
          <w:sz w:val="30"/>
          <w:szCs w:val="30"/>
        </w:rPr>
        <w:t>But to all ornament in theological writing, he was an enemy on principle.</w:t>
      </w:r>
    </w:p>
    <w:p w14:paraId="72CA12DB">
      <w:pPr>
        <w:spacing w:line="250" w:lineRule="auto"/>
        <w:rPr>
          <w:rFonts w:hint="eastAsia" w:ascii="Arial"/>
          <w:i w:val="0"/>
          <w:iCs w:val="0"/>
          <w:sz w:val="30"/>
          <w:szCs w:val="30"/>
        </w:rPr>
      </w:pPr>
    </w:p>
    <w:p w14:paraId="34238CF9">
      <w:pPr>
        <w:spacing w:line="250" w:lineRule="auto"/>
        <w:rPr>
          <w:rFonts w:hint="eastAsia" w:ascii="Arial"/>
          <w:i w:val="0"/>
          <w:iCs w:val="0"/>
          <w:sz w:val="30"/>
          <w:szCs w:val="30"/>
        </w:rPr>
      </w:pPr>
      <w:r>
        <w:rPr>
          <w:rFonts w:hint="eastAsia" w:ascii="Arial"/>
          <w:i w:val="0"/>
          <w:iCs w:val="0"/>
          <w:sz w:val="30"/>
          <w:szCs w:val="30"/>
        </w:rPr>
        <w:t>但是，对于神学写作中的一切修饰，他从原则上是反对的。</w:t>
      </w:r>
    </w:p>
    <w:p w14:paraId="395648AF">
      <w:pPr>
        <w:spacing w:line="250" w:lineRule="auto"/>
        <w:rPr>
          <w:rFonts w:hint="eastAsia" w:ascii="Arial"/>
          <w:i w:val="0"/>
          <w:iCs w:val="0"/>
          <w:sz w:val="30"/>
          <w:szCs w:val="30"/>
        </w:rPr>
      </w:pPr>
    </w:p>
    <w:p w14:paraId="44B4695A">
      <w:pPr>
        <w:spacing w:line="250" w:lineRule="auto"/>
        <w:rPr>
          <w:rFonts w:hint="eastAsia" w:ascii="Arial"/>
          <w:i w:val="0"/>
          <w:iCs w:val="0"/>
          <w:sz w:val="30"/>
          <w:szCs w:val="30"/>
        </w:rPr>
      </w:pPr>
      <w:r>
        <w:rPr>
          <w:rFonts w:hint="eastAsia" w:ascii="Arial"/>
          <w:i w:val="0"/>
          <w:iCs w:val="0"/>
          <w:sz w:val="30"/>
          <w:szCs w:val="30"/>
        </w:rPr>
        <w:t>“Know reader that you have to deal with a person who, provided his words but clearly express the sentiments of his mind, entertains a fixed and absolute disregard of all</w:t>
      </w:r>
    </w:p>
    <w:p w14:paraId="19AB804D">
      <w:pPr>
        <w:spacing w:line="250" w:lineRule="auto"/>
        <w:rPr>
          <w:rFonts w:hint="eastAsia" w:ascii="Arial"/>
          <w:i w:val="0"/>
          <w:iCs w:val="0"/>
          <w:sz w:val="30"/>
          <w:szCs w:val="30"/>
        </w:rPr>
      </w:pPr>
    </w:p>
    <w:p w14:paraId="64DEC8E0">
      <w:pPr>
        <w:spacing w:line="250" w:lineRule="auto"/>
        <w:rPr>
          <w:rFonts w:hint="eastAsia" w:ascii="Arial"/>
          <w:i w:val="0"/>
          <w:iCs w:val="0"/>
          <w:sz w:val="30"/>
          <w:szCs w:val="30"/>
        </w:rPr>
      </w:pPr>
      <w:r>
        <w:rPr>
          <w:rFonts w:hint="eastAsia" w:ascii="Arial"/>
          <w:i w:val="0"/>
          <w:iCs w:val="0"/>
          <w:sz w:val="30"/>
          <w:szCs w:val="30"/>
        </w:rPr>
        <w:t>elegance and ornaments of speech.</w:t>
      </w:r>
    </w:p>
    <w:p w14:paraId="1251C64A">
      <w:pPr>
        <w:spacing w:line="250" w:lineRule="auto"/>
        <w:rPr>
          <w:rFonts w:hint="eastAsia" w:ascii="Arial"/>
          <w:i w:val="0"/>
          <w:iCs w:val="0"/>
          <w:sz w:val="30"/>
          <w:szCs w:val="30"/>
        </w:rPr>
      </w:pPr>
    </w:p>
    <w:p w14:paraId="3A50F7A3">
      <w:pPr>
        <w:spacing w:line="250" w:lineRule="auto"/>
        <w:rPr>
          <w:rFonts w:hint="eastAsia" w:ascii="Arial"/>
          <w:i w:val="0"/>
          <w:iCs w:val="0"/>
          <w:sz w:val="30"/>
          <w:szCs w:val="30"/>
        </w:rPr>
      </w:pPr>
      <w:r>
        <w:rPr>
          <w:rFonts w:hint="eastAsia" w:ascii="Arial"/>
          <w:i w:val="0"/>
          <w:iCs w:val="0"/>
          <w:sz w:val="30"/>
          <w:szCs w:val="30"/>
        </w:rPr>
        <w:t>“读者须知，你所面对的这个人，只要他的言辞能清晰表达其内心的感想，便对一切言语的优雅与修饰抱持着固执而绝对的不屑一顾。</w:t>
      </w:r>
    </w:p>
    <w:p w14:paraId="1F82E75B">
      <w:pPr>
        <w:spacing w:line="250" w:lineRule="auto"/>
        <w:rPr>
          <w:rFonts w:hint="eastAsia" w:ascii="Arial"/>
          <w:i w:val="0"/>
          <w:iCs w:val="0"/>
          <w:sz w:val="30"/>
          <w:szCs w:val="30"/>
        </w:rPr>
      </w:pPr>
    </w:p>
    <w:p w14:paraId="007E753E">
      <w:pPr>
        <w:spacing w:line="250" w:lineRule="auto"/>
        <w:rPr>
          <w:rFonts w:hint="eastAsia" w:ascii="Arial"/>
          <w:i w:val="0"/>
          <w:iCs w:val="0"/>
          <w:sz w:val="30"/>
          <w:szCs w:val="30"/>
        </w:rPr>
      </w:pPr>
      <w:r>
        <w:rPr>
          <w:rFonts w:hint="eastAsia" w:ascii="Arial"/>
          <w:i w:val="0"/>
          <w:iCs w:val="0"/>
          <w:sz w:val="30"/>
          <w:szCs w:val="30"/>
        </w:rPr>
        <w:t>For, ‘Dicite Pontifices, in sacrisquid facit aurum?’</w:t>
      </w:r>
    </w:p>
    <w:p w14:paraId="4F008466">
      <w:pPr>
        <w:spacing w:line="250" w:lineRule="auto"/>
        <w:rPr>
          <w:rFonts w:hint="eastAsia" w:ascii="Arial"/>
          <w:i w:val="0"/>
          <w:iCs w:val="0"/>
          <w:sz w:val="30"/>
          <w:szCs w:val="30"/>
        </w:rPr>
      </w:pPr>
    </w:p>
    <w:p w14:paraId="45089DA0">
      <w:pPr>
        <w:spacing w:line="250" w:lineRule="auto"/>
        <w:rPr>
          <w:rFonts w:hint="eastAsia" w:ascii="Arial"/>
          <w:i w:val="0"/>
          <w:iCs w:val="0"/>
          <w:sz w:val="30"/>
          <w:szCs w:val="30"/>
        </w:rPr>
      </w:pPr>
      <w:r>
        <w:rPr>
          <w:rFonts w:hint="eastAsia" w:ascii="Arial"/>
          <w:i w:val="0"/>
          <w:iCs w:val="0"/>
          <w:sz w:val="30"/>
          <w:szCs w:val="30"/>
        </w:rPr>
        <w:t>因为，‘祭司们请说，黄金在圣事中何用？’ (Dicite Pontifices, in sacris quid facit aurum?)</w:t>
      </w:r>
    </w:p>
    <w:p w14:paraId="69062151">
      <w:pPr>
        <w:spacing w:line="250" w:lineRule="auto"/>
        <w:rPr>
          <w:rFonts w:hint="eastAsia" w:ascii="Arial"/>
          <w:i w:val="0"/>
          <w:iCs w:val="0"/>
          <w:sz w:val="30"/>
          <w:szCs w:val="30"/>
        </w:rPr>
      </w:pPr>
    </w:p>
    <w:p w14:paraId="3BF7C25A">
      <w:pPr>
        <w:spacing w:line="250" w:lineRule="auto"/>
        <w:rPr>
          <w:rFonts w:hint="eastAsia" w:ascii="Arial"/>
          <w:i w:val="0"/>
          <w:iCs w:val="0"/>
          <w:sz w:val="30"/>
          <w:szCs w:val="30"/>
        </w:rPr>
      </w:pPr>
      <w:r>
        <w:rPr>
          <w:rFonts w:hint="eastAsia" w:ascii="Arial"/>
          <w:i w:val="0"/>
          <w:iCs w:val="0"/>
          <w:sz w:val="30"/>
          <w:szCs w:val="30"/>
        </w:rPr>
        <w:t>In my opinion, indeed, someone who in a theological contest would please himself with a display of rhetorical flourishes, would derive no further advantage from it, but that his head adorned with magnificent garlands and pellets, would fall a richer victim to the strokes of the learned.” 667</w:t>
      </w:r>
    </w:p>
    <w:p w14:paraId="1B7C313A">
      <w:pPr>
        <w:spacing w:line="250" w:lineRule="auto"/>
        <w:rPr>
          <w:rFonts w:hint="eastAsia" w:ascii="Arial"/>
          <w:i w:val="0"/>
          <w:iCs w:val="0"/>
          <w:sz w:val="30"/>
          <w:szCs w:val="30"/>
        </w:rPr>
      </w:pPr>
    </w:p>
    <w:p w14:paraId="4EFD21F3">
      <w:pPr>
        <w:spacing w:line="250" w:lineRule="auto"/>
        <w:rPr>
          <w:rFonts w:hint="eastAsia" w:ascii="Arial"/>
          <w:i w:val="0"/>
          <w:iCs w:val="0"/>
          <w:sz w:val="30"/>
          <w:szCs w:val="30"/>
        </w:rPr>
      </w:pPr>
      <w:r>
        <w:rPr>
          <w:rFonts w:hint="eastAsia" w:ascii="Arial"/>
          <w:i w:val="0"/>
          <w:iCs w:val="0"/>
          <w:sz w:val="30"/>
          <w:szCs w:val="30"/>
        </w:rPr>
        <w:t>依我之见，的确，若有人在神学辩论中以展示修辞的华丽辞藻为乐，除了他那饰有华丽花环与小球待确认的头颅会成为学者笔伐下更丰厚的祭品之外，他从中得不到任何进一步的好处。” 667</w:t>
      </w:r>
    </w:p>
    <w:p w14:paraId="25B90E69">
      <w:pPr>
        <w:spacing w:line="250" w:lineRule="auto"/>
        <w:rPr>
          <w:rFonts w:hint="eastAsia" w:ascii="Arial"/>
          <w:i w:val="0"/>
          <w:iCs w:val="0"/>
          <w:sz w:val="30"/>
          <w:szCs w:val="30"/>
        </w:rPr>
      </w:pPr>
    </w:p>
    <w:p w14:paraId="4028F37A">
      <w:pPr>
        <w:spacing w:line="250" w:lineRule="auto"/>
        <w:rPr>
          <w:rFonts w:hint="eastAsia" w:ascii="Arial"/>
          <w:i w:val="0"/>
          <w:iCs w:val="0"/>
          <w:sz w:val="30"/>
          <w:szCs w:val="30"/>
        </w:rPr>
      </w:pPr>
      <w:r>
        <w:rPr>
          <w:rFonts w:hint="eastAsia" w:ascii="Arial"/>
          <w:i w:val="0"/>
          <w:iCs w:val="0"/>
          <w:sz w:val="30"/>
          <w:szCs w:val="30"/>
        </w:rPr>
        <w:t>But it is not of the lack of tinsel and glitter that we complain against Owen; it is of simplicity and condensation.</w:t>
      </w:r>
    </w:p>
    <w:p w14:paraId="28C87D49">
      <w:pPr>
        <w:spacing w:line="250" w:lineRule="auto"/>
        <w:rPr>
          <w:rFonts w:hint="eastAsia" w:ascii="Arial"/>
          <w:i w:val="0"/>
          <w:iCs w:val="0"/>
          <w:sz w:val="30"/>
          <w:szCs w:val="30"/>
        </w:rPr>
      </w:pPr>
    </w:p>
    <w:p w14:paraId="4A70F9A0">
      <w:pPr>
        <w:spacing w:line="250" w:lineRule="auto"/>
        <w:rPr>
          <w:rFonts w:hint="eastAsia" w:ascii="Arial"/>
          <w:i w:val="0"/>
          <w:iCs w:val="0"/>
          <w:sz w:val="30"/>
          <w:szCs w:val="30"/>
        </w:rPr>
      </w:pPr>
      <w:r>
        <w:rPr>
          <w:rFonts w:hint="eastAsia" w:ascii="Arial"/>
          <w:i w:val="0"/>
          <w:iCs w:val="0"/>
          <w:sz w:val="30"/>
          <w:szCs w:val="30"/>
        </w:rPr>
        <w:t>但我们对欧文的抱怨，并非在于缺乏虚饰与浮华；而是在于缺乏简约与凝练。</w:t>
      </w:r>
    </w:p>
    <w:p w14:paraId="179C8D04">
      <w:pPr>
        <w:spacing w:line="250" w:lineRule="auto"/>
        <w:rPr>
          <w:rFonts w:hint="eastAsia" w:ascii="Arial"/>
          <w:i w:val="0"/>
          <w:iCs w:val="0"/>
          <w:sz w:val="30"/>
          <w:szCs w:val="30"/>
        </w:rPr>
      </w:pPr>
    </w:p>
    <w:p w14:paraId="74BDC01F">
      <w:pPr>
        <w:spacing w:line="250" w:lineRule="auto"/>
        <w:rPr>
          <w:rFonts w:hint="eastAsia" w:ascii="Arial"/>
          <w:i w:val="0"/>
          <w:iCs w:val="0"/>
          <w:sz w:val="30"/>
          <w:szCs w:val="30"/>
        </w:rPr>
      </w:pPr>
      <w:r>
        <w:rPr>
          <w:rFonts w:hint="eastAsia" w:ascii="Arial"/>
          <w:i w:val="0"/>
          <w:iCs w:val="0"/>
          <w:sz w:val="30"/>
          <w:szCs w:val="30"/>
        </w:rPr>
        <w:t>Most readers murmur against his prolixity and heaviness: and though the labour is repaid when persevered in, still, it might have been better, if this exercise of self-denial had been unnecessary.</w:t>
      </w:r>
    </w:p>
    <w:p w14:paraId="4264F69E">
      <w:pPr>
        <w:spacing w:line="250" w:lineRule="auto"/>
        <w:rPr>
          <w:rFonts w:hint="eastAsia" w:ascii="Arial"/>
          <w:i w:val="0"/>
          <w:iCs w:val="0"/>
          <w:sz w:val="30"/>
          <w:szCs w:val="30"/>
        </w:rPr>
      </w:pPr>
    </w:p>
    <w:p w14:paraId="61F6385F">
      <w:pPr>
        <w:spacing w:line="250" w:lineRule="auto"/>
        <w:rPr>
          <w:rFonts w:hint="eastAsia" w:ascii="Arial"/>
          <w:i w:val="0"/>
          <w:iCs w:val="0"/>
          <w:sz w:val="30"/>
          <w:szCs w:val="30"/>
        </w:rPr>
      </w:pPr>
      <w:r>
        <w:rPr>
          <w:rFonts w:hint="eastAsia" w:ascii="Arial"/>
          <w:i w:val="0"/>
          <w:iCs w:val="0"/>
          <w:sz w:val="30"/>
          <w:szCs w:val="30"/>
        </w:rPr>
        <w:t>大多数读者抱怨他的冗长与沉闷：尽管坚持下去劳苦会得到回报，但如果这种克己的操练本不必要，或许会更好。</w:t>
      </w:r>
    </w:p>
    <w:p w14:paraId="33502005">
      <w:pPr>
        <w:spacing w:line="250" w:lineRule="auto"/>
        <w:rPr>
          <w:rFonts w:hint="eastAsia" w:ascii="Arial"/>
          <w:i w:val="0"/>
          <w:iCs w:val="0"/>
          <w:sz w:val="30"/>
          <w:szCs w:val="30"/>
        </w:rPr>
      </w:pPr>
    </w:p>
    <w:p w14:paraId="76FA35B8">
      <w:pPr>
        <w:spacing w:line="250" w:lineRule="auto"/>
        <w:rPr>
          <w:rFonts w:hint="eastAsia" w:ascii="Arial"/>
          <w:i w:val="0"/>
          <w:iCs w:val="0"/>
          <w:sz w:val="30"/>
          <w:szCs w:val="30"/>
        </w:rPr>
      </w:pPr>
      <w:r>
        <w:rPr>
          <w:rFonts w:hint="eastAsia" w:ascii="Arial"/>
          <w:i w:val="0"/>
          <w:iCs w:val="0"/>
          <w:sz w:val="30"/>
          <w:szCs w:val="30"/>
        </w:rPr>
        <w:t>How different is his style from the chaste and flowing elegance of Bate, and from the point and energy of Baxter — though the latter is far from a model of good writing.</w:t>
      </w:r>
    </w:p>
    <w:p w14:paraId="605251CD">
      <w:pPr>
        <w:spacing w:line="250" w:lineRule="auto"/>
        <w:rPr>
          <w:rFonts w:hint="eastAsia" w:ascii="Arial"/>
          <w:i w:val="0"/>
          <w:iCs w:val="0"/>
          <w:sz w:val="30"/>
          <w:szCs w:val="30"/>
        </w:rPr>
      </w:pPr>
    </w:p>
    <w:p w14:paraId="5EB28FF1">
      <w:pPr>
        <w:spacing w:line="250" w:lineRule="auto"/>
        <w:rPr>
          <w:rFonts w:hint="eastAsia" w:ascii="Arial"/>
          <w:i w:val="0"/>
          <w:iCs w:val="0"/>
          <w:sz w:val="30"/>
          <w:szCs w:val="30"/>
        </w:rPr>
      </w:pPr>
      <w:r>
        <w:rPr>
          <w:rFonts w:hint="eastAsia" w:ascii="Arial"/>
          <w:i w:val="0"/>
          <w:iCs w:val="0"/>
          <w:sz w:val="30"/>
          <w:szCs w:val="30"/>
        </w:rPr>
        <w:t>他的文风与贝特待确认纯净流畅的优雅，以及巴克斯特犀利与活力，何其不同——尽管后者远非优良写作的典范。</w:t>
      </w:r>
    </w:p>
    <w:p w14:paraId="7EE35F35">
      <w:pPr>
        <w:spacing w:line="250" w:lineRule="auto"/>
        <w:rPr>
          <w:rFonts w:hint="eastAsia" w:ascii="Arial"/>
          <w:i w:val="0"/>
          <w:iCs w:val="0"/>
          <w:sz w:val="30"/>
          <w:szCs w:val="30"/>
        </w:rPr>
      </w:pPr>
    </w:p>
    <w:p w14:paraId="50F0BE6B">
      <w:pPr>
        <w:spacing w:line="250" w:lineRule="auto"/>
        <w:rPr>
          <w:rFonts w:hint="eastAsia" w:ascii="Arial"/>
          <w:i w:val="0"/>
          <w:iCs w:val="0"/>
          <w:sz w:val="30"/>
          <w:szCs w:val="30"/>
        </w:rPr>
      </w:pPr>
      <w:r>
        <w:rPr>
          <w:rFonts w:hint="eastAsia" w:ascii="Arial"/>
          <w:i w:val="0"/>
          <w:iCs w:val="0"/>
          <w:sz w:val="30"/>
          <w:szCs w:val="30"/>
        </w:rPr>
        <w:t>It is useless, however, to complain now.</w:t>
      </w:r>
    </w:p>
    <w:p w14:paraId="5886247D">
      <w:pPr>
        <w:spacing w:line="250" w:lineRule="auto"/>
        <w:rPr>
          <w:rFonts w:hint="eastAsia" w:ascii="Arial"/>
          <w:i w:val="0"/>
          <w:iCs w:val="0"/>
          <w:sz w:val="30"/>
          <w:szCs w:val="30"/>
        </w:rPr>
      </w:pPr>
    </w:p>
    <w:p w14:paraId="402CD081">
      <w:pPr>
        <w:spacing w:line="250" w:lineRule="auto"/>
        <w:rPr>
          <w:rFonts w:hint="eastAsia" w:ascii="Arial"/>
          <w:i w:val="0"/>
          <w:iCs w:val="0"/>
          <w:sz w:val="30"/>
          <w:szCs w:val="30"/>
        </w:rPr>
      </w:pPr>
      <w:r>
        <w:rPr>
          <w:rFonts w:hint="eastAsia" w:ascii="Arial"/>
          <w:i w:val="0"/>
          <w:iCs w:val="0"/>
          <w:sz w:val="30"/>
          <w:szCs w:val="30"/>
        </w:rPr>
        <w:t>然而，现在抱怨也无济于事。</w:t>
      </w:r>
    </w:p>
    <w:p w14:paraId="407FC73C">
      <w:pPr>
        <w:spacing w:line="250" w:lineRule="auto"/>
        <w:rPr>
          <w:rFonts w:hint="eastAsia" w:ascii="Arial"/>
          <w:i w:val="0"/>
          <w:iCs w:val="0"/>
          <w:sz w:val="30"/>
          <w:szCs w:val="30"/>
        </w:rPr>
      </w:pPr>
    </w:p>
    <w:p w14:paraId="1314954B">
      <w:pPr>
        <w:spacing w:line="250" w:lineRule="auto"/>
        <w:rPr>
          <w:rFonts w:hint="eastAsia" w:ascii="Arial"/>
          <w:i w:val="0"/>
          <w:iCs w:val="0"/>
          <w:sz w:val="30"/>
          <w:szCs w:val="30"/>
        </w:rPr>
      </w:pPr>
      <w:r>
        <w:rPr>
          <w:rFonts w:hint="eastAsia" w:ascii="Arial"/>
          <w:i w:val="0"/>
          <w:iCs w:val="0"/>
          <w:sz w:val="30"/>
          <w:szCs w:val="30"/>
        </w:rPr>
        <w:t>The exterior of the casket has nothing to attract; but its contents are more valuable than rubies.</w:t>
      </w:r>
    </w:p>
    <w:p w14:paraId="0A04C4C8">
      <w:pPr>
        <w:spacing w:line="250" w:lineRule="auto"/>
        <w:rPr>
          <w:rFonts w:hint="eastAsia" w:ascii="Arial"/>
          <w:i w:val="0"/>
          <w:iCs w:val="0"/>
          <w:sz w:val="30"/>
          <w:szCs w:val="30"/>
        </w:rPr>
      </w:pPr>
    </w:p>
    <w:p w14:paraId="3B2142DA">
      <w:pPr>
        <w:spacing w:line="250" w:lineRule="auto"/>
        <w:rPr>
          <w:rFonts w:hint="eastAsia" w:ascii="Arial"/>
          <w:i w:val="0"/>
          <w:iCs w:val="0"/>
          <w:sz w:val="30"/>
          <w:szCs w:val="30"/>
        </w:rPr>
      </w:pPr>
      <w:r>
        <w:rPr>
          <w:rFonts w:hint="eastAsia" w:ascii="Arial"/>
          <w:i w:val="0"/>
          <w:iCs w:val="0"/>
          <w:sz w:val="30"/>
          <w:szCs w:val="30"/>
        </w:rPr>
        <w:t>宝匣的外表并无吸引人之处；但其内藏之物贵于红宝石。</w:t>
      </w:r>
    </w:p>
    <w:p w14:paraId="53C98275">
      <w:pPr>
        <w:spacing w:line="250" w:lineRule="auto"/>
        <w:rPr>
          <w:rFonts w:hint="eastAsia" w:ascii="Arial"/>
          <w:i w:val="0"/>
          <w:iCs w:val="0"/>
          <w:sz w:val="30"/>
          <w:szCs w:val="30"/>
        </w:rPr>
      </w:pPr>
    </w:p>
    <w:p w14:paraId="675151F9">
      <w:pPr>
        <w:spacing w:line="250" w:lineRule="auto"/>
        <w:rPr>
          <w:rFonts w:hint="eastAsia" w:ascii="Arial"/>
          <w:i w:val="0"/>
          <w:iCs w:val="0"/>
          <w:sz w:val="30"/>
          <w:szCs w:val="30"/>
        </w:rPr>
      </w:pPr>
      <w:r>
        <w:rPr>
          <w:rFonts w:hint="eastAsia" w:ascii="Arial"/>
          <w:i w:val="0"/>
          <w:iCs w:val="0"/>
          <w:sz w:val="30"/>
          <w:szCs w:val="30"/>
        </w:rPr>
        <w:t>469</w:t>
      </w:r>
    </w:p>
    <w:p w14:paraId="7AC9EB95">
      <w:pPr>
        <w:spacing w:line="250" w:lineRule="auto"/>
        <w:rPr>
          <w:rFonts w:hint="eastAsia" w:ascii="Arial"/>
          <w:i w:val="0"/>
          <w:iCs w:val="0"/>
          <w:sz w:val="30"/>
          <w:szCs w:val="30"/>
        </w:rPr>
      </w:pPr>
    </w:p>
    <w:p w14:paraId="71D329F3">
      <w:pPr>
        <w:spacing w:line="250" w:lineRule="auto"/>
        <w:rPr>
          <w:rFonts w:hint="eastAsia" w:ascii="Arial"/>
          <w:i w:val="0"/>
          <w:iCs w:val="0"/>
          <w:sz w:val="30"/>
          <w:szCs w:val="30"/>
        </w:rPr>
      </w:pPr>
      <w:r>
        <w:rPr>
          <w:rFonts w:hint="eastAsia" w:ascii="Arial"/>
          <w:i w:val="0"/>
          <w:iCs w:val="0"/>
          <w:sz w:val="30"/>
          <w:szCs w:val="30"/>
        </w:rPr>
        <w:t>Perhaps no theological writer of the period was better known, and among a large class of Christians so greatly respected.</w:t>
      </w:r>
    </w:p>
    <w:p w14:paraId="2D582E07">
      <w:pPr>
        <w:spacing w:line="250" w:lineRule="auto"/>
        <w:rPr>
          <w:rFonts w:hint="eastAsia" w:ascii="Arial"/>
          <w:i w:val="0"/>
          <w:iCs w:val="0"/>
          <w:sz w:val="30"/>
          <w:szCs w:val="30"/>
        </w:rPr>
      </w:pPr>
    </w:p>
    <w:p w14:paraId="5EF50586">
      <w:pPr>
        <w:spacing w:line="250" w:lineRule="auto"/>
        <w:rPr>
          <w:rFonts w:hint="eastAsia" w:ascii="Arial"/>
          <w:i w:val="0"/>
          <w:iCs w:val="0"/>
          <w:sz w:val="30"/>
          <w:szCs w:val="30"/>
        </w:rPr>
      </w:pPr>
      <w:r>
        <w:rPr>
          <w:rFonts w:hint="eastAsia" w:ascii="Arial"/>
          <w:i w:val="0"/>
          <w:iCs w:val="0"/>
          <w:sz w:val="30"/>
          <w:szCs w:val="30"/>
        </w:rPr>
        <w:t>在那个时期，或许没有哪位神学作家比他更为人所知，并在广大的基督徒群体中如此备受敬重。</w:t>
      </w:r>
    </w:p>
    <w:p w14:paraId="18BEC4A5">
      <w:pPr>
        <w:spacing w:line="250" w:lineRule="auto"/>
        <w:rPr>
          <w:rFonts w:hint="eastAsia" w:ascii="Arial"/>
          <w:i w:val="0"/>
          <w:iCs w:val="0"/>
          <w:sz w:val="30"/>
          <w:szCs w:val="30"/>
        </w:rPr>
      </w:pPr>
    </w:p>
    <w:p w14:paraId="2D3AF4B7">
      <w:pPr>
        <w:spacing w:line="250" w:lineRule="auto"/>
        <w:rPr>
          <w:rFonts w:hint="eastAsia" w:ascii="Arial"/>
          <w:i w:val="0"/>
          <w:iCs w:val="0"/>
          <w:sz w:val="30"/>
          <w:szCs w:val="30"/>
        </w:rPr>
      </w:pPr>
      <w:r>
        <w:rPr>
          <w:rFonts w:hint="eastAsia" w:ascii="Arial"/>
          <w:i w:val="0"/>
          <w:iCs w:val="0"/>
          <w:sz w:val="30"/>
          <w:szCs w:val="30"/>
        </w:rPr>
        <w:t>His Latin works extended his fame on the Continent, and led to the translation of several of his English productions, or induced foreign divines to learn the language, so that they might enjoy the benefit of them.</w:t>
      </w:r>
    </w:p>
    <w:p w14:paraId="203747EC">
      <w:pPr>
        <w:spacing w:line="250" w:lineRule="auto"/>
        <w:rPr>
          <w:rFonts w:hint="eastAsia" w:ascii="Arial"/>
          <w:i w:val="0"/>
          <w:iCs w:val="0"/>
          <w:sz w:val="30"/>
          <w:szCs w:val="30"/>
        </w:rPr>
      </w:pPr>
    </w:p>
    <w:p w14:paraId="6A9CD0D2">
      <w:pPr>
        <w:spacing w:line="250" w:lineRule="auto"/>
        <w:rPr>
          <w:rFonts w:hint="eastAsia" w:ascii="Arial"/>
          <w:i w:val="0"/>
          <w:iCs w:val="0"/>
          <w:sz w:val="30"/>
          <w:szCs w:val="30"/>
        </w:rPr>
      </w:pPr>
      <w:r>
        <w:rPr>
          <w:rFonts w:hint="eastAsia" w:ascii="Arial"/>
          <w:i w:val="0"/>
          <w:iCs w:val="0"/>
          <w:sz w:val="30"/>
          <w:szCs w:val="30"/>
        </w:rPr>
        <w:t>他的拉丁文著作使他在欧洲大陆声名远播，并促使其数部英文著作被翻译，或促使外国神学家学习英语，以便他们能从中受益。</w:t>
      </w:r>
    </w:p>
    <w:p w14:paraId="331C08E6">
      <w:pPr>
        <w:spacing w:line="250" w:lineRule="auto"/>
        <w:rPr>
          <w:rFonts w:hint="eastAsia" w:ascii="Arial"/>
          <w:i w:val="0"/>
          <w:iCs w:val="0"/>
          <w:sz w:val="30"/>
          <w:szCs w:val="30"/>
        </w:rPr>
      </w:pPr>
    </w:p>
    <w:p w14:paraId="70E2D4DB">
      <w:pPr>
        <w:spacing w:line="250" w:lineRule="auto"/>
        <w:rPr>
          <w:rFonts w:hint="eastAsia" w:ascii="Arial"/>
          <w:i w:val="0"/>
          <w:iCs w:val="0"/>
          <w:sz w:val="30"/>
          <w:szCs w:val="30"/>
        </w:rPr>
      </w:pPr>
      <w:r>
        <w:rPr>
          <w:rFonts w:hint="eastAsia" w:ascii="Arial"/>
          <w:i w:val="0"/>
          <w:iCs w:val="0"/>
          <w:sz w:val="30"/>
          <w:szCs w:val="30"/>
        </w:rPr>
        <w:t>Many travelled into England to see and converse with him; many also were the letters which he received from learned persons abroad; but which unfortunately cannot now be recovered.</w:t>
      </w:r>
    </w:p>
    <w:p w14:paraId="7DB32459">
      <w:pPr>
        <w:spacing w:line="250" w:lineRule="auto"/>
        <w:rPr>
          <w:rFonts w:hint="eastAsia" w:ascii="Arial"/>
          <w:i w:val="0"/>
          <w:iCs w:val="0"/>
          <w:sz w:val="30"/>
          <w:szCs w:val="30"/>
        </w:rPr>
      </w:pPr>
    </w:p>
    <w:p w14:paraId="333C6D31">
      <w:pPr>
        <w:spacing w:line="250" w:lineRule="auto"/>
        <w:rPr>
          <w:rFonts w:hint="eastAsia" w:ascii="Arial"/>
          <w:i w:val="0"/>
          <w:iCs w:val="0"/>
          <w:sz w:val="30"/>
          <w:szCs w:val="30"/>
        </w:rPr>
      </w:pPr>
      <w:r>
        <w:rPr>
          <w:rFonts w:hint="eastAsia" w:ascii="Arial"/>
          <w:i w:val="0"/>
          <w:iCs w:val="0"/>
          <w:sz w:val="30"/>
          <w:szCs w:val="30"/>
        </w:rPr>
        <w:t>许多人远赴英格兰去见他并与他交谈；他也收到了许多来自国外学者的信件；但不幸的是，这些信件如今已无法寻回。</w:t>
      </w:r>
    </w:p>
    <w:p w14:paraId="489F39B6">
      <w:pPr>
        <w:spacing w:line="250" w:lineRule="auto"/>
        <w:rPr>
          <w:rFonts w:hint="eastAsia" w:ascii="Arial"/>
          <w:i w:val="0"/>
          <w:iCs w:val="0"/>
          <w:sz w:val="30"/>
          <w:szCs w:val="30"/>
        </w:rPr>
      </w:pPr>
    </w:p>
    <w:p w14:paraId="7337634D">
      <w:pPr>
        <w:spacing w:line="250" w:lineRule="auto"/>
        <w:rPr>
          <w:rFonts w:hint="eastAsia" w:ascii="Arial"/>
          <w:i w:val="0"/>
          <w:iCs w:val="0"/>
          <w:sz w:val="30"/>
          <w:szCs w:val="30"/>
        </w:rPr>
      </w:pPr>
      <w:r>
        <w:rPr>
          <w:rFonts w:hint="eastAsia" w:ascii="Arial"/>
          <w:i w:val="0"/>
          <w:iCs w:val="0"/>
          <w:sz w:val="30"/>
          <w:szCs w:val="30"/>
        </w:rPr>
        <w:t>Among these correspondents was the celebrated Anna Maria Schurmann, whose letters it would have been most gratifying to possess; but they also are lost. 668</w:t>
      </w:r>
    </w:p>
    <w:p w14:paraId="20C561AA">
      <w:pPr>
        <w:spacing w:line="250" w:lineRule="auto"/>
        <w:rPr>
          <w:rFonts w:hint="eastAsia" w:ascii="Arial"/>
          <w:i w:val="0"/>
          <w:iCs w:val="0"/>
          <w:sz w:val="30"/>
          <w:szCs w:val="30"/>
        </w:rPr>
      </w:pPr>
    </w:p>
    <w:p w14:paraId="1C83AF48">
      <w:pPr>
        <w:spacing w:line="250" w:lineRule="auto"/>
        <w:rPr>
          <w:rFonts w:hint="eastAsia" w:ascii="Arial"/>
          <w:i w:val="0"/>
          <w:iCs w:val="0"/>
          <w:sz w:val="30"/>
          <w:szCs w:val="30"/>
        </w:rPr>
      </w:pPr>
      <w:r>
        <w:rPr>
          <w:rFonts w:hint="eastAsia" w:ascii="Arial"/>
          <w:i w:val="0"/>
          <w:iCs w:val="0"/>
          <w:sz w:val="30"/>
          <w:szCs w:val="30"/>
        </w:rPr>
        <w:t>在这些通信者中，有著名的安娜·玛利亚·舒尔曼，若能拥有她的信件，那将是最令人欣慰的事；但这些信件也已散佚。 668</w:t>
      </w:r>
    </w:p>
    <w:p w14:paraId="770E87D9">
      <w:pPr>
        <w:spacing w:line="250" w:lineRule="auto"/>
        <w:rPr>
          <w:rFonts w:hint="eastAsia" w:ascii="Arial"/>
          <w:i w:val="0"/>
          <w:iCs w:val="0"/>
          <w:sz w:val="30"/>
          <w:szCs w:val="30"/>
        </w:rPr>
      </w:pPr>
    </w:p>
    <w:p w14:paraId="5E9B683F">
      <w:pPr>
        <w:spacing w:line="250" w:lineRule="auto"/>
        <w:rPr>
          <w:rFonts w:hint="eastAsia" w:ascii="Arial"/>
          <w:i w:val="0"/>
          <w:iCs w:val="0"/>
          <w:sz w:val="30"/>
          <w:szCs w:val="30"/>
        </w:rPr>
      </w:pPr>
      <w:r>
        <w:rPr>
          <w:rFonts w:hint="eastAsia" w:ascii="Arial"/>
          <w:i w:val="0"/>
          <w:iCs w:val="0"/>
          <w:sz w:val="30"/>
          <w:szCs w:val="30"/>
        </w:rPr>
        <w:t>The influence of Owen’s works informing or directing the religious opinions, not only of his own age, but of the succeeding, was doubtless very great.</w:t>
      </w:r>
    </w:p>
    <w:p w14:paraId="4AB0301D">
      <w:pPr>
        <w:spacing w:line="250" w:lineRule="auto"/>
        <w:rPr>
          <w:rFonts w:hint="eastAsia" w:ascii="Arial"/>
          <w:i w:val="0"/>
          <w:iCs w:val="0"/>
          <w:sz w:val="30"/>
          <w:szCs w:val="30"/>
        </w:rPr>
      </w:pPr>
    </w:p>
    <w:p w14:paraId="00457F0C">
      <w:pPr>
        <w:spacing w:line="250" w:lineRule="auto"/>
        <w:rPr>
          <w:rFonts w:hint="eastAsia" w:ascii="Arial"/>
          <w:i w:val="0"/>
          <w:iCs w:val="0"/>
          <w:sz w:val="30"/>
          <w:szCs w:val="30"/>
        </w:rPr>
      </w:pPr>
      <w:r>
        <w:rPr>
          <w:rFonts w:hint="eastAsia" w:ascii="Arial"/>
          <w:i w:val="0"/>
          <w:iCs w:val="0"/>
          <w:sz w:val="30"/>
          <w:szCs w:val="30"/>
        </w:rPr>
        <w:t>欧文的著作在塑造或引导宗教观点方面的影响，不仅及于他自己的时代，也及于后世，这无疑是巨大的。</w:t>
      </w:r>
    </w:p>
    <w:p w14:paraId="444E2A8D">
      <w:pPr>
        <w:spacing w:line="250" w:lineRule="auto"/>
        <w:rPr>
          <w:rFonts w:hint="eastAsia" w:ascii="Arial"/>
          <w:i w:val="0"/>
          <w:iCs w:val="0"/>
          <w:sz w:val="30"/>
          <w:szCs w:val="30"/>
        </w:rPr>
      </w:pPr>
    </w:p>
    <w:p w14:paraId="0299864D">
      <w:pPr>
        <w:spacing w:line="250" w:lineRule="auto"/>
        <w:rPr>
          <w:rFonts w:hint="eastAsia" w:ascii="Arial"/>
          <w:i w:val="0"/>
          <w:iCs w:val="0"/>
          <w:sz w:val="30"/>
          <w:szCs w:val="30"/>
        </w:rPr>
      </w:pPr>
      <w:r>
        <w:rPr>
          <w:rFonts w:hint="eastAsia" w:ascii="Arial"/>
          <w:i w:val="0"/>
          <w:iCs w:val="0"/>
          <w:sz w:val="30"/>
          <w:szCs w:val="30"/>
        </w:rPr>
        <w:t>Of this, the price which his larger performances continue to bring, and the numerous editions and abridgements of his various writings still published, are alone sufficient proofs.</w:t>
      </w:r>
    </w:p>
    <w:p w14:paraId="487D0C5C">
      <w:pPr>
        <w:spacing w:line="250" w:lineRule="auto"/>
        <w:rPr>
          <w:rFonts w:hint="eastAsia" w:ascii="Arial"/>
          <w:i w:val="0"/>
          <w:iCs w:val="0"/>
          <w:sz w:val="30"/>
          <w:szCs w:val="30"/>
        </w:rPr>
      </w:pPr>
    </w:p>
    <w:p w14:paraId="5BDBD2D3">
      <w:pPr>
        <w:spacing w:line="250" w:lineRule="auto"/>
        <w:rPr>
          <w:rFonts w:hint="eastAsia" w:ascii="Arial"/>
          <w:i w:val="0"/>
          <w:iCs w:val="0"/>
          <w:sz w:val="30"/>
          <w:szCs w:val="30"/>
        </w:rPr>
      </w:pPr>
      <w:r>
        <w:rPr>
          <w:rFonts w:hint="eastAsia" w:ascii="Arial"/>
          <w:i w:val="0"/>
          <w:iCs w:val="0"/>
          <w:sz w:val="30"/>
          <w:szCs w:val="30"/>
        </w:rPr>
        <w:t>对此，他较大型著作持续能卖出的价格，以及他各种著作仍在出版的众多版本和节本，本身就是充分的证明。</w:t>
      </w:r>
    </w:p>
    <w:p w14:paraId="22259945">
      <w:pPr>
        <w:spacing w:line="250" w:lineRule="auto"/>
        <w:rPr>
          <w:rFonts w:hint="eastAsia" w:ascii="Arial"/>
          <w:i w:val="0"/>
          <w:iCs w:val="0"/>
          <w:sz w:val="30"/>
          <w:szCs w:val="30"/>
        </w:rPr>
      </w:pPr>
    </w:p>
    <w:p w14:paraId="33A5D107">
      <w:pPr>
        <w:spacing w:line="250" w:lineRule="auto"/>
        <w:rPr>
          <w:rFonts w:hint="eastAsia" w:ascii="Arial"/>
          <w:i w:val="0"/>
          <w:iCs w:val="0"/>
          <w:sz w:val="30"/>
          <w:szCs w:val="30"/>
        </w:rPr>
      </w:pPr>
      <w:r>
        <w:rPr>
          <w:rFonts w:hint="eastAsia" w:ascii="Arial"/>
          <w:i w:val="0"/>
          <w:iCs w:val="0"/>
          <w:sz w:val="30"/>
          <w:szCs w:val="30"/>
        </w:rPr>
        <w:t>Among the Dissenters, they have always been standard books; and the evangelical party in the Established Churches now equally respect them.</w:t>
      </w:r>
    </w:p>
    <w:p w14:paraId="1068C6C8">
      <w:pPr>
        <w:spacing w:line="250" w:lineRule="auto"/>
        <w:rPr>
          <w:rFonts w:hint="eastAsia" w:ascii="Arial"/>
          <w:i w:val="0"/>
          <w:iCs w:val="0"/>
          <w:sz w:val="30"/>
          <w:szCs w:val="30"/>
        </w:rPr>
      </w:pPr>
    </w:p>
    <w:p w14:paraId="7684FA35">
      <w:pPr>
        <w:spacing w:line="250" w:lineRule="auto"/>
        <w:rPr>
          <w:rFonts w:hint="eastAsia" w:ascii="Arial"/>
          <w:i w:val="0"/>
          <w:iCs w:val="0"/>
          <w:sz w:val="30"/>
          <w:szCs w:val="30"/>
        </w:rPr>
      </w:pPr>
      <w:r>
        <w:rPr>
          <w:rFonts w:hint="eastAsia" w:ascii="Arial"/>
          <w:i w:val="0"/>
          <w:iCs w:val="0"/>
          <w:sz w:val="30"/>
          <w:szCs w:val="30"/>
        </w:rPr>
        <w:t>在不从国教者中，它们向来是标准典籍；而国教中的福音派如今也同样敬重它们。</w:t>
      </w:r>
    </w:p>
    <w:p w14:paraId="17D38206">
      <w:pPr>
        <w:spacing w:line="250" w:lineRule="auto"/>
        <w:rPr>
          <w:rFonts w:hint="eastAsia" w:ascii="Arial"/>
          <w:i w:val="0"/>
          <w:iCs w:val="0"/>
          <w:sz w:val="30"/>
          <w:szCs w:val="30"/>
        </w:rPr>
      </w:pPr>
    </w:p>
    <w:p w14:paraId="3CFEE60F">
      <w:pPr>
        <w:spacing w:line="250" w:lineRule="auto"/>
        <w:rPr>
          <w:rFonts w:hint="eastAsia" w:ascii="Arial"/>
          <w:i w:val="0"/>
          <w:iCs w:val="0"/>
          <w:sz w:val="30"/>
          <w:szCs w:val="30"/>
        </w:rPr>
      </w:pPr>
      <w:r>
        <w:rPr>
          <w:rFonts w:hint="eastAsia" w:ascii="Arial"/>
          <w:i w:val="0"/>
          <w:iCs w:val="0"/>
          <w:sz w:val="30"/>
          <w:szCs w:val="30"/>
        </w:rPr>
        <w:t>Those of his works which continue most popular, are all on the most important subjects.</w:t>
      </w:r>
    </w:p>
    <w:p w14:paraId="6D68C0C9">
      <w:pPr>
        <w:spacing w:line="250" w:lineRule="auto"/>
        <w:rPr>
          <w:rFonts w:hint="eastAsia" w:ascii="Arial"/>
          <w:i w:val="0"/>
          <w:iCs w:val="0"/>
          <w:sz w:val="30"/>
          <w:szCs w:val="30"/>
        </w:rPr>
      </w:pPr>
    </w:p>
    <w:p w14:paraId="5BDAA930">
      <w:pPr>
        <w:spacing w:line="250" w:lineRule="auto"/>
        <w:rPr>
          <w:rFonts w:hint="eastAsia" w:ascii="Arial"/>
          <w:i w:val="0"/>
          <w:iCs w:val="0"/>
          <w:sz w:val="30"/>
          <w:szCs w:val="30"/>
        </w:rPr>
      </w:pPr>
      <w:r>
        <w:rPr>
          <w:rFonts w:hint="eastAsia" w:ascii="Arial"/>
          <w:i w:val="0"/>
          <w:iCs w:val="0"/>
          <w:sz w:val="30"/>
          <w:szCs w:val="30"/>
        </w:rPr>
        <w:t>他那些持续最受欢迎的著作，都是关于最重要主题的。</w:t>
      </w:r>
    </w:p>
    <w:p w14:paraId="6A5683B7">
      <w:pPr>
        <w:spacing w:line="250" w:lineRule="auto"/>
        <w:rPr>
          <w:rFonts w:hint="eastAsia" w:ascii="Arial"/>
          <w:i w:val="0"/>
          <w:iCs w:val="0"/>
          <w:sz w:val="30"/>
          <w:szCs w:val="30"/>
        </w:rPr>
      </w:pPr>
    </w:p>
    <w:p w14:paraId="1A64AAE8">
      <w:pPr>
        <w:spacing w:line="250" w:lineRule="auto"/>
        <w:rPr>
          <w:rFonts w:hint="eastAsia" w:ascii="Arial"/>
          <w:i w:val="0"/>
          <w:iCs w:val="0"/>
          <w:sz w:val="30"/>
          <w:szCs w:val="30"/>
        </w:rPr>
      </w:pPr>
      <w:r>
        <w:rPr>
          <w:rFonts w:hint="eastAsia" w:ascii="Arial"/>
          <w:i w:val="0"/>
          <w:iCs w:val="0"/>
          <w:sz w:val="30"/>
          <w:szCs w:val="30"/>
        </w:rPr>
        <w:t>And from the extent in which they have been read, the amount of good which they have effected, will never be ascertained in this world.</w:t>
      </w:r>
    </w:p>
    <w:p w14:paraId="70A8E162">
      <w:pPr>
        <w:spacing w:line="250" w:lineRule="auto"/>
        <w:rPr>
          <w:rFonts w:hint="eastAsia" w:ascii="Arial"/>
          <w:i w:val="0"/>
          <w:iCs w:val="0"/>
          <w:sz w:val="30"/>
          <w:szCs w:val="30"/>
        </w:rPr>
      </w:pPr>
    </w:p>
    <w:p w14:paraId="13BFF731">
      <w:pPr>
        <w:spacing w:line="250" w:lineRule="auto"/>
        <w:rPr>
          <w:rFonts w:hint="eastAsia" w:ascii="Arial"/>
          <w:i w:val="0"/>
          <w:iCs w:val="0"/>
          <w:sz w:val="30"/>
          <w:szCs w:val="30"/>
        </w:rPr>
      </w:pPr>
      <w:r>
        <w:rPr>
          <w:rFonts w:hint="eastAsia" w:ascii="Arial"/>
          <w:i w:val="0"/>
          <w:iCs w:val="0"/>
          <w:sz w:val="30"/>
          <w:szCs w:val="30"/>
        </w:rPr>
        <w:t>从它们被阅读的广泛程度来看，它们所产生的益处之巨，在这个世界上将永远无法估量。</w:t>
      </w:r>
    </w:p>
    <w:p w14:paraId="2BF5F16E">
      <w:pPr>
        <w:spacing w:line="250" w:lineRule="auto"/>
        <w:rPr>
          <w:rFonts w:hint="eastAsia" w:ascii="Arial"/>
          <w:i w:val="0"/>
          <w:iCs w:val="0"/>
          <w:sz w:val="30"/>
          <w:szCs w:val="30"/>
        </w:rPr>
      </w:pPr>
    </w:p>
    <w:p w14:paraId="16F0CD54">
      <w:pPr>
        <w:spacing w:line="250" w:lineRule="auto"/>
        <w:rPr>
          <w:rFonts w:hint="eastAsia" w:ascii="Arial"/>
          <w:i w:val="0"/>
          <w:iCs w:val="0"/>
          <w:sz w:val="30"/>
          <w:szCs w:val="30"/>
        </w:rPr>
      </w:pPr>
      <w:r>
        <w:rPr>
          <w:rFonts w:hint="eastAsia" w:ascii="Arial"/>
          <w:i w:val="0"/>
          <w:iCs w:val="0"/>
          <w:sz w:val="30"/>
          <w:szCs w:val="30"/>
        </w:rPr>
        <w:t>Ido not know that Owen ought to be considered an original writer.</w:t>
      </w:r>
    </w:p>
    <w:p w14:paraId="30A5BE93">
      <w:pPr>
        <w:spacing w:line="250" w:lineRule="auto"/>
        <w:rPr>
          <w:rFonts w:hint="eastAsia" w:ascii="Arial"/>
          <w:i w:val="0"/>
          <w:iCs w:val="0"/>
          <w:sz w:val="30"/>
          <w:szCs w:val="30"/>
        </w:rPr>
      </w:pPr>
    </w:p>
    <w:p w14:paraId="2478311E">
      <w:pPr>
        <w:spacing w:line="250" w:lineRule="auto"/>
        <w:rPr>
          <w:rFonts w:hint="eastAsia" w:ascii="Arial"/>
          <w:i w:val="0"/>
          <w:iCs w:val="0"/>
          <w:sz w:val="30"/>
          <w:szCs w:val="30"/>
        </w:rPr>
      </w:pPr>
      <w:r>
        <w:rPr>
          <w:rFonts w:hint="eastAsia" w:ascii="Arial"/>
          <w:i w:val="0"/>
          <w:iCs w:val="0"/>
          <w:sz w:val="30"/>
          <w:szCs w:val="30"/>
        </w:rPr>
        <w:t>我不知道欧文是否应被视为一位原创作家。</w:t>
      </w:r>
    </w:p>
    <w:p w14:paraId="614AD974">
      <w:pPr>
        <w:spacing w:line="250" w:lineRule="auto"/>
        <w:rPr>
          <w:rFonts w:hint="eastAsia" w:ascii="Arial"/>
          <w:i w:val="0"/>
          <w:iCs w:val="0"/>
          <w:sz w:val="30"/>
          <w:szCs w:val="30"/>
        </w:rPr>
      </w:pPr>
    </w:p>
    <w:p w14:paraId="4B8017B2">
      <w:pPr>
        <w:spacing w:line="250" w:lineRule="auto"/>
        <w:rPr>
          <w:rFonts w:hint="eastAsia" w:ascii="Arial"/>
          <w:i w:val="0"/>
          <w:iCs w:val="0"/>
          <w:sz w:val="30"/>
          <w:szCs w:val="30"/>
        </w:rPr>
      </w:pPr>
      <w:r>
        <w:rPr>
          <w:rFonts w:hint="eastAsia" w:ascii="Arial"/>
          <w:i w:val="0"/>
          <w:iCs w:val="0"/>
          <w:sz w:val="30"/>
          <w:szCs w:val="30"/>
        </w:rPr>
        <w:t>His works do not contain any important discoveries in theological science, or any great novelty of illustration.</w:t>
      </w:r>
    </w:p>
    <w:p w14:paraId="41C0619A">
      <w:pPr>
        <w:spacing w:line="250" w:lineRule="auto"/>
        <w:rPr>
          <w:rFonts w:hint="eastAsia" w:ascii="Arial"/>
          <w:i w:val="0"/>
          <w:iCs w:val="0"/>
          <w:sz w:val="30"/>
          <w:szCs w:val="30"/>
        </w:rPr>
      </w:pPr>
    </w:p>
    <w:p w14:paraId="320085EE">
      <w:pPr>
        <w:spacing w:line="250" w:lineRule="auto"/>
        <w:rPr>
          <w:rFonts w:hint="eastAsia" w:ascii="Arial"/>
          <w:i w:val="0"/>
          <w:iCs w:val="0"/>
          <w:sz w:val="30"/>
          <w:szCs w:val="30"/>
        </w:rPr>
      </w:pPr>
      <w:r>
        <w:rPr>
          <w:rFonts w:hint="eastAsia" w:ascii="Arial"/>
          <w:i w:val="0"/>
          <w:iCs w:val="0"/>
          <w:sz w:val="30"/>
          <w:szCs w:val="30"/>
        </w:rPr>
        <w:t>他的著作中并未包含任何神学科学上的重要发现，或任何例证上的重大新颖之处。</w:t>
      </w:r>
    </w:p>
    <w:p w14:paraId="15CAEE7A">
      <w:pPr>
        <w:spacing w:line="250" w:lineRule="auto"/>
        <w:rPr>
          <w:rFonts w:hint="eastAsia" w:ascii="Arial"/>
          <w:i w:val="0"/>
          <w:iCs w:val="0"/>
          <w:sz w:val="30"/>
          <w:szCs w:val="30"/>
        </w:rPr>
      </w:pPr>
    </w:p>
    <w:p w14:paraId="21411D41">
      <w:pPr>
        <w:spacing w:line="250" w:lineRule="auto"/>
        <w:rPr>
          <w:rFonts w:hint="eastAsia" w:ascii="Arial"/>
          <w:i w:val="0"/>
          <w:iCs w:val="0"/>
          <w:sz w:val="30"/>
          <w:szCs w:val="30"/>
        </w:rPr>
      </w:pPr>
      <w:r>
        <w:rPr>
          <w:rFonts w:hint="eastAsia" w:ascii="Arial"/>
          <w:i w:val="0"/>
          <w:iCs w:val="0"/>
          <w:sz w:val="30"/>
          <w:szCs w:val="30"/>
        </w:rPr>
        <w:t>He seldom diverges from the common path trod by Calvinistic writers.</w:t>
      </w:r>
    </w:p>
    <w:p w14:paraId="27BB10CA">
      <w:pPr>
        <w:spacing w:line="250" w:lineRule="auto"/>
        <w:rPr>
          <w:rFonts w:hint="eastAsia" w:ascii="Arial"/>
          <w:i w:val="0"/>
          <w:iCs w:val="0"/>
          <w:sz w:val="30"/>
          <w:szCs w:val="30"/>
        </w:rPr>
      </w:pPr>
    </w:p>
    <w:p w14:paraId="1CB2EBC0">
      <w:pPr>
        <w:spacing w:line="250" w:lineRule="auto"/>
        <w:rPr>
          <w:rFonts w:hint="eastAsia" w:ascii="Arial"/>
          <w:i w:val="0"/>
          <w:iCs w:val="0"/>
          <w:sz w:val="30"/>
          <w:szCs w:val="30"/>
        </w:rPr>
      </w:pPr>
      <w:r>
        <w:rPr>
          <w:rFonts w:hint="eastAsia" w:ascii="Arial"/>
          <w:i w:val="0"/>
          <w:iCs w:val="0"/>
          <w:sz w:val="30"/>
          <w:szCs w:val="30"/>
        </w:rPr>
        <w:t>他很少偏离加尔文主义作家所走的寻常路径。</w:t>
      </w:r>
    </w:p>
    <w:p w14:paraId="456C847D">
      <w:pPr>
        <w:spacing w:line="250" w:lineRule="auto"/>
        <w:rPr>
          <w:rFonts w:hint="eastAsia" w:ascii="Arial"/>
          <w:i w:val="0"/>
          <w:iCs w:val="0"/>
          <w:sz w:val="30"/>
          <w:szCs w:val="30"/>
        </w:rPr>
      </w:pPr>
    </w:p>
    <w:p w14:paraId="17596E36">
      <w:pPr>
        <w:spacing w:line="250" w:lineRule="auto"/>
        <w:rPr>
          <w:rFonts w:hint="eastAsia" w:ascii="Arial"/>
          <w:i w:val="0"/>
          <w:iCs w:val="0"/>
          <w:sz w:val="30"/>
          <w:szCs w:val="30"/>
        </w:rPr>
      </w:pPr>
      <w:r>
        <w:rPr>
          <w:rFonts w:hint="eastAsia" w:ascii="Arial"/>
          <w:i w:val="0"/>
          <w:iCs w:val="0"/>
          <w:sz w:val="30"/>
          <w:szCs w:val="30"/>
        </w:rPr>
        <w:t>This is noted by Clarkson in his Funeral Sermon:</w:t>
      </w:r>
    </w:p>
    <w:p w14:paraId="302A60C4">
      <w:pPr>
        <w:spacing w:line="250" w:lineRule="auto"/>
        <w:rPr>
          <w:rFonts w:hint="eastAsia" w:ascii="Arial"/>
          <w:i w:val="0"/>
          <w:iCs w:val="0"/>
          <w:sz w:val="30"/>
          <w:szCs w:val="30"/>
        </w:rPr>
      </w:pPr>
    </w:p>
    <w:p w14:paraId="7264189B">
      <w:pPr>
        <w:spacing w:line="250" w:lineRule="auto"/>
        <w:rPr>
          <w:rFonts w:hint="eastAsia" w:ascii="Arial"/>
          <w:i w:val="0"/>
          <w:iCs w:val="0"/>
          <w:sz w:val="30"/>
          <w:szCs w:val="30"/>
        </w:rPr>
      </w:pPr>
      <w:r>
        <w:rPr>
          <w:rFonts w:hint="eastAsia" w:ascii="Arial"/>
          <w:i w:val="0"/>
          <w:iCs w:val="0"/>
          <w:sz w:val="30"/>
          <w:szCs w:val="30"/>
        </w:rPr>
        <w:t>这一点在克拉克森的追思讲道中有所提及：</w:t>
      </w:r>
    </w:p>
    <w:p w14:paraId="2A70E1BF">
      <w:pPr>
        <w:spacing w:line="250" w:lineRule="auto"/>
        <w:rPr>
          <w:rFonts w:hint="eastAsia" w:ascii="Arial"/>
          <w:i w:val="0"/>
          <w:iCs w:val="0"/>
          <w:sz w:val="30"/>
          <w:szCs w:val="30"/>
        </w:rPr>
      </w:pPr>
    </w:p>
    <w:p w14:paraId="589911B3">
      <w:pPr>
        <w:spacing w:line="250" w:lineRule="auto"/>
        <w:rPr>
          <w:rFonts w:hint="eastAsia" w:ascii="Arial"/>
          <w:i w:val="0"/>
          <w:iCs w:val="0"/>
          <w:sz w:val="30"/>
          <w:szCs w:val="30"/>
        </w:rPr>
      </w:pPr>
      <w:r>
        <w:rPr>
          <w:rFonts w:hint="eastAsia" w:ascii="Arial"/>
          <w:i w:val="0"/>
          <w:iCs w:val="0"/>
          <w:sz w:val="30"/>
          <w:szCs w:val="30"/>
        </w:rPr>
        <w:t>470</w:t>
      </w:r>
    </w:p>
    <w:p w14:paraId="0D99AFCB">
      <w:pPr>
        <w:spacing w:line="250" w:lineRule="auto"/>
        <w:rPr>
          <w:rFonts w:hint="eastAsia" w:ascii="Arial"/>
          <w:i w:val="0"/>
          <w:iCs w:val="0"/>
          <w:sz w:val="30"/>
          <w:szCs w:val="30"/>
        </w:rPr>
      </w:pPr>
    </w:p>
    <w:p w14:paraId="2CE5463B">
      <w:pPr>
        <w:spacing w:line="250" w:lineRule="auto"/>
        <w:rPr>
          <w:rFonts w:hint="eastAsia" w:ascii="Arial"/>
          <w:i w:val="0"/>
          <w:iCs w:val="0"/>
          <w:sz w:val="30"/>
          <w:szCs w:val="30"/>
        </w:rPr>
      </w:pPr>
      <w:r>
        <w:rPr>
          <w:rFonts w:hint="eastAsia" w:ascii="Arial"/>
          <w:i w:val="0"/>
          <w:iCs w:val="0"/>
          <w:sz w:val="30"/>
          <w:szCs w:val="30"/>
        </w:rPr>
        <w:t>“It is usual with persons of extraordinary parts, to straggle from the common road and affect novelty, though thereby they lose the best company; as though they could not appear eminent unless they march alone.</w:t>
      </w:r>
    </w:p>
    <w:p w14:paraId="4F1ED295">
      <w:pPr>
        <w:spacing w:line="250" w:lineRule="auto"/>
        <w:rPr>
          <w:rFonts w:hint="eastAsia" w:ascii="Arial"/>
          <w:i w:val="0"/>
          <w:iCs w:val="0"/>
          <w:sz w:val="30"/>
          <w:szCs w:val="30"/>
        </w:rPr>
      </w:pPr>
    </w:p>
    <w:p w14:paraId="771C4088">
      <w:pPr>
        <w:spacing w:line="250" w:lineRule="auto"/>
        <w:rPr>
          <w:rFonts w:hint="eastAsia" w:ascii="Arial"/>
          <w:i w:val="0"/>
          <w:iCs w:val="0"/>
          <w:sz w:val="30"/>
          <w:szCs w:val="30"/>
        </w:rPr>
      </w:pPr>
      <w:r>
        <w:rPr>
          <w:rFonts w:hint="eastAsia" w:ascii="Arial"/>
          <w:i w:val="0"/>
          <w:iCs w:val="0"/>
          <w:sz w:val="30"/>
          <w:szCs w:val="30"/>
        </w:rPr>
        <w:t>“有非凡才能的人，通常会偏离寻常道路并刻意求新，尽管他们因此会失去最佳同伴；仿佛他们若不独行，便无法显得卓越。</w:t>
      </w:r>
    </w:p>
    <w:p w14:paraId="1C0A1065">
      <w:pPr>
        <w:spacing w:line="250" w:lineRule="auto"/>
        <w:rPr>
          <w:rFonts w:hint="eastAsia" w:ascii="Arial"/>
          <w:i w:val="0"/>
          <w:iCs w:val="0"/>
          <w:sz w:val="30"/>
          <w:szCs w:val="30"/>
        </w:rPr>
      </w:pPr>
    </w:p>
    <w:p w14:paraId="0D9ED8D4">
      <w:pPr>
        <w:spacing w:line="250" w:lineRule="auto"/>
        <w:rPr>
          <w:rFonts w:hint="eastAsia" w:ascii="Arial"/>
          <w:i w:val="0"/>
          <w:iCs w:val="0"/>
          <w:sz w:val="30"/>
          <w:szCs w:val="30"/>
        </w:rPr>
      </w:pPr>
      <w:r>
        <w:rPr>
          <w:rFonts w:hint="eastAsia" w:ascii="Arial"/>
          <w:i w:val="0"/>
          <w:iCs w:val="0"/>
          <w:sz w:val="30"/>
          <w:szCs w:val="30"/>
        </w:rPr>
        <w:t>But this great person did not affect singularity.</w:t>
      </w:r>
    </w:p>
    <w:p w14:paraId="5431A414">
      <w:pPr>
        <w:spacing w:line="250" w:lineRule="auto"/>
        <w:rPr>
          <w:rFonts w:hint="eastAsia" w:ascii="Arial"/>
          <w:i w:val="0"/>
          <w:iCs w:val="0"/>
          <w:sz w:val="30"/>
          <w:szCs w:val="30"/>
        </w:rPr>
      </w:pPr>
    </w:p>
    <w:p w14:paraId="071CA9C6">
      <w:pPr>
        <w:spacing w:line="250" w:lineRule="auto"/>
        <w:rPr>
          <w:rFonts w:hint="eastAsia" w:ascii="Arial"/>
          <w:i w:val="0"/>
          <w:iCs w:val="0"/>
          <w:sz w:val="30"/>
          <w:szCs w:val="30"/>
        </w:rPr>
      </w:pPr>
      <w:r>
        <w:rPr>
          <w:rFonts w:hint="eastAsia" w:ascii="Arial"/>
          <w:i w:val="0"/>
          <w:iCs w:val="0"/>
          <w:sz w:val="30"/>
          <w:szCs w:val="30"/>
        </w:rPr>
        <w:t>但这位伟人并不追求独特。</w:t>
      </w:r>
    </w:p>
    <w:p w14:paraId="1119744E">
      <w:pPr>
        <w:spacing w:line="250" w:lineRule="auto"/>
        <w:rPr>
          <w:rFonts w:hint="eastAsia" w:ascii="Arial"/>
          <w:i w:val="0"/>
          <w:iCs w:val="0"/>
          <w:sz w:val="30"/>
          <w:szCs w:val="30"/>
        </w:rPr>
      </w:pPr>
    </w:p>
    <w:p w14:paraId="1784A3AB">
      <w:pPr>
        <w:spacing w:line="250" w:lineRule="auto"/>
        <w:rPr>
          <w:rFonts w:hint="eastAsia" w:ascii="Arial"/>
          <w:i w:val="0"/>
          <w:iCs w:val="0"/>
          <w:sz w:val="30"/>
          <w:szCs w:val="30"/>
        </w:rPr>
      </w:pPr>
      <w:r>
        <w:rPr>
          <w:rFonts w:hint="eastAsia" w:ascii="Arial"/>
          <w:i w:val="0"/>
          <w:iCs w:val="0"/>
          <w:sz w:val="30"/>
          <w:szCs w:val="30"/>
        </w:rPr>
        <w:t>They were old truths that he endeavoured to defend, those which were delivered by the first Reformers, and owned by the best divines of the Church of England.”</w:t>
      </w:r>
    </w:p>
    <w:p w14:paraId="04864119">
      <w:pPr>
        <w:spacing w:line="250" w:lineRule="auto"/>
        <w:rPr>
          <w:rFonts w:hint="eastAsia" w:ascii="Arial"/>
          <w:i w:val="0"/>
          <w:iCs w:val="0"/>
          <w:sz w:val="30"/>
          <w:szCs w:val="30"/>
        </w:rPr>
      </w:pPr>
    </w:p>
    <w:p w14:paraId="43AD8D16">
      <w:pPr>
        <w:spacing w:line="250" w:lineRule="auto"/>
        <w:rPr>
          <w:rFonts w:hint="eastAsia" w:ascii="Arial"/>
          <w:i w:val="0"/>
          <w:iCs w:val="0"/>
          <w:sz w:val="30"/>
          <w:szCs w:val="30"/>
        </w:rPr>
      </w:pPr>
      <w:r>
        <w:rPr>
          <w:rFonts w:hint="eastAsia" w:ascii="Arial"/>
          <w:i w:val="0"/>
          <w:iCs w:val="0"/>
          <w:sz w:val="30"/>
          <w:szCs w:val="30"/>
        </w:rPr>
        <w:t>他努力捍卫的是古旧的真理，那些由最初的改教家所传讲，并为英格兰国教会中最优秀的神学家所认同的真理。”</w:t>
      </w:r>
    </w:p>
    <w:p w14:paraId="23E51765">
      <w:pPr>
        <w:spacing w:line="250" w:lineRule="auto"/>
        <w:rPr>
          <w:rFonts w:hint="eastAsia" w:ascii="Arial"/>
          <w:i w:val="0"/>
          <w:iCs w:val="0"/>
          <w:sz w:val="30"/>
          <w:szCs w:val="30"/>
        </w:rPr>
      </w:pPr>
    </w:p>
    <w:p w14:paraId="49E47A48">
      <w:pPr>
        <w:spacing w:line="250" w:lineRule="auto"/>
        <w:rPr>
          <w:rFonts w:hint="eastAsia" w:ascii="Arial"/>
          <w:i w:val="0"/>
          <w:iCs w:val="0"/>
          <w:sz w:val="30"/>
          <w:szCs w:val="30"/>
        </w:rPr>
      </w:pPr>
      <w:r>
        <w:rPr>
          <w:rFonts w:hint="eastAsia" w:ascii="Arial"/>
          <w:i w:val="0"/>
          <w:iCs w:val="0"/>
          <w:sz w:val="30"/>
          <w:szCs w:val="30"/>
        </w:rPr>
        <w:t>Indeed, novelty in Christianity is not to be expected, nor perhaps should it be desired.</w:t>
      </w:r>
    </w:p>
    <w:p w14:paraId="54799931">
      <w:pPr>
        <w:spacing w:line="250" w:lineRule="auto"/>
        <w:rPr>
          <w:rFonts w:hint="eastAsia" w:ascii="Arial"/>
          <w:i w:val="0"/>
          <w:iCs w:val="0"/>
          <w:sz w:val="30"/>
          <w:szCs w:val="30"/>
        </w:rPr>
      </w:pPr>
    </w:p>
    <w:p w14:paraId="4EF227FD">
      <w:pPr>
        <w:spacing w:line="250" w:lineRule="auto"/>
        <w:rPr>
          <w:rFonts w:hint="eastAsia" w:ascii="Arial"/>
          <w:i w:val="0"/>
          <w:iCs w:val="0"/>
          <w:sz w:val="30"/>
          <w:szCs w:val="30"/>
        </w:rPr>
      </w:pPr>
      <w:r>
        <w:rPr>
          <w:rFonts w:hint="eastAsia" w:ascii="Arial"/>
          <w:i w:val="0"/>
          <w:iCs w:val="0"/>
          <w:sz w:val="30"/>
          <w:szCs w:val="30"/>
        </w:rPr>
        <w:t>的确，在基督教中不应期望新奇事物，或许也不应渴望它。</w:t>
      </w:r>
    </w:p>
    <w:p w14:paraId="7E3B7AB1">
      <w:pPr>
        <w:spacing w:line="250" w:lineRule="auto"/>
        <w:rPr>
          <w:rFonts w:hint="eastAsia" w:ascii="Arial"/>
          <w:i w:val="0"/>
          <w:iCs w:val="0"/>
          <w:sz w:val="30"/>
          <w:szCs w:val="30"/>
        </w:rPr>
      </w:pPr>
    </w:p>
    <w:p w14:paraId="2DFDA14C">
      <w:pPr>
        <w:spacing w:line="250" w:lineRule="auto"/>
        <w:rPr>
          <w:rFonts w:hint="eastAsia" w:ascii="Arial"/>
          <w:i w:val="0"/>
          <w:iCs w:val="0"/>
          <w:sz w:val="30"/>
          <w:szCs w:val="30"/>
        </w:rPr>
      </w:pPr>
      <w:r>
        <w:rPr>
          <w:rFonts w:hint="eastAsia" w:ascii="Arial"/>
          <w:i w:val="0"/>
          <w:iCs w:val="0"/>
          <w:sz w:val="30"/>
          <w:szCs w:val="30"/>
        </w:rPr>
        <w:t>A passage of Scripture may receive a new interpretation; an argument may be placed in a stronger light; a doctrine or a duty may be enforced by more powerful or more suitable reasonings — but the great truths which constitute the foundation of faith and practice, must ever remain the same.</w:t>
      </w:r>
    </w:p>
    <w:p w14:paraId="26186B09">
      <w:pPr>
        <w:spacing w:line="250" w:lineRule="auto"/>
        <w:rPr>
          <w:rFonts w:hint="eastAsia" w:ascii="Arial"/>
          <w:i w:val="0"/>
          <w:iCs w:val="0"/>
          <w:sz w:val="30"/>
          <w:szCs w:val="30"/>
        </w:rPr>
      </w:pPr>
    </w:p>
    <w:p w14:paraId="4B7D49E8">
      <w:pPr>
        <w:spacing w:line="250" w:lineRule="auto"/>
        <w:rPr>
          <w:rFonts w:hint="eastAsia" w:ascii="Arial"/>
          <w:i w:val="0"/>
          <w:iCs w:val="0"/>
          <w:sz w:val="30"/>
          <w:szCs w:val="30"/>
        </w:rPr>
      </w:pPr>
      <w:r>
        <w:rPr>
          <w:rFonts w:hint="eastAsia" w:ascii="Arial"/>
          <w:i w:val="0"/>
          <w:iCs w:val="0"/>
          <w:sz w:val="30"/>
          <w:szCs w:val="30"/>
        </w:rPr>
        <w:t>一段经文可能会得到新的解释；一个论点可能会被置于更强的光照之下；一项教义或本分可能会通过更强有力或更合宜的论证来强调——但构成信仰与实践根基的伟大真理，必须永远保持不变。</w:t>
      </w:r>
    </w:p>
    <w:p w14:paraId="28E0E9A5">
      <w:pPr>
        <w:spacing w:line="250" w:lineRule="auto"/>
        <w:rPr>
          <w:rFonts w:hint="eastAsia" w:ascii="Arial"/>
          <w:i w:val="0"/>
          <w:iCs w:val="0"/>
          <w:sz w:val="30"/>
          <w:szCs w:val="30"/>
        </w:rPr>
      </w:pPr>
    </w:p>
    <w:p w14:paraId="3F193219">
      <w:pPr>
        <w:spacing w:line="250" w:lineRule="auto"/>
        <w:rPr>
          <w:rFonts w:hint="eastAsia" w:ascii="Arial"/>
          <w:i w:val="0"/>
          <w:iCs w:val="0"/>
          <w:sz w:val="30"/>
          <w:szCs w:val="30"/>
        </w:rPr>
      </w:pPr>
      <w:r>
        <w:rPr>
          <w:rFonts w:hint="eastAsia" w:ascii="Arial"/>
          <w:i w:val="0"/>
          <w:iCs w:val="0"/>
          <w:sz w:val="30"/>
          <w:szCs w:val="30"/>
        </w:rPr>
        <w:t>As a controversial writer, Owen is generally distinguished for calmness, acuteness, candour, and gentlemanly treatment of his opponents.</w:t>
      </w:r>
    </w:p>
    <w:p w14:paraId="66B0320F">
      <w:pPr>
        <w:spacing w:line="250" w:lineRule="auto"/>
        <w:rPr>
          <w:rFonts w:hint="eastAsia" w:ascii="Arial"/>
          <w:i w:val="0"/>
          <w:iCs w:val="0"/>
          <w:sz w:val="30"/>
          <w:szCs w:val="30"/>
        </w:rPr>
      </w:pPr>
    </w:p>
    <w:p w14:paraId="006E05D6">
      <w:pPr>
        <w:spacing w:line="250" w:lineRule="auto"/>
        <w:rPr>
          <w:rFonts w:hint="eastAsia" w:ascii="Arial"/>
          <w:i w:val="0"/>
          <w:iCs w:val="0"/>
          <w:sz w:val="30"/>
          <w:szCs w:val="30"/>
        </w:rPr>
      </w:pPr>
      <w:r>
        <w:rPr>
          <w:rFonts w:hint="eastAsia" w:ascii="Arial"/>
          <w:i w:val="0"/>
          <w:iCs w:val="0"/>
          <w:sz w:val="30"/>
          <w:szCs w:val="30"/>
        </w:rPr>
        <w:t>作为一位辩论作家，欧文通常以其沉着、敏锐、坦诚以及对对手的绅士风度般的对待而著称。</w:t>
      </w:r>
    </w:p>
    <w:p w14:paraId="59010FCC">
      <w:pPr>
        <w:spacing w:line="250" w:lineRule="auto"/>
        <w:rPr>
          <w:rFonts w:hint="eastAsia" w:ascii="Arial"/>
          <w:i w:val="0"/>
          <w:iCs w:val="0"/>
          <w:sz w:val="30"/>
          <w:szCs w:val="30"/>
        </w:rPr>
      </w:pPr>
    </w:p>
    <w:p w14:paraId="3D2FE40C">
      <w:pPr>
        <w:spacing w:line="250" w:lineRule="auto"/>
        <w:rPr>
          <w:rFonts w:hint="eastAsia" w:ascii="Arial"/>
          <w:i w:val="0"/>
          <w:iCs w:val="0"/>
          <w:sz w:val="30"/>
          <w:szCs w:val="30"/>
        </w:rPr>
      </w:pPr>
      <w:r>
        <w:rPr>
          <w:rFonts w:hint="eastAsia" w:ascii="Arial"/>
          <w:i w:val="0"/>
          <w:iCs w:val="0"/>
          <w:sz w:val="30"/>
          <w:szCs w:val="30"/>
        </w:rPr>
        <w:t>He lived during a stormy period, and often experienced the bitterest provocation; but he very seldom lost his temper.</w:t>
      </w:r>
    </w:p>
    <w:p w14:paraId="2826F397">
      <w:pPr>
        <w:spacing w:line="250" w:lineRule="auto"/>
        <w:rPr>
          <w:rFonts w:hint="eastAsia" w:ascii="Arial"/>
          <w:i w:val="0"/>
          <w:iCs w:val="0"/>
          <w:sz w:val="30"/>
          <w:szCs w:val="30"/>
        </w:rPr>
      </w:pPr>
    </w:p>
    <w:p w14:paraId="4C2D54CC">
      <w:pPr>
        <w:spacing w:line="250" w:lineRule="auto"/>
        <w:rPr>
          <w:rFonts w:hint="eastAsia" w:ascii="Arial"/>
          <w:i w:val="0"/>
          <w:iCs w:val="0"/>
          <w:sz w:val="30"/>
          <w:szCs w:val="30"/>
        </w:rPr>
      </w:pPr>
      <w:r>
        <w:rPr>
          <w:rFonts w:hint="eastAsia" w:ascii="Arial"/>
          <w:i w:val="0"/>
          <w:iCs w:val="0"/>
          <w:sz w:val="30"/>
          <w:szCs w:val="30"/>
        </w:rPr>
        <w:t>他生活在一个动荡时期，并常常经历最尖刻的激怒；但他极少发脾气。</w:t>
      </w:r>
    </w:p>
    <w:p w14:paraId="7AF3E2B5">
      <w:pPr>
        <w:spacing w:line="250" w:lineRule="auto"/>
        <w:rPr>
          <w:rFonts w:hint="eastAsia" w:ascii="Arial"/>
          <w:i w:val="0"/>
          <w:iCs w:val="0"/>
          <w:sz w:val="30"/>
          <w:szCs w:val="30"/>
        </w:rPr>
      </w:pPr>
    </w:p>
    <w:p w14:paraId="5EB16635">
      <w:pPr>
        <w:spacing w:line="250" w:lineRule="auto"/>
        <w:rPr>
          <w:rFonts w:hint="eastAsia" w:ascii="Arial"/>
          <w:i w:val="0"/>
          <w:iCs w:val="0"/>
          <w:sz w:val="30"/>
          <w:szCs w:val="30"/>
        </w:rPr>
      </w:pPr>
      <w:r>
        <w:rPr>
          <w:rFonts w:hint="eastAsia" w:ascii="Arial"/>
          <w:i w:val="0"/>
          <w:iCs w:val="0"/>
          <w:sz w:val="30"/>
          <w:szCs w:val="30"/>
        </w:rPr>
        <w:t>He often handled the arguments of his adversaries very roughly; but he always saved their persons and feelings as much as possible</w:t>
      </w:r>
    </w:p>
    <w:p w14:paraId="1211C10C">
      <w:pPr>
        <w:spacing w:line="250" w:lineRule="auto"/>
        <w:rPr>
          <w:rFonts w:hint="eastAsia" w:ascii="Arial"/>
          <w:i w:val="0"/>
          <w:iCs w:val="0"/>
          <w:sz w:val="30"/>
          <w:szCs w:val="30"/>
        </w:rPr>
      </w:pPr>
    </w:p>
    <w:p w14:paraId="27D31A4F">
      <w:pPr>
        <w:spacing w:line="250" w:lineRule="auto"/>
        <w:rPr>
          <w:rFonts w:hint="eastAsia" w:ascii="Arial"/>
          <w:i w:val="0"/>
          <w:iCs w:val="0"/>
          <w:sz w:val="30"/>
          <w:szCs w:val="30"/>
        </w:rPr>
      </w:pPr>
      <w:r>
        <w:rPr>
          <w:rFonts w:hint="eastAsia" w:ascii="Arial"/>
          <w:i w:val="0"/>
          <w:iCs w:val="0"/>
          <w:sz w:val="30"/>
          <w:szCs w:val="30"/>
        </w:rPr>
        <w:t>他常常非常严厉地处理其对手的论点；但他总是尽可能地保全他们的人身与感受。</w:t>
      </w:r>
    </w:p>
    <w:p w14:paraId="63F0CC74">
      <w:pPr>
        <w:spacing w:line="250" w:lineRule="auto"/>
        <w:rPr>
          <w:rFonts w:hint="eastAsia" w:ascii="Arial"/>
          <w:i w:val="0"/>
          <w:iCs w:val="0"/>
          <w:sz w:val="30"/>
          <w:szCs w:val="30"/>
        </w:rPr>
      </w:pPr>
    </w:p>
    <w:p w14:paraId="6789BBD7">
      <w:pPr>
        <w:spacing w:line="250" w:lineRule="auto"/>
        <w:rPr>
          <w:rFonts w:hint="eastAsia" w:ascii="Arial"/>
          <w:i w:val="0"/>
          <w:iCs w:val="0"/>
          <w:sz w:val="30"/>
          <w:szCs w:val="30"/>
        </w:rPr>
      </w:pPr>
      <w:r>
        <w:rPr>
          <w:rFonts w:hint="eastAsia" w:ascii="Arial"/>
          <w:i w:val="0"/>
          <w:iCs w:val="0"/>
          <w:sz w:val="30"/>
          <w:szCs w:val="30"/>
        </w:rPr>
        <w:t>Most of them were obliged to acknowledge this.</w:t>
      </w:r>
    </w:p>
    <w:p w14:paraId="409401EB">
      <w:pPr>
        <w:spacing w:line="250" w:lineRule="auto"/>
        <w:rPr>
          <w:rFonts w:hint="eastAsia" w:ascii="Arial"/>
          <w:i w:val="0"/>
          <w:iCs w:val="0"/>
          <w:sz w:val="30"/>
          <w:szCs w:val="30"/>
        </w:rPr>
      </w:pPr>
    </w:p>
    <w:p w14:paraId="65548846">
      <w:pPr>
        <w:spacing w:line="250" w:lineRule="auto"/>
        <w:rPr>
          <w:rFonts w:hint="eastAsia" w:ascii="Arial"/>
          <w:i w:val="0"/>
          <w:iCs w:val="0"/>
          <w:sz w:val="30"/>
          <w:szCs w:val="30"/>
        </w:rPr>
      </w:pPr>
      <w:r>
        <w:rPr>
          <w:rFonts w:hint="eastAsia" w:ascii="Arial"/>
          <w:i w:val="0"/>
          <w:iCs w:val="0"/>
          <w:sz w:val="30"/>
          <w:szCs w:val="30"/>
        </w:rPr>
        <w:t>他们中的大多数人不得不承认这一点。</w:t>
      </w:r>
    </w:p>
    <w:p w14:paraId="3046958F">
      <w:pPr>
        <w:spacing w:line="250" w:lineRule="auto"/>
        <w:rPr>
          <w:rFonts w:hint="eastAsia" w:ascii="Arial"/>
          <w:i w:val="0"/>
          <w:iCs w:val="0"/>
          <w:sz w:val="30"/>
          <w:szCs w:val="30"/>
        </w:rPr>
      </w:pPr>
    </w:p>
    <w:p w14:paraId="0F2D7657">
      <w:pPr>
        <w:spacing w:line="250" w:lineRule="auto"/>
        <w:rPr>
          <w:rFonts w:hint="eastAsia" w:ascii="Arial"/>
          <w:i w:val="0"/>
          <w:iCs w:val="0"/>
          <w:sz w:val="30"/>
          <w:szCs w:val="30"/>
        </w:rPr>
      </w:pPr>
      <w:r>
        <w:rPr>
          <w:rFonts w:hint="eastAsia" w:ascii="Arial"/>
          <w:i w:val="0"/>
          <w:iCs w:val="0"/>
          <w:sz w:val="30"/>
          <w:szCs w:val="30"/>
        </w:rPr>
        <w:t>Wood declares that “he was one of the fairest and most genteel of the writers who appeared against the Church of England; handling his adversaries with far more civil, decent, and temperate language than many of his fiery brethren — and confining himself wholly to the cause, without the unbecoming mixture of personal slanders and reflections.”</w:t>
      </w:r>
    </w:p>
    <w:p w14:paraId="55D8E727">
      <w:pPr>
        <w:spacing w:line="250" w:lineRule="auto"/>
        <w:rPr>
          <w:rFonts w:hint="eastAsia" w:ascii="Arial"/>
          <w:i w:val="0"/>
          <w:iCs w:val="0"/>
          <w:sz w:val="30"/>
          <w:szCs w:val="30"/>
        </w:rPr>
      </w:pPr>
    </w:p>
    <w:p w14:paraId="1F826D33">
      <w:pPr>
        <w:spacing w:line="250" w:lineRule="auto"/>
        <w:rPr>
          <w:rFonts w:hint="eastAsia" w:ascii="Arial"/>
          <w:i w:val="0"/>
          <w:iCs w:val="0"/>
          <w:sz w:val="30"/>
          <w:szCs w:val="30"/>
        </w:rPr>
      </w:pPr>
      <w:r>
        <w:rPr>
          <w:rFonts w:hint="eastAsia" w:ascii="Arial"/>
          <w:i w:val="0"/>
          <w:iCs w:val="0"/>
          <w:sz w:val="30"/>
          <w:szCs w:val="30"/>
        </w:rPr>
        <w:t>伍德宣称：“他是那些反对英格兰国教会的作家中最公正且最有风度的一位；他以远比他许多暴躁弟兄们更为文雅、得体和温和的语言对待他的对手——并且完全专注于事由本身，没有不合体统地夹杂人身诽谤与中伤。”</w:t>
      </w:r>
    </w:p>
    <w:p w14:paraId="4EC0F6F0">
      <w:pPr>
        <w:spacing w:line="250" w:lineRule="auto"/>
        <w:rPr>
          <w:rFonts w:hint="eastAsia" w:ascii="Arial"/>
          <w:i w:val="0"/>
          <w:iCs w:val="0"/>
          <w:sz w:val="30"/>
          <w:szCs w:val="30"/>
        </w:rPr>
      </w:pPr>
    </w:p>
    <w:p w14:paraId="1FB492D3">
      <w:pPr>
        <w:spacing w:line="250" w:lineRule="auto"/>
        <w:rPr>
          <w:rFonts w:hint="eastAsia" w:ascii="Arial"/>
          <w:i w:val="0"/>
          <w:iCs w:val="0"/>
          <w:sz w:val="30"/>
          <w:szCs w:val="30"/>
        </w:rPr>
      </w:pPr>
      <w:r>
        <w:rPr>
          <w:rFonts w:hint="eastAsia" w:ascii="Arial"/>
          <w:i w:val="0"/>
          <w:iCs w:val="0"/>
          <w:sz w:val="30"/>
          <w:szCs w:val="30"/>
        </w:rPr>
        <w:t>Stillingfleet acknowledges that he “treated him with civility and decent language.”</w:t>
      </w:r>
    </w:p>
    <w:p w14:paraId="010D4BFE">
      <w:pPr>
        <w:spacing w:line="250" w:lineRule="auto"/>
        <w:rPr>
          <w:rFonts w:hint="eastAsia" w:ascii="Arial"/>
          <w:i w:val="0"/>
          <w:iCs w:val="0"/>
          <w:sz w:val="30"/>
          <w:szCs w:val="30"/>
        </w:rPr>
      </w:pPr>
    </w:p>
    <w:p w14:paraId="4F739EE4">
      <w:pPr>
        <w:spacing w:line="250" w:lineRule="auto"/>
        <w:rPr>
          <w:rFonts w:hint="eastAsia" w:ascii="Arial"/>
          <w:i w:val="0"/>
          <w:iCs w:val="0"/>
          <w:sz w:val="30"/>
          <w:szCs w:val="30"/>
        </w:rPr>
      </w:pPr>
      <w:r>
        <w:rPr>
          <w:rFonts w:hint="eastAsia" w:ascii="Arial"/>
          <w:i w:val="0"/>
          <w:iCs w:val="0"/>
          <w:sz w:val="30"/>
          <w:szCs w:val="30"/>
        </w:rPr>
        <w:t>斯蒂林弗利特承认他“以文雅与得体的言辞待他。”</w:t>
      </w:r>
    </w:p>
    <w:p w14:paraId="5E68F0B3">
      <w:pPr>
        <w:spacing w:line="250" w:lineRule="auto"/>
        <w:rPr>
          <w:rFonts w:hint="eastAsia" w:ascii="Arial"/>
          <w:i w:val="0"/>
          <w:iCs w:val="0"/>
          <w:sz w:val="30"/>
          <w:szCs w:val="30"/>
        </w:rPr>
      </w:pPr>
    </w:p>
    <w:p w14:paraId="1DAA1C73">
      <w:pPr>
        <w:spacing w:line="250" w:lineRule="auto"/>
        <w:rPr>
          <w:rFonts w:hint="eastAsia" w:ascii="Arial"/>
          <w:i w:val="0"/>
          <w:iCs w:val="0"/>
          <w:sz w:val="30"/>
          <w:szCs w:val="30"/>
        </w:rPr>
      </w:pPr>
      <w:r>
        <w:rPr>
          <w:rFonts w:hint="eastAsia" w:ascii="Arial"/>
          <w:i w:val="0"/>
          <w:iCs w:val="0"/>
          <w:sz w:val="30"/>
          <w:szCs w:val="30"/>
        </w:rPr>
        <w:t>Henry Dodwell admits, “He was of a better temper than most of his brethren.”</w:t>
      </w:r>
    </w:p>
    <w:p w14:paraId="7017DA7F">
      <w:pPr>
        <w:spacing w:line="250" w:lineRule="auto"/>
        <w:rPr>
          <w:rFonts w:hint="eastAsia" w:ascii="Arial"/>
          <w:i w:val="0"/>
          <w:iCs w:val="0"/>
          <w:sz w:val="30"/>
          <w:szCs w:val="30"/>
        </w:rPr>
      </w:pPr>
    </w:p>
    <w:p w14:paraId="3BC2F469">
      <w:pPr>
        <w:spacing w:line="250" w:lineRule="auto"/>
        <w:rPr>
          <w:rFonts w:hint="eastAsia" w:ascii="Arial"/>
          <w:i w:val="0"/>
          <w:iCs w:val="0"/>
          <w:sz w:val="30"/>
          <w:szCs w:val="30"/>
        </w:rPr>
      </w:pPr>
      <w:r>
        <w:rPr>
          <w:rFonts w:hint="eastAsia" w:ascii="Arial"/>
          <w:i w:val="0"/>
          <w:iCs w:val="0"/>
          <w:sz w:val="30"/>
          <w:szCs w:val="30"/>
        </w:rPr>
        <w:t>亨利·多德韦尔承认：“他的性情比他大多数弟兄们更好。”</w:t>
      </w:r>
    </w:p>
    <w:p w14:paraId="478CA577">
      <w:pPr>
        <w:spacing w:line="250" w:lineRule="auto"/>
        <w:rPr>
          <w:rFonts w:hint="eastAsia" w:ascii="Arial"/>
          <w:i w:val="0"/>
          <w:iCs w:val="0"/>
          <w:sz w:val="30"/>
          <w:szCs w:val="30"/>
        </w:rPr>
      </w:pPr>
    </w:p>
    <w:p w14:paraId="7E0436BB">
      <w:pPr>
        <w:spacing w:line="250" w:lineRule="auto"/>
        <w:rPr>
          <w:rFonts w:hint="eastAsia" w:ascii="Arial"/>
          <w:i w:val="0"/>
          <w:iCs w:val="0"/>
          <w:sz w:val="30"/>
          <w:szCs w:val="30"/>
        </w:rPr>
      </w:pPr>
      <w:r>
        <w:rPr>
          <w:rFonts w:hint="eastAsia" w:ascii="Arial"/>
          <w:i w:val="0"/>
          <w:iCs w:val="0"/>
          <w:sz w:val="30"/>
          <w:szCs w:val="30"/>
        </w:rPr>
        <w:t>“Dr. Owen,” says John Humfrey, “is a person whose name I honour for his worth, learning, and comprehensive parts; and one in whom there was more of a gentleman as to his deportment, than any Divine I ever knew among us.”</w:t>
      </w:r>
    </w:p>
    <w:p w14:paraId="3DE18992">
      <w:pPr>
        <w:spacing w:line="250" w:lineRule="auto"/>
        <w:rPr>
          <w:rFonts w:hint="eastAsia" w:ascii="Arial"/>
          <w:i w:val="0"/>
          <w:iCs w:val="0"/>
          <w:sz w:val="30"/>
          <w:szCs w:val="30"/>
        </w:rPr>
      </w:pPr>
    </w:p>
    <w:p w14:paraId="0FFCB0B4">
      <w:pPr>
        <w:spacing w:line="250" w:lineRule="auto"/>
        <w:rPr>
          <w:rFonts w:hint="eastAsia" w:ascii="Arial"/>
          <w:i w:val="0"/>
          <w:iCs w:val="0"/>
          <w:sz w:val="30"/>
          <w:szCs w:val="30"/>
        </w:rPr>
      </w:pPr>
      <w:r>
        <w:rPr>
          <w:rFonts w:hint="eastAsia" w:ascii="Arial"/>
          <w:i w:val="0"/>
          <w:iCs w:val="0"/>
          <w:sz w:val="30"/>
          <w:szCs w:val="30"/>
        </w:rPr>
        <w:t>约翰·汉弗莱说：“欧文博士，我因其价值、学识和全面的才能而敬重其名；就其举止而言，他比我所认识的我们中间任何一位神学家都更具绅士风度。”</w:t>
      </w:r>
    </w:p>
    <w:p w14:paraId="4F0C529F">
      <w:pPr>
        <w:spacing w:line="250" w:lineRule="auto"/>
        <w:rPr>
          <w:rFonts w:hint="eastAsia" w:ascii="Arial"/>
          <w:i w:val="0"/>
          <w:iCs w:val="0"/>
          <w:sz w:val="30"/>
          <w:szCs w:val="30"/>
        </w:rPr>
      </w:pPr>
    </w:p>
    <w:p w14:paraId="15A528A3">
      <w:pPr>
        <w:spacing w:line="250" w:lineRule="auto"/>
        <w:rPr>
          <w:rFonts w:hint="eastAsia" w:ascii="Arial"/>
          <w:i w:val="0"/>
          <w:iCs w:val="0"/>
          <w:sz w:val="30"/>
          <w:szCs w:val="30"/>
        </w:rPr>
      </w:pPr>
      <w:r>
        <w:rPr>
          <w:rFonts w:hint="eastAsia" w:ascii="Arial"/>
          <w:i w:val="0"/>
          <w:iCs w:val="0"/>
          <w:sz w:val="30"/>
          <w:szCs w:val="30"/>
        </w:rPr>
        <w:t>471</w:t>
      </w:r>
    </w:p>
    <w:p w14:paraId="54A28415">
      <w:pPr>
        <w:spacing w:line="250" w:lineRule="auto"/>
        <w:rPr>
          <w:rFonts w:hint="eastAsia" w:ascii="Arial"/>
          <w:i w:val="0"/>
          <w:iCs w:val="0"/>
          <w:sz w:val="30"/>
          <w:szCs w:val="30"/>
        </w:rPr>
      </w:pPr>
    </w:p>
    <w:p w14:paraId="1F0CA85D">
      <w:pPr>
        <w:spacing w:line="250" w:lineRule="auto"/>
        <w:rPr>
          <w:rFonts w:hint="eastAsia" w:ascii="Arial"/>
          <w:i w:val="0"/>
          <w:iCs w:val="0"/>
          <w:sz w:val="30"/>
          <w:szCs w:val="30"/>
        </w:rPr>
      </w:pPr>
      <w:r>
        <w:rPr>
          <w:rFonts w:hint="eastAsia" w:ascii="Arial"/>
          <w:i w:val="0"/>
          <w:iCs w:val="0"/>
          <w:sz w:val="30"/>
          <w:szCs w:val="30"/>
        </w:rPr>
        <w:t>And even Richard Baxter, his frequent and troublesome opponent, bears honourable testimony to his character.</w:t>
      </w:r>
    </w:p>
    <w:p w14:paraId="4991F14D">
      <w:pPr>
        <w:spacing w:line="250" w:lineRule="auto"/>
        <w:rPr>
          <w:rFonts w:hint="eastAsia" w:ascii="Arial"/>
          <w:i w:val="0"/>
          <w:iCs w:val="0"/>
          <w:sz w:val="30"/>
          <w:szCs w:val="30"/>
        </w:rPr>
      </w:pPr>
    </w:p>
    <w:p w14:paraId="2A011F54">
      <w:pPr>
        <w:spacing w:line="250" w:lineRule="auto"/>
        <w:rPr>
          <w:rFonts w:hint="eastAsia" w:ascii="Arial"/>
          <w:i w:val="0"/>
          <w:iCs w:val="0"/>
          <w:sz w:val="30"/>
          <w:szCs w:val="30"/>
        </w:rPr>
      </w:pPr>
      <w:r>
        <w:rPr>
          <w:rFonts w:hint="eastAsia" w:ascii="Arial"/>
          <w:i w:val="0"/>
          <w:iCs w:val="0"/>
          <w:sz w:val="30"/>
          <w:szCs w:val="30"/>
        </w:rPr>
        <w:t>即使是理查德·巴克斯特，他频繁且麻烦的对手，也对他的品格作了可敬的见证。</w:t>
      </w:r>
    </w:p>
    <w:p w14:paraId="6C3469E3">
      <w:pPr>
        <w:spacing w:line="250" w:lineRule="auto"/>
        <w:rPr>
          <w:rFonts w:hint="eastAsia" w:ascii="Arial"/>
          <w:i w:val="0"/>
          <w:iCs w:val="0"/>
          <w:sz w:val="30"/>
          <w:szCs w:val="30"/>
        </w:rPr>
      </w:pPr>
    </w:p>
    <w:p w14:paraId="67878AAF">
      <w:pPr>
        <w:spacing w:line="250" w:lineRule="auto"/>
        <w:rPr>
          <w:rFonts w:hint="eastAsia" w:ascii="Arial"/>
          <w:i w:val="0"/>
          <w:iCs w:val="0"/>
          <w:sz w:val="30"/>
          <w:szCs w:val="30"/>
        </w:rPr>
      </w:pPr>
      <w:r>
        <w:rPr>
          <w:rFonts w:hint="eastAsia" w:ascii="Arial"/>
          <w:i w:val="0"/>
          <w:iCs w:val="0"/>
          <w:sz w:val="30"/>
          <w:szCs w:val="30"/>
        </w:rPr>
        <w:t>“I do not doubt,” he says, “that he was a man of rare parts and worth.</w:t>
      </w:r>
    </w:p>
    <w:p w14:paraId="77E294B1">
      <w:pPr>
        <w:spacing w:line="250" w:lineRule="auto"/>
        <w:rPr>
          <w:rFonts w:hint="eastAsia" w:ascii="Arial"/>
          <w:i w:val="0"/>
          <w:iCs w:val="0"/>
          <w:sz w:val="30"/>
          <w:szCs w:val="30"/>
        </w:rPr>
      </w:pPr>
    </w:p>
    <w:p w14:paraId="32C20CE6">
      <w:pPr>
        <w:spacing w:line="250" w:lineRule="auto"/>
        <w:rPr>
          <w:rFonts w:hint="eastAsia" w:ascii="Arial"/>
          <w:i w:val="0"/>
          <w:iCs w:val="0"/>
          <w:sz w:val="30"/>
          <w:szCs w:val="30"/>
        </w:rPr>
      </w:pPr>
      <w:r>
        <w:rPr>
          <w:rFonts w:hint="eastAsia" w:ascii="Arial"/>
          <w:i w:val="0"/>
          <w:iCs w:val="0"/>
          <w:sz w:val="30"/>
          <w:szCs w:val="30"/>
        </w:rPr>
        <w:t>他说：“我不怀疑，他是一位具有罕见才能与价值的人。</w:t>
      </w:r>
    </w:p>
    <w:p w14:paraId="55F10850">
      <w:pPr>
        <w:spacing w:line="250" w:lineRule="auto"/>
        <w:rPr>
          <w:rFonts w:hint="eastAsia" w:ascii="Arial"/>
          <w:i w:val="0"/>
          <w:iCs w:val="0"/>
          <w:sz w:val="30"/>
          <w:szCs w:val="30"/>
        </w:rPr>
      </w:pPr>
    </w:p>
    <w:p w14:paraId="420C9ECE">
      <w:pPr>
        <w:spacing w:line="250" w:lineRule="auto"/>
        <w:rPr>
          <w:rFonts w:hint="eastAsia" w:ascii="Arial"/>
          <w:i w:val="0"/>
          <w:iCs w:val="0"/>
          <w:sz w:val="30"/>
          <w:szCs w:val="30"/>
        </w:rPr>
      </w:pPr>
      <w:r>
        <w:rPr>
          <w:rFonts w:hint="eastAsia" w:ascii="Arial"/>
          <w:i w:val="0"/>
          <w:iCs w:val="0"/>
          <w:sz w:val="30"/>
          <w:szCs w:val="30"/>
        </w:rPr>
        <w:t>That Book of Communion is an excellent Treatise; and his great volumes on the Hebrews all show his great and eminent parts.</w:t>
      </w:r>
    </w:p>
    <w:p w14:paraId="099501D8">
      <w:pPr>
        <w:spacing w:line="250" w:lineRule="auto"/>
        <w:rPr>
          <w:rFonts w:hint="eastAsia" w:ascii="Arial"/>
          <w:i w:val="0"/>
          <w:iCs w:val="0"/>
          <w:sz w:val="30"/>
          <w:szCs w:val="30"/>
        </w:rPr>
      </w:pPr>
    </w:p>
    <w:p w14:paraId="15FC7A7C">
      <w:pPr>
        <w:spacing w:line="250" w:lineRule="auto"/>
        <w:rPr>
          <w:rFonts w:hint="eastAsia" w:ascii="Arial"/>
          <w:i w:val="0"/>
          <w:iCs w:val="0"/>
          <w:sz w:val="30"/>
          <w:szCs w:val="30"/>
        </w:rPr>
      </w:pPr>
      <w:r>
        <w:rPr>
          <w:rFonts w:hint="eastAsia" w:ascii="Arial"/>
          <w:i w:val="0"/>
          <w:iCs w:val="0"/>
          <w:sz w:val="30"/>
          <w:szCs w:val="30"/>
        </w:rPr>
        <w:t>那本《交通论》(Book of Communion)是一篇卓越的论著；他关于希伯来书的巨著都显示了他伟大而卓越的才能。</w:t>
      </w:r>
    </w:p>
    <w:p w14:paraId="33B9E948">
      <w:pPr>
        <w:spacing w:line="250" w:lineRule="auto"/>
        <w:rPr>
          <w:rFonts w:hint="eastAsia" w:ascii="Arial"/>
          <w:i w:val="0"/>
          <w:iCs w:val="0"/>
          <w:sz w:val="30"/>
          <w:szCs w:val="30"/>
        </w:rPr>
      </w:pPr>
    </w:p>
    <w:p w14:paraId="66F88809">
      <w:pPr>
        <w:spacing w:line="250" w:lineRule="auto"/>
        <w:rPr>
          <w:rFonts w:hint="eastAsia" w:ascii="Arial"/>
          <w:i w:val="0"/>
          <w:iCs w:val="0"/>
          <w:sz w:val="30"/>
          <w:szCs w:val="30"/>
        </w:rPr>
      </w:pPr>
      <w:r>
        <w:rPr>
          <w:rFonts w:hint="eastAsia" w:ascii="Arial"/>
          <w:i w:val="0"/>
          <w:iCs w:val="0"/>
          <w:sz w:val="30"/>
          <w:szCs w:val="30"/>
        </w:rPr>
        <w:t>It was his strange error if he thought that freedom from a Liturgy would have made most or many ministers like himself — as free, and fluent, and copious of expression.</w:t>
      </w:r>
    </w:p>
    <w:p w14:paraId="2DC95568">
      <w:pPr>
        <w:spacing w:line="250" w:lineRule="auto"/>
        <w:rPr>
          <w:rFonts w:hint="eastAsia" w:ascii="Arial"/>
          <w:i w:val="0"/>
          <w:iCs w:val="0"/>
          <w:sz w:val="30"/>
          <w:szCs w:val="30"/>
        </w:rPr>
      </w:pPr>
    </w:p>
    <w:p w14:paraId="20A0A6AF">
      <w:pPr>
        <w:spacing w:line="250" w:lineRule="auto"/>
        <w:rPr>
          <w:rFonts w:hint="eastAsia" w:ascii="Arial"/>
          <w:i w:val="0"/>
          <w:iCs w:val="0"/>
          <w:sz w:val="30"/>
          <w:szCs w:val="30"/>
        </w:rPr>
      </w:pPr>
      <w:r>
        <w:rPr>
          <w:rFonts w:hint="eastAsia" w:ascii="Arial"/>
          <w:i w:val="0"/>
          <w:iCs w:val="0"/>
          <w:sz w:val="30"/>
          <w:szCs w:val="30"/>
        </w:rPr>
        <w:t>如果他认为摆脱祷文(Liturgy)会使大多数或许多牧师像他自己一样——自由、流畅且辞丰意达——那就是他奇怪的错误。</w:t>
      </w:r>
    </w:p>
    <w:p w14:paraId="4E7D4392">
      <w:pPr>
        <w:spacing w:line="250" w:lineRule="auto"/>
        <w:rPr>
          <w:rFonts w:hint="eastAsia" w:ascii="Arial"/>
          <w:i w:val="0"/>
          <w:iCs w:val="0"/>
          <w:sz w:val="30"/>
          <w:szCs w:val="30"/>
        </w:rPr>
      </w:pPr>
    </w:p>
    <w:p w14:paraId="7AF98908">
      <w:pPr>
        <w:spacing w:line="250" w:lineRule="auto"/>
        <w:rPr>
          <w:rFonts w:hint="eastAsia" w:ascii="Arial"/>
          <w:i w:val="0"/>
          <w:iCs w:val="0"/>
          <w:sz w:val="30"/>
          <w:szCs w:val="30"/>
        </w:rPr>
      </w:pPr>
      <w:r>
        <w:rPr>
          <w:rFonts w:hint="eastAsia" w:ascii="Arial"/>
          <w:i w:val="0"/>
          <w:iCs w:val="0"/>
          <w:sz w:val="30"/>
          <w:szCs w:val="30"/>
        </w:rPr>
        <w:t>In recent times, he would never have been so long Dean of Christ Church; so oft Vice-Chancellor of Oxford; so highly esteemed in the army, and with the persons then in power — if his extraordinary parts had not been known.</w:t>
      </w:r>
    </w:p>
    <w:p w14:paraId="41A5D7AA">
      <w:pPr>
        <w:spacing w:line="250" w:lineRule="auto"/>
        <w:rPr>
          <w:rFonts w:hint="eastAsia" w:ascii="Arial"/>
          <w:i w:val="0"/>
          <w:iCs w:val="0"/>
          <w:sz w:val="30"/>
          <w:szCs w:val="30"/>
        </w:rPr>
      </w:pPr>
    </w:p>
    <w:p w14:paraId="6BF078D9">
      <w:pPr>
        <w:spacing w:line="250" w:lineRule="auto"/>
        <w:rPr>
          <w:rFonts w:hint="eastAsia" w:ascii="Arial"/>
          <w:i w:val="0"/>
          <w:iCs w:val="0"/>
          <w:sz w:val="30"/>
          <w:szCs w:val="30"/>
        </w:rPr>
      </w:pPr>
      <w:r>
        <w:rPr>
          <w:rFonts w:hint="eastAsia" w:ascii="Arial"/>
          <w:i w:val="0"/>
          <w:iCs w:val="0"/>
          <w:sz w:val="30"/>
          <w:szCs w:val="30"/>
        </w:rPr>
        <w:t>近年来，如果他的非凡才能不为人所知，他绝不会担任基督堂学院院长如此之久；如此频繁地担任牛津大学副校长；在军队中以及与当时的掌权者中如此受敬重。</w:t>
      </w:r>
    </w:p>
    <w:p w14:paraId="6ECB2385">
      <w:pPr>
        <w:spacing w:line="250" w:lineRule="auto"/>
        <w:rPr>
          <w:rFonts w:hint="eastAsia" w:ascii="Arial"/>
          <w:i w:val="0"/>
          <w:iCs w:val="0"/>
          <w:sz w:val="30"/>
          <w:szCs w:val="30"/>
        </w:rPr>
      </w:pPr>
    </w:p>
    <w:p w14:paraId="65C892E1">
      <w:pPr>
        <w:spacing w:line="250" w:lineRule="auto"/>
        <w:rPr>
          <w:rFonts w:hint="eastAsia" w:ascii="Arial"/>
          <w:i w:val="0"/>
          <w:iCs w:val="0"/>
          <w:sz w:val="30"/>
          <w:szCs w:val="30"/>
        </w:rPr>
      </w:pPr>
      <w:r>
        <w:rPr>
          <w:rFonts w:hint="eastAsia" w:ascii="Arial"/>
          <w:i w:val="0"/>
          <w:iCs w:val="0"/>
          <w:sz w:val="30"/>
          <w:szCs w:val="30"/>
        </w:rPr>
        <w:t>If this excellent man had one mistake, he was yet in recent years of more complying mildness, and sweetness, and peaceableness than ever before, or than many others.</w:t>
      </w:r>
    </w:p>
    <w:p w14:paraId="0B2598E1">
      <w:pPr>
        <w:spacing w:line="250" w:lineRule="auto"/>
        <w:rPr>
          <w:rFonts w:hint="eastAsia" w:ascii="Arial"/>
          <w:i w:val="0"/>
          <w:iCs w:val="0"/>
          <w:sz w:val="30"/>
          <w:szCs w:val="30"/>
        </w:rPr>
      </w:pPr>
    </w:p>
    <w:p w14:paraId="42F3DD49">
      <w:pPr>
        <w:spacing w:line="250" w:lineRule="auto"/>
        <w:rPr>
          <w:rFonts w:hint="eastAsia" w:ascii="Arial"/>
          <w:i w:val="0"/>
          <w:iCs w:val="0"/>
          <w:sz w:val="30"/>
          <w:szCs w:val="30"/>
        </w:rPr>
      </w:pPr>
      <w:r>
        <w:rPr>
          <w:rFonts w:hint="eastAsia" w:ascii="Arial"/>
          <w:i w:val="0"/>
          <w:iCs w:val="0"/>
          <w:sz w:val="30"/>
          <w:szCs w:val="30"/>
        </w:rPr>
        <w:t>如果这位卓越的人有一个错误，那么他晚年比以往任何时候，或比许多其他人，都更具顺从的温和、甘甜与和睦。</w:t>
      </w:r>
    </w:p>
    <w:p w14:paraId="1D4DE7D6">
      <w:pPr>
        <w:spacing w:line="250" w:lineRule="auto"/>
        <w:rPr>
          <w:rFonts w:hint="eastAsia" w:ascii="Arial"/>
          <w:i w:val="0"/>
          <w:iCs w:val="0"/>
          <w:sz w:val="30"/>
          <w:szCs w:val="30"/>
        </w:rPr>
      </w:pPr>
    </w:p>
    <w:p w14:paraId="254D1773">
      <w:pPr>
        <w:spacing w:line="250" w:lineRule="auto"/>
        <w:rPr>
          <w:rFonts w:hint="eastAsia" w:ascii="Arial"/>
          <w:i w:val="0"/>
          <w:iCs w:val="0"/>
          <w:sz w:val="30"/>
          <w:szCs w:val="30"/>
        </w:rPr>
      </w:pPr>
      <w:r>
        <w:rPr>
          <w:rFonts w:hint="eastAsia" w:ascii="Arial"/>
          <w:i w:val="0"/>
          <w:iCs w:val="0"/>
          <w:sz w:val="30"/>
          <w:szCs w:val="30"/>
        </w:rPr>
        <w:t>Ido not doubt that his soul is now with Christ, where there is no darkness, no mistakes, no separation of Christ’s members from one another.” 669</w:t>
      </w:r>
    </w:p>
    <w:p w14:paraId="77270F7E">
      <w:pPr>
        <w:spacing w:line="250" w:lineRule="auto"/>
        <w:rPr>
          <w:rFonts w:hint="eastAsia" w:ascii="Arial"/>
          <w:i w:val="0"/>
          <w:iCs w:val="0"/>
          <w:sz w:val="30"/>
          <w:szCs w:val="30"/>
        </w:rPr>
      </w:pPr>
    </w:p>
    <w:p w14:paraId="2B449444">
      <w:pPr>
        <w:spacing w:line="250" w:lineRule="auto"/>
        <w:rPr>
          <w:rFonts w:hint="eastAsia" w:ascii="Arial"/>
          <w:i w:val="0"/>
          <w:iCs w:val="0"/>
          <w:sz w:val="30"/>
          <w:szCs w:val="30"/>
        </w:rPr>
      </w:pPr>
      <w:r>
        <w:rPr>
          <w:rFonts w:hint="eastAsia" w:ascii="Arial"/>
          <w:i w:val="0"/>
          <w:iCs w:val="0"/>
          <w:sz w:val="30"/>
          <w:szCs w:val="30"/>
        </w:rPr>
        <w:t>我不怀疑他的灵魂如今与基督同在，那里没有黑暗，没有错误，基督的肢体彼此之间也没有分离。” 669</w:t>
      </w:r>
    </w:p>
    <w:p w14:paraId="45C18686">
      <w:pPr>
        <w:spacing w:line="250" w:lineRule="auto"/>
        <w:rPr>
          <w:rFonts w:hint="eastAsia" w:ascii="Arial"/>
          <w:i w:val="0"/>
          <w:iCs w:val="0"/>
          <w:sz w:val="30"/>
          <w:szCs w:val="30"/>
        </w:rPr>
      </w:pPr>
    </w:p>
    <w:p w14:paraId="0CF0E54A">
      <w:pPr>
        <w:spacing w:line="250" w:lineRule="auto"/>
        <w:rPr>
          <w:rFonts w:hint="eastAsia" w:ascii="Arial"/>
          <w:i w:val="0"/>
          <w:iCs w:val="0"/>
          <w:sz w:val="30"/>
          <w:szCs w:val="30"/>
        </w:rPr>
      </w:pPr>
      <w:r>
        <w:rPr>
          <w:rFonts w:hint="eastAsia" w:ascii="Arial"/>
          <w:i w:val="0"/>
          <w:iCs w:val="0"/>
          <w:sz w:val="30"/>
          <w:szCs w:val="30"/>
        </w:rPr>
        <w:t>These are honourable testimonies, especially the last.</w:t>
      </w:r>
    </w:p>
    <w:p w14:paraId="56D40717">
      <w:pPr>
        <w:spacing w:line="250" w:lineRule="auto"/>
        <w:rPr>
          <w:rFonts w:hint="eastAsia" w:ascii="Arial"/>
          <w:i w:val="0"/>
          <w:iCs w:val="0"/>
          <w:sz w:val="30"/>
          <w:szCs w:val="30"/>
        </w:rPr>
      </w:pPr>
    </w:p>
    <w:p w14:paraId="1021ED94">
      <w:pPr>
        <w:spacing w:line="250" w:lineRule="auto"/>
        <w:rPr>
          <w:rFonts w:hint="eastAsia" w:ascii="Arial"/>
          <w:i w:val="0"/>
          <w:iCs w:val="0"/>
          <w:sz w:val="30"/>
          <w:szCs w:val="30"/>
        </w:rPr>
      </w:pPr>
      <w:r>
        <w:rPr>
          <w:rFonts w:hint="eastAsia" w:ascii="Arial"/>
          <w:i w:val="0"/>
          <w:iCs w:val="0"/>
          <w:sz w:val="30"/>
          <w:szCs w:val="30"/>
        </w:rPr>
        <w:t>这些都是可敬的见证，尤其是最后一个。</w:t>
      </w:r>
    </w:p>
    <w:p w14:paraId="14F92769">
      <w:pPr>
        <w:spacing w:line="250" w:lineRule="auto"/>
        <w:rPr>
          <w:rFonts w:hint="eastAsia" w:ascii="Arial"/>
          <w:i w:val="0"/>
          <w:iCs w:val="0"/>
          <w:sz w:val="30"/>
          <w:szCs w:val="30"/>
        </w:rPr>
      </w:pPr>
    </w:p>
    <w:p w14:paraId="0DE36113">
      <w:pPr>
        <w:spacing w:line="250" w:lineRule="auto"/>
        <w:rPr>
          <w:rFonts w:hint="eastAsia" w:ascii="Arial"/>
          <w:i w:val="0"/>
          <w:iCs w:val="0"/>
          <w:sz w:val="30"/>
          <w:szCs w:val="30"/>
        </w:rPr>
      </w:pPr>
      <w:r>
        <w:rPr>
          <w:rFonts w:hint="eastAsia" w:ascii="Arial"/>
          <w:i w:val="0"/>
          <w:iCs w:val="0"/>
          <w:sz w:val="30"/>
          <w:szCs w:val="30"/>
        </w:rPr>
        <w:t>If controversy had been always carried on in the spirit of Owen, it would not have been that baneful thing which it has so generally proved — till every book bearing a controversial title, is the object of disgust to many who might be much benefitted by reading both sides of a question.</w:t>
      </w:r>
    </w:p>
    <w:p w14:paraId="3AFA12BC">
      <w:pPr>
        <w:spacing w:line="250" w:lineRule="auto"/>
        <w:rPr>
          <w:rFonts w:hint="eastAsia" w:ascii="Arial"/>
          <w:i w:val="0"/>
          <w:iCs w:val="0"/>
          <w:sz w:val="30"/>
          <w:szCs w:val="30"/>
        </w:rPr>
      </w:pPr>
    </w:p>
    <w:p w14:paraId="1FC9C247">
      <w:pPr>
        <w:spacing w:line="250" w:lineRule="auto"/>
        <w:rPr>
          <w:rFonts w:hint="eastAsia" w:ascii="Arial"/>
          <w:i w:val="0"/>
          <w:iCs w:val="0"/>
          <w:sz w:val="30"/>
          <w:szCs w:val="30"/>
        </w:rPr>
      </w:pPr>
      <w:r>
        <w:rPr>
          <w:rFonts w:hint="eastAsia" w:ascii="Arial"/>
          <w:i w:val="0"/>
          <w:iCs w:val="0"/>
          <w:sz w:val="30"/>
          <w:szCs w:val="30"/>
        </w:rPr>
        <w:t>如果争辩总是本着欧文的精神进行，它就不会像通常所证明的那样成为一件有害的事情——以至于每一本带有辩论性标题的书，都成为许多本可以从阅读问题双方观点中大受裨益之人的厌恶对象。</w:t>
      </w:r>
    </w:p>
    <w:p w14:paraId="070BA7D3">
      <w:pPr>
        <w:spacing w:line="250" w:lineRule="auto"/>
        <w:rPr>
          <w:rFonts w:hint="eastAsia" w:ascii="Arial"/>
          <w:i w:val="0"/>
          <w:iCs w:val="0"/>
          <w:sz w:val="30"/>
          <w:szCs w:val="30"/>
        </w:rPr>
      </w:pPr>
    </w:p>
    <w:p w14:paraId="567DE2DE">
      <w:pPr>
        <w:spacing w:line="250" w:lineRule="auto"/>
        <w:rPr>
          <w:rFonts w:hint="eastAsia" w:ascii="Arial"/>
          <w:i w:val="0"/>
          <w:iCs w:val="0"/>
          <w:sz w:val="30"/>
          <w:szCs w:val="30"/>
        </w:rPr>
      </w:pPr>
      <w:r>
        <w:rPr>
          <w:rFonts w:hint="eastAsia" w:ascii="Arial"/>
          <w:i w:val="0"/>
          <w:iCs w:val="0"/>
          <w:sz w:val="30"/>
          <w:szCs w:val="30"/>
        </w:rPr>
        <w:t>In this respect, most modern writers have a great advantage over those who wrote in the sixteenth and seventeenth centuries.</w:t>
      </w:r>
    </w:p>
    <w:p w14:paraId="6E661E80">
      <w:pPr>
        <w:spacing w:line="250" w:lineRule="auto"/>
        <w:rPr>
          <w:rFonts w:hint="eastAsia" w:ascii="Arial"/>
          <w:i w:val="0"/>
          <w:iCs w:val="0"/>
          <w:sz w:val="30"/>
          <w:szCs w:val="30"/>
        </w:rPr>
      </w:pPr>
    </w:p>
    <w:p w14:paraId="5921556C">
      <w:pPr>
        <w:spacing w:line="250" w:lineRule="auto"/>
        <w:rPr>
          <w:rFonts w:hint="eastAsia" w:ascii="Arial"/>
          <w:i w:val="0"/>
          <w:iCs w:val="0"/>
          <w:sz w:val="30"/>
          <w:szCs w:val="30"/>
        </w:rPr>
      </w:pPr>
      <w:r>
        <w:rPr>
          <w:rFonts w:hint="eastAsia" w:ascii="Arial"/>
          <w:i w:val="0"/>
          <w:iCs w:val="0"/>
          <w:sz w:val="30"/>
          <w:szCs w:val="30"/>
        </w:rPr>
        <w:t>在这方面，大多数现代作家比那些生活在十六和十七世纪的作家具有很大的优势。</w:t>
      </w:r>
    </w:p>
    <w:p w14:paraId="5C0DD03E">
      <w:pPr>
        <w:spacing w:line="250" w:lineRule="auto"/>
        <w:rPr>
          <w:rFonts w:hint="eastAsia" w:ascii="Arial"/>
          <w:i w:val="0"/>
          <w:iCs w:val="0"/>
          <w:sz w:val="30"/>
          <w:szCs w:val="30"/>
        </w:rPr>
      </w:pPr>
    </w:p>
    <w:p w14:paraId="0ECA6575">
      <w:pPr>
        <w:spacing w:line="250" w:lineRule="auto"/>
        <w:rPr>
          <w:rFonts w:hint="eastAsia" w:ascii="Arial"/>
          <w:i w:val="0"/>
          <w:iCs w:val="0"/>
          <w:sz w:val="30"/>
          <w:szCs w:val="30"/>
        </w:rPr>
      </w:pPr>
      <w:r>
        <w:rPr>
          <w:rFonts w:hint="eastAsia" w:ascii="Arial"/>
          <w:i w:val="0"/>
          <w:iCs w:val="0"/>
          <w:sz w:val="30"/>
          <w:szCs w:val="30"/>
        </w:rPr>
        <w:t>472</w:t>
      </w:r>
    </w:p>
    <w:p w14:paraId="48792DC3">
      <w:pPr>
        <w:spacing w:line="250" w:lineRule="auto"/>
        <w:rPr>
          <w:rFonts w:hint="eastAsia" w:ascii="Arial"/>
          <w:i w:val="0"/>
          <w:iCs w:val="0"/>
          <w:sz w:val="30"/>
          <w:szCs w:val="30"/>
        </w:rPr>
      </w:pPr>
    </w:p>
    <w:p w14:paraId="269D3C04">
      <w:pPr>
        <w:spacing w:line="250" w:lineRule="auto"/>
        <w:rPr>
          <w:rFonts w:hint="eastAsia" w:ascii="Arial"/>
          <w:i w:val="0"/>
          <w:iCs w:val="0"/>
          <w:sz w:val="30"/>
          <w:szCs w:val="30"/>
        </w:rPr>
      </w:pPr>
      <w:r>
        <w:rPr>
          <w:rFonts w:hint="eastAsia" w:ascii="Arial"/>
          <w:i w:val="0"/>
          <w:iCs w:val="0"/>
          <w:sz w:val="30"/>
          <w:szCs w:val="30"/>
        </w:rPr>
        <w:t>There is, however, some danger of theological politeness becoming unhealthy.670</w:t>
      </w:r>
    </w:p>
    <w:p w14:paraId="78257073">
      <w:pPr>
        <w:spacing w:line="250" w:lineRule="auto"/>
        <w:rPr>
          <w:rFonts w:hint="eastAsia" w:ascii="Arial"/>
          <w:i w:val="0"/>
          <w:iCs w:val="0"/>
          <w:sz w:val="30"/>
          <w:szCs w:val="30"/>
        </w:rPr>
      </w:pPr>
    </w:p>
    <w:p w14:paraId="22229078">
      <w:pPr>
        <w:spacing w:line="250" w:lineRule="auto"/>
        <w:rPr>
          <w:rFonts w:hint="eastAsia" w:ascii="Arial"/>
          <w:i w:val="0"/>
          <w:iCs w:val="0"/>
          <w:sz w:val="30"/>
          <w:szCs w:val="30"/>
        </w:rPr>
      </w:pPr>
      <w:r>
        <w:rPr>
          <w:rFonts w:hint="eastAsia" w:ascii="Arial"/>
          <w:i w:val="0"/>
          <w:iCs w:val="0"/>
          <w:sz w:val="30"/>
          <w:szCs w:val="30"/>
        </w:rPr>
        <w:t>然而，神学上的客套存在变得不健全的某些危险。670</w:t>
      </w:r>
    </w:p>
    <w:p w14:paraId="7FD7EF5E">
      <w:pPr>
        <w:spacing w:line="250" w:lineRule="auto"/>
        <w:rPr>
          <w:rFonts w:hint="eastAsia" w:ascii="Arial"/>
          <w:i w:val="0"/>
          <w:iCs w:val="0"/>
          <w:sz w:val="30"/>
          <w:szCs w:val="30"/>
        </w:rPr>
      </w:pPr>
    </w:p>
    <w:p w14:paraId="66FAD313">
      <w:pPr>
        <w:spacing w:line="250" w:lineRule="auto"/>
        <w:rPr>
          <w:rFonts w:hint="eastAsia" w:ascii="Arial"/>
          <w:i w:val="0"/>
          <w:iCs w:val="0"/>
          <w:sz w:val="30"/>
          <w:szCs w:val="30"/>
        </w:rPr>
      </w:pPr>
      <w:r>
        <w:rPr>
          <w:rFonts w:hint="eastAsia" w:ascii="Arial"/>
          <w:i w:val="0"/>
          <w:iCs w:val="0"/>
          <w:sz w:val="30"/>
          <w:szCs w:val="30"/>
        </w:rPr>
        <w:t>The disposition to please and to compliment, may be carried too far.</w:t>
      </w:r>
    </w:p>
    <w:p w14:paraId="484A1871">
      <w:pPr>
        <w:spacing w:line="250" w:lineRule="auto"/>
        <w:rPr>
          <w:rFonts w:hint="eastAsia" w:ascii="Arial"/>
          <w:i w:val="0"/>
          <w:iCs w:val="0"/>
          <w:sz w:val="30"/>
          <w:szCs w:val="30"/>
        </w:rPr>
      </w:pPr>
    </w:p>
    <w:p w14:paraId="1110CEFB">
      <w:pPr>
        <w:spacing w:line="250" w:lineRule="auto"/>
        <w:rPr>
          <w:rFonts w:hint="eastAsia" w:ascii="Arial"/>
          <w:i w:val="0"/>
          <w:iCs w:val="0"/>
          <w:sz w:val="30"/>
          <w:szCs w:val="30"/>
        </w:rPr>
      </w:pPr>
      <w:r>
        <w:rPr>
          <w:rFonts w:hint="eastAsia" w:ascii="Arial"/>
          <w:i w:val="0"/>
          <w:iCs w:val="0"/>
          <w:sz w:val="30"/>
          <w:szCs w:val="30"/>
        </w:rPr>
        <w:t>取悦与恭维的倾向，可能会做得太过分。</w:t>
      </w:r>
    </w:p>
    <w:p w14:paraId="134A4A3B">
      <w:pPr>
        <w:spacing w:line="250" w:lineRule="auto"/>
        <w:rPr>
          <w:rFonts w:hint="eastAsia" w:ascii="Arial"/>
          <w:i w:val="0"/>
          <w:iCs w:val="0"/>
          <w:sz w:val="30"/>
          <w:szCs w:val="30"/>
        </w:rPr>
      </w:pPr>
    </w:p>
    <w:p w14:paraId="2FF8CE9F">
      <w:pPr>
        <w:spacing w:line="250" w:lineRule="auto"/>
        <w:rPr>
          <w:rFonts w:hint="eastAsia" w:ascii="Arial"/>
          <w:i w:val="0"/>
          <w:iCs w:val="0"/>
          <w:sz w:val="30"/>
          <w:szCs w:val="30"/>
        </w:rPr>
      </w:pPr>
      <w:r>
        <w:rPr>
          <w:rFonts w:hint="eastAsia" w:ascii="Arial"/>
          <w:i w:val="0"/>
          <w:iCs w:val="0"/>
          <w:sz w:val="30"/>
          <w:szCs w:val="30"/>
        </w:rPr>
        <w:t>The flattering adulation addressed by Watson to Gibbon, and the literary correspondence between Robertson and Hume, induce a suspicion that these distinguished writers, though they appeared as combatants on a public arena, were after all, not of radically different sentiments.</w:t>
      </w:r>
    </w:p>
    <w:p w14:paraId="2FA93AFC">
      <w:pPr>
        <w:spacing w:line="250" w:lineRule="auto"/>
        <w:rPr>
          <w:rFonts w:hint="eastAsia" w:ascii="Arial"/>
          <w:i w:val="0"/>
          <w:iCs w:val="0"/>
          <w:sz w:val="30"/>
          <w:szCs w:val="30"/>
        </w:rPr>
      </w:pPr>
    </w:p>
    <w:p w14:paraId="4A50B5C0">
      <w:pPr>
        <w:spacing w:line="250" w:lineRule="auto"/>
        <w:rPr>
          <w:rFonts w:hint="eastAsia" w:ascii="Arial"/>
          <w:i w:val="0"/>
          <w:iCs w:val="0"/>
          <w:sz w:val="30"/>
          <w:szCs w:val="30"/>
        </w:rPr>
      </w:pPr>
      <w:r>
        <w:rPr>
          <w:rFonts w:hint="eastAsia" w:ascii="Arial"/>
          <w:i w:val="0"/>
          <w:iCs w:val="0"/>
          <w:sz w:val="30"/>
          <w:szCs w:val="30"/>
        </w:rPr>
        <w:t>沃森对吉本的阿谀奉承，以及罗伯逊与休谟之间的文学往来，使人怀疑这些杰出的作家，尽管他们以公共竞技场上的斗士形象出现，但归根结底，其观点并非根本不同。</w:t>
      </w:r>
    </w:p>
    <w:p w14:paraId="35ED22A7">
      <w:pPr>
        <w:spacing w:line="250" w:lineRule="auto"/>
        <w:rPr>
          <w:rFonts w:hint="eastAsia" w:ascii="Arial"/>
          <w:i w:val="0"/>
          <w:iCs w:val="0"/>
          <w:sz w:val="30"/>
          <w:szCs w:val="30"/>
        </w:rPr>
      </w:pPr>
    </w:p>
    <w:p w14:paraId="190ED2AB">
      <w:pPr>
        <w:spacing w:line="250" w:lineRule="auto"/>
        <w:rPr>
          <w:rFonts w:hint="eastAsia" w:ascii="Arial"/>
          <w:i w:val="0"/>
          <w:iCs w:val="0"/>
          <w:sz w:val="30"/>
          <w:szCs w:val="30"/>
        </w:rPr>
      </w:pPr>
      <w:r>
        <w:rPr>
          <w:rFonts w:hint="eastAsia" w:ascii="Arial"/>
          <w:i w:val="0"/>
          <w:iCs w:val="0"/>
          <w:sz w:val="30"/>
          <w:szCs w:val="30"/>
        </w:rPr>
        <w:t>To abuse and vilify on the pretence of defending truth with spirit, and to tamely surrender its interests, from a desire to stand well with its enemies, are very different things, and ought to be forever distant.</w:t>
      </w:r>
    </w:p>
    <w:p w14:paraId="6FAE2333">
      <w:pPr>
        <w:spacing w:line="250" w:lineRule="auto"/>
        <w:rPr>
          <w:rFonts w:hint="eastAsia" w:ascii="Arial"/>
          <w:i w:val="0"/>
          <w:iCs w:val="0"/>
          <w:sz w:val="30"/>
          <w:szCs w:val="30"/>
        </w:rPr>
      </w:pPr>
    </w:p>
    <w:p w14:paraId="4C7C2E4A">
      <w:pPr>
        <w:spacing w:line="250" w:lineRule="auto"/>
        <w:rPr>
          <w:rFonts w:hint="eastAsia" w:ascii="Arial"/>
          <w:i w:val="0"/>
          <w:iCs w:val="0"/>
          <w:sz w:val="30"/>
          <w:szCs w:val="30"/>
        </w:rPr>
      </w:pPr>
      <w:r>
        <w:rPr>
          <w:rFonts w:hint="eastAsia" w:ascii="Arial"/>
          <w:i w:val="0"/>
          <w:iCs w:val="0"/>
          <w:sz w:val="30"/>
          <w:szCs w:val="30"/>
        </w:rPr>
        <w:t>以带着锐气捍卫真理为借口而辱骂与诽谤，以及出于与真理的敌人保持良好关系的愿望而驯服地放弃其利益，是非常不同的事情，并且应当永远泾渭分明。</w:t>
      </w:r>
    </w:p>
    <w:p w14:paraId="6BA9C45A">
      <w:pPr>
        <w:spacing w:line="250" w:lineRule="auto"/>
        <w:rPr>
          <w:rFonts w:hint="eastAsia" w:ascii="Arial"/>
          <w:i w:val="0"/>
          <w:iCs w:val="0"/>
          <w:sz w:val="30"/>
          <w:szCs w:val="30"/>
        </w:rPr>
      </w:pPr>
    </w:p>
    <w:p w14:paraId="5CC46685">
      <w:pPr>
        <w:spacing w:line="250" w:lineRule="auto"/>
        <w:rPr>
          <w:rFonts w:hint="eastAsia" w:ascii="Arial"/>
          <w:i w:val="0"/>
          <w:iCs w:val="0"/>
          <w:sz w:val="30"/>
          <w:szCs w:val="30"/>
        </w:rPr>
      </w:pPr>
      <w:r>
        <w:rPr>
          <w:rFonts w:hint="eastAsia" w:ascii="Arial"/>
          <w:i w:val="0"/>
          <w:iCs w:val="0"/>
          <w:sz w:val="30"/>
          <w:szCs w:val="30"/>
        </w:rPr>
        <w:t>By far the greatest portion of Owen’s writings are controversial.</w:t>
      </w:r>
    </w:p>
    <w:p w14:paraId="7DB4D7DD">
      <w:pPr>
        <w:spacing w:line="250" w:lineRule="auto"/>
        <w:rPr>
          <w:rFonts w:hint="eastAsia" w:ascii="Arial"/>
          <w:i w:val="0"/>
          <w:iCs w:val="0"/>
          <w:sz w:val="30"/>
          <w:szCs w:val="30"/>
        </w:rPr>
      </w:pPr>
    </w:p>
    <w:p w14:paraId="1420CC19">
      <w:pPr>
        <w:spacing w:line="250" w:lineRule="auto"/>
        <w:rPr>
          <w:rFonts w:hint="eastAsia" w:ascii="Arial"/>
          <w:i w:val="0"/>
          <w:iCs w:val="0"/>
          <w:sz w:val="30"/>
          <w:szCs w:val="30"/>
        </w:rPr>
      </w:pPr>
      <w:r>
        <w:rPr>
          <w:rFonts w:hint="eastAsia" w:ascii="Arial"/>
          <w:i w:val="0"/>
          <w:iCs w:val="0"/>
          <w:sz w:val="30"/>
          <w:szCs w:val="30"/>
        </w:rPr>
        <w:t>欧文的著作中，绝大部分是辩论性的。</w:t>
      </w:r>
    </w:p>
    <w:p w14:paraId="6DA75060">
      <w:pPr>
        <w:spacing w:line="250" w:lineRule="auto"/>
        <w:rPr>
          <w:rFonts w:hint="eastAsia" w:ascii="Arial"/>
          <w:i w:val="0"/>
          <w:iCs w:val="0"/>
          <w:sz w:val="30"/>
          <w:szCs w:val="30"/>
        </w:rPr>
      </w:pPr>
    </w:p>
    <w:p w14:paraId="64E24ECF">
      <w:pPr>
        <w:spacing w:line="250" w:lineRule="auto"/>
        <w:rPr>
          <w:rFonts w:hint="eastAsia" w:ascii="Arial"/>
          <w:i w:val="0"/>
          <w:iCs w:val="0"/>
          <w:sz w:val="30"/>
          <w:szCs w:val="30"/>
        </w:rPr>
      </w:pPr>
      <w:r>
        <w:rPr>
          <w:rFonts w:hint="eastAsia" w:ascii="Arial"/>
          <w:i w:val="0"/>
          <w:iCs w:val="0"/>
          <w:sz w:val="30"/>
          <w:szCs w:val="30"/>
        </w:rPr>
        <w:t>This arose, not so much from the warlike disposition of the man, as from his circumstances.</w:t>
      </w:r>
    </w:p>
    <w:p w14:paraId="48F4B645">
      <w:pPr>
        <w:spacing w:line="250" w:lineRule="auto"/>
        <w:rPr>
          <w:rFonts w:hint="eastAsia" w:ascii="Arial"/>
          <w:i w:val="0"/>
          <w:iCs w:val="0"/>
          <w:sz w:val="30"/>
          <w:szCs w:val="30"/>
        </w:rPr>
      </w:pPr>
    </w:p>
    <w:p w14:paraId="6EF1C5A6">
      <w:pPr>
        <w:spacing w:line="250" w:lineRule="auto"/>
        <w:rPr>
          <w:rFonts w:hint="eastAsia" w:ascii="Arial"/>
          <w:i w:val="0"/>
          <w:iCs w:val="0"/>
          <w:sz w:val="30"/>
          <w:szCs w:val="30"/>
        </w:rPr>
      </w:pPr>
      <w:r>
        <w:rPr>
          <w:rFonts w:hint="eastAsia" w:ascii="Arial"/>
          <w:i w:val="0"/>
          <w:iCs w:val="0"/>
          <w:sz w:val="30"/>
          <w:szCs w:val="30"/>
        </w:rPr>
        <w:t>这与其说源于此人好战的性情，不如说源于他的处境。</w:t>
      </w:r>
    </w:p>
    <w:p w14:paraId="74E90BB7">
      <w:pPr>
        <w:spacing w:line="250" w:lineRule="auto"/>
        <w:rPr>
          <w:rFonts w:hint="eastAsia" w:ascii="Arial"/>
          <w:i w:val="0"/>
          <w:iCs w:val="0"/>
          <w:sz w:val="30"/>
          <w:szCs w:val="30"/>
        </w:rPr>
      </w:pPr>
    </w:p>
    <w:p w14:paraId="2A1C941B">
      <w:pPr>
        <w:spacing w:line="250" w:lineRule="auto"/>
        <w:rPr>
          <w:rFonts w:hint="eastAsia" w:ascii="Arial"/>
          <w:i w:val="0"/>
          <w:iCs w:val="0"/>
          <w:sz w:val="30"/>
          <w:szCs w:val="30"/>
        </w:rPr>
      </w:pPr>
      <w:r>
        <w:rPr>
          <w:rFonts w:hint="eastAsia" w:ascii="Arial"/>
          <w:i w:val="0"/>
          <w:iCs w:val="0"/>
          <w:sz w:val="30"/>
          <w:szCs w:val="30"/>
        </w:rPr>
        <w:t>The Arminian, Socinian, Popish, Episcopalian, and Independent debates, occupied his attention, and were the subjects of his elaborate illustration.</w:t>
      </w:r>
    </w:p>
    <w:p w14:paraId="3DFC1131">
      <w:pPr>
        <w:spacing w:line="250" w:lineRule="auto"/>
        <w:rPr>
          <w:rFonts w:hint="eastAsia" w:ascii="Arial"/>
          <w:i w:val="0"/>
          <w:iCs w:val="0"/>
          <w:sz w:val="30"/>
          <w:szCs w:val="30"/>
        </w:rPr>
      </w:pPr>
    </w:p>
    <w:p w14:paraId="2A1847E6">
      <w:pPr>
        <w:spacing w:line="250" w:lineRule="auto"/>
        <w:rPr>
          <w:rFonts w:hint="eastAsia" w:ascii="Arial"/>
          <w:i w:val="0"/>
          <w:iCs w:val="0"/>
          <w:sz w:val="30"/>
          <w:szCs w:val="30"/>
        </w:rPr>
      </w:pPr>
      <w:r>
        <w:rPr>
          <w:rFonts w:hint="eastAsia" w:ascii="Arial"/>
          <w:i w:val="0"/>
          <w:iCs w:val="0"/>
          <w:sz w:val="30"/>
          <w:szCs w:val="30"/>
        </w:rPr>
        <w:t>阿民念派、索西奴派、教皇派、主教制派及独立派的辩论，占据了他的注意力，并且是他精心阐述的主题。</w:t>
      </w:r>
    </w:p>
    <w:p w14:paraId="5822D17D">
      <w:pPr>
        <w:spacing w:line="250" w:lineRule="auto"/>
        <w:rPr>
          <w:rFonts w:hint="eastAsia" w:ascii="Arial"/>
          <w:i w:val="0"/>
          <w:iCs w:val="0"/>
          <w:sz w:val="30"/>
          <w:szCs w:val="30"/>
        </w:rPr>
      </w:pPr>
    </w:p>
    <w:p w14:paraId="40049FC6">
      <w:pPr>
        <w:spacing w:line="250" w:lineRule="auto"/>
        <w:rPr>
          <w:rFonts w:hint="eastAsia" w:ascii="Arial"/>
          <w:i w:val="0"/>
          <w:iCs w:val="0"/>
          <w:sz w:val="30"/>
          <w:szCs w:val="30"/>
        </w:rPr>
      </w:pPr>
      <w:r>
        <w:rPr>
          <w:rFonts w:hint="eastAsia" w:ascii="Arial"/>
          <w:i w:val="0"/>
          <w:iCs w:val="0"/>
          <w:sz w:val="30"/>
          <w:szCs w:val="30"/>
        </w:rPr>
        <w:t>They were all deeply interesting then; and none of them have become altogether uninteresting since his death.</w:t>
      </w:r>
    </w:p>
    <w:p w14:paraId="59ABC347">
      <w:pPr>
        <w:spacing w:line="250" w:lineRule="auto"/>
        <w:rPr>
          <w:rFonts w:hint="eastAsia" w:ascii="Arial"/>
          <w:i w:val="0"/>
          <w:iCs w:val="0"/>
          <w:sz w:val="30"/>
          <w:szCs w:val="30"/>
        </w:rPr>
      </w:pPr>
    </w:p>
    <w:p w14:paraId="0D44B33D">
      <w:pPr>
        <w:spacing w:line="250" w:lineRule="auto"/>
        <w:rPr>
          <w:rFonts w:hint="eastAsia" w:ascii="Arial"/>
          <w:i w:val="0"/>
          <w:iCs w:val="0"/>
          <w:sz w:val="30"/>
          <w:szCs w:val="30"/>
        </w:rPr>
      </w:pPr>
      <w:r>
        <w:rPr>
          <w:rFonts w:hint="eastAsia" w:ascii="Arial"/>
          <w:i w:val="0"/>
          <w:iCs w:val="0"/>
          <w:sz w:val="30"/>
          <w:szCs w:val="30"/>
        </w:rPr>
        <w:t>它们在当时都极具意义；在他去世后，没有一个完全变得毫无意义。</w:t>
      </w:r>
    </w:p>
    <w:p w14:paraId="0D2E2012">
      <w:pPr>
        <w:spacing w:line="250" w:lineRule="auto"/>
        <w:rPr>
          <w:rFonts w:hint="eastAsia" w:ascii="Arial"/>
          <w:i w:val="0"/>
          <w:iCs w:val="0"/>
          <w:sz w:val="30"/>
          <w:szCs w:val="30"/>
        </w:rPr>
      </w:pPr>
    </w:p>
    <w:p w14:paraId="3CB8AF61">
      <w:pPr>
        <w:spacing w:line="250" w:lineRule="auto"/>
        <w:rPr>
          <w:rFonts w:hint="eastAsia" w:ascii="Arial"/>
          <w:i w:val="0"/>
          <w:iCs w:val="0"/>
          <w:sz w:val="30"/>
          <w:szCs w:val="30"/>
        </w:rPr>
      </w:pPr>
      <w:r>
        <w:rPr>
          <w:rFonts w:hint="eastAsia" w:ascii="Arial"/>
          <w:i w:val="0"/>
          <w:iCs w:val="0"/>
          <w:sz w:val="30"/>
          <w:szCs w:val="30"/>
        </w:rPr>
        <w:t>One thing appears prominent in all his productions of this class: his strong desire to give them a practical direction, and to render them as useful as possible to his opponents and readers.</w:t>
      </w:r>
    </w:p>
    <w:p w14:paraId="1F5F7773">
      <w:pPr>
        <w:spacing w:line="250" w:lineRule="auto"/>
        <w:rPr>
          <w:rFonts w:hint="eastAsia" w:ascii="Arial"/>
          <w:i w:val="0"/>
          <w:iCs w:val="0"/>
          <w:sz w:val="30"/>
          <w:szCs w:val="30"/>
        </w:rPr>
      </w:pPr>
    </w:p>
    <w:p w14:paraId="30A06A7D">
      <w:pPr>
        <w:spacing w:line="250" w:lineRule="auto"/>
        <w:rPr>
          <w:rFonts w:hint="eastAsia" w:ascii="Arial"/>
          <w:i w:val="0"/>
          <w:iCs w:val="0"/>
          <w:sz w:val="30"/>
          <w:szCs w:val="30"/>
        </w:rPr>
      </w:pPr>
      <w:r>
        <w:rPr>
          <w:rFonts w:hint="eastAsia" w:ascii="Arial"/>
          <w:i w:val="0"/>
          <w:iCs w:val="0"/>
          <w:sz w:val="30"/>
          <w:szCs w:val="30"/>
        </w:rPr>
        <w:t>在他这类所有作品中，有一件事显得突出：他强烈渴望赋予它们实践性的指导，并使它们对他的对手和读者尽可能有用。</w:t>
      </w:r>
    </w:p>
    <w:p w14:paraId="47D83934">
      <w:pPr>
        <w:spacing w:line="250" w:lineRule="auto"/>
        <w:rPr>
          <w:rFonts w:hint="eastAsia" w:ascii="Arial"/>
          <w:i w:val="0"/>
          <w:iCs w:val="0"/>
          <w:sz w:val="30"/>
          <w:szCs w:val="30"/>
        </w:rPr>
      </w:pPr>
    </w:p>
    <w:p w14:paraId="72E06072">
      <w:pPr>
        <w:spacing w:line="250" w:lineRule="auto"/>
        <w:rPr>
          <w:rFonts w:hint="eastAsia" w:ascii="Arial"/>
          <w:i w:val="0"/>
          <w:iCs w:val="0"/>
          <w:sz w:val="30"/>
          <w:szCs w:val="30"/>
        </w:rPr>
      </w:pPr>
      <w:r>
        <w:rPr>
          <w:rFonts w:hint="eastAsia" w:ascii="Arial"/>
          <w:i w:val="0"/>
          <w:iCs w:val="0"/>
          <w:sz w:val="30"/>
          <w:szCs w:val="30"/>
        </w:rPr>
        <w:t>His appeals to the conscience and the heart, and his constant reference to the good or evil tendency of particular sentiments, are calculated to improve the dispositions, as well as to enlighten the understanding.</w:t>
      </w:r>
    </w:p>
    <w:p w14:paraId="6B525FFE">
      <w:pPr>
        <w:spacing w:line="250" w:lineRule="auto"/>
        <w:rPr>
          <w:rFonts w:hint="eastAsia" w:ascii="Arial"/>
          <w:i w:val="0"/>
          <w:iCs w:val="0"/>
          <w:sz w:val="30"/>
          <w:szCs w:val="30"/>
        </w:rPr>
      </w:pPr>
    </w:p>
    <w:p w14:paraId="56A7B8E6">
      <w:pPr>
        <w:spacing w:line="250" w:lineRule="auto"/>
        <w:rPr>
          <w:rFonts w:hint="eastAsia" w:ascii="Arial"/>
          <w:i w:val="0"/>
          <w:iCs w:val="0"/>
          <w:sz w:val="30"/>
          <w:szCs w:val="30"/>
        </w:rPr>
      </w:pPr>
      <w:r>
        <w:rPr>
          <w:rFonts w:hint="eastAsia" w:ascii="Arial"/>
          <w:i w:val="0"/>
          <w:iCs w:val="0"/>
          <w:sz w:val="30"/>
          <w:szCs w:val="30"/>
        </w:rPr>
        <w:t>他对良心与心灵的呼吁，以及他不断提及特定观点的善恶倾向，旨在改良性情，并启迪悟性。</w:t>
      </w:r>
    </w:p>
    <w:p w14:paraId="1561FD24">
      <w:pPr>
        <w:spacing w:line="250" w:lineRule="auto"/>
        <w:rPr>
          <w:rFonts w:hint="eastAsia" w:ascii="Arial"/>
          <w:i w:val="0"/>
          <w:iCs w:val="0"/>
          <w:sz w:val="30"/>
          <w:szCs w:val="30"/>
        </w:rPr>
      </w:pPr>
    </w:p>
    <w:p w14:paraId="796499F2">
      <w:pPr>
        <w:spacing w:line="250" w:lineRule="auto"/>
        <w:rPr>
          <w:rFonts w:hint="eastAsia" w:ascii="Arial"/>
          <w:i w:val="0"/>
          <w:iCs w:val="0"/>
          <w:sz w:val="30"/>
          <w:szCs w:val="30"/>
        </w:rPr>
      </w:pPr>
      <w:r>
        <w:rPr>
          <w:rFonts w:hint="eastAsia" w:ascii="Arial"/>
          <w:i w:val="0"/>
          <w:iCs w:val="0"/>
          <w:sz w:val="30"/>
          <w:szCs w:val="30"/>
        </w:rPr>
        <w:t>What good end is gained by silencing or triumphing over an adversary, if he is not convinced?</w:t>
      </w:r>
    </w:p>
    <w:p w14:paraId="1A630A6D">
      <w:pPr>
        <w:spacing w:line="250" w:lineRule="auto"/>
        <w:rPr>
          <w:rFonts w:hint="eastAsia" w:ascii="Arial"/>
          <w:i w:val="0"/>
          <w:iCs w:val="0"/>
          <w:sz w:val="30"/>
          <w:szCs w:val="30"/>
        </w:rPr>
      </w:pPr>
    </w:p>
    <w:p w14:paraId="5E208279">
      <w:pPr>
        <w:spacing w:line="250" w:lineRule="auto"/>
        <w:rPr>
          <w:rFonts w:hint="eastAsia" w:ascii="Arial"/>
          <w:i w:val="0"/>
          <w:iCs w:val="0"/>
          <w:sz w:val="30"/>
          <w:szCs w:val="30"/>
        </w:rPr>
      </w:pPr>
      <w:r>
        <w:rPr>
          <w:rFonts w:hint="eastAsia" w:ascii="Arial"/>
          <w:i w:val="0"/>
          <w:iCs w:val="0"/>
          <w:sz w:val="30"/>
          <w:szCs w:val="30"/>
        </w:rPr>
        <w:t>如果对手没有被说服，那么使他沉默或胜过他，能达到什么好的目的呢？</w:t>
      </w:r>
    </w:p>
    <w:p w14:paraId="7721FCB3">
      <w:pPr>
        <w:spacing w:line="250" w:lineRule="auto"/>
        <w:rPr>
          <w:rFonts w:hint="eastAsia" w:ascii="Arial"/>
          <w:i w:val="0"/>
          <w:iCs w:val="0"/>
          <w:sz w:val="30"/>
          <w:szCs w:val="30"/>
        </w:rPr>
      </w:pPr>
    </w:p>
    <w:p w14:paraId="0589C637">
      <w:pPr>
        <w:spacing w:line="250" w:lineRule="auto"/>
        <w:rPr>
          <w:rFonts w:hint="eastAsia" w:ascii="Arial"/>
          <w:i w:val="0"/>
          <w:iCs w:val="0"/>
          <w:sz w:val="30"/>
          <w:szCs w:val="30"/>
        </w:rPr>
      </w:pPr>
      <w:r>
        <w:rPr>
          <w:rFonts w:hint="eastAsia" w:ascii="Arial"/>
          <w:i w:val="0"/>
          <w:iCs w:val="0"/>
          <w:sz w:val="30"/>
          <w:szCs w:val="30"/>
        </w:rPr>
        <w:t>If it is evident that a victory is secured at the expense of exciting the malevolent propensities of human nature, then it calls for humiliation rather than boasting.</w:t>
      </w:r>
    </w:p>
    <w:p w14:paraId="56E3E6C9">
      <w:pPr>
        <w:spacing w:line="250" w:lineRule="auto"/>
        <w:rPr>
          <w:rFonts w:hint="eastAsia" w:ascii="Arial"/>
          <w:i w:val="0"/>
          <w:iCs w:val="0"/>
          <w:sz w:val="30"/>
          <w:szCs w:val="30"/>
        </w:rPr>
      </w:pPr>
    </w:p>
    <w:p w14:paraId="42BBCBFE">
      <w:pPr>
        <w:spacing w:line="250" w:lineRule="auto"/>
        <w:rPr>
          <w:rFonts w:hint="eastAsia" w:ascii="Arial"/>
          <w:i w:val="0"/>
          <w:iCs w:val="0"/>
          <w:sz w:val="30"/>
          <w:szCs w:val="30"/>
        </w:rPr>
      </w:pPr>
      <w:r>
        <w:rPr>
          <w:rFonts w:hint="eastAsia" w:ascii="Arial"/>
          <w:i w:val="0"/>
          <w:iCs w:val="0"/>
          <w:sz w:val="30"/>
          <w:szCs w:val="30"/>
        </w:rPr>
        <w:t>如果明显是以激发人性的恶毒倾向为代价来确保胜利，那么这就需要谦卑而非夸耀。</w:t>
      </w:r>
    </w:p>
    <w:p w14:paraId="1C2EFBE1">
      <w:pPr>
        <w:spacing w:line="250" w:lineRule="auto"/>
        <w:rPr>
          <w:rFonts w:hint="eastAsia" w:ascii="Arial"/>
          <w:i w:val="0"/>
          <w:iCs w:val="0"/>
          <w:sz w:val="30"/>
          <w:szCs w:val="30"/>
        </w:rPr>
      </w:pPr>
    </w:p>
    <w:p w14:paraId="43C73D4A">
      <w:pPr>
        <w:spacing w:line="250" w:lineRule="auto"/>
        <w:rPr>
          <w:rFonts w:hint="eastAsia" w:ascii="Arial"/>
          <w:i w:val="0"/>
          <w:iCs w:val="0"/>
          <w:sz w:val="30"/>
          <w:szCs w:val="30"/>
        </w:rPr>
      </w:pPr>
      <w:r>
        <w:rPr>
          <w:rFonts w:hint="eastAsia" w:ascii="Arial"/>
          <w:i w:val="0"/>
          <w:iCs w:val="0"/>
          <w:sz w:val="30"/>
          <w:szCs w:val="30"/>
        </w:rPr>
        <w:t>Men sometimes write in such a manner, as if it were their object to run down an opponent, rather than to convince or instruct him; and to excite hatred toward his person, as much as dislike for his opinions.</w:t>
      </w:r>
    </w:p>
    <w:p w14:paraId="1FA38802">
      <w:pPr>
        <w:spacing w:line="250" w:lineRule="auto"/>
        <w:rPr>
          <w:rFonts w:hint="eastAsia" w:ascii="Arial"/>
          <w:i w:val="0"/>
          <w:iCs w:val="0"/>
          <w:sz w:val="30"/>
          <w:szCs w:val="30"/>
        </w:rPr>
      </w:pPr>
    </w:p>
    <w:p w14:paraId="434BBDEF">
      <w:pPr>
        <w:spacing w:line="250" w:lineRule="auto"/>
        <w:rPr>
          <w:rFonts w:hint="eastAsia" w:ascii="Arial"/>
          <w:i w:val="0"/>
          <w:iCs w:val="0"/>
          <w:sz w:val="30"/>
          <w:szCs w:val="30"/>
        </w:rPr>
      </w:pPr>
      <w:r>
        <w:rPr>
          <w:rFonts w:hint="eastAsia" w:ascii="Arial"/>
          <w:i w:val="0"/>
          <w:iCs w:val="0"/>
          <w:sz w:val="30"/>
          <w:szCs w:val="30"/>
        </w:rPr>
        <w:t>人们有时以这样的方式写作，仿佛他们的目标是打垮对手，而不是说服或教导他；并且激起对其人身的憎恨，如同激起对其观点的反感一样多。</w:t>
      </w:r>
    </w:p>
    <w:p w14:paraId="39490A6E">
      <w:pPr>
        <w:spacing w:line="250" w:lineRule="auto"/>
        <w:rPr>
          <w:rFonts w:hint="eastAsia" w:ascii="Arial"/>
          <w:i w:val="0"/>
          <w:iCs w:val="0"/>
          <w:sz w:val="30"/>
          <w:szCs w:val="30"/>
        </w:rPr>
      </w:pPr>
    </w:p>
    <w:p w14:paraId="64B3E914">
      <w:pPr>
        <w:spacing w:line="250" w:lineRule="auto"/>
        <w:rPr>
          <w:rFonts w:hint="eastAsia" w:ascii="Arial"/>
          <w:i w:val="0"/>
          <w:iCs w:val="0"/>
          <w:sz w:val="30"/>
          <w:szCs w:val="30"/>
        </w:rPr>
      </w:pPr>
      <w:r>
        <w:rPr>
          <w:rFonts w:hint="eastAsia" w:ascii="Arial"/>
          <w:i w:val="0"/>
          <w:iCs w:val="0"/>
          <w:sz w:val="30"/>
          <w:szCs w:val="30"/>
        </w:rPr>
        <w:t>473</w:t>
      </w:r>
    </w:p>
    <w:p w14:paraId="29928BF8">
      <w:pPr>
        <w:spacing w:line="250" w:lineRule="auto"/>
        <w:rPr>
          <w:rFonts w:hint="eastAsia" w:ascii="Arial"/>
          <w:i w:val="0"/>
          <w:iCs w:val="0"/>
          <w:sz w:val="30"/>
          <w:szCs w:val="30"/>
        </w:rPr>
      </w:pPr>
    </w:p>
    <w:p w14:paraId="19D084B8">
      <w:pPr>
        <w:spacing w:line="250" w:lineRule="auto"/>
        <w:rPr>
          <w:rFonts w:hint="eastAsia" w:ascii="Arial"/>
          <w:i w:val="0"/>
          <w:iCs w:val="0"/>
          <w:sz w:val="30"/>
          <w:szCs w:val="30"/>
        </w:rPr>
      </w:pPr>
      <w:r>
        <w:rPr>
          <w:rFonts w:hint="eastAsia" w:ascii="Arial"/>
          <w:i w:val="0"/>
          <w:iCs w:val="0"/>
          <w:sz w:val="30"/>
          <w:szCs w:val="30"/>
        </w:rPr>
        <w:t>Owen was repeatedly the object of this treatment; but nothing which ever fell from his pen retaliated.</w:t>
      </w:r>
    </w:p>
    <w:p w14:paraId="08024D77">
      <w:pPr>
        <w:spacing w:line="250" w:lineRule="auto"/>
        <w:rPr>
          <w:rFonts w:hint="eastAsia" w:ascii="Arial"/>
          <w:i w:val="0"/>
          <w:iCs w:val="0"/>
          <w:sz w:val="30"/>
          <w:szCs w:val="30"/>
        </w:rPr>
      </w:pPr>
    </w:p>
    <w:p w14:paraId="03D1A2B3">
      <w:pPr>
        <w:spacing w:line="250" w:lineRule="auto"/>
        <w:rPr>
          <w:rFonts w:hint="eastAsia" w:ascii="Arial"/>
          <w:i w:val="0"/>
          <w:iCs w:val="0"/>
          <w:sz w:val="30"/>
          <w:szCs w:val="30"/>
        </w:rPr>
      </w:pPr>
      <w:r>
        <w:rPr>
          <w:rFonts w:hint="eastAsia" w:ascii="Arial"/>
          <w:i w:val="0"/>
          <w:iCs w:val="0"/>
          <w:sz w:val="30"/>
          <w:szCs w:val="30"/>
        </w:rPr>
        <w:t>欧文屡次成为这种对待的对象；但他笔下从未有任何报复之言。</w:t>
      </w:r>
    </w:p>
    <w:p w14:paraId="576F22D0">
      <w:pPr>
        <w:spacing w:line="250" w:lineRule="auto"/>
        <w:rPr>
          <w:rFonts w:hint="eastAsia" w:ascii="Arial"/>
          <w:i w:val="0"/>
          <w:iCs w:val="0"/>
          <w:sz w:val="30"/>
          <w:szCs w:val="30"/>
        </w:rPr>
      </w:pPr>
    </w:p>
    <w:p w14:paraId="72D3409C">
      <w:pPr>
        <w:spacing w:line="250" w:lineRule="auto"/>
        <w:rPr>
          <w:rFonts w:hint="eastAsia" w:ascii="Arial"/>
          <w:i w:val="0"/>
          <w:iCs w:val="0"/>
          <w:sz w:val="30"/>
          <w:szCs w:val="30"/>
        </w:rPr>
      </w:pPr>
      <w:r>
        <w:rPr>
          <w:rFonts w:hint="eastAsia" w:ascii="Arial"/>
          <w:i w:val="0"/>
          <w:iCs w:val="0"/>
          <w:sz w:val="30"/>
          <w:szCs w:val="30"/>
        </w:rPr>
        <w:t>The united voice of the Christian Republic should be raised against such unprincipled conduct, till the very attempt becomes hazardous to the character or the cause to which it may belong.</w:t>
      </w:r>
    </w:p>
    <w:p w14:paraId="239F2BFB">
      <w:pPr>
        <w:spacing w:line="250" w:lineRule="auto"/>
        <w:rPr>
          <w:rFonts w:hint="eastAsia" w:ascii="Arial"/>
          <w:i w:val="0"/>
          <w:iCs w:val="0"/>
          <w:sz w:val="30"/>
          <w:szCs w:val="30"/>
        </w:rPr>
      </w:pPr>
    </w:p>
    <w:p w14:paraId="171A4CA9">
      <w:pPr>
        <w:spacing w:line="250" w:lineRule="auto"/>
        <w:rPr>
          <w:rFonts w:hint="eastAsia" w:ascii="Arial"/>
          <w:i w:val="0"/>
          <w:iCs w:val="0"/>
          <w:sz w:val="30"/>
          <w:szCs w:val="30"/>
        </w:rPr>
      </w:pPr>
      <w:r>
        <w:rPr>
          <w:rFonts w:hint="eastAsia" w:ascii="Arial"/>
          <w:i w:val="0"/>
          <w:iCs w:val="0"/>
          <w:sz w:val="30"/>
          <w:szCs w:val="30"/>
        </w:rPr>
        <w:t>基督徒共同体(Christian Republic)的联合呼声应当起来反对这种无原则的行为，直到这种尝试本身对其可能所属的品格或事业构成危害。</w:t>
      </w:r>
    </w:p>
    <w:p w14:paraId="538BAC9A">
      <w:pPr>
        <w:spacing w:line="250" w:lineRule="auto"/>
        <w:rPr>
          <w:rFonts w:hint="eastAsia" w:ascii="Arial"/>
          <w:i w:val="0"/>
          <w:iCs w:val="0"/>
          <w:sz w:val="30"/>
          <w:szCs w:val="30"/>
        </w:rPr>
      </w:pPr>
    </w:p>
    <w:p w14:paraId="5AA9B1CD">
      <w:pPr>
        <w:spacing w:line="250" w:lineRule="auto"/>
        <w:rPr>
          <w:rFonts w:hint="eastAsia" w:ascii="Arial"/>
          <w:i w:val="0"/>
          <w:iCs w:val="0"/>
          <w:sz w:val="30"/>
          <w:szCs w:val="30"/>
        </w:rPr>
      </w:pPr>
      <w:r>
        <w:rPr>
          <w:rFonts w:hint="eastAsia" w:ascii="Arial"/>
          <w:i w:val="0"/>
          <w:iCs w:val="0"/>
          <w:sz w:val="30"/>
          <w:szCs w:val="30"/>
        </w:rPr>
        <w:t>As an expository writer, I have spoken of Owen at large in my account of his Exposition of the Epistle to the Hebrews.</w:t>
      </w:r>
    </w:p>
    <w:p w14:paraId="53369B62">
      <w:pPr>
        <w:spacing w:line="250" w:lineRule="auto"/>
        <w:rPr>
          <w:rFonts w:hint="eastAsia" w:ascii="Arial"/>
          <w:i w:val="0"/>
          <w:iCs w:val="0"/>
          <w:sz w:val="30"/>
          <w:szCs w:val="30"/>
        </w:rPr>
      </w:pPr>
    </w:p>
    <w:p w14:paraId="707A09CA">
      <w:pPr>
        <w:spacing w:line="250" w:lineRule="auto"/>
        <w:rPr>
          <w:rFonts w:hint="eastAsia" w:ascii="Arial"/>
          <w:i w:val="0"/>
          <w:iCs w:val="0"/>
          <w:sz w:val="30"/>
          <w:szCs w:val="30"/>
        </w:rPr>
      </w:pPr>
      <w:r>
        <w:rPr>
          <w:rFonts w:hint="eastAsia" w:ascii="Arial"/>
          <w:i w:val="0"/>
          <w:iCs w:val="0"/>
          <w:sz w:val="30"/>
          <w:szCs w:val="30"/>
        </w:rPr>
        <w:t>作为一位释经作家，我在关于他《希伯来书注释》的记述中已详细论及欧文。</w:t>
      </w:r>
    </w:p>
    <w:p w14:paraId="4EA01C1C">
      <w:pPr>
        <w:spacing w:line="250" w:lineRule="auto"/>
        <w:rPr>
          <w:rFonts w:hint="eastAsia" w:ascii="Arial"/>
          <w:i w:val="0"/>
          <w:iCs w:val="0"/>
          <w:sz w:val="30"/>
          <w:szCs w:val="30"/>
        </w:rPr>
      </w:pPr>
    </w:p>
    <w:p w14:paraId="232EF24C">
      <w:pPr>
        <w:spacing w:line="250" w:lineRule="auto"/>
        <w:rPr>
          <w:rFonts w:hint="eastAsia" w:ascii="Arial"/>
          <w:i w:val="0"/>
          <w:iCs w:val="0"/>
          <w:sz w:val="30"/>
          <w:szCs w:val="30"/>
        </w:rPr>
      </w:pPr>
      <w:r>
        <w:rPr>
          <w:rFonts w:hint="eastAsia" w:ascii="Arial"/>
          <w:i w:val="0"/>
          <w:iCs w:val="0"/>
          <w:sz w:val="30"/>
          <w:szCs w:val="30"/>
        </w:rPr>
        <w:t>It is as a practical, and especially as an experiential writer, that Owen is most generally known, and for which he enjoys the greatest popularity — and it must be allowed that this is the department in which he chiefly excels.</w:t>
      </w:r>
    </w:p>
    <w:p w14:paraId="3F080FA0">
      <w:pPr>
        <w:spacing w:line="250" w:lineRule="auto"/>
        <w:rPr>
          <w:rFonts w:hint="eastAsia" w:ascii="Arial"/>
          <w:i w:val="0"/>
          <w:iCs w:val="0"/>
          <w:sz w:val="30"/>
          <w:szCs w:val="30"/>
        </w:rPr>
      </w:pPr>
    </w:p>
    <w:p w14:paraId="021013DA">
      <w:pPr>
        <w:spacing w:line="250" w:lineRule="auto"/>
        <w:rPr>
          <w:rFonts w:hint="eastAsia" w:ascii="Arial"/>
          <w:i w:val="0"/>
          <w:iCs w:val="0"/>
          <w:sz w:val="30"/>
          <w:szCs w:val="30"/>
        </w:rPr>
      </w:pPr>
      <w:r>
        <w:rPr>
          <w:rFonts w:hint="eastAsia" w:ascii="Arial"/>
          <w:i w:val="0"/>
          <w:iCs w:val="0"/>
          <w:sz w:val="30"/>
          <w:szCs w:val="30"/>
        </w:rPr>
        <w:t>欧文作为一位实践性，尤其是经验性的作家，最为人所共知，并因此享有最大的声望——必须承认，这是他主要擅长的领域。</w:t>
      </w:r>
    </w:p>
    <w:p w14:paraId="525145D0">
      <w:pPr>
        <w:spacing w:line="250" w:lineRule="auto"/>
        <w:rPr>
          <w:rFonts w:hint="eastAsia" w:ascii="Arial"/>
          <w:i w:val="0"/>
          <w:iCs w:val="0"/>
          <w:sz w:val="30"/>
          <w:szCs w:val="30"/>
        </w:rPr>
      </w:pPr>
    </w:p>
    <w:p w14:paraId="29388275">
      <w:pPr>
        <w:spacing w:line="250" w:lineRule="auto"/>
        <w:rPr>
          <w:rFonts w:hint="eastAsia" w:ascii="Arial"/>
          <w:i w:val="0"/>
          <w:iCs w:val="0"/>
          <w:sz w:val="30"/>
          <w:szCs w:val="30"/>
        </w:rPr>
      </w:pPr>
      <w:r>
        <w:rPr>
          <w:rFonts w:hint="eastAsia" w:ascii="Arial"/>
          <w:i w:val="0"/>
          <w:iCs w:val="0"/>
          <w:sz w:val="30"/>
          <w:szCs w:val="30"/>
        </w:rPr>
        <w:t>Here he was eminently at home.</w:t>
      </w:r>
    </w:p>
    <w:p w14:paraId="5B6ED6CA">
      <w:pPr>
        <w:spacing w:line="250" w:lineRule="auto"/>
        <w:rPr>
          <w:rFonts w:hint="eastAsia" w:ascii="Arial"/>
          <w:i w:val="0"/>
          <w:iCs w:val="0"/>
          <w:sz w:val="30"/>
          <w:szCs w:val="30"/>
        </w:rPr>
      </w:pPr>
    </w:p>
    <w:p w14:paraId="4F3F74B1">
      <w:pPr>
        <w:spacing w:line="250" w:lineRule="auto"/>
        <w:rPr>
          <w:rFonts w:hint="eastAsia" w:ascii="Arial"/>
          <w:i w:val="0"/>
          <w:iCs w:val="0"/>
          <w:sz w:val="30"/>
          <w:szCs w:val="30"/>
        </w:rPr>
      </w:pPr>
      <w:r>
        <w:rPr>
          <w:rFonts w:hint="eastAsia" w:ascii="Arial"/>
          <w:i w:val="0"/>
          <w:iCs w:val="0"/>
          <w:sz w:val="30"/>
          <w:szCs w:val="30"/>
        </w:rPr>
        <w:t>在此领域他驾轻就熟。</w:t>
      </w:r>
    </w:p>
    <w:p w14:paraId="438834A1">
      <w:pPr>
        <w:spacing w:line="250" w:lineRule="auto"/>
        <w:rPr>
          <w:rFonts w:hint="eastAsia" w:ascii="Arial"/>
          <w:i w:val="0"/>
          <w:iCs w:val="0"/>
          <w:sz w:val="30"/>
          <w:szCs w:val="30"/>
        </w:rPr>
      </w:pPr>
    </w:p>
    <w:p w14:paraId="62D69293">
      <w:pPr>
        <w:spacing w:line="250" w:lineRule="auto"/>
        <w:rPr>
          <w:rFonts w:hint="eastAsia" w:ascii="Arial"/>
          <w:i w:val="0"/>
          <w:iCs w:val="0"/>
          <w:sz w:val="30"/>
          <w:szCs w:val="30"/>
        </w:rPr>
      </w:pPr>
      <w:r>
        <w:rPr>
          <w:rFonts w:hint="eastAsia" w:ascii="Arial"/>
          <w:i w:val="0"/>
          <w:iCs w:val="0"/>
          <w:sz w:val="30"/>
          <w:szCs w:val="30"/>
        </w:rPr>
        <w:t>Possessed of the most accurate and extensive views of the whole scheme of Redemption, of a singularly spiritual mind, and of a high degree of devotional ardour, he enters into the minutest details of the Christian character with the utmost familiarity; and traces all its lineaments and graces with the hand of a master.</w:t>
      </w:r>
    </w:p>
    <w:p w14:paraId="0B9182E6">
      <w:pPr>
        <w:spacing w:line="250" w:lineRule="auto"/>
        <w:rPr>
          <w:rFonts w:hint="eastAsia" w:ascii="Arial"/>
          <w:i w:val="0"/>
          <w:iCs w:val="0"/>
          <w:sz w:val="30"/>
          <w:szCs w:val="30"/>
        </w:rPr>
      </w:pPr>
    </w:p>
    <w:p w14:paraId="0A362CE1">
      <w:pPr>
        <w:spacing w:line="250" w:lineRule="auto"/>
        <w:rPr>
          <w:rFonts w:hint="eastAsia" w:ascii="Arial"/>
          <w:i w:val="0"/>
          <w:iCs w:val="0"/>
          <w:sz w:val="30"/>
          <w:szCs w:val="30"/>
        </w:rPr>
      </w:pPr>
      <w:r>
        <w:rPr>
          <w:rFonts w:hint="eastAsia" w:ascii="Arial"/>
          <w:i w:val="0"/>
          <w:iCs w:val="0"/>
          <w:sz w:val="30"/>
          <w:szCs w:val="30"/>
        </w:rPr>
        <w:t>他拥有对整个救赎计划最准确和广泛的见解，拥有非凡的属灵心志，以及高度的敬虔热忱，他以极其娴熟的方式深入探讨基督徒品格的最细微之处；并以大师之手描绘其所有特征与恩典。</w:t>
      </w:r>
    </w:p>
    <w:p w14:paraId="7D8202C8">
      <w:pPr>
        <w:spacing w:line="250" w:lineRule="auto"/>
        <w:rPr>
          <w:rFonts w:hint="eastAsia" w:ascii="Arial"/>
          <w:i w:val="0"/>
          <w:iCs w:val="0"/>
          <w:sz w:val="30"/>
          <w:szCs w:val="30"/>
        </w:rPr>
      </w:pPr>
    </w:p>
    <w:p w14:paraId="05C19D64">
      <w:pPr>
        <w:spacing w:line="250" w:lineRule="auto"/>
        <w:rPr>
          <w:rFonts w:hint="eastAsia" w:ascii="Arial"/>
          <w:i w:val="0"/>
          <w:iCs w:val="0"/>
          <w:sz w:val="30"/>
          <w:szCs w:val="30"/>
        </w:rPr>
      </w:pPr>
      <w:r>
        <w:rPr>
          <w:rFonts w:hint="eastAsia" w:ascii="Arial"/>
          <w:i w:val="0"/>
          <w:iCs w:val="0"/>
          <w:sz w:val="30"/>
          <w:szCs w:val="30"/>
        </w:rPr>
        <w:t>He is never so taken up with the ornament or drapery, as to daub “The Christian face divine;” nor in exhibiting the countenance and the figure, is there ever anything distorted or disproportioned.</w:t>
      </w:r>
    </w:p>
    <w:p w14:paraId="3566112D">
      <w:pPr>
        <w:spacing w:line="250" w:lineRule="auto"/>
        <w:rPr>
          <w:rFonts w:hint="eastAsia" w:ascii="Arial"/>
          <w:i w:val="0"/>
          <w:iCs w:val="0"/>
          <w:sz w:val="30"/>
          <w:szCs w:val="30"/>
        </w:rPr>
      </w:pPr>
    </w:p>
    <w:p w14:paraId="01C12F92">
      <w:pPr>
        <w:spacing w:line="250" w:lineRule="auto"/>
        <w:rPr>
          <w:rFonts w:hint="eastAsia" w:ascii="Arial"/>
          <w:i w:val="0"/>
          <w:iCs w:val="0"/>
          <w:sz w:val="30"/>
          <w:szCs w:val="30"/>
        </w:rPr>
      </w:pPr>
      <w:r>
        <w:rPr>
          <w:rFonts w:hint="eastAsia" w:ascii="Arial"/>
          <w:i w:val="0"/>
          <w:iCs w:val="0"/>
          <w:sz w:val="30"/>
          <w:szCs w:val="30"/>
        </w:rPr>
        <w:t>他从不因专注于装饰或帷幔，而涂抹“神圣的基督徒面容”；在展现面容与体态时，也绝无任何扭曲或不成比例之处。</w:t>
      </w:r>
    </w:p>
    <w:p w14:paraId="3A18EA64">
      <w:pPr>
        <w:spacing w:line="250" w:lineRule="auto"/>
        <w:rPr>
          <w:rFonts w:hint="eastAsia" w:ascii="Arial"/>
          <w:i w:val="0"/>
          <w:iCs w:val="0"/>
          <w:sz w:val="30"/>
          <w:szCs w:val="30"/>
        </w:rPr>
      </w:pPr>
    </w:p>
    <w:p w14:paraId="41119A95">
      <w:pPr>
        <w:spacing w:line="250" w:lineRule="auto"/>
        <w:rPr>
          <w:rFonts w:hint="eastAsia" w:ascii="Arial"/>
          <w:i w:val="0"/>
          <w:iCs w:val="0"/>
          <w:sz w:val="30"/>
          <w:szCs w:val="30"/>
        </w:rPr>
      </w:pPr>
      <w:r>
        <w:rPr>
          <w:rFonts w:hint="eastAsia" w:ascii="Arial"/>
          <w:i w:val="0"/>
          <w:iCs w:val="0"/>
          <w:sz w:val="30"/>
          <w:szCs w:val="30"/>
        </w:rPr>
        <w:t>Spiritual life is the vital energy which pervades the morality and the practice recommended by Owen.</w:t>
      </w:r>
    </w:p>
    <w:p w14:paraId="22D2C5A3">
      <w:pPr>
        <w:spacing w:line="250" w:lineRule="auto"/>
        <w:rPr>
          <w:rFonts w:hint="eastAsia" w:ascii="Arial"/>
          <w:i w:val="0"/>
          <w:iCs w:val="0"/>
          <w:sz w:val="30"/>
          <w:szCs w:val="30"/>
        </w:rPr>
      </w:pPr>
    </w:p>
    <w:p w14:paraId="2BD2068D">
      <w:pPr>
        <w:spacing w:line="250" w:lineRule="auto"/>
        <w:rPr>
          <w:rFonts w:hint="eastAsia" w:ascii="Arial"/>
          <w:i w:val="0"/>
          <w:iCs w:val="0"/>
          <w:sz w:val="30"/>
          <w:szCs w:val="30"/>
        </w:rPr>
      </w:pPr>
      <w:r>
        <w:rPr>
          <w:rFonts w:hint="eastAsia" w:ascii="Arial"/>
          <w:i w:val="0"/>
          <w:iCs w:val="0"/>
          <w:sz w:val="30"/>
          <w:szCs w:val="30"/>
        </w:rPr>
        <w:t>属灵生命是渗透欧文所推荐之道德与实践的生命活力。</w:t>
      </w:r>
    </w:p>
    <w:p w14:paraId="4C9E0B4D">
      <w:pPr>
        <w:spacing w:line="250" w:lineRule="auto"/>
        <w:rPr>
          <w:rFonts w:hint="eastAsia" w:ascii="Arial"/>
          <w:i w:val="0"/>
          <w:iCs w:val="0"/>
          <w:sz w:val="30"/>
          <w:szCs w:val="30"/>
        </w:rPr>
      </w:pPr>
    </w:p>
    <w:p w14:paraId="2A319C98">
      <w:pPr>
        <w:spacing w:line="250" w:lineRule="auto"/>
        <w:rPr>
          <w:rFonts w:hint="eastAsia" w:ascii="Arial"/>
          <w:i w:val="0"/>
          <w:iCs w:val="0"/>
          <w:sz w:val="30"/>
          <w:szCs w:val="30"/>
        </w:rPr>
      </w:pPr>
      <w:r>
        <w:rPr>
          <w:rFonts w:hint="eastAsia" w:ascii="Arial"/>
          <w:i w:val="0"/>
          <w:iCs w:val="0"/>
          <w:sz w:val="30"/>
          <w:szCs w:val="30"/>
        </w:rPr>
        <w:t>It is not the abstraction of a mystical devotion, like that of Fenelon or Law; nor is it the enthusiastic raptures of a Zinzendorf — but it is the evangelical piety of Paul, and the heavenly affection of John.</w:t>
      </w:r>
    </w:p>
    <w:p w14:paraId="3772B731">
      <w:pPr>
        <w:spacing w:line="250" w:lineRule="auto"/>
        <w:rPr>
          <w:rFonts w:hint="eastAsia" w:ascii="Arial"/>
          <w:i w:val="0"/>
          <w:iCs w:val="0"/>
          <w:sz w:val="30"/>
          <w:szCs w:val="30"/>
        </w:rPr>
      </w:pPr>
    </w:p>
    <w:p w14:paraId="54BECD5D">
      <w:pPr>
        <w:spacing w:line="250" w:lineRule="auto"/>
        <w:rPr>
          <w:rFonts w:hint="eastAsia" w:ascii="Arial"/>
          <w:i w:val="0"/>
          <w:iCs w:val="0"/>
          <w:sz w:val="30"/>
          <w:szCs w:val="30"/>
        </w:rPr>
      </w:pPr>
      <w:r>
        <w:rPr>
          <w:rFonts w:hint="eastAsia" w:ascii="Arial"/>
          <w:i w:val="0"/>
          <w:iCs w:val="0"/>
          <w:sz w:val="30"/>
          <w:szCs w:val="30"/>
        </w:rPr>
        <w:t>它不是像费纳隆(Fenelon)或劳威廉(Law)那样神秘敬虔的抽象概念；也不是像亲岑多夫(Zinzendorf)那样狂热的出神状态——而是保罗的福音敬虔，以及约翰属天的情感。</w:t>
      </w:r>
    </w:p>
    <w:p w14:paraId="6865F113">
      <w:pPr>
        <w:spacing w:line="250" w:lineRule="auto"/>
        <w:rPr>
          <w:rFonts w:hint="eastAsia" w:ascii="Arial"/>
          <w:i w:val="0"/>
          <w:iCs w:val="0"/>
          <w:sz w:val="30"/>
          <w:szCs w:val="30"/>
        </w:rPr>
      </w:pPr>
    </w:p>
    <w:p w14:paraId="0D372665">
      <w:pPr>
        <w:spacing w:line="250" w:lineRule="auto"/>
        <w:rPr>
          <w:rFonts w:hint="eastAsia" w:ascii="Arial"/>
          <w:i w:val="0"/>
          <w:iCs w:val="0"/>
          <w:sz w:val="30"/>
          <w:szCs w:val="30"/>
        </w:rPr>
      </w:pPr>
      <w:r>
        <w:rPr>
          <w:rFonts w:hint="eastAsia" w:ascii="Arial"/>
          <w:i w:val="0"/>
          <w:iCs w:val="0"/>
          <w:sz w:val="30"/>
          <w:szCs w:val="30"/>
        </w:rPr>
        <w:t>For every practice, mortification, and feeling, Owen assigns a satisfactory reason, because it is a scriptural reason.</w:t>
      </w:r>
    </w:p>
    <w:p w14:paraId="6087C814">
      <w:pPr>
        <w:spacing w:line="250" w:lineRule="auto"/>
        <w:rPr>
          <w:rFonts w:hint="eastAsia" w:ascii="Arial"/>
          <w:i w:val="0"/>
          <w:iCs w:val="0"/>
          <w:sz w:val="30"/>
          <w:szCs w:val="30"/>
        </w:rPr>
      </w:pPr>
    </w:p>
    <w:p w14:paraId="50D11373">
      <w:pPr>
        <w:spacing w:line="250" w:lineRule="auto"/>
        <w:rPr>
          <w:rFonts w:hint="eastAsia" w:ascii="Arial"/>
          <w:i w:val="0"/>
          <w:iCs w:val="0"/>
          <w:sz w:val="30"/>
          <w:szCs w:val="30"/>
        </w:rPr>
      </w:pPr>
      <w:r>
        <w:rPr>
          <w:rFonts w:hint="eastAsia" w:ascii="Arial"/>
          <w:i w:val="0"/>
          <w:iCs w:val="0"/>
          <w:sz w:val="30"/>
          <w:szCs w:val="30"/>
        </w:rPr>
        <w:t>对于每一种实践、克己和情感，欧文都给出了一个令人满意的理由，因为那是一个合乎圣经的理由。</w:t>
      </w:r>
    </w:p>
    <w:p w14:paraId="3ED3CB5E">
      <w:pPr>
        <w:spacing w:line="250" w:lineRule="auto"/>
        <w:rPr>
          <w:rFonts w:hint="eastAsia" w:ascii="Arial"/>
          <w:i w:val="0"/>
          <w:iCs w:val="0"/>
          <w:sz w:val="30"/>
          <w:szCs w:val="30"/>
        </w:rPr>
      </w:pPr>
    </w:p>
    <w:p w14:paraId="037E1CD2">
      <w:pPr>
        <w:spacing w:line="250" w:lineRule="auto"/>
        <w:rPr>
          <w:rFonts w:hint="eastAsia" w:ascii="Arial"/>
          <w:i w:val="0"/>
          <w:iCs w:val="0"/>
          <w:sz w:val="30"/>
          <w:szCs w:val="30"/>
        </w:rPr>
      </w:pPr>
      <w:r>
        <w:rPr>
          <w:rFonts w:hint="eastAsia" w:ascii="Arial"/>
          <w:i w:val="0"/>
          <w:iCs w:val="0"/>
          <w:sz w:val="30"/>
          <w:szCs w:val="30"/>
        </w:rPr>
        <w:t>The service which he recommends, is uniformly a reasonable service; and to every required exertion, he brings an adequate and constraining motive.</w:t>
      </w:r>
    </w:p>
    <w:p w14:paraId="0CAFE712">
      <w:pPr>
        <w:spacing w:line="250" w:lineRule="auto"/>
        <w:rPr>
          <w:rFonts w:hint="eastAsia" w:ascii="Arial"/>
          <w:i w:val="0"/>
          <w:iCs w:val="0"/>
          <w:sz w:val="30"/>
          <w:szCs w:val="30"/>
        </w:rPr>
      </w:pPr>
    </w:p>
    <w:p w14:paraId="16D0D6B6">
      <w:pPr>
        <w:spacing w:line="250" w:lineRule="auto"/>
        <w:rPr>
          <w:rFonts w:hint="eastAsia" w:ascii="Arial"/>
          <w:i w:val="0"/>
          <w:iCs w:val="0"/>
          <w:sz w:val="30"/>
          <w:szCs w:val="30"/>
        </w:rPr>
      </w:pPr>
      <w:r>
        <w:rPr>
          <w:rFonts w:hint="eastAsia" w:ascii="Arial"/>
          <w:i w:val="0"/>
          <w:iCs w:val="0"/>
          <w:sz w:val="30"/>
          <w:szCs w:val="30"/>
        </w:rPr>
        <w:t>他所推荐的事奉，始终是一种合理的事奉；对于每一项要求的努力，他都提出了一个充分且催人向前的动机。</w:t>
      </w:r>
    </w:p>
    <w:p w14:paraId="3D0FB7F6">
      <w:pPr>
        <w:spacing w:line="250" w:lineRule="auto"/>
        <w:rPr>
          <w:rFonts w:hint="eastAsia" w:ascii="Arial"/>
          <w:i w:val="0"/>
          <w:iCs w:val="0"/>
          <w:sz w:val="30"/>
          <w:szCs w:val="30"/>
        </w:rPr>
      </w:pPr>
    </w:p>
    <w:p w14:paraId="7CDFDD56">
      <w:pPr>
        <w:spacing w:line="250" w:lineRule="auto"/>
        <w:rPr>
          <w:rFonts w:hint="eastAsia" w:ascii="Arial"/>
          <w:i w:val="0"/>
          <w:iCs w:val="0"/>
          <w:sz w:val="30"/>
          <w:szCs w:val="30"/>
        </w:rPr>
      </w:pPr>
      <w:r>
        <w:rPr>
          <w:rFonts w:hint="eastAsia" w:ascii="Arial"/>
          <w:i w:val="0"/>
          <w:iCs w:val="0"/>
          <w:sz w:val="30"/>
          <w:szCs w:val="30"/>
        </w:rPr>
        <w:t>474</w:t>
      </w:r>
    </w:p>
    <w:p w14:paraId="1B936272">
      <w:pPr>
        <w:spacing w:line="250" w:lineRule="auto"/>
        <w:rPr>
          <w:rFonts w:hint="eastAsia" w:ascii="Arial"/>
          <w:i w:val="0"/>
          <w:iCs w:val="0"/>
          <w:sz w:val="30"/>
          <w:szCs w:val="30"/>
        </w:rPr>
      </w:pPr>
    </w:p>
    <w:p w14:paraId="3645554B">
      <w:pPr>
        <w:spacing w:line="250" w:lineRule="auto"/>
        <w:rPr>
          <w:rFonts w:hint="eastAsia" w:ascii="Arial"/>
          <w:i w:val="0"/>
          <w:iCs w:val="0"/>
          <w:sz w:val="30"/>
          <w:szCs w:val="30"/>
        </w:rPr>
      </w:pPr>
      <w:r>
        <w:rPr>
          <w:rFonts w:hint="eastAsia" w:ascii="Arial"/>
          <w:i w:val="0"/>
          <w:iCs w:val="0"/>
          <w:sz w:val="30"/>
          <w:szCs w:val="30"/>
        </w:rPr>
        <w:t>In examining the practical writings of such men as Hall, and Taylor, and Tillotson, we miss that rich vein of evangelical sentiment, and that constant reference to the living principle of Christianity, which are never lost sight of in Owen.</w:t>
      </w:r>
    </w:p>
    <w:p w14:paraId="1E0BA43A">
      <w:pPr>
        <w:spacing w:line="250" w:lineRule="auto"/>
        <w:rPr>
          <w:rFonts w:hint="eastAsia" w:ascii="Arial"/>
          <w:i w:val="0"/>
          <w:iCs w:val="0"/>
          <w:sz w:val="30"/>
          <w:szCs w:val="30"/>
        </w:rPr>
      </w:pPr>
    </w:p>
    <w:p w14:paraId="38052B8E">
      <w:pPr>
        <w:spacing w:line="250" w:lineRule="auto"/>
        <w:rPr>
          <w:rFonts w:hint="eastAsia" w:ascii="Arial"/>
          <w:i w:val="0"/>
          <w:iCs w:val="0"/>
          <w:sz w:val="30"/>
          <w:szCs w:val="30"/>
        </w:rPr>
      </w:pPr>
      <w:r>
        <w:rPr>
          <w:rFonts w:hint="eastAsia" w:ascii="Arial"/>
          <w:i w:val="0"/>
          <w:iCs w:val="0"/>
          <w:sz w:val="30"/>
          <w:szCs w:val="30"/>
        </w:rPr>
        <w:t>在审视像霍尔(Hall)、泰勒(Taylor)和蒂洛森(Tillotson)这类人的实践性著作时，我们错失了那种丰富的福音情操，以及对基督教活泼原则的持续参照，这些在欧文的著作中是从未被忽视的。</w:t>
      </w:r>
    </w:p>
    <w:p w14:paraId="3BD3EF80">
      <w:pPr>
        <w:spacing w:line="250" w:lineRule="auto"/>
        <w:rPr>
          <w:rFonts w:hint="eastAsia" w:ascii="Arial"/>
          <w:i w:val="0"/>
          <w:iCs w:val="0"/>
          <w:sz w:val="30"/>
          <w:szCs w:val="30"/>
        </w:rPr>
      </w:pPr>
    </w:p>
    <w:p w14:paraId="2F9AD478">
      <w:pPr>
        <w:spacing w:line="250" w:lineRule="auto"/>
        <w:rPr>
          <w:rFonts w:hint="eastAsia" w:ascii="Arial"/>
          <w:i w:val="0"/>
          <w:iCs w:val="0"/>
          <w:sz w:val="30"/>
          <w:szCs w:val="30"/>
        </w:rPr>
      </w:pPr>
      <w:r>
        <w:rPr>
          <w:rFonts w:hint="eastAsia" w:ascii="Arial"/>
          <w:i w:val="0"/>
          <w:iCs w:val="0"/>
          <w:sz w:val="30"/>
          <w:szCs w:val="30"/>
        </w:rPr>
        <w:t>They abound in excellent directions, in rich materials for self-examination, and self-government; but they do not state with sufficient accuracy the connexion between gracious influence, and its practical results, from which all that is excellent in human conduct must proceed.</w:t>
      </w:r>
    </w:p>
    <w:p w14:paraId="10789E9C">
      <w:pPr>
        <w:spacing w:line="250" w:lineRule="auto"/>
        <w:rPr>
          <w:rFonts w:hint="eastAsia" w:ascii="Arial"/>
          <w:i w:val="0"/>
          <w:iCs w:val="0"/>
          <w:sz w:val="30"/>
          <w:szCs w:val="30"/>
        </w:rPr>
      </w:pPr>
    </w:p>
    <w:p w14:paraId="740294B9">
      <w:pPr>
        <w:spacing w:line="250" w:lineRule="auto"/>
        <w:rPr>
          <w:rFonts w:hint="eastAsia" w:ascii="Arial"/>
          <w:i w:val="0"/>
          <w:iCs w:val="0"/>
          <w:sz w:val="30"/>
          <w:szCs w:val="30"/>
        </w:rPr>
      </w:pPr>
      <w:r>
        <w:rPr>
          <w:rFonts w:hint="eastAsia" w:ascii="Arial"/>
          <w:i w:val="0"/>
          <w:iCs w:val="0"/>
          <w:sz w:val="30"/>
          <w:szCs w:val="30"/>
        </w:rPr>
        <w:t>他们的著作中充满了卓越的指导，以及用于自我省察和自我管理的丰富材料；但他们没有足够准确地陈述恩典的影响与其所产生的实践果效之间的联系，而人类行为中一切卓越之处都必须源于此。</w:t>
      </w:r>
    </w:p>
    <w:p w14:paraId="1344A79A">
      <w:pPr>
        <w:spacing w:line="250" w:lineRule="auto"/>
        <w:rPr>
          <w:rFonts w:hint="eastAsia" w:ascii="Arial"/>
          <w:i w:val="0"/>
          <w:iCs w:val="0"/>
          <w:sz w:val="30"/>
          <w:szCs w:val="30"/>
        </w:rPr>
      </w:pPr>
    </w:p>
    <w:p w14:paraId="555626D8">
      <w:pPr>
        <w:spacing w:line="250" w:lineRule="auto"/>
        <w:rPr>
          <w:rFonts w:hint="eastAsia" w:ascii="Arial"/>
          <w:i w:val="0"/>
          <w:iCs w:val="0"/>
          <w:sz w:val="30"/>
          <w:szCs w:val="30"/>
        </w:rPr>
      </w:pPr>
      <w:r>
        <w:rPr>
          <w:rFonts w:hint="eastAsia" w:ascii="Arial"/>
          <w:i w:val="0"/>
          <w:iCs w:val="0"/>
          <w:sz w:val="30"/>
          <w:szCs w:val="30"/>
        </w:rPr>
        <w:t>They appear as the anatomists of the skin and the extremities; Owen is the anatomist of the heart.</w:t>
      </w:r>
    </w:p>
    <w:p w14:paraId="368A7FA6">
      <w:pPr>
        <w:spacing w:line="250" w:lineRule="auto"/>
        <w:rPr>
          <w:rFonts w:hint="eastAsia" w:ascii="Arial"/>
          <w:i w:val="0"/>
          <w:iCs w:val="0"/>
          <w:sz w:val="30"/>
          <w:szCs w:val="30"/>
        </w:rPr>
      </w:pPr>
    </w:p>
    <w:p w14:paraId="792F74EE">
      <w:pPr>
        <w:spacing w:line="250" w:lineRule="auto"/>
        <w:rPr>
          <w:rFonts w:hint="eastAsia" w:ascii="Arial"/>
          <w:i w:val="0"/>
          <w:iCs w:val="0"/>
          <w:sz w:val="30"/>
          <w:szCs w:val="30"/>
        </w:rPr>
      </w:pPr>
      <w:r>
        <w:rPr>
          <w:rFonts w:hint="eastAsia" w:ascii="Arial"/>
          <w:i w:val="0"/>
          <w:iCs w:val="0"/>
          <w:sz w:val="30"/>
          <w:szCs w:val="30"/>
        </w:rPr>
        <w:t>他们如同皮肤与末梢的解剖学家；欧文则是心灵的解剖学家。</w:t>
      </w:r>
    </w:p>
    <w:p w14:paraId="1686DBB4">
      <w:pPr>
        <w:spacing w:line="250" w:lineRule="auto"/>
        <w:rPr>
          <w:rFonts w:hint="eastAsia" w:ascii="Arial"/>
          <w:i w:val="0"/>
          <w:iCs w:val="0"/>
          <w:sz w:val="30"/>
          <w:szCs w:val="30"/>
        </w:rPr>
      </w:pPr>
    </w:p>
    <w:p w14:paraId="7CE81AA0">
      <w:pPr>
        <w:spacing w:line="250" w:lineRule="auto"/>
        <w:rPr>
          <w:rFonts w:hint="eastAsia" w:ascii="Arial"/>
          <w:i w:val="0"/>
          <w:iCs w:val="0"/>
          <w:sz w:val="30"/>
          <w:szCs w:val="30"/>
        </w:rPr>
      </w:pPr>
      <w:r>
        <w:rPr>
          <w:rFonts w:hint="eastAsia" w:ascii="Arial"/>
          <w:i w:val="0"/>
          <w:iCs w:val="0"/>
          <w:sz w:val="30"/>
          <w:szCs w:val="30"/>
        </w:rPr>
        <w:t>“He dissects it with remarkable sagacity, tracing out its course and turnings in every path that leads from integrity, and marking the almost imperceptible steps which conduct to atrocious sins.” 671</w:t>
      </w:r>
    </w:p>
    <w:p w14:paraId="559B652C">
      <w:pPr>
        <w:spacing w:line="250" w:lineRule="auto"/>
        <w:rPr>
          <w:rFonts w:hint="eastAsia" w:ascii="Arial"/>
          <w:i w:val="0"/>
          <w:iCs w:val="0"/>
          <w:sz w:val="30"/>
          <w:szCs w:val="30"/>
        </w:rPr>
      </w:pPr>
    </w:p>
    <w:p w14:paraId="607A8EF8">
      <w:pPr>
        <w:spacing w:line="250" w:lineRule="auto"/>
        <w:rPr>
          <w:rFonts w:hint="eastAsia" w:ascii="Arial"/>
          <w:i w:val="0"/>
          <w:iCs w:val="0"/>
          <w:sz w:val="30"/>
          <w:szCs w:val="30"/>
        </w:rPr>
      </w:pPr>
      <w:r>
        <w:rPr>
          <w:rFonts w:hint="eastAsia" w:ascii="Arial"/>
          <w:i w:val="0"/>
          <w:iCs w:val="0"/>
          <w:sz w:val="30"/>
          <w:szCs w:val="30"/>
        </w:rPr>
        <w:t>“他以非凡的洞察力剖析它，追溯它在每一条偏离正直的路径上的行程与转折，并标记出那些导向骇人听闻之罪的几乎难以察觉的步骤。” 671</w:t>
      </w:r>
    </w:p>
    <w:p w14:paraId="36BC908E">
      <w:pPr>
        <w:spacing w:line="250" w:lineRule="auto"/>
        <w:rPr>
          <w:rFonts w:hint="eastAsia" w:ascii="Arial"/>
          <w:i w:val="0"/>
          <w:iCs w:val="0"/>
          <w:sz w:val="30"/>
          <w:szCs w:val="30"/>
        </w:rPr>
      </w:pPr>
    </w:p>
    <w:p w14:paraId="7C7B80CD">
      <w:pPr>
        <w:spacing w:line="250" w:lineRule="auto"/>
        <w:rPr>
          <w:rFonts w:hint="eastAsia" w:ascii="Arial"/>
          <w:i w:val="0"/>
          <w:iCs w:val="0"/>
          <w:sz w:val="30"/>
          <w:szCs w:val="30"/>
        </w:rPr>
      </w:pPr>
      <w:r>
        <w:rPr>
          <w:rFonts w:hint="eastAsia" w:ascii="Arial"/>
          <w:i w:val="0"/>
          <w:iCs w:val="0"/>
          <w:sz w:val="30"/>
          <w:szCs w:val="30"/>
        </w:rPr>
        <w:t>While others attend to the faults or the excellences of the outer man, he devotes himself chiefly to the sins and enjoyments of the inner man — illustrating at the same time how they regulate the exterior behaviour.</w:t>
      </w:r>
    </w:p>
    <w:p w14:paraId="41015006">
      <w:pPr>
        <w:spacing w:line="250" w:lineRule="auto"/>
        <w:rPr>
          <w:rFonts w:hint="eastAsia" w:ascii="Arial"/>
          <w:i w:val="0"/>
          <w:iCs w:val="0"/>
          <w:sz w:val="30"/>
          <w:szCs w:val="30"/>
        </w:rPr>
      </w:pPr>
    </w:p>
    <w:p w14:paraId="4A113866">
      <w:pPr>
        <w:spacing w:line="250" w:lineRule="auto"/>
        <w:rPr>
          <w:rFonts w:hint="eastAsia" w:ascii="Arial"/>
          <w:i w:val="0"/>
          <w:iCs w:val="0"/>
          <w:sz w:val="30"/>
          <w:szCs w:val="30"/>
        </w:rPr>
      </w:pPr>
      <w:r>
        <w:rPr>
          <w:rFonts w:hint="eastAsia" w:ascii="Arial"/>
          <w:i w:val="0"/>
          <w:iCs w:val="0"/>
          <w:sz w:val="30"/>
          <w:szCs w:val="30"/>
        </w:rPr>
        <w:t>当其他人关注外在之人的过失或优点时，他主要致力于内在之人的罪与享乐——同时阐明它们如何调节外在行为。</w:t>
      </w:r>
    </w:p>
    <w:p w14:paraId="5B646551">
      <w:pPr>
        <w:spacing w:line="250" w:lineRule="auto"/>
        <w:rPr>
          <w:rFonts w:hint="eastAsia" w:ascii="Arial"/>
          <w:i w:val="0"/>
          <w:iCs w:val="0"/>
          <w:sz w:val="30"/>
          <w:szCs w:val="30"/>
        </w:rPr>
      </w:pPr>
    </w:p>
    <w:p w14:paraId="27D58A9B">
      <w:pPr>
        <w:spacing w:line="250" w:lineRule="auto"/>
        <w:rPr>
          <w:rFonts w:hint="eastAsia" w:ascii="Arial"/>
          <w:i w:val="0"/>
          <w:iCs w:val="0"/>
          <w:sz w:val="30"/>
          <w:szCs w:val="30"/>
        </w:rPr>
      </w:pPr>
      <w:r>
        <w:rPr>
          <w:rFonts w:hint="eastAsia" w:ascii="Arial"/>
          <w:i w:val="0"/>
          <w:iCs w:val="0"/>
          <w:sz w:val="30"/>
          <w:szCs w:val="30"/>
        </w:rPr>
        <w:t>He uniformly begins with the grand principles of Christian action, and traces them from their source in the sovereign love of the Redeemer, through all their windings in human experience; examining all that retards, and noting all that promotes their progress; showing how they fertilize the soil through which they flow with the fruits of righteousness, and finally return in the incense of grateful praise to the atmosphere of heaven.</w:t>
      </w:r>
    </w:p>
    <w:p w14:paraId="29C84362">
      <w:pPr>
        <w:spacing w:line="250" w:lineRule="auto"/>
        <w:rPr>
          <w:rFonts w:hint="eastAsia" w:ascii="Arial"/>
          <w:i w:val="0"/>
          <w:iCs w:val="0"/>
          <w:sz w:val="30"/>
          <w:szCs w:val="30"/>
        </w:rPr>
      </w:pPr>
    </w:p>
    <w:p w14:paraId="2AD8290D">
      <w:pPr>
        <w:spacing w:line="250" w:lineRule="auto"/>
        <w:rPr>
          <w:rFonts w:hint="eastAsia" w:ascii="Arial"/>
          <w:i w:val="0"/>
          <w:iCs w:val="0"/>
          <w:sz w:val="30"/>
          <w:szCs w:val="30"/>
        </w:rPr>
      </w:pPr>
      <w:r>
        <w:rPr>
          <w:rFonts w:hint="eastAsia" w:ascii="Arial"/>
          <w:i w:val="0"/>
          <w:iCs w:val="0"/>
          <w:sz w:val="30"/>
          <w:szCs w:val="30"/>
        </w:rPr>
        <w:t>他始终从基督徒行为的宏大原则入手，追溯它们从救赎主至高之爱的源头，经过人类经验中的所有曲折回转；审视所有阻碍其进展的因素，并记录所有促进其进展的因素；展示它们如何以公义的果子使流经的土壤肥沃，并最终在感恩赞美的馨香之气中回归天国的氛围。</w:t>
      </w:r>
    </w:p>
    <w:p w14:paraId="0103F6E0">
      <w:pPr>
        <w:spacing w:line="250" w:lineRule="auto"/>
        <w:rPr>
          <w:rFonts w:hint="eastAsia" w:ascii="Arial"/>
          <w:i w:val="0"/>
          <w:iCs w:val="0"/>
          <w:sz w:val="30"/>
          <w:szCs w:val="30"/>
        </w:rPr>
      </w:pPr>
    </w:p>
    <w:p w14:paraId="3CE5BCF7">
      <w:pPr>
        <w:spacing w:line="250" w:lineRule="auto"/>
        <w:rPr>
          <w:rFonts w:hint="eastAsia" w:ascii="Arial"/>
          <w:i w:val="0"/>
          <w:iCs w:val="0"/>
          <w:sz w:val="30"/>
          <w:szCs w:val="30"/>
        </w:rPr>
      </w:pPr>
      <w:r>
        <w:rPr>
          <w:rFonts w:hint="eastAsia" w:ascii="Arial"/>
          <w:i w:val="0"/>
          <w:iCs w:val="0"/>
          <w:sz w:val="30"/>
          <w:szCs w:val="30"/>
        </w:rPr>
        <w:t>Owen, Goodwin, Baxter, and Howe, were the four leading men among the Non-conformist worthies.</w:t>
      </w:r>
    </w:p>
    <w:p w14:paraId="758A3106">
      <w:pPr>
        <w:spacing w:line="250" w:lineRule="auto"/>
        <w:rPr>
          <w:rFonts w:hint="eastAsia" w:ascii="Arial"/>
          <w:i w:val="0"/>
          <w:iCs w:val="0"/>
          <w:sz w:val="30"/>
          <w:szCs w:val="30"/>
        </w:rPr>
      </w:pPr>
    </w:p>
    <w:p w14:paraId="7D918287">
      <w:pPr>
        <w:spacing w:line="250" w:lineRule="auto"/>
        <w:rPr>
          <w:rFonts w:hint="eastAsia" w:ascii="Arial"/>
          <w:i w:val="0"/>
          <w:iCs w:val="0"/>
          <w:sz w:val="30"/>
          <w:szCs w:val="30"/>
        </w:rPr>
      </w:pPr>
      <w:r>
        <w:rPr>
          <w:rFonts w:hint="eastAsia" w:ascii="Arial"/>
          <w:i w:val="0"/>
          <w:iCs w:val="0"/>
          <w:sz w:val="30"/>
          <w:szCs w:val="30"/>
        </w:rPr>
        <w:t>欧文、古德温、巴克斯特和豪，是不从国教贤达中的四位领袖人物。</w:t>
      </w:r>
    </w:p>
    <w:p w14:paraId="3D49EF6A">
      <w:pPr>
        <w:spacing w:line="250" w:lineRule="auto"/>
        <w:rPr>
          <w:rFonts w:hint="eastAsia" w:ascii="Arial"/>
          <w:i w:val="0"/>
          <w:iCs w:val="0"/>
          <w:sz w:val="30"/>
          <w:szCs w:val="30"/>
        </w:rPr>
      </w:pPr>
    </w:p>
    <w:p w14:paraId="056B6B8B">
      <w:pPr>
        <w:spacing w:line="250" w:lineRule="auto"/>
        <w:rPr>
          <w:rFonts w:hint="eastAsia" w:ascii="Arial"/>
          <w:i w:val="0"/>
          <w:iCs w:val="0"/>
          <w:sz w:val="30"/>
          <w:szCs w:val="30"/>
        </w:rPr>
      </w:pPr>
      <w:r>
        <w:rPr>
          <w:rFonts w:hint="eastAsia" w:ascii="Arial"/>
          <w:i w:val="0"/>
          <w:iCs w:val="0"/>
          <w:sz w:val="30"/>
          <w:szCs w:val="30"/>
        </w:rPr>
        <w:t>In assigning the first place to the subject of these memoirs, I am not aware of being improperly influenced by my partiality for a favourite author — a partiality which I confess has been greatly increased by my researches into his history.</w:t>
      </w:r>
    </w:p>
    <w:p w14:paraId="146880CE">
      <w:pPr>
        <w:spacing w:line="250" w:lineRule="auto"/>
        <w:rPr>
          <w:rFonts w:hint="eastAsia" w:ascii="Arial"/>
          <w:i w:val="0"/>
          <w:iCs w:val="0"/>
          <w:sz w:val="30"/>
          <w:szCs w:val="30"/>
        </w:rPr>
      </w:pPr>
    </w:p>
    <w:p w14:paraId="2BE4DBEC">
      <w:pPr>
        <w:spacing w:line="250" w:lineRule="auto"/>
        <w:rPr>
          <w:rFonts w:hint="eastAsia" w:ascii="Arial"/>
          <w:i w:val="0"/>
          <w:iCs w:val="0"/>
          <w:sz w:val="30"/>
          <w:szCs w:val="30"/>
        </w:rPr>
      </w:pPr>
      <w:r>
        <w:rPr>
          <w:rFonts w:hint="eastAsia" w:ascii="Arial"/>
          <w:i w:val="0"/>
          <w:iCs w:val="0"/>
          <w:sz w:val="30"/>
          <w:szCs w:val="30"/>
        </w:rPr>
        <w:t>在将首位赋予本传记的主人公时，我并未意识到自己受到了对一位钟爱作家的偏爱的不当影响——我承认，这种偏爱因我对其生平的研究而大大增加了。</w:t>
      </w:r>
    </w:p>
    <w:p w14:paraId="62D7A5C5">
      <w:pPr>
        <w:spacing w:line="250" w:lineRule="auto"/>
        <w:rPr>
          <w:rFonts w:hint="eastAsia" w:ascii="Arial"/>
          <w:i w:val="0"/>
          <w:iCs w:val="0"/>
          <w:sz w:val="30"/>
          <w:szCs w:val="30"/>
        </w:rPr>
      </w:pPr>
    </w:p>
    <w:p w14:paraId="609DAD32">
      <w:pPr>
        <w:spacing w:line="250" w:lineRule="auto"/>
        <w:rPr>
          <w:rFonts w:hint="eastAsia" w:ascii="Arial"/>
          <w:i w:val="0"/>
          <w:iCs w:val="0"/>
          <w:sz w:val="30"/>
          <w:szCs w:val="30"/>
        </w:rPr>
      </w:pPr>
      <w:r>
        <w:rPr>
          <w:rFonts w:hint="eastAsia" w:ascii="Arial"/>
          <w:i w:val="0"/>
          <w:iCs w:val="0"/>
          <w:sz w:val="30"/>
          <w:szCs w:val="30"/>
        </w:rPr>
        <w:t>475</w:t>
      </w:r>
    </w:p>
    <w:p w14:paraId="41110434">
      <w:pPr>
        <w:spacing w:line="250" w:lineRule="auto"/>
        <w:rPr>
          <w:rFonts w:hint="eastAsia" w:ascii="Arial"/>
          <w:i w:val="0"/>
          <w:iCs w:val="0"/>
          <w:sz w:val="30"/>
          <w:szCs w:val="30"/>
        </w:rPr>
      </w:pPr>
    </w:p>
    <w:p w14:paraId="7DF8E276">
      <w:pPr>
        <w:spacing w:line="250" w:lineRule="auto"/>
        <w:rPr>
          <w:rFonts w:hint="eastAsia" w:ascii="Arial"/>
          <w:i w:val="0"/>
          <w:iCs w:val="0"/>
          <w:sz w:val="30"/>
          <w:szCs w:val="30"/>
        </w:rPr>
      </w:pPr>
      <w:r>
        <w:rPr>
          <w:rFonts w:hint="eastAsia" w:ascii="Arial"/>
          <w:i w:val="0"/>
          <w:iCs w:val="0"/>
          <w:sz w:val="30"/>
          <w:szCs w:val="30"/>
        </w:rPr>
        <w:t>It is the place which I apprehend to be indisputably due to him, and which the general voice of enlightened Christians has long conferred. 672</w:t>
      </w:r>
    </w:p>
    <w:p w14:paraId="1B990595">
      <w:pPr>
        <w:spacing w:line="250" w:lineRule="auto"/>
        <w:rPr>
          <w:rFonts w:hint="eastAsia" w:ascii="Arial"/>
          <w:i w:val="0"/>
          <w:iCs w:val="0"/>
          <w:sz w:val="30"/>
          <w:szCs w:val="30"/>
        </w:rPr>
      </w:pPr>
    </w:p>
    <w:p w14:paraId="142F38FD">
      <w:pPr>
        <w:spacing w:line="250" w:lineRule="auto"/>
        <w:rPr>
          <w:rFonts w:hint="eastAsia" w:ascii="Arial"/>
          <w:i w:val="0"/>
          <w:iCs w:val="0"/>
          <w:sz w:val="30"/>
          <w:szCs w:val="30"/>
        </w:rPr>
      </w:pPr>
      <w:r>
        <w:rPr>
          <w:rFonts w:hint="eastAsia" w:ascii="Arial"/>
          <w:i w:val="0"/>
          <w:iCs w:val="0"/>
          <w:sz w:val="30"/>
          <w:szCs w:val="30"/>
        </w:rPr>
        <w:t>这是我认为无可争议地应属于他的地位，也是蒙光照的基督徒大众早已赋予的地位。 672</w:t>
      </w:r>
    </w:p>
    <w:p w14:paraId="653BAF6E">
      <w:pPr>
        <w:spacing w:line="250" w:lineRule="auto"/>
        <w:rPr>
          <w:rFonts w:hint="eastAsia" w:ascii="Arial"/>
          <w:i w:val="0"/>
          <w:iCs w:val="0"/>
          <w:sz w:val="30"/>
          <w:szCs w:val="30"/>
        </w:rPr>
      </w:pPr>
    </w:p>
    <w:p w14:paraId="460F6B8A">
      <w:pPr>
        <w:spacing w:line="250" w:lineRule="auto"/>
        <w:rPr>
          <w:rFonts w:hint="eastAsia" w:ascii="Arial"/>
          <w:i w:val="0"/>
          <w:iCs w:val="0"/>
          <w:sz w:val="30"/>
          <w:szCs w:val="30"/>
        </w:rPr>
      </w:pPr>
      <w:r>
        <w:rPr>
          <w:rFonts w:hint="eastAsia" w:ascii="Arial"/>
          <w:i w:val="0"/>
          <w:iCs w:val="0"/>
          <w:sz w:val="30"/>
          <w:szCs w:val="30"/>
        </w:rPr>
        <w:t>They were “all honourable men,” whose characters and talents would have graced any cause.</w:t>
      </w:r>
    </w:p>
    <w:p w14:paraId="35693430">
      <w:pPr>
        <w:spacing w:line="250" w:lineRule="auto"/>
        <w:rPr>
          <w:rFonts w:hint="eastAsia" w:ascii="Arial"/>
          <w:i w:val="0"/>
          <w:iCs w:val="0"/>
          <w:sz w:val="30"/>
          <w:szCs w:val="30"/>
        </w:rPr>
      </w:pPr>
    </w:p>
    <w:p w14:paraId="6F1BA8AF">
      <w:pPr>
        <w:spacing w:line="250" w:lineRule="auto"/>
        <w:rPr>
          <w:rFonts w:hint="eastAsia" w:ascii="Arial"/>
          <w:i w:val="0"/>
          <w:iCs w:val="0"/>
          <w:sz w:val="30"/>
          <w:szCs w:val="30"/>
        </w:rPr>
      </w:pPr>
      <w:r>
        <w:rPr>
          <w:rFonts w:hint="eastAsia" w:ascii="Arial"/>
          <w:i w:val="0"/>
          <w:iCs w:val="0"/>
          <w:sz w:val="30"/>
          <w:szCs w:val="30"/>
        </w:rPr>
        <w:t>他们都是“可敬的人”，其品格与才能会为任何事业增光。</w:t>
      </w:r>
    </w:p>
    <w:p w14:paraId="0AC09E7E">
      <w:pPr>
        <w:spacing w:line="250" w:lineRule="auto"/>
        <w:rPr>
          <w:rFonts w:hint="eastAsia" w:ascii="Arial"/>
          <w:i w:val="0"/>
          <w:iCs w:val="0"/>
          <w:sz w:val="30"/>
          <w:szCs w:val="30"/>
        </w:rPr>
      </w:pPr>
    </w:p>
    <w:p w14:paraId="365B81F8">
      <w:pPr>
        <w:spacing w:line="250" w:lineRule="auto"/>
        <w:rPr>
          <w:rFonts w:hint="eastAsia" w:ascii="Arial"/>
          <w:i w:val="0"/>
          <w:iCs w:val="0"/>
          <w:sz w:val="30"/>
          <w:szCs w:val="30"/>
        </w:rPr>
      </w:pPr>
      <w:r>
        <w:rPr>
          <w:rFonts w:hint="eastAsia" w:ascii="Arial"/>
          <w:i w:val="0"/>
          <w:iCs w:val="0"/>
          <w:sz w:val="30"/>
          <w:szCs w:val="30"/>
        </w:rPr>
        <w:t>To each of them, Owen was perhaps inferior in some prominent feature or attainment; but none of them was equal to him on the whole, or occupied so public and important fields of labour.</w:t>
      </w:r>
    </w:p>
    <w:p w14:paraId="4536B264">
      <w:pPr>
        <w:spacing w:line="250" w:lineRule="auto"/>
        <w:rPr>
          <w:rFonts w:hint="eastAsia" w:ascii="Arial"/>
          <w:i w:val="0"/>
          <w:iCs w:val="0"/>
          <w:sz w:val="30"/>
          <w:szCs w:val="30"/>
        </w:rPr>
      </w:pPr>
    </w:p>
    <w:p w14:paraId="694E9CEB">
      <w:pPr>
        <w:spacing w:line="250" w:lineRule="auto"/>
        <w:rPr>
          <w:rFonts w:hint="eastAsia" w:ascii="Arial"/>
          <w:i w:val="0"/>
          <w:iCs w:val="0"/>
          <w:sz w:val="30"/>
          <w:szCs w:val="30"/>
        </w:rPr>
      </w:pPr>
      <w:r>
        <w:rPr>
          <w:rFonts w:hint="eastAsia" w:ascii="Arial"/>
          <w:i w:val="0"/>
          <w:iCs w:val="0"/>
          <w:sz w:val="30"/>
          <w:szCs w:val="30"/>
        </w:rPr>
        <w:t>对于他们中的每一位，欧文或许在某些显著特征或成就上有所不及；但他们中没有一位在整体上能与他匹敌，或占据如此公开和重要的劳作领域。</w:t>
      </w:r>
    </w:p>
    <w:p w14:paraId="460E6849">
      <w:pPr>
        <w:spacing w:line="250" w:lineRule="auto"/>
        <w:rPr>
          <w:rFonts w:hint="eastAsia" w:ascii="Arial"/>
          <w:i w:val="0"/>
          <w:iCs w:val="0"/>
          <w:sz w:val="30"/>
          <w:szCs w:val="30"/>
        </w:rPr>
      </w:pPr>
    </w:p>
    <w:p w14:paraId="411D19F7">
      <w:pPr>
        <w:spacing w:line="250" w:lineRule="auto"/>
        <w:rPr>
          <w:rFonts w:hint="eastAsia" w:ascii="Arial"/>
          <w:i w:val="0"/>
          <w:iCs w:val="0"/>
          <w:sz w:val="30"/>
          <w:szCs w:val="30"/>
        </w:rPr>
      </w:pPr>
      <w:r>
        <w:rPr>
          <w:rFonts w:hint="eastAsia" w:ascii="Arial"/>
          <w:i w:val="0"/>
          <w:iCs w:val="0"/>
          <w:sz w:val="30"/>
          <w:szCs w:val="30"/>
        </w:rPr>
        <w:t>Goodwin possessed his learning, but not his discernment or his public talents.</w:t>
      </w:r>
    </w:p>
    <w:p w14:paraId="3C1584C7">
      <w:pPr>
        <w:spacing w:line="250" w:lineRule="auto"/>
        <w:rPr>
          <w:rFonts w:hint="eastAsia" w:ascii="Arial"/>
          <w:i w:val="0"/>
          <w:iCs w:val="0"/>
          <w:sz w:val="30"/>
          <w:szCs w:val="30"/>
        </w:rPr>
      </w:pPr>
    </w:p>
    <w:p w14:paraId="4C2AB63A">
      <w:pPr>
        <w:spacing w:line="250" w:lineRule="auto"/>
        <w:rPr>
          <w:rFonts w:hint="eastAsia" w:ascii="Arial"/>
          <w:i w:val="0"/>
          <w:iCs w:val="0"/>
          <w:sz w:val="30"/>
          <w:szCs w:val="30"/>
        </w:rPr>
      </w:pPr>
      <w:r>
        <w:rPr>
          <w:rFonts w:hint="eastAsia" w:ascii="Arial"/>
          <w:i w:val="0"/>
          <w:iCs w:val="0"/>
          <w:sz w:val="30"/>
          <w:szCs w:val="30"/>
        </w:rPr>
        <w:t>古德温拥有他的学识，但没有他的明辨力或他的公众才能。</w:t>
      </w:r>
    </w:p>
    <w:p w14:paraId="0C6A7FA5">
      <w:pPr>
        <w:spacing w:line="250" w:lineRule="auto"/>
        <w:rPr>
          <w:rFonts w:hint="eastAsia" w:ascii="Arial"/>
          <w:i w:val="0"/>
          <w:iCs w:val="0"/>
          <w:sz w:val="30"/>
          <w:szCs w:val="30"/>
        </w:rPr>
      </w:pPr>
    </w:p>
    <w:p w14:paraId="3080C4D8">
      <w:pPr>
        <w:spacing w:line="250" w:lineRule="auto"/>
        <w:rPr>
          <w:rFonts w:hint="eastAsia" w:ascii="Arial"/>
          <w:i w:val="0"/>
          <w:iCs w:val="0"/>
          <w:sz w:val="30"/>
          <w:szCs w:val="30"/>
        </w:rPr>
      </w:pPr>
      <w:r>
        <w:rPr>
          <w:rFonts w:hint="eastAsia" w:ascii="Arial"/>
          <w:i w:val="0"/>
          <w:iCs w:val="0"/>
          <w:sz w:val="30"/>
          <w:szCs w:val="30"/>
        </w:rPr>
        <w:t>Baxter was his equal in diligence, and perhaps his superior in acuteness and in energy; but possessed neither his learning, nor temper, nor accuracy of sentiment.</w:t>
      </w:r>
    </w:p>
    <w:p w14:paraId="48FE730F">
      <w:pPr>
        <w:spacing w:line="250" w:lineRule="auto"/>
        <w:rPr>
          <w:rFonts w:hint="eastAsia" w:ascii="Arial"/>
          <w:i w:val="0"/>
          <w:iCs w:val="0"/>
          <w:sz w:val="30"/>
          <w:szCs w:val="30"/>
        </w:rPr>
      </w:pPr>
    </w:p>
    <w:p w14:paraId="4442D3FF">
      <w:pPr>
        <w:spacing w:line="250" w:lineRule="auto"/>
        <w:rPr>
          <w:rFonts w:hint="eastAsia" w:ascii="Arial"/>
          <w:i w:val="0"/>
          <w:iCs w:val="0"/>
          <w:sz w:val="30"/>
          <w:szCs w:val="30"/>
        </w:rPr>
      </w:pPr>
      <w:r>
        <w:rPr>
          <w:rFonts w:hint="eastAsia" w:ascii="Arial"/>
          <w:i w:val="0"/>
          <w:iCs w:val="0"/>
          <w:sz w:val="30"/>
          <w:szCs w:val="30"/>
        </w:rPr>
        <w:t>巴克斯特在勤奋方面与他相当，或许在敏锐与活力方面胜过他；但既没有他的学识，也没有他的性情，更没有他思想待确认的准确性。</w:t>
      </w:r>
    </w:p>
    <w:p w14:paraId="3568CE4E">
      <w:pPr>
        <w:spacing w:line="250" w:lineRule="auto"/>
        <w:rPr>
          <w:rFonts w:hint="eastAsia" w:ascii="Arial"/>
          <w:i w:val="0"/>
          <w:iCs w:val="0"/>
          <w:sz w:val="30"/>
          <w:szCs w:val="30"/>
        </w:rPr>
      </w:pPr>
    </w:p>
    <w:p w14:paraId="133664FA">
      <w:pPr>
        <w:spacing w:line="250" w:lineRule="auto"/>
        <w:rPr>
          <w:rFonts w:hint="eastAsia" w:ascii="Arial"/>
          <w:i w:val="0"/>
          <w:iCs w:val="0"/>
          <w:sz w:val="30"/>
          <w:szCs w:val="30"/>
        </w:rPr>
      </w:pPr>
      <w:r>
        <w:rPr>
          <w:rFonts w:hint="eastAsia" w:ascii="Arial"/>
          <w:i w:val="0"/>
          <w:iCs w:val="0"/>
          <w:sz w:val="30"/>
          <w:szCs w:val="30"/>
        </w:rPr>
        <w:t>Howe was more original and philosophical; but had less of the simplicity of Gospel doctrine, and wrote on fewer subjects.</w:t>
      </w:r>
    </w:p>
    <w:p w14:paraId="64DC8970">
      <w:pPr>
        <w:spacing w:line="250" w:lineRule="auto"/>
        <w:rPr>
          <w:rFonts w:hint="eastAsia" w:ascii="Arial"/>
          <w:i w:val="0"/>
          <w:iCs w:val="0"/>
          <w:sz w:val="30"/>
          <w:szCs w:val="30"/>
        </w:rPr>
      </w:pPr>
    </w:p>
    <w:p w14:paraId="44D8738D">
      <w:pPr>
        <w:spacing w:line="250" w:lineRule="auto"/>
        <w:rPr>
          <w:rFonts w:hint="eastAsia" w:ascii="Arial"/>
          <w:i w:val="0"/>
          <w:iCs w:val="0"/>
          <w:sz w:val="30"/>
          <w:szCs w:val="30"/>
        </w:rPr>
      </w:pPr>
      <w:r>
        <w:rPr>
          <w:rFonts w:hint="eastAsia" w:ascii="Arial"/>
          <w:i w:val="0"/>
          <w:iCs w:val="0"/>
          <w:sz w:val="30"/>
          <w:szCs w:val="30"/>
        </w:rPr>
        <w:t>豪更具原创性与哲理性；但较少福音教义的纯朴性，且写作的主题较少。</w:t>
      </w:r>
    </w:p>
    <w:p w14:paraId="62C5A9CF">
      <w:pPr>
        <w:spacing w:line="250" w:lineRule="auto"/>
        <w:rPr>
          <w:rFonts w:hint="eastAsia" w:ascii="Arial"/>
          <w:i w:val="0"/>
          <w:iCs w:val="0"/>
          <w:sz w:val="30"/>
          <w:szCs w:val="30"/>
        </w:rPr>
      </w:pPr>
    </w:p>
    <w:p w14:paraId="2811B778">
      <w:pPr>
        <w:spacing w:line="250" w:lineRule="auto"/>
        <w:rPr>
          <w:rFonts w:hint="eastAsia" w:ascii="Arial"/>
          <w:i w:val="0"/>
          <w:iCs w:val="0"/>
          <w:sz w:val="30"/>
          <w:szCs w:val="30"/>
        </w:rPr>
      </w:pPr>
      <w:r>
        <w:rPr>
          <w:rFonts w:hint="eastAsia" w:ascii="Arial"/>
          <w:i w:val="0"/>
          <w:iCs w:val="0"/>
          <w:sz w:val="30"/>
          <w:szCs w:val="30"/>
        </w:rPr>
        <w:t>Comparisons, however, are invidious and unnecessary.</w:t>
      </w:r>
    </w:p>
    <w:p w14:paraId="42EC3A54">
      <w:pPr>
        <w:spacing w:line="250" w:lineRule="auto"/>
        <w:rPr>
          <w:rFonts w:hint="eastAsia" w:ascii="Arial"/>
          <w:i w:val="0"/>
          <w:iCs w:val="0"/>
          <w:sz w:val="30"/>
          <w:szCs w:val="30"/>
        </w:rPr>
      </w:pPr>
    </w:p>
    <w:p w14:paraId="7C4D2171">
      <w:pPr>
        <w:spacing w:line="250" w:lineRule="auto"/>
        <w:rPr>
          <w:rFonts w:hint="eastAsia" w:ascii="Arial"/>
          <w:i w:val="0"/>
          <w:iCs w:val="0"/>
          <w:sz w:val="30"/>
          <w:szCs w:val="30"/>
        </w:rPr>
      </w:pPr>
      <w:r>
        <w:rPr>
          <w:rFonts w:hint="eastAsia" w:ascii="Arial"/>
          <w:i w:val="0"/>
          <w:iCs w:val="0"/>
          <w:sz w:val="30"/>
          <w:szCs w:val="30"/>
        </w:rPr>
        <w:t>然而，比较是会招人反感且不必要的。</w:t>
      </w:r>
    </w:p>
    <w:p w14:paraId="1F553BF3">
      <w:pPr>
        <w:spacing w:line="250" w:lineRule="auto"/>
        <w:rPr>
          <w:rFonts w:hint="eastAsia" w:ascii="Arial"/>
          <w:i w:val="0"/>
          <w:iCs w:val="0"/>
          <w:sz w:val="30"/>
          <w:szCs w:val="30"/>
        </w:rPr>
      </w:pPr>
    </w:p>
    <w:p w14:paraId="4F2200A3">
      <w:pPr>
        <w:spacing w:line="250" w:lineRule="auto"/>
        <w:rPr>
          <w:rFonts w:hint="eastAsia" w:ascii="Arial"/>
          <w:i w:val="0"/>
          <w:iCs w:val="0"/>
          <w:sz w:val="30"/>
          <w:szCs w:val="30"/>
        </w:rPr>
      </w:pPr>
      <w:r>
        <w:rPr>
          <w:rFonts w:hint="eastAsia" w:ascii="Arial"/>
          <w:i w:val="0"/>
          <w:iCs w:val="0"/>
          <w:sz w:val="30"/>
          <w:szCs w:val="30"/>
        </w:rPr>
        <w:t>Each filled his own station with propriety, and shone in his own circle; and all are now enjoying together the fruits of their labours and sufferings.</w:t>
      </w:r>
    </w:p>
    <w:p w14:paraId="3846A7C1">
      <w:pPr>
        <w:spacing w:line="250" w:lineRule="auto"/>
        <w:rPr>
          <w:rFonts w:hint="eastAsia" w:ascii="Arial"/>
          <w:i w:val="0"/>
          <w:iCs w:val="0"/>
          <w:sz w:val="30"/>
          <w:szCs w:val="30"/>
        </w:rPr>
      </w:pPr>
    </w:p>
    <w:p w14:paraId="652F6562">
      <w:pPr>
        <w:spacing w:line="250" w:lineRule="auto"/>
        <w:rPr>
          <w:rFonts w:hint="eastAsia" w:ascii="Arial"/>
          <w:i w:val="0"/>
          <w:iCs w:val="0"/>
          <w:sz w:val="30"/>
          <w:szCs w:val="30"/>
        </w:rPr>
      </w:pPr>
      <w:r>
        <w:rPr>
          <w:rFonts w:hint="eastAsia" w:ascii="Arial"/>
          <w:i w:val="0"/>
          <w:iCs w:val="0"/>
          <w:sz w:val="30"/>
          <w:szCs w:val="30"/>
        </w:rPr>
        <w:t>他们各自称职地坚守岗位，在各自的圈子里发光；如今他们都一同享受着他们劳苦与受难的果实。</w:t>
      </w:r>
    </w:p>
    <w:p w14:paraId="7C16EBC4">
      <w:pPr>
        <w:spacing w:line="250" w:lineRule="auto"/>
        <w:rPr>
          <w:rFonts w:hint="eastAsia" w:ascii="Arial"/>
          <w:i w:val="0"/>
          <w:iCs w:val="0"/>
          <w:sz w:val="30"/>
          <w:szCs w:val="30"/>
        </w:rPr>
      </w:pPr>
    </w:p>
    <w:p w14:paraId="0DDDB8AB">
      <w:pPr>
        <w:spacing w:line="250" w:lineRule="auto"/>
        <w:rPr>
          <w:rFonts w:hint="eastAsia" w:ascii="Arial"/>
          <w:i w:val="0"/>
          <w:iCs w:val="0"/>
          <w:sz w:val="30"/>
          <w:szCs w:val="30"/>
        </w:rPr>
      </w:pPr>
      <w:r>
        <w:rPr>
          <w:rFonts w:hint="eastAsia" w:ascii="Arial"/>
          <w:i w:val="0"/>
          <w:iCs w:val="0"/>
          <w:sz w:val="30"/>
          <w:szCs w:val="30"/>
        </w:rPr>
        <w:t>476</w:t>
      </w:r>
    </w:p>
    <w:p w14:paraId="1F83A137">
      <w:pPr>
        <w:spacing w:line="250" w:lineRule="auto"/>
        <w:rPr>
          <w:rFonts w:hint="eastAsia" w:ascii="Arial"/>
          <w:i w:val="0"/>
          <w:iCs w:val="0"/>
          <w:sz w:val="30"/>
          <w:szCs w:val="30"/>
        </w:rPr>
      </w:pPr>
    </w:p>
    <w:p w14:paraId="4EA6D61C">
      <w:pPr>
        <w:spacing w:line="250" w:lineRule="auto"/>
        <w:rPr>
          <w:rFonts w:hint="eastAsia" w:ascii="Arial"/>
          <w:i w:val="0"/>
          <w:iCs w:val="0"/>
          <w:sz w:val="30"/>
          <w:szCs w:val="30"/>
        </w:rPr>
      </w:pPr>
      <w:r>
        <w:rPr>
          <w:rFonts w:hint="eastAsia" w:ascii="Arial"/>
          <w:i w:val="0"/>
          <w:iCs w:val="0"/>
          <w:sz w:val="30"/>
          <w:szCs w:val="30"/>
        </w:rPr>
        <w:t>“They were the chiefs of the mighty men,” whom God raised up “to strengthen his kingdom for Him;” and they deserve to be held in everlasting remembrance.</w:t>
      </w:r>
    </w:p>
    <w:p w14:paraId="27CDD0A5">
      <w:pPr>
        <w:spacing w:line="250" w:lineRule="auto"/>
        <w:rPr>
          <w:rFonts w:hint="eastAsia" w:ascii="Arial"/>
          <w:i w:val="0"/>
          <w:iCs w:val="0"/>
          <w:sz w:val="30"/>
          <w:szCs w:val="30"/>
        </w:rPr>
      </w:pPr>
    </w:p>
    <w:p w14:paraId="39C5B166">
      <w:pPr>
        <w:spacing w:line="250" w:lineRule="auto"/>
        <w:rPr>
          <w:rFonts w:hint="eastAsia" w:ascii="Arial"/>
          <w:i w:val="0"/>
          <w:iCs w:val="0"/>
          <w:sz w:val="30"/>
          <w:szCs w:val="30"/>
        </w:rPr>
      </w:pPr>
      <w:r>
        <w:rPr>
          <w:rFonts w:hint="eastAsia" w:ascii="Arial"/>
          <w:i w:val="0"/>
          <w:iCs w:val="0"/>
          <w:sz w:val="30"/>
          <w:szCs w:val="30"/>
        </w:rPr>
        <w:t>“他们是大能勇士中的首领”，是神兴起“为祂坚固祂的国度”的人；他们配得永远的记念。</w:t>
      </w:r>
    </w:p>
    <w:p w14:paraId="2F7B3765">
      <w:pPr>
        <w:spacing w:line="250" w:lineRule="auto"/>
        <w:rPr>
          <w:rFonts w:hint="eastAsia" w:ascii="Arial"/>
          <w:i w:val="0"/>
          <w:iCs w:val="0"/>
          <w:sz w:val="30"/>
          <w:szCs w:val="30"/>
        </w:rPr>
      </w:pPr>
    </w:p>
    <w:p w14:paraId="0EEB8D01">
      <w:pPr>
        <w:spacing w:line="250" w:lineRule="auto"/>
        <w:rPr>
          <w:rFonts w:hint="eastAsia" w:ascii="Arial"/>
          <w:i w:val="0"/>
          <w:iCs w:val="0"/>
          <w:sz w:val="30"/>
          <w:szCs w:val="30"/>
        </w:rPr>
      </w:pPr>
      <w:r>
        <w:rPr>
          <w:rFonts w:hint="eastAsia" w:ascii="Arial"/>
          <w:i w:val="0"/>
          <w:iCs w:val="0"/>
          <w:sz w:val="30"/>
          <w:szCs w:val="30"/>
        </w:rPr>
        <w:t>Should these imperfect Memoirs of him who occupied the first rank among them, induce any to examine his principles, to cultivate his dispositions, and to follow his steps, then I will not consider that I have spent my time in vain, in collecting the scanty and widely scattered fragments of the life, writings, and connexions of JOHN OWEN.</w:t>
      </w:r>
    </w:p>
    <w:p w14:paraId="694A6D47">
      <w:pPr>
        <w:spacing w:line="250" w:lineRule="auto"/>
        <w:rPr>
          <w:rFonts w:hint="eastAsia" w:ascii="Arial"/>
          <w:i w:val="0"/>
          <w:iCs w:val="0"/>
          <w:sz w:val="30"/>
          <w:szCs w:val="30"/>
        </w:rPr>
      </w:pPr>
    </w:p>
    <w:p w14:paraId="156D92DC">
      <w:pPr>
        <w:spacing w:line="250" w:lineRule="auto"/>
        <w:rPr>
          <w:rFonts w:hint="eastAsia" w:ascii="Arial"/>
          <w:i w:val="0"/>
          <w:iCs w:val="0"/>
          <w:sz w:val="30"/>
          <w:szCs w:val="30"/>
        </w:rPr>
      </w:pPr>
      <w:r>
        <w:rPr>
          <w:rFonts w:hint="eastAsia" w:ascii="Arial"/>
          <w:i w:val="0"/>
          <w:iCs w:val="0"/>
          <w:sz w:val="30"/>
          <w:szCs w:val="30"/>
        </w:rPr>
        <w:t>如果这本关于他们中间位居首位之人的不完善传记，能促使任何人去查考他的原则，培养他的性情，并跟随他的脚踪，那么我就不会认为我为收集约翰·欧文生平、著作与交往的那些稀少且广泛散落的片段所花费的时间是徒然的。</w:t>
      </w:r>
    </w:p>
    <w:p w14:paraId="08803FB1">
      <w:pPr>
        <w:spacing w:line="250" w:lineRule="auto"/>
        <w:rPr>
          <w:rFonts w:hint="eastAsia" w:ascii="Arial"/>
          <w:i w:val="0"/>
          <w:iCs w:val="0"/>
          <w:sz w:val="30"/>
          <w:szCs w:val="30"/>
        </w:rPr>
      </w:pPr>
    </w:p>
    <w:p w14:paraId="4A7A78A0">
      <w:pPr>
        <w:spacing w:line="250" w:lineRule="auto"/>
        <w:rPr>
          <w:rFonts w:hint="eastAsia" w:ascii="Arial"/>
          <w:i w:val="0"/>
          <w:iCs w:val="0"/>
          <w:sz w:val="30"/>
          <w:szCs w:val="30"/>
        </w:rPr>
      </w:pPr>
      <w:r>
        <w:rPr>
          <w:rFonts w:hint="eastAsia" w:ascii="Arial"/>
          <w:i w:val="0"/>
          <w:iCs w:val="0"/>
          <w:sz w:val="30"/>
          <w:szCs w:val="30"/>
        </w:rPr>
        <w:t>APPENDIX</w:t>
      </w:r>
    </w:p>
    <w:p w14:paraId="369A6764">
      <w:pPr>
        <w:spacing w:line="250" w:lineRule="auto"/>
        <w:rPr>
          <w:rFonts w:hint="eastAsia" w:ascii="Arial"/>
          <w:i w:val="0"/>
          <w:iCs w:val="0"/>
          <w:sz w:val="30"/>
          <w:szCs w:val="30"/>
        </w:rPr>
      </w:pPr>
    </w:p>
    <w:p w14:paraId="0C05782E">
      <w:pPr>
        <w:spacing w:line="250" w:lineRule="auto"/>
        <w:rPr>
          <w:rFonts w:hint="eastAsia" w:ascii="Arial"/>
          <w:i w:val="0"/>
          <w:iCs w:val="0"/>
          <w:sz w:val="30"/>
          <w:szCs w:val="30"/>
        </w:rPr>
      </w:pPr>
      <w:r>
        <w:rPr>
          <w:rFonts w:hint="eastAsia" w:ascii="Arial"/>
          <w:i w:val="0"/>
          <w:iCs w:val="0"/>
          <w:sz w:val="30"/>
          <w:szCs w:val="30"/>
        </w:rPr>
        <w:t>附录</w:t>
      </w:r>
    </w:p>
    <w:p w14:paraId="1A84675C">
      <w:pPr>
        <w:spacing w:line="250" w:lineRule="auto"/>
        <w:rPr>
          <w:rFonts w:hint="eastAsia" w:ascii="Arial"/>
          <w:i w:val="0"/>
          <w:iCs w:val="0"/>
          <w:sz w:val="30"/>
          <w:szCs w:val="30"/>
        </w:rPr>
      </w:pPr>
    </w:p>
    <w:p w14:paraId="7A0BF43D">
      <w:pPr>
        <w:spacing w:line="250" w:lineRule="auto"/>
        <w:rPr>
          <w:rFonts w:hint="eastAsia" w:ascii="Arial"/>
          <w:i w:val="0"/>
          <w:iCs w:val="0"/>
          <w:sz w:val="30"/>
          <w:szCs w:val="30"/>
        </w:rPr>
      </w:pPr>
      <w:r>
        <w:rPr>
          <w:rFonts w:hint="eastAsia" w:ascii="Arial"/>
          <w:i w:val="0"/>
          <w:iCs w:val="0"/>
          <w:sz w:val="30"/>
          <w:szCs w:val="30"/>
        </w:rPr>
        <w:t>CONSISTING OF</w:t>
      </w:r>
    </w:p>
    <w:p w14:paraId="1A45B5DA">
      <w:pPr>
        <w:spacing w:line="250" w:lineRule="auto"/>
        <w:rPr>
          <w:rFonts w:hint="eastAsia" w:ascii="Arial"/>
          <w:i w:val="0"/>
          <w:iCs w:val="0"/>
          <w:sz w:val="30"/>
          <w:szCs w:val="30"/>
        </w:rPr>
      </w:pPr>
    </w:p>
    <w:p w14:paraId="535E8AC3">
      <w:pPr>
        <w:spacing w:line="250" w:lineRule="auto"/>
        <w:rPr>
          <w:rFonts w:hint="eastAsia" w:ascii="Arial"/>
          <w:i w:val="0"/>
          <w:iCs w:val="0"/>
          <w:sz w:val="30"/>
          <w:szCs w:val="30"/>
        </w:rPr>
      </w:pPr>
      <w:r>
        <w:rPr>
          <w:rFonts w:hint="eastAsia" w:ascii="Arial"/>
          <w:i w:val="0"/>
          <w:iCs w:val="0"/>
          <w:sz w:val="30"/>
          <w:szCs w:val="30"/>
        </w:rPr>
        <w:t>包含</w:t>
      </w:r>
    </w:p>
    <w:p w14:paraId="546D2530">
      <w:pPr>
        <w:spacing w:line="250" w:lineRule="auto"/>
        <w:rPr>
          <w:rFonts w:hint="eastAsia" w:ascii="Arial"/>
          <w:i w:val="0"/>
          <w:iCs w:val="0"/>
          <w:sz w:val="30"/>
          <w:szCs w:val="30"/>
        </w:rPr>
      </w:pPr>
    </w:p>
    <w:p w14:paraId="25F8635B">
      <w:pPr>
        <w:spacing w:line="250" w:lineRule="auto"/>
        <w:rPr>
          <w:rFonts w:hint="eastAsia" w:ascii="Arial"/>
          <w:i w:val="0"/>
          <w:iCs w:val="0"/>
          <w:sz w:val="30"/>
          <w:szCs w:val="30"/>
        </w:rPr>
      </w:pPr>
      <w:r>
        <w:rPr>
          <w:rFonts w:hint="eastAsia" w:ascii="Arial"/>
          <w:i w:val="0"/>
          <w:iCs w:val="0"/>
          <w:sz w:val="30"/>
          <w:szCs w:val="30"/>
        </w:rPr>
        <w:t>NOTES, ILLUSTRATIONS, LETTERS,</w:t>
      </w:r>
    </w:p>
    <w:p w14:paraId="201B68D3">
      <w:pPr>
        <w:spacing w:line="250" w:lineRule="auto"/>
        <w:rPr>
          <w:rFonts w:hint="eastAsia" w:ascii="Arial"/>
          <w:i w:val="0"/>
          <w:iCs w:val="0"/>
          <w:sz w:val="30"/>
          <w:szCs w:val="30"/>
        </w:rPr>
      </w:pPr>
    </w:p>
    <w:p w14:paraId="769C2FBB">
      <w:pPr>
        <w:spacing w:line="250" w:lineRule="auto"/>
        <w:rPr>
          <w:rFonts w:hint="eastAsia" w:ascii="Arial"/>
          <w:i w:val="0"/>
          <w:iCs w:val="0"/>
          <w:sz w:val="30"/>
          <w:szCs w:val="30"/>
        </w:rPr>
      </w:pPr>
      <w:r>
        <w:rPr>
          <w:rFonts w:hint="eastAsia" w:ascii="Arial"/>
          <w:i w:val="0"/>
          <w:iCs w:val="0"/>
          <w:sz w:val="30"/>
          <w:szCs w:val="30"/>
        </w:rPr>
        <w:t>注释、例证、信函、</w:t>
      </w:r>
    </w:p>
    <w:p w14:paraId="2AF882CA">
      <w:pPr>
        <w:spacing w:line="250" w:lineRule="auto"/>
        <w:rPr>
          <w:rFonts w:hint="eastAsia" w:ascii="Arial"/>
          <w:i w:val="0"/>
          <w:iCs w:val="0"/>
          <w:sz w:val="30"/>
          <w:szCs w:val="30"/>
        </w:rPr>
      </w:pPr>
    </w:p>
    <w:p w14:paraId="74F31D32">
      <w:pPr>
        <w:spacing w:line="250" w:lineRule="auto"/>
        <w:rPr>
          <w:rFonts w:hint="eastAsia" w:ascii="Arial"/>
          <w:i w:val="0"/>
          <w:iCs w:val="0"/>
          <w:sz w:val="30"/>
          <w:szCs w:val="30"/>
        </w:rPr>
      </w:pPr>
      <w:r>
        <w:rPr>
          <w:rFonts w:hint="eastAsia" w:ascii="Arial"/>
          <w:i w:val="0"/>
          <w:iCs w:val="0"/>
          <w:sz w:val="30"/>
          <w:szCs w:val="30"/>
        </w:rPr>
        <w:t>etc.</w:t>
      </w:r>
    </w:p>
    <w:p w14:paraId="04E5917B">
      <w:pPr>
        <w:spacing w:line="250" w:lineRule="auto"/>
        <w:rPr>
          <w:rFonts w:hint="eastAsia" w:ascii="Arial"/>
          <w:i w:val="0"/>
          <w:iCs w:val="0"/>
          <w:sz w:val="30"/>
          <w:szCs w:val="30"/>
        </w:rPr>
      </w:pPr>
    </w:p>
    <w:p w14:paraId="114E0C25">
      <w:pPr>
        <w:spacing w:line="250" w:lineRule="auto"/>
        <w:rPr>
          <w:rFonts w:hint="eastAsia" w:ascii="Arial"/>
          <w:i w:val="0"/>
          <w:iCs w:val="0"/>
          <w:sz w:val="30"/>
          <w:szCs w:val="30"/>
        </w:rPr>
      </w:pPr>
      <w:r>
        <w:rPr>
          <w:rFonts w:hint="eastAsia" w:ascii="Arial"/>
          <w:i w:val="0"/>
          <w:iCs w:val="0"/>
          <w:sz w:val="30"/>
          <w:szCs w:val="30"/>
        </w:rPr>
        <w:t>等等。</w:t>
      </w:r>
    </w:p>
    <w:p w14:paraId="1F3064D9">
      <w:pPr>
        <w:spacing w:line="250" w:lineRule="auto"/>
        <w:rPr>
          <w:rFonts w:hint="eastAsia" w:ascii="Arial"/>
          <w:i w:val="0"/>
          <w:iCs w:val="0"/>
          <w:sz w:val="30"/>
          <w:szCs w:val="30"/>
        </w:rPr>
      </w:pPr>
    </w:p>
    <w:p w14:paraId="1D149D6D">
      <w:pPr>
        <w:spacing w:line="250" w:lineRule="auto"/>
        <w:rPr>
          <w:rFonts w:hint="eastAsia" w:ascii="Arial"/>
          <w:i w:val="0"/>
          <w:iCs w:val="0"/>
          <w:sz w:val="30"/>
          <w:szCs w:val="30"/>
        </w:rPr>
      </w:pPr>
      <w:r>
        <w:rPr>
          <w:rFonts w:hint="eastAsia" w:ascii="Arial"/>
          <w:i w:val="0"/>
          <w:iCs w:val="0"/>
          <w:sz w:val="30"/>
          <w:szCs w:val="30"/>
        </w:rPr>
        <w:t>FAMILY OF OWEN — p. 8.</w:t>
      </w:r>
    </w:p>
    <w:p w14:paraId="24B6746A">
      <w:pPr>
        <w:spacing w:line="250" w:lineRule="auto"/>
        <w:rPr>
          <w:rFonts w:hint="eastAsia" w:ascii="Arial"/>
          <w:i w:val="0"/>
          <w:iCs w:val="0"/>
          <w:sz w:val="30"/>
          <w:szCs w:val="30"/>
        </w:rPr>
      </w:pPr>
    </w:p>
    <w:p w14:paraId="184DBD9B">
      <w:pPr>
        <w:spacing w:line="250" w:lineRule="auto"/>
        <w:rPr>
          <w:rFonts w:hint="eastAsia" w:ascii="Arial"/>
          <w:i w:val="0"/>
          <w:iCs w:val="0"/>
          <w:sz w:val="30"/>
          <w:szCs w:val="30"/>
        </w:rPr>
      </w:pPr>
      <w:r>
        <w:rPr>
          <w:rFonts w:hint="eastAsia" w:ascii="Arial"/>
          <w:i w:val="0"/>
          <w:iCs w:val="0"/>
          <w:sz w:val="30"/>
          <w:szCs w:val="30"/>
        </w:rPr>
        <w:t>欧文家族 — 第8页。</w:t>
      </w:r>
    </w:p>
    <w:p w14:paraId="77348631">
      <w:pPr>
        <w:spacing w:line="250" w:lineRule="auto"/>
        <w:rPr>
          <w:rFonts w:hint="eastAsia" w:ascii="Arial"/>
          <w:i w:val="0"/>
          <w:iCs w:val="0"/>
          <w:sz w:val="30"/>
          <w:szCs w:val="30"/>
        </w:rPr>
      </w:pPr>
    </w:p>
    <w:p w14:paraId="4D981321">
      <w:pPr>
        <w:spacing w:line="250" w:lineRule="auto"/>
        <w:rPr>
          <w:rFonts w:hint="eastAsia" w:ascii="Arial"/>
          <w:i w:val="0"/>
          <w:iCs w:val="0"/>
          <w:sz w:val="30"/>
          <w:szCs w:val="30"/>
        </w:rPr>
      </w:pPr>
      <w:r>
        <w:rPr>
          <w:rFonts w:hint="eastAsia" w:ascii="Arial"/>
          <w:i w:val="0"/>
          <w:iCs w:val="0"/>
          <w:sz w:val="30"/>
          <w:szCs w:val="30"/>
        </w:rPr>
        <w:t>DR. CALAMY mentions that Mr. John Singleton, pastor of the Independent Church, which was originally formed by Philip Nye, and in which Mr. Neal was afterwards minister, was nephew to Dr Owen.</w:t>
      </w:r>
    </w:p>
    <w:p w14:paraId="368102A4">
      <w:pPr>
        <w:spacing w:line="250" w:lineRule="auto"/>
        <w:rPr>
          <w:rFonts w:hint="eastAsia" w:ascii="Arial"/>
          <w:i w:val="0"/>
          <w:iCs w:val="0"/>
          <w:sz w:val="30"/>
          <w:szCs w:val="30"/>
        </w:rPr>
      </w:pPr>
    </w:p>
    <w:p w14:paraId="235F88F5">
      <w:pPr>
        <w:spacing w:line="250" w:lineRule="auto"/>
        <w:rPr>
          <w:rFonts w:hint="eastAsia" w:ascii="Arial"/>
          <w:i w:val="0"/>
          <w:iCs w:val="0"/>
          <w:sz w:val="30"/>
          <w:szCs w:val="30"/>
        </w:rPr>
      </w:pPr>
      <w:r>
        <w:rPr>
          <w:rFonts w:hint="eastAsia" w:ascii="Arial"/>
          <w:i w:val="0"/>
          <w:iCs w:val="0"/>
          <w:sz w:val="30"/>
          <w:szCs w:val="30"/>
        </w:rPr>
        <w:t>卡拉米博士提及，约翰·辛格尔顿先生，独立教会的牧师，该教会最初由菲利普·奈组建，尼尔先生后来在该教会任牧师，他是欧文博士的外甥。</w:t>
      </w:r>
    </w:p>
    <w:p w14:paraId="68868E5D">
      <w:pPr>
        <w:spacing w:line="250" w:lineRule="auto"/>
        <w:rPr>
          <w:rFonts w:hint="eastAsia" w:ascii="Arial"/>
          <w:i w:val="0"/>
          <w:iCs w:val="0"/>
          <w:sz w:val="30"/>
          <w:szCs w:val="30"/>
        </w:rPr>
      </w:pPr>
    </w:p>
    <w:p w14:paraId="7603A1F8">
      <w:pPr>
        <w:spacing w:line="250" w:lineRule="auto"/>
        <w:rPr>
          <w:rFonts w:hint="eastAsia" w:ascii="Arial"/>
          <w:i w:val="0"/>
          <w:iCs w:val="0"/>
          <w:sz w:val="30"/>
          <w:szCs w:val="30"/>
        </w:rPr>
      </w:pPr>
      <w:r>
        <w:rPr>
          <w:rFonts w:hint="eastAsia" w:ascii="Arial"/>
          <w:i w:val="0"/>
          <w:iCs w:val="0"/>
          <w:sz w:val="30"/>
          <w:szCs w:val="30"/>
        </w:rPr>
        <w:t>It is therefore probable that Owen had more than one sister, though I can procure no account of Mr. Singleton’s parents.</w:t>
      </w:r>
    </w:p>
    <w:p w14:paraId="1BD9BCCF">
      <w:pPr>
        <w:spacing w:line="250" w:lineRule="auto"/>
        <w:rPr>
          <w:rFonts w:hint="eastAsia" w:ascii="Arial"/>
          <w:i w:val="0"/>
          <w:iCs w:val="0"/>
          <w:sz w:val="30"/>
          <w:szCs w:val="30"/>
        </w:rPr>
      </w:pPr>
    </w:p>
    <w:p w14:paraId="33557AF8">
      <w:pPr>
        <w:spacing w:line="250" w:lineRule="auto"/>
        <w:rPr>
          <w:rFonts w:hint="eastAsia" w:ascii="Arial"/>
          <w:i w:val="0"/>
          <w:iCs w:val="0"/>
          <w:sz w:val="30"/>
          <w:szCs w:val="30"/>
        </w:rPr>
      </w:pPr>
      <w:r>
        <w:rPr>
          <w:rFonts w:hint="eastAsia" w:ascii="Arial"/>
          <w:i w:val="0"/>
          <w:iCs w:val="0"/>
          <w:sz w:val="30"/>
          <w:szCs w:val="30"/>
        </w:rPr>
        <w:t>因此，欧文很可能不止一位姐妹，尽管我无法获得辛格尔顿先生父母的任何信息。</w:t>
      </w:r>
    </w:p>
    <w:p w14:paraId="4961A2BF">
      <w:pPr>
        <w:spacing w:line="250" w:lineRule="auto"/>
        <w:rPr>
          <w:rFonts w:hint="eastAsia" w:ascii="Arial"/>
          <w:i w:val="0"/>
          <w:iCs w:val="0"/>
          <w:sz w:val="30"/>
          <w:szCs w:val="30"/>
        </w:rPr>
      </w:pPr>
    </w:p>
    <w:p w14:paraId="3D5A51A8">
      <w:pPr>
        <w:spacing w:line="250" w:lineRule="auto"/>
        <w:rPr>
          <w:rFonts w:hint="eastAsia" w:ascii="Arial"/>
          <w:i w:val="0"/>
          <w:iCs w:val="0"/>
          <w:sz w:val="30"/>
          <w:szCs w:val="30"/>
        </w:rPr>
      </w:pPr>
      <w:r>
        <w:rPr>
          <w:rFonts w:hint="eastAsia" w:ascii="Arial"/>
          <w:i w:val="0"/>
          <w:iCs w:val="0"/>
          <w:sz w:val="30"/>
          <w:szCs w:val="30"/>
        </w:rPr>
        <w:t>It appears that he was educated at Christ Church, Oxford, during the period of his Uncle’s residence in the University; and that he lost his student’s place at the Restoration,</w:t>
      </w:r>
    </w:p>
    <w:p w14:paraId="72CE27A7">
      <w:pPr>
        <w:spacing w:line="250" w:lineRule="auto"/>
        <w:rPr>
          <w:rFonts w:hint="eastAsia" w:ascii="Arial"/>
          <w:i w:val="0"/>
          <w:iCs w:val="0"/>
          <w:sz w:val="30"/>
          <w:szCs w:val="30"/>
        </w:rPr>
      </w:pPr>
    </w:p>
    <w:p w14:paraId="72258BB9">
      <w:pPr>
        <w:spacing w:line="250" w:lineRule="auto"/>
        <w:rPr>
          <w:rFonts w:hint="eastAsia" w:ascii="Arial"/>
          <w:i w:val="0"/>
          <w:iCs w:val="0"/>
          <w:sz w:val="30"/>
          <w:szCs w:val="30"/>
        </w:rPr>
      </w:pPr>
      <w:r>
        <w:rPr>
          <w:rFonts w:hint="eastAsia" w:ascii="Arial"/>
          <w:i w:val="0"/>
          <w:iCs w:val="0"/>
          <w:sz w:val="30"/>
          <w:szCs w:val="30"/>
        </w:rPr>
        <w:t>看来他是在其舅父在牛津大学任职期间，于基督堂学院接受教育；并在王政复辟时失去了他的学生席位。</w:t>
      </w:r>
    </w:p>
    <w:p w14:paraId="53E05B2C">
      <w:pPr>
        <w:spacing w:line="250" w:lineRule="auto"/>
        <w:rPr>
          <w:rFonts w:hint="eastAsia" w:ascii="Arial"/>
          <w:i w:val="0"/>
          <w:iCs w:val="0"/>
          <w:sz w:val="30"/>
          <w:szCs w:val="30"/>
        </w:rPr>
      </w:pPr>
    </w:p>
    <w:p w14:paraId="5F36D3F5">
      <w:pPr>
        <w:spacing w:line="250" w:lineRule="auto"/>
        <w:rPr>
          <w:rFonts w:hint="eastAsia" w:ascii="Arial"/>
          <w:i w:val="0"/>
          <w:iCs w:val="0"/>
          <w:sz w:val="30"/>
          <w:szCs w:val="30"/>
        </w:rPr>
      </w:pPr>
      <w:r>
        <w:rPr>
          <w:rFonts w:hint="eastAsia" w:ascii="Arial"/>
          <w:i w:val="0"/>
          <w:iCs w:val="0"/>
          <w:sz w:val="30"/>
          <w:szCs w:val="30"/>
        </w:rPr>
        <w:t>After this, he went to Holland and studied medicine, which he occasionally practised.</w:t>
      </w:r>
    </w:p>
    <w:p w14:paraId="42D9974A">
      <w:pPr>
        <w:spacing w:line="250" w:lineRule="auto"/>
        <w:rPr>
          <w:rFonts w:hint="eastAsia" w:ascii="Arial"/>
          <w:i w:val="0"/>
          <w:iCs w:val="0"/>
          <w:sz w:val="30"/>
          <w:szCs w:val="30"/>
        </w:rPr>
      </w:pPr>
    </w:p>
    <w:p w14:paraId="64BAEE20">
      <w:pPr>
        <w:spacing w:line="250" w:lineRule="auto"/>
        <w:rPr>
          <w:rFonts w:hint="eastAsia" w:ascii="Arial"/>
          <w:i w:val="0"/>
          <w:iCs w:val="0"/>
          <w:sz w:val="30"/>
          <w:szCs w:val="30"/>
        </w:rPr>
      </w:pPr>
      <w:r>
        <w:rPr>
          <w:rFonts w:hint="eastAsia" w:ascii="Arial"/>
          <w:i w:val="0"/>
          <w:iCs w:val="0"/>
          <w:sz w:val="30"/>
          <w:szCs w:val="30"/>
        </w:rPr>
        <w:t>此后，他前往荷兰学习医学，并偶尔行医。</w:t>
      </w:r>
    </w:p>
    <w:p w14:paraId="01FEFF67">
      <w:pPr>
        <w:spacing w:line="250" w:lineRule="auto"/>
        <w:rPr>
          <w:rFonts w:hint="eastAsia" w:ascii="Arial"/>
          <w:i w:val="0"/>
          <w:iCs w:val="0"/>
          <w:sz w:val="30"/>
          <w:szCs w:val="30"/>
        </w:rPr>
      </w:pPr>
    </w:p>
    <w:p w14:paraId="70D6CAD0">
      <w:pPr>
        <w:spacing w:line="250" w:lineRule="auto"/>
        <w:rPr>
          <w:rFonts w:hint="eastAsia" w:ascii="Arial"/>
          <w:i w:val="0"/>
          <w:iCs w:val="0"/>
          <w:sz w:val="30"/>
          <w:szCs w:val="30"/>
        </w:rPr>
      </w:pPr>
      <w:r>
        <w:rPr>
          <w:rFonts w:hint="eastAsia" w:ascii="Arial"/>
          <w:i w:val="0"/>
          <w:iCs w:val="0"/>
          <w:sz w:val="30"/>
          <w:szCs w:val="30"/>
        </w:rPr>
        <w:t>After his return, he lived with Lady Scot in Hertfordshire, and preached to some Dissenters in Hertford.</w:t>
      </w:r>
    </w:p>
    <w:p w14:paraId="34218FD1">
      <w:pPr>
        <w:spacing w:line="250" w:lineRule="auto"/>
        <w:rPr>
          <w:rFonts w:hint="eastAsia" w:ascii="Arial"/>
          <w:i w:val="0"/>
          <w:iCs w:val="0"/>
          <w:sz w:val="30"/>
          <w:szCs w:val="30"/>
        </w:rPr>
      </w:pPr>
    </w:p>
    <w:p w14:paraId="5A0493F7">
      <w:pPr>
        <w:spacing w:line="250" w:lineRule="auto"/>
        <w:rPr>
          <w:rFonts w:hint="eastAsia" w:ascii="Arial"/>
          <w:i w:val="0"/>
          <w:iCs w:val="0"/>
          <w:sz w:val="30"/>
          <w:szCs w:val="30"/>
        </w:rPr>
      </w:pPr>
      <w:r>
        <w:rPr>
          <w:rFonts w:hint="eastAsia" w:ascii="Arial"/>
          <w:i w:val="0"/>
          <w:iCs w:val="0"/>
          <w:sz w:val="30"/>
          <w:szCs w:val="30"/>
        </w:rPr>
        <w:t>回国后，他与赫特福德郡的斯科特夫人同住，并在赫特福德向一些不从国教者讲道。</w:t>
      </w:r>
    </w:p>
    <w:p w14:paraId="416E2012">
      <w:pPr>
        <w:spacing w:line="250" w:lineRule="auto"/>
        <w:rPr>
          <w:rFonts w:hint="eastAsia" w:ascii="Arial"/>
          <w:i w:val="0"/>
          <w:iCs w:val="0"/>
          <w:sz w:val="30"/>
          <w:szCs w:val="30"/>
        </w:rPr>
      </w:pPr>
    </w:p>
    <w:p w14:paraId="4FC8B882">
      <w:pPr>
        <w:spacing w:line="250" w:lineRule="auto"/>
        <w:rPr>
          <w:rFonts w:hint="eastAsia" w:ascii="Arial"/>
          <w:i w:val="0"/>
          <w:iCs w:val="0"/>
          <w:sz w:val="30"/>
          <w:szCs w:val="30"/>
        </w:rPr>
      </w:pPr>
      <w:r>
        <w:rPr>
          <w:rFonts w:hint="eastAsia" w:ascii="Arial"/>
          <w:i w:val="0"/>
          <w:iCs w:val="0"/>
          <w:sz w:val="30"/>
          <w:szCs w:val="30"/>
        </w:rPr>
        <w:t>He was also at Stretton, and Coventry, and finally removed to London, to an Old Independent Church, in which he was pastor from 1698 to 1706.</w:t>
      </w:r>
    </w:p>
    <w:p w14:paraId="172F9351">
      <w:pPr>
        <w:spacing w:line="250" w:lineRule="auto"/>
        <w:rPr>
          <w:rFonts w:hint="eastAsia" w:ascii="Arial"/>
          <w:i w:val="0"/>
          <w:iCs w:val="0"/>
          <w:sz w:val="30"/>
          <w:szCs w:val="30"/>
        </w:rPr>
      </w:pPr>
    </w:p>
    <w:p w14:paraId="13205089">
      <w:pPr>
        <w:spacing w:line="250" w:lineRule="auto"/>
        <w:rPr>
          <w:rFonts w:hint="eastAsia" w:ascii="Arial"/>
          <w:i w:val="0"/>
          <w:iCs w:val="0"/>
          <w:sz w:val="30"/>
          <w:szCs w:val="30"/>
        </w:rPr>
      </w:pPr>
      <w:r>
        <w:rPr>
          <w:rFonts w:hint="eastAsia" w:ascii="Arial"/>
          <w:i w:val="0"/>
          <w:iCs w:val="0"/>
          <w:sz w:val="30"/>
          <w:szCs w:val="30"/>
        </w:rPr>
        <w:t>他也曾在斯特雷顿和考文垂，最后迁往伦敦，在一个古老的独立教会任牧师，任期从1698年至1706年。</w:t>
      </w:r>
    </w:p>
    <w:p w14:paraId="6CF9F9B1">
      <w:pPr>
        <w:spacing w:line="250" w:lineRule="auto"/>
        <w:rPr>
          <w:rFonts w:hint="eastAsia" w:ascii="Arial"/>
          <w:i w:val="0"/>
          <w:iCs w:val="0"/>
          <w:sz w:val="30"/>
          <w:szCs w:val="30"/>
        </w:rPr>
      </w:pPr>
    </w:p>
    <w:p w14:paraId="75E5C6D7">
      <w:pPr>
        <w:spacing w:line="250" w:lineRule="auto"/>
        <w:rPr>
          <w:rFonts w:hint="eastAsia" w:ascii="Arial"/>
          <w:i w:val="0"/>
          <w:iCs w:val="0"/>
          <w:sz w:val="30"/>
          <w:szCs w:val="30"/>
        </w:rPr>
      </w:pPr>
      <w:r>
        <w:rPr>
          <w:rFonts w:hint="eastAsia" w:ascii="Arial"/>
          <w:i w:val="0"/>
          <w:iCs w:val="0"/>
          <w:sz w:val="30"/>
          <w:szCs w:val="30"/>
        </w:rPr>
        <w:t>He also kept an Academy at Hoxton and Islington.</w:t>
      </w:r>
    </w:p>
    <w:p w14:paraId="53351CA7">
      <w:pPr>
        <w:spacing w:line="250" w:lineRule="auto"/>
        <w:rPr>
          <w:rFonts w:hint="eastAsia" w:ascii="Arial"/>
          <w:i w:val="0"/>
          <w:iCs w:val="0"/>
          <w:sz w:val="30"/>
          <w:szCs w:val="30"/>
        </w:rPr>
      </w:pPr>
    </w:p>
    <w:p w14:paraId="356F1B63">
      <w:pPr>
        <w:spacing w:line="250" w:lineRule="auto"/>
        <w:rPr>
          <w:rFonts w:hint="eastAsia" w:ascii="Arial"/>
          <w:i w:val="0"/>
          <w:iCs w:val="0"/>
          <w:sz w:val="30"/>
          <w:szCs w:val="30"/>
        </w:rPr>
      </w:pPr>
      <w:r>
        <w:rPr>
          <w:rFonts w:hint="eastAsia" w:ascii="Arial"/>
          <w:i w:val="0"/>
          <w:iCs w:val="0"/>
          <w:sz w:val="30"/>
          <w:szCs w:val="30"/>
        </w:rPr>
        <w:t>他还在霍克斯顿和伊斯灵顿开办了一所学院。</w:t>
      </w:r>
    </w:p>
    <w:p w14:paraId="745276A7">
      <w:pPr>
        <w:spacing w:line="250" w:lineRule="auto"/>
        <w:rPr>
          <w:rFonts w:hint="eastAsia" w:ascii="Arial"/>
          <w:i w:val="0"/>
          <w:iCs w:val="0"/>
          <w:sz w:val="30"/>
          <w:szCs w:val="30"/>
        </w:rPr>
      </w:pPr>
    </w:p>
    <w:p w14:paraId="272546CF">
      <w:pPr>
        <w:spacing w:line="250" w:lineRule="auto"/>
        <w:rPr>
          <w:rFonts w:hint="eastAsia" w:ascii="Arial"/>
          <w:i w:val="0"/>
          <w:iCs w:val="0"/>
          <w:sz w:val="30"/>
          <w:szCs w:val="30"/>
        </w:rPr>
      </w:pPr>
      <w:r>
        <w:rPr>
          <w:rFonts w:hint="eastAsia" w:ascii="Arial"/>
          <w:i w:val="0"/>
          <w:iCs w:val="0"/>
          <w:sz w:val="30"/>
          <w:szCs w:val="30"/>
        </w:rPr>
        <w:t>In the Britannia Rediviva, Oxon 1660, there is an English poem by him; and one sermon in the Continuation of the Morning Exercises, on the best way to prepare to meet God in the way of his judgments or mercies.</w:t>
      </w:r>
    </w:p>
    <w:p w14:paraId="7288FBC7">
      <w:pPr>
        <w:spacing w:line="250" w:lineRule="auto"/>
        <w:rPr>
          <w:rFonts w:hint="eastAsia" w:ascii="Arial"/>
          <w:i w:val="0"/>
          <w:iCs w:val="0"/>
          <w:sz w:val="30"/>
          <w:szCs w:val="30"/>
        </w:rPr>
      </w:pPr>
    </w:p>
    <w:p w14:paraId="22A5BFBA">
      <w:pPr>
        <w:spacing w:line="250" w:lineRule="auto"/>
        <w:rPr>
          <w:rFonts w:hint="eastAsia" w:ascii="Arial"/>
          <w:i w:val="0"/>
          <w:iCs w:val="0"/>
          <w:sz w:val="30"/>
          <w:szCs w:val="30"/>
        </w:rPr>
      </w:pPr>
      <w:r>
        <w:rPr>
          <w:rFonts w:hint="eastAsia" w:ascii="Arial"/>
          <w:i w:val="0"/>
          <w:iCs w:val="0"/>
          <w:sz w:val="30"/>
          <w:szCs w:val="30"/>
        </w:rPr>
        <w:t>在1660年牛津出版的《不列颠复兴》(Britannia Rediviva, Oxon 1660)中，有他的一首英文诗；在《晨更操练续编》(Continuation of the Morning Exercises)中有一篇讲道，论及在神的审判或怜悯之道上预备迎见神的最佳方式。</w:t>
      </w:r>
    </w:p>
    <w:p w14:paraId="757AB69F">
      <w:pPr>
        <w:spacing w:line="250" w:lineRule="auto"/>
        <w:rPr>
          <w:rFonts w:hint="eastAsia" w:ascii="Arial"/>
          <w:i w:val="0"/>
          <w:iCs w:val="0"/>
          <w:sz w:val="30"/>
          <w:szCs w:val="30"/>
        </w:rPr>
      </w:pPr>
    </w:p>
    <w:p w14:paraId="0750AC52">
      <w:pPr>
        <w:spacing w:line="250" w:lineRule="auto"/>
        <w:rPr>
          <w:rFonts w:hint="eastAsia" w:ascii="Arial"/>
          <w:i w:val="0"/>
          <w:iCs w:val="0"/>
          <w:sz w:val="30"/>
          <w:szCs w:val="30"/>
        </w:rPr>
      </w:pPr>
      <w:r>
        <w:rPr>
          <w:rFonts w:hint="eastAsia" w:ascii="Arial"/>
          <w:i w:val="0"/>
          <w:iCs w:val="0"/>
          <w:sz w:val="30"/>
          <w:szCs w:val="30"/>
        </w:rPr>
        <w:t>— (Calamy s continuation, Vol. I. p. 105 — Wilson’s Diss. Churches, Vol. III. pp. 89, 90.)</w:t>
      </w:r>
    </w:p>
    <w:p w14:paraId="6A5789D3">
      <w:pPr>
        <w:spacing w:line="250" w:lineRule="auto"/>
        <w:rPr>
          <w:rFonts w:hint="eastAsia" w:ascii="Arial"/>
          <w:i w:val="0"/>
          <w:iCs w:val="0"/>
          <w:sz w:val="30"/>
          <w:szCs w:val="30"/>
        </w:rPr>
      </w:pPr>
    </w:p>
    <w:p w14:paraId="7D152F76">
      <w:pPr>
        <w:spacing w:line="250" w:lineRule="auto"/>
        <w:rPr>
          <w:rFonts w:hint="eastAsia" w:ascii="Arial"/>
          <w:i w:val="0"/>
          <w:iCs w:val="0"/>
          <w:sz w:val="30"/>
          <w:szCs w:val="30"/>
        </w:rPr>
      </w:pPr>
      <w:r>
        <w:rPr>
          <w:rFonts w:hint="eastAsia" w:ascii="Arial"/>
          <w:i w:val="0"/>
          <w:iCs w:val="0"/>
          <w:sz w:val="30"/>
          <w:szCs w:val="30"/>
        </w:rPr>
        <w:t>— （卡拉米续编，卷一，第105页 — 威尔逊《不从国教教会史》，卷三，第89、90页。）</w:t>
      </w:r>
    </w:p>
    <w:p w14:paraId="5C505357">
      <w:pPr>
        <w:spacing w:line="250" w:lineRule="auto"/>
        <w:rPr>
          <w:rFonts w:hint="eastAsia" w:ascii="Arial"/>
          <w:i w:val="0"/>
          <w:iCs w:val="0"/>
          <w:sz w:val="30"/>
          <w:szCs w:val="30"/>
        </w:rPr>
      </w:pPr>
    </w:p>
    <w:p w14:paraId="65124AE9">
      <w:pPr>
        <w:spacing w:line="250" w:lineRule="auto"/>
        <w:rPr>
          <w:rFonts w:hint="eastAsia" w:ascii="Arial"/>
          <w:i w:val="0"/>
          <w:iCs w:val="0"/>
          <w:sz w:val="30"/>
          <w:szCs w:val="30"/>
        </w:rPr>
      </w:pPr>
      <w:r>
        <w:rPr>
          <w:rFonts w:hint="eastAsia" w:ascii="Arial"/>
          <w:i w:val="0"/>
          <w:iCs w:val="0"/>
          <w:sz w:val="30"/>
          <w:szCs w:val="30"/>
        </w:rPr>
        <w:t>On a black stone Pavement of Remnam Church, where William Owen was minister (eldest brother to the Doctor), there is a Latin Inscription, perpetuating his name.</w:t>
      </w:r>
    </w:p>
    <w:p w14:paraId="6B2C60A3">
      <w:pPr>
        <w:spacing w:line="250" w:lineRule="auto"/>
        <w:rPr>
          <w:rFonts w:hint="eastAsia" w:ascii="Arial"/>
          <w:i w:val="0"/>
          <w:iCs w:val="0"/>
          <w:sz w:val="30"/>
          <w:szCs w:val="30"/>
        </w:rPr>
      </w:pPr>
    </w:p>
    <w:p w14:paraId="6591F46B">
      <w:pPr>
        <w:spacing w:line="250" w:lineRule="auto"/>
        <w:rPr>
          <w:rFonts w:hint="eastAsia" w:ascii="Arial"/>
          <w:i w:val="0"/>
          <w:iCs w:val="0"/>
          <w:sz w:val="30"/>
          <w:szCs w:val="30"/>
        </w:rPr>
      </w:pPr>
      <w:r>
        <w:rPr>
          <w:rFonts w:hint="eastAsia" w:ascii="Arial"/>
          <w:i w:val="0"/>
          <w:iCs w:val="0"/>
          <w:sz w:val="30"/>
          <w:szCs w:val="30"/>
        </w:rPr>
        <w:t>在雷姆南教堂的一块黑色石板地面上，威廉·欧文（博士的长兄）曾在此任牧师，有一拉丁文铭文，使其名永垂不朽。</w:t>
      </w:r>
    </w:p>
    <w:p w14:paraId="594B92FE">
      <w:pPr>
        <w:spacing w:line="250" w:lineRule="auto"/>
        <w:rPr>
          <w:rFonts w:hint="eastAsia" w:ascii="Arial"/>
          <w:i w:val="0"/>
          <w:iCs w:val="0"/>
          <w:sz w:val="30"/>
          <w:szCs w:val="30"/>
        </w:rPr>
      </w:pPr>
    </w:p>
    <w:p w14:paraId="71AFA22B">
      <w:pPr>
        <w:spacing w:line="250" w:lineRule="auto"/>
        <w:rPr>
          <w:rFonts w:hint="eastAsia" w:ascii="Arial"/>
          <w:i w:val="0"/>
          <w:iCs w:val="0"/>
          <w:sz w:val="30"/>
          <w:szCs w:val="30"/>
        </w:rPr>
      </w:pPr>
      <w:r>
        <w:rPr>
          <w:rFonts w:hint="eastAsia" w:ascii="Arial"/>
          <w:i w:val="0"/>
          <w:iCs w:val="0"/>
          <w:sz w:val="30"/>
          <w:szCs w:val="30"/>
        </w:rPr>
        <w:t>It describes him as “Humilimus Evangelii Christi Minister.”</w:t>
      </w:r>
    </w:p>
    <w:p w14:paraId="1C5DDAFF">
      <w:pPr>
        <w:spacing w:line="250" w:lineRule="auto"/>
        <w:rPr>
          <w:rFonts w:hint="eastAsia" w:ascii="Arial"/>
          <w:i w:val="0"/>
          <w:iCs w:val="0"/>
          <w:sz w:val="30"/>
          <w:szCs w:val="30"/>
        </w:rPr>
      </w:pPr>
    </w:p>
    <w:p w14:paraId="7F9F5FAD">
      <w:pPr>
        <w:spacing w:line="250" w:lineRule="auto"/>
        <w:rPr>
          <w:rFonts w:hint="eastAsia" w:ascii="Arial"/>
          <w:i w:val="0"/>
          <w:iCs w:val="0"/>
          <w:sz w:val="30"/>
          <w:szCs w:val="30"/>
        </w:rPr>
      </w:pPr>
      <w:r>
        <w:rPr>
          <w:rFonts w:hint="eastAsia" w:ascii="Arial"/>
          <w:i w:val="0"/>
          <w:iCs w:val="0"/>
          <w:sz w:val="30"/>
          <w:szCs w:val="30"/>
        </w:rPr>
        <w:t>它将他描述为“基督福音至卑微的仆役”(Humilimus Evangelii Christi Minister)。</w:t>
      </w:r>
    </w:p>
    <w:p w14:paraId="77C192BE">
      <w:pPr>
        <w:spacing w:line="250" w:lineRule="auto"/>
        <w:rPr>
          <w:rFonts w:hint="eastAsia" w:ascii="Arial"/>
          <w:i w:val="0"/>
          <w:iCs w:val="0"/>
          <w:sz w:val="30"/>
          <w:szCs w:val="30"/>
        </w:rPr>
      </w:pPr>
    </w:p>
    <w:p w14:paraId="52593648">
      <w:pPr>
        <w:spacing w:line="250" w:lineRule="auto"/>
        <w:rPr>
          <w:rFonts w:hint="eastAsia" w:ascii="Arial"/>
          <w:i w:val="0"/>
          <w:iCs w:val="0"/>
          <w:sz w:val="30"/>
          <w:szCs w:val="30"/>
        </w:rPr>
      </w:pPr>
      <w:r>
        <w:rPr>
          <w:rFonts w:hint="eastAsia" w:ascii="Arial"/>
          <w:i w:val="0"/>
          <w:iCs w:val="0"/>
          <w:sz w:val="30"/>
          <w:szCs w:val="30"/>
        </w:rPr>
        <w:t>— It mentions that he died on the 16th of the 4th month, A. D. 1660, aged 48; and also that an infant son of William died the 10th day of the 7th month, 1654, aged 3 months.</w:t>
      </w:r>
    </w:p>
    <w:p w14:paraId="07840041">
      <w:pPr>
        <w:spacing w:line="250" w:lineRule="auto"/>
        <w:rPr>
          <w:rFonts w:hint="eastAsia" w:ascii="Arial"/>
          <w:i w:val="0"/>
          <w:iCs w:val="0"/>
          <w:sz w:val="30"/>
          <w:szCs w:val="30"/>
        </w:rPr>
      </w:pPr>
    </w:p>
    <w:p w14:paraId="7C0F1EAC">
      <w:pPr>
        <w:spacing w:line="250" w:lineRule="auto"/>
        <w:rPr>
          <w:rFonts w:hint="eastAsia" w:ascii="Arial"/>
          <w:i w:val="0"/>
          <w:iCs w:val="0"/>
          <w:sz w:val="30"/>
          <w:szCs w:val="30"/>
        </w:rPr>
      </w:pPr>
      <w:r>
        <w:rPr>
          <w:rFonts w:hint="eastAsia" w:ascii="Arial"/>
          <w:i w:val="0"/>
          <w:iCs w:val="0"/>
          <w:sz w:val="30"/>
          <w:szCs w:val="30"/>
        </w:rPr>
        <w:t>— 铭文提及他于公元1660年第四个月的第16日去世，享年48岁；并且威廉的一个男婴于1654年第七个月的第10日夭折，年仅3个月。</w:t>
      </w:r>
    </w:p>
    <w:p w14:paraId="1CD0ADE7">
      <w:pPr>
        <w:spacing w:line="250" w:lineRule="auto"/>
        <w:rPr>
          <w:rFonts w:hint="eastAsia" w:ascii="Arial"/>
          <w:i w:val="0"/>
          <w:iCs w:val="0"/>
          <w:sz w:val="30"/>
          <w:szCs w:val="30"/>
        </w:rPr>
      </w:pPr>
    </w:p>
    <w:p w14:paraId="420AF64F">
      <w:pPr>
        <w:spacing w:line="250" w:lineRule="auto"/>
        <w:rPr>
          <w:rFonts w:hint="eastAsia" w:ascii="Arial"/>
          <w:i w:val="0"/>
          <w:iCs w:val="0"/>
          <w:sz w:val="30"/>
          <w:szCs w:val="30"/>
        </w:rPr>
      </w:pPr>
      <w:r>
        <w:rPr>
          <w:rFonts w:hint="eastAsia" w:ascii="Arial"/>
          <w:i w:val="0"/>
          <w:iCs w:val="0"/>
          <w:sz w:val="30"/>
          <w:szCs w:val="30"/>
        </w:rPr>
        <w:t>Below it are six Latin verses on the death of the child.</w:t>
      </w:r>
    </w:p>
    <w:p w14:paraId="6864D37C">
      <w:pPr>
        <w:spacing w:line="250" w:lineRule="auto"/>
        <w:rPr>
          <w:rFonts w:hint="eastAsia" w:ascii="Arial"/>
          <w:i w:val="0"/>
          <w:iCs w:val="0"/>
          <w:sz w:val="30"/>
          <w:szCs w:val="30"/>
        </w:rPr>
      </w:pPr>
    </w:p>
    <w:p w14:paraId="0F4CC2BF">
      <w:pPr>
        <w:spacing w:line="250" w:lineRule="auto"/>
        <w:rPr>
          <w:rFonts w:hint="eastAsia" w:ascii="Arial"/>
          <w:i w:val="0"/>
          <w:iCs w:val="0"/>
          <w:sz w:val="30"/>
          <w:szCs w:val="30"/>
        </w:rPr>
      </w:pPr>
      <w:r>
        <w:rPr>
          <w:rFonts w:hint="eastAsia" w:ascii="Arial"/>
          <w:i w:val="0"/>
          <w:iCs w:val="0"/>
          <w:sz w:val="30"/>
          <w:szCs w:val="30"/>
        </w:rPr>
        <w:t>其下有六行关于这个孩子之死的拉丁文诗句。</w:t>
      </w:r>
    </w:p>
    <w:p w14:paraId="013DDACA">
      <w:pPr>
        <w:spacing w:line="250" w:lineRule="auto"/>
        <w:rPr>
          <w:rFonts w:hint="eastAsia" w:ascii="Arial"/>
          <w:i w:val="0"/>
          <w:iCs w:val="0"/>
          <w:sz w:val="30"/>
          <w:szCs w:val="30"/>
        </w:rPr>
      </w:pPr>
    </w:p>
    <w:p w14:paraId="012E444E">
      <w:pPr>
        <w:spacing w:line="250" w:lineRule="auto"/>
        <w:rPr>
          <w:rFonts w:hint="eastAsia" w:ascii="Arial"/>
          <w:i w:val="0"/>
          <w:iCs w:val="0"/>
          <w:sz w:val="30"/>
          <w:szCs w:val="30"/>
        </w:rPr>
      </w:pPr>
      <w:r>
        <w:rPr>
          <w:rFonts w:hint="eastAsia" w:ascii="Arial"/>
          <w:i w:val="0"/>
          <w:iCs w:val="0"/>
          <w:sz w:val="30"/>
          <w:szCs w:val="30"/>
        </w:rPr>
        <w:t>— (Private information.)</w:t>
      </w:r>
    </w:p>
    <w:p w14:paraId="58235DD8">
      <w:pPr>
        <w:spacing w:line="250" w:lineRule="auto"/>
        <w:rPr>
          <w:rFonts w:hint="eastAsia" w:ascii="Arial"/>
          <w:i w:val="0"/>
          <w:iCs w:val="0"/>
          <w:sz w:val="30"/>
          <w:szCs w:val="30"/>
        </w:rPr>
      </w:pPr>
    </w:p>
    <w:p w14:paraId="1D0482B3">
      <w:pPr>
        <w:spacing w:line="250" w:lineRule="auto"/>
        <w:rPr>
          <w:rFonts w:hint="eastAsia" w:ascii="Arial"/>
          <w:i w:val="0"/>
          <w:iCs w:val="0"/>
          <w:sz w:val="30"/>
          <w:szCs w:val="30"/>
        </w:rPr>
      </w:pPr>
      <w:r>
        <w:rPr>
          <w:rFonts w:hint="eastAsia" w:ascii="Arial"/>
          <w:i w:val="0"/>
          <w:iCs w:val="0"/>
          <w:sz w:val="30"/>
          <w:szCs w:val="30"/>
        </w:rPr>
        <w:t>— （私人信息。）</w:t>
      </w:r>
    </w:p>
    <w:p w14:paraId="03A47223">
      <w:pPr>
        <w:spacing w:line="250" w:lineRule="auto"/>
        <w:rPr>
          <w:rFonts w:hint="eastAsia" w:ascii="Arial"/>
          <w:i w:val="0"/>
          <w:iCs w:val="0"/>
          <w:sz w:val="30"/>
          <w:szCs w:val="30"/>
        </w:rPr>
      </w:pPr>
    </w:p>
    <w:p w14:paraId="6D082F2C">
      <w:pPr>
        <w:spacing w:line="250" w:lineRule="auto"/>
        <w:rPr>
          <w:rFonts w:hint="eastAsia" w:ascii="Arial"/>
          <w:i w:val="0"/>
          <w:iCs w:val="0"/>
          <w:sz w:val="30"/>
          <w:szCs w:val="30"/>
        </w:rPr>
      </w:pPr>
      <w:r>
        <w:rPr>
          <w:rFonts w:hint="eastAsia" w:ascii="Arial"/>
          <w:i w:val="0"/>
          <w:iCs w:val="0"/>
          <w:sz w:val="30"/>
          <w:szCs w:val="30"/>
        </w:rPr>
        <w:t>THE SYNOD OF DORT, p. 32.</w:t>
      </w:r>
    </w:p>
    <w:p w14:paraId="1B529057">
      <w:pPr>
        <w:spacing w:line="250" w:lineRule="auto"/>
        <w:rPr>
          <w:rFonts w:hint="eastAsia" w:ascii="Arial"/>
          <w:i w:val="0"/>
          <w:iCs w:val="0"/>
          <w:sz w:val="30"/>
          <w:szCs w:val="30"/>
        </w:rPr>
      </w:pPr>
    </w:p>
    <w:p w14:paraId="79929D36">
      <w:pPr>
        <w:spacing w:line="250" w:lineRule="auto"/>
        <w:rPr>
          <w:rFonts w:hint="eastAsia" w:ascii="Arial"/>
          <w:i w:val="0"/>
          <w:iCs w:val="0"/>
          <w:sz w:val="30"/>
          <w:szCs w:val="30"/>
        </w:rPr>
      </w:pPr>
      <w:r>
        <w:rPr>
          <w:rFonts w:hint="eastAsia" w:ascii="Arial"/>
          <w:i w:val="0"/>
          <w:iCs w:val="0"/>
          <w:sz w:val="30"/>
          <w:szCs w:val="30"/>
        </w:rPr>
        <w:t>多特会议，第32页。</w:t>
      </w:r>
    </w:p>
    <w:p w14:paraId="13889CD4">
      <w:pPr>
        <w:spacing w:line="250" w:lineRule="auto"/>
        <w:rPr>
          <w:rFonts w:hint="eastAsia" w:ascii="Arial"/>
          <w:i w:val="0"/>
          <w:iCs w:val="0"/>
          <w:sz w:val="30"/>
          <w:szCs w:val="30"/>
        </w:rPr>
      </w:pPr>
    </w:p>
    <w:p w14:paraId="1345A163">
      <w:pPr>
        <w:spacing w:line="250" w:lineRule="auto"/>
        <w:rPr>
          <w:rFonts w:hint="eastAsia" w:ascii="Arial"/>
          <w:i w:val="0"/>
          <w:iCs w:val="0"/>
          <w:sz w:val="30"/>
          <w:szCs w:val="30"/>
        </w:rPr>
      </w:pPr>
      <w:r>
        <w:rPr>
          <w:rFonts w:hint="eastAsia" w:ascii="Arial"/>
          <w:i w:val="0"/>
          <w:iCs w:val="0"/>
          <w:sz w:val="30"/>
          <w:szCs w:val="30"/>
        </w:rPr>
        <w:t>The Synod of Dort and its proceedings occupied a considerable portion of attention during the early part of the seventeenth century.</w:t>
      </w:r>
    </w:p>
    <w:p w14:paraId="56E3B81D">
      <w:pPr>
        <w:spacing w:line="250" w:lineRule="auto"/>
        <w:rPr>
          <w:rFonts w:hint="eastAsia" w:ascii="Arial"/>
          <w:i w:val="0"/>
          <w:iCs w:val="0"/>
          <w:sz w:val="30"/>
          <w:szCs w:val="30"/>
        </w:rPr>
      </w:pPr>
    </w:p>
    <w:p w14:paraId="5C76F80E">
      <w:pPr>
        <w:spacing w:line="250" w:lineRule="auto"/>
        <w:rPr>
          <w:rFonts w:hint="eastAsia" w:ascii="Arial"/>
          <w:i w:val="0"/>
          <w:iCs w:val="0"/>
          <w:sz w:val="30"/>
          <w:szCs w:val="30"/>
        </w:rPr>
      </w:pPr>
      <w:r>
        <w:rPr>
          <w:rFonts w:hint="eastAsia" w:ascii="Arial"/>
          <w:i w:val="0"/>
          <w:iCs w:val="0"/>
          <w:sz w:val="30"/>
          <w:szCs w:val="30"/>
        </w:rPr>
        <w:t>多特会议及其议程在十七世纪早期占据了相当多的关注。</w:t>
      </w:r>
    </w:p>
    <w:p w14:paraId="6A7AFD92">
      <w:pPr>
        <w:spacing w:line="250" w:lineRule="auto"/>
        <w:rPr>
          <w:rFonts w:hint="eastAsia" w:ascii="Arial"/>
          <w:i w:val="0"/>
          <w:iCs w:val="0"/>
          <w:sz w:val="30"/>
          <w:szCs w:val="30"/>
        </w:rPr>
      </w:pPr>
    </w:p>
    <w:p w14:paraId="6F4D8F7F">
      <w:pPr>
        <w:spacing w:line="250" w:lineRule="auto"/>
        <w:rPr>
          <w:rFonts w:hint="eastAsia" w:ascii="Arial"/>
          <w:i w:val="0"/>
          <w:iCs w:val="0"/>
          <w:sz w:val="30"/>
          <w:szCs w:val="30"/>
        </w:rPr>
      </w:pPr>
      <w:r>
        <w:rPr>
          <w:rFonts w:hint="eastAsia" w:ascii="Arial"/>
          <w:i w:val="0"/>
          <w:iCs w:val="0"/>
          <w:sz w:val="30"/>
          <w:szCs w:val="30"/>
        </w:rPr>
        <w:t>The accounts which have been given of it are quite varied.</w:t>
      </w:r>
    </w:p>
    <w:p w14:paraId="663C259A">
      <w:pPr>
        <w:spacing w:line="250" w:lineRule="auto"/>
        <w:rPr>
          <w:rFonts w:hint="eastAsia" w:ascii="Arial"/>
          <w:i w:val="0"/>
          <w:iCs w:val="0"/>
          <w:sz w:val="30"/>
          <w:szCs w:val="30"/>
        </w:rPr>
      </w:pPr>
    </w:p>
    <w:p w14:paraId="3A6BA335">
      <w:pPr>
        <w:spacing w:line="250" w:lineRule="auto"/>
        <w:rPr>
          <w:rFonts w:hint="eastAsia" w:ascii="Arial"/>
          <w:i w:val="0"/>
          <w:iCs w:val="0"/>
          <w:sz w:val="30"/>
          <w:szCs w:val="30"/>
        </w:rPr>
      </w:pPr>
      <w:r>
        <w:rPr>
          <w:rFonts w:hint="eastAsia" w:ascii="Arial"/>
          <w:i w:val="0"/>
          <w:iCs w:val="0"/>
          <w:sz w:val="30"/>
          <w:szCs w:val="30"/>
        </w:rPr>
        <w:t>关于它的记述各不相同。</w:t>
      </w:r>
    </w:p>
    <w:p w14:paraId="23E9CB3F">
      <w:pPr>
        <w:spacing w:line="250" w:lineRule="auto"/>
        <w:rPr>
          <w:rFonts w:hint="eastAsia" w:ascii="Arial"/>
          <w:i w:val="0"/>
          <w:iCs w:val="0"/>
          <w:sz w:val="30"/>
          <w:szCs w:val="30"/>
        </w:rPr>
      </w:pPr>
    </w:p>
    <w:p w14:paraId="5FE0A80F">
      <w:pPr>
        <w:spacing w:line="250" w:lineRule="auto"/>
        <w:rPr>
          <w:rFonts w:hint="eastAsia" w:ascii="Arial"/>
          <w:i w:val="0"/>
          <w:iCs w:val="0"/>
          <w:sz w:val="30"/>
          <w:szCs w:val="30"/>
        </w:rPr>
      </w:pPr>
      <w:r>
        <w:rPr>
          <w:rFonts w:hint="eastAsia" w:ascii="Arial"/>
          <w:i w:val="0"/>
          <w:iCs w:val="0"/>
          <w:sz w:val="30"/>
          <w:szCs w:val="30"/>
        </w:rPr>
        <w:t>While I entertain no doubt, in general, respecting the doctrinal sentiments which it maintained,I just as firmly believe that little good resulted from its conduct and decisions.</w:t>
      </w:r>
    </w:p>
    <w:p w14:paraId="2EBC7AF3">
      <w:pPr>
        <w:spacing w:line="250" w:lineRule="auto"/>
        <w:rPr>
          <w:rFonts w:hint="eastAsia" w:ascii="Arial"/>
          <w:i w:val="0"/>
          <w:iCs w:val="0"/>
          <w:sz w:val="30"/>
          <w:szCs w:val="30"/>
        </w:rPr>
      </w:pPr>
    </w:p>
    <w:p w14:paraId="4D0841CF">
      <w:pPr>
        <w:spacing w:line="250" w:lineRule="auto"/>
        <w:rPr>
          <w:rFonts w:hint="eastAsia" w:ascii="Arial"/>
          <w:i w:val="0"/>
          <w:iCs w:val="0"/>
          <w:sz w:val="30"/>
          <w:szCs w:val="30"/>
        </w:rPr>
      </w:pPr>
      <w:r>
        <w:rPr>
          <w:rFonts w:hint="eastAsia" w:ascii="Arial"/>
          <w:i w:val="0"/>
          <w:iCs w:val="0"/>
          <w:sz w:val="30"/>
          <w:szCs w:val="30"/>
        </w:rPr>
        <w:t>虽然我大体上对其所持守的教义观点毫不怀疑，但我同样坚信其行为和决定收效甚微。</w:t>
      </w:r>
    </w:p>
    <w:p w14:paraId="644ED53B">
      <w:pPr>
        <w:spacing w:line="250" w:lineRule="auto"/>
        <w:rPr>
          <w:rFonts w:hint="eastAsia" w:ascii="Arial"/>
          <w:i w:val="0"/>
          <w:iCs w:val="0"/>
          <w:sz w:val="30"/>
          <w:szCs w:val="30"/>
        </w:rPr>
      </w:pPr>
    </w:p>
    <w:p w14:paraId="6C9FCCB0">
      <w:pPr>
        <w:spacing w:line="250" w:lineRule="auto"/>
        <w:rPr>
          <w:rFonts w:hint="eastAsia" w:ascii="Arial"/>
          <w:i w:val="0"/>
          <w:iCs w:val="0"/>
          <w:sz w:val="30"/>
          <w:szCs w:val="30"/>
        </w:rPr>
      </w:pPr>
      <w:r>
        <w:rPr>
          <w:rFonts w:hint="eastAsia" w:ascii="Arial"/>
          <w:i w:val="0"/>
          <w:iCs w:val="0"/>
          <w:sz w:val="30"/>
          <w:szCs w:val="30"/>
        </w:rPr>
        <w:t>478</w:t>
      </w:r>
    </w:p>
    <w:p w14:paraId="48427507">
      <w:pPr>
        <w:spacing w:line="250" w:lineRule="auto"/>
        <w:rPr>
          <w:rFonts w:hint="eastAsia" w:ascii="Arial"/>
          <w:i w:val="0"/>
          <w:iCs w:val="0"/>
          <w:sz w:val="30"/>
          <w:szCs w:val="30"/>
        </w:rPr>
      </w:pPr>
    </w:p>
    <w:p w14:paraId="19229EB9">
      <w:pPr>
        <w:spacing w:line="250" w:lineRule="auto"/>
        <w:rPr>
          <w:rFonts w:hint="eastAsia" w:ascii="Arial"/>
          <w:i w:val="0"/>
          <w:iCs w:val="0"/>
          <w:sz w:val="30"/>
          <w:szCs w:val="30"/>
        </w:rPr>
      </w:pPr>
      <w:r>
        <w:rPr>
          <w:rFonts w:hint="eastAsia" w:ascii="Arial"/>
          <w:i w:val="0"/>
          <w:iCs w:val="0"/>
          <w:sz w:val="30"/>
          <w:szCs w:val="30"/>
        </w:rPr>
        <w:t>These were too influenced by party politics to have weight with opposers; and some of its proceedings and their consequences, were highly improper.</w:t>
      </w:r>
    </w:p>
    <w:p w14:paraId="3FB5DD43">
      <w:pPr>
        <w:spacing w:line="250" w:lineRule="auto"/>
        <w:rPr>
          <w:rFonts w:hint="eastAsia" w:ascii="Arial"/>
          <w:i w:val="0"/>
          <w:iCs w:val="0"/>
          <w:sz w:val="30"/>
          <w:szCs w:val="30"/>
        </w:rPr>
      </w:pPr>
    </w:p>
    <w:p w14:paraId="5788E5DC">
      <w:pPr>
        <w:spacing w:line="250" w:lineRule="auto"/>
        <w:rPr>
          <w:rFonts w:hint="eastAsia" w:ascii="Arial"/>
          <w:i w:val="0"/>
          <w:iCs w:val="0"/>
          <w:sz w:val="30"/>
          <w:szCs w:val="30"/>
        </w:rPr>
      </w:pPr>
      <w:r>
        <w:rPr>
          <w:rFonts w:hint="eastAsia" w:ascii="Arial"/>
          <w:i w:val="0"/>
          <w:iCs w:val="0"/>
          <w:sz w:val="30"/>
          <w:szCs w:val="30"/>
        </w:rPr>
        <w:t>这些都过于受到党派政治的影响，以致对反对者缺乏分量；其某些议程及其后果，是极不恰当的。</w:t>
      </w:r>
    </w:p>
    <w:p w14:paraId="50A9E8B6">
      <w:pPr>
        <w:spacing w:line="250" w:lineRule="auto"/>
        <w:rPr>
          <w:rFonts w:hint="eastAsia" w:ascii="Arial"/>
          <w:i w:val="0"/>
          <w:iCs w:val="0"/>
          <w:sz w:val="30"/>
          <w:szCs w:val="30"/>
        </w:rPr>
      </w:pPr>
    </w:p>
    <w:p w14:paraId="170EB65A">
      <w:pPr>
        <w:spacing w:line="250" w:lineRule="auto"/>
        <w:rPr>
          <w:rFonts w:hint="eastAsia" w:ascii="Arial"/>
          <w:i w:val="0"/>
          <w:iCs w:val="0"/>
          <w:sz w:val="30"/>
          <w:szCs w:val="30"/>
        </w:rPr>
      </w:pPr>
      <w:r>
        <w:rPr>
          <w:rFonts w:hint="eastAsia" w:ascii="Arial"/>
          <w:i w:val="0"/>
          <w:iCs w:val="0"/>
          <w:sz w:val="30"/>
          <w:szCs w:val="30"/>
        </w:rPr>
        <w:t>Brandt, who gives the fullest account of the Synod, was a Remonstrant, and must therefore be read with caution.</w:t>
      </w:r>
    </w:p>
    <w:p w14:paraId="0E7E506C">
      <w:pPr>
        <w:spacing w:line="250" w:lineRule="auto"/>
        <w:rPr>
          <w:rFonts w:hint="eastAsia" w:ascii="Arial"/>
          <w:i w:val="0"/>
          <w:iCs w:val="0"/>
          <w:sz w:val="30"/>
          <w:szCs w:val="30"/>
        </w:rPr>
      </w:pPr>
    </w:p>
    <w:p w14:paraId="6D8AB64F">
      <w:pPr>
        <w:spacing w:line="250" w:lineRule="auto"/>
        <w:rPr>
          <w:rFonts w:hint="eastAsia" w:ascii="Arial"/>
          <w:i w:val="0"/>
          <w:iCs w:val="0"/>
          <w:sz w:val="30"/>
          <w:szCs w:val="30"/>
        </w:rPr>
      </w:pPr>
      <w:r>
        <w:rPr>
          <w:rFonts w:hint="eastAsia" w:ascii="Arial"/>
          <w:i w:val="0"/>
          <w:iCs w:val="0"/>
          <w:sz w:val="30"/>
          <w:szCs w:val="30"/>
        </w:rPr>
        <w:t>布兰特(Brandt)，对多特会议记述最详尽的人，是一位抗辩派(Remonstrant)人士，因此阅读其著作时必须谨慎。</w:t>
      </w:r>
    </w:p>
    <w:p w14:paraId="0E627D78">
      <w:pPr>
        <w:spacing w:line="250" w:lineRule="auto"/>
        <w:rPr>
          <w:rFonts w:hint="eastAsia" w:ascii="Arial"/>
          <w:i w:val="0"/>
          <w:iCs w:val="0"/>
          <w:sz w:val="30"/>
          <w:szCs w:val="30"/>
        </w:rPr>
      </w:pPr>
    </w:p>
    <w:p w14:paraId="40A2B55E">
      <w:pPr>
        <w:spacing w:line="250" w:lineRule="auto"/>
        <w:rPr>
          <w:rFonts w:hint="eastAsia" w:ascii="Arial"/>
          <w:i w:val="0"/>
          <w:iCs w:val="0"/>
          <w:sz w:val="30"/>
          <w:szCs w:val="30"/>
        </w:rPr>
      </w:pPr>
      <w:r>
        <w:rPr>
          <w:rFonts w:hint="eastAsia" w:ascii="Arial"/>
          <w:i w:val="0"/>
          <w:iCs w:val="0"/>
          <w:sz w:val="30"/>
          <w:szCs w:val="30"/>
        </w:rPr>
        <w:t>Heylin’s violent anti-Calvinistic, and anti-Presbyterian prejudices, give a decided colouring to all his statements respecting it, both in his Quinquarticular history and his history of the Presbyterians.</w:t>
      </w:r>
    </w:p>
    <w:p w14:paraId="62CA44BD">
      <w:pPr>
        <w:spacing w:line="250" w:lineRule="auto"/>
        <w:rPr>
          <w:rFonts w:hint="eastAsia" w:ascii="Arial"/>
          <w:i w:val="0"/>
          <w:iCs w:val="0"/>
          <w:sz w:val="30"/>
          <w:szCs w:val="30"/>
        </w:rPr>
      </w:pPr>
    </w:p>
    <w:p w14:paraId="24AD5329">
      <w:pPr>
        <w:spacing w:line="250" w:lineRule="auto"/>
        <w:rPr>
          <w:rFonts w:hint="eastAsia" w:ascii="Arial"/>
          <w:i w:val="0"/>
          <w:iCs w:val="0"/>
          <w:sz w:val="30"/>
          <w:szCs w:val="30"/>
        </w:rPr>
      </w:pPr>
      <w:r>
        <w:rPr>
          <w:rFonts w:hint="eastAsia" w:ascii="Arial"/>
          <w:i w:val="0"/>
          <w:iCs w:val="0"/>
          <w:sz w:val="30"/>
          <w:szCs w:val="30"/>
        </w:rPr>
        <w:t>海林(Heylin)强烈的反加尔文主义和反长老会偏见，使他在其《五点历史》(Quinquarticular history)和《长老会史》中所有关于此事的陈述都带有明显的色彩。</w:t>
      </w:r>
    </w:p>
    <w:p w14:paraId="27650507">
      <w:pPr>
        <w:spacing w:line="250" w:lineRule="auto"/>
        <w:rPr>
          <w:rFonts w:hint="eastAsia" w:ascii="Arial"/>
          <w:i w:val="0"/>
          <w:iCs w:val="0"/>
          <w:sz w:val="30"/>
          <w:szCs w:val="30"/>
        </w:rPr>
      </w:pPr>
    </w:p>
    <w:p w14:paraId="47C534C5">
      <w:pPr>
        <w:spacing w:line="250" w:lineRule="auto"/>
        <w:rPr>
          <w:rFonts w:hint="eastAsia" w:ascii="Arial"/>
          <w:i w:val="0"/>
          <w:iCs w:val="0"/>
          <w:sz w:val="30"/>
          <w:szCs w:val="30"/>
        </w:rPr>
      </w:pPr>
      <w:r>
        <w:rPr>
          <w:rFonts w:hint="eastAsia" w:ascii="Arial"/>
          <w:i w:val="0"/>
          <w:iCs w:val="0"/>
          <w:sz w:val="30"/>
          <w:szCs w:val="30"/>
        </w:rPr>
        <w:t>The best account, so far as it goes, is that furnished by Hales of Eaton, who was secretary to the English Ambassador then at the Hague.</w:t>
      </w:r>
    </w:p>
    <w:p w14:paraId="4D564640">
      <w:pPr>
        <w:spacing w:line="250" w:lineRule="auto"/>
        <w:rPr>
          <w:rFonts w:hint="eastAsia" w:ascii="Arial"/>
          <w:i w:val="0"/>
          <w:iCs w:val="0"/>
          <w:sz w:val="30"/>
          <w:szCs w:val="30"/>
        </w:rPr>
      </w:pPr>
    </w:p>
    <w:p w14:paraId="5EB856AE">
      <w:pPr>
        <w:spacing w:line="250" w:lineRule="auto"/>
        <w:rPr>
          <w:rFonts w:hint="eastAsia" w:ascii="Arial"/>
          <w:i w:val="0"/>
          <w:iCs w:val="0"/>
          <w:sz w:val="30"/>
          <w:szCs w:val="30"/>
        </w:rPr>
      </w:pPr>
      <w:r>
        <w:rPr>
          <w:rFonts w:hint="eastAsia" w:ascii="Arial"/>
          <w:i w:val="0"/>
          <w:iCs w:val="0"/>
          <w:sz w:val="30"/>
          <w:szCs w:val="30"/>
        </w:rPr>
        <w:t>就目前所知，最佳的记述是由伊顿的黑尔斯(Hales of Eaton)提供的，他当时是驻海牙的英国大使的秘书。</w:t>
      </w:r>
    </w:p>
    <w:p w14:paraId="5C324F6D">
      <w:pPr>
        <w:spacing w:line="250" w:lineRule="auto"/>
        <w:rPr>
          <w:rFonts w:hint="eastAsia" w:ascii="Arial"/>
          <w:i w:val="0"/>
          <w:iCs w:val="0"/>
          <w:sz w:val="30"/>
          <w:szCs w:val="30"/>
        </w:rPr>
      </w:pPr>
    </w:p>
    <w:p w14:paraId="186A60F3">
      <w:pPr>
        <w:spacing w:line="250" w:lineRule="auto"/>
        <w:rPr>
          <w:rFonts w:hint="eastAsia" w:ascii="Arial"/>
          <w:i w:val="0"/>
          <w:iCs w:val="0"/>
          <w:sz w:val="30"/>
          <w:szCs w:val="30"/>
        </w:rPr>
      </w:pPr>
      <w:r>
        <w:rPr>
          <w:rFonts w:hint="eastAsia" w:ascii="Arial"/>
          <w:i w:val="0"/>
          <w:iCs w:val="0"/>
          <w:sz w:val="30"/>
          <w:szCs w:val="30"/>
        </w:rPr>
        <w:t>Even his letters by no means prepossess us in the Synod’s favour.</w:t>
      </w:r>
    </w:p>
    <w:p w14:paraId="3674F36F">
      <w:pPr>
        <w:spacing w:line="250" w:lineRule="auto"/>
        <w:rPr>
          <w:rFonts w:hint="eastAsia" w:ascii="Arial"/>
          <w:i w:val="0"/>
          <w:iCs w:val="0"/>
          <w:sz w:val="30"/>
          <w:szCs w:val="30"/>
        </w:rPr>
      </w:pPr>
    </w:p>
    <w:p w14:paraId="202BCAC8">
      <w:pPr>
        <w:spacing w:line="250" w:lineRule="auto"/>
        <w:rPr>
          <w:rFonts w:hint="eastAsia" w:ascii="Arial"/>
          <w:i w:val="0"/>
          <w:iCs w:val="0"/>
          <w:sz w:val="30"/>
          <w:szCs w:val="30"/>
        </w:rPr>
      </w:pPr>
      <w:r>
        <w:rPr>
          <w:rFonts w:hint="eastAsia" w:ascii="Arial"/>
          <w:i w:val="0"/>
          <w:iCs w:val="0"/>
          <w:sz w:val="30"/>
          <w:szCs w:val="30"/>
        </w:rPr>
        <w:t>即使是他的信件，也丝毫未能使我们对该会议产生好感。</w:t>
      </w:r>
    </w:p>
    <w:p w14:paraId="5A0E5E97">
      <w:pPr>
        <w:spacing w:line="250" w:lineRule="auto"/>
        <w:rPr>
          <w:rFonts w:hint="eastAsia" w:ascii="Arial"/>
          <w:i w:val="0"/>
          <w:iCs w:val="0"/>
          <w:sz w:val="30"/>
          <w:szCs w:val="30"/>
        </w:rPr>
      </w:pPr>
    </w:p>
    <w:p w14:paraId="5FDF4BD1">
      <w:pPr>
        <w:spacing w:line="250" w:lineRule="auto"/>
        <w:rPr>
          <w:rFonts w:hint="eastAsia" w:ascii="Arial"/>
          <w:i w:val="0"/>
          <w:iCs w:val="0"/>
          <w:sz w:val="30"/>
          <w:szCs w:val="30"/>
        </w:rPr>
      </w:pPr>
      <w:r>
        <w:rPr>
          <w:rFonts w:hint="eastAsia" w:ascii="Arial"/>
          <w:i w:val="0"/>
          <w:iCs w:val="0"/>
          <w:sz w:val="30"/>
          <w:szCs w:val="30"/>
        </w:rPr>
        <w:t>He thus introduces the last of them: — “Our Synod goes on like a watch, the main wheels upon which the whole business turns, are least in sight; for all things of moment, are acted in private sessions; what is done in public, is only for show and entertainment.” (Hales’ works, Vol. III. p. 148.)</w:t>
      </w:r>
    </w:p>
    <w:p w14:paraId="098DA06D">
      <w:pPr>
        <w:spacing w:line="250" w:lineRule="auto"/>
        <w:rPr>
          <w:rFonts w:hint="eastAsia" w:ascii="Arial"/>
          <w:i w:val="0"/>
          <w:iCs w:val="0"/>
          <w:sz w:val="30"/>
          <w:szCs w:val="30"/>
        </w:rPr>
      </w:pPr>
    </w:p>
    <w:p w14:paraId="7291B525">
      <w:pPr>
        <w:spacing w:line="250" w:lineRule="auto"/>
        <w:rPr>
          <w:rFonts w:hint="eastAsia" w:ascii="Arial"/>
          <w:i w:val="0"/>
          <w:iCs w:val="0"/>
          <w:sz w:val="30"/>
          <w:szCs w:val="30"/>
        </w:rPr>
      </w:pPr>
      <w:r>
        <w:rPr>
          <w:rFonts w:hint="eastAsia" w:ascii="Arial"/>
          <w:i w:val="0"/>
          <w:iCs w:val="0"/>
          <w:sz w:val="30"/>
          <w:szCs w:val="30"/>
        </w:rPr>
        <w:t>他如此介绍其中最后一封信：——“我们的会议就像一只钟表在运转，整个事务赖以转动的主齿轮，最不显眼；因为所有重要的事情，都是在秘密会议中进行的；公开进行的，仅仅是为了作秀和消遣。”（黑尔斯著作，卷三，第148页。）</w:t>
      </w:r>
    </w:p>
    <w:p w14:paraId="55217D96">
      <w:pPr>
        <w:spacing w:line="250" w:lineRule="auto"/>
        <w:rPr>
          <w:rFonts w:hint="eastAsia" w:ascii="Arial"/>
          <w:i w:val="0"/>
          <w:iCs w:val="0"/>
          <w:sz w:val="30"/>
          <w:szCs w:val="30"/>
        </w:rPr>
      </w:pPr>
    </w:p>
    <w:p w14:paraId="2EA9325C">
      <w:pPr>
        <w:spacing w:line="250" w:lineRule="auto"/>
        <w:rPr>
          <w:rFonts w:hint="eastAsia" w:ascii="Arial"/>
          <w:i w:val="0"/>
          <w:iCs w:val="0"/>
          <w:sz w:val="30"/>
          <w:szCs w:val="30"/>
        </w:rPr>
      </w:pPr>
      <w:r>
        <w:rPr>
          <w:rFonts w:hint="eastAsia" w:ascii="Arial"/>
          <w:i w:val="0"/>
          <w:iCs w:val="0"/>
          <w:sz w:val="30"/>
          <w:szCs w:val="30"/>
        </w:rPr>
        <w:t>In the “Acta Synodi Dordrechti,” published by the Synod, and the “Acta et Scripta SynodaliaRemonstrantium,” all the documents on both sides will be found.</w:t>
      </w:r>
    </w:p>
    <w:p w14:paraId="7A146BDB">
      <w:pPr>
        <w:spacing w:line="250" w:lineRule="auto"/>
        <w:rPr>
          <w:rFonts w:hint="eastAsia" w:ascii="Arial"/>
          <w:i w:val="0"/>
          <w:iCs w:val="0"/>
          <w:sz w:val="30"/>
          <w:szCs w:val="30"/>
        </w:rPr>
      </w:pPr>
    </w:p>
    <w:p w14:paraId="18451B7E">
      <w:pPr>
        <w:spacing w:line="250" w:lineRule="auto"/>
        <w:rPr>
          <w:rFonts w:hint="eastAsia" w:ascii="Arial"/>
          <w:i w:val="0"/>
          <w:iCs w:val="0"/>
          <w:sz w:val="30"/>
          <w:szCs w:val="30"/>
        </w:rPr>
      </w:pPr>
      <w:r>
        <w:rPr>
          <w:rFonts w:hint="eastAsia" w:ascii="Arial"/>
          <w:i w:val="0"/>
          <w:iCs w:val="0"/>
          <w:sz w:val="30"/>
          <w:szCs w:val="30"/>
        </w:rPr>
        <w:t>在会议出版的《多特会议记录》(Acta Synodi Dordrechti)和《抗辩派会议文献与著作》(Acta et Scripta Synodalia Remonstrantium)中，可以找到双方的所有文件。</w:t>
      </w:r>
    </w:p>
    <w:p w14:paraId="34B21B60">
      <w:pPr>
        <w:spacing w:line="250" w:lineRule="auto"/>
        <w:rPr>
          <w:rFonts w:hint="eastAsia" w:ascii="Arial"/>
          <w:i w:val="0"/>
          <w:iCs w:val="0"/>
          <w:sz w:val="30"/>
          <w:szCs w:val="30"/>
        </w:rPr>
      </w:pPr>
    </w:p>
    <w:p w14:paraId="48FEFBEE">
      <w:pPr>
        <w:spacing w:line="250" w:lineRule="auto"/>
        <w:rPr>
          <w:rFonts w:hint="eastAsia" w:ascii="Arial"/>
          <w:i w:val="0"/>
          <w:iCs w:val="0"/>
          <w:sz w:val="30"/>
          <w:szCs w:val="30"/>
        </w:rPr>
      </w:pPr>
      <w:r>
        <w:rPr>
          <w:rFonts w:hint="eastAsia" w:ascii="Arial"/>
          <w:i w:val="0"/>
          <w:iCs w:val="0"/>
          <w:sz w:val="30"/>
          <w:szCs w:val="30"/>
        </w:rPr>
        <w:t>But the former is a large folio, and the latter a thick quarto, which few have either time or inclination to consult.</w:t>
      </w:r>
    </w:p>
    <w:p w14:paraId="607D1BF0">
      <w:pPr>
        <w:spacing w:line="250" w:lineRule="auto"/>
        <w:rPr>
          <w:rFonts w:hint="eastAsia" w:ascii="Arial"/>
          <w:i w:val="0"/>
          <w:iCs w:val="0"/>
          <w:sz w:val="30"/>
          <w:szCs w:val="30"/>
        </w:rPr>
      </w:pPr>
    </w:p>
    <w:p w14:paraId="53FCAF0F">
      <w:pPr>
        <w:spacing w:line="250" w:lineRule="auto"/>
        <w:rPr>
          <w:rFonts w:hint="eastAsia" w:ascii="Arial"/>
          <w:i w:val="0"/>
          <w:iCs w:val="0"/>
          <w:sz w:val="30"/>
          <w:szCs w:val="30"/>
        </w:rPr>
      </w:pPr>
      <w:r>
        <w:rPr>
          <w:rFonts w:hint="eastAsia" w:ascii="Arial"/>
          <w:i w:val="0"/>
          <w:iCs w:val="0"/>
          <w:sz w:val="30"/>
          <w:szCs w:val="30"/>
        </w:rPr>
        <w:t>但前者是一部大型对开本，后者是一部厚实的四开本，很少有人有时间或意愿去查阅。</w:t>
      </w:r>
    </w:p>
    <w:p w14:paraId="777826B3">
      <w:pPr>
        <w:spacing w:line="250" w:lineRule="auto"/>
        <w:rPr>
          <w:rFonts w:hint="eastAsia" w:ascii="Arial"/>
          <w:i w:val="0"/>
          <w:iCs w:val="0"/>
          <w:sz w:val="30"/>
          <w:szCs w:val="30"/>
        </w:rPr>
      </w:pPr>
    </w:p>
    <w:p w14:paraId="6781B9C9">
      <w:pPr>
        <w:spacing w:line="250" w:lineRule="auto"/>
        <w:rPr>
          <w:rFonts w:hint="eastAsia" w:ascii="Arial"/>
          <w:i w:val="0"/>
          <w:iCs w:val="0"/>
          <w:sz w:val="30"/>
          <w:szCs w:val="30"/>
        </w:rPr>
      </w:pPr>
      <w:r>
        <w:rPr>
          <w:rFonts w:hint="eastAsia" w:ascii="Arial"/>
          <w:i w:val="0"/>
          <w:iCs w:val="0"/>
          <w:sz w:val="30"/>
          <w:szCs w:val="30"/>
        </w:rPr>
        <w:t>An abstract of the former was published in English in 1818, by the Rev. Thomas Scott; on which a very smart critique appeared in the Eclectic Review, for Dec. 1819; which well</w:t>
      </w:r>
    </w:p>
    <w:p w14:paraId="3CEE9D10">
      <w:pPr>
        <w:spacing w:line="250" w:lineRule="auto"/>
        <w:rPr>
          <w:rFonts w:hint="eastAsia" w:ascii="Arial"/>
          <w:i w:val="0"/>
          <w:iCs w:val="0"/>
          <w:sz w:val="30"/>
          <w:szCs w:val="30"/>
        </w:rPr>
      </w:pPr>
    </w:p>
    <w:p w14:paraId="1A0A67E2">
      <w:pPr>
        <w:spacing w:line="250" w:lineRule="auto"/>
        <w:rPr>
          <w:rFonts w:hint="eastAsia" w:ascii="Arial"/>
          <w:i w:val="0"/>
          <w:iCs w:val="0"/>
          <w:sz w:val="30"/>
          <w:szCs w:val="30"/>
        </w:rPr>
      </w:pPr>
      <w:r>
        <w:rPr>
          <w:rFonts w:hint="eastAsia" w:ascii="Arial"/>
          <w:i w:val="0"/>
          <w:iCs w:val="0"/>
          <w:sz w:val="30"/>
          <w:szCs w:val="30"/>
        </w:rPr>
        <w:t>deserves the attention of the reader.</w:t>
      </w:r>
    </w:p>
    <w:p w14:paraId="68E965D2">
      <w:pPr>
        <w:spacing w:line="250" w:lineRule="auto"/>
        <w:rPr>
          <w:rFonts w:hint="eastAsia" w:ascii="Arial"/>
          <w:i w:val="0"/>
          <w:iCs w:val="0"/>
          <w:sz w:val="30"/>
          <w:szCs w:val="30"/>
        </w:rPr>
      </w:pPr>
    </w:p>
    <w:p w14:paraId="52385FE2">
      <w:pPr>
        <w:spacing w:line="250" w:lineRule="auto"/>
        <w:rPr>
          <w:rFonts w:hint="eastAsia" w:ascii="Arial"/>
          <w:i w:val="0"/>
          <w:iCs w:val="0"/>
          <w:sz w:val="30"/>
          <w:szCs w:val="30"/>
        </w:rPr>
      </w:pPr>
      <w:r>
        <w:rPr>
          <w:rFonts w:hint="eastAsia" w:ascii="Arial"/>
          <w:i w:val="0"/>
          <w:iCs w:val="0"/>
          <w:sz w:val="30"/>
          <w:szCs w:val="30"/>
        </w:rPr>
        <w:t>前者的一份英文摘要于1818年由托马斯·司各特牧师(Rev. Thomas Scott)出版；对此，《博采评论》(Eclectic Review)于1819年12月发表了一篇非常尖锐的评论；这篇评论很值得读者关注。</w:t>
      </w:r>
    </w:p>
    <w:p w14:paraId="396B130D">
      <w:pPr>
        <w:spacing w:line="250" w:lineRule="auto"/>
        <w:rPr>
          <w:rFonts w:hint="eastAsia" w:ascii="Arial"/>
          <w:i w:val="0"/>
          <w:iCs w:val="0"/>
          <w:sz w:val="30"/>
          <w:szCs w:val="30"/>
        </w:rPr>
      </w:pPr>
    </w:p>
    <w:p w14:paraId="70C21C31">
      <w:pPr>
        <w:spacing w:line="250" w:lineRule="auto"/>
        <w:rPr>
          <w:rFonts w:hint="eastAsia" w:ascii="Arial"/>
          <w:i w:val="0"/>
          <w:iCs w:val="0"/>
          <w:sz w:val="30"/>
          <w:szCs w:val="30"/>
        </w:rPr>
      </w:pPr>
      <w:r>
        <w:rPr>
          <w:rFonts w:hint="eastAsia" w:ascii="Arial"/>
          <w:i w:val="0"/>
          <w:iCs w:val="0"/>
          <w:sz w:val="30"/>
          <w:szCs w:val="30"/>
        </w:rPr>
        <w:t>WESTMINSTER ASSEMBLY, — p. 72.</w:t>
      </w:r>
    </w:p>
    <w:p w14:paraId="54AC9779">
      <w:pPr>
        <w:spacing w:line="250" w:lineRule="auto"/>
        <w:rPr>
          <w:rFonts w:hint="eastAsia" w:ascii="Arial"/>
          <w:i w:val="0"/>
          <w:iCs w:val="0"/>
          <w:sz w:val="30"/>
          <w:szCs w:val="30"/>
        </w:rPr>
      </w:pPr>
    </w:p>
    <w:p w14:paraId="02E1C755">
      <w:pPr>
        <w:spacing w:line="250" w:lineRule="auto"/>
        <w:rPr>
          <w:rFonts w:hint="eastAsia" w:ascii="Arial"/>
          <w:i w:val="0"/>
          <w:iCs w:val="0"/>
          <w:sz w:val="30"/>
          <w:szCs w:val="30"/>
        </w:rPr>
      </w:pPr>
      <w:r>
        <w:rPr>
          <w:rFonts w:hint="eastAsia" w:ascii="Arial"/>
          <w:i w:val="0"/>
          <w:iCs w:val="0"/>
          <w:sz w:val="30"/>
          <w:szCs w:val="30"/>
        </w:rPr>
        <w:t>威斯敏斯特会议，— 第72页。</w:t>
      </w:r>
    </w:p>
    <w:p w14:paraId="04F98792">
      <w:pPr>
        <w:spacing w:line="250" w:lineRule="auto"/>
        <w:rPr>
          <w:rFonts w:hint="eastAsia" w:ascii="Arial"/>
          <w:i w:val="0"/>
          <w:iCs w:val="0"/>
          <w:sz w:val="30"/>
          <w:szCs w:val="30"/>
        </w:rPr>
      </w:pPr>
    </w:p>
    <w:p w14:paraId="1F820951">
      <w:pPr>
        <w:spacing w:line="250" w:lineRule="auto"/>
        <w:rPr>
          <w:rFonts w:hint="eastAsia" w:ascii="Arial"/>
          <w:i w:val="0"/>
          <w:iCs w:val="0"/>
          <w:sz w:val="30"/>
          <w:szCs w:val="30"/>
        </w:rPr>
      </w:pPr>
      <w:r>
        <w:rPr>
          <w:rFonts w:hint="eastAsia" w:ascii="Arial"/>
          <w:i w:val="0"/>
          <w:iCs w:val="0"/>
          <w:sz w:val="30"/>
          <w:szCs w:val="30"/>
        </w:rPr>
        <w:t>A DISPASSIONATE and impartial History of the Assembly of Divines at Westminster, is yet a desideratum; and as Lord Hailes observes (Remarks on the History of Scotland, p. 236.) “would be a work curious and useful: it is probable, however, that we shall never see such a work; for the writer must be one who neither hates, nor contemns, nor admires that Assembly.”</w:t>
      </w:r>
    </w:p>
    <w:p w14:paraId="27DEE9BE">
      <w:pPr>
        <w:spacing w:line="250" w:lineRule="auto"/>
        <w:rPr>
          <w:rFonts w:hint="eastAsia" w:ascii="Arial"/>
          <w:i w:val="0"/>
          <w:iCs w:val="0"/>
          <w:sz w:val="30"/>
          <w:szCs w:val="30"/>
        </w:rPr>
      </w:pPr>
    </w:p>
    <w:p w14:paraId="7E71C410">
      <w:pPr>
        <w:spacing w:line="250" w:lineRule="auto"/>
        <w:rPr>
          <w:rFonts w:hint="eastAsia" w:ascii="Arial"/>
          <w:i w:val="0"/>
          <w:iCs w:val="0"/>
          <w:sz w:val="30"/>
          <w:szCs w:val="30"/>
        </w:rPr>
      </w:pPr>
      <w:r>
        <w:rPr>
          <w:rFonts w:hint="eastAsia" w:ascii="Arial"/>
          <w:i w:val="0"/>
          <w:iCs w:val="0"/>
          <w:sz w:val="30"/>
          <w:szCs w:val="30"/>
        </w:rPr>
        <w:t>一部关于威斯敏斯特神学会的冷静而公正的历史，至今仍是迫切需要之物(desideratum)；正如黑尔斯勋爵(Lord Hailes)所言（《苏格兰史评论》，第236页），“这将是一部有趣且有用的著作：然而，我们很可能永远看不到这样的著作；因为作者必须是一个既不憎恨、也不蔑视、也不赞赏那个会议的人。”</w:t>
      </w:r>
    </w:p>
    <w:p w14:paraId="74D6416E">
      <w:pPr>
        <w:spacing w:line="250" w:lineRule="auto"/>
        <w:rPr>
          <w:rFonts w:hint="eastAsia" w:ascii="Arial"/>
          <w:i w:val="0"/>
          <w:iCs w:val="0"/>
          <w:sz w:val="30"/>
          <w:szCs w:val="30"/>
        </w:rPr>
      </w:pPr>
    </w:p>
    <w:p w14:paraId="3AA63447">
      <w:pPr>
        <w:spacing w:line="250" w:lineRule="auto"/>
        <w:rPr>
          <w:rFonts w:hint="eastAsia" w:ascii="Arial"/>
          <w:i w:val="0"/>
          <w:iCs w:val="0"/>
          <w:sz w:val="30"/>
          <w:szCs w:val="30"/>
        </w:rPr>
      </w:pPr>
      <w:r>
        <w:rPr>
          <w:rFonts w:hint="eastAsia" w:ascii="Arial"/>
          <w:i w:val="0"/>
          <w:iCs w:val="0"/>
          <w:sz w:val="30"/>
          <w:szCs w:val="30"/>
        </w:rPr>
        <w:t>Ido not know that there is so much ground for despondency on this subject as his Lordship expresses.</w:t>
      </w:r>
    </w:p>
    <w:p w14:paraId="2BC16FD0">
      <w:pPr>
        <w:spacing w:line="250" w:lineRule="auto"/>
        <w:rPr>
          <w:rFonts w:hint="eastAsia" w:ascii="Arial"/>
          <w:i w:val="0"/>
          <w:iCs w:val="0"/>
          <w:sz w:val="30"/>
          <w:szCs w:val="30"/>
        </w:rPr>
      </w:pPr>
    </w:p>
    <w:p w14:paraId="62BC81A0">
      <w:pPr>
        <w:spacing w:line="250" w:lineRule="auto"/>
        <w:rPr>
          <w:rFonts w:hint="eastAsia" w:ascii="Arial"/>
          <w:i w:val="0"/>
          <w:iCs w:val="0"/>
          <w:sz w:val="30"/>
          <w:szCs w:val="30"/>
        </w:rPr>
      </w:pPr>
      <w:r>
        <w:rPr>
          <w:rFonts w:hint="eastAsia" w:ascii="Arial"/>
          <w:i w:val="0"/>
          <w:iCs w:val="0"/>
          <w:sz w:val="30"/>
          <w:szCs w:val="30"/>
        </w:rPr>
        <w:t>我不知道在这个问题上是否有如勋爵阁下所表达的那么多理由感到沮丧。</w:t>
      </w:r>
    </w:p>
    <w:p w14:paraId="1A21EA57">
      <w:pPr>
        <w:spacing w:line="250" w:lineRule="auto"/>
        <w:rPr>
          <w:rFonts w:hint="eastAsia" w:ascii="Arial"/>
          <w:i w:val="0"/>
          <w:iCs w:val="0"/>
          <w:sz w:val="30"/>
          <w:szCs w:val="30"/>
        </w:rPr>
      </w:pPr>
    </w:p>
    <w:p w14:paraId="61F6B0A1">
      <w:pPr>
        <w:spacing w:line="250" w:lineRule="auto"/>
        <w:rPr>
          <w:rFonts w:hint="eastAsia" w:ascii="Arial"/>
          <w:i w:val="0"/>
          <w:iCs w:val="0"/>
          <w:sz w:val="30"/>
          <w:szCs w:val="30"/>
        </w:rPr>
      </w:pPr>
      <w:r>
        <w:rPr>
          <w:rFonts w:hint="eastAsia" w:ascii="Arial"/>
          <w:i w:val="0"/>
          <w:iCs w:val="0"/>
          <w:sz w:val="30"/>
          <w:szCs w:val="30"/>
        </w:rPr>
        <w:t>The materials for such a work are very ample.</w:t>
      </w:r>
    </w:p>
    <w:p w14:paraId="538EAA78">
      <w:pPr>
        <w:spacing w:line="250" w:lineRule="auto"/>
        <w:rPr>
          <w:rFonts w:hint="eastAsia" w:ascii="Arial"/>
          <w:i w:val="0"/>
          <w:iCs w:val="0"/>
          <w:sz w:val="30"/>
          <w:szCs w:val="30"/>
        </w:rPr>
      </w:pPr>
    </w:p>
    <w:p w14:paraId="41F1A1EF">
      <w:pPr>
        <w:spacing w:line="250" w:lineRule="auto"/>
        <w:rPr>
          <w:rFonts w:hint="eastAsia" w:ascii="Arial"/>
          <w:i w:val="0"/>
          <w:iCs w:val="0"/>
          <w:sz w:val="30"/>
          <w:szCs w:val="30"/>
        </w:rPr>
      </w:pPr>
      <w:r>
        <w:rPr>
          <w:rFonts w:hint="eastAsia" w:ascii="Arial"/>
          <w:i w:val="0"/>
          <w:iCs w:val="0"/>
          <w:sz w:val="30"/>
          <w:szCs w:val="30"/>
        </w:rPr>
        <w:t>撰写这样一部著作的材料非常充足。</w:t>
      </w:r>
    </w:p>
    <w:p w14:paraId="7ED98336">
      <w:pPr>
        <w:spacing w:line="250" w:lineRule="auto"/>
        <w:rPr>
          <w:rFonts w:hint="eastAsia" w:ascii="Arial"/>
          <w:i w:val="0"/>
          <w:iCs w:val="0"/>
          <w:sz w:val="30"/>
          <w:szCs w:val="30"/>
        </w:rPr>
      </w:pPr>
    </w:p>
    <w:p w14:paraId="159F26BB">
      <w:pPr>
        <w:spacing w:line="250" w:lineRule="auto"/>
        <w:rPr>
          <w:rFonts w:hint="eastAsia" w:ascii="Arial"/>
          <w:i w:val="0"/>
          <w:iCs w:val="0"/>
          <w:sz w:val="30"/>
          <w:szCs w:val="30"/>
        </w:rPr>
      </w:pPr>
      <w:r>
        <w:rPr>
          <w:rFonts w:hint="eastAsia" w:ascii="Arial"/>
          <w:i w:val="0"/>
          <w:iCs w:val="0"/>
          <w:sz w:val="30"/>
          <w:szCs w:val="30"/>
        </w:rPr>
        <w:t>Lord Hailes mentions a Journal of the Assembly, drawn up by Mr. George Gillespie, one of the Scotch Commissioners, among the Wodrow MSS.</w:t>
      </w:r>
    </w:p>
    <w:p w14:paraId="2E169BB4">
      <w:pPr>
        <w:spacing w:line="250" w:lineRule="auto"/>
        <w:rPr>
          <w:rFonts w:hint="eastAsia" w:ascii="Arial"/>
          <w:i w:val="0"/>
          <w:iCs w:val="0"/>
          <w:sz w:val="30"/>
          <w:szCs w:val="30"/>
        </w:rPr>
      </w:pPr>
    </w:p>
    <w:p w14:paraId="1F1FB0BD">
      <w:pPr>
        <w:spacing w:line="250" w:lineRule="auto"/>
        <w:rPr>
          <w:rFonts w:hint="eastAsia" w:ascii="Arial"/>
          <w:i w:val="0"/>
          <w:iCs w:val="0"/>
          <w:sz w:val="30"/>
          <w:szCs w:val="30"/>
        </w:rPr>
      </w:pPr>
      <w:r>
        <w:rPr>
          <w:rFonts w:hint="eastAsia" w:ascii="Arial"/>
          <w:i w:val="0"/>
          <w:iCs w:val="0"/>
          <w:sz w:val="30"/>
          <w:szCs w:val="30"/>
        </w:rPr>
        <w:t>黑尔斯勋爵提到在伍德罗手稿(Wodrow MSS)中有一份会议日志，由苏格兰代表之一乔治·吉莱斯皮先生(Mr. George Gillespie)撰写。</w:t>
      </w:r>
    </w:p>
    <w:p w14:paraId="68D5C488">
      <w:pPr>
        <w:spacing w:line="250" w:lineRule="auto"/>
        <w:rPr>
          <w:rFonts w:hint="eastAsia" w:ascii="Arial"/>
          <w:i w:val="0"/>
          <w:iCs w:val="0"/>
          <w:sz w:val="30"/>
          <w:szCs w:val="30"/>
        </w:rPr>
      </w:pPr>
    </w:p>
    <w:p w14:paraId="1FA76D19">
      <w:pPr>
        <w:spacing w:line="250" w:lineRule="auto"/>
        <w:rPr>
          <w:rFonts w:hint="eastAsia" w:ascii="Arial"/>
          <w:i w:val="0"/>
          <w:iCs w:val="0"/>
          <w:sz w:val="30"/>
          <w:szCs w:val="30"/>
        </w:rPr>
      </w:pPr>
      <w:r>
        <w:rPr>
          <w:rFonts w:hint="eastAsia" w:ascii="Arial"/>
          <w:i w:val="0"/>
          <w:iCs w:val="0"/>
          <w:sz w:val="30"/>
          <w:szCs w:val="30"/>
        </w:rPr>
        <w:t>It begins 2d Feb. 1644, and proceeds to the 14th May, 1645.</w:t>
      </w:r>
    </w:p>
    <w:p w14:paraId="524C9DED">
      <w:pPr>
        <w:spacing w:line="250" w:lineRule="auto"/>
        <w:rPr>
          <w:rFonts w:hint="eastAsia" w:ascii="Arial"/>
          <w:i w:val="0"/>
          <w:iCs w:val="0"/>
          <w:sz w:val="30"/>
          <w:szCs w:val="30"/>
        </w:rPr>
      </w:pPr>
    </w:p>
    <w:p w14:paraId="64A4DCF1">
      <w:pPr>
        <w:spacing w:line="250" w:lineRule="auto"/>
        <w:rPr>
          <w:rFonts w:hint="eastAsia" w:ascii="Arial"/>
          <w:i w:val="0"/>
          <w:iCs w:val="0"/>
          <w:sz w:val="30"/>
          <w:szCs w:val="30"/>
        </w:rPr>
      </w:pPr>
      <w:r>
        <w:rPr>
          <w:rFonts w:hint="eastAsia" w:ascii="Arial"/>
          <w:i w:val="0"/>
          <w:iCs w:val="0"/>
          <w:sz w:val="30"/>
          <w:szCs w:val="30"/>
        </w:rPr>
        <w:t>它始于1644年2月2日，止于1645年5月14日。</w:t>
      </w:r>
    </w:p>
    <w:p w14:paraId="374EAE79">
      <w:pPr>
        <w:spacing w:line="250" w:lineRule="auto"/>
        <w:rPr>
          <w:rFonts w:hint="eastAsia" w:ascii="Arial"/>
          <w:i w:val="0"/>
          <w:iCs w:val="0"/>
          <w:sz w:val="30"/>
          <w:szCs w:val="30"/>
        </w:rPr>
      </w:pPr>
    </w:p>
    <w:p w14:paraId="1A9E98FA">
      <w:pPr>
        <w:spacing w:line="250" w:lineRule="auto"/>
        <w:rPr>
          <w:rFonts w:hint="eastAsia" w:ascii="Arial"/>
          <w:i w:val="0"/>
          <w:iCs w:val="0"/>
          <w:sz w:val="30"/>
          <w:szCs w:val="30"/>
        </w:rPr>
      </w:pPr>
      <w:r>
        <w:rPr>
          <w:rFonts w:hint="eastAsia" w:ascii="Arial"/>
          <w:i w:val="0"/>
          <w:iCs w:val="0"/>
          <w:sz w:val="30"/>
          <w:szCs w:val="30"/>
        </w:rPr>
        <w:t>There is then a blank.</w:t>
      </w:r>
    </w:p>
    <w:p w14:paraId="6A1FF6F1">
      <w:pPr>
        <w:spacing w:line="250" w:lineRule="auto"/>
        <w:rPr>
          <w:rFonts w:hint="eastAsia" w:ascii="Arial"/>
          <w:i w:val="0"/>
          <w:iCs w:val="0"/>
          <w:sz w:val="30"/>
          <w:szCs w:val="30"/>
        </w:rPr>
      </w:pPr>
    </w:p>
    <w:p w14:paraId="4F101438">
      <w:pPr>
        <w:spacing w:line="250" w:lineRule="auto"/>
        <w:rPr>
          <w:rFonts w:hint="eastAsia" w:ascii="Arial"/>
          <w:i w:val="0"/>
          <w:iCs w:val="0"/>
          <w:sz w:val="30"/>
          <w:szCs w:val="30"/>
        </w:rPr>
      </w:pPr>
      <w:r>
        <w:rPr>
          <w:rFonts w:hint="eastAsia" w:ascii="Arial"/>
          <w:i w:val="0"/>
          <w:iCs w:val="0"/>
          <w:sz w:val="30"/>
          <w:szCs w:val="30"/>
        </w:rPr>
        <w:t>然后是一段空白。</w:t>
      </w:r>
    </w:p>
    <w:p w14:paraId="7E311FA6">
      <w:pPr>
        <w:spacing w:line="250" w:lineRule="auto"/>
        <w:rPr>
          <w:rFonts w:hint="eastAsia" w:ascii="Arial"/>
          <w:i w:val="0"/>
          <w:iCs w:val="0"/>
          <w:sz w:val="30"/>
          <w:szCs w:val="30"/>
        </w:rPr>
      </w:pPr>
    </w:p>
    <w:p w14:paraId="17660D00">
      <w:pPr>
        <w:spacing w:line="250" w:lineRule="auto"/>
        <w:rPr>
          <w:rFonts w:hint="eastAsia" w:ascii="Arial"/>
          <w:i w:val="0"/>
          <w:iCs w:val="0"/>
          <w:sz w:val="30"/>
          <w:szCs w:val="30"/>
        </w:rPr>
      </w:pPr>
      <w:r>
        <w:rPr>
          <w:rFonts w:hint="eastAsia" w:ascii="Arial"/>
          <w:i w:val="0"/>
          <w:iCs w:val="0"/>
          <w:sz w:val="30"/>
          <w:szCs w:val="30"/>
        </w:rPr>
        <w:t>It recommences 4th September 1645, and proceeds to 25th Oct. 1645.</w:t>
      </w:r>
    </w:p>
    <w:p w14:paraId="07B54FED">
      <w:pPr>
        <w:spacing w:line="250" w:lineRule="auto"/>
        <w:rPr>
          <w:rFonts w:hint="eastAsia" w:ascii="Arial"/>
          <w:i w:val="0"/>
          <w:iCs w:val="0"/>
          <w:sz w:val="30"/>
          <w:szCs w:val="30"/>
        </w:rPr>
      </w:pPr>
    </w:p>
    <w:p w14:paraId="5B505794">
      <w:pPr>
        <w:spacing w:line="250" w:lineRule="auto"/>
        <w:rPr>
          <w:rFonts w:hint="eastAsia" w:ascii="Arial"/>
          <w:i w:val="0"/>
          <w:iCs w:val="0"/>
          <w:sz w:val="30"/>
          <w:szCs w:val="30"/>
        </w:rPr>
      </w:pPr>
      <w:r>
        <w:rPr>
          <w:rFonts w:hint="eastAsia" w:ascii="Arial"/>
          <w:i w:val="0"/>
          <w:iCs w:val="0"/>
          <w:sz w:val="30"/>
          <w:szCs w:val="30"/>
        </w:rPr>
        <w:t>它于1645年9月4日重新开始，止于1645年10月25日。</w:t>
      </w:r>
    </w:p>
    <w:p w14:paraId="65FE6AF2">
      <w:pPr>
        <w:spacing w:line="250" w:lineRule="auto"/>
        <w:rPr>
          <w:rFonts w:hint="eastAsia" w:ascii="Arial"/>
          <w:i w:val="0"/>
          <w:iCs w:val="0"/>
          <w:sz w:val="30"/>
          <w:szCs w:val="30"/>
        </w:rPr>
      </w:pPr>
    </w:p>
    <w:p w14:paraId="5D682067">
      <w:pPr>
        <w:spacing w:line="250" w:lineRule="auto"/>
        <w:rPr>
          <w:rFonts w:hint="eastAsia" w:ascii="Arial"/>
          <w:i w:val="0"/>
          <w:iCs w:val="0"/>
          <w:sz w:val="30"/>
          <w:szCs w:val="30"/>
        </w:rPr>
      </w:pPr>
      <w:r>
        <w:rPr>
          <w:rFonts w:hint="eastAsia" w:ascii="Arial"/>
          <w:i w:val="0"/>
          <w:iCs w:val="0"/>
          <w:sz w:val="30"/>
          <w:szCs w:val="30"/>
        </w:rPr>
        <w:t>Baillie’s Journals and Letters contain much important and authentic information.</w:t>
      </w:r>
    </w:p>
    <w:p w14:paraId="14921F06">
      <w:pPr>
        <w:spacing w:line="250" w:lineRule="auto"/>
        <w:rPr>
          <w:rFonts w:hint="eastAsia" w:ascii="Arial"/>
          <w:i w:val="0"/>
          <w:iCs w:val="0"/>
          <w:sz w:val="30"/>
          <w:szCs w:val="30"/>
        </w:rPr>
      </w:pPr>
    </w:p>
    <w:p w14:paraId="281E34A4">
      <w:pPr>
        <w:spacing w:line="250" w:lineRule="auto"/>
        <w:rPr>
          <w:rFonts w:hint="eastAsia" w:ascii="Arial"/>
          <w:i w:val="0"/>
          <w:iCs w:val="0"/>
          <w:sz w:val="30"/>
          <w:szCs w:val="30"/>
        </w:rPr>
      </w:pPr>
      <w:r>
        <w:rPr>
          <w:rFonts w:hint="eastAsia" w:ascii="Arial"/>
          <w:i w:val="0"/>
          <w:iCs w:val="0"/>
          <w:sz w:val="30"/>
          <w:szCs w:val="30"/>
        </w:rPr>
        <w:t>贝利(Baillie)的日记与书信包含许多重要而可靠的信息。</w:t>
      </w:r>
    </w:p>
    <w:p w14:paraId="7515EB4A">
      <w:pPr>
        <w:spacing w:line="250" w:lineRule="auto"/>
        <w:rPr>
          <w:rFonts w:hint="eastAsia" w:ascii="Arial"/>
          <w:i w:val="0"/>
          <w:iCs w:val="0"/>
          <w:sz w:val="30"/>
          <w:szCs w:val="30"/>
        </w:rPr>
      </w:pPr>
    </w:p>
    <w:p w14:paraId="47DD29E3">
      <w:pPr>
        <w:spacing w:line="250" w:lineRule="auto"/>
        <w:rPr>
          <w:rFonts w:hint="eastAsia" w:ascii="Arial"/>
          <w:i w:val="0"/>
          <w:iCs w:val="0"/>
          <w:sz w:val="30"/>
          <w:szCs w:val="30"/>
        </w:rPr>
      </w:pPr>
      <w:r>
        <w:rPr>
          <w:rFonts w:hint="eastAsia" w:ascii="Arial"/>
          <w:i w:val="0"/>
          <w:iCs w:val="0"/>
          <w:sz w:val="30"/>
          <w:szCs w:val="30"/>
        </w:rPr>
        <w:t>The printed pamphlets of the period are exceedingly numerous, and many of them curious.</w:t>
      </w:r>
    </w:p>
    <w:p w14:paraId="7B99ABCC">
      <w:pPr>
        <w:spacing w:line="250" w:lineRule="auto"/>
        <w:rPr>
          <w:rFonts w:hint="eastAsia" w:ascii="Arial"/>
          <w:i w:val="0"/>
          <w:iCs w:val="0"/>
          <w:sz w:val="30"/>
          <w:szCs w:val="30"/>
        </w:rPr>
      </w:pPr>
    </w:p>
    <w:p w14:paraId="6AA13C72">
      <w:pPr>
        <w:spacing w:line="250" w:lineRule="auto"/>
        <w:rPr>
          <w:rFonts w:hint="eastAsia" w:ascii="Arial"/>
          <w:i w:val="0"/>
          <w:iCs w:val="0"/>
          <w:sz w:val="30"/>
          <w:szCs w:val="30"/>
        </w:rPr>
      </w:pPr>
      <w:r>
        <w:rPr>
          <w:rFonts w:hint="eastAsia" w:ascii="Arial"/>
          <w:i w:val="0"/>
          <w:iCs w:val="0"/>
          <w:sz w:val="30"/>
          <w:szCs w:val="30"/>
        </w:rPr>
        <w:t>那个时期的印刷小册子数量极多，其中许多都很有趣。</w:t>
      </w:r>
    </w:p>
    <w:p w14:paraId="6303ED59">
      <w:pPr>
        <w:spacing w:line="250" w:lineRule="auto"/>
        <w:rPr>
          <w:rFonts w:hint="eastAsia" w:ascii="Arial"/>
          <w:i w:val="0"/>
          <w:iCs w:val="0"/>
          <w:sz w:val="30"/>
          <w:szCs w:val="30"/>
        </w:rPr>
      </w:pPr>
    </w:p>
    <w:p w14:paraId="3743BD6F">
      <w:pPr>
        <w:spacing w:line="250" w:lineRule="auto"/>
        <w:rPr>
          <w:rFonts w:hint="eastAsia" w:ascii="Arial"/>
          <w:i w:val="0"/>
          <w:iCs w:val="0"/>
          <w:sz w:val="30"/>
          <w:szCs w:val="30"/>
        </w:rPr>
      </w:pPr>
      <w:r>
        <w:rPr>
          <w:rFonts w:hint="eastAsia" w:ascii="Arial"/>
          <w:i w:val="0"/>
          <w:iCs w:val="0"/>
          <w:sz w:val="30"/>
          <w:szCs w:val="30"/>
        </w:rPr>
        <w:t>The lives of the Members of the Assembly also throw light on its sentiments and proceedings.</w:t>
      </w:r>
    </w:p>
    <w:p w14:paraId="07FC068E">
      <w:pPr>
        <w:spacing w:line="250" w:lineRule="auto"/>
        <w:rPr>
          <w:rFonts w:hint="eastAsia" w:ascii="Arial"/>
          <w:i w:val="0"/>
          <w:iCs w:val="0"/>
          <w:sz w:val="30"/>
          <w:szCs w:val="30"/>
        </w:rPr>
      </w:pPr>
    </w:p>
    <w:p w14:paraId="292C4743">
      <w:pPr>
        <w:spacing w:line="250" w:lineRule="auto"/>
        <w:rPr>
          <w:rFonts w:hint="eastAsia" w:ascii="Arial"/>
          <w:i w:val="0"/>
          <w:iCs w:val="0"/>
          <w:sz w:val="30"/>
          <w:szCs w:val="30"/>
        </w:rPr>
      </w:pPr>
      <w:r>
        <w:rPr>
          <w:rFonts w:hint="eastAsia" w:ascii="Arial"/>
          <w:i w:val="0"/>
          <w:iCs w:val="0"/>
          <w:sz w:val="30"/>
          <w:szCs w:val="30"/>
        </w:rPr>
        <w:t>会议成员的生平也揭示了其观点和议程。</w:t>
      </w:r>
    </w:p>
    <w:p w14:paraId="7BA1B7AD">
      <w:pPr>
        <w:spacing w:line="250" w:lineRule="auto"/>
        <w:rPr>
          <w:rFonts w:hint="eastAsia" w:ascii="Arial"/>
          <w:i w:val="0"/>
          <w:iCs w:val="0"/>
          <w:sz w:val="30"/>
          <w:szCs w:val="30"/>
        </w:rPr>
      </w:pPr>
    </w:p>
    <w:p w14:paraId="1EB0E68D">
      <w:pPr>
        <w:spacing w:line="250" w:lineRule="auto"/>
        <w:rPr>
          <w:rFonts w:hint="eastAsia" w:ascii="Arial"/>
          <w:i w:val="0"/>
          <w:iCs w:val="0"/>
          <w:sz w:val="30"/>
          <w:szCs w:val="30"/>
        </w:rPr>
      </w:pPr>
      <w:r>
        <w:rPr>
          <w:rFonts w:hint="eastAsia" w:ascii="Arial"/>
          <w:i w:val="0"/>
          <w:iCs w:val="0"/>
          <w:sz w:val="30"/>
          <w:szCs w:val="30"/>
        </w:rPr>
        <w:t>It is generally reported that the minutes of the Assembly are deposited in the Red Cross Street Library; but I suspect this is a mistake.</w:t>
      </w:r>
    </w:p>
    <w:p w14:paraId="2D6DF9C7">
      <w:pPr>
        <w:spacing w:line="250" w:lineRule="auto"/>
        <w:rPr>
          <w:rFonts w:hint="eastAsia" w:ascii="Arial"/>
          <w:i w:val="0"/>
          <w:iCs w:val="0"/>
          <w:sz w:val="30"/>
          <w:szCs w:val="30"/>
        </w:rPr>
      </w:pPr>
    </w:p>
    <w:p w14:paraId="2C507CF2">
      <w:pPr>
        <w:spacing w:line="250" w:lineRule="auto"/>
        <w:rPr>
          <w:rFonts w:hint="eastAsia" w:ascii="Arial"/>
          <w:i w:val="0"/>
          <w:iCs w:val="0"/>
          <w:sz w:val="30"/>
          <w:szCs w:val="30"/>
        </w:rPr>
      </w:pPr>
      <w:r>
        <w:rPr>
          <w:rFonts w:hint="eastAsia" w:ascii="Arial"/>
          <w:i w:val="0"/>
          <w:iCs w:val="0"/>
          <w:sz w:val="30"/>
          <w:szCs w:val="30"/>
        </w:rPr>
        <w:t>据普遍报道，会议记录存放在红十字街图书馆(Red Cross Street Library)；但我怀疑这是个错误。</w:t>
      </w:r>
    </w:p>
    <w:p w14:paraId="7A519FB2">
      <w:pPr>
        <w:spacing w:line="250" w:lineRule="auto"/>
        <w:rPr>
          <w:rFonts w:hint="eastAsia" w:ascii="Arial"/>
          <w:i w:val="0"/>
          <w:iCs w:val="0"/>
          <w:sz w:val="30"/>
          <w:szCs w:val="30"/>
        </w:rPr>
      </w:pPr>
    </w:p>
    <w:p w14:paraId="649873C8">
      <w:pPr>
        <w:spacing w:line="250" w:lineRule="auto"/>
        <w:rPr>
          <w:rFonts w:hint="eastAsia" w:ascii="Arial"/>
          <w:i w:val="0"/>
          <w:iCs w:val="0"/>
          <w:sz w:val="30"/>
          <w:szCs w:val="30"/>
        </w:rPr>
      </w:pPr>
      <w:r>
        <w:rPr>
          <w:rFonts w:hint="eastAsia" w:ascii="Arial"/>
          <w:i w:val="0"/>
          <w:iCs w:val="0"/>
          <w:sz w:val="30"/>
          <w:szCs w:val="30"/>
        </w:rPr>
        <w:t>Dr. Thomas Goodwin, one of the Dissenting brethren, is said to have left notes of its transactions in 14 or 15 volumes.</w:t>
      </w:r>
    </w:p>
    <w:p w14:paraId="2A1FB50C">
      <w:pPr>
        <w:spacing w:line="250" w:lineRule="auto"/>
        <w:rPr>
          <w:rFonts w:hint="eastAsia" w:ascii="Arial"/>
          <w:i w:val="0"/>
          <w:iCs w:val="0"/>
          <w:sz w:val="30"/>
          <w:szCs w:val="30"/>
        </w:rPr>
      </w:pPr>
    </w:p>
    <w:p w14:paraId="7E457FAA">
      <w:pPr>
        <w:spacing w:line="250" w:lineRule="auto"/>
        <w:rPr>
          <w:rFonts w:hint="eastAsia" w:ascii="Arial"/>
          <w:i w:val="0"/>
          <w:iCs w:val="0"/>
          <w:sz w:val="30"/>
          <w:szCs w:val="30"/>
        </w:rPr>
      </w:pPr>
      <w:r>
        <w:rPr>
          <w:rFonts w:hint="eastAsia" w:ascii="Arial"/>
          <w:i w:val="0"/>
          <w:iCs w:val="0"/>
          <w:sz w:val="30"/>
          <w:szCs w:val="30"/>
        </w:rPr>
        <w:t>据说，持异议的弟兄们(Dissenting brethren)之一，托马斯·古德温博士(Dr. Thomas Goodwin)，留下了14或15卷关于会议议事的笔记。</w:t>
      </w:r>
    </w:p>
    <w:p w14:paraId="0E6E6858">
      <w:pPr>
        <w:spacing w:line="250" w:lineRule="auto"/>
        <w:rPr>
          <w:rFonts w:hint="eastAsia" w:ascii="Arial"/>
          <w:i w:val="0"/>
          <w:iCs w:val="0"/>
          <w:sz w:val="30"/>
          <w:szCs w:val="30"/>
        </w:rPr>
      </w:pPr>
    </w:p>
    <w:p w14:paraId="5072892A">
      <w:pPr>
        <w:spacing w:line="250" w:lineRule="auto"/>
        <w:rPr>
          <w:rFonts w:hint="eastAsia" w:ascii="Arial"/>
          <w:i w:val="0"/>
          <w:iCs w:val="0"/>
          <w:sz w:val="30"/>
          <w:szCs w:val="30"/>
        </w:rPr>
      </w:pPr>
      <w:r>
        <w:rPr>
          <w:rFonts w:hint="eastAsia" w:ascii="Arial"/>
          <w:i w:val="0"/>
          <w:iCs w:val="0"/>
          <w:sz w:val="30"/>
          <w:szCs w:val="30"/>
        </w:rPr>
        <w:t>— (Palmer’s Non-Con. Mem. vol. i. p. 239.)</w:t>
      </w:r>
    </w:p>
    <w:p w14:paraId="743AE9C9">
      <w:pPr>
        <w:spacing w:line="250" w:lineRule="auto"/>
        <w:rPr>
          <w:rFonts w:hint="eastAsia" w:ascii="Arial"/>
          <w:i w:val="0"/>
          <w:iCs w:val="0"/>
          <w:sz w:val="30"/>
          <w:szCs w:val="30"/>
        </w:rPr>
      </w:pPr>
    </w:p>
    <w:p w14:paraId="6D3D6CC7">
      <w:pPr>
        <w:spacing w:line="250" w:lineRule="auto"/>
        <w:rPr>
          <w:rFonts w:hint="eastAsia" w:ascii="Arial"/>
          <w:i w:val="0"/>
          <w:iCs w:val="0"/>
          <w:sz w:val="30"/>
          <w:szCs w:val="30"/>
        </w:rPr>
      </w:pPr>
      <w:r>
        <w:rPr>
          <w:rFonts w:hint="eastAsia" w:ascii="Arial"/>
          <w:i w:val="0"/>
          <w:iCs w:val="0"/>
          <w:sz w:val="30"/>
          <w:szCs w:val="30"/>
        </w:rPr>
        <w:t>— （帕尔默《不从国教者名录》，卷一，第239页。）</w:t>
      </w:r>
    </w:p>
    <w:p w14:paraId="1FEFBB37">
      <w:pPr>
        <w:spacing w:line="250" w:lineRule="auto"/>
        <w:rPr>
          <w:rFonts w:hint="eastAsia" w:ascii="Arial"/>
          <w:i w:val="0"/>
          <w:iCs w:val="0"/>
          <w:sz w:val="30"/>
          <w:szCs w:val="30"/>
        </w:rPr>
      </w:pPr>
    </w:p>
    <w:p w14:paraId="331B84CE">
      <w:pPr>
        <w:spacing w:line="250" w:lineRule="auto"/>
        <w:rPr>
          <w:rFonts w:hint="eastAsia" w:ascii="Arial"/>
          <w:i w:val="0"/>
          <w:iCs w:val="0"/>
          <w:sz w:val="30"/>
          <w:szCs w:val="30"/>
        </w:rPr>
      </w:pPr>
      <w:r>
        <w:rPr>
          <w:rFonts w:hint="eastAsia" w:ascii="Arial"/>
          <w:i w:val="0"/>
          <w:iCs w:val="0"/>
          <w:sz w:val="30"/>
          <w:szCs w:val="30"/>
        </w:rPr>
        <w:t>What has become of these volumes does not appear, unless they are contained in the MS. in the Red Cross Street Library, supposed to be the minutes of the Assembly.</w:t>
      </w:r>
    </w:p>
    <w:p w14:paraId="53A61316">
      <w:pPr>
        <w:spacing w:line="250" w:lineRule="auto"/>
        <w:rPr>
          <w:rFonts w:hint="eastAsia" w:ascii="Arial"/>
          <w:i w:val="0"/>
          <w:iCs w:val="0"/>
          <w:sz w:val="30"/>
          <w:szCs w:val="30"/>
        </w:rPr>
      </w:pPr>
    </w:p>
    <w:p w14:paraId="3AA61ECB">
      <w:pPr>
        <w:spacing w:line="250" w:lineRule="auto"/>
        <w:rPr>
          <w:rFonts w:hint="eastAsia" w:ascii="Arial"/>
          <w:i w:val="0"/>
          <w:iCs w:val="0"/>
          <w:sz w:val="30"/>
          <w:szCs w:val="30"/>
        </w:rPr>
      </w:pPr>
      <w:r>
        <w:rPr>
          <w:rFonts w:hint="eastAsia" w:ascii="Arial"/>
          <w:i w:val="0"/>
          <w:iCs w:val="0"/>
          <w:sz w:val="30"/>
          <w:szCs w:val="30"/>
        </w:rPr>
        <w:t>这些卷册的下落不明，除非它们包含在红十字街图书馆的手稿中，而那份手稿被认为是会议记录。</w:t>
      </w:r>
    </w:p>
    <w:p w14:paraId="627C3C6A">
      <w:pPr>
        <w:spacing w:line="250" w:lineRule="auto"/>
        <w:rPr>
          <w:rFonts w:hint="eastAsia" w:ascii="Arial"/>
          <w:i w:val="0"/>
          <w:iCs w:val="0"/>
          <w:sz w:val="30"/>
          <w:szCs w:val="30"/>
        </w:rPr>
      </w:pPr>
    </w:p>
    <w:p w14:paraId="7465B4ED">
      <w:pPr>
        <w:spacing w:line="250" w:lineRule="auto"/>
        <w:rPr>
          <w:rFonts w:hint="eastAsia" w:ascii="Arial"/>
          <w:i w:val="0"/>
          <w:iCs w:val="0"/>
          <w:sz w:val="30"/>
          <w:szCs w:val="30"/>
        </w:rPr>
      </w:pPr>
      <w:r>
        <w:rPr>
          <w:rFonts w:hint="eastAsia" w:ascii="Arial"/>
          <w:i w:val="0"/>
          <w:iCs w:val="0"/>
          <w:sz w:val="30"/>
          <w:szCs w:val="30"/>
        </w:rPr>
        <w:t>This MS. is in three thick volumes folio, which appear to have been bound uniformly, about the beginning of the last century.</w:t>
      </w:r>
    </w:p>
    <w:p w14:paraId="182854DF">
      <w:pPr>
        <w:spacing w:line="250" w:lineRule="auto"/>
        <w:rPr>
          <w:rFonts w:hint="eastAsia" w:ascii="Arial"/>
          <w:i w:val="0"/>
          <w:iCs w:val="0"/>
          <w:sz w:val="30"/>
          <w:szCs w:val="30"/>
        </w:rPr>
      </w:pPr>
    </w:p>
    <w:p w14:paraId="2EB219AB">
      <w:pPr>
        <w:spacing w:line="250" w:lineRule="auto"/>
        <w:rPr>
          <w:rFonts w:hint="eastAsia" w:ascii="Arial"/>
          <w:i w:val="0"/>
          <w:iCs w:val="0"/>
          <w:sz w:val="30"/>
          <w:szCs w:val="30"/>
        </w:rPr>
      </w:pPr>
      <w:r>
        <w:rPr>
          <w:rFonts w:hint="eastAsia" w:ascii="Arial"/>
          <w:i w:val="0"/>
          <w:iCs w:val="0"/>
          <w:sz w:val="30"/>
          <w:szCs w:val="30"/>
        </w:rPr>
        <w:t>这份手稿是三厚卷对开本，似乎是在上世纪初统一装订的。</w:t>
      </w:r>
    </w:p>
    <w:p w14:paraId="79F7BB1E">
      <w:pPr>
        <w:spacing w:line="250" w:lineRule="auto"/>
        <w:rPr>
          <w:rFonts w:hint="eastAsia" w:ascii="Arial"/>
          <w:i w:val="0"/>
          <w:iCs w:val="0"/>
          <w:sz w:val="30"/>
          <w:szCs w:val="30"/>
        </w:rPr>
      </w:pPr>
    </w:p>
    <w:p w14:paraId="239A2123">
      <w:pPr>
        <w:spacing w:line="250" w:lineRule="auto"/>
        <w:rPr>
          <w:rFonts w:hint="eastAsia" w:ascii="Arial"/>
          <w:i w:val="0"/>
          <w:iCs w:val="0"/>
          <w:sz w:val="30"/>
          <w:szCs w:val="30"/>
        </w:rPr>
      </w:pPr>
      <w:r>
        <w:rPr>
          <w:rFonts w:hint="eastAsia" w:ascii="Arial"/>
          <w:i w:val="0"/>
          <w:iCs w:val="0"/>
          <w:sz w:val="30"/>
          <w:szCs w:val="30"/>
        </w:rPr>
        <w:t>479</w:t>
      </w:r>
    </w:p>
    <w:p w14:paraId="52044918">
      <w:pPr>
        <w:spacing w:line="250" w:lineRule="auto"/>
        <w:rPr>
          <w:rFonts w:hint="eastAsia" w:ascii="Arial"/>
          <w:i w:val="0"/>
          <w:iCs w:val="0"/>
          <w:sz w:val="30"/>
          <w:szCs w:val="30"/>
        </w:rPr>
      </w:pPr>
    </w:p>
    <w:p w14:paraId="1A9C1AC7">
      <w:pPr>
        <w:spacing w:line="250" w:lineRule="auto"/>
        <w:rPr>
          <w:rFonts w:hint="eastAsia" w:ascii="Arial"/>
          <w:i w:val="0"/>
          <w:iCs w:val="0"/>
          <w:sz w:val="30"/>
          <w:szCs w:val="30"/>
        </w:rPr>
      </w:pPr>
      <w:r>
        <w:rPr>
          <w:rFonts w:hint="eastAsia" w:ascii="Arial"/>
          <w:i w:val="0"/>
          <w:iCs w:val="0"/>
          <w:sz w:val="30"/>
          <w:szCs w:val="30"/>
        </w:rPr>
        <w:t>On turning them over, they appeared to me to each contain four or five distinct series of notes; corresponding with the number of the volumes of Goodwin; nor did they seem to be written in the form of minutes.</w:t>
      </w:r>
    </w:p>
    <w:p w14:paraId="4F0E2A06">
      <w:pPr>
        <w:spacing w:line="250" w:lineRule="auto"/>
        <w:rPr>
          <w:rFonts w:hint="eastAsia" w:ascii="Arial"/>
          <w:i w:val="0"/>
          <w:iCs w:val="0"/>
          <w:sz w:val="30"/>
          <w:szCs w:val="30"/>
        </w:rPr>
      </w:pPr>
    </w:p>
    <w:p w14:paraId="1083C636">
      <w:pPr>
        <w:spacing w:line="250" w:lineRule="auto"/>
        <w:rPr>
          <w:rFonts w:hint="eastAsia" w:ascii="Arial"/>
          <w:i w:val="0"/>
          <w:iCs w:val="0"/>
          <w:sz w:val="30"/>
          <w:szCs w:val="30"/>
        </w:rPr>
      </w:pPr>
      <w:r>
        <w:rPr>
          <w:rFonts w:hint="eastAsia" w:ascii="Arial"/>
          <w:i w:val="0"/>
          <w:iCs w:val="0"/>
          <w:sz w:val="30"/>
          <w:szCs w:val="30"/>
        </w:rPr>
        <w:t>翻阅它们时，在我看来，每一卷都包含四或五个不同的笔记系列；与古德温的卷数相对应；它们似乎也不是以会议记录的形式写成的。</w:t>
      </w:r>
    </w:p>
    <w:p w14:paraId="4BAEB529">
      <w:pPr>
        <w:spacing w:line="250" w:lineRule="auto"/>
        <w:rPr>
          <w:rFonts w:hint="eastAsia" w:ascii="Arial"/>
          <w:i w:val="0"/>
          <w:iCs w:val="0"/>
          <w:sz w:val="30"/>
          <w:szCs w:val="30"/>
        </w:rPr>
      </w:pPr>
    </w:p>
    <w:p w14:paraId="045C352E">
      <w:pPr>
        <w:spacing w:line="250" w:lineRule="auto"/>
        <w:rPr>
          <w:rFonts w:hint="eastAsia" w:ascii="Arial"/>
          <w:i w:val="0"/>
          <w:iCs w:val="0"/>
          <w:sz w:val="30"/>
          <w:szCs w:val="30"/>
        </w:rPr>
      </w:pPr>
      <w:r>
        <w:rPr>
          <w:rFonts w:hint="eastAsia" w:ascii="Arial"/>
          <w:i w:val="0"/>
          <w:iCs w:val="0"/>
          <w:sz w:val="30"/>
          <w:szCs w:val="30"/>
        </w:rPr>
        <w:t>As my time was limited, and my object in visiting the Library of a different nature, I did not pursue the examination; but the Librarian, Mr. Morgan, promised to follow up my suggestion.</w:t>
      </w:r>
    </w:p>
    <w:p w14:paraId="2A3A88C2">
      <w:pPr>
        <w:spacing w:line="250" w:lineRule="auto"/>
        <w:rPr>
          <w:rFonts w:hint="eastAsia" w:ascii="Arial"/>
          <w:i w:val="0"/>
          <w:iCs w:val="0"/>
          <w:sz w:val="30"/>
          <w:szCs w:val="30"/>
        </w:rPr>
      </w:pPr>
    </w:p>
    <w:p w14:paraId="015C6D2A">
      <w:pPr>
        <w:spacing w:line="250" w:lineRule="auto"/>
        <w:rPr>
          <w:rFonts w:hint="eastAsia" w:ascii="Arial"/>
          <w:i w:val="0"/>
          <w:iCs w:val="0"/>
          <w:sz w:val="30"/>
          <w:szCs w:val="30"/>
        </w:rPr>
      </w:pPr>
      <w:r>
        <w:rPr>
          <w:rFonts w:hint="eastAsia" w:ascii="Arial"/>
          <w:i w:val="0"/>
          <w:iCs w:val="0"/>
          <w:sz w:val="30"/>
          <w:szCs w:val="30"/>
        </w:rPr>
        <w:t>由于我的时间有限，而且我参观图书馆的目的也不同，我没有继续查验；但图书管理员摩根先生(Mr. Morgan)答应跟进我的建议。</w:t>
      </w:r>
    </w:p>
    <w:p w14:paraId="63E7E9E0">
      <w:pPr>
        <w:spacing w:line="250" w:lineRule="auto"/>
        <w:rPr>
          <w:rFonts w:hint="eastAsia" w:ascii="Arial"/>
          <w:i w:val="0"/>
          <w:iCs w:val="0"/>
          <w:sz w:val="30"/>
          <w:szCs w:val="30"/>
        </w:rPr>
      </w:pPr>
    </w:p>
    <w:p w14:paraId="5500EDDA">
      <w:pPr>
        <w:spacing w:line="250" w:lineRule="auto"/>
        <w:rPr>
          <w:rFonts w:hint="eastAsia" w:ascii="Arial"/>
          <w:i w:val="0"/>
          <w:iCs w:val="0"/>
          <w:sz w:val="30"/>
          <w:szCs w:val="30"/>
        </w:rPr>
      </w:pPr>
      <w:r>
        <w:rPr>
          <w:rFonts w:hint="eastAsia" w:ascii="Arial"/>
          <w:i w:val="0"/>
          <w:iCs w:val="0"/>
          <w:sz w:val="30"/>
          <w:szCs w:val="30"/>
        </w:rPr>
        <w:t>It is worth inquiring whether the minutes of the Assembly are not in the Library of Sion College.</w:t>
      </w:r>
    </w:p>
    <w:p w14:paraId="3F3EBB4A">
      <w:pPr>
        <w:spacing w:line="250" w:lineRule="auto"/>
        <w:rPr>
          <w:rFonts w:hint="eastAsia" w:ascii="Arial"/>
          <w:i w:val="0"/>
          <w:iCs w:val="0"/>
          <w:sz w:val="30"/>
          <w:szCs w:val="30"/>
        </w:rPr>
      </w:pPr>
    </w:p>
    <w:p w14:paraId="107D7504">
      <w:pPr>
        <w:spacing w:line="250" w:lineRule="auto"/>
        <w:rPr>
          <w:rFonts w:hint="eastAsia" w:ascii="Arial"/>
          <w:i w:val="0"/>
          <w:iCs w:val="0"/>
          <w:sz w:val="30"/>
          <w:szCs w:val="30"/>
        </w:rPr>
      </w:pPr>
      <w:r>
        <w:rPr>
          <w:rFonts w:hint="eastAsia" w:ascii="Arial"/>
          <w:i w:val="0"/>
          <w:iCs w:val="0"/>
          <w:sz w:val="30"/>
          <w:szCs w:val="30"/>
        </w:rPr>
        <w:t>值得查问会议记录是否不在赛昂学院(Sion College)的图书馆里。</w:t>
      </w:r>
    </w:p>
    <w:p w14:paraId="3C1B3ECA">
      <w:pPr>
        <w:spacing w:line="250" w:lineRule="auto"/>
        <w:rPr>
          <w:rFonts w:hint="eastAsia" w:ascii="Arial"/>
          <w:i w:val="0"/>
          <w:iCs w:val="0"/>
          <w:sz w:val="30"/>
          <w:szCs w:val="30"/>
        </w:rPr>
      </w:pPr>
    </w:p>
    <w:p w14:paraId="5EF226B9">
      <w:pPr>
        <w:spacing w:line="250" w:lineRule="auto"/>
        <w:rPr>
          <w:rFonts w:hint="eastAsia" w:ascii="Arial"/>
          <w:i w:val="0"/>
          <w:iCs w:val="0"/>
          <w:sz w:val="30"/>
          <w:szCs w:val="30"/>
        </w:rPr>
      </w:pPr>
      <w:r>
        <w:rPr>
          <w:rFonts w:hint="eastAsia" w:ascii="Arial"/>
          <w:i w:val="0"/>
          <w:iCs w:val="0"/>
          <w:sz w:val="30"/>
          <w:szCs w:val="30"/>
        </w:rPr>
        <w:t>Very different accounts have been given of the Assembly.</w:t>
      </w:r>
    </w:p>
    <w:p w14:paraId="5F23E3B2">
      <w:pPr>
        <w:spacing w:line="250" w:lineRule="auto"/>
        <w:rPr>
          <w:rFonts w:hint="eastAsia" w:ascii="Arial"/>
          <w:i w:val="0"/>
          <w:iCs w:val="0"/>
          <w:sz w:val="30"/>
          <w:szCs w:val="30"/>
        </w:rPr>
      </w:pPr>
    </w:p>
    <w:p w14:paraId="08E2B224">
      <w:pPr>
        <w:spacing w:line="250" w:lineRule="auto"/>
        <w:rPr>
          <w:rFonts w:hint="eastAsia" w:ascii="Arial"/>
          <w:i w:val="0"/>
          <w:iCs w:val="0"/>
          <w:sz w:val="30"/>
          <w:szCs w:val="30"/>
        </w:rPr>
      </w:pPr>
      <w:r>
        <w:rPr>
          <w:rFonts w:hint="eastAsia" w:ascii="Arial"/>
          <w:i w:val="0"/>
          <w:iCs w:val="0"/>
          <w:sz w:val="30"/>
          <w:szCs w:val="30"/>
        </w:rPr>
        <w:t>关于这次大会的记载大相径庭。</w:t>
      </w:r>
    </w:p>
    <w:p w14:paraId="1A5234ED">
      <w:pPr>
        <w:spacing w:line="250" w:lineRule="auto"/>
        <w:rPr>
          <w:rFonts w:hint="eastAsia" w:ascii="Arial"/>
          <w:i w:val="0"/>
          <w:iCs w:val="0"/>
          <w:sz w:val="30"/>
          <w:szCs w:val="30"/>
        </w:rPr>
      </w:pPr>
    </w:p>
    <w:p w14:paraId="28CA61EE">
      <w:pPr>
        <w:spacing w:line="250" w:lineRule="auto"/>
        <w:rPr>
          <w:rFonts w:hint="eastAsia" w:ascii="Arial"/>
          <w:i w:val="0"/>
          <w:iCs w:val="0"/>
          <w:sz w:val="30"/>
          <w:szCs w:val="30"/>
        </w:rPr>
      </w:pPr>
      <w:r>
        <w:rPr>
          <w:rFonts w:hint="eastAsia" w:ascii="Arial"/>
          <w:i w:val="0"/>
          <w:iCs w:val="0"/>
          <w:sz w:val="30"/>
          <w:szCs w:val="30"/>
        </w:rPr>
        <w:t>Baxter’s and Neal’s opinions of it are highly favourable; those of Clarendon and other high church writers, quite the opposite.</w:t>
      </w:r>
    </w:p>
    <w:p w14:paraId="16FEF1DE">
      <w:pPr>
        <w:spacing w:line="250" w:lineRule="auto"/>
        <w:rPr>
          <w:rFonts w:hint="eastAsia" w:ascii="Arial"/>
          <w:i w:val="0"/>
          <w:iCs w:val="0"/>
          <w:sz w:val="30"/>
          <w:szCs w:val="30"/>
        </w:rPr>
      </w:pPr>
    </w:p>
    <w:p w14:paraId="14E08BA0">
      <w:pPr>
        <w:spacing w:line="250" w:lineRule="auto"/>
        <w:rPr>
          <w:rFonts w:hint="eastAsia" w:ascii="Arial"/>
          <w:i w:val="0"/>
          <w:iCs w:val="0"/>
          <w:sz w:val="30"/>
          <w:szCs w:val="30"/>
        </w:rPr>
      </w:pPr>
      <w:r>
        <w:rPr>
          <w:rFonts w:hint="eastAsia" w:ascii="Arial"/>
          <w:i w:val="0"/>
          <w:iCs w:val="0"/>
          <w:sz w:val="30"/>
          <w:szCs w:val="30"/>
        </w:rPr>
        <w:t>巴克斯特(Baxter)和尼尔(Neal)对它的评价非常高；而克拉伦登(Clarendon)和其他高派教会(high church)作家的评价则截然相反。</w:t>
      </w:r>
    </w:p>
    <w:p w14:paraId="36508A54">
      <w:pPr>
        <w:spacing w:line="250" w:lineRule="auto"/>
        <w:rPr>
          <w:rFonts w:hint="eastAsia" w:ascii="Arial"/>
          <w:i w:val="0"/>
          <w:iCs w:val="0"/>
          <w:sz w:val="30"/>
          <w:szCs w:val="30"/>
        </w:rPr>
      </w:pPr>
    </w:p>
    <w:p w14:paraId="77D2C112">
      <w:pPr>
        <w:spacing w:line="250" w:lineRule="auto"/>
        <w:rPr>
          <w:rFonts w:hint="eastAsia" w:ascii="Arial"/>
          <w:i w:val="0"/>
          <w:iCs w:val="0"/>
          <w:sz w:val="30"/>
          <w:szCs w:val="30"/>
        </w:rPr>
      </w:pPr>
      <w:r>
        <w:rPr>
          <w:rFonts w:hint="eastAsia" w:ascii="Arial"/>
          <w:i w:val="0"/>
          <w:iCs w:val="0"/>
          <w:sz w:val="30"/>
          <w:szCs w:val="30"/>
        </w:rPr>
        <w:t>Lord Hailes in the work already quoted, gives a curious extract from Gillespie’s MS. of the Assembly’s statement of its own sins, with a view to a solemn fast.</w:t>
      </w:r>
    </w:p>
    <w:p w14:paraId="5C6A900D">
      <w:pPr>
        <w:spacing w:line="250" w:lineRule="auto"/>
        <w:rPr>
          <w:rFonts w:hint="eastAsia" w:ascii="Arial"/>
          <w:i w:val="0"/>
          <w:iCs w:val="0"/>
          <w:sz w:val="30"/>
          <w:szCs w:val="30"/>
        </w:rPr>
      </w:pPr>
    </w:p>
    <w:p w14:paraId="4D15C12E">
      <w:pPr>
        <w:spacing w:line="250" w:lineRule="auto"/>
        <w:rPr>
          <w:rFonts w:hint="eastAsia" w:ascii="Arial"/>
          <w:i w:val="0"/>
          <w:iCs w:val="0"/>
          <w:sz w:val="30"/>
          <w:szCs w:val="30"/>
        </w:rPr>
      </w:pPr>
      <w:r>
        <w:rPr>
          <w:rFonts w:hint="eastAsia" w:ascii="Arial"/>
          <w:i w:val="0"/>
          <w:iCs w:val="0"/>
          <w:sz w:val="30"/>
          <w:szCs w:val="30"/>
        </w:rPr>
        <w:t>黑尔斯勋爵(Lord Hailes)在已经引用的著作中，从吉莱斯皮(Gillespie)的手稿中摘录了一段有趣的文字，内容是大会为举行庄严禁食而陈述其自身的罪过。</w:t>
      </w:r>
    </w:p>
    <w:p w14:paraId="0DE8B437">
      <w:pPr>
        <w:spacing w:line="250" w:lineRule="auto"/>
        <w:rPr>
          <w:rFonts w:hint="eastAsia" w:ascii="Arial"/>
          <w:i w:val="0"/>
          <w:iCs w:val="0"/>
          <w:sz w:val="30"/>
          <w:szCs w:val="30"/>
        </w:rPr>
      </w:pPr>
    </w:p>
    <w:p w14:paraId="7B069678">
      <w:pPr>
        <w:spacing w:line="250" w:lineRule="auto"/>
        <w:rPr>
          <w:rFonts w:hint="eastAsia" w:ascii="Arial"/>
          <w:i w:val="0"/>
          <w:iCs w:val="0"/>
          <w:sz w:val="30"/>
          <w:szCs w:val="30"/>
        </w:rPr>
      </w:pPr>
      <w:r>
        <w:rPr>
          <w:rFonts w:hint="eastAsia" w:ascii="Arial"/>
          <w:i w:val="0"/>
          <w:iCs w:val="0"/>
          <w:sz w:val="30"/>
          <w:szCs w:val="30"/>
        </w:rPr>
        <w:t>“ The sins of the Assembly in nine points. 1. Neglecting attendance in the Assembly, though the affairs are so important; late coming, 2. Absence from the prayers. 3. Reading and talking in time of debates. 4. Neglect of committees. 5. Some speak too much, others too little. 6. Indecent behaviour. 7. Unseemly language and heats upon it. 8. Neglect of trying ministers. 9. Members of Assembly drawing on parties, or being frightened with needless jealousies.” p. 239.</w:t>
      </w:r>
    </w:p>
    <w:p w14:paraId="55E55FCD">
      <w:pPr>
        <w:spacing w:line="250" w:lineRule="auto"/>
        <w:rPr>
          <w:rFonts w:hint="eastAsia" w:ascii="Arial"/>
          <w:i w:val="0"/>
          <w:iCs w:val="0"/>
          <w:sz w:val="30"/>
          <w:szCs w:val="30"/>
        </w:rPr>
      </w:pPr>
    </w:p>
    <w:p w14:paraId="4FD15D57">
      <w:pPr>
        <w:spacing w:line="250" w:lineRule="auto"/>
        <w:rPr>
          <w:rFonts w:hint="eastAsia" w:ascii="Arial"/>
          <w:i w:val="0"/>
          <w:iCs w:val="0"/>
          <w:sz w:val="30"/>
          <w:szCs w:val="30"/>
        </w:rPr>
      </w:pPr>
      <w:r>
        <w:rPr>
          <w:rFonts w:hint="eastAsia" w:ascii="Arial"/>
          <w:i w:val="0"/>
          <w:iCs w:val="0"/>
          <w:sz w:val="30"/>
          <w:szCs w:val="30"/>
        </w:rPr>
        <w:t>“大会的九项罪过。1. 尽管事务如此重要，却疏于出席大会；迟到。2. 缺席祷告。3. 辩论时阅读和交谈。4. 忽视委员会事务。5. 有些人言多，有些人言少。6. 行为不端。7. 言语不雅及其引发的激动情绪。8. 疏于考查牧师。9. 大会成员拉帮结派，或因不必要的猜忌而受惊。” 第239页。</w:t>
      </w:r>
    </w:p>
    <w:p w14:paraId="51B66C7D">
      <w:pPr>
        <w:spacing w:line="250" w:lineRule="auto"/>
        <w:rPr>
          <w:rFonts w:hint="eastAsia" w:ascii="Arial"/>
          <w:i w:val="0"/>
          <w:iCs w:val="0"/>
          <w:sz w:val="30"/>
          <w:szCs w:val="30"/>
        </w:rPr>
      </w:pPr>
    </w:p>
    <w:p w14:paraId="07B60815">
      <w:pPr>
        <w:spacing w:line="250" w:lineRule="auto"/>
        <w:rPr>
          <w:rFonts w:hint="eastAsia" w:ascii="Arial"/>
          <w:i w:val="0"/>
          <w:iCs w:val="0"/>
          <w:sz w:val="30"/>
          <w:szCs w:val="30"/>
        </w:rPr>
      </w:pPr>
      <w:r>
        <w:rPr>
          <w:rFonts w:hint="eastAsia" w:ascii="Arial"/>
          <w:i w:val="0"/>
          <w:iCs w:val="0"/>
          <w:sz w:val="30"/>
          <w:szCs w:val="30"/>
        </w:rPr>
        <w:t>Milton’s account of the Assembly is exceedingly severe, and evidently written under strong feelings of irritation, excited by the Assembly’s hostility to religious liberty.</w:t>
      </w:r>
    </w:p>
    <w:p w14:paraId="421C97D8">
      <w:pPr>
        <w:spacing w:line="250" w:lineRule="auto"/>
        <w:rPr>
          <w:rFonts w:hint="eastAsia" w:ascii="Arial"/>
          <w:i w:val="0"/>
          <w:iCs w:val="0"/>
          <w:sz w:val="30"/>
          <w:szCs w:val="30"/>
        </w:rPr>
      </w:pPr>
    </w:p>
    <w:p w14:paraId="2CB7AA6F">
      <w:pPr>
        <w:spacing w:line="250" w:lineRule="auto"/>
        <w:rPr>
          <w:rFonts w:hint="eastAsia" w:ascii="Arial"/>
          <w:i w:val="0"/>
          <w:iCs w:val="0"/>
          <w:sz w:val="30"/>
          <w:szCs w:val="30"/>
        </w:rPr>
      </w:pPr>
      <w:r>
        <w:rPr>
          <w:rFonts w:hint="eastAsia" w:ascii="Arial"/>
          <w:i w:val="0"/>
          <w:iCs w:val="0"/>
          <w:sz w:val="30"/>
          <w:szCs w:val="30"/>
        </w:rPr>
        <w:t>弥尔顿(Milton)对大会的记述极为严厉，显然是在因大会敌视宗教自由而引起的强烈恼怒情绪下写成的。</w:t>
      </w:r>
    </w:p>
    <w:p w14:paraId="238DDD36">
      <w:pPr>
        <w:spacing w:line="250" w:lineRule="auto"/>
        <w:rPr>
          <w:rFonts w:hint="eastAsia" w:ascii="Arial"/>
          <w:i w:val="0"/>
          <w:iCs w:val="0"/>
          <w:sz w:val="30"/>
          <w:szCs w:val="30"/>
        </w:rPr>
      </w:pPr>
    </w:p>
    <w:p w14:paraId="3196BC58">
      <w:pPr>
        <w:spacing w:line="250" w:lineRule="auto"/>
        <w:rPr>
          <w:rFonts w:hint="eastAsia" w:ascii="Arial"/>
          <w:i w:val="0"/>
          <w:iCs w:val="0"/>
          <w:sz w:val="30"/>
          <w:szCs w:val="30"/>
        </w:rPr>
      </w:pPr>
      <w:r>
        <w:rPr>
          <w:rFonts w:hint="eastAsia" w:ascii="Arial"/>
          <w:i w:val="0"/>
          <w:iCs w:val="0"/>
          <w:sz w:val="30"/>
          <w:szCs w:val="30"/>
        </w:rPr>
        <w:t>Milton’s History of England, quoted in Symmond’s Life of Milton, p. 401.</w:t>
      </w:r>
    </w:p>
    <w:p w14:paraId="0B713A57">
      <w:pPr>
        <w:spacing w:line="250" w:lineRule="auto"/>
        <w:rPr>
          <w:rFonts w:hint="eastAsia" w:ascii="Arial"/>
          <w:i w:val="0"/>
          <w:iCs w:val="0"/>
          <w:sz w:val="30"/>
          <w:szCs w:val="30"/>
        </w:rPr>
      </w:pPr>
    </w:p>
    <w:p w14:paraId="3F702B3D">
      <w:pPr>
        <w:spacing w:line="250" w:lineRule="auto"/>
        <w:rPr>
          <w:rFonts w:hint="eastAsia" w:ascii="Arial"/>
          <w:i w:val="0"/>
          <w:iCs w:val="0"/>
          <w:sz w:val="30"/>
          <w:szCs w:val="30"/>
        </w:rPr>
      </w:pPr>
      <w:r>
        <w:rPr>
          <w:rFonts w:hint="eastAsia" w:ascii="Arial"/>
          <w:i w:val="0"/>
          <w:iCs w:val="0"/>
          <w:sz w:val="30"/>
          <w:szCs w:val="30"/>
        </w:rPr>
        <w:t>弥尔顿的《英格兰史》，引自西蒙兹(Symmond)的《弥尔顿传》，第401页。</w:t>
      </w:r>
    </w:p>
    <w:p w14:paraId="208E9717">
      <w:pPr>
        <w:spacing w:line="250" w:lineRule="auto"/>
        <w:rPr>
          <w:rFonts w:hint="eastAsia" w:ascii="Arial"/>
          <w:i w:val="0"/>
          <w:iCs w:val="0"/>
          <w:sz w:val="30"/>
          <w:szCs w:val="30"/>
        </w:rPr>
      </w:pPr>
    </w:p>
    <w:p w14:paraId="20CB0F52">
      <w:pPr>
        <w:spacing w:line="250" w:lineRule="auto"/>
        <w:rPr>
          <w:rFonts w:hint="eastAsia" w:ascii="Arial"/>
          <w:i w:val="0"/>
          <w:iCs w:val="0"/>
          <w:sz w:val="30"/>
          <w:szCs w:val="30"/>
        </w:rPr>
      </w:pPr>
      <w:r>
        <w:rPr>
          <w:rFonts w:hint="eastAsia" w:ascii="Arial"/>
          <w:i w:val="0"/>
          <w:iCs w:val="0"/>
          <w:sz w:val="30"/>
          <w:szCs w:val="30"/>
        </w:rPr>
        <w:t>PAMPHLETS ON THE SUBJECT OF RELIGIOUS LIBERTY, — p. 100.</w:t>
      </w:r>
    </w:p>
    <w:p w14:paraId="70EC50C7">
      <w:pPr>
        <w:spacing w:line="250" w:lineRule="auto"/>
        <w:rPr>
          <w:rFonts w:hint="eastAsia" w:ascii="Arial"/>
          <w:i w:val="0"/>
          <w:iCs w:val="0"/>
          <w:sz w:val="30"/>
          <w:szCs w:val="30"/>
        </w:rPr>
      </w:pPr>
    </w:p>
    <w:p w14:paraId="13E26346">
      <w:pPr>
        <w:spacing w:line="250" w:lineRule="auto"/>
        <w:rPr>
          <w:rFonts w:hint="eastAsia" w:ascii="Arial"/>
          <w:i w:val="0"/>
          <w:iCs w:val="0"/>
          <w:sz w:val="30"/>
          <w:szCs w:val="30"/>
        </w:rPr>
      </w:pPr>
      <w:r>
        <w:rPr>
          <w:rFonts w:hint="eastAsia" w:ascii="Arial"/>
          <w:i w:val="0"/>
          <w:iCs w:val="0"/>
          <w:sz w:val="30"/>
          <w:szCs w:val="30"/>
        </w:rPr>
        <w:t>关于宗教自由主题的小册子，— 第100页。</w:t>
      </w:r>
    </w:p>
    <w:p w14:paraId="0A7CA631">
      <w:pPr>
        <w:spacing w:line="250" w:lineRule="auto"/>
        <w:rPr>
          <w:rFonts w:hint="eastAsia" w:ascii="Arial"/>
          <w:i w:val="0"/>
          <w:iCs w:val="0"/>
          <w:sz w:val="30"/>
          <w:szCs w:val="30"/>
        </w:rPr>
      </w:pPr>
    </w:p>
    <w:p w14:paraId="4F42910C">
      <w:pPr>
        <w:spacing w:line="250" w:lineRule="auto"/>
        <w:rPr>
          <w:rFonts w:hint="eastAsia" w:ascii="Arial"/>
          <w:i w:val="0"/>
          <w:iCs w:val="0"/>
          <w:sz w:val="30"/>
          <w:szCs w:val="30"/>
        </w:rPr>
      </w:pPr>
      <w:r>
        <w:rPr>
          <w:rFonts w:hint="eastAsia" w:ascii="Arial"/>
          <w:i w:val="0"/>
          <w:iCs w:val="0"/>
          <w:sz w:val="30"/>
          <w:szCs w:val="30"/>
        </w:rPr>
        <w:t>From the breaking out of the civil wars, till the Restoration of Charles II, the Press teemed with pamphlets discussing this interesting subject.</w:t>
      </w:r>
    </w:p>
    <w:p w14:paraId="6044D7D0">
      <w:pPr>
        <w:spacing w:line="250" w:lineRule="auto"/>
        <w:rPr>
          <w:rFonts w:hint="eastAsia" w:ascii="Arial"/>
          <w:i w:val="0"/>
          <w:iCs w:val="0"/>
          <w:sz w:val="30"/>
          <w:szCs w:val="30"/>
        </w:rPr>
      </w:pPr>
    </w:p>
    <w:p w14:paraId="1CA43759">
      <w:pPr>
        <w:spacing w:line="250" w:lineRule="auto"/>
        <w:rPr>
          <w:rFonts w:hint="eastAsia" w:ascii="Arial"/>
          <w:i w:val="0"/>
          <w:iCs w:val="0"/>
          <w:sz w:val="30"/>
          <w:szCs w:val="30"/>
        </w:rPr>
      </w:pPr>
      <w:r>
        <w:rPr>
          <w:rFonts w:hint="eastAsia" w:ascii="Arial"/>
          <w:i w:val="0"/>
          <w:iCs w:val="0"/>
          <w:sz w:val="30"/>
          <w:szCs w:val="30"/>
        </w:rPr>
        <w:t>从内战爆发到查理二世复辟，印刷界涌现出大量讨论这个有趣主题的小册子。</w:t>
      </w:r>
    </w:p>
    <w:p w14:paraId="2B78607F">
      <w:pPr>
        <w:spacing w:line="250" w:lineRule="auto"/>
        <w:rPr>
          <w:rFonts w:hint="eastAsia" w:ascii="Arial"/>
          <w:i w:val="0"/>
          <w:iCs w:val="0"/>
          <w:sz w:val="30"/>
          <w:szCs w:val="30"/>
        </w:rPr>
      </w:pPr>
    </w:p>
    <w:p w14:paraId="4A6528A7">
      <w:pPr>
        <w:spacing w:line="250" w:lineRule="auto"/>
        <w:rPr>
          <w:rFonts w:hint="eastAsia" w:ascii="Arial"/>
          <w:i w:val="0"/>
          <w:iCs w:val="0"/>
          <w:sz w:val="30"/>
          <w:szCs w:val="30"/>
        </w:rPr>
      </w:pPr>
      <w:r>
        <w:rPr>
          <w:rFonts w:hint="eastAsia" w:ascii="Arial"/>
          <w:i w:val="0"/>
          <w:iCs w:val="0"/>
          <w:sz w:val="30"/>
          <w:szCs w:val="30"/>
        </w:rPr>
        <w:t>Some of them attacked intolerance by scripture and serious argument; others of them attacked it by ridicule, and endeavoured to bring its supporters into contempt.</w:t>
      </w:r>
    </w:p>
    <w:p w14:paraId="0458F05E">
      <w:pPr>
        <w:spacing w:line="250" w:lineRule="auto"/>
        <w:rPr>
          <w:rFonts w:hint="eastAsia" w:ascii="Arial"/>
          <w:i w:val="0"/>
          <w:iCs w:val="0"/>
          <w:sz w:val="30"/>
          <w:szCs w:val="30"/>
        </w:rPr>
      </w:pPr>
    </w:p>
    <w:p w14:paraId="5F46172A">
      <w:pPr>
        <w:spacing w:line="250" w:lineRule="auto"/>
        <w:rPr>
          <w:rFonts w:hint="eastAsia" w:ascii="Arial"/>
          <w:i w:val="0"/>
          <w:iCs w:val="0"/>
          <w:sz w:val="30"/>
          <w:szCs w:val="30"/>
        </w:rPr>
      </w:pPr>
      <w:r>
        <w:rPr>
          <w:rFonts w:hint="eastAsia" w:ascii="Arial"/>
          <w:i w:val="0"/>
          <w:iCs w:val="0"/>
          <w:sz w:val="30"/>
          <w:szCs w:val="30"/>
        </w:rPr>
        <w:t>其中一些以圣经和严肃的论证攻击不容异说；另一些则以嘲讽攻击它，并试图使其支持者受到蔑视。</w:t>
      </w:r>
    </w:p>
    <w:p w14:paraId="3E6E3D1B">
      <w:pPr>
        <w:spacing w:line="250" w:lineRule="auto"/>
        <w:rPr>
          <w:rFonts w:hint="eastAsia" w:ascii="Arial"/>
          <w:i w:val="0"/>
          <w:iCs w:val="0"/>
          <w:sz w:val="30"/>
          <w:szCs w:val="30"/>
        </w:rPr>
      </w:pPr>
    </w:p>
    <w:p w14:paraId="1CA0E73A">
      <w:pPr>
        <w:spacing w:line="250" w:lineRule="auto"/>
        <w:rPr>
          <w:rFonts w:hint="eastAsia" w:ascii="Arial"/>
          <w:i w:val="0"/>
          <w:iCs w:val="0"/>
          <w:sz w:val="30"/>
          <w:szCs w:val="30"/>
        </w:rPr>
      </w:pPr>
      <w:r>
        <w:rPr>
          <w:rFonts w:hint="eastAsia" w:ascii="Arial"/>
          <w:i w:val="0"/>
          <w:iCs w:val="0"/>
          <w:sz w:val="30"/>
          <w:szCs w:val="30"/>
        </w:rPr>
        <w:t>A few of those which treat the subject seriously,I have noted in the text; one or two of the other description,I will introduce here, for the amusement of the reader.</w:t>
      </w:r>
    </w:p>
    <w:p w14:paraId="5C978887">
      <w:pPr>
        <w:spacing w:line="250" w:lineRule="auto"/>
        <w:rPr>
          <w:rFonts w:hint="eastAsia" w:ascii="Arial"/>
          <w:i w:val="0"/>
          <w:iCs w:val="0"/>
          <w:sz w:val="30"/>
          <w:szCs w:val="30"/>
        </w:rPr>
      </w:pPr>
    </w:p>
    <w:p w14:paraId="40A08127">
      <w:pPr>
        <w:spacing w:line="250" w:lineRule="auto"/>
        <w:rPr>
          <w:rFonts w:hint="eastAsia" w:ascii="Arial"/>
          <w:i w:val="0"/>
          <w:iCs w:val="0"/>
          <w:sz w:val="30"/>
          <w:szCs w:val="30"/>
        </w:rPr>
      </w:pPr>
      <w:r>
        <w:rPr>
          <w:rFonts w:hint="eastAsia" w:ascii="Arial"/>
          <w:i w:val="0"/>
          <w:iCs w:val="0"/>
          <w:sz w:val="30"/>
          <w:szCs w:val="30"/>
        </w:rPr>
        <w:t>那些严肃对待此主题的少数几本，我已在正文中提及；另外一两本属于另一类的，我将在此介绍，以博读者一笑。</w:t>
      </w:r>
    </w:p>
    <w:p w14:paraId="78906D43">
      <w:pPr>
        <w:spacing w:line="250" w:lineRule="auto"/>
        <w:rPr>
          <w:rFonts w:hint="eastAsia" w:ascii="Arial"/>
          <w:i w:val="0"/>
          <w:iCs w:val="0"/>
          <w:sz w:val="30"/>
          <w:szCs w:val="30"/>
        </w:rPr>
      </w:pPr>
    </w:p>
    <w:p w14:paraId="2411EB57">
      <w:pPr>
        <w:spacing w:line="250" w:lineRule="auto"/>
        <w:rPr>
          <w:rFonts w:hint="eastAsia" w:ascii="Arial"/>
          <w:i w:val="0"/>
          <w:iCs w:val="0"/>
          <w:sz w:val="30"/>
          <w:szCs w:val="30"/>
        </w:rPr>
      </w:pPr>
      <w:r>
        <w:rPr>
          <w:rFonts w:hint="eastAsia" w:ascii="Arial"/>
          <w:i w:val="0"/>
          <w:iCs w:val="0"/>
          <w:sz w:val="30"/>
          <w:szCs w:val="30"/>
        </w:rPr>
        <w:t>There is now before me, “A sacred Decretal, or hue and cry from his superlative holiness.</w:t>
      </w:r>
    </w:p>
    <w:p w14:paraId="3513FD2C">
      <w:pPr>
        <w:spacing w:line="250" w:lineRule="auto"/>
        <w:rPr>
          <w:rFonts w:hint="eastAsia" w:ascii="Arial"/>
          <w:i w:val="0"/>
          <w:iCs w:val="0"/>
          <w:sz w:val="30"/>
          <w:szCs w:val="30"/>
        </w:rPr>
      </w:pPr>
    </w:p>
    <w:p w14:paraId="513F8187">
      <w:pPr>
        <w:spacing w:line="250" w:lineRule="auto"/>
        <w:rPr>
          <w:rFonts w:hint="eastAsia" w:ascii="Arial"/>
          <w:i w:val="0"/>
          <w:iCs w:val="0"/>
          <w:sz w:val="30"/>
          <w:szCs w:val="30"/>
        </w:rPr>
      </w:pPr>
      <w:r>
        <w:rPr>
          <w:rFonts w:hint="eastAsia" w:ascii="Arial"/>
          <w:i w:val="0"/>
          <w:iCs w:val="0"/>
          <w:sz w:val="30"/>
          <w:szCs w:val="30"/>
        </w:rPr>
        <w:t>现在我面前有一本，“一份神圣教令，或来自其至高圣洁者(his superlative holiness)的呐喊通缉令。</w:t>
      </w:r>
    </w:p>
    <w:p w14:paraId="53CB03F9">
      <w:pPr>
        <w:spacing w:line="250" w:lineRule="auto"/>
        <w:rPr>
          <w:rFonts w:hint="eastAsia" w:ascii="Arial"/>
          <w:i w:val="0"/>
          <w:iCs w:val="0"/>
          <w:sz w:val="30"/>
          <w:szCs w:val="30"/>
        </w:rPr>
      </w:pPr>
    </w:p>
    <w:p w14:paraId="51D2C2C7">
      <w:pPr>
        <w:spacing w:line="250" w:lineRule="auto"/>
        <w:rPr>
          <w:rFonts w:hint="eastAsia" w:ascii="Arial"/>
          <w:i w:val="0"/>
          <w:iCs w:val="0"/>
          <w:sz w:val="30"/>
          <w:szCs w:val="30"/>
        </w:rPr>
      </w:pPr>
      <w:r>
        <w:rPr>
          <w:rFonts w:hint="eastAsia" w:ascii="Arial"/>
          <w:i w:val="0"/>
          <w:iCs w:val="0"/>
          <w:sz w:val="30"/>
          <w:szCs w:val="30"/>
        </w:rPr>
        <w:t>Sir Simon Synod, for the apprehension of reverend Young Martin Mar Priest.</w:t>
      </w:r>
    </w:p>
    <w:p w14:paraId="75EE2829">
      <w:pPr>
        <w:spacing w:line="250" w:lineRule="auto"/>
        <w:rPr>
          <w:rFonts w:hint="eastAsia" w:ascii="Arial"/>
          <w:i w:val="0"/>
          <w:iCs w:val="0"/>
          <w:sz w:val="30"/>
          <w:szCs w:val="30"/>
        </w:rPr>
      </w:pPr>
    </w:p>
    <w:p w14:paraId="0C913861">
      <w:pPr>
        <w:spacing w:line="250" w:lineRule="auto"/>
        <w:rPr>
          <w:rFonts w:hint="eastAsia" w:ascii="Arial"/>
          <w:i w:val="0"/>
          <w:iCs w:val="0"/>
          <w:sz w:val="30"/>
          <w:szCs w:val="30"/>
        </w:rPr>
      </w:pPr>
      <w:r>
        <w:rPr>
          <w:rFonts w:hint="eastAsia" w:ascii="Arial"/>
          <w:i w:val="0"/>
          <w:iCs w:val="0"/>
          <w:sz w:val="30"/>
          <w:szCs w:val="30"/>
        </w:rPr>
        <w:t>西门主教会议爵士(Sir Simon Synod)，为逮捕可敬的青年马丁·马尔-普里斯特(Martin Mar Priest)。</w:t>
      </w:r>
    </w:p>
    <w:p w14:paraId="4870FE44">
      <w:pPr>
        <w:spacing w:line="250" w:lineRule="auto"/>
        <w:rPr>
          <w:rFonts w:hint="eastAsia" w:ascii="Arial"/>
          <w:i w:val="0"/>
          <w:iCs w:val="0"/>
          <w:sz w:val="30"/>
          <w:szCs w:val="30"/>
        </w:rPr>
      </w:pPr>
    </w:p>
    <w:p w14:paraId="1D5D32CD">
      <w:pPr>
        <w:spacing w:line="250" w:lineRule="auto"/>
        <w:rPr>
          <w:rFonts w:hint="eastAsia" w:ascii="Arial"/>
          <w:i w:val="0"/>
          <w:iCs w:val="0"/>
          <w:sz w:val="30"/>
          <w:szCs w:val="30"/>
        </w:rPr>
      </w:pPr>
      <w:r>
        <w:rPr>
          <w:rFonts w:hint="eastAsia" w:ascii="Arial"/>
          <w:i w:val="0"/>
          <w:iCs w:val="0"/>
          <w:sz w:val="30"/>
          <w:szCs w:val="30"/>
        </w:rPr>
        <w:t>In which are displayed many witty synodian conceits, both pleasant and commodious.”</w:t>
      </w:r>
    </w:p>
    <w:p w14:paraId="489A4CE5">
      <w:pPr>
        <w:spacing w:line="250" w:lineRule="auto"/>
        <w:rPr>
          <w:rFonts w:hint="eastAsia" w:ascii="Arial"/>
          <w:i w:val="0"/>
          <w:iCs w:val="0"/>
          <w:sz w:val="30"/>
          <w:szCs w:val="30"/>
        </w:rPr>
      </w:pPr>
    </w:p>
    <w:p w14:paraId="432FAD6C">
      <w:pPr>
        <w:spacing w:line="250" w:lineRule="auto"/>
        <w:rPr>
          <w:rFonts w:hint="eastAsia" w:ascii="Arial"/>
          <w:i w:val="0"/>
          <w:iCs w:val="0"/>
          <w:sz w:val="30"/>
          <w:szCs w:val="30"/>
        </w:rPr>
      </w:pPr>
      <w:r>
        <w:rPr>
          <w:rFonts w:hint="eastAsia" w:ascii="Arial"/>
          <w:i w:val="0"/>
          <w:iCs w:val="0"/>
          <w:sz w:val="30"/>
          <w:szCs w:val="30"/>
        </w:rPr>
        <w:t>其中展示了许多诙谐的主教会议奇思妙想，既有趣又实用。”</w:t>
      </w:r>
    </w:p>
    <w:p w14:paraId="05CC4AD9">
      <w:pPr>
        <w:spacing w:line="250" w:lineRule="auto"/>
        <w:rPr>
          <w:rFonts w:hint="eastAsia" w:ascii="Arial"/>
          <w:i w:val="0"/>
          <w:iCs w:val="0"/>
          <w:sz w:val="30"/>
          <w:szCs w:val="30"/>
        </w:rPr>
      </w:pPr>
    </w:p>
    <w:p w14:paraId="7CAE73DF">
      <w:pPr>
        <w:spacing w:line="250" w:lineRule="auto"/>
        <w:rPr>
          <w:rFonts w:hint="eastAsia" w:ascii="Arial"/>
          <w:i w:val="0"/>
          <w:iCs w:val="0"/>
          <w:sz w:val="30"/>
          <w:szCs w:val="30"/>
        </w:rPr>
      </w:pPr>
      <w:r>
        <w:rPr>
          <w:rFonts w:hint="eastAsia" w:ascii="Arial"/>
          <w:i w:val="0"/>
          <w:iCs w:val="0"/>
          <w:sz w:val="30"/>
          <w:szCs w:val="30"/>
        </w:rPr>
        <w:t>The centre of the title page is occupied by a Bull sitting in an arm chair writing, and tossing the figure of persecution upon his horns, into a fire burning athis back.</w:t>
      </w:r>
    </w:p>
    <w:p w14:paraId="01A12D45">
      <w:pPr>
        <w:spacing w:line="250" w:lineRule="auto"/>
        <w:rPr>
          <w:rFonts w:hint="eastAsia" w:ascii="Arial"/>
          <w:i w:val="0"/>
          <w:iCs w:val="0"/>
          <w:sz w:val="30"/>
          <w:szCs w:val="30"/>
        </w:rPr>
      </w:pPr>
    </w:p>
    <w:p w14:paraId="6ACCCD75">
      <w:pPr>
        <w:spacing w:line="250" w:lineRule="auto"/>
        <w:rPr>
          <w:rFonts w:hint="eastAsia" w:ascii="Arial"/>
          <w:i w:val="0"/>
          <w:iCs w:val="0"/>
          <w:sz w:val="30"/>
          <w:szCs w:val="30"/>
        </w:rPr>
      </w:pPr>
      <w:r>
        <w:rPr>
          <w:rFonts w:hint="eastAsia" w:ascii="Arial"/>
          <w:i w:val="0"/>
          <w:iCs w:val="0"/>
          <w:sz w:val="30"/>
          <w:szCs w:val="30"/>
        </w:rPr>
        <w:t>书名页中央是一头公牛(Bull)坐在扶手椅上写作，并将一个迫害的形象用牛角抛入其身后的火中。</w:t>
      </w:r>
    </w:p>
    <w:p w14:paraId="4FD7077F">
      <w:pPr>
        <w:spacing w:line="250" w:lineRule="auto"/>
        <w:rPr>
          <w:rFonts w:hint="eastAsia" w:ascii="Arial"/>
          <w:i w:val="0"/>
          <w:iCs w:val="0"/>
          <w:sz w:val="30"/>
          <w:szCs w:val="30"/>
        </w:rPr>
      </w:pPr>
    </w:p>
    <w:p w14:paraId="61CB8C91">
      <w:pPr>
        <w:spacing w:line="250" w:lineRule="auto"/>
        <w:rPr>
          <w:rFonts w:hint="eastAsia" w:ascii="Arial"/>
          <w:i w:val="0"/>
          <w:iCs w:val="0"/>
          <w:sz w:val="30"/>
          <w:szCs w:val="30"/>
        </w:rPr>
      </w:pPr>
      <w:r>
        <w:rPr>
          <w:rFonts w:hint="eastAsia" w:ascii="Arial"/>
          <w:i w:val="0"/>
          <w:iCs w:val="0"/>
          <w:sz w:val="30"/>
          <w:szCs w:val="30"/>
        </w:rPr>
        <w:t>At the bottom, it is said to be printed in “Europe, by Martin Claw Clergy, printer to the Reverend Assembly of Divines for Bartholomew Bang Priest, and are to be sold athis shop in Toleration Street, at the sign of the subjects liberty, right opposite to Persecuting Court.”</w:t>
      </w:r>
    </w:p>
    <w:p w14:paraId="603765BF">
      <w:pPr>
        <w:spacing w:line="250" w:lineRule="auto"/>
        <w:rPr>
          <w:rFonts w:hint="eastAsia" w:ascii="Arial"/>
          <w:i w:val="0"/>
          <w:iCs w:val="0"/>
          <w:sz w:val="30"/>
          <w:szCs w:val="30"/>
        </w:rPr>
      </w:pPr>
    </w:p>
    <w:p w14:paraId="37FF03E8">
      <w:pPr>
        <w:spacing w:line="250" w:lineRule="auto"/>
        <w:rPr>
          <w:rFonts w:hint="eastAsia" w:ascii="Arial"/>
          <w:i w:val="0"/>
          <w:iCs w:val="0"/>
          <w:sz w:val="30"/>
          <w:szCs w:val="30"/>
        </w:rPr>
      </w:pPr>
      <w:r>
        <w:rPr>
          <w:rFonts w:hint="eastAsia" w:ascii="Arial"/>
          <w:i w:val="0"/>
          <w:iCs w:val="0"/>
          <w:sz w:val="30"/>
          <w:szCs w:val="30"/>
        </w:rPr>
        <w:t>书页底部写着，印刷于“欧洲，由马丁·爪·神职(Martin Claw Clergy)印刷，他是可敬的神学会(Reverend Assembly of Divines)为巴塞洛缪·砰·教士(Bartholomew Bang Priest)指定的印刷商，在其位于容忍街(Toleration Street)的店铺出售，招牌是臣民自由(subjects liberty)，正对迫害法庭(Persecuting Court)。”</w:t>
      </w:r>
    </w:p>
    <w:p w14:paraId="6202A8E3">
      <w:pPr>
        <w:spacing w:line="250" w:lineRule="auto"/>
        <w:rPr>
          <w:rFonts w:hint="eastAsia" w:ascii="Arial"/>
          <w:i w:val="0"/>
          <w:iCs w:val="0"/>
          <w:sz w:val="30"/>
          <w:szCs w:val="30"/>
        </w:rPr>
      </w:pPr>
    </w:p>
    <w:p w14:paraId="5625E3F1">
      <w:pPr>
        <w:spacing w:line="250" w:lineRule="auto"/>
        <w:rPr>
          <w:rFonts w:hint="eastAsia" w:ascii="Arial"/>
          <w:i w:val="0"/>
          <w:iCs w:val="0"/>
          <w:sz w:val="30"/>
          <w:szCs w:val="30"/>
        </w:rPr>
      </w:pPr>
      <w:r>
        <w:rPr>
          <w:rFonts w:hint="eastAsia" w:ascii="Arial"/>
          <w:i w:val="0"/>
          <w:iCs w:val="0"/>
          <w:sz w:val="30"/>
          <w:szCs w:val="30"/>
        </w:rPr>
        <w:t>It is a violent attack on the Westminster Assembly’s hostility to toleration.</w:t>
      </w:r>
    </w:p>
    <w:p w14:paraId="519E8093">
      <w:pPr>
        <w:spacing w:line="250" w:lineRule="auto"/>
        <w:rPr>
          <w:rFonts w:hint="eastAsia" w:ascii="Arial"/>
          <w:i w:val="0"/>
          <w:iCs w:val="0"/>
          <w:sz w:val="30"/>
          <w:szCs w:val="30"/>
        </w:rPr>
      </w:pPr>
    </w:p>
    <w:p w14:paraId="148E41AD">
      <w:pPr>
        <w:spacing w:line="250" w:lineRule="auto"/>
        <w:rPr>
          <w:rFonts w:hint="eastAsia" w:ascii="Arial"/>
          <w:i w:val="0"/>
          <w:iCs w:val="0"/>
          <w:sz w:val="30"/>
          <w:szCs w:val="30"/>
        </w:rPr>
      </w:pPr>
      <w:r>
        <w:rPr>
          <w:rFonts w:hint="eastAsia" w:ascii="Arial"/>
          <w:i w:val="0"/>
          <w:iCs w:val="0"/>
          <w:sz w:val="30"/>
          <w:szCs w:val="30"/>
        </w:rPr>
        <w:t>这是对威斯敏斯特会议敌视容忍的猛烈攻击。</w:t>
      </w:r>
    </w:p>
    <w:p w14:paraId="1EBB3005">
      <w:pPr>
        <w:spacing w:line="250" w:lineRule="auto"/>
        <w:rPr>
          <w:rFonts w:hint="eastAsia" w:ascii="Arial"/>
          <w:i w:val="0"/>
          <w:iCs w:val="0"/>
          <w:sz w:val="30"/>
          <w:szCs w:val="30"/>
        </w:rPr>
      </w:pPr>
    </w:p>
    <w:p w14:paraId="604C1483">
      <w:pPr>
        <w:spacing w:line="250" w:lineRule="auto"/>
        <w:rPr>
          <w:rFonts w:hint="eastAsia" w:ascii="Arial"/>
          <w:i w:val="0"/>
          <w:iCs w:val="0"/>
          <w:sz w:val="30"/>
          <w:szCs w:val="30"/>
        </w:rPr>
      </w:pPr>
      <w:r>
        <w:rPr>
          <w:rFonts w:hint="eastAsia" w:ascii="Arial"/>
          <w:i w:val="0"/>
          <w:iCs w:val="0"/>
          <w:sz w:val="30"/>
          <w:szCs w:val="30"/>
        </w:rPr>
        <w:t>Of the same nature is another production from the same quarter.</w:t>
      </w:r>
    </w:p>
    <w:p w14:paraId="4694B66D">
      <w:pPr>
        <w:spacing w:line="250" w:lineRule="auto"/>
        <w:rPr>
          <w:rFonts w:hint="eastAsia" w:ascii="Arial"/>
          <w:i w:val="0"/>
          <w:iCs w:val="0"/>
          <w:sz w:val="30"/>
          <w:szCs w:val="30"/>
        </w:rPr>
      </w:pPr>
    </w:p>
    <w:p w14:paraId="04F059F6">
      <w:pPr>
        <w:spacing w:line="250" w:lineRule="auto"/>
        <w:rPr>
          <w:rFonts w:hint="eastAsia" w:ascii="Arial"/>
          <w:i w:val="0"/>
          <w:iCs w:val="0"/>
          <w:sz w:val="30"/>
          <w:szCs w:val="30"/>
        </w:rPr>
      </w:pPr>
      <w:r>
        <w:rPr>
          <w:rFonts w:hint="eastAsia" w:ascii="Arial"/>
          <w:i w:val="0"/>
          <w:iCs w:val="0"/>
          <w:sz w:val="30"/>
          <w:szCs w:val="30"/>
        </w:rPr>
        <w:t>同一来源的另一部作品性质相同。</w:t>
      </w:r>
    </w:p>
    <w:p w14:paraId="6D40D6A4">
      <w:pPr>
        <w:spacing w:line="250" w:lineRule="auto"/>
        <w:rPr>
          <w:rFonts w:hint="eastAsia" w:ascii="Arial"/>
          <w:i w:val="0"/>
          <w:iCs w:val="0"/>
          <w:sz w:val="30"/>
          <w:szCs w:val="30"/>
        </w:rPr>
      </w:pPr>
    </w:p>
    <w:p w14:paraId="01C082EB">
      <w:pPr>
        <w:spacing w:line="250" w:lineRule="auto"/>
        <w:rPr>
          <w:rFonts w:hint="eastAsia" w:ascii="Arial"/>
          <w:i w:val="0"/>
          <w:iCs w:val="0"/>
          <w:sz w:val="30"/>
          <w:szCs w:val="30"/>
        </w:rPr>
      </w:pPr>
      <w:r>
        <w:rPr>
          <w:rFonts w:hint="eastAsia" w:ascii="Arial"/>
          <w:i w:val="0"/>
          <w:iCs w:val="0"/>
          <w:sz w:val="30"/>
          <w:szCs w:val="30"/>
        </w:rPr>
        <w:t>“The arraignment of Mr. Persecution, presented to the consideration of the House of Commons, and to all the common people of England.</w:t>
      </w:r>
    </w:p>
    <w:p w14:paraId="305BF0B0">
      <w:pPr>
        <w:spacing w:line="250" w:lineRule="auto"/>
        <w:rPr>
          <w:rFonts w:hint="eastAsia" w:ascii="Arial"/>
          <w:i w:val="0"/>
          <w:iCs w:val="0"/>
          <w:sz w:val="30"/>
          <w:szCs w:val="30"/>
        </w:rPr>
      </w:pPr>
    </w:p>
    <w:p w14:paraId="1925D8A3">
      <w:pPr>
        <w:spacing w:line="250" w:lineRule="auto"/>
        <w:rPr>
          <w:rFonts w:hint="eastAsia" w:ascii="Arial"/>
          <w:i w:val="0"/>
          <w:iCs w:val="0"/>
          <w:sz w:val="30"/>
          <w:szCs w:val="30"/>
        </w:rPr>
      </w:pPr>
      <w:r>
        <w:rPr>
          <w:rFonts w:hint="eastAsia" w:ascii="Arial"/>
          <w:i w:val="0"/>
          <w:iCs w:val="0"/>
          <w:sz w:val="30"/>
          <w:szCs w:val="30"/>
        </w:rPr>
        <w:t>“《迫害先生(Mr. Persecution)的审判》，呈交下议院及英格兰全体平民审议。</w:t>
      </w:r>
    </w:p>
    <w:p w14:paraId="00A743BF">
      <w:pPr>
        <w:spacing w:line="250" w:lineRule="auto"/>
        <w:rPr>
          <w:rFonts w:hint="eastAsia" w:ascii="Arial"/>
          <w:i w:val="0"/>
          <w:iCs w:val="0"/>
          <w:sz w:val="30"/>
          <w:szCs w:val="30"/>
        </w:rPr>
      </w:pPr>
    </w:p>
    <w:p w14:paraId="1F3F63F7">
      <w:pPr>
        <w:spacing w:line="250" w:lineRule="auto"/>
        <w:rPr>
          <w:rFonts w:hint="eastAsia" w:ascii="Arial"/>
          <w:i w:val="0"/>
          <w:iCs w:val="0"/>
          <w:sz w:val="30"/>
          <w:szCs w:val="30"/>
        </w:rPr>
      </w:pPr>
      <w:r>
        <w:rPr>
          <w:rFonts w:hint="eastAsia" w:ascii="Arial"/>
          <w:i w:val="0"/>
          <w:iCs w:val="0"/>
          <w:sz w:val="30"/>
          <w:szCs w:val="30"/>
        </w:rPr>
        <w:t>In which he is indicted, arraigned, convicted, and condemned of enmity against God, and all goodness, of treasons, rebellion, bloodshed, etc. and sent to the place of execution.</w:t>
      </w:r>
    </w:p>
    <w:p w14:paraId="19DD123F">
      <w:pPr>
        <w:spacing w:line="250" w:lineRule="auto"/>
        <w:rPr>
          <w:rFonts w:hint="eastAsia" w:ascii="Arial"/>
          <w:i w:val="0"/>
          <w:iCs w:val="0"/>
          <w:sz w:val="30"/>
          <w:szCs w:val="30"/>
        </w:rPr>
      </w:pPr>
    </w:p>
    <w:p w14:paraId="09A5663E">
      <w:pPr>
        <w:spacing w:line="250" w:lineRule="auto"/>
        <w:rPr>
          <w:rFonts w:hint="eastAsia" w:ascii="Arial"/>
          <w:i w:val="0"/>
          <w:iCs w:val="0"/>
          <w:sz w:val="30"/>
          <w:szCs w:val="30"/>
        </w:rPr>
      </w:pPr>
      <w:r>
        <w:rPr>
          <w:rFonts w:hint="eastAsia" w:ascii="Arial"/>
          <w:i w:val="0"/>
          <w:iCs w:val="0"/>
          <w:sz w:val="30"/>
          <w:szCs w:val="30"/>
        </w:rPr>
        <w:t>其中，他被控告、提审、定罪并判处敌对上帝与一切良善、叛国、叛乱、流血等罪名，并送往刑场。</w:t>
      </w:r>
    </w:p>
    <w:p w14:paraId="4C60357B">
      <w:pPr>
        <w:spacing w:line="250" w:lineRule="auto"/>
        <w:rPr>
          <w:rFonts w:hint="eastAsia" w:ascii="Arial"/>
          <w:i w:val="0"/>
          <w:iCs w:val="0"/>
          <w:sz w:val="30"/>
          <w:szCs w:val="30"/>
        </w:rPr>
      </w:pPr>
    </w:p>
    <w:p w14:paraId="188D9549">
      <w:pPr>
        <w:spacing w:line="250" w:lineRule="auto"/>
        <w:rPr>
          <w:rFonts w:hint="eastAsia" w:ascii="Arial"/>
          <w:i w:val="0"/>
          <w:iCs w:val="0"/>
          <w:sz w:val="30"/>
          <w:szCs w:val="30"/>
        </w:rPr>
      </w:pPr>
      <w:r>
        <w:rPr>
          <w:rFonts w:hint="eastAsia" w:ascii="Arial"/>
          <w:i w:val="0"/>
          <w:iCs w:val="0"/>
          <w:sz w:val="30"/>
          <w:szCs w:val="30"/>
        </w:rPr>
        <w:t>In the prosecution of which, the Jesuitical designs, and secret encroachments of his defendants, Sir Simon Synod, and the John of all Sir Johns, Sir John Presbyter, upon the liberty of the subject are detected,” etc.</w:t>
      </w:r>
    </w:p>
    <w:p w14:paraId="4986A1D5">
      <w:pPr>
        <w:spacing w:line="250" w:lineRule="auto"/>
        <w:rPr>
          <w:rFonts w:hint="eastAsia" w:ascii="Arial"/>
          <w:i w:val="0"/>
          <w:iCs w:val="0"/>
          <w:sz w:val="30"/>
          <w:szCs w:val="30"/>
        </w:rPr>
      </w:pPr>
    </w:p>
    <w:p w14:paraId="4A6249A1">
      <w:pPr>
        <w:spacing w:line="250" w:lineRule="auto"/>
        <w:rPr>
          <w:rFonts w:hint="eastAsia" w:ascii="Arial"/>
          <w:i w:val="0"/>
          <w:iCs w:val="0"/>
          <w:sz w:val="30"/>
          <w:szCs w:val="30"/>
        </w:rPr>
      </w:pPr>
      <w:r>
        <w:rPr>
          <w:rFonts w:hint="eastAsia" w:ascii="Arial"/>
          <w:i w:val="0"/>
          <w:iCs w:val="0"/>
          <w:sz w:val="30"/>
          <w:szCs w:val="30"/>
        </w:rPr>
        <w:t>在对此案的起诉中，其辩护人西门主教会议爵士(Sir Simon Synod)，以及众约翰爵士之约翰(the John of all Sir Johns)，约翰长老爵士(Sir John Presbyter)，其耶稣会式的图谋和对臣民自由的秘密侵犯均被揭露，”等等。</w:t>
      </w:r>
    </w:p>
    <w:p w14:paraId="5AAC0D5F">
      <w:pPr>
        <w:spacing w:line="250" w:lineRule="auto"/>
        <w:rPr>
          <w:rFonts w:hint="eastAsia" w:ascii="Arial"/>
          <w:i w:val="0"/>
          <w:iCs w:val="0"/>
          <w:sz w:val="30"/>
          <w:szCs w:val="30"/>
        </w:rPr>
      </w:pPr>
    </w:p>
    <w:p w14:paraId="0A91B202">
      <w:pPr>
        <w:spacing w:line="250" w:lineRule="auto"/>
        <w:rPr>
          <w:rFonts w:hint="eastAsia" w:ascii="Arial"/>
          <w:i w:val="0"/>
          <w:iCs w:val="0"/>
          <w:sz w:val="30"/>
          <w:szCs w:val="30"/>
        </w:rPr>
      </w:pPr>
      <w:r>
        <w:rPr>
          <w:rFonts w:hint="eastAsia" w:ascii="Arial"/>
          <w:i w:val="0"/>
          <w:iCs w:val="0"/>
          <w:sz w:val="30"/>
          <w:szCs w:val="30"/>
        </w:rPr>
        <w:t>480</w:t>
      </w:r>
    </w:p>
    <w:p w14:paraId="2DA7EC05">
      <w:pPr>
        <w:spacing w:line="250" w:lineRule="auto"/>
        <w:rPr>
          <w:rFonts w:hint="eastAsia" w:ascii="Arial"/>
          <w:i w:val="0"/>
          <w:iCs w:val="0"/>
          <w:sz w:val="30"/>
          <w:szCs w:val="30"/>
        </w:rPr>
      </w:pPr>
    </w:p>
    <w:p w14:paraId="6EC96A71">
      <w:pPr>
        <w:spacing w:line="250" w:lineRule="auto"/>
        <w:rPr>
          <w:rFonts w:hint="eastAsia" w:ascii="Arial"/>
          <w:i w:val="0"/>
          <w:iCs w:val="0"/>
          <w:sz w:val="30"/>
          <w:szCs w:val="30"/>
        </w:rPr>
      </w:pPr>
      <w:r>
        <w:rPr>
          <w:rFonts w:hint="eastAsia" w:ascii="Arial"/>
          <w:i w:val="0"/>
          <w:iCs w:val="0"/>
          <w:sz w:val="30"/>
          <w:szCs w:val="30"/>
        </w:rPr>
        <w:t>The trial is managed with some ingenuity, and the pamphlet must have stung dreadfully at the time.</w:t>
      </w:r>
    </w:p>
    <w:p w14:paraId="7106469D">
      <w:pPr>
        <w:spacing w:line="250" w:lineRule="auto"/>
        <w:rPr>
          <w:rFonts w:hint="eastAsia" w:ascii="Arial"/>
          <w:i w:val="0"/>
          <w:iCs w:val="0"/>
          <w:sz w:val="30"/>
          <w:szCs w:val="30"/>
        </w:rPr>
      </w:pPr>
    </w:p>
    <w:p w14:paraId="26B8D6D3">
      <w:pPr>
        <w:spacing w:line="250" w:lineRule="auto"/>
        <w:rPr>
          <w:rFonts w:hint="eastAsia" w:ascii="Arial"/>
          <w:i w:val="0"/>
          <w:iCs w:val="0"/>
          <w:sz w:val="30"/>
          <w:szCs w:val="30"/>
        </w:rPr>
      </w:pPr>
      <w:r>
        <w:rPr>
          <w:rFonts w:hint="eastAsia" w:ascii="Arial"/>
          <w:i w:val="0"/>
          <w:iCs w:val="0"/>
          <w:sz w:val="30"/>
          <w:szCs w:val="30"/>
        </w:rPr>
        <w:t>审判处理得颇具匠心，这本小册子在当时必定令人感到极度刺痛。</w:t>
      </w:r>
    </w:p>
    <w:p w14:paraId="2917C0F0">
      <w:pPr>
        <w:spacing w:line="250" w:lineRule="auto"/>
        <w:rPr>
          <w:rFonts w:hint="eastAsia" w:ascii="Arial"/>
          <w:i w:val="0"/>
          <w:iCs w:val="0"/>
          <w:sz w:val="30"/>
          <w:szCs w:val="30"/>
        </w:rPr>
      </w:pPr>
    </w:p>
    <w:p w14:paraId="0EC2F3A7">
      <w:pPr>
        <w:spacing w:line="250" w:lineRule="auto"/>
        <w:rPr>
          <w:rFonts w:hint="eastAsia" w:ascii="Arial"/>
          <w:i w:val="0"/>
          <w:iCs w:val="0"/>
          <w:sz w:val="30"/>
          <w:szCs w:val="30"/>
        </w:rPr>
      </w:pPr>
      <w:r>
        <w:rPr>
          <w:rFonts w:hint="eastAsia" w:ascii="Arial"/>
          <w:i w:val="0"/>
          <w:iCs w:val="0"/>
          <w:sz w:val="30"/>
          <w:szCs w:val="30"/>
        </w:rPr>
        <w:t>“Certain additional reasons to those presented in a letter by the Ministers of London, to the Assembly of Divines at Westminster, Jan. 1st, 1645; of like power and force, against the toleration of Independency.”</w:t>
      </w:r>
    </w:p>
    <w:p w14:paraId="4B7D75CB">
      <w:pPr>
        <w:spacing w:line="250" w:lineRule="auto"/>
        <w:rPr>
          <w:rFonts w:hint="eastAsia" w:ascii="Arial"/>
          <w:i w:val="0"/>
          <w:iCs w:val="0"/>
          <w:sz w:val="30"/>
          <w:szCs w:val="30"/>
        </w:rPr>
      </w:pPr>
    </w:p>
    <w:p w14:paraId="242E49CA">
      <w:pPr>
        <w:spacing w:line="250" w:lineRule="auto"/>
        <w:rPr>
          <w:rFonts w:hint="eastAsia" w:ascii="Arial"/>
          <w:i w:val="0"/>
          <w:iCs w:val="0"/>
          <w:sz w:val="30"/>
          <w:szCs w:val="30"/>
        </w:rPr>
      </w:pPr>
      <w:r>
        <w:rPr>
          <w:rFonts w:hint="eastAsia" w:ascii="Arial"/>
          <w:i w:val="0"/>
          <w:iCs w:val="0"/>
          <w:sz w:val="30"/>
          <w:szCs w:val="30"/>
        </w:rPr>
        <w:t>“补充伦敦牧师们于1645年1月1日致威斯敏斯特神学会信函中所呈理由之若干理由；该等理由具有同等效力与力量，反对容忍独立派原则(Independency)。”</w:t>
      </w:r>
    </w:p>
    <w:p w14:paraId="24770BCE">
      <w:pPr>
        <w:spacing w:line="250" w:lineRule="auto"/>
        <w:rPr>
          <w:rFonts w:hint="eastAsia" w:ascii="Arial"/>
          <w:i w:val="0"/>
          <w:iCs w:val="0"/>
          <w:sz w:val="30"/>
          <w:szCs w:val="30"/>
        </w:rPr>
      </w:pPr>
    </w:p>
    <w:p w14:paraId="775862A9">
      <w:pPr>
        <w:spacing w:line="250" w:lineRule="auto"/>
        <w:rPr>
          <w:rFonts w:hint="eastAsia" w:ascii="Arial"/>
          <w:i w:val="0"/>
          <w:iCs w:val="0"/>
          <w:sz w:val="30"/>
          <w:szCs w:val="30"/>
        </w:rPr>
      </w:pPr>
      <w:r>
        <w:rPr>
          <w:rFonts w:hint="eastAsia" w:ascii="Arial"/>
          <w:i w:val="0"/>
          <w:iCs w:val="0"/>
          <w:sz w:val="30"/>
          <w:szCs w:val="30"/>
        </w:rPr>
        <w:t>These additional reasons are all ironic; but some of them are as deserving of attention, as those which the London ministers had drawn up against tolerating the Independents.</w:t>
      </w:r>
    </w:p>
    <w:p w14:paraId="49B2742D">
      <w:pPr>
        <w:spacing w:line="250" w:lineRule="auto"/>
        <w:rPr>
          <w:rFonts w:hint="eastAsia" w:ascii="Arial"/>
          <w:i w:val="0"/>
          <w:iCs w:val="0"/>
          <w:sz w:val="30"/>
          <w:szCs w:val="30"/>
        </w:rPr>
      </w:pPr>
    </w:p>
    <w:p w14:paraId="19C6A340">
      <w:pPr>
        <w:spacing w:line="250" w:lineRule="auto"/>
        <w:rPr>
          <w:rFonts w:hint="eastAsia" w:ascii="Arial"/>
          <w:i w:val="0"/>
          <w:iCs w:val="0"/>
          <w:sz w:val="30"/>
          <w:szCs w:val="30"/>
        </w:rPr>
      </w:pPr>
      <w:r>
        <w:rPr>
          <w:rFonts w:hint="eastAsia" w:ascii="Arial"/>
          <w:i w:val="0"/>
          <w:iCs w:val="0"/>
          <w:sz w:val="30"/>
          <w:szCs w:val="30"/>
        </w:rPr>
        <w:t>这些补充理由都是反讽的；但其中一些理由与伦敦牧师们为反对容忍独立派人士(Independents)而草拟的那些理由一样值得关注。</w:t>
      </w:r>
    </w:p>
    <w:p w14:paraId="3CEEDDEB">
      <w:pPr>
        <w:spacing w:line="250" w:lineRule="auto"/>
        <w:rPr>
          <w:rFonts w:hint="eastAsia" w:ascii="Arial"/>
          <w:i w:val="0"/>
          <w:iCs w:val="0"/>
          <w:sz w:val="30"/>
          <w:szCs w:val="30"/>
        </w:rPr>
      </w:pPr>
    </w:p>
    <w:p w14:paraId="12DF436F">
      <w:pPr>
        <w:spacing w:line="250" w:lineRule="auto"/>
        <w:rPr>
          <w:rFonts w:hint="eastAsia" w:ascii="Arial"/>
          <w:i w:val="0"/>
          <w:iCs w:val="0"/>
          <w:sz w:val="30"/>
          <w:szCs w:val="30"/>
        </w:rPr>
      </w:pPr>
      <w:r>
        <w:rPr>
          <w:rFonts w:hint="eastAsia" w:ascii="Arial"/>
          <w:i w:val="0"/>
          <w:iCs w:val="0"/>
          <w:sz w:val="30"/>
          <w:szCs w:val="30"/>
        </w:rPr>
        <w:t>The letter of the London Ministers, opened the eyes of many to the designs of the Presbyterians, and produced a number of answers and replies.</w:t>
      </w:r>
    </w:p>
    <w:p w14:paraId="67A057E4">
      <w:pPr>
        <w:spacing w:line="250" w:lineRule="auto"/>
        <w:rPr>
          <w:rFonts w:hint="eastAsia" w:ascii="Arial"/>
          <w:i w:val="0"/>
          <w:iCs w:val="0"/>
          <w:sz w:val="30"/>
          <w:szCs w:val="30"/>
        </w:rPr>
      </w:pPr>
    </w:p>
    <w:p w14:paraId="45BA5823">
      <w:pPr>
        <w:spacing w:line="250" w:lineRule="auto"/>
        <w:rPr>
          <w:rFonts w:hint="eastAsia" w:ascii="Arial"/>
          <w:i w:val="0"/>
          <w:iCs w:val="0"/>
          <w:sz w:val="30"/>
          <w:szCs w:val="30"/>
        </w:rPr>
      </w:pPr>
      <w:r>
        <w:rPr>
          <w:rFonts w:hint="eastAsia" w:ascii="Arial"/>
          <w:i w:val="0"/>
          <w:iCs w:val="0"/>
          <w:sz w:val="30"/>
          <w:szCs w:val="30"/>
        </w:rPr>
        <w:t>伦敦牧师们的信函，使许多人看清了长老会派的图谋，并引发了许多回应和答复。</w:t>
      </w:r>
    </w:p>
    <w:p w14:paraId="0349110E">
      <w:pPr>
        <w:spacing w:line="250" w:lineRule="auto"/>
        <w:rPr>
          <w:rFonts w:hint="eastAsia" w:ascii="Arial"/>
          <w:i w:val="0"/>
          <w:iCs w:val="0"/>
          <w:sz w:val="30"/>
          <w:szCs w:val="30"/>
        </w:rPr>
      </w:pPr>
    </w:p>
    <w:p w14:paraId="0FD863BB">
      <w:pPr>
        <w:spacing w:line="250" w:lineRule="auto"/>
        <w:rPr>
          <w:rFonts w:hint="eastAsia" w:ascii="Arial"/>
          <w:i w:val="0"/>
          <w:iCs w:val="0"/>
          <w:sz w:val="30"/>
          <w:szCs w:val="30"/>
        </w:rPr>
      </w:pPr>
      <w:r>
        <w:rPr>
          <w:rFonts w:hint="eastAsia" w:ascii="Arial"/>
          <w:i w:val="0"/>
          <w:iCs w:val="0"/>
          <w:sz w:val="30"/>
          <w:szCs w:val="30"/>
        </w:rPr>
        <w:t>“Toleration justified, and Persecution condemned, in an Examination of the London Minister’s Letter,” is a sensible joco-serious pamphlet, which was replied to in “Anti-Toleration, by a well-wisher of peace and truth,” 1646.</w:t>
      </w:r>
    </w:p>
    <w:p w14:paraId="318569D9">
      <w:pPr>
        <w:spacing w:line="250" w:lineRule="auto"/>
        <w:rPr>
          <w:rFonts w:hint="eastAsia" w:ascii="Arial"/>
          <w:i w:val="0"/>
          <w:iCs w:val="0"/>
          <w:sz w:val="30"/>
          <w:szCs w:val="30"/>
        </w:rPr>
      </w:pPr>
    </w:p>
    <w:p w14:paraId="69F072D4">
      <w:pPr>
        <w:spacing w:line="250" w:lineRule="auto"/>
        <w:rPr>
          <w:rFonts w:hint="eastAsia" w:ascii="Arial"/>
          <w:i w:val="0"/>
          <w:iCs w:val="0"/>
          <w:sz w:val="30"/>
          <w:szCs w:val="30"/>
        </w:rPr>
      </w:pPr>
      <w:r>
        <w:rPr>
          <w:rFonts w:hint="eastAsia" w:ascii="Arial"/>
          <w:i w:val="0"/>
          <w:iCs w:val="0"/>
          <w:sz w:val="30"/>
          <w:szCs w:val="30"/>
        </w:rPr>
        <w:t>《容忍称义，迫害遭谴，审视伦敦牧师之信函》(Toleration justified, and Persecution condemned, in an Examination of the London Minister’s Letter)，是一本明智的亦庄亦谐的小册子，1646年由“一位和平与真理的祝愿者”在《反容忍》(Anti-Toleration)中作了回应。</w:t>
      </w:r>
    </w:p>
    <w:p w14:paraId="0C1D588F">
      <w:pPr>
        <w:spacing w:line="250" w:lineRule="auto"/>
        <w:rPr>
          <w:rFonts w:hint="eastAsia" w:ascii="Arial"/>
          <w:i w:val="0"/>
          <w:iCs w:val="0"/>
          <w:sz w:val="30"/>
          <w:szCs w:val="30"/>
        </w:rPr>
      </w:pPr>
    </w:p>
    <w:p w14:paraId="66D5E1AB">
      <w:pPr>
        <w:spacing w:line="250" w:lineRule="auto"/>
        <w:rPr>
          <w:rFonts w:hint="eastAsia" w:ascii="Arial"/>
          <w:i w:val="0"/>
          <w:iCs w:val="0"/>
          <w:sz w:val="30"/>
          <w:szCs w:val="30"/>
        </w:rPr>
      </w:pPr>
      <w:r>
        <w:rPr>
          <w:rFonts w:hint="eastAsia" w:ascii="Arial"/>
          <w:i w:val="0"/>
          <w:iCs w:val="0"/>
          <w:sz w:val="30"/>
          <w:szCs w:val="30"/>
        </w:rPr>
        <w:t>It was followed by “Groans for Liberty, presented from the Presbyterian (formerly Non-conforming) brethren, reported the ablest and most learned among them, in some treatises called SMECTYMNUUS; now awakened and presented to themselves in the behalf of their now Non-conforming brethren, by John Saltmarsh.”</w:t>
      </w:r>
    </w:p>
    <w:p w14:paraId="4EBFEC5E">
      <w:pPr>
        <w:spacing w:line="250" w:lineRule="auto"/>
        <w:rPr>
          <w:rFonts w:hint="eastAsia" w:ascii="Arial"/>
          <w:i w:val="0"/>
          <w:iCs w:val="0"/>
          <w:sz w:val="30"/>
          <w:szCs w:val="30"/>
        </w:rPr>
      </w:pPr>
    </w:p>
    <w:p w14:paraId="2EB64530">
      <w:pPr>
        <w:spacing w:line="250" w:lineRule="auto"/>
        <w:rPr>
          <w:rFonts w:hint="eastAsia" w:ascii="Arial"/>
          <w:i w:val="0"/>
          <w:iCs w:val="0"/>
          <w:sz w:val="30"/>
          <w:szCs w:val="30"/>
        </w:rPr>
      </w:pPr>
      <w:r>
        <w:rPr>
          <w:rFonts w:hint="eastAsia" w:ascii="Arial"/>
          <w:i w:val="0"/>
          <w:iCs w:val="0"/>
          <w:sz w:val="30"/>
          <w:szCs w:val="30"/>
        </w:rPr>
        <w:t>随后是《为自由呻吟》(Groans for Liberty)，由长老会（前不从国教者）弟兄们呈上，据称是他们中间最有能力和学识的人，见于一些称为SMECTYMNUUS的论著中；如今由约翰·索尔特马什(John Saltmarsh)为他们现在不从国教的弟兄们唤醒并呈给他们自己。</w:t>
      </w:r>
    </w:p>
    <w:p w14:paraId="4BDDAD0B">
      <w:pPr>
        <w:spacing w:line="250" w:lineRule="auto"/>
        <w:rPr>
          <w:rFonts w:hint="eastAsia" w:ascii="Arial"/>
          <w:i w:val="0"/>
          <w:iCs w:val="0"/>
          <w:sz w:val="30"/>
          <w:szCs w:val="30"/>
        </w:rPr>
      </w:pPr>
    </w:p>
    <w:p w14:paraId="7305BEEA">
      <w:pPr>
        <w:spacing w:line="250" w:lineRule="auto"/>
        <w:rPr>
          <w:rFonts w:hint="eastAsia" w:ascii="Arial"/>
          <w:i w:val="0"/>
          <w:iCs w:val="0"/>
          <w:sz w:val="30"/>
          <w:szCs w:val="30"/>
        </w:rPr>
      </w:pPr>
      <w:r>
        <w:rPr>
          <w:rFonts w:hint="eastAsia" w:ascii="Arial"/>
          <w:i w:val="0"/>
          <w:iCs w:val="0"/>
          <w:sz w:val="30"/>
          <w:szCs w:val="30"/>
        </w:rPr>
        <w:t>In this pamphlet, Saltmarsh extracts from Smectymnuus, the reasons formerly assigned why the prelates should tolerate Presbyterians, and shows that they equally prove that the Presbyterians should tolerate others.</w:t>
      </w:r>
    </w:p>
    <w:p w14:paraId="5BB320F7">
      <w:pPr>
        <w:spacing w:line="250" w:lineRule="auto"/>
        <w:rPr>
          <w:rFonts w:hint="eastAsia" w:ascii="Arial"/>
          <w:i w:val="0"/>
          <w:iCs w:val="0"/>
          <w:sz w:val="30"/>
          <w:szCs w:val="30"/>
        </w:rPr>
      </w:pPr>
    </w:p>
    <w:p w14:paraId="31DEBCAC">
      <w:pPr>
        <w:spacing w:line="250" w:lineRule="auto"/>
        <w:rPr>
          <w:rFonts w:hint="eastAsia" w:ascii="Arial"/>
          <w:i w:val="0"/>
          <w:iCs w:val="0"/>
          <w:sz w:val="30"/>
          <w:szCs w:val="30"/>
        </w:rPr>
      </w:pPr>
      <w:r>
        <w:rPr>
          <w:rFonts w:hint="eastAsia" w:ascii="Arial"/>
          <w:i w:val="0"/>
          <w:iCs w:val="0"/>
          <w:sz w:val="30"/>
          <w:szCs w:val="30"/>
        </w:rPr>
        <w:t>在这本小册子中，索尔特马什从斯密克泰努斯(Smectymnuus)的著作中摘录了先前主教们(prelates)应当容忍长老会派的理由，并表明这些理由同样证明长老会派应当容忍其他人。</w:t>
      </w:r>
    </w:p>
    <w:p w14:paraId="0B3D5E80">
      <w:pPr>
        <w:spacing w:line="250" w:lineRule="auto"/>
        <w:rPr>
          <w:rFonts w:hint="eastAsia" w:ascii="Arial"/>
          <w:i w:val="0"/>
          <w:iCs w:val="0"/>
          <w:sz w:val="30"/>
          <w:szCs w:val="30"/>
        </w:rPr>
      </w:pPr>
    </w:p>
    <w:p w14:paraId="7B4B31F6">
      <w:pPr>
        <w:spacing w:line="250" w:lineRule="auto"/>
        <w:rPr>
          <w:rFonts w:hint="eastAsia" w:ascii="Arial"/>
          <w:i w:val="0"/>
          <w:iCs w:val="0"/>
          <w:sz w:val="30"/>
          <w:szCs w:val="30"/>
        </w:rPr>
      </w:pPr>
      <w:r>
        <w:rPr>
          <w:rFonts w:hint="eastAsia" w:ascii="Arial"/>
          <w:i w:val="0"/>
          <w:iCs w:val="0"/>
          <w:sz w:val="30"/>
          <w:szCs w:val="30"/>
        </w:rPr>
        <w:t>On the back of the title, it is said,</w:t>
      </w:r>
    </w:p>
    <w:p w14:paraId="40B70621">
      <w:pPr>
        <w:spacing w:line="250" w:lineRule="auto"/>
        <w:rPr>
          <w:rFonts w:hint="eastAsia" w:ascii="Arial"/>
          <w:i w:val="0"/>
          <w:iCs w:val="0"/>
          <w:sz w:val="30"/>
          <w:szCs w:val="30"/>
        </w:rPr>
      </w:pPr>
    </w:p>
    <w:p w14:paraId="158A7FB2">
      <w:pPr>
        <w:spacing w:line="250" w:lineRule="auto"/>
        <w:rPr>
          <w:rFonts w:hint="eastAsia" w:ascii="Arial"/>
          <w:i w:val="0"/>
          <w:iCs w:val="0"/>
          <w:sz w:val="30"/>
          <w:szCs w:val="30"/>
        </w:rPr>
      </w:pPr>
      <w:r>
        <w:rPr>
          <w:rFonts w:hint="eastAsia" w:ascii="Arial"/>
          <w:i w:val="0"/>
          <w:iCs w:val="0"/>
          <w:sz w:val="30"/>
          <w:szCs w:val="30"/>
        </w:rPr>
        <w:t>在扉页背面写着：</w:t>
      </w:r>
    </w:p>
    <w:p w14:paraId="247C75FB">
      <w:pPr>
        <w:spacing w:line="250" w:lineRule="auto"/>
        <w:rPr>
          <w:rFonts w:hint="eastAsia" w:ascii="Arial"/>
          <w:i w:val="0"/>
          <w:iCs w:val="0"/>
          <w:sz w:val="30"/>
          <w:szCs w:val="30"/>
        </w:rPr>
      </w:pPr>
    </w:p>
    <w:p w14:paraId="197F2688">
      <w:pPr>
        <w:spacing w:line="250" w:lineRule="auto"/>
        <w:rPr>
          <w:rFonts w:hint="eastAsia" w:ascii="Arial"/>
          <w:i w:val="0"/>
          <w:iCs w:val="0"/>
          <w:sz w:val="30"/>
          <w:szCs w:val="30"/>
        </w:rPr>
      </w:pPr>
      <w:r>
        <w:rPr>
          <w:rFonts w:hint="eastAsia" w:ascii="Arial"/>
          <w:i w:val="0"/>
          <w:iCs w:val="0"/>
          <w:sz w:val="30"/>
          <w:szCs w:val="30"/>
        </w:rPr>
        <w:t>“If any are ignorant who this SMECTYMNUUS is,</w:t>
      </w:r>
    </w:p>
    <w:p w14:paraId="24035FEE">
      <w:pPr>
        <w:spacing w:line="250" w:lineRule="auto"/>
        <w:rPr>
          <w:rFonts w:hint="eastAsia" w:ascii="Arial"/>
          <w:i w:val="0"/>
          <w:iCs w:val="0"/>
          <w:sz w:val="30"/>
          <w:szCs w:val="30"/>
        </w:rPr>
      </w:pPr>
    </w:p>
    <w:p w14:paraId="43B0E933">
      <w:pPr>
        <w:spacing w:line="250" w:lineRule="auto"/>
        <w:rPr>
          <w:rFonts w:hint="eastAsia" w:ascii="Arial"/>
          <w:i w:val="0"/>
          <w:iCs w:val="0"/>
          <w:sz w:val="30"/>
          <w:szCs w:val="30"/>
        </w:rPr>
      </w:pPr>
      <w:r>
        <w:rPr>
          <w:rFonts w:hint="eastAsia" w:ascii="Arial"/>
          <w:i w:val="0"/>
          <w:iCs w:val="0"/>
          <w:sz w:val="30"/>
          <w:szCs w:val="30"/>
        </w:rPr>
        <w:t>“若有人不知此斯密克泰努斯(SMECTYMNUUS)为何人，</w:t>
      </w:r>
    </w:p>
    <w:p w14:paraId="71FA4900">
      <w:pPr>
        <w:spacing w:line="250" w:lineRule="auto"/>
        <w:rPr>
          <w:rFonts w:hint="eastAsia" w:ascii="Arial"/>
          <w:i w:val="0"/>
          <w:iCs w:val="0"/>
          <w:sz w:val="30"/>
          <w:szCs w:val="30"/>
        </w:rPr>
      </w:pPr>
    </w:p>
    <w:p w14:paraId="5A770B2F">
      <w:pPr>
        <w:spacing w:line="250" w:lineRule="auto"/>
        <w:rPr>
          <w:rFonts w:hint="eastAsia" w:ascii="Arial"/>
          <w:i w:val="0"/>
          <w:iCs w:val="0"/>
          <w:sz w:val="30"/>
          <w:szCs w:val="30"/>
        </w:rPr>
      </w:pPr>
      <w:r>
        <w:rPr>
          <w:rFonts w:hint="eastAsia" w:ascii="Arial"/>
          <w:i w:val="0"/>
          <w:iCs w:val="0"/>
          <w:sz w:val="30"/>
          <w:szCs w:val="30"/>
        </w:rPr>
        <w:t>Stephen Marshal, Edmund Calamy,</w:t>
      </w:r>
    </w:p>
    <w:p w14:paraId="21BD6908">
      <w:pPr>
        <w:spacing w:line="250" w:lineRule="auto"/>
        <w:rPr>
          <w:rFonts w:hint="eastAsia" w:ascii="Arial"/>
          <w:i w:val="0"/>
          <w:iCs w:val="0"/>
          <w:sz w:val="30"/>
          <w:szCs w:val="30"/>
        </w:rPr>
      </w:pPr>
    </w:p>
    <w:p w14:paraId="7E8FD142">
      <w:pPr>
        <w:spacing w:line="250" w:lineRule="auto"/>
        <w:rPr>
          <w:rFonts w:hint="eastAsia" w:ascii="Arial"/>
          <w:i w:val="0"/>
          <w:iCs w:val="0"/>
          <w:sz w:val="30"/>
          <w:szCs w:val="30"/>
        </w:rPr>
      </w:pPr>
      <w:r>
        <w:rPr>
          <w:rFonts w:hint="eastAsia" w:ascii="Arial"/>
          <w:i w:val="0"/>
          <w:iCs w:val="0"/>
          <w:sz w:val="30"/>
          <w:szCs w:val="30"/>
        </w:rPr>
        <w:t>斯蒂芬·马歇尔(Stephen Marshal)，埃德蒙·卡拉米(Edmund Calamy)，</w:t>
      </w:r>
    </w:p>
    <w:p w14:paraId="3D2D5621">
      <w:pPr>
        <w:spacing w:line="250" w:lineRule="auto"/>
        <w:rPr>
          <w:rFonts w:hint="eastAsia" w:ascii="Arial"/>
          <w:i w:val="0"/>
          <w:iCs w:val="0"/>
          <w:sz w:val="30"/>
          <w:szCs w:val="30"/>
        </w:rPr>
      </w:pPr>
    </w:p>
    <w:p w14:paraId="3F98676F">
      <w:pPr>
        <w:spacing w:line="250" w:lineRule="auto"/>
        <w:rPr>
          <w:rFonts w:hint="eastAsia" w:ascii="Arial"/>
          <w:i w:val="0"/>
          <w:iCs w:val="0"/>
          <w:sz w:val="30"/>
          <w:szCs w:val="30"/>
        </w:rPr>
      </w:pPr>
      <w:r>
        <w:rPr>
          <w:rFonts w:hint="eastAsia" w:ascii="Arial"/>
          <w:i w:val="0"/>
          <w:iCs w:val="0"/>
          <w:sz w:val="30"/>
          <w:szCs w:val="30"/>
        </w:rPr>
        <w:t>Thomas Young, can tell you.” Mathew Newcomen,</w:t>
      </w:r>
    </w:p>
    <w:p w14:paraId="7FA65C7C">
      <w:pPr>
        <w:spacing w:line="250" w:lineRule="auto"/>
        <w:rPr>
          <w:rFonts w:hint="eastAsia" w:ascii="Arial"/>
          <w:i w:val="0"/>
          <w:iCs w:val="0"/>
          <w:sz w:val="30"/>
          <w:szCs w:val="30"/>
        </w:rPr>
      </w:pPr>
    </w:p>
    <w:p w14:paraId="1FA0A44A">
      <w:pPr>
        <w:spacing w:line="250" w:lineRule="auto"/>
        <w:rPr>
          <w:rFonts w:hint="eastAsia" w:ascii="Arial"/>
          <w:i w:val="0"/>
          <w:iCs w:val="0"/>
          <w:sz w:val="30"/>
          <w:szCs w:val="30"/>
        </w:rPr>
      </w:pPr>
      <w:r>
        <w:rPr>
          <w:rFonts w:hint="eastAsia" w:ascii="Arial"/>
          <w:i w:val="0"/>
          <w:iCs w:val="0"/>
          <w:sz w:val="30"/>
          <w:szCs w:val="30"/>
        </w:rPr>
        <w:t>托马斯·杨(Thomas Young)，可以告诉你。” 马修·纽科门(Mathew Newcomen)，</w:t>
      </w:r>
    </w:p>
    <w:p w14:paraId="1EE2FDC6">
      <w:pPr>
        <w:spacing w:line="250" w:lineRule="auto"/>
        <w:rPr>
          <w:rFonts w:hint="eastAsia" w:ascii="Arial"/>
          <w:i w:val="0"/>
          <w:iCs w:val="0"/>
          <w:sz w:val="30"/>
          <w:szCs w:val="30"/>
        </w:rPr>
      </w:pPr>
    </w:p>
    <w:p w14:paraId="08318A72">
      <w:pPr>
        <w:spacing w:line="250" w:lineRule="auto"/>
        <w:rPr>
          <w:rFonts w:hint="eastAsia" w:ascii="Arial"/>
          <w:i w:val="0"/>
          <w:iCs w:val="0"/>
          <w:sz w:val="30"/>
          <w:szCs w:val="30"/>
        </w:rPr>
      </w:pPr>
      <w:r>
        <w:rPr>
          <w:rFonts w:hint="eastAsia" w:ascii="Arial"/>
          <w:i w:val="0"/>
          <w:iCs w:val="0"/>
          <w:sz w:val="30"/>
          <w:szCs w:val="30"/>
        </w:rPr>
        <w:t>William Spurstow,</w:t>
      </w:r>
    </w:p>
    <w:p w14:paraId="6D22AB77">
      <w:pPr>
        <w:spacing w:line="250" w:lineRule="auto"/>
        <w:rPr>
          <w:rFonts w:hint="eastAsia" w:ascii="Arial"/>
          <w:i w:val="0"/>
          <w:iCs w:val="0"/>
          <w:sz w:val="30"/>
          <w:szCs w:val="30"/>
        </w:rPr>
      </w:pPr>
    </w:p>
    <w:p w14:paraId="0F51C163">
      <w:pPr>
        <w:spacing w:line="250" w:lineRule="auto"/>
        <w:rPr>
          <w:rFonts w:hint="eastAsia" w:ascii="Arial"/>
          <w:i w:val="0"/>
          <w:iCs w:val="0"/>
          <w:sz w:val="30"/>
          <w:szCs w:val="30"/>
        </w:rPr>
      </w:pPr>
      <w:r>
        <w:rPr>
          <w:rFonts w:hint="eastAsia" w:ascii="Arial"/>
          <w:i w:val="0"/>
          <w:iCs w:val="0"/>
          <w:sz w:val="30"/>
          <w:szCs w:val="30"/>
        </w:rPr>
        <w:t>威廉·斯珀斯托(William Spurstow)，</w:t>
      </w:r>
    </w:p>
    <w:p w14:paraId="5D4739AD">
      <w:pPr>
        <w:spacing w:line="250" w:lineRule="auto"/>
        <w:rPr>
          <w:rFonts w:hint="eastAsia" w:ascii="Arial"/>
          <w:i w:val="0"/>
          <w:iCs w:val="0"/>
          <w:sz w:val="30"/>
          <w:szCs w:val="30"/>
        </w:rPr>
      </w:pPr>
    </w:p>
    <w:p w14:paraId="7CB20C18">
      <w:pPr>
        <w:spacing w:line="250" w:lineRule="auto"/>
        <w:rPr>
          <w:rFonts w:hint="eastAsia" w:ascii="Arial"/>
          <w:i w:val="0"/>
          <w:iCs w:val="0"/>
          <w:sz w:val="30"/>
          <w:szCs w:val="30"/>
        </w:rPr>
      </w:pPr>
      <w:r>
        <w:rPr>
          <w:rFonts w:hint="eastAsia" w:ascii="Arial"/>
          <w:i w:val="0"/>
          <w:iCs w:val="0"/>
          <w:sz w:val="30"/>
          <w:szCs w:val="30"/>
        </w:rPr>
        <w:t>Saltmarsh was perhaps wild enough in some of his doctrinal sentiments; but was quite sober on the subject of liberty of conscience, as this and some other of his productions on the same topic prove.</w:t>
      </w:r>
    </w:p>
    <w:p w14:paraId="433FFE65">
      <w:pPr>
        <w:spacing w:line="250" w:lineRule="auto"/>
        <w:rPr>
          <w:rFonts w:hint="eastAsia" w:ascii="Arial"/>
          <w:i w:val="0"/>
          <w:iCs w:val="0"/>
          <w:sz w:val="30"/>
          <w:szCs w:val="30"/>
        </w:rPr>
      </w:pPr>
    </w:p>
    <w:p w14:paraId="6EC1BA49">
      <w:pPr>
        <w:spacing w:line="250" w:lineRule="auto"/>
        <w:rPr>
          <w:rFonts w:hint="eastAsia" w:ascii="Arial"/>
          <w:i w:val="0"/>
          <w:iCs w:val="0"/>
          <w:sz w:val="30"/>
          <w:szCs w:val="30"/>
        </w:rPr>
      </w:pPr>
      <w:r>
        <w:rPr>
          <w:rFonts w:hint="eastAsia" w:ascii="Arial"/>
          <w:i w:val="0"/>
          <w:iCs w:val="0"/>
          <w:sz w:val="30"/>
          <w:szCs w:val="30"/>
        </w:rPr>
        <w:t>索尔特马什(Saltmarsh)在他某些教义观点上或许相当狂放；但正如这本以及他关于同一主题的其他一些作品所证明的那样，他在良心自由的问题上却相当清醒。</w:t>
      </w:r>
    </w:p>
    <w:p w14:paraId="555966C1">
      <w:pPr>
        <w:spacing w:line="250" w:lineRule="auto"/>
        <w:rPr>
          <w:rFonts w:hint="eastAsia" w:ascii="Arial"/>
          <w:i w:val="0"/>
          <w:iCs w:val="0"/>
          <w:sz w:val="30"/>
          <w:szCs w:val="30"/>
        </w:rPr>
      </w:pPr>
    </w:p>
    <w:p w14:paraId="535340B2">
      <w:pPr>
        <w:spacing w:line="250" w:lineRule="auto"/>
        <w:rPr>
          <w:rFonts w:hint="eastAsia" w:ascii="Arial"/>
          <w:i w:val="0"/>
          <w:iCs w:val="0"/>
          <w:sz w:val="30"/>
          <w:szCs w:val="30"/>
        </w:rPr>
      </w:pPr>
      <w:r>
        <w:rPr>
          <w:rFonts w:hint="eastAsia" w:ascii="Arial"/>
          <w:i w:val="0"/>
          <w:iCs w:val="0"/>
          <w:sz w:val="30"/>
          <w:szCs w:val="30"/>
        </w:rPr>
        <w:t>ADVOCATES OF RELIGIOUS LIBERTY, — p. 106.</w:t>
      </w:r>
    </w:p>
    <w:p w14:paraId="2A5E810E">
      <w:pPr>
        <w:spacing w:line="250" w:lineRule="auto"/>
        <w:rPr>
          <w:rFonts w:hint="eastAsia" w:ascii="Arial"/>
          <w:i w:val="0"/>
          <w:iCs w:val="0"/>
          <w:sz w:val="30"/>
          <w:szCs w:val="30"/>
        </w:rPr>
      </w:pPr>
    </w:p>
    <w:p w14:paraId="7299EFA6">
      <w:pPr>
        <w:spacing w:line="250" w:lineRule="auto"/>
        <w:rPr>
          <w:rFonts w:hint="eastAsia" w:ascii="Arial"/>
          <w:i w:val="0"/>
          <w:iCs w:val="0"/>
          <w:sz w:val="30"/>
          <w:szCs w:val="30"/>
        </w:rPr>
      </w:pPr>
      <w:r>
        <w:rPr>
          <w:rFonts w:hint="eastAsia" w:ascii="Arial"/>
          <w:i w:val="0"/>
          <w:iCs w:val="0"/>
          <w:sz w:val="30"/>
          <w:szCs w:val="30"/>
        </w:rPr>
        <w:t>宗教自由的倡导者，— 第106页。</w:t>
      </w:r>
    </w:p>
    <w:p w14:paraId="1DBD0234">
      <w:pPr>
        <w:spacing w:line="250" w:lineRule="auto"/>
        <w:rPr>
          <w:rFonts w:hint="eastAsia" w:ascii="Arial"/>
          <w:i w:val="0"/>
          <w:iCs w:val="0"/>
          <w:sz w:val="30"/>
          <w:szCs w:val="30"/>
        </w:rPr>
      </w:pPr>
    </w:p>
    <w:p w14:paraId="558C4160">
      <w:pPr>
        <w:spacing w:line="250" w:lineRule="auto"/>
        <w:rPr>
          <w:rFonts w:hint="eastAsia" w:ascii="Arial"/>
          <w:i w:val="0"/>
          <w:iCs w:val="0"/>
          <w:sz w:val="30"/>
          <w:szCs w:val="30"/>
        </w:rPr>
      </w:pPr>
      <w:r>
        <w:rPr>
          <w:rFonts w:hint="eastAsia" w:ascii="Arial"/>
          <w:i w:val="0"/>
          <w:iCs w:val="0"/>
          <w:sz w:val="30"/>
          <w:szCs w:val="30"/>
        </w:rPr>
        <w:t>Among the friends and advocates of religious liberty,I ought to have introduced the name of William Penn, the Quaker; though he did not appear so early as those whom I have mentioned, both by his writings and his sufferings, he powerfully contributed to promote the glorious cause.</w:t>
      </w:r>
    </w:p>
    <w:p w14:paraId="4D71D66D">
      <w:pPr>
        <w:spacing w:line="250" w:lineRule="auto"/>
        <w:rPr>
          <w:rFonts w:hint="eastAsia" w:ascii="Arial"/>
          <w:i w:val="0"/>
          <w:iCs w:val="0"/>
          <w:sz w:val="30"/>
          <w:szCs w:val="30"/>
        </w:rPr>
      </w:pPr>
    </w:p>
    <w:p w14:paraId="689E664A">
      <w:pPr>
        <w:spacing w:line="250" w:lineRule="auto"/>
        <w:rPr>
          <w:rFonts w:hint="eastAsia" w:ascii="Arial"/>
          <w:i w:val="0"/>
          <w:iCs w:val="0"/>
          <w:sz w:val="30"/>
          <w:szCs w:val="30"/>
        </w:rPr>
      </w:pPr>
      <w:r>
        <w:rPr>
          <w:rFonts w:hint="eastAsia" w:ascii="Arial"/>
          <w:i w:val="0"/>
          <w:iCs w:val="0"/>
          <w:sz w:val="30"/>
          <w:szCs w:val="30"/>
        </w:rPr>
        <w:t>在宗教自由的朋友和倡导者中，我本应介绍贵格会(Quaker)信徒威廉·佩恩(William Penn)的名字；尽管他不像我提到的那些人出现得那么早，但他通过其著作和苦难，有力地促进了这项光荣的事业。</w:t>
      </w:r>
    </w:p>
    <w:p w14:paraId="36BBE490">
      <w:pPr>
        <w:spacing w:line="250" w:lineRule="auto"/>
        <w:rPr>
          <w:rFonts w:hint="eastAsia" w:ascii="Arial"/>
          <w:i w:val="0"/>
          <w:iCs w:val="0"/>
          <w:sz w:val="30"/>
          <w:szCs w:val="30"/>
        </w:rPr>
      </w:pPr>
    </w:p>
    <w:p w14:paraId="4A2B656A">
      <w:pPr>
        <w:spacing w:line="250" w:lineRule="auto"/>
        <w:rPr>
          <w:rFonts w:hint="eastAsia" w:ascii="Arial"/>
          <w:i w:val="0"/>
          <w:iCs w:val="0"/>
          <w:sz w:val="30"/>
          <w:szCs w:val="30"/>
        </w:rPr>
      </w:pPr>
      <w:r>
        <w:rPr>
          <w:rFonts w:hint="eastAsia" w:ascii="Arial"/>
          <w:i w:val="0"/>
          <w:iCs w:val="0"/>
          <w:sz w:val="30"/>
          <w:szCs w:val="30"/>
        </w:rPr>
        <w:t>While in Newgate in 1670m, he published an admirable pamphlet entitled, “The great cause of liberty of conscience, once more briefly debated and defended, etc.” in which — from reason, scripture, and antiquity — he defends unanswerably the immutable rights of conscience.</w:t>
      </w:r>
    </w:p>
    <w:p w14:paraId="0C77EB23">
      <w:pPr>
        <w:spacing w:line="250" w:lineRule="auto"/>
        <w:rPr>
          <w:rFonts w:hint="eastAsia" w:ascii="Arial"/>
          <w:i w:val="0"/>
          <w:iCs w:val="0"/>
          <w:sz w:val="30"/>
          <w:szCs w:val="30"/>
        </w:rPr>
      </w:pPr>
    </w:p>
    <w:p w14:paraId="6A77F4E9">
      <w:pPr>
        <w:spacing w:line="250" w:lineRule="auto"/>
        <w:rPr>
          <w:rFonts w:hint="eastAsia" w:ascii="Arial"/>
          <w:i w:val="0"/>
          <w:iCs w:val="0"/>
          <w:sz w:val="30"/>
          <w:szCs w:val="30"/>
        </w:rPr>
      </w:pPr>
      <w:r>
        <w:rPr>
          <w:rFonts w:hint="eastAsia" w:ascii="Arial"/>
          <w:i w:val="0"/>
          <w:iCs w:val="0"/>
          <w:sz w:val="30"/>
          <w:szCs w:val="30"/>
        </w:rPr>
        <w:t>1670年，当他在新门监狱(Newgate)时，他出版了一本令人钦佩的小册子，题为《良心自由的伟大事业，再次简要辩论与捍卫，等》(The great cause of liberty of conscience, once more briefly debated and defended, etc.)，在其中——他从理性、圣经和古代文献出发——无可辩驳地捍卫了良心不可剥夺的权利。</w:t>
      </w:r>
    </w:p>
    <w:p w14:paraId="625BDE01">
      <w:pPr>
        <w:spacing w:line="250" w:lineRule="auto"/>
        <w:rPr>
          <w:rFonts w:hint="eastAsia" w:ascii="Arial"/>
          <w:i w:val="0"/>
          <w:iCs w:val="0"/>
          <w:sz w:val="30"/>
          <w:szCs w:val="30"/>
        </w:rPr>
      </w:pPr>
    </w:p>
    <w:p w14:paraId="1FA00FDB">
      <w:pPr>
        <w:spacing w:line="250" w:lineRule="auto"/>
        <w:rPr>
          <w:rFonts w:hint="eastAsia" w:ascii="Arial"/>
          <w:i w:val="0"/>
          <w:iCs w:val="0"/>
          <w:sz w:val="30"/>
          <w:szCs w:val="30"/>
        </w:rPr>
      </w:pPr>
      <w:r>
        <w:rPr>
          <w:rFonts w:hint="eastAsia" w:ascii="Arial"/>
          <w:i w:val="0"/>
          <w:iCs w:val="0"/>
          <w:sz w:val="30"/>
          <w:szCs w:val="30"/>
        </w:rPr>
        <w:t>The last sentence of his address “to the supreme authority of England” deserves to be quoted:</w:t>
      </w:r>
    </w:p>
    <w:p w14:paraId="78438503">
      <w:pPr>
        <w:spacing w:line="250" w:lineRule="auto"/>
        <w:rPr>
          <w:rFonts w:hint="eastAsia" w:ascii="Arial"/>
          <w:i w:val="0"/>
          <w:iCs w:val="0"/>
          <w:sz w:val="30"/>
          <w:szCs w:val="30"/>
        </w:rPr>
      </w:pPr>
    </w:p>
    <w:p w14:paraId="0AB77166">
      <w:pPr>
        <w:spacing w:line="250" w:lineRule="auto"/>
        <w:rPr>
          <w:rFonts w:hint="eastAsia" w:ascii="Arial"/>
          <w:i w:val="0"/>
          <w:iCs w:val="0"/>
          <w:sz w:val="30"/>
          <w:szCs w:val="30"/>
        </w:rPr>
      </w:pPr>
      <w:r>
        <w:rPr>
          <w:rFonts w:hint="eastAsia" w:ascii="Arial"/>
          <w:i w:val="0"/>
          <w:iCs w:val="0"/>
          <w:sz w:val="30"/>
          <w:szCs w:val="30"/>
        </w:rPr>
        <w:t>他致“英格兰最高当局”的演说词的最后一句话值得引用：</w:t>
      </w:r>
    </w:p>
    <w:p w14:paraId="709D0CFF">
      <w:pPr>
        <w:spacing w:line="250" w:lineRule="auto"/>
        <w:rPr>
          <w:rFonts w:hint="eastAsia" w:ascii="Arial"/>
          <w:i w:val="0"/>
          <w:iCs w:val="0"/>
          <w:sz w:val="30"/>
          <w:szCs w:val="30"/>
        </w:rPr>
      </w:pPr>
    </w:p>
    <w:p w14:paraId="0D3EE05D">
      <w:pPr>
        <w:spacing w:line="250" w:lineRule="auto"/>
        <w:rPr>
          <w:rFonts w:hint="eastAsia" w:ascii="Arial"/>
          <w:i w:val="0"/>
          <w:iCs w:val="0"/>
          <w:sz w:val="30"/>
          <w:szCs w:val="30"/>
        </w:rPr>
      </w:pPr>
      <w:r>
        <w:rPr>
          <w:rFonts w:hint="eastAsia" w:ascii="Arial"/>
          <w:i w:val="0"/>
          <w:iCs w:val="0"/>
          <w:sz w:val="30"/>
          <w:szCs w:val="30"/>
        </w:rPr>
        <w:t>“But if this fair and equal offer [of a free conference] does not find a place with you on which to rest its foot much less that it should bring us back the olive branch of Toleration — we heartily embrace and bless the providence of God; and in his strength, resolve by patience to out-weary PERSECUTION’, and by our constant sufferings, seek to obtain a victory, more glorious than any our adversaries can achieve by all their cruelties.</w:t>
      </w:r>
    </w:p>
    <w:p w14:paraId="09BE5DA2">
      <w:pPr>
        <w:spacing w:line="250" w:lineRule="auto"/>
        <w:rPr>
          <w:rFonts w:hint="eastAsia" w:ascii="Arial"/>
          <w:i w:val="0"/>
          <w:iCs w:val="0"/>
          <w:sz w:val="30"/>
          <w:szCs w:val="30"/>
        </w:rPr>
      </w:pPr>
    </w:p>
    <w:p w14:paraId="3A19AADC">
      <w:pPr>
        <w:spacing w:line="250" w:lineRule="auto"/>
        <w:rPr>
          <w:rFonts w:hint="eastAsia" w:ascii="Arial"/>
          <w:i w:val="0"/>
          <w:iCs w:val="0"/>
          <w:sz w:val="30"/>
          <w:szCs w:val="30"/>
        </w:rPr>
      </w:pPr>
      <w:r>
        <w:rPr>
          <w:rFonts w:hint="eastAsia" w:ascii="Arial"/>
          <w:i w:val="0"/>
          <w:iCs w:val="0"/>
          <w:sz w:val="30"/>
          <w:szCs w:val="30"/>
        </w:rPr>
        <w:t>“但是，如果这个公平平等的提议[举行一次自由会议]在你们那里找不到立足之地，更不用说它会给我们带回容忍的橄榄枝——我们衷心拥抱并称颂神的眷顾(providence of God)；并且靠着祂的力量，决心以耐心胜过‘迫害’(PERSECUTION)，并通过我们持续的苦难，寻求获得一个比我们敌人通过他们一切残暴行径所能取得的任何胜利都更荣耀的胜利。</w:t>
      </w:r>
    </w:p>
    <w:p w14:paraId="12E60958">
      <w:pPr>
        <w:spacing w:line="250" w:lineRule="auto"/>
        <w:rPr>
          <w:rFonts w:hint="eastAsia" w:ascii="Arial"/>
          <w:i w:val="0"/>
          <w:iCs w:val="0"/>
          <w:sz w:val="30"/>
          <w:szCs w:val="30"/>
        </w:rPr>
      </w:pPr>
    </w:p>
    <w:p w14:paraId="58ABFDCE">
      <w:pPr>
        <w:spacing w:line="250" w:lineRule="auto"/>
        <w:rPr>
          <w:rFonts w:hint="eastAsia" w:ascii="Arial"/>
          <w:i w:val="0"/>
          <w:iCs w:val="0"/>
          <w:sz w:val="30"/>
          <w:szCs w:val="30"/>
        </w:rPr>
      </w:pPr>
      <w:r>
        <w:rPr>
          <w:rFonts w:hint="eastAsia" w:ascii="Arial"/>
          <w:i w:val="0"/>
          <w:iCs w:val="0"/>
          <w:sz w:val="30"/>
          <w:szCs w:val="30"/>
        </w:rPr>
        <w:t>Vincit quipatitur.” 673</w:t>
      </w:r>
    </w:p>
    <w:p w14:paraId="7B57A0A3">
      <w:pPr>
        <w:spacing w:line="250" w:lineRule="auto"/>
        <w:rPr>
          <w:rFonts w:hint="eastAsia" w:ascii="Arial"/>
          <w:i w:val="0"/>
          <w:iCs w:val="0"/>
          <w:sz w:val="30"/>
          <w:szCs w:val="30"/>
        </w:rPr>
      </w:pPr>
    </w:p>
    <w:p w14:paraId="66F77BA1">
      <w:pPr>
        <w:spacing w:line="250" w:lineRule="auto"/>
        <w:rPr>
          <w:rFonts w:hint="eastAsia" w:ascii="Arial"/>
          <w:i w:val="0"/>
          <w:iCs w:val="0"/>
          <w:sz w:val="30"/>
          <w:szCs w:val="30"/>
        </w:rPr>
      </w:pPr>
      <w:r>
        <w:rPr>
          <w:rFonts w:hint="eastAsia" w:ascii="Arial"/>
          <w:i w:val="0"/>
          <w:iCs w:val="0"/>
          <w:sz w:val="30"/>
          <w:szCs w:val="30"/>
        </w:rPr>
        <w:t>忍耐者胜(Vincit qui patitur)。” 673</w:t>
      </w:r>
    </w:p>
    <w:p w14:paraId="5DD38F66">
      <w:pPr>
        <w:spacing w:line="250" w:lineRule="auto"/>
        <w:rPr>
          <w:rFonts w:hint="eastAsia" w:ascii="Arial"/>
          <w:i w:val="0"/>
          <w:iCs w:val="0"/>
          <w:sz w:val="30"/>
          <w:szCs w:val="30"/>
        </w:rPr>
      </w:pPr>
    </w:p>
    <w:p w14:paraId="5A5C39DF">
      <w:pPr>
        <w:spacing w:line="250" w:lineRule="auto"/>
        <w:rPr>
          <w:rFonts w:hint="eastAsia" w:ascii="Arial"/>
          <w:i w:val="0"/>
          <w:iCs w:val="0"/>
          <w:sz w:val="30"/>
          <w:szCs w:val="30"/>
        </w:rPr>
      </w:pPr>
      <w:r>
        <w:rPr>
          <w:rFonts w:hint="eastAsia" w:ascii="Arial"/>
          <w:i w:val="0"/>
          <w:iCs w:val="0"/>
          <w:sz w:val="30"/>
          <w:szCs w:val="30"/>
        </w:rPr>
        <w:t>With the unbroken spirit of a Christian and an Englishman, he concludes the pamphlet by declaring —</w:t>
      </w:r>
    </w:p>
    <w:p w14:paraId="32CA125C">
      <w:pPr>
        <w:spacing w:line="250" w:lineRule="auto"/>
        <w:rPr>
          <w:rFonts w:hint="eastAsia" w:ascii="Arial"/>
          <w:i w:val="0"/>
          <w:iCs w:val="0"/>
          <w:sz w:val="30"/>
          <w:szCs w:val="30"/>
        </w:rPr>
      </w:pPr>
    </w:p>
    <w:p w14:paraId="6BE17ED0">
      <w:pPr>
        <w:spacing w:line="250" w:lineRule="auto"/>
        <w:rPr>
          <w:rFonts w:hint="eastAsia" w:ascii="Arial"/>
          <w:i w:val="0"/>
          <w:iCs w:val="0"/>
          <w:sz w:val="30"/>
          <w:szCs w:val="30"/>
        </w:rPr>
      </w:pPr>
      <w:r>
        <w:rPr>
          <w:rFonts w:hint="eastAsia" w:ascii="Arial"/>
          <w:i w:val="0"/>
          <w:iCs w:val="0"/>
          <w:sz w:val="30"/>
          <w:szCs w:val="30"/>
        </w:rPr>
        <w:t>他以基督徒和英国人百折不挠的精神结束这本小册子，宣称——</w:t>
      </w:r>
    </w:p>
    <w:p w14:paraId="33BE0846">
      <w:pPr>
        <w:spacing w:line="250" w:lineRule="auto"/>
        <w:rPr>
          <w:rFonts w:hint="eastAsia" w:ascii="Arial"/>
          <w:i w:val="0"/>
          <w:iCs w:val="0"/>
          <w:sz w:val="30"/>
          <w:szCs w:val="30"/>
        </w:rPr>
      </w:pPr>
    </w:p>
    <w:p w14:paraId="489D2C76">
      <w:pPr>
        <w:spacing w:line="250" w:lineRule="auto"/>
        <w:rPr>
          <w:rFonts w:hint="eastAsia" w:ascii="Arial"/>
          <w:i w:val="0"/>
          <w:iCs w:val="0"/>
          <w:sz w:val="30"/>
          <w:szCs w:val="30"/>
        </w:rPr>
      </w:pPr>
      <w:r>
        <w:rPr>
          <w:rFonts w:hint="eastAsia" w:ascii="Arial"/>
          <w:i w:val="0"/>
          <w:iCs w:val="0"/>
          <w:sz w:val="30"/>
          <w:szCs w:val="30"/>
        </w:rPr>
        <w:t>“If, after all we have said, this short discourse should not be credited nor answered in any of its sober reasons and requests, but sufferings should be the present lot of our inheritance from this generation, let it be known to them all, THAT MEET WE MUST, and MEET we cannot but encourage all to do, (whatever hardships we sustain) in God’s name and authority, who is Lord of hosts, and King of kings; at the revelation of whose righteous judgment, and glorious tribunal, mortal men shall give an account of the deeds done in the body.”</w:t>
      </w:r>
    </w:p>
    <w:p w14:paraId="5F00F062">
      <w:pPr>
        <w:spacing w:line="250" w:lineRule="auto"/>
        <w:rPr>
          <w:rFonts w:hint="eastAsia" w:ascii="Arial"/>
          <w:i w:val="0"/>
          <w:iCs w:val="0"/>
          <w:sz w:val="30"/>
          <w:szCs w:val="30"/>
        </w:rPr>
      </w:pPr>
    </w:p>
    <w:p w14:paraId="6F508885">
      <w:pPr>
        <w:spacing w:line="250" w:lineRule="auto"/>
        <w:rPr>
          <w:rFonts w:hint="eastAsia" w:ascii="Arial"/>
          <w:i w:val="0"/>
          <w:iCs w:val="0"/>
          <w:sz w:val="30"/>
          <w:szCs w:val="30"/>
        </w:rPr>
      </w:pPr>
      <w:r>
        <w:rPr>
          <w:rFonts w:hint="eastAsia" w:ascii="Arial"/>
          <w:i w:val="0"/>
          <w:iCs w:val="0"/>
          <w:sz w:val="30"/>
          <w:szCs w:val="30"/>
        </w:rPr>
        <w:t>“如果在我们说了这一切之后，这篇简短的论述仍不被相信，其任何清醒的理由和请求也不被回应，而苦难竟是我们从这一代人继承的当前命运，那么让他们所有人都知道，我们必须聚集，并且我们不能不奉神——万军之主(Lord of hosts)，万王之王(King of kings)——的名和权柄鼓励所有人聚集（无论我们遭受何等艰难困苦）；在其公义审判与荣耀审判台的显现之时，凡人必将为肉身所行的事交账。”</w:t>
      </w:r>
    </w:p>
    <w:p w14:paraId="525E56A6">
      <w:pPr>
        <w:spacing w:line="250" w:lineRule="auto"/>
        <w:rPr>
          <w:rFonts w:hint="eastAsia" w:ascii="Arial"/>
          <w:i w:val="0"/>
          <w:iCs w:val="0"/>
          <w:sz w:val="30"/>
          <w:szCs w:val="30"/>
        </w:rPr>
      </w:pPr>
    </w:p>
    <w:p w14:paraId="0CCB8ED8">
      <w:pPr>
        <w:spacing w:line="250" w:lineRule="auto"/>
        <w:rPr>
          <w:rFonts w:hint="eastAsia" w:ascii="Arial"/>
          <w:i w:val="0"/>
          <w:iCs w:val="0"/>
          <w:sz w:val="30"/>
          <w:szCs w:val="30"/>
        </w:rPr>
      </w:pPr>
      <w:r>
        <w:rPr>
          <w:rFonts w:hint="eastAsia" w:ascii="Arial"/>
          <w:i w:val="0"/>
          <w:iCs w:val="0"/>
          <w:sz w:val="30"/>
          <w:szCs w:val="30"/>
        </w:rPr>
        <w:t>His iniquitous trial at the Old Bailey, for assembling at the doors of the meeting-house in Gracious Street, produced a powerful sensation in the country.</w:t>
      </w:r>
    </w:p>
    <w:p w14:paraId="05EE1498">
      <w:pPr>
        <w:spacing w:line="250" w:lineRule="auto"/>
        <w:rPr>
          <w:rFonts w:hint="eastAsia" w:ascii="Arial"/>
          <w:i w:val="0"/>
          <w:iCs w:val="0"/>
          <w:sz w:val="30"/>
          <w:szCs w:val="30"/>
        </w:rPr>
      </w:pPr>
    </w:p>
    <w:p w14:paraId="05060A0A">
      <w:pPr>
        <w:spacing w:line="250" w:lineRule="auto"/>
        <w:rPr>
          <w:rFonts w:hint="eastAsia" w:ascii="Arial"/>
          <w:i w:val="0"/>
          <w:iCs w:val="0"/>
          <w:sz w:val="30"/>
          <w:szCs w:val="30"/>
        </w:rPr>
      </w:pPr>
      <w:r>
        <w:rPr>
          <w:rFonts w:hint="eastAsia" w:ascii="Arial"/>
          <w:i w:val="0"/>
          <w:iCs w:val="0"/>
          <w:sz w:val="30"/>
          <w:szCs w:val="30"/>
        </w:rPr>
        <w:t>他在老贝利街(Old Bailey)因在恩典街(Gracious Street)聚会所门口集会而受到的不公正审判，在全国引起了强烈的轰动。</w:t>
      </w:r>
    </w:p>
    <w:p w14:paraId="436AAA40">
      <w:pPr>
        <w:spacing w:line="250" w:lineRule="auto"/>
        <w:rPr>
          <w:rFonts w:hint="eastAsia" w:ascii="Arial"/>
          <w:i w:val="0"/>
          <w:iCs w:val="0"/>
          <w:sz w:val="30"/>
          <w:szCs w:val="30"/>
        </w:rPr>
      </w:pPr>
    </w:p>
    <w:p w14:paraId="7DFF9DBA">
      <w:pPr>
        <w:spacing w:line="250" w:lineRule="auto"/>
        <w:rPr>
          <w:rFonts w:hint="eastAsia" w:ascii="Arial"/>
          <w:i w:val="0"/>
          <w:iCs w:val="0"/>
          <w:sz w:val="30"/>
          <w:szCs w:val="30"/>
        </w:rPr>
      </w:pPr>
      <w:r>
        <w:rPr>
          <w:rFonts w:hint="eastAsia" w:ascii="Arial"/>
          <w:i w:val="0"/>
          <w:iCs w:val="0"/>
          <w:sz w:val="30"/>
          <w:szCs w:val="30"/>
        </w:rPr>
        <w:t>He published an account of this trial, and also that of Rudyard and Moor, while in Newgate.</w:t>
      </w:r>
    </w:p>
    <w:p w14:paraId="50FB0A1C">
      <w:pPr>
        <w:spacing w:line="250" w:lineRule="auto"/>
        <w:rPr>
          <w:rFonts w:hint="eastAsia" w:ascii="Arial"/>
          <w:i w:val="0"/>
          <w:iCs w:val="0"/>
          <w:sz w:val="30"/>
          <w:szCs w:val="30"/>
        </w:rPr>
      </w:pPr>
    </w:p>
    <w:p w14:paraId="73EEB89E">
      <w:pPr>
        <w:spacing w:line="250" w:lineRule="auto"/>
        <w:rPr>
          <w:rFonts w:hint="eastAsia" w:ascii="Arial"/>
          <w:i w:val="0"/>
          <w:iCs w:val="0"/>
          <w:sz w:val="30"/>
          <w:szCs w:val="30"/>
        </w:rPr>
      </w:pPr>
      <w:r>
        <w:rPr>
          <w:rFonts w:hint="eastAsia" w:ascii="Arial"/>
          <w:i w:val="0"/>
          <w:iCs w:val="0"/>
          <w:sz w:val="30"/>
          <w:szCs w:val="30"/>
        </w:rPr>
        <w:t>在新门监狱(Newgate)期间，他出版了这次审判以及拉德亚德(Rudyard)和穆尔(Moor)审判的记述。</w:t>
      </w:r>
    </w:p>
    <w:p w14:paraId="6982E486">
      <w:pPr>
        <w:spacing w:line="250" w:lineRule="auto"/>
        <w:rPr>
          <w:rFonts w:hint="eastAsia" w:ascii="Arial"/>
          <w:i w:val="0"/>
          <w:iCs w:val="0"/>
          <w:sz w:val="30"/>
          <w:szCs w:val="30"/>
        </w:rPr>
      </w:pPr>
    </w:p>
    <w:p w14:paraId="4FE78AD4">
      <w:pPr>
        <w:spacing w:line="250" w:lineRule="auto"/>
        <w:rPr>
          <w:rFonts w:hint="eastAsia" w:ascii="Arial"/>
          <w:i w:val="0"/>
          <w:iCs w:val="0"/>
          <w:sz w:val="30"/>
          <w:szCs w:val="30"/>
        </w:rPr>
      </w:pPr>
      <w:r>
        <w:rPr>
          <w:rFonts w:hint="eastAsia" w:ascii="Arial"/>
          <w:i w:val="0"/>
          <w:iCs w:val="0"/>
          <w:sz w:val="30"/>
          <w:szCs w:val="30"/>
        </w:rPr>
        <w:t>Acting on the principle which he avowed in the passages we quoted, he and his friends ultimately tired out the persecuting spirit of the government, and procured for themselves more ample privileges than any other class of Dissenters enjoyed.</w:t>
      </w:r>
    </w:p>
    <w:p w14:paraId="27E70286">
      <w:pPr>
        <w:spacing w:line="250" w:lineRule="auto"/>
        <w:rPr>
          <w:rFonts w:hint="eastAsia" w:ascii="Arial"/>
          <w:i w:val="0"/>
          <w:iCs w:val="0"/>
          <w:sz w:val="30"/>
          <w:szCs w:val="30"/>
        </w:rPr>
      </w:pPr>
    </w:p>
    <w:p w14:paraId="17EAF16F">
      <w:pPr>
        <w:spacing w:line="250" w:lineRule="auto"/>
        <w:rPr>
          <w:rFonts w:hint="eastAsia" w:ascii="Arial"/>
          <w:i w:val="0"/>
          <w:iCs w:val="0"/>
          <w:sz w:val="30"/>
          <w:szCs w:val="30"/>
        </w:rPr>
      </w:pPr>
      <w:r>
        <w:rPr>
          <w:rFonts w:hint="eastAsia" w:ascii="Arial"/>
          <w:i w:val="0"/>
          <w:iCs w:val="0"/>
          <w:sz w:val="30"/>
          <w:szCs w:val="30"/>
        </w:rPr>
        <w:t>他和他朋友们本着我们在引文中提到的他所宣称的原则行事，最终使政府的迫害精神(persecuting spirit)疲惫不堪，并为自己争取到了比任何其他不从国教者(Dissenters)群体所享有的更广泛的特权。</w:t>
      </w:r>
    </w:p>
    <w:p w14:paraId="0B7D6B0A">
      <w:pPr>
        <w:spacing w:line="250" w:lineRule="auto"/>
        <w:rPr>
          <w:rFonts w:hint="eastAsia" w:ascii="Arial"/>
          <w:i w:val="0"/>
          <w:iCs w:val="0"/>
          <w:sz w:val="30"/>
          <w:szCs w:val="30"/>
        </w:rPr>
      </w:pPr>
    </w:p>
    <w:p w14:paraId="069C9567">
      <w:pPr>
        <w:spacing w:line="250" w:lineRule="auto"/>
        <w:rPr>
          <w:rFonts w:hint="eastAsia" w:ascii="Arial"/>
          <w:i w:val="0"/>
          <w:iCs w:val="0"/>
          <w:sz w:val="30"/>
          <w:szCs w:val="30"/>
        </w:rPr>
      </w:pPr>
      <w:r>
        <w:rPr>
          <w:rFonts w:hint="eastAsia" w:ascii="Arial"/>
          <w:i w:val="0"/>
          <w:iCs w:val="0"/>
          <w:sz w:val="30"/>
          <w:szCs w:val="30"/>
        </w:rPr>
        <w:t>It ought to be mentioned, to the honour of Penn, that he established in that district of America which bears his name, and which he received in lieu of debts due by the crown, those liberal principles of civil and religious liberty for which he had so nobly contended and suffered in his native land.</w:t>
      </w:r>
    </w:p>
    <w:p w14:paraId="39187109">
      <w:pPr>
        <w:spacing w:line="250" w:lineRule="auto"/>
        <w:rPr>
          <w:rFonts w:hint="eastAsia" w:ascii="Arial"/>
          <w:i w:val="0"/>
          <w:iCs w:val="0"/>
          <w:sz w:val="30"/>
          <w:szCs w:val="30"/>
        </w:rPr>
      </w:pPr>
    </w:p>
    <w:p w14:paraId="16C7CD96">
      <w:pPr>
        <w:spacing w:line="250" w:lineRule="auto"/>
        <w:rPr>
          <w:rFonts w:hint="eastAsia" w:ascii="Arial"/>
          <w:i w:val="0"/>
          <w:iCs w:val="0"/>
          <w:sz w:val="30"/>
          <w:szCs w:val="30"/>
        </w:rPr>
      </w:pPr>
      <w:r>
        <w:rPr>
          <w:rFonts w:hint="eastAsia" w:ascii="Arial"/>
          <w:i w:val="0"/>
          <w:iCs w:val="0"/>
          <w:sz w:val="30"/>
          <w:szCs w:val="30"/>
        </w:rPr>
        <w:t>应当提及的是，为了佩恩(Penn)的荣誉，他在以其名字命名、并作为王室偿还债务而获得的美国那片地区，确立了他在故土曾为之英勇奋斗并受苦的公民与宗教自由的开明原则。</w:t>
      </w:r>
    </w:p>
    <w:p w14:paraId="1496CE96">
      <w:pPr>
        <w:spacing w:line="250" w:lineRule="auto"/>
        <w:rPr>
          <w:rFonts w:hint="eastAsia" w:ascii="Arial"/>
          <w:i w:val="0"/>
          <w:iCs w:val="0"/>
          <w:sz w:val="30"/>
          <w:szCs w:val="30"/>
        </w:rPr>
      </w:pPr>
    </w:p>
    <w:p w14:paraId="6B838AF7">
      <w:pPr>
        <w:spacing w:line="250" w:lineRule="auto"/>
        <w:rPr>
          <w:rFonts w:hint="eastAsia" w:ascii="Arial"/>
          <w:i w:val="0"/>
          <w:iCs w:val="0"/>
          <w:sz w:val="30"/>
          <w:szCs w:val="30"/>
        </w:rPr>
      </w:pPr>
      <w:r>
        <w:rPr>
          <w:rFonts w:hint="eastAsia" w:ascii="Arial"/>
          <w:i w:val="0"/>
          <w:iCs w:val="0"/>
          <w:sz w:val="30"/>
          <w:szCs w:val="30"/>
        </w:rPr>
        <w:t>ORIGIN OF TOLERATION AMONG INDEPENDENTS, — p. 109.</w:t>
      </w:r>
    </w:p>
    <w:p w14:paraId="042E82DF">
      <w:pPr>
        <w:spacing w:line="250" w:lineRule="auto"/>
        <w:rPr>
          <w:rFonts w:hint="eastAsia" w:ascii="Arial"/>
          <w:i w:val="0"/>
          <w:iCs w:val="0"/>
          <w:sz w:val="30"/>
          <w:szCs w:val="30"/>
        </w:rPr>
      </w:pPr>
    </w:p>
    <w:p w14:paraId="6AC5068A">
      <w:pPr>
        <w:spacing w:line="250" w:lineRule="auto"/>
        <w:rPr>
          <w:rFonts w:hint="eastAsia" w:ascii="Arial"/>
          <w:i w:val="0"/>
          <w:iCs w:val="0"/>
          <w:sz w:val="30"/>
          <w:szCs w:val="30"/>
        </w:rPr>
      </w:pPr>
      <w:r>
        <w:rPr>
          <w:rFonts w:hint="eastAsia" w:ascii="Arial"/>
          <w:i w:val="0"/>
          <w:iCs w:val="0"/>
          <w:sz w:val="30"/>
          <w:szCs w:val="30"/>
        </w:rPr>
        <w:t>独立派中容忍原则的起源，— 第109页。</w:t>
      </w:r>
    </w:p>
    <w:p w14:paraId="379CF6D0">
      <w:pPr>
        <w:spacing w:line="250" w:lineRule="auto"/>
        <w:rPr>
          <w:rFonts w:hint="eastAsia" w:ascii="Arial"/>
          <w:i w:val="0"/>
          <w:iCs w:val="0"/>
          <w:sz w:val="30"/>
          <w:szCs w:val="30"/>
        </w:rPr>
      </w:pPr>
    </w:p>
    <w:p w14:paraId="6EA39A12">
      <w:pPr>
        <w:spacing w:line="250" w:lineRule="auto"/>
        <w:rPr>
          <w:rFonts w:hint="eastAsia" w:ascii="Arial"/>
          <w:i w:val="0"/>
          <w:iCs w:val="0"/>
          <w:sz w:val="30"/>
          <w:szCs w:val="30"/>
        </w:rPr>
      </w:pPr>
      <w:r>
        <w:rPr>
          <w:rFonts w:hint="eastAsia" w:ascii="Arial"/>
          <w:i w:val="0"/>
          <w:iCs w:val="0"/>
          <w:sz w:val="30"/>
          <w:szCs w:val="30"/>
        </w:rPr>
        <w:t>Long after I had written what appears in the text, on the origin of the tolerating principles held by Independents, I met with Laing’s Account of that Body, in his history of Scotland.</w:t>
      </w:r>
    </w:p>
    <w:p w14:paraId="1E4FC87C">
      <w:pPr>
        <w:spacing w:line="250" w:lineRule="auto"/>
        <w:rPr>
          <w:rFonts w:hint="eastAsia" w:ascii="Arial"/>
          <w:i w:val="0"/>
          <w:iCs w:val="0"/>
          <w:sz w:val="30"/>
          <w:szCs w:val="30"/>
        </w:rPr>
      </w:pPr>
    </w:p>
    <w:p w14:paraId="12F918C8">
      <w:pPr>
        <w:spacing w:line="250" w:lineRule="auto"/>
        <w:rPr>
          <w:rFonts w:hint="eastAsia" w:ascii="Arial"/>
          <w:i w:val="0"/>
          <w:iCs w:val="0"/>
          <w:sz w:val="30"/>
          <w:szCs w:val="30"/>
        </w:rPr>
      </w:pPr>
      <w:r>
        <w:rPr>
          <w:rFonts w:hint="eastAsia" w:ascii="Arial"/>
          <w:i w:val="0"/>
          <w:iCs w:val="0"/>
          <w:sz w:val="30"/>
          <w:szCs w:val="30"/>
        </w:rPr>
        <w:t>在我写完正文中关于独立派(Independents)所持容忍原则起源的内容很久以后，我在莱恩(Laing)的《苏格兰史》中读到了他对该团体(Body)的记述。</w:t>
      </w:r>
    </w:p>
    <w:p w14:paraId="5DFFF210">
      <w:pPr>
        <w:spacing w:line="250" w:lineRule="auto"/>
        <w:rPr>
          <w:rFonts w:hint="eastAsia" w:ascii="Arial"/>
          <w:i w:val="0"/>
          <w:iCs w:val="0"/>
          <w:sz w:val="30"/>
          <w:szCs w:val="30"/>
        </w:rPr>
      </w:pPr>
    </w:p>
    <w:p w14:paraId="4E9E8375">
      <w:pPr>
        <w:spacing w:line="250" w:lineRule="auto"/>
        <w:rPr>
          <w:rFonts w:hint="eastAsia" w:ascii="Arial"/>
          <w:i w:val="0"/>
          <w:iCs w:val="0"/>
          <w:sz w:val="30"/>
          <w:szCs w:val="30"/>
        </w:rPr>
      </w:pPr>
      <w:r>
        <w:rPr>
          <w:rFonts w:hint="eastAsia" w:ascii="Arial"/>
          <w:i w:val="0"/>
          <w:iCs w:val="0"/>
          <w:sz w:val="30"/>
          <w:szCs w:val="30"/>
        </w:rPr>
        <w:t>His historical notices are, on the whole, not incorrect.</w:t>
      </w:r>
    </w:p>
    <w:p w14:paraId="758C02DF">
      <w:pPr>
        <w:spacing w:line="250" w:lineRule="auto"/>
        <w:rPr>
          <w:rFonts w:hint="eastAsia" w:ascii="Arial"/>
          <w:i w:val="0"/>
          <w:iCs w:val="0"/>
          <w:sz w:val="30"/>
          <w:szCs w:val="30"/>
        </w:rPr>
      </w:pPr>
    </w:p>
    <w:p w14:paraId="05E18FB3">
      <w:pPr>
        <w:spacing w:line="250" w:lineRule="auto"/>
        <w:rPr>
          <w:rFonts w:hint="eastAsia" w:ascii="Arial"/>
          <w:i w:val="0"/>
          <w:iCs w:val="0"/>
          <w:sz w:val="30"/>
          <w:szCs w:val="30"/>
        </w:rPr>
      </w:pPr>
      <w:r>
        <w:rPr>
          <w:rFonts w:hint="eastAsia" w:ascii="Arial"/>
          <w:i w:val="0"/>
          <w:iCs w:val="0"/>
          <w:sz w:val="30"/>
          <w:szCs w:val="30"/>
        </w:rPr>
        <w:t>总的来说，他的历史记述并无不确之处。</w:t>
      </w:r>
    </w:p>
    <w:p w14:paraId="1BFA9011">
      <w:pPr>
        <w:spacing w:line="250" w:lineRule="auto"/>
        <w:rPr>
          <w:rFonts w:hint="eastAsia" w:ascii="Arial"/>
          <w:i w:val="0"/>
          <w:iCs w:val="0"/>
          <w:sz w:val="30"/>
          <w:szCs w:val="30"/>
        </w:rPr>
      </w:pPr>
    </w:p>
    <w:p w14:paraId="1E5E0095">
      <w:pPr>
        <w:spacing w:line="250" w:lineRule="auto"/>
        <w:rPr>
          <w:rFonts w:hint="eastAsia" w:ascii="Arial"/>
          <w:i w:val="0"/>
          <w:iCs w:val="0"/>
          <w:sz w:val="30"/>
          <w:szCs w:val="30"/>
        </w:rPr>
      </w:pPr>
      <w:r>
        <w:rPr>
          <w:rFonts w:hint="eastAsia" w:ascii="Arial"/>
          <w:i w:val="0"/>
          <w:iCs w:val="0"/>
          <w:sz w:val="30"/>
          <w:szCs w:val="30"/>
        </w:rPr>
        <w:t>But though his views of the principles of the sect are more liberal and enlightened than those of Hume and Smith, they participate in that irreligious spirit which pervades the writings of the two more distinguished philosophers.</w:t>
      </w:r>
    </w:p>
    <w:p w14:paraId="413887D7">
      <w:pPr>
        <w:spacing w:line="250" w:lineRule="auto"/>
        <w:rPr>
          <w:rFonts w:hint="eastAsia" w:ascii="Arial"/>
          <w:i w:val="0"/>
          <w:iCs w:val="0"/>
          <w:sz w:val="30"/>
          <w:szCs w:val="30"/>
        </w:rPr>
      </w:pPr>
    </w:p>
    <w:p w14:paraId="67A87F9D">
      <w:pPr>
        <w:spacing w:line="250" w:lineRule="auto"/>
        <w:rPr>
          <w:rFonts w:hint="eastAsia" w:ascii="Arial"/>
          <w:i w:val="0"/>
          <w:iCs w:val="0"/>
          <w:sz w:val="30"/>
          <w:szCs w:val="30"/>
        </w:rPr>
      </w:pPr>
      <w:r>
        <w:rPr>
          <w:rFonts w:hint="eastAsia" w:ascii="Arial"/>
          <w:i w:val="0"/>
          <w:iCs w:val="0"/>
          <w:sz w:val="30"/>
          <w:szCs w:val="30"/>
        </w:rPr>
        <w:t>但是，尽管他对该宗派原则的看法比休谟(Hume)和斯密(Smith)更为开明和进步，但它们也带有弥漫于那两位更著名哲学家著作中的那种非宗教精神(irreligious spirit)。</w:t>
      </w:r>
    </w:p>
    <w:p w14:paraId="0E4C68D6">
      <w:pPr>
        <w:spacing w:line="250" w:lineRule="auto"/>
        <w:rPr>
          <w:rFonts w:hint="eastAsia" w:ascii="Arial"/>
          <w:i w:val="0"/>
          <w:iCs w:val="0"/>
          <w:sz w:val="30"/>
          <w:szCs w:val="30"/>
        </w:rPr>
      </w:pPr>
    </w:p>
    <w:p w14:paraId="5315232C">
      <w:pPr>
        <w:spacing w:line="250" w:lineRule="auto"/>
        <w:rPr>
          <w:rFonts w:hint="eastAsia" w:ascii="Arial"/>
          <w:i w:val="0"/>
          <w:iCs w:val="0"/>
          <w:sz w:val="30"/>
          <w:szCs w:val="30"/>
        </w:rPr>
      </w:pPr>
      <w:r>
        <w:rPr>
          <w:rFonts w:hint="eastAsia" w:ascii="Arial"/>
          <w:i w:val="0"/>
          <w:iCs w:val="0"/>
          <w:sz w:val="30"/>
          <w:szCs w:val="30"/>
        </w:rPr>
        <w:t>On its tolerating principles, he explains himself (to a certain extent) in the same manner that I have done.</w:t>
      </w:r>
    </w:p>
    <w:p w14:paraId="1DC4C706">
      <w:pPr>
        <w:spacing w:line="250" w:lineRule="auto"/>
        <w:rPr>
          <w:rFonts w:hint="eastAsia" w:ascii="Arial"/>
          <w:i w:val="0"/>
          <w:iCs w:val="0"/>
          <w:sz w:val="30"/>
          <w:szCs w:val="30"/>
        </w:rPr>
      </w:pPr>
    </w:p>
    <w:p w14:paraId="584FA2B3">
      <w:pPr>
        <w:spacing w:line="250" w:lineRule="auto"/>
        <w:rPr>
          <w:rFonts w:hint="eastAsia" w:ascii="Arial"/>
          <w:i w:val="0"/>
          <w:iCs w:val="0"/>
          <w:sz w:val="30"/>
          <w:szCs w:val="30"/>
        </w:rPr>
      </w:pPr>
      <w:r>
        <w:rPr>
          <w:rFonts w:hint="eastAsia" w:ascii="Arial"/>
          <w:i w:val="0"/>
          <w:iCs w:val="0"/>
          <w:sz w:val="30"/>
          <w:szCs w:val="30"/>
        </w:rPr>
        <w:t>关于其容忍原则，他（在某种程度上）以与我相同的方式进行了解释。</w:t>
      </w:r>
    </w:p>
    <w:p w14:paraId="3095E670">
      <w:pPr>
        <w:spacing w:line="250" w:lineRule="auto"/>
        <w:rPr>
          <w:rFonts w:hint="eastAsia" w:ascii="Arial"/>
          <w:i w:val="0"/>
          <w:iCs w:val="0"/>
          <w:sz w:val="30"/>
          <w:szCs w:val="30"/>
        </w:rPr>
      </w:pPr>
    </w:p>
    <w:p w14:paraId="5DCD5526">
      <w:pPr>
        <w:spacing w:line="250" w:lineRule="auto"/>
        <w:rPr>
          <w:rFonts w:hint="eastAsia" w:ascii="Arial"/>
          <w:i w:val="0"/>
          <w:iCs w:val="0"/>
          <w:sz w:val="30"/>
          <w:szCs w:val="30"/>
        </w:rPr>
      </w:pPr>
      <w:r>
        <w:rPr>
          <w:rFonts w:hint="eastAsia" w:ascii="Arial"/>
          <w:i w:val="0"/>
          <w:iCs w:val="0"/>
          <w:sz w:val="30"/>
          <w:szCs w:val="30"/>
        </w:rPr>
        <w:t>He mentions in a note, that “toleration is the incessant reproach, re-echoed by Baillie, Rutherford, Edwards, and every writer against the Independents.</w:t>
      </w:r>
    </w:p>
    <w:p w14:paraId="2140E521">
      <w:pPr>
        <w:spacing w:line="250" w:lineRule="auto"/>
        <w:rPr>
          <w:rFonts w:hint="eastAsia" w:ascii="Arial"/>
          <w:i w:val="0"/>
          <w:iCs w:val="0"/>
          <w:sz w:val="30"/>
          <w:szCs w:val="30"/>
        </w:rPr>
      </w:pPr>
    </w:p>
    <w:p w14:paraId="7085FFB2">
      <w:pPr>
        <w:spacing w:line="250" w:lineRule="auto"/>
        <w:rPr>
          <w:rFonts w:hint="eastAsia" w:ascii="Arial"/>
          <w:i w:val="0"/>
          <w:iCs w:val="0"/>
          <w:sz w:val="30"/>
          <w:szCs w:val="30"/>
        </w:rPr>
      </w:pPr>
      <w:r>
        <w:rPr>
          <w:rFonts w:hint="eastAsia" w:ascii="Arial"/>
          <w:i w:val="0"/>
          <w:iCs w:val="0"/>
          <w:sz w:val="30"/>
          <w:szCs w:val="30"/>
        </w:rPr>
        <w:t>他在一个注释中提到，“容忍是贝利(Baillie)、卢瑟福(Rutherford)、爱德华兹(Edwards)以及每一位反对独立派的作家不断重复的指责。</w:t>
      </w:r>
    </w:p>
    <w:p w14:paraId="13757F06">
      <w:pPr>
        <w:spacing w:line="250" w:lineRule="auto"/>
        <w:rPr>
          <w:rFonts w:hint="eastAsia" w:ascii="Arial"/>
          <w:i w:val="0"/>
          <w:iCs w:val="0"/>
          <w:sz w:val="30"/>
          <w:szCs w:val="30"/>
        </w:rPr>
      </w:pPr>
    </w:p>
    <w:p w14:paraId="79DE42C4">
      <w:pPr>
        <w:spacing w:line="250" w:lineRule="auto"/>
        <w:rPr>
          <w:rFonts w:hint="eastAsia" w:ascii="Arial"/>
          <w:i w:val="0"/>
          <w:iCs w:val="0"/>
          <w:sz w:val="30"/>
          <w:szCs w:val="30"/>
        </w:rPr>
      </w:pPr>
      <w:r>
        <w:rPr>
          <w:rFonts w:hint="eastAsia" w:ascii="Arial"/>
          <w:i w:val="0"/>
          <w:iCs w:val="0"/>
          <w:sz w:val="30"/>
          <w:szCs w:val="30"/>
        </w:rPr>
        <w:t>The Presbyterian, having once been persecuted, naturally became a persecuting religion upon its triumph; a general principle from which the Independents form a singular and honourable exception.”</w:t>
      </w:r>
    </w:p>
    <w:p w14:paraId="1A7A0018">
      <w:pPr>
        <w:spacing w:line="250" w:lineRule="auto"/>
        <w:rPr>
          <w:rFonts w:hint="eastAsia" w:ascii="Arial"/>
          <w:i w:val="0"/>
          <w:iCs w:val="0"/>
          <w:sz w:val="30"/>
          <w:szCs w:val="30"/>
        </w:rPr>
      </w:pPr>
    </w:p>
    <w:p w14:paraId="71F8E687">
      <w:pPr>
        <w:spacing w:line="250" w:lineRule="auto"/>
        <w:rPr>
          <w:rFonts w:hint="eastAsia" w:ascii="Arial"/>
          <w:i w:val="0"/>
          <w:iCs w:val="0"/>
          <w:sz w:val="30"/>
          <w:szCs w:val="30"/>
        </w:rPr>
      </w:pPr>
      <w:r>
        <w:rPr>
          <w:rFonts w:hint="eastAsia" w:ascii="Arial"/>
          <w:i w:val="0"/>
          <w:iCs w:val="0"/>
          <w:sz w:val="30"/>
          <w:szCs w:val="30"/>
        </w:rPr>
        <w:t>长老会派(Presbyterian)，一旦遭受过迫害，在其胜利后自然会变成一个迫害性的宗教；这是一个普遍原则，而独立派则构成了一个独特而光荣的例外。”</w:t>
      </w:r>
    </w:p>
    <w:p w14:paraId="7F30D031">
      <w:pPr>
        <w:spacing w:line="250" w:lineRule="auto"/>
        <w:rPr>
          <w:rFonts w:hint="eastAsia" w:ascii="Arial"/>
          <w:i w:val="0"/>
          <w:iCs w:val="0"/>
          <w:sz w:val="30"/>
          <w:szCs w:val="30"/>
        </w:rPr>
      </w:pPr>
    </w:p>
    <w:p w14:paraId="03773903">
      <w:pPr>
        <w:spacing w:line="250" w:lineRule="auto"/>
        <w:rPr>
          <w:rFonts w:hint="eastAsia" w:ascii="Arial"/>
          <w:i w:val="0"/>
          <w:iCs w:val="0"/>
          <w:sz w:val="30"/>
          <w:szCs w:val="30"/>
        </w:rPr>
      </w:pPr>
      <w:r>
        <w:rPr>
          <w:rFonts w:hint="eastAsia" w:ascii="Arial"/>
          <w:i w:val="0"/>
          <w:iCs w:val="0"/>
          <w:sz w:val="30"/>
          <w:szCs w:val="30"/>
        </w:rPr>
        <w:t>— (Vol i. p 273.)</w:t>
      </w:r>
    </w:p>
    <w:p w14:paraId="40EDB145">
      <w:pPr>
        <w:spacing w:line="250" w:lineRule="auto"/>
        <w:rPr>
          <w:rFonts w:hint="eastAsia" w:ascii="Arial"/>
          <w:i w:val="0"/>
          <w:iCs w:val="0"/>
          <w:sz w:val="30"/>
          <w:szCs w:val="30"/>
        </w:rPr>
      </w:pPr>
    </w:p>
    <w:p w14:paraId="0A27D0F3">
      <w:pPr>
        <w:spacing w:line="250" w:lineRule="auto"/>
        <w:rPr>
          <w:rFonts w:hint="eastAsia" w:ascii="Arial"/>
          <w:i w:val="0"/>
          <w:iCs w:val="0"/>
          <w:sz w:val="30"/>
          <w:szCs w:val="30"/>
        </w:rPr>
      </w:pPr>
      <w:r>
        <w:rPr>
          <w:rFonts w:hint="eastAsia" w:ascii="Arial"/>
          <w:i w:val="0"/>
          <w:iCs w:val="0"/>
          <w:sz w:val="30"/>
          <w:szCs w:val="30"/>
        </w:rPr>
        <w:t>— （卷一，第273页。）</w:t>
      </w:r>
    </w:p>
    <w:p w14:paraId="070B0C45">
      <w:pPr>
        <w:spacing w:line="250" w:lineRule="auto"/>
        <w:rPr>
          <w:rFonts w:hint="eastAsia" w:ascii="Arial"/>
          <w:i w:val="0"/>
          <w:iCs w:val="0"/>
          <w:sz w:val="30"/>
          <w:szCs w:val="30"/>
        </w:rPr>
      </w:pPr>
    </w:p>
    <w:p w14:paraId="0D032BAD">
      <w:pPr>
        <w:spacing w:line="250" w:lineRule="auto"/>
        <w:rPr>
          <w:rFonts w:hint="eastAsia" w:ascii="Arial"/>
          <w:i w:val="0"/>
          <w:iCs w:val="0"/>
          <w:sz w:val="30"/>
          <w:szCs w:val="30"/>
        </w:rPr>
      </w:pPr>
      <w:r>
        <w:rPr>
          <w:rFonts w:hint="eastAsia" w:ascii="Arial"/>
          <w:i w:val="0"/>
          <w:iCs w:val="0"/>
          <w:sz w:val="30"/>
          <w:szCs w:val="30"/>
        </w:rPr>
        <w:t>In the text he says,</w:t>
      </w:r>
    </w:p>
    <w:p w14:paraId="33A4680C">
      <w:pPr>
        <w:spacing w:line="250" w:lineRule="auto"/>
        <w:rPr>
          <w:rFonts w:hint="eastAsia" w:ascii="Arial"/>
          <w:i w:val="0"/>
          <w:iCs w:val="0"/>
          <w:sz w:val="30"/>
          <w:szCs w:val="30"/>
        </w:rPr>
      </w:pPr>
    </w:p>
    <w:p w14:paraId="0346FA50">
      <w:pPr>
        <w:spacing w:line="250" w:lineRule="auto"/>
        <w:rPr>
          <w:rFonts w:hint="eastAsia" w:ascii="Arial"/>
          <w:i w:val="0"/>
          <w:iCs w:val="0"/>
          <w:sz w:val="30"/>
          <w:szCs w:val="30"/>
        </w:rPr>
      </w:pPr>
      <w:r>
        <w:rPr>
          <w:rFonts w:hint="eastAsia" w:ascii="Arial"/>
          <w:i w:val="0"/>
          <w:iCs w:val="0"/>
          <w:sz w:val="30"/>
          <w:szCs w:val="30"/>
        </w:rPr>
        <w:t>他在正文中说：</w:t>
      </w:r>
    </w:p>
    <w:p w14:paraId="49A74256">
      <w:pPr>
        <w:spacing w:line="250" w:lineRule="auto"/>
        <w:rPr>
          <w:rFonts w:hint="eastAsia" w:ascii="Arial"/>
          <w:i w:val="0"/>
          <w:iCs w:val="0"/>
          <w:sz w:val="30"/>
          <w:szCs w:val="30"/>
        </w:rPr>
      </w:pPr>
    </w:p>
    <w:p w14:paraId="51B31CB8">
      <w:pPr>
        <w:spacing w:line="250" w:lineRule="auto"/>
        <w:rPr>
          <w:rFonts w:hint="eastAsia" w:ascii="Arial"/>
          <w:i w:val="0"/>
          <w:iCs w:val="0"/>
          <w:sz w:val="30"/>
          <w:szCs w:val="30"/>
        </w:rPr>
      </w:pPr>
      <w:r>
        <w:rPr>
          <w:rFonts w:hint="eastAsia" w:ascii="Arial"/>
          <w:i w:val="0"/>
          <w:iCs w:val="0"/>
          <w:sz w:val="30"/>
          <w:szCs w:val="30"/>
        </w:rPr>
        <w:t>“the most distinguished attribute, and in that age, the reproach of their sect, was religious toleration.</w:t>
      </w:r>
    </w:p>
    <w:p w14:paraId="347B9CCF">
      <w:pPr>
        <w:spacing w:line="250" w:lineRule="auto"/>
        <w:rPr>
          <w:rFonts w:hint="eastAsia" w:ascii="Arial"/>
          <w:i w:val="0"/>
          <w:iCs w:val="0"/>
          <w:sz w:val="30"/>
          <w:szCs w:val="30"/>
        </w:rPr>
      </w:pPr>
    </w:p>
    <w:p w14:paraId="6110EE1F">
      <w:pPr>
        <w:spacing w:line="250" w:lineRule="auto"/>
        <w:rPr>
          <w:rFonts w:hint="eastAsia" w:ascii="Arial"/>
          <w:i w:val="0"/>
          <w:iCs w:val="0"/>
          <w:sz w:val="30"/>
          <w:szCs w:val="30"/>
        </w:rPr>
      </w:pPr>
      <w:r>
        <w:rPr>
          <w:rFonts w:hint="eastAsia" w:ascii="Arial"/>
          <w:i w:val="0"/>
          <w:iCs w:val="0"/>
          <w:sz w:val="30"/>
          <w:szCs w:val="30"/>
        </w:rPr>
        <w:t>“他们宗派最显著的特征，在那个时代也是其受到的指责，便是宗教容忍。</w:t>
      </w:r>
    </w:p>
    <w:p w14:paraId="5900EB15">
      <w:pPr>
        <w:spacing w:line="250" w:lineRule="auto"/>
        <w:rPr>
          <w:rFonts w:hint="eastAsia" w:ascii="Arial"/>
          <w:i w:val="0"/>
          <w:iCs w:val="0"/>
          <w:sz w:val="30"/>
          <w:szCs w:val="30"/>
        </w:rPr>
      </w:pPr>
    </w:p>
    <w:p w14:paraId="3DD73001">
      <w:pPr>
        <w:spacing w:line="250" w:lineRule="auto"/>
        <w:rPr>
          <w:rFonts w:hint="eastAsia" w:ascii="Arial"/>
          <w:i w:val="0"/>
          <w:iCs w:val="0"/>
          <w:sz w:val="30"/>
          <w:szCs w:val="30"/>
        </w:rPr>
      </w:pPr>
      <w:r>
        <w:rPr>
          <w:rFonts w:hint="eastAsia" w:ascii="Arial"/>
          <w:i w:val="0"/>
          <w:iCs w:val="0"/>
          <w:sz w:val="30"/>
          <w:szCs w:val="30"/>
        </w:rPr>
        <w:t>Without assuming to themselves any temporal authority, they denied the right of the civil magistrate to interpose in the religious and speculative opinions of mankind.</w:t>
      </w:r>
    </w:p>
    <w:p w14:paraId="08845C37">
      <w:pPr>
        <w:spacing w:line="250" w:lineRule="auto"/>
        <w:rPr>
          <w:rFonts w:hint="eastAsia" w:ascii="Arial"/>
          <w:i w:val="0"/>
          <w:iCs w:val="0"/>
          <w:sz w:val="30"/>
          <w:szCs w:val="30"/>
        </w:rPr>
      </w:pPr>
    </w:p>
    <w:p w14:paraId="696CE209">
      <w:pPr>
        <w:spacing w:line="250" w:lineRule="auto"/>
        <w:rPr>
          <w:rFonts w:hint="eastAsia" w:ascii="Arial"/>
          <w:i w:val="0"/>
          <w:iCs w:val="0"/>
          <w:sz w:val="30"/>
          <w:szCs w:val="30"/>
        </w:rPr>
      </w:pPr>
      <w:r>
        <w:rPr>
          <w:rFonts w:hint="eastAsia" w:ascii="Arial"/>
          <w:i w:val="0"/>
          <w:iCs w:val="0"/>
          <w:sz w:val="30"/>
          <w:szCs w:val="30"/>
        </w:rPr>
        <w:t>他们不为自己攫取任何属世权柄，否认民事长官有权干涉人类的宗教和思辨观点。</w:t>
      </w:r>
    </w:p>
    <w:p w14:paraId="6A4C4138">
      <w:pPr>
        <w:spacing w:line="250" w:lineRule="auto"/>
        <w:rPr>
          <w:rFonts w:hint="eastAsia" w:ascii="Arial"/>
          <w:i w:val="0"/>
          <w:iCs w:val="0"/>
          <w:sz w:val="30"/>
          <w:szCs w:val="30"/>
        </w:rPr>
      </w:pPr>
    </w:p>
    <w:p w14:paraId="639E54CF">
      <w:pPr>
        <w:spacing w:line="250" w:lineRule="auto"/>
        <w:rPr>
          <w:rFonts w:hint="eastAsia" w:ascii="Arial"/>
          <w:i w:val="0"/>
          <w:iCs w:val="0"/>
          <w:sz w:val="30"/>
          <w:szCs w:val="30"/>
        </w:rPr>
      </w:pPr>
      <w:r>
        <w:rPr>
          <w:rFonts w:hint="eastAsia" w:ascii="Arial"/>
          <w:i w:val="0"/>
          <w:iCs w:val="0"/>
          <w:sz w:val="30"/>
          <w:szCs w:val="30"/>
        </w:rPr>
        <w:t>482</w:t>
      </w:r>
    </w:p>
    <w:p w14:paraId="677262AB">
      <w:pPr>
        <w:spacing w:line="250" w:lineRule="auto"/>
        <w:rPr>
          <w:rFonts w:hint="eastAsia" w:ascii="Arial"/>
          <w:i w:val="0"/>
          <w:iCs w:val="0"/>
          <w:sz w:val="30"/>
          <w:szCs w:val="30"/>
        </w:rPr>
      </w:pPr>
    </w:p>
    <w:p w14:paraId="385E9260">
      <w:pPr>
        <w:spacing w:line="250" w:lineRule="auto"/>
        <w:rPr>
          <w:rFonts w:hint="eastAsia" w:ascii="Arial"/>
          <w:i w:val="0"/>
          <w:iCs w:val="0"/>
          <w:sz w:val="30"/>
          <w:szCs w:val="30"/>
        </w:rPr>
      </w:pPr>
      <w:r>
        <w:rPr>
          <w:rFonts w:hint="eastAsia" w:ascii="Arial"/>
          <w:i w:val="0"/>
          <w:iCs w:val="0"/>
          <w:sz w:val="30"/>
          <w:szCs w:val="30"/>
        </w:rPr>
        <w:t>Satisfied with the spiritual powers of admonition and excommunication — of which the one was more freely, and the other more sparing and temperately administered — they were the first Christians who adopted the principles of toleration in adversity, and maintained them during the prosperity of their sect.</w:t>
      </w:r>
    </w:p>
    <w:p w14:paraId="6391245A">
      <w:pPr>
        <w:spacing w:line="250" w:lineRule="auto"/>
        <w:rPr>
          <w:rFonts w:hint="eastAsia" w:ascii="Arial"/>
          <w:i w:val="0"/>
          <w:iCs w:val="0"/>
          <w:sz w:val="30"/>
          <w:szCs w:val="30"/>
        </w:rPr>
      </w:pPr>
    </w:p>
    <w:p w14:paraId="2499B815">
      <w:pPr>
        <w:spacing w:line="250" w:lineRule="auto"/>
        <w:rPr>
          <w:rFonts w:hint="eastAsia" w:ascii="Arial"/>
          <w:i w:val="0"/>
          <w:iCs w:val="0"/>
          <w:sz w:val="30"/>
          <w:szCs w:val="30"/>
        </w:rPr>
      </w:pPr>
      <w:r>
        <w:rPr>
          <w:rFonts w:hint="eastAsia" w:ascii="Arial"/>
          <w:i w:val="0"/>
          <w:iCs w:val="0"/>
          <w:sz w:val="30"/>
          <w:szCs w:val="30"/>
        </w:rPr>
        <w:t>他们满足于劝诫与逐出教会的属灵权柄——前者运用得更为自由，后者则更为谨慎和温和地施行——他们是最早在逆境中采纳容忍原则，并在其宗派兴盛时期坚持这些原则的基督徒。</w:t>
      </w:r>
    </w:p>
    <w:p w14:paraId="5CFEDAF0">
      <w:pPr>
        <w:spacing w:line="250" w:lineRule="auto"/>
        <w:rPr>
          <w:rFonts w:hint="eastAsia" w:ascii="Arial"/>
          <w:i w:val="0"/>
          <w:iCs w:val="0"/>
          <w:sz w:val="30"/>
          <w:szCs w:val="30"/>
        </w:rPr>
      </w:pPr>
    </w:p>
    <w:p w14:paraId="41578575">
      <w:pPr>
        <w:spacing w:line="250" w:lineRule="auto"/>
        <w:rPr>
          <w:rFonts w:hint="eastAsia" w:ascii="Arial"/>
          <w:i w:val="0"/>
          <w:iCs w:val="0"/>
          <w:sz w:val="30"/>
          <w:szCs w:val="30"/>
        </w:rPr>
      </w:pPr>
      <w:r>
        <w:rPr>
          <w:rFonts w:hint="eastAsia" w:ascii="Arial"/>
          <w:i w:val="0"/>
          <w:iCs w:val="0"/>
          <w:sz w:val="30"/>
          <w:szCs w:val="30"/>
        </w:rPr>
        <w:t>Their mind, says a philosophical historian, set afloat in the wide sea of inspiration, could confine itself within no certain limits.</w:t>
      </w:r>
    </w:p>
    <w:p w14:paraId="17388144">
      <w:pPr>
        <w:spacing w:line="250" w:lineRule="auto"/>
        <w:rPr>
          <w:rFonts w:hint="eastAsia" w:ascii="Arial"/>
          <w:i w:val="0"/>
          <w:iCs w:val="0"/>
          <w:sz w:val="30"/>
          <w:szCs w:val="30"/>
        </w:rPr>
      </w:pPr>
    </w:p>
    <w:p w14:paraId="02B33CD1">
      <w:pPr>
        <w:spacing w:line="250" w:lineRule="auto"/>
        <w:rPr>
          <w:rFonts w:hint="eastAsia" w:ascii="Arial"/>
          <w:i w:val="0"/>
          <w:iCs w:val="0"/>
          <w:sz w:val="30"/>
          <w:szCs w:val="30"/>
        </w:rPr>
      </w:pPr>
      <w:r>
        <w:rPr>
          <w:rFonts w:hint="eastAsia" w:ascii="Arial"/>
          <w:i w:val="0"/>
          <w:iCs w:val="0"/>
          <w:sz w:val="30"/>
          <w:szCs w:val="30"/>
        </w:rPr>
        <w:t>一位哲理史家(philosophical historian)说，他们的思想，漂浮在默示(inspiration)的汪洋大海中，无法将自己局限于任何确定的界限之内。</w:t>
      </w:r>
    </w:p>
    <w:p w14:paraId="112D3A5D">
      <w:pPr>
        <w:spacing w:line="250" w:lineRule="auto"/>
        <w:rPr>
          <w:rFonts w:hint="eastAsia" w:ascii="Arial"/>
          <w:i w:val="0"/>
          <w:iCs w:val="0"/>
          <w:sz w:val="30"/>
          <w:szCs w:val="30"/>
        </w:rPr>
      </w:pPr>
    </w:p>
    <w:p w14:paraId="26A37E94">
      <w:pPr>
        <w:spacing w:line="250" w:lineRule="auto"/>
        <w:rPr>
          <w:rFonts w:hint="eastAsia" w:ascii="Arial"/>
          <w:i w:val="0"/>
          <w:iCs w:val="0"/>
          <w:sz w:val="30"/>
          <w:szCs w:val="30"/>
        </w:rPr>
      </w:pPr>
      <w:r>
        <w:rPr>
          <w:rFonts w:hint="eastAsia" w:ascii="Arial"/>
          <w:i w:val="0"/>
          <w:iCs w:val="0"/>
          <w:sz w:val="30"/>
          <w:szCs w:val="30"/>
        </w:rPr>
        <w:t>And the same variations in which an enthusiast indulged himself, he was apt (by a natural train of thinking) to permit in others. — (Hume).</w:t>
      </w:r>
    </w:p>
    <w:p w14:paraId="55643DCF">
      <w:pPr>
        <w:spacing w:line="250" w:lineRule="auto"/>
        <w:rPr>
          <w:rFonts w:hint="eastAsia" w:ascii="Arial"/>
          <w:i w:val="0"/>
          <w:iCs w:val="0"/>
          <w:sz w:val="30"/>
          <w:szCs w:val="30"/>
        </w:rPr>
      </w:pPr>
    </w:p>
    <w:p w14:paraId="364B23BF">
      <w:pPr>
        <w:spacing w:line="250" w:lineRule="auto"/>
        <w:rPr>
          <w:rFonts w:hint="eastAsia" w:ascii="Arial"/>
          <w:i w:val="0"/>
          <w:iCs w:val="0"/>
          <w:sz w:val="30"/>
          <w:szCs w:val="30"/>
        </w:rPr>
      </w:pPr>
      <w:r>
        <w:rPr>
          <w:rFonts w:hint="eastAsia" w:ascii="Arial"/>
          <w:i w:val="0"/>
          <w:iCs w:val="0"/>
          <w:sz w:val="30"/>
          <w:szCs w:val="30"/>
        </w:rPr>
        <w:t>而一个狂热者(enthusiast)沉溺其中的那些变化，他也容易（通过自然的思维过程）允许在他人身上出现。——（休谟 Hume）。</w:t>
      </w:r>
    </w:p>
    <w:p w14:paraId="7EA50E05">
      <w:pPr>
        <w:spacing w:line="250" w:lineRule="auto"/>
        <w:rPr>
          <w:rFonts w:hint="eastAsia" w:ascii="Arial"/>
          <w:i w:val="0"/>
          <w:iCs w:val="0"/>
          <w:sz w:val="30"/>
          <w:szCs w:val="30"/>
        </w:rPr>
      </w:pPr>
    </w:p>
    <w:p w14:paraId="3E54109C">
      <w:pPr>
        <w:spacing w:line="250" w:lineRule="auto"/>
        <w:rPr>
          <w:rFonts w:hint="eastAsia" w:ascii="Arial"/>
          <w:i w:val="0"/>
          <w:iCs w:val="0"/>
          <w:sz w:val="30"/>
          <w:szCs w:val="30"/>
        </w:rPr>
      </w:pPr>
      <w:r>
        <w:rPr>
          <w:rFonts w:hint="eastAsia" w:ascii="Arial"/>
          <w:i w:val="0"/>
          <w:iCs w:val="0"/>
          <w:sz w:val="30"/>
          <w:szCs w:val="30"/>
        </w:rPr>
        <w:t>It is difficult to resist a solution so truly ingenious.</w:t>
      </w:r>
    </w:p>
    <w:p w14:paraId="2CE8EA15">
      <w:pPr>
        <w:spacing w:line="250" w:lineRule="auto"/>
        <w:rPr>
          <w:rFonts w:hint="eastAsia" w:ascii="Arial"/>
          <w:i w:val="0"/>
          <w:iCs w:val="0"/>
          <w:sz w:val="30"/>
          <w:szCs w:val="30"/>
        </w:rPr>
      </w:pPr>
    </w:p>
    <w:p w14:paraId="291B8670">
      <w:pPr>
        <w:spacing w:line="250" w:lineRule="auto"/>
        <w:rPr>
          <w:rFonts w:hint="eastAsia" w:ascii="Arial"/>
          <w:i w:val="0"/>
          <w:iCs w:val="0"/>
          <w:sz w:val="30"/>
          <w:szCs w:val="30"/>
        </w:rPr>
      </w:pPr>
      <w:r>
        <w:rPr>
          <w:rFonts w:hint="eastAsia" w:ascii="Arial"/>
          <w:i w:val="0"/>
          <w:iCs w:val="0"/>
          <w:sz w:val="30"/>
          <w:szCs w:val="30"/>
        </w:rPr>
        <w:t>很难抗拒如此真正巧妙的解释。</w:t>
      </w:r>
    </w:p>
    <w:p w14:paraId="5918B1EE">
      <w:pPr>
        <w:spacing w:line="250" w:lineRule="auto"/>
        <w:rPr>
          <w:rFonts w:hint="eastAsia" w:ascii="Arial"/>
          <w:i w:val="0"/>
          <w:iCs w:val="0"/>
          <w:sz w:val="30"/>
          <w:szCs w:val="30"/>
        </w:rPr>
      </w:pPr>
    </w:p>
    <w:p w14:paraId="775B9633">
      <w:pPr>
        <w:spacing w:line="250" w:lineRule="auto"/>
        <w:rPr>
          <w:rFonts w:hint="eastAsia" w:ascii="Arial"/>
          <w:i w:val="0"/>
          <w:iCs w:val="0"/>
          <w:sz w:val="30"/>
          <w:szCs w:val="30"/>
        </w:rPr>
      </w:pPr>
      <w:r>
        <w:rPr>
          <w:rFonts w:hint="eastAsia" w:ascii="Arial"/>
          <w:i w:val="0"/>
          <w:iCs w:val="0"/>
          <w:sz w:val="30"/>
          <w:szCs w:val="30"/>
        </w:rPr>
        <w:t>But its authority is impaired by an obvious consideration: that amidst the revolutions and incessant fluctuations of religion, no system has yet inspired that extreme zeal, of which mild and tolerating principles are the natural result.</w:t>
      </w:r>
    </w:p>
    <w:p w14:paraId="74AE721C">
      <w:pPr>
        <w:spacing w:line="250" w:lineRule="auto"/>
        <w:rPr>
          <w:rFonts w:hint="eastAsia" w:ascii="Arial"/>
          <w:i w:val="0"/>
          <w:iCs w:val="0"/>
          <w:sz w:val="30"/>
          <w:szCs w:val="30"/>
        </w:rPr>
      </w:pPr>
    </w:p>
    <w:p w14:paraId="1AA0F979">
      <w:pPr>
        <w:spacing w:line="250" w:lineRule="auto"/>
        <w:rPr>
          <w:rFonts w:hint="eastAsia" w:ascii="Arial"/>
          <w:i w:val="0"/>
          <w:iCs w:val="0"/>
          <w:sz w:val="30"/>
          <w:szCs w:val="30"/>
        </w:rPr>
      </w:pPr>
      <w:r>
        <w:rPr>
          <w:rFonts w:hint="eastAsia" w:ascii="Arial"/>
          <w:i w:val="0"/>
          <w:iCs w:val="0"/>
          <w:sz w:val="30"/>
          <w:szCs w:val="30"/>
        </w:rPr>
        <w:t>但其权威性因一个显而易见的考量而受损：在宗教的变革和持续不断的波动中，没有任何体系曾激发出那种极端的狂热，而温和与容忍的原则正是这种狂热的自然结果。</w:t>
      </w:r>
    </w:p>
    <w:p w14:paraId="42044ACA">
      <w:pPr>
        <w:spacing w:line="250" w:lineRule="auto"/>
        <w:rPr>
          <w:rFonts w:hint="eastAsia" w:ascii="Arial"/>
          <w:i w:val="0"/>
          <w:iCs w:val="0"/>
          <w:sz w:val="30"/>
          <w:szCs w:val="30"/>
        </w:rPr>
      </w:pPr>
    </w:p>
    <w:p w14:paraId="2FFA05D0">
      <w:pPr>
        <w:spacing w:line="250" w:lineRule="auto"/>
        <w:rPr>
          <w:rFonts w:hint="eastAsia" w:ascii="Arial"/>
          <w:i w:val="0"/>
          <w:iCs w:val="0"/>
          <w:sz w:val="30"/>
          <w:szCs w:val="30"/>
        </w:rPr>
      </w:pPr>
      <w:r>
        <w:rPr>
          <w:rFonts w:hint="eastAsia" w:ascii="Arial"/>
          <w:i w:val="0"/>
          <w:iCs w:val="0"/>
          <w:sz w:val="30"/>
          <w:szCs w:val="30"/>
        </w:rPr>
        <w:t>A better reason is contained in the peculiar form of their ecclesiastical institution.</w:t>
      </w:r>
    </w:p>
    <w:p w14:paraId="432E40DF">
      <w:pPr>
        <w:spacing w:line="250" w:lineRule="auto"/>
        <w:rPr>
          <w:rFonts w:hint="eastAsia" w:ascii="Arial"/>
          <w:i w:val="0"/>
          <w:iCs w:val="0"/>
          <w:sz w:val="30"/>
          <w:szCs w:val="30"/>
        </w:rPr>
      </w:pPr>
    </w:p>
    <w:p w14:paraId="0DB270CB">
      <w:pPr>
        <w:spacing w:line="250" w:lineRule="auto"/>
        <w:rPr>
          <w:rFonts w:hint="eastAsia" w:ascii="Arial"/>
          <w:i w:val="0"/>
          <w:iCs w:val="0"/>
          <w:sz w:val="30"/>
          <w:szCs w:val="30"/>
        </w:rPr>
      </w:pPr>
      <w:r>
        <w:rPr>
          <w:rFonts w:hint="eastAsia" w:ascii="Arial"/>
          <w:i w:val="0"/>
          <w:iCs w:val="0"/>
          <w:sz w:val="30"/>
          <w:szCs w:val="30"/>
        </w:rPr>
        <w:t>一个更好的理由在于他们教会体制(ecclesiastical institution)的独特形式。</w:t>
      </w:r>
    </w:p>
    <w:p w14:paraId="34CE6EEC">
      <w:pPr>
        <w:spacing w:line="250" w:lineRule="auto"/>
        <w:rPr>
          <w:rFonts w:hint="eastAsia" w:ascii="Arial"/>
          <w:i w:val="0"/>
          <w:iCs w:val="0"/>
          <w:sz w:val="30"/>
          <w:szCs w:val="30"/>
        </w:rPr>
      </w:pPr>
    </w:p>
    <w:p w14:paraId="335A619B">
      <w:pPr>
        <w:spacing w:line="250" w:lineRule="auto"/>
        <w:rPr>
          <w:rFonts w:hint="eastAsia" w:ascii="Arial"/>
          <w:i w:val="0"/>
          <w:iCs w:val="0"/>
          <w:sz w:val="30"/>
          <w:szCs w:val="30"/>
        </w:rPr>
      </w:pPr>
      <w:r>
        <w:rPr>
          <w:rFonts w:hint="eastAsia" w:ascii="Arial"/>
          <w:i w:val="0"/>
          <w:iCs w:val="0"/>
          <w:sz w:val="30"/>
          <w:szCs w:val="30"/>
        </w:rPr>
        <w:t>They had searched their Scriptures for the earliest model of the primitive church.</w:t>
      </w:r>
    </w:p>
    <w:p w14:paraId="7B96021F">
      <w:pPr>
        <w:spacing w:line="250" w:lineRule="auto"/>
        <w:rPr>
          <w:rFonts w:hint="eastAsia" w:ascii="Arial"/>
          <w:i w:val="0"/>
          <w:iCs w:val="0"/>
          <w:sz w:val="30"/>
          <w:szCs w:val="30"/>
        </w:rPr>
      </w:pPr>
    </w:p>
    <w:p w14:paraId="7F475E6B">
      <w:pPr>
        <w:spacing w:line="250" w:lineRule="auto"/>
        <w:rPr>
          <w:rFonts w:hint="eastAsia" w:ascii="Arial"/>
          <w:i w:val="0"/>
          <w:iCs w:val="0"/>
          <w:sz w:val="30"/>
          <w:szCs w:val="30"/>
        </w:rPr>
      </w:pPr>
      <w:r>
        <w:rPr>
          <w:rFonts w:hint="eastAsia" w:ascii="Arial"/>
          <w:i w:val="0"/>
          <w:iCs w:val="0"/>
          <w:sz w:val="30"/>
          <w:szCs w:val="30"/>
        </w:rPr>
        <w:t>他们曾查考圣经，寻找原始教会(primitive church)最早的模式。</w:t>
      </w:r>
    </w:p>
    <w:p w14:paraId="4BBB2014">
      <w:pPr>
        <w:spacing w:line="250" w:lineRule="auto"/>
        <w:rPr>
          <w:rFonts w:hint="eastAsia" w:ascii="Arial"/>
          <w:i w:val="0"/>
          <w:iCs w:val="0"/>
          <w:sz w:val="30"/>
          <w:szCs w:val="30"/>
        </w:rPr>
      </w:pPr>
    </w:p>
    <w:p w14:paraId="34642DF9">
      <w:pPr>
        <w:spacing w:line="250" w:lineRule="auto"/>
        <w:rPr>
          <w:rFonts w:hint="eastAsia" w:ascii="Arial"/>
          <w:i w:val="0"/>
          <w:iCs w:val="0"/>
          <w:sz w:val="30"/>
          <w:szCs w:val="30"/>
        </w:rPr>
      </w:pPr>
      <w:r>
        <w:rPr>
          <w:rFonts w:hint="eastAsia" w:ascii="Arial"/>
          <w:i w:val="0"/>
          <w:iCs w:val="0"/>
          <w:sz w:val="30"/>
          <w:szCs w:val="30"/>
        </w:rPr>
        <w:t>But from the loose texture and imperfect union of Independent congregations, persecution was impracticable.</w:t>
      </w:r>
    </w:p>
    <w:p w14:paraId="7B2E4EDE">
      <w:pPr>
        <w:spacing w:line="250" w:lineRule="auto"/>
        <w:rPr>
          <w:rFonts w:hint="eastAsia" w:ascii="Arial"/>
          <w:i w:val="0"/>
          <w:iCs w:val="0"/>
          <w:sz w:val="30"/>
          <w:szCs w:val="30"/>
        </w:rPr>
      </w:pPr>
    </w:p>
    <w:p w14:paraId="37A82C11">
      <w:pPr>
        <w:spacing w:line="250" w:lineRule="auto"/>
        <w:rPr>
          <w:rFonts w:hint="eastAsia" w:ascii="Arial"/>
          <w:i w:val="0"/>
          <w:iCs w:val="0"/>
          <w:sz w:val="30"/>
          <w:szCs w:val="30"/>
        </w:rPr>
      </w:pPr>
      <w:r>
        <w:rPr>
          <w:rFonts w:hint="eastAsia" w:ascii="Arial"/>
          <w:i w:val="0"/>
          <w:iCs w:val="0"/>
          <w:sz w:val="30"/>
          <w:szCs w:val="30"/>
        </w:rPr>
        <w:t>但是，由于独立教会(Independent congregations)松散的结构与不完善的联合，迫害是行不通的。</w:t>
      </w:r>
    </w:p>
    <w:p w14:paraId="07EA1DB6">
      <w:pPr>
        <w:spacing w:line="250" w:lineRule="auto"/>
        <w:rPr>
          <w:rFonts w:hint="eastAsia" w:ascii="Arial"/>
          <w:i w:val="0"/>
          <w:iCs w:val="0"/>
          <w:sz w:val="30"/>
          <w:szCs w:val="30"/>
        </w:rPr>
      </w:pPr>
    </w:p>
    <w:p w14:paraId="36AE6888">
      <w:pPr>
        <w:spacing w:line="250" w:lineRule="auto"/>
        <w:rPr>
          <w:rFonts w:hint="eastAsia" w:ascii="Arial"/>
          <w:i w:val="0"/>
          <w:iCs w:val="0"/>
          <w:sz w:val="30"/>
          <w:szCs w:val="30"/>
        </w:rPr>
      </w:pPr>
      <w:r>
        <w:rPr>
          <w:rFonts w:hint="eastAsia" w:ascii="Arial"/>
          <w:i w:val="0"/>
          <w:iCs w:val="0"/>
          <w:sz w:val="30"/>
          <w:szCs w:val="30"/>
        </w:rPr>
        <w:t>When expelled from one congregation, the offender might obtain easy access to another, or establish a separate church of his own.</w:t>
      </w:r>
    </w:p>
    <w:p w14:paraId="708333AA">
      <w:pPr>
        <w:spacing w:line="250" w:lineRule="auto"/>
        <w:rPr>
          <w:rFonts w:hint="eastAsia" w:ascii="Arial"/>
          <w:i w:val="0"/>
          <w:iCs w:val="0"/>
          <w:sz w:val="30"/>
          <w:szCs w:val="30"/>
        </w:rPr>
      </w:pPr>
    </w:p>
    <w:p w14:paraId="2834D1B6">
      <w:pPr>
        <w:spacing w:line="250" w:lineRule="auto"/>
        <w:rPr>
          <w:rFonts w:hint="eastAsia" w:ascii="Arial"/>
          <w:i w:val="0"/>
          <w:iCs w:val="0"/>
          <w:sz w:val="30"/>
          <w:szCs w:val="30"/>
        </w:rPr>
      </w:pPr>
      <w:r>
        <w:rPr>
          <w:rFonts w:hint="eastAsia" w:ascii="Arial"/>
          <w:i w:val="0"/>
          <w:iCs w:val="0"/>
          <w:sz w:val="30"/>
          <w:szCs w:val="30"/>
        </w:rPr>
        <w:t>当被一个教会驱逐后，触犯者可以轻易地进入另一个教会，或者建立一个属于自己的独立教会。</w:t>
      </w:r>
    </w:p>
    <w:p w14:paraId="6CE0E6BE">
      <w:pPr>
        <w:spacing w:line="250" w:lineRule="auto"/>
        <w:rPr>
          <w:rFonts w:hint="eastAsia" w:ascii="Arial"/>
          <w:i w:val="0"/>
          <w:iCs w:val="0"/>
          <w:sz w:val="30"/>
          <w:szCs w:val="30"/>
        </w:rPr>
      </w:pPr>
    </w:p>
    <w:p w14:paraId="73FD35EC">
      <w:pPr>
        <w:spacing w:line="250" w:lineRule="auto"/>
        <w:rPr>
          <w:rFonts w:hint="eastAsia" w:ascii="Arial"/>
          <w:i w:val="0"/>
          <w:iCs w:val="0"/>
          <w:sz w:val="30"/>
          <w:szCs w:val="30"/>
        </w:rPr>
      </w:pPr>
      <w:r>
        <w:rPr>
          <w:rFonts w:hint="eastAsia" w:ascii="Arial"/>
          <w:i w:val="0"/>
          <w:iCs w:val="0"/>
          <w:sz w:val="30"/>
          <w:szCs w:val="30"/>
        </w:rPr>
        <w:t>The civil authority could neither be appropriated, nor lent occasionally, to these different churches.</w:t>
      </w:r>
    </w:p>
    <w:p w14:paraId="216A7970">
      <w:pPr>
        <w:spacing w:line="250" w:lineRule="auto"/>
        <w:rPr>
          <w:rFonts w:hint="eastAsia" w:ascii="Arial"/>
          <w:i w:val="0"/>
          <w:iCs w:val="0"/>
          <w:sz w:val="30"/>
          <w:szCs w:val="30"/>
        </w:rPr>
      </w:pPr>
    </w:p>
    <w:p w14:paraId="359ABA8C">
      <w:pPr>
        <w:spacing w:line="250" w:lineRule="auto"/>
        <w:rPr>
          <w:rFonts w:hint="eastAsia" w:ascii="Arial"/>
          <w:i w:val="0"/>
          <w:iCs w:val="0"/>
          <w:sz w:val="30"/>
          <w:szCs w:val="30"/>
        </w:rPr>
      </w:pPr>
      <w:r>
        <w:rPr>
          <w:rFonts w:hint="eastAsia" w:ascii="Arial"/>
          <w:i w:val="0"/>
          <w:iCs w:val="0"/>
          <w:sz w:val="30"/>
          <w:szCs w:val="30"/>
        </w:rPr>
        <w:t>民事权柄既不能被这些不同的教会所占用，也不能偶尔借给它们。</w:t>
      </w:r>
    </w:p>
    <w:p w14:paraId="39606A39">
      <w:pPr>
        <w:spacing w:line="250" w:lineRule="auto"/>
        <w:rPr>
          <w:rFonts w:hint="eastAsia" w:ascii="Arial"/>
          <w:i w:val="0"/>
          <w:iCs w:val="0"/>
          <w:sz w:val="30"/>
          <w:szCs w:val="30"/>
        </w:rPr>
      </w:pPr>
    </w:p>
    <w:p w14:paraId="1425242B">
      <w:pPr>
        <w:spacing w:line="250" w:lineRule="auto"/>
        <w:rPr>
          <w:rFonts w:hint="eastAsia" w:ascii="Arial"/>
          <w:i w:val="0"/>
          <w:iCs w:val="0"/>
          <w:sz w:val="30"/>
          <w:szCs w:val="30"/>
        </w:rPr>
      </w:pPr>
      <w:r>
        <w:rPr>
          <w:rFonts w:hint="eastAsia" w:ascii="Arial"/>
          <w:i w:val="0"/>
          <w:iCs w:val="0"/>
          <w:sz w:val="30"/>
          <w:szCs w:val="30"/>
        </w:rPr>
        <w:t>And when the necessity of toleration was once acknowledged, its benefits were soon recommended by an influx of proselytes from every persecuted or afflicted sect.” — (Vol. i. pp. 273, 274.)</w:t>
      </w:r>
    </w:p>
    <w:p w14:paraId="6AEB058E">
      <w:pPr>
        <w:spacing w:line="250" w:lineRule="auto"/>
        <w:rPr>
          <w:rFonts w:hint="eastAsia" w:ascii="Arial"/>
          <w:i w:val="0"/>
          <w:iCs w:val="0"/>
          <w:sz w:val="30"/>
          <w:szCs w:val="30"/>
        </w:rPr>
      </w:pPr>
    </w:p>
    <w:p w14:paraId="32803C22">
      <w:pPr>
        <w:spacing w:line="250" w:lineRule="auto"/>
        <w:rPr>
          <w:rFonts w:hint="eastAsia" w:ascii="Arial"/>
          <w:i w:val="0"/>
          <w:iCs w:val="0"/>
          <w:sz w:val="30"/>
          <w:szCs w:val="30"/>
        </w:rPr>
      </w:pPr>
      <w:r>
        <w:rPr>
          <w:rFonts w:hint="eastAsia" w:ascii="Arial"/>
          <w:i w:val="0"/>
          <w:iCs w:val="0"/>
          <w:sz w:val="30"/>
          <w:szCs w:val="30"/>
        </w:rPr>
        <w:t>而一旦容忍的必要性得到承认，其益处很快就因来自每一个受迫害或受苦宗派的归信者(proselytes)的涌入而得到推崇。” — （卷一，第273、274页。）</w:t>
      </w:r>
    </w:p>
    <w:p w14:paraId="3CCFDD86">
      <w:pPr>
        <w:spacing w:line="250" w:lineRule="auto"/>
        <w:rPr>
          <w:rFonts w:hint="eastAsia" w:ascii="Arial"/>
          <w:i w:val="0"/>
          <w:iCs w:val="0"/>
          <w:sz w:val="30"/>
          <w:szCs w:val="30"/>
        </w:rPr>
      </w:pPr>
    </w:p>
    <w:p w14:paraId="5A5F887D">
      <w:pPr>
        <w:spacing w:line="250" w:lineRule="auto"/>
        <w:rPr>
          <w:rFonts w:hint="eastAsia" w:ascii="Arial"/>
          <w:i w:val="0"/>
          <w:iCs w:val="0"/>
          <w:sz w:val="30"/>
          <w:szCs w:val="30"/>
        </w:rPr>
      </w:pPr>
      <w:r>
        <w:rPr>
          <w:rFonts w:hint="eastAsia" w:ascii="Arial"/>
          <w:i w:val="0"/>
          <w:iCs w:val="0"/>
          <w:sz w:val="30"/>
          <w:szCs w:val="30"/>
        </w:rPr>
        <w:t>After noting the sentiments of Smith, which we have quoted, he thus concludes;</w:t>
      </w:r>
    </w:p>
    <w:p w14:paraId="395D1F3F">
      <w:pPr>
        <w:spacing w:line="250" w:lineRule="auto"/>
        <w:rPr>
          <w:rFonts w:hint="eastAsia" w:ascii="Arial"/>
          <w:i w:val="0"/>
          <w:iCs w:val="0"/>
          <w:sz w:val="30"/>
          <w:szCs w:val="30"/>
        </w:rPr>
      </w:pPr>
    </w:p>
    <w:p w14:paraId="649ACC18">
      <w:pPr>
        <w:spacing w:line="250" w:lineRule="auto"/>
        <w:rPr>
          <w:rFonts w:hint="eastAsia" w:ascii="Arial"/>
          <w:i w:val="0"/>
          <w:iCs w:val="0"/>
          <w:sz w:val="30"/>
          <w:szCs w:val="30"/>
        </w:rPr>
      </w:pPr>
      <w:r>
        <w:rPr>
          <w:rFonts w:hint="eastAsia" w:ascii="Arial"/>
          <w:i w:val="0"/>
          <w:iCs w:val="0"/>
          <w:sz w:val="30"/>
          <w:szCs w:val="30"/>
        </w:rPr>
        <w:t>在注意到我们引用的斯密(Smith)的观点后，他如此总结道；</w:t>
      </w:r>
    </w:p>
    <w:p w14:paraId="4C512795">
      <w:pPr>
        <w:spacing w:line="250" w:lineRule="auto"/>
        <w:rPr>
          <w:rFonts w:hint="eastAsia" w:ascii="Arial"/>
          <w:i w:val="0"/>
          <w:iCs w:val="0"/>
          <w:sz w:val="30"/>
          <w:szCs w:val="30"/>
        </w:rPr>
      </w:pPr>
    </w:p>
    <w:p w14:paraId="6857E6D9">
      <w:pPr>
        <w:spacing w:line="250" w:lineRule="auto"/>
        <w:rPr>
          <w:rFonts w:hint="eastAsia" w:ascii="Arial"/>
          <w:i w:val="0"/>
          <w:iCs w:val="0"/>
          <w:sz w:val="30"/>
          <w:szCs w:val="30"/>
        </w:rPr>
      </w:pPr>
      <w:r>
        <w:rPr>
          <w:rFonts w:hint="eastAsia" w:ascii="Arial"/>
          <w:i w:val="0"/>
          <w:iCs w:val="0"/>
          <w:sz w:val="30"/>
          <w:szCs w:val="30"/>
        </w:rPr>
        <w:t>“From the western shores of the Atlantic to the banks of the Ohio, the citizen chooses his own altar.</w:t>
      </w:r>
    </w:p>
    <w:p w14:paraId="38CB0C6D">
      <w:pPr>
        <w:spacing w:line="250" w:lineRule="auto"/>
        <w:rPr>
          <w:rFonts w:hint="eastAsia" w:ascii="Arial"/>
          <w:i w:val="0"/>
          <w:iCs w:val="0"/>
          <w:sz w:val="30"/>
          <w:szCs w:val="30"/>
        </w:rPr>
      </w:pPr>
    </w:p>
    <w:p w14:paraId="3A511C41">
      <w:pPr>
        <w:spacing w:line="250" w:lineRule="auto"/>
        <w:rPr>
          <w:rFonts w:hint="eastAsia" w:ascii="Arial"/>
          <w:i w:val="0"/>
          <w:iCs w:val="0"/>
          <w:sz w:val="30"/>
          <w:szCs w:val="30"/>
        </w:rPr>
      </w:pPr>
      <w:r>
        <w:rPr>
          <w:rFonts w:hint="eastAsia" w:ascii="Arial"/>
          <w:i w:val="0"/>
          <w:iCs w:val="0"/>
          <w:sz w:val="30"/>
          <w:szCs w:val="30"/>
        </w:rPr>
        <w:t>“从大西洋西岸到俄亥俄河畔，公民选择自己的祭坛。</w:t>
      </w:r>
    </w:p>
    <w:p w14:paraId="5F4DFD65">
      <w:pPr>
        <w:spacing w:line="250" w:lineRule="auto"/>
        <w:rPr>
          <w:rFonts w:hint="eastAsia" w:ascii="Arial"/>
          <w:i w:val="0"/>
          <w:iCs w:val="0"/>
          <w:sz w:val="30"/>
          <w:szCs w:val="30"/>
        </w:rPr>
      </w:pPr>
    </w:p>
    <w:p w14:paraId="0C8C7DD8">
      <w:pPr>
        <w:spacing w:line="250" w:lineRule="auto"/>
        <w:rPr>
          <w:rFonts w:hint="eastAsia" w:ascii="Arial"/>
          <w:i w:val="0"/>
          <w:iCs w:val="0"/>
          <w:sz w:val="30"/>
          <w:szCs w:val="30"/>
        </w:rPr>
      </w:pPr>
      <w:r>
        <w:rPr>
          <w:rFonts w:hint="eastAsia" w:ascii="Arial"/>
          <w:i w:val="0"/>
          <w:iCs w:val="0"/>
          <w:sz w:val="30"/>
          <w:szCs w:val="30"/>
        </w:rPr>
        <w:t>The sect provides for its own pastor, and from Independent congregations — connected by no discipline nor cherished by the partial support of the state — a harmonious moderation is the universal result.” — (Ibid. p. 278.)</w:t>
      </w:r>
    </w:p>
    <w:p w14:paraId="6DC31D70">
      <w:pPr>
        <w:spacing w:line="250" w:lineRule="auto"/>
        <w:rPr>
          <w:rFonts w:hint="eastAsia" w:ascii="Arial"/>
          <w:i w:val="0"/>
          <w:iCs w:val="0"/>
          <w:sz w:val="30"/>
          <w:szCs w:val="30"/>
        </w:rPr>
      </w:pPr>
    </w:p>
    <w:p w14:paraId="335248DF">
      <w:pPr>
        <w:spacing w:line="250" w:lineRule="auto"/>
        <w:rPr>
          <w:rFonts w:hint="eastAsia" w:ascii="Arial"/>
          <w:i w:val="0"/>
          <w:iCs w:val="0"/>
          <w:sz w:val="30"/>
          <w:szCs w:val="30"/>
        </w:rPr>
      </w:pPr>
      <w:r>
        <w:rPr>
          <w:rFonts w:hint="eastAsia" w:ascii="Arial"/>
          <w:i w:val="0"/>
          <w:iCs w:val="0"/>
          <w:sz w:val="30"/>
          <w:szCs w:val="30"/>
        </w:rPr>
        <w:t>宗派自行供养其牧师，而独立教会——既无纪律相联，亦不受国家偏袒支持——其普遍结果是一种和谐的节制。” — （同上，第278页。）</w:t>
      </w:r>
    </w:p>
    <w:p w14:paraId="3316ABDB">
      <w:pPr>
        <w:spacing w:line="250" w:lineRule="auto"/>
        <w:rPr>
          <w:rFonts w:hint="eastAsia" w:ascii="Arial"/>
          <w:i w:val="0"/>
          <w:iCs w:val="0"/>
          <w:sz w:val="30"/>
          <w:szCs w:val="30"/>
        </w:rPr>
      </w:pPr>
    </w:p>
    <w:p w14:paraId="4D36E8FD">
      <w:pPr>
        <w:spacing w:line="250" w:lineRule="auto"/>
        <w:rPr>
          <w:rFonts w:hint="eastAsia" w:ascii="Arial"/>
          <w:i w:val="0"/>
          <w:iCs w:val="0"/>
          <w:sz w:val="30"/>
          <w:szCs w:val="30"/>
        </w:rPr>
      </w:pPr>
      <w:r>
        <w:rPr>
          <w:rFonts w:hint="eastAsia" w:ascii="Arial"/>
          <w:i w:val="0"/>
          <w:iCs w:val="0"/>
          <w:sz w:val="30"/>
          <w:szCs w:val="30"/>
        </w:rPr>
        <w:t>Without agreeing to every sentiment in the above extract, it is clear that, so far as Laing had the opportunity or the capacity of judging, his opinion — as to the origin of the doctrine of religious liberty — is not materially different from what we have contended for.</w:t>
      </w:r>
    </w:p>
    <w:p w14:paraId="34F41BE3">
      <w:pPr>
        <w:spacing w:line="250" w:lineRule="auto"/>
        <w:rPr>
          <w:rFonts w:hint="eastAsia" w:ascii="Arial"/>
          <w:i w:val="0"/>
          <w:iCs w:val="0"/>
          <w:sz w:val="30"/>
          <w:szCs w:val="30"/>
        </w:rPr>
      </w:pPr>
    </w:p>
    <w:p w14:paraId="38488B4A">
      <w:pPr>
        <w:spacing w:line="250" w:lineRule="auto"/>
        <w:rPr>
          <w:rFonts w:hint="eastAsia" w:ascii="Arial"/>
          <w:i w:val="0"/>
          <w:iCs w:val="0"/>
          <w:sz w:val="30"/>
          <w:szCs w:val="30"/>
        </w:rPr>
      </w:pPr>
      <w:r>
        <w:rPr>
          <w:rFonts w:hint="eastAsia" w:ascii="Arial"/>
          <w:i w:val="0"/>
          <w:iCs w:val="0"/>
          <w:sz w:val="30"/>
          <w:szCs w:val="30"/>
        </w:rPr>
        <w:t>虽然不完全同意上述摘录中的每一个观点，但很明显，就莱恩(Laing)所拥有的判断机会或能力而言，他关于宗教自由教义起源的观点，与我们所主张的并无实质性差异。</w:t>
      </w:r>
    </w:p>
    <w:p w14:paraId="3A33D755">
      <w:pPr>
        <w:spacing w:line="250" w:lineRule="auto"/>
        <w:rPr>
          <w:rFonts w:hint="eastAsia" w:ascii="Arial"/>
          <w:i w:val="0"/>
          <w:iCs w:val="0"/>
          <w:sz w:val="30"/>
          <w:szCs w:val="30"/>
        </w:rPr>
      </w:pPr>
    </w:p>
    <w:p w14:paraId="6C9BF70F">
      <w:pPr>
        <w:spacing w:line="250" w:lineRule="auto"/>
        <w:rPr>
          <w:rFonts w:hint="eastAsia" w:ascii="Arial"/>
          <w:i w:val="0"/>
          <w:iCs w:val="0"/>
          <w:sz w:val="30"/>
          <w:szCs w:val="30"/>
        </w:rPr>
      </w:pPr>
      <w:r>
        <w:rPr>
          <w:rFonts w:hint="eastAsia" w:ascii="Arial"/>
          <w:i w:val="0"/>
          <w:iCs w:val="0"/>
          <w:sz w:val="30"/>
          <w:szCs w:val="30"/>
        </w:rPr>
        <w:t>I am fully satisfied that it is to be found in the peculiar constitution of the Independent Churches; but in a part of that constitution with which Laing was unacquainted.</w:t>
      </w:r>
    </w:p>
    <w:p w14:paraId="6D50650B">
      <w:pPr>
        <w:spacing w:line="250" w:lineRule="auto"/>
        <w:rPr>
          <w:rFonts w:hint="eastAsia" w:ascii="Arial"/>
          <w:i w:val="0"/>
          <w:iCs w:val="0"/>
          <w:sz w:val="30"/>
          <w:szCs w:val="30"/>
        </w:rPr>
      </w:pPr>
    </w:p>
    <w:p w14:paraId="6501ACD1">
      <w:pPr>
        <w:spacing w:line="250" w:lineRule="auto"/>
        <w:rPr>
          <w:rFonts w:hint="eastAsia" w:ascii="Arial"/>
          <w:i w:val="0"/>
          <w:iCs w:val="0"/>
          <w:sz w:val="30"/>
          <w:szCs w:val="30"/>
        </w:rPr>
      </w:pPr>
      <w:r>
        <w:rPr>
          <w:rFonts w:hint="eastAsia" w:ascii="Arial"/>
          <w:i w:val="0"/>
          <w:iCs w:val="0"/>
          <w:sz w:val="30"/>
          <w:szCs w:val="30"/>
        </w:rPr>
        <w:t>我完全确信，这可以在独立教会(Independent Churches)独特的体制中找到；但这是在该体制中莱恩所不熟悉的一部分。</w:t>
      </w:r>
    </w:p>
    <w:p w14:paraId="50295E8E">
      <w:pPr>
        <w:spacing w:line="250" w:lineRule="auto"/>
        <w:rPr>
          <w:rFonts w:hint="eastAsia" w:ascii="Arial"/>
          <w:i w:val="0"/>
          <w:iCs w:val="0"/>
          <w:sz w:val="30"/>
          <w:szCs w:val="30"/>
        </w:rPr>
      </w:pPr>
    </w:p>
    <w:p w14:paraId="1BC541CB">
      <w:pPr>
        <w:spacing w:line="250" w:lineRule="auto"/>
        <w:rPr>
          <w:rFonts w:hint="eastAsia" w:ascii="Arial"/>
          <w:i w:val="0"/>
          <w:iCs w:val="0"/>
          <w:sz w:val="30"/>
          <w:szCs w:val="30"/>
        </w:rPr>
      </w:pPr>
      <w:r>
        <w:rPr>
          <w:rFonts w:hint="eastAsia" w:ascii="Arial"/>
          <w:i w:val="0"/>
          <w:iCs w:val="0"/>
          <w:sz w:val="30"/>
          <w:szCs w:val="30"/>
        </w:rPr>
        <w:t>It arises, not from the looseness of their texture and the imperfection of their union — for these are neither so loose nor so imperfect as many suppose — but from the principles noted in the text, and the high importance which they attach to the right and exercise of PRIVATE JUDGMENT in all religious matters.</w:t>
      </w:r>
    </w:p>
    <w:p w14:paraId="37F235D3">
      <w:pPr>
        <w:spacing w:line="250" w:lineRule="auto"/>
        <w:rPr>
          <w:rFonts w:hint="eastAsia" w:ascii="Arial"/>
          <w:i w:val="0"/>
          <w:iCs w:val="0"/>
          <w:sz w:val="30"/>
          <w:szCs w:val="30"/>
        </w:rPr>
      </w:pPr>
    </w:p>
    <w:p w14:paraId="01149ECF">
      <w:pPr>
        <w:spacing w:line="250" w:lineRule="auto"/>
        <w:rPr>
          <w:rFonts w:hint="eastAsia" w:ascii="Arial"/>
          <w:i w:val="0"/>
          <w:iCs w:val="0"/>
          <w:sz w:val="30"/>
          <w:szCs w:val="30"/>
        </w:rPr>
      </w:pPr>
      <w:r>
        <w:rPr>
          <w:rFonts w:hint="eastAsia" w:ascii="Arial"/>
          <w:i w:val="0"/>
          <w:iCs w:val="0"/>
          <w:sz w:val="30"/>
          <w:szCs w:val="30"/>
        </w:rPr>
        <w:t>它并非源于它们结构的松散和联合的不完善——因为这些既不像许多人想象的那样松散，也不那样不完善——而是源于正文中指出的原则，以及它们对所有宗教事务中个人判断(PRIVATE JUDGMENT)权利和行使的高度重视。</w:t>
      </w:r>
    </w:p>
    <w:p w14:paraId="4E1E5321">
      <w:pPr>
        <w:spacing w:line="250" w:lineRule="auto"/>
        <w:rPr>
          <w:rFonts w:hint="eastAsia" w:ascii="Arial"/>
          <w:i w:val="0"/>
          <w:iCs w:val="0"/>
          <w:sz w:val="30"/>
          <w:szCs w:val="30"/>
        </w:rPr>
      </w:pPr>
    </w:p>
    <w:p w14:paraId="7F02114D">
      <w:pPr>
        <w:spacing w:line="250" w:lineRule="auto"/>
        <w:rPr>
          <w:rFonts w:hint="eastAsia" w:ascii="Arial"/>
          <w:i w:val="0"/>
          <w:iCs w:val="0"/>
          <w:sz w:val="30"/>
          <w:szCs w:val="30"/>
        </w:rPr>
      </w:pPr>
      <w:r>
        <w:rPr>
          <w:rFonts w:hint="eastAsia" w:ascii="Arial"/>
          <w:i w:val="0"/>
          <w:iCs w:val="0"/>
          <w:sz w:val="30"/>
          <w:szCs w:val="30"/>
        </w:rPr>
        <w:t>The detached and separate nature of their ecclesiastical polity, however, must prevent their ever being objects of jealousy to any civil government, and from being formidable to one another, or to other religious professions.</w:t>
      </w:r>
    </w:p>
    <w:p w14:paraId="321BB381">
      <w:pPr>
        <w:spacing w:line="250" w:lineRule="auto"/>
        <w:rPr>
          <w:rFonts w:hint="eastAsia" w:ascii="Arial"/>
          <w:i w:val="0"/>
          <w:iCs w:val="0"/>
          <w:sz w:val="30"/>
          <w:szCs w:val="30"/>
        </w:rPr>
      </w:pPr>
    </w:p>
    <w:p w14:paraId="1627AD5B">
      <w:pPr>
        <w:spacing w:line="250" w:lineRule="auto"/>
        <w:rPr>
          <w:rFonts w:hint="eastAsia" w:ascii="Arial"/>
          <w:i w:val="0"/>
          <w:iCs w:val="0"/>
          <w:sz w:val="30"/>
          <w:szCs w:val="30"/>
        </w:rPr>
      </w:pPr>
      <w:r>
        <w:rPr>
          <w:rFonts w:hint="eastAsia" w:ascii="Arial"/>
          <w:i w:val="0"/>
          <w:iCs w:val="0"/>
          <w:sz w:val="30"/>
          <w:szCs w:val="30"/>
        </w:rPr>
        <w:t>然而，他们教会政体的分离和独立性，必定使他们永远不会成为任何民事政府嫉妒的对象，也不会对彼此或其他宗教派别构成威胁。</w:t>
      </w:r>
    </w:p>
    <w:p w14:paraId="5BB5A523">
      <w:pPr>
        <w:spacing w:line="250" w:lineRule="auto"/>
        <w:rPr>
          <w:rFonts w:hint="eastAsia" w:ascii="Arial"/>
          <w:i w:val="0"/>
          <w:iCs w:val="0"/>
          <w:sz w:val="30"/>
          <w:szCs w:val="30"/>
        </w:rPr>
      </w:pPr>
    </w:p>
    <w:p w14:paraId="65293E26">
      <w:pPr>
        <w:spacing w:line="250" w:lineRule="auto"/>
        <w:rPr>
          <w:rFonts w:hint="eastAsia" w:ascii="Arial"/>
          <w:i w:val="0"/>
          <w:iCs w:val="0"/>
          <w:sz w:val="30"/>
          <w:szCs w:val="30"/>
        </w:rPr>
      </w:pPr>
      <w:r>
        <w:rPr>
          <w:rFonts w:hint="eastAsia" w:ascii="Arial"/>
          <w:i w:val="0"/>
          <w:iCs w:val="0"/>
          <w:sz w:val="30"/>
          <w:szCs w:val="30"/>
        </w:rPr>
        <w:t>And, it is supposed, a part of its excellence consists in this.</w:t>
      </w:r>
    </w:p>
    <w:p w14:paraId="0E92DC19">
      <w:pPr>
        <w:spacing w:line="250" w:lineRule="auto"/>
        <w:rPr>
          <w:rFonts w:hint="eastAsia" w:ascii="Arial"/>
          <w:i w:val="0"/>
          <w:iCs w:val="0"/>
          <w:sz w:val="30"/>
          <w:szCs w:val="30"/>
        </w:rPr>
      </w:pPr>
    </w:p>
    <w:p w14:paraId="245A5EDA">
      <w:pPr>
        <w:spacing w:line="250" w:lineRule="auto"/>
        <w:rPr>
          <w:rFonts w:hint="eastAsia" w:ascii="Arial"/>
          <w:i w:val="0"/>
          <w:iCs w:val="0"/>
          <w:sz w:val="30"/>
          <w:szCs w:val="30"/>
        </w:rPr>
      </w:pPr>
      <w:r>
        <w:rPr>
          <w:rFonts w:hint="eastAsia" w:ascii="Arial"/>
          <w:i w:val="0"/>
          <w:iCs w:val="0"/>
          <w:sz w:val="30"/>
          <w:szCs w:val="30"/>
        </w:rPr>
        <w:t>并且，据推测，其卓越之处的一部分即在于此。</w:t>
      </w:r>
    </w:p>
    <w:p w14:paraId="118F2A63">
      <w:pPr>
        <w:spacing w:line="250" w:lineRule="auto"/>
        <w:rPr>
          <w:rFonts w:hint="eastAsia" w:ascii="Arial"/>
          <w:i w:val="0"/>
          <w:iCs w:val="0"/>
          <w:sz w:val="30"/>
          <w:szCs w:val="30"/>
        </w:rPr>
      </w:pPr>
    </w:p>
    <w:p w14:paraId="4716D0C8">
      <w:pPr>
        <w:spacing w:line="250" w:lineRule="auto"/>
        <w:rPr>
          <w:rFonts w:hint="eastAsia" w:ascii="Arial"/>
          <w:i w:val="0"/>
          <w:iCs w:val="0"/>
          <w:sz w:val="30"/>
          <w:szCs w:val="30"/>
        </w:rPr>
      </w:pPr>
      <w:r>
        <w:rPr>
          <w:rFonts w:hint="eastAsia" w:ascii="Arial"/>
          <w:i w:val="0"/>
          <w:iCs w:val="0"/>
          <w:sz w:val="30"/>
          <w:szCs w:val="30"/>
        </w:rPr>
        <w:t>I am aware that it may be said, the Independents, during the period of our history, were never so completely possessed of power, or so established in the country, as to be able to oppress others.</w:t>
      </w:r>
    </w:p>
    <w:p w14:paraId="62785066">
      <w:pPr>
        <w:spacing w:line="250" w:lineRule="auto"/>
        <w:rPr>
          <w:rFonts w:hint="eastAsia" w:ascii="Arial"/>
          <w:i w:val="0"/>
          <w:iCs w:val="0"/>
          <w:sz w:val="30"/>
          <w:szCs w:val="30"/>
        </w:rPr>
      </w:pPr>
    </w:p>
    <w:p w14:paraId="59604224">
      <w:pPr>
        <w:spacing w:line="250" w:lineRule="auto"/>
        <w:rPr>
          <w:rFonts w:hint="eastAsia" w:ascii="Arial"/>
          <w:i w:val="0"/>
          <w:iCs w:val="0"/>
          <w:sz w:val="30"/>
          <w:szCs w:val="30"/>
        </w:rPr>
      </w:pPr>
      <w:r>
        <w:rPr>
          <w:rFonts w:hint="eastAsia" w:ascii="Arial"/>
          <w:i w:val="0"/>
          <w:iCs w:val="0"/>
          <w:sz w:val="30"/>
          <w:szCs w:val="30"/>
        </w:rPr>
        <w:t>我知道有人可能会说，在我们历史的那个时期，独立派(Independents)从未完全掌握权力，或在国内如此稳固，以致能够压迫他人。</w:t>
      </w:r>
    </w:p>
    <w:p w14:paraId="3F3C2EF5">
      <w:pPr>
        <w:spacing w:line="250" w:lineRule="auto"/>
        <w:rPr>
          <w:rFonts w:hint="eastAsia" w:ascii="Arial"/>
          <w:i w:val="0"/>
          <w:iCs w:val="0"/>
          <w:sz w:val="30"/>
          <w:szCs w:val="30"/>
        </w:rPr>
      </w:pPr>
    </w:p>
    <w:p w14:paraId="3C0DD2B4">
      <w:pPr>
        <w:spacing w:line="250" w:lineRule="auto"/>
        <w:rPr>
          <w:rFonts w:hint="eastAsia" w:ascii="Arial"/>
          <w:i w:val="0"/>
          <w:iCs w:val="0"/>
          <w:sz w:val="30"/>
          <w:szCs w:val="30"/>
        </w:rPr>
      </w:pPr>
      <w:r>
        <w:rPr>
          <w:rFonts w:hint="eastAsia" w:ascii="Arial"/>
          <w:i w:val="0"/>
          <w:iCs w:val="0"/>
          <w:sz w:val="30"/>
          <w:szCs w:val="30"/>
        </w:rPr>
        <w:t>To this, the answer is easy.</w:t>
      </w:r>
    </w:p>
    <w:p w14:paraId="31B0D6B2">
      <w:pPr>
        <w:spacing w:line="250" w:lineRule="auto"/>
        <w:rPr>
          <w:rFonts w:hint="eastAsia" w:ascii="Arial"/>
          <w:i w:val="0"/>
          <w:iCs w:val="0"/>
          <w:sz w:val="30"/>
          <w:szCs w:val="30"/>
        </w:rPr>
      </w:pPr>
    </w:p>
    <w:p w14:paraId="1D7C7FE4">
      <w:pPr>
        <w:spacing w:line="250" w:lineRule="auto"/>
        <w:rPr>
          <w:rFonts w:hint="eastAsia" w:ascii="Arial"/>
          <w:i w:val="0"/>
          <w:iCs w:val="0"/>
          <w:sz w:val="30"/>
          <w:szCs w:val="30"/>
        </w:rPr>
      </w:pPr>
      <w:r>
        <w:rPr>
          <w:rFonts w:hint="eastAsia" w:ascii="Arial"/>
          <w:i w:val="0"/>
          <w:iCs w:val="0"/>
          <w:sz w:val="30"/>
          <w:szCs w:val="30"/>
        </w:rPr>
        <w:t>对此，答案很简单。</w:t>
      </w:r>
    </w:p>
    <w:p w14:paraId="66C375F2">
      <w:pPr>
        <w:spacing w:line="250" w:lineRule="auto"/>
        <w:rPr>
          <w:rFonts w:hint="eastAsia" w:ascii="Arial"/>
          <w:i w:val="0"/>
          <w:iCs w:val="0"/>
          <w:sz w:val="30"/>
          <w:szCs w:val="30"/>
        </w:rPr>
      </w:pPr>
    </w:p>
    <w:p w14:paraId="69FC7E91">
      <w:pPr>
        <w:spacing w:line="250" w:lineRule="auto"/>
        <w:rPr>
          <w:rFonts w:hint="eastAsia" w:ascii="Arial"/>
          <w:i w:val="0"/>
          <w:iCs w:val="0"/>
          <w:sz w:val="30"/>
          <w:szCs w:val="30"/>
        </w:rPr>
      </w:pPr>
      <w:r>
        <w:rPr>
          <w:rFonts w:hint="eastAsia" w:ascii="Arial"/>
          <w:i w:val="0"/>
          <w:iCs w:val="0"/>
          <w:sz w:val="30"/>
          <w:szCs w:val="30"/>
        </w:rPr>
        <w:t>Granting that is true, it is clear that, with the degree of power and influence which they possessed, they still continued to advocate the rights of conscience.</w:t>
      </w:r>
    </w:p>
    <w:p w14:paraId="192E0839">
      <w:pPr>
        <w:spacing w:line="250" w:lineRule="auto"/>
        <w:rPr>
          <w:rFonts w:hint="eastAsia" w:ascii="Arial"/>
          <w:i w:val="0"/>
          <w:iCs w:val="0"/>
          <w:sz w:val="30"/>
          <w:szCs w:val="30"/>
        </w:rPr>
      </w:pPr>
    </w:p>
    <w:p w14:paraId="41ADADF6">
      <w:pPr>
        <w:spacing w:line="250" w:lineRule="auto"/>
        <w:rPr>
          <w:rFonts w:hint="eastAsia" w:ascii="Arial"/>
          <w:i w:val="0"/>
          <w:iCs w:val="0"/>
          <w:sz w:val="30"/>
          <w:szCs w:val="30"/>
        </w:rPr>
      </w:pPr>
      <w:r>
        <w:rPr>
          <w:rFonts w:hint="eastAsia" w:ascii="Arial"/>
          <w:i w:val="0"/>
          <w:iCs w:val="0"/>
          <w:sz w:val="30"/>
          <w:szCs w:val="30"/>
        </w:rPr>
        <w:t>即使承认这是事实，很明显，凭借他们所拥有的权力和影响力，他们仍然继续倡导良心的权利。</w:t>
      </w:r>
    </w:p>
    <w:p w14:paraId="3AD6BED3">
      <w:pPr>
        <w:spacing w:line="250" w:lineRule="auto"/>
        <w:rPr>
          <w:rFonts w:hint="eastAsia" w:ascii="Arial"/>
          <w:i w:val="0"/>
          <w:iCs w:val="0"/>
          <w:sz w:val="30"/>
          <w:szCs w:val="30"/>
        </w:rPr>
      </w:pPr>
    </w:p>
    <w:p w14:paraId="65B4FDBD">
      <w:pPr>
        <w:spacing w:line="250" w:lineRule="auto"/>
        <w:rPr>
          <w:rFonts w:hint="eastAsia" w:ascii="Arial"/>
          <w:i w:val="0"/>
          <w:iCs w:val="0"/>
          <w:sz w:val="30"/>
          <w:szCs w:val="30"/>
        </w:rPr>
      </w:pPr>
      <w:r>
        <w:rPr>
          <w:rFonts w:hint="eastAsia" w:ascii="Arial"/>
          <w:i w:val="0"/>
          <w:iCs w:val="0"/>
          <w:sz w:val="30"/>
          <w:szCs w:val="30"/>
        </w:rPr>
        <w:t>483</w:t>
      </w:r>
    </w:p>
    <w:p w14:paraId="719BEEA9">
      <w:pPr>
        <w:spacing w:line="250" w:lineRule="auto"/>
        <w:rPr>
          <w:rFonts w:hint="eastAsia" w:ascii="Arial"/>
          <w:i w:val="0"/>
          <w:iCs w:val="0"/>
          <w:sz w:val="30"/>
          <w:szCs w:val="30"/>
        </w:rPr>
      </w:pPr>
    </w:p>
    <w:p w14:paraId="79B91EA3">
      <w:pPr>
        <w:spacing w:line="250" w:lineRule="auto"/>
        <w:rPr>
          <w:rFonts w:hint="eastAsia" w:ascii="Arial"/>
          <w:i w:val="0"/>
          <w:iCs w:val="0"/>
          <w:sz w:val="30"/>
          <w:szCs w:val="30"/>
        </w:rPr>
      </w:pPr>
      <w:r>
        <w:rPr>
          <w:rFonts w:hint="eastAsia" w:ascii="Arial"/>
          <w:i w:val="0"/>
          <w:iCs w:val="0"/>
          <w:sz w:val="30"/>
          <w:szCs w:val="30"/>
        </w:rPr>
        <w:t>Besides, during the Commonwealth the Independents were as fully established as the nature of their system allows.</w:t>
      </w:r>
    </w:p>
    <w:p w14:paraId="077E7F60">
      <w:pPr>
        <w:spacing w:line="250" w:lineRule="auto"/>
        <w:rPr>
          <w:rFonts w:hint="eastAsia" w:ascii="Arial"/>
          <w:i w:val="0"/>
          <w:iCs w:val="0"/>
          <w:sz w:val="30"/>
          <w:szCs w:val="30"/>
        </w:rPr>
      </w:pPr>
    </w:p>
    <w:p w14:paraId="799C40B4">
      <w:pPr>
        <w:spacing w:line="250" w:lineRule="auto"/>
        <w:rPr>
          <w:rFonts w:hint="eastAsia" w:ascii="Arial"/>
          <w:i w:val="0"/>
          <w:iCs w:val="0"/>
          <w:sz w:val="30"/>
          <w:szCs w:val="30"/>
        </w:rPr>
      </w:pPr>
      <w:r>
        <w:rPr>
          <w:rFonts w:hint="eastAsia" w:ascii="Arial"/>
          <w:i w:val="0"/>
          <w:iCs w:val="0"/>
          <w:sz w:val="30"/>
          <w:szCs w:val="30"/>
        </w:rPr>
        <w:t>此外，在共和国(Commonwealth)时期，独立派(Independents)在其体制本质所允许的范围内，已得到充分的确立。</w:t>
      </w:r>
    </w:p>
    <w:p w14:paraId="74760BF9">
      <w:pPr>
        <w:spacing w:line="250" w:lineRule="auto"/>
        <w:rPr>
          <w:rFonts w:hint="eastAsia" w:ascii="Arial"/>
          <w:i w:val="0"/>
          <w:iCs w:val="0"/>
          <w:sz w:val="30"/>
          <w:szCs w:val="30"/>
        </w:rPr>
      </w:pPr>
    </w:p>
    <w:p w14:paraId="6E4863AC">
      <w:pPr>
        <w:spacing w:line="250" w:lineRule="auto"/>
        <w:rPr>
          <w:rFonts w:hint="eastAsia" w:ascii="Arial"/>
          <w:i w:val="0"/>
          <w:iCs w:val="0"/>
          <w:sz w:val="30"/>
          <w:szCs w:val="30"/>
        </w:rPr>
      </w:pPr>
      <w:r>
        <w:rPr>
          <w:rFonts w:hint="eastAsia" w:ascii="Arial"/>
          <w:i w:val="0"/>
          <w:iCs w:val="0"/>
          <w:sz w:val="30"/>
          <w:szCs w:val="30"/>
        </w:rPr>
        <w:t>They were protected in the profession and propagation of their sentiments, and all civil privileges and rights were enjoyed by them.</w:t>
      </w:r>
    </w:p>
    <w:p w14:paraId="0B972369">
      <w:pPr>
        <w:spacing w:line="250" w:lineRule="auto"/>
        <w:rPr>
          <w:rFonts w:hint="eastAsia" w:ascii="Arial"/>
          <w:i w:val="0"/>
          <w:iCs w:val="0"/>
          <w:sz w:val="30"/>
          <w:szCs w:val="30"/>
        </w:rPr>
      </w:pPr>
    </w:p>
    <w:p w14:paraId="6F8EF138">
      <w:pPr>
        <w:spacing w:line="250" w:lineRule="auto"/>
        <w:rPr>
          <w:rFonts w:hint="eastAsia" w:ascii="Arial"/>
          <w:i w:val="0"/>
          <w:iCs w:val="0"/>
          <w:sz w:val="30"/>
          <w:szCs w:val="30"/>
        </w:rPr>
      </w:pPr>
      <w:r>
        <w:rPr>
          <w:rFonts w:hint="eastAsia" w:ascii="Arial"/>
          <w:i w:val="0"/>
          <w:iCs w:val="0"/>
          <w:sz w:val="30"/>
          <w:szCs w:val="30"/>
        </w:rPr>
        <w:t>他们在宣认和传播其观点方面受到保护，并享有所有公民特权和权利。</w:t>
      </w:r>
    </w:p>
    <w:p w14:paraId="66CE2076">
      <w:pPr>
        <w:spacing w:line="250" w:lineRule="auto"/>
        <w:rPr>
          <w:rFonts w:hint="eastAsia" w:ascii="Arial"/>
          <w:i w:val="0"/>
          <w:iCs w:val="0"/>
          <w:sz w:val="30"/>
          <w:szCs w:val="30"/>
        </w:rPr>
      </w:pPr>
    </w:p>
    <w:p w14:paraId="37A63F52">
      <w:pPr>
        <w:spacing w:line="250" w:lineRule="auto"/>
        <w:rPr>
          <w:rFonts w:hint="eastAsia" w:ascii="Arial"/>
          <w:i w:val="0"/>
          <w:iCs w:val="0"/>
          <w:sz w:val="30"/>
          <w:szCs w:val="30"/>
        </w:rPr>
      </w:pPr>
      <w:r>
        <w:rPr>
          <w:rFonts w:hint="eastAsia" w:ascii="Arial"/>
          <w:i w:val="0"/>
          <w:iCs w:val="0"/>
          <w:sz w:val="30"/>
          <w:szCs w:val="30"/>
        </w:rPr>
        <w:t>More than this, they never sought; and anything beyond this would have been a departure from their fundamental principles, which would have been attended with evil; but that evil would not have attached to consistent Independency.</w:t>
      </w:r>
    </w:p>
    <w:p w14:paraId="28328A1C">
      <w:pPr>
        <w:spacing w:line="250" w:lineRule="auto"/>
        <w:rPr>
          <w:rFonts w:hint="eastAsia" w:ascii="Arial"/>
          <w:i w:val="0"/>
          <w:iCs w:val="0"/>
          <w:sz w:val="30"/>
          <w:szCs w:val="30"/>
        </w:rPr>
      </w:pPr>
    </w:p>
    <w:p w14:paraId="3485D131">
      <w:pPr>
        <w:spacing w:line="250" w:lineRule="auto"/>
        <w:rPr>
          <w:rFonts w:hint="eastAsia" w:ascii="Arial"/>
          <w:i w:val="0"/>
          <w:iCs w:val="0"/>
          <w:sz w:val="30"/>
          <w:szCs w:val="30"/>
        </w:rPr>
      </w:pPr>
      <w:r>
        <w:rPr>
          <w:rFonts w:hint="eastAsia" w:ascii="Arial"/>
          <w:i w:val="0"/>
          <w:iCs w:val="0"/>
          <w:sz w:val="30"/>
          <w:szCs w:val="30"/>
        </w:rPr>
        <w:t>他们从未寻求比这更多的东西；任何超出此范围的事情都将偏离他们的基本原则，并会带来恶果；但那种恶果不会附属于一贯的独立派原则(Independency)。</w:t>
      </w:r>
    </w:p>
    <w:p w14:paraId="752ACFC1">
      <w:pPr>
        <w:spacing w:line="250" w:lineRule="auto"/>
        <w:rPr>
          <w:rFonts w:hint="eastAsia" w:ascii="Arial"/>
          <w:i w:val="0"/>
          <w:iCs w:val="0"/>
          <w:sz w:val="30"/>
          <w:szCs w:val="30"/>
        </w:rPr>
      </w:pPr>
    </w:p>
    <w:p w14:paraId="378F1366">
      <w:pPr>
        <w:spacing w:line="250" w:lineRule="auto"/>
        <w:rPr>
          <w:rFonts w:hint="eastAsia" w:ascii="Arial"/>
          <w:i w:val="0"/>
          <w:iCs w:val="0"/>
          <w:sz w:val="30"/>
          <w:szCs w:val="30"/>
        </w:rPr>
      </w:pPr>
      <w:r>
        <w:rPr>
          <w:rFonts w:hint="eastAsia" w:ascii="Arial"/>
          <w:i w:val="0"/>
          <w:iCs w:val="0"/>
          <w:sz w:val="30"/>
          <w:szCs w:val="30"/>
        </w:rPr>
        <w:t>PREACHING OF THE OFFICERS OF THE ARMY, — p. 116.</w:t>
      </w:r>
    </w:p>
    <w:p w14:paraId="420963F6">
      <w:pPr>
        <w:spacing w:line="250" w:lineRule="auto"/>
        <w:rPr>
          <w:rFonts w:hint="eastAsia" w:ascii="Arial"/>
          <w:i w:val="0"/>
          <w:iCs w:val="0"/>
          <w:sz w:val="30"/>
          <w:szCs w:val="30"/>
        </w:rPr>
      </w:pPr>
    </w:p>
    <w:p w14:paraId="781045BF">
      <w:pPr>
        <w:spacing w:line="250" w:lineRule="auto"/>
        <w:rPr>
          <w:rFonts w:hint="eastAsia" w:ascii="Arial"/>
          <w:i w:val="0"/>
          <w:iCs w:val="0"/>
          <w:sz w:val="30"/>
          <w:szCs w:val="30"/>
        </w:rPr>
      </w:pPr>
      <w:r>
        <w:rPr>
          <w:rFonts w:hint="eastAsia" w:ascii="Arial"/>
          <w:i w:val="0"/>
          <w:iCs w:val="0"/>
          <w:sz w:val="30"/>
          <w:szCs w:val="30"/>
        </w:rPr>
        <w:t>军队军官的讲道，— 第116页。</w:t>
      </w:r>
    </w:p>
    <w:p w14:paraId="6064CF28">
      <w:pPr>
        <w:spacing w:line="250" w:lineRule="auto"/>
        <w:rPr>
          <w:rFonts w:hint="eastAsia" w:ascii="Arial"/>
          <w:i w:val="0"/>
          <w:iCs w:val="0"/>
          <w:sz w:val="30"/>
          <w:szCs w:val="30"/>
        </w:rPr>
      </w:pPr>
    </w:p>
    <w:p w14:paraId="796A02CF">
      <w:pPr>
        <w:spacing w:line="250" w:lineRule="auto"/>
        <w:rPr>
          <w:rFonts w:hint="eastAsia" w:ascii="Arial"/>
          <w:i w:val="0"/>
          <w:iCs w:val="0"/>
          <w:sz w:val="30"/>
          <w:szCs w:val="30"/>
        </w:rPr>
      </w:pPr>
      <w:r>
        <w:rPr>
          <w:rFonts w:hint="eastAsia" w:ascii="Arial"/>
          <w:i w:val="0"/>
          <w:iCs w:val="0"/>
          <w:sz w:val="30"/>
          <w:szCs w:val="30"/>
        </w:rPr>
        <w:t>The preaching or exhorting of private persons, some of them in high circumstances, and others in low, was a very common thing in the time of the Commonwealth.</w:t>
      </w:r>
    </w:p>
    <w:p w14:paraId="4C6F123B">
      <w:pPr>
        <w:spacing w:line="250" w:lineRule="auto"/>
        <w:rPr>
          <w:rFonts w:hint="eastAsia" w:ascii="Arial"/>
          <w:i w:val="0"/>
          <w:iCs w:val="0"/>
          <w:sz w:val="30"/>
          <w:szCs w:val="30"/>
        </w:rPr>
      </w:pPr>
    </w:p>
    <w:p w14:paraId="68F0EACA">
      <w:pPr>
        <w:spacing w:line="250" w:lineRule="auto"/>
        <w:rPr>
          <w:rFonts w:hint="eastAsia" w:ascii="Arial"/>
          <w:i w:val="0"/>
          <w:iCs w:val="0"/>
          <w:sz w:val="30"/>
          <w:szCs w:val="30"/>
        </w:rPr>
      </w:pPr>
      <w:r>
        <w:rPr>
          <w:rFonts w:hint="eastAsia" w:ascii="Arial"/>
          <w:i w:val="0"/>
          <w:iCs w:val="0"/>
          <w:sz w:val="30"/>
          <w:szCs w:val="30"/>
        </w:rPr>
        <w:t>在共和国(Commonwealth)时期，平民——其中一些身居高位，另一些则地位低下——讲道或劝勉是非常普遍的事情。</w:t>
      </w:r>
    </w:p>
    <w:p w14:paraId="3B2FD23E">
      <w:pPr>
        <w:spacing w:line="250" w:lineRule="auto"/>
        <w:rPr>
          <w:rFonts w:hint="eastAsia" w:ascii="Arial"/>
          <w:i w:val="0"/>
          <w:iCs w:val="0"/>
          <w:sz w:val="30"/>
          <w:szCs w:val="30"/>
        </w:rPr>
      </w:pPr>
    </w:p>
    <w:p w14:paraId="406E4408">
      <w:pPr>
        <w:spacing w:line="250" w:lineRule="auto"/>
        <w:rPr>
          <w:rFonts w:hint="eastAsia" w:ascii="Arial"/>
          <w:i w:val="0"/>
          <w:iCs w:val="0"/>
          <w:sz w:val="30"/>
          <w:szCs w:val="30"/>
        </w:rPr>
      </w:pPr>
      <w:r>
        <w:rPr>
          <w:rFonts w:hint="eastAsia" w:ascii="Arial"/>
          <w:i w:val="0"/>
          <w:iCs w:val="0"/>
          <w:sz w:val="30"/>
          <w:szCs w:val="30"/>
        </w:rPr>
        <w:t>Bulstrode Whitelocke, Keeper of the Great Seal of England, Ambassador to Christina, Queen of Sweden, and a man of high legal attainments, was not ashamed to exhort himself; and even when he had two chaplains on board, to hear “one of the ship’s company, and in his mariners’ habit, preach a very honest and good sermon, and much beyond what might be expected from him.”</w:t>
      </w:r>
    </w:p>
    <w:p w14:paraId="70CD9900">
      <w:pPr>
        <w:spacing w:line="250" w:lineRule="auto"/>
        <w:rPr>
          <w:rFonts w:hint="eastAsia" w:ascii="Arial"/>
          <w:i w:val="0"/>
          <w:iCs w:val="0"/>
          <w:sz w:val="30"/>
          <w:szCs w:val="30"/>
        </w:rPr>
      </w:pPr>
    </w:p>
    <w:p w14:paraId="2EADCF7B">
      <w:pPr>
        <w:spacing w:line="250" w:lineRule="auto"/>
        <w:rPr>
          <w:rFonts w:hint="eastAsia" w:ascii="Arial"/>
          <w:i w:val="0"/>
          <w:iCs w:val="0"/>
          <w:sz w:val="30"/>
          <w:szCs w:val="30"/>
        </w:rPr>
      </w:pPr>
      <w:r>
        <w:rPr>
          <w:rFonts w:hint="eastAsia" w:ascii="Arial"/>
          <w:i w:val="0"/>
          <w:iCs w:val="0"/>
          <w:sz w:val="30"/>
          <w:szCs w:val="30"/>
        </w:rPr>
        <w:t>巴尔斯特罗德·怀特洛克(Bulstrode Whitelocke)，英格兰国玺掌管者(Keeper of the Great Seal of England)，驻瑞典女王克里斯蒂娜(Christina, Queen of Sweden)大使，一位法律造诣很高的人，不以亲自劝勉为耻；甚至当船上有两位随行神职人员(chaplains)时，也聆听“一位船员，穿着水手服，讲了一篇非常诚实和好的道，远超出人们对他的期望。”</w:t>
      </w:r>
    </w:p>
    <w:p w14:paraId="61485E6F">
      <w:pPr>
        <w:spacing w:line="250" w:lineRule="auto"/>
        <w:rPr>
          <w:rFonts w:hint="eastAsia" w:ascii="Arial"/>
          <w:i w:val="0"/>
          <w:iCs w:val="0"/>
          <w:sz w:val="30"/>
          <w:szCs w:val="30"/>
        </w:rPr>
      </w:pPr>
    </w:p>
    <w:p w14:paraId="389FBED8">
      <w:pPr>
        <w:spacing w:line="250" w:lineRule="auto"/>
        <w:rPr>
          <w:rFonts w:hint="eastAsia" w:ascii="Arial"/>
          <w:i w:val="0"/>
          <w:iCs w:val="0"/>
          <w:sz w:val="30"/>
          <w:szCs w:val="30"/>
        </w:rPr>
      </w:pPr>
      <w:r>
        <w:rPr>
          <w:rFonts w:hint="eastAsia" w:ascii="Arial"/>
          <w:i w:val="0"/>
          <w:iCs w:val="0"/>
          <w:sz w:val="30"/>
          <w:szCs w:val="30"/>
        </w:rPr>
        <w:t>— (Journal of the Swedish Embassy, vol. ii. p. 133.)</w:t>
      </w:r>
    </w:p>
    <w:p w14:paraId="03835A18">
      <w:pPr>
        <w:spacing w:line="250" w:lineRule="auto"/>
        <w:rPr>
          <w:rFonts w:hint="eastAsia" w:ascii="Arial"/>
          <w:i w:val="0"/>
          <w:iCs w:val="0"/>
          <w:sz w:val="30"/>
          <w:szCs w:val="30"/>
        </w:rPr>
      </w:pPr>
    </w:p>
    <w:p w14:paraId="75EF64F7">
      <w:pPr>
        <w:spacing w:line="250" w:lineRule="auto"/>
        <w:rPr>
          <w:rFonts w:hint="eastAsia" w:ascii="Arial"/>
          <w:i w:val="0"/>
          <w:iCs w:val="0"/>
          <w:sz w:val="30"/>
          <w:szCs w:val="30"/>
        </w:rPr>
      </w:pPr>
      <w:r>
        <w:rPr>
          <w:rFonts w:hint="eastAsia" w:ascii="Arial"/>
          <w:i w:val="0"/>
          <w:iCs w:val="0"/>
          <w:sz w:val="30"/>
          <w:szCs w:val="30"/>
        </w:rPr>
        <w:t>— （《瑞典使团日志》，卷二，第133页。）</w:t>
      </w:r>
    </w:p>
    <w:p w14:paraId="41D2A242">
      <w:pPr>
        <w:spacing w:line="250" w:lineRule="auto"/>
        <w:rPr>
          <w:rFonts w:hint="eastAsia" w:ascii="Arial"/>
          <w:i w:val="0"/>
          <w:iCs w:val="0"/>
          <w:sz w:val="30"/>
          <w:szCs w:val="30"/>
        </w:rPr>
      </w:pPr>
    </w:p>
    <w:p w14:paraId="1CA6E194">
      <w:pPr>
        <w:spacing w:line="250" w:lineRule="auto"/>
        <w:rPr>
          <w:rFonts w:hint="eastAsia" w:ascii="Arial"/>
          <w:i w:val="0"/>
          <w:iCs w:val="0"/>
          <w:sz w:val="30"/>
          <w:szCs w:val="30"/>
        </w:rPr>
      </w:pPr>
      <w:r>
        <w:rPr>
          <w:rFonts w:hint="eastAsia" w:ascii="Arial"/>
          <w:i w:val="0"/>
          <w:iCs w:val="0"/>
          <w:sz w:val="30"/>
          <w:szCs w:val="30"/>
        </w:rPr>
        <w:t>The conversation between the Queen of Sweden and him, on this subject, is very curious.</w:t>
      </w:r>
    </w:p>
    <w:p w14:paraId="70D41518">
      <w:pPr>
        <w:spacing w:line="250" w:lineRule="auto"/>
        <w:rPr>
          <w:rFonts w:hint="eastAsia" w:ascii="Arial"/>
          <w:i w:val="0"/>
          <w:iCs w:val="0"/>
          <w:sz w:val="30"/>
          <w:szCs w:val="30"/>
        </w:rPr>
      </w:pPr>
    </w:p>
    <w:p w14:paraId="682854C4">
      <w:pPr>
        <w:spacing w:line="250" w:lineRule="auto"/>
        <w:rPr>
          <w:rFonts w:hint="eastAsia" w:ascii="Arial"/>
          <w:i w:val="0"/>
          <w:iCs w:val="0"/>
          <w:sz w:val="30"/>
          <w:szCs w:val="30"/>
        </w:rPr>
      </w:pPr>
      <w:r>
        <w:rPr>
          <w:rFonts w:hint="eastAsia" w:ascii="Arial"/>
          <w:i w:val="0"/>
          <w:iCs w:val="0"/>
          <w:sz w:val="30"/>
          <w:szCs w:val="30"/>
        </w:rPr>
        <w:t>瑞典女王与他就此事的对话非常有趣。</w:t>
      </w:r>
    </w:p>
    <w:p w14:paraId="68DB9A70">
      <w:pPr>
        <w:spacing w:line="250" w:lineRule="auto"/>
        <w:rPr>
          <w:rFonts w:hint="eastAsia" w:ascii="Arial"/>
          <w:i w:val="0"/>
          <w:iCs w:val="0"/>
          <w:sz w:val="30"/>
          <w:szCs w:val="30"/>
        </w:rPr>
      </w:pPr>
    </w:p>
    <w:p w14:paraId="0648943A">
      <w:pPr>
        <w:spacing w:line="250" w:lineRule="auto"/>
        <w:rPr>
          <w:rFonts w:hint="eastAsia" w:ascii="Arial"/>
          <w:i w:val="0"/>
          <w:iCs w:val="0"/>
          <w:sz w:val="30"/>
          <w:szCs w:val="30"/>
        </w:rPr>
      </w:pPr>
      <w:r>
        <w:rPr>
          <w:rFonts w:hint="eastAsia" w:ascii="Arial"/>
          <w:i w:val="0"/>
          <w:iCs w:val="0"/>
          <w:sz w:val="30"/>
          <w:szCs w:val="30"/>
        </w:rPr>
        <w:t>“Queen. — I have been told that many officers of your army pray and preach to their soldiers. Is that true?</w:t>
      </w:r>
    </w:p>
    <w:p w14:paraId="76F2289F">
      <w:pPr>
        <w:spacing w:line="250" w:lineRule="auto"/>
        <w:rPr>
          <w:rFonts w:hint="eastAsia" w:ascii="Arial"/>
          <w:i w:val="0"/>
          <w:iCs w:val="0"/>
          <w:sz w:val="30"/>
          <w:szCs w:val="30"/>
        </w:rPr>
      </w:pPr>
    </w:p>
    <w:p w14:paraId="20F31F77">
      <w:pPr>
        <w:spacing w:line="250" w:lineRule="auto"/>
        <w:rPr>
          <w:rFonts w:hint="eastAsia" w:ascii="Arial"/>
          <w:i w:val="0"/>
          <w:iCs w:val="0"/>
          <w:sz w:val="30"/>
          <w:szCs w:val="30"/>
        </w:rPr>
      </w:pPr>
      <w:r>
        <w:rPr>
          <w:rFonts w:hint="eastAsia" w:ascii="Arial"/>
          <w:i w:val="0"/>
          <w:iCs w:val="0"/>
          <w:sz w:val="30"/>
          <w:szCs w:val="30"/>
        </w:rPr>
        <w:t>“女王：—— 我听说你们军队中许多军官向他们的士兵祷告和讲道。这是真的吗？</w:t>
      </w:r>
    </w:p>
    <w:p w14:paraId="6F2717B0">
      <w:pPr>
        <w:spacing w:line="250" w:lineRule="auto"/>
        <w:rPr>
          <w:rFonts w:hint="eastAsia" w:ascii="Arial"/>
          <w:i w:val="0"/>
          <w:iCs w:val="0"/>
          <w:sz w:val="30"/>
          <w:szCs w:val="30"/>
        </w:rPr>
      </w:pPr>
    </w:p>
    <w:p w14:paraId="68E05FF3">
      <w:pPr>
        <w:spacing w:line="250" w:lineRule="auto"/>
        <w:rPr>
          <w:rFonts w:hint="eastAsia" w:ascii="Arial"/>
          <w:i w:val="0"/>
          <w:iCs w:val="0"/>
          <w:sz w:val="30"/>
          <w:szCs w:val="30"/>
        </w:rPr>
      </w:pPr>
      <w:r>
        <w:rPr>
          <w:rFonts w:hint="eastAsia" w:ascii="Arial"/>
          <w:i w:val="0"/>
          <w:iCs w:val="0"/>
          <w:sz w:val="30"/>
          <w:szCs w:val="30"/>
        </w:rPr>
        <w:t>Whitelocke. — Yes, Madam, it is very true.</w:t>
      </w:r>
    </w:p>
    <w:p w14:paraId="4E2451F7">
      <w:pPr>
        <w:spacing w:line="250" w:lineRule="auto"/>
        <w:rPr>
          <w:rFonts w:hint="eastAsia" w:ascii="Arial"/>
          <w:i w:val="0"/>
          <w:iCs w:val="0"/>
          <w:sz w:val="30"/>
          <w:szCs w:val="30"/>
        </w:rPr>
      </w:pPr>
    </w:p>
    <w:p w14:paraId="01CDC15D">
      <w:pPr>
        <w:spacing w:line="250" w:lineRule="auto"/>
        <w:rPr>
          <w:rFonts w:hint="eastAsia" w:ascii="Arial"/>
          <w:i w:val="0"/>
          <w:iCs w:val="0"/>
          <w:sz w:val="30"/>
          <w:szCs w:val="30"/>
        </w:rPr>
      </w:pPr>
      <w:r>
        <w:rPr>
          <w:rFonts w:hint="eastAsia" w:ascii="Arial"/>
          <w:i w:val="0"/>
          <w:iCs w:val="0"/>
          <w:sz w:val="30"/>
          <w:szCs w:val="30"/>
        </w:rPr>
        <w:t>怀特洛克：—— 是的，陛下，这非常真实。</w:t>
      </w:r>
    </w:p>
    <w:p w14:paraId="13E55661">
      <w:pPr>
        <w:spacing w:line="250" w:lineRule="auto"/>
        <w:rPr>
          <w:rFonts w:hint="eastAsia" w:ascii="Arial"/>
          <w:i w:val="0"/>
          <w:iCs w:val="0"/>
          <w:sz w:val="30"/>
          <w:szCs w:val="30"/>
        </w:rPr>
      </w:pPr>
    </w:p>
    <w:p w14:paraId="1937CFF1">
      <w:pPr>
        <w:spacing w:line="250" w:lineRule="auto"/>
        <w:rPr>
          <w:rFonts w:hint="eastAsia" w:ascii="Arial"/>
          <w:i w:val="0"/>
          <w:iCs w:val="0"/>
          <w:sz w:val="30"/>
          <w:szCs w:val="30"/>
        </w:rPr>
      </w:pPr>
      <w:r>
        <w:rPr>
          <w:rFonts w:hint="eastAsia" w:ascii="Arial"/>
          <w:i w:val="0"/>
          <w:iCs w:val="0"/>
          <w:sz w:val="30"/>
          <w:szCs w:val="30"/>
        </w:rPr>
        <w:t>When their enemies are swearing, or debauching, or pillaging, the officers and soldiers of the Parliament’s army are encouraging and exhorting one another out of the Word of God, and praying together to the Lord of Hosts, for his blessing to be with them — who has shown His approval of this military preaching, by the successes he has given them.</w:t>
      </w:r>
    </w:p>
    <w:p w14:paraId="460BB134">
      <w:pPr>
        <w:spacing w:line="250" w:lineRule="auto"/>
        <w:rPr>
          <w:rFonts w:hint="eastAsia" w:ascii="Arial"/>
          <w:i w:val="0"/>
          <w:iCs w:val="0"/>
          <w:sz w:val="30"/>
          <w:szCs w:val="30"/>
        </w:rPr>
      </w:pPr>
    </w:p>
    <w:p w14:paraId="6EF515FA">
      <w:pPr>
        <w:spacing w:line="250" w:lineRule="auto"/>
        <w:rPr>
          <w:rFonts w:hint="eastAsia" w:ascii="Arial"/>
          <w:i w:val="0"/>
          <w:iCs w:val="0"/>
          <w:sz w:val="30"/>
          <w:szCs w:val="30"/>
        </w:rPr>
      </w:pPr>
      <w:r>
        <w:rPr>
          <w:rFonts w:hint="eastAsia" w:ascii="Arial"/>
          <w:i w:val="0"/>
          <w:iCs w:val="0"/>
          <w:sz w:val="30"/>
          <w:szCs w:val="30"/>
        </w:rPr>
        <w:t>当他们的敌人咒骂、纵饮或抢掠时，议会军队的官兵们则用神的话语彼此鼓励和劝勉，并一同向万军之主(Lord of Hosts)祷告，求祂的祝福与他们同在——祂已通过赐给他们的胜利，显明了祂对这种军事讲道的认可。</w:t>
      </w:r>
    </w:p>
    <w:p w14:paraId="00CABBF8">
      <w:pPr>
        <w:spacing w:line="250" w:lineRule="auto"/>
        <w:rPr>
          <w:rFonts w:hint="eastAsia" w:ascii="Arial"/>
          <w:i w:val="0"/>
          <w:iCs w:val="0"/>
          <w:sz w:val="30"/>
          <w:szCs w:val="30"/>
        </w:rPr>
      </w:pPr>
    </w:p>
    <w:p w14:paraId="791431A6">
      <w:pPr>
        <w:spacing w:line="250" w:lineRule="auto"/>
        <w:rPr>
          <w:rFonts w:hint="eastAsia" w:ascii="Arial"/>
          <w:i w:val="0"/>
          <w:iCs w:val="0"/>
          <w:sz w:val="30"/>
          <w:szCs w:val="30"/>
        </w:rPr>
      </w:pPr>
      <w:r>
        <w:rPr>
          <w:rFonts w:hint="eastAsia" w:ascii="Arial"/>
          <w:i w:val="0"/>
          <w:iCs w:val="0"/>
          <w:sz w:val="30"/>
          <w:szCs w:val="30"/>
        </w:rPr>
        <w:t>Q. — That’swell. Do you use to do so too?</w:t>
      </w:r>
    </w:p>
    <w:p w14:paraId="666E4650">
      <w:pPr>
        <w:spacing w:line="250" w:lineRule="auto"/>
        <w:rPr>
          <w:rFonts w:hint="eastAsia" w:ascii="Arial"/>
          <w:i w:val="0"/>
          <w:iCs w:val="0"/>
          <w:sz w:val="30"/>
          <w:szCs w:val="30"/>
        </w:rPr>
      </w:pPr>
    </w:p>
    <w:p w14:paraId="1619C146">
      <w:pPr>
        <w:spacing w:line="250" w:lineRule="auto"/>
        <w:rPr>
          <w:rFonts w:hint="eastAsia" w:ascii="Arial"/>
          <w:i w:val="0"/>
          <w:iCs w:val="0"/>
          <w:sz w:val="30"/>
          <w:szCs w:val="30"/>
        </w:rPr>
      </w:pPr>
      <w:r>
        <w:rPr>
          <w:rFonts w:hint="eastAsia" w:ascii="Arial"/>
          <w:i w:val="0"/>
          <w:iCs w:val="0"/>
          <w:sz w:val="30"/>
          <w:szCs w:val="30"/>
        </w:rPr>
        <w:t>女王：—— 那很好。你也常这样做吗？</w:t>
      </w:r>
    </w:p>
    <w:p w14:paraId="5E907EFA">
      <w:pPr>
        <w:spacing w:line="250" w:lineRule="auto"/>
        <w:rPr>
          <w:rFonts w:hint="eastAsia" w:ascii="Arial"/>
          <w:i w:val="0"/>
          <w:iCs w:val="0"/>
          <w:sz w:val="30"/>
          <w:szCs w:val="30"/>
        </w:rPr>
      </w:pPr>
    </w:p>
    <w:p w14:paraId="2ED9821F">
      <w:pPr>
        <w:spacing w:line="250" w:lineRule="auto"/>
        <w:rPr>
          <w:rFonts w:hint="eastAsia" w:ascii="Arial"/>
          <w:i w:val="0"/>
          <w:iCs w:val="0"/>
          <w:sz w:val="30"/>
          <w:szCs w:val="30"/>
        </w:rPr>
      </w:pPr>
      <w:r>
        <w:rPr>
          <w:rFonts w:hint="eastAsia" w:ascii="Arial"/>
          <w:i w:val="0"/>
          <w:iCs w:val="0"/>
          <w:sz w:val="30"/>
          <w:szCs w:val="30"/>
        </w:rPr>
        <w:t>W. — Yes; on some occasions, in my own family; and I think it as proper for me, being the master of it, to admonish and speak to my people when there is cause, as to be beholden to another to do it for me, which sometimes brings the chaplain into more credit than his lord.</w:t>
      </w:r>
    </w:p>
    <w:p w14:paraId="09EB9ECF">
      <w:pPr>
        <w:spacing w:line="250" w:lineRule="auto"/>
        <w:rPr>
          <w:rFonts w:hint="eastAsia" w:ascii="Arial"/>
          <w:i w:val="0"/>
          <w:iCs w:val="0"/>
          <w:sz w:val="30"/>
          <w:szCs w:val="30"/>
        </w:rPr>
      </w:pPr>
    </w:p>
    <w:p w14:paraId="7905606F">
      <w:pPr>
        <w:spacing w:line="250" w:lineRule="auto"/>
        <w:rPr>
          <w:rFonts w:hint="eastAsia" w:ascii="Arial"/>
          <w:i w:val="0"/>
          <w:iCs w:val="0"/>
          <w:sz w:val="30"/>
          <w:szCs w:val="30"/>
        </w:rPr>
      </w:pPr>
      <w:r>
        <w:rPr>
          <w:rFonts w:hint="eastAsia" w:ascii="Arial"/>
          <w:i w:val="0"/>
          <w:iCs w:val="0"/>
          <w:sz w:val="30"/>
          <w:szCs w:val="30"/>
        </w:rPr>
        <w:t>怀：—— 是的；在某些场合，在我自己的家里；我认为作为一家之主，在有必要的时候告诫和对我的家人讲话，与请别人替我做这件事同样合宜，后者有时会使随行神职人员(chaplain)比其主人更有威信。</w:t>
      </w:r>
    </w:p>
    <w:p w14:paraId="26B3BF57">
      <w:pPr>
        <w:spacing w:line="250" w:lineRule="auto"/>
        <w:rPr>
          <w:rFonts w:hint="eastAsia" w:ascii="Arial"/>
          <w:i w:val="0"/>
          <w:iCs w:val="0"/>
          <w:sz w:val="30"/>
          <w:szCs w:val="30"/>
        </w:rPr>
      </w:pPr>
    </w:p>
    <w:p w14:paraId="2066FB01">
      <w:pPr>
        <w:spacing w:line="250" w:lineRule="auto"/>
        <w:rPr>
          <w:rFonts w:hint="eastAsia" w:ascii="Arial"/>
          <w:i w:val="0"/>
          <w:iCs w:val="0"/>
          <w:sz w:val="30"/>
          <w:szCs w:val="30"/>
        </w:rPr>
      </w:pPr>
      <w:r>
        <w:rPr>
          <w:rFonts w:hint="eastAsia" w:ascii="Arial"/>
          <w:i w:val="0"/>
          <w:iCs w:val="0"/>
          <w:sz w:val="30"/>
          <w:szCs w:val="30"/>
        </w:rPr>
        <w:t>Q. — Do your generals and other great officers do so?</w:t>
      </w:r>
    </w:p>
    <w:p w14:paraId="7CA91B4D">
      <w:pPr>
        <w:spacing w:line="250" w:lineRule="auto"/>
        <w:rPr>
          <w:rFonts w:hint="eastAsia" w:ascii="Arial"/>
          <w:i w:val="0"/>
          <w:iCs w:val="0"/>
          <w:sz w:val="30"/>
          <w:szCs w:val="30"/>
        </w:rPr>
      </w:pPr>
    </w:p>
    <w:p w14:paraId="32F7EDAF">
      <w:pPr>
        <w:spacing w:line="250" w:lineRule="auto"/>
        <w:rPr>
          <w:rFonts w:hint="eastAsia" w:ascii="Arial"/>
          <w:i w:val="0"/>
          <w:iCs w:val="0"/>
          <w:sz w:val="30"/>
          <w:szCs w:val="30"/>
        </w:rPr>
      </w:pPr>
      <w:r>
        <w:rPr>
          <w:rFonts w:hint="eastAsia" w:ascii="Arial"/>
          <w:i w:val="0"/>
          <w:iCs w:val="0"/>
          <w:sz w:val="30"/>
          <w:szCs w:val="30"/>
        </w:rPr>
        <w:t>女王：—— 你们的将军和其他高级军官也这样做吗？</w:t>
      </w:r>
    </w:p>
    <w:p w14:paraId="15B78029">
      <w:pPr>
        <w:spacing w:line="250" w:lineRule="auto"/>
        <w:rPr>
          <w:rFonts w:hint="eastAsia" w:ascii="Arial"/>
          <w:i w:val="0"/>
          <w:iCs w:val="0"/>
          <w:sz w:val="30"/>
          <w:szCs w:val="30"/>
        </w:rPr>
      </w:pPr>
    </w:p>
    <w:p w14:paraId="3474CA14">
      <w:pPr>
        <w:spacing w:line="250" w:lineRule="auto"/>
        <w:rPr>
          <w:rFonts w:hint="eastAsia" w:ascii="Arial"/>
          <w:i w:val="0"/>
          <w:iCs w:val="0"/>
          <w:sz w:val="30"/>
          <w:szCs w:val="30"/>
        </w:rPr>
      </w:pPr>
      <w:r>
        <w:rPr>
          <w:rFonts w:hint="eastAsia" w:ascii="Arial"/>
          <w:i w:val="0"/>
          <w:iCs w:val="0"/>
          <w:sz w:val="30"/>
          <w:szCs w:val="30"/>
        </w:rPr>
        <w:t>W. — Yes, Madam, very often, and very well.</w:t>
      </w:r>
    </w:p>
    <w:p w14:paraId="75B21DC5">
      <w:pPr>
        <w:spacing w:line="250" w:lineRule="auto"/>
        <w:rPr>
          <w:rFonts w:hint="eastAsia" w:ascii="Arial"/>
          <w:i w:val="0"/>
          <w:iCs w:val="0"/>
          <w:sz w:val="30"/>
          <w:szCs w:val="30"/>
        </w:rPr>
      </w:pPr>
    </w:p>
    <w:p w14:paraId="2702BBC9">
      <w:pPr>
        <w:spacing w:line="250" w:lineRule="auto"/>
        <w:rPr>
          <w:rFonts w:hint="eastAsia" w:ascii="Arial"/>
          <w:i w:val="0"/>
          <w:iCs w:val="0"/>
          <w:sz w:val="30"/>
          <w:szCs w:val="30"/>
        </w:rPr>
      </w:pPr>
      <w:r>
        <w:rPr>
          <w:rFonts w:hint="eastAsia" w:ascii="Arial"/>
          <w:i w:val="0"/>
          <w:iCs w:val="0"/>
          <w:sz w:val="30"/>
          <w:szCs w:val="30"/>
        </w:rPr>
        <w:t>怀：—— 是的，陛下，他们经常这样做，而且做得很好。</w:t>
      </w:r>
    </w:p>
    <w:p w14:paraId="799692C7">
      <w:pPr>
        <w:spacing w:line="250" w:lineRule="auto"/>
        <w:rPr>
          <w:rFonts w:hint="eastAsia" w:ascii="Arial"/>
          <w:i w:val="0"/>
          <w:iCs w:val="0"/>
          <w:sz w:val="30"/>
          <w:szCs w:val="30"/>
        </w:rPr>
      </w:pPr>
    </w:p>
    <w:p w14:paraId="5588416C">
      <w:pPr>
        <w:spacing w:line="250" w:lineRule="auto"/>
        <w:rPr>
          <w:rFonts w:hint="eastAsia" w:ascii="Arial"/>
          <w:i w:val="0"/>
          <w:iCs w:val="0"/>
          <w:sz w:val="30"/>
          <w:szCs w:val="30"/>
        </w:rPr>
      </w:pPr>
      <w:r>
        <w:rPr>
          <w:rFonts w:hint="eastAsia" w:ascii="Arial"/>
          <w:i w:val="0"/>
          <w:iCs w:val="0"/>
          <w:sz w:val="30"/>
          <w:szCs w:val="30"/>
        </w:rPr>
        <w:t>Nevertheless, they maintain chaplains and ministers in their houses and regiments; and those who are godly and worthy ministers, have as much respect, and as good provision in England, as in any place of Christendom.</w:t>
      </w:r>
    </w:p>
    <w:p w14:paraId="22C2D58A">
      <w:pPr>
        <w:spacing w:line="250" w:lineRule="auto"/>
        <w:rPr>
          <w:rFonts w:hint="eastAsia" w:ascii="Arial"/>
          <w:i w:val="0"/>
          <w:iCs w:val="0"/>
          <w:sz w:val="30"/>
          <w:szCs w:val="30"/>
        </w:rPr>
      </w:pPr>
    </w:p>
    <w:p w14:paraId="06CD9648">
      <w:pPr>
        <w:spacing w:line="250" w:lineRule="auto"/>
        <w:rPr>
          <w:rFonts w:hint="eastAsia" w:ascii="Arial"/>
          <w:i w:val="0"/>
          <w:iCs w:val="0"/>
          <w:sz w:val="30"/>
          <w:szCs w:val="30"/>
        </w:rPr>
      </w:pPr>
      <w:r>
        <w:rPr>
          <w:rFonts w:hint="eastAsia" w:ascii="Arial"/>
          <w:i w:val="0"/>
          <w:iCs w:val="0"/>
          <w:sz w:val="30"/>
          <w:szCs w:val="30"/>
        </w:rPr>
        <w:t>然而，他们在家里和军团中都供养随行神职人员(chaplains)和牧师；那些敬虔且有价值的牧师，在英格兰所受到的尊重和供养，与在基督教世界的任何地方一样多。</w:t>
      </w:r>
    </w:p>
    <w:p w14:paraId="534E2467">
      <w:pPr>
        <w:spacing w:line="250" w:lineRule="auto"/>
        <w:rPr>
          <w:rFonts w:hint="eastAsia" w:ascii="Arial"/>
          <w:i w:val="0"/>
          <w:iCs w:val="0"/>
          <w:sz w:val="30"/>
          <w:szCs w:val="30"/>
        </w:rPr>
      </w:pPr>
    </w:p>
    <w:p w14:paraId="5E1E013B">
      <w:pPr>
        <w:spacing w:line="250" w:lineRule="auto"/>
        <w:rPr>
          <w:rFonts w:hint="eastAsia" w:ascii="Arial"/>
          <w:i w:val="0"/>
          <w:iCs w:val="0"/>
          <w:sz w:val="30"/>
          <w:szCs w:val="30"/>
        </w:rPr>
      </w:pPr>
      <w:r>
        <w:rPr>
          <w:rFonts w:hint="eastAsia" w:ascii="Arial"/>
          <w:i w:val="0"/>
          <w:iCs w:val="0"/>
          <w:sz w:val="30"/>
          <w:szCs w:val="30"/>
        </w:rPr>
        <w:t>Yet, ‘tis the opinion of many good men with us, that a long cassock, with a silk girdle and a great beard, do not make a learned or a good preacher — not without gifts of the Spirit of God, and labouring in his vineyard.</w:t>
      </w:r>
    </w:p>
    <w:p w14:paraId="0112B141">
      <w:pPr>
        <w:spacing w:line="250" w:lineRule="auto"/>
        <w:rPr>
          <w:rFonts w:hint="eastAsia" w:ascii="Arial"/>
          <w:i w:val="0"/>
          <w:iCs w:val="0"/>
          <w:sz w:val="30"/>
          <w:szCs w:val="30"/>
        </w:rPr>
      </w:pPr>
    </w:p>
    <w:p w14:paraId="66D9E997">
      <w:pPr>
        <w:spacing w:line="250" w:lineRule="auto"/>
        <w:rPr>
          <w:rFonts w:hint="eastAsia" w:ascii="Arial"/>
          <w:i w:val="0"/>
          <w:iCs w:val="0"/>
          <w:sz w:val="30"/>
          <w:szCs w:val="30"/>
        </w:rPr>
      </w:pPr>
      <w:r>
        <w:rPr>
          <w:rFonts w:hint="eastAsia" w:ascii="Arial"/>
          <w:i w:val="0"/>
          <w:iCs w:val="0"/>
          <w:sz w:val="30"/>
          <w:szCs w:val="30"/>
        </w:rPr>
        <w:t>然而，我们中间许多良善之人的看法是，一件长法衣(long cassock)、一条丝腰带和一把大胡须，并不能造就一位有学问或优秀的传道人——若没有神圣灵(Spirit of God)的恩赐，并在祂的葡萄园中劳作，则更是如此。</w:t>
      </w:r>
    </w:p>
    <w:p w14:paraId="4C536387">
      <w:pPr>
        <w:spacing w:line="250" w:lineRule="auto"/>
        <w:rPr>
          <w:rFonts w:hint="eastAsia" w:ascii="Arial"/>
          <w:i w:val="0"/>
          <w:iCs w:val="0"/>
          <w:sz w:val="30"/>
          <w:szCs w:val="30"/>
        </w:rPr>
      </w:pPr>
    </w:p>
    <w:p w14:paraId="621B2863">
      <w:pPr>
        <w:spacing w:line="250" w:lineRule="auto"/>
        <w:rPr>
          <w:rFonts w:hint="eastAsia" w:ascii="Arial"/>
          <w:i w:val="0"/>
          <w:iCs w:val="0"/>
          <w:sz w:val="30"/>
          <w:szCs w:val="30"/>
        </w:rPr>
      </w:pPr>
      <w:r>
        <w:rPr>
          <w:rFonts w:hint="eastAsia" w:ascii="Arial"/>
          <w:i w:val="0"/>
          <w:iCs w:val="0"/>
          <w:sz w:val="30"/>
          <w:szCs w:val="30"/>
        </w:rPr>
        <w:t>And whoever studies the Holy Scriptures, and is enabled to do good to the souls of others, and endeavours the same, is nowhere forbidden by that word, nor is it blameable.</w:t>
      </w:r>
    </w:p>
    <w:p w14:paraId="7E033CFD">
      <w:pPr>
        <w:spacing w:line="250" w:lineRule="auto"/>
        <w:rPr>
          <w:rFonts w:hint="eastAsia" w:ascii="Arial"/>
          <w:i w:val="0"/>
          <w:iCs w:val="0"/>
          <w:sz w:val="30"/>
          <w:szCs w:val="30"/>
        </w:rPr>
      </w:pPr>
    </w:p>
    <w:p w14:paraId="4DB28653">
      <w:pPr>
        <w:spacing w:line="250" w:lineRule="auto"/>
        <w:rPr>
          <w:rFonts w:hint="eastAsia" w:ascii="Arial"/>
          <w:i w:val="0"/>
          <w:iCs w:val="0"/>
          <w:sz w:val="30"/>
          <w:szCs w:val="30"/>
        </w:rPr>
      </w:pPr>
      <w:r>
        <w:rPr>
          <w:rFonts w:hint="eastAsia" w:ascii="Arial"/>
          <w:i w:val="0"/>
          <w:iCs w:val="0"/>
          <w:sz w:val="30"/>
          <w:szCs w:val="30"/>
        </w:rPr>
        <w:t>凡研读圣经，并有能力行善以益他人灵魂，且努力如此行的人，圣经中没有任何地方禁止他这样做，这也不是该受指责的。</w:t>
      </w:r>
    </w:p>
    <w:p w14:paraId="18DF7B58">
      <w:pPr>
        <w:spacing w:line="250" w:lineRule="auto"/>
        <w:rPr>
          <w:rFonts w:hint="eastAsia" w:ascii="Arial"/>
          <w:i w:val="0"/>
          <w:iCs w:val="0"/>
          <w:sz w:val="30"/>
          <w:szCs w:val="30"/>
        </w:rPr>
      </w:pPr>
    </w:p>
    <w:p w14:paraId="0721FD06">
      <w:pPr>
        <w:spacing w:line="250" w:lineRule="auto"/>
        <w:rPr>
          <w:rFonts w:hint="eastAsia" w:ascii="Arial"/>
          <w:i w:val="0"/>
          <w:iCs w:val="0"/>
          <w:sz w:val="30"/>
          <w:szCs w:val="30"/>
        </w:rPr>
      </w:pPr>
      <w:r>
        <w:rPr>
          <w:rFonts w:hint="eastAsia" w:ascii="Arial"/>
          <w:i w:val="0"/>
          <w:iCs w:val="0"/>
          <w:sz w:val="30"/>
          <w:szCs w:val="30"/>
        </w:rPr>
        <w:t>The officers and soldiers of the Parliament’s army held it not unlawful, when they carried their lives in their hands, and were going to risk them in the high places of the field, to encourage one another out of His word, Who commands over all.</w:t>
      </w:r>
    </w:p>
    <w:p w14:paraId="05E5AFD4">
      <w:pPr>
        <w:spacing w:line="250" w:lineRule="auto"/>
        <w:rPr>
          <w:rFonts w:hint="eastAsia" w:ascii="Arial"/>
          <w:i w:val="0"/>
          <w:iCs w:val="0"/>
          <w:sz w:val="30"/>
          <w:szCs w:val="30"/>
        </w:rPr>
      </w:pPr>
    </w:p>
    <w:p w14:paraId="1DA332D3">
      <w:pPr>
        <w:spacing w:line="250" w:lineRule="auto"/>
        <w:rPr>
          <w:rFonts w:hint="eastAsia" w:ascii="Arial"/>
          <w:i w:val="0"/>
          <w:iCs w:val="0"/>
          <w:sz w:val="30"/>
          <w:szCs w:val="30"/>
        </w:rPr>
      </w:pPr>
      <w:r>
        <w:rPr>
          <w:rFonts w:hint="eastAsia" w:ascii="Arial"/>
          <w:i w:val="0"/>
          <w:iCs w:val="0"/>
          <w:sz w:val="30"/>
          <w:szCs w:val="30"/>
        </w:rPr>
        <w:t>议会军队的官兵们认为，当他们冒着生命危险，即将奔赴战场上的高地(high places of the field)时，用那位统管万有者的道彼此鼓励，并非不合法。</w:t>
      </w:r>
    </w:p>
    <w:p w14:paraId="1AEFDCF3">
      <w:pPr>
        <w:spacing w:line="250" w:lineRule="auto"/>
        <w:rPr>
          <w:rFonts w:hint="eastAsia" w:ascii="Arial"/>
          <w:i w:val="0"/>
          <w:iCs w:val="0"/>
          <w:sz w:val="30"/>
          <w:szCs w:val="30"/>
        </w:rPr>
      </w:pPr>
    </w:p>
    <w:p w14:paraId="02D50796">
      <w:pPr>
        <w:spacing w:line="250" w:lineRule="auto"/>
        <w:rPr>
          <w:rFonts w:hint="eastAsia" w:ascii="Arial"/>
          <w:i w:val="0"/>
          <w:iCs w:val="0"/>
          <w:sz w:val="30"/>
          <w:szCs w:val="30"/>
        </w:rPr>
      </w:pPr>
      <w:r>
        <w:rPr>
          <w:rFonts w:hint="eastAsia" w:ascii="Arial"/>
          <w:i w:val="0"/>
          <w:iCs w:val="0"/>
          <w:sz w:val="30"/>
          <w:szCs w:val="30"/>
        </w:rPr>
        <w:t>And this had more weight and impression with it, than any other word could have; and was never denied being made use of, except by the popish prelates who would, by no means, allow laypeople (as they call them) to gather from there, that instruction and comfort which can be found nowhere else.</w:t>
      </w:r>
    </w:p>
    <w:p w14:paraId="20878CA3">
      <w:pPr>
        <w:spacing w:line="250" w:lineRule="auto"/>
        <w:rPr>
          <w:rFonts w:hint="eastAsia" w:ascii="Arial"/>
          <w:i w:val="0"/>
          <w:iCs w:val="0"/>
          <w:sz w:val="30"/>
          <w:szCs w:val="30"/>
        </w:rPr>
      </w:pPr>
    </w:p>
    <w:p w14:paraId="4AB19C0F">
      <w:pPr>
        <w:spacing w:line="250" w:lineRule="auto"/>
        <w:rPr>
          <w:rFonts w:hint="eastAsia" w:ascii="Arial"/>
          <w:i w:val="0"/>
          <w:iCs w:val="0"/>
          <w:sz w:val="30"/>
          <w:szCs w:val="30"/>
        </w:rPr>
      </w:pPr>
      <w:r>
        <w:rPr>
          <w:rFonts w:hint="eastAsia" w:ascii="Arial"/>
          <w:i w:val="0"/>
          <w:iCs w:val="0"/>
          <w:sz w:val="30"/>
          <w:szCs w:val="30"/>
        </w:rPr>
        <w:t>这比任何其他话语都更有分量和影响力；除了教皇派主教(popish prelates)——他们绝不允许平信徒(laypeople)（他们如此称呼）从中获取在别处找不到的教导和安慰——之外，从未有人否认可以这样做。</w:t>
      </w:r>
    </w:p>
    <w:p w14:paraId="2A42EDDB">
      <w:pPr>
        <w:spacing w:line="250" w:lineRule="auto"/>
        <w:rPr>
          <w:rFonts w:hint="eastAsia" w:ascii="Arial"/>
          <w:i w:val="0"/>
          <w:iCs w:val="0"/>
          <w:sz w:val="30"/>
          <w:szCs w:val="30"/>
        </w:rPr>
      </w:pPr>
    </w:p>
    <w:p w14:paraId="737BC1E1">
      <w:pPr>
        <w:spacing w:line="250" w:lineRule="auto"/>
        <w:rPr>
          <w:rFonts w:hint="eastAsia" w:ascii="Arial"/>
          <w:i w:val="0"/>
          <w:iCs w:val="0"/>
          <w:sz w:val="30"/>
          <w:szCs w:val="30"/>
        </w:rPr>
      </w:pPr>
      <w:r>
        <w:rPr>
          <w:rFonts w:hint="eastAsia" w:ascii="Arial"/>
          <w:i w:val="0"/>
          <w:iCs w:val="0"/>
          <w:sz w:val="30"/>
          <w:szCs w:val="30"/>
        </w:rPr>
        <w:t>Q. — I think you preach very well, and have now made a good sermon. I assure you, I like it very well.</w:t>
      </w:r>
    </w:p>
    <w:p w14:paraId="25495645">
      <w:pPr>
        <w:spacing w:line="250" w:lineRule="auto"/>
        <w:rPr>
          <w:rFonts w:hint="eastAsia" w:ascii="Arial"/>
          <w:i w:val="0"/>
          <w:iCs w:val="0"/>
          <w:sz w:val="30"/>
          <w:szCs w:val="30"/>
        </w:rPr>
      </w:pPr>
    </w:p>
    <w:p w14:paraId="4F1FF0F7">
      <w:pPr>
        <w:spacing w:line="250" w:lineRule="auto"/>
        <w:rPr>
          <w:rFonts w:hint="eastAsia" w:ascii="Arial"/>
          <w:i w:val="0"/>
          <w:iCs w:val="0"/>
          <w:sz w:val="30"/>
          <w:szCs w:val="30"/>
        </w:rPr>
      </w:pPr>
      <w:r>
        <w:rPr>
          <w:rFonts w:hint="eastAsia" w:ascii="Arial"/>
          <w:i w:val="0"/>
          <w:iCs w:val="0"/>
          <w:sz w:val="30"/>
          <w:szCs w:val="30"/>
        </w:rPr>
        <w:t>女王：—— 我认为你讲道讲得很好，现在作了一篇好讲章。我向你保证，我非常喜欢。</w:t>
      </w:r>
    </w:p>
    <w:p w14:paraId="63DD93D4">
      <w:pPr>
        <w:spacing w:line="250" w:lineRule="auto"/>
        <w:rPr>
          <w:rFonts w:hint="eastAsia" w:ascii="Arial"/>
          <w:i w:val="0"/>
          <w:iCs w:val="0"/>
          <w:sz w:val="30"/>
          <w:szCs w:val="30"/>
        </w:rPr>
      </w:pPr>
    </w:p>
    <w:p w14:paraId="3E413371">
      <w:pPr>
        <w:spacing w:line="250" w:lineRule="auto"/>
        <w:rPr>
          <w:rFonts w:hint="eastAsia" w:ascii="Arial"/>
          <w:i w:val="0"/>
          <w:iCs w:val="0"/>
          <w:sz w:val="30"/>
          <w:szCs w:val="30"/>
        </w:rPr>
      </w:pPr>
      <w:r>
        <w:rPr>
          <w:rFonts w:hint="eastAsia" w:ascii="Arial"/>
          <w:i w:val="0"/>
          <w:iCs w:val="0"/>
          <w:sz w:val="30"/>
          <w:szCs w:val="30"/>
        </w:rPr>
        <w:t>W. — Madam. Ishall account it a great happiness if any of my words may please you.” — (Ibid pp. 252, 253.)</w:t>
      </w:r>
    </w:p>
    <w:p w14:paraId="6F3B2CE2">
      <w:pPr>
        <w:spacing w:line="250" w:lineRule="auto"/>
        <w:rPr>
          <w:rFonts w:hint="eastAsia" w:ascii="Arial"/>
          <w:i w:val="0"/>
          <w:iCs w:val="0"/>
          <w:sz w:val="30"/>
          <w:szCs w:val="30"/>
        </w:rPr>
      </w:pPr>
    </w:p>
    <w:p w14:paraId="6567A07E">
      <w:pPr>
        <w:spacing w:line="250" w:lineRule="auto"/>
        <w:rPr>
          <w:rFonts w:hint="eastAsia" w:ascii="Arial"/>
          <w:i w:val="0"/>
          <w:iCs w:val="0"/>
          <w:sz w:val="30"/>
          <w:szCs w:val="30"/>
        </w:rPr>
      </w:pPr>
      <w:r>
        <w:rPr>
          <w:rFonts w:hint="eastAsia" w:ascii="Arial"/>
          <w:i w:val="0"/>
          <w:iCs w:val="0"/>
          <w:sz w:val="30"/>
          <w:szCs w:val="30"/>
        </w:rPr>
        <w:t>怀：—— 陛下。若我的任何言语能取悦您，我将视之为莫大的荣幸。” — （同上，第252、253页。）</w:t>
      </w:r>
    </w:p>
    <w:p w14:paraId="62E9D0F0">
      <w:pPr>
        <w:spacing w:line="250" w:lineRule="auto"/>
        <w:rPr>
          <w:rFonts w:hint="eastAsia" w:ascii="Arial"/>
          <w:i w:val="0"/>
          <w:iCs w:val="0"/>
          <w:sz w:val="30"/>
          <w:szCs w:val="30"/>
        </w:rPr>
      </w:pPr>
    </w:p>
    <w:p w14:paraId="5F440500">
      <w:pPr>
        <w:spacing w:line="250" w:lineRule="auto"/>
        <w:rPr>
          <w:rFonts w:hint="eastAsia" w:ascii="Arial"/>
          <w:i w:val="0"/>
          <w:iCs w:val="0"/>
          <w:sz w:val="30"/>
          <w:szCs w:val="30"/>
        </w:rPr>
      </w:pPr>
      <w:r>
        <w:rPr>
          <w:rFonts w:hint="eastAsia" w:ascii="Arial"/>
          <w:i w:val="0"/>
          <w:iCs w:val="0"/>
          <w:sz w:val="30"/>
          <w:szCs w:val="30"/>
        </w:rPr>
        <w:t>484</w:t>
      </w:r>
    </w:p>
    <w:p w14:paraId="49F594D9">
      <w:pPr>
        <w:spacing w:line="250" w:lineRule="auto"/>
        <w:rPr>
          <w:rFonts w:hint="eastAsia" w:ascii="Arial"/>
          <w:i w:val="0"/>
          <w:iCs w:val="0"/>
          <w:sz w:val="30"/>
          <w:szCs w:val="30"/>
        </w:rPr>
      </w:pPr>
    </w:p>
    <w:p w14:paraId="79019AEE">
      <w:pPr>
        <w:spacing w:line="250" w:lineRule="auto"/>
        <w:rPr>
          <w:rFonts w:hint="eastAsia" w:ascii="Arial"/>
          <w:i w:val="0"/>
          <w:iCs w:val="0"/>
          <w:sz w:val="30"/>
          <w:szCs w:val="30"/>
        </w:rPr>
      </w:pPr>
      <w:r>
        <w:rPr>
          <w:rFonts w:hint="eastAsia" w:ascii="Arial"/>
          <w:i w:val="0"/>
          <w:iCs w:val="0"/>
          <w:sz w:val="30"/>
          <w:szCs w:val="30"/>
        </w:rPr>
        <w:t>The practice defended by Whitelocke must be considered a proof of the very general diffusion of religious knowledge during the Commonwealth.</w:t>
      </w:r>
    </w:p>
    <w:p w14:paraId="1394D726">
      <w:pPr>
        <w:spacing w:line="250" w:lineRule="auto"/>
        <w:rPr>
          <w:rFonts w:hint="eastAsia" w:ascii="Arial"/>
          <w:i w:val="0"/>
          <w:iCs w:val="0"/>
          <w:sz w:val="30"/>
          <w:szCs w:val="30"/>
        </w:rPr>
      </w:pPr>
    </w:p>
    <w:p w14:paraId="3B901D5B">
      <w:pPr>
        <w:spacing w:line="250" w:lineRule="auto"/>
        <w:rPr>
          <w:rFonts w:hint="eastAsia" w:ascii="Arial"/>
          <w:i w:val="0"/>
          <w:iCs w:val="0"/>
          <w:sz w:val="30"/>
          <w:szCs w:val="30"/>
        </w:rPr>
      </w:pPr>
      <w:r>
        <w:rPr>
          <w:rFonts w:hint="eastAsia" w:ascii="Arial"/>
          <w:i w:val="0"/>
          <w:iCs w:val="0"/>
          <w:sz w:val="30"/>
          <w:szCs w:val="30"/>
        </w:rPr>
        <w:t>怀特洛克(Whitelocke)所辩护的这种做法，必须被视为共和国(Commonwealth)时期宗教知识非常普遍传播的一个证明。</w:t>
      </w:r>
    </w:p>
    <w:p w14:paraId="01F13B40">
      <w:pPr>
        <w:spacing w:line="250" w:lineRule="auto"/>
        <w:rPr>
          <w:rFonts w:hint="eastAsia" w:ascii="Arial"/>
          <w:i w:val="0"/>
          <w:iCs w:val="0"/>
          <w:sz w:val="30"/>
          <w:szCs w:val="30"/>
        </w:rPr>
      </w:pPr>
    </w:p>
    <w:p w14:paraId="0C9A6CFB">
      <w:pPr>
        <w:spacing w:line="250" w:lineRule="auto"/>
        <w:rPr>
          <w:rFonts w:hint="eastAsia" w:ascii="Arial"/>
          <w:i w:val="0"/>
          <w:iCs w:val="0"/>
          <w:sz w:val="30"/>
          <w:szCs w:val="30"/>
        </w:rPr>
      </w:pPr>
      <w:r>
        <w:rPr>
          <w:rFonts w:hint="eastAsia" w:ascii="Arial"/>
          <w:i w:val="0"/>
          <w:iCs w:val="0"/>
          <w:sz w:val="30"/>
          <w:szCs w:val="30"/>
        </w:rPr>
        <w:t>It cannot be doubted that it was frequently abused; but I have just as little doubt that it often produced good.</w:t>
      </w:r>
    </w:p>
    <w:p w14:paraId="30994335">
      <w:pPr>
        <w:spacing w:line="250" w:lineRule="auto"/>
        <w:rPr>
          <w:rFonts w:hint="eastAsia" w:ascii="Arial"/>
          <w:i w:val="0"/>
          <w:iCs w:val="0"/>
          <w:sz w:val="30"/>
          <w:szCs w:val="30"/>
        </w:rPr>
      </w:pPr>
    </w:p>
    <w:p w14:paraId="025F07C3">
      <w:pPr>
        <w:spacing w:line="250" w:lineRule="auto"/>
        <w:rPr>
          <w:rFonts w:hint="eastAsia" w:ascii="Arial"/>
          <w:i w:val="0"/>
          <w:iCs w:val="0"/>
          <w:sz w:val="30"/>
          <w:szCs w:val="30"/>
        </w:rPr>
      </w:pPr>
      <w:r>
        <w:rPr>
          <w:rFonts w:hint="eastAsia" w:ascii="Arial"/>
          <w:i w:val="0"/>
          <w:iCs w:val="0"/>
          <w:sz w:val="30"/>
          <w:szCs w:val="30"/>
        </w:rPr>
        <w:t>毫无疑问，它经常被滥用；但我同样毫不怀疑它常常产生好的结果。</w:t>
      </w:r>
    </w:p>
    <w:p w14:paraId="03954074">
      <w:pPr>
        <w:spacing w:line="250" w:lineRule="auto"/>
        <w:rPr>
          <w:rFonts w:hint="eastAsia" w:ascii="Arial"/>
          <w:i w:val="0"/>
          <w:iCs w:val="0"/>
          <w:sz w:val="30"/>
          <w:szCs w:val="30"/>
        </w:rPr>
      </w:pPr>
    </w:p>
    <w:p w14:paraId="583867E8">
      <w:pPr>
        <w:spacing w:line="250" w:lineRule="auto"/>
        <w:rPr>
          <w:rFonts w:hint="eastAsia" w:ascii="Arial"/>
          <w:i w:val="0"/>
          <w:iCs w:val="0"/>
          <w:sz w:val="30"/>
          <w:szCs w:val="30"/>
        </w:rPr>
      </w:pPr>
      <w:r>
        <w:rPr>
          <w:rFonts w:hint="eastAsia" w:ascii="Arial"/>
          <w:i w:val="0"/>
          <w:iCs w:val="0"/>
          <w:sz w:val="30"/>
          <w:szCs w:val="30"/>
        </w:rPr>
        <w:t>The total incapacity, in general, of our ambassadors and their suites, and of our general officers and common soldiers, for such exercises — not to say their lack of love for what they imply — is,I fear, the chief reason why such things are now considered deserving of nothing but ridicule, as the fanatical employment of canting hypocrites.</w:t>
      </w:r>
    </w:p>
    <w:p w14:paraId="3513E3B5">
      <w:pPr>
        <w:spacing w:line="250" w:lineRule="auto"/>
        <w:rPr>
          <w:rFonts w:hint="eastAsia" w:ascii="Arial"/>
          <w:i w:val="0"/>
          <w:iCs w:val="0"/>
          <w:sz w:val="30"/>
          <w:szCs w:val="30"/>
        </w:rPr>
      </w:pPr>
    </w:p>
    <w:p w14:paraId="5CE32CDB">
      <w:pPr>
        <w:spacing w:line="250" w:lineRule="auto"/>
        <w:rPr>
          <w:rFonts w:hint="eastAsia" w:ascii="Arial"/>
          <w:i w:val="0"/>
          <w:iCs w:val="0"/>
          <w:sz w:val="30"/>
          <w:szCs w:val="30"/>
        </w:rPr>
      </w:pPr>
      <w:r>
        <w:rPr>
          <w:rFonts w:hint="eastAsia" w:ascii="Arial"/>
          <w:i w:val="0"/>
          <w:iCs w:val="0"/>
          <w:sz w:val="30"/>
          <w:szCs w:val="30"/>
        </w:rPr>
        <w:t>总的来说，我们的大使及其随员，以及我们的将军和普通士兵，完全没有能力进行此类操练——更不用说他们缺乏对此类操练所蕴含意义的热爱——我担心，这正是如今此类事情被视为只配嘲笑，被看作是伪善者(canting hypocrites)装腔作势的狂热行径(fanatical employment)的主要原因。</w:t>
      </w:r>
    </w:p>
    <w:p w14:paraId="5DD045D1">
      <w:pPr>
        <w:spacing w:line="250" w:lineRule="auto"/>
        <w:rPr>
          <w:rFonts w:hint="eastAsia" w:ascii="Arial"/>
          <w:i w:val="0"/>
          <w:iCs w:val="0"/>
          <w:sz w:val="30"/>
          <w:szCs w:val="30"/>
        </w:rPr>
      </w:pPr>
    </w:p>
    <w:p w14:paraId="18A4F6C5">
      <w:pPr>
        <w:spacing w:line="250" w:lineRule="auto"/>
        <w:rPr>
          <w:rFonts w:hint="eastAsia" w:ascii="Arial"/>
          <w:i w:val="0"/>
          <w:iCs w:val="0"/>
          <w:sz w:val="30"/>
          <w:szCs w:val="30"/>
        </w:rPr>
      </w:pPr>
      <w:r>
        <w:rPr>
          <w:rFonts w:hint="eastAsia" w:ascii="Arial"/>
          <w:i w:val="0"/>
          <w:iCs w:val="0"/>
          <w:sz w:val="30"/>
          <w:szCs w:val="30"/>
        </w:rPr>
        <w:t>THE EARLY STATE OF INDEPENDENCY IN IRELAND, p. 123.</w:t>
      </w:r>
    </w:p>
    <w:p w14:paraId="40DD60C7">
      <w:pPr>
        <w:spacing w:line="250" w:lineRule="auto"/>
        <w:rPr>
          <w:rFonts w:hint="eastAsia" w:ascii="Arial"/>
          <w:i w:val="0"/>
          <w:iCs w:val="0"/>
          <w:sz w:val="30"/>
          <w:szCs w:val="30"/>
        </w:rPr>
      </w:pPr>
    </w:p>
    <w:p w14:paraId="51A03FC2">
      <w:pPr>
        <w:spacing w:line="250" w:lineRule="auto"/>
        <w:rPr>
          <w:rFonts w:hint="eastAsia" w:ascii="Arial"/>
          <w:i w:val="0"/>
          <w:iCs w:val="0"/>
          <w:sz w:val="30"/>
          <w:szCs w:val="30"/>
        </w:rPr>
      </w:pPr>
      <w:r>
        <w:rPr>
          <w:rFonts w:hint="eastAsia" w:ascii="Arial"/>
          <w:i w:val="0"/>
          <w:iCs w:val="0"/>
          <w:sz w:val="30"/>
          <w:szCs w:val="30"/>
        </w:rPr>
        <w:t>爱尔兰独立派的早期状况，第123页。</w:t>
      </w:r>
    </w:p>
    <w:p w14:paraId="70DB5464">
      <w:pPr>
        <w:spacing w:line="250" w:lineRule="auto"/>
        <w:rPr>
          <w:rFonts w:hint="eastAsia" w:ascii="Arial"/>
          <w:i w:val="0"/>
          <w:iCs w:val="0"/>
          <w:sz w:val="30"/>
          <w:szCs w:val="30"/>
        </w:rPr>
      </w:pPr>
    </w:p>
    <w:p w14:paraId="52DC41AB">
      <w:pPr>
        <w:spacing w:line="250" w:lineRule="auto"/>
        <w:rPr>
          <w:rFonts w:hint="eastAsia" w:ascii="Arial"/>
          <w:i w:val="0"/>
          <w:iCs w:val="0"/>
          <w:sz w:val="30"/>
          <w:szCs w:val="30"/>
        </w:rPr>
      </w:pPr>
      <w:r>
        <w:rPr>
          <w:rFonts w:hint="eastAsia" w:ascii="Arial"/>
          <w:i w:val="0"/>
          <w:iCs w:val="0"/>
          <w:sz w:val="30"/>
          <w:szCs w:val="30"/>
        </w:rPr>
        <w:t>I HAVE been able to glean only a few particulars respecting the first appearances of Independency in Ireland.</w:t>
      </w:r>
    </w:p>
    <w:p w14:paraId="052301C6">
      <w:pPr>
        <w:spacing w:line="250" w:lineRule="auto"/>
        <w:rPr>
          <w:rFonts w:hint="eastAsia" w:ascii="Arial"/>
          <w:i w:val="0"/>
          <w:iCs w:val="0"/>
          <w:sz w:val="30"/>
          <w:szCs w:val="30"/>
        </w:rPr>
      </w:pPr>
    </w:p>
    <w:p w14:paraId="42D825D3">
      <w:pPr>
        <w:spacing w:line="250" w:lineRule="auto"/>
        <w:rPr>
          <w:rFonts w:hint="eastAsia" w:ascii="Arial"/>
          <w:i w:val="0"/>
          <w:iCs w:val="0"/>
          <w:sz w:val="30"/>
          <w:szCs w:val="30"/>
        </w:rPr>
      </w:pPr>
      <w:r>
        <w:rPr>
          <w:rFonts w:hint="eastAsia" w:ascii="Arial"/>
          <w:i w:val="0"/>
          <w:iCs w:val="0"/>
          <w:sz w:val="30"/>
          <w:szCs w:val="30"/>
        </w:rPr>
        <w:t>关于独立派原则(Independency)在爱尔兰首次出现的具体情况，我只能搜集到一些零星的资料。</w:t>
      </w:r>
    </w:p>
    <w:p w14:paraId="273F2A6F">
      <w:pPr>
        <w:spacing w:line="250" w:lineRule="auto"/>
        <w:rPr>
          <w:rFonts w:hint="eastAsia" w:ascii="Arial"/>
          <w:i w:val="0"/>
          <w:iCs w:val="0"/>
          <w:sz w:val="30"/>
          <w:szCs w:val="30"/>
        </w:rPr>
      </w:pPr>
    </w:p>
    <w:p w14:paraId="1E205E20">
      <w:pPr>
        <w:spacing w:line="250" w:lineRule="auto"/>
        <w:rPr>
          <w:rFonts w:hint="eastAsia" w:ascii="Arial"/>
          <w:i w:val="0"/>
          <w:iCs w:val="0"/>
          <w:sz w:val="30"/>
          <w:szCs w:val="30"/>
        </w:rPr>
      </w:pPr>
      <w:r>
        <w:rPr>
          <w:rFonts w:hint="eastAsia" w:ascii="Arial"/>
          <w:i w:val="0"/>
          <w:iCs w:val="0"/>
          <w:sz w:val="30"/>
          <w:szCs w:val="30"/>
        </w:rPr>
        <w:t>Some of the Brownists are said to have reached Ireland, and to have left some disciples there.</w:t>
      </w:r>
    </w:p>
    <w:p w14:paraId="26BDD9B1">
      <w:pPr>
        <w:spacing w:line="250" w:lineRule="auto"/>
        <w:rPr>
          <w:rFonts w:hint="eastAsia" w:ascii="Arial"/>
          <w:i w:val="0"/>
          <w:iCs w:val="0"/>
          <w:sz w:val="30"/>
          <w:szCs w:val="30"/>
        </w:rPr>
      </w:pPr>
    </w:p>
    <w:p w14:paraId="127284BA">
      <w:pPr>
        <w:spacing w:line="250" w:lineRule="auto"/>
        <w:rPr>
          <w:rFonts w:hint="eastAsia" w:ascii="Arial"/>
          <w:i w:val="0"/>
          <w:iCs w:val="0"/>
          <w:sz w:val="30"/>
          <w:szCs w:val="30"/>
        </w:rPr>
      </w:pPr>
      <w:r>
        <w:rPr>
          <w:rFonts w:hint="eastAsia" w:ascii="Arial"/>
          <w:i w:val="0"/>
          <w:iCs w:val="0"/>
          <w:sz w:val="30"/>
          <w:szCs w:val="30"/>
        </w:rPr>
        <w:t>据说一些布朗派信徒(Brownists)曾到达爱尔兰，并在那里留下了一些门徒。</w:t>
      </w:r>
    </w:p>
    <w:p w14:paraId="1079E75D">
      <w:pPr>
        <w:spacing w:line="250" w:lineRule="auto"/>
        <w:rPr>
          <w:rFonts w:hint="eastAsia" w:ascii="Arial"/>
          <w:i w:val="0"/>
          <w:iCs w:val="0"/>
          <w:sz w:val="30"/>
          <w:szCs w:val="30"/>
        </w:rPr>
      </w:pPr>
    </w:p>
    <w:p w14:paraId="399C4F68">
      <w:pPr>
        <w:spacing w:line="250" w:lineRule="auto"/>
        <w:rPr>
          <w:rFonts w:hint="eastAsia" w:ascii="Arial"/>
          <w:i w:val="0"/>
          <w:iCs w:val="0"/>
          <w:sz w:val="30"/>
          <w:szCs w:val="30"/>
        </w:rPr>
      </w:pPr>
      <w:r>
        <w:rPr>
          <w:rFonts w:hint="eastAsia" w:ascii="Arial"/>
          <w:i w:val="0"/>
          <w:iCs w:val="0"/>
          <w:sz w:val="30"/>
          <w:szCs w:val="30"/>
        </w:rPr>
        <w:t>In 1650, Dr. Samuel Winter went over with four Parliamentary commissioners.</w:t>
      </w:r>
    </w:p>
    <w:p w14:paraId="3D5E2934">
      <w:pPr>
        <w:spacing w:line="250" w:lineRule="auto"/>
        <w:rPr>
          <w:rFonts w:hint="eastAsia" w:ascii="Arial"/>
          <w:i w:val="0"/>
          <w:iCs w:val="0"/>
          <w:sz w:val="30"/>
          <w:szCs w:val="30"/>
        </w:rPr>
      </w:pPr>
    </w:p>
    <w:p w14:paraId="602F1E76">
      <w:pPr>
        <w:spacing w:line="250" w:lineRule="auto"/>
        <w:rPr>
          <w:rFonts w:hint="eastAsia" w:ascii="Arial"/>
          <w:i w:val="0"/>
          <w:iCs w:val="0"/>
          <w:sz w:val="30"/>
          <w:szCs w:val="30"/>
        </w:rPr>
      </w:pPr>
      <w:r>
        <w:rPr>
          <w:rFonts w:hint="eastAsia" w:ascii="Arial"/>
          <w:i w:val="0"/>
          <w:iCs w:val="0"/>
          <w:sz w:val="30"/>
          <w:szCs w:val="30"/>
        </w:rPr>
        <w:t>1650年，塞缪尔·温特博士(Dr. Samuel Winter)与四位议会专员(Parliamentary commissioners)一同前往。</w:t>
      </w:r>
    </w:p>
    <w:p w14:paraId="39FF4518">
      <w:pPr>
        <w:spacing w:line="250" w:lineRule="auto"/>
        <w:rPr>
          <w:rFonts w:hint="eastAsia" w:ascii="Arial"/>
          <w:i w:val="0"/>
          <w:iCs w:val="0"/>
          <w:sz w:val="30"/>
          <w:szCs w:val="30"/>
        </w:rPr>
      </w:pPr>
    </w:p>
    <w:p w14:paraId="64F6FB87">
      <w:pPr>
        <w:spacing w:line="250" w:lineRule="auto"/>
        <w:rPr>
          <w:rFonts w:hint="eastAsia" w:ascii="Arial"/>
          <w:i w:val="0"/>
          <w:iCs w:val="0"/>
          <w:sz w:val="30"/>
          <w:szCs w:val="30"/>
        </w:rPr>
      </w:pPr>
      <w:r>
        <w:rPr>
          <w:rFonts w:hint="eastAsia" w:ascii="Arial"/>
          <w:i w:val="0"/>
          <w:iCs w:val="0"/>
          <w:sz w:val="30"/>
          <w:szCs w:val="30"/>
        </w:rPr>
        <w:t>He relinquished a living of £400 per annum in England, for an appointment of £100, that he might promote the interests of the Gospel in Ireland.</w:t>
      </w:r>
    </w:p>
    <w:p w14:paraId="3DA714FF">
      <w:pPr>
        <w:spacing w:line="250" w:lineRule="auto"/>
        <w:rPr>
          <w:rFonts w:hint="eastAsia" w:ascii="Arial"/>
          <w:i w:val="0"/>
          <w:iCs w:val="0"/>
          <w:sz w:val="30"/>
          <w:szCs w:val="30"/>
        </w:rPr>
      </w:pPr>
    </w:p>
    <w:p w14:paraId="478E9779">
      <w:pPr>
        <w:spacing w:line="250" w:lineRule="auto"/>
        <w:rPr>
          <w:rFonts w:hint="eastAsia" w:ascii="Arial"/>
          <w:i w:val="0"/>
          <w:iCs w:val="0"/>
          <w:sz w:val="30"/>
          <w:szCs w:val="30"/>
        </w:rPr>
      </w:pPr>
      <w:r>
        <w:rPr>
          <w:rFonts w:hint="eastAsia" w:ascii="Arial"/>
          <w:i w:val="0"/>
          <w:iCs w:val="0"/>
          <w:sz w:val="30"/>
          <w:szCs w:val="30"/>
        </w:rPr>
        <w:t>他放弃了在英格兰每年400英镑的教区俸禄，接受了一份100英镑的任命，以便在爱尔兰推广福音的利益。</w:t>
      </w:r>
    </w:p>
    <w:p w14:paraId="123BEEEF">
      <w:pPr>
        <w:spacing w:line="250" w:lineRule="auto"/>
        <w:rPr>
          <w:rFonts w:hint="eastAsia" w:ascii="Arial"/>
          <w:i w:val="0"/>
          <w:iCs w:val="0"/>
          <w:sz w:val="30"/>
          <w:szCs w:val="30"/>
        </w:rPr>
      </w:pPr>
    </w:p>
    <w:p w14:paraId="1A917142">
      <w:pPr>
        <w:spacing w:line="250" w:lineRule="auto"/>
        <w:rPr>
          <w:rFonts w:hint="eastAsia" w:ascii="Arial"/>
          <w:i w:val="0"/>
          <w:iCs w:val="0"/>
          <w:sz w:val="30"/>
          <w:szCs w:val="30"/>
        </w:rPr>
      </w:pPr>
      <w:r>
        <w:rPr>
          <w:rFonts w:hint="eastAsia" w:ascii="Arial"/>
          <w:i w:val="0"/>
          <w:iCs w:val="0"/>
          <w:sz w:val="30"/>
          <w:szCs w:val="30"/>
        </w:rPr>
        <w:t>He was made Provost of Trinity College, which he found almost desolate and forsaken.</w:t>
      </w:r>
    </w:p>
    <w:p w14:paraId="238B7309">
      <w:pPr>
        <w:spacing w:line="250" w:lineRule="auto"/>
        <w:rPr>
          <w:rFonts w:hint="eastAsia" w:ascii="Arial"/>
          <w:i w:val="0"/>
          <w:iCs w:val="0"/>
          <w:sz w:val="30"/>
          <w:szCs w:val="30"/>
        </w:rPr>
      </w:pPr>
    </w:p>
    <w:p w14:paraId="6FAA1BE1">
      <w:pPr>
        <w:spacing w:line="250" w:lineRule="auto"/>
        <w:rPr>
          <w:rFonts w:hint="eastAsia" w:ascii="Arial"/>
          <w:i w:val="0"/>
          <w:iCs w:val="0"/>
          <w:sz w:val="30"/>
          <w:szCs w:val="30"/>
        </w:rPr>
      </w:pPr>
      <w:r>
        <w:rPr>
          <w:rFonts w:hint="eastAsia" w:ascii="Arial"/>
          <w:i w:val="0"/>
          <w:iCs w:val="0"/>
          <w:sz w:val="30"/>
          <w:szCs w:val="30"/>
        </w:rPr>
        <w:t>他被任命为三一学院(Trinity College)院长，他发现那里几乎荒凉废弃。</w:t>
      </w:r>
    </w:p>
    <w:p w14:paraId="78DC248D">
      <w:pPr>
        <w:spacing w:line="250" w:lineRule="auto"/>
        <w:rPr>
          <w:rFonts w:hint="eastAsia" w:ascii="Arial"/>
          <w:i w:val="0"/>
          <w:iCs w:val="0"/>
          <w:sz w:val="30"/>
          <w:szCs w:val="30"/>
        </w:rPr>
      </w:pPr>
    </w:p>
    <w:p w14:paraId="6866A3A3">
      <w:pPr>
        <w:spacing w:line="250" w:lineRule="auto"/>
        <w:rPr>
          <w:rFonts w:hint="eastAsia" w:ascii="Arial"/>
          <w:i w:val="0"/>
          <w:iCs w:val="0"/>
          <w:sz w:val="30"/>
          <w:szCs w:val="30"/>
        </w:rPr>
      </w:pPr>
      <w:r>
        <w:rPr>
          <w:rFonts w:hint="eastAsia" w:ascii="Arial"/>
          <w:i w:val="0"/>
          <w:iCs w:val="0"/>
          <w:sz w:val="30"/>
          <w:szCs w:val="30"/>
        </w:rPr>
        <w:t>But under his care, it became a valuable seminary of piety and learning.</w:t>
      </w:r>
    </w:p>
    <w:p w14:paraId="245DBED4">
      <w:pPr>
        <w:spacing w:line="250" w:lineRule="auto"/>
        <w:rPr>
          <w:rFonts w:hint="eastAsia" w:ascii="Arial"/>
          <w:i w:val="0"/>
          <w:iCs w:val="0"/>
          <w:sz w:val="30"/>
          <w:szCs w:val="30"/>
        </w:rPr>
      </w:pPr>
    </w:p>
    <w:p w14:paraId="594526DD">
      <w:pPr>
        <w:spacing w:line="250" w:lineRule="auto"/>
        <w:rPr>
          <w:rFonts w:hint="eastAsia" w:ascii="Arial"/>
          <w:i w:val="0"/>
          <w:iCs w:val="0"/>
          <w:sz w:val="30"/>
          <w:szCs w:val="30"/>
        </w:rPr>
      </w:pPr>
      <w:r>
        <w:rPr>
          <w:rFonts w:hint="eastAsia" w:ascii="Arial"/>
          <w:i w:val="0"/>
          <w:iCs w:val="0"/>
          <w:sz w:val="30"/>
          <w:szCs w:val="30"/>
        </w:rPr>
        <w:t>但在他的照管下，它成为了一所宝贵的敬虔与学识的学府。</w:t>
      </w:r>
    </w:p>
    <w:p w14:paraId="19FDF9D6">
      <w:pPr>
        <w:spacing w:line="250" w:lineRule="auto"/>
        <w:rPr>
          <w:rFonts w:hint="eastAsia" w:ascii="Arial"/>
          <w:i w:val="0"/>
          <w:iCs w:val="0"/>
          <w:sz w:val="30"/>
          <w:szCs w:val="30"/>
        </w:rPr>
      </w:pPr>
    </w:p>
    <w:p w14:paraId="22178D69">
      <w:pPr>
        <w:spacing w:line="250" w:lineRule="auto"/>
        <w:rPr>
          <w:rFonts w:hint="eastAsia" w:ascii="Arial"/>
          <w:i w:val="0"/>
          <w:iCs w:val="0"/>
          <w:sz w:val="30"/>
          <w:szCs w:val="30"/>
        </w:rPr>
      </w:pPr>
      <w:r>
        <w:rPr>
          <w:rFonts w:hint="eastAsia" w:ascii="Arial"/>
          <w:i w:val="0"/>
          <w:iCs w:val="0"/>
          <w:sz w:val="30"/>
          <w:szCs w:val="30"/>
        </w:rPr>
        <w:t>He was pastor of an Independent church in Dublin at the same time.</w:t>
      </w:r>
    </w:p>
    <w:p w14:paraId="6166D61D">
      <w:pPr>
        <w:spacing w:line="250" w:lineRule="auto"/>
        <w:rPr>
          <w:rFonts w:hint="eastAsia" w:ascii="Arial"/>
          <w:i w:val="0"/>
          <w:iCs w:val="0"/>
          <w:sz w:val="30"/>
          <w:szCs w:val="30"/>
        </w:rPr>
      </w:pPr>
    </w:p>
    <w:p w14:paraId="6B38988B">
      <w:pPr>
        <w:spacing w:line="250" w:lineRule="auto"/>
        <w:rPr>
          <w:rFonts w:hint="eastAsia" w:ascii="Arial"/>
          <w:i w:val="0"/>
          <w:iCs w:val="0"/>
          <w:sz w:val="30"/>
          <w:szCs w:val="30"/>
        </w:rPr>
      </w:pPr>
      <w:r>
        <w:rPr>
          <w:rFonts w:hint="eastAsia" w:ascii="Arial"/>
          <w:i w:val="0"/>
          <w:iCs w:val="0"/>
          <w:sz w:val="30"/>
          <w:szCs w:val="30"/>
        </w:rPr>
        <w:t>他同时也是都柏林一个独立教会(Independent church)的牧师。</w:t>
      </w:r>
    </w:p>
    <w:p w14:paraId="01AAB167">
      <w:pPr>
        <w:spacing w:line="250" w:lineRule="auto"/>
        <w:rPr>
          <w:rFonts w:hint="eastAsia" w:ascii="Arial"/>
          <w:i w:val="0"/>
          <w:iCs w:val="0"/>
          <w:sz w:val="30"/>
          <w:szCs w:val="30"/>
        </w:rPr>
      </w:pPr>
    </w:p>
    <w:p w14:paraId="4030C13C">
      <w:pPr>
        <w:spacing w:line="250" w:lineRule="auto"/>
        <w:rPr>
          <w:rFonts w:hint="eastAsia" w:ascii="Arial"/>
          <w:i w:val="0"/>
          <w:iCs w:val="0"/>
          <w:sz w:val="30"/>
          <w:szCs w:val="30"/>
        </w:rPr>
      </w:pPr>
      <w:r>
        <w:rPr>
          <w:rFonts w:hint="eastAsia" w:ascii="Arial"/>
          <w:i w:val="0"/>
          <w:iCs w:val="0"/>
          <w:sz w:val="30"/>
          <w:szCs w:val="30"/>
        </w:rPr>
        <w:t>The Restoration drove him from the College, and from Ireland.</w:t>
      </w:r>
    </w:p>
    <w:p w14:paraId="4110B6F6">
      <w:pPr>
        <w:spacing w:line="250" w:lineRule="auto"/>
        <w:rPr>
          <w:rFonts w:hint="eastAsia" w:ascii="Arial"/>
          <w:i w:val="0"/>
          <w:iCs w:val="0"/>
          <w:sz w:val="30"/>
          <w:szCs w:val="30"/>
        </w:rPr>
      </w:pPr>
    </w:p>
    <w:p w14:paraId="1C0D41D2">
      <w:pPr>
        <w:spacing w:line="250" w:lineRule="auto"/>
        <w:rPr>
          <w:rFonts w:hint="eastAsia" w:ascii="Arial"/>
          <w:i w:val="0"/>
          <w:iCs w:val="0"/>
          <w:sz w:val="30"/>
          <w:szCs w:val="30"/>
        </w:rPr>
      </w:pPr>
      <w:r>
        <w:rPr>
          <w:rFonts w:hint="eastAsia" w:ascii="Arial"/>
          <w:i w:val="0"/>
          <w:iCs w:val="0"/>
          <w:sz w:val="30"/>
          <w:szCs w:val="30"/>
        </w:rPr>
        <w:t>王政复辟使他离开了学院和爱尔兰。</w:t>
      </w:r>
    </w:p>
    <w:p w14:paraId="6239069A">
      <w:pPr>
        <w:spacing w:line="250" w:lineRule="auto"/>
        <w:rPr>
          <w:rFonts w:hint="eastAsia" w:ascii="Arial"/>
          <w:i w:val="0"/>
          <w:iCs w:val="0"/>
          <w:sz w:val="30"/>
          <w:szCs w:val="30"/>
        </w:rPr>
      </w:pPr>
    </w:p>
    <w:p w14:paraId="34B8E526">
      <w:pPr>
        <w:spacing w:line="250" w:lineRule="auto"/>
        <w:rPr>
          <w:rFonts w:hint="eastAsia" w:ascii="Arial"/>
          <w:i w:val="0"/>
          <w:iCs w:val="0"/>
          <w:sz w:val="30"/>
          <w:szCs w:val="30"/>
        </w:rPr>
      </w:pPr>
      <w:r>
        <w:rPr>
          <w:rFonts w:hint="eastAsia" w:ascii="Arial"/>
          <w:i w:val="0"/>
          <w:iCs w:val="0"/>
          <w:sz w:val="30"/>
          <w:szCs w:val="30"/>
        </w:rPr>
        <w:t>— (Calamy, vol ii. pp. 544, 546.)</w:t>
      </w:r>
    </w:p>
    <w:p w14:paraId="3E97630D">
      <w:pPr>
        <w:spacing w:line="250" w:lineRule="auto"/>
        <w:rPr>
          <w:rFonts w:hint="eastAsia" w:ascii="Arial"/>
          <w:i w:val="0"/>
          <w:iCs w:val="0"/>
          <w:sz w:val="30"/>
          <w:szCs w:val="30"/>
        </w:rPr>
      </w:pPr>
    </w:p>
    <w:p w14:paraId="223F8A38">
      <w:pPr>
        <w:spacing w:line="250" w:lineRule="auto"/>
        <w:rPr>
          <w:rFonts w:hint="eastAsia" w:ascii="Arial"/>
          <w:i w:val="0"/>
          <w:iCs w:val="0"/>
          <w:sz w:val="30"/>
          <w:szCs w:val="30"/>
        </w:rPr>
      </w:pPr>
      <w:r>
        <w:rPr>
          <w:rFonts w:hint="eastAsia" w:ascii="Arial"/>
          <w:i w:val="0"/>
          <w:iCs w:val="0"/>
          <w:sz w:val="30"/>
          <w:szCs w:val="30"/>
        </w:rPr>
        <w:t>— （卡拉米(Calamy)，卷二，第544、546页。）</w:t>
      </w:r>
    </w:p>
    <w:p w14:paraId="4CBCCCA0">
      <w:pPr>
        <w:spacing w:line="250" w:lineRule="auto"/>
        <w:rPr>
          <w:rFonts w:hint="eastAsia" w:ascii="Arial"/>
          <w:i w:val="0"/>
          <w:iCs w:val="0"/>
          <w:sz w:val="30"/>
          <w:szCs w:val="30"/>
        </w:rPr>
      </w:pPr>
    </w:p>
    <w:p w14:paraId="742CF55B">
      <w:pPr>
        <w:spacing w:line="250" w:lineRule="auto"/>
        <w:rPr>
          <w:rFonts w:hint="eastAsia" w:ascii="Arial"/>
          <w:i w:val="0"/>
          <w:iCs w:val="0"/>
          <w:sz w:val="30"/>
          <w:szCs w:val="30"/>
        </w:rPr>
      </w:pPr>
      <w:r>
        <w:rPr>
          <w:rFonts w:hint="eastAsia" w:ascii="Arial"/>
          <w:i w:val="0"/>
          <w:iCs w:val="0"/>
          <w:sz w:val="30"/>
          <w:szCs w:val="30"/>
        </w:rPr>
        <w:t>Dr. Thomas Harrison went over with Henry Cromwell, and preached for several years in Christ Church, Dublin.</w:t>
      </w:r>
    </w:p>
    <w:p w14:paraId="2BDEF294">
      <w:pPr>
        <w:spacing w:line="250" w:lineRule="auto"/>
        <w:rPr>
          <w:rFonts w:hint="eastAsia" w:ascii="Arial"/>
          <w:i w:val="0"/>
          <w:iCs w:val="0"/>
          <w:sz w:val="30"/>
          <w:szCs w:val="30"/>
        </w:rPr>
      </w:pPr>
    </w:p>
    <w:p w14:paraId="71EB3A7E">
      <w:pPr>
        <w:spacing w:line="250" w:lineRule="auto"/>
        <w:rPr>
          <w:rFonts w:hint="eastAsia" w:ascii="Arial"/>
          <w:i w:val="0"/>
          <w:iCs w:val="0"/>
          <w:sz w:val="30"/>
          <w:szCs w:val="30"/>
        </w:rPr>
      </w:pPr>
      <w:r>
        <w:rPr>
          <w:rFonts w:hint="eastAsia" w:ascii="Arial"/>
          <w:i w:val="0"/>
          <w:iCs w:val="0"/>
          <w:sz w:val="30"/>
          <w:szCs w:val="30"/>
        </w:rPr>
        <w:t>托马斯·哈里森博士(Dr. Thomas Harrison)与亨利·克伦威尔(Henry Cromwell)一同前往，并在都柏林基督教堂(Christ Church, Dublin)讲道数年。</w:t>
      </w:r>
    </w:p>
    <w:p w14:paraId="1D871D6E">
      <w:pPr>
        <w:spacing w:line="250" w:lineRule="auto"/>
        <w:rPr>
          <w:rFonts w:hint="eastAsia" w:ascii="Arial"/>
          <w:i w:val="0"/>
          <w:iCs w:val="0"/>
          <w:sz w:val="30"/>
          <w:szCs w:val="30"/>
        </w:rPr>
      </w:pPr>
    </w:p>
    <w:p w14:paraId="16051B68">
      <w:pPr>
        <w:spacing w:line="250" w:lineRule="auto"/>
        <w:rPr>
          <w:rFonts w:hint="eastAsia" w:ascii="Arial"/>
          <w:i w:val="0"/>
          <w:iCs w:val="0"/>
          <w:sz w:val="30"/>
          <w:szCs w:val="30"/>
        </w:rPr>
      </w:pPr>
      <w:r>
        <w:rPr>
          <w:rFonts w:hint="eastAsia" w:ascii="Arial"/>
          <w:i w:val="0"/>
          <w:iCs w:val="0"/>
          <w:sz w:val="30"/>
          <w:szCs w:val="30"/>
        </w:rPr>
        <w:t>He returned to England a short time before the Restoration; but afterwards he went back to Dublin, where he died, lamented by the whole city.</w:t>
      </w:r>
    </w:p>
    <w:p w14:paraId="4721AB65">
      <w:pPr>
        <w:spacing w:line="250" w:lineRule="auto"/>
        <w:rPr>
          <w:rFonts w:hint="eastAsia" w:ascii="Arial"/>
          <w:i w:val="0"/>
          <w:iCs w:val="0"/>
          <w:sz w:val="30"/>
          <w:szCs w:val="30"/>
        </w:rPr>
      </w:pPr>
    </w:p>
    <w:p w14:paraId="3CAC13FE">
      <w:pPr>
        <w:spacing w:line="250" w:lineRule="auto"/>
        <w:rPr>
          <w:rFonts w:hint="eastAsia" w:ascii="Arial"/>
          <w:i w:val="0"/>
          <w:iCs w:val="0"/>
          <w:sz w:val="30"/>
          <w:szCs w:val="30"/>
        </w:rPr>
      </w:pPr>
      <w:r>
        <w:rPr>
          <w:rFonts w:hint="eastAsia" w:ascii="Arial"/>
          <w:i w:val="0"/>
          <w:iCs w:val="0"/>
          <w:sz w:val="30"/>
          <w:szCs w:val="30"/>
        </w:rPr>
        <w:t>他在王政复辟前不久返回英格兰；但后来又回到都柏林，并在那里去世，全城为之哀悼。</w:t>
      </w:r>
    </w:p>
    <w:p w14:paraId="4686A129">
      <w:pPr>
        <w:spacing w:line="250" w:lineRule="auto"/>
        <w:rPr>
          <w:rFonts w:hint="eastAsia" w:ascii="Arial"/>
          <w:i w:val="0"/>
          <w:iCs w:val="0"/>
          <w:sz w:val="30"/>
          <w:szCs w:val="30"/>
        </w:rPr>
      </w:pPr>
    </w:p>
    <w:p w14:paraId="1C63846B">
      <w:pPr>
        <w:spacing w:line="250" w:lineRule="auto"/>
        <w:rPr>
          <w:rFonts w:hint="eastAsia" w:ascii="Arial"/>
          <w:i w:val="0"/>
          <w:iCs w:val="0"/>
          <w:sz w:val="30"/>
          <w:szCs w:val="30"/>
        </w:rPr>
      </w:pPr>
      <w:r>
        <w:rPr>
          <w:rFonts w:hint="eastAsia" w:ascii="Arial"/>
          <w:i w:val="0"/>
          <w:iCs w:val="0"/>
          <w:sz w:val="30"/>
          <w:szCs w:val="30"/>
        </w:rPr>
        <w:t>Lord Thomond used to say of him, “that he would rather hear Dr. Harrison say grace over an egg. than hear the Bishops pray and preach.” (Ibid. vol. ii. p 122.)</w:t>
      </w:r>
    </w:p>
    <w:p w14:paraId="58391534">
      <w:pPr>
        <w:spacing w:line="250" w:lineRule="auto"/>
        <w:rPr>
          <w:rFonts w:hint="eastAsia" w:ascii="Arial"/>
          <w:i w:val="0"/>
          <w:iCs w:val="0"/>
          <w:sz w:val="30"/>
          <w:szCs w:val="30"/>
        </w:rPr>
      </w:pPr>
    </w:p>
    <w:p w14:paraId="740CFEA4">
      <w:pPr>
        <w:spacing w:line="250" w:lineRule="auto"/>
        <w:rPr>
          <w:rFonts w:hint="eastAsia" w:ascii="Arial"/>
          <w:i w:val="0"/>
          <w:iCs w:val="0"/>
          <w:sz w:val="30"/>
          <w:szCs w:val="30"/>
        </w:rPr>
      </w:pPr>
      <w:r>
        <w:rPr>
          <w:rFonts w:hint="eastAsia" w:ascii="Arial"/>
          <w:i w:val="0"/>
          <w:iCs w:val="0"/>
          <w:sz w:val="30"/>
          <w:szCs w:val="30"/>
        </w:rPr>
        <w:t>索蒙德勋爵(Lord Thomond)曾这样评价他：“他宁愿听哈里森博士为一个鸡蛋祝谢，也不愿听主教们祷告和讲道。”（同上，卷二，第122页。）</w:t>
      </w:r>
    </w:p>
    <w:p w14:paraId="3EC8E1F2">
      <w:pPr>
        <w:spacing w:line="250" w:lineRule="auto"/>
        <w:rPr>
          <w:rFonts w:hint="eastAsia" w:ascii="Arial"/>
          <w:i w:val="0"/>
          <w:iCs w:val="0"/>
          <w:sz w:val="30"/>
          <w:szCs w:val="30"/>
        </w:rPr>
      </w:pPr>
    </w:p>
    <w:p w14:paraId="1737975B">
      <w:pPr>
        <w:spacing w:line="250" w:lineRule="auto"/>
        <w:rPr>
          <w:rFonts w:hint="eastAsia" w:ascii="Arial"/>
          <w:i w:val="0"/>
          <w:iCs w:val="0"/>
          <w:sz w:val="30"/>
          <w:szCs w:val="30"/>
        </w:rPr>
      </w:pPr>
      <w:r>
        <w:rPr>
          <w:rFonts w:hint="eastAsia" w:ascii="Arial"/>
          <w:i w:val="0"/>
          <w:iCs w:val="0"/>
          <w:sz w:val="30"/>
          <w:szCs w:val="30"/>
        </w:rPr>
        <w:t>Mr. Stephen Charnock went over at the same time with Dr. Harrison, and usually had persons of the greatest distinction for his hearers.</w:t>
      </w:r>
    </w:p>
    <w:p w14:paraId="7A369C56">
      <w:pPr>
        <w:spacing w:line="250" w:lineRule="auto"/>
        <w:rPr>
          <w:rFonts w:hint="eastAsia" w:ascii="Arial"/>
          <w:i w:val="0"/>
          <w:iCs w:val="0"/>
          <w:sz w:val="30"/>
          <w:szCs w:val="30"/>
        </w:rPr>
      </w:pPr>
    </w:p>
    <w:p w14:paraId="1C59BCB0">
      <w:pPr>
        <w:spacing w:line="250" w:lineRule="auto"/>
        <w:rPr>
          <w:rFonts w:hint="eastAsia" w:ascii="Arial"/>
          <w:i w:val="0"/>
          <w:iCs w:val="0"/>
          <w:sz w:val="30"/>
          <w:szCs w:val="30"/>
        </w:rPr>
      </w:pPr>
      <w:r>
        <w:rPr>
          <w:rFonts w:hint="eastAsia" w:ascii="Arial"/>
          <w:i w:val="0"/>
          <w:iCs w:val="0"/>
          <w:sz w:val="30"/>
          <w:szCs w:val="30"/>
        </w:rPr>
        <w:t>斯蒂芬·查诺克先生(Mr. Stephen Charnock)与哈里森博士同时前往，他的听众通常都是最显赫的人物。</w:t>
      </w:r>
    </w:p>
    <w:p w14:paraId="204C3095">
      <w:pPr>
        <w:spacing w:line="250" w:lineRule="auto"/>
        <w:rPr>
          <w:rFonts w:hint="eastAsia" w:ascii="Arial"/>
          <w:i w:val="0"/>
          <w:iCs w:val="0"/>
          <w:sz w:val="30"/>
          <w:szCs w:val="30"/>
        </w:rPr>
      </w:pPr>
    </w:p>
    <w:p w14:paraId="14264CB1">
      <w:pPr>
        <w:spacing w:line="250" w:lineRule="auto"/>
        <w:rPr>
          <w:rFonts w:hint="eastAsia" w:ascii="Arial"/>
          <w:i w:val="0"/>
          <w:iCs w:val="0"/>
          <w:sz w:val="30"/>
          <w:szCs w:val="30"/>
        </w:rPr>
      </w:pPr>
      <w:r>
        <w:rPr>
          <w:rFonts w:hint="eastAsia" w:ascii="Arial"/>
          <w:i w:val="0"/>
          <w:iCs w:val="0"/>
          <w:sz w:val="30"/>
          <w:szCs w:val="30"/>
        </w:rPr>
        <w:t>He returned about 1660. — (Noncon. Mem vol i p. 208.)</w:t>
      </w:r>
    </w:p>
    <w:p w14:paraId="464E1227">
      <w:pPr>
        <w:spacing w:line="250" w:lineRule="auto"/>
        <w:rPr>
          <w:rFonts w:hint="eastAsia" w:ascii="Arial"/>
          <w:i w:val="0"/>
          <w:iCs w:val="0"/>
          <w:sz w:val="30"/>
          <w:szCs w:val="30"/>
        </w:rPr>
      </w:pPr>
    </w:p>
    <w:p w14:paraId="471689FA">
      <w:pPr>
        <w:spacing w:line="250" w:lineRule="auto"/>
        <w:rPr>
          <w:rFonts w:hint="eastAsia" w:ascii="Arial"/>
          <w:i w:val="0"/>
          <w:iCs w:val="0"/>
          <w:sz w:val="30"/>
          <w:szCs w:val="30"/>
        </w:rPr>
      </w:pPr>
      <w:r>
        <w:rPr>
          <w:rFonts w:hint="eastAsia" w:ascii="Arial"/>
          <w:i w:val="0"/>
          <w:iCs w:val="0"/>
          <w:sz w:val="30"/>
          <w:szCs w:val="30"/>
        </w:rPr>
        <w:t>他约于1660年返回。— （《不从国教者名录》，卷一，第208页。）</w:t>
      </w:r>
    </w:p>
    <w:p w14:paraId="1B4C2DDD">
      <w:pPr>
        <w:spacing w:line="250" w:lineRule="auto"/>
        <w:rPr>
          <w:rFonts w:hint="eastAsia" w:ascii="Arial"/>
          <w:i w:val="0"/>
          <w:iCs w:val="0"/>
          <w:sz w:val="30"/>
          <w:szCs w:val="30"/>
        </w:rPr>
      </w:pPr>
    </w:p>
    <w:p w14:paraId="5360790C">
      <w:pPr>
        <w:spacing w:line="250" w:lineRule="auto"/>
        <w:rPr>
          <w:rFonts w:hint="eastAsia" w:ascii="Arial"/>
          <w:i w:val="0"/>
          <w:iCs w:val="0"/>
          <w:sz w:val="30"/>
          <w:szCs w:val="30"/>
        </w:rPr>
      </w:pPr>
      <w:r>
        <w:rPr>
          <w:rFonts w:hint="eastAsia" w:ascii="Arial"/>
          <w:i w:val="0"/>
          <w:iCs w:val="0"/>
          <w:sz w:val="30"/>
          <w:szCs w:val="30"/>
        </w:rPr>
        <w:t>Mr. Samuel Mather also went over about the same time, and became colleague to Dr Winter.</w:t>
      </w:r>
    </w:p>
    <w:p w14:paraId="5A085C75">
      <w:pPr>
        <w:spacing w:line="250" w:lineRule="auto"/>
        <w:rPr>
          <w:rFonts w:hint="eastAsia" w:ascii="Arial"/>
          <w:i w:val="0"/>
          <w:iCs w:val="0"/>
          <w:sz w:val="30"/>
          <w:szCs w:val="30"/>
        </w:rPr>
      </w:pPr>
    </w:p>
    <w:p w14:paraId="3A8BBDB1">
      <w:pPr>
        <w:spacing w:line="250" w:lineRule="auto"/>
        <w:rPr>
          <w:rFonts w:hint="eastAsia" w:ascii="Arial"/>
          <w:i w:val="0"/>
          <w:iCs w:val="0"/>
          <w:sz w:val="30"/>
          <w:szCs w:val="30"/>
        </w:rPr>
      </w:pPr>
      <w:r>
        <w:rPr>
          <w:rFonts w:hint="eastAsia" w:ascii="Arial"/>
          <w:i w:val="0"/>
          <w:iCs w:val="0"/>
          <w:sz w:val="30"/>
          <w:szCs w:val="30"/>
        </w:rPr>
        <w:t>塞缪尔·马瑟先生(Mr. Samuel Mather)也大约在同一时间前往，并成为温特博士的同工。</w:t>
      </w:r>
    </w:p>
    <w:p w14:paraId="405001E6">
      <w:pPr>
        <w:spacing w:line="250" w:lineRule="auto"/>
        <w:rPr>
          <w:rFonts w:hint="eastAsia" w:ascii="Arial"/>
          <w:i w:val="0"/>
          <w:iCs w:val="0"/>
          <w:sz w:val="30"/>
          <w:szCs w:val="30"/>
        </w:rPr>
      </w:pPr>
    </w:p>
    <w:p w14:paraId="17738C17">
      <w:pPr>
        <w:spacing w:line="250" w:lineRule="auto"/>
        <w:rPr>
          <w:rFonts w:hint="eastAsia" w:ascii="Arial"/>
          <w:i w:val="0"/>
          <w:iCs w:val="0"/>
          <w:sz w:val="30"/>
          <w:szCs w:val="30"/>
        </w:rPr>
      </w:pPr>
      <w:r>
        <w:rPr>
          <w:rFonts w:hint="eastAsia" w:ascii="Arial"/>
          <w:i w:val="0"/>
          <w:iCs w:val="0"/>
          <w:sz w:val="30"/>
          <w:szCs w:val="30"/>
        </w:rPr>
        <w:t>He preached every Lord’s day morning at the church of St Nicholas; and once in six weeks, before the Lord Deputy and his council.</w:t>
      </w:r>
    </w:p>
    <w:p w14:paraId="730A48DC">
      <w:pPr>
        <w:spacing w:line="250" w:lineRule="auto"/>
        <w:rPr>
          <w:rFonts w:hint="eastAsia" w:ascii="Arial"/>
          <w:i w:val="0"/>
          <w:iCs w:val="0"/>
          <w:sz w:val="30"/>
          <w:szCs w:val="30"/>
        </w:rPr>
      </w:pPr>
    </w:p>
    <w:p w14:paraId="3F0F37B3">
      <w:pPr>
        <w:spacing w:line="250" w:lineRule="auto"/>
        <w:rPr>
          <w:rFonts w:hint="eastAsia" w:ascii="Arial"/>
          <w:i w:val="0"/>
          <w:iCs w:val="0"/>
          <w:sz w:val="30"/>
          <w:szCs w:val="30"/>
        </w:rPr>
      </w:pPr>
      <w:r>
        <w:rPr>
          <w:rFonts w:hint="eastAsia" w:ascii="Arial"/>
          <w:i w:val="0"/>
          <w:iCs w:val="0"/>
          <w:sz w:val="30"/>
          <w:szCs w:val="30"/>
        </w:rPr>
        <w:t>他每个主日早晨在圣尼古拉教堂(church of St Nicholas)讲道；每六周一次，在总督代理(Lord Deputy)及其议会面前讲道。</w:t>
      </w:r>
    </w:p>
    <w:p w14:paraId="6EFE28D2">
      <w:pPr>
        <w:spacing w:line="250" w:lineRule="auto"/>
        <w:rPr>
          <w:rFonts w:hint="eastAsia" w:ascii="Arial"/>
          <w:i w:val="0"/>
          <w:iCs w:val="0"/>
          <w:sz w:val="30"/>
          <w:szCs w:val="30"/>
        </w:rPr>
      </w:pPr>
    </w:p>
    <w:p w14:paraId="4D86FD79">
      <w:pPr>
        <w:spacing w:line="250" w:lineRule="auto"/>
        <w:rPr>
          <w:rFonts w:hint="eastAsia" w:ascii="Arial"/>
          <w:i w:val="0"/>
          <w:iCs w:val="0"/>
          <w:sz w:val="30"/>
          <w:szCs w:val="30"/>
        </w:rPr>
      </w:pPr>
      <w:r>
        <w:rPr>
          <w:rFonts w:hint="eastAsia" w:ascii="Arial"/>
          <w:i w:val="0"/>
          <w:iCs w:val="0"/>
          <w:sz w:val="30"/>
          <w:szCs w:val="30"/>
        </w:rPr>
        <w:t>Though an Independent, even Wood acknowledges he was a man of much moderation, and civil to Episcopalians, even when he had the power of injuring them.</w:t>
      </w:r>
    </w:p>
    <w:p w14:paraId="5F71EEB6">
      <w:pPr>
        <w:spacing w:line="250" w:lineRule="auto"/>
        <w:rPr>
          <w:rFonts w:hint="eastAsia" w:ascii="Arial"/>
          <w:i w:val="0"/>
          <w:iCs w:val="0"/>
          <w:sz w:val="30"/>
          <w:szCs w:val="30"/>
        </w:rPr>
      </w:pPr>
    </w:p>
    <w:p w14:paraId="3D755136">
      <w:pPr>
        <w:spacing w:line="250" w:lineRule="auto"/>
        <w:rPr>
          <w:rFonts w:hint="eastAsia" w:ascii="Arial"/>
          <w:i w:val="0"/>
          <w:iCs w:val="0"/>
          <w:sz w:val="30"/>
          <w:szCs w:val="30"/>
        </w:rPr>
      </w:pPr>
      <w:r>
        <w:rPr>
          <w:rFonts w:hint="eastAsia" w:ascii="Arial"/>
          <w:i w:val="0"/>
          <w:iCs w:val="0"/>
          <w:sz w:val="30"/>
          <w:szCs w:val="30"/>
        </w:rPr>
        <w:t>尽管是一位独立派人士(Independent)，就连伍德(Wood)也承认他为人非常温和，并且对主教制派(Episcopalians)人士以礼相待，即使在他有能力伤害他们的时候也是如此。</w:t>
      </w:r>
    </w:p>
    <w:p w14:paraId="5A96890B">
      <w:pPr>
        <w:spacing w:line="250" w:lineRule="auto"/>
        <w:rPr>
          <w:rFonts w:hint="eastAsia" w:ascii="Arial"/>
          <w:i w:val="0"/>
          <w:iCs w:val="0"/>
          <w:sz w:val="30"/>
          <w:szCs w:val="30"/>
        </w:rPr>
      </w:pPr>
    </w:p>
    <w:p w14:paraId="4A86BE28">
      <w:pPr>
        <w:spacing w:line="250" w:lineRule="auto"/>
        <w:rPr>
          <w:rFonts w:hint="eastAsia" w:ascii="Arial"/>
          <w:i w:val="0"/>
          <w:iCs w:val="0"/>
          <w:sz w:val="30"/>
          <w:szCs w:val="30"/>
        </w:rPr>
      </w:pPr>
      <w:r>
        <w:rPr>
          <w:rFonts w:hint="eastAsia" w:ascii="Arial"/>
          <w:i w:val="0"/>
          <w:iCs w:val="0"/>
          <w:sz w:val="30"/>
          <w:szCs w:val="30"/>
        </w:rPr>
        <w:t>When the Deputy gave a commission to him and others to displace the Episcopal clergy of the provinces of Munster and Dublin, he declined acting, alleging that he had come to Ireland to preach the Gospel, not to hinder others from doing it.</w:t>
      </w:r>
    </w:p>
    <w:p w14:paraId="5AA6EDB3">
      <w:pPr>
        <w:spacing w:line="250" w:lineRule="auto"/>
        <w:rPr>
          <w:rFonts w:hint="eastAsia" w:ascii="Arial"/>
          <w:i w:val="0"/>
          <w:iCs w:val="0"/>
          <w:sz w:val="30"/>
          <w:szCs w:val="30"/>
        </w:rPr>
      </w:pPr>
    </w:p>
    <w:p w14:paraId="7B9F79A0">
      <w:pPr>
        <w:spacing w:line="250" w:lineRule="auto"/>
        <w:rPr>
          <w:rFonts w:hint="eastAsia" w:ascii="Arial"/>
          <w:i w:val="0"/>
          <w:iCs w:val="0"/>
          <w:sz w:val="30"/>
          <w:szCs w:val="30"/>
        </w:rPr>
      </w:pPr>
      <w:r>
        <w:rPr>
          <w:rFonts w:hint="eastAsia" w:ascii="Arial"/>
          <w:i w:val="0"/>
          <w:iCs w:val="0"/>
          <w:sz w:val="30"/>
          <w:szCs w:val="30"/>
        </w:rPr>
        <w:t>当总督代理(Deputy)委任他和其他人罢免明斯特(Munster)和都柏林(Dublin)两省的主教制神职人员(Episcopal clergy)时，他拒绝行动，声称他来爱尔兰是为了传福音，而不是阻止他人传福音。</w:t>
      </w:r>
    </w:p>
    <w:p w14:paraId="62FE691A">
      <w:pPr>
        <w:spacing w:line="250" w:lineRule="auto"/>
        <w:rPr>
          <w:rFonts w:hint="eastAsia" w:ascii="Arial"/>
          <w:i w:val="0"/>
          <w:iCs w:val="0"/>
          <w:sz w:val="30"/>
          <w:szCs w:val="30"/>
        </w:rPr>
      </w:pPr>
    </w:p>
    <w:p w14:paraId="0FE6D2F8">
      <w:pPr>
        <w:spacing w:line="250" w:lineRule="auto"/>
        <w:rPr>
          <w:rFonts w:hint="eastAsia" w:ascii="Arial"/>
          <w:i w:val="0"/>
          <w:iCs w:val="0"/>
          <w:sz w:val="30"/>
          <w:szCs w:val="30"/>
        </w:rPr>
      </w:pPr>
      <w:r>
        <w:rPr>
          <w:rFonts w:hint="eastAsia" w:ascii="Arial"/>
          <w:i w:val="0"/>
          <w:iCs w:val="0"/>
          <w:sz w:val="30"/>
          <w:szCs w:val="30"/>
        </w:rPr>
        <w:t>He had previously preached for two years in Leith.</w:t>
      </w:r>
    </w:p>
    <w:p w14:paraId="789C2E0D">
      <w:pPr>
        <w:spacing w:line="250" w:lineRule="auto"/>
        <w:rPr>
          <w:rFonts w:hint="eastAsia" w:ascii="Arial"/>
          <w:i w:val="0"/>
          <w:iCs w:val="0"/>
          <w:sz w:val="30"/>
          <w:szCs w:val="30"/>
        </w:rPr>
      </w:pPr>
    </w:p>
    <w:p w14:paraId="08034324">
      <w:pPr>
        <w:spacing w:line="250" w:lineRule="auto"/>
        <w:rPr>
          <w:rFonts w:hint="eastAsia" w:ascii="Arial"/>
          <w:i w:val="0"/>
          <w:iCs w:val="0"/>
          <w:sz w:val="30"/>
          <w:szCs w:val="30"/>
        </w:rPr>
      </w:pPr>
      <w:r>
        <w:rPr>
          <w:rFonts w:hint="eastAsia" w:ascii="Arial"/>
          <w:i w:val="0"/>
          <w:iCs w:val="0"/>
          <w:sz w:val="30"/>
          <w:szCs w:val="30"/>
        </w:rPr>
        <w:t>他先前曾在利斯(Leith)讲道两年。</w:t>
      </w:r>
    </w:p>
    <w:p w14:paraId="56633ED1">
      <w:pPr>
        <w:spacing w:line="250" w:lineRule="auto"/>
        <w:rPr>
          <w:rFonts w:hint="eastAsia" w:ascii="Arial"/>
          <w:i w:val="0"/>
          <w:iCs w:val="0"/>
          <w:sz w:val="30"/>
          <w:szCs w:val="30"/>
        </w:rPr>
      </w:pPr>
    </w:p>
    <w:p w14:paraId="6CEE05CB">
      <w:pPr>
        <w:spacing w:line="250" w:lineRule="auto"/>
        <w:rPr>
          <w:rFonts w:hint="eastAsia" w:ascii="Arial"/>
          <w:i w:val="0"/>
          <w:iCs w:val="0"/>
          <w:sz w:val="30"/>
          <w:szCs w:val="30"/>
        </w:rPr>
      </w:pPr>
      <w:r>
        <w:rPr>
          <w:rFonts w:hint="eastAsia" w:ascii="Arial"/>
          <w:i w:val="0"/>
          <w:iCs w:val="0"/>
          <w:sz w:val="30"/>
          <w:szCs w:val="30"/>
        </w:rPr>
        <w:t>He died in Dublin in 1671 — (Ibid vol. ii pp. 355, 357.)</w:t>
      </w:r>
    </w:p>
    <w:p w14:paraId="52369476">
      <w:pPr>
        <w:spacing w:line="250" w:lineRule="auto"/>
        <w:rPr>
          <w:rFonts w:hint="eastAsia" w:ascii="Arial"/>
          <w:i w:val="0"/>
          <w:iCs w:val="0"/>
          <w:sz w:val="30"/>
          <w:szCs w:val="30"/>
        </w:rPr>
      </w:pPr>
    </w:p>
    <w:p w14:paraId="1D40EFF4">
      <w:pPr>
        <w:spacing w:line="250" w:lineRule="auto"/>
        <w:rPr>
          <w:rFonts w:hint="eastAsia" w:ascii="Arial"/>
          <w:i w:val="0"/>
          <w:iCs w:val="0"/>
          <w:sz w:val="30"/>
          <w:szCs w:val="30"/>
        </w:rPr>
      </w:pPr>
      <w:r>
        <w:rPr>
          <w:rFonts w:hint="eastAsia" w:ascii="Arial"/>
          <w:i w:val="0"/>
          <w:iCs w:val="0"/>
          <w:sz w:val="30"/>
          <w:szCs w:val="30"/>
        </w:rPr>
        <w:t>他于1671年在都柏林去世 — （同上，卷二，第355、357页。）</w:t>
      </w:r>
    </w:p>
    <w:p w14:paraId="553696B6">
      <w:pPr>
        <w:spacing w:line="250" w:lineRule="auto"/>
        <w:rPr>
          <w:rFonts w:hint="eastAsia" w:ascii="Arial"/>
          <w:i w:val="0"/>
          <w:iCs w:val="0"/>
          <w:sz w:val="30"/>
          <w:szCs w:val="30"/>
        </w:rPr>
      </w:pPr>
    </w:p>
    <w:p w14:paraId="35D4CA22">
      <w:pPr>
        <w:spacing w:line="250" w:lineRule="auto"/>
        <w:rPr>
          <w:rFonts w:hint="eastAsia" w:ascii="Arial"/>
          <w:i w:val="0"/>
          <w:iCs w:val="0"/>
          <w:sz w:val="30"/>
          <w:szCs w:val="30"/>
        </w:rPr>
      </w:pPr>
      <w:r>
        <w:rPr>
          <w:rFonts w:hint="eastAsia" w:ascii="Arial"/>
          <w:i w:val="0"/>
          <w:iCs w:val="0"/>
          <w:sz w:val="30"/>
          <w:szCs w:val="30"/>
        </w:rPr>
        <w:t>485</w:t>
      </w:r>
    </w:p>
    <w:p w14:paraId="1A5F3BF4">
      <w:pPr>
        <w:spacing w:line="250" w:lineRule="auto"/>
        <w:rPr>
          <w:rFonts w:hint="eastAsia" w:ascii="Arial"/>
          <w:i w:val="0"/>
          <w:iCs w:val="0"/>
          <w:sz w:val="30"/>
          <w:szCs w:val="30"/>
        </w:rPr>
      </w:pPr>
    </w:p>
    <w:p w14:paraId="351A9018">
      <w:pPr>
        <w:spacing w:line="250" w:lineRule="auto"/>
        <w:rPr>
          <w:rFonts w:hint="eastAsia" w:ascii="Arial"/>
          <w:i w:val="0"/>
          <w:iCs w:val="0"/>
          <w:sz w:val="30"/>
          <w:szCs w:val="30"/>
        </w:rPr>
      </w:pPr>
      <w:r>
        <w:rPr>
          <w:rFonts w:hint="eastAsia" w:ascii="Arial"/>
          <w:i w:val="0"/>
          <w:iCs w:val="0"/>
          <w:sz w:val="30"/>
          <w:szCs w:val="30"/>
        </w:rPr>
        <w:t>Hugh Peters went with the army of Cromwell to Ireland, but soon returned to England.</w:t>
      </w:r>
    </w:p>
    <w:p w14:paraId="7660CC80">
      <w:pPr>
        <w:spacing w:line="250" w:lineRule="auto"/>
        <w:rPr>
          <w:rFonts w:hint="eastAsia" w:ascii="Arial"/>
          <w:i w:val="0"/>
          <w:iCs w:val="0"/>
          <w:sz w:val="30"/>
          <w:szCs w:val="30"/>
        </w:rPr>
      </w:pPr>
    </w:p>
    <w:p w14:paraId="521F57CE">
      <w:pPr>
        <w:spacing w:line="250" w:lineRule="auto"/>
        <w:rPr>
          <w:rFonts w:hint="eastAsia" w:ascii="Arial"/>
          <w:i w:val="0"/>
          <w:iCs w:val="0"/>
          <w:sz w:val="30"/>
          <w:szCs w:val="30"/>
        </w:rPr>
      </w:pPr>
      <w:r>
        <w:rPr>
          <w:rFonts w:hint="eastAsia" w:ascii="Arial"/>
          <w:i w:val="0"/>
          <w:iCs w:val="0"/>
          <w:sz w:val="30"/>
          <w:szCs w:val="30"/>
        </w:rPr>
        <w:t>休·彼得斯(Hugh Peters)随克伦威尔的军队前往爱尔兰，但不久便返回英格兰。</w:t>
      </w:r>
    </w:p>
    <w:p w14:paraId="3E84F34F">
      <w:pPr>
        <w:spacing w:line="250" w:lineRule="auto"/>
        <w:rPr>
          <w:rFonts w:hint="eastAsia" w:ascii="Arial"/>
          <w:i w:val="0"/>
          <w:iCs w:val="0"/>
          <w:sz w:val="30"/>
          <w:szCs w:val="30"/>
        </w:rPr>
      </w:pPr>
    </w:p>
    <w:p w14:paraId="77E90481">
      <w:pPr>
        <w:spacing w:line="250" w:lineRule="auto"/>
        <w:rPr>
          <w:rFonts w:hint="eastAsia" w:ascii="Arial"/>
          <w:i w:val="0"/>
          <w:iCs w:val="0"/>
          <w:sz w:val="30"/>
          <w:szCs w:val="30"/>
        </w:rPr>
      </w:pPr>
      <w:r>
        <w:rPr>
          <w:rFonts w:hint="eastAsia" w:ascii="Arial"/>
          <w:i w:val="0"/>
          <w:iCs w:val="0"/>
          <w:sz w:val="30"/>
          <w:szCs w:val="30"/>
        </w:rPr>
        <w:t>I maybe permitted to speak a little good of this man, who has been the subject of incessant reproach, and whose character has been loaded with every crime.</w:t>
      </w:r>
    </w:p>
    <w:p w14:paraId="01EB677A">
      <w:pPr>
        <w:spacing w:line="250" w:lineRule="auto"/>
        <w:rPr>
          <w:rFonts w:hint="eastAsia" w:ascii="Arial"/>
          <w:i w:val="0"/>
          <w:iCs w:val="0"/>
          <w:sz w:val="30"/>
          <w:szCs w:val="30"/>
        </w:rPr>
      </w:pPr>
    </w:p>
    <w:p w14:paraId="0361E6A0">
      <w:pPr>
        <w:spacing w:line="250" w:lineRule="auto"/>
        <w:rPr>
          <w:rFonts w:hint="eastAsia" w:ascii="Arial"/>
          <w:i w:val="0"/>
          <w:iCs w:val="0"/>
          <w:sz w:val="30"/>
          <w:szCs w:val="30"/>
        </w:rPr>
      </w:pPr>
      <w:r>
        <w:rPr>
          <w:rFonts w:hint="eastAsia" w:ascii="Arial"/>
          <w:i w:val="0"/>
          <w:iCs w:val="0"/>
          <w:sz w:val="30"/>
          <w:szCs w:val="30"/>
        </w:rPr>
        <w:t>或许可以允许我为这个人说几句好话，他一直受到无休止的指责，其品格也被加上了各种罪名。</w:t>
      </w:r>
    </w:p>
    <w:p w14:paraId="71870E2B">
      <w:pPr>
        <w:spacing w:line="250" w:lineRule="auto"/>
        <w:rPr>
          <w:rFonts w:hint="eastAsia" w:ascii="Arial"/>
          <w:i w:val="0"/>
          <w:iCs w:val="0"/>
          <w:sz w:val="30"/>
          <w:szCs w:val="30"/>
        </w:rPr>
      </w:pPr>
    </w:p>
    <w:p w14:paraId="5B5B25F5">
      <w:pPr>
        <w:spacing w:line="250" w:lineRule="auto"/>
        <w:rPr>
          <w:rFonts w:hint="eastAsia" w:ascii="Arial"/>
          <w:i w:val="0"/>
          <w:iCs w:val="0"/>
          <w:sz w:val="30"/>
          <w:szCs w:val="30"/>
        </w:rPr>
      </w:pPr>
      <w:r>
        <w:rPr>
          <w:rFonts w:hint="eastAsia" w:ascii="Arial"/>
          <w:i w:val="0"/>
          <w:iCs w:val="0"/>
          <w:sz w:val="30"/>
          <w:szCs w:val="30"/>
        </w:rPr>
        <w:t>He resided five years in Salem, in New England, during which the rapid improvement made in the place, is ascribed to him.</w:t>
      </w:r>
    </w:p>
    <w:p w14:paraId="76E36CFB">
      <w:pPr>
        <w:spacing w:line="250" w:lineRule="auto"/>
        <w:rPr>
          <w:rFonts w:hint="eastAsia" w:ascii="Arial"/>
          <w:i w:val="0"/>
          <w:iCs w:val="0"/>
          <w:sz w:val="30"/>
          <w:szCs w:val="30"/>
        </w:rPr>
      </w:pPr>
    </w:p>
    <w:p w14:paraId="36FB43F9">
      <w:pPr>
        <w:spacing w:line="250" w:lineRule="auto"/>
        <w:rPr>
          <w:rFonts w:hint="eastAsia" w:ascii="Arial"/>
          <w:i w:val="0"/>
          <w:iCs w:val="0"/>
          <w:sz w:val="30"/>
          <w:szCs w:val="30"/>
        </w:rPr>
      </w:pPr>
      <w:r>
        <w:rPr>
          <w:rFonts w:hint="eastAsia" w:ascii="Arial"/>
          <w:i w:val="0"/>
          <w:iCs w:val="0"/>
          <w:sz w:val="30"/>
          <w:szCs w:val="30"/>
        </w:rPr>
        <w:t>他在新英格兰的塞勒姆(Salem, in New England)居住了五年，在此期间，该地取得的迅速进步归功于他。</w:t>
      </w:r>
    </w:p>
    <w:p w14:paraId="638823A3">
      <w:pPr>
        <w:spacing w:line="250" w:lineRule="auto"/>
        <w:rPr>
          <w:rFonts w:hint="eastAsia" w:ascii="Arial"/>
          <w:i w:val="0"/>
          <w:iCs w:val="0"/>
          <w:sz w:val="30"/>
          <w:szCs w:val="30"/>
        </w:rPr>
      </w:pPr>
    </w:p>
    <w:p w14:paraId="69E31D5D">
      <w:pPr>
        <w:spacing w:line="250" w:lineRule="auto"/>
        <w:rPr>
          <w:rFonts w:hint="eastAsia" w:ascii="Arial"/>
          <w:i w:val="0"/>
          <w:iCs w:val="0"/>
          <w:sz w:val="30"/>
          <w:szCs w:val="30"/>
        </w:rPr>
      </w:pPr>
      <w:r>
        <w:rPr>
          <w:rFonts w:hint="eastAsia" w:ascii="Arial"/>
          <w:i w:val="0"/>
          <w:iCs w:val="0"/>
          <w:sz w:val="30"/>
          <w:szCs w:val="30"/>
        </w:rPr>
        <w:t>“The arts were introduced; a water-mill was erected; a glass-house; saltworks; the planting of hemp was encouraged, and a regular market was established.</w:t>
      </w:r>
    </w:p>
    <w:p w14:paraId="1C6A32CE">
      <w:pPr>
        <w:spacing w:line="250" w:lineRule="auto"/>
        <w:rPr>
          <w:rFonts w:hint="eastAsia" w:ascii="Arial"/>
          <w:i w:val="0"/>
          <w:iCs w:val="0"/>
          <w:sz w:val="30"/>
          <w:szCs w:val="30"/>
        </w:rPr>
      </w:pPr>
    </w:p>
    <w:p w14:paraId="7041FF46">
      <w:pPr>
        <w:spacing w:line="250" w:lineRule="auto"/>
        <w:rPr>
          <w:rFonts w:hint="eastAsia" w:ascii="Arial"/>
          <w:i w:val="0"/>
          <w:iCs w:val="0"/>
          <w:sz w:val="30"/>
          <w:szCs w:val="30"/>
        </w:rPr>
      </w:pPr>
      <w:r>
        <w:rPr>
          <w:rFonts w:hint="eastAsia" w:ascii="Arial"/>
          <w:i w:val="0"/>
          <w:iCs w:val="0"/>
          <w:sz w:val="30"/>
          <w:szCs w:val="30"/>
        </w:rPr>
        <w:t>“引进了技艺；修建了水磨坊(water-mill)；玻璃厂(glass-house)；盐场(saltworks)；鼓励种植大麻(hemp)，并建立了固定的市场。</w:t>
      </w:r>
    </w:p>
    <w:p w14:paraId="5E0BBF26">
      <w:pPr>
        <w:spacing w:line="250" w:lineRule="auto"/>
        <w:rPr>
          <w:rFonts w:hint="eastAsia" w:ascii="Arial"/>
          <w:i w:val="0"/>
          <w:iCs w:val="0"/>
          <w:sz w:val="30"/>
          <w:szCs w:val="30"/>
        </w:rPr>
      </w:pPr>
    </w:p>
    <w:p w14:paraId="5317439D">
      <w:pPr>
        <w:spacing w:line="250" w:lineRule="auto"/>
        <w:rPr>
          <w:rFonts w:hint="eastAsia" w:ascii="Arial"/>
          <w:i w:val="0"/>
          <w:iCs w:val="0"/>
          <w:sz w:val="30"/>
          <w:szCs w:val="30"/>
        </w:rPr>
      </w:pPr>
      <w:r>
        <w:rPr>
          <w:rFonts w:hint="eastAsia" w:ascii="Arial"/>
          <w:i w:val="0"/>
          <w:iCs w:val="0"/>
          <w:sz w:val="30"/>
          <w:szCs w:val="30"/>
        </w:rPr>
        <w:t>An almanac was introduced to direct their affairs.</w:t>
      </w:r>
    </w:p>
    <w:p w14:paraId="62343A44">
      <w:pPr>
        <w:spacing w:line="250" w:lineRule="auto"/>
        <w:rPr>
          <w:rFonts w:hint="eastAsia" w:ascii="Arial"/>
          <w:i w:val="0"/>
          <w:iCs w:val="0"/>
          <w:sz w:val="30"/>
          <w:szCs w:val="30"/>
        </w:rPr>
      </w:pPr>
    </w:p>
    <w:p w14:paraId="0BDB4730">
      <w:pPr>
        <w:spacing w:line="250" w:lineRule="auto"/>
        <w:rPr>
          <w:rFonts w:hint="eastAsia" w:ascii="Arial"/>
          <w:i w:val="0"/>
          <w:iCs w:val="0"/>
          <w:sz w:val="30"/>
          <w:szCs w:val="30"/>
        </w:rPr>
      </w:pPr>
      <w:r>
        <w:rPr>
          <w:rFonts w:hint="eastAsia" w:ascii="Arial"/>
          <w:i w:val="0"/>
          <w:iCs w:val="0"/>
          <w:sz w:val="30"/>
          <w:szCs w:val="30"/>
        </w:rPr>
        <w:t>引进了历书(almanac)来指导他们的事务。</w:t>
      </w:r>
    </w:p>
    <w:p w14:paraId="3188E1DE">
      <w:pPr>
        <w:spacing w:line="250" w:lineRule="auto"/>
        <w:rPr>
          <w:rFonts w:hint="eastAsia" w:ascii="Arial"/>
          <w:i w:val="0"/>
          <w:iCs w:val="0"/>
          <w:sz w:val="30"/>
          <w:szCs w:val="30"/>
        </w:rPr>
      </w:pPr>
    </w:p>
    <w:p w14:paraId="6B45E95C">
      <w:pPr>
        <w:spacing w:line="250" w:lineRule="auto"/>
        <w:rPr>
          <w:rFonts w:hint="eastAsia" w:ascii="Arial"/>
          <w:i w:val="0"/>
          <w:iCs w:val="0"/>
          <w:sz w:val="30"/>
          <w:szCs w:val="30"/>
        </w:rPr>
      </w:pPr>
      <w:r>
        <w:rPr>
          <w:rFonts w:hint="eastAsia" w:ascii="Arial"/>
          <w:i w:val="0"/>
          <w:iCs w:val="0"/>
          <w:sz w:val="30"/>
          <w:szCs w:val="30"/>
        </w:rPr>
        <w:t>Commerce had unexampled glory.</w:t>
      </w:r>
    </w:p>
    <w:p w14:paraId="46633DA0">
      <w:pPr>
        <w:spacing w:line="250" w:lineRule="auto"/>
        <w:rPr>
          <w:rFonts w:hint="eastAsia" w:ascii="Arial"/>
          <w:i w:val="0"/>
          <w:iCs w:val="0"/>
          <w:sz w:val="30"/>
          <w:szCs w:val="30"/>
        </w:rPr>
      </w:pPr>
    </w:p>
    <w:p w14:paraId="4A09EAB8">
      <w:pPr>
        <w:spacing w:line="250" w:lineRule="auto"/>
        <w:rPr>
          <w:rFonts w:hint="eastAsia" w:ascii="Arial"/>
          <w:i w:val="0"/>
          <w:iCs w:val="0"/>
          <w:sz w:val="30"/>
          <w:szCs w:val="30"/>
        </w:rPr>
      </w:pPr>
      <w:r>
        <w:rPr>
          <w:rFonts w:hint="eastAsia" w:ascii="Arial"/>
          <w:i w:val="0"/>
          <w:iCs w:val="0"/>
          <w:sz w:val="30"/>
          <w:szCs w:val="30"/>
        </w:rPr>
        <w:t>商业取得了空前的繁荣。</w:t>
      </w:r>
    </w:p>
    <w:p w14:paraId="154613A3">
      <w:pPr>
        <w:spacing w:line="250" w:lineRule="auto"/>
        <w:rPr>
          <w:rFonts w:hint="eastAsia" w:ascii="Arial"/>
          <w:i w:val="0"/>
          <w:iCs w:val="0"/>
          <w:sz w:val="30"/>
          <w:szCs w:val="30"/>
        </w:rPr>
      </w:pPr>
    </w:p>
    <w:p w14:paraId="182AC426">
      <w:pPr>
        <w:spacing w:line="250" w:lineRule="auto"/>
        <w:rPr>
          <w:rFonts w:hint="eastAsia" w:ascii="Arial"/>
          <w:i w:val="0"/>
          <w:iCs w:val="0"/>
          <w:sz w:val="30"/>
          <w:szCs w:val="30"/>
        </w:rPr>
      </w:pPr>
      <w:r>
        <w:rPr>
          <w:rFonts w:hint="eastAsia" w:ascii="Arial"/>
          <w:i w:val="0"/>
          <w:iCs w:val="0"/>
          <w:sz w:val="30"/>
          <w:szCs w:val="30"/>
        </w:rPr>
        <w:t>He formed the plan of the fishery; of the coasting voyages; of the foreign voyages, and among many other vessels, one of 300 tons was undertaken under his influence.” — (Holmes’ American Annals, vol. i. p 263.)</w:t>
      </w:r>
    </w:p>
    <w:p w14:paraId="26CDEBFE">
      <w:pPr>
        <w:spacing w:line="250" w:lineRule="auto"/>
        <w:rPr>
          <w:rFonts w:hint="eastAsia" w:ascii="Arial"/>
          <w:i w:val="0"/>
          <w:iCs w:val="0"/>
          <w:sz w:val="30"/>
          <w:szCs w:val="30"/>
        </w:rPr>
      </w:pPr>
    </w:p>
    <w:p w14:paraId="01C402D4">
      <w:pPr>
        <w:spacing w:line="250" w:lineRule="auto"/>
        <w:rPr>
          <w:rFonts w:hint="eastAsia" w:ascii="Arial"/>
          <w:i w:val="0"/>
          <w:iCs w:val="0"/>
          <w:sz w:val="30"/>
          <w:szCs w:val="30"/>
        </w:rPr>
      </w:pPr>
      <w:r>
        <w:rPr>
          <w:rFonts w:hint="eastAsia" w:ascii="Arial"/>
          <w:i w:val="0"/>
          <w:iCs w:val="0"/>
          <w:sz w:val="30"/>
          <w:szCs w:val="30"/>
        </w:rPr>
        <w:t>他制定了渔业(fishery)计划；沿海航行(coasting voyages)计划；海外航行(foreign voyages)计划，并且在他影响下承建了许多船只，其中包括一艘300吨的船。” — （霍姆斯的《美国纪事》，卷一，第263页。）</w:t>
      </w:r>
    </w:p>
    <w:p w14:paraId="2D0FF4E7">
      <w:pPr>
        <w:spacing w:line="250" w:lineRule="auto"/>
        <w:rPr>
          <w:rFonts w:hint="eastAsia" w:ascii="Arial"/>
          <w:i w:val="0"/>
          <w:iCs w:val="0"/>
          <w:sz w:val="30"/>
          <w:szCs w:val="30"/>
        </w:rPr>
      </w:pPr>
    </w:p>
    <w:p w14:paraId="70554297">
      <w:pPr>
        <w:spacing w:line="250" w:lineRule="auto"/>
        <w:rPr>
          <w:rFonts w:hint="eastAsia" w:ascii="Arial"/>
          <w:i w:val="0"/>
          <w:iCs w:val="0"/>
          <w:sz w:val="30"/>
          <w:szCs w:val="30"/>
        </w:rPr>
      </w:pPr>
      <w:r>
        <w:rPr>
          <w:rFonts w:hint="eastAsia" w:ascii="Arial"/>
          <w:i w:val="0"/>
          <w:iCs w:val="0"/>
          <w:sz w:val="30"/>
          <w:szCs w:val="30"/>
        </w:rPr>
        <w:t>Such was his influence in Holland, where he had resided for some time, that he raised £30 000 in it for the relief of the suffering Protestants in Ireland.</w:t>
      </w:r>
    </w:p>
    <w:p w14:paraId="0C435706">
      <w:pPr>
        <w:spacing w:line="250" w:lineRule="auto"/>
        <w:rPr>
          <w:rFonts w:hint="eastAsia" w:ascii="Arial"/>
          <w:i w:val="0"/>
          <w:iCs w:val="0"/>
          <w:sz w:val="30"/>
          <w:szCs w:val="30"/>
        </w:rPr>
      </w:pPr>
    </w:p>
    <w:p w14:paraId="2542A9E3">
      <w:pPr>
        <w:spacing w:line="250" w:lineRule="auto"/>
        <w:rPr>
          <w:rFonts w:hint="eastAsia" w:ascii="Arial"/>
          <w:i w:val="0"/>
          <w:iCs w:val="0"/>
          <w:sz w:val="30"/>
          <w:szCs w:val="30"/>
        </w:rPr>
      </w:pPr>
      <w:r>
        <w:rPr>
          <w:rFonts w:hint="eastAsia" w:ascii="Arial"/>
          <w:i w:val="0"/>
          <w:iCs w:val="0"/>
          <w:sz w:val="30"/>
          <w:szCs w:val="30"/>
        </w:rPr>
        <w:t>他在荷兰的影响力如此之大——他曾在那里居住过一段时间——以致他在那里筹集了3万英镑，用于救济爱尔兰受苦的新教徒(Protestants)。</w:t>
      </w:r>
    </w:p>
    <w:p w14:paraId="288CAA77">
      <w:pPr>
        <w:spacing w:line="250" w:lineRule="auto"/>
        <w:rPr>
          <w:rFonts w:hint="eastAsia" w:ascii="Arial"/>
          <w:i w:val="0"/>
          <w:iCs w:val="0"/>
          <w:sz w:val="30"/>
          <w:szCs w:val="30"/>
        </w:rPr>
      </w:pPr>
    </w:p>
    <w:p w14:paraId="7934DD34">
      <w:pPr>
        <w:spacing w:line="250" w:lineRule="auto"/>
        <w:rPr>
          <w:rFonts w:hint="eastAsia" w:ascii="Arial"/>
          <w:i w:val="0"/>
          <w:iCs w:val="0"/>
          <w:sz w:val="30"/>
          <w:szCs w:val="30"/>
        </w:rPr>
      </w:pPr>
      <w:r>
        <w:rPr>
          <w:rFonts w:hint="eastAsia" w:ascii="Arial"/>
          <w:i w:val="0"/>
          <w:iCs w:val="0"/>
          <w:sz w:val="30"/>
          <w:szCs w:val="30"/>
        </w:rPr>
        <w:t>He was also a diligent and earnest solicitor for the distressed Protestants in the valleys of Piedmont — (Ludlow, vol iii. p. (61.)</w:t>
      </w:r>
    </w:p>
    <w:p w14:paraId="71A98691">
      <w:pPr>
        <w:spacing w:line="250" w:lineRule="auto"/>
        <w:rPr>
          <w:rFonts w:hint="eastAsia" w:ascii="Arial"/>
          <w:i w:val="0"/>
          <w:iCs w:val="0"/>
          <w:sz w:val="30"/>
          <w:szCs w:val="30"/>
        </w:rPr>
      </w:pPr>
    </w:p>
    <w:p w14:paraId="280C3969">
      <w:pPr>
        <w:spacing w:line="250" w:lineRule="auto"/>
        <w:rPr>
          <w:rFonts w:hint="eastAsia" w:ascii="Arial"/>
          <w:i w:val="0"/>
          <w:iCs w:val="0"/>
          <w:sz w:val="30"/>
          <w:szCs w:val="30"/>
        </w:rPr>
      </w:pPr>
      <w:r>
        <w:rPr>
          <w:rFonts w:hint="eastAsia" w:ascii="Arial"/>
          <w:i w:val="0"/>
          <w:iCs w:val="0"/>
          <w:sz w:val="30"/>
          <w:szCs w:val="30"/>
        </w:rPr>
        <w:t>他也是一位为皮埃蒙特(Piedmont)山谷中受苦的新教徒勤奋恳切的募捐者 — （勒德洛(Ludlow)，卷三，第61页。）</w:t>
      </w:r>
    </w:p>
    <w:p w14:paraId="20E18A82">
      <w:pPr>
        <w:spacing w:line="250" w:lineRule="auto"/>
        <w:rPr>
          <w:rFonts w:hint="eastAsia" w:ascii="Arial"/>
          <w:i w:val="0"/>
          <w:iCs w:val="0"/>
          <w:sz w:val="30"/>
          <w:szCs w:val="30"/>
        </w:rPr>
      </w:pPr>
    </w:p>
    <w:p w14:paraId="4CD6EF76">
      <w:pPr>
        <w:spacing w:line="250" w:lineRule="auto"/>
        <w:rPr>
          <w:rFonts w:hint="eastAsia" w:ascii="Arial"/>
          <w:i w:val="0"/>
          <w:iCs w:val="0"/>
          <w:sz w:val="30"/>
          <w:szCs w:val="30"/>
        </w:rPr>
      </w:pPr>
      <w:r>
        <w:rPr>
          <w:rFonts w:hint="eastAsia" w:ascii="Arial"/>
          <w:i w:val="0"/>
          <w:iCs w:val="0"/>
          <w:sz w:val="30"/>
          <w:szCs w:val="30"/>
        </w:rPr>
        <w:t>These things are not like the actions of a fool or a profligate.</w:t>
      </w:r>
    </w:p>
    <w:p w14:paraId="78F5FA6E">
      <w:pPr>
        <w:spacing w:line="250" w:lineRule="auto"/>
        <w:rPr>
          <w:rFonts w:hint="eastAsia" w:ascii="Arial"/>
          <w:i w:val="0"/>
          <w:iCs w:val="0"/>
          <w:sz w:val="30"/>
          <w:szCs w:val="30"/>
        </w:rPr>
      </w:pPr>
    </w:p>
    <w:p w14:paraId="43435FB4">
      <w:pPr>
        <w:spacing w:line="250" w:lineRule="auto"/>
        <w:rPr>
          <w:rFonts w:hint="eastAsia" w:ascii="Arial"/>
          <w:i w:val="0"/>
          <w:iCs w:val="0"/>
          <w:sz w:val="30"/>
          <w:szCs w:val="30"/>
        </w:rPr>
      </w:pPr>
      <w:r>
        <w:rPr>
          <w:rFonts w:hint="eastAsia" w:ascii="Arial"/>
          <w:i w:val="0"/>
          <w:iCs w:val="0"/>
          <w:sz w:val="30"/>
          <w:szCs w:val="30"/>
        </w:rPr>
        <w:t>这些事情不像是一个傻瓜或浪子的行为。</w:t>
      </w:r>
    </w:p>
    <w:p w14:paraId="509F7EB6">
      <w:pPr>
        <w:spacing w:line="250" w:lineRule="auto"/>
        <w:rPr>
          <w:rFonts w:hint="eastAsia" w:ascii="Arial"/>
          <w:i w:val="0"/>
          <w:iCs w:val="0"/>
          <w:sz w:val="30"/>
          <w:szCs w:val="30"/>
        </w:rPr>
      </w:pPr>
    </w:p>
    <w:p w14:paraId="468AB42E">
      <w:pPr>
        <w:spacing w:line="250" w:lineRule="auto"/>
        <w:rPr>
          <w:rFonts w:hint="eastAsia" w:ascii="Arial"/>
          <w:i w:val="0"/>
          <w:iCs w:val="0"/>
          <w:sz w:val="30"/>
          <w:szCs w:val="30"/>
        </w:rPr>
      </w:pPr>
      <w:r>
        <w:rPr>
          <w:rFonts w:hint="eastAsia" w:ascii="Arial"/>
          <w:i w:val="0"/>
          <w:iCs w:val="0"/>
          <w:sz w:val="30"/>
          <w:szCs w:val="30"/>
        </w:rPr>
        <w:t>“I travelled into Germany,” he says. “with that famous Scotsman, Mr. John Forbes, and for about six years, enjoyed in him much love and sweetness; and from whom I never had anything but encouragement, though we differed in the way of our churches.</w:t>
      </w:r>
    </w:p>
    <w:p w14:paraId="589DD0D9">
      <w:pPr>
        <w:spacing w:line="250" w:lineRule="auto"/>
        <w:rPr>
          <w:rFonts w:hint="eastAsia" w:ascii="Arial"/>
          <w:i w:val="0"/>
          <w:iCs w:val="0"/>
          <w:sz w:val="30"/>
          <w:szCs w:val="30"/>
        </w:rPr>
      </w:pPr>
    </w:p>
    <w:p w14:paraId="7BF6C231">
      <w:pPr>
        <w:spacing w:line="250" w:lineRule="auto"/>
        <w:rPr>
          <w:rFonts w:hint="eastAsia" w:ascii="Arial"/>
          <w:i w:val="0"/>
          <w:iCs w:val="0"/>
          <w:sz w:val="30"/>
          <w:szCs w:val="30"/>
        </w:rPr>
      </w:pPr>
      <w:r>
        <w:rPr>
          <w:rFonts w:hint="eastAsia" w:ascii="Arial"/>
          <w:i w:val="0"/>
          <w:iCs w:val="0"/>
          <w:sz w:val="30"/>
          <w:szCs w:val="30"/>
        </w:rPr>
        <w:t>他说：“我与那位著名的苏格兰人约翰·福布斯先生(Mr. John Forbes)一同前往德意志，大约六年中，在他身上享受了许多爱与甘甜；尽管我们在教会方式上有所不同，但我从他那里得到的只有鼓励。</w:t>
      </w:r>
    </w:p>
    <w:p w14:paraId="43DAFEEC">
      <w:pPr>
        <w:spacing w:line="250" w:lineRule="auto"/>
        <w:rPr>
          <w:rFonts w:hint="eastAsia" w:ascii="Arial"/>
          <w:i w:val="0"/>
          <w:iCs w:val="0"/>
          <w:sz w:val="30"/>
          <w:szCs w:val="30"/>
        </w:rPr>
      </w:pPr>
    </w:p>
    <w:p w14:paraId="6A316649">
      <w:pPr>
        <w:spacing w:line="250" w:lineRule="auto"/>
        <w:rPr>
          <w:rFonts w:hint="eastAsia" w:ascii="Arial"/>
          <w:i w:val="0"/>
          <w:iCs w:val="0"/>
          <w:sz w:val="30"/>
          <w:szCs w:val="30"/>
        </w:rPr>
      </w:pPr>
      <w:r>
        <w:rPr>
          <w:rFonts w:hint="eastAsia" w:ascii="Arial"/>
          <w:i w:val="0"/>
          <w:iCs w:val="0"/>
          <w:sz w:val="30"/>
          <w:szCs w:val="30"/>
        </w:rPr>
        <w:t>The learned Amesius [William Ames] breathed his last into my bosom, who left his professorship in Friezland to live with me at Rotterdam, because of my church’s independency.</w:t>
      </w:r>
    </w:p>
    <w:p w14:paraId="33256CC3">
      <w:pPr>
        <w:spacing w:line="250" w:lineRule="auto"/>
        <w:rPr>
          <w:rFonts w:hint="eastAsia" w:ascii="Arial"/>
          <w:i w:val="0"/>
          <w:iCs w:val="0"/>
          <w:sz w:val="30"/>
          <w:szCs w:val="30"/>
        </w:rPr>
      </w:pPr>
    </w:p>
    <w:p w14:paraId="7A1A5F76">
      <w:pPr>
        <w:spacing w:line="250" w:lineRule="auto"/>
        <w:rPr>
          <w:rFonts w:hint="eastAsia" w:ascii="Arial"/>
          <w:i w:val="0"/>
          <w:iCs w:val="0"/>
          <w:sz w:val="30"/>
          <w:szCs w:val="30"/>
        </w:rPr>
      </w:pPr>
      <w:r>
        <w:rPr>
          <w:rFonts w:hint="eastAsia" w:ascii="Arial"/>
          <w:i w:val="0"/>
          <w:iCs w:val="0"/>
          <w:sz w:val="30"/>
          <w:szCs w:val="30"/>
        </w:rPr>
        <w:t>博学的阿梅修斯(Amesius) [威廉·艾姆斯 William Ames] 在我怀中咽下了最后一口气，他辞去了在弗里斯兰(Friezland)的教职，来到鹿特丹(Rotterdam)与我同住，因为我的教会是独立教会(independency)。</w:t>
      </w:r>
    </w:p>
    <w:p w14:paraId="59B1DDB0">
      <w:pPr>
        <w:spacing w:line="250" w:lineRule="auto"/>
        <w:rPr>
          <w:rFonts w:hint="eastAsia" w:ascii="Arial"/>
          <w:i w:val="0"/>
          <w:iCs w:val="0"/>
          <w:sz w:val="30"/>
          <w:szCs w:val="30"/>
        </w:rPr>
      </w:pPr>
    </w:p>
    <w:p w14:paraId="597C2272">
      <w:pPr>
        <w:spacing w:line="250" w:lineRule="auto"/>
        <w:rPr>
          <w:rFonts w:hint="eastAsia" w:ascii="Arial"/>
          <w:i w:val="0"/>
          <w:iCs w:val="0"/>
          <w:sz w:val="30"/>
          <w:szCs w:val="30"/>
        </w:rPr>
      </w:pPr>
      <w:r>
        <w:rPr>
          <w:rFonts w:hint="eastAsia" w:ascii="Arial"/>
          <w:i w:val="0"/>
          <w:iCs w:val="0"/>
          <w:sz w:val="30"/>
          <w:szCs w:val="30"/>
        </w:rPr>
        <w:t>He was my colleague and chosen brother to the church, where I was an unworthy pastor.” — (Peter’s Last Report of the English wars, 1646.)</w:t>
      </w:r>
    </w:p>
    <w:p w14:paraId="4213D9EF">
      <w:pPr>
        <w:spacing w:line="250" w:lineRule="auto"/>
        <w:rPr>
          <w:rFonts w:hint="eastAsia" w:ascii="Arial"/>
          <w:i w:val="0"/>
          <w:iCs w:val="0"/>
          <w:sz w:val="30"/>
          <w:szCs w:val="30"/>
        </w:rPr>
      </w:pPr>
    </w:p>
    <w:p w14:paraId="3CA17F97">
      <w:pPr>
        <w:spacing w:line="250" w:lineRule="auto"/>
        <w:rPr>
          <w:rFonts w:hint="eastAsia" w:ascii="Arial"/>
          <w:i w:val="0"/>
          <w:iCs w:val="0"/>
          <w:sz w:val="30"/>
          <w:szCs w:val="30"/>
        </w:rPr>
      </w:pPr>
      <w:r>
        <w:rPr>
          <w:rFonts w:hint="eastAsia" w:ascii="Arial"/>
          <w:i w:val="0"/>
          <w:iCs w:val="0"/>
          <w:sz w:val="30"/>
          <w:szCs w:val="30"/>
        </w:rPr>
        <w:t>他是我教会的同工和蒙拣选的弟兄，而我则是一个不配的牧师。” — （彼得斯的《英格兰战事最终报告》，1646年。）</w:t>
      </w:r>
    </w:p>
    <w:p w14:paraId="5B293857">
      <w:pPr>
        <w:spacing w:line="250" w:lineRule="auto"/>
        <w:rPr>
          <w:rFonts w:hint="eastAsia" w:ascii="Arial"/>
          <w:i w:val="0"/>
          <w:iCs w:val="0"/>
          <w:sz w:val="30"/>
          <w:szCs w:val="30"/>
        </w:rPr>
      </w:pPr>
    </w:p>
    <w:p w14:paraId="5C0C4710">
      <w:pPr>
        <w:spacing w:line="250" w:lineRule="auto"/>
        <w:rPr>
          <w:rFonts w:hint="eastAsia" w:ascii="Arial"/>
          <w:i w:val="0"/>
          <w:iCs w:val="0"/>
          <w:sz w:val="30"/>
          <w:szCs w:val="30"/>
        </w:rPr>
      </w:pPr>
      <w:r>
        <w:rPr>
          <w:rFonts w:hint="eastAsia" w:ascii="Arial"/>
          <w:i w:val="0"/>
          <w:iCs w:val="0"/>
          <w:sz w:val="30"/>
          <w:szCs w:val="30"/>
        </w:rPr>
        <w:t>His Legacy to his daughter breathes the spirit of Christianity, and solemnly professes his innocence of the grievous charges which were heaped upon him.</w:t>
      </w:r>
    </w:p>
    <w:p w14:paraId="38CB3B83">
      <w:pPr>
        <w:spacing w:line="250" w:lineRule="auto"/>
        <w:rPr>
          <w:rFonts w:hint="eastAsia" w:ascii="Arial"/>
          <w:i w:val="0"/>
          <w:iCs w:val="0"/>
          <w:sz w:val="30"/>
          <w:szCs w:val="30"/>
        </w:rPr>
      </w:pPr>
    </w:p>
    <w:p w14:paraId="17643F4E">
      <w:pPr>
        <w:spacing w:line="250" w:lineRule="auto"/>
        <w:rPr>
          <w:rFonts w:hint="eastAsia" w:ascii="Arial"/>
          <w:i w:val="0"/>
          <w:iCs w:val="0"/>
          <w:sz w:val="30"/>
          <w:szCs w:val="30"/>
        </w:rPr>
      </w:pPr>
      <w:r>
        <w:rPr>
          <w:rFonts w:hint="eastAsia" w:ascii="Arial"/>
          <w:i w:val="0"/>
          <w:iCs w:val="0"/>
          <w:sz w:val="30"/>
          <w:szCs w:val="30"/>
        </w:rPr>
        <w:t>他给女儿的遗言(Legacy)充满了基督教的精神，并庄严地宣称自己清白无辜，未犯那些加诸于他的严重指控。</w:t>
      </w:r>
    </w:p>
    <w:p w14:paraId="2A59CD3B">
      <w:pPr>
        <w:spacing w:line="250" w:lineRule="auto"/>
        <w:rPr>
          <w:rFonts w:hint="eastAsia" w:ascii="Arial"/>
          <w:i w:val="0"/>
          <w:iCs w:val="0"/>
          <w:sz w:val="30"/>
          <w:szCs w:val="30"/>
        </w:rPr>
      </w:pPr>
    </w:p>
    <w:p w14:paraId="28DC96DE">
      <w:pPr>
        <w:spacing w:line="250" w:lineRule="auto"/>
        <w:rPr>
          <w:rFonts w:hint="eastAsia" w:ascii="Arial"/>
          <w:i w:val="0"/>
          <w:iCs w:val="0"/>
          <w:sz w:val="30"/>
          <w:szCs w:val="30"/>
        </w:rPr>
      </w:pPr>
      <w:r>
        <w:rPr>
          <w:rFonts w:hint="eastAsia" w:ascii="Arial"/>
          <w:i w:val="0"/>
          <w:iCs w:val="0"/>
          <w:sz w:val="30"/>
          <w:szCs w:val="30"/>
        </w:rPr>
        <w:t>And his conduct on the scaffold fully supported the previous heroism of his character.</w:t>
      </w:r>
    </w:p>
    <w:p w14:paraId="728D561E">
      <w:pPr>
        <w:spacing w:line="250" w:lineRule="auto"/>
        <w:rPr>
          <w:rFonts w:hint="eastAsia" w:ascii="Arial"/>
          <w:i w:val="0"/>
          <w:iCs w:val="0"/>
          <w:sz w:val="30"/>
          <w:szCs w:val="30"/>
        </w:rPr>
      </w:pPr>
    </w:p>
    <w:p w14:paraId="1466EDB6">
      <w:pPr>
        <w:spacing w:line="250" w:lineRule="auto"/>
        <w:rPr>
          <w:rFonts w:hint="eastAsia" w:ascii="Arial"/>
          <w:i w:val="0"/>
          <w:iCs w:val="0"/>
          <w:sz w:val="30"/>
          <w:szCs w:val="30"/>
        </w:rPr>
      </w:pPr>
      <w:r>
        <w:rPr>
          <w:rFonts w:hint="eastAsia" w:ascii="Arial"/>
          <w:i w:val="0"/>
          <w:iCs w:val="0"/>
          <w:sz w:val="30"/>
          <w:szCs w:val="30"/>
        </w:rPr>
        <w:t>他在断头台(scaffold)上的行为充分印证了他先前品格中的英雄气概。</w:t>
      </w:r>
    </w:p>
    <w:p w14:paraId="6938C5D2">
      <w:pPr>
        <w:spacing w:line="250" w:lineRule="auto"/>
        <w:rPr>
          <w:rFonts w:hint="eastAsia" w:ascii="Arial"/>
          <w:i w:val="0"/>
          <w:iCs w:val="0"/>
          <w:sz w:val="30"/>
          <w:szCs w:val="30"/>
        </w:rPr>
      </w:pPr>
    </w:p>
    <w:p w14:paraId="58D5AFA5">
      <w:pPr>
        <w:spacing w:line="250" w:lineRule="auto"/>
        <w:rPr>
          <w:rFonts w:hint="eastAsia" w:ascii="Arial"/>
          <w:i w:val="0"/>
          <w:iCs w:val="0"/>
          <w:sz w:val="30"/>
          <w:szCs w:val="30"/>
        </w:rPr>
      </w:pPr>
      <w:r>
        <w:rPr>
          <w:rFonts w:hint="eastAsia" w:ascii="Arial"/>
          <w:i w:val="0"/>
          <w:iCs w:val="0"/>
          <w:sz w:val="30"/>
          <w:szCs w:val="30"/>
        </w:rPr>
        <w:t>But Peters was a soldier, as well as a preacher of Christianity; and for violating the principles of his Master’s kingdom, by this improper combination, he perhaps brought on himself the execution of his Master’s threatening: — “Those who take up the swordshall perish by the sword.” Mat 26.52</w:t>
      </w:r>
    </w:p>
    <w:p w14:paraId="6D65E3F8">
      <w:pPr>
        <w:spacing w:line="250" w:lineRule="auto"/>
        <w:rPr>
          <w:rFonts w:hint="eastAsia" w:ascii="Arial"/>
          <w:i w:val="0"/>
          <w:iCs w:val="0"/>
          <w:sz w:val="30"/>
          <w:szCs w:val="30"/>
        </w:rPr>
      </w:pPr>
    </w:p>
    <w:p w14:paraId="59D3A45C">
      <w:pPr>
        <w:spacing w:line="250" w:lineRule="auto"/>
        <w:rPr>
          <w:rFonts w:hint="eastAsia" w:ascii="Arial"/>
          <w:i w:val="0"/>
          <w:iCs w:val="0"/>
          <w:sz w:val="30"/>
          <w:szCs w:val="30"/>
        </w:rPr>
      </w:pPr>
      <w:r>
        <w:rPr>
          <w:rFonts w:hint="eastAsia" w:ascii="Arial"/>
          <w:i w:val="0"/>
          <w:iCs w:val="0"/>
          <w:sz w:val="30"/>
          <w:szCs w:val="30"/>
        </w:rPr>
        <w:t>但彼得斯(Peters)既是基督的传道人，也是一名士兵；由于这种不当的结合，他违背了他主国度的原则，或许因此招致了他主所警告的刑罚：——“凡动刀的，必死在刀下。”（马太福音 26:52）</w:t>
      </w:r>
    </w:p>
    <w:p w14:paraId="3BBF0F2A">
      <w:pPr>
        <w:spacing w:line="250" w:lineRule="auto"/>
        <w:rPr>
          <w:rFonts w:hint="eastAsia" w:ascii="Arial"/>
          <w:i w:val="0"/>
          <w:iCs w:val="0"/>
          <w:sz w:val="30"/>
          <w:szCs w:val="30"/>
        </w:rPr>
      </w:pPr>
    </w:p>
    <w:p w14:paraId="38FB3C9F">
      <w:pPr>
        <w:spacing w:line="250" w:lineRule="auto"/>
        <w:rPr>
          <w:rFonts w:hint="eastAsia" w:ascii="Arial"/>
          <w:i w:val="0"/>
          <w:iCs w:val="0"/>
          <w:sz w:val="30"/>
          <w:szCs w:val="30"/>
        </w:rPr>
      </w:pPr>
      <w:r>
        <w:rPr>
          <w:rFonts w:hint="eastAsia" w:ascii="Arial"/>
          <w:i w:val="0"/>
          <w:iCs w:val="0"/>
          <w:sz w:val="30"/>
          <w:szCs w:val="30"/>
        </w:rPr>
        <w:t>John Rogers was pastor of a church in Dublin, of which Colonel Hewson, the governor of Dublin, was a member.</w:t>
      </w:r>
    </w:p>
    <w:p w14:paraId="4C7526FE">
      <w:pPr>
        <w:spacing w:line="250" w:lineRule="auto"/>
        <w:rPr>
          <w:rFonts w:hint="eastAsia" w:ascii="Arial"/>
          <w:i w:val="0"/>
          <w:iCs w:val="0"/>
          <w:sz w:val="30"/>
          <w:szCs w:val="30"/>
        </w:rPr>
      </w:pPr>
    </w:p>
    <w:p w14:paraId="65CFB3AF">
      <w:pPr>
        <w:spacing w:line="250" w:lineRule="auto"/>
        <w:rPr>
          <w:rFonts w:hint="eastAsia" w:ascii="Arial"/>
          <w:i w:val="0"/>
          <w:iCs w:val="0"/>
          <w:sz w:val="30"/>
          <w:szCs w:val="30"/>
        </w:rPr>
      </w:pPr>
      <w:r>
        <w:rPr>
          <w:rFonts w:hint="eastAsia" w:ascii="Arial"/>
          <w:i w:val="0"/>
          <w:iCs w:val="0"/>
          <w:sz w:val="30"/>
          <w:szCs w:val="30"/>
        </w:rPr>
        <w:t>约翰·罗杰斯(John Rogers)是都柏林一个教会的牧师，都柏林总督休森上校(Colonel Hewson)是该教会的成员。</w:t>
      </w:r>
    </w:p>
    <w:p w14:paraId="1CBE513B">
      <w:pPr>
        <w:spacing w:line="250" w:lineRule="auto"/>
        <w:rPr>
          <w:rFonts w:hint="eastAsia" w:ascii="Arial"/>
          <w:i w:val="0"/>
          <w:iCs w:val="0"/>
          <w:sz w:val="30"/>
          <w:szCs w:val="30"/>
        </w:rPr>
      </w:pPr>
    </w:p>
    <w:p w14:paraId="00881D8C">
      <w:pPr>
        <w:spacing w:line="250" w:lineRule="auto"/>
        <w:rPr>
          <w:rFonts w:hint="eastAsia" w:ascii="Arial"/>
          <w:i w:val="0"/>
          <w:iCs w:val="0"/>
          <w:sz w:val="30"/>
          <w:szCs w:val="30"/>
        </w:rPr>
      </w:pPr>
      <w:r>
        <w:rPr>
          <w:rFonts w:hint="eastAsia" w:ascii="Arial"/>
          <w:i w:val="0"/>
          <w:iCs w:val="0"/>
          <w:sz w:val="30"/>
          <w:szCs w:val="30"/>
        </w:rPr>
        <w:t>John Eyewater, and Thomas Huggins, preachers of the Word, joined this church in 1651. (Roger’s Tabernacle for the Sun, p. 302.)</w:t>
      </w:r>
    </w:p>
    <w:p w14:paraId="08BB3A1B">
      <w:pPr>
        <w:spacing w:line="250" w:lineRule="auto"/>
        <w:rPr>
          <w:rFonts w:hint="eastAsia" w:ascii="Arial"/>
          <w:i w:val="0"/>
          <w:iCs w:val="0"/>
          <w:sz w:val="30"/>
          <w:szCs w:val="30"/>
        </w:rPr>
      </w:pPr>
    </w:p>
    <w:p w14:paraId="42D067FC">
      <w:pPr>
        <w:spacing w:line="250" w:lineRule="auto"/>
        <w:rPr>
          <w:rFonts w:hint="eastAsia" w:ascii="Arial"/>
          <w:i w:val="0"/>
          <w:iCs w:val="0"/>
          <w:sz w:val="30"/>
          <w:szCs w:val="30"/>
        </w:rPr>
      </w:pPr>
      <w:r>
        <w:rPr>
          <w:rFonts w:hint="eastAsia" w:ascii="Arial"/>
          <w:i w:val="0"/>
          <w:iCs w:val="0"/>
          <w:sz w:val="30"/>
          <w:szCs w:val="30"/>
        </w:rPr>
        <w:t>约翰·艾沃特(John Eyewater)和托马斯·哈金斯(Thomas Huggins)，都是传讲神话语的传道人，于1651年加入了这个教会。（罗杰斯的《太阳的会幕》(Roger’s Tabernacle for the Sun)，第302页。）</w:t>
      </w:r>
    </w:p>
    <w:p w14:paraId="18FAF060">
      <w:pPr>
        <w:spacing w:line="250" w:lineRule="auto"/>
        <w:rPr>
          <w:rFonts w:hint="eastAsia" w:ascii="Arial"/>
          <w:i w:val="0"/>
          <w:iCs w:val="0"/>
          <w:sz w:val="30"/>
          <w:szCs w:val="30"/>
        </w:rPr>
      </w:pPr>
    </w:p>
    <w:p w14:paraId="0AABD48D">
      <w:pPr>
        <w:spacing w:line="250" w:lineRule="auto"/>
        <w:rPr>
          <w:rFonts w:hint="eastAsia" w:ascii="Arial"/>
          <w:i w:val="0"/>
          <w:iCs w:val="0"/>
          <w:sz w:val="30"/>
          <w:szCs w:val="30"/>
        </w:rPr>
      </w:pPr>
      <w:r>
        <w:rPr>
          <w:rFonts w:hint="eastAsia" w:ascii="Arial"/>
          <w:i w:val="0"/>
          <w:iCs w:val="0"/>
          <w:sz w:val="30"/>
          <w:szCs w:val="30"/>
        </w:rPr>
        <w:t>From the same book it appears that there was a Baptist church at Waterford, which addresses a letter to the saints in Dublin on that subject; it was signed by twelve persons.</w:t>
      </w:r>
    </w:p>
    <w:p w14:paraId="771962A3">
      <w:pPr>
        <w:spacing w:line="250" w:lineRule="auto"/>
        <w:rPr>
          <w:rFonts w:hint="eastAsia" w:ascii="Arial"/>
          <w:i w:val="0"/>
          <w:iCs w:val="0"/>
          <w:sz w:val="30"/>
          <w:szCs w:val="30"/>
        </w:rPr>
      </w:pPr>
    </w:p>
    <w:p w14:paraId="2DDD8F8C">
      <w:pPr>
        <w:spacing w:line="250" w:lineRule="auto"/>
        <w:rPr>
          <w:rFonts w:hint="eastAsia" w:ascii="Arial"/>
          <w:i w:val="0"/>
          <w:iCs w:val="0"/>
          <w:sz w:val="30"/>
          <w:szCs w:val="30"/>
        </w:rPr>
      </w:pPr>
      <w:r>
        <w:rPr>
          <w:rFonts w:hint="eastAsia" w:ascii="Arial"/>
          <w:i w:val="0"/>
          <w:iCs w:val="0"/>
          <w:sz w:val="30"/>
          <w:szCs w:val="30"/>
        </w:rPr>
        <w:t>从同一本书中可以看出，在沃特福德(Waterford)有一个浸信会(Baptist church)，该教会就此事致信都柏林的圣徒们(saints)；信上有十二人签名。</w:t>
      </w:r>
    </w:p>
    <w:p w14:paraId="725D030C">
      <w:pPr>
        <w:spacing w:line="250" w:lineRule="auto"/>
        <w:rPr>
          <w:rFonts w:hint="eastAsia" w:ascii="Arial"/>
          <w:i w:val="0"/>
          <w:iCs w:val="0"/>
          <w:sz w:val="30"/>
          <w:szCs w:val="30"/>
        </w:rPr>
      </w:pPr>
    </w:p>
    <w:p w14:paraId="2EC2AC05">
      <w:pPr>
        <w:spacing w:line="250" w:lineRule="auto"/>
        <w:rPr>
          <w:rFonts w:hint="eastAsia" w:ascii="Arial"/>
          <w:i w:val="0"/>
          <w:iCs w:val="0"/>
          <w:sz w:val="30"/>
          <w:szCs w:val="30"/>
        </w:rPr>
      </w:pPr>
      <w:r>
        <w:rPr>
          <w:rFonts w:hint="eastAsia" w:ascii="Arial"/>
          <w:i w:val="0"/>
          <w:iCs w:val="0"/>
          <w:sz w:val="30"/>
          <w:szCs w:val="30"/>
        </w:rPr>
        <w:t>Mr. Thomas Patient was minister of this church.</w:t>
      </w:r>
    </w:p>
    <w:p w14:paraId="324AB383">
      <w:pPr>
        <w:spacing w:line="250" w:lineRule="auto"/>
        <w:rPr>
          <w:rFonts w:hint="eastAsia" w:ascii="Arial"/>
          <w:i w:val="0"/>
          <w:iCs w:val="0"/>
          <w:sz w:val="30"/>
          <w:szCs w:val="30"/>
        </w:rPr>
      </w:pPr>
    </w:p>
    <w:p w14:paraId="02B574AD">
      <w:pPr>
        <w:spacing w:line="250" w:lineRule="auto"/>
        <w:rPr>
          <w:rFonts w:hint="eastAsia" w:ascii="Arial"/>
          <w:i w:val="0"/>
          <w:iCs w:val="0"/>
          <w:sz w:val="30"/>
          <w:szCs w:val="30"/>
        </w:rPr>
      </w:pPr>
      <w:r>
        <w:rPr>
          <w:rFonts w:hint="eastAsia" w:ascii="Arial"/>
          <w:i w:val="0"/>
          <w:iCs w:val="0"/>
          <w:sz w:val="30"/>
          <w:szCs w:val="30"/>
        </w:rPr>
        <w:t>托马斯·佩申特先生(Mr. Thomas Patient)是这个教会的牧师。</w:t>
      </w:r>
    </w:p>
    <w:p w14:paraId="30A400E4">
      <w:pPr>
        <w:spacing w:line="250" w:lineRule="auto"/>
        <w:rPr>
          <w:rFonts w:hint="eastAsia" w:ascii="Arial"/>
          <w:i w:val="0"/>
          <w:iCs w:val="0"/>
          <w:sz w:val="30"/>
          <w:szCs w:val="30"/>
        </w:rPr>
      </w:pPr>
    </w:p>
    <w:p w14:paraId="3068C075">
      <w:pPr>
        <w:spacing w:line="250" w:lineRule="auto"/>
        <w:rPr>
          <w:rFonts w:hint="eastAsia" w:ascii="Arial"/>
          <w:i w:val="0"/>
          <w:iCs w:val="0"/>
          <w:sz w:val="30"/>
          <w:szCs w:val="30"/>
        </w:rPr>
      </w:pPr>
      <w:r>
        <w:rPr>
          <w:rFonts w:hint="eastAsia" w:ascii="Arial"/>
          <w:i w:val="0"/>
          <w:iCs w:val="0"/>
          <w:sz w:val="30"/>
          <w:szCs w:val="30"/>
        </w:rPr>
        <w:t>He was some time co-pastor of the Baptist church in London with Mr. Kiffin.</w:t>
      </w:r>
    </w:p>
    <w:p w14:paraId="56581536">
      <w:pPr>
        <w:spacing w:line="250" w:lineRule="auto"/>
        <w:rPr>
          <w:rFonts w:hint="eastAsia" w:ascii="Arial"/>
          <w:i w:val="0"/>
          <w:iCs w:val="0"/>
          <w:sz w:val="30"/>
          <w:szCs w:val="30"/>
        </w:rPr>
      </w:pPr>
    </w:p>
    <w:p w14:paraId="29B4310E">
      <w:pPr>
        <w:spacing w:line="250" w:lineRule="auto"/>
        <w:rPr>
          <w:rFonts w:hint="eastAsia" w:ascii="Arial"/>
          <w:i w:val="0"/>
          <w:iCs w:val="0"/>
          <w:sz w:val="30"/>
          <w:szCs w:val="30"/>
        </w:rPr>
      </w:pPr>
      <w:r>
        <w:rPr>
          <w:rFonts w:hint="eastAsia" w:ascii="Arial"/>
          <w:i w:val="0"/>
          <w:iCs w:val="0"/>
          <w:sz w:val="30"/>
          <w:szCs w:val="30"/>
        </w:rPr>
        <w:t>他曾一度与基芬先生(Mr. Kiffin)共同担任伦敦浸信会的牧师。</w:t>
      </w:r>
    </w:p>
    <w:p w14:paraId="4256AB9F">
      <w:pPr>
        <w:spacing w:line="250" w:lineRule="auto"/>
        <w:rPr>
          <w:rFonts w:hint="eastAsia" w:ascii="Arial"/>
          <w:i w:val="0"/>
          <w:iCs w:val="0"/>
          <w:sz w:val="30"/>
          <w:szCs w:val="30"/>
        </w:rPr>
      </w:pPr>
    </w:p>
    <w:p w14:paraId="5A25D9DB">
      <w:pPr>
        <w:spacing w:line="250" w:lineRule="auto"/>
        <w:rPr>
          <w:rFonts w:hint="eastAsia" w:ascii="Arial"/>
          <w:i w:val="0"/>
          <w:iCs w:val="0"/>
          <w:sz w:val="30"/>
          <w:szCs w:val="30"/>
        </w:rPr>
      </w:pPr>
      <w:r>
        <w:rPr>
          <w:rFonts w:hint="eastAsia" w:ascii="Arial"/>
          <w:i w:val="0"/>
          <w:iCs w:val="0"/>
          <w:sz w:val="30"/>
          <w:szCs w:val="30"/>
        </w:rPr>
        <w:t>He went over to Ireland with General Fleetwood, and usually preached in the Cathedral.</w:t>
      </w:r>
    </w:p>
    <w:p w14:paraId="3B4E372F">
      <w:pPr>
        <w:spacing w:line="250" w:lineRule="auto"/>
        <w:rPr>
          <w:rFonts w:hint="eastAsia" w:ascii="Arial"/>
          <w:i w:val="0"/>
          <w:iCs w:val="0"/>
          <w:sz w:val="30"/>
          <w:szCs w:val="30"/>
        </w:rPr>
      </w:pPr>
    </w:p>
    <w:p w14:paraId="1719FB12">
      <w:pPr>
        <w:spacing w:line="250" w:lineRule="auto"/>
        <w:rPr>
          <w:rFonts w:hint="eastAsia" w:ascii="Arial"/>
          <w:i w:val="0"/>
          <w:iCs w:val="0"/>
          <w:sz w:val="30"/>
          <w:szCs w:val="30"/>
        </w:rPr>
      </w:pPr>
      <w:r>
        <w:rPr>
          <w:rFonts w:hint="eastAsia" w:ascii="Arial"/>
          <w:i w:val="0"/>
          <w:iCs w:val="0"/>
          <w:sz w:val="30"/>
          <w:szCs w:val="30"/>
        </w:rPr>
        <w:t>他随弗利特伍德将军(General Fleetwood)前往爱尔兰，通常在主教座堂(Cathedral)讲道。</w:t>
      </w:r>
    </w:p>
    <w:p w14:paraId="3683470A">
      <w:pPr>
        <w:spacing w:line="250" w:lineRule="auto"/>
        <w:rPr>
          <w:rFonts w:hint="eastAsia" w:ascii="Arial"/>
          <w:i w:val="0"/>
          <w:iCs w:val="0"/>
          <w:sz w:val="30"/>
          <w:szCs w:val="30"/>
        </w:rPr>
      </w:pPr>
    </w:p>
    <w:p w14:paraId="10E8382E">
      <w:pPr>
        <w:spacing w:line="250" w:lineRule="auto"/>
        <w:rPr>
          <w:rFonts w:hint="eastAsia" w:ascii="Arial"/>
          <w:i w:val="0"/>
          <w:iCs w:val="0"/>
          <w:sz w:val="30"/>
          <w:szCs w:val="30"/>
        </w:rPr>
      </w:pPr>
      <w:r>
        <w:rPr>
          <w:rFonts w:hint="eastAsia" w:ascii="Arial"/>
          <w:i w:val="0"/>
          <w:iCs w:val="0"/>
          <w:sz w:val="30"/>
          <w:szCs w:val="30"/>
        </w:rPr>
        <w:t>He was very active in promoting the interests of the Baptists.</w:t>
      </w:r>
    </w:p>
    <w:p w14:paraId="1758E4AD">
      <w:pPr>
        <w:spacing w:line="250" w:lineRule="auto"/>
        <w:rPr>
          <w:rFonts w:hint="eastAsia" w:ascii="Arial"/>
          <w:i w:val="0"/>
          <w:iCs w:val="0"/>
          <w:sz w:val="30"/>
          <w:szCs w:val="30"/>
        </w:rPr>
      </w:pPr>
    </w:p>
    <w:p w14:paraId="5535B7CE">
      <w:pPr>
        <w:spacing w:line="250" w:lineRule="auto"/>
        <w:rPr>
          <w:rFonts w:hint="eastAsia" w:ascii="Arial"/>
          <w:i w:val="0"/>
          <w:iCs w:val="0"/>
          <w:sz w:val="30"/>
          <w:szCs w:val="30"/>
        </w:rPr>
      </w:pPr>
      <w:r>
        <w:rPr>
          <w:rFonts w:hint="eastAsia" w:ascii="Arial"/>
          <w:i w:val="0"/>
          <w:iCs w:val="0"/>
          <w:sz w:val="30"/>
          <w:szCs w:val="30"/>
        </w:rPr>
        <w:t>他非常积极地促进浸信会的利益。</w:t>
      </w:r>
    </w:p>
    <w:p w14:paraId="014A7D8A">
      <w:pPr>
        <w:spacing w:line="250" w:lineRule="auto"/>
        <w:rPr>
          <w:rFonts w:hint="eastAsia" w:ascii="Arial"/>
          <w:i w:val="0"/>
          <w:iCs w:val="0"/>
          <w:sz w:val="30"/>
          <w:szCs w:val="30"/>
        </w:rPr>
      </w:pPr>
    </w:p>
    <w:p w14:paraId="7412656E">
      <w:pPr>
        <w:spacing w:line="250" w:lineRule="auto"/>
        <w:rPr>
          <w:rFonts w:hint="eastAsia" w:ascii="Arial"/>
          <w:i w:val="0"/>
          <w:iCs w:val="0"/>
          <w:sz w:val="30"/>
          <w:szCs w:val="30"/>
        </w:rPr>
      </w:pPr>
      <w:r>
        <w:rPr>
          <w:rFonts w:hint="eastAsia" w:ascii="Arial"/>
          <w:i w:val="0"/>
          <w:iCs w:val="0"/>
          <w:sz w:val="30"/>
          <w:szCs w:val="30"/>
        </w:rPr>
        <w:t>Crosby thinkshe was the founder of a Baptist church in Cloughkeating, which became very numerous.</w:t>
      </w:r>
    </w:p>
    <w:p w14:paraId="291ED262">
      <w:pPr>
        <w:spacing w:line="250" w:lineRule="auto"/>
        <w:rPr>
          <w:rFonts w:hint="eastAsia" w:ascii="Arial"/>
          <w:i w:val="0"/>
          <w:iCs w:val="0"/>
          <w:sz w:val="30"/>
          <w:szCs w:val="30"/>
        </w:rPr>
      </w:pPr>
    </w:p>
    <w:p w14:paraId="495D1963">
      <w:pPr>
        <w:spacing w:line="250" w:lineRule="auto"/>
        <w:rPr>
          <w:rFonts w:hint="eastAsia" w:ascii="Arial"/>
          <w:i w:val="0"/>
          <w:iCs w:val="0"/>
          <w:sz w:val="30"/>
          <w:szCs w:val="30"/>
        </w:rPr>
      </w:pPr>
      <w:r>
        <w:rPr>
          <w:rFonts w:hint="eastAsia" w:ascii="Arial"/>
          <w:i w:val="0"/>
          <w:iCs w:val="0"/>
          <w:sz w:val="30"/>
          <w:szCs w:val="30"/>
        </w:rPr>
        <w:t>克罗斯比(Crosby)认为他是克劳基廷(Cloughkeating)一个浸信会的创始人，该教会后来人数众多。</w:t>
      </w:r>
    </w:p>
    <w:p w14:paraId="0DCC4226">
      <w:pPr>
        <w:spacing w:line="250" w:lineRule="auto"/>
        <w:rPr>
          <w:rFonts w:hint="eastAsia" w:ascii="Arial"/>
          <w:i w:val="0"/>
          <w:iCs w:val="0"/>
          <w:sz w:val="30"/>
          <w:szCs w:val="30"/>
        </w:rPr>
      </w:pPr>
    </w:p>
    <w:p w14:paraId="25208B4E">
      <w:pPr>
        <w:spacing w:line="250" w:lineRule="auto"/>
        <w:rPr>
          <w:rFonts w:hint="eastAsia" w:ascii="Arial"/>
          <w:i w:val="0"/>
          <w:iCs w:val="0"/>
          <w:sz w:val="30"/>
          <w:szCs w:val="30"/>
        </w:rPr>
      </w:pPr>
      <w:r>
        <w:rPr>
          <w:rFonts w:hint="eastAsia" w:ascii="Arial"/>
          <w:i w:val="0"/>
          <w:iCs w:val="0"/>
          <w:sz w:val="30"/>
          <w:szCs w:val="30"/>
        </w:rPr>
        <w:t>(Crosby’s Baptists, vol. iii. pp. 42, 43.)</w:t>
      </w:r>
    </w:p>
    <w:p w14:paraId="2A10CDB7">
      <w:pPr>
        <w:spacing w:line="250" w:lineRule="auto"/>
        <w:rPr>
          <w:rFonts w:hint="eastAsia" w:ascii="Arial"/>
          <w:i w:val="0"/>
          <w:iCs w:val="0"/>
          <w:sz w:val="30"/>
          <w:szCs w:val="30"/>
        </w:rPr>
      </w:pPr>
    </w:p>
    <w:p w14:paraId="33D20EEE">
      <w:pPr>
        <w:spacing w:line="250" w:lineRule="auto"/>
        <w:rPr>
          <w:rFonts w:hint="eastAsia" w:ascii="Arial"/>
          <w:i w:val="0"/>
          <w:iCs w:val="0"/>
          <w:sz w:val="30"/>
          <w:szCs w:val="30"/>
        </w:rPr>
      </w:pPr>
      <w:r>
        <w:rPr>
          <w:rFonts w:hint="eastAsia" w:ascii="Arial"/>
          <w:i w:val="0"/>
          <w:iCs w:val="0"/>
          <w:sz w:val="30"/>
          <w:szCs w:val="30"/>
        </w:rPr>
        <w:t>（克罗斯比的《浸信会史》，卷三，第42、43页。）</w:t>
      </w:r>
    </w:p>
    <w:p w14:paraId="62D299AB">
      <w:pPr>
        <w:spacing w:line="250" w:lineRule="auto"/>
        <w:rPr>
          <w:rFonts w:hint="eastAsia" w:ascii="Arial"/>
          <w:i w:val="0"/>
          <w:iCs w:val="0"/>
          <w:sz w:val="30"/>
          <w:szCs w:val="30"/>
        </w:rPr>
      </w:pPr>
    </w:p>
    <w:p w14:paraId="1625C3DB">
      <w:pPr>
        <w:spacing w:line="250" w:lineRule="auto"/>
        <w:rPr>
          <w:rFonts w:hint="eastAsia" w:ascii="Arial"/>
          <w:i w:val="0"/>
          <w:iCs w:val="0"/>
          <w:sz w:val="30"/>
          <w:szCs w:val="30"/>
        </w:rPr>
      </w:pPr>
      <w:r>
        <w:rPr>
          <w:rFonts w:hint="eastAsia" w:ascii="Arial"/>
          <w:i w:val="0"/>
          <w:iCs w:val="0"/>
          <w:sz w:val="30"/>
          <w:szCs w:val="30"/>
        </w:rPr>
        <w:t>Mr. John Mureot moved from West Kerby to Ireland, and was very useful the short time he lived.</w:t>
      </w:r>
    </w:p>
    <w:p w14:paraId="4CE0FF44">
      <w:pPr>
        <w:spacing w:line="250" w:lineRule="auto"/>
        <w:rPr>
          <w:rFonts w:hint="eastAsia" w:ascii="Arial"/>
          <w:i w:val="0"/>
          <w:iCs w:val="0"/>
          <w:sz w:val="30"/>
          <w:szCs w:val="30"/>
        </w:rPr>
      </w:pPr>
    </w:p>
    <w:p w14:paraId="325F9A0C">
      <w:pPr>
        <w:spacing w:line="250" w:lineRule="auto"/>
        <w:rPr>
          <w:rFonts w:hint="eastAsia" w:ascii="Arial"/>
          <w:i w:val="0"/>
          <w:iCs w:val="0"/>
          <w:sz w:val="30"/>
          <w:szCs w:val="30"/>
        </w:rPr>
      </w:pPr>
      <w:r>
        <w:rPr>
          <w:rFonts w:hint="eastAsia" w:ascii="Arial"/>
          <w:i w:val="0"/>
          <w:iCs w:val="0"/>
          <w:sz w:val="30"/>
          <w:szCs w:val="30"/>
        </w:rPr>
        <w:t>约翰·默科特先生(Mr. John Mureot)从西柯比(West Kerby)迁往爱尔兰，在他短暂的生命中非常有益。</w:t>
      </w:r>
    </w:p>
    <w:p w14:paraId="216A3155">
      <w:pPr>
        <w:spacing w:line="250" w:lineRule="auto"/>
        <w:rPr>
          <w:rFonts w:hint="eastAsia" w:ascii="Arial"/>
          <w:i w:val="0"/>
          <w:iCs w:val="0"/>
          <w:sz w:val="30"/>
          <w:szCs w:val="30"/>
        </w:rPr>
      </w:pPr>
    </w:p>
    <w:p w14:paraId="15005CF0">
      <w:pPr>
        <w:spacing w:line="250" w:lineRule="auto"/>
        <w:rPr>
          <w:rFonts w:hint="eastAsia" w:ascii="Arial"/>
          <w:i w:val="0"/>
          <w:iCs w:val="0"/>
          <w:sz w:val="30"/>
          <w:szCs w:val="30"/>
        </w:rPr>
      </w:pPr>
      <w:r>
        <w:rPr>
          <w:rFonts w:hint="eastAsia" w:ascii="Arial"/>
          <w:i w:val="0"/>
          <w:iCs w:val="0"/>
          <w:sz w:val="30"/>
          <w:szCs w:val="30"/>
        </w:rPr>
        <w:t>He preached generally in Dublin, and for some time in Cork.</w:t>
      </w:r>
    </w:p>
    <w:p w14:paraId="0094DD0B">
      <w:pPr>
        <w:spacing w:line="250" w:lineRule="auto"/>
        <w:rPr>
          <w:rFonts w:hint="eastAsia" w:ascii="Arial"/>
          <w:i w:val="0"/>
          <w:iCs w:val="0"/>
          <w:sz w:val="30"/>
          <w:szCs w:val="30"/>
        </w:rPr>
      </w:pPr>
    </w:p>
    <w:p w14:paraId="6E72715F">
      <w:pPr>
        <w:spacing w:line="250" w:lineRule="auto"/>
        <w:rPr>
          <w:rFonts w:hint="eastAsia" w:ascii="Arial"/>
          <w:i w:val="0"/>
          <w:iCs w:val="0"/>
          <w:sz w:val="30"/>
          <w:szCs w:val="30"/>
        </w:rPr>
      </w:pPr>
      <w:r>
        <w:rPr>
          <w:rFonts w:hint="eastAsia" w:ascii="Arial"/>
          <w:i w:val="0"/>
          <w:iCs w:val="0"/>
          <w:sz w:val="30"/>
          <w:szCs w:val="30"/>
        </w:rPr>
        <w:t>他通常在都柏林讲道，也曾在科克(Cork)讲道一段时间。</w:t>
      </w:r>
    </w:p>
    <w:p w14:paraId="7AE4B695">
      <w:pPr>
        <w:spacing w:line="250" w:lineRule="auto"/>
        <w:rPr>
          <w:rFonts w:hint="eastAsia" w:ascii="Arial"/>
          <w:i w:val="0"/>
          <w:iCs w:val="0"/>
          <w:sz w:val="30"/>
          <w:szCs w:val="30"/>
        </w:rPr>
      </w:pPr>
    </w:p>
    <w:p w14:paraId="14E9C00D">
      <w:pPr>
        <w:spacing w:line="250" w:lineRule="auto"/>
        <w:rPr>
          <w:rFonts w:hint="eastAsia" w:ascii="Arial"/>
          <w:i w:val="0"/>
          <w:iCs w:val="0"/>
          <w:sz w:val="30"/>
          <w:szCs w:val="30"/>
        </w:rPr>
      </w:pPr>
      <w:r>
        <w:rPr>
          <w:rFonts w:hint="eastAsia" w:ascii="Arial"/>
          <w:i w:val="0"/>
          <w:iCs w:val="0"/>
          <w:sz w:val="30"/>
          <w:szCs w:val="30"/>
        </w:rPr>
        <w:t>There he assisted at a public dispute on the subject of Baptism, in which he and Dr. Worth were on one side, and Dr. Harding on the other. — (Murcot’s Life,prefixed to his works.)</w:t>
      </w:r>
    </w:p>
    <w:p w14:paraId="4B9DA770">
      <w:pPr>
        <w:spacing w:line="250" w:lineRule="auto"/>
        <w:rPr>
          <w:rFonts w:hint="eastAsia" w:ascii="Arial"/>
          <w:i w:val="0"/>
          <w:iCs w:val="0"/>
          <w:sz w:val="30"/>
          <w:szCs w:val="30"/>
        </w:rPr>
      </w:pPr>
    </w:p>
    <w:p w14:paraId="153B8917">
      <w:pPr>
        <w:spacing w:line="250" w:lineRule="auto"/>
        <w:rPr>
          <w:rFonts w:hint="eastAsia" w:ascii="Arial"/>
          <w:i w:val="0"/>
          <w:iCs w:val="0"/>
          <w:sz w:val="30"/>
          <w:szCs w:val="30"/>
        </w:rPr>
      </w:pPr>
      <w:r>
        <w:rPr>
          <w:rFonts w:hint="eastAsia" w:ascii="Arial"/>
          <w:i w:val="0"/>
          <w:iCs w:val="0"/>
          <w:sz w:val="30"/>
          <w:szCs w:val="30"/>
        </w:rPr>
        <w:t>在那里，他协助了一场关于洗礼主题的公开辩论，他与沃思博士(Dr. Worth)为一方，哈丁博士(Dr. Harding)为另一方。— （《默科特传》，附于其著作之前。）</w:t>
      </w:r>
    </w:p>
    <w:p w14:paraId="3620483C">
      <w:pPr>
        <w:spacing w:line="250" w:lineRule="auto"/>
        <w:rPr>
          <w:rFonts w:hint="eastAsia" w:ascii="Arial"/>
          <w:i w:val="0"/>
          <w:iCs w:val="0"/>
          <w:sz w:val="30"/>
          <w:szCs w:val="30"/>
        </w:rPr>
      </w:pPr>
    </w:p>
    <w:p w14:paraId="1D304C9E">
      <w:pPr>
        <w:spacing w:line="250" w:lineRule="auto"/>
        <w:rPr>
          <w:rFonts w:hint="eastAsia" w:ascii="Arial"/>
          <w:i w:val="0"/>
          <w:iCs w:val="0"/>
          <w:sz w:val="30"/>
          <w:szCs w:val="30"/>
        </w:rPr>
      </w:pPr>
      <w:r>
        <w:rPr>
          <w:rFonts w:hint="eastAsia" w:ascii="Arial"/>
          <w:i w:val="0"/>
          <w:iCs w:val="0"/>
          <w:sz w:val="30"/>
          <w:szCs w:val="30"/>
        </w:rPr>
        <w:t>486</w:t>
      </w:r>
    </w:p>
    <w:p w14:paraId="11FCBBA9">
      <w:pPr>
        <w:spacing w:line="250" w:lineRule="auto"/>
        <w:rPr>
          <w:rFonts w:hint="eastAsia" w:ascii="Arial"/>
          <w:i w:val="0"/>
          <w:iCs w:val="0"/>
          <w:sz w:val="30"/>
          <w:szCs w:val="30"/>
        </w:rPr>
      </w:pPr>
    </w:p>
    <w:p w14:paraId="5299CA0B">
      <w:pPr>
        <w:spacing w:line="250" w:lineRule="auto"/>
        <w:rPr>
          <w:rFonts w:hint="eastAsia" w:ascii="Arial"/>
          <w:i w:val="0"/>
          <w:iCs w:val="0"/>
          <w:sz w:val="30"/>
          <w:szCs w:val="30"/>
        </w:rPr>
      </w:pPr>
      <w:r>
        <w:rPr>
          <w:rFonts w:hint="eastAsia" w:ascii="Arial"/>
          <w:i w:val="0"/>
          <w:iCs w:val="0"/>
          <w:sz w:val="30"/>
          <w:szCs w:val="30"/>
        </w:rPr>
        <w:t>There was a church in Youghall, in which Mr. Joseph Eyres laboured for some time; and afterwards moved to a church in Cork.</w:t>
      </w:r>
    </w:p>
    <w:p w14:paraId="52285221">
      <w:pPr>
        <w:spacing w:line="250" w:lineRule="auto"/>
        <w:rPr>
          <w:rFonts w:hint="eastAsia" w:ascii="Arial"/>
          <w:i w:val="0"/>
          <w:iCs w:val="0"/>
          <w:sz w:val="30"/>
          <w:szCs w:val="30"/>
        </w:rPr>
      </w:pPr>
    </w:p>
    <w:p w14:paraId="155A0FD3">
      <w:pPr>
        <w:spacing w:line="250" w:lineRule="auto"/>
        <w:rPr>
          <w:rFonts w:hint="eastAsia" w:ascii="Arial"/>
          <w:i w:val="0"/>
          <w:iCs w:val="0"/>
          <w:sz w:val="30"/>
          <w:szCs w:val="30"/>
        </w:rPr>
      </w:pPr>
      <w:r>
        <w:rPr>
          <w:rFonts w:hint="eastAsia" w:ascii="Arial"/>
          <w:i w:val="0"/>
          <w:iCs w:val="0"/>
          <w:sz w:val="30"/>
          <w:szCs w:val="30"/>
        </w:rPr>
        <w:t>在约尔(Youghall)有一个教会，约瑟夫·艾尔斯先生(Mr. Joseph Eyres)曾在那里劳作一段时间；之后迁往科克(Cork)的一个教会。</w:t>
      </w:r>
    </w:p>
    <w:p w14:paraId="561B7797">
      <w:pPr>
        <w:spacing w:line="250" w:lineRule="auto"/>
        <w:rPr>
          <w:rFonts w:hint="eastAsia" w:ascii="Arial"/>
          <w:i w:val="0"/>
          <w:iCs w:val="0"/>
          <w:sz w:val="30"/>
          <w:szCs w:val="30"/>
        </w:rPr>
      </w:pPr>
    </w:p>
    <w:p w14:paraId="6217204D">
      <w:pPr>
        <w:spacing w:line="250" w:lineRule="auto"/>
        <w:rPr>
          <w:rFonts w:hint="eastAsia" w:ascii="Arial"/>
          <w:i w:val="0"/>
          <w:iCs w:val="0"/>
          <w:sz w:val="30"/>
          <w:szCs w:val="30"/>
        </w:rPr>
      </w:pPr>
      <w:r>
        <w:rPr>
          <w:rFonts w:hint="eastAsia" w:ascii="Arial"/>
          <w:i w:val="0"/>
          <w:iCs w:val="0"/>
          <w:sz w:val="30"/>
          <w:szCs w:val="30"/>
        </w:rPr>
        <w:t>— (Ibid.)</w:t>
      </w:r>
    </w:p>
    <w:p w14:paraId="61F21BD8">
      <w:pPr>
        <w:spacing w:line="250" w:lineRule="auto"/>
        <w:rPr>
          <w:rFonts w:hint="eastAsia" w:ascii="Arial"/>
          <w:i w:val="0"/>
          <w:iCs w:val="0"/>
          <w:sz w:val="30"/>
          <w:szCs w:val="30"/>
        </w:rPr>
      </w:pPr>
    </w:p>
    <w:p w14:paraId="03F07935">
      <w:pPr>
        <w:spacing w:line="250" w:lineRule="auto"/>
        <w:rPr>
          <w:rFonts w:hint="eastAsia" w:ascii="Arial"/>
          <w:i w:val="0"/>
          <w:iCs w:val="0"/>
          <w:sz w:val="30"/>
          <w:szCs w:val="30"/>
        </w:rPr>
      </w:pPr>
      <w:r>
        <w:rPr>
          <w:rFonts w:hint="eastAsia" w:ascii="Arial"/>
          <w:i w:val="0"/>
          <w:iCs w:val="0"/>
          <w:sz w:val="30"/>
          <w:szCs w:val="30"/>
        </w:rPr>
        <w:t>— （同上。）</w:t>
      </w:r>
    </w:p>
    <w:p w14:paraId="74F63109">
      <w:pPr>
        <w:spacing w:line="250" w:lineRule="auto"/>
        <w:rPr>
          <w:rFonts w:hint="eastAsia" w:ascii="Arial"/>
          <w:i w:val="0"/>
          <w:iCs w:val="0"/>
          <w:sz w:val="30"/>
          <w:szCs w:val="30"/>
        </w:rPr>
      </w:pPr>
    </w:p>
    <w:p w14:paraId="4860E2F1">
      <w:pPr>
        <w:spacing w:line="250" w:lineRule="auto"/>
        <w:rPr>
          <w:rFonts w:hint="eastAsia" w:ascii="Arial"/>
          <w:i w:val="0"/>
          <w:iCs w:val="0"/>
          <w:sz w:val="30"/>
          <w:szCs w:val="30"/>
        </w:rPr>
      </w:pPr>
      <w:r>
        <w:rPr>
          <w:rFonts w:hint="eastAsia" w:ascii="Arial"/>
          <w:i w:val="0"/>
          <w:iCs w:val="0"/>
          <w:sz w:val="30"/>
          <w:szCs w:val="30"/>
        </w:rPr>
        <w:t>Mr. Timothy Taylor, pastor of a church at Duckenfield in Cheshire, went to Ireland, and became pastor of a church in Carrickfergus.</w:t>
      </w:r>
    </w:p>
    <w:p w14:paraId="09802450">
      <w:pPr>
        <w:spacing w:line="250" w:lineRule="auto"/>
        <w:rPr>
          <w:rFonts w:hint="eastAsia" w:ascii="Arial"/>
          <w:i w:val="0"/>
          <w:iCs w:val="0"/>
          <w:sz w:val="30"/>
          <w:szCs w:val="30"/>
        </w:rPr>
      </w:pPr>
    </w:p>
    <w:p w14:paraId="53C04496">
      <w:pPr>
        <w:spacing w:line="250" w:lineRule="auto"/>
        <w:rPr>
          <w:rFonts w:hint="eastAsia" w:ascii="Arial"/>
          <w:i w:val="0"/>
          <w:iCs w:val="0"/>
          <w:sz w:val="30"/>
          <w:szCs w:val="30"/>
        </w:rPr>
      </w:pPr>
      <w:r>
        <w:rPr>
          <w:rFonts w:hint="eastAsia" w:ascii="Arial"/>
          <w:i w:val="0"/>
          <w:iCs w:val="0"/>
          <w:sz w:val="30"/>
          <w:szCs w:val="30"/>
        </w:rPr>
        <w:t>蒂莫西·泰勒先生(Mr. Timothy Taylor)，柴郡(Cheshire)达肯菲尔德(Duckenfield)一个教会的牧师，前往爱尔兰，并成为卡里克弗格斯(Carrickfergus)一个教会的牧师。</w:t>
      </w:r>
    </w:p>
    <w:p w14:paraId="405B1401">
      <w:pPr>
        <w:spacing w:line="250" w:lineRule="auto"/>
        <w:rPr>
          <w:rFonts w:hint="eastAsia" w:ascii="Arial"/>
          <w:i w:val="0"/>
          <w:iCs w:val="0"/>
          <w:sz w:val="30"/>
          <w:szCs w:val="30"/>
        </w:rPr>
      </w:pPr>
    </w:p>
    <w:p w14:paraId="712578D0">
      <w:pPr>
        <w:spacing w:line="250" w:lineRule="auto"/>
        <w:rPr>
          <w:rFonts w:hint="eastAsia" w:ascii="Arial"/>
          <w:i w:val="0"/>
          <w:iCs w:val="0"/>
          <w:sz w:val="30"/>
          <w:szCs w:val="30"/>
        </w:rPr>
      </w:pPr>
      <w:r>
        <w:rPr>
          <w:rFonts w:hint="eastAsia" w:ascii="Arial"/>
          <w:i w:val="0"/>
          <w:iCs w:val="0"/>
          <w:sz w:val="30"/>
          <w:szCs w:val="30"/>
        </w:rPr>
        <w:t>At the Restoration, he removed from the parochial edifice, and preached the Gospel in his own hired house to all who came to him.</w:t>
      </w:r>
    </w:p>
    <w:p w14:paraId="632DA739">
      <w:pPr>
        <w:spacing w:line="250" w:lineRule="auto"/>
        <w:rPr>
          <w:rFonts w:hint="eastAsia" w:ascii="Arial"/>
          <w:i w:val="0"/>
          <w:iCs w:val="0"/>
          <w:sz w:val="30"/>
          <w:szCs w:val="30"/>
        </w:rPr>
      </w:pPr>
    </w:p>
    <w:p w14:paraId="5E118135">
      <w:pPr>
        <w:spacing w:line="250" w:lineRule="auto"/>
        <w:rPr>
          <w:rFonts w:hint="eastAsia" w:ascii="Arial"/>
          <w:i w:val="0"/>
          <w:iCs w:val="0"/>
          <w:sz w:val="30"/>
          <w:szCs w:val="30"/>
        </w:rPr>
      </w:pPr>
      <w:r>
        <w:rPr>
          <w:rFonts w:hint="eastAsia" w:ascii="Arial"/>
          <w:i w:val="0"/>
          <w:iCs w:val="0"/>
          <w:sz w:val="30"/>
          <w:szCs w:val="30"/>
        </w:rPr>
        <w:t>王政复辟时，他离开了教区建筑(parochial edifice)，在自己租来的房子里向所有来找他的人传讲福音。</w:t>
      </w:r>
    </w:p>
    <w:p w14:paraId="06D75957">
      <w:pPr>
        <w:spacing w:line="250" w:lineRule="auto"/>
        <w:rPr>
          <w:rFonts w:hint="eastAsia" w:ascii="Arial"/>
          <w:i w:val="0"/>
          <w:iCs w:val="0"/>
          <w:sz w:val="30"/>
          <w:szCs w:val="30"/>
        </w:rPr>
      </w:pPr>
    </w:p>
    <w:p w14:paraId="18D3458E">
      <w:pPr>
        <w:spacing w:line="250" w:lineRule="auto"/>
        <w:rPr>
          <w:rFonts w:hint="eastAsia" w:ascii="Arial"/>
          <w:i w:val="0"/>
          <w:iCs w:val="0"/>
          <w:sz w:val="30"/>
          <w:szCs w:val="30"/>
        </w:rPr>
      </w:pPr>
      <w:r>
        <w:rPr>
          <w:rFonts w:hint="eastAsia" w:ascii="Arial"/>
          <w:i w:val="0"/>
          <w:iCs w:val="0"/>
          <w:sz w:val="30"/>
          <w:szCs w:val="30"/>
        </w:rPr>
        <w:t>In 1668, he went to Dublin, and became colleague, first to Mr. Samuel Mather, and at his death, to his brother Nathaniel Mather, till his death.</w:t>
      </w:r>
    </w:p>
    <w:p w14:paraId="467B175D">
      <w:pPr>
        <w:spacing w:line="250" w:lineRule="auto"/>
        <w:rPr>
          <w:rFonts w:hint="eastAsia" w:ascii="Arial"/>
          <w:i w:val="0"/>
          <w:iCs w:val="0"/>
          <w:sz w:val="30"/>
          <w:szCs w:val="30"/>
        </w:rPr>
      </w:pPr>
    </w:p>
    <w:p w14:paraId="21BCB8FB">
      <w:pPr>
        <w:spacing w:line="250" w:lineRule="auto"/>
        <w:rPr>
          <w:rFonts w:hint="eastAsia" w:ascii="Arial"/>
          <w:i w:val="0"/>
          <w:iCs w:val="0"/>
          <w:sz w:val="30"/>
          <w:szCs w:val="30"/>
        </w:rPr>
      </w:pPr>
      <w:r>
        <w:rPr>
          <w:rFonts w:hint="eastAsia" w:ascii="Arial"/>
          <w:i w:val="0"/>
          <w:iCs w:val="0"/>
          <w:sz w:val="30"/>
          <w:szCs w:val="30"/>
        </w:rPr>
        <w:t>1668年，他前往都柏林，先是成为塞缪尔·马瑟先生(Mr. Samuel Mather)的同工，在其去世后，又成为其兄弟纳撒尼尔·马瑟(Nathaniel Mather)的同工，直至他自己去世。</w:t>
      </w:r>
    </w:p>
    <w:p w14:paraId="4F54EEB2">
      <w:pPr>
        <w:spacing w:line="250" w:lineRule="auto"/>
        <w:rPr>
          <w:rFonts w:hint="eastAsia" w:ascii="Arial"/>
          <w:i w:val="0"/>
          <w:iCs w:val="0"/>
          <w:sz w:val="30"/>
          <w:szCs w:val="30"/>
        </w:rPr>
      </w:pPr>
    </w:p>
    <w:p w14:paraId="586DB0D5">
      <w:pPr>
        <w:spacing w:line="250" w:lineRule="auto"/>
        <w:rPr>
          <w:rFonts w:hint="eastAsia" w:ascii="Arial"/>
          <w:i w:val="0"/>
          <w:iCs w:val="0"/>
          <w:sz w:val="30"/>
          <w:szCs w:val="30"/>
        </w:rPr>
      </w:pPr>
      <w:r>
        <w:rPr>
          <w:rFonts w:hint="eastAsia" w:ascii="Arial"/>
          <w:i w:val="0"/>
          <w:iCs w:val="0"/>
          <w:sz w:val="30"/>
          <w:szCs w:val="30"/>
        </w:rPr>
        <w:t>— (Athen. Oxon. vol. ii. p 508.)</w:t>
      </w:r>
    </w:p>
    <w:p w14:paraId="732921A7">
      <w:pPr>
        <w:spacing w:line="250" w:lineRule="auto"/>
        <w:rPr>
          <w:rFonts w:hint="eastAsia" w:ascii="Arial"/>
          <w:i w:val="0"/>
          <w:iCs w:val="0"/>
          <w:sz w:val="30"/>
          <w:szCs w:val="30"/>
        </w:rPr>
      </w:pPr>
    </w:p>
    <w:p w14:paraId="2CEA9979">
      <w:pPr>
        <w:spacing w:line="250" w:lineRule="auto"/>
        <w:rPr>
          <w:rFonts w:hint="eastAsia" w:ascii="Arial"/>
          <w:i w:val="0"/>
          <w:iCs w:val="0"/>
          <w:sz w:val="30"/>
          <w:szCs w:val="30"/>
        </w:rPr>
      </w:pPr>
      <w:r>
        <w:rPr>
          <w:rFonts w:hint="eastAsia" w:ascii="Arial"/>
          <w:i w:val="0"/>
          <w:iCs w:val="0"/>
          <w:sz w:val="30"/>
          <w:szCs w:val="30"/>
        </w:rPr>
        <w:t>— （《牛津名人录》(Athen. Oxon.)，卷二，第508页。）</w:t>
      </w:r>
    </w:p>
    <w:p w14:paraId="588B8399">
      <w:pPr>
        <w:spacing w:line="250" w:lineRule="auto"/>
        <w:rPr>
          <w:rFonts w:hint="eastAsia" w:ascii="Arial"/>
          <w:i w:val="0"/>
          <w:iCs w:val="0"/>
          <w:sz w:val="30"/>
          <w:szCs w:val="30"/>
        </w:rPr>
      </w:pPr>
    </w:p>
    <w:p w14:paraId="31763548">
      <w:pPr>
        <w:spacing w:line="250" w:lineRule="auto"/>
        <w:rPr>
          <w:rFonts w:hint="eastAsia" w:ascii="Arial"/>
          <w:i w:val="0"/>
          <w:iCs w:val="0"/>
          <w:sz w:val="30"/>
          <w:szCs w:val="30"/>
        </w:rPr>
      </w:pPr>
      <w:r>
        <w:rPr>
          <w:rFonts w:hint="eastAsia" w:ascii="Arial"/>
          <w:i w:val="0"/>
          <w:iCs w:val="0"/>
          <w:sz w:val="30"/>
          <w:szCs w:val="30"/>
        </w:rPr>
        <w:t>In 1655, Claudius Gilbert, pastor of a Congregational church in Limerick, Edward Reynolds, Min., and J. Warren, Min. etc., unite with Dr. Winter in a letter to Mr. Baxter, as the associated Ministers of Christ in Ireland.</w:t>
      </w:r>
    </w:p>
    <w:p w14:paraId="256F0034">
      <w:pPr>
        <w:spacing w:line="250" w:lineRule="auto"/>
        <w:rPr>
          <w:rFonts w:hint="eastAsia" w:ascii="Arial"/>
          <w:i w:val="0"/>
          <w:iCs w:val="0"/>
          <w:sz w:val="30"/>
          <w:szCs w:val="30"/>
        </w:rPr>
      </w:pPr>
    </w:p>
    <w:p w14:paraId="008D3F2A">
      <w:pPr>
        <w:spacing w:line="250" w:lineRule="auto"/>
        <w:rPr>
          <w:rFonts w:hint="eastAsia" w:ascii="Arial"/>
          <w:i w:val="0"/>
          <w:iCs w:val="0"/>
          <w:sz w:val="30"/>
          <w:szCs w:val="30"/>
        </w:rPr>
      </w:pPr>
      <w:r>
        <w:rPr>
          <w:rFonts w:hint="eastAsia" w:ascii="Arial"/>
          <w:i w:val="0"/>
          <w:iCs w:val="0"/>
          <w:sz w:val="30"/>
          <w:szCs w:val="30"/>
        </w:rPr>
        <w:t>1655年，利默里克(Limerick)公理会(Congregational church)牧师克劳狄斯·吉尔伯特(Claudius Gilbert)，爱德华·雷诺兹牧师(Edward Reynolds, Min.)，J.沃伦牧师(J. Warren, Min.)等人，与温特博士(Dr. Winter)联名致信巴克斯特先生(Mr. Baxter)，自称为爱尔兰基督联合牧师会(associated Ministers of Christ in Ireland)成员。</w:t>
      </w:r>
    </w:p>
    <w:p w14:paraId="603B5BCC">
      <w:pPr>
        <w:spacing w:line="250" w:lineRule="auto"/>
        <w:rPr>
          <w:rFonts w:hint="eastAsia" w:ascii="Arial"/>
          <w:i w:val="0"/>
          <w:iCs w:val="0"/>
          <w:sz w:val="30"/>
          <w:szCs w:val="30"/>
        </w:rPr>
      </w:pPr>
    </w:p>
    <w:p w14:paraId="1D91BFF0">
      <w:pPr>
        <w:spacing w:line="250" w:lineRule="auto"/>
        <w:rPr>
          <w:rFonts w:hint="eastAsia" w:ascii="Arial"/>
          <w:i w:val="0"/>
          <w:iCs w:val="0"/>
          <w:sz w:val="30"/>
          <w:szCs w:val="30"/>
        </w:rPr>
      </w:pPr>
      <w:r>
        <w:rPr>
          <w:rFonts w:hint="eastAsia" w:ascii="Arial"/>
          <w:i w:val="0"/>
          <w:iCs w:val="0"/>
          <w:sz w:val="30"/>
          <w:szCs w:val="30"/>
        </w:rPr>
        <w:t>— (Baxter’s own Life, parti. p. 107.)</w:t>
      </w:r>
    </w:p>
    <w:p w14:paraId="6626A942">
      <w:pPr>
        <w:spacing w:line="250" w:lineRule="auto"/>
        <w:rPr>
          <w:rFonts w:hint="eastAsia" w:ascii="Arial"/>
          <w:i w:val="0"/>
          <w:iCs w:val="0"/>
          <w:sz w:val="30"/>
          <w:szCs w:val="30"/>
        </w:rPr>
      </w:pPr>
    </w:p>
    <w:p w14:paraId="54229CE8">
      <w:pPr>
        <w:spacing w:line="250" w:lineRule="auto"/>
        <w:rPr>
          <w:rFonts w:hint="eastAsia" w:ascii="Arial"/>
          <w:i w:val="0"/>
          <w:iCs w:val="0"/>
          <w:sz w:val="30"/>
          <w:szCs w:val="30"/>
        </w:rPr>
      </w:pPr>
      <w:r>
        <w:rPr>
          <w:rFonts w:hint="eastAsia" w:ascii="Arial"/>
          <w:i w:val="0"/>
          <w:iCs w:val="0"/>
          <w:sz w:val="30"/>
          <w:szCs w:val="30"/>
        </w:rPr>
        <w:t>— （巴克斯特自传，第一部分，第107页。）</w:t>
      </w:r>
    </w:p>
    <w:p w14:paraId="7FD2DB5F">
      <w:pPr>
        <w:spacing w:line="250" w:lineRule="auto"/>
        <w:rPr>
          <w:rFonts w:hint="eastAsia" w:ascii="Arial"/>
          <w:i w:val="0"/>
          <w:iCs w:val="0"/>
          <w:sz w:val="30"/>
          <w:szCs w:val="30"/>
        </w:rPr>
      </w:pPr>
    </w:p>
    <w:p w14:paraId="55855420">
      <w:pPr>
        <w:spacing w:line="250" w:lineRule="auto"/>
        <w:rPr>
          <w:rFonts w:hint="eastAsia" w:ascii="Arial"/>
          <w:i w:val="0"/>
          <w:iCs w:val="0"/>
          <w:sz w:val="30"/>
          <w:szCs w:val="30"/>
        </w:rPr>
      </w:pPr>
      <w:r>
        <w:rPr>
          <w:rFonts w:hint="eastAsia" w:ascii="Arial"/>
          <w:i w:val="0"/>
          <w:iCs w:val="0"/>
          <w:sz w:val="30"/>
          <w:szCs w:val="30"/>
        </w:rPr>
        <w:t>Mr. Jenner also was pastor of a church in Tredagh.</w:t>
      </w:r>
    </w:p>
    <w:p w14:paraId="0A31F471">
      <w:pPr>
        <w:spacing w:line="250" w:lineRule="auto"/>
        <w:rPr>
          <w:rFonts w:hint="eastAsia" w:ascii="Arial"/>
          <w:i w:val="0"/>
          <w:iCs w:val="0"/>
          <w:sz w:val="30"/>
          <w:szCs w:val="30"/>
        </w:rPr>
      </w:pPr>
    </w:p>
    <w:p w14:paraId="2177FB5A">
      <w:pPr>
        <w:spacing w:line="250" w:lineRule="auto"/>
        <w:rPr>
          <w:rFonts w:hint="eastAsia" w:ascii="Arial"/>
          <w:i w:val="0"/>
          <w:iCs w:val="0"/>
          <w:sz w:val="30"/>
          <w:szCs w:val="30"/>
        </w:rPr>
      </w:pPr>
      <w:r>
        <w:rPr>
          <w:rFonts w:hint="eastAsia" w:ascii="Arial"/>
          <w:i w:val="0"/>
          <w:iCs w:val="0"/>
          <w:sz w:val="30"/>
          <w:szCs w:val="30"/>
        </w:rPr>
        <w:t>詹纳先生(Mr. Jenner)也是特雷达(Tredagh)一个教会的牧师。</w:t>
      </w:r>
    </w:p>
    <w:p w14:paraId="150C3262">
      <w:pPr>
        <w:spacing w:line="250" w:lineRule="auto"/>
        <w:rPr>
          <w:rFonts w:hint="eastAsia" w:ascii="Arial"/>
          <w:i w:val="0"/>
          <w:iCs w:val="0"/>
          <w:sz w:val="30"/>
          <w:szCs w:val="30"/>
        </w:rPr>
      </w:pPr>
    </w:p>
    <w:p w14:paraId="3435797C">
      <w:pPr>
        <w:spacing w:line="250" w:lineRule="auto"/>
        <w:rPr>
          <w:rFonts w:hint="eastAsia" w:ascii="Arial"/>
          <w:i w:val="0"/>
          <w:iCs w:val="0"/>
          <w:sz w:val="30"/>
          <w:szCs w:val="30"/>
        </w:rPr>
      </w:pPr>
      <w:r>
        <w:rPr>
          <w:rFonts w:hint="eastAsia" w:ascii="Arial"/>
          <w:i w:val="0"/>
          <w:iCs w:val="0"/>
          <w:sz w:val="30"/>
          <w:szCs w:val="30"/>
        </w:rPr>
        <w:t>— (Ibid.)</w:t>
      </w:r>
    </w:p>
    <w:p w14:paraId="18936E59">
      <w:pPr>
        <w:spacing w:line="250" w:lineRule="auto"/>
        <w:rPr>
          <w:rFonts w:hint="eastAsia" w:ascii="Arial"/>
          <w:i w:val="0"/>
          <w:iCs w:val="0"/>
          <w:sz w:val="30"/>
          <w:szCs w:val="30"/>
        </w:rPr>
      </w:pPr>
    </w:p>
    <w:p w14:paraId="4AF5C710">
      <w:pPr>
        <w:spacing w:line="250" w:lineRule="auto"/>
        <w:rPr>
          <w:rFonts w:hint="eastAsia" w:ascii="Arial"/>
          <w:i w:val="0"/>
          <w:iCs w:val="0"/>
          <w:sz w:val="30"/>
          <w:szCs w:val="30"/>
        </w:rPr>
      </w:pPr>
      <w:r>
        <w:rPr>
          <w:rFonts w:hint="eastAsia" w:ascii="Arial"/>
          <w:i w:val="0"/>
          <w:iCs w:val="0"/>
          <w:sz w:val="30"/>
          <w:szCs w:val="30"/>
        </w:rPr>
        <w:t>— （同上。）</w:t>
      </w:r>
    </w:p>
    <w:p w14:paraId="4A1C20E2">
      <w:pPr>
        <w:spacing w:line="250" w:lineRule="auto"/>
        <w:rPr>
          <w:rFonts w:hint="eastAsia" w:ascii="Arial"/>
          <w:i w:val="0"/>
          <w:iCs w:val="0"/>
          <w:sz w:val="30"/>
          <w:szCs w:val="30"/>
        </w:rPr>
      </w:pPr>
    </w:p>
    <w:p w14:paraId="10AEC127">
      <w:pPr>
        <w:spacing w:line="250" w:lineRule="auto"/>
        <w:rPr>
          <w:rFonts w:hint="eastAsia" w:ascii="Arial"/>
          <w:i w:val="0"/>
          <w:iCs w:val="0"/>
          <w:sz w:val="30"/>
          <w:szCs w:val="30"/>
        </w:rPr>
      </w:pPr>
      <w:r>
        <w:rPr>
          <w:rFonts w:hint="eastAsia" w:ascii="Arial"/>
          <w:i w:val="0"/>
          <w:iCs w:val="0"/>
          <w:sz w:val="30"/>
          <w:szCs w:val="30"/>
        </w:rPr>
        <w:t>These few particulars may perhaps induce some, whose information is more extensive than mine, to</w:t>
      </w:r>
    </w:p>
    <w:p w14:paraId="7CE141DF">
      <w:pPr>
        <w:spacing w:line="250" w:lineRule="auto"/>
        <w:rPr>
          <w:rFonts w:hint="eastAsia" w:ascii="Arial"/>
          <w:i w:val="0"/>
          <w:iCs w:val="0"/>
          <w:sz w:val="30"/>
          <w:szCs w:val="30"/>
        </w:rPr>
      </w:pPr>
    </w:p>
    <w:p w14:paraId="69C3EC87">
      <w:pPr>
        <w:spacing w:line="250" w:lineRule="auto"/>
        <w:rPr>
          <w:rFonts w:hint="eastAsia" w:ascii="Arial"/>
          <w:i w:val="0"/>
          <w:iCs w:val="0"/>
          <w:sz w:val="30"/>
          <w:szCs w:val="30"/>
        </w:rPr>
      </w:pPr>
      <w:r>
        <w:rPr>
          <w:rFonts w:hint="eastAsia" w:ascii="Arial"/>
          <w:i w:val="0"/>
          <w:iCs w:val="0"/>
          <w:sz w:val="30"/>
          <w:szCs w:val="30"/>
        </w:rPr>
        <w:t>pursue the subject, and communicate the results.</w:t>
      </w:r>
    </w:p>
    <w:p w14:paraId="16A803B1">
      <w:pPr>
        <w:spacing w:line="250" w:lineRule="auto"/>
        <w:rPr>
          <w:rFonts w:hint="eastAsia" w:ascii="Arial"/>
          <w:i w:val="0"/>
          <w:iCs w:val="0"/>
          <w:sz w:val="30"/>
          <w:szCs w:val="30"/>
        </w:rPr>
      </w:pPr>
    </w:p>
    <w:p w14:paraId="42318162">
      <w:pPr>
        <w:spacing w:line="250" w:lineRule="auto"/>
        <w:rPr>
          <w:rFonts w:hint="eastAsia" w:ascii="Arial"/>
          <w:i w:val="0"/>
          <w:iCs w:val="0"/>
          <w:sz w:val="30"/>
          <w:szCs w:val="30"/>
        </w:rPr>
      </w:pPr>
      <w:r>
        <w:rPr>
          <w:rFonts w:hint="eastAsia" w:ascii="Arial"/>
          <w:i w:val="0"/>
          <w:iCs w:val="0"/>
          <w:sz w:val="30"/>
          <w:szCs w:val="30"/>
        </w:rPr>
        <w:t>这些零星的细节或许能促使一些比我信息更广博的人去追溯这个主题，并分享其研究成果。</w:t>
      </w:r>
    </w:p>
    <w:p w14:paraId="7CDEC92E">
      <w:pPr>
        <w:spacing w:line="250" w:lineRule="auto"/>
        <w:rPr>
          <w:rFonts w:hint="eastAsia" w:ascii="Arial"/>
          <w:i w:val="0"/>
          <w:iCs w:val="0"/>
          <w:sz w:val="30"/>
          <w:szCs w:val="30"/>
        </w:rPr>
      </w:pPr>
    </w:p>
    <w:p w14:paraId="19A0544A">
      <w:pPr>
        <w:spacing w:line="250" w:lineRule="auto"/>
        <w:rPr>
          <w:rFonts w:hint="eastAsia" w:ascii="Arial"/>
          <w:i w:val="0"/>
          <w:iCs w:val="0"/>
          <w:sz w:val="30"/>
          <w:szCs w:val="30"/>
        </w:rPr>
      </w:pPr>
      <w:r>
        <w:rPr>
          <w:rFonts w:hint="eastAsia" w:ascii="Arial"/>
          <w:i w:val="0"/>
          <w:iCs w:val="0"/>
          <w:sz w:val="30"/>
          <w:szCs w:val="30"/>
        </w:rPr>
        <w:t>THE EARLY STATE OF INDEPENDENCY IN SCOTLAND, P 137.</w:t>
      </w:r>
    </w:p>
    <w:p w14:paraId="57C86E7D">
      <w:pPr>
        <w:spacing w:line="250" w:lineRule="auto"/>
        <w:rPr>
          <w:rFonts w:hint="eastAsia" w:ascii="Arial"/>
          <w:i w:val="0"/>
          <w:iCs w:val="0"/>
          <w:sz w:val="30"/>
          <w:szCs w:val="30"/>
        </w:rPr>
      </w:pPr>
    </w:p>
    <w:p w14:paraId="75D9BD85">
      <w:pPr>
        <w:spacing w:line="250" w:lineRule="auto"/>
        <w:rPr>
          <w:rFonts w:hint="eastAsia" w:ascii="Arial"/>
          <w:i w:val="0"/>
          <w:iCs w:val="0"/>
          <w:sz w:val="30"/>
          <w:szCs w:val="30"/>
        </w:rPr>
      </w:pPr>
      <w:r>
        <w:rPr>
          <w:rFonts w:hint="eastAsia" w:ascii="Arial"/>
          <w:i w:val="0"/>
          <w:iCs w:val="0"/>
          <w:sz w:val="30"/>
          <w:szCs w:val="30"/>
        </w:rPr>
        <w:t>苏格兰独立派的早期状况，第137页。</w:t>
      </w:r>
    </w:p>
    <w:p w14:paraId="023B423D">
      <w:pPr>
        <w:spacing w:line="250" w:lineRule="auto"/>
        <w:rPr>
          <w:rFonts w:hint="eastAsia" w:ascii="Arial"/>
          <w:i w:val="0"/>
          <w:iCs w:val="0"/>
          <w:sz w:val="30"/>
          <w:szCs w:val="30"/>
        </w:rPr>
      </w:pPr>
    </w:p>
    <w:p w14:paraId="4A3C04A1">
      <w:pPr>
        <w:spacing w:line="250" w:lineRule="auto"/>
        <w:rPr>
          <w:rFonts w:hint="eastAsia" w:ascii="Arial"/>
          <w:i w:val="0"/>
          <w:iCs w:val="0"/>
          <w:sz w:val="30"/>
          <w:szCs w:val="30"/>
        </w:rPr>
      </w:pPr>
      <w:r>
        <w:rPr>
          <w:rFonts w:hint="eastAsia" w:ascii="Arial"/>
          <w:i w:val="0"/>
          <w:iCs w:val="0"/>
          <w:sz w:val="30"/>
          <w:szCs w:val="30"/>
        </w:rPr>
        <w:t>In the year 1584, Robert Brown, from whom the first Independents derived their designation, came out of the low countries into Scotland with a number of his followers.</w:t>
      </w:r>
    </w:p>
    <w:p w14:paraId="7EABF0AB">
      <w:pPr>
        <w:spacing w:line="250" w:lineRule="auto"/>
        <w:rPr>
          <w:rFonts w:hint="eastAsia" w:ascii="Arial"/>
          <w:i w:val="0"/>
          <w:iCs w:val="0"/>
          <w:sz w:val="30"/>
          <w:szCs w:val="30"/>
        </w:rPr>
      </w:pPr>
    </w:p>
    <w:p w14:paraId="77DEF598">
      <w:pPr>
        <w:spacing w:line="250" w:lineRule="auto"/>
        <w:rPr>
          <w:rFonts w:hint="eastAsia" w:ascii="Arial"/>
          <w:i w:val="0"/>
          <w:iCs w:val="0"/>
          <w:sz w:val="30"/>
          <w:szCs w:val="30"/>
        </w:rPr>
      </w:pPr>
      <w:r>
        <w:rPr>
          <w:rFonts w:hint="eastAsia" w:ascii="Arial"/>
          <w:i w:val="0"/>
          <w:iCs w:val="0"/>
          <w:sz w:val="30"/>
          <w:szCs w:val="30"/>
        </w:rPr>
        <w:t>1584年，罗伯特·布朗(Robert Brown)——第一批独立派人士(Independents)由此得名——带领一批追随者从低地国家(low countries)来到苏格兰。</w:t>
      </w:r>
    </w:p>
    <w:p w14:paraId="612A63FF">
      <w:pPr>
        <w:spacing w:line="250" w:lineRule="auto"/>
        <w:rPr>
          <w:rFonts w:hint="eastAsia" w:ascii="Arial"/>
          <w:i w:val="0"/>
          <w:iCs w:val="0"/>
          <w:sz w:val="30"/>
          <w:szCs w:val="30"/>
        </w:rPr>
      </w:pPr>
    </w:p>
    <w:p w14:paraId="49F71CB4">
      <w:pPr>
        <w:spacing w:line="250" w:lineRule="auto"/>
        <w:rPr>
          <w:rFonts w:hint="eastAsia" w:ascii="Arial"/>
          <w:i w:val="0"/>
          <w:iCs w:val="0"/>
          <w:sz w:val="30"/>
          <w:szCs w:val="30"/>
        </w:rPr>
      </w:pPr>
      <w:r>
        <w:rPr>
          <w:rFonts w:hint="eastAsia" w:ascii="Arial"/>
          <w:i w:val="0"/>
          <w:iCs w:val="0"/>
          <w:sz w:val="30"/>
          <w:szCs w:val="30"/>
        </w:rPr>
        <w:t>Having taken up his residence in the Cannongate of Edinburgh, he began to disseminate his peculiar opinions, and to circulate writings, in which all the reformed churches were stigmatized as unscriptural and Antichristian societies.</w:t>
      </w:r>
    </w:p>
    <w:p w14:paraId="45F31D99">
      <w:pPr>
        <w:spacing w:line="250" w:lineRule="auto"/>
        <w:rPr>
          <w:rFonts w:hint="eastAsia" w:ascii="Arial"/>
          <w:i w:val="0"/>
          <w:iCs w:val="0"/>
          <w:sz w:val="30"/>
          <w:szCs w:val="30"/>
        </w:rPr>
      </w:pPr>
    </w:p>
    <w:p w14:paraId="1BC7186B">
      <w:pPr>
        <w:spacing w:line="250" w:lineRule="auto"/>
        <w:rPr>
          <w:rFonts w:hint="eastAsia" w:ascii="Arial"/>
          <w:i w:val="0"/>
          <w:iCs w:val="0"/>
          <w:sz w:val="30"/>
          <w:szCs w:val="30"/>
        </w:rPr>
      </w:pPr>
      <w:r>
        <w:rPr>
          <w:rFonts w:hint="eastAsia" w:ascii="Arial"/>
          <w:i w:val="0"/>
          <w:iCs w:val="0"/>
          <w:sz w:val="30"/>
          <w:szCs w:val="30"/>
        </w:rPr>
        <w:t>他在爱丁堡的修士门(Cannongate of Edinburgh)定居后，开始传播他独特的观点，并散发文稿，其中所有归正教会(reformed churches)都被污蔑为不合圣经和敌基督的社团(Antichristian societies)。</w:t>
      </w:r>
    </w:p>
    <w:p w14:paraId="4D2E769C">
      <w:pPr>
        <w:spacing w:line="250" w:lineRule="auto"/>
        <w:rPr>
          <w:rFonts w:hint="eastAsia" w:ascii="Arial"/>
          <w:i w:val="0"/>
          <w:iCs w:val="0"/>
          <w:sz w:val="30"/>
          <w:szCs w:val="30"/>
        </w:rPr>
      </w:pPr>
    </w:p>
    <w:p w14:paraId="204B276B">
      <w:pPr>
        <w:spacing w:line="250" w:lineRule="auto"/>
        <w:rPr>
          <w:rFonts w:hint="eastAsia" w:ascii="Arial"/>
          <w:i w:val="0"/>
          <w:iCs w:val="0"/>
          <w:sz w:val="30"/>
          <w:szCs w:val="30"/>
        </w:rPr>
      </w:pPr>
      <w:r>
        <w:rPr>
          <w:rFonts w:hint="eastAsia" w:ascii="Arial"/>
          <w:i w:val="0"/>
          <w:iCs w:val="0"/>
          <w:sz w:val="30"/>
          <w:szCs w:val="30"/>
        </w:rPr>
        <w:t>The Court took this rigid sectary under their protection, and encouraged him, for no other conceivable reason than his exclaiming against the ministers, and calling into question their authority.</w:t>
      </w:r>
    </w:p>
    <w:p w14:paraId="1E23252B">
      <w:pPr>
        <w:spacing w:line="250" w:lineRule="auto"/>
        <w:rPr>
          <w:rFonts w:hint="eastAsia" w:ascii="Arial"/>
          <w:i w:val="0"/>
          <w:iCs w:val="0"/>
          <w:sz w:val="30"/>
          <w:szCs w:val="30"/>
        </w:rPr>
      </w:pPr>
    </w:p>
    <w:p w14:paraId="09F32369">
      <w:pPr>
        <w:spacing w:line="250" w:lineRule="auto"/>
        <w:rPr>
          <w:rFonts w:hint="eastAsia" w:ascii="Arial"/>
          <w:i w:val="0"/>
          <w:iCs w:val="0"/>
          <w:sz w:val="30"/>
          <w:szCs w:val="30"/>
        </w:rPr>
      </w:pPr>
      <w:r>
        <w:rPr>
          <w:rFonts w:hint="eastAsia" w:ascii="Arial"/>
          <w:i w:val="0"/>
          <w:iCs w:val="0"/>
          <w:sz w:val="30"/>
          <w:szCs w:val="30"/>
        </w:rPr>
        <w:t>宫廷将这位严谨的宗派分子(rigid sectary)置于其保护之下，并鼓励他，其原因除了他抨击牧师并质疑其权威之外，别无他想。</w:t>
      </w:r>
    </w:p>
    <w:p w14:paraId="2AED6F2E">
      <w:pPr>
        <w:spacing w:line="250" w:lineRule="auto"/>
        <w:rPr>
          <w:rFonts w:hint="eastAsia" w:ascii="Arial"/>
          <w:i w:val="0"/>
          <w:iCs w:val="0"/>
          <w:sz w:val="30"/>
          <w:szCs w:val="30"/>
        </w:rPr>
      </w:pPr>
    </w:p>
    <w:p w14:paraId="7C5630B4">
      <w:pPr>
        <w:spacing w:line="250" w:lineRule="auto"/>
        <w:rPr>
          <w:rFonts w:hint="eastAsia" w:ascii="Arial"/>
          <w:i w:val="0"/>
          <w:iCs w:val="0"/>
          <w:sz w:val="30"/>
          <w:szCs w:val="30"/>
        </w:rPr>
      </w:pPr>
      <w:r>
        <w:rPr>
          <w:rFonts w:hint="eastAsia" w:ascii="Arial"/>
          <w:i w:val="0"/>
          <w:iCs w:val="0"/>
          <w:sz w:val="30"/>
          <w:szCs w:val="30"/>
        </w:rPr>
        <w:t>On his return to England, Brown published a book into which he introduced various invectives against the ministers and government of the Church of Scotland.</w:t>
      </w:r>
    </w:p>
    <w:p w14:paraId="27812147">
      <w:pPr>
        <w:spacing w:line="250" w:lineRule="auto"/>
        <w:rPr>
          <w:rFonts w:hint="eastAsia" w:ascii="Arial"/>
          <w:i w:val="0"/>
          <w:iCs w:val="0"/>
          <w:sz w:val="30"/>
          <w:szCs w:val="30"/>
        </w:rPr>
      </w:pPr>
    </w:p>
    <w:p w14:paraId="15DA9946">
      <w:pPr>
        <w:spacing w:line="250" w:lineRule="auto"/>
        <w:rPr>
          <w:rFonts w:hint="eastAsia" w:ascii="Arial"/>
          <w:i w:val="0"/>
          <w:iCs w:val="0"/>
          <w:sz w:val="30"/>
          <w:szCs w:val="30"/>
        </w:rPr>
      </w:pPr>
      <w:r>
        <w:rPr>
          <w:rFonts w:hint="eastAsia" w:ascii="Arial"/>
          <w:i w:val="0"/>
          <w:iCs w:val="0"/>
          <w:sz w:val="30"/>
          <w:szCs w:val="30"/>
        </w:rPr>
        <w:t>返回英格兰后，布朗出版了一本书，其中加入了各种针对苏格兰教会牧师和治理的谩骂。</w:t>
      </w:r>
    </w:p>
    <w:p w14:paraId="171FFE48">
      <w:pPr>
        <w:spacing w:line="250" w:lineRule="auto"/>
        <w:rPr>
          <w:rFonts w:hint="eastAsia" w:ascii="Arial"/>
          <w:i w:val="0"/>
          <w:iCs w:val="0"/>
          <w:sz w:val="30"/>
          <w:szCs w:val="30"/>
        </w:rPr>
      </w:pPr>
    </w:p>
    <w:p w14:paraId="57D77ADC">
      <w:pPr>
        <w:spacing w:line="250" w:lineRule="auto"/>
        <w:rPr>
          <w:rFonts w:hint="eastAsia" w:ascii="Arial"/>
          <w:i w:val="0"/>
          <w:iCs w:val="0"/>
          <w:sz w:val="30"/>
          <w:szCs w:val="30"/>
        </w:rPr>
      </w:pPr>
      <w:r>
        <w:rPr>
          <w:rFonts w:hint="eastAsia" w:ascii="Arial"/>
          <w:i w:val="0"/>
          <w:iCs w:val="0"/>
          <w:sz w:val="30"/>
          <w:szCs w:val="30"/>
        </w:rPr>
        <w:t>— (Calderwood, quoted by M’Crie in his Life of Melville, vol. i. p.;326.)</w:t>
      </w:r>
    </w:p>
    <w:p w14:paraId="718F66D5">
      <w:pPr>
        <w:spacing w:line="250" w:lineRule="auto"/>
        <w:rPr>
          <w:rFonts w:hint="eastAsia" w:ascii="Arial"/>
          <w:i w:val="0"/>
          <w:iCs w:val="0"/>
          <w:sz w:val="30"/>
          <w:szCs w:val="30"/>
        </w:rPr>
      </w:pPr>
    </w:p>
    <w:p w14:paraId="6E2574D5">
      <w:pPr>
        <w:spacing w:line="250" w:lineRule="auto"/>
        <w:rPr>
          <w:rFonts w:hint="eastAsia" w:ascii="Arial"/>
          <w:i w:val="0"/>
          <w:iCs w:val="0"/>
          <w:sz w:val="30"/>
          <w:szCs w:val="30"/>
        </w:rPr>
      </w:pPr>
      <w:r>
        <w:rPr>
          <w:rFonts w:hint="eastAsia" w:ascii="Arial"/>
          <w:i w:val="0"/>
          <w:iCs w:val="0"/>
          <w:sz w:val="30"/>
          <w:szCs w:val="30"/>
        </w:rPr>
        <w:t>— （卡尔德伍德(Calderwood)，引自麦克里(M’Crie)所著《梅尔维尔传》(Life of Melville)，卷一，第326页。）</w:t>
      </w:r>
    </w:p>
    <w:p w14:paraId="16E5C3BA">
      <w:pPr>
        <w:spacing w:line="250" w:lineRule="auto"/>
        <w:rPr>
          <w:rFonts w:hint="eastAsia" w:ascii="Arial"/>
          <w:i w:val="0"/>
          <w:iCs w:val="0"/>
          <w:sz w:val="30"/>
          <w:szCs w:val="30"/>
        </w:rPr>
      </w:pPr>
    </w:p>
    <w:p w14:paraId="0647A40E">
      <w:pPr>
        <w:spacing w:line="250" w:lineRule="auto"/>
        <w:rPr>
          <w:rFonts w:hint="eastAsia" w:ascii="Arial"/>
          <w:i w:val="0"/>
          <w:iCs w:val="0"/>
          <w:sz w:val="30"/>
          <w:szCs w:val="30"/>
        </w:rPr>
      </w:pPr>
      <w:r>
        <w:rPr>
          <w:rFonts w:hint="eastAsia" w:ascii="Arial"/>
          <w:i w:val="0"/>
          <w:iCs w:val="0"/>
          <w:sz w:val="30"/>
          <w:szCs w:val="30"/>
        </w:rPr>
        <w:t>King James, in his Basilicon Doron, alleges that Brown, Penry, and other Englishmen had,when in Scotland, “sown their popple,” and that “certain brain- sick, and heady preachers” had imbibed their spirit.</w:t>
      </w:r>
    </w:p>
    <w:p w14:paraId="292E52C4">
      <w:pPr>
        <w:spacing w:line="250" w:lineRule="auto"/>
        <w:rPr>
          <w:rFonts w:hint="eastAsia" w:ascii="Arial"/>
          <w:i w:val="0"/>
          <w:iCs w:val="0"/>
          <w:sz w:val="30"/>
          <w:szCs w:val="30"/>
        </w:rPr>
      </w:pPr>
    </w:p>
    <w:p w14:paraId="3A01F219">
      <w:pPr>
        <w:spacing w:line="250" w:lineRule="auto"/>
        <w:rPr>
          <w:rFonts w:hint="eastAsia" w:ascii="Arial"/>
          <w:i w:val="0"/>
          <w:iCs w:val="0"/>
          <w:sz w:val="30"/>
          <w:szCs w:val="30"/>
        </w:rPr>
      </w:pPr>
      <w:r>
        <w:rPr>
          <w:rFonts w:hint="eastAsia" w:ascii="Arial"/>
          <w:i w:val="0"/>
          <w:iCs w:val="0"/>
          <w:sz w:val="30"/>
          <w:szCs w:val="30"/>
        </w:rPr>
        <w:t>詹姆斯国王(King James)在其《国王的礼物》(Basilicon Doron)中声称，布朗、彭里(Penry)和其他英格兰人在苏格兰时“播撒了他们的毒麦(popple)”，并且“某些头脑发热(brain-sick)、刚愎自用的传道人”吸收了他们的精神。</w:t>
      </w:r>
    </w:p>
    <w:p w14:paraId="2DEA7430">
      <w:pPr>
        <w:spacing w:line="250" w:lineRule="auto"/>
        <w:rPr>
          <w:rFonts w:hint="eastAsia" w:ascii="Arial"/>
          <w:i w:val="0"/>
          <w:iCs w:val="0"/>
          <w:sz w:val="30"/>
          <w:szCs w:val="30"/>
        </w:rPr>
      </w:pPr>
    </w:p>
    <w:p w14:paraId="17452EC0">
      <w:pPr>
        <w:spacing w:line="250" w:lineRule="auto"/>
        <w:rPr>
          <w:rFonts w:hint="eastAsia" w:ascii="Arial"/>
          <w:i w:val="0"/>
          <w:iCs w:val="0"/>
          <w:sz w:val="30"/>
          <w:szCs w:val="30"/>
        </w:rPr>
      </w:pPr>
      <w:r>
        <w:rPr>
          <w:rFonts w:hint="eastAsia" w:ascii="Arial"/>
          <w:i w:val="0"/>
          <w:iCs w:val="0"/>
          <w:sz w:val="30"/>
          <w:szCs w:val="30"/>
        </w:rPr>
        <w:t>Although, adds Dr. M’Crie, he could not help but know that these rigid sectaries were unanimously opposed by the Scotch ministers, and that the only countenance which they received was from himself and his courtiers — (Ibid. vol ii. p. 163.)</w:t>
      </w:r>
    </w:p>
    <w:p w14:paraId="427DF914">
      <w:pPr>
        <w:spacing w:line="250" w:lineRule="auto"/>
        <w:rPr>
          <w:rFonts w:hint="eastAsia" w:ascii="Arial"/>
          <w:i w:val="0"/>
          <w:iCs w:val="0"/>
          <w:sz w:val="30"/>
          <w:szCs w:val="30"/>
        </w:rPr>
      </w:pPr>
    </w:p>
    <w:p w14:paraId="15B14CB5">
      <w:pPr>
        <w:spacing w:line="250" w:lineRule="auto"/>
        <w:rPr>
          <w:rFonts w:hint="eastAsia" w:ascii="Arial"/>
          <w:i w:val="0"/>
          <w:iCs w:val="0"/>
          <w:sz w:val="30"/>
          <w:szCs w:val="30"/>
        </w:rPr>
      </w:pPr>
      <w:r>
        <w:rPr>
          <w:rFonts w:hint="eastAsia" w:ascii="Arial"/>
          <w:i w:val="0"/>
          <w:iCs w:val="0"/>
          <w:sz w:val="30"/>
          <w:szCs w:val="30"/>
        </w:rPr>
        <w:t>尽管如此，麦克里博士补充道，他不可能不知道这些严谨的宗派分子(rigid sectaries)一致遭到苏格兰牧师的反对，而他们得到的唯一支持来自他自己和他的朝臣们 — （同上，卷二，第163页。）</w:t>
      </w:r>
    </w:p>
    <w:p w14:paraId="42AECA57">
      <w:pPr>
        <w:spacing w:line="250" w:lineRule="auto"/>
        <w:rPr>
          <w:rFonts w:hint="eastAsia" w:ascii="Arial"/>
          <w:i w:val="0"/>
          <w:iCs w:val="0"/>
          <w:sz w:val="30"/>
          <w:szCs w:val="30"/>
        </w:rPr>
      </w:pPr>
    </w:p>
    <w:p w14:paraId="28A2AD19">
      <w:pPr>
        <w:spacing w:line="250" w:lineRule="auto"/>
        <w:rPr>
          <w:rFonts w:hint="eastAsia" w:ascii="Arial"/>
          <w:i w:val="0"/>
          <w:iCs w:val="0"/>
          <w:sz w:val="30"/>
          <w:szCs w:val="30"/>
        </w:rPr>
      </w:pPr>
      <w:r>
        <w:rPr>
          <w:rFonts w:hint="eastAsia" w:ascii="Arial"/>
          <w:i w:val="0"/>
          <w:iCs w:val="0"/>
          <w:sz w:val="30"/>
          <w:szCs w:val="30"/>
        </w:rPr>
        <w:t>In 1591, Penry, who afterwards suffered in England, retired to Scotland for safety, and continued there till 1693.</w:t>
      </w:r>
    </w:p>
    <w:p w14:paraId="55E5D022">
      <w:pPr>
        <w:spacing w:line="250" w:lineRule="auto"/>
        <w:rPr>
          <w:rFonts w:hint="eastAsia" w:ascii="Arial"/>
          <w:i w:val="0"/>
          <w:iCs w:val="0"/>
          <w:sz w:val="30"/>
          <w:szCs w:val="30"/>
        </w:rPr>
      </w:pPr>
    </w:p>
    <w:p w14:paraId="5D9E53D6">
      <w:pPr>
        <w:spacing w:line="250" w:lineRule="auto"/>
        <w:rPr>
          <w:rFonts w:hint="eastAsia" w:ascii="Arial"/>
          <w:i w:val="0"/>
          <w:iCs w:val="0"/>
          <w:sz w:val="30"/>
          <w:szCs w:val="30"/>
        </w:rPr>
      </w:pPr>
      <w:r>
        <w:rPr>
          <w:rFonts w:hint="eastAsia" w:ascii="Arial"/>
          <w:i w:val="0"/>
          <w:iCs w:val="0"/>
          <w:sz w:val="30"/>
          <w:szCs w:val="30"/>
        </w:rPr>
        <w:t>1591年，后来在英格兰受难的彭里(Penry)为安全起见退居苏格兰，并在那里一直待到1693年[待确认，原文为1693，疑为1593]。</w:t>
      </w:r>
    </w:p>
    <w:p w14:paraId="06ED120F">
      <w:pPr>
        <w:spacing w:line="250" w:lineRule="auto"/>
        <w:rPr>
          <w:rFonts w:hint="eastAsia" w:ascii="Arial"/>
          <w:i w:val="0"/>
          <w:iCs w:val="0"/>
          <w:sz w:val="30"/>
          <w:szCs w:val="30"/>
        </w:rPr>
      </w:pPr>
    </w:p>
    <w:p w14:paraId="74779EF1">
      <w:pPr>
        <w:spacing w:line="250" w:lineRule="auto"/>
        <w:rPr>
          <w:rFonts w:hint="eastAsia" w:ascii="Arial"/>
          <w:i w:val="0"/>
          <w:iCs w:val="0"/>
          <w:sz w:val="30"/>
          <w:szCs w:val="30"/>
        </w:rPr>
      </w:pPr>
      <w:r>
        <w:rPr>
          <w:rFonts w:hint="eastAsia" w:ascii="Arial"/>
          <w:i w:val="0"/>
          <w:iCs w:val="0"/>
          <w:sz w:val="30"/>
          <w:szCs w:val="30"/>
        </w:rPr>
        <w:t>From there he addressed two letters to Queen Elizabeth, not couched in very courtly terms, and also the petition for which he was executed.</w:t>
      </w:r>
    </w:p>
    <w:p w14:paraId="6CC99044">
      <w:pPr>
        <w:spacing w:line="250" w:lineRule="auto"/>
        <w:rPr>
          <w:rFonts w:hint="eastAsia" w:ascii="Arial"/>
          <w:i w:val="0"/>
          <w:iCs w:val="0"/>
          <w:sz w:val="30"/>
          <w:szCs w:val="30"/>
        </w:rPr>
      </w:pPr>
    </w:p>
    <w:p w14:paraId="6CF3FF85">
      <w:pPr>
        <w:spacing w:line="250" w:lineRule="auto"/>
        <w:rPr>
          <w:rFonts w:hint="eastAsia" w:ascii="Arial"/>
          <w:i w:val="0"/>
          <w:iCs w:val="0"/>
          <w:sz w:val="30"/>
          <w:szCs w:val="30"/>
        </w:rPr>
      </w:pPr>
      <w:r>
        <w:rPr>
          <w:rFonts w:hint="eastAsia" w:ascii="Arial"/>
          <w:i w:val="0"/>
          <w:iCs w:val="0"/>
          <w:sz w:val="30"/>
          <w:szCs w:val="30"/>
        </w:rPr>
        <w:t>在那里，他给伊丽莎白女王(Queen Elizabeth)写了两封信，措辞不太恭敬，还有那份导致他被处决的请愿书。</w:t>
      </w:r>
    </w:p>
    <w:p w14:paraId="30067264">
      <w:pPr>
        <w:spacing w:line="250" w:lineRule="auto"/>
        <w:rPr>
          <w:rFonts w:hint="eastAsia" w:ascii="Arial"/>
          <w:i w:val="0"/>
          <w:iCs w:val="0"/>
          <w:sz w:val="30"/>
          <w:szCs w:val="30"/>
        </w:rPr>
      </w:pPr>
    </w:p>
    <w:p w14:paraId="3C9C2BFE">
      <w:pPr>
        <w:spacing w:line="250" w:lineRule="auto"/>
        <w:rPr>
          <w:rFonts w:hint="eastAsia" w:ascii="Arial"/>
          <w:i w:val="0"/>
          <w:iCs w:val="0"/>
          <w:sz w:val="30"/>
          <w:szCs w:val="30"/>
        </w:rPr>
      </w:pPr>
      <w:r>
        <w:rPr>
          <w:rFonts w:hint="eastAsia" w:ascii="Arial"/>
          <w:i w:val="0"/>
          <w:iCs w:val="0"/>
          <w:sz w:val="30"/>
          <w:szCs w:val="30"/>
        </w:rPr>
        <w:t>— (Brook’s Lives,vol. ii. p. 50. — Paget’s Heresiography, pp 271-275.)</w:t>
      </w:r>
    </w:p>
    <w:p w14:paraId="5E6BD92A">
      <w:pPr>
        <w:spacing w:line="250" w:lineRule="auto"/>
        <w:rPr>
          <w:rFonts w:hint="eastAsia" w:ascii="Arial"/>
          <w:i w:val="0"/>
          <w:iCs w:val="0"/>
          <w:sz w:val="30"/>
          <w:szCs w:val="30"/>
        </w:rPr>
      </w:pPr>
    </w:p>
    <w:p w14:paraId="1575C40F">
      <w:pPr>
        <w:spacing w:line="250" w:lineRule="auto"/>
        <w:rPr>
          <w:rFonts w:hint="eastAsia" w:ascii="Arial"/>
          <w:i w:val="0"/>
          <w:iCs w:val="0"/>
          <w:sz w:val="30"/>
          <w:szCs w:val="30"/>
        </w:rPr>
      </w:pPr>
      <w:r>
        <w:rPr>
          <w:rFonts w:hint="eastAsia" w:ascii="Arial"/>
          <w:i w:val="0"/>
          <w:iCs w:val="0"/>
          <w:sz w:val="30"/>
          <w:szCs w:val="30"/>
        </w:rPr>
        <w:t>— （布鲁克的《清教徒传》(Brook’s Lives)，卷二，第50页。— 佩吉特的《异端谱系学》(Paget’s Heresiography)，第271-275页。）</w:t>
      </w:r>
    </w:p>
    <w:p w14:paraId="0776FE93">
      <w:pPr>
        <w:spacing w:line="250" w:lineRule="auto"/>
        <w:rPr>
          <w:rFonts w:hint="eastAsia" w:ascii="Arial"/>
          <w:i w:val="0"/>
          <w:iCs w:val="0"/>
          <w:sz w:val="30"/>
          <w:szCs w:val="30"/>
        </w:rPr>
      </w:pPr>
    </w:p>
    <w:p w14:paraId="288E5C84">
      <w:pPr>
        <w:spacing w:line="250" w:lineRule="auto"/>
        <w:rPr>
          <w:rFonts w:hint="eastAsia" w:ascii="Arial"/>
          <w:i w:val="0"/>
          <w:iCs w:val="0"/>
          <w:sz w:val="30"/>
          <w:szCs w:val="30"/>
        </w:rPr>
      </w:pPr>
      <w:r>
        <w:rPr>
          <w:rFonts w:hint="eastAsia" w:ascii="Arial"/>
          <w:i w:val="0"/>
          <w:iCs w:val="0"/>
          <w:sz w:val="30"/>
          <w:szCs w:val="30"/>
        </w:rPr>
        <w:t>487</w:t>
      </w:r>
    </w:p>
    <w:p w14:paraId="4DE628BD">
      <w:pPr>
        <w:spacing w:line="250" w:lineRule="auto"/>
        <w:rPr>
          <w:rFonts w:hint="eastAsia" w:ascii="Arial"/>
          <w:i w:val="0"/>
          <w:iCs w:val="0"/>
          <w:sz w:val="30"/>
          <w:szCs w:val="30"/>
        </w:rPr>
      </w:pPr>
    </w:p>
    <w:p w14:paraId="47195EF6">
      <w:pPr>
        <w:spacing w:line="250" w:lineRule="auto"/>
        <w:rPr>
          <w:rFonts w:hint="eastAsia" w:ascii="Arial"/>
          <w:i w:val="0"/>
          <w:iCs w:val="0"/>
          <w:sz w:val="30"/>
          <w:szCs w:val="30"/>
        </w:rPr>
      </w:pPr>
      <w:r>
        <w:rPr>
          <w:rFonts w:hint="eastAsia" w:ascii="Arial"/>
          <w:i w:val="0"/>
          <w:iCs w:val="0"/>
          <w:sz w:val="30"/>
          <w:szCs w:val="30"/>
        </w:rPr>
        <w:t>The next account we have of Independents in Scotland, brings us down to about the year 1642.</w:t>
      </w:r>
    </w:p>
    <w:p w14:paraId="6CD7022A">
      <w:pPr>
        <w:spacing w:line="250" w:lineRule="auto"/>
        <w:rPr>
          <w:rFonts w:hint="eastAsia" w:ascii="Arial"/>
          <w:i w:val="0"/>
          <w:iCs w:val="0"/>
          <w:sz w:val="30"/>
          <w:szCs w:val="30"/>
        </w:rPr>
      </w:pPr>
    </w:p>
    <w:p w14:paraId="00A22E3A">
      <w:pPr>
        <w:spacing w:line="250" w:lineRule="auto"/>
        <w:rPr>
          <w:rFonts w:hint="eastAsia" w:ascii="Arial"/>
          <w:i w:val="0"/>
          <w:iCs w:val="0"/>
          <w:sz w:val="30"/>
          <w:szCs w:val="30"/>
        </w:rPr>
      </w:pPr>
      <w:r>
        <w:rPr>
          <w:rFonts w:hint="eastAsia" w:ascii="Arial"/>
          <w:i w:val="0"/>
          <w:iCs w:val="0"/>
          <w:sz w:val="30"/>
          <w:szCs w:val="30"/>
        </w:rPr>
        <w:t>我们接下来关于苏格兰独立派(Independents)的记载，将我们带到大约1642年。</w:t>
      </w:r>
    </w:p>
    <w:p w14:paraId="31C411AE">
      <w:pPr>
        <w:spacing w:line="250" w:lineRule="auto"/>
        <w:rPr>
          <w:rFonts w:hint="eastAsia" w:ascii="Arial"/>
          <w:i w:val="0"/>
          <w:iCs w:val="0"/>
          <w:sz w:val="30"/>
          <w:szCs w:val="30"/>
        </w:rPr>
      </w:pPr>
    </w:p>
    <w:p w14:paraId="5F67FCA9">
      <w:pPr>
        <w:spacing w:line="250" w:lineRule="auto"/>
        <w:rPr>
          <w:rFonts w:hint="eastAsia" w:ascii="Arial"/>
          <w:i w:val="0"/>
          <w:iCs w:val="0"/>
          <w:sz w:val="30"/>
          <w:szCs w:val="30"/>
        </w:rPr>
      </w:pPr>
      <w:r>
        <w:rPr>
          <w:rFonts w:hint="eastAsia" w:ascii="Arial"/>
          <w:i w:val="0"/>
          <w:iCs w:val="0"/>
          <w:sz w:val="30"/>
          <w:szCs w:val="30"/>
        </w:rPr>
        <w:t>“About this time there came in quietly to Aberdeen, one called Othro Ferrendail, an Irishman and a skinner by trade, favoured by Mr. Andrew Cant, and by his means admitted freeman.</w:t>
      </w:r>
    </w:p>
    <w:p w14:paraId="6D7D15EA">
      <w:pPr>
        <w:spacing w:line="250" w:lineRule="auto"/>
        <w:rPr>
          <w:rFonts w:hint="eastAsia" w:ascii="Arial"/>
          <w:i w:val="0"/>
          <w:iCs w:val="0"/>
          <w:sz w:val="30"/>
          <w:szCs w:val="30"/>
        </w:rPr>
      </w:pPr>
    </w:p>
    <w:p w14:paraId="3DB8110C">
      <w:pPr>
        <w:spacing w:line="250" w:lineRule="auto"/>
        <w:rPr>
          <w:rFonts w:hint="eastAsia" w:ascii="Arial"/>
          <w:i w:val="0"/>
          <w:iCs w:val="0"/>
          <w:sz w:val="30"/>
          <w:szCs w:val="30"/>
        </w:rPr>
      </w:pPr>
      <w:r>
        <w:rPr>
          <w:rFonts w:hint="eastAsia" w:ascii="Arial"/>
          <w:i w:val="0"/>
          <w:iCs w:val="0"/>
          <w:sz w:val="30"/>
          <w:szCs w:val="30"/>
        </w:rPr>
        <w:t>“大约在这个时候，一个名叫奥思罗·费伦代尔(Othro Ferrendail)的人悄悄来到阿伯丁(Aberdeen)，他是个爱尔兰人，以制皮(skinner)为业，受到安德鲁·坎特先生(Mr. Andrew Cant)的青睐，并通过他的帮助获得了自由民身份。</w:t>
      </w:r>
    </w:p>
    <w:p w14:paraId="1F032264">
      <w:pPr>
        <w:spacing w:line="250" w:lineRule="auto"/>
        <w:rPr>
          <w:rFonts w:hint="eastAsia" w:ascii="Arial"/>
          <w:i w:val="0"/>
          <w:iCs w:val="0"/>
          <w:sz w:val="30"/>
          <w:szCs w:val="30"/>
        </w:rPr>
      </w:pPr>
    </w:p>
    <w:p w14:paraId="493F4D6A">
      <w:pPr>
        <w:spacing w:line="250" w:lineRule="auto"/>
        <w:rPr>
          <w:rFonts w:hint="eastAsia" w:ascii="Arial"/>
          <w:i w:val="0"/>
          <w:iCs w:val="0"/>
          <w:sz w:val="30"/>
          <w:szCs w:val="30"/>
        </w:rPr>
      </w:pPr>
      <w:r>
        <w:rPr>
          <w:rFonts w:hint="eastAsia" w:ascii="Arial"/>
          <w:i w:val="0"/>
          <w:iCs w:val="0"/>
          <w:sz w:val="30"/>
          <w:szCs w:val="30"/>
        </w:rPr>
        <w:t>He was trapped for preaching at night, in some houses of the town before their families, with closed doors, nocturnal doctrine or Brownism.” — (Spalding’s History of the Troubles in Scotland, vol. ii pp 45, 46.)</w:t>
      </w:r>
    </w:p>
    <w:p w14:paraId="235958DF">
      <w:pPr>
        <w:spacing w:line="250" w:lineRule="auto"/>
        <w:rPr>
          <w:rFonts w:hint="eastAsia" w:ascii="Arial"/>
          <w:i w:val="0"/>
          <w:iCs w:val="0"/>
          <w:sz w:val="30"/>
          <w:szCs w:val="30"/>
        </w:rPr>
      </w:pPr>
    </w:p>
    <w:p w14:paraId="5EAC51DC">
      <w:pPr>
        <w:spacing w:line="250" w:lineRule="auto"/>
        <w:rPr>
          <w:rFonts w:hint="eastAsia" w:ascii="Arial"/>
          <w:i w:val="0"/>
          <w:iCs w:val="0"/>
          <w:sz w:val="30"/>
          <w:szCs w:val="30"/>
        </w:rPr>
      </w:pPr>
      <w:r>
        <w:rPr>
          <w:rFonts w:hint="eastAsia" w:ascii="Arial"/>
          <w:i w:val="0"/>
          <w:iCs w:val="0"/>
          <w:sz w:val="30"/>
          <w:szCs w:val="30"/>
        </w:rPr>
        <w:t>他因夜间在城中一些人家里，关着门向家人宣讲夜间的教义(nocturnal doctrine)或布朗主义(Brownism)而被捕。” — （斯波尔丁的《苏格兰动乱史》，卷二，第45、46页。）</w:t>
      </w:r>
    </w:p>
    <w:p w14:paraId="02C5BBEE">
      <w:pPr>
        <w:spacing w:line="250" w:lineRule="auto"/>
        <w:rPr>
          <w:rFonts w:hint="eastAsia" w:ascii="Arial"/>
          <w:i w:val="0"/>
          <w:iCs w:val="0"/>
          <w:sz w:val="30"/>
          <w:szCs w:val="30"/>
        </w:rPr>
      </w:pPr>
    </w:p>
    <w:p w14:paraId="002A26F0">
      <w:pPr>
        <w:spacing w:line="250" w:lineRule="auto"/>
        <w:rPr>
          <w:rFonts w:hint="eastAsia" w:ascii="Arial"/>
          <w:i w:val="0"/>
          <w:iCs w:val="0"/>
          <w:sz w:val="30"/>
          <w:szCs w:val="30"/>
        </w:rPr>
      </w:pPr>
      <w:r>
        <w:rPr>
          <w:rFonts w:hint="eastAsia" w:ascii="Arial"/>
          <w:i w:val="0"/>
          <w:iCs w:val="0"/>
          <w:sz w:val="30"/>
          <w:szCs w:val="30"/>
        </w:rPr>
        <w:t>Ferrendail was perhaps a disciple of Ainsworth’s who, according to Hornbeck, — (Sum. Con. P. 740.) visited Ireland.</w:t>
      </w:r>
    </w:p>
    <w:p w14:paraId="7240DD85">
      <w:pPr>
        <w:spacing w:line="250" w:lineRule="auto"/>
        <w:rPr>
          <w:rFonts w:hint="eastAsia" w:ascii="Arial"/>
          <w:i w:val="0"/>
          <w:iCs w:val="0"/>
          <w:sz w:val="30"/>
          <w:szCs w:val="30"/>
        </w:rPr>
      </w:pPr>
    </w:p>
    <w:p w14:paraId="78558574">
      <w:pPr>
        <w:spacing w:line="250" w:lineRule="auto"/>
        <w:rPr>
          <w:rFonts w:hint="eastAsia" w:ascii="Arial"/>
          <w:i w:val="0"/>
          <w:iCs w:val="0"/>
          <w:sz w:val="30"/>
          <w:szCs w:val="30"/>
        </w:rPr>
      </w:pPr>
      <w:r>
        <w:rPr>
          <w:rFonts w:hint="eastAsia" w:ascii="Arial"/>
          <w:i w:val="0"/>
          <w:iCs w:val="0"/>
          <w:sz w:val="30"/>
          <w:szCs w:val="30"/>
        </w:rPr>
        <w:t>费伦代尔(Ferrendail)或许是安斯沃思(Ainsworth)的门徒，根据霍恩贝克(Hornbeck)的说法，— （《神学总纲》(Summa Controversiarum Religionis)，第740页。）安斯沃思曾访问爱尔兰。</w:t>
      </w:r>
    </w:p>
    <w:p w14:paraId="6CC98BDF">
      <w:pPr>
        <w:spacing w:line="250" w:lineRule="auto"/>
        <w:rPr>
          <w:rFonts w:hint="eastAsia" w:ascii="Arial"/>
          <w:i w:val="0"/>
          <w:iCs w:val="0"/>
          <w:sz w:val="30"/>
          <w:szCs w:val="30"/>
        </w:rPr>
      </w:pPr>
    </w:p>
    <w:p w14:paraId="623FF516">
      <w:pPr>
        <w:spacing w:line="250" w:lineRule="auto"/>
        <w:rPr>
          <w:rFonts w:hint="eastAsia" w:ascii="Arial"/>
          <w:i w:val="0"/>
          <w:iCs w:val="0"/>
          <w:sz w:val="30"/>
          <w:szCs w:val="30"/>
        </w:rPr>
      </w:pPr>
      <w:r>
        <w:rPr>
          <w:rFonts w:hint="eastAsia" w:ascii="Arial"/>
          <w:i w:val="0"/>
          <w:iCs w:val="0"/>
          <w:sz w:val="30"/>
          <w:szCs w:val="30"/>
        </w:rPr>
        <w:t>Mr. Cant was one of the ministers of Aberdeen, and more favourable to innovation than some of his brethren.</w:t>
      </w:r>
    </w:p>
    <w:p w14:paraId="3366F642">
      <w:pPr>
        <w:spacing w:line="250" w:lineRule="auto"/>
        <w:rPr>
          <w:rFonts w:hint="eastAsia" w:ascii="Arial"/>
          <w:i w:val="0"/>
          <w:iCs w:val="0"/>
          <w:sz w:val="30"/>
          <w:szCs w:val="30"/>
        </w:rPr>
      </w:pPr>
    </w:p>
    <w:p w14:paraId="75166702">
      <w:pPr>
        <w:spacing w:line="250" w:lineRule="auto"/>
        <w:rPr>
          <w:rFonts w:hint="eastAsia" w:ascii="Arial"/>
          <w:i w:val="0"/>
          <w:iCs w:val="0"/>
          <w:sz w:val="30"/>
          <w:szCs w:val="30"/>
        </w:rPr>
      </w:pPr>
      <w:r>
        <w:rPr>
          <w:rFonts w:hint="eastAsia" w:ascii="Arial"/>
          <w:i w:val="0"/>
          <w:iCs w:val="0"/>
          <w:sz w:val="30"/>
          <w:szCs w:val="30"/>
        </w:rPr>
        <w:t>坎特先生(Mr. Cant)是阿伯丁的牧师之一，比他的一些弟兄更倾向于革新。</w:t>
      </w:r>
    </w:p>
    <w:p w14:paraId="057D7D0E">
      <w:pPr>
        <w:spacing w:line="250" w:lineRule="auto"/>
        <w:rPr>
          <w:rFonts w:hint="eastAsia" w:ascii="Arial"/>
          <w:i w:val="0"/>
          <w:iCs w:val="0"/>
          <w:sz w:val="30"/>
          <w:szCs w:val="30"/>
        </w:rPr>
      </w:pPr>
    </w:p>
    <w:p w14:paraId="43103DD1">
      <w:pPr>
        <w:spacing w:line="250" w:lineRule="auto"/>
        <w:rPr>
          <w:rFonts w:hint="eastAsia" w:ascii="Arial"/>
          <w:i w:val="0"/>
          <w:iCs w:val="0"/>
          <w:sz w:val="30"/>
          <w:szCs w:val="30"/>
        </w:rPr>
      </w:pPr>
      <w:r>
        <w:rPr>
          <w:rFonts w:hint="eastAsia" w:ascii="Arial"/>
          <w:i w:val="0"/>
          <w:iCs w:val="0"/>
          <w:sz w:val="30"/>
          <w:szCs w:val="30"/>
        </w:rPr>
        <w:t>In the provincial assembly at Aberdeen, 1642, there was “great business about Brownism lately crept into Aberdeen and other parts.”</w:t>
      </w:r>
    </w:p>
    <w:p w14:paraId="4C9CA581">
      <w:pPr>
        <w:spacing w:line="250" w:lineRule="auto"/>
        <w:rPr>
          <w:rFonts w:hint="eastAsia" w:ascii="Arial"/>
          <w:i w:val="0"/>
          <w:iCs w:val="0"/>
          <w:sz w:val="30"/>
          <w:szCs w:val="30"/>
        </w:rPr>
      </w:pPr>
    </w:p>
    <w:p w14:paraId="54B8ACC5">
      <w:pPr>
        <w:spacing w:line="250" w:lineRule="auto"/>
        <w:rPr>
          <w:rFonts w:hint="eastAsia" w:ascii="Arial"/>
          <w:i w:val="0"/>
          <w:iCs w:val="0"/>
          <w:sz w:val="30"/>
          <w:szCs w:val="30"/>
        </w:rPr>
      </w:pPr>
      <w:r>
        <w:rPr>
          <w:rFonts w:hint="eastAsia" w:ascii="Arial"/>
          <w:i w:val="0"/>
          <w:iCs w:val="0"/>
          <w:sz w:val="30"/>
          <w:szCs w:val="30"/>
        </w:rPr>
        <w:t>1642年在阿伯丁举行的省会(provincial assembly)上，“关于最近潜入阿伯丁和其他地区的布朗主义(Brownism)有重大事务。”</w:t>
      </w:r>
    </w:p>
    <w:p w14:paraId="2DA7FB76">
      <w:pPr>
        <w:spacing w:line="250" w:lineRule="auto"/>
        <w:rPr>
          <w:rFonts w:hint="eastAsia" w:ascii="Arial"/>
          <w:i w:val="0"/>
          <w:iCs w:val="0"/>
          <w:sz w:val="30"/>
          <w:szCs w:val="30"/>
        </w:rPr>
      </w:pPr>
    </w:p>
    <w:p w14:paraId="1B7E13C3">
      <w:pPr>
        <w:spacing w:line="250" w:lineRule="auto"/>
        <w:rPr>
          <w:rFonts w:hint="eastAsia" w:ascii="Arial"/>
          <w:i w:val="0"/>
          <w:iCs w:val="0"/>
          <w:sz w:val="30"/>
          <w:szCs w:val="30"/>
        </w:rPr>
      </w:pPr>
      <w:r>
        <w:rPr>
          <w:rFonts w:hint="eastAsia" w:ascii="Arial"/>
          <w:i w:val="0"/>
          <w:iCs w:val="0"/>
          <w:sz w:val="30"/>
          <w:szCs w:val="30"/>
        </w:rPr>
        <w:t>Besides Ferrendail, William Maxwell, Thomas Pont, Gilbert Gordon of Tilliefroskie, his wife, children, and servants, and hail family, and John Ross, minister of Birse, were complained of.</w:t>
      </w:r>
    </w:p>
    <w:p w14:paraId="724FFF90">
      <w:pPr>
        <w:spacing w:line="250" w:lineRule="auto"/>
        <w:rPr>
          <w:rFonts w:hint="eastAsia" w:ascii="Arial"/>
          <w:i w:val="0"/>
          <w:iCs w:val="0"/>
          <w:sz w:val="30"/>
          <w:szCs w:val="30"/>
        </w:rPr>
      </w:pPr>
    </w:p>
    <w:p w14:paraId="77B393D7">
      <w:pPr>
        <w:spacing w:line="250" w:lineRule="auto"/>
        <w:rPr>
          <w:rFonts w:hint="eastAsia" w:ascii="Arial"/>
          <w:i w:val="0"/>
          <w:iCs w:val="0"/>
          <w:sz w:val="30"/>
          <w:szCs w:val="30"/>
        </w:rPr>
      </w:pPr>
      <w:r>
        <w:rPr>
          <w:rFonts w:hint="eastAsia" w:ascii="Arial"/>
          <w:i w:val="0"/>
          <w:iCs w:val="0"/>
          <w:sz w:val="30"/>
          <w:szCs w:val="30"/>
        </w:rPr>
        <w:t>除了费伦代尔，威廉·马克斯韦尔(William Maxwell)、托马斯·庞特(Thomas Pont)、蒂利弗罗斯基的吉尔伯特·戈登(Gilbert Gordon of Tilliefroskie)及其妻儿仆婢全家，以及伯斯(Birse)的牧师约翰·罗斯(John Ross)都受到指控。</w:t>
      </w:r>
    </w:p>
    <w:p w14:paraId="5E38CBD9">
      <w:pPr>
        <w:spacing w:line="250" w:lineRule="auto"/>
        <w:rPr>
          <w:rFonts w:hint="eastAsia" w:ascii="Arial"/>
          <w:i w:val="0"/>
          <w:iCs w:val="0"/>
          <w:sz w:val="30"/>
          <w:szCs w:val="30"/>
        </w:rPr>
      </w:pPr>
    </w:p>
    <w:p w14:paraId="6D9E2022">
      <w:pPr>
        <w:spacing w:line="250" w:lineRule="auto"/>
        <w:rPr>
          <w:rFonts w:hint="eastAsia" w:ascii="Arial"/>
          <w:i w:val="0"/>
          <w:iCs w:val="0"/>
          <w:sz w:val="30"/>
          <w:szCs w:val="30"/>
        </w:rPr>
      </w:pPr>
      <w:r>
        <w:rPr>
          <w:rFonts w:hint="eastAsia" w:ascii="Arial"/>
          <w:i w:val="0"/>
          <w:iCs w:val="0"/>
          <w:sz w:val="30"/>
          <w:szCs w:val="30"/>
        </w:rPr>
        <w:t>Mr. John Oswald also, one of the ministers of Aberdeen, was thought not to dislike it.</w:t>
      </w:r>
    </w:p>
    <w:p w14:paraId="1672C5CA">
      <w:pPr>
        <w:spacing w:line="250" w:lineRule="auto"/>
        <w:rPr>
          <w:rFonts w:hint="eastAsia" w:ascii="Arial"/>
          <w:i w:val="0"/>
          <w:iCs w:val="0"/>
          <w:sz w:val="30"/>
          <w:szCs w:val="30"/>
        </w:rPr>
      </w:pPr>
    </w:p>
    <w:p w14:paraId="6D869927">
      <w:pPr>
        <w:spacing w:line="250" w:lineRule="auto"/>
        <w:rPr>
          <w:rFonts w:hint="eastAsia" w:ascii="Arial"/>
          <w:i w:val="0"/>
          <w:iCs w:val="0"/>
          <w:sz w:val="30"/>
          <w:szCs w:val="30"/>
        </w:rPr>
      </w:pPr>
      <w:r>
        <w:rPr>
          <w:rFonts w:hint="eastAsia" w:ascii="Arial"/>
          <w:i w:val="0"/>
          <w:iCs w:val="0"/>
          <w:sz w:val="30"/>
          <w:szCs w:val="30"/>
        </w:rPr>
        <w:t>阿伯丁的另一位牧师约翰·奥斯瓦尔德先生(Mr. John Oswald)也被认为不反感它。</w:t>
      </w:r>
    </w:p>
    <w:p w14:paraId="1A547E56">
      <w:pPr>
        <w:spacing w:line="250" w:lineRule="auto"/>
        <w:rPr>
          <w:rFonts w:hint="eastAsia" w:ascii="Arial"/>
          <w:i w:val="0"/>
          <w:iCs w:val="0"/>
          <w:sz w:val="30"/>
          <w:szCs w:val="30"/>
        </w:rPr>
      </w:pPr>
    </w:p>
    <w:p w14:paraId="2908183B">
      <w:pPr>
        <w:spacing w:line="250" w:lineRule="auto"/>
        <w:rPr>
          <w:rFonts w:hint="eastAsia" w:ascii="Arial"/>
          <w:i w:val="0"/>
          <w:iCs w:val="0"/>
          <w:sz w:val="30"/>
          <w:szCs w:val="30"/>
        </w:rPr>
      </w:pPr>
      <w:r>
        <w:rPr>
          <w:rFonts w:hint="eastAsia" w:ascii="Arial"/>
          <w:i w:val="0"/>
          <w:iCs w:val="0"/>
          <w:sz w:val="30"/>
          <w:szCs w:val="30"/>
        </w:rPr>
        <w:t>— (Strachan, vol. ii p. 52.)</w:t>
      </w:r>
    </w:p>
    <w:p w14:paraId="21036A75">
      <w:pPr>
        <w:spacing w:line="250" w:lineRule="auto"/>
        <w:rPr>
          <w:rFonts w:hint="eastAsia" w:ascii="Arial"/>
          <w:i w:val="0"/>
          <w:iCs w:val="0"/>
          <w:sz w:val="30"/>
          <w:szCs w:val="30"/>
        </w:rPr>
      </w:pPr>
    </w:p>
    <w:p w14:paraId="0A941189">
      <w:pPr>
        <w:spacing w:line="250" w:lineRule="auto"/>
        <w:rPr>
          <w:rFonts w:hint="eastAsia" w:ascii="Arial"/>
          <w:i w:val="0"/>
          <w:iCs w:val="0"/>
          <w:sz w:val="30"/>
          <w:szCs w:val="30"/>
        </w:rPr>
      </w:pPr>
      <w:r>
        <w:rPr>
          <w:rFonts w:hint="eastAsia" w:ascii="Arial"/>
          <w:i w:val="0"/>
          <w:iCs w:val="0"/>
          <w:sz w:val="30"/>
          <w:szCs w:val="30"/>
        </w:rPr>
        <w:t>— （斯特拉achan[待确认，可能是文献名或作者]，卷二，第52页。）</w:t>
      </w:r>
    </w:p>
    <w:p w14:paraId="1E182DE2">
      <w:pPr>
        <w:spacing w:line="250" w:lineRule="auto"/>
        <w:rPr>
          <w:rFonts w:hint="eastAsia" w:ascii="Arial"/>
          <w:i w:val="0"/>
          <w:iCs w:val="0"/>
          <w:sz w:val="30"/>
          <w:szCs w:val="30"/>
        </w:rPr>
      </w:pPr>
    </w:p>
    <w:p w14:paraId="5339E380">
      <w:pPr>
        <w:spacing w:line="250" w:lineRule="auto"/>
        <w:rPr>
          <w:rFonts w:hint="eastAsia" w:ascii="Arial"/>
          <w:i w:val="0"/>
          <w:iCs w:val="0"/>
          <w:sz w:val="30"/>
          <w:szCs w:val="30"/>
        </w:rPr>
      </w:pPr>
      <w:r>
        <w:rPr>
          <w:rFonts w:hint="eastAsia" w:ascii="Arial"/>
          <w:i w:val="0"/>
          <w:iCs w:val="0"/>
          <w:sz w:val="30"/>
          <w:szCs w:val="30"/>
        </w:rPr>
        <w:t>Ferrendail was convinced to abjure and subscribe the covenant, and was “received as a good Bairn” — (Ibid. 64.)</w:t>
      </w:r>
    </w:p>
    <w:p w14:paraId="17FF3D3F">
      <w:pPr>
        <w:spacing w:line="250" w:lineRule="auto"/>
        <w:rPr>
          <w:rFonts w:hint="eastAsia" w:ascii="Arial"/>
          <w:i w:val="0"/>
          <w:iCs w:val="0"/>
          <w:sz w:val="30"/>
          <w:szCs w:val="30"/>
        </w:rPr>
      </w:pPr>
    </w:p>
    <w:p w14:paraId="1F162148">
      <w:pPr>
        <w:spacing w:line="250" w:lineRule="auto"/>
        <w:rPr>
          <w:rFonts w:hint="eastAsia" w:ascii="Arial"/>
          <w:i w:val="0"/>
          <w:iCs w:val="0"/>
          <w:sz w:val="30"/>
          <w:szCs w:val="30"/>
        </w:rPr>
      </w:pPr>
      <w:r>
        <w:rPr>
          <w:rFonts w:hint="eastAsia" w:ascii="Arial"/>
          <w:i w:val="0"/>
          <w:iCs w:val="0"/>
          <w:sz w:val="30"/>
          <w:szCs w:val="30"/>
        </w:rPr>
        <w:t>费伦代尔被说服宣誓放弃并签署盟约(covenant)，并被“接纳为一个好孩子(good Bairn)” — （同上，第64页。）</w:t>
      </w:r>
    </w:p>
    <w:p w14:paraId="65C1A2E0">
      <w:pPr>
        <w:spacing w:line="250" w:lineRule="auto"/>
        <w:rPr>
          <w:rFonts w:hint="eastAsia" w:ascii="Arial"/>
          <w:i w:val="0"/>
          <w:iCs w:val="0"/>
          <w:sz w:val="30"/>
          <w:szCs w:val="30"/>
        </w:rPr>
      </w:pPr>
    </w:p>
    <w:p w14:paraId="2B0D8C95">
      <w:pPr>
        <w:spacing w:line="250" w:lineRule="auto"/>
        <w:rPr>
          <w:rFonts w:hint="eastAsia" w:ascii="Arial"/>
          <w:i w:val="0"/>
          <w:iCs w:val="0"/>
          <w:sz w:val="30"/>
          <w:szCs w:val="30"/>
        </w:rPr>
      </w:pPr>
      <w:r>
        <w:rPr>
          <w:rFonts w:hint="eastAsia" w:ascii="Arial"/>
          <w:i w:val="0"/>
          <w:iCs w:val="0"/>
          <w:sz w:val="30"/>
          <w:szCs w:val="30"/>
        </w:rPr>
        <w:t>The Presbytery, however, were not satisfied with Ferrendail’s repentance, and referred him to the General Assembly.</w:t>
      </w:r>
    </w:p>
    <w:p w14:paraId="76268CA3">
      <w:pPr>
        <w:spacing w:line="250" w:lineRule="auto"/>
        <w:rPr>
          <w:rFonts w:hint="eastAsia" w:ascii="Arial"/>
          <w:i w:val="0"/>
          <w:iCs w:val="0"/>
          <w:sz w:val="30"/>
          <w:szCs w:val="30"/>
        </w:rPr>
      </w:pPr>
    </w:p>
    <w:p w14:paraId="2F9232D1">
      <w:pPr>
        <w:spacing w:line="250" w:lineRule="auto"/>
        <w:rPr>
          <w:rFonts w:hint="eastAsia" w:ascii="Arial"/>
          <w:i w:val="0"/>
          <w:iCs w:val="0"/>
          <w:sz w:val="30"/>
          <w:szCs w:val="30"/>
        </w:rPr>
      </w:pPr>
      <w:r>
        <w:rPr>
          <w:rFonts w:hint="eastAsia" w:ascii="Arial"/>
          <w:i w:val="0"/>
          <w:iCs w:val="0"/>
          <w:sz w:val="30"/>
          <w:szCs w:val="30"/>
        </w:rPr>
        <w:t>然而，长老区会(Presbytery)对费伦代尔的悔改并不满意，并将他提交总议会(General Assembly)。</w:t>
      </w:r>
    </w:p>
    <w:p w14:paraId="09FD0688">
      <w:pPr>
        <w:spacing w:line="250" w:lineRule="auto"/>
        <w:rPr>
          <w:rFonts w:hint="eastAsia" w:ascii="Arial"/>
          <w:i w:val="0"/>
          <w:iCs w:val="0"/>
          <w:sz w:val="30"/>
          <w:szCs w:val="30"/>
        </w:rPr>
      </w:pPr>
    </w:p>
    <w:p w14:paraId="20E0D7A8">
      <w:pPr>
        <w:spacing w:line="250" w:lineRule="auto"/>
        <w:rPr>
          <w:rFonts w:hint="eastAsia" w:ascii="Arial"/>
          <w:i w:val="0"/>
          <w:iCs w:val="0"/>
          <w:sz w:val="30"/>
          <w:szCs w:val="30"/>
        </w:rPr>
      </w:pPr>
      <w:r>
        <w:rPr>
          <w:rFonts w:hint="eastAsia" w:ascii="Arial"/>
          <w:i w:val="0"/>
          <w:iCs w:val="0"/>
          <w:sz w:val="30"/>
          <w:szCs w:val="30"/>
        </w:rPr>
        <w:t>— (Ibid 68.)</w:t>
      </w:r>
    </w:p>
    <w:p w14:paraId="771E2A3F">
      <w:pPr>
        <w:spacing w:line="250" w:lineRule="auto"/>
        <w:rPr>
          <w:rFonts w:hint="eastAsia" w:ascii="Arial"/>
          <w:i w:val="0"/>
          <w:iCs w:val="0"/>
          <w:sz w:val="30"/>
          <w:szCs w:val="30"/>
        </w:rPr>
      </w:pPr>
    </w:p>
    <w:p w14:paraId="2235B0C0">
      <w:pPr>
        <w:spacing w:line="250" w:lineRule="auto"/>
        <w:rPr>
          <w:rFonts w:hint="eastAsia" w:ascii="Arial"/>
          <w:i w:val="0"/>
          <w:iCs w:val="0"/>
          <w:sz w:val="30"/>
          <w:szCs w:val="30"/>
        </w:rPr>
      </w:pPr>
      <w:r>
        <w:rPr>
          <w:rFonts w:hint="eastAsia" w:ascii="Arial"/>
          <w:i w:val="0"/>
          <w:iCs w:val="0"/>
          <w:sz w:val="30"/>
          <w:szCs w:val="30"/>
        </w:rPr>
        <w:t>— （同上，第68页。）</w:t>
      </w:r>
    </w:p>
    <w:p w14:paraId="4F19C10E">
      <w:pPr>
        <w:spacing w:line="250" w:lineRule="auto"/>
        <w:rPr>
          <w:rFonts w:hint="eastAsia" w:ascii="Arial"/>
          <w:i w:val="0"/>
          <w:iCs w:val="0"/>
          <w:sz w:val="30"/>
          <w:szCs w:val="30"/>
        </w:rPr>
      </w:pPr>
    </w:p>
    <w:p w14:paraId="34A2732F">
      <w:pPr>
        <w:spacing w:line="250" w:lineRule="auto"/>
        <w:rPr>
          <w:rFonts w:hint="eastAsia" w:ascii="Arial"/>
          <w:i w:val="0"/>
          <w:iCs w:val="0"/>
          <w:sz w:val="30"/>
          <w:szCs w:val="30"/>
        </w:rPr>
      </w:pPr>
      <w:r>
        <w:rPr>
          <w:rFonts w:hint="eastAsia" w:ascii="Arial"/>
          <w:i w:val="0"/>
          <w:iCs w:val="0"/>
          <w:sz w:val="30"/>
          <w:szCs w:val="30"/>
        </w:rPr>
        <w:t>“Maxwell, who was also accused of Brownism, was a silly wheel-wright by trade; this man was sought for, and all men forbidden from the pulpit to receive him, which was done by our minister, Mr. William Sirachan, on Sunday the 5th of February.”</w:t>
      </w:r>
    </w:p>
    <w:p w14:paraId="6F84E512">
      <w:pPr>
        <w:spacing w:line="250" w:lineRule="auto"/>
        <w:rPr>
          <w:rFonts w:hint="eastAsia" w:ascii="Arial"/>
          <w:i w:val="0"/>
          <w:iCs w:val="0"/>
          <w:sz w:val="30"/>
          <w:szCs w:val="30"/>
        </w:rPr>
      </w:pPr>
    </w:p>
    <w:p w14:paraId="76866C74">
      <w:pPr>
        <w:spacing w:line="250" w:lineRule="auto"/>
        <w:rPr>
          <w:rFonts w:hint="eastAsia" w:ascii="Arial"/>
          <w:i w:val="0"/>
          <w:iCs w:val="0"/>
          <w:sz w:val="30"/>
          <w:szCs w:val="30"/>
        </w:rPr>
      </w:pPr>
      <w:r>
        <w:rPr>
          <w:rFonts w:hint="eastAsia" w:ascii="Arial"/>
          <w:i w:val="0"/>
          <w:iCs w:val="0"/>
          <w:sz w:val="30"/>
          <w:szCs w:val="30"/>
        </w:rPr>
        <w:t>“马克斯韦尔(Maxwell)，也被指控信奉布朗主义，是一个愚笨的车轮匠；此人受到搜捕，并且讲坛上禁止所有人接待他，这是我们的牧师威廉·斯特拉achan先生(Mr. William Sirachan)在2月5日星期日所做的。”</w:t>
      </w:r>
    </w:p>
    <w:p w14:paraId="496F5981">
      <w:pPr>
        <w:spacing w:line="250" w:lineRule="auto"/>
        <w:rPr>
          <w:rFonts w:hint="eastAsia" w:ascii="Arial"/>
          <w:i w:val="0"/>
          <w:iCs w:val="0"/>
          <w:sz w:val="30"/>
          <w:szCs w:val="30"/>
        </w:rPr>
      </w:pPr>
    </w:p>
    <w:p w14:paraId="5C9215A8">
      <w:pPr>
        <w:spacing w:line="250" w:lineRule="auto"/>
        <w:rPr>
          <w:rFonts w:hint="eastAsia" w:ascii="Arial"/>
          <w:i w:val="0"/>
          <w:iCs w:val="0"/>
          <w:sz w:val="30"/>
          <w:szCs w:val="30"/>
        </w:rPr>
      </w:pPr>
      <w:r>
        <w:rPr>
          <w:rFonts w:hint="eastAsia" w:ascii="Arial"/>
          <w:i w:val="0"/>
          <w:iCs w:val="0"/>
          <w:sz w:val="30"/>
          <w:szCs w:val="30"/>
        </w:rPr>
        <w:t>— (Ibid. p. 70.)</w:t>
      </w:r>
    </w:p>
    <w:p w14:paraId="6A04F5DA">
      <w:pPr>
        <w:spacing w:line="250" w:lineRule="auto"/>
        <w:rPr>
          <w:rFonts w:hint="eastAsia" w:ascii="Arial"/>
          <w:i w:val="0"/>
          <w:iCs w:val="0"/>
          <w:sz w:val="30"/>
          <w:szCs w:val="30"/>
        </w:rPr>
      </w:pPr>
    </w:p>
    <w:p w14:paraId="4F11258D">
      <w:pPr>
        <w:spacing w:line="250" w:lineRule="auto"/>
        <w:rPr>
          <w:rFonts w:hint="eastAsia" w:ascii="Arial"/>
          <w:i w:val="0"/>
          <w:iCs w:val="0"/>
          <w:sz w:val="30"/>
          <w:szCs w:val="30"/>
        </w:rPr>
      </w:pPr>
      <w:r>
        <w:rPr>
          <w:rFonts w:hint="eastAsia" w:ascii="Arial"/>
          <w:i w:val="0"/>
          <w:iCs w:val="0"/>
          <w:sz w:val="30"/>
          <w:szCs w:val="30"/>
        </w:rPr>
        <w:t>— （同上，第70页。）</w:t>
      </w:r>
    </w:p>
    <w:p w14:paraId="29428265">
      <w:pPr>
        <w:spacing w:line="250" w:lineRule="auto"/>
        <w:rPr>
          <w:rFonts w:hint="eastAsia" w:ascii="Arial"/>
          <w:i w:val="0"/>
          <w:iCs w:val="0"/>
          <w:sz w:val="30"/>
          <w:szCs w:val="30"/>
        </w:rPr>
      </w:pPr>
    </w:p>
    <w:p w14:paraId="1D70D8E3">
      <w:pPr>
        <w:spacing w:line="250" w:lineRule="auto"/>
        <w:rPr>
          <w:rFonts w:hint="eastAsia" w:ascii="Arial"/>
          <w:i w:val="0"/>
          <w:iCs w:val="0"/>
          <w:sz w:val="30"/>
          <w:szCs w:val="30"/>
        </w:rPr>
      </w:pPr>
      <w:r>
        <w:rPr>
          <w:rFonts w:hint="eastAsia" w:ascii="Arial"/>
          <w:i w:val="0"/>
          <w:iCs w:val="0"/>
          <w:sz w:val="30"/>
          <w:szCs w:val="30"/>
        </w:rPr>
        <w:t>Gordon,of Tilliefroskie, was afterwards taken on the streets of Edinburgh, and put in prison for maintaining some points of Brownism.</w:t>
      </w:r>
    </w:p>
    <w:p w14:paraId="16AB600A">
      <w:pPr>
        <w:spacing w:line="250" w:lineRule="auto"/>
        <w:rPr>
          <w:rFonts w:hint="eastAsia" w:ascii="Arial"/>
          <w:i w:val="0"/>
          <w:iCs w:val="0"/>
          <w:sz w:val="30"/>
          <w:szCs w:val="30"/>
        </w:rPr>
      </w:pPr>
    </w:p>
    <w:p w14:paraId="219E1890">
      <w:pPr>
        <w:spacing w:line="250" w:lineRule="auto"/>
        <w:rPr>
          <w:rFonts w:hint="eastAsia" w:ascii="Arial"/>
          <w:i w:val="0"/>
          <w:iCs w:val="0"/>
          <w:sz w:val="30"/>
          <w:szCs w:val="30"/>
        </w:rPr>
      </w:pPr>
      <w:r>
        <w:rPr>
          <w:rFonts w:hint="eastAsia" w:ascii="Arial"/>
          <w:i w:val="0"/>
          <w:iCs w:val="0"/>
          <w:sz w:val="30"/>
          <w:szCs w:val="30"/>
        </w:rPr>
        <w:t>蒂利弗罗斯基的戈登(Gordon of Tilliefroskie)后来在爱丁堡街头被捕，并因坚持布朗主义的某些观点而被投入监狱。</w:t>
      </w:r>
    </w:p>
    <w:p w14:paraId="4CA818AC">
      <w:pPr>
        <w:spacing w:line="250" w:lineRule="auto"/>
        <w:rPr>
          <w:rFonts w:hint="eastAsia" w:ascii="Arial"/>
          <w:i w:val="0"/>
          <w:iCs w:val="0"/>
          <w:sz w:val="30"/>
          <w:szCs w:val="30"/>
        </w:rPr>
      </w:pPr>
    </w:p>
    <w:p w14:paraId="0E7B73B9">
      <w:pPr>
        <w:spacing w:line="250" w:lineRule="auto"/>
        <w:rPr>
          <w:rFonts w:hint="eastAsia" w:ascii="Arial"/>
          <w:i w:val="0"/>
          <w:iCs w:val="0"/>
          <w:sz w:val="30"/>
          <w:szCs w:val="30"/>
        </w:rPr>
      </w:pPr>
      <w:r>
        <w:rPr>
          <w:rFonts w:hint="eastAsia" w:ascii="Arial"/>
          <w:i w:val="0"/>
          <w:iCs w:val="0"/>
          <w:sz w:val="30"/>
          <w:szCs w:val="30"/>
        </w:rPr>
        <w:t>— (Ibid, p 102.)</w:t>
      </w:r>
    </w:p>
    <w:p w14:paraId="24A47EDF">
      <w:pPr>
        <w:spacing w:line="250" w:lineRule="auto"/>
        <w:rPr>
          <w:rFonts w:hint="eastAsia" w:ascii="Arial"/>
          <w:i w:val="0"/>
          <w:iCs w:val="0"/>
          <w:sz w:val="30"/>
          <w:szCs w:val="30"/>
        </w:rPr>
      </w:pPr>
    </w:p>
    <w:p w14:paraId="16FAF164">
      <w:pPr>
        <w:spacing w:line="250" w:lineRule="auto"/>
        <w:rPr>
          <w:rFonts w:hint="eastAsia" w:ascii="Arial"/>
          <w:i w:val="0"/>
          <w:iCs w:val="0"/>
          <w:sz w:val="30"/>
          <w:szCs w:val="30"/>
        </w:rPr>
      </w:pPr>
      <w:r>
        <w:rPr>
          <w:rFonts w:hint="eastAsia" w:ascii="Arial"/>
          <w:i w:val="0"/>
          <w:iCs w:val="0"/>
          <w:sz w:val="30"/>
          <w:szCs w:val="30"/>
        </w:rPr>
        <w:t>— （同上，第102页。）</w:t>
      </w:r>
    </w:p>
    <w:p w14:paraId="55CE53FD">
      <w:pPr>
        <w:spacing w:line="250" w:lineRule="auto"/>
        <w:rPr>
          <w:rFonts w:hint="eastAsia" w:ascii="Arial"/>
          <w:i w:val="0"/>
          <w:iCs w:val="0"/>
          <w:sz w:val="30"/>
          <w:szCs w:val="30"/>
        </w:rPr>
      </w:pPr>
    </w:p>
    <w:p w14:paraId="6B6353CD">
      <w:pPr>
        <w:spacing w:line="250" w:lineRule="auto"/>
        <w:rPr>
          <w:rFonts w:hint="eastAsia" w:ascii="Arial"/>
          <w:i w:val="0"/>
          <w:iCs w:val="0"/>
          <w:sz w:val="30"/>
          <w:szCs w:val="30"/>
        </w:rPr>
      </w:pPr>
      <w:r>
        <w:rPr>
          <w:rFonts w:hint="eastAsia" w:ascii="Arial"/>
          <w:i w:val="0"/>
          <w:iCs w:val="0"/>
          <w:sz w:val="30"/>
          <w:szCs w:val="30"/>
        </w:rPr>
        <w:t>The General Assembly of 1647, passed an Act prohibiting the importation of all books and pamphlets containing Independency and Anabaptism, and forbidding the reading of them; or harbouring any persons infected with such errors.</w:t>
      </w:r>
    </w:p>
    <w:p w14:paraId="4034B5FC">
      <w:pPr>
        <w:spacing w:line="250" w:lineRule="auto"/>
        <w:rPr>
          <w:rFonts w:hint="eastAsia" w:ascii="Arial"/>
          <w:i w:val="0"/>
          <w:iCs w:val="0"/>
          <w:sz w:val="30"/>
          <w:szCs w:val="30"/>
        </w:rPr>
      </w:pPr>
    </w:p>
    <w:p w14:paraId="0FD521B0">
      <w:pPr>
        <w:spacing w:line="250" w:lineRule="auto"/>
        <w:rPr>
          <w:rFonts w:hint="eastAsia" w:ascii="Arial"/>
          <w:i w:val="0"/>
          <w:iCs w:val="0"/>
          <w:sz w:val="30"/>
          <w:szCs w:val="30"/>
        </w:rPr>
      </w:pPr>
      <w:r>
        <w:rPr>
          <w:rFonts w:hint="eastAsia" w:ascii="Arial"/>
          <w:i w:val="0"/>
          <w:iCs w:val="0"/>
          <w:sz w:val="30"/>
          <w:szCs w:val="30"/>
        </w:rPr>
        <w:t>1647年的总议会(General Assembly)通过了一项法案，禁止进口所有包含独立派原则(Independency)和再洗礼派(Anabaptism)教义的书籍和小册子，并禁止阅读它们；或窝藏任何受此类错误感染的人。</w:t>
      </w:r>
    </w:p>
    <w:p w14:paraId="204EEA54">
      <w:pPr>
        <w:spacing w:line="250" w:lineRule="auto"/>
        <w:rPr>
          <w:rFonts w:hint="eastAsia" w:ascii="Arial"/>
          <w:i w:val="0"/>
          <w:iCs w:val="0"/>
          <w:sz w:val="30"/>
          <w:szCs w:val="30"/>
        </w:rPr>
      </w:pPr>
    </w:p>
    <w:p w14:paraId="7110E29B">
      <w:pPr>
        <w:spacing w:line="250" w:lineRule="auto"/>
        <w:rPr>
          <w:rFonts w:hint="eastAsia" w:ascii="Arial"/>
          <w:i w:val="0"/>
          <w:iCs w:val="0"/>
          <w:sz w:val="30"/>
          <w:szCs w:val="30"/>
        </w:rPr>
      </w:pPr>
      <w:r>
        <w:rPr>
          <w:rFonts w:hint="eastAsia" w:ascii="Arial"/>
          <w:i w:val="0"/>
          <w:iCs w:val="0"/>
          <w:sz w:val="30"/>
          <w:szCs w:val="30"/>
        </w:rPr>
        <w:t>Presbyteries and Synods are enjoined to process those who offend against these injunctions; and civil magistrates are recommended to aid and assist ministers in everything to that effect.</w:t>
      </w:r>
    </w:p>
    <w:p w14:paraId="570F4D1F">
      <w:pPr>
        <w:spacing w:line="250" w:lineRule="auto"/>
        <w:rPr>
          <w:rFonts w:hint="eastAsia" w:ascii="Arial"/>
          <w:i w:val="0"/>
          <w:iCs w:val="0"/>
          <w:sz w:val="30"/>
          <w:szCs w:val="30"/>
        </w:rPr>
      </w:pPr>
    </w:p>
    <w:p w14:paraId="735A217E">
      <w:pPr>
        <w:spacing w:line="250" w:lineRule="auto"/>
        <w:rPr>
          <w:rFonts w:hint="eastAsia" w:ascii="Arial"/>
          <w:i w:val="0"/>
          <w:iCs w:val="0"/>
          <w:sz w:val="30"/>
          <w:szCs w:val="30"/>
        </w:rPr>
      </w:pPr>
      <w:r>
        <w:rPr>
          <w:rFonts w:hint="eastAsia" w:ascii="Arial"/>
          <w:i w:val="0"/>
          <w:iCs w:val="0"/>
          <w:sz w:val="30"/>
          <w:szCs w:val="30"/>
        </w:rPr>
        <w:t>长老区会(Presbyteries)和总会(Synods)奉命处理那些违反这些禁令的人；并建议民事长官(civil magistrates)在所有相关事务上协助牧师。</w:t>
      </w:r>
    </w:p>
    <w:p w14:paraId="313CEA5A">
      <w:pPr>
        <w:spacing w:line="250" w:lineRule="auto"/>
        <w:rPr>
          <w:rFonts w:hint="eastAsia" w:ascii="Arial"/>
          <w:i w:val="0"/>
          <w:iCs w:val="0"/>
          <w:sz w:val="30"/>
          <w:szCs w:val="30"/>
        </w:rPr>
      </w:pPr>
    </w:p>
    <w:p w14:paraId="43FA80D9">
      <w:pPr>
        <w:spacing w:line="250" w:lineRule="auto"/>
        <w:rPr>
          <w:rFonts w:hint="eastAsia" w:ascii="Arial"/>
          <w:i w:val="0"/>
          <w:iCs w:val="0"/>
          <w:sz w:val="30"/>
          <w:szCs w:val="30"/>
        </w:rPr>
      </w:pPr>
      <w:r>
        <w:rPr>
          <w:rFonts w:hint="eastAsia" w:ascii="Arial"/>
          <w:i w:val="0"/>
          <w:iCs w:val="0"/>
          <w:sz w:val="30"/>
          <w:szCs w:val="30"/>
        </w:rPr>
        <w:t>(Acts of Assemblies from 1638 to, 649, printed in Edin., 1682.)</w:t>
      </w:r>
    </w:p>
    <w:p w14:paraId="6FFF4354">
      <w:pPr>
        <w:spacing w:line="250" w:lineRule="auto"/>
        <w:rPr>
          <w:rFonts w:hint="eastAsia" w:ascii="Arial"/>
          <w:i w:val="0"/>
          <w:iCs w:val="0"/>
          <w:sz w:val="30"/>
          <w:szCs w:val="30"/>
        </w:rPr>
      </w:pPr>
    </w:p>
    <w:p w14:paraId="2D8EFD1F">
      <w:pPr>
        <w:spacing w:line="250" w:lineRule="auto"/>
        <w:rPr>
          <w:rFonts w:hint="eastAsia" w:ascii="Arial"/>
          <w:i w:val="0"/>
          <w:iCs w:val="0"/>
          <w:sz w:val="30"/>
          <w:szCs w:val="30"/>
        </w:rPr>
      </w:pPr>
      <w:r>
        <w:rPr>
          <w:rFonts w:hint="eastAsia" w:ascii="Arial"/>
          <w:i w:val="0"/>
          <w:iCs w:val="0"/>
          <w:sz w:val="30"/>
          <w:szCs w:val="30"/>
        </w:rPr>
        <w:t>（《议会法案1638年至1649年》，1682年爱丁堡印刷。）</w:t>
      </w:r>
    </w:p>
    <w:p w14:paraId="01593192">
      <w:pPr>
        <w:spacing w:line="250" w:lineRule="auto"/>
        <w:rPr>
          <w:rFonts w:hint="eastAsia" w:ascii="Arial"/>
          <w:i w:val="0"/>
          <w:iCs w:val="0"/>
          <w:sz w:val="30"/>
          <w:szCs w:val="30"/>
        </w:rPr>
      </w:pPr>
    </w:p>
    <w:p w14:paraId="1356929E">
      <w:pPr>
        <w:spacing w:line="250" w:lineRule="auto"/>
        <w:rPr>
          <w:rFonts w:hint="eastAsia" w:ascii="Arial"/>
          <w:i w:val="0"/>
          <w:iCs w:val="0"/>
          <w:sz w:val="30"/>
          <w:szCs w:val="30"/>
        </w:rPr>
      </w:pPr>
      <w:r>
        <w:rPr>
          <w:rFonts w:hint="eastAsia" w:ascii="Arial"/>
          <w:i w:val="0"/>
          <w:iCs w:val="0"/>
          <w:sz w:val="30"/>
          <w:szCs w:val="30"/>
        </w:rPr>
        <w:t>These were the blessed days of Presbyterian supremacy; and such was the use which they made of their power.</w:t>
      </w:r>
    </w:p>
    <w:p w14:paraId="07A961C7">
      <w:pPr>
        <w:spacing w:line="250" w:lineRule="auto"/>
        <w:rPr>
          <w:rFonts w:hint="eastAsia" w:ascii="Arial"/>
          <w:i w:val="0"/>
          <w:iCs w:val="0"/>
          <w:sz w:val="30"/>
          <w:szCs w:val="30"/>
        </w:rPr>
      </w:pPr>
    </w:p>
    <w:p w14:paraId="56A791AF">
      <w:pPr>
        <w:spacing w:line="250" w:lineRule="auto"/>
        <w:rPr>
          <w:rFonts w:hint="eastAsia" w:ascii="Arial"/>
          <w:i w:val="0"/>
          <w:iCs w:val="0"/>
          <w:sz w:val="30"/>
          <w:szCs w:val="30"/>
        </w:rPr>
      </w:pPr>
      <w:r>
        <w:rPr>
          <w:rFonts w:hint="eastAsia" w:ascii="Arial"/>
          <w:i w:val="0"/>
          <w:iCs w:val="0"/>
          <w:sz w:val="30"/>
          <w:szCs w:val="30"/>
        </w:rPr>
        <w:t>这些是长老会至上(Presbyterian supremacy)的蒙福日子；他们就是这样使用他们的权力的。</w:t>
      </w:r>
    </w:p>
    <w:p w14:paraId="714C9CDD">
      <w:pPr>
        <w:spacing w:line="250" w:lineRule="auto"/>
        <w:rPr>
          <w:rFonts w:hint="eastAsia" w:ascii="Arial"/>
          <w:i w:val="0"/>
          <w:iCs w:val="0"/>
          <w:sz w:val="30"/>
          <w:szCs w:val="30"/>
        </w:rPr>
      </w:pPr>
    </w:p>
    <w:p w14:paraId="0F7EE1AB">
      <w:pPr>
        <w:spacing w:line="250" w:lineRule="auto"/>
        <w:rPr>
          <w:rFonts w:hint="eastAsia" w:ascii="Arial"/>
          <w:i w:val="0"/>
          <w:iCs w:val="0"/>
          <w:sz w:val="30"/>
          <w:szCs w:val="30"/>
        </w:rPr>
      </w:pPr>
      <w:r>
        <w:rPr>
          <w:rFonts w:hint="eastAsia" w:ascii="Arial"/>
          <w:i w:val="0"/>
          <w:iCs w:val="0"/>
          <w:sz w:val="30"/>
          <w:szCs w:val="30"/>
        </w:rPr>
        <w:t>The English army entering Scotland soon after this, prevented the execution of this unjust law, and imported Independency in such a way that it could not be resisted.</w:t>
      </w:r>
    </w:p>
    <w:p w14:paraId="68887245">
      <w:pPr>
        <w:spacing w:line="250" w:lineRule="auto"/>
        <w:rPr>
          <w:rFonts w:hint="eastAsia" w:ascii="Arial"/>
          <w:i w:val="0"/>
          <w:iCs w:val="0"/>
          <w:sz w:val="30"/>
          <w:szCs w:val="30"/>
        </w:rPr>
      </w:pPr>
    </w:p>
    <w:p w14:paraId="19B0C916">
      <w:pPr>
        <w:spacing w:line="250" w:lineRule="auto"/>
        <w:rPr>
          <w:rFonts w:hint="eastAsia" w:ascii="Arial"/>
          <w:i w:val="0"/>
          <w:iCs w:val="0"/>
          <w:sz w:val="30"/>
          <w:szCs w:val="30"/>
        </w:rPr>
      </w:pPr>
      <w:r>
        <w:rPr>
          <w:rFonts w:hint="eastAsia" w:ascii="Arial"/>
          <w:i w:val="0"/>
          <w:iCs w:val="0"/>
          <w:sz w:val="30"/>
          <w:szCs w:val="30"/>
        </w:rPr>
        <w:t>此后不久，英格兰军队进入苏格兰，阻止了这项不公正法律的执行，并以一种无法抗拒的方式引入了独立派原则(Independency)。</w:t>
      </w:r>
    </w:p>
    <w:p w14:paraId="44D3AC14">
      <w:pPr>
        <w:spacing w:line="250" w:lineRule="auto"/>
        <w:rPr>
          <w:rFonts w:hint="eastAsia" w:ascii="Arial"/>
          <w:i w:val="0"/>
          <w:iCs w:val="0"/>
          <w:sz w:val="30"/>
          <w:szCs w:val="30"/>
        </w:rPr>
      </w:pPr>
    </w:p>
    <w:p w14:paraId="1B20E507">
      <w:pPr>
        <w:spacing w:line="250" w:lineRule="auto"/>
        <w:rPr>
          <w:rFonts w:hint="eastAsia" w:ascii="Arial"/>
          <w:i w:val="0"/>
          <w:iCs w:val="0"/>
          <w:sz w:val="30"/>
          <w:szCs w:val="30"/>
        </w:rPr>
      </w:pPr>
      <w:r>
        <w:rPr>
          <w:rFonts w:hint="eastAsia" w:ascii="Arial"/>
          <w:i w:val="0"/>
          <w:iCs w:val="0"/>
          <w:sz w:val="30"/>
          <w:szCs w:val="30"/>
        </w:rPr>
        <w:t>Many of the officers and soldiers of the army were preachers, and ambulatory churches existed among the troops, in which Independency was both preached and exhibited.</w:t>
      </w:r>
    </w:p>
    <w:p w14:paraId="18C1CD4E">
      <w:pPr>
        <w:spacing w:line="250" w:lineRule="auto"/>
        <w:rPr>
          <w:rFonts w:hint="eastAsia" w:ascii="Arial"/>
          <w:i w:val="0"/>
          <w:iCs w:val="0"/>
          <w:sz w:val="30"/>
          <w:szCs w:val="30"/>
        </w:rPr>
      </w:pPr>
    </w:p>
    <w:p w14:paraId="01E0AE3E">
      <w:pPr>
        <w:spacing w:line="250" w:lineRule="auto"/>
        <w:rPr>
          <w:rFonts w:hint="eastAsia" w:ascii="Arial"/>
          <w:i w:val="0"/>
          <w:iCs w:val="0"/>
          <w:sz w:val="30"/>
          <w:szCs w:val="30"/>
        </w:rPr>
      </w:pPr>
      <w:r>
        <w:rPr>
          <w:rFonts w:hint="eastAsia" w:ascii="Arial"/>
          <w:i w:val="0"/>
          <w:iCs w:val="0"/>
          <w:sz w:val="30"/>
          <w:szCs w:val="30"/>
        </w:rPr>
        <w:t>军队中的许多官兵都是传道人，部队中存在着流动教会(ambulatory churches)，其中独立派原则既被宣讲也被展现。</w:t>
      </w:r>
    </w:p>
    <w:p w14:paraId="1AB60C15">
      <w:pPr>
        <w:spacing w:line="250" w:lineRule="auto"/>
        <w:rPr>
          <w:rFonts w:hint="eastAsia" w:ascii="Arial"/>
          <w:i w:val="0"/>
          <w:iCs w:val="0"/>
          <w:sz w:val="30"/>
          <w:szCs w:val="30"/>
        </w:rPr>
      </w:pPr>
    </w:p>
    <w:p w14:paraId="5BF835F1">
      <w:pPr>
        <w:spacing w:line="250" w:lineRule="auto"/>
        <w:rPr>
          <w:rFonts w:hint="eastAsia" w:ascii="Arial"/>
          <w:i w:val="0"/>
          <w:iCs w:val="0"/>
          <w:sz w:val="30"/>
          <w:szCs w:val="30"/>
        </w:rPr>
      </w:pPr>
      <w:r>
        <w:rPr>
          <w:rFonts w:hint="eastAsia" w:ascii="Arial"/>
          <w:i w:val="0"/>
          <w:iCs w:val="0"/>
          <w:sz w:val="30"/>
          <w:szCs w:val="30"/>
        </w:rPr>
        <w:t>Nicholas Lockyer, who accompanied the English army, published a small work on Independency: “A little Stone out of the Mountain, or Church order briefly opened, printed at Leith, 1652.”</w:t>
      </w:r>
    </w:p>
    <w:p w14:paraId="088CEC48">
      <w:pPr>
        <w:spacing w:line="250" w:lineRule="auto"/>
        <w:rPr>
          <w:rFonts w:hint="eastAsia" w:ascii="Arial"/>
          <w:i w:val="0"/>
          <w:iCs w:val="0"/>
          <w:sz w:val="30"/>
          <w:szCs w:val="30"/>
        </w:rPr>
      </w:pPr>
    </w:p>
    <w:p w14:paraId="46BF48F3">
      <w:pPr>
        <w:spacing w:line="250" w:lineRule="auto"/>
        <w:rPr>
          <w:rFonts w:hint="eastAsia" w:ascii="Arial"/>
          <w:i w:val="0"/>
          <w:iCs w:val="0"/>
          <w:sz w:val="30"/>
          <w:szCs w:val="30"/>
        </w:rPr>
      </w:pPr>
      <w:r>
        <w:rPr>
          <w:rFonts w:hint="eastAsia" w:ascii="Arial"/>
          <w:i w:val="0"/>
          <w:iCs w:val="0"/>
          <w:sz w:val="30"/>
          <w:szCs w:val="30"/>
        </w:rPr>
        <w:t>随英格兰军队同行的尼古拉斯·洛克耶(Nicholas Lockyer)出版了一本关于独立派原则的小册子：《山中之小石，或教会秩序简释》(A little Stone out of the Mountain, or Church order briefly opened)，1652年于利斯(Leith)印刷。</w:t>
      </w:r>
    </w:p>
    <w:p w14:paraId="3745121C">
      <w:pPr>
        <w:spacing w:line="250" w:lineRule="auto"/>
        <w:rPr>
          <w:rFonts w:hint="eastAsia" w:ascii="Arial"/>
          <w:i w:val="0"/>
          <w:iCs w:val="0"/>
          <w:sz w:val="30"/>
          <w:szCs w:val="30"/>
        </w:rPr>
      </w:pPr>
    </w:p>
    <w:p w14:paraId="79BF413F">
      <w:pPr>
        <w:spacing w:line="250" w:lineRule="auto"/>
        <w:rPr>
          <w:rFonts w:hint="eastAsia" w:ascii="Arial"/>
          <w:i w:val="0"/>
          <w:iCs w:val="0"/>
          <w:sz w:val="30"/>
          <w:szCs w:val="30"/>
        </w:rPr>
      </w:pPr>
      <w:r>
        <w:rPr>
          <w:rFonts w:hint="eastAsia" w:ascii="Arial"/>
          <w:i w:val="0"/>
          <w:iCs w:val="0"/>
          <w:sz w:val="30"/>
          <w:szCs w:val="30"/>
        </w:rPr>
        <w:t>It has an Epistle dedicatory, dated from Dalkeith, April 22, 1652, by Joseph Caryl, John Oxenbridge, and Cuthbert Sydenham.</w:t>
      </w:r>
    </w:p>
    <w:p w14:paraId="145CEABF">
      <w:pPr>
        <w:spacing w:line="250" w:lineRule="auto"/>
        <w:rPr>
          <w:rFonts w:hint="eastAsia" w:ascii="Arial"/>
          <w:i w:val="0"/>
          <w:iCs w:val="0"/>
          <w:sz w:val="30"/>
          <w:szCs w:val="30"/>
        </w:rPr>
      </w:pPr>
    </w:p>
    <w:p w14:paraId="4E8B110C">
      <w:pPr>
        <w:spacing w:line="250" w:lineRule="auto"/>
        <w:rPr>
          <w:rFonts w:hint="eastAsia" w:ascii="Arial"/>
          <w:i w:val="0"/>
          <w:iCs w:val="0"/>
          <w:sz w:val="30"/>
          <w:szCs w:val="30"/>
        </w:rPr>
      </w:pPr>
      <w:r>
        <w:rPr>
          <w:rFonts w:hint="eastAsia" w:ascii="Arial"/>
          <w:i w:val="0"/>
          <w:iCs w:val="0"/>
          <w:sz w:val="30"/>
          <w:szCs w:val="30"/>
        </w:rPr>
        <w:t>它有一篇献词，日期为1652年4月22日，发自达尔基斯(Dalkeith)，作者是约瑟夫·卡里尔(Joseph Caryl)、约翰·奥克森布里奇(John Oxenbridge)和卡斯伯特·西德纳姆(Cuthbert Sydenham)。</w:t>
      </w:r>
    </w:p>
    <w:p w14:paraId="763605B9">
      <w:pPr>
        <w:spacing w:line="250" w:lineRule="auto"/>
        <w:rPr>
          <w:rFonts w:hint="eastAsia" w:ascii="Arial"/>
          <w:i w:val="0"/>
          <w:iCs w:val="0"/>
          <w:sz w:val="30"/>
          <w:szCs w:val="30"/>
        </w:rPr>
      </w:pPr>
    </w:p>
    <w:p w14:paraId="20C3A612">
      <w:pPr>
        <w:spacing w:line="250" w:lineRule="auto"/>
        <w:rPr>
          <w:rFonts w:hint="eastAsia" w:ascii="Arial"/>
          <w:i w:val="0"/>
          <w:iCs w:val="0"/>
          <w:sz w:val="30"/>
          <w:szCs w:val="30"/>
        </w:rPr>
      </w:pPr>
      <w:r>
        <w:rPr>
          <w:rFonts w:hint="eastAsia" w:ascii="Arial"/>
          <w:i w:val="0"/>
          <w:iCs w:val="0"/>
          <w:sz w:val="30"/>
          <w:szCs w:val="30"/>
        </w:rPr>
        <w:t>It was answered by James Wood, professor of Theology in St. Andrews — “A little Stone, pretended to be out of the Mountain, tried and found to be a Counterfeit,” 4to. Edin. 1654.</w:t>
      </w:r>
    </w:p>
    <w:p w14:paraId="16177EB1">
      <w:pPr>
        <w:spacing w:line="250" w:lineRule="auto"/>
        <w:rPr>
          <w:rFonts w:hint="eastAsia" w:ascii="Arial"/>
          <w:i w:val="0"/>
          <w:iCs w:val="0"/>
          <w:sz w:val="30"/>
          <w:szCs w:val="30"/>
        </w:rPr>
      </w:pPr>
    </w:p>
    <w:p w14:paraId="38FBAD56">
      <w:pPr>
        <w:spacing w:line="250" w:lineRule="auto"/>
        <w:rPr>
          <w:rFonts w:hint="eastAsia" w:ascii="Arial"/>
          <w:i w:val="0"/>
          <w:iCs w:val="0"/>
          <w:sz w:val="30"/>
          <w:szCs w:val="30"/>
        </w:rPr>
      </w:pPr>
      <w:r>
        <w:rPr>
          <w:rFonts w:hint="eastAsia" w:ascii="Arial"/>
          <w:i w:val="0"/>
          <w:iCs w:val="0"/>
          <w:sz w:val="30"/>
          <w:szCs w:val="30"/>
        </w:rPr>
        <w:t>圣安德鲁斯大学(St. Andrews)神学教授詹姆斯·伍德(James Wood)对此作了回应——《一块假冒山中出来的小石，经试验发现为赝品》(A little Stone, pretended to be out of the Mountain, tried and found to be a Counterfeit)，四开本，爱丁堡，1654年。</w:t>
      </w:r>
    </w:p>
    <w:p w14:paraId="71F95513">
      <w:pPr>
        <w:spacing w:line="250" w:lineRule="auto"/>
        <w:rPr>
          <w:rFonts w:hint="eastAsia" w:ascii="Arial"/>
          <w:i w:val="0"/>
          <w:iCs w:val="0"/>
          <w:sz w:val="30"/>
          <w:szCs w:val="30"/>
        </w:rPr>
      </w:pPr>
    </w:p>
    <w:p w14:paraId="6C2A1114">
      <w:pPr>
        <w:spacing w:line="250" w:lineRule="auto"/>
        <w:rPr>
          <w:rFonts w:hint="eastAsia" w:ascii="Arial"/>
          <w:i w:val="0"/>
          <w:iCs w:val="0"/>
          <w:sz w:val="30"/>
          <w:szCs w:val="30"/>
        </w:rPr>
      </w:pPr>
      <w:r>
        <w:rPr>
          <w:rFonts w:hint="eastAsia" w:ascii="Arial"/>
          <w:i w:val="0"/>
          <w:iCs w:val="0"/>
          <w:sz w:val="30"/>
          <w:szCs w:val="30"/>
        </w:rPr>
        <w:t>488</w:t>
      </w:r>
    </w:p>
    <w:p w14:paraId="538EA4A7">
      <w:pPr>
        <w:spacing w:line="250" w:lineRule="auto"/>
        <w:rPr>
          <w:rFonts w:hint="eastAsia" w:ascii="Arial"/>
          <w:i w:val="0"/>
          <w:iCs w:val="0"/>
          <w:sz w:val="30"/>
          <w:szCs w:val="30"/>
        </w:rPr>
      </w:pPr>
    </w:p>
    <w:p w14:paraId="5D77E9B5">
      <w:pPr>
        <w:spacing w:line="250" w:lineRule="auto"/>
        <w:rPr>
          <w:rFonts w:hint="eastAsia" w:ascii="Arial"/>
          <w:i w:val="0"/>
          <w:iCs w:val="0"/>
          <w:sz w:val="30"/>
          <w:szCs w:val="30"/>
        </w:rPr>
      </w:pPr>
      <w:r>
        <w:rPr>
          <w:rFonts w:hint="eastAsia" w:ascii="Arial"/>
          <w:i w:val="0"/>
          <w:iCs w:val="0"/>
          <w:sz w:val="30"/>
          <w:szCs w:val="30"/>
        </w:rPr>
        <w:t>From Wood’s work, it appears that some “ministers and others in Aberdeen,” had forsaken the church, and adopted the principles of Independency.</w:t>
      </w:r>
    </w:p>
    <w:p w14:paraId="231FB888">
      <w:pPr>
        <w:spacing w:line="250" w:lineRule="auto"/>
        <w:rPr>
          <w:rFonts w:hint="eastAsia" w:ascii="Arial"/>
          <w:i w:val="0"/>
          <w:iCs w:val="0"/>
          <w:sz w:val="30"/>
          <w:szCs w:val="30"/>
        </w:rPr>
      </w:pPr>
    </w:p>
    <w:p w14:paraId="1FB1F71E">
      <w:pPr>
        <w:spacing w:line="250" w:lineRule="auto"/>
        <w:rPr>
          <w:rFonts w:hint="eastAsia" w:ascii="Arial"/>
          <w:i w:val="0"/>
          <w:iCs w:val="0"/>
          <w:sz w:val="30"/>
          <w:szCs w:val="30"/>
        </w:rPr>
      </w:pPr>
      <w:r>
        <w:rPr>
          <w:rFonts w:hint="eastAsia" w:ascii="Arial"/>
          <w:i w:val="0"/>
          <w:iCs w:val="0"/>
          <w:sz w:val="30"/>
          <w:szCs w:val="30"/>
        </w:rPr>
        <w:t>从伍德(Wood)的著作来看，阿伯丁(Aberdeen)的一些“牧师和其他人”已经离弃了教会，并采纳了独立派原则(Independency)。</w:t>
      </w:r>
    </w:p>
    <w:p w14:paraId="5670B267">
      <w:pPr>
        <w:spacing w:line="250" w:lineRule="auto"/>
        <w:rPr>
          <w:rFonts w:hint="eastAsia" w:ascii="Arial"/>
          <w:i w:val="0"/>
          <w:iCs w:val="0"/>
          <w:sz w:val="30"/>
          <w:szCs w:val="30"/>
        </w:rPr>
      </w:pPr>
    </w:p>
    <w:p w14:paraId="2518A869">
      <w:pPr>
        <w:spacing w:line="250" w:lineRule="auto"/>
        <w:rPr>
          <w:rFonts w:hint="eastAsia" w:ascii="Arial"/>
          <w:i w:val="0"/>
          <w:iCs w:val="0"/>
          <w:sz w:val="30"/>
          <w:szCs w:val="30"/>
        </w:rPr>
      </w:pPr>
      <w:r>
        <w:rPr>
          <w:rFonts w:hint="eastAsia" w:ascii="Arial"/>
          <w:i w:val="0"/>
          <w:iCs w:val="0"/>
          <w:sz w:val="30"/>
          <w:szCs w:val="30"/>
        </w:rPr>
        <w:t>In 1653, “A Confession of Faith of the Baptist Churches in London,” was printed at Leith, the preface to which is dated “Leith, the tenth of the first month, vulgarly called March, and signed by Thomas Spenser, Alex Holmes, Thomas Powell, John Brady, in the name and by the appointment of the Church of Christ, usually meeting at Leith and Edinburgh.”</w:t>
      </w:r>
    </w:p>
    <w:p w14:paraId="539D1D44">
      <w:pPr>
        <w:spacing w:line="250" w:lineRule="auto"/>
        <w:rPr>
          <w:rFonts w:hint="eastAsia" w:ascii="Arial"/>
          <w:i w:val="0"/>
          <w:iCs w:val="0"/>
          <w:sz w:val="30"/>
          <w:szCs w:val="30"/>
        </w:rPr>
      </w:pPr>
    </w:p>
    <w:p w14:paraId="2536D973">
      <w:pPr>
        <w:spacing w:line="250" w:lineRule="auto"/>
        <w:rPr>
          <w:rFonts w:hint="eastAsia" w:ascii="Arial"/>
          <w:i w:val="0"/>
          <w:iCs w:val="0"/>
          <w:sz w:val="30"/>
          <w:szCs w:val="30"/>
        </w:rPr>
      </w:pPr>
      <w:r>
        <w:rPr>
          <w:rFonts w:hint="eastAsia" w:ascii="Arial"/>
          <w:i w:val="0"/>
          <w:iCs w:val="0"/>
          <w:sz w:val="30"/>
          <w:szCs w:val="30"/>
        </w:rPr>
        <w:t>1653年，《伦敦浸信会信仰宣言》(A Confession of Faith of the Baptist Churches in London)在利斯(Leith)印刷，其序言日期为“利斯，第一个月的第十日，俗称三月，由托马斯·斯宾塞(Thomas Spenser)、亚历克斯·霍姆斯(Alex Holmes)、托马斯·鲍威尔(Thomas Powell)、约翰·布雷迪(John Brady)以通常在利斯和爱丁堡聚会的基督教会(Church of Christ)的名义并经其委任签署。”</w:t>
      </w:r>
    </w:p>
    <w:p w14:paraId="7F974213">
      <w:pPr>
        <w:spacing w:line="250" w:lineRule="auto"/>
        <w:rPr>
          <w:rFonts w:hint="eastAsia" w:ascii="Arial"/>
          <w:i w:val="0"/>
          <w:iCs w:val="0"/>
          <w:sz w:val="30"/>
          <w:szCs w:val="30"/>
        </w:rPr>
      </w:pPr>
    </w:p>
    <w:p w14:paraId="1848B5C8">
      <w:pPr>
        <w:spacing w:line="250" w:lineRule="auto"/>
        <w:rPr>
          <w:rFonts w:hint="eastAsia" w:ascii="Arial"/>
          <w:i w:val="0"/>
          <w:iCs w:val="0"/>
          <w:sz w:val="30"/>
          <w:szCs w:val="30"/>
        </w:rPr>
      </w:pPr>
      <w:r>
        <w:rPr>
          <w:rFonts w:hint="eastAsia" w:ascii="Arial"/>
          <w:i w:val="0"/>
          <w:iCs w:val="0"/>
          <w:sz w:val="30"/>
          <w:szCs w:val="30"/>
        </w:rPr>
        <w:t>In July, 1652, the English Commissioners presented to the General Assembly, “A Declaration in favour of Congregational Discipline, purity of Communion, and Toleration;” to which the Assembly replied rather indignantly — (Whitelocke, pp. 514, 515.)</w:t>
      </w:r>
    </w:p>
    <w:p w14:paraId="0236BF78">
      <w:pPr>
        <w:spacing w:line="250" w:lineRule="auto"/>
        <w:rPr>
          <w:rFonts w:hint="eastAsia" w:ascii="Arial"/>
          <w:i w:val="0"/>
          <w:iCs w:val="0"/>
          <w:sz w:val="30"/>
          <w:szCs w:val="30"/>
        </w:rPr>
      </w:pPr>
    </w:p>
    <w:p w14:paraId="79C82044">
      <w:pPr>
        <w:spacing w:line="250" w:lineRule="auto"/>
        <w:rPr>
          <w:rFonts w:hint="eastAsia" w:ascii="Arial"/>
          <w:i w:val="0"/>
          <w:iCs w:val="0"/>
          <w:sz w:val="30"/>
          <w:szCs w:val="30"/>
        </w:rPr>
      </w:pPr>
      <w:r>
        <w:rPr>
          <w:rFonts w:hint="eastAsia" w:ascii="Arial"/>
          <w:i w:val="0"/>
          <w:iCs w:val="0"/>
          <w:sz w:val="30"/>
          <w:szCs w:val="30"/>
        </w:rPr>
        <w:t>1652年7月，英格兰专员(English Commissioners)向总议会(General Assembly)提交了“一份支持公理会纪律(Congregational Discipline)、圣餐的纯洁性(purity of Communion)和容忍(Toleration)的宣言”；对此，总议会颇为愤慨地作了答复 — （怀特洛克(Whitelocke)，第514、515页。）</w:t>
      </w:r>
    </w:p>
    <w:p w14:paraId="45D2ECA9">
      <w:pPr>
        <w:spacing w:line="250" w:lineRule="auto"/>
        <w:rPr>
          <w:rFonts w:hint="eastAsia" w:ascii="Arial"/>
          <w:i w:val="0"/>
          <w:iCs w:val="0"/>
          <w:sz w:val="30"/>
          <w:szCs w:val="30"/>
        </w:rPr>
      </w:pPr>
    </w:p>
    <w:p w14:paraId="23B30FB1">
      <w:pPr>
        <w:spacing w:line="250" w:lineRule="auto"/>
        <w:rPr>
          <w:rFonts w:hint="eastAsia" w:ascii="Arial"/>
          <w:i w:val="0"/>
          <w:iCs w:val="0"/>
          <w:sz w:val="30"/>
          <w:szCs w:val="30"/>
        </w:rPr>
      </w:pPr>
      <w:r>
        <w:rPr>
          <w:rFonts w:hint="eastAsia" w:ascii="Arial"/>
          <w:i w:val="0"/>
          <w:iCs w:val="0"/>
          <w:sz w:val="30"/>
          <w:szCs w:val="30"/>
        </w:rPr>
        <w:t>A number of the protesting ministers seem to have been somewhat favourable to Independency; among the chief of whom was Mr. Patrick Gillespie.</w:t>
      </w:r>
    </w:p>
    <w:p w14:paraId="08A0107E">
      <w:pPr>
        <w:spacing w:line="250" w:lineRule="auto"/>
        <w:rPr>
          <w:rFonts w:hint="eastAsia" w:ascii="Arial"/>
          <w:i w:val="0"/>
          <w:iCs w:val="0"/>
          <w:sz w:val="30"/>
          <w:szCs w:val="30"/>
        </w:rPr>
      </w:pPr>
    </w:p>
    <w:p w14:paraId="4984667F">
      <w:pPr>
        <w:spacing w:line="250" w:lineRule="auto"/>
        <w:rPr>
          <w:rFonts w:hint="eastAsia" w:ascii="Arial"/>
          <w:i w:val="0"/>
          <w:iCs w:val="0"/>
          <w:sz w:val="30"/>
          <w:szCs w:val="30"/>
        </w:rPr>
      </w:pPr>
      <w:r>
        <w:rPr>
          <w:rFonts w:hint="eastAsia" w:ascii="Arial"/>
          <w:i w:val="0"/>
          <w:iCs w:val="0"/>
          <w:sz w:val="30"/>
          <w:szCs w:val="30"/>
        </w:rPr>
        <w:t>一些抗议派牧师(protesting ministers)似乎对独立派原则(Independency)有些好感；其中主要人物是帕特里克·吉莱斯皮先生(Mr. Patrick Gillespie)。</w:t>
      </w:r>
    </w:p>
    <w:p w14:paraId="08A0402E">
      <w:pPr>
        <w:spacing w:line="250" w:lineRule="auto"/>
        <w:rPr>
          <w:rFonts w:hint="eastAsia" w:ascii="Arial"/>
          <w:i w:val="0"/>
          <w:iCs w:val="0"/>
          <w:sz w:val="30"/>
          <w:szCs w:val="30"/>
        </w:rPr>
      </w:pPr>
    </w:p>
    <w:p w14:paraId="0B857700">
      <w:pPr>
        <w:spacing w:line="250" w:lineRule="auto"/>
        <w:rPr>
          <w:rFonts w:hint="eastAsia" w:ascii="Arial"/>
          <w:i w:val="0"/>
          <w:iCs w:val="0"/>
          <w:sz w:val="30"/>
          <w:szCs w:val="30"/>
        </w:rPr>
      </w:pPr>
      <w:r>
        <w:rPr>
          <w:rFonts w:hint="eastAsia" w:ascii="Arial"/>
          <w:i w:val="0"/>
          <w:iCs w:val="0"/>
          <w:sz w:val="30"/>
          <w:szCs w:val="30"/>
        </w:rPr>
        <w:t>An Independent was settled in Kilbride, and another by the name of Charters in Kirkintilloch.</w:t>
      </w:r>
    </w:p>
    <w:p w14:paraId="4C693080">
      <w:pPr>
        <w:spacing w:line="250" w:lineRule="auto"/>
        <w:rPr>
          <w:rFonts w:hint="eastAsia" w:ascii="Arial"/>
          <w:i w:val="0"/>
          <w:iCs w:val="0"/>
          <w:sz w:val="30"/>
          <w:szCs w:val="30"/>
        </w:rPr>
      </w:pPr>
    </w:p>
    <w:p w14:paraId="262E0197">
      <w:pPr>
        <w:spacing w:line="250" w:lineRule="auto"/>
        <w:rPr>
          <w:rFonts w:hint="eastAsia" w:ascii="Arial"/>
          <w:i w:val="0"/>
          <w:iCs w:val="0"/>
          <w:sz w:val="30"/>
          <w:szCs w:val="30"/>
        </w:rPr>
      </w:pPr>
      <w:r>
        <w:rPr>
          <w:rFonts w:hint="eastAsia" w:ascii="Arial"/>
          <w:i w:val="0"/>
          <w:iCs w:val="0"/>
          <w:sz w:val="30"/>
          <w:szCs w:val="30"/>
        </w:rPr>
        <w:t>一位独立派人士(Independent)定居在基尔布赖德(Kilbride)，另一位名叫查特斯(Charters)的则定居在柯金蒂洛赫(Kirkintilloch)。</w:t>
      </w:r>
    </w:p>
    <w:p w14:paraId="2292168A">
      <w:pPr>
        <w:spacing w:line="250" w:lineRule="auto"/>
        <w:rPr>
          <w:rFonts w:hint="eastAsia" w:ascii="Arial"/>
          <w:i w:val="0"/>
          <w:iCs w:val="0"/>
          <w:sz w:val="30"/>
          <w:szCs w:val="30"/>
        </w:rPr>
      </w:pPr>
    </w:p>
    <w:p w14:paraId="27B4D3E0">
      <w:pPr>
        <w:spacing w:line="250" w:lineRule="auto"/>
        <w:rPr>
          <w:rFonts w:hint="eastAsia" w:ascii="Arial"/>
          <w:i w:val="0"/>
          <w:iCs w:val="0"/>
          <w:sz w:val="30"/>
          <w:szCs w:val="30"/>
        </w:rPr>
      </w:pPr>
      <w:r>
        <w:rPr>
          <w:rFonts w:hint="eastAsia" w:ascii="Arial"/>
          <w:i w:val="0"/>
          <w:iCs w:val="0"/>
          <w:sz w:val="30"/>
          <w:szCs w:val="30"/>
        </w:rPr>
        <w:t>— (Sewel’s History of the Quakers, p, 94)</w:t>
      </w:r>
    </w:p>
    <w:p w14:paraId="419F0934">
      <w:pPr>
        <w:spacing w:line="250" w:lineRule="auto"/>
        <w:rPr>
          <w:rFonts w:hint="eastAsia" w:ascii="Arial"/>
          <w:i w:val="0"/>
          <w:iCs w:val="0"/>
          <w:sz w:val="30"/>
          <w:szCs w:val="30"/>
        </w:rPr>
      </w:pPr>
    </w:p>
    <w:p w14:paraId="479C1612">
      <w:pPr>
        <w:spacing w:line="250" w:lineRule="auto"/>
        <w:rPr>
          <w:rFonts w:hint="eastAsia" w:ascii="Arial"/>
          <w:i w:val="0"/>
          <w:iCs w:val="0"/>
          <w:sz w:val="30"/>
          <w:szCs w:val="30"/>
        </w:rPr>
      </w:pPr>
      <w:r>
        <w:rPr>
          <w:rFonts w:hint="eastAsia" w:ascii="Arial"/>
          <w:i w:val="0"/>
          <w:iCs w:val="0"/>
          <w:sz w:val="30"/>
          <w:szCs w:val="30"/>
        </w:rPr>
        <w:t>— （苏厄尔的《贵格会史》，第94页）</w:t>
      </w:r>
    </w:p>
    <w:p w14:paraId="12CB4753">
      <w:pPr>
        <w:spacing w:line="250" w:lineRule="auto"/>
        <w:rPr>
          <w:rFonts w:hint="eastAsia" w:ascii="Arial"/>
          <w:i w:val="0"/>
          <w:iCs w:val="0"/>
          <w:sz w:val="30"/>
          <w:szCs w:val="30"/>
        </w:rPr>
      </w:pPr>
    </w:p>
    <w:p w14:paraId="692F8E33">
      <w:pPr>
        <w:spacing w:line="250" w:lineRule="auto"/>
        <w:rPr>
          <w:rFonts w:hint="eastAsia" w:ascii="Arial"/>
          <w:i w:val="0"/>
          <w:iCs w:val="0"/>
          <w:sz w:val="30"/>
          <w:szCs w:val="30"/>
        </w:rPr>
      </w:pPr>
      <w:r>
        <w:rPr>
          <w:rFonts w:hint="eastAsia" w:ascii="Arial"/>
          <w:i w:val="0"/>
          <w:iCs w:val="0"/>
          <w:sz w:val="30"/>
          <w:szCs w:val="30"/>
        </w:rPr>
        <w:t>In 1659, the Presbytery of Edinburgh, published “A Testimony and Warning against a recent Petition.”</w:t>
      </w:r>
    </w:p>
    <w:p w14:paraId="3C29C630">
      <w:pPr>
        <w:spacing w:line="250" w:lineRule="auto"/>
        <w:rPr>
          <w:rFonts w:hint="eastAsia" w:ascii="Arial"/>
          <w:i w:val="0"/>
          <w:iCs w:val="0"/>
          <w:sz w:val="30"/>
          <w:szCs w:val="30"/>
        </w:rPr>
      </w:pPr>
    </w:p>
    <w:p w14:paraId="519873F4">
      <w:pPr>
        <w:spacing w:line="250" w:lineRule="auto"/>
        <w:rPr>
          <w:rFonts w:hint="eastAsia" w:ascii="Arial"/>
          <w:i w:val="0"/>
          <w:iCs w:val="0"/>
          <w:sz w:val="30"/>
          <w:szCs w:val="30"/>
        </w:rPr>
      </w:pPr>
      <w:r>
        <w:rPr>
          <w:rFonts w:hint="eastAsia" w:ascii="Arial"/>
          <w:i w:val="0"/>
          <w:iCs w:val="0"/>
          <w:sz w:val="30"/>
          <w:szCs w:val="30"/>
        </w:rPr>
        <w:t>1659年，爱丁堡长老区会(Presbytery of Edinburgh)出版了《反对一份近期请愿书的见证与警告》(A Testimony and Warning against a recent Petition)。</w:t>
      </w:r>
    </w:p>
    <w:p w14:paraId="21F022BC">
      <w:pPr>
        <w:spacing w:line="250" w:lineRule="auto"/>
        <w:rPr>
          <w:rFonts w:hint="eastAsia" w:ascii="Arial"/>
          <w:i w:val="0"/>
          <w:iCs w:val="0"/>
          <w:sz w:val="30"/>
          <w:szCs w:val="30"/>
        </w:rPr>
      </w:pPr>
    </w:p>
    <w:p w14:paraId="7BA9E528">
      <w:pPr>
        <w:spacing w:line="250" w:lineRule="auto"/>
        <w:rPr>
          <w:rFonts w:hint="eastAsia" w:ascii="Arial"/>
          <w:i w:val="0"/>
          <w:iCs w:val="0"/>
          <w:sz w:val="30"/>
          <w:szCs w:val="30"/>
        </w:rPr>
      </w:pPr>
      <w:r>
        <w:rPr>
          <w:rFonts w:hint="eastAsia" w:ascii="Arial"/>
          <w:i w:val="0"/>
          <w:iCs w:val="0"/>
          <w:sz w:val="30"/>
          <w:szCs w:val="30"/>
        </w:rPr>
        <w:t>Its object was to procure the “abolishing of all civil sanctions establishing the doctrine, discipline, and government of this Church,” p 4.</w:t>
      </w:r>
    </w:p>
    <w:p w14:paraId="115BC17F">
      <w:pPr>
        <w:spacing w:line="250" w:lineRule="auto"/>
        <w:rPr>
          <w:rFonts w:hint="eastAsia" w:ascii="Arial"/>
          <w:i w:val="0"/>
          <w:iCs w:val="0"/>
          <w:sz w:val="30"/>
          <w:szCs w:val="30"/>
        </w:rPr>
      </w:pPr>
    </w:p>
    <w:p w14:paraId="4DA8ED16">
      <w:pPr>
        <w:spacing w:line="250" w:lineRule="auto"/>
        <w:rPr>
          <w:rFonts w:hint="eastAsia" w:ascii="Arial"/>
          <w:i w:val="0"/>
          <w:iCs w:val="0"/>
          <w:sz w:val="30"/>
          <w:szCs w:val="30"/>
        </w:rPr>
      </w:pPr>
      <w:r>
        <w:rPr>
          <w:rFonts w:hint="eastAsia" w:ascii="Arial"/>
          <w:i w:val="0"/>
          <w:iCs w:val="0"/>
          <w:sz w:val="30"/>
          <w:szCs w:val="30"/>
        </w:rPr>
        <w:t>其目的是促成“废除所有确立本教会教义、纪律和治理的民事制裁(civil sanctions)”，第4页。</w:t>
      </w:r>
    </w:p>
    <w:p w14:paraId="4688B56C">
      <w:pPr>
        <w:spacing w:line="250" w:lineRule="auto"/>
        <w:rPr>
          <w:rFonts w:hint="eastAsia" w:ascii="Arial"/>
          <w:i w:val="0"/>
          <w:iCs w:val="0"/>
          <w:sz w:val="30"/>
          <w:szCs w:val="30"/>
        </w:rPr>
      </w:pPr>
    </w:p>
    <w:p w14:paraId="5766C9B3">
      <w:pPr>
        <w:spacing w:line="250" w:lineRule="auto"/>
        <w:rPr>
          <w:rFonts w:hint="eastAsia" w:ascii="Arial"/>
          <w:i w:val="0"/>
          <w:iCs w:val="0"/>
          <w:sz w:val="30"/>
          <w:szCs w:val="30"/>
        </w:rPr>
      </w:pPr>
      <w:r>
        <w:rPr>
          <w:rFonts w:hint="eastAsia" w:ascii="Arial"/>
          <w:i w:val="0"/>
          <w:iCs w:val="0"/>
          <w:sz w:val="30"/>
          <w:szCs w:val="30"/>
        </w:rPr>
        <w:t>This Warning produced “Some sober Criticisms to vindicate the Truth, and undeceive the Simple,” 1659.</w:t>
      </w:r>
    </w:p>
    <w:p w14:paraId="6E5229DC">
      <w:pPr>
        <w:spacing w:line="250" w:lineRule="auto"/>
        <w:rPr>
          <w:rFonts w:hint="eastAsia" w:ascii="Arial"/>
          <w:i w:val="0"/>
          <w:iCs w:val="0"/>
          <w:sz w:val="30"/>
          <w:szCs w:val="30"/>
        </w:rPr>
      </w:pPr>
    </w:p>
    <w:p w14:paraId="674D4E55">
      <w:pPr>
        <w:spacing w:line="250" w:lineRule="auto"/>
        <w:rPr>
          <w:rFonts w:hint="eastAsia" w:ascii="Arial"/>
          <w:i w:val="0"/>
          <w:iCs w:val="0"/>
          <w:sz w:val="30"/>
          <w:szCs w:val="30"/>
        </w:rPr>
      </w:pPr>
      <w:r>
        <w:rPr>
          <w:rFonts w:hint="eastAsia" w:ascii="Arial"/>
          <w:i w:val="0"/>
          <w:iCs w:val="0"/>
          <w:sz w:val="30"/>
          <w:szCs w:val="30"/>
        </w:rPr>
        <w:t>这份警告催生了1659年的《一些清醒的批判，以捍卫真理，使纯朴者不再受蒙蔽》(Some sober Criticisms to vindicate the Truth, and undeceive the Simple)。</w:t>
      </w:r>
    </w:p>
    <w:p w14:paraId="0AE63659">
      <w:pPr>
        <w:spacing w:line="250" w:lineRule="auto"/>
        <w:rPr>
          <w:rFonts w:hint="eastAsia" w:ascii="Arial"/>
          <w:i w:val="0"/>
          <w:iCs w:val="0"/>
          <w:sz w:val="30"/>
          <w:szCs w:val="30"/>
        </w:rPr>
      </w:pPr>
    </w:p>
    <w:p w14:paraId="5FEF1ABE">
      <w:pPr>
        <w:spacing w:line="250" w:lineRule="auto"/>
        <w:rPr>
          <w:rFonts w:hint="eastAsia" w:ascii="Arial"/>
          <w:i w:val="0"/>
          <w:iCs w:val="0"/>
          <w:sz w:val="30"/>
          <w:szCs w:val="30"/>
        </w:rPr>
      </w:pPr>
      <w:r>
        <w:rPr>
          <w:rFonts w:hint="eastAsia" w:ascii="Arial"/>
          <w:i w:val="0"/>
          <w:iCs w:val="0"/>
          <w:sz w:val="30"/>
          <w:szCs w:val="30"/>
        </w:rPr>
        <w:t>From this pamphlet it appears that several persons, for dissenting from the Church Courts, had been very cruelly and iniquitously used.</w:t>
      </w:r>
    </w:p>
    <w:p w14:paraId="12E209A2">
      <w:pPr>
        <w:spacing w:line="250" w:lineRule="auto"/>
        <w:rPr>
          <w:rFonts w:hint="eastAsia" w:ascii="Arial"/>
          <w:i w:val="0"/>
          <w:iCs w:val="0"/>
          <w:sz w:val="30"/>
          <w:szCs w:val="30"/>
        </w:rPr>
      </w:pPr>
    </w:p>
    <w:p w14:paraId="7F4FEF05">
      <w:pPr>
        <w:spacing w:line="250" w:lineRule="auto"/>
        <w:rPr>
          <w:rFonts w:hint="eastAsia" w:ascii="Arial"/>
          <w:i w:val="0"/>
          <w:iCs w:val="0"/>
          <w:sz w:val="30"/>
          <w:szCs w:val="30"/>
        </w:rPr>
      </w:pPr>
      <w:r>
        <w:rPr>
          <w:rFonts w:hint="eastAsia" w:ascii="Arial"/>
          <w:i w:val="0"/>
          <w:iCs w:val="0"/>
          <w:sz w:val="30"/>
          <w:szCs w:val="30"/>
        </w:rPr>
        <w:t>从这本小册子可以看出，有几个人因不服从教会法庭(Church Courts)而受到了非常残酷和不公正的对待。</w:t>
      </w:r>
    </w:p>
    <w:p w14:paraId="6B4ACF9E">
      <w:pPr>
        <w:spacing w:line="250" w:lineRule="auto"/>
        <w:rPr>
          <w:rFonts w:hint="eastAsia" w:ascii="Arial"/>
          <w:i w:val="0"/>
          <w:iCs w:val="0"/>
          <w:sz w:val="30"/>
          <w:szCs w:val="30"/>
        </w:rPr>
      </w:pPr>
    </w:p>
    <w:p w14:paraId="7DB590CF">
      <w:pPr>
        <w:spacing w:line="250" w:lineRule="auto"/>
        <w:rPr>
          <w:rFonts w:hint="eastAsia" w:ascii="Arial"/>
          <w:i w:val="0"/>
          <w:iCs w:val="0"/>
          <w:sz w:val="30"/>
          <w:szCs w:val="30"/>
        </w:rPr>
      </w:pPr>
      <w:r>
        <w:rPr>
          <w:rFonts w:hint="eastAsia" w:ascii="Arial"/>
          <w:i w:val="0"/>
          <w:iCs w:val="0"/>
          <w:sz w:val="30"/>
          <w:szCs w:val="30"/>
        </w:rPr>
        <w:t>Christian Blyth, a Baptist, Mrs. Adair, Gordon of Tilliefroskie, Mr. Tayes, and Mr. Flint, are referred to as “excommunicated, imprisoned, banished, hunted from place to place, to the loss of all they had, and the making of their very lives bitter,” pp 11, 12.</w:t>
      </w:r>
    </w:p>
    <w:p w14:paraId="1F631661">
      <w:pPr>
        <w:spacing w:line="250" w:lineRule="auto"/>
        <w:rPr>
          <w:rFonts w:hint="eastAsia" w:ascii="Arial"/>
          <w:i w:val="0"/>
          <w:iCs w:val="0"/>
          <w:sz w:val="30"/>
          <w:szCs w:val="30"/>
        </w:rPr>
      </w:pPr>
    </w:p>
    <w:p w14:paraId="41A87296">
      <w:pPr>
        <w:spacing w:line="250" w:lineRule="auto"/>
        <w:rPr>
          <w:rFonts w:hint="eastAsia" w:ascii="Arial"/>
          <w:i w:val="0"/>
          <w:iCs w:val="0"/>
          <w:sz w:val="30"/>
          <w:szCs w:val="30"/>
        </w:rPr>
      </w:pPr>
      <w:r>
        <w:rPr>
          <w:rFonts w:hint="eastAsia" w:ascii="Arial"/>
          <w:i w:val="0"/>
          <w:iCs w:val="0"/>
          <w:sz w:val="30"/>
          <w:szCs w:val="30"/>
        </w:rPr>
        <w:t>基督徒布莱思（浸信会信徒）(Christian Blyth, a Baptist)、艾黛尔夫人(Mrs. Adair)、蒂利弗罗斯基的戈登(Gordon of Tilliefroskie)、泰斯先生(Mr. Tayes)和弗林特先生(Mr. Flint)被提及为“被逐出教会(excommunicated)、监禁、放逐、四处追捕，以致失去所有，生活苦不堪言”，第11、12页。</w:t>
      </w:r>
    </w:p>
    <w:p w14:paraId="6AA566B5">
      <w:pPr>
        <w:spacing w:line="250" w:lineRule="auto"/>
        <w:rPr>
          <w:rFonts w:hint="eastAsia" w:ascii="Arial"/>
          <w:i w:val="0"/>
          <w:iCs w:val="0"/>
          <w:sz w:val="30"/>
          <w:szCs w:val="30"/>
        </w:rPr>
      </w:pPr>
    </w:p>
    <w:p w14:paraId="3A3639EE">
      <w:pPr>
        <w:spacing w:line="250" w:lineRule="auto"/>
        <w:rPr>
          <w:rFonts w:hint="eastAsia" w:ascii="Arial"/>
          <w:i w:val="0"/>
          <w:iCs w:val="0"/>
          <w:sz w:val="30"/>
          <w:szCs w:val="30"/>
        </w:rPr>
      </w:pPr>
      <w:r>
        <w:rPr>
          <w:rFonts w:hint="eastAsia" w:ascii="Arial"/>
          <w:i w:val="0"/>
          <w:iCs w:val="0"/>
          <w:sz w:val="30"/>
          <w:szCs w:val="30"/>
        </w:rPr>
        <w:t>Col. Strachan also, and Lord Swinton, Mr. Dundas, Major Abernethy, and Captain Griffin, were treated in much the same way according to this account, for no other crime than that of being reckoned sectaries.</w:t>
      </w:r>
    </w:p>
    <w:p w14:paraId="086996F1">
      <w:pPr>
        <w:spacing w:line="250" w:lineRule="auto"/>
        <w:rPr>
          <w:rFonts w:hint="eastAsia" w:ascii="Arial"/>
          <w:i w:val="0"/>
          <w:iCs w:val="0"/>
          <w:sz w:val="30"/>
          <w:szCs w:val="30"/>
        </w:rPr>
      </w:pPr>
    </w:p>
    <w:p w14:paraId="505543EE">
      <w:pPr>
        <w:spacing w:line="250" w:lineRule="auto"/>
        <w:rPr>
          <w:rFonts w:hint="eastAsia" w:ascii="Arial"/>
          <w:i w:val="0"/>
          <w:iCs w:val="0"/>
          <w:sz w:val="30"/>
          <w:szCs w:val="30"/>
        </w:rPr>
      </w:pPr>
      <w:r>
        <w:rPr>
          <w:rFonts w:hint="eastAsia" w:ascii="Arial"/>
          <w:i w:val="0"/>
          <w:iCs w:val="0"/>
          <w:sz w:val="30"/>
          <w:szCs w:val="30"/>
        </w:rPr>
        <w:t>根据这份记述，斯特拉achan上校(Col. Strachan)、斯温顿勋爵(Lord Swinton)、邓达斯先生(Mr. Dundas)、阿伯内西少校(Major Abernethy)和格里芬上尉(Captain Griffin)也受到了大致相同的对待，其罪名仅仅是被视为宗派分子(sectaries)。</w:t>
      </w:r>
    </w:p>
    <w:p w14:paraId="2E8B6980">
      <w:pPr>
        <w:spacing w:line="250" w:lineRule="auto"/>
        <w:rPr>
          <w:rFonts w:hint="eastAsia" w:ascii="Arial"/>
          <w:i w:val="0"/>
          <w:iCs w:val="0"/>
          <w:sz w:val="30"/>
          <w:szCs w:val="30"/>
        </w:rPr>
      </w:pPr>
    </w:p>
    <w:p w14:paraId="2ADB652D">
      <w:pPr>
        <w:spacing w:line="250" w:lineRule="auto"/>
        <w:rPr>
          <w:rFonts w:hint="eastAsia" w:ascii="Arial"/>
          <w:i w:val="0"/>
          <w:iCs w:val="0"/>
          <w:sz w:val="30"/>
          <w:szCs w:val="30"/>
        </w:rPr>
      </w:pPr>
      <w:r>
        <w:rPr>
          <w:rFonts w:hint="eastAsia" w:ascii="Arial"/>
          <w:i w:val="0"/>
          <w:iCs w:val="0"/>
          <w:sz w:val="30"/>
          <w:szCs w:val="30"/>
        </w:rPr>
        <w:t>It is a very excellent pamphlet, and probably written by some of the persons who had been ill used.</w:t>
      </w:r>
    </w:p>
    <w:p w14:paraId="24B265B1">
      <w:pPr>
        <w:spacing w:line="250" w:lineRule="auto"/>
        <w:rPr>
          <w:rFonts w:hint="eastAsia" w:ascii="Arial"/>
          <w:i w:val="0"/>
          <w:iCs w:val="0"/>
          <w:sz w:val="30"/>
          <w:szCs w:val="30"/>
        </w:rPr>
      </w:pPr>
    </w:p>
    <w:p w14:paraId="27C8CAA4">
      <w:pPr>
        <w:spacing w:line="250" w:lineRule="auto"/>
        <w:rPr>
          <w:rFonts w:hint="eastAsia" w:ascii="Arial"/>
          <w:i w:val="0"/>
          <w:iCs w:val="0"/>
          <w:sz w:val="30"/>
          <w:szCs w:val="30"/>
        </w:rPr>
      </w:pPr>
      <w:r>
        <w:rPr>
          <w:rFonts w:hint="eastAsia" w:ascii="Arial"/>
          <w:i w:val="0"/>
          <w:iCs w:val="0"/>
          <w:sz w:val="30"/>
          <w:szCs w:val="30"/>
        </w:rPr>
        <w:t>这是一本非常优秀的小册子，很可能是由一些曾受虐待的人所写。</w:t>
      </w:r>
    </w:p>
    <w:p w14:paraId="2C4AAA74">
      <w:pPr>
        <w:spacing w:line="250" w:lineRule="auto"/>
        <w:rPr>
          <w:rFonts w:hint="eastAsia" w:ascii="Arial"/>
          <w:i w:val="0"/>
          <w:iCs w:val="0"/>
          <w:sz w:val="30"/>
          <w:szCs w:val="30"/>
        </w:rPr>
      </w:pPr>
    </w:p>
    <w:p w14:paraId="6F8C11B9">
      <w:pPr>
        <w:spacing w:line="250" w:lineRule="auto"/>
        <w:rPr>
          <w:rFonts w:hint="eastAsia" w:ascii="Arial"/>
          <w:i w:val="0"/>
          <w:iCs w:val="0"/>
          <w:sz w:val="30"/>
          <w:szCs w:val="30"/>
        </w:rPr>
      </w:pPr>
      <w:r>
        <w:rPr>
          <w:rFonts w:hint="eastAsia" w:ascii="Arial"/>
          <w:i w:val="0"/>
          <w:iCs w:val="0"/>
          <w:sz w:val="30"/>
          <w:szCs w:val="30"/>
        </w:rPr>
        <w:t>These facts embrace almost everything known to me respecting the first appearances of Independency in Scotland.</w:t>
      </w:r>
    </w:p>
    <w:p w14:paraId="3FB50837">
      <w:pPr>
        <w:spacing w:line="250" w:lineRule="auto"/>
        <w:rPr>
          <w:rFonts w:hint="eastAsia" w:ascii="Arial"/>
          <w:i w:val="0"/>
          <w:iCs w:val="0"/>
          <w:sz w:val="30"/>
          <w:szCs w:val="30"/>
        </w:rPr>
      </w:pPr>
    </w:p>
    <w:p w14:paraId="388CBF75">
      <w:pPr>
        <w:spacing w:line="250" w:lineRule="auto"/>
        <w:rPr>
          <w:rFonts w:hint="eastAsia" w:ascii="Arial"/>
          <w:i w:val="0"/>
          <w:iCs w:val="0"/>
          <w:sz w:val="30"/>
          <w:szCs w:val="30"/>
        </w:rPr>
      </w:pPr>
      <w:r>
        <w:rPr>
          <w:rFonts w:hint="eastAsia" w:ascii="Arial"/>
          <w:i w:val="0"/>
          <w:iCs w:val="0"/>
          <w:sz w:val="30"/>
          <w:szCs w:val="30"/>
        </w:rPr>
        <w:t>这些事实几乎涵盖了我所知道的关于苏格兰独立派原则(Independency)首次出现的所有情况。</w:t>
      </w:r>
    </w:p>
    <w:p w14:paraId="1702CE0E">
      <w:pPr>
        <w:spacing w:line="250" w:lineRule="auto"/>
        <w:rPr>
          <w:rFonts w:hint="eastAsia" w:ascii="Arial"/>
          <w:i w:val="0"/>
          <w:iCs w:val="0"/>
          <w:sz w:val="30"/>
          <w:szCs w:val="30"/>
        </w:rPr>
      </w:pPr>
    </w:p>
    <w:p w14:paraId="12CC1179">
      <w:pPr>
        <w:spacing w:line="250" w:lineRule="auto"/>
        <w:rPr>
          <w:rFonts w:hint="eastAsia" w:ascii="Arial"/>
          <w:i w:val="0"/>
          <w:iCs w:val="0"/>
          <w:sz w:val="30"/>
          <w:szCs w:val="30"/>
        </w:rPr>
      </w:pPr>
      <w:r>
        <w:rPr>
          <w:rFonts w:hint="eastAsia" w:ascii="Arial"/>
          <w:i w:val="0"/>
          <w:iCs w:val="0"/>
          <w:sz w:val="30"/>
          <w:szCs w:val="30"/>
        </w:rPr>
        <w:t>With the return of the army to England, and the Restoration, all traces of it disappeared.</w:t>
      </w:r>
    </w:p>
    <w:p w14:paraId="7D8654B7">
      <w:pPr>
        <w:spacing w:line="250" w:lineRule="auto"/>
        <w:rPr>
          <w:rFonts w:hint="eastAsia" w:ascii="Arial"/>
          <w:i w:val="0"/>
          <w:iCs w:val="0"/>
          <w:sz w:val="30"/>
          <w:szCs w:val="30"/>
        </w:rPr>
      </w:pPr>
    </w:p>
    <w:p w14:paraId="79788959">
      <w:pPr>
        <w:spacing w:line="250" w:lineRule="auto"/>
        <w:rPr>
          <w:rFonts w:hint="eastAsia" w:ascii="Arial"/>
          <w:i w:val="0"/>
          <w:iCs w:val="0"/>
          <w:sz w:val="30"/>
          <w:szCs w:val="30"/>
        </w:rPr>
      </w:pPr>
      <w:r>
        <w:rPr>
          <w:rFonts w:hint="eastAsia" w:ascii="Arial"/>
          <w:i w:val="0"/>
          <w:iCs w:val="0"/>
          <w:sz w:val="30"/>
          <w:szCs w:val="30"/>
        </w:rPr>
        <w:t>随着军队返回英格兰和王政复辟，它的一切踪迹都消失了。</w:t>
      </w:r>
    </w:p>
    <w:p w14:paraId="2E1C4643">
      <w:pPr>
        <w:spacing w:line="250" w:lineRule="auto"/>
        <w:rPr>
          <w:rFonts w:hint="eastAsia" w:ascii="Arial"/>
          <w:i w:val="0"/>
          <w:iCs w:val="0"/>
          <w:sz w:val="30"/>
          <w:szCs w:val="30"/>
        </w:rPr>
      </w:pPr>
    </w:p>
    <w:p w14:paraId="73AE1682">
      <w:pPr>
        <w:spacing w:line="250" w:lineRule="auto"/>
        <w:rPr>
          <w:rFonts w:hint="eastAsia" w:ascii="Arial"/>
          <w:i w:val="0"/>
          <w:iCs w:val="0"/>
          <w:sz w:val="30"/>
          <w:szCs w:val="30"/>
        </w:rPr>
      </w:pPr>
      <w:r>
        <w:rPr>
          <w:rFonts w:hint="eastAsia" w:ascii="Arial"/>
          <w:i w:val="0"/>
          <w:iCs w:val="0"/>
          <w:sz w:val="30"/>
          <w:szCs w:val="30"/>
        </w:rPr>
        <w:t>And the people of Scotland were soon called to encounter more terrible calamities, from a quarter from which they expected nothing but happiness.</w:t>
      </w:r>
    </w:p>
    <w:p w14:paraId="6B7D4990">
      <w:pPr>
        <w:spacing w:line="250" w:lineRule="auto"/>
        <w:rPr>
          <w:rFonts w:hint="eastAsia" w:ascii="Arial"/>
          <w:i w:val="0"/>
          <w:iCs w:val="0"/>
          <w:sz w:val="30"/>
          <w:szCs w:val="30"/>
        </w:rPr>
      </w:pPr>
    </w:p>
    <w:p w14:paraId="759CB180">
      <w:pPr>
        <w:spacing w:line="250" w:lineRule="auto"/>
        <w:rPr>
          <w:rFonts w:hint="eastAsia" w:ascii="Arial"/>
          <w:i w:val="0"/>
          <w:iCs w:val="0"/>
          <w:sz w:val="30"/>
          <w:szCs w:val="30"/>
        </w:rPr>
      </w:pPr>
      <w:r>
        <w:rPr>
          <w:rFonts w:hint="eastAsia" w:ascii="Arial"/>
          <w:i w:val="0"/>
          <w:iCs w:val="0"/>
          <w:sz w:val="30"/>
          <w:szCs w:val="30"/>
        </w:rPr>
        <w:t>苏格兰人民很快就不得不面对来自一个他们只期望得到幸福之处的更可怕的灾难。</w:t>
      </w:r>
    </w:p>
    <w:p w14:paraId="25CC48A0">
      <w:pPr>
        <w:spacing w:line="250" w:lineRule="auto"/>
        <w:rPr>
          <w:rFonts w:hint="eastAsia" w:ascii="Arial"/>
          <w:i w:val="0"/>
          <w:iCs w:val="0"/>
          <w:sz w:val="30"/>
          <w:szCs w:val="30"/>
        </w:rPr>
      </w:pPr>
    </w:p>
    <w:p w14:paraId="1B1B4B09">
      <w:pPr>
        <w:spacing w:line="250" w:lineRule="auto"/>
        <w:rPr>
          <w:rFonts w:hint="eastAsia" w:ascii="Arial"/>
          <w:i w:val="0"/>
          <w:iCs w:val="0"/>
          <w:sz w:val="30"/>
          <w:szCs w:val="30"/>
        </w:rPr>
      </w:pPr>
      <w:r>
        <w:rPr>
          <w:rFonts w:hint="eastAsia" w:ascii="Arial"/>
          <w:i w:val="0"/>
          <w:iCs w:val="0"/>
          <w:sz w:val="30"/>
          <w:szCs w:val="30"/>
        </w:rPr>
        <w:t>I offer no commentary on the facts brought forward.</w:t>
      </w:r>
    </w:p>
    <w:p w14:paraId="5E100225">
      <w:pPr>
        <w:spacing w:line="250" w:lineRule="auto"/>
        <w:rPr>
          <w:rFonts w:hint="eastAsia" w:ascii="Arial"/>
          <w:i w:val="0"/>
          <w:iCs w:val="0"/>
          <w:sz w:val="30"/>
          <w:szCs w:val="30"/>
        </w:rPr>
      </w:pPr>
    </w:p>
    <w:p w14:paraId="62A17274">
      <w:pPr>
        <w:spacing w:line="250" w:lineRule="auto"/>
        <w:rPr>
          <w:rFonts w:hint="eastAsia" w:ascii="Arial"/>
          <w:i w:val="0"/>
          <w:iCs w:val="0"/>
          <w:sz w:val="30"/>
          <w:szCs w:val="30"/>
        </w:rPr>
      </w:pPr>
      <w:r>
        <w:rPr>
          <w:rFonts w:hint="eastAsia" w:ascii="Arial"/>
          <w:i w:val="0"/>
          <w:iCs w:val="0"/>
          <w:sz w:val="30"/>
          <w:szCs w:val="30"/>
        </w:rPr>
        <w:t>我对提出的事实不作评论。</w:t>
      </w:r>
    </w:p>
    <w:p w14:paraId="460653ED">
      <w:pPr>
        <w:spacing w:line="250" w:lineRule="auto"/>
        <w:rPr>
          <w:rFonts w:hint="eastAsia" w:ascii="Arial"/>
          <w:i w:val="0"/>
          <w:iCs w:val="0"/>
          <w:sz w:val="30"/>
          <w:szCs w:val="30"/>
        </w:rPr>
      </w:pPr>
    </w:p>
    <w:p w14:paraId="536C1EFC">
      <w:pPr>
        <w:spacing w:line="250" w:lineRule="auto"/>
        <w:rPr>
          <w:rFonts w:hint="eastAsia" w:ascii="Arial"/>
          <w:i w:val="0"/>
          <w:iCs w:val="0"/>
          <w:sz w:val="30"/>
          <w:szCs w:val="30"/>
        </w:rPr>
      </w:pPr>
      <w:r>
        <w:rPr>
          <w:rFonts w:hint="eastAsia" w:ascii="Arial"/>
          <w:i w:val="0"/>
          <w:iCs w:val="0"/>
          <w:sz w:val="30"/>
          <w:szCs w:val="30"/>
        </w:rPr>
        <w:t>Every enlightened Christian will form a decided opinion respecting both parties, and what would have been the probable consequences of the establishment of Presbyterian uniformity in England.</w:t>
      </w:r>
    </w:p>
    <w:p w14:paraId="7225BD78">
      <w:pPr>
        <w:spacing w:line="250" w:lineRule="auto"/>
        <w:rPr>
          <w:rFonts w:hint="eastAsia" w:ascii="Arial"/>
          <w:i w:val="0"/>
          <w:iCs w:val="0"/>
          <w:sz w:val="30"/>
          <w:szCs w:val="30"/>
        </w:rPr>
      </w:pPr>
    </w:p>
    <w:p w14:paraId="4C116B67">
      <w:pPr>
        <w:spacing w:line="250" w:lineRule="auto"/>
        <w:rPr>
          <w:rFonts w:hint="eastAsia" w:ascii="Arial"/>
          <w:i w:val="0"/>
          <w:iCs w:val="0"/>
          <w:sz w:val="30"/>
          <w:szCs w:val="30"/>
        </w:rPr>
      </w:pPr>
      <w:r>
        <w:rPr>
          <w:rFonts w:hint="eastAsia" w:ascii="Arial"/>
          <w:i w:val="0"/>
          <w:iCs w:val="0"/>
          <w:sz w:val="30"/>
          <w:szCs w:val="30"/>
        </w:rPr>
        <w:t>每一位蒙光照的基督徒都会对双方以及在英格兰建立长老会一致性(Presbyterian uniformity)可能产生的后果形成明确的看法。</w:t>
      </w:r>
    </w:p>
    <w:p w14:paraId="2E3C8C7E">
      <w:pPr>
        <w:spacing w:line="250" w:lineRule="auto"/>
        <w:rPr>
          <w:rFonts w:hint="eastAsia" w:ascii="Arial"/>
          <w:i w:val="0"/>
          <w:iCs w:val="0"/>
          <w:sz w:val="30"/>
          <w:szCs w:val="30"/>
        </w:rPr>
      </w:pPr>
    </w:p>
    <w:p w14:paraId="50FE113A">
      <w:pPr>
        <w:spacing w:line="250" w:lineRule="auto"/>
        <w:rPr>
          <w:rFonts w:hint="eastAsia" w:ascii="Arial"/>
          <w:i w:val="0"/>
          <w:iCs w:val="0"/>
          <w:sz w:val="30"/>
          <w:szCs w:val="30"/>
        </w:rPr>
      </w:pPr>
      <w:r>
        <w:rPr>
          <w:rFonts w:hint="eastAsia" w:ascii="Arial"/>
          <w:i w:val="0"/>
          <w:iCs w:val="0"/>
          <w:sz w:val="30"/>
          <w:szCs w:val="30"/>
        </w:rPr>
        <w:t>OWEN’S SUCCESSORS IN COGGESHALL — p. 134.</w:t>
      </w:r>
    </w:p>
    <w:p w14:paraId="5EC8883F">
      <w:pPr>
        <w:spacing w:line="250" w:lineRule="auto"/>
        <w:rPr>
          <w:rFonts w:hint="eastAsia" w:ascii="Arial"/>
          <w:i w:val="0"/>
          <w:iCs w:val="0"/>
          <w:sz w:val="30"/>
          <w:szCs w:val="30"/>
        </w:rPr>
      </w:pPr>
    </w:p>
    <w:p w14:paraId="20378935">
      <w:pPr>
        <w:spacing w:line="250" w:lineRule="auto"/>
        <w:rPr>
          <w:rFonts w:hint="eastAsia" w:ascii="Arial"/>
          <w:i w:val="0"/>
          <w:iCs w:val="0"/>
          <w:sz w:val="30"/>
          <w:szCs w:val="30"/>
        </w:rPr>
      </w:pPr>
      <w:r>
        <w:rPr>
          <w:rFonts w:hint="eastAsia" w:ascii="Arial"/>
          <w:i w:val="0"/>
          <w:iCs w:val="0"/>
          <w:sz w:val="30"/>
          <w:szCs w:val="30"/>
        </w:rPr>
        <w:t>欧文在科格斯霍尔的继任者 — 第134页。</w:t>
      </w:r>
    </w:p>
    <w:p w14:paraId="12916147">
      <w:pPr>
        <w:spacing w:line="250" w:lineRule="auto"/>
        <w:rPr>
          <w:rFonts w:hint="eastAsia" w:ascii="Arial"/>
          <w:i w:val="0"/>
          <w:iCs w:val="0"/>
          <w:sz w:val="30"/>
          <w:szCs w:val="30"/>
        </w:rPr>
      </w:pPr>
    </w:p>
    <w:p w14:paraId="39906F41">
      <w:pPr>
        <w:spacing w:line="250" w:lineRule="auto"/>
        <w:rPr>
          <w:rFonts w:hint="eastAsia" w:ascii="Arial"/>
          <w:i w:val="0"/>
          <w:iCs w:val="0"/>
          <w:sz w:val="30"/>
          <w:szCs w:val="30"/>
        </w:rPr>
      </w:pPr>
      <w:r>
        <w:rPr>
          <w:rFonts w:hint="eastAsia" w:ascii="Arial"/>
          <w:i w:val="0"/>
          <w:iCs w:val="0"/>
          <w:sz w:val="30"/>
          <w:szCs w:val="30"/>
        </w:rPr>
        <w:t>His immediate successor was Constantine Jessop, son of Mr. John Jessop, minister of Pembroke, educated at Oxford.</w:t>
      </w:r>
    </w:p>
    <w:p w14:paraId="5D65AB30">
      <w:pPr>
        <w:spacing w:line="250" w:lineRule="auto"/>
        <w:rPr>
          <w:rFonts w:hint="eastAsia" w:ascii="Arial"/>
          <w:i w:val="0"/>
          <w:iCs w:val="0"/>
          <w:sz w:val="30"/>
          <w:szCs w:val="30"/>
        </w:rPr>
      </w:pPr>
    </w:p>
    <w:p w14:paraId="62B609BC">
      <w:pPr>
        <w:spacing w:line="250" w:lineRule="auto"/>
        <w:rPr>
          <w:rFonts w:hint="eastAsia" w:ascii="Arial"/>
          <w:i w:val="0"/>
          <w:iCs w:val="0"/>
          <w:sz w:val="30"/>
          <w:szCs w:val="30"/>
        </w:rPr>
      </w:pPr>
      <w:r>
        <w:rPr>
          <w:rFonts w:hint="eastAsia" w:ascii="Arial"/>
          <w:i w:val="0"/>
          <w:iCs w:val="0"/>
          <w:sz w:val="30"/>
          <w:szCs w:val="30"/>
        </w:rPr>
        <w:t>他的直接继任者是康斯坦丁·杰索普(Constantine Jessop)，彭布罗克(Pembroke)牧师约翰·杰索普先生(Mr. John Jessop)之子，毕业于牛津大学。</w:t>
      </w:r>
    </w:p>
    <w:p w14:paraId="3916EC19">
      <w:pPr>
        <w:spacing w:line="250" w:lineRule="auto"/>
        <w:rPr>
          <w:rFonts w:hint="eastAsia" w:ascii="Arial"/>
          <w:i w:val="0"/>
          <w:iCs w:val="0"/>
          <w:sz w:val="30"/>
          <w:szCs w:val="30"/>
        </w:rPr>
      </w:pPr>
    </w:p>
    <w:p w14:paraId="18B6F284">
      <w:pPr>
        <w:spacing w:line="250" w:lineRule="auto"/>
        <w:rPr>
          <w:rFonts w:hint="eastAsia" w:ascii="Arial"/>
          <w:i w:val="0"/>
          <w:iCs w:val="0"/>
          <w:sz w:val="30"/>
          <w:szCs w:val="30"/>
        </w:rPr>
      </w:pPr>
      <w:r>
        <w:rPr>
          <w:rFonts w:hint="eastAsia" w:ascii="Arial"/>
          <w:i w:val="0"/>
          <w:iCs w:val="0"/>
          <w:sz w:val="30"/>
          <w:szCs w:val="30"/>
        </w:rPr>
        <w:t>He did not remain long at Coggeshall, but was removed first to Wimborn, in Dorsetshire, and then to Tyfield, in Essex, where he died in 1660.</w:t>
      </w:r>
    </w:p>
    <w:p w14:paraId="453A6DBF">
      <w:pPr>
        <w:spacing w:line="250" w:lineRule="auto"/>
        <w:rPr>
          <w:rFonts w:hint="eastAsia" w:ascii="Arial"/>
          <w:i w:val="0"/>
          <w:iCs w:val="0"/>
          <w:sz w:val="30"/>
          <w:szCs w:val="30"/>
        </w:rPr>
      </w:pPr>
    </w:p>
    <w:p w14:paraId="35AC9B94">
      <w:pPr>
        <w:spacing w:line="250" w:lineRule="auto"/>
        <w:rPr>
          <w:rFonts w:hint="eastAsia" w:ascii="Arial"/>
          <w:i w:val="0"/>
          <w:iCs w:val="0"/>
          <w:sz w:val="30"/>
          <w:szCs w:val="30"/>
        </w:rPr>
      </w:pPr>
      <w:r>
        <w:rPr>
          <w:rFonts w:hint="eastAsia" w:ascii="Arial"/>
          <w:i w:val="0"/>
          <w:iCs w:val="0"/>
          <w:sz w:val="30"/>
          <w:szCs w:val="30"/>
        </w:rPr>
        <w:t>他在科格斯霍尔(Coggeshall)停留时间不长，先被调往多塞特郡(Dorsetshire)的温伯恩(Wimborn)，然后调往埃塞克斯郡(Essex)的泰菲尔德(Tyfield)，并于1660年在那里去世。</w:t>
      </w:r>
    </w:p>
    <w:p w14:paraId="4B1C4A51">
      <w:pPr>
        <w:spacing w:line="250" w:lineRule="auto"/>
        <w:rPr>
          <w:rFonts w:hint="eastAsia" w:ascii="Arial"/>
          <w:i w:val="0"/>
          <w:iCs w:val="0"/>
          <w:sz w:val="30"/>
          <w:szCs w:val="30"/>
        </w:rPr>
      </w:pPr>
    </w:p>
    <w:p w14:paraId="30790A6C">
      <w:pPr>
        <w:spacing w:line="250" w:lineRule="auto"/>
        <w:rPr>
          <w:rFonts w:hint="eastAsia" w:ascii="Arial"/>
          <w:i w:val="0"/>
          <w:iCs w:val="0"/>
          <w:sz w:val="30"/>
          <w:szCs w:val="30"/>
        </w:rPr>
      </w:pPr>
      <w:r>
        <w:rPr>
          <w:rFonts w:hint="eastAsia" w:ascii="Arial"/>
          <w:i w:val="0"/>
          <w:iCs w:val="0"/>
          <w:sz w:val="30"/>
          <w:szCs w:val="30"/>
        </w:rPr>
        <w:t>— (Brook’s Lives of the Puritans, vol. iii. p. 375.)</w:t>
      </w:r>
    </w:p>
    <w:p w14:paraId="671C4C0D">
      <w:pPr>
        <w:spacing w:line="250" w:lineRule="auto"/>
        <w:rPr>
          <w:rFonts w:hint="eastAsia" w:ascii="Arial"/>
          <w:i w:val="0"/>
          <w:iCs w:val="0"/>
          <w:sz w:val="30"/>
          <w:szCs w:val="30"/>
        </w:rPr>
      </w:pPr>
    </w:p>
    <w:p w14:paraId="481E4D23">
      <w:pPr>
        <w:spacing w:line="250" w:lineRule="auto"/>
        <w:rPr>
          <w:rFonts w:hint="eastAsia" w:ascii="Arial"/>
          <w:i w:val="0"/>
          <w:iCs w:val="0"/>
          <w:sz w:val="30"/>
          <w:szCs w:val="30"/>
        </w:rPr>
      </w:pPr>
      <w:r>
        <w:rPr>
          <w:rFonts w:hint="eastAsia" w:ascii="Arial"/>
          <w:i w:val="0"/>
          <w:iCs w:val="0"/>
          <w:sz w:val="30"/>
          <w:szCs w:val="30"/>
        </w:rPr>
        <w:t>— （布鲁克的《清教徒传》，卷三，第375页。）</w:t>
      </w:r>
    </w:p>
    <w:p w14:paraId="7207CF98">
      <w:pPr>
        <w:spacing w:line="250" w:lineRule="auto"/>
        <w:rPr>
          <w:rFonts w:hint="eastAsia" w:ascii="Arial"/>
          <w:i w:val="0"/>
          <w:iCs w:val="0"/>
          <w:sz w:val="30"/>
          <w:szCs w:val="30"/>
        </w:rPr>
      </w:pPr>
    </w:p>
    <w:p w14:paraId="0AE3008D">
      <w:pPr>
        <w:spacing w:line="250" w:lineRule="auto"/>
        <w:rPr>
          <w:rFonts w:hint="eastAsia" w:ascii="Arial"/>
          <w:i w:val="0"/>
          <w:iCs w:val="0"/>
          <w:sz w:val="30"/>
          <w:szCs w:val="30"/>
        </w:rPr>
      </w:pPr>
      <w:r>
        <w:rPr>
          <w:rFonts w:hint="eastAsia" w:ascii="Arial"/>
          <w:i w:val="0"/>
          <w:iCs w:val="0"/>
          <w:sz w:val="30"/>
          <w:szCs w:val="30"/>
        </w:rPr>
        <w:t>He was succeeded by Mr. John Sams, who had been educated in New England.</w:t>
      </w:r>
    </w:p>
    <w:p w14:paraId="155CDD33">
      <w:pPr>
        <w:spacing w:line="250" w:lineRule="auto"/>
        <w:rPr>
          <w:rFonts w:hint="eastAsia" w:ascii="Arial"/>
          <w:i w:val="0"/>
          <w:iCs w:val="0"/>
          <w:sz w:val="30"/>
          <w:szCs w:val="30"/>
        </w:rPr>
      </w:pPr>
    </w:p>
    <w:p w14:paraId="15DB12DB">
      <w:pPr>
        <w:spacing w:line="250" w:lineRule="auto"/>
        <w:rPr>
          <w:rFonts w:hint="eastAsia" w:ascii="Arial"/>
          <w:i w:val="0"/>
          <w:iCs w:val="0"/>
          <w:sz w:val="30"/>
          <w:szCs w:val="30"/>
        </w:rPr>
      </w:pPr>
      <w:r>
        <w:rPr>
          <w:rFonts w:hint="eastAsia" w:ascii="Arial"/>
          <w:i w:val="0"/>
          <w:iCs w:val="0"/>
          <w:sz w:val="30"/>
          <w:szCs w:val="30"/>
        </w:rPr>
        <w:t>他的继任者是约翰·萨姆斯先生(Mr. John Sams)，他曾在新英格兰接受教育。</w:t>
      </w:r>
    </w:p>
    <w:p w14:paraId="6AD3F4B8">
      <w:pPr>
        <w:spacing w:line="250" w:lineRule="auto"/>
        <w:rPr>
          <w:rFonts w:hint="eastAsia" w:ascii="Arial"/>
          <w:i w:val="0"/>
          <w:iCs w:val="0"/>
          <w:sz w:val="30"/>
          <w:szCs w:val="30"/>
        </w:rPr>
      </w:pPr>
    </w:p>
    <w:p w14:paraId="09B4C105">
      <w:pPr>
        <w:spacing w:line="250" w:lineRule="auto"/>
        <w:rPr>
          <w:rFonts w:hint="eastAsia" w:ascii="Arial"/>
          <w:i w:val="0"/>
          <w:iCs w:val="0"/>
          <w:sz w:val="30"/>
          <w:szCs w:val="30"/>
        </w:rPr>
      </w:pPr>
      <w:r>
        <w:rPr>
          <w:rFonts w:hint="eastAsia" w:ascii="Arial"/>
          <w:i w:val="0"/>
          <w:iCs w:val="0"/>
          <w:sz w:val="30"/>
          <w:szCs w:val="30"/>
        </w:rPr>
        <w:t>The Act of Uniformity ejected him from the parish living, but he gathered a separate church in it, of those who approved of his ministry, of which he died pastor about 1675.</w:t>
      </w:r>
    </w:p>
    <w:p w14:paraId="10526A7E">
      <w:pPr>
        <w:spacing w:line="250" w:lineRule="auto"/>
        <w:rPr>
          <w:rFonts w:hint="eastAsia" w:ascii="Arial"/>
          <w:i w:val="0"/>
          <w:iCs w:val="0"/>
          <w:sz w:val="30"/>
          <w:szCs w:val="30"/>
        </w:rPr>
      </w:pPr>
    </w:p>
    <w:p w14:paraId="4D860A6C">
      <w:pPr>
        <w:spacing w:line="250" w:lineRule="auto"/>
        <w:rPr>
          <w:rFonts w:hint="eastAsia" w:ascii="Arial"/>
          <w:i w:val="0"/>
          <w:iCs w:val="0"/>
          <w:sz w:val="30"/>
          <w:szCs w:val="30"/>
        </w:rPr>
      </w:pPr>
      <w:r>
        <w:rPr>
          <w:rFonts w:hint="eastAsia" w:ascii="Arial"/>
          <w:i w:val="0"/>
          <w:iCs w:val="0"/>
          <w:sz w:val="30"/>
          <w:szCs w:val="30"/>
        </w:rPr>
        <w:t>《统一法案》(Act of Uniformity)将他从教区职位上革除，但他在那里聚集了一个由认同其事奉的人组成的独立教会，并于约1675年担任该教会牧师期间去世。</w:t>
      </w:r>
    </w:p>
    <w:p w14:paraId="40788B97">
      <w:pPr>
        <w:spacing w:line="250" w:lineRule="auto"/>
        <w:rPr>
          <w:rFonts w:hint="eastAsia" w:ascii="Arial"/>
          <w:i w:val="0"/>
          <w:iCs w:val="0"/>
          <w:sz w:val="30"/>
          <w:szCs w:val="30"/>
        </w:rPr>
      </w:pPr>
    </w:p>
    <w:p w14:paraId="177ADB09">
      <w:pPr>
        <w:spacing w:line="250" w:lineRule="auto"/>
        <w:rPr>
          <w:rFonts w:hint="eastAsia" w:ascii="Arial"/>
          <w:i w:val="0"/>
          <w:iCs w:val="0"/>
          <w:sz w:val="30"/>
          <w:szCs w:val="30"/>
        </w:rPr>
      </w:pPr>
      <w:r>
        <w:rPr>
          <w:rFonts w:hint="eastAsia" w:ascii="Arial"/>
          <w:i w:val="0"/>
          <w:iCs w:val="0"/>
          <w:sz w:val="30"/>
          <w:szCs w:val="30"/>
        </w:rPr>
        <w:t>— (Non-con. Mem. vol. ii. p. 191.)</w:t>
      </w:r>
    </w:p>
    <w:p w14:paraId="0E93A063">
      <w:pPr>
        <w:spacing w:line="250" w:lineRule="auto"/>
        <w:rPr>
          <w:rFonts w:hint="eastAsia" w:ascii="Arial"/>
          <w:i w:val="0"/>
          <w:iCs w:val="0"/>
          <w:sz w:val="30"/>
          <w:szCs w:val="30"/>
        </w:rPr>
      </w:pPr>
    </w:p>
    <w:p w14:paraId="51FDA03F">
      <w:pPr>
        <w:spacing w:line="250" w:lineRule="auto"/>
        <w:rPr>
          <w:rFonts w:hint="eastAsia" w:ascii="Arial"/>
          <w:i w:val="0"/>
          <w:iCs w:val="0"/>
          <w:sz w:val="30"/>
          <w:szCs w:val="30"/>
        </w:rPr>
      </w:pPr>
      <w:r>
        <w:rPr>
          <w:rFonts w:hint="eastAsia" w:ascii="Arial"/>
          <w:i w:val="0"/>
          <w:iCs w:val="0"/>
          <w:sz w:val="30"/>
          <w:szCs w:val="30"/>
        </w:rPr>
        <w:t>— （《不从国教者名录》，卷二，第191页。）</w:t>
      </w:r>
    </w:p>
    <w:p w14:paraId="4E08F108">
      <w:pPr>
        <w:spacing w:line="250" w:lineRule="auto"/>
        <w:rPr>
          <w:rFonts w:hint="eastAsia" w:ascii="Arial"/>
          <w:i w:val="0"/>
          <w:iCs w:val="0"/>
          <w:sz w:val="30"/>
          <w:szCs w:val="30"/>
        </w:rPr>
      </w:pPr>
    </w:p>
    <w:p w14:paraId="379C88D6">
      <w:pPr>
        <w:spacing w:line="250" w:lineRule="auto"/>
        <w:rPr>
          <w:rFonts w:hint="eastAsia" w:ascii="Arial"/>
          <w:i w:val="0"/>
          <w:iCs w:val="0"/>
          <w:sz w:val="30"/>
          <w:szCs w:val="30"/>
        </w:rPr>
      </w:pPr>
      <w:r>
        <w:rPr>
          <w:rFonts w:hint="eastAsia" w:ascii="Arial"/>
          <w:i w:val="0"/>
          <w:iCs w:val="0"/>
          <w:sz w:val="30"/>
          <w:szCs w:val="30"/>
        </w:rPr>
        <w:t>He was succeeded by Mr. Robert Gouge, of Christ College, Cambridge.</w:t>
      </w:r>
    </w:p>
    <w:p w14:paraId="3C6AFBD3">
      <w:pPr>
        <w:spacing w:line="250" w:lineRule="auto"/>
        <w:rPr>
          <w:rFonts w:hint="eastAsia" w:ascii="Arial"/>
          <w:i w:val="0"/>
          <w:iCs w:val="0"/>
          <w:sz w:val="30"/>
          <w:szCs w:val="30"/>
        </w:rPr>
      </w:pPr>
    </w:p>
    <w:p w14:paraId="6B7691A7">
      <w:pPr>
        <w:spacing w:line="250" w:lineRule="auto"/>
        <w:rPr>
          <w:rFonts w:hint="eastAsia" w:ascii="Arial"/>
          <w:i w:val="0"/>
          <w:iCs w:val="0"/>
          <w:sz w:val="30"/>
          <w:szCs w:val="30"/>
        </w:rPr>
      </w:pPr>
      <w:r>
        <w:rPr>
          <w:rFonts w:hint="eastAsia" w:ascii="Arial"/>
          <w:i w:val="0"/>
          <w:iCs w:val="0"/>
          <w:sz w:val="30"/>
          <w:szCs w:val="30"/>
        </w:rPr>
        <w:t>他的继任者是剑桥基督学院(Christ College, Cambridge)的罗伯特·古奇先生(Mr. Robert Gouge)。</w:t>
      </w:r>
    </w:p>
    <w:p w14:paraId="774396A7">
      <w:pPr>
        <w:spacing w:line="250" w:lineRule="auto"/>
        <w:rPr>
          <w:rFonts w:hint="eastAsia" w:ascii="Arial"/>
          <w:i w:val="0"/>
          <w:iCs w:val="0"/>
          <w:sz w:val="30"/>
          <w:szCs w:val="30"/>
        </w:rPr>
      </w:pPr>
    </w:p>
    <w:p w14:paraId="065F55D5">
      <w:pPr>
        <w:spacing w:line="250" w:lineRule="auto"/>
        <w:rPr>
          <w:rFonts w:hint="eastAsia" w:ascii="Arial"/>
          <w:i w:val="0"/>
          <w:iCs w:val="0"/>
          <w:sz w:val="30"/>
          <w:szCs w:val="30"/>
        </w:rPr>
      </w:pPr>
      <w:r>
        <w:rPr>
          <w:rFonts w:hint="eastAsia" w:ascii="Arial"/>
          <w:i w:val="0"/>
          <w:iCs w:val="0"/>
          <w:sz w:val="30"/>
          <w:szCs w:val="30"/>
        </w:rPr>
        <w:t>He had preached and taught a school for some time at Maiden, in Essex.</w:t>
      </w:r>
    </w:p>
    <w:p w14:paraId="35F9F390">
      <w:pPr>
        <w:spacing w:line="250" w:lineRule="auto"/>
        <w:rPr>
          <w:rFonts w:hint="eastAsia" w:ascii="Arial"/>
          <w:i w:val="0"/>
          <w:iCs w:val="0"/>
          <w:sz w:val="30"/>
          <w:szCs w:val="30"/>
        </w:rPr>
      </w:pPr>
    </w:p>
    <w:p w14:paraId="14078891">
      <w:pPr>
        <w:spacing w:line="250" w:lineRule="auto"/>
        <w:rPr>
          <w:rFonts w:hint="eastAsia" w:ascii="Arial"/>
          <w:i w:val="0"/>
          <w:iCs w:val="0"/>
          <w:sz w:val="30"/>
          <w:szCs w:val="30"/>
        </w:rPr>
      </w:pPr>
      <w:r>
        <w:rPr>
          <w:rFonts w:hint="eastAsia" w:ascii="Arial"/>
          <w:i w:val="0"/>
          <w:iCs w:val="0"/>
          <w:sz w:val="30"/>
          <w:szCs w:val="30"/>
        </w:rPr>
        <w:t>他曾在埃塞克斯郡(Essex)的梅登(Maiden)讲道并执教一段时间。</w:t>
      </w:r>
    </w:p>
    <w:p w14:paraId="48569822">
      <w:pPr>
        <w:spacing w:line="250" w:lineRule="auto"/>
        <w:rPr>
          <w:rFonts w:hint="eastAsia" w:ascii="Arial"/>
          <w:i w:val="0"/>
          <w:iCs w:val="0"/>
          <w:sz w:val="30"/>
          <w:szCs w:val="30"/>
        </w:rPr>
      </w:pPr>
    </w:p>
    <w:p w14:paraId="03B43C02">
      <w:pPr>
        <w:spacing w:line="250" w:lineRule="auto"/>
        <w:rPr>
          <w:rFonts w:hint="eastAsia" w:ascii="Arial"/>
          <w:i w:val="0"/>
          <w:iCs w:val="0"/>
          <w:sz w:val="30"/>
          <w:szCs w:val="30"/>
        </w:rPr>
      </w:pPr>
      <w:r>
        <w:rPr>
          <w:rFonts w:hint="eastAsia" w:ascii="Arial"/>
          <w:i w:val="0"/>
          <w:iCs w:val="0"/>
          <w:sz w:val="30"/>
          <w:szCs w:val="30"/>
        </w:rPr>
        <w:t>From there he moved to Ipswich, where he was silenced.</w:t>
      </w:r>
    </w:p>
    <w:p w14:paraId="7D0888C0">
      <w:pPr>
        <w:spacing w:line="250" w:lineRule="auto"/>
        <w:rPr>
          <w:rFonts w:hint="eastAsia" w:ascii="Arial"/>
          <w:i w:val="0"/>
          <w:iCs w:val="0"/>
          <w:sz w:val="30"/>
          <w:szCs w:val="30"/>
        </w:rPr>
      </w:pPr>
    </w:p>
    <w:p w14:paraId="3D8B63D6">
      <w:pPr>
        <w:spacing w:line="250" w:lineRule="auto"/>
        <w:rPr>
          <w:rFonts w:hint="eastAsia" w:ascii="Arial"/>
          <w:i w:val="0"/>
          <w:iCs w:val="0"/>
          <w:sz w:val="30"/>
          <w:szCs w:val="30"/>
        </w:rPr>
      </w:pPr>
      <w:r>
        <w:rPr>
          <w:rFonts w:hint="eastAsia" w:ascii="Arial"/>
          <w:i w:val="0"/>
          <w:iCs w:val="0"/>
          <w:sz w:val="30"/>
          <w:szCs w:val="30"/>
        </w:rPr>
        <w:t>之后他迁往伊普斯威奇(Ipswich)，并在那里被禁止讲道。</w:t>
      </w:r>
    </w:p>
    <w:p w14:paraId="13E4DC50">
      <w:pPr>
        <w:spacing w:line="250" w:lineRule="auto"/>
        <w:rPr>
          <w:rFonts w:hint="eastAsia" w:ascii="Arial"/>
          <w:i w:val="0"/>
          <w:iCs w:val="0"/>
          <w:sz w:val="30"/>
          <w:szCs w:val="30"/>
        </w:rPr>
      </w:pPr>
    </w:p>
    <w:p w14:paraId="38239517">
      <w:pPr>
        <w:spacing w:line="250" w:lineRule="auto"/>
        <w:rPr>
          <w:rFonts w:hint="eastAsia" w:ascii="Arial"/>
          <w:i w:val="0"/>
          <w:iCs w:val="0"/>
          <w:sz w:val="30"/>
          <w:szCs w:val="30"/>
        </w:rPr>
      </w:pPr>
      <w:r>
        <w:rPr>
          <w:rFonts w:hint="eastAsia" w:ascii="Arial"/>
          <w:i w:val="0"/>
          <w:iCs w:val="0"/>
          <w:sz w:val="30"/>
          <w:szCs w:val="30"/>
        </w:rPr>
        <w:t>He laboured at Coggeshall till he was laid aside by the decay of his intellects, but it is uncertain in what year this took place.</w:t>
      </w:r>
    </w:p>
    <w:p w14:paraId="79162FCB">
      <w:pPr>
        <w:spacing w:line="250" w:lineRule="auto"/>
        <w:rPr>
          <w:rFonts w:hint="eastAsia" w:ascii="Arial"/>
          <w:i w:val="0"/>
          <w:iCs w:val="0"/>
          <w:sz w:val="30"/>
          <w:szCs w:val="30"/>
        </w:rPr>
      </w:pPr>
    </w:p>
    <w:p w14:paraId="56992C70">
      <w:pPr>
        <w:spacing w:line="250" w:lineRule="auto"/>
        <w:rPr>
          <w:rFonts w:hint="eastAsia" w:ascii="Arial"/>
          <w:i w:val="0"/>
          <w:iCs w:val="0"/>
          <w:sz w:val="30"/>
          <w:szCs w:val="30"/>
        </w:rPr>
      </w:pPr>
      <w:r>
        <w:rPr>
          <w:rFonts w:hint="eastAsia" w:ascii="Arial"/>
          <w:i w:val="0"/>
          <w:iCs w:val="0"/>
          <w:sz w:val="30"/>
          <w:szCs w:val="30"/>
        </w:rPr>
        <w:t>他在科格斯霍尔(Coggeshall)劳作，直到因智力衰退而被迫停止事奉，但不确定这发生在哪一年。</w:t>
      </w:r>
    </w:p>
    <w:p w14:paraId="149C246F">
      <w:pPr>
        <w:spacing w:line="250" w:lineRule="auto"/>
        <w:rPr>
          <w:rFonts w:hint="eastAsia" w:ascii="Arial"/>
          <w:i w:val="0"/>
          <w:iCs w:val="0"/>
          <w:sz w:val="30"/>
          <w:szCs w:val="30"/>
        </w:rPr>
      </w:pPr>
    </w:p>
    <w:p w14:paraId="133CE06E">
      <w:pPr>
        <w:spacing w:line="250" w:lineRule="auto"/>
        <w:rPr>
          <w:rFonts w:hint="eastAsia" w:ascii="Arial"/>
          <w:i w:val="0"/>
          <w:iCs w:val="0"/>
          <w:sz w:val="30"/>
          <w:szCs w:val="30"/>
        </w:rPr>
      </w:pPr>
      <w:r>
        <w:rPr>
          <w:rFonts w:hint="eastAsia" w:ascii="Arial"/>
          <w:i w:val="0"/>
          <w:iCs w:val="0"/>
          <w:sz w:val="30"/>
          <w:szCs w:val="30"/>
        </w:rPr>
        <w:t>Mr. Thomas Browning, of Rowell, was a member of this church in his time, and was encouraged by him to enter into the ministry.</w:t>
      </w:r>
    </w:p>
    <w:p w14:paraId="2B567F3C">
      <w:pPr>
        <w:spacing w:line="250" w:lineRule="auto"/>
        <w:rPr>
          <w:rFonts w:hint="eastAsia" w:ascii="Arial"/>
          <w:i w:val="0"/>
          <w:iCs w:val="0"/>
          <w:sz w:val="30"/>
          <w:szCs w:val="30"/>
        </w:rPr>
      </w:pPr>
    </w:p>
    <w:p w14:paraId="40660EC8">
      <w:pPr>
        <w:spacing w:line="250" w:lineRule="auto"/>
        <w:rPr>
          <w:rFonts w:hint="eastAsia" w:ascii="Arial"/>
          <w:i w:val="0"/>
          <w:iCs w:val="0"/>
          <w:sz w:val="30"/>
          <w:szCs w:val="30"/>
        </w:rPr>
      </w:pPr>
      <w:r>
        <w:rPr>
          <w:rFonts w:hint="eastAsia" w:ascii="Arial"/>
          <w:i w:val="0"/>
          <w:iCs w:val="0"/>
          <w:sz w:val="30"/>
          <w:szCs w:val="30"/>
        </w:rPr>
        <w:t>罗威尔(Rowell)的托马斯·布朗宁先生(Mr. Thomas Browning)在他那个时代是这个教会的成员，并受到他的鼓励进入事奉。</w:t>
      </w:r>
    </w:p>
    <w:p w14:paraId="7855E0B1">
      <w:pPr>
        <w:spacing w:line="250" w:lineRule="auto"/>
        <w:rPr>
          <w:rFonts w:hint="eastAsia" w:ascii="Arial"/>
          <w:i w:val="0"/>
          <w:iCs w:val="0"/>
          <w:sz w:val="30"/>
          <w:szCs w:val="30"/>
        </w:rPr>
      </w:pPr>
    </w:p>
    <w:p w14:paraId="13CA7AE8">
      <w:pPr>
        <w:spacing w:line="250" w:lineRule="auto"/>
        <w:rPr>
          <w:rFonts w:hint="eastAsia" w:ascii="Arial"/>
          <w:i w:val="0"/>
          <w:iCs w:val="0"/>
          <w:sz w:val="30"/>
          <w:szCs w:val="30"/>
        </w:rPr>
      </w:pPr>
      <w:r>
        <w:rPr>
          <w:rFonts w:hint="eastAsia" w:ascii="Arial"/>
          <w:i w:val="0"/>
          <w:iCs w:val="0"/>
          <w:sz w:val="30"/>
          <w:szCs w:val="30"/>
        </w:rPr>
        <w:t>Owen gave very important advice to him, which he appears to have followed himself.</w:t>
      </w:r>
    </w:p>
    <w:p w14:paraId="119DD45C">
      <w:pPr>
        <w:spacing w:line="250" w:lineRule="auto"/>
        <w:rPr>
          <w:rFonts w:hint="eastAsia" w:ascii="Arial"/>
          <w:i w:val="0"/>
          <w:iCs w:val="0"/>
          <w:sz w:val="30"/>
          <w:szCs w:val="30"/>
        </w:rPr>
      </w:pPr>
    </w:p>
    <w:p w14:paraId="47466E7A">
      <w:pPr>
        <w:spacing w:line="250" w:lineRule="auto"/>
        <w:rPr>
          <w:rFonts w:hint="eastAsia" w:ascii="Arial"/>
          <w:i w:val="0"/>
          <w:iCs w:val="0"/>
          <w:sz w:val="30"/>
          <w:szCs w:val="30"/>
        </w:rPr>
      </w:pPr>
      <w:r>
        <w:rPr>
          <w:rFonts w:hint="eastAsia" w:ascii="Arial"/>
          <w:i w:val="0"/>
          <w:iCs w:val="0"/>
          <w:sz w:val="30"/>
          <w:szCs w:val="30"/>
        </w:rPr>
        <w:t>欧文(Owen)给了他非常重要的建议，他自己似乎也遵循了这些建议。</w:t>
      </w:r>
    </w:p>
    <w:p w14:paraId="7E47B4C3">
      <w:pPr>
        <w:spacing w:line="250" w:lineRule="auto"/>
        <w:rPr>
          <w:rFonts w:hint="eastAsia" w:ascii="Arial"/>
          <w:i w:val="0"/>
          <w:iCs w:val="0"/>
          <w:sz w:val="30"/>
          <w:szCs w:val="30"/>
        </w:rPr>
      </w:pPr>
    </w:p>
    <w:p w14:paraId="0DF4CAB6">
      <w:pPr>
        <w:spacing w:line="250" w:lineRule="auto"/>
        <w:rPr>
          <w:rFonts w:hint="eastAsia" w:ascii="Arial"/>
          <w:i w:val="0"/>
          <w:iCs w:val="0"/>
          <w:sz w:val="30"/>
          <w:szCs w:val="30"/>
        </w:rPr>
      </w:pPr>
      <w:r>
        <w:rPr>
          <w:rFonts w:hint="eastAsia" w:ascii="Arial"/>
          <w:i w:val="0"/>
          <w:iCs w:val="0"/>
          <w:sz w:val="30"/>
          <w:szCs w:val="30"/>
        </w:rPr>
        <w:t>“Study things, acceptable words will follow” — (Ibid. vol. iii. p. 271.)</w:t>
      </w:r>
    </w:p>
    <w:p w14:paraId="40D7A25B">
      <w:pPr>
        <w:spacing w:line="250" w:lineRule="auto"/>
        <w:rPr>
          <w:rFonts w:hint="eastAsia" w:ascii="Arial"/>
          <w:i w:val="0"/>
          <w:iCs w:val="0"/>
          <w:sz w:val="30"/>
          <w:szCs w:val="30"/>
        </w:rPr>
      </w:pPr>
    </w:p>
    <w:p w14:paraId="14DA9C4D">
      <w:pPr>
        <w:spacing w:line="250" w:lineRule="auto"/>
        <w:rPr>
          <w:rFonts w:hint="eastAsia" w:ascii="Arial"/>
          <w:i w:val="0"/>
          <w:iCs w:val="0"/>
          <w:sz w:val="30"/>
          <w:szCs w:val="30"/>
        </w:rPr>
      </w:pPr>
      <w:r>
        <w:rPr>
          <w:rFonts w:hint="eastAsia" w:ascii="Arial"/>
          <w:i w:val="0"/>
          <w:iCs w:val="0"/>
          <w:sz w:val="30"/>
          <w:szCs w:val="30"/>
        </w:rPr>
        <w:t>“研习事物，中听的言语自然会来” — （同上，卷三，第271页。）</w:t>
      </w:r>
    </w:p>
    <w:p w14:paraId="25BFA3BD">
      <w:pPr>
        <w:spacing w:line="250" w:lineRule="auto"/>
        <w:rPr>
          <w:rFonts w:hint="eastAsia" w:ascii="Arial"/>
          <w:i w:val="0"/>
          <w:iCs w:val="0"/>
          <w:sz w:val="30"/>
          <w:szCs w:val="30"/>
        </w:rPr>
      </w:pPr>
    </w:p>
    <w:p w14:paraId="33DC1B7E">
      <w:pPr>
        <w:spacing w:line="250" w:lineRule="auto"/>
        <w:rPr>
          <w:rFonts w:hint="eastAsia" w:ascii="Arial"/>
          <w:i w:val="0"/>
          <w:iCs w:val="0"/>
          <w:sz w:val="30"/>
          <w:szCs w:val="30"/>
        </w:rPr>
      </w:pPr>
      <w:r>
        <w:rPr>
          <w:rFonts w:hint="eastAsia" w:ascii="Arial"/>
          <w:i w:val="0"/>
          <w:iCs w:val="0"/>
          <w:sz w:val="30"/>
          <w:szCs w:val="30"/>
        </w:rPr>
        <w:t>Edward Bently was pastor of the church in 1721, and died on the 9th of June, 1740, in the 60th year of his age.</w:t>
      </w:r>
    </w:p>
    <w:p w14:paraId="4F615C2F">
      <w:pPr>
        <w:spacing w:line="250" w:lineRule="auto"/>
        <w:rPr>
          <w:rFonts w:hint="eastAsia" w:ascii="Arial"/>
          <w:i w:val="0"/>
          <w:iCs w:val="0"/>
          <w:sz w:val="30"/>
          <w:szCs w:val="30"/>
        </w:rPr>
      </w:pPr>
    </w:p>
    <w:p w14:paraId="7F091990">
      <w:pPr>
        <w:spacing w:line="250" w:lineRule="auto"/>
        <w:rPr>
          <w:rFonts w:hint="eastAsia" w:ascii="Arial"/>
          <w:i w:val="0"/>
          <w:iCs w:val="0"/>
          <w:sz w:val="30"/>
          <w:szCs w:val="30"/>
        </w:rPr>
      </w:pPr>
      <w:r>
        <w:rPr>
          <w:rFonts w:hint="eastAsia" w:ascii="Arial"/>
          <w:i w:val="0"/>
          <w:iCs w:val="0"/>
          <w:sz w:val="30"/>
          <w:szCs w:val="30"/>
        </w:rPr>
        <w:t>爱德华·本特利(Edward Bently)于1721年担任该教会牧师，并于1740年6月9日去世，享年60岁。</w:t>
      </w:r>
    </w:p>
    <w:p w14:paraId="5E3E6147">
      <w:pPr>
        <w:spacing w:line="250" w:lineRule="auto"/>
        <w:rPr>
          <w:rFonts w:hint="eastAsia" w:ascii="Arial"/>
          <w:i w:val="0"/>
          <w:iCs w:val="0"/>
          <w:sz w:val="30"/>
          <w:szCs w:val="30"/>
        </w:rPr>
      </w:pPr>
    </w:p>
    <w:p w14:paraId="08D5A632">
      <w:pPr>
        <w:spacing w:line="250" w:lineRule="auto"/>
        <w:rPr>
          <w:rFonts w:hint="eastAsia" w:ascii="Arial"/>
          <w:i w:val="0"/>
          <w:iCs w:val="0"/>
          <w:sz w:val="30"/>
          <w:szCs w:val="30"/>
        </w:rPr>
      </w:pPr>
      <w:r>
        <w:rPr>
          <w:rFonts w:hint="eastAsia" w:ascii="Arial"/>
          <w:i w:val="0"/>
          <w:iCs w:val="0"/>
          <w:sz w:val="30"/>
          <w:szCs w:val="30"/>
        </w:rPr>
        <w:t>I do not know what year he entered into office in Coggeshall, or whether there was anyone between Mr. Gouge and him.</w:t>
      </w:r>
    </w:p>
    <w:p w14:paraId="2DEF0249">
      <w:pPr>
        <w:spacing w:line="250" w:lineRule="auto"/>
        <w:rPr>
          <w:rFonts w:hint="eastAsia" w:ascii="Arial"/>
          <w:i w:val="0"/>
          <w:iCs w:val="0"/>
          <w:sz w:val="30"/>
          <w:szCs w:val="30"/>
        </w:rPr>
      </w:pPr>
    </w:p>
    <w:p w14:paraId="43691230">
      <w:pPr>
        <w:spacing w:line="250" w:lineRule="auto"/>
        <w:rPr>
          <w:rFonts w:hint="eastAsia" w:ascii="Arial"/>
          <w:i w:val="0"/>
          <w:iCs w:val="0"/>
          <w:sz w:val="30"/>
          <w:szCs w:val="30"/>
        </w:rPr>
      </w:pPr>
      <w:r>
        <w:rPr>
          <w:rFonts w:hint="eastAsia" w:ascii="Arial"/>
          <w:i w:val="0"/>
          <w:iCs w:val="0"/>
          <w:sz w:val="30"/>
          <w:szCs w:val="30"/>
        </w:rPr>
        <w:t>我不知道他于何年开始在科格斯霍尔任职，也不知道在古奇先生和他之间是否有其他人。</w:t>
      </w:r>
    </w:p>
    <w:p w14:paraId="6639D56B">
      <w:pPr>
        <w:spacing w:line="250" w:lineRule="auto"/>
        <w:rPr>
          <w:rFonts w:hint="eastAsia" w:ascii="Arial"/>
          <w:i w:val="0"/>
          <w:iCs w:val="0"/>
          <w:sz w:val="30"/>
          <w:szCs w:val="30"/>
        </w:rPr>
      </w:pPr>
    </w:p>
    <w:p w14:paraId="669A9BA7">
      <w:pPr>
        <w:spacing w:line="250" w:lineRule="auto"/>
        <w:rPr>
          <w:rFonts w:hint="eastAsia" w:ascii="Arial"/>
          <w:i w:val="0"/>
          <w:iCs w:val="0"/>
          <w:sz w:val="30"/>
          <w:szCs w:val="30"/>
        </w:rPr>
      </w:pPr>
      <w:r>
        <w:rPr>
          <w:rFonts w:hint="eastAsia" w:ascii="Arial"/>
          <w:i w:val="0"/>
          <w:iCs w:val="0"/>
          <w:sz w:val="30"/>
          <w:szCs w:val="30"/>
        </w:rPr>
        <w:t>Mr. John Farmer, brother to the celebrated Hugh Farmer, was ordained pastor, March 28th, 1739.</w:t>
      </w:r>
    </w:p>
    <w:p w14:paraId="1AF3D335">
      <w:pPr>
        <w:spacing w:line="250" w:lineRule="auto"/>
        <w:rPr>
          <w:rFonts w:hint="eastAsia" w:ascii="Arial"/>
          <w:i w:val="0"/>
          <w:iCs w:val="0"/>
          <w:sz w:val="30"/>
          <w:szCs w:val="30"/>
        </w:rPr>
      </w:pPr>
    </w:p>
    <w:p w14:paraId="12198214">
      <w:pPr>
        <w:spacing w:line="250" w:lineRule="auto"/>
        <w:rPr>
          <w:rFonts w:hint="eastAsia" w:ascii="Arial"/>
          <w:i w:val="0"/>
          <w:iCs w:val="0"/>
          <w:sz w:val="30"/>
          <w:szCs w:val="30"/>
        </w:rPr>
      </w:pPr>
      <w:r>
        <w:rPr>
          <w:rFonts w:hint="eastAsia" w:ascii="Arial"/>
          <w:i w:val="0"/>
          <w:iCs w:val="0"/>
          <w:sz w:val="30"/>
          <w:szCs w:val="30"/>
        </w:rPr>
        <w:t>约翰·法默先生(Mr. John Farmer)，著名休·法默(Hugh Farmer)之兄弟，于1739年3月28日被按立为牧师。</w:t>
      </w:r>
    </w:p>
    <w:p w14:paraId="3CFAD991">
      <w:pPr>
        <w:spacing w:line="250" w:lineRule="auto"/>
        <w:rPr>
          <w:rFonts w:hint="eastAsia" w:ascii="Arial"/>
          <w:i w:val="0"/>
          <w:iCs w:val="0"/>
          <w:sz w:val="30"/>
          <w:szCs w:val="30"/>
        </w:rPr>
      </w:pPr>
    </w:p>
    <w:p w14:paraId="7D173D78">
      <w:pPr>
        <w:spacing w:line="250" w:lineRule="auto"/>
        <w:rPr>
          <w:rFonts w:hint="eastAsia" w:ascii="Arial"/>
          <w:i w:val="0"/>
          <w:iCs w:val="0"/>
          <w:sz w:val="30"/>
          <w:szCs w:val="30"/>
        </w:rPr>
      </w:pPr>
      <w:r>
        <w:rPr>
          <w:rFonts w:hint="eastAsia" w:ascii="Arial"/>
          <w:i w:val="0"/>
          <w:iCs w:val="0"/>
          <w:sz w:val="30"/>
          <w:szCs w:val="30"/>
        </w:rPr>
        <w:t>His mother was daughter of Mr. Hugh Owen, one of the ejected ministers; and it is probable that, as his brother did, he received his classical education from Dr. Charles Owen, of Warrington, and prosecuted his academic studies afterwards under Dr. Doddridge.</w:t>
      </w:r>
    </w:p>
    <w:p w14:paraId="2B13D05C">
      <w:pPr>
        <w:spacing w:line="250" w:lineRule="auto"/>
        <w:rPr>
          <w:rFonts w:hint="eastAsia" w:ascii="Arial"/>
          <w:i w:val="0"/>
          <w:iCs w:val="0"/>
          <w:sz w:val="30"/>
          <w:szCs w:val="30"/>
        </w:rPr>
      </w:pPr>
    </w:p>
    <w:p w14:paraId="53410972">
      <w:pPr>
        <w:spacing w:line="250" w:lineRule="auto"/>
        <w:rPr>
          <w:rFonts w:hint="eastAsia" w:ascii="Arial"/>
          <w:i w:val="0"/>
          <w:iCs w:val="0"/>
          <w:sz w:val="30"/>
          <w:szCs w:val="30"/>
        </w:rPr>
      </w:pPr>
      <w:r>
        <w:rPr>
          <w:rFonts w:hint="eastAsia" w:ascii="Arial"/>
          <w:i w:val="0"/>
          <w:iCs w:val="0"/>
          <w:sz w:val="30"/>
          <w:szCs w:val="30"/>
        </w:rPr>
        <w:t>他的母亲是被革职牧师之一休·欧文先生(Mr. Hugh Owen)的女儿；很可能，像他兄弟一样，他从沃灵顿(Warrington)的查尔斯·欧文博士(Dr. Charles Owen)那里接受了古典教育，之后在多德里奇博士(Dr. Doddridge)的指导下攻读学术课程。</w:t>
      </w:r>
    </w:p>
    <w:p w14:paraId="02AFD068">
      <w:pPr>
        <w:spacing w:line="250" w:lineRule="auto"/>
        <w:rPr>
          <w:rFonts w:hint="eastAsia" w:ascii="Arial"/>
          <w:i w:val="0"/>
          <w:iCs w:val="0"/>
          <w:sz w:val="30"/>
          <w:szCs w:val="30"/>
        </w:rPr>
      </w:pPr>
    </w:p>
    <w:p w14:paraId="37637A01">
      <w:pPr>
        <w:spacing w:line="250" w:lineRule="auto"/>
        <w:rPr>
          <w:rFonts w:hint="eastAsia" w:ascii="Arial"/>
          <w:i w:val="0"/>
          <w:iCs w:val="0"/>
          <w:sz w:val="30"/>
          <w:szCs w:val="30"/>
        </w:rPr>
      </w:pPr>
      <w:r>
        <w:rPr>
          <w:rFonts w:hint="eastAsia" w:ascii="Arial"/>
          <w:i w:val="0"/>
          <w:iCs w:val="0"/>
          <w:sz w:val="30"/>
          <w:szCs w:val="30"/>
        </w:rPr>
        <w:t>In 1730, he was chosen assistant to Mr. Rawlin, at Fetter lane, and continued in that situation till he moved to Coggeshall.</w:t>
      </w:r>
    </w:p>
    <w:p w14:paraId="729493E2">
      <w:pPr>
        <w:spacing w:line="250" w:lineRule="auto"/>
        <w:rPr>
          <w:rFonts w:hint="eastAsia" w:ascii="Arial"/>
          <w:i w:val="0"/>
          <w:iCs w:val="0"/>
          <w:sz w:val="30"/>
          <w:szCs w:val="30"/>
        </w:rPr>
      </w:pPr>
    </w:p>
    <w:p w14:paraId="3F416B92">
      <w:pPr>
        <w:spacing w:line="250" w:lineRule="auto"/>
        <w:rPr>
          <w:rFonts w:hint="eastAsia" w:ascii="Arial"/>
          <w:i w:val="0"/>
          <w:iCs w:val="0"/>
          <w:sz w:val="30"/>
          <w:szCs w:val="30"/>
        </w:rPr>
      </w:pPr>
      <w:r>
        <w:rPr>
          <w:rFonts w:hint="eastAsia" w:ascii="Arial"/>
          <w:i w:val="0"/>
          <w:iCs w:val="0"/>
          <w:sz w:val="30"/>
          <w:szCs w:val="30"/>
        </w:rPr>
        <w:t>1730年，他被选为费特巷(Fetter lane)罗林先生(Mr. Rawlin)的助手，并一直担任此职，直到迁往科格斯霍尔。</w:t>
      </w:r>
    </w:p>
    <w:p w14:paraId="7F145656">
      <w:pPr>
        <w:spacing w:line="250" w:lineRule="auto"/>
        <w:rPr>
          <w:rFonts w:hint="eastAsia" w:ascii="Arial"/>
          <w:i w:val="0"/>
          <w:iCs w:val="0"/>
          <w:sz w:val="30"/>
          <w:szCs w:val="30"/>
        </w:rPr>
      </w:pPr>
    </w:p>
    <w:p w14:paraId="09FCED3C">
      <w:pPr>
        <w:spacing w:line="250" w:lineRule="auto"/>
        <w:rPr>
          <w:rFonts w:hint="eastAsia" w:ascii="Arial"/>
          <w:i w:val="0"/>
          <w:iCs w:val="0"/>
          <w:sz w:val="30"/>
          <w:szCs w:val="30"/>
        </w:rPr>
      </w:pPr>
      <w:r>
        <w:rPr>
          <w:rFonts w:hint="eastAsia" w:ascii="Arial"/>
          <w:i w:val="0"/>
          <w:iCs w:val="0"/>
          <w:sz w:val="30"/>
          <w:szCs w:val="30"/>
        </w:rPr>
        <w:t>He published a volume of Sermons in 1756, which possess some merit, but are now little known.</w:t>
      </w:r>
    </w:p>
    <w:p w14:paraId="52124C25">
      <w:pPr>
        <w:spacing w:line="250" w:lineRule="auto"/>
        <w:rPr>
          <w:rFonts w:hint="eastAsia" w:ascii="Arial"/>
          <w:i w:val="0"/>
          <w:iCs w:val="0"/>
          <w:sz w:val="30"/>
          <w:szCs w:val="30"/>
        </w:rPr>
      </w:pPr>
    </w:p>
    <w:p w14:paraId="01447362">
      <w:pPr>
        <w:spacing w:line="250" w:lineRule="auto"/>
        <w:rPr>
          <w:rFonts w:hint="eastAsia" w:ascii="Arial"/>
          <w:i w:val="0"/>
          <w:iCs w:val="0"/>
          <w:sz w:val="30"/>
          <w:szCs w:val="30"/>
        </w:rPr>
      </w:pPr>
      <w:r>
        <w:rPr>
          <w:rFonts w:hint="eastAsia" w:ascii="Arial"/>
          <w:i w:val="0"/>
          <w:iCs w:val="0"/>
          <w:sz w:val="30"/>
          <w:szCs w:val="30"/>
        </w:rPr>
        <w:t>他于1756年出版了一卷讲道集，具有一定的价值，但如今已鲜为人知。</w:t>
      </w:r>
    </w:p>
    <w:p w14:paraId="5BEF53CA">
      <w:pPr>
        <w:spacing w:line="250" w:lineRule="auto"/>
        <w:rPr>
          <w:rFonts w:hint="eastAsia" w:ascii="Arial"/>
          <w:i w:val="0"/>
          <w:iCs w:val="0"/>
          <w:sz w:val="30"/>
          <w:szCs w:val="30"/>
        </w:rPr>
      </w:pPr>
    </w:p>
    <w:p w14:paraId="68CC6780">
      <w:pPr>
        <w:spacing w:line="250" w:lineRule="auto"/>
        <w:rPr>
          <w:rFonts w:hint="eastAsia" w:ascii="Arial"/>
          <w:i w:val="0"/>
          <w:iCs w:val="0"/>
          <w:sz w:val="30"/>
          <w:szCs w:val="30"/>
        </w:rPr>
      </w:pPr>
      <w:r>
        <w:rPr>
          <w:rFonts w:hint="eastAsia" w:ascii="Arial"/>
          <w:i w:val="0"/>
          <w:iCs w:val="0"/>
          <w:sz w:val="30"/>
          <w:szCs w:val="30"/>
        </w:rPr>
        <w:t>In consequence of a mental derangement, he was rendered incapable of any stated ministerial service, and retired to London several years before his death.</w:t>
      </w:r>
    </w:p>
    <w:p w14:paraId="464267D7">
      <w:pPr>
        <w:spacing w:line="250" w:lineRule="auto"/>
        <w:rPr>
          <w:rFonts w:hint="eastAsia" w:ascii="Arial"/>
          <w:i w:val="0"/>
          <w:iCs w:val="0"/>
          <w:sz w:val="30"/>
          <w:szCs w:val="30"/>
        </w:rPr>
      </w:pPr>
    </w:p>
    <w:p w14:paraId="2DC92F0E">
      <w:pPr>
        <w:spacing w:line="250" w:lineRule="auto"/>
        <w:rPr>
          <w:rFonts w:hint="eastAsia" w:ascii="Arial"/>
          <w:i w:val="0"/>
          <w:iCs w:val="0"/>
          <w:sz w:val="30"/>
          <w:szCs w:val="30"/>
        </w:rPr>
      </w:pPr>
      <w:r>
        <w:rPr>
          <w:rFonts w:hint="eastAsia" w:ascii="Arial"/>
          <w:i w:val="0"/>
          <w:iCs w:val="0"/>
          <w:sz w:val="30"/>
          <w:szCs w:val="30"/>
        </w:rPr>
        <w:t>由于精神错乱(mental derangement)，他无法从事任何固定的教牧事奉，并在去世前几年退居伦敦。</w:t>
      </w:r>
    </w:p>
    <w:p w14:paraId="7DB9C901">
      <w:pPr>
        <w:spacing w:line="250" w:lineRule="auto"/>
        <w:rPr>
          <w:rFonts w:hint="eastAsia" w:ascii="Arial"/>
          <w:i w:val="0"/>
          <w:iCs w:val="0"/>
          <w:sz w:val="30"/>
          <w:szCs w:val="30"/>
        </w:rPr>
      </w:pPr>
    </w:p>
    <w:p w14:paraId="01EC796F">
      <w:pPr>
        <w:spacing w:line="250" w:lineRule="auto"/>
        <w:rPr>
          <w:rFonts w:hint="eastAsia" w:ascii="Arial"/>
          <w:i w:val="0"/>
          <w:iCs w:val="0"/>
          <w:sz w:val="30"/>
          <w:szCs w:val="30"/>
        </w:rPr>
      </w:pPr>
      <w:r>
        <w:rPr>
          <w:rFonts w:hint="eastAsia" w:ascii="Arial"/>
          <w:i w:val="0"/>
          <w:iCs w:val="0"/>
          <w:sz w:val="30"/>
          <w:szCs w:val="30"/>
        </w:rPr>
        <w:t>He is said to have been a very excellent Greek scholar.</w:t>
      </w:r>
    </w:p>
    <w:p w14:paraId="35C25295">
      <w:pPr>
        <w:spacing w:line="250" w:lineRule="auto"/>
        <w:rPr>
          <w:rFonts w:hint="eastAsia" w:ascii="Arial"/>
          <w:i w:val="0"/>
          <w:iCs w:val="0"/>
          <w:sz w:val="30"/>
          <w:szCs w:val="30"/>
        </w:rPr>
      </w:pPr>
    </w:p>
    <w:p w14:paraId="0F4D7572">
      <w:pPr>
        <w:spacing w:line="250" w:lineRule="auto"/>
        <w:rPr>
          <w:rFonts w:hint="eastAsia" w:ascii="Arial"/>
          <w:i w:val="0"/>
          <w:iCs w:val="0"/>
          <w:sz w:val="30"/>
          <w:szCs w:val="30"/>
        </w:rPr>
      </w:pPr>
      <w:r>
        <w:rPr>
          <w:rFonts w:hint="eastAsia" w:ascii="Arial"/>
          <w:i w:val="0"/>
          <w:iCs w:val="0"/>
          <w:sz w:val="30"/>
          <w:szCs w:val="30"/>
        </w:rPr>
        <w:t>据说他是一位非常优秀的希腊文学者。</w:t>
      </w:r>
    </w:p>
    <w:p w14:paraId="786B2514">
      <w:pPr>
        <w:spacing w:line="250" w:lineRule="auto"/>
        <w:rPr>
          <w:rFonts w:hint="eastAsia" w:ascii="Arial"/>
          <w:i w:val="0"/>
          <w:iCs w:val="0"/>
          <w:sz w:val="30"/>
          <w:szCs w:val="30"/>
        </w:rPr>
      </w:pPr>
    </w:p>
    <w:p w14:paraId="2A5F5986">
      <w:pPr>
        <w:spacing w:line="250" w:lineRule="auto"/>
        <w:rPr>
          <w:rFonts w:hint="eastAsia" w:ascii="Arial"/>
          <w:i w:val="0"/>
          <w:iCs w:val="0"/>
          <w:sz w:val="30"/>
          <w:szCs w:val="30"/>
        </w:rPr>
      </w:pPr>
      <w:r>
        <w:rPr>
          <w:rFonts w:hint="eastAsia" w:ascii="Arial"/>
          <w:i w:val="0"/>
          <w:iCs w:val="0"/>
          <w:sz w:val="30"/>
          <w:szCs w:val="30"/>
        </w:rPr>
        <w:t>— (Life of Hugh Farmer, and Wilson’s Hist. of Diss. Churches, vol. iii. p. 457.)</w:t>
      </w:r>
    </w:p>
    <w:p w14:paraId="4061C719">
      <w:pPr>
        <w:spacing w:line="250" w:lineRule="auto"/>
        <w:rPr>
          <w:rFonts w:hint="eastAsia" w:ascii="Arial"/>
          <w:i w:val="0"/>
          <w:iCs w:val="0"/>
          <w:sz w:val="30"/>
          <w:szCs w:val="30"/>
        </w:rPr>
      </w:pPr>
    </w:p>
    <w:p w14:paraId="177FF2BC">
      <w:pPr>
        <w:spacing w:line="250" w:lineRule="auto"/>
        <w:rPr>
          <w:rFonts w:hint="eastAsia" w:ascii="Arial"/>
          <w:i w:val="0"/>
          <w:iCs w:val="0"/>
          <w:sz w:val="30"/>
          <w:szCs w:val="30"/>
        </w:rPr>
      </w:pPr>
      <w:r>
        <w:rPr>
          <w:rFonts w:hint="eastAsia" w:ascii="Arial"/>
          <w:i w:val="0"/>
          <w:iCs w:val="0"/>
          <w:sz w:val="30"/>
          <w:szCs w:val="30"/>
        </w:rPr>
        <w:t>— （《休·法默传》与威尔逊的《不从国教教会史》，卷三，第457页。）</w:t>
      </w:r>
    </w:p>
    <w:p w14:paraId="59BAE4EE">
      <w:pPr>
        <w:spacing w:line="250" w:lineRule="auto"/>
        <w:rPr>
          <w:rFonts w:hint="eastAsia" w:ascii="Arial"/>
          <w:i w:val="0"/>
          <w:iCs w:val="0"/>
          <w:sz w:val="30"/>
          <w:szCs w:val="30"/>
        </w:rPr>
      </w:pPr>
    </w:p>
    <w:p w14:paraId="231715A5">
      <w:pPr>
        <w:spacing w:line="250" w:lineRule="auto"/>
        <w:rPr>
          <w:rFonts w:hint="eastAsia" w:ascii="Arial"/>
          <w:i w:val="0"/>
          <w:iCs w:val="0"/>
          <w:sz w:val="30"/>
          <w:szCs w:val="30"/>
        </w:rPr>
      </w:pPr>
      <w:r>
        <w:rPr>
          <w:rFonts w:hint="eastAsia" w:ascii="Arial"/>
          <w:i w:val="0"/>
          <w:iCs w:val="0"/>
          <w:sz w:val="30"/>
          <w:szCs w:val="30"/>
        </w:rPr>
        <w:t>It is uncertain in what year, Mr. Henry Petto succeeded Mr. Farmer; but he died in 1776 or 1777.</w:t>
      </w:r>
    </w:p>
    <w:p w14:paraId="331D4594">
      <w:pPr>
        <w:spacing w:line="250" w:lineRule="auto"/>
        <w:rPr>
          <w:rFonts w:hint="eastAsia" w:ascii="Arial"/>
          <w:i w:val="0"/>
          <w:iCs w:val="0"/>
          <w:sz w:val="30"/>
          <w:szCs w:val="30"/>
        </w:rPr>
      </w:pPr>
    </w:p>
    <w:p w14:paraId="4285E674">
      <w:pPr>
        <w:spacing w:line="250" w:lineRule="auto"/>
        <w:rPr>
          <w:rFonts w:hint="eastAsia" w:ascii="Arial"/>
          <w:i w:val="0"/>
          <w:iCs w:val="0"/>
          <w:sz w:val="30"/>
          <w:szCs w:val="30"/>
        </w:rPr>
      </w:pPr>
      <w:r>
        <w:rPr>
          <w:rFonts w:hint="eastAsia" w:ascii="Arial"/>
          <w:i w:val="0"/>
          <w:iCs w:val="0"/>
          <w:sz w:val="30"/>
          <w:szCs w:val="30"/>
        </w:rPr>
        <w:t>亨利·佩托先生(Mr. Henry Petto)于何年接替法默先生尚不确定；但他于1776年或1777年去世。</w:t>
      </w:r>
    </w:p>
    <w:p w14:paraId="01001004">
      <w:pPr>
        <w:spacing w:line="250" w:lineRule="auto"/>
        <w:rPr>
          <w:rFonts w:hint="eastAsia" w:ascii="Arial"/>
          <w:i w:val="0"/>
          <w:iCs w:val="0"/>
          <w:sz w:val="30"/>
          <w:szCs w:val="30"/>
        </w:rPr>
      </w:pPr>
    </w:p>
    <w:p w14:paraId="6B4372AE">
      <w:pPr>
        <w:spacing w:line="250" w:lineRule="auto"/>
        <w:rPr>
          <w:rFonts w:hint="eastAsia" w:ascii="Arial"/>
          <w:i w:val="0"/>
          <w:iCs w:val="0"/>
          <w:sz w:val="30"/>
          <w:szCs w:val="30"/>
        </w:rPr>
      </w:pPr>
      <w:r>
        <w:rPr>
          <w:rFonts w:hint="eastAsia" w:ascii="Arial"/>
          <w:i w:val="0"/>
          <w:iCs w:val="0"/>
          <w:sz w:val="30"/>
          <w:szCs w:val="30"/>
        </w:rPr>
        <w:t>Mr. Mordecai Andrews was ordained about 1774, and died at Southampton, in September, 1799.</w:t>
      </w:r>
    </w:p>
    <w:p w14:paraId="67EC5AC9">
      <w:pPr>
        <w:spacing w:line="250" w:lineRule="auto"/>
        <w:rPr>
          <w:rFonts w:hint="eastAsia" w:ascii="Arial"/>
          <w:i w:val="0"/>
          <w:iCs w:val="0"/>
          <w:sz w:val="30"/>
          <w:szCs w:val="30"/>
        </w:rPr>
      </w:pPr>
    </w:p>
    <w:p w14:paraId="5FEBCD7A">
      <w:pPr>
        <w:spacing w:line="250" w:lineRule="auto"/>
        <w:rPr>
          <w:rFonts w:hint="eastAsia" w:ascii="Arial"/>
          <w:i w:val="0"/>
          <w:iCs w:val="0"/>
          <w:sz w:val="30"/>
          <w:szCs w:val="30"/>
        </w:rPr>
      </w:pPr>
      <w:r>
        <w:rPr>
          <w:rFonts w:hint="eastAsia" w:ascii="Arial"/>
          <w:i w:val="0"/>
          <w:iCs w:val="0"/>
          <w:sz w:val="30"/>
          <w:szCs w:val="30"/>
        </w:rPr>
        <w:t>莫迪凯·安德鲁斯先生(Mr. Mordecai Andrews)约于1774年被按立，并于1799年9月在南安普敦(Southampton)去世。</w:t>
      </w:r>
    </w:p>
    <w:p w14:paraId="1D85AC2D">
      <w:pPr>
        <w:spacing w:line="250" w:lineRule="auto"/>
        <w:rPr>
          <w:rFonts w:hint="eastAsia" w:ascii="Arial"/>
          <w:i w:val="0"/>
          <w:iCs w:val="0"/>
          <w:sz w:val="30"/>
          <w:szCs w:val="30"/>
        </w:rPr>
      </w:pPr>
    </w:p>
    <w:p w14:paraId="560A2D2C">
      <w:pPr>
        <w:spacing w:line="250" w:lineRule="auto"/>
        <w:rPr>
          <w:rFonts w:hint="eastAsia" w:ascii="Arial"/>
          <w:i w:val="0"/>
          <w:iCs w:val="0"/>
          <w:sz w:val="30"/>
          <w:szCs w:val="30"/>
        </w:rPr>
      </w:pPr>
      <w:r>
        <w:rPr>
          <w:rFonts w:hint="eastAsia" w:ascii="Arial"/>
          <w:i w:val="0"/>
          <w:iCs w:val="0"/>
          <w:sz w:val="30"/>
          <w:szCs w:val="30"/>
        </w:rPr>
        <w:t>Mr. J. Fielding went to Coggeshall in 1797.</w:t>
      </w:r>
    </w:p>
    <w:p w14:paraId="2D46AE2A">
      <w:pPr>
        <w:spacing w:line="250" w:lineRule="auto"/>
        <w:rPr>
          <w:rFonts w:hint="eastAsia" w:ascii="Arial"/>
          <w:i w:val="0"/>
          <w:iCs w:val="0"/>
          <w:sz w:val="30"/>
          <w:szCs w:val="30"/>
        </w:rPr>
      </w:pPr>
    </w:p>
    <w:p w14:paraId="5DB11E3A">
      <w:pPr>
        <w:spacing w:line="250" w:lineRule="auto"/>
        <w:rPr>
          <w:rFonts w:hint="eastAsia" w:ascii="Arial"/>
          <w:i w:val="0"/>
          <w:iCs w:val="0"/>
          <w:sz w:val="30"/>
          <w:szCs w:val="30"/>
        </w:rPr>
      </w:pPr>
      <w:r>
        <w:rPr>
          <w:rFonts w:hint="eastAsia" w:ascii="Arial"/>
          <w:i w:val="0"/>
          <w:iCs w:val="0"/>
          <w:sz w:val="30"/>
          <w:szCs w:val="30"/>
        </w:rPr>
        <w:t>J.菲尔丁先生(Mr. J. Fielding)于1797年前往科格斯霍尔。</w:t>
      </w:r>
    </w:p>
    <w:p w14:paraId="2F23134A">
      <w:pPr>
        <w:spacing w:line="250" w:lineRule="auto"/>
        <w:rPr>
          <w:rFonts w:hint="eastAsia" w:ascii="Arial"/>
          <w:i w:val="0"/>
          <w:iCs w:val="0"/>
          <w:sz w:val="30"/>
          <w:szCs w:val="30"/>
        </w:rPr>
      </w:pPr>
    </w:p>
    <w:p w14:paraId="3FC55A6D">
      <w:pPr>
        <w:spacing w:line="250" w:lineRule="auto"/>
        <w:rPr>
          <w:rFonts w:hint="eastAsia" w:ascii="Arial"/>
          <w:i w:val="0"/>
          <w:iCs w:val="0"/>
          <w:sz w:val="30"/>
          <w:szCs w:val="30"/>
        </w:rPr>
      </w:pPr>
      <w:r>
        <w:rPr>
          <w:rFonts w:hint="eastAsia" w:ascii="Arial"/>
          <w:i w:val="0"/>
          <w:iCs w:val="0"/>
          <w:sz w:val="30"/>
          <w:szCs w:val="30"/>
        </w:rPr>
        <w:t>In his time, a very unpleasant difference took place between the church and him, in consequence of which some pamphlets were published; — the church books were lost, which has prevented me from obtaining more particular information about the state of the church during the last century; and Mr. Fielding was finally necessitated to retire.</w:t>
      </w:r>
    </w:p>
    <w:p w14:paraId="1F51DD79">
      <w:pPr>
        <w:spacing w:line="250" w:lineRule="auto"/>
        <w:rPr>
          <w:rFonts w:hint="eastAsia" w:ascii="Arial"/>
          <w:i w:val="0"/>
          <w:iCs w:val="0"/>
          <w:sz w:val="30"/>
          <w:szCs w:val="30"/>
        </w:rPr>
      </w:pPr>
    </w:p>
    <w:p w14:paraId="33553134">
      <w:pPr>
        <w:spacing w:line="250" w:lineRule="auto"/>
        <w:rPr>
          <w:rFonts w:hint="eastAsia" w:ascii="Arial"/>
          <w:i w:val="0"/>
          <w:iCs w:val="0"/>
          <w:sz w:val="30"/>
          <w:szCs w:val="30"/>
        </w:rPr>
      </w:pPr>
      <w:r>
        <w:rPr>
          <w:rFonts w:hint="eastAsia" w:ascii="Arial"/>
          <w:i w:val="0"/>
          <w:iCs w:val="0"/>
          <w:sz w:val="30"/>
          <w:szCs w:val="30"/>
        </w:rPr>
        <w:t>在他任职期间，教会与他之间发生了非常不愉快的分歧，结果出版了一些小册子；——教会记录簿(church books)丢失，这使我无法获得关于上个世纪教会状况的更具体信息；菲尔丁先生最终被迫辞职。</w:t>
      </w:r>
    </w:p>
    <w:p w14:paraId="606D4F59">
      <w:pPr>
        <w:spacing w:line="250" w:lineRule="auto"/>
        <w:rPr>
          <w:rFonts w:hint="eastAsia" w:ascii="Arial"/>
          <w:i w:val="0"/>
          <w:iCs w:val="0"/>
          <w:sz w:val="30"/>
          <w:szCs w:val="30"/>
        </w:rPr>
      </w:pPr>
    </w:p>
    <w:p w14:paraId="416F5031">
      <w:pPr>
        <w:spacing w:line="250" w:lineRule="auto"/>
        <w:rPr>
          <w:rFonts w:hint="eastAsia" w:ascii="Arial"/>
          <w:i w:val="0"/>
          <w:iCs w:val="0"/>
          <w:sz w:val="30"/>
          <w:szCs w:val="30"/>
        </w:rPr>
      </w:pPr>
      <w:r>
        <w:rPr>
          <w:rFonts w:hint="eastAsia" w:ascii="Arial"/>
          <w:i w:val="0"/>
          <w:iCs w:val="0"/>
          <w:sz w:val="30"/>
          <w:szCs w:val="30"/>
        </w:rPr>
        <w:t>Mr. Algernon Wells from Hoxton academy, went to Coggeshall in 1818, and was ordained to the pastoral office on the 7th of April, 1819.</w:t>
      </w:r>
    </w:p>
    <w:p w14:paraId="2D1FEE7E">
      <w:pPr>
        <w:spacing w:line="250" w:lineRule="auto"/>
        <w:rPr>
          <w:rFonts w:hint="eastAsia" w:ascii="Arial"/>
          <w:i w:val="0"/>
          <w:iCs w:val="0"/>
          <w:sz w:val="30"/>
          <w:szCs w:val="30"/>
        </w:rPr>
      </w:pPr>
    </w:p>
    <w:p w14:paraId="530321D0">
      <w:pPr>
        <w:spacing w:line="250" w:lineRule="auto"/>
        <w:rPr>
          <w:rFonts w:hint="eastAsia" w:ascii="Arial"/>
          <w:i w:val="0"/>
          <w:iCs w:val="0"/>
          <w:sz w:val="30"/>
          <w:szCs w:val="30"/>
        </w:rPr>
      </w:pPr>
      <w:r>
        <w:rPr>
          <w:rFonts w:hint="eastAsia" w:ascii="Arial"/>
          <w:i w:val="0"/>
          <w:iCs w:val="0"/>
          <w:sz w:val="30"/>
          <w:szCs w:val="30"/>
        </w:rPr>
        <w:t>来自霍克斯顿学院(Hoxton academy)的阿尔杰农·韦尔斯先生(Mr. Algernon Wells)于1818年前往科格斯霍尔，并于1819年4月7日被按立为牧师。</w:t>
      </w:r>
    </w:p>
    <w:p w14:paraId="6386C261">
      <w:pPr>
        <w:spacing w:line="250" w:lineRule="auto"/>
        <w:rPr>
          <w:rFonts w:hint="eastAsia" w:ascii="Arial"/>
          <w:i w:val="0"/>
          <w:iCs w:val="0"/>
          <w:sz w:val="30"/>
          <w:szCs w:val="30"/>
        </w:rPr>
      </w:pPr>
    </w:p>
    <w:p w14:paraId="744586F0">
      <w:pPr>
        <w:spacing w:line="250" w:lineRule="auto"/>
        <w:rPr>
          <w:rFonts w:hint="eastAsia" w:ascii="Arial"/>
          <w:i w:val="0"/>
          <w:iCs w:val="0"/>
          <w:sz w:val="30"/>
          <w:szCs w:val="30"/>
        </w:rPr>
      </w:pPr>
      <w:r>
        <w:rPr>
          <w:rFonts w:hint="eastAsia" w:ascii="Arial"/>
          <w:i w:val="0"/>
          <w:iCs w:val="0"/>
          <w:sz w:val="30"/>
          <w:szCs w:val="30"/>
        </w:rPr>
        <w:t>The church and congregation are again in a prosperous and promising state.</w:t>
      </w:r>
    </w:p>
    <w:p w14:paraId="7F44A66C">
      <w:pPr>
        <w:spacing w:line="250" w:lineRule="auto"/>
        <w:rPr>
          <w:rFonts w:hint="eastAsia" w:ascii="Arial"/>
          <w:i w:val="0"/>
          <w:iCs w:val="0"/>
          <w:sz w:val="30"/>
          <w:szCs w:val="30"/>
        </w:rPr>
      </w:pPr>
    </w:p>
    <w:p w14:paraId="198AA60F">
      <w:pPr>
        <w:spacing w:line="250" w:lineRule="auto"/>
        <w:rPr>
          <w:rFonts w:hint="eastAsia" w:ascii="Arial"/>
          <w:i w:val="0"/>
          <w:iCs w:val="0"/>
          <w:sz w:val="30"/>
          <w:szCs w:val="30"/>
        </w:rPr>
      </w:pPr>
      <w:r>
        <w:rPr>
          <w:rFonts w:hint="eastAsia" w:ascii="Arial"/>
          <w:i w:val="0"/>
          <w:iCs w:val="0"/>
          <w:sz w:val="30"/>
          <w:szCs w:val="30"/>
        </w:rPr>
        <w:t>教会和会众再次处于繁荣和充满希望的状态。</w:t>
      </w:r>
    </w:p>
    <w:p w14:paraId="3588FB6B">
      <w:pPr>
        <w:spacing w:line="250" w:lineRule="auto"/>
        <w:rPr>
          <w:rFonts w:hint="eastAsia" w:ascii="Arial"/>
          <w:i w:val="0"/>
          <w:iCs w:val="0"/>
          <w:sz w:val="30"/>
          <w:szCs w:val="30"/>
        </w:rPr>
      </w:pPr>
    </w:p>
    <w:p w14:paraId="692B3B17">
      <w:pPr>
        <w:spacing w:line="250" w:lineRule="auto"/>
        <w:rPr>
          <w:rFonts w:hint="eastAsia" w:ascii="Arial"/>
          <w:i w:val="0"/>
          <w:iCs w:val="0"/>
          <w:sz w:val="30"/>
          <w:szCs w:val="30"/>
        </w:rPr>
      </w:pPr>
      <w:r>
        <w:rPr>
          <w:rFonts w:hint="eastAsia" w:ascii="Arial"/>
          <w:i w:val="0"/>
          <w:iCs w:val="0"/>
          <w:sz w:val="30"/>
          <w:szCs w:val="30"/>
        </w:rPr>
        <w:t>490</w:t>
      </w:r>
    </w:p>
    <w:p w14:paraId="16975F8C">
      <w:pPr>
        <w:spacing w:line="250" w:lineRule="auto"/>
        <w:rPr>
          <w:rFonts w:hint="eastAsia" w:ascii="Arial"/>
          <w:i w:val="0"/>
          <w:iCs w:val="0"/>
          <w:sz w:val="30"/>
          <w:szCs w:val="30"/>
        </w:rPr>
      </w:pPr>
    </w:p>
    <w:p w14:paraId="5D0D2884">
      <w:pPr>
        <w:spacing w:line="250" w:lineRule="auto"/>
        <w:rPr>
          <w:rFonts w:hint="eastAsia" w:ascii="Arial"/>
          <w:i w:val="0"/>
          <w:iCs w:val="0"/>
          <w:sz w:val="30"/>
          <w:szCs w:val="30"/>
        </w:rPr>
      </w:pPr>
      <w:r>
        <w:rPr>
          <w:rFonts w:hint="eastAsia" w:ascii="Arial"/>
          <w:i w:val="0"/>
          <w:iCs w:val="0"/>
          <w:sz w:val="30"/>
          <w:szCs w:val="30"/>
        </w:rPr>
        <w:t>STATE OF OXFORD DURING THE EARLY PART OF LAST CENTURY, p. 180.</w:t>
      </w:r>
    </w:p>
    <w:p w14:paraId="3C65F60B">
      <w:pPr>
        <w:spacing w:line="250" w:lineRule="auto"/>
        <w:rPr>
          <w:rFonts w:hint="eastAsia" w:ascii="Arial"/>
          <w:i w:val="0"/>
          <w:iCs w:val="0"/>
          <w:sz w:val="30"/>
          <w:szCs w:val="30"/>
        </w:rPr>
      </w:pPr>
    </w:p>
    <w:p w14:paraId="735D6AD9">
      <w:pPr>
        <w:spacing w:line="250" w:lineRule="auto"/>
        <w:rPr>
          <w:rFonts w:hint="eastAsia" w:ascii="Arial"/>
          <w:i w:val="0"/>
          <w:iCs w:val="0"/>
          <w:sz w:val="30"/>
          <w:szCs w:val="30"/>
        </w:rPr>
      </w:pPr>
      <w:r>
        <w:rPr>
          <w:rFonts w:hint="eastAsia" w:ascii="Arial"/>
          <w:i w:val="0"/>
          <w:iCs w:val="0"/>
          <w:sz w:val="30"/>
          <w:szCs w:val="30"/>
        </w:rPr>
        <w:t>上世纪初牛津的状况，第180页。</w:t>
      </w:r>
    </w:p>
    <w:p w14:paraId="65F44197">
      <w:pPr>
        <w:spacing w:line="250" w:lineRule="auto"/>
        <w:rPr>
          <w:rFonts w:hint="eastAsia" w:ascii="Arial"/>
          <w:i w:val="0"/>
          <w:iCs w:val="0"/>
          <w:sz w:val="30"/>
          <w:szCs w:val="30"/>
        </w:rPr>
      </w:pPr>
    </w:p>
    <w:p w14:paraId="3C136026">
      <w:pPr>
        <w:spacing w:line="250" w:lineRule="auto"/>
        <w:rPr>
          <w:rFonts w:hint="eastAsia" w:ascii="Arial"/>
          <w:i w:val="0"/>
          <w:iCs w:val="0"/>
          <w:sz w:val="30"/>
          <w:szCs w:val="30"/>
        </w:rPr>
      </w:pPr>
      <w:r>
        <w:rPr>
          <w:rFonts w:hint="eastAsia" w:ascii="Arial"/>
          <w:i w:val="0"/>
          <w:iCs w:val="0"/>
          <w:sz w:val="30"/>
          <w:szCs w:val="30"/>
        </w:rPr>
        <w:t>The testimony of Gibbon respecting the state of Oxford, which I quoted in a note, may appear to some to be very strong, and therefore requires support.</w:t>
      </w:r>
    </w:p>
    <w:p w14:paraId="092DA122">
      <w:pPr>
        <w:spacing w:line="250" w:lineRule="auto"/>
        <w:rPr>
          <w:rFonts w:hint="eastAsia" w:ascii="Arial"/>
          <w:i w:val="0"/>
          <w:iCs w:val="0"/>
          <w:sz w:val="30"/>
          <w:szCs w:val="30"/>
        </w:rPr>
      </w:pPr>
    </w:p>
    <w:p w14:paraId="18ED85CD">
      <w:pPr>
        <w:spacing w:line="250" w:lineRule="auto"/>
        <w:rPr>
          <w:rFonts w:hint="eastAsia" w:ascii="Arial"/>
          <w:i w:val="0"/>
          <w:iCs w:val="0"/>
          <w:sz w:val="30"/>
          <w:szCs w:val="30"/>
        </w:rPr>
      </w:pPr>
      <w:r>
        <w:rPr>
          <w:rFonts w:hint="eastAsia" w:ascii="Arial"/>
          <w:i w:val="0"/>
          <w:iCs w:val="0"/>
          <w:sz w:val="30"/>
          <w:szCs w:val="30"/>
        </w:rPr>
        <w:t>我在一个注释中引用的吉本(Gibbon)关于牛津状况的证词，对某些人来说可能显得非常强烈，因此需要佐证。</w:t>
      </w:r>
    </w:p>
    <w:p w14:paraId="7CC38A6C">
      <w:pPr>
        <w:spacing w:line="250" w:lineRule="auto"/>
        <w:rPr>
          <w:rFonts w:hint="eastAsia" w:ascii="Arial"/>
          <w:i w:val="0"/>
          <w:iCs w:val="0"/>
          <w:sz w:val="30"/>
          <w:szCs w:val="30"/>
        </w:rPr>
      </w:pPr>
    </w:p>
    <w:p w14:paraId="205D86FD">
      <w:pPr>
        <w:spacing w:line="250" w:lineRule="auto"/>
        <w:rPr>
          <w:rFonts w:hint="eastAsia" w:ascii="Arial"/>
          <w:i w:val="0"/>
          <w:iCs w:val="0"/>
          <w:sz w:val="30"/>
          <w:szCs w:val="30"/>
        </w:rPr>
      </w:pPr>
      <w:r>
        <w:rPr>
          <w:rFonts w:hint="eastAsia" w:ascii="Arial"/>
          <w:i w:val="0"/>
          <w:iCs w:val="0"/>
          <w:sz w:val="30"/>
          <w:szCs w:val="30"/>
        </w:rPr>
        <w:t>The following passage from Archdeacon Blackburn’s Confessional, is sufficient evidence of the little attention paid to religious instruction both in Oxford and Cambridge.</w:t>
      </w:r>
    </w:p>
    <w:p w14:paraId="1E0BB298">
      <w:pPr>
        <w:spacing w:line="250" w:lineRule="auto"/>
        <w:rPr>
          <w:rFonts w:hint="eastAsia" w:ascii="Arial"/>
          <w:i w:val="0"/>
          <w:iCs w:val="0"/>
          <w:sz w:val="30"/>
          <w:szCs w:val="30"/>
        </w:rPr>
      </w:pPr>
    </w:p>
    <w:p w14:paraId="0BDC6EBF">
      <w:pPr>
        <w:spacing w:line="250" w:lineRule="auto"/>
        <w:rPr>
          <w:rFonts w:hint="eastAsia" w:ascii="Arial"/>
          <w:i w:val="0"/>
          <w:iCs w:val="0"/>
          <w:sz w:val="30"/>
          <w:szCs w:val="30"/>
        </w:rPr>
      </w:pPr>
      <w:r>
        <w:rPr>
          <w:rFonts w:hint="eastAsia" w:ascii="Arial"/>
          <w:i w:val="0"/>
          <w:iCs w:val="0"/>
          <w:sz w:val="30"/>
          <w:szCs w:val="30"/>
        </w:rPr>
        <w:t>以下摘自布莱克本副主教(Archdeacon Blackburn)的《忏悔录》(Confessional)的段落，足以证明牛津和剑桥对宗教教育的关注甚少。</w:t>
      </w:r>
    </w:p>
    <w:p w14:paraId="2344926E">
      <w:pPr>
        <w:spacing w:line="250" w:lineRule="auto"/>
        <w:rPr>
          <w:rFonts w:hint="eastAsia" w:ascii="Arial"/>
          <w:i w:val="0"/>
          <w:iCs w:val="0"/>
          <w:sz w:val="30"/>
          <w:szCs w:val="30"/>
        </w:rPr>
      </w:pPr>
    </w:p>
    <w:p w14:paraId="5DDCDF9D">
      <w:pPr>
        <w:spacing w:line="250" w:lineRule="auto"/>
        <w:rPr>
          <w:rFonts w:hint="eastAsia" w:ascii="Arial"/>
          <w:i w:val="0"/>
          <w:iCs w:val="0"/>
          <w:sz w:val="30"/>
          <w:szCs w:val="30"/>
        </w:rPr>
      </w:pPr>
      <w:r>
        <w:rPr>
          <w:rFonts w:hint="eastAsia" w:ascii="Arial"/>
          <w:i w:val="0"/>
          <w:iCs w:val="0"/>
          <w:sz w:val="30"/>
          <w:szCs w:val="30"/>
        </w:rPr>
        <w:t>“At the universities, the point for the first four years is to qualify themselves for their first degree, which they may take with the utmost honour and credit, without ever having seen the inside of a Bible.” (Confessional, p. 391.)</w:t>
      </w:r>
    </w:p>
    <w:p w14:paraId="47F757FA">
      <w:pPr>
        <w:spacing w:line="250" w:lineRule="auto"/>
        <w:rPr>
          <w:rFonts w:hint="eastAsia" w:ascii="Arial"/>
          <w:i w:val="0"/>
          <w:iCs w:val="0"/>
          <w:sz w:val="30"/>
          <w:szCs w:val="30"/>
        </w:rPr>
      </w:pPr>
    </w:p>
    <w:p w14:paraId="68E780EA">
      <w:pPr>
        <w:spacing w:line="250" w:lineRule="auto"/>
        <w:rPr>
          <w:rFonts w:hint="eastAsia" w:ascii="Arial"/>
          <w:i w:val="0"/>
          <w:iCs w:val="0"/>
          <w:sz w:val="30"/>
          <w:szCs w:val="30"/>
        </w:rPr>
      </w:pPr>
      <w:r>
        <w:rPr>
          <w:rFonts w:hint="eastAsia" w:ascii="Arial"/>
          <w:i w:val="0"/>
          <w:iCs w:val="0"/>
          <w:sz w:val="30"/>
          <w:szCs w:val="30"/>
        </w:rPr>
        <w:t>“在大学里，头四年的重点是使自己有资格获得第一个学位(first degree)，他们可以在从未见过圣经内部的情况下，以最高的荣誉和信誉获得该学位。”（《忏悔录》，第391页。）</w:t>
      </w:r>
    </w:p>
    <w:p w14:paraId="5CDFD73D">
      <w:pPr>
        <w:spacing w:line="250" w:lineRule="auto"/>
        <w:rPr>
          <w:rFonts w:hint="eastAsia" w:ascii="Arial"/>
          <w:i w:val="0"/>
          <w:iCs w:val="0"/>
          <w:sz w:val="30"/>
          <w:szCs w:val="30"/>
        </w:rPr>
      </w:pPr>
    </w:p>
    <w:p w14:paraId="2C1CA6DF">
      <w:pPr>
        <w:spacing w:line="250" w:lineRule="auto"/>
        <w:rPr>
          <w:rFonts w:hint="eastAsia" w:ascii="Arial"/>
          <w:i w:val="0"/>
          <w:iCs w:val="0"/>
          <w:sz w:val="30"/>
          <w:szCs w:val="30"/>
        </w:rPr>
      </w:pPr>
      <w:r>
        <w:rPr>
          <w:rFonts w:hint="eastAsia" w:ascii="Arial"/>
          <w:i w:val="0"/>
          <w:iCs w:val="0"/>
          <w:sz w:val="30"/>
          <w:szCs w:val="30"/>
        </w:rPr>
        <w:t>Dr. Busby offered to found two Catechistical lectures, with an endowment of £100 per annum each, for instructing undergraduates in the rudiments of the Christian religion, provided they should all be obliged to attend.</w:t>
      </w:r>
    </w:p>
    <w:p w14:paraId="1080A0EE">
      <w:pPr>
        <w:spacing w:line="250" w:lineRule="auto"/>
        <w:rPr>
          <w:rFonts w:hint="eastAsia" w:ascii="Arial"/>
          <w:i w:val="0"/>
          <w:iCs w:val="0"/>
          <w:sz w:val="30"/>
          <w:szCs w:val="30"/>
        </w:rPr>
      </w:pPr>
    </w:p>
    <w:p w14:paraId="2DBCFFE5">
      <w:pPr>
        <w:spacing w:line="250" w:lineRule="auto"/>
        <w:rPr>
          <w:rFonts w:hint="eastAsia" w:ascii="Arial"/>
          <w:i w:val="0"/>
          <w:iCs w:val="0"/>
          <w:sz w:val="30"/>
          <w:szCs w:val="30"/>
        </w:rPr>
      </w:pPr>
      <w:r>
        <w:rPr>
          <w:rFonts w:hint="eastAsia" w:ascii="Arial"/>
          <w:i w:val="0"/>
          <w:iCs w:val="0"/>
          <w:sz w:val="30"/>
          <w:szCs w:val="30"/>
        </w:rPr>
        <w:t>巴斯比博士(Dr. Busby)提议设立两个教理问答讲座(Catechistical lectures)，每个讲座每年资助100英镑，用于教导本科生基督教信仰的基本原理，条件是所有本科生都必须参加。</w:t>
      </w:r>
    </w:p>
    <w:p w14:paraId="201B01C9">
      <w:pPr>
        <w:spacing w:line="250" w:lineRule="auto"/>
        <w:rPr>
          <w:rFonts w:hint="eastAsia" w:ascii="Arial"/>
          <w:i w:val="0"/>
          <w:iCs w:val="0"/>
          <w:sz w:val="30"/>
          <w:szCs w:val="30"/>
        </w:rPr>
      </w:pPr>
    </w:p>
    <w:p w14:paraId="1E62D1B1">
      <w:pPr>
        <w:spacing w:line="250" w:lineRule="auto"/>
        <w:rPr>
          <w:rFonts w:hint="eastAsia" w:ascii="Arial"/>
          <w:i w:val="0"/>
          <w:iCs w:val="0"/>
          <w:sz w:val="30"/>
          <w:szCs w:val="30"/>
        </w:rPr>
      </w:pPr>
      <w:r>
        <w:rPr>
          <w:rFonts w:hint="eastAsia" w:ascii="Arial"/>
          <w:i w:val="0"/>
          <w:iCs w:val="0"/>
          <w:sz w:val="30"/>
          <w:szCs w:val="30"/>
        </w:rPr>
        <w:t>But this condition, and of course the lectures, were rejected by both universities.</w:t>
      </w:r>
    </w:p>
    <w:p w14:paraId="124217E0">
      <w:pPr>
        <w:spacing w:line="250" w:lineRule="auto"/>
        <w:rPr>
          <w:rFonts w:hint="eastAsia" w:ascii="Arial"/>
          <w:i w:val="0"/>
          <w:iCs w:val="0"/>
          <w:sz w:val="30"/>
          <w:szCs w:val="30"/>
        </w:rPr>
      </w:pPr>
    </w:p>
    <w:p w14:paraId="0CDF764A">
      <w:pPr>
        <w:spacing w:line="250" w:lineRule="auto"/>
        <w:rPr>
          <w:rFonts w:hint="eastAsia" w:ascii="Arial"/>
          <w:i w:val="0"/>
          <w:iCs w:val="0"/>
          <w:sz w:val="30"/>
          <w:szCs w:val="30"/>
        </w:rPr>
      </w:pPr>
      <w:r>
        <w:rPr>
          <w:rFonts w:hint="eastAsia" w:ascii="Arial"/>
          <w:i w:val="0"/>
          <w:iCs w:val="0"/>
          <w:sz w:val="30"/>
          <w:szCs w:val="30"/>
        </w:rPr>
        <w:t>但是这个条件，当然还有这些讲座，都被两所大学拒绝了。</w:t>
      </w:r>
    </w:p>
    <w:p w14:paraId="62885BCB">
      <w:pPr>
        <w:spacing w:line="250" w:lineRule="auto"/>
        <w:rPr>
          <w:rFonts w:hint="eastAsia" w:ascii="Arial"/>
          <w:i w:val="0"/>
          <w:iCs w:val="0"/>
          <w:sz w:val="30"/>
          <w:szCs w:val="30"/>
        </w:rPr>
      </w:pPr>
    </w:p>
    <w:p w14:paraId="07B7EF37">
      <w:pPr>
        <w:spacing w:line="250" w:lineRule="auto"/>
        <w:rPr>
          <w:rFonts w:hint="eastAsia" w:ascii="Arial"/>
          <w:i w:val="0"/>
          <w:iCs w:val="0"/>
          <w:sz w:val="30"/>
          <w:szCs w:val="30"/>
        </w:rPr>
      </w:pPr>
      <w:r>
        <w:rPr>
          <w:rFonts w:hint="eastAsia" w:ascii="Arial"/>
          <w:i w:val="0"/>
          <w:iCs w:val="0"/>
          <w:sz w:val="30"/>
          <w:szCs w:val="30"/>
        </w:rPr>
        <w:t>(Ibid. p. 392.)</w:t>
      </w:r>
    </w:p>
    <w:p w14:paraId="3F5B2F9D">
      <w:pPr>
        <w:spacing w:line="250" w:lineRule="auto"/>
        <w:rPr>
          <w:rFonts w:hint="eastAsia" w:ascii="Arial"/>
          <w:i w:val="0"/>
          <w:iCs w:val="0"/>
          <w:sz w:val="30"/>
          <w:szCs w:val="30"/>
        </w:rPr>
      </w:pPr>
    </w:p>
    <w:p w14:paraId="1A6D2E7F">
      <w:pPr>
        <w:spacing w:line="250" w:lineRule="auto"/>
        <w:rPr>
          <w:rFonts w:hint="eastAsia" w:ascii="Arial"/>
          <w:i w:val="0"/>
          <w:iCs w:val="0"/>
          <w:sz w:val="30"/>
          <w:szCs w:val="30"/>
        </w:rPr>
      </w:pPr>
      <w:r>
        <w:rPr>
          <w:rFonts w:hint="eastAsia" w:ascii="Arial"/>
          <w:i w:val="0"/>
          <w:iCs w:val="0"/>
          <w:sz w:val="30"/>
          <w:szCs w:val="30"/>
        </w:rPr>
        <w:t>（同上，第392页。）</w:t>
      </w:r>
    </w:p>
    <w:p w14:paraId="25F29D8E">
      <w:pPr>
        <w:spacing w:line="250" w:lineRule="auto"/>
        <w:rPr>
          <w:rFonts w:hint="eastAsia" w:ascii="Arial"/>
          <w:i w:val="0"/>
          <w:iCs w:val="0"/>
          <w:sz w:val="30"/>
          <w:szCs w:val="30"/>
        </w:rPr>
      </w:pPr>
    </w:p>
    <w:p w14:paraId="66EFA262">
      <w:pPr>
        <w:spacing w:line="250" w:lineRule="auto"/>
        <w:rPr>
          <w:rFonts w:hint="eastAsia" w:ascii="Arial"/>
          <w:i w:val="0"/>
          <w:iCs w:val="0"/>
          <w:sz w:val="30"/>
          <w:szCs w:val="30"/>
        </w:rPr>
      </w:pPr>
      <w:r>
        <w:rPr>
          <w:rFonts w:hint="eastAsia" w:ascii="Arial"/>
          <w:i w:val="0"/>
          <w:iCs w:val="0"/>
          <w:sz w:val="30"/>
          <w:szCs w:val="30"/>
        </w:rPr>
        <w:t>Dean Prideaux used to declare that, “young men frequently came to the university without any knowledge or tincture of religion at all; and having little opportunity to improve themselves in it while undergraduates, they are usually admitted to their first degree of B. A., with the same ignorance, as to all sacred learning, as when first admitted into the university.</w:t>
      </w:r>
    </w:p>
    <w:p w14:paraId="2DBD63BC">
      <w:pPr>
        <w:spacing w:line="250" w:lineRule="auto"/>
        <w:rPr>
          <w:rFonts w:hint="eastAsia" w:ascii="Arial"/>
          <w:i w:val="0"/>
          <w:iCs w:val="0"/>
          <w:sz w:val="30"/>
          <w:szCs w:val="30"/>
        </w:rPr>
      </w:pPr>
    </w:p>
    <w:p w14:paraId="64781661">
      <w:pPr>
        <w:spacing w:line="250" w:lineRule="auto"/>
        <w:rPr>
          <w:rFonts w:hint="eastAsia" w:ascii="Arial"/>
          <w:i w:val="0"/>
          <w:iCs w:val="0"/>
          <w:sz w:val="30"/>
          <w:szCs w:val="30"/>
        </w:rPr>
      </w:pPr>
      <w:r>
        <w:rPr>
          <w:rFonts w:hint="eastAsia" w:ascii="Arial"/>
          <w:i w:val="0"/>
          <w:iCs w:val="0"/>
          <w:sz w:val="30"/>
          <w:szCs w:val="30"/>
        </w:rPr>
        <w:t>普赖多院长(Dean Prideaux)过去常常宣称，“年轻人常常在对宗教一无所知或毫无熏陶的情况下进入大学；在本科期间几乎没有机会在这方面提升自己，他们通常在获得文学学士(B. A.)的第一个学位时，对所有神圣学问的无知程度，与刚进入大学时一样。</w:t>
      </w:r>
    </w:p>
    <w:p w14:paraId="68A1A6C2">
      <w:pPr>
        <w:spacing w:line="250" w:lineRule="auto"/>
        <w:rPr>
          <w:rFonts w:hint="eastAsia" w:ascii="Arial"/>
          <w:i w:val="0"/>
          <w:iCs w:val="0"/>
          <w:sz w:val="30"/>
          <w:szCs w:val="30"/>
        </w:rPr>
      </w:pPr>
    </w:p>
    <w:p w14:paraId="505A9774">
      <w:pPr>
        <w:spacing w:line="250" w:lineRule="auto"/>
        <w:rPr>
          <w:rFonts w:hint="eastAsia" w:ascii="Arial"/>
          <w:i w:val="0"/>
          <w:iCs w:val="0"/>
          <w:sz w:val="30"/>
          <w:szCs w:val="30"/>
        </w:rPr>
      </w:pPr>
      <w:r>
        <w:rPr>
          <w:rFonts w:hint="eastAsia" w:ascii="Arial"/>
          <w:i w:val="0"/>
          <w:iCs w:val="0"/>
          <w:sz w:val="30"/>
          <w:szCs w:val="30"/>
        </w:rPr>
        <w:t>And many of them, as soon as they have taken that degree, offering themselves for orders, are too often admitted as teachers in the church, when they are only fit to be Catechumens.”</w:t>
      </w:r>
    </w:p>
    <w:p w14:paraId="3CE19F44">
      <w:pPr>
        <w:spacing w:line="250" w:lineRule="auto"/>
        <w:rPr>
          <w:rFonts w:hint="eastAsia" w:ascii="Arial"/>
          <w:i w:val="0"/>
          <w:iCs w:val="0"/>
          <w:sz w:val="30"/>
          <w:szCs w:val="30"/>
        </w:rPr>
      </w:pPr>
    </w:p>
    <w:p w14:paraId="693D77B7">
      <w:pPr>
        <w:spacing w:line="250" w:lineRule="auto"/>
        <w:rPr>
          <w:rFonts w:hint="eastAsia" w:ascii="Arial"/>
          <w:i w:val="0"/>
          <w:iCs w:val="0"/>
          <w:sz w:val="30"/>
          <w:szCs w:val="30"/>
        </w:rPr>
      </w:pPr>
      <w:r>
        <w:rPr>
          <w:rFonts w:hint="eastAsia" w:ascii="Arial"/>
          <w:i w:val="0"/>
          <w:iCs w:val="0"/>
          <w:sz w:val="30"/>
          <w:szCs w:val="30"/>
        </w:rPr>
        <w:t>他们中的许多人，一旦获得那个学位，便自荐担任圣职，却常常在只适合做慕道友(Catechumens)的时候，就被接纳为教会的导师。”</w:t>
      </w:r>
    </w:p>
    <w:p w14:paraId="0D5A9B36">
      <w:pPr>
        <w:spacing w:line="250" w:lineRule="auto"/>
        <w:rPr>
          <w:rFonts w:hint="eastAsia" w:ascii="Arial"/>
          <w:i w:val="0"/>
          <w:iCs w:val="0"/>
          <w:sz w:val="30"/>
          <w:szCs w:val="30"/>
        </w:rPr>
      </w:pPr>
    </w:p>
    <w:p w14:paraId="5A2042DE">
      <w:pPr>
        <w:spacing w:line="250" w:lineRule="auto"/>
        <w:rPr>
          <w:rFonts w:hint="eastAsia" w:ascii="Arial"/>
          <w:i w:val="0"/>
          <w:iCs w:val="0"/>
          <w:sz w:val="30"/>
          <w:szCs w:val="30"/>
        </w:rPr>
      </w:pPr>
      <w:r>
        <w:rPr>
          <w:rFonts w:hint="eastAsia" w:ascii="Arial"/>
          <w:i w:val="0"/>
          <w:iCs w:val="0"/>
          <w:sz w:val="30"/>
          <w:szCs w:val="30"/>
        </w:rPr>
        <w:t>— (Life of Prideaux, prefixed to his Connections, p. 37. edit. 1808.)</w:t>
      </w:r>
    </w:p>
    <w:p w14:paraId="1895EB43">
      <w:pPr>
        <w:spacing w:line="250" w:lineRule="auto"/>
        <w:rPr>
          <w:rFonts w:hint="eastAsia" w:ascii="Arial"/>
          <w:i w:val="0"/>
          <w:iCs w:val="0"/>
          <w:sz w:val="30"/>
          <w:szCs w:val="30"/>
        </w:rPr>
      </w:pPr>
    </w:p>
    <w:p w14:paraId="0E8F2B8D">
      <w:pPr>
        <w:spacing w:line="250" w:lineRule="auto"/>
        <w:rPr>
          <w:rFonts w:hint="eastAsia" w:ascii="Arial"/>
          <w:i w:val="0"/>
          <w:iCs w:val="0"/>
          <w:sz w:val="30"/>
          <w:szCs w:val="30"/>
        </w:rPr>
      </w:pPr>
      <w:r>
        <w:rPr>
          <w:rFonts w:hint="eastAsia" w:ascii="Arial"/>
          <w:i w:val="0"/>
          <w:iCs w:val="0"/>
          <w:sz w:val="30"/>
          <w:szCs w:val="30"/>
        </w:rPr>
        <w:t>— （《普赖多传》，附于其《旧新约历史联系》(Connections)之前，第37页，1808年版。）</w:t>
      </w:r>
    </w:p>
    <w:p w14:paraId="6D4B5B1A">
      <w:pPr>
        <w:spacing w:line="250" w:lineRule="auto"/>
        <w:rPr>
          <w:rFonts w:hint="eastAsia" w:ascii="Arial"/>
          <w:i w:val="0"/>
          <w:iCs w:val="0"/>
          <w:sz w:val="30"/>
          <w:szCs w:val="30"/>
        </w:rPr>
      </w:pPr>
    </w:p>
    <w:p w14:paraId="4267E657">
      <w:pPr>
        <w:spacing w:line="250" w:lineRule="auto"/>
        <w:rPr>
          <w:rFonts w:hint="eastAsia" w:ascii="Arial"/>
          <w:i w:val="0"/>
          <w:iCs w:val="0"/>
          <w:sz w:val="30"/>
          <w:szCs w:val="30"/>
        </w:rPr>
      </w:pPr>
      <w:r>
        <w:rPr>
          <w:rFonts w:hint="eastAsia" w:ascii="Arial"/>
          <w:i w:val="0"/>
          <w:iCs w:val="0"/>
          <w:sz w:val="30"/>
          <w:szCs w:val="30"/>
        </w:rPr>
        <w:t>While quoting these testimonies respecting the low state of religion and religious instruction in Oxford, justice requires that I should give the evidence on the other side, known to me.</w:t>
      </w:r>
    </w:p>
    <w:p w14:paraId="14F57855">
      <w:pPr>
        <w:spacing w:line="250" w:lineRule="auto"/>
        <w:rPr>
          <w:rFonts w:hint="eastAsia" w:ascii="Arial"/>
          <w:i w:val="0"/>
          <w:iCs w:val="0"/>
          <w:sz w:val="30"/>
          <w:szCs w:val="30"/>
        </w:rPr>
      </w:pPr>
    </w:p>
    <w:p w14:paraId="2320F104">
      <w:pPr>
        <w:spacing w:line="250" w:lineRule="auto"/>
        <w:rPr>
          <w:rFonts w:hint="eastAsia" w:ascii="Arial"/>
          <w:i w:val="0"/>
          <w:iCs w:val="0"/>
          <w:sz w:val="30"/>
          <w:szCs w:val="30"/>
        </w:rPr>
      </w:pPr>
      <w:r>
        <w:rPr>
          <w:rFonts w:hint="eastAsia" w:ascii="Arial"/>
          <w:i w:val="0"/>
          <w:iCs w:val="0"/>
          <w:sz w:val="30"/>
          <w:szCs w:val="30"/>
        </w:rPr>
        <w:t>在引用这些关于牛津宗教和宗教教育状况低迷的证词时，出于公正，我应当提供我所知的另一方面证据。</w:t>
      </w:r>
    </w:p>
    <w:p w14:paraId="0CA2DDA4">
      <w:pPr>
        <w:spacing w:line="250" w:lineRule="auto"/>
        <w:rPr>
          <w:rFonts w:hint="eastAsia" w:ascii="Arial"/>
          <w:i w:val="0"/>
          <w:iCs w:val="0"/>
          <w:sz w:val="30"/>
          <w:szCs w:val="30"/>
        </w:rPr>
      </w:pPr>
    </w:p>
    <w:p w14:paraId="5B2A2836">
      <w:pPr>
        <w:spacing w:line="250" w:lineRule="auto"/>
        <w:rPr>
          <w:rFonts w:hint="eastAsia" w:ascii="Arial"/>
          <w:i w:val="0"/>
          <w:iCs w:val="0"/>
          <w:sz w:val="30"/>
          <w:szCs w:val="30"/>
        </w:rPr>
      </w:pPr>
      <w:r>
        <w:rPr>
          <w:rFonts w:hint="eastAsia" w:ascii="Arial"/>
          <w:i w:val="0"/>
          <w:iCs w:val="0"/>
          <w:sz w:val="30"/>
          <w:szCs w:val="30"/>
        </w:rPr>
        <w:t>I have an opposite testimony to allege, and that is from no mean authority — BISHOP WARBURTON.</w:t>
      </w:r>
    </w:p>
    <w:p w14:paraId="759E4DD7">
      <w:pPr>
        <w:spacing w:line="250" w:lineRule="auto"/>
        <w:rPr>
          <w:rFonts w:hint="eastAsia" w:ascii="Arial"/>
          <w:i w:val="0"/>
          <w:iCs w:val="0"/>
          <w:sz w:val="30"/>
          <w:szCs w:val="30"/>
        </w:rPr>
      </w:pPr>
    </w:p>
    <w:p w14:paraId="22ED9629">
      <w:pPr>
        <w:spacing w:line="250" w:lineRule="auto"/>
        <w:rPr>
          <w:rFonts w:hint="eastAsia" w:ascii="Arial"/>
          <w:i w:val="0"/>
          <w:iCs w:val="0"/>
          <w:sz w:val="30"/>
          <w:szCs w:val="30"/>
        </w:rPr>
      </w:pPr>
      <w:r>
        <w:rPr>
          <w:rFonts w:hint="eastAsia" w:ascii="Arial"/>
          <w:i w:val="0"/>
          <w:iCs w:val="0"/>
          <w:sz w:val="30"/>
          <w:szCs w:val="30"/>
        </w:rPr>
        <w:t>我有一个相反的证词要提出，它来自一位不容小觑的权威——沃伯顿主教(BISHOP WARBURTON)。</w:t>
      </w:r>
    </w:p>
    <w:p w14:paraId="4F645945">
      <w:pPr>
        <w:spacing w:line="250" w:lineRule="auto"/>
        <w:rPr>
          <w:rFonts w:hint="eastAsia" w:ascii="Arial"/>
          <w:i w:val="0"/>
          <w:iCs w:val="0"/>
          <w:sz w:val="30"/>
          <w:szCs w:val="30"/>
        </w:rPr>
      </w:pPr>
    </w:p>
    <w:p w14:paraId="36B82AF0">
      <w:pPr>
        <w:spacing w:line="250" w:lineRule="auto"/>
        <w:rPr>
          <w:rFonts w:hint="eastAsia" w:ascii="Arial"/>
          <w:i w:val="0"/>
          <w:iCs w:val="0"/>
          <w:sz w:val="30"/>
          <w:szCs w:val="30"/>
        </w:rPr>
      </w:pPr>
      <w:r>
        <w:rPr>
          <w:rFonts w:hint="eastAsia" w:ascii="Arial"/>
          <w:i w:val="0"/>
          <w:iCs w:val="0"/>
          <w:sz w:val="30"/>
          <w:szCs w:val="30"/>
        </w:rPr>
        <w:t>Speaking of the reception which the first part of the Divine Legation had experienced, he thus eulogises the Universities</w:t>
      </w:r>
    </w:p>
    <w:p w14:paraId="2894E52E">
      <w:pPr>
        <w:spacing w:line="250" w:lineRule="auto"/>
        <w:rPr>
          <w:rFonts w:hint="eastAsia" w:ascii="Arial"/>
          <w:i w:val="0"/>
          <w:iCs w:val="0"/>
          <w:sz w:val="30"/>
          <w:szCs w:val="30"/>
        </w:rPr>
      </w:pPr>
    </w:p>
    <w:p w14:paraId="5AED877A">
      <w:pPr>
        <w:spacing w:line="250" w:lineRule="auto"/>
        <w:rPr>
          <w:rFonts w:hint="eastAsia" w:ascii="Arial"/>
          <w:i w:val="0"/>
          <w:iCs w:val="0"/>
          <w:sz w:val="30"/>
          <w:szCs w:val="30"/>
        </w:rPr>
      </w:pPr>
      <w:r>
        <w:rPr>
          <w:rFonts w:hint="eastAsia" w:ascii="Arial"/>
          <w:i w:val="0"/>
          <w:iCs w:val="0"/>
          <w:sz w:val="30"/>
          <w:szCs w:val="30"/>
        </w:rPr>
        <w:t>谈到《神圣使团》(Divine Legation)第一部分所受到的待遇时，他如此颂扬各大学</w:t>
      </w:r>
    </w:p>
    <w:p w14:paraId="2D76076F">
      <w:pPr>
        <w:spacing w:line="250" w:lineRule="auto"/>
        <w:rPr>
          <w:rFonts w:hint="eastAsia" w:ascii="Arial"/>
          <w:i w:val="0"/>
          <w:iCs w:val="0"/>
          <w:sz w:val="30"/>
          <w:szCs w:val="30"/>
        </w:rPr>
      </w:pPr>
    </w:p>
    <w:p w14:paraId="691B19C1">
      <w:pPr>
        <w:spacing w:line="250" w:lineRule="auto"/>
        <w:rPr>
          <w:rFonts w:hint="eastAsia" w:ascii="Arial"/>
          <w:i w:val="0"/>
          <w:iCs w:val="0"/>
          <w:sz w:val="30"/>
          <w:szCs w:val="30"/>
        </w:rPr>
      </w:pPr>
      <w:r>
        <w:rPr>
          <w:rFonts w:hint="eastAsia" w:ascii="Arial"/>
          <w:i w:val="0"/>
          <w:iCs w:val="0"/>
          <w:sz w:val="30"/>
          <w:szCs w:val="30"/>
        </w:rPr>
        <w:t>—</w:t>
      </w:r>
    </w:p>
    <w:p w14:paraId="74077E35">
      <w:pPr>
        <w:spacing w:line="250" w:lineRule="auto"/>
        <w:rPr>
          <w:rFonts w:hint="eastAsia" w:ascii="Arial"/>
          <w:i w:val="0"/>
          <w:iCs w:val="0"/>
          <w:sz w:val="30"/>
          <w:szCs w:val="30"/>
        </w:rPr>
      </w:pPr>
    </w:p>
    <w:p w14:paraId="6E16BF2A">
      <w:pPr>
        <w:spacing w:line="250" w:lineRule="auto"/>
        <w:rPr>
          <w:rFonts w:hint="eastAsia" w:ascii="Arial"/>
          <w:i w:val="0"/>
          <w:iCs w:val="0"/>
          <w:sz w:val="30"/>
          <w:szCs w:val="30"/>
        </w:rPr>
      </w:pPr>
      <w:r>
        <w:rPr>
          <w:rFonts w:hint="eastAsia" w:ascii="Arial"/>
          <w:i w:val="0"/>
          <w:iCs w:val="0"/>
          <w:sz w:val="30"/>
          <w:szCs w:val="30"/>
        </w:rPr>
        <w:t>—</w:t>
      </w:r>
    </w:p>
    <w:p w14:paraId="1601D5A5">
      <w:pPr>
        <w:spacing w:line="250" w:lineRule="auto"/>
        <w:rPr>
          <w:rFonts w:hint="eastAsia" w:ascii="Arial"/>
          <w:i w:val="0"/>
          <w:iCs w:val="0"/>
          <w:sz w:val="30"/>
          <w:szCs w:val="30"/>
        </w:rPr>
      </w:pPr>
    </w:p>
    <w:p w14:paraId="5CC2BDB4">
      <w:pPr>
        <w:spacing w:line="250" w:lineRule="auto"/>
        <w:rPr>
          <w:rFonts w:hint="eastAsia" w:ascii="Arial"/>
          <w:i w:val="0"/>
          <w:iCs w:val="0"/>
          <w:sz w:val="30"/>
          <w:szCs w:val="30"/>
        </w:rPr>
      </w:pPr>
      <w:r>
        <w:rPr>
          <w:rFonts w:hint="eastAsia" w:ascii="Arial"/>
          <w:i w:val="0"/>
          <w:iCs w:val="0"/>
          <w:sz w:val="30"/>
          <w:szCs w:val="30"/>
        </w:rPr>
        <w:t>“But the candid regard his book met within the two universities, is his supreme honour.</w:t>
      </w:r>
    </w:p>
    <w:p w14:paraId="4B9AC0A9">
      <w:pPr>
        <w:spacing w:line="250" w:lineRule="auto"/>
        <w:rPr>
          <w:rFonts w:hint="eastAsia" w:ascii="Arial"/>
          <w:i w:val="0"/>
          <w:iCs w:val="0"/>
          <w:sz w:val="30"/>
          <w:szCs w:val="30"/>
        </w:rPr>
      </w:pPr>
    </w:p>
    <w:p w14:paraId="55BDB750">
      <w:pPr>
        <w:spacing w:line="250" w:lineRule="auto"/>
        <w:rPr>
          <w:rFonts w:hint="eastAsia" w:ascii="Arial"/>
          <w:i w:val="0"/>
          <w:iCs w:val="0"/>
          <w:sz w:val="30"/>
          <w:szCs w:val="30"/>
        </w:rPr>
      </w:pPr>
      <w:r>
        <w:rPr>
          <w:rFonts w:hint="eastAsia" w:ascii="Arial"/>
          <w:i w:val="0"/>
          <w:iCs w:val="0"/>
          <w:sz w:val="30"/>
          <w:szCs w:val="30"/>
        </w:rPr>
        <w:t>“但是他的书在两所大学所受到的坦诚关注，是他至高的荣誉。</w:t>
      </w:r>
    </w:p>
    <w:p w14:paraId="6721A8E5">
      <w:pPr>
        <w:spacing w:line="250" w:lineRule="auto"/>
        <w:rPr>
          <w:rFonts w:hint="eastAsia" w:ascii="Arial"/>
          <w:i w:val="0"/>
          <w:iCs w:val="0"/>
          <w:sz w:val="30"/>
          <w:szCs w:val="30"/>
        </w:rPr>
      </w:pPr>
    </w:p>
    <w:p w14:paraId="04F5C517">
      <w:pPr>
        <w:spacing w:line="250" w:lineRule="auto"/>
        <w:rPr>
          <w:rFonts w:hint="eastAsia" w:ascii="Arial"/>
          <w:i w:val="0"/>
          <w:iCs w:val="0"/>
          <w:sz w:val="30"/>
          <w:szCs w:val="30"/>
        </w:rPr>
      </w:pPr>
      <w:r>
        <w:rPr>
          <w:rFonts w:hint="eastAsia" w:ascii="Arial"/>
          <w:i w:val="0"/>
          <w:iCs w:val="0"/>
          <w:sz w:val="30"/>
          <w:szCs w:val="30"/>
        </w:rPr>
        <w:t>A writer, neglected or condemned by them, struggles but vainly to save himself from oblivion; while one they approve, is sure to rise superior above envy.</w:t>
      </w:r>
    </w:p>
    <w:p w14:paraId="3F1BE0B6">
      <w:pPr>
        <w:spacing w:line="250" w:lineRule="auto"/>
        <w:rPr>
          <w:rFonts w:hint="eastAsia" w:ascii="Arial"/>
          <w:i w:val="0"/>
          <w:iCs w:val="0"/>
          <w:sz w:val="30"/>
          <w:szCs w:val="30"/>
        </w:rPr>
      </w:pPr>
    </w:p>
    <w:p w14:paraId="25C6EE72">
      <w:pPr>
        <w:spacing w:line="250" w:lineRule="auto"/>
        <w:rPr>
          <w:rFonts w:hint="eastAsia" w:ascii="Arial"/>
          <w:i w:val="0"/>
          <w:iCs w:val="0"/>
          <w:sz w:val="30"/>
          <w:szCs w:val="30"/>
        </w:rPr>
      </w:pPr>
      <w:r>
        <w:rPr>
          <w:rFonts w:hint="eastAsia" w:ascii="Arial"/>
          <w:i w:val="0"/>
          <w:iCs w:val="0"/>
          <w:sz w:val="30"/>
          <w:szCs w:val="30"/>
        </w:rPr>
        <w:t>一个被它们忽视或谴责的作家，徒劳地挣扎以求免于被遗忘；而一个它们认可的作家，则必定能超越嫉妒。</w:t>
      </w:r>
    </w:p>
    <w:p w14:paraId="0FFA4876">
      <w:pPr>
        <w:spacing w:line="250" w:lineRule="auto"/>
        <w:rPr>
          <w:rFonts w:hint="eastAsia" w:ascii="Arial"/>
          <w:i w:val="0"/>
          <w:iCs w:val="0"/>
          <w:sz w:val="30"/>
          <w:szCs w:val="30"/>
        </w:rPr>
      </w:pPr>
    </w:p>
    <w:p w14:paraId="2562E452">
      <w:pPr>
        <w:spacing w:line="250" w:lineRule="auto"/>
        <w:rPr>
          <w:rFonts w:hint="eastAsia" w:ascii="Arial"/>
          <w:i w:val="0"/>
          <w:iCs w:val="0"/>
          <w:sz w:val="30"/>
          <w:szCs w:val="30"/>
        </w:rPr>
      </w:pPr>
      <w:r>
        <w:rPr>
          <w:rFonts w:hint="eastAsia" w:ascii="Arial"/>
          <w:i w:val="0"/>
          <w:iCs w:val="0"/>
          <w:sz w:val="30"/>
          <w:szCs w:val="30"/>
        </w:rPr>
        <w:t>Here science and true religion first started from their long slumber of six barbarous ages, and in a Bacon and a Wickliffe, they gave the earliest check to overbearing ignorance and superstition.</w:t>
      </w:r>
    </w:p>
    <w:p w14:paraId="6442B469">
      <w:pPr>
        <w:spacing w:line="250" w:lineRule="auto"/>
        <w:rPr>
          <w:rFonts w:hint="eastAsia" w:ascii="Arial"/>
          <w:i w:val="0"/>
          <w:iCs w:val="0"/>
          <w:sz w:val="30"/>
          <w:szCs w:val="30"/>
        </w:rPr>
      </w:pPr>
    </w:p>
    <w:p w14:paraId="34EDD77F">
      <w:pPr>
        <w:spacing w:line="250" w:lineRule="auto"/>
        <w:rPr>
          <w:rFonts w:hint="eastAsia" w:ascii="Arial"/>
          <w:i w:val="0"/>
          <w:iCs w:val="0"/>
          <w:sz w:val="30"/>
          <w:szCs w:val="30"/>
        </w:rPr>
      </w:pPr>
      <w:r>
        <w:rPr>
          <w:rFonts w:hint="eastAsia" w:ascii="Arial"/>
          <w:i w:val="0"/>
          <w:iCs w:val="0"/>
          <w:sz w:val="30"/>
          <w:szCs w:val="30"/>
        </w:rPr>
        <w:t>在这里，科学与真宗教首先从六个野蛮世纪的沉睡中苏醒过来，并通过培根(Bacon)和威克里夫(Wickliffe)，最早制止了专横的无知与迷信。</w:t>
      </w:r>
    </w:p>
    <w:p w14:paraId="7EE12C37">
      <w:pPr>
        <w:spacing w:line="250" w:lineRule="auto"/>
        <w:rPr>
          <w:rFonts w:hint="eastAsia" w:ascii="Arial"/>
          <w:i w:val="0"/>
          <w:iCs w:val="0"/>
          <w:sz w:val="30"/>
          <w:szCs w:val="30"/>
        </w:rPr>
      </w:pPr>
    </w:p>
    <w:p w14:paraId="347C8949">
      <w:pPr>
        <w:spacing w:line="250" w:lineRule="auto"/>
        <w:rPr>
          <w:rFonts w:hint="eastAsia" w:ascii="Arial"/>
          <w:i w:val="0"/>
          <w:iCs w:val="0"/>
          <w:sz w:val="30"/>
          <w:szCs w:val="30"/>
        </w:rPr>
      </w:pPr>
      <w:r>
        <w:rPr>
          <w:rFonts w:hint="eastAsia" w:ascii="Arial"/>
          <w:i w:val="0"/>
          <w:iCs w:val="0"/>
          <w:sz w:val="30"/>
          <w:szCs w:val="30"/>
        </w:rPr>
        <w:t>What these two priests began, a second Bacon and a Newton, a Mede and a Chillingworth, all fostered in the bosoms of these two universities, pursued and perfected.</w:t>
      </w:r>
    </w:p>
    <w:p w14:paraId="014AE76F">
      <w:pPr>
        <w:spacing w:line="250" w:lineRule="auto"/>
        <w:rPr>
          <w:rFonts w:hint="eastAsia" w:ascii="Arial"/>
          <w:i w:val="0"/>
          <w:iCs w:val="0"/>
          <w:sz w:val="30"/>
          <w:szCs w:val="30"/>
        </w:rPr>
      </w:pPr>
    </w:p>
    <w:p w14:paraId="2256EE88">
      <w:pPr>
        <w:spacing w:line="250" w:lineRule="auto"/>
        <w:rPr>
          <w:rFonts w:hint="eastAsia" w:ascii="Arial"/>
          <w:i w:val="0"/>
          <w:iCs w:val="0"/>
          <w:sz w:val="30"/>
          <w:szCs w:val="30"/>
        </w:rPr>
      </w:pPr>
      <w:r>
        <w:rPr>
          <w:rFonts w:hint="eastAsia" w:ascii="Arial"/>
          <w:i w:val="0"/>
          <w:iCs w:val="0"/>
          <w:sz w:val="30"/>
          <w:szCs w:val="30"/>
        </w:rPr>
        <w:t>这两位教士所开创的事业，由第二位培根和一位牛顿(Newton)，一位米德(Mede)和一位奇林沃思(Chillingworth)——他们都受到这两所大学的培育——继续并完善了。</w:t>
      </w:r>
    </w:p>
    <w:p w14:paraId="6C8F8A96">
      <w:pPr>
        <w:spacing w:line="250" w:lineRule="auto"/>
        <w:rPr>
          <w:rFonts w:hint="eastAsia" w:ascii="Arial"/>
          <w:i w:val="0"/>
          <w:iCs w:val="0"/>
          <w:sz w:val="30"/>
          <w:szCs w:val="30"/>
        </w:rPr>
      </w:pPr>
    </w:p>
    <w:p w14:paraId="37E7F7E2">
      <w:pPr>
        <w:spacing w:line="250" w:lineRule="auto"/>
        <w:rPr>
          <w:rFonts w:hint="eastAsia" w:ascii="Arial"/>
          <w:i w:val="0"/>
          <w:iCs w:val="0"/>
          <w:sz w:val="30"/>
          <w:szCs w:val="30"/>
        </w:rPr>
      </w:pPr>
      <w:r>
        <w:rPr>
          <w:rFonts w:hint="eastAsia" w:ascii="Arial"/>
          <w:i w:val="0"/>
          <w:iCs w:val="0"/>
          <w:sz w:val="30"/>
          <w:szCs w:val="30"/>
        </w:rPr>
        <w:t>These are their ancient honours.</w:t>
      </w:r>
    </w:p>
    <w:p w14:paraId="7D64DA15">
      <w:pPr>
        <w:spacing w:line="250" w:lineRule="auto"/>
        <w:rPr>
          <w:rFonts w:hint="eastAsia" w:ascii="Arial"/>
          <w:i w:val="0"/>
          <w:iCs w:val="0"/>
          <w:sz w:val="30"/>
          <w:szCs w:val="30"/>
        </w:rPr>
      </w:pPr>
    </w:p>
    <w:p w14:paraId="51AAF037">
      <w:pPr>
        <w:spacing w:line="250" w:lineRule="auto"/>
        <w:rPr>
          <w:rFonts w:hint="eastAsia" w:ascii="Arial"/>
          <w:i w:val="0"/>
          <w:iCs w:val="0"/>
          <w:sz w:val="30"/>
          <w:szCs w:val="30"/>
        </w:rPr>
      </w:pPr>
      <w:r>
        <w:rPr>
          <w:rFonts w:hint="eastAsia" w:ascii="Arial"/>
          <w:i w:val="0"/>
          <w:iCs w:val="0"/>
          <w:sz w:val="30"/>
          <w:szCs w:val="30"/>
        </w:rPr>
        <w:t>这些是它们古老的荣誉。</w:t>
      </w:r>
    </w:p>
    <w:p w14:paraId="154997A4">
      <w:pPr>
        <w:spacing w:line="250" w:lineRule="auto"/>
        <w:rPr>
          <w:rFonts w:hint="eastAsia" w:ascii="Arial"/>
          <w:i w:val="0"/>
          <w:iCs w:val="0"/>
          <w:sz w:val="30"/>
          <w:szCs w:val="30"/>
        </w:rPr>
      </w:pPr>
    </w:p>
    <w:p w14:paraId="19EE6CCB">
      <w:pPr>
        <w:spacing w:line="250" w:lineRule="auto"/>
        <w:rPr>
          <w:rFonts w:hint="eastAsia" w:ascii="Arial"/>
          <w:i w:val="0"/>
          <w:iCs w:val="0"/>
          <w:sz w:val="30"/>
          <w:szCs w:val="30"/>
        </w:rPr>
      </w:pPr>
      <w:r>
        <w:rPr>
          <w:rFonts w:hint="eastAsia" w:ascii="Arial"/>
          <w:i w:val="0"/>
          <w:iCs w:val="0"/>
          <w:sz w:val="30"/>
          <w:szCs w:val="30"/>
        </w:rPr>
        <w:t>And animated with their former successes over ignorance and superstition, we now see them turn their arms with unimpaired vigour against vice and profaneness.</w:t>
      </w:r>
    </w:p>
    <w:p w14:paraId="350713B4">
      <w:pPr>
        <w:spacing w:line="250" w:lineRule="auto"/>
        <w:rPr>
          <w:rFonts w:hint="eastAsia" w:ascii="Arial"/>
          <w:i w:val="0"/>
          <w:iCs w:val="0"/>
          <w:sz w:val="30"/>
          <w:szCs w:val="30"/>
        </w:rPr>
      </w:pPr>
    </w:p>
    <w:p w14:paraId="3E35EDA3">
      <w:pPr>
        <w:spacing w:line="250" w:lineRule="auto"/>
        <w:rPr>
          <w:rFonts w:hint="eastAsia" w:ascii="Arial"/>
          <w:i w:val="0"/>
          <w:iCs w:val="0"/>
          <w:sz w:val="30"/>
          <w:szCs w:val="30"/>
        </w:rPr>
      </w:pPr>
      <w:r>
        <w:rPr>
          <w:rFonts w:hint="eastAsia" w:ascii="Arial"/>
          <w:i w:val="0"/>
          <w:iCs w:val="0"/>
          <w:sz w:val="30"/>
          <w:szCs w:val="30"/>
        </w:rPr>
        <w:t>并且，受到先前战胜无知与迷信的成功的鼓舞，我们现在看到它们以不减的活力转向反对邪恶与不敬。</w:t>
      </w:r>
    </w:p>
    <w:p w14:paraId="70D10C6C">
      <w:pPr>
        <w:spacing w:line="250" w:lineRule="auto"/>
        <w:rPr>
          <w:rFonts w:hint="eastAsia" w:ascii="Arial"/>
          <w:i w:val="0"/>
          <w:iCs w:val="0"/>
          <w:sz w:val="30"/>
          <w:szCs w:val="30"/>
        </w:rPr>
      </w:pPr>
    </w:p>
    <w:p w14:paraId="57C01664">
      <w:pPr>
        <w:spacing w:line="250" w:lineRule="auto"/>
        <w:rPr>
          <w:rFonts w:hint="eastAsia" w:ascii="Arial"/>
          <w:i w:val="0"/>
          <w:iCs w:val="0"/>
          <w:sz w:val="30"/>
          <w:szCs w:val="30"/>
        </w:rPr>
      </w:pPr>
      <w:r>
        <w:rPr>
          <w:rFonts w:hint="eastAsia" w:ascii="Arial"/>
          <w:i w:val="0"/>
          <w:iCs w:val="0"/>
          <w:sz w:val="30"/>
          <w:szCs w:val="30"/>
        </w:rPr>
        <w:t>We see them oppose themselves to a torrent of impiety: and we justly regard them as the last supports in a corrupt declining age.” — (Pref. to vol. ii. Div. Leg. 1744.)</w:t>
      </w:r>
    </w:p>
    <w:p w14:paraId="633E2E94">
      <w:pPr>
        <w:spacing w:line="250" w:lineRule="auto"/>
        <w:rPr>
          <w:rFonts w:hint="eastAsia" w:ascii="Arial"/>
          <w:i w:val="0"/>
          <w:iCs w:val="0"/>
          <w:sz w:val="30"/>
          <w:szCs w:val="30"/>
        </w:rPr>
      </w:pPr>
    </w:p>
    <w:p w14:paraId="2A61C841">
      <w:pPr>
        <w:spacing w:line="250" w:lineRule="auto"/>
        <w:rPr>
          <w:rFonts w:hint="eastAsia" w:ascii="Arial"/>
          <w:i w:val="0"/>
          <w:iCs w:val="0"/>
          <w:sz w:val="30"/>
          <w:szCs w:val="30"/>
        </w:rPr>
      </w:pPr>
      <w:r>
        <w:rPr>
          <w:rFonts w:hint="eastAsia" w:ascii="Arial"/>
          <w:i w:val="0"/>
          <w:iCs w:val="0"/>
          <w:sz w:val="30"/>
          <w:szCs w:val="30"/>
        </w:rPr>
        <w:t>我们看到它们抵制不虔敬的洪流：我们公正地将它们视为一个腐败衰落时代(corrupt declining age)的最后支柱。” — （《神圣使团》第二卷序言，1744年。）</w:t>
      </w:r>
    </w:p>
    <w:p w14:paraId="263798FE">
      <w:pPr>
        <w:spacing w:line="250" w:lineRule="auto"/>
        <w:rPr>
          <w:rFonts w:hint="eastAsia" w:ascii="Arial"/>
          <w:i w:val="0"/>
          <w:iCs w:val="0"/>
          <w:sz w:val="30"/>
          <w:szCs w:val="30"/>
        </w:rPr>
      </w:pPr>
    </w:p>
    <w:p w14:paraId="16ACF6B6">
      <w:pPr>
        <w:spacing w:line="250" w:lineRule="auto"/>
        <w:rPr>
          <w:rFonts w:hint="eastAsia" w:ascii="Arial"/>
          <w:i w:val="0"/>
          <w:iCs w:val="0"/>
          <w:sz w:val="30"/>
          <w:szCs w:val="30"/>
        </w:rPr>
      </w:pPr>
      <w:r>
        <w:rPr>
          <w:rFonts w:hint="eastAsia" w:ascii="Arial"/>
          <w:i w:val="0"/>
          <w:iCs w:val="0"/>
          <w:sz w:val="30"/>
          <w:szCs w:val="30"/>
        </w:rPr>
        <w:t>491</w:t>
      </w:r>
    </w:p>
    <w:p w14:paraId="11A775CC">
      <w:pPr>
        <w:spacing w:line="250" w:lineRule="auto"/>
        <w:rPr>
          <w:rFonts w:hint="eastAsia" w:ascii="Arial"/>
          <w:i w:val="0"/>
          <w:iCs w:val="0"/>
          <w:sz w:val="30"/>
          <w:szCs w:val="30"/>
        </w:rPr>
      </w:pPr>
    </w:p>
    <w:p w14:paraId="6C40EB05">
      <w:pPr>
        <w:spacing w:line="250" w:lineRule="auto"/>
        <w:rPr>
          <w:rFonts w:hint="eastAsia" w:ascii="Arial"/>
          <w:i w:val="0"/>
          <w:iCs w:val="0"/>
          <w:sz w:val="30"/>
          <w:szCs w:val="30"/>
        </w:rPr>
      </w:pPr>
      <w:r>
        <w:rPr>
          <w:rFonts w:hint="eastAsia" w:ascii="Arial"/>
          <w:i w:val="0"/>
          <w:iCs w:val="0"/>
          <w:sz w:val="30"/>
          <w:szCs w:val="30"/>
        </w:rPr>
        <w:t>I will not pledge myself that Warburton does not write ironically in the above passage.</w:t>
      </w:r>
    </w:p>
    <w:p w14:paraId="2D5B1CF3">
      <w:pPr>
        <w:spacing w:line="250" w:lineRule="auto"/>
        <w:rPr>
          <w:rFonts w:hint="eastAsia" w:ascii="Arial"/>
          <w:i w:val="0"/>
          <w:iCs w:val="0"/>
          <w:sz w:val="30"/>
          <w:szCs w:val="30"/>
        </w:rPr>
      </w:pPr>
    </w:p>
    <w:p w14:paraId="6CD6E188">
      <w:pPr>
        <w:spacing w:line="250" w:lineRule="auto"/>
        <w:rPr>
          <w:rFonts w:hint="eastAsia" w:ascii="Arial"/>
          <w:i w:val="0"/>
          <w:iCs w:val="0"/>
          <w:sz w:val="30"/>
          <w:szCs w:val="30"/>
        </w:rPr>
      </w:pPr>
      <w:r>
        <w:rPr>
          <w:rFonts w:hint="eastAsia" w:ascii="Arial"/>
          <w:i w:val="0"/>
          <w:iCs w:val="0"/>
          <w:sz w:val="30"/>
          <w:szCs w:val="30"/>
        </w:rPr>
        <w:t>我不敢保证沃伯顿(Warburton)在上述段落中没有反讽的意味。</w:t>
      </w:r>
    </w:p>
    <w:p w14:paraId="7E04AB50">
      <w:pPr>
        <w:spacing w:line="250" w:lineRule="auto"/>
        <w:rPr>
          <w:rFonts w:hint="eastAsia" w:ascii="Arial"/>
          <w:i w:val="0"/>
          <w:iCs w:val="0"/>
          <w:sz w:val="30"/>
          <w:szCs w:val="30"/>
        </w:rPr>
      </w:pPr>
    </w:p>
    <w:p w14:paraId="604FFE10">
      <w:pPr>
        <w:spacing w:line="250" w:lineRule="auto"/>
        <w:rPr>
          <w:rFonts w:hint="eastAsia" w:ascii="Arial"/>
          <w:i w:val="0"/>
          <w:iCs w:val="0"/>
          <w:sz w:val="30"/>
          <w:szCs w:val="30"/>
        </w:rPr>
      </w:pPr>
      <w:r>
        <w:rPr>
          <w:rFonts w:hint="eastAsia" w:ascii="Arial"/>
          <w:i w:val="0"/>
          <w:iCs w:val="0"/>
          <w:sz w:val="30"/>
          <w:szCs w:val="30"/>
        </w:rPr>
        <w:t>— All who know his spirit must be aware how he would have written, had the universities opposed his book.</w:t>
      </w:r>
    </w:p>
    <w:p w14:paraId="65C7CA0E">
      <w:pPr>
        <w:spacing w:line="250" w:lineRule="auto"/>
        <w:rPr>
          <w:rFonts w:hint="eastAsia" w:ascii="Arial"/>
          <w:i w:val="0"/>
          <w:iCs w:val="0"/>
          <w:sz w:val="30"/>
          <w:szCs w:val="30"/>
        </w:rPr>
      </w:pPr>
    </w:p>
    <w:p w14:paraId="154184A8">
      <w:pPr>
        <w:spacing w:line="250" w:lineRule="auto"/>
        <w:rPr>
          <w:rFonts w:hint="eastAsia" w:ascii="Arial"/>
          <w:i w:val="0"/>
          <w:iCs w:val="0"/>
          <w:sz w:val="30"/>
          <w:szCs w:val="30"/>
        </w:rPr>
      </w:pPr>
      <w:r>
        <w:rPr>
          <w:rFonts w:hint="eastAsia" w:ascii="Arial"/>
          <w:i w:val="0"/>
          <w:iCs w:val="0"/>
          <w:sz w:val="30"/>
          <w:szCs w:val="30"/>
        </w:rPr>
        <w:t>— 所有了解他精神的人都必定知道，如果各大学反对他的书，他会如何写作。</w:t>
      </w:r>
    </w:p>
    <w:p w14:paraId="5497E393">
      <w:pPr>
        <w:spacing w:line="250" w:lineRule="auto"/>
        <w:rPr>
          <w:rFonts w:hint="eastAsia" w:ascii="Arial"/>
          <w:i w:val="0"/>
          <w:iCs w:val="0"/>
          <w:sz w:val="30"/>
          <w:szCs w:val="30"/>
        </w:rPr>
      </w:pPr>
    </w:p>
    <w:p w14:paraId="332AE35A">
      <w:pPr>
        <w:spacing w:line="250" w:lineRule="auto"/>
        <w:rPr>
          <w:rFonts w:hint="eastAsia" w:ascii="Arial"/>
          <w:i w:val="0"/>
          <w:iCs w:val="0"/>
          <w:sz w:val="30"/>
          <w:szCs w:val="30"/>
        </w:rPr>
      </w:pPr>
      <w:r>
        <w:rPr>
          <w:rFonts w:hint="eastAsia" w:ascii="Arial"/>
          <w:i w:val="0"/>
          <w:iCs w:val="0"/>
          <w:sz w:val="30"/>
          <w:szCs w:val="30"/>
        </w:rPr>
        <w:t>Whether he thought he had gone too far, or the universities changed their conduct,I cannot tell.</w:t>
      </w:r>
    </w:p>
    <w:p w14:paraId="398EB604">
      <w:pPr>
        <w:spacing w:line="250" w:lineRule="auto"/>
        <w:rPr>
          <w:rFonts w:hint="eastAsia" w:ascii="Arial"/>
          <w:i w:val="0"/>
          <w:iCs w:val="0"/>
          <w:sz w:val="30"/>
          <w:szCs w:val="30"/>
        </w:rPr>
      </w:pPr>
    </w:p>
    <w:p w14:paraId="0AC26380">
      <w:pPr>
        <w:spacing w:line="250" w:lineRule="auto"/>
        <w:rPr>
          <w:rFonts w:hint="eastAsia" w:ascii="Arial"/>
          <w:i w:val="0"/>
          <w:iCs w:val="0"/>
          <w:sz w:val="30"/>
          <w:szCs w:val="30"/>
        </w:rPr>
      </w:pPr>
      <w:r>
        <w:rPr>
          <w:rFonts w:hint="eastAsia" w:ascii="Arial"/>
          <w:i w:val="0"/>
          <w:iCs w:val="0"/>
          <w:sz w:val="30"/>
          <w:szCs w:val="30"/>
        </w:rPr>
        <w:t>我不知道是他认为自己做得太过分了，还是各大学改变了它们的行为。</w:t>
      </w:r>
    </w:p>
    <w:p w14:paraId="39FCBCC1">
      <w:pPr>
        <w:spacing w:line="250" w:lineRule="auto"/>
        <w:rPr>
          <w:rFonts w:hint="eastAsia" w:ascii="Arial"/>
          <w:i w:val="0"/>
          <w:iCs w:val="0"/>
          <w:sz w:val="30"/>
          <w:szCs w:val="30"/>
        </w:rPr>
      </w:pPr>
    </w:p>
    <w:p w14:paraId="47D9D414">
      <w:pPr>
        <w:spacing w:line="250" w:lineRule="auto"/>
        <w:rPr>
          <w:rFonts w:hint="eastAsia" w:ascii="Arial"/>
          <w:i w:val="0"/>
          <w:iCs w:val="0"/>
          <w:sz w:val="30"/>
          <w:szCs w:val="30"/>
        </w:rPr>
      </w:pPr>
      <w:r>
        <w:rPr>
          <w:rFonts w:hint="eastAsia" w:ascii="Arial"/>
          <w:i w:val="0"/>
          <w:iCs w:val="0"/>
          <w:sz w:val="30"/>
          <w:szCs w:val="30"/>
        </w:rPr>
        <w:t>But he did not prefix the preface from which I have taken the excerpt, to the following editions.</w:t>
      </w:r>
    </w:p>
    <w:p w14:paraId="65842D9B">
      <w:pPr>
        <w:spacing w:line="250" w:lineRule="auto"/>
        <w:rPr>
          <w:rFonts w:hint="eastAsia" w:ascii="Arial"/>
          <w:i w:val="0"/>
          <w:iCs w:val="0"/>
          <w:sz w:val="30"/>
          <w:szCs w:val="30"/>
        </w:rPr>
      </w:pPr>
    </w:p>
    <w:p w14:paraId="7255A5AB">
      <w:pPr>
        <w:spacing w:line="250" w:lineRule="auto"/>
        <w:rPr>
          <w:rFonts w:hint="eastAsia" w:ascii="Arial"/>
          <w:i w:val="0"/>
          <w:iCs w:val="0"/>
          <w:sz w:val="30"/>
          <w:szCs w:val="30"/>
        </w:rPr>
      </w:pPr>
      <w:r>
        <w:rPr>
          <w:rFonts w:hint="eastAsia" w:ascii="Arial"/>
          <w:i w:val="0"/>
          <w:iCs w:val="0"/>
          <w:sz w:val="30"/>
          <w:szCs w:val="30"/>
        </w:rPr>
        <w:t>但他没有将我摘录的那篇序言加在后续的版本中。</w:t>
      </w:r>
    </w:p>
    <w:p w14:paraId="3ADC4127">
      <w:pPr>
        <w:spacing w:line="250" w:lineRule="auto"/>
        <w:rPr>
          <w:rFonts w:hint="eastAsia" w:ascii="Arial"/>
          <w:i w:val="0"/>
          <w:iCs w:val="0"/>
          <w:sz w:val="30"/>
          <w:szCs w:val="30"/>
        </w:rPr>
      </w:pPr>
    </w:p>
    <w:p w14:paraId="2812D309">
      <w:pPr>
        <w:spacing w:line="250" w:lineRule="auto"/>
        <w:rPr>
          <w:rFonts w:hint="eastAsia" w:ascii="Arial"/>
          <w:i w:val="0"/>
          <w:iCs w:val="0"/>
          <w:sz w:val="30"/>
          <w:szCs w:val="30"/>
        </w:rPr>
      </w:pPr>
      <w:r>
        <w:rPr>
          <w:rFonts w:hint="eastAsia" w:ascii="Arial"/>
          <w:i w:val="0"/>
          <w:iCs w:val="0"/>
          <w:sz w:val="30"/>
          <w:szCs w:val="30"/>
        </w:rPr>
        <w:t>I hope the religious state of Oxford is better than it was.</w:t>
      </w:r>
    </w:p>
    <w:p w14:paraId="784AAAF3">
      <w:pPr>
        <w:spacing w:line="250" w:lineRule="auto"/>
        <w:rPr>
          <w:rFonts w:hint="eastAsia" w:ascii="Arial"/>
          <w:i w:val="0"/>
          <w:iCs w:val="0"/>
          <w:sz w:val="30"/>
          <w:szCs w:val="30"/>
        </w:rPr>
      </w:pPr>
    </w:p>
    <w:p w14:paraId="5AB17514">
      <w:pPr>
        <w:spacing w:line="250" w:lineRule="auto"/>
        <w:rPr>
          <w:rFonts w:hint="eastAsia" w:ascii="Arial"/>
          <w:i w:val="0"/>
          <w:iCs w:val="0"/>
          <w:sz w:val="30"/>
          <w:szCs w:val="30"/>
        </w:rPr>
      </w:pPr>
      <w:r>
        <w:rPr>
          <w:rFonts w:hint="eastAsia" w:ascii="Arial"/>
          <w:i w:val="0"/>
          <w:iCs w:val="0"/>
          <w:sz w:val="30"/>
          <w:szCs w:val="30"/>
        </w:rPr>
        <w:t>我希望牛津的宗教状况比以前好。</w:t>
      </w:r>
    </w:p>
    <w:p w14:paraId="780269BA">
      <w:pPr>
        <w:spacing w:line="250" w:lineRule="auto"/>
        <w:rPr>
          <w:rFonts w:hint="eastAsia" w:ascii="Arial"/>
          <w:i w:val="0"/>
          <w:iCs w:val="0"/>
          <w:sz w:val="30"/>
          <w:szCs w:val="30"/>
        </w:rPr>
      </w:pPr>
    </w:p>
    <w:p w14:paraId="34DB9143">
      <w:pPr>
        <w:spacing w:line="250" w:lineRule="auto"/>
        <w:rPr>
          <w:rFonts w:hint="eastAsia" w:ascii="Arial"/>
          <w:i w:val="0"/>
          <w:iCs w:val="0"/>
          <w:sz w:val="30"/>
          <w:szCs w:val="30"/>
        </w:rPr>
      </w:pPr>
      <w:r>
        <w:rPr>
          <w:rFonts w:hint="eastAsia" w:ascii="Arial"/>
          <w:i w:val="0"/>
          <w:iCs w:val="0"/>
          <w:sz w:val="30"/>
          <w:szCs w:val="30"/>
        </w:rPr>
        <w:t>But still, no suitable or adequate provision is made by the university for the religious or theological instruction of its clerical pupils.</w:t>
      </w:r>
    </w:p>
    <w:p w14:paraId="7EC57F9A">
      <w:pPr>
        <w:spacing w:line="250" w:lineRule="auto"/>
        <w:rPr>
          <w:rFonts w:hint="eastAsia" w:ascii="Arial"/>
          <w:i w:val="0"/>
          <w:iCs w:val="0"/>
          <w:sz w:val="30"/>
          <w:szCs w:val="30"/>
        </w:rPr>
      </w:pPr>
    </w:p>
    <w:p w14:paraId="4B9BF457">
      <w:pPr>
        <w:spacing w:line="250" w:lineRule="auto"/>
        <w:rPr>
          <w:rFonts w:hint="eastAsia" w:ascii="Arial"/>
          <w:i w:val="0"/>
          <w:iCs w:val="0"/>
          <w:sz w:val="30"/>
          <w:szCs w:val="30"/>
        </w:rPr>
      </w:pPr>
      <w:r>
        <w:rPr>
          <w:rFonts w:hint="eastAsia" w:ascii="Arial"/>
          <w:i w:val="0"/>
          <w:iCs w:val="0"/>
          <w:sz w:val="30"/>
          <w:szCs w:val="30"/>
        </w:rPr>
        <w:t>但是，大学仍然没有为其神职学生(clerical pupils)的宗教或神学教育提供合适或充分的安排。</w:t>
      </w:r>
    </w:p>
    <w:p w14:paraId="244E2255">
      <w:pPr>
        <w:spacing w:line="250" w:lineRule="auto"/>
        <w:rPr>
          <w:rFonts w:hint="eastAsia" w:ascii="Arial"/>
          <w:i w:val="0"/>
          <w:iCs w:val="0"/>
          <w:sz w:val="30"/>
          <w:szCs w:val="30"/>
        </w:rPr>
      </w:pPr>
    </w:p>
    <w:p w14:paraId="6E75474B">
      <w:pPr>
        <w:spacing w:line="250" w:lineRule="auto"/>
        <w:rPr>
          <w:rFonts w:hint="eastAsia" w:ascii="Arial"/>
          <w:i w:val="0"/>
          <w:iCs w:val="0"/>
          <w:sz w:val="30"/>
          <w:szCs w:val="30"/>
        </w:rPr>
      </w:pPr>
      <w:r>
        <w:rPr>
          <w:rFonts w:hint="eastAsia" w:ascii="Arial"/>
          <w:i w:val="0"/>
          <w:iCs w:val="0"/>
          <w:sz w:val="30"/>
          <w:szCs w:val="30"/>
        </w:rPr>
        <w:t>And it is well understood that the community at large derives no benefit from the universities, that is at all commensurate with the immense funds of these establishments, and the dignified leisure afforded to their numerous inhabitants.</w:t>
      </w:r>
    </w:p>
    <w:p w14:paraId="10A38A65">
      <w:pPr>
        <w:spacing w:line="250" w:lineRule="auto"/>
        <w:rPr>
          <w:rFonts w:hint="eastAsia" w:ascii="Arial"/>
          <w:i w:val="0"/>
          <w:iCs w:val="0"/>
          <w:sz w:val="30"/>
          <w:szCs w:val="30"/>
        </w:rPr>
      </w:pPr>
    </w:p>
    <w:p w14:paraId="760A65DD">
      <w:pPr>
        <w:spacing w:line="250" w:lineRule="auto"/>
        <w:rPr>
          <w:rFonts w:hint="eastAsia" w:ascii="Arial"/>
          <w:i w:val="0"/>
          <w:iCs w:val="0"/>
          <w:sz w:val="30"/>
          <w:szCs w:val="30"/>
        </w:rPr>
      </w:pPr>
      <w:r>
        <w:rPr>
          <w:rFonts w:hint="eastAsia" w:ascii="Arial"/>
          <w:i w:val="0"/>
          <w:iCs w:val="0"/>
          <w:sz w:val="30"/>
          <w:szCs w:val="30"/>
        </w:rPr>
        <w:t>众所周知，整个社会从大学获得的益处，与这些机构的巨额资金以及为其众多居民提供的体面闲暇(dignified leisure)完全不成比例。</w:t>
      </w:r>
    </w:p>
    <w:p w14:paraId="5FC613F5">
      <w:pPr>
        <w:spacing w:line="250" w:lineRule="auto"/>
        <w:rPr>
          <w:rFonts w:hint="eastAsia" w:ascii="Arial"/>
          <w:i w:val="0"/>
          <w:iCs w:val="0"/>
          <w:sz w:val="30"/>
          <w:szCs w:val="30"/>
        </w:rPr>
      </w:pPr>
    </w:p>
    <w:p w14:paraId="3CC2C8A0">
      <w:pPr>
        <w:spacing w:line="250" w:lineRule="auto"/>
        <w:rPr>
          <w:rFonts w:hint="eastAsia" w:ascii="Arial"/>
          <w:i w:val="0"/>
          <w:iCs w:val="0"/>
          <w:sz w:val="30"/>
          <w:szCs w:val="30"/>
        </w:rPr>
      </w:pPr>
      <w:r>
        <w:rPr>
          <w:rFonts w:hint="eastAsia" w:ascii="Arial"/>
          <w:i w:val="0"/>
          <w:iCs w:val="0"/>
          <w:sz w:val="30"/>
          <w:szCs w:val="30"/>
        </w:rPr>
        <w:t>DRONE-HALL, which was once proposed to be erected, I fear would still have more professors and fellows, and be more numerously attended, than any other. 674</w:t>
      </w:r>
    </w:p>
    <w:p w14:paraId="7D21B099">
      <w:pPr>
        <w:spacing w:line="250" w:lineRule="auto"/>
        <w:rPr>
          <w:rFonts w:hint="eastAsia" w:ascii="Arial"/>
          <w:i w:val="0"/>
          <w:iCs w:val="0"/>
          <w:sz w:val="30"/>
          <w:szCs w:val="30"/>
        </w:rPr>
      </w:pPr>
    </w:p>
    <w:p w14:paraId="6EBF055C">
      <w:pPr>
        <w:spacing w:line="250" w:lineRule="auto"/>
        <w:rPr>
          <w:rFonts w:hint="eastAsia" w:ascii="Arial"/>
          <w:i w:val="0"/>
          <w:iCs w:val="0"/>
          <w:sz w:val="30"/>
          <w:szCs w:val="30"/>
        </w:rPr>
      </w:pPr>
      <w:r>
        <w:rPr>
          <w:rFonts w:hint="eastAsia" w:ascii="Arial"/>
          <w:i w:val="0"/>
          <w:iCs w:val="0"/>
          <w:sz w:val="30"/>
          <w:szCs w:val="30"/>
        </w:rPr>
        <w:t>我担心，曾经提议建造的懒汉堂(DRONE-HALL)，仍然会比任何其他学院拥有更多的教授和研究员，并且有更多的人就读。 674</w:t>
      </w:r>
    </w:p>
    <w:p w14:paraId="5F0556B9">
      <w:pPr>
        <w:spacing w:line="250" w:lineRule="auto"/>
        <w:rPr>
          <w:rFonts w:hint="eastAsia" w:ascii="Arial"/>
          <w:i w:val="0"/>
          <w:iCs w:val="0"/>
          <w:sz w:val="30"/>
          <w:szCs w:val="30"/>
        </w:rPr>
      </w:pPr>
    </w:p>
    <w:p w14:paraId="6C9589C4">
      <w:pPr>
        <w:spacing w:line="250" w:lineRule="auto"/>
        <w:rPr>
          <w:rFonts w:hint="eastAsia" w:ascii="Arial"/>
          <w:i w:val="0"/>
          <w:iCs w:val="0"/>
          <w:sz w:val="30"/>
          <w:szCs w:val="30"/>
        </w:rPr>
      </w:pPr>
      <w:r>
        <w:rPr>
          <w:rFonts w:hint="eastAsia" w:ascii="Arial"/>
          <w:i w:val="0"/>
          <w:iCs w:val="0"/>
          <w:sz w:val="30"/>
          <w:szCs w:val="30"/>
        </w:rPr>
        <w:t>THE UNIVERSITY OF OXFORD OPEN TO ALL DURING THE COMMONWEALTH, p. 187.</w:t>
      </w:r>
    </w:p>
    <w:p w14:paraId="29952DD0">
      <w:pPr>
        <w:spacing w:line="250" w:lineRule="auto"/>
        <w:rPr>
          <w:rFonts w:hint="eastAsia" w:ascii="Arial"/>
          <w:i w:val="0"/>
          <w:iCs w:val="0"/>
          <w:sz w:val="30"/>
          <w:szCs w:val="30"/>
        </w:rPr>
      </w:pPr>
    </w:p>
    <w:p w14:paraId="1705F72F">
      <w:pPr>
        <w:spacing w:line="250" w:lineRule="auto"/>
        <w:rPr>
          <w:rFonts w:hint="eastAsia" w:ascii="Arial"/>
          <w:i w:val="0"/>
          <w:iCs w:val="0"/>
          <w:sz w:val="30"/>
          <w:szCs w:val="30"/>
        </w:rPr>
      </w:pPr>
      <w:r>
        <w:rPr>
          <w:rFonts w:hint="eastAsia" w:ascii="Arial"/>
          <w:i w:val="0"/>
          <w:iCs w:val="0"/>
          <w:sz w:val="30"/>
          <w:szCs w:val="30"/>
        </w:rPr>
        <w:t>共和国时期牛津大学向所有人开放，第187页。</w:t>
      </w:r>
    </w:p>
    <w:p w14:paraId="4831C16E">
      <w:pPr>
        <w:spacing w:line="250" w:lineRule="auto"/>
        <w:rPr>
          <w:rFonts w:hint="eastAsia" w:ascii="Arial"/>
          <w:i w:val="0"/>
          <w:iCs w:val="0"/>
          <w:sz w:val="30"/>
          <w:szCs w:val="30"/>
        </w:rPr>
      </w:pPr>
    </w:p>
    <w:p w14:paraId="0986B140">
      <w:pPr>
        <w:spacing w:line="250" w:lineRule="auto"/>
        <w:rPr>
          <w:rFonts w:hint="eastAsia" w:ascii="Arial"/>
          <w:i w:val="0"/>
          <w:iCs w:val="0"/>
          <w:sz w:val="30"/>
          <w:szCs w:val="30"/>
        </w:rPr>
      </w:pPr>
      <w:r>
        <w:rPr>
          <w:rFonts w:hint="eastAsia" w:ascii="Arial"/>
          <w:i w:val="0"/>
          <w:iCs w:val="0"/>
          <w:sz w:val="30"/>
          <w:szCs w:val="30"/>
        </w:rPr>
        <w:t>The liberal principles on which the University of Oxford was conducted during the Commonwealth, afford a contrast to the exclusive system which has ever since been pursued.</w:t>
      </w:r>
    </w:p>
    <w:p w14:paraId="40E263F6">
      <w:pPr>
        <w:spacing w:line="250" w:lineRule="auto"/>
        <w:rPr>
          <w:rFonts w:hint="eastAsia" w:ascii="Arial"/>
          <w:i w:val="0"/>
          <w:iCs w:val="0"/>
          <w:sz w:val="30"/>
          <w:szCs w:val="30"/>
        </w:rPr>
      </w:pPr>
    </w:p>
    <w:p w14:paraId="1F9240D2">
      <w:pPr>
        <w:spacing w:line="250" w:lineRule="auto"/>
        <w:rPr>
          <w:rFonts w:hint="eastAsia" w:ascii="Arial"/>
          <w:i w:val="0"/>
          <w:iCs w:val="0"/>
          <w:sz w:val="30"/>
          <w:szCs w:val="30"/>
        </w:rPr>
      </w:pPr>
      <w:r>
        <w:rPr>
          <w:rFonts w:hint="eastAsia" w:ascii="Arial"/>
          <w:i w:val="0"/>
          <w:iCs w:val="0"/>
          <w:sz w:val="30"/>
          <w:szCs w:val="30"/>
        </w:rPr>
        <w:t>共和国(Commonwealth)时期牛津大学所奉行的开明原则，与此后一直奉行的排他性制度(exclusive system)形成了对比。</w:t>
      </w:r>
    </w:p>
    <w:p w14:paraId="720B8DF1">
      <w:pPr>
        <w:spacing w:line="250" w:lineRule="auto"/>
        <w:rPr>
          <w:rFonts w:hint="eastAsia" w:ascii="Arial"/>
          <w:i w:val="0"/>
          <w:iCs w:val="0"/>
          <w:sz w:val="30"/>
          <w:szCs w:val="30"/>
        </w:rPr>
      </w:pPr>
    </w:p>
    <w:p w14:paraId="4337D85D">
      <w:pPr>
        <w:spacing w:line="250" w:lineRule="auto"/>
        <w:rPr>
          <w:rFonts w:hint="eastAsia" w:ascii="Arial"/>
          <w:i w:val="0"/>
          <w:iCs w:val="0"/>
          <w:sz w:val="30"/>
          <w:szCs w:val="30"/>
        </w:rPr>
      </w:pPr>
      <w:r>
        <w:rPr>
          <w:rFonts w:hint="eastAsia" w:ascii="Arial"/>
          <w:i w:val="0"/>
          <w:iCs w:val="0"/>
          <w:sz w:val="30"/>
          <w:szCs w:val="30"/>
        </w:rPr>
        <w:t>It was no less striking than that which is furnished by the state of religion and learning.</w:t>
      </w:r>
    </w:p>
    <w:p w14:paraId="6B87BAFD">
      <w:pPr>
        <w:spacing w:line="250" w:lineRule="auto"/>
        <w:rPr>
          <w:rFonts w:hint="eastAsia" w:ascii="Arial"/>
          <w:i w:val="0"/>
          <w:iCs w:val="0"/>
          <w:sz w:val="30"/>
          <w:szCs w:val="30"/>
        </w:rPr>
      </w:pPr>
    </w:p>
    <w:p w14:paraId="799E8FC1">
      <w:pPr>
        <w:spacing w:line="250" w:lineRule="auto"/>
        <w:rPr>
          <w:rFonts w:hint="eastAsia" w:ascii="Arial"/>
          <w:i w:val="0"/>
          <w:iCs w:val="0"/>
          <w:sz w:val="30"/>
          <w:szCs w:val="30"/>
        </w:rPr>
      </w:pPr>
      <w:r>
        <w:rPr>
          <w:rFonts w:hint="eastAsia" w:ascii="Arial"/>
          <w:i w:val="0"/>
          <w:iCs w:val="0"/>
          <w:sz w:val="30"/>
          <w:szCs w:val="30"/>
        </w:rPr>
        <w:t>它与宗教和学术状况所呈现的对比同样引人注目。</w:t>
      </w:r>
    </w:p>
    <w:p w14:paraId="376198E9">
      <w:pPr>
        <w:spacing w:line="250" w:lineRule="auto"/>
        <w:rPr>
          <w:rFonts w:hint="eastAsia" w:ascii="Arial"/>
          <w:i w:val="0"/>
          <w:iCs w:val="0"/>
          <w:sz w:val="30"/>
          <w:szCs w:val="30"/>
        </w:rPr>
      </w:pPr>
    </w:p>
    <w:p w14:paraId="781DC623">
      <w:pPr>
        <w:spacing w:line="250" w:lineRule="auto"/>
        <w:rPr>
          <w:rFonts w:hint="eastAsia" w:ascii="Arial"/>
          <w:i w:val="0"/>
          <w:iCs w:val="0"/>
          <w:sz w:val="30"/>
          <w:szCs w:val="30"/>
        </w:rPr>
      </w:pPr>
      <w:r>
        <w:rPr>
          <w:rFonts w:hint="eastAsia" w:ascii="Arial"/>
          <w:i w:val="0"/>
          <w:iCs w:val="0"/>
          <w:sz w:val="30"/>
          <w:szCs w:val="30"/>
        </w:rPr>
        <w:t>Then, men of all professions occupied its chairs, and enjoyed the benefit of its funds and instruction.</w:t>
      </w:r>
    </w:p>
    <w:p w14:paraId="293DD609">
      <w:pPr>
        <w:spacing w:line="250" w:lineRule="auto"/>
        <w:rPr>
          <w:rFonts w:hint="eastAsia" w:ascii="Arial"/>
          <w:i w:val="0"/>
          <w:iCs w:val="0"/>
          <w:sz w:val="30"/>
          <w:szCs w:val="30"/>
        </w:rPr>
      </w:pPr>
    </w:p>
    <w:p w14:paraId="7D5A6B7D">
      <w:pPr>
        <w:spacing w:line="250" w:lineRule="auto"/>
        <w:rPr>
          <w:rFonts w:hint="eastAsia" w:ascii="Arial"/>
          <w:i w:val="0"/>
          <w:iCs w:val="0"/>
          <w:sz w:val="30"/>
          <w:szCs w:val="30"/>
        </w:rPr>
      </w:pPr>
      <w:r>
        <w:rPr>
          <w:rFonts w:hint="eastAsia" w:ascii="Arial"/>
          <w:i w:val="0"/>
          <w:iCs w:val="0"/>
          <w:sz w:val="30"/>
          <w:szCs w:val="30"/>
        </w:rPr>
        <w:t>那时，各行各业的人都占据着它的教席，并享受着其资金和教育的益处。</w:t>
      </w:r>
    </w:p>
    <w:p w14:paraId="58CAF5A0">
      <w:pPr>
        <w:spacing w:line="250" w:lineRule="auto"/>
        <w:rPr>
          <w:rFonts w:hint="eastAsia" w:ascii="Arial"/>
          <w:i w:val="0"/>
          <w:iCs w:val="0"/>
          <w:sz w:val="30"/>
          <w:szCs w:val="30"/>
        </w:rPr>
      </w:pPr>
    </w:p>
    <w:p w14:paraId="250995A3">
      <w:pPr>
        <w:spacing w:line="250" w:lineRule="auto"/>
        <w:rPr>
          <w:rFonts w:hint="eastAsia" w:ascii="Arial"/>
          <w:i w:val="0"/>
          <w:iCs w:val="0"/>
          <w:sz w:val="30"/>
          <w:szCs w:val="30"/>
        </w:rPr>
      </w:pPr>
      <w:r>
        <w:rPr>
          <w:rFonts w:hint="eastAsia" w:ascii="Arial"/>
          <w:i w:val="0"/>
          <w:iCs w:val="0"/>
          <w:sz w:val="30"/>
          <w:szCs w:val="30"/>
        </w:rPr>
        <w:t>Ever since, it has furnished places for the men of one party alone, many of whom subscribe articles without believing them, and take oaths which they never mean to regard.</w:t>
      </w:r>
    </w:p>
    <w:p w14:paraId="7EEF9ED6">
      <w:pPr>
        <w:spacing w:line="250" w:lineRule="auto"/>
        <w:rPr>
          <w:rFonts w:hint="eastAsia" w:ascii="Arial"/>
          <w:i w:val="0"/>
          <w:iCs w:val="0"/>
          <w:sz w:val="30"/>
          <w:szCs w:val="30"/>
        </w:rPr>
      </w:pPr>
    </w:p>
    <w:p w14:paraId="496C86D7">
      <w:pPr>
        <w:spacing w:line="250" w:lineRule="auto"/>
        <w:rPr>
          <w:rFonts w:hint="eastAsia" w:ascii="Arial"/>
          <w:i w:val="0"/>
          <w:iCs w:val="0"/>
          <w:sz w:val="30"/>
          <w:szCs w:val="30"/>
        </w:rPr>
      </w:pPr>
      <w:r>
        <w:rPr>
          <w:rFonts w:hint="eastAsia" w:ascii="Arial"/>
          <w:i w:val="0"/>
          <w:iCs w:val="0"/>
          <w:sz w:val="30"/>
          <w:szCs w:val="30"/>
        </w:rPr>
        <w:t>从那以后，它只为一派人士提供职位，其中许多人签署条款却不相信它们，并发誓却从未打算遵守。</w:t>
      </w:r>
    </w:p>
    <w:p w14:paraId="4F34D154">
      <w:pPr>
        <w:spacing w:line="250" w:lineRule="auto"/>
        <w:rPr>
          <w:rFonts w:hint="eastAsia" w:ascii="Arial"/>
          <w:i w:val="0"/>
          <w:iCs w:val="0"/>
          <w:sz w:val="30"/>
          <w:szCs w:val="30"/>
        </w:rPr>
      </w:pPr>
    </w:p>
    <w:p w14:paraId="1FCE95B7">
      <w:pPr>
        <w:spacing w:line="250" w:lineRule="auto"/>
        <w:rPr>
          <w:rFonts w:hint="eastAsia" w:ascii="Arial"/>
          <w:i w:val="0"/>
          <w:iCs w:val="0"/>
          <w:sz w:val="30"/>
          <w:szCs w:val="30"/>
        </w:rPr>
      </w:pPr>
      <w:r>
        <w:rPr>
          <w:rFonts w:hint="eastAsia" w:ascii="Arial"/>
          <w:i w:val="0"/>
          <w:iCs w:val="0"/>
          <w:sz w:val="30"/>
          <w:szCs w:val="30"/>
        </w:rPr>
        <w:t>To say nothing of the iniquity which such a system necessarily generates, there is gross injustice in thus appropriating the public funds, and the benefit of education, which ought to be common to all.</w:t>
      </w:r>
    </w:p>
    <w:p w14:paraId="24793EEF">
      <w:pPr>
        <w:spacing w:line="250" w:lineRule="auto"/>
        <w:rPr>
          <w:rFonts w:hint="eastAsia" w:ascii="Arial"/>
          <w:i w:val="0"/>
          <w:iCs w:val="0"/>
          <w:sz w:val="30"/>
          <w:szCs w:val="30"/>
        </w:rPr>
      </w:pPr>
    </w:p>
    <w:p w14:paraId="0F1AE9A7">
      <w:pPr>
        <w:spacing w:line="250" w:lineRule="auto"/>
        <w:rPr>
          <w:rFonts w:hint="eastAsia" w:ascii="Arial"/>
          <w:i w:val="0"/>
          <w:iCs w:val="0"/>
          <w:sz w:val="30"/>
          <w:szCs w:val="30"/>
        </w:rPr>
      </w:pPr>
      <w:r>
        <w:rPr>
          <w:rFonts w:hint="eastAsia" w:ascii="Arial"/>
          <w:i w:val="0"/>
          <w:iCs w:val="0"/>
          <w:sz w:val="30"/>
          <w:szCs w:val="30"/>
        </w:rPr>
        <w:t>姑且不论这样一个体系必然产生的罪恶，如此占用公共资金和本应属于所有人的教育惠益，本身就是严重的不公正。</w:t>
      </w:r>
    </w:p>
    <w:p w14:paraId="22B6081A">
      <w:pPr>
        <w:spacing w:line="250" w:lineRule="auto"/>
        <w:rPr>
          <w:rFonts w:hint="eastAsia" w:ascii="Arial"/>
          <w:i w:val="0"/>
          <w:iCs w:val="0"/>
          <w:sz w:val="30"/>
          <w:szCs w:val="30"/>
        </w:rPr>
      </w:pPr>
    </w:p>
    <w:p w14:paraId="0469B5FC">
      <w:pPr>
        <w:spacing w:line="250" w:lineRule="auto"/>
        <w:rPr>
          <w:rFonts w:hint="eastAsia" w:ascii="Arial"/>
          <w:i w:val="0"/>
          <w:iCs w:val="0"/>
          <w:sz w:val="30"/>
          <w:szCs w:val="30"/>
        </w:rPr>
      </w:pPr>
      <w:r>
        <w:rPr>
          <w:rFonts w:hint="eastAsia" w:ascii="Arial"/>
          <w:i w:val="0"/>
          <w:iCs w:val="0"/>
          <w:sz w:val="30"/>
          <w:szCs w:val="30"/>
        </w:rPr>
        <w:t>Knowing that Dissenters are necessarily excluded from the English universities, it is somewhat ludicrous to hear Churchmen boasting, as they often do, of their superior learning and capacity for defending religion.</w:t>
      </w:r>
    </w:p>
    <w:p w14:paraId="6644C2BE">
      <w:pPr>
        <w:spacing w:line="250" w:lineRule="auto"/>
        <w:rPr>
          <w:rFonts w:hint="eastAsia" w:ascii="Arial"/>
          <w:i w:val="0"/>
          <w:iCs w:val="0"/>
          <w:sz w:val="30"/>
          <w:szCs w:val="30"/>
        </w:rPr>
      </w:pPr>
    </w:p>
    <w:p w14:paraId="55A1DB5E">
      <w:pPr>
        <w:spacing w:line="250" w:lineRule="auto"/>
        <w:rPr>
          <w:rFonts w:hint="eastAsia" w:ascii="Arial"/>
          <w:i w:val="0"/>
          <w:iCs w:val="0"/>
          <w:sz w:val="30"/>
          <w:szCs w:val="30"/>
        </w:rPr>
      </w:pPr>
      <w:r>
        <w:rPr>
          <w:rFonts w:hint="eastAsia" w:ascii="Arial"/>
          <w:i w:val="0"/>
          <w:iCs w:val="0"/>
          <w:sz w:val="30"/>
          <w:szCs w:val="30"/>
        </w:rPr>
        <w:t>知道不从国教者(Dissenters)必然被排除在英国大学之外，听到国教徒(Churchmen)像他们经常做的那样吹嘘其卓越的学识和捍卫宗教的能力，就有些滑稽。</w:t>
      </w:r>
    </w:p>
    <w:p w14:paraId="2F5A2705">
      <w:pPr>
        <w:spacing w:line="250" w:lineRule="auto"/>
        <w:rPr>
          <w:rFonts w:hint="eastAsia" w:ascii="Arial"/>
          <w:i w:val="0"/>
          <w:iCs w:val="0"/>
          <w:sz w:val="30"/>
          <w:szCs w:val="30"/>
        </w:rPr>
      </w:pPr>
    </w:p>
    <w:p w14:paraId="0E679444">
      <w:pPr>
        <w:spacing w:line="250" w:lineRule="auto"/>
        <w:rPr>
          <w:rFonts w:hint="eastAsia" w:ascii="Arial"/>
          <w:i w:val="0"/>
          <w:iCs w:val="0"/>
          <w:sz w:val="30"/>
          <w:szCs w:val="30"/>
        </w:rPr>
      </w:pPr>
      <w:r>
        <w:rPr>
          <w:rFonts w:hint="eastAsia" w:ascii="Arial"/>
          <w:i w:val="0"/>
          <w:iCs w:val="0"/>
          <w:sz w:val="30"/>
          <w:szCs w:val="30"/>
        </w:rPr>
        <w:t>“An extensive erudition in Pagan, as well as Christian antiquity,” says Bishop Horsley, “joined with a critical understanding of the sacred text, is that which has so long enabled the clergy of the Church of England to take the lead among Protestants, as the apologists of the apostolic faith and discipline; and to baffle the united strength of their adversaries of all denominations.”</w:t>
      </w:r>
    </w:p>
    <w:p w14:paraId="13B52765">
      <w:pPr>
        <w:spacing w:line="250" w:lineRule="auto"/>
        <w:rPr>
          <w:rFonts w:hint="eastAsia" w:ascii="Arial"/>
          <w:i w:val="0"/>
          <w:iCs w:val="0"/>
          <w:sz w:val="30"/>
          <w:szCs w:val="30"/>
        </w:rPr>
      </w:pPr>
    </w:p>
    <w:p w14:paraId="6BD4CC52">
      <w:pPr>
        <w:spacing w:line="250" w:lineRule="auto"/>
        <w:rPr>
          <w:rFonts w:hint="eastAsia" w:ascii="Arial"/>
          <w:i w:val="0"/>
          <w:iCs w:val="0"/>
          <w:sz w:val="30"/>
          <w:szCs w:val="30"/>
        </w:rPr>
      </w:pPr>
      <w:r>
        <w:rPr>
          <w:rFonts w:hint="eastAsia" w:ascii="Arial"/>
          <w:i w:val="0"/>
          <w:iCs w:val="0"/>
          <w:sz w:val="30"/>
          <w:szCs w:val="30"/>
        </w:rPr>
        <w:t>霍斯利主教(Bishop Horsley)说：“在异教(Pagan)以及基督教古代文化(Christian antiquity)方面的广博学识，加上对圣经文本(sacred text)的批判性理解，正是使英格兰国教会神职人员长期以来能够在基督教新教徒中作为使徒信仰与纪律的辩护者(apologists of the apostolic faith and discipline)发挥领导作用，并挫败其所有教派对手联合力量的原因。”</w:t>
      </w:r>
    </w:p>
    <w:p w14:paraId="6E59F0A4">
      <w:pPr>
        <w:spacing w:line="250" w:lineRule="auto"/>
        <w:rPr>
          <w:rFonts w:hint="eastAsia" w:ascii="Arial"/>
          <w:i w:val="0"/>
          <w:iCs w:val="0"/>
          <w:sz w:val="30"/>
          <w:szCs w:val="30"/>
        </w:rPr>
      </w:pPr>
    </w:p>
    <w:p w14:paraId="22125521">
      <w:pPr>
        <w:spacing w:line="250" w:lineRule="auto"/>
        <w:rPr>
          <w:rFonts w:hint="eastAsia" w:ascii="Arial"/>
          <w:i w:val="0"/>
          <w:iCs w:val="0"/>
          <w:sz w:val="30"/>
          <w:szCs w:val="30"/>
        </w:rPr>
      </w:pPr>
      <w:r>
        <w:rPr>
          <w:rFonts w:hint="eastAsia" w:ascii="Arial"/>
          <w:i w:val="0"/>
          <w:iCs w:val="0"/>
          <w:sz w:val="30"/>
          <w:szCs w:val="30"/>
        </w:rPr>
        <w:t>— (Controversial Tracts, p. 78.)</w:t>
      </w:r>
    </w:p>
    <w:p w14:paraId="5C639682">
      <w:pPr>
        <w:spacing w:line="250" w:lineRule="auto"/>
        <w:rPr>
          <w:rFonts w:hint="eastAsia" w:ascii="Arial"/>
          <w:i w:val="0"/>
          <w:iCs w:val="0"/>
          <w:sz w:val="30"/>
          <w:szCs w:val="30"/>
        </w:rPr>
      </w:pPr>
    </w:p>
    <w:p w14:paraId="754D0E0D">
      <w:pPr>
        <w:spacing w:line="250" w:lineRule="auto"/>
        <w:rPr>
          <w:rFonts w:hint="eastAsia" w:ascii="Arial"/>
          <w:i w:val="0"/>
          <w:iCs w:val="0"/>
          <w:sz w:val="30"/>
          <w:szCs w:val="30"/>
        </w:rPr>
      </w:pPr>
      <w:r>
        <w:rPr>
          <w:rFonts w:hint="eastAsia" w:ascii="Arial"/>
          <w:i w:val="0"/>
          <w:iCs w:val="0"/>
          <w:sz w:val="30"/>
          <w:szCs w:val="30"/>
        </w:rPr>
        <w:t>— （《辩论文集》，第78页。）</w:t>
      </w:r>
    </w:p>
    <w:p w14:paraId="4E77E7D2">
      <w:pPr>
        <w:spacing w:line="250" w:lineRule="auto"/>
        <w:rPr>
          <w:rFonts w:hint="eastAsia" w:ascii="Arial"/>
          <w:i w:val="0"/>
          <w:iCs w:val="0"/>
          <w:sz w:val="30"/>
          <w:szCs w:val="30"/>
        </w:rPr>
      </w:pPr>
    </w:p>
    <w:p w14:paraId="08D80C95">
      <w:pPr>
        <w:spacing w:line="250" w:lineRule="auto"/>
        <w:rPr>
          <w:rFonts w:hint="eastAsia" w:ascii="Arial"/>
          <w:i w:val="0"/>
          <w:iCs w:val="0"/>
          <w:sz w:val="30"/>
          <w:szCs w:val="30"/>
        </w:rPr>
      </w:pPr>
      <w:r>
        <w:rPr>
          <w:rFonts w:hint="eastAsia" w:ascii="Arial"/>
          <w:i w:val="0"/>
          <w:iCs w:val="0"/>
          <w:sz w:val="30"/>
          <w:szCs w:val="30"/>
        </w:rPr>
        <w:t>To say nothing of the modesty of this declaration (modesty was not a virtue for which Bishop Horsley was distinguished), nor of the truth of it (which I by no means admit) — even if it were as the Bishop would have it — no great thanks are due to the clergy, when it is considered how amply they are remunerated for their defences of religion.</w:t>
      </w:r>
    </w:p>
    <w:p w14:paraId="5030E425">
      <w:pPr>
        <w:spacing w:line="250" w:lineRule="auto"/>
        <w:rPr>
          <w:rFonts w:hint="eastAsia" w:ascii="Arial"/>
          <w:i w:val="0"/>
          <w:iCs w:val="0"/>
          <w:sz w:val="30"/>
          <w:szCs w:val="30"/>
        </w:rPr>
      </w:pPr>
    </w:p>
    <w:p w14:paraId="1E69EB2D">
      <w:pPr>
        <w:spacing w:line="250" w:lineRule="auto"/>
        <w:rPr>
          <w:rFonts w:hint="eastAsia" w:ascii="Arial"/>
          <w:i w:val="0"/>
          <w:iCs w:val="0"/>
          <w:sz w:val="30"/>
          <w:szCs w:val="30"/>
        </w:rPr>
      </w:pPr>
      <w:r>
        <w:rPr>
          <w:rFonts w:hint="eastAsia" w:ascii="Arial"/>
          <w:i w:val="0"/>
          <w:iCs w:val="0"/>
          <w:sz w:val="30"/>
          <w:szCs w:val="30"/>
        </w:rPr>
        <w:t>姑且不论这份声明的谦逊（谦逊并非霍斯利主教著称的美德），也不论其真实性（我绝不承认其真实性）——即使情况真如主教所愿——考虑到神职人员因其对宗教的辩护而获得如此丰厚的报酬，也不应对他们表示多大的感谢。</w:t>
      </w:r>
    </w:p>
    <w:p w14:paraId="2744C2E8">
      <w:pPr>
        <w:spacing w:line="250" w:lineRule="auto"/>
        <w:rPr>
          <w:rFonts w:hint="eastAsia" w:ascii="Arial"/>
          <w:i w:val="0"/>
          <w:iCs w:val="0"/>
          <w:sz w:val="30"/>
          <w:szCs w:val="30"/>
        </w:rPr>
      </w:pPr>
    </w:p>
    <w:p w14:paraId="4486B725">
      <w:pPr>
        <w:spacing w:line="250" w:lineRule="auto"/>
        <w:rPr>
          <w:rFonts w:hint="eastAsia" w:ascii="Arial"/>
          <w:i w:val="0"/>
          <w:iCs w:val="0"/>
          <w:sz w:val="30"/>
          <w:szCs w:val="30"/>
        </w:rPr>
      </w:pPr>
      <w:r>
        <w:rPr>
          <w:rFonts w:hint="eastAsia" w:ascii="Arial"/>
          <w:i w:val="0"/>
          <w:iCs w:val="0"/>
          <w:sz w:val="30"/>
          <w:szCs w:val="30"/>
        </w:rPr>
        <w:t>These defences come almost entirely from the dignified clergy, who may be said to do nothing else, as they do not belong to what Horsley calls “the labouring class of the priesthood.”</w:t>
      </w:r>
    </w:p>
    <w:p w14:paraId="7E188D2B">
      <w:pPr>
        <w:spacing w:line="250" w:lineRule="auto"/>
        <w:rPr>
          <w:rFonts w:hint="eastAsia" w:ascii="Arial"/>
          <w:i w:val="0"/>
          <w:iCs w:val="0"/>
          <w:sz w:val="30"/>
          <w:szCs w:val="30"/>
        </w:rPr>
      </w:pPr>
    </w:p>
    <w:p w14:paraId="5A80A094">
      <w:pPr>
        <w:spacing w:line="250" w:lineRule="auto"/>
        <w:rPr>
          <w:rFonts w:hint="eastAsia" w:ascii="Arial"/>
          <w:i w:val="0"/>
          <w:iCs w:val="0"/>
          <w:sz w:val="30"/>
          <w:szCs w:val="30"/>
        </w:rPr>
      </w:pPr>
      <w:r>
        <w:rPr>
          <w:rFonts w:hint="eastAsia" w:ascii="Arial"/>
          <w:i w:val="0"/>
          <w:iCs w:val="0"/>
          <w:sz w:val="30"/>
          <w:szCs w:val="30"/>
        </w:rPr>
        <w:t>这些辩护几乎完全来自高级神职人员(dignified clergy)，他们可以说除了这些什么也不做，因为他们不属于霍斯利所称的“劳作阶层的教士(labouring class of the priesthood)”。</w:t>
      </w:r>
    </w:p>
    <w:p w14:paraId="0281C882">
      <w:pPr>
        <w:spacing w:line="250" w:lineRule="auto"/>
        <w:rPr>
          <w:rFonts w:hint="eastAsia" w:ascii="Arial"/>
          <w:i w:val="0"/>
          <w:iCs w:val="0"/>
          <w:sz w:val="30"/>
          <w:szCs w:val="30"/>
        </w:rPr>
      </w:pPr>
    </w:p>
    <w:p w14:paraId="06B881AF">
      <w:pPr>
        <w:spacing w:line="250" w:lineRule="auto"/>
        <w:rPr>
          <w:rFonts w:hint="eastAsia" w:ascii="Arial"/>
          <w:i w:val="0"/>
          <w:iCs w:val="0"/>
          <w:sz w:val="30"/>
          <w:szCs w:val="30"/>
        </w:rPr>
      </w:pPr>
      <w:r>
        <w:rPr>
          <w:rFonts w:hint="eastAsia" w:ascii="Arial"/>
          <w:i w:val="0"/>
          <w:iCs w:val="0"/>
          <w:sz w:val="30"/>
          <w:szCs w:val="30"/>
        </w:rPr>
        <w:t>492</w:t>
      </w:r>
    </w:p>
    <w:p w14:paraId="14280709">
      <w:pPr>
        <w:spacing w:line="250" w:lineRule="auto"/>
        <w:rPr>
          <w:rFonts w:hint="eastAsia" w:ascii="Arial"/>
          <w:i w:val="0"/>
          <w:iCs w:val="0"/>
          <w:sz w:val="30"/>
          <w:szCs w:val="30"/>
        </w:rPr>
      </w:pPr>
    </w:p>
    <w:p w14:paraId="1A739924">
      <w:pPr>
        <w:spacing w:line="250" w:lineRule="auto"/>
        <w:rPr>
          <w:rFonts w:hint="eastAsia" w:ascii="Arial"/>
          <w:i w:val="0"/>
          <w:iCs w:val="0"/>
          <w:sz w:val="30"/>
          <w:szCs w:val="30"/>
        </w:rPr>
      </w:pPr>
      <w:r>
        <w:rPr>
          <w:rFonts w:hint="eastAsia" w:ascii="Arial"/>
          <w:i w:val="0"/>
          <w:iCs w:val="0"/>
          <w:sz w:val="30"/>
          <w:szCs w:val="30"/>
        </w:rPr>
        <w:t>To afford the otium cum dignitate 675 to the few of them who can write, Paley admits that “leisure and opportunity must be afforded to great numbers.”</w:t>
      </w:r>
    </w:p>
    <w:p w14:paraId="6852D81C">
      <w:pPr>
        <w:spacing w:line="250" w:lineRule="auto"/>
        <w:rPr>
          <w:rFonts w:hint="eastAsia" w:ascii="Arial"/>
          <w:i w:val="0"/>
          <w:iCs w:val="0"/>
          <w:sz w:val="30"/>
          <w:szCs w:val="30"/>
        </w:rPr>
      </w:pPr>
    </w:p>
    <w:p w14:paraId="3F203C03">
      <w:pPr>
        <w:spacing w:line="250" w:lineRule="auto"/>
        <w:rPr>
          <w:rFonts w:hint="eastAsia" w:ascii="Arial"/>
          <w:i w:val="0"/>
          <w:iCs w:val="0"/>
          <w:sz w:val="30"/>
          <w:szCs w:val="30"/>
        </w:rPr>
      </w:pPr>
      <w:r>
        <w:rPr>
          <w:rFonts w:hint="eastAsia" w:ascii="Arial"/>
          <w:i w:val="0"/>
          <w:iCs w:val="0"/>
          <w:sz w:val="30"/>
          <w:szCs w:val="30"/>
        </w:rPr>
        <w:t>为了给他们中间少数能写作的人提供“带有尊严的闲暇”(otium cum dignitate) 675，佩利(Paley)承认“必须为许多人提供闲暇和机会。”</w:t>
      </w:r>
    </w:p>
    <w:p w14:paraId="13D78555">
      <w:pPr>
        <w:spacing w:line="250" w:lineRule="auto"/>
        <w:rPr>
          <w:rFonts w:hint="eastAsia" w:ascii="Arial"/>
          <w:i w:val="0"/>
          <w:iCs w:val="0"/>
          <w:sz w:val="30"/>
          <w:szCs w:val="30"/>
        </w:rPr>
      </w:pPr>
    </w:p>
    <w:p w14:paraId="085ED1FE">
      <w:pPr>
        <w:spacing w:line="250" w:lineRule="auto"/>
        <w:rPr>
          <w:rFonts w:hint="eastAsia" w:ascii="Arial"/>
          <w:i w:val="0"/>
          <w:iCs w:val="0"/>
          <w:sz w:val="30"/>
          <w:szCs w:val="30"/>
        </w:rPr>
      </w:pPr>
      <w:r>
        <w:rPr>
          <w:rFonts w:hint="eastAsia" w:ascii="Arial"/>
          <w:i w:val="0"/>
          <w:iCs w:val="0"/>
          <w:sz w:val="30"/>
          <w:szCs w:val="30"/>
        </w:rPr>
        <w:t>I believe Ispeak moderately in asserting, therefore, that every defence of religion which comes from this quarter, costs the country some hundred thousand pounds.</w:t>
      </w:r>
    </w:p>
    <w:p w14:paraId="693BFD39">
      <w:pPr>
        <w:spacing w:line="250" w:lineRule="auto"/>
        <w:rPr>
          <w:rFonts w:hint="eastAsia" w:ascii="Arial"/>
          <w:i w:val="0"/>
          <w:iCs w:val="0"/>
          <w:sz w:val="30"/>
          <w:szCs w:val="30"/>
        </w:rPr>
      </w:pPr>
    </w:p>
    <w:p w14:paraId="47D42598">
      <w:pPr>
        <w:spacing w:line="250" w:lineRule="auto"/>
        <w:rPr>
          <w:rFonts w:hint="eastAsia" w:ascii="Arial"/>
          <w:i w:val="0"/>
          <w:iCs w:val="0"/>
          <w:sz w:val="30"/>
          <w:szCs w:val="30"/>
        </w:rPr>
      </w:pPr>
      <w:r>
        <w:rPr>
          <w:rFonts w:hint="eastAsia" w:ascii="Arial"/>
          <w:i w:val="0"/>
          <w:iCs w:val="0"/>
          <w:sz w:val="30"/>
          <w:szCs w:val="30"/>
        </w:rPr>
        <w:t>因此，我相信，我温和地断言，来自这个方面的每一次宗教辩护，都要花费国家数十万英镑。</w:t>
      </w:r>
    </w:p>
    <w:p w14:paraId="252D5972">
      <w:pPr>
        <w:spacing w:line="250" w:lineRule="auto"/>
        <w:rPr>
          <w:rFonts w:hint="eastAsia" w:ascii="Arial"/>
          <w:i w:val="0"/>
          <w:iCs w:val="0"/>
          <w:sz w:val="30"/>
          <w:szCs w:val="30"/>
        </w:rPr>
      </w:pPr>
    </w:p>
    <w:p w14:paraId="1807EB30">
      <w:pPr>
        <w:spacing w:line="250" w:lineRule="auto"/>
        <w:rPr>
          <w:rFonts w:hint="eastAsia" w:ascii="Arial"/>
          <w:i w:val="0"/>
          <w:iCs w:val="0"/>
          <w:sz w:val="30"/>
          <w:szCs w:val="30"/>
        </w:rPr>
      </w:pPr>
      <w:r>
        <w:rPr>
          <w:rFonts w:hint="eastAsia" w:ascii="Arial"/>
          <w:i w:val="0"/>
          <w:iCs w:val="0"/>
          <w:sz w:val="30"/>
          <w:szCs w:val="30"/>
        </w:rPr>
        <w:t>Whether they are usually worth this, Ido not pronounce.</w:t>
      </w:r>
    </w:p>
    <w:p w14:paraId="799157BA">
      <w:pPr>
        <w:spacing w:line="250" w:lineRule="auto"/>
        <w:rPr>
          <w:rFonts w:hint="eastAsia" w:ascii="Arial"/>
          <w:i w:val="0"/>
          <w:iCs w:val="0"/>
          <w:sz w:val="30"/>
          <w:szCs w:val="30"/>
        </w:rPr>
      </w:pPr>
    </w:p>
    <w:p w14:paraId="57C8980B">
      <w:pPr>
        <w:spacing w:line="250" w:lineRule="auto"/>
        <w:rPr>
          <w:rFonts w:hint="eastAsia" w:ascii="Arial"/>
          <w:i w:val="0"/>
          <w:iCs w:val="0"/>
          <w:sz w:val="30"/>
          <w:szCs w:val="30"/>
        </w:rPr>
      </w:pPr>
      <w:r>
        <w:rPr>
          <w:rFonts w:hint="eastAsia" w:ascii="Arial"/>
          <w:i w:val="0"/>
          <w:iCs w:val="0"/>
          <w:sz w:val="30"/>
          <w:szCs w:val="30"/>
        </w:rPr>
        <w:t>它们通常是否值这个价，我不作评判。</w:t>
      </w:r>
    </w:p>
    <w:p w14:paraId="51D9843C">
      <w:pPr>
        <w:spacing w:line="250" w:lineRule="auto"/>
        <w:rPr>
          <w:rFonts w:hint="eastAsia" w:ascii="Arial"/>
          <w:i w:val="0"/>
          <w:iCs w:val="0"/>
          <w:sz w:val="30"/>
          <w:szCs w:val="30"/>
        </w:rPr>
      </w:pPr>
    </w:p>
    <w:p w14:paraId="40434C50">
      <w:pPr>
        <w:spacing w:line="250" w:lineRule="auto"/>
        <w:rPr>
          <w:rFonts w:hint="eastAsia" w:ascii="Arial"/>
          <w:i w:val="0"/>
          <w:iCs w:val="0"/>
          <w:sz w:val="30"/>
          <w:szCs w:val="30"/>
        </w:rPr>
      </w:pPr>
      <w:r>
        <w:rPr>
          <w:rFonts w:hint="eastAsia" w:ascii="Arial"/>
          <w:i w:val="0"/>
          <w:iCs w:val="0"/>
          <w:sz w:val="30"/>
          <w:szCs w:val="30"/>
        </w:rPr>
        <w:t>It must be left to others than Bishops, to determine whether defences of Christianity and of Christian doctrine, that have been just as serviceable to the cause of truth and godliness, have not been produced by those whose education costs the country nothing, and their leisure as little.</w:t>
      </w:r>
    </w:p>
    <w:p w14:paraId="06F1A0FD">
      <w:pPr>
        <w:spacing w:line="250" w:lineRule="auto"/>
        <w:rPr>
          <w:rFonts w:hint="eastAsia" w:ascii="Arial"/>
          <w:i w:val="0"/>
          <w:iCs w:val="0"/>
          <w:sz w:val="30"/>
          <w:szCs w:val="30"/>
        </w:rPr>
      </w:pPr>
    </w:p>
    <w:p w14:paraId="18FE4798">
      <w:pPr>
        <w:spacing w:line="250" w:lineRule="auto"/>
        <w:rPr>
          <w:rFonts w:hint="eastAsia" w:ascii="Arial"/>
          <w:i w:val="0"/>
          <w:iCs w:val="0"/>
          <w:sz w:val="30"/>
          <w:szCs w:val="30"/>
        </w:rPr>
      </w:pPr>
      <w:r>
        <w:rPr>
          <w:rFonts w:hint="eastAsia" w:ascii="Arial"/>
          <w:i w:val="0"/>
          <w:iCs w:val="0"/>
          <w:sz w:val="30"/>
          <w:szCs w:val="30"/>
        </w:rPr>
        <w:t>必须由主教以外的人来决定，那些对真理与敬虔事业同样有益的基督教和基督教教义的辩护，是否并非由那些其教育不花费国家分文，其闲暇也同样微不足道的人所作出。</w:t>
      </w:r>
    </w:p>
    <w:p w14:paraId="20845866">
      <w:pPr>
        <w:spacing w:line="250" w:lineRule="auto"/>
        <w:rPr>
          <w:rFonts w:hint="eastAsia" w:ascii="Arial"/>
          <w:i w:val="0"/>
          <w:iCs w:val="0"/>
          <w:sz w:val="30"/>
          <w:szCs w:val="30"/>
        </w:rPr>
      </w:pPr>
    </w:p>
    <w:p w14:paraId="563D9405">
      <w:pPr>
        <w:spacing w:line="250" w:lineRule="auto"/>
        <w:rPr>
          <w:rFonts w:hint="eastAsia" w:ascii="Arial"/>
          <w:i w:val="0"/>
          <w:iCs w:val="0"/>
          <w:sz w:val="30"/>
          <w:szCs w:val="30"/>
        </w:rPr>
      </w:pPr>
      <w:r>
        <w:rPr>
          <w:rFonts w:hint="eastAsia" w:ascii="Arial"/>
          <w:i w:val="0"/>
          <w:iCs w:val="0"/>
          <w:sz w:val="30"/>
          <w:szCs w:val="30"/>
        </w:rPr>
        <w:t>The man who could maintain and defend it after being contradicted — “That a genuine Calvinist is hardly to be found among Dissenters at present,” (Controversial Tracts, p. 448.) — is really not capable of forming a judgment, or pronouncing an opinion, on anything not belonging to his own party.</w:t>
      </w:r>
    </w:p>
    <w:p w14:paraId="7276E572">
      <w:pPr>
        <w:spacing w:line="250" w:lineRule="auto"/>
        <w:rPr>
          <w:rFonts w:hint="eastAsia" w:ascii="Arial"/>
          <w:i w:val="0"/>
          <w:iCs w:val="0"/>
          <w:sz w:val="30"/>
          <w:szCs w:val="30"/>
        </w:rPr>
      </w:pPr>
    </w:p>
    <w:p w14:paraId="079B8AD2">
      <w:pPr>
        <w:spacing w:line="250" w:lineRule="auto"/>
        <w:rPr>
          <w:rFonts w:ascii="Arial"/>
          <w:i w:val="0"/>
          <w:iCs w:val="0"/>
          <w:sz w:val="30"/>
          <w:szCs w:val="30"/>
        </w:rPr>
      </w:pPr>
      <w:r>
        <w:rPr>
          <w:rFonts w:hint="eastAsia" w:ascii="Arial"/>
          <w:i w:val="0"/>
          <w:iCs w:val="0"/>
          <w:sz w:val="30"/>
          <w:szCs w:val="30"/>
        </w:rPr>
        <w:t>那个在遭到反驳后仍能坚持并辩护——“目前在不从国教者(Dissenters)中几乎找不到一个纯正的加尔文主义者(genuine Calvinist)”（《辩论文集》，第448页）——的人，实在没有能力对任何不属于他自己派别的事情作出判断或发表意见。</w:t>
      </w:r>
    </w:p>
    <w:p w14:paraId="20FB0177">
      <w:pPr>
        <w:spacing w:line="250" w:lineRule="auto"/>
        <w:rPr>
          <w:rFonts w:ascii="Arial"/>
          <w:i w:val="0"/>
          <w:iCs w:val="0"/>
          <w:sz w:val="30"/>
          <w:szCs w:val="30"/>
        </w:rPr>
      </w:pPr>
    </w:p>
    <w:p w14:paraId="29523164">
      <w:pPr>
        <w:spacing w:line="250" w:lineRule="auto"/>
        <w:rPr>
          <w:rFonts w:ascii="Arial"/>
          <w:i w:val="0"/>
          <w:iCs w:val="0"/>
          <w:sz w:val="30"/>
          <w:szCs w:val="30"/>
        </w:rPr>
      </w:pPr>
    </w:p>
    <w:p w14:paraId="2F9382C3">
      <w:pPr>
        <w:spacing w:line="251" w:lineRule="auto"/>
        <w:rPr>
          <w:rFonts w:ascii="Arial"/>
          <w:i w:val="0"/>
          <w:iCs w:val="0"/>
          <w:sz w:val="30"/>
          <w:szCs w:val="30"/>
        </w:rPr>
      </w:pPr>
    </w:p>
    <w:p w14:paraId="1EB557BD">
      <w:pPr>
        <w:pStyle w:val="2"/>
        <w:spacing w:before="73" w:line="384" w:lineRule="exact"/>
        <w:rPr>
          <w:rFonts w:hint="eastAsia"/>
          <w:i w:val="0"/>
          <w:iCs w:val="0"/>
          <w:spacing w:val="-1"/>
          <w:position w:val="3"/>
          <w:sz w:val="30"/>
          <w:szCs w:val="30"/>
        </w:rPr>
      </w:pPr>
      <w:bookmarkStart w:id="3" w:name="bookmark84"/>
      <w:bookmarkEnd w:id="3"/>
      <w:r>
        <w:rPr>
          <w:rFonts w:hint="eastAsia"/>
          <w:i w:val="0"/>
          <w:iCs w:val="0"/>
          <w:spacing w:val="-1"/>
          <w:position w:val="3"/>
          <w:sz w:val="30"/>
          <w:szCs w:val="30"/>
        </w:rPr>
        <w:t>RACOVIAN CATECHISM, — p. 214.</w:t>
      </w:r>
    </w:p>
    <w:p w14:paraId="49086A88">
      <w:pPr>
        <w:pStyle w:val="2"/>
        <w:spacing w:before="73" w:line="384" w:lineRule="exact"/>
        <w:rPr>
          <w:rFonts w:hint="eastAsia"/>
          <w:i w:val="0"/>
          <w:iCs w:val="0"/>
          <w:spacing w:val="-1"/>
          <w:position w:val="3"/>
          <w:sz w:val="30"/>
          <w:szCs w:val="30"/>
        </w:rPr>
      </w:pPr>
    </w:p>
    <w:p w14:paraId="138931C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拉科夫教理问答，— 第214页。</w:t>
      </w:r>
    </w:p>
    <w:p w14:paraId="720FD08A">
      <w:pPr>
        <w:pStyle w:val="2"/>
        <w:spacing w:before="73" w:line="384" w:lineRule="exact"/>
        <w:rPr>
          <w:rFonts w:hint="eastAsia"/>
          <w:i w:val="0"/>
          <w:iCs w:val="0"/>
          <w:spacing w:val="-1"/>
          <w:position w:val="3"/>
          <w:sz w:val="30"/>
          <w:szCs w:val="30"/>
        </w:rPr>
      </w:pPr>
    </w:p>
    <w:p w14:paraId="429B267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first edition of the Racovian Catechism was published in 1605 in the Polish language.</w:t>
      </w:r>
    </w:p>
    <w:p w14:paraId="37C71088">
      <w:pPr>
        <w:pStyle w:val="2"/>
        <w:spacing w:before="73" w:line="384" w:lineRule="exact"/>
        <w:rPr>
          <w:rFonts w:hint="eastAsia"/>
          <w:i w:val="0"/>
          <w:iCs w:val="0"/>
          <w:spacing w:val="-1"/>
          <w:position w:val="3"/>
          <w:sz w:val="30"/>
          <w:szCs w:val="30"/>
        </w:rPr>
      </w:pPr>
    </w:p>
    <w:p w14:paraId="4548B60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《拉科夫教理问答》(Racovian Catechism)初版于1605年以波兰文出版。</w:t>
      </w:r>
    </w:p>
    <w:p w14:paraId="738C98A0">
      <w:pPr>
        <w:pStyle w:val="2"/>
        <w:spacing w:before="73" w:line="384" w:lineRule="exact"/>
        <w:rPr>
          <w:rFonts w:hint="eastAsia"/>
          <w:i w:val="0"/>
          <w:iCs w:val="0"/>
          <w:spacing w:val="-1"/>
          <w:position w:val="3"/>
          <w:sz w:val="30"/>
          <w:szCs w:val="30"/>
        </w:rPr>
      </w:pPr>
    </w:p>
    <w:p w14:paraId="700496A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 Latin version of this, by Moscorovius, appeared at Racow in 1609.</w:t>
      </w:r>
    </w:p>
    <w:p w14:paraId="0FA0E972">
      <w:pPr>
        <w:pStyle w:val="2"/>
        <w:spacing w:before="73" w:line="384" w:lineRule="exact"/>
        <w:rPr>
          <w:rFonts w:hint="eastAsia"/>
          <w:i w:val="0"/>
          <w:iCs w:val="0"/>
          <w:spacing w:val="-1"/>
          <w:position w:val="3"/>
          <w:sz w:val="30"/>
          <w:szCs w:val="30"/>
        </w:rPr>
      </w:pPr>
    </w:p>
    <w:p w14:paraId="70929E1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此书的拉丁文译本，由莫斯科罗维乌斯(Moscorovius)翻译，于1609年在拉科夫(Racow)问世。</w:t>
      </w:r>
    </w:p>
    <w:p w14:paraId="5BD928AE">
      <w:pPr>
        <w:pStyle w:val="2"/>
        <w:spacing w:before="73" w:line="384" w:lineRule="exact"/>
        <w:rPr>
          <w:rFonts w:hint="eastAsia"/>
          <w:i w:val="0"/>
          <w:iCs w:val="0"/>
          <w:spacing w:val="-1"/>
          <w:position w:val="3"/>
          <w:sz w:val="30"/>
          <w:szCs w:val="30"/>
        </w:rPr>
      </w:pPr>
    </w:p>
    <w:p w14:paraId="5E8AEB4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This work was reprinted in London, in 18mo with the imprint of Racovia in 1651, with the life of Socinus, by Przipcovius, appended to it.</w:t>
      </w:r>
    </w:p>
    <w:p w14:paraId="19459BFF">
      <w:pPr>
        <w:pStyle w:val="2"/>
        <w:spacing w:before="73" w:line="384" w:lineRule="exact"/>
        <w:rPr>
          <w:rFonts w:hint="eastAsia"/>
          <w:i w:val="0"/>
          <w:iCs w:val="0"/>
          <w:spacing w:val="-1"/>
          <w:position w:val="3"/>
          <w:sz w:val="30"/>
          <w:szCs w:val="30"/>
        </w:rPr>
      </w:pPr>
    </w:p>
    <w:p w14:paraId="4938AAA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此著作于1651年在伦敦以十八开本(18mo)重印，印有拉科维亚(Racovia)的出版标记，并附有普日普科维乌斯(Przipcovius)所撰的索西努(Socinus)传。</w:t>
      </w:r>
    </w:p>
    <w:p w14:paraId="4348DF63">
      <w:pPr>
        <w:pStyle w:val="2"/>
        <w:spacing w:before="73" w:line="384" w:lineRule="exact"/>
        <w:rPr>
          <w:rFonts w:hint="eastAsia"/>
          <w:i w:val="0"/>
          <w:iCs w:val="0"/>
          <w:spacing w:val="-1"/>
          <w:position w:val="3"/>
          <w:sz w:val="30"/>
          <w:szCs w:val="30"/>
        </w:rPr>
      </w:pPr>
    </w:p>
    <w:p w14:paraId="1215B90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the following year, this book attracted the notice of Parliament which, on the 2d of April, 1652, passed a resolution requiring the Sheriffs of London and Middlesex to seize all the copies of the Catechism, and cause them to be burnt at the London exchange, and the palace-yard, Westminster, on the 6th and 8th of the same month — which was accordingly executed.</w:t>
      </w:r>
    </w:p>
    <w:p w14:paraId="303B8F45">
      <w:pPr>
        <w:pStyle w:val="2"/>
        <w:spacing w:before="73" w:line="384" w:lineRule="exact"/>
        <w:rPr>
          <w:rFonts w:hint="eastAsia"/>
          <w:i w:val="0"/>
          <w:iCs w:val="0"/>
          <w:spacing w:val="-1"/>
          <w:position w:val="3"/>
          <w:sz w:val="30"/>
          <w:szCs w:val="30"/>
        </w:rPr>
      </w:pPr>
    </w:p>
    <w:p w14:paraId="2A07897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翌年，此书引起议会(Parliament)注意，议会于1652年4月2日通过一项决议，要求伦敦与米德尔塞克斯郡长(Sheriffs of London and Middlesex)查抄所有该《教理问答》的抄本，并于同月6日和8日在伦敦交易所(London exchange)及威斯敏斯特宫廷广场(palace-yard, Westminster)予以焚毁——此决议随即得到执行。</w:t>
      </w:r>
    </w:p>
    <w:p w14:paraId="362D070A">
      <w:pPr>
        <w:pStyle w:val="2"/>
        <w:spacing w:before="73" w:line="384" w:lineRule="exact"/>
        <w:rPr>
          <w:rFonts w:hint="eastAsia"/>
          <w:i w:val="0"/>
          <w:iCs w:val="0"/>
          <w:spacing w:val="-1"/>
          <w:position w:val="3"/>
          <w:sz w:val="30"/>
          <w:szCs w:val="30"/>
        </w:rPr>
      </w:pPr>
    </w:p>
    <w:p w14:paraId="0376556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 English translation of this work lies before me, which Dr. Toulmin, in his life of Socinus, p. 260, conjectures to have been made by Biddle.</w:t>
      </w:r>
    </w:p>
    <w:p w14:paraId="2B3BB6E1">
      <w:pPr>
        <w:pStyle w:val="2"/>
        <w:spacing w:before="73" w:line="384" w:lineRule="exact"/>
        <w:rPr>
          <w:rFonts w:hint="eastAsia"/>
          <w:i w:val="0"/>
          <w:iCs w:val="0"/>
          <w:spacing w:val="-1"/>
          <w:position w:val="3"/>
          <w:sz w:val="30"/>
          <w:szCs w:val="30"/>
        </w:rPr>
      </w:pPr>
    </w:p>
    <w:p w14:paraId="3202F22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此著作的一部英文译本现置于我面前，图尔明博士(Dr. Toulmin)在其《索西努传》(life of Socinus)第260页中推测此译本为比德尔(Biddle)所译。</w:t>
      </w:r>
    </w:p>
    <w:p w14:paraId="140C0803">
      <w:pPr>
        <w:pStyle w:val="2"/>
        <w:spacing w:before="73" w:line="384" w:lineRule="exact"/>
        <w:rPr>
          <w:rFonts w:hint="eastAsia"/>
          <w:i w:val="0"/>
          <w:iCs w:val="0"/>
          <w:spacing w:val="-1"/>
          <w:position w:val="3"/>
          <w:sz w:val="30"/>
          <w:szCs w:val="30"/>
        </w:rPr>
      </w:pPr>
    </w:p>
    <w:p w14:paraId="45F5831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Racovian Catechism, in which you have the substance of the confession of those churches which, in the kingdom of Poland, and the great dukedom of Lithuania, and other provinces appertaining to that kingdom, affirm that no other, save the Father of our Lord Jesus Christ, is that one God of Israel; and that the man Jesus of Nazareth, who was born of the Virgin, and no other besides or before him, is the only begotten Son of God. Printed at Amsterdam for Brooer Janzz. 1652.”</w:t>
      </w:r>
    </w:p>
    <w:p w14:paraId="5AA5D038">
      <w:pPr>
        <w:pStyle w:val="2"/>
        <w:spacing w:before="73" w:line="384" w:lineRule="exact"/>
        <w:rPr>
          <w:rFonts w:hint="eastAsia"/>
          <w:i w:val="0"/>
          <w:iCs w:val="0"/>
          <w:spacing w:val="-1"/>
          <w:position w:val="3"/>
          <w:sz w:val="30"/>
          <w:szCs w:val="30"/>
        </w:rPr>
      </w:pPr>
    </w:p>
    <w:p w14:paraId="0985FA8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“《拉科夫教理问答》，其中包含那些在波兰王国(kingdom of Poland)、立陶宛大公国(great dukedom of Lithuania)及隶属于该王国的其他各省之教会的信仰告白(confession)的要旨，这些教会申明，除我主耶稣基督的父以外，别无那位以色列的独一神(one God of Israel)；并且那由童贞女所生的拿撒勒人耶稣(man Jesus of Nazareth)，除祂以外或在祂以前，别无他人，乃是神的独生子(only begotten Son of God)。1652年于阿姆斯特丹为布鲁尔·扬兹(Brooer Janzz)印刷。”</w:t>
      </w:r>
    </w:p>
    <w:p w14:paraId="0D8AD57A">
      <w:pPr>
        <w:pStyle w:val="2"/>
        <w:spacing w:before="73" w:line="384" w:lineRule="exact"/>
        <w:rPr>
          <w:rFonts w:hint="eastAsia"/>
          <w:i w:val="0"/>
          <w:iCs w:val="0"/>
          <w:spacing w:val="-1"/>
          <w:position w:val="3"/>
          <w:sz w:val="30"/>
          <w:szCs w:val="30"/>
        </w:rPr>
      </w:pPr>
    </w:p>
    <w:p w14:paraId="74F42E2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a small I8mo. of 176 pages.</w:t>
      </w:r>
    </w:p>
    <w:p w14:paraId="74B0C1C3">
      <w:pPr>
        <w:pStyle w:val="2"/>
        <w:spacing w:before="73" w:line="384" w:lineRule="exact"/>
        <w:rPr>
          <w:rFonts w:hint="eastAsia"/>
          <w:i w:val="0"/>
          <w:iCs w:val="0"/>
          <w:spacing w:val="-1"/>
          <w:position w:val="3"/>
          <w:sz w:val="30"/>
          <w:szCs w:val="30"/>
        </w:rPr>
      </w:pPr>
    </w:p>
    <w:p w14:paraId="64FFFF6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此书为一部小型的I8mo（十八开本）书籍，共176页。</w:t>
      </w:r>
    </w:p>
    <w:p w14:paraId="55D28F33">
      <w:pPr>
        <w:pStyle w:val="2"/>
        <w:spacing w:before="73" w:line="384" w:lineRule="exact"/>
        <w:rPr>
          <w:rFonts w:hint="eastAsia"/>
          <w:i w:val="0"/>
          <w:iCs w:val="0"/>
          <w:spacing w:val="-1"/>
          <w:position w:val="3"/>
          <w:sz w:val="30"/>
          <w:szCs w:val="30"/>
        </w:rPr>
      </w:pPr>
    </w:p>
    <w:p w14:paraId="0B37DFA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Prefixed to it is an anonymous address ‘to the Christian reader.’</w:t>
      </w:r>
    </w:p>
    <w:p w14:paraId="4EAD6E41">
      <w:pPr>
        <w:pStyle w:val="2"/>
        <w:spacing w:before="73" w:line="384" w:lineRule="exact"/>
        <w:rPr>
          <w:rFonts w:hint="eastAsia"/>
          <w:i w:val="0"/>
          <w:iCs w:val="0"/>
          <w:spacing w:val="-1"/>
          <w:position w:val="3"/>
          <w:sz w:val="30"/>
          <w:szCs w:val="30"/>
        </w:rPr>
      </w:pPr>
    </w:p>
    <w:p w14:paraId="1D04503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书前附有一篇致‘基督徒读者’的匿名献词。</w:t>
      </w:r>
    </w:p>
    <w:p w14:paraId="67F1CDCF">
      <w:pPr>
        <w:pStyle w:val="2"/>
        <w:spacing w:before="73" w:line="384" w:lineRule="exact"/>
        <w:rPr>
          <w:rFonts w:hint="eastAsia"/>
          <w:i w:val="0"/>
          <w:iCs w:val="0"/>
          <w:spacing w:val="-1"/>
          <w:position w:val="3"/>
          <w:sz w:val="30"/>
          <w:szCs w:val="30"/>
        </w:rPr>
      </w:pPr>
    </w:p>
    <w:p w14:paraId="163930E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But a much better translation has recently been laid before the public — “The Racovian Catechism, with notes and illustrations, translated from the Latin: to which is prefixed, a Sketch of the History of Unitarianism in Poland, and the adjacent countries. By Thomas Rees, F. S A. Lond. 1818.”</w:t>
      </w:r>
    </w:p>
    <w:p w14:paraId="5E8A024B">
      <w:pPr>
        <w:pStyle w:val="2"/>
        <w:spacing w:before="73" w:line="384" w:lineRule="exact"/>
        <w:rPr>
          <w:rFonts w:hint="eastAsia"/>
          <w:i w:val="0"/>
          <w:iCs w:val="0"/>
          <w:spacing w:val="-1"/>
          <w:position w:val="3"/>
          <w:sz w:val="30"/>
          <w:szCs w:val="30"/>
        </w:rPr>
      </w:pPr>
    </w:p>
    <w:p w14:paraId="580E9ED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但一部更佳的译本近已公诸于世——“《拉科夫教理问答》，附注释与插图，译自拉丁文：书前附有《波兰及邻近诸国一位论派史略》(Sketch of the History of Unitarianism in Poland, and the adjacent countries)。由托马斯·里斯(Thomas Rees)，伦敦古物家学会会员(F. S A. Lond.)所译，1818年。”</w:t>
      </w:r>
    </w:p>
    <w:p w14:paraId="37B10BA7">
      <w:pPr>
        <w:pStyle w:val="2"/>
        <w:spacing w:before="73" w:line="384" w:lineRule="exact"/>
        <w:rPr>
          <w:rFonts w:hint="eastAsia"/>
          <w:i w:val="0"/>
          <w:iCs w:val="0"/>
          <w:spacing w:val="-1"/>
          <w:position w:val="3"/>
          <w:sz w:val="30"/>
          <w:szCs w:val="30"/>
        </w:rPr>
      </w:pPr>
    </w:p>
    <w:p w14:paraId="20DFB9D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historical introduction to this work is valuable, and reveals much research into the ecclesiastical history of Poland and Transylvania, and the early progress of Socinianism on the Continent.</w:t>
      </w:r>
    </w:p>
    <w:p w14:paraId="7118186C">
      <w:pPr>
        <w:pStyle w:val="2"/>
        <w:spacing w:before="73" w:line="384" w:lineRule="exact"/>
        <w:rPr>
          <w:rFonts w:hint="eastAsia"/>
          <w:i w:val="0"/>
          <w:iCs w:val="0"/>
          <w:spacing w:val="-1"/>
          <w:position w:val="3"/>
          <w:sz w:val="30"/>
          <w:szCs w:val="30"/>
        </w:rPr>
      </w:pPr>
    </w:p>
    <w:p w14:paraId="0C1C8DC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此著作的历史导论甚具价值，显明作者对波兰与特兰西瓦尼亚(Transylvania)的教会史，以及索西努派(Socinianism)在欧洲大陆的早期发展，作了深入研究。</w:t>
      </w:r>
    </w:p>
    <w:p w14:paraId="4DECB3A3">
      <w:pPr>
        <w:pStyle w:val="2"/>
        <w:spacing w:before="73" w:line="384" w:lineRule="exact"/>
        <w:rPr>
          <w:rFonts w:hint="eastAsia"/>
          <w:i w:val="0"/>
          <w:iCs w:val="0"/>
          <w:spacing w:val="-1"/>
          <w:position w:val="3"/>
          <w:sz w:val="30"/>
          <w:szCs w:val="30"/>
        </w:rPr>
      </w:pPr>
    </w:p>
    <w:p w14:paraId="0C8527E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Catechism and notes afford important Evidence of the gradually increasing deterioration of Unitarianism.</w:t>
      </w:r>
    </w:p>
    <w:p w14:paraId="0229EB0C">
      <w:pPr>
        <w:pStyle w:val="2"/>
        <w:spacing w:before="73" w:line="384" w:lineRule="exact"/>
        <w:rPr>
          <w:rFonts w:hint="eastAsia"/>
          <w:i w:val="0"/>
          <w:iCs w:val="0"/>
          <w:spacing w:val="-1"/>
          <w:position w:val="3"/>
          <w:sz w:val="30"/>
          <w:szCs w:val="30"/>
        </w:rPr>
      </w:pPr>
    </w:p>
    <w:p w14:paraId="24AE539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该《教理问答》及其注释为一位论派(Unitarianism)逐渐败坏提供了重要凭证(Evidence)。</w:t>
      </w:r>
    </w:p>
    <w:p w14:paraId="55CDF34F">
      <w:pPr>
        <w:pStyle w:val="2"/>
        <w:spacing w:before="73" w:line="384" w:lineRule="exact"/>
        <w:rPr>
          <w:rFonts w:hint="eastAsia"/>
          <w:i w:val="0"/>
          <w:iCs w:val="0"/>
          <w:spacing w:val="-1"/>
          <w:position w:val="3"/>
          <w:sz w:val="30"/>
          <w:szCs w:val="30"/>
        </w:rPr>
      </w:pPr>
    </w:p>
    <w:p w14:paraId="4FBAD10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493</w:t>
      </w:r>
    </w:p>
    <w:p w14:paraId="47C974B2">
      <w:pPr>
        <w:pStyle w:val="2"/>
        <w:spacing w:before="73" w:line="384" w:lineRule="exact"/>
        <w:rPr>
          <w:rFonts w:hint="eastAsia"/>
          <w:i w:val="0"/>
          <w:iCs w:val="0"/>
          <w:spacing w:val="-1"/>
          <w:position w:val="3"/>
          <w:sz w:val="30"/>
          <w:szCs w:val="30"/>
        </w:rPr>
      </w:pPr>
    </w:p>
    <w:p w14:paraId="66A2A98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first leaders of the party held many sentiments which the modern Socinians universally discard — such as the existence of the Devil.</w:t>
      </w:r>
    </w:p>
    <w:p w14:paraId="1E4EAEF6">
      <w:pPr>
        <w:pStyle w:val="2"/>
        <w:spacing w:before="73" w:line="384" w:lineRule="exact"/>
        <w:rPr>
          <w:rFonts w:hint="eastAsia"/>
          <w:i w:val="0"/>
          <w:iCs w:val="0"/>
          <w:spacing w:val="-1"/>
          <w:position w:val="3"/>
          <w:sz w:val="30"/>
          <w:szCs w:val="30"/>
        </w:rPr>
      </w:pPr>
    </w:p>
    <w:p w14:paraId="2CC0503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第一批该派领袖所持守的许多见解，如魔鬼(Devil)的存在，皆为近代索西努派(modern Socinians)信徒普遍摒弃。</w:t>
      </w:r>
    </w:p>
    <w:p w14:paraId="15F6D439">
      <w:pPr>
        <w:pStyle w:val="2"/>
        <w:spacing w:before="73" w:line="384" w:lineRule="exact"/>
        <w:rPr>
          <w:rFonts w:hint="eastAsia"/>
          <w:i w:val="0"/>
          <w:iCs w:val="0"/>
          <w:spacing w:val="-1"/>
          <w:position w:val="3"/>
          <w:sz w:val="30"/>
          <w:szCs w:val="30"/>
        </w:rPr>
      </w:pPr>
    </w:p>
    <w:p w14:paraId="0A8293C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“Most modern Unitarians,” says Mr. Rees “have abandoned this belief, as a vulgar error, involving the most palpable inconsistencies, and wholly irreconcilable with the fundamental truths of natural and revealed religion.” Note p. 7.</w:t>
      </w:r>
    </w:p>
    <w:p w14:paraId="6C1E409B">
      <w:pPr>
        <w:pStyle w:val="2"/>
        <w:spacing w:before="73" w:line="384" w:lineRule="exact"/>
        <w:rPr>
          <w:rFonts w:hint="eastAsia"/>
          <w:i w:val="0"/>
          <w:iCs w:val="0"/>
          <w:spacing w:val="-1"/>
          <w:position w:val="3"/>
          <w:sz w:val="30"/>
          <w:szCs w:val="30"/>
        </w:rPr>
      </w:pPr>
    </w:p>
    <w:p w14:paraId="059CE15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里斯先生(Mr. Rees)说：“大多数近代一位论派(modern Unitarians)信徒已摒弃此信仰，视之为鄙俗谬见(vulgar error)，其中包含昭然若揭的矛盾(palpable inconsistencies)，且与自然神道与启示神道(natural and revealed religion)的基本真理全然断难相合。”注释，第7页。</w:t>
      </w:r>
    </w:p>
    <w:p w14:paraId="335DA042">
      <w:pPr>
        <w:pStyle w:val="2"/>
        <w:spacing w:before="73" w:line="384" w:lineRule="exact"/>
        <w:rPr>
          <w:rFonts w:hint="eastAsia"/>
          <w:i w:val="0"/>
          <w:iCs w:val="0"/>
          <w:spacing w:val="-1"/>
          <w:position w:val="3"/>
          <w:sz w:val="30"/>
          <w:szCs w:val="30"/>
        </w:rPr>
      </w:pPr>
    </w:p>
    <w:p w14:paraId="4969496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 The pre-existence and superiority ofChrist to men.</w:t>
      </w:r>
    </w:p>
    <w:p w14:paraId="3B60F0DC">
      <w:pPr>
        <w:pStyle w:val="2"/>
        <w:spacing w:before="73" w:line="384" w:lineRule="exact"/>
        <w:rPr>
          <w:rFonts w:hint="eastAsia"/>
          <w:i w:val="0"/>
          <w:iCs w:val="0"/>
          <w:spacing w:val="-1"/>
          <w:position w:val="3"/>
          <w:sz w:val="30"/>
          <w:szCs w:val="30"/>
        </w:rPr>
      </w:pPr>
    </w:p>
    <w:p w14:paraId="6BEDBB5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——基督先存性(pre-existence)及超乎世人。</w:t>
      </w:r>
    </w:p>
    <w:p w14:paraId="661F9A2C">
      <w:pPr>
        <w:pStyle w:val="2"/>
        <w:spacing w:before="73" w:line="384" w:lineRule="exact"/>
        <w:rPr>
          <w:rFonts w:hint="eastAsia"/>
          <w:i w:val="0"/>
          <w:iCs w:val="0"/>
          <w:spacing w:val="-1"/>
          <w:position w:val="3"/>
          <w:sz w:val="30"/>
          <w:szCs w:val="30"/>
        </w:rPr>
      </w:pPr>
    </w:p>
    <w:p w14:paraId="68A87CE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“This doctrine, however,” says Mr. Rees, “though formerly held by Dr. Lardner and some other eminent Unitarians, seems now to be rejected by all the public advocates of this system, as unsupported by adequate Scriptural authority.” p. 54.</w:t>
      </w:r>
    </w:p>
    <w:p w14:paraId="3F3A257A">
      <w:pPr>
        <w:pStyle w:val="2"/>
        <w:spacing w:before="73" w:line="384" w:lineRule="exact"/>
        <w:rPr>
          <w:rFonts w:hint="eastAsia"/>
          <w:i w:val="0"/>
          <w:iCs w:val="0"/>
          <w:spacing w:val="-1"/>
          <w:position w:val="3"/>
          <w:sz w:val="30"/>
          <w:szCs w:val="30"/>
        </w:rPr>
      </w:pPr>
    </w:p>
    <w:p w14:paraId="3FEF391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里斯先生说：“然而，此教义虽曾为拉德纳博士(Dr. Lardner)及其他一些著名一位论派(eminent Unitarians)信徒所持守，如今似乎已被此体系所有公开倡导者(public advocates)所拒绝，因其缺乏充分的圣经权威(Scriptural authority)支持。”第54页。</w:t>
      </w:r>
    </w:p>
    <w:p w14:paraId="5368DF1A">
      <w:pPr>
        <w:pStyle w:val="2"/>
        <w:spacing w:before="73" w:line="384" w:lineRule="exact"/>
        <w:rPr>
          <w:rFonts w:hint="eastAsia"/>
          <w:i w:val="0"/>
          <w:iCs w:val="0"/>
          <w:spacing w:val="-1"/>
          <w:position w:val="3"/>
          <w:sz w:val="30"/>
          <w:szCs w:val="30"/>
        </w:rPr>
      </w:pPr>
    </w:p>
    <w:p w14:paraId="61A2950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 The worship of Christ was strenuously contended for by Socinus himself, the Polish Socinians, and the old English Socinians.</w:t>
      </w:r>
    </w:p>
    <w:p w14:paraId="228D6EA2">
      <w:pPr>
        <w:pStyle w:val="2"/>
        <w:spacing w:before="73" w:line="384" w:lineRule="exact"/>
        <w:rPr>
          <w:rFonts w:hint="eastAsia"/>
          <w:i w:val="0"/>
          <w:iCs w:val="0"/>
          <w:spacing w:val="-1"/>
          <w:position w:val="3"/>
          <w:sz w:val="30"/>
          <w:szCs w:val="30"/>
        </w:rPr>
      </w:pPr>
    </w:p>
    <w:p w14:paraId="3A67463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——索西努本人、波兰索西努派信徒(Polish Socinians)以及古代英格兰索西努派信徒(old English Socinians)皆竭力主张敬拜基督(worship of Christ)。</w:t>
      </w:r>
    </w:p>
    <w:p w14:paraId="345A9AF2">
      <w:pPr>
        <w:pStyle w:val="2"/>
        <w:spacing w:before="73" w:line="384" w:lineRule="exact"/>
        <w:rPr>
          <w:rFonts w:hint="eastAsia"/>
          <w:i w:val="0"/>
          <w:iCs w:val="0"/>
          <w:spacing w:val="-1"/>
          <w:position w:val="3"/>
          <w:sz w:val="30"/>
          <w:szCs w:val="30"/>
        </w:rPr>
      </w:pPr>
    </w:p>
    <w:p w14:paraId="0847A2C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Unitarians in the present day, in this country,” Mr. Rees informs us, “universally concur in rejecting this system of subordinate worship altogether.” p. 198.</w:t>
      </w:r>
    </w:p>
    <w:p w14:paraId="4BBA851E">
      <w:pPr>
        <w:pStyle w:val="2"/>
        <w:spacing w:before="73" w:line="384" w:lineRule="exact"/>
        <w:rPr>
          <w:rFonts w:hint="eastAsia"/>
          <w:i w:val="0"/>
          <w:iCs w:val="0"/>
          <w:spacing w:val="-1"/>
          <w:position w:val="3"/>
          <w:sz w:val="30"/>
          <w:szCs w:val="30"/>
        </w:rPr>
      </w:pPr>
    </w:p>
    <w:p w14:paraId="414A89E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里斯先生告知我们：“现今本国的一位论派(Unitarians)信徒，普遍一致完全拒绝这种次等敬拜(subordinate worship)的体系。”第198页。</w:t>
      </w:r>
    </w:p>
    <w:p w14:paraId="7060587D">
      <w:pPr>
        <w:pStyle w:val="2"/>
        <w:spacing w:before="73" w:line="384" w:lineRule="exact"/>
        <w:rPr>
          <w:rFonts w:hint="eastAsia"/>
          <w:i w:val="0"/>
          <w:iCs w:val="0"/>
          <w:spacing w:val="-1"/>
          <w:position w:val="3"/>
          <w:sz w:val="30"/>
          <w:szCs w:val="30"/>
        </w:rPr>
      </w:pPr>
    </w:p>
    <w:p w14:paraId="3A5877A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Other things might also be noticed; but these may suffice to show the progressive march of Socinianism to infidelity.</w:t>
      </w:r>
    </w:p>
    <w:p w14:paraId="02C007E7">
      <w:pPr>
        <w:pStyle w:val="2"/>
        <w:spacing w:before="73" w:line="384" w:lineRule="exact"/>
        <w:rPr>
          <w:rFonts w:hint="eastAsia"/>
          <w:i w:val="0"/>
          <w:iCs w:val="0"/>
          <w:spacing w:val="-1"/>
          <w:position w:val="3"/>
          <w:sz w:val="30"/>
          <w:szCs w:val="30"/>
        </w:rPr>
      </w:pPr>
    </w:p>
    <w:p w14:paraId="0B57DF3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其他事项亦可提及；但这些足以显明索西努派(Socinianism)向不信神(infidelity)渐进的行程(progressive march)。</w:t>
      </w:r>
    </w:p>
    <w:p w14:paraId="517BF626">
      <w:pPr>
        <w:pStyle w:val="2"/>
        <w:spacing w:before="73" w:line="384" w:lineRule="exact"/>
        <w:rPr>
          <w:rFonts w:hint="eastAsia"/>
          <w:i w:val="0"/>
          <w:iCs w:val="0"/>
          <w:spacing w:val="-1"/>
          <w:position w:val="3"/>
          <w:sz w:val="30"/>
          <w:szCs w:val="30"/>
        </w:rPr>
      </w:pPr>
    </w:p>
    <w:p w14:paraId="4259119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Indeed,I am at a loss to discover what it is of importance, that distinguishes them from a sect of moderate Deists; — unless it is their inconsistency and dishonesty in professing to believe the Bible to be a revelation from God, and rejecting its peculiar doctrines, and mangling its contents.</w:t>
      </w:r>
    </w:p>
    <w:p w14:paraId="321DEDA1">
      <w:pPr>
        <w:pStyle w:val="2"/>
        <w:spacing w:before="73" w:line="384" w:lineRule="exact"/>
        <w:rPr>
          <w:rFonts w:hint="eastAsia"/>
          <w:i w:val="0"/>
          <w:iCs w:val="0"/>
          <w:spacing w:val="-1"/>
          <w:position w:val="3"/>
          <w:sz w:val="30"/>
          <w:szCs w:val="30"/>
        </w:rPr>
      </w:pPr>
    </w:p>
    <w:p w14:paraId="7603BD3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诚然，我难以发现有何重要之处能将他们与一派温和自然神论者(moderate Deists)区分开来；——除非是他们在宣称相信圣经为神的启示(revelation from God)方面的先前不一(inconsistency)与不诚实(dishonesty)，以及他们拒绝圣经特殊教义(peculiar doctrines)并肢解其内容(mangling its contents)的行为。</w:t>
      </w:r>
    </w:p>
    <w:p w14:paraId="7E7B91D4">
      <w:pPr>
        <w:pStyle w:val="2"/>
        <w:spacing w:before="73" w:line="384" w:lineRule="exact"/>
        <w:rPr>
          <w:rFonts w:hint="eastAsia"/>
          <w:i w:val="0"/>
          <w:iCs w:val="0"/>
          <w:spacing w:val="-1"/>
          <w:position w:val="3"/>
          <w:sz w:val="30"/>
          <w:szCs w:val="30"/>
        </w:rPr>
      </w:pPr>
    </w:p>
    <w:p w14:paraId="5138D2D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have been indebted for the particulars at the beginning of this note, to Mr. Rees’ introduction, along with Walchii Bib. Theol. tom. i. pp. 535- 545, where many more facts will be found if the reader is inclined to follow out this subject.</w:t>
      </w:r>
    </w:p>
    <w:p w14:paraId="7D5F3FA7">
      <w:pPr>
        <w:pStyle w:val="2"/>
        <w:spacing w:before="73" w:line="384" w:lineRule="exact"/>
        <w:rPr>
          <w:rFonts w:hint="eastAsia"/>
          <w:i w:val="0"/>
          <w:iCs w:val="0"/>
          <w:spacing w:val="-1"/>
          <w:position w:val="3"/>
          <w:sz w:val="30"/>
          <w:szCs w:val="30"/>
        </w:rPr>
      </w:pPr>
    </w:p>
    <w:p w14:paraId="627E304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本注释开篇的细节，受惠于里斯先生的导论，以及瓦尔赫(Walch)的《神学书目》(Bib. Theol.)卷一，第535-545页，读者若有意深究此题，可于其中找到更多事实。</w:t>
      </w:r>
    </w:p>
    <w:p w14:paraId="1354C76F">
      <w:pPr>
        <w:pStyle w:val="2"/>
        <w:spacing w:before="73" w:line="384" w:lineRule="exact"/>
        <w:rPr>
          <w:rFonts w:hint="eastAsia"/>
          <w:i w:val="0"/>
          <w:iCs w:val="0"/>
          <w:spacing w:val="-1"/>
          <w:position w:val="3"/>
          <w:sz w:val="30"/>
          <w:szCs w:val="30"/>
        </w:rPr>
      </w:pPr>
    </w:p>
    <w:p w14:paraId="072DBBB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worthy of notice, that none of the modem Socinians seem to know anything of Owen’s Vindiciae.</w:t>
      </w:r>
    </w:p>
    <w:p w14:paraId="411F2493">
      <w:pPr>
        <w:pStyle w:val="2"/>
        <w:spacing w:before="73" w:line="384" w:lineRule="exact"/>
        <w:rPr>
          <w:rFonts w:hint="eastAsia"/>
          <w:i w:val="0"/>
          <w:iCs w:val="0"/>
          <w:spacing w:val="-1"/>
          <w:position w:val="3"/>
          <w:sz w:val="30"/>
          <w:szCs w:val="30"/>
        </w:rPr>
      </w:pPr>
    </w:p>
    <w:p w14:paraId="69907D2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值得留意的是，近代索西努派(modem Socinians)信徒似乎无人知晓欧文的《辩护》(Vindiciae)。</w:t>
      </w:r>
    </w:p>
    <w:p w14:paraId="391BA19A">
      <w:pPr>
        <w:pStyle w:val="2"/>
        <w:spacing w:before="73" w:line="384" w:lineRule="exact"/>
        <w:rPr>
          <w:rFonts w:hint="eastAsia"/>
          <w:i w:val="0"/>
          <w:iCs w:val="0"/>
          <w:spacing w:val="-1"/>
          <w:position w:val="3"/>
          <w:sz w:val="30"/>
          <w:szCs w:val="30"/>
        </w:rPr>
      </w:pPr>
    </w:p>
    <w:p w14:paraId="0BFE49A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Toulmin, in his life of Biddle, pp. 111, 112, refers to it in such a way as to imply that he had never seen it.</w:t>
      </w:r>
    </w:p>
    <w:p w14:paraId="256AA15D">
      <w:pPr>
        <w:pStyle w:val="2"/>
        <w:spacing w:before="73" w:line="384" w:lineRule="exact"/>
        <w:rPr>
          <w:rFonts w:hint="eastAsia"/>
          <w:i w:val="0"/>
          <w:iCs w:val="0"/>
          <w:spacing w:val="-1"/>
          <w:position w:val="3"/>
          <w:sz w:val="30"/>
          <w:szCs w:val="30"/>
        </w:rPr>
      </w:pPr>
    </w:p>
    <w:p w14:paraId="09C8AB5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图尔明(Toulmin)在其《比德尔传》(life of Biddle)第111、112页中提及此书的方式，暗示他从未见过此书。</w:t>
      </w:r>
    </w:p>
    <w:p w14:paraId="63AA7316">
      <w:pPr>
        <w:pStyle w:val="2"/>
        <w:spacing w:before="73" w:line="384" w:lineRule="exact"/>
        <w:rPr>
          <w:rFonts w:hint="eastAsia"/>
          <w:i w:val="0"/>
          <w:iCs w:val="0"/>
          <w:spacing w:val="-1"/>
          <w:position w:val="3"/>
          <w:sz w:val="30"/>
          <w:szCs w:val="30"/>
        </w:rPr>
      </w:pPr>
    </w:p>
    <w:p w14:paraId="1E94D34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He says, “Neal has called it a learned and elaborate treatise.”</w:t>
      </w:r>
    </w:p>
    <w:p w14:paraId="4CCD643B">
      <w:pPr>
        <w:pStyle w:val="2"/>
        <w:spacing w:before="73" w:line="384" w:lineRule="exact"/>
        <w:rPr>
          <w:rFonts w:hint="eastAsia"/>
          <w:i w:val="0"/>
          <w:iCs w:val="0"/>
          <w:spacing w:val="-1"/>
          <w:position w:val="3"/>
          <w:sz w:val="30"/>
          <w:szCs w:val="30"/>
        </w:rPr>
      </w:pPr>
    </w:p>
    <w:p w14:paraId="07DCA47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他说：“尼尔(Neal)称其为一部博学精深之论著。”</w:t>
      </w:r>
    </w:p>
    <w:p w14:paraId="1DBC3C8F">
      <w:pPr>
        <w:pStyle w:val="2"/>
        <w:spacing w:before="73" w:line="384" w:lineRule="exact"/>
        <w:rPr>
          <w:rFonts w:hint="eastAsia"/>
          <w:i w:val="0"/>
          <w:iCs w:val="0"/>
          <w:spacing w:val="-1"/>
          <w:position w:val="3"/>
          <w:sz w:val="30"/>
          <w:szCs w:val="30"/>
        </w:rPr>
      </w:pPr>
    </w:p>
    <w:p w14:paraId="7AA873C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Lindsay, in his “historical View of the state of Unitarian doctrine, from the Reformation to our own time,” though he eulogises Biddle, seems to be ignorant that he ever met with any answer, except burning his books, and imprisoning their author.</w:t>
      </w:r>
    </w:p>
    <w:p w14:paraId="47AE8BDF">
      <w:pPr>
        <w:pStyle w:val="2"/>
        <w:spacing w:before="73" w:line="384" w:lineRule="exact"/>
        <w:rPr>
          <w:rFonts w:hint="eastAsia"/>
          <w:i w:val="0"/>
          <w:iCs w:val="0"/>
          <w:spacing w:val="-1"/>
          <w:position w:val="3"/>
          <w:sz w:val="30"/>
          <w:szCs w:val="30"/>
        </w:rPr>
      </w:pPr>
    </w:p>
    <w:p w14:paraId="2B0CC9C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林赛(Lindsay)在其《从改教运动至吾辈时代一位论教义状况之历史考察》(historical View of the state of Unitarian doctrine, from the Reformation to our own time)一书中，虽颂扬(eulogises)比德尔，却似乎不知其曾得到任何回应，除了焚烧其著作和囚禁其作者之外。</w:t>
      </w:r>
    </w:p>
    <w:p w14:paraId="2DD6CCFF">
      <w:pPr>
        <w:pStyle w:val="2"/>
        <w:spacing w:before="73" w:line="384" w:lineRule="exact"/>
        <w:rPr>
          <w:rFonts w:hint="eastAsia"/>
          <w:i w:val="0"/>
          <w:iCs w:val="0"/>
          <w:spacing w:val="-1"/>
          <w:position w:val="3"/>
          <w:sz w:val="30"/>
          <w:szCs w:val="30"/>
        </w:rPr>
      </w:pPr>
    </w:p>
    <w:p w14:paraId="2D3AF9E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Do these rational men read only on one side, or do they conceal what they know has been written on the other?</w:t>
      </w:r>
    </w:p>
    <w:p w14:paraId="43070956">
      <w:pPr>
        <w:pStyle w:val="2"/>
        <w:spacing w:before="73" w:line="384" w:lineRule="exact"/>
        <w:rPr>
          <w:rFonts w:hint="eastAsia"/>
          <w:i w:val="0"/>
          <w:iCs w:val="0"/>
          <w:spacing w:val="-1"/>
          <w:position w:val="3"/>
          <w:sz w:val="30"/>
          <w:szCs w:val="30"/>
        </w:rPr>
      </w:pPr>
    </w:p>
    <w:p w14:paraId="3CB3A65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这些理性之人(rational men)是只读一面之词，还是隐瞒他们所知对方已写就的内容？</w:t>
      </w:r>
    </w:p>
    <w:p w14:paraId="37BD89FA">
      <w:pPr>
        <w:pStyle w:val="2"/>
        <w:spacing w:before="73" w:line="384" w:lineRule="exact"/>
        <w:rPr>
          <w:rFonts w:hint="eastAsia"/>
          <w:i w:val="0"/>
          <w:iCs w:val="0"/>
          <w:spacing w:val="-1"/>
          <w:position w:val="3"/>
          <w:sz w:val="30"/>
          <w:szCs w:val="30"/>
        </w:rPr>
      </w:pPr>
    </w:p>
    <w:p w14:paraId="5E41703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account given by Dr. Stock of his reading, while a Socinian, would incline us to think that the former is the case, at least on the part of bred or educated Socinians — (See his Letter to Mr. Rowe, New Evangelical Mag. 1817, p. 275.)</w:t>
      </w:r>
    </w:p>
    <w:p w14:paraId="5A4CDFE4">
      <w:pPr>
        <w:pStyle w:val="2"/>
        <w:spacing w:before="73" w:line="384" w:lineRule="exact"/>
        <w:rPr>
          <w:rFonts w:hint="eastAsia"/>
          <w:i w:val="0"/>
          <w:iCs w:val="0"/>
          <w:spacing w:val="-1"/>
          <w:position w:val="3"/>
          <w:sz w:val="30"/>
          <w:szCs w:val="30"/>
        </w:rPr>
      </w:pPr>
    </w:p>
    <w:p w14:paraId="332FFF3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斯托克博士(Dr. Stock)在身为索西努派信徒时关于其阅读情况的记述，会使我们倾向于认为前者属实，至少对那些生来或受过教育的索西努派(bred or educated Socinians)信徒而言——（见其致罗先生(Mr. Rowe)的信，《新福音杂志》(New Evangelical Mag.)，1817年，第275页。）</w:t>
      </w:r>
    </w:p>
    <w:p w14:paraId="2EADC4B8">
      <w:pPr>
        <w:pStyle w:val="2"/>
        <w:spacing w:before="73" w:line="384" w:lineRule="exact"/>
        <w:rPr>
          <w:rFonts w:hint="eastAsia"/>
          <w:i w:val="0"/>
          <w:iCs w:val="0"/>
          <w:spacing w:val="-1"/>
          <w:position w:val="3"/>
          <w:sz w:val="30"/>
          <w:szCs w:val="30"/>
        </w:rPr>
      </w:pPr>
    </w:p>
    <w:p w14:paraId="21AA50A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ON THE USE OF THE TERM INDEPENDENT, p. 229.</w:t>
      </w:r>
    </w:p>
    <w:p w14:paraId="2054C7EF">
      <w:pPr>
        <w:pStyle w:val="2"/>
        <w:spacing w:before="73" w:line="384" w:lineRule="exact"/>
        <w:rPr>
          <w:rFonts w:hint="eastAsia"/>
          <w:i w:val="0"/>
          <w:iCs w:val="0"/>
          <w:spacing w:val="-1"/>
          <w:position w:val="3"/>
          <w:sz w:val="30"/>
          <w:szCs w:val="30"/>
        </w:rPr>
      </w:pPr>
    </w:p>
    <w:p w14:paraId="6622C5B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论独立派(INDEPENDENT)一词之使用，第229页。</w:t>
      </w:r>
    </w:p>
    <w:p w14:paraId="73D83743">
      <w:pPr>
        <w:pStyle w:val="2"/>
        <w:spacing w:before="73" w:line="384" w:lineRule="exact"/>
        <w:rPr>
          <w:rFonts w:hint="eastAsia"/>
          <w:i w:val="0"/>
          <w:iCs w:val="0"/>
          <w:spacing w:val="-1"/>
          <w:position w:val="3"/>
          <w:sz w:val="30"/>
          <w:szCs w:val="30"/>
        </w:rPr>
      </w:pPr>
    </w:p>
    <w:p w14:paraId="3EEB506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unsuitableness, and indefinite nature of the designation Independent, as well as the fact that it was given as a term of reproach, are well stated in the following passages:</w:t>
      </w:r>
    </w:p>
    <w:p w14:paraId="48B3FB13">
      <w:pPr>
        <w:pStyle w:val="2"/>
        <w:spacing w:before="73" w:line="384" w:lineRule="exact"/>
        <w:rPr>
          <w:rFonts w:hint="eastAsia"/>
          <w:i w:val="0"/>
          <w:iCs w:val="0"/>
          <w:spacing w:val="-1"/>
          <w:position w:val="3"/>
          <w:sz w:val="30"/>
          <w:szCs w:val="30"/>
        </w:rPr>
      </w:pPr>
    </w:p>
    <w:p w14:paraId="55AEB85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独立派(Independent)此称谓之不合宜性(unsuitableness)与不明确性(indefinite nature)，以及其作为羞辱之称(term of reproach)而赋予的事实，在以下段落中有很好的陈述：</w:t>
      </w:r>
    </w:p>
    <w:p w14:paraId="346A61D1">
      <w:pPr>
        <w:pStyle w:val="2"/>
        <w:spacing w:before="73" w:line="384" w:lineRule="exact"/>
        <w:rPr>
          <w:rFonts w:hint="eastAsia"/>
          <w:i w:val="0"/>
          <w:iCs w:val="0"/>
          <w:spacing w:val="-1"/>
          <w:position w:val="3"/>
          <w:sz w:val="30"/>
          <w:szCs w:val="30"/>
        </w:rPr>
      </w:pPr>
    </w:p>
    <w:p w14:paraId="002DC0F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“Nor is Independency a fit name of the way of our churches.</w:t>
      </w:r>
    </w:p>
    <w:p w14:paraId="1A75EA29">
      <w:pPr>
        <w:pStyle w:val="2"/>
        <w:spacing w:before="73" w:line="384" w:lineRule="exact"/>
        <w:rPr>
          <w:rFonts w:hint="eastAsia"/>
          <w:i w:val="0"/>
          <w:iCs w:val="0"/>
          <w:spacing w:val="-1"/>
          <w:position w:val="3"/>
          <w:sz w:val="30"/>
          <w:szCs w:val="30"/>
        </w:rPr>
      </w:pPr>
    </w:p>
    <w:p w14:paraId="2A27D72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“独立派原则(Independency)亦非我们教会方式(way of our churches)的合宜名称。</w:t>
      </w:r>
    </w:p>
    <w:p w14:paraId="51BAF828">
      <w:pPr>
        <w:pStyle w:val="2"/>
        <w:spacing w:before="73" w:line="384" w:lineRule="exact"/>
        <w:rPr>
          <w:rFonts w:hint="eastAsia"/>
          <w:i w:val="0"/>
          <w:iCs w:val="0"/>
          <w:spacing w:val="-1"/>
          <w:position w:val="3"/>
          <w:sz w:val="30"/>
          <w:szCs w:val="30"/>
        </w:rPr>
      </w:pPr>
    </w:p>
    <w:p w14:paraId="58FD857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For in some respects, it is too strait, and in others, too large.</w:t>
      </w:r>
    </w:p>
    <w:p w14:paraId="3B7CA85C">
      <w:pPr>
        <w:pStyle w:val="2"/>
        <w:spacing w:before="73" w:line="384" w:lineRule="exact"/>
        <w:rPr>
          <w:rFonts w:hint="eastAsia"/>
          <w:i w:val="0"/>
          <w:iCs w:val="0"/>
          <w:spacing w:val="-1"/>
          <w:position w:val="3"/>
          <w:sz w:val="30"/>
          <w:szCs w:val="30"/>
        </w:rPr>
      </w:pPr>
    </w:p>
    <w:p w14:paraId="6876EB6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因其在某些方面过于狭隘(strait)，而在另一些方面又过于宽泛。</w:t>
      </w:r>
    </w:p>
    <w:p w14:paraId="2FFB94E7">
      <w:pPr>
        <w:pStyle w:val="2"/>
        <w:spacing w:before="73" w:line="384" w:lineRule="exact"/>
        <w:rPr>
          <w:rFonts w:hint="eastAsia"/>
          <w:i w:val="0"/>
          <w:iCs w:val="0"/>
          <w:spacing w:val="-1"/>
          <w:position w:val="3"/>
          <w:sz w:val="30"/>
          <w:szCs w:val="30"/>
        </w:rPr>
      </w:pPr>
    </w:p>
    <w:p w14:paraId="24BEC07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too strait in that it confines us within ourselves, and presents us as independent from all others.</w:t>
      </w:r>
    </w:p>
    <w:p w14:paraId="76FC7019">
      <w:pPr>
        <w:pStyle w:val="2"/>
        <w:spacing w:before="73" w:line="384" w:lineRule="exact"/>
        <w:rPr>
          <w:rFonts w:hint="eastAsia"/>
          <w:i w:val="0"/>
          <w:iCs w:val="0"/>
          <w:spacing w:val="-1"/>
          <w:position w:val="3"/>
          <w:sz w:val="30"/>
          <w:szCs w:val="30"/>
        </w:rPr>
      </w:pPr>
    </w:p>
    <w:p w14:paraId="574A4A6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其过于狭隘在于它将我们局限于自身之内，并将我们呈现为独立于所有其他之外。</w:t>
      </w:r>
    </w:p>
    <w:p w14:paraId="50DB5094">
      <w:pPr>
        <w:pStyle w:val="2"/>
        <w:spacing w:before="73" w:line="384" w:lineRule="exact"/>
        <w:rPr>
          <w:rFonts w:hint="eastAsia"/>
          <w:i w:val="0"/>
          <w:iCs w:val="0"/>
          <w:spacing w:val="-1"/>
          <w:position w:val="3"/>
          <w:sz w:val="30"/>
          <w:szCs w:val="30"/>
        </w:rPr>
      </w:pPr>
    </w:p>
    <w:p w14:paraId="266EB48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Whereas, indeed, we profess dependence upon magistrates for civil government and protection; dependence upon Christ and his Word for the sovereign government and rule of our administrations;</w:t>
      </w:r>
    </w:p>
    <w:p w14:paraId="2AD45411">
      <w:pPr>
        <w:pStyle w:val="2"/>
        <w:spacing w:before="73" w:line="384" w:lineRule="exact"/>
        <w:rPr>
          <w:rFonts w:hint="eastAsia"/>
          <w:i w:val="0"/>
          <w:iCs w:val="0"/>
          <w:spacing w:val="-1"/>
          <w:position w:val="3"/>
          <w:sz w:val="30"/>
          <w:szCs w:val="30"/>
        </w:rPr>
      </w:pPr>
    </w:p>
    <w:p w14:paraId="01E244A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然而，事实上，我们宣认在民事治理与保护(civil government and protection)上依赖地方执政官(magistrates)；在我们行政的至高治理与准则(sovereign government and rule of our administrations)上依赖基督及其圣言；</w:t>
      </w:r>
    </w:p>
    <w:p w14:paraId="6AF0271E">
      <w:pPr>
        <w:pStyle w:val="2"/>
        <w:spacing w:before="73" w:line="384" w:lineRule="exact"/>
        <w:rPr>
          <w:rFonts w:hint="eastAsia"/>
          <w:i w:val="0"/>
          <w:iCs w:val="0"/>
          <w:spacing w:val="-1"/>
          <w:position w:val="3"/>
          <w:sz w:val="30"/>
          <w:szCs w:val="30"/>
        </w:rPr>
      </w:pPr>
    </w:p>
    <w:p w14:paraId="635FCDF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494</w:t>
      </w:r>
    </w:p>
    <w:p w14:paraId="252E705D">
      <w:pPr>
        <w:pStyle w:val="2"/>
        <w:spacing w:before="73" w:line="384" w:lineRule="exact"/>
        <w:rPr>
          <w:rFonts w:hint="eastAsia"/>
          <w:i w:val="0"/>
          <w:iCs w:val="0"/>
          <w:spacing w:val="-1"/>
          <w:position w:val="3"/>
          <w:sz w:val="30"/>
          <w:szCs w:val="30"/>
        </w:rPr>
      </w:pPr>
    </w:p>
    <w:p w14:paraId="07F0DDE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dependence upon the counsel of other churches and synods, when our own variance or ignorance may stand in need of such help from them.</w:t>
      </w:r>
    </w:p>
    <w:p w14:paraId="48BB9E39">
      <w:pPr>
        <w:pStyle w:val="2"/>
        <w:spacing w:before="73" w:line="384" w:lineRule="exact"/>
        <w:rPr>
          <w:rFonts w:hint="eastAsia"/>
          <w:i w:val="0"/>
          <w:iCs w:val="0"/>
          <w:spacing w:val="-1"/>
          <w:position w:val="3"/>
          <w:sz w:val="30"/>
          <w:szCs w:val="30"/>
        </w:rPr>
      </w:pPr>
    </w:p>
    <w:p w14:paraId="114CA15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在我们自己的分歧或无知(variance or ignorance)可能需要其他教会和总会(synods)此等帮助时，依赖它们的商议(counsel)。</w:t>
      </w:r>
    </w:p>
    <w:p w14:paraId="6D0F5EC6">
      <w:pPr>
        <w:pStyle w:val="2"/>
        <w:spacing w:before="73" w:line="384" w:lineRule="exact"/>
        <w:rPr>
          <w:rFonts w:hint="eastAsia"/>
          <w:i w:val="0"/>
          <w:iCs w:val="0"/>
          <w:spacing w:val="-1"/>
          <w:position w:val="3"/>
          <w:sz w:val="30"/>
          <w:szCs w:val="30"/>
        </w:rPr>
      </w:pPr>
    </w:p>
    <w:p w14:paraId="746687D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And therefore, this title of Independency straitens us, and restrains us from our necessary duty and due liberty.</w:t>
      </w:r>
    </w:p>
    <w:p w14:paraId="3C52A419">
      <w:pPr>
        <w:pStyle w:val="2"/>
        <w:spacing w:before="73" w:line="384" w:lineRule="exact"/>
        <w:rPr>
          <w:rFonts w:hint="eastAsia"/>
          <w:i w:val="0"/>
          <w:iCs w:val="0"/>
          <w:spacing w:val="-1"/>
          <w:position w:val="3"/>
          <w:sz w:val="30"/>
          <w:szCs w:val="30"/>
        </w:rPr>
      </w:pPr>
    </w:p>
    <w:p w14:paraId="6FA2992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因此，独立派原则(Independency)此称谓束缚(straitens)我们，并限制(restrains)我们履行必要的本分(necessary duty)和享应有的自由(due liberty)。</w:t>
      </w:r>
    </w:p>
    <w:p w14:paraId="1935D8FA">
      <w:pPr>
        <w:pStyle w:val="2"/>
        <w:spacing w:before="73" w:line="384" w:lineRule="exact"/>
        <w:rPr>
          <w:rFonts w:hint="eastAsia"/>
          <w:i w:val="0"/>
          <w:iCs w:val="0"/>
          <w:spacing w:val="-1"/>
          <w:position w:val="3"/>
          <w:sz w:val="30"/>
          <w:szCs w:val="30"/>
        </w:rPr>
      </w:pPr>
    </w:p>
    <w:p w14:paraId="5995402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Again, in other respects, Independency stretches itself too largely and more generally, than it can single us out.</w:t>
      </w:r>
    </w:p>
    <w:p w14:paraId="3DFE8A77">
      <w:pPr>
        <w:pStyle w:val="2"/>
        <w:spacing w:before="73" w:line="384" w:lineRule="exact"/>
        <w:rPr>
          <w:rFonts w:hint="eastAsia"/>
          <w:i w:val="0"/>
          <w:iCs w:val="0"/>
          <w:spacing w:val="-1"/>
          <w:position w:val="3"/>
          <w:sz w:val="30"/>
          <w:szCs w:val="30"/>
        </w:rPr>
      </w:pPr>
    </w:p>
    <w:p w14:paraId="70DC0CC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再者，在其他方面，独立派原则(Independency)延伸过广(stretches itself too largely)，且过于普遍，以致不能将我们单独区分出来(single us out)。</w:t>
      </w:r>
    </w:p>
    <w:p w14:paraId="7755BE8C">
      <w:pPr>
        <w:pStyle w:val="2"/>
        <w:spacing w:before="73" w:line="384" w:lineRule="exact"/>
        <w:rPr>
          <w:rFonts w:hint="eastAsia"/>
          <w:i w:val="0"/>
          <w:iCs w:val="0"/>
          <w:spacing w:val="-1"/>
          <w:position w:val="3"/>
          <w:sz w:val="30"/>
          <w:szCs w:val="30"/>
        </w:rPr>
      </w:pPr>
    </w:p>
    <w:p w14:paraId="24F7F8D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For it is compatible to a national church, as well as to a congregational.</w:t>
      </w:r>
    </w:p>
    <w:p w14:paraId="3C0C3FE9">
      <w:pPr>
        <w:pStyle w:val="2"/>
        <w:spacing w:before="73" w:line="384" w:lineRule="exact"/>
        <w:rPr>
          <w:rFonts w:hint="eastAsia"/>
          <w:i w:val="0"/>
          <w:iCs w:val="0"/>
          <w:spacing w:val="-1"/>
          <w:position w:val="3"/>
          <w:sz w:val="30"/>
          <w:szCs w:val="30"/>
        </w:rPr>
      </w:pPr>
    </w:p>
    <w:p w14:paraId="434F29E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因为它既与国家教会(national church)相容，也与公理会式(congregational)教会相容。</w:t>
      </w:r>
    </w:p>
    <w:p w14:paraId="60992DC0">
      <w:pPr>
        <w:pStyle w:val="2"/>
        <w:spacing w:before="73" w:line="384" w:lineRule="exact"/>
        <w:rPr>
          <w:rFonts w:hint="eastAsia"/>
          <w:i w:val="0"/>
          <w:iCs w:val="0"/>
          <w:spacing w:val="-1"/>
          <w:position w:val="3"/>
          <w:sz w:val="30"/>
          <w:szCs w:val="30"/>
        </w:rPr>
      </w:pPr>
    </w:p>
    <w:p w14:paraId="798C121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national church of Scotland is independent from the government of the national church of England, and so is England independent fi-om Scotland.</w:t>
      </w:r>
    </w:p>
    <w:p w14:paraId="3705169B">
      <w:pPr>
        <w:pStyle w:val="2"/>
        <w:spacing w:before="73" w:line="384" w:lineRule="exact"/>
        <w:rPr>
          <w:rFonts w:hint="eastAsia"/>
          <w:i w:val="0"/>
          <w:iCs w:val="0"/>
          <w:spacing w:val="-1"/>
          <w:position w:val="3"/>
          <w:sz w:val="30"/>
          <w:szCs w:val="30"/>
        </w:rPr>
      </w:pPr>
    </w:p>
    <w:p w14:paraId="09B26E3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苏格兰的国家教会独立于英格兰国家教会的治理之外，同样英格兰也独立于苏格兰(fi-om Scotland)之外。</w:t>
      </w:r>
    </w:p>
    <w:p w14:paraId="6F6E8B9A">
      <w:pPr>
        <w:pStyle w:val="2"/>
        <w:spacing w:before="73" w:line="384" w:lineRule="exact"/>
        <w:rPr>
          <w:rFonts w:hint="eastAsia"/>
          <w:i w:val="0"/>
          <w:iCs w:val="0"/>
          <w:spacing w:val="-1"/>
          <w:position w:val="3"/>
          <w:sz w:val="30"/>
          <w:szCs w:val="30"/>
        </w:rPr>
      </w:pPr>
    </w:p>
    <w:p w14:paraId="3D8AB4C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Nor is there any sect at this day extant, but shrouds itself under the title of Independency.</w:t>
      </w:r>
    </w:p>
    <w:p w14:paraId="143E12C0">
      <w:pPr>
        <w:pStyle w:val="2"/>
        <w:spacing w:before="73" w:line="384" w:lineRule="exact"/>
        <w:rPr>
          <w:rFonts w:hint="eastAsia"/>
          <w:i w:val="0"/>
          <w:iCs w:val="0"/>
          <w:spacing w:val="-1"/>
          <w:position w:val="3"/>
          <w:sz w:val="30"/>
          <w:szCs w:val="30"/>
        </w:rPr>
      </w:pPr>
    </w:p>
    <w:p w14:paraId="4E9C7AC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现今亦无任何现存(extant)宗派(sect)不隐藏(shrouds itself)于独立派原则(Independency)之名下。</w:t>
      </w:r>
    </w:p>
    <w:p w14:paraId="649097AB">
      <w:pPr>
        <w:pStyle w:val="2"/>
        <w:spacing w:before="73" w:line="384" w:lineRule="exact"/>
        <w:rPr>
          <w:rFonts w:hint="eastAsia"/>
          <w:i w:val="0"/>
          <w:iCs w:val="0"/>
          <w:spacing w:val="-1"/>
          <w:position w:val="3"/>
          <w:sz w:val="30"/>
          <w:szCs w:val="30"/>
        </w:rPr>
      </w:pPr>
    </w:p>
    <w:p w14:paraId="3ECA149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Anti-pedobaptists, Antinomians, Familists,676 yes, and the Seekers, too, all style themselves Independents.</w:t>
      </w:r>
    </w:p>
    <w:p w14:paraId="68465104">
      <w:pPr>
        <w:pStyle w:val="2"/>
        <w:spacing w:before="73" w:line="384" w:lineRule="exact"/>
        <w:rPr>
          <w:rFonts w:hint="eastAsia"/>
          <w:i w:val="0"/>
          <w:iCs w:val="0"/>
          <w:spacing w:val="-1"/>
          <w:position w:val="3"/>
          <w:sz w:val="30"/>
          <w:szCs w:val="30"/>
        </w:rPr>
      </w:pPr>
    </w:p>
    <w:p w14:paraId="6FEB581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反婴儿洗礼派(Anti-pedobaptists)、反律法主义者(Antinomians)、爱家派(Familists)，676是的，还有寻求派(Seekers)，都自称为(style themselves)独立派。</w:t>
      </w:r>
    </w:p>
    <w:p w14:paraId="49F3E76C">
      <w:pPr>
        <w:pStyle w:val="2"/>
        <w:spacing w:before="73" w:line="384" w:lineRule="exact"/>
        <w:rPr>
          <w:rFonts w:hint="eastAsia"/>
          <w:i w:val="0"/>
          <w:iCs w:val="0"/>
          <w:spacing w:val="-1"/>
          <w:position w:val="3"/>
          <w:sz w:val="30"/>
          <w:szCs w:val="30"/>
        </w:rPr>
      </w:pPr>
    </w:p>
    <w:p w14:paraId="385742B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Indeed, even the Pope himself, who exalts himself above all civil and church power, even he also arrogates the title of Independency: — “Prima sedes a nemine judicature” 677 — The see of Rome is independent.</w:t>
      </w:r>
    </w:p>
    <w:p w14:paraId="300C137C">
      <w:pPr>
        <w:pStyle w:val="2"/>
        <w:spacing w:before="73" w:line="384" w:lineRule="exact"/>
        <w:rPr>
          <w:rFonts w:hint="eastAsia"/>
          <w:i w:val="0"/>
          <w:iCs w:val="0"/>
          <w:spacing w:val="-1"/>
          <w:position w:val="3"/>
          <w:sz w:val="30"/>
          <w:szCs w:val="30"/>
        </w:rPr>
      </w:pPr>
    </w:p>
    <w:p w14:paraId="765B97D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诚然，即便是那位高抬(exalts)自己超越一切民事与教会权柄(civil and church power)的教皇(Pope)本人，他也擅取(arrogates)独立派原则(Independency)之名号：——“Prima sedes a nemine judicature”(拉丁文，“第一教座不受任何人审判”，原文为judicature)677——罗马教座(see of Rome)是独立的。</w:t>
      </w:r>
    </w:p>
    <w:p w14:paraId="58CA5CDE">
      <w:pPr>
        <w:pStyle w:val="2"/>
        <w:spacing w:before="73" w:line="384" w:lineRule="exact"/>
        <w:rPr>
          <w:rFonts w:hint="eastAsia"/>
          <w:i w:val="0"/>
          <w:iCs w:val="0"/>
          <w:spacing w:val="-1"/>
          <w:position w:val="3"/>
          <w:sz w:val="30"/>
          <w:szCs w:val="30"/>
        </w:rPr>
      </w:pPr>
    </w:p>
    <w:p w14:paraId="7940F7D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Why then should Independency be appropriated to us, as a character of our way, which neither truly describes us, nor faithfully distinguishes us from many others?</w:t>
      </w:r>
    </w:p>
    <w:p w14:paraId="22198007">
      <w:pPr>
        <w:pStyle w:val="2"/>
        <w:spacing w:before="73" w:line="384" w:lineRule="exact"/>
        <w:rPr>
          <w:rFonts w:hint="eastAsia"/>
          <w:i w:val="0"/>
          <w:iCs w:val="0"/>
          <w:spacing w:val="-1"/>
          <w:position w:val="3"/>
          <w:sz w:val="30"/>
          <w:szCs w:val="30"/>
        </w:rPr>
      </w:pPr>
    </w:p>
    <w:p w14:paraId="578F3D7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那么，为何独立派原则(Independency)应被专用于(appropriated to)我们，作为我们方式(way)的特征(character)，而它既不能真实地描述我们，也不能忠实地(faithfully)将我们与许多其他人区分开来呢？</w:t>
      </w:r>
    </w:p>
    <w:p w14:paraId="2393B6F3">
      <w:pPr>
        <w:pStyle w:val="2"/>
        <w:spacing w:before="73" w:line="384" w:lineRule="exact"/>
        <w:rPr>
          <w:rFonts w:hint="eastAsia"/>
          <w:i w:val="0"/>
          <w:iCs w:val="0"/>
          <w:spacing w:val="-1"/>
          <w:position w:val="3"/>
          <w:sz w:val="30"/>
          <w:szCs w:val="30"/>
        </w:rPr>
      </w:pPr>
    </w:p>
    <w:p w14:paraId="1C22FAE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Therefore, if there must be some note of difference to decipher our state, and to distinguish our way from a national church way, I know none fitter than to denominate theirs classical, and ours congregational.” — (Cotton’s Way of the Congregational Churches clarified, p. 11.)</w:t>
      </w:r>
    </w:p>
    <w:p w14:paraId="0EBB84A9">
      <w:pPr>
        <w:pStyle w:val="2"/>
        <w:spacing w:before="73" w:line="384" w:lineRule="exact"/>
        <w:rPr>
          <w:rFonts w:hint="eastAsia"/>
          <w:i w:val="0"/>
          <w:iCs w:val="0"/>
          <w:spacing w:val="-1"/>
          <w:position w:val="3"/>
          <w:sz w:val="30"/>
          <w:szCs w:val="30"/>
        </w:rPr>
      </w:pPr>
    </w:p>
    <w:p w14:paraId="226DDBE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因此，若必须有某种区别的标记(note of difference)来阐明我们的状况(decipher our state)，并将我们的方式与国家教会方式(national church way)区分开来，我不知道还有什么比称他们的为长老会式的(classical)，而称我们的为公理会式的(congregational)更合适的了。”——（科顿(Cotton)的《公理会教会方式阐明》(Way of the Congregational Churches clarified)，第11页。）</w:t>
      </w:r>
    </w:p>
    <w:p w14:paraId="4C68E167">
      <w:pPr>
        <w:pStyle w:val="2"/>
        <w:spacing w:before="73" w:line="384" w:lineRule="exact"/>
        <w:rPr>
          <w:rFonts w:hint="eastAsia"/>
          <w:i w:val="0"/>
          <w:iCs w:val="0"/>
          <w:spacing w:val="-1"/>
          <w:position w:val="3"/>
          <w:sz w:val="30"/>
          <w:szCs w:val="30"/>
        </w:rPr>
      </w:pPr>
    </w:p>
    <w:p w14:paraId="23A568C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reply to the abuse of William Prynne, Burton, his fellow-sufferer, says: —</w:t>
      </w:r>
    </w:p>
    <w:p w14:paraId="224C88F8">
      <w:pPr>
        <w:pStyle w:val="2"/>
        <w:spacing w:before="73" w:line="384" w:lineRule="exact"/>
        <w:rPr>
          <w:rFonts w:hint="eastAsia"/>
          <w:i w:val="0"/>
          <w:iCs w:val="0"/>
          <w:spacing w:val="-1"/>
          <w:position w:val="3"/>
          <w:sz w:val="30"/>
          <w:szCs w:val="30"/>
        </w:rPr>
      </w:pPr>
    </w:p>
    <w:p w14:paraId="4642FA7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为回应威廉·普林(William Prynne)的辱骂(abuse)，他的同受苦难者(fellow-sufferer)伯顿(Burton)说：——</w:t>
      </w:r>
    </w:p>
    <w:p w14:paraId="0D4D009F">
      <w:pPr>
        <w:pStyle w:val="2"/>
        <w:spacing w:before="73" w:line="384" w:lineRule="exact"/>
        <w:rPr>
          <w:rFonts w:hint="eastAsia"/>
          <w:i w:val="0"/>
          <w:iCs w:val="0"/>
          <w:spacing w:val="-1"/>
          <w:position w:val="3"/>
          <w:sz w:val="30"/>
          <w:szCs w:val="30"/>
        </w:rPr>
      </w:pPr>
    </w:p>
    <w:p w14:paraId="795F3BB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“First, you quarrel with the title of Independency.</w:t>
      </w:r>
    </w:p>
    <w:p w14:paraId="4DC6AF7C">
      <w:pPr>
        <w:pStyle w:val="2"/>
        <w:spacing w:before="73" w:line="384" w:lineRule="exact"/>
        <w:rPr>
          <w:rFonts w:hint="eastAsia"/>
          <w:i w:val="0"/>
          <w:iCs w:val="0"/>
          <w:spacing w:val="-1"/>
          <w:position w:val="3"/>
          <w:sz w:val="30"/>
          <w:szCs w:val="30"/>
        </w:rPr>
      </w:pPr>
    </w:p>
    <w:p w14:paraId="7EC0C8D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“首先，你争论(quarrel with)独立派原则(Independency)这个名称。</w:t>
      </w:r>
    </w:p>
    <w:p w14:paraId="324CD393">
      <w:pPr>
        <w:pStyle w:val="2"/>
        <w:spacing w:before="73" w:line="384" w:lineRule="exact"/>
        <w:rPr>
          <w:rFonts w:hint="eastAsia"/>
          <w:i w:val="0"/>
          <w:iCs w:val="0"/>
          <w:spacing w:val="-1"/>
          <w:position w:val="3"/>
          <w:sz w:val="30"/>
          <w:szCs w:val="30"/>
        </w:rPr>
      </w:pPr>
    </w:p>
    <w:p w14:paraId="02585F6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Truly, brother, none of all those whom you thus entitle, at all glory in this name, so as to give you thanks for your so often styling them thus in one poor sheet of paper: seeing they cannot imagine you do it honoris gratia, while everywhere you set it as a brand.</w:t>
      </w:r>
    </w:p>
    <w:p w14:paraId="6CB2E5BD">
      <w:pPr>
        <w:pStyle w:val="2"/>
        <w:spacing w:before="73" w:line="384" w:lineRule="exact"/>
        <w:rPr>
          <w:rFonts w:hint="eastAsia"/>
          <w:i w:val="0"/>
          <w:iCs w:val="0"/>
          <w:spacing w:val="-1"/>
          <w:position w:val="3"/>
          <w:sz w:val="30"/>
          <w:szCs w:val="30"/>
        </w:rPr>
      </w:pPr>
    </w:p>
    <w:p w14:paraId="2E07E77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弟兄啊，说实话，所有被你如此称呼(entitle)的人，没有一个以此名为荣(glory in this name)，以至于要为你在区区一张纸上如此频繁地这样称呼(styling them thus)他们而感谢你：因为他们无法想象你是出于敬意(honoris gratia)这样做，而你却处处将其作为烙印(brand)。</w:t>
      </w:r>
    </w:p>
    <w:p w14:paraId="31C2A71C">
      <w:pPr>
        <w:pStyle w:val="2"/>
        <w:spacing w:before="73" w:line="384" w:lineRule="exact"/>
        <w:rPr>
          <w:rFonts w:hint="eastAsia"/>
          <w:i w:val="0"/>
          <w:iCs w:val="0"/>
          <w:spacing w:val="-1"/>
          <w:position w:val="3"/>
          <w:sz w:val="30"/>
          <w:szCs w:val="30"/>
        </w:rPr>
      </w:pPr>
    </w:p>
    <w:p w14:paraId="1FCC32E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Notwithstanding, we are not so ashamed of it as utterly to disclaim it; and that is for two reasons: first, for distinction’s sake between us, and that which you call your presbyterial government.</w:t>
      </w:r>
    </w:p>
    <w:p w14:paraId="232E14EE">
      <w:pPr>
        <w:pStyle w:val="2"/>
        <w:spacing w:before="73" w:line="384" w:lineRule="exact"/>
        <w:rPr>
          <w:rFonts w:hint="eastAsia"/>
          <w:i w:val="0"/>
          <w:iCs w:val="0"/>
          <w:spacing w:val="-1"/>
          <w:position w:val="3"/>
          <w:sz w:val="30"/>
          <w:szCs w:val="30"/>
        </w:rPr>
      </w:pPr>
    </w:p>
    <w:p w14:paraId="6EE58FF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尽管如此，我们并不因此感到羞耻(ashamed of it)以致完全否认(utterly to disclaim)它；这有两个原因：首先，是为了在我们与你所称的长老会治理(presbyterial government)之间有所区别(distinction’s sake)。</w:t>
      </w:r>
    </w:p>
    <w:p w14:paraId="163D7DC3">
      <w:pPr>
        <w:pStyle w:val="2"/>
        <w:spacing w:before="73" w:line="384" w:lineRule="exact"/>
        <w:rPr>
          <w:rFonts w:hint="eastAsia"/>
          <w:i w:val="0"/>
          <w:iCs w:val="0"/>
          <w:spacing w:val="-1"/>
          <w:position w:val="3"/>
          <w:sz w:val="30"/>
          <w:szCs w:val="30"/>
        </w:rPr>
      </w:pPr>
    </w:p>
    <w:p w14:paraId="5F9D949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second is, because this word Independent, is to signify that we hold all particular churches of Christ to be of equal authority, and none to have or exercise jurisdiction over another; but that each church is under Christ’s government, as the sole Head, King, Lord, and Lawgiver of it.</w:t>
      </w:r>
    </w:p>
    <w:p w14:paraId="6DC8240E">
      <w:pPr>
        <w:pStyle w:val="2"/>
        <w:spacing w:before="73" w:line="384" w:lineRule="exact"/>
        <w:rPr>
          <w:rFonts w:hint="eastAsia"/>
          <w:i w:val="0"/>
          <w:iCs w:val="0"/>
          <w:spacing w:val="-1"/>
          <w:position w:val="3"/>
          <w:sz w:val="30"/>
          <w:szCs w:val="30"/>
        </w:rPr>
      </w:pPr>
    </w:p>
    <w:p w14:paraId="06D455C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第二，因为“独立派”(Independent)这个词，意在表明我们认为基督的所有地方教会(particular churches of Christ)都具有同等权柄(equal authority)，没有任何一个教会拥有或行使对另一个教会的管辖权(jurisdiction)；而是每个教会都在基督的治理之下，基督是其唯一的元首(Head)、君王(King)、主(Lord)和立法者(Lawgiver)。</w:t>
      </w:r>
    </w:p>
    <w:p w14:paraId="468B0B38">
      <w:pPr>
        <w:pStyle w:val="2"/>
        <w:spacing w:before="73" w:line="384" w:lineRule="exact"/>
        <w:rPr>
          <w:rFonts w:hint="eastAsia"/>
          <w:i w:val="0"/>
          <w:iCs w:val="0"/>
          <w:spacing w:val="-1"/>
          <w:position w:val="3"/>
          <w:sz w:val="30"/>
          <w:szCs w:val="30"/>
        </w:rPr>
      </w:pPr>
    </w:p>
    <w:p w14:paraId="1A3F4EB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You mightily mistake the matter, when you interpret Independency as not needing both the communion and assistance of other persons, nations, or churches.” — (Burton’s Vindication of the Churches called Independent, p. 42.)</w:t>
      </w:r>
    </w:p>
    <w:p w14:paraId="5E98B989">
      <w:pPr>
        <w:pStyle w:val="2"/>
        <w:spacing w:before="73" w:line="384" w:lineRule="exact"/>
        <w:rPr>
          <w:rFonts w:hint="eastAsia"/>
          <w:i w:val="0"/>
          <w:iCs w:val="0"/>
          <w:spacing w:val="-1"/>
          <w:position w:val="3"/>
          <w:sz w:val="30"/>
          <w:szCs w:val="30"/>
        </w:rPr>
      </w:pPr>
    </w:p>
    <w:p w14:paraId="141EFB3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当你将独立派原则(Independency)解释为不需要其他个人、国家或教会的交通(communion)和协助(assistance)时，你就大大地误解了这件事。”——（伯顿的《为称为独立派的教会辩护》(Vindication of the Churches called Independent)，第42页。）</w:t>
      </w:r>
    </w:p>
    <w:p w14:paraId="52918A8F">
      <w:pPr>
        <w:pStyle w:val="2"/>
        <w:spacing w:before="73" w:line="384" w:lineRule="exact"/>
        <w:rPr>
          <w:rFonts w:hint="eastAsia"/>
          <w:i w:val="0"/>
          <w:iCs w:val="0"/>
          <w:spacing w:val="-1"/>
          <w:position w:val="3"/>
          <w:sz w:val="30"/>
          <w:szCs w:val="30"/>
        </w:rPr>
      </w:pPr>
    </w:p>
    <w:p w14:paraId="2ADBA2C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not worthwhile contending about a name; but it is necessary to explain its only correct application, in order to point out the misunderstanding which it has occasioned, and the misrepresentation which has been founded on that misunderstanding.</w:t>
      </w:r>
    </w:p>
    <w:p w14:paraId="105B8A15">
      <w:pPr>
        <w:pStyle w:val="2"/>
        <w:spacing w:before="73" w:line="384" w:lineRule="exact"/>
        <w:rPr>
          <w:rFonts w:hint="eastAsia"/>
          <w:i w:val="0"/>
          <w:iCs w:val="0"/>
          <w:spacing w:val="-1"/>
          <w:position w:val="3"/>
          <w:sz w:val="30"/>
          <w:szCs w:val="30"/>
        </w:rPr>
      </w:pPr>
    </w:p>
    <w:p w14:paraId="363C375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为名称而争辩(contending about a name)并不值得；但有必要解释其唯一正确的应用，以便指出它所引起的误解(misunderstanding)，以及建立在该误解之上的曲解(misrepresentation)。</w:t>
      </w:r>
    </w:p>
    <w:p w14:paraId="4118E2D0">
      <w:pPr>
        <w:pStyle w:val="2"/>
        <w:spacing w:before="73" w:line="384" w:lineRule="exact"/>
        <w:rPr>
          <w:rFonts w:hint="eastAsia"/>
          <w:i w:val="0"/>
          <w:iCs w:val="0"/>
          <w:spacing w:val="-1"/>
          <w:position w:val="3"/>
          <w:sz w:val="30"/>
          <w:szCs w:val="30"/>
        </w:rPr>
      </w:pPr>
    </w:p>
    <w:p w14:paraId="59903E6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Those who wish to ascertain the sentiments of the existing Independents on the subject of the union of Churches, will find them admirably stated and defended, in “The Scriptural Unity of the Churches of Christ illustrated and recommended — A Sermon, preached on occasion of the Fifth Annual Meeting of the Congregational Union for Scotland: By Ralph Wardlaw, D.D.”</w:t>
      </w:r>
    </w:p>
    <w:p w14:paraId="53F444D0">
      <w:pPr>
        <w:pStyle w:val="2"/>
        <w:spacing w:before="73" w:line="384" w:lineRule="exact"/>
        <w:rPr>
          <w:rFonts w:hint="eastAsia"/>
          <w:i w:val="0"/>
          <w:iCs w:val="0"/>
          <w:spacing w:val="-1"/>
          <w:position w:val="3"/>
          <w:sz w:val="30"/>
          <w:szCs w:val="30"/>
        </w:rPr>
      </w:pPr>
    </w:p>
    <w:p w14:paraId="663663B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那些希望确知现存独立派(Independents)在教会联合(union of Churches)问题上观点的人，会在拉尔夫·沃德洛博士(Dr. Ralph Wardlaw)所著《基督教会的圣经合一性阐明与推荐——苏格兰公理会联会第五届年会讲道》(The Scriptural Unity of the Churches of Christ illustrated and recommended — A Sermon, preached on occasion of the Fifth Annual Meeting of the Congregational Union for Scotland)中找到极佳的陈述与辩护。</w:t>
      </w:r>
    </w:p>
    <w:p w14:paraId="119A7DBF">
      <w:pPr>
        <w:pStyle w:val="2"/>
        <w:spacing w:before="73" w:line="384" w:lineRule="exact"/>
        <w:rPr>
          <w:rFonts w:hint="eastAsia"/>
          <w:i w:val="0"/>
          <w:iCs w:val="0"/>
          <w:spacing w:val="-1"/>
          <w:position w:val="3"/>
          <w:sz w:val="30"/>
          <w:szCs w:val="30"/>
        </w:rPr>
      </w:pPr>
    </w:p>
    <w:p w14:paraId="06103A0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beg leave to recommend that Sermon, with its valuable notes, to the candid perusal of both Presbyterians and Independents.</w:t>
      </w:r>
    </w:p>
    <w:p w14:paraId="0FE5643A">
      <w:pPr>
        <w:pStyle w:val="2"/>
        <w:spacing w:before="73" w:line="384" w:lineRule="exact"/>
        <w:rPr>
          <w:rFonts w:hint="eastAsia"/>
          <w:i w:val="0"/>
          <w:iCs w:val="0"/>
          <w:spacing w:val="-1"/>
          <w:position w:val="3"/>
          <w:sz w:val="30"/>
          <w:szCs w:val="30"/>
        </w:rPr>
      </w:pPr>
    </w:p>
    <w:p w14:paraId="7CB8EC3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我谨将此讲章及其宝贵的注释，推荐给长老会派(Presbyterians)和独立派(Independents)双方坦诚阅读(candid perusal)。</w:t>
      </w:r>
    </w:p>
    <w:p w14:paraId="201998B0">
      <w:pPr>
        <w:pStyle w:val="2"/>
        <w:spacing w:before="73" w:line="384" w:lineRule="exact"/>
        <w:rPr>
          <w:rFonts w:hint="eastAsia"/>
          <w:i w:val="0"/>
          <w:iCs w:val="0"/>
          <w:spacing w:val="-1"/>
          <w:position w:val="3"/>
          <w:sz w:val="30"/>
          <w:szCs w:val="30"/>
        </w:rPr>
      </w:pPr>
    </w:p>
    <w:p w14:paraId="37975E8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495</w:t>
      </w:r>
    </w:p>
    <w:p w14:paraId="0C0C9957">
      <w:pPr>
        <w:pStyle w:val="2"/>
        <w:spacing w:before="73" w:line="384" w:lineRule="exact"/>
        <w:rPr>
          <w:rFonts w:hint="eastAsia"/>
          <w:i w:val="0"/>
          <w:iCs w:val="0"/>
          <w:spacing w:val="-1"/>
          <w:position w:val="3"/>
          <w:sz w:val="30"/>
          <w:szCs w:val="30"/>
        </w:rPr>
      </w:pPr>
    </w:p>
    <w:p w14:paraId="0E835B5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PRAYERS OF CROMWELL’S CHAPLAINS, — p. 250.</w:t>
      </w:r>
    </w:p>
    <w:p w14:paraId="0EE1B33F">
      <w:pPr>
        <w:pStyle w:val="2"/>
        <w:spacing w:before="73" w:line="384" w:lineRule="exact"/>
        <w:rPr>
          <w:rFonts w:hint="eastAsia"/>
          <w:i w:val="0"/>
          <w:iCs w:val="0"/>
          <w:spacing w:val="-1"/>
          <w:position w:val="3"/>
          <w:sz w:val="30"/>
          <w:szCs w:val="30"/>
        </w:rPr>
      </w:pPr>
    </w:p>
    <w:p w14:paraId="535981F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克伦威尔随营神职人员的祷告，— 第250页。</w:t>
      </w:r>
    </w:p>
    <w:p w14:paraId="15B2FBF3">
      <w:pPr>
        <w:pStyle w:val="2"/>
        <w:spacing w:before="73" w:line="384" w:lineRule="exact"/>
        <w:rPr>
          <w:rFonts w:hint="eastAsia"/>
          <w:i w:val="0"/>
          <w:iCs w:val="0"/>
          <w:spacing w:val="-1"/>
          <w:position w:val="3"/>
          <w:sz w:val="30"/>
          <w:szCs w:val="30"/>
        </w:rPr>
      </w:pPr>
    </w:p>
    <w:p w14:paraId="6294D33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Those who make themselves merry with the prayers of Cromwell’s ministers, and of other persons of that description during this period, are perhaps not sufficiently aware that the use of an uncouth and unseemly phraseology in addresses to God, was the vice of the period, not of the men.</w:t>
      </w:r>
    </w:p>
    <w:p w14:paraId="78FFC9F5">
      <w:pPr>
        <w:pStyle w:val="2"/>
        <w:spacing w:before="73" w:line="384" w:lineRule="exact"/>
        <w:rPr>
          <w:rFonts w:hint="eastAsia"/>
          <w:i w:val="0"/>
          <w:iCs w:val="0"/>
          <w:spacing w:val="-1"/>
          <w:position w:val="3"/>
          <w:sz w:val="30"/>
          <w:szCs w:val="30"/>
        </w:rPr>
      </w:pPr>
    </w:p>
    <w:p w14:paraId="4774928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那些以克伦威尔(Cromwell)的牧师们以及此时期其他此类人物的祷告为乐的人，或许没有充分意识到，在向神说话时使用粗鄙不雅(uncouth and unseemly)的措辞，是那个时代的弊病(vice of the period)，而非那些人的弊病。</w:t>
      </w:r>
    </w:p>
    <w:p w14:paraId="314D7F42">
      <w:pPr>
        <w:pStyle w:val="2"/>
        <w:spacing w:before="73" w:line="384" w:lineRule="exact"/>
        <w:rPr>
          <w:rFonts w:hint="eastAsia"/>
          <w:i w:val="0"/>
          <w:iCs w:val="0"/>
          <w:spacing w:val="-1"/>
          <w:position w:val="3"/>
          <w:sz w:val="30"/>
          <w:szCs w:val="30"/>
        </w:rPr>
      </w:pPr>
    </w:p>
    <w:p w14:paraId="1184A66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was common to others, as well as to those who are stigmatized as the sectaries of the time.</w:t>
      </w:r>
    </w:p>
    <w:p w14:paraId="1BF7CAAA">
      <w:pPr>
        <w:pStyle w:val="2"/>
        <w:spacing w:before="73" w:line="384" w:lineRule="exact"/>
        <w:rPr>
          <w:rFonts w:hint="eastAsia"/>
          <w:i w:val="0"/>
          <w:iCs w:val="0"/>
          <w:spacing w:val="-1"/>
          <w:position w:val="3"/>
          <w:sz w:val="30"/>
          <w:szCs w:val="30"/>
        </w:rPr>
      </w:pPr>
    </w:p>
    <w:p w14:paraId="387A184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这对于其他人来说也很普遍，正如对于那些被污蔑为(stigmatized as)当时宗派分子(sectaries)的人一样。</w:t>
      </w:r>
    </w:p>
    <w:p w14:paraId="7CA355E1">
      <w:pPr>
        <w:pStyle w:val="2"/>
        <w:spacing w:before="73" w:line="384" w:lineRule="exact"/>
        <w:rPr>
          <w:rFonts w:hint="eastAsia"/>
          <w:i w:val="0"/>
          <w:iCs w:val="0"/>
          <w:spacing w:val="-1"/>
          <w:position w:val="3"/>
          <w:sz w:val="30"/>
          <w:szCs w:val="30"/>
        </w:rPr>
      </w:pPr>
    </w:p>
    <w:p w14:paraId="3F0E577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indeed impossible to produce the prayers of Churchmen, as their book allow neither for improvement nor deterioration from the changes of human society.</w:t>
      </w:r>
    </w:p>
    <w:p w14:paraId="7A31F934">
      <w:pPr>
        <w:pStyle w:val="2"/>
        <w:spacing w:before="73" w:line="384" w:lineRule="exact"/>
        <w:rPr>
          <w:rFonts w:hint="eastAsia"/>
          <w:i w:val="0"/>
          <w:iCs w:val="0"/>
          <w:spacing w:val="-1"/>
          <w:position w:val="3"/>
          <w:sz w:val="30"/>
          <w:szCs w:val="30"/>
        </w:rPr>
      </w:pPr>
    </w:p>
    <w:p w14:paraId="744E337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诚然，不可能拿出国家教会人士(Churchmen)的祷告，因为他们的祷告书(book)既不允许因人类社会的变迁而改进(improvement)，也不允许退化(deterioration)。</w:t>
      </w:r>
    </w:p>
    <w:p w14:paraId="44CEA63B">
      <w:pPr>
        <w:pStyle w:val="2"/>
        <w:spacing w:before="73" w:line="384" w:lineRule="exact"/>
        <w:rPr>
          <w:rFonts w:hint="eastAsia"/>
          <w:i w:val="0"/>
          <w:iCs w:val="0"/>
          <w:spacing w:val="-1"/>
          <w:position w:val="3"/>
          <w:sz w:val="30"/>
          <w:szCs w:val="30"/>
        </w:rPr>
      </w:pPr>
    </w:p>
    <w:p w14:paraId="2637E13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But if we may judge what would have been their prayers from their sermons, it is not difficult to perceive that even the best of them did not rank high above the preachers of the Commonwealth.</w:t>
      </w:r>
    </w:p>
    <w:p w14:paraId="2B621FAE">
      <w:pPr>
        <w:pStyle w:val="2"/>
        <w:spacing w:before="73" w:line="384" w:lineRule="exact"/>
        <w:rPr>
          <w:rFonts w:hint="eastAsia"/>
          <w:i w:val="0"/>
          <w:iCs w:val="0"/>
          <w:spacing w:val="-1"/>
          <w:position w:val="3"/>
          <w:sz w:val="30"/>
          <w:szCs w:val="30"/>
        </w:rPr>
      </w:pPr>
    </w:p>
    <w:p w14:paraId="7D61042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但如果我们能从他们的讲道(sermons)来判断他们的祷告会是怎样的，就不难看出，即使是他们中间最优秀的，也并未高出共和国(Commonwealth)时期的传道人多少。</w:t>
      </w:r>
    </w:p>
    <w:p w14:paraId="289AE7AE">
      <w:pPr>
        <w:pStyle w:val="2"/>
        <w:spacing w:before="73" w:line="384" w:lineRule="exact"/>
        <w:rPr>
          <w:rFonts w:hint="eastAsia"/>
          <w:i w:val="0"/>
          <w:iCs w:val="0"/>
          <w:spacing w:val="-1"/>
          <w:position w:val="3"/>
          <w:sz w:val="30"/>
          <w:szCs w:val="30"/>
        </w:rPr>
      </w:pPr>
    </w:p>
    <w:p w14:paraId="29E5705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am far from thinking that their prayers prove that their minds were as low and vulgar as the language which they employed would seem to indicate.</w:t>
      </w:r>
    </w:p>
    <w:p w14:paraId="353F1886">
      <w:pPr>
        <w:pStyle w:val="2"/>
        <w:spacing w:before="73" w:line="384" w:lineRule="exact"/>
        <w:rPr>
          <w:rFonts w:hint="eastAsia"/>
          <w:i w:val="0"/>
          <w:iCs w:val="0"/>
          <w:spacing w:val="-1"/>
          <w:position w:val="3"/>
          <w:sz w:val="30"/>
          <w:szCs w:val="30"/>
        </w:rPr>
      </w:pPr>
    </w:p>
    <w:p w14:paraId="4863916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我绝不认为他们的祷告证明他们的心思(minds)像他们所使用的语言所暗示的那样低下粗俗(low and vulgar)。</w:t>
      </w:r>
    </w:p>
    <w:p w14:paraId="3B951735">
      <w:pPr>
        <w:pStyle w:val="2"/>
        <w:spacing w:before="73" w:line="384" w:lineRule="exact"/>
        <w:rPr>
          <w:rFonts w:hint="eastAsia"/>
          <w:i w:val="0"/>
          <w:iCs w:val="0"/>
          <w:spacing w:val="-1"/>
          <w:position w:val="3"/>
          <w:sz w:val="30"/>
          <w:szCs w:val="30"/>
        </w:rPr>
      </w:pPr>
    </w:p>
    <w:p w14:paraId="0975947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They were men accustomed to pray much —in itself this gendered a kind of familiar habit.</w:t>
      </w:r>
    </w:p>
    <w:p w14:paraId="7263D99E">
      <w:pPr>
        <w:pStyle w:val="2"/>
        <w:spacing w:before="73" w:line="384" w:lineRule="exact"/>
        <w:rPr>
          <w:rFonts w:hint="eastAsia"/>
          <w:i w:val="0"/>
          <w:iCs w:val="0"/>
          <w:spacing w:val="-1"/>
          <w:position w:val="3"/>
          <w:sz w:val="30"/>
          <w:szCs w:val="30"/>
        </w:rPr>
      </w:pPr>
    </w:p>
    <w:p w14:paraId="471D6BC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他们是习惯于多多祷告的人——这本身就养成了一种熟悉的习惯(familiar habit)。</w:t>
      </w:r>
    </w:p>
    <w:p w14:paraId="55CAF0E2">
      <w:pPr>
        <w:pStyle w:val="2"/>
        <w:spacing w:before="73" w:line="384" w:lineRule="exact"/>
        <w:rPr>
          <w:rFonts w:hint="eastAsia"/>
          <w:i w:val="0"/>
          <w:iCs w:val="0"/>
          <w:spacing w:val="-1"/>
          <w:position w:val="3"/>
          <w:sz w:val="30"/>
          <w:szCs w:val="30"/>
        </w:rPr>
      </w:pPr>
    </w:p>
    <w:p w14:paraId="0ADAFC8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And as they were not surrounded by sentimental religionists, or fashionable clergymen, but by persons of their own spirit and sentiments, they expressed themselves without reserve.</w:t>
      </w:r>
    </w:p>
    <w:p w14:paraId="7CC07CE2">
      <w:pPr>
        <w:pStyle w:val="2"/>
        <w:spacing w:before="73" w:line="384" w:lineRule="exact"/>
        <w:rPr>
          <w:rFonts w:hint="eastAsia"/>
          <w:i w:val="0"/>
          <w:iCs w:val="0"/>
          <w:spacing w:val="-1"/>
          <w:position w:val="3"/>
          <w:sz w:val="30"/>
          <w:szCs w:val="30"/>
        </w:rPr>
      </w:pPr>
    </w:p>
    <w:p w14:paraId="756DF02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而且因为他们周围没有多愁善感的宗教人士(sentimental religionists)或时髦的神职人员(fashionable clergymen)，而是与他们有同样心志(spirit)和情操(sentiments)的人，所以他们毫无保留地表达自己。</w:t>
      </w:r>
    </w:p>
    <w:p w14:paraId="7D9195EB">
      <w:pPr>
        <w:pStyle w:val="2"/>
        <w:spacing w:before="73" w:line="384" w:lineRule="exact"/>
        <w:rPr>
          <w:rFonts w:hint="eastAsia"/>
          <w:i w:val="0"/>
          <w:iCs w:val="0"/>
          <w:spacing w:val="-1"/>
          <w:position w:val="3"/>
          <w:sz w:val="30"/>
          <w:szCs w:val="30"/>
        </w:rPr>
      </w:pPr>
    </w:p>
    <w:p w14:paraId="7ACAC3D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High devotional ardour cannot always be restrained to measured phrases; but those who can make every allowance for poetic licence, and scientific enthusiasm, have no charity for any excess of feeling in which religion is concerned.</w:t>
      </w:r>
    </w:p>
    <w:p w14:paraId="7E39F574">
      <w:pPr>
        <w:pStyle w:val="2"/>
        <w:spacing w:before="73" w:line="384" w:lineRule="exact"/>
        <w:rPr>
          <w:rFonts w:hint="eastAsia"/>
          <w:i w:val="0"/>
          <w:iCs w:val="0"/>
          <w:spacing w:val="-1"/>
          <w:position w:val="3"/>
          <w:sz w:val="30"/>
          <w:szCs w:val="30"/>
        </w:rPr>
      </w:pPr>
    </w:p>
    <w:p w14:paraId="1580034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高度的敬虔热忱(devotional ardour)不可能总是被限制在刻板的辞藻(measured phrases)中；但是那些能够对诗意放纵(poetic licence)和科学热情(scientific enthusiasm)给予一切宽容的人，对于任何与宗教有关的过度情感(excess of feeling)却毫无怜悯之心(charity)。</w:t>
      </w:r>
    </w:p>
    <w:p w14:paraId="743C4527">
      <w:pPr>
        <w:pStyle w:val="2"/>
        <w:spacing w:before="73" w:line="384" w:lineRule="exact"/>
        <w:rPr>
          <w:rFonts w:hint="eastAsia"/>
          <w:i w:val="0"/>
          <w:iCs w:val="0"/>
          <w:spacing w:val="-1"/>
          <w:position w:val="3"/>
          <w:sz w:val="30"/>
          <w:szCs w:val="30"/>
        </w:rPr>
      </w:pPr>
    </w:p>
    <w:p w14:paraId="3E5DDE2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following expressions in Luther’s prayers for Melanchthon, when he was thought dying, are similar to the confidence and familiarity which were used respecting the dying Protector.</w:t>
      </w:r>
    </w:p>
    <w:p w14:paraId="258DB693">
      <w:pPr>
        <w:pStyle w:val="2"/>
        <w:spacing w:before="73" w:line="384" w:lineRule="exact"/>
        <w:rPr>
          <w:rFonts w:hint="eastAsia"/>
          <w:i w:val="0"/>
          <w:iCs w:val="0"/>
          <w:spacing w:val="-1"/>
          <w:position w:val="3"/>
          <w:sz w:val="30"/>
          <w:szCs w:val="30"/>
        </w:rPr>
      </w:pPr>
    </w:p>
    <w:p w14:paraId="228F907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路德(Luther)为被认为垂死的梅兰希顿(Melanchthon)所作祷告中的以下表述，与对垂死的护国公(Protector)所使用的那种确信(confidence)和亲密(familiarity)相似。</w:t>
      </w:r>
    </w:p>
    <w:p w14:paraId="4FF43E70">
      <w:pPr>
        <w:pStyle w:val="2"/>
        <w:spacing w:before="73" w:line="384" w:lineRule="exact"/>
        <w:rPr>
          <w:rFonts w:hint="eastAsia"/>
          <w:i w:val="0"/>
          <w:iCs w:val="0"/>
          <w:spacing w:val="-1"/>
          <w:position w:val="3"/>
          <w:sz w:val="30"/>
          <w:szCs w:val="30"/>
        </w:rPr>
      </w:pPr>
    </w:p>
    <w:p w14:paraId="09B6A66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“‘We implore you, O Lord our God; we cast all our burden on you, and will cry till You hear us, pleading all the promises which can be found in the Holy Scripture respecting your hearing prayer, so that You must indeed hear us, to preserve at all future periods our entire confidence in your own promises.’</w:t>
      </w:r>
    </w:p>
    <w:p w14:paraId="1FB90F2D">
      <w:pPr>
        <w:pStyle w:val="2"/>
        <w:spacing w:before="73" w:line="384" w:lineRule="exact"/>
        <w:rPr>
          <w:rFonts w:hint="eastAsia"/>
          <w:i w:val="0"/>
          <w:iCs w:val="0"/>
          <w:spacing w:val="-1"/>
          <w:position w:val="3"/>
          <w:sz w:val="30"/>
          <w:szCs w:val="30"/>
        </w:rPr>
      </w:pPr>
    </w:p>
    <w:p w14:paraId="61E74DD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主我们的神啊，我们恳求祢；我们将一切重担都卸给祢，并且要呼求直到祢垂听我们，援引圣经中所有关于祢垂听祷告的应许，以致祢必须确实垂听我们，好在将来一切时期保守我们对祢自己应许的完全信靠。’</w:t>
      </w:r>
    </w:p>
    <w:p w14:paraId="0189996C">
      <w:pPr>
        <w:pStyle w:val="2"/>
        <w:spacing w:before="73" w:line="384" w:lineRule="exact"/>
        <w:rPr>
          <w:rFonts w:hint="eastAsia"/>
          <w:i w:val="0"/>
          <w:iCs w:val="0"/>
          <w:spacing w:val="-1"/>
          <w:position w:val="3"/>
          <w:sz w:val="30"/>
          <w:szCs w:val="30"/>
        </w:rPr>
      </w:pPr>
    </w:p>
    <w:p w14:paraId="5D2DDFA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After this, he seized hold of Melanchthon’s hand and, well knowing the extreme anxiety of his mind, and the troubled state of his conscience, said ‘be of good courage, Philip, you shall not die.’” (Cox’s Life of Melanchthon, p. 406.)</w:t>
      </w:r>
    </w:p>
    <w:p w14:paraId="38FDD698">
      <w:pPr>
        <w:pStyle w:val="2"/>
        <w:spacing w:before="73" w:line="384" w:lineRule="exact"/>
        <w:rPr>
          <w:rFonts w:hint="eastAsia"/>
          <w:i w:val="0"/>
          <w:iCs w:val="0"/>
          <w:spacing w:val="-1"/>
          <w:position w:val="3"/>
          <w:sz w:val="30"/>
          <w:szCs w:val="30"/>
        </w:rPr>
      </w:pPr>
    </w:p>
    <w:p w14:paraId="1F64620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此后，他抓住梅兰希顿的手，深知其内心极度焦虑(extreme anxiety)和良心不安(troubled state of his conscience)，便说：‘腓力，鼓起勇气，你不会死的。’”（考克斯(Cox)的《梅兰希顿传》，第406页。）</w:t>
      </w:r>
    </w:p>
    <w:p w14:paraId="09FA7958">
      <w:pPr>
        <w:pStyle w:val="2"/>
        <w:spacing w:before="73" w:line="384" w:lineRule="exact"/>
        <w:rPr>
          <w:rFonts w:hint="eastAsia"/>
          <w:i w:val="0"/>
          <w:iCs w:val="0"/>
          <w:spacing w:val="-1"/>
          <w:position w:val="3"/>
          <w:sz w:val="30"/>
          <w:szCs w:val="30"/>
        </w:rPr>
      </w:pPr>
    </w:p>
    <w:p w14:paraId="51775F8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Those who wish to see the language which even dignitaries of the Church used about the time of the Commonwealth, will find some specimens in Robinson’s translation of Claude’s Essay; and if the prayers of a lay fanatic may be referred to, the reader will find in Milton’s prose works specimens of addresses to God, to which there is nothing superior — I was about to say, nothing equal in the English Liturgy.</w:t>
      </w:r>
    </w:p>
    <w:p w14:paraId="2CFEE22A">
      <w:pPr>
        <w:pStyle w:val="2"/>
        <w:spacing w:before="73" w:line="384" w:lineRule="exact"/>
        <w:rPr>
          <w:rFonts w:hint="eastAsia"/>
          <w:i w:val="0"/>
          <w:iCs w:val="0"/>
          <w:spacing w:val="-1"/>
          <w:position w:val="3"/>
          <w:sz w:val="30"/>
          <w:szCs w:val="30"/>
        </w:rPr>
      </w:pPr>
    </w:p>
    <w:p w14:paraId="2A13189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那些希望了解共和国(Commonwealth)时期连教会显要(dignitaries of the Church)都使用的语言的人，可以在罗宾逊(Robinson)翻译的克劳德(Claude)《随笔》(Essay)中找到一些范例；如果可以参考平信徒狂热者(lay fanatic)的祷告，读者会在弥尔顿(Milton)的散文著作中找到向神说话的范例，这些范例无出其右——我几乎要说，在英格兰公祷书(English Liturgy)中也无出其右。</w:t>
      </w:r>
    </w:p>
    <w:p w14:paraId="76E58B76">
      <w:pPr>
        <w:pStyle w:val="2"/>
        <w:spacing w:before="73" w:line="384" w:lineRule="exact"/>
        <w:rPr>
          <w:rFonts w:hint="eastAsia"/>
          <w:i w:val="0"/>
          <w:iCs w:val="0"/>
          <w:spacing w:val="-1"/>
          <w:position w:val="3"/>
          <w:sz w:val="30"/>
          <w:szCs w:val="30"/>
        </w:rPr>
      </w:pPr>
    </w:p>
    <w:p w14:paraId="5653D78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the following passage of one of them, he seems to hint at the future production of his immortal poem:</w:t>
      </w:r>
    </w:p>
    <w:p w14:paraId="3E402779">
      <w:pPr>
        <w:pStyle w:val="2"/>
        <w:spacing w:before="73" w:line="384" w:lineRule="exact"/>
        <w:rPr>
          <w:rFonts w:hint="eastAsia"/>
          <w:i w:val="0"/>
          <w:iCs w:val="0"/>
          <w:spacing w:val="-1"/>
          <w:position w:val="3"/>
          <w:sz w:val="30"/>
          <w:szCs w:val="30"/>
        </w:rPr>
      </w:pPr>
    </w:p>
    <w:p w14:paraId="4AEB76F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在他其中一篇的以下段落中，他似乎暗示了他那不朽诗篇(immortal poem)未来的创作：</w:t>
      </w:r>
    </w:p>
    <w:p w14:paraId="1634DF15">
      <w:pPr>
        <w:pStyle w:val="2"/>
        <w:spacing w:before="73" w:line="384" w:lineRule="exact"/>
        <w:rPr>
          <w:rFonts w:hint="eastAsia"/>
          <w:i w:val="0"/>
          <w:iCs w:val="0"/>
          <w:spacing w:val="-1"/>
          <w:position w:val="3"/>
          <w:sz w:val="30"/>
          <w:szCs w:val="30"/>
        </w:rPr>
      </w:pPr>
    </w:p>
    <w:p w14:paraId="109A7FE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“And he that now for haste snatches up a plain ungarnished present, as a thank-offering to You, which could not be deferred in regard of your so many recent deliverances, may then perhaps take up a harp and sing You an elaborate song to generations.</w:t>
      </w:r>
    </w:p>
    <w:p w14:paraId="280166A7">
      <w:pPr>
        <w:pStyle w:val="2"/>
        <w:spacing w:before="73" w:line="384" w:lineRule="exact"/>
        <w:rPr>
          <w:rFonts w:hint="eastAsia"/>
          <w:i w:val="0"/>
          <w:iCs w:val="0"/>
          <w:spacing w:val="-1"/>
          <w:position w:val="3"/>
          <w:sz w:val="30"/>
          <w:szCs w:val="30"/>
        </w:rPr>
      </w:pPr>
    </w:p>
    <w:p w14:paraId="456F295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“如今因急切而匆忙献上朴素无饰(plain ungarnished)之礼物作为感恩祭(thank-offering)献给祢的人，这礼物因祢近期如此多的拯救(deliverances)而不能耽延，将来或许会拿起竖琴，为祢向世世代代(generations)歌唱一首精心制作的诗歌。</w:t>
      </w:r>
    </w:p>
    <w:p w14:paraId="633F9070">
      <w:pPr>
        <w:pStyle w:val="2"/>
        <w:spacing w:before="73" w:line="384" w:lineRule="exact"/>
        <w:rPr>
          <w:rFonts w:hint="eastAsia"/>
          <w:i w:val="0"/>
          <w:iCs w:val="0"/>
          <w:spacing w:val="-1"/>
          <w:position w:val="3"/>
          <w:sz w:val="30"/>
          <w:szCs w:val="30"/>
        </w:rPr>
      </w:pPr>
    </w:p>
    <w:p w14:paraId="0355B2E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496</w:t>
      </w:r>
    </w:p>
    <w:p w14:paraId="4F65CF8B">
      <w:pPr>
        <w:pStyle w:val="2"/>
        <w:spacing w:before="73" w:line="384" w:lineRule="exact"/>
        <w:rPr>
          <w:rFonts w:hint="eastAsia"/>
          <w:i w:val="0"/>
          <w:iCs w:val="0"/>
          <w:spacing w:val="-1"/>
          <w:position w:val="3"/>
          <w:sz w:val="30"/>
          <w:szCs w:val="30"/>
        </w:rPr>
      </w:pPr>
    </w:p>
    <w:p w14:paraId="56ADC10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that day it shall no more be said, as in scorn, this or that was never held so till this present age, when men have better learned that the times and seasons pass along under your feet, to go and come at your bidding; and as You dignified our Fathers’ days with many revelations above all the foregoing ages since You took the flesh; so You can grant to us, though unworthy, as large a portion of your Spirit as You please: for who shall prejudice your all-governing will?</w:t>
      </w:r>
    </w:p>
    <w:p w14:paraId="3FBF90B2">
      <w:pPr>
        <w:pStyle w:val="2"/>
        <w:spacing w:before="73" w:line="384" w:lineRule="exact"/>
        <w:rPr>
          <w:rFonts w:hint="eastAsia"/>
          <w:i w:val="0"/>
          <w:iCs w:val="0"/>
          <w:spacing w:val="-1"/>
          <w:position w:val="3"/>
          <w:sz w:val="30"/>
          <w:szCs w:val="30"/>
        </w:rPr>
      </w:pPr>
    </w:p>
    <w:p w14:paraId="3869913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在那日，人必不再轻蔑地说，这事或那事直到今世才如此认为，那时人已更明白时节(times and seasons)都在祢脚下经过，按祢的吩咐来去；正如祢以许多启示(revelations)使我们列祖的日子(Fathers’ days)尊荣(dignified)，超越祢道成肉身(took the flesh)以来所有先前的世代；祢也可以赐给我们，虽然我们不配，祢所喜悦的那么大一份祢的灵(Spirit)：因为谁能损害(prejudice)祢统管万有的旨意(all-governing will)呢？</w:t>
      </w:r>
    </w:p>
    <w:p w14:paraId="419AC17E">
      <w:pPr>
        <w:pStyle w:val="2"/>
        <w:spacing w:before="73" w:line="384" w:lineRule="exact"/>
        <w:rPr>
          <w:rFonts w:hint="eastAsia"/>
          <w:i w:val="0"/>
          <w:iCs w:val="0"/>
          <w:spacing w:val="-1"/>
          <w:position w:val="3"/>
          <w:sz w:val="30"/>
          <w:szCs w:val="30"/>
        </w:rPr>
      </w:pPr>
    </w:p>
    <w:p w14:paraId="44AEB25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seeing the power of your grace has not passed away with the primitive times, as fond and faithless men imagine; but your kingdom is now at hand, and You standing at the door.</w:t>
      </w:r>
    </w:p>
    <w:p w14:paraId="3CC89030">
      <w:pPr>
        <w:pStyle w:val="2"/>
        <w:spacing w:before="73" w:line="384" w:lineRule="exact"/>
        <w:rPr>
          <w:rFonts w:hint="eastAsia"/>
          <w:i w:val="0"/>
          <w:iCs w:val="0"/>
          <w:spacing w:val="-1"/>
          <w:position w:val="3"/>
          <w:sz w:val="30"/>
          <w:szCs w:val="30"/>
        </w:rPr>
      </w:pPr>
    </w:p>
    <w:p w14:paraId="42AF7BF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因为祢恩典(grace)的大能并未随着原始时代(primitive times)过去，像愚昧不信(fond and faithless)的人所想象的那样；祢的国度(kingdom)如今近了，祢正站在门口。</w:t>
      </w:r>
    </w:p>
    <w:p w14:paraId="7F7643DA">
      <w:pPr>
        <w:pStyle w:val="2"/>
        <w:spacing w:before="73" w:line="384" w:lineRule="exact"/>
        <w:rPr>
          <w:rFonts w:hint="eastAsia"/>
          <w:i w:val="0"/>
          <w:iCs w:val="0"/>
          <w:spacing w:val="-1"/>
          <w:position w:val="3"/>
          <w:sz w:val="30"/>
          <w:szCs w:val="30"/>
        </w:rPr>
      </w:pPr>
    </w:p>
    <w:p w14:paraId="5DAEEC8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Come forth out of your Royal Chambers, O Prince of all the kings of the earth, put on the visible robes ofyour imperial majesty, take up that unlimited sceptre which your Almighty Father has bequeathed You; for now the voice of your Bride calls you, and all creatures sightobe renewed!” — Milton’s Prose Works, Edit. 1697, pp.</w:t>
      </w:r>
    </w:p>
    <w:p w14:paraId="01A91517">
      <w:pPr>
        <w:pStyle w:val="2"/>
        <w:spacing w:before="73" w:line="384" w:lineRule="exact"/>
        <w:rPr>
          <w:rFonts w:hint="eastAsia"/>
          <w:i w:val="0"/>
          <w:iCs w:val="0"/>
          <w:spacing w:val="-1"/>
          <w:position w:val="3"/>
          <w:sz w:val="30"/>
          <w:szCs w:val="30"/>
        </w:rPr>
      </w:pPr>
    </w:p>
    <w:p w14:paraId="159596F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从祢的王室寝宫(Royal Chambers)出来吧，哦，地上万王之君(Prince of all the kings of the earth)，穿上祢帝国威严(imperial majesty)的显赫朝服(visible robes)，拿起祢全能的父(Almighty Father)遗赠(bequeathed)给祢的无限权杖(unlimited sceptre)；因为如今祢新妇(Bride)的声音呼唤祢，万物都渴望[待确认，原文为sightobe，疑为sigh to be]更新！”——弥尔顿散文集，1697年版，第312、313页。</w:t>
      </w:r>
    </w:p>
    <w:p w14:paraId="56DF6A36">
      <w:pPr>
        <w:pStyle w:val="2"/>
        <w:spacing w:before="73" w:line="384" w:lineRule="exact"/>
        <w:rPr>
          <w:rFonts w:hint="eastAsia"/>
          <w:i w:val="0"/>
          <w:iCs w:val="0"/>
          <w:spacing w:val="-1"/>
          <w:position w:val="3"/>
          <w:sz w:val="30"/>
          <w:szCs w:val="30"/>
        </w:rPr>
      </w:pPr>
    </w:p>
    <w:p w14:paraId="1538025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312, 313.</w:t>
      </w:r>
    </w:p>
    <w:p w14:paraId="028756A2">
      <w:pPr>
        <w:pStyle w:val="2"/>
        <w:spacing w:before="73" w:line="384" w:lineRule="exact"/>
        <w:rPr>
          <w:rFonts w:hint="eastAsia"/>
          <w:i w:val="0"/>
          <w:iCs w:val="0"/>
          <w:spacing w:val="-1"/>
          <w:position w:val="3"/>
          <w:sz w:val="30"/>
          <w:szCs w:val="30"/>
        </w:rPr>
      </w:pPr>
    </w:p>
    <w:p w14:paraId="1CBF434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312、313。</w:t>
      </w:r>
    </w:p>
    <w:p w14:paraId="795FABE7">
      <w:pPr>
        <w:pStyle w:val="2"/>
        <w:spacing w:before="73" w:line="384" w:lineRule="exact"/>
        <w:rPr>
          <w:rFonts w:hint="eastAsia"/>
          <w:i w:val="0"/>
          <w:iCs w:val="0"/>
          <w:spacing w:val="-1"/>
          <w:position w:val="3"/>
          <w:sz w:val="30"/>
          <w:szCs w:val="30"/>
        </w:rPr>
      </w:pPr>
    </w:p>
    <w:p w14:paraId="6BC4A06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678</w:t>
      </w:r>
    </w:p>
    <w:p w14:paraId="774E1D24">
      <w:pPr>
        <w:pStyle w:val="2"/>
        <w:spacing w:before="73" w:line="384" w:lineRule="exact"/>
        <w:rPr>
          <w:rFonts w:hint="eastAsia"/>
          <w:i w:val="0"/>
          <w:iCs w:val="0"/>
          <w:spacing w:val="-1"/>
          <w:position w:val="3"/>
          <w:sz w:val="30"/>
          <w:szCs w:val="30"/>
        </w:rPr>
      </w:pPr>
    </w:p>
    <w:p w14:paraId="6CB8245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[此数字为注释编号，无需翻译]</w:t>
      </w:r>
    </w:p>
    <w:p w14:paraId="4B2CEC83">
      <w:pPr>
        <w:pStyle w:val="2"/>
        <w:spacing w:before="73" w:line="384" w:lineRule="exact"/>
        <w:rPr>
          <w:rFonts w:hint="eastAsia"/>
          <w:i w:val="0"/>
          <w:iCs w:val="0"/>
          <w:spacing w:val="-1"/>
          <w:position w:val="3"/>
          <w:sz w:val="30"/>
          <w:szCs w:val="30"/>
        </w:rPr>
      </w:pPr>
    </w:p>
    <w:p w14:paraId="0CA2961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ALLEGED SCHISMATIC NATURE OF INDEPENDENCY, p. 265.</w:t>
      </w:r>
    </w:p>
    <w:p w14:paraId="63E9D07F">
      <w:pPr>
        <w:pStyle w:val="2"/>
        <w:spacing w:before="73" w:line="384" w:lineRule="exact"/>
        <w:rPr>
          <w:rFonts w:hint="eastAsia"/>
          <w:i w:val="0"/>
          <w:iCs w:val="0"/>
          <w:spacing w:val="-1"/>
          <w:position w:val="3"/>
          <w:sz w:val="30"/>
          <w:szCs w:val="30"/>
        </w:rPr>
      </w:pPr>
    </w:p>
    <w:p w14:paraId="5769CEB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所谓独立派原则的分裂性质，第265页。</w:t>
      </w:r>
    </w:p>
    <w:p w14:paraId="53FAECE5">
      <w:pPr>
        <w:pStyle w:val="2"/>
        <w:spacing w:before="73" w:line="384" w:lineRule="exact"/>
        <w:rPr>
          <w:rFonts w:hint="eastAsia"/>
          <w:i w:val="0"/>
          <w:iCs w:val="0"/>
          <w:spacing w:val="-1"/>
          <w:position w:val="3"/>
          <w:sz w:val="30"/>
          <w:szCs w:val="30"/>
        </w:rPr>
      </w:pPr>
    </w:p>
    <w:p w14:paraId="4487B4E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On no one point have Independents been more furiously assailed than on the schismatical, or separating nature of the constitution of their churches.</w:t>
      </w:r>
    </w:p>
    <w:p w14:paraId="05E32A8C">
      <w:pPr>
        <w:pStyle w:val="2"/>
        <w:spacing w:before="73" w:line="384" w:lineRule="exact"/>
        <w:rPr>
          <w:rFonts w:hint="eastAsia"/>
          <w:i w:val="0"/>
          <w:iCs w:val="0"/>
          <w:spacing w:val="-1"/>
          <w:position w:val="3"/>
          <w:sz w:val="30"/>
          <w:szCs w:val="30"/>
        </w:rPr>
      </w:pPr>
    </w:p>
    <w:p w14:paraId="5E57328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在任何一点上，独立派(Independents)都没有比在其教会体制(constitution of their churches)的分裂性(schismatical)或分离性(separating nature)上受到更猛烈的攻击。</w:t>
      </w:r>
    </w:p>
    <w:p w14:paraId="2350607E">
      <w:pPr>
        <w:pStyle w:val="2"/>
        <w:spacing w:before="73" w:line="384" w:lineRule="exact"/>
        <w:rPr>
          <w:rFonts w:hint="eastAsia"/>
          <w:i w:val="0"/>
          <w:iCs w:val="0"/>
          <w:spacing w:val="-1"/>
          <w:position w:val="3"/>
          <w:sz w:val="30"/>
          <w:szCs w:val="30"/>
        </w:rPr>
      </w:pPr>
    </w:p>
    <w:p w14:paraId="4BB4220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On this subject, the following passage deserves attention.</w:t>
      </w:r>
    </w:p>
    <w:p w14:paraId="19CC65C7">
      <w:pPr>
        <w:pStyle w:val="2"/>
        <w:spacing w:before="73" w:line="384" w:lineRule="exact"/>
        <w:rPr>
          <w:rFonts w:hint="eastAsia"/>
          <w:i w:val="0"/>
          <w:iCs w:val="0"/>
          <w:spacing w:val="-1"/>
          <w:position w:val="3"/>
          <w:sz w:val="30"/>
          <w:szCs w:val="30"/>
        </w:rPr>
      </w:pPr>
    </w:p>
    <w:p w14:paraId="3A3A0F8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关于此主题，以下段落值得注意。</w:t>
      </w:r>
    </w:p>
    <w:p w14:paraId="52BA6D3D">
      <w:pPr>
        <w:pStyle w:val="2"/>
        <w:spacing w:before="73" w:line="384" w:lineRule="exact"/>
        <w:rPr>
          <w:rFonts w:hint="eastAsia"/>
          <w:i w:val="0"/>
          <w:iCs w:val="0"/>
          <w:spacing w:val="-1"/>
          <w:position w:val="3"/>
          <w:sz w:val="30"/>
          <w:szCs w:val="30"/>
        </w:rPr>
      </w:pPr>
    </w:p>
    <w:p w14:paraId="42030E3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from a work of Lord Brooke, one of the early supporters of this body— a great sufferer for his principles, and a member of the Westminster Assembly.</w:t>
      </w:r>
    </w:p>
    <w:p w14:paraId="1EFD5F40">
      <w:pPr>
        <w:pStyle w:val="2"/>
        <w:spacing w:before="73" w:line="384" w:lineRule="exact"/>
        <w:rPr>
          <w:rFonts w:hint="eastAsia"/>
          <w:i w:val="0"/>
          <w:iCs w:val="0"/>
          <w:spacing w:val="-1"/>
          <w:position w:val="3"/>
          <w:sz w:val="30"/>
          <w:szCs w:val="30"/>
        </w:rPr>
      </w:pPr>
    </w:p>
    <w:p w14:paraId="1520E34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它出自布鲁克勋爵(Lord Brooke)的一部著作，他是这个团体(body)早期的支持者之一——一位为其原则(principles)而备受苦难的人，也是威斯敏斯特会议(Westminster Assembly)的成员。</w:t>
      </w:r>
    </w:p>
    <w:p w14:paraId="569899D7">
      <w:pPr>
        <w:pStyle w:val="2"/>
        <w:spacing w:before="73" w:line="384" w:lineRule="exact"/>
        <w:rPr>
          <w:rFonts w:hint="eastAsia"/>
          <w:i w:val="0"/>
          <w:iCs w:val="0"/>
          <w:spacing w:val="-1"/>
          <w:position w:val="3"/>
          <w:sz w:val="30"/>
          <w:szCs w:val="30"/>
        </w:rPr>
      </w:pPr>
    </w:p>
    <w:p w14:paraId="5B3056B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shows, what has been glanced at on page 229, that the dispute between Independents and others on this point, chiefly respects the ultimate appeal.</w:t>
      </w:r>
    </w:p>
    <w:p w14:paraId="70F8BE54">
      <w:pPr>
        <w:pStyle w:val="2"/>
        <w:spacing w:before="73" w:line="384" w:lineRule="exact"/>
        <w:rPr>
          <w:rFonts w:hint="eastAsia"/>
          <w:i w:val="0"/>
          <w:iCs w:val="0"/>
          <w:spacing w:val="-1"/>
          <w:position w:val="3"/>
          <w:sz w:val="30"/>
          <w:szCs w:val="30"/>
        </w:rPr>
      </w:pPr>
    </w:p>
    <w:p w14:paraId="2BBC638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它表明，正如第229页所提及的那样，独立派与其他派别在此点上的争论(dispute)，主要关乎最终上诉权(ultimate appeal)。</w:t>
      </w:r>
    </w:p>
    <w:p w14:paraId="5C4C0E8D">
      <w:pPr>
        <w:pStyle w:val="2"/>
        <w:spacing w:before="73" w:line="384" w:lineRule="exact"/>
        <w:rPr>
          <w:rFonts w:hint="eastAsia"/>
          <w:i w:val="0"/>
          <w:iCs w:val="0"/>
          <w:spacing w:val="-1"/>
          <w:position w:val="3"/>
          <w:sz w:val="30"/>
          <w:szCs w:val="30"/>
        </w:rPr>
      </w:pPr>
    </w:p>
    <w:p w14:paraId="7BDD15D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If that is not in each congregation, it is yet to be explained why it should stop short of a general council.</w:t>
      </w:r>
    </w:p>
    <w:p w14:paraId="5FA58BD8">
      <w:pPr>
        <w:pStyle w:val="2"/>
        <w:spacing w:before="73" w:line="384" w:lineRule="exact"/>
        <w:rPr>
          <w:rFonts w:hint="eastAsia"/>
          <w:i w:val="0"/>
          <w:iCs w:val="0"/>
          <w:spacing w:val="-1"/>
          <w:position w:val="3"/>
          <w:sz w:val="30"/>
          <w:szCs w:val="30"/>
        </w:rPr>
      </w:pPr>
    </w:p>
    <w:p w14:paraId="06BBC15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如果最终上诉权不在每个堂会(congregation)，那么尚需解释为何它不应止于总议会(general council)。</w:t>
      </w:r>
    </w:p>
    <w:p w14:paraId="3695FB8F">
      <w:pPr>
        <w:pStyle w:val="2"/>
        <w:spacing w:before="73" w:line="384" w:lineRule="exact"/>
        <w:rPr>
          <w:rFonts w:hint="eastAsia"/>
          <w:i w:val="0"/>
          <w:iCs w:val="0"/>
          <w:spacing w:val="-1"/>
          <w:position w:val="3"/>
          <w:sz w:val="30"/>
          <w:szCs w:val="30"/>
        </w:rPr>
      </w:pPr>
    </w:p>
    <w:p w14:paraId="60BAD9E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other grand heresy, which men so much cry against in separation, is the Independency of their congregations.</w:t>
      </w:r>
    </w:p>
    <w:p w14:paraId="14758D2C">
      <w:pPr>
        <w:pStyle w:val="2"/>
        <w:spacing w:before="73" w:line="384" w:lineRule="exact"/>
        <w:rPr>
          <w:rFonts w:hint="eastAsia"/>
          <w:i w:val="0"/>
          <w:iCs w:val="0"/>
          <w:spacing w:val="-1"/>
          <w:position w:val="3"/>
          <w:sz w:val="30"/>
          <w:szCs w:val="30"/>
        </w:rPr>
      </w:pPr>
    </w:p>
    <w:p w14:paraId="27CA3B5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“人们在分离(separation)问题上大声疾呼的另一大异端(grand heresy)，就是他们堂会(congregations)的独立性(Independency)。</w:t>
      </w:r>
    </w:p>
    <w:p w14:paraId="1CC68830">
      <w:pPr>
        <w:pStyle w:val="2"/>
        <w:spacing w:before="73" w:line="384" w:lineRule="exact"/>
        <w:rPr>
          <w:rFonts w:hint="eastAsia"/>
          <w:i w:val="0"/>
          <w:iCs w:val="0"/>
          <w:spacing w:val="-1"/>
          <w:position w:val="3"/>
          <w:sz w:val="30"/>
          <w:szCs w:val="30"/>
        </w:rPr>
      </w:pPr>
    </w:p>
    <w:p w14:paraId="66E31CD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But why should the Independence of one Assembly on a province or nation, be more schismatic than that of a province or nation on the whole world?</w:t>
      </w:r>
    </w:p>
    <w:p w14:paraId="6CF19EBD">
      <w:pPr>
        <w:pStyle w:val="2"/>
        <w:spacing w:before="73" w:line="384" w:lineRule="exact"/>
        <w:rPr>
          <w:rFonts w:hint="eastAsia"/>
          <w:i w:val="0"/>
          <w:iCs w:val="0"/>
          <w:spacing w:val="-1"/>
          <w:position w:val="3"/>
          <w:sz w:val="30"/>
          <w:szCs w:val="30"/>
        </w:rPr>
      </w:pPr>
    </w:p>
    <w:p w14:paraId="76DFA93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但是，为何一个议会(Assembly)对一个省(province)或国家(nation)的独立性，会比一个省或国家对全世界的独立性更具分裂性(schismatic)呢？</w:t>
      </w:r>
    </w:p>
    <w:p w14:paraId="003A1108">
      <w:pPr>
        <w:pStyle w:val="2"/>
        <w:spacing w:before="73" w:line="384" w:lineRule="exact"/>
        <w:rPr>
          <w:rFonts w:hint="eastAsia"/>
          <w:i w:val="0"/>
          <w:iCs w:val="0"/>
          <w:spacing w:val="-1"/>
          <w:position w:val="3"/>
          <w:sz w:val="30"/>
          <w:szCs w:val="30"/>
        </w:rPr>
      </w:pPr>
    </w:p>
    <w:p w14:paraId="55F56AB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Why may Geneva not be as independent on France, as France maybe on the other parts of Europe?</w:t>
      </w:r>
    </w:p>
    <w:p w14:paraId="34390B59">
      <w:pPr>
        <w:pStyle w:val="2"/>
        <w:spacing w:before="73" w:line="384" w:lineRule="exact"/>
        <w:rPr>
          <w:rFonts w:hint="eastAsia"/>
          <w:i w:val="0"/>
          <w:iCs w:val="0"/>
          <w:spacing w:val="-1"/>
          <w:position w:val="3"/>
          <w:sz w:val="30"/>
          <w:szCs w:val="30"/>
        </w:rPr>
      </w:pPr>
    </w:p>
    <w:p w14:paraId="7333EA7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为何日内瓦(Geneva)不能像法兰西(France)可能独立于欧洲其他地区那样独立于法兰西呢？</w:t>
      </w:r>
    </w:p>
    <w:p w14:paraId="033B8347">
      <w:pPr>
        <w:pStyle w:val="2"/>
        <w:spacing w:before="73" w:line="384" w:lineRule="exact"/>
        <w:rPr>
          <w:rFonts w:hint="eastAsia"/>
          <w:i w:val="0"/>
          <w:iCs w:val="0"/>
          <w:spacing w:val="-1"/>
          <w:position w:val="3"/>
          <w:sz w:val="30"/>
          <w:szCs w:val="30"/>
        </w:rPr>
      </w:pPr>
    </w:p>
    <w:p w14:paraId="11AF590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Geneva, why may one congregation not be as independent on all Geneva, as Geneva is on all France beside?</w:t>
      </w:r>
    </w:p>
    <w:p w14:paraId="4BFD621C">
      <w:pPr>
        <w:pStyle w:val="2"/>
        <w:spacing w:before="73" w:line="384" w:lineRule="exact"/>
        <w:rPr>
          <w:rFonts w:hint="eastAsia"/>
          <w:i w:val="0"/>
          <w:iCs w:val="0"/>
          <w:spacing w:val="-1"/>
          <w:position w:val="3"/>
          <w:sz w:val="30"/>
          <w:szCs w:val="30"/>
        </w:rPr>
      </w:pPr>
    </w:p>
    <w:p w14:paraId="53BCF1E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在日内瓦，为何一个堂会不能像日内瓦独立于法兰西其他所有地区那样独立于整个日内瓦呢？</w:t>
      </w:r>
    </w:p>
    <w:p w14:paraId="3B0BE206">
      <w:pPr>
        <w:pStyle w:val="2"/>
        <w:spacing w:before="73" w:line="384" w:lineRule="exact"/>
        <w:rPr>
          <w:rFonts w:hint="eastAsia"/>
          <w:i w:val="0"/>
          <w:iCs w:val="0"/>
          <w:spacing w:val="-1"/>
          <w:position w:val="3"/>
          <w:sz w:val="30"/>
          <w:szCs w:val="30"/>
        </w:rPr>
      </w:pPr>
    </w:p>
    <w:p w14:paraId="6FABBAB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Does such a wall, or river, or sea, so limit and bound the church within it, that it maybe independent on any church without it; and may not the congregation within this river be as well independent on all other Assemblies within the same river or sea?</w:t>
      </w:r>
    </w:p>
    <w:p w14:paraId="5FA72E90">
      <w:pPr>
        <w:pStyle w:val="2"/>
        <w:spacing w:before="73" w:line="384" w:lineRule="exact"/>
        <w:rPr>
          <w:rFonts w:hint="eastAsia"/>
          <w:i w:val="0"/>
          <w:iCs w:val="0"/>
          <w:spacing w:val="-1"/>
          <w:position w:val="3"/>
          <w:sz w:val="30"/>
          <w:szCs w:val="30"/>
        </w:rPr>
      </w:pPr>
    </w:p>
    <w:p w14:paraId="476F6CD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难道这样一道墙、一条河或一片海，就能如此限制和界定(limit and bound)其内的教会，使其可以独立于其外的任何教会吗？难道这条河内的堂会就不能同样独立于同一条河或海内的所有其他议会吗？</w:t>
      </w:r>
    </w:p>
    <w:p w14:paraId="0D1DEF4E">
      <w:pPr>
        <w:pStyle w:val="2"/>
        <w:spacing w:before="73" w:line="384" w:lineRule="exact"/>
        <w:rPr>
          <w:rFonts w:hint="eastAsia"/>
          <w:i w:val="0"/>
          <w:iCs w:val="0"/>
          <w:spacing w:val="-1"/>
          <w:position w:val="3"/>
          <w:sz w:val="30"/>
          <w:szCs w:val="30"/>
        </w:rPr>
      </w:pPr>
    </w:p>
    <w:p w14:paraId="6699EC7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Once we give way to the dependence of churches, must not the Church of England depend on the Dutch church; or the Dutch on England — as much as one church depends on a provincial church of Canterbury, or the national church of all England?</w:t>
      </w:r>
    </w:p>
    <w:p w14:paraId="2B6F8B26">
      <w:pPr>
        <w:pStyle w:val="2"/>
        <w:spacing w:before="73" w:line="384" w:lineRule="exact"/>
        <w:rPr>
          <w:rFonts w:hint="eastAsia"/>
          <w:i w:val="0"/>
          <w:iCs w:val="0"/>
          <w:spacing w:val="-1"/>
          <w:position w:val="3"/>
          <w:sz w:val="30"/>
          <w:szCs w:val="30"/>
        </w:rPr>
      </w:pPr>
    </w:p>
    <w:p w14:paraId="4EE38A1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一旦我们容许教会的依附性(dependence of churches)，难道英格兰教会(Church of England)不就必须依附于荷兰教会(Dutch church)；或者荷兰教会依附于英格兰——就像一个教会依附于坎特伯雷(Canterbury)的省级教会(provincial church)，或全英格兰的国家教会(national church of all England)一样吗？</w:t>
      </w:r>
    </w:p>
    <w:p w14:paraId="2A62D323">
      <w:pPr>
        <w:pStyle w:val="2"/>
        <w:spacing w:before="73" w:line="384" w:lineRule="exact"/>
        <w:rPr>
          <w:rFonts w:hint="eastAsia"/>
          <w:i w:val="0"/>
          <w:iCs w:val="0"/>
          <w:spacing w:val="-1"/>
          <w:position w:val="3"/>
          <w:sz w:val="30"/>
          <w:szCs w:val="30"/>
        </w:rPr>
      </w:pPr>
    </w:p>
    <w:p w14:paraId="2853120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And if the English Church must depend on the Dutch, or the Dutch on the English, which will be inferior?</w:t>
      </w:r>
    </w:p>
    <w:p w14:paraId="1C7AC838">
      <w:pPr>
        <w:pStyle w:val="2"/>
        <w:spacing w:before="73" w:line="384" w:lineRule="exact"/>
        <w:rPr>
          <w:rFonts w:hint="eastAsia"/>
          <w:i w:val="0"/>
          <w:iCs w:val="0"/>
          <w:spacing w:val="-1"/>
          <w:position w:val="3"/>
          <w:sz w:val="30"/>
          <w:szCs w:val="30"/>
        </w:rPr>
      </w:pPr>
    </w:p>
    <w:p w14:paraId="1AFA695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如果英格兰教会必须依附于荷兰教会，或者荷兰教会依附于英格兰教会，哪一个会居于下位(inferior)呢？</w:t>
      </w:r>
    </w:p>
    <w:p w14:paraId="372A0CCD">
      <w:pPr>
        <w:pStyle w:val="2"/>
        <w:spacing w:before="73" w:line="384" w:lineRule="exact"/>
        <w:rPr>
          <w:rFonts w:hint="eastAsia"/>
          <w:i w:val="0"/>
          <w:iCs w:val="0"/>
          <w:spacing w:val="-1"/>
          <w:position w:val="3"/>
          <w:sz w:val="30"/>
          <w:szCs w:val="30"/>
        </w:rPr>
      </w:pPr>
    </w:p>
    <w:p w14:paraId="0D51706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This, or that? By this dispute of precedence, we shall at length cast all churches into such a confusion, as some of our Bishops’ sees were up to now.</w:t>
      </w:r>
    </w:p>
    <w:p w14:paraId="66664247">
      <w:pPr>
        <w:pStyle w:val="2"/>
        <w:spacing w:before="73" w:line="384" w:lineRule="exact"/>
        <w:rPr>
          <w:rFonts w:hint="eastAsia"/>
          <w:i w:val="0"/>
          <w:iCs w:val="0"/>
          <w:spacing w:val="-1"/>
          <w:position w:val="3"/>
          <w:sz w:val="30"/>
          <w:szCs w:val="30"/>
        </w:rPr>
      </w:pPr>
    </w:p>
    <w:p w14:paraId="233BBFE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这个，还是那个？由于这种优先权(precedence)之争，我们最终会将所有教会都陷入如此的混乱(confusion)之中，就像我们一些主教教区(Bishops’ sees)至今的情况一样。</w:t>
      </w:r>
    </w:p>
    <w:p w14:paraId="26F3269A">
      <w:pPr>
        <w:pStyle w:val="2"/>
        <w:spacing w:before="73" w:line="384" w:lineRule="exact"/>
        <w:rPr>
          <w:rFonts w:hint="eastAsia"/>
          <w:i w:val="0"/>
          <w:iCs w:val="0"/>
          <w:spacing w:val="-1"/>
          <w:position w:val="3"/>
          <w:sz w:val="30"/>
          <w:szCs w:val="30"/>
        </w:rPr>
      </w:pPr>
    </w:p>
    <w:p w14:paraId="5D31F2E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Pompeius non admittit superiorem, Caesar non parem.679</w:t>
      </w:r>
    </w:p>
    <w:p w14:paraId="7754FDC2">
      <w:pPr>
        <w:pStyle w:val="2"/>
        <w:spacing w:before="73" w:line="384" w:lineRule="exact"/>
        <w:rPr>
          <w:rFonts w:hint="eastAsia"/>
          <w:i w:val="0"/>
          <w:iCs w:val="0"/>
          <w:spacing w:val="-1"/>
          <w:position w:val="3"/>
          <w:sz w:val="30"/>
          <w:szCs w:val="30"/>
        </w:rPr>
      </w:pPr>
    </w:p>
    <w:p w14:paraId="7D20DFF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庞培不容上级，凯撒不容同侪。(Pompeius non admittit superiorem, Caesar non parem.)679</w:t>
      </w:r>
    </w:p>
    <w:p w14:paraId="7D36579D">
      <w:pPr>
        <w:pStyle w:val="2"/>
        <w:spacing w:before="73" w:line="384" w:lineRule="exact"/>
        <w:rPr>
          <w:rFonts w:hint="eastAsia"/>
          <w:i w:val="0"/>
          <w:iCs w:val="0"/>
          <w:spacing w:val="-1"/>
          <w:position w:val="3"/>
          <w:sz w:val="30"/>
          <w:szCs w:val="30"/>
        </w:rPr>
      </w:pPr>
    </w:p>
    <w:p w14:paraId="021DA46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And if Geneva depends on France, then why not France on Spain?</w:t>
      </w:r>
    </w:p>
    <w:p w14:paraId="3EBD78C9">
      <w:pPr>
        <w:pStyle w:val="2"/>
        <w:spacing w:before="73" w:line="384" w:lineRule="exact"/>
        <w:rPr>
          <w:rFonts w:hint="eastAsia"/>
          <w:i w:val="0"/>
          <w:iCs w:val="0"/>
          <w:spacing w:val="-1"/>
          <w:position w:val="3"/>
          <w:sz w:val="30"/>
          <w:szCs w:val="30"/>
        </w:rPr>
      </w:pPr>
    </w:p>
    <w:p w14:paraId="5D2F3C2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如果日内瓦依附于法兰西，那么为何法兰西不依附于西班牙(Spain)呢？</w:t>
      </w:r>
    </w:p>
    <w:p w14:paraId="214084A7">
      <w:pPr>
        <w:pStyle w:val="2"/>
        <w:spacing w:before="73" w:line="384" w:lineRule="exact"/>
        <w:rPr>
          <w:rFonts w:hint="eastAsia"/>
          <w:i w:val="0"/>
          <w:iCs w:val="0"/>
          <w:spacing w:val="-1"/>
          <w:position w:val="3"/>
          <w:sz w:val="30"/>
          <w:szCs w:val="30"/>
        </w:rPr>
      </w:pPr>
    </w:p>
    <w:p w14:paraId="133EC8F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Spain on Italy? Italy on Rome? Rome on the Pope?</w:t>
      </w:r>
    </w:p>
    <w:p w14:paraId="5C0F9DAF">
      <w:pPr>
        <w:pStyle w:val="2"/>
        <w:spacing w:before="73" w:line="384" w:lineRule="exact"/>
        <w:rPr>
          <w:rFonts w:hint="eastAsia"/>
          <w:i w:val="0"/>
          <w:iCs w:val="0"/>
          <w:spacing w:val="-1"/>
          <w:position w:val="3"/>
          <w:sz w:val="30"/>
          <w:szCs w:val="30"/>
        </w:rPr>
      </w:pPr>
    </w:p>
    <w:p w14:paraId="0329545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西班牙依附于意大利(Italy)？意大利依附于罗马(Rome)？罗马依附于教皇(Pope)？</w:t>
      </w:r>
    </w:p>
    <w:p w14:paraId="39C14F63">
      <w:pPr>
        <w:pStyle w:val="2"/>
        <w:spacing w:before="73" w:line="384" w:lineRule="exact"/>
        <w:rPr>
          <w:rFonts w:hint="eastAsia"/>
          <w:i w:val="0"/>
          <w:iCs w:val="0"/>
          <w:spacing w:val="-1"/>
          <w:position w:val="3"/>
          <w:sz w:val="30"/>
          <w:szCs w:val="30"/>
        </w:rPr>
      </w:pPr>
    </w:p>
    <w:p w14:paraId="331096E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And had I begun a great deal lower,I should have come up higher, to this Head.” A Discourse on the nature of Episcopacy, by Robert, Lord Brooke, pp. 104, 108.</w:t>
      </w:r>
    </w:p>
    <w:p w14:paraId="2B6BEB0C">
      <w:pPr>
        <w:pStyle w:val="2"/>
        <w:spacing w:before="73" w:line="384" w:lineRule="exact"/>
        <w:rPr>
          <w:rFonts w:hint="eastAsia"/>
          <w:i w:val="0"/>
          <w:iCs w:val="0"/>
          <w:spacing w:val="-1"/>
          <w:position w:val="3"/>
          <w:sz w:val="30"/>
          <w:szCs w:val="30"/>
        </w:rPr>
      </w:pPr>
    </w:p>
    <w:p w14:paraId="0515A8F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倘若我从更低之处开始，我本应升至更高之处，达到这位元首(Head)。”——罗伯特·布鲁克勋爵(Robert, Lord Brooke)所著《论主教制之本质》(A Discourse on the nature of Episcopacy)，第104、108页。</w:t>
      </w:r>
    </w:p>
    <w:p w14:paraId="0960C257">
      <w:pPr>
        <w:pStyle w:val="2"/>
        <w:spacing w:before="73" w:line="384" w:lineRule="exact"/>
        <w:rPr>
          <w:rFonts w:hint="eastAsia"/>
          <w:i w:val="0"/>
          <w:iCs w:val="0"/>
          <w:spacing w:val="-1"/>
          <w:position w:val="3"/>
          <w:sz w:val="30"/>
          <w:szCs w:val="30"/>
        </w:rPr>
      </w:pPr>
    </w:p>
    <w:p w14:paraId="684060B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497</w:t>
      </w:r>
    </w:p>
    <w:p w14:paraId="609AA685">
      <w:pPr>
        <w:pStyle w:val="2"/>
        <w:spacing w:before="73" w:line="384" w:lineRule="exact"/>
        <w:rPr>
          <w:rFonts w:hint="eastAsia"/>
          <w:i w:val="0"/>
          <w:iCs w:val="0"/>
          <w:spacing w:val="-1"/>
          <w:position w:val="3"/>
          <w:sz w:val="30"/>
          <w:szCs w:val="30"/>
        </w:rPr>
      </w:pPr>
    </w:p>
    <w:p w14:paraId="042B08C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EARLY INDEPENDENTS OBSERVED THE LORD’S SUPPER WEEKLY, p. 308.</w:t>
      </w:r>
    </w:p>
    <w:p w14:paraId="41E63F03">
      <w:pPr>
        <w:pStyle w:val="2"/>
        <w:spacing w:before="73" w:line="384" w:lineRule="exact"/>
        <w:rPr>
          <w:rFonts w:hint="eastAsia"/>
          <w:i w:val="0"/>
          <w:iCs w:val="0"/>
          <w:spacing w:val="-1"/>
          <w:position w:val="3"/>
          <w:sz w:val="30"/>
          <w:szCs w:val="30"/>
        </w:rPr>
      </w:pPr>
    </w:p>
    <w:p w14:paraId="2C0E6DB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早期独立派每周守主的晚餐，第308页。</w:t>
      </w:r>
    </w:p>
    <w:p w14:paraId="37BDA119">
      <w:pPr>
        <w:pStyle w:val="2"/>
        <w:spacing w:before="73" w:line="384" w:lineRule="exact"/>
        <w:rPr>
          <w:rFonts w:hint="eastAsia"/>
          <w:i w:val="0"/>
          <w:iCs w:val="0"/>
          <w:spacing w:val="-1"/>
          <w:position w:val="3"/>
          <w:sz w:val="30"/>
          <w:szCs w:val="30"/>
        </w:rPr>
      </w:pPr>
    </w:p>
    <w:p w14:paraId="70AC0D3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Owen’s answer to the question, “How often is the Lord’s Supper to be administered?” clearly ascertains his sentiments on this subject.</w:t>
      </w:r>
    </w:p>
    <w:p w14:paraId="6163A1A3">
      <w:pPr>
        <w:pStyle w:val="2"/>
        <w:spacing w:before="73" w:line="384" w:lineRule="exact"/>
        <w:rPr>
          <w:rFonts w:hint="eastAsia"/>
          <w:i w:val="0"/>
          <w:iCs w:val="0"/>
          <w:spacing w:val="-1"/>
          <w:position w:val="3"/>
          <w:sz w:val="30"/>
          <w:szCs w:val="30"/>
        </w:rPr>
      </w:pPr>
    </w:p>
    <w:p w14:paraId="59897E4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欧文对“主的晚餐(Lord’s Supper)当多久举行一次？”这个问题的回答，清楚地阐明了他对此事的观点(sentiments)。</w:t>
      </w:r>
    </w:p>
    <w:p w14:paraId="210CB48A">
      <w:pPr>
        <w:pStyle w:val="2"/>
        <w:spacing w:before="73" w:line="384" w:lineRule="exact"/>
        <w:rPr>
          <w:rFonts w:hint="eastAsia"/>
          <w:i w:val="0"/>
          <w:iCs w:val="0"/>
          <w:spacing w:val="-1"/>
          <w:position w:val="3"/>
          <w:sz w:val="30"/>
          <w:szCs w:val="30"/>
        </w:rPr>
      </w:pPr>
    </w:p>
    <w:p w14:paraId="7BF51AA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What his practice was, is not so easily determined.</w:t>
      </w:r>
    </w:p>
    <w:p w14:paraId="53683227">
      <w:pPr>
        <w:pStyle w:val="2"/>
        <w:spacing w:before="73" w:line="384" w:lineRule="exact"/>
        <w:rPr>
          <w:rFonts w:hint="eastAsia"/>
          <w:i w:val="0"/>
          <w:iCs w:val="0"/>
          <w:spacing w:val="-1"/>
          <w:position w:val="3"/>
          <w:sz w:val="30"/>
          <w:szCs w:val="30"/>
        </w:rPr>
      </w:pPr>
    </w:p>
    <w:p w14:paraId="6E929B3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他的实践(practice)如何，则不那么容易确定。</w:t>
      </w:r>
    </w:p>
    <w:p w14:paraId="4E981ADE">
      <w:pPr>
        <w:pStyle w:val="2"/>
        <w:spacing w:before="73" w:line="384" w:lineRule="exact"/>
        <w:rPr>
          <w:rFonts w:hint="eastAsia"/>
          <w:i w:val="0"/>
          <w:iCs w:val="0"/>
          <w:spacing w:val="-1"/>
          <w:position w:val="3"/>
          <w:sz w:val="30"/>
          <w:szCs w:val="30"/>
        </w:rPr>
      </w:pPr>
    </w:p>
    <w:p w14:paraId="2B92DE6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That the Lord’s Supper was observed very frequently in his church (often within a fortnight), is evident from the dates prefixed to his printed addresses on those occasions, which are noted on page 502 of this volume.</w:t>
      </w:r>
    </w:p>
    <w:p w14:paraId="36E2D166">
      <w:pPr>
        <w:pStyle w:val="2"/>
        <w:spacing w:before="73" w:line="384" w:lineRule="exact"/>
        <w:rPr>
          <w:rFonts w:hint="eastAsia"/>
          <w:i w:val="0"/>
          <w:iCs w:val="0"/>
          <w:spacing w:val="-1"/>
          <w:position w:val="3"/>
          <w:sz w:val="30"/>
          <w:szCs w:val="30"/>
        </w:rPr>
      </w:pPr>
    </w:p>
    <w:p w14:paraId="6138D6E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主的晚餐在他的教会中举行得非常频繁（常常在两周之内），这从他那些场合印刷讲辞(printed addresses)前所附的日期可以明显看出，这些日期在本卷第502页有所记录。</w:t>
      </w:r>
    </w:p>
    <w:p w14:paraId="541D2F30">
      <w:pPr>
        <w:pStyle w:val="2"/>
        <w:spacing w:before="73" w:line="384" w:lineRule="exact"/>
        <w:rPr>
          <w:rFonts w:hint="eastAsia"/>
          <w:i w:val="0"/>
          <w:iCs w:val="0"/>
          <w:spacing w:val="-1"/>
          <w:position w:val="3"/>
          <w:sz w:val="30"/>
          <w:szCs w:val="30"/>
        </w:rPr>
      </w:pPr>
    </w:p>
    <w:p w14:paraId="4523844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That the early Independent Churches observed the Lord’s Supper every first day of the week, seems to me undoubted.</w:t>
      </w:r>
    </w:p>
    <w:p w14:paraId="1988E9DC">
      <w:pPr>
        <w:pStyle w:val="2"/>
        <w:spacing w:before="73" w:line="384" w:lineRule="exact"/>
        <w:rPr>
          <w:rFonts w:hint="eastAsia"/>
          <w:i w:val="0"/>
          <w:iCs w:val="0"/>
          <w:spacing w:val="-1"/>
          <w:position w:val="3"/>
          <w:sz w:val="30"/>
          <w:szCs w:val="30"/>
        </w:rPr>
      </w:pPr>
    </w:p>
    <w:p w14:paraId="174E427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早期独立教会(Independent Churches)在每周的头一日(first day of the week)守主的晚餐，在我看来是毋庸置疑的。</w:t>
      </w:r>
    </w:p>
    <w:p w14:paraId="00A4BA5B">
      <w:pPr>
        <w:pStyle w:val="2"/>
        <w:spacing w:before="73" w:line="384" w:lineRule="exact"/>
        <w:rPr>
          <w:rFonts w:hint="eastAsia"/>
          <w:i w:val="0"/>
          <w:iCs w:val="0"/>
          <w:spacing w:val="-1"/>
          <w:position w:val="3"/>
          <w:sz w:val="30"/>
          <w:szCs w:val="30"/>
        </w:rPr>
      </w:pPr>
    </w:p>
    <w:p w14:paraId="4560026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following account is given of the public worship of the church in Deadman’s Place, London.</w:t>
      </w:r>
    </w:p>
    <w:p w14:paraId="1A765E68">
      <w:pPr>
        <w:pStyle w:val="2"/>
        <w:spacing w:before="73" w:line="384" w:lineRule="exact"/>
        <w:rPr>
          <w:rFonts w:hint="eastAsia"/>
          <w:i w:val="0"/>
          <w:iCs w:val="0"/>
          <w:spacing w:val="-1"/>
          <w:position w:val="3"/>
          <w:sz w:val="30"/>
          <w:szCs w:val="30"/>
        </w:rPr>
      </w:pPr>
    </w:p>
    <w:p w14:paraId="38FC796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以下是伦敦死人坊(Deadman’s Place, London)教会公众敬拜(public worship)的记述。</w:t>
      </w:r>
    </w:p>
    <w:p w14:paraId="155577C0">
      <w:pPr>
        <w:pStyle w:val="2"/>
        <w:spacing w:before="73" w:line="384" w:lineRule="exact"/>
        <w:rPr>
          <w:rFonts w:hint="eastAsia"/>
          <w:i w:val="0"/>
          <w:iCs w:val="0"/>
          <w:spacing w:val="-1"/>
          <w:position w:val="3"/>
          <w:sz w:val="30"/>
          <w:szCs w:val="30"/>
        </w:rPr>
      </w:pPr>
    </w:p>
    <w:p w14:paraId="3E26FC8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They were visited on a Lord’s Day morning by several Peers for the purpose of observing their practice.</w:t>
      </w:r>
    </w:p>
    <w:p w14:paraId="2AE18F4E">
      <w:pPr>
        <w:pStyle w:val="2"/>
        <w:spacing w:before="73" w:line="384" w:lineRule="exact"/>
        <w:rPr>
          <w:rFonts w:hint="eastAsia"/>
          <w:i w:val="0"/>
          <w:iCs w:val="0"/>
          <w:spacing w:val="-1"/>
          <w:position w:val="3"/>
          <w:sz w:val="30"/>
          <w:szCs w:val="30"/>
        </w:rPr>
      </w:pPr>
    </w:p>
    <w:p w14:paraId="10CA1F4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在一个主日(Lord’s Day)早晨，几位贵族(Peers)为观察他们的实践而造访了他们。</w:t>
      </w:r>
    </w:p>
    <w:p w14:paraId="10FAE516">
      <w:pPr>
        <w:pStyle w:val="2"/>
        <w:spacing w:before="73" w:line="384" w:lineRule="exact"/>
        <w:rPr>
          <w:rFonts w:hint="eastAsia"/>
          <w:i w:val="0"/>
          <w:iCs w:val="0"/>
          <w:spacing w:val="-1"/>
          <w:position w:val="3"/>
          <w:sz w:val="30"/>
          <w:szCs w:val="30"/>
        </w:rPr>
      </w:pPr>
    </w:p>
    <w:p w14:paraId="1A5839E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people went on in their usual method, having two sermons; in both of which they treated those principles for which they had been accused, grounding their discourses on the words of our Saviour, ‘All power is given to me in heaven and in earth,’ Mat. 28.18.</w:t>
      </w:r>
    </w:p>
    <w:p w14:paraId="7E1C66AB">
      <w:pPr>
        <w:pStyle w:val="2"/>
        <w:spacing w:before="73" w:line="384" w:lineRule="exact"/>
        <w:rPr>
          <w:rFonts w:hint="eastAsia"/>
          <w:i w:val="0"/>
          <w:iCs w:val="0"/>
          <w:spacing w:val="-1"/>
          <w:position w:val="3"/>
          <w:sz w:val="30"/>
          <w:szCs w:val="30"/>
        </w:rPr>
      </w:pPr>
    </w:p>
    <w:p w14:paraId="0BB0575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“会众(people)照常进行，有两次讲道(sermons)；两次讲道都论及他们因此受指控的那些原则(principles)，其讲论(discourses)基于我们救主(Saviour)的话：‘天上地下所有的权柄都赐给我了。’（马太福音 28:18）。</w:t>
      </w:r>
    </w:p>
    <w:p w14:paraId="73535520">
      <w:pPr>
        <w:pStyle w:val="2"/>
        <w:spacing w:before="73" w:line="384" w:lineRule="exact"/>
        <w:rPr>
          <w:rFonts w:hint="eastAsia"/>
          <w:i w:val="0"/>
          <w:iCs w:val="0"/>
          <w:spacing w:val="-1"/>
          <w:position w:val="3"/>
          <w:sz w:val="30"/>
          <w:szCs w:val="30"/>
        </w:rPr>
      </w:pPr>
    </w:p>
    <w:p w14:paraId="2B636E3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After this, they received the Lord’s Supper, and then made a collection for the poor, to which the Lords contributed liberally with them; and at their departure, they signified their satisfaction in what they had heard and seen, and their inclination to come again.” — (Crosby’s Hist, of the Baptists, vol. i. p. 163.)</w:t>
      </w:r>
    </w:p>
    <w:p w14:paraId="5BA970C3">
      <w:pPr>
        <w:pStyle w:val="2"/>
        <w:spacing w:before="73" w:line="384" w:lineRule="exact"/>
        <w:rPr>
          <w:rFonts w:hint="eastAsia"/>
          <w:i w:val="0"/>
          <w:iCs w:val="0"/>
          <w:spacing w:val="-1"/>
          <w:position w:val="3"/>
          <w:sz w:val="30"/>
          <w:szCs w:val="30"/>
        </w:rPr>
      </w:pPr>
    </w:p>
    <w:p w14:paraId="77DA06A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此后，他们领受了主的晚餐(Lord’s Supper)，然后为穷人募捐(collection for the poor)，贵族们也慷慨地与他们一同捐助；在他们离开时，他们表示对所听所见感到满意(satisfaction)，并表示愿意再来。”——（克罗斯比(Crosby)的《浸信会史》(Hist, of the Baptists)，卷一，第163页。）</w:t>
      </w:r>
    </w:p>
    <w:p w14:paraId="75775800">
      <w:pPr>
        <w:pStyle w:val="2"/>
        <w:spacing w:before="73" w:line="384" w:lineRule="exact"/>
        <w:rPr>
          <w:rFonts w:hint="eastAsia"/>
          <w:i w:val="0"/>
          <w:iCs w:val="0"/>
          <w:spacing w:val="-1"/>
          <w:position w:val="3"/>
          <w:sz w:val="30"/>
          <w:szCs w:val="30"/>
        </w:rPr>
      </w:pPr>
    </w:p>
    <w:p w14:paraId="0C9A76B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With this statement, the account which Messrs. Goodwin, Nye, Simpson, Burroughes, and Bridge, give of their stated public practice, is in full accordance.</w:t>
      </w:r>
    </w:p>
    <w:p w14:paraId="37756A8F">
      <w:pPr>
        <w:pStyle w:val="2"/>
        <w:spacing w:before="73" w:line="384" w:lineRule="exact"/>
        <w:rPr>
          <w:rFonts w:hint="eastAsia"/>
          <w:i w:val="0"/>
          <w:iCs w:val="0"/>
          <w:spacing w:val="-1"/>
          <w:position w:val="3"/>
          <w:sz w:val="30"/>
          <w:szCs w:val="30"/>
        </w:rPr>
      </w:pPr>
    </w:p>
    <w:p w14:paraId="16CEF9F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与此陈述完全一致的，是古德温(Goodwin)、奈(Nye)、辛普森(Simpson)、耶利米-巴罗夫(Burroughes)和布里奇(Bridge)诸位先生对其固定公众实践(stated public practice)的记述。</w:t>
      </w:r>
    </w:p>
    <w:p w14:paraId="266A7A50">
      <w:pPr>
        <w:pStyle w:val="2"/>
        <w:spacing w:before="73" w:line="384" w:lineRule="exact"/>
        <w:rPr>
          <w:rFonts w:hint="eastAsia"/>
          <w:i w:val="0"/>
          <w:iCs w:val="0"/>
          <w:spacing w:val="-1"/>
          <w:position w:val="3"/>
          <w:sz w:val="30"/>
          <w:szCs w:val="30"/>
        </w:rPr>
      </w:pPr>
    </w:p>
    <w:p w14:paraId="0179B68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“Now, for the way and practice of our churches, we give this brief and general account.</w:t>
      </w:r>
    </w:p>
    <w:p w14:paraId="2F49B9D4">
      <w:pPr>
        <w:pStyle w:val="2"/>
        <w:spacing w:before="73" w:line="384" w:lineRule="exact"/>
        <w:rPr>
          <w:rFonts w:hint="eastAsia"/>
          <w:i w:val="0"/>
          <w:iCs w:val="0"/>
          <w:spacing w:val="-1"/>
          <w:position w:val="3"/>
          <w:sz w:val="30"/>
          <w:szCs w:val="30"/>
        </w:rPr>
      </w:pPr>
    </w:p>
    <w:p w14:paraId="0A34637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“至于我们教会的方式与实践，我们作如下简要概括。</w:t>
      </w:r>
    </w:p>
    <w:p w14:paraId="35F907BA">
      <w:pPr>
        <w:pStyle w:val="2"/>
        <w:spacing w:before="73" w:line="384" w:lineRule="exact"/>
        <w:rPr>
          <w:rFonts w:hint="eastAsia"/>
          <w:i w:val="0"/>
          <w:iCs w:val="0"/>
          <w:spacing w:val="-1"/>
          <w:position w:val="3"/>
          <w:sz w:val="30"/>
          <w:szCs w:val="30"/>
        </w:rPr>
      </w:pPr>
    </w:p>
    <w:p w14:paraId="6070B81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Our public worship was made up of no other parts than the worship of all other reformed churches consists of: such as public and solemn prayer for kings, and all in authority, etc.; the reading the Scriptures of the Old and New Testament; exposition of them, as there was occasion, and constant preaching-of the word; the administration of the two sacraments, baptism to infants, and the Lord’s Supper; singing of psalms; a collection for the poor, etc., every Lord’s day.” — (Apologetical Narration, etc. p. 8.)</w:t>
      </w:r>
    </w:p>
    <w:p w14:paraId="0C83EA63">
      <w:pPr>
        <w:pStyle w:val="2"/>
        <w:spacing w:before="73" w:line="384" w:lineRule="exact"/>
        <w:rPr>
          <w:rFonts w:hint="eastAsia"/>
          <w:i w:val="0"/>
          <w:iCs w:val="0"/>
          <w:spacing w:val="-1"/>
          <w:position w:val="3"/>
          <w:sz w:val="30"/>
          <w:szCs w:val="30"/>
        </w:rPr>
      </w:pPr>
    </w:p>
    <w:p w14:paraId="6474279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我们的公众敬拜(public worship)与其他所有归正教会(reformed churches)的敬拜并无二致：例如为君王和所有掌权者(all in authority)作公开而庄严的祷告(public and solemn prayer)等；诵读旧约与新约圣经(Scriptures of the Old and New Testament)；按需讲解圣经(exposition of them, as there was occasion)，并持续传讲神的话语(constant preaching-of the word)；施行两种圣礼(sacraments)，即为婴孩施洗(baptism to infants)和主的晚餐(Lord’s Supper)；歌唱诗篇(singing of psalms)；每个主日为穷人募捐(collection for the poor)等。”——（《辩解性陈述》(Apologetical Narration)等，第8页。）</w:t>
      </w:r>
    </w:p>
    <w:p w14:paraId="6D540E73">
      <w:pPr>
        <w:pStyle w:val="2"/>
        <w:spacing w:before="73" w:line="384" w:lineRule="exact"/>
        <w:rPr>
          <w:rFonts w:hint="eastAsia"/>
          <w:i w:val="0"/>
          <w:iCs w:val="0"/>
          <w:spacing w:val="-1"/>
          <w:position w:val="3"/>
          <w:sz w:val="30"/>
          <w:szCs w:val="30"/>
        </w:rPr>
      </w:pPr>
    </w:p>
    <w:p w14:paraId="52DFE25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Baillie charges the Brownists with teaching, “that the Lord’s Supper should be celebrated every Lord’s day;” and quotes Johnson’s plea as his authority — (Dissuasive, pp. 29, 47.)</w:t>
      </w:r>
    </w:p>
    <w:p w14:paraId="4EA6A178">
      <w:pPr>
        <w:pStyle w:val="2"/>
        <w:spacing w:before="73" w:line="384" w:lineRule="exact"/>
        <w:rPr>
          <w:rFonts w:hint="eastAsia"/>
          <w:i w:val="0"/>
          <w:iCs w:val="0"/>
          <w:spacing w:val="-1"/>
          <w:position w:val="3"/>
          <w:sz w:val="30"/>
          <w:szCs w:val="30"/>
        </w:rPr>
      </w:pPr>
    </w:p>
    <w:p w14:paraId="2788213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贝利(Baillie)指控布朗派(Brownists)教导“主的晚餐(Lord’s Supper)当于每个主日举行”；并引用约翰逊(Johnson)的辩护(plea)为其权威依据——（《劝阻文》(Dissuasive)，第29、47页。）</w:t>
      </w:r>
    </w:p>
    <w:p w14:paraId="2149B933">
      <w:pPr>
        <w:pStyle w:val="2"/>
        <w:spacing w:before="73" w:line="384" w:lineRule="exact"/>
        <w:rPr>
          <w:rFonts w:hint="eastAsia"/>
          <w:i w:val="0"/>
          <w:iCs w:val="0"/>
          <w:spacing w:val="-1"/>
          <w:position w:val="3"/>
          <w:sz w:val="30"/>
          <w:szCs w:val="30"/>
        </w:rPr>
      </w:pPr>
    </w:p>
    <w:p w14:paraId="773EF45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Speaking of the Independents afterwards, he says,</w:t>
      </w:r>
    </w:p>
    <w:p w14:paraId="5609E9B6">
      <w:pPr>
        <w:pStyle w:val="2"/>
        <w:spacing w:before="73" w:line="384" w:lineRule="exact"/>
        <w:rPr>
          <w:rFonts w:hint="eastAsia"/>
          <w:i w:val="0"/>
          <w:iCs w:val="0"/>
          <w:spacing w:val="-1"/>
          <w:position w:val="3"/>
          <w:sz w:val="30"/>
          <w:szCs w:val="30"/>
        </w:rPr>
      </w:pPr>
    </w:p>
    <w:p w14:paraId="08CFD2A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之后谈到独立派(Independents)时，他说：</w:t>
      </w:r>
    </w:p>
    <w:p w14:paraId="54642B4A">
      <w:pPr>
        <w:pStyle w:val="2"/>
        <w:spacing w:before="73" w:line="384" w:lineRule="exact"/>
        <w:rPr>
          <w:rFonts w:hint="eastAsia"/>
          <w:i w:val="0"/>
          <w:iCs w:val="0"/>
          <w:spacing w:val="-1"/>
          <w:position w:val="3"/>
          <w:sz w:val="30"/>
          <w:szCs w:val="30"/>
        </w:rPr>
      </w:pPr>
    </w:p>
    <w:p w14:paraId="326CF10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“For the manner of their celebration, those who have seen it profess it to be in a very dead and comfortless way.</w:t>
      </w:r>
    </w:p>
    <w:p w14:paraId="08D64E25">
      <w:pPr>
        <w:pStyle w:val="2"/>
        <w:spacing w:before="73" w:line="384" w:lineRule="exact"/>
        <w:rPr>
          <w:rFonts w:hint="eastAsia"/>
          <w:i w:val="0"/>
          <w:iCs w:val="0"/>
          <w:spacing w:val="-1"/>
          <w:position w:val="3"/>
          <w:sz w:val="30"/>
          <w:szCs w:val="30"/>
        </w:rPr>
      </w:pPr>
    </w:p>
    <w:p w14:paraId="77EB6F3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“至于他们举行的仪式(celebration)，见过的人都声称其方式非常死沉且毫无安慰(dead and comfortless way)。</w:t>
      </w:r>
    </w:p>
    <w:p w14:paraId="0F7471D6">
      <w:pPr>
        <w:pStyle w:val="2"/>
        <w:spacing w:before="73" w:line="384" w:lineRule="exact"/>
        <w:rPr>
          <w:rFonts w:hint="eastAsia"/>
          <w:i w:val="0"/>
          <w:iCs w:val="0"/>
          <w:spacing w:val="-1"/>
          <w:position w:val="3"/>
          <w:sz w:val="30"/>
          <w:szCs w:val="30"/>
        </w:rPr>
      </w:pPr>
    </w:p>
    <w:p w14:paraId="0E69C6C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not as in New England, once a month, but as at Amsterdam, once every Lord’s day — which makes the action much less solemn than in any other of the reformed churches; and in this, it is too much like the daily masses of the Church of Rome.” (Ibid. p. 121.)</w:t>
      </w:r>
    </w:p>
    <w:p w14:paraId="60DE1A80">
      <w:pPr>
        <w:pStyle w:val="2"/>
        <w:spacing w:before="73" w:line="384" w:lineRule="exact"/>
        <w:rPr>
          <w:rFonts w:hint="eastAsia"/>
          <w:i w:val="0"/>
          <w:iCs w:val="0"/>
          <w:spacing w:val="-1"/>
          <w:position w:val="3"/>
          <w:sz w:val="30"/>
          <w:szCs w:val="30"/>
        </w:rPr>
      </w:pPr>
    </w:p>
    <w:p w14:paraId="5A603C6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它不像在新英格兰(New England)那样每月一次，而是像在阿姆斯特丹(Amsterdam)那样每个主日(Lord’s day)一次——这使得此行动(action)远不如其他任何归正教会(reformed churches)庄严(solemn)；在这方面，它太像罗马教会(Church of Rome)的每日弥撒(daily masses)了。”（同上，第121页。）</w:t>
      </w:r>
    </w:p>
    <w:p w14:paraId="769A11C7">
      <w:pPr>
        <w:pStyle w:val="2"/>
        <w:spacing w:before="73" w:line="384" w:lineRule="exact"/>
        <w:rPr>
          <w:rFonts w:hint="eastAsia"/>
          <w:i w:val="0"/>
          <w:iCs w:val="0"/>
          <w:spacing w:val="-1"/>
          <w:position w:val="3"/>
          <w:sz w:val="30"/>
          <w:szCs w:val="30"/>
        </w:rPr>
      </w:pPr>
    </w:p>
    <w:p w14:paraId="017E91B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the replies made to Baillie,I have not observed that this statement is ever contradicted.</w:t>
      </w:r>
    </w:p>
    <w:p w14:paraId="0E009F7A">
      <w:pPr>
        <w:pStyle w:val="2"/>
        <w:spacing w:before="73" w:line="384" w:lineRule="exact"/>
        <w:rPr>
          <w:rFonts w:hint="eastAsia"/>
          <w:i w:val="0"/>
          <w:iCs w:val="0"/>
          <w:spacing w:val="-1"/>
          <w:position w:val="3"/>
          <w:sz w:val="30"/>
          <w:szCs w:val="30"/>
        </w:rPr>
      </w:pPr>
    </w:p>
    <w:p w14:paraId="40A5AB9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在对贝利(Baillie)的答复中，我未曾注意到此陈述受到任何反驳。</w:t>
      </w:r>
    </w:p>
    <w:p w14:paraId="1B96FA27">
      <w:pPr>
        <w:pStyle w:val="2"/>
        <w:spacing w:before="73" w:line="384" w:lineRule="exact"/>
        <w:rPr>
          <w:rFonts w:hint="eastAsia"/>
          <w:i w:val="0"/>
          <w:iCs w:val="0"/>
          <w:spacing w:val="-1"/>
          <w:position w:val="3"/>
          <w:sz w:val="30"/>
          <w:szCs w:val="30"/>
        </w:rPr>
      </w:pPr>
    </w:p>
    <w:p w14:paraId="2B3B51B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therefore suppose that it was generally admitted.</w:t>
      </w:r>
    </w:p>
    <w:p w14:paraId="41C244C9">
      <w:pPr>
        <w:pStyle w:val="2"/>
        <w:spacing w:before="73" w:line="384" w:lineRule="exact"/>
        <w:rPr>
          <w:rFonts w:hint="eastAsia"/>
          <w:i w:val="0"/>
          <w:iCs w:val="0"/>
          <w:spacing w:val="-1"/>
          <w:position w:val="3"/>
          <w:sz w:val="30"/>
          <w:szCs w:val="30"/>
        </w:rPr>
      </w:pPr>
    </w:p>
    <w:p w14:paraId="157C117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因此我推测此说已普遍为人所承认。</w:t>
      </w:r>
    </w:p>
    <w:p w14:paraId="73AE0CDD">
      <w:pPr>
        <w:pStyle w:val="2"/>
        <w:spacing w:before="73" w:line="384" w:lineRule="exact"/>
        <w:rPr>
          <w:rFonts w:hint="eastAsia"/>
          <w:i w:val="0"/>
          <w:iCs w:val="0"/>
          <w:spacing w:val="-1"/>
          <w:position w:val="3"/>
          <w:sz w:val="30"/>
          <w:szCs w:val="30"/>
        </w:rPr>
      </w:pPr>
    </w:p>
    <w:p w14:paraId="2DC4EB0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am unable to say when the practice of observing it monthly came to be adopted — nor am I at present inquiring which is the scriptural practice.</w:t>
      </w:r>
    </w:p>
    <w:p w14:paraId="5679A5F4">
      <w:pPr>
        <w:pStyle w:val="2"/>
        <w:spacing w:before="73" w:line="384" w:lineRule="exact"/>
        <w:rPr>
          <w:rFonts w:hint="eastAsia"/>
          <w:i w:val="0"/>
          <w:iCs w:val="0"/>
          <w:spacing w:val="-1"/>
          <w:position w:val="3"/>
          <w:sz w:val="30"/>
          <w:szCs w:val="30"/>
        </w:rPr>
      </w:pPr>
    </w:p>
    <w:p w14:paraId="43EA4D5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我无法说明每月遵守此礼的做法(practice of observing it monthly)何时开始被采纳——我目前也并非探究何者为合乎圣经的做法(scriptural practice)。</w:t>
      </w:r>
    </w:p>
    <w:p w14:paraId="228C23DB">
      <w:pPr>
        <w:pStyle w:val="2"/>
        <w:spacing w:before="73" w:line="384" w:lineRule="exact"/>
        <w:rPr>
          <w:rFonts w:hint="eastAsia"/>
          <w:i w:val="0"/>
          <w:iCs w:val="0"/>
          <w:spacing w:val="-1"/>
          <w:position w:val="3"/>
          <w:sz w:val="30"/>
          <w:szCs w:val="30"/>
        </w:rPr>
      </w:pPr>
    </w:p>
    <w:p w14:paraId="5C38466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My business is merely to ascertain a fact, which proves nothing on either side.</w:t>
      </w:r>
    </w:p>
    <w:p w14:paraId="045C0DB1">
      <w:pPr>
        <w:pStyle w:val="2"/>
        <w:spacing w:before="73" w:line="384" w:lineRule="exact"/>
        <w:rPr>
          <w:rFonts w:hint="eastAsia"/>
          <w:i w:val="0"/>
          <w:iCs w:val="0"/>
          <w:spacing w:val="-1"/>
          <w:position w:val="3"/>
          <w:sz w:val="30"/>
          <w:szCs w:val="30"/>
        </w:rPr>
      </w:pPr>
    </w:p>
    <w:p w14:paraId="0D6614A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我的事务(business)仅仅是确定一个事实，此事实对任何一方都不能证明什么。</w:t>
      </w:r>
    </w:p>
    <w:p w14:paraId="7809F267">
      <w:pPr>
        <w:pStyle w:val="2"/>
        <w:spacing w:before="73" w:line="384" w:lineRule="exact"/>
        <w:rPr>
          <w:rFonts w:hint="eastAsia"/>
          <w:i w:val="0"/>
          <w:iCs w:val="0"/>
          <w:spacing w:val="-1"/>
          <w:position w:val="3"/>
          <w:sz w:val="30"/>
          <w:szCs w:val="30"/>
        </w:rPr>
      </w:pPr>
    </w:p>
    <w:p w14:paraId="35FB9AD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498</w:t>
      </w:r>
    </w:p>
    <w:p w14:paraId="0570E06C">
      <w:pPr>
        <w:pStyle w:val="2"/>
        <w:spacing w:before="73" w:line="384" w:lineRule="exact"/>
        <w:rPr>
          <w:rFonts w:hint="eastAsia"/>
          <w:i w:val="0"/>
          <w:iCs w:val="0"/>
          <w:spacing w:val="-1"/>
          <w:position w:val="3"/>
          <w:sz w:val="30"/>
          <w:szCs w:val="30"/>
        </w:rPr>
      </w:pPr>
    </w:p>
    <w:p w14:paraId="0308B41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PERSECUTIONS IN NEW ENGLAND, — p. 336.</w:t>
      </w:r>
    </w:p>
    <w:p w14:paraId="7E242E5A">
      <w:pPr>
        <w:pStyle w:val="2"/>
        <w:spacing w:before="73" w:line="384" w:lineRule="exact"/>
        <w:rPr>
          <w:rFonts w:hint="eastAsia"/>
          <w:i w:val="0"/>
          <w:iCs w:val="0"/>
          <w:spacing w:val="-1"/>
          <w:position w:val="3"/>
          <w:sz w:val="30"/>
          <w:szCs w:val="30"/>
        </w:rPr>
      </w:pPr>
    </w:p>
    <w:p w14:paraId="6619E07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新英格兰的迫害，— 第336页。</w:t>
      </w:r>
    </w:p>
    <w:p w14:paraId="4E7E88D2">
      <w:pPr>
        <w:pStyle w:val="2"/>
        <w:spacing w:before="73" w:line="384" w:lineRule="exact"/>
        <w:rPr>
          <w:rFonts w:hint="eastAsia"/>
          <w:i w:val="0"/>
          <w:iCs w:val="0"/>
          <w:spacing w:val="-1"/>
          <w:position w:val="3"/>
          <w:sz w:val="30"/>
          <w:szCs w:val="30"/>
        </w:rPr>
      </w:pPr>
    </w:p>
    <w:p w14:paraId="04839A0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was with the utmost complacence that men, passionately attached to their own notions, and who had long been restrained from avowing them, employed themselves in framing the model of a pure church.</w:t>
      </w:r>
    </w:p>
    <w:p w14:paraId="06E7B50B">
      <w:pPr>
        <w:pStyle w:val="2"/>
        <w:spacing w:before="73" w:line="384" w:lineRule="exact"/>
        <w:rPr>
          <w:rFonts w:hint="eastAsia"/>
          <w:i w:val="0"/>
          <w:iCs w:val="0"/>
          <w:spacing w:val="-1"/>
          <w:position w:val="3"/>
          <w:sz w:val="30"/>
          <w:szCs w:val="30"/>
        </w:rPr>
      </w:pPr>
    </w:p>
    <w:p w14:paraId="6C3D85A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“那些热衷于自己观念(notions)的人，在长期被限制公开表述这些观念之后，带着极大的自得(utmost complacence)致力于构建一个纯洁教会(pure church)的模式。</w:t>
      </w:r>
    </w:p>
    <w:p w14:paraId="07177A5F">
      <w:pPr>
        <w:pStyle w:val="2"/>
        <w:spacing w:before="73" w:line="384" w:lineRule="exact"/>
        <w:rPr>
          <w:rFonts w:hint="eastAsia"/>
          <w:i w:val="0"/>
          <w:iCs w:val="0"/>
          <w:spacing w:val="-1"/>
          <w:position w:val="3"/>
          <w:sz w:val="30"/>
          <w:szCs w:val="30"/>
        </w:rPr>
      </w:pPr>
    </w:p>
    <w:p w14:paraId="1799C1A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But in the first moment that they began to taste Christian liberty themselves, they forgot that other men had an equal title to enjoy it.</w:t>
      </w:r>
    </w:p>
    <w:p w14:paraId="52E195E4">
      <w:pPr>
        <w:pStyle w:val="2"/>
        <w:spacing w:before="73" w:line="384" w:lineRule="exact"/>
        <w:rPr>
          <w:rFonts w:hint="eastAsia"/>
          <w:i w:val="0"/>
          <w:iCs w:val="0"/>
          <w:spacing w:val="-1"/>
          <w:position w:val="3"/>
          <w:sz w:val="30"/>
          <w:szCs w:val="30"/>
        </w:rPr>
      </w:pPr>
    </w:p>
    <w:p w14:paraId="4F40CA2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但当他们自己初尝基督徒自由(Christian liberty)的滋味时，便忘记了其他人也拥有同等的权利(equal title)去享受它。</w:t>
      </w:r>
    </w:p>
    <w:p w14:paraId="18F83BC4">
      <w:pPr>
        <w:pStyle w:val="2"/>
        <w:spacing w:before="73" w:line="384" w:lineRule="exact"/>
        <w:rPr>
          <w:rFonts w:hint="eastAsia"/>
          <w:i w:val="0"/>
          <w:iCs w:val="0"/>
          <w:spacing w:val="-1"/>
          <w:position w:val="3"/>
          <w:sz w:val="30"/>
          <w:szCs w:val="30"/>
        </w:rPr>
      </w:pPr>
    </w:p>
    <w:p w14:paraId="0D68AA5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Some of their number, retaining a high veneration for the ritual of the English Church, were so offended at the total abolition of it, that they withdrew from communion with the newly instituted church, and assembled separately for the public worship of God.</w:t>
      </w:r>
    </w:p>
    <w:p w14:paraId="0DFBE3D8">
      <w:pPr>
        <w:pStyle w:val="2"/>
        <w:spacing w:before="73" w:line="384" w:lineRule="exact"/>
        <w:rPr>
          <w:rFonts w:hint="eastAsia"/>
          <w:i w:val="0"/>
          <w:iCs w:val="0"/>
          <w:spacing w:val="-1"/>
          <w:position w:val="3"/>
          <w:sz w:val="30"/>
          <w:szCs w:val="30"/>
        </w:rPr>
      </w:pPr>
    </w:p>
    <w:p w14:paraId="720C39C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他们中间的一些人，对英格兰教会(English Church)的礼仪(ritual)怀有高度敬意(high veneration)，因其被完全废除而感到如此冒犯(offended)，以致他们脱离了与新建立教会的交通(communion)，并分别聚集(assembled separately)进行公众敬拜神(public worship of God)。</w:t>
      </w:r>
    </w:p>
    <w:p w14:paraId="42E1431D">
      <w:pPr>
        <w:pStyle w:val="2"/>
        <w:spacing w:before="73" w:line="384" w:lineRule="exact"/>
        <w:rPr>
          <w:rFonts w:hint="eastAsia"/>
          <w:i w:val="0"/>
          <w:iCs w:val="0"/>
          <w:spacing w:val="-1"/>
          <w:position w:val="3"/>
          <w:sz w:val="30"/>
          <w:szCs w:val="30"/>
        </w:rPr>
      </w:pPr>
    </w:p>
    <w:p w14:paraId="4A8C016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With an inconsistency of which there are such flagrant instances among Christians of every denomination, it cannot be imputed as a reproach to any particular sect, that the very men who had fled from persecution, became persecutors.</w:t>
      </w:r>
    </w:p>
    <w:p w14:paraId="724D67DA">
      <w:pPr>
        <w:pStyle w:val="2"/>
        <w:spacing w:before="73" w:line="384" w:lineRule="exact"/>
        <w:rPr>
          <w:rFonts w:hint="eastAsia"/>
          <w:i w:val="0"/>
          <w:iCs w:val="0"/>
          <w:spacing w:val="-1"/>
          <w:position w:val="3"/>
          <w:sz w:val="30"/>
          <w:szCs w:val="30"/>
        </w:rPr>
      </w:pPr>
    </w:p>
    <w:p w14:paraId="1D047C9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这种前后不一(inconsistency)在各教派的基督徒中都有如此昭彰的例证(flagrant instances)，以致不能将其归咎于(imputed as a reproach to)任何特定宗派(particular sect)，即那些逃离迫害(persecution)的人自己也变成了迫害者(persecutors)。</w:t>
      </w:r>
    </w:p>
    <w:p w14:paraId="358C7CE4">
      <w:pPr>
        <w:pStyle w:val="2"/>
        <w:spacing w:before="73" w:line="384" w:lineRule="exact"/>
        <w:rPr>
          <w:rFonts w:hint="eastAsia"/>
          <w:i w:val="0"/>
          <w:iCs w:val="0"/>
          <w:spacing w:val="-1"/>
          <w:position w:val="3"/>
          <w:sz w:val="30"/>
          <w:szCs w:val="30"/>
        </w:rPr>
      </w:pPr>
    </w:p>
    <w:p w14:paraId="14F54FC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And in order to enforce their own opinions, they made recourse to the same unhallowed weapons against the employment of which they had recently remonstrated with such violence.</w:t>
      </w:r>
    </w:p>
    <w:p w14:paraId="659360BA">
      <w:pPr>
        <w:pStyle w:val="2"/>
        <w:spacing w:before="73" w:line="384" w:lineRule="exact"/>
        <w:rPr>
          <w:rFonts w:hint="eastAsia"/>
          <w:i w:val="0"/>
          <w:iCs w:val="0"/>
          <w:spacing w:val="-1"/>
          <w:position w:val="3"/>
          <w:sz w:val="30"/>
          <w:szCs w:val="30"/>
        </w:rPr>
      </w:pPr>
    </w:p>
    <w:p w14:paraId="5585A67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并且为了强行推行他们自己的观点，他们诉诸于(made recourse to)同样的邪恶武器(unhallowed weapons)，而他们最近才曾如此猛烈地抗议(remonstrated with such violence)过这些武器的使用。</w:t>
      </w:r>
    </w:p>
    <w:p w14:paraId="32FE9DD6">
      <w:pPr>
        <w:pStyle w:val="2"/>
        <w:spacing w:before="73" w:line="384" w:lineRule="exact"/>
        <w:rPr>
          <w:rFonts w:hint="eastAsia"/>
          <w:i w:val="0"/>
          <w:iCs w:val="0"/>
          <w:spacing w:val="-1"/>
          <w:position w:val="3"/>
          <w:sz w:val="30"/>
          <w:szCs w:val="30"/>
        </w:rPr>
      </w:pPr>
    </w:p>
    <w:p w14:paraId="2A3AE74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680</w:t>
      </w:r>
    </w:p>
    <w:p w14:paraId="191B447E">
      <w:pPr>
        <w:pStyle w:val="2"/>
        <w:spacing w:before="73" w:line="384" w:lineRule="exact"/>
        <w:rPr>
          <w:rFonts w:hint="eastAsia"/>
          <w:i w:val="0"/>
          <w:iCs w:val="0"/>
          <w:spacing w:val="-1"/>
          <w:position w:val="3"/>
          <w:sz w:val="30"/>
          <w:szCs w:val="30"/>
        </w:rPr>
      </w:pPr>
    </w:p>
    <w:p w14:paraId="5B659E9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[此数字为注释编号，无需翻译]</w:t>
      </w:r>
    </w:p>
    <w:p w14:paraId="40AA83E4">
      <w:pPr>
        <w:pStyle w:val="2"/>
        <w:spacing w:before="73" w:line="384" w:lineRule="exact"/>
        <w:rPr>
          <w:rFonts w:hint="eastAsia"/>
          <w:i w:val="0"/>
          <w:iCs w:val="0"/>
          <w:spacing w:val="-1"/>
          <w:position w:val="3"/>
          <w:sz w:val="30"/>
          <w:szCs w:val="30"/>
        </w:rPr>
      </w:pPr>
    </w:p>
    <w:p w14:paraId="74965E7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Endicott summoned the two chief malcontents before him; and though they were men of note, and among the number ofthe original patentees, he expelled them from the society, and sent them home in the ships which were returning to England.” — (Robertson’s America, Book x.)</w:t>
      </w:r>
    </w:p>
    <w:p w14:paraId="185BB5AE">
      <w:pPr>
        <w:pStyle w:val="2"/>
        <w:spacing w:before="73" w:line="384" w:lineRule="exact"/>
        <w:rPr>
          <w:rFonts w:hint="eastAsia"/>
          <w:i w:val="0"/>
          <w:iCs w:val="0"/>
          <w:spacing w:val="-1"/>
          <w:position w:val="3"/>
          <w:sz w:val="30"/>
          <w:szCs w:val="30"/>
        </w:rPr>
      </w:pPr>
    </w:p>
    <w:p w14:paraId="38E5FE4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恩迪科特(Endicott)将两位主要的不满分子(chief malcontents)传唤到他面前；尽管他们是知名人士(men of note)，并且是原始专利持有者(original patentees)之一，他还是将他们逐出(expelled)社群(society)，并用返回英格兰的船只将他们遣送回家。”——（罗伯逊(Robertson)的《美洲史》(America)，第十卷。）</w:t>
      </w:r>
    </w:p>
    <w:p w14:paraId="0952290B">
      <w:pPr>
        <w:pStyle w:val="2"/>
        <w:spacing w:before="73" w:line="384" w:lineRule="exact"/>
        <w:rPr>
          <w:rFonts w:hint="eastAsia"/>
          <w:i w:val="0"/>
          <w:iCs w:val="0"/>
          <w:spacing w:val="-1"/>
          <w:position w:val="3"/>
          <w:sz w:val="30"/>
          <w:szCs w:val="30"/>
        </w:rPr>
      </w:pPr>
    </w:p>
    <w:p w14:paraId="74BD7A7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Such is the account which the learned historian of America gives of the conduct of the New England Congregationalists.</w:t>
      </w:r>
    </w:p>
    <w:p w14:paraId="195C0299">
      <w:pPr>
        <w:pStyle w:val="2"/>
        <w:spacing w:before="73" w:line="384" w:lineRule="exact"/>
        <w:rPr>
          <w:rFonts w:hint="eastAsia"/>
          <w:i w:val="0"/>
          <w:iCs w:val="0"/>
          <w:spacing w:val="-1"/>
          <w:position w:val="3"/>
          <w:sz w:val="30"/>
          <w:szCs w:val="30"/>
        </w:rPr>
      </w:pPr>
    </w:p>
    <w:p w14:paraId="62FE88D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这就是那位博学的美洲史家(learned historian of America)对新英格兰公理会信徒(New England Congregationalists)行为的记述。</w:t>
      </w:r>
    </w:p>
    <w:p w14:paraId="42FB6E38">
      <w:pPr>
        <w:pStyle w:val="2"/>
        <w:spacing w:before="73" w:line="384" w:lineRule="exact"/>
        <w:rPr>
          <w:rFonts w:hint="eastAsia"/>
          <w:i w:val="0"/>
          <w:iCs w:val="0"/>
          <w:spacing w:val="-1"/>
          <w:position w:val="3"/>
          <w:sz w:val="30"/>
          <w:szCs w:val="30"/>
        </w:rPr>
      </w:pPr>
    </w:p>
    <w:p w14:paraId="195C917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several particulars, it is far from correct and unsupported by the authorities to which he refers.</w:t>
      </w:r>
    </w:p>
    <w:p w14:paraId="1B384BCB">
      <w:pPr>
        <w:pStyle w:val="2"/>
        <w:spacing w:before="73" w:line="384" w:lineRule="exact"/>
        <w:rPr>
          <w:rFonts w:hint="eastAsia"/>
          <w:i w:val="0"/>
          <w:iCs w:val="0"/>
          <w:spacing w:val="-1"/>
          <w:position w:val="3"/>
          <w:sz w:val="30"/>
          <w:szCs w:val="30"/>
        </w:rPr>
      </w:pPr>
    </w:p>
    <w:p w14:paraId="77F362E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在几个细节上，这远非正确，也未得到他所引用权威(authorities)的支持。</w:t>
      </w:r>
    </w:p>
    <w:p w14:paraId="76768B26">
      <w:pPr>
        <w:pStyle w:val="2"/>
        <w:spacing w:before="73" w:line="384" w:lineRule="exact"/>
        <w:rPr>
          <w:rFonts w:hint="eastAsia"/>
          <w:i w:val="0"/>
          <w:iCs w:val="0"/>
          <w:spacing w:val="-1"/>
          <w:position w:val="3"/>
          <w:sz w:val="30"/>
          <w:szCs w:val="30"/>
        </w:rPr>
      </w:pPr>
    </w:p>
    <w:p w14:paraId="1FBB4AC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was not “in the first moment” of their tasting Christian liberty that they began to persecute others; but many years after the first settlement was formed.</w:t>
      </w:r>
    </w:p>
    <w:p w14:paraId="77F70BC0">
      <w:pPr>
        <w:pStyle w:val="2"/>
        <w:spacing w:before="73" w:line="384" w:lineRule="exact"/>
        <w:rPr>
          <w:rFonts w:hint="eastAsia"/>
          <w:i w:val="0"/>
          <w:iCs w:val="0"/>
          <w:spacing w:val="-1"/>
          <w:position w:val="3"/>
          <w:sz w:val="30"/>
          <w:szCs w:val="30"/>
        </w:rPr>
      </w:pPr>
    </w:p>
    <w:p w14:paraId="678562D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并非在他们尝到基督徒自由(Christian liberty)的“最初时刻”，他们就开始迫害(persecute)他人；而是在第一个定居点(settlement)形成多年之后。</w:t>
      </w:r>
    </w:p>
    <w:p w14:paraId="4A01D716">
      <w:pPr>
        <w:pStyle w:val="2"/>
        <w:spacing w:before="73" w:line="384" w:lineRule="exact"/>
        <w:rPr>
          <w:rFonts w:hint="eastAsia"/>
          <w:i w:val="0"/>
          <w:iCs w:val="0"/>
          <w:spacing w:val="-1"/>
          <w:position w:val="3"/>
          <w:sz w:val="30"/>
          <w:szCs w:val="30"/>
        </w:rPr>
      </w:pPr>
    </w:p>
    <w:p w14:paraId="04542D9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emigration of the Brownists was in 1620.</w:t>
      </w:r>
    </w:p>
    <w:p w14:paraId="6AE3DD0A">
      <w:pPr>
        <w:pStyle w:val="2"/>
        <w:spacing w:before="73" w:line="384" w:lineRule="exact"/>
        <w:rPr>
          <w:rFonts w:hint="eastAsia"/>
          <w:i w:val="0"/>
          <w:iCs w:val="0"/>
          <w:spacing w:val="-1"/>
          <w:position w:val="3"/>
          <w:sz w:val="30"/>
          <w:szCs w:val="30"/>
        </w:rPr>
      </w:pPr>
    </w:p>
    <w:p w14:paraId="4FE0C48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布朗派(Brownists)的移民(emigration)是在1620年。</w:t>
      </w:r>
    </w:p>
    <w:p w14:paraId="70823A81">
      <w:pPr>
        <w:pStyle w:val="2"/>
        <w:spacing w:before="73" w:line="384" w:lineRule="exact"/>
        <w:rPr>
          <w:rFonts w:hint="eastAsia"/>
          <w:i w:val="0"/>
          <w:iCs w:val="0"/>
          <w:spacing w:val="-1"/>
          <w:position w:val="3"/>
          <w:sz w:val="30"/>
          <w:szCs w:val="30"/>
        </w:rPr>
      </w:pPr>
    </w:p>
    <w:p w14:paraId="2385647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transaction referred to by Dr. Robertson took place in 1630.</w:t>
      </w:r>
    </w:p>
    <w:p w14:paraId="71BAB0E2">
      <w:pPr>
        <w:pStyle w:val="2"/>
        <w:spacing w:before="73" w:line="384" w:lineRule="exact"/>
        <w:rPr>
          <w:rFonts w:hint="eastAsia"/>
          <w:i w:val="0"/>
          <w:iCs w:val="0"/>
          <w:spacing w:val="-1"/>
          <w:position w:val="3"/>
          <w:sz w:val="30"/>
          <w:szCs w:val="30"/>
        </w:rPr>
      </w:pPr>
    </w:p>
    <w:p w14:paraId="3FD554F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罗伯逊博士(Dr. Robertson)所提及的事件发生在1630年。</w:t>
      </w:r>
    </w:p>
    <w:p w14:paraId="1BC0555A">
      <w:pPr>
        <w:pStyle w:val="2"/>
        <w:spacing w:before="73" w:line="384" w:lineRule="exact"/>
        <w:rPr>
          <w:rFonts w:hint="eastAsia"/>
          <w:i w:val="0"/>
          <w:iCs w:val="0"/>
          <w:spacing w:val="-1"/>
          <w:position w:val="3"/>
          <w:sz w:val="30"/>
          <w:szCs w:val="30"/>
        </w:rPr>
      </w:pPr>
    </w:p>
    <w:p w14:paraId="00D6C14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was not by the first settlers that these things were done, but by those who followed, and who were chiefly under the direction of Governor Endicott who, though a worthy man, was “of a hot temper, and not possessed of the greatest prudence.” — (Hutchinson’s Massachusetts, vol. i. p. 17; Gordon’s America, vol. i. p. 26.)</w:t>
      </w:r>
    </w:p>
    <w:p w14:paraId="239E836B">
      <w:pPr>
        <w:pStyle w:val="2"/>
        <w:spacing w:before="73" w:line="384" w:lineRule="exact"/>
        <w:rPr>
          <w:rFonts w:hint="eastAsia"/>
          <w:i w:val="0"/>
          <w:iCs w:val="0"/>
          <w:spacing w:val="-1"/>
          <w:position w:val="3"/>
          <w:sz w:val="30"/>
          <w:szCs w:val="30"/>
        </w:rPr>
      </w:pPr>
    </w:p>
    <w:p w14:paraId="73E0BC3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做这些事的并非最早的定居者(first settlers)，而是后来者，他们主要受恩迪科特总督(Governor Endicott)的领导，恩迪科特虽是个有价值的人(worthy man)，却“性情急躁(hot temper)，且缺乏最大的审慎(greatest prudence)。”——（哈钦森(Hutchinson)的《马萨诸塞史》(Massachusetts)，卷一，第17页；戈登(Gordon)的《美洲史》(America)，卷一，第26页。）</w:t>
      </w:r>
    </w:p>
    <w:p w14:paraId="4E128DF0">
      <w:pPr>
        <w:pStyle w:val="2"/>
        <w:spacing w:before="73" w:line="384" w:lineRule="exact"/>
        <w:rPr>
          <w:rFonts w:hint="eastAsia"/>
          <w:i w:val="0"/>
          <w:iCs w:val="0"/>
          <w:spacing w:val="-1"/>
          <w:position w:val="3"/>
          <w:sz w:val="30"/>
          <w:szCs w:val="30"/>
        </w:rPr>
      </w:pPr>
    </w:p>
    <w:p w14:paraId="5DF6685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Robertson omits that the two Gentlemen had come from England with the strongest prejudices against the New England Separatists; that they not only set up a church of their own, but brought “railing accusations against the ministers.”</w:t>
      </w:r>
    </w:p>
    <w:p w14:paraId="3C74DBB1">
      <w:pPr>
        <w:pStyle w:val="2"/>
        <w:spacing w:before="73" w:line="384" w:lineRule="exact"/>
        <w:rPr>
          <w:rFonts w:hint="eastAsia"/>
          <w:i w:val="0"/>
          <w:iCs w:val="0"/>
          <w:spacing w:val="-1"/>
          <w:position w:val="3"/>
          <w:sz w:val="30"/>
          <w:szCs w:val="30"/>
        </w:rPr>
      </w:pPr>
    </w:p>
    <w:p w14:paraId="4D6AA8A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罗伯逊(Robertson)忽略了那两位绅士(Gentlemen)从英格兰来到时，对新英格兰分离派(New England Separatists)怀有极强的偏见(strongest prejudices)；他们不仅建立了自己的教会，还对牧师们(ministers)提出“毁谤性的指控(railing accusations)”。</w:t>
      </w:r>
    </w:p>
    <w:p w14:paraId="56989C39">
      <w:pPr>
        <w:pStyle w:val="2"/>
        <w:spacing w:before="73" w:line="384" w:lineRule="exact"/>
        <w:rPr>
          <w:rFonts w:hint="eastAsia"/>
          <w:i w:val="0"/>
          <w:iCs w:val="0"/>
          <w:spacing w:val="-1"/>
          <w:position w:val="3"/>
          <w:sz w:val="30"/>
          <w:szCs w:val="30"/>
        </w:rPr>
      </w:pPr>
    </w:p>
    <w:p w14:paraId="090FE6D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And for “endeavouring to raise a mutiny among the people,” they were sent back to England by Governor Endicott, to prevent the injury of the colony in its infant state (Neal, vol. i. p. 129, 150)</w:t>
      </w:r>
    </w:p>
    <w:p w14:paraId="175903F3">
      <w:pPr>
        <w:pStyle w:val="2"/>
        <w:spacing w:before="73" w:line="384" w:lineRule="exact"/>
        <w:rPr>
          <w:rFonts w:hint="eastAsia"/>
          <w:i w:val="0"/>
          <w:iCs w:val="0"/>
          <w:spacing w:val="-1"/>
          <w:position w:val="3"/>
          <w:sz w:val="30"/>
          <w:szCs w:val="30"/>
        </w:rPr>
      </w:pPr>
    </w:p>
    <w:p w14:paraId="58101F2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并且因为“企图在民众中煽动叛乱(endeavouring to raise a mutiny among the people)”，他们被恩迪科特总督(Governor Endicott)遣返英格兰，以防止殖民地(colony)在其幼年时期(infant state)受到损害（尼尔(Neal)，卷一，第129、150页）。</w:t>
      </w:r>
    </w:p>
    <w:p w14:paraId="5D3C0105">
      <w:pPr>
        <w:pStyle w:val="2"/>
        <w:spacing w:before="73" w:line="384" w:lineRule="exact"/>
        <w:rPr>
          <w:rFonts w:hint="eastAsia"/>
          <w:i w:val="0"/>
          <w:iCs w:val="0"/>
          <w:spacing w:val="-1"/>
          <w:position w:val="3"/>
          <w:sz w:val="30"/>
          <w:szCs w:val="30"/>
        </w:rPr>
      </w:pPr>
    </w:p>
    <w:p w14:paraId="07F0F18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When it is further stated that Endicott himself, when he left England, was inclined to Episcopacy, and approved of civil establishments of Christianity; that it was only after he arrived in America, that he professed to fall in withIndependency; and that this occurred the year after his arrival, it will not appear very fair to make Independents accountable for all his conduct. — (Morton’s New England’s Mem. p. 73, 77. — Gordon, vol. i. p. 25.)</w:t>
      </w:r>
    </w:p>
    <w:p w14:paraId="1F8A2AAA">
      <w:pPr>
        <w:pStyle w:val="2"/>
        <w:spacing w:before="73" w:line="384" w:lineRule="exact"/>
        <w:rPr>
          <w:rFonts w:hint="eastAsia"/>
          <w:i w:val="0"/>
          <w:iCs w:val="0"/>
          <w:spacing w:val="-1"/>
          <w:position w:val="3"/>
          <w:sz w:val="30"/>
          <w:szCs w:val="30"/>
        </w:rPr>
      </w:pPr>
    </w:p>
    <w:p w14:paraId="6A526AD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当进一步指出恩迪科特(Endicott)本人离开英格兰时倾向于主教制(Episcopacy)，并赞同基督教的民事建制(civil establishments of Christianity)；他是在抵达美洲之后才宣称认同独立派原则(Independency)；并且这发生在他抵达后的第二年，那么让独立派(Independents)为他所有的行为负责，就显得不太公平了。——（莫顿(Morton)的《新英格兰回忆录》(New England’s Mem.)，第73、77页。——戈登(Gordon)，卷一，第25页。）</w:t>
      </w:r>
    </w:p>
    <w:p w14:paraId="40DB68D3">
      <w:pPr>
        <w:pStyle w:val="2"/>
        <w:spacing w:before="73" w:line="384" w:lineRule="exact"/>
        <w:rPr>
          <w:rFonts w:hint="eastAsia"/>
          <w:i w:val="0"/>
          <w:iCs w:val="0"/>
          <w:spacing w:val="-1"/>
          <w:position w:val="3"/>
          <w:sz w:val="30"/>
          <w:szCs w:val="30"/>
        </w:rPr>
      </w:pPr>
    </w:p>
    <w:p w14:paraId="5AAAE77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499</w:t>
      </w:r>
    </w:p>
    <w:p w14:paraId="4D1918BF">
      <w:pPr>
        <w:pStyle w:val="2"/>
        <w:spacing w:before="73" w:line="384" w:lineRule="exact"/>
        <w:rPr>
          <w:rFonts w:hint="eastAsia"/>
          <w:i w:val="0"/>
          <w:iCs w:val="0"/>
          <w:spacing w:val="-1"/>
          <w:position w:val="3"/>
          <w:sz w:val="30"/>
          <w:szCs w:val="30"/>
        </w:rPr>
      </w:pPr>
    </w:p>
    <w:p w14:paraId="53E4765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We need not wonder at the colonists being afraid of the propagation of High Church principles.</w:t>
      </w:r>
    </w:p>
    <w:p w14:paraId="5329BBEC">
      <w:pPr>
        <w:pStyle w:val="2"/>
        <w:spacing w:before="73" w:line="384" w:lineRule="exact"/>
        <w:rPr>
          <w:rFonts w:hint="eastAsia"/>
          <w:i w:val="0"/>
          <w:iCs w:val="0"/>
          <w:spacing w:val="-1"/>
          <w:position w:val="3"/>
          <w:sz w:val="30"/>
          <w:szCs w:val="30"/>
        </w:rPr>
      </w:pPr>
    </w:p>
    <w:p w14:paraId="6F5480E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我们不必惊讶于殖民者(colonists)害怕高派教会原则(High Church principles)的传播。</w:t>
      </w:r>
    </w:p>
    <w:p w14:paraId="06800B74">
      <w:pPr>
        <w:pStyle w:val="2"/>
        <w:spacing w:before="73" w:line="384" w:lineRule="exact"/>
        <w:rPr>
          <w:rFonts w:hint="eastAsia"/>
          <w:i w:val="0"/>
          <w:iCs w:val="0"/>
          <w:spacing w:val="-1"/>
          <w:position w:val="3"/>
          <w:sz w:val="30"/>
          <w:szCs w:val="30"/>
        </w:rPr>
      </w:pPr>
    </w:p>
    <w:p w14:paraId="19DE9AD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They had suffered much from them at home.</w:t>
      </w:r>
    </w:p>
    <w:p w14:paraId="2209EC6D">
      <w:pPr>
        <w:pStyle w:val="2"/>
        <w:spacing w:before="73" w:line="384" w:lineRule="exact"/>
        <w:rPr>
          <w:rFonts w:hint="eastAsia"/>
          <w:i w:val="0"/>
          <w:iCs w:val="0"/>
          <w:spacing w:val="-1"/>
          <w:position w:val="3"/>
          <w:sz w:val="30"/>
          <w:szCs w:val="30"/>
        </w:rPr>
      </w:pPr>
    </w:p>
    <w:p w14:paraId="281D81C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他们在国内已深受其害。</w:t>
      </w:r>
    </w:p>
    <w:p w14:paraId="0D8ECB64">
      <w:pPr>
        <w:pStyle w:val="2"/>
        <w:spacing w:before="73" w:line="384" w:lineRule="exact"/>
        <w:rPr>
          <w:rFonts w:hint="eastAsia"/>
          <w:i w:val="0"/>
          <w:iCs w:val="0"/>
          <w:spacing w:val="-1"/>
          <w:position w:val="3"/>
          <w:sz w:val="30"/>
          <w:szCs w:val="30"/>
        </w:rPr>
      </w:pPr>
    </w:p>
    <w:p w14:paraId="23512F8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And as they considered them part of a system of political as well as ecclesiastical despotism, they were afraid lest the Court of England afford its support to the efforts of such men, to crush the liberties for which they had relinquished their native land.</w:t>
      </w:r>
    </w:p>
    <w:p w14:paraId="3F4F41EF">
      <w:pPr>
        <w:pStyle w:val="2"/>
        <w:spacing w:before="73" w:line="384" w:lineRule="exact"/>
        <w:rPr>
          <w:rFonts w:hint="eastAsia"/>
          <w:i w:val="0"/>
          <w:iCs w:val="0"/>
          <w:spacing w:val="-1"/>
          <w:position w:val="3"/>
          <w:sz w:val="30"/>
          <w:szCs w:val="30"/>
        </w:rPr>
      </w:pPr>
    </w:p>
    <w:p w14:paraId="2AEAD38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并且因为他们认为这些原则是政治和教会专制制度(ecclesiastical despotism)的一部分，他们害怕英格兰宫廷(Court of England)会支持这些人的努力，以摧毁他们为之放弃故土(native land)的自由(liberties)。</w:t>
      </w:r>
    </w:p>
    <w:p w14:paraId="2FDEA716">
      <w:pPr>
        <w:pStyle w:val="2"/>
        <w:spacing w:before="73" w:line="384" w:lineRule="exact"/>
        <w:rPr>
          <w:rFonts w:hint="eastAsia"/>
          <w:i w:val="0"/>
          <w:iCs w:val="0"/>
          <w:spacing w:val="-1"/>
          <w:position w:val="3"/>
          <w:sz w:val="30"/>
          <w:szCs w:val="30"/>
        </w:rPr>
      </w:pPr>
    </w:p>
    <w:p w14:paraId="1A159ED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subsequent religious oppressions may all be traced to one law, which was passed the second General Court after Endicott’s arrival: that, “for the time to come, no man shall be admitted to the freedom of this body politic, except those who are members of some of the churches within the limits of the same.” — (Gordon vol. i. 30.)</w:t>
      </w:r>
    </w:p>
    <w:p w14:paraId="1E6AB0F6">
      <w:pPr>
        <w:pStyle w:val="2"/>
        <w:spacing w:before="73" w:line="384" w:lineRule="exact"/>
        <w:rPr>
          <w:rFonts w:hint="eastAsia"/>
          <w:i w:val="0"/>
          <w:iCs w:val="0"/>
          <w:spacing w:val="-1"/>
          <w:position w:val="3"/>
          <w:sz w:val="30"/>
          <w:szCs w:val="30"/>
        </w:rPr>
      </w:pPr>
    </w:p>
    <w:p w14:paraId="0501829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随后的宗教压迫(religious oppressions)都可以追溯到一条法律，该法律是在恩迪科特(Endicott)抵达后的第二次全体议会(General Court)上通过的：即，“自今而后，除非是本政体(body politic)范围内某个教会的成员，否则任何人不得被接纳为本政体的自由民(freedom)。”——（戈登(Gordon)，卷一，第30页。）</w:t>
      </w:r>
    </w:p>
    <w:p w14:paraId="3E5273B6">
      <w:pPr>
        <w:pStyle w:val="2"/>
        <w:spacing w:before="73" w:line="384" w:lineRule="exact"/>
        <w:rPr>
          <w:rFonts w:hint="eastAsia"/>
          <w:i w:val="0"/>
          <w:iCs w:val="0"/>
          <w:spacing w:val="-1"/>
          <w:position w:val="3"/>
          <w:sz w:val="30"/>
          <w:szCs w:val="30"/>
        </w:rPr>
      </w:pPr>
    </w:p>
    <w:p w14:paraId="70A9E28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This law was quite inconsistent with the great principles of the original Colonists, and it was calculated to involve them in terrible evils.</w:t>
      </w:r>
    </w:p>
    <w:p w14:paraId="15B62DBB">
      <w:pPr>
        <w:pStyle w:val="2"/>
        <w:spacing w:before="73" w:line="384" w:lineRule="exact"/>
        <w:rPr>
          <w:rFonts w:hint="eastAsia"/>
          <w:i w:val="0"/>
          <w:iCs w:val="0"/>
          <w:spacing w:val="-1"/>
          <w:position w:val="3"/>
          <w:sz w:val="30"/>
          <w:szCs w:val="30"/>
        </w:rPr>
      </w:pPr>
    </w:p>
    <w:p w14:paraId="1E8CCC8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这条法律与原始殖民者(original Colonists)的伟大原则(great principles)完全不符，并且注定会使他们陷入可怕的祸患(terrible evils)之中。</w:t>
      </w:r>
    </w:p>
    <w:p w14:paraId="20FE3298">
      <w:pPr>
        <w:pStyle w:val="2"/>
        <w:spacing w:before="73" w:line="384" w:lineRule="exact"/>
        <w:rPr>
          <w:rFonts w:hint="eastAsia"/>
          <w:i w:val="0"/>
          <w:iCs w:val="0"/>
          <w:spacing w:val="-1"/>
          <w:position w:val="3"/>
          <w:sz w:val="30"/>
          <w:szCs w:val="30"/>
        </w:rPr>
      </w:pPr>
    </w:p>
    <w:p w14:paraId="399D692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But as it does not belong to Dissenters, but to the system from which they dissent, the evils resulting from it ought to be charged to that system.</w:t>
      </w:r>
    </w:p>
    <w:p w14:paraId="384DC66F">
      <w:pPr>
        <w:pStyle w:val="2"/>
        <w:spacing w:before="73" w:line="384" w:lineRule="exact"/>
        <w:rPr>
          <w:rFonts w:hint="eastAsia"/>
          <w:i w:val="0"/>
          <w:iCs w:val="0"/>
          <w:spacing w:val="-1"/>
          <w:position w:val="3"/>
          <w:sz w:val="30"/>
          <w:szCs w:val="30"/>
        </w:rPr>
      </w:pPr>
    </w:p>
    <w:p w14:paraId="6F4D703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但是，由于它不属于不从国教者(Dissenters)，而是属于他们所不从的那个体制(system)，因此由此产生的祸患应当归咎于那个体制。</w:t>
      </w:r>
    </w:p>
    <w:p w14:paraId="34675D8C">
      <w:pPr>
        <w:pStyle w:val="2"/>
        <w:spacing w:before="73" w:line="384" w:lineRule="exact"/>
        <w:rPr>
          <w:rFonts w:hint="eastAsia"/>
          <w:i w:val="0"/>
          <w:iCs w:val="0"/>
          <w:spacing w:val="-1"/>
          <w:position w:val="3"/>
          <w:sz w:val="30"/>
          <w:szCs w:val="30"/>
        </w:rPr>
      </w:pPr>
    </w:p>
    <w:p w14:paraId="0CB2593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Making some allowance on the score of ignorance and early misconduct, it cannot be doubted that America owes everything she now enjoys of civil and religious liberty, to the principles of the Congregationalists.</w:t>
      </w:r>
    </w:p>
    <w:p w14:paraId="2C316EAE">
      <w:pPr>
        <w:pStyle w:val="2"/>
        <w:spacing w:before="73" w:line="384" w:lineRule="exact"/>
        <w:rPr>
          <w:rFonts w:hint="eastAsia"/>
          <w:i w:val="0"/>
          <w:iCs w:val="0"/>
          <w:spacing w:val="-1"/>
          <w:position w:val="3"/>
          <w:sz w:val="30"/>
          <w:szCs w:val="30"/>
        </w:rPr>
      </w:pPr>
    </w:p>
    <w:p w14:paraId="5ABFCE7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在考虑到无知(ignorance)和早期不当行为(early misconduct)方面作些宽容之后，毫无疑问，美洲如今所享有的一切公民与宗教自由(civil and religious liberty)，都归功于公理会信徒(Congregationalists)的原则。</w:t>
      </w:r>
    </w:p>
    <w:p w14:paraId="2D8E3538">
      <w:pPr>
        <w:pStyle w:val="2"/>
        <w:spacing w:before="73" w:line="384" w:lineRule="exact"/>
        <w:rPr>
          <w:rFonts w:hint="eastAsia"/>
          <w:i w:val="0"/>
          <w:iCs w:val="0"/>
          <w:spacing w:val="-1"/>
          <w:position w:val="3"/>
          <w:sz w:val="30"/>
          <w:szCs w:val="30"/>
        </w:rPr>
      </w:pPr>
    </w:p>
    <w:p w14:paraId="3C51E5D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strength and excellence of their grand principles survived every danger, and surmounted every difficulty.</w:t>
      </w:r>
    </w:p>
    <w:p w14:paraId="75414353">
      <w:pPr>
        <w:pStyle w:val="2"/>
        <w:spacing w:before="73" w:line="384" w:lineRule="exact"/>
        <w:rPr>
          <w:rFonts w:hint="eastAsia"/>
          <w:i w:val="0"/>
          <w:iCs w:val="0"/>
          <w:spacing w:val="-1"/>
          <w:position w:val="3"/>
          <w:sz w:val="30"/>
          <w:szCs w:val="30"/>
        </w:rPr>
      </w:pPr>
    </w:p>
    <w:p w14:paraId="355B78F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他们宏大原则(grand principles)的力量与卓越(excellence)经受住了每一次危险，克服了每一个困难。</w:t>
      </w:r>
    </w:p>
    <w:p w14:paraId="56261171">
      <w:pPr>
        <w:pStyle w:val="2"/>
        <w:spacing w:before="73" w:line="384" w:lineRule="exact"/>
        <w:rPr>
          <w:rFonts w:hint="eastAsia"/>
          <w:i w:val="0"/>
          <w:iCs w:val="0"/>
          <w:spacing w:val="-1"/>
          <w:position w:val="3"/>
          <w:sz w:val="30"/>
          <w:szCs w:val="30"/>
        </w:rPr>
      </w:pPr>
    </w:p>
    <w:p w14:paraId="1202578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They planted the germ of freedom, which gradually arrived at maturity, and is now covered with foliage and with fruit.</w:t>
      </w:r>
    </w:p>
    <w:p w14:paraId="1313A7A5">
      <w:pPr>
        <w:pStyle w:val="2"/>
        <w:spacing w:before="73" w:line="384" w:lineRule="exact"/>
        <w:rPr>
          <w:rFonts w:hint="eastAsia"/>
          <w:i w:val="0"/>
          <w:iCs w:val="0"/>
          <w:spacing w:val="-1"/>
          <w:position w:val="3"/>
          <w:sz w:val="30"/>
          <w:szCs w:val="30"/>
        </w:rPr>
      </w:pPr>
    </w:p>
    <w:p w14:paraId="6967999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他们播下了自由的萌芽(germ of freedom)，它逐渐成熟(maturity)，如今已枝繁叶茂，硕果累累。</w:t>
      </w:r>
    </w:p>
    <w:p w14:paraId="14A7BAFA">
      <w:pPr>
        <w:pStyle w:val="2"/>
        <w:spacing w:before="73" w:line="384" w:lineRule="exact"/>
        <w:rPr>
          <w:rFonts w:hint="eastAsia"/>
          <w:i w:val="0"/>
          <w:iCs w:val="0"/>
          <w:spacing w:val="-1"/>
          <w:position w:val="3"/>
          <w:sz w:val="30"/>
          <w:szCs w:val="30"/>
        </w:rPr>
      </w:pPr>
    </w:p>
    <w:p w14:paraId="53E2863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Esto perpetua. [May it be eternal.]</w:t>
      </w:r>
    </w:p>
    <w:p w14:paraId="1D42CCD6">
      <w:pPr>
        <w:pStyle w:val="2"/>
        <w:spacing w:before="73" w:line="384" w:lineRule="exact"/>
        <w:rPr>
          <w:rFonts w:hint="eastAsia"/>
          <w:i w:val="0"/>
          <w:iCs w:val="0"/>
          <w:spacing w:val="-1"/>
          <w:position w:val="3"/>
          <w:sz w:val="30"/>
          <w:szCs w:val="30"/>
        </w:rPr>
      </w:pPr>
    </w:p>
    <w:p w14:paraId="5B572BE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愿其永存。(Esto perpetua.) [愿其永恒。]</w:t>
      </w:r>
    </w:p>
    <w:p w14:paraId="4E76FA0C">
      <w:pPr>
        <w:pStyle w:val="2"/>
        <w:spacing w:before="73" w:line="384" w:lineRule="exact"/>
        <w:rPr>
          <w:rFonts w:hint="eastAsia"/>
          <w:i w:val="0"/>
          <w:iCs w:val="0"/>
          <w:spacing w:val="-1"/>
          <w:position w:val="3"/>
          <w:sz w:val="30"/>
          <w:szCs w:val="30"/>
        </w:rPr>
      </w:pPr>
    </w:p>
    <w:p w14:paraId="21E40EA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OWEN’S SUCCESSORS IN BURY STREET, — p. 397.</w:t>
      </w:r>
    </w:p>
    <w:p w14:paraId="38949BA8">
      <w:pPr>
        <w:pStyle w:val="2"/>
        <w:spacing w:before="73" w:line="384" w:lineRule="exact"/>
        <w:rPr>
          <w:rFonts w:hint="eastAsia"/>
          <w:i w:val="0"/>
          <w:iCs w:val="0"/>
          <w:spacing w:val="-1"/>
          <w:position w:val="3"/>
          <w:sz w:val="30"/>
          <w:szCs w:val="30"/>
        </w:rPr>
      </w:pPr>
    </w:p>
    <w:p w14:paraId="7EAC80F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欧文在伯利街的继任者，— 第397页。</w:t>
      </w:r>
    </w:p>
    <w:p w14:paraId="1C8051CB">
      <w:pPr>
        <w:pStyle w:val="2"/>
        <w:spacing w:before="73" w:line="384" w:lineRule="exact"/>
        <w:rPr>
          <w:rFonts w:hint="eastAsia"/>
          <w:i w:val="0"/>
          <w:iCs w:val="0"/>
          <w:spacing w:val="-1"/>
          <w:position w:val="3"/>
          <w:sz w:val="30"/>
          <w:szCs w:val="30"/>
        </w:rPr>
      </w:pPr>
    </w:p>
    <w:p w14:paraId="54CD216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Doctor’s immediate successor was his colleague, Mr. Clarkson, who died in 1687.</w:t>
      </w:r>
    </w:p>
    <w:p w14:paraId="139E984E">
      <w:pPr>
        <w:pStyle w:val="2"/>
        <w:spacing w:before="73" w:line="384" w:lineRule="exact"/>
        <w:rPr>
          <w:rFonts w:hint="eastAsia"/>
          <w:i w:val="0"/>
          <w:iCs w:val="0"/>
          <w:spacing w:val="-1"/>
          <w:position w:val="3"/>
          <w:sz w:val="30"/>
          <w:szCs w:val="30"/>
        </w:rPr>
      </w:pPr>
    </w:p>
    <w:p w14:paraId="6434356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博士的直接继任者是他的同工克拉克森先生(Mr. Clarkson)，他于1687年去世。</w:t>
      </w:r>
    </w:p>
    <w:p w14:paraId="4BAC1C4D">
      <w:pPr>
        <w:pStyle w:val="2"/>
        <w:spacing w:before="73" w:line="384" w:lineRule="exact"/>
        <w:rPr>
          <w:rFonts w:hint="eastAsia"/>
          <w:i w:val="0"/>
          <w:iCs w:val="0"/>
          <w:spacing w:val="-1"/>
          <w:position w:val="3"/>
          <w:sz w:val="30"/>
          <w:szCs w:val="30"/>
        </w:rPr>
      </w:pPr>
    </w:p>
    <w:p w14:paraId="02E646C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Isaac Loeffs, who had been colleague for some time with Mr. Clarkson, succeeded him as sole pastor, and died in 1689.</w:t>
      </w:r>
    </w:p>
    <w:p w14:paraId="1DA1DF16">
      <w:pPr>
        <w:pStyle w:val="2"/>
        <w:spacing w:before="73" w:line="384" w:lineRule="exact"/>
        <w:rPr>
          <w:rFonts w:hint="eastAsia"/>
          <w:i w:val="0"/>
          <w:iCs w:val="0"/>
          <w:spacing w:val="-1"/>
          <w:position w:val="3"/>
          <w:sz w:val="30"/>
          <w:szCs w:val="30"/>
        </w:rPr>
      </w:pPr>
    </w:p>
    <w:p w14:paraId="33EC426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艾萨克·洛夫斯(Isaac Loeffs)曾与克拉克森先生共事一段时间，接替他成为唯一的牧师(sole pastor)，并于1689年去世。</w:t>
      </w:r>
    </w:p>
    <w:p w14:paraId="461B5172">
      <w:pPr>
        <w:pStyle w:val="2"/>
        <w:spacing w:before="73" w:line="384" w:lineRule="exact"/>
        <w:rPr>
          <w:rFonts w:hint="eastAsia"/>
          <w:i w:val="0"/>
          <w:iCs w:val="0"/>
          <w:spacing w:val="-1"/>
          <w:position w:val="3"/>
          <w:sz w:val="30"/>
          <w:szCs w:val="30"/>
        </w:rPr>
      </w:pPr>
    </w:p>
    <w:p w14:paraId="16AC4D1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We have already given some account of both these excellent men.</w:t>
      </w:r>
    </w:p>
    <w:p w14:paraId="4385F0A2">
      <w:pPr>
        <w:pStyle w:val="2"/>
        <w:spacing w:before="73" w:line="384" w:lineRule="exact"/>
        <w:rPr>
          <w:rFonts w:hint="eastAsia"/>
          <w:i w:val="0"/>
          <w:iCs w:val="0"/>
          <w:spacing w:val="-1"/>
          <w:position w:val="3"/>
          <w:sz w:val="30"/>
          <w:szCs w:val="30"/>
        </w:rPr>
      </w:pPr>
    </w:p>
    <w:p w14:paraId="536CC4F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我们已经对这两位卓越的人(excellent men)作了一些介绍。</w:t>
      </w:r>
    </w:p>
    <w:p w14:paraId="1287786F">
      <w:pPr>
        <w:pStyle w:val="2"/>
        <w:spacing w:before="73" w:line="384" w:lineRule="exact"/>
        <w:rPr>
          <w:rFonts w:hint="eastAsia"/>
          <w:i w:val="0"/>
          <w:iCs w:val="0"/>
          <w:spacing w:val="-1"/>
          <w:position w:val="3"/>
          <w:sz w:val="30"/>
          <w:szCs w:val="30"/>
        </w:rPr>
      </w:pPr>
    </w:p>
    <w:p w14:paraId="65A2A68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next pastor was Isaac Chauncey, eldest son of the venerable President of Harvard College, in New England.</w:t>
      </w:r>
    </w:p>
    <w:p w14:paraId="54561077">
      <w:pPr>
        <w:pStyle w:val="2"/>
        <w:spacing w:before="73" w:line="384" w:lineRule="exact"/>
        <w:rPr>
          <w:rFonts w:hint="eastAsia"/>
          <w:i w:val="0"/>
          <w:iCs w:val="0"/>
          <w:spacing w:val="-1"/>
          <w:position w:val="3"/>
          <w:sz w:val="30"/>
          <w:szCs w:val="30"/>
        </w:rPr>
      </w:pPr>
    </w:p>
    <w:p w14:paraId="06A275D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下一任牧师是艾萨克·昌西(Isaac Chauncey)，新英格兰哈佛学院(Harvard College)可敬的院长(venerable President)的长子。</w:t>
      </w:r>
    </w:p>
    <w:p w14:paraId="202A1E2C">
      <w:pPr>
        <w:pStyle w:val="2"/>
        <w:spacing w:before="73" w:line="384" w:lineRule="exact"/>
        <w:rPr>
          <w:rFonts w:hint="eastAsia"/>
          <w:i w:val="0"/>
          <w:iCs w:val="0"/>
          <w:spacing w:val="-1"/>
          <w:position w:val="3"/>
          <w:sz w:val="30"/>
          <w:szCs w:val="30"/>
        </w:rPr>
      </w:pPr>
    </w:p>
    <w:p w14:paraId="2366EEC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his time, the Church fell off exceedingly, owing to his lack of popularity as a preacher, and his often preaching on the subject of Church Order.</w:t>
      </w:r>
    </w:p>
    <w:p w14:paraId="5CBF8EE6">
      <w:pPr>
        <w:pStyle w:val="2"/>
        <w:spacing w:before="73" w:line="384" w:lineRule="exact"/>
        <w:rPr>
          <w:rFonts w:hint="eastAsia"/>
          <w:i w:val="0"/>
          <w:iCs w:val="0"/>
          <w:spacing w:val="-1"/>
          <w:position w:val="3"/>
          <w:sz w:val="30"/>
          <w:szCs w:val="30"/>
        </w:rPr>
      </w:pPr>
    </w:p>
    <w:p w14:paraId="0CFF881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在他任职期间，教会(Church)人数锐减(fell off exceedingly)，原因是他作为传道人(preacher)不受欢迎，以及他经常宣讲教会秩序(Church Order)的主题。</w:t>
      </w:r>
    </w:p>
    <w:p w14:paraId="1C281565">
      <w:pPr>
        <w:pStyle w:val="2"/>
        <w:spacing w:before="73" w:line="384" w:lineRule="exact"/>
        <w:rPr>
          <w:rFonts w:hint="eastAsia"/>
          <w:i w:val="0"/>
          <w:iCs w:val="0"/>
          <w:spacing w:val="-1"/>
          <w:position w:val="3"/>
          <w:sz w:val="30"/>
          <w:szCs w:val="30"/>
        </w:rPr>
      </w:pPr>
    </w:p>
    <w:p w14:paraId="1E2DD20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He resigned his office in the Church in 1701, and was soon after appointed Tutor of the Independent Academy.</w:t>
      </w:r>
    </w:p>
    <w:p w14:paraId="4B1326B5">
      <w:pPr>
        <w:pStyle w:val="2"/>
        <w:spacing w:before="73" w:line="384" w:lineRule="exact"/>
        <w:rPr>
          <w:rFonts w:hint="eastAsia"/>
          <w:i w:val="0"/>
          <w:iCs w:val="0"/>
          <w:spacing w:val="-1"/>
          <w:position w:val="3"/>
          <w:sz w:val="30"/>
          <w:szCs w:val="30"/>
        </w:rPr>
      </w:pPr>
    </w:p>
    <w:p w14:paraId="59DCD52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他于1701年辞去在教会的职务，不久后被任命为独立学院(Independent Academy)的导师(Tutor)。</w:t>
      </w:r>
    </w:p>
    <w:p w14:paraId="6CE86E1F">
      <w:pPr>
        <w:pStyle w:val="2"/>
        <w:spacing w:before="73" w:line="384" w:lineRule="exact"/>
        <w:rPr>
          <w:rFonts w:hint="eastAsia"/>
          <w:i w:val="0"/>
          <w:iCs w:val="0"/>
          <w:spacing w:val="-1"/>
          <w:position w:val="3"/>
          <w:sz w:val="30"/>
          <w:szCs w:val="30"/>
        </w:rPr>
      </w:pPr>
    </w:p>
    <w:p w14:paraId="2BDE9B3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This still exists at Homerton, and it has numbered among its Tutors and Pupils, some of the most learned of the English Dissenters.</w:t>
      </w:r>
    </w:p>
    <w:p w14:paraId="3FB8BACA">
      <w:pPr>
        <w:pStyle w:val="2"/>
        <w:spacing w:before="73" w:line="384" w:lineRule="exact"/>
        <w:rPr>
          <w:rFonts w:hint="eastAsia"/>
          <w:i w:val="0"/>
          <w:iCs w:val="0"/>
          <w:spacing w:val="-1"/>
          <w:position w:val="3"/>
          <w:sz w:val="30"/>
          <w:szCs w:val="30"/>
        </w:rPr>
      </w:pPr>
    </w:p>
    <w:p w14:paraId="5E4A40B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这所学院至今仍在霍默顿(Homerton)存在，其导师(Tutors)和学生(Pupils)中，不乏英格兰不从国教者(English Dissenters)中最博学(most learned)之士。</w:t>
      </w:r>
    </w:p>
    <w:p w14:paraId="717269C9">
      <w:pPr>
        <w:pStyle w:val="2"/>
        <w:spacing w:before="73" w:line="384" w:lineRule="exact"/>
        <w:rPr>
          <w:rFonts w:hint="eastAsia"/>
          <w:i w:val="0"/>
          <w:iCs w:val="0"/>
          <w:spacing w:val="-1"/>
          <w:position w:val="3"/>
          <w:sz w:val="30"/>
          <w:szCs w:val="30"/>
        </w:rPr>
      </w:pPr>
    </w:p>
    <w:p w14:paraId="4467A6C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Dr. Chauncey remained in this situation till his death.</w:t>
      </w:r>
    </w:p>
    <w:p w14:paraId="50A5D6FE">
      <w:pPr>
        <w:pStyle w:val="2"/>
        <w:spacing w:before="73" w:line="384" w:lineRule="exact"/>
        <w:rPr>
          <w:rFonts w:hint="eastAsia"/>
          <w:i w:val="0"/>
          <w:iCs w:val="0"/>
          <w:spacing w:val="-1"/>
          <w:position w:val="3"/>
          <w:sz w:val="30"/>
          <w:szCs w:val="30"/>
        </w:rPr>
      </w:pPr>
    </w:p>
    <w:p w14:paraId="0EE134C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昌西博士(Dr. Chauncey)一直担任此职，直至去世。</w:t>
      </w:r>
    </w:p>
    <w:p w14:paraId="26D7C863">
      <w:pPr>
        <w:pStyle w:val="2"/>
        <w:spacing w:before="73" w:line="384" w:lineRule="exact"/>
        <w:rPr>
          <w:rFonts w:hint="eastAsia"/>
          <w:i w:val="0"/>
          <w:iCs w:val="0"/>
          <w:spacing w:val="-1"/>
          <w:position w:val="3"/>
          <w:sz w:val="30"/>
          <w:szCs w:val="30"/>
        </w:rPr>
      </w:pPr>
    </w:p>
    <w:p w14:paraId="6F87F5E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He edited some of Owen’s posthumous writings, and published several things of his own.</w:t>
      </w:r>
    </w:p>
    <w:p w14:paraId="1BE45B34">
      <w:pPr>
        <w:pStyle w:val="2"/>
        <w:spacing w:before="73" w:line="384" w:lineRule="exact"/>
        <w:rPr>
          <w:rFonts w:hint="eastAsia"/>
          <w:i w:val="0"/>
          <w:iCs w:val="0"/>
          <w:spacing w:val="-1"/>
          <w:position w:val="3"/>
          <w:sz w:val="30"/>
          <w:szCs w:val="30"/>
        </w:rPr>
      </w:pPr>
    </w:p>
    <w:p w14:paraId="1E547A7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他编辑了欧文的一些遗著(posthumous writings)，并出版了自己的一些著作。</w:t>
      </w:r>
    </w:p>
    <w:p w14:paraId="24B9F0EE">
      <w:pPr>
        <w:pStyle w:val="2"/>
        <w:spacing w:before="73" w:line="384" w:lineRule="exact"/>
        <w:rPr>
          <w:rFonts w:hint="eastAsia"/>
          <w:i w:val="0"/>
          <w:iCs w:val="0"/>
          <w:spacing w:val="-1"/>
          <w:position w:val="3"/>
          <w:sz w:val="30"/>
          <w:szCs w:val="30"/>
        </w:rPr>
      </w:pPr>
    </w:p>
    <w:p w14:paraId="5E430C7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His successor was Dr. Isaac Watts, whose history requires no illustration, and whose name needs no eulogy from me.</w:t>
      </w:r>
    </w:p>
    <w:p w14:paraId="3051D5F9">
      <w:pPr>
        <w:pStyle w:val="2"/>
        <w:spacing w:before="73" w:line="384" w:lineRule="exact"/>
        <w:rPr>
          <w:rFonts w:hint="eastAsia"/>
          <w:i w:val="0"/>
          <w:iCs w:val="0"/>
          <w:spacing w:val="-1"/>
          <w:position w:val="3"/>
          <w:sz w:val="30"/>
          <w:szCs w:val="30"/>
        </w:rPr>
      </w:pPr>
    </w:p>
    <w:p w14:paraId="36E509A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他的继任者是艾萨克·瓦茨博士(Dr. Isaac Watts)，其生平无需赘述，其名声亦无需我颂扬(eulogy)。</w:t>
      </w:r>
    </w:p>
    <w:p w14:paraId="7CE5046B">
      <w:pPr>
        <w:pStyle w:val="2"/>
        <w:spacing w:before="73" w:line="384" w:lineRule="exact"/>
        <w:rPr>
          <w:rFonts w:hint="eastAsia"/>
          <w:i w:val="0"/>
          <w:iCs w:val="0"/>
          <w:spacing w:val="-1"/>
          <w:position w:val="3"/>
          <w:sz w:val="30"/>
          <w:szCs w:val="30"/>
        </w:rPr>
      </w:pPr>
    </w:p>
    <w:p w14:paraId="7DE172C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Mr. Edward Terry had been assistant for a time to Dr. Chauncey.</w:t>
      </w:r>
    </w:p>
    <w:p w14:paraId="6FAD0B35">
      <w:pPr>
        <w:pStyle w:val="2"/>
        <w:spacing w:before="73" w:line="384" w:lineRule="exact"/>
        <w:rPr>
          <w:rFonts w:hint="eastAsia"/>
          <w:i w:val="0"/>
          <w:iCs w:val="0"/>
          <w:spacing w:val="-1"/>
          <w:position w:val="3"/>
          <w:sz w:val="30"/>
          <w:szCs w:val="30"/>
        </w:rPr>
      </w:pPr>
    </w:p>
    <w:p w14:paraId="50D360A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爱德华·特里先生(Mr. Edward Terry)曾一度担任昌西博士的助手。</w:t>
      </w:r>
    </w:p>
    <w:p w14:paraId="371D7C18">
      <w:pPr>
        <w:pStyle w:val="2"/>
        <w:spacing w:before="73" w:line="384" w:lineRule="exact"/>
        <w:rPr>
          <w:rFonts w:hint="eastAsia"/>
          <w:i w:val="0"/>
          <w:iCs w:val="0"/>
          <w:spacing w:val="-1"/>
          <w:position w:val="3"/>
          <w:sz w:val="30"/>
          <w:szCs w:val="30"/>
        </w:rPr>
      </w:pPr>
    </w:p>
    <w:p w14:paraId="3F1FF19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Before Dr. Watts had been in the ministry long, he was attacked by a painful and lingering illness, which rendered assistance absolutely necessary.</w:t>
      </w:r>
    </w:p>
    <w:p w14:paraId="4A680C59">
      <w:pPr>
        <w:pStyle w:val="2"/>
        <w:spacing w:before="73" w:line="384" w:lineRule="exact"/>
        <w:rPr>
          <w:rFonts w:hint="eastAsia"/>
          <w:i w:val="0"/>
          <w:iCs w:val="0"/>
          <w:spacing w:val="-1"/>
          <w:position w:val="3"/>
          <w:sz w:val="30"/>
          <w:szCs w:val="30"/>
        </w:rPr>
      </w:pPr>
    </w:p>
    <w:p w14:paraId="2CC0098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瓦茨博士在事奉(ministry)不久，便患上了一种痛苦而持久的疾病(painful and lingering illness)，使得协助(assistance)变得绝对必要。</w:t>
      </w:r>
    </w:p>
    <w:p w14:paraId="5C7338E8">
      <w:pPr>
        <w:pStyle w:val="2"/>
        <w:spacing w:before="73" w:line="384" w:lineRule="exact"/>
        <w:rPr>
          <w:rFonts w:hint="eastAsia"/>
          <w:i w:val="0"/>
          <w:iCs w:val="0"/>
          <w:spacing w:val="-1"/>
          <w:position w:val="3"/>
          <w:sz w:val="30"/>
          <w:szCs w:val="30"/>
        </w:rPr>
      </w:pPr>
    </w:p>
    <w:p w14:paraId="3CFD94F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Mr. Samuel Price was therefore chosen to this office; and acted as assistant and co-pastor for more than forty years.</w:t>
      </w:r>
    </w:p>
    <w:p w14:paraId="15E26840">
      <w:pPr>
        <w:pStyle w:val="2"/>
        <w:spacing w:before="73" w:line="384" w:lineRule="exact"/>
        <w:rPr>
          <w:rFonts w:hint="eastAsia"/>
          <w:i w:val="0"/>
          <w:iCs w:val="0"/>
          <w:spacing w:val="-1"/>
          <w:position w:val="3"/>
          <w:sz w:val="30"/>
          <w:szCs w:val="30"/>
        </w:rPr>
      </w:pPr>
    </w:p>
    <w:p w14:paraId="73D0B7D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因此，塞缪尔·普赖斯先生(Mr. Samuel Price)被选任此职；并担任助手(assistant)和共同牧师(co-pastor)四十余年。</w:t>
      </w:r>
    </w:p>
    <w:p w14:paraId="2C324ED7">
      <w:pPr>
        <w:pStyle w:val="2"/>
        <w:spacing w:before="73" w:line="384" w:lineRule="exact"/>
        <w:rPr>
          <w:rFonts w:hint="eastAsia"/>
          <w:i w:val="0"/>
          <w:iCs w:val="0"/>
          <w:spacing w:val="-1"/>
          <w:position w:val="3"/>
          <w:sz w:val="30"/>
          <w:szCs w:val="30"/>
        </w:rPr>
      </w:pPr>
    </w:p>
    <w:p w14:paraId="0E7BAAC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Dr. Watts died in 1748, and Mr. Price in 1756.</w:t>
      </w:r>
    </w:p>
    <w:p w14:paraId="035DC37B">
      <w:pPr>
        <w:pStyle w:val="2"/>
        <w:spacing w:before="73" w:line="384" w:lineRule="exact"/>
        <w:rPr>
          <w:rFonts w:hint="eastAsia"/>
          <w:i w:val="0"/>
          <w:iCs w:val="0"/>
          <w:spacing w:val="-1"/>
          <w:position w:val="3"/>
          <w:sz w:val="30"/>
          <w:szCs w:val="30"/>
        </w:rPr>
      </w:pPr>
    </w:p>
    <w:p w14:paraId="1FB7B33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瓦茨博士于1748年去世，普赖斯先生于1756年去世。</w:t>
      </w:r>
    </w:p>
    <w:p w14:paraId="1E04A479">
      <w:pPr>
        <w:pStyle w:val="2"/>
        <w:spacing w:before="73" w:line="384" w:lineRule="exact"/>
        <w:rPr>
          <w:rFonts w:hint="eastAsia"/>
          <w:i w:val="0"/>
          <w:iCs w:val="0"/>
          <w:spacing w:val="-1"/>
          <w:position w:val="3"/>
          <w:sz w:val="30"/>
          <w:szCs w:val="30"/>
        </w:rPr>
      </w:pPr>
    </w:p>
    <w:p w14:paraId="096BD56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praise enough to say that he was worthy of being united in office with Watts.</w:t>
      </w:r>
    </w:p>
    <w:p w14:paraId="30DBD8AC">
      <w:pPr>
        <w:pStyle w:val="2"/>
        <w:spacing w:before="73" w:line="384" w:lineRule="exact"/>
        <w:rPr>
          <w:rFonts w:hint="eastAsia"/>
          <w:i w:val="0"/>
          <w:iCs w:val="0"/>
          <w:spacing w:val="-1"/>
          <w:position w:val="3"/>
          <w:sz w:val="30"/>
          <w:szCs w:val="30"/>
        </w:rPr>
      </w:pPr>
    </w:p>
    <w:p w14:paraId="5EB14C5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说他配与瓦茨(Watts)同工(united in office)，已是足够的赞扬。</w:t>
      </w:r>
    </w:p>
    <w:p w14:paraId="34990CCB">
      <w:pPr>
        <w:pStyle w:val="2"/>
        <w:spacing w:before="73" w:line="384" w:lineRule="exact"/>
        <w:rPr>
          <w:rFonts w:hint="eastAsia"/>
          <w:i w:val="0"/>
          <w:iCs w:val="0"/>
          <w:spacing w:val="-1"/>
          <w:position w:val="3"/>
          <w:sz w:val="30"/>
          <w:szCs w:val="30"/>
        </w:rPr>
      </w:pPr>
    </w:p>
    <w:p w14:paraId="3F7A52A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500</w:t>
      </w:r>
    </w:p>
    <w:p w14:paraId="0886D8E8">
      <w:pPr>
        <w:pStyle w:val="2"/>
        <w:spacing w:before="73" w:line="384" w:lineRule="exact"/>
        <w:rPr>
          <w:rFonts w:hint="eastAsia"/>
          <w:i w:val="0"/>
          <w:iCs w:val="0"/>
          <w:spacing w:val="-1"/>
          <w:position w:val="3"/>
          <w:sz w:val="30"/>
          <w:szCs w:val="30"/>
        </w:rPr>
      </w:pPr>
    </w:p>
    <w:p w14:paraId="2F5CB71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During the latter years of his life, Mr. Price was assisted by Meredith Townshend; and he was succeeded by Samuel Morton Savage, D.D., a man of learning and high respectability, but not very successful as a preacher.</w:t>
      </w:r>
    </w:p>
    <w:p w14:paraId="42BC333E">
      <w:pPr>
        <w:pStyle w:val="2"/>
        <w:spacing w:before="73" w:line="384" w:lineRule="exact"/>
        <w:rPr>
          <w:rFonts w:hint="eastAsia"/>
          <w:i w:val="0"/>
          <w:iCs w:val="0"/>
          <w:spacing w:val="-1"/>
          <w:position w:val="3"/>
          <w:sz w:val="30"/>
          <w:szCs w:val="30"/>
        </w:rPr>
      </w:pPr>
    </w:p>
    <w:p w14:paraId="596DD56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在其晚年，普赖斯先生(Mr. Price)得到梅雷迪思·汤森(Meredith Townshend)的协助；他的继任者是塞缪尔·莫顿·萨维奇博士(Samuel Morton Savage, D.D.)，一位博学且备受敬重的人，但作为传道人(preacher)并不十分成功。</w:t>
      </w:r>
    </w:p>
    <w:p w14:paraId="30331F70">
      <w:pPr>
        <w:pStyle w:val="2"/>
        <w:spacing w:before="73" w:line="384" w:lineRule="exact"/>
        <w:rPr>
          <w:rFonts w:hint="eastAsia"/>
          <w:i w:val="0"/>
          <w:iCs w:val="0"/>
          <w:spacing w:val="-1"/>
          <w:position w:val="3"/>
          <w:sz w:val="30"/>
          <w:szCs w:val="30"/>
        </w:rPr>
      </w:pPr>
    </w:p>
    <w:p w14:paraId="1FF11F0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For many years, he was Tutor of the Academy formerly at Hoxton, and now removed to Wymondley.</w:t>
      </w:r>
    </w:p>
    <w:p w14:paraId="286B47CA">
      <w:pPr>
        <w:pStyle w:val="2"/>
        <w:spacing w:before="73" w:line="384" w:lineRule="exact"/>
        <w:rPr>
          <w:rFonts w:hint="eastAsia"/>
          <w:i w:val="0"/>
          <w:iCs w:val="0"/>
          <w:spacing w:val="-1"/>
          <w:position w:val="3"/>
          <w:sz w:val="30"/>
          <w:szCs w:val="30"/>
        </w:rPr>
      </w:pPr>
    </w:p>
    <w:p w14:paraId="518B65D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多年来，他曾是先前在霍克斯顿(Hoxton)、现已迁至温蒙德利(Wymondley)的学院(Academy)的导师(Tutor)。</w:t>
      </w:r>
    </w:p>
    <w:p w14:paraId="13A919D4">
      <w:pPr>
        <w:pStyle w:val="2"/>
        <w:spacing w:before="73" w:line="384" w:lineRule="exact"/>
        <w:rPr>
          <w:rFonts w:hint="eastAsia"/>
          <w:i w:val="0"/>
          <w:iCs w:val="0"/>
          <w:spacing w:val="-1"/>
          <w:position w:val="3"/>
          <w:sz w:val="30"/>
          <w:szCs w:val="30"/>
        </w:rPr>
      </w:pPr>
    </w:p>
    <w:p w14:paraId="410A298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He preached only in the mornings at Bury Street, and was assisted in the afternoons, first by Mr. Thomas Porter, and afterwards by Mr. Josiah Thompson.</w:t>
      </w:r>
    </w:p>
    <w:p w14:paraId="2F4CEC21">
      <w:pPr>
        <w:pStyle w:val="2"/>
        <w:spacing w:before="73" w:line="384" w:lineRule="exact"/>
        <w:rPr>
          <w:rFonts w:hint="eastAsia"/>
          <w:i w:val="0"/>
          <w:iCs w:val="0"/>
          <w:spacing w:val="-1"/>
          <w:position w:val="3"/>
          <w:sz w:val="30"/>
          <w:szCs w:val="30"/>
        </w:rPr>
      </w:pPr>
    </w:p>
    <w:p w14:paraId="30A23FB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他只在伯利街(Bury Street)的早晨讲道，下午则由托马斯·波特先生(Mr. Thomas Porter)协助，之后由约西亚·汤普森先生(Mr. Josiah Thompson)协助。</w:t>
      </w:r>
    </w:p>
    <w:p w14:paraId="79FD0D2F">
      <w:pPr>
        <w:pStyle w:val="2"/>
        <w:spacing w:before="73" w:line="384" w:lineRule="exact"/>
        <w:rPr>
          <w:rFonts w:hint="eastAsia"/>
          <w:i w:val="0"/>
          <w:iCs w:val="0"/>
          <w:spacing w:val="-1"/>
          <w:position w:val="3"/>
          <w:sz w:val="30"/>
          <w:szCs w:val="30"/>
        </w:rPr>
      </w:pPr>
    </w:p>
    <w:p w14:paraId="33EC378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Congregation in 1782 was reduced to a very low state, when it invited Mr. Beck, the present Minister to succeed Dr. Savage.</w:t>
      </w:r>
    </w:p>
    <w:p w14:paraId="2215AAE1">
      <w:pPr>
        <w:pStyle w:val="2"/>
        <w:spacing w:before="73" w:line="384" w:lineRule="exact"/>
        <w:rPr>
          <w:rFonts w:hint="eastAsia"/>
          <w:i w:val="0"/>
          <w:iCs w:val="0"/>
          <w:spacing w:val="-1"/>
          <w:position w:val="3"/>
          <w:sz w:val="30"/>
          <w:szCs w:val="30"/>
        </w:rPr>
      </w:pPr>
    </w:p>
    <w:p w14:paraId="03B6737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1782年，会众(Congregation)人数锐减，状况非常低下，于是邀请现任牧师(present Minister)贝克先生(Mr. Beck)接替萨维奇博士。</w:t>
      </w:r>
    </w:p>
    <w:p w14:paraId="78892447">
      <w:pPr>
        <w:pStyle w:val="2"/>
        <w:spacing w:before="73" w:line="384" w:lineRule="exact"/>
        <w:rPr>
          <w:rFonts w:hint="eastAsia"/>
          <w:i w:val="0"/>
          <w:iCs w:val="0"/>
          <w:spacing w:val="-1"/>
          <w:position w:val="3"/>
          <w:sz w:val="30"/>
          <w:szCs w:val="30"/>
        </w:rPr>
      </w:pPr>
    </w:p>
    <w:p w14:paraId="38A8F99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There is a good endowment belonging to the Church; but it still continues low, notwithstanding the attempts which have been made to revive it.</w:t>
      </w:r>
    </w:p>
    <w:p w14:paraId="1DF57A3E">
      <w:pPr>
        <w:pStyle w:val="2"/>
        <w:spacing w:before="73" w:line="384" w:lineRule="exact"/>
        <w:rPr>
          <w:rFonts w:hint="eastAsia"/>
          <w:i w:val="0"/>
          <w:iCs w:val="0"/>
          <w:spacing w:val="-1"/>
          <w:position w:val="3"/>
          <w:sz w:val="30"/>
          <w:szCs w:val="30"/>
        </w:rPr>
      </w:pPr>
    </w:p>
    <w:p w14:paraId="004E743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教会有丰厚的捐赠(endowment)；但尽管已尝试复兴(revive it)，其状况仍然低下。</w:t>
      </w:r>
    </w:p>
    <w:p w14:paraId="3068672F">
      <w:pPr>
        <w:pStyle w:val="2"/>
        <w:spacing w:before="73" w:line="384" w:lineRule="exact"/>
        <w:rPr>
          <w:rFonts w:hint="eastAsia"/>
          <w:i w:val="0"/>
          <w:iCs w:val="0"/>
          <w:spacing w:val="-1"/>
          <w:position w:val="3"/>
          <w:sz w:val="30"/>
          <w:szCs w:val="30"/>
        </w:rPr>
      </w:pPr>
    </w:p>
    <w:p w14:paraId="586D7D2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 (Wilson’s Hist, of the Diss. Churches, vol. i. pp. 251, 328.)</w:t>
      </w:r>
    </w:p>
    <w:p w14:paraId="46459E6A">
      <w:pPr>
        <w:pStyle w:val="2"/>
        <w:spacing w:before="73" w:line="384" w:lineRule="exact"/>
        <w:rPr>
          <w:rFonts w:hint="eastAsia"/>
          <w:i w:val="0"/>
          <w:iCs w:val="0"/>
          <w:spacing w:val="-1"/>
          <w:position w:val="3"/>
          <w:sz w:val="30"/>
          <w:szCs w:val="30"/>
        </w:rPr>
      </w:pPr>
    </w:p>
    <w:p w14:paraId="5446C5E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——（威尔逊(Wilson)的《不从国教教会史》(Hist, of the Diss. Churches)，卷一，第251、328页。）</w:t>
      </w:r>
    </w:p>
    <w:p w14:paraId="37A91445">
      <w:pPr>
        <w:pStyle w:val="2"/>
        <w:spacing w:before="73" w:line="384" w:lineRule="exact"/>
        <w:rPr>
          <w:rFonts w:hint="eastAsia"/>
          <w:i w:val="0"/>
          <w:iCs w:val="0"/>
          <w:spacing w:val="-1"/>
          <w:position w:val="3"/>
          <w:sz w:val="30"/>
          <w:szCs w:val="30"/>
        </w:rPr>
      </w:pPr>
    </w:p>
    <w:p w14:paraId="2900B3D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referring to this work, I beg here to acknowledge my occasional obligations to it.</w:t>
      </w:r>
    </w:p>
    <w:p w14:paraId="09267477">
      <w:pPr>
        <w:pStyle w:val="2"/>
        <w:spacing w:before="73" w:line="384" w:lineRule="exact"/>
        <w:rPr>
          <w:rFonts w:hint="eastAsia"/>
          <w:i w:val="0"/>
          <w:iCs w:val="0"/>
          <w:spacing w:val="-1"/>
          <w:position w:val="3"/>
          <w:sz w:val="30"/>
          <w:szCs w:val="30"/>
        </w:rPr>
      </w:pPr>
    </w:p>
    <w:p w14:paraId="0DCE22E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在提及此著作时，我谨在此承认我偶尔受惠于(occasional obligations to)它。</w:t>
      </w:r>
    </w:p>
    <w:p w14:paraId="0C82F2ED">
      <w:pPr>
        <w:pStyle w:val="2"/>
        <w:spacing w:before="73" w:line="384" w:lineRule="exact"/>
        <w:rPr>
          <w:rFonts w:hint="eastAsia"/>
          <w:i w:val="0"/>
          <w:iCs w:val="0"/>
          <w:spacing w:val="-1"/>
          <w:position w:val="3"/>
          <w:sz w:val="30"/>
          <w:szCs w:val="30"/>
        </w:rPr>
      </w:pPr>
    </w:p>
    <w:p w14:paraId="5D9515F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While I bear testimony to the intricate and interesting information which it contains, I cannot help expressing my astonishment at the little support it has received from the body on whose history it has bestowed so much labour.</w:t>
      </w:r>
    </w:p>
    <w:p w14:paraId="12AA2D84">
      <w:pPr>
        <w:pStyle w:val="2"/>
        <w:spacing w:before="73" w:line="384" w:lineRule="exact"/>
        <w:rPr>
          <w:rFonts w:hint="eastAsia"/>
          <w:i w:val="0"/>
          <w:iCs w:val="0"/>
          <w:spacing w:val="-1"/>
          <w:position w:val="3"/>
          <w:sz w:val="30"/>
          <w:szCs w:val="30"/>
        </w:rPr>
      </w:pPr>
    </w:p>
    <w:p w14:paraId="4B1201B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虽然我见证(bear testimony to)其中包含的错综复杂且引人入胜的信息，但我禁不住对其从它如此费力记述其历史的那个团体(body)所得到的微薄支持表示惊讶(astonishment)。</w:t>
      </w:r>
    </w:p>
    <w:p w14:paraId="3B25F676">
      <w:pPr>
        <w:pStyle w:val="2"/>
        <w:spacing w:before="73" w:line="384" w:lineRule="exact"/>
        <w:rPr>
          <w:rFonts w:hint="eastAsia"/>
          <w:i w:val="0"/>
          <w:iCs w:val="0"/>
          <w:spacing w:val="-1"/>
          <w:position w:val="3"/>
          <w:sz w:val="30"/>
          <w:szCs w:val="30"/>
        </w:rPr>
      </w:pPr>
    </w:p>
    <w:p w14:paraId="21B43B9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And my hope that the respectable author will yet be encouraged to lay the fifth volume before the public, which I understand has long since been fully prepared.</w:t>
      </w:r>
    </w:p>
    <w:p w14:paraId="30584637">
      <w:pPr>
        <w:pStyle w:val="2"/>
        <w:spacing w:before="73" w:line="384" w:lineRule="exact"/>
        <w:rPr>
          <w:rFonts w:hint="eastAsia"/>
          <w:i w:val="0"/>
          <w:iCs w:val="0"/>
          <w:spacing w:val="-1"/>
          <w:position w:val="3"/>
          <w:sz w:val="30"/>
          <w:szCs w:val="30"/>
        </w:rPr>
      </w:pPr>
    </w:p>
    <w:p w14:paraId="43730B7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并且我希望这位可敬的作者(respectable author)仍能受到鼓励，将第五卷公诸于世(lay the fifth volume before the public)，据我所知，该卷早已完全备妥(fully prepared)。</w:t>
      </w:r>
    </w:p>
    <w:p w14:paraId="38B4F5DA">
      <w:pPr>
        <w:pStyle w:val="2"/>
        <w:spacing w:before="73" w:line="384" w:lineRule="exact"/>
        <w:rPr>
          <w:rFonts w:hint="eastAsia"/>
          <w:i w:val="0"/>
          <w:iCs w:val="0"/>
          <w:spacing w:val="-1"/>
          <w:position w:val="3"/>
          <w:sz w:val="30"/>
          <w:szCs w:val="30"/>
        </w:rPr>
      </w:pPr>
    </w:p>
    <w:p w14:paraId="57B2323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POSTHUMOUS WRITINGS, — p. 443.</w:t>
      </w:r>
    </w:p>
    <w:p w14:paraId="2028C2BB">
      <w:pPr>
        <w:pStyle w:val="2"/>
        <w:spacing w:before="73" w:line="384" w:lineRule="exact"/>
        <w:rPr>
          <w:rFonts w:hint="eastAsia"/>
          <w:i w:val="0"/>
          <w:iCs w:val="0"/>
          <w:spacing w:val="-1"/>
          <w:position w:val="3"/>
          <w:sz w:val="30"/>
          <w:szCs w:val="30"/>
        </w:rPr>
      </w:pPr>
    </w:p>
    <w:p w14:paraId="41D5304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遗著，— 第443页。</w:t>
      </w:r>
    </w:p>
    <w:p w14:paraId="6E3049C3">
      <w:pPr>
        <w:pStyle w:val="2"/>
        <w:spacing w:before="73" w:line="384" w:lineRule="exact"/>
        <w:rPr>
          <w:rFonts w:hint="eastAsia"/>
          <w:i w:val="0"/>
          <w:iCs w:val="0"/>
          <w:spacing w:val="-1"/>
          <w:position w:val="3"/>
          <w:sz w:val="30"/>
          <w:szCs w:val="30"/>
        </w:rPr>
      </w:pPr>
    </w:p>
    <w:p w14:paraId="2342857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About the time of the Doctor’s death, a small manuscript was handed around,containing twelve arguments against conformity to worship that is not of Divine institution.</w:t>
      </w:r>
    </w:p>
    <w:p w14:paraId="14CA3BC0">
      <w:pPr>
        <w:pStyle w:val="2"/>
        <w:spacing w:before="73" w:line="384" w:lineRule="exact"/>
        <w:rPr>
          <w:rFonts w:hint="eastAsia"/>
          <w:i w:val="0"/>
          <w:iCs w:val="0"/>
          <w:spacing w:val="-1"/>
          <w:position w:val="3"/>
          <w:sz w:val="30"/>
          <w:szCs w:val="30"/>
        </w:rPr>
      </w:pPr>
    </w:p>
    <w:p w14:paraId="0AB3505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约在博士去世之时，一份小手稿(small manuscript)流传开来，其中包含十二条反对遵从非神设立之敬拜(conformity to worship that is not of Divine institution)的论点。</w:t>
      </w:r>
    </w:p>
    <w:p w14:paraId="696C8779">
      <w:pPr>
        <w:pStyle w:val="2"/>
        <w:spacing w:before="73" w:line="384" w:lineRule="exact"/>
        <w:rPr>
          <w:rFonts w:hint="eastAsia"/>
          <w:i w:val="0"/>
          <w:iCs w:val="0"/>
          <w:spacing w:val="-1"/>
          <w:position w:val="3"/>
          <w:sz w:val="30"/>
          <w:szCs w:val="30"/>
        </w:rPr>
      </w:pPr>
    </w:p>
    <w:p w14:paraId="5BA23FB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leading object of these arguments is to point out the unlawfulness of those who had separated from the Church of England, [subsequently] uniting in its public services — as those services are of a very different nature from the worship which Christ has appointed.</w:t>
      </w:r>
    </w:p>
    <w:p w14:paraId="783C4DE7">
      <w:pPr>
        <w:pStyle w:val="2"/>
        <w:spacing w:before="73" w:line="384" w:lineRule="exact"/>
        <w:rPr>
          <w:rFonts w:hint="eastAsia"/>
          <w:i w:val="0"/>
          <w:iCs w:val="0"/>
          <w:spacing w:val="-1"/>
          <w:position w:val="3"/>
          <w:sz w:val="30"/>
          <w:szCs w:val="30"/>
        </w:rPr>
      </w:pPr>
    </w:p>
    <w:p w14:paraId="468FAAB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这些论点的主要目的(leading object)在于指出，那些已从英格兰教会(Church of England)分离出来的人，[随后]参与其公众礼拜(public services)是不合法的(unlawfulness)——因为那些礼拜(services)与基督所设立的敬拜(worship which Christ has appointed)性质迥异。</w:t>
      </w:r>
    </w:p>
    <w:p w14:paraId="4A5D9733">
      <w:pPr>
        <w:pStyle w:val="2"/>
        <w:spacing w:before="73" w:line="384" w:lineRule="exact"/>
        <w:rPr>
          <w:rFonts w:hint="eastAsia"/>
          <w:i w:val="0"/>
          <w:iCs w:val="0"/>
          <w:spacing w:val="-1"/>
          <w:position w:val="3"/>
          <w:sz w:val="30"/>
          <w:szCs w:val="30"/>
        </w:rPr>
      </w:pPr>
    </w:p>
    <w:p w14:paraId="6FB5C46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This MS. occasioned a very violent discussion.</w:t>
      </w:r>
    </w:p>
    <w:p w14:paraId="420526D2">
      <w:pPr>
        <w:pStyle w:val="2"/>
        <w:spacing w:before="73" w:line="384" w:lineRule="exact"/>
        <w:rPr>
          <w:rFonts w:hint="eastAsia"/>
          <w:i w:val="0"/>
          <w:iCs w:val="0"/>
          <w:spacing w:val="-1"/>
          <w:position w:val="3"/>
          <w:sz w:val="30"/>
          <w:szCs w:val="30"/>
        </w:rPr>
      </w:pPr>
    </w:p>
    <w:p w14:paraId="0314D71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这份手稿(MS.)引起了非常激烈的讨论。</w:t>
      </w:r>
    </w:p>
    <w:p w14:paraId="7B959946">
      <w:pPr>
        <w:pStyle w:val="2"/>
        <w:spacing w:before="73" w:line="384" w:lineRule="exact"/>
        <w:rPr>
          <w:rFonts w:hint="eastAsia"/>
          <w:i w:val="0"/>
          <w:iCs w:val="0"/>
          <w:spacing w:val="-1"/>
          <w:position w:val="3"/>
          <w:sz w:val="30"/>
          <w:szCs w:val="30"/>
        </w:rPr>
      </w:pPr>
    </w:p>
    <w:p w14:paraId="1CDC756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was sent to Baxter as that which had satisfied many about the impropriety of joining in the Liturgy.</w:t>
      </w:r>
    </w:p>
    <w:p w14:paraId="4D10A9C5">
      <w:pPr>
        <w:pStyle w:val="2"/>
        <w:spacing w:before="73" w:line="384" w:lineRule="exact"/>
        <w:rPr>
          <w:rFonts w:hint="eastAsia"/>
          <w:i w:val="0"/>
          <w:iCs w:val="0"/>
          <w:spacing w:val="-1"/>
          <w:position w:val="3"/>
          <w:sz w:val="30"/>
          <w:szCs w:val="30"/>
        </w:rPr>
      </w:pPr>
    </w:p>
    <w:p w14:paraId="1925E95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它被送给巴克斯特(Baxter)，作为使许多人信服参与公祷书(Liturgy)之不当性的文献。</w:t>
      </w:r>
    </w:p>
    <w:p w14:paraId="4A12A047">
      <w:pPr>
        <w:pStyle w:val="2"/>
        <w:spacing w:before="73" w:line="384" w:lineRule="exact"/>
        <w:rPr>
          <w:rFonts w:hint="eastAsia"/>
          <w:i w:val="0"/>
          <w:iCs w:val="0"/>
          <w:spacing w:val="-1"/>
          <w:position w:val="3"/>
          <w:sz w:val="30"/>
          <w:szCs w:val="30"/>
        </w:rPr>
      </w:pPr>
    </w:p>
    <w:p w14:paraId="00452B4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hastily answered them,” he says, “but found after, that it would have been most prudent to have omitted his name; for on that account, a swarm of revilers in the city, poured out their keenest censures, and three or four wrote against me, whom I answered.”</w:t>
      </w:r>
    </w:p>
    <w:p w14:paraId="115AAF11">
      <w:pPr>
        <w:pStyle w:val="2"/>
        <w:spacing w:before="73" w:line="384" w:lineRule="exact"/>
        <w:rPr>
          <w:rFonts w:hint="eastAsia"/>
          <w:i w:val="0"/>
          <w:iCs w:val="0"/>
          <w:spacing w:val="-1"/>
          <w:position w:val="3"/>
          <w:sz w:val="30"/>
          <w:szCs w:val="30"/>
        </w:rPr>
      </w:pPr>
    </w:p>
    <w:p w14:paraId="77A0B22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他说：“我仓促地回答了他们，但事后发现，省略他的名字本是最审慎(prudent)的做法；因为为此，城里一群辱骂者(revilers)倾泻出他们最尖刻的谴责(keenest censures)，并且有三四个人写文章反对我，我都作了答复。”</w:t>
      </w:r>
    </w:p>
    <w:p w14:paraId="422C4769">
      <w:pPr>
        <w:pStyle w:val="2"/>
        <w:spacing w:before="73" w:line="384" w:lineRule="exact"/>
        <w:rPr>
          <w:rFonts w:hint="eastAsia"/>
          <w:i w:val="0"/>
          <w:iCs w:val="0"/>
          <w:spacing w:val="-1"/>
          <w:position w:val="3"/>
          <w:sz w:val="30"/>
          <w:szCs w:val="30"/>
        </w:rPr>
      </w:pPr>
    </w:p>
    <w:p w14:paraId="0DCD385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no wonder that Owen’s friends were displeased, as he was scarcely in his grave when this attempt was made by Baxter, to convict him of no less than forty-two errors in the space of ten pages!</w:t>
      </w:r>
    </w:p>
    <w:p w14:paraId="4871E2E0">
      <w:pPr>
        <w:pStyle w:val="2"/>
        <w:spacing w:before="73" w:line="384" w:lineRule="exact"/>
        <w:rPr>
          <w:rFonts w:hint="eastAsia"/>
          <w:i w:val="0"/>
          <w:iCs w:val="0"/>
          <w:spacing w:val="-1"/>
          <w:position w:val="3"/>
          <w:sz w:val="30"/>
          <w:szCs w:val="30"/>
        </w:rPr>
      </w:pPr>
    </w:p>
    <w:p w14:paraId="1CF5A8C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难怪欧文(Owen)的朋友们感到不悦，因为他刚入土(scarcely in his grave)，巴克斯特就试图在十页之内指控他犯了不少于四十二个错误(errors)！</w:t>
      </w:r>
    </w:p>
    <w:p w14:paraId="1255959F">
      <w:pPr>
        <w:pStyle w:val="2"/>
        <w:spacing w:before="73" w:line="384" w:lineRule="exact"/>
        <w:rPr>
          <w:rFonts w:hint="eastAsia"/>
          <w:i w:val="0"/>
          <w:iCs w:val="0"/>
          <w:spacing w:val="-1"/>
          <w:position w:val="3"/>
          <w:sz w:val="30"/>
          <w:szCs w:val="30"/>
        </w:rPr>
      </w:pPr>
    </w:p>
    <w:p w14:paraId="34B7FFD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reminds us of the controversy between Erasmus and Natalis Bedda.</w:t>
      </w:r>
    </w:p>
    <w:p w14:paraId="6523B08F">
      <w:pPr>
        <w:pStyle w:val="2"/>
        <w:spacing w:before="73" w:line="384" w:lineRule="exact"/>
        <w:rPr>
          <w:rFonts w:hint="eastAsia"/>
          <w:i w:val="0"/>
          <w:iCs w:val="0"/>
          <w:spacing w:val="-1"/>
          <w:position w:val="3"/>
          <w:sz w:val="30"/>
          <w:szCs w:val="30"/>
        </w:rPr>
      </w:pPr>
    </w:p>
    <w:p w14:paraId="7C6AA8F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这让我们想起伊拉斯谟(Erasmus)与纳塔利斯·贝达(Natalis Bedda)之间的争论(controversy)。</w:t>
      </w:r>
    </w:p>
    <w:p w14:paraId="26146EFB">
      <w:pPr>
        <w:pStyle w:val="2"/>
        <w:spacing w:before="73" w:line="384" w:lineRule="exact"/>
        <w:rPr>
          <w:rFonts w:hint="eastAsia"/>
          <w:i w:val="0"/>
          <w:iCs w:val="0"/>
          <w:spacing w:val="-1"/>
          <w:position w:val="3"/>
          <w:sz w:val="30"/>
          <w:szCs w:val="30"/>
        </w:rPr>
      </w:pPr>
    </w:p>
    <w:p w14:paraId="1248E73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latter extracted from the writings of Erasmus, two hundred erroneous propositions.</w:t>
      </w:r>
    </w:p>
    <w:p w14:paraId="5E48C22B">
      <w:pPr>
        <w:pStyle w:val="2"/>
        <w:spacing w:before="73" w:line="384" w:lineRule="exact"/>
        <w:rPr>
          <w:rFonts w:hint="eastAsia"/>
          <w:i w:val="0"/>
          <w:iCs w:val="0"/>
          <w:spacing w:val="-1"/>
          <w:position w:val="3"/>
          <w:sz w:val="30"/>
          <w:szCs w:val="30"/>
        </w:rPr>
      </w:pPr>
    </w:p>
    <w:p w14:paraId="656AD3E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后者从伊拉斯谟的著作中摘录了二百条错误的命题(erroneous propositions)。</w:t>
      </w:r>
    </w:p>
    <w:p w14:paraId="20D90D5B">
      <w:pPr>
        <w:pStyle w:val="2"/>
        <w:spacing w:before="73" w:line="384" w:lineRule="exact"/>
        <w:rPr>
          <w:rFonts w:hint="eastAsia"/>
          <w:i w:val="0"/>
          <w:iCs w:val="0"/>
          <w:spacing w:val="-1"/>
          <w:position w:val="3"/>
          <w:sz w:val="30"/>
          <w:szCs w:val="30"/>
        </w:rPr>
      </w:pPr>
    </w:p>
    <w:p w14:paraId="68F0A83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Erasmus revenged himself in the same way, by calculating that Bedda had been guilty of a hundred and eighty-one lies, three hundred and ten calumnies, and forty-seven blasphemies!</w:t>
      </w:r>
    </w:p>
    <w:p w14:paraId="2C22AE6C">
      <w:pPr>
        <w:pStyle w:val="2"/>
        <w:spacing w:before="73" w:line="384" w:lineRule="exact"/>
        <w:rPr>
          <w:rFonts w:hint="eastAsia"/>
          <w:i w:val="0"/>
          <w:iCs w:val="0"/>
          <w:spacing w:val="-1"/>
          <w:position w:val="3"/>
          <w:sz w:val="30"/>
          <w:szCs w:val="30"/>
        </w:rPr>
      </w:pPr>
    </w:p>
    <w:p w14:paraId="41E3B3F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伊拉斯谟以同样的方式报复(revenged himself)，计算出贝达犯下了一百八十一条谎言(lies)、三百一十项诽谤(calumnies)和四十七项亵渎(blasphemies)！</w:t>
      </w:r>
    </w:p>
    <w:p w14:paraId="319D346F">
      <w:pPr>
        <w:pStyle w:val="2"/>
        <w:spacing w:before="73" w:line="384" w:lineRule="exact"/>
        <w:rPr>
          <w:rFonts w:hint="eastAsia"/>
          <w:i w:val="0"/>
          <w:iCs w:val="0"/>
          <w:spacing w:val="-1"/>
          <w:position w:val="3"/>
          <w:sz w:val="30"/>
          <w:szCs w:val="30"/>
        </w:rPr>
      </w:pPr>
    </w:p>
    <w:p w14:paraId="58E303B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 (Jortin’s Erasmus, vol. ii. 245.)</w:t>
      </w:r>
    </w:p>
    <w:p w14:paraId="30FBD78F">
      <w:pPr>
        <w:pStyle w:val="2"/>
        <w:spacing w:before="73" w:line="384" w:lineRule="exact"/>
        <w:rPr>
          <w:rFonts w:hint="eastAsia"/>
          <w:i w:val="0"/>
          <w:iCs w:val="0"/>
          <w:spacing w:val="-1"/>
          <w:position w:val="3"/>
          <w:sz w:val="30"/>
          <w:szCs w:val="30"/>
        </w:rPr>
      </w:pPr>
    </w:p>
    <w:p w14:paraId="79E1964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——（乔廷(Jortin)的《伊拉斯谟传》，卷二，第245页。）</w:t>
      </w:r>
    </w:p>
    <w:p w14:paraId="6B4B6750">
      <w:pPr>
        <w:pStyle w:val="2"/>
        <w:spacing w:before="73" w:line="384" w:lineRule="exact"/>
        <w:rPr>
          <w:rFonts w:hint="eastAsia"/>
          <w:i w:val="0"/>
          <w:iCs w:val="0"/>
          <w:spacing w:val="-1"/>
          <w:position w:val="3"/>
          <w:sz w:val="30"/>
          <w:szCs w:val="30"/>
        </w:rPr>
      </w:pPr>
    </w:p>
    <w:p w14:paraId="626F01B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Owen’s Twelve Arguments are printed in the octavo edition of his Sermons, published in 1720.</w:t>
      </w:r>
    </w:p>
    <w:p w14:paraId="0C3297FE">
      <w:pPr>
        <w:pStyle w:val="2"/>
        <w:spacing w:before="73" w:line="384" w:lineRule="exact"/>
        <w:rPr>
          <w:rFonts w:hint="eastAsia"/>
          <w:i w:val="0"/>
          <w:iCs w:val="0"/>
          <w:spacing w:val="-1"/>
          <w:position w:val="3"/>
          <w:sz w:val="30"/>
          <w:szCs w:val="30"/>
        </w:rPr>
      </w:pPr>
    </w:p>
    <w:p w14:paraId="7D1A4A1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欧文的《十二论点》(Twelve Arguments)印于1720年出版的其讲道集(Sermons)八开本(octavo edition)中。</w:t>
      </w:r>
    </w:p>
    <w:p w14:paraId="45820EC7">
      <w:pPr>
        <w:pStyle w:val="2"/>
        <w:spacing w:before="73" w:line="384" w:lineRule="exact"/>
        <w:rPr>
          <w:rFonts w:hint="eastAsia"/>
          <w:i w:val="0"/>
          <w:iCs w:val="0"/>
          <w:spacing w:val="-1"/>
          <w:position w:val="3"/>
          <w:sz w:val="30"/>
          <w:szCs w:val="30"/>
        </w:rPr>
      </w:pPr>
    </w:p>
    <w:p w14:paraId="71E062B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Baxter’s Reply is in his “Defence of Catholic Communion.”</w:t>
      </w:r>
    </w:p>
    <w:p w14:paraId="2635859E">
      <w:pPr>
        <w:pStyle w:val="2"/>
        <w:spacing w:before="73" w:line="384" w:lineRule="exact"/>
        <w:rPr>
          <w:rFonts w:hint="eastAsia"/>
          <w:i w:val="0"/>
          <w:iCs w:val="0"/>
          <w:spacing w:val="-1"/>
          <w:position w:val="3"/>
          <w:sz w:val="30"/>
          <w:szCs w:val="30"/>
        </w:rPr>
      </w:pPr>
    </w:p>
    <w:p w14:paraId="53232FF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巴克斯特的答复(Reply)见于其《为大公教会交通辩护》(Defence of Catholic Communion)。</w:t>
      </w:r>
    </w:p>
    <w:p w14:paraId="0B73F265">
      <w:pPr>
        <w:pStyle w:val="2"/>
        <w:spacing w:before="73" w:line="384" w:lineRule="exact"/>
        <w:rPr>
          <w:rFonts w:hint="eastAsia"/>
          <w:i w:val="0"/>
          <w:iCs w:val="0"/>
          <w:spacing w:val="-1"/>
          <w:position w:val="3"/>
          <w:sz w:val="30"/>
          <w:szCs w:val="30"/>
        </w:rPr>
      </w:pPr>
    </w:p>
    <w:p w14:paraId="263C474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occasional conformity controversy gave a great deal of trouble to the Dissenters, both then and afterwards, to which Baxter’s conduct and writings very largely contributed.</w:t>
      </w:r>
    </w:p>
    <w:p w14:paraId="5D923461">
      <w:pPr>
        <w:pStyle w:val="2"/>
        <w:spacing w:before="73" w:line="384" w:lineRule="exact"/>
        <w:rPr>
          <w:rFonts w:hint="eastAsia"/>
          <w:i w:val="0"/>
          <w:iCs w:val="0"/>
          <w:spacing w:val="-1"/>
          <w:position w:val="3"/>
          <w:sz w:val="30"/>
          <w:szCs w:val="30"/>
        </w:rPr>
      </w:pPr>
    </w:p>
    <w:p w14:paraId="272DF8C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间或遵从国教的争论(occasional conformity controversy)在当时及以后都给不从国教者(Dissenters)带来了很多麻烦，巴克斯特的行为和著作对此有很大影响。</w:t>
      </w:r>
    </w:p>
    <w:p w14:paraId="4F52C677">
      <w:pPr>
        <w:pStyle w:val="2"/>
        <w:spacing w:before="73" w:line="384" w:lineRule="exact"/>
        <w:rPr>
          <w:rFonts w:hint="eastAsia"/>
          <w:i w:val="0"/>
          <w:iCs w:val="0"/>
          <w:spacing w:val="-1"/>
          <w:position w:val="3"/>
          <w:sz w:val="30"/>
          <w:szCs w:val="30"/>
        </w:rPr>
      </w:pPr>
    </w:p>
    <w:p w14:paraId="4507B1E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Owen’s Tract is one of the best things on the other side.</w:t>
      </w:r>
    </w:p>
    <w:p w14:paraId="7C3B38BE">
      <w:pPr>
        <w:pStyle w:val="2"/>
        <w:spacing w:before="73" w:line="384" w:lineRule="exact"/>
        <w:rPr>
          <w:rFonts w:hint="eastAsia"/>
          <w:i w:val="0"/>
          <w:iCs w:val="0"/>
          <w:spacing w:val="-1"/>
          <w:position w:val="3"/>
          <w:sz w:val="30"/>
          <w:szCs w:val="30"/>
        </w:rPr>
      </w:pPr>
    </w:p>
    <w:p w14:paraId="7F03E56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欧文的小册子(Tract)是另一方面最好的著作之一。</w:t>
      </w:r>
    </w:p>
    <w:p w14:paraId="1A74F1C4">
      <w:pPr>
        <w:pStyle w:val="2"/>
        <w:spacing w:before="73" w:line="384" w:lineRule="exact"/>
        <w:rPr>
          <w:rFonts w:hint="eastAsia"/>
          <w:i w:val="0"/>
          <w:iCs w:val="0"/>
          <w:spacing w:val="-1"/>
          <w:position w:val="3"/>
          <w:sz w:val="30"/>
          <w:szCs w:val="30"/>
        </w:rPr>
      </w:pPr>
    </w:p>
    <w:p w14:paraId="67CC9EA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501</w:t>
      </w:r>
    </w:p>
    <w:p w14:paraId="4D027971">
      <w:pPr>
        <w:pStyle w:val="2"/>
        <w:spacing w:before="73" w:line="384" w:lineRule="exact"/>
        <w:rPr>
          <w:rFonts w:hint="eastAsia"/>
          <w:i w:val="0"/>
          <w:iCs w:val="0"/>
          <w:spacing w:val="-1"/>
          <w:position w:val="3"/>
          <w:sz w:val="30"/>
          <w:szCs w:val="30"/>
        </w:rPr>
      </w:pPr>
    </w:p>
    <w:p w14:paraId="225AD2C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 Treatise on the Dominion of Sin and Grace, 1688.”</w:t>
      </w:r>
    </w:p>
    <w:p w14:paraId="04CBDE9F">
      <w:pPr>
        <w:pStyle w:val="2"/>
        <w:spacing w:before="73" w:line="384" w:lineRule="exact"/>
        <w:rPr>
          <w:rFonts w:hint="eastAsia"/>
          <w:i w:val="0"/>
          <w:iCs w:val="0"/>
          <w:spacing w:val="-1"/>
          <w:position w:val="3"/>
          <w:sz w:val="30"/>
          <w:szCs w:val="30"/>
        </w:rPr>
      </w:pPr>
    </w:p>
    <w:p w14:paraId="509385A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“《论罪与恩典的管辖》(A Treatise on the Dominion of Sin and Grace)，1688年。”</w:t>
      </w:r>
    </w:p>
    <w:p w14:paraId="001AEE37">
      <w:pPr>
        <w:pStyle w:val="2"/>
        <w:spacing w:before="73" w:line="384" w:lineRule="exact"/>
        <w:rPr>
          <w:rFonts w:hint="eastAsia"/>
          <w:i w:val="0"/>
          <w:iCs w:val="0"/>
          <w:spacing w:val="-1"/>
          <w:position w:val="3"/>
          <w:sz w:val="30"/>
          <w:szCs w:val="30"/>
        </w:rPr>
      </w:pPr>
    </w:p>
    <w:p w14:paraId="5DF5353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This small work was published by the Doctor’s widow, and edited by Mr. Chauncey, who assures us it was left by the author in a state of preparation for the press.</w:t>
      </w:r>
    </w:p>
    <w:p w14:paraId="34B83662">
      <w:pPr>
        <w:pStyle w:val="2"/>
        <w:spacing w:before="73" w:line="384" w:lineRule="exact"/>
        <w:rPr>
          <w:rFonts w:hint="eastAsia"/>
          <w:i w:val="0"/>
          <w:iCs w:val="0"/>
          <w:spacing w:val="-1"/>
          <w:position w:val="3"/>
          <w:sz w:val="30"/>
          <w:szCs w:val="30"/>
        </w:rPr>
      </w:pPr>
    </w:p>
    <w:p w14:paraId="004D064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这部小著作(small work)由博士的遗孀出版，昌西先生(Mr. Chauncey)编辑，他向我们保证此书由作者(author)留下时已备妥付印(preparation for the press)。</w:t>
      </w:r>
    </w:p>
    <w:p w14:paraId="7CD96A0F">
      <w:pPr>
        <w:pStyle w:val="2"/>
        <w:spacing w:before="73" w:line="384" w:lineRule="exact"/>
        <w:rPr>
          <w:rFonts w:hint="eastAsia"/>
          <w:i w:val="0"/>
          <w:iCs w:val="0"/>
          <w:spacing w:val="-1"/>
          <w:position w:val="3"/>
          <w:sz w:val="30"/>
          <w:szCs w:val="30"/>
        </w:rPr>
      </w:pPr>
    </w:p>
    <w:p w14:paraId="4088291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the substance of a few sermons from Rom. 6.14.</w:t>
      </w:r>
    </w:p>
    <w:p w14:paraId="2564085F">
      <w:pPr>
        <w:pStyle w:val="2"/>
        <w:spacing w:before="73" w:line="384" w:lineRule="exact"/>
        <w:rPr>
          <w:rFonts w:hint="eastAsia"/>
          <w:i w:val="0"/>
          <w:iCs w:val="0"/>
          <w:spacing w:val="-1"/>
          <w:position w:val="3"/>
          <w:sz w:val="30"/>
          <w:szCs w:val="30"/>
        </w:rPr>
      </w:pPr>
    </w:p>
    <w:p w14:paraId="3A01699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它是基于罗马书6章14节的几篇讲道的要旨(substance of a few sermons)。</w:t>
      </w:r>
    </w:p>
    <w:p w14:paraId="4DA4E859">
      <w:pPr>
        <w:pStyle w:val="2"/>
        <w:spacing w:before="73" w:line="384" w:lineRule="exact"/>
        <w:rPr>
          <w:rFonts w:hint="eastAsia"/>
          <w:i w:val="0"/>
          <w:iCs w:val="0"/>
          <w:spacing w:val="-1"/>
          <w:position w:val="3"/>
          <w:sz w:val="30"/>
          <w:szCs w:val="30"/>
        </w:rPr>
      </w:pPr>
    </w:p>
    <w:p w14:paraId="18247B1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He endeavours to ascertain in whom the reign of sin exists, how the law supports it, and how grace delivers from it, by setting up its dominion in the heart.</w:t>
      </w:r>
    </w:p>
    <w:p w14:paraId="1023682E">
      <w:pPr>
        <w:pStyle w:val="2"/>
        <w:spacing w:before="73" w:line="384" w:lineRule="exact"/>
        <w:rPr>
          <w:rFonts w:hint="eastAsia"/>
          <w:i w:val="0"/>
          <w:iCs w:val="0"/>
          <w:spacing w:val="-1"/>
          <w:position w:val="3"/>
          <w:sz w:val="30"/>
          <w:szCs w:val="30"/>
        </w:rPr>
      </w:pPr>
    </w:p>
    <w:p w14:paraId="73492D7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他致力于确定罪的辖制(reign of sin)存在于谁身上，律法(law)如何支持它，以及恩典(grace)如何通过在心中建立其管辖(dominion)而从中拯救出来。</w:t>
      </w:r>
    </w:p>
    <w:p w14:paraId="6E282332">
      <w:pPr>
        <w:pStyle w:val="2"/>
        <w:spacing w:before="73" w:line="384" w:lineRule="exact"/>
        <w:rPr>
          <w:rFonts w:hint="eastAsia"/>
          <w:i w:val="0"/>
          <w:iCs w:val="0"/>
          <w:spacing w:val="-1"/>
          <w:position w:val="3"/>
          <w:sz w:val="30"/>
          <w:szCs w:val="30"/>
        </w:rPr>
      </w:pPr>
    </w:p>
    <w:p w14:paraId="0D3C7F0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reveals the same experiential acquaintance with the state of nature and of grace, which appears in the other productions of the author, on similar subjects.</w:t>
      </w:r>
    </w:p>
    <w:p w14:paraId="286590E9">
      <w:pPr>
        <w:pStyle w:val="2"/>
        <w:spacing w:before="73" w:line="384" w:lineRule="exact"/>
        <w:rPr>
          <w:rFonts w:hint="eastAsia"/>
          <w:i w:val="0"/>
          <w:iCs w:val="0"/>
          <w:spacing w:val="-1"/>
          <w:position w:val="3"/>
          <w:sz w:val="30"/>
          <w:szCs w:val="30"/>
        </w:rPr>
      </w:pPr>
    </w:p>
    <w:p w14:paraId="0FC7327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它显露出对本性状态(state of nature)和恩典状态(state of grace)同样的经验性认识(experiential acquaintance)，这在作者其他关于类似主题的著作中也有体现。</w:t>
      </w:r>
    </w:p>
    <w:p w14:paraId="3450673B">
      <w:pPr>
        <w:pStyle w:val="2"/>
        <w:spacing w:before="73" w:line="384" w:lineRule="exact"/>
        <w:rPr>
          <w:rFonts w:hint="eastAsia"/>
          <w:i w:val="0"/>
          <w:iCs w:val="0"/>
          <w:spacing w:val="-1"/>
          <w:position w:val="3"/>
          <w:sz w:val="30"/>
          <w:szCs w:val="30"/>
        </w:rPr>
      </w:pPr>
    </w:p>
    <w:p w14:paraId="162CAFE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There is nothing of barren speculation in it; rather, the most accurate knowledge of the theory of Christianity, combined with its application to the heart and conduct.</w:t>
      </w:r>
    </w:p>
    <w:p w14:paraId="14C8724B">
      <w:pPr>
        <w:pStyle w:val="2"/>
        <w:spacing w:before="73" w:line="384" w:lineRule="exact"/>
        <w:rPr>
          <w:rFonts w:hint="eastAsia"/>
          <w:i w:val="0"/>
          <w:iCs w:val="0"/>
          <w:spacing w:val="-1"/>
          <w:position w:val="3"/>
          <w:sz w:val="30"/>
          <w:szCs w:val="30"/>
        </w:rPr>
      </w:pPr>
    </w:p>
    <w:p w14:paraId="1897846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其中并无贫乏的思辨(barren speculation)；毋宁说，是对基督教理论(theory of Christianity)最准确的认识，并结合了其对内心(heart)和行为(conduct)的应用。</w:t>
      </w:r>
    </w:p>
    <w:p w14:paraId="6996C1A6">
      <w:pPr>
        <w:pStyle w:val="2"/>
        <w:spacing w:before="73" w:line="384" w:lineRule="exact"/>
        <w:rPr>
          <w:rFonts w:hint="eastAsia"/>
          <w:i w:val="0"/>
          <w:iCs w:val="0"/>
          <w:spacing w:val="-1"/>
          <w:position w:val="3"/>
          <w:sz w:val="30"/>
          <w:szCs w:val="30"/>
        </w:rPr>
      </w:pPr>
    </w:p>
    <w:p w14:paraId="1EC736A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well-fitted to promote that practical godliness which is the grand end of the dispensation of mercy.</w:t>
      </w:r>
    </w:p>
    <w:p w14:paraId="1171DCA6">
      <w:pPr>
        <w:pStyle w:val="2"/>
        <w:spacing w:before="73" w:line="384" w:lineRule="exact"/>
        <w:rPr>
          <w:rFonts w:hint="eastAsia"/>
          <w:i w:val="0"/>
          <w:iCs w:val="0"/>
          <w:spacing w:val="-1"/>
          <w:position w:val="3"/>
          <w:sz w:val="30"/>
          <w:szCs w:val="30"/>
        </w:rPr>
      </w:pPr>
    </w:p>
    <w:p w14:paraId="33A853C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它非常适合促进那种实践性的敬虔(practical godliness)，而这正是怜悯的经纶(dispensation of mercy)的伟大目的(grand end)。</w:t>
      </w:r>
    </w:p>
    <w:p w14:paraId="27680955">
      <w:pPr>
        <w:pStyle w:val="2"/>
        <w:spacing w:before="73" w:line="384" w:lineRule="exact"/>
        <w:rPr>
          <w:rFonts w:hint="eastAsia"/>
          <w:i w:val="0"/>
          <w:iCs w:val="0"/>
          <w:spacing w:val="-1"/>
          <w:position w:val="3"/>
          <w:sz w:val="30"/>
          <w:szCs w:val="30"/>
        </w:rPr>
      </w:pPr>
    </w:p>
    <w:p w14:paraId="3C42EDC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speaking of this work,I must take the opportunity to note another of a similar nature, which (by an oversight) is not introduced in its proper place.</w:t>
      </w:r>
    </w:p>
    <w:p w14:paraId="0F1200B1">
      <w:pPr>
        <w:pStyle w:val="2"/>
        <w:spacing w:before="73" w:line="384" w:lineRule="exact"/>
        <w:rPr>
          <w:rFonts w:hint="eastAsia"/>
          <w:i w:val="0"/>
          <w:iCs w:val="0"/>
          <w:spacing w:val="-1"/>
          <w:position w:val="3"/>
          <w:sz w:val="30"/>
          <w:szCs w:val="30"/>
        </w:rPr>
      </w:pPr>
    </w:p>
    <w:p w14:paraId="5A46E6F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在谈论这部著作时，我必须借此机会提及另一部性质相似的著作，该著作（因疏忽(oversight)）未在其应有的位置介绍。</w:t>
      </w:r>
    </w:p>
    <w:p w14:paraId="5C180F1C">
      <w:pPr>
        <w:pStyle w:val="2"/>
        <w:spacing w:before="73" w:line="384" w:lineRule="exact"/>
        <w:rPr>
          <w:rFonts w:hint="eastAsia"/>
          <w:i w:val="0"/>
          <w:iCs w:val="0"/>
          <w:spacing w:val="-1"/>
          <w:position w:val="3"/>
          <w:sz w:val="30"/>
          <w:szCs w:val="30"/>
        </w:rPr>
      </w:pPr>
    </w:p>
    <w:p w14:paraId="5811C90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 “Of Temptation; the nature and power of it; the danger of entering into it, and the means of preventing that danger,” etc. 12mo.</w:t>
      </w:r>
    </w:p>
    <w:p w14:paraId="0B094189">
      <w:pPr>
        <w:pStyle w:val="2"/>
        <w:spacing w:before="73" w:line="384" w:lineRule="exact"/>
        <w:rPr>
          <w:rFonts w:hint="eastAsia"/>
          <w:i w:val="0"/>
          <w:iCs w:val="0"/>
          <w:spacing w:val="-1"/>
          <w:position w:val="3"/>
          <w:sz w:val="30"/>
          <w:szCs w:val="30"/>
        </w:rPr>
      </w:pPr>
    </w:p>
    <w:p w14:paraId="4B3ECCD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——“《论试探；其本质与能力；陷入试探的危险，以及防止该危险的方法》(Of Temptation; the nature and power of it; the danger of entering into it, and the means of preventing that danger)，等等。”十二开本(12mo)。</w:t>
      </w:r>
    </w:p>
    <w:p w14:paraId="68BBE8AE">
      <w:pPr>
        <w:pStyle w:val="2"/>
        <w:spacing w:before="73" w:line="384" w:lineRule="exact"/>
        <w:rPr>
          <w:rFonts w:hint="eastAsia"/>
          <w:i w:val="0"/>
          <w:iCs w:val="0"/>
          <w:spacing w:val="-1"/>
          <w:position w:val="3"/>
          <w:sz w:val="30"/>
          <w:szCs w:val="30"/>
        </w:rPr>
      </w:pPr>
    </w:p>
    <w:p w14:paraId="6B0C5D6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This work should have been introduced under the busy year 1658.</w:t>
      </w:r>
    </w:p>
    <w:p w14:paraId="1B023298">
      <w:pPr>
        <w:pStyle w:val="2"/>
        <w:spacing w:before="73" w:line="384" w:lineRule="exact"/>
        <w:rPr>
          <w:rFonts w:hint="eastAsia"/>
          <w:i w:val="0"/>
          <w:iCs w:val="0"/>
          <w:spacing w:val="-1"/>
          <w:position w:val="3"/>
          <w:sz w:val="30"/>
          <w:szCs w:val="30"/>
        </w:rPr>
      </w:pPr>
    </w:p>
    <w:p w14:paraId="1D7ADCD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这部著作本应在繁忙的1658年(busy year 1658)介绍。</w:t>
      </w:r>
    </w:p>
    <w:p w14:paraId="5C039C7A">
      <w:pPr>
        <w:pStyle w:val="2"/>
        <w:spacing w:before="73" w:line="384" w:lineRule="exact"/>
        <w:rPr>
          <w:rFonts w:hint="eastAsia"/>
          <w:i w:val="0"/>
          <w:iCs w:val="0"/>
          <w:spacing w:val="-1"/>
          <w:position w:val="3"/>
          <w:sz w:val="30"/>
          <w:szCs w:val="30"/>
        </w:rPr>
      </w:pPr>
    </w:p>
    <w:p w14:paraId="7B9870F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so remarkably similar to the works on Indwellingsin, and the Mortification of sin, that the remarks made on them are equally applicable to this.</w:t>
      </w:r>
    </w:p>
    <w:p w14:paraId="378A285F">
      <w:pPr>
        <w:pStyle w:val="2"/>
        <w:spacing w:before="73" w:line="384" w:lineRule="exact"/>
        <w:rPr>
          <w:rFonts w:hint="eastAsia"/>
          <w:i w:val="0"/>
          <w:iCs w:val="0"/>
          <w:spacing w:val="-1"/>
          <w:position w:val="3"/>
          <w:sz w:val="30"/>
          <w:szCs w:val="30"/>
        </w:rPr>
      </w:pPr>
    </w:p>
    <w:p w14:paraId="5C475D2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它与关于内住罪(Indwellingsin)和治死罪(Mortification of sin)的著作如此显著相似，以致对那些著作的评论同样适用于此书。</w:t>
      </w:r>
    </w:p>
    <w:p w14:paraId="7F971119">
      <w:pPr>
        <w:pStyle w:val="2"/>
        <w:spacing w:before="73" w:line="384" w:lineRule="exact"/>
        <w:rPr>
          <w:rFonts w:hint="eastAsia"/>
          <w:i w:val="0"/>
          <w:iCs w:val="0"/>
          <w:spacing w:val="-1"/>
          <w:position w:val="3"/>
          <w:sz w:val="30"/>
          <w:szCs w:val="30"/>
        </w:rPr>
      </w:pPr>
    </w:p>
    <w:p w14:paraId="5EDDFE5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the substance of some sermons on Mat. 26.41.</w:t>
      </w:r>
    </w:p>
    <w:p w14:paraId="65981D50">
      <w:pPr>
        <w:pStyle w:val="2"/>
        <w:spacing w:before="73" w:line="384" w:lineRule="exact"/>
        <w:rPr>
          <w:rFonts w:hint="eastAsia"/>
          <w:i w:val="0"/>
          <w:iCs w:val="0"/>
          <w:spacing w:val="-1"/>
          <w:position w:val="3"/>
          <w:sz w:val="30"/>
          <w:szCs w:val="30"/>
        </w:rPr>
      </w:pPr>
    </w:p>
    <w:p w14:paraId="34C3995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它是基于马太福音26章41节的一些讲道的要旨。</w:t>
      </w:r>
    </w:p>
    <w:p w14:paraId="186F43F7">
      <w:pPr>
        <w:pStyle w:val="2"/>
        <w:spacing w:before="73" w:line="384" w:lineRule="exact"/>
        <w:rPr>
          <w:rFonts w:hint="eastAsia"/>
          <w:i w:val="0"/>
          <w:iCs w:val="0"/>
          <w:spacing w:val="-1"/>
          <w:position w:val="3"/>
          <w:sz w:val="30"/>
          <w:szCs w:val="30"/>
        </w:rPr>
      </w:pPr>
    </w:p>
    <w:p w14:paraId="186294A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 “Watch and pray that you do not enter into temptation.”</w:t>
      </w:r>
    </w:p>
    <w:p w14:paraId="51DD12B3">
      <w:pPr>
        <w:pStyle w:val="2"/>
        <w:spacing w:before="73" w:line="384" w:lineRule="exact"/>
        <w:rPr>
          <w:rFonts w:hint="eastAsia"/>
          <w:i w:val="0"/>
          <w:iCs w:val="0"/>
          <w:spacing w:val="-1"/>
          <w:position w:val="3"/>
          <w:sz w:val="30"/>
          <w:szCs w:val="30"/>
        </w:rPr>
      </w:pPr>
    </w:p>
    <w:p w14:paraId="7AF93A7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——“警醒祷告(Watch and pray)，免得入了迷惑(temptation)。”</w:t>
      </w:r>
    </w:p>
    <w:p w14:paraId="27AE1C51">
      <w:pPr>
        <w:pStyle w:val="2"/>
        <w:spacing w:before="73" w:line="384" w:lineRule="exact"/>
        <w:rPr>
          <w:rFonts w:hint="eastAsia"/>
          <w:i w:val="0"/>
          <w:iCs w:val="0"/>
          <w:spacing w:val="-1"/>
          <w:position w:val="3"/>
          <w:sz w:val="30"/>
          <w:szCs w:val="30"/>
        </w:rPr>
      </w:pPr>
    </w:p>
    <w:p w14:paraId="5763A89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Like all his experiential writings, it seems to have been called forth by his observation of the state of the times.</w:t>
      </w:r>
    </w:p>
    <w:p w14:paraId="006E44AB">
      <w:pPr>
        <w:pStyle w:val="2"/>
        <w:spacing w:before="73" w:line="384" w:lineRule="exact"/>
        <w:rPr>
          <w:rFonts w:hint="eastAsia"/>
          <w:i w:val="0"/>
          <w:iCs w:val="0"/>
          <w:spacing w:val="-1"/>
          <w:position w:val="3"/>
          <w:sz w:val="30"/>
          <w:szCs w:val="30"/>
        </w:rPr>
      </w:pPr>
    </w:p>
    <w:p w14:paraId="5F1A2B3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像他所有经验性的著作(experiential writings)一样，它似乎是因他对时代状况(state of the times)的观察而写成的。</w:t>
      </w:r>
    </w:p>
    <w:p w14:paraId="63A40A72">
      <w:pPr>
        <w:pStyle w:val="2"/>
        <w:spacing w:before="73" w:line="384" w:lineRule="exact"/>
        <w:rPr>
          <w:rFonts w:hint="eastAsia"/>
          <w:i w:val="0"/>
          <w:iCs w:val="0"/>
          <w:spacing w:val="-1"/>
          <w:position w:val="3"/>
          <w:sz w:val="30"/>
          <w:szCs w:val="30"/>
        </w:rPr>
      </w:pPr>
    </w:p>
    <w:p w14:paraId="0281EA0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He refers in his preface, to the awful providences of which the country still continued to be the subject; the spirit of error which had spread so widely; the divisions and contentions which so extensively prevailed; the temptations which had overthrown the faith of many, and the general backsliding from early zeal and holiness which had taken place.</w:t>
      </w:r>
    </w:p>
    <w:p w14:paraId="37EA6F07">
      <w:pPr>
        <w:pStyle w:val="2"/>
        <w:spacing w:before="73" w:line="384" w:lineRule="exact"/>
        <w:rPr>
          <w:rFonts w:hint="eastAsia"/>
          <w:i w:val="0"/>
          <w:iCs w:val="0"/>
          <w:spacing w:val="-1"/>
          <w:position w:val="3"/>
          <w:sz w:val="30"/>
          <w:szCs w:val="30"/>
        </w:rPr>
      </w:pPr>
    </w:p>
    <w:p w14:paraId="63BF6E8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他在序言(preface)中提及，国家仍持续经历的可畏天意(awful providences)；广泛蔓延的错谬之风(spirit of error)；普遍存在的分裂(divisions)与争竞(contentions)；推翻了许多人信仰的试探；以及从早期热心(early zeal)和圣洁(holiness)普遍倒退(general backsliding)的现象。</w:t>
      </w:r>
    </w:p>
    <w:p w14:paraId="6EBF1F2D">
      <w:pPr>
        <w:pStyle w:val="2"/>
        <w:spacing w:before="73" w:line="384" w:lineRule="exact"/>
        <w:rPr>
          <w:rFonts w:hint="eastAsia"/>
          <w:i w:val="0"/>
          <w:iCs w:val="0"/>
          <w:spacing w:val="-1"/>
          <w:position w:val="3"/>
          <w:sz w:val="30"/>
          <w:szCs w:val="30"/>
        </w:rPr>
      </w:pPr>
    </w:p>
    <w:p w14:paraId="2310E27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treatise, however, has nothing local or temporary in its composition; but must continue to be suitable and useful so long as temptations continue, and Christians are exposed to danger from them.</w:t>
      </w:r>
    </w:p>
    <w:p w14:paraId="3E965575">
      <w:pPr>
        <w:pStyle w:val="2"/>
        <w:spacing w:before="73" w:line="384" w:lineRule="exact"/>
        <w:rPr>
          <w:rFonts w:hint="eastAsia"/>
          <w:i w:val="0"/>
          <w:iCs w:val="0"/>
          <w:spacing w:val="-1"/>
          <w:position w:val="3"/>
          <w:sz w:val="30"/>
          <w:szCs w:val="30"/>
        </w:rPr>
      </w:pPr>
    </w:p>
    <w:p w14:paraId="2B8B655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然而，这篇论著(treatise)在其构成(composition)上并无任何地方性(local)或暂时性(temporary)的内容；只要试探(temptations)持续存在，基督徒(Christians)仍面临来自试探的危险，它就必定继续合宜且有益。</w:t>
      </w:r>
    </w:p>
    <w:p w14:paraId="2E61E7D6">
      <w:pPr>
        <w:pStyle w:val="2"/>
        <w:spacing w:before="73" w:line="384" w:lineRule="exact"/>
        <w:rPr>
          <w:rFonts w:hint="eastAsia"/>
          <w:i w:val="0"/>
          <w:iCs w:val="0"/>
          <w:spacing w:val="-1"/>
          <w:position w:val="3"/>
          <w:sz w:val="30"/>
          <w:szCs w:val="30"/>
        </w:rPr>
      </w:pPr>
    </w:p>
    <w:p w14:paraId="1043D1F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1693 appeared the last part of his work on the Spirit: “Two discourses concerning the Holy Spirit, and his work.</w:t>
      </w:r>
    </w:p>
    <w:p w14:paraId="64F98034">
      <w:pPr>
        <w:pStyle w:val="2"/>
        <w:spacing w:before="73" w:line="384" w:lineRule="exact"/>
        <w:rPr>
          <w:rFonts w:hint="eastAsia"/>
          <w:i w:val="0"/>
          <w:iCs w:val="0"/>
          <w:spacing w:val="-1"/>
          <w:position w:val="3"/>
          <w:sz w:val="30"/>
          <w:szCs w:val="30"/>
        </w:rPr>
      </w:pPr>
    </w:p>
    <w:p w14:paraId="26EA9CF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1693年，他关于圣灵(Spirit)著作的最后一部分问世：“两篇关于圣灵及其工作的讲论。</w:t>
      </w:r>
    </w:p>
    <w:p w14:paraId="36329CC8">
      <w:pPr>
        <w:pStyle w:val="2"/>
        <w:spacing w:before="73" w:line="384" w:lineRule="exact"/>
        <w:rPr>
          <w:rFonts w:hint="eastAsia"/>
          <w:i w:val="0"/>
          <w:iCs w:val="0"/>
          <w:spacing w:val="-1"/>
          <w:position w:val="3"/>
          <w:sz w:val="30"/>
          <w:szCs w:val="30"/>
        </w:rPr>
      </w:pPr>
    </w:p>
    <w:p w14:paraId="45A3411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one, of the Spirit as a comforter; the other, as he is the author of spiritual gifts.”</w:t>
      </w:r>
    </w:p>
    <w:p w14:paraId="28BDD41A">
      <w:pPr>
        <w:pStyle w:val="2"/>
        <w:spacing w:before="73" w:line="384" w:lineRule="exact"/>
        <w:rPr>
          <w:rFonts w:hint="eastAsia"/>
          <w:i w:val="0"/>
          <w:iCs w:val="0"/>
          <w:spacing w:val="-1"/>
          <w:position w:val="3"/>
          <w:sz w:val="30"/>
          <w:szCs w:val="30"/>
        </w:rPr>
      </w:pPr>
    </w:p>
    <w:p w14:paraId="7DAC892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其一，论圣灵为保惠师(comforter)；其二，论祂为属灵恩赐(spiritual gifts)的赐予者。”</w:t>
      </w:r>
    </w:p>
    <w:p w14:paraId="43EB877C">
      <w:pPr>
        <w:pStyle w:val="2"/>
        <w:spacing w:before="73" w:line="384" w:lineRule="exact"/>
        <w:rPr>
          <w:rFonts w:hint="eastAsia"/>
          <w:i w:val="0"/>
          <w:iCs w:val="0"/>
          <w:spacing w:val="-1"/>
          <w:position w:val="3"/>
          <w:sz w:val="30"/>
          <w:szCs w:val="30"/>
        </w:rPr>
      </w:pPr>
    </w:p>
    <w:p w14:paraId="40CA464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There is a preface to it by Nathaniel Mather, the son of Richard Mather, President of Harvard College, Pastor of the Independent Church in Lime Street.</w:t>
      </w:r>
    </w:p>
    <w:p w14:paraId="21A6F5CD">
      <w:pPr>
        <w:pStyle w:val="2"/>
        <w:spacing w:before="73" w:line="384" w:lineRule="exact"/>
        <w:rPr>
          <w:rFonts w:hint="eastAsia"/>
          <w:i w:val="0"/>
          <w:iCs w:val="0"/>
          <w:spacing w:val="-1"/>
          <w:position w:val="3"/>
          <w:sz w:val="30"/>
          <w:szCs w:val="30"/>
        </w:rPr>
      </w:pPr>
    </w:p>
    <w:p w14:paraId="11118A6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此书有序言，由纳撒尼尔·马瑟(Nathaniel Mather)所撰，他是哈佛学院(Harvard College)院长理查德·马瑟(Richard Mather)之子，莱姆街(Lime Street)独立教会(Independent Church)的牧师。</w:t>
      </w:r>
    </w:p>
    <w:p w14:paraId="22EB14B2">
      <w:pPr>
        <w:pStyle w:val="2"/>
        <w:spacing w:before="73" w:line="384" w:lineRule="exact"/>
        <w:rPr>
          <w:rFonts w:hint="eastAsia"/>
          <w:i w:val="0"/>
          <w:iCs w:val="0"/>
          <w:spacing w:val="-1"/>
          <w:position w:val="3"/>
          <w:sz w:val="30"/>
          <w:szCs w:val="30"/>
        </w:rPr>
      </w:pPr>
    </w:p>
    <w:p w14:paraId="34D32FA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“As God gave Dr. Owen transcendent abilities,” he says, “so he also gave him a boundless enlargement of heart, and an insatiable desire to do service to Christ and his church, insomuch as he was thereby carried on through great bodily weakness, languishing, and pains, besides many other trials and discouragements, to bring out of his treasury, like a scribe well-instructed in the kingdom of heaven, many useful and excellent fruits of his studies, much beyond the expectation and hope of those who saw how often and how long he was near the grave.”</w:t>
      </w:r>
    </w:p>
    <w:p w14:paraId="1485558D">
      <w:pPr>
        <w:pStyle w:val="2"/>
        <w:spacing w:before="73" w:line="384" w:lineRule="exact"/>
        <w:rPr>
          <w:rFonts w:hint="eastAsia"/>
          <w:i w:val="0"/>
          <w:iCs w:val="0"/>
          <w:spacing w:val="-1"/>
          <w:position w:val="3"/>
          <w:sz w:val="30"/>
          <w:szCs w:val="30"/>
        </w:rPr>
      </w:pPr>
    </w:p>
    <w:p w14:paraId="438DBB4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他说：“神既赐予欧文博士(Dr. Owen)卓越的才能(transcendent abilities)，也赐予他无限宽广的心胸(boundless enlargement of heart)，以及服事基督(Christ)及其教会(church)的永不满足的渴望(insatiable desire)，以致他因此得以在极大的身体软弱(bodily weakness)、衰残(languishing)和痛苦(pains)之中，以及许多其他试炼(trials)和沮丧(discouragements)之下，从他的宝库(treasury)中取出，如同一个精通天国(kingdom of heaven)之事的文士(scribe)一般，许多有益且卓越的研究成果(fruits of his studies)，远超出那些看见他多少次、多久濒临死亡(near the grave)之人的期望(expectation)和盼望(hope)。”</w:t>
      </w:r>
    </w:p>
    <w:p w14:paraId="5F2B886A">
      <w:pPr>
        <w:pStyle w:val="2"/>
        <w:spacing w:before="73" w:line="384" w:lineRule="exact"/>
        <w:rPr>
          <w:rFonts w:hint="eastAsia"/>
          <w:i w:val="0"/>
          <w:iCs w:val="0"/>
          <w:spacing w:val="-1"/>
          <w:position w:val="3"/>
          <w:sz w:val="30"/>
          <w:szCs w:val="30"/>
        </w:rPr>
      </w:pPr>
    </w:p>
    <w:p w14:paraId="1B39F86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Gospel Grounds and Evidences of the Faith of God’s Elect,” was published in 1695.</w:t>
      </w:r>
    </w:p>
    <w:p w14:paraId="203B51B6">
      <w:pPr>
        <w:pStyle w:val="2"/>
        <w:spacing w:before="73" w:line="384" w:lineRule="exact"/>
        <w:rPr>
          <w:rFonts w:hint="eastAsia"/>
          <w:i w:val="0"/>
          <w:iCs w:val="0"/>
          <w:spacing w:val="-1"/>
          <w:position w:val="3"/>
          <w:sz w:val="30"/>
          <w:szCs w:val="30"/>
        </w:rPr>
      </w:pPr>
    </w:p>
    <w:p w14:paraId="770FEE4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“《神选民信心的福音根基与凭证》(The Gospel Grounds and Evidences of the Faith of God’s Elect)”，于1695年出版。</w:t>
      </w:r>
    </w:p>
    <w:p w14:paraId="376928D7">
      <w:pPr>
        <w:pStyle w:val="2"/>
        <w:spacing w:before="73" w:line="384" w:lineRule="exact"/>
        <w:rPr>
          <w:rFonts w:hint="eastAsia"/>
          <w:i w:val="0"/>
          <w:iCs w:val="0"/>
          <w:spacing w:val="-1"/>
          <w:position w:val="3"/>
          <w:sz w:val="30"/>
          <w:szCs w:val="30"/>
        </w:rPr>
      </w:pPr>
    </w:p>
    <w:p w14:paraId="346F474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preface is written by Isaac Chauncey.</w:t>
      </w:r>
    </w:p>
    <w:p w14:paraId="65FBB600">
      <w:pPr>
        <w:pStyle w:val="2"/>
        <w:spacing w:before="73" w:line="384" w:lineRule="exact"/>
        <w:rPr>
          <w:rFonts w:hint="eastAsia"/>
          <w:i w:val="0"/>
          <w:iCs w:val="0"/>
          <w:spacing w:val="-1"/>
          <w:position w:val="3"/>
          <w:sz w:val="30"/>
          <w:szCs w:val="30"/>
        </w:rPr>
      </w:pPr>
    </w:p>
    <w:p w14:paraId="7E9193D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序言由艾萨克·昌西(Isaac Chauncey)撰写。</w:t>
      </w:r>
    </w:p>
    <w:p w14:paraId="4FA76FA3">
      <w:pPr>
        <w:pStyle w:val="2"/>
        <w:spacing w:before="73" w:line="384" w:lineRule="exact"/>
        <w:rPr>
          <w:rFonts w:hint="eastAsia"/>
          <w:i w:val="0"/>
          <w:iCs w:val="0"/>
          <w:spacing w:val="-1"/>
          <w:position w:val="3"/>
          <w:sz w:val="30"/>
          <w:szCs w:val="30"/>
        </w:rPr>
      </w:pPr>
    </w:p>
    <w:p w14:paraId="330DBC8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leading object of the treatise is to inquire into the nature of saving faith; and into the evidence which a Christian ought to have that his belief is genuine or sincere.</w:t>
      </w:r>
    </w:p>
    <w:p w14:paraId="5903B100">
      <w:pPr>
        <w:pStyle w:val="2"/>
        <w:spacing w:before="73" w:line="384" w:lineRule="exact"/>
        <w:rPr>
          <w:rFonts w:hint="eastAsia"/>
          <w:i w:val="0"/>
          <w:iCs w:val="0"/>
          <w:spacing w:val="-1"/>
          <w:position w:val="3"/>
          <w:sz w:val="30"/>
          <w:szCs w:val="30"/>
        </w:rPr>
      </w:pPr>
    </w:p>
    <w:p w14:paraId="2D2361A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该论著(treatise)的主要目的(leading object)是探究得救信心(saving faith)的本质；以及基督徒(Christian)应当拥有的、证明其信仰(belief)是真实(genuine)或诚挚(sincere)的凭证(evidence)。</w:t>
      </w:r>
    </w:p>
    <w:p w14:paraId="2098F978">
      <w:pPr>
        <w:pStyle w:val="2"/>
        <w:spacing w:before="73" w:line="384" w:lineRule="exact"/>
        <w:rPr>
          <w:rFonts w:hint="eastAsia"/>
          <w:i w:val="0"/>
          <w:iCs w:val="0"/>
          <w:spacing w:val="-1"/>
          <w:position w:val="3"/>
          <w:sz w:val="30"/>
          <w:szCs w:val="30"/>
        </w:rPr>
      </w:pPr>
    </w:p>
    <w:p w14:paraId="32899BE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502</w:t>
      </w:r>
    </w:p>
    <w:p w14:paraId="4937843F">
      <w:pPr>
        <w:pStyle w:val="2"/>
        <w:spacing w:before="73" w:line="384" w:lineRule="exact"/>
        <w:rPr>
          <w:rFonts w:hint="eastAsia"/>
          <w:i w:val="0"/>
          <w:iCs w:val="0"/>
          <w:spacing w:val="-1"/>
          <w:position w:val="3"/>
          <w:sz w:val="30"/>
          <w:szCs w:val="30"/>
        </w:rPr>
      </w:pPr>
    </w:p>
    <w:p w14:paraId="7F74883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Had the Tract been entitled “Evidences of genuine religion,” or something similar, the subject of it would have been more accurately defined — for what it contains is no more connected with faith, than with other Christian principles.</w:t>
      </w:r>
    </w:p>
    <w:p w14:paraId="7371ACFB">
      <w:pPr>
        <w:pStyle w:val="2"/>
        <w:spacing w:before="73" w:line="384" w:lineRule="exact"/>
        <w:rPr>
          <w:rFonts w:hint="eastAsia"/>
          <w:i w:val="0"/>
          <w:iCs w:val="0"/>
          <w:spacing w:val="-1"/>
          <w:position w:val="3"/>
          <w:sz w:val="30"/>
          <w:szCs w:val="30"/>
        </w:rPr>
      </w:pPr>
    </w:p>
    <w:p w14:paraId="5600996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倘若此小册(Tract)题为“真信仰之凭证”(Evidences of genuine religion)或类似名称，其主题(subject)便会得到更准确的界定——因为其内容与信仰(faith)的关联，并不比与其他基督徒原则(Christian principles)的关联更多。</w:t>
      </w:r>
    </w:p>
    <w:p w14:paraId="34A5CD0F">
      <w:pPr>
        <w:pStyle w:val="2"/>
        <w:spacing w:before="73" w:line="384" w:lineRule="exact"/>
        <w:rPr>
          <w:rFonts w:hint="eastAsia"/>
          <w:i w:val="0"/>
          <w:iCs w:val="0"/>
          <w:spacing w:val="-1"/>
          <w:position w:val="3"/>
          <w:sz w:val="30"/>
          <w:szCs w:val="30"/>
        </w:rPr>
      </w:pPr>
    </w:p>
    <w:p w14:paraId="0A940A3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furnishes some valuable illustration of that state of mind and conduct which every Christian who desires to make his calling and election sure, ought to cultivate.</w:t>
      </w:r>
    </w:p>
    <w:p w14:paraId="62F7B1EF">
      <w:pPr>
        <w:pStyle w:val="2"/>
        <w:spacing w:before="73" w:line="384" w:lineRule="exact"/>
        <w:rPr>
          <w:rFonts w:hint="eastAsia"/>
          <w:i w:val="0"/>
          <w:iCs w:val="0"/>
          <w:spacing w:val="-1"/>
          <w:position w:val="3"/>
          <w:sz w:val="30"/>
          <w:szCs w:val="30"/>
        </w:rPr>
      </w:pPr>
    </w:p>
    <w:p w14:paraId="1B32439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它为那种心境(state of mind)和行为(conduct)提供了一些宝贵的例证(valuable illustration)，这是每一位渴望使其呼召(calling)和拣选(election)坚定不移的基督徒(Christian)都应当培养的。</w:t>
      </w:r>
    </w:p>
    <w:p w14:paraId="45A78395">
      <w:pPr>
        <w:pStyle w:val="2"/>
        <w:spacing w:before="73" w:line="384" w:lineRule="exact"/>
        <w:rPr>
          <w:rFonts w:hint="eastAsia"/>
          <w:i w:val="0"/>
          <w:iCs w:val="0"/>
          <w:spacing w:val="-1"/>
          <w:position w:val="3"/>
          <w:sz w:val="30"/>
          <w:szCs w:val="30"/>
        </w:rPr>
      </w:pPr>
    </w:p>
    <w:p w14:paraId="1531513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1721, a folio volume appeared entitled, “A complete Collection of the Sermons of the Rev. and Learned John Owen, D.D., formerly published: with an addition of many others never before printed.</w:t>
      </w:r>
    </w:p>
    <w:p w14:paraId="0807FDD1">
      <w:pPr>
        <w:pStyle w:val="2"/>
        <w:spacing w:before="73" w:line="384" w:lineRule="exact"/>
        <w:rPr>
          <w:rFonts w:hint="eastAsia"/>
          <w:i w:val="0"/>
          <w:iCs w:val="0"/>
          <w:spacing w:val="-1"/>
          <w:position w:val="3"/>
          <w:sz w:val="30"/>
          <w:szCs w:val="30"/>
        </w:rPr>
      </w:pPr>
    </w:p>
    <w:p w14:paraId="13CCC6D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1721年，一部对开本(folio volume)著作问世，题为“《可敬博学的约翰·欧文博士讲道全集，先前已出版：并增补许多先前未曾印刷者》(A complete Collection of the Sermons of the Rev. and Learned John Owen, D.D., formerly published: with an addition of many others never before printed)。</w:t>
      </w:r>
    </w:p>
    <w:p w14:paraId="57927926">
      <w:pPr>
        <w:pStyle w:val="2"/>
        <w:spacing w:before="73" w:line="384" w:lineRule="exact"/>
        <w:rPr>
          <w:rFonts w:hint="eastAsia"/>
          <w:i w:val="0"/>
          <w:iCs w:val="0"/>
          <w:spacing w:val="-1"/>
          <w:position w:val="3"/>
          <w:sz w:val="30"/>
          <w:szCs w:val="30"/>
        </w:rPr>
      </w:pPr>
    </w:p>
    <w:p w14:paraId="04D48BA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Also, several valuable Tracts, now first published from MS., and some others which were very scarce.”</w:t>
      </w:r>
    </w:p>
    <w:p w14:paraId="4B03B95D">
      <w:pPr>
        <w:pStyle w:val="2"/>
        <w:spacing w:before="73" w:line="384" w:lineRule="exact"/>
        <w:rPr>
          <w:rFonts w:hint="eastAsia"/>
          <w:i w:val="0"/>
          <w:iCs w:val="0"/>
          <w:spacing w:val="-1"/>
          <w:position w:val="3"/>
          <w:sz w:val="30"/>
          <w:szCs w:val="30"/>
        </w:rPr>
      </w:pPr>
    </w:p>
    <w:p w14:paraId="4EE5E92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此外，尚有数篇珍贵小册(valuable Tracts)，现首次据手稿(MS.)出版，以及其他一些非常稀有(very scarce)者。”</w:t>
      </w:r>
    </w:p>
    <w:p w14:paraId="50D2AE64">
      <w:pPr>
        <w:pStyle w:val="2"/>
        <w:spacing w:before="73" w:line="384" w:lineRule="exact"/>
        <w:rPr>
          <w:rFonts w:hint="eastAsia"/>
          <w:i w:val="0"/>
          <w:iCs w:val="0"/>
          <w:spacing w:val="-1"/>
          <w:position w:val="3"/>
          <w:sz w:val="30"/>
          <w:szCs w:val="30"/>
        </w:rPr>
      </w:pPr>
    </w:p>
    <w:p w14:paraId="5A040BE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There is prefixed to it, Memoirs of the Doctor, drawn up by Mr. Asty, pastor of the Church in Rope-Maker’s Alley, assisted by Sir John Hartopp, to whom the volume is dedicated.</w:t>
      </w:r>
    </w:p>
    <w:p w14:paraId="7D4C094B">
      <w:pPr>
        <w:pStyle w:val="2"/>
        <w:spacing w:before="73" w:line="384" w:lineRule="exact"/>
        <w:rPr>
          <w:rFonts w:hint="eastAsia"/>
          <w:i w:val="0"/>
          <w:iCs w:val="0"/>
          <w:spacing w:val="-1"/>
          <w:position w:val="3"/>
          <w:sz w:val="30"/>
          <w:szCs w:val="30"/>
        </w:rPr>
      </w:pPr>
    </w:p>
    <w:p w14:paraId="6310642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书前附有博士传略(Memoirs of the Doctor)，由绳匠巷(Rope-Maker’s Alley)教会牧师(pastor)阿斯蒂先生(Mr. Asty)撰写，约翰·哈托普爵士(Sir John Hartopp)协助，此书即题献(dedicated)给哈托普爵士。</w:t>
      </w:r>
    </w:p>
    <w:p w14:paraId="19897A8A">
      <w:pPr>
        <w:pStyle w:val="2"/>
        <w:spacing w:before="73" w:line="384" w:lineRule="exact"/>
        <w:rPr>
          <w:rFonts w:hint="eastAsia"/>
          <w:i w:val="0"/>
          <w:iCs w:val="0"/>
          <w:spacing w:val="-1"/>
          <w:position w:val="3"/>
          <w:sz w:val="30"/>
          <w:szCs w:val="30"/>
        </w:rPr>
      </w:pPr>
    </w:p>
    <w:p w14:paraId="1A91FBE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There is also a preface written by John Nesbitt, Matthew Clarke, Thomas Ridgley, D.D., and Thomas Bradbury, Independent ministers in London, and all men of note in their day.</w:t>
      </w:r>
    </w:p>
    <w:p w14:paraId="1910F99E">
      <w:pPr>
        <w:pStyle w:val="2"/>
        <w:spacing w:before="73" w:line="384" w:lineRule="exact"/>
        <w:rPr>
          <w:rFonts w:hint="eastAsia"/>
          <w:i w:val="0"/>
          <w:iCs w:val="0"/>
          <w:spacing w:val="-1"/>
          <w:position w:val="3"/>
          <w:sz w:val="30"/>
          <w:szCs w:val="30"/>
        </w:rPr>
      </w:pPr>
    </w:p>
    <w:p w14:paraId="2735A62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另有序言一篇，由约翰·内斯比特(John Nesbitt)、马太·克拉克(Matthew Clarke)、托马斯·里奇利博士(Thomas Ridgley, D.D.)和托马斯·布拉德伯里(Thomas Bradbury)撰写，他们都是伦敦的独立派牧师(Independent ministers)，且在当时都是知名人士(men of note)。</w:t>
      </w:r>
    </w:p>
    <w:p w14:paraId="5F698463">
      <w:pPr>
        <w:pStyle w:val="2"/>
        <w:spacing w:before="73" w:line="384" w:lineRule="exact"/>
        <w:rPr>
          <w:rFonts w:hint="eastAsia"/>
          <w:i w:val="0"/>
          <w:iCs w:val="0"/>
          <w:spacing w:val="-1"/>
          <w:position w:val="3"/>
          <w:sz w:val="30"/>
          <w:szCs w:val="30"/>
        </w:rPr>
      </w:pPr>
    </w:p>
    <w:p w14:paraId="71BB23D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have often referred to this volume, in the body of this work.</w:t>
      </w:r>
    </w:p>
    <w:p w14:paraId="1FAD5915">
      <w:pPr>
        <w:pStyle w:val="2"/>
        <w:spacing w:before="73" w:line="384" w:lineRule="exact"/>
        <w:rPr>
          <w:rFonts w:hint="eastAsia"/>
          <w:i w:val="0"/>
          <w:iCs w:val="0"/>
          <w:spacing w:val="-1"/>
          <w:position w:val="3"/>
          <w:sz w:val="30"/>
          <w:szCs w:val="30"/>
        </w:rPr>
      </w:pPr>
    </w:p>
    <w:p w14:paraId="39F5A3B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我在本著作正文(body of this work)中多次提及此书卷。</w:t>
      </w:r>
    </w:p>
    <w:p w14:paraId="6C672AC7">
      <w:pPr>
        <w:pStyle w:val="2"/>
        <w:spacing w:before="73" w:line="384" w:lineRule="exact"/>
        <w:rPr>
          <w:rFonts w:hint="eastAsia"/>
          <w:i w:val="0"/>
          <w:iCs w:val="0"/>
          <w:spacing w:val="-1"/>
          <w:position w:val="3"/>
          <w:sz w:val="30"/>
          <w:szCs w:val="30"/>
        </w:rPr>
      </w:pPr>
    </w:p>
    <w:p w14:paraId="57F3172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sometimes quoted under the title of fol. Works, and at other times, Sermons and Tracts.</w:t>
      </w:r>
    </w:p>
    <w:p w14:paraId="4B2890B5">
      <w:pPr>
        <w:pStyle w:val="2"/>
        <w:spacing w:before="73" w:line="384" w:lineRule="exact"/>
        <w:rPr>
          <w:rFonts w:hint="eastAsia"/>
          <w:i w:val="0"/>
          <w:iCs w:val="0"/>
          <w:spacing w:val="-1"/>
          <w:position w:val="3"/>
          <w:sz w:val="30"/>
          <w:szCs w:val="30"/>
        </w:rPr>
      </w:pPr>
    </w:p>
    <w:p w14:paraId="021FE03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有时以“对开本著作”(fol. Works)为题引用，有时则以“讲道与小册”(Sermons and Tracts)为题引用。</w:t>
      </w:r>
    </w:p>
    <w:p w14:paraId="79976FA0">
      <w:pPr>
        <w:pStyle w:val="2"/>
        <w:spacing w:before="73" w:line="384" w:lineRule="exact"/>
        <w:rPr>
          <w:rFonts w:hint="eastAsia"/>
          <w:i w:val="0"/>
          <w:iCs w:val="0"/>
          <w:spacing w:val="-1"/>
          <w:position w:val="3"/>
          <w:sz w:val="30"/>
          <w:szCs w:val="30"/>
        </w:rPr>
      </w:pPr>
    </w:p>
    <w:p w14:paraId="4AC4D18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Besides those things which we noted in the order in which they appeared, it contains a Funeral Sermon for the Doctor, by Mr. Clarkson, which is remarkably barren of information about its object.</w:t>
      </w:r>
    </w:p>
    <w:p w14:paraId="702221B3">
      <w:pPr>
        <w:pStyle w:val="2"/>
        <w:spacing w:before="73" w:line="384" w:lineRule="exact"/>
        <w:rPr>
          <w:rFonts w:hint="eastAsia"/>
          <w:i w:val="0"/>
          <w:iCs w:val="0"/>
          <w:spacing w:val="-1"/>
          <w:position w:val="3"/>
          <w:sz w:val="30"/>
          <w:szCs w:val="30"/>
        </w:rPr>
      </w:pPr>
    </w:p>
    <w:p w14:paraId="585EC29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除了我们按其出现顺序记录的那些内容外，它还包含克拉克森先生(Mr. Clarkson)为博士所作的追思讲道(Funeral Sermon)，该讲道对其对象的信息(information about its object) Remarkably barren of（极其缺乏）。</w:t>
      </w:r>
    </w:p>
    <w:p w14:paraId="5C3C2DD7">
      <w:pPr>
        <w:pStyle w:val="2"/>
        <w:spacing w:before="73" w:line="384" w:lineRule="exact"/>
        <w:rPr>
          <w:rFonts w:hint="eastAsia"/>
          <w:i w:val="0"/>
          <w:iCs w:val="0"/>
          <w:spacing w:val="-1"/>
          <w:position w:val="3"/>
          <w:sz w:val="30"/>
          <w:szCs w:val="30"/>
        </w:rPr>
      </w:pPr>
    </w:p>
    <w:p w14:paraId="32C92A5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There are twenty-nine Sermons never before published; also fourteen short Discourses resolving various cases of conscience, delivered at Church meetings between 1672 and 1680.</w:t>
      </w:r>
    </w:p>
    <w:p w14:paraId="09CA8609">
      <w:pPr>
        <w:pStyle w:val="2"/>
        <w:spacing w:before="73" w:line="384" w:lineRule="exact"/>
        <w:rPr>
          <w:rFonts w:hint="eastAsia"/>
          <w:i w:val="0"/>
          <w:iCs w:val="0"/>
          <w:spacing w:val="-1"/>
          <w:position w:val="3"/>
          <w:sz w:val="30"/>
          <w:szCs w:val="30"/>
        </w:rPr>
      </w:pPr>
    </w:p>
    <w:p w14:paraId="2C66E89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其中有二十九篇先前从未出版的讲道(Sermons)；另有十四篇简短讲论(short Discourses)，解答各种良心案例(cases of conscience)，于1672年至1680年间在教会聚会(Church meetings)上发表。</w:t>
      </w:r>
    </w:p>
    <w:p w14:paraId="28E22062">
      <w:pPr>
        <w:pStyle w:val="2"/>
        <w:spacing w:before="73" w:line="384" w:lineRule="exact"/>
        <w:rPr>
          <w:rFonts w:hint="eastAsia"/>
          <w:i w:val="0"/>
          <w:iCs w:val="0"/>
          <w:spacing w:val="-1"/>
          <w:position w:val="3"/>
          <w:sz w:val="30"/>
          <w:szCs w:val="30"/>
        </w:rPr>
      </w:pPr>
    </w:p>
    <w:p w14:paraId="69108C7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 Tract about Marrying after Divorce on account of Adultery, the lawfulness of which he maintains.</w:t>
      </w:r>
    </w:p>
    <w:p w14:paraId="0E5A6316">
      <w:pPr>
        <w:pStyle w:val="2"/>
        <w:spacing w:before="73" w:line="384" w:lineRule="exact"/>
        <w:rPr>
          <w:rFonts w:hint="eastAsia"/>
          <w:i w:val="0"/>
          <w:iCs w:val="0"/>
          <w:spacing w:val="-1"/>
          <w:position w:val="3"/>
          <w:sz w:val="30"/>
          <w:szCs w:val="30"/>
        </w:rPr>
      </w:pPr>
    </w:p>
    <w:p w14:paraId="2FC28B6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一篇关于因奸淫(Adultery)而离婚(Divorce)后再婚(Marrying after Divorce)的小册(Tract)，他坚持其合法性(lawfulness)。</w:t>
      </w:r>
    </w:p>
    <w:p w14:paraId="5C3D806C">
      <w:pPr>
        <w:pStyle w:val="2"/>
        <w:spacing w:before="73" w:line="384" w:lineRule="exact"/>
        <w:rPr>
          <w:rFonts w:hint="eastAsia"/>
          <w:i w:val="0"/>
          <w:iCs w:val="0"/>
          <w:spacing w:val="-1"/>
          <w:position w:val="3"/>
          <w:sz w:val="30"/>
          <w:szCs w:val="30"/>
        </w:rPr>
      </w:pPr>
    </w:p>
    <w:p w14:paraId="4B09FA0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Another about Infant Baptism and Dipping, in which he argues in support of the former, and in opposition to the latter.</w:t>
      </w:r>
    </w:p>
    <w:p w14:paraId="76D55649">
      <w:pPr>
        <w:pStyle w:val="2"/>
        <w:spacing w:before="73" w:line="384" w:lineRule="exact"/>
        <w:rPr>
          <w:rFonts w:hint="eastAsia"/>
          <w:i w:val="0"/>
          <w:iCs w:val="0"/>
          <w:spacing w:val="-1"/>
          <w:position w:val="3"/>
          <w:sz w:val="30"/>
          <w:szCs w:val="30"/>
        </w:rPr>
      </w:pPr>
    </w:p>
    <w:p w14:paraId="0CB010A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另一篇关于婴儿洗礼(Infant Baptism)与浸礼(Dipping)，他在其中支持前者，反对后者。</w:t>
      </w:r>
    </w:p>
    <w:p w14:paraId="15DFBC16">
      <w:pPr>
        <w:pStyle w:val="2"/>
        <w:spacing w:before="73" w:line="384" w:lineRule="exact"/>
        <w:rPr>
          <w:rFonts w:hint="eastAsia"/>
          <w:i w:val="0"/>
          <w:iCs w:val="0"/>
          <w:spacing w:val="-1"/>
          <w:position w:val="3"/>
          <w:sz w:val="30"/>
          <w:szCs w:val="30"/>
        </w:rPr>
      </w:pPr>
    </w:p>
    <w:p w14:paraId="685862C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rest of the Tracts have been noted already.</w:t>
      </w:r>
    </w:p>
    <w:p w14:paraId="06D7142B">
      <w:pPr>
        <w:pStyle w:val="2"/>
        <w:spacing w:before="73" w:line="384" w:lineRule="exact"/>
        <w:rPr>
          <w:rFonts w:hint="eastAsia"/>
          <w:i w:val="0"/>
          <w:iCs w:val="0"/>
          <w:spacing w:val="-1"/>
          <w:position w:val="3"/>
          <w:sz w:val="30"/>
          <w:szCs w:val="30"/>
        </w:rPr>
      </w:pPr>
    </w:p>
    <w:p w14:paraId="2EF9FC9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其余的小册(Tracts)先前已经提及。</w:t>
      </w:r>
    </w:p>
    <w:p w14:paraId="631DF77F">
      <w:pPr>
        <w:pStyle w:val="2"/>
        <w:spacing w:before="73" w:line="384" w:lineRule="exact"/>
        <w:rPr>
          <w:rFonts w:hint="eastAsia"/>
          <w:i w:val="0"/>
          <w:iCs w:val="0"/>
          <w:spacing w:val="-1"/>
          <w:position w:val="3"/>
          <w:sz w:val="30"/>
          <w:szCs w:val="30"/>
        </w:rPr>
      </w:pPr>
    </w:p>
    <w:p w14:paraId="1BC8BF9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1756, “Thirteen Sermons, preached on various occasions, by John Owen, D.D.” were published by Mrs. Cooke, of Stoke-Newington, grand-daughter to Sir John Hartopp.</w:t>
      </w:r>
    </w:p>
    <w:p w14:paraId="65186FAC">
      <w:pPr>
        <w:pStyle w:val="2"/>
        <w:spacing w:before="73" w:line="384" w:lineRule="exact"/>
        <w:rPr>
          <w:rFonts w:hint="eastAsia"/>
          <w:i w:val="0"/>
          <w:iCs w:val="0"/>
          <w:spacing w:val="-1"/>
          <w:position w:val="3"/>
          <w:sz w:val="30"/>
          <w:szCs w:val="30"/>
        </w:rPr>
      </w:pPr>
    </w:p>
    <w:p w14:paraId="6B8E787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1756年，“《约翰·欧文博士在不同场合宣讲的十三篇讲道》(Thirteen Sermons, preached on various occasions, by John Owen, D.D.)”由斯托克纽因顿(Stoke-Newington)的库克夫人(Mrs. Cooke)出版，她是约翰·哈托普爵士(Sir John Hartopp)的孙女。</w:t>
      </w:r>
    </w:p>
    <w:p w14:paraId="6DB3CCFA">
      <w:pPr>
        <w:pStyle w:val="2"/>
        <w:spacing w:before="73" w:line="384" w:lineRule="exact"/>
        <w:rPr>
          <w:rFonts w:hint="eastAsia"/>
          <w:i w:val="0"/>
          <w:iCs w:val="0"/>
          <w:spacing w:val="-1"/>
          <w:position w:val="3"/>
          <w:sz w:val="30"/>
          <w:szCs w:val="30"/>
        </w:rPr>
      </w:pPr>
    </w:p>
    <w:p w14:paraId="33F0FCA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Several of them were preached at ordinations, and a few of them at Stadham in Oxfordshire.</w:t>
      </w:r>
    </w:p>
    <w:p w14:paraId="12A43903">
      <w:pPr>
        <w:pStyle w:val="2"/>
        <w:spacing w:before="73" w:line="384" w:lineRule="exact"/>
        <w:rPr>
          <w:rFonts w:hint="eastAsia"/>
          <w:i w:val="0"/>
          <w:iCs w:val="0"/>
          <w:spacing w:val="-1"/>
          <w:position w:val="3"/>
          <w:sz w:val="30"/>
          <w:szCs w:val="30"/>
        </w:rPr>
      </w:pPr>
    </w:p>
    <w:p w14:paraId="7D27418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其中几篇是在按立礼(ordinations)上宣讲的，少数几篇是在牛津郡(Oxfordshire)的斯塔德姆(Stadham)宣讲的。</w:t>
      </w:r>
    </w:p>
    <w:p w14:paraId="10C0F89F">
      <w:pPr>
        <w:pStyle w:val="2"/>
        <w:spacing w:before="73" w:line="384" w:lineRule="exact"/>
        <w:rPr>
          <w:rFonts w:hint="eastAsia"/>
          <w:i w:val="0"/>
          <w:iCs w:val="0"/>
          <w:spacing w:val="-1"/>
          <w:position w:val="3"/>
          <w:sz w:val="30"/>
          <w:szCs w:val="30"/>
        </w:rPr>
      </w:pPr>
    </w:p>
    <w:p w14:paraId="7C879FA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They were all preached between 1669 and 1682; and they appear to have been taken down in short-hand, by Sir John Hartopp, from whose papers they were selected.</w:t>
      </w:r>
    </w:p>
    <w:p w14:paraId="1069CA6D">
      <w:pPr>
        <w:pStyle w:val="2"/>
        <w:spacing w:before="73" w:line="384" w:lineRule="exact"/>
        <w:rPr>
          <w:rFonts w:hint="eastAsia"/>
          <w:i w:val="0"/>
          <w:iCs w:val="0"/>
          <w:spacing w:val="-1"/>
          <w:position w:val="3"/>
          <w:sz w:val="30"/>
          <w:szCs w:val="30"/>
        </w:rPr>
      </w:pPr>
    </w:p>
    <w:p w14:paraId="4094DE2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这些讲道都是在1669年至1682年间宣讲的；它们似乎是由约翰·哈托普爵士以速记(short-hand)方式记录下来的，并从他的文稿中选出。</w:t>
      </w:r>
    </w:p>
    <w:p w14:paraId="190074AD">
      <w:pPr>
        <w:pStyle w:val="2"/>
        <w:spacing w:before="73" w:line="384" w:lineRule="exact"/>
        <w:rPr>
          <w:rFonts w:hint="eastAsia"/>
          <w:i w:val="0"/>
          <w:iCs w:val="0"/>
          <w:spacing w:val="-1"/>
          <w:position w:val="3"/>
          <w:sz w:val="30"/>
          <w:szCs w:val="30"/>
        </w:rPr>
      </w:pPr>
    </w:p>
    <w:p w14:paraId="40B4175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1760, “Twenty-five Discourses, suitable to the Lord’s Supper, delivered by Dr. Owen, just before the administration of that sacred ordinance,” were published by Richard Winter, minister of the Church in New Court, Carey Street.</w:t>
      </w:r>
    </w:p>
    <w:p w14:paraId="5E28AFE1">
      <w:pPr>
        <w:pStyle w:val="2"/>
        <w:spacing w:before="73" w:line="384" w:lineRule="exact"/>
        <w:rPr>
          <w:rFonts w:hint="eastAsia"/>
          <w:i w:val="0"/>
          <w:iCs w:val="0"/>
          <w:spacing w:val="-1"/>
          <w:position w:val="3"/>
          <w:sz w:val="30"/>
          <w:szCs w:val="30"/>
        </w:rPr>
      </w:pPr>
    </w:p>
    <w:p w14:paraId="3321746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1760年，“《欧文博士在举行那神圣礼仪(sacred ordinance)前夕发表的二十五篇合宜于主的晚餐(Lord’s Supper)的讲论》(Twenty-five Discourses, suitable to the Lord’s Supper, delivered by Dr. Owen, just before the administration of that sacred ordinance)”由凯里街(Carey Street)新院(New Court)教会的牧师理查德·温特(Richard Winter)出版。</w:t>
      </w:r>
    </w:p>
    <w:p w14:paraId="51F2F11D">
      <w:pPr>
        <w:pStyle w:val="2"/>
        <w:spacing w:before="73" w:line="384" w:lineRule="exact"/>
        <w:rPr>
          <w:rFonts w:hint="eastAsia"/>
          <w:i w:val="0"/>
          <w:iCs w:val="0"/>
          <w:spacing w:val="-1"/>
          <w:position w:val="3"/>
          <w:sz w:val="30"/>
          <w:szCs w:val="30"/>
        </w:rPr>
      </w:pPr>
    </w:p>
    <w:p w14:paraId="26718A4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They were furnished from the same source with the former volume, and are dedicated to Mrs. Cooke.</w:t>
      </w:r>
    </w:p>
    <w:p w14:paraId="42B21FD4">
      <w:pPr>
        <w:pStyle w:val="2"/>
        <w:spacing w:before="73" w:line="384" w:lineRule="exact"/>
        <w:rPr>
          <w:rFonts w:hint="eastAsia"/>
          <w:i w:val="0"/>
          <w:iCs w:val="0"/>
          <w:spacing w:val="-1"/>
          <w:position w:val="3"/>
          <w:sz w:val="30"/>
          <w:szCs w:val="30"/>
        </w:rPr>
      </w:pPr>
    </w:p>
    <w:p w14:paraId="791327A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它们与前一卷来自同一来源，并题献给(dedicated to)库克夫人。</w:t>
      </w:r>
    </w:p>
    <w:p w14:paraId="1D568933">
      <w:pPr>
        <w:pStyle w:val="2"/>
        <w:spacing w:before="73" w:line="384" w:lineRule="exact"/>
        <w:rPr>
          <w:rFonts w:hint="eastAsia"/>
          <w:i w:val="0"/>
          <w:iCs w:val="0"/>
          <w:spacing w:val="-1"/>
          <w:position w:val="3"/>
          <w:sz w:val="30"/>
          <w:szCs w:val="30"/>
        </w:rPr>
      </w:pPr>
    </w:p>
    <w:p w14:paraId="02A2411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They too were delivered between 1669 and 1682.</w:t>
      </w:r>
    </w:p>
    <w:p w14:paraId="1E338BD6">
      <w:pPr>
        <w:pStyle w:val="2"/>
        <w:spacing w:before="73" w:line="384" w:lineRule="exact"/>
        <w:rPr>
          <w:rFonts w:hint="eastAsia"/>
          <w:i w:val="0"/>
          <w:iCs w:val="0"/>
          <w:spacing w:val="-1"/>
          <w:position w:val="3"/>
          <w:sz w:val="30"/>
          <w:szCs w:val="30"/>
        </w:rPr>
      </w:pPr>
    </w:p>
    <w:p w14:paraId="1D77E54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它们也是在1669年至1682年间发表的。</w:t>
      </w:r>
    </w:p>
    <w:p w14:paraId="47AAC5AF">
      <w:pPr>
        <w:pStyle w:val="2"/>
        <w:spacing w:before="73" w:line="384" w:lineRule="exact"/>
        <w:rPr>
          <w:rFonts w:hint="eastAsia"/>
          <w:i w:val="0"/>
          <w:iCs w:val="0"/>
          <w:spacing w:val="-1"/>
          <w:position w:val="3"/>
          <w:sz w:val="30"/>
          <w:szCs w:val="30"/>
        </w:rPr>
      </w:pPr>
    </w:p>
    <w:p w14:paraId="476F57E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From the dates, which are regularly prefixed to them, it appears that the Lord’s Supper was very frequently observed in the Doctor’s Church, often at the interval of a fortnight.</w:t>
      </w:r>
    </w:p>
    <w:p w14:paraId="507D09FF">
      <w:pPr>
        <w:pStyle w:val="2"/>
        <w:spacing w:before="73" w:line="384" w:lineRule="exact"/>
        <w:rPr>
          <w:rFonts w:hint="eastAsia"/>
          <w:i w:val="0"/>
          <w:iCs w:val="0"/>
          <w:spacing w:val="-1"/>
          <w:position w:val="3"/>
          <w:sz w:val="30"/>
          <w:szCs w:val="30"/>
        </w:rPr>
      </w:pPr>
    </w:p>
    <w:p w14:paraId="1B6B0CE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从有规律地附于其前的日期来看，主的晚餐(Lord’s Supper)在博士的教会(Doctor’s Church)中举行得非常频繁，常常相隔两周(fortnight)。</w:t>
      </w:r>
    </w:p>
    <w:p w14:paraId="782CED33">
      <w:pPr>
        <w:pStyle w:val="2"/>
        <w:spacing w:before="73" w:line="384" w:lineRule="exact"/>
        <w:rPr>
          <w:rFonts w:hint="eastAsia"/>
          <w:i w:val="0"/>
          <w:iCs w:val="0"/>
          <w:spacing w:val="-1"/>
          <w:position w:val="3"/>
          <w:sz w:val="30"/>
          <w:szCs w:val="30"/>
        </w:rPr>
      </w:pPr>
    </w:p>
    <w:p w14:paraId="67DF092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For instance. Discourse iv. was delivered Dec. 24, 1669, — Discourse v. Jan. 7, 1670.</w:t>
      </w:r>
    </w:p>
    <w:p w14:paraId="394DC516">
      <w:pPr>
        <w:pStyle w:val="2"/>
        <w:spacing w:before="73" w:line="384" w:lineRule="exact"/>
        <w:rPr>
          <w:rFonts w:hint="eastAsia"/>
          <w:i w:val="0"/>
          <w:iCs w:val="0"/>
          <w:spacing w:val="-1"/>
          <w:position w:val="3"/>
          <w:sz w:val="30"/>
          <w:szCs w:val="30"/>
        </w:rPr>
      </w:pPr>
    </w:p>
    <w:p w14:paraId="51F1EB6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例如，第四讲(Discourse iv.)发表于1669年12月24日，——第五讲(Discourse v.)发表于1670年1月7日。</w:t>
      </w:r>
    </w:p>
    <w:p w14:paraId="75F80824">
      <w:pPr>
        <w:pStyle w:val="2"/>
        <w:spacing w:before="73" w:line="384" w:lineRule="exact"/>
        <w:rPr>
          <w:rFonts w:hint="eastAsia"/>
          <w:i w:val="0"/>
          <w:iCs w:val="0"/>
          <w:spacing w:val="-1"/>
          <w:position w:val="3"/>
          <w:sz w:val="30"/>
          <w:szCs w:val="30"/>
        </w:rPr>
      </w:pPr>
    </w:p>
    <w:p w14:paraId="7E1932D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What the Doctor’s belief was respecting the frequency of observing the Lord’s Supper, appears from his Catechism, as quoted, page 308.</w:t>
      </w:r>
    </w:p>
    <w:p w14:paraId="2FD21FBB">
      <w:pPr>
        <w:pStyle w:val="2"/>
        <w:spacing w:before="73" w:line="384" w:lineRule="exact"/>
        <w:rPr>
          <w:rFonts w:hint="eastAsia"/>
          <w:i w:val="0"/>
          <w:iCs w:val="0"/>
          <w:spacing w:val="-1"/>
          <w:position w:val="3"/>
          <w:sz w:val="30"/>
          <w:szCs w:val="30"/>
        </w:rPr>
      </w:pPr>
    </w:p>
    <w:p w14:paraId="7A7E11C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博士关于举行主的晚餐(Lord’s Supper)频率的信念(belief)，从其《教理问答》(Catechism)（如第308页所引）中可见一斑。</w:t>
      </w:r>
    </w:p>
    <w:p w14:paraId="0452A9CF">
      <w:pPr>
        <w:pStyle w:val="2"/>
        <w:spacing w:before="73" w:line="384" w:lineRule="exact"/>
        <w:rPr>
          <w:rFonts w:hint="eastAsia"/>
          <w:i w:val="0"/>
          <w:iCs w:val="0"/>
          <w:spacing w:val="-1"/>
          <w:position w:val="3"/>
          <w:sz w:val="30"/>
          <w:szCs w:val="30"/>
        </w:rPr>
      </w:pPr>
    </w:p>
    <w:p w14:paraId="43A8F33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Independent Churches in England, at the beginning, observed the Lord’s Supper every first day of the week.</w:t>
      </w:r>
    </w:p>
    <w:p w14:paraId="61DC2AFD">
      <w:pPr>
        <w:pStyle w:val="2"/>
        <w:spacing w:before="73" w:line="384" w:lineRule="exact"/>
        <w:rPr>
          <w:rFonts w:hint="eastAsia"/>
          <w:i w:val="0"/>
          <w:iCs w:val="0"/>
          <w:spacing w:val="-1"/>
          <w:position w:val="3"/>
          <w:sz w:val="30"/>
          <w:szCs w:val="30"/>
        </w:rPr>
      </w:pPr>
    </w:p>
    <w:p w14:paraId="41B1FA7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英格兰的独立教会(Independent Churches)起初在每周的头一日(first day of the week)守主的晚餐。</w:t>
      </w:r>
    </w:p>
    <w:p w14:paraId="4ECDDFB1">
      <w:pPr>
        <w:pStyle w:val="2"/>
        <w:spacing w:before="73" w:line="384" w:lineRule="exact"/>
        <w:rPr>
          <w:rFonts w:hint="eastAsia"/>
          <w:i w:val="0"/>
          <w:iCs w:val="0"/>
          <w:spacing w:val="-1"/>
          <w:position w:val="3"/>
          <w:sz w:val="30"/>
          <w:szCs w:val="30"/>
        </w:rPr>
      </w:pPr>
    </w:p>
    <w:p w14:paraId="5F4BCCB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am unable to say when their present practice came to be generally adopted.</w:t>
      </w:r>
    </w:p>
    <w:p w14:paraId="260CDF05">
      <w:pPr>
        <w:pStyle w:val="2"/>
        <w:spacing w:before="73" w:line="384" w:lineRule="exact"/>
        <w:rPr>
          <w:rFonts w:hint="eastAsia"/>
          <w:i w:val="0"/>
          <w:iCs w:val="0"/>
          <w:spacing w:val="-1"/>
          <w:position w:val="3"/>
          <w:sz w:val="30"/>
          <w:szCs w:val="30"/>
        </w:rPr>
      </w:pPr>
    </w:p>
    <w:p w14:paraId="1A2ACE5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我无法说明他们现行的做法(present practice)何时开始被普遍采纳。</w:t>
      </w:r>
    </w:p>
    <w:p w14:paraId="6C0EFF96">
      <w:pPr>
        <w:pStyle w:val="2"/>
        <w:spacing w:before="73" w:line="384" w:lineRule="exact"/>
        <w:rPr>
          <w:rFonts w:hint="eastAsia"/>
          <w:i w:val="0"/>
          <w:iCs w:val="0"/>
          <w:spacing w:val="-1"/>
          <w:position w:val="3"/>
          <w:sz w:val="30"/>
          <w:szCs w:val="30"/>
        </w:rPr>
      </w:pPr>
    </w:p>
    <w:p w14:paraId="0044B11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503</w:t>
      </w:r>
    </w:p>
    <w:p w14:paraId="155F4ACD">
      <w:pPr>
        <w:pStyle w:val="2"/>
        <w:spacing w:before="73" w:line="384" w:lineRule="exact"/>
        <w:rPr>
          <w:rFonts w:hint="eastAsia"/>
          <w:i w:val="0"/>
          <w:iCs w:val="0"/>
          <w:spacing w:val="-1"/>
          <w:position w:val="3"/>
          <w:sz w:val="30"/>
          <w:szCs w:val="30"/>
        </w:rPr>
      </w:pPr>
    </w:p>
    <w:p w14:paraId="6839BDA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Anthony Wood ascribes some other works to Owen, which he acknowledges he had not seen; and which I am satisfied were either not his, or were other things of Owens whose titles were mistaken by Wood.</w:t>
      </w:r>
    </w:p>
    <w:p w14:paraId="4FEEC840">
      <w:pPr>
        <w:pStyle w:val="2"/>
        <w:spacing w:before="73" w:line="384" w:lineRule="exact"/>
        <w:rPr>
          <w:rFonts w:hint="eastAsia"/>
          <w:i w:val="0"/>
          <w:iCs w:val="0"/>
          <w:spacing w:val="-1"/>
          <w:position w:val="3"/>
          <w:sz w:val="30"/>
          <w:szCs w:val="30"/>
        </w:rPr>
      </w:pPr>
    </w:p>
    <w:p w14:paraId="2BFAB0F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安东尼·伍德(Anthony Wood)将其他一些著作归于欧文(Owen)名下，但他承认自己未曾见过这些著作；我确信这些著作要么不是他的，要么是欧文的其他著作，其书名被伍德弄错了。</w:t>
      </w:r>
    </w:p>
    <w:p w14:paraId="037A2891">
      <w:pPr>
        <w:pStyle w:val="2"/>
        <w:spacing w:before="73" w:line="384" w:lineRule="exact"/>
        <w:rPr>
          <w:rFonts w:hint="eastAsia"/>
          <w:i w:val="0"/>
          <w:iCs w:val="0"/>
          <w:spacing w:val="-1"/>
          <w:position w:val="3"/>
          <w:sz w:val="30"/>
          <w:szCs w:val="30"/>
        </w:rPr>
      </w:pPr>
    </w:p>
    <w:p w14:paraId="32D3CE4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1. “A Thanksgiving Sermon, before Parliament the 25th of August, 1653.”</w:t>
      </w:r>
    </w:p>
    <w:p w14:paraId="6F35F058">
      <w:pPr>
        <w:pStyle w:val="2"/>
        <w:spacing w:before="73" w:line="384" w:lineRule="exact"/>
        <w:rPr>
          <w:rFonts w:hint="eastAsia"/>
          <w:i w:val="0"/>
          <w:iCs w:val="0"/>
          <w:spacing w:val="-1"/>
          <w:position w:val="3"/>
          <w:sz w:val="30"/>
          <w:szCs w:val="30"/>
        </w:rPr>
      </w:pPr>
    </w:p>
    <w:p w14:paraId="6ACC130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1. “《感恩讲道，1653年8月25日于议会前宣讲》(A Thanksgiving Sermon, before Parliament the 25th of August, 1653)。”</w:t>
      </w:r>
    </w:p>
    <w:p w14:paraId="06777F20">
      <w:pPr>
        <w:pStyle w:val="2"/>
        <w:spacing w:before="73" w:line="384" w:lineRule="exact"/>
        <w:rPr>
          <w:rFonts w:hint="eastAsia"/>
          <w:i w:val="0"/>
          <w:iCs w:val="0"/>
          <w:spacing w:val="-1"/>
          <w:position w:val="3"/>
          <w:sz w:val="30"/>
          <w:szCs w:val="30"/>
        </w:rPr>
      </w:pPr>
    </w:p>
    <w:p w14:paraId="1980218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This was a day of thanksgiving for a victory over the Dutch.</w:t>
      </w:r>
    </w:p>
    <w:p w14:paraId="27515345">
      <w:pPr>
        <w:pStyle w:val="2"/>
        <w:spacing w:before="73" w:line="384" w:lineRule="exact"/>
        <w:rPr>
          <w:rFonts w:hint="eastAsia"/>
          <w:i w:val="0"/>
          <w:iCs w:val="0"/>
          <w:spacing w:val="-1"/>
          <w:position w:val="3"/>
          <w:sz w:val="30"/>
          <w:szCs w:val="30"/>
        </w:rPr>
      </w:pPr>
    </w:p>
    <w:p w14:paraId="1DC0573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这是为战胜荷兰人(Dutch)而举行的感恩日(day of thanksgiving)。</w:t>
      </w:r>
    </w:p>
    <w:p w14:paraId="4FB540E9">
      <w:pPr>
        <w:pStyle w:val="2"/>
        <w:spacing w:before="73" w:line="384" w:lineRule="exact"/>
        <w:rPr>
          <w:rFonts w:hint="eastAsia"/>
          <w:i w:val="0"/>
          <w:iCs w:val="0"/>
          <w:spacing w:val="-1"/>
          <w:position w:val="3"/>
          <w:sz w:val="30"/>
          <w:szCs w:val="30"/>
        </w:rPr>
      </w:pPr>
    </w:p>
    <w:p w14:paraId="4F53977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Whitelocke mentions it, but takes no notice of the preachers.</w:t>
      </w:r>
    </w:p>
    <w:p w14:paraId="15EBA447">
      <w:pPr>
        <w:pStyle w:val="2"/>
        <w:spacing w:before="73" w:line="384" w:lineRule="exact"/>
        <w:rPr>
          <w:rFonts w:hint="eastAsia"/>
          <w:i w:val="0"/>
          <w:iCs w:val="0"/>
          <w:spacing w:val="-1"/>
          <w:position w:val="3"/>
          <w:sz w:val="30"/>
          <w:szCs w:val="30"/>
        </w:rPr>
      </w:pPr>
    </w:p>
    <w:p w14:paraId="25CFC2F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怀特洛克(Whitelocke)提及此事，但未提及讲道人。</w:t>
      </w:r>
    </w:p>
    <w:p w14:paraId="77F312E0">
      <w:pPr>
        <w:pStyle w:val="2"/>
        <w:spacing w:before="73" w:line="384" w:lineRule="exact"/>
        <w:rPr>
          <w:rFonts w:hint="eastAsia"/>
          <w:i w:val="0"/>
          <w:iCs w:val="0"/>
          <w:spacing w:val="-1"/>
          <w:position w:val="3"/>
          <w:sz w:val="30"/>
          <w:szCs w:val="30"/>
        </w:rPr>
      </w:pPr>
    </w:p>
    <w:p w14:paraId="453F366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Owen might be one of them, but I suspect the sermon as not published.</w:t>
      </w:r>
    </w:p>
    <w:p w14:paraId="318D392B">
      <w:pPr>
        <w:pStyle w:val="2"/>
        <w:spacing w:before="73" w:line="384" w:lineRule="exact"/>
        <w:rPr>
          <w:rFonts w:hint="eastAsia"/>
          <w:i w:val="0"/>
          <w:iCs w:val="0"/>
          <w:spacing w:val="-1"/>
          <w:position w:val="3"/>
          <w:sz w:val="30"/>
          <w:szCs w:val="30"/>
        </w:rPr>
      </w:pPr>
    </w:p>
    <w:p w14:paraId="6CF5AD2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欧文可能是其中之一，但我怀疑此讲道并未出版。</w:t>
      </w:r>
    </w:p>
    <w:p w14:paraId="6C8D38C7">
      <w:pPr>
        <w:pStyle w:val="2"/>
        <w:spacing w:before="73" w:line="384" w:lineRule="exact"/>
        <w:rPr>
          <w:rFonts w:hint="eastAsia"/>
          <w:i w:val="0"/>
          <w:iCs w:val="0"/>
          <w:spacing w:val="-1"/>
          <w:position w:val="3"/>
          <w:sz w:val="30"/>
          <w:szCs w:val="30"/>
        </w:rPr>
      </w:pPr>
    </w:p>
    <w:p w14:paraId="4CE66B9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2. “A Sermon on 1John 1.3, 1658.</w:t>
      </w:r>
    </w:p>
    <w:p w14:paraId="5AB55F60">
      <w:pPr>
        <w:pStyle w:val="2"/>
        <w:spacing w:before="73" w:line="384" w:lineRule="exact"/>
        <w:rPr>
          <w:rFonts w:hint="eastAsia"/>
          <w:i w:val="0"/>
          <w:iCs w:val="0"/>
          <w:spacing w:val="-1"/>
          <w:position w:val="3"/>
          <w:sz w:val="30"/>
          <w:szCs w:val="30"/>
        </w:rPr>
      </w:pPr>
    </w:p>
    <w:p w14:paraId="3CE937F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2. “《约翰一书1章3节讲道，1658年》(A Sermon on 1John 1.3, 1658)。</w:t>
      </w:r>
    </w:p>
    <w:p w14:paraId="4A47D472">
      <w:pPr>
        <w:pStyle w:val="2"/>
        <w:spacing w:before="73" w:line="384" w:lineRule="exact"/>
        <w:rPr>
          <w:rFonts w:hint="eastAsia"/>
          <w:i w:val="0"/>
          <w:iCs w:val="0"/>
          <w:spacing w:val="-1"/>
          <w:position w:val="3"/>
          <w:sz w:val="30"/>
          <w:szCs w:val="30"/>
        </w:rPr>
      </w:pPr>
    </w:p>
    <w:p w14:paraId="6005348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This,I suppose, is the Doctors work on Communion which was published about this time, and is founded on the above passage.</w:t>
      </w:r>
    </w:p>
    <w:p w14:paraId="0CDC5F08">
      <w:pPr>
        <w:pStyle w:val="2"/>
        <w:spacing w:before="73" w:line="384" w:lineRule="exact"/>
        <w:rPr>
          <w:rFonts w:hint="eastAsia"/>
          <w:i w:val="0"/>
          <w:iCs w:val="0"/>
          <w:spacing w:val="-1"/>
          <w:position w:val="3"/>
          <w:sz w:val="30"/>
          <w:szCs w:val="30"/>
        </w:rPr>
      </w:pPr>
    </w:p>
    <w:p w14:paraId="10B23FD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我推测，这是博士关于交通(Communion)的著作，该著作大约在此时出版，并基于上述经文。</w:t>
      </w:r>
    </w:p>
    <w:p w14:paraId="21A1C2BB">
      <w:pPr>
        <w:pStyle w:val="2"/>
        <w:spacing w:before="73" w:line="384" w:lineRule="exact"/>
        <w:rPr>
          <w:rFonts w:hint="eastAsia"/>
          <w:i w:val="0"/>
          <w:iCs w:val="0"/>
          <w:spacing w:val="-1"/>
          <w:position w:val="3"/>
          <w:sz w:val="30"/>
          <w:szCs w:val="30"/>
        </w:rPr>
      </w:pPr>
    </w:p>
    <w:p w14:paraId="3D3520E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3. “A pamphlet called Mene Tekel.”</w:t>
      </w:r>
    </w:p>
    <w:p w14:paraId="0BEAA813">
      <w:pPr>
        <w:pStyle w:val="2"/>
        <w:spacing w:before="73" w:line="384" w:lineRule="exact"/>
        <w:rPr>
          <w:rFonts w:hint="eastAsia"/>
          <w:i w:val="0"/>
          <w:iCs w:val="0"/>
          <w:spacing w:val="-1"/>
          <w:position w:val="3"/>
          <w:sz w:val="30"/>
          <w:szCs w:val="30"/>
        </w:rPr>
      </w:pPr>
    </w:p>
    <w:p w14:paraId="3591B91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3. “一本名为《弥尼，提客勒》(Mene Tekel)的小册子。”</w:t>
      </w:r>
    </w:p>
    <w:p w14:paraId="3200E407">
      <w:pPr>
        <w:pStyle w:val="2"/>
        <w:spacing w:before="73" w:line="384" w:lineRule="exact"/>
        <w:rPr>
          <w:rFonts w:hint="eastAsia"/>
          <w:i w:val="0"/>
          <w:iCs w:val="0"/>
          <w:spacing w:val="-1"/>
          <w:position w:val="3"/>
          <w:sz w:val="30"/>
          <w:szCs w:val="30"/>
        </w:rPr>
      </w:pPr>
    </w:p>
    <w:p w14:paraId="7578BC2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Wood refers to the Oxford Decree as attributing this work to Owen.</w:t>
      </w:r>
    </w:p>
    <w:p w14:paraId="61488983">
      <w:pPr>
        <w:pStyle w:val="2"/>
        <w:spacing w:before="73" w:line="384" w:lineRule="exact"/>
        <w:rPr>
          <w:rFonts w:hint="eastAsia"/>
          <w:i w:val="0"/>
          <w:iCs w:val="0"/>
          <w:spacing w:val="-1"/>
          <w:position w:val="3"/>
          <w:sz w:val="30"/>
          <w:szCs w:val="30"/>
        </w:rPr>
      </w:pPr>
    </w:p>
    <w:p w14:paraId="4D0AB78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伍德(Wood)提及《牛津谕令》(Oxford Decree)将此著作归于欧文名下。</w:t>
      </w:r>
    </w:p>
    <w:p w14:paraId="2002973E">
      <w:pPr>
        <w:pStyle w:val="2"/>
        <w:spacing w:before="73" w:line="384" w:lineRule="exact"/>
        <w:rPr>
          <w:rFonts w:hint="eastAsia"/>
          <w:i w:val="0"/>
          <w:iCs w:val="0"/>
          <w:spacing w:val="-1"/>
          <w:position w:val="3"/>
          <w:sz w:val="30"/>
          <w:szCs w:val="30"/>
        </w:rPr>
      </w:pPr>
    </w:p>
    <w:p w14:paraId="6A8A83C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That Decree, indeed, refers to Mene Tekel; but it does not speak of Owen as its author.</w:t>
      </w:r>
    </w:p>
    <w:p w14:paraId="225B5A89">
      <w:pPr>
        <w:pStyle w:val="2"/>
        <w:spacing w:before="73" w:line="384" w:lineRule="exact"/>
        <w:rPr>
          <w:rFonts w:hint="eastAsia"/>
          <w:i w:val="0"/>
          <w:iCs w:val="0"/>
          <w:spacing w:val="-1"/>
          <w:position w:val="3"/>
          <w:sz w:val="30"/>
          <w:szCs w:val="30"/>
        </w:rPr>
      </w:pPr>
    </w:p>
    <w:p w14:paraId="69C225B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该谕令(Decree)确实提及《弥尼，提客勒》；但并未称欧文为其作者。</w:t>
      </w:r>
    </w:p>
    <w:p w14:paraId="3A7272B1">
      <w:pPr>
        <w:pStyle w:val="2"/>
        <w:spacing w:before="73" w:line="384" w:lineRule="exact"/>
        <w:rPr>
          <w:rFonts w:hint="eastAsia"/>
          <w:i w:val="0"/>
          <w:iCs w:val="0"/>
          <w:spacing w:val="-1"/>
          <w:position w:val="3"/>
          <w:sz w:val="30"/>
          <w:szCs w:val="30"/>
        </w:rPr>
      </w:pPr>
    </w:p>
    <w:p w14:paraId="39B6749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full title of the pamphlet, which I have examined, is “Mene Tekel; or the Downfall of Tyranny.</w:t>
      </w:r>
    </w:p>
    <w:p w14:paraId="35208385">
      <w:pPr>
        <w:pStyle w:val="2"/>
        <w:spacing w:before="73" w:line="384" w:lineRule="exact"/>
        <w:rPr>
          <w:rFonts w:hint="eastAsia"/>
          <w:i w:val="0"/>
          <w:iCs w:val="0"/>
          <w:spacing w:val="-1"/>
          <w:position w:val="3"/>
          <w:sz w:val="30"/>
          <w:szCs w:val="30"/>
        </w:rPr>
      </w:pPr>
    </w:p>
    <w:p w14:paraId="215F2DA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我查阅过的这本小册子的全名是“《弥尼，提客勒；或暴政的倾覆》(Mene Tekel; or the Downfall of Tyranny)。</w:t>
      </w:r>
    </w:p>
    <w:p w14:paraId="0945FC13">
      <w:pPr>
        <w:pStyle w:val="2"/>
        <w:spacing w:before="73" w:line="384" w:lineRule="exact"/>
        <w:rPr>
          <w:rFonts w:hint="eastAsia"/>
          <w:i w:val="0"/>
          <w:iCs w:val="0"/>
          <w:spacing w:val="-1"/>
          <w:position w:val="3"/>
          <w:sz w:val="30"/>
          <w:szCs w:val="30"/>
        </w:rPr>
      </w:pPr>
    </w:p>
    <w:p w14:paraId="64CE80F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 treatise in which liberty and equity are vindicated, and tyranny condemned by the law of God and right reason: and the people’s power and duty to execute justice, without, and upon wicked Governors, asserted by Laophilus Mysotyrannus, 4to. 1663.”</w:t>
      </w:r>
    </w:p>
    <w:p w14:paraId="499E38B5">
      <w:pPr>
        <w:pStyle w:val="2"/>
        <w:spacing w:before="73" w:line="384" w:lineRule="exact"/>
        <w:rPr>
          <w:rFonts w:hint="eastAsia"/>
          <w:i w:val="0"/>
          <w:iCs w:val="0"/>
          <w:spacing w:val="-1"/>
          <w:position w:val="3"/>
          <w:sz w:val="30"/>
          <w:szCs w:val="30"/>
        </w:rPr>
      </w:pPr>
    </w:p>
    <w:p w14:paraId="198C533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一篇论著，其中自由(liberty)与公义(equity)得到辩护，暴政(tyranny)受到神律(law of God)与正当理性(right reason)的谴责：并且人民在无恶总督(wicked Governors)或对其执行公义(execute justice)的权能(power)与本分(duty)，由拉俄菲勒斯·米索提兰努斯(Laophilus Mysotyrannus)所申明，四开本(4to)，1663年。”</w:t>
      </w:r>
    </w:p>
    <w:p w14:paraId="5F08B87C">
      <w:pPr>
        <w:pStyle w:val="2"/>
        <w:spacing w:before="73" w:line="384" w:lineRule="exact"/>
        <w:rPr>
          <w:rFonts w:hint="eastAsia"/>
          <w:i w:val="0"/>
          <w:iCs w:val="0"/>
          <w:spacing w:val="-1"/>
          <w:position w:val="3"/>
          <w:sz w:val="30"/>
          <w:szCs w:val="30"/>
        </w:rPr>
      </w:pPr>
    </w:p>
    <w:p w14:paraId="73FBC17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a very bold republican Tract, but it is only necessary to look into it to be satisfied that neither the style nor the sentiments are Owen’s.</w:t>
      </w:r>
    </w:p>
    <w:p w14:paraId="65731A61">
      <w:pPr>
        <w:pStyle w:val="2"/>
        <w:spacing w:before="73" w:line="384" w:lineRule="exact"/>
        <w:rPr>
          <w:rFonts w:hint="eastAsia"/>
          <w:i w:val="0"/>
          <w:iCs w:val="0"/>
          <w:spacing w:val="-1"/>
          <w:position w:val="3"/>
          <w:sz w:val="30"/>
          <w:szCs w:val="30"/>
        </w:rPr>
      </w:pPr>
    </w:p>
    <w:p w14:paraId="3E16B36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这是一本非常大胆的共和主义小册子(republican Tract)，但只需稍加审阅便可确信其文风(style)与观点(sentiments)均非欧文所有。</w:t>
      </w:r>
    </w:p>
    <w:p w14:paraId="3993CF4F">
      <w:pPr>
        <w:pStyle w:val="2"/>
        <w:spacing w:before="73" w:line="384" w:lineRule="exact"/>
        <w:rPr>
          <w:rFonts w:hint="eastAsia"/>
          <w:i w:val="0"/>
          <w:iCs w:val="0"/>
          <w:spacing w:val="-1"/>
          <w:position w:val="3"/>
          <w:sz w:val="30"/>
          <w:szCs w:val="30"/>
        </w:rPr>
      </w:pPr>
    </w:p>
    <w:p w14:paraId="6E94397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 Discourse concerning Liturgies, and their imposition, 4to. 1662,” is also ascribed to Dr. Owen by Wood, and is inserted in the list of his works, annexed to his memoirs, 1721.</w:t>
      </w:r>
    </w:p>
    <w:p w14:paraId="34C01169">
      <w:pPr>
        <w:pStyle w:val="2"/>
        <w:spacing w:before="73" w:line="384" w:lineRule="exact"/>
        <w:rPr>
          <w:rFonts w:hint="eastAsia"/>
          <w:i w:val="0"/>
          <w:iCs w:val="0"/>
          <w:spacing w:val="-1"/>
          <w:position w:val="3"/>
          <w:sz w:val="30"/>
          <w:szCs w:val="30"/>
        </w:rPr>
      </w:pPr>
    </w:p>
    <w:p w14:paraId="03612D0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“《论公祷书及其强加于人》(A Discourse concerning Liturgies, and their imposition)，四开本，1662年”，也被伍德(Wood)归于欧文博士名下，并列入其著作清单，附于其1721年出版的传记(memoirs)之后。</w:t>
      </w:r>
    </w:p>
    <w:p w14:paraId="1AFFE36F">
      <w:pPr>
        <w:pStyle w:val="2"/>
        <w:spacing w:before="73" w:line="384" w:lineRule="exact"/>
        <w:rPr>
          <w:rFonts w:hint="eastAsia"/>
          <w:i w:val="0"/>
          <w:iCs w:val="0"/>
          <w:spacing w:val="-1"/>
          <w:position w:val="3"/>
          <w:sz w:val="30"/>
          <w:szCs w:val="30"/>
        </w:rPr>
      </w:pPr>
    </w:p>
    <w:p w14:paraId="121982B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but in the second edition of the Athen. Ox., Wood quotes an expression of Bishop Barlow’s intimating his doubts about Owen being the author.</w:t>
      </w:r>
    </w:p>
    <w:p w14:paraId="09732D29">
      <w:pPr>
        <w:pStyle w:val="2"/>
        <w:spacing w:before="73" w:line="384" w:lineRule="exact"/>
        <w:rPr>
          <w:rFonts w:hint="eastAsia"/>
          <w:i w:val="0"/>
          <w:iCs w:val="0"/>
          <w:spacing w:val="-1"/>
          <w:position w:val="3"/>
          <w:sz w:val="30"/>
          <w:szCs w:val="30"/>
        </w:rPr>
      </w:pPr>
    </w:p>
    <w:p w14:paraId="72E74AD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但在《牛津名人录》(Athen. Ox.)第二版中，伍德引用了巴洛主教(Bishop Barlow)的一句话，暗示他对欧文是否为作者存有疑虑。</w:t>
      </w:r>
    </w:p>
    <w:p w14:paraId="51E6F837">
      <w:pPr>
        <w:pStyle w:val="2"/>
        <w:spacing w:before="73" w:line="384" w:lineRule="exact"/>
        <w:rPr>
          <w:rFonts w:hint="eastAsia"/>
          <w:i w:val="0"/>
          <w:iCs w:val="0"/>
          <w:spacing w:val="-1"/>
          <w:position w:val="3"/>
          <w:sz w:val="30"/>
          <w:szCs w:val="30"/>
        </w:rPr>
      </w:pPr>
    </w:p>
    <w:p w14:paraId="103A0BA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have not seen the work, but I believe it is not Owen’s.</w:t>
      </w:r>
    </w:p>
    <w:p w14:paraId="254443EA">
      <w:pPr>
        <w:pStyle w:val="2"/>
        <w:spacing w:before="73" w:line="384" w:lineRule="exact"/>
        <w:rPr>
          <w:rFonts w:hint="eastAsia"/>
          <w:i w:val="0"/>
          <w:iCs w:val="0"/>
          <w:spacing w:val="-1"/>
          <w:position w:val="3"/>
          <w:sz w:val="30"/>
          <w:szCs w:val="30"/>
        </w:rPr>
      </w:pPr>
    </w:p>
    <w:p w14:paraId="498CA48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我未曾见过此著作，但我相信它并非欧文所著。</w:t>
      </w:r>
    </w:p>
    <w:p w14:paraId="1FCEC373">
      <w:pPr>
        <w:pStyle w:val="2"/>
        <w:spacing w:before="73" w:line="384" w:lineRule="exact"/>
        <w:rPr>
          <w:rFonts w:hint="eastAsia"/>
          <w:i w:val="0"/>
          <w:iCs w:val="0"/>
          <w:spacing w:val="-1"/>
          <w:position w:val="3"/>
          <w:sz w:val="30"/>
          <w:szCs w:val="30"/>
        </w:rPr>
      </w:pPr>
    </w:p>
    <w:p w14:paraId="2A9E929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As his colleague, Mr. Clarkson, published one with this very title, it has thus perhaps been ascribed by mistake to Owen.</w:t>
      </w:r>
    </w:p>
    <w:p w14:paraId="3DA6E2BA">
      <w:pPr>
        <w:pStyle w:val="2"/>
        <w:spacing w:before="73" w:line="384" w:lineRule="exact"/>
        <w:rPr>
          <w:rFonts w:hint="eastAsia"/>
          <w:i w:val="0"/>
          <w:iCs w:val="0"/>
          <w:spacing w:val="-1"/>
          <w:position w:val="3"/>
          <w:sz w:val="30"/>
          <w:szCs w:val="30"/>
        </w:rPr>
      </w:pPr>
    </w:p>
    <w:p w14:paraId="4C6A2D7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由于他的同工克拉克森先生(Mr. Clarkson)出版过一本同名著作，因此这或许是误将其归于欧文名下。</w:t>
      </w:r>
    </w:p>
    <w:p w14:paraId="244FAD9C">
      <w:pPr>
        <w:pStyle w:val="2"/>
        <w:spacing w:before="73" w:line="384" w:lineRule="exact"/>
        <w:rPr>
          <w:rFonts w:hint="eastAsia"/>
          <w:i w:val="0"/>
          <w:iCs w:val="0"/>
          <w:spacing w:val="-1"/>
          <w:position w:val="3"/>
          <w:sz w:val="30"/>
          <w:szCs w:val="30"/>
        </w:rPr>
      </w:pPr>
    </w:p>
    <w:p w14:paraId="6F1D146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He is also represented as one of the continuators of Matthew Poole’s English Annotations on the Bible; but he had no hand in that work.</w:t>
      </w:r>
    </w:p>
    <w:p w14:paraId="76C7AF8C">
      <w:pPr>
        <w:pStyle w:val="2"/>
        <w:spacing w:before="73" w:line="384" w:lineRule="exact"/>
        <w:rPr>
          <w:rFonts w:hint="eastAsia"/>
          <w:i w:val="0"/>
          <w:iCs w:val="0"/>
          <w:spacing w:val="-1"/>
          <w:position w:val="3"/>
          <w:sz w:val="30"/>
          <w:szCs w:val="30"/>
        </w:rPr>
      </w:pPr>
    </w:p>
    <w:p w14:paraId="0EE7C14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他也被认为是马太·普尔(Matthew Poole)《圣经英文注释》(English Annotations on the Bible)的续写者之一；但他并未参与该著作的撰写。</w:t>
      </w:r>
    </w:p>
    <w:p w14:paraId="0795A19C">
      <w:pPr>
        <w:pStyle w:val="2"/>
        <w:spacing w:before="73" w:line="384" w:lineRule="exact"/>
        <w:rPr>
          <w:rFonts w:hint="eastAsia"/>
          <w:i w:val="0"/>
          <w:iCs w:val="0"/>
          <w:spacing w:val="-1"/>
          <w:position w:val="3"/>
          <w:sz w:val="30"/>
          <w:szCs w:val="30"/>
        </w:rPr>
      </w:pPr>
    </w:p>
    <w:p w14:paraId="7D75887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Puritan turned Jesuit,” 4to. 1643, is sometimes stupidly inserted in the list of his works — the very title of which is enough to show that Owen could not have written it.</w:t>
      </w:r>
    </w:p>
    <w:p w14:paraId="7A96CEE3">
      <w:pPr>
        <w:pStyle w:val="2"/>
        <w:spacing w:before="73" w:line="384" w:lineRule="exact"/>
        <w:rPr>
          <w:rFonts w:hint="eastAsia"/>
          <w:i w:val="0"/>
          <w:iCs w:val="0"/>
          <w:spacing w:val="-1"/>
          <w:position w:val="3"/>
          <w:sz w:val="30"/>
          <w:szCs w:val="30"/>
        </w:rPr>
      </w:pPr>
    </w:p>
    <w:p w14:paraId="0B3A5F4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“《清教徒变为耶稣会士》(The Puritan turned Jesuit)”，四开本，1643年，有时被愚蠢地列入其著作清单——仅凭其书名就足以表明欧文不可能写过此书。</w:t>
      </w:r>
    </w:p>
    <w:p w14:paraId="5D57EF0C">
      <w:pPr>
        <w:pStyle w:val="2"/>
        <w:spacing w:before="73" w:line="384" w:lineRule="exact"/>
        <w:rPr>
          <w:rFonts w:hint="eastAsia"/>
          <w:i w:val="0"/>
          <w:iCs w:val="0"/>
          <w:spacing w:val="-1"/>
          <w:position w:val="3"/>
          <w:sz w:val="30"/>
          <w:szCs w:val="30"/>
        </w:rPr>
      </w:pPr>
    </w:p>
    <w:p w14:paraId="11A72B3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PREFACES TO THE WORKS OF OTHERS, — p. 443.</w:t>
      </w:r>
    </w:p>
    <w:p w14:paraId="5DF5D36F">
      <w:pPr>
        <w:pStyle w:val="2"/>
        <w:spacing w:before="73" w:line="384" w:lineRule="exact"/>
        <w:rPr>
          <w:rFonts w:hint="eastAsia"/>
          <w:i w:val="0"/>
          <w:iCs w:val="0"/>
          <w:spacing w:val="-1"/>
          <w:position w:val="3"/>
          <w:sz w:val="30"/>
          <w:szCs w:val="30"/>
        </w:rPr>
      </w:pPr>
    </w:p>
    <w:p w14:paraId="286FC65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为他人著作所作序言，— 第443页。</w:t>
      </w:r>
    </w:p>
    <w:p w14:paraId="35BE7BCA">
      <w:pPr>
        <w:pStyle w:val="2"/>
        <w:spacing w:before="73" w:line="384" w:lineRule="exact"/>
        <w:rPr>
          <w:rFonts w:hint="eastAsia"/>
          <w:i w:val="0"/>
          <w:iCs w:val="0"/>
          <w:spacing w:val="-1"/>
          <w:position w:val="3"/>
          <w:sz w:val="30"/>
          <w:szCs w:val="30"/>
        </w:rPr>
      </w:pPr>
    </w:p>
    <w:p w14:paraId="45C986E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BESIDES his own numerous writings, Dr. Owen ushered into the world, along with Prefaces, or recommendatory Epistles, a great number of works by other authors.</w:t>
      </w:r>
    </w:p>
    <w:p w14:paraId="6E6BE9A2">
      <w:pPr>
        <w:pStyle w:val="2"/>
        <w:spacing w:before="73" w:line="384" w:lineRule="exact"/>
        <w:rPr>
          <w:rFonts w:hint="eastAsia"/>
          <w:i w:val="0"/>
          <w:iCs w:val="0"/>
          <w:spacing w:val="-1"/>
          <w:position w:val="3"/>
          <w:sz w:val="30"/>
          <w:szCs w:val="30"/>
        </w:rPr>
      </w:pPr>
    </w:p>
    <w:p w14:paraId="40C1DBD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除了他自己众多的著作外，欧文博士(Dr. Owen)还为许多其他作者的著作撰写了序言(Prefaces)或推荐信(recommendatory Epistles)，将它们引荐给世人。</w:t>
      </w:r>
    </w:p>
    <w:p w14:paraId="3ABE86FD">
      <w:pPr>
        <w:pStyle w:val="2"/>
        <w:spacing w:before="73" w:line="384" w:lineRule="exact"/>
        <w:rPr>
          <w:rFonts w:hint="eastAsia"/>
          <w:i w:val="0"/>
          <w:iCs w:val="0"/>
          <w:spacing w:val="-1"/>
          <w:position w:val="3"/>
          <w:sz w:val="30"/>
          <w:szCs w:val="30"/>
        </w:rPr>
      </w:pPr>
    </w:p>
    <w:p w14:paraId="52936D9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Of these, as far as they are known to me, Ishall now proceed to give some account in the order in which they appeared.</w:t>
      </w:r>
    </w:p>
    <w:p w14:paraId="6FFD38EF">
      <w:pPr>
        <w:pStyle w:val="2"/>
        <w:spacing w:before="73" w:line="384" w:lineRule="exact"/>
        <w:rPr>
          <w:rFonts w:hint="eastAsia"/>
          <w:i w:val="0"/>
          <w:iCs w:val="0"/>
          <w:spacing w:val="-1"/>
          <w:position w:val="3"/>
          <w:sz w:val="30"/>
          <w:szCs w:val="30"/>
        </w:rPr>
      </w:pPr>
    </w:p>
    <w:p w14:paraId="1A370D9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就我所知，我现在将按其出现的顺序对这些著作作一些介绍。</w:t>
      </w:r>
    </w:p>
    <w:p w14:paraId="1FD07CBE">
      <w:pPr>
        <w:pStyle w:val="2"/>
        <w:spacing w:before="73" w:line="384" w:lineRule="exact"/>
        <w:rPr>
          <w:rFonts w:hint="eastAsia"/>
          <w:i w:val="0"/>
          <w:iCs w:val="0"/>
          <w:spacing w:val="-1"/>
          <w:position w:val="3"/>
          <w:sz w:val="30"/>
          <w:szCs w:val="30"/>
        </w:rPr>
      </w:pPr>
    </w:p>
    <w:p w14:paraId="1637990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 Collection of the works of Dr. Thomas Taylor,” one of the early Puritans, was published in a folio volume in 1653 — to which was prefixed his Life, by Joseph Caryl, and a Preface by Goodwin and Owen.</w:t>
      </w:r>
    </w:p>
    <w:p w14:paraId="60422783">
      <w:pPr>
        <w:pStyle w:val="2"/>
        <w:spacing w:before="73" w:line="384" w:lineRule="exact"/>
        <w:rPr>
          <w:rFonts w:hint="eastAsia"/>
          <w:i w:val="0"/>
          <w:iCs w:val="0"/>
          <w:spacing w:val="-1"/>
          <w:position w:val="3"/>
          <w:sz w:val="30"/>
          <w:szCs w:val="30"/>
        </w:rPr>
      </w:pPr>
    </w:p>
    <w:p w14:paraId="2780B2B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“《托马斯·泰勒博士文集》(A Collection of the works of Dr. Thomas Taylor)”，早期清教徒(early Puritans)之一，于1653年以对开本(folio volume)出版——书前附有约瑟夫·卡里尔(Joseph Caryl)所撰的传记(Life)，以及古德温(Goodwin)和欧文所作的序言(Preface)。</w:t>
      </w:r>
    </w:p>
    <w:p w14:paraId="2372EF8A">
      <w:pPr>
        <w:pStyle w:val="2"/>
        <w:spacing w:before="73" w:line="384" w:lineRule="exact"/>
        <w:rPr>
          <w:rFonts w:hint="eastAsia"/>
          <w:i w:val="0"/>
          <w:iCs w:val="0"/>
          <w:spacing w:val="-1"/>
          <w:position w:val="3"/>
          <w:sz w:val="30"/>
          <w:szCs w:val="30"/>
        </w:rPr>
      </w:pPr>
    </w:p>
    <w:p w14:paraId="79B707D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504</w:t>
      </w:r>
    </w:p>
    <w:p w14:paraId="0F706FF3">
      <w:pPr>
        <w:pStyle w:val="2"/>
        <w:spacing w:before="73" w:line="384" w:lineRule="exact"/>
        <w:rPr>
          <w:rFonts w:hint="eastAsia"/>
          <w:i w:val="0"/>
          <w:iCs w:val="0"/>
          <w:spacing w:val="-1"/>
          <w:position w:val="3"/>
          <w:sz w:val="30"/>
          <w:szCs w:val="30"/>
        </w:rPr>
      </w:pPr>
    </w:p>
    <w:p w14:paraId="31C4F10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volume contains Tracts and Discourses on a variety of subjects; some of them with very quaint titles — Catechistical Exercises — The Jailor’s Conversion — Famine of the Word — Peter’s Repentance — The Owle of the Gospel — The Stranger at home, etc. etc. etc.</w:t>
      </w:r>
    </w:p>
    <w:p w14:paraId="6BBDEF4B">
      <w:pPr>
        <w:pStyle w:val="2"/>
        <w:spacing w:before="73" w:line="384" w:lineRule="exact"/>
        <w:rPr>
          <w:rFonts w:hint="eastAsia"/>
          <w:i w:val="0"/>
          <w:iCs w:val="0"/>
          <w:spacing w:val="-1"/>
          <w:position w:val="3"/>
          <w:sz w:val="30"/>
          <w:szCs w:val="30"/>
        </w:rPr>
      </w:pPr>
    </w:p>
    <w:p w14:paraId="39BD4D5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此书卷包含关于各种主题的小册子(Tracts)和讲论(Discourses)；其中一些书名非常古雅(quaint titles)——《教理问答练习》(Catechistical Exercises)——《狱卒的归信》(The Jailor’s Conversion)——《道之饥荒》(Famine of the Word)——《彼得的悔改》(Peter’s Repentance)——《福音之猫头鹰》(The Owle of the Gospel)——《家中的陌生客》(The Stranger at home)，等等等等。</w:t>
      </w:r>
    </w:p>
    <w:p w14:paraId="2C99A3FB">
      <w:pPr>
        <w:pStyle w:val="2"/>
        <w:spacing w:before="73" w:line="384" w:lineRule="exact"/>
        <w:rPr>
          <w:rFonts w:hint="eastAsia"/>
          <w:i w:val="0"/>
          <w:iCs w:val="0"/>
          <w:spacing w:val="-1"/>
          <w:position w:val="3"/>
          <w:sz w:val="30"/>
          <w:szCs w:val="30"/>
        </w:rPr>
      </w:pPr>
    </w:p>
    <w:p w14:paraId="406AB39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author, Dr. Taylor, was a man of eminent piety, who suffered much for his principles and his zeal.</w:t>
      </w:r>
    </w:p>
    <w:p w14:paraId="59FBC8E7">
      <w:pPr>
        <w:pStyle w:val="2"/>
        <w:spacing w:before="73" w:line="384" w:lineRule="exact"/>
        <w:rPr>
          <w:rFonts w:hint="eastAsia"/>
          <w:i w:val="0"/>
          <w:iCs w:val="0"/>
          <w:spacing w:val="-1"/>
          <w:position w:val="3"/>
          <w:sz w:val="30"/>
          <w:szCs w:val="30"/>
        </w:rPr>
      </w:pPr>
    </w:p>
    <w:p w14:paraId="792E268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作者泰勒博士(Dr. Taylor)是一位卓越敬虔(eminent piety)的人，他为自己的原则(principles)和热忱(zeal)受了很多苦。</w:t>
      </w:r>
    </w:p>
    <w:p w14:paraId="4192C909">
      <w:pPr>
        <w:pStyle w:val="2"/>
        <w:spacing w:before="73" w:line="384" w:lineRule="exact"/>
        <w:rPr>
          <w:rFonts w:hint="eastAsia"/>
          <w:i w:val="0"/>
          <w:iCs w:val="0"/>
          <w:spacing w:val="-1"/>
          <w:position w:val="3"/>
          <w:sz w:val="30"/>
          <w:szCs w:val="30"/>
        </w:rPr>
      </w:pPr>
    </w:p>
    <w:p w14:paraId="36D14E3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His works are now little known, but were formerly much esteemed.</w:t>
      </w:r>
    </w:p>
    <w:p w14:paraId="4FBE2A0F">
      <w:pPr>
        <w:pStyle w:val="2"/>
        <w:spacing w:before="73" w:line="384" w:lineRule="exact"/>
        <w:rPr>
          <w:rFonts w:hint="eastAsia"/>
          <w:i w:val="0"/>
          <w:iCs w:val="0"/>
          <w:spacing w:val="-1"/>
          <w:position w:val="3"/>
          <w:sz w:val="30"/>
          <w:szCs w:val="30"/>
        </w:rPr>
      </w:pPr>
    </w:p>
    <w:p w14:paraId="50AEB25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他的著作如今鲜为人知，但过去曾备受推崇(much esteemed)。</w:t>
      </w:r>
    </w:p>
    <w:p w14:paraId="36A35304">
      <w:pPr>
        <w:pStyle w:val="2"/>
        <w:spacing w:before="73" w:line="384" w:lineRule="exact"/>
        <w:rPr>
          <w:rFonts w:hint="eastAsia"/>
          <w:i w:val="0"/>
          <w:iCs w:val="0"/>
          <w:spacing w:val="-1"/>
          <w:position w:val="3"/>
          <w:sz w:val="30"/>
          <w:szCs w:val="30"/>
        </w:rPr>
      </w:pPr>
    </w:p>
    <w:p w14:paraId="4C047E9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He died in 1632.</w:t>
      </w:r>
    </w:p>
    <w:p w14:paraId="12F0FACD">
      <w:pPr>
        <w:pStyle w:val="2"/>
        <w:spacing w:before="73" w:line="384" w:lineRule="exact"/>
        <w:rPr>
          <w:rFonts w:hint="eastAsia"/>
          <w:i w:val="0"/>
          <w:iCs w:val="0"/>
          <w:spacing w:val="-1"/>
          <w:position w:val="3"/>
          <w:sz w:val="30"/>
          <w:szCs w:val="30"/>
        </w:rPr>
      </w:pPr>
    </w:p>
    <w:p w14:paraId="5DA1146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他于1632年去世。</w:t>
      </w:r>
    </w:p>
    <w:p w14:paraId="74D62E24">
      <w:pPr>
        <w:pStyle w:val="2"/>
        <w:spacing w:before="73" w:line="384" w:lineRule="exact"/>
        <w:rPr>
          <w:rFonts w:hint="eastAsia"/>
          <w:i w:val="0"/>
          <w:iCs w:val="0"/>
          <w:spacing w:val="-1"/>
          <w:position w:val="3"/>
          <w:sz w:val="30"/>
          <w:szCs w:val="30"/>
        </w:rPr>
      </w:pPr>
    </w:p>
    <w:p w14:paraId="376AF54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“Justification without conditions, by W. Eyre, Minister of the Gospel, and pastor of a church in the city of New Sarum, 8vo. 1653.”</w:t>
      </w:r>
    </w:p>
    <w:p w14:paraId="731BD61F">
      <w:pPr>
        <w:pStyle w:val="2"/>
        <w:spacing w:before="73" w:line="384" w:lineRule="exact"/>
        <w:rPr>
          <w:rFonts w:hint="eastAsia"/>
          <w:i w:val="0"/>
          <w:iCs w:val="0"/>
          <w:spacing w:val="-1"/>
          <w:position w:val="3"/>
          <w:sz w:val="30"/>
          <w:szCs w:val="30"/>
        </w:rPr>
      </w:pPr>
    </w:p>
    <w:p w14:paraId="247CE3A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“《无条件的称义》(Justification without conditions)，W.艾尔(W. Eyre)著，福音的仆役(Minister of the Gospel)，新萨勒姆城(city of New Sarum)一教会牧师，八开本(8vo)，1653年。”</w:t>
      </w:r>
    </w:p>
    <w:p w14:paraId="4F3399D3">
      <w:pPr>
        <w:pStyle w:val="2"/>
        <w:spacing w:before="73" w:line="384" w:lineRule="exact"/>
        <w:rPr>
          <w:rFonts w:hint="eastAsia"/>
          <w:i w:val="0"/>
          <w:iCs w:val="0"/>
          <w:spacing w:val="-1"/>
          <w:position w:val="3"/>
          <w:sz w:val="30"/>
          <w:szCs w:val="30"/>
        </w:rPr>
      </w:pPr>
    </w:p>
    <w:p w14:paraId="7E1A77F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To this volume, a Preface is prefixed by Dr. Owen, dated Westminster, November 7th, 1653.</w:t>
      </w:r>
    </w:p>
    <w:p w14:paraId="4F21BCCC">
      <w:pPr>
        <w:pStyle w:val="2"/>
        <w:spacing w:before="73" w:line="384" w:lineRule="exact"/>
        <w:rPr>
          <w:rFonts w:hint="eastAsia"/>
          <w:i w:val="0"/>
          <w:iCs w:val="0"/>
          <w:spacing w:val="-1"/>
          <w:position w:val="3"/>
          <w:sz w:val="30"/>
          <w:szCs w:val="30"/>
        </w:rPr>
      </w:pPr>
    </w:p>
    <w:p w14:paraId="26C6CB1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此书卷前附有欧文博士(Dr. Owen)所作序言一篇，日期为1653年11月7日，于威斯敏斯特(Westminster)。</w:t>
      </w:r>
    </w:p>
    <w:p w14:paraId="6FC0E207">
      <w:pPr>
        <w:pStyle w:val="2"/>
        <w:spacing w:before="73" w:line="384" w:lineRule="exact"/>
        <w:rPr>
          <w:rFonts w:hint="eastAsia"/>
          <w:i w:val="0"/>
          <w:iCs w:val="0"/>
          <w:spacing w:val="-1"/>
          <w:position w:val="3"/>
          <w:sz w:val="30"/>
          <w:szCs w:val="30"/>
        </w:rPr>
      </w:pPr>
    </w:p>
    <w:p w14:paraId="53E2E48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does not appear that he had previously read the work, as he speaks of but ‘‘a minute of time given him,” to express his opinion.</w:t>
      </w:r>
    </w:p>
    <w:p w14:paraId="7881AFEB">
      <w:pPr>
        <w:pStyle w:val="2"/>
        <w:spacing w:before="73" w:line="384" w:lineRule="exact"/>
        <w:rPr>
          <w:rFonts w:hint="eastAsia"/>
          <w:i w:val="0"/>
          <w:iCs w:val="0"/>
          <w:spacing w:val="-1"/>
          <w:position w:val="3"/>
          <w:sz w:val="30"/>
          <w:szCs w:val="30"/>
        </w:rPr>
      </w:pPr>
    </w:p>
    <w:p w14:paraId="26E32CB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看来他先前并未阅读此著作，因为他提及仅有“片刻时间(a minute of time given him)”来表达其意见。</w:t>
      </w:r>
    </w:p>
    <w:p w14:paraId="41465C9F">
      <w:pPr>
        <w:pStyle w:val="2"/>
        <w:spacing w:before="73" w:line="384" w:lineRule="exact"/>
        <w:rPr>
          <w:rFonts w:hint="eastAsia"/>
          <w:i w:val="0"/>
          <w:iCs w:val="0"/>
          <w:spacing w:val="-1"/>
          <w:position w:val="3"/>
          <w:sz w:val="30"/>
          <w:szCs w:val="30"/>
        </w:rPr>
      </w:pPr>
    </w:p>
    <w:p w14:paraId="3537762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therefore refers entirely to the subject, and to the general opinion which he had formed about the writer’s sentiments and character.</w:t>
      </w:r>
    </w:p>
    <w:p w14:paraId="5A447D7E">
      <w:pPr>
        <w:pStyle w:val="2"/>
        <w:spacing w:before="73" w:line="384" w:lineRule="exact"/>
        <w:rPr>
          <w:rFonts w:hint="eastAsia"/>
          <w:i w:val="0"/>
          <w:iCs w:val="0"/>
          <w:spacing w:val="-1"/>
          <w:position w:val="3"/>
          <w:sz w:val="30"/>
          <w:szCs w:val="30"/>
        </w:rPr>
      </w:pPr>
    </w:p>
    <w:p w14:paraId="0468E88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因此，序言完全关乎主题(subject)，以及他对作者观点(sentiments)和品格(character)所形成的总体看法。</w:t>
      </w:r>
    </w:p>
    <w:p w14:paraId="5E4D86CF">
      <w:pPr>
        <w:pStyle w:val="2"/>
        <w:spacing w:before="73" w:line="384" w:lineRule="exact"/>
        <w:rPr>
          <w:rFonts w:hint="eastAsia"/>
          <w:i w:val="0"/>
          <w:iCs w:val="0"/>
          <w:spacing w:val="-1"/>
          <w:position w:val="3"/>
          <w:sz w:val="30"/>
          <w:szCs w:val="30"/>
        </w:rPr>
      </w:pPr>
    </w:p>
    <w:p w14:paraId="59A54E9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How far he was justified in sending into the world a production which he had not read, is doubtful.</w:t>
      </w:r>
    </w:p>
    <w:p w14:paraId="7A97E2D9">
      <w:pPr>
        <w:pStyle w:val="2"/>
        <w:spacing w:before="73" w:line="384" w:lineRule="exact"/>
        <w:rPr>
          <w:rFonts w:hint="eastAsia"/>
          <w:i w:val="0"/>
          <w:iCs w:val="0"/>
          <w:spacing w:val="-1"/>
          <w:position w:val="3"/>
          <w:sz w:val="30"/>
          <w:szCs w:val="30"/>
        </w:rPr>
      </w:pPr>
    </w:p>
    <w:p w14:paraId="24F1E5E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他将一部未曾阅读的作品公诸于世，其正当性(justified)如何，尚有疑问。</w:t>
      </w:r>
    </w:p>
    <w:p w14:paraId="660B841E">
      <w:pPr>
        <w:pStyle w:val="2"/>
        <w:spacing w:before="73" w:line="384" w:lineRule="exact"/>
        <w:rPr>
          <w:rFonts w:hint="eastAsia"/>
          <w:i w:val="0"/>
          <w:iCs w:val="0"/>
          <w:spacing w:val="-1"/>
          <w:position w:val="3"/>
          <w:sz w:val="30"/>
          <w:szCs w:val="30"/>
        </w:rPr>
      </w:pPr>
    </w:p>
    <w:p w14:paraId="3ACCCFF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question whether he would have given it his sanction after he perused it.</w:t>
      </w:r>
    </w:p>
    <w:p w14:paraId="20B29DA1">
      <w:pPr>
        <w:pStyle w:val="2"/>
        <w:spacing w:before="73" w:line="384" w:lineRule="exact"/>
        <w:rPr>
          <w:rFonts w:hint="eastAsia"/>
          <w:i w:val="0"/>
          <w:iCs w:val="0"/>
          <w:spacing w:val="-1"/>
          <w:position w:val="3"/>
          <w:sz w:val="30"/>
          <w:szCs w:val="30"/>
        </w:rPr>
      </w:pPr>
    </w:p>
    <w:p w14:paraId="6419688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我怀疑他在细读(perused)之后是否会予以认可(sanction)。</w:t>
      </w:r>
    </w:p>
    <w:p w14:paraId="0FEB5977">
      <w:pPr>
        <w:pStyle w:val="2"/>
        <w:spacing w:before="73" w:line="384" w:lineRule="exact"/>
        <w:rPr>
          <w:rFonts w:hint="eastAsia"/>
          <w:i w:val="0"/>
          <w:iCs w:val="0"/>
          <w:spacing w:val="-1"/>
          <w:position w:val="3"/>
          <w:sz w:val="30"/>
          <w:szCs w:val="30"/>
        </w:rPr>
      </w:pPr>
    </w:p>
    <w:p w14:paraId="59E2753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second edition, published in 1695, omits the Doctor’s Preface.</w:t>
      </w:r>
    </w:p>
    <w:p w14:paraId="2D679176">
      <w:pPr>
        <w:pStyle w:val="2"/>
        <w:spacing w:before="73" w:line="384" w:lineRule="exact"/>
        <w:rPr>
          <w:rFonts w:hint="eastAsia"/>
          <w:i w:val="0"/>
          <w:iCs w:val="0"/>
          <w:spacing w:val="-1"/>
          <w:position w:val="3"/>
          <w:sz w:val="30"/>
          <w:szCs w:val="30"/>
        </w:rPr>
      </w:pPr>
    </w:p>
    <w:p w14:paraId="3E1C966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1695年出版的第二版省略了博士的序言。</w:t>
      </w:r>
    </w:p>
    <w:p w14:paraId="6B363CF2">
      <w:pPr>
        <w:pStyle w:val="2"/>
        <w:spacing w:before="73" w:line="384" w:lineRule="exact"/>
        <w:rPr>
          <w:rFonts w:hint="eastAsia"/>
          <w:i w:val="0"/>
          <w:iCs w:val="0"/>
          <w:spacing w:val="-1"/>
          <w:position w:val="3"/>
          <w:sz w:val="30"/>
          <w:szCs w:val="30"/>
        </w:rPr>
      </w:pPr>
    </w:p>
    <w:p w14:paraId="125F719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Many of the sentiments in the work, such as justification before faith —the denial that faith is the means of justification — and his views of election, and of some other subjects, are such that Owen could not approve of.</w:t>
      </w:r>
    </w:p>
    <w:p w14:paraId="0EE21190">
      <w:pPr>
        <w:pStyle w:val="2"/>
        <w:spacing w:before="73" w:line="384" w:lineRule="exact"/>
        <w:rPr>
          <w:rFonts w:hint="eastAsia"/>
          <w:i w:val="0"/>
          <w:iCs w:val="0"/>
          <w:spacing w:val="-1"/>
          <w:position w:val="3"/>
          <w:sz w:val="30"/>
          <w:szCs w:val="30"/>
        </w:rPr>
      </w:pPr>
    </w:p>
    <w:p w14:paraId="4A95A0D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书中许多观点(sentiments)，例如信前称义(justification before faith)——否认信是称义的途径(means of justification)——以及他对拣选(election)和其他一些主题的看法，都是欧文所不能赞同的。</w:t>
      </w:r>
    </w:p>
    <w:p w14:paraId="483C8C55">
      <w:pPr>
        <w:pStyle w:val="2"/>
        <w:spacing w:before="73" w:line="384" w:lineRule="exact"/>
        <w:rPr>
          <w:rFonts w:hint="eastAsia"/>
          <w:i w:val="0"/>
          <w:iCs w:val="0"/>
          <w:spacing w:val="-1"/>
          <w:position w:val="3"/>
          <w:sz w:val="30"/>
          <w:szCs w:val="30"/>
        </w:rPr>
      </w:pPr>
    </w:p>
    <w:p w14:paraId="76C0A28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decidedly antinomian in its statements and tendency, and it was designed for an answer to Messrs. Woodbridge, Cranford, and Baxter.</w:t>
      </w:r>
    </w:p>
    <w:p w14:paraId="5D42085F">
      <w:pPr>
        <w:pStyle w:val="2"/>
        <w:spacing w:before="73" w:line="384" w:lineRule="exact"/>
        <w:rPr>
          <w:rFonts w:hint="eastAsia"/>
          <w:i w:val="0"/>
          <w:iCs w:val="0"/>
          <w:spacing w:val="-1"/>
          <w:position w:val="3"/>
          <w:sz w:val="30"/>
          <w:szCs w:val="30"/>
        </w:rPr>
      </w:pPr>
    </w:p>
    <w:p w14:paraId="06AC30B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其陈述(statements)和倾向(tendency)无疑是反律法主义的(antinomian)，并且旨在回应伍德布里奇(Woodbridge)、克兰福德(Cranford)和巴克斯特(Baxter)诸位先生。</w:t>
      </w:r>
    </w:p>
    <w:p w14:paraId="1C70633D">
      <w:pPr>
        <w:pStyle w:val="2"/>
        <w:spacing w:before="73" w:line="384" w:lineRule="exact"/>
        <w:rPr>
          <w:rFonts w:hint="eastAsia"/>
          <w:i w:val="0"/>
          <w:iCs w:val="0"/>
          <w:spacing w:val="-1"/>
          <w:position w:val="3"/>
          <w:sz w:val="30"/>
          <w:szCs w:val="30"/>
        </w:rPr>
      </w:pPr>
    </w:p>
    <w:p w14:paraId="5B92CAD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last of whom replied to it the same year, in “An Admonition to Mr. William Eyre.”</w:t>
      </w:r>
    </w:p>
    <w:p w14:paraId="1171A6C6">
      <w:pPr>
        <w:pStyle w:val="2"/>
        <w:spacing w:before="73" w:line="384" w:lineRule="exact"/>
        <w:rPr>
          <w:rFonts w:hint="eastAsia"/>
          <w:i w:val="0"/>
          <w:iCs w:val="0"/>
          <w:spacing w:val="-1"/>
          <w:position w:val="3"/>
          <w:sz w:val="30"/>
          <w:szCs w:val="30"/>
        </w:rPr>
      </w:pPr>
    </w:p>
    <w:p w14:paraId="1A59911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后者同年在《致威廉·艾尔先生的劝告》(An Admonition to Mr. William Eyre)中作了回应。</w:t>
      </w:r>
    </w:p>
    <w:p w14:paraId="324E3D29">
      <w:pPr>
        <w:pStyle w:val="2"/>
        <w:spacing w:before="73" w:line="384" w:lineRule="exact"/>
        <w:rPr>
          <w:rFonts w:hint="eastAsia"/>
          <w:i w:val="0"/>
          <w:iCs w:val="0"/>
          <w:spacing w:val="-1"/>
          <w:position w:val="3"/>
          <w:sz w:val="30"/>
          <w:szCs w:val="30"/>
        </w:rPr>
      </w:pPr>
    </w:p>
    <w:p w14:paraId="17766AD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author was ejected from St. Edmund’s church in Salisbury.</w:t>
      </w:r>
    </w:p>
    <w:p w14:paraId="73D7FB0D">
      <w:pPr>
        <w:pStyle w:val="2"/>
        <w:spacing w:before="73" w:line="384" w:lineRule="exact"/>
        <w:rPr>
          <w:rFonts w:hint="eastAsia"/>
          <w:i w:val="0"/>
          <w:iCs w:val="0"/>
          <w:spacing w:val="-1"/>
          <w:position w:val="3"/>
          <w:sz w:val="30"/>
          <w:szCs w:val="30"/>
        </w:rPr>
      </w:pPr>
    </w:p>
    <w:p w14:paraId="63C3C87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作者被逐出(ejected from)索尔兹伯里(Salisbury)的圣埃德蒙教堂(St. Edmund’s church)。</w:t>
      </w:r>
    </w:p>
    <w:p w14:paraId="2E7DB437">
      <w:pPr>
        <w:pStyle w:val="2"/>
        <w:spacing w:before="73" w:line="384" w:lineRule="exact"/>
        <w:rPr>
          <w:rFonts w:hint="eastAsia"/>
          <w:i w:val="0"/>
          <w:iCs w:val="0"/>
          <w:spacing w:val="-1"/>
          <w:position w:val="3"/>
          <w:sz w:val="30"/>
          <w:szCs w:val="30"/>
        </w:rPr>
      </w:pPr>
    </w:p>
    <w:p w14:paraId="31894C6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private Christian’s Non ultra, or a Plea for the Layman’s interpreting the Scriptures, by Philolaoclerus, 1656.”</w:t>
      </w:r>
    </w:p>
    <w:p w14:paraId="534D17CF">
      <w:pPr>
        <w:pStyle w:val="2"/>
        <w:spacing w:before="73" w:line="384" w:lineRule="exact"/>
        <w:rPr>
          <w:rFonts w:hint="eastAsia"/>
          <w:i w:val="0"/>
          <w:iCs w:val="0"/>
          <w:spacing w:val="-1"/>
          <w:position w:val="3"/>
          <w:sz w:val="30"/>
          <w:szCs w:val="30"/>
        </w:rPr>
      </w:pPr>
    </w:p>
    <w:p w14:paraId="12F470C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“《平信徒的极限》(Non ultra)，或《为平信徒解释圣经辩护》(a Plea for the Layman’s interpreting the Scriptures)，菲洛劳克勒路斯(Philolaoclerus)著，1656年。”</w:t>
      </w:r>
    </w:p>
    <w:p w14:paraId="49261E20">
      <w:pPr>
        <w:pStyle w:val="2"/>
        <w:spacing w:before="73" w:line="384" w:lineRule="exact"/>
        <w:rPr>
          <w:rFonts w:hint="eastAsia"/>
          <w:i w:val="0"/>
          <w:iCs w:val="0"/>
          <w:spacing w:val="-1"/>
          <w:position w:val="3"/>
          <w:sz w:val="30"/>
          <w:szCs w:val="30"/>
        </w:rPr>
      </w:pPr>
    </w:p>
    <w:p w14:paraId="405F545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his Preface to this pamphlet,the Doctor tells us, the author was unknown to him, and “he does not build his theses on those principles which, in church affairs, he owned as the mind of God; but he hoped that what he had brought forward would be considered by some who were interested to own it, before they gave in their account.”</w:t>
      </w:r>
    </w:p>
    <w:p w14:paraId="62DEE6AD">
      <w:pPr>
        <w:pStyle w:val="2"/>
        <w:spacing w:before="73" w:line="384" w:lineRule="exact"/>
        <w:rPr>
          <w:rFonts w:hint="eastAsia"/>
          <w:i w:val="0"/>
          <w:iCs w:val="0"/>
          <w:spacing w:val="-1"/>
          <w:position w:val="3"/>
          <w:sz w:val="30"/>
          <w:szCs w:val="30"/>
        </w:rPr>
      </w:pPr>
    </w:p>
    <w:p w14:paraId="2A6CD0B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在这本小册子(pamphlet)的序言中，博士告诉我们，作者他并不认识，并且“他并非基于那些他在教会事务(church affairs)上认为是神旨意(mind of God)的原则来建立其论点(theses)；但他希望他所提出的内容，在一些有兴趣承认它的人交账(gave in their account)之前，会得到他们的考虑。”</w:t>
      </w:r>
    </w:p>
    <w:p w14:paraId="1D40BAB7">
      <w:pPr>
        <w:pStyle w:val="2"/>
        <w:spacing w:before="73" w:line="384" w:lineRule="exact"/>
        <w:rPr>
          <w:rFonts w:hint="eastAsia"/>
          <w:i w:val="0"/>
          <w:iCs w:val="0"/>
          <w:spacing w:val="-1"/>
          <w:position w:val="3"/>
          <w:sz w:val="30"/>
          <w:szCs w:val="30"/>
        </w:rPr>
      </w:pPr>
    </w:p>
    <w:p w14:paraId="45B157A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object of it is much the same as that of the Doctor’s work, on the duty of pastors and people.</w:t>
      </w:r>
    </w:p>
    <w:p w14:paraId="7C583FFD">
      <w:pPr>
        <w:pStyle w:val="2"/>
        <w:spacing w:before="73" w:line="384" w:lineRule="exact"/>
        <w:rPr>
          <w:rFonts w:hint="eastAsia"/>
          <w:i w:val="0"/>
          <w:iCs w:val="0"/>
          <w:spacing w:val="-1"/>
          <w:position w:val="3"/>
          <w:sz w:val="30"/>
          <w:szCs w:val="30"/>
        </w:rPr>
      </w:pPr>
    </w:p>
    <w:p w14:paraId="53FD71D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其目的(object)与博士关于牧师(pastors)和会众(people)本分(duty)的著作大致相同。</w:t>
      </w:r>
    </w:p>
    <w:p w14:paraId="306BECF5">
      <w:pPr>
        <w:pStyle w:val="2"/>
        <w:spacing w:before="73" w:line="384" w:lineRule="exact"/>
        <w:rPr>
          <w:rFonts w:hint="eastAsia"/>
          <w:i w:val="0"/>
          <w:iCs w:val="0"/>
          <w:spacing w:val="-1"/>
          <w:position w:val="3"/>
          <w:sz w:val="30"/>
          <w:szCs w:val="30"/>
        </w:rPr>
      </w:pPr>
    </w:p>
    <w:p w14:paraId="5862C4B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author endeavours to show that it is the duty and privilege of Christians to meet together to instruct and exhort one another — a practice which has generally characterised the best times of the church, and which, when conducted with prudence and piety, is fitted to be of considerable service.</w:t>
      </w:r>
    </w:p>
    <w:p w14:paraId="76980D89">
      <w:pPr>
        <w:pStyle w:val="2"/>
        <w:spacing w:before="73" w:line="384" w:lineRule="exact"/>
        <w:rPr>
          <w:rFonts w:hint="eastAsia"/>
          <w:i w:val="0"/>
          <w:iCs w:val="0"/>
          <w:spacing w:val="-1"/>
          <w:position w:val="3"/>
          <w:sz w:val="30"/>
          <w:szCs w:val="30"/>
        </w:rPr>
      </w:pPr>
    </w:p>
    <w:p w14:paraId="1FDA317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作者力图表明，基督徒(Christians)聚会(meet together)互相教导(instruct)和劝勉(exhort)是他们的本分和特权(privilege)——这种做法(practice)通常是教会最佳时期(best times of the church)的特征，并且在以审慎(prudence)和敬虔(piety)进行时，能够产生相当大的益处(considerable service)。</w:t>
      </w:r>
    </w:p>
    <w:p w14:paraId="4ABDA038">
      <w:pPr>
        <w:pStyle w:val="2"/>
        <w:spacing w:before="73" w:line="384" w:lineRule="exact"/>
        <w:rPr>
          <w:rFonts w:hint="eastAsia"/>
          <w:i w:val="0"/>
          <w:iCs w:val="0"/>
          <w:spacing w:val="-1"/>
          <w:position w:val="3"/>
          <w:sz w:val="30"/>
          <w:szCs w:val="30"/>
        </w:rPr>
      </w:pPr>
    </w:p>
    <w:p w14:paraId="1634F6A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 Defence of Mr. John Cotton, from the imputation of self-contradiction charged on him by Mr. Dan. Cawdry. 12mo. 1658.”</w:t>
      </w:r>
    </w:p>
    <w:p w14:paraId="4BBADB55">
      <w:pPr>
        <w:pStyle w:val="2"/>
        <w:spacing w:before="73" w:line="384" w:lineRule="exact"/>
        <w:rPr>
          <w:rFonts w:hint="eastAsia"/>
          <w:i w:val="0"/>
          <w:iCs w:val="0"/>
          <w:spacing w:val="-1"/>
          <w:position w:val="3"/>
          <w:sz w:val="30"/>
          <w:szCs w:val="30"/>
        </w:rPr>
      </w:pPr>
    </w:p>
    <w:p w14:paraId="4700F1F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“《为约翰·科顿先生辩护，免于丹·考德里先生所指控的自相矛盾》(A Defence of Mr. John Cotton, from the imputation of self-contradiction charged on him by Mr. Dan. Cawdry)，十二开本(12mo)，1658年。”</w:t>
      </w:r>
    </w:p>
    <w:p w14:paraId="162D43A4">
      <w:pPr>
        <w:pStyle w:val="2"/>
        <w:spacing w:before="73" w:line="384" w:lineRule="exact"/>
        <w:rPr>
          <w:rFonts w:hint="eastAsia"/>
          <w:i w:val="0"/>
          <w:iCs w:val="0"/>
          <w:spacing w:val="-1"/>
          <w:position w:val="3"/>
          <w:sz w:val="30"/>
          <w:szCs w:val="30"/>
        </w:rPr>
      </w:pPr>
    </w:p>
    <w:p w14:paraId="582DA2E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We have spoken repeatedly of this little work in the text.</w:t>
      </w:r>
    </w:p>
    <w:p w14:paraId="218AFE3E">
      <w:pPr>
        <w:pStyle w:val="2"/>
        <w:spacing w:before="73" w:line="384" w:lineRule="exact"/>
        <w:rPr>
          <w:rFonts w:hint="eastAsia"/>
          <w:i w:val="0"/>
          <w:iCs w:val="0"/>
          <w:spacing w:val="-1"/>
          <w:position w:val="3"/>
          <w:sz w:val="30"/>
          <w:szCs w:val="30"/>
        </w:rPr>
      </w:pPr>
    </w:p>
    <w:p w14:paraId="32A2A2D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我们在正文中多次提及这部小著作。</w:t>
      </w:r>
    </w:p>
    <w:p w14:paraId="30F57454">
      <w:pPr>
        <w:pStyle w:val="2"/>
        <w:spacing w:before="73" w:line="384" w:lineRule="exact"/>
        <w:rPr>
          <w:rFonts w:hint="eastAsia"/>
          <w:i w:val="0"/>
          <w:iCs w:val="0"/>
          <w:spacing w:val="-1"/>
          <w:position w:val="3"/>
          <w:sz w:val="30"/>
          <w:szCs w:val="30"/>
        </w:rPr>
      </w:pPr>
    </w:p>
    <w:p w14:paraId="4F4261A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Owen’s Preface is as large as the book itself, and is a defence of his own work on Schism, against Cawdry’s attack on it.</w:t>
      </w:r>
    </w:p>
    <w:p w14:paraId="2E70883C">
      <w:pPr>
        <w:pStyle w:val="2"/>
        <w:spacing w:before="73" w:line="384" w:lineRule="exact"/>
        <w:rPr>
          <w:rFonts w:hint="eastAsia"/>
          <w:i w:val="0"/>
          <w:iCs w:val="0"/>
          <w:spacing w:val="-1"/>
          <w:position w:val="3"/>
          <w:sz w:val="30"/>
          <w:szCs w:val="30"/>
        </w:rPr>
      </w:pPr>
    </w:p>
    <w:p w14:paraId="73ACB94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欧文的序言(Preface)与书本身一样长，是对他自己关于分裂(Schism)的著作的辩护，以反驳考德里(Cawdry)的攻击。</w:t>
      </w:r>
    </w:p>
    <w:p w14:paraId="32B3E07B">
      <w:pPr>
        <w:pStyle w:val="2"/>
        <w:spacing w:before="73" w:line="384" w:lineRule="exact"/>
        <w:rPr>
          <w:rFonts w:hint="eastAsia"/>
          <w:i w:val="0"/>
          <w:iCs w:val="0"/>
          <w:spacing w:val="-1"/>
          <w:position w:val="3"/>
          <w:sz w:val="30"/>
          <w:szCs w:val="30"/>
        </w:rPr>
      </w:pPr>
    </w:p>
    <w:p w14:paraId="0BDE88F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true idea of Jansenism, both historic and dogmatic, by Theophilus Gale. 12mo. 1669.”</w:t>
      </w:r>
    </w:p>
    <w:p w14:paraId="5A841DE7">
      <w:pPr>
        <w:pStyle w:val="2"/>
        <w:spacing w:before="73" w:line="384" w:lineRule="exact"/>
        <w:rPr>
          <w:rFonts w:hint="eastAsia"/>
          <w:i w:val="0"/>
          <w:iCs w:val="0"/>
          <w:spacing w:val="-1"/>
          <w:position w:val="3"/>
          <w:sz w:val="30"/>
          <w:szCs w:val="30"/>
        </w:rPr>
      </w:pPr>
    </w:p>
    <w:p w14:paraId="0087DB4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“《詹森主义的真实观念，历史与教义方面》(The true idea of Jansenism, both historic and dogmatic)，塞奥菲勒斯·盖尔(Theophilus Gale)著，十二开本(12mo)，1669年。”</w:t>
      </w:r>
    </w:p>
    <w:p w14:paraId="3EF7C2D1">
      <w:pPr>
        <w:pStyle w:val="2"/>
        <w:spacing w:before="73" w:line="384" w:lineRule="exact"/>
        <w:rPr>
          <w:rFonts w:hint="eastAsia"/>
          <w:i w:val="0"/>
          <w:iCs w:val="0"/>
          <w:spacing w:val="-1"/>
          <w:position w:val="3"/>
          <w:sz w:val="30"/>
          <w:szCs w:val="30"/>
        </w:rPr>
      </w:pPr>
    </w:p>
    <w:p w14:paraId="13F2F2D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object of this small work is to explain the nature, origin, and progress of those disputes between the Jansenists and Jesuits; which had so long agitated France — disputes relating to the same points — grace, predestination, and free will — which disturbed the Protestant churches.</w:t>
      </w:r>
    </w:p>
    <w:p w14:paraId="45D1B622">
      <w:pPr>
        <w:pStyle w:val="2"/>
        <w:spacing w:before="73" w:line="384" w:lineRule="exact"/>
        <w:rPr>
          <w:rFonts w:hint="eastAsia"/>
          <w:i w:val="0"/>
          <w:iCs w:val="0"/>
          <w:spacing w:val="-1"/>
          <w:position w:val="3"/>
          <w:sz w:val="30"/>
          <w:szCs w:val="30"/>
        </w:rPr>
      </w:pPr>
    </w:p>
    <w:p w14:paraId="2A514D4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这部小著作(small work)的目的是解释詹森派(Jansenists)与耶稣会(Jesuits)之间那些争论(disputes)的性质(nature)、起源(origin)和进展(progress)；这些争论长期困扰(agitated)法国——这些争论涉及同样的要点(points)——恩典(grace)、预定(predestination)和自由意志(free will)——这些也困扰着新教教会(Protestant churches)。</w:t>
      </w:r>
    </w:p>
    <w:p w14:paraId="098CA2B7">
      <w:pPr>
        <w:pStyle w:val="2"/>
        <w:spacing w:before="73" w:line="384" w:lineRule="exact"/>
        <w:rPr>
          <w:rFonts w:hint="eastAsia"/>
          <w:i w:val="0"/>
          <w:iCs w:val="0"/>
          <w:spacing w:val="-1"/>
          <w:position w:val="3"/>
          <w:sz w:val="30"/>
          <w:szCs w:val="30"/>
        </w:rPr>
      </w:pPr>
    </w:p>
    <w:p w14:paraId="3EBEBED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Mr. Gale, during a residence on the continent, had enjoyed unique opportunities to collect information on the subject, and this volume affords a condensed and correct view of what had been going on.</w:t>
      </w:r>
    </w:p>
    <w:p w14:paraId="5542F382">
      <w:pPr>
        <w:pStyle w:val="2"/>
        <w:spacing w:before="73" w:line="384" w:lineRule="exact"/>
        <w:rPr>
          <w:rFonts w:hint="eastAsia"/>
          <w:i w:val="0"/>
          <w:iCs w:val="0"/>
          <w:spacing w:val="-1"/>
          <w:position w:val="3"/>
          <w:sz w:val="30"/>
          <w:szCs w:val="30"/>
        </w:rPr>
      </w:pPr>
    </w:p>
    <w:p w14:paraId="263A1A6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盖尔先生(Mr. Gale)在欧洲大陆居住期间，曾有独特的机会(unique opportunities)收集关于此主题的信息，此书卷(volume)对当时发生的事情提供了一个简明扼要(condensed)且正确的看法(correct view)。</w:t>
      </w:r>
    </w:p>
    <w:p w14:paraId="2AE9134B">
      <w:pPr>
        <w:pStyle w:val="2"/>
        <w:spacing w:before="73" w:line="384" w:lineRule="exact"/>
        <w:rPr>
          <w:rFonts w:hint="eastAsia"/>
          <w:i w:val="0"/>
          <w:iCs w:val="0"/>
          <w:spacing w:val="-1"/>
          <w:position w:val="3"/>
          <w:sz w:val="30"/>
          <w:szCs w:val="30"/>
        </w:rPr>
      </w:pPr>
    </w:p>
    <w:p w14:paraId="112D9BB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505</w:t>
      </w:r>
    </w:p>
    <w:p w14:paraId="51779080">
      <w:pPr>
        <w:pStyle w:val="2"/>
        <w:spacing w:before="73" w:line="384" w:lineRule="exact"/>
        <w:rPr>
          <w:rFonts w:hint="eastAsia"/>
          <w:i w:val="0"/>
          <w:iCs w:val="0"/>
          <w:spacing w:val="-1"/>
          <w:position w:val="3"/>
          <w:sz w:val="30"/>
          <w:szCs w:val="30"/>
        </w:rPr>
      </w:pPr>
    </w:p>
    <w:p w14:paraId="688B916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object of Dr. Owen’s preface, which is long, is to show from the evidence of this work, that the boasted unity of the Church of Rome, is an empty and false assumption; and that it would be easy to prove that there is scarcely one point in which Papists differ from Protestants, on which they are agreed among themselves.</w:t>
      </w:r>
    </w:p>
    <w:p w14:paraId="12765543">
      <w:pPr>
        <w:pStyle w:val="2"/>
        <w:spacing w:before="73" w:line="384" w:lineRule="exact"/>
        <w:rPr>
          <w:rFonts w:hint="eastAsia"/>
          <w:i w:val="0"/>
          <w:iCs w:val="0"/>
          <w:spacing w:val="-1"/>
          <w:position w:val="3"/>
          <w:sz w:val="30"/>
          <w:szCs w:val="30"/>
        </w:rPr>
      </w:pPr>
    </w:p>
    <w:p w14:paraId="6F6AA51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欧文博士(Dr. Owen)所作的长篇序言(preface)的目的，是借此著作的证据(evidence)表明，罗马教会(Church of Rome)所夸耀的合一性(unity)，是一种空洞虚假的臆断(empty and false assumption)；并且很容易证明，在教皇派(Papists)与新教徒(Protestants)存在分歧的几乎所有要点上，他们内部也并非意见一致。</w:t>
      </w:r>
    </w:p>
    <w:p w14:paraId="50F9AFD5">
      <w:pPr>
        <w:pStyle w:val="2"/>
        <w:spacing w:before="73" w:line="384" w:lineRule="exact"/>
        <w:rPr>
          <w:rFonts w:hint="eastAsia"/>
          <w:i w:val="0"/>
          <w:iCs w:val="0"/>
          <w:spacing w:val="-1"/>
          <w:position w:val="3"/>
          <w:sz w:val="30"/>
          <w:szCs w:val="30"/>
        </w:rPr>
      </w:pPr>
    </w:p>
    <w:p w14:paraId="1A14E2A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He exposes the iniquitous policy and practice of the Romish Church in a very masterly manner, and points out the insidious methods which it employed to crush the Jansenists.</w:t>
      </w:r>
    </w:p>
    <w:p w14:paraId="7A30168A">
      <w:pPr>
        <w:pStyle w:val="2"/>
        <w:spacing w:before="73" w:line="384" w:lineRule="exact"/>
        <w:rPr>
          <w:rFonts w:hint="eastAsia"/>
          <w:i w:val="0"/>
          <w:iCs w:val="0"/>
          <w:spacing w:val="-1"/>
          <w:position w:val="3"/>
          <w:sz w:val="30"/>
          <w:szCs w:val="30"/>
        </w:rPr>
      </w:pPr>
    </w:p>
    <w:p w14:paraId="0D61DF2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他以非常精湛的方式(masterly manner)揭露了罗马教会(Romish Church)邪恶的政策(iniquitous policy)和行径(practice)，并指出了其用以镇压詹森派(Jansenists)的阴险手段(insidious methods)。</w:t>
      </w:r>
    </w:p>
    <w:p w14:paraId="55223C54">
      <w:pPr>
        <w:pStyle w:val="2"/>
        <w:spacing w:before="73" w:line="384" w:lineRule="exact"/>
        <w:rPr>
          <w:rFonts w:hint="eastAsia"/>
          <w:i w:val="0"/>
          <w:iCs w:val="0"/>
          <w:spacing w:val="-1"/>
          <w:position w:val="3"/>
          <w:sz w:val="30"/>
          <w:szCs w:val="30"/>
        </w:rPr>
      </w:pPr>
    </w:p>
    <w:p w14:paraId="37F945C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sentiments of that party were nearly allied, on doctrinal subjects, to those of the Protestants — which no doubt was the chief reason for the ill treatment they received from Rome.</w:t>
      </w:r>
    </w:p>
    <w:p w14:paraId="01C675EE">
      <w:pPr>
        <w:pStyle w:val="2"/>
        <w:spacing w:before="73" w:line="384" w:lineRule="exact"/>
        <w:rPr>
          <w:rFonts w:hint="eastAsia"/>
          <w:i w:val="0"/>
          <w:iCs w:val="0"/>
          <w:spacing w:val="-1"/>
          <w:position w:val="3"/>
          <w:sz w:val="30"/>
          <w:szCs w:val="30"/>
        </w:rPr>
      </w:pPr>
    </w:p>
    <w:p w14:paraId="2BC65DF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该派别(party)在教义(doctrinal subjects)上的观点(sentiments)与新教徒的观点几乎一致(nearly allied)——这无疑是他们受到罗马(Rome)虐待(ill treatment)的主要原因。</w:t>
      </w:r>
    </w:p>
    <w:p w14:paraId="47120B97">
      <w:pPr>
        <w:pStyle w:val="2"/>
        <w:spacing w:before="73" w:line="384" w:lineRule="exact"/>
        <w:rPr>
          <w:rFonts w:hint="eastAsia"/>
          <w:i w:val="0"/>
          <w:iCs w:val="0"/>
          <w:spacing w:val="-1"/>
          <w:position w:val="3"/>
          <w:sz w:val="30"/>
          <w:szCs w:val="30"/>
        </w:rPr>
      </w:pPr>
    </w:p>
    <w:p w14:paraId="7195DE9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Everything from the pen of the author of the Court of the Gentiles, is worth reading; but most of his other pieces are now remarkably scarce.</w:t>
      </w:r>
    </w:p>
    <w:p w14:paraId="0F82F5E9">
      <w:pPr>
        <w:pStyle w:val="2"/>
        <w:spacing w:before="73" w:line="384" w:lineRule="exact"/>
        <w:rPr>
          <w:rFonts w:hint="eastAsia"/>
          <w:i w:val="0"/>
          <w:iCs w:val="0"/>
          <w:spacing w:val="-1"/>
          <w:position w:val="3"/>
          <w:sz w:val="30"/>
          <w:szCs w:val="30"/>
        </w:rPr>
      </w:pPr>
    </w:p>
    <w:p w14:paraId="0FE3755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《外邦人院宇》(Court of the Gentiles)作者笔下的每一篇文章都值得一读；但他其他大部分作品如今都极为稀有(remarkably scarce)。</w:t>
      </w:r>
    </w:p>
    <w:p w14:paraId="72348285">
      <w:pPr>
        <w:pStyle w:val="2"/>
        <w:spacing w:before="73" w:line="384" w:lineRule="exact"/>
        <w:rPr>
          <w:rFonts w:hint="eastAsia"/>
          <w:i w:val="0"/>
          <w:iCs w:val="0"/>
          <w:spacing w:val="-1"/>
          <w:position w:val="3"/>
          <w:sz w:val="30"/>
          <w:szCs w:val="30"/>
        </w:rPr>
      </w:pPr>
    </w:p>
    <w:p w14:paraId="6A35EB9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Among these are “Theophilie; or the Saints’ amity with God, 1671.”</w:t>
      </w:r>
    </w:p>
    <w:p w14:paraId="435A51EC">
      <w:pPr>
        <w:pStyle w:val="2"/>
        <w:spacing w:before="73" w:line="384" w:lineRule="exact"/>
        <w:rPr>
          <w:rFonts w:hint="eastAsia"/>
          <w:i w:val="0"/>
          <w:iCs w:val="0"/>
          <w:spacing w:val="-1"/>
          <w:position w:val="3"/>
          <w:sz w:val="30"/>
          <w:szCs w:val="30"/>
        </w:rPr>
      </w:pPr>
    </w:p>
    <w:p w14:paraId="2718866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其中包括“《神爱论》(Theophilie)；或《圣徒与神的友谊》(the Saints’ amity with God)，1671年。”</w:t>
      </w:r>
    </w:p>
    <w:p w14:paraId="47DBA0AA">
      <w:pPr>
        <w:pStyle w:val="2"/>
        <w:spacing w:before="73" w:line="384" w:lineRule="exact"/>
        <w:rPr>
          <w:rFonts w:hint="eastAsia"/>
          <w:i w:val="0"/>
          <w:iCs w:val="0"/>
          <w:spacing w:val="-1"/>
          <w:position w:val="3"/>
          <w:sz w:val="30"/>
          <w:szCs w:val="30"/>
        </w:rPr>
      </w:pPr>
    </w:p>
    <w:p w14:paraId="4FBC1FD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Anatomy of Infidelity, 1672.”</w:t>
      </w:r>
    </w:p>
    <w:p w14:paraId="4200A0D8">
      <w:pPr>
        <w:pStyle w:val="2"/>
        <w:spacing w:before="73" w:line="384" w:lineRule="exact"/>
        <w:rPr>
          <w:rFonts w:hint="eastAsia"/>
          <w:i w:val="0"/>
          <w:iCs w:val="0"/>
          <w:spacing w:val="-1"/>
          <w:position w:val="3"/>
          <w:sz w:val="30"/>
          <w:szCs w:val="30"/>
        </w:rPr>
      </w:pPr>
    </w:p>
    <w:p w14:paraId="05B0EB6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“《不信之解剖》(The Anatomy of Infidelity)，1672年。”</w:t>
      </w:r>
    </w:p>
    <w:p w14:paraId="7C969256">
      <w:pPr>
        <w:pStyle w:val="2"/>
        <w:spacing w:before="73" w:line="384" w:lineRule="exact"/>
        <w:rPr>
          <w:rFonts w:hint="eastAsia"/>
          <w:i w:val="0"/>
          <w:iCs w:val="0"/>
          <w:spacing w:val="-1"/>
          <w:position w:val="3"/>
          <w:sz w:val="30"/>
          <w:szCs w:val="30"/>
        </w:rPr>
      </w:pPr>
    </w:p>
    <w:p w14:paraId="644CD16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 Discourse of the coming of Christ, 1673.”</w:t>
      </w:r>
    </w:p>
    <w:p w14:paraId="2741F760">
      <w:pPr>
        <w:pStyle w:val="2"/>
        <w:spacing w:before="73" w:line="384" w:lineRule="exact"/>
        <w:rPr>
          <w:rFonts w:hint="eastAsia"/>
          <w:i w:val="0"/>
          <w:iCs w:val="0"/>
          <w:spacing w:val="-1"/>
          <w:position w:val="3"/>
          <w:sz w:val="30"/>
          <w:szCs w:val="30"/>
        </w:rPr>
      </w:pPr>
    </w:p>
    <w:p w14:paraId="78886E6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“《论基督的降临》(A Discourse of the coming of Christ)，1673年。”</w:t>
      </w:r>
    </w:p>
    <w:p w14:paraId="7F30CC8D">
      <w:pPr>
        <w:pStyle w:val="2"/>
        <w:spacing w:before="73" w:line="384" w:lineRule="exact"/>
        <w:rPr>
          <w:rFonts w:hint="eastAsia"/>
          <w:i w:val="0"/>
          <w:iCs w:val="0"/>
          <w:spacing w:val="-1"/>
          <w:position w:val="3"/>
          <w:sz w:val="30"/>
          <w:szCs w:val="30"/>
        </w:rPr>
      </w:pPr>
    </w:p>
    <w:p w14:paraId="3D36BCC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“Idea Theologiae, tam contemplativae quam activae, 1673.”</w:t>
      </w:r>
    </w:p>
    <w:p w14:paraId="52657007">
      <w:pPr>
        <w:pStyle w:val="2"/>
        <w:spacing w:before="73" w:line="384" w:lineRule="exact"/>
        <w:rPr>
          <w:rFonts w:hint="eastAsia"/>
          <w:i w:val="0"/>
          <w:iCs w:val="0"/>
          <w:spacing w:val="-1"/>
          <w:position w:val="3"/>
          <w:sz w:val="30"/>
          <w:szCs w:val="30"/>
        </w:rPr>
      </w:pPr>
    </w:p>
    <w:p w14:paraId="2B02300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“《神学观念，沉思与实践并重》(Idea Theologiae, tam contemplativae quam activae)，1673年。”</w:t>
      </w:r>
    </w:p>
    <w:p w14:paraId="79CCD2FE">
      <w:pPr>
        <w:pStyle w:val="2"/>
        <w:spacing w:before="73" w:line="384" w:lineRule="exact"/>
        <w:rPr>
          <w:rFonts w:hint="eastAsia"/>
          <w:i w:val="0"/>
          <w:iCs w:val="0"/>
          <w:spacing w:val="-1"/>
          <w:position w:val="3"/>
          <w:sz w:val="30"/>
          <w:szCs w:val="30"/>
        </w:rPr>
      </w:pPr>
    </w:p>
    <w:p w14:paraId="042A9E5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“Philosophia Generalis, in duas partes, etc. 1676.”</w:t>
      </w:r>
    </w:p>
    <w:p w14:paraId="0E9363A5">
      <w:pPr>
        <w:pStyle w:val="2"/>
        <w:spacing w:before="73" w:line="384" w:lineRule="exact"/>
        <w:rPr>
          <w:rFonts w:hint="eastAsia"/>
          <w:i w:val="0"/>
          <w:iCs w:val="0"/>
          <w:spacing w:val="-1"/>
          <w:position w:val="3"/>
          <w:sz w:val="30"/>
          <w:szCs w:val="30"/>
        </w:rPr>
      </w:pPr>
    </w:p>
    <w:p w14:paraId="24C8737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“《哲学总论，分两部分等》(Philosophia Generalis, in duas partes, etc.)，1676年。”</w:t>
      </w:r>
    </w:p>
    <w:p w14:paraId="1257F6C7">
      <w:pPr>
        <w:pStyle w:val="2"/>
        <w:spacing w:before="73" w:line="384" w:lineRule="exact"/>
        <w:rPr>
          <w:rFonts w:hint="eastAsia"/>
          <w:i w:val="0"/>
          <w:iCs w:val="0"/>
          <w:spacing w:val="-1"/>
          <w:position w:val="3"/>
          <w:sz w:val="30"/>
          <w:szCs w:val="30"/>
        </w:rPr>
      </w:pPr>
    </w:p>
    <w:p w14:paraId="4DA8970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 summary of the two Covenants, 1678.”</w:t>
      </w:r>
    </w:p>
    <w:p w14:paraId="7214EE31">
      <w:pPr>
        <w:pStyle w:val="2"/>
        <w:spacing w:before="73" w:line="384" w:lineRule="exact"/>
        <w:rPr>
          <w:rFonts w:hint="eastAsia"/>
          <w:i w:val="0"/>
          <w:iCs w:val="0"/>
          <w:spacing w:val="-1"/>
          <w:position w:val="3"/>
          <w:sz w:val="30"/>
          <w:szCs w:val="30"/>
        </w:rPr>
      </w:pPr>
    </w:p>
    <w:p w14:paraId="359A87F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“《两约概要》(A summary of the two Covenants)，1678年。”</w:t>
      </w:r>
    </w:p>
    <w:p w14:paraId="77552A10">
      <w:pPr>
        <w:pStyle w:val="2"/>
        <w:spacing w:before="73" w:line="384" w:lineRule="exact"/>
        <w:rPr>
          <w:rFonts w:hint="eastAsia"/>
          <w:i w:val="0"/>
          <w:iCs w:val="0"/>
          <w:spacing w:val="-1"/>
          <w:position w:val="3"/>
          <w:sz w:val="30"/>
          <w:szCs w:val="30"/>
        </w:rPr>
      </w:pPr>
    </w:p>
    <w:p w14:paraId="3C37B28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“Clavis Cantici, or an Exposition of the Song of Solomon, by James Durham, late minister at Glasgow,” 4to. 1669.</w:t>
      </w:r>
    </w:p>
    <w:p w14:paraId="5F39FBD3">
      <w:pPr>
        <w:pStyle w:val="2"/>
        <w:spacing w:before="73" w:line="384" w:lineRule="exact"/>
        <w:rPr>
          <w:rFonts w:hint="eastAsia"/>
          <w:i w:val="0"/>
          <w:iCs w:val="0"/>
          <w:spacing w:val="-1"/>
          <w:position w:val="3"/>
          <w:sz w:val="30"/>
          <w:szCs w:val="30"/>
        </w:rPr>
      </w:pPr>
    </w:p>
    <w:p w14:paraId="1DCB597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“《雅歌之钥》(Clavis Cantici)，或《雅歌注释》(an Exposition of the Song of Solomon)，詹姆斯·达勒姆(James Durham)著，前格拉斯哥牧师(late minister at Glasgow)”，四开本(4to)，1669年。</w:t>
      </w:r>
    </w:p>
    <w:p w14:paraId="0725C144">
      <w:pPr>
        <w:pStyle w:val="2"/>
        <w:spacing w:before="73" w:line="384" w:lineRule="exact"/>
        <w:rPr>
          <w:rFonts w:hint="eastAsia"/>
          <w:i w:val="0"/>
          <w:iCs w:val="0"/>
          <w:spacing w:val="-1"/>
          <w:position w:val="3"/>
          <w:sz w:val="30"/>
          <w:szCs w:val="30"/>
        </w:rPr>
      </w:pPr>
    </w:p>
    <w:p w14:paraId="78E9A61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Wood says Owen wrote the preface to this work, which was printed after the death of the worthy author.</w:t>
      </w:r>
    </w:p>
    <w:p w14:paraId="6200E7D5">
      <w:pPr>
        <w:pStyle w:val="2"/>
        <w:spacing w:before="73" w:line="384" w:lineRule="exact"/>
        <w:rPr>
          <w:rFonts w:hint="eastAsia"/>
          <w:i w:val="0"/>
          <w:iCs w:val="0"/>
          <w:spacing w:val="-1"/>
          <w:position w:val="3"/>
          <w:sz w:val="30"/>
          <w:szCs w:val="30"/>
        </w:rPr>
      </w:pPr>
    </w:p>
    <w:p w14:paraId="4DC4BC3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伍德(Wood)说欧文为此著作撰写了序言，该著作于这位可敬的作者(worthy author)去世后印刷。</w:t>
      </w:r>
    </w:p>
    <w:p w14:paraId="3B768EED">
      <w:pPr>
        <w:pStyle w:val="2"/>
        <w:spacing w:before="73" w:line="384" w:lineRule="exact"/>
        <w:rPr>
          <w:rFonts w:hint="eastAsia"/>
          <w:i w:val="0"/>
          <w:iCs w:val="0"/>
          <w:spacing w:val="-1"/>
          <w:position w:val="3"/>
          <w:sz w:val="30"/>
          <w:szCs w:val="30"/>
        </w:rPr>
      </w:pPr>
    </w:p>
    <w:p w14:paraId="14ACA06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am doubtful of this, HOWEVER, as the preface is anonymous, does not appear to be Owen’s style, and as he wrote a preface to another work by Durham, which will be noted immediately,it is probable that Wood mistook the one for the other.</w:t>
      </w:r>
    </w:p>
    <w:p w14:paraId="429AF868">
      <w:pPr>
        <w:pStyle w:val="2"/>
        <w:spacing w:before="73" w:line="384" w:lineRule="exact"/>
        <w:rPr>
          <w:rFonts w:hint="eastAsia"/>
          <w:i w:val="0"/>
          <w:iCs w:val="0"/>
          <w:spacing w:val="-1"/>
          <w:position w:val="3"/>
          <w:sz w:val="30"/>
          <w:szCs w:val="30"/>
        </w:rPr>
      </w:pPr>
    </w:p>
    <w:p w14:paraId="6357548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然而，我对此存疑，因为序言是匿名的(anonymous)，其风格(style)似乎并非欧文所写，而且他为达勒姆的另一部著作撰写了序言，此事将立即提及，因此伍德很可能将两者混淆了。</w:t>
      </w:r>
    </w:p>
    <w:p w14:paraId="0AD7B41D">
      <w:pPr>
        <w:pStyle w:val="2"/>
        <w:spacing w:before="73" w:line="384" w:lineRule="exact"/>
        <w:rPr>
          <w:rFonts w:hint="eastAsia"/>
          <w:i w:val="0"/>
          <w:iCs w:val="0"/>
          <w:spacing w:val="-1"/>
          <w:position w:val="3"/>
          <w:sz w:val="30"/>
          <w:szCs w:val="30"/>
        </w:rPr>
      </w:pPr>
    </w:p>
    <w:p w14:paraId="5606538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Clavis of Mr. Durham is still a popular book among that class of persons who study the mystical design of the Song, and who are fond of allegorical interpretation; but those who adhere to the rigid principles of Biblical criticism, will not be satisfied with many parts of this exposition.</w:t>
      </w:r>
    </w:p>
    <w:p w14:paraId="3B19264E">
      <w:pPr>
        <w:pStyle w:val="2"/>
        <w:spacing w:before="73" w:line="384" w:lineRule="exact"/>
        <w:rPr>
          <w:rFonts w:hint="eastAsia"/>
          <w:i w:val="0"/>
          <w:iCs w:val="0"/>
          <w:spacing w:val="-1"/>
          <w:position w:val="3"/>
          <w:sz w:val="30"/>
          <w:szCs w:val="30"/>
        </w:rPr>
      </w:pPr>
    </w:p>
    <w:p w14:paraId="534225A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达勒姆先生(Mr. Durham)的《雅歌之钥》(Clavis)在那些研究雅歌(Song)奥秘设计(mystical design)并喜爱寓意解经(allegorical interpretation)的人群中仍然是一本受欢迎的书；但那些坚持圣经批判(Biblical criticism)严格原则的人，将不会对此注释(exposition)的许多部分感到满意。</w:t>
      </w:r>
    </w:p>
    <w:p w14:paraId="73E39756">
      <w:pPr>
        <w:pStyle w:val="2"/>
        <w:spacing w:before="73" w:line="384" w:lineRule="exact"/>
        <w:rPr>
          <w:rFonts w:hint="eastAsia"/>
          <w:i w:val="0"/>
          <w:iCs w:val="0"/>
          <w:spacing w:val="-1"/>
          <w:position w:val="3"/>
          <w:sz w:val="30"/>
          <w:szCs w:val="30"/>
        </w:rPr>
      </w:pPr>
    </w:p>
    <w:p w14:paraId="16CD055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 introduction to the Holy Scriptures, etc. by Henry Lukin, 1669, 12mo.”</w:t>
      </w:r>
    </w:p>
    <w:p w14:paraId="631BD01B">
      <w:pPr>
        <w:pStyle w:val="2"/>
        <w:spacing w:before="73" w:line="384" w:lineRule="exact"/>
        <w:rPr>
          <w:rFonts w:hint="eastAsia"/>
          <w:i w:val="0"/>
          <w:iCs w:val="0"/>
          <w:spacing w:val="-1"/>
          <w:position w:val="3"/>
          <w:sz w:val="30"/>
          <w:szCs w:val="30"/>
        </w:rPr>
      </w:pPr>
    </w:p>
    <w:p w14:paraId="679F888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“《圣经导论等》(An introduction to the Holy Scriptures, etc.)，亨利·卢金(Henry Lukin)著，1669年，十二开本(12mo)。”</w:t>
      </w:r>
    </w:p>
    <w:p w14:paraId="236C9A7D">
      <w:pPr>
        <w:pStyle w:val="2"/>
        <w:spacing w:before="73" w:line="384" w:lineRule="exact"/>
        <w:rPr>
          <w:rFonts w:hint="eastAsia"/>
          <w:i w:val="0"/>
          <w:iCs w:val="0"/>
          <w:spacing w:val="-1"/>
          <w:position w:val="3"/>
          <w:sz w:val="30"/>
          <w:szCs w:val="30"/>
        </w:rPr>
      </w:pPr>
    </w:p>
    <w:p w14:paraId="576CC91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author of this small work was a minister in Essex, before the Act of Uniformity, which threw him among the Dissenters.</w:t>
      </w:r>
    </w:p>
    <w:p w14:paraId="7470E1F3">
      <w:pPr>
        <w:pStyle w:val="2"/>
        <w:spacing w:before="73" w:line="384" w:lineRule="exact"/>
        <w:rPr>
          <w:rFonts w:hint="eastAsia"/>
          <w:i w:val="0"/>
          <w:iCs w:val="0"/>
          <w:spacing w:val="-1"/>
          <w:position w:val="3"/>
          <w:sz w:val="30"/>
          <w:szCs w:val="30"/>
        </w:rPr>
      </w:pPr>
    </w:p>
    <w:p w14:paraId="711CE74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这部小著作(small work)的作者在《统一法案》(Act of Uniformity)颁布前是埃塞克斯郡(Essex)的一位牧师(minister)，该法案使他加入了不从国教者(Dissenters)的行列。</w:t>
      </w:r>
    </w:p>
    <w:p w14:paraId="11EA0885">
      <w:pPr>
        <w:pStyle w:val="2"/>
        <w:spacing w:before="73" w:line="384" w:lineRule="exact"/>
        <w:rPr>
          <w:rFonts w:hint="eastAsia"/>
          <w:i w:val="0"/>
          <w:iCs w:val="0"/>
          <w:spacing w:val="-1"/>
          <w:position w:val="3"/>
          <w:sz w:val="30"/>
          <w:szCs w:val="30"/>
        </w:rPr>
      </w:pPr>
    </w:p>
    <w:p w14:paraId="1A16109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He was the writer of several small practical works, which reveal an excellent spirit.</w:t>
      </w:r>
    </w:p>
    <w:p w14:paraId="065A05E4">
      <w:pPr>
        <w:pStyle w:val="2"/>
        <w:spacing w:before="73" w:line="384" w:lineRule="exact"/>
        <w:rPr>
          <w:rFonts w:hint="eastAsia"/>
          <w:i w:val="0"/>
          <w:iCs w:val="0"/>
          <w:spacing w:val="-1"/>
          <w:position w:val="3"/>
          <w:sz w:val="30"/>
          <w:szCs w:val="30"/>
        </w:rPr>
      </w:pPr>
    </w:p>
    <w:p w14:paraId="6450265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他是几部小型实践性著作(small practical works)的作者，这些著作显露出卓越的精神(excellent spirit)。</w:t>
      </w:r>
    </w:p>
    <w:p w14:paraId="5A3347CD">
      <w:pPr>
        <w:pStyle w:val="2"/>
        <w:spacing w:before="73" w:line="384" w:lineRule="exact"/>
        <w:rPr>
          <w:rFonts w:hint="eastAsia"/>
          <w:i w:val="0"/>
          <w:iCs w:val="0"/>
          <w:spacing w:val="-1"/>
          <w:position w:val="3"/>
          <w:sz w:val="30"/>
          <w:szCs w:val="30"/>
        </w:rPr>
      </w:pPr>
    </w:p>
    <w:p w14:paraId="092D8CB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“Introduction” contains many useful things for understanding the Scriptures, but has long since been superseded.</w:t>
      </w:r>
    </w:p>
    <w:p w14:paraId="15FA0754">
      <w:pPr>
        <w:pStyle w:val="2"/>
        <w:spacing w:before="73" w:line="384" w:lineRule="exact"/>
        <w:rPr>
          <w:rFonts w:hint="eastAsia"/>
          <w:i w:val="0"/>
          <w:iCs w:val="0"/>
          <w:spacing w:val="-1"/>
          <w:position w:val="3"/>
          <w:sz w:val="30"/>
          <w:szCs w:val="30"/>
        </w:rPr>
      </w:pPr>
    </w:p>
    <w:p w14:paraId="292DCD1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这部“导论”(Introduction)包含许多有助于理解圣经(Scriptures)的有用内容，但早已被取代(superseded)。</w:t>
      </w:r>
    </w:p>
    <w:p w14:paraId="088AF0AE">
      <w:pPr>
        <w:pStyle w:val="2"/>
        <w:spacing w:before="73" w:line="384" w:lineRule="exact"/>
        <w:rPr>
          <w:rFonts w:hint="eastAsia"/>
          <w:i w:val="0"/>
          <w:iCs w:val="0"/>
          <w:spacing w:val="-1"/>
          <w:position w:val="3"/>
          <w:sz w:val="30"/>
          <w:szCs w:val="30"/>
        </w:rPr>
      </w:pPr>
    </w:p>
    <w:p w14:paraId="767E343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substance of it, indeed, is a translation and abridgment of part of the Philologia Sacra of Glassius, to which Mr. Lukin acknowledges his obligations.</w:t>
      </w:r>
    </w:p>
    <w:p w14:paraId="5B4DC63D">
      <w:pPr>
        <w:pStyle w:val="2"/>
        <w:spacing w:before="73" w:line="384" w:lineRule="exact"/>
        <w:rPr>
          <w:rFonts w:hint="eastAsia"/>
          <w:i w:val="0"/>
          <w:iCs w:val="0"/>
          <w:spacing w:val="-1"/>
          <w:position w:val="3"/>
          <w:sz w:val="30"/>
          <w:szCs w:val="30"/>
        </w:rPr>
      </w:pPr>
    </w:p>
    <w:p w14:paraId="7A120D2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事实上，其主要内容(substance)是格拉修斯(Glassius)《圣经语文学》(Philologia Sacra)部分内容的翻译(translation)和节录(abridgment)，卢金先生对此表示感谢(acknowledges his obligations)。</w:t>
      </w:r>
    </w:p>
    <w:p w14:paraId="4E174CEB">
      <w:pPr>
        <w:pStyle w:val="2"/>
        <w:spacing w:before="73" w:line="384" w:lineRule="exact"/>
        <w:rPr>
          <w:rFonts w:hint="eastAsia"/>
          <w:i w:val="0"/>
          <w:iCs w:val="0"/>
          <w:spacing w:val="-1"/>
          <w:position w:val="3"/>
          <w:sz w:val="30"/>
          <w:szCs w:val="30"/>
        </w:rPr>
      </w:pPr>
    </w:p>
    <w:p w14:paraId="44181EE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may take this opportunity to recommend that valuable work to the theological inquirer, as containing a treasure of Biblical criticism.</w:t>
      </w:r>
    </w:p>
    <w:p w14:paraId="39E0CD57">
      <w:pPr>
        <w:pStyle w:val="2"/>
        <w:spacing w:before="73" w:line="384" w:lineRule="exact"/>
        <w:rPr>
          <w:rFonts w:hint="eastAsia"/>
          <w:i w:val="0"/>
          <w:iCs w:val="0"/>
          <w:spacing w:val="-1"/>
          <w:position w:val="3"/>
          <w:sz w:val="30"/>
          <w:szCs w:val="30"/>
        </w:rPr>
      </w:pPr>
    </w:p>
    <w:p w14:paraId="6E9E1A0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我可借此机会向神学研究者(theological inquirer)推荐那部宝贵的著作，因其包含了圣经批判(Biblical criticism)的宝库(treasure)。</w:t>
      </w:r>
    </w:p>
    <w:p w14:paraId="759697C7">
      <w:pPr>
        <w:pStyle w:val="2"/>
        <w:spacing w:before="73" w:line="384" w:lineRule="exact"/>
        <w:rPr>
          <w:rFonts w:hint="eastAsia"/>
          <w:i w:val="0"/>
          <w:iCs w:val="0"/>
          <w:spacing w:val="-1"/>
          <w:position w:val="3"/>
          <w:sz w:val="30"/>
          <w:szCs w:val="30"/>
        </w:rPr>
      </w:pPr>
    </w:p>
    <w:p w14:paraId="40096C3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last edition accommodated by Dathe to the present state of Hebrew literature, ought to be possessed by every student of the word of God.</w:t>
      </w:r>
    </w:p>
    <w:p w14:paraId="3A158B6E">
      <w:pPr>
        <w:pStyle w:val="2"/>
        <w:spacing w:before="73" w:line="384" w:lineRule="exact"/>
        <w:rPr>
          <w:rFonts w:hint="eastAsia"/>
          <w:i w:val="0"/>
          <w:iCs w:val="0"/>
          <w:spacing w:val="-1"/>
          <w:position w:val="3"/>
          <w:sz w:val="30"/>
          <w:szCs w:val="30"/>
        </w:rPr>
      </w:pPr>
    </w:p>
    <w:p w14:paraId="55C2308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达特(Dathe)根据希伯来文学(Hebrew literature)现状修订的最新版本，理应为每一位研读神话语(word of God)的学生所拥有。</w:t>
      </w:r>
    </w:p>
    <w:p w14:paraId="1C77709E">
      <w:pPr>
        <w:pStyle w:val="2"/>
        <w:spacing w:before="73" w:line="384" w:lineRule="exact"/>
        <w:rPr>
          <w:rFonts w:hint="eastAsia"/>
          <w:i w:val="0"/>
          <w:iCs w:val="0"/>
          <w:spacing w:val="-1"/>
          <w:position w:val="3"/>
          <w:sz w:val="30"/>
          <w:szCs w:val="30"/>
        </w:rPr>
      </w:pPr>
    </w:p>
    <w:p w14:paraId="0E1471F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Dr. Owen expresses his high approval of Lukin’s Introduction, and the great satisfaction which he derived from the perusal of it.</w:t>
      </w:r>
    </w:p>
    <w:p w14:paraId="5350FE53">
      <w:pPr>
        <w:pStyle w:val="2"/>
        <w:spacing w:before="73" w:line="384" w:lineRule="exact"/>
        <w:rPr>
          <w:rFonts w:hint="eastAsia"/>
          <w:i w:val="0"/>
          <w:iCs w:val="0"/>
          <w:spacing w:val="-1"/>
          <w:position w:val="3"/>
          <w:sz w:val="30"/>
          <w:szCs w:val="30"/>
        </w:rPr>
      </w:pPr>
    </w:p>
    <w:p w14:paraId="1B6A4A9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欧文博士(Dr. Owen)对卢金的《导论》(Introduction)表示高度赞赏(high approval)，并从阅读中获得了极大的满足(great satisfaction)。</w:t>
      </w:r>
    </w:p>
    <w:p w14:paraId="658D5003">
      <w:pPr>
        <w:pStyle w:val="2"/>
        <w:spacing w:before="73" w:line="384" w:lineRule="exact"/>
        <w:rPr>
          <w:rFonts w:hint="eastAsia"/>
          <w:i w:val="0"/>
          <w:iCs w:val="0"/>
          <w:spacing w:val="-1"/>
          <w:position w:val="3"/>
          <w:sz w:val="30"/>
          <w:szCs w:val="30"/>
        </w:rPr>
      </w:pPr>
    </w:p>
    <w:p w14:paraId="0EEF8EB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“If other readers find the same satisfaction as myself, as to the order, method, perspicuity, and sound judgment in them all, that the author has employed and exercised in the whole, they will conclude that he has acquitted himself as a workman that need not be ashamed.”</w:t>
      </w:r>
    </w:p>
    <w:p w14:paraId="29BE4B3E">
      <w:pPr>
        <w:pStyle w:val="2"/>
        <w:spacing w:before="73" w:line="384" w:lineRule="exact"/>
        <w:rPr>
          <w:rFonts w:hint="eastAsia"/>
          <w:i w:val="0"/>
          <w:iCs w:val="0"/>
          <w:spacing w:val="-1"/>
          <w:position w:val="3"/>
          <w:sz w:val="30"/>
          <w:szCs w:val="30"/>
        </w:rPr>
      </w:pPr>
    </w:p>
    <w:p w14:paraId="6C8C77A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“如果其他读者在秩序(order)、方法(method)、明晰性(perspicuity)和健全判断(sound judgment)方面，都能像我一样，从作者在全书中所运用和实践的一切中获得同样的满足，他们就会断定他已尽职尽责(acquitted himself)，如同一个无需羞愧(need not be ashamed)的工匠(workman)。”</w:t>
      </w:r>
    </w:p>
    <w:p w14:paraId="24F0B828">
      <w:pPr>
        <w:pStyle w:val="2"/>
        <w:spacing w:before="73" w:line="384" w:lineRule="exact"/>
        <w:rPr>
          <w:rFonts w:hint="eastAsia"/>
          <w:i w:val="0"/>
          <w:iCs w:val="0"/>
          <w:spacing w:val="-1"/>
          <w:position w:val="3"/>
          <w:sz w:val="30"/>
          <w:szCs w:val="30"/>
        </w:rPr>
      </w:pPr>
    </w:p>
    <w:p w14:paraId="261E729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Mr. Lukin died in 1719, at the advanced age of 92.</w:t>
      </w:r>
    </w:p>
    <w:p w14:paraId="4AE502DC">
      <w:pPr>
        <w:pStyle w:val="2"/>
        <w:spacing w:before="73" w:line="384" w:lineRule="exact"/>
        <w:rPr>
          <w:rFonts w:hint="eastAsia"/>
          <w:i w:val="0"/>
          <w:iCs w:val="0"/>
          <w:spacing w:val="-1"/>
          <w:position w:val="3"/>
          <w:sz w:val="30"/>
          <w:szCs w:val="30"/>
        </w:rPr>
      </w:pPr>
    </w:p>
    <w:p w14:paraId="2C9E102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卢金先生于1719年去世，享年92岁高龄。</w:t>
      </w:r>
    </w:p>
    <w:p w14:paraId="5B105B39">
      <w:pPr>
        <w:pStyle w:val="2"/>
        <w:spacing w:before="73" w:line="384" w:lineRule="exact"/>
        <w:rPr>
          <w:rFonts w:hint="eastAsia"/>
          <w:i w:val="0"/>
          <w:iCs w:val="0"/>
          <w:spacing w:val="-1"/>
          <w:position w:val="3"/>
          <w:sz w:val="30"/>
          <w:szCs w:val="30"/>
        </w:rPr>
      </w:pPr>
    </w:p>
    <w:p w14:paraId="381009E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1671, a preface signed J. O. appeared to, “The freeness of the grace and love of God to believers by W. Bridge.”</w:t>
      </w:r>
    </w:p>
    <w:p w14:paraId="51151DF8">
      <w:pPr>
        <w:pStyle w:val="2"/>
        <w:spacing w:before="73" w:line="384" w:lineRule="exact"/>
        <w:rPr>
          <w:rFonts w:hint="eastAsia"/>
          <w:i w:val="0"/>
          <w:iCs w:val="0"/>
          <w:spacing w:val="-1"/>
          <w:position w:val="3"/>
          <w:sz w:val="30"/>
          <w:szCs w:val="30"/>
        </w:rPr>
      </w:pPr>
    </w:p>
    <w:p w14:paraId="71F3AEC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1671年，一篇署名J. O.的序言出现在W.布里奇(W. Bridge)所著《神对信徒恩典与慈爱之白白赐予》(The freeness of the grace and love of God to believers)一书之前。</w:t>
      </w:r>
    </w:p>
    <w:p w14:paraId="6C92C0E4">
      <w:pPr>
        <w:pStyle w:val="2"/>
        <w:spacing w:before="73" w:line="384" w:lineRule="exact"/>
        <w:rPr>
          <w:rFonts w:hint="eastAsia"/>
          <w:i w:val="0"/>
          <w:iCs w:val="0"/>
          <w:spacing w:val="-1"/>
          <w:position w:val="3"/>
          <w:sz w:val="30"/>
          <w:szCs w:val="30"/>
        </w:rPr>
      </w:pPr>
    </w:p>
    <w:p w14:paraId="0B21542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treatise is the substance of seven sermons, the sentiments of which are good, but the language is quaint, and sometimes low.</w:t>
      </w:r>
    </w:p>
    <w:p w14:paraId="4E97861B">
      <w:pPr>
        <w:pStyle w:val="2"/>
        <w:spacing w:before="73" w:line="384" w:lineRule="exact"/>
        <w:rPr>
          <w:rFonts w:hint="eastAsia"/>
          <w:i w:val="0"/>
          <w:iCs w:val="0"/>
          <w:spacing w:val="-1"/>
          <w:position w:val="3"/>
          <w:sz w:val="30"/>
          <w:szCs w:val="30"/>
        </w:rPr>
      </w:pPr>
    </w:p>
    <w:p w14:paraId="2202D15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此论著(treatise)是七篇讲道的要旨，其观点(sentiments)佳美，但语言古雅(quaint)，有时甚至粗俗(low)。</w:t>
      </w:r>
    </w:p>
    <w:p w14:paraId="2DDCF39F">
      <w:pPr>
        <w:pStyle w:val="2"/>
        <w:spacing w:before="73" w:line="384" w:lineRule="exact"/>
        <w:rPr>
          <w:rFonts w:hint="eastAsia"/>
          <w:i w:val="0"/>
          <w:iCs w:val="0"/>
          <w:spacing w:val="-1"/>
          <w:position w:val="3"/>
          <w:sz w:val="30"/>
          <w:szCs w:val="30"/>
        </w:rPr>
      </w:pPr>
    </w:p>
    <w:p w14:paraId="12A82AC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preface glances at the attempt to make the author ridiculous, by satirising his homely phraseology.</w:t>
      </w:r>
    </w:p>
    <w:p w14:paraId="53E3B45F">
      <w:pPr>
        <w:pStyle w:val="2"/>
        <w:spacing w:before="73" w:line="384" w:lineRule="exact"/>
        <w:rPr>
          <w:rFonts w:hint="eastAsia"/>
          <w:i w:val="0"/>
          <w:iCs w:val="0"/>
          <w:spacing w:val="-1"/>
          <w:position w:val="3"/>
          <w:sz w:val="30"/>
          <w:szCs w:val="30"/>
        </w:rPr>
      </w:pPr>
    </w:p>
    <w:p w14:paraId="57FEB5F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序言(preface)提及有人试图通过讽刺(satirising)作者质朴的措辞(homely phraseology)来使其显得可笑(ridiculous)。</w:t>
      </w:r>
    </w:p>
    <w:p w14:paraId="0C400912">
      <w:pPr>
        <w:pStyle w:val="2"/>
        <w:spacing w:before="73" w:line="384" w:lineRule="exact"/>
        <w:rPr>
          <w:rFonts w:hint="eastAsia"/>
          <w:i w:val="0"/>
          <w:iCs w:val="0"/>
          <w:spacing w:val="-1"/>
          <w:position w:val="3"/>
          <w:sz w:val="30"/>
          <w:szCs w:val="30"/>
        </w:rPr>
      </w:pPr>
    </w:p>
    <w:p w14:paraId="7CF646A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This roused the indignation of Dr. John Echard, who in a letter to Dr. Owen, treats the Doctor with contempt, and Mr. Bridge with scurrility.681</w:t>
      </w:r>
    </w:p>
    <w:p w14:paraId="1BA3B4D6">
      <w:pPr>
        <w:pStyle w:val="2"/>
        <w:spacing w:before="73" w:line="384" w:lineRule="exact"/>
        <w:rPr>
          <w:rFonts w:hint="eastAsia"/>
          <w:i w:val="0"/>
          <w:iCs w:val="0"/>
          <w:spacing w:val="-1"/>
          <w:position w:val="3"/>
          <w:sz w:val="30"/>
          <w:szCs w:val="30"/>
        </w:rPr>
      </w:pPr>
    </w:p>
    <w:p w14:paraId="3417967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这激起了约翰·埃卡德博士(Dr. John Echard)的愤怒(indignation)，他在给欧文博士(Dr. Owen)的一封信中，对博士表示轻蔑(contempt)，对布里奇先生则恶语相向(scurrility)。681</w:t>
      </w:r>
    </w:p>
    <w:p w14:paraId="3F4D9AA7">
      <w:pPr>
        <w:pStyle w:val="2"/>
        <w:spacing w:before="73" w:line="384" w:lineRule="exact"/>
        <w:rPr>
          <w:rFonts w:hint="eastAsia"/>
          <w:i w:val="0"/>
          <w:iCs w:val="0"/>
          <w:spacing w:val="-1"/>
          <w:position w:val="3"/>
          <w:sz w:val="30"/>
          <w:szCs w:val="30"/>
        </w:rPr>
      </w:pPr>
    </w:p>
    <w:p w14:paraId="4054829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“‘As I always looked upon Mr. B., he says, to be very sickly and crazy, so I think you are stark mad for being an occasion that any such sermons as these should be sent into the world.’”</w:t>
      </w:r>
    </w:p>
    <w:p w14:paraId="3DA7DB9C">
      <w:pPr>
        <w:pStyle w:val="2"/>
        <w:spacing w:before="73" w:line="384" w:lineRule="exact"/>
        <w:rPr>
          <w:rFonts w:hint="eastAsia"/>
          <w:i w:val="0"/>
          <w:iCs w:val="0"/>
          <w:spacing w:val="-1"/>
          <w:position w:val="3"/>
          <w:sz w:val="30"/>
          <w:szCs w:val="30"/>
        </w:rPr>
      </w:pPr>
    </w:p>
    <w:p w14:paraId="56A31ED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他说：“‘我向来看布先生(Mr. B.)体弱多病(sickly and crazy)，所以我认为你简直疯了(stark mad)，竟会促成(being an occasion)这类讲章(sermons)问世。’”</w:t>
      </w:r>
    </w:p>
    <w:p w14:paraId="74F4BAB0">
      <w:pPr>
        <w:pStyle w:val="2"/>
        <w:spacing w:before="73" w:line="384" w:lineRule="exact"/>
        <w:rPr>
          <w:rFonts w:hint="eastAsia"/>
          <w:i w:val="0"/>
          <w:iCs w:val="0"/>
          <w:spacing w:val="-1"/>
          <w:position w:val="3"/>
          <w:sz w:val="30"/>
          <w:szCs w:val="30"/>
        </w:rPr>
      </w:pPr>
    </w:p>
    <w:p w14:paraId="6AB52BB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so happened, however, that Dr. Owen was not the writer of this preface; for in his epistle to Caryl’s sermons, he declares that he would have known nothing of the book if his accuser had not pointed it out to him.</w:t>
      </w:r>
    </w:p>
    <w:p w14:paraId="3AE5E7CC">
      <w:pPr>
        <w:pStyle w:val="2"/>
        <w:spacing w:before="73" w:line="384" w:lineRule="exact"/>
        <w:rPr>
          <w:rFonts w:hint="eastAsia"/>
          <w:i w:val="0"/>
          <w:iCs w:val="0"/>
          <w:spacing w:val="-1"/>
          <w:position w:val="3"/>
          <w:sz w:val="30"/>
          <w:szCs w:val="30"/>
        </w:rPr>
      </w:pPr>
    </w:p>
    <w:p w14:paraId="295D285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然而，碰巧的是，欧文博士并非此序言的作者；因为在他为卡里尔(Caryl)讲道集所作的书信(epistle)中，他宣称若非控告者(accuser)向他指出，他根本不会知道这本书。</w:t>
      </w:r>
    </w:p>
    <w:p w14:paraId="27BA763F">
      <w:pPr>
        <w:pStyle w:val="2"/>
        <w:spacing w:before="73" w:line="384" w:lineRule="exact"/>
        <w:rPr>
          <w:rFonts w:hint="eastAsia"/>
          <w:i w:val="0"/>
          <w:iCs w:val="0"/>
          <w:spacing w:val="-1"/>
          <w:position w:val="3"/>
          <w:sz w:val="30"/>
          <w:szCs w:val="30"/>
        </w:rPr>
      </w:pPr>
    </w:p>
    <w:p w14:paraId="129E923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consequence, Dr Echard left out of the next edition of his work, the letter to J. O.</w:t>
      </w:r>
    </w:p>
    <w:p w14:paraId="6D468422">
      <w:pPr>
        <w:pStyle w:val="2"/>
        <w:spacing w:before="73" w:line="384" w:lineRule="exact"/>
        <w:rPr>
          <w:rFonts w:hint="eastAsia"/>
          <w:i w:val="0"/>
          <w:iCs w:val="0"/>
          <w:spacing w:val="-1"/>
          <w:position w:val="3"/>
          <w:sz w:val="30"/>
          <w:szCs w:val="30"/>
        </w:rPr>
      </w:pPr>
    </w:p>
    <w:p w14:paraId="66BC580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结果，埃卡德博士在其著作的下一版中删去了致J. O.的信。</w:t>
      </w:r>
    </w:p>
    <w:p w14:paraId="5E42D79D">
      <w:pPr>
        <w:pStyle w:val="2"/>
        <w:spacing w:before="73" w:line="384" w:lineRule="exact"/>
        <w:rPr>
          <w:rFonts w:hint="eastAsia"/>
          <w:i w:val="0"/>
          <w:iCs w:val="0"/>
          <w:spacing w:val="-1"/>
          <w:position w:val="3"/>
          <w:sz w:val="30"/>
          <w:szCs w:val="30"/>
        </w:rPr>
      </w:pPr>
    </w:p>
    <w:p w14:paraId="7171428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Mr. Bridge was one of the Independent brethren of the assembly, and minister of a congregation at Yarmouth, where he died in 1670.</w:t>
      </w:r>
    </w:p>
    <w:p w14:paraId="4FCEFC7E">
      <w:pPr>
        <w:pStyle w:val="2"/>
        <w:spacing w:before="73" w:line="384" w:lineRule="exact"/>
        <w:rPr>
          <w:rFonts w:hint="eastAsia"/>
          <w:i w:val="0"/>
          <w:iCs w:val="0"/>
          <w:spacing w:val="-1"/>
          <w:position w:val="3"/>
          <w:sz w:val="30"/>
          <w:szCs w:val="30"/>
        </w:rPr>
      </w:pPr>
    </w:p>
    <w:p w14:paraId="631103D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布里奇先生(Mr. Bridge)是议会(assembly)中独立派的弟兄(Independent brethren)之一，也是雅茅斯(Yarmouth)一个堂会(congregation)的牧师，他于1670年在那里去世。</w:t>
      </w:r>
    </w:p>
    <w:p w14:paraId="582FF556">
      <w:pPr>
        <w:pStyle w:val="2"/>
        <w:spacing w:before="73" w:line="384" w:lineRule="exact"/>
        <w:rPr>
          <w:rFonts w:hint="eastAsia"/>
          <w:i w:val="0"/>
          <w:iCs w:val="0"/>
          <w:spacing w:val="-1"/>
          <w:position w:val="3"/>
          <w:sz w:val="30"/>
          <w:szCs w:val="30"/>
        </w:rPr>
      </w:pPr>
    </w:p>
    <w:p w14:paraId="5F08518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other writings of the author show that he was capable of producing something of more value, both in matter and form, than those sermons.</w:t>
      </w:r>
    </w:p>
    <w:p w14:paraId="5C631C62">
      <w:pPr>
        <w:pStyle w:val="2"/>
        <w:spacing w:before="73" w:line="384" w:lineRule="exact"/>
        <w:rPr>
          <w:rFonts w:hint="eastAsia"/>
          <w:i w:val="0"/>
          <w:iCs w:val="0"/>
          <w:spacing w:val="-1"/>
          <w:position w:val="3"/>
          <w:sz w:val="30"/>
          <w:szCs w:val="30"/>
        </w:rPr>
      </w:pPr>
    </w:p>
    <w:p w14:paraId="1D5E5EE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作者的其他著作表明，无论在内容(matter)还是形式(form)上，他都有能力创作出比那些讲道更有价值(more value)的作品。</w:t>
      </w:r>
    </w:p>
    <w:p w14:paraId="369D3C8C">
      <w:pPr>
        <w:pStyle w:val="2"/>
        <w:spacing w:before="73" w:line="384" w:lineRule="exact"/>
        <w:rPr>
          <w:rFonts w:hint="eastAsia"/>
          <w:i w:val="0"/>
          <w:iCs w:val="0"/>
          <w:spacing w:val="-1"/>
          <w:position w:val="3"/>
          <w:sz w:val="30"/>
          <w:szCs w:val="30"/>
        </w:rPr>
      </w:pPr>
    </w:p>
    <w:p w14:paraId="13005EE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“Sermons on the whole Epistle of St. Paul to the Colossians, by Mr. Daille, translated into English by F. S. with Dr. Thomas Goodwin’s, and Dr. John Owen’s Epistles recommendatory, 1672. fol.”</w:t>
      </w:r>
    </w:p>
    <w:p w14:paraId="1920FF8A">
      <w:pPr>
        <w:pStyle w:val="2"/>
        <w:spacing w:before="73" w:line="384" w:lineRule="exact"/>
        <w:rPr>
          <w:rFonts w:hint="eastAsia"/>
          <w:i w:val="0"/>
          <w:iCs w:val="0"/>
          <w:spacing w:val="-1"/>
          <w:position w:val="3"/>
          <w:sz w:val="30"/>
          <w:szCs w:val="30"/>
        </w:rPr>
      </w:pPr>
    </w:p>
    <w:p w14:paraId="5C06D02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“《圣保罗致歌罗西人书全注释讲道集》(Sermons on the whole Epistle of St. Paul to the Colossians)，戴勒先生(Mr. Daille)著，F. S.英译，附托马斯·古德温博士(Dr. Thomas Goodwin)与约翰·欧文博士(Dr. John Owen)推荐信(Epistles recommendatory)，1672年，对开本(fol.)。”</w:t>
      </w:r>
    </w:p>
    <w:p w14:paraId="11CD6106">
      <w:pPr>
        <w:pStyle w:val="2"/>
        <w:spacing w:before="73" w:line="384" w:lineRule="exact"/>
        <w:rPr>
          <w:rFonts w:hint="eastAsia"/>
          <w:i w:val="0"/>
          <w:iCs w:val="0"/>
          <w:spacing w:val="-1"/>
          <w:position w:val="3"/>
          <w:sz w:val="30"/>
          <w:szCs w:val="30"/>
        </w:rPr>
      </w:pPr>
    </w:p>
    <w:p w14:paraId="57DB3B5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author of this work was minister of the Reformed Church at Paris, and is now known chiefly as the author of a work on the “Right use of the Fathers,” which is one of the ablest treatises on the Popish controversy, and gave the church of Rome more trouble than most books of the period.</w:t>
      </w:r>
    </w:p>
    <w:p w14:paraId="2FEAB8F2">
      <w:pPr>
        <w:pStyle w:val="2"/>
        <w:spacing w:before="73" w:line="384" w:lineRule="exact"/>
        <w:rPr>
          <w:rFonts w:hint="eastAsia"/>
          <w:i w:val="0"/>
          <w:iCs w:val="0"/>
          <w:spacing w:val="-1"/>
          <w:position w:val="3"/>
          <w:sz w:val="30"/>
          <w:szCs w:val="30"/>
        </w:rPr>
      </w:pPr>
    </w:p>
    <w:p w14:paraId="0A790D4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此著作的作者是巴黎归正教会(Reformed Church at Paris)的牧师，如今主要以其关于“教父著作的正确使用”(Right use of the Fathers)一书的作者而闻名，该书是关于教皇派争论(Popish controversy)的最有力的论著之一，给罗马教会(church of Rome)带来的麻烦比当时大多数书籍都多。</w:t>
      </w:r>
    </w:p>
    <w:p w14:paraId="5C7F44D3">
      <w:pPr>
        <w:pStyle w:val="2"/>
        <w:spacing w:before="73" w:line="384" w:lineRule="exact"/>
        <w:rPr>
          <w:rFonts w:hint="eastAsia"/>
          <w:i w:val="0"/>
          <w:iCs w:val="0"/>
          <w:spacing w:val="-1"/>
          <w:position w:val="3"/>
          <w:sz w:val="30"/>
          <w:szCs w:val="30"/>
        </w:rPr>
      </w:pPr>
    </w:p>
    <w:p w14:paraId="4D7C332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Bishop Warburton, who was no mean judge on such a subject, affirms of this work, “It may truly be said to be the storehouse from where all who have since written popularly on the character of the Fathers, have derived their materials.” — (Introduction to Julian. vii.).</w:t>
      </w:r>
    </w:p>
    <w:p w14:paraId="2BD4F133">
      <w:pPr>
        <w:pStyle w:val="2"/>
        <w:spacing w:before="73" w:line="384" w:lineRule="exact"/>
        <w:rPr>
          <w:rFonts w:hint="eastAsia"/>
          <w:i w:val="0"/>
          <w:iCs w:val="0"/>
          <w:spacing w:val="-1"/>
          <w:position w:val="3"/>
          <w:sz w:val="30"/>
          <w:szCs w:val="30"/>
        </w:rPr>
      </w:pPr>
    </w:p>
    <w:p w14:paraId="0306AD6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沃伯顿主教(Bishop Warburton)，在此类主题上绝非平庸的评判者(no mean judge)，论及此著作时申明：“诚然可以说，它是那些后来通俗地论述教父(Fathers)品格(character)之人的资料库(storehouse)。”——（《朱利安导论》(Introduction to Julian)，第七章）。</w:t>
      </w:r>
    </w:p>
    <w:p w14:paraId="57F28A0B">
      <w:pPr>
        <w:pStyle w:val="2"/>
        <w:spacing w:before="73" w:line="384" w:lineRule="exact"/>
        <w:rPr>
          <w:rFonts w:hint="eastAsia"/>
          <w:i w:val="0"/>
          <w:iCs w:val="0"/>
          <w:spacing w:val="-1"/>
          <w:position w:val="3"/>
          <w:sz w:val="30"/>
          <w:szCs w:val="30"/>
        </w:rPr>
      </w:pPr>
    </w:p>
    <w:p w14:paraId="320E754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Daille wrote a series of discourses on the 3d chapter of John, and on the 10th chapter of the first Epistle to the Corinthians — besides this series on the Epistle to the Colossians, which is the only portion of his sermons rendered into English.</w:t>
      </w:r>
    </w:p>
    <w:p w14:paraId="1231D96C">
      <w:pPr>
        <w:pStyle w:val="2"/>
        <w:spacing w:before="73" w:line="384" w:lineRule="exact"/>
        <w:rPr>
          <w:rFonts w:hint="eastAsia"/>
          <w:i w:val="0"/>
          <w:iCs w:val="0"/>
          <w:spacing w:val="-1"/>
          <w:position w:val="3"/>
          <w:sz w:val="30"/>
          <w:szCs w:val="30"/>
        </w:rPr>
      </w:pPr>
    </w:p>
    <w:p w14:paraId="6EDC5E0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戴勒(Daille)撰写了一系列关于约翰福音第三章(3d chapter of John)和哥林多前书第十章(10th chapter of the first Epistle to the Corinthians)的讲论——此外还有这一系列关于歌罗西书(Epistle to the Colossians)的讲论，这是他讲道中唯一被译成英文的部分。</w:t>
      </w:r>
    </w:p>
    <w:p w14:paraId="08736EFC">
      <w:pPr>
        <w:pStyle w:val="2"/>
        <w:spacing w:before="73" w:line="384" w:lineRule="exact"/>
        <w:rPr>
          <w:rFonts w:hint="eastAsia"/>
          <w:i w:val="0"/>
          <w:iCs w:val="0"/>
          <w:spacing w:val="-1"/>
          <w:position w:val="3"/>
          <w:sz w:val="30"/>
          <w:szCs w:val="30"/>
        </w:rPr>
      </w:pPr>
    </w:p>
    <w:p w14:paraId="246E278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Both Goodwin and Owen express their favourable opinion of the sentiments and useful tendency of the work.</w:t>
      </w:r>
    </w:p>
    <w:p w14:paraId="2262ACF2">
      <w:pPr>
        <w:pStyle w:val="2"/>
        <w:spacing w:before="73" w:line="384" w:lineRule="exact"/>
        <w:rPr>
          <w:rFonts w:hint="eastAsia"/>
          <w:i w:val="0"/>
          <w:iCs w:val="0"/>
          <w:spacing w:val="-1"/>
          <w:position w:val="3"/>
          <w:sz w:val="30"/>
          <w:szCs w:val="30"/>
        </w:rPr>
      </w:pPr>
    </w:p>
    <w:p w14:paraId="0842DC1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古德温(Goodwin)和欧文都对此著作的观点(sentiments)和有益倾向(useful tendency)表示赞赏。</w:t>
      </w:r>
    </w:p>
    <w:p w14:paraId="067CA9A2">
      <w:pPr>
        <w:pStyle w:val="2"/>
        <w:spacing w:before="73" w:line="384" w:lineRule="exact"/>
        <w:rPr>
          <w:rFonts w:hint="eastAsia"/>
          <w:i w:val="0"/>
          <w:iCs w:val="0"/>
          <w:spacing w:val="-1"/>
          <w:position w:val="3"/>
          <w:sz w:val="30"/>
          <w:szCs w:val="30"/>
        </w:rPr>
      </w:pPr>
    </w:p>
    <w:p w14:paraId="00683AC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1673, Owen introduced, with a preface, an edition of Vavasor Powell’s “New and useful Concordance to the Holy Bible.”</w:t>
      </w:r>
    </w:p>
    <w:p w14:paraId="76727840">
      <w:pPr>
        <w:pStyle w:val="2"/>
        <w:spacing w:before="73" w:line="384" w:lineRule="exact"/>
        <w:rPr>
          <w:rFonts w:hint="eastAsia"/>
          <w:i w:val="0"/>
          <w:iCs w:val="0"/>
          <w:spacing w:val="-1"/>
          <w:position w:val="3"/>
          <w:sz w:val="30"/>
          <w:szCs w:val="30"/>
        </w:rPr>
      </w:pPr>
    </w:p>
    <w:p w14:paraId="163BB41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1673年，欧文(Owen)为瓦瓦索尔·鲍威尔(Vavasor Powell)所著《圣经新实用经文汇编》(New and useful Concordance to the Holy Bible)的一个版本作序引荐。</w:t>
      </w:r>
    </w:p>
    <w:p w14:paraId="2F6241E3">
      <w:pPr>
        <w:pStyle w:val="2"/>
        <w:spacing w:before="73" w:line="384" w:lineRule="exact"/>
        <w:rPr>
          <w:rFonts w:hint="eastAsia"/>
          <w:i w:val="0"/>
          <w:iCs w:val="0"/>
          <w:spacing w:val="-1"/>
          <w:position w:val="3"/>
          <w:sz w:val="30"/>
          <w:szCs w:val="30"/>
        </w:rPr>
      </w:pPr>
    </w:p>
    <w:p w14:paraId="3366221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This edition contained about 9000 Scriptures omitted in the former editions.</w:t>
      </w:r>
    </w:p>
    <w:p w14:paraId="6128DAE5">
      <w:pPr>
        <w:pStyle w:val="2"/>
        <w:spacing w:before="73" w:line="384" w:lineRule="exact"/>
        <w:rPr>
          <w:rFonts w:hint="eastAsia"/>
          <w:i w:val="0"/>
          <w:iCs w:val="0"/>
          <w:spacing w:val="-1"/>
          <w:position w:val="3"/>
          <w:sz w:val="30"/>
          <w:szCs w:val="30"/>
        </w:rPr>
      </w:pPr>
    </w:p>
    <w:p w14:paraId="234F1F7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此版本包含了先前版本中遗漏的约9000处经文(Scriptures)。</w:t>
      </w:r>
    </w:p>
    <w:p w14:paraId="21F4BE1E">
      <w:pPr>
        <w:pStyle w:val="2"/>
        <w:spacing w:before="73" w:line="384" w:lineRule="exact"/>
        <w:rPr>
          <w:rFonts w:hint="eastAsia"/>
          <w:i w:val="0"/>
          <w:iCs w:val="0"/>
          <w:spacing w:val="-1"/>
          <w:position w:val="3"/>
          <w:sz w:val="30"/>
          <w:szCs w:val="30"/>
        </w:rPr>
      </w:pPr>
    </w:p>
    <w:p w14:paraId="0D65D60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but a small work, and furnishes only the principal word in the sentence.</w:t>
      </w:r>
    </w:p>
    <w:p w14:paraId="0B021489">
      <w:pPr>
        <w:pStyle w:val="2"/>
        <w:spacing w:before="73" w:line="384" w:lineRule="exact"/>
        <w:rPr>
          <w:rFonts w:hint="eastAsia"/>
          <w:i w:val="0"/>
          <w:iCs w:val="0"/>
          <w:spacing w:val="-1"/>
          <w:position w:val="3"/>
          <w:sz w:val="30"/>
          <w:szCs w:val="30"/>
        </w:rPr>
      </w:pPr>
    </w:p>
    <w:p w14:paraId="02E2295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这只是一部小著作，并且仅提供句子中的主要词语(principal word)。</w:t>
      </w:r>
    </w:p>
    <w:p w14:paraId="5C51D8A2">
      <w:pPr>
        <w:pStyle w:val="2"/>
        <w:spacing w:before="73" w:line="384" w:lineRule="exact"/>
        <w:rPr>
          <w:rFonts w:hint="eastAsia"/>
          <w:i w:val="0"/>
          <w:iCs w:val="0"/>
          <w:spacing w:val="-1"/>
          <w:position w:val="3"/>
          <w:sz w:val="30"/>
          <w:szCs w:val="30"/>
        </w:rPr>
      </w:pPr>
    </w:p>
    <w:p w14:paraId="7833BBF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not necessary to speak of the usefulness of such works.</w:t>
      </w:r>
    </w:p>
    <w:p w14:paraId="5E9EBECD">
      <w:pPr>
        <w:pStyle w:val="2"/>
        <w:spacing w:before="73" w:line="384" w:lineRule="exact"/>
        <w:rPr>
          <w:rFonts w:hint="eastAsia"/>
          <w:i w:val="0"/>
          <w:iCs w:val="0"/>
          <w:spacing w:val="-1"/>
          <w:position w:val="3"/>
          <w:sz w:val="30"/>
          <w:szCs w:val="30"/>
        </w:rPr>
      </w:pPr>
    </w:p>
    <w:p w14:paraId="45C3437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无需赘言此类著作的用处。</w:t>
      </w:r>
    </w:p>
    <w:p w14:paraId="477C6C32">
      <w:pPr>
        <w:pStyle w:val="2"/>
        <w:spacing w:before="73" w:line="384" w:lineRule="exact"/>
        <w:rPr>
          <w:rFonts w:hint="eastAsia"/>
          <w:i w:val="0"/>
          <w:iCs w:val="0"/>
          <w:spacing w:val="-1"/>
          <w:position w:val="3"/>
          <w:sz w:val="30"/>
          <w:szCs w:val="30"/>
        </w:rPr>
      </w:pPr>
    </w:p>
    <w:p w14:paraId="2DE8667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All former concordances in English have been so long set aside by the invaluable work of Cruden, that former labourers in this department of knowledge are now almost forgotten.</w:t>
      </w:r>
    </w:p>
    <w:p w14:paraId="0208B45C">
      <w:pPr>
        <w:pStyle w:val="2"/>
        <w:spacing w:before="73" w:line="384" w:lineRule="exact"/>
        <w:rPr>
          <w:rFonts w:hint="eastAsia"/>
          <w:i w:val="0"/>
          <w:iCs w:val="0"/>
          <w:spacing w:val="-1"/>
          <w:position w:val="3"/>
          <w:sz w:val="30"/>
          <w:szCs w:val="30"/>
        </w:rPr>
      </w:pPr>
    </w:p>
    <w:p w14:paraId="020B9DD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所有先前的英文经文汇编(concordances)早已被克鲁登(Cruden)那部宝贵的著作所取代，以致先前在这一知识领域(department of knowledge)的辛勤耕耘者如今几乎已被遗忘。</w:t>
      </w:r>
    </w:p>
    <w:p w14:paraId="3D13A35E">
      <w:pPr>
        <w:pStyle w:val="2"/>
        <w:spacing w:before="73" w:line="384" w:lineRule="exact"/>
        <w:rPr>
          <w:rFonts w:hint="eastAsia"/>
          <w:i w:val="0"/>
          <w:iCs w:val="0"/>
          <w:spacing w:val="-1"/>
          <w:position w:val="3"/>
          <w:sz w:val="30"/>
          <w:szCs w:val="30"/>
        </w:rPr>
      </w:pPr>
    </w:p>
    <w:p w14:paraId="607ACE4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Powell was a laborious Baptist minister in Wales, where he suffered much on account of his sentiments.</w:t>
      </w:r>
    </w:p>
    <w:p w14:paraId="00EF0FD4">
      <w:pPr>
        <w:pStyle w:val="2"/>
        <w:spacing w:before="73" w:line="384" w:lineRule="exact"/>
        <w:rPr>
          <w:rFonts w:hint="eastAsia"/>
          <w:i w:val="0"/>
          <w:iCs w:val="0"/>
          <w:spacing w:val="-1"/>
          <w:position w:val="3"/>
          <w:sz w:val="30"/>
          <w:szCs w:val="30"/>
        </w:rPr>
      </w:pPr>
    </w:p>
    <w:p w14:paraId="4A48855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鲍威尔(Powell)是威尔士(Wales)一位勤劳的浸信会牧师(Baptist minister)，他在那里因其观点(sentiments)而备受苦难。</w:t>
      </w:r>
    </w:p>
    <w:p w14:paraId="7C5A4921">
      <w:pPr>
        <w:pStyle w:val="2"/>
        <w:spacing w:before="73" w:line="384" w:lineRule="exact"/>
        <w:rPr>
          <w:rFonts w:hint="eastAsia"/>
          <w:i w:val="0"/>
          <w:iCs w:val="0"/>
          <w:spacing w:val="-1"/>
          <w:position w:val="3"/>
          <w:sz w:val="30"/>
          <w:szCs w:val="30"/>
        </w:rPr>
      </w:pPr>
    </w:p>
    <w:p w14:paraId="491EF1B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He died in 1670, in the eleventh year of his imprisonment, and the fifty third of his age — (Crosby, vol. i. p. 373.)</w:t>
      </w:r>
    </w:p>
    <w:p w14:paraId="02ED23CD">
      <w:pPr>
        <w:pStyle w:val="2"/>
        <w:spacing w:before="73" w:line="384" w:lineRule="exact"/>
        <w:rPr>
          <w:rFonts w:hint="eastAsia"/>
          <w:i w:val="0"/>
          <w:iCs w:val="0"/>
          <w:spacing w:val="-1"/>
          <w:position w:val="3"/>
          <w:sz w:val="30"/>
          <w:szCs w:val="30"/>
        </w:rPr>
      </w:pPr>
    </w:p>
    <w:p w14:paraId="769DE68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他于1670年去世，时值其被囚禁(imprisonment)的第十一年，享年五十三岁——（克罗斯比(Crosby)，卷一，第373页。）</w:t>
      </w:r>
    </w:p>
    <w:p w14:paraId="3635F400">
      <w:pPr>
        <w:pStyle w:val="2"/>
        <w:spacing w:before="73" w:line="384" w:lineRule="exact"/>
        <w:rPr>
          <w:rFonts w:hint="eastAsia"/>
          <w:i w:val="0"/>
          <w:iCs w:val="0"/>
          <w:spacing w:val="-1"/>
          <w:position w:val="3"/>
          <w:sz w:val="30"/>
          <w:szCs w:val="30"/>
        </w:rPr>
      </w:pPr>
    </w:p>
    <w:p w14:paraId="5E4B942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Owen was very much offended to find that no sooner had he produced the preface, than it was published that he had completed the work, whereas he declares he neither added nor altered a syllable of it. (Preface to Caryl’s Sermons.)</w:t>
      </w:r>
    </w:p>
    <w:p w14:paraId="4736800A">
      <w:pPr>
        <w:pStyle w:val="2"/>
        <w:spacing w:before="73" w:line="384" w:lineRule="exact"/>
        <w:rPr>
          <w:rFonts w:hint="eastAsia"/>
          <w:i w:val="0"/>
          <w:iCs w:val="0"/>
          <w:spacing w:val="-1"/>
          <w:position w:val="3"/>
          <w:sz w:val="30"/>
          <w:szCs w:val="30"/>
        </w:rPr>
      </w:pPr>
    </w:p>
    <w:p w14:paraId="490B98A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欧文发现，他刚写完序言，便有人宣称他完成了这部著作，这令他非常恼怒(offended)，而他声明自己既未增添也未改动其中一字。(卡里尔讲道集序言)</w:t>
      </w:r>
    </w:p>
    <w:p w14:paraId="2C6E1328">
      <w:pPr>
        <w:pStyle w:val="2"/>
        <w:spacing w:before="73" w:line="384" w:lineRule="exact"/>
        <w:rPr>
          <w:rFonts w:hint="eastAsia"/>
          <w:i w:val="0"/>
          <w:iCs w:val="0"/>
          <w:spacing w:val="-1"/>
          <w:position w:val="3"/>
          <w:sz w:val="30"/>
          <w:szCs w:val="30"/>
        </w:rPr>
      </w:pPr>
    </w:p>
    <w:p w14:paraId="1EC6ABA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507</w:t>
      </w:r>
    </w:p>
    <w:p w14:paraId="75CADBB3">
      <w:pPr>
        <w:pStyle w:val="2"/>
        <w:spacing w:before="73" w:line="384" w:lineRule="exact"/>
        <w:rPr>
          <w:rFonts w:hint="eastAsia"/>
          <w:i w:val="0"/>
          <w:iCs w:val="0"/>
          <w:spacing w:val="-1"/>
          <w:position w:val="3"/>
          <w:sz w:val="30"/>
          <w:szCs w:val="30"/>
        </w:rPr>
      </w:pPr>
    </w:p>
    <w:p w14:paraId="6803522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Divine Will, considered in its eternal decrees, and holy execution of them, by Edward Polhill, 8vo. 1673.”</w:t>
      </w:r>
    </w:p>
    <w:p w14:paraId="7FEF7A27">
      <w:pPr>
        <w:pStyle w:val="2"/>
        <w:spacing w:before="73" w:line="384" w:lineRule="exact"/>
        <w:rPr>
          <w:rFonts w:hint="eastAsia"/>
          <w:i w:val="0"/>
          <w:iCs w:val="0"/>
          <w:spacing w:val="-1"/>
          <w:position w:val="3"/>
          <w:sz w:val="30"/>
          <w:szCs w:val="30"/>
        </w:rPr>
      </w:pPr>
    </w:p>
    <w:p w14:paraId="38D327F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“《神圣旨意，论其永恒预旨及其神圣施行》(The Divine Will, considered in its eternal decrees, and holy execution of them)，爱德华·波尔希尔(Edward Polhill)著，八开本(8vo)，1673年。”</w:t>
      </w:r>
    </w:p>
    <w:p w14:paraId="4E69BD39">
      <w:pPr>
        <w:pStyle w:val="2"/>
        <w:spacing w:before="73" w:line="384" w:lineRule="exact"/>
        <w:rPr>
          <w:rFonts w:hint="eastAsia"/>
          <w:i w:val="0"/>
          <w:iCs w:val="0"/>
          <w:spacing w:val="-1"/>
          <w:position w:val="3"/>
          <w:sz w:val="30"/>
          <w:szCs w:val="30"/>
        </w:rPr>
      </w:pPr>
    </w:p>
    <w:p w14:paraId="0A13711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expected to have been able to furnish some account of this excellent person, but all my inquiries respecting him have failed.</w:t>
      </w:r>
    </w:p>
    <w:p w14:paraId="28FEFD87">
      <w:pPr>
        <w:pStyle w:val="2"/>
        <w:spacing w:before="73" w:line="384" w:lineRule="exact"/>
        <w:rPr>
          <w:rFonts w:hint="eastAsia"/>
          <w:i w:val="0"/>
          <w:iCs w:val="0"/>
          <w:spacing w:val="-1"/>
          <w:position w:val="3"/>
          <w:sz w:val="30"/>
          <w:szCs w:val="30"/>
        </w:rPr>
      </w:pPr>
    </w:p>
    <w:p w14:paraId="522F87B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我原期望能提供一些关于这位卓越人士(excellent person)的记述，但我所有关于他的查考(inquiries)都失败了。</w:t>
      </w:r>
    </w:p>
    <w:p w14:paraId="22CD2091">
      <w:pPr>
        <w:pStyle w:val="2"/>
        <w:spacing w:before="73" w:line="384" w:lineRule="exact"/>
        <w:rPr>
          <w:rFonts w:hint="eastAsia"/>
          <w:i w:val="0"/>
          <w:iCs w:val="0"/>
          <w:spacing w:val="-1"/>
          <w:position w:val="3"/>
          <w:sz w:val="30"/>
          <w:szCs w:val="30"/>
        </w:rPr>
      </w:pPr>
    </w:p>
    <w:p w14:paraId="4B87D7E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“He was a very learned gentleman, and a justice of the peace, of very great esteem among all men in his own county, where he lived in full and constant communion with the church of England — He was zealously concerned for truth and serious religion, not for a party.</w:t>
      </w:r>
    </w:p>
    <w:p w14:paraId="52BE08AF">
      <w:pPr>
        <w:pStyle w:val="2"/>
        <w:spacing w:before="73" w:line="384" w:lineRule="exact"/>
        <w:rPr>
          <w:rFonts w:hint="eastAsia"/>
          <w:i w:val="0"/>
          <w:iCs w:val="0"/>
          <w:spacing w:val="-1"/>
          <w:position w:val="3"/>
          <w:sz w:val="30"/>
          <w:szCs w:val="30"/>
        </w:rPr>
      </w:pPr>
    </w:p>
    <w:p w14:paraId="59DC233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“他是一位非常博学的绅士(learned gentleman)，也是一位太平绅士(justice of the peace)，在他自己郡(county)的所有人中都备受敬重(very great esteem)，他在那里与英格兰教会(church of England)保持着完全而持续的交通(full and constant communion)——他热心关注(zealously concerned for)真理(truth)和严肃的信仰(serious religion)，而非某个党派(party)。</w:t>
      </w:r>
    </w:p>
    <w:p w14:paraId="711B8175">
      <w:pPr>
        <w:pStyle w:val="2"/>
        <w:spacing w:before="73" w:line="384" w:lineRule="exact"/>
        <w:rPr>
          <w:rFonts w:hint="eastAsia"/>
          <w:i w:val="0"/>
          <w:iCs w:val="0"/>
          <w:spacing w:val="-1"/>
          <w:position w:val="3"/>
          <w:sz w:val="30"/>
          <w:szCs w:val="30"/>
        </w:rPr>
      </w:pPr>
    </w:p>
    <w:p w14:paraId="5188343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On all occasions he showed himself to be of a truly Christian, that is of a catholic temper, and was a sincere lover of all good men.” — (Address to the reader prefixed to his posthumous discourse on schism.)</w:t>
      </w:r>
    </w:p>
    <w:p w14:paraId="10BB1A30">
      <w:pPr>
        <w:pStyle w:val="2"/>
        <w:spacing w:before="73" w:line="384" w:lineRule="exact"/>
        <w:rPr>
          <w:rFonts w:hint="eastAsia"/>
          <w:i w:val="0"/>
          <w:iCs w:val="0"/>
          <w:spacing w:val="-1"/>
          <w:position w:val="3"/>
          <w:sz w:val="30"/>
          <w:szCs w:val="30"/>
        </w:rPr>
      </w:pPr>
    </w:p>
    <w:p w14:paraId="52E9960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在所有场合，他都显明自己具有真正基督徒的品性，即一种大公的性情(catholic temper)，并且是所有良善之人(good men)的真诚爱慕者。”——（其关于分裂(schism)的遗著(posthumous discourse)前致读者的话(Address to the reader)）</w:t>
      </w:r>
    </w:p>
    <w:p w14:paraId="44683BBB">
      <w:pPr>
        <w:pStyle w:val="2"/>
        <w:spacing w:before="73" w:line="384" w:lineRule="exact"/>
        <w:rPr>
          <w:rFonts w:hint="eastAsia"/>
          <w:i w:val="0"/>
          <w:iCs w:val="0"/>
          <w:spacing w:val="-1"/>
          <w:position w:val="3"/>
          <w:sz w:val="30"/>
          <w:szCs w:val="30"/>
        </w:rPr>
      </w:pPr>
    </w:p>
    <w:p w14:paraId="664C522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This work was published in 1694; so that he must have died before that.</w:t>
      </w:r>
    </w:p>
    <w:p w14:paraId="4DB1D980">
      <w:pPr>
        <w:pStyle w:val="2"/>
        <w:spacing w:before="73" w:line="384" w:lineRule="exact"/>
        <w:rPr>
          <w:rFonts w:hint="eastAsia"/>
          <w:i w:val="0"/>
          <w:iCs w:val="0"/>
          <w:spacing w:val="-1"/>
          <w:position w:val="3"/>
          <w:sz w:val="30"/>
          <w:szCs w:val="30"/>
        </w:rPr>
      </w:pPr>
    </w:p>
    <w:p w14:paraId="474AAD4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此著作于1694年出版；因此他必定在此之前已经去世。</w:t>
      </w:r>
    </w:p>
    <w:p w14:paraId="0C490504">
      <w:pPr>
        <w:pStyle w:val="2"/>
        <w:spacing w:before="73" w:line="384" w:lineRule="exact"/>
        <w:rPr>
          <w:rFonts w:hint="eastAsia"/>
          <w:i w:val="0"/>
          <w:iCs w:val="0"/>
          <w:spacing w:val="-1"/>
          <w:position w:val="3"/>
          <w:sz w:val="30"/>
          <w:szCs w:val="30"/>
        </w:rPr>
      </w:pPr>
    </w:p>
    <w:p w14:paraId="5969C95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a preface to the work on the Divine will, by Dr. Lazarus Seaman, Mr. Polhill is represented as one of the sages of the law, and an oracle in the country where he lives; as conformable himself, yet minding the power of Godliness, more than the form of it; and as eminent for his domestic piety, and exemplary conduct.</w:t>
      </w:r>
    </w:p>
    <w:p w14:paraId="6B556360">
      <w:pPr>
        <w:pStyle w:val="2"/>
        <w:spacing w:before="73" w:line="384" w:lineRule="exact"/>
        <w:rPr>
          <w:rFonts w:hint="eastAsia"/>
          <w:i w:val="0"/>
          <w:iCs w:val="0"/>
          <w:spacing w:val="-1"/>
          <w:position w:val="3"/>
          <w:sz w:val="30"/>
          <w:szCs w:val="30"/>
        </w:rPr>
      </w:pPr>
    </w:p>
    <w:p w14:paraId="16D3390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在拉撒路·西曼博士(Dr. Lazarus Seaman)为关于神圣旨意(Divine will)的著作所作的序言中，波尔希尔先生(Mr. Polhill)被描述为法律贤哲(sages of the law)之一，以及他所居住之地的权威(oracle)；他本人遵从国教(conformable)，却更注重敬虔的能力(power of Godliness)，而非其形式(form)；并且以其家庭敬虔(domestic piety)和模范行为(exemplary conduct)而著称。</w:t>
      </w:r>
    </w:p>
    <w:p w14:paraId="28302987">
      <w:pPr>
        <w:pStyle w:val="2"/>
        <w:spacing w:before="73" w:line="384" w:lineRule="exact"/>
        <w:rPr>
          <w:rFonts w:hint="eastAsia"/>
          <w:i w:val="0"/>
          <w:iCs w:val="0"/>
          <w:spacing w:val="-1"/>
          <w:position w:val="3"/>
          <w:sz w:val="30"/>
          <w:szCs w:val="30"/>
        </w:rPr>
      </w:pPr>
    </w:p>
    <w:p w14:paraId="1F16C45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From Owen’s preface, it appears that he was unacquainted with Polhill when he wrote it.</w:t>
      </w:r>
    </w:p>
    <w:p w14:paraId="28B74771">
      <w:pPr>
        <w:pStyle w:val="2"/>
        <w:spacing w:before="73" w:line="384" w:lineRule="exact"/>
        <w:rPr>
          <w:rFonts w:hint="eastAsia"/>
          <w:i w:val="0"/>
          <w:iCs w:val="0"/>
          <w:spacing w:val="-1"/>
          <w:position w:val="3"/>
          <w:sz w:val="30"/>
          <w:szCs w:val="30"/>
        </w:rPr>
      </w:pPr>
    </w:p>
    <w:p w14:paraId="020A567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从欧文(Owen)的序言来看，他在撰写时并不认识波尔希尔(Polhill)。</w:t>
      </w:r>
    </w:p>
    <w:p w14:paraId="475ECC08">
      <w:pPr>
        <w:pStyle w:val="2"/>
        <w:spacing w:before="73" w:line="384" w:lineRule="exact"/>
        <w:rPr>
          <w:rFonts w:hint="eastAsia"/>
          <w:i w:val="0"/>
          <w:iCs w:val="0"/>
          <w:spacing w:val="-1"/>
          <w:position w:val="3"/>
          <w:sz w:val="30"/>
          <w:szCs w:val="30"/>
        </w:rPr>
      </w:pPr>
    </w:p>
    <w:p w14:paraId="2B1628D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He expresses his great respect for the author, though “otherwise utterly unknown to him;” a respect which “was increased when he found he was no minister or churchman; but a gentleman actuated by a voluntary concern for truth and piety.”</w:t>
      </w:r>
    </w:p>
    <w:p w14:paraId="29BCB886">
      <w:pPr>
        <w:pStyle w:val="2"/>
        <w:spacing w:before="73" w:line="384" w:lineRule="exact"/>
        <w:rPr>
          <w:rFonts w:hint="eastAsia"/>
          <w:i w:val="0"/>
          <w:iCs w:val="0"/>
          <w:spacing w:val="-1"/>
          <w:position w:val="3"/>
          <w:sz w:val="30"/>
          <w:szCs w:val="30"/>
        </w:rPr>
      </w:pPr>
    </w:p>
    <w:p w14:paraId="03395CB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他对作者表示极大的敬意(great respect)，尽管“此外对他一无所知(otherwise utterly unknown to him)”；这种敬意“在他发现作者并非牧师(minister)或教会人士(churchman)，而是一位出于对真理(truth)和敬虔(piety)的自愿关怀(voluntary concern)而行动的绅士(gentleman)时，更增加了。”</w:t>
      </w:r>
    </w:p>
    <w:p w14:paraId="67ADB1BC">
      <w:pPr>
        <w:pStyle w:val="2"/>
        <w:spacing w:before="73" w:line="384" w:lineRule="exact"/>
        <w:rPr>
          <w:rFonts w:hint="eastAsia"/>
          <w:i w:val="0"/>
          <w:iCs w:val="0"/>
          <w:spacing w:val="-1"/>
          <w:position w:val="3"/>
          <w:sz w:val="30"/>
          <w:szCs w:val="30"/>
        </w:rPr>
      </w:pPr>
    </w:p>
    <w:p w14:paraId="39117C0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argumentative part of the book, he says, “is generally suited to the genius of the past age, in which accuracy and strictness of reason bore sway, and the language of it to this [end].”</w:t>
      </w:r>
    </w:p>
    <w:p w14:paraId="455B030D">
      <w:pPr>
        <w:pStyle w:val="2"/>
        <w:spacing w:before="73" w:line="384" w:lineRule="exact"/>
        <w:rPr>
          <w:rFonts w:hint="eastAsia"/>
          <w:i w:val="0"/>
          <w:iCs w:val="0"/>
          <w:spacing w:val="-1"/>
          <w:position w:val="3"/>
          <w:sz w:val="30"/>
          <w:szCs w:val="30"/>
        </w:rPr>
      </w:pPr>
    </w:p>
    <w:p w14:paraId="12CAD2E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他说：“‘此书的论证部分(argumentative part of the book)，通常适合过去时代的风尚(genius of the past age)，那时精确(accuracy)和严谨的理性(strictness of reason)占主导地位，其语言也为此[目的(end)]服务。’”</w:t>
      </w:r>
    </w:p>
    <w:p w14:paraId="428F9407">
      <w:pPr>
        <w:pStyle w:val="2"/>
        <w:spacing w:before="73" w:line="384" w:lineRule="exact"/>
        <w:rPr>
          <w:rFonts w:hint="eastAsia"/>
          <w:i w:val="0"/>
          <w:iCs w:val="0"/>
          <w:spacing w:val="-1"/>
          <w:position w:val="3"/>
          <w:sz w:val="30"/>
          <w:szCs w:val="30"/>
        </w:rPr>
      </w:pPr>
    </w:p>
    <w:p w14:paraId="0E1046B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Before his death, the author had lost his sight, as appears from a very excellent letter dictated by him to a friend, inserted in the Congregational Magazine, for 1819 — p. 693.</w:t>
      </w:r>
    </w:p>
    <w:p w14:paraId="0CA75142">
      <w:pPr>
        <w:pStyle w:val="2"/>
        <w:spacing w:before="73" w:line="384" w:lineRule="exact"/>
        <w:rPr>
          <w:rFonts w:hint="eastAsia"/>
          <w:i w:val="0"/>
          <w:iCs w:val="0"/>
          <w:spacing w:val="-1"/>
          <w:position w:val="3"/>
          <w:sz w:val="30"/>
          <w:szCs w:val="30"/>
        </w:rPr>
      </w:pPr>
    </w:p>
    <w:p w14:paraId="55F0359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作者在去世前已失明(lost his sight)，这从他口授给一位朋友的一封非常出色的信中可以看出，该信收录于1819年的《公理会杂志》(Congregational Magazine)——第693页。</w:t>
      </w:r>
    </w:p>
    <w:p w14:paraId="43D32533">
      <w:pPr>
        <w:pStyle w:val="2"/>
        <w:spacing w:before="73" w:line="384" w:lineRule="exact"/>
        <w:rPr>
          <w:rFonts w:hint="eastAsia"/>
          <w:i w:val="0"/>
          <w:iCs w:val="0"/>
          <w:spacing w:val="-1"/>
          <w:position w:val="3"/>
          <w:sz w:val="30"/>
          <w:szCs w:val="30"/>
        </w:rPr>
      </w:pPr>
    </w:p>
    <w:p w14:paraId="712E814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work to which Owen writes a preface, seems to have been the first production of Mr. Polhill’s pen.</w:t>
      </w:r>
    </w:p>
    <w:p w14:paraId="1A058193">
      <w:pPr>
        <w:pStyle w:val="2"/>
        <w:spacing w:before="73" w:line="384" w:lineRule="exact"/>
        <w:rPr>
          <w:rFonts w:hint="eastAsia"/>
          <w:i w:val="0"/>
          <w:iCs w:val="0"/>
          <w:spacing w:val="-1"/>
          <w:position w:val="3"/>
          <w:sz w:val="30"/>
          <w:szCs w:val="30"/>
        </w:rPr>
      </w:pPr>
    </w:p>
    <w:p w14:paraId="72865E9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欧文作序的这部著作，似乎是波尔希尔先生笔下的第一部作品。</w:t>
      </w:r>
    </w:p>
    <w:p w14:paraId="52BA93A3">
      <w:pPr>
        <w:pStyle w:val="2"/>
        <w:spacing w:before="73" w:line="384" w:lineRule="exact"/>
        <w:rPr>
          <w:rFonts w:hint="eastAsia"/>
          <w:i w:val="0"/>
          <w:iCs w:val="0"/>
          <w:spacing w:val="-1"/>
          <w:position w:val="3"/>
          <w:sz w:val="30"/>
          <w:szCs w:val="30"/>
        </w:rPr>
      </w:pPr>
    </w:p>
    <w:p w14:paraId="0973443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His next work was his “Answer to Sherlock,” on the Communion controversy, and in defence of Owen, 1675.</w:t>
      </w:r>
    </w:p>
    <w:p w14:paraId="243F4F72">
      <w:pPr>
        <w:pStyle w:val="2"/>
        <w:spacing w:before="73" w:line="384" w:lineRule="exact"/>
        <w:rPr>
          <w:rFonts w:hint="eastAsia"/>
          <w:i w:val="0"/>
          <w:iCs w:val="0"/>
          <w:spacing w:val="-1"/>
          <w:position w:val="3"/>
          <w:sz w:val="30"/>
          <w:szCs w:val="30"/>
        </w:rPr>
      </w:pPr>
    </w:p>
    <w:p w14:paraId="23254A2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他的下一部著作是1675年出版的《答复歇洛克》(Answer to Sherlock)，论及圣餐(Communion)争论，并为欧文辩护。</w:t>
      </w:r>
    </w:p>
    <w:p w14:paraId="2FAB4453">
      <w:pPr>
        <w:pStyle w:val="2"/>
        <w:spacing w:before="73" w:line="384" w:lineRule="exact"/>
        <w:rPr>
          <w:rFonts w:hint="eastAsia"/>
          <w:i w:val="0"/>
          <w:iCs w:val="0"/>
          <w:spacing w:val="-1"/>
          <w:position w:val="3"/>
          <w:sz w:val="30"/>
          <w:szCs w:val="30"/>
        </w:rPr>
      </w:pPr>
    </w:p>
    <w:p w14:paraId="67A76F5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same year he produced “Precious faith considered in its nature, working and growth. 8vo.”</w:t>
      </w:r>
    </w:p>
    <w:p w14:paraId="6453E42A">
      <w:pPr>
        <w:pStyle w:val="2"/>
        <w:spacing w:before="73" w:line="384" w:lineRule="exact"/>
        <w:rPr>
          <w:rFonts w:hint="eastAsia"/>
          <w:i w:val="0"/>
          <w:iCs w:val="0"/>
          <w:spacing w:val="-1"/>
          <w:position w:val="3"/>
          <w:sz w:val="30"/>
          <w:szCs w:val="30"/>
        </w:rPr>
      </w:pPr>
    </w:p>
    <w:p w14:paraId="12347AD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同年，他创作了“《宝贵信心论其本质、运作与成长》(Precious faith considered in its nature, working and growth)，八开本(8vo)。”</w:t>
      </w:r>
    </w:p>
    <w:p w14:paraId="234A1A08">
      <w:pPr>
        <w:pStyle w:val="2"/>
        <w:spacing w:before="73" w:line="384" w:lineRule="exact"/>
        <w:rPr>
          <w:rFonts w:hint="eastAsia"/>
          <w:i w:val="0"/>
          <w:iCs w:val="0"/>
          <w:spacing w:val="-1"/>
          <w:position w:val="3"/>
          <w:sz w:val="30"/>
          <w:szCs w:val="30"/>
        </w:rPr>
      </w:pPr>
    </w:p>
    <w:p w14:paraId="147B5C5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1678, appeared “Speculum Theologiae in Christo: or a view of some Divine truths, etc. 4to.”</w:t>
      </w:r>
    </w:p>
    <w:p w14:paraId="31C8DB43">
      <w:pPr>
        <w:pStyle w:val="2"/>
        <w:spacing w:before="73" w:line="384" w:lineRule="exact"/>
        <w:rPr>
          <w:rFonts w:hint="eastAsia"/>
          <w:i w:val="0"/>
          <w:iCs w:val="0"/>
          <w:spacing w:val="-1"/>
          <w:position w:val="3"/>
          <w:sz w:val="30"/>
          <w:szCs w:val="30"/>
        </w:rPr>
      </w:pPr>
    </w:p>
    <w:p w14:paraId="20E7A60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1678年，出版了“《基督里的神学之镜：或某些神圣真理之管见等》(Speculum Theologiae in Christo: or a view of some Divine truths, etc.)，四开本(4to)。”</w:t>
      </w:r>
    </w:p>
    <w:p w14:paraId="199549EA">
      <w:pPr>
        <w:pStyle w:val="2"/>
        <w:spacing w:before="73" w:line="384" w:lineRule="exact"/>
        <w:rPr>
          <w:rFonts w:hint="eastAsia"/>
          <w:i w:val="0"/>
          <w:iCs w:val="0"/>
          <w:spacing w:val="-1"/>
          <w:position w:val="3"/>
          <w:sz w:val="30"/>
          <w:szCs w:val="30"/>
        </w:rPr>
      </w:pPr>
    </w:p>
    <w:p w14:paraId="3F24DFC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He published “Christus in Corde: or the mystical union between Christ and Believers, 8vo. 1680.”</w:t>
      </w:r>
    </w:p>
    <w:p w14:paraId="1096E83E">
      <w:pPr>
        <w:pStyle w:val="2"/>
        <w:spacing w:before="73" w:line="384" w:lineRule="exact"/>
        <w:rPr>
          <w:rFonts w:hint="eastAsia"/>
          <w:i w:val="0"/>
          <w:iCs w:val="0"/>
          <w:spacing w:val="-1"/>
          <w:position w:val="3"/>
          <w:sz w:val="30"/>
          <w:szCs w:val="30"/>
        </w:rPr>
      </w:pPr>
    </w:p>
    <w:p w14:paraId="1DB6137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他出版了“《基督在心中：或基督与信徒的奥秘联合》(Christus in Corde: or the mystical union between Christ and Believers)，八开本(8vo)，1680年。”</w:t>
      </w:r>
    </w:p>
    <w:p w14:paraId="3CE48CE2">
      <w:pPr>
        <w:pStyle w:val="2"/>
        <w:spacing w:before="73" w:line="384" w:lineRule="exact"/>
        <w:rPr>
          <w:rFonts w:hint="eastAsia"/>
          <w:i w:val="0"/>
          <w:iCs w:val="0"/>
          <w:spacing w:val="-1"/>
          <w:position w:val="3"/>
          <w:sz w:val="30"/>
          <w:szCs w:val="30"/>
        </w:rPr>
      </w:pPr>
    </w:p>
    <w:p w14:paraId="32EAEEE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1682, he produced “Armatura Dei: or preparation for suffering, 8vo.”</w:t>
      </w:r>
    </w:p>
    <w:p w14:paraId="237AAE2B">
      <w:pPr>
        <w:pStyle w:val="2"/>
        <w:spacing w:before="73" w:line="384" w:lineRule="exact"/>
        <w:rPr>
          <w:rFonts w:hint="eastAsia"/>
          <w:i w:val="0"/>
          <w:iCs w:val="0"/>
          <w:spacing w:val="-1"/>
          <w:position w:val="3"/>
          <w:sz w:val="30"/>
          <w:szCs w:val="30"/>
        </w:rPr>
      </w:pPr>
    </w:p>
    <w:p w14:paraId="365332B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1682年，他创作了“《神的全副军装：或为受苦预备》(Armatura Dei: or preparation for suffering)，八开本(8vo)。”</w:t>
      </w:r>
    </w:p>
    <w:p w14:paraId="46A04361">
      <w:pPr>
        <w:pStyle w:val="2"/>
        <w:spacing w:before="73" w:line="384" w:lineRule="exact"/>
        <w:rPr>
          <w:rFonts w:hint="eastAsia"/>
          <w:i w:val="0"/>
          <w:iCs w:val="0"/>
          <w:spacing w:val="-1"/>
          <w:position w:val="3"/>
          <w:sz w:val="30"/>
          <w:szCs w:val="30"/>
        </w:rPr>
      </w:pPr>
    </w:p>
    <w:p w14:paraId="6C54774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This is an excellent and well written practical treatise, and the last which the author lived to publish.</w:t>
      </w:r>
    </w:p>
    <w:p w14:paraId="60C2A297">
      <w:pPr>
        <w:pStyle w:val="2"/>
        <w:spacing w:before="73" w:line="384" w:lineRule="exact"/>
        <w:rPr>
          <w:rFonts w:hint="eastAsia"/>
          <w:i w:val="0"/>
          <w:iCs w:val="0"/>
          <w:spacing w:val="-1"/>
          <w:position w:val="3"/>
          <w:sz w:val="30"/>
          <w:szCs w:val="30"/>
        </w:rPr>
      </w:pPr>
    </w:p>
    <w:p w14:paraId="51C86C4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这是一部卓越且文笔优美的实践性论著(practical treatise)，也是作者生前出版的最后一部。</w:t>
      </w:r>
    </w:p>
    <w:p w14:paraId="78EC8EA0">
      <w:pPr>
        <w:pStyle w:val="2"/>
        <w:spacing w:before="73" w:line="384" w:lineRule="exact"/>
        <w:rPr>
          <w:rFonts w:hint="eastAsia"/>
          <w:i w:val="0"/>
          <w:iCs w:val="0"/>
          <w:spacing w:val="-1"/>
          <w:position w:val="3"/>
          <w:sz w:val="30"/>
          <w:szCs w:val="30"/>
        </w:rPr>
      </w:pPr>
    </w:p>
    <w:p w14:paraId="70F8191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work on the Decrees, which Owen prefaced, showshow far Polhill entered into the Calvinistic views of Christian doctrine; and reveals more than ordinary ability in defending them.</w:t>
      </w:r>
    </w:p>
    <w:p w14:paraId="7B1A33F1">
      <w:pPr>
        <w:pStyle w:val="2"/>
        <w:spacing w:before="73" w:line="384" w:lineRule="exact"/>
        <w:rPr>
          <w:rFonts w:hint="eastAsia"/>
          <w:i w:val="0"/>
          <w:iCs w:val="0"/>
          <w:spacing w:val="-1"/>
          <w:position w:val="3"/>
          <w:sz w:val="30"/>
          <w:szCs w:val="30"/>
        </w:rPr>
      </w:pPr>
    </w:p>
    <w:p w14:paraId="1122990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欧文作序的那部关于预旨(Decrees)的著作，显明波尔希尔在何等程度上接纳了基督教教义(Christian doctrine)的加尔文主义观点(Calvinistic views)；并显露出其在为这些观点辩护方面超乎寻常的能力(ordinary ability)。</w:t>
      </w:r>
    </w:p>
    <w:p w14:paraId="2A1612FB">
      <w:pPr>
        <w:pStyle w:val="2"/>
        <w:spacing w:before="73" w:line="384" w:lineRule="exact"/>
        <w:rPr>
          <w:rFonts w:hint="eastAsia"/>
          <w:i w:val="0"/>
          <w:iCs w:val="0"/>
          <w:spacing w:val="-1"/>
          <w:position w:val="3"/>
          <w:sz w:val="30"/>
          <w:szCs w:val="30"/>
        </w:rPr>
      </w:pPr>
    </w:p>
    <w:p w14:paraId="23F150E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was highly esteemed by the late Dr. Williams of Rotherham, with whose sentiments on various points, it nearly accords.</w:t>
      </w:r>
    </w:p>
    <w:p w14:paraId="0247E45F">
      <w:pPr>
        <w:pStyle w:val="2"/>
        <w:spacing w:before="73" w:line="384" w:lineRule="exact"/>
        <w:rPr>
          <w:rFonts w:hint="eastAsia"/>
          <w:i w:val="0"/>
          <w:iCs w:val="0"/>
          <w:spacing w:val="-1"/>
          <w:position w:val="3"/>
          <w:sz w:val="30"/>
          <w:szCs w:val="30"/>
        </w:rPr>
      </w:pPr>
    </w:p>
    <w:p w14:paraId="0A924C9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它受到已故罗瑟勒姆(Rotherham)的威廉斯博士(Dr. Williams)的高度推崇(highly esteemed)，其在各要点上的观点与此书几乎一致(nearly accords)。</w:t>
      </w:r>
    </w:p>
    <w:p w14:paraId="16C70744">
      <w:pPr>
        <w:pStyle w:val="2"/>
        <w:spacing w:before="73" w:line="384" w:lineRule="exact"/>
        <w:rPr>
          <w:rFonts w:hint="eastAsia"/>
          <w:i w:val="0"/>
          <w:iCs w:val="0"/>
          <w:spacing w:val="-1"/>
          <w:position w:val="3"/>
          <w:sz w:val="30"/>
          <w:szCs w:val="30"/>
        </w:rPr>
      </w:pPr>
    </w:p>
    <w:p w14:paraId="51BD721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All Polhill’s works are valuable, and deserve a place in every theological library.</w:t>
      </w:r>
    </w:p>
    <w:p w14:paraId="2D67BEDB">
      <w:pPr>
        <w:pStyle w:val="2"/>
        <w:spacing w:before="73" w:line="384" w:lineRule="exact"/>
        <w:rPr>
          <w:rFonts w:hint="eastAsia"/>
          <w:i w:val="0"/>
          <w:iCs w:val="0"/>
          <w:spacing w:val="-1"/>
          <w:position w:val="3"/>
          <w:sz w:val="30"/>
          <w:szCs w:val="30"/>
        </w:rPr>
      </w:pPr>
    </w:p>
    <w:p w14:paraId="39DF03B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波尔希尔的所有著作都很有价值，理应在每一间神学图书馆(theological library)中占有一席之地。</w:t>
      </w:r>
    </w:p>
    <w:p w14:paraId="476DD329">
      <w:pPr>
        <w:pStyle w:val="2"/>
        <w:spacing w:before="73" w:line="384" w:lineRule="exact"/>
        <w:rPr>
          <w:rFonts w:hint="eastAsia"/>
          <w:i w:val="0"/>
          <w:iCs w:val="0"/>
          <w:spacing w:val="-1"/>
          <w:position w:val="3"/>
          <w:sz w:val="30"/>
          <w:szCs w:val="30"/>
        </w:rPr>
      </w:pPr>
    </w:p>
    <w:p w14:paraId="1C0F72C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508</w:t>
      </w:r>
    </w:p>
    <w:p w14:paraId="049D0F56">
      <w:pPr>
        <w:pStyle w:val="2"/>
        <w:spacing w:before="73" w:line="384" w:lineRule="exact"/>
        <w:rPr>
          <w:rFonts w:hint="eastAsia"/>
          <w:i w:val="0"/>
          <w:iCs w:val="0"/>
          <w:spacing w:val="-1"/>
          <w:position w:val="3"/>
          <w:sz w:val="30"/>
          <w:szCs w:val="30"/>
        </w:rPr>
      </w:pPr>
    </w:p>
    <w:p w14:paraId="21B5C83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nature and principles of love as the end of the commandment; declared in some of the last sermons of Mr. Joseph Caryl; with an epistle prefixed by John Owen. D.D. 12mo. 1673.”</w:t>
      </w:r>
    </w:p>
    <w:p w14:paraId="75EC64E6">
      <w:pPr>
        <w:pStyle w:val="2"/>
        <w:spacing w:before="73" w:line="384" w:lineRule="exact"/>
        <w:rPr>
          <w:rFonts w:hint="eastAsia"/>
          <w:i w:val="0"/>
          <w:iCs w:val="0"/>
          <w:spacing w:val="-1"/>
          <w:position w:val="3"/>
          <w:sz w:val="30"/>
          <w:szCs w:val="30"/>
        </w:rPr>
      </w:pPr>
    </w:p>
    <w:p w14:paraId="59A1345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“《爱作为诫命总结局的本质与原则；约瑟夫·卡里尔先生晚期讲道数篇宣明；约翰·欧文博士作序》(The nature and principles of love as the end of the commandment; declared in some of the last sermons of Mr. Joseph Caryl; with an epistle prefixed by John Owen. D.D.)，十二开本(12mo)，1673年。”</w:t>
      </w:r>
    </w:p>
    <w:p w14:paraId="72CA11A1">
      <w:pPr>
        <w:pStyle w:val="2"/>
        <w:spacing w:before="73" w:line="384" w:lineRule="exact"/>
        <w:rPr>
          <w:rFonts w:hint="eastAsia"/>
          <w:i w:val="0"/>
          <w:iCs w:val="0"/>
          <w:spacing w:val="-1"/>
          <w:position w:val="3"/>
          <w:sz w:val="30"/>
          <w:szCs w:val="30"/>
        </w:rPr>
      </w:pPr>
    </w:p>
    <w:p w14:paraId="067A527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These discourses were taken down from the mouth of Mr. Caryl by a hearer, and therefore appear with more than the ordinary disadvantages of posthumous writings.</w:t>
      </w:r>
    </w:p>
    <w:p w14:paraId="2394FFCD">
      <w:pPr>
        <w:pStyle w:val="2"/>
        <w:spacing w:before="73" w:line="384" w:lineRule="exact"/>
        <w:rPr>
          <w:rFonts w:hint="eastAsia"/>
          <w:i w:val="0"/>
          <w:iCs w:val="0"/>
          <w:spacing w:val="-1"/>
          <w:position w:val="3"/>
          <w:sz w:val="30"/>
          <w:szCs w:val="30"/>
        </w:rPr>
      </w:pPr>
    </w:p>
    <w:p w14:paraId="223595A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这些讲论(discourses)是由一位听众(hearer)从卡里尔先生(Mr. Caryl)口中记录下来的，因此比通常的遗著(posthumous writings)带有更多的不利之处(disadvantages)。</w:t>
      </w:r>
    </w:p>
    <w:p w14:paraId="22204BCA">
      <w:pPr>
        <w:pStyle w:val="2"/>
        <w:spacing w:before="73" w:line="384" w:lineRule="exact"/>
        <w:rPr>
          <w:rFonts w:hint="eastAsia"/>
          <w:i w:val="0"/>
          <w:iCs w:val="0"/>
          <w:spacing w:val="-1"/>
          <w:position w:val="3"/>
          <w:sz w:val="30"/>
          <w:szCs w:val="30"/>
        </w:rPr>
      </w:pPr>
    </w:p>
    <w:p w14:paraId="69B9C8A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prefatory epistle of Dr. Owen is chiefly occupied in defending himself against some of the many slanders which were then propagated against him.</w:t>
      </w:r>
    </w:p>
    <w:p w14:paraId="28F0F020">
      <w:pPr>
        <w:pStyle w:val="2"/>
        <w:spacing w:before="73" w:line="384" w:lineRule="exact"/>
        <w:rPr>
          <w:rFonts w:hint="eastAsia"/>
          <w:i w:val="0"/>
          <w:iCs w:val="0"/>
          <w:spacing w:val="-1"/>
          <w:position w:val="3"/>
          <w:sz w:val="30"/>
          <w:szCs w:val="30"/>
        </w:rPr>
      </w:pPr>
    </w:p>
    <w:p w14:paraId="48C9163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欧文博士(Dr. Owen)的序文(prefatory epistle)主要致力于为自己辩护，以抵挡当时针对他的许多诽谤(slanders)。</w:t>
      </w:r>
    </w:p>
    <w:p w14:paraId="505FF5FE">
      <w:pPr>
        <w:pStyle w:val="2"/>
        <w:spacing w:before="73" w:line="384" w:lineRule="exact"/>
        <w:rPr>
          <w:rFonts w:hint="eastAsia"/>
          <w:i w:val="0"/>
          <w:iCs w:val="0"/>
          <w:spacing w:val="-1"/>
          <w:position w:val="3"/>
          <w:sz w:val="30"/>
          <w:szCs w:val="30"/>
        </w:rPr>
      </w:pPr>
    </w:p>
    <w:p w14:paraId="1C5F986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Some notice has been taken of these, and of the Doctor’s answers to them in other parts of this work.</w:t>
      </w:r>
    </w:p>
    <w:p w14:paraId="21A68070">
      <w:pPr>
        <w:pStyle w:val="2"/>
        <w:spacing w:before="73" w:line="384" w:lineRule="exact"/>
        <w:rPr>
          <w:rFonts w:hint="eastAsia"/>
          <w:i w:val="0"/>
          <w:iCs w:val="0"/>
          <w:spacing w:val="-1"/>
          <w:position w:val="3"/>
          <w:sz w:val="30"/>
          <w:szCs w:val="30"/>
        </w:rPr>
      </w:pPr>
    </w:p>
    <w:p w14:paraId="16449EB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本著作其他部分已提及其中一些诽谤以及博士对此的答复。</w:t>
      </w:r>
    </w:p>
    <w:p w14:paraId="1D565D7C">
      <w:pPr>
        <w:pStyle w:val="2"/>
        <w:spacing w:before="73" w:line="384" w:lineRule="exact"/>
        <w:rPr>
          <w:rFonts w:hint="eastAsia"/>
          <w:i w:val="0"/>
          <w:iCs w:val="0"/>
          <w:spacing w:val="-1"/>
          <w:position w:val="3"/>
          <w:sz w:val="30"/>
          <w:szCs w:val="30"/>
        </w:rPr>
      </w:pPr>
    </w:p>
    <w:p w14:paraId="2868351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1671, he wrote a preface to the eleventh edition of Scudder’s “Christian’s Daily Walk.”</w:t>
      </w:r>
    </w:p>
    <w:p w14:paraId="5143A8FE">
      <w:pPr>
        <w:pStyle w:val="2"/>
        <w:spacing w:before="73" w:line="384" w:lineRule="exact"/>
        <w:rPr>
          <w:rFonts w:hint="eastAsia"/>
          <w:i w:val="0"/>
          <w:iCs w:val="0"/>
          <w:spacing w:val="-1"/>
          <w:position w:val="3"/>
          <w:sz w:val="30"/>
          <w:szCs w:val="30"/>
        </w:rPr>
      </w:pPr>
    </w:p>
    <w:p w14:paraId="323DE7A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1671年，他为斯卡德(Scudder)所著《基督徒每日行》(Christian’s Daily Walk)第十一版作序。</w:t>
      </w:r>
    </w:p>
    <w:p w14:paraId="07935216">
      <w:pPr>
        <w:pStyle w:val="2"/>
        <w:spacing w:before="73" w:line="384" w:lineRule="exact"/>
        <w:rPr>
          <w:rFonts w:hint="eastAsia"/>
          <w:i w:val="0"/>
          <w:iCs w:val="0"/>
          <w:spacing w:val="-1"/>
          <w:position w:val="3"/>
          <w:sz w:val="30"/>
          <w:szCs w:val="30"/>
        </w:rPr>
      </w:pPr>
    </w:p>
    <w:p w14:paraId="7FA01AE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Author was sometime pastor of a Church in Collingborn-ducis, in Wiltshire; and the work was one of the most popular practical treatises among the Non-conformists of the seventeenth century.</w:t>
      </w:r>
    </w:p>
    <w:p w14:paraId="34F68A79">
      <w:pPr>
        <w:pStyle w:val="2"/>
        <w:spacing w:before="73" w:line="384" w:lineRule="exact"/>
        <w:rPr>
          <w:rFonts w:hint="eastAsia"/>
          <w:i w:val="0"/>
          <w:iCs w:val="0"/>
          <w:spacing w:val="-1"/>
          <w:position w:val="3"/>
          <w:sz w:val="30"/>
          <w:szCs w:val="30"/>
        </w:rPr>
      </w:pPr>
    </w:p>
    <w:p w14:paraId="5F6B33C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作者(Author)曾一度是威尔特郡(Wiltshire)科灵伯恩杜西斯(Collingborn-ducis)一个教会(Church)的牧师(pastor)；此著作是十七世纪不从国教者(Non-conformists)中最受欢迎的实践性论著(practical treatises)之一。</w:t>
      </w:r>
    </w:p>
    <w:p w14:paraId="0CA1283E">
      <w:pPr>
        <w:pStyle w:val="2"/>
        <w:spacing w:before="73" w:line="384" w:lineRule="exact"/>
        <w:rPr>
          <w:rFonts w:hint="eastAsia"/>
          <w:i w:val="0"/>
          <w:iCs w:val="0"/>
          <w:spacing w:val="-1"/>
          <w:position w:val="3"/>
          <w:sz w:val="30"/>
          <w:szCs w:val="30"/>
        </w:rPr>
      </w:pPr>
    </w:p>
    <w:p w14:paraId="16090E6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Dr. Owen states that he had first read it over thirty years before, and that the impressions made upon him in his youth continued in grateful remembrance upon his mind.</w:t>
      </w:r>
    </w:p>
    <w:p w14:paraId="22FDAC11">
      <w:pPr>
        <w:pStyle w:val="2"/>
        <w:spacing w:before="73" w:line="384" w:lineRule="exact"/>
        <w:rPr>
          <w:rFonts w:hint="eastAsia"/>
          <w:i w:val="0"/>
          <w:iCs w:val="0"/>
          <w:spacing w:val="-1"/>
          <w:position w:val="3"/>
          <w:sz w:val="30"/>
          <w:szCs w:val="30"/>
        </w:rPr>
      </w:pPr>
    </w:p>
    <w:p w14:paraId="3F9E05F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欧文博士(Dr. Owen)陈述说，他三十多年前初读此书，青年时期(youth)留下的印象(impressions)一直铭记于心(grateful remembrance upon his mind)。</w:t>
      </w:r>
    </w:p>
    <w:p w14:paraId="0A116E87">
      <w:pPr>
        <w:pStyle w:val="2"/>
        <w:spacing w:before="73" w:line="384" w:lineRule="exact"/>
        <w:rPr>
          <w:rFonts w:hint="eastAsia"/>
          <w:i w:val="0"/>
          <w:iCs w:val="0"/>
          <w:spacing w:val="-1"/>
          <w:position w:val="3"/>
          <w:sz w:val="30"/>
          <w:szCs w:val="30"/>
        </w:rPr>
      </w:pPr>
    </w:p>
    <w:p w14:paraId="1C684E4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There is also a prefatory recommendation by Baxter, who speaks of it in still stronger terms of eulogy.</w:t>
      </w:r>
    </w:p>
    <w:p w14:paraId="18CB6362">
      <w:pPr>
        <w:pStyle w:val="2"/>
        <w:spacing w:before="73" w:line="384" w:lineRule="exact"/>
        <w:rPr>
          <w:rFonts w:hint="eastAsia"/>
          <w:i w:val="0"/>
          <w:iCs w:val="0"/>
          <w:spacing w:val="-1"/>
          <w:position w:val="3"/>
          <w:sz w:val="30"/>
          <w:szCs w:val="30"/>
        </w:rPr>
      </w:pPr>
    </w:p>
    <w:p w14:paraId="1250FE1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另有巴克斯特(Baxter)所作的序言推荐(prefatory recommendation)，他对该书的颂扬(eulogy)措辞更为强烈。</w:t>
      </w:r>
    </w:p>
    <w:p w14:paraId="1A80D624">
      <w:pPr>
        <w:pStyle w:val="2"/>
        <w:spacing w:before="73" w:line="384" w:lineRule="exact"/>
        <w:rPr>
          <w:rFonts w:hint="eastAsia"/>
          <w:i w:val="0"/>
          <w:iCs w:val="0"/>
          <w:spacing w:val="-1"/>
          <w:position w:val="3"/>
          <w:sz w:val="30"/>
          <w:szCs w:val="30"/>
        </w:rPr>
      </w:pPr>
    </w:p>
    <w:p w14:paraId="6868C96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book is still known and esteemed by pious persons of the old school.</w:t>
      </w:r>
    </w:p>
    <w:p w14:paraId="4666FF9D">
      <w:pPr>
        <w:pStyle w:val="2"/>
        <w:spacing w:before="73" w:line="384" w:lineRule="exact"/>
        <w:rPr>
          <w:rFonts w:hint="eastAsia"/>
          <w:i w:val="0"/>
          <w:iCs w:val="0"/>
          <w:spacing w:val="-1"/>
          <w:position w:val="3"/>
          <w:sz w:val="30"/>
          <w:szCs w:val="30"/>
        </w:rPr>
      </w:pPr>
    </w:p>
    <w:p w14:paraId="764F62A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此书仍为旧派(old school)敬虔人士(pious persons)所知晓和珍视(esteemed)。</w:t>
      </w:r>
    </w:p>
    <w:p w14:paraId="5E681798">
      <w:pPr>
        <w:pStyle w:val="2"/>
        <w:spacing w:before="73" w:line="384" w:lineRule="exact"/>
        <w:rPr>
          <w:rFonts w:hint="eastAsia"/>
          <w:i w:val="0"/>
          <w:iCs w:val="0"/>
          <w:spacing w:val="-1"/>
          <w:position w:val="3"/>
          <w:sz w:val="30"/>
          <w:szCs w:val="30"/>
        </w:rPr>
      </w:pPr>
    </w:p>
    <w:p w14:paraId="7A31751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And if the sentiments and precepts with which it abounds were more attended to, the interests of pure and undefiled religion would be promoted.</w:t>
      </w:r>
    </w:p>
    <w:p w14:paraId="736244CA">
      <w:pPr>
        <w:pStyle w:val="2"/>
        <w:spacing w:before="73" w:line="384" w:lineRule="exact"/>
        <w:rPr>
          <w:rFonts w:hint="eastAsia"/>
          <w:i w:val="0"/>
          <w:iCs w:val="0"/>
          <w:spacing w:val="-1"/>
          <w:position w:val="3"/>
          <w:sz w:val="30"/>
          <w:szCs w:val="30"/>
        </w:rPr>
      </w:pPr>
    </w:p>
    <w:p w14:paraId="75F7BCD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倘若其中充斥的观点(sentiments)和训诲(precepts)能得到更多关注，纯正无玷污的信仰(pure and undefiled religion)的益处(interests)将会得到促进。</w:t>
      </w:r>
    </w:p>
    <w:p w14:paraId="20C4D240">
      <w:pPr>
        <w:pStyle w:val="2"/>
        <w:spacing w:before="73" w:line="384" w:lineRule="exact"/>
        <w:rPr>
          <w:rFonts w:hint="eastAsia"/>
          <w:i w:val="0"/>
          <w:iCs w:val="0"/>
          <w:spacing w:val="-1"/>
          <w:position w:val="3"/>
          <w:sz w:val="30"/>
          <w:szCs w:val="30"/>
        </w:rPr>
      </w:pPr>
    </w:p>
    <w:p w14:paraId="6CB2477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This work was translated into Dutch, by Theodore Haak.</w:t>
      </w:r>
    </w:p>
    <w:p w14:paraId="4B4E1FAB">
      <w:pPr>
        <w:pStyle w:val="2"/>
        <w:spacing w:before="73" w:line="384" w:lineRule="exact"/>
        <w:rPr>
          <w:rFonts w:hint="eastAsia"/>
          <w:i w:val="0"/>
          <w:iCs w:val="0"/>
          <w:spacing w:val="-1"/>
          <w:position w:val="3"/>
          <w:sz w:val="30"/>
          <w:szCs w:val="30"/>
        </w:rPr>
      </w:pPr>
    </w:p>
    <w:p w14:paraId="2636F0C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此著作由西奥多·哈克(Theodore Haak)译成荷兰文。</w:t>
      </w:r>
    </w:p>
    <w:p w14:paraId="7D6FE1AB">
      <w:pPr>
        <w:pStyle w:val="2"/>
        <w:spacing w:before="73" w:line="384" w:lineRule="exact"/>
        <w:rPr>
          <w:rFonts w:hint="eastAsia"/>
          <w:i w:val="0"/>
          <w:iCs w:val="0"/>
          <w:spacing w:val="-1"/>
          <w:position w:val="3"/>
          <w:sz w:val="30"/>
          <w:szCs w:val="30"/>
        </w:rPr>
      </w:pPr>
    </w:p>
    <w:p w14:paraId="6B7D5EF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difference between the Old and New Covenant, stated and explained: by Samuel Petto, Minister of the Gospel, 12mo. 1674.”</w:t>
      </w:r>
    </w:p>
    <w:p w14:paraId="05B35B33">
      <w:pPr>
        <w:pStyle w:val="2"/>
        <w:spacing w:before="73" w:line="384" w:lineRule="exact"/>
        <w:rPr>
          <w:rFonts w:hint="eastAsia"/>
          <w:i w:val="0"/>
          <w:iCs w:val="0"/>
          <w:spacing w:val="-1"/>
          <w:position w:val="3"/>
          <w:sz w:val="30"/>
          <w:szCs w:val="30"/>
        </w:rPr>
      </w:pPr>
    </w:p>
    <w:p w14:paraId="3528364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“《旧约与新约之区别，陈明与解释》(The difference between the Old and New Covenant, stated and explained)：塞缪尔·佩托(Samuel Petto)著，福音的仆役(Minister of the Gospel)，十二开本(12mo)，1674年。”</w:t>
      </w:r>
    </w:p>
    <w:p w14:paraId="5A15D7CF">
      <w:pPr>
        <w:pStyle w:val="2"/>
        <w:spacing w:before="73" w:line="384" w:lineRule="exact"/>
        <w:rPr>
          <w:rFonts w:hint="eastAsia"/>
          <w:i w:val="0"/>
          <w:iCs w:val="0"/>
          <w:spacing w:val="-1"/>
          <w:position w:val="3"/>
          <w:sz w:val="30"/>
          <w:szCs w:val="30"/>
        </w:rPr>
      </w:pPr>
    </w:p>
    <w:p w14:paraId="0E733EB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This is a very excellent little work, which the Doctor, in a pretty long preface, warmly recommends to the attentive perusal of the reader.</w:t>
      </w:r>
    </w:p>
    <w:p w14:paraId="1AE7EF51">
      <w:pPr>
        <w:pStyle w:val="2"/>
        <w:spacing w:before="73" w:line="384" w:lineRule="exact"/>
        <w:rPr>
          <w:rFonts w:hint="eastAsia"/>
          <w:i w:val="0"/>
          <w:iCs w:val="0"/>
          <w:spacing w:val="-1"/>
          <w:position w:val="3"/>
          <w:sz w:val="30"/>
          <w:szCs w:val="30"/>
        </w:rPr>
      </w:pPr>
    </w:p>
    <w:p w14:paraId="5FBED37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这是一部非常卓越的小著作(excellent little work)，博士在一篇颇长的序言(preface)中热切推荐(warmly recommends)读者仔细阅读(attentive perusal)。</w:t>
      </w:r>
    </w:p>
    <w:p w14:paraId="683F192A">
      <w:pPr>
        <w:pStyle w:val="2"/>
        <w:spacing w:before="73" w:line="384" w:lineRule="exact"/>
        <w:rPr>
          <w:rFonts w:hint="eastAsia"/>
          <w:i w:val="0"/>
          <w:iCs w:val="0"/>
          <w:spacing w:val="-1"/>
          <w:position w:val="3"/>
          <w:sz w:val="30"/>
          <w:szCs w:val="30"/>
        </w:rPr>
      </w:pPr>
    </w:p>
    <w:p w14:paraId="74ADC36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Much perplexing and meaningless language has been used about the Covenants of God; and though Mr. Petto’s treatise is not altogether free from it, its leading views are scriptural and consolatory.</w:t>
      </w:r>
    </w:p>
    <w:p w14:paraId="4221F9BA">
      <w:pPr>
        <w:pStyle w:val="2"/>
        <w:spacing w:before="73" w:line="384" w:lineRule="exact"/>
        <w:rPr>
          <w:rFonts w:hint="eastAsia"/>
          <w:i w:val="0"/>
          <w:iCs w:val="0"/>
          <w:spacing w:val="-1"/>
          <w:position w:val="3"/>
          <w:sz w:val="30"/>
          <w:szCs w:val="30"/>
        </w:rPr>
      </w:pPr>
    </w:p>
    <w:p w14:paraId="1C81835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关于神的诸约(Covenants of God)，人们使用了许多令人困惑且毫无意义的语言；尽管佩托先生的论著(treatise)并非完全没有这些，但其主要观点(leading views)是合乎圣经(scriptural)且能带来安慰(consolatory)的。</w:t>
      </w:r>
    </w:p>
    <w:p w14:paraId="75D4A0DB">
      <w:pPr>
        <w:pStyle w:val="2"/>
        <w:spacing w:before="73" w:line="384" w:lineRule="exact"/>
        <w:rPr>
          <w:rFonts w:hint="eastAsia"/>
          <w:i w:val="0"/>
          <w:iCs w:val="0"/>
          <w:spacing w:val="-1"/>
          <w:position w:val="3"/>
          <w:sz w:val="30"/>
          <w:szCs w:val="30"/>
        </w:rPr>
      </w:pPr>
    </w:p>
    <w:p w14:paraId="79E4AE9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author was ejected from the living of Sandcroft, in Suffolk, and afterwards became pastor of a Congregation at Sudbury.</w:t>
      </w:r>
    </w:p>
    <w:p w14:paraId="7E17A134">
      <w:pPr>
        <w:pStyle w:val="2"/>
        <w:spacing w:before="73" w:line="384" w:lineRule="exact"/>
        <w:rPr>
          <w:rFonts w:hint="eastAsia"/>
          <w:i w:val="0"/>
          <w:iCs w:val="0"/>
          <w:spacing w:val="-1"/>
          <w:position w:val="3"/>
          <w:sz w:val="30"/>
          <w:szCs w:val="30"/>
        </w:rPr>
      </w:pPr>
    </w:p>
    <w:p w14:paraId="5F06E7B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作者被逐出(ejected from)萨福克郡(Suffolk)桑德克罗夫特(Sandcroft)的教区俸禄(living)，之后成为萨德伯里(Sudbury)一个堂会(Congregation)的牧师。</w:t>
      </w:r>
    </w:p>
    <w:p w14:paraId="10789694">
      <w:pPr>
        <w:pStyle w:val="2"/>
        <w:spacing w:before="73" w:line="384" w:lineRule="exact"/>
        <w:rPr>
          <w:rFonts w:hint="eastAsia"/>
          <w:i w:val="0"/>
          <w:iCs w:val="0"/>
          <w:spacing w:val="-1"/>
          <w:position w:val="3"/>
          <w:sz w:val="30"/>
          <w:szCs w:val="30"/>
        </w:rPr>
      </w:pPr>
    </w:p>
    <w:p w14:paraId="226BACB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His grandson was minister of the Church in Coggeshall, which Owen founded.</w:t>
      </w:r>
    </w:p>
    <w:p w14:paraId="39BFFABB">
      <w:pPr>
        <w:pStyle w:val="2"/>
        <w:spacing w:before="73" w:line="384" w:lineRule="exact"/>
        <w:rPr>
          <w:rFonts w:hint="eastAsia"/>
          <w:i w:val="0"/>
          <w:iCs w:val="0"/>
          <w:spacing w:val="-1"/>
          <w:position w:val="3"/>
          <w:sz w:val="30"/>
          <w:szCs w:val="30"/>
        </w:rPr>
      </w:pPr>
    </w:p>
    <w:p w14:paraId="63E2F76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他的孙子是科格斯霍尔(Coggeshall)教会的牧师，该教会由欧文(Owen)建立。</w:t>
      </w:r>
    </w:p>
    <w:p w14:paraId="185C2CB8">
      <w:pPr>
        <w:pStyle w:val="2"/>
        <w:spacing w:before="73" w:line="384" w:lineRule="exact"/>
        <w:rPr>
          <w:rFonts w:hint="eastAsia"/>
          <w:i w:val="0"/>
          <w:iCs w:val="0"/>
          <w:spacing w:val="-1"/>
          <w:position w:val="3"/>
          <w:sz w:val="30"/>
          <w:szCs w:val="30"/>
        </w:rPr>
      </w:pPr>
    </w:p>
    <w:p w14:paraId="56E43B1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Surest and Safest way of Thriving, by Thos. Gouge, 1674.”</w:t>
      </w:r>
    </w:p>
    <w:p w14:paraId="558D5593">
      <w:pPr>
        <w:pStyle w:val="2"/>
        <w:spacing w:before="73" w:line="384" w:lineRule="exact"/>
        <w:rPr>
          <w:rFonts w:hint="eastAsia"/>
          <w:i w:val="0"/>
          <w:iCs w:val="0"/>
          <w:spacing w:val="-1"/>
          <w:position w:val="3"/>
          <w:sz w:val="30"/>
          <w:szCs w:val="30"/>
        </w:rPr>
      </w:pPr>
    </w:p>
    <w:p w14:paraId="5887451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“《最稳妥兴旺之道》(The Surest and Safest way of Thriving)，托马斯·古奇(Thos. Gouge)著，1674年。”</w:t>
      </w:r>
    </w:p>
    <w:p w14:paraId="75298FDB">
      <w:pPr>
        <w:pStyle w:val="2"/>
        <w:spacing w:before="73" w:line="384" w:lineRule="exact"/>
        <w:rPr>
          <w:rFonts w:hint="eastAsia"/>
          <w:i w:val="0"/>
          <w:iCs w:val="0"/>
          <w:spacing w:val="-1"/>
          <w:position w:val="3"/>
          <w:sz w:val="30"/>
          <w:szCs w:val="30"/>
        </w:rPr>
      </w:pPr>
    </w:p>
    <w:p w14:paraId="7CB577C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This little but valuable work, has no less than four prefaces, by Owen, Manton, Baxter, and Bates.</w:t>
      </w:r>
    </w:p>
    <w:p w14:paraId="5896DB82">
      <w:pPr>
        <w:pStyle w:val="2"/>
        <w:spacing w:before="73" w:line="384" w:lineRule="exact"/>
        <w:rPr>
          <w:rFonts w:hint="eastAsia"/>
          <w:i w:val="0"/>
          <w:iCs w:val="0"/>
          <w:spacing w:val="-1"/>
          <w:position w:val="3"/>
          <w:sz w:val="30"/>
          <w:szCs w:val="30"/>
        </w:rPr>
      </w:pPr>
    </w:p>
    <w:p w14:paraId="00153D7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这部小而珍贵的著作，竟有欧文(Owen)、曼顿(Manton)、巴克斯特(Baxter)和贝茨(Bates)所作的不少于四篇序言。</w:t>
      </w:r>
    </w:p>
    <w:p w14:paraId="2F03D0C6">
      <w:pPr>
        <w:pStyle w:val="2"/>
        <w:spacing w:before="73" w:line="384" w:lineRule="exact"/>
        <w:rPr>
          <w:rFonts w:hint="eastAsia"/>
          <w:i w:val="0"/>
          <w:iCs w:val="0"/>
          <w:spacing w:val="-1"/>
          <w:position w:val="3"/>
          <w:sz w:val="30"/>
          <w:szCs w:val="30"/>
        </w:rPr>
      </w:pPr>
    </w:p>
    <w:p w14:paraId="7845E02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contains many excellent things on the nature and good effects of Christian liberality, with illustrations of its beneficial results even in this world, to those who exercise it.</w:t>
      </w:r>
    </w:p>
    <w:p w14:paraId="5B6B7CB6">
      <w:pPr>
        <w:pStyle w:val="2"/>
        <w:spacing w:before="73" w:line="384" w:lineRule="exact"/>
        <w:rPr>
          <w:rFonts w:hint="eastAsia"/>
          <w:i w:val="0"/>
          <w:iCs w:val="0"/>
          <w:spacing w:val="-1"/>
          <w:position w:val="3"/>
          <w:sz w:val="30"/>
          <w:szCs w:val="30"/>
        </w:rPr>
      </w:pPr>
    </w:p>
    <w:p w14:paraId="5B622A4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它包含了许多关于基督徒慷慨(Christian liberality)的本质(nature)和良好果效(good effects)的卓越内容，并附有例证，说明其甚至在此世(this world)对那些实践慷慨之人所产生的有益结果(beneficial results)。</w:t>
      </w:r>
    </w:p>
    <w:p w14:paraId="11EE5C96">
      <w:pPr>
        <w:pStyle w:val="2"/>
        <w:spacing w:before="73" w:line="384" w:lineRule="exact"/>
        <w:rPr>
          <w:rFonts w:hint="eastAsia"/>
          <w:i w:val="0"/>
          <w:iCs w:val="0"/>
          <w:spacing w:val="-1"/>
          <w:position w:val="3"/>
          <w:sz w:val="30"/>
          <w:szCs w:val="30"/>
        </w:rPr>
      </w:pPr>
    </w:p>
    <w:p w14:paraId="06194DB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respectable author, who was one of the ejected ministers, was an eminent example of the virtue he recommended to others.</w:t>
      </w:r>
    </w:p>
    <w:p w14:paraId="48076772">
      <w:pPr>
        <w:pStyle w:val="2"/>
        <w:spacing w:before="73" w:line="384" w:lineRule="exact"/>
        <w:rPr>
          <w:rFonts w:hint="eastAsia"/>
          <w:i w:val="0"/>
          <w:iCs w:val="0"/>
          <w:spacing w:val="-1"/>
          <w:position w:val="3"/>
          <w:sz w:val="30"/>
          <w:szCs w:val="30"/>
        </w:rPr>
      </w:pPr>
    </w:p>
    <w:p w14:paraId="4114C56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这位可敬的作者(respectable author)，是被革职的牧师(ejected ministers)之一，是他向他人推荐的美德(virtue)的杰出典范(eminent example)。</w:t>
      </w:r>
    </w:p>
    <w:p w14:paraId="5465D6BA">
      <w:pPr>
        <w:pStyle w:val="2"/>
        <w:spacing w:before="73" w:line="384" w:lineRule="exact"/>
        <w:rPr>
          <w:rFonts w:hint="eastAsia"/>
          <w:i w:val="0"/>
          <w:iCs w:val="0"/>
          <w:spacing w:val="-1"/>
          <w:position w:val="3"/>
          <w:sz w:val="30"/>
          <w:szCs w:val="30"/>
        </w:rPr>
      </w:pPr>
    </w:p>
    <w:p w14:paraId="5794276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He devoted his personal property, which was originally considerable, almost entirely to works of benevolence and mercy.</w:t>
      </w:r>
    </w:p>
    <w:p w14:paraId="69D9A05D">
      <w:pPr>
        <w:pStyle w:val="2"/>
        <w:spacing w:before="73" w:line="384" w:lineRule="exact"/>
        <w:rPr>
          <w:rFonts w:hint="eastAsia"/>
          <w:i w:val="0"/>
          <w:iCs w:val="0"/>
          <w:spacing w:val="-1"/>
          <w:position w:val="3"/>
          <w:sz w:val="30"/>
          <w:szCs w:val="30"/>
        </w:rPr>
      </w:pPr>
    </w:p>
    <w:p w14:paraId="5C02B6F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他将自己原先相当可观(originally considerable)的个人财产(personal property)几乎全部奉献(devoted)给仁爱(benevolence)和怜悯(mercy)的事工。</w:t>
      </w:r>
    </w:p>
    <w:p w14:paraId="6E6FEC55">
      <w:pPr>
        <w:pStyle w:val="2"/>
        <w:spacing w:before="73" w:line="384" w:lineRule="exact"/>
        <w:rPr>
          <w:rFonts w:hint="eastAsia"/>
          <w:i w:val="0"/>
          <w:iCs w:val="0"/>
          <w:spacing w:val="-1"/>
          <w:position w:val="3"/>
          <w:sz w:val="30"/>
          <w:szCs w:val="30"/>
        </w:rPr>
      </w:pPr>
    </w:p>
    <w:p w14:paraId="0B03F20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Archbishop Tillotson preached his funeral sermon, and gave him the highest commendation.</w:t>
      </w:r>
    </w:p>
    <w:p w14:paraId="51BB831C">
      <w:pPr>
        <w:pStyle w:val="2"/>
        <w:spacing w:before="73" w:line="384" w:lineRule="exact"/>
        <w:rPr>
          <w:rFonts w:hint="eastAsia"/>
          <w:i w:val="0"/>
          <w:iCs w:val="0"/>
          <w:spacing w:val="-1"/>
          <w:position w:val="3"/>
          <w:sz w:val="30"/>
          <w:szCs w:val="30"/>
        </w:rPr>
      </w:pPr>
    </w:p>
    <w:p w14:paraId="73D8AFB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蒂洛森大主教(Archbishop Tillotson)为他宣讲了追思讲道(funeral sermon)，并给予他最高的赞扬(highest commendation)。</w:t>
      </w:r>
    </w:p>
    <w:p w14:paraId="71F481BF">
      <w:pPr>
        <w:pStyle w:val="2"/>
        <w:spacing w:before="73" w:line="384" w:lineRule="exact"/>
        <w:rPr>
          <w:rFonts w:hint="eastAsia"/>
          <w:i w:val="0"/>
          <w:iCs w:val="0"/>
          <w:spacing w:val="-1"/>
          <w:position w:val="3"/>
          <w:sz w:val="30"/>
          <w:szCs w:val="30"/>
        </w:rPr>
      </w:pPr>
    </w:p>
    <w:p w14:paraId="1D343CB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four prefacers all speak of the author and the work in the strongest manner; and Dr. Watts celebrated the memory of Mr. Gouge, after his death, in one of his most beautiful lyrics.</w:t>
      </w:r>
    </w:p>
    <w:p w14:paraId="45997848">
      <w:pPr>
        <w:pStyle w:val="2"/>
        <w:spacing w:before="73" w:line="384" w:lineRule="exact"/>
        <w:rPr>
          <w:rFonts w:hint="eastAsia"/>
          <w:i w:val="0"/>
          <w:iCs w:val="0"/>
          <w:spacing w:val="-1"/>
          <w:position w:val="3"/>
          <w:sz w:val="30"/>
          <w:szCs w:val="30"/>
        </w:rPr>
      </w:pPr>
    </w:p>
    <w:p w14:paraId="5F40240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四位作序者(prefacers)都以最强烈的措辞谈论作者和这部著作；瓦茨博士(Dr. Watts)在古奇先生(Mr. Gouge)去世后，以他最优美的抒情诗(lyrics)之一来纪念他。</w:t>
      </w:r>
    </w:p>
    <w:p w14:paraId="67FF5A16">
      <w:pPr>
        <w:pStyle w:val="2"/>
        <w:spacing w:before="73" w:line="384" w:lineRule="exact"/>
        <w:rPr>
          <w:rFonts w:hint="eastAsia"/>
          <w:i w:val="0"/>
          <w:iCs w:val="0"/>
          <w:spacing w:val="-1"/>
          <w:position w:val="3"/>
          <w:sz w:val="30"/>
          <w:szCs w:val="30"/>
        </w:rPr>
      </w:pPr>
    </w:p>
    <w:p w14:paraId="30202C1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No vulgar mortal died</w:t>
      </w:r>
    </w:p>
    <w:p w14:paraId="5B2B1897">
      <w:pPr>
        <w:pStyle w:val="2"/>
        <w:spacing w:before="73" w:line="384" w:lineRule="exact"/>
        <w:rPr>
          <w:rFonts w:hint="eastAsia"/>
          <w:i w:val="0"/>
          <w:iCs w:val="0"/>
          <w:spacing w:val="-1"/>
          <w:position w:val="3"/>
          <w:sz w:val="30"/>
          <w:szCs w:val="30"/>
        </w:rPr>
      </w:pPr>
    </w:p>
    <w:p w14:paraId="431669E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并非凡夫俗子逝去</w:t>
      </w:r>
    </w:p>
    <w:p w14:paraId="480C1D0B">
      <w:pPr>
        <w:pStyle w:val="2"/>
        <w:spacing w:before="73" w:line="384" w:lineRule="exact"/>
        <w:rPr>
          <w:rFonts w:hint="eastAsia"/>
          <w:i w:val="0"/>
          <w:iCs w:val="0"/>
          <w:spacing w:val="-1"/>
          <w:position w:val="3"/>
          <w:sz w:val="30"/>
          <w:szCs w:val="30"/>
        </w:rPr>
      </w:pPr>
    </w:p>
    <w:p w14:paraId="0C8C00D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When he resigned his breath.</w:t>
      </w:r>
    </w:p>
    <w:p w14:paraId="16E348F5">
      <w:pPr>
        <w:pStyle w:val="2"/>
        <w:spacing w:before="73" w:line="384" w:lineRule="exact"/>
        <w:rPr>
          <w:rFonts w:hint="eastAsia"/>
          <w:i w:val="0"/>
          <w:iCs w:val="0"/>
          <w:spacing w:val="-1"/>
          <w:position w:val="3"/>
          <w:sz w:val="30"/>
          <w:szCs w:val="30"/>
        </w:rPr>
      </w:pPr>
    </w:p>
    <w:p w14:paraId="34F0EEB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当他气息断绝之时。</w:t>
      </w:r>
    </w:p>
    <w:p w14:paraId="06B4DA81">
      <w:pPr>
        <w:pStyle w:val="2"/>
        <w:spacing w:before="73" w:line="384" w:lineRule="exact"/>
        <w:rPr>
          <w:rFonts w:hint="eastAsia"/>
          <w:i w:val="0"/>
          <w:iCs w:val="0"/>
          <w:spacing w:val="-1"/>
          <w:position w:val="3"/>
          <w:sz w:val="30"/>
          <w:szCs w:val="30"/>
        </w:rPr>
      </w:pPr>
    </w:p>
    <w:p w14:paraId="56BA094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muse that mourns a nation’sfall.</w:t>
      </w:r>
    </w:p>
    <w:p w14:paraId="0D606777">
      <w:pPr>
        <w:pStyle w:val="2"/>
        <w:spacing w:before="73" w:line="384" w:lineRule="exact"/>
        <w:rPr>
          <w:rFonts w:hint="eastAsia"/>
          <w:i w:val="0"/>
          <w:iCs w:val="0"/>
          <w:spacing w:val="-1"/>
          <w:position w:val="3"/>
          <w:sz w:val="30"/>
          <w:szCs w:val="30"/>
        </w:rPr>
      </w:pPr>
    </w:p>
    <w:p w14:paraId="491FFA8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那哀悼国运衰亡的诗神(muse)，</w:t>
      </w:r>
    </w:p>
    <w:p w14:paraId="16C1111C">
      <w:pPr>
        <w:pStyle w:val="2"/>
        <w:spacing w:before="73" w:line="384" w:lineRule="exact"/>
        <w:rPr>
          <w:rFonts w:hint="eastAsia"/>
          <w:i w:val="0"/>
          <w:iCs w:val="0"/>
          <w:spacing w:val="-1"/>
          <w:position w:val="3"/>
          <w:sz w:val="30"/>
          <w:szCs w:val="30"/>
        </w:rPr>
      </w:pPr>
    </w:p>
    <w:p w14:paraId="72CA4EF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Should wait at Gouge’sfuneral.</w:t>
      </w:r>
    </w:p>
    <w:p w14:paraId="38662CFC">
      <w:pPr>
        <w:pStyle w:val="2"/>
        <w:spacing w:before="73" w:line="384" w:lineRule="exact"/>
        <w:rPr>
          <w:rFonts w:hint="eastAsia"/>
          <w:i w:val="0"/>
          <w:iCs w:val="0"/>
          <w:spacing w:val="-1"/>
          <w:position w:val="3"/>
          <w:sz w:val="30"/>
          <w:szCs w:val="30"/>
        </w:rPr>
      </w:pPr>
    </w:p>
    <w:p w14:paraId="5F4C1F6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当在古奇的葬礼(funeral)上侍立。</w:t>
      </w:r>
    </w:p>
    <w:p w14:paraId="6F553F76">
      <w:pPr>
        <w:pStyle w:val="2"/>
        <w:spacing w:before="73" w:line="384" w:lineRule="exact"/>
        <w:rPr>
          <w:rFonts w:hint="eastAsia"/>
          <w:i w:val="0"/>
          <w:iCs w:val="0"/>
          <w:spacing w:val="-1"/>
          <w:position w:val="3"/>
          <w:sz w:val="30"/>
          <w:szCs w:val="30"/>
        </w:rPr>
      </w:pPr>
    </w:p>
    <w:p w14:paraId="6D76BED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509</w:t>
      </w:r>
    </w:p>
    <w:p w14:paraId="3FFDBCA4">
      <w:pPr>
        <w:pStyle w:val="2"/>
        <w:spacing w:before="73" w:line="384" w:lineRule="exact"/>
        <w:rPr>
          <w:rFonts w:hint="eastAsia"/>
          <w:i w:val="0"/>
          <w:iCs w:val="0"/>
          <w:spacing w:val="-1"/>
          <w:position w:val="3"/>
          <w:sz w:val="30"/>
          <w:szCs w:val="30"/>
        </w:rPr>
      </w:pPr>
    </w:p>
    <w:p w14:paraId="2D8B9DC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Should mingle majesty and groans,</w:t>
      </w:r>
    </w:p>
    <w:p w14:paraId="11DAE235">
      <w:pPr>
        <w:pStyle w:val="2"/>
        <w:spacing w:before="73" w:line="384" w:lineRule="exact"/>
        <w:rPr>
          <w:rFonts w:hint="eastAsia"/>
          <w:i w:val="0"/>
          <w:iCs w:val="0"/>
          <w:spacing w:val="-1"/>
          <w:position w:val="3"/>
          <w:sz w:val="30"/>
          <w:szCs w:val="30"/>
        </w:rPr>
      </w:pPr>
    </w:p>
    <w:p w14:paraId="0553369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当融合威严(majesty)与呻吟(groans)，</w:t>
      </w:r>
    </w:p>
    <w:p w14:paraId="14CF6A17">
      <w:pPr>
        <w:pStyle w:val="2"/>
        <w:spacing w:before="73" w:line="384" w:lineRule="exact"/>
        <w:rPr>
          <w:rFonts w:hint="eastAsia"/>
          <w:i w:val="0"/>
          <w:iCs w:val="0"/>
          <w:spacing w:val="-1"/>
          <w:position w:val="3"/>
          <w:sz w:val="30"/>
          <w:szCs w:val="30"/>
        </w:rPr>
      </w:pPr>
    </w:p>
    <w:p w14:paraId="3E4ECCA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Such as she sings to sinking thrones,</w:t>
      </w:r>
    </w:p>
    <w:p w14:paraId="69902DE4">
      <w:pPr>
        <w:pStyle w:val="2"/>
        <w:spacing w:before="73" w:line="384" w:lineRule="exact"/>
        <w:rPr>
          <w:rFonts w:hint="eastAsia"/>
          <w:i w:val="0"/>
          <w:iCs w:val="0"/>
          <w:spacing w:val="-1"/>
          <w:position w:val="3"/>
          <w:sz w:val="30"/>
          <w:szCs w:val="30"/>
        </w:rPr>
      </w:pPr>
    </w:p>
    <w:p w14:paraId="248AE8A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如同她为倾覆的宝座(sinking thrones)而歌唱，</w:t>
      </w:r>
    </w:p>
    <w:p w14:paraId="511AF725">
      <w:pPr>
        <w:pStyle w:val="2"/>
        <w:spacing w:before="73" w:line="384" w:lineRule="exact"/>
        <w:rPr>
          <w:rFonts w:hint="eastAsia"/>
          <w:i w:val="0"/>
          <w:iCs w:val="0"/>
          <w:spacing w:val="-1"/>
          <w:position w:val="3"/>
          <w:sz w:val="30"/>
          <w:szCs w:val="30"/>
        </w:rPr>
      </w:pPr>
    </w:p>
    <w:p w14:paraId="56B928C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And in deep sounding numbers tell</w:t>
      </w:r>
    </w:p>
    <w:p w14:paraId="6BAAFAE6">
      <w:pPr>
        <w:pStyle w:val="2"/>
        <w:spacing w:before="73" w:line="384" w:lineRule="exact"/>
        <w:rPr>
          <w:rFonts w:hint="eastAsia"/>
          <w:i w:val="0"/>
          <w:iCs w:val="0"/>
          <w:spacing w:val="-1"/>
          <w:position w:val="3"/>
          <w:sz w:val="30"/>
          <w:szCs w:val="30"/>
        </w:rPr>
      </w:pPr>
    </w:p>
    <w:p w14:paraId="101EAD9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并以深沉的韵律(deep sounding numbers)诉说</w:t>
      </w:r>
    </w:p>
    <w:p w14:paraId="1DE61A55">
      <w:pPr>
        <w:pStyle w:val="2"/>
        <w:spacing w:before="73" w:line="384" w:lineRule="exact"/>
        <w:rPr>
          <w:rFonts w:hint="eastAsia"/>
          <w:i w:val="0"/>
          <w:iCs w:val="0"/>
          <w:spacing w:val="-1"/>
          <w:position w:val="3"/>
          <w:sz w:val="30"/>
          <w:szCs w:val="30"/>
        </w:rPr>
      </w:pPr>
    </w:p>
    <w:p w14:paraId="1854BFA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How Sion trembl’d when this pillar fell.</w:t>
      </w:r>
    </w:p>
    <w:p w14:paraId="039FCE92">
      <w:pPr>
        <w:pStyle w:val="2"/>
        <w:spacing w:before="73" w:line="384" w:lineRule="exact"/>
        <w:rPr>
          <w:rFonts w:hint="eastAsia"/>
          <w:i w:val="0"/>
          <w:iCs w:val="0"/>
          <w:spacing w:val="-1"/>
          <w:position w:val="3"/>
          <w:sz w:val="30"/>
          <w:szCs w:val="30"/>
        </w:rPr>
      </w:pPr>
    </w:p>
    <w:p w14:paraId="659222E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当这柱石(pillar)倾倒时，锡安(Sion)如何战兢。</w:t>
      </w:r>
    </w:p>
    <w:p w14:paraId="77242DE0">
      <w:pPr>
        <w:pStyle w:val="2"/>
        <w:spacing w:before="73" w:line="384" w:lineRule="exact"/>
        <w:rPr>
          <w:rFonts w:hint="eastAsia"/>
          <w:i w:val="0"/>
          <w:iCs w:val="0"/>
          <w:spacing w:val="-1"/>
          <w:position w:val="3"/>
          <w:sz w:val="30"/>
          <w:szCs w:val="30"/>
        </w:rPr>
      </w:pPr>
    </w:p>
    <w:p w14:paraId="5A3819E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Best Treasure, or the way to be made truly rich, by Bartholomew Ashwood, 167_. ”</w:t>
      </w:r>
    </w:p>
    <w:p w14:paraId="4C806179">
      <w:pPr>
        <w:pStyle w:val="2"/>
        <w:spacing w:before="73" w:line="384" w:lineRule="exact"/>
        <w:rPr>
          <w:rFonts w:hint="eastAsia"/>
          <w:i w:val="0"/>
          <w:iCs w:val="0"/>
          <w:spacing w:val="-1"/>
          <w:position w:val="3"/>
          <w:sz w:val="30"/>
          <w:szCs w:val="30"/>
        </w:rPr>
      </w:pPr>
    </w:p>
    <w:p w14:paraId="27DA393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“《至宝》(The Best Treasure)，或《致富真道》(the way to be made truly rich)，巴塞洛缪·阿什伍德(Bartholomew Ashwood)著，167_年。”</w:t>
      </w:r>
    </w:p>
    <w:p w14:paraId="3D580B68">
      <w:pPr>
        <w:pStyle w:val="2"/>
        <w:spacing w:before="73" w:line="384" w:lineRule="exact"/>
        <w:rPr>
          <w:rFonts w:hint="eastAsia"/>
          <w:i w:val="0"/>
          <w:iCs w:val="0"/>
          <w:spacing w:val="-1"/>
          <w:position w:val="3"/>
          <w:sz w:val="30"/>
          <w:szCs w:val="30"/>
        </w:rPr>
      </w:pPr>
    </w:p>
    <w:p w14:paraId="72E62BE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do not know the year in which the first edition appeared, with Owen’s Preface.</w:t>
      </w:r>
    </w:p>
    <w:p w14:paraId="07C5FDB6">
      <w:pPr>
        <w:pStyle w:val="2"/>
        <w:spacing w:before="73" w:line="384" w:lineRule="exact"/>
        <w:rPr>
          <w:rFonts w:hint="eastAsia"/>
          <w:i w:val="0"/>
          <w:iCs w:val="0"/>
          <w:spacing w:val="-1"/>
          <w:position w:val="3"/>
          <w:sz w:val="30"/>
          <w:szCs w:val="30"/>
        </w:rPr>
      </w:pPr>
    </w:p>
    <w:p w14:paraId="5777124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我不知道附有欧文(Owen)序言(Preface)的初版(first edition)于何年问世。</w:t>
      </w:r>
    </w:p>
    <w:p w14:paraId="1A670619">
      <w:pPr>
        <w:pStyle w:val="2"/>
        <w:spacing w:before="73" w:line="384" w:lineRule="exact"/>
        <w:rPr>
          <w:rFonts w:hint="eastAsia"/>
          <w:i w:val="0"/>
          <w:iCs w:val="0"/>
          <w:spacing w:val="-1"/>
          <w:position w:val="3"/>
          <w:sz w:val="30"/>
          <w:szCs w:val="30"/>
        </w:rPr>
      </w:pPr>
    </w:p>
    <w:p w14:paraId="24211BB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a discourse on Ephesians 3.8, in which the unsearchable riches of Christ are explained and recommended to saints and sinners, as the best treasure to all who would be happy here and hereafter.</w:t>
      </w:r>
    </w:p>
    <w:p w14:paraId="2274DE4F">
      <w:pPr>
        <w:pStyle w:val="2"/>
        <w:spacing w:before="73" w:line="384" w:lineRule="exact"/>
        <w:rPr>
          <w:rFonts w:hint="eastAsia"/>
          <w:i w:val="0"/>
          <w:iCs w:val="0"/>
          <w:spacing w:val="-1"/>
          <w:position w:val="3"/>
          <w:sz w:val="30"/>
          <w:szCs w:val="30"/>
        </w:rPr>
      </w:pPr>
    </w:p>
    <w:p w14:paraId="0E3D39A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这是一篇关于以弗所书3章8节(Ephesians 3.8)的讲论(discourse)，其中基督那测不透的丰富(unsearchable riches of Christ)被解释并推荐给圣徒(saints)和罪人(sinners)，作为所有希望今生来世(here and hereafter)都幸福(happy)之人的至宝(best treasure)。</w:t>
      </w:r>
    </w:p>
    <w:p w14:paraId="3E98DCAA">
      <w:pPr>
        <w:pStyle w:val="2"/>
        <w:spacing w:before="73" w:line="384" w:lineRule="exact"/>
        <w:rPr>
          <w:rFonts w:hint="eastAsia"/>
          <w:i w:val="0"/>
          <w:iCs w:val="0"/>
          <w:spacing w:val="-1"/>
          <w:position w:val="3"/>
          <w:sz w:val="30"/>
          <w:szCs w:val="30"/>
        </w:rPr>
      </w:pPr>
    </w:p>
    <w:p w14:paraId="315EAA3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Doctor says, “the most learned will find nothing in it to be despised, and most believers will meet with that which will be to their use and advantage.”</w:t>
      </w:r>
    </w:p>
    <w:p w14:paraId="0B6176C1">
      <w:pPr>
        <w:pStyle w:val="2"/>
        <w:spacing w:before="73" w:line="384" w:lineRule="exact"/>
        <w:rPr>
          <w:rFonts w:hint="eastAsia"/>
          <w:i w:val="0"/>
          <w:iCs w:val="0"/>
          <w:spacing w:val="-1"/>
          <w:position w:val="3"/>
          <w:sz w:val="30"/>
          <w:szCs w:val="30"/>
        </w:rPr>
      </w:pPr>
    </w:p>
    <w:p w14:paraId="42B21B9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博士说：“最有学问的人(most learned)在其中也找不到任何可鄙视(despised)之处，大多数信徒(believers)也会遇到对他们有用(use)和有益(advantage)的内容。”</w:t>
      </w:r>
    </w:p>
    <w:p w14:paraId="3CA624B7">
      <w:pPr>
        <w:pStyle w:val="2"/>
        <w:spacing w:before="73" w:line="384" w:lineRule="exact"/>
        <w:rPr>
          <w:rFonts w:hint="eastAsia"/>
          <w:i w:val="0"/>
          <w:iCs w:val="0"/>
          <w:spacing w:val="-1"/>
          <w:position w:val="3"/>
          <w:sz w:val="30"/>
          <w:szCs w:val="30"/>
        </w:rPr>
      </w:pPr>
    </w:p>
    <w:p w14:paraId="324C7B9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Mr. Ashwood was ejected from Axminster, in Devonshire; and is represented by Calamy as a judicious, godly, and laborious Divine.</w:t>
      </w:r>
    </w:p>
    <w:p w14:paraId="24CD1529">
      <w:pPr>
        <w:pStyle w:val="2"/>
        <w:spacing w:before="73" w:line="384" w:lineRule="exact"/>
        <w:rPr>
          <w:rFonts w:hint="eastAsia"/>
          <w:i w:val="0"/>
          <w:iCs w:val="0"/>
          <w:spacing w:val="-1"/>
          <w:position w:val="3"/>
          <w:sz w:val="30"/>
          <w:szCs w:val="30"/>
        </w:rPr>
      </w:pPr>
    </w:p>
    <w:p w14:paraId="1F2BB59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阿什伍德先生(Mr. Ashwood)被逐出(ejected from)德文郡(Devonshire)的阿克斯明斯特(Axminster)；卡拉米(Calamy)将他描述为一位明智(judicious)、敬虔(godly)且勤劳(laborious)的神学家(Divine)。</w:t>
      </w:r>
    </w:p>
    <w:p w14:paraId="385978AC">
      <w:pPr>
        <w:pStyle w:val="2"/>
        <w:spacing w:before="73" w:line="384" w:lineRule="exact"/>
        <w:rPr>
          <w:rFonts w:hint="eastAsia"/>
          <w:i w:val="0"/>
          <w:iCs w:val="0"/>
          <w:spacing w:val="-1"/>
          <w:position w:val="3"/>
          <w:sz w:val="30"/>
          <w:szCs w:val="30"/>
        </w:rPr>
      </w:pPr>
    </w:p>
    <w:p w14:paraId="729C41B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Law Unsealed, or a Practical Exposition of the Ten Commandments. By James Durham, late Minister of the Gospel at Glasgow. 8vo. Edin. 1676.”</w:t>
      </w:r>
    </w:p>
    <w:p w14:paraId="0E564BE0">
      <w:pPr>
        <w:pStyle w:val="2"/>
        <w:spacing w:before="73" w:line="384" w:lineRule="exact"/>
        <w:rPr>
          <w:rFonts w:hint="eastAsia"/>
          <w:i w:val="0"/>
          <w:iCs w:val="0"/>
          <w:spacing w:val="-1"/>
          <w:position w:val="3"/>
          <w:sz w:val="30"/>
          <w:szCs w:val="30"/>
        </w:rPr>
      </w:pPr>
    </w:p>
    <w:p w14:paraId="25DB005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“《律法解封》(The Law Unsealed)，或《十诫实践性注释》(a Practical Exposition of the Ten Commandments)。詹姆斯·达勒姆(James Durham)著，前格拉斯哥福音的仆役(late Minister of the Gospel at Glasgow)。八开本(8vo)，爱丁堡(Edin.)，1676年。”</w:t>
      </w:r>
    </w:p>
    <w:p w14:paraId="79DD33BF">
      <w:pPr>
        <w:pStyle w:val="2"/>
        <w:spacing w:before="73" w:line="384" w:lineRule="exact"/>
        <w:rPr>
          <w:rFonts w:hint="eastAsia"/>
          <w:i w:val="0"/>
          <w:iCs w:val="0"/>
          <w:spacing w:val="-1"/>
          <w:position w:val="3"/>
          <w:sz w:val="30"/>
          <w:szCs w:val="30"/>
        </w:rPr>
      </w:pPr>
    </w:p>
    <w:p w14:paraId="2E62E70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This is the third edition of the work, to which prefaces by Mr. Jenkyn and Dr. Owen are prefixed, for the first time.</w:t>
      </w:r>
    </w:p>
    <w:p w14:paraId="36D139C3">
      <w:pPr>
        <w:pStyle w:val="2"/>
        <w:spacing w:before="73" w:line="384" w:lineRule="exact"/>
        <w:rPr>
          <w:rFonts w:hint="eastAsia"/>
          <w:i w:val="0"/>
          <w:iCs w:val="0"/>
          <w:spacing w:val="-1"/>
          <w:position w:val="3"/>
          <w:sz w:val="30"/>
          <w:szCs w:val="30"/>
        </w:rPr>
      </w:pPr>
    </w:p>
    <w:p w14:paraId="4CA5066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这是该著作的第三版，首次附有詹金先生(Mr. Jenkyn)和欧文博士(Dr. Owen)所作的序言。</w:t>
      </w:r>
    </w:p>
    <w:p w14:paraId="47015A0F">
      <w:pPr>
        <w:pStyle w:val="2"/>
        <w:spacing w:before="73" w:line="384" w:lineRule="exact"/>
        <w:rPr>
          <w:rFonts w:hint="eastAsia"/>
          <w:i w:val="0"/>
          <w:iCs w:val="0"/>
          <w:spacing w:val="-1"/>
          <w:position w:val="3"/>
          <w:sz w:val="30"/>
          <w:szCs w:val="30"/>
        </w:rPr>
      </w:pPr>
    </w:p>
    <w:p w14:paraId="08EF1AF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a more satisfactory book than the one on Solomon’s Song — as the ground on which its author treads is more solid, and the practical tendency of the exposition more evident.</w:t>
      </w:r>
    </w:p>
    <w:p w14:paraId="69DBE0B6">
      <w:pPr>
        <w:pStyle w:val="2"/>
        <w:spacing w:before="73" w:line="384" w:lineRule="exact"/>
        <w:rPr>
          <w:rFonts w:hint="eastAsia"/>
          <w:i w:val="0"/>
          <w:iCs w:val="0"/>
          <w:spacing w:val="-1"/>
          <w:position w:val="3"/>
          <w:sz w:val="30"/>
          <w:szCs w:val="30"/>
        </w:rPr>
      </w:pPr>
    </w:p>
    <w:p w14:paraId="609E411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这本书比那本关于雅歌(Solomon’s Song)的书更令人满意(satisfactory book)——因为其作者所立足的根基(ground)更为坚实(solid)，注释(exposition)的实践倾向(practical tendency)也更为明显(evident)。</w:t>
      </w:r>
    </w:p>
    <w:p w14:paraId="35905F14">
      <w:pPr>
        <w:pStyle w:val="2"/>
        <w:spacing w:before="73" w:line="384" w:lineRule="exact"/>
        <w:rPr>
          <w:rFonts w:hint="eastAsia"/>
          <w:i w:val="0"/>
          <w:iCs w:val="0"/>
          <w:spacing w:val="-1"/>
          <w:position w:val="3"/>
          <w:sz w:val="30"/>
          <w:szCs w:val="30"/>
        </w:rPr>
      </w:pPr>
    </w:p>
    <w:p w14:paraId="5CB577F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Owen praises the work for its plainness, for its general adaptation to the circumstances of Christians, and for the constant attention which the author pays to the inward principle as well as to the outward conduct.</w:t>
      </w:r>
    </w:p>
    <w:p w14:paraId="2D5F098F">
      <w:pPr>
        <w:pStyle w:val="2"/>
        <w:spacing w:before="73" w:line="384" w:lineRule="exact"/>
        <w:rPr>
          <w:rFonts w:hint="eastAsia"/>
          <w:i w:val="0"/>
          <w:iCs w:val="0"/>
          <w:spacing w:val="-1"/>
          <w:position w:val="3"/>
          <w:sz w:val="30"/>
          <w:szCs w:val="30"/>
        </w:rPr>
      </w:pPr>
    </w:p>
    <w:p w14:paraId="019A945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欧文(Owen)称赞此著作的朴实(plainness)，其对基督徒(Christians)处境(circumstances)的普遍适应性(general adaptation)，以及作者对内在原则(inward principle)和外在行为(outward conduct)的持续关注。</w:t>
      </w:r>
    </w:p>
    <w:p w14:paraId="05632E3B">
      <w:pPr>
        <w:pStyle w:val="2"/>
        <w:spacing w:before="73" w:line="384" w:lineRule="exact"/>
        <w:rPr>
          <w:rFonts w:hint="eastAsia"/>
          <w:i w:val="0"/>
          <w:iCs w:val="0"/>
          <w:spacing w:val="-1"/>
          <w:position w:val="3"/>
          <w:sz w:val="30"/>
          <w:szCs w:val="30"/>
        </w:rPr>
      </w:pPr>
    </w:p>
    <w:p w14:paraId="7EF6432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reveals much knowledge of the word of God, and of the character and state of man.</w:t>
      </w:r>
    </w:p>
    <w:p w14:paraId="45857C1B">
      <w:pPr>
        <w:pStyle w:val="2"/>
        <w:spacing w:before="73" w:line="384" w:lineRule="exact"/>
        <w:rPr>
          <w:rFonts w:hint="eastAsia"/>
          <w:i w:val="0"/>
          <w:iCs w:val="0"/>
          <w:spacing w:val="-1"/>
          <w:position w:val="3"/>
          <w:sz w:val="30"/>
          <w:szCs w:val="30"/>
        </w:rPr>
      </w:pPr>
    </w:p>
    <w:p w14:paraId="043D6CF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它显露出对神话语(word of God)以及人品格(character)和状况(state)的深刻认识。</w:t>
      </w:r>
    </w:p>
    <w:p w14:paraId="6115D44B">
      <w:pPr>
        <w:pStyle w:val="2"/>
        <w:spacing w:before="73" w:line="384" w:lineRule="exact"/>
        <w:rPr>
          <w:rFonts w:hint="eastAsia"/>
          <w:i w:val="0"/>
          <w:iCs w:val="0"/>
          <w:spacing w:val="-1"/>
          <w:position w:val="3"/>
          <w:sz w:val="30"/>
          <w:szCs w:val="30"/>
        </w:rPr>
      </w:pPr>
    </w:p>
    <w:p w14:paraId="41FA445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Mr. Durham was a useful and highly respectable minister in his day.</w:t>
      </w:r>
    </w:p>
    <w:p w14:paraId="684F4838">
      <w:pPr>
        <w:pStyle w:val="2"/>
        <w:spacing w:before="73" w:line="384" w:lineRule="exact"/>
        <w:rPr>
          <w:rFonts w:hint="eastAsia"/>
          <w:i w:val="0"/>
          <w:iCs w:val="0"/>
          <w:spacing w:val="-1"/>
          <w:position w:val="3"/>
          <w:sz w:val="30"/>
          <w:szCs w:val="30"/>
        </w:rPr>
      </w:pPr>
    </w:p>
    <w:p w14:paraId="2762471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达勒姆先生(Mr. Durham)在他那个时代是一位有益且备受敬重(highly respectable)的牧师。</w:t>
      </w:r>
    </w:p>
    <w:p w14:paraId="6CE1FB8A">
      <w:pPr>
        <w:pStyle w:val="2"/>
        <w:spacing w:before="73" w:line="384" w:lineRule="exact"/>
        <w:rPr>
          <w:rFonts w:hint="eastAsia"/>
          <w:i w:val="0"/>
          <w:iCs w:val="0"/>
          <w:spacing w:val="-1"/>
          <w:position w:val="3"/>
          <w:sz w:val="30"/>
          <w:szCs w:val="30"/>
        </w:rPr>
      </w:pPr>
    </w:p>
    <w:p w14:paraId="2B0985E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Ark of the Covenant Opened; or a treatise of the Covenant of Redemption, between God and Christ, as the foundation of the Covenant of Grace, etc. By a Minister of the New Testament, 4to. 1677.”</w:t>
      </w:r>
    </w:p>
    <w:p w14:paraId="5F178CBF">
      <w:pPr>
        <w:pStyle w:val="2"/>
        <w:spacing w:before="73" w:line="384" w:lineRule="exact"/>
        <w:rPr>
          <w:rFonts w:hint="eastAsia"/>
          <w:i w:val="0"/>
          <w:iCs w:val="0"/>
          <w:spacing w:val="-1"/>
          <w:position w:val="3"/>
          <w:sz w:val="30"/>
          <w:szCs w:val="30"/>
        </w:rPr>
      </w:pPr>
    </w:p>
    <w:p w14:paraId="237D839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“《约柜开启》(The Ark of the Covenant Opened)；或《论神与基督之间的救赎之约，作为恩典之约的基础等》(a treatise of the Covenant of Redemption, between God and Christ, as the foundation of the Covenant of Grace, etc.)。由一位新约的仆役(Minister of the New Testament)所著，四开本(4to)，1677年。”</w:t>
      </w:r>
    </w:p>
    <w:p w14:paraId="18B903F6">
      <w:pPr>
        <w:pStyle w:val="2"/>
        <w:spacing w:before="73" w:line="384" w:lineRule="exact"/>
        <w:rPr>
          <w:rFonts w:hint="eastAsia"/>
          <w:i w:val="0"/>
          <w:iCs w:val="0"/>
          <w:spacing w:val="-1"/>
          <w:position w:val="3"/>
          <w:sz w:val="30"/>
          <w:szCs w:val="30"/>
        </w:rPr>
      </w:pPr>
    </w:p>
    <w:p w14:paraId="425C5A5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author of this work was Mr. Patrick Gillespie, one of the Ministers of Glasgow, and Principal of the University during the Commonwealth.</w:t>
      </w:r>
    </w:p>
    <w:p w14:paraId="75C304DB">
      <w:pPr>
        <w:pStyle w:val="2"/>
        <w:spacing w:before="73" w:line="384" w:lineRule="exact"/>
        <w:rPr>
          <w:rFonts w:hint="eastAsia"/>
          <w:i w:val="0"/>
          <w:iCs w:val="0"/>
          <w:spacing w:val="-1"/>
          <w:position w:val="3"/>
          <w:sz w:val="30"/>
          <w:szCs w:val="30"/>
        </w:rPr>
      </w:pPr>
    </w:p>
    <w:p w14:paraId="4919470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此著作的作者是帕特里克·吉莱斯皮先生(Mr. Patrick Gillespie)，格拉斯哥(Glasgow)的牧师(Ministers)之一，共和国(Commonwealth)时期的大学校长(Principal of the University)。</w:t>
      </w:r>
    </w:p>
    <w:p w14:paraId="00151546">
      <w:pPr>
        <w:pStyle w:val="2"/>
        <w:spacing w:before="73" w:line="384" w:lineRule="exact"/>
        <w:rPr>
          <w:rFonts w:hint="eastAsia"/>
          <w:i w:val="0"/>
          <w:iCs w:val="0"/>
          <w:spacing w:val="-1"/>
          <w:position w:val="3"/>
          <w:sz w:val="30"/>
          <w:szCs w:val="30"/>
        </w:rPr>
      </w:pPr>
    </w:p>
    <w:p w14:paraId="3B0F2D4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Wodrow says, “he was blamed for his compliances with the Usurper, and there is no doubt he was the minister in Scotland who had the greatest sway with the English when they ruled here, indeed, almost the only Presbyterian minister who was in with them.”</w:t>
      </w:r>
    </w:p>
    <w:p w14:paraId="44246CBF">
      <w:pPr>
        <w:pStyle w:val="2"/>
        <w:spacing w:before="73" w:line="384" w:lineRule="exact"/>
        <w:rPr>
          <w:rFonts w:hint="eastAsia"/>
          <w:i w:val="0"/>
          <w:iCs w:val="0"/>
          <w:spacing w:val="-1"/>
          <w:position w:val="3"/>
          <w:sz w:val="30"/>
          <w:szCs w:val="30"/>
        </w:rPr>
      </w:pPr>
    </w:p>
    <w:p w14:paraId="3C7043B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伍德罗(Wodrow)说：“他因顺从篡位者(Usurper)而受到指责，毫无疑问，他是苏格兰(Scotland)在英格兰人统治此地时对其影响最大的牧师，事实上，几乎是唯一与他们同流合污(in with them)的长老会牧师(Presbyterian minister)。”</w:t>
      </w:r>
    </w:p>
    <w:p w14:paraId="70C1FC1A">
      <w:pPr>
        <w:pStyle w:val="2"/>
        <w:spacing w:before="73" w:line="384" w:lineRule="exact"/>
        <w:rPr>
          <w:rFonts w:hint="eastAsia"/>
          <w:i w:val="0"/>
          <w:iCs w:val="0"/>
          <w:spacing w:val="-1"/>
          <w:position w:val="3"/>
          <w:sz w:val="30"/>
          <w:szCs w:val="30"/>
        </w:rPr>
      </w:pPr>
    </w:p>
    <w:p w14:paraId="33828E4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 (Hist. of the Church of Scotland, vol. i. p. 76.)</w:t>
      </w:r>
    </w:p>
    <w:p w14:paraId="2331AAB5">
      <w:pPr>
        <w:pStyle w:val="2"/>
        <w:spacing w:before="73" w:line="384" w:lineRule="exact"/>
        <w:rPr>
          <w:rFonts w:hint="eastAsia"/>
          <w:i w:val="0"/>
          <w:iCs w:val="0"/>
          <w:spacing w:val="-1"/>
          <w:position w:val="3"/>
          <w:sz w:val="30"/>
          <w:szCs w:val="30"/>
        </w:rPr>
      </w:pPr>
    </w:p>
    <w:p w14:paraId="063F4D4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——（《苏格兰教会史》(Hist. of the Church of Scotland)，卷一，第76页。）</w:t>
      </w:r>
    </w:p>
    <w:p w14:paraId="662C8FD6">
      <w:pPr>
        <w:pStyle w:val="2"/>
        <w:spacing w:before="73" w:line="384" w:lineRule="exact"/>
        <w:rPr>
          <w:rFonts w:hint="eastAsia"/>
          <w:i w:val="0"/>
          <w:iCs w:val="0"/>
          <w:spacing w:val="-1"/>
          <w:position w:val="3"/>
          <w:sz w:val="30"/>
          <w:szCs w:val="30"/>
        </w:rPr>
      </w:pPr>
    </w:p>
    <w:p w14:paraId="7263B10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probable that Owen and he had first become acquainted on this account.</w:t>
      </w:r>
    </w:p>
    <w:p w14:paraId="6CC544C2">
      <w:pPr>
        <w:pStyle w:val="2"/>
        <w:spacing w:before="73" w:line="384" w:lineRule="exact"/>
        <w:rPr>
          <w:rFonts w:hint="eastAsia"/>
          <w:i w:val="0"/>
          <w:iCs w:val="0"/>
          <w:spacing w:val="-1"/>
          <w:position w:val="3"/>
          <w:sz w:val="30"/>
          <w:szCs w:val="30"/>
        </w:rPr>
      </w:pPr>
    </w:p>
    <w:p w14:paraId="7CAC20A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欧文(Owen)与他很可能因此初次相识。</w:t>
      </w:r>
    </w:p>
    <w:p w14:paraId="453F2786">
      <w:pPr>
        <w:pStyle w:val="2"/>
        <w:spacing w:before="73" w:line="384" w:lineRule="exact"/>
        <w:rPr>
          <w:rFonts w:hint="eastAsia"/>
          <w:i w:val="0"/>
          <w:iCs w:val="0"/>
          <w:spacing w:val="-1"/>
          <w:position w:val="3"/>
          <w:sz w:val="30"/>
          <w:szCs w:val="30"/>
        </w:rPr>
      </w:pPr>
    </w:p>
    <w:p w14:paraId="616A24B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his preface, the Doctor speaks of “his long Christian acquaintance and friendship with the author;” who was dead before this work appeared.</w:t>
      </w:r>
    </w:p>
    <w:p w14:paraId="41BC2724">
      <w:pPr>
        <w:pStyle w:val="2"/>
        <w:spacing w:before="73" w:line="384" w:lineRule="exact"/>
        <w:rPr>
          <w:rFonts w:hint="eastAsia"/>
          <w:i w:val="0"/>
          <w:iCs w:val="0"/>
          <w:spacing w:val="-1"/>
          <w:position w:val="3"/>
          <w:sz w:val="30"/>
          <w:szCs w:val="30"/>
        </w:rPr>
      </w:pPr>
    </w:p>
    <w:p w14:paraId="03ECF42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在其序言(preface)中，博士提及“他与作者长期的基督徒相识(Christian acquaintance)和友谊(friendship)”；作者在此著作问世前已经去世。</w:t>
      </w:r>
    </w:p>
    <w:p w14:paraId="0A2842C8">
      <w:pPr>
        <w:pStyle w:val="2"/>
        <w:spacing w:before="73" w:line="384" w:lineRule="exact"/>
        <w:rPr>
          <w:rFonts w:hint="eastAsia"/>
          <w:i w:val="0"/>
          <w:iCs w:val="0"/>
          <w:spacing w:val="-1"/>
          <w:position w:val="3"/>
          <w:sz w:val="30"/>
          <w:szCs w:val="30"/>
        </w:rPr>
      </w:pPr>
    </w:p>
    <w:p w14:paraId="79D6F59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is only a small part of the design which he had formed, and indeed prepared, for the press.</w:t>
      </w:r>
    </w:p>
    <w:p w14:paraId="3FB252B4">
      <w:pPr>
        <w:pStyle w:val="2"/>
        <w:spacing w:before="73" w:line="384" w:lineRule="exact"/>
        <w:rPr>
          <w:rFonts w:hint="eastAsia"/>
          <w:i w:val="0"/>
          <w:iCs w:val="0"/>
          <w:spacing w:val="-1"/>
          <w:position w:val="3"/>
          <w:sz w:val="30"/>
          <w:szCs w:val="30"/>
        </w:rPr>
      </w:pPr>
    </w:p>
    <w:p w14:paraId="02FD924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这只是他已构思(formed)并确实为付印(press)而准备(prepared)的计划(design)的一小部分。</w:t>
      </w:r>
    </w:p>
    <w:p w14:paraId="2B43E137">
      <w:pPr>
        <w:pStyle w:val="2"/>
        <w:spacing w:before="73" w:line="384" w:lineRule="exact"/>
        <w:rPr>
          <w:rFonts w:hint="eastAsia"/>
          <w:i w:val="0"/>
          <w:iCs w:val="0"/>
          <w:spacing w:val="-1"/>
          <w:position w:val="3"/>
          <w:sz w:val="30"/>
          <w:szCs w:val="30"/>
        </w:rPr>
      </w:pPr>
    </w:p>
    <w:p w14:paraId="15EED9F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work, though scarcely known, contains a large portion of scriptural knowledge and good sense; it is fully entitled to all the commendation which Owen bestows on it.</w:t>
      </w:r>
    </w:p>
    <w:p w14:paraId="136E6EC8">
      <w:pPr>
        <w:pStyle w:val="2"/>
        <w:spacing w:before="73" w:line="384" w:lineRule="exact"/>
        <w:rPr>
          <w:rFonts w:hint="eastAsia"/>
          <w:i w:val="0"/>
          <w:iCs w:val="0"/>
          <w:spacing w:val="-1"/>
          <w:position w:val="3"/>
          <w:sz w:val="30"/>
          <w:szCs w:val="30"/>
        </w:rPr>
      </w:pPr>
    </w:p>
    <w:p w14:paraId="75ECFE2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此著作虽鲜为人知，却包含了大量的圣经知识(scriptural knowledge)和良好见识(good sense)；它完全配得上欧文所给予的一切赞扬(commendation)。</w:t>
      </w:r>
    </w:p>
    <w:p w14:paraId="24602E85">
      <w:pPr>
        <w:pStyle w:val="2"/>
        <w:spacing w:before="73" w:line="384" w:lineRule="exact"/>
        <w:rPr>
          <w:rFonts w:hint="eastAsia"/>
          <w:i w:val="0"/>
          <w:iCs w:val="0"/>
          <w:spacing w:val="-1"/>
          <w:position w:val="3"/>
          <w:sz w:val="30"/>
          <w:szCs w:val="30"/>
        </w:rPr>
      </w:pPr>
    </w:p>
    <w:p w14:paraId="5C329BB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510</w:t>
      </w:r>
    </w:p>
    <w:p w14:paraId="4CD73D3A">
      <w:pPr>
        <w:pStyle w:val="2"/>
        <w:spacing w:before="73" w:line="384" w:lineRule="exact"/>
        <w:rPr>
          <w:rFonts w:hint="eastAsia"/>
          <w:i w:val="0"/>
          <w:iCs w:val="0"/>
          <w:spacing w:val="-1"/>
          <w:position w:val="3"/>
          <w:sz w:val="30"/>
          <w:szCs w:val="30"/>
        </w:rPr>
      </w:pPr>
    </w:p>
    <w:p w14:paraId="1693496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 Practical Discourse of God’s Sovereignty, with other material points,” etc. by Elisha Coles, 1678.</w:t>
      </w:r>
    </w:p>
    <w:p w14:paraId="27660CBB">
      <w:pPr>
        <w:pStyle w:val="2"/>
        <w:spacing w:before="73" w:line="384" w:lineRule="exact"/>
        <w:rPr>
          <w:rFonts w:hint="eastAsia"/>
          <w:i w:val="0"/>
          <w:iCs w:val="0"/>
          <w:spacing w:val="-1"/>
          <w:position w:val="3"/>
          <w:sz w:val="30"/>
          <w:szCs w:val="30"/>
        </w:rPr>
      </w:pPr>
    </w:p>
    <w:p w14:paraId="49C98B2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“《神主权实践论，及其他重要论点》(A Practical Discourse of God’s Sovereignty, with other material points)，等等。”以利沙·科尔斯(Elisha Coles)著，1678年。</w:t>
      </w:r>
    </w:p>
    <w:p w14:paraId="6E98B7A9">
      <w:pPr>
        <w:pStyle w:val="2"/>
        <w:spacing w:before="73" w:line="384" w:lineRule="exact"/>
        <w:rPr>
          <w:rFonts w:hint="eastAsia"/>
          <w:i w:val="0"/>
          <w:iCs w:val="0"/>
          <w:spacing w:val="-1"/>
          <w:position w:val="3"/>
          <w:sz w:val="30"/>
          <w:szCs w:val="30"/>
        </w:rPr>
      </w:pPr>
    </w:p>
    <w:p w14:paraId="21B9BB4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This is the production of a person who never enjoyed the benefit of a learned education, and who had no knowledge of any language but English.</w:t>
      </w:r>
    </w:p>
    <w:p w14:paraId="1039FE3E">
      <w:pPr>
        <w:pStyle w:val="2"/>
        <w:spacing w:before="73" w:line="384" w:lineRule="exact"/>
        <w:rPr>
          <w:rFonts w:hint="eastAsia"/>
          <w:i w:val="0"/>
          <w:iCs w:val="0"/>
          <w:spacing w:val="-1"/>
          <w:position w:val="3"/>
          <w:sz w:val="30"/>
          <w:szCs w:val="30"/>
        </w:rPr>
      </w:pPr>
    </w:p>
    <w:p w14:paraId="2DB1FAE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这是一位从未受过博学教育(learned education)之惠，且除英语外不懂任何语言之人的作品。</w:t>
      </w:r>
    </w:p>
    <w:p w14:paraId="1958CD18">
      <w:pPr>
        <w:pStyle w:val="2"/>
        <w:spacing w:before="73" w:line="384" w:lineRule="exact"/>
        <w:rPr>
          <w:rFonts w:hint="eastAsia"/>
          <w:i w:val="0"/>
          <w:iCs w:val="0"/>
          <w:spacing w:val="-1"/>
          <w:position w:val="3"/>
          <w:sz w:val="30"/>
          <w:szCs w:val="30"/>
        </w:rPr>
      </w:pPr>
    </w:p>
    <w:p w14:paraId="69651D5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He appears to have been the friend of Dr. Goodwin who, in a preface, bears testimony to the character of the author, founded on a knowledge of him for twenty-eight years.</w:t>
      </w:r>
    </w:p>
    <w:p w14:paraId="182B80F6">
      <w:pPr>
        <w:pStyle w:val="2"/>
        <w:spacing w:before="73" w:line="384" w:lineRule="exact"/>
        <w:rPr>
          <w:rFonts w:hint="eastAsia"/>
          <w:i w:val="0"/>
          <w:iCs w:val="0"/>
          <w:spacing w:val="-1"/>
          <w:position w:val="3"/>
          <w:sz w:val="30"/>
          <w:szCs w:val="30"/>
        </w:rPr>
      </w:pPr>
    </w:p>
    <w:p w14:paraId="68B57E9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他似乎是古德温博士(Dr. Goodwin)的朋友，古德温在一篇序言中，基于对他二十八年的了解，为作者的品格(character)作了见证(bears testimony)。</w:t>
      </w:r>
    </w:p>
    <w:p w14:paraId="0EF9B4DC">
      <w:pPr>
        <w:pStyle w:val="2"/>
        <w:spacing w:before="73" w:line="384" w:lineRule="exact"/>
        <w:rPr>
          <w:rFonts w:hint="eastAsia"/>
          <w:i w:val="0"/>
          <w:iCs w:val="0"/>
          <w:spacing w:val="-1"/>
          <w:position w:val="3"/>
          <w:sz w:val="30"/>
          <w:szCs w:val="30"/>
        </w:rPr>
      </w:pPr>
    </w:p>
    <w:p w14:paraId="0A514BE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other preface is subscribed by Dr. Owen and Sam. Annesley.</w:t>
      </w:r>
    </w:p>
    <w:p w14:paraId="2871DFA8">
      <w:pPr>
        <w:pStyle w:val="2"/>
        <w:spacing w:before="73" w:line="384" w:lineRule="exact"/>
        <w:rPr>
          <w:rFonts w:hint="eastAsia"/>
          <w:i w:val="0"/>
          <w:iCs w:val="0"/>
          <w:spacing w:val="-1"/>
          <w:position w:val="3"/>
          <w:sz w:val="30"/>
          <w:szCs w:val="30"/>
        </w:rPr>
      </w:pPr>
    </w:p>
    <w:p w14:paraId="39CD0C3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另一篇序言由欧文博士(Dr. Owen)和萨姆·安斯利(Sam. Annesley)署名。</w:t>
      </w:r>
    </w:p>
    <w:p w14:paraId="18BFAF62">
      <w:pPr>
        <w:pStyle w:val="2"/>
        <w:spacing w:before="73" w:line="384" w:lineRule="exact"/>
        <w:rPr>
          <w:rFonts w:hint="eastAsia"/>
          <w:i w:val="0"/>
          <w:iCs w:val="0"/>
          <w:spacing w:val="-1"/>
          <w:position w:val="3"/>
          <w:sz w:val="30"/>
          <w:szCs w:val="30"/>
        </w:rPr>
      </w:pPr>
    </w:p>
    <w:p w14:paraId="706BC6F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must have exceedingly galled John Wesley to perceive that his grandfather, for whom he had a very high respect, was the patron of one of the most Calvinistic books ever published.</w:t>
      </w:r>
    </w:p>
    <w:p w14:paraId="0ABB1272">
      <w:pPr>
        <w:pStyle w:val="2"/>
        <w:spacing w:before="73" w:line="384" w:lineRule="exact"/>
        <w:rPr>
          <w:rFonts w:hint="eastAsia"/>
          <w:i w:val="0"/>
          <w:iCs w:val="0"/>
          <w:spacing w:val="-1"/>
          <w:position w:val="3"/>
          <w:sz w:val="30"/>
          <w:szCs w:val="30"/>
        </w:rPr>
      </w:pPr>
    </w:p>
    <w:p w14:paraId="7850F55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约翰·卫斯理(John Wesley)必定感到极其恼火(exceedingly galled)，因为他发现他非常敬重的祖父，竟是曾出版过的最强调加尔文主义(Calvinistic)书籍之一的赞助人(patron)。</w:t>
      </w:r>
    </w:p>
    <w:p w14:paraId="31C62BC8">
      <w:pPr>
        <w:pStyle w:val="2"/>
        <w:spacing w:before="73" w:line="384" w:lineRule="exact"/>
        <w:rPr>
          <w:rFonts w:hint="eastAsia"/>
          <w:i w:val="0"/>
          <w:iCs w:val="0"/>
          <w:spacing w:val="-1"/>
          <w:position w:val="3"/>
          <w:sz w:val="30"/>
          <w:szCs w:val="30"/>
        </w:rPr>
      </w:pPr>
    </w:p>
    <w:p w14:paraId="71009E5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reading of this work, Dr. Kippis 682 says, occasioned his first renunciation of Calvinism (Biog. Brit, vol. iv. p. 3.)</w:t>
      </w:r>
    </w:p>
    <w:p w14:paraId="4D1C4A52">
      <w:pPr>
        <w:pStyle w:val="2"/>
        <w:spacing w:before="73" w:line="384" w:lineRule="exact"/>
        <w:rPr>
          <w:rFonts w:hint="eastAsia"/>
          <w:i w:val="0"/>
          <w:iCs w:val="0"/>
          <w:spacing w:val="-1"/>
          <w:position w:val="3"/>
          <w:sz w:val="30"/>
          <w:szCs w:val="30"/>
        </w:rPr>
      </w:pPr>
    </w:p>
    <w:p w14:paraId="40B9ACC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基皮斯博士(Dr. Kippis) 682 说，阅读此书导致了他首次放弃(renunciation)加尔文主义（《英国名人传》(Biog. Brit)，卷四，第3页）。</w:t>
      </w:r>
    </w:p>
    <w:p w14:paraId="024CE19F">
      <w:pPr>
        <w:pStyle w:val="2"/>
        <w:spacing w:before="73" w:line="384" w:lineRule="exact"/>
        <w:rPr>
          <w:rFonts w:hint="eastAsia"/>
          <w:i w:val="0"/>
          <w:iCs w:val="0"/>
          <w:spacing w:val="-1"/>
          <w:position w:val="3"/>
          <w:sz w:val="30"/>
          <w:szCs w:val="30"/>
        </w:rPr>
      </w:pPr>
    </w:p>
    <w:p w14:paraId="7CC61A1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have no doubt the substance of the work is scriptural; but it is neither an accurate nor a guarded book, and by no means is it fit to be put into the hands of an inquirer.</w:t>
      </w:r>
    </w:p>
    <w:p w14:paraId="6C000C30">
      <w:pPr>
        <w:pStyle w:val="2"/>
        <w:spacing w:before="73" w:line="384" w:lineRule="exact"/>
        <w:rPr>
          <w:rFonts w:hint="eastAsia"/>
          <w:i w:val="0"/>
          <w:iCs w:val="0"/>
          <w:spacing w:val="-1"/>
          <w:position w:val="3"/>
          <w:sz w:val="30"/>
          <w:szCs w:val="30"/>
        </w:rPr>
      </w:pPr>
    </w:p>
    <w:p w14:paraId="1F4258E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我毫不怀疑此著作的实质(substance)是合乎圣经的(scriptural)；但它既不准确(accurate)也不谨慎(guarded book)，绝不适合交到寻求者(inquirer)手中。</w:t>
      </w:r>
    </w:p>
    <w:p w14:paraId="25B907E4">
      <w:pPr>
        <w:pStyle w:val="2"/>
        <w:spacing w:before="73" w:line="384" w:lineRule="exact"/>
        <w:rPr>
          <w:rFonts w:hint="eastAsia"/>
          <w:i w:val="0"/>
          <w:iCs w:val="0"/>
          <w:spacing w:val="-1"/>
          <w:position w:val="3"/>
          <w:sz w:val="30"/>
          <w:szCs w:val="30"/>
        </w:rPr>
      </w:pPr>
    </w:p>
    <w:p w14:paraId="0072318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He does not sufficiently limit sovereignty to the exercise of benevolence; and thus he leaves it exposed to very formidable objections.</w:t>
      </w:r>
    </w:p>
    <w:p w14:paraId="1C5A59B3">
      <w:pPr>
        <w:pStyle w:val="2"/>
        <w:spacing w:before="73" w:line="384" w:lineRule="exact"/>
        <w:rPr>
          <w:rFonts w:hint="eastAsia"/>
          <w:i w:val="0"/>
          <w:iCs w:val="0"/>
          <w:spacing w:val="-1"/>
          <w:position w:val="3"/>
          <w:sz w:val="30"/>
          <w:szCs w:val="30"/>
        </w:rPr>
      </w:pPr>
    </w:p>
    <w:p w14:paraId="74AA2BF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他没有充分地将主权(sovereignty)限制在仁爱(benevolence)的施行上；因此使其暴露于非常严重的反对意见(formidable objections)之下。</w:t>
      </w:r>
    </w:p>
    <w:p w14:paraId="1DF393E3">
      <w:pPr>
        <w:pStyle w:val="2"/>
        <w:spacing w:before="73" w:line="384" w:lineRule="exact"/>
        <w:rPr>
          <w:rFonts w:hint="eastAsia"/>
          <w:i w:val="0"/>
          <w:iCs w:val="0"/>
          <w:spacing w:val="-1"/>
          <w:position w:val="3"/>
          <w:sz w:val="30"/>
          <w:szCs w:val="30"/>
        </w:rPr>
      </w:pPr>
    </w:p>
    <w:p w14:paraId="04E0FB7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 enlightened Christian, however, may derive much comfort and instruction from it.</w:t>
      </w:r>
    </w:p>
    <w:p w14:paraId="33B2B0ED">
      <w:pPr>
        <w:pStyle w:val="2"/>
        <w:spacing w:before="73" w:line="384" w:lineRule="exact"/>
        <w:rPr>
          <w:rFonts w:hint="eastAsia"/>
          <w:i w:val="0"/>
          <w:iCs w:val="0"/>
          <w:spacing w:val="-1"/>
          <w:position w:val="3"/>
          <w:sz w:val="30"/>
          <w:szCs w:val="30"/>
        </w:rPr>
      </w:pPr>
    </w:p>
    <w:p w14:paraId="40C8A35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然而，一位蒙光照的基督徒(enlightened Christian)可以从中获得许多安慰(comfort)和教导(instruction)。</w:t>
      </w:r>
    </w:p>
    <w:p w14:paraId="27D09E5C">
      <w:pPr>
        <w:pStyle w:val="2"/>
        <w:spacing w:before="73" w:line="384" w:lineRule="exact"/>
        <w:rPr>
          <w:rFonts w:hint="eastAsia"/>
          <w:i w:val="0"/>
          <w:iCs w:val="0"/>
          <w:spacing w:val="-1"/>
          <w:position w:val="3"/>
          <w:sz w:val="30"/>
          <w:szCs w:val="30"/>
        </w:rPr>
      </w:pPr>
    </w:p>
    <w:p w14:paraId="1A35659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Those who would wish to see the subject stated in the best and most delightful manner will be amply gratified by consulting a sermon, entitled “Spiritual Blessings,’’ etc. 1814, by Mr. Fletcher, of Blackburn.</w:t>
      </w:r>
    </w:p>
    <w:p w14:paraId="698F4CC5">
      <w:pPr>
        <w:pStyle w:val="2"/>
        <w:spacing w:before="73" w:line="384" w:lineRule="exact"/>
        <w:rPr>
          <w:rFonts w:hint="eastAsia"/>
          <w:i w:val="0"/>
          <w:iCs w:val="0"/>
          <w:spacing w:val="-1"/>
          <w:position w:val="3"/>
          <w:sz w:val="30"/>
          <w:szCs w:val="30"/>
        </w:rPr>
      </w:pPr>
    </w:p>
    <w:p w14:paraId="635F828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那些希望以最佳且最令人愉悦的方式了解此主题的人，可以通过查阅布莱克本(Blackburn)的弗莱彻先生(Mr. Fletcher)于1814年所作题为“《属灵福分》(Spiritual Blessings)”等的讲道而得到充分满足。</w:t>
      </w:r>
    </w:p>
    <w:p w14:paraId="55181221">
      <w:pPr>
        <w:pStyle w:val="2"/>
        <w:spacing w:before="73" w:line="384" w:lineRule="exact"/>
        <w:rPr>
          <w:rFonts w:hint="eastAsia"/>
          <w:i w:val="0"/>
          <w:iCs w:val="0"/>
          <w:spacing w:val="-1"/>
          <w:position w:val="3"/>
          <w:sz w:val="30"/>
          <w:szCs w:val="30"/>
        </w:rPr>
      </w:pPr>
    </w:p>
    <w:p w14:paraId="42749FB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Glory of Free Grace Displayed,” by Stephen Lob, 12mo. 1 680.</w:t>
      </w:r>
    </w:p>
    <w:p w14:paraId="3B3C3F10">
      <w:pPr>
        <w:pStyle w:val="2"/>
        <w:spacing w:before="73" w:line="384" w:lineRule="exact"/>
        <w:rPr>
          <w:rFonts w:hint="eastAsia"/>
          <w:i w:val="0"/>
          <w:iCs w:val="0"/>
          <w:spacing w:val="-1"/>
          <w:position w:val="3"/>
          <w:sz w:val="30"/>
          <w:szCs w:val="30"/>
        </w:rPr>
      </w:pPr>
    </w:p>
    <w:p w14:paraId="7C93ED3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“《白白恩典的荣耀彰显》(The Glory of Free Grace Displayed)”，斯蒂芬·洛布(Stephen Lob)著，十二开本(12mo)，1680年。</w:t>
      </w:r>
    </w:p>
    <w:p w14:paraId="7D7A8255">
      <w:pPr>
        <w:pStyle w:val="2"/>
        <w:spacing w:before="73" w:line="384" w:lineRule="exact"/>
        <w:rPr>
          <w:rFonts w:hint="eastAsia"/>
          <w:i w:val="0"/>
          <w:iCs w:val="0"/>
          <w:spacing w:val="-1"/>
          <w:position w:val="3"/>
          <w:sz w:val="30"/>
          <w:szCs w:val="30"/>
        </w:rPr>
      </w:pPr>
    </w:p>
    <w:p w14:paraId="3D2C45A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 preface to this Treatise was written by Dr. Owen, at the request of Mr. Lob, to vindicate the Independents from the charge of Antinomianism, and from being supporters of Crisp’s errors, which about this time were making sad havoc among the dissenters.</w:t>
      </w:r>
    </w:p>
    <w:p w14:paraId="324DEF3D">
      <w:pPr>
        <w:pStyle w:val="2"/>
        <w:spacing w:before="73" w:line="384" w:lineRule="exact"/>
        <w:rPr>
          <w:rFonts w:hint="eastAsia"/>
          <w:i w:val="0"/>
          <w:iCs w:val="0"/>
          <w:spacing w:val="-1"/>
          <w:position w:val="3"/>
          <w:sz w:val="30"/>
          <w:szCs w:val="30"/>
        </w:rPr>
      </w:pPr>
    </w:p>
    <w:p w14:paraId="0FA0397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此论著(Treatise)的序言由欧文博士(Dr. Owen)应洛布先生(Mr. Lob)之请而撰写，旨在为独立派(Independents)辩护，驳斥其反律法主义(Antinomianism)的指控，并澄清他们并非克里斯普(Crisp)错误的拥护者，这些错误在当时正严重扰乱(making sad havoc)不从国教者(dissenters)。</w:t>
      </w:r>
    </w:p>
    <w:p w14:paraId="3C77D92B">
      <w:pPr>
        <w:pStyle w:val="2"/>
        <w:spacing w:before="73" w:line="384" w:lineRule="exact"/>
        <w:rPr>
          <w:rFonts w:hint="eastAsia"/>
          <w:i w:val="0"/>
          <w:iCs w:val="0"/>
          <w:spacing w:val="-1"/>
          <w:position w:val="3"/>
          <w:sz w:val="30"/>
          <w:szCs w:val="30"/>
        </w:rPr>
      </w:pPr>
    </w:p>
    <w:p w14:paraId="3BE2CA7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preface, however, says little on the subject, further than expressing the Doctor’s opinion of the work, and his approval of Mr. Lob’s character and ministry.</w:t>
      </w:r>
    </w:p>
    <w:p w14:paraId="03D37684">
      <w:pPr>
        <w:pStyle w:val="2"/>
        <w:spacing w:before="73" w:line="384" w:lineRule="exact"/>
        <w:rPr>
          <w:rFonts w:hint="eastAsia"/>
          <w:i w:val="0"/>
          <w:iCs w:val="0"/>
          <w:spacing w:val="-1"/>
          <w:position w:val="3"/>
          <w:sz w:val="30"/>
          <w:szCs w:val="30"/>
        </w:rPr>
      </w:pPr>
    </w:p>
    <w:p w14:paraId="4CFA643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然而，序言对此主题着墨不多，仅表达了博士对此著作的看法，以及他对洛布先生品格(character)和事工(ministry)的认可。</w:t>
      </w:r>
    </w:p>
    <w:p w14:paraId="2C3F8554">
      <w:pPr>
        <w:pStyle w:val="2"/>
        <w:spacing w:before="73" w:line="384" w:lineRule="exact"/>
        <w:rPr>
          <w:rFonts w:hint="eastAsia"/>
          <w:i w:val="0"/>
          <w:iCs w:val="0"/>
          <w:spacing w:val="-1"/>
          <w:position w:val="3"/>
          <w:sz w:val="30"/>
          <w:szCs w:val="30"/>
        </w:rPr>
      </w:pPr>
    </w:p>
    <w:p w14:paraId="74C49A2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performance itself is, on the whole, a judicious one, very far removed from Antinomianism.</w:t>
      </w:r>
    </w:p>
    <w:p w14:paraId="2217FA98">
      <w:pPr>
        <w:pStyle w:val="2"/>
        <w:spacing w:before="73" w:line="384" w:lineRule="exact"/>
        <w:rPr>
          <w:rFonts w:hint="eastAsia"/>
          <w:i w:val="0"/>
          <w:iCs w:val="0"/>
          <w:spacing w:val="-1"/>
          <w:position w:val="3"/>
          <w:sz w:val="30"/>
          <w:szCs w:val="30"/>
        </w:rPr>
      </w:pPr>
    </w:p>
    <w:p w14:paraId="3455593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此著作本身总的来说是一部明智(judicious)之作，远非反律法主义(Antinomianism)。</w:t>
      </w:r>
    </w:p>
    <w:p w14:paraId="06CE80DF">
      <w:pPr>
        <w:pStyle w:val="2"/>
        <w:spacing w:before="73" w:line="384" w:lineRule="exact"/>
        <w:rPr>
          <w:rFonts w:hint="eastAsia"/>
          <w:i w:val="0"/>
          <w:iCs w:val="0"/>
          <w:spacing w:val="-1"/>
          <w:position w:val="3"/>
          <w:sz w:val="30"/>
          <w:szCs w:val="30"/>
        </w:rPr>
      </w:pPr>
    </w:p>
    <w:p w14:paraId="19EEEB0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And it points out very plainly some of Dr. Crisp’s most pernicious mistakes respecting sin, grace, election, imputation, etc.; but the modem Antinomians go on fearlessly to repeat it, with an equal disregard of Scripture, common sense, and all that has been previously written.</w:t>
      </w:r>
    </w:p>
    <w:p w14:paraId="4443319C">
      <w:pPr>
        <w:pStyle w:val="2"/>
        <w:spacing w:before="73" w:line="384" w:lineRule="exact"/>
        <w:rPr>
          <w:rFonts w:hint="eastAsia"/>
          <w:i w:val="0"/>
          <w:iCs w:val="0"/>
          <w:spacing w:val="-1"/>
          <w:position w:val="3"/>
          <w:sz w:val="30"/>
          <w:szCs w:val="30"/>
        </w:rPr>
      </w:pPr>
    </w:p>
    <w:p w14:paraId="286196A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并且它非常清楚地指出了克里斯普博士(Dr. Crisp)在罪(sin)、恩典(grace)、拣选(election)、归算(imputation)等方面一些最有害的错误(pernicious mistakes)；但近代的反律法主义者(modem Antinomians)却毫无畏惧地重复这些错误，同样无视圣经(Scripture)、常识(common sense)以及所有先前已写就的著作。</w:t>
      </w:r>
    </w:p>
    <w:p w14:paraId="0BE13402">
      <w:pPr>
        <w:pStyle w:val="2"/>
        <w:spacing w:before="73" w:line="384" w:lineRule="exact"/>
        <w:rPr>
          <w:rFonts w:hint="eastAsia"/>
          <w:i w:val="0"/>
          <w:iCs w:val="0"/>
          <w:spacing w:val="-1"/>
          <w:position w:val="3"/>
          <w:sz w:val="30"/>
          <w:szCs w:val="30"/>
        </w:rPr>
      </w:pPr>
    </w:p>
    <w:p w14:paraId="2DAD68B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sentiments of Owen were certainly widely different from Antinomianism; but Ido regret that he should have lent his name to certain productions, whose tendency that way is by no means obscure.</w:t>
      </w:r>
    </w:p>
    <w:p w14:paraId="5E1BC9C6">
      <w:pPr>
        <w:pStyle w:val="2"/>
        <w:spacing w:before="73" w:line="384" w:lineRule="exact"/>
        <w:rPr>
          <w:rFonts w:hint="eastAsia"/>
          <w:i w:val="0"/>
          <w:iCs w:val="0"/>
          <w:spacing w:val="-1"/>
          <w:position w:val="3"/>
          <w:sz w:val="30"/>
          <w:szCs w:val="30"/>
        </w:rPr>
      </w:pPr>
    </w:p>
    <w:p w14:paraId="2EC66A9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欧文(Owen)的观点(sentiments)无疑与反律法主义(Antinomianism)大相径庭；但我确实感到遗憾(regret)，他竟将其名借给某些其倾向(tendency)绝非隐晦(obscure)的作品。</w:t>
      </w:r>
    </w:p>
    <w:p w14:paraId="3C3CD645">
      <w:pPr>
        <w:pStyle w:val="2"/>
        <w:spacing w:before="73" w:line="384" w:lineRule="exact"/>
        <w:rPr>
          <w:rFonts w:hint="eastAsia"/>
          <w:i w:val="0"/>
          <w:iCs w:val="0"/>
          <w:spacing w:val="-1"/>
          <w:position w:val="3"/>
          <w:sz w:val="30"/>
          <w:szCs w:val="30"/>
        </w:rPr>
      </w:pPr>
    </w:p>
    <w:p w14:paraId="12F22EE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Holy Bible, with Annotations and Parallel Scriptures, etc. by Samuel Clark, fol. 1690.”</w:t>
      </w:r>
    </w:p>
    <w:p w14:paraId="02DB3B99">
      <w:pPr>
        <w:pStyle w:val="2"/>
        <w:spacing w:before="73" w:line="384" w:lineRule="exact"/>
        <w:rPr>
          <w:rFonts w:hint="eastAsia"/>
          <w:i w:val="0"/>
          <w:iCs w:val="0"/>
          <w:spacing w:val="-1"/>
          <w:position w:val="3"/>
          <w:sz w:val="30"/>
          <w:szCs w:val="30"/>
        </w:rPr>
      </w:pPr>
    </w:p>
    <w:p w14:paraId="401A8F3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“《圣经，附注释与平行经文等》(The Holy Bible, with Annotations and Parallel Scriptures, etc.)，塞缪尔·克拉克(Samuel Clark)著，对开本(fol.)，1690年。”</w:t>
      </w:r>
    </w:p>
    <w:p w14:paraId="3CF1964B">
      <w:pPr>
        <w:pStyle w:val="2"/>
        <w:spacing w:before="73" w:line="384" w:lineRule="exact"/>
        <w:rPr>
          <w:rFonts w:hint="eastAsia"/>
          <w:i w:val="0"/>
          <w:iCs w:val="0"/>
          <w:spacing w:val="-1"/>
          <w:position w:val="3"/>
          <w:sz w:val="30"/>
          <w:szCs w:val="30"/>
        </w:rPr>
      </w:pPr>
    </w:p>
    <w:p w14:paraId="7D80A61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There is a preface by Dr. Owen, dated Feb. 14th, 1683.</w:t>
      </w:r>
    </w:p>
    <w:p w14:paraId="04B3154C">
      <w:pPr>
        <w:pStyle w:val="2"/>
        <w:spacing w:before="73" w:line="384" w:lineRule="exact"/>
        <w:rPr>
          <w:rFonts w:hint="eastAsia"/>
          <w:i w:val="0"/>
          <w:iCs w:val="0"/>
          <w:spacing w:val="-1"/>
          <w:position w:val="3"/>
          <w:sz w:val="30"/>
          <w:szCs w:val="30"/>
        </w:rPr>
      </w:pPr>
    </w:p>
    <w:p w14:paraId="379E687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有欧文博士(Dr. Owen)所作序言一篇，日期为1683年2月14日。</w:t>
      </w:r>
    </w:p>
    <w:p w14:paraId="54060C00">
      <w:pPr>
        <w:pStyle w:val="2"/>
        <w:spacing w:before="73" w:line="384" w:lineRule="exact"/>
        <w:rPr>
          <w:rFonts w:hint="eastAsia"/>
          <w:i w:val="0"/>
          <w:iCs w:val="0"/>
          <w:spacing w:val="-1"/>
          <w:position w:val="3"/>
          <w:sz w:val="30"/>
          <w:szCs w:val="30"/>
        </w:rPr>
      </w:pPr>
    </w:p>
    <w:p w14:paraId="771DD33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Another by Baxter, and a joint preface by Bates and Howe.</w:t>
      </w:r>
    </w:p>
    <w:p w14:paraId="052E0908">
      <w:pPr>
        <w:pStyle w:val="2"/>
        <w:spacing w:before="73" w:line="384" w:lineRule="exact"/>
        <w:rPr>
          <w:rFonts w:hint="eastAsia"/>
          <w:i w:val="0"/>
          <w:iCs w:val="0"/>
          <w:spacing w:val="-1"/>
          <w:position w:val="3"/>
          <w:sz w:val="30"/>
          <w:szCs w:val="30"/>
        </w:rPr>
      </w:pPr>
    </w:p>
    <w:p w14:paraId="545F64E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另有巴克斯特(Baxter)所作序言一篇，以及贝茨(Bates)和豪(Howe)合著的序言一篇。</w:t>
      </w:r>
    </w:p>
    <w:p w14:paraId="59F484CE">
      <w:pPr>
        <w:pStyle w:val="2"/>
        <w:spacing w:before="73" w:line="384" w:lineRule="exact"/>
        <w:rPr>
          <w:rFonts w:hint="eastAsia"/>
          <w:i w:val="0"/>
          <w:iCs w:val="0"/>
          <w:spacing w:val="-1"/>
          <w:position w:val="3"/>
          <w:sz w:val="30"/>
          <w:szCs w:val="30"/>
        </w:rPr>
      </w:pPr>
    </w:p>
    <w:p w14:paraId="1E494A4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author was a man of learning, piety, and diligence; and all the prefacers speak highly of the Annotations.</w:t>
      </w:r>
    </w:p>
    <w:p w14:paraId="07FFCBD1">
      <w:pPr>
        <w:pStyle w:val="2"/>
        <w:spacing w:before="73" w:line="384" w:lineRule="exact"/>
        <w:rPr>
          <w:rFonts w:hint="eastAsia"/>
          <w:i w:val="0"/>
          <w:iCs w:val="0"/>
          <w:spacing w:val="-1"/>
          <w:position w:val="3"/>
          <w:sz w:val="30"/>
          <w:szCs w:val="30"/>
        </w:rPr>
      </w:pPr>
    </w:p>
    <w:p w14:paraId="7EE4EC6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作者是一位博学(learning)、敬虔(piety)且勤奋(diligence)的人；所有作序者(prefacers)都高度评价(speak highly of)这些注释(Annotations)。</w:t>
      </w:r>
    </w:p>
    <w:p w14:paraId="5C4D48C8">
      <w:pPr>
        <w:pStyle w:val="2"/>
        <w:spacing w:before="73" w:line="384" w:lineRule="exact"/>
        <w:rPr>
          <w:rFonts w:hint="eastAsia"/>
          <w:i w:val="0"/>
          <w:iCs w:val="0"/>
          <w:spacing w:val="-1"/>
          <w:position w:val="3"/>
          <w:sz w:val="30"/>
          <w:szCs w:val="30"/>
        </w:rPr>
      </w:pPr>
    </w:p>
    <w:p w14:paraId="1AC5E02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They are exceedingly short, but for the most part very judicious.</w:t>
      </w:r>
    </w:p>
    <w:p w14:paraId="332C83C2">
      <w:pPr>
        <w:pStyle w:val="2"/>
        <w:spacing w:before="73" w:line="384" w:lineRule="exact"/>
        <w:rPr>
          <w:rFonts w:hint="eastAsia"/>
          <w:i w:val="0"/>
          <w:iCs w:val="0"/>
          <w:spacing w:val="-1"/>
          <w:position w:val="3"/>
          <w:sz w:val="30"/>
          <w:szCs w:val="30"/>
        </w:rPr>
      </w:pPr>
    </w:p>
    <w:p w14:paraId="0D8A6B2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它们极其简短(exceedingly short)，但大都非常明智(judicious)。</w:t>
      </w:r>
    </w:p>
    <w:p w14:paraId="73E50316">
      <w:pPr>
        <w:pStyle w:val="2"/>
        <w:spacing w:before="73" w:line="384" w:lineRule="exact"/>
        <w:rPr>
          <w:rFonts w:hint="eastAsia"/>
          <w:i w:val="0"/>
          <w:iCs w:val="0"/>
          <w:spacing w:val="-1"/>
          <w:position w:val="3"/>
          <w:sz w:val="30"/>
          <w:szCs w:val="30"/>
        </w:rPr>
      </w:pPr>
    </w:p>
    <w:p w14:paraId="19BD4B8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Parallel Scriptures are selected with much care; and if it were not superseded by more extensive works, this Bible might still be useful.</w:t>
      </w:r>
    </w:p>
    <w:p w14:paraId="299B6304">
      <w:pPr>
        <w:pStyle w:val="2"/>
        <w:spacing w:before="73" w:line="384" w:lineRule="exact"/>
        <w:rPr>
          <w:rFonts w:hint="eastAsia"/>
          <w:i w:val="0"/>
          <w:iCs w:val="0"/>
          <w:spacing w:val="-1"/>
          <w:position w:val="3"/>
          <w:sz w:val="30"/>
          <w:szCs w:val="30"/>
        </w:rPr>
      </w:pPr>
    </w:p>
    <w:p w14:paraId="2E5A1C8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平行经文(Parallel Scriptures)的选取非常仔细(much care)；倘若未被更广泛的著作所取代(superseded)，这本圣经(Bible)或许仍有其用处。</w:t>
      </w:r>
    </w:p>
    <w:p w14:paraId="374DE2EC">
      <w:pPr>
        <w:pStyle w:val="2"/>
        <w:spacing w:before="73" w:line="384" w:lineRule="exact"/>
        <w:rPr>
          <w:rFonts w:hint="eastAsia"/>
          <w:i w:val="0"/>
          <w:iCs w:val="0"/>
          <w:spacing w:val="-1"/>
          <w:position w:val="3"/>
          <w:sz w:val="30"/>
          <w:szCs w:val="30"/>
        </w:rPr>
      </w:pPr>
    </w:p>
    <w:p w14:paraId="29FC835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Besides these published prefaces, the Doctor wrote a commendatory preface to Ness’s Antidote to Arminianism.</w:t>
      </w:r>
    </w:p>
    <w:p w14:paraId="348B448C">
      <w:pPr>
        <w:pStyle w:val="2"/>
        <w:spacing w:before="73" w:line="384" w:lineRule="exact"/>
        <w:rPr>
          <w:rFonts w:hint="eastAsia"/>
          <w:i w:val="0"/>
          <w:iCs w:val="0"/>
          <w:spacing w:val="-1"/>
          <w:position w:val="3"/>
          <w:sz w:val="30"/>
          <w:szCs w:val="30"/>
        </w:rPr>
      </w:pPr>
    </w:p>
    <w:p w14:paraId="1547ECD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除了这些已出版的序言外，博士还为内斯(Ness)的《反阿民念主义解毒剂》(Antidote to Arminianism)撰写了一篇推荐序(commendatory preface)。</w:t>
      </w:r>
    </w:p>
    <w:p w14:paraId="0D08A1DA">
      <w:pPr>
        <w:pStyle w:val="2"/>
        <w:spacing w:before="73" w:line="384" w:lineRule="exact"/>
        <w:rPr>
          <w:rFonts w:hint="eastAsia"/>
          <w:i w:val="0"/>
          <w:iCs w:val="0"/>
          <w:spacing w:val="-1"/>
          <w:position w:val="3"/>
          <w:sz w:val="30"/>
          <w:szCs w:val="30"/>
        </w:rPr>
      </w:pPr>
    </w:p>
    <w:p w14:paraId="4FAC25F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author speaks of it, though he does not give it.</w:t>
      </w:r>
    </w:p>
    <w:p w14:paraId="2108937F">
      <w:pPr>
        <w:pStyle w:val="2"/>
        <w:spacing w:before="73" w:line="384" w:lineRule="exact"/>
        <w:rPr>
          <w:rFonts w:hint="eastAsia"/>
          <w:i w:val="0"/>
          <w:iCs w:val="0"/>
          <w:spacing w:val="-1"/>
          <w:position w:val="3"/>
          <w:sz w:val="30"/>
          <w:szCs w:val="30"/>
        </w:rPr>
      </w:pPr>
    </w:p>
    <w:p w14:paraId="62EAA66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作者提及此事，但并未提供序言。</w:t>
      </w:r>
    </w:p>
    <w:p w14:paraId="29C1385D">
      <w:pPr>
        <w:pStyle w:val="2"/>
        <w:spacing w:before="73" w:line="384" w:lineRule="exact"/>
        <w:rPr>
          <w:rFonts w:hint="eastAsia"/>
          <w:i w:val="0"/>
          <w:iCs w:val="0"/>
          <w:spacing w:val="-1"/>
          <w:position w:val="3"/>
          <w:sz w:val="30"/>
          <w:szCs w:val="30"/>
        </w:rPr>
      </w:pPr>
    </w:p>
    <w:p w14:paraId="2C98AA9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Augustine Plumsted, an ejected minister, and afterwards pastor of the Congregational Church at Wrentham, in Suffolk, with great labour, compiled a double Concordance containing the English and also the Hebrew and Greek words of the Bible.</w:t>
      </w:r>
    </w:p>
    <w:p w14:paraId="28B14703">
      <w:pPr>
        <w:pStyle w:val="2"/>
        <w:spacing w:before="73" w:line="384" w:lineRule="exact"/>
        <w:rPr>
          <w:rFonts w:hint="eastAsia"/>
          <w:i w:val="0"/>
          <w:iCs w:val="0"/>
          <w:spacing w:val="-1"/>
          <w:position w:val="3"/>
          <w:sz w:val="30"/>
          <w:szCs w:val="30"/>
        </w:rPr>
      </w:pPr>
    </w:p>
    <w:p w14:paraId="78F65BE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奥古斯丁·普拉姆斯特德(Augustine Plumsted)，一位被革职的牧师(ejected minister)，后任萨福克郡(Suffolk)伦特姆(Wrentham)公理会教会(Congregational Church)牧师，费尽心力编纂了一部双重经文汇编(double Concordance)，包含圣经的英文以及希伯来文和希腊文词语。</w:t>
      </w:r>
    </w:p>
    <w:p w14:paraId="7652BAFF">
      <w:pPr>
        <w:pStyle w:val="2"/>
        <w:spacing w:before="73" w:line="384" w:lineRule="exact"/>
        <w:rPr>
          <w:rFonts w:hint="eastAsia"/>
          <w:i w:val="0"/>
          <w:iCs w:val="0"/>
          <w:spacing w:val="-1"/>
          <w:position w:val="3"/>
          <w:sz w:val="30"/>
          <w:szCs w:val="30"/>
        </w:rPr>
      </w:pPr>
    </w:p>
    <w:p w14:paraId="2252441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511</w:t>
      </w:r>
    </w:p>
    <w:p w14:paraId="0CE60FBF">
      <w:pPr>
        <w:pStyle w:val="2"/>
        <w:spacing w:before="73" w:line="384" w:lineRule="exact"/>
        <w:rPr>
          <w:rFonts w:hint="eastAsia"/>
          <w:i w:val="0"/>
          <w:iCs w:val="0"/>
          <w:spacing w:val="-1"/>
          <w:position w:val="3"/>
          <w:sz w:val="30"/>
          <w:szCs w:val="30"/>
        </w:rPr>
      </w:pPr>
    </w:p>
    <w:p w14:paraId="1B50C6C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 prospectus and specimen were published, and an attestation to the merits of the work was annexed by the Archbishop of Canterbury, and other distinguished persons.</w:t>
      </w:r>
    </w:p>
    <w:p w14:paraId="2E149EF6">
      <w:pPr>
        <w:pStyle w:val="2"/>
        <w:spacing w:before="73" w:line="384" w:lineRule="exact"/>
        <w:rPr>
          <w:rFonts w:hint="eastAsia"/>
          <w:i w:val="0"/>
          <w:iCs w:val="0"/>
          <w:spacing w:val="-1"/>
          <w:position w:val="3"/>
          <w:sz w:val="30"/>
          <w:szCs w:val="30"/>
        </w:rPr>
      </w:pPr>
    </w:p>
    <w:p w14:paraId="091DB28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出版了说明书(prospectus)和样本(specimen)，并附有坎特伯雷大主教(Archbishop of Canterbury)和其他显要人物(distinguished persons)对该著作价值的证明(attestation)。</w:t>
      </w:r>
    </w:p>
    <w:p w14:paraId="0F5B7E11">
      <w:pPr>
        <w:pStyle w:val="2"/>
        <w:spacing w:before="73" w:line="384" w:lineRule="exact"/>
        <w:rPr>
          <w:rFonts w:hint="eastAsia"/>
          <w:i w:val="0"/>
          <w:iCs w:val="0"/>
          <w:spacing w:val="-1"/>
          <w:position w:val="3"/>
          <w:sz w:val="30"/>
          <w:szCs w:val="30"/>
        </w:rPr>
      </w:pPr>
    </w:p>
    <w:p w14:paraId="378B1C0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Dr. Owen also wrote an epistle to be prefixed to it; but the work never appeared, either from lack of patronage, or from the death of the author. — (Calamy’s Cont. vol. ii pp. 806, 809.)</w:t>
      </w:r>
    </w:p>
    <w:p w14:paraId="1A177B7D">
      <w:pPr>
        <w:pStyle w:val="2"/>
        <w:spacing w:before="73" w:line="384" w:lineRule="exact"/>
        <w:rPr>
          <w:rFonts w:hint="eastAsia"/>
          <w:i w:val="0"/>
          <w:iCs w:val="0"/>
          <w:spacing w:val="-1"/>
          <w:position w:val="3"/>
          <w:sz w:val="30"/>
          <w:szCs w:val="30"/>
        </w:rPr>
      </w:pPr>
    </w:p>
    <w:p w14:paraId="0EF02E8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欧文博士(Dr. Owen)也为此撰写了一封书信(epistle)置于书前；但此著作始终未能问世，原因或为缺乏赞助(lack of patronage)，或为作者去世。——（卡拉米(Calamy)续编，卷二，第806、809页。）</w:t>
      </w:r>
    </w:p>
    <w:p w14:paraId="638BFEF9">
      <w:pPr>
        <w:pStyle w:val="2"/>
        <w:spacing w:before="73" w:line="384" w:lineRule="exact"/>
        <w:rPr>
          <w:rFonts w:hint="eastAsia"/>
          <w:i w:val="0"/>
          <w:iCs w:val="0"/>
          <w:spacing w:val="-1"/>
          <w:position w:val="3"/>
          <w:sz w:val="30"/>
          <w:szCs w:val="30"/>
        </w:rPr>
      </w:pPr>
    </w:p>
    <w:p w14:paraId="3F332A7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LETTERS FROM DR. OWEN TO VARIOUS PERSONS.</w:t>
      </w:r>
    </w:p>
    <w:p w14:paraId="5569FD39">
      <w:pPr>
        <w:pStyle w:val="2"/>
        <w:spacing w:before="73" w:line="384" w:lineRule="exact"/>
        <w:rPr>
          <w:rFonts w:hint="eastAsia"/>
          <w:i w:val="0"/>
          <w:iCs w:val="0"/>
          <w:spacing w:val="-1"/>
          <w:position w:val="3"/>
          <w:sz w:val="30"/>
          <w:szCs w:val="30"/>
        </w:rPr>
      </w:pPr>
    </w:p>
    <w:p w14:paraId="4F8A239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欧文博士致各方人士之信函。</w:t>
      </w:r>
    </w:p>
    <w:p w14:paraId="01F24F61">
      <w:pPr>
        <w:pStyle w:val="2"/>
        <w:spacing w:before="73" w:line="384" w:lineRule="exact"/>
        <w:rPr>
          <w:rFonts w:hint="eastAsia"/>
          <w:i w:val="0"/>
          <w:iCs w:val="0"/>
          <w:spacing w:val="-1"/>
          <w:position w:val="3"/>
          <w:sz w:val="30"/>
          <w:szCs w:val="30"/>
        </w:rPr>
      </w:pPr>
    </w:p>
    <w:p w14:paraId="501C22D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Among the young men, who were placed under his eye while at the university, was a son of Judge Puleston, whose lady was a relation of the Doctor.</w:t>
      </w:r>
    </w:p>
    <w:p w14:paraId="0E363188">
      <w:pPr>
        <w:pStyle w:val="2"/>
        <w:spacing w:before="73" w:line="384" w:lineRule="exact"/>
        <w:rPr>
          <w:rFonts w:hint="eastAsia"/>
          <w:i w:val="0"/>
          <w:iCs w:val="0"/>
          <w:spacing w:val="-1"/>
          <w:position w:val="3"/>
          <w:sz w:val="30"/>
          <w:szCs w:val="30"/>
        </w:rPr>
      </w:pPr>
    </w:p>
    <w:p w14:paraId="410A31F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在其于大学任职期间受其照管的青年中，有一位是普勒斯顿法官(Judge Puleston)之子，其夫人是博士的亲戚(relation)。</w:t>
      </w:r>
    </w:p>
    <w:p w14:paraId="4120995D">
      <w:pPr>
        <w:pStyle w:val="2"/>
        <w:spacing w:before="73" w:line="384" w:lineRule="exact"/>
        <w:rPr>
          <w:rFonts w:hint="eastAsia"/>
          <w:i w:val="0"/>
          <w:iCs w:val="0"/>
          <w:spacing w:val="-1"/>
          <w:position w:val="3"/>
          <w:sz w:val="30"/>
          <w:szCs w:val="30"/>
        </w:rPr>
      </w:pPr>
    </w:p>
    <w:p w14:paraId="24DEEAA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Mr. Philip Henry lived with this family for some time as chaplain and tutor.</w:t>
      </w:r>
    </w:p>
    <w:p w14:paraId="69AF27F4">
      <w:pPr>
        <w:pStyle w:val="2"/>
        <w:spacing w:before="73" w:line="384" w:lineRule="exact"/>
        <w:rPr>
          <w:rFonts w:hint="eastAsia"/>
          <w:i w:val="0"/>
          <w:iCs w:val="0"/>
          <w:spacing w:val="-1"/>
          <w:position w:val="3"/>
          <w:sz w:val="30"/>
          <w:szCs w:val="30"/>
        </w:rPr>
      </w:pPr>
    </w:p>
    <w:p w14:paraId="41A83F7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菲利普·亨利先生(Mr. Philip Henry)曾一度在此家庭担任随行神职人员(chaplain)和导师(tutor)。</w:t>
      </w:r>
    </w:p>
    <w:p w14:paraId="2C54E111">
      <w:pPr>
        <w:pStyle w:val="2"/>
        <w:spacing w:before="73" w:line="384" w:lineRule="exact"/>
        <w:rPr>
          <w:rFonts w:hint="eastAsia"/>
          <w:i w:val="0"/>
          <w:iCs w:val="0"/>
          <w:spacing w:val="-1"/>
          <w:position w:val="3"/>
          <w:sz w:val="30"/>
          <w:szCs w:val="30"/>
        </w:rPr>
      </w:pPr>
    </w:p>
    <w:p w14:paraId="5598274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He speaks of Lady Puleston as the best friend he had on earth; and as a woman in piety inferior to few, and in learning superior to most of her sex.</w:t>
      </w:r>
    </w:p>
    <w:p w14:paraId="6EF09B3F">
      <w:pPr>
        <w:pStyle w:val="2"/>
        <w:spacing w:before="73" w:line="384" w:lineRule="exact"/>
        <w:rPr>
          <w:rFonts w:hint="eastAsia"/>
          <w:i w:val="0"/>
          <w:iCs w:val="0"/>
          <w:spacing w:val="-1"/>
          <w:position w:val="3"/>
          <w:sz w:val="30"/>
          <w:szCs w:val="30"/>
        </w:rPr>
      </w:pPr>
    </w:p>
    <w:p w14:paraId="5B01D8F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他称普勒斯顿夫人(Lady Puleston)为他在世上最好的朋友(best friend)；并称其为一位在敬虔(piety)上少有人及，在学识(learning)上优于多数同性(sex)的妇人。</w:t>
      </w:r>
    </w:p>
    <w:p w14:paraId="263D459B">
      <w:pPr>
        <w:pStyle w:val="2"/>
        <w:spacing w:before="73" w:line="384" w:lineRule="exact"/>
        <w:rPr>
          <w:rFonts w:hint="eastAsia"/>
          <w:i w:val="0"/>
          <w:iCs w:val="0"/>
          <w:spacing w:val="-1"/>
          <w:position w:val="3"/>
          <w:sz w:val="30"/>
          <w:szCs w:val="30"/>
        </w:rPr>
      </w:pPr>
    </w:p>
    <w:p w14:paraId="1640EB8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She appears to have been a very excellent Christian, and died of a painful complaint, on the 29th Sept. 1658 (Memoirs of Philip Henry, pp. 21—47.)</w:t>
      </w:r>
    </w:p>
    <w:p w14:paraId="5B3350B4">
      <w:pPr>
        <w:pStyle w:val="2"/>
        <w:spacing w:before="73" w:line="384" w:lineRule="exact"/>
        <w:rPr>
          <w:rFonts w:hint="eastAsia"/>
          <w:i w:val="0"/>
          <w:iCs w:val="0"/>
          <w:spacing w:val="-1"/>
          <w:position w:val="3"/>
          <w:sz w:val="30"/>
          <w:szCs w:val="30"/>
        </w:rPr>
      </w:pPr>
    </w:p>
    <w:p w14:paraId="3EE3DAF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她似乎是一位非常卓越的基督徒(excellent Christian)，并于1658年9月29日因一种痛苦的疾病(painful complaint)去世（《菲利普·亨利回忆录》，第21-47页）。</w:t>
      </w:r>
    </w:p>
    <w:p w14:paraId="0D582842">
      <w:pPr>
        <w:pStyle w:val="2"/>
        <w:spacing w:before="73" w:line="384" w:lineRule="exact"/>
        <w:rPr>
          <w:rFonts w:hint="eastAsia"/>
          <w:i w:val="0"/>
          <w:iCs w:val="0"/>
          <w:spacing w:val="-1"/>
          <w:position w:val="3"/>
          <w:sz w:val="30"/>
          <w:szCs w:val="30"/>
        </w:rPr>
      </w:pPr>
    </w:p>
    <w:p w14:paraId="59FB9BA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two following letters were kindly furnished to me by the Rev. Thomas Stedman, Rector of St. Chad’s, Shrewsbury.</w:t>
      </w:r>
    </w:p>
    <w:p w14:paraId="72F1BA20">
      <w:pPr>
        <w:pStyle w:val="2"/>
        <w:spacing w:before="73" w:line="384" w:lineRule="exact"/>
        <w:rPr>
          <w:rFonts w:hint="eastAsia"/>
          <w:i w:val="0"/>
          <w:iCs w:val="0"/>
          <w:spacing w:val="-1"/>
          <w:position w:val="3"/>
          <w:sz w:val="30"/>
          <w:szCs w:val="30"/>
        </w:rPr>
      </w:pPr>
    </w:p>
    <w:p w14:paraId="2E45ADE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以下两封信由什鲁斯伯里(Shrewsbury)圣查德教堂(St. Chad’s)教区长(Rector)托马斯·斯特德曼牧师(Rev. Thomas Stedman)惠赠于我。</w:t>
      </w:r>
    </w:p>
    <w:p w14:paraId="363FD919">
      <w:pPr>
        <w:pStyle w:val="2"/>
        <w:spacing w:before="73" w:line="384" w:lineRule="exact"/>
        <w:rPr>
          <w:rFonts w:hint="eastAsia"/>
          <w:i w:val="0"/>
          <w:iCs w:val="0"/>
          <w:spacing w:val="-1"/>
          <w:position w:val="3"/>
          <w:sz w:val="30"/>
          <w:szCs w:val="30"/>
        </w:rPr>
      </w:pPr>
    </w:p>
    <w:p w14:paraId="62CF560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And though they contain nothing of importance, as they are originals and illustrate a little the connexions of Owen, they are entitled to a place.</w:t>
      </w:r>
    </w:p>
    <w:p w14:paraId="512B21C5">
      <w:pPr>
        <w:pStyle w:val="2"/>
        <w:spacing w:before="73" w:line="384" w:lineRule="exact"/>
        <w:rPr>
          <w:rFonts w:hint="eastAsia"/>
          <w:i w:val="0"/>
          <w:iCs w:val="0"/>
          <w:spacing w:val="-1"/>
          <w:position w:val="3"/>
          <w:sz w:val="30"/>
          <w:szCs w:val="30"/>
        </w:rPr>
      </w:pPr>
    </w:p>
    <w:p w14:paraId="63E3A81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尽管它们并无重要内容，但因其为原件(originals)且略微阐明了欧文(Owen)的交往(connexions)，故应占一席之地。</w:t>
      </w:r>
    </w:p>
    <w:p w14:paraId="545A94E3">
      <w:pPr>
        <w:pStyle w:val="2"/>
        <w:spacing w:before="73" w:line="384" w:lineRule="exact"/>
        <w:rPr>
          <w:rFonts w:hint="eastAsia"/>
          <w:i w:val="0"/>
          <w:iCs w:val="0"/>
          <w:spacing w:val="-1"/>
          <w:position w:val="3"/>
          <w:sz w:val="30"/>
          <w:szCs w:val="30"/>
        </w:rPr>
      </w:pPr>
    </w:p>
    <w:p w14:paraId="1BC3845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Madam,</w:t>
      </w:r>
    </w:p>
    <w:p w14:paraId="233D5911">
      <w:pPr>
        <w:pStyle w:val="2"/>
        <w:spacing w:before="73" w:line="384" w:lineRule="exact"/>
        <w:rPr>
          <w:rFonts w:hint="eastAsia"/>
          <w:i w:val="0"/>
          <w:iCs w:val="0"/>
          <w:spacing w:val="-1"/>
          <w:position w:val="3"/>
          <w:sz w:val="30"/>
          <w:szCs w:val="30"/>
        </w:rPr>
      </w:pPr>
    </w:p>
    <w:p w14:paraId="1BFA14A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夫人：</w:t>
      </w:r>
    </w:p>
    <w:p w14:paraId="522DD342">
      <w:pPr>
        <w:pStyle w:val="2"/>
        <w:spacing w:before="73" w:line="384" w:lineRule="exact"/>
        <w:rPr>
          <w:rFonts w:hint="eastAsia"/>
          <w:i w:val="0"/>
          <w:iCs w:val="0"/>
          <w:spacing w:val="-1"/>
          <w:position w:val="3"/>
          <w:sz w:val="30"/>
          <w:szCs w:val="30"/>
        </w:rPr>
      </w:pPr>
    </w:p>
    <w:p w14:paraId="214570E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While I was hoping to have waited upon you and your worthy husband, at your own house, I reserved begging your pardon that I had not acknowledged your favour in owning and minding a kindred relation, and sundry other respects, till that season.</w:t>
      </w:r>
    </w:p>
    <w:p w14:paraId="189278E4">
      <w:pPr>
        <w:pStyle w:val="2"/>
        <w:spacing w:before="73" w:line="384" w:lineRule="exact"/>
        <w:rPr>
          <w:rFonts w:hint="eastAsia"/>
          <w:i w:val="0"/>
          <w:iCs w:val="0"/>
          <w:spacing w:val="-1"/>
          <w:position w:val="3"/>
          <w:sz w:val="30"/>
          <w:szCs w:val="30"/>
        </w:rPr>
      </w:pPr>
    </w:p>
    <w:p w14:paraId="544C12F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在我盼望能于府上拜候(waited upon)您与令夫君(worthy husband)之时，我保留了请求您原谅(begging your pardon)之意，因我未能在彼时感谢(acknowledged your favour)您承认并顾念(owning and minding)亲属关系(kindred relation)以及诸多其他方面的关照(sundry other respects)。</w:t>
      </w:r>
    </w:p>
    <w:p w14:paraId="41D73B3A">
      <w:pPr>
        <w:pStyle w:val="2"/>
        <w:spacing w:before="73" w:line="384" w:lineRule="exact"/>
        <w:rPr>
          <w:rFonts w:hint="eastAsia"/>
          <w:i w:val="0"/>
          <w:iCs w:val="0"/>
          <w:spacing w:val="-1"/>
          <w:position w:val="3"/>
          <w:sz w:val="30"/>
          <w:szCs w:val="30"/>
        </w:rPr>
      </w:pPr>
    </w:p>
    <w:p w14:paraId="2B6284C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Being prevented by the providence of God as to those resolutions, I am led to lay hold on this opportunity of returning my hearty thanks for your kind remembrances of him who is in no way able to deserve your respects — though he will at all times have as hearty and entire an honor and regard to your ladyship, and your noble husband, as any person living.</w:t>
      </w:r>
    </w:p>
    <w:p w14:paraId="6CF928A0">
      <w:pPr>
        <w:pStyle w:val="2"/>
        <w:spacing w:before="73" w:line="384" w:lineRule="exact"/>
        <w:rPr>
          <w:rFonts w:hint="eastAsia"/>
          <w:i w:val="0"/>
          <w:iCs w:val="0"/>
          <w:spacing w:val="-1"/>
          <w:position w:val="3"/>
          <w:sz w:val="30"/>
          <w:szCs w:val="30"/>
        </w:rPr>
      </w:pPr>
    </w:p>
    <w:p w14:paraId="0595B45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因神的眷顾(providence of God)使我未能如愿(prevented by...as to those resolutions)，我遂借此机会(lay hold on this opportunity)衷心感谢(returning my hearty thanks)您对我的亲切怀念(kind remembrances)，我实不配受您的敬重(deserve your respects)——尽管我对夫人(your ladyship)与令夫君的敬意(honor)和关怀(regard)将始终如任何人一般真诚(hearty)和完整(entire)。</w:t>
      </w:r>
    </w:p>
    <w:p w14:paraId="6C397678">
      <w:pPr>
        <w:pStyle w:val="2"/>
        <w:spacing w:before="73" w:line="384" w:lineRule="exact"/>
        <w:rPr>
          <w:rFonts w:hint="eastAsia"/>
          <w:i w:val="0"/>
          <w:iCs w:val="0"/>
          <w:spacing w:val="-1"/>
          <w:position w:val="3"/>
          <w:sz w:val="30"/>
          <w:szCs w:val="30"/>
        </w:rPr>
      </w:pPr>
    </w:p>
    <w:p w14:paraId="40D53CA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hope you both are in health, along with my cousins, your sons, and I am resolved (if the Lord pleases) to see you in the [beginning] of this spring.</w:t>
      </w:r>
    </w:p>
    <w:p w14:paraId="2C9AEE47">
      <w:pPr>
        <w:pStyle w:val="2"/>
        <w:spacing w:before="73" w:line="384" w:lineRule="exact"/>
        <w:rPr>
          <w:rFonts w:hint="eastAsia"/>
          <w:i w:val="0"/>
          <w:iCs w:val="0"/>
          <w:spacing w:val="-1"/>
          <w:position w:val="3"/>
          <w:sz w:val="30"/>
          <w:szCs w:val="30"/>
        </w:rPr>
      </w:pPr>
    </w:p>
    <w:p w14:paraId="44C62EC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我盼望您二位安康，以及我的表亲(cousins)，您的儿子们，并且我已决定(resolved)（若主许可(if the Lord pleases)）于今春[初(beginning)]拜访您。</w:t>
      </w:r>
    </w:p>
    <w:p w14:paraId="70678815">
      <w:pPr>
        <w:pStyle w:val="2"/>
        <w:spacing w:before="73" w:line="384" w:lineRule="exact"/>
        <w:rPr>
          <w:rFonts w:hint="eastAsia"/>
          <w:i w:val="0"/>
          <w:iCs w:val="0"/>
          <w:spacing w:val="-1"/>
          <w:position w:val="3"/>
          <w:sz w:val="30"/>
          <w:szCs w:val="30"/>
        </w:rPr>
      </w:pPr>
    </w:p>
    <w:p w14:paraId="30645CC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My wife presents her faithful service and respects to your ladyship, and is glad to hear of your name.</w:t>
      </w:r>
    </w:p>
    <w:p w14:paraId="75F49A0A">
      <w:pPr>
        <w:pStyle w:val="2"/>
        <w:spacing w:before="73" w:line="384" w:lineRule="exact"/>
        <w:rPr>
          <w:rFonts w:hint="eastAsia"/>
          <w:i w:val="0"/>
          <w:iCs w:val="0"/>
          <w:spacing w:val="-1"/>
          <w:position w:val="3"/>
          <w:sz w:val="30"/>
          <w:szCs w:val="30"/>
        </w:rPr>
      </w:pPr>
    </w:p>
    <w:p w14:paraId="45ECF25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内人(My wife)向夫人致以忠诚的问候(faithful service)和敬意(respects)，并欣闻(glad to hear of)尊名(your name)。</w:t>
      </w:r>
    </w:p>
    <w:p w14:paraId="1E87E4BC">
      <w:pPr>
        <w:pStyle w:val="2"/>
        <w:spacing w:before="73" w:line="384" w:lineRule="exact"/>
        <w:rPr>
          <w:rFonts w:hint="eastAsia"/>
          <w:i w:val="0"/>
          <w:iCs w:val="0"/>
          <w:spacing w:val="-1"/>
          <w:position w:val="3"/>
          <w:sz w:val="30"/>
          <w:szCs w:val="30"/>
        </w:rPr>
      </w:pPr>
    </w:p>
    <w:p w14:paraId="7409A84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For my part, it is some contentment to me, that while I am in this place,I have some little opportunity to express a regard to that relation you are pleased to allow me the honor of, by taking the best care I can of him who bears the name of your family, my young cousin Puleston — I humbly beg your pardon for this trouble, and leave to subscribe myself,</w:t>
      </w:r>
    </w:p>
    <w:p w14:paraId="301B4A69">
      <w:pPr>
        <w:pStyle w:val="2"/>
        <w:spacing w:before="73" w:line="384" w:lineRule="exact"/>
        <w:rPr>
          <w:rFonts w:hint="eastAsia"/>
          <w:i w:val="0"/>
          <w:iCs w:val="0"/>
          <w:spacing w:val="-1"/>
          <w:position w:val="3"/>
          <w:sz w:val="30"/>
          <w:szCs w:val="30"/>
        </w:rPr>
      </w:pPr>
    </w:p>
    <w:p w14:paraId="72787D4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至于我，能在此地略尽绵力，照管(taking the best care I can of)贵府名下的普勒斯顿小表亲(my young cousin Puleston)，以表达对您惠允(pleased to allow me the honor of)的亲属关系的敬意，我亦感欣慰(some contentment)。——我谦卑地为此次打扰(trouble)请求您的原谅，并署名如下：</w:t>
      </w:r>
    </w:p>
    <w:p w14:paraId="2134955E">
      <w:pPr>
        <w:pStyle w:val="2"/>
        <w:spacing w:before="73" w:line="384" w:lineRule="exact"/>
        <w:rPr>
          <w:rFonts w:hint="eastAsia"/>
          <w:i w:val="0"/>
          <w:iCs w:val="0"/>
          <w:spacing w:val="-1"/>
          <w:position w:val="3"/>
          <w:sz w:val="30"/>
          <w:szCs w:val="30"/>
        </w:rPr>
      </w:pPr>
    </w:p>
    <w:p w14:paraId="629C539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MADAM,</w:t>
      </w:r>
    </w:p>
    <w:p w14:paraId="1CA8D59E">
      <w:pPr>
        <w:pStyle w:val="2"/>
        <w:spacing w:before="73" w:line="384" w:lineRule="exact"/>
        <w:rPr>
          <w:rFonts w:hint="eastAsia"/>
          <w:i w:val="0"/>
          <w:iCs w:val="0"/>
          <w:spacing w:val="-1"/>
          <w:position w:val="3"/>
          <w:sz w:val="30"/>
          <w:szCs w:val="30"/>
        </w:rPr>
      </w:pPr>
    </w:p>
    <w:p w14:paraId="0B96C78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夫人：</w:t>
      </w:r>
    </w:p>
    <w:p w14:paraId="5B81035C">
      <w:pPr>
        <w:pStyle w:val="2"/>
        <w:spacing w:before="73" w:line="384" w:lineRule="exact"/>
        <w:rPr>
          <w:rFonts w:hint="eastAsia"/>
          <w:i w:val="0"/>
          <w:iCs w:val="0"/>
          <w:spacing w:val="-1"/>
          <w:position w:val="3"/>
          <w:sz w:val="30"/>
          <w:szCs w:val="30"/>
        </w:rPr>
      </w:pPr>
    </w:p>
    <w:p w14:paraId="7197F22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My most humble service of respects,</w:t>
      </w:r>
    </w:p>
    <w:p w14:paraId="04E9E182">
      <w:pPr>
        <w:pStyle w:val="2"/>
        <w:spacing w:before="73" w:line="384" w:lineRule="exact"/>
        <w:rPr>
          <w:rFonts w:hint="eastAsia"/>
          <w:i w:val="0"/>
          <w:iCs w:val="0"/>
          <w:spacing w:val="-1"/>
          <w:position w:val="3"/>
          <w:sz w:val="30"/>
          <w:szCs w:val="30"/>
        </w:rPr>
      </w:pPr>
    </w:p>
    <w:p w14:paraId="2FA0AD2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我至谦卑的敬意，</w:t>
      </w:r>
    </w:p>
    <w:p w14:paraId="7A4A28E9">
      <w:pPr>
        <w:pStyle w:val="2"/>
        <w:spacing w:before="73" w:line="384" w:lineRule="exact"/>
        <w:rPr>
          <w:rFonts w:hint="eastAsia"/>
          <w:i w:val="0"/>
          <w:iCs w:val="0"/>
          <w:spacing w:val="-1"/>
          <w:position w:val="3"/>
          <w:sz w:val="30"/>
          <w:szCs w:val="30"/>
        </w:rPr>
      </w:pPr>
    </w:p>
    <w:p w14:paraId="2F8ECCD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with many thanks for his kind invitation, to your worthy husband.</w:t>
      </w:r>
    </w:p>
    <w:p w14:paraId="7F944540">
      <w:pPr>
        <w:pStyle w:val="2"/>
        <w:spacing w:before="73" w:line="384" w:lineRule="exact"/>
        <w:rPr>
          <w:rFonts w:hint="eastAsia"/>
          <w:i w:val="0"/>
          <w:iCs w:val="0"/>
          <w:spacing w:val="-1"/>
          <w:position w:val="3"/>
          <w:sz w:val="30"/>
          <w:szCs w:val="30"/>
        </w:rPr>
      </w:pPr>
    </w:p>
    <w:p w14:paraId="7CDC34F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并多谢令夫君的盛情邀请。</w:t>
      </w:r>
    </w:p>
    <w:p w14:paraId="776B8094">
      <w:pPr>
        <w:pStyle w:val="2"/>
        <w:spacing w:before="73" w:line="384" w:lineRule="exact"/>
        <w:rPr>
          <w:rFonts w:hint="eastAsia"/>
          <w:i w:val="0"/>
          <w:iCs w:val="0"/>
          <w:spacing w:val="-1"/>
          <w:position w:val="3"/>
          <w:sz w:val="30"/>
          <w:szCs w:val="30"/>
        </w:rPr>
      </w:pPr>
    </w:p>
    <w:p w14:paraId="0045A63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Ox: Ch: Ch: Coll: Jan. 26th, 1657</w:t>
      </w:r>
    </w:p>
    <w:p w14:paraId="1871C0C8">
      <w:pPr>
        <w:pStyle w:val="2"/>
        <w:spacing w:before="73" w:line="384" w:lineRule="exact"/>
        <w:rPr>
          <w:rFonts w:hint="eastAsia"/>
          <w:i w:val="0"/>
          <w:iCs w:val="0"/>
          <w:spacing w:val="-1"/>
          <w:position w:val="3"/>
          <w:sz w:val="30"/>
          <w:szCs w:val="30"/>
        </w:rPr>
      </w:pPr>
    </w:p>
    <w:p w14:paraId="1AE9A07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牛津：基督堂学院：1657年1月26日</w:t>
      </w:r>
    </w:p>
    <w:p w14:paraId="444C2352">
      <w:pPr>
        <w:pStyle w:val="2"/>
        <w:spacing w:before="73" w:line="384" w:lineRule="exact"/>
        <w:rPr>
          <w:rFonts w:hint="eastAsia"/>
          <w:i w:val="0"/>
          <w:iCs w:val="0"/>
          <w:spacing w:val="-1"/>
          <w:position w:val="3"/>
          <w:sz w:val="30"/>
          <w:szCs w:val="30"/>
        </w:rPr>
      </w:pPr>
    </w:p>
    <w:p w14:paraId="704EC4C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Your most humble Servant, and affectionate kinsman, JOHN OWEN.</w:t>
      </w:r>
    </w:p>
    <w:p w14:paraId="6D9FFC99">
      <w:pPr>
        <w:pStyle w:val="2"/>
        <w:spacing w:before="73" w:line="384" w:lineRule="exact"/>
        <w:rPr>
          <w:rFonts w:hint="eastAsia"/>
          <w:i w:val="0"/>
          <w:iCs w:val="0"/>
          <w:spacing w:val="-1"/>
          <w:position w:val="3"/>
          <w:sz w:val="30"/>
          <w:szCs w:val="30"/>
        </w:rPr>
      </w:pPr>
    </w:p>
    <w:p w14:paraId="5EA78A5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您至谦卑的仆人，及挚爱的亲属，约翰·欧文。</w:t>
      </w:r>
    </w:p>
    <w:p w14:paraId="549FAED6">
      <w:pPr>
        <w:pStyle w:val="2"/>
        <w:spacing w:before="73" w:line="384" w:lineRule="exact"/>
        <w:rPr>
          <w:rFonts w:hint="eastAsia"/>
          <w:i w:val="0"/>
          <w:iCs w:val="0"/>
          <w:spacing w:val="-1"/>
          <w:position w:val="3"/>
          <w:sz w:val="30"/>
          <w:szCs w:val="30"/>
        </w:rPr>
      </w:pPr>
    </w:p>
    <w:p w14:paraId="7FC0B4E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For the truly noble and virtuous Lady Puleston, his honoured friend and kinswoman — THESE.</w:t>
      </w:r>
    </w:p>
    <w:p w14:paraId="2C474DDA">
      <w:pPr>
        <w:pStyle w:val="2"/>
        <w:spacing w:before="73" w:line="384" w:lineRule="exact"/>
        <w:rPr>
          <w:rFonts w:hint="eastAsia"/>
          <w:i w:val="0"/>
          <w:iCs w:val="0"/>
          <w:spacing w:val="-1"/>
          <w:position w:val="3"/>
          <w:sz w:val="30"/>
          <w:szCs w:val="30"/>
        </w:rPr>
      </w:pPr>
    </w:p>
    <w:p w14:paraId="3FBA72E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致真正高贵贤德的普勒斯顿夫人，他尊敬的朋友和亲属——此信。</w:t>
      </w:r>
    </w:p>
    <w:p w14:paraId="0CA67A1E">
      <w:pPr>
        <w:pStyle w:val="2"/>
        <w:spacing w:before="73" w:line="384" w:lineRule="exact"/>
        <w:rPr>
          <w:rFonts w:hint="eastAsia"/>
          <w:i w:val="0"/>
          <w:iCs w:val="0"/>
          <w:spacing w:val="-1"/>
          <w:position w:val="3"/>
          <w:sz w:val="30"/>
          <w:szCs w:val="30"/>
        </w:rPr>
      </w:pPr>
    </w:p>
    <w:p w14:paraId="04F4951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512.</w:t>
      </w:r>
    </w:p>
    <w:p w14:paraId="1E8D4815">
      <w:pPr>
        <w:pStyle w:val="2"/>
        <w:spacing w:before="73" w:line="384" w:lineRule="exact"/>
        <w:rPr>
          <w:rFonts w:hint="eastAsia"/>
          <w:i w:val="0"/>
          <w:iCs w:val="0"/>
          <w:spacing w:val="-1"/>
          <w:position w:val="3"/>
          <w:sz w:val="30"/>
          <w:szCs w:val="30"/>
        </w:rPr>
      </w:pPr>
    </w:p>
    <w:p w14:paraId="52419F3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[此数字为页码，无需翻译]</w:t>
      </w:r>
    </w:p>
    <w:p w14:paraId="7E08FFB1">
      <w:pPr>
        <w:pStyle w:val="2"/>
        <w:spacing w:before="73" w:line="384" w:lineRule="exact"/>
        <w:rPr>
          <w:rFonts w:hint="eastAsia"/>
          <w:i w:val="0"/>
          <w:iCs w:val="0"/>
          <w:spacing w:val="-1"/>
          <w:position w:val="3"/>
          <w:sz w:val="30"/>
          <w:szCs w:val="30"/>
        </w:rPr>
      </w:pPr>
    </w:p>
    <w:p w14:paraId="489E81B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From Lady Puleston to Dr. Owen,from a copy in the hand-writing of Mr. Philip Henry. (No date.)</w:t>
      </w:r>
    </w:p>
    <w:p w14:paraId="255EB65C">
      <w:pPr>
        <w:pStyle w:val="2"/>
        <w:spacing w:before="73" w:line="384" w:lineRule="exact"/>
        <w:rPr>
          <w:rFonts w:hint="eastAsia"/>
          <w:i w:val="0"/>
          <w:iCs w:val="0"/>
          <w:spacing w:val="-1"/>
          <w:position w:val="3"/>
          <w:sz w:val="30"/>
          <w:szCs w:val="30"/>
        </w:rPr>
      </w:pPr>
    </w:p>
    <w:p w14:paraId="43A64CD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普勒斯顿夫人(Lady Puleston)致欧文博士(Dr. Owen)信，据菲利普·亨利先生(Mr. Philip Henry)手抄本。(无日期)</w:t>
      </w:r>
    </w:p>
    <w:p w14:paraId="4D812A2C">
      <w:pPr>
        <w:pStyle w:val="2"/>
        <w:spacing w:before="73" w:line="384" w:lineRule="exact"/>
        <w:rPr>
          <w:rFonts w:hint="eastAsia"/>
          <w:i w:val="0"/>
          <w:iCs w:val="0"/>
          <w:spacing w:val="-1"/>
          <w:position w:val="3"/>
          <w:sz w:val="30"/>
          <w:szCs w:val="30"/>
        </w:rPr>
      </w:pPr>
    </w:p>
    <w:p w14:paraId="753A476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My MUCH HONORED COUSIN,</w:t>
      </w:r>
    </w:p>
    <w:p w14:paraId="7C716EE6">
      <w:pPr>
        <w:pStyle w:val="2"/>
        <w:spacing w:before="73" w:line="384" w:lineRule="exact"/>
        <w:rPr>
          <w:rFonts w:hint="eastAsia"/>
          <w:i w:val="0"/>
          <w:iCs w:val="0"/>
          <w:spacing w:val="-1"/>
          <w:position w:val="3"/>
          <w:sz w:val="30"/>
          <w:szCs w:val="30"/>
        </w:rPr>
      </w:pPr>
    </w:p>
    <w:p w14:paraId="2B5C1E2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我至为尊敬的表兄：</w:t>
      </w:r>
    </w:p>
    <w:p w14:paraId="03FB70FB">
      <w:pPr>
        <w:pStyle w:val="2"/>
        <w:spacing w:before="73" w:line="384" w:lineRule="exact"/>
        <w:rPr>
          <w:rFonts w:hint="eastAsia"/>
          <w:i w:val="0"/>
          <w:iCs w:val="0"/>
          <w:spacing w:val="-1"/>
          <w:position w:val="3"/>
          <w:sz w:val="30"/>
          <w:szCs w:val="30"/>
        </w:rPr>
      </w:pPr>
    </w:p>
    <w:p w14:paraId="028A4A7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was in hopes that I should have seen you here, as you proposed, last spring, and am very sorry it fell out otherwise.</w:t>
      </w:r>
    </w:p>
    <w:p w14:paraId="3DFBD2B1">
      <w:pPr>
        <w:pStyle w:val="2"/>
        <w:spacing w:before="73" w:line="384" w:lineRule="exact"/>
        <w:rPr>
          <w:rFonts w:hint="eastAsia"/>
          <w:i w:val="0"/>
          <w:iCs w:val="0"/>
          <w:spacing w:val="-1"/>
          <w:position w:val="3"/>
          <w:sz w:val="30"/>
          <w:szCs w:val="30"/>
        </w:rPr>
      </w:pPr>
    </w:p>
    <w:p w14:paraId="45B88BA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我原盼望如您所提议，上个春天能在此见到您，如今事与愿违，我深感遗憾。</w:t>
      </w:r>
    </w:p>
    <w:p w14:paraId="400EC14E">
      <w:pPr>
        <w:pStyle w:val="2"/>
        <w:spacing w:before="73" w:line="384" w:lineRule="exact"/>
        <w:rPr>
          <w:rFonts w:hint="eastAsia"/>
          <w:i w:val="0"/>
          <w:iCs w:val="0"/>
          <w:spacing w:val="-1"/>
          <w:position w:val="3"/>
          <w:sz w:val="30"/>
          <w:szCs w:val="30"/>
        </w:rPr>
      </w:pPr>
    </w:p>
    <w:p w14:paraId="09693B3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has pleased the Lord to lay me low under his hand by much pain and many months’ sickness from a cancer in my breast, and I am waiting every day till my change comes; but if we meet no more on earth, I hope we shall in the arms of Jesus Christ.</w:t>
      </w:r>
    </w:p>
    <w:p w14:paraId="7F70BD1F">
      <w:pPr>
        <w:pStyle w:val="2"/>
        <w:spacing w:before="73" w:line="384" w:lineRule="exact"/>
        <w:rPr>
          <w:rFonts w:hint="eastAsia"/>
          <w:i w:val="0"/>
          <w:iCs w:val="0"/>
          <w:spacing w:val="-1"/>
          <w:position w:val="3"/>
          <w:sz w:val="30"/>
          <w:szCs w:val="30"/>
        </w:rPr>
      </w:pPr>
    </w:p>
    <w:p w14:paraId="5525843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主(Lord)喜悦借我乳房的毒瘤(cancer in my breast)所带来的剧痛和数月的病患，将我降卑(lay me low under his hand)，我每日等候我的改变(change)来临；但若我们在地上不再相见，我盼望我们能在耶稣基督(Jesus Christ)的怀中相见。</w:t>
      </w:r>
    </w:p>
    <w:p w14:paraId="51374698">
      <w:pPr>
        <w:pStyle w:val="2"/>
        <w:spacing w:before="73" w:line="384" w:lineRule="exact"/>
        <w:rPr>
          <w:rFonts w:hint="eastAsia"/>
          <w:i w:val="0"/>
          <w:iCs w:val="0"/>
          <w:spacing w:val="-1"/>
          <w:position w:val="3"/>
          <w:sz w:val="30"/>
          <w:szCs w:val="30"/>
        </w:rPr>
      </w:pPr>
    </w:p>
    <w:p w14:paraId="7389002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There is a friend of mine, whose name is Edward Thomas, of Wrexham, who brings his son to your college, and I request you to countenance him with your favour.</w:t>
      </w:r>
    </w:p>
    <w:p w14:paraId="68179D09">
      <w:pPr>
        <w:pStyle w:val="2"/>
        <w:spacing w:before="73" w:line="384" w:lineRule="exact"/>
        <w:rPr>
          <w:rFonts w:hint="eastAsia"/>
          <w:i w:val="0"/>
          <w:iCs w:val="0"/>
          <w:spacing w:val="-1"/>
          <w:position w:val="3"/>
          <w:sz w:val="30"/>
          <w:szCs w:val="30"/>
        </w:rPr>
      </w:pPr>
    </w:p>
    <w:p w14:paraId="3050FB9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我有一位朋友，名叫爱德华·托马斯(Edward Thomas)，来自雷克瑟姆(Wrexham)，他带儿子到您的学院，我请求您以恩惠眷顾(countenance him with your favour)他。</w:t>
      </w:r>
    </w:p>
    <w:p w14:paraId="266BF27F">
      <w:pPr>
        <w:pStyle w:val="2"/>
        <w:spacing w:before="73" w:line="384" w:lineRule="exact"/>
        <w:rPr>
          <w:rFonts w:hint="eastAsia"/>
          <w:i w:val="0"/>
          <w:iCs w:val="0"/>
          <w:spacing w:val="-1"/>
          <w:position w:val="3"/>
          <w:sz w:val="30"/>
          <w:szCs w:val="30"/>
        </w:rPr>
      </w:pPr>
    </w:p>
    <w:p w14:paraId="3AE7F2A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youthis very hopeful, both in learning and grace, and his father an ancient professor of Godliness in these parts, and one of approved integrity; and I know Sir, that such and what concerns them lie near your heart upon far greater and other interests than mine; and I persuade myself, what your opportunities will permit you to do in his behalf, you will receive a full recompense of reward for, from him who has promised to requite even a cup of cold water given to a disciple in the name of a disciple.</w:t>
      </w:r>
    </w:p>
    <w:p w14:paraId="7F2D9714">
      <w:pPr>
        <w:pStyle w:val="2"/>
        <w:spacing w:before="73" w:line="384" w:lineRule="exact"/>
        <w:rPr>
          <w:rFonts w:hint="eastAsia"/>
          <w:i w:val="0"/>
          <w:iCs w:val="0"/>
          <w:spacing w:val="-1"/>
          <w:position w:val="3"/>
          <w:sz w:val="30"/>
          <w:szCs w:val="30"/>
        </w:rPr>
      </w:pPr>
    </w:p>
    <w:p w14:paraId="1F70521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此青年在学识(learning)和恩典(grace)上都大有盼望(very hopeful)，其父是此地一位敬虔(Godliness)的老前辈(ancient professor)，品格正直(integrity)备受认可；先生，我知道，这样的人以及与他们相关的事，因着远超于我的更重大的益处(interests)，必在您心中占有重要位置；我深信，在您的机会(opportunities)允许范围内，您为他所做的一切，必从那位应许(promised)甚至一杯凉水(cup of cold water)因门徒(disciple)的名给门徒喝的人那里，得到丰厚的赏报(full recompense of reward)。</w:t>
      </w:r>
    </w:p>
    <w:p w14:paraId="6115E24D">
      <w:pPr>
        <w:pStyle w:val="2"/>
        <w:spacing w:before="73" w:line="384" w:lineRule="exact"/>
        <w:rPr>
          <w:rFonts w:hint="eastAsia"/>
          <w:i w:val="0"/>
          <w:iCs w:val="0"/>
          <w:spacing w:val="-1"/>
          <w:position w:val="3"/>
          <w:sz w:val="30"/>
          <w:szCs w:val="30"/>
        </w:rPr>
      </w:pPr>
    </w:p>
    <w:p w14:paraId="6D619FF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Mr. Henry is herewith me, much my comfort in my present affliction; what my husband intends concerning him is not yet settled, but I hope it will be shortly.</w:t>
      </w:r>
    </w:p>
    <w:p w14:paraId="2A94E4A8">
      <w:pPr>
        <w:pStyle w:val="2"/>
        <w:spacing w:before="73" w:line="384" w:lineRule="exact"/>
        <w:rPr>
          <w:rFonts w:hint="eastAsia"/>
          <w:i w:val="0"/>
          <w:iCs w:val="0"/>
          <w:spacing w:val="-1"/>
          <w:position w:val="3"/>
          <w:sz w:val="30"/>
          <w:szCs w:val="30"/>
        </w:rPr>
      </w:pPr>
    </w:p>
    <w:p w14:paraId="6A5860F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亨利先生(Mr. Henry)与我同在，在我目前的苦难(affliction)中给予我莫大的安慰(comfort)；我丈夫对他的安排(intends concerning him)尚未确定，但我盼望不久就会定下来。</w:t>
      </w:r>
    </w:p>
    <w:p w14:paraId="2E259945">
      <w:pPr>
        <w:pStyle w:val="2"/>
        <w:spacing w:before="73" w:line="384" w:lineRule="exact"/>
        <w:rPr>
          <w:rFonts w:hint="eastAsia"/>
          <w:i w:val="0"/>
          <w:iCs w:val="0"/>
          <w:spacing w:val="-1"/>
          <w:position w:val="3"/>
          <w:sz w:val="30"/>
          <w:szCs w:val="30"/>
        </w:rPr>
      </w:pPr>
    </w:p>
    <w:p w14:paraId="23BEFBD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In the meantime, I am loth he should lose a certainty in the College, for an uncertainty here; and I do, therefore, desire you to continue his place to him for a while longer, that seeing the Lord has made him willing to lay himself out in the work of the gospel, so far remote from his friends in this poor lost corner of the land, he may not in anything be prejudiced for our sakes, who esteem him highly in love, and desire to do it yet more and more.</w:t>
      </w:r>
    </w:p>
    <w:p w14:paraId="21327076">
      <w:pPr>
        <w:pStyle w:val="2"/>
        <w:spacing w:before="73" w:line="384" w:lineRule="exact"/>
        <w:rPr>
          <w:rFonts w:hint="eastAsia"/>
          <w:i w:val="0"/>
          <w:iCs w:val="0"/>
          <w:spacing w:val="-1"/>
          <w:position w:val="3"/>
          <w:sz w:val="30"/>
          <w:szCs w:val="30"/>
        </w:rPr>
      </w:pPr>
    </w:p>
    <w:p w14:paraId="122C993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与此同时，我不愿(loth)他因在此地的不确定(uncertainty)而失去在学院(College)的确定(certainty)；因此，我恳请您将他的职位(place)再保留一段时间，好让主既使他甘愿(willing to lay himself out)在这片贫瘠失落之地(poor lost corner of the land)如此远离亲友(remote from his friends)地投身于福音事工(work of the gospel)，他便不致因我们——我们深爱并敬重(esteem him highly in love)他，并渴望更加如此行——的缘故而受到任何损害(prejudiced)。</w:t>
      </w:r>
    </w:p>
    <w:p w14:paraId="76658C09">
      <w:pPr>
        <w:pStyle w:val="2"/>
        <w:spacing w:before="73" w:line="384" w:lineRule="exact"/>
        <w:rPr>
          <w:rFonts w:hint="eastAsia"/>
          <w:i w:val="0"/>
          <w:iCs w:val="0"/>
          <w:spacing w:val="-1"/>
          <w:position w:val="3"/>
          <w:sz w:val="30"/>
          <w:szCs w:val="30"/>
        </w:rPr>
      </w:pPr>
    </w:p>
    <w:p w14:paraId="3BBB537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My husband is at London, or on his way home.</w:t>
      </w:r>
    </w:p>
    <w:p w14:paraId="7853F273">
      <w:pPr>
        <w:pStyle w:val="2"/>
        <w:spacing w:before="73" w:line="384" w:lineRule="exact"/>
        <w:rPr>
          <w:rFonts w:hint="eastAsia"/>
          <w:i w:val="0"/>
          <w:iCs w:val="0"/>
          <w:spacing w:val="-1"/>
          <w:position w:val="3"/>
          <w:sz w:val="30"/>
          <w:szCs w:val="30"/>
        </w:rPr>
      </w:pPr>
    </w:p>
    <w:p w14:paraId="2AFEB61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我丈夫在伦敦，或在返家途中。</w:t>
      </w:r>
    </w:p>
    <w:p w14:paraId="45546826">
      <w:pPr>
        <w:pStyle w:val="2"/>
        <w:spacing w:before="73" w:line="384" w:lineRule="exact"/>
        <w:rPr>
          <w:rFonts w:hint="eastAsia"/>
          <w:i w:val="0"/>
          <w:iCs w:val="0"/>
          <w:spacing w:val="-1"/>
          <w:position w:val="3"/>
          <w:sz w:val="30"/>
          <w:szCs w:val="30"/>
        </w:rPr>
      </w:pPr>
    </w:p>
    <w:p w14:paraId="3DDEBBF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We and ours are much indebted to you for your love, and I should have been very glad, if it might have fallen within the compass of my abilities, to make known other than by words, my sense of your many kindnesses.</w:t>
      </w:r>
    </w:p>
    <w:p w14:paraId="42775FBB">
      <w:pPr>
        <w:pStyle w:val="2"/>
        <w:spacing w:before="73" w:line="384" w:lineRule="exact"/>
        <w:rPr>
          <w:rFonts w:hint="eastAsia"/>
          <w:i w:val="0"/>
          <w:iCs w:val="0"/>
          <w:spacing w:val="-1"/>
          <w:position w:val="3"/>
          <w:sz w:val="30"/>
          <w:szCs w:val="30"/>
        </w:rPr>
      </w:pPr>
    </w:p>
    <w:p w14:paraId="4CE3F89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我们及家人都深蒙(much indebted to)您的厚爱(love)，倘若力所能及(fallen within the compass of my abilities)，我本极愿以言语之外的方式表达我对您诸多恩惠(many kindnesses)的感激之情(sense)。</w:t>
      </w:r>
    </w:p>
    <w:p w14:paraId="61B5B39C">
      <w:pPr>
        <w:pStyle w:val="2"/>
        <w:spacing w:before="73" w:line="384" w:lineRule="exact"/>
        <w:rPr>
          <w:rFonts w:hint="eastAsia"/>
          <w:i w:val="0"/>
          <w:iCs w:val="0"/>
          <w:spacing w:val="-1"/>
          <w:position w:val="3"/>
          <w:sz w:val="30"/>
          <w:szCs w:val="30"/>
        </w:rPr>
      </w:pPr>
    </w:p>
    <w:p w14:paraId="03F80AC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But it is the Lord’s will that I should be your debtor.</w:t>
      </w:r>
    </w:p>
    <w:p w14:paraId="6FCC8EEA">
      <w:pPr>
        <w:pStyle w:val="2"/>
        <w:spacing w:before="73" w:line="384" w:lineRule="exact"/>
        <w:rPr>
          <w:rFonts w:hint="eastAsia"/>
          <w:i w:val="0"/>
          <w:iCs w:val="0"/>
          <w:spacing w:val="-1"/>
          <w:position w:val="3"/>
          <w:sz w:val="30"/>
          <w:szCs w:val="30"/>
        </w:rPr>
      </w:pPr>
    </w:p>
    <w:p w14:paraId="57FE692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但主的旨意(Lord’s will)是要我作您的受恩者(debtor)。</w:t>
      </w:r>
    </w:p>
    <w:p w14:paraId="6A20FF9A">
      <w:pPr>
        <w:pStyle w:val="2"/>
        <w:spacing w:before="73" w:line="384" w:lineRule="exact"/>
        <w:rPr>
          <w:rFonts w:hint="eastAsia"/>
          <w:i w:val="0"/>
          <w:iCs w:val="0"/>
          <w:spacing w:val="-1"/>
          <w:position w:val="3"/>
          <w:sz w:val="30"/>
          <w:szCs w:val="30"/>
        </w:rPr>
      </w:pPr>
    </w:p>
    <w:p w14:paraId="3F7F540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With my unfeigned respects and service to your Lady and self,</w:t>
      </w:r>
    </w:p>
    <w:p w14:paraId="18A68B02">
      <w:pPr>
        <w:pStyle w:val="2"/>
        <w:spacing w:before="73" w:line="384" w:lineRule="exact"/>
        <w:rPr>
          <w:rFonts w:hint="eastAsia"/>
          <w:i w:val="0"/>
          <w:iCs w:val="0"/>
          <w:spacing w:val="-1"/>
          <w:position w:val="3"/>
          <w:sz w:val="30"/>
          <w:szCs w:val="30"/>
        </w:rPr>
      </w:pPr>
    </w:p>
    <w:p w14:paraId="091784E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谨向尊夫人(your Lady)及阁下(self)致以我由衷的敬意(unfeigned respects)与问候(service)，</w:t>
      </w:r>
    </w:p>
    <w:p w14:paraId="107D63EA">
      <w:pPr>
        <w:pStyle w:val="2"/>
        <w:spacing w:before="73" w:line="384" w:lineRule="exact"/>
        <w:rPr>
          <w:rFonts w:hint="eastAsia"/>
          <w:i w:val="0"/>
          <w:iCs w:val="0"/>
          <w:spacing w:val="-1"/>
          <w:position w:val="3"/>
          <w:sz w:val="30"/>
          <w:szCs w:val="30"/>
        </w:rPr>
      </w:pPr>
    </w:p>
    <w:p w14:paraId="2FC3568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rest, your affectionate Cousin and Friend,</w:t>
      </w:r>
    </w:p>
    <w:p w14:paraId="7B59ECEE">
      <w:pPr>
        <w:pStyle w:val="2"/>
        <w:spacing w:before="73" w:line="384" w:lineRule="exact"/>
        <w:rPr>
          <w:rFonts w:hint="eastAsia"/>
          <w:i w:val="0"/>
          <w:iCs w:val="0"/>
          <w:spacing w:val="-1"/>
          <w:position w:val="3"/>
          <w:sz w:val="30"/>
          <w:szCs w:val="30"/>
        </w:rPr>
      </w:pPr>
    </w:p>
    <w:p w14:paraId="5098F3B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我仍是您挚爱的表亲与朋友，</w:t>
      </w:r>
    </w:p>
    <w:p w14:paraId="4AC16D7C">
      <w:pPr>
        <w:pStyle w:val="2"/>
        <w:spacing w:before="73" w:line="384" w:lineRule="exact"/>
        <w:rPr>
          <w:rFonts w:hint="eastAsia"/>
          <w:i w:val="0"/>
          <w:iCs w:val="0"/>
          <w:spacing w:val="-1"/>
          <w:position w:val="3"/>
          <w:sz w:val="30"/>
          <w:szCs w:val="30"/>
        </w:rPr>
      </w:pPr>
    </w:p>
    <w:p w14:paraId="7AF70B4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E. P.</w:t>
      </w:r>
    </w:p>
    <w:p w14:paraId="4B7F531B">
      <w:pPr>
        <w:pStyle w:val="2"/>
        <w:spacing w:before="73" w:line="384" w:lineRule="exact"/>
        <w:rPr>
          <w:rFonts w:hint="eastAsia"/>
          <w:i w:val="0"/>
          <w:iCs w:val="0"/>
          <w:spacing w:val="-1"/>
          <w:position w:val="3"/>
          <w:sz w:val="30"/>
          <w:szCs w:val="30"/>
        </w:rPr>
      </w:pPr>
    </w:p>
    <w:p w14:paraId="51C2A79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E. P. (伊·普。)</w:t>
      </w:r>
    </w:p>
    <w:p w14:paraId="262A6468">
      <w:pPr>
        <w:pStyle w:val="2"/>
        <w:spacing w:before="73" w:line="384" w:lineRule="exact"/>
        <w:rPr>
          <w:rFonts w:hint="eastAsia"/>
          <w:i w:val="0"/>
          <w:iCs w:val="0"/>
          <w:spacing w:val="-1"/>
          <w:position w:val="3"/>
          <w:sz w:val="30"/>
          <w:szCs w:val="30"/>
        </w:rPr>
      </w:pPr>
    </w:p>
    <w:p w14:paraId="2592210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Mr. Henry was presented to the parish of Worthenbury, where they resided, by the Puleston family, and remained in it till he was ejected in 1662.</w:t>
      </w:r>
    </w:p>
    <w:p w14:paraId="5487B34A">
      <w:pPr>
        <w:pStyle w:val="2"/>
        <w:spacing w:before="73" w:line="384" w:lineRule="exact"/>
        <w:rPr>
          <w:rFonts w:hint="eastAsia"/>
          <w:i w:val="0"/>
          <w:iCs w:val="0"/>
          <w:spacing w:val="-1"/>
          <w:position w:val="3"/>
          <w:sz w:val="30"/>
          <w:szCs w:val="30"/>
        </w:rPr>
      </w:pPr>
    </w:p>
    <w:p w14:paraId="3E3A020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亨利先生(Mr. Henry)由普勒斯顿家族(Puleston family)举荐(presented to)至他们居住的沃森伯里(Worthenbury)教区(parish)，并一直在那里任职，直到1662年被革职(ejected)。</w:t>
      </w:r>
    </w:p>
    <w:p w14:paraId="02294890">
      <w:pPr>
        <w:pStyle w:val="2"/>
        <w:spacing w:before="73" w:line="384" w:lineRule="exact"/>
        <w:rPr>
          <w:rFonts w:hint="eastAsia"/>
          <w:i w:val="0"/>
          <w:iCs w:val="0"/>
          <w:spacing w:val="-1"/>
          <w:position w:val="3"/>
          <w:sz w:val="30"/>
          <w:szCs w:val="30"/>
        </w:rPr>
      </w:pPr>
    </w:p>
    <w:p w14:paraId="2BF7344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Another very excellent letter, from Lady Puleston to Mr. Henry, is inserted in his Memoirs, pp. 24, 25.</w:t>
      </w:r>
    </w:p>
    <w:p w14:paraId="3959E32D">
      <w:pPr>
        <w:pStyle w:val="2"/>
        <w:spacing w:before="73" w:line="384" w:lineRule="exact"/>
        <w:rPr>
          <w:rFonts w:hint="eastAsia"/>
          <w:i w:val="0"/>
          <w:iCs w:val="0"/>
          <w:spacing w:val="-1"/>
          <w:position w:val="3"/>
          <w:sz w:val="30"/>
          <w:szCs w:val="30"/>
        </w:rPr>
      </w:pPr>
    </w:p>
    <w:p w14:paraId="165E7BA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另一封普勒斯顿夫人(Lady Puleston)致亨利先生的极佳信函，收录于其回忆录(Memoirs)第24、25页。</w:t>
      </w:r>
    </w:p>
    <w:p w14:paraId="783BAE46">
      <w:pPr>
        <w:pStyle w:val="2"/>
        <w:spacing w:before="73" w:line="384" w:lineRule="exact"/>
        <w:rPr>
          <w:rFonts w:hint="eastAsia"/>
          <w:i w:val="0"/>
          <w:iCs w:val="0"/>
          <w:spacing w:val="-1"/>
          <w:position w:val="3"/>
          <w:sz w:val="30"/>
          <w:szCs w:val="30"/>
        </w:rPr>
      </w:pPr>
    </w:p>
    <w:p w14:paraId="6B3C8CA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To Lady Hartopp.</w:t>
      </w:r>
    </w:p>
    <w:p w14:paraId="5987D7A1">
      <w:pPr>
        <w:pStyle w:val="2"/>
        <w:spacing w:before="73" w:line="384" w:lineRule="exact"/>
        <w:rPr>
          <w:rFonts w:hint="eastAsia"/>
          <w:i w:val="0"/>
          <w:iCs w:val="0"/>
          <w:spacing w:val="-1"/>
          <w:position w:val="3"/>
          <w:sz w:val="30"/>
          <w:szCs w:val="30"/>
        </w:rPr>
      </w:pPr>
    </w:p>
    <w:p w14:paraId="4A1389F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致哈托普夫人：</w:t>
      </w:r>
    </w:p>
    <w:p w14:paraId="75F83188">
      <w:pPr>
        <w:pStyle w:val="2"/>
        <w:spacing w:before="73" w:line="384" w:lineRule="exact"/>
        <w:rPr>
          <w:rFonts w:hint="eastAsia"/>
          <w:i w:val="0"/>
          <w:iCs w:val="0"/>
          <w:spacing w:val="-1"/>
          <w:position w:val="3"/>
          <w:sz w:val="30"/>
          <w:szCs w:val="30"/>
        </w:rPr>
      </w:pPr>
    </w:p>
    <w:p w14:paraId="514636C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DEAR MADAM,</w:t>
      </w:r>
    </w:p>
    <w:p w14:paraId="6D0764C3">
      <w:pPr>
        <w:pStyle w:val="2"/>
        <w:spacing w:before="73" w:line="384" w:lineRule="exact"/>
        <w:rPr>
          <w:rFonts w:hint="eastAsia"/>
          <w:i w:val="0"/>
          <w:iCs w:val="0"/>
          <w:spacing w:val="-1"/>
          <w:position w:val="3"/>
          <w:sz w:val="30"/>
          <w:szCs w:val="30"/>
        </w:rPr>
      </w:pPr>
    </w:p>
    <w:p w14:paraId="0022B28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亲爱的夫人：</w:t>
      </w:r>
    </w:p>
    <w:p w14:paraId="2E1E16D0">
      <w:pPr>
        <w:pStyle w:val="2"/>
        <w:spacing w:before="73" w:line="384" w:lineRule="exact"/>
        <w:rPr>
          <w:rFonts w:hint="eastAsia"/>
          <w:i w:val="0"/>
          <w:iCs w:val="0"/>
          <w:spacing w:val="-1"/>
          <w:position w:val="3"/>
          <w:sz w:val="30"/>
          <w:szCs w:val="30"/>
        </w:rPr>
      </w:pPr>
    </w:p>
    <w:p w14:paraId="16AED6A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Every work of God is good; the Holy One in the midst of us, will do no iniquity; and all things shall work together for good to those who love him; even those things which at present are not joyous, but grievous; only his time is to be waited for, and his way submitted to, that we not seem to be displeased in our hearts, that he is Lord over us.</w:t>
      </w:r>
    </w:p>
    <w:p w14:paraId="5FE379DD">
      <w:pPr>
        <w:pStyle w:val="2"/>
        <w:spacing w:before="73" w:line="384" w:lineRule="exact"/>
        <w:rPr>
          <w:rFonts w:hint="eastAsia"/>
          <w:i w:val="0"/>
          <w:iCs w:val="0"/>
          <w:spacing w:val="-1"/>
          <w:position w:val="3"/>
          <w:sz w:val="30"/>
          <w:szCs w:val="30"/>
        </w:rPr>
      </w:pPr>
    </w:p>
    <w:p w14:paraId="594F0D2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神的每一项作为(work of God)都是好的；在我们中间的圣者(Holy One)绝不行不义(iniquity)；万事都互相效力，叫爱祂的人得益处(work together for good to those who love him)；即使是那些目前并非喜乐(joyous)而是愁苦(grievous)的事；唯有祂的时间(time)当等候，祂的道路(way)当顺服(submitted to)，好叫我们心中不致显出不悦(displeased)，因祂是我们之主(Lord over us)。</w:t>
      </w:r>
    </w:p>
    <w:p w14:paraId="53E2411E">
      <w:pPr>
        <w:pStyle w:val="2"/>
        <w:spacing w:before="73" w:line="384" w:lineRule="exact"/>
        <w:rPr>
          <w:rFonts w:hint="eastAsia"/>
          <w:i w:val="0"/>
          <w:iCs w:val="0"/>
          <w:spacing w:val="-1"/>
          <w:position w:val="3"/>
          <w:sz w:val="30"/>
          <w:szCs w:val="30"/>
        </w:rPr>
      </w:pPr>
    </w:p>
    <w:p w14:paraId="02C40C58">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513</w:t>
      </w:r>
    </w:p>
    <w:p w14:paraId="02D5855E">
      <w:pPr>
        <w:pStyle w:val="2"/>
        <w:spacing w:before="73" w:line="384" w:lineRule="exact"/>
        <w:rPr>
          <w:rFonts w:hint="eastAsia"/>
          <w:i w:val="0"/>
          <w:iCs w:val="0"/>
          <w:spacing w:val="-1"/>
          <w:position w:val="3"/>
          <w:sz w:val="30"/>
          <w:szCs w:val="30"/>
        </w:rPr>
      </w:pPr>
    </w:p>
    <w:p w14:paraId="225BD17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Your dear infant is in the eternal enjoyment of the fruits of all our prayers; for the covenant of God isordered in all things, and sure: we shall go to her, she shall not return to us.</w:t>
      </w:r>
    </w:p>
    <w:p w14:paraId="2C995FCB">
      <w:pPr>
        <w:pStyle w:val="2"/>
        <w:spacing w:before="73" w:line="384" w:lineRule="exact"/>
        <w:rPr>
          <w:rFonts w:hint="eastAsia"/>
          <w:i w:val="0"/>
          <w:iCs w:val="0"/>
          <w:spacing w:val="-1"/>
          <w:position w:val="3"/>
          <w:sz w:val="30"/>
          <w:szCs w:val="30"/>
        </w:rPr>
      </w:pPr>
    </w:p>
    <w:p w14:paraId="51AC99B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您亲爱的婴孩(dear infant)正在永恒地享受(eternal enjoyment)我们所有祷告(prayers)的果实(fruits)；因为神的约(covenant of God)在万事上都有安排(ordered in all things)，并且稳固(sure)：我们将到她那里去，她却不能回到我们这里来。</w:t>
      </w:r>
    </w:p>
    <w:p w14:paraId="46E2A1AC">
      <w:pPr>
        <w:pStyle w:val="2"/>
        <w:spacing w:before="73" w:line="384" w:lineRule="exact"/>
        <w:rPr>
          <w:rFonts w:hint="eastAsia"/>
          <w:i w:val="0"/>
          <w:iCs w:val="0"/>
          <w:spacing w:val="-1"/>
          <w:position w:val="3"/>
          <w:sz w:val="30"/>
          <w:szCs w:val="30"/>
        </w:rPr>
      </w:pPr>
    </w:p>
    <w:p w14:paraId="78B644C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Happy she was in this,above us, that she had so speedy an issue of sin and misery, being born only to exercise your faith and patience, and to glorify God’s grace in her eternal blessedness.</w:t>
      </w:r>
    </w:p>
    <w:p w14:paraId="535B8135">
      <w:pPr>
        <w:pStyle w:val="2"/>
        <w:spacing w:before="73" w:line="384" w:lineRule="exact"/>
        <w:rPr>
          <w:rFonts w:hint="eastAsia"/>
          <w:i w:val="0"/>
          <w:iCs w:val="0"/>
          <w:spacing w:val="-1"/>
          <w:position w:val="3"/>
          <w:sz w:val="30"/>
          <w:szCs w:val="30"/>
        </w:rPr>
      </w:pPr>
    </w:p>
    <w:p w14:paraId="3B34963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她在这事上比我们有福(Happy)，因她如此迅速地脱离(speedy an issue of)罪(sin)与愁苦(misery)，她降生(born)只是为了操练(exercise)您的信心(faith)和忍耐(patience)，并在她永恒的福乐(eternal blessedness)中荣耀(glorify)神的恩典(God’s grace)。</w:t>
      </w:r>
    </w:p>
    <w:p w14:paraId="31F6C6F3">
      <w:pPr>
        <w:pStyle w:val="2"/>
        <w:spacing w:before="73" w:line="384" w:lineRule="exact"/>
        <w:rPr>
          <w:rFonts w:hint="eastAsia"/>
          <w:i w:val="0"/>
          <w:iCs w:val="0"/>
          <w:spacing w:val="-1"/>
          <w:position w:val="3"/>
          <w:sz w:val="30"/>
          <w:szCs w:val="30"/>
        </w:rPr>
      </w:pPr>
    </w:p>
    <w:p w14:paraId="40D4CA8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My trouble would be great on account of my absence at this time from you both; except that this also is the Lord’s doing; and I know my own uselessness, wherever I am.</w:t>
      </w:r>
    </w:p>
    <w:p w14:paraId="664E15DE">
      <w:pPr>
        <w:pStyle w:val="2"/>
        <w:spacing w:before="73" w:line="384" w:lineRule="exact"/>
        <w:rPr>
          <w:rFonts w:hint="eastAsia"/>
          <w:i w:val="0"/>
          <w:iCs w:val="0"/>
          <w:spacing w:val="-1"/>
          <w:position w:val="3"/>
          <w:sz w:val="30"/>
          <w:szCs w:val="30"/>
        </w:rPr>
      </w:pPr>
    </w:p>
    <w:p w14:paraId="2B548B3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此时我未能与您二位同在，我的愁苦(trouble)本会很大；除非这也是主(Lord)的作为；并且我知道无论身在何处，我都是无用的(uselessness)。</w:t>
      </w:r>
    </w:p>
    <w:p w14:paraId="5EAFD4EF">
      <w:pPr>
        <w:pStyle w:val="2"/>
        <w:spacing w:before="73" w:line="384" w:lineRule="exact"/>
        <w:rPr>
          <w:rFonts w:hint="eastAsia"/>
          <w:i w:val="0"/>
          <w:iCs w:val="0"/>
          <w:spacing w:val="-1"/>
          <w:position w:val="3"/>
          <w:sz w:val="30"/>
          <w:szCs w:val="30"/>
        </w:rPr>
      </w:pPr>
    </w:p>
    <w:p w14:paraId="52B8D80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But this I will beg of God for you both: that you may not faint in this day of trial; that you may have a clear view of those spiritual and temporal mercies with which you are yet entrusted, all undeserved; that the sorrow of the world may not so overtake your hearts as todisenable you to any duties, so as to grieve the Spirit, or to prejudice your lives; for it tends to death.</w:t>
      </w:r>
    </w:p>
    <w:p w14:paraId="3A11BDBA">
      <w:pPr>
        <w:pStyle w:val="2"/>
        <w:spacing w:before="73" w:line="384" w:lineRule="exact"/>
        <w:rPr>
          <w:rFonts w:hint="eastAsia"/>
          <w:i w:val="0"/>
          <w:iCs w:val="0"/>
          <w:spacing w:val="-1"/>
          <w:position w:val="3"/>
          <w:sz w:val="30"/>
          <w:szCs w:val="30"/>
        </w:rPr>
      </w:pPr>
    </w:p>
    <w:p w14:paraId="5FF2EBD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但我会为你们二位向神(God)祈求(beg of God)：愿你们在这试炼的日子(day of trial)不至灰心(faint)；愿你们清楚看见(clear view)那些你们仍蒙托付(entrusted)的属灵(spiritual)和属世(temporal)的怜悯(mercies)，这一切都是不配得的(undeserved)；愿世上的忧愁(sorrow of the world)不致如此占据(overtake)你们的心(hearts)，以致使你们无力(disenable)履行任何本分(duties)，以致使圣灵(Spirit)担忧(grieve)，或损害(prejudice)你们的生命(lives)；因为这导向死亡(death)。</w:t>
      </w:r>
    </w:p>
    <w:p w14:paraId="57F04AE0">
      <w:pPr>
        <w:pStyle w:val="2"/>
        <w:spacing w:before="73" w:line="384" w:lineRule="exact"/>
        <w:rPr>
          <w:rFonts w:hint="eastAsia"/>
          <w:i w:val="0"/>
          <w:iCs w:val="0"/>
          <w:spacing w:val="-1"/>
          <w:position w:val="3"/>
          <w:sz w:val="30"/>
          <w:szCs w:val="30"/>
        </w:rPr>
      </w:pPr>
    </w:p>
    <w:p w14:paraId="558B757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God in Christ will be better to you than ten children, and will so preserve your remnant, and so add to them, as shall be for His glory and your comfort.</w:t>
      </w:r>
    </w:p>
    <w:p w14:paraId="46D3B02F">
      <w:pPr>
        <w:pStyle w:val="2"/>
        <w:spacing w:before="73" w:line="384" w:lineRule="exact"/>
        <w:rPr>
          <w:rFonts w:hint="eastAsia"/>
          <w:i w:val="0"/>
          <w:iCs w:val="0"/>
          <w:spacing w:val="-1"/>
          <w:position w:val="3"/>
          <w:sz w:val="30"/>
          <w:szCs w:val="30"/>
        </w:rPr>
      </w:pPr>
    </w:p>
    <w:p w14:paraId="76E5FF7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在基督里的神(God in Christ)对你们比十个孩子还好，祂必如此保守(preserve)你们余剩的(remnant)，并如此加给(add to)他们，以致荣耀(glory)祂并安慰(comfort)你们。</w:t>
      </w:r>
    </w:p>
    <w:p w14:paraId="133E5CBF">
      <w:pPr>
        <w:pStyle w:val="2"/>
        <w:spacing w:before="73" w:line="384" w:lineRule="exact"/>
        <w:rPr>
          <w:rFonts w:hint="eastAsia"/>
          <w:i w:val="0"/>
          <w:iCs w:val="0"/>
          <w:spacing w:val="-1"/>
          <w:position w:val="3"/>
          <w:sz w:val="30"/>
          <w:szCs w:val="30"/>
        </w:rPr>
      </w:pPr>
    </w:p>
    <w:p w14:paraId="1EC66AF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Only consider that sorrow, in this case, is no duty; it is an effect of sin, whose cure by grace we should endeavor.</w:t>
      </w:r>
    </w:p>
    <w:p w14:paraId="23B11BB7">
      <w:pPr>
        <w:pStyle w:val="2"/>
        <w:spacing w:before="73" w:line="384" w:lineRule="exact"/>
        <w:rPr>
          <w:rFonts w:hint="eastAsia"/>
          <w:i w:val="0"/>
          <w:iCs w:val="0"/>
          <w:spacing w:val="-1"/>
          <w:position w:val="3"/>
          <w:sz w:val="30"/>
          <w:szCs w:val="30"/>
        </w:rPr>
      </w:pPr>
    </w:p>
    <w:p w14:paraId="1DD8DAF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只要思想，在这种情况下，忧愁(sorrow)并非本分(duty)；它是罪(sin)的结果(effect)，我们当竭力(endeavor)以恩典(grace)医治(cure)它。</w:t>
      </w:r>
    </w:p>
    <w:p w14:paraId="04004E8B">
      <w:pPr>
        <w:pStyle w:val="2"/>
        <w:spacing w:before="73" w:line="384" w:lineRule="exact"/>
        <w:rPr>
          <w:rFonts w:hint="eastAsia"/>
          <w:i w:val="0"/>
          <w:iCs w:val="0"/>
          <w:spacing w:val="-1"/>
          <w:position w:val="3"/>
          <w:sz w:val="30"/>
          <w:szCs w:val="30"/>
        </w:rPr>
      </w:pPr>
    </w:p>
    <w:p w14:paraId="766F3CD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Shall I say, be cheerful?I know I may.</w:t>
      </w:r>
    </w:p>
    <w:p w14:paraId="7005D40C">
      <w:pPr>
        <w:pStyle w:val="2"/>
        <w:spacing w:before="73" w:line="384" w:lineRule="exact"/>
        <w:rPr>
          <w:rFonts w:hint="eastAsia"/>
          <w:i w:val="0"/>
          <w:iCs w:val="0"/>
          <w:spacing w:val="-1"/>
          <w:position w:val="3"/>
          <w:sz w:val="30"/>
          <w:szCs w:val="30"/>
        </w:rPr>
      </w:pPr>
    </w:p>
    <w:p w14:paraId="5557F52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我当说，要喜乐(cheerful)吗？我知道我可以。</w:t>
      </w:r>
    </w:p>
    <w:p w14:paraId="050B738F">
      <w:pPr>
        <w:pStyle w:val="2"/>
        <w:spacing w:before="73" w:line="384" w:lineRule="exact"/>
        <w:rPr>
          <w:rFonts w:hint="eastAsia"/>
          <w:i w:val="0"/>
          <w:iCs w:val="0"/>
          <w:spacing w:val="-1"/>
          <w:position w:val="3"/>
          <w:sz w:val="30"/>
          <w:szCs w:val="30"/>
        </w:rPr>
      </w:pPr>
    </w:p>
    <w:p w14:paraId="115F21E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God help you to honour grace and mercy, in compliance with that.</w:t>
      </w:r>
    </w:p>
    <w:p w14:paraId="4D81374D">
      <w:pPr>
        <w:pStyle w:val="2"/>
        <w:spacing w:before="73" w:line="384" w:lineRule="exact"/>
        <w:rPr>
          <w:rFonts w:hint="eastAsia"/>
          <w:i w:val="0"/>
          <w:iCs w:val="0"/>
          <w:spacing w:val="-1"/>
          <w:position w:val="3"/>
          <w:sz w:val="30"/>
          <w:szCs w:val="30"/>
        </w:rPr>
      </w:pPr>
    </w:p>
    <w:p w14:paraId="2454229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愿神帮助你们，借着顺从(compliance with that)，荣耀(honour)恩典(grace)和怜悯(mercy)。</w:t>
      </w:r>
    </w:p>
    <w:p w14:paraId="699C107A">
      <w:pPr>
        <w:pStyle w:val="2"/>
        <w:spacing w:before="73" w:line="384" w:lineRule="exact"/>
        <w:rPr>
          <w:rFonts w:hint="eastAsia"/>
          <w:i w:val="0"/>
          <w:iCs w:val="0"/>
          <w:spacing w:val="-1"/>
          <w:position w:val="3"/>
          <w:sz w:val="30"/>
          <w:szCs w:val="30"/>
        </w:rPr>
      </w:pPr>
    </w:p>
    <w:p w14:paraId="0D78BA2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My heart is with you, my prayers shall be for you, and I am, etc.</w:t>
      </w:r>
    </w:p>
    <w:p w14:paraId="2BB2D723">
      <w:pPr>
        <w:pStyle w:val="2"/>
        <w:spacing w:before="73" w:line="384" w:lineRule="exact"/>
        <w:rPr>
          <w:rFonts w:hint="eastAsia"/>
          <w:i w:val="0"/>
          <w:iCs w:val="0"/>
          <w:spacing w:val="-1"/>
          <w:position w:val="3"/>
          <w:sz w:val="30"/>
          <w:szCs w:val="30"/>
        </w:rPr>
      </w:pPr>
    </w:p>
    <w:p w14:paraId="510BEAC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我的心(heart)与你们同在，我的祷告(prayers)必为你们，我是，等等。</w:t>
      </w:r>
    </w:p>
    <w:p w14:paraId="253950E2">
      <w:pPr>
        <w:pStyle w:val="2"/>
        <w:spacing w:before="73" w:line="384" w:lineRule="exact"/>
        <w:rPr>
          <w:rFonts w:hint="eastAsia"/>
          <w:i w:val="0"/>
          <w:iCs w:val="0"/>
          <w:spacing w:val="-1"/>
          <w:position w:val="3"/>
          <w:sz w:val="30"/>
          <w:szCs w:val="30"/>
        </w:rPr>
      </w:pPr>
    </w:p>
    <w:p w14:paraId="79ECE21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To Mrs. Polhill.</w:t>
      </w:r>
    </w:p>
    <w:p w14:paraId="5E2ADC8E">
      <w:pPr>
        <w:pStyle w:val="2"/>
        <w:spacing w:before="73" w:line="384" w:lineRule="exact"/>
        <w:rPr>
          <w:rFonts w:hint="eastAsia"/>
          <w:i w:val="0"/>
          <w:iCs w:val="0"/>
          <w:spacing w:val="-1"/>
          <w:position w:val="3"/>
          <w:sz w:val="30"/>
          <w:szCs w:val="30"/>
        </w:rPr>
      </w:pPr>
    </w:p>
    <w:p w14:paraId="5D7B2EA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致波尔希尔夫人：</w:t>
      </w:r>
    </w:p>
    <w:p w14:paraId="3B5282B4">
      <w:pPr>
        <w:pStyle w:val="2"/>
        <w:spacing w:before="73" w:line="384" w:lineRule="exact"/>
        <w:rPr>
          <w:rFonts w:hint="eastAsia"/>
          <w:i w:val="0"/>
          <w:iCs w:val="0"/>
          <w:spacing w:val="-1"/>
          <w:position w:val="3"/>
          <w:sz w:val="30"/>
          <w:szCs w:val="30"/>
        </w:rPr>
      </w:pPr>
    </w:p>
    <w:p w14:paraId="77631EE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DEAR MADAM,</w:t>
      </w:r>
    </w:p>
    <w:p w14:paraId="35D211D2">
      <w:pPr>
        <w:pStyle w:val="2"/>
        <w:spacing w:before="73" w:line="384" w:lineRule="exact"/>
        <w:rPr>
          <w:rFonts w:hint="eastAsia"/>
          <w:i w:val="0"/>
          <w:iCs w:val="0"/>
          <w:spacing w:val="-1"/>
          <w:position w:val="3"/>
          <w:sz w:val="30"/>
          <w:szCs w:val="30"/>
        </w:rPr>
      </w:pPr>
    </w:p>
    <w:p w14:paraId="68F387A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亲爱的夫人：</w:t>
      </w:r>
    </w:p>
    <w:p w14:paraId="08DAD7FC">
      <w:pPr>
        <w:pStyle w:val="2"/>
        <w:spacing w:before="73" w:line="384" w:lineRule="exact"/>
        <w:rPr>
          <w:rFonts w:hint="eastAsia"/>
          <w:i w:val="0"/>
          <w:iCs w:val="0"/>
          <w:spacing w:val="-1"/>
          <w:position w:val="3"/>
          <w:sz w:val="30"/>
          <w:szCs w:val="30"/>
        </w:rPr>
      </w:pPr>
    </w:p>
    <w:p w14:paraId="01315A4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The trouble expressed in yours, is a great addition to mine: the sovereignty of divine grace and wisdom is all that I have at this day to retreat to.</w:t>
      </w:r>
    </w:p>
    <w:p w14:paraId="75E2EF8F">
      <w:pPr>
        <w:pStyle w:val="2"/>
        <w:spacing w:before="73" w:line="384" w:lineRule="exact"/>
        <w:rPr>
          <w:rFonts w:hint="eastAsia"/>
          <w:i w:val="0"/>
          <w:iCs w:val="0"/>
          <w:spacing w:val="-1"/>
          <w:position w:val="3"/>
          <w:sz w:val="30"/>
          <w:szCs w:val="30"/>
        </w:rPr>
      </w:pPr>
    </w:p>
    <w:p w14:paraId="18FCE28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您信中所表达的愁苦(trouble)，更增添了我的愁苦：神圣恩典(divine grace)与智慧(wisdom)的至高主权(sovereignty)，是我今日唯一可以退守(retreat to)之处。</w:t>
      </w:r>
    </w:p>
    <w:p w14:paraId="0F9FF44B">
      <w:pPr>
        <w:pStyle w:val="2"/>
        <w:spacing w:before="73" w:line="384" w:lineRule="exact"/>
        <w:rPr>
          <w:rFonts w:hint="eastAsia"/>
          <w:i w:val="0"/>
          <w:iCs w:val="0"/>
          <w:spacing w:val="-1"/>
          <w:position w:val="3"/>
          <w:sz w:val="30"/>
          <w:szCs w:val="30"/>
        </w:rPr>
      </w:pPr>
    </w:p>
    <w:p w14:paraId="6DC51DC4">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God direct you there also, and you will find rest and peace.</w:t>
      </w:r>
    </w:p>
    <w:p w14:paraId="35B7864D">
      <w:pPr>
        <w:pStyle w:val="2"/>
        <w:spacing w:before="73" w:line="384" w:lineRule="exact"/>
        <w:rPr>
          <w:rFonts w:hint="eastAsia"/>
          <w:i w:val="0"/>
          <w:iCs w:val="0"/>
          <w:spacing w:val="-1"/>
          <w:position w:val="3"/>
          <w:sz w:val="30"/>
          <w:szCs w:val="30"/>
        </w:rPr>
      </w:pPr>
    </w:p>
    <w:p w14:paraId="04088BC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愿神也引导(direct)您到那里，您必寻得安息(rest)与平安(peace)。</w:t>
      </w:r>
    </w:p>
    <w:p w14:paraId="0D4980BB">
      <w:pPr>
        <w:pStyle w:val="2"/>
        <w:spacing w:before="73" w:line="384" w:lineRule="exact"/>
        <w:rPr>
          <w:rFonts w:hint="eastAsia"/>
          <w:i w:val="0"/>
          <w:iCs w:val="0"/>
          <w:spacing w:val="-1"/>
          <w:position w:val="3"/>
          <w:sz w:val="30"/>
          <w:szCs w:val="30"/>
        </w:rPr>
      </w:pPr>
    </w:p>
    <w:p w14:paraId="152A9BD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It adds to my trouble that I cannot possibly come down to you this week; nothing but engaged duty could keep me from you one hour; yetI am conscious how little I can contribute to your guidance in this storm, or your satisfaction.</w:t>
      </w:r>
    </w:p>
    <w:p w14:paraId="279B027D">
      <w:pPr>
        <w:pStyle w:val="2"/>
        <w:spacing w:before="73" w:line="384" w:lineRule="exact"/>
        <w:rPr>
          <w:rFonts w:hint="eastAsia"/>
          <w:i w:val="0"/>
          <w:iCs w:val="0"/>
          <w:spacing w:val="-1"/>
          <w:position w:val="3"/>
          <w:sz w:val="30"/>
          <w:szCs w:val="30"/>
        </w:rPr>
      </w:pPr>
    </w:p>
    <w:p w14:paraId="7110BEA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本周我无法前来探望您，这更增添了我的愁苦；除了既定的本分(engaged duty)之外，没有什么能使我离开您片刻；然而我深知，在这场风暴(storm)中，我能为您的引导(guidance)或安慰(satisfaction)所做的贡献微乎其微。</w:t>
      </w:r>
    </w:p>
    <w:p w14:paraId="6C58DFED">
      <w:pPr>
        <w:pStyle w:val="2"/>
        <w:spacing w:before="73" w:line="384" w:lineRule="exact"/>
        <w:rPr>
          <w:rFonts w:hint="eastAsia"/>
          <w:i w:val="0"/>
          <w:iCs w:val="0"/>
          <w:spacing w:val="-1"/>
          <w:position w:val="3"/>
          <w:sz w:val="30"/>
          <w:szCs w:val="30"/>
        </w:rPr>
      </w:pPr>
    </w:p>
    <w:p w14:paraId="0EFCBB6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Christ is your Pilot, and however the vessel is tossed while he seems to sleep, he will arise and rebuke these winds and waves in his own time.</w:t>
      </w:r>
    </w:p>
    <w:p w14:paraId="3660C896">
      <w:pPr>
        <w:pStyle w:val="2"/>
        <w:spacing w:before="73" w:line="384" w:lineRule="exact"/>
        <w:rPr>
          <w:rFonts w:hint="eastAsia"/>
          <w:i w:val="0"/>
          <w:iCs w:val="0"/>
          <w:spacing w:val="-1"/>
          <w:position w:val="3"/>
          <w:sz w:val="30"/>
          <w:szCs w:val="30"/>
        </w:rPr>
      </w:pPr>
    </w:p>
    <w:p w14:paraId="3CAF54F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基督(Christ)是您的舵手(Pilot)，无论船只(vessel)在他似乎沉睡(sleep)时如何颠簸(tossed)，他必在祂自己的时候(his own time)起来斥责(rebuke)这些风浪(winds and waves)。</w:t>
      </w:r>
    </w:p>
    <w:p w14:paraId="0C280345">
      <w:pPr>
        <w:pStyle w:val="2"/>
        <w:spacing w:before="73" w:line="384" w:lineRule="exact"/>
        <w:rPr>
          <w:rFonts w:hint="eastAsia"/>
          <w:i w:val="0"/>
          <w:iCs w:val="0"/>
          <w:spacing w:val="-1"/>
          <w:position w:val="3"/>
          <w:sz w:val="30"/>
          <w:szCs w:val="30"/>
        </w:rPr>
      </w:pPr>
    </w:p>
    <w:p w14:paraId="09AF8DB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have done it, and yetI will further wrestle with God concerning you, according to the strength he is pleased to communicate.</w:t>
      </w:r>
    </w:p>
    <w:p w14:paraId="02FF5AEE">
      <w:pPr>
        <w:pStyle w:val="2"/>
        <w:spacing w:before="73" w:line="384" w:lineRule="exact"/>
        <w:rPr>
          <w:rFonts w:hint="eastAsia"/>
          <w:i w:val="0"/>
          <w:iCs w:val="0"/>
          <w:spacing w:val="-1"/>
          <w:position w:val="3"/>
          <w:sz w:val="30"/>
          <w:szCs w:val="30"/>
        </w:rPr>
      </w:pPr>
    </w:p>
    <w:p w14:paraId="1514719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我已如此行，并且我仍将照着祂所喜悦赐予(communicate)的力量(strength)，为你们的事进一步与神(God)角力(wrestle with God)。</w:t>
      </w:r>
    </w:p>
    <w:p w14:paraId="456173EF">
      <w:pPr>
        <w:pStyle w:val="2"/>
        <w:spacing w:before="73" w:line="384" w:lineRule="exact"/>
        <w:rPr>
          <w:rFonts w:hint="eastAsia"/>
          <w:i w:val="0"/>
          <w:iCs w:val="0"/>
          <w:spacing w:val="-1"/>
          <w:position w:val="3"/>
          <w:sz w:val="30"/>
          <w:szCs w:val="30"/>
        </w:rPr>
      </w:pPr>
    </w:p>
    <w:p w14:paraId="7595397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Little it is which at this distance I can mind you of; yet some few things are necessary.</w:t>
      </w:r>
    </w:p>
    <w:p w14:paraId="126043BE">
      <w:pPr>
        <w:pStyle w:val="2"/>
        <w:spacing w:before="73" w:line="384" w:lineRule="exact"/>
        <w:rPr>
          <w:rFonts w:hint="eastAsia"/>
          <w:i w:val="0"/>
          <w:iCs w:val="0"/>
          <w:spacing w:val="-1"/>
          <w:position w:val="3"/>
          <w:sz w:val="30"/>
          <w:szCs w:val="30"/>
        </w:rPr>
      </w:pPr>
    </w:p>
    <w:p w14:paraId="3610FBF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在此距离(distance)我能提醒(mind you of)您的甚少；然而有几件事是必要的(necessary)。</w:t>
      </w:r>
    </w:p>
    <w:p w14:paraId="03F9BFA3">
      <w:pPr>
        <w:pStyle w:val="2"/>
        <w:spacing w:before="73" w:line="384" w:lineRule="exact"/>
        <w:rPr>
          <w:rFonts w:hint="eastAsia"/>
          <w:i w:val="0"/>
          <w:iCs w:val="0"/>
          <w:spacing w:val="-1"/>
          <w:position w:val="3"/>
          <w:sz w:val="30"/>
          <w:szCs w:val="30"/>
        </w:rPr>
      </w:pPr>
    </w:p>
    <w:p w14:paraId="6CC0DA0D">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 Sorrow not too much for the dead; she has entered into rest, and is taken away from the evil to come.</w:t>
      </w:r>
    </w:p>
    <w:p w14:paraId="616C29CA">
      <w:pPr>
        <w:pStyle w:val="2"/>
        <w:spacing w:before="73" w:line="384" w:lineRule="exact"/>
        <w:rPr>
          <w:rFonts w:hint="eastAsia"/>
          <w:i w:val="0"/>
          <w:iCs w:val="0"/>
          <w:spacing w:val="-1"/>
          <w:position w:val="3"/>
          <w:sz w:val="30"/>
          <w:szCs w:val="30"/>
        </w:rPr>
      </w:pPr>
    </w:p>
    <w:p w14:paraId="06C0C6D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——不要为死者(dead)过度悲伤(Sorrow not too much)；她已进入安息(entered into rest)，并从将来的祸患(evil to come)中被取去。</w:t>
      </w:r>
    </w:p>
    <w:p w14:paraId="268E9DA4">
      <w:pPr>
        <w:pStyle w:val="2"/>
        <w:spacing w:before="73" w:line="384" w:lineRule="exact"/>
        <w:rPr>
          <w:rFonts w:hint="eastAsia"/>
          <w:i w:val="0"/>
          <w:iCs w:val="0"/>
          <w:spacing w:val="-1"/>
          <w:position w:val="3"/>
          <w:sz w:val="30"/>
          <w:szCs w:val="30"/>
        </w:rPr>
      </w:pPr>
    </w:p>
    <w:p w14:paraId="24921B0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 Take heed, lest, by too much grief, you too much grieve that Holy Spirit, who is infinitely more to us than all natural relations.</w:t>
      </w:r>
    </w:p>
    <w:p w14:paraId="6EBBBEB7">
      <w:pPr>
        <w:pStyle w:val="2"/>
        <w:spacing w:before="73" w:line="384" w:lineRule="exact"/>
        <w:rPr>
          <w:rFonts w:hint="eastAsia"/>
          <w:i w:val="0"/>
          <w:iCs w:val="0"/>
          <w:spacing w:val="-1"/>
          <w:position w:val="3"/>
          <w:sz w:val="30"/>
          <w:szCs w:val="30"/>
        </w:rPr>
      </w:pPr>
    </w:p>
    <w:p w14:paraId="0A92FA7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——当谨慎(Take heed)，免得因过度忧伤(too much grief)，而使那圣灵(Holy Spirit)——祂对我们而言远胜过一切属血气的亲情(natural relations)——过度担忧(too much grieve)。</w:t>
      </w:r>
    </w:p>
    <w:p w14:paraId="1DE58916">
      <w:pPr>
        <w:pStyle w:val="2"/>
        <w:spacing w:before="73" w:line="384" w:lineRule="exact"/>
        <w:rPr>
          <w:rFonts w:hint="eastAsia"/>
          <w:i w:val="0"/>
          <w:iCs w:val="0"/>
          <w:spacing w:val="-1"/>
          <w:position w:val="3"/>
          <w:sz w:val="30"/>
          <w:szCs w:val="30"/>
        </w:rPr>
      </w:pPr>
    </w:p>
    <w:p w14:paraId="7BF31D1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Ido not blame you that you so far attend to the call of God in this dispensation, as to search yourself, to judge and condemn yourself.</w:t>
      </w:r>
    </w:p>
    <w:p w14:paraId="70414977">
      <w:pPr>
        <w:pStyle w:val="2"/>
        <w:spacing w:before="73" w:line="384" w:lineRule="exact"/>
        <w:rPr>
          <w:rFonts w:hint="eastAsia"/>
          <w:i w:val="0"/>
          <w:iCs w:val="0"/>
          <w:spacing w:val="-1"/>
          <w:position w:val="3"/>
          <w:sz w:val="30"/>
          <w:szCs w:val="30"/>
        </w:rPr>
      </w:pPr>
    </w:p>
    <w:p w14:paraId="59496086">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我不责备(blame)您如此留意神在此安排(dispensation)中的呼召(call of God)，以致省察(search yourself)、审判(judge)并定罪(condemn yourself)自己。</w:t>
      </w:r>
    </w:p>
    <w:p w14:paraId="73E82A16">
      <w:pPr>
        <w:pStyle w:val="2"/>
        <w:spacing w:before="73" w:line="384" w:lineRule="exact"/>
        <w:rPr>
          <w:rFonts w:hint="eastAsia"/>
          <w:i w:val="0"/>
          <w:iCs w:val="0"/>
          <w:spacing w:val="-1"/>
          <w:position w:val="3"/>
          <w:sz w:val="30"/>
          <w:szCs w:val="30"/>
        </w:rPr>
      </w:pPr>
    </w:p>
    <w:p w14:paraId="2C24DAE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Grace can make it an evidence to you, that you shall not be judged or condemned by the Lord.</w:t>
      </w:r>
    </w:p>
    <w:p w14:paraId="1BBD58BC">
      <w:pPr>
        <w:pStyle w:val="2"/>
        <w:spacing w:before="73" w:line="384" w:lineRule="exact"/>
        <w:rPr>
          <w:rFonts w:hint="eastAsia"/>
          <w:i w:val="0"/>
          <w:iCs w:val="0"/>
          <w:spacing w:val="-1"/>
          <w:position w:val="3"/>
          <w:sz w:val="30"/>
          <w:szCs w:val="30"/>
        </w:rPr>
      </w:pPr>
    </w:p>
    <w:p w14:paraId="7A07A66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恩典(Grace)能使其成为您的凭证(evidence)，证明您必不被主(Lord)审判或定罪。</w:t>
      </w:r>
    </w:p>
    <w:p w14:paraId="2FBA6AFD">
      <w:pPr>
        <w:pStyle w:val="2"/>
        <w:spacing w:before="73" w:line="384" w:lineRule="exact"/>
        <w:rPr>
          <w:rFonts w:hint="eastAsia"/>
          <w:i w:val="0"/>
          <w:iCs w:val="0"/>
          <w:spacing w:val="-1"/>
          <w:position w:val="3"/>
          <w:sz w:val="30"/>
          <w:szCs w:val="30"/>
        </w:rPr>
      </w:pPr>
    </w:p>
    <w:p w14:paraId="0440F15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dare not say that this chastisement was not needful.</w:t>
      </w:r>
    </w:p>
    <w:p w14:paraId="59B7E601">
      <w:pPr>
        <w:pStyle w:val="2"/>
        <w:spacing w:before="73" w:line="384" w:lineRule="exact"/>
        <w:rPr>
          <w:rFonts w:hint="eastAsia"/>
          <w:i w:val="0"/>
          <w:iCs w:val="0"/>
          <w:spacing w:val="-1"/>
          <w:position w:val="3"/>
          <w:sz w:val="30"/>
          <w:szCs w:val="30"/>
        </w:rPr>
      </w:pPr>
    </w:p>
    <w:p w14:paraId="7DA1E05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我不敢说这次管教(chastisement)并非必要。</w:t>
      </w:r>
    </w:p>
    <w:p w14:paraId="5D0B969C">
      <w:pPr>
        <w:pStyle w:val="2"/>
        <w:spacing w:before="73" w:line="384" w:lineRule="exact"/>
        <w:rPr>
          <w:rFonts w:hint="eastAsia"/>
          <w:i w:val="0"/>
          <w:iCs w:val="0"/>
          <w:spacing w:val="-1"/>
          <w:position w:val="3"/>
          <w:sz w:val="30"/>
          <w:szCs w:val="30"/>
        </w:rPr>
      </w:pPr>
    </w:p>
    <w:p w14:paraId="62FA8E5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We are not in heaviness, unless need be; but if God ispleased to give you a discovery of the wisdom and care that is in it, and how needful it was, to awaken and restore your soul in anything — perhaps in manythings — in due time you will see grace and love in it also.</w:t>
      </w:r>
    </w:p>
    <w:p w14:paraId="7A45B3B0">
      <w:pPr>
        <w:pStyle w:val="2"/>
        <w:spacing w:before="73" w:line="384" w:lineRule="exact"/>
        <w:rPr>
          <w:rFonts w:hint="eastAsia"/>
          <w:i w:val="0"/>
          <w:iCs w:val="0"/>
          <w:spacing w:val="-1"/>
          <w:position w:val="3"/>
          <w:sz w:val="30"/>
          <w:szCs w:val="30"/>
        </w:rPr>
      </w:pPr>
    </w:p>
    <w:p w14:paraId="2D100EB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我们若非必须(unless need be)，就不至于忧愁(heaviness)；但若神喜悦(pleased to give)您发现(discovery)其中的智慧(wisdom)和看顾(care)，以及其何等必要(needful)，以在任何事上——或许在许多事上(many things)——唤醒(awaken)并复兴(restore)您的灵魂(soul)，到时(in due time)您也必在其中看见恩典(grace)和慈爱(love)。</w:t>
      </w:r>
    </w:p>
    <w:p w14:paraId="477A9631">
      <w:pPr>
        <w:pStyle w:val="2"/>
        <w:spacing w:before="73" w:line="384" w:lineRule="exact"/>
        <w:rPr>
          <w:rFonts w:hint="eastAsia"/>
          <w:i w:val="0"/>
          <w:iCs w:val="0"/>
          <w:spacing w:val="-1"/>
          <w:position w:val="3"/>
          <w:sz w:val="30"/>
          <w:szCs w:val="30"/>
        </w:rPr>
      </w:pPr>
    </w:p>
    <w:p w14:paraId="5B7B71D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514</w:t>
      </w:r>
    </w:p>
    <w:p w14:paraId="2C463024">
      <w:pPr>
        <w:pStyle w:val="2"/>
        <w:spacing w:before="73" w:line="384" w:lineRule="exact"/>
        <w:rPr>
          <w:rFonts w:hint="eastAsia"/>
          <w:i w:val="0"/>
          <w:iCs w:val="0"/>
          <w:spacing w:val="-1"/>
          <w:position w:val="3"/>
          <w:sz w:val="30"/>
          <w:szCs w:val="30"/>
        </w:rPr>
      </w:pPr>
    </w:p>
    <w:p w14:paraId="00DCADD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truly believe God in this dealing with you, would have you judge yourself, your sins, and your decays — but He would not have you misjudge your condition.</w:t>
      </w:r>
    </w:p>
    <w:p w14:paraId="2580711E">
      <w:pPr>
        <w:pStyle w:val="2"/>
        <w:spacing w:before="73" w:line="384" w:lineRule="exact"/>
        <w:rPr>
          <w:rFonts w:hint="eastAsia"/>
          <w:i w:val="0"/>
          <w:iCs w:val="0"/>
          <w:spacing w:val="-1"/>
          <w:position w:val="3"/>
          <w:sz w:val="30"/>
          <w:szCs w:val="30"/>
        </w:rPr>
      </w:pPr>
    </w:p>
    <w:p w14:paraId="53ECC39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我确信神(God)如此对待(dealing with)您，是要您审判(judge)自己、您的罪(sins)和您的衰残(decays)——但祂不愿您误判(misjudge)您的光景(condition)。</w:t>
      </w:r>
    </w:p>
    <w:p w14:paraId="7115EDEF">
      <w:pPr>
        <w:pStyle w:val="2"/>
        <w:spacing w:before="73" w:line="384" w:lineRule="exact"/>
        <w:rPr>
          <w:rFonts w:hint="eastAsia"/>
          <w:i w:val="0"/>
          <w:iCs w:val="0"/>
          <w:spacing w:val="-1"/>
          <w:position w:val="3"/>
          <w:sz w:val="30"/>
          <w:szCs w:val="30"/>
        </w:rPr>
      </w:pPr>
    </w:p>
    <w:p w14:paraId="7D24BC3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But we are like froward children: when they are rebuked and corrected, they neglect other things, and only cry that their parents hate and reject them.</w:t>
      </w:r>
    </w:p>
    <w:p w14:paraId="682F0727">
      <w:pPr>
        <w:pStyle w:val="2"/>
        <w:spacing w:before="73" w:line="384" w:lineRule="exact"/>
        <w:rPr>
          <w:rFonts w:hint="eastAsia"/>
          <w:i w:val="0"/>
          <w:iCs w:val="0"/>
          <w:spacing w:val="-1"/>
          <w:position w:val="3"/>
          <w:sz w:val="30"/>
          <w:szCs w:val="30"/>
        </w:rPr>
      </w:pPr>
    </w:p>
    <w:p w14:paraId="2138962B">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但我们如同任性的孩子(froward children)：当他们受责备(rebuked)和管教(corrected)时，他们便忽略其他事情，只哭喊着父母憎恨(hate)并拒绝(reject)他们。</w:t>
      </w:r>
    </w:p>
    <w:p w14:paraId="2DA7C152">
      <w:pPr>
        <w:pStyle w:val="2"/>
        <w:spacing w:before="73" w:line="384" w:lineRule="exact"/>
        <w:rPr>
          <w:rFonts w:hint="eastAsia"/>
          <w:i w:val="0"/>
          <w:iCs w:val="0"/>
          <w:spacing w:val="-1"/>
          <w:position w:val="3"/>
          <w:sz w:val="30"/>
          <w:szCs w:val="30"/>
        </w:rPr>
      </w:pPr>
    </w:p>
    <w:p w14:paraId="4A7C66D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 You are apt to fear, to think, and to say that you are one whom God does not regard, who are none of his; and that is for various reasons which you suppose you can plead.</w:t>
      </w:r>
    </w:p>
    <w:p w14:paraId="2C63C2CA">
      <w:pPr>
        <w:pStyle w:val="2"/>
        <w:spacing w:before="73" w:line="384" w:lineRule="exact"/>
        <w:rPr>
          <w:rFonts w:hint="eastAsia"/>
          <w:i w:val="0"/>
          <w:iCs w:val="0"/>
          <w:spacing w:val="-1"/>
          <w:position w:val="3"/>
          <w:sz w:val="30"/>
          <w:szCs w:val="30"/>
        </w:rPr>
      </w:pPr>
    </w:p>
    <w:p w14:paraId="39781DB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——你容易惧怕(fear)、思想(think)并说自己是神不眷顾(regard)的人，不属乎祂(none of his)；并且为此你有各种你自认为可以辩解(plead)的理由。</w:t>
      </w:r>
    </w:p>
    <w:p w14:paraId="39D802B0">
      <w:pPr>
        <w:pStyle w:val="2"/>
        <w:spacing w:before="73" w:line="384" w:lineRule="exact"/>
        <w:rPr>
          <w:rFonts w:hint="eastAsia"/>
          <w:i w:val="0"/>
          <w:iCs w:val="0"/>
          <w:spacing w:val="-1"/>
          <w:position w:val="3"/>
          <w:sz w:val="30"/>
          <w:szCs w:val="30"/>
        </w:rPr>
      </w:pPr>
    </w:p>
    <w:p w14:paraId="38367A2E">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But, says God, this is not the business; this is a part of your forwardness.</w:t>
      </w:r>
    </w:p>
    <w:p w14:paraId="64854910">
      <w:pPr>
        <w:pStyle w:val="2"/>
        <w:spacing w:before="73" w:line="384" w:lineRule="exact"/>
        <w:rPr>
          <w:rFonts w:hint="eastAsia"/>
          <w:i w:val="0"/>
          <w:iCs w:val="0"/>
          <w:spacing w:val="-1"/>
          <w:position w:val="3"/>
          <w:sz w:val="30"/>
          <w:szCs w:val="30"/>
        </w:rPr>
      </w:pPr>
    </w:p>
    <w:p w14:paraId="2320ECA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但是，神说，这不是重点(business)；这是你任性(forwardness)的一部分。</w:t>
      </w:r>
    </w:p>
    <w:p w14:paraId="2F8C95BE">
      <w:pPr>
        <w:pStyle w:val="2"/>
        <w:spacing w:before="73" w:line="384" w:lineRule="exact"/>
        <w:rPr>
          <w:rFonts w:hint="eastAsia"/>
          <w:i w:val="0"/>
          <w:iCs w:val="0"/>
          <w:spacing w:val="-1"/>
          <w:position w:val="3"/>
          <w:sz w:val="30"/>
          <w:szCs w:val="30"/>
        </w:rPr>
      </w:pPr>
    </w:p>
    <w:p w14:paraId="3323289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call you to quicken your grace, to amend your own ways — and you think you have nothing to do, but to question my love.</w:t>
      </w:r>
    </w:p>
    <w:p w14:paraId="04361B2A">
      <w:pPr>
        <w:pStyle w:val="2"/>
        <w:spacing w:before="73" w:line="384" w:lineRule="exact"/>
        <w:rPr>
          <w:rFonts w:hint="eastAsia"/>
          <w:i w:val="0"/>
          <w:iCs w:val="0"/>
          <w:spacing w:val="-1"/>
          <w:position w:val="3"/>
          <w:sz w:val="30"/>
          <w:szCs w:val="30"/>
        </w:rPr>
      </w:pPr>
    </w:p>
    <w:p w14:paraId="2A492CE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我呼召(call)你激发(quicken)你的恩典(grace)，修正(amend)你自己的道路(ways)——而你却认为你无事可做，除了质疑(question)我的爱。</w:t>
      </w:r>
    </w:p>
    <w:p w14:paraId="7EE48BA3">
      <w:pPr>
        <w:pStyle w:val="2"/>
        <w:spacing w:before="73" w:line="384" w:lineRule="exact"/>
        <w:rPr>
          <w:rFonts w:hint="eastAsia"/>
          <w:i w:val="0"/>
          <w:iCs w:val="0"/>
          <w:spacing w:val="-1"/>
          <w:position w:val="3"/>
          <w:sz w:val="30"/>
          <w:szCs w:val="30"/>
        </w:rPr>
      </w:pPr>
    </w:p>
    <w:p w14:paraId="11C904E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Pray, Madam, my dear sister, child and care, beware that you not lose the advantage of this dispensation.</w:t>
      </w:r>
    </w:p>
    <w:p w14:paraId="09208F8F">
      <w:pPr>
        <w:pStyle w:val="2"/>
        <w:spacing w:before="73" w:line="384" w:lineRule="exact"/>
        <w:rPr>
          <w:rFonts w:hint="eastAsia"/>
          <w:i w:val="0"/>
          <w:iCs w:val="0"/>
          <w:spacing w:val="-1"/>
          <w:position w:val="3"/>
          <w:sz w:val="30"/>
          <w:szCs w:val="30"/>
        </w:rPr>
      </w:pPr>
    </w:p>
    <w:p w14:paraId="178E5AA3">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夫人，我亲爱的姊妹(sister)、孩子(child)和所关怀的人(care)，请当心(beware)，切莫失去这次安排(dispensation)的益处(advantage)。</w:t>
      </w:r>
    </w:p>
    <w:p w14:paraId="4108BAAF">
      <w:pPr>
        <w:pStyle w:val="2"/>
        <w:spacing w:before="73" w:line="384" w:lineRule="exact"/>
        <w:rPr>
          <w:rFonts w:hint="eastAsia"/>
          <w:i w:val="0"/>
          <w:iCs w:val="0"/>
          <w:spacing w:val="-1"/>
          <w:position w:val="3"/>
          <w:sz w:val="30"/>
          <w:szCs w:val="30"/>
        </w:rPr>
      </w:pPr>
    </w:p>
    <w:p w14:paraId="50602F80">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You will do so, if you use it only for afflictive sorrows, or questioning the love of God, or of your interest in Christ.</w:t>
      </w:r>
    </w:p>
    <w:p w14:paraId="4BACD0D7">
      <w:pPr>
        <w:pStyle w:val="2"/>
        <w:spacing w:before="73" w:line="384" w:lineRule="exact"/>
        <w:rPr>
          <w:rFonts w:hint="eastAsia"/>
          <w:i w:val="0"/>
          <w:iCs w:val="0"/>
          <w:spacing w:val="-1"/>
          <w:position w:val="3"/>
          <w:sz w:val="30"/>
          <w:szCs w:val="30"/>
        </w:rPr>
      </w:pPr>
    </w:p>
    <w:p w14:paraId="506D590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倘若你仅将其用于悲伤的愁苦(afflictive sorrows)，或质疑神的爱(love of God)，或你在基督(Christ)里的份(interest in Christ)，你就会如此。</w:t>
      </w:r>
    </w:p>
    <w:p w14:paraId="51197D28">
      <w:pPr>
        <w:pStyle w:val="2"/>
        <w:spacing w:before="73" w:line="384" w:lineRule="exact"/>
        <w:rPr>
          <w:rFonts w:hint="eastAsia"/>
          <w:i w:val="0"/>
          <w:iCs w:val="0"/>
          <w:spacing w:val="-1"/>
          <w:position w:val="3"/>
          <w:sz w:val="30"/>
          <w:szCs w:val="30"/>
        </w:rPr>
      </w:pPr>
    </w:p>
    <w:p w14:paraId="1AE4173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 The time will be spent in these things, which should be taken up in earnest endeavours to comply with God’s will, quickenings of grace, returns after backsliding — mortification of sin, and of the love of the world, until the sense of it passes away.</w:t>
      </w:r>
    </w:p>
    <w:p w14:paraId="1459DFFB">
      <w:pPr>
        <w:pStyle w:val="2"/>
        <w:spacing w:before="73" w:line="384" w:lineRule="exact"/>
        <w:rPr>
          <w:rFonts w:hint="eastAsia"/>
          <w:i w:val="0"/>
          <w:iCs w:val="0"/>
          <w:spacing w:val="-1"/>
          <w:position w:val="3"/>
          <w:sz w:val="30"/>
          <w:szCs w:val="30"/>
        </w:rPr>
      </w:pPr>
    </w:p>
    <w:p w14:paraId="66C97F4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——时间将会耗费在这些事上，而这些时间本应用在恳切努力(earnest endeavours)遵行神的旨意(comply with God’s will)，恩典的激发(quickenings of grace)，从退后(backsliding)中回转(returns)——治死罪(mortification of sin)，以及治死对世界的爱(love of the world)，直到其感觉(sense)消逝。</w:t>
      </w:r>
    </w:p>
    <w:p w14:paraId="42BA1565">
      <w:pPr>
        <w:pStyle w:val="2"/>
        <w:spacing w:before="73" w:line="384" w:lineRule="exact"/>
        <w:rPr>
          <w:rFonts w:hint="eastAsia"/>
          <w:i w:val="0"/>
          <w:iCs w:val="0"/>
          <w:spacing w:val="-1"/>
          <w:position w:val="3"/>
          <w:sz w:val="30"/>
          <w:szCs w:val="30"/>
        </w:rPr>
      </w:pPr>
    </w:p>
    <w:p w14:paraId="5CCFC2B9">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Labour vigorously to bring your soul to this two-fold resolution. (1.)</w:t>
      </w:r>
    </w:p>
    <w:p w14:paraId="75089A33">
      <w:pPr>
        <w:pStyle w:val="2"/>
        <w:spacing w:before="73" w:line="384" w:lineRule="exact"/>
        <w:rPr>
          <w:rFonts w:hint="eastAsia"/>
          <w:i w:val="0"/>
          <w:iCs w:val="0"/>
          <w:spacing w:val="-1"/>
          <w:position w:val="3"/>
          <w:sz w:val="30"/>
          <w:szCs w:val="30"/>
        </w:rPr>
      </w:pPr>
    </w:p>
    <w:p w14:paraId="6E5BF425">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当竭力(Labour vigorously)使你的灵魂(soul)达到这双重决断(two-fold resolution)：(1.)</w:t>
      </w:r>
    </w:p>
    <w:p w14:paraId="71FF5A89">
      <w:pPr>
        <w:pStyle w:val="2"/>
        <w:spacing w:before="73" w:line="384" w:lineRule="exact"/>
        <w:rPr>
          <w:rFonts w:hint="eastAsia"/>
          <w:i w:val="0"/>
          <w:iCs w:val="0"/>
          <w:spacing w:val="-1"/>
          <w:position w:val="3"/>
          <w:sz w:val="30"/>
          <w:szCs w:val="30"/>
        </w:rPr>
      </w:pPr>
    </w:p>
    <w:p w14:paraId="5299F102">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That the will of God is the best rule for all things, and their circumstances.</w:t>
      </w:r>
    </w:p>
    <w:p w14:paraId="40FEA7A2">
      <w:pPr>
        <w:pStyle w:val="2"/>
        <w:spacing w:before="73" w:line="384" w:lineRule="exact"/>
        <w:rPr>
          <w:rFonts w:hint="eastAsia"/>
          <w:i w:val="0"/>
          <w:iCs w:val="0"/>
          <w:spacing w:val="-1"/>
          <w:position w:val="3"/>
          <w:sz w:val="30"/>
          <w:szCs w:val="30"/>
        </w:rPr>
      </w:pPr>
    </w:p>
    <w:p w14:paraId="24D3BFE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神的旨意(will of God)是万事及其处境(circumstances)的最佳准则(best rule)。</w:t>
      </w:r>
    </w:p>
    <w:p w14:paraId="793A630A">
      <w:pPr>
        <w:pStyle w:val="2"/>
        <w:spacing w:before="73" w:line="384" w:lineRule="exact"/>
        <w:rPr>
          <w:rFonts w:hint="eastAsia"/>
          <w:i w:val="0"/>
          <w:iCs w:val="0"/>
          <w:spacing w:val="-1"/>
          <w:position w:val="3"/>
          <w:sz w:val="30"/>
          <w:szCs w:val="30"/>
        </w:rPr>
      </w:pPr>
    </w:p>
    <w:p w14:paraId="17BFF49C">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(2.) That you will bring yourself into a fresh engagement to live more to Him; and then you will find the remainder of your work easy, for it is part of the yoke of Christ.</w:t>
      </w:r>
    </w:p>
    <w:p w14:paraId="270ACF2C">
      <w:pPr>
        <w:pStyle w:val="2"/>
        <w:spacing w:before="73" w:line="384" w:lineRule="exact"/>
        <w:rPr>
          <w:rFonts w:hint="eastAsia"/>
          <w:i w:val="0"/>
          <w:iCs w:val="0"/>
          <w:spacing w:val="-1"/>
          <w:position w:val="3"/>
          <w:sz w:val="30"/>
          <w:szCs w:val="30"/>
        </w:rPr>
      </w:pPr>
    </w:p>
    <w:p w14:paraId="7F53F40F">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(2.) 你将使自己重新立约(fresh engagement)，更加为祂而活(live more to Him)；然后你就会发现余下的工夫(remainder of your work)是容易的，因为这是基督的轭(yoke of Christ)的一部分。</w:t>
      </w:r>
    </w:p>
    <w:p w14:paraId="2ABB62C8">
      <w:pPr>
        <w:pStyle w:val="2"/>
        <w:spacing w:before="73" w:line="384" w:lineRule="exact"/>
        <w:rPr>
          <w:rFonts w:hint="eastAsia"/>
          <w:i w:val="0"/>
          <w:iCs w:val="0"/>
          <w:spacing w:val="-1"/>
          <w:position w:val="3"/>
          <w:sz w:val="30"/>
          <w:szCs w:val="30"/>
        </w:rPr>
      </w:pPr>
    </w:p>
    <w:p w14:paraId="6B358787">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will trouble you no further, except to give you the assurance that you are in my heart continually, which is nothing; but it helps to persuade me that you are in the heart of Christ, which is all.</w:t>
      </w:r>
    </w:p>
    <w:p w14:paraId="3E54A42A">
      <w:pPr>
        <w:pStyle w:val="2"/>
        <w:spacing w:before="73" w:line="384" w:lineRule="exact"/>
        <w:rPr>
          <w:rFonts w:hint="eastAsia"/>
          <w:i w:val="0"/>
          <w:iCs w:val="0"/>
          <w:spacing w:val="-1"/>
          <w:position w:val="3"/>
          <w:sz w:val="30"/>
          <w:szCs w:val="30"/>
        </w:rPr>
      </w:pPr>
    </w:p>
    <w:p w14:paraId="4D23A8FA">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我不再打扰(trouble)您，只想向您保证(assurance)，您常在我心中(in my heart continually)，这算不得什么；但这有助于使我相信，您在基督(Christ)的心中，这便是一切。</w:t>
      </w:r>
    </w:p>
    <w:p w14:paraId="0660B64B">
      <w:pPr>
        <w:pStyle w:val="2"/>
        <w:spacing w:before="73" w:line="384" w:lineRule="exact"/>
        <w:rPr>
          <w:rFonts w:hint="eastAsia"/>
          <w:i w:val="0"/>
          <w:iCs w:val="0"/>
          <w:spacing w:val="-1"/>
          <w:position w:val="3"/>
          <w:sz w:val="30"/>
          <w:szCs w:val="30"/>
        </w:rPr>
      </w:pPr>
    </w:p>
    <w:p w14:paraId="5ED7D001">
      <w:pPr>
        <w:pStyle w:val="2"/>
        <w:spacing w:before="73" w:line="384" w:lineRule="exact"/>
        <w:rPr>
          <w:rFonts w:hint="eastAsia"/>
          <w:i w:val="0"/>
          <w:iCs w:val="0"/>
          <w:spacing w:val="-1"/>
          <w:position w:val="3"/>
          <w:sz w:val="30"/>
          <w:szCs w:val="30"/>
        </w:rPr>
      </w:pPr>
      <w:r>
        <w:rPr>
          <w:rFonts w:hint="eastAsia"/>
          <w:i w:val="0"/>
          <w:iCs w:val="0"/>
          <w:spacing w:val="-1"/>
          <w:position w:val="3"/>
          <w:sz w:val="30"/>
          <w:szCs w:val="30"/>
        </w:rPr>
        <w:t>I am, etc.</w:t>
      </w:r>
    </w:p>
    <w:p w14:paraId="176E8F09">
      <w:pPr>
        <w:pStyle w:val="2"/>
        <w:spacing w:before="73" w:line="384" w:lineRule="exact"/>
        <w:rPr>
          <w:rFonts w:hint="eastAsia"/>
          <w:i w:val="0"/>
          <w:iCs w:val="0"/>
          <w:spacing w:val="-1"/>
          <w:position w:val="3"/>
          <w:sz w:val="30"/>
          <w:szCs w:val="30"/>
        </w:rPr>
      </w:pPr>
    </w:p>
    <w:p w14:paraId="4BFFED7A">
      <w:pPr>
        <w:pStyle w:val="2"/>
        <w:spacing w:before="73" w:line="384" w:lineRule="exact"/>
        <w:rPr>
          <w:i w:val="0"/>
          <w:iCs w:val="0"/>
          <w:spacing w:val="-1"/>
          <w:position w:val="3"/>
          <w:sz w:val="30"/>
          <w:szCs w:val="30"/>
        </w:rPr>
      </w:pPr>
      <w:r>
        <w:rPr>
          <w:rFonts w:hint="eastAsia"/>
          <w:i w:val="0"/>
          <w:iCs w:val="0"/>
          <w:spacing w:val="-1"/>
          <w:position w:val="3"/>
          <w:sz w:val="30"/>
          <w:szCs w:val="30"/>
        </w:rPr>
        <w:t>我是，等等。</w:t>
      </w:r>
    </w:p>
    <w:p w14:paraId="3BC01637">
      <w:pPr>
        <w:spacing w:line="295" w:lineRule="auto"/>
        <w:rPr>
          <w:rFonts w:ascii="Arial"/>
          <w:i w:val="0"/>
          <w:iCs w:val="0"/>
          <w:sz w:val="30"/>
          <w:szCs w:val="30"/>
        </w:rPr>
      </w:pPr>
    </w:p>
    <w:p w14:paraId="11A54F85">
      <w:pPr>
        <w:spacing w:line="295" w:lineRule="auto"/>
        <w:rPr>
          <w:rFonts w:ascii="Arial"/>
          <w:i w:val="0"/>
          <w:iCs w:val="0"/>
          <w:sz w:val="30"/>
          <w:szCs w:val="30"/>
        </w:rPr>
      </w:pPr>
    </w:p>
    <w:p w14:paraId="7FB75E5A">
      <w:pPr>
        <w:spacing w:line="295" w:lineRule="auto"/>
        <w:rPr>
          <w:rFonts w:ascii="Arial"/>
          <w:i w:val="0"/>
          <w:iCs w:val="0"/>
          <w:sz w:val="30"/>
          <w:szCs w:val="30"/>
        </w:rPr>
      </w:pPr>
    </w:p>
    <w:p w14:paraId="4135B15F">
      <w:pPr>
        <w:spacing w:line="295" w:lineRule="auto"/>
        <w:rPr>
          <w:rFonts w:ascii="Arial"/>
          <w:i w:val="0"/>
          <w:iCs w:val="0"/>
          <w:sz w:val="30"/>
          <w:szCs w:val="30"/>
        </w:rPr>
      </w:pPr>
    </w:p>
    <w:p w14:paraId="0F4ACA8D">
      <w:pPr>
        <w:pStyle w:val="3"/>
        <w:keepNext w:val="0"/>
        <w:keepLines w:val="0"/>
        <w:widowControl/>
        <w:suppressLineNumbers w:val="0"/>
        <w:spacing w:before="0" w:beforeAutospacing="1" w:after="0" w:afterAutospacing="1"/>
        <w:ind w:left="0" w:right="0"/>
        <w:rPr>
          <w:i w:val="0"/>
          <w:iCs w:val="0"/>
          <w:sz w:val="30"/>
          <w:szCs w:val="30"/>
        </w:rPr>
      </w:pPr>
      <w:r>
        <w:rPr>
          <w:i w:val="0"/>
          <w:iCs w:val="0"/>
          <w:sz w:val="30"/>
          <w:szCs w:val="30"/>
        </w:rPr>
        <w:t>To his Church, when he was sick, at Lord Wharton’s.</w:t>
      </w:r>
      <w:r>
        <w:rPr>
          <w:i w:val="0"/>
          <w:iCs w:val="0"/>
          <w:sz w:val="30"/>
          <w:szCs w:val="30"/>
        </w:rPr>
        <w:br w:type="textWrapping"/>
      </w:r>
      <w:r>
        <w:rPr>
          <w:i w:val="0"/>
          <w:iCs w:val="0"/>
          <w:sz w:val="30"/>
          <w:szCs w:val="30"/>
        </w:rPr>
        <w:t>致其教会，当他于沃顿勋爵(Lord Wharton)处患病时。</w:t>
      </w:r>
      <w:r>
        <w:rPr>
          <w:i w:val="0"/>
          <w:iCs w:val="0"/>
          <w:sz w:val="30"/>
          <w:szCs w:val="30"/>
        </w:rPr>
        <w:br w:type="textWrapping"/>
      </w:r>
      <w:r>
        <w:rPr>
          <w:i w:val="0"/>
          <w:iCs w:val="0"/>
          <w:sz w:val="30"/>
          <w:szCs w:val="30"/>
        </w:rPr>
        <w:t>Beloved in the Lord,</w:t>
      </w:r>
      <w:r>
        <w:rPr>
          <w:i w:val="0"/>
          <w:iCs w:val="0"/>
          <w:sz w:val="30"/>
          <w:szCs w:val="30"/>
        </w:rPr>
        <w:br w:type="textWrapping"/>
      </w:r>
      <w:r>
        <w:rPr>
          <w:i w:val="0"/>
          <w:iCs w:val="0"/>
          <w:sz w:val="30"/>
          <w:szCs w:val="30"/>
        </w:rPr>
        <w:t>在主里蒙爱者：</w:t>
      </w:r>
      <w:r>
        <w:rPr>
          <w:i w:val="0"/>
          <w:iCs w:val="0"/>
          <w:sz w:val="30"/>
          <w:szCs w:val="30"/>
        </w:rPr>
        <w:br w:type="textWrapping"/>
      </w:r>
      <w:r>
        <w:rPr>
          <w:i w:val="0"/>
          <w:iCs w:val="0"/>
          <w:sz w:val="30"/>
          <w:szCs w:val="30"/>
        </w:rPr>
        <w:t>Mercy, grace, and peace, be multiplied to you from God our Father, and from our Lord Jesus Christ, by the communication of the Holy Ghost.</w:t>
      </w:r>
      <w:r>
        <w:rPr>
          <w:i w:val="0"/>
          <w:iCs w:val="0"/>
          <w:sz w:val="30"/>
          <w:szCs w:val="30"/>
        </w:rPr>
        <w:br w:type="textWrapping"/>
      </w:r>
      <w:r>
        <w:rPr>
          <w:i w:val="0"/>
          <w:iCs w:val="0"/>
          <w:sz w:val="30"/>
          <w:szCs w:val="30"/>
        </w:rPr>
        <w:t>愿怜悯(Mercy)、恩典(grace)、平安(peace)，从父神(God our Father)和我们的主耶稣基督(Lord Jesus Christ)，借着圣灵(Holy Ghost)的交通(communication)，多多地加给你们。</w:t>
      </w:r>
      <w:r>
        <w:rPr>
          <w:i w:val="0"/>
          <w:iCs w:val="0"/>
          <w:sz w:val="30"/>
          <w:szCs w:val="30"/>
        </w:rPr>
        <w:br w:type="textWrapping"/>
      </w:r>
      <w:r>
        <w:rPr>
          <w:i w:val="0"/>
          <w:iCs w:val="0"/>
          <w:sz w:val="30"/>
          <w:szCs w:val="30"/>
        </w:rPr>
        <w:t>I thought and hoped that by this time I might have been present with you, according to my desire and resolution; but it has pleased our holy and gracious Father to dispose of me otherwise, at least for a season.</w:t>
      </w:r>
      <w:r>
        <w:rPr>
          <w:i w:val="0"/>
          <w:iCs w:val="0"/>
          <w:sz w:val="30"/>
          <w:szCs w:val="30"/>
        </w:rPr>
        <w:br w:type="textWrapping"/>
      </w:r>
      <w:r>
        <w:rPr>
          <w:i w:val="0"/>
          <w:iCs w:val="0"/>
          <w:sz w:val="30"/>
          <w:szCs w:val="30"/>
        </w:rPr>
        <w:t>我曾想并盼望(hoped)，此时能按我的心愿(desire)和定意(resolution)与你们同在；但我们圣洁恩慈的父(holy and gracious Father)却喜悦另作安排(dispose of me otherwise)，至少是暂时如此。</w:t>
      </w:r>
      <w:r>
        <w:rPr>
          <w:i w:val="0"/>
          <w:iCs w:val="0"/>
          <w:sz w:val="30"/>
          <w:szCs w:val="30"/>
        </w:rPr>
        <w:br w:type="textWrapping"/>
      </w:r>
      <w:r>
        <w:rPr>
          <w:i w:val="0"/>
          <w:iCs w:val="0"/>
          <w:sz w:val="30"/>
          <w:szCs w:val="30"/>
        </w:rPr>
        <w:t>The continuance of my painful infirmities, and the increase of my weaknesses, will not allow me at present to hope that I should be able to bear the journey.</w:t>
      </w:r>
      <w:r>
        <w:rPr>
          <w:i w:val="0"/>
          <w:iCs w:val="0"/>
          <w:sz w:val="30"/>
          <w:szCs w:val="30"/>
        </w:rPr>
        <w:br w:type="textWrapping"/>
      </w:r>
      <w:r>
        <w:rPr>
          <w:i w:val="0"/>
          <w:iCs w:val="0"/>
          <w:sz w:val="30"/>
          <w:szCs w:val="30"/>
        </w:rPr>
        <w:t>我痛苦的疾病(painful infirmities)持续不愈，我的软弱(weaknesses)日渐加增，使我现在不敢指望能承受路途(journey)的劳顿。</w:t>
      </w:r>
      <w:r>
        <w:rPr>
          <w:i w:val="0"/>
          <w:iCs w:val="0"/>
          <w:sz w:val="30"/>
          <w:szCs w:val="30"/>
        </w:rPr>
        <w:br w:type="textWrapping"/>
      </w:r>
      <w:r>
        <w:rPr>
          <w:i w:val="0"/>
          <w:iCs w:val="0"/>
          <w:sz w:val="30"/>
          <w:szCs w:val="30"/>
        </w:rPr>
        <w:t>How great an exercise this is to me, considering the season, He knows — to whose will I would cheerfully submit myself in all things.</w:t>
      </w:r>
      <w:r>
        <w:rPr>
          <w:i w:val="0"/>
          <w:iCs w:val="0"/>
          <w:sz w:val="30"/>
          <w:szCs w:val="30"/>
        </w:rPr>
        <w:br w:type="textWrapping"/>
      </w:r>
      <w:r>
        <w:rPr>
          <w:i w:val="0"/>
          <w:iCs w:val="0"/>
          <w:sz w:val="30"/>
          <w:szCs w:val="30"/>
        </w:rPr>
        <w:t>考虑到这个时节(season)，这对我而言是何等大的操练(exercise)，祂知道——我愿凡事甘心顺服(cheerfully submit myself)祂的旨意。</w:t>
      </w:r>
      <w:r>
        <w:rPr>
          <w:i w:val="0"/>
          <w:iCs w:val="0"/>
          <w:sz w:val="30"/>
          <w:szCs w:val="30"/>
        </w:rPr>
        <w:br w:type="textWrapping"/>
      </w:r>
      <w:r>
        <w:rPr>
          <w:i w:val="0"/>
          <w:iCs w:val="0"/>
          <w:sz w:val="30"/>
          <w:szCs w:val="30"/>
        </w:rPr>
        <w:t>But although I am absent from you in body, I am in mind, affection and spirit present with you, and in your assemblies; for I hope you will be found my crown and rejoicing in the day of the Lord.</w:t>
      </w:r>
      <w:r>
        <w:rPr>
          <w:i w:val="0"/>
          <w:iCs w:val="0"/>
          <w:sz w:val="30"/>
          <w:szCs w:val="30"/>
        </w:rPr>
        <w:br w:type="textWrapping"/>
      </w:r>
      <w:r>
        <w:rPr>
          <w:i w:val="0"/>
          <w:iCs w:val="0"/>
          <w:sz w:val="30"/>
          <w:szCs w:val="30"/>
        </w:rPr>
        <w:t>然而，我身虽与你们分离，我的心思(mind)、情感(affection)和灵(spirit)却与你们同在，也在你们的聚会(assemblies)中；因为我盼望在主的日子(day of the Lord)，你们能成为我的冠冕(crown)和喜乐(rejoicing)。</w:t>
      </w:r>
      <w:r>
        <w:rPr>
          <w:i w:val="0"/>
          <w:iCs w:val="0"/>
          <w:sz w:val="30"/>
          <w:szCs w:val="30"/>
        </w:rPr>
        <w:br w:type="textWrapping"/>
      </w:r>
      <w:r>
        <w:rPr>
          <w:i w:val="0"/>
          <w:iCs w:val="0"/>
          <w:sz w:val="30"/>
          <w:szCs w:val="30"/>
        </w:rPr>
        <w:t>And my prayer for you night and day is that you may stand fast in the whole will of God, and maintain the beginning ofyour confidence without wavering, firm to the end.</w:t>
      </w:r>
      <w:r>
        <w:rPr>
          <w:i w:val="0"/>
          <w:iCs w:val="0"/>
          <w:sz w:val="30"/>
          <w:szCs w:val="30"/>
        </w:rPr>
        <w:br w:type="textWrapping"/>
      </w:r>
      <w:r>
        <w:rPr>
          <w:i w:val="0"/>
          <w:iCs w:val="0"/>
          <w:sz w:val="30"/>
          <w:szCs w:val="30"/>
        </w:rPr>
        <w:t>我昼夜(night and day)为你们祷告(prayer)，愿你们在神的全备旨意(whole will of God)上站立得稳(stand fast)，持守起初的信心(beginning of your confidence)毫不动摇(without wavering)，坚固到底(firm to the end)。</w:t>
      </w:r>
      <w:r>
        <w:rPr>
          <w:i w:val="0"/>
          <w:iCs w:val="0"/>
          <w:sz w:val="30"/>
          <w:szCs w:val="30"/>
        </w:rPr>
        <w:br w:type="textWrapping"/>
      </w:r>
      <w:r>
        <w:rPr>
          <w:i w:val="0"/>
          <w:iCs w:val="0"/>
          <w:sz w:val="30"/>
          <w:szCs w:val="30"/>
        </w:rPr>
        <w:t>I know it is needless for me at this distance to write to you about what concerns you in point of duty at this season — that work being well supplied by my brother in the ministry.</w:t>
      </w:r>
      <w:r>
        <w:rPr>
          <w:i w:val="0"/>
          <w:iCs w:val="0"/>
          <w:sz w:val="30"/>
          <w:szCs w:val="30"/>
        </w:rPr>
        <w:br w:type="textWrapping"/>
      </w:r>
      <w:r>
        <w:rPr>
          <w:i w:val="0"/>
          <w:iCs w:val="0"/>
          <w:sz w:val="30"/>
          <w:szCs w:val="30"/>
        </w:rPr>
        <w:t>我知道，在这个时节，我在此距离向你们写信论及你们本分(duty)之事是多余的(needless)——因为那项工作(work)已由我在事奉(ministry)中的弟兄(brother)妥善补足(well supplied)。</w:t>
      </w:r>
      <w:r>
        <w:rPr>
          <w:i w:val="0"/>
          <w:iCs w:val="0"/>
          <w:sz w:val="30"/>
          <w:szCs w:val="30"/>
        </w:rPr>
        <w:br w:type="textWrapping"/>
      </w:r>
      <w:r>
        <w:rPr>
          <w:i w:val="0"/>
          <w:iCs w:val="0"/>
          <w:sz w:val="30"/>
          <w:szCs w:val="30"/>
        </w:rPr>
        <w:t>You will give me leave out of my abundant affections towards you, to bring a few things to your remembrance as my weakness will permit.</w:t>
      </w:r>
      <w:r>
        <w:rPr>
          <w:i w:val="0"/>
          <w:iCs w:val="0"/>
          <w:sz w:val="30"/>
          <w:szCs w:val="30"/>
        </w:rPr>
        <w:br w:type="textWrapping"/>
      </w:r>
      <w:r>
        <w:rPr>
          <w:i w:val="0"/>
          <w:iCs w:val="0"/>
          <w:sz w:val="30"/>
          <w:szCs w:val="30"/>
        </w:rPr>
        <w:t>请允许我出于对你们丰盛的情感(abundant affections)，在我软弱所能及的范围内，提醒你们几件事。</w:t>
      </w:r>
      <w:r>
        <w:rPr>
          <w:i w:val="0"/>
          <w:iCs w:val="0"/>
          <w:sz w:val="30"/>
          <w:szCs w:val="30"/>
        </w:rPr>
        <w:br w:type="textWrapping"/>
      </w:r>
      <w:r>
        <w:rPr>
          <w:i w:val="0"/>
          <w:iCs w:val="0"/>
          <w:sz w:val="30"/>
          <w:szCs w:val="30"/>
        </w:rPr>
        <w:t>515</w:t>
      </w:r>
      <w:r>
        <w:rPr>
          <w:i w:val="0"/>
          <w:iCs w:val="0"/>
          <w:sz w:val="30"/>
          <w:szCs w:val="30"/>
        </w:rPr>
        <w:br w:type="textWrapping"/>
      </w:r>
      <w:r>
        <w:rPr>
          <w:i w:val="0"/>
          <w:iCs w:val="0"/>
          <w:sz w:val="30"/>
          <w:szCs w:val="30"/>
        </w:rPr>
        <w:t>In the first place,I pray God that it may be rooted and fixed in our minds, that the shame and loss we may undergo for the sake of Christ and the profession of the gospel, is the greatest honour which we can be made partakers of in this life.</w:t>
      </w:r>
      <w:r>
        <w:rPr>
          <w:i w:val="0"/>
          <w:iCs w:val="0"/>
          <w:sz w:val="30"/>
          <w:szCs w:val="30"/>
        </w:rPr>
        <w:br w:type="textWrapping"/>
      </w:r>
      <w:r>
        <w:rPr>
          <w:i w:val="0"/>
          <w:iCs w:val="0"/>
          <w:sz w:val="30"/>
          <w:szCs w:val="30"/>
        </w:rPr>
        <w:t>首先，我祈求神(pray God)，愿这意念深植(rooted)并坚固(fixed)在我们心中：我们为基督(Christ)和福音的宣认(profession of the gospel)所可能承受的羞辱(shame)与损失(loss)，乃是我们今生(this life)所能有份(partakers of)的最大荣耀(greatest honour)。</w:t>
      </w:r>
      <w:r>
        <w:rPr>
          <w:i w:val="0"/>
          <w:iCs w:val="0"/>
          <w:sz w:val="30"/>
          <w:szCs w:val="30"/>
        </w:rPr>
        <w:br w:type="textWrapping"/>
      </w:r>
      <w:r>
        <w:rPr>
          <w:i w:val="0"/>
          <w:iCs w:val="0"/>
          <w:sz w:val="30"/>
          <w:szCs w:val="30"/>
        </w:rPr>
        <w:t>So it was esteemed by the apostles; they rejoiced that they were counted worthy to suffer shame for his name’ssake.</w:t>
      </w:r>
      <w:r>
        <w:rPr>
          <w:i w:val="0"/>
          <w:iCs w:val="0"/>
          <w:sz w:val="30"/>
          <w:szCs w:val="30"/>
        </w:rPr>
        <w:br w:type="textWrapping"/>
      </w:r>
      <w:r>
        <w:rPr>
          <w:i w:val="0"/>
          <w:iCs w:val="0"/>
          <w:sz w:val="30"/>
          <w:szCs w:val="30"/>
        </w:rPr>
        <w:t>使徒们(apostles)也是如此看重(esteemed)；他们欢喜(rejoiced)自己被算为配(counted worthy)为祂的名(his name’s sake)受辱(suffer shame)。</w:t>
      </w:r>
      <w:r>
        <w:rPr>
          <w:i w:val="0"/>
          <w:iCs w:val="0"/>
          <w:sz w:val="30"/>
          <w:szCs w:val="30"/>
        </w:rPr>
        <w:br w:type="textWrapping"/>
      </w:r>
      <w:r>
        <w:rPr>
          <w:i w:val="0"/>
          <w:iCs w:val="0"/>
          <w:sz w:val="30"/>
          <w:szCs w:val="30"/>
        </w:rPr>
        <w:t>It is a privilege superadded to the grace of faith, which all are not made partakers of.</w:t>
      </w:r>
      <w:r>
        <w:rPr>
          <w:i w:val="0"/>
          <w:iCs w:val="0"/>
          <w:sz w:val="30"/>
          <w:szCs w:val="30"/>
        </w:rPr>
        <w:br w:type="textWrapping"/>
      </w:r>
      <w:r>
        <w:rPr>
          <w:i w:val="0"/>
          <w:iCs w:val="0"/>
          <w:sz w:val="30"/>
          <w:szCs w:val="30"/>
        </w:rPr>
        <w:t>这是一种加添(superadded)在信心的恩典(grace of faith)之上的特权(privilege)，并非所有人都能有份。</w:t>
      </w:r>
      <w:r>
        <w:rPr>
          <w:i w:val="0"/>
          <w:iCs w:val="0"/>
          <w:sz w:val="30"/>
          <w:szCs w:val="30"/>
        </w:rPr>
        <w:br w:type="textWrapping"/>
      </w:r>
      <w:r>
        <w:rPr>
          <w:i w:val="0"/>
          <w:iCs w:val="0"/>
          <w:sz w:val="30"/>
          <w:szCs w:val="30"/>
        </w:rPr>
        <w:t>Hence it is reckoned to the Philippians in a special manner, that it was given to them not only to believe in Christ but also to suffer for him: that it is far more honourable to suffer with Christ, than to reign with the greatest of his enemies.</w:t>
      </w:r>
      <w:r>
        <w:rPr>
          <w:i w:val="0"/>
          <w:iCs w:val="0"/>
          <w:sz w:val="30"/>
          <w:szCs w:val="30"/>
        </w:rPr>
        <w:br w:type="textWrapping"/>
      </w:r>
      <w:r>
        <w:rPr>
          <w:i w:val="0"/>
          <w:iCs w:val="0"/>
          <w:sz w:val="30"/>
          <w:szCs w:val="30"/>
        </w:rPr>
        <w:t>因此，腓立比人(Philippians)蒙特别算为(reckoned...in a special manner)，得蒙赐给(given to them)他们，不仅信服基督(believe in Christ)，也为祂受苦(suffer for him)：与基督一同受苦，远比与祂最大的仇敌(enemies)一同作王(reign)更荣耀(honourable)。</w:t>
      </w:r>
      <w:r>
        <w:rPr>
          <w:i w:val="0"/>
          <w:iCs w:val="0"/>
          <w:sz w:val="30"/>
          <w:szCs w:val="30"/>
        </w:rPr>
        <w:br w:type="textWrapping"/>
      </w:r>
      <w:r>
        <w:rPr>
          <w:i w:val="0"/>
          <w:iCs w:val="0"/>
          <w:sz w:val="30"/>
          <w:szCs w:val="30"/>
        </w:rPr>
        <w:t>If this is fixed by faith in our minds, it will tend greatly to our encouragement.</w:t>
      </w:r>
      <w:r>
        <w:rPr>
          <w:i w:val="0"/>
          <w:iCs w:val="0"/>
          <w:sz w:val="30"/>
          <w:szCs w:val="30"/>
        </w:rPr>
        <w:br w:type="textWrapping"/>
      </w:r>
      <w:r>
        <w:rPr>
          <w:i w:val="0"/>
          <w:iCs w:val="0"/>
          <w:sz w:val="30"/>
          <w:szCs w:val="30"/>
        </w:rPr>
        <w:t>倘若这藉着信心坚固在我们心中，必将大大有助于(tend greatly to)我们的鼓励(encouragement)。</w:t>
      </w:r>
      <w:r>
        <w:rPr>
          <w:i w:val="0"/>
          <w:iCs w:val="0"/>
          <w:sz w:val="30"/>
          <w:szCs w:val="30"/>
        </w:rPr>
        <w:br w:type="textWrapping"/>
      </w:r>
      <w:r>
        <w:rPr>
          <w:i w:val="0"/>
          <w:iCs w:val="0"/>
          <w:sz w:val="30"/>
          <w:szCs w:val="30"/>
        </w:rPr>
        <w:t>I only mention these things, knowing that they are more at large pressed on you.</w:t>
      </w:r>
      <w:r>
        <w:rPr>
          <w:i w:val="0"/>
          <w:iCs w:val="0"/>
          <w:sz w:val="30"/>
          <w:szCs w:val="30"/>
        </w:rPr>
        <w:br w:type="textWrapping"/>
      </w:r>
      <w:r>
        <w:rPr>
          <w:i w:val="0"/>
          <w:iCs w:val="0"/>
          <w:sz w:val="30"/>
          <w:szCs w:val="30"/>
        </w:rPr>
        <w:t>我仅提及这些事，因我知道你们已更详细地(more at large)被劝勉(pressed on)。</w:t>
      </w:r>
      <w:r>
        <w:rPr>
          <w:i w:val="0"/>
          <w:iCs w:val="0"/>
          <w:sz w:val="30"/>
          <w:szCs w:val="30"/>
        </w:rPr>
        <w:br w:type="textWrapping"/>
      </w:r>
      <w:r>
        <w:rPr>
          <w:i w:val="0"/>
          <w:iCs w:val="0"/>
          <w:sz w:val="30"/>
          <w:szCs w:val="30"/>
        </w:rPr>
        <w:t>The next thing I would recommend to you at this season is the increase of mutual love among yourselves.</w:t>
      </w:r>
      <w:r>
        <w:rPr>
          <w:i w:val="0"/>
          <w:iCs w:val="0"/>
          <w:sz w:val="30"/>
          <w:szCs w:val="30"/>
        </w:rPr>
        <w:br w:type="textWrapping"/>
      </w:r>
      <w:r>
        <w:rPr>
          <w:i w:val="0"/>
          <w:iCs w:val="0"/>
          <w:sz w:val="30"/>
          <w:szCs w:val="30"/>
        </w:rPr>
        <w:t>在这个时节，我要向你们推荐的下一件事，是你们彼此相爱(mutual love)的加增。</w:t>
      </w:r>
      <w:r>
        <w:rPr>
          <w:i w:val="0"/>
          <w:iCs w:val="0"/>
          <w:sz w:val="30"/>
          <w:szCs w:val="30"/>
        </w:rPr>
        <w:br w:type="textWrapping"/>
      </w:r>
      <w:r>
        <w:rPr>
          <w:i w:val="0"/>
          <w:iCs w:val="0"/>
          <w:sz w:val="30"/>
          <w:szCs w:val="30"/>
        </w:rPr>
        <w:t>For every trial of our faith towards our Lord Jesus Christ, is also a trial of our love towards the brethren.</w:t>
      </w:r>
      <w:r>
        <w:rPr>
          <w:i w:val="0"/>
          <w:iCs w:val="0"/>
          <w:sz w:val="30"/>
          <w:szCs w:val="30"/>
        </w:rPr>
        <w:br w:type="textWrapping"/>
      </w:r>
      <w:r>
        <w:rPr>
          <w:i w:val="0"/>
          <w:iCs w:val="0"/>
          <w:sz w:val="30"/>
          <w:szCs w:val="30"/>
        </w:rPr>
        <w:t>因为我们对主耶稣基督(Lord Jesus Christ)信心的每一次试炼(trial of our faith)，也是我们对弟兄(brethren)爱心(love)的试炼。</w:t>
      </w:r>
      <w:r>
        <w:rPr>
          <w:i w:val="0"/>
          <w:iCs w:val="0"/>
          <w:sz w:val="30"/>
          <w:szCs w:val="30"/>
        </w:rPr>
        <w:br w:type="textWrapping"/>
      </w:r>
      <w:r>
        <w:rPr>
          <w:i w:val="0"/>
          <w:iCs w:val="0"/>
          <w:sz w:val="30"/>
          <w:szCs w:val="30"/>
        </w:rPr>
        <w:t>This is what the Lord Christ expects from us: namely, that when the hatred of the world openly manifests and acts against us all, we should evidence an active love among ourselves.</w:t>
      </w:r>
      <w:r>
        <w:rPr>
          <w:i w:val="0"/>
          <w:iCs w:val="0"/>
          <w:sz w:val="30"/>
          <w:szCs w:val="30"/>
        </w:rPr>
        <w:br w:type="textWrapping"/>
      </w:r>
      <w:r>
        <w:rPr>
          <w:i w:val="0"/>
          <w:iCs w:val="0"/>
          <w:sz w:val="30"/>
          <w:szCs w:val="30"/>
        </w:rPr>
        <w:t>这就是主基督(Lord Christ)向我们所期待(expects)的：即，当世界的仇恨(hatred of the world)公然显露(manifests)并攻击(acts against)我们众人时，我们当在我们中间显明(evidence)活泼的爱心(active love)。</w:t>
      </w:r>
      <w:r>
        <w:rPr>
          <w:i w:val="0"/>
          <w:iCs w:val="0"/>
          <w:sz w:val="30"/>
          <w:szCs w:val="30"/>
        </w:rPr>
        <w:br w:type="textWrapping"/>
      </w:r>
      <w:r>
        <w:rPr>
          <w:i w:val="0"/>
          <w:iCs w:val="0"/>
          <w:sz w:val="30"/>
          <w:szCs w:val="30"/>
        </w:rPr>
        <w:t>If there have been any decays, any coldness in it, if they are not recovered and healed in such a season, then it can never be expected.</w:t>
      </w:r>
      <w:r>
        <w:rPr>
          <w:i w:val="0"/>
          <w:iCs w:val="0"/>
          <w:sz w:val="30"/>
          <w:szCs w:val="30"/>
        </w:rPr>
        <w:br w:type="textWrapping"/>
      </w:r>
      <w:r>
        <w:rPr>
          <w:i w:val="0"/>
          <w:iCs w:val="0"/>
          <w:sz w:val="30"/>
          <w:szCs w:val="30"/>
        </w:rPr>
        <w:t>倘若其中有任何衰残(decays)，任何冷淡(coldness)，若在这样的时节还不能复原(recovered)和医治(healed)，那么就永无指望了。</w:t>
      </w:r>
      <w:r>
        <w:rPr>
          <w:i w:val="0"/>
          <w:iCs w:val="0"/>
          <w:sz w:val="30"/>
          <w:szCs w:val="30"/>
        </w:rPr>
        <w:br w:type="textWrapping"/>
      </w:r>
      <w:r>
        <w:rPr>
          <w:i w:val="0"/>
          <w:iCs w:val="0"/>
          <w:sz w:val="30"/>
          <w:szCs w:val="30"/>
        </w:rPr>
        <w:t>I pray God, therefore, that your mutual love may abound more and more in all the effects and fruits of it towards the whole society, and every member of it.</w:t>
      </w:r>
      <w:r>
        <w:rPr>
          <w:i w:val="0"/>
          <w:iCs w:val="0"/>
          <w:sz w:val="30"/>
          <w:szCs w:val="30"/>
        </w:rPr>
        <w:br w:type="textWrapping"/>
      </w:r>
      <w:r>
        <w:rPr>
          <w:i w:val="0"/>
          <w:iCs w:val="0"/>
          <w:sz w:val="30"/>
          <w:szCs w:val="30"/>
        </w:rPr>
        <w:t>因此，我祈求神，愿你们彼此的爱心，向着整个团体(whole society)及其每一位成员(member)，在其一切果效(effects)和果子(fruits)上，越发加增(abound more and more)。</w:t>
      </w:r>
      <w:r>
        <w:rPr>
          <w:i w:val="0"/>
          <w:iCs w:val="0"/>
          <w:sz w:val="30"/>
          <w:szCs w:val="30"/>
        </w:rPr>
        <w:br w:type="textWrapping"/>
      </w:r>
      <w:r>
        <w:rPr>
          <w:i w:val="0"/>
          <w:iCs w:val="0"/>
          <w:sz w:val="30"/>
          <w:szCs w:val="30"/>
        </w:rPr>
        <w:t>You may justly measure the fruit ofyour present trial by the increase of this grace among you.</w:t>
      </w:r>
      <w:r>
        <w:rPr>
          <w:i w:val="0"/>
          <w:iCs w:val="0"/>
          <w:sz w:val="30"/>
          <w:szCs w:val="30"/>
        </w:rPr>
        <w:br w:type="textWrapping"/>
      </w:r>
      <w:r>
        <w:rPr>
          <w:i w:val="0"/>
          <w:iCs w:val="0"/>
          <w:sz w:val="30"/>
          <w:szCs w:val="30"/>
        </w:rPr>
        <w:t>你们可以公正地(justly)以这恩典(grace)在你们中间的加增，来衡量(measure)你们当前试炼(present trial)的果子(fruit)。</w:t>
      </w:r>
      <w:r>
        <w:rPr>
          <w:i w:val="0"/>
          <w:iCs w:val="0"/>
          <w:sz w:val="30"/>
          <w:szCs w:val="30"/>
        </w:rPr>
        <w:br w:type="textWrapping"/>
      </w:r>
      <w:r>
        <w:rPr>
          <w:i w:val="0"/>
          <w:iCs w:val="0"/>
          <w:sz w:val="30"/>
          <w:szCs w:val="30"/>
        </w:rPr>
        <w:t>In particular, have a due regard toward the weak and the tempted, that what is lame may not be turned away, but rather let it be healed.</w:t>
      </w:r>
      <w:r>
        <w:rPr>
          <w:i w:val="0"/>
          <w:iCs w:val="0"/>
          <w:sz w:val="30"/>
          <w:szCs w:val="30"/>
        </w:rPr>
        <w:br w:type="textWrapping"/>
      </w:r>
      <w:r>
        <w:rPr>
          <w:i w:val="0"/>
          <w:iCs w:val="0"/>
          <w:sz w:val="30"/>
          <w:szCs w:val="30"/>
        </w:rPr>
        <w:t>特别地，要合宜地顾念(due regard toward)软弱的(weak)和受试探的(tempted)，使那瘸腿的(lame)不至扭脚(turned away)，反得痊愈(healed)。</w:t>
      </w:r>
      <w:r>
        <w:rPr>
          <w:i w:val="0"/>
          <w:iCs w:val="0"/>
          <w:sz w:val="30"/>
          <w:szCs w:val="30"/>
        </w:rPr>
        <w:br w:type="textWrapping"/>
      </w:r>
      <w:r>
        <w:rPr>
          <w:i w:val="0"/>
          <w:iCs w:val="0"/>
          <w:sz w:val="30"/>
          <w:szCs w:val="30"/>
        </w:rPr>
        <w:t>Furthermore, brethren, I beseech you, hear a word of advice in case the persecution increases, which it is likely to do for a season.</w:t>
      </w:r>
      <w:r>
        <w:rPr>
          <w:i w:val="0"/>
          <w:iCs w:val="0"/>
          <w:sz w:val="30"/>
          <w:szCs w:val="30"/>
        </w:rPr>
        <w:br w:type="textWrapping"/>
      </w:r>
      <w:r>
        <w:rPr>
          <w:i w:val="0"/>
          <w:iCs w:val="0"/>
          <w:sz w:val="30"/>
          <w:szCs w:val="30"/>
        </w:rPr>
        <w:t>此外，弟兄们，我恳求(beseech)你们，听一句劝告(word of advice)，以防逼迫(persecution)加剧，这在一段时期内很可能发生。</w:t>
      </w:r>
      <w:r>
        <w:rPr>
          <w:i w:val="0"/>
          <w:iCs w:val="0"/>
          <w:sz w:val="30"/>
          <w:szCs w:val="30"/>
        </w:rPr>
        <w:br w:type="textWrapping"/>
      </w:r>
      <w:r>
        <w:rPr>
          <w:i w:val="0"/>
          <w:iCs w:val="0"/>
          <w:sz w:val="30"/>
          <w:szCs w:val="30"/>
        </w:rPr>
        <w:t>I could wish that because you have no ruling elders, and your teachers cannot walk about publicly with safety, that you would appoint some among yourselves who may continually, as occasions allow, go up and down, from house to house, and apply themselves especially to the weak, the tempted, the fearful, those who are ready to despond, or to halt — and to encourage them in the Lord.</w:t>
      </w:r>
      <w:r>
        <w:rPr>
          <w:i w:val="0"/>
          <w:iCs w:val="0"/>
          <w:sz w:val="30"/>
          <w:szCs w:val="30"/>
        </w:rPr>
        <w:br w:type="textWrapping"/>
      </w:r>
      <w:r>
        <w:rPr>
          <w:i w:val="0"/>
          <w:iCs w:val="0"/>
          <w:sz w:val="30"/>
          <w:szCs w:val="30"/>
        </w:rPr>
        <w:t>我切盼(could wish)，因你们没有治理的长老(ruling elders)，你们的教师(teachers)也不能安全地公开行走(walk about publicly with safety)，你们就当在你们中间指派(appoint)一些人，可以持续地(continually)，按机会(as occasions allow)，挨家挨户(go up and down, from house to house)探访，特别关顾(apply themselves especially to)软弱的(weak)、受试探的(tempted)、恐惧的(fearful)、那些快要沮丧(despond)或摇摆不定(halt)的人——并在主里(in the Lord)鼓励(encourage)他们。</w:t>
      </w:r>
      <w:r>
        <w:rPr>
          <w:i w:val="0"/>
          <w:iCs w:val="0"/>
          <w:sz w:val="30"/>
          <w:szCs w:val="30"/>
        </w:rPr>
        <w:br w:type="textWrapping"/>
      </w:r>
      <w:r>
        <w:rPr>
          <w:i w:val="0"/>
          <w:iCs w:val="0"/>
          <w:sz w:val="30"/>
          <w:szCs w:val="30"/>
        </w:rPr>
        <w:t>Choose those to this end who are endued with a spirit of courage and fortitude; and let them know that they are happy whom Christ will honour with this blessed work.</w:t>
      </w:r>
      <w:r>
        <w:rPr>
          <w:i w:val="0"/>
          <w:iCs w:val="0"/>
          <w:sz w:val="30"/>
          <w:szCs w:val="30"/>
        </w:rPr>
        <w:br w:type="textWrapping"/>
      </w:r>
      <w:r>
        <w:rPr>
          <w:i w:val="0"/>
          <w:iCs w:val="0"/>
          <w:sz w:val="30"/>
          <w:szCs w:val="30"/>
        </w:rPr>
        <w:t>为此目的，要拣选(Choose)那些被赋予(endued with)勇气(courage)和刚毅(fortitude)之灵的人；并让他们知道，基督(Christ)将以这蒙福的善工(blessed work)荣耀(honour)他们，他们是有福的(happy)。</w:t>
      </w:r>
      <w:r>
        <w:rPr>
          <w:i w:val="0"/>
          <w:iCs w:val="0"/>
          <w:sz w:val="30"/>
          <w:szCs w:val="30"/>
        </w:rPr>
        <w:br w:type="textWrapping"/>
      </w:r>
      <w:r>
        <w:rPr>
          <w:i w:val="0"/>
          <w:iCs w:val="0"/>
          <w:sz w:val="30"/>
          <w:szCs w:val="30"/>
        </w:rPr>
        <w:t>And I desire that the persons who may be of this number, are faithful men, and know the state of the Church.</w:t>
      </w:r>
      <w:r>
        <w:rPr>
          <w:i w:val="0"/>
          <w:iCs w:val="0"/>
          <w:sz w:val="30"/>
          <w:szCs w:val="30"/>
        </w:rPr>
        <w:br w:type="textWrapping"/>
      </w:r>
      <w:r>
        <w:rPr>
          <w:i w:val="0"/>
          <w:iCs w:val="0"/>
          <w:sz w:val="30"/>
          <w:szCs w:val="30"/>
        </w:rPr>
        <w:t>我盼望(desire)在这些人中的，是忠信的人(faithful men)，并且了解教会(Church)的光景(state)。</w:t>
      </w:r>
      <w:r>
        <w:rPr>
          <w:i w:val="0"/>
          <w:iCs w:val="0"/>
          <w:sz w:val="30"/>
          <w:szCs w:val="30"/>
        </w:rPr>
        <w:br w:type="textWrapping"/>
      </w:r>
      <w:r>
        <w:rPr>
          <w:i w:val="0"/>
          <w:iCs w:val="0"/>
          <w:sz w:val="30"/>
          <w:szCs w:val="30"/>
        </w:rPr>
        <w:t>By this you will know the frame of the members of the Church, which will be a great direction to you, even in your prayers.</w:t>
      </w:r>
      <w:r>
        <w:rPr>
          <w:i w:val="0"/>
          <w:iCs w:val="0"/>
          <w:sz w:val="30"/>
          <w:szCs w:val="30"/>
        </w:rPr>
        <w:br w:type="textWrapping"/>
      </w:r>
      <w:r>
        <w:rPr>
          <w:i w:val="0"/>
          <w:iCs w:val="0"/>
          <w:sz w:val="30"/>
          <w:szCs w:val="30"/>
        </w:rPr>
        <w:t>借此，你们将了解教会成员(members of the Church)的光景(frame)，这甚至在你们的祷告(prayers)中，也将成为你们极大的指引(great direction)。</w:t>
      </w:r>
      <w:r>
        <w:rPr>
          <w:i w:val="0"/>
          <w:iCs w:val="0"/>
          <w:sz w:val="30"/>
          <w:szCs w:val="30"/>
        </w:rPr>
        <w:br w:type="textWrapping"/>
      </w:r>
      <w:r>
        <w:rPr>
          <w:i w:val="0"/>
          <w:iCs w:val="0"/>
          <w:sz w:val="30"/>
          <w:szCs w:val="30"/>
        </w:rPr>
        <w:t>Watch now, brethren, that if it is the will of God, not one soul may be lost from under your care; let no one be overlooked or neglected; consider all their conditions, and apply yourselves to all their circumstances.</w:t>
      </w:r>
      <w:r>
        <w:rPr>
          <w:i w:val="0"/>
          <w:iCs w:val="0"/>
          <w:sz w:val="30"/>
          <w:szCs w:val="30"/>
        </w:rPr>
        <w:br w:type="textWrapping"/>
      </w:r>
      <w:r>
        <w:rPr>
          <w:i w:val="0"/>
          <w:iCs w:val="0"/>
          <w:sz w:val="30"/>
          <w:szCs w:val="30"/>
        </w:rPr>
        <w:t>弟兄们，如今要儆醒(Watch)，倘若这是神的旨意，愿没有一个灵魂(soul)在你们的看顾(care)下失丧(lost)；愿无人被忽略(overlooked)或被遗弃(neglected)；要顾念(consider)他们所有的光景(conditions)，并关顾(apply yourselves to)他们所有的境况(circumstances)。</w:t>
      </w:r>
      <w:r>
        <w:rPr>
          <w:i w:val="0"/>
          <w:iCs w:val="0"/>
          <w:sz w:val="30"/>
          <w:szCs w:val="30"/>
        </w:rPr>
        <w:br w:type="textWrapping"/>
      </w:r>
      <w:r>
        <w:rPr>
          <w:i w:val="0"/>
          <w:iCs w:val="0"/>
          <w:sz w:val="30"/>
          <w:szCs w:val="30"/>
        </w:rPr>
        <w:t>516</w:t>
      </w:r>
      <w:r>
        <w:rPr>
          <w:i w:val="0"/>
          <w:iCs w:val="0"/>
          <w:sz w:val="30"/>
          <w:szCs w:val="30"/>
        </w:rPr>
        <w:br w:type="textWrapping"/>
      </w:r>
      <w:r>
        <w:rPr>
          <w:i w:val="0"/>
          <w:iCs w:val="0"/>
          <w:sz w:val="30"/>
          <w:szCs w:val="30"/>
        </w:rPr>
        <w:t>Finally, brethren, so that I will not at present be further troublesome to you, examine yourselves as to your spiritual benefit which you have received or do receive — by your present fears and dangers, which alone will give you the true measure of your condition.</w:t>
      </w:r>
      <w:r>
        <w:rPr>
          <w:i w:val="0"/>
          <w:iCs w:val="0"/>
          <w:sz w:val="30"/>
          <w:szCs w:val="30"/>
        </w:rPr>
        <w:br w:type="textWrapping"/>
      </w:r>
      <w:r>
        <w:rPr>
          <w:i w:val="0"/>
          <w:iCs w:val="0"/>
          <w:sz w:val="30"/>
          <w:szCs w:val="30"/>
        </w:rPr>
        <w:t>末了，弟兄们，为免我现在再搅扰(troublesome)你们，你们当省察(examine yourselves)自己，关于你们藉着当前的恐惧(fears)和危险(dangers)所已经领受或正在领受的属灵益处(spiritual benefit)——这唯独能给你们衡量(measure)自己光景(condition)的真实尺度。</w:t>
      </w:r>
      <w:r>
        <w:rPr>
          <w:i w:val="0"/>
          <w:iCs w:val="0"/>
          <w:sz w:val="30"/>
          <w:szCs w:val="30"/>
        </w:rPr>
        <w:br w:type="textWrapping"/>
      </w:r>
      <w:r>
        <w:rPr>
          <w:i w:val="0"/>
          <w:iCs w:val="0"/>
          <w:sz w:val="30"/>
          <w:szCs w:val="30"/>
        </w:rPr>
        <w:t>For if this tends to the exercise of your faith, and of love, and holiness, if this increases your valuation of the privileges of the Gospel, then it will be an undoubted token of the blessed result which the Lord Christ will give for your troubles.</w:t>
      </w:r>
      <w:r>
        <w:rPr>
          <w:i w:val="0"/>
          <w:iCs w:val="0"/>
          <w:sz w:val="30"/>
          <w:szCs w:val="30"/>
        </w:rPr>
        <w:br w:type="textWrapping"/>
      </w:r>
      <w:r>
        <w:rPr>
          <w:i w:val="0"/>
          <w:iCs w:val="0"/>
          <w:sz w:val="30"/>
          <w:szCs w:val="30"/>
        </w:rPr>
        <w:t>因为倘若这有助于(tends to)操练(exercise)你们的信心(faith)、爱心(love)和圣洁(holiness)，倘若这增进(increases)你们对福音特权(privileges of the Gospel)的珍视(valuation)，那么这必是主基督将为你们的患难(troubles)所赐蒙福结局(blessed result)的确凿凭据(undoubted token)。</w:t>
      </w:r>
      <w:r>
        <w:rPr>
          <w:i w:val="0"/>
          <w:iCs w:val="0"/>
          <w:sz w:val="30"/>
          <w:szCs w:val="30"/>
        </w:rPr>
        <w:br w:type="textWrapping"/>
      </w:r>
      <w:r>
        <w:rPr>
          <w:i w:val="0"/>
          <w:iCs w:val="0"/>
          <w:sz w:val="30"/>
          <w:szCs w:val="30"/>
        </w:rPr>
        <w:t>Pray for me as you do, that if it is the will of God,I may be restored to you; and if not, then rather a blessed entrance may be given to me into the kingdom of God and glory.</w:t>
      </w:r>
      <w:r>
        <w:rPr>
          <w:i w:val="0"/>
          <w:iCs w:val="0"/>
          <w:sz w:val="30"/>
          <w:szCs w:val="30"/>
        </w:rPr>
        <w:br w:type="textWrapping"/>
      </w:r>
      <w:r>
        <w:rPr>
          <w:i w:val="0"/>
          <w:iCs w:val="0"/>
          <w:sz w:val="30"/>
          <w:szCs w:val="30"/>
        </w:rPr>
        <w:t>请像你们常做的那样为我祷告(Pray for me)，倘若是神的旨意，使我能回到你们中间；若不然，就愿我得蒙赐予一个蒙福的入口(blessed entrance)，进入神的国(kingdom of God)和荣耀(glory)。</w:t>
      </w:r>
      <w:r>
        <w:rPr>
          <w:i w:val="0"/>
          <w:iCs w:val="0"/>
          <w:sz w:val="30"/>
          <w:szCs w:val="30"/>
        </w:rPr>
        <w:br w:type="textWrapping"/>
      </w:r>
      <w:r>
        <w:rPr>
          <w:i w:val="0"/>
          <w:iCs w:val="0"/>
          <w:sz w:val="30"/>
          <w:szCs w:val="30"/>
        </w:rPr>
        <w:t>Salute all the Church in my name.</w:t>
      </w:r>
      <w:r>
        <w:rPr>
          <w:i w:val="0"/>
          <w:iCs w:val="0"/>
          <w:sz w:val="30"/>
          <w:szCs w:val="30"/>
        </w:rPr>
        <w:br w:type="textWrapping"/>
      </w:r>
      <w:r>
        <w:rPr>
          <w:i w:val="0"/>
          <w:iCs w:val="0"/>
          <w:sz w:val="30"/>
          <w:szCs w:val="30"/>
        </w:rPr>
        <w:t>奉我的名问候(Salute)全教会。</w:t>
      </w:r>
      <w:r>
        <w:rPr>
          <w:i w:val="0"/>
          <w:iCs w:val="0"/>
          <w:sz w:val="30"/>
          <w:szCs w:val="30"/>
        </w:rPr>
        <w:br w:type="textWrapping"/>
      </w:r>
      <w:r>
        <w:rPr>
          <w:i w:val="0"/>
          <w:iCs w:val="0"/>
          <w:sz w:val="30"/>
          <w:szCs w:val="30"/>
        </w:rPr>
        <w:t>I take the boldness in the Lord to subscribe myself,</w:t>
      </w:r>
      <w:r>
        <w:rPr>
          <w:i w:val="0"/>
          <w:iCs w:val="0"/>
          <w:sz w:val="30"/>
          <w:szCs w:val="30"/>
        </w:rPr>
        <w:br w:type="textWrapping"/>
      </w:r>
      <w:r>
        <w:rPr>
          <w:i w:val="0"/>
          <w:iCs w:val="0"/>
          <w:sz w:val="30"/>
          <w:szCs w:val="30"/>
        </w:rPr>
        <w:t>我凭着主(in the Lord)冒昧(take the boldness)署名：</w:t>
      </w:r>
      <w:r>
        <w:rPr>
          <w:i w:val="0"/>
          <w:iCs w:val="0"/>
          <w:sz w:val="30"/>
          <w:szCs w:val="30"/>
        </w:rPr>
        <w:br w:type="textWrapping"/>
      </w:r>
      <w:r>
        <w:rPr>
          <w:i w:val="0"/>
          <w:iCs w:val="0"/>
          <w:sz w:val="30"/>
          <w:szCs w:val="30"/>
        </w:rPr>
        <w:t>Your unworthy Pastor, etc. J. OWEN,</w:t>
      </w:r>
      <w:r>
        <w:rPr>
          <w:i w:val="0"/>
          <w:iCs w:val="0"/>
          <w:sz w:val="30"/>
          <w:szCs w:val="30"/>
        </w:rPr>
        <w:br w:type="textWrapping"/>
      </w:r>
      <w:r>
        <w:rPr>
          <w:i w:val="0"/>
          <w:iCs w:val="0"/>
          <w:sz w:val="30"/>
          <w:szCs w:val="30"/>
        </w:rPr>
        <w:t>你们不配的牧者(unworthy Pastor)，等等。约翰·欧文，</w:t>
      </w:r>
      <w:r>
        <w:rPr>
          <w:i w:val="0"/>
          <w:iCs w:val="0"/>
          <w:sz w:val="30"/>
          <w:szCs w:val="30"/>
        </w:rPr>
        <w:br w:type="textWrapping"/>
      </w:r>
      <w:r>
        <w:rPr>
          <w:i w:val="0"/>
          <w:iCs w:val="0"/>
          <w:sz w:val="30"/>
          <w:szCs w:val="30"/>
        </w:rPr>
        <w:t>To Charles Fleetwood, Esq,</w:t>
      </w:r>
      <w:r>
        <w:rPr>
          <w:i w:val="0"/>
          <w:iCs w:val="0"/>
          <w:sz w:val="30"/>
          <w:szCs w:val="30"/>
        </w:rPr>
        <w:br w:type="textWrapping"/>
      </w:r>
      <w:r>
        <w:rPr>
          <w:i w:val="0"/>
          <w:iCs w:val="0"/>
          <w:sz w:val="30"/>
          <w:szCs w:val="30"/>
        </w:rPr>
        <w:t>致查尔斯·弗利特伍德先生(Charles Fleetwood, Esq)，</w:t>
      </w:r>
      <w:r>
        <w:rPr>
          <w:i w:val="0"/>
          <w:iCs w:val="0"/>
          <w:sz w:val="30"/>
          <w:szCs w:val="30"/>
        </w:rPr>
        <w:br w:type="textWrapping"/>
      </w:r>
      <w:r>
        <w:rPr>
          <w:i w:val="0"/>
          <w:iCs w:val="0"/>
          <w:sz w:val="30"/>
          <w:szCs w:val="30"/>
        </w:rPr>
        <w:t>DEAR SIR,</w:t>
      </w:r>
      <w:r>
        <w:rPr>
          <w:i w:val="0"/>
          <w:iCs w:val="0"/>
          <w:sz w:val="30"/>
          <w:szCs w:val="30"/>
        </w:rPr>
        <w:br w:type="textWrapping"/>
      </w:r>
      <w:r>
        <w:rPr>
          <w:i w:val="0"/>
          <w:iCs w:val="0"/>
          <w:sz w:val="30"/>
          <w:szCs w:val="30"/>
        </w:rPr>
        <w:t>亲爱的先生：</w:t>
      </w:r>
      <w:r>
        <w:rPr>
          <w:i w:val="0"/>
          <w:iCs w:val="0"/>
          <w:sz w:val="30"/>
          <w:szCs w:val="30"/>
        </w:rPr>
        <w:br w:type="textWrapping"/>
      </w:r>
      <w:r>
        <w:rPr>
          <w:i w:val="0"/>
          <w:iCs w:val="0"/>
          <w:sz w:val="30"/>
          <w:szCs w:val="30"/>
        </w:rPr>
        <w:t>I received yours, and am glad to hear ofyour welfare; there is more than ordinary mercy in every day’s preservation.</w:t>
      </w:r>
      <w:r>
        <w:rPr>
          <w:i w:val="0"/>
          <w:iCs w:val="0"/>
          <w:sz w:val="30"/>
          <w:szCs w:val="30"/>
        </w:rPr>
        <w:br w:type="textWrapping"/>
      </w:r>
      <w:r>
        <w:rPr>
          <w:i w:val="0"/>
          <w:iCs w:val="0"/>
          <w:sz w:val="30"/>
          <w:szCs w:val="30"/>
        </w:rPr>
        <w:t>我收到了您的来信，很高兴得知您安好；每日的保守(preservation)中都有非凡的怜悯(more than ordinary mercy)。</w:t>
      </w:r>
      <w:r>
        <w:rPr>
          <w:i w:val="0"/>
          <w:iCs w:val="0"/>
          <w:sz w:val="30"/>
          <w:szCs w:val="30"/>
        </w:rPr>
        <w:br w:type="textWrapping"/>
      </w:r>
      <w:r>
        <w:rPr>
          <w:i w:val="0"/>
          <w:iCs w:val="0"/>
          <w:sz w:val="30"/>
          <w:szCs w:val="30"/>
        </w:rPr>
        <w:t>My wife,I bless God, is much revived, so that Ido not despair of her recovery: but for myself.</w:t>
      </w:r>
      <w:r>
        <w:rPr>
          <w:i w:val="0"/>
          <w:iCs w:val="0"/>
          <w:sz w:val="30"/>
          <w:szCs w:val="30"/>
        </w:rPr>
        <w:br w:type="textWrapping"/>
      </w:r>
      <w:r>
        <w:rPr>
          <w:i w:val="0"/>
          <w:iCs w:val="0"/>
          <w:sz w:val="30"/>
          <w:szCs w:val="30"/>
        </w:rPr>
        <w:t>我的妻子，我称颂神(bless God)，大有好转(much revived)，所以我对她的康复(recovery)并不绝望(despair)：但至于我自己。</w:t>
      </w:r>
      <w:r>
        <w:rPr>
          <w:i w:val="0"/>
          <w:iCs w:val="0"/>
          <w:sz w:val="30"/>
          <w:szCs w:val="30"/>
        </w:rPr>
        <w:br w:type="textWrapping"/>
      </w:r>
      <w:r>
        <w:rPr>
          <w:i w:val="0"/>
          <w:iCs w:val="0"/>
          <w:sz w:val="30"/>
          <w:szCs w:val="30"/>
        </w:rPr>
        <w:t>I have been under the power of various distempers for fourteen days past, and yet continue so.</w:t>
      </w:r>
      <w:r>
        <w:rPr>
          <w:i w:val="0"/>
          <w:iCs w:val="0"/>
          <w:sz w:val="30"/>
          <w:szCs w:val="30"/>
        </w:rPr>
        <w:br w:type="textWrapping"/>
      </w:r>
      <w:r>
        <w:rPr>
          <w:i w:val="0"/>
          <w:iCs w:val="0"/>
          <w:sz w:val="30"/>
          <w:szCs w:val="30"/>
        </w:rPr>
        <w:t>过去十四天，我一直处在各种疾病(various distempers)的权势(power)之下，至今仍然如此。</w:t>
      </w:r>
      <w:r>
        <w:rPr>
          <w:i w:val="0"/>
          <w:iCs w:val="0"/>
          <w:sz w:val="30"/>
          <w:szCs w:val="30"/>
        </w:rPr>
        <w:br w:type="textWrapping"/>
      </w:r>
      <w:r>
        <w:rPr>
          <w:i w:val="0"/>
          <w:iCs w:val="0"/>
          <w:sz w:val="30"/>
          <w:szCs w:val="30"/>
        </w:rPr>
        <w:t>God is fastening his instruction concerning the approach of that season, in which I must lay down this tabernacle.</w:t>
      </w:r>
      <w:r>
        <w:rPr>
          <w:i w:val="0"/>
          <w:iCs w:val="0"/>
          <w:sz w:val="30"/>
          <w:szCs w:val="30"/>
        </w:rPr>
        <w:br w:type="textWrapping"/>
      </w:r>
      <w:r>
        <w:rPr>
          <w:i w:val="0"/>
          <w:iCs w:val="0"/>
          <w:sz w:val="30"/>
          <w:szCs w:val="30"/>
        </w:rPr>
        <w:t>神正在加紧(fastening)祂的训诲(instruction)，关乎那个时节(season)的临近，那时我必须放下(lay down)这个帐棚(tabernacle)。</w:t>
      </w:r>
      <w:r>
        <w:rPr>
          <w:i w:val="0"/>
          <w:iCs w:val="0"/>
          <w:sz w:val="30"/>
          <w:szCs w:val="30"/>
        </w:rPr>
        <w:br w:type="textWrapping"/>
      </w:r>
      <w:r>
        <w:rPr>
          <w:i w:val="0"/>
          <w:iCs w:val="0"/>
          <w:sz w:val="30"/>
          <w:szCs w:val="30"/>
        </w:rPr>
        <w:t>I think my mind has been too intent on some things which I looked on as services for the Church; but God would have us know that He has no need of me or them, and is therefore calling me off from them.</w:t>
      </w:r>
      <w:r>
        <w:rPr>
          <w:i w:val="0"/>
          <w:iCs w:val="0"/>
          <w:sz w:val="30"/>
          <w:szCs w:val="30"/>
        </w:rPr>
        <w:br w:type="textWrapping"/>
      </w:r>
      <w:r>
        <w:rPr>
          <w:i w:val="0"/>
          <w:iCs w:val="0"/>
          <w:sz w:val="30"/>
          <w:szCs w:val="30"/>
        </w:rPr>
        <w:t>我想我的心思(mind)过于专注于(intent on)某些我视为对教会(Church)之服事(services)的事情；但神要我们知道，祂并不需要(no need of)我或那些事，因此正呼召(calling me off)我离开它们。</w:t>
      </w:r>
      <w:r>
        <w:rPr>
          <w:i w:val="0"/>
          <w:iCs w:val="0"/>
          <w:sz w:val="30"/>
          <w:szCs w:val="30"/>
        </w:rPr>
        <w:br w:type="textWrapping"/>
      </w:r>
      <w:r>
        <w:rPr>
          <w:i w:val="0"/>
          <w:iCs w:val="0"/>
          <w:sz w:val="30"/>
          <w:szCs w:val="30"/>
        </w:rPr>
        <w:t>Help me with your prayers, that I may through the riches of his grace in Christ, be in some measure ready for my account.</w:t>
      </w:r>
      <w:r>
        <w:rPr>
          <w:i w:val="0"/>
          <w:iCs w:val="0"/>
          <w:sz w:val="30"/>
          <w:szCs w:val="30"/>
        </w:rPr>
        <w:br w:type="textWrapping"/>
      </w:r>
      <w:r>
        <w:rPr>
          <w:i w:val="0"/>
          <w:iCs w:val="0"/>
          <w:sz w:val="30"/>
          <w:szCs w:val="30"/>
        </w:rPr>
        <w:t>请用你们的祷告(prayers)帮助我，使我能借着祂在基督(Christ)里恩典(grace)的丰盛(riches)，在某种程度上预备好交账(ready for my account)。</w:t>
      </w:r>
      <w:r>
        <w:rPr>
          <w:i w:val="0"/>
          <w:iCs w:val="0"/>
          <w:sz w:val="30"/>
          <w:szCs w:val="30"/>
        </w:rPr>
        <w:br w:type="textWrapping"/>
      </w:r>
      <w:r>
        <w:rPr>
          <w:i w:val="0"/>
          <w:iCs w:val="0"/>
          <w:sz w:val="30"/>
          <w:szCs w:val="30"/>
        </w:rPr>
        <w:t>The truth is, we cannot see the latter rain in its season, as we have seen the former, and a latter spring thereon: death, that will turn in the streams of glory upon our poor withering souls, is the best relief.</w:t>
      </w:r>
      <w:r>
        <w:rPr>
          <w:i w:val="0"/>
          <w:iCs w:val="0"/>
          <w:sz w:val="30"/>
          <w:szCs w:val="30"/>
        </w:rPr>
        <w:br w:type="textWrapping"/>
      </w:r>
      <w:r>
        <w:rPr>
          <w:i w:val="0"/>
          <w:iCs w:val="0"/>
          <w:sz w:val="30"/>
          <w:szCs w:val="30"/>
        </w:rPr>
        <w:t>事实(truth)是，我们不能按时(in its season)看见秋雨(latter rain)，如同我们见过春雨(former)以及随之而来的晚春(latter spring)：死亡(death)，那将荣耀(glory)的江河(streams)倾注在我们贫乏枯萎(poor withering)灵魂(souls)之上的，乃是最好的解脱(best relief)。</w:t>
      </w:r>
      <w:r>
        <w:rPr>
          <w:i w:val="0"/>
          <w:iCs w:val="0"/>
          <w:sz w:val="30"/>
          <w:szCs w:val="30"/>
        </w:rPr>
        <w:br w:type="textWrapping"/>
      </w:r>
      <w:r>
        <w:rPr>
          <w:i w:val="0"/>
          <w:iCs w:val="0"/>
          <w:sz w:val="30"/>
          <w:szCs w:val="30"/>
        </w:rPr>
        <w:t>I begin to fear that we shall die in this wilderness; yet we should labour and pray continually, that the heavens would drop down from above, and the skies pour down righteousness, that the earth may open and bring forth salvation, and that righteousness may spring up together.</w:t>
      </w:r>
      <w:r>
        <w:rPr>
          <w:i w:val="0"/>
          <w:iCs w:val="0"/>
          <w:sz w:val="30"/>
          <w:szCs w:val="30"/>
        </w:rPr>
        <w:br w:type="textWrapping"/>
      </w:r>
      <w:r>
        <w:rPr>
          <w:i w:val="0"/>
          <w:iCs w:val="0"/>
          <w:sz w:val="30"/>
          <w:szCs w:val="30"/>
        </w:rPr>
        <w:t>我开始担心(fear)我们将在旷野(wilderness)中死去；然而我们应当持续劳苦(labour)和祷告(pray continually)，愿诸天(heavens)从上滴下(drop down from above)，愿穹苍(skies)降下(pour down)公义(righteousness)，愿地裂开(open)，生出(bring forth)救恩(salvation)，使公义一同发生(spring up together)。</w:t>
      </w:r>
      <w:r>
        <w:rPr>
          <w:i w:val="0"/>
          <w:iCs w:val="0"/>
          <w:sz w:val="30"/>
          <w:szCs w:val="30"/>
        </w:rPr>
        <w:br w:type="textWrapping"/>
      </w:r>
      <w:r>
        <w:rPr>
          <w:i w:val="0"/>
          <w:iCs w:val="0"/>
          <w:sz w:val="30"/>
          <w:szCs w:val="30"/>
        </w:rPr>
        <w:t>If ever I return to you in this world, I beseech you to contend yet more earnestly than I have ever done — with God, with my own heart, with the Church — to labour after spiritual revivals.</w:t>
      </w:r>
      <w:r>
        <w:rPr>
          <w:i w:val="0"/>
          <w:iCs w:val="0"/>
          <w:sz w:val="30"/>
          <w:szCs w:val="30"/>
        </w:rPr>
        <w:br w:type="textWrapping"/>
      </w:r>
      <w:r>
        <w:rPr>
          <w:i w:val="0"/>
          <w:iCs w:val="0"/>
          <w:sz w:val="30"/>
          <w:szCs w:val="30"/>
        </w:rPr>
        <w:t>倘若我今生还能回到你们中间，我恳求(beseech)你们，要比我以往任何时候都更恳切地(more earnestly)——与神(God)，与我自己的心(my own heart)，与教会(Church)——争战(contend)，努力追求属灵的复兴(spiritual revivals)。</w:t>
      </w:r>
      <w:r>
        <w:rPr>
          <w:i w:val="0"/>
          <w:iCs w:val="0"/>
          <w:sz w:val="30"/>
          <w:szCs w:val="30"/>
        </w:rPr>
        <w:br w:type="textWrapping"/>
      </w:r>
      <w:r>
        <w:rPr>
          <w:i w:val="0"/>
          <w:iCs w:val="0"/>
          <w:sz w:val="30"/>
          <w:szCs w:val="30"/>
        </w:rPr>
        <w:t>Our affectionate service to your Lady, and to all your family that are of the household of God.</w:t>
      </w:r>
      <w:r>
        <w:rPr>
          <w:i w:val="0"/>
          <w:iCs w:val="0"/>
          <w:sz w:val="30"/>
          <w:szCs w:val="30"/>
        </w:rPr>
        <w:br w:type="textWrapping"/>
      </w:r>
      <w:r>
        <w:rPr>
          <w:i w:val="0"/>
          <w:iCs w:val="0"/>
          <w:sz w:val="30"/>
          <w:szCs w:val="30"/>
        </w:rPr>
        <w:t>我们向尊夫人(your Lady)，以及您家中所有属神家的人(household of God)致以挚爱的问候(affectionate service)。</w:t>
      </w:r>
      <w:r>
        <w:rPr>
          <w:i w:val="0"/>
          <w:iCs w:val="0"/>
          <w:sz w:val="30"/>
          <w:szCs w:val="30"/>
        </w:rPr>
        <w:br w:type="textWrapping"/>
      </w:r>
      <w:r>
        <w:rPr>
          <w:i w:val="0"/>
          <w:iCs w:val="0"/>
          <w:sz w:val="30"/>
          <w:szCs w:val="30"/>
        </w:rPr>
        <w:t>I am, etc.</w:t>
      </w:r>
      <w:r>
        <w:rPr>
          <w:i w:val="0"/>
          <w:iCs w:val="0"/>
          <w:sz w:val="30"/>
          <w:szCs w:val="30"/>
        </w:rPr>
        <w:br w:type="textWrapping"/>
      </w:r>
      <w:r>
        <w:rPr>
          <w:i w:val="0"/>
          <w:iCs w:val="0"/>
          <w:sz w:val="30"/>
          <w:szCs w:val="30"/>
        </w:rPr>
        <w:t>我是，等等。</w:t>
      </w:r>
      <w:r>
        <w:rPr>
          <w:i w:val="0"/>
          <w:iCs w:val="0"/>
          <w:sz w:val="30"/>
          <w:szCs w:val="30"/>
        </w:rPr>
        <w:br w:type="textWrapping"/>
      </w:r>
      <w:r>
        <w:rPr>
          <w:i w:val="0"/>
          <w:iCs w:val="0"/>
          <w:sz w:val="30"/>
          <w:szCs w:val="30"/>
        </w:rPr>
        <w:t>517</w:t>
      </w:r>
      <w:r>
        <w:rPr>
          <w:i w:val="0"/>
          <w:iCs w:val="0"/>
          <w:sz w:val="30"/>
          <w:szCs w:val="30"/>
        </w:rPr>
        <w:br w:type="textWrapping"/>
      </w:r>
      <w:r>
        <w:rPr>
          <w:i w:val="0"/>
          <w:iCs w:val="0"/>
          <w:sz w:val="30"/>
          <w:szCs w:val="30"/>
        </w:rPr>
        <w:t>To the same.</w:t>
      </w:r>
      <w:r>
        <w:rPr>
          <w:i w:val="0"/>
          <w:iCs w:val="0"/>
          <w:sz w:val="30"/>
          <w:szCs w:val="30"/>
        </w:rPr>
        <w:br w:type="textWrapping"/>
      </w:r>
      <w:r>
        <w:rPr>
          <w:i w:val="0"/>
          <w:iCs w:val="0"/>
          <w:sz w:val="30"/>
          <w:szCs w:val="30"/>
        </w:rPr>
        <w:t>致同一位。</w:t>
      </w:r>
      <w:r>
        <w:rPr>
          <w:i w:val="0"/>
          <w:iCs w:val="0"/>
          <w:sz w:val="30"/>
          <w:szCs w:val="30"/>
        </w:rPr>
        <w:br w:type="textWrapping"/>
      </w:r>
      <w:r>
        <w:rPr>
          <w:i w:val="0"/>
          <w:iCs w:val="0"/>
          <w:sz w:val="30"/>
          <w:szCs w:val="30"/>
        </w:rPr>
        <w:t>Dear Sir,</w:t>
      </w:r>
      <w:r>
        <w:rPr>
          <w:i w:val="0"/>
          <w:iCs w:val="0"/>
          <w:sz w:val="30"/>
          <w:szCs w:val="30"/>
        </w:rPr>
        <w:br w:type="textWrapping"/>
      </w:r>
      <w:r>
        <w:rPr>
          <w:i w:val="0"/>
          <w:iCs w:val="0"/>
          <w:sz w:val="30"/>
          <w:szCs w:val="30"/>
        </w:rPr>
        <w:t>亲爱的先生：</w:t>
      </w:r>
    </w:p>
    <w:p w14:paraId="2B6A0BF7">
      <w:pPr>
        <w:pStyle w:val="3"/>
        <w:keepNext w:val="0"/>
        <w:keepLines w:val="0"/>
        <w:widowControl/>
        <w:suppressLineNumbers w:val="0"/>
        <w:spacing w:before="0" w:beforeAutospacing="1" w:after="0" w:afterAutospacing="1"/>
        <w:ind w:left="0" w:right="0"/>
        <w:rPr>
          <w:i w:val="0"/>
          <w:iCs w:val="0"/>
          <w:sz w:val="30"/>
          <w:szCs w:val="30"/>
        </w:rPr>
      </w:pPr>
    </w:p>
    <w:p w14:paraId="2ABE2080">
      <w:pPr>
        <w:pStyle w:val="3"/>
        <w:keepNext w:val="0"/>
        <w:keepLines w:val="0"/>
        <w:widowControl/>
        <w:suppressLineNumbers w:val="0"/>
        <w:spacing w:before="0" w:beforeAutospacing="1" w:after="0" w:afterAutospacing="1"/>
        <w:ind w:left="0" w:right="0"/>
        <w:rPr>
          <w:rFonts w:hint="eastAsia"/>
          <w:i w:val="0"/>
          <w:iCs w:val="0"/>
          <w:sz w:val="30"/>
          <w:szCs w:val="30"/>
        </w:rPr>
      </w:pPr>
      <w:r>
        <w:rPr>
          <w:i w:val="0"/>
          <w:iCs w:val="0"/>
          <w:sz w:val="30"/>
          <w:szCs w:val="30"/>
        </w:rPr>
        <w:t>The bearer has stayed long enough with us to save you the trouble of reading an account of me in my own scribbling; a longer stay I could not prevail with him for, tho’ his company was a great refreshment to me.</w:t>
      </w:r>
      <w:r>
        <w:rPr>
          <w:i w:val="0"/>
          <w:iCs w:val="0"/>
          <w:sz w:val="30"/>
          <w:szCs w:val="30"/>
        </w:rPr>
        <w:br w:type="textWrapping"/>
      </w:r>
      <w:r>
        <w:rPr>
          <w:i w:val="0"/>
          <w:iCs w:val="0"/>
          <w:sz w:val="30"/>
          <w:szCs w:val="30"/>
        </w:rPr>
        <w:t>带信人(bearer)在我们这里停留得足够久，可以免去您阅读我潦草字迹(my own scribbling)中关于我的记述的麻烦；我未能说服(prevail with him for)他作更长的停留，尽管他的陪伴(company)对我来说是极大的慰藉(great refreshment)。</w:t>
      </w:r>
      <w:r>
        <w:rPr>
          <w:i w:val="0"/>
          <w:iCs w:val="0"/>
          <w:sz w:val="30"/>
          <w:szCs w:val="30"/>
        </w:rPr>
        <w:br w:type="textWrapping"/>
      </w:r>
      <w:r>
        <w:rPr>
          <w:i w:val="0"/>
          <w:iCs w:val="0"/>
          <w:sz w:val="30"/>
          <w:szCs w:val="30"/>
        </w:rPr>
        <w:t>Both you and your whole family, in all their occasions and circumstances, are daily in my thoughts; and when I am able to pray, I mention you all without ceasing.</w:t>
      </w:r>
      <w:r>
        <w:rPr>
          <w:i w:val="0"/>
          <w:iCs w:val="0"/>
          <w:sz w:val="30"/>
          <w:szCs w:val="30"/>
        </w:rPr>
        <w:br w:type="textWrapping"/>
      </w:r>
      <w:r>
        <w:rPr>
          <w:i w:val="0"/>
          <w:iCs w:val="0"/>
          <w:sz w:val="30"/>
          <w:szCs w:val="30"/>
        </w:rPr>
        <w:t>您和您全家(whole family)，在他们所有的事务(occasions)和境况(circumstances)中，每日都在我的思念(thoughts)里；当我能够祷告(pray)时，我不住地(without ceasing)提及(mention)你们众人。</w:t>
      </w:r>
      <w:r>
        <w:rPr>
          <w:i w:val="0"/>
          <w:iCs w:val="0"/>
          <w:sz w:val="30"/>
          <w:szCs w:val="30"/>
        </w:rPr>
        <w:br w:type="textWrapping"/>
      </w:r>
      <w:r>
        <w:rPr>
          <w:i w:val="0"/>
          <w:iCs w:val="0"/>
          <w:sz w:val="30"/>
          <w:szCs w:val="30"/>
        </w:rPr>
        <w:t>I find you and I are much in complaining.</w:t>
      </w:r>
      <w:r>
        <w:rPr>
          <w:i w:val="0"/>
          <w:iCs w:val="0"/>
          <w:sz w:val="30"/>
          <w:szCs w:val="30"/>
        </w:rPr>
        <w:br w:type="textWrapping"/>
      </w:r>
      <w:r>
        <w:rPr>
          <w:i w:val="0"/>
          <w:iCs w:val="0"/>
          <w:sz w:val="30"/>
          <w:szCs w:val="30"/>
        </w:rPr>
        <w:t>我发现你我二人常多有抱怨(complaining)。</w:t>
      </w:r>
      <w:r>
        <w:rPr>
          <w:i w:val="0"/>
          <w:iCs w:val="0"/>
          <w:sz w:val="30"/>
          <w:szCs w:val="30"/>
        </w:rPr>
        <w:br w:type="textWrapping"/>
      </w:r>
      <w:r>
        <w:rPr>
          <w:i w:val="0"/>
          <w:iCs w:val="0"/>
          <w:sz w:val="30"/>
          <w:szCs w:val="30"/>
        </w:rPr>
        <w:t>For my partI must say, and is there not a cause?</w:t>
      </w:r>
      <w:r>
        <w:rPr>
          <w:i w:val="0"/>
          <w:iCs w:val="0"/>
          <w:sz w:val="30"/>
          <w:szCs w:val="30"/>
        </w:rPr>
        <w:br w:type="textWrapping"/>
      </w:r>
      <w:r>
        <w:rPr>
          <w:i w:val="0"/>
          <w:iCs w:val="0"/>
          <w:sz w:val="30"/>
          <w:szCs w:val="30"/>
        </w:rPr>
        <w:t>就我而言，我必须说，难道没有缘由(cause)吗？</w:t>
      </w:r>
      <w:r>
        <w:rPr>
          <w:i w:val="0"/>
          <w:iCs w:val="0"/>
          <w:sz w:val="30"/>
          <w:szCs w:val="30"/>
        </w:rPr>
        <w:br w:type="textWrapping"/>
      </w:r>
      <w:r>
        <w:rPr>
          <w:i w:val="0"/>
          <w:iCs w:val="0"/>
          <w:sz w:val="30"/>
          <w:szCs w:val="30"/>
        </w:rPr>
        <w:t>So much deadness; so much unspirituality; so much weakness in faith, coldness in love, instability in holy meditations — as Ifind in myself — is sufficient cause for complaints.</w:t>
      </w:r>
      <w:r>
        <w:rPr>
          <w:i w:val="0"/>
          <w:iCs w:val="0"/>
          <w:sz w:val="30"/>
          <w:szCs w:val="30"/>
        </w:rPr>
        <w:br w:type="textWrapping"/>
      </w:r>
      <w:r>
        <w:rPr>
          <w:i w:val="0"/>
          <w:iCs w:val="0"/>
          <w:sz w:val="30"/>
          <w:szCs w:val="30"/>
        </w:rPr>
        <w:t>如此多的死沉(deadness)；如此多的不属灵(unspirituality)；如此多的信心软弱(weakness in faith)，爱心冷淡(coldness in love)，圣洁默想(holy meditations)中的摇摆不定(instability)——正如我在自己身上所发现的——足以成为抱怨的缘由。</w:t>
      </w:r>
      <w:r>
        <w:rPr>
          <w:i w:val="0"/>
          <w:iCs w:val="0"/>
          <w:sz w:val="30"/>
          <w:szCs w:val="30"/>
        </w:rPr>
        <w:br w:type="textWrapping"/>
      </w:r>
      <w:r>
        <w:rPr>
          <w:i w:val="0"/>
          <w:iCs w:val="0"/>
          <w:sz w:val="30"/>
          <w:szCs w:val="30"/>
        </w:rPr>
        <w:t>But is there not also cause for thanksgiving and joy in the Lord?</w:t>
      </w:r>
      <w:r>
        <w:rPr>
          <w:i w:val="0"/>
          <w:iCs w:val="0"/>
          <w:sz w:val="30"/>
          <w:szCs w:val="30"/>
        </w:rPr>
        <w:br w:type="textWrapping"/>
      </w:r>
      <w:r>
        <w:rPr>
          <w:i w:val="0"/>
          <w:iCs w:val="0"/>
          <w:sz w:val="30"/>
          <w:szCs w:val="30"/>
        </w:rPr>
        <w:t>但难道不也有在主里(in the Lord)感恩(thanksgiving)和喜乐(joy)的缘由吗？</w:t>
      </w:r>
      <w:r>
        <w:rPr>
          <w:i w:val="0"/>
          <w:iCs w:val="0"/>
          <w:sz w:val="30"/>
          <w:szCs w:val="30"/>
        </w:rPr>
        <w:br w:type="textWrapping"/>
      </w:r>
      <w:r>
        <w:rPr>
          <w:i w:val="0"/>
          <w:iCs w:val="0"/>
          <w:sz w:val="30"/>
          <w:szCs w:val="30"/>
        </w:rPr>
        <w:t>Are there not reasons for them?</w:t>
      </w:r>
      <w:r>
        <w:rPr>
          <w:i w:val="0"/>
          <w:iCs w:val="0"/>
          <w:sz w:val="30"/>
          <w:szCs w:val="30"/>
        </w:rPr>
        <w:br w:type="textWrapping"/>
      </w:r>
      <w:r>
        <w:rPr>
          <w:i w:val="0"/>
          <w:iCs w:val="0"/>
          <w:sz w:val="30"/>
          <w:szCs w:val="30"/>
        </w:rPr>
        <w:t>难道没有理由吗？</w:t>
      </w:r>
      <w:r>
        <w:rPr>
          <w:i w:val="0"/>
          <w:iCs w:val="0"/>
          <w:sz w:val="30"/>
          <w:szCs w:val="30"/>
        </w:rPr>
        <w:br w:type="textWrapping"/>
      </w:r>
      <w:r>
        <w:rPr>
          <w:i w:val="0"/>
          <w:iCs w:val="0"/>
          <w:sz w:val="30"/>
          <w:szCs w:val="30"/>
        </w:rPr>
        <w:t>When I begin to think of them, I am overwhelmed — they are great, they are glorious, they are inexpressible.</w:t>
      </w:r>
      <w:r>
        <w:rPr>
          <w:i w:val="0"/>
          <w:iCs w:val="0"/>
          <w:sz w:val="30"/>
          <w:szCs w:val="30"/>
        </w:rPr>
        <w:br w:type="textWrapping"/>
      </w:r>
      <w:r>
        <w:rPr>
          <w:i w:val="0"/>
          <w:iCs w:val="0"/>
          <w:sz w:val="30"/>
          <w:szCs w:val="30"/>
        </w:rPr>
        <w:t>当我开始思想它们时，我便被淹没(overwhelmed)——它们是伟大的(great)，它们是荣耀的(glorious)，它们是言语难以表达的(inexpressible)。</w:t>
      </w:r>
      <w:r>
        <w:rPr>
          <w:i w:val="0"/>
          <w:iCs w:val="0"/>
          <w:sz w:val="30"/>
          <w:szCs w:val="30"/>
        </w:rPr>
        <w:br w:type="textWrapping"/>
      </w:r>
      <w:r>
        <w:rPr>
          <w:i w:val="0"/>
          <w:iCs w:val="0"/>
          <w:sz w:val="30"/>
          <w:szCs w:val="30"/>
        </w:rPr>
        <w:t>Shall I now invite you to this great duty of rejoicing more in the Lord?</w:t>
      </w:r>
      <w:r>
        <w:rPr>
          <w:i w:val="0"/>
          <w:iCs w:val="0"/>
          <w:sz w:val="30"/>
          <w:szCs w:val="30"/>
        </w:rPr>
        <w:br w:type="textWrapping"/>
      </w:r>
      <w:r>
        <w:rPr>
          <w:i w:val="0"/>
          <w:iCs w:val="0"/>
          <w:sz w:val="30"/>
          <w:szCs w:val="30"/>
        </w:rPr>
        <w:t>我现在当邀请(invite)你来尽这在主里更多喜乐(rejoicing more in the Lord)的伟大本分(great duty)吗？</w:t>
      </w:r>
      <w:r>
        <w:rPr>
          <w:i w:val="0"/>
          <w:iCs w:val="0"/>
          <w:sz w:val="30"/>
          <w:szCs w:val="30"/>
        </w:rPr>
        <w:br w:type="textWrapping"/>
      </w:r>
      <w:r>
        <w:rPr>
          <w:i w:val="0"/>
          <w:iCs w:val="0"/>
          <w:sz w:val="30"/>
          <w:szCs w:val="30"/>
        </w:rPr>
        <w:t>Pray for me that I may do so — for the near approach of my dissolution calls for it earnestly.</w:t>
      </w:r>
      <w:r>
        <w:rPr>
          <w:i w:val="0"/>
          <w:iCs w:val="0"/>
          <w:sz w:val="30"/>
          <w:szCs w:val="30"/>
        </w:rPr>
        <w:br w:type="textWrapping"/>
      </w:r>
      <w:r>
        <w:rPr>
          <w:i w:val="0"/>
          <w:iCs w:val="0"/>
          <w:sz w:val="30"/>
          <w:szCs w:val="30"/>
        </w:rPr>
        <w:t>请为我祷告，使我能如此行——因为我离世(dissolution)之日的临近，恳切地(earnestly)呼唤(calls for)如此行。</w:t>
      </w:r>
      <w:r>
        <w:rPr>
          <w:i w:val="0"/>
          <w:iCs w:val="0"/>
          <w:sz w:val="30"/>
          <w:szCs w:val="30"/>
        </w:rPr>
        <w:br w:type="textWrapping"/>
      </w:r>
      <w:r>
        <w:rPr>
          <w:i w:val="0"/>
          <w:iCs w:val="0"/>
          <w:sz w:val="30"/>
          <w:szCs w:val="30"/>
        </w:rPr>
        <w:t>My heart is done with this world, even in the best and most desirable of its refreshments.</w:t>
      </w:r>
      <w:r>
        <w:rPr>
          <w:i w:val="0"/>
          <w:iCs w:val="0"/>
          <w:sz w:val="30"/>
          <w:szCs w:val="30"/>
        </w:rPr>
        <w:br w:type="textWrapping"/>
      </w:r>
      <w:r>
        <w:rPr>
          <w:i w:val="0"/>
          <w:iCs w:val="0"/>
          <w:sz w:val="30"/>
          <w:szCs w:val="30"/>
        </w:rPr>
        <w:t>我的心(heart)已了结(done with)此世(this world)，即使是其最好最可羡慕(best and most desirable)的慰藉(refreshments)。</w:t>
      </w:r>
      <w:r>
        <w:rPr>
          <w:i w:val="0"/>
          <w:iCs w:val="0"/>
          <w:sz w:val="30"/>
          <w:szCs w:val="30"/>
        </w:rPr>
        <w:br w:type="textWrapping"/>
      </w:r>
      <w:r>
        <w:rPr>
          <w:i w:val="0"/>
          <w:iCs w:val="0"/>
          <w:sz w:val="30"/>
          <w:szCs w:val="30"/>
        </w:rPr>
        <w:t>If the joy of the Lord is not now strength for it, it will fail.</w:t>
      </w:r>
      <w:r>
        <w:rPr>
          <w:i w:val="0"/>
          <w:iCs w:val="0"/>
          <w:sz w:val="30"/>
          <w:szCs w:val="30"/>
        </w:rPr>
        <w:br w:type="textWrapping"/>
      </w:r>
      <w:r>
        <w:rPr>
          <w:i w:val="0"/>
          <w:iCs w:val="0"/>
          <w:sz w:val="30"/>
          <w:szCs w:val="30"/>
        </w:rPr>
        <w:t>倘若主的喜乐(joy of the Lord)如今不作它的力量(strength)，它必衰败(fail)。</w:t>
      </w:r>
      <w:r>
        <w:rPr>
          <w:i w:val="0"/>
          <w:iCs w:val="0"/>
          <w:sz w:val="30"/>
          <w:szCs w:val="30"/>
        </w:rPr>
        <w:br w:type="textWrapping"/>
      </w:r>
      <w:r>
        <w:rPr>
          <w:i w:val="0"/>
          <w:iCs w:val="0"/>
          <w:sz w:val="30"/>
          <w:szCs w:val="30"/>
        </w:rPr>
        <w:t>But I must be done.</w:t>
      </w:r>
      <w:r>
        <w:rPr>
          <w:i w:val="0"/>
          <w:iCs w:val="0"/>
          <w:sz w:val="30"/>
          <w:szCs w:val="30"/>
        </w:rPr>
        <w:br w:type="textWrapping"/>
      </w:r>
      <w:r>
        <w:rPr>
          <w:i w:val="0"/>
          <w:iCs w:val="0"/>
          <w:sz w:val="30"/>
          <w:szCs w:val="30"/>
        </w:rPr>
        <w:t>但我必须结束了。</w:t>
      </w:r>
      <w:r>
        <w:rPr>
          <w:i w:val="0"/>
          <w:iCs w:val="0"/>
          <w:sz w:val="30"/>
          <w:szCs w:val="30"/>
        </w:rPr>
        <w:br w:type="textWrapping"/>
      </w:r>
      <w:r>
        <w:rPr>
          <w:i w:val="0"/>
          <w:iCs w:val="0"/>
          <w:sz w:val="30"/>
          <w:szCs w:val="30"/>
        </w:rPr>
        <w:t>Unless God ispleased to affect some person, or persons, with a deep sense of our declining condition, of the temptations and dangers of the day, filling them with compassion for the souls of men, making them fervent in spirit in their work, it will go but ill with us.</w:t>
      </w:r>
      <w:r>
        <w:rPr>
          <w:i w:val="0"/>
          <w:iCs w:val="0"/>
          <w:sz w:val="30"/>
          <w:szCs w:val="30"/>
        </w:rPr>
        <w:br w:type="textWrapping"/>
      </w:r>
      <w:r>
        <w:rPr>
          <w:i w:val="0"/>
          <w:iCs w:val="0"/>
          <w:sz w:val="30"/>
          <w:szCs w:val="30"/>
        </w:rPr>
        <w:t>除非神喜悦(pleased to affect)使某人或某些人深切感受(deep sense)到我们衰落的光景(declining condition)、这时代的试探(temptations)与危险(dangers)，使他们充满对人灵魂(souls of men)的怜悯(compassion)，使他们灵里火热(fervent in spirit)地作工(work)，否则我们的光景(go but ill with us)堪忧。</w:t>
      </w:r>
      <w:r>
        <w:rPr>
          <w:i w:val="0"/>
          <w:iCs w:val="0"/>
          <w:sz w:val="30"/>
          <w:szCs w:val="30"/>
        </w:rPr>
        <w:br w:type="textWrapping"/>
      </w:r>
      <w:r>
        <w:rPr>
          <w:i w:val="0"/>
          <w:iCs w:val="0"/>
          <w:sz w:val="30"/>
          <w:szCs w:val="30"/>
        </w:rPr>
        <w:t>It maybe that these thoughts spring from causeless fears; it may be that none among us has an evil, barren heart but myself.</w:t>
      </w:r>
      <w:r>
        <w:rPr>
          <w:i w:val="0"/>
          <w:iCs w:val="0"/>
          <w:sz w:val="30"/>
          <w:szCs w:val="30"/>
        </w:rPr>
        <w:br w:type="textWrapping"/>
      </w:r>
      <w:r>
        <w:rPr>
          <w:i w:val="0"/>
          <w:iCs w:val="0"/>
          <w:sz w:val="30"/>
          <w:szCs w:val="30"/>
        </w:rPr>
        <w:t>或许(It maybe that)这些想法(thoughts)源于无端的恐惧(causeless fears)；或许我们中间除了我自己，无人有邪恶(evil)、贫瘠(barren)的心。</w:t>
      </w:r>
      <w:r>
        <w:rPr>
          <w:i w:val="0"/>
          <w:iCs w:val="0"/>
          <w:sz w:val="30"/>
          <w:szCs w:val="30"/>
        </w:rPr>
        <w:br w:type="textWrapping"/>
      </w:r>
      <w:r>
        <w:rPr>
          <w:i w:val="0"/>
          <w:iCs w:val="0"/>
          <w:sz w:val="30"/>
          <w:szCs w:val="30"/>
        </w:rPr>
        <w:t>But bear with me in this, my folly; I cannot lay down these thoughts until I die; nor doI mention them at present, as tho’ I should not esteem it a great mercy to have so able a supply as Mr. C. but I am groaning after deliverance.</w:t>
      </w:r>
      <w:r>
        <w:rPr>
          <w:i w:val="0"/>
          <w:iCs w:val="0"/>
          <w:sz w:val="30"/>
          <w:szCs w:val="30"/>
        </w:rPr>
        <w:br w:type="textWrapping"/>
      </w:r>
      <w:r>
        <w:rPr>
          <w:i w:val="0"/>
          <w:iCs w:val="0"/>
          <w:sz w:val="30"/>
          <w:szCs w:val="30"/>
        </w:rPr>
        <w:t>但请容忍(bear with me in this)我的愚拙(folly)；直到我死，我都不能放下(lay down)这些想法；我现今提及它们，并非好像我不以得到像C先生(Mr. C.)这样能干的补足(able a supply)为大怜悯(great mercy)，而是我在呻吟(groaning)着渴望得释放(deliverance)。</w:t>
      </w:r>
      <w:r>
        <w:rPr>
          <w:i w:val="0"/>
          <w:iCs w:val="0"/>
          <w:sz w:val="30"/>
          <w:szCs w:val="30"/>
        </w:rPr>
        <w:br w:type="textWrapping"/>
      </w:r>
      <w:r>
        <w:rPr>
          <w:i w:val="0"/>
          <w:iCs w:val="0"/>
          <w:sz w:val="30"/>
          <w:szCs w:val="30"/>
        </w:rPr>
        <w:t>And being near the centre, I hope I feel the drawing of the love of Christ with more earnestness than formerly.</w:t>
      </w:r>
      <w:r>
        <w:rPr>
          <w:i w:val="0"/>
          <w:iCs w:val="0"/>
          <w:sz w:val="30"/>
          <w:szCs w:val="30"/>
        </w:rPr>
        <w:br w:type="textWrapping"/>
      </w:r>
      <w:r>
        <w:rPr>
          <w:i w:val="0"/>
          <w:iCs w:val="0"/>
          <w:sz w:val="30"/>
          <w:szCs w:val="30"/>
        </w:rPr>
        <w:t>并且，既靠近中心(near the centre)，我盼望我比从前(formerly)更恳切地(more earnestness)感受到基督之爱(love of Christ)的吸引(drawing)。</w:t>
      </w:r>
      <w:r>
        <w:rPr>
          <w:i w:val="0"/>
          <w:iCs w:val="0"/>
          <w:sz w:val="30"/>
          <w:szCs w:val="30"/>
        </w:rPr>
        <w:br w:type="textWrapping"/>
      </w:r>
      <w:r>
        <w:rPr>
          <w:i w:val="0"/>
          <w:iCs w:val="0"/>
          <w:sz w:val="30"/>
          <w:szCs w:val="30"/>
        </w:rPr>
        <w:t>But my naughty heart is backward in these compliances.</w:t>
      </w:r>
      <w:r>
        <w:rPr>
          <w:i w:val="0"/>
          <w:iCs w:val="0"/>
          <w:sz w:val="30"/>
          <w:szCs w:val="30"/>
        </w:rPr>
        <w:br w:type="textWrapping"/>
      </w:r>
      <w:r>
        <w:rPr>
          <w:i w:val="0"/>
          <w:iCs w:val="0"/>
          <w:sz w:val="30"/>
          <w:szCs w:val="30"/>
        </w:rPr>
        <w:t>但我顽劣的心(naughty heart)在这些顺从(compliances)上是退后的(backward)。</w:t>
      </w:r>
      <w:r>
        <w:rPr>
          <w:i w:val="0"/>
          <w:iCs w:val="0"/>
          <w:sz w:val="30"/>
          <w:szCs w:val="30"/>
        </w:rPr>
        <w:br w:type="textWrapping"/>
      </w:r>
      <w:r>
        <w:rPr>
          <w:i w:val="0"/>
          <w:iCs w:val="0"/>
          <w:sz w:val="30"/>
          <w:szCs w:val="30"/>
        </w:rPr>
        <w:t>My affectionate service to Sir John Hartopp and his Lady, and to the rest of your family when God returns them to you.</w:t>
      </w:r>
      <w:r>
        <w:rPr>
          <w:i w:val="0"/>
          <w:iCs w:val="0"/>
          <w:sz w:val="30"/>
          <w:szCs w:val="30"/>
        </w:rPr>
        <w:br w:type="textWrapping"/>
      </w:r>
      <w:r>
        <w:rPr>
          <w:i w:val="0"/>
          <w:iCs w:val="0"/>
          <w:sz w:val="30"/>
          <w:szCs w:val="30"/>
        </w:rPr>
        <w:t>我向约翰·哈托普爵士(Sir John Hartopp)及其夫人(his Lady)，以及当神将您其余家人(rest of your family)带回给您时，向他们致以挚爱的问候(affectionate service)。</w:t>
      </w:r>
      <w:r>
        <w:rPr>
          <w:i w:val="0"/>
          <w:iCs w:val="0"/>
          <w:sz w:val="30"/>
          <w:szCs w:val="30"/>
        </w:rPr>
        <w:br w:type="textWrapping"/>
      </w:r>
      <w:r>
        <w:rPr>
          <w:i w:val="0"/>
          <w:iCs w:val="0"/>
          <w:sz w:val="30"/>
          <w:szCs w:val="30"/>
        </w:rPr>
        <w:t>I am, etc.</w:t>
      </w:r>
      <w:r>
        <w:rPr>
          <w:i w:val="0"/>
          <w:iCs w:val="0"/>
          <w:sz w:val="30"/>
          <w:szCs w:val="30"/>
        </w:rPr>
        <w:br w:type="textWrapping"/>
      </w:r>
      <w:r>
        <w:rPr>
          <w:i w:val="0"/>
          <w:iCs w:val="0"/>
          <w:sz w:val="30"/>
          <w:szCs w:val="30"/>
        </w:rPr>
        <w:t>我是，等等。</w:t>
      </w:r>
      <w:r>
        <w:rPr>
          <w:i w:val="0"/>
          <w:iCs w:val="0"/>
          <w:sz w:val="30"/>
          <w:szCs w:val="30"/>
        </w:rPr>
        <w:br w:type="textWrapping"/>
      </w:r>
      <w:r>
        <w:rPr>
          <w:i w:val="0"/>
          <w:iCs w:val="0"/>
          <w:sz w:val="30"/>
          <w:szCs w:val="30"/>
        </w:rPr>
        <w:t>The five preceding Letters are from the Appendix toAsty’s Memoirs of Dr. Owen. 1721.</w:t>
      </w:r>
      <w:r>
        <w:rPr>
          <w:i w:val="0"/>
          <w:iCs w:val="0"/>
          <w:sz w:val="30"/>
          <w:szCs w:val="30"/>
        </w:rPr>
        <w:br w:type="textWrapping"/>
      </w:r>
      <w:r>
        <w:rPr>
          <w:i w:val="0"/>
          <w:iCs w:val="0"/>
          <w:sz w:val="30"/>
          <w:szCs w:val="30"/>
        </w:rPr>
        <w:t>前五封信函摘自阿斯蒂(Asty)《欧文博士回忆录》附录，1721年。</w:t>
      </w:r>
      <w:r>
        <w:rPr>
          <w:i w:val="0"/>
          <w:iCs w:val="0"/>
          <w:sz w:val="30"/>
          <w:szCs w:val="30"/>
        </w:rPr>
        <w:br w:type="textWrapping"/>
      </w:r>
      <w:r>
        <w:rPr>
          <w:i w:val="0"/>
          <w:iCs w:val="0"/>
          <w:sz w:val="30"/>
          <w:szCs w:val="30"/>
        </w:rPr>
        <w:t>To Sir John Hartopp.</w:t>
      </w:r>
      <w:r>
        <w:rPr>
          <w:i w:val="0"/>
          <w:iCs w:val="0"/>
          <w:sz w:val="30"/>
          <w:szCs w:val="30"/>
        </w:rPr>
        <w:br w:type="textWrapping"/>
      </w:r>
      <w:r>
        <w:rPr>
          <w:i w:val="0"/>
          <w:iCs w:val="0"/>
          <w:sz w:val="30"/>
          <w:szCs w:val="30"/>
        </w:rPr>
        <w:t>致约翰·哈托普爵士：</w:t>
      </w:r>
      <w:r>
        <w:rPr>
          <w:i w:val="0"/>
          <w:iCs w:val="0"/>
          <w:sz w:val="30"/>
          <w:szCs w:val="30"/>
        </w:rPr>
        <w:br w:type="textWrapping"/>
      </w:r>
      <w:r>
        <w:rPr>
          <w:i w:val="0"/>
          <w:iCs w:val="0"/>
          <w:sz w:val="30"/>
          <w:szCs w:val="30"/>
        </w:rPr>
        <w:t>— My duty, my obligations, and my inclinations, all concur in the esteem I have for you both; and I mention you daily in my poor supplications — and that is with particular respect to the present condition ofyour Lady: That God, who has revealed himself to us, as the God who hears prayer, will yet glorify His name, and be a present help to her in the time of trouble.</w:t>
      </w:r>
      <w:r>
        <w:rPr>
          <w:i w:val="0"/>
          <w:iCs w:val="0"/>
          <w:sz w:val="30"/>
          <w:szCs w:val="30"/>
        </w:rPr>
        <w:br w:type="textWrapping"/>
      </w:r>
      <w:r>
        <w:rPr>
          <w:i w:val="0"/>
          <w:iCs w:val="0"/>
          <w:sz w:val="30"/>
          <w:szCs w:val="30"/>
        </w:rPr>
        <w:t>——我的本分(duty)、我的义务(obligations)和我的意愿(inclinations)，都同心合意(concur)于我对你们二位的敬重(esteem)；我在我贫乏的祈求(poor supplications)中每日提及你们——这尤其关乎尊夫人(your Lady)目前的状况：那位向我们启示(revealed himself)自己为听祷告之神(God who hears prayer)的神，必将荣耀(glorify)祂的名(name)，并在患难之时(time of trouble)作她随时的帮助(present help)。</w:t>
      </w:r>
      <w:r>
        <w:rPr>
          <w:i w:val="0"/>
          <w:iCs w:val="0"/>
          <w:sz w:val="30"/>
          <w:szCs w:val="30"/>
        </w:rPr>
        <w:br w:type="textWrapping"/>
      </w:r>
      <w:r>
        <w:rPr>
          <w:i w:val="0"/>
          <w:iCs w:val="0"/>
          <w:sz w:val="30"/>
          <w:szCs w:val="30"/>
        </w:rPr>
        <w:t>In the meantime, let her, and you, and me, strive to love Christ more, to abide with him more, and to be less in ourselves.</w:t>
      </w:r>
      <w:r>
        <w:rPr>
          <w:i w:val="0"/>
          <w:iCs w:val="0"/>
          <w:sz w:val="30"/>
          <w:szCs w:val="30"/>
        </w:rPr>
        <w:br w:type="textWrapping"/>
      </w:r>
      <w:r>
        <w:rPr>
          <w:i w:val="0"/>
          <w:iCs w:val="0"/>
          <w:sz w:val="30"/>
          <w:szCs w:val="30"/>
        </w:rPr>
        <w:t>与此同时，让她、你和我，都竭力(strive)更爱基督(love Christ more)，更多住在祂里面(abide with him more)，并更少在自己里面(be less in ourselves)。</w:t>
      </w:r>
      <w:r>
        <w:rPr>
          <w:i w:val="0"/>
          <w:iCs w:val="0"/>
          <w:sz w:val="30"/>
          <w:szCs w:val="30"/>
        </w:rPr>
        <w:br w:type="textWrapping"/>
      </w:r>
      <w:r>
        <w:rPr>
          <w:i w:val="0"/>
          <w:iCs w:val="0"/>
          <w:sz w:val="30"/>
          <w:szCs w:val="30"/>
        </w:rPr>
        <w:t>He is our best friend.</w:t>
      </w:r>
      <w:r>
        <w:rPr>
          <w:i w:val="0"/>
          <w:iCs w:val="0"/>
          <w:sz w:val="30"/>
          <w:szCs w:val="30"/>
        </w:rPr>
        <w:br w:type="textWrapping"/>
      </w:r>
      <w:r>
        <w:rPr>
          <w:i w:val="0"/>
          <w:iCs w:val="0"/>
          <w:sz w:val="30"/>
          <w:szCs w:val="30"/>
        </w:rPr>
        <w:t>祂是我们最好的朋友(best friend)。</w:t>
      </w:r>
      <w:r>
        <w:rPr>
          <w:i w:val="0"/>
          <w:iCs w:val="0"/>
          <w:sz w:val="30"/>
          <w:szCs w:val="30"/>
        </w:rPr>
        <w:br w:type="textWrapping"/>
      </w:r>
      <w:r>
        <w:rPr>
          <w:i w:val="0"/>
          <w:iCs w:val="0"/>
          <w:sz w:val="30"/>
          <w:szCs w:val="30"/>
        </w:rPr>
        <w:t>I pray God with all my heart that I may be weary of everything else, but converse and communion with Him.</w:t>
      </w:r>
      <w:r>
        <w:rPr>
          <w:i w:val="0"/>
          <w:iCs w:val="0"/>
          <w:sz w:val="30"/>
          <w:szCs w:val="30"/>
        </w:rPr>
        <w:br w:type="textWrapping"/>
      </w:r>
      <w:r>
        <w:rPr>
          <w:i w:val="0"/>
          <w:iCs w:val="0"/>
          <w:sz w:val="30"/>
          <w:szCs w:val="30"/>
        </w:rPr>
        <w:t>我全心(with all my heart)祈求神，愿我厌倦(weary of)其他一切事，唯独渴慕与祂交谈(converse)和交通(communion)。</w:t>
      </w:r>
      <w:r>
        <w:rPr>
          <w:i w:val="0"/>
          <w:iCs w:val="0"/>
          <w:sz w:val="30"/>
          <w:szCs w:val="30"/>
        </w:rPr>
        <w:br w:type="textWrapping"/>
      </w:r>
      <w:r>
        <w:rPr>
          <w:i w:val="0"/>
          <w:iCs w:val="0"/>
          <w:sz w:val="30"/>
          <w:szCs w:val="30"/>
        </w:rPr>
        <w:t>Indeed, weary of the best of my mercies, so far as they may at anytime be hindrances of it.</w:t>
      </w:r>
      <w:r>
        <w:rPr>
          <w:i w:val="0"/>
          <w:iCs w:val="0"/>
          <w:sz w:val="30"/>
          <w:szCs w:val="30"/>
        </w:rPr>
        <w:br w:type="textWrapping"/>
      </w:r>
      <w:r>
        <w:rPr>
          <w:i w:val="0"/>
          <w:iCs w:val="0"/>
          <w:sz w:val="30"/>
          <w:szCs w:val="30"/>
        </w:rPr>
        <w:t>诚然，厌倦我最好的怜悯(best of my mercies)，只要它们在任何时候可能成为这种交通的拦阻(hindrances)。</w:t>
      </w:r>
      <w:r>
        <w:rPr>
          <w:i w:val="0"/>
          <w:iCs w:val="0"/>
          <w:sz w:val="30"/>
          <w:szCs w:val="30"/>
        </w:rPr>
        <w:br w:type="textWrapping"/>
      </w:r>
      <w:r>
        <w:rPr>
          <w:i w:val="0"/>
          <w:iCs w:val="0"/>
          <w:sz w:val="30"/>
          <w:szCs w:val="30"/>
        </w:rPr>
        <w:t>My wife presents her humble service to your Lady and yourself, as does also, Sir, etc.</w:t>
      </w:r>
      <w:r>
        <w:rPr>
          <w:i w:val="0"/>
          <w:iCs w:val="0"/>
          <w:sz w:val="30"/>
          <w:szCs w:val="30"/>
        </w:rPr>
        <w:br w:type="textWrapping"/>
      </w:r>
      <w:r>
        <w:rPr>
          <w:i w:val="0"/>
          <w:iCs w:val="0"/>
          <w:sz w:val="30"/>
          <w:szCs w:val="30"/>
        </w:rPr>
        <w:t>内人向尊夫人及阁下致以谦卑的问候(humble service)，我也是如此，先生，等等。</w:t>
      </w:r>
      <w:r>
        <w:rPr>
          <w:i w:val="0"/>
          <w:iCs w:val="0"/>
          <w:sz w:val="30"/>
          <w:szCs w:val="30"/>
        </w:rPr>
        <w:br w:type="textWrapping"/>
      </w:r>
      <w:r>
        <w:rPr>
          <w:i w:val="0"/>
          <w:iCs w:val="0"/>
          <w:sz w:val="30"/>
          <w:szCs w:val="30"/>
        </w:rPr>
        <w:t>518</w:t>
      </w:r>
      <w:r>
        <w:rPr>
          <w:i w:val="0"/>
          <w:iCs w:val="0"/>
          <w:sz w:val="30"/>
          <w:szCs w:val="30"/>
        </w:rPr>
        <w:br w:type="textWrapping"/>
      </w:r>
      <w:r>
        <w:rPr>
          <w:i w:val="0"/>
          <w:iCs w:val="0"/>
          <w:sz w:val="30"/>
          <w:szCs w:val="30"/>
        </w:rPr>
        <w:t>Dr. Owen to a Friend.</w:t>
      </w:r>
      <w:r>
        <w:rPr>
          <w:i w:val="0"/>
          <w:iCs w:val="0"/>
          <w:sz w:val="30"/>
          <w:szCs w:val="30"/>
        </w:rPr>
        <w:br w:type="textWrapping"/>
      </w:r>
      <w:r>
        <w:rPr>
          <w:i w:val="0"/>
          <w:iCs w:val="0"/>
          <w:sz w:val="30"/>
          <w:szCs w:val="30"/>
        </w:rPr>
        <w:t>欧文博士致一位朋友。</w:t>
      </w:r>
      <w:r>
        <w:rPr>
          <w:i w:val="0"/>
          <w:iCs w:val="0"/>
          <w:sz w:val="30"/>
          <w:szCs w:val="30"/>
        </w:rPr>
        <w:br w:type="textWrapping"/>
      </w:r>
      <w:r>
        <w:rPr>
          <w:i w:val="0"/>
          <w:iCs w:val="0"/>
          <w:sz w:val="30"/>
          <w:szCs w:val="30"/>
        </w:rPr>
        <w:t>SIR,</w:t>
      </w:r>
      <w:r>
        <w:rPr>
          <w:i w:val="0"/>
          <w:iCs w:val="0"/>
          <w:sz w:val="30"/>
          <w:szCs w:val="30"/>
        </w:rPr>
        <w:br w:type="textWrapping"/>
      </w:r>
      <w:r>
        <w:rPr>
          <w:i w:val="0"/>
          <w:iCs w:val="0"/>
          <w:sz w:val="30"/>
          <w:szCs w:val="30"/>
        </w:rPr>
        <w:t>先生：</w:t>
      </w:r>
      <w:r>
        <w:rPr>
          <w:i w:val="0"/>
          <w:iCs w:val="0"/>
          <w:sz w:val="30"/>
          <w:szCs w:val="30"/>
        </w:rPr>
        <w:br w:type="textWrapping"/>
      </w:r>
      <w:r>
        <w:rPr>
          <w:i w:val="0"/>
          <w:iCs w:val="0"/>
          <w:sz w:val="30"/>
          <w:szCs w:val="30"/>
        </w:rPr>
        <w:t>I am very sorry to find that a difference has arisen between Mr. C and yourself.</w:t>
      </w:r>
      <w:r>
        <w:rPr>
          <w:i w:val="0"/>
          <w:iCs w:val="0"/>
          <w:sz w:val="30"/>
          <w:szCs w:val="30"/>
        </w:rPr>
        <w:br w:type="textWrapping"/>
      </w:r>
      <w:r>
        <w:rPr>
          <w:i w:val="0"/>
          <w:iCs w:val="0"/>
          <w:sz w:val="30"/>
          <w:szCs w:val="30"/>
        </w:rPr>
        <w:t>我非常遗憾(very sorry)地发现，C先生(Mr. C)与您之间产生了分歧(difference)。</w:t>
      </w:r>
      <w:r>
        <w:rPr>
          <w:i w:val="0"/>
          <w:iCs w:val="0"/>
          <w:sz w:val="30"/>
          <w:szCs w:val="30"/>
        </w:rPr>
        <w:br w:type="textWrapping"/>
      </w:r>
      <w:r>
        <w:rPr>
          <w:i w:val="0"/>
          <w:iCs w:val="0"/>
          <w:sz w:val="30"/>
          <w:szCs w:val="30"/>
        </w:rPr>
        <w:t>Since the receipt of yours, I received one from him, with an account of the difference, and his thoughts upon it at large.</w:t>
      </w:r>
      <w:r>
        <w:rPr>
          <w:i w:val="0"/>
          <w:iCs w:val="0"/>
          <w:sz w:val="30"/>
          <w:szCs w:val="30"/>
        </w:rPr>
        <w:br w:type="textWrapping"/>
      </w:r>
      <w:r>
        <w:rPr>
          <w:i w:val="0"/>
          <w:iCs w:val="0"/>
          <w:sz w:val="30"/>
          <w:szCs w:val="30"/>
        </w:rPr>
        <w:t>自收到您的来信后，我又收到他的一封信，其中详述(at large)了分歧的始末(account of the difference)以及他对这件事的想法(thoughts)。</w:t>
      </w:r>
      <w:r>
        <w:rPr>
          <w:i w:val="0"/>
          <w:iCs w:val="0"/>
          <w:sz w:val="30"/>
          <w:szCs w:val="30"/>
        </w:rPr>
        <w:br w:type="textWrapping"/>
      </w:r>
      <w:r>
        <w:rPr>
          <w:i w:val="0"/>
          <w:iCs w:val="0"/>
          <w:sz w:val="30"/>
          <w:szCs w:val="30"/>
        </w:rPr>
        <w:t>I do not therefore judge it fitting to write anything at present about it, until I am ready to give to you both an account of my thoughts, which — because of many avocations — I cannot do now.</w:t>
      </w:r>
      <w:r>
        <w:rPr>
          <w:i w:val="0"/>
          <w:iCs w:val="0"/>
          <w:sz w:val="30"/>
          <w:szCs w:val="30"/>
        </w:rPr>
        <w:br w:type="textWrapping"/>
      </w:r>
      <w:r>
        <w:rPr>
          <w:i w:val="0"/>
          <w:iCs w:val="0"/>
          <w:sz w:val="30"/>
          <w:szCs w:val="30"/>
        </w:rPr>
        <w:t>因此，我认为目前不宜(not fitting)就此事写任何东西，直到我准备好向你们二位陈述(give...an account of)我的想法——由于诸多俗务(many avocations)缠身——我现在无法做到。</w:t>
      </w:r>
      <w:r>
        <w:rPr>
          <w:i w:val="0"/>
          <w:iCs w:val="0"/>
          <w:sz w:val="30"/>
          <w:szCs w:val="30"/>
        </w:rPr>
        <w:br w:type="textWrapping"/>
      </w:r>
      <w:r>
        <w:rPr>
          <w:i w:val="0"/>
          <w:iCs w:val="0"/>
          <w:sz w:val="30"/>
          <w:szCs w:val="30"/>
        </w:rPr>
        <w:t>Therefore, all I will say at present, is that without mutual love, and condescension, no interposition of advice will issue the business to the glory of Christ and the Gospel.</w:t>
      </w:r>
      <w:r>
        <w:rPr>
          <w:i w:val="0"/>
          <w:iCs w:val="0"/>
          <w:sz w:val="30"/>
          <w:szCs w:val="30"/>
        </w:rPr>
        <w:br w:type="textWrapping"/>
      </w:r>
      <w:r>
        <w:rPr>
          <w:i w:val="0"/>
          <w:iCs w:val="0"/>
          <w:sz w:val="30"/>
          <w:szCs w:val="30"/>
        </w:rPr>
        <w:t>因此，我现在所能说的全部是，若没有彼此相爱(mutual love)和互相迁就(condescension，指互相迁就、屈尊俯就以求合一)，任何劝告的介入(interposition of advice)都无法使此事达至(issue the business to)基督(Christ)和福音(Gospel)的荣耀(glory)。</w:t>
      </w:r>
      <w:r>
        <w:rPr>
          <w:i w:val="0"/>
          <w:iCs w:val="0"/>
          <w:sz w:val="30"/>
          <w:szCs w:val="30"/>
        </w:rPr>
        <w:br w:type="textWrapping"/>
      </w:r>
      <w:r>
        <w:rPr>
          <w:i w:val="0"/>
          <w:iCs w:val="0"/>
          <w:sz w:val="30"/>
          <w:szCs w:val="30"/>
        </w:rPr>
        <w:t>I pray God to guide you both by that Spirit which is promised to lead us into all truth.</w:t>
      </w:r>
      <w:r>
        <w:rPr>
          <w:i w:val="0"/>
          <w:iCs w:val="0"/>
          <w:sz w:val="30"/>
          <w:szCs w:val="30"/>
        </w:rPr>
        <w:br w:type="textWrapping"/>
      </w:r>
      <w:r>
        <w:rPr>
          <w:i w:val="0"/>
          <w:iCs w:val="0"/>
          <w:sz w:val="30"/>
          <w:szCs w:val="30"/>
        </w:rPr>
        <w:t>我祈求神(pray God)以那应许引导(guide)我们进入一切真理(all truth)的圣灵(Spirit)来引导你们二位。</w:t>
      </w:r>
      <w:r>
        <w:rPr>
          <w:i w:val="0"/>
          <w:iCs w:val="0"/>
          <w:sz w:val="30"/>
          <w:szCs w:val="30"/>
        </w:rPr>
        <w:br w:type="textWrapping"/>
      </w:r>
      <w:r>
        <w:rPr>
          <w:i w:val="0"/>
          <w:iCs w:val="0"/>
          <w:sz w:val="30"/>
          <w:szCs w:val="30"/>
        </w:rPr>
        <w:t>Upon the first opportunity, you will have a further account of his sense, who is, etc.</w:t>
      </w:r>
      <w:r>
        <w:rPr>
          <w:i w:val="0"/>
          <w:iCs w:val="0"/>
          <w:sz w:val="30"/>
          <w:szCs w:val="30"/>
        </w:rPr>
        <w:br w:type="textWrapping"/>
      </w:r>
      <w:r>
        <w:rPr>
          <w:i w:val="0"/>
          <w:iCs w:val="0"/>
          <w:sz w:val="30"/>
          <w:szCs w:val="30"/>
        </w:rPr>
        <w:t>一有机会(Upon the first opportunity)，您将进一步了解他的想法(sense)，他是，等等。</w:t>
      </w:r>
      <w:r>
        <w:rPr>
          <w:i w:val="0"/>
          <w:iCs w:val="0"/>
          <w:sz w:val="30"/>
          <w:szCs w:val="30"/>
        </w:rPr>
        <w:br w:type="textWrapping"/>
      </w:r>
      <w:r>
        <w:rPr>
          <w:i w:val="0"/>
          <w:iCs w:val="0"/>
          <w:sz w:val="30"/>
          <w:szCs w:val="30"/>
        </w:rPr>
        <w:t>January 2d, 1679.</w:t>
      </w:r>
      <w:r>
        <w:rPr>
          <w:i w:val="0"/>
          <w:iCs w:val="0"/>
          <w:sz w:val="30"/>
          <w:szCs w:val="30"/>
        </w:rPr>
        <w:br w:type="textWrapping"/>
      </w:r>
      <w:r>
        <w:rPr>
          <w:i w:val="0"/>
          <w:iCs w:val="0"/>
          <w:sz w:val="30"/>
          <w:szCs w:val="30"/>
        </w:rPr>
        <w:t>1679年1月2日。</w:t>
      </w:r>
      <w:r>
        <w:rPr>
          <w:i w:val="0"/>
          <w:iCs w:val="0"/>
          <w:sz w:val="30"/>
          <w:szCs w:val="30"/>
        </w:rPr>
        <w:br w:type="textWrapping"/>
      </w:r>
      <w:r>
        <w:rPr>
          <w:i w:val="0"/>
          <w:iCs w:val="0"/>
          <w:sz w:val="30"/>
          <w:szCs w:val="30"/>
        </w:rPr>
        <w:t>The last two Letters are given from Dr. Williams’ account of Dr. Owen, prefixed to his Abridgement of the Exposition of the Hebrews, by whom they were first published.</w:t>
      </w:r>
      <w:r>
        <w:rPr>
          <w:i w:val="0"/>
          <w:iCs w:val="0"/>
          <w:sz w:val="30"/>
          <w:szCs w:val="30"/>
        </w:rPr>
        <w:br w:type="textWrapping"/>
      </w:r>
      <w:r>
        <w:rPr>
          <w:i w:val="0"/>
          <w:iCs w:val="0"/>
          <w:sz w:val="30"/>
          <w:szCs w:val="30"/>
        </w:rPr>
        <w:t>最后两封信函摘自威廉斯博士(Dr. Williams)关于欧文博士的记述，该记述附于其《希伯来书注释节录》(Abridgement of the Exposition of the Hebrews)之前，并由他首次出版。</w:t>
      </w:r>
      <w:r>
        <w:rPr>
          <w:i w:val="0"/>
          <w:iCs w:val="0"/>
          <w:sz w:val="30"/>
          <w:szCs w:val="30"/>
        </w:rPr>
        <w:br w:type="textWrapping"/>
      </w:r>
      <w:r>
        <w:rPr>
          <w:i w:val="0"/>
          <w:iCs w:val="0"/>
          <w:sz w:val="30"/>
          <w:szCs w:val="30"/>
        </w:rPr>
        <w:br w:type="textWrapping"/>
      </w:r>
      <w:r>
        <w:rPr>
          <w:rFonts w:hint="eastAsia"/>
          <w:i w:val="0"/>
          <w:iCs w:val="0"/>
          <w:sz w:val="30"/>
          <w:szCs w:val="30"/>
        </w:rPr>
        <w:t>CHRONOLOGICAL LIST OF THE WORKS OF OWEN,</w:t>
      </w:r>
    </w:p>
    <w:p w14:paraId="12923731">
      <w:pPr>
        <w:pStyle w:val="3"/>
        <w:keepNext w:val="0"/>
        <w:keepLines w:val="0"/>
        <w:widowControl/>
        <w:suppressLineNumbers w:val="0"/>
        <w:spacing w:before="0" w:beforeAutospacing="1" w:after="0" w:afterAutospacing="1"/>
        <w:ind w:left="0" w:right="0"/>
        <w:rPr>
          <w:rFonts w:hint="eastAsia"/>
          <w:i w:val="0"/>
          <w:iCs w:val="0"/>
          <w:sz w:val="30"/>
          <w:szCs w:val="30"/>
        </w:rPr>
      </w:pPr>
    </w:p>
    <w:p w14:paraId="42A448B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欧文著作年表，</w:t>
      </w:r>
    </w:p>
    <w:p w14:paraId="7B60E0A3">
      <w:pPr>
        <w:pStyle w:val="3"/>
        <w:keepNext w:val="0"/>
        <w:keepLines w:val="0"/>
        <w:widowControl/>
        <w:suppressLineNumbers w:val="0"/>
        <w:spacing w:before="0" w:beforeAutospacing="1" w:after="0" w:afterAutospacing="1"/>
        <w:ind w:left="0" w:right="0"/>
        <w:rPr>
          <w:rFonts w:hint="eastAsia"/>
          <w:i w:val="0"/>
          <w:iCs w:val="0"/>
          <w:sz w:val="30"/>
          <w:szCs w:val="30"/>
        </w:rPr>
      </w:pPr>
    </w:p>
    <w:p w14:paraId="6C721E1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WITH REFERENCES TO THE PAGES OF THIS VOLUME IN WHICH AN ACCOUNT IS GIVEN OF THEM.</w:t>
      </w:r>
    </w:p>
    <w:p w14:paraId="6CAD0CF5">
      <w:pPr>
        <w:pStyle w:val="3"/>
        <w:keepNext w:val="0"/>
        <w:keepLines w:val="0"/>
        <w:widowControl/>
        <w:suppressLineNumbers w:val="0"/>
        <w:spacing w:before="0" w:beforeAutospacing="1" w:after="0" w:afterAutospacing="1"/>
        <w:ind w:left="0" w:right="0"/>
        <w:rPr>
          <w:rFonts w:hint="eastAsia"/>
          <w:i w:val="0"/>
          <w:iCs w:val="0"/>
          <w:sz w:val="30"/>
          <w:szCs w:val="30"/>
        </w:rPr>
      </w:pPr>
    </w:p>
    <w:p w14:paraId="32DD7C7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附本书中介绍各著作之页码参照。</w:t>
      </w:r>
    </w:p>
    <w:p w14:paraId="385F7970">
      <w:pPr>
        <w:pStyle w:val="3"/>
        <w:keepNext w:val="0"/>
        <w:keepLines w:val="0"/>
        <w:widowControl/>
        <w:suppressLineNumbers w:val="0"/>
        <w:spacing w:before="0" w:beforeAutospacing="1" w:after="0" w:afterAutospacing="1"/>
        <w:ind w:left="0" w:right="0"/>
        <w:rPr>
          <w:rFonts w:hint="eastAsia"/>
          <w:i w:val="0"/>
          <w:iCs w:val="0"/>
          <w:sz w:val="30"/>
          <w:szCs w:val="30"/>
        </w:rPr>
      </w:pPr>
    </w:p>
    <w:p w14:paraId="63E3508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PAGES.</w:t>
      </w:r>
    </w:p>
    <w:p w14:paraId="1971E8BC">
      <w:pPr>
        <w:pStyle w:val="3"/>
        <w:keepNext w:val="0"/>
        <w:keepLines w:val="0"/>
        <w:widowControl/>
        <w:suppressLineNumbers w:val="0"/>
        <w:spacing w:before="0" w:beforeAutospacing="1" w:after="0" w:afterAutospacing="1"/>
        <w:ind w:left="0" w:right="0"/>
        <w:rPr>
          <w:rFonts w:hint="eastAsia"/>
          <w:i w:val="0"/>
          <w:iCs w:val="0"/>
          <w:sz w:val="30"/>
          <w:szCs w:val="30"/>
        </w:rPr>
      </w:pPr>
    </w:p>
    <w:p w14:paraId="3582C23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页码。</w:t>
      </w:r>
    </w:p>
    <w:p w14:paraId="02C1E218">
      <w:pPr>
        <w:pStyle w:val="3"/>
        <w:keepNext w:val="0"/>
        <w:keepLines w:val="0"/>
        <w:widowControl/>
        <w:suppressLineNumbers w:val="0"/>
        <w:spacing w:before="0" w:beforeAutospacing="1" w:after="0" w:afterAutospacing="1"/>
        <w:ind w:left="0" w:right="0"/>
        <w:rPr>
          <w:rFonts w:hint="eastAsia"/>
          <w:i w:val="0"/>
          <w:iCs w:val="0"/>
          <w:sz w:val="30"/>
          <w:szCs w:val="30"/>
        </w:rPr>
      </w:pPr>
    </w:p>
    <w:p w14:paraId="35B05C1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1642 Display of Arminianism, 4to. 29-35</w:t>
      </w:r>
    </w:p>
    <w:p w14:paraId="5A305798">
      <w:pPr>
        <w:pStyle w:val="3"/>
        <w:keepNext w:val="0"/>
        <w:keepLines w:val="0"/>
        <w:widowControl/>
        <w:suppressLineNumbers w:val="0"/>
        <w:spacing w:before="0" w:beforeAutospacing="1" w:after="0" w:afterAutospacing="1"/>
        <w:ind w:left="0" w:right="0"/>
        <w:rPr>
          <w:rFonts w:hint="eastAsia"/>
          <w:i w:val="0"/>
          <w:iCs w:val="0"/>
          <w:sz w:val="30"/>
          <w:szCs w:val="30"/>
        </w:rPr>
      </w:pPr>
    </w:p>
    <w:p w14:paraId="00F97CD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1642 《阿民念主义之揭示》(Display of Arminianism)，四开本(4to)，29-35</w:t>
      </w:r>
    </w:p>
    <w:p w14:paraId="6AE40A7D">
      <w:pPr>
        <w:pStyle w:val="3"/>
        <w:keepNext w:val="0"/>
        <w:keepLines w:val="0"/>
        <w:widowControl/>
        <w:suppressLineNumbers w:val="0"/>
        <w:spacing w:before="0" w:beforeAutospacing="1" w:after="0" w:afterAutospacing="1"/>
        <w:ind w:left="0" w:right="0"/>
        <w:rPr>
          <w:rFonts w:hint="eastAsia"/>
          <w:i w:val="0"/>
          <w:iCs w:val="0"/>
          <w:sz w:val="30"/>
          <w:szCs w:val="30"/>
        </w:rPr>
      </w:pPr>
    </w:p>
    <w:p w14:paraId="09E1EF2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1643 The Duty of Pastors and People distinguished, 4to. 47-50</w:t>
      </w:r>
    </w:p>
    <w:p w14:paraId="31708CC2">
      <w:pPr>
        <w:pStyle w:val="3"/>
        <w:keepNext w:val="0"/>
        <w:keepLines w:val="0"/>
        <w:widowControl/>
        <w:suppressLineNumbers w:val="0"/>
        <w:spacing w:before="0" w:beforeAutospacing="1" w:after="0" w:afterAutospacing="1"/>
        <w:ind w:left="0" w:right="0"/>
        <w:rPr>
          <w:rFonts w:hint="eastAsia"/>
          <w:i w:val="0"/>
          <w:iCs w:val="0"/>
          <w:sz w:val="30"/>
          <w:szCs w:val="30"/>
        </w:rPr>
      </w:pPr>
    </w:p>
    <w:p w14:paraId="799EE28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1643 《牧者与会众本分之辨》(The Duty of Pastors and People distinguished)，四开本(4to)，47-50</w:t>
      </w:r>
    </w:p>
    <w:p w14:paraId="64ECE55D">
      <w:pPr>
        <w:pStyle w:val="3"/>
        <w:keepNext w:val="0"/>
        <w:keepLines w:val="0"/>
        <w:widowControl/>
        <w:suppressLineNumbers w:val="0"/>
        <w:spacing w:before="0" w:beforeAutospacing="1" w:after="0" w:afterAutospacing="1"/>
        <w:ind w:left="0" w:right="0"/>
        <w:rPr>
          <w:rFonts w:hint="eastAsia"/>
          <w:i w:val="0"/>
          <w:iCs w:val="0"/>
          <w:sz w:val="30"/>
          <w:szCs w:val="30"/>
        </w:rPr>
      </w:pPr>
    </w:p>
    <w:p w14:paraId="4AD5C59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1645 The principles of the Doctrine of Christ, in two Catechisms, 12mo. 52-54</w:t>
      </w:r>
    </w:p>
    <w:p w14:paraId="3AA5A3DB">
      <w:pPr>
        <w:pStyle w:val="3"/>
        <w:keepNext w:val="0"/>
        <w:keepLines w:val="0"/>
        <w:widowControl/>
        <w:suppressLineNumbers w:val="0"/>
        <w:spacing w:before="0" w:beforeAutospacing="1" w:after="0" w:afterAutospacing="1"/>
        <w:ind w:left="0" w:right="0"/>
        <w:rPr>
          <w:rFonts w:hint="eastAsia"/>
          <w:i w:val="0"/>
          <w:iCs w:val="0"/>
          <w:sz w:val="30"/>
          <w:szCs w:val="30"/>
        </w:rPr>
      </w:pPr>
    </w:p>
    <w:p w14:paraId="2FDFD70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1645 《基督道理之原则，载于两本教理问答》(The principles of the Doctrine of Christ, in two Catechisms)，十二开本(12mo)，52-54</w:t>
      </w:r>
    </w:p>
    <w:p w14:paraId="7FDFD465">
      <w:pPr>
        <w:pStyle w:val="3"/>
        <w:keepNext w:val="0"/>
        <w:keepLines w:val="0"/>
        <w:widowControl/>
        <w:suppressLineNumbers w:val="0"/>
        <w:spacing w:before="0" w:beforeAutospacing="1" w:after="0" w:afterAutospacing="1"/>
        <w:ind w:left="0" w:right="0"/>
        <w:rPr>
          <w:rFonts w:hint="eastAsia"/>
          <w:i w:val="0"/>
          <w:iCs w:val="0"/>
          <w:sz w:val="30"/>
          <w:szCs w:val="30"/>
        </w:rPr>
      </w:pPr>
    </w:p>
    <w:p w14:paraId="32A14AC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1646 A Vision of Unchangeable Mercy, a Sermon, 4to. 54-56</w:t>
      </w:r>
    </w:p>
    <w:p w14:paraId="4B356A59">
      <w:pPr>
        <w:pStyle w:val="3"/>
        <w:keepNext w:val="0"/>
        <w:keepLines w:val="0"/>
        <w:widowControl/>
        <w:suppressLineNumbers w:val="0"/>
        <w:spacing w:before="0" w:beforeAutospacing="1" w:after="0" w:afterAutospacing="1"/>
        <w:ind w:left="0" w:right="0"/>
        <w:rPr>
          <w:rFonts w:hint="eastAsia"/>
          <w:i w:val="0"/>
          <w:iCs w:val="0"/>
          <w:sz w:val="30"/>
          <w:szCs w:val="30"/>
        </w:rPr>
      </w:pPr>
    </w:p>
    <w:p w14:paraId="3022BE6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1646 《不变怜悯之异象，一篇讲道》(A Vision of Unchangeable Mercy, a Sermon)，四开本(4to)，54-56</w:t>
      </w:r>
    </w:p>
    <w:p w14:paraId="4E8DF76E">
      <w:pPr>
        <w:pStyle w:val="3"/>
        <w:keepNext w:val="0"/>
        <w:keepLines w:val="0"/>
        <w:widowControl/>
        <w:suppressLineNumbers w:val="0"/>
        <w:spacing w:before="0" w:beforeAutospacing="1" w:after="0" w:afterAutospacing="1"/>
        <w:ind w:left="0" w:right="0"/>
        <w:rPr>
          <w:rFonts w:hint="eastAsia"/>
          <w:i w:val="0"/>
          <w:iCs w:val="0"/>
          <w:sz w:val="30"/>
          <w:szCs w:val="30"/>
        </w:rPr>
      </w:pPr>
    </w:p>
    <w:p w14:paraId="289B376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1647 Eshcol: or Rules for Church fellowship, 12mo 78-79</w:t>
      </w:r>
    </w:p>
    <w:p w14:paraId="7CFC2013">
      <w:pPr>
        <w:pStyle w:val="3"/>
        <w:keepNext w:val="0"/>
        <w:keepLines w:val="0"/>
        <w:widowControl/>
        <w:suppressLineNumbers w:val="0"/>
        <w:spacing w:before="0" w:beforeAutospacing="1" w:after="0" w:afterAutospacing="1"/>
        <w:ind w:left="0" w:right="0"/>
        <w:rPr>
          <w:rFonts w:hint="eastAsia"/>
          <w:i w:val="0"/>
          <w:iCs w:val="0"/>
          <w:sz w:val="30"/>
          <w:szCs w:val="30"/>
        </w:rPr>
      </w:pPr>
    </w:p>
    <w:p w14:paraId="0ED5721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1647 《以实各：或教会交通之守则》(Eshcol: or Rules for Church fellowship)，十二开本(12mo)，78-79</w:t>
      </w:r>
    </w:p>
    <w:p w14:paraId="00FE5122">
      <w:pPr>
        <w:pStyle w:val="3"/>
        <w:keepNext w:val="0"/>
        <w:keepLines w:val="0"/>
        <w:widowControl/>
        <w:suppressLineNumbers w:val="0"/>
        <w:spacing w:before="0" w:beforeAutospacing="1" w:after="0" w:afterAutospacing="1"/>
        <w:ind w:left="0" w:right="0"/>
        <w:rPr>
          <w:rFonts w:hint="eastAsia"/>
          <w:i w:val="0"/>
          <w:iCs w:val="0"/>
          <w:sz w:val="30"/>
          <w:szCs w:val="30"/>
        </w:rPr>
      </w:pPr>
    </w:p>
    <w:p w14:paraId="39AC77A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1648 Salus Electorum, a Treatise on Redemption, 4to. 79-84</w:t>
      </w:r>
    </w:p>
    <w:p w14:paraId="3F036A27">
      <w:pPr>
        <w:pStyle w:val="3"/>
        <w:keepNext w:val="0"/>
        <w:keepLines w:val="0"/>
        <w:widowControl/>
        <w:suppressLineNumbers w:val="0"/>
        <w:spacing w:before="0" w:beforeAutospacing="1" w:after="0" w:afterAutospacing="1"/>
        <w:ind w:left="0" w:right="0"/>
        <w:rPr>
          <w:rFonts w:hint="eastAsia"/>
          <w:i w:val="0"/>
          <w:iCs w:val="0"/>
          <w:sz w:val="30"/>
          <w:szCs w:val="30"/>
        </w:rPr>
      </w:pPr>
    </w:p>
    <w:p w14:paraId="795C672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1648 《选民之救恩，论救赎之专著》(Salus Electorum, a Treatise on Redemption)，四开本(4to)，79-84</w:t>
      </w:r>
    </w:p>
    <w:p w14:paraId="7C2AA88C">
      <w:pPr>
        <w:pStyle w:val="3"/>
        <w:keepNext w:val="0"/>
        <w:keepLines w:val="0"/>
        <w:widowControl/>
        <w:suppressLineNumbers w:val="0"/>
        <w:spacing w:before="0" w:beforeAutospacing="1" w:after="0" w:afterAutospacing="1"/>
        <w:ind w:left="0" w:right="0"/>
        <w:rPr>
          <w:rFonts w:hint="eastAsia"/>
          <w:i w:val="0"/>
          <w:iCs w:val="0"/>
          <w:sz w:val="30"/>
          <w:szCs w:val="30"/>
        </w:rPr>
      </w:pPr>
    </w:p>
    <w:p w14:paraId="4804939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1648 Memorial of the deliverance of Essex: two Sermons 4to. 85-87</w:t>
      </w:r>
    </w:p>
    <w:p w14:paraId="08CE734E">
      <w:pPr>
        <w:pStyle w:val="3"/>
        <w:keepNext w:val="0"/>
        <w:keepLines w:val="0"/>
        <w:widowControl/>
        <w:suppressLineNumbers w:val="0"/>
        <w:spacing w:before="0" w:beforeAutospacing="1" w:after="0" w:afterAutospacing="1"/>
        <w:ind w:left="0" w:right="0"/>
        <w:rPr>
          <w:rFonts w:hint="eastAsia"/>
          <w:i w:val="0"/>
          <w:iCs w:val="0"/>
          <w:sz w:val="30"/>
          <w:szCs w:val="30"/>
        </w:rPr>
      </w:pPr>
    </w:p>
    <w:p w14:paraId="0BDEB83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1648 《记念埃塞克斯之拯救：两篇讲道》(Memorial of the deliverance of Essex: two Sermons)，四开本(4to)，85-87</w:t>
      </w:r>
    </w:p>
    <w:p w14:paraId="14056488">
      <w:pPr>
        <w:pStyle w:val="3"/>
        <w:keepNext w:val="0"/>
        <w:keepLines w:val="0"/>
        <w:widowControl/>
        <w:suppressLineNumbers w:val="0"/>
        <w:spacing w:before="0" w:beforeAutospacing="1" w:after="0" w:afterAutospacing="1"/>
        <w:ind w:left="0" w:right="0"/>
        <w:rPr>
          <w:rFonts w:hint="eastAsia"/>
          <w:i w:val="0"/>
          <w:iCs w:val="0"/>
          <w:sz w:val="30"/>
          <w:szCs w:val="30"/>
        </w:rPr>
      </w:pPr>
    </w:p>
    <w:p w14:paraId="1E5314D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1649 Righteous Zeal: a Sermon, and Essay on Toleration, 4to. 89-97</w:t>
      </w:r>
    </w:p>
    <w:p w14:paraId="2AEB25D6">
      <w:pPr>
        <w:pStyle w:val="3"/>
        <w:keepNext w:val="0"/>
        <w:keepLines w:val="0"/>
        <w:widowControl/>
        <w:suppressLineNumbers w:val="0"/>
        <w:spacing w:before="0" w:beforeAutospacing="1" w:after="0" w:afterAutospacing="1"/>
        <w:ind w:left="0" w:right="0"/>
        <w:rPr>
          <w:rFonts w:hint="eastAsia"/>
          <w:i w:val="0"/>
          <w:iCs w:val="0"/>
          <w:sz w:val="30"/>
          <w:szCs w:val="30"/>
        </w:rPr>
      </w:pPr>
    </w:p>
    <w:p w14:paraId="6068F02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1649 《公义的热忱：一篇讲道，及论容忍之短文》(Righteous Zeal: a Sermon, and Essay on Toleration)，四开本(4to)，89-97</w:t>
      </w:r>
    </w:p>
    <w:p w14:paraId="07E1B3DF">
      <w:pPr>
        <w:pStyle w:val="3"/>
        <w:keepNext w:val="0"/>
        <w:keepLines w:val="0"/>
        <w:widowControl/>
        <w:suppressLineNumbers w:val="0"/>
        <w:spacing w:before="0" w:beforeAutospacing="1" w:after="0" w:afterAutospacing="1"/>
        <w:ind w:left="0" w:right="0"/>
        <w:rPr>
          <w:rFonts w:hint="eastAsia"/>
          <w:i w:val="0"/>
          <w:iCs w:val="0"/>
          <w:sz w:val="30"/>
          <w:szCs w:val="30"/>
        </w:rPr>
      </w:pPr>
    </w:p>
    <w:p w14:paraId="121F0B6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1649 The Shaking and Translating of Heaven and Earth: a Sermon, 4to. 111-112</w:t>
      </w:r>
    </w:p>
    <w:p w14:paraId="3A373ED2">
      <w:pPr>
        <w:pStyle w:val="3"/>
        <w:keepNext w:val="0"/>
        <w:keepLines w:val="0"/>
        <w:widowControl/>
        <w:suppressLineNumbers w:val="0"/>
        <w:spacing w:before="0" w:beforeAutospacing="1" w:after="0" w:afterAutospacing="1"/>
        <w:ind w:left="0" w:right="0"/>
        <w:rPr>
          <w:rFonts w:hint="eastAsia"/>
          <w:i w:val="0"/>
          <w:iCs w:val="0"/>
          <w:sz w:val="30"/>
          <w:szCs w:val="30"/>
        </w:rPr>
      </w:pPr>
    </w:p>
    <w:p w14:paraId="44C3202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1649 《天地之震动与挪移：一篇讲道》(The Shaking and Translating of Heaven and Earth: a Sermon)，四开本(4to)，111-112</w:t>
      </w:r>
    </w:p>
    <w:p w14:paraId="54FB1199">
      <w:pPr>
        <w:pStyle w:val="3"/>
        <w:keepNext w:val="0"/>
        <w:keepLines w:val="0"/>
        <w:widowControl/>
        <w:suppressLineNumbers w:val="0"/>
        <w:spacing w:before="0" w:beforeAutospacing="1" w:after="0" w:afterAutospacing="1"/>
        <w:ind w:left="0" w:right="0"/>
        <w:rPr>
          <w:rFonts w:hint="eastAsia"/>
          <w:i w:val="0"/>
          <w:iCs w:val="0"/>
          <w:sz w:val="30"/>
          <w:szCs w:val="30"/>
        </w:rPr>
      </w:pPr>
    </w:p>
    <w:p w14:paraId="5351638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1649 Human Power Defeated: a Sermon, 4to. 115.</w:t>
      </w:r>
    </w:p>
    <w:p w14:paraId="23C8E819">
      <w:pPr>
        <w:pStyle w:val="3"/>
        <w:keepNext w:val="0"/>
        <w:keepLines w:val="0"/>
        <w:widowControl/>
        <w:suppressLineNumbers w:val="0"/>
        <w:spacing w:before="0" w:beforeAutospacing="1" w:after="0" w:afterAutospacing="1"/>
        <w:ind w:left="0" w:right="0"/>
        <w:rPr>
          <w:rFonts w:hint="eastAsia"/>
          <w:i w:val="0"/>
          <w:iCs w:val="0"/>
          <w:sz w:val="30"/>
          <w:szCs w:val="30"/>
        </w:rPr>
      </w:pPr>
    </w:p>
    <w:p w14:paraId="25138B8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1649 《人的权能被挫败：一篇讲道》(Human Power Defeated: a Sermon)，四开本(4to)，115。</w:t>
      </w:r>
    </w:p>
    <w:p w14:paraId="1A13D965">
      <w:pPr>
        <w:pStyle w:val="3"/>
        <w:keepNext w:val="0"/>
        <w:keepLines w:val="0"/>
        <w:widowControl/>
        <w:suppressLineNumbers w:val="0"/>
        <w:spacing w:before="0" w:beforeAutospacing="1" w:after="0" w:afterAutospacing="1"/>
        <w:ind w:left="0" w:right="0"/>
        <w:rPr>
          <w:rFonts w:hint="eastAsia"/>
          <w:i w:val="0"/>
          <w:iCs w:val="0"/>
          <w:sz w:val="30"/>
          <w:szCs w:val="30"/>
        </w:rPr>
      </w:pPr>
    </w:p>
    <w:p w14:paraId="14B315B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1650 Of the Death of Christ, in answer to Baxter, 4to. 119-121</w:t>
      </w:r>
    </w:p>
    <w:p w14:paraId="133E6A34">
      <w:pPr>
        <w:pStyle w:val="3"/>
        <w:keepNext w:val="0"/>
        <w:keepLines w:val="0"/>
        <w:widowControl/>
        <w:suppressLineNumbers w:val="0"/>
        <w:spacing w:before="0" w:beforeAutospacing="1" w:after="0" w:afterAutospacing="1"/>
        <w:ind w:left="0" w:right="0"/>
        <w:rPr>
          <w:rFonts w:hint="eastAsia"/>
          <w:i w:val="0"/>
          <w:iCs w:val="0"/>
          <w:sz w:val="30"/>
          <w:szCs w:val="30"/>
        </w:rPr>
      </w:pPr>
    </w:p>
    <w:p w14:paraId="3FD3B19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1650 《论基督之死，答复巴克斯特》(Of the Death of Christ, in answer to Baxter)，四开本(4to)，119-121</w:t>
      </w:r>
    </w:p>
    <w:p w14:paraId="4EE0D68B">
      <w:pPr>
        <w:pStyle w:val="3"/>
        <w:keepNext w:val="0"/>
        <w:keepLines w:val="0"/>
        <w:widowControl/>
        <w:suppressLineNumbers w:val="0"/>
        <w:spacing w:before="0" w:beforeAutospacing="1" w:after="0" w:afterAutospacing="1"/>
        <w:ind w:left="0" w:right="0"/>
        <w:rPr>
          <w:rFonts w:hint="eastAsia"/>
          <w:i w:val="0"/>
          <w:iCs w:val="0"/>
          <w:sz w:val="30"/>
          <w:szCs w:val="30"/>
        </w:rPr>
      </w:pPr>
    </w:p>
    <w:p w14:paraId="54B58E0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1650 The Steadfastness of Promises: a Sermon, 4to. 122</w:t>
      </w:r>
    </w:p>
    <w:p w14:paraId="7C455A70">
      <w:pPr>
        <w:pStyle w:val="3"/>
        <w:keepNext w:val="0"/>
        <w:keepLines w:val="0"/>
        <w:widowControl/>
        <w:suppressLineNumbers w:val="0"/>
        <w:spacing w:before="0" w:beforeAutospacing="1" w:after="0" w:afterAutospacing="1"/>
        <w:ind w:left="0" w:right="0"/>
        <w:rPr>
          <w:rFonts w:hint="eastAsia"/>
          <w:i w:val="0"/>
          <w:iCs w:val="0"/>
          <w:sz w:val="30"/>
          <w:szCs w:val="30"/>
        </w:rPr>
      </w:pPr>
    </w:p>
    <w:p w14:paraId="02864F7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1650 《应许之坚固：一篇讲道》(The Steadfastness of Promises: a Sermon)，四开本(4to)，122</w:t>
      </w:r>
    </w:p>
    <w:p w14:paraId="4C725FDF">
      <w:pPr>
        <w:pStyle w:val="3"/>
        <w:keepNext w:val="0"/>
        <w:keepLines w:val="0"/>
        <w:widowControl/>
        <w:suppressLineNumbers w:val="0"/>
        <w:spacing w:before="0" w:beforeAutospacing="1" w:after="0" w:afterAutospacing="1"/>
        <w:ind w:left="0" w:right="0"/>
        <w:rPr>
          <w:rFonts w:hint="eastAsia"/>
          <w:i w:val="0"/>
          <w:iCs w:val="0"/>
          <w:sz w:val="30"/>
          <w:szCs w:val="30"/>
        </w:rPr>
      </w:pPr>
    </w:p>
    <w:p w14:paraId="3B12A6A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1650 The Branch of the Lord; two Sermons, 4to. 125-126</w:t>
      </w:r>
    </w:p>
    <w:p w14:paraId="4C54149F">
      <w:pPr>
        <w:pStyle w:val="3"/>
        <w:keepNext w:val="0"/>
        <w:keepLines w:val="0"/>
        <w:widowControl/>
        <w:suppressLineNumbers w:val="0"/>
        <w:spacing w:before="0" w:beforeAutospacing="1" w:after="0" w:afterAutospacing="1"/>
        <w:ind w:left="0" w:right="0"/>
        <w:rPr>
          <w:rFonts w:hint="eastAsia"/>
          <w:i w:val="0"/>
          <w:iCs w:val="0"/>
          <w:sz w:val="30"/>
          <w:szCs w:val="30"/>
        </w:rPr>
      </w:pPr>
    </w:p>
    <w:p w14:paraId="678DCAF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1650 《主的苗裔；两篇讲道》(The Branch of the Lord; two Sermons)，四开本(4to)，125-126</w:t>
      </w:r>
    </w:p>
    <w:p w14:paraId="507FF18C">
      <w:pPr>
        <w:pStyle w:val="3"/>
        <w:keepNext w:val="0"/>
        <w:keepLines w:val="0"/>
        <w:widowControl/>
        <w:suppressLineNumbers w:val="0"/>
        <w:spacing w:before="0" w:beforeAutospacing="1" w:after="0" w:afterAutospacing="1"/>
        <w:ind w:left="0" w:right="0"/>
        <w:rPr>
          <w:rFonts w:hint="eastAsia"/>
          <w:i w:val="0"/>
          <w:iCs w:val="0"/>
          <w:sz w:val="30"/>
          <w:szCs w:val="30"/>
        </w:rPr>
      </w:pPr>
    </w:p>
    <w:p w14:paraId="6661BD3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1651 The Advantage of the Kingdom of Christ: a Sermon, 4to. 137-139</w:t>
      </w:r>
    </w:p>
    <w:p w14:paraId="4C126995">
      <w:pPr>
        <w:pStyle w:val="3"/>
        <w:keepNext w:val="0"/>
        <w:keepLines w:val="0"/>
        <w:widowControl/>
        <w:suppressLineNumbers w:val="0"/>
        <w:spacing w:before="0" w:beforeAutospacing="1" w:after="0" w:afterAutospacing="1"/>
        <w:ind w:left="0" w:right="0"/>
        <w:rPr>
          <w:rFonts w:hint="eastAsia"/>
          <w:i w:val="0"/>
          <w:iCs w:val="0"/>
          <w:sz w:val="30"/>
          <w:szCs w:val="30"/>
        </w:rPr>
      </w:pPr>
    </w:p>
    <w:p w14:paraId="0EB64C8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1651 《基督国度之优势：一篇讲道》(The Advantage of the Kingdom of Christ: a Sermon)，四开本(4to)，137-139</w:t>
      </w:r>
    </w:p>
    <w:p w14:paraId="29CA30DD">
      <w:pPr>
        <w:pStyle w:val="3"/>
        <w:keepNext w:val="0"/>
        <w:keepLines w:val="0"/>
        <w:widowControl/>
        <w:suppressLineNumbers w:val="0"/>
        <w:spacing w:before="0" w:beforeAutospacing="1" w:after="0" w:afterAutospacing="1"/>
        <w:ind w:left="0" w:right="0"/>
        <w:rPr>
          <w:rFonts w:hint="eastAsia"/>
          <w:i w:val="0"/>
          <w:iCs w:val="0"/>
          <w:sz w:val="30"/>
          <w:szCs w:val="30"/>
        </w:rPr>
      </w:pPr>
    </w:p>
    <w:p w14:paraId="1E72713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1652 The Labouring Saint’s Dismission: a Sermon, 4to. 139-140</w:t>
      </w:r>
    </w:p>
    <w:p w14:paraId="32CDEC12">
      <w:pPr>
        <w:pStyle w:val="3"/>
        <w:keepNext w:val="0"/>
        <w:keepLines w:val="0"/>
        <w:widowControl/>
        <w:suppressLineNumbers w:val="0"/>
        <w:spacing w:before="0" w:beforeAutospacing="1" w:after="0" w:afterAutospacing="1"/>
        <w:ind w:left="0" w:right="0"/>
        <w:rPr>
          <w:rFonts w:hint="eastAsia"/>
          <w:i w:val="0"/>
          <w:iCs w:val="0"/>
          <w:sz w:val="30"/>
          <w:szCs w:val="30"/>
        </w:rPr>
      </w:pPr>
    </w:p>
    <w:p w14:paraId="6A3AB3F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1652 《劳苦圣徒之释放：一篇讲道》(The Labouring Saint’s Dismission: a Sermon)，四开本(4to)，139-140</w:t>
      </w:r>
    </w:p>
    <w:p w14:paraId="5917B439">
      <w:pPr>
        <w:pStyle w:val="3"/>
        <w:keepNext w:val="0"/>
        <w:keepLines w:val="0"/>
        <w:widowControl/>
        <w:suppressLineNumbers w:val="0"/>
        <w:spacing w:before="0" w:beforeAutospacing="1" w:after="0" w:afterAutospacing="1"/>
        <w:ind w:left="0" w:right="0"/>
        <w:rPr>
          <w:rFonts w:hint="eastAsia"/>
          <w:i w:val="0"/>
          <w:iCs w:val="0"/>
          <w:sz w:val="30"/>
          <w:szCs w:val="30"/>
        </w:rPr>
      </w:pPr>
    </w:p>
    <w:p w14:paraId="01D617D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1652 Christ’s Kingdom and the Magistrate’s Power: a Sermon 4to. 141</w:t>
      </w:r>
    </w:p>
    <w:p w14:paraId="6B81A75F">
      <w:pPr>
        <w:pStyle w:val="3"/>
        <w:keepNext w:val="0"/>
        <w:keepLines w:val="0"/>
        <w:widowControl/>
        <w:suppressLineNumbers w:val="0"/>
        <w:spacing w:before="0" w:beforeAutospacing="1" w:after="0" w:afterAutospacing="1"/>
        <w:ind w:left="0" w:right="0"/>
        <w:rPr>
          <w:rFonts w:hint="eastAsia"/>
          <w:i w:val="0"/>
          <w:iCs w:val="0"/>
          <w:sz w:val="30"/>
          <w:szCs w:val="30"/>
        </w:rPr>
      </w:pPr>
    </w:p>
    <w:p w14:paraId="56F8034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1652 《基督的国度与地方执政官的权能：一篇讲道》(Christ’s Kingdom and the Magistrate’s Power: a Sermon)，四开本(4to)，141</w:t>
      </w:r>
    </w:p>
    <w:p w14:paraId="6773AC2B">
      <w:pPr>
        <w:pStyle w:val="3"/>
        <w:keepNext w:val="0"/>
        <w:keepLines w:val="0"/>
        <w:widowControl/>
        <w:suppressLineNumbers w:val="0"/>
        <w:spacing w:before="0" w:beforeAutospacing="1" w:after="0" w:afterAutospacing="1"/>
        <w:ind w:left="0" w:right="0"/>
        <w:rPr>
          <w:rFonts w:hint="eastAsia"/>
          <w:i w:val="0"/>
          <w:iCs w:val="0"/>
          <w:sz w:val="30"/>
          <w:szCs w:val="30"/>
        </w:rPr>
      </w:pPr>
    </w:p>
    <w:p w14:paraId="1D029FB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1653 De Divina Justitia: Translated 1794, 12mo. 201-204</w:t>
      </w:r>
    </w:p>
    <w:p w14:paraId="5F9AA395">
      <w:pPr>
        <w:pStyle w:val="3"/>
        <w:keepNext w:val="0"/>
        <w:keepLines w:val="0"/>
        <w:widowControl/>
        <w:suppressLineNumbers w:val="0"/>
        <w:spacing w:before="0" w:beforeAutospacing="1" w:after="0" w:afterAutospacing="1"/>
        <w:ind w:left="0" w:right="0"/>
        <w:rPr>
          <w:rFonts w:hint="eastAsia"/>
          <w:i w:val="0"/>
          <w:iCs w:val="0"/>
          <w:sz w:val="30"/>
          <w:szCs w:val="30"/>
        </w:rPr>
      </w:pPr>
    </w:p>
    <w:p w14:paraId="09E789A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1653 《论神圣公义》(De Divina Justitia)：1794年英译本，十二开本(12mo)，201-204</w:t>
      </w:r>
    </w:p>
    <w:p w14:paraId="2838870E">
      <w:pPr>
        <w:pStyle w:val="3"/>
        <w:keepNext w:val="0"/>
        <w:keepLines w:val="0"/>
        <w:widowControl/>
        <w:suppressLineNumbers w:val="0"/>
        <w:spacing w:before="0" w:beforeAutospacing="1" w:after="0" w:afterAutospacing="1"/>
        <w:ind w:left="0" w:right="0"/>
        <w:rPr>
          <w:rFonts w:hint="eastAsia"/>
          <w:i w:val="0"/>
          <w:iCs w:val="0"/>
          <w:sz w:val="30"/>
          <w:szCs w:val="30"/>
        </w:rPr>
      </w:pPr>
    </w:p>
    <w:p w14:paraId="626C5EA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1654 The Doctrine of the Saints’ Perseverance, Fol. 205-210</w:t>
      </w:r>
    </w:p>
    <w:p w14:paraId="2A1B15B8">
      <w:pPr>
        <w:pStyle w:val="3"/>
        <w:keepNext w:val="0"/>
        <w:keepLines w:val="0"/>
        <w:widowControl/>
        <w:suppressLineNumbers w:val="0"/>
        <w:spacing w:before="0" w:beforeAutospacing="1" w:after="0" w:afterAutospacing="1"/>
        <w:ind w:left="0" w:right="0"/>
        <w:rPr>
          <w:rFonts w:hint="eastAsia"/>
          <w:i w:val="0"/>
          <w:iCs w:val="0"/>
          <w:sz w:val="30"/>
          <w:szCs w:val="30"/>
        </w:rPr>
      </w:pPr>
    </w:p>
    <w:p w14:paraId="10112DB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1654 《圣徒坚忍之教义》(The Doctrine of the Saints’ Perseverance)，对开本(Fol.)，205-210</w:t>
      </w:r>
    </w:p>
    <w:p w14:paraId="7A1A8AF4">
      <w:pPr>
        <w:pStyle w:val="3"/>
        <w:keepNext w:val="0"/>
        <w:keepLines w:val="0"/>
        <w:widowControl/>
        <w:suppressLineNumbers w:val="0"/>
        <w:spacing w:before="0" w:beforeAutospacing="1" w:after="0" w:afterAutospacing="1"/>
        <w:ind w:left="0" w:right="0"/>
        <w:rPr>
          <w:rFonts w:hint="eastAsia"/>
          <w:i w:val="0"/>
          <w:iCs w:val="0"/>
          <w:sz w:val="30"/>
          <w:szCs w:val="30"/>
        </w:rPr>
      </w:pPr>
    </w:p>
    <w:p w14:paraId="29EFCF0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1655 Vindiciae Evangelicae: Reply to Biddle, 4to. 213-218</w:t>
      </w:r>
    </w:p>
    <w:p w14:paraId="3621FB19">
      <w:pPr>
        <w:pStyle w:val="3"/>
        <w:keepNext w:val="0"/>
        <w:keepLines w:val="0"/>
        <w:widowControl/>
        <w:suppressLineNumbers w:val="0"/>
        <w:spacing w:before="0" w:beforeAutospacing="1" w:after="0" w:afterAutospacing="1"/>
        <w:ind w:left="0" w:right="0"/>
        <w:rPr>
          <w:rFonts w:hint="eastAsia"/>
          <w:i w:val="0"/>
          <w:iCs w:val="0"/>
          <w:sz w:val="30"/>
          <w:szCs w:val="30"/>
        </w:rPr>
      </w:pPr>
    </w:p>
    <w:p w14:paraId="6893B95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1655 《福音之辩护：答复比德尔》(Vindiciae Evangelicae: Reply to Biddle)，四开本(4to)，213-218</w:t>
      </w:r>
    </w:p>
    <w:p w14:paraId="49F5946D">
      <w:pPr>
        <w:pStyle w:val="3"/>
        <w:keepNext w:val="0"/>
        <w:keepLines w:val="0"/>
        <w:widowControl/>
        <w:suppressLineNumbers w:val="0"/>
        <w:spacing w:before="0" w:beforeAutospacing="1" w:after="0" w:afterAutospacing="1"/>
        <w:ind w:left="0" w:right="0"/>
        <w:rPr>
          <w:rFonts w:hint="eastAsia"/>
          <w:i w:val="0"/>
          <w:iCs w:val="0"/>
          <w:sz w:val="30"/>
          <w:szCs w:val="30"/>
        </w:rPr>
      </w:pPr>
    </w:p>
    <w:p w14:paraId="1E1FBA6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1656 On the Mortification of Sin, 8vo. 219-220</w:t>
      </w:r>
    </w:p>
    <w:p w14:paraId="20F16CD6">
      <w:pPr>
        <w:pStyle w:val="3"/>
        <w:keepNext w:val="0"/>
        <w:keepLines w:val="0"/>
        <w:widowControl/>
        <w:suppressLineNumbers w:val="0"/>
        <w:spacing w:before="0" w:beforeAutospacing="1" w:after="0" w:afterAutospacing="1"/>
        <w:ind w:left="0" w:right="0"/>
        <w:rPr>
          <w:rFonts w:hint="eastAsia"/>
          <w:i w:val="0"/>
          <w:iCs w:val="0"/>
          <w:sz w:val="30"/>
          <w:szCs w:val="30"/>
        </w:rPr>
      </w:pPr>
    </w:p>
    <w:p w14:paraId="39275E7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1656 《论治死罪》(On the Mortification of Sin)，八开本(8vo)，219-220</w:t>
      </w:r>
    </w:p>
    <w:p w14:paraId="7A0B9FEF">
      <w:pPr>
        <w:pStyle w:val="3"/>
        <w:keepNext w:val="0"/>
        <w:keepLines w:val="0"/>
        <w:widowControl/>
        <w:suppressLineNumbers w:val="0"/>
        <w:spacing w:before="0" w:beforeAutospacing="1" w:after="0" w:afterAutospacing="1"/>
        <w:ind w:left="0" w:right="0"/>
        <w:rPr>
          <w:rFonts w:hint="eastAsia"/>
          <w:i w:val="0"/>
          <w:iCs w:val="0"/>
          <w:sz w:val="30"/>
          <w:szCs w:val="30"/>
        </w:rPr>
      </w:pPr>
    </w:p>
    <w:p w14:paraId="79A2890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1656 Review of the Annotations of Grotius, 4to. 222-223</w:t>
      </w:r>
    </w:p>
    <w:p w14:paraId="65364E26">
      <w:pPr>
        <w:pStyle w:val="3"/>
        <w:keepNext w:val="0"/>
        <w:keepLines w:val="0"/>
        <w:widowControl/>
        <w:suppressLineNumbers w:val="0"/>
        <w:spacing w:before="0" w:beforeAutospacing="1" w:after="0" w:afterAutospacing="1"/>
        <w:ind w:left="0" w:right="0"/>
        <w:rPr>
          <w:rFonts w:hint="eastAsia"/>
          <w:i w:val="0"/>
          <w:iCs w:val="0"/>
          <w:sz w:val="30"/>
          <w:szCs w:val="30"/>
        </w:rPr>
      </w:pPr>
    </w:p>
    <w:p w14:paraId="2AB73F0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1656 《格老秀注释评述》(Review of the Annotations of Grotius)，四开本(4to)，222-223</w:t>
      </w:r>
    </w:p>
    <w:p w14:paraId="0B8B708D">
      <w:pPr>
        <w:pStyle w:val="3"/>
        <w:keepNext w:val="0"/>
        <w:keepLines w:val="0"/>
        <w:widowControl/>
        <w:suppressLineNumbers w:val="0"/>
        <w:spacing w:before="0" w:beforeAutospacing="1" w:after="0" w:afterAutospacing="1"/>
        <w:ind w:left="0" w:right="0"/>
        <w:rPr>
          <w:rFonts w:hint="eastAsia"/>
          <w:i w:val="0"/>
          <w:iCs w:val="0"/>
          <w:sz w:val="30"/>
          <w:szCs w:val="30"/>
        </w:rPr>
      </w:pPr>
    </w:p>
    <w:p w14:paraId="2F7B083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1656 Gods Work in Founding Zion; a Sermon, 4to. 160-161</w:t>
      </w:r>
    </w:p>
    <w:p w14:paraId="275AC210">
      <w:pPr>
        <w:pStyle w:val="3"/>
        <w:keepNext w:val="0"/>
        <w:keepLines w:val="0"/>
        <w:widowControl/>
        <w:suppressLineNumbers w:val="0"/>
        <w:spacing w:before="0" w:beforeAutospacing="1" w:after="0" w:afterAutospacing="1"/>
        <w:ind w:left="0" w:right="0"/>
        <w:rPr>
          <w:rFonts w:hint="eastAsia"/>
          <w:i w:val="0"/>
          <w:iCs w:val="0"/>
          <w:sz w:val="30"/>
          <w:szCs w:val="30"/>
        </w:rPr>
      </w:pPr>
    </w:p>
    <w:p w14:paraId="70AD0BA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1656 《神建立锡安之工；一篇讲道》(Gods Work in Founding Zion; a Sermon)，四开本(4to)，160-161</w:t>
      </w:r>
    </w:p>
    <w:p w14:paraId="095B696F">
      <w:pPr>
        <w:pStyle w:val="3"/>
        <w:keepNext w:val="0"/>
        <w:keepLines w:val="0"/>
        <w:widowControl/>
        <w:suppressLineNumbers w:val="0"/>
        <w:spacing w:before="0" w:beforeAutospacing="1" w:after="0" w:afterAutospacing="1"/>
        <w:ind w:left="0" w:right="0"/>
        <w:rPr>
          <w:rFonts w:hint="eastAsia"/>
          <w:i w:val="0"/>
          <w:iCs w:val="0"/>
          <w:sz w:val="30"/>
          <w:szCs w:val="30"/>
        </w:rPr>
      </w:pPr>
    </w:p>
    <w:p w14:paraId="0310CAA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1656 God’s Presence with his People; a Sermon, 4to. 162-163</w:t>
      </w:r>
    </w:p>
    <w:p w14:paraId="3FFCFB3B">
      <w:pPr>
        <w:pStyle w:val="3"/>
        <w:keepNext w:val="0"/>
        <w:keepLines w:val="0"/>
        <w:widowControl/>
        <w:suppressLineNumbers w:val="0"/>
        <w:spacing w:before="0" w:beforeAutospacing="1" w:after="0" w:afterAutospacing="1"/>
        <w:ind w:left="0" w:right="0"/>
        <w:rPr>
          <w:rFonts w:hint="eastAsia"/>
          <w:i w:val="0"/>
          <w:iCs w:val="0"/>
          <w:sz w:val="30"/>
          <w:szCs w:val="30"/>
        </w:rPr>
      </w:pPr>
    </w:p>
    <w:p w14:paraId="60F6AC9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1656 《神与祂子民同在；一篇讲道》(God’s Presence with his People; a Sermon)，四开本(4to)，162-163</w:t>
      </w:r>
    </w:p>
    <w:p w14:paraId="77DF3AFF">
      <w:pPr>
        <w:pStyle w:val="3"/>
        <w:keepNext w:val="0"/>
        <w:keepLines w:val="0"/>
        <w:widowControl/>
        <w:suppressLineNumbers w:val="0"/>
        <w:spacing w:before="0" w:beforeAutospacing="1" w:after="0" w:afterAutospacing="1"/>
        <w:ind w:left="0" w:right="0"/>
        <w:rPr>
          <w:rFonts w:hint="eastAsia"/>
          <w:i w:val="0"/>
          <w:iCs w:val="0"/>
          <w:sz w:val="30"/>
          <w:szCs w:val="30"/>
        </w:rPr>
      </w:pPr>
    </w:p>
    <w:p w14:paraId="4731F75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1657 On Communion with God, 4to. 252-256</w:t>
      </w:r>
    </w:p>
    <w:p w14:paraId="2787E4D0">
      <w:pPr>
        <w:pStyle w:val="3"/>
        <w:keepNext w:val="0"/>
        <w:keepLines w:val="0"/>
        <w:widowControl/>
        <w:suppressLineNumbers w:val="0"/>
        <w:spacing w:before="0" w:beforeAutospacing="1" w:after="0" w:afterAutospacing="1"/>
        <w:ind w:left="0" w:right="0"/>
        <w:rPr>
          <w:rFonts w:hint="eastAsia"/>
          <w:i w:val="0"/>
          <w:iCs w:val="0"/>
          <w:sz w:val="30"/>
          <w:szCs w:val="30"/>
        </w:rPr>
      </w:pPr>
    </w:p>
    <w:p w14:paraId="62B91AF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1657 《论与神交通》(On Communion with God)，四开本(4to)，252-256</w:t>
      </w:r>
    </w:p>
    <w:p w14:paraId="270389A7">
      <w:pPr>
        <w:pStyle w:val="3"/>
        <w:keepNext w:val="0"/>
        <w:keepLines w:val="0"/>
        <w:widowControl/>
        <w:suppressLineNumbers w:val="0"/>
        <w:spacing w:before="0" w:beforeAutospacing="1" w:after="0" w:afterAutospacing="1"/>
        <w:ind w:left="0" w:right="0"/>
        <w:rPr>
          <w:rFonts w:hint="eastAsia"/>
          <w:i w:val="0"/>
          <w:iCs w:val="0"/>
          <w:sz w:val="30"/>
          <w:szCs w:val="30"/>
        </w:rPr>
      </w:pPr>
    </w:p>
    <w:p w14:paraId="0059095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1657 A Discovery of the true nature of Schism, 12mo. 257-259</w:t>
      </w:r>
    </w:p>
    <w:p w14:paraId="75912144">
      <w:pPr>
        <w:pStyle w:val="3"/>
        <w:keepNext w:val="0"/>
        <w:keepLines w:val="0"/>
        <w:widowControl/>
        <w:suppressLineNumbers w:val="0"/>
        <w:spacing w:before="0" w:beforeAutospacing="1" w:after="0" w:afterAutospacing="1"/>
        <w:ind w:left="0" w:right="0"/>
        <w:rPr>
          <w:rFonts w:hint="eastAsia"/>
          <w:i w:val="0"/>
          <w:iCs w:val="0"/>
          <w:sz w:val="30"/>
          <w:szCs w:val="30"/>
        </w:rPr>
      </w:pPr>
    </w:p>
    <w:p w14:paraId="491EBF4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1657 《分裂真性质之揭示》(A Discovery of the true nature of Schism)，十二开本(12mo)，257-259</w:t>
      </w:r>
    </w:p>
    <w:p w14:paraId="5B971B3C">
      <w:pPr>
        <w:pStyle w:val="3"/>
        <w:keepNext w:val="0"/>
        <w:keepLines w:val="0"/>
        <w:widowControl/>
        <w:suppressLineNumbers w:val="0"/>
        <w:spacing w:before="0" w:beforeAutospacing="1" w:after="0" w:afterAutospacing="1"/>
        <w:ind w:left="0" w:right="0"/>
        <w:rPr>
          <w:rFonts w:hint="eastAsia"/>
          <w:i w:val="0"/>
          <w:iCs w:val="0"/>
          <w:sz w:val="30"/>
          <w:szCs w:val="30"/>
        </w:rPr>
      </w:pPr>
    </w:p>
    <w:p w14:paraId="6C88009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1657 A Review of the True Nature of Schism, 12mo. 262-263</w:t>
      </w:r>
    </w:p>
    <w:p w14:paraId="60063850">
      <w:pPr>
        <w:pStyle w:val="3"/>
        <w:keepNext w:val="0"/>
        <w:keepLines w:val="0"/>
        <w:widowControl/>
        <w:suppressLineNumbers w:val="0"/>
        <w:spacing w:before="0" w:beforeAutospacing="1" w:after="0" w:afterAutospacing="1"/>
        <w:ind w:left="0" w:right="0"/>
        <w:rPr>
          <w:rFonts w:hint="eastAsia"/>
          <w:i w:val="0"/>
          <w:iCs w:val="0"/>
          <w:sz w:val="30"/>
          <w:szCs w:val="30"/>
        </w:rPr>
      </w:pPr>
    </w:p>
    <w:p w14:paraId="33D22FB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1657 《分裂真性质之再思》(A Review of the True Nature of Schism)，十二开本(12mo)，262-263</w:t>
      </w:r>
    </w:p>
    <w:p w14:paraId="2A6C75E7">
      <w:pPr>
        <w:pStyle w:val="3"/>
        <w:keepNext w:val="0"/>
        <w:keepLines w:val="0"/>
        <w:widowControl/>
        <w:suppressLineNumbers w:val="0"/>
        <w:spacing w:before="0" w:beforeAutospacing="1" w:after="0" w:afterAutospacing="1"/>
        <w:ind w:left="0" w:right="0"/>
        <w:rPr>
          <w:rFonts w:hint="eastAsia"/>
          <w:i w:val="0"/>
          <w:iCs w:val="0"/>
          <w:sz w:val="30"/>
          <w:szCs w:val="30"/>
        </w:rPr>
      </w:pPr>
    </w:p>
    <w:p w14:paraId="790E4F0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1658 Answer to Cawdry about Schism, 12mo. 264</w:t>
      </w:r>
    </w:p>
    <w:p w14:paraId="7F0FE22E">
      <w:pPr>
        <w:pStyle w:val="3"/>
        <w:keepNext w:val="0"/>
        <w:keepLines w:val="0"/>
        <w:widowControl/>
        <w:suppressLineNumbers w:val="0"/>
        <w:spacing w:before="0" w:beforeAutospacing="1" w:after="0" w:afterAutospacing="1"/>
        <w:ind w:left="0" w:right="0"/>
        <w:rPr>
          <w:rFonts w:hint="eastAsia"/>
          <w:i w:val="0"/>
          <w:iCs w:val="0"/>
          <w:sz w:val="30"/>
          <w:szCs w:val="30"/>
        </w:rPr>
      </w:pPr>
    </w:p>
    <w:p w14:paraId="5BC343F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1658 《答考德里论分裂》(Answer to Cawdry about Schism)，十二开本(12mo)，264</w:t>
      </w:r>
    </w:p>
    <w:p w14:paraId="34842ED8">
      <w:pPr>
        <w:pStyle w:val="3"/>
        <w:keepNext w:val="0"/>
        <w:keepLines w:val="0"/>
        <w:widowControl/>
        <w:suppressLineNumbers w:val="0"/>
        <w:spacing w:before="0" w:beforeAutospacing="1" w:after="0" w:afterAutospacing="1"/>
        <w:ind w:left="0" w:right="0"/>
        <w:rPr>
          <w:rFonts w:hint="eastAsia"/>
          <w:i w:val="0"/>
          <w:iCs w:val="0"/>
          <w:sz w:val="30"/>
          <w:szCs w:val="30"/>
        </w:rPr>
      </w:pPr>
    </w:p>
    <w:p w14:paraId="48399EA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1658 Of the Nature and power of Temptation, 12mo. 501</w:t>
      </w:r>
    </w:p>
    <w:p w14:paraId="7AED382B">
      <w:pPr>
        <w:pStyle w:val="3"/>
        <w:keepNext w:val="0"/>
        <w:keepLines w:val="0"/>
        <w:widowControl/>
        <w:suppressLineNumbers w:val="0"/>
        <w:spacing w:before="0" w:beforeAutospacing="1" w:after="0" w:afterAutospacing="1"/>
        <w:ind w:left="0" w:right="0"/>
        <w:rPr>
          <w:rFonts w:hint="eastAsia"/>
          <w:i w:val="0"/>
          <w:iCs w:val="0"/>
          <w:sz w:val="30"/>
          <w:szCs w:val="30"/>
        </w:rPr>
      </w:pPr>
    </w:p>
    <w:p w14:paraId="154A108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1658 《论试探的本质与能力》(Of the Nature and power of Temptation)，十二开本(12mo)，501</w:t>
      </w:r>
    </w:p>
    <w:p w14:paraId="27CD95C5">
      <w:pPr>
        <w:pStyle w:val="3"/>
        <w:keepNext w:val="0"/>
        <w:keepLines w:val="0"/>
        <w:widowControl/>
        <w:suppressLineNumbers w:val="0"/>
        <w:spacing w:before="0" w:beforeAutospacing="1" w:after="0" w:afterAutospacing="1"/>
        <w:ind w:left="0" w:right="0"/>
        <w:rPr>
          <w:rFonts w:hint="eastAsia"/>
          <w:i w:val="0"/>
          <w:iCs w:val="0"/>
          <w:sz w:val="30"/>
          <w:szCs w:val="30"/>
        </w:rPr>
      </w:pPr>
    </w:p>
    <w:p w14:paraId="21D0F44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1659 The Divine Original of the Scriptures, 12mo. 265-267</w:t>
      </w:r>
    </w:p>
    <w:p w14:paraId="502C8DE7">
      <w:pPr>
        <w:pStyle w:val="3"/>
        <w:keepNext w:val="0"/>
        <w:keepLines w:val="0"/>
        <w:widowControl/>
        <w:suppressLineNumbers w:val="0"/>
        <w:spacing w:before="0" w:beforeAutospacing="1" w:after="0" w:afterAutospacing="1"/>
        <w:ind w:left="0" w:right="0"/>
        <w:rPr>
          <w:rFonts w:hint="eastAsia"/>
          <w:i w:val="0"/>
          <w:iCs w:val="0"/>
          <w:sz w:val="30"/>
          <w:szCs w:val="30"/>
        </w:rPr>
      </w:pPr>
    </w:p>
    <w:p w14:paraId="4EF76C8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1659 《圣经之神圣起源》(The Divine Original of the Scriptures)，十二开本(12mo)，265-267</w:t>
      </w:r>
    </w:p>
    <w:p w14:paraId="6AC48F65">
      <w:pPr>
        <w:pStyle w:val="3"/>
        <w:keepNext w:val="0"/>
        <w:keepLines w:val="0"/>
        <w:widowControl/>
        <w:suppressLineNumbers w:val="0"/>
        <w:spacing w:before="0" w:beforeAutospacing="1" w:after="0" w:afterAutospacing="1"/>
        <w:ind w:left="0" w:right="0"/>
        <w:rPr>
          <w:rFonts w:hint="eastAsia"/>
          <w:i w:val="0"/>
          <w:iCs w:val="0"/>
          <w:sz w:val="30"/>
          <w:szCs w:val="30"/>
        </w:rPr>
      </w:pPr>
    </w:p>
    <w:p w14:paraId="2028D0C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1659 Vindication of the Hebrew and Greek Texts, 12mo. 267-272</w:t>
      </w:r>
    </w:p>
    <w:p w14:paraId="0DF8FE76">
      <w:pPr>
        <w:pStyle w:val="3"/>
        <w:keepNext w:val="0"/>
        <w:keepLines w:val="0"/>
        <w:widowControl/>
        <w:suppressLineNumbers w:val="0"/>
        <w:spacing w:before="0" w:beforeAutospacing="1" w:after="0" w:afterAutospacing="1"/>
        <w:ind w:left="0" w:right="0"/>
        <w:rPr>
          <w:rFonts w:hint="eastAsia"/>
          <w:i w:val="0"/>
          <w:iCs w:val="0"/>
          <w:sz w:val="30"/>
          <w:szCs w:val="30"/>
        </w:rPr>
      </w:pPr>
    </w:p>
    <w:p w14:paraId="27FD7F6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1659 《希伯来文与希腊文文本之辩护》(Vindication of the Hebrew and Greek Texts)，十二开本(12mo)，267-272</w:t>
      </w:r>
    </w:p>
    <w:p w14:paraId="288A3B99">
      <w:pPr>
        <w:pStyle w:val="3"/>
        <w:keepNext w:val="0"/>
        <w:keepLines w:val="0"/>
        <w:widowControl/>
        <w:suppressLineNumbers w:val="0"/>
        <w:spacing w:before="0" w:beforeAutospacing="1" w:after="0" w:afterAutospacing="1"/>
        <w:ind w:left="0" w:right="0"/>
        <w:rPr>
          <w:rFonts w:hint="eastAsia"/>
          <w:i w:val="0"/>
          <w:iCs w:val="0"/>
          <w:sz w:val="30"/>
          <w:szCs w:val="30"/>
        </w:rPr>
      </w:pPr>
    </w:p>
    <w:p w14:paraId="751CEFA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1659 Exercitationes ad versus Fanaticos, 12mo. 273-275</w:t>
      </w:r>
    </w:p>
    <w:p w14:paraId="72FCCD87">
      <w:pPr>
        <w:pStyle w:val="3"/>
        <w:keepNext w:val="0"/>
        <w:keepLines w:val="0"/>
        <w:widowControl/>
        <w:suppressLineNumbers w:val="0"/>
        <w:spacing w:before="0" w:beforeAutospacing="1" w:after="0" w:afterAutospacing="1"/>
        <w:ind w:left="0" w:right="0"/>
        <w:rPr>
          <w:rFonts w:hint="eastAsia"/>
          <w:i w:val="0"/>
          <w:iCs w:val="0"/>
          <w:sz w:val="30"/>
          <w:szCs w:val="30"/>
        </w:rPr>
      </w:pPr>
    </w:p>
    <w:p w14:paraId="1C43560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1659 《驳斥狂热派之操练》(Exercitationes ad versus Fanaticos)，十二开本(12mo)，273-275</w:t>
      </w:r>
    </w:p>
    <w:p w14:paraId="58D280F5">
      <w:pPr>
        <w:pStyle w:val="3"/>
        <w:keepNext w:val="0"/>
        <w:keepLines w:val="0"/>
        <w:widowControl/>
        <w:suppressLineNumbers w:val="0"/>
        <w:spacing w:before="0" w:beforeAutospacing="1" w:after="0" w:afterAutospacing="1"/>
        <w:ind w:left="0" w:right="0"/>
        <w:rPr>
          <w:rFonts w:hint="eastAsia"/>
          <w:i w:val="0"/>
          <w:iCs w:val="0"/>
          <w:sz w:val="30"/>
          <w:szCs w:val="30"/>
        </w:rPr>
      </w:pPr>
    </w:p>
    <w:p w14:paraId="08583BE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1659 The glory of Nations professing the Gospel: a Sermon, 4to. 276</w:t>
      </w:r>
    </w:p>
    <w:p w14:paraId="31AF548F">
      <w:pPr>
        <w:pStyle w:val="3"/>
        <w:keepNext w:val="0"/>
        <w:keepLines w:val="0"/>
        <w:widowControl/>
        <w:suppressLineNumbers w:val="0"/>
        <w:spacing w:before="0" w:beforeAutospacing="1" w:after="0" w:afterAutospacing="1"/>
        <w:ind w:left="0" w:right="0"/>
        <w:rPr>
          <w:rFonts w:hint="eastAsia"/>
          <w:i w:val="0"/>
          <w:iCs w:val="0"/>
          <w:sz w:val="30"/>
          <w:szCs w:val="30"/>
        </w:rPr>
      </w:pPr>
    </w:p>
    <w:p w14:paraId="2FB85A9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1659 《宣认福音之国邦的荣耀：一篇讲道》(The glory of Nations professing the Gospel: a Sermon)，四开本(4to)，276</w:t>
      </w:r>
    </w:p>
    <w:p w14:paraId="6FAEF021">
      <w:pPr>
        <w:pStyle w:val="3"/>
        <w:keepNext w:val="0"/>
        <w:keepLines w:val="0"/>
        <w:widowControl/>
        <w:suppressLineNumbers w:val="0"/>
        <w:spacing w:before="0" w:beforeAutospacing="1" w:after="0" w:afterAutospacing="1"/>
        <w:ind w:left="0" w:right="0"/>
        <w:rPr>
          <w:rFonts w:hint="eastAsia"/>
          <w:i w:val="0"/>
          <w:iCs w:val="0"/>
          <w:sz w:val="30"/>
          <w:szCs w:val="30"/>
        </w:rPr>
      </w:pPr>
    </w:p>
    <w:p w14:paraId="75C86B8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1659 On the Power of the Magistrate about Religion, 4to. 293</w:t>
      </w:r>
    </w:p>
    <w:p w14:paraId="4D948FF0">
      <w:pPr>
        <w:pStyle w:val="3"/>
        <w:keepNext w:val="0"/>
        <w:keepLines w:val="0"/>
        <w:widowControl/>
        <w:suppressLineNumbers w:val="0"/>
        <w:spacing w:before="0" w:beforeAutospacing="1" w:after="0" w:afterAutospacing="1"/>
        <w:ind w:left="0" w:right="0"/>
        <w:rPr>
          <w:rFonts w:hint="eastAsia"/>
          <w:i w:val="0"/>
          <w:iCs w:val="0"/>
          <w:sz w:val="30"/>
          <w:szCs w:val="30"/>
        </w:rPr>
      </w:pPr>
    </w:p>
    <w:p w14:paraId="0AAA3A9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1659 《论地方执政官关于信仰之权能》(On the Power of the Magistrate about Religion)，四开本(4to)，293</w:t>
      </w:r>
    </w:p>
    <w:p w14:paraId="1C3F42D0">
      <w:pPr>
        <w:pStyle w:val="3"/>
        <w:keepNext w:val="0"/>
        <w:keepLines w:val="0"/>
        <w:widowControl/>
        <w:suppressLineNumbers w:val="0"/>
        <w:spacing w:before="0" w:beforeAutospacing="1" w:after="0" w:afterAutospacing="1"/>
        <w:ind w:left="0" w:right="0"/>
        <w:rPr>
          <w:rFonts w:hint="eastAsia"/>
          <w:i w:val="0"/>
          <w:iCs w:val="0"/>
          <w:sz w:val="30"/>
          <w:szCs w:val="30"/>
        </w:rPr>
      </w:pPr>
    </w:p>
    <w:p w14:paraId="109DB53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1660 A Primer for Children, 12mo, 293</w:t>
      </w:r>
    </w:p>
    <w:p w14:paraId="23EEE376">
      <w:pPr>
        <w:pStyle w:val="3"/>
        <w:keepNext w:val="0"/>
        <w:keepLines w:val="0"/>
        <w:widowControl/>
        <w:suppressLineNumbers w:val="0"/>
        <w:spacing w:before="0" w:beforeAutospacing="1" w:after="0" w:afterAutospacing="1"/>
        <w:ind w:left="0" w:right="0"/>
        <w:rPr>
          <w:rFonts w:hint="eastAsia"/>
          <w:i w:val="0"/>
          <w:iCs w:val="0"/>
          <w:sz w:val="30"/>
          <w:szCs w:val="30"/>
        </w:rPr>
      </w:pPr>
    </w:p>
    <w:p w14:paraId="51874FC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1660 《儿童启蒙读本》(A Primer for Children)，十二开本(12mo)，293</w:t>
      </w:r>
    </w:p>
    <w:p w14:paraId="304EBB76">
      <w:pPr>
        <w:pStyle w:val="3"/>
        <w:keepNext w:val="0"/>
        <w:keepLines w:val="0"/>
        <w:widowControl/>
        <w:suppressLineNumbers w:val="0"/>
        <w:spacing w:before="0" w:beforeAutospacing="1" w:after="0" w:afterAutospacing="1"/>
        <w:ind w:left="0" w:right="0"/>
        <w:rPr>
          <w:rFonts w:hint="eastAsia"/>
          <w:i w:val="0"/>
          <w:iCs w:val="0"/>
          <w:sz w:val="30"/>
          <w:szCs w:val="30"/>
        </w:rPr>
      </w:pPr>
    </w:p>
    <w:p w14:paraId="30DDE13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1661 Theologoumena, 4to. 293-296</w:t>
      </w:r>
    </w:p>
    <w:p w14:paraId="34D4D514">
      <w:pPr>
        <w:pStyle w:val="3"/>
        <w:keepNext w:val="0"/>
        <w:keepLines w:val="0"/>
        <w:widowControl/>
        <w:suppressLineNumbers w:val="0"/>
        <w:spacing w:before="0" w:beforeAutospacing="1" w:after="0" w:afterAutospacing="1"/>
        <w:ind w:left="0" w:right="0"/>
        <w:rPr>
          <w:rFonts w:hint="eastAsia"/>
          <w:i w:val="0"/>
          <w:iCs w:val="0"/>
          <w:sz w:val="30"/>
          <w:szCs w:val="30"/>
        </w:rPr>
      </w:pPr>
    </w:p>
    <w:p w14:paraId="310D836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1661 《神学纲要》(Theologoumena)，四开本(4to)，293-296</w:t>
      </w:r>
    </w:p>
    <w:p w14:paraId="7DBCD099">
      <w:pPr>
        <w:pStyle w:val="3"/>
        <w:keepNext w:val="0"/>
        <w:keepLines w:val="0"/>
        <w:widowControl/>
        <w:suppressLineNumbers w:val="0"/>
        <w:spacing w:before="0" w:beforeAutospacing="1" w:after="0" w:afterAutospacing="1"/>
        <w:ind w:left="0" w:right="0"/>
        <w:rPr>
          <w:rFonts w:hint="eastAsia"/>
          <w:i w:val="0"/>
          <w:iCs w:val="0"/>
          <w:sz w:val="30"/>
          <w:szCs w:val="30"/>
        </w:rPr>
      </w:pPr>
    </w:p>
    <w:p w14:paraId="08F0AEF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1662 Criticisms on Fiat Lux, 12mo. 297</w:t>
      </w:r>
    </w:p>
    <w:p w14:paraId="011FDA4A">
      <w:pPr>
        <w:pStyle w:val="3"/>
        <w:keepNext w:val="0"/>
        <w:keepLines w:val="0"/>
        <w:widowControl/>
        <w:suppressLineNumbers w:val="0"/>
        <w:spacing w:before="0" w:beforeAutospacing="1" w:after="0" w:afterAutospacing="1"/>
        <w:ind w:left="0" w:right="0"/>
        <w:rPr>
          <w:rFonts w:hint="eastAsia"/>
          <w:i w:val="0"/>
          <w:iCs w:val="0"/>
          <w:sz w:val="30"/>
          <w:szCs w:val="30"/>
        </w:rPr>
      </w:pPr>
    </w:p>
    <w:p w14:paraId="058A6CA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1662 《&lt;愿有光&gt;(Fiat Lux)批判》(Criticisms on Fiat Lux)，十二开本(12mo)，297</w:t>
      </w:r>
    </w:p>
    <w:p w14:paraId="7B6837B2">
      <w:pPr>
        <w:pStyle w:val="3"/>
        <w:keepNext w:val="0"/>
        <w:keepLines w:val="0"/>
        <w:widowControl/>
        <w:suppressLineNumbers w:val="0"/>
        <w:spacing w:before="0" w:beforeAutospacing="1" w:after="0" w:afterAutospacing="1"/>
        <w:ind w:left="0" w:right="0"/>
        <w:rPr>
          <w:rFonts w:hint="eastAsia"/>
          <w:i w:val="0"/>
          <w:iCs w:val="0"/>
          <w:sz w:val="30"/>
          <w:szCs w:val="30"/>
        </w:rPr>
      </w:pPr>
    </w:p>
    <w:p w14:paraId="22679EF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1664; Vindication of the Criticisms, 8vo. 297-299</w:t>
      </w:r>
    </w:p>
    <w:p w14:paraId="2C22FBB5">
      <w:pPr>
        <w:pStyle w:val="3"/>
        <w:keepNext w:val="0"/>
        <w:keepLines w:val="0"/>
        <w:widowControl/>
        <w:suppressLineNumbers w:val="0"/>
        <w:spacing w:before="0" w:beforeAutospacing="1" w:after="0" w:afterAutospacing="1"/>
        <w:ind w:left="0" w:right="0"/>
        <w:rPr>
          <w:rFonts w:hint="eastAsia"/>
          <w:i w:val="0"/>
          <w:iCs w:val="0"/>
          <w:sz w:val="30"/>
          <w:szCs w:val="30"/>
        </w:rPr>
      </w:pPr>
    </w:p>
    <w:p w14:paraId="0392107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1664；《&lt;愿有光&gt;批判之辩护》(Vindication of the Criticisms)，八开本(8vo)，297-299</w:t>
      </w:r>
    </w:p>
    <w:p w14:paraId="5129BA94">
      <w:pPr>
        <w:pStyle w:val="3"/>
        <w:keepNext w:val="0"/>
        <w:keepLines w:val="0"/>
        <w:widowControl/>
        <w:suppressLineNumbers w:val="0"/>
        <w:spacing w:before="0" w:beforeAutospacing="1" w:after="0" w:afterAutospacing="1"/>
        <w:ind w:left="0" w:right="0"/>
        <w:rPr>
          <w:rFonts w:hint="eastAsia"/>
          <w:i w:val="0"/>
          <w:iCs w:val="0"/>
          <w:sz w:val="30"/>
          <w:szCs w:val="30"/>
        </w:rPr>
      </w:pPr>
    </w:p>
    <w:p w14:paraId="44B132B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1667 Indulgence and Toleration considered 4to. 305</w:t>
      </w:r>
    </w:p>
    <w:p w14:paraId="63DE4B9F">
      <w:pPr>
        <w:pStyle w:val="3"/>
        <w:keepNext w:val="0"/>
        <w:keepLines w:val="0"/>
        <w:widowControl/>
        <w:suppressLineNumbers w:val="0"/>
        <w:spacing w:before="0" w:beforeAutospacing="1" w:after="0" w:afterAutospacing="1"/>
        <w:ind w:left="0" w:right="0"/>
        <w:rPr>
          <w:rFonts w:hint="eastAsia"/>
          <w:i w:val="0"/>
          <w:iCs w:val="0"/>
          <w:sz w:val="30"/>
          <w:szCs w:val="30"/>
        </w:rPr>
      </w:pPr>
    </w:p>
    <w:p w14:paraId="4BC523C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1667 《论赦免与容忍》(Indulgence and Toleration considered)，四开本(4to)，305</w:t>
      </w:r>
    </w:p>
    <w:p w14:paraId="4F34DD83">
      <w:pPr>
        <w:pStyle w:val="3"/>
        <w:keepNext w:val="0"/>
        <w:keepLines w:val="0"/>
        <w:widowControl/>
        <w:suppressLineNumbers w:val="0"/>
        <w:spacing w:before="0" w:beforeAutospacing="1" w:after="0" w:afterAutospacing="1"/>
        <w:ind w:left="0" w:right="0"/>
        <w:rPr>
          <w:rFonts w:hint="eastAsia"/>
          <w:i w:val="0"/>
          <w:iCs w:val="0"/>
          <w:sz w:val="30"/>
          <w:szCs w:val="30"/>
        </w:rPr>
      </w:pPr>
    </w:p>
    <w:p w14:paraId="2C58F72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1667 A Peace Offering, or Plea for Indulgence, 4to. 305</w:t>
      </w:r>
    </w:p>
    <w:p w14:paraId="52462C7B">
      <w:pPr>
        <w:pStyle w:val="3"/>
        <w:keepNext w:val="0"/>
        <w:keepLines w:val="0"/>
        <w:widowControl/>
        <w:suppressLineNumbers w:val="0"/>
        <w:spacing w:before="0" w:beforeAutospacing="1" w:after="0" w:afterAutospacing="1"/>
        <w:ind w:left="0" w:right="0"/>
        <w:rPr>
          <w:rFonts w:hint="eastAsia"/>
          <w:i w:val="0"/>
          <w:iCs w:val="0"/>
          <w:sz w:val="30"/>
          <w:szCs w:val="30"/>
        </w:rPr>
      </w:pPr>
    </w:p>
    <w:p w14:paraId="52F0127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1667 《和平祭，或为赦免辩护》(A Peace Offering, or Plea for Indulgence)，四开本(4to)，305</w:t>
      </w:r>
    </w:p>
    <w:p w14:paraId="631248B9">
      <w:pPr>
        <w:pStyle w:val="3"/>
        <w:keepNext w:val="0"/>
        <w:keepLines w:val="0"/>
        <w:widowControl/>
        <w:suppressLineNumbers w:val="0"/>
        <w:spacing w:before="0" w:beforeAutospacing="1" w:after="0" w:afterAutospacing="1"/>
        <w:ind w:left="0" w:right="0"/>
        <w:rPr>
          <w:rFonts w:hint="eastAsia"/>
          <w:i w:val="0"/>
          <w:iCs w:val="0"/>
          <w:sz w:val="30"/>
          <w:szCs w:val="30"/>
        </w:rPr>
      </w:pPr>
    </w:p>
    <w:p w14:paraId="552A3ED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1667 Brief Instruction in the Worship of God: a Catechism, 12mo. 306-309</w:t>
      </w:r>
    </w:p>
    <w:p w14:paraId="76CAC413">
      <w:pPr>
        <w:pStyle w:val="3"/>
        <w:keepNext w:val="0"/>
        <w:keepLines w:val="0"/>
        <w:widowControl/>
        <w:suppressLineNumbers w:val="0"/>
        <w:spacing w:before="0" w:beforeAutospacing="1" w:after="0" w:afterAutospacing="1"/>
        <w:ind w:left="0" w:right="0"/>
        <w:rPr>
          <w:rFonts w:hint="eastAsia"/>
          <w:i w:val="0"/>
          <w:iCs w:val="0"/>
          <w:sz w:val="30"/>
          <w:szCs w:val="30"/>
        </w:rPr>
      </w:pPr>
    </w:p>
    <w:p w14:paraId="3F8909E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1667 《敬拜神简明指引：一本教理问答》(Brief Instruction in the Worship of God: a Catechism)，十二开本(12mo)，306-309</w:t>
      </w:r>
    </w:p>
    <w:p w14:paraId="5B933A62">
      <w:pPr>
        <w:pStyle w:val="3"/>
        <w:keepNext w:val="0"/>
        <w:keepLines w:val="0"/>
        <w:widowControl/>
        <w:suppressLineNumbers w:val="0"/>
        <w:spacing w:before="0" w:beforeAutospacing="1" w:after="0" w:afterAutospacing="1"/>
        <w:ind w:left="0" w:right="0"/>
        <w:rPr>
          <w:rFonts w:hint="eastAsia"/>
          <w:i w:val="0"/>
          <w:iCs w:val="0"/>
          <w:sz w:val="30"/>
          <w:szCs w:val="30"/>
        </w:rPr>
      </w:pPr>
    </w:p>
    <w:p w14:paraId="667CE61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1668 On IndwellingSin, 8vo. 315-316</w:t>
      </w:r>
    </w:p>
    <w:p w14:paraId="74E86E74">
      <w:pPr>
        <w:pStyle w:val="3"/>
        <w:keepNext w:val="0"/>
        <w:keepLines w:val="0"/>
        <w:widowControl/>
        <w:suppressLineNumbers w:val="0"/>
        <w:spacing w:before="0" w:beforeAutospacing="1" w:after="0" w:afterAutospacing="1"/>
        <w:ind w:left="0" w:right="0"/>
        <w:rPr>
          <w:rFonts w:hint="eastAsia"/>
          <w:i w:val="0"/>
          <w:iCs w:val="0"/>
          <w:sz w:val="30"/>
          <w:szCs w:val="30"/>
        </w:rPr>
      </w:pPr>
    </w:p>
    <w:p w14:paraId="56AFC9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1668 《论内住罪》(On IndwellingSin)，八开本(8vo)，315-316</w:t>
      </w:r>
    </w:p>
    <w:p w14:paraId="3AE1DB19">
      <w:pPr>
        <w:pStyle w:val="3"/>
        <w:keepNext w:val="0"/>
        <w:keepLines w:val="0"/>
        <w:widowControl/>
        <w:suppressLineNumbers w:val="0"/>
        <w:spacing w:before="0" w:beforeAutospacing="1" w:after="0" w:afterAutospacing="1"/>
        <w:ind w:left="0" w:right="0"/>
        <w:rPr>
          <w:rFonts w:hint="eastAsia"/>
          <w:i w:val="0"/>
          <w:iCs w:val="0"/>
          <w:sz w:val="30"/>
          <w:szCs w:val="30"/>
        </w:rPr>
      </w:pPr>
    </w:p>
    <w:p w14:paraId="35100E0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1668 Exposition of the 130th Psalm, 4to. 316-321</w:t>
      </w:r>
    </w:p>
    <w:p w14:paraId="54885DB5">
      <w:pPr>
        <w:pStyle w:val="3"/>
        <w:keepNext w:val="0"/>
        <w:keepLines w:val="0"/>
        <w:widowControl/>
        <w:suppressLineNumbers w:val="0"/>
        <w:spacing w:before="0" w:beforeAutospacing="1" w:after="0" w:afterAutospacing="1"/>
        <w:ind w:left="0" w:right="0"/>
        <w:rPr>
          <w:rFonts w:hint="eastAsia"/>
          <w:i w:val="0"/>
          <w:iCs w:val="0"/>
          <w:sz w:val="30"/>
          <w:szCs w:val="30"/>
        </w:rPr>
      </w:pPr>
    </w:p>
    <w:p w14:paraId="5AA5391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1668 《诗篇130篇注释》(Exposition of the 130th Psalm)，四开本(4to)，316-321</w:t>
      </w:r>
    </w:p>
    <w:p w14:paraId="2A7F9A0E">
      <w:pPr>
        <w:pStyle w:val="3"/>
        <w:keepNext w:val="0"/>
        <w:keepLines w:val="0"/>
        <w:widowControl/>
        <w:suppressLineNumbers w:val="0"/>
        <w:spacing w:before="0" w:beforeAutospacing="1" w:after="0" w:afterAutospacing="1"/>
        <w:ind w:left="0" w:right="0"/>
        <w:rPr>
          <w:rFonts w:hint="eastAsia"/>
          <w:i w:val="0"/>
          <w:iCs w:val="0"/>
          <w:sz w:val="30"/>
          <w:szCs w:val="30"/>
        </w:rPr>
      </w:pPr>
    </w:p>
    <w:p w14:paraId="45B795A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1668 Exposition of the Epistle to the Hebrews, void. Fol. 321-334</w:t>
      </w:r>
    </w:p>
    <w:p w14:paraId="0A3793B1">
      <w:pPr>
        <w:pStyle w:val="3"/>
        <w:keepNext w:val="0"/>
        <w:keepLines w:val="0"/>
        <w:widowControl/>
        <w:suppressLineNumbers w:val="0"/>
        <w:spacing w:before="0" w:beforeAutospacing="1" w:after="0" w:afterAutospacing="1"/>
        <w:ind w:left="0" w:right="0"/>
        <w:rPr>
          <w:rFonts w:hint="eastAsia"/>
          <w:i w:val="0"/>
          <w:iCs w:val="0"/>
          <w:sz w:val="30"/>
          <w:szCs w:val="30"/>
        </w:rPr>
      </w:pPr>
    </w:p>
    <w:p w14:paraId="747F59D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1668 《希伯来书注释》，[待确认，原文为void，应为vol. i.]。(Exposition of the Epistle to the Hebrews, vol. i.)，对开本(Fol.)，321-334</w:t>
      </w:r>
    </w:p>
    <w:p w14:paraId="202CB0F8">
      <w:pPr>
        <w:pStyle w:val="3"/>
        <w:keepNext w:val="0"/>
        <w:keepLines w:val="0"/>
        <w:widowControl/>
        <w:suppressLineNumbers w:val="0"/>
        <w:spacing w:before="0" w:beforeAutospacing="1" w:after="0" w:afterAutospacing="1"/>
        <w:ind w:left="0" w:right="0"/>
        <w:rPr>
          <w:rFonts w:hint="eastAsia"/>
          <w:i w:val="0"/>
          <w:iCs w:val="0"/>
          <w:sz w:val="30"/>
          <w:szCs w:val="30"/>
        </w:rPr>
      </w:pPr>
    </w:p>
    <w:p w14:paraId="2C2994B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1639 Vindication of the Doctrine of the Trinity, 12mo. 338</w:t>
      </w:r>
    </w:p>
    <w:p w14:paraId="0F4DE8A7">
      <w:pPr>
        <w:pStyle w:val="3"/>
        <w:keepNext w:val="0"/>
        <w:keepLines w:val="0"/>
        <w:widowControl/>
        <w:suppressLineNumbers w:val="0"/>
        <w:spacing w:before="0" w:beforeAutospacing="1" w:after="0" w:afterAutospacing="1"/>
        <w:ind w:left="0" w:right="0"/>
        <w:rPr>
          <w:rFonts w:hint="eastAsia"/>
          <w:i w:val="0"/>
          <w:iCs w:val="0"/>
          <w:sz w:val="30"/>
          <w:szCs w:val="30"/>
        </w:rPr>
      </w:pPr>
    </w:p>
    <w:p w14:paraId="7235D99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1669 [待确认，原文为1639] 《三一教义之辩护》(Vindication of the Doctrine of the Trinity)，十二开本(12mo)，338</w:t>
      </w:r>
    </w:p>
    <w:p w14:paraId="150C1EA0">
      <w:pPr>
        <w:pStyle w:val="3"/>
        <w:keepNext w:val="0"/>
        <w:keepLines w:val="0"/>
        <w:widowControl/>
        <w:suppressLineNumbers w:val="0"/>
        <w:spacing w:before="0" w:beforeAutospacing="1" w:after="0" w:afterAutospacing="1"/>
        <w:ind w:left="0" w:right="0"/>
        <w:rPr>
          <w:rFonts w:hint="eastAsia"/>
          <w:i w:val="0"/>
          <w:iCs w:val="0"/>
          <w:sz w:val="30"/>
          <w:szCs w:val="30"/>
        </w:rPr>
      </w:pPr>
    </w:p>
    <w:p w14:paraId="5AC61D0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1669 Truth and Innocence Vindicated, 8vo. 339-342</w:t>
      </w:r>
    </w:p>
    <w:p w14:paraId="14228175">
      <w:pPr>
        <w:pStyle w:val="3"/>
        <w:keepNext w:val="0"/>
        <w:keepLines w:val="0"/>
        <w:widowControl/>
        <w:suppressLineNumbers w:val="0"/>
        <w:spacing w:before="0" w:beforeAutospacing="1" w:after="0" w:afterAutospacing="1"/>
        <w:ind w:left="0" w:right="0"/>
        <w:rPr>
          <w:rFonts w:hint="eastAsia"/>
          <w:i w:val="0"/>
          <w:iCs w:val="0"/>
          <w:sz w:val="30"/>
          <w:szCs w:val="30"/>
        </w:rPr>
      </w:pPr>
    </w:p>
    <w:p w14:paraId="1B1BAB2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1669 《真理与清白之辩护》(Truth and Innocence Vindicated)，八开本(8vo)，339-342</w:t>
      </w:r>
    </w:p>
    <w:p w14:paraId="316AF3E1">
      <w:pPr>
        <w:pStyle w:val="3"/>
        <w:keepNext w:val="0"/>
        <w:keepLines w:val="0"/>
        <w:widowControl/>
        <w:suppressLineNumbers w:val="0"/>
        <w:spacing w:before="0" w:beforeAutospacing="1" w:after="0" w:afterAutospacing="1"/>
        <w:ind w:left="0" w:right="0"/>
        <w:rPr>
          <w:rFonts w:hint="eastAsia"/>
          <w:i w:val="0"/>
          <w:iCs w:val="0"/>
          <w:sz w:val="30"/>
          <w:szCs w:val="30"/>
        </w:rPr>
      </w:pPr>
    </w:p>
    <w:p w14:paraId="6D7FD50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1671 On the Divine Institution of the Lord’s Day, 8vo. 349-355</w:t>
      </w:r>
    </w:p>
    <w:p w14:paraId="4491F513">
      <w:pPr>
        <w:pStyle w:val="3"/>
        <w:keepNext w:val="0"/>
        <w:keepLines w:val="0"/>
        <w:widowControl/>
        <w:suppressLineNumbers w:val="0"/>
        <w:spacing w:before="0" w:beforeAutospacing="1" w:after="0" w:afterAutospacing="1"/>
        <w:ind w:left="0" w:right="0"/>
        <w:rPr>
          <w:rFonts w:hint="eastAsia"/>
          <w:i w:val="0"/>
          <w:iCs w:val="0"/>
          <w:sz w:val="30"/>
          <w:szCs w:val="30"/>
        </w:rPr>
      </w:pPr>
    </w:p>
    <w:p w14:paraId="137833B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1671 《论主日的神圣设立》(On the Divine Institution of the Lord’s Day)，八开本(8vo)，349-355</w:t>
      </w:r>
    </w:p>
    <w:p w14:paraId="48621775">
      <w:pPr>
        <w:pStyle w:val="3"/>
        <w:keepNext w:val="0"/>
        <w:keepLines w:val="0"/>
        <w:widowControl/>
        <w:suppressLineNumbers w:val="0"/>
        <w:spacing w:before="0" w:beforeAutospacing="1" w:after="0" w:afterAutospacing="1"/>
        <w:ind w:left="0" w:right="0"/>
        <w:rPr>
          <w:rFonts w:hint="eastAsia"/>
          <w:i w:val="0"/>
          <w:iCs w:val="0"/>
          <w:sz w:val="30"/>
          <w:szCs w:val="30"/>
        </w:rPr>
      </w:pPr>
    </w:p>
    <w:p w14:paraId="27C7CE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1672 On Evangelical Love, 8vo. 360-361</w:t>
      </w:r>
    </w:p>
    <w:p w14:paraId="7007EB50">
      <w:pPr>
        <w:pStyle w:val="3"/>
        <w:keepNext w:val="0"/>
        <w:keepLines w:val="0"/>
        <w:widowControl/>
        <w:suppressLineNumbers w:val="0"/>
        <w:spacing w:before="0" w:beforeAutospacing="1" w:after="0" w:afterAutospacing="1"/>
        <w:ind w:left="0" w:right="0"/>
        <w:rPr>
          <w:rFonts w:hint="eastAsia"/>
          <w:i w:val="0"/>
          <w:iCs w:val="0"/>
          <w:sz w:val="30"/>
          <w:szCs w:val="30"/>
        </w:rPr>
      </w:pPr>
    </w:p>
    <w:p w14:paraId="2B836E8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1672 《论福音之爱》(On Evangelical Love)，八开本(8vo)，360-361</w:t>
      </w:r>
    </w:p>
    <w:p w14:paraId="539EA432">
      <w:pPr>
        <w:pStyle w:val="3"/>
        <w:keepNext w:val="0"/>
        <w:keepLines w:val="0"/>
        <w:widowControl/>
        <w:suppressLineNumbers w:val="0"/>
        <w:spacing w:before="0" w:beforeAutospacing="1" w:after="0" w:afterAutospacing="1"/>
        <w:ind w:left="0" w:right="0"/>
        <w:rPr>
          <w:rFonts w:hint="eastAsia"/>
          <w:i w:val="0"/>
          <w:iCs w:val="0"/>
          <w:sz w:val="30"/>
          <w:szCs w:val="30"/>
        </w:rPr>
      </w:pPr>
    </w:p>
    <w:p w14:paraId="73B0C8F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1674 Vindication of the Work on Communion, 12mo. 379-381</w:t>
      </w:r>
    </w:p>
    <w:p w14:paraId="496E2C39">
      <w:pPr>
        <w:pStyle w:val="3"/>
        <w:keepNext w:val="0"/>
        <w:keepLines w:val="0"/>
        <w:widowControl/>
        <w:suppressLineNumbers w:val="0"/>
        <w:spacing w:before="0" w:beforeAutospacing="1" w:after="0" w:afterAutospacing="1"/>
        <w:ind w:left="0" w:right="0"/>
        <w:rPr>
          <w:rFonts w:hint="eastAsia"/>
          <w:i w:val="0"/>
          <w:iCs w:val="0"/>
          <w:sz w:val="30"/>
          <w:szCs w:val="30"/>
        </w:rPr>
      </w:pPr>
    </w:p>
    <w:p w14:paraId="5F4732D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1674 《&lt;论交通&gt;著作之辩护》(Vindication of the Work on Communion)，十二开本(12mo)，379-381</w:t>
      </w:r>
    </w:p>
    <w:p w14:paraId="608054AC">
      <w:pPr>
        <w:pStyle w:val="3"/>
        <w:keepNext w:val="0"/>
        <w:keepLines w:val="0"/>
        <w:widowControl/>
        <w:suppressLineNumbers w:val="0"/>
        <w:spacing w:before="0" w:beforeAutospacing="1" w:after="0" w:afterAutospacing="1"/>
        <w:ind w:left="0" w:right="0"/>
        <w:rPr>
          <w:rFonts w:hint="eastAsia"/>
          <w:i w:val="0"/>
          <w:iCs w:val="0"/>
          <w:sz w:val="30"/>
          <w:szCs w:val="30"/>
        </w:rPr>
      </w:pPr>
    </w:p>
    <w:p w14:paraId="2A8FD66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1674 Discourse on the Holy Spirit, Fol. 381-390</w:t>
      </w:r>
    </w:p>
    <w:p w14:paraId="08CE2030">
      <w:pPr>
        <w:pStyle w:val="3"/>
        <w:keepNext w:val="0"/>
        <w:keepLines w:val="0"/>
        <w:widowControl/>
        <w:suppressLineNumbers w:val="0"/>
        <w:spacing w:before="0" w:beforeAutospacing="1" w:after="0" w:afterAutospacing="1"/>
        <w:ind w:left="0" w:right="0"/>
        <w:rPr>
          <w:rFonts w:hint="eastAsia"/>
          <w:i w:val="0"/>
          <w:iCs w:val="0"/>
          <w:sz w:val="30"/>
          <w:szCs w:val="30"/>
        </w:rPr>
      </w:pPr>
    </w:p>
    <w:p w14:paraId="7EFB835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1674 《论圣灵》(Discourse on the Holy Spirit)，对开本(Fol.)，381-390</w:t>
      </w:r>
    </w:p>
    <w:p w14:paraId="1A28C80C">
      <w:pPr>
        <w:pStyle w:val="3"/>
        <w:keepNext w:val="0"/>
        <w:keepLines w:val="0"/>
        <w:widowControl/>
        <w:suppressLineNumbers w:val="0"/>
        <w:spacing w:before="0" w:beforeAutospacing="1" w:after="0" w:afterAutospacing="1"/>
        <w:ind w:left="0" w:right="0"/>
        <w:rPr>
          <w:rFonts w:hint="eastAsia"/>
          <w:i w:val="0"/>
          <w:iCs w:val="0"/>
          <w:sz w:val="30"/>
          <w:szCs w:val="30"/>
        </w:rPr>
      </w:pPr>
    </w:p>
    <w:p w14:paraId="4934E1C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1674 Exposition of the Hebrews, vol. ii. Fol. 321-334</w:t>
      </w:r>
    </w:p>
    <w:p w14:paraId="5DCA7F38">
      <w:pPr>
        <w:pStyle w:val="3"/>
        <w:keepNext w:val="0"/>
        <w:keepLines w:val="0"/>
        <w:widowControl/>
        <w:suppressLineNumbers w:val="0"/>
        <w:spacing w:before="0" w:beforeAutospacing="1" w:after="0" w:afterAutospacing="1"/>
        <w:ind w:left="0" w:right="0"/>
        <w:rPr>
          <w:rFonts w:hint="eastAsia"/>
          <w:i w:val="0"/>
          <w:iCs w:val="0"/>
          <w:sz w:val="30"/>
          <w:szCs w:val="30"/>
        </w:rPr>
      </w:pPr>
    </w:p>
    <w:p w14:paraId="4AFF664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1674 《希伯来书注释》，卷二。(Exposition of the Hebrews, vol. ii.)，对开本(Fol.)，321-334</w:t>
      </w:r>
    </w:p>
    <w:p w14:paraId="4C365778">
      <w:pPr>
        <w:pStyle w:val="3"/>
        <w:keepNext w:val="0"/>
        <w:keepLines w:val="0"/>
        <w:widowControl/>
        <w:suppressLineNumbers w:val="0"/>
        <w:spacing w:before="0" w:beforeAutospacing="1" w:after="0" w:afterAutospacing="1"/>
        <w:ind w:left="0" w:right="0"/>
        <w:rPr>
          <w:rFonts w:hint="eastAsia"/>
          <w:i w:val="0"/>
          <w:iCs w:val="0"/>
          <w:sz w:val="30"/>
          <w:szCs w:val="30"/>
        </w:rPr>
      </w:pPr>
    </w:p>
    <w:p w14:paraId="689C81E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1674 How we may bring our hearts to bear reproof, 4to. 359</w:t>
      </w:r>
    </w:p>
    <w:p w14:paraId="3E91E5F9">
      <w:pPr>
        <w:pStyle w:val="3"/>
        <w:keepNext w:val="0"/>
        <w:keepLines w:val="0"/>
        <w:widowControl/>
        <w:suppressLineNumbers w:val="0"/>
        <w:spacing w:before="0" w:beforeAutospacing="1" w:after="0" w:afterAutospacing="1"/>
        <w:ind w:left="0" w:right="0"/>
        <w:rPr>
          <w:rFonts w:hint="eastAsia"/>
          <w:i w:val="0"/>
          <w:iCs w:val="0"/>
          <w:sz w:val="30"/>
          <w:szCs w:val="30"/>
        </w:rPr>
      </w:pPr>
    </w:p>
    <w:p w14:paraId="4300489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1674 《如何使己心承受责备》(How we may bring our hearts to bear reproof)，四开本(4to)，359</w:t>
      </w:r>
    </w:p>
    <w:p w14:paraId="75C79972">
      <w:pPr>
        <w:pStyle w:val="3"/>
        <w:keepNext w:val="0"/>
        <w:keepLines w:val="0"/>
        <w:widowControl/>
        <w:suppressLineNumbers w:val="0"/>
        <w:spacing w:before="0" w:beforeAutospacing="1" w:after="0" w:afterAutospacing="1"/>
        <w:ind w:left="0" w:right="0"/>
        <w:rPr>
          <w:rFonts w:hint="eastAsia"/>
          <w:i w:val="0"/>
          <w:iCs w:val="0"/>
          <w:sz w:val="30"/>
          <w:szCs w:val="30"/>
        </w:rPr>
      </w:pPr>
    </w:p>
    <w:p w14:paraId="1477413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1676 On the Nature of Apostasy, 8vo. 390-391</w:t>
      </w:r>
    </w:p>
    <w:p w14:paraId="3E6C5701">
      <w:pPr>
        <w:pStyle w:val="3"/>
        <w:keepNext w:val="0"/>
        <w:keepLines w:val="0"/>
        <w:widowControl/>
        <w:suppressLineNumbers w:val="0"/>
        <w:spacing w:before="0" w:beforeAutospacing="1" w:after="0" w:afterAutospacing="1"/>
        <w:ind w:left="0" w:right="0"/>
        <w:rPr>
          <w:rFonts w:hint="eastAsia"/>
          <w:i w:val="0"/>
          <w:iCs w:val="0"/>
          <w:sz w:val="30"/>
          <w:szCs w:val="30"/>
        </w:rPr>
      </w:pPr>
    </w:p>
    <w:p w14:paraId="5C510DD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1676 《论背道之本质》(On the Nature of Apostasy)，八开本(8vo)，390-391</w:t>
      </w:r>
    </w:p>
    <w:p w14:paraId="10265BB4">
      <w:pPr>
        <w:pStyle w:val="3"/>
        <w:keepNext w:val="0"/>
        <w:keepLines w:val="0"/>
        <w:widowControl/>
        <w:suppressLineNumbers w:val="0"/>
        <w:spacing w:before="0" w:beforeAutospacing="1" w:after="0" w:afterAutospacing="1"/>
        <w:ind w:left="0" w:right="0"/>
        <w:rPr>
          <w:rFonts w:hint="eastAsia"/>
          <w:i w:val="0"/>
          <w:iCs w:val="0"/>
          <w:sz w:val="30"/>
          <w:szCs w:val="30"/>
        </w:rPr>
      </w:pPr>
    </w:p>
    <w:p w14:paraId="76F62DE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1677 The Reason of Faith, 8vo. 382-390</w:t>
      </w:r>
    </w:p>
    <w:p w14:paraId="59CBA501">
      <w:pPr>
        <w:pStyle w:val="3"/>
        <w:keepNext w:val="0"/>
        <w:keepLines w:val="0"/>
        <w:widowControl/>
        <w:suppressLineNumbers w:val="0"/>
        <w:spacing w:before="0" w:beforeAutospacing="1" w:after="0" w:afterAutospacing="1"/>
        <w:ind w:left="0" w:right="0"/>
        <w:rPr>
          <w:rFonts w:hint="eastAsia"/>
          <w:i w:val="0"/>
          <w:iCs w:val="0"/>
          <w:sz w:val="30"/>
          <w:szCs w:val="30"/>
        </w:rPr>
      </w:pPr>
    </w:p>
    <w:p w14:paraId="58C57F4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1677 《信仰之理》(The Reason of Faith)，八开本(8vo)，382-390</w:t>
      </w:r>
    </w:p>
    <w:p w14:paraId="04DDE91A">
      <w:pPr>
        <w:pStyle w:val="3"/>
        <w:keepNext w:val="0"/>
        <w:keepLines w:val="0"/>
        <w:widowControl/>
        <w:suppressLineNumbers w:val="0"/>
        <w:spacing w:before="0" w:beforeAutospacing="1" w:after="0" w:afterAutospacing="1"/>
        <w:ind w:left="0" w:right="0"/>
        <w:rPr>
          <w:rFonts w:hint="eastAsia"/>
          <w:i w:val="0"/>
          <w:iCs w:val="0"/>
          <w:sz w:val="30"/>
          <w:szCs w:val="30"/>
        </w:rPr>
      </w:pPr>
    </w:p>
    <w:p w14:paraId="64CB14A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1678 On the Doctrine of Justification, 4to. 401-408</w:t>
      </w:r>
    </w:p>
    <w:p w14:paraId="3C2C5C31">
      <w:pPr>
        <w:pStyle w:val="3"/>
        <w:keepNext w:val="0"/>
        <w:keepLines w:val="0"/>
        <w:widowControl/>
        <w:suppressLineNumbers w:val="0"/>
        <w:spacing w:before="0" w:beforeAutospacing="1" w:after="0" w:afterAutospacing="1"/>
        <w:ind w:left="0" w:right="0"/>
        <w:rPr>
          <w:rFonts w:hint="eastAsia"/>
          <w:i w:val="0"/>
          <w:iCs w:val="0"/>
          <w:sz w:val="30"/>
          <w:szCs w:val="30"/>
        </w:rPr>
      </w:pPr>
    </w:p>
    <w:p w14:paraId="41894D8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1678 《论称义之教义》(On the Doctrine of Justification)，四开本(4to)，401-408</w:t>
      </w:r>
    </w:p>
    <w:p w14:paraId="6358B4A8">
      <w:pPr>
        <w:pStyle w:val="3"/>
        <w:keepNext w:val="0"/>
        <w:keepLines w:val="0"/>
        <w:widowControl/>
        <w:suppressLineNumbers w:val="0"/>
        <w:spacing w:before="0" w:beforeAutospacing="1" w:after="0" w:afterAutospacing="1"/>
        <w:ind w:left="0" w:right="0"/>
        <w:rPr>
          <w:rFonts w:hint="eastAsia"/>
          <w:i w:val="0"/>
          <w:iCs w:val="0"/>
          <w:sz w:val="30"/>
          <w:szCs w:val="30"/>
        </w:rPr>
      </w:pPr>
    </w:p>
    <w:p w14:paraId="30FC6BD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1678 The Ways and Means of Understanding the Mind of God, 8vo. 382-390</w:t>
      </w:r>
    </w:p>
    <w:p w14:paraId="591B02BF">
      <w:pPr>
        <w:pStyle w:val="3"/>
        <w:keepNext w:val="0"/>
        <w:keepLines w:val="0"/>
        <w:widowControl/>
        <w:suppressLineNumbers w:val="0"/>
        <w:spacing w:before="0" w:beforeAutospacing="1" w:after="0" w:afterAutospacing="1"/>
        <w:ind w:left="0" w:right="0"/>
        <w:rPr>
          <w:rFonts w:hint="eastAsia"/>
          <w:i w:val="0"/>
          <w:iCs w:val="0"/>
          <w:sz w:val="30"/>
          <w:szCs w:val="30"/>
        </w:rPr>
      </w:pPr>
    </w:p>
    <w:p w14:paraId="4FB0ECC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1678 《明白神旨意之途径与方法》(The Ways and Means of Understanding the Mind of God)，八开本(8vo)，382-390</w:t>
      </w:r>
    </w:p>
    <w:p w14:paraId="32A27F2B">
      <w:pPr>
        <w:pStyle w:val="3"/>
        <w:keepNext w:val="0"/>
        <w:keepLines w:val="0"/>
        <w:widowControl/>
        <w:suppressLineNumbers w:val="0"/>
        <w:spacing w:before="0" w:beforeAutospacing="1" w:after="0" w:afterAutospacing="1"/>
        <w:ind w:left="0" w:right="0"/>
        <w:rPr>
          <w:rFonts w:hint="eastAsia"/>
          <w:i w:val="0"/>
          <w:iCs w:val="0"/>
          <w:sz w:val="30"/>
          <w:szCs w:val="30"/>
        </w:rPr>
      </w:pPr>
    </w:p>
    <w:p w14:paraId="620B6E0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1679 Christologia, or the Person Christ, 4to. 409-412</w:t>
      </w:r>
    </w:p>
    <w:p w14:paraId="73FE438F">
      <w:pPr>
        <w:pStyle w:val="3"/>
        <w:keepNext w:val="0"/>
        <w:keepLines w:val="0"/>
        <w:widowControl/>
        <w:suppressLineNumbers w:val="0"/>
        <w:spacing w:before="0" w:beforeAutospacing="1" w:after="0" w:afterAutospacing="1"/>
        <w:ind w:left="0" w:right="0"/>
        <w:rPr>
          <w:rFonts w:hint="eastAsia"/>
          <w:i w:val="0"/>
          <w:iCs w:val="0"/>
          <w:sz w:val="30"/>
          <w:szCs w:val="30"/>
        </w:rPr>
      </w:pPr>
    </w:p>
    <w:p w14:paraId="5E12A64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1679 《基督论，或基督之位格》(Christologia, or the Person Christ)，四开本(4to)，409-412</w:t>
      </w:r>
    </w:p>
    <w:p w14:paraId="50B26992">
      <w:pPr>
        <w:pStyle w:val="3"/>
        <w:keepNext w:val="0"/>
        <w:keepLines w:val="0"/>
        <w:widowControl/>
        <w:suppressLineNumbers w:val="0"/>
        <w:spacing w:before="0" w:beforeAutospacing="1" w:after="0" w:afterAutospacing="1"/>
        <w:ind w:left="0" w:right="0"/>
        <w:rPr>
          <w:rFonts w:hint="eastAsia"/>
          <w:i w:val="0"/>
          <w:iCs w:val="0"/>
          <w:sz w:val="30"/>
          <w:szCs w:val="30"/>
        </w:rPr>
      </w:pPr>
    </w:p>
    <w:p w14:paraId="4E89EF1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1679 The Church of Rome no Safe Guide, 4to. 412-413</w:t>
      </w:r>
    </w:p>
    <w:p w14:paraId="1E3181E5">
      <w:pPr>
        <w:pStyle w:val="3"/>
        <w:keepNext w:val="0"/>
        <w:keepLines w:val="0"/>
        <w:widowControl/>
        <w:suppressLineNumbers w:val="0"/>
        <w:spacing w:before="0" w:beforeAutospacing="1" w:after="0" w:afterAutospacing="1"/>
        <w:ind w:left="0" w:right="0"/>
        <w:rPr>
          <w:rFonts w:hint="eastAsia"/>
          <w:i w:val="0"/>
          <w:iCs w:val="0"/>
          <w:sz w:val="30"/>
          <w:szCs w:val="30"/>
        </w:rPr>
      </w:pPr>
    </w:p>
    <w:p w14:paraId="7181DD2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1679 《罗马教会非安全向导》(The Church of Rome no Safe Guide)，四开本(4to)，412-413</w:t>
      </w:r>
    </w:p>
    <w:p w14:paraId="64737333">
      <w:pPr>
        <w:pStyle w:val="3"/>
        <w:keepNext w:val="0"/>
        <w:keepLines w:val="0"/>
        <w:widowControl/>
        <w:suppressLineNumbers w:val="0"/>
        <w:spacing w:before="0" w:beforeAutospacing="1" w:after="0" w:afterAutospacing="1"/>
        <w:ind w:left="0" w:right="0"/>
        <w:rPr>
          <w:rFonts w:hint="eastAsia"/>
          <w:i w:val="0"/>
          <w:iCs w:val="0"/>
          <w:sz w:val="30"/>
          <w:szCs w:val="30"/>
        </w:rPr>
      </w:pPr>
    </w:p>
    <w:p w14:paraId="2835AD7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1680 On Union among Protestants, 4to. 414-415</w:t>
      </w:r>
    </w:p>
    <w:p w14:paraId="1CCD98E8">
      <w:pPr>
        <w:pStyle w:val="3"/>
        <w:keepNext w:val="0"/>
        <w:keepLines w:val="0"/>
        <w:widowControl/>
        <w:suppressLineNumbers w:val="0"/>
        <w:spacing w:before="0" w:beforeAutospacing="1" w:after="0" w:afterAutospacing="1"/>
        <w:ind w:left="0" w:right="0"/>
        <w:rPr>
          <w:rFonts w:hint="eastAsia"/>
          <w:i w:val="0"/>
          <w:iCs w:val="0"/>
          <w:sz w:val="30"/>
          <w:szCs w:val="30"/>
        </w:rPr>
      </w:pPr>
    </w:p>
    <w:p w14:paraId="1EFFB54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1680 《论新教徒间之合一》(On Union among Protestants)，四开本(4to)，414-415</w:t>
      </w:r>
    </w:p>
    <w:p w14:paraId="223873D8">
      <w:pPr>
        <w:pStyle w:val="3"/>
        <w:keepNext w:val="0"/>
        <w:keepLines w:val="0"/>
        <w:widowControl/>
        <w:suppressLineNumbers w:val="0"/>
        <w:spacing w:before="0" w:beforeAutospacing="1" w:after="0" w:afterAutospacing="1"/>
        <w:ind w:left="0" w:right="0"/>
        <w:rPr>
          <w:rFonts w:hint="eastAsia"/>
          <w:i w:val="0"/>
          <w:iCs w:val="0"/>
          <w:sz w:val="30"/>
          <w:szCs w:val="30"/>
        </w:rPr>
      </w:pPr>
    </w:p>
    <w:p w14:paraId="290AA15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1680 Vindication of the Non-conformists 4to. 415-417</w:t>
      </w:r>
    </w:p>
    <w:p w14:paraId="3FBA16A3">
      <w:pPr>
        <w:pStyle w:val="3"/>
        <w:keepNext w:val="0"/>
        <w:keepLines w:val="0"/>
        <w:widowControl/>
        <w:suppressLineNumbers w:val="0"/>
        <w:spacing w:before="0" w:beforeAutospacing="1" w:after="0" w:afterAutospacing="1"/>
        <w:ind w:left="0" w:right="0"/>
        <w:rPr>
          <w:rFonts w:hint="eastAsia"/>
          <w:i w:val="0"/>
          <w:iCs w:val="0"/>
          <w:sz w:val="30"/>
          <w:szCs w:val="30"/>
        </w:rPr>
      </w:pPr>
    </w:p>
    <w:p w14:paraId="6A9592F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1680 《不从国教者之辩护》(Vindication of the Non-conformists)，四开本(4to)，415-417</w:t>
      </w:r>
    </w:p>
    <w:p w14:paraId="55D49601">
      <w:pPr>
        <w:pStyle w:val="3"/>
        <w:keepNext w:val="0"/>
        <w:keepLines w:val="0"/>
        <w:widowControl/>
        <w:suppressLineNumbers w:val="0"/>
        <w:spacing w:before="0" w:beforeAutospacing="1" w:after="0" w:afterAutospacing="1"/>
        <w:ind w:left="0" w:right="0"/>
        <w:rPr>
          <w:rFonts w:hint="eastAsia"/>
          <w:i w:val="0"/>
          <w:iCs w:val="0"/>
          <w:sz w:val="30"/>
          <w:szCs w:val="30"/>
        </w:rPr>
      </w:pPr>
    </w:p>
    <w:p w14:paraId="1E3EF47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1680 Exposition of the Hebrews, vol. iii. Fol. 321-334</w:t>
      </w:r>
    </w:p>
    <w:p w14:paraId="75591D02">
      <w:pPr>
        <w:pStyle w:val="3"/>
        <w:keepNext w:val="0"/>
        <w:keepLines w:val="0"/>
        <w:widowControl/>
        <w:suppressLineNumbers w:val="0"/>
        <w:spacing w:before="0" w:beforeAutospacing="1" w:after="0" w:afterAutospacing="1"/>
        <w:ind w:left="0" w:right="0"/>
        <w:rPr>
          <w:rFonts w:hint="eastAsia"/>
          <w:i w:val="0"/>
          <w:iCs w:val="0"/>
          <w:sz w:val="30"/>
          <w:szCs w:val="30"/>
        </w:rPr>
      </w:pPr>
    </w:p>
    <w:p w14:paraId="0F6D73D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1680 《希伯来书注释》，卷三。(Exposition of the Hebrews, vol. iii.)，对开本(Fol.)，321-334</w:t>
      </w:r>
    </w:p>
    <w:p w14:paraId="644447A9">
      <w:pPr>
        <w:pStyle w:val="3"/>
        <w:keepNext w:val="0"/>
        <w:keepLines w:val="0"/>
        <w:widowControl/>
        <w:suppressLineNumbers w:val="0"/>
        <w:spacing w:before="0" w:beforeAutospacing="1" w:after="0" w:afterAutospacing="1"/>
        <w:ind w:left="0" w:right="0"/>
        <w:rPr>
          <w:rFonts w:hint="eastAsia"/>
          <w:i w:val="0"/>
          <w:iCs w:val="0"/>
          <w:sz w:val="30"/>
          <w:szCs w:val="30"/>
        </w:rPr>
      </w:pPr>
    </w:p>
    <w:p w14:paraId="033855A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1681 Defence of the Vindication, 4to. 419</w:t>
      </w:r>
    </w:p>
    <w:p w14:paraId="3BFEF0BA">
      <w:pPr>
        <w:pStyle w:val="3"/>
        <w:keepNext w:val="0"/>
        <w:keepLines w:val="0"/>
        <w:widowControl/>
        <w:suppressLineNumbers w:val="0"/>
        <w:spacing w:before="0" w:beforeAutospacing="1" w:after="0" w:afterAutospacing="1"/>
        <w:ind w:left="0" w:right="0"/>
        <w:rPr>
          <w:rFonts w:hint="eastAsia"/>
          <w:i w:val="0"/>
          <w:iCs w:val="0"/>
          <w:sz w:val="30"/>
          <w:szCs w:val="30"/>
        </w:rPr>
      </w:pPr>
    </w:p>
    <w:p w14:paraId="32D95FF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1681 《&lt;辩护&gt;之辩护》(Defence of the Vindication)，四开本(4to)，419</w:t>
      </w:r>
    </w:p>
    <w:p w14:paraId="3FF2DA4D">
      <w:pPr>
        <w:pStyle w:val="3"/>
        <w:keepNext w:val="0"/>
        <w:keepLines w:val="0"/>
        <w:widowControl/>
        <w:suppressLineNumbers w:val="0"/>
        <w:spacing w:before="0" w:beforeAutospacing="1" w:after="0" w:afterAutospacing="1"/>
        <w:ind w:left="0" w:right="0"/>
        <w:rPr>
          <w:rFonts w:hint="eastAsia"/>
          <w:i w:val="0"/>
          <w:iCs w:val="0"/>
          <w:sz w:val="30"/>
          <w:szCs w:val="30"/>
        </w:rPr>
      </w:pPr>
    </w:p>
    <w:p w14:paraId="5EB209B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1681 Inquiry into Evangelical Churches, 4to. 422-438</w:t>
      </w:r>
    </w:p>
    <w:p w14:paraId="582FB90D">
      <w:pPr>
        <w:pStyle w:val="3"/>
        <w:keepNext w:val="0"/>
        <w:keepLines w:val="0"/>
        <w:widowControl/>
        <w:suppressLineNumbers w:val="0"/>
        <w:spacing w:before="0" w:beforeAutospacing="1" w:after="0" w:afterAutospacing="1"/>
        <w:ind w:left="0" w:right="0"/>
        <w:rPr>
          <w:rFonts w:hint="eastAsia"/>
          <w:i w:val="0"/>
          <w:iCs w:val="0"/>
          <w:sz w:val="30"/>
          <w:szCs w:val="30"/>
        </w:rPr>
      </w:pPr>
    </w:p>
    <w:p w14:paraId="05EB859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1681 《福音派教会探究》(Inquiry into Evangelical Churches)，四开本(4to)，422-438</w:t>
      </w:r>
    </w:p>
    <w:p w14:paraId="412125E8">
      <w:pPr>
        <w:pStyle w:val="3"/>
        <w:keepNext w:val="0"/>
        <w:keepLines w:val="0"/>
        <w:widowControl/>
        <w:suppressLineNumbers w:val="0"/>
        <w:spacing w:before="0" w:beforeAutospacing="1" w:after="0" w:afterAutospacing="1"/>
        <w:ind w:left="0" w:right="0"/>
        <w:rPr>
          <w:rFonts w:hint="eastAsia"/>
          <w:i w:val="0"/>
          <w:iCs w:val="0"/>
          <w:sz w:val="30"/>
          <w:szCs w:val="30"/>
        </w:rPr>
      </w:pPr>
    </w:p>
    <w:p w14:paraId="0811AF7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1681 Humble Testimony, 8vo. 438-439</w:t>
      </w:r>
    </w:p>
    <w:p w14:paraId="3B12E7F3">
      <w:pPr>
        <w:pStyle w:val="3"/>
        <w:keepNext w:val="0"/>
        <w:keepLines w:val="0"/>
        <w:widowControl/>
        <w:suppressLineNumbers w:val="0"/>
        <w:spacing w:before="0" w:beforeAutospacing="1" w:after="0" w:afterAutospacing="1"/>
        <w:ind w:left="0" w:right="0"/>
        <w:rPr>
          <w:rFonts w:hint="eastAsia"/>
          <w:i w:val="0"/>
          <w:iCs w:val="0"/>
          <w:sz w:val="30"/>
          <w:szCs w:val="30"/>
        </w:rPr>
      </w:pPr>
    </w:p>
    <w:p w14:paraId="248308A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1681 《谦卑的见证》(Humble Testimony)，八开本(8vo)，438-439</w:t>
      </w:r>
    </w:p>
    <w:p w14:paraId="14C4A145">
      <w:pPr>
        <w:pStyle w:val="3"/>
        <w:keepNext w:val="0"/>
        <w:keepLines w:val="0"/>
        <w:widowControl/>
        <w:suppressLineNumbers w:val="0"/>
        <w:spacing w:before="0" w:beforeAutospacing="1" w:after="0" w:afterAutospacing="1"/>
        <w:ind w:left="0" w:right="0"/>
        <w:rPr>
          <w:rFonts w:hint="eastAsia"/>
          <w:i w:val="0"/>
          <w:iCs w:val="0"/>
          <w:sz w:val="30"/>
          <w:szCs w:val="30"/>
        </w:rPr>
      </w:pPr>
    </w:p>
    <w:p w14:paraId="717540D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1681 On Spiritual Mindedness, 4to. 439-441</w:t>
      </w:r>
    </w:p>
    <w:p w14:paraId="5B5924DD">
      <w:pPr>
        <w:pStyle w:val="3"/>
        <w:keepNext w:val="0"/>
        <w:keepLines w:val="0"/>
        <w:widowControl/>
        <w:suppressLineNumbers w:val="0"/>
        <w:spacing w:before="0" w:beforeAutospacing="1" w:after="0" w:afterAutospacing="1"/>
        <w:ind w:left="0" w:right="0"/>
        <w:rPr>
          <w:rFonts w:hint="eastAsia"/>
          <w:i w:val="0"/>
          <w:iCs w:val="0"/>
          <w:sz w:val="30"/>
          <w:szCs w:val="30"/>
        </w:rPr>
      </w:pPr>
    </w:p>
    <w:p w14:paraId="09E7E53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1681 《论属灵心志》(On Spiritual Mindedness)，四开本(4to)，439-441</w:t>
      </w:r>
    </w:p>
    <w:p w14:paraId="4D1566CE">
      <w:pPr>
        <w:pStyle w:val="3"/>
        <w:keepNext w:val="0"/>
        <w:keepLines w:val="0"/>
        <w:widowControl/>
        <w:suppressLineNumbers w:val="0"/>
        <w:spacing w:before="0" w:beforeAutospacing="1" w:after="0" w:afterAutospacing="1"/>
        <w:ind w:left="0" w:right="0"/>
        <w:rPr>
          <w:rFonts w:hint="eastAsia"/>
          <w:i w:val="0"/>
          <w:iCs w:val="0"/>
          <w:sz w:val="30"/>
          <w:szCs w:val="30"/>
        </w:rPr>
      </w:pPr>
    </w:p>
    <w:p w14:paraId="61CD92A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1682 The Work of the Holy Spirit in Prayer, 4to. 382-390</w:t>
      </w:r>
    </w:p>
    <w:p w14:paraId="79DBFDB4">
      <w:pPr>
        <w:pStyle w:val="3"/>
        <w:keepNext w:val="0"/>
        <w:keepLines w:val="0"/>
        <w:widowControl/>
        <w:suppressLineNumbers w:val="0"/>
        <w:spacing w:before="0" w:beforeAutospacing="1" w:after="0" w:afterAutospacing="1"/>
        <w:ind w:left="0" w:right="0"/>
        <w:rPr>
          <w:rFonts w:hint="eastAsia"/>
          <w:i w:val="0"/>
          <w:iCs w:val="0"/>
          <w:sz w:val="30"/>
          <w:szCs w:val="30"/>
        </w:rPr>
      </w:pPr>
    </w:p>
    <w:p w14:paraId="65F4F4A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1682 《圣灵在祷告中之工》(The Work of the Holy Spirit in Prayer)，四开本(4to)，382-390</w:t>
      </w:r>
    </w:p>
    <w:p w14:paraId="69CCEC6D">
      <w:pPr>
        <w:pStyle w:val="3"/>
        <w:keepNext w:val="0"/>
        <w:keepLines w:val="0"/>
        <w:widowControl/>
        <w:suppressLineNumbers w:val="0"/>
        <w:spacing w:before="0" w:beforeAutospacing="1" w:after="0" w:afterAutospacing="1"/>
        <w:ind w:left="0" w:right="0"/>
        <w:rPr>
          <w:rFonts w:hint="eastAsia"/>
          <w:i w:val="0"/>
          <w:iCs w:val="0"/>
          <w:sz w:val="30"/>
          <w:szCs w:val="30"/>
        </w:rPr>
      </w:pPr>
    </w:p>
    <w:p w14:paraId="1A839E9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1682 The Chambers of Imagery 4to. 359</w:t>
      </w:r>
    </w:p>
    <w:p w14:paraId="4F5970F1">
      <w:pPr>
        <w:pStyle w:val="3"/>
        <w:keepNext w:val="0"/>
        <w:keepLines w:val="0"/>
        <w:widowControl/>
        <w:suppressLineNumbers w:val="0"/>
        <w:spacing w:before="0" w:beforeAutospacing="1" w:after="0" w:afterAutospacing="1"/>
        <w:ind w:left="0" w:right="0"/>
        <w:rPr>
          <w:rFonts w:hint="eastAsia"/>
          <w:i w:val="0"/>
          <w:iCs w:val="0"/>
          <w:sz w:val="30"/>
          <w:szCs w:val="30"/>
        </w:rPr>
      </w:pPr>
    </w:p>
    <w:p w14:paraId="0FC9D4D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1682 《偶像之屋》(The Chambers of Imagery)，四开本(4to)，359</w:t>
      </w:r>
    </w:p>
    <w:p w14:paraId="2C400A6F">
      <w:pPr>
        <w:pStyle w:val="3"/>
        <w:keepNext w:val="0"/>
        <w:keepLines w:val="0"/>
        <w:widowControl/>
        <w:suppressLineNumbers w:val="0"/>
        <w:spacing w:before="0" w:beforeAutospacing="1" w:after="0" w:afterAutospacing="1"/>
        <w:ind w:left="0" w:right="0"/>
        <w:rPr>
          <w:rFonts w:hint="eastAsia"/>
          <w:i w:val="0"/>
          <w:iCs w:val="0"/>
          <w:sz w:val="30"/>
          <w:szCs w:val="30"/>
        </w:rPr>
      </w:pPr>
    </w:p>
    <w:p w14:paraId="15F6B5E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1683 An Account of the Protestant Religion, 4to. 441</w:t>
      </w:r>
    </w:p>
    <w:p w14:paraId="6F2DD887">
      <w:pPr>
        <w:pStyle w:val="3"/>
        <w:keepNext w:val="0"/>
        <w:keepLines w:val="0"/>
        <w:widowControl/>
        <w:suppressLineNumbers w:val="0"/>
        <w:spacing w:before="0" w:beforeAutospacing="1" w:after="0" w:afterAutospacing="1"/>
        <w:ind w:left="0" w:right="0"/>
        <w:rPr>
          <w:rFonts w:hint="eastAsia"/>
          <w:i w:val="0"/>
          <w:iCs w:val="0"/>
          <w:sz w:val="30"/>
          <w:szCs w:val="30"/>
        </w:rPr>
      </w:pPr>
    </w:p>
    <w:p w14:paraId="4B30CC6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1683 《记述新教信仰》(An Account of the Protestant Religion)，四开本(4to)，441</w:t>
      </w:r>
    </w:p>
    <w:p w14:paraId="6A2BD101">
      <w:pPr>
        <w:pStyle w:val="3"/>
        <w:keepNext w:val="0"/>
        <w:keepLines w:val="0"/>
        <w:widowControl/>
        <w:suppressLineNumbers w:val="0"/>
        <w:spacing w:before="0" w:beforeAutospacing="1" w:after="0" w:afterAutospacing="1"/>
        <w:ind w:left="0" w:right="0"/>
        <w:rPr>
          <w:rFonts w:hint="eastAsia"/>
          <w:i w:val="0"/>
          <w:iCs w:val="0"/>
          <w:sz w:val="30"/>
          <w:szCs w:val="30"/>
        </w:rPr>
      </w:pPr>
    </w:p>
    <w:p w14:paraId="3720429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1684 Meditations on the Glory of Christ, Part I. 8vo. 442-443</w:t>
      </w:r>
    </w:p>
    <w:p w14:paraId="71AAE7F8">
      <w:pPr>
        <w:pStyle w:val="3"/>
        <w:keepNext w:val="0"/>
        <w:keepLines w:val="0"/>
        <w:widowControl/>
        <w:suppressLineNumbers w:val="0"/>
        <w:spacing w:before="0" w:beforeAutospacing="1" w:after="0" w:afterAutospacing="1"/>
        <w:ind w:left="0" w:right="0"/>
        <w:rPr>
          <w:rFonts w:hint="eastAsia"/>
          <w:i w:val="0"/>
          <w:iCs w:val="0"/>
          <w:sz w:val="30"/>
          <w:szCs w:val="30"/>
        </w:rPr>
      </w:pPr>
    </w:p>
    <w:p w14:paraId="63AA6E4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1684 《默想基督的荣耀》，第一部分。(Meditations on the Glory of Christ, Part I.)，八开本(8vo)，442-443</w:t>
      </w:r>
    </w:p>
    <w:p w14:paraId="200ED866">
      <w:pPr>
        <w:pStyle w:val="3"/>
        <w:keepNext w:val="0"/>
        <w:keepLines w:val="0"/>
        <w:widowControl/>
        <w:suppressLineNumbers w:val="0"/>
        <w:spacing w:before="0" w:beforeAutospacing="1" w:after="0" w:afterAutospacing="1"/>
        <w:ind w:left="0" w:right="0"/>
        <w:rPr>
          <w:rFonts w:hint="eastAsia"/>
          <w:i w:val="0"/>
          <w:iCs w:val="0"/>
          <w:sz w:val="30"/>
          <w:szCs w:val="30"/>
        </w:rPr>
      </w:pPr>
    </w:p>
    <w:p w14:paraId="1C91DF0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1684 Exposition of the Hebrews, vol. iv. Fol. 321-334</w:t>
      </w:r>
    </w:p>
    <w:p w14:paraId="773406DD">
      <w:pPr>
        <w:pStyle w:val="3"/>
        <w:keepNext w:val="0"/>
        <w:keepLines w:val="0"/>
        <w:widowControl/>
        <w:suppressLineNumbers w:val="0"/>
        <w:spacing w:before="0" w:beforeAutospacing="1" w:after="0" w:afterAutospacing="1"/>
        <w:ind w:left="0" w:right="0"/>
        <w:rPr>
          <w:rFonts w:hint="eastAsia"/>
          <w:i w:val="0"/>
          <w:iCs w:val="0"/>
          <w:sz w:val="30"/>
          <w:szCs w:val="30"/>
        </w:rPr>
      </w:pPr>
    </w:p>
    <w:p w14:paraId="23B78F4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1684 《希伯来书注释》，卷四。(Exposition of the Hebrews, vol. iv.)，对开本(Fol.)，321-334</w:t>
      </w:r>
    </w:p>
    <w:p w14:paraId="39ACBDC8">
      <w:pPr>
        <w:pStyle w:val="3"/>
        <w:keepNext w:val="0"/>
        <w:keepLines w:val="0"/>
        <w:widowControl/>
        <w:suppressLineNumbers w:val="0"/>
        <w:spacing w:before="0" w:beforeAutospacing="1" w:after="0" w:afterAutospacing="1"/>
        <w:ind w:left="0" w:right="0"/>
        <w:rPr>
          <w:rFonts w:hint="eastAsia"/>
          <w:i w:val="0"/>
          <w:iCs w:val="0"/>
          <w:sz w:val="30"/>
          <w:szCs w:val="30"/>
        </w:rPr>
      </w:pPr>
    </w:p>
    <w:p w14:paraId="3FFA080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1688 Of the Dominion of Sin and Grace, 8vo. 500-501</w:t>
      </w:r>
    </w:p>
    <w:p w14:paraId="36188DCB">
      <w:pPr>
        <w:pStyle w:val="3"/>
        <w:keepNext w:val="0"/>
        <w:keepLines w:val="0"/>
        <w:widowControl/>
        <w:suppressLineNumbers w:val="0"/>
        <w:spacing w:before="0" w:beforeAutospacing="1" w:after="0" w:afterAutospacing="1"/>
        <w:ind w:left="0" w:right="0"/>
        <w:rPr>
          <w:rFonts w:hint="eastAsia"/>
          <w:i w:val="0"/>
          <w:iCs w:val="0"/>
          <w:sz w:val="30"/>
          <w:szCs w:val="30"/>
        </w:rPr>
      </w:pPr>
    </w:p>
    <w:p w14:paraId="33CF28C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1688 《论罪与恩典的管辖》(Of the Dominion of Sin and Grace)，八开本(8vo)，500-501</w:t>
      </w:r>
    </w:p>
    <w:p w14:paraId="18C536A8">
      <w:pPr>
        <w:pStyle w:val="3"/>
        <w:keepNext w:val="0"/>
        <w:keepLines w:val="0"/>
        <w:widowControl/>
        <w:suppressLineNumbers w:val="0"/>
        <w:spacing w:before="0" w:beforeAutospacing="1" w:after="0" w:afterAutospacing="1"/>
        <w:ind w:left="0" w:right="0"/>
        <w:rPr>
          <w:rFonts w:hint="eastAsia"/>
          <w:i w:val="0"/>
          <w:iCs w:val="0"/>
          <w:sz w:val="30"/>
          <w:szCs w:val="30"/>
        </w:rPr>
      </w:pPr>
    </w:p>
    <w:p w14:paraId="0359D6B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1689 True Nature of a Gospel Church, 4to. 422-438</w:t>
      </w:r>
    </w:p>
    <w:p w14:paraId="4B34C222">
      <w:pPr>
        <w:pStyle w:val="3"/>
        <w:keepNext w:val="0"/>
        <w:keepLines w:val="0"/>
        <w:widowControl/>
        <w:suppressLineNumbers w:val="0"/>
        <w:spacing w:before="0" w:beforeAutospacing="1" w:after="0" w:afterAutospacing="1"/>
        <w:ind w:left="0" w:right="0"/>
        <w:rPr>
          <w:rFonts w:hint="eastAsia"/>
          <w:i w:val="0"/>
          <w:iCs w:val="0"/>
          <w:sz w:val="30"/>
          <w:szCs w:val="30"/>
        </w:rPr>
      </w:pPr>
    </w:p>
    <w:p w14:paraId="2951B5B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1689 《福音教会之真性质》(True Nature of a Gospel Church)，四开本(4to)，422-438</w:t>
      </w:r>
    </w:p>
    <w:p w14:paraId="69989097">
      <w:pPr>
        <w:pStyle w:val="3"/>
        <w:keepNext w:val="0"/>
        <w:keepLines w:val="0"/>
        <w:widowControl/>
        <w:suppressLineNumbers w:val="0"/>
        <w:spacing w:before="0" w:beforeAutospacing="1" w:after="0" w:afterAutospacing="1"/>
        <w:ind w:left="0" w:right="0"/>
        <w:rPr>
          <w:rFonts w:hint="eastAsia"/>
          <w:i w:val="0"/>
          <w:iCs w:val="0"/>
          <w:sz w:val="30"/>
          <w:szCs w:val="30"/>
        </w:rPr>
      </w:pPr>
    </w:p>
    <w:p w14:paraId="15431EB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1691 Meditations on the Glory of Christ, Part II 8vo. 442-443</w:t>
      </w:r>
    </w:p>
    <w:p w14:paraId="4441607B">
      <w:pPr>
        <w:pStyle w:val="3"/>
        <w:keepNext w:val="0"/>
        <w:keepLines w:val="0"/>
        <w:widowControl/>
        <w:suppressLineNumbers w:val="0"/>
        <w:spacing w:before="0" w:beforeAutospacing="1" w:after="0" w:afterAutospacing="1"/>
        <w:ind w:left="0" w:right="0"/>
        <w:rPr>
          <w:rFonts w:hint="eastAsia"/>
          <w:i w:val="0"/>
          <w:iCs w:val="0"/>
          <w:sz w:val="30"/>
          <w:szCs w:val="30"/>
        </w:rPr>
      </w:pPr>
    </w:p>
    <w:p w14:paraId="4DDDBEE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1691 《默想基督的荣耀》，第二部分。(Meditations on the Glory of Christ, Part II)，八开本(8vo)，442-443</w:t>
      </w:r>
    </w:p>
    <w:p w14:paraId="1AD5A4C0">
      <w:pPr>
        <w:pStyle w:val="3"/>
        <w:keepNext w:val="0"/>
        <w:keepLines w:val="0"/>
        <w:widowControl/>
        <w:suppressLineNumbers w:val="0"/>
        <w:spacing w:before="0" w:beforeAutospacing="1" w:after="0" w:afterAutospacing="1"/>
        <w:ind w:left="0" w:right="0"/>
        <w:rPr>
          <w:rFonts w:hint="eastAsia"/>
          <w:i w:val="0"/>
          <w:iCs w:val="0"/>
          <w:sz w:val="30"/>
          <w:szCs w:val="30"/>
        </w:rPr>
      </w:pPr>
    </w:p>
    <w:p w14:paraId="61EF169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1693 Two Discourses on the Work of the Spirit, 8vo. 382-390</w:t>
      </w:r>
    </w:p>
    <w:p w14:paraId="50BDB9E1">
      <w:pPr>
        <w:pStyle w:val="3"/>
        <w:keepNext w:val="0"/>
        <w:keepLines w:val="0"/>
        <w:widowControl/>
        <w:suppressLineNumbers w:val="0"/>
        <w:spacing w:before="0" w:beforeAutospacing="1" w:after="0" w:afterAutospacing="1"/>
        <w:ind w:left="0" w:right="0"/>
        <w:rPr>
          <w:rFonts w:hint="eastAsia"/>
          <w:i w:val="0"/>
          <w:iCs w:val="0"/>
          <w:sz w:val="30"/>
          <w:szCs w:val="30"/>
        </w:rPr>
      </w:pPr>
    </w:p>
    <w:p w14:paraId="1D41137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1693 《论圣灵之工二讲》(Two Discourses on the Work of the Spirit)，八开本(8vo)，382-390</w:t>
      </w:r>
    </w:p>
    <w:p w14:paraId="3667A4A6">
      <w:pPr>
        <w:pStyle w:val="3"/>
        <w:keepNext w:val="0"/>
        <w:keepLines w:val="0"/>
        <w:widowControl/>
        <w:suppressLineNumbers w:val="0"/>
        <w:spacing w:before="0" w:beforeAutospacing="1" w:after="0" w:afterAutospacing="1"/>
        <w:ind w:left="0" w:right="0"/>
        <w:rPr>
          <w:rFonts w:hint="eastAsia"/>
          <w:i w:val="0"/>
          <w:iCs w:val="0"/>
          <w:sz w:val="30"/>
          <w:szCs w:val="30"/>
        </w:rPr>
      </w:pPr>
    </w:p>
    <w:p w14:paraId="3FAEA4F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1695 Evidences of the Faith of God’s Elect, 8vo. 501-502</w:t>
      </w:r>
    </w:p>
    <w:p w14:paraId="09F4D079">
      <w:pPr>
        <w:pStyle w:val="3"/>
        <w:keepNext w:val="0"/>
        <w:keepLines w:val="0"/>
        <w:widowControl/>
        <w:suppressLineNumbers w:val="0"/>
        <w:spacing w:before="0" w:beforeAutospacing="1" w:after="0" w:afterAutospacing="1"/>
        <w:ind w:left="0" w:right="0"/>
        <w:rPr>
          <w:rFonts w:hint="eastAsia"/>
          <w:i w:val="0"/>
          <w:iCs w:val="0"/>
          <w:sz w:val="30"/>
          <w:szCs w:val="30"/>
        </w:rPr>
      </w:pPr>
    </w:p>
    <w:p w14:paraId="306EEC2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1695 《神选民信心之凭证》(Evidences of the Faith of God’s Elect)，八开本(8vo)，501-502</w:t>
      </w:r>
    </w:p>
    <w:p w14:paraId="67948A6C">
      <w:pPr>
        <w:pStyle w:val="3"/>
        <w:keepNext w:val="0"/>
        <w:keepLines w:val="0"/>
        <w:widowControl/>
        <w:suppressLineNumbers w:val="0"/>
        <w:spacing w:before="0" w:beforeAutospacing="1" w:after="0" w:afterAutospacing="1"/>
        <w:ind w:left="0" w:right="0"/>
        <w:rPr>
          <w:rFonts w:hint="eastAsia"/>
          <w:i w:val="0"/>
          <w:iCs w:val="0"/>
          <w:sz w:val="30"/>
          <w:szCs w:val="30"/>
        </w:rPr>
      </w:pPr>
    </w:p>
    <w:p w14:paraId="776BFBA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1720 Seventeen Sermons, with the original Dedications,” etc. to which are added “Manuscripts of the Doctor’s, never before printed.” The amount of these MSS. is “An Answer to two Questions, with twelve Arguments against any Conformity to Worship not of Divine Institution,” 2 vols. 8vo. 500</w:t>
      </w:r>
    </w:p>
    <w:p w14:paraId="0BF74C81">
      <w:pPr>
        <w:pStyle w:val="3"/>
        <w:keepNext w:val="0"/>
        <w:keepLines w:val="0"/>
        <w:widowControl/>
        <w:suppressLineNumbers w:val="0"/>
        <w:spacing w:before="0" w:beforeAutospacing="1" w:after="0" w:afterAutospacing="1"/>
        <w:ind w:left="0" w:right="0"/>
        <w:rPr>
          <w:rFonts w:hint="eastAsia"/>
          <w:i w:val="0"/>
          <w:iCs w:val="0"/>
          <w:sz w:val="30"/>
          <w:szCs w:val="30"/>
        </w:rPr>
      </w:pPr>
    </w:p>
    <w:p w14:paraId="3AC3D5A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1720 《十七篇讲道，附原版献词》等。(Seventeen Sermons, with the original Dedications,” etc.)，增补“博士先前从未印刷之手稿”(Manuscripts of the Doctor’s, never before printed)。此手稿内容为“《答二问，附十二条反对遵从非神设立之敬拜的论证》(An Answer to two Questions, with twelve Arguments against any Conformity to Worship not of Divine Institution)”，2卷，八开本(8vo)，500</w:t>
      </w:r>
    </w:p>
    <w:p w14:paraId="3BFB4D75">
      <w:pPr>
        <w:pStyle w:val="3"/>
        <w:keepNext w:val="0"/>
        <w:keepLines w:val="0"/>
        <w:widowControl/>
        <w:suppressLineNumbers w:val="0"/>
        <w:spacing w:before="0" w:beforeAutospacing="1" w:after="0" w:afterAutospacing="1"/>
        <w:ind w:left="0" w:right="0"/>
        <w:rPr>
          <w:rFonts w:hint="eastAsia"/>
          <w:i w:val="0"/>
          <w:iCs w:val="0"/>
          <w:sz w:val="30"/>
          <w:szCs w:val="30"/>
        </w:rPr>
      </w:pPr>
    </w:p>
    <w:p w14:paraId="415A8F3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1721 Sermons and Tracts, Fol. 502</w:t>
      </w:r>
    </w:p>
    <w:p w14:paraId="58D246F4">
      <w:pPr>
        <w:pStyle w:val="3"/>
        <w:keepNext w:val="0"/>
        <w:keepLines w:val="0"/>
        <w:widowControl/>
        <w:suppressLineNumbers w:val="0"/>
        <w:spacing w:before="0" w:beforeAutospacing="1" w:after="0" w:afterAutospacing="1"/>
        <w:ind w:left="0" w:right="0"/>
        <w:rPr>
          <w:rFonts w:hint="eastAsia"/>
          <w:i w:val="0"/>
          <w:iCs w:val="0"/>
          <w:sz w:val="30"/>
          <w:szCs w:val="30"/>
        </w:rPr>
      </w:pPr>
    </w:p>
    <w:p w14:paraId="4FA13F5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1721 《讲道与小册》(Sermons and Tracts)，对开本(Fol.)，502</w:t>
      </w:r>
    </w:p>
    <w:p w14:paraId="01FBDF38">
      <w:pPr>
        <w:pStyle w:val="3"/>
        <w:keepNext w:val="0"/>
        <w:keepLines w:val="0"/>
        <w:widowControl/>
        <w:suppressLineNumbers w:val="0"/>
        <w:spacing w:before="0" w:beforeAutospacing="1" w:after="0" w:afterAutospacing="1"/>
        <w:ind w:left="0" w:right="0"/>
        <w:rPr>
          <w:rFonts w:hint="eastAsia"/>
          <w:i w:val="0"/>
          <w:iCs w:val="0"/>
          <w:sz w:val="30"/>
          <w:szCs w:val="30"/>
        </w:rPr>
      </w:pPr>
    </w:p>
    <w:p w14:paraId="2C50C77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1756 Thirteen Sermons, 8vo. 502</w:t>
      </w:r>
    </w:p>
    <w:p w14:paraId="72D72389">
      <w:pPr>
        <w:pStyle w:val="3"/>
        <w:keepNext w:val="0"/>
        <w:keepLines w:val="0"/>
        <w:widowControl/>
        <w:suppressLineNumbers w:val="0"/>
        <w:spacing w:before="0" w:beforeAutospacing="1" w:after="0" w:afterAutospacing="1"/>
        <w:ind w:left="0" w:right="0"/>
        <w:rPr>
          <w:rFonts w:hint="eastAsia"/>
          <w:i w:val="0"/>
          <w:iCs w:val="0"/>
          <w:sz w:val="30"/>
          <w:szCs w:val="30"/>
        </w:rPr>
      </w:pPr>
    </w:p>
    <w:p w14:paraId="4A57EC1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1756 《十三篇讲道》(Thirteen Sermons)，八开本(8vo)，502</w:t>
      </w:r>
    </w:p>
    <w:p w14:paraId="12A795C8">
      <w:pPr>
        <w:pStyle w:val="3"/>
        <w:keepNext w:val="0"/>
        <w:keepLines w:val="0"/>
        <w:widowControl/>
        <w:suppressLineNumbers w:val="0"/>
        <w:spacing w:before="0" w:beforeAutospacing="1" w:after="0" w:afterAutospacing="1"/>
        <w:ind w:left="0" w:right="0"/>
        <w:rPr>
          <w:rFonts w:hint="eastAsia"/>
          <w:i w:val="0"/>
          <w:iCs w:val="0"/>
          <w:sz w:val="30"/>
          <w:szCs w:val="30"/>
        </w:rPr>
      </w:pPr>
    </w:p>
    <w:p w14:paraId="2A1D2A2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1760 Twenty-five Discourses at the Lord’s Supper, 12mo. 502</w:t>
      </w:r>
    </w:p>
    <w:p w14:paraId="5B604502">
      <w:pPr>
        <w:pStyle w:val="3"/>
        <w:keepNext w:val="0"/>
        <w:keepLines w:val="0"/>
        <w:widowControl/>
        <w:suppressLineNumbers w:val="0"/>
        <w:spacing w:before="0" w:beforeAutospacing="1" w:after="0" w:afterAutospacing="1"/>
        <w:ind w:left="0" w:right="0"/>
        <w:rPr>
          <w:rFonts w:hint="eastAsia"/>
          <w:i w:val="0"/>
          <w:iCs w:val="0"/>
          <w:sz w:val="30"/>
          <w:szCs w:val="30"/>
        </w:rPr>
      </w:pPr>
    </w:p>
    <w:p w14:paraId="3878EB5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1760 《主的晚餐席上二十五篇讲论》(Twenty-five Discourses at the Lord’s Supper)，十二开本(12mo)，502</w:t>
      </w:r>
    </w:p>
    <w:p w14:paraId="662B7846">
      <w:pPr>
        <w:pStyle w:val="3"/>
        <w:keepNext w:val="0"/>
        <w:keepLines w:val="0"/>
        <w:widowControl/>
        <w:suppressLineNumbers w:val="0"/>
        <w:spacing w:before="0" w:beforeAutospacing="1" w:after="0" w:afterAutospacing="1"/>
        <w:ind w:left="0" w:right="0"/>
        <w:rPr>
          <w:rFonts w:hint="eastAsia"/>
          <w:i w:val="0"/>
          <w:iCs w:val="0"/>
          <w:sz w:val="30"/>
          <w:szCs w:val="30"/>
        </w:rPr>
      </w:pPr>
    </w:p>
    <w:p w14:paraId="30DD41E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INDEX.</w:t>
      </w:r>
    </w:p>
    <w:p w14:paraId="464B8B37">
      <w:pPr>
        <w:pStyle w:val="3"/>
        <w:keepNext w:val="0"/>
        <w:keepLines w:val="0"/>
        <w:widowControl/>
        <w:suppressLineNumbers w:val="0"/>
        <w:spacing w:before="0" w:beforeAutospacing="1" w:after="0" w:afterAutospacing="1"/>
        <w:ind w:left="0" w:right="0"/>
        <w:rPr>
          <w:rFonts w:hint="eastAsia"/>
          <w:i w:val="0"/>
          <w:iCs w:val="0"/>
          <w:sz w:val="30"/>
          <w:szCs w:val="30"/>
        </w:rPr>
      </w:pPr>
    </w:p>
    <w:p w14:paraId="7783138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索引。</w:t>
      </w:r>
    </w:p>
    <w:p w14:paraId="24751FB4">
      <w:pPr>
        <w:pStyle w:val="3"/>
        <w:keepNext w:val="0"/>
        <w:keepLines w:val="0"/>
        <w:widowControl/>
        <w:suppressLineNumbers w:val="0"/>
        <w:spacing w:before="0" w:beforeAutospacing="1" w:after="0" w:afterAutospacing="1"/>
        <w:ind w:left="0" w:right="0"/>
        <w:rPr>
          <w:rFonts w:hint="eastAsia"/>
          <w:i w:val="0"/>
          <w:iCs w:val="0"/>
          <w:sz w:val="30"/>
          <w:szCs w:val="30"/>
        </w:rPr>
      </w:pPr>
    </w:p>
    <w:p w14:paraId="6919A22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w:t>
      </w:r>
    </w:p>
    <w:p w14:paraId="120C0603">
      <w:pPr>
        <w:pStyle w:val="3"/>
        <w:keepNext w:val="0"/>
        <w:keepLines w:val="0"/>
        <w:widowControl/>
        <w:suppressLineNumbers w:val="0"/>
        <w:spacing w:before="0" w:beforeAutospacing="1" w:after="0" w:afterAutospacing="1"/>
        <w:ind w:left="0" w:right="0"/>
        <w:rPr>
          <w:rFonts w:hint="eastAsia"/>
          <w:i w:val="0"/>
          <w:iCs w:val="0"/>
          <w:sz w:val="30"/>
          <w:szCs w:val="30"/>
        </w:rPr>
      </w:pPr>
    </w:p>
    <w:p w14:paraId="149919B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Abney, Sir Thomas and Lady, 363</w:t>
      </w:r>
    </w:p>
    <w:p w14:paraId="40E7C29D">
      <w:pPr>
        <w:pStyle w:val="3"/>
        <w:keepNext w:val="0"/>
        <w:keepLines w:val="0"/>
        <w:widowControl/>
        <w:suppressLineNumbers w:val="0"/>
        <w:spacing w:before="0" w:beforeAutospacing="1" w:after="0" w:afterAutospacing="1"/>
        <w:ind w:left="0" w:right="0"/>
        <w:rPr>
          <w:rFonts w:hint="eastAsia"/>
          <w:i w:val="0"/>
          <w:iCs w:val="0"/>
          <w:sz w:val="30"/>
          <w:szCs w:val="30"/>
        </w:rPr>
      </w:pPr>
    </w:p>
    <w:p w14:paraId="7AC7A50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阿布尼爵士(Sir Thomas Abney)及夫人(Lady)，363</w:t>
      </w:r>
    </w:p>
    <w:p w14:paraId="023BCC27">
      <w:pPr>
        <w:pStyle w:val="3"/>
        <w:keepNext w:val="0"/>
        <w:keepLines w:val="0"/>
        <w:widowControl/>
        <w:suppressLineNumbers w:val="0"/>
        <w:spacing w:before="0" w:beforeAutospacing="1" w:after="0" w:afterAutospacing="1"/>
        <w:ind w:left="0" w:right="0"/>
        <w:rPr>
          <w:rFonts w:hint="eastAsia"/>
          <w:i w:val="0"/>
          <w:iCs w:val="0"/>
          <w:sz w:val="30"/>
          <w:szCs w:val="30"/>
        </w:rPr>
      </w:pPr>
    </w:p>
    <w:p w14:paraId="1759DA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Alleine, Joseph, 186</w:t>
      </w:r>
    </w:p>
    <w:p w14:paraId="02CAB8F0">
      <w:pPr>
        <w:pStyle w:val="3"/>
        <w:keepNext w:val="0"/>
        <w:keepLines w:val="0"/>
        <w:widowControl/>
        <w:suppressLineNumbers w:val="0"/>
        <w:spacing w:before="0" w:beforeAutospacing="1" w:after="0" w:afterAutospacing="1"/>
        <w:ind w:left="0" w:right="0"/>
        <w:rPr>
          <w:rFonts w:hint="eastAsia"/>
          <w:i w:val="0"/>
          <w:iCs w:val="0"/>
          <w:sz w:val="30"/>
          <w:szCs w:val="30"/>
        </w:rPr>
      </w:pPr>
    </w:p>
    <w:p w14:paraId="0B6673A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艾伦，约瑟夫(Alleine, Joseph)，186</w:t>
      </w:r>
    </w:p>
    <w:p w14:paraId="24142EAE">
      <w:pPr>
        <w:pStyle w:val="3"/>
        <w:keepNext w:val="0"/>
        <w:keepLines w:val="0"/>
        <w:widowControl/>
        <w:suppressLineNumbers w:val="0"/>
        <w:spacing w:before="0" w:beforeAutospacing="1" w:after="0" w:afterAutospacing="1"/>
        <w:ind w:left="0" w:right="0"/>
        <w:rPr>
          <w:rFonts w:hint="eastAsia"/>
          <w:i w:val="0"/>
          <w:iCs w:val="0"/>
          <w:sz w:val="30"/>
          <w:szCs w:val="30"/>
        </w:rPr>
      </w:pPr>
    </w:p>
    <w:p w14:paraId="445C9ED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Alsop, Vincent, 347, 417</w:t>
      </w:r>
    </w:p>
    <w:p w14:paraId="67FB38AC">
      <w:pPr>
        <w:pStyle w:val="3"/>
        <w:keepNext w:val="0"/>
        <w:keepLines w:val="0"/>
        <w:widowControl/>
        <w:suppressLineNumbers w:val="0"/>
        <w:spacing w:before="0" w:beforeAutospacing="1" w:after="0" w:afterAutospacing="1"/>
        <w:ind w:left="0" w:right="0"/>
        <w:rPr>
          <w:rFonts w:hint="eastAsia"/>
          <w:i w:val="0"/>
          <w:iCs w:val="0"/>
          <w:sz w:val="30"/>
          <w:szCs w:val="30"/>
        </w:rPr>
      </w:pPr>
    </w:p>
    <w:p w14:paraId="5FE775D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阿尔索普，文森特(Alsop, Vincent)，347，417</w:t>
      </w:r>
    </w:p>
    <w:p w14:paraId="69570F5F">
      <w:pPr>
        <w:pStyle w:val="3"/>
        <w:keepNext w:val="0"/>
        <w:keepLines w:val="0"/>
        <w:widowControl/>
        <w:suppressLineNumbers w:val="0"/>
        <w:spacing w:before="0" w:beforeAutospacing="1" w:after="0" w:afterAutospacing="1"/>
        <w:ind w:left="0" w:right="0"/>
        <w:rPr>
          <w:rFonts w:hint="eastAsia"/>
          <w:i w:val="0"/>
          <w:iCs w:val="0"/>
          <w:sz w:val="30"/>
          <w:szCs w:val="30"/>
        </w:rPr>
      </w:pPr>
    </w:p>
    <w:p w14:paraId="392A7C0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Ames, Dr William, 69</w:t>
      </w:r>
    </w:p>
    <w:p w14:paraId="3EC61CBA">
      <w:pPr>
        <w:pStyle w:val="3"/>
        <w:keepNext w:val="0"/>
        <w:keepLines w:val="0"/>
        <w:widowControl/>
        <w:suppressLineNumbers w:val="0"/>
        <w:spacing w:before="0" w:beforeAutospacing="1" w:after="0" w:afterAutospacing="1"/>
        <w:ind w:left="0" w:right="0"/>
        <w:rPr>
          <w:rFonts w:hint="eastAsia"/>
          <w:i w:val="0"/>
          <w:iCs w:val="0"/>
          <w:sz w:val="30"/>
          <w:szCs w:val="30"/>
        </w:rPr>
      </w:pPr>
    </w:p>
    <w:p w14:paraId="500B3F7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艾姆斯，威廉博士(Ames, Dr William)，69</w:t>
      </w:r>
    </w:p>
    <w:p w14:paraId="182A326B">
      <w:pPr>
        <w:pStyle w:val="3"/>
        <w:keepNext w:val="0"/>
        <w:keepLines w:val="0"/>
        <w:widowControl/>
        <w:suppressLineNumbers w:val="0"/>
        <w:spacing w:before="0" w:beforeAutospacing="1" w:after="0" w:afterAutospacing="1"/>
        <w:ind w:left="0" w:right="0"/>
        <w:rPr>
          <w:rFonts w:hint="eastAsia"/>
          <w:i w:val="0"/>
          <w:iCs w:val="0"/>
          <w:sz w:val="30"/>
          <w:szCs w:val="30"/>
        </w:rPr>
      </w:pPr>
    </w:p>
    <w:p w14:paraId="0C0C282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Anglesea, Earl of, 373</w:t>
      </w:r>
    </w:p>
    <w:p w14:paraId="15ECDB25">
      <w:pPr>
        <w:pStyle w:val="3"/>
        <w:keepNext w:val="0"/>
        <w:keepLines w:val="0"/>
        <w:widowControl/>
        <w:suppressLineNumbers w:val="0"/>
        <w:spacing w:before="0" w:beforeAutospacing="1" w:after="0" w:afterAutospacing="1"/>
        <w:ind w:left="0" w:right="0"/>
        <w:rPr>
          <w:rFonts w:hint="eastAsia"/>
          <w:i w:val="0"/>
          <w:iCs w:val="0"/>
          <w:sz w:val="30"/>
          <w:szCs w:val="30"/>
        </w:rPr>
      </w:pPr>
    </w:p>
    <w:p w14:paraId="095F961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安格尔西伯爵(Anglesea, Earl of)，373</w:t>
      </w:r>
    </w:p>
    <w:p w14:paraId="3019675B">
      <w:pPr>
        <w:pStyle w:val="3"/>
        <w:keepNext w:val="0"/>
        <w:keepLines w:val="0"/>
        <w:widowControl/>
        <w:suppressLineNumbers w:val="0"/>
        <w:spacing w:before="0" w:beforeAutospacing="1" w:after="0" w:afterAutospacing="1"/>
        <w:ind w:left="0" w:right="0"/>
        <w:rPr>
          <w:rFonts w:hint="eastAsia"/>
          <w:i w:val="0"/>
          <w:iCs w:val="0"/>
          <w:sz w:val="30"/>
          <w:szCs w:val="30"/>
        </w:rPr>
      </w:pPr>
    </w:p>
    <w:p w14:paraId="28FA43C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Angier, Samuel, 395</w:t>
      </w:r>
    </w:p>
    <w:p w14:paraId="5D56B736">
      <w:pPr>
        <w:pStyle w:val="3"/>
        <w:keepNext w:val="0"/>
        <w:keepLines w:val="0"/>
        <w:widowControl/>
        <w:suppressLineNumbers w:val="0"/>
        <w:spacing w:before="0" w:beforeAutospacing="1" w:after="0" w:afterAutospacing="1"/>
        <w:ind w:left="0" w:right="0"/>
        <w:rPr>
          <w:rFonts w:hint="eastAsia"/>
          <w:i w:val="0"/>
          <w:iCs w:val="0"/>
          <w:sz w:val="30"/>
          <w:szCs w:val="30"/>
        </w:rPr>
      </w:pPr>
    </w:p>
    <w:p w14:paraId="6D991A7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安吉尔，塞缪尔(Angier, Samuel)，395</w:t>
      </w:r>
    </w:p>
    <w:p w14:paraId="6F01D5B7">
      <w:pPr>
        <w:pStyle w:val="3"/>
        <w:keepNext w:val="0"/>
        <w:keepLines w:val="0"/>
        <w:widowControl/>
        <w:suppressLineNumbers w:val="0"/>
        <w:spacing w:before="0" w:beforeAutospacing="1" w:after="0" w:afterAutospacing="1"/>
        <w:ind w:left="0" w:right="0"/>
        <w:rPr>
          <w:rFonts w:hint="eastAsia"/>
          <w:i w:val="0"/>
          <w:iCs w:val="0"/>
          <w:sz w:val="30"/>
          <w:szCs w:val="30"/>
        </w:rPr>
      </w:pPr>
    </w:p>
    <w:p w14:paraId="62424A1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Andrews, Mordecai, 489</w:t>
      </w:r>
    </w:p>
    <w:p w14:paraId="4A0EFF80">
      <w:pPr>
        <w:pStyle w:val="3"/>
        <w:keepNext w:val="0"/>
        <w:keepLines w:val="0"/>
        <w:widowControl/>
        <w:suppressLineNumbers w:val="0"/>
        <w:spacing w:before="0" w:beforeAutospacing="1" w:after="0" w:afterAutospacing="1"/>
        <w:ind w:left="0" w:right="0"/>
        <w:rPr>
          <w:rFonts w:hint="eastAsia"/>
          <w:i w:val="0"/>
          <w:iCs w:val="0"/>
          <w:sz w:val="30"/>
          <w:szCs w:val="30"/>
        </w:rPr>
      </w:pPr>
    </w:p>
    <w:p w14:paraId="733C983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安德鲁斯，莫迪凯(Andrews, Mordecai)，489</w:t>
      </w:r>
    </w:p>
    <w:p w14:paraId="10DBD306">
      <w:pPr>
        <w:pStyle w:val="3"/>
        <w:keepNext w:val="0"/>
        <w:keepLines w:val="0"/>
        <w:widowControl/>
        <w:suppressLineNumbers w:val="0"/>
        <w:spacing w:before="0" w:beforeAutospacing="1" w:after="0" w:afterAutospacing="1"/>
        <w:ind w:left="0" w:right="0"/>
        <w:rPr>
          <w:rFonts w:hint="eastAsia"/>
          <w:i w:val="0"/>
          <w:iCs w:val="0"/>
          <w:sz w:val="30"/>
          <w:szCs w:val="30"/>
        </w:rPr>
      </w:pPr>
    </w:p>
    <w:p w14:paraId="2F17CDF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Arminianism, progress of, 30-34</w:t>
      </w:r>
    </w:p>
    <w:p w14:paraId="052CF99E">
      <w:pPr>
        <w:pStyle w:val="3"/>
        <w:keepNext w:val="0"/>
        <w:keepLines w:val="0"/>
        <w:widowControl/>
        <w:suppressLineNumbers w:val="0"/>
        <w:spacing w:before="0" w:beforeAutospacing="1" w:after="0" w:afterAutospacing="1"/>
        <w:ind w:left="0" w:right="0"/>
        <w:rPr>
          <w:rFonts w:hint="eastAsia"/>
          <w:i w:val="0"/>
          <w:iCs w:val="0"/>
          <w:sz w:val="30"/>
          <w:szCs w:val="30"/>
        </w:rPr>
      </w:pPr>
    </w:p>
    <w:p w14:paraId="0C8A0A6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阿民念主义(Arminianism)，进展，30-34</w:t>
      </w:r>
    </w:p>
    <w:p w14:paraId="427C9CC9">
      <w:pPr>
        <w:pStyle w:val="3"/>
        <w:keepNext w:val="0"/>
        <w:keepLines w:val="0"/>
        <w:widowControl/>
        <w:suppressLineNumbers w:val="0"/>
        <w:spacing w:before="0" w:beforeAutospacing="1" w:after="0" w:afterAutospacing="1"/>
        <w:ind w:left="0" w:right="0"/>
        <w:rPr>
          <w:rFonts w:hint="eastAsia"/>
          <w:i w:val="0"/>
          <w:iCs w:val="0"/>
          <w:sz w:val="30"/>
          <w:szCs w:val="30"/>
        </w:rPr>
      </w:pPr>
    </w:p>
    <w:p w14:paraId="76C8011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Army, Parliamentary, 116, 117</w:t>
      </w:r>
    </w:p>
    <w:p w14:paraId="52F8C71D">
      <w:pPr>
        <w:pStyle w:val="3"/>
        <w:keepNext w:val="0"/>
        <w:keepLines w:val="0"/>
        <w:widowControl/>
        <w:suppressLineNumbers w:val="0"/>
        <w:spacing w:before="0" w:beforeAutospacing="1" w:after="0" w:afterAutospacing="1"/>
        <w:ind w:left="0" w:right="0"/>
        <w:rPr>
          <w:rFonts w:hint="eastAsia"/>
          <w:i w:val="0"/>
          <w:iCs w:val="0"/>
          <w:sz w:val="30"/>
          <w:szCs w:val="30"/>
        </w:rPr>
      </w:pPr>
    </w:p>
    <w:p w14:paraId="23730F5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军队(Army)，议会的，116，117</w:t>
      </w:r>
    </w:p>
    <w:p w14:paraId="62F26A94">
      <w:pPr>
        <w:pStyle w:val="3"/>
        <w:keepNext w:val="0"/>
        <w:keepLines w:val="0"/>
        <w:widowControl/>
        <w:suppressLineNumbers w:val="0"/>
        <w:spacing w:before="0" w:beforeAutospacing="1" w:after="0" w:afterAutospacing="1"/>
        <w:ind w:left="0" w:right="0"/>
        <w:rPr>
          <w:rFonts w:hint="eastAsia"/>
          <w:i w:val="0"/>
          <w:iCs w:val="0"/>
          <w:sz w:val="30"/>
          <w:szCs w:val="30"/>
        </w:rPr>
      </w:pPr>
    </w:p>
    <w:p w14:paraId="4D641FF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Arnold, Nicholas, 213</w:t>
      </w:r>
    </w:p>
    <w:p w14:paraId="4A1087B5">
      <w:pPr>
        <w:pStyle w:val="3"/>
        <w:keepNext w:val="0"/>
        <w:keepLines w:val="0"/>
        <w:widowControl/>
        <w:suppressLineNumbers w:val="0"/>
        <w:spacing w:before="0" w:beforeAutospacing="1" w:after="0" w:afterAutospacing="1"/>
        <w:ind w:left="0" w:right="0"/>
        <w:rPr>
          <w:rFonts w:hint="eastAsia"/>
          <w:i w:val="0"/>
          <w:iCs w:val="0"/>
          <w:sz w:val="30"/>
          <w:szCs w:val="30"/>
        </w:rPr>
      </w:pPr>
    </w:p>
    <w:p w14:paraId="7D69C5F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阿诺德，尼古拉斯(Arnold, Nicholas)，213</w:t>
      </w:r>
    </w:p>
    <w:p w14:paraId="68C2299F">
      <w:pPr>
        <w:pStyle w:val="3"/>
        <w:keepNext w:val="0"/>
        <w:keepLines w:val="0"/>
        <w:widowControl/>
        <w:suppressLineNumbers w:val="0"/>
        <w:spacing w:before="0" w:beforeAutospacing="1" w:after="0" w:afterAutospacing="1"/>
        <w:ind w:left="0" w:right="0"/>
        <w:rPr>
          <w:rFonts w:hint="eastAsia"/>
          <w:i w:val="0"/>
          <w:iCs w:val="0"/>
          <w:sz w:val="30"/>
          <w:szCs w:val="30"/>
        </w:rPr>
      </w:pPr>
    </w:p>
    <w:p w14:paraId="6D2E036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Assembly, Westminster, 71-75, 478</w:t>
      </w:r>
    </w:p>
    <w:p w14:paraId="066D36CE">
      <w:pPr>
        <w:pStyle w:val="3"/>
        <w:keepNext w:val="0"/>
        <w:keepLines w:val="0"/>
        <w:widowControl/>
        <w:suppressLineNumbers w:val="0"/>
        <w:spacing w:before="0" w:beforeAutospacing="1" w:after="0" w:afterAutospacing="1"/>
        <w:ind w:left="0" w:right="0"/>
        <w:rPr>
          <w:rFonts w:hint="eastAsia"/>
          <w:i w:val="0"/>
          <w:iCs w:val="0"/>
          <w:sz w:val="30"/>
          <w:szCs w:val="30"/>
        </w:rPr>
      </w:pPr>
    </w:p>
    <w:p w14:paraId="45AA269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会议(Assembly)，威斯敏斯特，71-75，478</w:t>
      </w:r>
    </w:p>
    <w:p w14:paraId="3C1B6ABD">
      <w:pPr>
        <w:pStyle w:val="3"/>
        <w:keepNext w:val="0"/>
        <w:keepLines w:val="0"/>
        <w:widowControl/>
        <w:suppressLineNumbers w:val="0"/>
        <w:spacing w:before="0" w:beforeAutospacing="1" w:after="0" w:afterAutospacing="1"/>
        <w:ind w:left="0" w:right="0"/>
        <w:rPr>
          <w:rFonts w:hint="eastAsia"/>
          <w:i w:val="0"/>
          <w:iCs w:val="0"/>
          <w:sz w:val="30"/>
          <w:szCs w:val="30"/>
        </w:rPr>
      </w:pPr>
    </w:p>
    <w:p w14:paraId="1F93521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Ashwood’s best Treasure, 509</w:t>
      </w:r>
    </w:p>
    <w:p w14:paraId="54A3762D">
      <w:pPr>
        <w:pStyle w:val="3"/>
        <w:keepNext w:val="0"/>
        <w:keepLines w:val="0"/>
        <w:widowControl/>
        <w:suppressLineNumbers w:val="0"/>
        <w:spacing w:before="0" w:beforeAutospacing="1" w:after="0" w:afterAutospacing="1"/>
        <w:ind w:left="0" w:right="0"/>
        <w:rPr>
          <w:rFonts w:hint="eastAsia"/>
          <w:i w:val="0"/>
          <w:iCs w:val="0"/>
          <w:sz w:val="30"/>
          <w:szCs w:val="30"/>
        </w:rPr>
      </w:pPr>
    </w:p>
    <w:p w14:paraId="4325CD6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阿什伍德(Ashwood)的《至宝》(best Treasure)，509</w:t>
      </w:r>
    </w:p>
    <w:p w14:paraId="20993AA5">
      <w:pPr>
        <w:pStyle w:val="3"/>
        <w:keepNext w:val="0"/>
        <w:keepLines w:val="0"/>
        <w:widowControl/>
        <w:suppressLineNumbers w:val="0"/>
        <w:spacing w:before="0" w:beforeAutospacing="1" w:after="0" w:afterAutospacing="1"/>
        <w:ind w:left="0" w:right="0"/>
        <w:rPr>
          <w:rFonts w:hint="eastAsia"/>
          <w:i w:val="0"/>
          <w:iCs w:val="0"/>
          <w:sz w:val="30"/>
          <w:szCs w:val="30"/>
        </w:rPr>
      </w:pPr>
    </w:p>
    <w:p w14:paraId="4D2158B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Asty’s Memoirs of Owen, 3</w:t>
      </w:r>
    </w:p>
    <w:p w14:paraId="41EB0612">
      <w:pPr>
        <w:pStyle w:val="3"/>
        <w:keepNext w:val="0"/>
        <w:keepLines w:val="0"/>
        <w:widowControl/>
        <w:suppressLineNumbers w:val="0"/>
        <w:spacing w:before="0" w:beforeAutospacing="1" w:after="0" w:afterAutospacing="1"/>
        <w:ind w:left="0" w:right="0"/>
        <w:rPr>
          <w:rFonts w:hint="eastAsia"/>
          <w:i w:val="0"/>
          <w:iCs w:val="0"/>
          <w:sz w:val="30"/>
          <w:szCs w:val="30"/>
        </w:rPr>
      </w:pPr>
    </w:p>
    <w:p w14:paraId="45ECB02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阿斯蒂(Asty)的《欧文回忆录》(Memoirs of Owen)，3</w:t>
      </w:r>
    </w:p>
    <w:p w14:paraId="663A7899">
      <w:pPr>
        <w:pStyle w:val="3"/>
        <w:keepNext w:val="0"/>
        <w:keepLines w:val="0"/>
        <w:widowControl/>
        <w:suppressLineNumbers w:val="0"/>
        <w:spacing w:before="0" w:beforeAutospacing="1" w:after="0" w:afterAutospacing="1"/>
        <w:ind w:left="0" w:right="0"/>
        <w:rPr>
          <w:rFonts w:hint="eastAsia"/>
          <w:i w:val="0"/>
          <w:iCs w:val="0"/>
          <w:sz w:val="30"/>
          <w:szCs w:val="30"/>
        </w:rPr>
      </w:pPr>
    </w:p>
    <w:p w14:paraId="03B4BCE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w:t>
      </w:r>
    </w:p>
    <w:p w14:paraId="6E39B50B">
      <w:pPr>
        <w:pStyle w:val="3"/>
        <w:keepNext w:val="0"/>
        <w:keepLines w:val="0"/>
        <w:widowControl/>
        <w:suppressLineNumbers w:val="0"/>
        <w:spacing w:before="0" w:beforeAutospacing="1" w:after="0" w:afterAutospacing="1"/>
        <w:ind w:left="0" w:right="0"/>
        <w:rPr>
          <w:rFonts w:hint="eastAsia"/>
          <w:i w:val="0"/>
          <w:iCs w:val="0"/>
          <w:sz w:val="30"/>
          <w:szCs w:val="30"/>
        </w:rPr>
      </w:pPr>
    </w:p>
    <w:p w14:paraId="3A12C33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Bagshaw, Edward, 184</w:t>
      </w:r>
    </w:p>
    <w:p w14:paraId="058F8E61">
      <w:pPr>
        <w:pStyle w:val="3"/>
        <w:keepNext w:val="0"/>
        <w:keepLines w:val="0"/>
        <w:widowControl/>
        <w:suppressLineNumbers w:val="0"/>
        <w:spacing w:before="0" w:beforeAutospacing="1" w:after="0" w:afterAutospacing="1"/>
        <w:ind w:left="0" w:right="0"/>
        <w:rPr>
          <w:rFonts w:hint="eastAsia"/>
          <w:i w:val="0"/>
          <w:iCs w:val="0"/>
          <w:sz w:val="30"/>
          <w:szCs w:val="30"/>
        </w:rPr>
      </w:pPr>
    </w:p>
    <w:p w14:paraId="1B13D26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巴格肖，爱德华(Bagshaw, Edward)，184</w:t>
      </w:r>
    </w:p>
    <w:p w14:paraId="3580BEFE">
      <w:pPr>
        <w:pStyle w:val="3"/>
        <w:keepNext w:val="0"/>
        <w:keepLines w:val="0"/>
        <w:widowControl/>
        <w:suppressLineNumbers w:val="0"/>
        <w:spacing w:before="0" w:beforeAutospacing="1" w:after="0" w:afterAutospacing="1"/>
        <w:ind w:left="0" w:right="0"/>
        <w:rPr>
          <w:rFonts w:hint="eastAsia"/>
          <w:i w:val="0"/>
          <w:iCs w:val="0"/>
          <w:sz w:val="30"/>
          <w:szCs w:val="30"/>
        </w:rPr>
      </w:pPr>
    </w:p>
    <w:p w14:paraId="0BE3359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Baillie’s account of Independency, 74</w:t>
      </w:r>
    </w:p>
    <w:p w14:paraId="39E25B3D">
      <w:pPr>
        <w:pStyle w:val="3"/>
        <w:keepNext w:val="0"/>
        <w:keepLines w:val="0"/>
        <w:widowControl/>
        <w:suppressLineNumbers w:val="0"/>
        <w:spacing w:before="0" w:beforeAutospacing="1" w:after="0" w:afterAutospacing="1"/>
        <w:ind w:left="0" w:right="0"/>
        <w:rPr>
          <w:rFonts w:hint="eastAsia"/>
          <w:i w:val="0"/>
          <w:iCs w:val="0"/>
          <w:sz w:val="30"/>
          <w:szCs w:val="30"/>
        </w:rPr>
      </w:pPr>
    </w:p>
    <w:p w14:paraId="78A3C1E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贝利(Baillie)关于独立派原则的记述，74</w:t>
      </w:r>
    </w:p>
    <w:p w14:paraId="67A43613">
      <w:pPr>
        <w:pStyle w:val="3"/>
        <w:keepNext w:val="0"/>
        <w:keepLines w:val="0"/>
        <w:widowControl/>
        <w:suppressLineNumbers w:val="0"/>
        <w:spacing w:before="0" w:beforeAutospacing="1" w:after="0" w:afterAutospacing="1"/>
        <w:ind w:left="0" w:right="0"/>
        <w:rPr>
          <w:rFonts w:hint="eastAsia"/>
          <w:i w:val="0"/>
          <w:iCs w:val="0"/>
          <w:sz w:val="30"/>
          <w:szCs w:val="30"/>
        </w:rPr>
      </w:pPr>
    </w:p>
    <w:p w14:paraId="48C96FE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Barlow, Bishop, 12, 179, 397, 400</w:t>
      </w:r>
    </w:p>
    <w:p w14:paraId="0F33FE8A">
      <w:pPr>
        <w:pStyle w:val="3"/>
        <w:keepNext w:val="0"/>
        <w:keepLines w:val="0"/>
        <w:widowControl/>
        <w:suppressLineNumbers w:val="0"/>
        <w:spacing w:before="0" w:beforeAutospacing="1" w:after="0" w:afterAutospacing="1"/>
        <w:ind w:left="0" w:right="0"/>
        <w:rPr>
          <w:rFonts w:hint="eastAsia"/>
          <w:i w:val="0"/>
          <w:iCs w:val="0"/>
          <w:sz w:val="30"/>
          <w:szCs w:val="30"/>
        </w:rPr>
      </w:pPr>
    </w:p>
    <w:p w14:paraId="6B5B646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巴洛主教(Barlow, Bishop)，12，179，397，400</w:t>
      </w:r>
    </w:p>
    <w:p w14:paraId="1740081A">
      <w:pPr>
        <w:pStyle w:val="3"/>
        <w:keepNext w:val="0"/>
        <w:keepLines w:val="0"/>
        <w:widowControl/>
        <w:suppressLineNumbers w:val="0"/>
        <w:spacing w:before="0" w:beforeAutospacing="1" w:after="0" w:afterAutospacing="1"/>
        <w:ind w:left="0" w:right="0"/>
        <w:rPr>
          <w:rFonts w:hint="eastAsia"/>
          <w:i w:val="0"/>
          <w:iCs w:val="0"/>
          <w:sz w:val="30"/>
          <w:szCs w:val="30"/>
        </w:rPr>
      </w:pPr>
    </w:p>
    <w:p w14:paraId="7E19D69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Baron, James, 176</w:t>
      </w:r>
    </w:p>
    <w:p w14:paraId="6825D1BE">
      <w:pPr>
        <w:pStyle w:val="3"/>
        <w:keepNext w:val="0"/>
        <w:keepLines w:val="0"/>
        <w:widowControl/>
        <w:suppressLineNumbers w:val="0"/>
        <w:spacing w:before="0" w:beforeAutospacing="1" w:after="0" w:afterAutospacing="1"/>
        <w:ind w:left="0" w:right="0"/>
        <w:rPr>
          <w:rFonts w:hint="eastAsia"/>
          <w:i w:val="0"/>
          <w:iCs w:val="0"/>
          <w:sz w:val="30"/>
          <w:szCs w:val="30"/>
        </w:rPr>
      </w:pPr>
    </w:p>
    <w:p w14:paraId="0D20A86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巴伦，詹姆斯(Baron, James)，176</w:t>
      </w:r>
    </w:p>
    <w:p w14:paraId="2A61559F">
      <w:pPr>
        <w:pStyle w:val="3"/>
        <w:keepNext w:val="0"/>
        <w:keepLines w:val="0"/>
        <w:widowControl/>
        <w:suppressLineNumbers w:val="0"/>
        <w:spacing w:before="0" w:beforeAutospacing="1" w:after="0" w:afterAutospacing="1"/>
        <w:ind w:left="0" w:right="0"/>
        <w:rPr>
          <w:rFonts w:hint="eastAsia"/>
          <w:i w:val="0"/>
          <w:iCs w:val="0"/>
          <w:sz w:val="30"/>
          <w:szCs w:val="30"/>
        </w:rPr>
      </w:pPr>
    </w:p>
    <w:p w14:paraId="7F81F8C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Barret, Mr., 417</w:t>
      </w:r>
    </w:p>
    <w:p w14:paraId="4D5CF75D">
      <w:pPr>
        <w:pStyle w:val="3"/>
        <w:keepNext w:val="0"/>
        <w:keepLines w:val="0"/>
        <w:widowControl/>
        <w:suppressLineNumbers w:val="0"/>
        <w:spacing w:before="0" w:beforeAutospacing="1" w:after="0" w:afterAutospacing="1"/>
        <w:ind w:left="0" w:right="0"/>
        <w:rPr>
          <w:rFonts w:hint="eastAsia"/>
          <w:i w:val="0"/>
          <w:iCs w:val="0"/>
          <w:sz w:val="30"/>
          <w:szCs w:val="30"/>
        </w:rPr>
      </w:pPr>
    </w:p>
    <w:p w14:paraId="0EA3EC5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巴雷特先生(Barret, Mr.)，417</w:t>
      </w:r>
    </w:p>
    <w:p w14:paraId="527A6840">
      <w:pPr>
        <w:pStyle w:val="3"/>
        <w:keepNext w:val="0"/>
        <w:keepLines w:val="0"/>
        <w:widowControl/>
        <w:suppressLineNumbers w:val="0"/>
        <w:spacing w:before="0" w:beforeAutospacing="1" w:after="0" w:afterAutospacing="1"/>
        <w:ind w:left="0" w:right="0"/>
        <w:rPr>
          <w:rFonts w:hint="eastAsia"/>
          <w:i w:val="0"/>
          <w:iCs w:val="0"/>
          <w:sz w:val="30"/>
          <w:szCs w:val="30"/>
        </w:rPr>
      </w:pPr>
    </w:p>
    <w:p w14:paraId="585037F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Baxter, Richard, his character, 119</w:t>
      </w:r>
    </w:p>
    <w:p w14:paraId="54C6CB5D">
      <w:pPr>
        <w:pStyle w:val="3"/>
        <w:keepNext w:val="0"/>
        <w:keepLines w:val="0"/>
        <w:widowControl/>
        <w:suppressLineNumbers w:val="0"/>
        <w:spacing w:before="0" w:beforeAutospacing="1" w:after="0" w:afterAutospacing="1"/>
        <w:ind w:left="0" w:right="0"/>
        <w:rPr>
          <w:rFonts w:hint="eastAsia"/>
          <w:i w:val="0"/>
          <w:iCs w:val="0"/>
          <w:sz w:val="30"/>
          <w:szCs w:val="30"/>
        </w:rPr>
      </w:pPr>
    </w:p>
    <w:p w14:paraId="0CAD83B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巴克斯特，理查德(Baxter, Richard)，其品格，119</w:t>
      </w:r>
    </w:p>
    <w:p w14:paraId="1ED5478A">
      <w:pPr>
        <w:pStyle w:val="3"/>
        <w:keepNext w:val="0"/>
        <w:keepLines w:val="0"/>
        <w:widowControl/>
        <w:suppressLineNumbers w:val="0"/>
        <w:spacing w:before="0" w:beforeAutospacing="1" w:after="0" w:afterAutospacing="1"/>
        <w:ind w:left="0" w:right="0"/>
        <w:rPr>
          <w:rFonts w:hint="eastAsia"/>
          <w:i w:val="0"/>
          <w:iCs w:val="0"/>
          <w:sz w:val="30"/>
          <w:szCs w:val="30"/>
        </w:rPr>
      </w:pPr>
    </w:p>
    <w:p w14:paraId="66E85CF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 Controversies with Owen, 119-122</w:t>
      </w:r>
    </w:p>
    <w:p w14:paraId="0D15A93B">
      <w:pPr>
        <w:pStyle w:val="3"/>
        <w:keepNext w:val="0"/>
        <w:keepLines w:val="0"/>
        <w:widowControl/>
        <w:suppressLineNumbers w:val="0"/>
        <w:spacing w:before="0" w:beforeAutospacing="1" w:after="0" w:afterAutospacing="1"/>
        <w:ind w:left="0" w:right="0"/>
        <w:rPr>
          <w:rFonts w:hint="eastAsia"/>
          <w:i w:val="0"/>
          <w:iCs w:val="0"/>
          <w:sz w:val="30"/>
          <w:szCs w:val="30"/>
        </w:rPr>
      </w:pPr>
    </w:p>
    <w:p w14:paraId="61E8D9F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他与欧文的争论，119-122</w:t>
      </w:r>
    </w:p>
    <w:p w14:paraId="3DA913E8">
      <w:pPr>
        <w:pStyle w:val="3"/>
        <w:keepNext w:val="0"/>
        <w:keepLines w:val="0"/>
        <w:widowControl/>
        <w:suppressLineNumbers w:val="0"/>
        <w:spacing w:before="0" w:beforeAutospacing="1" w:after="0" w:afterAutospacing="1"/>
        <w:ind w:left="0" w:right="0"/>
        <w:rPr>
          <w:rFonts w:hint="eastAsia"/>
          <w:i w:val="0"/>
          <w:iCs w:val="0"/>
          <w:sz w:val="30"/>
          <w:szCs w:val="30"/>
        </w:rPr>
      </w:pPr>
    </w:p>
    <w:p w14:paraId="6EACE27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 attempts at union with Independents, 309</w:t>
      </w:r>
    </w:p>
    <w:p w14:paraId="38B463C7">
      <w:pPr>
        <w:pStyle w:val="3"/>
        <w:keepNext w:val="0"/>
        <w:keepLines w:val="0"/>
        <w:widowControl/>
        <w:suppressLineNumbers w:val="0"/>
        <w:spacing w:before="0" w:beforeAutospacing="1" w:after="0" w:afterAutospacing="1"/>
        <w:ind w:left="0" w:right="0"/>
        <w:rPr>
          <w:rFonts w:hint="eastAsia"/>
          <w:i w:val="0"/>
          <w:iCs w:val="0"/>
          <w:sz w:val="30"/>
          <w:szCs w:val="30"/>
        </w:rPr>
      </w:pPr>
    </w:p>
    <w:p w14:paraId="6F31953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他尝试与独立派联合，309</w:t>
      </w:r>
    </w:p>
    <w:p w14:paraId="6B4ED453">
      <w:pPr>
        <w:pStyle w:val="3"/>
        <w:keepNext w:val="0"/>
        <w:keepLines w:val="0"/>
        <w:widowControl/>
        <w:suppressLineNumbers w:val="0"/>
        <w:spacing w:before="0" w:beforeAutospacing="1" w:after="0" w:afterAutospacing="1"/>
        <w:ind w:left="0" w:right="0"/>
        <w:rPr>
          <w:rFonts w:hint="eastAsia"/>
          <w:i w:val="0"/>
          <w:iCs w:val="0"/>
          <w:sz w:val="30"/>
          <w:szCs w:val="30"/>
        </w:rPr>
      </w:pPr>
    </w:p>
    <w:p w14:paraId="5F9E53E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 character of Owen, 471</w:t>
      </w:r>
    </w:p>
    <w:p w14:paraId="112312A9">
      <w:pPr>
        <w:pStyle w:val="3"/>
        <w:keepNext w:val="0"/>
        <w:keepLines w:val="0"/>
        <w:widowControl/>
        <w:suppressLineNumbers w:val="0"/>
        <w:spacing w:before="0" w:beforeAutospacing="1" w:after="0" w:afterAutospacing="1"/>
        <w:ind w:left="0" w:right="0"/>
        <w:rPr>
          <w:rFonts w:hint="eastAsia"/>
          <w:i w:val="0"/>
          <w:iCs w:val="0"/>
          <w:sz w:val="30"/>
          <w:szCs w:val="30"/>
        </w:rPr>
      </w:pPr>
    </w:p>
    <w:p w14:paraId="6EF650A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他对欧文的评价，471</w:t>
      </w:r>
    </w:p>
    <w:p w14:paraId="00F56C79">
      <w:pPr>
        <w:pStyle w:val="3"/>
        <w:keepNext w:val="0"/>
        <w:keepLines w:val="0"/>
        <w:widowControl/>
        <w:suppressLineNumbers w:val="0"/>
        <w:spacing w:before="0" w:beforeAutospacing="1" w:after="0" w:afterAutospacing="1"/>
        <w:ind w:left="0" w:right="0"/>
        <w:rPr>
          <w:rFonts w:hint="eastAsia"/>
          <w:i w:val="0"/>
          <w:iCs w:val="0"/>
          <w:sz w:val="30"/>
          <w:szCs w:val="30"/>
        </w:rPr>
      </w:pPr>
    </w:p>
    <w:p w14:paraId="71DC867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Bendish, Mrs., 371</w:t>
      </w:r>
    </w:p>
    <w:p w14:paraId="256CFF53">
      <w:pPr>
        <w:pStyle w:val="3"/>
        <w:keepNext w:val="0"/>
        <w:keepLines w:val="0"/>
        <w:widowControl/>
        <w:suppressLineNumbers w:val="0"/>
        <w:spacing w:before="0" w:beforeAutospacing="1" w:after="0" w:afterAutospacing="1"/>
        <w:ind w:left="0" w:right="0"/>
        <w:rPr>
          <w:rFonts w:hint="eastAsia"/>
          <w:i w:val="0"/>
          <w:iCs w:val="0"/>
          <w:sz w:val="30"/>
          <w:szCs w:val="30"/>
        </w:rPr>
      </w:pPr>
    </w:p>
    <w:p w14:paraId="744DAAC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本迪什夫人(Bendish, Mrs.)，371</w:t>
      </w:r>
    </w:p>
    <w:p w14:paraId="14DEA13A">
      <w:pPr>
        <w:pStyle w:val="3"/>
        <w:keepNext w:val="0"/>
        <w:keepLines w:val="0"/>
        <w:widowControl/>
        <w:suppressLineNumbers w:val="0"/>
        <w:spacing w:before="0" w:beforeAutospacing="1" w:after="0" w:afterAutospacing="1"/>
        <w:ind w:left="0" w:right="0"/>
        <w:rPr>
          <w:rFonts w:hint="eastAsia"/>
          <w:i w:val="0"/>
          <w:iCs w:val="0"/>
          <w:sz w:val="30"/>
          <w:szCs w:val="30"/>
        </w:rPr>
      </w:pPr>
    </w:p>
    <w:p w14:paraId="55B5D20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Berkely, Earl of, 376</w:t>
      </w:r>
    </w:p>
    <w:p w14:paraId="7685D968">
      <w:pPr>
        <w:pStyle w:val="3"/>
        <w:keepNext w:val="0"/>
        <w:keepLines w:val="0"/>
        <w:widowControl/>
        <w:suppressLineNumbers w:val="0"/>
        <w:spacing w:before="0" w:beforeAutospacing="1" w:after="0" w:afterAutospacing="1"/>
        <w:ind w:left="0" w:right="0"/>
        <w:rPr>
          <w:rFonts w:hint="eastAsia"/>
          <w:i w:val="0"/>
          <w:iCs w:val="0"/>
          <w:sz w:val="30"/>
          <w:szCs w:val="30"/>
        </w:rPr>
      </w:pPr>
    </w:p>
    <w:p w14:paraId="31CCBB6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伯克利伯爵(Berkely, Earl of)，376</w:t>
      </w:r>
    </w:p>
    <w:p w14:paraId="34317064">
      <w:pPr>
        <w:pStyle w:val="3"/>
        <w:keepNext w:val="0"/>
        <w:keepLines w:val="0"/>
        <w:widowControl/>
        <w:suppressLineNumbers w:val="0"/>
        <w:spacing w:before="0" w:beforeAutospacing="1" w:after="0" w:afterAutospacing="1"/>
        <w:ind w:left="0" w:right="0"/>
        <w:rPr>
          <w:rFonts w:hint="eastAsia"/>
          <w:i w:val="0"/>
          <w:iCs w:val="0"/>
          <w:sz w:val="30"/>
          <w:szCs w:val="30"/>
        </w:rPr>
      </w:pPr>
    </w:p>
    <w:p w14:paraId="0597803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Berry, Maj. Gen 365</w:t>
      </w:r>
    </w:p>
    <w:p w14:paraId="20A93C97">
      <w:pPr>
        <w:pStyle w:val="3"/>
        <w:keepNext w:val="0"/>
        <w:keepLines w:val="0"/>
        <w:widowControl/>
        <w:suppressLineNumbers w:val="0"/>
        <w:spacing w:before="0" w:beforeAutospacing="1" w:after="0" w:afterAutospacing="1"/>
        <w:ind w:left="0" w:right="0"/>
        <w:rPr>
          <w:rFonts w:hint="eastAsia"/>
          <w:i w:val="0"/>
          <w:iCs w:val="0"/>
          <w:sz w:val="30"/>
          <w:szCs w:val="30"/>
        </w:rPr>
      </w:pPr>
    </w:p>
    <w:p w14:paraId="479F692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贝里少将(Berry, Maj. Gen)，365</w:t>
      </w:r>
    </w:p>
    <w:p w14:paraId="7ACFD255">
      <w:pPr>
        <w:pStyle w:val="3"/>
        <w:keepNext w:val="0"/>
        <w:keepLines w:val="0"/>
        <w:widowControl/>
        <w:suppressLineNumbers w:val="0"/>
        <w:spacing w:before="0" w:beforeAutospacing="1" w:after="0" w:afterAutospacing="1"/>
        <w:ind w:left="0" w:right="0"/>
        <w:rPr>
          <w:rFonts w:hint="eastAsia"/>
          <w:i w:val="0"/>
          <w:iCs w:val="0"/>
          <w:sz w:val="30"/>
          <w:szCs w:val="30"/>
        </w:rPr>
      </w:pPr>
    </w:p>
    <w:p w14:paraId="364B38E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Biddle, John, 210</w:t>
      </w:r>
    </w:p>
    <w:p w14:paraId="154E3A97">
      <w:pPr>
        <w:pStyle w:val="3"/>
        <w:keepNext w:val="0"/>
        <w:keepLines w:val="0"/>
        <w:widowControl/>
        <w:suppressLineNumbers w:val="0"/>
        <w:spacing w:before="0" w:beforeAutospacing="1" w:after="0" w:afterAutospacing="1"/>
        <w:ind w:left="0" w:right="0"/>
        <w:rPr>
          <w:rFonts w:hint="eastAsia"/>
          <w:i w:val="0"/>
          <w:iCs w:val="0"/>
          <w:sz w:val="30"/>
          <w:szCs w:val="30"/>
        </w:rPr>
      </w:pPr>
    </w:p>
    <w:p w14:paraId="5C5D5E8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比德尔，约翰(Biddle, John)，210</w:t>
      </w:r>
    </w:p>
    <w:p w14:paraId="1D58DE05">
      <w:pPr>
        <w:pStyle w:val="3"/>
        <w:keepNext w:val="0"/>
        <w:keepLines w:val="0"/>
        <w:widowControl/>
        <w:suppressLineNumbers w:val="0"/>
        <w:spacing w:before="0" w:beforeAutospacing="1" w:after="0" w:afterAutospacing="1"/>
        <w:ind w:left="0" w:right="0"/>
        <w:rPr>
          <w:rFonts w:hint="eastAsia"/>
          <w:i w:val="0"/>
          <w:iCs w:val="0"/>
          <w:sz w:val="30"/>
          <w:szCs w:val="30"/>
        </w:rPr>
      </w:pPr>
    </w:p>
    <w:p w14:paraId="2A966D1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Binning, Hugh, 127</w:t>
      </w:r>
    </w:p>
    <w:p w14:paraId="69BFFA1A">
      <w:pPr>
        <w:pStyle w:val="3"/>
        <w:keepNext w:val="0"/>
        <w:keepLines w:val="0"/>
        <w:widowControl/>
        <w:suppressLineNumbers w:val="0"/>
        <w:spacing w:before="0" w:beforeAutospacing="1" w:after="0" w:afterAutospacing="1"/>
        <w:ind w:left="0" w:right="0"/>
        <w:rPr>
          <w:rFonts w:hint="eastAsia"/>
          <w:i w:val="0"/>
          <w:iCs w:val="0"/>
          <w:sz w:val="30"/>
          <w:szCs w:val="30"/>
        </w:rPr>
      </w:pPr>
    </w:p>
    <w:p w14:paraId="6965209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宾宁，休(Binning, Hugh)，127</w:t>
      </w:r>
    </w:p>
    <w:p w14:paraId="6E37867F">
      <w:pPr>
        <w:pStyle w:val="3"/>
        <w:keepNext w:val="0"/>
        <w:keepLines w:val="0"/>
        <w:widowControl/>
        <w:suppressLineNumbers w:val="0"/>
        <w:spacing w:before="0" w:beforeAutospacing="1" w:after="0" w:afterAutospacing="1"/>
        <w:ind w:left="0" w:right="0"/>
        <w:rPr>
          <w:rFonts w:hint="eastAsia"/>
          <w:i w:val="0"/>
          <w:iCs w:val="0"/>
          <w:sz w:val="30"/>
          <w:szCs w:val="30"/>
        </w:rPr>
      </w:pPr>
    </w:p>
    <w:p w14:paraId="1D9986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Blackburn, Archdeacon, 490</w:t>
      </w:r>
    </w:p>
    <w:p w14:paraId="02D759F5">
      <w:pPr>
        <w:pStyle w:val="3"/>
        <w:keepNext w:val="0"/>
        <w:keepLines w:val="0"/>
        <w:widowControl/>
        <w:suppressLineNumbers w:val="0"/>
        <w:spacing w:before="0" w:beforeAutospacing="1" w:after="0" w:afterAutospacing="1"/>
        <w:ind w:left="0" w:right="0"/>
        <w:rPr>
          <w:rFonts w:hint="eastAsia"/>
          <w:i w:val="0"/>
          <w:iCs w:val="0"/>
          <w:sz w:val="30"/>
          <w:szCs w:val="30"/>
        </w:rPr>
      </w:pPr>
    </w:p>
    <w:p w14:paraId="4AEF03C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布莱克本副主教(Blackburn, Archdeacon)，490</w:t>
      </w:r>
    </w:p>
    <w:p w14:paraId="735F407C">
      <w:pPr>
        <w:pStyle w:val="3"/>
        <w:keepNext w:val="0"/>
        <w:keepLines w:val="0"/>
        <w:widowControl/>
        <w:suppressLineNumbers w:val="0"/>
        <w:spacing w:before="0" w:beforeAutospacing="1" w:after="0" w:afterAutospacing="1"/>
        <w:ind w:left="0" w:right="0"/>
        <w:rPr>
          <w:rFonts w:hint="eastAsia"/>
          <w:i w:val="0"/>
          <w:iCs w:val="0"/>
          <w:sz w:val="30"/>
          <w:szCs w:val="30"/>
        </w:rPr>
      </w:pPr>
    </w:p>
    <w:p w14:paraId="25661FC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Boyle, Hon. Robert, 179</w:t>
      </w:r>
    </w:p>
    <w:p w14:paraId="28FBAEB9">
      <w:pPr>
        <w:pStyle w:val="3"/>
        <w:keepNext w:val="0"/>
        <w:keepLines w:val="0"/>
        <w:widowControl/>
        <w:suppressLineNumbers w:val="0"/>
        <w:spacing w:before="0" w:beforeAutospacing="1" w:after="0" w:afterAutospacing="1"/>
        <w:ind w:left="0" w:right="0"/>
        <w:rPr>
          <w:rFonts w:hint="eastAsia"/>
          <w:i w:val="0"/>
          <w:iCs w:val="0"/>
          <w:sz w:val="30"/>
          <w:szCs w:val="30"/>
        </w:rPr>
      </w:pPr>
    </w:p>
    <w:p w14:paraId="4885F56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博伊尔，尊敬的罗伯特(Boyle, Hon. Robert)，179</w:t>
      </w:r>
    </w:p>
    <w:p w14:paraId="2A5E4940">
      <w:pPr>
        <w:pStyle w:val="3"/>
        <w:keepNext w:val="0"/>
        <w:keepLines w:val="0"/>
        <w:widowControl/>
        <w:suppressLineNumbers w:val="0"/>
        <w:spacing w:before="0" w:beforeAutospacing="1" w:after="0" w:afterAutospacing="1"/>
        <w:ind w:left="0" w:right="0"/>
        <w:rPr>
          <w:rFonts w:hint="eastAsia"/>
          <w:i w:val="0"/>
          <w:iCs w:val="0"/>
          <w:sz w:val="30"/>
          <w:szCs w:val="30"/>
        </w:rPr>
      </w:pPr>
    </w:p>
    <w:p w14:paraId="0B8C30A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Bridge’sSermons, 506</w:t>
      </w:r>
    </w:p>
    <w:p w14:paraId="08F08CD2">
      <w:pPr>
        <w:pStyle w:val="3"/>
        <w:keepNext w:val="0"/>
        <w:keepLines w:val="0"/>
        <w:widowControl/>
        <w:suppressLineNumbers w:val="0"/>
        <w:spacing w:before="0" w:beforeAutospacing="1" w:after="0" w:afterAutospacing="1"/>
        <w:ind w:left="0" w:right="0"/>
        <w:rPr>
          <w:rFonts w:hint="eastAsia"/>
          <w:i w:val="0"/>
          <w:iCs w:val="0"/>
          <w:sz w:val="30"/>
          <w:szCs w:val="30"/>
        </w:rPr>
      </w:pPr>
    </w:p>
    <w:p w14:paraId="66625E5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布里奇(Bridge)的讲道集(Sermons)，506</w:t>
      </w:r>
    </w:p>
    <w:p w14:paraId="3B46A409">
      <w:pPr>
        <w:pStyle w:val="3"/>
        <w:keepNext w:val="0"/>
        <w:keepLines w:val="0"/>
        <w:widowControl/>
        <w:suppressLineNumbers w:val="0"/>
        <w:spacing w:before="0" w:beforeAutospacing="1" w:after="0" w:afterAutospacing="1"/>
        <w:ind w:left="0" w:right="0"/>
        <w:rPr>
          <w:rFonts w:hint="eastAsia"/>
          <w:i w:val="0"/>
          <w:iCs w:val="0"/>
          <w:sz w:val="30"/>
          <w:szCs w:val="30"/>
        </w:rPr>
      </w:pPr>
    </w:p>
    <w:p w14:paraId="1528D52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Brooke, Lord, 496</w:t>
      </w:r>
    </w:p>
    <w:p w14:paraId="4BB2A7DC">
      <w:pPr>
        <w:pStyle w:val="3"/>
        <w:keepNext w:val="0"/>
        <w:keepLines w:val="0"/>
        <w:widowControl/>
        <w:suppressLineNumbers w:val="0"/>
        <w:spacing w:before="0" w:beforeAutospacing="1" w:after="0" w:afterAutospacing="1"/>
        <w:ind w:left="0" w:right="0"/>
        <w:rPr>
          <w:rFonts w:hint="eastAsia"/>
          <w:i w:val="0"/>
          <w:iCs w:val="0"/>
          <w:sz w:val="30"/>
          <w:szCs w:val="30"/>
        </w:rPr>
      </w:pPr>
    </w:p>
    <w:p w14:paraId="27AB922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布鲁克勋爵(Brooke, Lord)，496</w:t>
      </w:r>
    </w:p>
    <w:p w14:paraId="4CE7EF35">
      <w:pPr>
        <w:pStyle w:val="3"/>
        <w:keepNext w:val="0"/>
        <w:keepLines w:val="0"/>
        <w:widowControl/>
        <w:suppressLineNumbers w:val="0"/>
        <w:spacing w:before="0" w:beforeAutospacing="1" w:after="0" w:afterAutospacing="1"/>
        <w:ind w:left="0" w:right="0"/>
        <w:rPr>
          <w:rFonts w:hint="eastAsia"/>
          <w:i w:val="0"/>
          <w:iCs w:val="0"/>
          <w:sz w:val="30"/>
          <w:szCs w:val="30"/>
        </w:rPr>
      </w:pPr>
    </w:p>
    <w:p w14:paraId="666DA49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Brown, Robert, 65, 486</w:t>
      </w:r>
    </w:p>
    <w:p w14:paraId="25E720D0">
      <w:pPr>
        <w:pStyle w:val="3"/>
        <w:keepNext w:val="0"/>
        <w:keepLines w:val="0"/>
        <w:widowControl/>
        <w:suppressLineNumbers w:val="0"/>
        <w:spacing w:before="0" w:beforeAutospacing="1" w:after="0" w:afterAutospacing="1"/>
        <w:ind w:left="0" w:right="0"/>
        <w:rPr>
          <w:rFonts w:hint="eastAsia"/>
          <w:i w:val="0"/>
          <w:iCs w:val="0"/>
          <w:sz w:val="30"/>
          <w:szCs w:val="30"/>
        </w:rPr>
      </w:pPr>
    </w:p>
    <w:p w14:paraId="06A2B9A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布朗，罗伯特(Brown, Robert)，65，486</w:t>
      </w:r>
    </w:p>
    <w:p w14:paraId="0C51FDD0">
      <w:pPr>
        <w:pStyle w:val="3"/>
        <w:keepNext w:val="0"/>
        <w:keepLines w:val="0"/>
        <w:widowControl/>
        <w:suppressLineNumbers w:val="0"/>
        <w:spacing w:before="0" w:beforeAutospacing="1" w:after="0" w:afterAutospacing="1"/>
        <w:ind w:left="0" w:right="0"/>
        <w:rPr>
          <w:rFonts w:hint="eastAsia"/>
          <w:i w:val="0"/>
          <w:iCs w:val="0"/>
          <w:sz w:val="30"/>
          <w:szCs w:val="30"/>
        </w:rPr>
      </w:pPr>
    </w:p>
    <w:p w14:paraId="0A7BD1D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Browning, Thomas, 489</w:t>
      </w:r>
    </w:p>
    <w:p w14:paraId="529E035C">
      <w:pPr>
        <w:pStyle w:val="3"/>
        <w:keepNext w:val="0"/>
        <w:keepLines w:val="0"/>
        <w:widowControl/>
        <w:suppressLineNumbers w:val="0"/>
        <w:spacing w:before="0" w:beforeAutospacing="1" w:after="0" w:afterAutospacing="1"/>
        <w:ind w:left="0" w:right="0"/>
        <w:rPr>
          <w:rFonts w:hint="eastAsia"/>
          <w:i w:val="0"/>
          <w:iCs w:val="0"/>
          <w:sz w:val="30"/>
          <w:szCs w:val="30"/>
        </w:rPr>
      </w:pPr>
    </w:p>
    <w:p w14:paraId="18B28C3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布朗宁，托马斯(Browning, Thomas)，489</w:t>
      </w:r>
    </w:p>
    <w:p w14:paraId="614F79FD">
      <w:pPr>
        <w:pStyle w:val="3"/>
        <w:keepNext w:val="0"/>
        <w:keepLines w:val="0"/>
        <w:widowControl/>
        <w:suppressLineNumbers w:val="0"/>
        <w:spacing w:before="0" w:beforeAutospacing="1" w:after="0" w:afterAutospacing="1"/>
        <w:ind w:left="0" w:right="0"/>
        <w:rPr>
          <w:rFonts w:hint="eastAsia"/>
          <w:i w:val="0"/>
          <w:iCs w:val="0"/>
          <w:sz w:val="30"/>
          <w:szCs w:val="30"/>
        </w:rPr>
      </w:pPr>
    </w:p>
    <w:p w14:paraId="3E18533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Brownists, 66, 67</w:t>
      </w:r>
    </w:p>
    <w:p w14:paraId="0BF6FA63">
      <w:pPr>
        <w:pStyle w:val="3"/>
        <w:keepNext w:val="0"/>
        <w:keepLines w:val="0"/>
        <w:widowControl/>
        <w:suppressLineNumbers w:val="0"/>
        <w:spacing w:before="0" w:beforeAutospacing="1" w:after="0" w:afterAutospacing="1"/>
        <w:ind w:left="0" w:right="0"/>
        <w:rPr>
          <w:rFonts w:hint="eastAsia"/>
          <w:i w:val="0"/>
          <w:iCs w:val="0"/>
          <w:sz w:val="30"/>
          <w:szCs w:val="30"/>
        </w:rPr>
      </w:pPr>
    </w:p>
    <w:p w14:paraId="61D22BE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布朗派(Brownists)，66，67</w:t>
      </w:r>
    </w:p>
    <w:p w14:paraId="117B7FD5">
      <w:pPr>
        <w:pStyle w:val="3"/>
        <w:keepNext w:val="0"/>
        <w:keepLines w:val="0"/>
        <w:widowControl/>
        <w:suppressLineNumbers w:val="0"/>
        <w:spacing w:before="0" w:beforeAutospacing="1" w:after="0" w:afterAutospacing="1"/>
        <w:ind w:left="0" w:right="0"/>
        <w:rPr>
          <w:rFonts w:hint="eastAsia"/>
          <w:i w:val="0"/>
          <w:iCs w:val="0"/>
          <w:sz w:val="30"/>
          <w:szCs w:val="30"/>
        </w:rPr>
      </w:pPr>
    </w:p>
    <w:p w14:paraId="3C31BD9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Bunyan, John, 398</w:t>
      </w:r>
    </w:p>
    <w:p w14:paraId="0A894D33">
      <w:pPr>
        <w:pStyle w:val="3"/>
        <w:keepNext w:val="0"/>
        <w:keepLines w:val="0"/>
        <w:widowControl/>
        <w:suppressLineNumbers w:val="0"/>
        <w:spacing w:before="0" w:beforeAutospacing="1" w:after="0" w:afterAutospacing="1"/>
        <w:ind w:left="0" w:right="0"/>
        <w:rPr>
          <w:rFonts w:hint="eastAsia"/>
          <w:i w:val="0"/>
          <w:iCs w:val="0"/>
          <w:sz w:val="30"/>
          <w:szCs w:val="30"/>
        </w:rPr>
      </w:pPr>
    </w:p>
    <w:p w14:paraId="2C127C5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班扬，约翰(Bunyan, John)，398</w:t>
      </w:r>
    </w:p>
    <w:p w14:paraId="725DDB6C">
      <w:pPr>
        <w:pStyle w:val="3"/>
        <w:keepNext w:val="0"/>
        <w:keepLines w:val="0"/>
        <w:widowControl/>
        <w:suppressLineNumbers w:val="0"/>
        <w:spacing w:before="0" w:beforeAutospacing="1" w:after="0" w:afterAutospacing="1"/>
        <w:ind w:left="0" w:right="0"/>
        <w:rPr>
          <w:rFonts w:hint="eastAsia"/>
          <w:i w:val="0"/>
          <w:iCs w:val="0"/>
          <w:sz w:val="30"/>
          <w:szCs w:val="30"/>
        </w:rPr>
      </w:pPr>
    </w:p>
    <w:p w14:paraId="339756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Burton, Henry, 100, 494</w:t>
      </w:r>
    </w:p>
    <w:p w14:paraId="454E43EC">
      <w:pPr>
        <w:pStyle w:val="3"/>
        <w:keepNext w:val="0"/>
        <w:keepLines w:val="0"/>
        <w:widowControl/>
        <w:suppressLineNumbers w:val="0"/>
        <w:spacing w:before="0" w:beforeAutospacing="1" w:after="0" w:afterAutospacing="1"/>
        <w:ind w:left="0" w:right="0"/>
        <w:rPr>
          <w:rFonts w:hint="eastAsia"/>
          <w:i w:val="0"/>
          <w:iCs w:val="0"/>
          <w:sz w:val="30"/>
          <w:szCs w:val="30"/>
        </w:rPr>
      </w:pPr>
    </w:p>
    <w:p w14:paraId="27BF646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伯顿，亨利(Burton, Henry)，100，494</w:t>
      </w:r>
    </w:p>
    <w:p w14:paraId="0D8FCC60">
      <w:pPr>
        <w:pStyle w:val="3"/>
        <w:keepNext w:val="0"/>
        <w:keepLines w:val="0"/>
        <w:widowControl/>
        <w:suppressLineNumbers w:val="0"/>
        <w:spacing w:before="0" w:beforeAutospacing="1" w:after="0" w:afterAutospacing="1"/>
        <w:ind w:left="0" w:right="0"/>
        <w:rPr>
          <w:rFonts w:hint="eastAsia"/>
          <w:i w:val="0"/>
          <w:iCs w:val="0"/>
          <w:sz w:val="30"/>
          <w:szCs w:val="30"/>
        </w:rPr>
      </w:pPr>
    </w:p>
    <w:p w14:paraId="2F28276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Burnet, Bishop, quoted, 130, 182</w:t>
      </w:r>
    </w:p>
    <w:p w14:paraId="04DF7DEB">
      <w:pPr>
        <w:pStyle w:val="3"/>
        <w:keepNext w:val="0"/>
        <w:keepLines w:val="0"/>
        <w:widowControl/>
        <w:suppressLineNumbers w:val="0"/>
        <w:spacing w:before="0" w:beforeAutospacing="1" w:after="0" w:afterAutospacing="1"/>
        <w:ind w:left="0" w:right="0"/>
        <w:rPr>
          <w:rFonts w:hint="eastAsia"/>
          <w:i w:val="0"/>
          <w:iCs w:val="0"/>
          <w:sz w:val="30"/>
          <w:szCs w:val="30"/>
        </w:rPr>
      </w:pPr>
    </w:p>
    <w:p w14:paraId="5603FCB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伯内特主教(Burnet, Bishop)，引文，130，182</w:t>
      </w:r>
    </w:p>
    <w:p w14:paraId="6D81C132">
      <w:pPr>
        <w:pStyle w:val="3"/>
        <w:keepNext w:val="0"/>
        <w:keepLines w:val="0"/>
        <w:widowControl/>
        <w:suppressLineNumbers w:val="0"/>
        <w:spacing w:before="0" w:beforeAutospacing="1" w:after="0" w:afterAutospacing="1"/>
        <w:ind w:left="0" w:right="0"/>
        <w:rPr>
          <w:rFonts w:hint="eastAsia"/>
          <w:i w:val="0"/>
          <w:iCs w:val="0"/>
          <w:sz w:val="30"/>
          <w:szCs w:val="30"/>
        </w:rPr>
      </w:pPr>
    </w:p>
    <w:p w14:paraId="3551140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Busby, Dr., 490</w:t>
      </w:r>
    </w:p>
    <w:p w14:paraId="01A4D7EE">
      <w:pPr>
        <w:pStyle w:val="3"/>
        <w:keepNext w:val="0"/>
        <w:keepLines w:val="0"/>
        <w:widowControl/>
        <w:suppressLineNumbers w:val="0"/>
        <w:spacing w:before="0" w:beforeAutospacing="1" w:after="0" w:afterAutospacing="1"/>
        <w:ind w:left="0" w:right="0"/>
        <w:rPr>
          <w:rFonts w:hint="eastAsia"/>
          <w:i w:val="0"/>
          <w:iCs w:val="0"/>
          <w:sz w:val="30"/>
          <w:szCs w:val="30"/>
        </w:rPr>
      </w:pPr>
    </w:p>
    <w:p w14:paraId="30D6557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巴斯比博士(Busby, Dr.)，490</w:t>
      </w:r>
    </w:p>
    <w:p w14:paraId="25A2C066">
      <w:pPr>
        <w:pStyle w:val="3"/>
        <w:keepNext w:val="0"/>
        <w:keepLines w:val="0"/>
        <w:widowControl/>
        <w:suppressLineNumbers w:val="0"/>
        <w:spacing w:before="0" w:beforeAutospacing="1" w:after="0" w:afterAutospacing="1"/>
        <w:ind w:left="0" w:right="0"/>
        <w:rPr>
          <w:rFonts w:hint="eastAsia"/>
          <w:i w:val="0"/>
          <w:iCs w:val="0"/>
          <w:sz w:val="30"/>
          <w:szCs w:val="30"/>
        </w:rPr>
      </w:pPr>
    </w:p>
    <w:p w14:paraId="00CC94D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Busher, Leonard, 99</w:t>
      </w:r>
    </w:p>
    <w:p w14:paraId="05370E8D">
      <w:pPr>
        <w:pStyle w:val="3"/>
        <w:keepNext w:val="0"/>
        <w:keepLines w:val="0"/>
        <w:widowControl/>
        <w:suppressLineNumbers w:val="0"/>
        <w:spacing w:before="0" w:beforeAutospacing="1" w:after="0" w:afterAutospacing="1"/>
        <w:ind w:left="0" w:right="0"/>
        <w:rPr>
          <w:rFonts w:hint="eastAsia"/>
          <w:i w:val="0"/>
          <w:iCs w:val="0"/>
          <w:sz w:val="30"/>
          <w:szCs w:val="30"/>
        </w:rPr>
      </w:pPr>
    </w:p>
    <w:p w14:paraId="32609D4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布舍，伦纳德(Busher, Leonard)，99</w:t>
      </w:r>
    </w:p>
    <w:p w14:paraId="13AF9ED8">
      <w:pPr>
        <w:pStyle w:val="3"/>
        <w:keepNext w:val="0"/>
        <w:keepLines w:val="0"/>
        <w:widowControl/>
        <w:suppressLineNumbers w:val="0"/>
        <w:spacing w:before="0" w:beforeAutospacing="1" w:after="0" w:afterAutospacing="1"/>
        <w:ind w:left="0" w:right="0"/>
        <w:rPr>
          <w:rFonts w:hint="eastAsia"/>
          <w:i w:val="0"/>
          <w:iCs w:val="0"/>
          <w:sz w:val="30"/>
          <w:szCs w:val="30"/>
        </w:rPr>
      </w:pPr>
    </w:p>
    <w:p w14:paraId="13FF4E0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Button, Ralph, 176</w:t>
      </w:r>
    </w:p>
    <w:p w14:paraId="6FC430E4">
      <w:pPr>
        <w:pStyle w:val="3"/>
        <w:keepNext w:val="0"/>
        <w:keepLines w:val="0"/>
        <w:widowControl/>
        <w:suppressLineNumbers w:val="0"/>
        <w:spacing w:before="0" w:beforeAutospacing="1" w:after="0" w:afterAutospacing="1"/>
        <w:ind w:left="0" w:right="0"/>
        <w:rPr>
          <w:rFonts w:hint="eastAsia"/>
          <w:i w:val="0"/>
          <w:iCs w:val="0"/>
          <w:sz w:val="30"/>
          <w:szCs w:val="30"/>
        </w:rPr>
      </w:pPr>
    </w:p>
    <w:p w14:paraId="57CD1B7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巴顿，拉尔夫(Button, Ralph)，176</w:t>
      </w:r>
    </w:p>
    <w:p w14:paraId="36D388CA">
      <w:pPr>
        <w:pStyle w:val="3"/>
        <w:keepNext w:val="0"/>
        <w:keepLines w:val="0"/>
        <w:widowControl/>
        <w:suppressLineNumbers w:val="0"/>
        <w:spacing w:before="0" w:beforeAutospacing="1" w:after="0" w:afterAutospacing="1"/>
        <w:ind w:left="0" w:right="0"/>
        <w:rPr>
          <w:rFonts w:hint="eastAsia"/>
          <w:i w:val="0"/>
          <w:iCs w:val="0"/>
          <w:sz w:val="30"/>
          <w:szCs w:val="30"/>
        </w:rPr>
      </w:pPr>
    </w:p>
    <w:p w14:paraId="757797C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w:t>
      </w:r>
    </w:p>
    <w:p w14:paraId="7CC7406E">
      <w:pPr>
        <w:pStyle w:val="3"/>
        <w:keepNext w:val="0"/>
        <w:keepLines w:val="0"/>
        <w:widowControl/>
        <w:suppressLineNumbers w:val="0"/>
        <w:spacing w:before="0" w:beforeAutospacing="1" w:after="0" w:afterAutospacing="1"/>
        <w:ind w:left="0" w:right="0"/>
        <w:rPr>
          <w:rFonts w:hint="eastAsia"/>
          <w:i w:val="0"/>
          <w:iCs w:val="0"/>
          <w:sz w:val="30"/>
          <w:szCs w:val="30"/>
        </w:rPr>
      </w:pPr>
    </w:p>
    <w:p w14:paraId="31E082D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Calamy, Edmund, 27</w:t>
      </w:r>
    </w:p>
    <w:p w14:paraId="40F7DCA3">
      <w:pPr>
        <w:pStyle w:val="3"/>
        <w:keepNext w:val="0"/>
        <w:keepLines w:val="0"/>
        <w:widowControl/>
        <w:suppressLineNumbers w:val="0"/>
        <w:spacing w:before="0" w:beforeAutospacing="1" w:after="0" w:afterAutospacing="1"/>
        <w:ind w:left="0" w:right="0"/>
        <w:rPr>
          <w:rFonts w:hint="eastAsia"/>
          <w:i w:val="0"/>
          <w:iCs w:val="0"/>
          <w:sz w:val="30"/>
          <w:szCs w:val="30"/>
        </w:rPr>
      </w:pPr>
    </w:p>
    <w:p w14:paraId="0936CCC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卡拉米，埃德蒙(Calamy, Edmund)，27</w:t>
      </w:r>
    </w:p>
    <w:p w14:paraId="6A47B1F8">
      <w:pPr>
        <w:pStyle w:val="3"/>
        <w:keepNext w:val="0"/>
        <w:keepLines w:val="0"/>
        <w:widowControl/>
        <w:suppressLineNumbers w:val="0"/>
        <w:spacing w:before="0" w:beforeAutospacing="1" w:after="0" w:afterAutospacing="1"/>
        <w:ind w:left="0" w:right="0"/>
        <w:rPr>
          <w:rFonts w:hint="eastAsia"/>
          <w:i w:val="0"/>
          <w:iCs w:val="0"/>
          <w:sz w:val="30"/>
          <w:szCs w:val="30"/>
        </w:rPr>
      </w:pPr>
    </w:p>
    <w:p w14:paraId="4EB1B7F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Cane,J. V., 296</w:t>
      </w:r>
    </w:p>
    <w:p w14:paraId="32DBCF59">
      <w:pPr>
        <w:pStyle w:val="3"/>
        <w:keepNext w:val="0"/>
        <w:keepLines w:val="0"/>
        <w:widowControl/>
        <w:suppressLineNumbers w:val="0"/>
        <w:spacing w:before="0" w:beforeAutospacing="1" w:after="0" w:afterAutospacing="1"/>
        <w:ind w:left="0" w:right="0"/>
        <w:rPr>
          <w:rFonts w:hint="eastAsia"/>
          <w:i w:val="0"/>
          <w:iCs w:val="0"/>
          <w:sz w:val="30"/>
          <w:szCs w:val="30"/>
        </w:rPr>
      </w:pPr>
    </w:p>
    <w:p w14:paraId="22ED745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凯恩，J. V.(Cane, J. V.)，296</w:t>
      </w:r>
    </w:p>
    <w:p w14:paraId="66E0C6EC">
      <w:pPr>
        <w:pStyle w:val="3"/>
        <w:keepNext w:val="0"/>
        <w:keepLines w:val="0"/>
        <w:widowControl/>
        <w:suppressLineNumbers w:val="0"/>
        <w:spacing w:before="0" w:beforeAutospacing="1" w:after="0" w:afterAutospacing="1"/>
        <w:ind w:left="0" w:right="0"/>
        <w:rPr>
          <w:rFonts w:hint="eastAsia"/>
          <w:i w:val="0"/>
          <w:iCs w:val="0"/>
          <w:sz w:val="30"/>
          <w:szCs w:val="30"/>
        </w:rPr>
      </w:pPr>
    </w:p>
    <w:p w14:paraId="311011D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Carstairs, William, 445</w:t>
      </w:r>
    </w:p>
    <w:p w14:paraId="7DFCCC04">
      <w:pPr>
        <w:pStyle w:val="3"/>
        <w:keepNext w:val="0"/>
        <w:keepLines w:val="0"/>
        <w:widowControl/>
        <w:suppressLineNumbers w:val="0"/>
        <w:spacing w:before="0" w:beforeAutospacing="1" w:after="0" w:afterAutospacing="1"/>
        <w:ind w:left="0" w:right="0"/>
        <w:rPr>
          <w:rFonts w:hint="eastAsia"/>
          <w:i w:val="0"/>
          <w:iCs w:val="0"/>
          <w:sz w:val="30"/>
          <w:szCs w:val="30"/>
        </w:rPr>
      </w:pPr>
    </w:p>
    <w:p w14:paraId="0E3BB31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卡斯泰尔斯，威廉(Carstairs, William)，445</w:t>
      </w:r>
    </w:p>
    <w:p w14:paraId="64C38870">
      <w:pPr>
        <w:pStyle w:val="3"/>
        <w:keepNext w:val="0"/>
        <w:keepLines w:val="0"/>
        <w:widowControl/>
        <w:suppressLineNumbers w:val="0"/>
        <w:spacing w:before="0" w:beforeAutospacing="1" w:after="0" w:afterAutospacing="1"/>
        <w:ind w:left="0" w:right="0"/>
        <w:rPr>
          <w:rFonts w:hint="eastAsia"/>
          <w:i w:val="0"/>
          <w:iCs w:val="0"/>
          <w:sz w:val="30"/>
          <w:szCs w:val="30"/>
        </w:rPr>
      </w:pPr>
    </w:p>
    <w:p w14:paraId="2E00883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Caryl on Job, 333</w:t>
      </w:r>
    </w:p>
    <w:p w14:paraId="42C25629">
      <w:pPr>
        <w:pStyle w:val="3"/>
        <w:keepNext w:val="0"/>
        <w:keepLines w:val="0"/>
        <w:widowControl/>
        <w:suppressLineNumbers w:val="0"/>
        <w:spacing w:before="0" w:beforeAutospacing="1" w:after="0" w:afterAutospacing="1"/>
        <w:ind w:left="0" w:right="0"/>
        <w:rPr>
          <w:rFonts w:hint="eastAsia"/>
          <w:i w:val="0"/>
          <w:iCs w:val="0"/>
          <w:sz w:val="30"/>
          <w:szCs w:val="30"/>
        </w:rPr>
      </w:pPr>
    </w:p>
    <w:p w14:paraId="416ABBE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卡里尔(Caryl)论约伯记(Job)，333</w:t>
      </w:r>
    </w:p>
    <w:p w14:paraId="6E68BE61">
      <w:pPr>
        <w:pStyle w:val="3"/>
        <w:keepNext w:val="0"/>
        <w:keepLines w:val="0"/>
        <w:widowControl/>
        <w:suppressLineNumbers w:val="0"/>
        <w:spacing w:before="0" w:beforeAutospacing="1" w:after="0" w:afterAutospacing="1"/>
        <w:ind w:left="0" w:right="0"/>
        <w:rPr>
          <w:rFonts w:hint="eastAsia"/>
          <w:i w:val="0"/>
          <w:iCs w:val="0"/>
          <w:sz w:val="30"/>
          <w:szCs w:val="30"/>
        </w:rPr>
      </w:pPr>
    </w:p>
    <w:p w14:paraId="28797BB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 Sermons, 507</w:t>
      </w:r>
    </w:p>
    <w:p w14:paraId="6789D691">
      <w:pPr>
        <w:pStyle w:val="3"/>
        <w:keepNext w:val="0"/>
        <w:keepLines w:val="0"/>
        <w:widowControl/>
        <w:suppressLineNumbers w:val="0"/>
        <w:spacing w:before="0" w:beforeAutospacing="1" w:after="0" w:afterAutospacing="1"/>
        <w:ind w:left="0" w:right="0"/>
        <w:rPr>
          <w:rFonts w:hint="eastAsia"/>
          <w:i w:val="0"/>
          <w:iCs w:val="0"/>
          <w:sz w:val="30"/>
          <w:szCs w:val="30"/>
        </w:rPr>
      </w:pPr>
    </w:p>
    <w:p w14:paraId="6F9B901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他的讲道集(Sermons)，507</w:t>
      </w:r>
    </w:p>
    <w:p w14:paraId="64B0F304">
      <w:pPr>
        <w:pStyle w:val="3"/>
        <w:keepNext w:val="0"/>
        <w:keepLines w:val="0"/>
        <w:widowControl/>
        <w:suppressLineNumbers w:val="0"/>
        <w:spacing w:before="0" w:beforeAutospacing="1" w:after="0" w:afterAutospacing="1"/>
        <w:ind w:left="0" w:right="0"/>
        <w:rPr>
          <w:rFonts w:hint="eastAsia"/>
          <w:i w:val="0"/>
          <w:iCs w:val="0"/>
          <w:sz w:val="30"/>
          <w:szCs w:val="30"/>
        </w:rPr>
      </w:pPr>
    </w:p>
    <w:p w14:paraId="5AC4689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 death and character, 362</w:t>
      </w:r>
    </w:p>
    <w:p w14:paraId="22A6772A">
      <w:pPr>
        <w:pStyle w:val="3"/>
        <w:keepNext w:val="0"/>
        <w:keepLines w:val="0"/>
        <w:widowControl/>
        <w:suppressLineNumbers w:val="0"/>
        <w:spacing w:before="0" w:beforeAutospacing="1" w:after="0" w:afterAutospacing="1"/>
        <w:ind w:left="0" w:right="0"/>
        <w:rPr>
          <w:rFonts w:hint="eastAsia"/>
          <w:i w:val="0"/>
          <w:iCs w:val="0"/>
          <w:sz w:val="30"/>
          <w:szCs w:val="30"/>
        </w:rPr>
      </w:pPr>
    </w:p>
    <w:p w14:paraId="7878FCA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他的去世与品格，362</w:t>
      </w:r>
    </w:p>
    <w:p w14:paraId="0BE37355">
      <w:pPr>
        <w:pStyle w:val="3"/>
        <w:keepNext w:val="0"/>
        <w:keepLines w:val="0"/>
        <w:widowControl/>
        <w:suppressLineNumbers w:val="0"/>
        <w:spacing w:before="0" w:beforeAutospacing="1" w:after="0" w:afterAutospacing="1"/>
        <w:ind w:left="0" w:right="0"/>
        <w:rPr>
          <w:rFonts w:hint="eastAsia"/>
          <w:i w:val="0"/>
          <w:iCs w:val="0"/>
          <w:sz w:val="30"/>
          <w:szCs w:val="30"/>
        </w:rPr>
      </w:pPr>
    </w:p>
    <w:p w14:paraId="77FFD42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Casaubon. Meric, 193</w:t>
      </w:r>
    </w:p>
    <w:p w14:paraId="7CD2763F">
      <w:pPr>
        <w:pStyle w:val="3"/>
        <w:keepNext w:val="0"/>
        <w:keepLines w:val="0"/>
        <w:widowControl/>
        <w:suppressLineNumbers w:val="0"/>
        <w:spacing w:before="0" w:beforeAutospacing="1" w:after="0" w:afterAutospacing="1"/>
        <w:ind w:left="0" w:right="0"/>
        <w:rPr>
          <w:rFonts w:hint="eastAsia"/>
          <w:i w:val="0"/>
          <w:iCs w:val="0"/>
          <w:sz w:val="30"/>
          <w:szCs w:val="30"/>
        </w:rPr>
      </w:pPr>
    </w:p>
    <w:p w14:paraId="557C868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卡索邦，梅里克(Casaubon. Meric)，193</w:t>
      </w:r>
    </w:p>
    <w:p w14:paraId="5B942DB1">
      <w:pPr>
        <w:pStyle w:val="3"/>
        <w:keepNext w:val="0"/>
        <w:keepLines w:val="0"/>
        <w:widowControl/>
        <w:suppressLineNumbers w:val="0"/>
        <w:spacing w:before="0" w:beforeAutospacing="1" w:after="0" w:afterAutospacing="1"/>
        <w:ind w:left="0" w:right="0"/>
        <w:rPr>
          <w:rFonts w:hint="eastAsia"/>
          <w:i w:val="0"/>
          <w:iCs w:val="0"/>
          <w:sz w:val="30"/>
          <w:szCs w:val="30"/>
        </w:rPr>
      </w:pPr>
    </w:p>
    <w:p w14:paraId="6300483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Cawdry, Daniel, 146, 189</w:t>
      </w:r>
    </w:p>
    <w:p w14:paraId="27B2E03B">
      <w:pPr>
        <w:pStyle w:val="3"/>
        <w:keepNext w:val="0"/>
        <w:keepLines w:val="0"/>
        <w:widowControl/>
        <w:suppressLineNumbers w:val="0"/>
        <w:spacing w:before="0" w:beforeAutospacing="1" w:after="0" w:afterAutospacing="1"/>
        <w:ind w:left="0" w:right="0"/>
        <w:rPr>
          <w:rFonts w:hint="eastAsia"/>
          <w:i w:val="0"/>
          <w:iCs w:val="0"/>
          <w:sz w:val="30"/>
          <w:szCs w:val="30"/>
        </w:rPr>
      </w:pPr>
    </w:p>
    <w:p w14:paraId="50F0693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考德里，丹尼尔(Cawdry, Daniel)，146，189</w:t>
      </w:r>
    </w:p>
    <w:p w14:paraId="11EAA8B5">
      <w:pPr>
        <w:pStyle w:val="3"/>
        <w:keepNext w:val="0"/>
        <w:keepLines w:val="0"/>
        <w:widowControl/>
        <w:suppressLineNumbers w:val="0"/>
        <w:spacing w:before="0" w:beforeAutospacing="1" w:after="0" w:afterAutospacing="1"/>
        <w:ind w:left="0" w:right="0"/>
        <w:rPr>
          <w:rFonts w:hint="eastAsia"/>
          <w:i w:val="0"/>
          <w:iCs w:val="0"/>
          <w:sz w:val="30"/>
          <w:szCs w:val="30"/>
        </w:rPr>
      </w:pPr>
    </w:p>
    <w:p w14:paraId="7CDFA7C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 Controversy with Owen, 260-265</w:t>
      </w:r>
    </w:p>
    <w:p w14:paraId="2F9243FE">
      <w:pPr>
        <w:pStyle w:val="3"/>
        <w:keepNext w:val="0"/>
        <w:keepLines w:val="0"/>
        <w:widowControl/>
        <w:suppressLineNumbers w:val="0"/>
        <w:spacing w:before="0" w:beforeAutospacing="1" w:after="0" w:afterAutospacing="1"/>
        <w:ind w:left="0" w:right="0"/>
        <w:rPr>
          <w:rFonts w:hint="eastAsia"/>
          <w:i w:val="0"/>
          <w:iCs w:val="0"/>
          <w:sz w:val="30"/>
          <w:szCs w:val="30"/>
        </w:rPr>
      </w:pPr>
    </w:p>
    <w:p w14:paraId="7D3EF75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他与欧文的争论，260-265</w:t>
      </w:r>
    </w:p>
    <w:p w14:paraId="4AFB7D92">
      <w:pPr>
        <w:pStyle w:val="3"/>
        <w:keepNext w:val="0"/>
        <w:keepLines w:val="0"/>
        <w:widowControl/>
        <w:suppressLineNumbers w:val="0"/>
        <w:spacing w:before="0" w:beforeAutospacing="1" w:after="0" w:afterAutospacing="1"/>
        <w:ind w:left="0" w:right="0"/>
        <w:rPr>
          <w:rFonts w:hint="eastAsia"/>
          <w:i w:val="0"/>
          <w:iCs w:val="0"/>
          <w:sz w:val="30"/>
          <w:szCs w:val="30"/>
        </w:rPr>
      </w:pPr>
    </w:p>
    <w:p w14:paraId="066E9C0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Cawton, Thomas, 184</w:t>
      </w:r>
    </w:p>
    <w:p w14:paraId="0974EA71">
      <w:pPr>
        <w:pStyle w:val="3"/>
        <w:keepNext w:val="0"/>
        <w:keepLines w:val="0"/>
        <w:widowControl/>
        <w:suppressLineNumbers w:val="0"/>
        <w:spacing w:before="0" w:beforeAutospacing="1" w:after="0" w:afterAutospacing="1"/>
        <w:ind w:left="0" w:right="0"/>
        <w:rPr>
          <w:rFonts w:hint="eastAsia"/>
          <w:i w:val="0"/>
          <w:iCs w:val="0"/>
          <w:sz w:val="30"/>
          <w:szCs w:val="30"/>
        </w:rPr>
      </w:pPr>
    </w:p>
    <w:p w14:paraId="66AA7BD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考顿，托马斯(Cawton, Thomas)，184</w:t>
      </w:r>
    </w:p>
    <w:p w14:paraId="33E79550">
      <w:pPr>
        <w:pStyle w:val="3"/>
        <w:keepNext w:val="0"/>
        <w:keepLines w:val="0"/>
        <w:widowControl/>
        <w:suppressLineNumbers w:val="0"/>
        <w:spacing w:before="0" w:beforeAutospacing="1" w:after="0" w:afterAutospacing="1"/>
        <w:ind w:left="0" w:right="0"/>
        <w:rPr>
          <w:rFonts w:hint="eastAsia"/>
          <w:i w:val="0"/>
          <w:iCs w:val="0"/>
          <w:sz w:val="30"/>
          <w:szCs w:val="30"/>
        </w:rPr>
      </w:pPr>
    </w:p>
    <w:p w14:paraId="6F9AFE4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Charles I. his death unjustly ascribed to the Independents 89-93</w:t>
      </w:r>
    </w:p>
    <w:p w14:paraId="1CD4D9EC">
      <w:pPr>
        <w:pStyle w:val="3"/>
        <w:keepNext w:val="0"/>
        <w:keepLines w:val="0"/>
        <w:widowControl/>
        <w:suppressLineNumbers w:val="0"/>
        <w:spacing w:before="0" w:beforeAutospacing="1" w:after="0" w:afterAutospacing="1"/>
        <w:ind w:left="0" w:right="0"/>
        <w:rPr>
          <w:rFonts w:hint="eastAsia"/>
          <w:i w:val="0"/>
          <w:iCs w:val="0"/>
          <w:sz w:val="30"/>
          <w:szCs w:val="30"/>
        </w:rPr>
      </w:pPr>
    </w:p>
    <w:p w14:paraId="59D4EDC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查理一世(Charles I.)，其死不公正地归咎于独立派，89-93</w:t>
      </w:r>
    </w:p>
    <w:p w14:paraId="25AC21B6">
      <w:pPr>
        <w:pStyle w:val="3"/>
        <w:keepNext w:val="0"/>
        <w:keepLines w:val="0"/>
        <w:widowControl/>
        <w:suppressLineNumbers w:val="0"/>
        <w:spacing w:before="0" w:beforeAutospacing="1" w:after="0" w:afterAutospacing="1"/>
        <w:ind w:left="0" w:right="0"/>
        <w:rPr>
          <w:rFonts w:hint="eastAsia"/>
          <w:i w:val="0"/>
          <w:iCs w:val="0"/>
          <w:sz w:val="30"/>
          <w:szCs w:val="30"/>
        </w:rPr>
      </w:pPr>
    </w:p>
    <w:p w14:paraId="6AE4CB5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Charles II. his character, 287</w:t>
      </w:r>
    </w:p>
    <w:p w14:paraId="4F73902E">
      <w:pPr>
        <w:pStyle w:val="3"/>
        <w:keepNext w:val="0"/>
        <w:keepLines w:val="0"/>
        <w:widowControl/>
        <w:suppressLineNumbers w:val="0"/>
        <w:spacing w:before="0" w:beforeAutospacing="1" w:after="0" w:afterAutospacing="1"/>
        <w:ind w:left="0" w:right="0"/>
        <w:rPr>
          <w:rFonts w:hint="eastAsia"/>
          <w:i w:val="0"/>
          <w:iCs w:val="0"/>
          <w:sz w:val="30"/>
          <w:szCs w:val="30"/>
        </w:rPr>
      </w:pPr>
    </w:p>
    <w:p w14:paraId="585DF29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查理二世(Charles II.)，其品格，287</w:t>
      </w:r>
    </w:p>
    <w:p w14:paraId="25B5E7DD">
      <w:pPr>
        <w:pStyle w:val="3"/>
        <w:keepNext w:val="0"/>
        <w:keepLines w:val="0"/>
        <w:widowControl/>
        <w:suppressLineNumbers w:val="0"/>
        <w:spacing w:before="0" w:beforeAutospacing="1" w:after="0" w:afterAutospacing="1"/>
        <w:ind w:left="0" w:right="0"/>
        <w:rPr>
          <w:rFonts w:hint="eastAsia"/>
          <w:i w:val="0"/>
          <w:iCs w:val="0"/>
          <w:sz w:val="30"/>
          <w:szCs w:val="30"/>
        </w:rPr>
      </w:pPr>
    </w:p>
    <w:p w14:paraId="578697A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Converses with Owen, 377</w:t>
      </w:r>
    </w:p>
    <w:p w14:paraId="6E56F7C1">
      <w:pPr>
        <w:pStyle w:val="3"/>
        <w:keepNext w:val="0"/>
        <w:keepLines w:val="0"/>
        <w:widowControl/>
        <w:suppressLineNumbers w:val="0"/>
        <w:spacing w:before="0" w:beforeAutospacing="1" w:after="0" w:afterAutospacing="1"/>
        <w:ind w:left="0" w:right="0"/>
        <w:rPr>
          <w:rFonts w:hint="eastAsia"/>
          <w:i w:val="0"/>
          <w:iCs w:val="0"/>
          <w:sz w:val="30"/>
          <w:szCs w:val="30"/>
        </w:rPr>
      </w:pPr>
    </w:p>
    <w:p w14:paraId="10E8A8A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与欧文交谈，377</w:t>
      </w:r>
    </w:p>
    <w:p w14:paraId="5F40605E">
      <w:pPr>
        <w:pStyle w:val="3"/>
        <w:keepNext w:val="0"/>
        <w:keepLines w:val="0"/>
        <w:widowControl/>
        <w:suppressLineNumbers w:val="0"/>
        <w:spacing w:before="0" w:beforeAutospacing="1" w:after="0" w:afterAutospacing="1"/>
        <w:ind w:left="0" w:right="0"/>
        <w:rPr>
          <w:rFonts w:hint="eastAsia"/>
          <w:i w:val="0"/>
          <w:iCs w:val="0"/>
          <w:sz w:val="30"/>
          <w:szCs w:val="30"/>
        </w:rPr>
      </w:pPr>
    </w:p>
    <w:p w14:paraId="55DFB1C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Charnock, Stephen, 175, 484</w:t>
      </w:r>
    </w:p>
    <w:p w14:paraId="25931402">
      <w:pPr>
        <w:pStyle w:val="3"/>
        <w:keepNext w:val="0"/>
        <w:keepLines w:val="0"/>
        <w:widowControl/>
        <w:suppressLineNumbers w:val="0"/>
        <w:spacing w:before="0" w:beforeAutospacing="1" w:after="0" w:afterAutospacing="1"/>
        <w:ind w:left="0" w:right="0"/>
        <w:rPr>
          <w:rFonts w:hint="eastAsia"/>
          <w:i w:val="0"/>
          <w:iCs w:val="0"/>
          <w:sz w:val="30"/>
          <w:szCs w:val="30"/>
        </w:rPr>
      </w:pPr>
    </w:p>
    <w:p w14:paraId="4453774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查诺克，斯蒂芬(Charnock, Stephen)，175，484</w:t>
      </w:r>
    </w:p>
    <w:p w14:paraId="0E3B3415">
      <w:pPr>
        <w:pStyle w:val="3"/>
        <w:keepNext w:val="0"/>
        <w:keepLines w:val="0"/>
        <w:widowControl/>
        <w:suppressLineNumbers w:val="0"/>
        <w:spacing w:before="0" w:beforeAutospacing="1" w:after="0" w:afterAutospacing="1"/>
        <w:ind w:left="0" w:right="0"/>
        <w:rPr>
          <w:rFonts w:hint="eastAsia"/>
          <w:i w:val="0"/>
          <w:iCs w:val="0"/>
          <w:sz w:val="30"/>
          <w:szCs w:val="30"/>
        </w:rPr>
      </w:pPr>
    </w:p>
    <w:p w14:paraId="2D50E8E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Chauncey, Charles, 347</w:t>
      </w:r>
    </w:p>
    <w:p w14:paraId="3162C6ED">
      <w:pPr>
        <w:pStyle w:val="3"/>
        <w:keepNext w:val="0"/>
        <w:keepLines w:val="0"/>
        <w:widowControl/>
        <w:suppressLineNumbers w:val="0"/>
        <w:spacing w:before="0" w:beforeAutospacing="1" w:after="0" w:afterAutospacing="1"/>
        <w:ind w:left="0" w:right="0"/>
        <w:rPr>
          <w:rFonts w:hint="eastAsia"/>
          <w:i w:val="0"/>
          <w:iCs w:val="0"/>
          <w:sz w:val="30"/>
          <w:szCs w:val="30"/>
        </w:rPr>
      </w:pPr>
    </w:p>
    <w:p w14:paraId="181BE7C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昌西，查尔斯(Chauncey, Charles)，347</w:t>
      </w:r>
    </w:p>
    <w:p w14:paraId="57EA8A66">
      <w:pPr>
        <w:pStyle w:val="3"/>
        <w:keepNext w:val="0"/>
        <w:keepLines w:val="0"/>
        <w:widowControl/>
        <w:suppressLineNumbers w:val="0"/>
        <w:spacing w:before="0" w:beforeAutospacing="1" w:after="0" w:afterAutospacing="1"/>
        <w:ind w:left="0" w:right="0"/>
        <w:rPr>
          <w:rFonts w:hint="eastAsia"/>
          <w:i w:val="0"/>
          <w:iCs w:val="0"/>
          <w:sz w:val="30"/>
          <w:szCs w:val="30"/>
        </w:rPr>
      </w:pPr>
    </w:p>
    <w:p w14:paraId="4BB37C7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Isaac, 499</w:t>
      </w:r>
    </w:p>
    <w:p w14:paraId="22C7F53A">
      <w:pPr>
        <w:pStyle w:val="3"/>
        <w:keepNext w:val="0"/>
        <w:keepLines w:val="0"/>
        <w:widowControl/>
        <w:suppressLineNumbers w:val="0"/>
        <w:spacing w:before="0" w:beforeAutospacing="1" w:after="0" w:afterAutospacing="1"/>
        <w:ind w:left="0" w:right="0"/>
        <w:rPr>
          <w:rFonts w:hint="eastAsia"/>
          <w:i w:val="0"/>
          <w:iCs w:val="0"/>
          <w:sz w:val="30"/>
          <w:szCs w:val="30"/>
        </w:rPr>
      </w:pPr>
    </w:p>
    <w:p w14:paraId="6633EAC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艾萨克(Isaac)，499</w:t>
      </w:r>
    </w:p>
    <w:p w14:paraId="36D834BE">
      <w:pPr>
        <w:pStyle w:val="3"/>
        <w:keepNext w:val="0"/>
        <w:keepLines w:val="0"/>
        <w:widowControl/>
        <w:suppressLineNumbers w:val="0"/>
        <w:spacing w:before="0" w:beforeAutospacing="1" w:after="0" w:afterAutospacing="1"/>
        <w:ind w:left="0" w:right="0"/>
        <w:rPr>
          <w:rFonts w:hint="eastAsia"/>
          <w:i w:val="0"/>
          <w:iCs w:val="0"/>
          <w:sz w:val="30"/>
          <w:szCs w:val="30"/>
        </w:rPr>
      </w:pPr>
    </w:p>
    <w:p w14:paraId="11D31F8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Cheynel, Francis, 212</w:t>
      </w:r>
    </w:p>
    <w:p w14:paraId="4222B56B">
      <w:pPr>
        <w:pStyle w:val="3"/>
        <w:keepNext w:val="0"/>
        <w:keepLines w:val="0"/>
        <w:widowControl/>
        <w:suppressLineNumbers w:val="0"/>
        <w:spacing w:before="0" w:beforeAutospacing="1" w:after="0" w:afterAutospacing="1"/>
        <w:ind w:left="0" w:right="0"/>
        <w:rPr>
          <w:rFonts w:hint="eastAsia"/>
          <w:i w:val="0"/>
          <w:iCs w:val="0"/>
          <w:sz w:val="30"/>
          <w:szCs w:val="30"/>
        </w:rPr>
      </w:pPr>
    </w:p>
    <w:p w14:paraId="0769BF5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切内尔，弗朗西斯(Cheynel, Francis)，212</w:t>
      </w:r>
    </w:p>
    <w:p w14:paraId="7BBEF577">
      <w:pPr>
        <w:pStyle w:val="3"/>
        <w:keepNext w:val="0"/>
        <w:keepLines w:val="0"/>
        <w:widowControl/>
        <w:suppressLineNumbers w:val="0"/>
        <w:spacing w:before="0" w:beforeAutospacing="1" w:after="0" w:afterAutospacing="1"/>
        <w:ind w:left="0" w:right="0"/>
        <w:rPr>
          <w:rFonts w:hint="eastAsia"/>
          <w:i w:val="0"/>
          <w:iCs w:val="0"/>
          <w:sz w:val="30"/>
          <w:szCs w:val="30"/>
        </w:rPr>
      </w:pPr>
    </w:p>
    <w:p w14:paraId="75C9538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Christ Church, account of, 134</w:t>
      </w:r>
    </w:p>
    <w:p w14:paraId="21B28087">
      <w:pPr>
        <w:pStyle w:val="3"/>
        <w:keepNext w:val="0"/>
        <w:keepLines w:val="0"/>
        <w:widowControl/>
        <w:suppressLineNumbers w:val="0"/>
        <w:spacing w:before="0" w:beforeAutospacing="1" w:after="0" w:afterAutospacing="1"/>
        <w:ind w:left="0" w:right="0"/>
        <w:rPr>
          <w:rFonts w:hint="eastAsia"/>
          <w:i w:val="0"/>
          <w:iCs w:val="0"/>
          <w:sz w:val="30"/>
          <w:szCs w:val="30"/>
        </w:rPr>
      </w:pPr>
    </w:p>
    <w:p w14:paraId="4BF1575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基督堂学院(Christ Church)，记述，134</w:t>
      </w:r>
    </w:p>
    <w:p w14:paraId="20487B55">
      <w:pPr>
        <w:pStyle w:val="3"/>
        <w:keepNext w:val="0"/>
        <w:keepLines w:val="0"/>
        <w:widowControl/>
        <w:suppressLineNumbers w:val="0"/>
        <w:spacing w:before="0" w:beforeAutospacing="1" w:after="0" w:afterAutospacing="1"/>
        <w:ind w:left="0" w:right="0"/>
        <w:rPr>
          <w:rFonts w:hint="eastAsia"/>
          <w:i w:val="0"/>
          <w:iCs w:val="0"/>
          <w:sz w:val="30"/>
          <w:szCs w:val="30"/>
        </w:rPr>
      </w:pPr>
    </w:p>
    <w:p w14:paraId="632A77E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Owen appointed Dean of, 132-135</w:t>
      </w:r>
    </w:p>
    <w:p w14:paraId="1B5EEF18">
      <w:pPr>
        <w:pStyle w:val="3"/>
        <w:keepNext w:val="0"/>
        <w:keepLines w:val="0"/>
        <w:widowControl/>
        <w:suppressLineNumbers w:val="0"/>
        <w:spacing w:before="0" w:beforeAutospacing="1" w:after="0" w:afterAutospacing="1"/>
        <w:ind w:left="0" w:right="0"/>
        <w:rPr>
          <w:rFonts w:hint="eastAsia"/>
          <w:i w:val="0"/>
          <w:iCs w:val="0"/>
          <w:sz w:val="30"/>
          <w:szCs w:val="30"/>
        </w:rPr>
      </w:pPr>
    </w:p>
    <w:p w14:paraId="26E9E28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欧文被任命为其院长，132-135</w:t>
      </w:r>
    </w:p>
    <w:p w14:paraId="4FFFAD7B">
      <w:pPr>
        <w:pStyle w:val="3"/>
        <w:keepNext w:val="0"/>
        <w:keepLines w:val="0"/>
        <w:widowControl/>
        <w:suppressLineNumbers w:val="0"/>
        <w:spacing w:before="0" w:beforeAutospacing="1" w:after="0" w:afterAutospacing="1"/>
        <w:ind w:left="0" w:right="0"/>
        <w:rPr>
          <w:rFonts w:hint="eastAsia"/>
          <w:i w:val="0"/>
          <w:iCs w:val="0"/>
          <w:sz w:val="30"/>
          <w:szCs w:val="30"/>
        </w:rPr>
      </w:pPr>
    </w:p>
    <w:p w14:paraId="6E31D0E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Christian’s, the, Non Ultra, 504</w:t>
      </w:r>
    </w:p>
    <w:p w14:paraId="143A6C00">
      <w:pPr>
        <w:pStyle w:val="3"/>
        <w:keepNext w:val="0"/>
        <w:keepLines w:val="0"/>
        <w:widowControl/>
        <w:suppressLineNumbers w:val="0"/>
        <w:spacing w:before="0" w:beforeAutospacing="1" w:after="0" w:afterAutospacing="1"/>
        <w:ind w:left="0" w:right="0"/>
        <w:rPr>
          <w:rFonts w:hint="eastAsia"/>
          <w:i w:val="0"/>
          <w:iCs w:val="0"/>
          <w:sz w:val="30"/>
          <w:szCs w:val="30"/>
        </w:rPr>
      </w:pPr>
    </w:p>
    <w:p w14:paraId="145E5A2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《基督徒的极限》(Christian’s, the, Non Ultra)，504</w:t>
      </w:r>
    </w:p>
    <w:p w14:paraId="4F4A24AF">
      <w:pPr>
        <w:pStyle w:val="3"/>
        <w:keepNext w:val="0"/>
        <w:keepLines w:val="0"/>
        <w:widowControl/>
        <w:suppressLineNumbers w:val="0"/>
        <w:spacing w:before="0" w:beforeAutospacing="1" w:after="0" w:afterAutospacing="1"/>
        <w:ind w:left="0" w:right="0"/>
        <w:rPr>
          <w:rFonts w:hint="eastAsia"/>
          <w:i w:val="0"/>
          <w:iCs w:val="0"/>
          <w:sz w:val="30"/>
          <w:szCs w:val="30"/>
        </w:rPr>
      </w:pPr>
    </w:p>
    <w:p w14:paraId="6A183B0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Clagett, William, attacks Owen’s work on the Spirit, 387</w:t>
      </w:r>
    </w:p>
    <w:p w14:paraId="5F9D8DC4">
      <w:pPr>
        <w:pStyle w:val="3"/>
        <w:keepNext w:val="0"/>
        <w:keepLines w:val="0"/>
        <w:widowControl/>
        <w:suppressLineNumbers w:val="0"/>
        <w:spacing w:before="0" w:beforeAutospacing="1" w:after="0" w:afterAutospacing="1"/>
        <w:ind w:left="0" w:right="0"/>
        <w:rPr>
          <w:rFonts w:hint="eastAsia"/>
          <w:i w:val="0"/>
          <w:iCs w:val="0"/>
          <w:sz w:val="30"/>
          <w:szCs w:val="30"/>
        </w:rPr>
      </w:pPr>
    </w:p>
    <w:p w14:paraId="49C2E9C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克拉格特，威廉(Clagett, William)，攻击欧文关于圣灵的著作，387</w:t>
      </w:r>
    </w:p>
    <w:p w14:paraId="4132FA8F">
      <w:pPr>
        <w:pStyle w:val="3"/>
        <w:keepNext w:val="0"/>
        <w:keepLines w:val="0"/>
        <w:widowControl/>
        <w:suppressLineNumbers w:val="0"/>
        <w:spacing w:before="0" w:beforeAutospacing="1" w:after="0" w:afterAutospacing="1"/>
        <w:ind w:left="0" w:right="0"/>
        <w:rPr>
          <w:rFonts w:hint="eastAsia"/>
          <w:i w:val="0"/>
          <w:iCs w:val="0"/>
          <w:sz w:val="30"/>
          <w:szCs w:val="30"/>
        </w:rPr>
      </w:pPr>
    </w:p>
    <w:p w14:paraId="4E2442A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Clarendon, Lord, intercourse between him and Owen, 290, 299</w:t>
      </w:r>
    </w:p>
    <w:p w14:paraId="6BA258B4">
      <w:pPr>
        <w:pStyle w:val="3"/>
        <w:keepNext w:val="0"/>
        <w:keepLines w:val="0"/>
        <w:widowControl/>
        <w:suppressLineNumbers w:val="0"/>
        <w:spacing w:before="0" w:beforeAutospacing="1" w:after="0" w:afterAutospacing="1"/>
        <w:ind w:left="0" w:right="0"/>
        <w:rPr>
          <w:rFonts w:hint="eastAsia"/>
          <w:i w:val="0"/>
          <w:iCs w:val="0"/>
          <w:sz w:val="30"/>
          <w:szCs w:val="30"/>
        </w:rPr>
      </w:pPr>
    </w:p>
    <w:p w14:paraId="747FAED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克拉伦登勋爵(Clarendon, Lord)，他与欧文的交往，290，299</w:t>
      </w:r>
    </w:p>
    <w:p w14:paraId="5A78F703">
      <w:pPr>
        <w:pStyle w:val="3"/>
        <w:keepNext w:val="0"/>
        <w:keepLines w:val="0"/>
        <w:widowControl/>
        <w:suppressLineNumbers w:val="0"/>
        <w:spacing w:before="0" w:beforeAutospacing="1" w:after="0" w:afterAutospacing="1"/>
        <w:ind w:left="0" w:right="0"/>
        <w:rPr>
          <w:rFonts w:hint="eastAsia"/>
          <w:i w:val="0"/>
          <w:iCs w:val="0"/>
          <w:sz w:val="30"/>
          <w:szCs w:val="30"/>
        </w:rPr>
      </w:pPr>
    </w:p>
    <w:p w14:paraId="39D4964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Clarke, Samuel, 179</w:t>
      </w:r>
    </w:p>
    <w:p w14:paraId="4F8258EE">
      <w:pPr>
        <w:pStyle w:val="3"/>
        <w:keepNext w:val="0"/>
        <w:keepLines w:val="0"/>
        <w:widowControl/>
        <w:suppressLineNumbers w:val="0"/>
        <w:spacing w:before="0" w:beforeAutospacing="1" w:after="0" w:afterAutospacing="1"/>
        <w:ind w:left="0" w:right="0"/>
        <w:rPr>
          <w:rFonts w:hint="eastAsia"/>
          <w:i w:val="0"/>
          <w:iCs w:val="0"/>
          <w:sz w:val="30"/>
          <w:szCs w:val="30"/>
        </w:rPr>
      </w:pPr>
    </w:p>
    <w:p w14:paraId="39B5935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克拉克，塞缪尔(Clarke, Samuel)，179</w:t>
      </w:r>
    </w:p>
    <w:p w14:paraId="1F350EA6">
      <w:pPr>
        <w:pStyle w:val="3"/>
        <w:keepNext w:val="0"/>
        <w:keepLines w:val="0"/>
        <w:widowControl/>
        <w:suppressLineNumbers w:val="0"/>
        <w:spacing w:before="0" w:beforeAutospacing="1" w:after="0" w:afterAutospacing="1"/>
        <w:ind w:left="0" w:right="0"/>
        <w:rPr>
          <w:rFonts w:hint="eastAsia"/>
          <w:i w:val="0"/>
          <w:iCs w:val="0"/>
          <w:sz w:val="30"/>
          <w:szCs w:val="30"/>
        </w:rPr>
      </w:pPr>
    </w:p>
    <w:p w14:paraId="751A7BE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Clark’s, Samuel, Annotations, 510</w:t>
      </w:r>
    </w:p>
    <w:p w14:paraId="31432EE5">
      <w:pPr>
        <w:pStyle w:val="3"/>
        <w:keepNext w:val="0"/>
        <w:keepLines w:val="0"/>
        <w:widowControl/>
        <w:suppressLineNumbers w:val="0"/>
        <w:spacing w:before="0" w:beforeAutospacing="1" w:after="0" w:afterAutospacing="1"/>
        <w:ind w:left="0" w:right="0"/>
        <w:rPr>
          <w:rFonts w:hint="eastAsia"/>
          <w:i w:val="0"/>
          <w:iCs w:val="0"/>
          <w:sz w:val="30"/>
          <w:szCs w:val="30"/>
        </w:rPr>
      </w:pPr>
    </w:p>
    <w:p w14:paraId="0A13F40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克拉克，塞缪尔(Clark’s, Samuel)的注释(Annotations)，510</w:t>
      </w:r>
    </w:p>
    <w:p w14:paraId="7A6D448B">
      <w:pPr>
        <w:pStyle w:val="3"/>
        <w:keepNext w:val="0"/>
        <w:keepLines w:val="0"/>
        <w:widowControl/>
        <w:suppressLineNumbers w:val="0"/>
        <w:spacing w:before="0" w:beforeAutospacing="1" w:after="0" w:afterAutospacing="1"/>
        <w:ind w:left="0" w:right="0"/>
        <w:rPr>
          <w:rFonts w:hint="eastAsia"/>
          <w:i w:val="0"/>
          <w:iCs w:val="0"/>
          <w:sz w:val="30"/>
          <w:szCs w:val="30"/>
        </w:rPr>
      </w:pPr>
    </w:p>
    <w:p w14:paraId="4A67D87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Clarkson, David,395-397</w:t>
      </w:r>
    </w:p>
    <w:p w14:paraId="1F8714B7">
      <w:pPr>
        <w:pStyle w:val="3"/>
        <w:keepNext w:val="0"/>
        <w:keepLines w:val="0"/>
        <w:widowControl/>
        <w:suppressLineNumbers w:val="0"/>
        <w:spacing w:before="0" w:beforeAutospacing="1" w:after="0" w:afterAutospacing="1"/>
        <w:ind w:left="0" w:right="0"/>
        <w:rPr>
          <w:rFonts w:hint="eastAsia"/>
          <w:i w:val="0"/>
          <w:iCs w:val="0"/>
          <w:sz w:val="30"/>
          <w:szCs w:val="30"/>
        </w:rPr>
      </w:pPr>
    </w:p>
    <w:p w14:paraId="465E74A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克拉克森，大卫(Clarkson, David)，395-397</w:t>
      </w:r>
    </w:p>
    <w:p w14:paraId="29333C7E">
      <w:pPr>
        <w:pStyle w:val="3"/>
        <w:keepNext w:val="0"/>
        <w:keepLines w:val="0"/>
        <w:widowControl/>
        <w:suppressLineNumbers w:val="0"/>
        <w:spacing w:before="0" w:beforeAutospacing="1" w:after="0" w:afterAutospacing="1"/>
        <w:ind w:left="0" w:right="0"/>
        <w:rPr>
          <w:rFonts w:hint="eastAsia"/>
          <w:i w:val="0"/>
          <w:iCs w:val="0"/>
          <w:sz w:val="30"/>
          <w:szCs w:val="30"/>
        </w:rPr>
      </w:pPr>
    </w:p>
    <w:p w14:paraId="62455AA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Claude, Monsieur, 420</w:t>
      </w:r>
    </w:p>
    <w:p w14:paraId="3873B2DD">
      <w:pPr>
        <w:pStyle w:val="3"/>
        <w:keepNext w:val="0"/>
        <w:keepLines w:val="0"/>
        <w:widowControl/>
        <w:suppressLineNumbers w:val="0"/>
        <w:spacing w:before="0" w:beforeAutospacing="1" w:after="0" w:afterAutospacing="1"/>
        <w:ind w:left="0" w:right="0"/>
        <w:rPr>
          <w:rFonts w:hint="eastAsia"/>
          <w:i w:val="0"/>
          <w:iCs w:val="0"/>
          <w:sz w:val="30"/>
          <w:szCs w:val="30"/>
        </w:rPr>
      </w:pPr>
    </w:p>
    <w:p w14:paraId="24AEDCC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克劳德先生(Claude, Monsieur)，420</w:t>
      </w:r>
    </w:p>
    <w:p w14:paraId="1B7D474D">
      <w:pPr>
        <w:pStyle w:val="3"/>
        <w:keepNext w:val="0"/>
        <w:keepLines w:val="0"/>
        <w:widowControl/>
        <w:suppressLineNumbers w:val="0"/>
        <w:spacing w:before="0" w:beforeAutospacing="1" w:after="0" w:afterAutospacing="1"/>
        <w:ind w:left="0" w:right="0"/>
        <w:rPr>
          <w:rFonts w:hint="eastAsia"/>
          <w:i w:val="0"/>
          <w:iCs w:val="0"/>
          <w:sz w:val="30"/>
          <w:szCs w:val="30"/>
        </w:rPr>
      </w:pPr>
    </w:p>
    <w:p w14:paraId="1C9B737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Cole, Thomas, 176</w:t>
      </w:r>
    </w:p>
    <w:p w14:paraId="624E1DC0">
      <w:pPr>
        <w:pStyle w:val="3"/>
        <w:keepNext w:val="0"/>
        <w:keepLines w:val="0"/>
        <w:widowControl/>
        <w:suppressLineNumbers w:val="0"/>
        <w:spacing w:before="0" w:beforeAutospacing="1" w:after="0" w:afterAutospacing="1"/>
        <w:ind w:left="0" w:right="0"/>
        <w:rPr>
          <w:rFonts w:hint="eastAsia"/>
          <w:i w:val="0"/>
          <w:iCs w:val="0"/>
          <w:sz w:val="30"/>
          <w:szCs w:val="30"/>
        </w:rPr>
      </w:pPr>
    </w:p>
    <w:p w14:paraId="17316B6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科尔，托马斯(Cole, Thomas)，176</w:t>
      </w:r>
    </w:p>
    <w:p w14:paraId="38699689">
      <w:pPr>
        <w:pStyle w:val="3"/>
        <w:keepNext w:val="0"/>
        <w:keepLines w:val="0"/>
        <w:widowControl/>
        <w:suppressLineNumbers w:val="0"/>
        <w:spacing w:before="0" w:beforeAutospacing="1" w:after="0" w:afterAutospacing="1"/>
        <w:ind w:left="0" w:right="0"/>
        <w:rPr>
          <w:rFonts w:hint="eastAsia"/>
          <w:i w:val="0"/>
          <w:iCs w:val="0"/>
          <w:sz w:val="30"/>
          <w:szCs w:val="30"/>
        </w:rPr>
      </w:pPr>
    </w:p>
    <w:p w14:paraId="208ACFD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Coles, Elisha, on Sovereignty, 509</w:t>
      </w:r>
    </w:p>
    <w:p w14:paraId="727D6EAA">
      <w:pPr>
        <w:pStyle w:val="3"/>
        <w:keepNext w:val="0"/>
        <w:keepLines w:val="0"/>
        <w:widowControl/>
        <w:suppressLineNumbers w:val="0"/>
        <w:spacing w:before="0" w:beforeAutospacing="1" w:after="0" w:afterAutospacing="1"/>
        <w:ind w:left="0" w:right="0"/>
        <w:rPr>
          <w:rFonts w:hint="eastAsia"/>
          <w:i w:val="0"/>
          <w:iCs w:val="0"/>
          <w:sz w:val="30"/>
          <w:szCs w:val="30"/>
        </w:rPr>
      </w:pPr>
    </w:p>
    <w:p w14:paraId="256E5B8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科尔斯，以利沙(Coles, Elisha)，论主权(Sovereignty)，509</w:t>
      </w:r>
    </w:p>
    <w:p w14:paraId="70EAB551">
      <w:pPr>
        <w:pStyle w:val="3"/>
        <w:keepNext w:val="0"/>
        <w:keepLines w:val="0"/>
        <w:widowControl/>
        <w:suppressLineNumbers w:val="0"/>
        <w:spacing w:before="0" w:beforeAutospacing="1" w:after="0" w:afterAutospacing="1"/>
        <w:ind w:left="0" w:right="0"/>
        <w:rPr>
          <w:rFonts w:hint="eastAsia"/>
          <w:i w:val="0"/>
          <w:iCs w:val="0"/>
          <w:sz w:val="30"/>
          <w:szCs w:val="30"/>
        </w:rPr>
      </w:pPr>
    </w:p>
    <w:p w14:paraId="1B0F618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Commonwealth, state of Religion during the, 242</w:t>
      </w:r>
    </w:p>
    <w:p w14:paraId="45A36BFC">
      <w:pPr>
        <w:pStyle w:val="3"/>
        <w:keepNext w:val="0"/>
        <w:keepLines w:val="0"/>
        <w:widowControl/>
        <w:suppressLineNumbers w:val="0"/>
        <w:spacing w:before="0" w:beforeAutospacing="1" w:after="0" w:afterAutospacing="1"/>
        <w:ind w:left="0" w:right="0"/>
        <w:rPr>
          <w:rFonts w:hint="eastAsia"/>
          <w:i w:val="0"/>
          <w:iCs w:val="0"/>
          <w:sz w:val="30"/>
          <w:szCs w:val="30"/>
        </w:rPr>
      </w:pPr>
    </w:p>
    <w:p w14:paraId="6820C6C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共和国(Commonwealth)，其间信仰状况，242</w:t>
      </w:r>
    </w:p>
    <w:p w14:paraId="35559B08">
      <w:pPr>
        <w:pStyle w:val="3"/>
        <w:keepNext w:val="0"/>
        <w:keepLines w:val="0"/>
        <w:widowControl/>
        <w:suppressLineNumbers w:val="0"/>
        <w:spacing w:before="0" w:beforeAutospacing="1" w:after="0" w:afterAutospacing="1"/>
        <w:ind w:left="0" w:right="0"/>
        <w:rPr>
          <w:rFonts w:hint="eastAsia"/>
          <w:i w:val="0"/>
          <w:iCs w:val="0"/>
          <w:sz w:val="30"/>
          <w:szCs w:val="30"/>
        </w:rPr>
      </w:pPr>
    </w:p>
    <w:p w14:paraId="7E4F41E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Compton, Bishop, 182</w:t>
      </w:r>
    </w:p>
    <w:p w14:paraId="6A0C84AE">
      <w:pPr>
        <w:pStyle w:val="3"/>
        <w:keepNext w:val="0"/>
        <w:keepLines w:val="0"/>
        <w:widowControl/>
        <w:suppressLineNumbers w:val="0"/>
        <w:spacing w:before="0" w:beforeAutospacing="1" w:after="0" w:afterAutospacing="1"/>
        <w:ind w:left="0" w:right="0"/>
        <w:rPr>
          <w:rFonts w:hint="eastAsia"/>
          <w:i w:val="0"/>
          <w:iCs w:val="0"/>
          <w:sz w:val="30"/>
          <w:szCs w:val="30"/>
        </w:rPr>
      </w:pPr>
    </w:p>
    <w:p w14:paraId="14D35F0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康普顿主教(Compton, Bishop)，182</w:t>
      </w:r>
    </w:p>
    <w:p w14:paraId="2DA409ED">
      <w:pPr>
        <w:pStyle w:val="3"/>
        <w:keepNext w:val="0"/>
        <w:keepLines w:val="0"/>
        <w:widowControl/>
        <w:suppressLineNumbers w:val="0"/>
        <w:spacing w:before="0" w:beforeAutospacing="1" w:after="0" w:afterAutospacing="1"/>
        <w:ind w:left="0" w:right="0"/>
        <w:rPr>
          <w:rFonts w:hint="eastAsia"/>
          <w:i w:val="0"/>
          <w:iCs w:val="0"/>
          <w:sz w:val="30"/>
          <w:szCs w:val="30"/>
        </w:rPr>
      </w:pPr>
    </w:p>
    <w:p w14:paraId="4FD871A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Conventicle Act, 344</w:t>
      </w:r>
    </w:p>
    <w:p w14:paraId="612A6851">
      <w:pPr>
        <w:pStyle w:val="3"/>
        <w:keepNext w:val="0"/>
        <w:keepLines w:val="0"/>
        <w:widowControl/>
        <w:suppressLineNumbers w:val="0"/>
        <w:spacing w:before="0" w:beforeAutospacing="1" w:after="0" w:afterAutospacing="1"/>
        <w:ind w:left="0" w:right="0"/>
        <w:rPr>
          <w:rFonts w:hint="eastAsia"/>
          <w:i w:val="0"/>
          <w:iCs w:val="0"/>
          <w:sz w:val="30"/>
          <w:szCs w:val="30"/>
        </w:rPr>
      </w:pPr>
    </w:p>
    <w:p w14:paraId="57CA499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密室集会法案(Conventicle Act)，344</w:t>
      </w:r>
    </w:p>
    <w:p w14:paraId="64EFBA82">
      <w:pPr>
        <w:pStyle w:val="3"/>
        <w:keepNext w:val="0"/>
        <w:keepLines w:val="0"/>
        <w:widowControl/>
        <w:suppressLineNumbers w:val="0"/>
        <w:spacing w:before="0" w:beforeAutospacing="1" w:after="0" w:afterAutospacing="1"/>
        <w:ind w:left="0" w:right="0"/>
        <w:rPr>
          <w:rFonts w:hint="eastAsia"/>
          <w:i w:val="0"/>
          <w:iCs w:val="0"/>
          <w:sz w:val="30"/>
          <w:szCs w:val="30"/>
        </w:rPr>
      </w:pPr>
    </w:p>
    <w:p w14:paraId="296DB20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Cook, Dr., quoted, 107</w:t>
      </w:r>
    </w:p>
    <w:p w14:paraId="75785740">
      <w:pPr>
        <w:pStyle w:val="3"/>
        <w:keepNext w:val="0"/>
        <w:keepLines w:val="0"/>
        <w:widowControl/>
        <w:suppressLineNumbers w:val="0"/>
        <w:spacing w:before="0" w:beforeAutospacing="1" w:after="0" w:afterAutospacing="1"/>
        <w:ind w:left="0" w:right="0"/>
        <w:rPr>
          <w:rFonts w:hint="eastAsia"/>
          <w:i w:val="0"/>
          <w:iCs w:val="0"/>
          <w:sz w:val="30"/>
          <w:szCs w:val="30"/>
        </w:rPr>
      </w:pPr>
    </w:p>
    <w:p w14:paraId="3F3F696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库克博士(Cook, Dr.)，引文，107</w:t>
      </w:r>
    </w:p>
    <w:p w14:paraId="61573ACB">
      <w:pPr>
        <w:pStyle w:val="3"/>
        <w:keepNext w:val="0"/>
        <w:keepLines w:val="0"/>
        <w:widowControl/>
        <w:suppressLineNumbers w:val="0"/>
        <w:spacing w:before="0" w:beforeAutospacing="1" w:after="0" w:afterAutospacing="1"/>
        <w:ind w:left="0" w:right="0"/>
        <w:rPr>
          <w:rFonts w:hint="eastAsia"/>
          <w:i w:val="0"/>
          <w:iCs w:val="0"/>
          <w:sz w:val="30"/>
          <w:szCs w:val="30"/>
        </w:rPr>
      </w:pPr>
    </w:p>
    <w:p w14:paraId="054B29D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Cotton, John, 264</w:t>
      </w:r>
    </w:p>
    <w:p w14:paraId="718DBD6D">
      <w:pPr>
        <w:pStyle w:val="3"/>
        <w:keepNext w:val="0"/>
        <w:keepLines w:val="0"/>
        <w:widowControl/>
        <w:suppressLineNumbers w:val="0"/>
        <w:spacing w:before="0" w:beforeAutospacing="1" w:after="0" w:afterAutospacing="1"/>
        <w:ind w:left="0" w:right="0"/>
        <w:rPr>
          <w:rFonts w:hint="eastAsia"/>
          <w:i w:val="0"/>
          <w:iCs w:val="0"/>
          <w:sz w:val="30"/>
          <w:szCs w:val="30"/>
        </w:rPr>
      </w:pPr>
    </w:p>
    <w:p w14:paraId="13F1767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科顿，约翰(Cotton, John)，264</w:t>
      </w:r>
    </w:p>
    <w:p w14:paraId="204284E0">
      <w:pPr>
        <w:pStyle w:val="3"/>
        <w:keepNext w:val="0"/>
        <w:keepLines w:val="0"/>
        <w:widowControl/>
        <w:suppressLineNumbers w:val="0"/>
        <w:spacing w:before="0" w:beforeAutospacing="1" w:after="0" w:afterAutospacing="1"/>
        <w:ind w:left="0" w:right="0"/>
        <w:rPr>
          <w:rFonts w:hint="eastAsia"/>
          <w:i w:val="0"/>
          <w:iCs w:val="0"/>
          <w:sz w:val="30"/>
          <w:szCs w:val="30"/>
        </w:rPr>
      </w:pPr>
    </w:p>
    <w:p w14:paraId="7CAC2D2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Defence of, against Cawdry, 504</w:t>
      </w:r>
    </w:p>
    <w:p w14:paraId="7E939E25">
      <w:pPr>
        <w:pStyle w:val="3"/>
        <w:keepNext w:val="0"/>
        <w:keepLines w:val="0"/>
        <w:widowControl/>
        <w:suppressLineNumbers w:val="0"/>
        <w:spacing w:before="0" w:beforeAutospacing="1" w:after="0" w:afterAutospacing="1"/>
        <w:ind w:left="0" w:right="0"/>
        <w:rPr>
          <w:rFonts w:hint="eastAsia"/>
          <w:i w:val="0"/>
          <w:iCs w:val="0"/>
          <w:sz w:val="30"/>
          <w:szCs w:val="30"/>
        </w:rPr>
      </w:pPr>
    </w:p>
    <w:p w14:paraId="18B2757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为科顿辩护，驳斥考德里，504</w:t>
      </w:r>
    </w:p>
    <w:p w14:paraId="0854617A">
      <w:pPr>
        <w:pStyle w:val="3"/>
        <w:keepNext w:val="0"/>
        <w:keepLines w:val="0"/>
        <w:widowControl/>
        <w:suppressLineNumbers w:val="0"/>
        <w:spacing w:before="0" w:beforeAutospacing="1" w:after="0" w:afterAutospacing="1"/>
        <w:ind w:left="0" w:right="0"/>
        <w:rPr>
          <w:rFonts w:hint="eastAsia"/>
          <w:i w:val="0"/>
          <w:iCs w:val="0"/>
          <w:sz w:val="30"/>
          <w:szCs w:val="30"/>
        </w:rPr>
      </w:pPr>
    </w:p>
    <w:p w14:paraId="34B2710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Crew, Bishop, 182</w:t>
      </w:r>
    </w:p>
    <w:p w14:paraId="112319F3">
      <w:pPr>
        <w:pStyle w:val="3"/>
        <w:keepNext w:val="0"/>
        <w:keepLines w:val="0"/>
        <w:widowControl/>
        <w:suppressLineNumbers w:val="0"/>
        <w:spacing w:before="0" w:beforeAutospacing="1" w:after="0" w:afterAutospacing="1"/>
        <w:ind w:left="0" w:right="0"/>
        <w:rPr>
          <w:rFonts w:hint="eastAsia"/>
          <w:i w:val="0"/>
          <w:iCs w:val="0"/>
          <w:sz w:val="30"/>
          <w:szCs w:val="30"/>
        </w:rPr>
      </w:pPr>
    </w:p>
    <w:p w14:paraId="587240C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克鲁主教(Crew, Bishop)，182</w:t>
      </w:r>
    </w:p>
    <w:p w14:paraId="771B2215">
      <w:pPr>
        <w:pStyle w:val="3"/>
        <w:keepNext w:val="0"/>
        <w:keepLines w:val="0"/>
        <w:widowControl/>
        <w:suppressLineNumbers w:val="0"/>
        <w:spacing w:before="0" w:beforeAutospacing="1" w:after="0" w:afterAutospacing="1"/>
        <w:ind w:left="0" w:right="0"/>
        <w:rPr>
          <w:rFonts w:hint="eastAsia"/>
          <w:i w:val="0"/>
          <w:iCs w:val="0"/>
          <w:sz w:val="30"/>
          <w:szCs w:val="30"/>
        </w:rPr>
      </w:pPr>
    </w:p>
    <w:p w14:paraId="4F65FB8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Cromwell, Oliver,</w:t>
      </w:r>
    </w:p>
    <w:p w14:paraId="14060840">
      <w:pPr>
        <w:pStyle w:val="3"/>
        <w:keepNext w:val="0"/>
        <w:keepLines w:val="0"/>
        <w:widowControl/>
        <w:suppressLineNumbers w:val="0"/>
        <w:spacing w:before="0" w:beforeAutospacing="1" w:after="0" w:afterAutospacing="1"/>
        <w:ind w:left="0" w:right="0"/>
        <w:rPr>
          <w:rFonts w:hint="eastAsia"/>
          <w:i w:val="0"/>
          <w:iCs w:val="0"/>
          <w:sz w:val="30"/>
          <w:szCs w:val="30"/>
        </w:rPr>
      </w:pPr>
    </w:p>
    <w:p w14:paraId="19A10AC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克伦威尔，奥利弗(Cromwell, Oliver)，</w:t>
      </w:r>
    </w:p>
    <w:p w14:paraId="08AD5A21">
      <w:pPr>
        <w:pStyle w:val="3"/>
        <w:keepNext w:val="0"/>
        <w:keepLines w:val="0"/>
        <w:widowControl/>
        <w:suppressLineNumbers w:val="0"/>
        <w:spacing w:before="0" w:beforeAutospacing="1" w:after="0" w:afterAutospacing="1"/>
        <w:ind w:left="0" w:right="0"/>
        <w:rPr>
          <w:rFonts w:hint="eastAsia"/>
          <w:i w:val="0"/>
          <w:iCs w:val="0"/>
          <w:sz w:val="30"/>
          <w:szCs w:val="30"/>
        </w:rPr>
      </w:pPr>
    </w:p>
    <w:p w14:paraId="4918858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Owen’s first interview with, 112</w:t>
      </w:r>
    </w:p>
    <w:p w14:paraId="68083706">
      <w:pPr>
        <w:pStyle w:val="3"/>
        <w:keepNext w:val="0"/>
        <w:keepLines w:val="0"/>
        <w:widowControl/>
        <w:suppressLineNumbers w:val="0"/>
        <w:spacing w:before="0" w:beforeAutospacing="1" w:after="0" w:afterAutospacing="1"/>
        <w:ind w:left="0" w:right="0"/>
        <w:rPr>
          <w:rFonts w:hint="eastAsia"/>
          <w:i w:val="0"/>
          <w:iCs w:val="0"/>
          <w:sz w:val="30"/>
          <w:szCs w:val="30"/>
        </w:rPr>
      </w:pPr>
    </w:p>
    <w:p w14:paraId="1B3798B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欧文首次与之会面，112</w:t>
      </w:r>
    </w:p>
    <w:p w14:paraId="1EF1D4C8">
      <w:pPr>
        <w:pStyle w:val="3"/>
        <w:keepNext w:val="0"/>
        <w:keepLines w:val="0"/>
        <w:widowControl/>
        <w:suppressLineNumbers w:val="0"/>
        <w:spacing w:before="0" w:beforeAutospacing="1" w:after="0" w:afterAutospacing="1"/>
        <w:ind w:left="0" w:right="0"/>
        <w:rPr>
          <w:rFonts w:hint="eastAsia"/>
          <w:i w:val="0"/>
          <w:iCs w:val="0"/>
          <w:sz w:val="30"/>
          <w:szCs w:val="30"/>
        </w:rPr>
      </w:pPr>
    </w:p>
    <w:p w14:paraId="6F6DC3E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 Character, 114</w:t>
      </w:r>
    </w:p>
    <w:p w14:paraId="40332FA7">
      <w:pPr>
        <w:pStyle w:val="3"/>
        <w:keepNext w:val="0"/>
        <w:keepLines w:val="0"/>
        <w:widowControl/>
        <w:suppressLineNumbers w:val="0"/>
        <w:spacing w:before="0" w:beforeAutospacing="1" w:after="0" w:afterAutospacing="1"/>
        <w:ind w:left="0" w:right="0"/>
        <w:rPr>
          <w:rFonts w:hint="eastAsia"/>
          <w:i w:val="0"/>
          <w:iCs w:val="0"/>
          <w:sz w:val="30"/>
          <w:szCs w:val="30"/>
        </w:rPr>
      </w:pPr>
    </w:p>
    <w:p w14:paraId="32D582B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其品格，114</w:t>
      </w:r>
    </w:p>
    <w:p w14:paraId="395EAE6B">
      <w:pPr>
        <w:pStyle w:val="3"/>
        <w:keepNext w:val="0"/>
        <w:keepLines w:val="0"/>
        <w:widowControl/>
        <w:suppressLineNumbers w:val="0"/>
        <w:spacing w:before="0" w:beforeAutospacing="1" w:after="0" w:afterAutospacing="1"/>
        <w:ind w:left="0" w:right="0"/>
        <w:rPr>
          <w:rFonts w:hint="eastAsia"/>
          <w:i w:val="0"/>
          <w:iCs w:val="0"/>
          <w:sz w:val="30"/>
          <w:szCs w:val="30"/>
        </w:rPr>
      </w:pPr>
    </w:p>
    <w:p w14:paraId="23E21F5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Ambition, 163-165</w:t>
      </w:r>
    </w:p>
    <w:p w14:paraId="59A0F1E9">
      <w:pPr>
        <w:pStyle w:val="3"/>
        <w:keepNext w:val="0"/>
        <w:keepLines w:val="0"/>
        <w:widowControl/>
        <w:suppressLineNumbers w:val="0"/>
        <w:spacing w:before="0" w:beforeAutospacing="1" w:after="0" w:afterAutospacing="1"/>
        <w:ind w:left="0" w:right="0"/>
        <w:rPr>
          <w:rFonts w:hint="eastAsia"/>
          <w:i w:val="0"/>
          <w:iCs w:val="0"/>
          <w:sz w:val="30"/>
          <w:szCs w:val="30"/>
        </w:rPr>
      </w:pPr>
    </w:p>
    <w:p w14:paraId="7B500D5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野心，163-165</w:t>
      </w:r>
    </w:p>
    <w:p w14:paraId="2280306F">
      <w:pPr>
        <w:pStyle w:val="3"/>
        <w:keepNext w:val="0"/>
        <w:keepLines w:val="0"/>
        <w:widowControl/>
        <w:suppressLineNumbers w:val="0"/>
        <w:spacing w:before="0" w:beforeAutospacing="1" w:after="0" w:afterAutospacing="1"/>
        <w:ind w:left="0" w:right="0"/>
        <w:rPr>
          <w:rFonts w:hint="eastAsia"/>
          <w:i w:val="0"/>
          <w:iCs w:val="0"/>
          <w:sz w:val="30"/>
          <w:szCs w:val="30"/>
        </w:rPr>
      </w:pPr>
    </w:p>
    <w:p w14:paraId="26E6A9D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Owen’s Eulogy on, 198</w:t>
      </w:r>
    </w:p>
    <w:p w14:paraId="3852D4F9">
      <w:pPr>
        <w:pStyle w:val="3"/>
        <w:keepNext w:val="0"/>
        <w:keepLines w:val="0"/>
        <w:widowControl/>
        <w:suppressLineNumbers w:val="0"/>
        <w:spacing w:before="0" w:beforeAutospacing="1" w:after="0" w:afterAutospacing="1"/>
        <w:ind w:left="0" w:right="0"/>
        <w:rPr>
          <w:rFonts w:hint="eastAsia"/>
          <w:i w:val="0"/>
          <w:iCs w:val="0"/>
          <w:sz w:val="30"/>
          <w:szCs w:val="30"/>
        </w:rPr>
      </w:pPr>
    </w:p>
    <w:p w14:paraId="0410D32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欧文对其颂词，198</w:t>
      </w:r>
    </w:p>
    <w:p w14:paraId="56809B76">
      <w:pPr>
        <w:pStyle w:val="3"/>
        <w:keepNext w:val="0"/>
        <w:keepLines w:val="0"/>
        <w:widowControl/>
        <w:suppressLineNumbers w:val="0"/>
        <w:spacing w:before="0" w:beforeAutospacing="1" w:after="0" w:afterAutospacing="1"/>
        <w:ind w:left="0" w:right="0"/>
        <w:rPr>
          <w:rFonts w:hint="eastAsia"/>
          <w:i w:val="0"/>
          <w:iCs w:val="0"/>
          <w:sz w:val="30"/>
          <w:szCs w:val="30"/>
        </w:rPr>
      </w:pPr>
    </w:p>
    <w:p w14:paraId="07A6C56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 Death and Character, 241</w:t>
      </w:r>
    </w:p>
    <w:p w14:paraId="4D118699">
      <w:pPr>
        <w:pStyle w:val="3"/>
        <w:keepNext w:val="0"/>
        <w:keepLines w:val="0"/>
        <w:widowControl/>
        <w:suppressLineNumbers w:val="0"/>
        <w:spacing w:before="0" w:beforeAutospacing="1" w:after="0" w:afterAutospacing="1"/>
        <w:ind w:left="0" w:right="0"/>
        <w:rPr>
          <w:rFonts w:hint="eastAsia"/>
          <w:i w:val="0"/>
          <w:iCs w:val="0"/>
          <w:sz w:val="30"/>
          <w:szCs w:val="30"/>
        </w:rPr>
      </w:pPr>
    </w:p>
    <w:p w14:paraId="4E5B758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其去世与品格，241</w:t>
      </w:r>
    </w:p>
    <w:p w14:paraId="15511226">
      <w:pPr>
        <w:pStyle w:val="3"/>
        <w:keepNext w:val="0"/>
        <w:keepLines w:val="0"/>
        <w:widowControl/>
        <w:suppressLineNumbers w:val="0"/>
        <w:spacing w:before="0" w:beforeAutospacing="1" w:after="0" w:afterAutospacing="1"/>
        <w:ind w:left="0" w:right="0"/>
        <w:rPr>
          <w:rFonts w:hint="eastAsia"/>
          <w:i w:val="0"/>
          <w:iCs w:val="0"/>
          <w:sz w:val="30"/>
          <w:szCs w:val="30"/>
        </w:rPr>
      </w:pPr>
    </w:p>
    <w:p w14:paraId="2A9D1A9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Cromwell, Richard, 198</w:t>
      </w:r>
    </w:p>
    <w:p w14:paraId="0D45D6AE">
      <w:pPr>
        <w:pStyle w:val="3"/>
        <w:keepNext w:val="0"/>
        <w:keepLines w:val="0"/>
        <w:widowControl/>
        <w:suppressLineNumbers w:val="0"/>
        <w:spacing w:before="0" w:beforeAutospacing="1" w:after="0" w:afterAutospacing="1"/>
        <w:ind w:left="0" w:right="0"/>
        <w:rPr>
          <w:rFonts w:hint="eastAsia"/>
          <w:i w:val="0"/>
          <w:iCs w:val="0"/>
          <w:sz w:val="30"/>
          <w:szCs w:val="30"/>
        </w:rPr>
      </w:pPr>
    </w:p>
    <w:p w14:paraId="3A1F0B7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克伦威尔，理查德(Cromwell, Richard)，198</w:t>
      </w:r>
    </w:p>
    <w:p w14:paraId="536D75CD">
      <w:pPr>
        <w:pStyle w:val="3"/>
        <w:keepNext w:val="0"/>
        <w:keepLines w:val="0"/>
        <w:widowControl/>
        <w:suppressLineNumbers w:val="0"/>
        <w:spacing w:before="0" w:beforeAutospacing="1" w:after="0" w:afterAutospacing="1"/>
        <w:ind w:left="0" w:right="0"/>
        <w:rPr>
          <w:rFonts w:hint="eastAsia"/>
          <w:i w:val="0"/>
          <w:iCs w:val="0"/>
          <w:sz w:val="30"/>
          <w:szCs w:val="30"/>
        </w:rPr>
      </w:pPr>
    </w:p>
    <w:p w14:paraId="290BBBE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Succeeds his Father, 275</w:t>
      </w:r>
    </w:p>
    <w:p w14:paraId="2375A773">
      <w:pPr>
        <w:pStyle w:val="3"/>
        <w:keepNext w:val="0"/>
        <w:keepLines w:val="0"/>
        <w:widowControl/>
        <w:suppressLineNumbers w:val="0"/>
        <w:spacing w:before="0" w:beforeAutospacing="1" w:after="0" w:afterAutospacing="1"/>
        <w:ind w:left="0" w:right="0"/>
        <w:rPr>
          <w:rFonts w:hint="eastAsia"/>
          <w:i w:val="0"/>
          <w:iCs w:val="0"/>
          <w:sz w:val="30"/>
          <w:szCs w:val="30"/>
        </w:rPr>
      </w:pPr>
    </w:p>
    <w:p w14:paraId="03FBDAD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继承其父位，275</w:t>
      </w:r>
    </w:p>
    <w:p w14:paraId="7854DC1C">
      <w:pPr>
        <w:pStyle w:val="3"/>
        <w:keepNext w:val="0"/>
        <w:keepLines w:val="0"/>
        <w:widowControl/>
        <w:suppressLineNumbers w:val="0"/>
        <w:spacing w:before="0" w:beforeAutospacing="1" w:after="0" w:afterAutospacing="1"/>
        <w:ind w:left="0" w:right="0"/>
        <w:rPr>
          <w:rFonts w:hint="eastAsia"/>
          <w:i w:val="0"/>
          <w:iCs w:val="0"/>
          <w:sz w:val="30"/>
          <w:szCs w:val="30"/>
        </w:rPr>
      </w:pPr>
    </w:p>
    <w:p w14:paraId="7AC555C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 Fall, 276-280</w:t>
      </w:r>
    </w:p>
    <w:p w14:paraId="0D9ED8CC">
      <w:pPr>
        <w:pStyle w:val="3"/>
        <w:keepNext w:val="0"/>
        <w:keepLines w:val="0"/>
        <w:widowControl/>
        <w:suppressLineNumbers w:val="0"/>
        <w:spacing w:before="0" w:beforeAutospacing="1" w:after="0" w:afterAutospacing="1"/>
        <w:ind w:left="0" w:right="0"/>
        <w:rPr>
          <w:rFonts w:hint="eastAsia"/>
          <w:i w:val="0"/>
          <w:iCs w:val="0"/>
          <w:sz w:val="30"/>
          <w:szCs w:val="30"/>
        </w:rPr>
      </w:pPr>
    </w:p>
    <w:p w14:paraId="2AD94AF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其垮台，276-280</w:t>
      </w:r>
    </w:p>
    <w:p w14:paraId="30FC9DB5">
      <w:pPr>
        <w:pStyle w:val="3"/>
        <w:keepNext w:val="0"/>
        <w:keepLines w:val="0"/>
        <w:widowControl/>
        <w:suppressLineNumbers w:val="0"/>
        <w:spacing w:before="0" w:beforeAutospacing="1" w:after="0" w:afterAutospacing="1"/>
        <w:ind w:left="0" w:right="0"/>
        <w:rPr>
          <w:rFonts w:hint="eastAsia"/>
          <w:i w:val="0"/>
          <w:iCs w:val="0"/>
          <w:sz w:val="30"/>
          <w:szCs w:val="30"/>
        </w:rPr>
      </w:pPr>
    </w:p>
    <w:p w14:paraId="0EE335E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Crooke, Unton, 158-159</w:t>
      </w:r>
    </w:p>
    <w:p w14:paraId="16C1639E">
      <w:pPr>
        <w:pStyle w:val="3"/>
        <w:keepNext w:val="0"/>
        <w:keepLines w:val="0"/>
        <w:widowControl/>
        <w:suppressLineNumbers w:val="0"/>
        <w:spacing w:before="0" w:beforeAutospacing="1" w:after="0" w:afterAutospacing="1"/>
        <w:ind w:left="0" w:right="0"/>
        <w:rPr>
          <w:rFonts w:hint="eastAsia"/>
          <w:i w:val="0"/>
          <w:iCs w:val="0"/>
          <w:sz w:val="30"/>
          <w:szCs w:val="30"/>
        </w:rPr>
      </w:pPr>
    </w:p>
    <w:p w14:paraId="22066B7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克鲁克，昂顿(Crooke, Unton)，158-159</w:t>
      </w:r>
    </w:p>
    <w:p w14:paraId="501E08F9">
      <w:pPr>
        <w:pStyle w:val="3"/>
        <w:keepNext w:val="0"/>
        <w:keepLines w:val="0"/>
        <w:widowControl/>
        <w:suppressLineNumbers w:val="0"/>
        <w:spacing w:before="0" w:beforeAutospacing="1" w:after="0" w:afterAutospacing="1"/>
        <w:ind w:left="0" w:right="0"/>
        <w:rPr>
          <w:rFonts w:hint="eastAsia"/>
          <w:i w:val="0"/>
          <w:iCs w:val="0"/>
          <w:sz w:val="30"/>
          <w:szCs w:val="30"/>
        </w:rPr>
      </w:pPr>
    </w:p>
    <w:p w14:paraId="43F9D42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Cumberland, Bishop, 183</w:t>
      </w:r>
    </w:p>
    <w:p w14:paraId="08E76A75">
      <w:pPr>
        <w:pStyle w:val="3"/>
        <w:keepNext w:val="0"/>
        <w:keepLines w:val="0"/>
        <w:widowControl/>
        <w:suppressLineNumbers w:val="0"/>
        <w:spacing w:before="0" w:beforeAutospacing="1" w:after="0" w:afterAutospacing="1"/>
        <w:ind w:left="0" w:right="0"/>
        <w:rPr>
          <w:rFonts w:hint="eastAsia"/>
          <w:i w:val="0"/>
          <w:iCs w:val="0"/>
          <w:sz w:val="30"/>
          <w:szCs w:val="30"/>
        </w:rPr>
      </w:pPr>
    </w:p>
    <w:p w14:paraId="2F88BFF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坎伯兰主教(Cumberland, Bishop)，183</w:t>
      </w:r>
    </w:p>
    <w:p w14:paraId="1AF872A8">
      <w:pPr>
        <w:pStyle w:val="3"/>
        <w:keepNext w:val="0"/>
        <w:keepLines w:val="0"/>
        <w:widowControl/>
        <w:suppressLineNumbers w:val="0"/>
        <w:spacing w:before="0" w:beforeAutospacing="1" w:after="0" w:afterAutospacing="1"/>
        <w:ind w:left="0" w:right="0"/>
        <w:rPr>
          <w:rFonts w:hint="eastAsia"/>
          <w:i w:val="0"/>
          <w:iCs w:val="0"/>
          <w:sz w:val="30"/>
          <w:szCs w:val="30"/>
        </w:rPr>
      </w:pPr>
    </w:p>
    <w:p w14:paraId="2A1EBF8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w:t>
      </w:r>
    </w:p>
    <w:p w14:paraId="0A5E3616">
      <w:pPr>
        <w:pStyle w:val="3"/>
        <w:keepNext w:val="0"/>
        <w:keepLines w:val="0"/>
        <w:widowControl/>
        <w:suppressLineNumbers w:val="0"/>
        <w:spacing w:before="0" w:beforeAutospacing="1" w:after="0" w:afterAutospacing="1"/>
        <w:ind w:left="0" w:right="0"/>
        <w:rPr>
          <w:rFonts w:hint="eastAsia"/>
          <w:i w:val="0"/>
          <w:iCs w:val="0"/>
          <w:sz w:val="30"/>
          <w:szCs w:val="30"/>
        </w:rPr>
      </w:pPr>
    </w:p>
    <w:p w14:paraId="61A5E00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Daille, John, on the Colossians, 506</w:t>
      </w:r>
    </w:p>
    <w:p w14:paraId="5FEB1F89">
      <w:pPr>
        <w:pStyle w:val="3"/>
        <w:keepNext w:val="0"/>
        <w:keepLines w:val="0"/>
        <w:widowControl/>
        <w:suppressLineNumbers w:val="0"/>
        <w:spacing w:before="0" w:beforeAutospacing="1" w:after="0" w:afterAutospacing="1"/>
        <w:ind w:left="0" w:right="0"/>
        <w:rPr>
          <w:rFonts w:hint="eastAsia"/>
          <w:i w:val="0"/>
          <w:iCs w:val="0"/>
          <w:sz w:val="30"/>
          <w:szCs w:val="30"/>
        </w:rPr>
      </w:pPr>
    </w:p>
    <w:p w14:paraId="3DB739E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戴勒，约翰(Daille, John)，论歌罗西书(Colossians)，506</w:t>
      </w:r>
    </w:p>
    <w:p w14:paraId="6DDC8BFE">
      <w:pPr>
        <w:pStyle w:val="3"/>
        <w:keepNext w:val="0"/>
        <w:keepLines w:val="0"/>
        <w:widowControl/>
        <w:suppressLineNumbers w:val="0"/>
        <w:spacing w:before="0" w:beforeAutospacing="1" w:after="0" w:afterAutospacing="1"/>
        <w:ind w:left="0" w:right="0"/>
        <w:rPr>
          <w:rFonts w:hint="eastAsia"/>
          <w:i w:val="0"/>
          <w:iCs w:val="0"/>
          <w:sz w:val="30"/>
          <w:szCs w:val="30"/>
        </w:rPr>
      </w:pPr>
    </w:p>
    <w:p w14:paraId="620F44F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Degrees, Theological, disapproved of by many of the Reformers, and by Owen, 144-146</w:t>
      </w:r>
    </w:p>
    <w:p w14:paraId="40079238">
      <w:pPr>
        <w:pStyle w:val="3"/>
        <w:keepNext w:val="0"/>
        <w:keepLines w:val="0"/>
        <w:widowControl/>
        <w:suppressLineNumbers w:val="0"/>
        <w:spacing w:before="0" w:beforeAutospacing="1" w:after="0" w:afterAutospacing="1"/>
        <w:ind w:left="0" w:right="0"/>
        <w:rPr>
          <w:rFonts w:hint="eastAsia"/>
          <w:i w:val="0"/>
          <w:iCs w:val="0"/>
          <w:sz w:val="30"/>
          <w:szCs w:val="30"/>
        </w:rPr>
      </w:pPr>
    </w:p>
    <w:p w14:paraId="590EA5F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学位(Degrees)，神学的，许多改教家及欧文不赞同，144-146</w:t>
      </w:r>
    </w:p>
    <w:p w14:paraId="7ECD5DE6">
      <w:pPr>
        <w:pStyle w:val="3"/>
        <w:keepNext w:val="0"/>
        <w:keepLines w:val="0"/>
        <w:widowControl/>
        <w:suppressLineNumbers w:val="0"/>
        <w:spacing w:before="0" w:beforeAutospacing="1" w:after="0" w:afterAutospacing="1"/>
        <w:ind w:left="0" w:right="0"/>
        <w:rPr>
          <w:rFonts w:hint="eastAsia"/>
          <w:i w:val="0"/>
          <w:iCs w:val="0"/>
          <w:sz w:val="30"/>
          <w:szCs w:val="30"/>
        </w:rPr>
      </w:pPr>
    </w:p>
    <w:p w14:paraId="2401E18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Desborough, Col. 368</w:t>
      </w:r>
    </w:p>
    <w:p w14:paraId="02AC8508">
      <w:pPr>
        <w:pStyle w:val="3"/>
        <w:keepNext w:val="0"/>
        <w:keepLines w:val="0"/>
        <w:widowControl/>
        <w:suppressLineNumbers w:val="0"/>
        <w:spacing w:before="0" w:beforeAutospacing="1" w:after="0" w:afterAutospacing="1"/>
        <w:ind w:left="0" w:right="0"/>
        <w:rPr>
          <w:rFonts w:hint="eastAsia"/>
          <w:i w:val="0"/>
          <w:iCs w:val="0"/>
          <w:sz w:val="30"/>
          <w:szCs w:val="30"/>
        </w:rPr>
      </w:pPr>
    </w:p>
    <w:p w14:paraId="6E2BA92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德斯伯勒上校(Desborough, Col.)，368</w:t>
      </w:r>
    </w:p>
    <w:p w14:paraId="4A721E4E">
      <w:pPr>
        <w:pStyle w:val="3"/>
        <w:keepNext w:val="0"/>
        <w:keepLines w:val="0"/>
        <w:widowControl/>
        <w:suppressLineNumbers w:val="0"/>
        <w:spacing w:before="0" w:beforeAutospacing="1" w:after="0" w:afterAutospacing="1"/>
        <w:ind w:left="0" w:right="0"/>
        <w:rPr>
          <w:rFonts w:hint="eastAsia"/>
          <w:i w:val="0"/>
          <w:iCs w:val="0"/>
          <w:sz w:val="30"/>
          <w:szCs w:val="30"/>
        </w:rPr>
      </w:pPr>
    </w:p>
    <w:p w14:paraId="5528187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Dickson, David, 323</w:t>
      </w:r>
    </w:p>
    <w:p w14:paraId="5B580F3A">
      <w:pPr>
        <w:pStyle w:val="3"/>
        <w:keepNext w:val="0"/>
        <w:keepLines w:val="0"/>
        <w:widowControl/>
        <w:suppressLineNumbers w:val="0"/>
        <w:spacing w:before="0" w:beforeAutospacing="1" w:after="0" w:afterAutospacing="1"/>
        <w:ind w:left="0" w:right="0"/>
        <w:rPr>
          <w:rFonts w:hint="eastAsia"/>
          <w:i w:val="0"/>
          <w:iCs w:val="0"/>
          <w:sz w:val="30"/>
          <w:szCs w:val="30"/>
        </w:rPr>
      </w:pPr>
    </w:p>
    <w:p w14:paraId="7511325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狄克逊，大卫(Dickson, David)，323</w:t>
      </w:r>
    </w:p>
    <w:p w14:paraId="1A1C1810">
      <w:pPr>
        <w:pStyle w:val="3"/>
        <w:keepNext w:val="0"/>
        <w:keepLines w:val="0"/>
        <w:widowControl/>
        <w:suppressLineNumbers w:val="0"/>
        <w:spacing w:before="0" w:beforeAutospacing="1" w:after="0" w:afterAutospacing="1"/>
        <w:ind w:left="0" w:right="0"/>
        <w:rPr>
          <w:rFonts w:hint="eastAsia"/>
          <w:i w:val="0"/>
          <w:iCs w:val="0"/>
          <w:sz w:val="30"/>
          <w:szCs w:val="30"/>
        </w:rPr>
      </w:pPr>
    </w:p>
    <w:p w14:paraId="7AA7AD8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Dissenters, sufferings of, 303</w:t>
      </w:r>
    </w:p>
    <w:p w14:paraId="4BC3428A">
      <w:pPr>
        <w:pStyle w:val="3"/>
        <w:keepNext w:val="0"/>
        <w:keepLines w:val="0"/>
        <w:widowControl/>
        <w:suppressLineNumbers w:val="0"/>
        <w:spacing w:before="0" w:beforeAutospacing="1" w:after="0" w:afterAutospacing="1"/>
        <w:ind w:left="0" w:right="0"/>
        <w:rPr>
          <w:rFonts w:hint="eastAsia"/>
          <w:i w:val="0"/>
          <w:iCs w:val="0"/>
          <w:sz w:val="30"/>
          <w:szCs w:val="30"/>
        </w:rPr>
      </w:pPr>
    </w:p>
    <w:p w14:paraId="4A78643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不从国教者(Dissenters)，其苦难，303</w:t>
      </w:r>
    </w:p>
    <w:p w14:paraId="38859E91">
      <w:pPr>
        <w:pStyle w:val="3"/>
        <w:keepNext w:val="0"/>
        <w:keepLines w:val="0"/>
        <w:widowControl/>
        <w:suppressLineNumbers w:val="0"/>
        <w:spacing w:before="0" w:beforeAutospacing="1" w:after="0" w:afterAutospacing="1"/>
        <w:ind w:left="0" w:right="0"/>
        <w:rPr>
          <w:rFonts w:hint="eastAsia"/>
          <w:i w:val="0"/>
          <w:iCs w:val="0"/>
          <w:sz w:val="30"/>
          <w:szCs w:val="30"/>
        </w:rPr>
      </w:pPr>
    </w:p>
    <w:p w14:paraId="63D1F96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Downhame, Bishop, 323</w:t>
      </w:r>
    </w:p>
    <w:p w14:paraId="62A552B7">
      <w:pPr>
        <w:pStyle w:val="3"/>
        <w:keepNext w:val="0"/>
        <w:keepLines w:val="0"/>
        <w:widowControl/>
        <w:suppressLineNumbers w:val="0"/>
        <w:spacing w:before="0" w:beforeAutospacing="1" w:after="0" w:afterAutospacing="1"/>
        <w:ind w:left="0" w:right="0"/>
        <w:rPr>
          <w:rFonts w:hint="eastAsia"/>
          <w:i w:val="0"/>
          <w:iCs w:val="0"/>
          <w:sz w:val="30"/>
          <w:szCs w:val="30"/>
        </w:rPr>
      </w:pPr>
    </w:p>
    <w:p w14:paraId="5226E96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唐纳姆主教(Downhame, Bishop)，323</w:t>
      </w:r>
    </w:p>
    <w:p w14:paraId="33B1150F">
      <w:pPr>
        <w:pStyle w:val="3"/>
        <w:keepNext w:val="0"/>
        <w:keepLines w:val="0"/>
        <w:widowControl/>
        <w:suppressLineNumbers w:val="0"/>
        <w:spacing w:before="0" w:beforeAutospacing="1" w:after="0" w:afterAutospacing="1"/>
        <w:ind w:left="0" w:right="0"/>
        <w:rPr>
          <w:rFonts w:hint="eastAsia"/>
          <w:i w:val="0"/>
          <w:iCs w:val="0"/>
          <w:sz w:val="30"/>
          <w:szCs w:val="30"/>
        </w:rPr>
      </w:pPr>
    </w:p>
    <w:p w14:paraId="7E60819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Dort, synod of, 31, 477</w:t>
      </w:r>
    </w:p>
    <w:p w14:paraId="37C2A453">
      <w:pPr>
        <w:pStyle w:val="3"/>
        <w:keepNext w:val="0"/>
        <w:keepLines w:val="0"/>
        <w:widowControl/>
        <w:suppressLineNumbers w:val="0"/>
        <w:spacing w:before="0" w:beforeAutospacing="1" w:after="0" w:afterAutospacing="1"/>
        <w:ind w:left="0" w:right="0"/>
        <w:rPr>
          <w:rFonts w:hint="eastAsia"/>
          <w:i w:val="0"/>
          <w:iCs w:val="0"/>
          <w:sz w:val="30"/>
          <w:szCs w:val="30"/>
        </w:rPr>
      </w:pPr>
    </w:p>
    <w:p w14:paraId="28A6914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多特(Dort)，总会(synod of)，31，477</w:t>
      </w:r>
    </w:p>
    <w:p w14:paraId="088E470A">
      <w:pPr>
        <w:pStyle w:val="3"/>
        <w:keepNext w:val="0"/>
        <w:keepLines w:val="0"/>
        <w:widowControl/>
        <w:suppressLineNumbers w:val="0"/>
        <w:spacing w:before="0" w:beforeAutospacing="1" w:after="0" w:afterAutospacing="1"/>
        <w:ind w:left="0" w:right="0"/>
        <w:rPr>
          <w:rFonts w:hint="eastAsia"/>
          <w:i w:val="0"/>
          <w:iCs w:val="0"/>
          <w:sz w:val="30"/>
          <w:szCs w:val="30"/>
        </w:rPr>
      </w:pPr>
    </w:p>
    <w:p w14:paraId="00EFE1D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Dublin, Owen’s labours in, 118</w:t>
      </w:r>
    </w:p>
    <w:p w14:paraId="5B714868">
      <w:pPr>
        <w:pStyle w:val="3"/>
        <w:keepNext w:val="0"/>
        <w:keepLines w:val="0"/>
        <w:widowControl/>
        <w:suppressLineNumbers w:val="0"/>
        <w:spacing w:before="0" w:beforeAutospacing="1" w:after="0" w:afterAutospacing="1"/>
        <w:ind w:left="0" w:right="0"/>
        <w:rPr>
          <w:rFonts w:hint="eastAsia"/>
          <w:i w:val="0"/>
          <w:iCs w:val="0"/>
          <w:sz w:val="30"/>
          <w:szCs w:val="30"/>
        </w:rPr>
      </w:pPr>
    </w:p>
    <w:p w14:paraId="58BB8DA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都柏林(Dublin)，欧文在其中劳作，118</w:t>
      </w:r>
    </w:p>
    <w:p w14:paraId="7DEC30E6">
      <w:pPr>
        <w:pStyle w:val="3"/>
        <w:keepNext w:val="0"/>
        <w:keepLines w:val="0"/>
        <w:widowControl/>
        <w:suppressLineNumbers w:val="0"/>
        <w:spacing w:before="0" w:beforeAutospacing="1" w:after="0" w:afterAutospacing="1"/>
        <w:ind w:left="0" w:right="0"/>
        <w:rPr>
          <w:rFonts w:hint="eastAsia"/>
          <w:i w:val="0"/>
          <w:iCs w:val="0"/>
          <w:sz w:val="30"/>
          <w:szCs w:val="30"/>
        </w:rPr>
      </w:pPr>
    </w:p>
    <w:p w14:paraId="683F31A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University of, revived, 123</w:t>
      </w:r>
    </w:p>
    <w:p w14:paraId="27D1668A">
      <w:pPr>
        <w:pStyle w:val="3"/>
        <w:keepNext w:val="0"/>
        <w:keepLines w:val="0"/>
        <w:widowControl/>
        <w:suppressLineNumbers w:val="0"/>
        <w:spacing w:before="0" w:beforeAutospacing="1" w:after="0" w:afterAutospacing="1"/>
        <w:ind w:left="0" w:right="0"/>
        <w:rPr>
          <w:rFonts w:hint="eastAsia"/>
          <w:i w:val="0"/>
          <w:iCs w:val="0"/>
          <w:sz w:val="30"/>
          <w:szCs w:val="30"/>
        </w:rPr>
      </w:pPr>
    </w:p>
    <w:p w14:paraId="451DCBF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大学(University of)，复兴，123</w:t>
      </w:r>
    </w:p>
    <w:p w14:paraId="2F0BC823">
      <w:pPr>
        <w:pStyle w:val="3"/>
        <w:keepNext w:val="0"/>
        <w:keepLines w:val="0"/>
        <w:widowControl/>
        <w:suppressLineNumbers w:val="0"/>
        <w:spacing w:before="0" w:beforeAutospacing="1" w:after="0" w:afterAutospacing="1"/>
        <w:ind w:left="0" w:right="0"/>
        <w:rPr>
          <w:rFonts w:hint="eastAsia"/>
          <w:i w:val="0"/>
          <w:iCs w:val="0"/>
          <w:sz w:val="30"/>
          <w:szCs w:val="30"/>
        </w:rPr>
      </w:pPr>
    </w:p>
    <w:p w14:paraId="46A5C0A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Dunstar, Henry, 348</w:t>
      </w:r>
    </w:p>
    <w:p w14:paraId="30D1BEC2">
      <w:pPr>
        <w:pStyle w:val="3"/>
        <w:keepNext w:val="0"/>
        <w:keepLines w:val="0"/>
        <w:widowControl/>
        <w:suppressLineNumbers w:val="0"/>
        <w:spacing w:before="0" w:beforeAutospacing="1" w:after="0" w:afterAutospacing="1"/>
        <w:ind w:left="0" w:right="0"/>
        <w:rPr>
          <w:rFonts w:hint="eastAsia"/>
          <w:i w:val="0"/>
          <w:iCs w:val="0"/>
          <w:sz w:val="30"/>
          <w:szCs w:val="30"/>
        </w:rPr>
      </w:pPr>
    </w:p>
    <w:p w14:paraId="07A832B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邓斯特，亨利(Dunstar, Henry)，348</w:t>
      </w:r>
    </w:p>
    <w:p w14:paraId="205BC5D0">
      <w:pPr>
        <w:pStyle w:val="3"/>
        <w:keepNext w:val="0"/>
        <w:keepLines w:val="0"/>
        <w:widowControl/>
        <w:suppressLineNumbers w:val="0"/>
        <w:spacing w:before="0" w:beforeAutospacing="1" w:after="0" w:afterAutospacing="1"/>
        <w:ind w:left="0" w:right="0"/>
        <w:rPr>
          <w:rFonts w:hint="eastAsia"/>
          <w:i w:val="0"/>
          <w:iCs w:val="0"/>
          <w:sz w:val="30"/>
          <w:szCs w:val="30"/>
        </w:rPr>
      </w:pPr>
    </w:p>
    <w:p w14:paraId="67415AE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Duppa, Bishop, 11</w:t>
      </w:r>
    </w:p>
    <w:p w14:paraId="3AA1919D">
      <w:pPr>
        <w:pStyle w:val="3"/>
        <w:keepNext w:val="0"/>
        <w:keepLines w:val="0"/>
        <w:widowControl/>
        <w:suppressLineNumbers w:val="0"/>
        <w:spacing w:before="0" w:beforeAutospacing="1" w:after="0" w:afterAutospacing="1"/>
        <w:ind w:left="0" w:right="0"/>
        <w:rPr>
          <w:rFonts w:hint="eastAsia"/>
          <w:i w:val="0"/>
          <w:iCs w:val="0"/>
          <w:sz w:val="30"/>
          <w:szCs w:val="30"/>
        </w:rPr>
      </w:pPr>
    </w:p>
    <w:p w14:paraId="63B68CD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杜帕主教(Duppa, Bishop)，11</w:t>
      </w:r>
    </w:p>
    <w:p w14:paraId="505D5F9E">
      <w:pPr>
        <w:pStyle w:val="3"/>
        <w:keepNext w:val="0"/>
        <w:keepLines w:val="0"/>
        <w:widowControl/>
        <w:suppressLineNumbers w:val="0"/>
        <w:spacing w:before="0" w:beforeAutospacing="1" w:after="0" w:afterAutospacing="1"/>
        <w:ind w:left="0" w:right="0"/>
        <w:rPr>
          <w:rFonts w:hint="eastAsia"/>
          <w:i w:val="0"/>
          <w:iCs w:val="0"/>
          <w:sz w:val="30"/>
          <w:szCs w:val="30"/>
        </w:rPr>
      </w:pPr>
    </w:p>
    <w:p w14:paraId="43AC697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Durham, on Solomon’s Song, 505</w:t>
      </w:r>
    </w:p>
    <w:p w14:paraId="36F6A2FB">
      <w:pPr>
        <w:pStyle w:val="3"/>
        <w:keepNext w:val="0"/>
        <w:keepLines w:val="0"/>
        <w:widowControl/>
        <w:suppressLineNumbers w:val="0"/>
        <w:spacing w:before="0" w:beforeAutospacing="1" w:after="0" w:afterAutospacing="1"/>
        <w:ind w:left="0" w:right="0"/>
        <w:rPr>
          <w:rFonts w:hint="eastAsia"/>
          <w:i w:val="0"/>
          <w:iCs w:val="0"/>
          <w:sz w:val="30"/>
          <w:szCs w:val="30"/>
        </w:rPr>
      </w:pPr>
    </w:p>
    <w:p w14:paraId="0C882B5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达勒姆(Durham)，论雅歌(Solomon’s Song)，505</w:t>
      </w:r>
    </w:p>
    <w:p w14:paraId="1A65B68D">
      <w:pPr>
        <w:pStyle w:val="3"/>
        <w:keepNext w:val="0"/>
        <w:keepLines w:val="0"/>
        <w:widowControl/>
        <w:suppressLineNumbers w:val="0"/>
        <w:spacing w:before="0" w:beforeAutospacing="1" w:after="0" w:afterAutospacing="1"/>
        <w:ind w:left="0" w:right="0"/>
        <w:rPr>
          <w:rFonts w:hint="eastAsia"/>
          <w:i w:val="0"/>
          <w:iCs w:val="0"/>
          <w:sz w:val="30"/>
          <w:szCs w:val="30"/>
        </w:rPr>
      </w:pPr>
    </w:p>
    <w:p w14:paraId="4795DF0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on the Commandments, 509</w:t>
      </w:r>
    </w:p>
    <w:p w14:paraId="5E590DC4">
      <w:pPr>
        <w:pStyle w:val="3"/>
        <w:keepNext w:val="0"/>
        <w:keepLines w:val="0"/>
        <w:widowControl/>
        <w:suppressLineNumbers w:val="0"/>
        <w:spacing w:before="0" w:beforeAutospacing="1" w:after="0" w:afterAutospacing="1"/>
        <w:ind w:left="0" w:right="0"/>
        <w:rPr>
          <w:rFonts w:hint="eastAsia"/>
          <w:i w:val="0"/>
          <w:iCs w:val="0"/>
          <w:sz w:val="30"/>
          <w:szCs w:val="30"/>
        </w:rPr>
      </w:pPr>
    </w:p>
    <w:p w14:paraId="6562825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论十诫(Commandments)，509</w:t>
      </w:r>
    </w:p>
    <w:p w14:paraId="0553EC6B">
      <w:pPr>
        <w:pStyle w:val="3"/>
        <w:keepNext w:val="0"/>
        <w:keepLines w:val="0"/>
        <w:widowControl/>
        <w:suppressLineNumbers w:val="0"/>
        <w:spacing w:before="0" w:beforeAutospacing="1" w:after="0" w:afterAutospacing="1"/>
        <w:ind w:left="0" w:right="0"/>
        <w:rPr>
          <w:rFonts w:hint="eastAsia"/>
          <w:i w:val="0"/>
          <w:iCs w:val="0"/>
          <w:sz w:val="30"/>
          <w:szCs w:val="30"/>
        </w:rPr>
      </w:pPr>
    </w:p>
    <w:p w14:paraId="0B031F5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w:t>
      </w:r>
    </w:p>
    <w:p w14:paraId="490C30C7">
      <w:pPr>
        <w:pStyle w:val="3"/>
        <w:keepNext w:val="0"/>
        <w:keepLines w:val="0"/>
        <w:widowControl/>
        <w:suppressLineNumbers w:val="0"/>
        <w:spacing w:before="0" w:beforeAutospacing="1" w:after="0" w:afterAutospacing="1"/>
        <w:ind w:left="0" w:right="0"/>
        <w:rPr>
          <w:rFonts w:hint="eastAsia"/>
          <w:i w:val="0"/>
          <w:iCs w:val="0"/>
          <w:sz w:val="30"/>
          <w:szCs w:val="30"/>
        </w:rPr>
      </w:pPr>
    </w:p>
    <w:p w14:paraId="387A7CD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Eaton, Nathaniel, 348</w:t>
      </w:r>
    </w:p>
    <w:p w14:paraId="41A49CDC">
      <w:pPr>
        <w:pStyle w:val="3"/>
        <w:keepNext w:val="0"/>
        <w:keepLines w:val="0"/>
        <w:widowControl/>
        <w:suppressLineNumbers w:val="0"/>
        <w:spacing w:before="0" w:beforeAutospacing="1" w:after="0" w:afterAutospacing="1"/>
        <w:ind w:left="0" w:right="0"/>
        <w:rPr>
          <w:rFonts w:hint="eastAsia"/>
          <w:i w:val="0"/>
          <w:iCs w:val="0"/>
          <w:sz w:val="30"/>
          <w:szCs w:val="30"/>
        </w:rPr>
      </w:pPr>
    </w:p>
    <w:p w14:paraId="690B9BB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伊顿，纳撒尼尔(Eaton, Nathaniel)，348</w:t>
      </w:r>
    </w:p>
    <w:p w14:paraId="2AFC0725">
      <w:pPr>
        <w:pStyle w:val="3"/>
        <w:keepNext w:val="0"/>
        <w:keepLines w:val="0"/>
        <w:widowControl/>
        <w:suppressLineNumbers w:val="0"/>
        <w:spacing w:before="0" w:beforeAutospacing="1" w:after="0" w:afterAutospacing="1"/>
        <w:ind w:left="0" w:right="0"/>
        <w:rPr>
          <w:rFonts w:hint="eastAsia"/>
          <w:i w:val="0"/>
          <w:iCs w:val="0"/>
          <w:sz w:val="30"/>
          <w:szCs w:val="30"/>
        </w:rPr>
      </w:pPr>
    </w:p>
    <w:p w14:paraId="643DAF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Edward’s John, against Toleration, 43</w:t>
      </w:r>
    </w:p>
    <w:p w14:paraId="0F1B0762">
      <w:pPr>
        <w:pStyle w:val="3"/>
        <w:keepNext w:val="0"/>
        <w:keepLines w:val="0"/>
        <w:widowControl/>
        <w:suppressLineNumbers w:val="0"/>
        <w:spacing w:before="0" w:beforeAutospacing="1" w:after="0" w:afterAutospacing="1"/>
        <w:ind w:left="0" w:right="0"/>
        <w:rPr>
          <w:rFonts w:hint="eastAsia"/>
          <w:i w:val="0"/>
          <w:iCs w:val="0"/>
          <w:sz w:val="30"/>
          <w:szCs w:val="30"/>
        </w:rPr>
      </w:pPr>
    </w:p>
    <w:p w14:paraId="75FCF6B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爱德华兹，约翰(Edward’s John)，反对容忍(Toleration)，43</w:t>
      </w:r>
    </w:p>
    <w:p w14:paraId="5942260B">
      <w:pPr>
        <w:pStyle w:val="3"/>
        <w:keepNext w:val="0"/>
        <w:keepLines w:val="0"/>
        <w:widowControl/>
        <w:suppressLineNumbers w:val="0"/>
        <w:spacing w:before="0" w:beforeAutospacing="1" w:after="0" w:afterAutospacing="1"/>
        <w:ind w:left="0" w:right="0"/>
        <w:rPr>
          <w:rFonts w:hint="eastAsia"/>
          <w:i w:val="0"/>
          <w:iCs w:val="0"/>
          <w:sz w:val="30"/>
          <w:szCs w:val="30"/>
        </w:rPr>
      </w:pPr>
    </w:p>
    <w:p w14:paraId="231605B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Jonathan, quoted, 244</w:t>
      </w:r>
    </w:p>
    <w:p w14:paraId="6DD3C993">
      <w:pPr>
        <w:pStyle w:val="3"/>
        <w:keepNext w:val="0"/>
        <w:keepLines w:val="0"/>
        <w:widowControl/>
        <w:suppressLineNumbers w:val="0"/>
        <w:spacing w:before="0" w:beforeAutospacing="1" w:after="0" w:afterAutospacing="1"/>
        <w:ind w:left="0" w:right="0"/>
        <w:rPr>
          <w:rFonts w:hint="eastAsia"/>
          <w:i w:val="0"/>
          <w:iCs w:val="0"/>
          <w:sz w:val="30"/>
          <w:szCs w:val="30"/>
        </w:rPr>
      </w:pPr>
    </w:p>
    <w:p w14:paraId="0BD98FC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约拿单(Jonathan)，引文，244</w:t>
      </w:r>
    </w:p>
    <w:p w14:paraId="0399E27A">
      <w:pPr>
        <w:pStyle w:val="3"/>
        <w:keepNext w:val="0"/>
        <w:keepLines w:val="0"/>
        <w:widowControl/>
        <w:suppressLineNumbers w:val="0"/>
        <w:spacing w:before="0" w:beforeAutospacing="1" w:after="0" w:afterAutospacing="1"/>
        <w:ind w:left="0" w:right="0"/>
        <w:rPr>
          <w:rFonts w:hint="eastAsia"/>
          <w:i w:val="0"/>
          <w:iCs w:val="0"/>
          <w:sz w:val="30"/>
          <w:szCs w:val="30"/>
        </w:rPr>
      </w:pPr>
    </w:p>
    <w:p w14:paraId="5C12598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Elliot, John, 352</w:t>
      </w:r>
    </w:p>
    <w:p w14:paraId="4017ED4F">
      <w:pPr>
        <w:pStyle w:val="3"/>
        <w:keepNext w:val="0"/>
        <w:keepLines w:val="0"/>
        <w:widowControl/>
        <w:suppressLineNumbers w:val="0"/>
        <w:spacing w:before="0" w:beforeAutospacing="1" w:after="0" w:afterAutospacing="1"/>
        <w:ind w:left="0" w:right="0"/>
        <w:rPr>
          <w:rFonts w:hint="eastAsia"/>
          <w:i w:val="0"/>
          <w:iCs w:val="0"/>
          <w:sz w:val="30"/>
          <w:szCs w:val="30"/>
        </w:rPr>
      </w:pPr>
    </w:p>
    <w:p w14:paraId="14E2ED8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艾略特，约翰(Elliot, John)，352</w:t>
      </w:r>
    </w:p>
    <w:p w14:paraId="39ABA38E">
      <w:pPr>
        <w:pStyle w:val="3"/>
        <w:keepNext w:val="0"/>
        <w:keepLines w:val="0"/>
        <w:widowControl/>
        <w:suppressLineNumbers w:val="0"/>
        <w:spacing w:before="0" w:beforeAutospacing="1" w:after="0" w:afterAutospacing="1"/>
        <w:ind w:left="0" w:right="0"/>
        <w:rPr>
          <w:rFonts w:hint="eastAsia"/>
          <w:i w:val="0"/>
          <w:iCs w:val="0"/>
          <w:sz w:val="30"/>
          <w:szCs w:val="30"/>
        </w:rPr>
      </w:pPr>
    </w:p>
    <w:p w14:paraId="1C16AAF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Endicott, Governor, 302</w:t>
      </w:r>
    </w:p>
    <w:p w14:paraId="0E7E8542">
      <w:pPr>
        <w:pStyle w:val="3"/>
        <w:keepNext w:val="0"/>
        <w:keepLines w:val="0"/>
        <w:widowControl/>
        <w:suppressLineNumbers w:val="0"/>
        <w:spacing w:before="0" w:beforeAutospacing="1" w:after="0" w:afterAutospacing="1"/>
        <w:ind w:left="0" w:right="0"/>
        <w:rPr>
          <w:rFonts w:hint="eastAsia"/>
          <w:i w:val="0"/>
          <w:iCs w:val="0"/>
          <w:sz w:val="30"/>
          <w:szCs w:val="30"/>
        </w:rPr>
      </w:pPr>
    </w:p>
    <w:p w14:paraId="42B3F4F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恩迪科特总督(Endicott, Governor)，302</w:t>
      </w:r>
    </w:p>
    <w:p w14:paraId="1E6869E0">
      <w:pPr>
        <w:pStyle w:val="3"/>
        <w:keepNext w:val="0"/>
        <w:keepLines w:val="0"/>
        <w:widowControl/>
        <w:suppressLineNumbers w:val="0"/>
        <w:spacing w:before="0" w:beforeAutospacing="1" w:after="0" w:afterAutospacing="1"/>
        <w:ind w:left="0" w:right="0"/>
        <w:rPr>
          <w:rFonts w:hint="eastAsia"/>
          <w:i w:val="0"/>
          <w:iCs w:val="0"/>
          <w:sz w:val="30"/>
          <w:szCs w:val="30"/>
        </w:rPr>
      </w:pPr>
    </w:p>
    <w:p w14:paraId="3CFB525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Estwick, Nicholas, 212</w:t>
      </w:r>
    </w:p>
    <w:p w14:paraId="5ADF4FE9">
      <w:pPr>
        <w:pStyle w:val="3"/>
        <w:keepNext w:val="0"/>
        <w:keepLines w:val="0"/>
        <w:widowControl/>
        <w:suppressLineNumbers w:val="0"/>
        <w:spacing w:before="0" w:beforeAutospacing="1" w:after="0" w:afterAutospacing="1"/>
        <w:ind w:left="0" w:right="0"/>
        <w:rPr>
          <w:rFonts w:hint="eastAsia"/>
          <w:i w:val="0"/>
          <w:iCs w:val="0"/>
          <w:sz w:val="30"/>
          <w:szCs w:val="30"/>
        </w:rPr>
      </w:pPr>
    </w:p>
    <w:p w14:paraId="2708210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埃斯特威克，尼古拉斯(Estwick, Nicholas)，212</w:t>
      </w:r>
    </w:p>
    <w:p w14:paraId="032ED1EE">
      <w:pPr>
        <w:pStyle w:val="3"/>
        <w:keepNext w:val="0"/>
        <w:keepLines w:val="0"/>
        <w:widowControl/>
        <w:suppressLineNumbers w:val="0"/>
        <w:spacing w:before="0" w:beforeAutospacing="1" w:after="0" w:afterAutospacing="1"/>
        <w:ind w:left="0" w:right="0"/>
        <w:rPr>
          <w:rFonts w:hint="eastAsia"/>
          <w:i w:val="0"/>
          <w:iCs w:val="0"/>
          <w:sz w:val="30"/>
          <w:szCs w:val="30"/>
        </w:rPr>
      </w:pPr>
    </w:p>
    <w:p w14:paraId="03186FB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Evelyne, quoted, 196</w:t>
      </w:r>
    </w:p>
    <w:p w14:paraId="3211DA4E">
      <w:pPr>
        <w:pStyle w:val="3"/>
        <w:keepNext w:val="0"/>
        <w:keepLines w:val="0"/>
        <w:widowControl/>
        <w:suppressLineNumbers w:val="0"/>
        <w:spacing w:before="0" w:beforeAutospacing="1" w:after="0" w:afterAutospacing="1"/>
        <w:ind w:left="0" w:right="0"/>
        <w:rPr>
          <w:rFonts w:hint="eastAsia"/>
          <w:i w:val="0"/>
          <w:iCs w:val="0"/>
          <w:sz w:val="30"/>
          <w:szCs w:val="30"/>
        </w:rPr>
      </w:pPr>
    </w:p>
    <w:p w14:paraId="75E9FEE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伊夫林(Evelyne)，引文，196</w:t>
      </w:r>
    </w:p>
    <w:p w14:paraId="03A1E390">
      <w:pPr>
        <w:pStyle w:val="3"/>
        <w:keepNext w:val="0"/>
        <w:keepLines w:val="0"/>
        <w:widowControl/>
        <w:suppressLineNumbers w:val="0"/>
        <w:spacing w:before="0" w:beforeAutospacing="1" w:after="0" w:afterAutospacing="1"/>
        <w:ind w:left="0" w:right="0"/>
        <w:rPr>
          <w:rFonts w:hint="eastAsia"/>
          <w:i w:val="0"/>
          <w:iCs w:val="0"/>
          <w:sz w:val="30"/>
          <w:szCs w:val="30"/>
        </w:rPr>
      </w:pPr>
    </w:p>
    <w:p w14:paraId="6192470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Eyre, Joseph, 486</w:t>
      </w:r>
    </w:p>
    <w:p w14:paraId="5E042B38">
      <w:pPr>
        <w:pStyle w:val="3"/>
        <w:keepNext w:val="0"/>
        <w:keepLines w:val="0"/>
        <w:widowControl/>
        <w:suppressLineNumbers w:val="0"/>
        <w:spacing w:before="0" w:beforeAutospacing="1" w:after="0" w:afterAutospacing="1"/>
        <w:ind w:left="0" w:right="0"/>
        <w:rPr>
          <w:rFonts w:hint="eastAsia"/>
          <w:i w:val="0"/>
          <w:iCs w:val="0"/>
          <w:sz w:val="30"/>
          <w:szCs w:val="30"/>
        </w:rPr>
      </w:pPr>
    </w:p>
    <w:p w14:paraId="2AC5808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艾尔，约瑟夫(Eyre, Joseph)，486</w:t>
      </w:r>
    </w:p>
    <w:p w14:paraId="548E9CE6">
      <w:pPr>
        <w:pStyle w:val="3"/>
        <w:keepNext w:val="0"/>
        <w:keepLines w:val="0"/>
        <w:widowControl/>
        <w:suppressLineNumbers w:val="0"/>
        <w:spacing w:before="0" w:beforeAutospacing="1" w:after="0" w:afterAutospacing="1"/>
        <w:ind w:left="0" w:right="0"/>
        <w:rPr>
          <w:rFonts w:hint="eastAsia"/>
          <w:i w:val="0"/>
          <w:iCs w:val="0"/>
          <w:sz w:val="30"/>
          <w:szCs w:val="30"/>
        </w:rPr>
      </w:pPr>
    </w:p>
    <w:p w14:paraId="23E87E4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William, 504</w:t>
      </w:r>
    </w:p>
    <w:p w14:paraId="0CBBC708">
      <w:pPr>
        <w:pStyle w:val="3"/>
        <w:keepNext w:val="0"/>
        <w:keepLines w:val="0"/>
        <w:widowControl/>
        <w:suppressLineNumbers w:val="0"/>
        <w:spacing w:before="0" w:beforeAutospacing="1" w:after="0" w:afterAutospacing="1"/>
        <w:ind w:left="0" w:right="0"/>
        <w:rPr>
          <w:rFonts w:hint="eastAsia"/>
          <w:i w:val="0"/>
          <w:iCs w:val="0"/>
          <w:sz w:val="30"/>
          <w:szCs w:val="30"/>
        </w:rPr>
      </w:pPr>
    </w:p>
    <w:p w14:paraId="712A80C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威廉(William)，504</w:t>
      </w:r>
    </w:p>
    <w:p w14:paraId="098B9B78">
      <w:pPr>
        <w:pStyle w:val="3"/>
        <w:keepNext w:val="0"/>
        <w:keepLines w:val="0"/>
        <w:widowControl/>
        <w:suppressLineNumbers w:val="0"/>
        <w:spacing w:before="0" w:beforeAutospacing="1" w:after="0" w:afterAutospacing="1"/>
        <w:ind w:left="0" w:right="0"/>
        <w:rPr>
          <w:rFonts w:hint="eastAsia"/>
          <w:i w:val="0"/>
          <w:iCs w:val="0"/>
          <w:sz w:val="30"/>
          <w:szCs w:val="30"/>
        </w:rPr>
      </w:pPr>
    </w:p>
    <w:p w14:paraId="5473A2D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w:t>
      </w:r>
    </w:p>
    <w:p w14:paraId="1712FD9B">
      <w:pPr>
        <w:pStyle w:val="3"/>
        <w:keepNext w:val="0"/>
        <w:keepLines w:val="0"/>
        <w:widowControl/>
        <w:suppressLineNumbers w:val="0"/>
        <w:spacing w:before="0" w:beforeAutospacing="1" w:after="0" w:afterAutospacing="1"/>
        <w:ind w:left="0" w:right="0"/>
        <w:rPr>
          <w:rFonts w:hint="eastAsia"/>
          <w:i w:val="0"/>
          <w:iCs w:val="0"/>
          <w:sz w:val="30"/>
          <w:szCs w:val="30"/>
        </w:rPr>
      </w:pPr>
    </w:p>
    <w:p w14:paraId="3E18B0F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Fairfax, Lord, 85</w:t>
      </w:r>
    </w:p>
    <w:p w14:paraId="36AF160D">
      <w:pPr>
        <w:pStyle w:val="3"/>
        <w:keepNext w:val="0"/>
        <w:keepLines w:val="0"/>
        <w:widowControl/>
        <w:suppressLineNumbers w:val="0"/>
        <w:spacing w:before="0" w:beforeAutospacing="1" w:after="0" w:afterAutospacing="1"/>
        <w:ind w:left="0" w:right="0"/>
        <w:rPr>
          <w:rFonts w:hint="eastAsia"/>
          <w:i w:val="0"/>
          <w:iCs w:val="0"/>
          <w:sz w:val="30"/>
          <w:szCs w:val="30"/>
        </w:rPr>
      </w:pPr>
    </w:p>
    <w:p w14:paraId="791C916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费尔法克斯勋爵(Fairfax, Lord)，85</w:t>
      </w:r>
    </w:p>
    <w:p w14:paraId="5BFCC0CD">
      <w:pPr>
        <w:pStyle w:val="3"/>
        <w:keepNext w:val="0"/>
        <w:keepLines w:val="0"/>
        <w:widowControl/>
        <w:suppressLineNumbers w:val="0"/>
        <w:spacing w:before="0" w:beforeAutospacing="1" w:after="0" w:afterAutospacing="1"/>
        <w:ind w:left="0" w:right="0"/>
        <w:rPr>
          <w:rFonts w:hint="eastAsia"/>
          <w:i w:val="0"/>
          <w:iCs w:val="0"/>
          <w:sz w:val="30"/>
          <w:szCs w:val="30"/>
        </w:rPr>
      </w:pPr>
    </w:p>
    <w:p w14:paraId="796C7B4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Farmer, John, 489</w:t>
      </w:r>
    </w:p>
    <w:p w14:paraId="55D6115D">
      <w:pPr>
        <w:pStyle w:val="3"/>
        <w:keepNext w:val="0"/>
        <w:keepLines w:val="0"/>
        <w:widowControl/>
        <w:suppressLineNumbers w:val="0"/>
        <w:spacing w:before="0" w:beforeAutospacing="1" w:after="0" w:afterAutospacing="1"/>
        <w:ind w:left="0" w:right="0"/>
        <w:rPr>
          <w:rFonts w:hint="eastAsia"/>
          <w:i w:val="0"/>
          <w:iCs w:val="0"/>
          <w:sz w:val="30"/>
          <w:szCs w:val="30"/>
        </w:rPr>
      </w:pPr>
    </w:p>
    <w:p w14:paraId="59754A8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法默，约翰(Farmer, John)，489</w:t>
      </w:r>
    </w:p>
    <w:p w14:paraId="3678CDEA">
      <w:pPr>
        <w:pStyle w:val="3"/>
        <w:keepNext w:val="0"/>
        <w:keepLines w:val="0"/>
        <w:widowControl/>
        <w:suppressLineNumbers w:val="0"/>
        <w:spacing w:before="0" w:beforeAutospacing="1" w:after="0" w:afterAutospacing="1"/>
        <w:ind w:left="0" w:right="0"/>
        <w:rPr>
          <w:rFonts w:hint="eastAsia"/>
          <w:i w:val="0"/>
          <w:iCs w:val="0"/>
          <w:sz w:val="30"/>
          <w:szCs w:val="30"/>
        </w:rPr>
      </w:pPr>
    </w:p>
    <w:p w14:paraId="46CD7A6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Ferguson, Robert, 393-394</w:t>
      </w:r>
    </w:p>
    <w:p w14:paraId="4EB32CDA">
      <w:pPr>
        <w:pStyle w:val="3"/>
        <w:keepNext w:val="0"/>
        <w:keepLines w:val="0"/>
        <w:widowControl/>
        <w:suppressLineNumbers w:val="0"/>
        <w:spacing w:before="0" w:beforeAutospacing="1" w:after="0" w:afterAutospacing="1"/>
        <w:ind w:left="0" w:right="0"/>
        <w:rPr>
          <w:rFonts w:hint="eastAsia"/>
          <w:i w:val="0"/>
          <w:iCs w:val="0"/>
          <w:sz w:val="30"/>
          <w:szCs w:val="30"/>
        </w:rPr>
      </w:pPr>
    </w:p>
    <w:p w14:paraId="1F50BDC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弗格森，罗伯特(Ferguson, Robert)，393-394</w:t>
      </w:r>
    </w:p>
    <w:p w14:paraId="4EE4FDCD">
      <w:pPr>
        <w:pStyle w:val="3"/>
        <w:keepNext w:val="0"/>
        <w:keepLines w:val="0"/>
        <w:widowControl/>
        <w:suppressLineNumbers w:val="0"/>
        <w:spacing w:before="0" w:beforeAutospacing="1" w:after="0" w:afterAutospacing="1"/>
        <w:ind w:left="0" w:right="0"/>
        <w:rPr>
          <w:rFonts w:hint="eastAsia"/>
          <w:i w:val="0"/>
          <w:iCs w:val="0"/>
          <w:sz w:val="30"/>
          <w:szCs w:val="30"/>
        </w:rPr>
      </w:pPr>
    </w:p>
    <w:p w14:paraId="712E4A1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Fielding, John, 489</w:t>
      </w:r>
    </w:p>
    <w:p w14:paraId="7FF4776A">
      <w:pPr>
        <w:pStyle w:val="3"/>
        <w:keepNext w:val="0"/>
        <w:keepLines w:val="0"/>
        <w:widowControl/>
        <w:suppressLineNumbers w:val="0"/>
        <w:spacing w:before="0" w:beforeAutospacing="1" w:after="0" w:afterAutospacing="1"/>
        <w:ind w:left="0" w:right="0"/>
        <w:rPr>
          <w:rFonts w:hint="eastAsia"/>
          <w:i w:val="0"/>
          <w:iCs w:val="0"/>
          <w:sz w:val="30"/>
          <w:szCs w:val="30"/>
        </w:rPr>
      </w:pPr>
    </w:p>
    <w:p w14:paraId="67CA452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菲尔丁，约翰(Fielding, John)，489</w:t>
      </w:r>
    </w:p>
    <w:p w14:paraId="72ED7955">
      <w:pPr>
        <w:pStyle w:val="3"/>
        <w:keepNext w:val="0"/>
        <w:keepLines w:val="0"/>
        <w:widowControl/>
        <w:suppressLineNumbers w:val="0"/>
        <w:spacing w:before="0" w:beforeAutospacing="1" w:after="0" w:afterAutospacing="1"/>
        <w:ind w:left="0" w:right="0"/>
        <w:rPr>
          <w:rFonts w:hint="eastAsia"/>
          <w:i w:val="0"/>
          <w:iCs w:val="0"/>
          <w:sz w:val="30"/>
          <w:szCs w:val="30"/>
        </w:rPr>
      </w:pPr>
    </w:p>
    <w:p w14:paraId="7837D9A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Fifth Monarchy People, 288</w:t>
      </w:r>
    </w:p>
    <w:p w14:paraId="5B1BA0DC">
      <w:pPr>
        <w:pStyle w:val="3"/>
        <w:keepNext w:val="0"/>
        <w:keepLines w:val="0"/>
        <w:widowControl/>
        <w:suppressLineNumbers w:val="0"/>
        <w:spacing w:before="0" w:beforeAutospacing="1" w:after="0" w:afterAutospacing="1"/>
        <w:ind w:left="0" w:right="0"/>
        <w:rPr>
          <w:rFonts w:hint="eastAsia"/>
          <w:i w:val="0"/>
          <w:iCs w:val="0"/>
          <w:sz w:val="30"/>
          <w:szCs w:val="30"/>
        </w:rPr>
      </w:pPr>
    </w:p>
    <w:p w14:paraId="756F68B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第五王国派(Fifth Monarchy People)，288</w:t>
      </w:r>
    </w:p>
    <w:p w14:paraId="73A3DFC2">
      <w:pPr>
        <w:pStyle w:val="3"/>
        <w:keepNext w:val="0"/>
        <w:keepLines w:val="0"/>
        <w:widowControl/>
        <w:suppressLineNumbers w:val="0"/>
        <w:spacing w:before="0" w:beforeAutospacing="1" w:after="0" w:afterAutospacing="1"/>
        <w:ind w:left="0" w:right="0"/>
        <w:rPr>
          <w:rFonts w:hint="eastAsia"/>
          <w:i w:val="0"/>
          <w:iCs w:val="0"/>
          <w:sz w:val="30"/>
          <w:szCs w:val="30"/>
        </w:rPr>
      </w:pPr>
    </w:p>
    <w:p w14:paraId="5C2A6E1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Firmin, Giles, 260</w:t>
      </w:r>
    </w:p>
    <w:p w14:paraId="7F7669D6">
      <w:pPr>
        <w:pStyle w:val="3"/>
        <w:keepNext w:val="0"/>
        <w:keepLines w:val="0"/>
        <w:widowControl/>
        <w:suppressLineNumbers w:val="0"/>
        <w:spacing w:before="0" w:beforeAutospacing="1" w:after="0" w:afterAutospacing="1"/>
        <w:ind w:left="0" w:right="0"/>
        <w:rPr>
          <w:rFonts w:hint="eastAsia"/>
          <w:i w:val="0"/>
          <w:iCs w:val="0"/>
          <w:sz w:val="30"/>
          <w:szCs w:val="30"/>
        </w:rPr>
      </w:pPr>
    </w:p>
    <w:p w14:paraId="393A3E0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弗明，贾尔斯(Firmin, Giles)，260</w:t>
      </w:r>
    </w:p>
    <w:p w14:paraId="34B6CD3D">
      <w:pPr>
        <w:pStyle w:val="3"/>
        <w:keepNext w:val="0"/>
        <w:keepLines w:val="0"/>
        <w:widowControl/>
        <w:suppressLineNumbers w:val="0"/>
        <w:spacing w:before="0" w:beforeAutospacing="1" w:after="0" w:afterAutospacing="1"/>
        <w:ind w:left="0" w:right="0"/>
        <w:rPr>
          <w:rFonts w:hint="eastAsia"/>
          <w:i w:val="0"/>
          <w:iCs w:val="0"/>
          <w:sz w:val="30"/>
          <w:szCs w:val="30"/>
        </w:rPr>
      </w:pPr>
    </w:p>
    <w:p w14:paraId="64B6867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Fisher, Samuel, 274</w:t>
      </w:r>
    </w:p>
    <w:p w14:paraId="154AB684">
      <w:pPr>
        <w:pStyle w:val="3"/>
        <w:keepNext w:val="0"/>
        <w:keepLines w:val="0"/>
        <w:widowControl/>
        <w:suppressLineNumbers w:val="0"/>
        <w:spacing w:before="0" w:beforeAutospacing="1" w:after="0" w:afterAutospacing="1"/>
        <w:ind w:left="0" w:right="0"/>
        <w:rPr>
          <w:rFonts w:hint="eastAsia"/>
          <w:i w:val="0"/>
          <w:iCs w:val="0"/>
          <w:sz w:val="30"/>
          <w:szCs w:val="30"/>
        </w:rPr>
      </w:pPr>
    </w:p>
    <w:p w14:paraId="6A0BE13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费希尔，塞缪尔(Fisher, Samuel)，274</w:t>
      </w:r>
    </w:p>
    <w:p w14:paraId="1C298024">
      <w:pPr>
        <w:pStyle w:val="3"/>
        <w:keepNext w:val="0"/>
        <w:keepLines w:val="0"/>
        <w:widowControl/>
        <w:suppressLineNumbers w:val="0"/>
        <w:spacing w:before="0" w:beforeAutospacing="1" w:after="0" w:afterAutospacing="1"/>
        <w:ind w:left="0" w:right="0"/>
        <w:rPr>
          <w:rFonts w:hint="eastAsia"/>
          <w:i w:val="0"/>
          <w:iCs w:val="0"/>
          <w:sz w:val="30"/>
          <w:szCs w:val="30"/>
        </w:rPr>
      </w:pPr>
    </w:p>
    <w:p w14:paraId="1D76657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Fleetwood, Charles, 363-365</w:t>
      </w:r>
    </w:p>
    <w:p w14:paraId="576CF1D8">
      <w:pPr>
        <w:pStyle w:val="3"/>
        <w:keepNext w:val="0"/>
        <w:keepLines w:val="0"/>
        <w:widowControl/>
        <w:suppressLineNumbers w:val="0"/>
        <w:spacing w:before="0" w:beforeAutospacing="1" w:after="0" w:afterAutospacing="1"/>
        <w:ind w:left="0" w:right="0"/>
        <w:rPr>
          <w:rFonts w:hint="eastAsia"/>
          <w:i w:val="0"/>
          <w:iCs w:val="0"/>
          <w:sz w:val="30"/>
          <w:szCs w:val="30"/>
        </w:rPr>
      </w:pPr>
    </w:p>
    <w:p w14:paraId="2CF4D43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弗利特伍德，查尔斯(Fleetwood, Charles)，363-365</w:t>
      </w:r>
    </w:p>
    <w:p w14:paraId="640C5C67">
      <w:pPr>
        <w:pStyle w:val="3"/>
        <w:keepNext w:val="0"/>
        <w:keepLines w:val="0"/>
        <w:widowControl/>
        <w:suppressLineNumbers w:val="0"/>
        <w:spacing w:before="0" w:beforeAutospacing="1" w:after="0" w:afterAutospacing="1"/>
        <w:ind w:left="0" w:right="0"/>
        <w:rPr>
          <w:rFonts w:hint="eastAsia"/>
          <w:i w:val="0"/>
          <w:iCs w:val="0"/>
          <w:sz w:val="30"/>
          <w:szCs w:val="30"/>
        </w:rPr>
      </w:pPr>
    </w:p>
    <w:p w14:paraId="30F5878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w:t>
      </w:r>
    </w:p>
    <w:p w14:paraId="2E56FB1C">
      <w:pPr>
        <w:pStyle w:val="3"/>
        <w:keepNext w:val="0"/>
        <w:keepLines w:val="0"/>
        <w:widowControl/>
        <w:suppressLineNumbers w:val="0"/>
        <w:spacing w:before="0" w:beforeAutospacing="1" w:after="0" w:afterAutospacing="1"/>
        <w:ind w:left="0" w:right="0"/>
        <w:rPr>
          <w:rFonts w:hint="eastAsia"/>
          <w:i w:val="0"/>
          <w:iCs w:val="0"/>
          <w:sz w:val="30"/>
          <w:szCs w:val="30"/>
        </w:rPr>
      </w:pPr>
    </w:p>
    <w:p w14:paraId="077C9F0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Gale, Theophilus, 176,504-505</w:t>
      </w:r>
    </w:p>
    <w:p w14:paraId="3FCA39D0">
      <w:pPr>
        <w:pStyle w:val="3"/>
        <w:keepNext w:val="0"/>
        <w:keepLines w:val="0"/>
        <w:widowControl/>
        <w:suppressLineNumbers w:val="0"/>
        <w:spacing w:before="0" w:beforeAutospacing="1" w:after="0" w:afterAutospacing="1"/>
        <w:ind w:left="0" w:right="0"/>
        <w:rPr>
          <w:rFonts w:hint="eastAsia"/>
          <w:i w:val="0"/>
          <w:iCs w:val="0"/>
          <w:sz w:val="30"/>
          <w:szCs w:val="30"/>
        </w:rPr>
      </w:pPr>
    </w:p>
    <w:p w14:paraId="37B15AE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盖尔，塞奥菲勒斯(Gale, Theophilus)，176，504-505</w:t>
      </w:r>
    </w:p>
    <w:p w14:paraId="33D8FA0C">
      <w:pPr>
        <w:pStyle w:val="3"/>
        <w:keepNext w:val="0"/>
        <w:keepLines w:val="0"/>
        <w:widowControl/>
        <w:suppressLineNumbers w:val="0"/>
        <w:spacing w:before="0" w:beforeAutospacing="1" w:after="0" w:afterAutospacing="1"/>
        <w:ind w:left="0" w:right="0"/>
        <w:rPr>
          <w:rFonts w:hint="eastAsia"/>
          <w:i w:val="0"/>
          <w:iCs w:val="0"/>
          <w:sz w:val="30"/>
          <w:szCs w:val="30"/>
        </w:rPr>
      </w:pPr>
    </w:p>
    <w:p w14:paraId="0142E71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Gataker, William, 224</w:t>
      </w:r>
    </w:p>
    <w:p w14:paraId="6BDEB6A7">
      <w:pPr>
        <w:pStyle w:val="3"/>
        <w:keepNext w:val="0"/>
        <w:keepLines w:val="0"/>
        <w:widowControl/>
        <w:suppressLineNumbers w:val="0"/>
        <w:spacing w:before="0" w:beforeAutospacing="1" w:after="0" w:afterAutospacing="1"/>
        <w:ind w:left="0" w:right="0"/>
        <w:rPr>
          <w:rFonts w:hint="eastAsia"/>
          <w:i w:val="0"/>
          <w:iCs w:val="0"/>
          <w:sz w:val="30"/>
          <w:szCs w:val="30"/>
        </w:rPr>
      </w:pPr>
    </w:p>
    <w:p w14:paraId="54BE1DC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加塔克，威廉(Gataker, William)，224</w:t>
      </w:r>
    </w:p>
    <w:p w14:paraId="5CCB5408">
      <w:pPr>
        <w:pStyle w:val="3"/>
        <w:keepNext w:val="0"/>
        <w:keepLines w:val="0"/>
        <w:widowControl/>
        <w:suppressLineNumbers w:val="0"/>
        <w:spacing w:before="0" w:beforeAutospacing="1" w:after="0" w:afterAutospacing="1"/>
        <w:ind w:left="0" w:right="0"/>
        <w:rPr>
          <w:rFonts w:hint="eastAsia"/>
          <w:i w:val="0"/>
          <w:iCs w:val="0"/>
          <w:sz w:val="30"/>
          <w:szCs w:val="30"/>
        </w:rPr>
      </w:pPr>
    </w:p>
    <w:p w14:paraId="2EAD3F7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Gibbon’s account of Oxford, 180</w:t>
      </w:r>
    </w:p>
    <w:p w14:paraId="259AB9F4">
      <w:pPr>
        <w:pStyle w:val="3"/>
        <w:keepNext w:val="0"/>
        <w:keepLines w:val="0"/>
        <w:widowControl/>
        <w:suppressLineNumbers w:val="0"/>
        <w:spacing w:before="0" w:beforeAutospacing="1" w:after="0" w:afterAutospacing="1"/>
        <w:ind w:left="0" w:right="0"/>
        <w:rPr>
          <w:rFonts w:hint="eastAsia"/>
          <w:i w:val="0"/>
          <w:iCs w:val="0"/>
          <w:sz w:val="30"/>
          <w:szCs w:val="30"/>
        </w:rPr>
      </w:pPr>
    </w:p>
    <w:p w14:paraId="2D2779F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吉本(Gibbon)关于牛津的记述，180</w:t>
      </w:r>
    </w:p>
    <w:p w14:paraId="180141E2">
      <w:pPr>
        <w:pStyle w:val="3"/>
        <w:keepNext w:val="0"/>
        <w:keepLines w:val="0"/>
        <w:widowControl/>
        <w:suppressLineNumbers w:val="0"/>
        <w:spacing w:before="0" w:beforeAutospacing="1" w:after="0" w:afterAutospacing="1"/>
        <w:ind w:left="0" w:right="0"/>
        <w:rPr>
          <w:rFonts w:hint="eastAsia"/>
          <w:i w:val="0"/>
          <w:iCs w:val="0"/>
          <w:sz w:val="30"/>
          <w:szCs w:val="30"/>
        </w:rPr>
      </w:pPr>
    </w:p>
    <w:p w14:paraId="267EFDE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Gilbert, Claudius, 486</w:t>
      </w:r>
    </w:p>
    <w:p w14:paraId="15169225">
      <w:pPr>
        <w:pStyle w:val="3"/>
        <w:keepNext w:val="0"/>
        <w:keepLines w:val="0"/>
        <w:widowControl/>
        <w:suppressLineNumbers w:val="0"/>
        <w:spacing w:before="0" w:beforeAutospacing="1" w:after="0" w:afterAutospacing="1"/>
        <w:ind w:left="0" w:right="0"/>
        <w:rPr>
          <w:rFonts w:hint="eastAsia"/>
          <w:i w:val="0"/>
          <w:iCs w:val="0"/>
          <w:sz w:val="30"/>
          <w:szCs w:val="30"/>
        </w:rPr>
      </w:pPr>
    </w:p>
    <w:p w14:paraId="7A76FDB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吉尔伯特，克劳狄斯(Gilbert, Claudius)，486</w:t>
      </w:r>
    </w:p>
    <w:p w14:paraId="58C90E8F">
      <w:pPr>
        <w:pStyle w:val="3"/>
        <w:keepNext w:val="0"/>
        <w:keepLines w:val="0"/>
        <w:widowControl/>
        <w:suppressLineNumbers w:val="0"/>
        <w:spacing w:before="0" w:beforeAutospacing="1" w:after="0" w:afterAutospacing="1"/>
        <w:ind w:left="0" w:right="0"/>
        <w:rPr>
          <w:rFonts w:hint="eastAsia"/>
          <w:i w:val="0"/>
          <w:iCs w:val="0"/>
          <w:sz w:val="30"/>
          <w:szCs w:val="30"/>
        </w:rPr>
      </w:pPr>
    </w:p>
    <w:p w14:paraId="1E072AD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Thomas, 204</w:t>
      </w:r>
    </w:p>
    <w:p w14:paraId="0873FA56">
      <w:pPr>
        <w:pStyle w:val="3"/>
        <w:keepNext w:val="0"/>
        <w:keepLines w:val="0"/>
        <w:widowControl/>
        <w:suppressLineNumbers w:val="0"/>
        <w:spacing w:before="0" w:beforeAutospacing="1" w:after="0" w:afterAutospacing="1"/>
        <w:ind w:left="0" w:right="0"/>
        <w:rPr>
          <w:rFonts w:hint="eastAsia"/>
          <w:i w:val="0"/>
          <w:iCs w:val="0"/>
          <w:sz w:val="30"/>
          <w:szCs w:val="30"/>
        </w:rPr>
      </w:pPr>
    </w:p>
    <w:p w14:paraId="7720E34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托马斯(Thomas)，204</w:t>
      </w:r>
    </w:p>
    <w:p w14:paraId="045E352D">
      <w:pPr>
        <w:pStyle w:val="3"/>
        <w:keepNext w:val="0"/>
        <w:keepLines w:val="0"/>
        <w:widowControl/>
        <w:suppressLineNumbers w:val="0"/>
        <w:spacing w:before="0" w:beforeAutospacing="1" w:after="0" w:afterAutospacing="1"/>
        <w:ind w:left="0" w:right="0"/>
        <w:rPr>
          <w:rFonts w:hint="eastAsia"/>
          <w:i w:val="0"/>
          <w:iCs w:val="0"/>
          <w:sz w:val="30"/>
          <w:szCs w:val="30"/>
        </w:rPr>
      </w:pPr>
    </w:p>
    <w:p w14:paraId="29E1E0D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Gillespie, Patrick, 488, 509</w:t>
      </w:r>
    </w:p>
    <w:p w14:paraId="52626F66">
      <w:pPr>
        <w:pStyle w:val="3"/>
        <w:keepNext w:val="0"/>
        <w:keepLines w:val="0"/>
        <w:widowControl/>
        <w:suppressLineNumbers w:val="0"/>
        <w:spacing w:before="0" w:beforeAutospacing="1" w:after="0" w:afterAutospacing="1"/>
        <w:ind w:left="0" w:right="0"/>
        <w:rPr>
          <w:rFonts w:hint="eastAsia"/>
          <w:i w:val="0"/>
          <w:iCs w:val="0"/>
          <w:sz w:val="30"/>
          <w:szCs w:val="30"/>
        </w:rPr>
      </w:pPr>
    </w:p>
    <w:p w14:paraId="063E637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吉莱斯皮，帕特里克(Gillespie, Patrick)，488，509</w:t>
      </w:r>
    </w:p>
    <w:p w14:paraId="1F8E718F">
      <w:pPr>
        <w:pStyle w:val="3"/>
        <w:keepNext w:val="0"/>
        <w:keepLines w:val="0"/>
        <w:widowControl/>
        <w:suppressLineNumbers w:val="0"/>
        <w:spacing w:before="0" w:beforeAutospacing="1" w:after="0" w:afterAutospacing="1"/>
        <w:ind w:left="0" w:right="0"/>
        <w:rPr>
          <w:rFonts w:hint="eastAsia"/>
          <w:i w:val="0"/>
          <w:iCs w:val="0"/>
          <w:sz w:val="30"/>
          <w:szCs w:val="30"/>
        </w:rPr>
      </w:pPr>
    </w:p>
    <w:p w14:paraId="38BF3F4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Goddard, Dr., 176</w:t>
      </w:r>
    </w:p>
    <w:p w14:paraId="5D4675BD">
      <w:pPr>
        <w:pStyle w:val="3"/>
        <w:keepNext w:val="0"/>
        <w:keepLines w:val="0"/>
        <w:widowControl/>
        <w:suppressLineNumbers w:val="0"/>
        <w:spacing w:before="0" w:beforeAutospacing="1" w:after="0" w:afterAutospacing="1"/>
        <w:ind w:left="0" w:right="0"/>
        <w:rPr>
          <w:rFonts w:hint="eastAsia"/>
          <w:i w:val="0"/>
          <w:iCs w:val="0"/>
          <w:sz w:val="30"/>
          <w:szCs w:val="30"/>
        </w:rPr>
      </w:pPr>
    </w:p>
    <w:p w14:paraId="486C8FD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戈达德博士(Goddard, Dr.)，176</w:t>
      </w:r>
    </w:p>
    <w:p w14:paraId="6C01F947">
      <w:pPr>
        <w:pStyle w:val="3"/>
        <w:keepNext w:val="0"/>
        <w:keepLines w:val="0"/>
        <w:widowControl/>
        <w:suppressLineNumbers w:val="0"/>
        <w:spacing w:before="0" w:beforeAutospacing="1" w:after="0" w:afterAutospacing="1"/>
        <w:ind w:left="0" w:right="0"/>
        <w:rPr>
          <w:rFonts w:hint="eastAsia"/>
          <w:i w:val="0"/>
          <w:iCs w:val="0"/>
          <w:sz w:val="30"/>
          <w:szCs w:val="30"/>
        </w:rPr>
      </w:pPr>
    </w:p>
    <w:p w14:paraId="344A387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Goodwin, John, 206</w:t>
      </w:r>
    </w:p>
    <w:p w14:paraId="2B00D749">
      <w:pPr>
        <w:pStyle w:val="3"/>
        <w:keepNext w:val="0"/>
        <w:keepLines w:val="0"/>
        <w:widowControl/>
        <w:suppressLineNumbers w:val="0"/>
        <w:spacing w:before="0" w:beforeAutospacing="1" w:after="0" w:afterAutospacing="1"/>
        <w:ind w:left="0" w:right="0"/>
        <w:rPr>
          <w:rFonts w:hint="eastAsia"/>
          <w:i w:val="0"/>
          <w:iCs w:val="0"/>
          <w:sz w:val="30"/>
          <w:szCs w:val="30"/>
        </w:rPr>
      </w:pPr>
    </w:p>
    <w:p w14:paraId="1A06263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古德温，约翰(Goodwin, John)，206</w:t>
      </w:r>
    </w:p>
    <w:p w14:paraId="4998F68F">
      <w:pPr>
        <w:pStyle w:val="3"/>
        <w:keepNext w:val="0"/>
        <w:keepLines w:val="0"/>
        <w:widowControl/>
        <w:suppressLineNumbers w:val="0"/>
        <w:spacing w:before="0" w:beforeAutospacing="1" w:after="0" w:afterAutospacing="1"/>
        <w:ind w:left="0" w:right="0"/>
        <w:rPr>
          <w:rFonts w:hint="eastAsia"/>
          <w:i w:val="0"/>
          <w:iCs w:val="0"/>
          <w:sz w:val="30"/>
          <w:szCs w:val="30"/>
        </w:rPr>
      </w:pPr>
    </w:p>
    <w:p w14:paraId="20B84CC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Thomas, D.D., 144, 175, 413</w:t>
      </w:r>
    </w:p>
    <w:p w14:paraId="4FAB52FA">
      <w:pPr>
        <w:pStyle w:val="3"/>
        <w:keepNext w:val="0"/>
        <w:keepLines w:val="0"/>
        <w:widowControl/>
        <w:suppressLineNumbers w:val="0"/>
        <w:spacing w:before="0" w:beforeAutospacing="1" w:after="0" w:afterAutospacing="1"/>
        <w:ind w:left="0" w:right="0"/>
        <w:rPr>
          <w:rFonts w:hint="eastAsia"/>
          <w:i w:val="0"/>
          <w:iCs w:val="0"/>
          <w:sz w:val="30"/>
          <w:szCs w:val="30"/>
        </w:rPr>
      </w:pPr>
    </w:p>
    <w:p w14:paraId="19CACFE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托马斯博士(Thomas, D.D.)，144，175，413</w:t>
      </w:r>
    </w:p>
    <w:p w14:paraId="20F75390">
      <w:pPr>
        <w:pStyle w:val="3"/>
        <w:keepNext w:val="0"/>
        <w:keepLines w:val="0"/>
        <w:widowControl/>
        <w:suppressLineNumbers w:val="0"/>
        <w:spacing w:before="0" w:beforeAutospacing="1" w:after="0" w:afterAutospacing="1"/>
        <w:ind w:left="0" w:right="0"/>
        <w:rPr>
          <w:rFonts w:hint="eastAsia"/>
          <w:i w:val="0"/>
          <w:iCs w:val="0"/>
          <w:sz w:val="30"/>
          <w:szCs w:val="30"/>
        </w:rPr>
      </w:pPr>
    </w:p>
    <w:p w14:paraId="52DD8DB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Gouge, Robert, 489</w:t>
      </w:r>
    </w:p>
    <w:p w14:paraId="39D07EC9">
      <w:pPr>
        <w:pStyle w:val="3"/>
        <w:keepNext w:val="0"/>
        <w:keepLines w:val="0"/>
        <w:widowControl/>
        <w:suppressLineNumbers w:val="0"/>
        <w:spacing w:before="0" w:beforeAutospacing="1" w:after="0" w:afterAutospacing="1"/>
        <w:ind w:left="0" w:right="0"/>
        <w:rPr>
          <w:rFonts w:hint="eastAsia"/>
          <w:i w:val="0"/>
          <w:iCs w:val="0"/>
          <w:sz w:val="30"/>
          <w:szCs w:val="30"/>
        </w:rPr>
      </w:pPr>
    </w:p>
    <w:p w14:paraId="5541F01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古奇，罗伯特(Gouge, Robert)，489</w:t>
      </w:r>
    </w:p>
    <w:p w14:paraId="52F0DA51">
      <w:pPr>
        <w:pStyle w:val="3"/>
        <w:keepNext w:val="0"/>
        <w:keepLines w:val="0"/>
        <w:widowControl/>
        <w:suppressLineNumbers w:val="0"/>
        <w:spacing w:before="0" w:beforeAutospacing="1" w:after="0" w:afterAutospacing="1"/>
        <w:ind w:left="0" w:right="0"/>
        <w:rPr>
          <w:rFonts w:hint="eastAsia"/>
          <w:i w:val="0"/>
          <w:iCs w:val="0"/>
          <w:sz w:val="30"/>
          <w:szCs w:val="30"/>
        </w:rPr>
      </w:pPr>
    </w:p>
    <w:p w14:paraId="741F91A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Thomas, 508</w:t>
      </w:r>
    </w:p>
    <w:p w14:paraId="5B49233F">
      <w:pPr>
        <w:pStyle w:val="3"/>
        <w:keepNext w:val="0"/>
        <w:keepLines w:val="0"/>
        <w:widowControl/>
        <w:suppressLineNumbers w:val="0"/>
        <w:spacing w:before="0" w:beforeAutospacing="1" w:after="0" w:afterAutospacing="1"/>
        <w:ind w:left="0" w:right="0"/>
        <w:rPr>
          <w:rFonts w:hint="eastAsia"/>
          <w:i w:val="0"/>
          <w:iCs w:val="0"/>
          <w:sz w:val="30"/>
          <w:szCs w:val="30"/>
        </w:rPr>
      </w:pPr>
    </w:p>
    <w:p w14:paraId="7FD8A99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托马斯(Thomas)，508</w:t>
      </w:r>
    </w:p>
    <w:p w14:paraId="5AE19DF6">
      <w:pPr>
        <w:pStyle w:val="3"/>
        <w:keepNext w:val="0"/>
        <w:keepLines w:val="0"/>
        <w:widowControl/>
        <w:suppressLineNumbers w:val="0"/>
        <w:spacing w:before="0" w:beforeAutospacing="1" w:after="0" w:afterAutospacing="1"/>
        <w:ind w:left="0" w:right="0"/>
        <w:rPr>
          <w:rFonts w:hint="eastAsia"/>
          <w:i w:val="0"/>
          <w:iCs w:val="0"/>
          <w:sz w:val="30"/>
          <w:szCs w:val="30"/>
        </w:rPr>
      </w:pPr>
    </w:p>
    <w:p w14:paraId="200B901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William, 323</w:t>
      </w:r>
    </w:p>
    <w:p w14:paraId="0E684742">
      <w:pPr>
        <w:pStyle w:val="3"/>
        <w:keepNext w:val="0"/>
        <w:keepLines w:val="0"/>
        <w:widowControl/>
        <w:suppressLineNumbers w:val="0"/>
        <w:spacing w:before="0" w:beforeAutospacing="1" w:after="0" w:afterAutospacing="1"/>
        <w:ind w:left="0" w:right="0"/>
        <w:rPr>
          <w:rFonts w:hint="eastAsia"/>
          <w:i w:val="0"/>
          <w:iCs w:val="0"/>
          <w:sz w:val="30"/>
          <w:szCs w:val="30"/>
        </w:rPr>
      </w:pPr>
    </w:p>
    <w:p w14:paraId="0FE0D59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威廉(William)，323</w:t>
      </w:r>
    </w:p>
    <w:p w14:paraId="2BCF7B01">
      <w:pPr>
        <w:pStyle w:val="3"/>
        <w:keepNext w:val="0"/>
        <w:keepLines w:val="0"/>
        <w:widowControl/>
        <w:suppressLineNumbers w:val="0"/>
        <w:spacing w:before="0" w:beforeAutospacing="1" w:after="0" w:afterAutospacing="1"/>
        <w:ind w:left="0" w:right="0"/>
        <w:rPr>
          <w:rFonts w:hint="eastAsia"/>
          <w:i w:val="0"/>
          <w:iCs w:val="0"/>
          <w:sz w:val="30"/>
          <w:szCs w:val="30"/>
        </w:rPr>
      </w:pPr>
    </w:p>
    <w:p w14:paraId="13F33B6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Government, Cromwell’s Instrument of, debate respecting, 148-152</w:t>
      </w:r>
    </w:p>
    <w:p w14:paraId="67AA353C">
      <w:pPr>
        <w:pStyle w:val="3"/>
        <w:keepNext w:val="0"/>
        <w:keepLines w:val="0"/>
        <w:widowControl/>
        <w:suppressLineNumbers w:val="0"/>
        <w:spacing w:before="0" w:beforeAutospacing="1" w:after="0" w:afterAutospacing="1"/>
        <w:ind w:left="0" w:right="0"/>
        <w:rPr>
          <w:rFonts w:hint="eastAsia"/>
          <w:i w:val="0"/>
          <w:iCs w:val="0"/>
          <w:sz w:val="30"/>
          <w:szCs w:val="30"/>
        </w:rPr>
      </w:pPr>
    </w:p>
    <w:p w14:paraId="6F1B7D2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治理(Government)，克伦威尔的《治理章程》(Instrument of)，相关辩论，148-152</w:t>
      </w:r>
    </w:p>
    <w:p w14:paraId="260E2960">
      <w:pPr>
        <w:pStyle w:val="3"/>
        <w:keepNext w:val="0"/>
        <w:keepLines w:val="0"/>
        <w:widowControl/>
        <w:suppressLineNumbers w:val="0"/>
        <w:spacing w:before="0" w:beforeAutospacing="1" w:after="0" w:afterAutospacing="1"/>
        <w:ind w:left="0" w:right="0"/>
        <w:rPr>
          <w:rFonts w:hint="eastAsia"/>
          <w:i w:val="0"/>
          <w:iCs w:val="0"/>
          <w:sz w:val="30"/>
          <w:szCs w:val="30"/>
        </w:rPr>
      </w:pPr>
    </w:p>
    <w:p w14:paraId="039E8D6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Greenwood, Dr. Daniel, 177</w:t>
      </w:r>
    </w:p>
    <w:p w14:paraId="50C7B331">
      <w:pPr>
        <w:pStyle w:val="3"/>
        <w:keepNext w:val="0"/>
        <w:keepLines w:val="0"/>
        <w:widowControl/>
        <w:suppressLineNumbers w:val="0"/>
        <w:spacing w:before="0" w:beforeAutospacing="1" w:after="0" w:afterAutospacing="1"/>
        <w:ind w:left="0" w:right="0"/>
        <w:rPr>
          <w:rFonts w:hint="eastAsia"/>
          <w:i w:val="0"/>
          <w:iCs w:val="0"/>
          <w:sz w:val="30"/>
          <w:szCs w:val="30"/>
        </w:rPr>
      </w:pPr>
    </w:p>
    <w:p w14:paraId="4B2270A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格林伍德，丹尼尔博士(Greenwood, Dr. Daniel)，177</w:t>
      </w:r>
    </w:p>
    <w:p w14:paraId="63007BAF">
      <w:pPr>
        <w:pStyle w:val="3"/>
        <w:keepNext w:val="0"/>
        <w:keepLines w:val="0"/>
        <w:widowControl/>
        <w:suppressLineNumbers w:val="0"/>
        <w:spacing w:before="0" w:beforeAutospacing="1" w:after="0" w:afterAutospacing="1"/>
        <w:ind w:left="0" w:right="0"/>
        <w:rPr>
          <w:rFonts w:hint="eastAsia"/>
          <w:i w:val="0"/>
          <w:iCs w:val="0"/>
          <w:sz w:val="30"/>
          <w:szCs w:val="30"/>
        </w:rPr>
      </w:pPr>
    </w:p>
    <w:p w14:paraId="0F0748D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Grey, Dr. quoted, 95</w:t>
      </w:r>
    </w:p>
    <w:p w14:paraId="6AFA8A95">
      <w:pPr>
        <w:pStyle w:val="3"/>
        <w:keepNext w:val="0"/>
        <w:keepLines w:val="0"/>
        <w:widowControl/>
        <w:suppressLineNumbers w:val="0"/>
        <w:spacing w:before="0" w:beforeAutospacing="1" w:after="0" w:afterAutospacing="1"/>
        <w:ind w:left="0" w:right="0"/>
        <w:rPr>
          <w:rFonts w:hint="eastAsia"/>
          <w:i w:val="0"/>
          <w:iCs w:val="0"/>
          <w:sz w:val="30"/>
          <w:szCs w:val="30"/>
        </w:rPr>
      </w:pPr>
    </w:p>
    <w:p w14:paraId="3CD8CC4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格雷博士(Grey, Dr.)，引文，95</w:t>
      </w:r>
    </w:p>
    <w:p w14:paraId="19DE6462">
      <w:pPr>
        <w:pStyle w:val="3"/>
        <w:keepNext w:val="0"/>
        <w:keepLines w:val="0"/>
        <w:widowControl/>
        <w:suppressLineNumbers w:val="0"/>
        <w:spacing w:before="0" w:beforeAutospacing="1" w:after="0" w:afterAutospacing="1"/>
        <w:ind w:left="0" w:right="0"/>
        <w:rPr>
          <w:rFonts w:hint="eastAsia"/>
          <w:i w:val="0"/>
          <w:iCs w:val="0"/>
          <w:sz w:val="30"/>
          <w:szCs w:val="30"/>
        </w:rPr>
      </w:pPr>
    </w:p>
    <w:p w14:paraId="657A716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Grotius, 220-222</w:t>
      </w:r>
    </w:p>
    <w:p w14:paraId="2287E0DD">
      <w:pPr>
        <w:pStyle w:val="3"/>
        <w:keepNext w:val="0"/>
        <w:keepLines w:val="0"/>
        <w:widowControl/>
        <w:suppressLineNumbers w:val="0"/>
        <w:spacing w:before="0" w:beforeAutospacing="1" w:after="0" w:afterAutospacing="1"/>
        <w:ind w:left="0" w:right="0"/>
        <w:rPr>
          <w:rFonts w:hint="eastAsia"/>
          <w:i w:val="0"/>
          <w:iCs w:val="0"/>
          <w:sz w:val="30"/>
          <w:szCs w:val="30"/>
        </w:rPr>
      </w:pPr>
    </w:p>
    <w:p w14:paraId="08F2A51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格老秀(Grotius)，220-222</w:t>
      </w:r>
    </w:p>
    <w:p w14:paraId="52064CB1">
      <w:pPr>
        <w:pStyle w:val="3"/>
        <w:keepNext w:val="0"/>
        <w:keepLines w:val="0"/>
        <w:widowControl/>
        <w:suppressLineNumbers w:val="0"/>
        <w:spacing w:before="0" w:beforeAutospacing="1" w:after="0" w:afterAutospacing="1"/>
        <w:ind w:left="0" w:right="0"/>
        <w:rPr>
          <w:rFonts w:hint="eastAsia"/>
          <w:i w:val="0"/>
          <w:iCs w:val="0"/>
          <w:sz w:val="30"/>
          <w:szCs w:val="30"/>
        </w:rPr>
      </w:pPr>
    </w:p>
    <w:p w14:paraId="2CEAB64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w:t>
      </w:r>
    </w:p>
    <w:p w14:paraId="25287CA4">
      <w:pPr>
        <w:pStyle w:val="3"/>
        <w:keepNext w:val="0"/>
        <w:keepLines w:val="0"/>
        <w:widowControl/>
        <w:suppressLineNumbers w:val="0"/>
        <w:spacing w:before="0" w:beforeAutospacing="1" w:after="0" w:afterAutospacing="1"/>
        <w:ind w:left="0" w:right="0"/>
        <w:rPr>
          <w:rFonts w:hint="eastAsia"/>
          <w:i w:val="0"/>
          <w:iCs w:val="0"/>
          <w:sz w:val="30"/>
          <w:szCs w:val="30"/>
        </w:rPr>
      </w:pPr>
    </w:p>
    <w:p w14:paraId="2FED35E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Hammond, Dr., 220-225, 259</w:t>
      </w:r>
    </w:p>
    <w:p w14:paraId="768174E3">
      <w:pPr>
        <w:pStyle w:val="3"/>
        <w:keepNext w:val="0"/>
        <w:keepLines w:val="0"/>
        <w:widowControl/>
        <w:suppressLineNumbers w:val="0"/>
        <w:spacing w:before="0" w:beforeAutospacing="1" w:after="0" w:afterAutospacing="1"/>
        <w:ind w:left="0" w:right="0"/>
        <w:rPr>
          <w:rFonts w:hint="eastAsia"/>
          <w:i w:val="0"/>
          <w:iCs w:val="0"/>
          <w:sz w:val="30"/>
          <w:szCs w:val="30"/>
        </w:rPr>
      </w:pPr>
    </w:p>
    <w:p w14:paraId="7E629A2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哈蒙德博士(Hammond, Dr.)，220-225，259</w:t>
      </w:r>
    </w:p>
    <w:p w14:paraId="38019C38">
      <w:pPr>
        <w:pStyle w:val="3"/>
        <w:keepNext w:val="0"/>
        <w:keepLines w:val="0"/>
        <w:widowControl/>
        <w:suppressLineNumbers w:val="0"/>
        <w:spacing w:before="0" w:beforeAutospacing="1" w:after="0" w:afterAutospacing="1"/>
        <w:ind w:left="0" w:right="0"/>
        <w:rPr>
          <w:rFonts w:hint="eastAsia"/>
          <w:i w:val="0"/>
          <w:iCs w:val="0"/>
          <w:sz w:val="30"/>
          <w:szCs w:val="30"/>
        </w:rPr>
      </w:pPr>
    </w:p>
    <w:p w14:paraId="3377F49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Harris, Dr, 178</w:t>
      </w:r>
    </w:p>
    <w:p w14:paraId="45CCC636">
      <w:pPr>
        <w:pStyle w:val="3"/>
        <w:keepNext w:val="0"/>
        <w:keepLines w:val="0"/>
        <w:widowControl/>
        <w:suppressLineNumbers w:val="0"/>
        <w:spacing w:before="0" w:beforeAutospacing="1" w:after="0" w:afterAutospacing="1"/>
        <w:ind w:left="0" w:right="0"/>
        <w:rPr>
          <w:rFonts w:hint="eastAsia"/>
          <w:i w:val="0"/>
          <w:iCs w:val="0"/>
          <w:sz w:val="30"/>
          <w:szCs w:val="30"/>
        </w:rPr>
      </w:pPr>
    </w:p>
    <w:p w14:paraId="3DC709C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哈里斯博士(Harris, Dr)，178</w:t>
      </w:r>
    </w:p>
    <w:p w14:paraId="0AB6A55A">
      <w:pPr>
        <w:pStyle w:val="3"/>
        <w:keepNext w:val="0"/>
        <w:keepLines w:val="0"/>
        <w:widowControl/>
        <w:suppressLineNumbers w:val="0"/>
        <w:spacing w:before="0" w:beforeAutospacing="1" w:after="0" w:afterAutospacing="1"/>
        <w:ind w:left="0" w:right="0"/>
        <w:rPr>
          <w:rFonts w:hint="eastAsia"/>
          <w:i w:val="0"/>
          <w:iCs w:val="0"/>
          <w:sz w:val="30"/>
          <w:szCs w:val="30"/>
        </w:rPr>
      </w:pPr>
    </w:p>
    <w:p w14:paraId="70BCBD0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Harrison, Dr., 484</w:t>
      </w:r>
    </w:p>
    <w:p w14:paraId="3F46AD4D">
      <w:pPr>
        <w:pStyle w:val="3"/>
        <w:keepNext w:val="0"/>
        <w:keepLines w:val="0"/>
        <w:widowControl/>
        <w:suppressLineNumbers w:val="0"/>
        <w:spacing w:before="0" w:beforeAutospacing="1" w:after="0" w:afterAutospacing="1"/>
        <w:ind w:left="0" w:right="0"/>
        <w:rPr>
          <w:rFonts w:hint="eastAsia"/>
          <w:i w:val="0"/>
          <w:iCs w:val="0"/>
          <w:sz w:val="30"/>
          <w:szCs w:val="30"/>
        </w:rPr>
      </w:pPr>
    </w:p>
    <w:p w14:paraId="09742FD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哈里森博士(Harrison, Dr.)，484</w:t>
      </w:r>
    </w:p>
    <w:p w14:paraId="41584F43">
      <w:pPr>
        <w:pStyle w:val="3"/>
        <w:keepNext w:val="0"/>
        <w:keepLines w:val="0"/>
        <w:widowControl/>
        <w:suppressLineNumbers w:val="0"/>
        <w:spacing w:before="0" w:beforeAutospacing="1" w:after="0" w:afterAutospacing="1"/>
        <w:ind w:left="0" w:right="0"/>
        <w:rPr>
          <w:rFonts w:hint="eastAsia"/>
          <w:i w:val="0"/>
          <w:iCs w:val="0"/>
          <w:sz w:val="30"/>
          <w:szCs w:val="30"/>
        </w:rPr>
      </w:pPr>
    </w:p>
    <w:p w14:paraId="242E5B7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Harmar, Dr., 178</w:t>
      </w:r>
    </w:p>
    <w:p w14:paraId="5FE32D2E">
      <w:pPr>
        <w:pStyle w:val="3"/>
        <w:keepNext w:val="0"/>
        <w:keepLines w:val="0"/>
        <w:widowControl/>
        <w:suppressLineNumbers w:val="0"/>
        <w:spacing w:before="0" w:beforeAutospacing="1" w:after="0" w:afterAutospacing="1"/>
        <w:ind w:left="0" w:right="0"/>
        <w:rPr>
          <w:rFonts w:hint="eastAsia"/>
          <w:i w:val="0"/>
          <w:iCs w:val="0"/>
          <w:sz w:val="30"/>
          <w:szCs w:val="30"/>
        </w:rPr>
      </w:pPr>
    </w:p>
    <w:p w14:paraId="2606056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哈默博士(Harmar, Dr.)，178</w:t>
      </w:r>
    </w:p>
    <w:p w14:paraId="7FC71B8F">
      <w:pPr>
        <w:pStyle w:val="3"/>
        <w:keepNext w:val="0"/>
        <w:keepLines w:val="0"/>
        <w:widowControl/>
        <w:suppressLineNumbers w:val="0"/>
        <w:spacing w:before="0" w:beforeAutospacing="1" w:after="0" w:afterAutospacing="1"/>
        <w:ind w:left="0" w:right="0"/>
        <w:rPr>
          <w:rFonts w:hint="eastAsia"/>
          <w:i w:val="0"/>
          <w:iCs w:val="0"/>
          <w:sz w:val="30"/>
          <w:szCs w:val="30"/>
        </w:rPr>
      </w:pPr>
    </w:p>
    <w:p w14:paraId="0A8DD14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Hartcliffe, John, 8</w:t>
      </w:r>
    </w:p>
    <w:p w14:paraId="285D5D4A">
      <w:pPr>
        <w:pStyle w:val="3"/>
        <w:keepNext w:val="0"/>
        <w:keepLines w:val="0"/>
        <w:widowControl/>
        <w:suppressLineNumbers w:val="0"/>
        <w:spacing w:before="0" w:beforeAutospacing="1" w:after="0" w:afterAutospacing="1"/>
        <w:ind w:left="0" w:right="0"/>
        <w:rPr>
          <w:rFonts w:hint="eastAsia"/>
          <w:i w:val="0"/>
          <w:iCs w:val="0"/>
          <w:sz w:val="30"/>
          <w:szCs w:val="30"/>
        </w:rPr>
      </w:pPr>
    </w:p>
    <w:p w14:paraId="76A8F4C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哈特克利夫，约翰(Hartcliffe, John)，8</w:t>
      </w:r>
    </w:p>
    <w:p w14:paraId="53153110">
      <w:pPr>
        <w:pStyle w:val="3"/>
        <w:keepNext w:val="0"/>
        <w:keepLines w:val="0"/>
        <w:widowControl/>
        <w:suppressLineNumbers w:val="0"/>
        <w:spacing w:before="0" w:beforeAutospacing="1" w:after="0" w:afterAutospacing="1"/>
        <w:ind w:left="0" w:right="0"/>
        <w:rPr>
          <w:rFonts w:hint="eastAsia"/>
          <w:i w:val="0"/>
          <w:iCs w:val="0"/>
          <w:sz w:val="30"/>
          <w:szCs w:val="30"/>
        </w:rPr>
      </w:pPr>
    </w:p>
    <w:p w14:paraId="1774DFD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Hartopp, Sir John and Lady, 366, 512</w:t>
      </w:r>
    </w:p>
    <w:p w14:paraId="516851B5">
      <w:pPr>
        <w:pStyle w:val="3"/>
        <w:keepNext w:val="0"/>
        <w:keepLines w:val="0"/>
        <w:widowControl/>
        <w:suppressLineNumbers w:val="0"/>
        <w:spacing w:before="0" w:beforeAutospacing="1" w:after="0" w:afterAutospacing="1"/>
        <w:ind w:left="0" w:right="0"/>
        <w:rPr>
          <w:rFonts w:hint="eastAsia"/>
          <w:i w:val="0"/>
          <w:iCs w:val="0"/>
          <w:sz w:val="30"/>
          <w:szCs w:val="30"/>
        </w:rPr>
      </w:pPr>
    </w:p>
    <w:p w14:paraId="20EEF97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哈托普爵士(Sir John Hartopp)及夫人(Lady)，366，512</w:t>
      </w:r>
    </w:p>
    <w:p w14:paraId="5336D43C">
      <w:pPr>
        <w:pStyle w:val="3"/>
        <w:keepNext w:val="0"/>
        <w:keepLines w:val="0"/>
        <w:widowControl/>
        <w:suppressLineNumbers w:val="0"/>
        <w:spacing w:before="0" w:beforeAutospacing="1" w:after="0" w:afterAutospacing="1"/>
        <w:ind w:left="0" w:right="0"/>
        <w:rPr>
          <w:rFonts w:hint="eastAsia"/>
          <w:i w:val="0"/>
          <w:iCs w:val="0"/>
          <w:sz w:val="30"/>
          <w:szCs w:val="30"/>
        </w:rPr>
      </w:pPr>
    </w:p>
    <w:p w14:paraId="398E999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Harvard, John, 348</w:t>
      </w:r>
    </w:p>
    <w:p w14:paraId="79EC4F43">
      <w:pPr>
        <w:pStyle w:val="3"/>
        <w:keepNext w:val="0"/>
        <w:keepLines w:val="0"/>
        <w:widowControl/>
        <w:suppressLineNumbers w:val="0"/>
        <w:spacing w:before="0" w:beforeAutospacing="1" w:after="0" w:afterAutospacing="1"/>
        <w:ind w:left="0" w:right="0"/>
        <w:rPr>
          <w:rFonts w:hint="eastAsia"/>
          <w:i w:val="0"/>
          <w:iCs w:val="0"/>
          <w:sz w:val="30"/>
          <w:szCs w:val="30"/>
        </w:rPr>
      </w:pPr>
    </w:p>
    <w:p w14:paraId="0E3C3D4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哈佛，约翰(Harvard, John)，348</w:t>
      </w:r>
    </w:p>
    <w:p w14:paraId="2C7DB554">
      <w:pPr>
        <w:pStyle w:val="3"/>
        <w:keepNext w:val="0"/>
        <w:keepLines w:val="0"/>
        <w:widowControl/>
        <w:suppressLineNumbers w:val="0"/>
        <w:spacing w:before="0" w:beforeAutospacing="1" w:after="0" w:afterAutospacing="1"/>
        <w:ind w:left="0" w:right="0"/>
        <w:rPr>
          <w:rFonts w:hint="eastAsia"/>
          <w:i w:val="0"/>
          <w:iCs w:val="0"/>
          <w:sz w:val="30"/>
          <w:szCs w:val="30"/>
        </w:rPr>
      </w:pPr>
    </w:p>
    <w:p w14:paraId="156E7A2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Harvard College, 348, 349</w:t>
      </w:r>
    </w:p>
    <w:p w14:paraId="648CFA57">
      <w:pPr>
        <w:pStyle w:val="3"/>
        <w:keepNext w:val="0"/>
        <w:keepLines w:val="0"/>
        <w:widowControl/>
        <w:suppressLineNumbers w:val="0"/>
        <w:spacing w:before="0" w:beforeAutospacing="1" w:after="0" w:afterAutospacing="1"/>
        <w:ind w:left="0" w:right="0"/>
        <w:rPr>
          <w:rFonts w:hint="eastAsia"/>
          <w:i w:val="0"/>
          <w:iCs w:val="0"/>
          <w:sz w:val="30"/>
          <w:szCs w:val="30"/>
        </w:rPr>
      </w:pPr>
    </w:p>
    <w:p w14:paraId="5EDFE75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哈佛学院(Harvard College)，348，349</w:t>
      </w:r>
    </w:p>
    <w:p w14:paraId="7B8020FD">
      <w:pPr>
        <w:pStyle w:val="3"/>
        <w:keepNext w:val="0"/>
        <w:keepLines w:val="0"/>
        <w:widowControl/>
        <w:suppressLineNumbers w:val="0"/>
        <w:spacing w:before="0" w:beforeAutospacing="1" w:after="0" w:afterAutospacing="1"/>
        <w:ind w:left="0" w:right="0"/>
        <w:rPr>
          <w:rFonts w:hint="eastAsia"/>
          <w:i w:val="0"/>
          <w:iCs w:val="0"/>
          <w:sz w:val="30"/>
          <w:szCs w:val="30"/>
        </w:rPr>
      </w:pPr>
    </w:p>
    <w:p w14:paraId="6C71FFC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Haversham, Lord and Lady, 370-371</w:t>
      </w:r>
    </w:p>
    <w:p w14:paraId="7A56EC0F">
      <w:pPr>
        <w:pStyle w:val="3"/>
        <w:keepNext w:val="0"/>
        <w:keepLines w:val="0"/>
        <w:widowControl/>
        <w:suppressLineNumbers w:val="0"/>
        <w:spacing w:before="0" w:beforeAutospacing="1" w:after="0" w:afterAutospacing="1"/>
        <w:ind w:left="0" w:right="0"/>
        <w:rPr>
          <w:rFonts w:hint="eastAsia"/>
          <w:i w:val="0"/>
          <w:iCs w:val="0"/>
          <w:sz w:val="30"/>
          <w:szCs w:val="30"/>
        </w:rPr>
      </w:pPr>
    </w:p>
    <w:p w14:paraId="5205EE7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哈弗舍姆勋爵(Haversham, Lord)及夫人(Lady)，370-371</w:t>
      </w:r>
    </w:p>
    <w:p w14:paraId="1CB93CF1">
      <w:pPr>
        <w:pStyle w:val="3"/>
        <w:keepNext w:val="0"/>
        <w:keepLines w:val="0"/>
        <w:widowControl/>
        <w:suppressLineNumbers w:val="0"/>
        <w:spacing w:before="0" w:beforeAutospacing="1" w:after="0" w:afterAutospacing="1"/>
        <w:ind w:left="0" w:right="0"/>
        <w:rPr>
          <w:rFonts w:hint="eastAsia"/>
          <w:i w:val="0"/>
          <w:iCs w:val="0"/>
          <w:sz w:val="30"/>
          <w:szCs w:val="30"/>
        </w:rPr>
      </w:pPr>
    </w:p>
    <w:p w14:paraId="660A497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Henry, Philip, 185</w:t>
      </w:r>
    </w:p>
    <w:p w14:paraId="00A55C27">
      <w:pPr>
        <w:pStyle w:val="3"/>
        <w:keepNext w:val="0"/>
        <w:keepLines w:val="0"/>
        <w:widowControl/>
        <w:suppressLineNumbers w:val="0"/>
        <w:spacing w:before="0" w:beforeAutospacing="1" w:after="0" w:afterAutospacing="1"/>
        <w:ind w:left="0" w:right="0"/>
        <w:rPr>
          <w:rFonts w:hint="eastAsia"/>
          <w:i w:val="0"/>
          <w:iCs w:val="0"/>
          <w:sz w:val="30"/>
          <w:szCs w:val="30"/>
        </w:rPr>
      </w:pPr>
    </w:p>
    <w:p w14:paraId="385B853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亨利，菲利普(Henry, Philip)，185</w:t>
      </w:r>
    </w:p>
    <w:p w14:paraId="4872D588">
      <w:pPr>
        <w:pStyle w:val="3"/>
        <w:keepNext w:val="0"/>
        <w:keepLines w:val="0"/>
        <w:widowControl/>
        <w:suppressLineNumbers w:val="0"/>
        <w:spacing w:before="0" w:beforeAutospacing="1" w:after="0" w:afterAutospacing="1"/>
        <w:ind w:left="0" w:right="0"/>
        <w:rPr>
          <w:rFonts w:hint="eastAsia"/>
          <w:i w:val="0"/>
          <w:iCs w:val="0"/>
          <w:sz w:val="30"/>
          <w:szCs w:val="30"/>
        </w:rPr>
      </w:pPr>
    </w:p>
    <w:p w14:paraId="3213F5D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Hervey’s classification of the Puritan writers, 475</w:t>
      </w:r>
    </w:p>
    <w:p w14:paraId="77BDC6A5">
      <w:pPr>
        <w:pStyle w:val="3"/>
        <w:keepNext w:val="0"/>
        <w:keepLines w:val="0"/>
        <w:widowControl/>
        <w:suppressLineNumbers w:val="0"/>
        <w:spacing w:before="0" w:beforeAutospacing="1" w:after="0" w:afterAutospacing="1"/>
        <w:ind w:left="0" w:right="0"/>
        <w:rPr>
          <w:rFonts w:hint="eastAsia"/>
          <w:i w:val="0"/>
          <w:iCs w:val="0"/>
          <w:sz w:val="30"/>
          <w:szCs w:val="30"/>
        </w:rPr>
      </w:pPr>
    </w:p>
    <w:p w14:paraId="6EED265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赫维(Hervey)对清教徒作家的分类，475</w:t>
      </w:r>
    </w:p>
    <w:p w14:paraId="6993C122">
      <w:pPr>
        <w:pStyle w:val="3"/>
        <w:keepNext w:val="0"/>
        <w:keepLines w:val="0"/>
        <w:widowControl/>
        <w:suppressLineNumbers w:val="0"/>
        <w:spacing w:before="0" w:beforeAutospacing="1" w:after="0" w:afterAutospacing="1"/>
        <w:ind w:left="0" w:right="0"/>
        <w:rPr>
          <w:rFonts w:hint="eastAsia"/>
          <w:i w:val="0"/>
          <w:iCs w:val="0"/>
          <w:sz w:val="30"/>
          <w:szCs w:val="30"/>
        </w:rPr>
      </w:pPr>
    </w:p>
    <w:p w14:paraId="7383FD4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Hoar, Dr., 349</w:t>
      </w:r>
    </w:p>
    <w:p w14:paraId="2B8B3B71">
      <w:pPr>
        <w:pStyle w:val="3"/>
        <w:keepNext w:val="0"/>
        <w:keepLines w:val="0"/>
        <w:widowControl/>
        <w:suppressLineNumbers w:val="0"/>
        <w:spacing w:before="0" w:beforeAutospacing="1" w:after="0" w:afterAutospacing="1"/>
        <w:ind w:left="0" w:right="0"/>
        <w:rPr>
          <w:rFonts w:hint="eastAsia"/>
          <w:i w:val="0"/>
          <w:iCs w:val="0"/>
          <w:sz w:val="30"/>
          <w:szCs w:val="30"/>
        </w:rPr>
      </w:pPr>
    </w:p>
    <w:p w14:paraId="1FAA188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霍尔博士(Hoar, Dr.)，349</w:t>
      </w:r>
    </w:p>
    <w:p w14:paraId="6917E06A">
      <w:pPr>
        <w:pStyle w:val="3"/>
        <w:keepNext w:val="0"/>
        <w:keepLines w:val="0"/>
        <w:widowControl/>
        <w:suppressLineNumbers w:val="0"/>
        <w:spacing w:before="0" w:beforeAutospacing="1" w:after="0" w:afterAutospacing="1"/>
        <w:ind w:left="0" w:right="0"/>
        <w:rPr>
          <w:rFonts w:hint="eastAsia"/>
          <w:i w:val="0"/>
          <w:iCs w:val="0"/>
          <w:sz w:val="30"/>
          <w:szCs w:val="30"/>
        </w:rPr>
      </w:pPr>
    </w:p>
    <w:p w14:paraId="277C784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Hood, Dr., 179</w:t>
      </w:r>
    </w:p>
    <w:p w14:paraId="21C025B4">
      <w:pPr>
        <w:pStyle w:val="3"/>
        <w:keepNext w:val="0"/>
        <w:keepLines w:val="0"/>
        <w:widowControl/>
        <w:suppressLineNumbers w:val="0"/>
        <w:spacing w:before="0" w:beforeAutospacing="1" w:after="0" w:afterAutospacing="1"/>
        <w:ind w:left="0" w:right="0"/>
        <w:rPr>
          <w:rFonts w:hint="eastAsia"/>
          <w:i w:val="0"/>
          <w:iCs w:val="0"/>
          <w:sz w:val="30"/>
          <w:szCs w:val="30"/>
        </w:rPr>
      </w:pPr>
    </w:p>
    <w:p w14:paraId="47673D9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胡德博士(Hood, Dr.)，179</w:t>
      </w:r>
    </w:p>
    <w:p w14:paraId="0CE165DB">
      <w:pPr>
        <w:pStyle w:val="3"/>
        <w:keepNext w:val="0"/>
        <w:keepLines w:val="0"/>
        <w:widowControl/>
        <w:suppressLineNumbers w:val="0"/>
        <w:spacing w:before="0" w:beforeAutospacing="1" w:after="0" w:afterAutospacing="1"/>
        <w:ind w:left="0" w:right="0"/>
        <w:rPr>
          <w:rFonts w:hint="eastAsia"/>
          <w:i w:val="0"/>
          <w:iCs w:val="0"/>
          <w:sz w:val="30"/>
          <w:szCs w:val="30"/>
        </w:rPr>
      </w:pPr>
    </w:p>
    <w:p w14:paraId="5396A22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Hooke, Robert, 179</w:t>
      </w:r>
    </w:p>
    <w:p w14:paraId="700AFFE1">
      <w:pPr>
        <w:pStyle w:val="3"/>
        <w:keepNext w:val="0"/>
        <w:keepLines w:val="0"/>
        <w:widowControl/>
        <w:suppressLineNumbers w:val="0"/>
        <w:spacing w:before="0" w:beforeAutospacing="1" w:after="0" w:afterAutospacing="1"/>
        <w:ind w:left="0" w:right="0"/>
        <w:rPr>
          <w:rFonts w:hint="eastAsia"/>
          <w:i w:val="0"/>
          <w:iCs w:val="0"/>
          <w:sz w:val="30"/>
          <w:szCs w:val="30"/>
        </w:rPr>
      </w:pPr>
    </w:p>
    <w:p w14:paraId="2E6F4AF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胡克，罗伯特(Hooke, Robert)，179</w:t>
      </w:r>
    </w:p>
    <w:p w14:paraId="4FFC1835">
      <w:pPr>
        <w:pStyle w:val="3"/>
        <w:keepNext w:val="0"/>
        <w:keepLines w:val="0"/>
        <w:widowControl/>
        <w:suppressLineNumbers w:val="0"/>
        <w:spacing w:before="0" w:beforeAutospacing="1" w:after="0" w:afterAutospacing="1"/>
        <w:ind w:left="0" w:right="0"/>
        <w:rPr>
          <w:rFonts w:hint="eastAsia"/>
          <w:i w:val="0"/>
          <w:iCs w:val="0"/>
          <w:sz w:val="30"/>
          <w:szCs w:val="30"/>
        </w:rPr>
      </w:pPr>
    </w:p>
    <w:p w14:paraId="52F63D8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Hopkins, Bishop, 182</w:t>
      </w:r>
    </w:p>
    <w:p w14:paraId="6D261162">
      <w:pPr>
        <w:pStyle w:val="3"/>
        <w:keepNext w:val="0"/>
        <w:keepLines w:val="0"/>
        <w:widowControl/>
        <w:suppressLineNumbers w:val="0"/>
        <w:spacing w:before="0" w:beforeAutospacing="1" w:after="0" w:afterAutospacing="1"/>
        <w:ind w:left="0" w:right="0"/>
        <w:rPr>
          <w:rFonts w:hint="eastAsia"/>
          <w:i w:val="0"/>
          <w:iCs w:val="0"/>
          <w:sz w:val="30"/>
          <w:szCs w:val="30"/>
        </w:rPr>
      </w:pPr>
    </w:p>
    <w:p w14:paraId="4B7BDA5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霍普金斯主教(Hopkins, Bishop)，182</w:t>
      </w:r>
    </w:p>
    <w:p w14:paraId="4A066D0F">
      <w:pPr>
        <w:pStyle w:val="3"/>
        <w:keepNext w:val="0"/>
        <w:keepLines w:val="0"/>
        <w:widowControl/>
        <w:suppressLineNumbers w:val="0"/>
        <w:spacing w:before="0" w:beforeAutospacing="1" w:after="0" w:afterAutospacing="1"/>
        <w:ind w:left="0" w:right="0"/>
        <w:rPr>
          <w:rFonts w:hint="eastAsia"/>
          <w:i w:val="0"/>
          <w:iCs w:val="0"/>
          <w:sz w:val="30"/>
          <w:szCs w:val="30"/>
        </w:rPr>
      </w:pPr>
    </w:p>
    <w:p w14:paraId="0EF2E19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Horne, John, 84</w:t>
      </w:r>
    </w:p>
    <w:p w14:paraId="520ED0E3">
      <w:pPr>
        <w:pStyle w:val="3"/>
        <w:keepNext w:val="0"/>
        <w:keepLines w:val="0"/>
        <w:widowControl/>
        <w:suppressLineNumbers w:val="0"/>
        <w:spacing w:before="0" w:beforeAutospacing="1" w:after="0" w:afterAutospacing="1"/>
        <w:ind w:left="0" w:right="0"/>
        <w:rPr>
          <w:rFonts w:hint="eastAsia"/>
          <w:i w:val="0"/>
          <w:iCs w:val="0"/>
          <w:sz w:val="30"/>
          <w:szCs w:val="30"/>
        </w:rPr>
      </w:pPr>
    </w:p>
    <w:p w14:paraId="642D04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霍恩，约翰(Horne, John)，84</w:t>
      </w:r>
    </w:p>
    <w:p w14:paraId="718C3B5E">
      <w:pPr>
        <w:pStyle w:val="3"/>
        <w:keepNext w:val="0"/>
        <w:keepLines w:val="0"/>
        <w:widowControl/>
        <w:suppressLineNumbers w:val="0"/>
        <w:spacing w:before="0" w:beforeAutospacing="1" w:after="0" w:afterAutospacing="1"/>
        <w:ind w:left="0" w:right="0"/>
        <w:rPr>
          <w:rFonts w:hint="eastAsia"/>
          <w:i w:val="0"/>
          <w:iCs w:val="0"/>
          <w:sz w:val="30"/>
          <w:szCs w:val="30"/>
        </w:rPr>
      </w:pPr>
    </w:p>
    <w:p w14:paraId="5362892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Horsley, Bishop, 491</w:t>
      </w:r>
    </w:p>
    <w:p w14:paraId="30BB5EC8">
      <w:pPr>
        <w:pStyle w:val="3"/>
        <w:keepNext w:val="0"/>
        <w:keepLines w:val="0"/>
        <w:widowControl/>
        <w:suppressLineNumbers w:val="0"/>
        <w:spacing w:before="0" w:beforeAutospacing="1" w:after="0" w:afterAutospacing="1"/>
        <w:ind w:left="0" w:right="0"/>
        <w:rPr>
          <w:rFonts w:hint="eastAsia"/>
          <w:i w:val="0"/>
          <w:iCs w:val="0"/>
          <w:sz w:val="30"/>
          <w:szCs w:val="30"/>
        </w:rPr>
      </w:pPr>
    </w:p>
    <w:p w14:paraId="012C3C2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霍斯利主教(Horsley, Bishop)，491</w:t>
      </w:r>
    </w:p>
    <w:p w14:paraId="79D1ECCE">
      <w:pPr>
        <w:pStyle w:val="3"/>
        <w:keepNext w:val="0"/>
        <w:keepLines w:val="0"/>
        <w:widowControl/>
        <w:suppressLineNumbers w:val="0"/>
        <w:spacing w:before="0" w:beforeAutospacing="1" w:after="0" w:afterAutospacing="1"/>
        <w:ind w:left="0" w:right="0"/>
        <w:rPr>
          <w:rFonts w:hint="eastAsia"/>
          <w:i w:val="0"/>
          <w:iCs w:val="0"/>
          <w:sz w:val="30"/>
          <w:szCs w:val="30"/>
        </w:rPr>
      </w:pPr>
    </w:p>
    <w:p w14:paraId="067C838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Hotchkis, Thomas, 381, 408</w:t>
      </w:r>
    </w:p>
    <w:p w14:paraId="01DA89C6">
      <w:pPr>
        <w:pStyle w:val="3"/>
        <w:keepNext w:val="0"/>
        <w:keepLines w:val="0"/>
        <w:widowControl/>
        <w:suppressLineNumbers w:val="0"/>
        <w:spacing w:before="0" w:beforeAutospacing="1" w:after="0" w:afterAutospacing="1"/>
        <w:ind w:left="0" w:right="0"/>
        <w:rPr>
          <w:rFonts w:hint="eastAsia"/>
          <w:i w:val="0"/>
          <w:iCs w:val="0"/>
          <w:sz w:val="30"/>
          <w:szCs w:val="30"/>
        </w:rPr>
      </w:pPr>
    </w:p>
    <w:p w14:paraId="2D0C21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霍奇基斯，托马斯(Hotchkis, Thomas)，381，408</w:t>
      </w:r>
    </w:p>
    <w:p w14:paraId="65608902">
      <w:pPr>
        <w:pStyle w:val="3"/>
        <w:keepNext w:val="0"/>
        <w:keepLines w:val="0"/>
        <w:widowControl/>
        <w:suppressLineNumbers w:val="0"/>
        <w:spacing w:before="0" w:beforeAutospacing="1" w:after="0" w:afterAutospacing="1"/>
        <w:ind w:left="0" w:right="0"/>
        <w:rPr>
          <w:rFonts w:hint="eastAsia"/>
          <w:i w:val="0"/>
          <w:iCs w:val="0"/>
          <w:sz w:val="30"/>
          <w:szCs w:val="30"/>
        </w:rPr>
      </w:pPr>
    </w:p>
    <w:p w14:paraId="705FA27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Howe, John, 177, 417</w:t>
      </w:r>
    </w:p>
    <w:p w14:paraId="54D6A284">
      <w:pPr>
        <w:pStyle w:val="3"/>
        <w:keepNext w:val="0"/>
        <w:keepLines w:val="0"/>
        <w:widowControl/>
        <w:suppressLineNumbers w:val="0"/>
        <w:spacing w:before="0" w:beforeAutospacing="1" w:after="0" w:afterAutospacing="1"/>
        <w:ind w:left="0" w:right="0"/>
        <w:rPr>
          <w:rFonts w:hint="eastAsia"/>
          <w:i w:val="0"/>
          <w:iCs w:val="0"/>
          <w:sz w:val="30"/>
          <w:szCs w:val="30"/>
        </w:rPr>
      </w:pPr>
    </w:p>
    <w:p w14:paraId="7A39241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豪，约翰(Howe, John)，177，417</w:t>
      </w:r>
    </w:p>
    <w:p w14:paraId="2870D397">
      <w:pPr>
        <w:pStyle w:val="3"/>
        <w:keepNext w:val="0"/>
        <w:keepLines w:val="0"/>
        <w:widowControl/>
        <w:suppressLineNumbers w:val="0"/>
        <w:spacing w:before="0" w:beforeAutospacing="1" w:after="0" w:afterAutospacing="1"/>
        <w:ind w:left="0" w:right="0"/>
        <w:rPr>
          <w:rFonts w:hint="eastAsia"/>
          <w:i w:val="0"/>
          <w:iCs w:val="0"/>
          <w:sz w:val="30"/>
          <w:szCs w:val="30"/>
        </w:rPr>
      </w:pPr>
    </w:p>
    <w:p w14:paraId="14E3D29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Howel, Francis, 176</w:t>
      </w:r>
    </w:p>
    <w:p w14:paraId="69E948A0">
      <w:pPr>
        <w:pStyle w:val="3"/>
        <w:keepNext w:val="0"/>
        <w:keepLines w:val="0"/>
        <w:widowControl/>
        <w:suppressLineNumbers w:val="0"/>
        <w:spacing w:before="0" w:beforeAutospacing="1" w:after="0" w:afterAutospacing="1"/>
        <w:ind w:left="0" w:right="0"/>
        <w:rPr>
          <w:rFonts w:hint="eastAsia"/>
          <w:i w:val="0"/>
          <w:iCs w:val="0"/>
          <w:sz w:val="30"/>
          <w:szCs w:val="30"/>
        </w:rPr>
      </w:pPr>
    </w:p>
    <w:p w14:paraId="3541AC5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豪厄尔，弗朗西斯(Howel, Francis)，176</w:t>
      </w:r>
    </w:p>
    <w:p w14:paraId="210A7EF7">
      <w:pPr>
        <w:pStyle w:val="3"/>
        <w:keepNext w:val="0"/>
        <w:keepLines w:val="0"/>
        <w:widowControl/>
        <w:suppressLineNumbers w:val="0"/>
        <w:spacing w:before="0" w:beforeAutospacing="1" w:after="0" w:afterAutospacing="1"/>
        <w:ind w:left="0" w:right="0"/>
        <w:rPr>
          <w:rFonts w:hint="eastAsia"/>
          <w:i w:val="0"/>
          <w:iCs w:val="0"/>
          <w:sz w:val="30"/>
          <w:szCs w:val="30"/>
        </w:rPr>
      </w:pPr>
    </w:p>
    <w:p w14:paraId="5A9F7EB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Hoyle, Dr., 179</w:t>
      </w:r>
    </w:p>
    <w:p w14:paraId="3B22638E">
      <w:pPr>
        <w:pStyle w:val="3"/>
        <w:keepNext w:val="0"/>
        <w:keepLines w:val="0"/>
        <w:widowControl/>
        <w:suppressLineNumbers w:val="0"/>
        <w:spacing w:before="0" w:beforeAutospacing="1" w:after="0" w:afterAutospacing="1"/>
        <w:ind w:left="0" w:right="0"/>
        <w:rPr>
          <w:rFonts w:hint="eastAsia"/>
          <w:i w:val="0"/>
          <w:iCs w:val="0"/>
          <w:sz w:val="30"/>
          <w:szCs w:val="30"/>
        </w:rPr>
      </w:pPr>
    </w:p>
    <w:p w14:paraId="3AAF985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霍伊尔博士(Hoyle, Dr.)，179</w:t>
      </w:r>
    </w:p>
    <w:p w14:paraId="4E168F33">
      <w:pPr>
        <w:pStyle w:val="3"/>
        <w:keepNext w:val="0"/>
        <w:keepLines w:val="0"/>
        <w:widowControl/>
        <w:suppressLineNumbers w:val="0"/>
        <w:spacing w:before="0" w:beforeAutospacing="1" w:after="0" w:afterAutospacing="1"/>
        <w:ind w:left="0" w:right="0"/>
        <w:rPr>
          <w:rFonts w:hint="eastAsia"/>
          <w:i w:val="0"/>
          <w:iCs w:val="0"/>
          <w:sz w:val="30"/>
          <w:szCs w:val="30"/>
        </w:rPr>
      </w:pPr>
    </w:p>
    <w:p w14:paraId="74241E6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Hume, David, quoted, 106</w:t>
      </w:r>
    </w:p>
    <w:p w14:paraId="10C1B75B">
      <w:pPr>
        <w:pStyle w:val="3"/>
        <w:keepNext w:val="0"/>
        <w:keepLines w:val="0"/>
        <w:widowControl/>
        <w:suppressLineNumbers w:val="0"/>
        <w:spacing w:before="0" w:beforeAutospacing="1" w:after="0" w:afterAutospacing="1"/>
        <w:ind w:left="0" w:right="0"/>
        <w:rPr>
          <w:rFonts w:hint="eastAsia"/>
          <w:i w:val="0"/>
          <w:iCs w:val="0"/>
          <w:sz w:val="30"/>
          <w:szCs w:val="30"/>
        </w:rPr>
      </w:pPr>
    </w:p>
    <w:p w14:paraId="5AFD335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休谟，大卫(Hume, David)，引文，106</w:t>
      </w:r>
    </w:p>
    <w:p w14:paraId="181E6CBB">
      <w:pPr>
        <w:pStyle w:val="3"/>
        <w:keepNext w:val="0"/>
        <w:keepLines w:val="0"/>
        <w:widowControl/>
        <w:suppressLineNumbers w:val="0"/>
        <w:spacing w:before="0" w:beforeAutospacing="1" w:after="0" w:afterAutospacing="1"/>
        <w:ind w:left="0" w:right="0"/>
        <w:rPr>
          <w:rFonts w:hint="eastAsia"/>
          <w:i w:val="0"/>
          <w:iCs w:val="0"/>
          <w:sz w:val="30"/>
          <w:szCs w:val="30"/>
        </w:rPr>
      </w:pPr>
    </w:p>
    <w:p w14:paraId="5A8E8CF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Humfrey, John, 388, 408, 420, 470</w:t>
      </w:r>
    </w:p>
    <w:p w14:paraId="0E98D17B">
      <w:pPr>
        <w:pStyle w:val="3"/>
        <w:keepNext w:val="0"/>
        <w:keepLines w:val="0"/>
        <w:widowControl/>
        <w:suppressLineNumbers w:val="0"/>
        <w:spacing w:before="0" w:beforeAutospacing="1" w:after="0" w:afterAutospacing="1"/>
        <w:ind w:left="0" w:right="0"/>
        <w:rPr>
          <w:rFonts w:hint="eastAsia"/>
          <w:i w:val="0"/>
          <w:iCs w:val="0"/>
          <w:sz w:val="30"/>
          <w:szCs w:val="30"/>
        </w:rPr>
      </w:pPr>
    </w:p>
    <w:p w14:paraId="2113A2F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汉弗莱，约翰(Humfrey, John)，388，408，420，470</w:t>
      </w:r>
    </w:p>
    <w:p w14:paraId="274964AF">
      <w:pPr>
        <w:pStyle w:val="3"/>
        <w:keepNext w:val="0"/>
        <w:keepLines w:val="0"/>
        <w:widowControl/>
        <w:suppressLineNumbers w:val="0"/>
        <w:spacing w:before="0" w:beforeAutospacing="1" w:after="0" w:afterAutospacing="1"/>
        <w:ind w:left="0" w:right="0"/>
        <w:rPr>
          <w:rFonts w:hint="eastAsia"/>
          <w:i w:val="0"/>
          <w:iCs w:val="0"/>
          <w:sz w:val="30"/>
          <w:szCs w:val="30"/>
        </w:rPr>
      </w:pPr>
    </w:p>
    <w:p w14:paraId="5C0AF6F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Hyde, Dr., 179</w:t>
      </w:r>
    </w:p>
    <w:p w14:paraId="64D01C71">
      <w:pPr>
        <w:pStyle w:val="3"/>
        <w:keepNext w:val="0"/>
        <w:keepLines w:val="0"/>
        <w:widowControl/>
        <w:suppressLineNumbers w:val="0"/>
        <w:spacing w:before="0" w:beforeAutospacing="1" w:after="0" w:afterAutospacing="1"/>
        <w:ind w:left="0" w:right="0"/>
        <w:rPr>
          <w:rFonts w:hint="eastAsia"/>
          <w:i w:val="0"/>
          <w:iCs w:val="0"/>
          <w:sz w:val="30"/>
          <w:szCs w:val="30"/>
        </w:rPr>
      </w:pPr>
    </w:p>
    <w:p w14:paraId="600D87A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海德博士(Hyde, Dr.)，179</w:t>
      </w:r>
    </w:p>
    <w:p w14:paraId="7DE427A9">
      <w:pPr>
        <w:pStyle w:val="3"/>
        <w:keepNext w:val="0"/>
        <w:keepLines w:val="0"/>
        <w:widowControl/>
        <w:suppressLineNumbers w:val="0"/>
        <w:spacing w:before="0" w:beforeAutospacing="1" w:after="0" w:afterAutospacing="1"/>
        <w:ind w:left="0" w:right="0"/>
        <w:rPr>
          <w:rFonts w:hint="eastAsia"/>
          <w:i w:val="0"/>
          <w:iCs w:val="0"/>
          <w:sz w:val="30"/>
          <w:szCs w:val="30"/>
        </w:rPr>
      </w:pPr>
    </w:p>
    <w:p w14:paraId="189CCF9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w:t>
      </w:r>
    </w:p>
    <w:p w14:paraId="6C75CBF7">
      <w:pPr>
        <w:pStyle w:val="3"/>
        <w:keepNext w:val="0"/>
        <w:keepLines w:val="0"/>
        <w:widowControl/>
        <w:suppressLineNumbers w:val="0"/>
        <w:spacing w:before="0" w:beforeAutospacing="1" w:after="0" w:afterAutospacing="1"/>
        <w:ind w:left="0" w:right="0"/>
        <w:rPr>
          <w:rFonts w:hint="eastAsia"/>
          <w:i w:val="0"/>
          <w:iCs w:val="0"/>
          <w:sz w:val="30"/>
          <w:szCs w:val="30"/>
        </w:rPr>
      </w:pPr>
    </w:p>
    <w:p w14:paraId="319349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Independency, the principles of, 63, 64</w:t>
      </w:r>
    </w:p>
    <w:p w14:paraId="2F75956C">
      <w:pPr>
        <w:pStyle w:val="3"/>
        <w:keepNext w:val="0"/>
        <w:keepLines w:val="0"/>
        <w:widowControl/>
        <w:suppressLineNumbers w:val="0"/>
        <w:spacing w:before="0" w:beforeAutospacing="1" w:after="0" w:afterAutospacing="1"/>
        <w:ind w:left="0" w:right="0"/>
        <w:rPr>
          <w:rFonts w:hint="eastAsia"/>
          <w:i w:val="0"/>
          <w:iCs w:val="0"/>
          <w:sz w:val="30"/>
          <w:szCs w:val="30"/>
        </w:rPr>
      </w:pPr>
    </w:p>
    <w:p w14:paraId="5A16E72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独立派原则(Independency)，其原则，63，64</w:t>
      </w:r>
    </w:p>
    <w:p w14:paraId="42B7F963">
      <w:pPr>
        <w:pStyle w:val="3"/>
        <w:keepNext w:val="0"/>
        <w:keepLines w:val="0"/>
        <w:widowControl/>
        <w:suppressLineNumbers w:val="0"/>
        <w:spacing w:before="0" w:beforeAutospacing="1" w:after="0" w:afterAutospacing="1"/>
        <w:ind w:left="0" w:right="0"/>
        <w:rPr>
          <w:rFonts w:hint="eastAsia"/>
          <w:i w:val="0"/>
          <w:iCs w:val="0"/>
          <w:sz w:val="30"/>
          <w:szCs w:val="30"/>
        </w:rPr>
      </w:pPr>
    </w:p>
    <w:p w14:paraId="5BD399C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Rise and progress of, 65-75</w:t>
      </w:r>
    </w:p>
    <w:p w14:paraId="5EA479F4">
      <w:pPr>
        <w:pStyle w:val="3"/>
        <w:keepNext w:val="0"/>
        <w:keepLines w:val="0"/>
        <w:widowControl/>
        <w:suppressLineNumbers w:val="0"/>
        <w:spacing w:before="0" w:beforeAutospacing="1" w:after="0" w:afterAutospacing="1"/>
        <w:ind w:left="0" w:right="0"/>
        <w:rPr>
          <w:rFonts w:hint="eastAsia"/>
          <w:i w:val="0"/>
          <w:iCs w:val="0"/>
          <w:sz w:val="30"/>
          <w:szCs w:val="30"/>
        </w:rPr>
      </w:pPr>
    </w:p>
    <w:p w14:paraId="7FDA0B8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兴起与进展，65-75</w:t>
      </w:r>
    </w:p>
    <w:p w14:paraId="39A9DBC3">
      <w:pPr>
        <w:pStyle w:val="3"/>
        <w:keepNext w:val="0"/>
        <w:keepLines w:val="0"/>
        <w:widowControl/>
        <w:suppressLineNumbers w:val="0"/>
        <w:spacing w:before="0" w:beforeAutospacing="1" w:after="0" w:afterAutospacing="1"/>
        <w:ind w:left="0" w:right="0"/>
        <w:rPr>
          <w:rFonts w:hint="eastAsia"/>
          <w:i w:val="0"/>
          <w:iCs w:val="0"/>
          <w:sz w:val="30"/>
          <w:szCs w:val="30"/>
        </w:rPr>
      </w:pPr>
    </w:p>
    <w:p w14:paraId="79CCD35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Cromwell’s influence on, 246-249</w:t>
      </w:r>
    </w:p>
    <w:p w14:paraId="6C683651">
      <w:pPr>
        <w:pStyle w:val="3"/>
        <w:keepNext w:val="0"/>
        <w:keepLines w:val="0"/>
        <w:widowControl/>
        <w:suppressLineNumbers w:val="0"/>
        <w:spacing w:before="0" w:beforeAutospacing="1" w:after="0" w:afterAutospacing="1"/>
        <w:ind w:left="0" w:right="0"/>
        <w:rPr>
          <w:rFonts w:hint="eastAsia"/>
          <w:i w:val="0"/>
          <w:iCs w:val="0"/>
          <w:sz w:val="30"/>
          <w:szCs w:val="30"/>
        </w:rPr>
      </w:pPr>
    </w:p>
    <w:p w14:paraId="157B01C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克伦威尔对其影响，246-249</w:t>
      </w:r>
    </w:p>
    <w:p w14:paraId="5274953D">
      <w:pPr>
        <w:pStyle w:val="3"/>
        <w:keepNext w:val="0"/>
        <w:keepLines w:val="0"/>
        <w:widowControl/>
        <w:suppressLineNumbers w:val="0"/>
        <w:spacing w:before="0" w:beforeAutospacing="1" w:after="0" w:afterAutospacing="1"/>
        <w:ind w:left="0" w:right="0"/>
        <w:rPr>
          <w:rFonts w:hint="eastAsia"/>
          <w:i w:val="0"/>
          <w:iCs w:val="0"/>
          <w:sz w:val="30"/>
          <w:szCs w:val="30"/>
        </w:rPr>
      </w:pPr>
    </w:p>
    <w:p w14:paraId="7BBB5C1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Early state of in Ireland, 484-486</w:t>
      </w:r>
    </w:p>
    <w:p w14:paraId="78F49EBE">
      <w:pPr>
        <w:pStyle w:val="3"/>
        <w:keepNext w:val="0"/>
        <w:keepLines w:val="0"/>
        <w:widowControl/>
        <w:suppressLineNumbers w:val="0"/>
        <w:spacing w:before="0" w:beforeAutospacing="1" w:after="0" w:afterAutospacing="1"/>
        <w:ind w:left="0" w:right="0"/>
        <w:rPr>
          <w:rFonts w:hint="eastAsia"/>
          <w:i w:val="0"/>
          <w:iCs w:val="0"/>
          <w:sz w:val="30"/>
          <w:szCs w:val="30"/>
        </w:rPr>
      </w:pPr>
    </w:p>
    <w:p w14:paraId="6362C89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在爱尔兰的早期状况，484-486</w:t>
      </w:r>
    </w:p>
    <w:p w14:paraId="4BF3604D">
      <w:pPr>
        <w:pStyle w:val="3"/>
        <w:keepNext w:val="0"/>
        <w:keepLines w:val="0"/>
        <w:widowControl/>
        <w:suppressLineNumbers w:val="0"/>
        <w:spacing w:before="0" w:beforeAutospacing="1" w:after="0" w:afterAutospacing="1"/>
        <w:ind w:left="0" w:right="0"/>
        <w:rPr>
          <w:rFonts w:hint="eastAsia"/>
          <w:i w:val="0"/>
          <w:iCs w:val="0"/>
          <w:sz w:val="30"/>
          <w:szCs w:val="30"/>
        </w:rPr>
      </w:pPr>
    </w:p>
    <w:p w14:paraId="309F5CA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Early state of in Scotknd,486-488</w:t>
      </w:r>
    </w:p>
    <w:p w14:paraId="79B1EA94">
      <w:pPr>
        <w:pStyle w:val="3"/>
        <w:keepNext w:val="0"/>
        <w:keepLines w:val="0"/>
        <w:widowControl/>
        <w:suppressLineNumbers w:val="0"/>
        <w:spacing w:before="0" w:beforeAutospacing="1" w:after="0" w:afterAutospacing="1"/>
        <w:ind w:left="0" w:right="0"/>
        <w:rPr>
          <w:rFonts w:hint="eastAsia"/>
          <w:i w:val="0"/>
          <w:iCs w:val="0"/>
          <w:sz w:val="30"/>
          <w:szCs w:val="30"/>
        </w:rPr>
      </w:pPr>
    </w:p>
    <w:p w14:paraId="3F339AE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在苏格兰的早期状况，486-488</w:t>
      </w:r>
    </w:p>
    <w:p w14:paraId="32B3DC4E">
      <w:pPr>
        <w:pStyle w:val="3"/>
        <w:keepNext w:val="0"/>
        <w:keepLines w:val="0"/>
        <w:widowControl/>
        <w:suppressLineNumbers w:val="0"/>
        <w:spacing w:before="0" w:beforeAutospacing="1" w:after="0" w:afterAutospacing="1"/>
        <w:ind w:left="0" w:right="0"/>
        <w:rPr>
          <w:rFonts w:hint="eastAsia"/>
          <w:i w:val="0"/>
          <w:iCs w:val="0"/>
          <w:sz w:val="30"/>
          <w:szCs w:val="30"/>
        </w:rPr>
      </w:pPr>
    </w:p>
    <w:p w14:paraId="45A39C2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Alleged schismatical nature of, 496</w:t>
      </w:r>
    </w:p>
    <w:p w14:paraId="2F0BE6EF">
      <w:pPr>
        <w:pStyle w:val="3"/>
        <w:keepNext w:val="0"/>
        <w:keepLines w:val="0"/>
        <w:widowControl/>
        <w:suppressLineNumbers w:val="0"/>
        <w:spacing w:before="0" w:beforeAutospacing="1" w:after="0" w:afterAutospacing="1"/>
        <w:ind w:left="0" w:right="0"/>
        <w:rPr>
          <w:rFonts w:hint="eastAsia"/>
          <w:i w:val="0"/>
          <w:iCs w:val="0"/>
          <w:sz w:val="30"/>
          <w:szCs w:val="30"/>
        </w:rPr>
      </w:pPr>
    </w:p>
    <w:p w14:paraId="4805FBF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所谓分裂性质，496</w:t>
      </w:r>
    </w:p>
    <w:p w14:paraId="6AD01C0D">
      <w:pPr>
        <w:pStyle w:val="3"/>
        <w:keepNext w:val="0"/>
        <w:keepLines w:val="0"/>
        <w:widowControl/>
        <w:suppressLineNumbers w:val="0"/>
        <w:spacing w:before="0" w:beforeAutospacing="1" w:after="0" w:afterAutospacing="1"/>
        <w:ind w:left="0" w:right="0"/>
        <w:rPr>
          <w:rFonts w:hint="eastAsia"/>
          <w:i w:val="0"/>
          <w:iCs w:val="0"/>
          <w:sz w:val="30"/>
          <w:szCs w:val="30"/>
        </w:rPr>
      </w:pPr>
    </w:p>
    <w:p w14:paraId="406E729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Independents, account of their dress, 197</w:t>
      </w:r>
    </w:p>
    <w:p w14:paraId="535B4D75">
      <w:pPr>
        <w:pStyle w:val="3"/>
        <w:keepNext w:val="0"/>
        <w:keepLines w:val="0"/>
        <w:widowControl/>
        <w:suppressLineNumbers w:val="0"/>
        <w:spacing w:before="0" w:beforeAutospacing="1" w:after="0" w:afterAutospacing="1"/>
        <w:ind w:left="0" w:right="0"/>
        <w:rPr>
          <w:rFonts w:hint="eastAsia"/>
          <w:i w:val="0"/>
          <w:iCs w:val="0"/>
          <w:sz w:val="30"/>
          <w:szCs w:val="30"/>
        </w:rPr>
      </w:pPr>
    </w:p>
    <w:p w14:paraId="0CB04BB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独立派(Independents)，其着装记述，197</w:t>
      </w:r>
    </w:p>
    <w:p w14:paraId="07238405">
      <w:pPr>
        <w:pStyle w:val="3"/>
        <w:keepNext w:val="0"/>
        <w:keepLines w:val="0"/>
        <w:widowControl/>
        <w:suppressLineNumbers w:val="0"/>
        <w:spacing w:before="0" w:beforeAutospacing="1" w:after="0" w:afterAutospacing="1"/>
        <w:ind w:left="0" w:right="0"/>
        <w:rPr>
          <w:rFonts w:hint="eastAsia"/>
          <w:i w:val="0"/>
          <w:iCs w:val="0"/>
          <w:sz w:val="30"/>
          <w:szCs w:val="30"/>
        </w:rPr>
      </w:pPr>
    </w:p>
    <w:p w14:paraId="71C4EE3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Their Confession of Faith, 229-230</w:t>
      </w:r>
    </w:p>
    <w:p w14:paraId="65661A5A">
      <w:pPr>
        <w:pStyle w:val="3"/>
        <w:keepNext w:val="0"/>
        <w:keepLines w:val="0"/>
        <w:widowControl/>
        <w:suppressLineNumbers w:val="0"/>
        <w:spacing w:before="0" w:beforeAutospacing="1" w:after="0" w:afterAutospacing="1"/>
        <w:ind w:left="0" w:right="0"/>
        <w:rPr>
          <w:rFonts w:hint="eastAsia"/>
          <w:i w:val="0"/>
          <w:iCs w:val="0"/>
          <w:sz w:val="30"/>
          <w:szCs w:val="30"/>
        </w:rPr>
      </w:pPr>
    </w:p>
    <w:p w14:paraId="335250C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其信仰告白(Confession of Faith)，229-230</w:t>
      </w:r>
    </w:p>
    <w:p w14:paraId="3D7687C6">
      <w:pPr>
        <w:pStyle w:val="3"/>
        <w:keepNext w:val="0"/>
        <w:keepLines w:val="0"/>
        <w:widowControl/>
        <w:suppressLineNumbers w:val="0"/>
        <w:spacing w:before="0" w:beforeAutospacing="1" w:after="0" w:afterAutospacing="1"/>
        <w:ind w:left="0" w:right="0"/>
        <w:rPr>
          <w:rFonts w:hint="eastAsia"/>
          <w:i w:val="0"/>
          <w:iCs w:val="0"/>
          <w:sz w:val="30"/>
          <w:szCs w:val="30"/>
        </w:rPr>
      </w:pPr>
    </w:p>
    <w:p w14:paraId="6BBE682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Meet at the Savoy for this purpose, 231-232</w:t>
      </w:r>
    </w:p>
    <w:p w14:paraId="6005456B">
      <w:pPr>
        <w:pStyle w:val="3"/>
        <w:keepNext w:val="0"/>
        <w:keepLines w:val="0"/>
        <w:widowControl/>
        <w:suppressLineNumbers w:val="0"/>
        <w:spacing w:before="0" w:beforeAutospacing="1" w:after="0" w:afterAutospacing="1"/>
        <w:ind w:left="0" w:right="0"/>
        <w:rPr>
          <w:rFonts w:hint="eastAsia"/>
          <w:i w:val="0"/>
          <w:iCs w:val="0"/>
          <w:sz w:val="30"/>
          <w:szCs w:val="30"/>
        </w:rPr>
      </w:pPr>
    </w:p>
    <w:p w14:paraId="32AD80C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为此目的于萨伏依(Savoy)聚会，231-232</w:t>
      </w:r>
    </w:p>
    <w:p w14:paraId="31B80E24">
      <w:pPr>
        <w:pStyle w:val="3"/>
        <w:keepNext w:val="0"/>
        <w:keepLines w:val="0"/>
        <w:widowControl/>
        <w:suppressLineNumbers w:val="0"/>
        <w:spacing w:before="0" w:beforeAutospacing="1" w:after="0" w:afterAutospacing="1"/>
        <w:ind w:left="0" w:right="0"/>
        <w:rPr>
          <w:rFonts w:hint="eastAsia"/>
          <w:i w:val="0"/>
          <w:iCs w:val="0"/>
          <w:sz w:val="30"/>
          <w:szCs w:val="30"/>
        </w:rPr>
      </w:pPr>
    </w:p>
    <w:p w14:paraId="42631C5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View of the declaration of Faith there agreed to, 232-238</w:t>
      </w:r>
    </w:p>
    <w:p w14:paraId="39884A87">
      <w:pPr>
        <w:pStyle w:val="3"/>
        <w:keepNext w:val="0"/>
        <w:keepLines w:val="0"/>
        <w:widowControl/>
        <w:suppressLineNumbers w:val="0"/>
        <w:spacing w:before="0" w:beforeAutospacing="1" w:after="0" w:afterAutospacing="1"/>
        <w:ind w:left="0" w:right="0"/>
        <w:rPr>
          <w:rFonts w:hint="eastAsia"/>
          <w:i w:val="0"/>
          <w:iCs w:val="0"/>
          <w:sz w:val="30"/>
          <w:szCs w:val="30"/>
        </w:rPr>
      </w:pPr>
    </w:p>
    <w:p w14:paraId="68C723E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那里议定的信仰宣言(declaration of Faith)概览，232-238</w:t>
      </w:r>
    </w:p>
    <w:p w14:paraId="345D497B">
      <w:pPr>
        <w:pStyle w:val="3"/>
        <w:keepNext w:val="0"/>
        <w:keepLines w:val="0"/>
        <w:widowControl/>
        <w:suppressLineNumbers w:val="0"/>
        <w:spacing w:before="0" w:beforeAutospacing="1" w:after="0" w:afterAutospacing="1"/>
        <w:ind w:left="0" w:right="0"/>
        <w:rPr>
          <w:rFonts w:hint="eastAsia"/>
          <w:i w:val="0"/>
          <w:iCs w:val="0"/>
          <w:sz w:val="30"/>
          <w:szCs w:val="30"/>
        </w:rPr>
      </w:pPr>
    </w:p>
    <w:p w14:paraId="5ED294C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Baxter’s hostility to it, 238</w:t>
      </w:r>
    </w:p>
    <w:p w14:paraId="01A84CB5">
      <w:pPr>
        <w:pStyle w:val="3"/>
        <w:keepNext w:val="0"/>
        <w:keepLines w:val="0"/>
        <w:widowControl/>
        <w:suppressLineNumbers w:val="0"/>
        <w:spacing w:before="0" w:beforeAutospacing="1" w:after="0" w:afterAutospacing="1"/>
        <w:ind w:left="0" w:right="0"/>
        <w:rPr>
          <w:rFonts w:hint="eastAsia"/>
          <w:i w:val="0"/>
          <w:iCs w:val="0"/>
          <w:sz w:val="30"/>
          <w:szCs w:val="30"/>
        </w:rPr>
      </w:pPr>
    </w:p>
    <w:p w14:paraId="2F76B28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巴克斯特对其敌意，238</w:t>
      </w:r>
    </w:p>
    <w:p w14:paraId="4E56F6F1">
      <w:pPr>
        <w:pStyle w:val="3"/>
        <w:keepNext w:val="0"/>
        <w:keepLines w:val="0"/>
        <w:widowControl/>
        <w:suppressLineNumbers w:val="0"/>
        <w:spacing w:before="0" w:beforeAutospacing="1" w:after="0" w:afterAutospacing="1"/>
        <w:ind w:left="0" w:right="0"/>
        <w:rPr>
          <w:rFonts w:hint="eastAsia"/>
          <w:i w:val="0"/>
          <w:iCs w:val="0"/>
          <w:sz w:val="30"/>
          <w:szCs w:val="30"/>
        </w:rPr>
      </w:pPr>
    </w:p>
    <w:p w14:paraId="2F0F680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Forbes’s testimony in its favour, 238-239</w:t>
      </w:r>
    </w:p>
    <w:p w14:paraId="5DB23003">
      <w:pPr>
        <w:pStyle w:val="3"/>
        <w:keepNext w:val="0"/>
        <w:keepLines w:val="0"/>
        <w:widowControl/>
        <w:suppressLineNumbers w:val="0"/>
        <w:spacing w:before="0" w:beforeAutospacing="1" w:after="0" w:afterAutospacing="1"/>
        <w:ind w:left="0" w:right="0"/>
        <w:rPr>
          <w:rFonts w:hint="eastAsia"/>
          <w:i w:val="0"/>
          <w:iCs w:val="0"/>
          <w:sz w:val="30"/>
          <w:szCs w:val="30"/>
        </w:rPr>
      </w:pPr>
    </w:p>
    <w:p w14:paraId="74DD46B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福布斯(Forbes)对其有利的见证，238-239</w:t>
      </w:r>
    </w:p>
    <w:p w14:paraId="42277D81">
      <w:pPr>
        <w:pStyle w:val="3"/>
        <w:keepNext w:val="0"/>
        <w:keepLines w:val="0"/>
        <w:widowControl/>
        <w:suppressLineNumbers w:val="0"/>
        <w:spacing w:before="0" w:beforeAutospacing="1" w:after="0" w:afterAutospacing="1"/>
        <w:ind w:left="0" w:right="0"/>
        <w:rPr>
          <w:rFonts w:hint="eastAsia"/>
          <w:i w:val="0"/>
          <w:iCs w:val="0"/>
          <w:sz w:val="30"/>
          <w:szCs w:val="30"/>
        </w:rPr>
      </w:pPr>
    </w:p>
    <w:p w14:paraId="0EEC945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Not much known, 240—241</w:t>
      </w:r>
    </w:p>
    <w:p w14:paraId="5AF7F78B">
      <w:pPr>
        <w:pStyle w:val="3"/>
        <w:keepNext w:val="0"/>
        <w:keepLines w:val="0"/>
        <w:widowControl/>
        <w:suppressLineNumbers w:val="0"/>
        <w:spacing w:before="0" w:beforeAutospacing="1" w:after="0" w:afterAutospacing="1"/>
        <w:ind w:left="0" w:right="0"/>
        <w:rPr>
          <w:rFonts w:hint="eastAsia"/>
          <w:i w:val="0"/>
          <w:iCs w:val="0"/>
          <w:sz w:val="30"/>
          <w:szCs w:val="30"/>
        </w:rPr>
      </w:pPr>
    </w:p>
    <w:p w14:paraId="6D38BC0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鲜为人知，240-241</w:t>
      </w:r>
    </w:p>
    <w:p w14:paraId="5F3D9B2A">
      <w:pPr>
        <w:pStyle w:val="3"/>
        <w:keepNext w:val="0"/>
        <w:keepLines w:val="0"/>
        <w:widowControl/>
        <w:suppressLineNumbers w:val="0"/>
        <w:spacing w:before="0" w:beforeAutospacing="1" w:after="0" w:afterAutospacing="1"/>
        <w:ind w:left="0" w:right="0"/>
        <w:rPr>
          <w:rFonts w:hint="eastAsia"/>
          <w:i w:val="0"/>
          <w:iCs w:val="0"/>
          <w:sz w:val="30"/>
          <w:szCs w:val="30"/>
        </w:rPr>
      </w:pPr>
    </w:p>
    <w:p w14:paraId="13C89DC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Their anxiety to secure their liberty, 282-284</w:t>
      </w:r>
    </w:p>
    <w:p w14:paraId="4723FA42">
      <w:pPr>
        <w:pStyle w:val="3"/>
        <w:keepNext w:val="0"/>
        <w:keepLines w:val="0"/>
        <w:widowControl/>
        <w:suppressLineNumbers w:val="0"/>
        <w:spacing w:before="0" w:beforeAutospacing="1" w:after="0" w:afterAutospacing="1"/>
        <w:ind w:left="0" w:right="0"/>
        <w:rPr>
          <w:rFonts w:hint="eastAsia"/>
          <w:i w:val="0"/>
          <w:iCs w:val="0"/>
          <w:sz w:val="30"/>
          <w:szCs w:val="30"/>
        </w:rPr>
      </w:pPr>
    </w:p>
    <w:p w14:paraId="6A46E6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他们确保其自由的焦虑，282-284</w:t>
      </w:r>
    </w:p>
    <w:p w14:paraId="70710AC8">
      <w:pPr>
        <w:pStyle w:val="3"/>
        <w:keepNext w:val="0"/>
        <w:keepLines w:val="0"/>
        <w:widowControl/>
        <w:suppressLineNumbers w:val="0"/>
        <w:spacing w:before="0" w:beforeAutospacing="1" w:after="0" w:afterAutospacing="1"/>
        <w:ind w:left="0" w:right="0"/>
        <w:rPr>
          <w:rFonts w:hint="eastAsia"/>
          <w:i w:val="0"/>
          <w:iCs w:val="0"/>
          <w:sz w:val="30"/>
          <w:szCs w:val="30"/>
        </w:rPr>
      </w:pPr>
    </w:p>
    <w:p w14:paraId="4B4895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Independent, on the use of the term, 493</w:t>
      </w:r>
    </w:p>
    <w:p w14:paraId="68FA05C9">
      <w:pPr>
        <w:pStyle w:val="3"/>
        <w:keepNext w:val="0"/>
        <w:keepLines w:val="0"/>
        <w:widowControl/>
        <w:suppressLineNumbers w:val="0"/>
        <w:spacing w:before="0" w:beforeAutospacing="1" w:after="0" w:afterAutospacing="1"/>
        <w:ind w:left="0" w:right="0"/>
        <w:rPr>
          <w:rFonts w:hint="eastAsia"/>
          <w:i w:val="0"/>
          <w:iCs w:val="0"/>
          <w:sz w:val="30"/>
          <w:szCs w:val="30"/>
        </w:rPr>
      </w:pPr>
    </w:p>
    <w:p w14:paraId="249E0F9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独立派(Independent)，关于此术语的使用，493</w:t>
      </w:r>
    </w:p>
    <w:p w14:paraId="55DCA4CA">
      <w:pPr>
        <w:pStyle w:val="3"/>
        <w:keepNext w:val="0"/>
        <w:keepLines w:val="0"/>
        <w:widowControl/>
        <w:suppressLineNumbers w:val="0"/>
        <w:spacing w:before="0" w:beforeAutospacing="1" w:after="0" w:afterAutospacing="1"/>
        <w:ind w:left="0" w:right="0"/>
        <w:rPr>
          <w:rFonts w:hint="eastAsia"/>
          <w:i w:val="0"/>
          <w:iCs w:val="0"/>
          <w:sz w:val="30"/>
          <w:szCs w:val="30"/>
        </w:rPr>
      </w:pPr>
    </w:p>
    <w:p w14:paraId="77412DB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Indulgence, declaration of, 355</w:t>
      </w:r>
    </w:p>
    <w:p w14:paraId="00EAEC38">
      <w:pPr>
        <w:pStyle w:val="3"/>
        <w:keepNext w:val="0"/>
        <w:keepLines w:val="0"/>
        <w:widowControl/>
        <w:suppressLineNumbers w:val="0"/>
        <w:spacing w:before="0" w:beforeAutospacing="1" w:after="0" w:afterAutospacing="1"/>
        <w:ind w:left="0" w:right="0"/>
        <w:rPr>
          <w:rFonts w:hint="eastAsia"/>
          <w:i w:val="0"/>
          <w:iCs w:val="0"/>
          <w:sz w:val="30"/>
          <w:szCs w:val="30"/>
        </w:rPr>
      </w:pPr>
    </w:p>
    <w:p w14:paraId="75A2687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赦免令(Indulgence)，宣言，355</w:t>
      </w:r>
    </w:p>
    <w:p w14:paraId="640180B6">
      <w:pPr>
        <w:pStyle w:val="3"/>
        <w:keepNext w:val="0"/>
        <w:keepLines w:val="0"/>
        <w:widowControl/>
        <w:suppressLineNumbers w:val="0"/>
        <w:spacing w:before="0" w:beforeAutospacing="1" w:after="0" w:afterAutospacing="1"/>
        <w:ind w:left="0" w:right="0"/>
        <w:rPr>
          <w:rFonts w:hint="eastAsia"/>
          <w:i w:val="0"/>
          <w:iCs w:val="0"/>
          <w:sz w:val="30"/>
          <w:szCs w:val="30"/>
        </w:rPr>
      </w:pPr>
    </w:p>
    <w:p w14:paraId="2D30227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Dissenters address the King on the subject of, 357</w:t>
      </w:r>
    </w:p>
    <w:p w14:paraId="1798FF00">
      <w:pPr>
        <w:pStyle w:val="3"/>
        <w:keepNext w:val="0"/>
        <w:keepLines w:val="0"/>
        <w:widowControl/>
        <w:suppressLineNumbers w:val="0"/>
        <w:spacing w:before="0" w:beforeAutospacing="1" w:after="0" w:afterAutospacing="1"/>
        <w:ind w:left="0" w:right="0"/>
        <w:rPr>
          <w:rFonts w:hint="eastAsia"/>
          <w:i w:val="0"/>
          <w:iCs w:val="0"/>
          <w:sz w:val="30"/>
          <w:szCs w:val="30"/>
        </w:rPr>
      </w:pPr>
    </w:p>
    <w:p w14:paraId="234AEFF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不从国教者就此向国王呈文，357</w:t>
      </w:r>
    </w:p>
    <w:p w14:paraId="3D163202">
      <w:pPr>
        <w:pStyle w:val="3"/>
        <w:keepNext w:val="0"/>
        <w:keepLines w:val="0"/>
        <w:widowControl/>
        <w:suppressLineNumbers w:val="0"/>
        <w:spacing w:before="0" w:beforeAutospacing="1" w:after="0" w:afterAutospacing="1"/>
        <w:ind w:left="0" w:right="0"/>
        <w:rPr>
          <w:rFonts w:hint="eastAsia"/>
          <w:i w:val="0"/>
          <w:iCs w:val="0"/>
          <w:sz w:val="30"/>
          <w:szCs w:val="30"/>
        </w:rPr>
      </w:pPr>
    </w:p>
    <w:p w14:paraId="7C2DF9C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Ireton, Henry, 139, 140</w:t>
      </w:r>
    </w:p>
    <w:p w14:paraId="36ABF945">
      <w:pPr>
        <w:pStyle w:val="3"/>
        <w:keepNext w:val="0"/>
        <w:keepLines w:val="0"/>
        <w:widowControl/>
        <w:suppressLineNumbers w:val="0"/>
        <w:spacing w:before="0" w:beforeAutospacing="1" w:after="0" w:afterAutospacing="1"/>
        <w:ind w:left="0" w:right="0"/>
        <w:rPr>
          <w:rFonts w:hint="eastAsia"/>
          <w:i w:val="0"/>
          <w:iCs w:val="0"/>
          <w:sz w:val="30"/>
          <w:szCs w:val="30"/>
        </w:rPr>
      </w:pPr>
    </w:p>
    <w:p w14:paraId="07EC55E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艾尔顿，亨利(Ireton, Henry)，139，140</w:t>
      </w:r>
    </w:p>
    <w:p w14:paraId="050E20C3">
      <w:pPr>
        <w:pStyle w:val="3"/>
        <w:keepNext w:val="0"/>
        <w:keepLines w:val="0"/>
        <w:widowControl/>
        <w:suppressLineNumbers w:val="0"/>
        <w:spacing w:before="0" w:beforeAutospacing="1" w:after="0" w:afterAutospacing="1"/>
        <w:ind w:left="0" w:right="0"/>
        <w:rPr>
          <w:rFonts w:hint="eastAsia"/>
          <w:i w:val="0"/>
          <w:iCs w:val="0"/>
          <w:sz w:val="30"/>
          <w:szCs w:val="30"/>
        </w:rPr>
      </w:pPr>
    </w:p>
    <w:p w14:paraId="54AE5EC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Ireland, state of religion in, 122, 124, 484</w:t>
      </w:r>
    </w:p>
    <w:p w14:paraId="55E92304">
      <w:pPr>
        <w:pStyle w:val="3"/>
        <w:keepNext w:val="0"/>
        <w:keepLines w:val="0"/>
        <w:widowControl/>
        <w:suppressLineNumbers w:val="0"/>
        <w:spacing w:before="0" w:beforeAutospacing="1" w:after="0" w:afterAutospacing="1"/>
        <w:ind w:left="0" w:right="0"/>
        <w:rPr>
          <w:rFonts w:hint="eastAsia"/>
          <w:i w:val="0"/>
          <w:iCs w:val="0"/>
          <w:sz w:val="30"/>
          <w:szCs w:val="30"/>
        </w:rPr>
      </w:pPr>
    </w:p>
    <w:p w14:paraId="262084C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爱尔兰(Ireland)，信仰状况，122，124，484</w:t>
      </w:r>
    </w:p>
    <w:p w14:paraId="2557E2B8">
      <w:pPr>
        <w:pStyle w:val="3"/>
        <w:keepNext w:val="0"/>
        <w:keepLines w:val="0"/>
        <w:widowControl/>
        <w:suppressLineNumbers w:val="0"/>
        <w:spacing w:before="0" w:beforeAutospacing="1" w:after="0" w:afterAutospacing="1"/>
        <w:ind w:left="0" w:right="0"/>
        <w:rPr>
          <w:rFonts w:hint="eastAsia"/>
          <w:i w:val="0"/>
          <w:iCs w:val="0"/>
          <w:sz w:val="30"/>
          <w:szCs w:val="30"/>
        </w:rPr>
      </w:pPr>
    </w:p>
    <w:p w14:paraId="5619C6F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J</w:t>
      </w:r>
    </w:p>
    <w:p w14:paraId="28BCA6D1">
      <w:pPr>
        <w:pStyle w:val="3"/>
        <w:keepNext w:val="0"/>
        <w:keepLines w:val="0"/>
        <w:widowControl/>
        <w:suppressLineNumbers w:val="0"/>
        <w:spacing w:before="0" w:beforeAutospacing="1" w:after="0" w:afterAutospacing="1"/>
        <w:ind w:left="0" w:right="0"/>
        <w:rPr>
          <w:rFonts w:hint="eastAsia"/>
          <w:i w:val="0"/>
          <w:iCs w:val="0"/>
          <w:sz w:val="30"/>
          <w:szCs w:val="30"/>
        </w:rPr>
      </w:pPr>
    </w:p>
    <w:p w14:paraId="4660166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Jackson, Mr., 27</w:t>
      </w:r>
    </w:p>
    <w:p w14:paraId="2FE66021">
      <w:pPr>
        <w:pStyle w:val="3"/>
        <w:keepNext w:val="0"/>
        <w:keepLines w:val="0"/>
        <w:widowControl/>
        <w:suppressLineNumbers w:val="0"/>
        <w:spacing w:before="0" w:beforeAutospacing="1" w:after="0" w:afterAutospacing="1"/>
        <w:ind w:left="0" w:right="0"/>
        <w:rPr>
          <w:rFonts w:hint="eastAsia"/>
          <w:i w:val="0"/>
          <w:iCs w:val="0"/>
          <w:sz w:val="30"/>
          <w:szCs w:val="30"/>
        </w:rPr>
      </w:pPr>
    </w:p>
    <w:p w14:paraId="130F8C9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杰克逊先生(Jackson, Mr.)，27</w:t>
      </w:r>
    </w:p>
    <w:p w14:paraId="776E210B">
      <w:pPr>
        <w:pStyle w:val="3"/>
        <w:keepNext w:val="0"/>
        <w:keepLines w:val="0"/>
        <w:widowControl/>
        <w:suppressLineNumbers w:val="0"/>
        <w:spacing w:before="0" w:beforeAutospacing="1" w:after="0" w:afterAutospacing="1"/>
        <w:ind w:left="0" w:right="0"/>
        <w:rPr>
          <w:rFonts w:hint="eastAsia"/>
          <w:i w:val="0"/>
          <w:iCs w:val="0"/>
          <w:sz w:val="30"/>
          <w:szCs w:val="30"/>
        </w:rPr>
      </w:pPr>
    </w:p>
    <w:p w14:paraId="40C7522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Jacob, Henry, 68</w:t>
      </w:r>
    </w:p>
    <w:p w14:paraId="27221E9D">
      <w:pPr>
        <w:pStyle w:val="3"/>
        <w:keepNext w:val="0"/>
        <w:keepLines w:val="0"/>
        <w:widowControl/>
        <w:suppressLineNumbers w:val="0"/>
        <w:spacing w:before="0" w:beforeAutospacing="1" w:after="0" w:afterAutospacing="1"/>
        <w:ind w:left="0" w:right="0"/>
        <w:rPr>
          <w:rFonts w:hint="eastAsia"/>
          <w:i w:val="0"/>
          <w:iCs w:val="0"/>
          <w:sz w:val="30"/>
          <w:szCs w:val="30"/>
        </w:rPr>
      </w:pPr>
    </w:p>
    <w:p w14:paraId="766DB0A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雅各，亨利(Jacob, Henry)，68</w:t>
      </w:r>
    </w:p>
    <w:p w14:paraId="481DF017">
      <w:pPr>
        <w:pStyle w:val="3"/>
        <w:keepNext w:val="0"/>
        <w:keepLines w:val="0"/>
        <w:widowControl/>
        <w:suppressLineNumbers w:val="0"/>
        <w:spacing w:before="0" w:beforeAutospacing="1" w:after="0" w:afterAutospacing="1"/>
        <w:ind w:left="0" w:right="0"/>
        <w:rPr>
          <w:rFonts w:hint="eastAsia"/>
          <w:i w:val="0"/>
          <w:iCs w:val="0"/>
          <w:sz w:val="30"/>
          <w:szCs w:val="30"/>
        </w:rPr>
      </w:pPr>
    </w:p>
    <w:p w14:paraId="179A57A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James I. his character and conduct toward the Puritans, 7-8</w:t>
      </w:r>
    </w:p>
    <w:p w14:paraId="5E3D171F">
      <w:pPr>
        <w:pStyle w:val="3"/>
        <w:keepNext w:val="0"/>
        <w:keepLines w:val="0"/>
        <w:widowControl/>
        <w:suppressLineNumbers w:val="0"/>
        <w:spacing w:before="0" w:beforeAutospacing="1" w:after="0" w:afterAutospacing="1"/>
        <w:ind w:left="0" w:right="0"/>
        <w:rPr>
          <w:rFonts w:hint="eastAsia"/>
          <w:i w:val="0"/>
          <w:iCs w:val="0"/>
          <w:sz w:val="30"/>
          <w:szCs w:val="30"/>
        </w:rPr>
      </w:pPr>
    </w:p>
    <w:p w14:paraId="23419FA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詹姆斯一世(James I.)，其品格及对清教徒的行为，7-8</w:t>
      </w:r>
    </w:p>
    <w:p w14:paraId="2385D663">
      <w:pPr>
        <w:pStyle w:val="3"/>
        <w:keepNext w:val="0"/>
        <w:keepLines w:val="0"/>
        <w:widowControl/>
        <w:suppressLineNumbers w:val="0"/>
        <w:spacing w:before="0" w:beforeAutospacing="1" w:after="0" w:afterAutospacing="1"/>
        <w:ind w:left="0" w:right="0"/>
        <w:rPr>
          <w:rFonts w:hint="eastAsia"/>
          <w:i w:val="0"/>
          <w:iCs w:val="0"/>
          <w:sz w:val="30"/>
          <w:szCs w:val="30"/>
        </w:rPr>
      </w:pPr>
    </w:p>
    <w:p w14:paraId="690F0B3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Jenner, Mr., 486</w:t>
      </w:r>
    </w:p>
    <w:p w14:paraId="2624F344">
      <w:pPr>
        <w:pStyle w:val="3"/>
        <w:keepNext w:val="0"/>
        <w:keepLines w:val="0"/>
        <w:widowControl/>
        <w:suppressLineNumbers w:val="0"/>
        <w:spacing w:before="0" w:beforeAutospacing="1" w:after="0" w:afterAutospacing="1"/>
        <w:ind w:left="0" w:right="0"/>
        <w:rPr>
          <w:rFonts w:hint="eastAsia"/>
          <w:i w:val="0"/>
          <w:iCs w:val="0"/>
          <w:sz w:val="30"/>
          <w:szCs w:val="30"/>
        </w:rPr>
      </w:pPr>
    </w:p>
    <w:p w14:paraId="2EC1993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詹纳先生(Jenner, Mr.)，486</w:t>
      </w:r>
    </w:p>
    <w:p w14:paraId="58550FDB">
      <w:pPr>
        <w:pStyle w:val="3"/>
        <w:keepNext w:val="0"/>
        <w:keepLines w:val="0"/>
        <w:widowControl/>
        <w:suppressLineNumbers w:val="0"/>
        <w:spacing w:before="0" w:beforeAutospacing="1" w:after="0" w:afterAutospacing="1"/>
        <w:ind w:left="0" w:right="0"/>
        <w:rPr>
          <w:rFonts w:hint="eastAsia"/>
          <w:i w:val="0"/>
          <w:iCs w:val="0"/>
          <w:sz w:val="30"/>
          <w:szCs w:val="30"/>
        </w:rPr>
      </w:pPr>
    </w:p>
    <w:p w14:paraId="3509883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Jessop, Constantine, 480</w:t>
      </w:r>
    </w:p>
    <w:p w14:paraId="46CB3934">
      <w:pPr>
        <w:pStyle w:val="3"/>
        <w:keepNext w:val="0"/>
        <w:keepLines w:val="0"/>
        <w:widowControl/>
        <w:suppressLineNumbers w:val="0"/>
        <w:spacing w:before="0" w:beforeAutospacing="1" w:after="0" w:afterAutospacing="1"/>
        <w:ind w:left="0" w:right="0"/>
        <w:rPr>
          <w:rFonts w:hint="eastAsia"/>
          <w:i w:val="0"/>
          <w:iCs w:val="0"/>
          <w:sz w:val="30"/>
          <w:szCs w:val="30"/>
        </w:rPr>
      </w:pPr>
    </w:p>
    <w:p w14:paraId="4146C4A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杰索普，康斯坦丁(Jessop, Constantine)，480</w:t>
      </w:r>
    </w:p>
    <w:p w14:paraId="6EFB137F">
      <w:pPr>
        <w:pStyle w:val="3"/>
        <w:keepNext w:val="0"/>
        <w:keepLines w:val="0"/>
        <w:widowControl/>
        <w:suppressLineNumbers w:val="0"/>
        <w:spacing w:before="0" w:beforeAutospacing="1" w:after="0" w:afterAutospacing="1"/>
        <w:ind w:left="0" w:right="0"/>
        <w:rPr>
          <w:rFonts w:hint="eastAsia"/>
          <w:i w:val="0"/>
          <w:iCs w:val="0"/>
          <w:sz w:val="30"/>
          <w:szCs w:val="30"/>
        </w:rPr>
      </w:pPr>
    </w:p>
    <w:p w14:paraId="02A7BE7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Jews, conference respecting, 159</w:t>
      </w:r>
    </w:p>
    <w:p w14:paraId="19661338">
      <w:pPr>
        <w:pStyle w:val="3"/>
        <w:keepNext w:val="0"/>
        <w:keepLines w:val="0"/>
        <w:widowControl/>
        <w:suppressLineNumbers w:val="0"/>
        <w:spacing w:before="0" w:beforeAutospacing="1" w:after="0" w:afterAutospacing="1"/>
        <w:ind w:left="0" w:right="0"/>
        <w:rPr>
          <w:rFonts w:hint="eastAsia"/>
          <w:i w:val="0"/>
          <w:iCs w:val="0"/>
          <w:sz w:val="30"/>
          <w:szCs w:val="30"/>
        </w:rPr>
      </w:pPr>
    </w:p>
    <w:p w14:paraId="067666A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犹太人(Jews)，相关会议，159</w:t>
      </w:r>
    </w:p>
    <w:p w14:paraId="3386FA3C">
      <w:pPr>
        <w:pStyle w:val="3"/>
        <w:keepNext w:val="0"/>
        <w:keepLines w:val="0"/>
        <w:widowControl/>
        <w:suppressLineNumbers w:val="0"/>
        <w:spacing w:before="0" w:beforeAutospacing="1" w:after="0" w:afterAutospacing="1"/>
        <w:ind w:left="0" w:right="0"/>
        <w:rPr>
          <w:rFonts w:hint="eastAsia"/>
          <w:i w:val="0"/>
          <w:iCs w:val="0"/>
          <w:sz w:val="30"/>
          <w:szCs w:val="30"/>
        </w:rPr>
      </w:pPr>
    </w:p>
    <w:p w14:paraId="6D28BDB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Jones, William, 323</w:t>
      </w:r>
    </w:p>
    <w:p w14:paraId="7BBE2E57">
      <w:pPr>
        <w:pStyle w:val="3"/>
        <w:keepNext w:val="0"/>
        <w:keepLines w:val="0"/>
        <w:widowControl/>
        <w:suppressLineNumbers w:val="0"/>
        <w:spacing w:before="0" w:beforeAutospacing="1" w:after="0" w:afterAutospacing="1"/>
        <w:ind w:left="0" w:right="0"/>
        <w:rPr>
          <w:rFonts w:hint="eastAsia"/>
          <w:i w:val="0"/>
          <w:iCs w:val="0"/>
          <w:sz w:val="30"/>
          <w:szCs w:val="30"/>
        </w:rPr>
      </w:pPr>
    </w:p>
    <w:p w14:paraId="7B2EAEA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琼斯，威廉(Jones, William)，323</w:t>
      </w:r>
    </w:p>
    <w:p w14:paraId="756FF930">
      <w:pPr>
        <w:pStyle w:val="3"/>
        <w:keepNext w:val="0"/>
        <w:keepLines w:val="0"/>
        <w:widowControl/>
        <w:suppressLineNumbers w:val="0"/>
        <w:spacing w:before="0" w:beforeAutospacing="1" w:after="0" w:afterAutospacing="1"/>
        <w:ind w:left="0" w:right="0"/>
        <w:rPr>
          <w:rFonts w:hint="eastAsia"/>
          <w:i w:val="0"/>
          <w:iCs w:val="0"/>
          <w:sz w:val="30"/>
          <w:szCs w:val="30"/>
        </w:rPr>
      </w:pPr>
    </w:p>
    <w:p w14:paraId="1092325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Johnson, Francis, 177</w:t>
      </w:r>
    </w:p>
    <w:p w14:paraId="015A1F42">
      <w:pPr>
        <w:pStyle w:val="3"/>
        <w:keepNext w:val="0"/>
        <w:keepLines w:val="0"/>
        <w:widowControl/>
        <w:suppressLineNumbers w:val="0"/>
        <w:spacing w:before="0" w:beforeAutospacing="1" w:after="0" w:afterAutospacing="1"/>
        <w:ind w:left="0" w:right="0"/>
        <w:rPr>
          <w:rFonts w:hint="eastAsia"/>
          <w:i w:val="0"/>
          <w:iCs w:val="0"/>
          <w:sz w:val="30"/>
          <w:szCs w:val="30"/>
        </w:rPr>
      </w:pPr>
    </w:p>
    <w:p w14:paraId="12F4D8E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约翰逊，弗朗西斯(Johnson, Francis)，177</w:t>
      </w:r>
    </w:p>
    <w:p w14:paraId="1F3F7DDF">
      <w:pPr>
        <w:pStyle w:val="3"/>
        <w:keepNext w:val="0"/>
        <w:keepLines w:val="0"/>
        <w:widowControl/>
        <w:suppressLineNumbers w:val="0"/>
        <w:spacing w:before="0" w:beforeAutospacing="1" w:after="0" w:afterAutospacing="1"/>
        <w:ind w:left="0" w:right="0"/>
        <w:rPr>
          <w:rFonts w:hint="eastAsia"/>
          <w:i w:val="0"/>
          <w:iCs w:val="0"/>
          <w:sz w:val="30"/>
          <w:szCs w:val="30"/>
        </w:rPr>
      </w:pPr>
    </w:p>
    <w:p w14:paraId="139690F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Jortin, Dr., quoted, 243</w:t>
      </w:r>
    </w:p>
    <w:p w14:paraId="33790012">
      <w:pPr>
        <w:pStyle w:val="3"/>
        <w:keepNext w:val="0"/>
        <w:keepLines w:val="0"/>
        <w:widowControl/>
        <w:suppressLineNumbers w:val="0"/>
        <w:spacing w:before="0" w:beforeAutospacing="1" w:after="0" w:afterAutospacing="1"/>
        <w:ind w:left="0" w:right="0"/>
        <w:rPr>
          <w:rFonts w:hint="eastAsia"/>
          <w:i w:val="0"/>
          <w:iCs w:val="0"/>
          <w:sz w:val="30"/>
          <w:szCs w:val="30"/>
        </w:rPr>
      </w:pPr>
    </w:p>
    <w:p w14:paraId="4EF7181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乔廷博士(Jortin, Dr.)，引文，243</w:t>
      </w:r>
    </w:p>
    <w:p w14:paraId="198A77D7">
      <w:pPr>
        <w:pStyle w:val="3"/>
        <w:keepNext w:val="0"/>
        <w:keepLines w:val="0"/>
        <w:widowControl/>
        <w:suppressLineNumbers w:val="0"/>
        <w:spacing w:before="0" w:beforeAutospacing="1" w:after="0" w:afterAutospacing="1"/>
        <w:ind w:left="0" w:right="0"/>
        <w:rPr>
          <w:rFonts w:hint="eastAsia"/>
          <w:i w:val="0"/>
          <w:iCs w:val="0"/>
          <w:sz w:val="30"/>
          <w:szCs w:val="30"/>
        </w:rPr>
      </w:pPr>
    </w:p>
    <w:p w14:paraId="2E295A4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K</w:t>
      </w:r>
    </w:p>
    <w:p w14:paraId="3C683749">
      <w:pPr>
        <w:pStyle w:val="3"/>
        <w:keepNext w:val="0"/>
        <w:keepLines w:val="0"/>
        <w:widowControl/>
        <w:suppressLineNumbers w:val="0"/>
        <w:spacing w:before="0" w:beforeAutospacing="1" w:after="0" w:afterAutospacing="1"/>
        <w:ind w:left="0" w:right="0"/>
        <w:rPr>
          <w:rFonts w:hint="eastAsia"/>
          <w:i w:val="0"/>
          <w:iCs w:val="0"/>
          <w:sz w:val="30"/>
          <w:szCs w:val="30"/>
        </w:rPr>
      </w:pPr>
    </w:p>
    <w:p w14:paraId="0C18BEB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Kendall, Dr 210</w:t>
      </w:r>
    </w:p>
    <w:p w14:paraId="11D36524">
      <w:pPr>
        <w:pStyle w:val="3"/>
        <w:keepNext w:val="0"/>
        <w:keepLines w:val="0"/>
        <w:widowControl/>
        <w:suppressLineNumbers w:val="0"/>
        <w:spacing w:before="0" w:beforeAutospacing="1" w:after="0" w:afterAutospacing="1"/>
        <w:ind w:left="0" w:right="0"/>
        <w:rPr>
          <w:rFonts w:hint="eastAsia"/>
          <w:i w:val="0"/>
          <w:iCs w:val="0"/>
          <w:sz w:val="30"/>
          <w:szCs w:val="30"/>
        </w:rPr>
      </w:pPr>
    </w:p>
    <w:p w14:paraId="3270B93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肯德尔博士(Kendall, Dr)，210</w:t>
      </w:r>
    </w:p>
    <w:p w14:paraId="2BA801A7">
      <w:pPr>
        <w:pStyle w:val="3"/>
        <w:keepNext w:val="0"/>
        <w:keepLines w:val="0"/>
        <w:widowControl/>
        <w:suppressLineNumbers w:val="0"/>
        <w:spacing w:before="0" w:beforeAutospacing="1" w:after="0" w:afterAutospacing="1"/>
        <w:ind w:left="0" w:right="0"/>
        <w:rPr>
          <w:rFonts w:hint="eastAsia"/>
          <w:i w:val="0"/>
          <w:iCs w:val="0"/>
          <w:sz w:val="30"/>
          <w:szCs w:val="30"/>
        </w:rPr>
      </w:pPr>
    </w:p>
    <w:p w14:paraId="39B5764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Kinaston, Roger, an impostor, 191</w:t>
      </w:r>
    </w:p>
    <w:p w14:paraId="68618B1B">
      <w:pPr>
        <w:pStyle w:val="3"/>
        <w:keepNext w:val="0"/>
        <w:keepLines w:val="0"/>
        <w:widowControl/>
        <w:suppressLineNumbers w:val="0"/>
        <w:spacing w:before="0" w:beforeAutospacing="1" w:after="0" w:afterAutospacing="1"/>
        <w:ind w:left="0" w:right="0"/>
        <w:rPr>
          <w:rFonts w:hint="eastAsia"/>
          <w:i w:val="0"/>
          <w:iCs w:val="0"/>
          <w:sz w:val="30"/>
          <w:szCs w:val="30"/>
        </w:rPr>
      </w:pPr>
    </w:p>
    <w:p w14:paraId="7060132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基纳斯顿，罗杰(Kinaston, Roger)，一个骗子(impostor)，191</w:t>
      </w:r>
    </w:p>
    <w:p w14:paraId="7567C5DF">
      <w:pPr>
        <w:pStyle w:val="3"/>
        <w:keepNext w:val="0"/>
        <w:keepLines w:val="0"/>
        <w:widowControl/>
        <w:suppressLineNumbers w:val="0"/>
        <w:spacing w:before="0" w:beforeAutospacing="1" w:after="0" w:afterAutospacing="1"/>
        <w:ind w:left="0" w:right="0"/>
        <w:rPr>
          <w:rFonts w:hint="eastAsia"/>
          <w:i w:val="0"/>
          <w:iCs w:val="0"/>
          <w:sz w:val="30"/>
          <w:szCs w:val="30"/>
        </w:rPr>
      </w:pPr>
    </w:p>
    <w:p w14:paraId="6281FDF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Kirkton, James, quoted, 131, 132</w:t>
      </w:r>
    </w:p>
    <w:p w14:paraId="3E9F37F1">
      <w:pPr>
        <w:pStyle w:val="3"/>
        <w:keepNext w:val="0"/>
        <w:keepLines w:val="0"/>
        <w:widowControl/>
        <w:suppressLineNumbers w:val="0"/>
        <w:spacing w:before="0" w:beforeAutospacing="1" w:after="0" w:afterAutospacing="1"/>
        <w:ind w:left="0" w:right="0"/>
        <w:rPr>
          <w:rFonts w:hint="eastAsia"/>
          <w:i w:val="0"/>
          <w:iCs w:val="0"/>
          <w:sz w:val="30"/>
          <w:szCs w:val="30"/>
        </w:rPr>
      </w:pPr>
    </w:p>
    <w:p w14:paraId="21B559C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柯克顿，詹姆斯(Kirkton, James)，引文，131，132</w:t>
      </w:r>
    </w:p>
    <w:p w14:paraId="2B03173E">
      <w:pPr>
        <w:pStyle w:val="3"/>
        <w:keepNext w:val="0"/>
        <w:keepLines w:val="0"/>
        <w:widowControl/>
        <w:suppressLineNumbers w:val="0"/>
        <w:spacing w:before="0" w:beforeAutospacing="1" w:after="0" w:afterAutospacing="1"/>
        <w:ind w:left="0" w:right="0"/>
        <w:rPr>
          <w:rFonts w:hint="eastAsia"/>
          <w:i w:val="0"/>
          <w:iCs w:val="0"/>
          <w:sz w:val="30"/>
          <w:szCs w:val="30"/>
        </w:rPr>
      </w:pPr>
    </w:p>
    <w:p w14:paraId="2CD999B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w:t>
      </w:r>
    </w:p>
    <w:p w14:paraId="44922F9D">
      <w:pPr>
        <w:pStyle w:val="3"/>
        <w:keepNext w:val="0"/>
        <w:keepLines w:val="0"/>
        <w:widowControl/>
        <w:suppressLineNumbers w:val="0"/>
        <w:spacing w:before="0" w:beforeAutospacing="1" w:after="0" w:afterAutospacing="1"/>
        <w:ind w:left="0" w:right="0"/>
        <w:rPr>
          <w:rFonts w:hint="eastAsia"/>
          <w:i w:val="0"/>
          <w:iCs w:val="0"/>
          <w:sz w:val="30"/>
          <w:szCs w:val="30"/>
        </w:rPr>
      </w:pPr>
    </w:p>
    <w:p w14:paraId="0FF24AF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Laing’s account of Independent8, 74, 481</w:t>
      </w:r>
    </w:p>
    <w:p w14:paraId="647445B7">
      <w:pPr>
        <w:pStyle w:val="3"/>
        <w:keepNext w:val="0"/>
        <w:keepLines w:val="0"/>
        <w:widowControl/>
        <w:suppressLineNumbers w:val="0"/>
        <w:spacing w:before="0" w:beforeAutospacing="1" w:after="0" w:afterAutospacing="1"/>
        <w:ind w:left="0" w:right="0"/>
        <w:rPr>
          <w:rFonts w:hint="eastAsia"/>
          <w:i w:val="0"/>
          <w:iCs w:val="0"/>
          <w:sz w:val="30"/>
          <w:szCs w:val="30"/>
        </w:rPr>
      </w:pPr>
    </w:p>
    <w:p w14:paraId="637CFBA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莱恩(Laing)关于独立派的记述，74，481</w:t>
      </w:r>
    </w:p>
    <w:p w14:paraId="7553DC52">
      <w:pPr>
        <w:pStyle w:val="3"/>
        <w:keepNext w:val="0"/>
        <w:keepLines w:val="0"/>
        <w:widowControl/>
        <w:suppressLineNumbers w:val="0"/>
        <w:spacing w:before="0" w:beforeAutospacing="1" w:after="0" w:afterAutospacing="1"/>
        <w:ind w:left="0" w:right="0"/>
        <w:rPr>
          <w:rFonts w:hint="eastAsia"/>
          <w:i w:val="0"/>
          <w:iCs w:val="0"/>
          <w:sz w:val="30"/>
          <w:szCs w:val="30"/>
        </w:rPr>
      </w:pPr>
    </w:p>
    <w:p w14:paraId="5187D2C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Lamb, Thomas, 210</w:t>
      </w:r>
    </w:p>
    <w:p w14:paraId="113D5236">
      <w:pPr>
        <w:pStyle w:val="3"/>
        <w:keepNext w:val="0"/>
        <w:keepLines w:val="0"/>
        <w:widowControl/>
        <w:suppressLineNumbers w:val="0"/>
        <w:spacing w:before="0" w:beforeAutospacing="1" w:after="0" w:afterAutospacing="1"/>
        <w:ind w:left="0" w:right="0"/>
        <w:rPr>
          <w:rFonts w:hint="eastAsia"/>
          <w:i w:val="0"/>
          <w:iCs w:val="0"/>
          <w:sz w:val="30"/>
          <w:szCs w:val="30"/>
        </w:rPr>
      </w:pPr>
    </w:p>
    <w:p w14:paraId="0897A8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兰姆，托马斯(Lamb, Thomas)，210</w:t>
      </w:r>
    </w:p>
    <w:p w14:paraId="638A39B6">
      <w:pPr>
        <w:pStyle w:val="3"/>
        <w:keepNext w:val="0"/>
        <w:keepLines w:val="0"/>
        <w:widowControl/>
        <w:suppressLineNumbers w:val="0"/>
        <w:spacing w:before="0" w:beforeAutospacing="1" w:after="0" w:afterAutospacing="1"/>
        <w:ind w:left="0" w:right="0"/>
        <w:rPr>
          <w:rFonts w:hint="eastAsia"/>
          <w:i w:val="0"/>
          <w:iCs w:val="0"/>
          <w:sz w:val="30"/>
          <w:szCs w:val="30"/>
        </w:rPr>
      </w:pPr>
    </w:p>
    <w:p w14:paraId="01A4988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Lampe on John, 334</w:t>
      </w:r>
    </w:p>
    <w:p w14:paraId="483C1A24">
      <w:pPr>
        <w:pStyle w:val="3"/>
        <w:keepNext w:val="0"/>
        <w:keepLines w:val="0"/>
        <w:widowControl/>
        <w:suppressLineNumbers w:val="0"/>
        <w:spacing w:before="0" w:beforeAutospacing="1" w:after="0" w:afterAutospacing="1"/>
        <w:ind w:left="0" w:right="0"/>
        <w:rPr>
          <w:rFonts w:hint="eastAsia"/>
          <w:i w:val="0"/>
          <w:iCs w:val="0"/>
          <w:sz w:val="30"/>
          <w:szCs w:val="30"/>
        </w:rPr>
      </w:pPr>
    </w:p>
    <w:p w14:paraId="76F6202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兰佩(Lampe)论约翰福音，334</w:t>
      </w:r>
    </w:p>
    <w:p w14:paraId="2024D5CB">
      <w:pPr>
        <w:pStyle w:val="3"/>
        <w:keepNext w:val="0"/>
        <w:keepLines w:val="0"/>
        <w:widowControl/>
        <w:suppressLineNumbers w:val="0"/>
        <w:spacing w:before="0" w:beforeAutospacing="1" w:after="0" w:afterAutospacing="1"/>
        <w:ind w:left="0" w:right="0"/>
        <w:rPr>
          <w:rFonts w:hint="eastAsia"/>
          <w:i w:val="0"/>
          <w:iCs w:val="0"/>
          <w:sz w:val="30"/>
          <w:szCs w:val="30"/>
        </w:rPr>
      </w:pPr>
    </w:p>
    <w:p w14:paraId="01B9D93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Langbain, Dr. 179</w:t>
      </w:r>
    </w:p>
    <w:p w14:paraId="033335B6">
      <w:pPr>
        <w:pStyle w:val="3"/>
        <w:keepNext w:val="0"/>
        <w:keepLines w:val="0"/>
        <w:widowControl/>
        <w:suppressLineNumbers w:val="0"/>
        <w:spacing w:before="0" w:beforeAutospacing="1" w:after="0" w:afterAutospacing="1"/>
        <w:ind w:left="0" w:right="0"/>
        <w:rPr>
          <w:rFonts w:hint="eastAsia"/>
          <w:i w:val="0"/>
          <w:iCs w:val="0"/>
          <w:sz w:val="30"/>
          <w:szCs w:val="30"/>
        </w:rPr>
      </w:pPr>
    </w:p>
    <w:p w14:paraId="4685035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兰贝恩博士(Langbain, Dr.)，179</w:t>
      </w:r>
    </w:p>
    <w:p w14:paraId="5757B523">
      <w:pPr>
        <w:pStyle w:val="3"/>
        <w:keepNext w:val="0"/>
        <w:keepLines w:val="0"/>
        <w:widowControl/>
        <w:suppressLineNumbers w:val="0"/>
        <w:spacing w:before="0" w:beforeAutospacing="1" w:after="0" w:afterAutospacing="1"/>
        <w:ind w:left="0" w:right="0"/>
        <w:rPr>
          <w:rFonts w:hint="eastAsia"/>
          <w:i w:val="0"/>
          <w:iCs w:val="0"/>
          <w:sz w:val="30"/>
          <w:szCs w:val="30"/>
        </w:rPr>
      </w:pPr>
    </w:p>
    <w:p w14:paraId="4F70A1E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Langley, Dr. Henry, 178</w:t>
      </w:r>
    </w:p>
    <w:p w14:paraId="1AFE2FB3">
      <w:pPr>
        <w:pStyle w:val="3"/>
        <w:keepNext w:val="0"/>
        <w:keepLines w:val="0"/>
        <w:widowControl/>
        <w:suppressLineNumbers w:val="0"/>
        <w:spacing w:before="0" w:beforeAutospacing="1" w:after="0" w:afterAutospacing="1"/>
        <w:ind w:left="0" w:right="0"/>
        <w:rPr>
          <w:rFonts w:hint="eastAsia"/>
          <w:i w:val="0"/>
          <w:iCs w:val="0"/>
          <w:sz w:val="30"/>
          <w:szCs w:val="30"/>
        </w:rPr>
      </w:pPr>
    </w:p>
    <w:p w14:paraId="36FB208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兰利，亨利博士(Langley, Dr. Henry)，178</w:t>
      </w:r>
    </w:p>
    <w:p w14:paraId="038B781E">
      <w:pPr>
        <w:pStyle w:val="3"/>
        <w:keepNext w:val="0"/>
        <w:keepLines w:val="0"/>
        <w:widowControl/>
        <w:suppressLineNumbers w:val="0"/>
        <w:spacing w:before="0" w:beforeAutospacing="1" w:after="0" w:afterAutospacing="1"/>
        <w:ind w:left="0" w:right="0"/>
        <w:rPr>
          <w:rFonts w:hint="eastAsia"/>
          <w:i w:val="0"/>
          <w:iCs w:val="0"/>
          <w:sz w:val="30"/>
          <w:szCs w:val="30"/>
        </w:rPr>
      </w:pPr>
    </w:p>
    <w:p w14:paraId="56F37A7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Laud, Archbishop, 16, 17</w:t>
      </w:r>
    </w:p>
    <w:p w14:paraId="7E4CAD9D">
      <w:pPr>
        <w:pStyle w:val="3"/>
        <w:keepNext w:val="0"/>
        <w:keepLines w:val="0"/>
        <w:widowControl/>
        <w:suppressLineNumbers w:val="0"/>
        <w:spacing w:before="0" w:beforeAutospacing="1" w:after="0" w:afterAutospacing="1"/>
        <w:ind w:left="0" w:right="0"/>
        <w:rPr>
          <w:rFonts w:hint="eastAsia"/>
          <w:i w:val="0"/>
          <w:iCs w:val="0"/>
          <w:sz w:val="30"/>
          <w:szCs w:val="30"/>
        </w:rPr>
      </w:pPr>
    </w:p>
    <w:p w14:paraId="70CD798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劳德大主教(Laud, Archbishop)，16，17</w:t>
      </w:r>
    </w:p>
    <w:p w14:paraId="56AAB976">
      <w:pPr>
        <w:pStyle w:val="3"/>
        <w:keepNext w:val="0"/>
        <w:keepLines w:val="0"/>
        <w:widowControl/>
        <w:suppressLineNumbers w:val="0"/>
        <w:spacing w:before="0" w:beforeAutospacing="1" w:after="0" w:afterAutospacing="1"/>
        <w:ind w:left="0" w:right="0"/>
        <w:rPr>
          <w:rFonts w:hint="eastAsia"/>
          <w:i w:val="0"/>
          <w:iCs w:val="0"/>
          <w:sz w:val="30"/>
          <w:szCs w:val="30"/>
        </w:rPr>
      </w:pPr>
    </w:p>
    <w:p w14:paraId="3BB874A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Lawson, George, 324</w:t>
      </w:r>
    </w:p>
    <w:p w14:paraId="7487AE68">
      <w:pPr>
        <w:pStyle w:val="3"/>
        <w:keepNext w:val="0"/>
        <w:keepLines w:val="0"/>
        <w:widowControl/>
        <w:suppressLineNumbers w:val="0"/>
        <w:spacing w:before="0" w:beforeAutospacing="1" w:after="0" w:afterAutospacing="1"/>
        <w:ind w:left="0" w:right="0"/>
        <w:rPr>
          <w:rFonts w:hint="eastAsia"/>
          <w:i w:val="0"/>
          <w:iCs w:val="0"/>
          <w:sz w:val="30"/>
          <w:szCs w:val="30"/>
        </w:rPr>
      </w:pPr>
    </w:p>
    <w:p w14:paraId="6557023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劳森，乔治(Lawson, George)，324</w:t>
      </w:r>
    </w:p>
    <w:p w14:paraId="6E0A0A42">
      <w:pPr>
        <w:pStyle w:val="3"/>
        <w:keepNext w:val="0"/>
        <w:keepLines w:val="0"/>
        <w:widowControl/>
        <w:suppressLineNumbers w:val="0"/>
        <w:spacing w:before="0" w:beforeAutospacing="1" w:after="0" w:afterAutospacing="1"/>
        <w:ind w:left="0" w:right="0"/>
        <w:rPr>
          <w:rFonts w:hint="eastAsia"/>
          <w:i w:val="0"/>
          <w:iCs w:val="0"/>
          <w:sz w:val="30"/>
          <w:szCs w:val="30"/>
        </w:rPr>
      </w:pPr>
    </w:p>
    <w:p w14:paraId="4A782CE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Lee, Samuel, 175</w:t>
      </w:r>
    </w:p>
    <w:p w14:paraId="49593370">
      <w:pPr>
        <w:pStyle w:val="3"/>
        <w:keepNext w:val="0"/>
        <w:keepLines w:val="0"/>
        <w:widowControl/>
        <w:suppressLineNumbers w:val="0"/>
        <w:spacing w:before="0" w:beforeAutospacing="1" w:after="0" w:afterAutospacing="1"/>
        <w:ind w:left="0" w:right="0"/>
        <w:rPr>
          <w:rFonts w:hint="eastAsia"/>
          <w:i w:val="0"/>
          <w:iCs w:val="0"/>
          <w:sz w:val="30"/>
          <w:szCs w:val="30"/>
        </w:rPr>
      </w:pPr>
    </w:p>
    <w:p w14:paraId="0B59537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李，塞缪尔(Lee, Samuel)，175</w:t>
      </w:r>
    </w:p>
    <w:p w14:paraId="46FD2E48">
      <w:pPr>
        <w:pStyle w:val="3"/>
        <w:keepNext w:val="0"/>
        <w:keepLines w:val="0"/>
        <w:widowControl/>
        <w:suppressLineNumbers w:val="0"/>
        <w:spacing w:before="0" w:beforeAutospacing="1" w:after="0" w:afterAutospacing="1"/>
        <w:ind w:left="0" w:right="0"/>
        <w:rPr>
          <w:rFonts w:hint="eastAsia"/>
          <w:i w:val="0"/>
          <w:iCs w:val="0"/>
          <w:sz w:val="30"/>
          <w:szCs w:val="30"/>
        </w:rPr>
      </w:pPr>
    </w:p>
    <w:p w14:paraId="0D13FFF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Levellers, the, 115, 116</w:t>
      </w:r>
    </w:p>
    <w:p w14:paraId="5EF7D823">
      <w:pPr>
        <w:pStyle w:val="3"/>
        <w:keepNext w:val="0"/>
        <w:keepLines w:val="0"/>
        <w:widowControl/>
        <w:suppressLineNumbers w:val="0"/>
        <w:spacing w:before="0" w:beforeAutospacing="1" w:after="0" w:afterAutospacing="1"/>
        <w:ind w:left="0" w:right="0"/>
        <w:rPr>
          <w:rFonts w:hint="eastAsia"/>
          <w:i w:val="0"/>
          <w:iCs w:val="0"/>
          <w:sz w:val="30"/>
          <w:szCs w:val="30"/>
        </w:rPr>
      </w:pPr>
    </w:p>
    <w:p w14:paraId="6492460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平等派(Levellers)，115，116</w:t>
      </w:r>
    </w:p>
    <w:p w14:paraId="35A1539B">
      <w:pPr>
        <w:pStyle w:val="3"/>
        <w:keepNext w:val="0"/>
        <w:keepLines w:val="0"/>
        <w:widowControl/>
        <w:suppressLineNumbers w:val="0"/>
        <w:spacing w:before="0" w:beforeAutospacing="1" w:after="0" w:afterAutospacing="1"/>
        <w:ind w:left="0" w:right="0"/>
        <w:rPr>
          <w:rFonts w:hint="eastAsia"/>
          <w:i w:val="0"/>
          <w:iCs w:val="0"/>
          <w:sz w:val="30"/>
          <w:szCs w:val="30"/>
        </w:rPr>
      </w:pPr>
    </w:p>
    <w:p w14:paraId="79E5E38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Lichfield, Leonard, 191</w:t>
      </w:r>
    </w:p>
    <w:p w14:paraId="3B318E30">
      <w:pPr>
        <w:pStyle w:val="3"/>
        <w:keepNext w:val="0"/>
        <w:keepLines w:val="0"/>
        <w:widowControl/>
        <w:suppressLineNumbers w:val="0"/>
        <w:spacing w:before="0" w:beforeAutospacing="1" w:after="0" w:afterAutospacing="1"/>
        <w:ind w:left="0" w:right="0"/>
        <w:rPr>
          <w:rFonts w:hint="eastAsia"/>
          <w:i w:val="0"/>
          <w:iCs w:val="0"/>
          <w:sz w:val="30"/>
          <w:szCs w:val="30"/>
        </w:rPr>
      </w:pPr>
    </w:p>
    <w:p w14:paraId="28FDCFE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利奇菲尔德，伦纳德(Lichfield, Leonard)，191</w:t>
      </w:r>
    </w:p>
    <w:p w14:paraId="37639EA7">
      <w:pPr>
        <w:pStyle w:val="3"/>
        <w:keepNext w:val="0"/>
        <w:keepLines w:val="0"/>
        <w:widowControl/>
        <w:suppressLineNumbers w:val="0"/>
        <w:spacing w:before="0" w:beforeAutospacing="1" w:after="0" w:afterAutospacing="1"/>
        <w:ind w:left="0" w:right="0"/>
        <w:rPr>
          <w:rFonts w:hint="eastAsia"/>
          <w:i w:val="0"/>
          <w:iCs w:val="0"/>
          <w:sz w:val="30"/>
          <w:szCs w:val="30"/>
        </w:rPr>
      </w:pPr>
    </w:p>
    <w:p w14:paraId="3B19726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Lloyd, Bishop, 183, 191</w:t>
      </w:r>
    </w:p>
    <w:p w14:paraId="5E3FC99B">
      <w:pPr>
        <w:pStyle w:val="3"/>
        <w:keepNext w:val="0"/>
        <w:keepLines w:val="0"/>
        <w:widowControl/>
        <w:suppressLineNumbers w:val="0"/>
        <w:spacing w:before="0" w:beforeAutospacing="1" w:after="0" w:afterAutospacing="1"/>
        <w:ind w:left="0" w:right="0"/>
        <w:rPr>
          <w:rFonts w:hint="eastAsia"/>
          <w:i w:val="0"/>
          <w:iCs w:val="0"/>
          <w:sz w:val="30"/>
          <w:szCs w:val="30"/>
        </w:rPr>
      </w:pPr>
    </w:p>
    <w:p w14:paraId="735F3D7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劳埃德主教(Lloyd, Bishop)，183，191</w:t>
      </w:r>
    </w:p>
    <w:p w14:paraId="0685EE6D">
      <w:pPr>
        <w:pStyle w:val="3"/>
        <w:keepNext w:val="0"/>
        <w:keepLines w:val="0"/>
        <w:widowControl/>
        <w:suppressLineNumbers w:val="0"/>
        <w:spacing w:before="0" w:beforeAutospacing="1" w:after="0" w:afterAutospacing="1"/>
        <w:ind w:left="0" w:right="0"/>
        <w:rPr>
          <w:rFonts w:hint="eastAsia"/>
          <w:i w:val="0"/>
          <w:iCs w:val="0"/>
          <w:sz w:val="30"/>
          <w:szCs w:val="30"/>
        </w:rPr>
      </w:pPr>
    </w:p>
    <w:p w14:paraId="354FE4E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Lob, Stephen, 420, 510</w:t>
      </w:r>
    </w:p>
    <w:p w14:paraId="1A7D3E32">
      <w:pPr>
        <w:pStyle w:val="3"/>
        <w:keepNext w:val="0"/>
        <w:keepLines w:val="0"/>
        <w:widowControl/>
        <w:suppressLineNumbers w:val="0"/>
        <w:spacing w:before="0" w:beforeAutospacing="1" w:after="0" w:afterAutospacing="1"/>
        <w:ind w:left="0" w:right="0"/>
        <w:rPr>
          <w:rFonts w:hint="eastAsia"/>
          <w:i w:val="0"/>
          <w:iCs w:val="0"/>
          <w:sz w:val="30"/>
          <w:szCs w:val="30"/>
        </w:rPr>
      </w:pPr>
    </w:p>
    <w:p w14:paraId="269A628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洛布，斯蒂芬(Lob, Stephen)，420，510</w:t>
      </w:r>
    </w:p>
    <w:p w14:paraId="67729993">
      <w:pPr>
        <w:pStyle w:val="3"/>
        <w:keepNext w:val="0"/>
        <w:keepLines w:val="0"/>
        <w:widowControl/>
        <w:suppressLineNumbers w:val="0"/>
        <w:spacing w:before="0" w:beforeAutospacing="1" w:after="0" w:afterAutospacing="1"/>
        <w:ind w:left="0" w:right="0"/>
        <w:rPr>
          <w:rFonts w:hint="eastAsia"/>
          <w:i w:val="0"/>
          <w:iCs w:val="0"/>
          <w:sz w:val="30"/>
          <w:szCs w:val="30"/>
        </w:rPr>
      </w:pPr>
    </w:p>
    <w:p w14:paraId="15DF14A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Locke, John, 106</w:t>
      </w:r>
    </w:p>
    <w:p w14:paraId="15D99C53">
      <w:pPr>
        <w:pStyle w:val="3"/>
        <w:keepNext w:val="0"/>
        <w:keepLines w:val="0"/>
        <w:widowControl/>
        <w:suppressLineNumbers w:val="0"/>
        <w:spacing w:before="0" w:beforeAutospacing="1" w:after="0" w:afterAutospacing="1"/>
        <w:ind w:left="0" w:right="0"/>
        <w:rPr>
          <w:rFonts w:hint="eastAsia"/>
          <w:i w:val="0"/>
          <w:iCs w:val="0"/>
          <w:sz w:val="30"/>
          <w:szCs w:val="30"/>
        </w:rPr>
      </w:pPr>
    </w:p>
    <w:p w14:paraId="238D263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洛克，约翰(Locke, John)，106</w:t>
      </w:r>
    </w:p>
    <w:p w14:paraId="56100775">
      <w:pPr>
        <w:pStyle w:val="3"/>
        <w:keepNext w:val="0"/>
        <w:keepLines w:val="0"/>
        <w:widowControl/>
        <w:suppressLineNumbers w:val="0"/>
        <w:spacing w:before="0" w:beforeAutospacing="1" w:after="0" w:afterAutospacing="1"/>
        <w:ind w:left="0" w:right="0"/>
        <w:rPr>
          <w:rFonts w:hint="eastAsia"/>
          <w:i w:val="0"/>
          <w:iCs w:val="0"/>
          <w:sz w:val="30"/>
          <w:szCs w:val="30"/>
        </w:rPr>
      </w:pPr>
    </w:p>
    <w:p w14:paraId="243757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Ludlow quoted, 280</w:t>
      </w:r>
    </w:p>
    <w:p w14:paraId="29A05121">
      <w:pPr>
        <w:pStyle w:val="3"/>
        <w:keepNext w:val="0"/>
        <w:keepLines w:val="0"/>
        <w:widowControl/>
        <w:suppressLineNumbers w:val="0"/>
        <w:spacing w:before="0" w:beforeAutospacing="1" w:after="0" w:afterAutospacing="1"/>
        <w:ind w:left="0" w:right="0"/>
        <w:rPr>
          <w:rFonts w:hint="eastAsia"/>
          <w:i w:val="0"/>
          <w:iCs w:val="0"/>
          <w:sz w:val="30"/>
          <w:szCs w:val="30"/>
        </w:rPr>
      </w:pPr>
    </w:p>
    <w:p w14:paraId="0E97903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勒德洛(Ludlow)，引文，280</w:t>
      </w:r>
    </w:p>
    <w:p w14:paraId="3CFD47C9">
      <w:pPr>
        <w:pStyle w:val="3"/>
        <w:keepNext w:val="0"/>
        <w:keepLines w:val="0"/>
        <w:widowControl/>
        <w:suppressLineNumbers w:val="0"/>
        <w:spacing w:before="0" w:beforeAutospacing="1" w:after="0" w:afterAutospacing="1"/>
        <w:ind w:left="0" w:right="0"/>
        <w:rPr>
          <w:rFonts w:hint="eastAsia"/>
          <w:i w:val="0"/>
          <w:iCs w:val="0"/>
          <w:sz w:val="30"/>
          <w:szCs w:val="30"/>
        </w:rPr>
      </w:pPr>
    </w:p>
    <w:p w14:paraId="07A3430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Loeffs, Isaac, 394</w:t>
      </w:r>
    </w:p>
    <w:p w14:paraId="6689241F">
      <w:pPr>
        <w:pStyle w:val="3"/>
        <w:keepNext w:val="0"/>
        <w:keepLines w:val="0"/>
        <w:widowControl/>
        <w:suppressLineNumbers w:val="0"/>
        <w:spacing w:before="0" w:beforeAutospacing="1" w:after="0" w:afterAutospacing="1"/>
        <w:ind w:left="0" w:right="0"/>
        <w:rPr>
          <w:rFonts w:hint="eastAsia"/>
          <w:i w:val="0"/>
          <w:iCs w:val="0"/>
          <w:sz w:val="30"/>
          <w:szCs w:val="30"/>
        </w:rPr>
      </w:pPr>
    </w:p>
    <w:p w14:paraId="2B146ED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洛夫斯，艾萨克(Loeffs, Isaac)，394</w:t>
      </w:r>
    </w:p>
    <w:p w14:paraId="153576E5">
      <w:pPr>
        <w:pStyle w:val="3"/>
        <w:keepNext w:val="0"/>
        <w:keepLines w:val="0"/>
        <w:widowControl/>
        <w:suppressLineNumbers w:val="0"/>
        <w:spacing w:before="0" w:beforeAutospacing="1" w:after="0" w:afterAutospacing="1"/>
        <w:ind w:left="0" w:right="0"/>
        <w:rPr>
          <w:rFonts w:hint="eastAsia"/>
          <w:i w:val="0"/>
          <w:iCs w:val="0"/>
          <w:sz w:val="30"/>
          <w:szCs w:val="30"/>
        </w:rPr>
      </w:pPr>
    </w:p>
    <w:p w14:paraId="5C85A97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Lukin, Henry, 505</w:t>
      </w:r>
    </w:p>
    <w:p w14:paraId="7400779F">
      <w:pPr>
        <w:pStyle w:val="3"/>
        <w:keepNext w:val="0"/>
        <w:keepLines w:val="0"/>
        <w:widowControl/>
        <w:suppressLineNumbers w:val="0"/>
        <w:spacing w:before="0" w:beforeAutospacing="1" w:after="0" w:afterAutospacing="1"/>
        <w:ind w:left="0" w:right="0"/>
        <w:rPr>
          <w:rFonts w:hint="eastAsia"/>
          <w:i w:val="0"/>
          <w:iCs w:val="0"/>
          <w:sz w:val="30"/>
          <w:szCs w:val="30"/>
        </w:rPr>
      </w:pPr>
    </w:p>
    <w:p w14:paraId="42F0BE6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卢金，亨利(Lukin, Henry)，505</w:t>
      </w:r>
    </w:p>
    <w:p w14:paraId="7F72635A">
      <w:pPr>
        <w:pStyle w:val="3"/>
        <w:keepNext w:val="0"/>
        <w:keepLines w:val="0"/>
        <w:widowControl/>
        <w:suppressLineNumbers w:val="0"/>
        <w:spacing w:before="0" w:beforeAutospacing="1" w:after="0" w:afterAutospacing="1"/>
        <w:ind w:left="0" w:right="0"/>
        <w:rPr>
          <w:rFonts w:hint="eastAsia"/>
          <w:i w:val="0"/>
          <w:iCs w:val="0"/>
          <w:sz w:val="30"/>
          <w:szCs w:val="30"/>
        </w:rPr>
      </w:pPr>
    </w:p>
    <w:p w14:paraId="11CBFCE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Lushington, Thomas, 323</w:t>
      </w:r>
    </w:p>
    <w:p w14:paraId="04F864C0">
      <w:pPr>
        <w:pStyle w:val="3"/>
        <w:keepNext w:val="0"/>
        <w:keepLines w:val="0"/>
        <w:widowControl/>
        <w:suppressLineNumbers w:val="0"/>
        <w:spacing w:before="0" w:beforeAutospacing="1" w:after="0" w:afterAutospacing="1"/>
        <w:ind w:left="0" w:right="0"/>
        <w:rPr>
          <w:rFonts w:hint="eastAsia"/>
          <w:i w:val="0"/>
          <w:iCs w:val="0"/>
          <w:sz w:val="30"/>
          <w:szCs w:val="30"/>
        </w:rPr>
      </w:pPr>
    </w:p>
    <w:p w14:paraId="7EB47D4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拉欣顿，托马斯(Lushington, Thomas)，323</w:t>
      </w:r>
    </w:p>
    <w:p w14:paraId="4DE5D018">
      <w:pPr>
        <w:pStyle w:val="3"/>
        <w:keepNext w:val="0"/>
        <w:keepLines w:val="0"/>
        <w:widowControl/>
        <w:suppressLineNumbers w:val="0"/>
        <w:spacing w:before="0" w:beforeAutospacing="1" w:after="0" w:afterAutospacing="1"/>
        <w:ind w:left="0" w:right="0"/>
        <w:rPr>
          <w:rFonts w:hint="eastAsia"/>
          <w:i w:val="0"/>
          <w:iCs w:val="0"/>
          <w:sz w:val="30"/>
          <w:szCs w:val="30"/>
        </w:rPr>
      </w:pPr>
    </w:p>
    <w:p w14:paraId="2F19EA2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w:t>
      </w:r>
    </w:p>
    <w:p w14:paraId="7D1267C6">
      <w:pPr>
        <w:pStyle w:val="3"/>
        <w:keepNext w:val="0"/>
        <w:keepLines w:val="0"/>
        <w:widowControl/>
        <w:suppressLineNumbers w:val="0"/>
        <w:spacing w:before="0" w:beforeAutospacing="1" w:after="0" w:afterAutospacing="1"/>
        <w:ind w:left="0" w:right="0"/>
        <w:rPr>
          <w:rFonts w:hint="eastAsia"/>
          <w:i w:val="0"/>
          <w:iCs w:val="0"/>
          <w:sz w:val="30"/>
          <w:szCs w:val="30"/>
        </w:rPr>
      </w:pPr>
    </w:p>
    <w:p w14:paraId="341A6ED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Maresius, 213</w:t>
      </w:r>
    </w:p>
    <w:p w14:paraId="19E70705">
      <w:pPr>
        <w:pStyle w:val="3"/>
        <w:keepNext w:val="0"/>
        <w:keepLines w:val="0"/>
        <w:widowControl/>
        <w:suppressLineNumbers w:val="0"/>
        <w:spacing w:before="0" w:beforeAutospacing="1" w:after="0" w:afterAutospacing="1"/>
        <w:ind w:left="0" w:right="0"/>
        <w:rPr>
          <w:rFonts w:hint="eastAsia"/>
          <w:i w:val="0"/>
          <w:iCs w:val="0"/>
          <w:sz w:val="30"/>
          <w:szCs w:val="30"/>
        </w:rPr>
      </w:pPr>
    </w:p>
    <w:p w14:paraId="67BFE29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马雷修斯(Maresius)，213</w:t>
      </w:r>
    </w:p>
    <w:p w14:paraId="639DA248">
      <w:pPr>
        <w:pStyle w:val="3"/>
        <w:keepNext w:val="0"/>
        <w:keepLines w:val="0"/>
        <w:widowControl/>
        <w:suppressLineNumbers w:val="0"/>
        <w:spacing w:before="0" w:beforeAutospacing="1" w:after="0" w:afterAutospacing="1"/>
        <w:ind w:left="0" w:right="0"/>
        <w:rPr>
          <w:rFonts w:hint="eastAsia"/>
          <w:i w:val="0"/>
          <w:iCs w:val="0"/>
          <w:sz w:val="30"/>
          <w:szCs w:val="30"/>
        </w:rPr>
      </w:pPr>
    </w:p>
    <w:p w14:paraId="1DD7CE2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Marsh, Archbishop, 183</w:t>
      </w:r>
    </w:p>
    <w:p w14:paraId="689B547D">
      <w:pPr>
        <w:pStyle w:val="3"/>
        <w:keepNext w:val="0"/>
        <w:keepLines w:val="0"/>
        <w:widowControl/>
        <w:suppressLineNumbers w:val="0"/>
        <w:spacing w:before="0" w:beforeAutospacing="1" w:after="0" w:afterAutospacing="1"/>
        <w:ind w:left="0" w:right="0"/>
        <w:rPr>
          <w:rFonts w:hint="eastAsia"/>
          <w:i w:val="0"/>
          <w:iCs w:val="0"/>
          <w:sz w:val="30"/>
          <w:szCs w:val="30"/>
        </w:rPr>
      </w:pPr>
    </w:p>
    <w:p w14:paraId="0ECC8DB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马什大主教(Marsh, Archbishop)，183</w:t>
      </w:r>
    </w:p>
    <w:p w14:paraId="2F3C72C0">
      <w:pPr>
        <w:pStyle w:val="3"/>
        <w:keepNext w:val="0"/>
        <w:keepLines w:val="0"/>
        <w:widowControl/>
        <w:suppressLineNumbers w:val="0"/>
        <w:spacing w:before="0" w:beforeAutospacing="1" w:after="0" w:afterAutospacing="1"/>
        <w:ind w:left="0" w:right="0"/>
        <w:rPr>
          <w:rFonts w:hint="eastAsia"/>
          <w:i w:val="0"/>
          <w:iCs w:val="0"/>
          <w:sz w:val="30"/>
          <w:szCs w:val="30"/>
        </w:rPr>
      </w:pPr>
    </w:p>
    <w:p w14:paraId="177F8AA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Marvell, Andrew, 342, 344</w:t>
      </w:r>
    </w:p>
    <w:p w14:paraId="07C1935E">
      <w:pPr>
        <w:pStyle w:val="3"/>
        <w:keepNext w:val="0"/>
        <w:keepLines w:val="0"/>
        <w:widowControl/>
        <w:suppressLineNumbers w:val="0"/>
        <w:spacing w:before="0" w:beforeAutospacing="1" w:after="0" w:afterAutospacing="1"/>
        <w:ind w:left="0" w:right="0"/>
        <w:rPr>
          <w:rFonts w:hint="eastAsia"/>
          <w:i w:val="0"/>
          <w:iCs w:val="0"/>
          <w:sz w:val="30"/>
          <w:szCs w:val="30"/>
        </w:rPr>
      </w:pPr>
    </w:p>
    <w:p w14:paraId="506C78D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马维尔，安德鲁(Marvell, Andrew)，342，344</w:t>
      </w:r>
    </w:p>
    <w:p w14:paraId="0F4CE9F9">
      <w:pPr>
        <w:pStyle w:val="3"/>
        <w:keepNext w:val="0"/>
        <w:keepLines w:val="0"/>
        <w:widowControl/>
        <w:suppressLineNumbers w:val="0"/>
        <w:spacing w:before="0" w:beforeAutospacing="1" w:after="0" w:afterAutospacing="1"/>
        <w:ind w:left="0" w:right="0"/>
        <w:rPr>
          <w:rFonts w:hint="eastAsia"/>
          <w:i w:val="0"/>
          <w:iCs w:val="0"/>
          <w:sz w:val="30"/>
          <w:szCs w:val="30"/>
        </w:rPr>
      </w:pPr>
    </w:p>
    <w:p w14:paraId="3B2EEFA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Massachusetts, General Court of, invites Dr. Owen to Boston, 300, 302</w:t>
      </w:r>
    </w:p>
    <w:p w14:paraId="7F001C4A">
      <w:pPr>
        <w:pStyle w:val="3"/>
        <w:keepNext w:val="0"/>
        <w:keepLines w:val="0"/>
        <w:widowControl/>
        <w:suppressLineNumbers w:val="0"/>
        <w:spacing w:before="0" w:beforeAutospacing="1" w:after="0" w:afterAutospacing="1"/>
        <w:ind w:left="0" w:right="0"/>
        <w:rPr>
          <w:rFonts w:hint="eastAsia"/>
          <w:i w:val="0"/>
          <w:iCs w:val="0"/>
          <w:sz w:val="30"/>
          <w:szCs w:val="30"/>
        </w:rPr>
      </w:pPr>
    </w:p>
    <w:p w14:paraId="15CC2C8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马萨诸塞(Massachusetts)，总议会(General Court of)，邀请欧文博士赴波士顿，300，302</w:t>
      </w:r>
    </w:p>
    <w:p w14:paraId="38D32C09">
      <w:pPr>
        <w:pStyle w:val="3"/>
        <w:keepNext w:val="0"/>
        <w:keepLines w:val="0"/>
        <w:widowControl/>
        <w:suppressLineNumbers w:val="0"/>
        <w:spacing w:before="0" w:beforeAutospacing="1" w:after="0" w:afterAutospacing="1"/>
        <w:ind w:left="0" w:right="0"/>
        <w:rPr>
          <w:rFonts w:hint="eastAsia"/>
          <w:i w:val="0"/>
          <w:iCs w:val="0"/>
          <w:sz w:val="30"/>
          <w:szCs w:val="30"/>
        </w:rPr>
      </w:pPr>
    </w:p>
    <w:p w14:paraId="2DD9B67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Mather, Cotton, quoted, 3</w:t>
      </w:r>
    </w:p>
    <w:p w14:paraId="5F6A50FE">
      <w:pPr>
        <w:pStyle w:val="3"/>
        <w:keepNext w:val="0"/>
        <w:keepLines w:val="0"/>
        <w:widowControl/>
        <w:suppressLineNumbers w:val="0"/>
        <w:spacing w:before="0" w:beforeAutospacing="1" w:after="0" w:afterAutospacing="1"/>
        <w:ind w:left="0" w:right="0"/>
        <w:rPr>
          <w:rFonts w:hint="eastAsia"/>
          <w:i w:val="0"/>
          <w:iCs w:val="0"/>
          <w:sz w:val="30"/>
          <w:szCs w:val="30"/>
        </w:rPr>
      </w:pPr>
    </w:p>
    <w:p w14:paraId="790EC75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马瑟，科顿(Mather, Cotton)，引文，3</w:t>
      </w:r>
    </w:p>
    <w:p w14:paraId="780ACB49">
      <w:pPr>
        <w:pStyle w:val="3"/>
        <w:keepNext w:val="0"/>
        <w:keepLines w:val="0"/>
        <w:widowControl/>
        <w:suppressLineNumbers w:val="0"/>
        <w:spacing w:before="0" w:beforeAutospacing="1" w:after="0" w:afterAutospacing="1"/>
        <w:ind w:left="0" w:right="0"/>
        <w:rPr>
          <w:rFonts w:hint="eastAsia"/>
          <w:i w:val="0"/>
          <w:iCs w:val="0"/>
          <w:sz w:val="30"/>
          <w:szCs w:val="30"/>
        </w:rPr>
      </w:pPr>
    </w:p>
    <w:p w14:paraId="234D02E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Nathanael, 501</w:t>
      </w:r>
    </w:p>
    <w:p w14:paraId="33A109E2">
      <w:pPr>
        <w:pStyle w:val="3"/>
        <w:keepNext w:val="0"/>
        <w:keepLines w:val="0"/>
        <w:widowControl/>
        <w:suppressLineNumbers w:val="0"/>
        <w:spacing w:before="0" w:beforeAutospacing="1" w:after="0" w:afterAutospacing="1"/>
        <w:ind w:left="0" w:right="0"/>
        <w:rPr>
          <w:rFonts w:hint="eastAsia"/>
          <w:i w:val="0"/>
          <w:iCs w:val="0"/>
          <w:sz w:val="30"/>
          <w:szCs w:val="30"/>
        </w:rPr>
      </w:pPr>
    </w:p>
    <w:p w14:paraId="52F4511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纳撒尼尔(Nathanael)，501</w:t>
      </w:r>
    </w:p>
    <w:p w14:paraId="238186E8">
      <w:pPr>
        <w:pStyle w:val="3"/>
        <w:keepNext w:val="0"/>
        <w:keepLines w:val="0"/>
        <w:widowControl/>
        <w:suppressLineNumbers w:val="0"/>
        <w:spacing w:before="0" w:beforeAutospacing="1" w:after="0" w:afterAutospacing="1"/>
        <w:ind w:left="0" w:right="0"/>
        <w:rPr>
          <w:rFonts w:hint="eastAsia"/>
          <w:i w:val="0"/>
          <w:iCs w:val="0"/>
          <w:sz w:val="30"/>
          <w:szCs w:val="30"/>
        </w:rPr>
      </w:pPr>
    </w:p>
    <w:p w14:paraId="159FA27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Samuel, 484</w:t>
      </w:r>
    </w:p>
    <w:p w14:paraId="375CEC33">
      <w:pPr>
        <w:pStyle w:val="3"/>
        <w:keepNext w:val="0"/>
        <w:keepLines w:val="0"/>
        <w:widowControl/>
        <w:suppressLineNumbers w:val="0"/>
        <w:spacing w:before="0" w:beforeAutospacing="1" w:after="0" w:afterAutospacing="1"/>
        <w:ind w:left="0" w:right="0"/>
        <w:rPr>
          <w:rFonts w:hint="eastAsia"/>
          <w:i w:val="0"/>
          <w:iCs w:val="0"/>
          <w:sz w:val="30"/>
          <w:szCs w:val="30"/>
        </w:rPr>
      </w:pPr>
    </w:p>
    <w:p w14:paraId="3FE28EC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塞缪尔(Samuel)，484</w:t>
      </w:r>
    </w:p>
    <w:p w14:paraId="2D369B63">
      <w:pPr>
        <w:pStyle w:val="3"/>
        <w:keepNext w:val="0"/>
        <w:keepLines w:val="0"/>
        <w:widowControl/>
        <w:suppressLineNumbers w:val="0"/>
        <w:spacing w:before="0" w:beforeAutospacing="1" w:after="0" w:afterAutospacing="1"/>
        <w:ind w:left="0" w:right="0"/>
        <w:rPr>
          <w:rFonts w:hint="eastAsia"/>
          <w:i w:val="0"/>
          <w:iCs w:val="0"/>
          <w:sz w:val="30"/>
          <w:szCs w:val="30"/>
        </w:rPr>
      </w:pPr>
    </w:p>
    <w:p w14:paraId="336042D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Milton, 46, 105, 137, 495</w:t>
      </w:r>
    </w:p>
    <w:p w14:paraId="06CEDFBD">
      <w:pPr>
        <w:pStyle w:val="3"/>
        <w:keepNext w:val="0"/>
        <w:keepLines w:val="0"/>
        <w:widowControl/>
        <w:suppressLineNumbers w:val="0"/>
        <w:spacing w:before="0" w:beforeAutospacing="1" w:after="0" w:afterAutospacing="1"/>
        <w:ind w:left="0" w:right="0"/>
        <w:rPr>
          <w:rFonts w:hint="eastAsia"/>
          <w:i w:val="0"/>
          <w:iCs w:val="0"/>
          <w:sz w:val="30"/>
          <w:szCs w:val="30"/>
        </w:rPr>
      </w:pPr>
    </w:p>
    <w:p w14:paraId="7CD94D5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弥尔顿(Milton)，46，105，137，495</w:t>
      </w:r>
    </w:p>
    <w:p w14:paraId="34F387E7">
      <w:pPr>
        <w:pStyle w:val="3"/>
        <w:keepNext w:val="0"/>
        <w:keepLines w:val="0"/>
        <w:widowControl/>
        <w:suppressLineNumbers w:val="0"/>
        <w:spacing w:before="0" w:beforeAutospacing="1" w:after="0" w:afterAutospacing="1"/>
        <w:ind w:left="0" w:right="0"/>
        <w:rPr>
          <w:rFonts w:hint="eastAsia"/>
          <w:i w:val="0"/>
          <w:iCs w:val="0"/>
          <w:sz w:val="30"/>
          <w:szCs w:val="30"/>
        </w:rPr>
      </w:pPr>
    </w:p>
    <w:p w14:paraId="44677A9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Monk, General, 282, 283</w:t>
      </w:r>
    </w:p>
    <w:p w14:paraId="072ECB7D">
      <w:pPr>
        <w:pStyle w:val="3"/>
        <w:keepNext w:val="0"/>
        <w:keepLines w:val="0"/>
        <w:widowControl/>
        <w:suppressLineNumbers w:val="0"/>
        <w:spacing w:before="0" w:beforeAutospacing="1" w:after="0" w:afterAutospacing="1"/>
        <w:ind w:left="0" w:right="0"/>
        <w:rPr>
          <w:rFonts w:hint="eastAsia"/>
          <w:i w:val="0"/>
          <w:iCs w:val="0"/>
          <w:sz w:val="30"/>
          <w:szCs w:val="30"/>
        </w:rPr>
      </w:pPr>
    </w:p>
    <w:p w14:paraId="5711D7D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蒙克将军(Monk, General)，282，283</w:t>
      </w:r>
    </w:p>
    <w:p w14:paraId="72BF72F2">
      <w:pPr>
        <w:pStyle w:val="3"/>
        <w:keepNext w:val="0"/>
        <w:keepLines w:val="0"/>
        <w:widowControl/>
        <w:suppressLineNumbers w:val="0"/>
        <w:spacing w:before="0" w:beforeAutospacing="1" w:after="0" w:afterAutospacing="1"/>
        <w:ind w:left="0" w:right="0"/>
        <w:rPr>
          <w:rFonts w:hint="eastAsia"/>
          <w:i w:val="0"/>
          <w:iCs w:val="0"/>
          <w:sz w:val="30"/>
          <w:szCs w:val="30"/>
        </w:rPr>
      </w:pPr>
    </w:p>
    <w:p w14:paraId="2D096A3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More, Thomas, 83</w:t>
      </w:r>
    </w:p>
    <w:p w14:paraId="641628DB">
      <w:pPr>
        <w:pStyle w:val="3"/>
        <w:keepNext w:val="0"/>
        <w:keepLines w:val="0"/>
        <w:widowControl/>
        <w:suppressLineNumbers w:val="0"/>
        <w:spacing w:before="0" w:beforeAutospacing="1" w:after="0" w:afterAutospacing="1"/>
        <w:ind w:left="0" w:right="0"/>
        <w:rPr>
          <w:rFonts w:hint="eastAsia"/>
          <w:i w:val="0"/>
          <w:iCs w:val="0"/>
          <w:sz w:val="30"/>
          <w:szCs w:val="30"/>
        </w:rPr>
      </w:pPr>
    </w:p>
    <w:p w14:paraId="6D5F1DF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莫尔，托马斯(More, Thomas)，83</w:t>
      </w:r>
    </w:p>
    <w:p w14:paraId="5D646C8D">
      <w:pPr>
        <w:pStyle w:val="3"/>
        <w:keepNext w:val="0"/>
        <w:keepLines w:val="0"/>
        <w:widowControl/>
        <w:suppressLineNumbers w:val="0"/>
        <w:spacing w:before="0" w:beforeAutospacing="1" w:after="0" w:afterAutospacing="1"/>
        <w:ind w:left="0" w:right="0"/>
        <w:rPr>
          <w:rFonts w:hint="eastAsia"/>
          <w:i w:val="0"/>
          <w:iCs w:val="0"/>
          <w:sz w:val="30"/>
          <w:szCs w:val="30"/>
        </w:rPr>
      </w:pPr>
    </w:p>
    <w:p w14:paraId="2A9A6E0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Morning Exercise, 359</w:t>
      </w:r>
    </w:p>
    <w:p w14:paraId="5CED3C1B">
      <w:pPr>
        <w:pStyle w:val="3"/>
        <w:keepNext w:val="0"/>
        <w:keepLines w:val="0"/>
        <w:widowControl/>
        <w:suppressLineNumbers w:val="0"/>
        <w:spacing w:before="0" w:beforeAutospacing="1" w:after="0" w:afterAutospacing="1"/>
        <w:ind w:left="0" w:right="0"/>
        <w:rPr>
          <w:rFonts w:hint="eastAsia"/>
          <w:i w:val="0"/>
          <w:iCs w:val="0"/>
          <w:sz w:val="30"/>
          <w:szCs w:val="30"/>
        </w:rPr>
      </w:pPr>
    </w:p>
    <w:p w14:paraId="30AC5B9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晨更操练(Morning Exercise)，359</w:t>
      </w:r>
    </w:p>
    <w:p w14:paraId="209A6C6F">
      <w:pPr>
        <w:pStyle w:val="3"/>
        <w:keepNext w:val="0"/>
        <w:keepLines w:val="0"/>
        <w:widowControl/>
        <w:suppressLineNumbers w:val="0"/>
        <w:spacing w:before="0" w:beforeAutospacing="1" w:after="0" w:afterAutospacing="1"/>
        <w:ind w:left="0" w:right="0"/>
        <w:rPr>
          <w:rFonts w:hint="eastAsia"/>
          <w:i w:val="0"/>
          <w:iCs w:val="0"/>
          <w:sz w:val="30"/>
          <w:szCs w:val="30"/>
        </w:rPr>
      </w:pPr>
    </w:p>
    <w:p w14:paraId="747EC97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Morton, Charles, 186</w:t>
      </w:r>
    </w:p>
    <w:p w14:paraId="3A73034E">
      <w:pPr>
        <w:pStyle w:val="3"/>
        <w:keepNext w:val="0"/>
        <w:keepLines w:val="0"/>
        <w:widowControl/>
        <w:suppressLineNumbers w:val="0"/>
        <w:spacing w:before="0" w:beforeAutospacing="1" w:after="0" w:afterAutospacing="1"/>
        <w:ind w:left="0" w:right="0"/>
        <w:rPr>
          <w:rFonts w:hint="eastAsia"/>
          <w:i w:val="0"/>
          <w:iCs w:val="0"/>
          <w:sz w:val="30"/>
          <w:szCs w:val="30"/>
        </w:rPr>
      </w:pPr>
    </w:p>
    <w:p w14:paraId="7753312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莫顿，查尔斯(Morton, Charles)，186</w:t>
      </w:r>
    </w:p>
    <w:p w14:paraId="3BA6629D">
      <w:pPr>
        <w:pStyle w:val="3"/>
        <w:keepNext w:val="0"/>
        <w:keepLines w:val="0"/>
        <w:widowControl/>
        <w:suppressLineNumbers w:val="0"/>
        <w:spacing w:before="0" w:beforeAutospacing="1" w:after="0" w:afterAutospacing="1"/>
        <w:ind w:left="0" w:right="0"/>
        <w:rPr>
          <w:rFonts w:hint="eastAsia"/>
          <w:i w:val="0"/>
          <w:iCs w:val="0"/>
          <w:sz w:val="30"/>
          <w:szCs w:val="30"/>
        </w:rPr>
      </w:pPr>
    </w:p>
    <w:p w14:paraId="37224FC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Mosheim quoted, 73, 92, 93</w:t>
      </w:r>
    </w:p>
    <w:p w14:paraId="161EBA9F">
      <w:pPr>
        <w:pStyle w:val="3"/>
        <w:keepNext w:val="0"/>
        <w:keepLines w:val="0"/>
        <w:widowControl/>
        <w:suppressLineNumbers w:val="0"/>
        <w:spacing w:before="0" w:beforeAutospacing="1" w:after="0" w:afterAutospacing="1"/>
        <w:ind w:left="0" w:right="0"/>
        <w:rPr>
          <w:rFonts w:hint="eastAsia"/>
          <w:i w:val="0"/>
          <w:iCs w:val="0"/>
          <w:sz w:val="30"/>
          <w:szCs w:val="30"/>
        </w:rPr>
      </w:pPr>
    </w:p>
    <w:p w14:paraId="035389C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莫斯海姆(Mosheim)，引文，73，92，93</w:t>
      </w:r>
    </w:p>
    <w:p w14:paraId="14C27108">
      <w:pPr>
        <w:pStyle w:val="3"/>
        <w:keepNext w:val="0"/>
        <w:keepLines w:val="0"/>
        <w:widowControl/>
        <w:suppressLineNumbers w:val="0"/>
        <w:spacing w:before="0" w:beforeAutospacing="1" w:after="0" w:afterAutospacing="1"/>
        <w:ind w:left="0" w:right="0"/>
        <w:rPr>
          <w:rFonts w:hint="eastAsia"/>
          <w:i w:val="0"/>
          <w:iCs w:val="0"/>
          <w:sz w:val="30"/>
          <w:szCs w:val="30"/>
        </w:rPr>
      </w:pPr>
    </w:p>
    <w:p w14:paraId="14FB63D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Moulin, Lewis du, 176</w:t>
      </w:r>
    </w:p>
    <w:p w14:paraId="13597F20">
      <w:pPr>
        <w:pStyle w:val="3"/>
        <w:keepNext w:val="0"/>
        <w:keepLines w:val="0"/>
        <w:widowControl/>
        <w:suppressLineNumbers w:val="0"/>
        <w:spacing w:before="0" w:beforeAutospacing="1" w:after="0" w:afterAutospacing="1"/>
        <w:ind w:left="0" w:right="0"/>
        <w:rPr>
          <w:rFonts w:hint="eastAsia"/>
          <w:i w:val="0"/>
          <w:iCs w:val="0"/>
          <w:sz w:val="30"/>
          <w:szCs w:val="30"/>
        </w:rPr>
      </w:pPr>
    </w:p>
    <w:p w14:paraId="06519F1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穆兰，刘易斯·杜(Moulin, Lewis du)，176</w:t>
      </w:r>
    </w:p>
    <w:p w14:paraId="1B9D0681">
      <w:pPr>
        <w:pStyle w:val="3"/>
        <w:keepNext w:val="0"/>
        <w:keepLines w:val="0"/>
        <w:widowControl/>
        <w:suppressLineNumbers w:val="0"/>
        <w:spacing w:before="0" w:beforeAutospacing="1" w:after="0" w:afterAutospacing="1"/>
        <w:ind w:left="0" w:right="0"/>
        <w:rPr>
          <w:rFonts w:hint="eastAsia"/>
          <w:i w:val="0"/>
          <w:iCs w:val="0"/>
          <w:sz w:val="30"/>
          <w:szCs w:val="30"/>
        </w:rPr>
      </w:pPr>
    </w:p>
    <w:p w14:paraId="5CFE68F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Murcot, John, 485</w:t>
      </w:r>
    </w:p>
    <w:p w14:paraId="3AF2E13D">
      <w:pPr>
        <w:pStyle w:val="3"/>
        <w:keepNext w:val="0"/>
        <w:keepLines w:val="0"/>
        <w:widowControl/>
        <w:suppressLineNumbers w:val="0"/>
        <w:spacing w:before="0" w:beforeAutospacing="1" w:after="0" w:afterAutospacing="1"/>
        <w:ind w:left="0" w:right="0"/>
        <w:rPr>
          <w:rFonts w:hint="eastAsia"/>
          <w:i w:val="0"/>
          <w:iCs w:val="0"/>
          <w:sz w:val="30"/>
          <w:szCs w:val="30"/>
        </w:rPr>
      </w:pPr>
    </w:p>
    <w:p w14:paraId="2002DA4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默科特，约翰(Murcot, John)，485</w:t>
      </w:r>
    </w:p>
    <w:p w14:paraId="63BA643D">
      <w:pPr>
        <w:pStyle w:val="3"/>
        <w:keepNext w:val="0"/>
        <w:keepLines w:val="0"/>
        <w:widowControl/>
        <w:suppressLineNumbers w:val="0"/>
        <w:spacing w:before="0" w:beforeAutospacing="1" w:after="0" w:afterAutospacing="1"/>
        <w:ind w:left="0" w:right="0"/>
        <w:rPr>
          <w:rFonts w:hint="eastAsia"/>
          <w:i w:val="0"/>
          <w:iCs w:val="0"/>
          <w:sz w:val="30"/>
          <w:szCs w:val="30"/>
        </w:rPr>
      </w:pPr>
    </w:p>
    <w:p w14:paraId="2D68D63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w:t>
      </w:r>
    </w:p>
    <w:p w14:paraId="79C6002C">
      <w:pPr>
        <w:pStyle w:val="3"/>
        <w:keepNext w:val="0"/>
        <w:keepLines w:val="0"/>
        <w:widowControl/>
        <w:suppressLineNumbers w:val="0"/>
        <w:spacing w:before="0" w:beforeAutospacing="1" w:after="0" w:afterAutospacing="1"/>
        <w:ind w:left="0" w:right="0"/>
        <w:rPr>
          <w:rFonts w:hint="eastAsia"/>
          <w:i w:val="0"/>
          <w:iCs w:val="0"/>
          <w:sz w:val="30"/>
          <w:szCs w:val="30"/>
        </w:rPr>
      </w:pPr>
    </w:p>
    <w:p w14:paraId="68235B1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Ness’s Antidote to Arminianism, 510</w:t>
      </w:r>
    </w:p>
    <w:p w14:paraId="7ACDABBF">
      <w:pPr>
        <w:pStyle w:val="3"/>
        <w:keepNext w:val="0"/>
        <w:keepLines w:val="0"/>
        <w:widowControl/>
        <w:suppressLineNumbers w:val="0"/>
        <w:spacing w:before="0" w:beforeAutospacing="1" w:after="0" w:afterAutospacing="1"/>
        <w:ind w:left="0" w:right="0"/>
        <w:rPr>
          <w:rFonts w:hint="eastAsia"/>
          <w:i w:val="0"/>
          <w:iCs w:val="0"/>
          <w:sz w:val="30"/>
          <w:szCs w:val="30"/>
        </w:rPr>
      </w:pPr>
    </w:p>
    <w:p w14:paraId="375E6C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内斯(Ness)的《反阿民念主义解毒剂》(Antidote to Arminianism)，510</w:t>
      </w:r>
    </w:p>
    <w:p w14:paraId="519E5F86">
      <w:pPr>
        <w:pStyle w:val="3"/>
        <w:keepNext w:val="0"/>
        <w:keepLines w:val="0"/>
        <w:widowControl/>
        <w:suppressLineNumbers w:val="0"/>
        <w:spacing w:before="0" w:beforeAutospacing="1" w:after="0" w:afterAutospacing="1"/>
        <w:ind w:left="0" w:right="0"/>
        <w:rPr>
          <w:rFonts w:hint="eastAsia"/>
          <w:i w:val="0"/>
          <w:iCs w:val="0"/>
          <w:sz w:val="30"/>
          <w:szCs w:val="30"/>
        </w:rPr>
      </w:pPr>
    </w:p>
    <w:p w14:paraId="7B1617D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New England Congregationalists,</w:t>
      </w:r>
    </w:p>
    <w:p w14:paraId="37BC5926">
      <w:pPr>
        <w:pStyle w:val="3"/>
        <w:keepNext w:val="0"/>
        <w:keepLines w:val="0"/>
        <w:widowControl/>
        <w:suppressLineNumbers w:val="0"/>
        <w:spacing w:before="0" w:beforeAutospacing="1" w:after="0" w:afterAutospacing="1"/>
        <w:ind w:left="0" w:right="0"/>
        <w:rPr>
          <w:rFonts w:hint="eastAsia"/>
          <w:i w:val="0"/>
          <w:iCs w:val="0"/>
          <w:sz w:val="30"/>
          <w:szCs w:val="30"/>
        </w:rPr>
      </w:pPr>
    </w:p>
    <w:p w14:paraId="453B62F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新英格兰公理会信徒(New England Congregationalists)，</w:t>
      </w:r>
    </w:p>
    <w:p w14:paraId="01AE4F69">
      <w:pPr>
        <w:pStyle w:val="3"/>
        <w:keepNext w:val="0"/>
        <w:keepLines w:val="0"/>
        <w:widowControl/>
        <w:suppressLineNumbers w:val="0"/>
        <w:spacing w:before="0" w:beforeAutospacing="1" w:after="0" w:afterAutospacing="1"/>
        <w:ind w:left="0" w:right="0"/>
        <w:rPr>
          <w:rFonts w:hint="eastAsia"/>
          <w:i w:val="0"/>
          <w:iCs w:val="0"/>
          <w:sz w:val="30"/>
          <w:szCs w:val="30"/>
        </w:rPr>
      </w:pPr>
    </w:p>
    <w:p w14:paraId="31E4F11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improper conduct of, 335</w:t>
      </w:r>
    </w:p>
    <w:p w14:paraId="4F83FFAC">
      <w:pPr>
        <w:pStyle w:val="3"/>
        <w:keepNext w:val="0"/>
        <w:keepLines w:val="0"/>
        <w:widowControl/>
        <w:suppressLineNumbers w:val="0"/>
        <w:spacing w:before="0" w:beforeAutospacing="1" w:after="0" w:afterAutospacing="1"/>
        <w:ind w:left="0" w:right="0"/>
        <w:rPr>
          <w:rFonts w:hint="eastAsia"/>
          <w:i w:val="0"/>
          <w:iCs w:val="0"/>
          <w:sz w:val="30"/>
          <w:szCs w:val="30"/>
        </w:rPr>
      </w:pPr>
    </w:p>
    <w:p w14:paraId="36171DD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其不当行为，335</w:t>
      </w:r>
    </w:p>
    <w:p w14:paraId="2065B341">
      <w:pPr>
        <w:pStyle w:val="3"/>
        <w:keepNext w:val="0"/>
        <w:keepLines w:val="0"/>
        <w:widowControl/>
        <w:suppressLineNumbers w:val="0"/>
        <w:spacing w:before="0" w:beforeAutospacing="1" w:after="0" w:afterAutospacing="1"/>
        <w:ind w:left="0" w:right="0"/>
        <w:rPr>
          <w:rFonts w:hint="eastAsia"/>
          <w:i w:val="0"/>
          <w:iCs w:val="0"/>
          <w:sz w:val="30"/>
          <w:szCs w:val="30"/>
        </w:rPr>
      </w:pPr>
    </w:p>
    <w:p w14:paraId="1CA5CDC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Remonstrated with, by their brethren in England, 337</w:t>
      </w:r>
    </w:p>
    <w:p w14:paraId="40E81CDA">
      <w:pPr>
        <w:pStyle w:val="3"/>
        <w:keepNext w:val="0"/>
        <w:keepLines w:val="0"/>
        <w:widowControl/>
        <w:suppressLineNumbers w:val="0"/>
        <w:spacing w:before="0" w:beforeAutospacing="1" w:after="0" w:afterAutospacing="1"/>
        <w:ind w:left="0" w:right="0"/>
        <w:rPr>
          <w:rFonts w:hint="eastAsia"/>
          <w:i w:val="0"/>
          <w:iCs w:val="0"/>
          <w:sz w:val="30"/>
          <w:szCs w:val="30"/>
        </w:rPr>
      </w:pPr>
    </w:p>
    <w:p w14:paraId="5BF5EEF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受其英格兰弟兄劝谏，337</w:t>
      </w:r>
    </w:p>
    <w:p w14:paraId="323934A0">
      <w:pPr>
        <w:pStyle w:val="3"/>
        <w:keepNext w:val="0"/>
        <w:keepLines w:val="0"/>
        <w:widowControl/>
        <w:suppressLineNumbers w:val="0"/>
        <w:spacing w:before="0" w:beforeAutospacing="1" w:after="0" w:afterAutospacing="1"/>
        <w:ind w:left="0" w:right="0"/>
        <w:rPr>
          <w:rFonts w:hint="eastAsia"/>
          <w:i w:val="0"/>
          <w:iCs w:val="0"/>
          <w:sz w:val="30"/>
          <w:szCs w:val="30"/>
        </w:rPr>
      </w:pPr>
    </w:p>
    <w:p w14:paraId="6122D59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Further remarks on, 493</w:t>
      </w:r>
    </w:p>
    <w:p w14:paraId="6B7B14AD">
      <w:pPr>
        <w:pStyle w:val="3"/>
        <w:keepNext w:val="0"/>
        <w:keepLines w:val="0"/>
        <w:widowControl/>
        <w:suppressLineNumbers w:val="0"/>
        <w:spacing w:before="0" w:beforeAutospacing="1" w:after="0" w:afterAutospacing="1"/>
        <w:ind w:left="0" w:right="0"/>
        <w:rPr>
          <w:rFonts w:hint="eastAsia"/>
          <w:i w:val="0"/>
          <w:iCs w:val="0"/>
          <w:sz w:val="30"/>
          <w:szCs w:val="30"/>
        </w:rPr>
      </w:pPr>
    </w:p>
    <w:p w14:paraId="360F6B4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进一步评论，493</w:t>
      </w:r>
    </w:p>
    <w:p w14:paraId="177E264E">
      <w:pPr>
        <w:pStyle w:val="3"/>
        <w:keepNext w:val="0"/>
        <w:keepLines w:val="0"/>
        <w:widowControl/>
        <w:suppressLineNumbers w:val="0"/>
        <w:spacing w:before="0" w:beforeAutospacing="1" w:after="0" w:afterAutospacing="1"/>
        <w:ind w:left="0" w:right="0"/>
        <w:rPr>
          <w:rFonts w:hint="eastAsia"/>
          <w:i w:val="0"/>
          <w:iCs w:val="0"/>
          <w:sz w:val="30"/>
          <w:szCs w:val="30"/>
        </w:rPr>
      </w:pPr>
    </w:p>
    <w:p w14:paraId="0B6BE8F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Nicholas, Sir Edward, 298</w:t>
      </w:r>
    </w:p>
    <w:p w14:paraId="538253FF">
      <w:pPr>
        <w:pStyle w:val="3"/>
        <w:keepNext w:val="0"/>
        <w:keepLines w:val="0"/>
        <w:widowControl/>
        <w:suppressLineNumbers w:val="0"/>
        <w:spacing w:before="0" w:beforeAutospacing="1" w:after="0" w:afterAutospacing="1"/>
        <w:ind w:left="0" w:right="0"/>
        <w:rPr>
          <w:rFonts w:hint="eastAsia"/>
          <w:i w:val="0"/>
          <w:iCs w:val="0"/>
          <w:sz w:val="30"/>
          <w:szCs w:val="30"/>
        </w:rPr>
      </w:pPr>
    </w:p>
    <w:p w14:paraId="3EA4C48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尼古拉斯爵士，爱德华(Nicholas, Sir Edward)，298</w:t>
      </w:r>
    </w:p>
    <w:p w14:paraId="1A9BDDF0">
      <w:pPr>
        <w:pStyle w:val="3"/>
        <w:keepNext w:val="0"/>
        <w:keepLines w:val="0"/>
        <w:widowControl/>
        <w:suppressLineNumbers w:val="0"/>
        <w:spacing w:before="0" w:beforeAutospacing="1" w:after="0" w:afterAutospacing="1"/>
        <w:ind w:left="0" w:right="0"/>
        <w:rPr>
          <w:rFonts w:hint="eastAsia"/>
          <w:i w:val="0"/>
          <w:iCs w:val="0"/>
          <w:sz w:val="30"/>
          <w:szCs w:val="30"/>
        </w:rPr>
      </w:pPr>
    </w:p>
    <w:p w14:paraId="783D6C0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w:t>
      </w:r>
    </w:p>
    <w:p w14:paraId="4CD48E8C">
      <w:pPr>
        <w:pStyle w:val="3"/>
        <w:keepNext w:val="0"/>
        <w:keepLines w:val="0"/>
        <w:widowControl/>
        <w:suppressLineNumbers w:val="0"/>
        <w:spacing w:before="0" w:beforeAutospacing="1" w:after="0" w:afterAutospacing="1"/>
        <w:ind w:left="0" w:right="0"/>
        <w:rPr>
          <w:rFonts w:hint="eastAsia"/>
          <w:i w:val="0"/>
          <w:iCs w:val="0"/>
          <w:sz w:val="30"/>
          <w:szCs w:val="30"/>
        </w:rPr>
      </w:pPr>
    </w:p>
    <w:p w14:paraId="39C8569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Orrery, Earl of, 373</w:t>
      </w:r>
    </w:p>
    <w:p w14:paraId="0E746DEC">
      <w:pPr>
        <w:pStyle w:val="3"/>
        <w:keepNext w:val="0"/>
        <w:keepLines w:val="0"/>
        <w:widowControl/>
        <w:suppressLineNumbers w:val="0"/>
        <w:spacing w:before="0" w:beforeAutospacing="1" w:after="0" w:afterAutospacing="1"/>
        <w:ind w:left="0" w:right="0"/>
        <w:rPr>
          <w:rFonts w:hint="eastAsia"/>
          <w:i w:val="0"/>
          <w:iCs w:val="0"/>
          <w:sz w:val="30"/>
          <w:szCs w:val="30"/>
        </w:rPr>
      </w:pPr>
    </w:p>
    <w:p w14:paraId="6412849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奥雷里伯爵(Orrery, Earl of)，373</w:t>
      </w:r>
    </w:p>
    <w:p w14:paraId="3B51195B">
      <w:pPr>
        <w:pStyle w:val="3"/>
        <w:keepNext w:val="0"/>
        <w:keepLines w:val="0"/>
        <w:widowControl/>
        <w:suppressLineNumbers w:val="0"/>
        <w:spacing w:before="0" w:beforeAutospacing="1" w:after="0" w:afterAutospacing="1"/>
        <w:ind w:left="0" w:right="0"/>
        <w:rPr>
          <w:rFonts w:hint="eastAsia"/>
          <w:i w:val="0"/>
          <w:iCs w:val="0"/>
          <w:sz w:val="30"/>
          <w:szCs w:val="30"/>
        </w:rPr>
      </w:pPr>
    </w:p>
    <w:p w14:paraId="24A9B5E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Owen, Lewis, 3</w:t>
      </w:r>
    </w:p>
    <w:p w14:paraId="44BBCF76">
      <w:pPr>
        <w:pStyle w:val="3"/>
        <w:keepNext w:val="0"/>
        <w:keepLines w:val="0"/>
        <w:widowControl/>
        <w:suppressLineNumbers w:val="0"/>
        <w:spacing w:before="0" w:beforeAutospacing="1" w:after="0" w:afterAutospacing="1"/>
        <w:ind w:left="0" w:right="0"/>
        <w:rPr>
          <w:rFonts w:hint="eastAsia"/>
          <w:i w:val="0"/>
          <w:iCs w:val="0"/>
          <w:sz w:val="30"/>
          <w:szCs w:val="30"/>
        </w:rPr>
      </w:pPr>
    </w:p>
    <w:p w14:paraId="2D07E1F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欧文，刘易斯(Owen, Lewis)，3</w:t>
      </w:r>
    </w:p>
    <w:p w14:paraId="0CC4D8D5">
      <w:pPr>
        <w:pStyle w:val="3"/>
        <w:keepNext w:val="0"/>
        <w:keepLines w:val="0"/>
        <w:widowControl/>
        <w:suppressLineNumbers w:val="0"/>
        <w:spacing w:before="0" w:beforeAutospacing="1" w:after="0" w:afterAutospacing="1"/>
        <w:ind w:left="0" w:right="0"/>
        <w:rPr>
          <w:rFonts w:hint="eastAsia"/>
          <w:i w:val="0"/>
          <w:iCs w:val="0"/>
          <w:sz w:val="30"/>
          <w:szCs w:val="30"/>
        </w:rPr>
      </w:pPr>
    </w:p>
    <w:p w14:paraId="165E9F9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Griffith, 3</w:t>
      </w:r>
    </w:p>
    <w:p w14:paraId="6C1F29FE">
      <w:pPr>
        <w:pStyle w:val="3"/>
        <w:keepNext w:val="0"/>
        <w:keepLines w:val="0"/>
        <w:widowControl/>
        <w:suppressLineNumbers w:val="0"/>
        <w:spacing w:before="0" w:beforeAutospacing="1" w:after="0" w:afterAutospacing="1"/>
        <w:ind w:left="0" w:right="0"/>
        <w:rPr>
          <w:rFonts w:hint="eastAsia"/>
          <w:i w:val="0"/>
          <w:iCs w:val="0"/>
          <w:sz w:val="30"/>
          <w:szCs w:val="30"/>
        </w:rPr>
      </w:pPr>
    </w:p>
    <w:p w14:paraId="564E9EC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格里菲斯(Griffith)，3</w:t>
      </w:r>
    </w:p>
    <w:p w14:paraId="57E878A2">
      <w:pPr>
        <w:pStyle w:val="3"/>
        <w:keepNext w:val="0"/>
        <w:keepLines w:val="0"/>
        <w:widowControl/>
        <w:suppressLineNumbers w:val="0"/>
        <w:spacing w:before="0" w:beforeAutospacing="1" w:after="0" w:afterAutospacing="1"/>
        <w:ind w:left="0" w:right="0"/>
        <w:rPr>
          <w:rFonts w:hint="eastAsia"/>
          <w:i w:val="0"/>
          <w:iCs w:val="0"/>
          <w:sz w:val="30"/>
          <w:szCs w:val="30"/>
        </w:rPr>
      </w:pPr>
    </w:p>
    <w:p w14:paraId="569DF9E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Henry, Father of Dr. Owen, 3-5</w:t>
      </w:r>
    </w:p>
    <w:p w14:paraId="6255506B">
      <w:pPr>
        <w:pStyle w:val="3"/>
        <w:keepNext w:val="0"/>
        <w:keepLines w:val="0"/>
        <w:widowControl/>
        <w:suppressLineNumbers w:val="0"/>
        <w:spacing w:before="0" w:beforeAutospacing="1" w:after="0" w:afterAutospacing="1"/>
        <w:ind w:left="0" w:right="0"/>
        <w:rPr>
          <w:rFonts w:hint="eastAsia"/>
          <w:i w:val="0"/>
          <w:iCs w:val="0"/>
          <w:sz w:val="30"/>
          <w:szCs w:val="30"/>
        </w:rPr>
      </w:pPr>
    </w:p>
    <w:p w14:paraId="285FD6B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亨利(Henry)，欧文博士之父，3-5</w:t>
      </w:r>
    </w:p>
    <w:p w14:paraId="27A26B04">
      <w:pPr>
        <w:pStyle w:val="3"/>
        <w:keepNext w:val="0"/>
        <w:keepLines w:val="0"/>
        <w:widowControl/>
        <w:suppressLineNumbers w:val="0"/>
        <w:spacing w:before="0" w:beforeAutospacing="1" w:after="0" w:afterAutospacing="1"/>
        <w:ind w:left="0" w:right="0"/>
        <w:rPr>
          <w:rFonts w:hint="eastAsia"/>
          <w:i w:val="0"/>
          <w:iCs w:val="0"/>
          <w:sz w:val="30"/>
          <w:szCs w:val="30"/>
        </w:rPr>
      </w:pPr>
    </w:p>
    <w:p w14:paraId="0515069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Henry, son of the above, 8</w:t>
      </w:r>
    </w:p>
    <w:p w14:paraId="6AD07222">
      <w:pPr>
        <w:pStyle w:val="3"/>
        <w:keepNext w:val="0"/>
        <w:keepLines w:val="0"/>
        <w:widowControl/>
        <w:suppressLineNumbers w:val="0"/>
        <w:spacing w:before="0" w:beforeAutospacing="1" w:after="0" w:afterAutospacing="1"/>
        <w:ind w:left="0" w:right="0"/>
        <w:rPr>
          <w:rFonts w:hint="eastAsia"/>
          <w:i w:val="0"/>
          <w:iCs w:val="0"/>
          <w:sz w:val="30"/>
          <w:szCs w:val="30"/>
        </w:rPr>
      </w:pPr>
    </w:p>
    <w:p w14:paraId="54A99B6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亨利(Henry)，上文之子，8</w:t>
      </w:r>
    </w:p>
    <w:p w14:paraId="3FDB93DF">
      <w:pPr>
        <w:pStyle w:val="3"/>
        <w:keepNext w:val="0"/>
        <w:keepLines w:val="0"/>
        <w:widowControl/>
        <w:suppressLineNumbers w:val="0"/>
        <w:spacing w:before="0" w:beforeAutospacing="1" w:after="0" w:afterAutospacing="1"/>
        <w:ind w:left="0" w:right="0"/>
        <w:rPr>
          <w:rFonts w:hint="eastAsia"/>
          <w:i w:val="0"/>
          <w:iCs w:val="0"/>
          <w:sz w:val="30"/>
          <w:szCs w:val="30"/>
        </w:rPr>
      </w:pPr>
    </w:p>
    <w:p w14:paraId="7AE2035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William, son of do. 8, 447</w:t>
      </w:r>
    </w:p>
    <w:p w14:paraId="5016D616">
      <w:pPr>
        <w:pStyle w:val="3"/>
        <w:keepNext w:val="0"/>
        <w:keepLines w:val="0"/>
        <w:widowControl/>
        <w:suppressLineNumbers w:val="0"/>
        <w:spacing w:before="0" w:beforeAutospacing="1" w:after="0" w:afterAutospacing="1"/>
        <w:ind w:left="0" w:right="0"/>
        <w:rPr>
          <w:rFonts w:hint="eastAsia"/>
          <w:i w:val="0"/>
          <w:iCs w:val="0"/>
          <w:sz w:val="30"/>
          <w:szCs w:val="30"/>
        </w:rPr>
      </w:pPr>
    </w:p>
    <w:p w14:paraId="3BADB6B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威廉(William)，同上之子，8，447</w:t>
      </w:r>
    </w:p>
    <w:p w14:paraId="60F62A9F">
      <w:pPr>
        <w:pStyle w:val="3"/>
        <w:keepNext w:val="0"/>
        <w:keepLines w:val="0"/>
        <w:widowControl/>
        <w:suppressLineNumbers w:val="0"/>
        <w:spacing w:before="0" w:beforeAutospacing="1" w:after="0" w:afterAutospacing="1"/>
        <w:ind w:left="0" w:right="0"/>
        <w:rPr>
          <w:rFonts w:hint="eastAsia"/>
          <w:i w:val="0"/>
          <w:iCs w:val="0"/>
          <w:sz w:val="30"/>
          <w:szCs w:val="30"/>
        </w:rPr>
      </w:pPr>
    </w:p>
    <w:p w14:paraId="648393F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Martin, 314</w:t>
      </w:r>
    </w:p>
    <w:p w14:paraId="559E9971">
      <w:pPr>
        <w:pStyle w:val="3"/>
        <w:keepNext w:val="0"/>
        <w:keepLines w:val="0"/>
        <w:widowControl/>
        <w:suppressLineNumbers w:val="0"/>
        <w:spacing w:before="0" w:beforeAutospacing="1" w:after="0" w:afterAutospacing="1"/>
        <w:ind w:left="0" w:right="0"/>
        <w:rPr>
          <w:rFonts w:hint="eastAsia"/>
          <w:i w:val="0"/>
          <w:iCs w:val="0"/>
          <w:sz w:val="30"/>
          <w:szCs w:val="30"/>
        </w:rPr>
      </w:pPr>
    </w:p>
    <w:p w14:paraId="3861F74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马丁(Martin)，314</w:t>
      </w:r>
    </w:p>
    <w:p w14:paraId="191A1821">
      <w:pPr>
        <w:pStyle w:val="3"/>
        <w:keepNext w:val="0"/>
        <w:keepLines w:val="0"/>
        <w:widowControl/>
        <w:suppressLineNumbers w:val="0"/>
        <w:spacing w:before="0" w:beforeAutospacing="1" w:after="0" w:afterAutospacing="1"/>
        <w:ind w:left="0" w:right="0"/>
        <w:rPr>
          <w:rFonts w:hint="eastAsia"/>
          <w:i w:val="0"/>
          <w:iCs w:val="0"/>
          <w:sz w:val="30"/>
          <w:szCs w:val="30"/>
        </w:rPr>
      </w:pPr>
    </w:p>
    <w:p w14:paraId="5376C85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Mrs., first wife of the Doctor, 36, 37</w:t>
      </w:r>
    </w:p>
    <w:p w14:paraId="5AE6FD8B">
      <w:pPr>
        <w:pStyle w:val="3"/>
        <w:keepNext w:val="0"/>
        <w:keepLines w:val="0"/>
        <w:widowControl/>
        <w:suppressLineNumbers w:val="0"/>
        <w:spacing w:before="0" w:beforeAutospacing="1" w:after="0" w:afterAutospacing="1"/>
        <w:ind w:left="0" w:right="0"/>
        <w:rPr>
          <w:rFonts w:hint="eastAsia"/>
          <w:i w:val="0"/>
          <w:iCs w:val="0"/>
          <w:sz w:val="30"/>
          <w:szCs w:val="30"/>
        </w:rPr>
      </w:pPr>
    </w:p>
    <w:p w14:paraId="64179A4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夫人(Mrs.)，博士首任妻子，36，37</w:t>
      </w:r>
    </w:p>
    <w:p w14:paraId="3471328F">
      <w:pPr>
        <w:pStyle w:val="3"/>
        <w:keepNext w:val="0"/>
        <w:keepLines w:val="0"/>
        <w:widowControl/>
        <w:suppressLineNumbers w:val="0"/>
        <w:spacing w:before="0" w:beforeAutospacing="1" w:after="0" w:afterAutospacing="1"/>
        <w:ind w:left="0" w:right="0"/>
        <w:rPr>
          <w:rFonts w:hint="eastAsia"/>
          <w:i w:val="0"/>
          <w:iCs w:val="0"/>
          <w:sz w:val="30"/>
          <w:szCs w:val="30"/>
        </w:rPr>
      </w:pPr>
    </w:p>
    <w:p w14:paraId="0146BC6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Mrs., his second wife, 392</w:t>
      </w:r>
    </w:p>
    <w:p w14:paraId="72729A89">
      <w:pPr>
        <w:pStyle w:val="3"/>
        <w:keepNext w:val="0"/>
        <w:keepLines w:val="0"/>
        <w:widowControl/>
        <w:suppressLineNumbers w:val="0"/>
        <w:spacing w:before="0" w:beforeAutospacing="1" w:after="0" w:afterAutospacing="1"/>
        <w:ind w:left="0" w:right="0"/>
        <w:rPr>
          <w:rFonts w:hint="eastAsia"/>
          <w:i w:val="0"/>
          <w:iCs w:val="0"/>
          <w:sz w:val="30"/>
          <w:szCs w:val="30"/>
        </w:rPr>
      </w:pPr>
    </w:p>
    <w:p w14:paraId="4B36FBD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夫人(Mrs.)，其第二任妻子，392</w:t>
      </w:r>
    </w:p>
    <w:p w14:paraId="05C9734C">
      <w:pPr>
        <w:pStyle w:val="3"/>
        <w:keepNext w:val="0"/>
        <w:keepLines w:val="0"/>
        <w:widowControl/>
        <w:suppressLineNumbers w:val="0"/>
        <w:spacing w:before="0" w:beforeAutospacing="1" w:after="0" w:afterAutospacing="1"/>
        <w:ind w:left="0" w:right="0"/>
        <w:rPr>
          <w:rFonts w:hint="eastAsia"/>
          <w:i w:val="0"/>
          <w:iCs w:val="0"/>
          <w:sz w:val="30"/>
          <w:szCs w:val="30"/>
        </w:rPr>
      </w:pPr>
    </w:p>
    <w:p w14:paraId="48655F0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Thankful, 175</w:t>
      </w:r>
    </w:p>
    <w:p w14:paraId="1710FC57">
      <w:pPr>
        <w:pStyle w:val="3"/>
        <w:keepNext w:val="0"/>
        <w:keepLines w:val="0"/>
        <w:widowControl/>
        <w:suppressLineNumbers w:val="0"/>
        <w:spacing w:before="0" w:beforeAutospacing="1" w:after="0" w:afterAutospacing="1"/>
        <w:ind w:left="0" w:right="0"/>
        <w:rPr>
          <w:rFonts w:hint="eastAsia"/>
          <w:i w:val="0"/>
          <w:iCs w:val="0"/>
          <w:sz w:val="30"/>
          <w:szCs w:val="30"/>
        </w:rPr>
      </w:pPr>
    </w:p>
    <w:p w14:paraId="0A14CAB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撒克福(Thankful)，175</w:t>
      </w:r>
    </w:p>
    <w:p w14:paraId="0799500B">
      <w:pPr>
        <w:pStyle w:val="3"/>
        <w:keepNext w:val="0"/>
        <w:keepLines w:val="0"/>
        <w:widowControl/>
        <w:suppressLineNumbers w:val="0"/>
        <w:spacing w:before="0" w:beforeAutospacing="1" w:after="0" w:afterAutospacing="1"/>
        <w:ind w:left="0" w:right="0"/>
        <w:rPr>
          <w:rFonts w:hint="eastAsia"/>
          <w:i w:val="0"/>
          <w:iCs w:val="0"/>
          <w:sz w:val="30"/>
          <w:szCs w:val="30"/>
        </w:rPr>
      </w:pPr>
    </w:p>
    <w:p w14:paraId="677EF75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Oxford, state of the University during the civil wars, 167</w:t>
      </w:r>
    </w:p>
    <w:p w14:paraId="2356846E">
      <w:pPr>
        <w:pStyle w:val="3"/>
        <w:keepNext w:val="0"/>
        <w:keepLines w:val="0"/>
        <w:widowControl/>
        <w:suppressLineNumbers w:val="0"/>
        <w:spacing w:before="0" w:beforeAutospacing="1" w:after="0" w:afterAutospacing="1"/>
        <w:ind w:left="0" w:right="0"/>
        <w:rPr>
          <w:rFonts w:hint="eastAsia"/>
          <w:i w:val="0"/>
          <w:iCs w:val="0"/>
          <w:sz w:val="30"/>
          <w:szCs w:val="30"/>
        </w:rPr>
      </w:pPr>
    </w:p>
    <w:p w14:paraId="685E7ED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牛津(Oxford)，内战期间大学状况，167</w:t>
      </w:r>
    </w:p>
    <w:p w14:paraId="2C6371A3">
      <w:pPr>
        <w:pStyle w:val="3"/>
        <w:keepNext w:val="0"/>
        <w:keepLines w:val="0"/>
        <w:widowControl/>
        <w:suppressLineNumbers w:val="0"/>
        <w:spacing w:before="0" w:beforeAutospacing="1" w:after="0" w:afterAutospacing="1"/>
        <w:ind w:left="0" w:right="0"/>
        <w:rPr>
          <w:rFonts w:hint="eastAsia"/>
          <w:i w:val="0"/>
          <w:iCs w:val="0"/>
          <w:sz w:val="30"/>
          <w:szCs w:val="30"/>
        </w:rPr>
      </w:pPr>
    </w:p>
    <w:p w14:paraId="10A30A4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Owen’s addresses to it, 169, 172,199</w:t>
      </w:r>
    </w:p>
    <w:p w14:paraId="00272593">
      <w:pPr>
        <w:pStyle w:val="3"/>
        <w:keepNext w:val="0"/>
        <w:keepLines w:val="0"/>
        <w:widowControl/>
        <w:suppressLineNumbers w:val="0"/>
        <w:spacing w:before="0" w:beforeAutospacing="1" w:after="0" w:afterAutospacing="1"/>
        <w:ind w:left="0" w:right="0"/>
        <w:rPr>
          <w:rFonts w:hint="eastAsia"/>
          <w:i w:val="0"/>
          <w:iCs w:val="0"/>
          <w:sz w:val="30"/>
          <w:szCs w:val="30"/>
        </w:rPr>
      </w:pPr>
    </w:p>
    <w:p w14:paraId="7EB5C2F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欧文对其演说，169，172，199</w:t>
      </w:r>
    </w:p>
    <w:p w14:paraId="59C7DFAF">
      <w:pPr>
        <w:pStyle w:val="3"/>
        <w:keepNext w:val="0"/>
        <w:keepLines w:val="0"/>
        <w:widowControl/>
        <w:suppressLineNumbers w:val="0"/>
        <w:spacing w:before="0" w:beforeAutospacing="1" w:after="0" w:afterAutospacing="1"/>
        <w:ind w:left="0" w:right="0"/>
        <w:rPr>
          <w:rFonts w:hint="eastAsia"/>
          <w:i w:val="0"/>
          <w:iCs w:val="0"/>
          <w:sz w:val="30"/>
          <w:szCs w:val="30"/>
        </w:rPr>
      </w:pPr>
    </w:p>
    <w:p w14:paraId="1864D75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Persons of eminence who held office in it, 175-178</w:t>
      </w:r>
    </w:p>
    <w:p w14:paraId="5B3D53E8">
      <w:pPr>
        <w:pStyle w:val="3"/>
        <w:keepNext w:val="0"/>
        <w:keepLines w:val="0"/>
        <w:widowControl/>
        <w:suppressLineNumbers w:val="0"/>
        <w:spacing w:before="0" w:beforeAutospacing="1" w:after="0" w:afterAutospacing="1"/>
        <w:ind w:left="0" w:right="0"/>
        <w:rPr>
          <w:rFonts w:hint="eastAsia"/>
          <w:i w:val="0"/>
          <w:iCs w:val="0"/>
          <w:sz w:val="30"/>
          <w:szCs w:val="30"/>
        </w:rPr>
      </w:pPr>
    </w:p>
    <w:p w14:paraId="5C929F7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在其中任职的杰出人士，175-178</w:t>
      </w:r>
    </w:p>
    <w:p w14:paraId="40765AA1">
      <w:pPr>
        <w:pStyle w:val="3"/>
        <w:keepNext w:val="0"/>
        <w:keepLines w:val="0"/>
        <w:widowControl/>
        <w:suppressLineNumbers w:val="0"/>
        <w:spacing w:before="0" w:beforeAutospacing="1" w:after="0" w:afterAutospacing="1"/>
        <w:ind w:left="0" w:right="0"/>
        <w:rPr>
          <w:rFonts w:hint="eastAsia"/>
          <w:i w:val="0"/>
          <w:iCs w:val="0"/>
          <w:sz w:val="30"/>
          <w:szCs w:val="30"/>
        </w:rPr>
      </w:pPr>
    </w:p>
    <w:p w14:paraId="5154AE6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Owen’s account of his colleagues in it, 180</w:t>
      </w:r>
    </w:p>
    <w:p w14:paraId="434869FE">
      <w:pPr>
        <w:pStyle w:val="3"/>
        <w:keepNext w:val="0"/>
        <w:keepLines w:val="0"/>
        <w:widowControl/>
        <w:suppressLineNumbers w:val="0"/>
        <w:spacing w:before="0" w:beforeAutospacing="1" w:after="0" w:afterAutospacing="1"/>
        <w:ind w:left="0" w:right="0"/>
        <w:rPr>
          <w:rFonts w:hint="eastAsia"/>
          <w:i w:val="0"/>
          <w:iCs w:val="0"/>
          <w:sz w:val="30"/>
          <w:szCs w:val="30"/>
        </w:rPr>
      </w:pPr>
    </w:p>
    <w:p w14:paraId="626B9A5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欧文关于其同僚的记述，180</w:t>
      </w:r>
    </w:p>
    <w:p w14:paraId="61A62286">
      <w:pPr>
        <w:pStyle w:val="3"/>
        <w:keepNext w:val="0"/>
        <w:keepLines w:val="0"/>
        <w:widowControl/>
        <w:suppressLineNumbers w:val="0"/>
        <w:spacing w:before="0" w:beforeAutospacing="1" w:after="0" w:afterAutospacing="1"/>
        <w:ind w:left="0" w:right="0"/>
        <w:rPr>
          <w:rFonts w:hint="eastAsia"/>
          <w:i w:val="0"/>
          <w:iCs w:val="0"/>
          <w:sz w:val="30"/>
          <w:szCs w:val="30"/>
        </w:rPr>
      </w:pPr>
    </w:p>
    <w:p w14:paraId="7C92013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Persons of distinction then educated in it, 181-187</w:t>
      </w:r>
    </w:p>
    <w:p w14:paraId="3528F9AE">
      <w:pPr>
        <w:pStyle w:val="3"/>
        <w:keepNext w:val="0"/>
        <w:keepLines w:val="0"/>
        <w:widowControl/>
        <w:suppressLineNumbers w:val="0"/>
        <w:spacing w:before="0" w:beforeAutospacing="1" w:after="0" w:afterAutospacing="1"/>
        <w:ind w:left="0" w:right="0"/>
        <w:rPr>
          <w:rFonts w:hint="eastAsia"/>
          <w:i w:val="0"/>
          <w:iCs w:val="0"/>
          <w:sz w:val="30"/>
          <w:szCs w:val="30"/>
        </w:rPr>
      </w:pPr>
    </w:p>
    <w:p w14:paraId="5804725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当时在其中受教育的显赫人士，181-187</w:t>
      </w:r>
    </w:p>
    <w:p w14:paraId="4469D44C">
      <w:pPr>
        <w:pStyle w:val="3"/>
        <w:keepNext w:val="0"/>
        <w:keepLines w:val="0"/>
        <w:widowControl/>
        <w:suppressLineNumbers w:val="0"/>
        <w:spacing w:before="0" w:beforeAutospacing="1" w:after="0" w:afterAutospacing="1"/>
        <w:ind w:left="0" w:right="0"/>
        <w:rPr>
          <w:rFonts w:hint="eastAsia"/>
          <w:i w:val="0"/>
          <w:iCs w:val="0"/>
          <w:sz w:val="30"/>
          <w:szCs w:val="30"/>
        </w:rPr>
      </w:pPr>
    </w:p>
    <w:p w14:paraId="788E940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Royal Society then founded in it, 187</w:t>
      </w:r>
    </w:p>
    <w:p w14:paraId="7818CA04">
      <w:pPr>
        <w:pStyle w:val="3"/>
        <w:keepNext w:val="0"/>
        <w:keepLines w:val="0"/>
        <w:widowControl/>
        <w:suppressLineNumbers w:val="0"/>
        <w:spacing w:before="0" w:beforeAutospacing="1" w:after="0" w:afterAutospacing="1"/>
        <w:ind w:left="0" w:right="0"/>
        <w:rPr>
          <w:rFonts w:hint="eastAsia"/>
          <w:i w:val="0"/>
          <w:iCs w:val="0"/>
          <w:sz w:val="30"/>
          <w:szCs w:val="30"/>
        </w:rPr>
      </w:pPr>
    </w:p>
    <w:p w14:paraId="77D690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皇家学会(Royal Society)当时在其中创立，187</w:t>
      </w:r>
    </w:p>
    <w:p w14:paraId="1585E657">
      <w:pPr>
        <w:pStyle w:val="3"/>
        <w:keepNext w:val="0"/>
        <w:keepLines w:val="0"/>
        <w:widowControl/>
        <w:suppressLineNumbers w:val="0"/>
        <w:spacing w:before="0" w:beforeAutospacing="1" w:after="0" w:afterAutospacing="1"/>
        <w:ind w:left="0" w:right="0"/>
        <w:rPr>
          <w:rFonts w:hint="eastAsia"/>
          <w:i w:val="0"/>
          <w:iCs w:val="0"/>
          <w:sz w:val="30"/>
          <w:szCs w:val="30"/>
        </w:rPr>
      </w:pPr>
    </w:p>
    <w:p w14:paraId="6785211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Clarendon’s account of the strife of it at the Restoration, 187</w:t>
      </w:r>
    </w:p>
    <w:p w14:paraId="5F36537F">
      <w:pPr>
        <w:pStyle w:val="3"/>
        <w:keepNext w:val="0"/>
        <w:keepLines w:val="0"/>
        <w:widowControl/>
        <w:suppressLineNumbers w:val="0"/>
        <w:spacing w:before="0" w:beforeAutospacing="1" w:after="0" w:afterAutospacing="1"/>
        <w:ind w:left="0" w:right="0"/>
        <w:rPr>
          <w:rFonts w:hint="eastAsia"/>
          <w:i w:val="0"/>
          <w:iCs w:val="0"/>
          <w:sz w:val="30"/>
          <w:szCs w:val="30"/>
        </w:rPr>
      </w:pPr>
    </w:p>
    <w:p w14:paraId="7B92AC4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克拉伦登(Clarendon)关于王政复辟时其纷争的记述，187</w:t>
      </w:r>
    </w:p>
    <w:p w14:paraId="384D02B9">
      <w:pPr>
        <w:pStyle w:val="3"/>
        <w:keepNext w:val="0"/>
        <w:keepLines w:val="0"/>
        <w:widowControl/>
        <w:suppressLineNumbers w:val="0"/>
        <w:spacing w:before="0" w:beforeAutospacing="1" w:after="0" w:afterAutospacing="1"/>
        <w:ind w:left="0" w:right="0"/>
        <w:rPr>
          <w:rFonts w:hint="eastAsia"/>
          <w:i w:val="0"/>
          <w:iCs w:val="0"/>
          <w:sz w:val="30"/>
          <w:szCs w:val="30"/>
        </w:rPr>
      </w:pPr>
    </w:p>
    <w:p w14:paraId="639F87A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Owen’s management of the parties in it, 187</w:t>
      </w:r>
    </w:p>
    <w:p w14:paraId="6909A372">
      <w:pPr>
        <w:pStyle w:val="3"/>
        <w:keepNext w:val="0"/>
        <w:keepLines w:val="0"/>
        <w:widowControl/>
        <w:suppressLineNumbers w:val="0"/>
        <w:spacing w:before="0" w:beforeAutospacing="1" w:after="0" w:afterAutospacing="1"/>
        <w:ind w:left="0" w:right="0"/>
        <w:rPr>
          <w:rFonts w:hint="eastAsia"/>
          <w:i w:val="0"/>
          <w:iCs w:val="0"/>
          <w:sz w:val="30"/>
          <w:szCs w:val="30"/>
        </w:rPr>
      </w:pPr>
    </w:p>
    <w:p w14:paraId="550BFEC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欧文对其内部党派的管理，187</w:t>
      </w:r>
    </w:p>
    <w:p w14:paraId="26A0F456">
      <w:pPr>
        <w:pStyle w:val="3"/>
        <w:keepNext w:val="0"/>
        <w:keepLines w:val="0"/>
        <w:widowControl/>
        <w:suppressLineNumbers w:val="0"/>
        <w:spacing w:before="0" w:beforeAutospacing="1" w:after="0" w:afterAutospacing="1"/>
        <w:ind w:left="0" w:right="0"/>
        <w:rPr>
          <w:rFonts w:hint="eastAsia"/>
          <w:i w:val="0"/>
          <w:iCs w:val="0"/>
          <w:sz w:val="30"/>
          <w:szCs w:val="30"/>
        </w:rPr>
      </w:pPr>
    </w:p>
    <w:p w14:paraId="27D51B6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Poetic addresses from it to Cromwell, 189, 191</w:t>
      </w:r>
    </w:p>
    <w:p w14:paraId="628BEF3E">
      <w:pPr>
        <w:pStyle w:val="3"/>
        <w:keepNext w:val="0"/>
        <w:keepLines w:val="0"/>
        <w:widowControl/>
        <w:suppressLineNumbers w:val="0"/>
        <w:spacing w:before="0" w:beforeAutospacing="1" w:after="0" w:afterAutospacing="1"/>
        <w:ind w:left="0" w:right="0"/>
        <w:rPr>
          <w:rFonts w:hint="eastAsia"/>
          <w:i w:val="0"/>
          <w:iCs w:val="0"/>
          <w:sz w:val="30"/>
          <w:szCs w:val="30"/>
        </w:rPr>
      </w:pPr>
    </w:p>
    <w:p w14:paraId="210FFB2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来自该校致克伦威尔的诗歌演说，189，191</w:t>
      </w:r>
    </w:p>
    <w:p w14:paraId="5587CC2F">
      <w:pPr>
        <w:pStyle w:val="3"/>
        <w:keepNext w:val="0"/>
        <w:keepLines w:val="0"/>
        <w:widowControl/>
        <w:suppressLineNumbers w:val="0"/>
        <w:spacing w:before="0" w:beforeAutospacing="1" w:after="0" w:afterAutospacing="1"/>
        <w:ind w:left="0" w:right="0"/>
        <w:rPr>
          <w:rFonts w:hint="eastAsia"/>
          <w:i w:val="0"/>
          <w:iCs w:val="0"/>
          <w:sz w:val="30"/>
          <w:szCs w:val="30"/>
        </w:rPr>
      </w:pPr>
    </w:p>
    <w:p w14:paraId="342A506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State of,the early part of last century, 490</w:t>
      </w:r>
    </w:p>
    <w:p w14:paraId="45FE480D">
      <w:pPr>
        <w:pStyle w:val="3"/>
        <w:keepNext w:val="0"/>
        <w:keepLines w:val="0"/>
        <w:widowControl/>
        <w:suppressLineNumbers w:val="0"/>
        <w:spacing w:before="0" w:beforeAutospacing="1" w:after="0" w:afterAutospacing="1"/>
        <w:ind w:left="0" w:right="0"/>
        <w:rPr>
          <w:rFonts w:hint="eastAsia"/>
          <w:i w:val="0"/>
          <w:iCs w:val="0"/>
          <w:sz w:val="30"/>
          <w:szCs w:val="30"/>
        </w:rPr>
      </w:pPr>
    </w:p>
    <w:p w14:paraId="32A5162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上世纪初状况，490</w:t>
      </w:r>
    </w:p>
    <w:p w14:paraId="03F3928B">
      <w:pPr>
        <w:pStyle w:val="3"/>
        <w:keepNext w:val="0"/>
        <w:keepLines w:val="0"/>
        <w:widowControl/>
        <w:suppressLineNumbers w:val="0"/>
        <w:spacing w:before="0" w:beforeAutospacing="1" w:after="0" w:afterAutospacing="1"/>
        <w:ind w:left="0" w:right="0"/>
        <w:rPr>
          <w:rFonts w:hint="eastAsia"/>
          <w:i w:val="0"/>
          <w:iCs w:val="0"/>
          <w:sz w:val="30"/>
          <w:szCs w:val="30"/>
        </w:rPr>
      </w:pPr>
    </w:p>
    <w:p w14:paraId="548AA2F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w:t>
      </w:r>
    </w:p>
    <w:p w14:paraId="01C1A5EB">
      <w:pPr>
        <w:pStyle w:val="3"/>
        <w:keepNext w:val="0"/>
        <w:keepLines w:val="0"/>
        <w:widowControl/>
        <w:suppressLineNumbers w:val="0"/>
        <w:spacing w:before="0" w:beforeAutospacing="1" w:after="0" w:afterAutospacing="1"/>
        <w:ind w:left="0" w:right="0"/>
        <w:rPr>
          <w:rFonts w:hint="eastAsia"/>
          <w:i w:val="0"/>
          <w:iCs w:val="0"/>
          <w:sz w:val="30"/>
          <w:szCs w:val="30"/>
        </w:rPr>
      </w:pPr>
    </w:p>
    <w:p w14:paraId="19D0CB0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Parker, Bishop, 182, 338, 341</w:t>
      </w:r>
    </w:p>
    <w:p w14:paraId="3D599FF7">
      <w:pPr>
        <w:pStyle w:val="3"/>
        <w:keepNext w:val="0"/>
        <w:keepLines w:val="0"/>
        <w:widowControl/>
        <w:suppressLineNumbers w:val="0"/>
        <w:spacing w:before="0" w:beforeAutospacing="1" w:after="0" w:afterAutospacing="1"/>
        <w:ind w:left="0" w:right="0"/>
        <w:rPr>
          <w:rFonts w:hint="eastAsia"/>
          <w:i w:val="0"/>
          <w:iCs w:val="0"/>
          <w:sz w:val="30"/>
          <w:szCs w:val="30"/>
        </w:rPr>
      </w:pPr>
    </w:p>
    <w:p w14:paraId="680974A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帕克主教(Parker, Bishop)，182，338，341</w:t>
      </w:r>
    </w:p>
    <w:p w14:paraId="0A5E72A1">
      <w:pPr>
        <w:pStyle w:val="3"/>
        <w:keepNext w:val="0"/>
        <w:keepLines w:val="0"/>
        <w:widowControl/>
        <w:suppressLineNumbers w:val="0"/>
        <w:spacing w:before="0" w:beforeAutospacing="1" w:after="0" w:afterAutospacing="1"/>
        <w:ind w:left="0" w:right="0"/>
        <w:rPr>
          <w:rFonts w:hint="eastAsia"/>
          <w:i w:val="0"/>
          <w:iCs w:val="0"/>
          <w:sz w:val="30"/>
          <w:szCs w:val="30"/>
        </w:rPr>
      </w:pPr>
    </w:p>
    <w:p w14:paraId="4559F7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Parliament, the Long, 54-56</w:t>
      </w:r>
    </w:p>
    <w:p w14:paraId="556864C0">
      <w:pPr>
        <w:pStyle w:val="3"/>
        <w:keepNext w:val="0"/>
        <w:keepLines w:val="0"/>
        <w:widowControl/>
        <w:suppressLineNumbers w:val="0"/>
        <w:spacing w:before="0" w:beforeAutospacing="1" w:after="0" w:afterAutospacing="1"/>
        <w:ind w:left="0" w:right="0"/>
        <w:rPr>
          <w:rFonts w:hint="eastAsia"/>
          <w:i w:val="0"/>
          <w:iCs w:val="0"/>
          <w:sz w:val="30"/>
          <w:szCs w:val="30"/>
        </w:rPr>
      </w:pPr>
    </w:p>
    <w:p w14:paraId="69D8EC4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议会(Parliament)，长期议会，54-56</w:t>
      </w:r>
    </w:p>
    <w:p w14:paraId="4A52AF28">
      <w:pPr>
        <w:pStyle w:val="3"/>
        <w:keepNext w:val="0"/>
        <w:keepLines w:val="0"/>
        <w:widowControl/>
        <w:suppressLineNumbers w:val="0"/>
        <w:spacing w:before="0" w:beforeAutospacing="1" w:after="0" w:afterAutospacing="1"/>
        <w:ind w:left="0" w:right="0"/>
        <w:rPr>
          <w:rFonts w:hint="eastAsia"/>
          <w:i w:val="0"/>
          <w:iCs w:val="0"/>
          <w:sz w:val="30"/>
          <w:szCs w:val="30"/>
        </w:rPr>
      </w:pPr>
    </w:p>
    <w:p w14:paraId="4A09A9E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Patient, Thomas, 435</w:t>
      </w:r>
    </w:p>
    <w:p w14:paraId="4542935D">
      <w:pPr>
        <w:pStyle w:val="3"/>
        <w:keepNext w:val="0"/>
        <w:keepLines w:val="0"/>
        <w:widowControl/>
        <w:suppressLineNumbers w:val="0"/>
        <w:spacing w:before="0" w:beforeAutospacing="1" w:after="0" w:afterAutospacing="1"/>
        <w:ind w:left="0" w:right="0"/>
        <w:rPr>
          <w:rFonts w:hint="eastAsia"/>
          <w:i w:val="0"/>
          <w:iCs w:val="0"/>
          <w:sz w:val="30"/>
          <w:szCs w:val="30"/>
        </w:rPr>
      </w:pPr>
    </w:p>
    <w:p w14:paraId="2B1FD95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佩申特，托马斯(Patient, Thomas)，[待确认，索引为435，文中为485]</w:t>
      </w:r>
    </w:p>
    <w:p w14:paraId="59132634">
      <w:pPr>
        <w:pStyle w:val="3"/>
        <w:keepNext w:val="0"/>
        <w:keepLines w:val="0"/>
        <w:widowControl/>
        <w:suppressLineNumbers w:val="0"/>
        <w:spacing w:before="0" w:beforeAutospacing="1" w:after="0" w:afterAutospacing="1"/>
        <w:ind w:left="0" w:right="0"/>
        <w:rPr>
          <w:rFonts w:hint="eastAsia"/>
          <w:i w:val="0"/>
          <w:iCs w:val="0"/>
          <w:sz w:val="30"/>
          <w:szCs w:val="30"/>
        </w:rPr>
      </w:pPr>
    </w:p>
    <w:p w14:paraId="6B3899C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Payne, Thomas, 448</w:t>
      </w:r>
    </w:p>
    <w:p w14:paraId="4059EBDF">
      <w:pPr>
        <w:pStyle w:val="3"/>
        <w:keepNext w:val="0"/>
        <w:keepLines w:val="0"/>
        <w:widowControl/>
        <w:suppressLineNumbers w:val="0"/>
        <w:spacing w:before="0" w:beforeAutospacing="1" w:after="0" w:afterAutospacing="1"/>
        <w:ind w:left="0" w:right="0"/>
        <w:rPr>
          <w:rFonts w:hint="eastAsia"/>
          <w:i w:val="0"/>
          <w:iCs w:val="0"/>
          <w:sz w:val="30"/>
          <w:szCs w:val="30"/>
        </w:rPr>
      </w:pPr>
    </w:p>
    <w:p w14:paraId="70E34B9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佩恩，托马斯(Payne, Thomas)，448</w:t>
      </w:r>
    </w:p>
    <w:p w14:paraId="25A63F0E">
      <w:pPr>
        <w:pStyle w:val="3"/>
        <w:keepNext w:val="0"/>
        <w:keepLines w:val="0"/>
        <w:widowControl/>
        <w:suppressLineNumbers w:val="0"/>
        <w:spacing w:before="0" w:beforeAutospacing="1" w:after="0" w:afterAutospacing="1"/>
        <w:ind w:left="0" w:right="0"/>
        <w:rPr>
          <w:rFonts w:hint="eastAsia"/>
          <w:i w:val="0"/>
          <w:iCs w:val="0"/>
          <w:sz w:val="30"/>
          <w:szCs w:val="30"/>
        </w:rPr>
      </w:pPr>
    </w:p>
    <w:p w14:paraId="6D7648B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Penn, William, 181, 480</w:t>
      </w:r>
    </w:p>
    <w:p w14:paraId="34B597A8">
      <w:pPr>
        <w:pStyle w:val="3"/>
        <w:keepNext w:val="0"/>
        <w:keepLines w:val="0"/>
        <w:widowControl/>
        <w:suppressLineNumbers w:val="0"/>
        <w:spacing w:before="0" w:beforeAutospacing="1" w:after="0" w:afterAutospacing="1"/>
        <w:ind w:left="0" w:right="0"/>
        <w:rPr>
          <w:rFonts w:hint="eastAsia"/>
          <w:i w:val="0"/>
          <w:iCs w:val="0"/>
          <w:sz w:val="30"/>
          <w:szCs w:val="30"/>
        </w:rPr>
      </w:pPr>
    </w:p>
    <w:p w14:paraId="665C7F7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佩恩，威廉(Penn, William)，181，480</w:t>
      </w:r>
    </w:p>
    <w:p w14:paraId="20C368E0">
      <w:pPr>
        <w:pStyle w:val="3"/>
        <w:keepNext w:val="0"/>
        <w:keepLines w:val="0"/>
        <w:widowControl/>
        <w:suppressLineNumbers w:val="0"/>
        <w:spacing w:before="0" w:beforeAutospacing="1" w:after="0" w:afterAutospacing="1"/>
        <w:ind w:left="0" w:right="0"/>
        <w:rPr>
          <w:rFonts w:hint="eastAsia"/>
          <w:i w:val="0"/>
          <w:iCs w:val="0"/>
          <w:sz w:val="30"/>
          <w:szCs w:val="30"/>
        </w:rPr>
      </w:pPr>
    </w:p>
    <w:p w14:paraId="00B346A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Penruddock’srising, 156-158</w:t>
      </w:r>
    </w:p>
    <w:p w14:paraId="7FDBDAE6">
      <w:pPr>
        <w:pStyle w:val="3"/>
        <w:keepNext w:val="0"/>
        <w:keepLines w:val="0"/>
        <w:widowControl/>
        <w:suppressLineNumbers w:val="0"/>
        <w:spacing w:before="0" w:beforeAutospacing="1" w:after="0" w:afterAutospacing="1"/>
        <w:ind w:left="0" w:right="0"/>
        <w:rPr>
          <w:rFonts w:hint="eastAsia"/>
          <w:i w:val="0"/>
          <w:iCs w:val="0"/>
          <w:sz w:val="30"/>
          <w:szCs w:val="30"/>
        </w:rPr>
      </w:pPr>
    </w:p>
    <w:p w14:paraId="1C4DBE7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彭鲁多克(Penruddock)起义，156-158</w:t>
      </w:r>
    </w:p>
    <w:p w14:paraId="6FCE9249">
      <w:pPr>
        <w:pStyle w:val="3"/>
        <w:keepNext w:val="0"/>
        <w:keepLines w:val="0"/>
        <w:widowControl/>
        <w:suppressLineNumbers w:val="0"/>
        <w:spacing w:before="0" w:beforeAutospacing="1" w:after="0" w:afterAutospacing="1"/>
        <w:ind w:left="0" w:right="0"/>
        <w:rPr>
          <w:rFonts w:hint="eastAsia"/>
          <w:i w:val="0"/>
          <w:iCs w:val="0"/>
          <w:sz w:val="30"/>
          <w:szCs w:val="30"/>
        </w:rPr>
      </w:pPr>
    </w:p>
    <w:p w14:paraId="35DFB6F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Penry, John, 486</w:t>
      </w:r>
    </w:p>
    <w:p w14:paraId="68B2CDC9">
      <w:pPr>
        <w:pStyle w:val="3"/>
        <w:keepNext w:val="0"/>
        <w:keepLines w:val="0"/>
        <w:widowControl/>
        <w:suppressLineNumbers w:val="0"/>
        <w:spacing w:before="0" w:beforeAutospacing="1" w:after="0" w:afterAutospacing="1"/>
        <w:ind w:left="0" w:right="0"/>
        <w:rPr>
          <w:rFonts w:hint="eastAsia"/>
          <w:i w:val="0"/>
          <w:iCs w:val="0"/>
          <w:sz w:val="30"/>
          <w:szCs w:val="30"/>
        </w:rPr>
      </w:pPr>
    </w:p>
    <w:p w14:paraId="0700157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彭里，约翰(Penry, John)，486</w:t>
      </w:r>
    </w:p>
    <w:p w14:paraId="4E9BAA67">
      <w:pPr>
        <w:pStyle w:val="3"/>
        <w:keepNext w:val="0"/>
        <w:keepLines w:val="0"/>
        <w:widowControl/>
        <w:suppressLineNumbers w:val="0"/>
        <w:spacing w:before="0" w:beforeAutospacing="1" w:after="0" w:afterAutospacing="1"/>
        <w:ind w:left="0" w:right="0"/>
        <w:rPr>
          <w:rFonts w:hint="eastAsia"/>
          <w:i w:val="0"/>
          <w:iCs w:val="0"/>
          <w:sz w:val="30"/>
          <w:szCs w:val="30"/>
        </w:rPr>
      </w:pPr>
    </w:p>
    <w:p w14:paraId="17332C7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Peters, Hugh, 484</w:t>
      </w:r>
    </w:p>
    <w:p w14:paraId="69A31E3F">
      <w:pPr>
        <w:pStyle w:val="3"/>
        <w:keepNext w:val="0"/>
        <w:keepLines w:val="0"/>
        <w:widowControl/>
        <w:suppressLineNumbers w:val="0"/>
        <w:spacing w:before="0" w:beforeAutospacing="1" w:after="0" w:afterAutospacing="1"/>
        <w:ind w:left="0" w:right="0"/>
        <w:rPr>
          <w:rFonts w:hint="eastAsia"/>
          <w:i w:val="0"/>
          <w:iCs w:val="0"/>
          <w:sz w:val="30"/>
          <w:szCs w:val="30"/>
        </w:rPr>
      </w:pPr>
    </w:p>
    <w:p w14:paraId="4ADE6F4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彼得斯，休(Peters, Hugh)，484</w:t>
      </w:r>
    </w:p>
    <w:p w14:paraId="0500A8AB">
      <w:pPr>
        <w:pStyle w:val="3"/>
        <w:keepNext w:val="0"/>
        <w:keepLines w:val="0"/>
        <w:widowControl/>
        <w:suppressLineNumbers w:val="0"/>
        <w:spacing w:before="0" w:beforeAutospacing="1" w:after="0" w:afterAutospacing="1"/>
        <w:ind w:left="0" w:right="0"/>
        <w:rPr>
          <w:rFonts w:hint="eastAsia"/>
          <w:i w:val="0"/>
          <w:iCs w:val="0"/>
          <w:sz w:val="30"/>
          <w:szCs w:val="30"/>
        </w:rPr>
      </w:pPr>
    </w:p>
    <w:p w14:paraId="41D7FA3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Petto, Henry, 489</w:t>
      </w:r>
    </w:p>
    <w:p w14:paraId="2BDBC958">
      <w:pPr>
        <w:pStyle w:val="3"/>
        <w:keepNext w:val="0"/>
        <w:keepLines w:val="0"/>
        <w:widowControl/>
        <w:suppressLineNumbers w:val="0"/>
        <w:spacing w:before="0" w:beforeAutospacing="1" w:after="0" w:afterAutospacing="1"/>
        <w:ind w:left="0" w:right="0"/>
        <w:rPr>
          <w:rFonts w:hint="eastAsia"/>
          <w:i w:val="0"/>
          <w:iCs w:val="0"/>
          <w:sz w:val="30"/>
          <w:szCs w:val="30"/>
        </w:rPr>
      </w:pPr>
    </w:p>
    <w:p w14:paraId="068ED48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佩托，亨利(Petto, Henry)，489</w:t>
      </w:r>
    </w:p>
    <w:p w14:paraId="26CC3E14">
      <w:pPr>
        <w:pStyle w:val="3"/>
        <w:keepNext w:val="0"/>
        <w:keepLines w:val="0"/>
        <w:widowControl/>
        <w:suppressLineNumbers w:val="0"/>
        <w:spacing w:before="0" w:beforeAutospacing="1" w:after="0" w:afterAutospacing="1"/>
        <w:ind w:left="0" w:right="0"/>
        <w:rPr>
          <w:rFonts w:hint="eastAsia"/>
          <w:i w:val="0"/>
          <w:iCs w:val="0"/>
          <w:sz w:val="30"/>
          <w:szCs w:val="30"/>
        </w:rPr>
      </w:pPr>
    </w:p>
    <w:p w14:paraId="2F2BE99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Samuel, 508</w:t>
      </w:r>
    </w:p>
    <w:p w14:paraId="7D208FDF">
      <w:pPr>
        <w:pStyle w:val="3"/>
        <w:keepNext w:val="0"/>
        <w:keepLines w:val="0"/>
        <w:widowControl/>
        <w:suppressLineNumbers w:val="0"/>
        <w:spacing w:before="0" w:beforeAutospacing="1" w:after="0" w:afterAutospacing="1"/>
        <w:ind w:left="0" w:right="0"/>
        <w:rPr>
          <w:rFonts w:hint="eastAsia"/>
          <w:i w:val="0"/>
          <w:iCs w:val="0"/>
          <w:sz w:val="30"/>
          <w:szCs w:val="30"/>
        </w:rPr>
      </w:pPr>
    </w:p>
    <w:p w14:paraId="2795089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塞缪尔(Samuel)，508</w:t>
      </w:r>
    </w:p>
    <w:p w14:paraId="28565493">
      <w:pPr>
        <w:pStyle w:val="3"/>
        <w:keepNext w:val="0"/>
        <w:keepLines w:val="0"/>
        <w:widowControl/>
        <w:suppressLineNumbers w:val="0"/>
        <w:spacing w:before="0" w:beforeAutospacing="1" w:after="0" w:afterAutospacing="1"/>
        <w:ind w:left="0" w:right="0"/>
        <w:rPr>
          <w:rFonts w:hint="eastAsia"/>
          <w:i w:val="0"/>
          <w:iCs w:val="0"/>
          <w:sz w:val="30"/>
          <w:szCs w:val="30"/>
        </w:rPr>
      </w:pPr>
    </w:p>
    <w:p w14:paraId="5628894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Plumstead, Augustus, 510</w:t>
      </w:r>
    </w:p>
    <w:p w14:paraId="1CC830F3">
      <w:pPr>
        <w:pStyle w:val="3"/>
        <w:keepNext w:val="0"/>
        <w:keepLines w:val="0"/>
        <w:widowControl/>
        <w:suppressLineNumbers w:val="0"/>
        <w:spacing w:before="0" w:beforeAutospacing="1" w:after="0" w:afterAutospacing="1"/>
        <w:ind w:left="0" w:right="0"/>
        <w:rPr>
          <w:rFonts w:hint="eastAsia"/>
          <w:i w:val="0"/>
          <w:iCs w:val="0"/>
          <w:sz w:val="30"/>
          <w:szCs w:val="30"/>
        </w:rPr>
      </w:pPr>
    </w:p>
    <w:p w14:paraId="4602B20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普拉姆斯特德，奥古斯都(Plumstead, Augustus)，[待确认，文中为Augustine]</w:t>
      </w:r>
    </w:p>
    <w:p w14:paraId="2F10AB69">
      <w:pPr>
        <w:pStyle w:val="3"/>
        <w:keepNext w:val="0"/>
        <w:keepLines w:val="0"/>
        <w:widowControl/>
        <w:suppressLineNumbers w:val="0"/>
        <w:spacing w:before="0" w:beforeAutospacing="1" w:after="0" w:afterAutospacing="1"/>
        <w:ind w:left="0" w:right="0"/>
        <w:rPr>
          <w:rFonts w:hint="eastAsia"/>
          <w:i w:val="0"/>
          <w:iCs w:val="0"/>
          <w:sz w:val="30"/>
          <w:szCs w:val="30"/>
        </w:rPr>
      </w:pPr>
    </w:p>
    <w:p w14:paraId="1EC594C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Pococke, Dr. 179</w:t>
      </w:r>
    </w:p>
    <w:p w14:paraId="040B5647">
      <w:pPr>
        <w:pStyle w:val="3"/>
        <w:keepNext w:val="0"/>
        <w:keepLines w:val="0"/>
        <w:widowControl/>
        <w:suppressLineNumbers w:val="0"/>
        <w:spacing w:before="0" w:beforeAutospacing="1" w:after="0" w:afterAutospacing="1"/>
        <w:ind w:left="0" w:right="0"/>
        <w:rPr>
          <w:rFonts w:hint="eastAsia"/>
          <w:i w:val="0"/>
          <w:iCs w:val="0"/>
          <w:sz w:val="30"/>
          <w:szCs w:val="30"/>
        </w:rPr>
      </w:pPr>
    </w:p>
    <w:p w14:paraId="70EDFDA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波科克博士(Pococke, Dr.)，179</w:t>
      </w:r>
    </w:p>
    <w:p w14:paraId="4CBFBDDD">
      <w:pPr>
        <w:pStyle w:val="3"/>
        <w:keepNext w:val="0"/>
        <w:keepLines w:val="0"/>
        <w:widowControl/>
        <w:suppressLineNumbers w:val="0"/>
        <w:spacing w:before="0" w:beforeAutospacing="1" w:after="0" w:afterAutospacing="1"/>
        <w:ind w:left="0" w:right="0"/>
        <w:rPr>
          <w:rFonts w:hint="eastAsia"/>
          <w:i w:val="0"/>
          <w:iCs w:val="0"/>
          <w:sz w:val="30"/>
          <w:szCs w:val="30"/>
        </w:rPr>
      </w:pPr>
    </w:p>
    <w:p w14:paraId="2775BC2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Polhill, Edward, 380, 507</w:t>
      </w:r>
    </w:p>
    <w:p w14:paraId="48CCB9AA">
      <w:pPr>
        <w:pStyle w:val="3"/>
        <w:keepNext w:val="0"/>
        <w:keepLines w:val="0"/>
        <w:widowControl/>
        <w:suppressLineNumbers w:val="0"/>
        <w:spacing w:before="0" w:beforeAutospacing="1" w:after="0" w:afterAutospacing="1"/>
        <w:ind w:left="0" w:right="0"/>
        <w:rPr>
          <w:rFonts w:hint="eastAsia"/>
          <w:i w:val="0"/>
          <w:iCs w:val="0"/>
          <w:sz w:val="30"/>
          <w:szCs w:val="30"/>
        </w:rPr>
      </w:pPr>
    </w:p>
    <w:p w14:paraId="38C643A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波尔希尔，爱德华(Polhill, Edward)，380，507</w:t>
      </w:r>
    </w:p>
    <w:p w14:paraId="56E6660C">
      <w:pPr>
        <w:pStyle w:val="3"/>
        <w:keepNext w:val="0"/>
        <w:keepLines w:val="0"/>
        <w:widowControl/>
        <w:suppressLineNumbers w:val="0"/>
        <w:spacing w:before="0" w:beforeAutospacing="1" w:after="0" w:afterAutospacing="1"/>
        <w:ind w:left="0" w:right="0"/>
        <w:rPr>
          <w:rFonts w:hint="eastAsia"/>
          <w:i w:val="0"/>
          <w:iCs w:val="0"/>
          <w:sz w:val="30"/>
          <w:szCs w:val="30"/>
        </w:rPr>
      </w:pPr>
    </w:p>
    <w:p w14:paraId="345760F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Mrs., 371</w:t>
      </w:r>
    </w:p>
    <w:p w14:paraId="1E63CC82">
      <w:pPr>
        <w:pStyle w:val="3"/>
        <w:keepNext w:val="0"/>
        <w:keepLines w:val="0"/>
        <w:widowControl/>
        <w:suppressLineNumbers w:val="0"/>
        <w:spacing w:before="0" w:beforeAutospacing="1" w:after="0" w:afterAutospacing="1"/>
        <w:ind w:left="0" w:right="0"/>
        <w:rPr>
          <w:rFonts w:hint="eastAsia"/>
          <w:i w:val="0"/>
          <w:iCs w:val="0"/>
          <w:sz w:val="30"/>
          <w:szCs w:val="30"/>
        </w:rPr>
      </w:pPr>
    </w:p>
    <w:p w14:paraId="685B2C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夫人(Mrs.)，371</w:t>
      </w:r>
    </w:p>
    <w:p w14:paraId="7F5C4E46">
      <w:pPr>
        <w:pStyle w:val="3"/>
        <w:keepNext w:val="0"/>
        <w:keepLines w:val="0"/>
        <w:widowControl/>
        <w:suppressLineNumbers w:val="0"/>
        <w:spacing w:before="0" w:beforeAutospacing="1" w:after="0" w:afterAutospacing="1"/>
        <w:ind w:left="0" w:right="0"/>
        <w:rPr>
          <w:rFonts w:hint="eastAsia"/>
          <w:i w:val="0"/>
          <w:iCs w:val="0"/>
          <w:sz w:val="30"/>
          <w:szCs w:val="30"/>
        </w:rPr>
      </w:pPr>
    </w:p>
    <w:p w14:paraId="5E7B326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Poole, Matthew, 212</w:t>
      </w:r>
    </w:p>
    <w:p w14:paraId="6D647436">
      <w:pPr>
        <w:pStyle w:val="3"/>
        <w:keepNext w:val="0"/>
        <w:keepLines w:val="0"/>
        <w:widowControl/>
        <w:suppressLineNumbers w:val="0"/>
        <w:spacing w:before="0" w:beforeAutospacing="1" w:after="0" w:afterAutospacing="1"/>
        <w:ind w:left="0" w:right="0"/>
        <w:rPr>
          <w:rFonts w:hint="eastAsia"/>
          <w:i w:val="0"/>
          <w:iCs w:val="0"/>
          <w:sz w:val="30"/>
          <w:szCs w:val="30"/>
        </w:rPr>
      </w:pPr>
    </w:p>
    <w:p w14:paraId="7EE6FB6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普尔，马太(Poole, Matthew)，212</w:t>
      </w:r>
    </w:p>
    <w:p w14:paraId="1021FA71">
      <w:pPr>
        <w:pStyle w:val="3"/>
        <w:keepNext w:val="0"/>
        <w:keepLines w:val="0"/>
        <w:widowControl/>
        <w:suppressLineNumbers w:val="0"/>
        <w:spacing w:before="0" w:beforeAutospacing="1" w:after="0" w:afterAutospacing="1"/>
        <w:ind w:left="0" w:right="0"/>
        <w:rPr>
          <w:rFonts w:hint="eastAsia"/>
          <w:i w:val="0"/>
          <w:iCs w:val="0"/>
          <w:sz w:val="30"/>
          <w:szCs w:val="30"/>
        </w:rPr>
      </w:pPr>
    </w:p>
    <w:p w14:paraId="58046D2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Porter, George, 175</w:t>
      </w:r>
    </w:p>
    <w:p w14:paraId="51288683">
      <w:pPr>
        <w:pStyle w:val="3"/>
        <w:keepNext w:val="0"/>
        <w:keepLines w:val="0"/>
        <w:widowControl/>
        <w:suppressLineNumbers w:val="0"/>
        <w:spacing w:before="0" w:beforeAutospacing="1" w:after="0" w:afterAutospacing="1"/>
        <w:ind w:left="0" w:right="0"/>
        <w:rPr>
          <w:rFonts w:hint="eastAsia"/>
          <w:i w:val="0"/>
          <w:iCs w:val="0"/>
          <w:sz w:val="30"/>
          <w:szCs w:val="30"/>
        </w:rPr>
      </w:pPr>
    </w:p>
    <w:p w14:paraId="1A1A6A3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波特，乔治(Porter, George)，175</w:t>
      </w:r>
    </w:p>
    <w:p w14:paraId="03E87548">
      <w:pPr>
        <w:pStyle w:val="3"/>
        <w:keepNext w:val="0"/>
        <w:keepLines w:val="0"/>
        <w:widowControl/>
        <w:suppressLineNumbers w:val="0"/>
        <w:spacing w:before="0" w:beforeAutospacing="1" w:after="0" w:afterAutospacing="1"/>
        <w:ind w:left="0" w:right="0"/>
        <w:rPr>
          <w:rFonts w:hint="eastAsia"/>
          <w:i w:val="0"/>
          <w:iCs w:val="0"/>
          <w:sz w:val="30"/>
          <w:szCs w:val="30"/>
        </w:rPr>
      </w:pPr>
    </w:p>
    <w:p w14:paraId="0487103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Potter, Christopher, 11</w:t>
      </w:r>
    </w:p>
    <w:p w14:paraId="1B980F03">
      <w:pPr>
        <w:pStyle w:val="3"/>
        <w:keepNext w:val="0"/>
        <w:keepLines w:val="0"/>
        <w:widowControl/>
        <w:suppressLineNumbers w:val="0"/>
        <w:spacing w:before="0" w:beforeAutospacing="1" w:after="0" w:afterAutospacing="1"/>
        <w:ind w:left="0" w:right="0"/>
        <w:rPr>
          <w:rFonts w:hint="eastAsia"/>
          <w:i w:val="0"/>
          <w:iCs w:val="0"/>
          <w:sz w:val="30"/>
          <w:szCs w:val="30"/>
        </w:rPr>
      </w:pPr>
    </w:p>
    <w:p w14:paraId="459CD15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波特，克里斯托弗(Potter, Christopher)，11</w:t>
      </w:r>
    </w:p>
    <w:p w14:paraId="698F7F18">
      <w:pPr>
        <w:pStyle w:val="3"/>
        <w:keepNext w:val="0"/>
        <w:keepLines w:val="0"/>
        <w:widowControl/>
        <w:suppressLineNumbers w:val="0"/>
        <w:spacing w:before="0" w:beforeAutospacing="1" w:after="0" w:afterAutospacing="1"/>
        <w:ind w:left="0" w:right="0"/>
        <w:rPr>
          <w:rFonts w:hint="eastAsia"/>
          <w:i w:val="0"/>
          <w:iCs w:val="0"/>
          <w:sz w:val="30"/>
          <w:szCs w:val="30"/>
        </w:rPr>
      </w:pPr>
    </w:p>
    <w:p w14:paraId="1E2D017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Powell, Vavasor, 506</w:t>
      </w:r>
    </w:p>
    <w:p w14:paraId="46E7E692">
      <w:pPr>
        <w:pStyle w:val="3"/>
        <w:keepNext w:val="0"/>
        <w:keepLines w:val="0"/>
        <w:widowControl/>
        <w:suppressLineNumbers w:val="0"/>
        <w:spacing w:before="0" w:beforeAutospacing="1" w:after="0" w:afterAutospacing="1"/>
        <w:ind w:left="0" w:right="0"/>
        <w:rPr>
          <w:rFonts w:hint="eastAsia"/>
          <w:i w:val="0"/>
          <w:iCs w:val="0"/>
          <w:sz w:val="30"/>
          <w:szCs w:val="30"/>
        </w:rPr>
      </w:pPr>
    </w:p>
    <w:p w14:paraId="5F8C26B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鲍威尔，瓦瓦索尔(Powell, Vavasor)，506</w:t>
      </w:r>
    </w:p>
    <w:p w14:paraId="0D9E94AB">
      <w:pPr>
        <w:pStyle w:val="3"/>
        <w:keepNext w:val="0"/>
        <w:keepLines w:val="0"/>
        <w:widowControl/>
        <w:suppressLineNumbers w:val="0"/>
        <w:spacing w:before="0" w:beforeAutospacing="1" w:after="0" w:afterAutospacing="1"/>
        <w:ind w:left="0" w:right="0"/>
        <w:rPr>
          <w:rFonts w:hint="eastAsia"/>
          <w:i w:val="0"/>
          <w:iCs w:val="0"/>
          <w:sz w:val="30"/>
          <w:szCs w:val="30"/>
        </w:rPr>
      </w:pPr>
    </w:p>
    <w:p w14:paraId="1AB3634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Prayers of Cromwell’s Chaplains, 495</w:t>
      </w:r>
    </w:p>
    <w:p w14:paraId="1B7A5DA8">
      <w:pPr>
        <w:pStyle w:val="3"/>
        <w:keepNext w:val="0"/>
        <w:keepLines w:val="0"/>
        <w:widowControl/>
        <w:suppressLineNumbers w:val="0"/>
        <w:spacing w:before="0" w:beforeAutospacing="1" w:after="0" w:afterAutospacing="1"/>
        <w:ind w:left="0" w:right="0"/>
        <w:rPr>
          <w:rFonts w:hint="eastAsia"/>
          <w:i w:val="0"/>
          <w:iCs w:val="0"/>
          <w:sz w:val="30"/>
          <w:szCs w:val="30"/>
        </w:rPr>
      </w:pPr>
    </w:p>
    <w:p w14:paraId="7A3038D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克伦威尔随营神职人员的祷告，495</w:t>
      </w:r>
    </w:p>
    <w:p w14:paraId="2CC91A17">
      <w:pPr>
        <w:pStyle w:val="3"/>
        <w:keepNext w:val="0"/>
        <w:keepLines w:val="0"/>
        <w:widowControl/>
        <w:suppressLineNumbers w:val="0"/>
        <w:spacing w:before="0" w:beforeAutospacing="1" w:after="0" w:afterAutospacing="1"/>
        <w:ind w:left="0" w:right="0"/>
        <w:rPr>
          <w:rFonts w:hint="eastAsia"/>
          <w:i w:val="0"/>
          <w:iCs w:val="0"/>
          <w:sz w:val="30"/>
          <w:szCs w:val="30"/>
        </w:rPr>
      </w:pPr>
    </w:p>
    <w:p w14:paraId="1C8A0EB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Preaching of Officers of the army, 483</w:t>
      </w:r>
    </w:p>
    <w:p w14:paraId="48F5E4F1">
      <w:pPr>
        <w:pStyle w:val="3"/>
        <w:keepNext w:val="0"/>
        <w:keepLines w:val="0"/>
        <w:widowControl/>
        <w:suppressLineNumbers w:val="0"/>
        <w:spacing w:before="0" w:beforeAutospacing="1" w:after="0" w:afterAutospacing="1"/>
        <w:ind w:left="0" w:right="0"/>
        <w:rPr>
          <w:rFonts w:hint="eastAsia"/>
          <w:i w:val="0"/>
          <w:iCs w:val="0"/>
          <w:sz w:val="30"/>
          <w:szCs w:val="30"/>
        </w:rPr>
      </w:pPr>
    </w:p>
    <w:p w14:paraId="542C947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军队军官的讲道，483</w:t>
      </w:r>
    </w:p>
    <w:p w14:paraId="7E219A00">
      <w:pPr>
        <w:pStyle w:val="3"/>
        <w:keepNext w:val="0"/>
        <w:keepLines w:val="0"/>
        <w:widowControl/>
        <w:suppressLineNumbers w:val="0"/>
        <w:spacing w:before="0" w:beforeAutospacing="1" w:after="0" w:afterAutospacing="1"/>
        <w:ind w:left="0" w:right="0"/>
        <w:rPr>
          <w:rFonts w:hint="eastAsia"/>
          <w:i w:val="0"/>
          <w:iCs w:val="0"/>
          <w:sz w:val="30"/>
          <w:szCs w:val="30"/>
        </w:rPr>
      </w:pPr>
    </w:p>
    <w:p w14:paraId="18CFFA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Presbyterians, account of, 38-46</w:t>
      </w:r>
    </w:p>
    <w:p w14:paraId="47D60E39">
      <w:pPr>
        <w:pStyle w:val="3"/>
        <w:keepNext w:val="0"/>
        <w:keepLines w:val="0"/>
        <w:widowControl/>
        <w:suppressLineNumbers w:val="0"/>
        <w:spacing w:before="0" w:beforeAutospacing="1" w:after="0" w:afterAutospacing="1"/>
        <w:ind w:left="0" w:right="0"/>
        <w:rPr>
          <w:rFonts w:hint="eastAsia"/>
          <w:i w:val="0"/>
          <w:iCs w:val="0"/>
          <w:sz w:val="30"/>
          <w:szCs w:val="30"/>
        </w:rPr>
      </w:pPr>
    </w:p>
    <w:p w14:paraId="6F5A4E5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长老会派(Presbyterians)，记述，38-46</w:t>
      </w:r>
    </w:p>
    <w:p w14:paraId="3EB899FC">
      <w:pPr>
        <w:pStyle w:val="3"/>
        <w:keepNext w:val="0"/>
        <w:keepLines w:val="0"/>
        <w:widowControl/>
        <w:suppressLineNumbers w:val="0"/>
        <w:spacing w:before="0" w:beforeAutospacing="1" w:after="0" w:afterAutospacing="1"/>
        <w:ind w:left="0" w:right="0"/>
        <w:rPr>
          <w:rFonts w:hint="eastAsia"/>
          <w:i w:val="0"/>
          <w:iCs w:val="0"/>
          <w:sz w:val="30"/>
          <w:szCs w:val="30"/>
        </w:rPr>
      </w:pPr>
    </w:p>
    <w:p w14:paraId="784D9D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Price, Samuel, 499</w:t>
      </w:r>
    </w:p>
    <w:p w14:paraId="25984F57">
      <w:pPr>
        <w:pStyle w:val="3"/>
        <w:keepNext w:val="0"/>
        <w:keepLines w:val="0"/>
        <w:widowControl/>
        <w:suppressLineNumbers w:val="0"/>
        <w:spacing w:before="0" w:beforeAutospacing="1" w:after="0" w:afterAutospacing="1"/>
        <w:ind w:left="0" w:right="0"/>
        <w:rPr>
          <w:rFonts w:hint="eastAsia"/>
          <w:i w:val="0"/>
          <w:iCs w:val="0"/>
          <w:sz w:val="30"/>
          <w:szCs w:val="30"/>
        </w:rPr>
      </w:pPr>
    </w:p>
    <w:p w14:paraId="217BF70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普赖斯，塞缪尔(Price, Samuel)，499</w:t>
      </w:r>
    </w:p>
    <w:p w14:paraId="3A6736BC">
      <w:pPr>
        <w:pStyle w:val="3"/>
        <w:keepNext w:val="0"/>
        <w:keepLines w:val="0"/>
        <w:widowControl/>
        <w:suppressLineNumbers w:val="0"/>
        <w:spacing w:before="0" w:beforeAutospacing="1" w:after="0" w:afterAutospacing="1"/>
        <w:ind w:left="0" w:right="0"/>
        <w:rPr>
          <w:rFonts w:hint="eastAsia"/>
          <w:i w:val="0"/>
          <w:iCs w:val="0"/>
          <w:sz w:val="30"/>
          <w:szCs w:val="30"/>
        </w:rPr>
      </w:pPr>
    </w:p>
    <w:p w14:paraId="17E38E8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Puleston, Lady, 511, 512</w:t>
      </w:r>
    </w:p>
    <w:p w14:paraId="783BA2D5">
      <w:pPr>
        <w:pStyle w:val="3"/>
        <w:keepNext w:val="0"/>
        <w:keepLines w:val="0"/>
        <w:widowControl/>
        <w:suppressLineNumbers w:val="0"/>
        <w:spacing w:before="0" w:beforeAutospacing="1" w:after="0" w:afterAutospacing="1"/>
        <w:ind w:left="0" w:right="0"/>
        <w:rPr>
          <w:rFonts w:hint="eastAsia"/>
          <w:i w:val="0"/>
          <w:iCs w:val="0"/>
          <w:sz w:val="30"/>
          <w:szCs w:val="30"/>
        </w:rPr>
      </w:pPr>
    </w:p>
    <w:p w14:paraId="04C2F66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普勒斯顿夫人(Puleston, Lady)，511，512</w:t>
      </w:r>
    </w:p>
    <w:p w14:paraId="13028DF2">
      <w:pPr>
        <w:pStyle w:val="3"/>
        <w:keepNext w:val="0"/>
        <w:keepLines w:val="0"/>
        <w:widowControl/>
        <w:suppressLineNumbers w:val="0"/>
        <w:spacing w:before="0" w:beforeAutospacing="1" w:after="0" w:afterAutospacing="1"/>
        <w:ind w:left="0" w:right="0"/>
        <w:rPr>
          <w:rFonts w:hint="eastAsia"/>
          <w:i w:val="0"/>
          <w:iCs w:val="0"/>
          <w:sz w:val="30"/>
          <w:szCs w:val="30"/>
        </w:rPr>
      </w:pPr>
    </w:p>
    <w:p w14:paraId="1BE7EED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Puritans, their sentiments and sufferings, 5-8</w:t>
      </w:r>
    </w:p>
    <w:p w14:paraId="5C4436B1">
      <w:pPr>
        <w:pStyle w:val="3"/>
        <w:keepNext w:val="0"/>
        <w:keepLines w:val="0"/>
        <w:widowControl/>
        <w:suppressLineNumbers w:val="0"/>
        <w:spacing w:before="0" w:beforeAutospacing="1" w:after="0" w:afterAutospacing="1"/>
        <w:ind w:left="0" w:right="0"/>
        <w:rPr>
          <w:rFonts w:hint="eastAsia"/>
          <w:i w:val="0"/>
          <w:iCs w:val="0"/>
          <w:sz w:val="30"/>
          <w:szCs w:val="30"/>
        </w:rPr>
      </w:pPr>
    </w:p>
    <w:p w14:paraId="47D1597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清教徒(Puritans)，其观点与苦难，5-8</w:t>
      </w:r>
    </w:p>
    <w:p w14:paraId="3D7878EC">
      <w:pPr>
        <w:pStyle w:val="3"/>
        <w:keepNext w:val="0"/>
        <w:keepLines w:val="0"/>
        <w:widowControl/>
        <w:suppressLineNumbers w:val="0"/>
        <w:spacing w:before="0" w:beforeAutospacing="1" w:after="0" w:afterAutospacing="1"/>
        <w:ind w:left="0" w:right="0"/>
        <w:rPr>
          <w:rFonts w:hint="eastAsia"/>
          <w:i w:val="0"/>
          <w:iCs w:val="0"/>
          <w:sz w:val="30"/>
          <w:szCs w:val="30"/>
        </w:rPr>
      </w:pPr>
    </w:p>
    <w:p w14:paraId="0503591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Q</w:t>
      </w:r>
    </w:p>
    <w:p w14:paraId="46D693B7">
      <w:pPr>
        <w:pStyle w:val="3"/>
        <w:keepNext w:val="0"/>
        <w:keepLines w:val="0"/>
        <w:widowControl/>
        <w:suppressLineNumbers w:val="0"/>
        <w:spacing w:before="0" w:beforeAutospacing="1" w:after="0" w:afterAutospacing="1"/>
        <w:ind w:left="0" w:right="0"/>
        <w:rPr>
          <w:rFonts w:hint="eastAsia"/>
          <w:i w:val="0"/>
          <w:iCs w:val="0"/>
          <w:sz w:val="30"/>
          <w:szCs w:val="30"/>
        </w:rPr>
      </w:pPr>
    </w:p>
    <w:p w14:paraId="65603CB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Quakers, conduct of, 192, 195</w:t>
      </w:r>
    </w:p>
    <w:p w14:paraId="511BA4B4">
      <w:pPr>
        <w:pStyle w:val="3"/>
        <w:keepNext w:val="0"/>
        <w:keepLines w:val="0"/>
        <w:widowControl/>
        <w:suppressLineNumbers w:val="0"/>
        <w:spacing w:before="0" w:beforeAutospacing="1" w:after="0" w:afterAutospacing="1"/>
        <w:ind w:left="0" w:right="0"/>
        <w:rPr>
          <w:rFonts w:hint="eastAsia"/>
          <w:i w:val="0"/>
          <w:iCs w:val="0"/>
          <w:sz w:val="30"/>
          <w:szCs w:val="30"/>
        </w:rPr>
      </w:pPr>
    </w:p>
    <w:p w14:paraId="16FA6E8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贵格会(Quakers)，其行为，192，195</w:t>
      </w:r>
    </w:p>
    <w:p w14:paraId="7FC7A6C2">
      <w:pPr>
        <w:pStyle w:val="3"/>
        <w:keepNext w:val="0"/>
        <w:keepLines w:val="0"/>
        <w:widowControl/>
        <w:suppressLineNumbers w:val="0"/>
        <w:spacing w:before="0" w:beforeAutospacing="1" w:after="0" w:afterAutospacing="1"/>
        <w:ind w:left="0" w:right="0"/>
        <w:rPr>
          <w:rFonts w:hint="eastAsia"/>
          <w:i w:val="0"/>
          <w:iCs w:val="0"/>
          <w:sz w:val="30"/>
          <w:szCs w:val="30"/>
        </w:rPr>
      </w:pPr>
    </w:p>
    <w:p w14:paraId="4ED5C40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Quick, John, 186</w:t>
      </w:r>
    </w:p>
    <w:p w14:paraId="6F0C6B15">
      <w:pPr>
        <w:pStyle w:val="3"/>
        <w:keepNext w:val="0"/>
        <w:keepLines w:val="0"/>
        <w:widowControl/>
        <w:suppressLineNumbers w:val="0"/>
        <w:spacing w:before="0" w:beforeAutospacing="1" w:after="0" w:afterAutospacing="1"/>
        <w:ind w:left="0" w:right="0"/>
        <w:rPr>
          <w:rFonts w:hint="eastAsia"/>
          <w:i w:val="0"/>
          <w:iCs w:val="0"/>
          <w:sz w:val="30"/>
          <w:szCs w:val="30"/>
        </w:rPr>
      </w:pPr>
    </w:p>
    <w:p w14:paraId="78EB3EC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奎克，约翰(Quick, John)，186</w:t>
      </w:r>
    </w:p>
    <w:p w14:paraId="3950AC01">
      <w:pPr>
        <w:pStyle w:val="3"/>
        <w:keepNext w:val="0"/>
        <w:keepLines w:val="0"/>
        <w:widowControl/>
        <w:suppressLineNumbers w:val="0"/>
        <w:spacing w:before="0" w:beforeAutospacing="1" w:after="0" w:afterAutospacing="1"/>
        <w:ind w:left="0" w:right="0"/>
        <w:rPr>
          <w:rFonts w:hint="eastAsia"/>
          <w:i w:val="0"/>
          <w:iCs w:val="0"/>
          <w:sz w:val="30"/>
          <w:szCs w:val="30"/>
        </w:rPr>
      </w:pPr>
    </w:p>
    <w:p w14:paraId="78C479A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w:t>
      </w:r>
    </w:p>
    <w:p w14:paraId="200E1E64">
      <w:pPr>
        <w:pStyle w:val="3"/>
        <w:keepNext w:val="0"/>
        <w:keepLines w:val="0"/>
        <w:widowControl/>
        <w:suppressLineNumbers w:val="0"/>
        <w:spacing w:before="0" w:beforeAutospacing="1" w:after="0" w:afterAutospacing="1"/>
        <w:ind w:left="0" w:right="0"/>
        <w:rPr>
          <w:rFonts w:hint="eastAsia"/>
          <w:i w:val="0"/>
          <w:iCs w:val="0"/>
          <w:sz w:val="30"/>
          <w:szCs w:val="30"/>
        </w:rPr>
      </w:pPr>
    </w:p>
    <w:p w14:paraId="33C836D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Racovian Catechism, 214, 492</w:t>
      </w:r>
    </w:p>
    <w:p w14:paraId="570C3606">
      <w:pPr>
        <w:pStyle w:val="3"/>
        <w:keepNext w:val="0"/>
        <w:keepLines w:val="0"/>
        <w:widowControl/>
        <w:suppressLineNumbers w:val="0"/>
        <w:spacing w:before="0" w:beforeAutospacing="1" w:after="0" w:afterAutospacing="1"/>
        <w:ind w:left="0" w:right="0"/>
        <w:rPr>
          <w:rFonts w:hint="eastAsia"/>
          <w:i w:val="0"/>
          <w:iCs w:val="0"/>
          <w:sz w:val="30"/>
          <w:szCs w:val="30"/>
        </w:rPr>
      </w:pPr>
    </w:p>
    <w:p w14:paraId="6453E4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拉科夫教理问答(Racovian Catechism)，214，492</w:t>
      </w:r>
    </w:p>
    <w:p w14:paraId="14E0B441">
      <w:pPr>
        <w:pStyle w:val="3"/>
        <w:keepNext w:val="0"/>
        <w:keepLines w:val="0"/>
        <w:widowControl/>
        <w:suppressLineNumbers w:val="0"/>
        <w:spacing w:before="0" w:beforeAutospacing="1" w:after="0" w:afterAutospacing="1"/>
        <w:ind w:left="0" w:right="0"/>
        <w:rPr>
          <w:rFonts w:hint="eastAsia"/>
          <w:i w:val="0"/>
          <w:iCs w:val="0"/>
          <w:sz w:val="30"/>
          <w:szCs w:val="30"/>
        </w:rPr>
      </w:pPr>
    </w:p>
    <w:p w14:paraId="3338537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Religious liberty, 97</w:t>
      </w:r>
    </w:p>
    <w:p w14:paraId="313AA075">
      <w:pPr>
        <w:pStyle w:val="3"/>
        <w:keepNext w:val="0"/>
        <w:keepLines w:val="0"/>
        <w:widowControl/>
        <w:suppressLineNumbers w:val="0"/>
        <w:spacing w:before="0" w:beforeAutospacing="1" w:after="0" w:afterAutospacing="1"/>
        <w:ind w:left="0" w:right="0"/>
        <w:rPr>
          <w:rFonts w:hint="eastAsia"/>
          <w:i w:val="0"/>
          <w:iCs w:val="0"/>
          <w:sz w:val="30"/>
          <w:szCs w:val="30"/>
        </w:rPr>
      </w:pPr>
    </w:p>
    <w:p w14:paraId="632AFC8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宗教自由(Religious liberty)，97</w:t>
      </w:r>
    </w:p>
    <w:p w14:paraId="1AAAD6A1">
      <w:pPr>
        <w:pStyle w:val="3"/>
        <w:keepNext w:val="0"/>
        <w:keepLines w:val="0"/>
        <w:widowControl/>
        <w:suppressLineNumbers w:val="0"/>
        <w:spacing w:before="0" w:beforeAutospacing="1" w:after="0" w:afterAutospacing="1"/>
        <w:ind w:left="0" w:right="0"/>
        <w:rPr>
          <w:rFonts w:hint="eastAsia"/>
          <w:i w:val="0"/>
          <w:iCs w:val="0"/>
          <w:sz w:val="30"/>
          <w:szCs w:val="30"/>
        </w:rPr>
      </w:pPr>
    </w:p>
    <w:p w14:paraId="6984A48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Origin and progress of, 99</w:t>
      </w:r>
    </w:p>
    <w:p w14:paraId="1963FAC2">
      <w:pPr>
        <w:pStyle w:val="3"/>
        <w:keepNext w:val="0"/>
        <w:keepLines w:val="0"/>
        <w:widowControl/>
        <w:suppressLineNumbers w:val="0"/>
        <w:spacing w:before="0" w:beforeAutospacing="1" w:after="0" w:afterAutospacing="1"/>
        <w:ind w:left="0" w:right="0"/>
        <w:rPr>
          <w:rFonts w:hint="eastAsia"/>
          <w:i w:val="0"/>
          <w:iCs w:val="0"/>
          <w:sz w:val="30"/>
          <w:szCs w:val="30"/>
        </w:rPr>
      </w:pPr>
    </w:p>
    <w:p w14:paraId="786A245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起源与进展，99</w:t>
      </w:r>
    </w:p>
    <w:p w14:paraId="35BCD4AC">
      <w:pPr>
        <w:pStyle w:val="3"/>
        <w:keepNext w:val="0"/>
        <w:keepLines w:val="0"/>
        <w:widowControl/>
        <w:suppressLineNumbers w:val="0"/>
        <w:spacing w:before="0" w:beforeAutospacing="1" w:after="0" w:afterAutospacing="1"/>
        <w:ind w:left="0" w:right="0"/>
        <w:rPr>
          <w:rFonts w:hint="eastAsia"/>
          <w:i w:val="0"/>
          <w:iCs w:val="0"/>
          <w:sz w:val="30"/>
          <w:szCs w:val="30"/>
        </w:rPr>
      </w:pPr>
    </w:p>
    <w:p w14:paraId="6F0CECC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Advocates of, 104, 106, 480</w:t>
      </w:r>
    </w:p>
    <w:p w14:paraId="6B7554C8">
      <w:pPr>
        <w:pStyle w:val="3"/>
        <w:keepNext w:val="0"/>
        <w:keepLines w:val="0"/>
        <w:widowControl/>
        <w:suppressLineNumbers w:val="0"/>
        <w:spacing w:before="0" w:beforeAutospacing="1" w:after="0" w:afterAutospacing="1"/>
        <w:ind w:left="0" w:right="0"/>
        <w:rPr>
          <w:rFonts w:hint="eastAsia"/>
          <w:i w:val="0"/>
          <w:iCs w:val="0"/>
          <w:sz w:val="30"/>
          <w:szCs w:val="30"/>
        </w:rPr>
      </w:pPr>
    </w:p>
    <w:p w14:paraId="79E5D24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倡导者，104，106，480</w:t>
      </w:r>
    </w:p>
    <w:p w14:paraId="23277CE5">
      <w:pPr>
        <w:pStyle w:val="3"/>
        <w:keepNext w:val="0"/>
        <w:keepLines w:val="0"/>
        <w:widowControl/>
        <w:suppressLineNumbers w:val="0"/>
        <w:spacing w:before="0" w:beforeAutospacing="1" w:after="0" w:afterAutospacing="1"/>
        <w:ind w:left="0" w:right="0"/>
        <w:rPr>
          <w:rFonts w:hint="eastAsia"/>
          <w:i w:val="0"/>
          <w:iCs w:val="0"/>
          <w:sz w:val="30"/>
          <w:szCs w:val="30"/>
        </w:rPr>
      </w:pPr>
    </w:p>
    <w:p w14:paraId="1B12B99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Pamphlets on, 479</w:t>
      </w:r>
    </w:p>
    <w:p w14:paraId="09FA8EBE">
      <w:pPr>
        <w:pStyle w:val="3"/>
        <w:keepNext w:val="0"/>
        <w:keepLines w:val="0"/>
        <w:widowControl/>
        <w:suppressLineNumbers w:val="0"/>
        <w:spacing w:before="0" w:beforeAutospacing="1" w:after="0" w:afterAutospacing="1"/>
        <w:ind w:left="0" w:right="0"/>
        <w:rPr>
          <w:rFonts w:hint="eastAsia"/>
          <w:i w:val="0"/>
          <w:iCs w:val="0"/>
          <w:sz w:val="30"/>
          <w:szCs w:val="30"/>
        </w:rPr>
      </w:pPr>
    </w:p>
    <w:p w14:paraId="53BED78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相关小册子，479</w:t>
      </w:r>
    </w:p>
    <w:p w14:paraId="1D131AC9">
      <w:pPr>
        <w:pStyle w:val="3"/>
        <w:keepNext w:val="0"/>
        <w:keepLines w:val="0"/>
        <w:widowControl/>
        <w:suppressLineNumbers w:val="0"/>
        <w:spacing w:before="0" w:beforeAutospacing="1" w:after="0" w:afterAutospacing="1"/>
        <w:ind w:left="0" w:right="0"/>
        <w:rPr>
          <w:rFonts w:hint="eastAsia"/>
          <w:i w:val="0"/>
          <w:iCs w:val="0"/>
          <w:sz w:val="30"/>
          <w:szCs w:val="30"/>
        </w:rPr>
      </w:pPr>
    </w:p>
    <w:p w14:paraId="74BB96A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Restoration, the effects of, 277, 288</w:t>
      </w:r>
    </w:p>
    <w:p w14:paraId="49146E01">
      <w:pPr>
        <w:pStyle w:val="3"/>
        <w:keepNext w:val="0"/>
        <w:keepLines w:val="0"/>
        <w:widowControl/>
        <w:suppressLineNumbers w:val="0"/>
        <w:spacing w:before="0" w:beforeAutospacing="1" w:after="0" w:afterAutospacing="1"/>
        <w:ind w:left="0" w:right="0"/>
        <w:rPr>
          <w:rFonts w:hint="eastAsia"/>
          <w:i w:val="0"/>
          <w:iCs w:val="0"/>
          <w:sz w:val="30"/>
          <w:szCs w:val="30"/>
        </w:rPr>
      </w:pPr>
    </w:p>
    <w:p w14:paraId="09C48E0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王政复辟(Restoration)，其影响，277，288</w:t>
      </w:r>
    </w:p>
    <w:p w14:paraId="7B52508D">
      <w:pPr>
        <w:pStyle w:val="3"/>
        <w:keepNext w:val="0"/>
        <w:keepLines w:val="0"/>
        <w:widowControl/>
        <w:suppressLineNumbers w:val="0"/>
        <w:spacing w:before="0" w:beforeAutospacing="1" w:after="0" w:afterAutospacing="1"/>
        <w:ind w:left="0" w:right="0"/>
        <w:rPr>
          <w:rFonts w:hint="eastAsia"/>
          <w:i w:val="0"/>
          <w:iCs w:val="0"/>
          <w:sz w:val="30"/>
          <w:szCs w:val="30"/>
        </w:rPr>
      </w:pPr>
    </w:p>
    <w:p w14:paraId="5E8BC3D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Reynolds, Dr. 133</w:t>
      </w:r>
    </w:p>
    <w:p w14:paraId="13E5AF31">
      <w:pPr>
        <w:pStyle w:val="3"/>
        <w:keepNext w:val="0"/>
        <w:keepLines w:val="0"/>
        <w:widowControl/>
        <w:suppressLineNumbers w:val="0"/>
        <w:spacing w:before="0" w:beforeAutospacing="1" w:after="0" w:afterAutospacing="1"/>
        <w:ind w:left="0" w:right="0"/>
        <w:rPr>
          <w:rFonts w:hint="eastAsia"/>
          <w:i w:val="0"/>
          <w:iCs w:val="0"/>
          <w:sz w:val="30"/>
          <w:szCs w:val="30"/>
        </w:rPr>
      </w:pPr>
    </w:p>
    <w:p w14:paraId="4209D48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雷诺兹博士(Reynolds, Dr.)，133</w:t>
      </w:r>
    </w:p>
    <w:p w14:paraId="4E65EC40">
      <w:pPr>
        <w:pStyle w:val="3"/>
        <w:keepNext w:val="0"/>
        <w:keepLines w:val="0"/>
        <w:widowControl/>
        <w:suppressLineNumbers w:val="0"/>
        <w:spacing w:before="0" w:beforeAutospacing="1" w:after="0" w:afterAutospacing="1"/>
        <w:ind w:left="0" w:right="0"/>
        <w:rPr>
          <w:rFonts w:hint="eastAsia"/>
          <w:i w:val="0"/>
          <w:iCs w:val="0"/>
          <w:sz w:val="30"/>
          <w:szCs w:val="30"/>
        </w:rPr>
      </w:pPr>
    </w:p>
    <w:p w14:paraId="5D15D0B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Roberts, Dr. 178</w:t>
      </w:r>
    </w:p>
    <w:p w14:paraId="6A857281">
      <w:pPr>
        <w:pStyle w:val="3"/>
        <w:keepNext w:val="0"/>
        <w:keepLines w:val="0"/>
        <w:widowControl/>
        <w:suppressLineNumbers w:val="0"/>
        <w:spacing w:before="0" w:beforeAutospacing="1" w:after="0" w:afterAutospacing="1"/>
        <w:ind w:left="0" w:right="0"/>
        <w:rPr>
          <w:rFonts w:hint="eastAsia"/>
          <w:i w:val="0"/>
          <w:iCs w:val="0"/>
          <w:sz w:val="30"/>
          <w:szCs w:val="30"/>
        </w:rPr>
      </w:pPr>
    </w:p>
    <w:p w14:paraId="1B7BE09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罗伯茨博士(Roberts, Dr.)，178</w:t>
      </w:r>
    </w:p>
    <w:p w14:paraId="1C8BCF23">
      <w:pPr>
        <w:pStyle w:val="3"/>
        <w:keepNext w:val="0"/>
        <w:keepLines w:val="0"/>
        <w:widowControl/>
        <w:suppressLineNumbers w:val="0"/>
        <w:spacing w:before="0" w:beforeAutospacing="1" w:after="0" w:afterAutospacing="1"/>
        <w:ind w:left="0" w:right="0"/>
        <w:rPr>
          <w:rFonts w:hint="eastAsia"/>
          <w:i w:val="0"/>
          <w:iCs w:val="0"/>
          <w:sz w:val="30"/>
          <w:szCs w:val="30"/>
        </w:rPr>
      </w:pPr>
    </w:p>
    <w:p w14:paraId="06EDB53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Robertson, Dr., quoted, 498</w:t>
      </w:r>
    </w:p>
    <w:p w14:paraId="0A43390A">
      <w:pPr>
        <w:pStyle w:val="3"/>
        <w:keepNext w:val="0"/>
        <w:keepLines w:val="0"/>
        <w:widowControl/>
        <w:suppressLineNumbers w:val="0"/>
        <w:spacing w:before="0" w:beforeAutospacing="1" w:after="0" w:afterAutospacing="1"/>
        <w:ind w:left="0" w:right="0"/>
        <w:rPr>
          <w:rFonts w:hint="eastAsia"/>
          <w:i w:val="0"/>
          <w:iCs w:val="0"/>
          <w:sz w:val="30"/>
          <w:szCs w:val="30"/>
        </w:rPr>
      </w:pPr>
    </w:p>
    <w:p w14:paraId="67B5FB1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罗伯逊博士(Robertson, Dr.)，引文，498</w:t>
      </w:r>
    </w:p>
    <w:p w14:paraId="76B7DC45">
      <w:pPr>
        <w:pStyle w:val="3"/>
        <w:keepNext w:val="0"/>
        <w:keepLines w:val="0"/>
        <w:widowControl/>
        <w:suppressLineNumbers w:val="0"/>
        <w:spacing w:before="0" w:beforeAutospacing="1" w:after="0" w:afterAutospacing="1"/>
        <w:ind w:left="0" w:right="0"/>
        <w:rPr>
          <w:rFonts w:hint="eastAsia"/>
          <w:i w:val="0"/>
          <w:iCs w:val="0"/>
          <w:sz w:val="30"/>
          <w:szCs w:val="30"/>
        </w:rPr>
      </w:pPr>
    </w:p>
    <w:p w14:paraId="01F4642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Robinson, John, 68</w:t>
      </w:r>
    </w:p>
    <w:p w14:paraId="11290B7F">
      <w:pPr>
        <w:pStyle w:val="3"/>
        <w:keepNext w:val="0"/>
        <w:keepLines w:val="0"/>
        <w:widowControl/>
        <w:suppressLineNumbers w:val="0"/>
        <w:spacing w:before="0" w:beforeAutospacing="1" w:after="0" w:afterAutospacing="1"/>
        <w:ind w:left="0" w:right="0"/>
        <w:rPr>
          <w:rFonts w:hint="eastAsia"/>
          <w:i w:val="0"/>
          <w:iCs w:val="0"/>
          <w:sz w:val="30"/>
          <w:szCs w:val="30"/>
        </w:rPr>
      </w:pPr>
    </w:p>
    <w:p w14:paraId="44C98A7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罗宾逊，约翰(Robinson, John)，68</w:t>
      </w:r>
    </w:p>
    <w:p w14:paraId="46893A32">
      <w:pPr>
        <w:pStyle w:val="3"/>
        <w:keepNext w:val="0"/>
        <w:keepLines w:val="0"/>
        <w:widowControl/>
        <w:suppressLineNumbers w:val="0"/>
        <w:spacing w:before="0" w:beforeAutospacing="1" w:after="0" w:afterAutospacing="1"/>
        <w:ind w:left="0" w:right="0"/>
        <w:rPr>
          <w:rFonts w:hint="eastAsia"/>
          <w:i w:val="0"/>
          <w:iCs w:val="0"/>
          <w:sz w:val="30"/>
          <w:szCs w:val="30"/>
        </w:rPr>
      </w:pPr>
    </w:p>
    <w:p w14:paraId="3AA2A49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Rogers, John, 485</w:t>
      </w:r>
    </w:p>
    <w:p w14:paraId="445B26B5">
      <w:pPr>
        <w:pStyle w:val="3"/>
        <w:keepNext w:val="0"/>
        <w:keepLines w:val="0"/>
        <w:widowControl/>
        <w:suppressLineNumbers w:val="0"/>
        <w:spacing w:before="0" w:beforeAutospacing="1" w:after="0" w:afterAutospacing="1"/>
        <w:ind w:left="0" w:right="0"/>
        <w:rPr>
          <w:rFonts w:hint="eastAsia"/>
          <w:i w:val="0"/>
          <w:iCs w:val="0"/>
          <w:sz w:val="30"/>
          <w:szCs w:val="30"/>
        </w:rPr>
      </w:pPr>
    </w:p>
    <w:p w14:paraId="6F74588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罗杰斯，约翰(Rogers, John)，485</w:t>
      </w:r>
    </w:p>
    <w:p w14:paraId="1D707327">
      <w:pPr>
        <w:pStyle w:val="3"/>
        <w:keepNext w:val="0"/>
        <w:keepLines w:val="0"/>
        <w:widowControl/>
        <w:suppressLineNumbers w:val="0"/>
        <w:spacing w:before="0" w:beforeAutospacing="1" w:after="0" w:afterAutospacing="1"/>
        <w:ind w:left="0" w:right="0"/>
        <w:rPr>
          <w:rFonts w:hint="eastAsia"/>
          <w:i w:val="0"/>
          <w:iCs w:val="0"/>
          <w:sz w:val="30"/>
          <w:szCs w:val="30"/>
        </w:rPr>
      </w:pPr>
    </w:p>
    <w:p w14:paraId="7455554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Rule, Gilbert, 420</w:t>
      </w:r>
    </w:p>
    <w:p w14:paraId="29BA9E61">
      <w:pPr>
        <w:pStyle w:val="3"/>
        <w:keepNext w:val="0"/>
        <w:keepLines w:val="0"/>
        <w:widowControl/>
        <w:suppressLineNumbers w:val="0"/>
        <w:spacing w:before="0" w:beforeAutospacing="1" w:after="0" w:afterAutospacing="1"/>
        <w:ind w:left="0" w:right="0"/>
        <w:rPr>
          <w:rFonts w:hint="eastAsia"/>
          <w:i w:val="0"/>
          <w:iCs w:val="0"/>
          <w:sz w:val="30"/>
          <w:szCs w:val="30"/>
        </w:rPr>
      </w:pPr>
    </w:p>
    <w:p w14:paraId="2B79C83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鲁尔，吉尔伯特(Rule, Gilbert)，420</w:t>
      </w:r>
    </w:p>
    <w:p w14:paraId="7D7AC440">
      <w:pPr>
        <w:pStyle w:val="3"/>
        <w:keepNext w:val="0"/>
        <w:keepLines w:val="0"/>
        <w:widowControl/>
        <w:suppressLineNumbers w:val="0"/>
        <w:spacing w:before="0" w:beforeAutospacing="1" w:after="0" w:afterAutospacing="1"/>
        <w:ind w:left="0" w:right="0"/>
        <w:rPr>
          <w:rFonts w:hint="eastAsia"/>
          <w:i w:val="0"/>
          <w:iCs w:val="0"/>
          <w:sz w:val="30"/>
          <w:szCs w:val="30"/>
        </w:rPr>
      </w:pPr>
    </w:p>
    <w:p w14:paraId="39B02DF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Rutherford, Samuel, 129</w:t>
      </w:r>
    </w:p>
    <w:p w14:paraId="5A34B214">
      <w:pPr>
        <w:pStyle w:val="3"/>
        <w:keepNext w:val="0"/>
        <w:keepLines w:val="0"/>
        <w:widowControl/>
        <w:suppressLineNumbers w:val="0"/>
        <w:spacing w:before="0" w:beforeAutospacing="1" w:after="0" w:afterAutospacing="1"/>
        <w:ind w:left="0" w:right="0"/>
        <w:rPr>
          <w:rFonts w:hint="eastAsia"/>
          <w:i w:val="0"/>
          <w:iCs w:val="0"/>
          <w:sz w:val="30"/>
          <w:szCs w:val="30"/>
        </w:rPr>
      </w:pPr>
    </w:p>
    <w:p w14:paraId="53C8DF8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卢瑟福，塞缪尔(Rutherford, Samuel)，129</w:t>
      </w:r>
    </w:p>
    <w:p w14:paraId="0E949B4F">
      <w:pPr>
        <w:pStyle w:val="3"/>
        <w:keepNext w:val="0"/>
        <w:keepLines w:val="0"/>
        <w:widowControl/>
        <w:suppressLineNumbers w:val="0"/>
        <w:spacing w:before="0" w:beforeAutospacing="1" w:after="0" w:afterAutospacing="1"/>
        <w:ind w:left="0" w:right="0"/>
        <w:rPr>
          <w:rFonts w:hint="eastAsia"/>
          <w:i w:val="0"/>
          <w:iCs w:val="0"/>
          <w:sz w:val="30"/>
          <w:szCs w:val="30"/>
        </w:rPr>
      </w:pPr>
    </w:p>
    <w:p w14:paraId="080CA57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w:t>
      </w:r>
    </w:p>
    <w:p w14:paraId="5C2BD8E8">
      <w:pPr>
        <w:pStyle w:val="3"/>
        <w:keepNext w:val="0"/>
        <w:keepLines w:val="0"/>
        <w:widowControl/>
        <w:suppressLineNumbers w:val="0"/>
        <w:spacing w:before="0" w:beforeAutospacing="1" w:after="0" w:afterAutospacing="1"/>
        <w:ind w:left="0" w:right="0"/>
        <w:rPr>
          <w:rFonts w:hint="eastAsia"/>
          <w:i w:val="0"/>
          <w:iCs w:val="0"/>
          <w:sz w:val="30"/>
          <w:szCs w:val="30"/>
        </w:rPr>
      </w:pPr>
    </w:p>
    <w:p w14:paraId="4514D45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Sams, John, 489</w:t>
      </w:r>
    </w:p>
    <w:p w14:paraId="558329AC">
      <w:pPr>
        <w:pStyle w:val="3"/>
        <w:keepNext w:val="0"/>
        <w:keepLines w:val="0"/>
        <w:widowControl/>
        <w:suppressLineNumbers w:val="0"/>
        <w:spacing w:before="0" w:beforeAutospacing="1" w:after="0" w:afterAutospacing="1"/>
        <w:ind w:left="0" w:right="0"/>
        <w:rPr>
          <w:rFonts w:hint="eastAsia"/>
          <w:i w:val="0"/>
          <w:iCs w:val="0"/>
          <w:sz w:val="30"/>
          <w:szCs w:val="30"/>
        </w:rPr>
      </w:pPr>
    </w:p>
    <w:p w14:paraId="4C70AA4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萨姆斯，约翰(Sams, John)，489</w:t>
      </w:r>
    </w:p>
    <w:p w14:paraId="38070645">
      <w:pPr>
        <w:pStyle w:val="3"/>
        <w:keepNext w:val="0"/>
        <w:keepLines w:val="0"/>
        <w:widowControl/>
        <w:suppressLineNumbers w:val="0"/>
        <w:spacing w:before="0" w:beforeAutospacing="1" w:after="0" w:afterAutospacing="1"/>
        <w:ind w:left="0" w:right="0"/>
        <w:rPr>
          <w:rFonts w:hint="eastAsia"/>
          <w:i w:val="0"/>
          <w:iCs w:val="0"/>
          <w:sz w:val="30"/>
          <w:szCs w:val="30"/>
        </w:rPr>
      </w:pPr>
    </w:p>
    <w:p w14:paraId="7623FF8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Savage, Dr. Motion, 500</w:t>
      </w:r>
    </w:p>
    <w:p w14:paraId="47277291">
      <w:pPr>
        <w:pStyle w:val="3"/>
        <w:keepNext w:val="0"/>
        <w:keepLines w:val="0"/>
        <w:widowControl/>
        <w:suppressLineNumbers w:val="0"/>
        <w:spacing w:before="0" w:beforeAutospacing="1" w:after="0" w:afterAutospacing="1"/>
        <w:ind w:left="0" w:right="0"/>
        <w:rPr>
          <w:rFonts w:hint="eastAsia"/>
          <w:i w:val="0"/>
          <w:iCs w:val="0"/>
          <w:sz w:val="30"/>
          <w:szCs w:val="30"/>
        </w:rPr>
      </w:pPr>
    </w:p>
    <w:p w14:paraId="7BDDA35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萨维奇博士，莫顿(Savage, Dr. Morton)[待确认，原文为Motion]，500</w:t>
      </w:r>
    </w:p>
    <w:p w14:paraId="6162E450">
      <w:pPr>
        <w:pStyle w:val="3"/>
        <w:keepNext w:val="0"/>
        <w:keepLines w:val="0"/>
        <w:widowControl/>
        <w:suppressLineNumbers w:val="0"/>
        <w:spacing w:before="0" w:beforeAutospacing="1" w:after="0" w:afterAutospacing="1"/>
        <w:ind w:left="0" w:right="0"/>
        <w:rPr>
          <w:rFonts w:hint="eastAsia"/>
          <w:i w:val="0"/>
          <w:iCs w:val="0"/>
          <w:sz w:val="30"/>
          <w:szCs w:val="30"/>
        </w:rPr>
      </w:pPr>
    </w:p>
    <w:p w14:paraId="0D014F8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Savoy Declaration of Faith, 227-240</w:t>
      </w:r>
    </w:p>
    <w:p w14:paraId="1E55FD12">
      <w:pPr>
        <w:pStyle w:val="3"/>
        <w:keepNext w:val="0"/>
        <w:keepLines w:val="0"/>
        <w:widowControl/>
        <w:suppressLineNumbers w:val="0"/>
        <w:spacing w:before="0" w:beforeAutospacing="1" w:after="0" w:afterAutospacing="1"/>
        <w:ind w:left="0" w:right="0"/>
        <w:rPr>
          <w:rFonts w:hint="eastAsia"/>
          <w:i w:val="0"/>
          <w:iCs w:val="0"/>
          <w:sz w:val="30"/>
          <w:szCs w:val="30"/>
        </w:rPr>
      </w:pPr>
    </w:p>
    <w:p w14:paraId="75A896D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萨伏依信仰宣言(Savoy Declaration of Faith)，227-240</w:t>
      </w:r>
    </w:p>
    <w:p w14:paraId="2A39D748">
      <w:pPr>
        <w:pStyle w:val="3"/>
        <w:keepNext w:val="0"/>
        <w:keepLines w:val="0"/>
        <w:widowControl/>
        <w:suppressLineNumbers w:val="0"/>
        <w:spacing w:before="0" w:beforeAutospacing="1" w:after="0" w:afterAutospacing="1"/>
        <w:ind w:left="0" w:right="0"/>
        <w:rPr>
          <w:rFonts w:hint="eastAsia"/>
          <w:i w:val="0"/>
          <w:iCs w:val="0"/>
          <w:sz w:val="30"/>
          <w:szCs w:val="30"/>
        </w:rPr>
      </w:pPr>
    </w:p>
    <w:p w14:paraId="571CA5C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Schurmann, Anna Maria, 469</w:t>
      </w:r>
    </w:p>
    <w:p w14:paraId="0A086D57">
      <w:pPr>
        <w:pStyle w:val="3"/>
        <w:keepNext w:val="0"/>
        <w:keepLines w:val="0"/>
        <w:widowControl/>
        <w:suppressLineNumbers w:val="0"/>
        <w:spacing w:before="0" w:beforeAutospacing="1" w:after="0" w:afterAutospacing="1"/>
        <w:ind w:left="0" w:right="0"/>
        <w:rPr>
          <w:rFonts w:hint="eastAsia"/>
          <w:i w:val="0"/>
          <w:iCs w:val="0"/>
          <w:sz w:val="30"/>
          <w:szCs w:val="30"/>
        </w:rPr>
      </w:pPr>
    </w:p>
    <w:p w14:paraId="660A083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舒尔曼，安娜·玛利亚(Schurmann, Anna Maria)，469</w:t>
      </w:r>
    </w:p>
    <w:p w14:paraId="0AEC0C0C">
      <w:pPr>
        <w:pStyle w:val="3"/>
        <w:keepNext w:val="0"/>
        <w:keepLines w:val="0"/>
        <w:widowControl/>
        <w:suppressLineNumbers w:val="0"/>
        <w:spacing w:before="0" w:beforeAutospacing="1" w:after="0" w:afterAutospacing="1"/>
        <w:ind w:left="0" w:right="0"/>
        <w:rPr>
          <w:rFonts w:hint="eastAsia"/>
          <w:i w:val="0"/>
          <w:iCs w:val="0"/>
          <w:sz w:val="30"/>
          <w:szCs w:val="30"/>
        </w:rPr>
      </w:pPr>
    </w:p>
    <w:p w14:paraId="7E82BD1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Sedgwick, John and Obadiah, 62</w:t>
      </w:r>
    </w:p>
    <w:p w14:paraId="2A78C827">
      <w:pPr>
        <w:pStyle w:val="3"/>
        <w:keepNext w:val="0"/>
        <w:keepLines w:val="0"/>
        <w:widowControl/>
        <w:suppressLineNumbers w:val="0"/>
        <w:spacing w:before="0" w:beforeAutospacing="1" w:after="0" w:afterAutospacing="1"/>
        <w:ind w:left="0" w:right="0"/>
        <w:rPr>
          <w:rFonts w:hint="eastAsia"/>
          <w:i w:val="0"/>
          <w:iCs w:val="0"/>
          <w:sz w:val="30"/>
          <w:szCs w:val="30"/>
        </w:rPr>
      </w:pPr>
    </w:p>
    <w:p w14:paraId="7D4C187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塞奇威克，约翰与俄巴底亚(Sedgwick, John and Obadiah)，62</w:t>
      </w:r>
    </w:p>
    <w:p w14:paraId="38F0623B">
      <w:pPr>
        <w:pStyle w:val="3"/>
        <w:keepNext w:val="0"/>
        <w:keepLines w:val="0"/>
        <w:widowControl/>
        <w:suppressLineNumbers w:val="0"/>
        <w:spacing w:before="0" w:beforeAutospacing="1" w:after="0" w:afterAutospacing="1"/>
        <w:ind w:left="0" w:right="0"/>
        <w:rPr>
          <w:rFonts w:hint="eastAsia"/>
          <w:i w:val="0"/>
          <w:iCs w:val="0"/>
          <w:sz w:val="30"/>
          <w:szCs w:val="30"/>
        </w:rPr>
      </w:pPr>
    </w:p>
    <w:p w14:paraId="49F2C79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Scotland, Owen’s journey to, 124</w:t>
      </w:r>
    </w:p>
    <w:p w14:paraId="41E20973">
      <w:pPr>
        <w:pStyle w:val="3"/>
        <w:keepNext w:val="0"/>
        <w:keepLines w:val="0"/>
        <w:widowControl/>
        <w:suppressLineNumbers w:val="0"/>
        <w:spacing w:before="0" w:beforeAutospacing="1" w:after="0" w:afterAutospacing="1"/>
        <w:ind w:left="0" w:right="0"/>
        <w:rPr>
          <w:rFonts w:hint="eastAsia"/>
          <w:i w:val="0"/>
          <w:iCs w:val="0"/>
          <w:sz w:val="30"/>
          <w:szCs w:val="30"/>
        </w:rPr>
      </w:pPr>
    </w:p>
    <w:p w14:paraId="6F9C58A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苏格兰(Scotland)，欧文之旅，124</w:t>
      </w:r>
    </w:p>
    <w:p w14:paraId="387BB7E2">
      <w:pPr>
        <w:pStyle w:val="3"/>
        <w:keepNext w:val="0"/>
        <w:keepLines w:val="0"/>
        <w:widowControl/>
        <w:suppressLineNumbers w:val="0"/>
        <w:spacing w:before="0" w:beforeAutospacing="1" w:after="0" w:afterAutospacing="1"/>
        <w:ind w:left="0" w:right="0"/>
        <w:rPr>
          <w:rFonts w:hint="eastAsia"/>
          <w:i w:val="0"/>
          <w:iCs w:val="0"/>
          <w:sz w:val="30"/>
          <w:szCs w:val="30"/>
        </w:rPr>
      </w:pPr>
    </w:p>
    <w:p w14:paraId="2DCBA16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 labours in, 125, 126</w:t>
      </w:r>
    </w:p>
    <w:p w14:paraId="60D5989D">
      <w:pPr>
        <w:pStyle w:val="3"/>
        <w:keepNext w:val="0"/>
        <w:keepLines w:val="0"/>
        <w:widowControl/>
        <w:suppressLineNumbers w:val="0"/>
        <w:spacing w:before="0" w:beforeAutospacing="1" w:after="0" w:afterAutospacing="1"/>
        <w:ind w:left="0" w:right="0"/>
        <w:rPr>
          <w:rFonts w:hint="eastAsia"/>
          <w:i w:val="0"/>
          <w:iCs w:val="0"/>
          <w:sz w:val="30"/>
          <w:szCs w:val="30"/>
        </w:rPr>
      </w:pPr>
    </w:p>
    <w:p w14:paraId="3E36114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他在其中劳作，125，126</w:t>
      </w:r>
    </w:p>
    <w:p w14:paraId="3523CC2B">
      <w:pPr>
        <w:pStyle w:val="3"/>
        <w:keepNext w:val="0"/>
        <w:keepLines w:val="0"/>
        <w:widowControl/>
        <w:suppressLineNumbers w:val="0"/>
        <w:spacing w:before="0" w:beforeAutospacing="1" w:after="0" w:afterAutospacing="1"/>
        <w:ind w:left="0" w:right="0"/>
        <w:rPr>
          <w:rFonts w:hint="eastAsia"/>
          <w:i w:val="0"/>
          <w:iCs w:val="0"/>
          <w:sz w:val="30"/>
          <w:szCs w:val="30"/>
        </w:rPr>
      </w:pPr>
    </w:p>
    <w:p w14:paraId="6B8351F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State of religion in, 127-133</w:t>
      </w:r>
    </w:p>
    <w:p w14:paraId="75D437C7">
      <w:pPr>
        <w:pStyle w:val="3"/>
        <w:keepNext w:val="0"/>
        <w:keepLines w:val="0"/>
        <w:widowControl/>
        <w:suppressLineNumbers w:val="0"/>
        <w:spacing w:before="0" w:beforeAutospacing="1" w:after="0" w:afterAutospacing="1"/>
        <w:ind w:left="0" w:right="0"/>
        <w:rPr>
          <w:rFonts w:hint="eastAsia"/>
          <w:i w:val="0"/>
          <w:iCs w:val="0"/>
          <w:sz w:val="30"/>
          <w:szCs w:val="30"/>
        </w:rPr>
      </w:pPr>
    </w:p>
    <w:p w14:paraId="0D539D7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信仰状况，127-133</w:t>
      </w:r>
    </w:p>
    <w:p w14:paraId="221E3BE4">
      <w:pPr>
        <w:pStyle w:val="3"/>
        <w:keepNext w:val="0"/>
        <w:keepLines w:val="0"/>
        <w:widowControl/>
        <w:suppressLineNumbers w:val="0"/>
        <w:spacing w:before="0" w:beforeAutospacing="1" w:after="0" w:afterAutospacing="1"/>
        <w:ind w:left="0" w:right="0"/>
        <w:rPr>
          <w:rFonts w:hint="eastAsia"/>
          <w:i w:val="0"/>
          <w:iCs w:val="0"/>
          <w:sz w:val="30"/>
          <w:szCs w:val="30"/>
        </w:rPr>
      </w:pPr>
    </w:p>
    <w:p w14:paraId="2188B13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Scudder’s daily Walk, 503</w:t>
      </w:r>
    </w:p>
    <w:p w14:paraId="4A2E1028">
      <w:pPr>
        <w:pStyle w:val="3"/>
        <w:keepNext w:val="0"/>
        <w:keepLines w:val="0"/>
        <w:widowControl/>
        <w:suppressLineNumbers w:val="0"/>
        <w:spacing w:before="0" w:beforeAutospacing="1" w:after="0" w:afterAutospacing="1"/>
        <w:ind w:left="0" w:right="0"/>
        <w:rPr>
          <w:rFonts w:hint="eastAsia"/>
          <w:i w:val="0"/>
          <w:iCs w:val="0"/>
          <w:sz w:val="30"/>
          <w:szCs w:val="30"/>
        </w:rPr>
      </w:pPr>
    </w:p>
    <w:p w14:paraId="78F818B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斯卡德(Scudder)的《每日行》(daily Walk)，[待确认，文中为508]</w:t>
      </w:r>
    </w:p>
    <w:p w14:paraId="72B976C4">
      <w:pPr>
        <w:pStyle w:val="3"/>
        <w:keepNext w:val="0"/>
        <w:keepLines w:val="0"/>
        <w:widowControl/>
        <w:suppressLineNumbers w:val="0"/>
        <w:spacing w:before="0" w:beforeAutospacing="1" w:after="0" w:afterAutospacing="1"/>
        <w:ind w:left="0" w:right="0"/>
        <w:rPr>
          <w:rFonts w:hint="eastAsia"/>
          <w:i w:val="0"/>
          <w:iCs w:val="0"/>
          <w:sz w:val="30"/>
          <w:szCs w:val="30"/>
        </w:rPr>
      </w:pPr>
    </w:p>
    <w:p w14:paraId="374D200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Selden, John, 225</w:t>
      </w:r>
    </w:p>
    <w:p w14:paraId="4B3F7F6B">
      <w:pPr>
        <w:pStyle w:val="3"/>
        <w:keepNext w:val="0"/>
        <w:keepLines w:val="0"/>
        <w:widowControl/>
        <w:suppressLineNumbers w:val="0"/>
        <w:spacing w:before="0" w:beforeAutospacing="1" w:after="0" w:afterAutospacing="1"/>
        <w:ind w:left="0" w:right="0"/>
        <w:rPr>
          <w:rFonts w:hint="eastAsia"/>
          <w:i w:val="0"/>
          <w:iCs w:val="0"/>
          <w:sz w:val="30"/>
          <w:szCs w:val="30"/>
        </w:rPr>
      </w:pPr>
    </w:p>
    <w:p w14:paraId="5FDEC32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塞尔登，约翰(Selden, John)，225</w:t>
      </w:r>
    </w:p>
    <w:p w14:paraId="519ABFF2">
      <w:pPr>
        <w:pStyle w:val="3"/>
        <w:keepNext w:val="0"/>
        <w:keepLines w:val="0"/>
        <w:widowControl/>
        <w:suppressLineNumbers w:val="0"/>
        <w:spacing w:before="0" w:beforeAutospacing="1" w:after="0" w:afterAutospacing="1"/>
        <w:ind w:left="0" w:right="0"/>
        <w:rPr>
          <w:rFonts w:hint="eastAsia"/>
          <w:i w:val="0"/>
          <w:iCs w:val="0"/>
          <w:sz w:val="30"/>
          <w:szCs w:val="30"/>
        </w:rPr>
      </w:pPr>
    </w:p>
    <w:p w14:paraId="08C330C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Shields, Alexander, 394</w:t>
      </w:r>
    </w:p>
    <w:p w14:paraId="497D0A8A">
      <w:pPr>
        <w:pStyle w:val="3"/>
        <w:keepNext w:val="0"/>
        <w:keepLines w:val="0"/>
        <w:widowControl/>
        <w:suppressLineNumbers w:val="0"/>
        <w:spacing w:before="0" w:beforeAutospacing="1" w:after="0" w:afterAutospacing="1"/>
        <w:ind w:left="0" w:right="0"/>
        <w:rPr>
          <w:rFonts w:hint="eastAsia"/>
          <w:i w:val="0"/>
          <w:iCs w:val="0"/>
          <w:sz w:val="30"/>
          <w:szCs w:val="30"/>
        </w:rPr>
      </w:pPr>
    </w:p>
    <w:p w14:paraId="5C2107F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希尔兹，亚历山大(Shields, Alexander)，394</w:t>
      </w:r>
    </w:p>
    <w:p w14:paraId="40541B94">
      <w:pPr>
        <w:pStyle w:val="3"/>
        <w:keepNext w:val="0"/>
        <w:keepLines w:val="0"/>
        <w:widowControl/>
        <w:suppressLineNumbers w:val="0"/>
        <w:spacing w:before="0" w:beforeAutospacing="1" w:after="0" w:afterAutospacing="1"/>
        <w:ind w:left="0" w:right="0"/>
        <w:rPr>
          <w:rFonts w:hint="eastAsia"/>
          <w:i w:val="0"/>
          <w:iCs w:val="0"/>
          <w:sz w:val="30"/>
          <w:szCs w:val="30"/>
        </w:rPr>
      </w:pPr>
    </w:p>
    <w:p w14:paraId="3B3633D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Sherlock, Dr. 378, 380</w:t>
      </w:r>
    </w:p>
    <w:p w14:paraId="2818BDF3">
      <w:pPr>
        <w:pStyle w:val="3"/>
        <w:keepNext w:val="0"/>
        <w:keepLines w:val="0"/>
        <w:widowControl/>
        <w:suppressLineNumbers w:val="0"/>
        <w:spacing w:before="0" w:beforeAutospacing="1" w:after="0" w:afterAutospacing="1"/>
        <w:ind w:left="0" w:right="0"/>
        <w:rPr>
          <w:rFonts w:hint="eastAsia"/>
          <w:i w:val="0"/>
          <w:iCs w:val="0"/>
          <w:sz w:val="30"/>
          <w:szCs w:val="30"/>
        </w:rPr>
      </w:pPr>
    </w:p>
    <w:p w14:paraId="21A249A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歇洛克博士(Sherlock, Dr.)，378，380</w:t>
      </w:r>
    </w:p>
    <w:p w14:paraId="25D22CA6">
      <w:pPr>
        <w:pStyle w:val="3"/>
        <w:keepNext w:val="0"/>
        <w:keepLines w:val="0"/>
        <w:widowControl/>
        <w:suppressLineNumbers w:val="0"/>
        <w:spacing w:before="0" w:beforeAutospacing="1" w:after="0" w:afterAutospacing="1"/>
        <w:ind w:left="0" w:right="0"/>
        <w:rPr>
          <w:rFonts w:hint="eastAsia"/>
          <w:i w:val="0"/>
          <w:iCs w:val="0"/>
          <w:sz w:val="30"/>
          <w:szCs w:val="30"/>
        </w:rPr>
      </w:pPr>
    </w:p>
    <w:p w14:paraId="18DE70A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Singleton, John, 477</w:t>
      </w:r>
    </w:p>
    <w:p w14:paraId="07033B35">
      <w:pPr>
        <w:pStyle w:val="3"/>
        <w:keepNext w:val="0"/>
        <w:keepLines w:val="0"/>
        <w:widowControl/>
        <w:suppressLineNumbers w:val="0"/>
        <w:spacing w:before="0" w:beforeAutospacing="1" w:after="0" w:afterAutospacing="1"/>
        <w:ind w:left="0" w:right="0"/>
        <w:rPr>
          <w:rFonts w:hint="eastAsia"/>
          <w:i w:val="0"/>
          <w:iCs w:val="0"/>
          <w:sz w:val="30"/>
          <w:szCs w:val="30"/>
        </w:rPr>
      </w:pPr>
    </w:p>
    <w:p w14:paraId="3DF6033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辛格尔顿，约翰(Singleton, John)，477</w:t>
      </w:r>
    </w:p>
    <w:p w14:paraId="2D00870B">
      <w:pPr>
        <w:pStyle w:val="3"/>
        <w:keepNext w:val="0"/>
        <w:keepLines w:val="0"/>
        <w:widowControl/>
        <w:suppressLineNumbers w:val="0"/>
        <w:spacing w:before="0" w:beforeAutospacing="1" w:after="0" w:afterAutospacing="1"/>
        <w:ind w:left="0" w:right="0"/>
        <w:rPr>
          <w:rFonts w:hint="eastAsia"/>
          <w:i w:val="0"/>
          <w:iCs w:val="0"/>
          <w:sz w:val="30"/>
          <w:szCs w:val="30"/>
        </w:rPr>
      </w:pPr>
    </w:p>
    <w:p w14:paraId="2340EF5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Smith, Adam, quoted, 109</w:t>
      </w:r>
    </w:p>
    <w:p w14:paraId="609EBC3F">
      <w:pPr>
        <w:pStyle w:val="3"/>
        <w:keepNext w:val="0"/>
        <w:keepLines w:val="0"/>
        <w:widowControl/>
        <w:suppressLineNumbers w:val="0"/>
        <w:spacing w:before="0" w:beforeAutospacing="1" w:after="0" w:afterAutospacing="1"/>
        <w:ind w:left="0" w:right="0"/>
        <w:rPr>
          <w:rFonts w:hint="eastAsia"/>
          <w:i w:val="0"/>
          <w:iCs w:val="0"/>
          <w:sz w:val="30"/>
          <w:szCs w:val="30"/>
        </w:rPr>
      </w:pPr>
    </w:p>
    <w:p w14:paraId="1ABF4AE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斯密，亚当(Smith, Adam)，引文，109</w:t>
      </w:r>
    </w:p>
    <w:p w14:paraId="6CFBB9FE">
      <w:pPr>
        <w:pStyle w:val="3"/>
        <w:keepNext w:val="0"/>
        <w:keepLines w:val="0"/>
        <w:widowControl/>
        <w:suppressLineNumbers w:val="0"/>
        <w:spacing w:before="0" w:beforeAutospacing="1" w:after="0" w:afterAutospacing="1"/>
        <w:ind w:left="0" w:right="0"/>
        <w:rPr>
          <w:rFonts w:hint="eastAsia"/>
          <w:i w:val="0"/>
          <w:iCs w:val="0"/>
          <w:sz w:val="30"/>
          <w:szCs w:val="30"/>
        </w:rPr>
      </w:pPr>
    </w:p>
    <w:p w14:paraId="2C2BF80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Socinianism, progress of, 212-218</w:t>
      </w:r>
    </w:p>
    <w:p w14:paraId="2E1F562D">
      <w:pPr>
        <w:pStyle w:val="3"/>
        <w:keepNext w:val="0"/>
        <w:keepLines w:val="0"/>
        <w:widowControl/>
        <w:suppressLineNumbers w:val="0"/>
        <w:spacing w:before="0" w:beforeAutospacing="1" w:after="0" w:afterAutospacing="1"/>
        <w:ind w:left="0" w:right="0"/>
        <w:rPr>
          <w:rFonts w:hint="eastAsia"/>
          <w:i w:val="0"/>
          <w:iCs w:val="0"/>
          <w:sz w:val="30"/>
          <w:szCs w:val="30"/>
        </w:rPr>
      </w:pPr>
    </w:p>
    <w:p w14:paraId="7A7B7FF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索西努派(Socinianism)，进展，212-218</w:t>
      </w:r>
    </w:p>
    <w:p w14:paraId="71252C29">
      <w:pPr>
        <w:pStyle w:val="3"/>
        <w:keepNext w:val="0"/>
        <w:keepLines w:val="0"/>
        <w:widowControl/>
        <w:suppressLineNumbers w:val="0"/>
        <w:spacing w:before="0" w:beforeAutospacing="1" w:after="0" w:afterAutospacing="1"/>
        <w:ind w:left="0" w:right="0"/>
        <w:rPr>
          <w:rFonts w:hint="eastAsia"/>
          <w:i w:val="0"/>
          <w:iCs w:val="0"/>
          <w:sz w:val="30"/>
          <w:szCs w:val="30"/>
        </w:rPr>
      </w:pPr>
    </w:p>
    <w:p w14:paraId="5C17945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South, Dr. 147, 181, 191</w:t>
      </w:r>
    </w:p>
    <w:p w14:paraId="55E561F6">
      <w:pPr>
        <w:pStyle w:val="3"/>
        <w:keepNext w:val="0"/>
        <w:keepLines w:val="0"/>
        <w:widowControl/>
        <w:suppressLineNumbers w:val="0"/>
        <w:spacing w:before="0" w:beforeAutospacing="1" w:after="0" w:afterAutospacing="1"/>
        <w:ind w:left="0" w:right="0"/>
        <w:rPr>
          <w:rFonts w:hint="eastAsia"/>
          <w:i w:val="0"/>
          <w:iCs w:val="0"/>
          <w:sz w:val="30"/>
          <w:szCs w:val="30"/>
        </w:rPr>
      </w:pPr>
    </w:p>
    <w:p w14:paraId="20138C7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索斯博士(South, Dr.)，147，181，191</w:t>
      </w:r>
    </w:p>
    <w:p w14:paraId="1324998C">
      <w:pPr>
        <w:pStyle w:val="3"/>
        <w:keepNext w:val="0"/>
        <w:keepLines w:val="0"/>
        <w:widowControl/>
        <w:suppressLineNumbers w:val="0"/>
        <w:spacing w:before="0" w:beforeAutospacing="1" w:after="0" w:afterAutospacing="1"/>
        <w:ind w:left="0" w:right="0"/>
        <w:rPr>
          <w:rFonts w:hint="eastAsia"/>
          <w:i w:val="0"/>
          <w:iCs w:val="0"/>
          <w:sz w:val="30"/>
          <w:szCs w:val="30"/>
        </w:rPr>
      </w:pPr>
    </w:p>
    <w:p w14:paraId="65620A9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Spirit, extravagant views of the, 385, 387</w:t>
      </w:r>
    </w:p>
    <w:p w14:paraId="7E0DDFBC">
      <w:pPr>
        <w:pStyle w:val="3"/>
        <w:keepNext w:val="0"/>
        <w:keepLines w:val="0"/>
        <w:widowControl/>
        <w:suppressLineNumbers w:val="0"/>
        <w:spacing w:before="0" w:beforeAutospacing="1" w:after="0" w:afterAutospacing="1"/>
        <w:ind w:left="0" w:right="0"/>
        <w:rPr>
          <w:rFonts w:hint="eastAsia"/>
          <w:i w:val="0"/>
          <w:iCs w:val="0"/>
          <w:sz w:val="30"/>
          <w:szCs w:val="30"/>
        </w:rPr>
      </w:pPr>
    </w:p>
    <w:p w14:paraId="142D117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圣灵(Spirit)，对其狂妄观点，385，387</w:t>
      </w:r>
    </w:p>
    <w:p w14:paraId="15D2054B">
      <w:pPr>
        <w:pStyle w:val="3"/>
        <w:keepNext w:val="0"/>
        <w:keepLines w:val="0"/>
        <w:widowControl/>
        <w:suppressLineNumbers w:val="0"/>
        <w:spacing w:before="0" w:beforeAutospacing="1" w:after="0" w:afterAutospacing="1"/>
        <w:ind w:left="0" w:right="0"/>
        <w:rPr>
          <w:rFonts w:hint="eastAsia"/>
          <w:i w:val="0"/>
          <w:iCs w:val="0"/>
          <w:sz w:val="30"/>
          <w:szCs w:val="30"/>
        </w:rPr>
      </w:pPr>
    </w:p>
    <w:p w14:paraId="482752B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Sprigge, Joshua, 84</w:t>
      </w:r>
    </w:p>
    <w:p w14:paraId="4AB53166">
      <w:pPr>
        <w:pStyle w:val="3"/>
        <w:keepNext w:val="0"/>
        <w:keepLines w:val="0"/>
        <w:widowControl/>
        <w:suppressLineNumbers w:val="0"/>
        <w:spacing w:before="0" w:beforeAutospacing="1" w:after="0" w:afterAutospacing="1"/>
        <w:ind w:left="0" w:right="0"/>
        <w:rPr>
          <w:rFonts w:hint="eastAsia"/>
          <w:i w:val="0"/>
          <w:iCs w:val="0"/>
          <w:sz w:val="30"/>
          <w:szCs w:val="30"/>
        </w:rPr>
      </w:pPr>
    </w:p>
    <w:p w14:paraId="2F8987D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斯普里格，约书亚(Sprigge, Joshua)，84</w:t>
      </w:r>
    </w:p>
    <w:p w14:paraId="7734EA0B">
      <w:pPr>
        <w:pStyle w:val="3"/>
        <w:keepNext w:val="0"/>
        <w:keepLines w:val="0"/>
        <w:widowControl/>
        <w:suppressLineNumbers w:val="0"/>
        <w:spacing w:before="0" w:beforeAutospacing="1" w:after="0" w:afterAutospacing="1"/>
        <w:ind w:left="0" w:right="0"/>
        <w:rPr>
          <w:rFonts w:hint="eastAsia"/>
          <w:i w:val="0"/>
          <w:iCs w:val="0"/>
          <w:sz w:val="30"/>
          <w:szCs w:val="30"/>
        </w:rPr>
      </w:pPr>
    </w:p>
    <w:p w14:paraId="38A0F7F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Staunton, Dr. 178</w:t>
      </w:r>
    </w:p>
    <w:p w14:paraId="098F70E3">
      <w:pPr>
        <w:pStyle w:val="3"/>
        <w:keepNext w:val="0"/>
        <w:keepLines w:val="0"/>
        <w:widowControl/>
        <w:suppressLineNumbers w:val="0"/>
        <w:spacing w:before="0" w:beforeAutospacing="1" w:after="0" w:afterAutospacing="1"/>
        <w:ind w:left="0" w:right="0"/>
        <w:rPr>
          <w:rFonts w:hint="eastAsia"/>
          <w:i w:val="0"/>
          <w:iCs w:val="0"/>
          <w:sz w:val="30"/>
          <w:szCs w:val="30"/>
        </w:rPr>
      </w:pPr>
    </w:p>
    <w:p w14:paraId="1ACCD83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斯坦顿博士(Staunton, Dr.)，178</w:t>
      </w:r>
    </w:p>
    <w:p w14:paraId="4A8B74F4">
      <w:pPr>
        <w:pStyle w:val="3"/>
        <w:keepNext w:val="0"/>
        <w:keepLines w:val="0"/>
        <w:widowControl/>
        <w:suppressLineNumbers w:val="0"/>
        <w:spacing w:before="0" w:beforeAutospacing="1" w:after="0" w:afterAutospacing="1"/>
        <w:ind w:left="0" w:right="0"/>
        <w:rPr>
          <w:rFonts w:hint="eastAsia"/>
          <w:i w:val="0"/>
          <w:iCs w:val="0"/>
          <w:sz w:val="30"/>
          <w:szCs w:val="30"/>
        </w:rPr>
      </w:pPr>
    </w:p>
    <w:p w14:paraId="5856CB1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Stillingfleet, Dr., 415, 422</w:t>
      </w:r>
    </w:p>
    <w:p w14:paraId="72D87135">
      <w:pPr>
        <w:pStyle w:val="3"/>
        <w:keepNext w:val="0"/>
        <w:keepLines w:val="0"/>
        <w:widowControl/>
        <w:suppressLineNumbers w:val="0"/>
        <w:spacing w:before="0" w:beforeAutospacing="1" w:after="0" w:afterAutospacing="1"/>
        <w:ind w:left="0" w:right="0"/>
        <w:rPr>
          <w:rFonts w:hint="eastAsia"/>
          <w:i w:val="0"/>
          <w:iCs w:val="0"/>
          <w:sz w:val="30"/>
          <w:szCs w:val="30"/>
        </w:rPr>
      </w:pPr>
    </w:p>
    <w:p w14:paraId="415734C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斯蒂林弗利特博士(Stillingfleet, Dr.)，415，422</w:t>
      </w:r>
    </w:p>
    <w:p w14:paraId="606B55A8">
      <w:pPr>
        <w:pStyle w:val="3"/>
        <w:keepNext w:val="0"/>
        <w:keepLines w:val="0"/>
        <w:widowControl/>
        <w:suppressLineNumbers w:val="0"/>
        <w:spacing w:before="0" w:beforeAutospacing="1" w:after="0" w:afterAutospacing="1"/>
        <w:ind w:left="0" w:right="0"/>
        <w:rPr>
          <w:rFonts w:hint="eastAsia"/>
          <w:i w:val="0"/>
          <w:iCs w:val="0"/>
          <w:sz w:val="30"/>
          <w:szCs w:val="30"/>
        </w:rPr>
      </w:pPr>
    </w:p>
    <w:p w14:paraId="3FDB03C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Stubb, Henry, 177</w:t>
      </w:r>
    </w:p>
    <w:p w14:paraId="2ED2528B">
      <w:pPr>
        <w:pStyle w:val="3"/>
        <w:keepNext w:val="0"/>
        <w:keepLines w:val="0"/>
        <w:widowControl/>
        <w:suppressLineNumbers w:val="0"/>
        <w:spacing w:before="0" w:beforeAutospacing="1" w:after="0" w:afterAutospacing="1"/>
        <w:ind w:left="0" w:right="0"/>
        <w:rPr>
          <w:rFonts w:hint="eastAsia"/>
          <w:i w:val="0"/>
          <w:iCs w:val="0"/>
          <w:sz w:val="30"/>
          <w:szCs w:val="30"/>
        </w:rPr>
      </w:pPr>
    </w:p>
    <w:p w14:paraId="5A475D0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斯塔布，亨利(Stubb, Henry)，177</w:t>
      </w:r>
    </w:p>
    <w:p w14:paraId="0D94DA56">
      <w:pPr>
        <w:pStyle w:val="3"/>
        <w:keepNext w:val="0"/>
        <w:keepLines w:val="0"/>
        <w:widowControl/>
        <w:suppressLineNumbers w:val="0"/>
        <w:spacing w:before="0" w:beforeAutospacing="1" w:after="0" w:afterAutospacing="1"/>
        <w:ind w:left="0" w:right="0"/>
        <w:rPr>
          <w:rFonts w:hint="eastAsia"/>
          <w:i w:val="0"/>
          <w:iCs w:val="0"/>
          <w:sz w:val="30"/>
          <w:szCs w:val="30"/>
        </w:rPr>
      </w:pPr>
    </w:p>
    <w:p w14:paraId="527343E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Supper, Lord’s, observed weekly by the first Independents, 497</w:t>
      </w:r>
    </w:p>
    <w:p w14:paraId="019A6382">
      <w:pPr>
        <w:pStyle w:val="3"/>
        <w:keepNext w:val="0"/>
        <w:keepLines w:val="0"/>
        <w:widowControl/>
        <w:suppressLineNumbers w:val="0"/>
        <w:spacing w:before="0" w:beforeAutospacing="1" w:after="0" w:afterAutospacing="1"/>
        <w:ind w:left="0" w:right="0"/>
        <w:rPr>
          <w:rFonts w:hint="eastAsia"/>
          <w:i w:val="0"/>
          <w:iCs w:val="0"/>
          <w:sz w:val="30"/>
          <w:szCs w:val="30"/>
        </w:rPr>
      </w:pPr>
    </w:p>
    <w:p w14:paraId="595F6A7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主的晚餐(Supper, Lord’s)，早期独立派每周遵守，497</w:t>
      </w:r>
    </w:p>
    <w:p w14:paraId="7A5EAEFB">
      <w:pPr>
        <w:pStyle w:val="3"/>
        <w:keepNext w:val="0"/>
        <w:keepLines w:val="0"/>
        <w:widowControl/>
        <w:suppressLineNumbers w:val="0"/>
        <w:spacing w:before="0" w:beforeAutospacing="1" w:after="0" w:afterAutospacing="1"/>
        <w:ind w:left="0" w:right="0"/>
        <w:rPr>
          <w:rFonts w:hint="eastAsia"/>
          <w:i w:val="0"/>
          <w:iCs w:val="0"/>
          <w:sz w:val="30"/>
          <w:szCs w:val="30"/>
        </w:rPr>
      </w:pPr>
    </w:p>
    <w:p w14:paraId="1B20627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Sylvester, Edward, 9</w:t>
      </w:r>
    </w:p>
    <w:p w14:paraId="616CA533">
      <w:pPr>
        <w:pStyle w:val="3"/>
        <w:keepNext w:val="0"/>
        <w:keepLines w:val="0"/>
        <w:widowControl/>
        <w:suppressLineNumbers w:val="0"/>
        <w:spacing w:before="0" w:beforeAutospacing="1" w:after="0" w:afterAutospacing="1"/>
        <w:ind w:left="0" w:right="0"/>
        <w:rPr>
          <w:rFonts w:hint="eastAsia"/>
          <w:i w:val="0"/>
          <w:iCs w:val="0"/>
          <w:sz w:val="30"/>
          <w:szCs w:val="30"/>
        </w:rPr>
      </w:pPr>
    </w:p>
    <w:p w14:paraId="3645833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西尔维斯特，爱德华(Sylvester, Edward)，9</w:t>
      </w:r>
    </w:p>
    <w:p w14:paraId="3496D230">
      <w:pPr>
        <w:pStyle w:val="3"/>
        <w:keepNext w:val="0"/>
        <w:keepLines w:val="0"/>
        <w:widowControl/>
        <w:suppressLineNumbers w:val="0"/>
        <w:spacing w:before="0" w:beforeAutospacing="1" w:after="0" w:afterAutospacing="1"/>
        <w:ind w:left="0" w:right="0"/>
        <w:rPr>
          <w:rFonts w:hint="eastAsia"/>
          <w:i w:val="0"/>
          <w:iCs w:val="0"/>
          <w:sz w:val="30"/>
          <w:szCs w:val="30"/>
        </w:rPr>
      </w:pPr>
    </w:p>
    <w:p w14:paraId="13B915A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w:t>
      </w:r>
    </w:p>
    <w:p w14:paraId="125D5325">
      <w:pPr>
        <w:pStyle w:val="3"/>
        <w:keepNext w:val="0"/>
        <w:keepLines w:val="0"/>
        <w:widowControl/>
        <w:suppressLineNumbers w:val="0"/>
        <w:spacing w:before="0" w:beforeAutospacing="1" w:after="0" w:afterAutospacing="1"/>
        <w:ind w:left="0" w:right="0"/>
        <w:rPr>
          <w:rFonts w:hint="eastAsia"/>
          <w:i w:val="0"/>
          <w:iCs w:val="0"/>
          <w:sz w:val="30"/>
          <w:szCs w:val="30"/>
        </w:rPr>
      </w:pPr>
    </w:p>
    <w:p w14:paraId="50CB7B9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Taylor, Bishop, Jeremy, 101, 102</w:t>
      </w:r>
    </w:p>
    <w:p w14:paraId="0E143B6E">
      <w:pPr>
        <w:pStyle w:val="3"/>
        <w:keepNext w:val="0"/>
        <w:keepLines w:val="0"/>
        <w:widowControl/>
        <w:suppressLineNumbers w:val="0"/>
        <w:spacing w:before="0" w:beforeAutospacing="1" w:after="0" w:afterAutospacing="1"/>
        <w:ind w:left="0" w:right="0"/>
        <w:rPr>
          <w:rFonts w:hint="eastAsia"/>
          <w:i w:val="0"/>
          <w:iCs w:val="0"/>
          <w:sz w:val="30"/>
          <w:szCs w:val="30"/>
        </w:rPr>
      </w:pPr>
    </w:p>
    <w:p w14:paraId="34C3BAA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泰勒主教，杰里米(Taylor, Bishop, Jeremy)，101，102</w:t>
      </w:r>
    </w:p>
    <w:p w14:paraId="584A2B4C">
      <w:pPr>
        <w:pStyle w:val="3"/>
        <w:keepNext w:val="0"/>
        <w:keepLines w:val="0"/>
        <w:widowControl/>
        <w:suppressLineNumbers w:val="0"/>
        <w:spacing w:before="0" w:beforeAutospacing="1" w:after="0" w:afterAutospacing="1"/>
        <w:ind w:left="0" w:right="0"/>
        <w:rPr>
          <w:rFonts w:hint="eastAsia"/>
          <w:i w:val="0"/>
          <w:iCs w:val="0"/>
          <w:sz w:val="30"/>
          <w:szCs w:val="30"/>
        </w:rPr>
      </w:pPr>
    </w:p>
    <w:p w14:paraId="7754880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Thomas, Dr. 503</w:t>
      </w:r>
    </w:p>
    <w:p w14:paraId="352F4BA1">
      <w:pPr>
        <w:pStyle w:val="3"/>
        <w:keepNext w:val="0"/>
        <w:keepLines w:val="0"/>
        <w:widowControl/>
        <w:suppressLineNumbers w:val="0"/>
        <w:spacing w:before="0" w:beforeAutospacing="1" w:after="0" w:afterAutospacing="1"/>
        <w:ind w:left="0" w:right="0"/>
        <w:rPr>
          <w:rFonts w:hint="eastAsia"/>
          <w:i w:val="0"/>
          <w:iCs w:val="0"/>
          <w:sz w:val="30"/>
          <w:szCs w:val="30"/>
        </w:rPr>
      </w:pPr>
    </w:p>
    <w:p w14:paraId="13D42FF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托马斯博士(Thomas, Dr.)，[待确认，文中为Taylor]</w:t>
      </w:r>
    </w:p>
    <w:p w14:paraId="3A2C4EF5">
      <w:pPr>
        <w:pStyle w:val="3"/>
        <w:keepNext w:val="0"/>
        <w:keepLines w:val="0"/>
        <w:widowControl/>
        <w:suppressLineNumbers w:val="0"/>
        <w:spacing w:before="0" w:beforeAutospacing="1" w:after="0" w:afterAutospacing="1"/>
        <w:ind w:left="0" w:right="0"/>
        <w:rPr>
          <w:rFonts w:hint="eastAsia"/>
          <w:i w:val="0"/>
          <w:iCs w:val="0"/>
          <w:sz w:val="30"/>
          <w:szCs w:val="30"/>
        </w:rPr>
      </w:pPr>
    </w:p>
    <w:p w14:paraId="1AF8267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Timothy, 486</w:t>
      </w:r>
    </w:p>
    <w:p w14:paraId="7F33B1A4">
      <w:pPr>
        <w:pStyle w:val="3"/>
        <w:keepNext w:val="0"/>
        <w:keepLines w:val="0"/>
        <w:widowControl/>
        <w:suppressLineNumbers w:val="0"/>
        <w:spacing w:before="0" w:beforeAutospacing="1" w:after="0" w:afterAutospacing="1"/>
        <w:ind w:left="0" w:right="0"/>
        <w:rPr>
          <w:rFonts w:hint="eastAsia"/>
          <w:i w:val="0"/>
          <w:iCs w:val="0"/>
          <w:sz w:val="30"/>
          <w:szCs w:val="30"/>
        </w:rPr>
      </w:pPr>
    </w:p>
    <w:p w14:paraId="3DE14C1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蒂莫西(Timothy)，486</w:t>
      </w:r>
    </w:p>
    <w:p w14:paraId="5400C64C">
      <w:pPr>
        <w:pStyle w:val="3"/>
        <w:keepNext w:val="0"/>
        <w:keepLines w:val="0"/>
        <w:widowControl/>
        <w:suppressLineNumbers w:val="0"/>
        <w:spacing w:before="0" w:beforeAutospacing="1" w:after="0" w:afterAutospacing="1"/>
        <w:ind w:left="0" w:right="0"/>
        <w:rPr>
          <w:rFonts w:hint="eastAsia"/>
          <w:i w:val="0"/>
          <w:iCs w:val="0"/>
          <w:sz w:val="30"/>
          <w:szCs w:val="30"/>
        </w:rPr>
      </w:pPr>
    </w:p>
    <w:p w14:paraId="76906DE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Thompson, Lady, 370, 371</w:t>
      </w:r>
    </w:p>
    <w:p w14:paraId="471BB9EF">
      <w:pPr>
        <w:pStyle w:val="3"/>
        <w:keepNext w:val="0"/>
        <w:keepLines w:val="0"/>
        <w:widowControl/>
        <w:suppressLineNumbers w:val="0"/>
        <w:spacing w:before="0" w:beforeAutospacing="1" w:after="0" w:afterAutospacing="1"/>
        <w:ind w:left="0" w:right="0"/>
        <w:rPr>
          <w:rFonts w:hint="eastAsia"/>
          <w:i w:val="0"/>
          <w:iCs w:val="0"/>
          <w:sz w:val="30"/>
          <w:szCs w:val="30"/>
        </w:rPr>
      </w:pPr>
    </w:p>
    <w:p w14:paraId="65E2EC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汤普森夫人(Thompson, Lady)，370，371</w:t>
      </w:r>
    </w:p>
    <w:p w14:paraId="5A9EBEEB">
      <w:pPr>
        <w:pStyle w:val="3"/>
        <w:keepNext w:val="0"/>
        <w:keepLines w:val="0"/>
        <w:widowControl/>
        <w:suppressLineNumbers w:val="0"/>
        <w:spacing w:before="0" w:beforeAutospacing="1" w:after="0" w:afterAutospacing="1"/>
        <w:ind w:left="0" w:right="0"/>
        <w:rPr>
          <w:rFonts w:hint="eastAsia"/>
          <w:i w:val="0"/>
          <w:iCs w:val="0"/>
          <w:sz w:val="30"/>
          <w:szCs w:val="30"/>
        </w:rPr>
      </w:pPr>
    </w:p>
    <w:p w14:paraId="3DA5913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Tillotson, Archbishop, 249, 250, 251</w:t>
      </w:r>
    </w:p>
    <w:p w14:paraId="688BDB6F">
      <w:pPr>
        <w:pStyle w:val="3"/>
        <w:keepNext w:val="0"/>
        <w:keepLines w:val="0"/>
        <w:widowControl/>
        <w:suppressLineNumbers w:val="0"/>
        <w:spacing w:before="0" w:beforeAutospacing="1" w:after="0" w:afterAutospacing="1"/>
        <w:ind w:left="0" w:right="0"/>
        <w:rPr>
          <w:rFonts w:hint="eastAsia"/>
          <w:i w:val="0"/>
          <w:iCs w:val="0"/>
          <w:sz w:val="30"/>
          <w:szCs w:val="30"/>
        </w:rPr>
      </w:pPr>
    </w:p>
    <w:p w14:paraId="39D9351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蒂洛森大主教(Tillotson, Archbishop)，249，250，251</w:t>
      </w:r>
    </w:p>
    <w:p w14:paraId="65C0BB1D">
      <w:pPr>
        <w:pStyle w:val="3"/>
        <w:keepNext w:val="0"/>
        <w:keepLines w:val="0"/>
        <w:widowControl/>
        <w:suppressLineNumbers w:val="0"/>
        <w:spacing w:before="0" w:beforeAutospacing="1" w:after="0" w:afterAutospacing="1"/>
        <w:ind w:left="0" w:right="0"/>
        <w:rPr>
          <w:rFonts w:hint="eastAsia"/>
          <w:i w:val="0"/>
          <w:iCs w:val="0"/>
          <w:sz w:val="30"/>
          <w:szCs w:val="30"/>
        </w:rPr>
      </w:pPr>
    </w:p>
    <w:p w14:paraId="1B2EF02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Tregrosse, Thomas, 186</w:t>
      </w:r>
    </w:p>
    <w:p w14:paraId="58461A7D">
      <w:pPr>
        <w:pStyle w:val="3"/>
        <w:keepNext w:val="0"/>
        <w:keepLines w:val="0"/>
        <w:widowControl/>
        <w:suppressLineNumbers w:val="0"/>
        <w:spacing w:before="0" w:beforeAutospacing="1" w:after="0" w:afterAutospacing="1"/>
        <w:ind w:left="0" w:right="0"/>
        <w:rPr>
          <w:rFonts w:hint="eastAsia"/>
          <w:i w:val="0"/>
          <w:iCs w:val="0"/>
          <w:sz w:val="30"/>
          <w:szCs w:val="30"/>
        </w:rPr>
      </w:pPr>
    </w:p>
    <w:p w14:paraId="5B0444F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特雷格罗斯，托马斯(Tregrosse, Thomas)，186</w:t>
      </w:r>
    </w:p>
    <w:p w14:paraId="6CFC01AC">
      <w:pPr>
        <w:pStyle w:val="3"/>
        <w:keepNext w:val="0"/>
        <w:keepLines w:val="0"/>
        <w:widowControl/>
        <w:suppressLineNumbers w:val="0"/>
        <w:spacing w:before="0" w:beforeAutospacing="1" w:after="0" w:afterAutospacing="1"/>
        <w:ind w:left="0" w:right="0"/>
        <w:rPr>
          <w:rFonts w:hint="eastAsia"/>
          <w:i w:val="0"/>
          <w:iCs w:val="0"/>
          <w:sz w:val="30"/>
          <w:szCs w:val="30"/>
        </w:rPr>
      </w:pPr>
    </w:p>
    <w:p w14:paraId="05D3D1E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Trevor, Sir John, 377</w:t>
      </w:r>
    </w:p>
    <w:p w14:paraId="7F75039E">
      <w:pPr>
        <w:pStyle w:val="3"/>
        <w:keepNext w:val="0"/>
        <w:keepLines w:val="0"/>
        <w:widowControl/>
        <w:suppressLineNumbers w:val="0"/>
        <w:spacing w:before="0" w:beforeAutospacing="1" w:after="0" w:afterAutospacing="1"/>
        <w:ind w:left="0" w:right="0"/>
        <w:rPr>
          <w:rFonts w:hint="eastAsia"/>
          <w:i w:val="0"/>
          <w:iCs w:val="0"/>
          <w:sz w:val="30"/>
          <w:szCs w:val="30"/>
        </w:rPr>
      </w:pPr>
    </w:p>
    <w:p w14:paraId="2AAB9D5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特雷弗爵士，约翰(Trevor, Sir John)，377</w:t>
      </w:r>
    </w:p>
    <w:p w14:paraId="2FFBCA75">
      <w:pPr>
        <w:pStyle w:val="3"/>
        <w:keepNext w:val="0"/>
        <w:keepLines w:val="0"/>
        <w:widowControl/>
        <w:suppressLineNumbers w:val="0"/>
        <w:spacing w:before="0" w:beforeAutospacing="1" w:after="0" w:afterAutospacing="1"/>
        <w:ind w:left="0" w:right="0"/>
        <w:rPr>
          <w:rFonts w:hint="eastAsia"/>
          <w:i w:val="0"/>
          <w:iCs w:val="0"/>
          <w:sz w:val="30"/>
          <w:szCs w:val="30"/>
        </w:rPr>
      </w:pPr>
    </w:p>
    <w:p w14:paraId="54CDE4F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Trosse, George, 185</w:t>
      </w:r>
    </w:p>
    <w:p w14:paraId="0FB9050C">
      <w:pPr>
        <w:pStyle w:val="3"/>
        <w:keepNext w:val="0"/>
        <w:keepLines w:val="0"/>
        <w:widowControl/>
        <w:suppressLineNumbers w:val="0"/>
        <w:spacing w:before="0" w:beforeAutospacing="1" w:after="0" w:afterAutospacing="1"/>
        <w:ind w:left="0" w:right="0"/>
        <w:rPr>
          <w:rFonts w:hint="eastAsia"/>
          <w:i w:val="0"/>
          <w:iCs w:val="0"/>
          <w:sz w:val="30"/>
          <w:szCs w:val="30"/>
        </w:rPr>
      </w:pPr>
    </w:p>
    <w:p w14:paraId="2E222B9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特罗斯，乔治(Trosse, George)，185</w:t>
      </w:r>
    </w:p>
    <w:p w14:paraId="3DCB90EB">
      <w:pPr>
        <w:pStyle w:val="3"/>
        <w:keepNext w:val="0"/>
        <w:keepLines w:val="0"/>
        <w:widowControl/>
        <w:suppressLineNumbers w:val="0"/>
        <w:spacing w:before="0" w:beforeAutospacing="1" w:after="0" w:afterAutospacing="1"/>
        <w:ind w:left="0" w:right="0"/>
        <w:rPr>
          <w:rFonts w:hint="eastAsia"/>
          <w:i w:val="0"/>
          <w:iCs w:val="0"/>
          <w:sz w:val="30"/>
          <w:szCs w:val="30"/>
        </w:rPr>
      </w:pPr>
    </w:p>
    <w:p w14:paraId="3E5BD2F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Troughton, John, 186</w:t>
      </w:r>
    </w:p>
    <w:p w14:paraId="572EDB16">
      <w:pPr>
        <w:pStyle w:val="3"/>
        <w:keepNext w:val="0"/>
        <w:keepLines w:val="0"/>
        <w:widowControl/>
        <w:suppressLineNumbers w:val="0"/>
        <w:spacing w:before="0" w:beforeAutospacing="1" w:after="0" w:afterAutospacing="1"/>
        <w:ind w:left="0" w:right="0"/>
        <w:rPr>
          <w:rFonts w:hint="eastAsia"/>
          <w:i w:val="0"/>
          <w:iCs w:val="0"/>
          <w:sz w:val="30"/>
          <w:szCs w:val="30"/>
        </w:rPr>
      </w:pPr>
    </w:p>
    <w:p w14:paraId="630DA68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特劳顿，约翰(Troughton, John)，186</w:t>
      </w:r>
    </w:p>
    <w:p w14:paraId="7D36CAB1">
      <w:pPr>
        <w:pStyle w:val="3"/>
        <w:keepNext w:val="0"/>
        <w:keepLines w:val="0"/>
        <w:widowControl/>
        <w:suppressLineNumbers w:val="0"/>
        <w:spacing w:before="0" w:beforeAutospacing="1" w:after="0" w:afterAutospacing="1"/>
        <w:ind w:left="0" w:right="0"/>
        <w:rPr>
          <w:rFonts w:hint="eastAsia"/>
          <w:i w:val="0"/>
          <w:iCs w:val="0"/>
          <w:sz w:val="30"/>
          <w:szCs w:val="30"/>
        </w:rPr>
      </w:pPr>
    </w:p>
    <w:p w14:paraId="2DFE588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Tryers, account of, 152, 156</w:t>
      </w:r>
    </w:p>
    <w:p w14:paraId="3869FEEC">
      <w:pPr>
        <w:pStyle w:val="3"/>
        <w:keepNext w:val="0"/>
        <w:keepLines w:val="0"/>
        <w:widowControl/>
        <w:suppressLineNumbers w:val="0"/>
        <w:spacing w:before="0" w:beforeAutospacing="1" w:after="0" w:afterAutospacing="1"/>
        <w:ind w:left="0" w:right="0"/>
        <w:rPr>
          <w:rFonts w:hint="eastAsia"/>
          <w:i w:val="0"/>
          <w:iCs w:val="0"/>
          <w:sz w:val="30"/>
          <w:szCs w:val="30"/>
        </w:rPr>
      </w:pPr>
    </w:p>
    <w:p w14:paraId="1227745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审查员(Tryers)，记述，152，156</w:t>
      </w:r>
    </w:p>
    <w:p w14:paraId="5DC092B3">
      <w:pPr>
        <w:pStyle w:val="3"/>
        <w:keepNext w:val="0"/>
        <w:keepLines w:val="0"/>
        <w:widowControl/>
        <w:suppressLineNumbers w:val="0"/>
        <w:spacing w:before="0" w:beforeAutospacing="1" w:after="0" w:afterAutospacing="1"/>
        <w:ind w:left="0" w:right="0"/>
        <w:rPr>
          <w:rFonts w:hint="eastAsia"/>
          <w:i w:val="0"/>
          <w:iCs w:val="0"/>
          <w:sz w:val="30"/>
          <w:szCs w:val="30"/>
        </w:rPr>
      </w:pPr>
    </w:p>
    <w:p w14:paraId="11859DF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V</w:t>
      </w:r>
    </w:p>
    <w:p w14:paraId="1505E7E6">
      <w:pPr>
        <w:pStyle w:val="3"/>
        <w:keepNext w:val="0"/>
        <w:keepLines w:val="0"/>
        <w:widowControl/>
        <w:suppressLineNumbers w:val="0"/>
        <w:spacing w:before="0" w:beforeAutospacing="1" w:after="0" w:afterAutospacing="1"/>
        <w:ind w:left="0" w:right="0"/>
        <w:rPr>
          <w:rFonts w:hint="eastAsia"/>
          <w:i w:val="0"/>
          <w:iCs w:val="0"/>
          <w:sz w:val="30"/>
          <w:szCs w:val="30"/>
        </w:rPr>
      </w:pPr>
    </w:p>
    <w:p w14:paraId="3B10AB6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Vane, Sir Henry, 104</w:t>
      </w:r>
    </w:p>
    <w:p w14:paraId="50719A00">
      <w:pPr>
        <w:pStyle w:val="3"/>
        <w:keepNext w:val="0"/>
        <w:keepLines w:val="0"/>
        <w:widowControl/>
        <w:suppressLineNumbers w:val="0"/>
        <w:spacing w:before="0" w:beforeAutospacing="1" w:after="0" w:afterAutospacing="1"/>
        <w:ind w:left="0" w:right="0"/>
        <w:rPr>
          <w:rFonts w:hint="eastAsia"/>
          <w:i w:val="0"/>
          <w:iCs w:val="0"/>
          <w:sz w:val="30"/>
          <w:szCs w:val="30"/>
        </w:rPr>
      </w:pPr>
    </w:p>
    <w:p w14:paraId="4A4409A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范恩爵士，亨利(Vane, Sir Henry)，104</w:t>
      </w:r>
    </w:p>
    <w:p w14:paraId="668729B9">
      <w:pPr>
        <w:pStyle w:val="3"/>
        <w:keepNext w:val="0"/>
        <w:keepLines w:val="0"/>
        <w:widowControl/>
        <w:suppressLineNumbers w:val="0"/>
        <w:spacing w:before="0" w:beforeAutospacing="1" w:after="0" w:afterAutospacing="1"/>
        <w:ind w:left="0" w:right="0"/>
        <w:rPr>
          <w:rFonts w:hint="eastAsia"/>
          <w:i w:val="0"/>
          <w:iCs w:val="0"/>
          <w:sz w:val="30"/>
          <w:szCs w:val="30"/>
        </w:rPr>
      </w:pPr>
    </w:p>
    <w:p w14:paraId="186E0F2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Vernon’s attack on Owen, 345</w:t>
      </w:r>
    </w:p>
    <w:p w14:paraId="110870BA">
      <w:pPr>
        <w:pStyle w:val="3"/>
        <w:keepNext w:val="0"/>
        <w:keepLines w:val="0"/>
        <w:widowControl/>
        <w:suppressLineNumbers w:val="0"/>
        <w:spacing w:before="0" w:beforeAutospacing="1" w:after="0" w:afterAutospacing="1"/>
        <w:ind w:left="0" w:right="0"/>
        <w:rPr>
          <w:rFonts w:hint="eastAsia"/>
          <w:i w:val="0"/>
          <w:iCs w:val="0"/>
          <w:sz w:val="30"/>
          <w:szCs w:val="30"/>
        </w:rPr>
      </w:pPr>
    </w:p>
    <w:p w14:paraId="6F647E6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弗农(Vernon)对欧文的攻击，345</w:t>
      </w:r>
    </w:p>
    <w:p w14:paraId="6E7F988D">
      <w:pPr>
        <w:pStyle w:val="3"/>
        <w:keepNext w:val="0"/>
        <w:keepLines w:val="0"/>
        <w:widowControl/>
        <w:suppressLineNumbers w:val="0"/>
        <w:spacing w:before="0" w:beforeAutospacing="1" w:after="0" w:afterAutospacing="1"/>
        <w:ind w:left="0" w:right="0"/>
        <w:rPr>
          <w:rFonts w:hint="eastAsia"/>
          <w:i w:val="0"/>
          <w:iCs w:val="0"/>
          <w:sz w:val="30"/>
          <w:szCs w:val="30"/>
        </w:rPr>
      </w:pPr>
    </w:p>
    <w:p w14:paraId="0430925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Vice-Chancellor, Owen’s dress when, 195</w:t>
      </w:r>
    </w:p>
    <w:p w14:paraId="78BEDCB5">
      <w:pPr>
        <w:pStyle w:val="3"/>
        <w:keepNext w:val="0"/>
        <w:keepLines w:val="0"/>
        <w:widowControl/>
        <w:suppressLineNumbers w:val="0"/>
        <w:spacing w:before="0" w:beforeAutospacing="1" w:after="0" w:afterAutospacing="1"/>
        <w:ind w:left="0" w:right="0"/>
        <w:rPr>
          <w:rFonts w:hint="eastAsia"/>
          <w:i w:val="0"/>
          <w:iCs w:val="0"/>
          <w:sz w:val="30"/>
          <w:szCs w:val="30"/>
        </w:rPr>
      </w:pPr>
    </w:p>
    <w:p w14:paraId="302B317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副校长(Vice-Chancellor)，欧文任职时的着装，195</w:t>
      </w:r>
    </w:p>
    <w:p w14:paraId="1841EA0F">
      <w:pPr>
        <w:pStyle w:val="3"/>
        <w:keepNext w:val="0"/>
        <w:keepLines w:val="0"/>
        <w:widowControl/>
        <w:suppressLineNumbers w:val="0"/>
        <w:spacing w:before="0" w:beforeAutospacing="1" w:after="0" w:afterAutospacing="1"/>
        <w:ind w:left="0" w:right="0"/>
        <w:rPr>
          <w:rFonts w:hint="eastAsia"/>
          <w:i w:val="0"/>
          <w:iCs w:val="0"/>
          <w:sz w:val="30"/>
          <w:szCs w:val="30"/>
        </w:rPr>
      </w:pPr>
    </w:p>
    <w:p w14:paraId="278A356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Vitringa, 334</w:t>
      </w:r>
    </w:p>
    <w:p w14:paraId="185FA7DA">
      <w:pPr>
        <w:pStyle w:val="3"/>
        <w:keepNext w:val="0"/>
        <w:keepLines w:val="0"/>
        <w:widowControl/>
        <w:suppressLineNumbers w:val="0"/>
        <w:spacing w:before="0" w:beforeAutospacing="1" w:after="0" w:afterAutospacing="1"/>
        <w:ind w:left="0" w:right="0"/>
        <w:rPr>
          <w:rFonts w:hint="eastAsia"/>
          <w:i w:val="0"/>
          <w:iCs w:val="0"/>
          <w:sz w:val="30"/>
          <w:szCs w:val="30"/>
        </w:rPr>
      </w:pPr>
    </w:p>
    <w:p w14:paraId="6AE78F3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维特林加(Vitringa)，334</w:t>
      </w:r>
    </w:p>
    <w:p w14:paraId="70A0259B">
      <w:pPr>
        <w:pStyle w:val="3"/>
        <w:keepNext w:val="0"/>
        <w:keepLines w:val="0"/>
        <w:widowControl/>
        <w:suppressLineNumbers w:val="0"/>
        <w:spacing w:before="0" w:beforeAutospacing="1" w:after="0" w:afterAutospacing="1"/>
        <w:ind w:left="0" w:right="0"/>
        <w:rPr>
          <w:rFonts w:hint="eastAsia"/>
          <w:i w:val="0"/>
          <w:iCs w:val="0"/>
          <w:sz w:val="30"/>
          <w:szCs w:val="30"/>
        </w:rPr>
      </w:pPr>
    </w:p>
    <w:p w14:paraId="5AC4AAF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U</w:t>
      </w:r>
    </w:p>
    <w:p w14:paraId="2655D316">
      <w:pPr>
        <w:pStyle w:val="3"/>
        <w:keepNext w:val="0"/>
        <w:keepLines w:val="0"/>
        <w:widowControl/>
        <w:suppressLineNumbers w:val="0"/>
        <w:spacing w:before="0" w:beforeAutospacing="1" w:after="0" w:afterAutospacing="1"/>
        <w:ind w:left="0" w:right="0"/>
        <w:rPr>
          <w:rFonts w:hint="eastAsia"/>
          <w:i w:val="0"/>
          <w:iCs w:val="0"/>
          <w:sz w:val="30"/>
          <w:szCs w:val="30"/>
        </w:rPr>
      </w:pPr>
    </w:p>
    <w:p w14:paraId="541BA32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Uniformity, Act of, 291, 292</w:t>
      </w:r>
    </w:p>
    <w:p w14:paraId="18BF6AD5">
      <w:pPr>
        <w:pStyle w:val="3"/>
        <w:keepNext w:val="0"/>
        <w:keepLines w:val="0"/>
        <w:widowControl/>
        <w:suppressLineNumbers w:val="0"/>
        <w:spacing w:before="0" w:beforeAutospacing="1" w:after="0" w:afterAutospacing="1"/>
        <w:ind w:left="0" w:right="0"/>
        <w:rPr>
          <w:rFonts w:hint="eastAsia"/>
          <w:i w:val="0"/>
          <w:iCs w:val="0"/>
          <w:sz w:val="30"/>
          <w:szCs w:val="30"/>
        </w:rPr>
      </w:pPr>
    </w:p>
    <w:p w14:paraId="7829C91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统一法案(Uniformity, Act of)，291，292</w:t>
      </w:r>
    </w:p>
    <w:p w14:paraId="4516F19A">
      <w:pPr>
        <w:pStyle w:val="3"/>
        <w:keepNext w:val="0"/>
        <w:keepLines w:val="0"/>
        <w:widowControl/>
        <w:suppressLineNumbers w:val="0"/>
        <w:spacing w:before="0" w:beforeAutospacing="1" w:after="0" w:afterAutospacing="1"/>
        <w:ind w:left="0" w:right="0"/>
        <w:rPr>
          <w:rFonts w:hint="eastAsia"/>
          <w:i w:val="0"/>
          <w:iCs w:val="0"/>
          <w:sz w:val="30"/>
          <w:szCs w:val="30"/>
        </w:rPr>
      </w:pPr>
    </w:p>
    <w:p w14:paraId="5FBFEC7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Usher, Archbishop, 225</w:t>
      </w:r>
    </w:p>
    <w:p w14:paraId="123CB974">
      <w:pPr>
        <w:pStyle w:val="3"/>
        <w:keepNext w:val="0"/>
        <w:keepLines w:val="0"/>
        <w:widowControl/>
        <w:suppressLineNumbers w:val="0"/>
        <w:spacing w:before="0" w:beforeAutospacing="1" w:after="0" w:afterAutospacing="1"/>
        <w:ind w:left="0" w:right="0"/>
        <w:rPr>
          <w:rFonts w:hint="eastAsia"/>
          <w:i w:val="0"/>
          <w:iCs w:val="0"/>
          <w:sz w:val="30"/>
          <w:szCs w:val="30"/>
        </w:rPr>
      </w:pPr>
    </w:p>
    <w:p w14:paraId="54C7A56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厄谢尔大主教(Usher, Archbishop)，225</w:t>
      </w:r>
    </w:p>
    <w:p w14:paraId="045C8ACA">
      <w:pPr>
        <w:pStyle w:val="3"/>
        <w:keepNext w:val="0"/>
        <w:keepLines w:val="0"/>
        <w:widowControl/>
        <w:suppressLineNumbers w:val="0"/>
        <w:spacing w:before="0" w:beforeAutospacing="1" w:after="0" w:afterAutospacing="1"/>
        <w:ind w:left="0" w:right="0"/>
        <w:rPr>
          <w:rFonts w:hint="eastAsia"/>
          <w:i w:val="0"/>
          <w:iCs w:val="0"/>
          <w:sz w:val="30"/>
          <w:szCs w:val="30"/>
        </w:rPr>
      </w:pPr>
    </w:p>
    <w:p w14:paraId="2B236A7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w:t>
      </w:r>
    </w:p>
    <w:p w14:paraId="3CE1B669">
      <w:pPr>
        <w:pStyle w:val="3"/>
        <w:keepNext w:val="0"/>
        <w:keepLines w:val="0"/>
        <w:widowControl/>
        <w:suppressLineNumbers w:val="0"/>
        <w:spacing w:before="0" w:beforeAutospacing="1" w:after="0" w:afterAutospacing="1"/>
        <w:ind w:left="0" w:right="0"/>
        <w:rPr>
          <w:rFonts w:hint="eastAsia"/>
          <w:i w:val="0"/>
          <w:iCs w:val="0"/>
          <w:sz w:val="30"/>
          <w:szCs w:val="30"/>
        </w:rPr>
      </w:pPr>
    </w:p>
    <w:p w14:paraId="4EB206B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Wales, state of religion in, 162, 163</w:t>
      </w:r>
    </w:p>
    <w:p w14:paraId="1446A090">
      <w:pPr>
        <w:pStyle w:val="3"/>
        <w:keepNext w:val="0"/>
        <w:keepLines w:val="0"/>
        <w:widowControl/>
        <w:suppressLineNumbers w:val="0"/>
        <w:spacing w:before="0" w:beforeAutospacing="1" w:after="0" w:afterAutospacing="1"/>
        <w:ind w:left="0" w:right="0"/>
        <w:rPr>
          <w:rFonts w:hint="eastAsia"/>
          <w:i w:val="0"/>
          <w:iCs w:val="0"/>
          <w:sz w:val="30"/>
          <w:szCs w:val="30"/>
        </w:rPr>
      </w:pPr>
    </w:p>
    <w:p w14:paraId="1EDEED7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威尔士(Wales)，信仰状况，162，163</w:t>
      </w:r>
    </w:p>
    <w:p w14:paraId="2D3A8822">
      <w:pPr>
        <w:pStyle w:val="3"/>
        <w:keepNext w:val="0"/>
        <w:keepLines w:val="0"/>
        <w:widowControl/>
        <w:suppressLineNumbers w:val="0"/>
        <w:spacing w:before="0" w:beforeAutospacing="1" w:after="0" w:afterAutospacing="1"/>
        <w:ind w:left="0" w:right="0"/>
        <w:rPr>
          <w:rFonts w:hint="eastAsia"/>
          <w:i w:val="0"/>
          <w:iCs w:val="0"/>
          <w:sz w:val="30"/>
          <w:szCs w:val="30"/>
        </w:rPr>
      </w:pPr>
    </w:p>
    <w:p w14:paraId="1CDC856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Wall, Thomas, 419</w:t>
      </w:r>
    </w:p>
    <w:p w14:paraId="5D046F6C">
      <w:pPr>
        <w:pStyle w:val="3"/>
        <w:keepNext w:val="0"/>
        <w:keepLines w:val="0"/>
        <w:widowControl/>
        <w:suppressLineNumbers w:val="0"/>
        <w:spacing w:before="0" w:beforeAutospacing="1" w:after="0" w:afterAutospacing="1"/>
        <w:ind w:left="0" w:right="0"/>
        <w:rPr>
          <w:rFonts w:hint="eastAsia"/>
          <w:i w:val="0"/>
          <w:iCs w:val="0"/>
          <w:sz w:val="30"/>
          <w:szCs w:val="30"/>
        </w:rPr>
      </w:pPr>
    </w:p>
    <w:p w14:paraId="23A159C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沃尔，托马斯(Wall, Thomas)，419</w:t>
      </w:r>
    </w:p>
    <w:p w14:paraId="4C6A95A2">
      <w:pPr>
        <w:pStyle w:val="3"/>
        <w:keepNext w:val="0"/>
        <w:keepLines w:val="0"/>
        <w:widowControl/>
        <w:suppressLineNumbers w:val="0"/>
        <w:spacing w:before="0" w:beforeAutospacing="1" w:after="0" w:afterAutospacing="1"/>
        <w:ind w:left="0" w:right="0"/>
        <w:rPr>
          <w:rFonts w:hint="eastAsia"/>
          <w:i w:val="0"/>
          <w:iCs w:val="0"/>
          <w:sz w:val="30"/>
          <w:szCs w:val="30"/>
        </w:rPr>
      </w:pPr>
    </w:p>
    <w:p w14:paraId="6F33E8B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Wallingford House party, 276, 280</w:t>
      </w:r>
    </w:p>
    <w:p w14:paraId="028C9DFB">
      <w:pPr>
        <w:pStyle w:val="3"/>
        <w:keepNext w:val="0"/>
        <w:keepLines w:val="0"/>
        <w:widowControl/>
        <w:suppressLineNumbers w:val="0"/>
        <w:spacing w:before="0" w:beforeAutospacing="1" w:after="0" w:afterAutospacing="1"/>
        <w:ind w:left="0" w:right="0"/>
        <w:rPr>
          <w:rFonts w:hint="eastAsia"/>
          <w:i w:val="0"/>
          <w:iCs w:val="0"/>
          <w:sz w:val="30"/>
          <w:szCs w:val="30"/>
        </w:rPr>
      </w:pPr>
    </w:p>
    <w:p w14:paraId="190E743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沃灵福德府党派(Wallingford House party)，276，280</w:t>
      </w:r>
    </w:p>
    <w:p w14:paraId="1750B688">
      <w:pPr>
        <w:pStyle w:val="3"/>
        <w:keepNext w:val="0"/>
        <w:keepLines w:val="0"/>
        <w:widowControl/>
        <w:suppressLineNumbers w:val="0"/>
        <w:spacing w:before="0" w:beforeAutospacing="1" w:after="0" w:afterAutospacing="1"/>
        <w:ind w:left="0" w:right="0"/>
        <w:rPr>
          <w:rFonts w:hint="eastAsia"/>
          <w:i w:val="0"/>
          <w:iCs w:val="0"/>
          <w:sz w:val="30"/>
          <w:szCs w:val="30"/>
        </w:rPr>
      </w:pPr>
    </w:p>
    <w:p w14:paraId="2849B1B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Wallis, Dr. 178</w:t>
      </w:r>
    </w:p>
    <w:p w14:paraId="153B68B2">
      <w:pPr>
        <w:pStyle w:val="3"/>
        <w:keepNext w:val="0"/>
        <w:keepLines w:val="0"/>
        <w:widowControl/>
        <w:suppressLineNumbers w:val="0"/>
        <w:spacing w:before="0" w:beforeAutospacing="1" w:after="0" w:afterAutospacing="1"/>
        <w:ind w:left="0" w:right="0"/>
        <w:rPr>
          <w:rFonts w:hint="eastAsia"/>
          <w:i w:val="0"/>
          <w:iCs w:val="0"/>
          <w:sz w:val="30"/>
          <w:szCs w:val="30"/>
        </w:rPr>
      </w:pPr>
    </w:p>
    <w:p w14:paraId="53AA64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沃利斯博士(Wallis, Dr.)，178</w:t>
      </w:r>
    </w:p>
    <w:p w14:paraId="691CD4E7">
      <w:pPr>
        <w:pStyle w:val="3"/>
        <w:keepNext w:val="0"/>
        <w:keepLines w:val="0"/>
        <w:widowControl/>
        <w:suppressLineNumbers w:val="0"/>
        <w:spacing w:before="0" w:beforeAutospacing="1" w:after="0" w:afterAutospacing="1"/>
        <w:ind w:left="0" w:right="0"/>
        <w:rPr>
          <w:rFonts w:hint="eastAsia"/>
          <w:i w:val="0"/>
          <w:iCs w:val="0"/>
          <w:sz w:val="30"/>
          <w:szCs w:val="30"/>
        </w:rPr>
      </w:pPr>
    </w:p>
    <w:p w14:paraId="1423ED8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Walton, Bishop, 263, 273</w:t>
      </w:r>
    </w:p>
    <w:p w14:paraId="7C6AC026">
      <w:pPr>
        <w:pStyle w:val="3"/>
        <w:keepNext w:val="0"/>
        <w:keepLines w:val="0"/>
        <w:widowControl/>
        <w:suppressLineNumbers w:val="0"/>
        <w:spacing w:before="0" w:beforeAutospacing="1" w:after="0" w:afterAutospacing="1"/>
        <w:ind w:left="0" w:right="0"/>
        <w:rPr>
          <w:rFonts w:hint="eastAsia"/>
          <w:i w:val="0"/>
          <w:iCs w:val="0"/>
          <w:sz w:val="30"/>
          <w:szCs w:val="30"/>
        </w:rPr>
      </w:pPr>
    </w:p>
    <w:p w14:paraId="7047244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沃尔顿主教(Walton, Bishop)，263，273</w:t>
      </w:r>
    </w:p>
    <w:p w14:paraId="18A44115">
      <w:pPr>
        <w:pStyle w:val="3"/>
        <w:keepNext w:val="0"/>
        <w:keepLines w:val="0"/>
        <w:widowControl/>
        <w:suppressLineNumbers w:val="0"/>
        <w:spacing w:before="0" w:beforeAutospacing="1" w:after="0" w:afterAutospacing="1"/>
        <w:ind w:left="0" w:right="0"/>
        <w:rPr>
          <w:rFonts w:hint="eastAsia"/>
          <w:i w:val="0"/>
          <w:iCs w:val="0"/>
          <w:sz w:val="30"/>
          <w:szCs w:val="30"/>
        </w:rPr>
      </w:pPr>
    </w:p>
    <w:p w14:paraId="32AFC50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War, civil, causes of the, 22-26</w:t>
      </w:r>
    </w:p>
    <w:p w14:paraId="69579FAB">
      <w:pPr>
        <w:pStyle w:val="3"/>
        <w:keepNext w:val="0"/>
        <w:keepLines w:val="0"/>
        <w:widowControl/>
        <w:suppressLineNumbers w:val="0"/>
        <w:spacing w:before="0" w:beforeAutospacing="1" w:after="0" w:afterAutospacing="1"/>
        <w:ind w:left="0" w:right="0"/>
        <w:rPr>
          <w:rFonts w:hint="eastAsia"/>
          <w:i w:val="0"/>
          <w:iCs w:val="0"/>
          <w:sz w:val="30"/>
          <w:szCs w:val="30"/>
        </w:rPr>
      </w:pPr>
    </w:p>
    <w:p w14:paraId="2D7C661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战争(War)，内战(civil)，起因，22-26</w:t>
      </w:r>
    </w:p>
    <w:p w14:paraId="2F0F1991">
      <w:pPr>
        <w:pStyle w:val="3"/>
        <w:keepNext w:val="0"/>
        <w:keepLines w:val="0"/>
        <w:widowControl/>
        <w:suppressLineNumbers w:val="0"/>
        <w:spacing w:before="0" w:beforeAutospacing="1" w:after="0" w:afterAutospacing="1"/>
        <w:ind w:left="0" w:right="0"/>
        <w:rPr>
          <w:rFonts w:hint="eastAsia"/>
          <w:i w:val="0"/>
          <w:iCs w:val="0"/>
          <w:sz w:val="30"/>
          <w:szCs w:val="30"/>
        </w:rPr>
      </w:pPr>
    </w:p>
    <w:p w14:paraId="3B79673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Warburton, Bishop, 490</w:t>
      </w:r>
    </w:p>
    <w:p w14:paraId="249B5D1B">
      <w:pPr>
        <w:pStyle w:val="3"/>
        <w:keepNext w:val="0"/>
        <w:keepLines w:val="0"/>
        <w:widowControl/>
        <w:suppressLineNumbers w:val="0"/>
        <w:spacing w:before="0" w:beforeAutospacing="1" w:after="0" w:afterAutospacing="1"/>
        <w:ind w:left="0" w:right="0"/>
        <w:rPr>
          <w:rFonts w:hint="eastAsia"/>
          <w:i w:val="0"/>
          <w:iCs w:val="0"/>
          <w:sz w:val="30"/>
          <w:szCs w:val="30"/>
        </w:rPr>
      </w:pPr>
    </w:p>
    <w:p w14:paraId="45FB98C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沃伯顿主教(Warburton, Bishop)，490</w:t>
      </w:r>
    </w:p>
    <w:p w14:paraId="77943BEB">
      <w:pPr>
        <w:pStyle w:val="3"/>
        <w:keepNext w:val="0"/>
        <w:keepLines w:val="0"/>
        <w:widowControl/>
        <w:suppressLineNumbers w:val="0"/>
        <w:spacing w:before="0" w:beforeAutospacing="1" w:after="0" w:afterAutospacing="1"/>
        <w:ind w:left="0" w:right="0"/>
        <w:rPr>
          <w:rFonts w:hint="eastAsia"/>
          <w:i w:val="0"/>
          <w:iCs w:val="0"/>
          <w:sz w:val="30"/>
          <w:szCs w:val="30"/>
        </w:rPr>
      </w:pPr>
    </w:p>
    <w:p w14:paraId="1825FD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Ward, Bishop, 178</w:t>
      </w:r>
    </w:p>
    <w:p w14:paraId="138998BD">
      <w:pPr>
        <w:pStyle w:val="3"/>
        <w:keepNext w:val="0"/>
        <w:keepLines w:val="0"/>
        <w:widowControl/>
        <w:suppressLineNumbers w:val="0"/>
        <w:spacing w:before="0" w:beforeAutospacing="1" w:after="0" w:afterAutospacing="1"/>
        <w:ind w:left="0" w:right="0"/>
        <w:rPr>
          <w:rFonts w:hint="eastAsia"/>
          <w:i w:val="0"/>
          <w:iCs w:val="0"/>
          <w:sz w:val="30"/>
          <w:szCs w:val="30"/>
        </w:rPr>
      </w:pPr>
    </w:p>
    <w:p w14:paraId="4FDBC10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沃德主教(Ward, Bishop)，178</w:t>
      </w:r>
    </w:p>
    <w:p w14:paraId="1FAA955F">
      <w:pPr>
        <w:pStyle w:val="3"/>
        <w:keepNext w:val="0"/>
        <w:keepLines w:val="0"/>
        <w:widowControl/>
        <w:suppressLineNumbers w:val="0"/>
        <w:spacing w:before="0" w:beforeAutospacing="1" w:after="0" w:afterAutospacing="1"/>
        <w:ind w:left="0" w:right="0"/>
        <w:rPr>
          <w:rFonts w:hint="eastAsia"/>
          <w:i w:val="0"/>
          <w:iCs w:val="0"/>
          <w:sz w:val="30"/>
          <w:szCs w:val="30"/>
        </w:rPr>
      </w:pPr>
    </w:p>
    <w:p w14:paraId="32979F9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Warwick, Earl of, 79</w:t>
      </w:r>
    </w:p>
    <w:p w14:paraId="74C4C4EF">
      <w:pPr>
        <w:pStyle w:val="3"/>
        <w:keepNext w:val="0"/>
        <w:keepLines w:val="0"/>
        <w:widowControl/>
        <w:suppressLineNumbers w:val="0"/>
        <w:spacing w:before="0" w:beforeAutospacing="1" w:after="0" w:afterAutospacing="1"/>
        <w:ind w:left="0" w:right="0"/>
        <w:rPr>
          <w:rFonts w:hint="eastAsia"/>
          <w:i w:val="0"/>
          <w:iCs w:val="0"/>
          <w:sz w:val="30"/>
          <w:szCs w:val="30"/>
        </w:rPr>
      </w:pPr>
    </w:p>
    <w:p w14:paraId="2A65BE6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沃里克伯爵(Warwick, Earl of)，79</w:t>
      </w:r>
    </w:p>
    <w:p w14:paraId="13DC9254">
      <w:pPr>
        <w:pStyle w:val="3"/>
        <w:keepNext w:val="0"/>
        <w:keepLines w:val="0"/>
        <w:widowControl/>
        <w:suppressLineNumbers w:val="0"/>
        <w:spacing w:before="0" w:beforeAutospacing="1" w:after="0" w:afterAutospacing="1"/>
        <w:ind w:left="0" w:right="0"/>
        <w:rPr>
          <w:rFonts w:hint="eastAsia"/>
          <w:i w:val="0"/>
          <w:iCs w:val="0"/>
          <w:sz w:val="30"/>
          <w:szCs w:val="30"/>
        </w:rPr>
      </w:pPr>
    </w:p>
    <w:p w14:paraId="2E63915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Watts, Dr. Isaac, -----499</w:t>
      </w:r>
    </w:p>
    <w:p w14:paraId="6E22D7E1">
      <w:pPr>
        <w:pStyle w:val="3"/>
        <w:keepNext w:val="0"/>
        <w:keepLines w:val="0"/>
        <w:widowControl/>
        <w:suppressLineNumbers w:val="0"/>
        <w:spacing w:before="0" w:beforeAutospacing="1" w:after="0" w:afterAutospacing="1"/>
        <w:ind w:left="0" w:right="0"/>
        <w:rPr>
          <w:rFonts w:hint="eastAsia"/>
          <w:i w:val="0"/>
          <w:iCs w:val="0"/>
          <w:sz w:val="30"/>
          <w:szCs w:val="30"/>
        </w:rPr>
      </w:pPr>
    </w:p>
    <w:p w14:paraId="7976663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瓦茨博士，艾萨克(Watts, Dr. Isaac)，-----499</w:t>
      </w:r>
    </w:p>
    <w:p w14:paraId="22C229F7">
      <w:pPr>
        <w:pStyle w:val="3"/>
        <w:keepNext w:val="0"/>
        <w:keepLines w:val="0"/>
        <w:widowControl/>
        <w:suppressLineNumbers w:val="0"/>
        <w:spacing w:before="0" w:beforeAutospacing="1" w:after="0" w:afterAutospacing="1"/>
        <w:ind w:left="0" w:right="0"/>
        <w:rPr>
          <w:rFonts w:hint="eastAsia"/>
          <w:i w:val="0"/>
          <w:iCs w:val="0"/>
          <w:sz w:val="30"/>
          <w:szCs w:val="30"/>
        </w:rPr>
      </w:pPr>
    </w:p>
    <w:p w14:paraId="08BFFDA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Wells, Algernon, 489</w:t>
      </w:r>
    </w:p>
    <w:p w14:paraId="1BF1F10F">
      <w:pPr>
        <w:pStyle w:val="3"/>
        <w:keepNext w:val="0"/>
        <w:keepLines w:val="0"/>
        <w:widowControl/>
        <w:suppressLineNumbers w:val="0"/>
        <w:spacing w:before="0" w:beforeAutospacing="1" w:after="0" w:afterAutospacing="1"/>
        <w:ind w:left="0" w:right="0"/>
        <w:rPr>
          <w:rFonts w:hint="eastAsia"/>
          <w:i w:val="0"/>
          <w:iCs w:val="0"/>
          <w:sz w:val="30"/>
          <w:szCs w:val="30"/>
        </w:rPr>
      </w:pPr>
    </w:p>
    <w:p w14:paraId="055CADB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韦尔斯，阿尔杰农(Wells, Algernon)，489</w:t>
      </w:r>
    </w:p>
    <w:p w14:paraId="04C66974">
      <w:pPr>
        <w:pStyle w:val="3"/>
        <w:keepNext w:val="0"/>
        <w:keepLines w:val="0"/>
        <w:widowControl/>
        <w:suppressLineNumbers w:val="0"/>
        <w:spacing w:before="0" w:beforeAutospacing="1" w:after="0" w:afterAutospacing="1"/>
        <w:ind w:left="0" w:right="0"/>
        <w:rPr>
          <w:rFonts w:hint="eastAsia"/>
          <w:i w:val="0"/>
          <w:iCs w:val="0"/>
          <w:sz w:val="30"/>
          <w:szCs w:val="30"/>
        </w:rPr>
      </w:pPr>
    </w:p>
    <w:p w14:paraId="327D9CE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Wesley, John, 186</w:t>
      </w:r>
    </w:p>
    <w:p w14:paraId="032C55E2">
      <w:pPr>
        <w:pStyle w:val="3"/>
        <w:keepNext w:val="0"/>
        <w:keepLines w:val="0"/>
        <w:widowControl/>
        <w:suppressLineNumbers w:val="0"/>
        <w:spacing w:before="0" w:beforeAutospacing="1" w:after="0" w:afterAutospacing="1"/>
        <w:ind w:left="0" w:right="0"/>
        <w:rPr>
          <w:rFonts w:hint="eastAsia"/>
          <w:i w:val="0"/>
          <w:iCs w:val="0"/>
          <w:sz w:val="30"/>
          <w:szCs w:val="30"/>
        </w:rPr>
      </w:pPr>
    </w:p>
    <w:p w14:paraId="204F384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卫斯理，约翰(Wesley, John)，186</w:t>
      </w:r>
    </w:p>
    <w:p w14:paraId="16285949">
      <w:pPr>
        <w:pStyle w:val="3"/>
        <w:keepNext w:val="0"/>
        <w:keepLines w:val="0"/>
        <w:widowControl/>
        <w:suppressLineNumbers w:val="0"/>
        <w:spacing w:before="0" w:beforeAutospacing="1" w:after="0" w:afterAutospacing="1"/>
        <w:ind w:left="0" w:right="0"/>
        <w:rPr>
          <w:rFonts w:hint="eastAsia"/>
          <w:i w:val="0"/>
          <w:iCs w:val="0"/>
          <w:sz w:val="30"/>
          <w:szCs w:val="30"/>
        </w:rPr>
      </w:pPr>
    </w:p>
    <w:p w14:paraId="75AD895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Wharton, Lord, 375, 444</w:t>
      </w:r>
    </w:p>
    <w:p w14:paraId="52A1E880">
      <w:pPr>
        <w:pStyle w:val="3"/>
        <w:keepNext w:val="0"/>
        <w:keepLines w:val="0"/>
        <w:widowControl/>
        <w:suppressLineNumbers w:val="0"/>
        <w:spacing w:before="0" w:beforeAutospacing="1" w:after="0" w:afterAutospacing="1"/>
        <w:ind w:left="0" w:right="0"/>
        <w:rPr>
          <w:rFonts w:hint="eastAsia"/>
          <w:i w:val="0"/>
          <w:iCs w:val="0"/>
          <w:sz w:val="30"/>
          <w:szCs w:val="30"/>
        </w:rPr>
      </w:pPr>
    </w:p>
    <w:p w14:paraId="202BBE1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沃顿勋爵(Wharton, Lord)，375，444</w:t>
      </w:r>
    </w:p>
    <w:p w14:paraId="7F1055F3">
      <w:pPr>
        <w:pStyle w:val="3"/>
        <w:keepNext w:val="0"/>
        <w:keepLines w:val="0"/>
        <w:widowControl/>
        <w:suppressLineNumbers w:val="0"/>
        <w:spacing w:before="0" w:beforeAutospacing="1" w:after="0" w:afterAutospacing="1"/>
        <w:ind w:left="0" w:right="0"/>
        <w:rPr>
          <w:rFonts w:hint="eastAsia"/>
          <w:i w:val="0"/>
          <w:iCs w:val="0"/>
          <w:sz w:val="30"/>
          <w:szCs w:val="30"/>
        </w:rPr>
      </w:pPr>
    </w:p>
    <w:p w14:paraId="5DE8F72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Whitelocke’s conversation with the Queen of Sweden, 483</w:t>
      </w:r>
    </w:p>
    <w:p w14:paraId="2C9F048C">
      <w:pPr>
        <w:pStyle w:val="3"/>
        <w:keepNext w:val="0"/>
        <w:keepLines w:val="0"/>
        <w:widowControl/>
        <w:suppressLineNumbers w:val="0"/>
        <w:spacing w:before="0" w:beforeAutospacing="1" w:after="0" w:afterAutospacing="1"/>
        <w:ind w:left="0" w:right="0"/>
        <w:rPr>
          <w:rFonts w:hint="eastAsia"/>
          <w:i w:val="0"/>
          <w:iCs w:val="0"/>
          <w:sz w:val="30"/>
          <w:szCs w:val="30"/>
        </w:rPr>
      </w:pPr>
    </w:p>
    <w:p w14:paraId="4F9CD40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怀特洛克(Whitelocke)与瑞典女王的对话，483</w:t>
      </w:r>
    </w:p>
    <w:p w14:paraId="55CE99D6">
      <w:pPr>
        <w:pStyle w:val="3"/>
        <w:keepNext w:val="0"/>
        <w:keepLines w:val="0"/>
        <w:widowControl/>
        <w:suppressLineNumbers w:val="0"/>
        <w:spacing w:before="0" w:beforeAutospacing="1" w:after="0" w:afterAutospacing="1"/>
        <w:ind w:left="0" w:right="0"/>
        <w:rPr>
          <w:rFonts w:hint="eastAsia"/>
          <w:i w:val="0"/>
          <w:iCs w:val="0"/>
          <w:sz w:val="30"/>
          <w:szCs w:val="30"/>
        </w:rPr>
      </w:pPr>
    </w:p>
    <w:p w14:paraId="22572F3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Wilkins, Bishop, 178</w:t>
      </w:r>
    </w:p>
    <w:p w14:paraId="5EBF81D4">
      <w:pPr>
        <w:pStyle w:val="3"/>
        <w:keepNext w:val="0"/>
        <w:keepLines w:val="0"/>
        <w:widowControl/>
        <w:suppressLineNumbers w:val="0"/>
        <w:spacing w:before="0" w:beforeAutospacing="1" w:after="0" w:afterAutospacing="1"/>
        <w:ind w:left="0" w:right="0"/>
        <w:rPr>
          <w:rFonts w:hint="eastAsia"/>
          <w:i w:val="0"/>
          <w:iCs w:val="0"/>
          <w:sz w:val="30"/>
          <w:szCs w:val="30"/>
        </w:rPr>
      </w:pPr>
    </w:p>
    <w:p w14:paraId="5311315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威尔金斯主教(Wilkins, Bishop)，178</w:t>
      </w:r>
    </w:p>
    <w:p w14:paraId="7DCE425E">
      <w:pPr>
        <w:pStyle w:val="3"/>
        <w:keepNext w:val="0"/>
        <w:keepLines w:val="0"/>
        <w:widowControl/>
        <w:suppressLineNumbers w:val="0"/>
        <w:spacing w:before="0" w:beforeAutospacing="1" w:after="0" w:afterAutospacing="1"/>
        <w:ind w:left="0" w:right="0"/>
        <w:rPr>
          <w:rFonts w:hint="eastAsia"/>
          <w:i w:val="0"/>
          <w:iCs w:val="0"/>
          <w:sz w:val="30"/>
          <w:szCs w:val="30"/>
        </w:rPr>
      </w:pPr>
    </w:p>
    <w:p w14:paraId="28C3583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Wilkinson, Dr. Henry, sen. 177</w:t>
      </w:r>
    </w:p>
    <w:p w14:paraId="14BBE628">
      <w:pPr>
        <w:pStyle w:val="3"/>
        <w:keepNext w:val="0"/>
        <w:keepLines w:val="0"/>
        <w:widowControl/>
        <w:suppressLineNumbers w:val="0"/>
        <w:spacing w:before="0" w:beforeAutospacing="1" w:after="0" w:afterAutospacing="1"/>
        <w:ind w:left="0" w:right="0"/>
        <w:rPr>
          <w:rFonts w:hint="eastAsia"/>
          <w:i w:val="0"/>
          <w:iCs w:val="0"/>
          <w:sz w:val="30"/>
          <w:szCs w:val="30"/>
        </w:rPr>
      </w:pPr>
    </w:p>
    <w:p w14:paraId="5D43822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威尔金森博士，老亨利(Wilkinson, Dr. Henry, sen.)，177</w:t>
      </w:r>
    </w:p>
    <w:p w14:paraId="5D0D1FBE">
      <w:pPr>
        <w:pStyle w:val="3"/>
        <w:keepNext w:val="0"/>
        <w:keepLines w:val="0"/>
        <w:widowControl/>
        <w:suppressLineNumbers w:val="0"/>
        <w:spacing w:before="0" w:beforeAutospacing="1" w:after="0" w:afterAutospacing="1"/>
        <w:ind w:left="0" w:right="0"/>
        <w:rPr>
          <w:rFonts w:hint="eastAsia"/>
          <w:i w:val="0"/>
          <w:iCs w:val="0"/>
          <w:sz w:val="30"/>
          <w:szCs w:val="30"/>
        </w:rPr>
      </w:pPr>
    </w:p>
    <w:p w14:paraId="34BFBA6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Wilkinson, Lady Vere, 371</w:t>
      </w:r>
    </w:p>
    <w:p w14:paraId="66E37D92">
      <w:pPr>
        <w:pStyle w:val="3"/>
        <w:keepNext w:val="0"/>
        <w:keepLines w:val="0"/>
        <w:widowControl/>
        <w:suppressLineNumbers w:val="0"/>
        <w:spacing w:before="0" w:beforeAutospacing="1" w:after="0" w:afterAutospacing="1"/>
        <w:ind w:left="0" w:right="0"/>
        <w:rPr>
          <w:rFonts w:hint="eastAsia"/>
          <w:i w:val="0"/>
          <w:iCs w:val="0"/>
          <w:sz w:val="30"/>
          <w:szCs w:val="30"/>
        </w:rPr>
      </w:pPr>
    </w:p>
    <w:p w14:paraId="476FAC8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威尔金森夫人，维尔(Wilkinson, Lady Vere)，371</w:t>
      </w:r>
    </w:p>
    <w:p w14:paraId="417F3861">
      <w:pPr>
        <w:pStyle w:val="3"/>
        <w:keepNext w:val="0"/>
        <w:keepLines w:val="0"/>
        <w:widowControl/>
        <w:suppressLineNumbers w:val="0"/>
        <w:spacing w:before="0" w:beforeAutospacing="1" w:after="0" w:afterAutospacing="1"/>
        <w:ind w:left="0" w:right="0"/>
        <w:rPr>
          <w:rFonts w:hint="eastAsia"/>
          <w:i w:val="0"/>
          <w:iCs w:val="0"/>
          <w:sz w:val="30"/>
          <w:szCs w:val="30"/>
        </w:rPr>
      </w:pPr>
    </w:p>
    <w:p w14:paraId="4F25B80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Williams, Dr. Edward, 83, 333</w:t>
      </w:r>
    </w:p>
    <w:p w14:paraId="65B5577D">
      <w:pPr>
        <w:pStyle w:val="3"/>
        <w:keepNext w:val="0"/>
        <w:keepLines w:val="0"/>
        <w:widowControl/>
        <w:suppressLineNumbers w:val="0"/>
        <w:spacing w:before="0" w:beforeAutospacing="1" w:after="0" w:afterAutospacing="1"/>
        <w:ind w:left="0" w:right="0"/>
        <w:rPr>
          <w:rFonts w:hint="eastAsia"/>
          <w:i w:val="0"/>
          <w:iCs w:val="0"/>
          <w:sz w:val="30"/>
          <w:szCs w:val="30"/>
        </w:rPr>
      </w:pPr>
    </w:p>
    <w:p w14:paraId="7A7EF9B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威廉斯博士，爱德华(Williams, Dr. Edward)，83，333</w:t>
      </w:r>
    </w:p>
    <w:p w14:paraId="0136AE91">
      <w:pPr>
        <w:pStyle w:val="3"/>
        <w:keepNext w:val="0"/>
        <w:keepLines w:val="0"/>
        <w:widowControl/>
        <w:suppressLineNumbers w:val="0"/>
        <w:spacing w:before="0" w:beforeAutospacing="1" w:after="0" w:afterAutospacing="1"/>
        <w:ind w:left="0" w:right="0"/>
        <w:rPr>
          <w:rFonts w:hint="eastAsia"/>
          <w:i w:val="0"/>
          <w:iCs w:val="0"/>
          <w:sz w:val="30"/>
          <w:szCs w:val="30"/>
        </w:rPr>
      </w:pPr>
    </w:p>
    <w:p w14:paraId="39FF4AF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Williams, Roger, 100</w:t>
      </w:r>
    </w:p>
    <w:p w14:paraId="73A17D2B">
      <w:pPr>
        <w:pStyle w:val="3"/>
        <w:keepNext w:val="0"/>
        <w:keepLines w:val="0"/>
        <w:widowControl/>
        <w:suppressLineNumbers w:val="0"/>
        <w:spacing w:before="0" w:beforeAutospacing="1" w:after="0" w:afterAutospacing="1"/>
        <w:ind w:left="0" w:right="0"/>
        <w:rPr>
          <w:rFonts w:hint="eastAsia"/>
          <w:i w:val="0"/>
          <w:iCs w:val="0"/>
          <w:sz w:val="30"/>
          <w:szCs w:val="30"/>
        </w:rPr>
      </w:pPr>
    </w:p>
    <w:p w14:paraId="67DF7A3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威廉斯，罗杰(Williams, Roger)，100</w:t>
      </w:r>
    </w:p>
    <w:p w14:paraId="29E6DA96">
      <w:pPr>
        <w:pStyle w:val="3"/>
        <w:keepNext w:val="0"/>
        <w:keepLines w:val="0"/>
        <w:widowControl/>
        <w:suppressLineNumbers w:val="0"/>
        <w:spacing w:before="0" w:beforeAutospacing="1" w:after="0" w:afterAutospacing="1"/>
        <w:ind w:left="0" w:right="0"/>
        <w:rPr>
          <w:rFonts w:hint="eastAsia"/>
          <w:i w:val="0"/>
          <w:iCs w:val="0"/>
          <w:sz w:val="30"/>
          <w:szCs w:val="30"/>
        </w:rPr>
      </w:pPr>
    </w:p>
    <w:p w14:paraId="20CE973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Williams, Joseph, 407</w:t>
      </w:r>
    </w:p>
    <w:p w14:paraId="2651AD35">
      <w:pPr>
        <w:pStyle w:val="3"/>
        <w:keepNext w:val="0"/>
        <w:keepLines w:val="0"/>
        <w:widowControl/>
        <w:suppressLineNumbers w:val="0"/>
        <w:spacing w:before="0" w:beforeAutospacing="1" w:after="0" w:afterAutospacing="1"/>
        <w:ind w:left="0" w:right="0"/>
        <w:rPr>
          <w:rFonts w:hint="eastAsia"/>
          <w:i w:val="0"/>
          <w:iCs w:val="0"/>
          <w:sz w:val="30"/>
          <w:szCs w:val="30"/>
        </w:rPr>
      </w:pPr>
    </w:p>
    <w:p w14:paraId="5CB19F3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威廉斯，约瑟夫(Williams, Joseph)，407</w:t>
      </w:r>
    </w:p>
    <w:p w14:paraId="3C918590">
      <w:pPr>
        <w:pStyle w:val="3"/>
        <w:keepNext w:val="0"/>
        <w:keepLines w:val="0"/>
        <w:widowControl/>
        <w:suppressLineNumbers w:val="0"/>
        <w:spacing w:before="0" w:beforeAutospacing="1" w:after="0" w:afterAutospacing="1"/>
        <w:ind w:left="0" w:right="0"/>
        <w:rPr>
          <w:rFonts w:hint="eastAsia"/>
          <w:i w:val="0"/>
          <w:iCs w:val="0"/>
          <w:sz w:val="30"/>
          <w:szCs w:val="30"/>
        </w:rPr>
      </w:pPr>
    </w:p>
    <w:p w14:paraId="3CB2260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Willoughby, Lord, 374</w:t>
      </w:r>
    </w:p>
    <w:p w14:paraId="5BF7D036">
      <w:pPr>
        <w:pStyle w:val="3"/>
        <w:keepNext w:val="0"/>
        <w:keepLines w:val="0"/>
        <w:widowControl/>
        <w:suppressLineNumbers w:val="0"/>
        <w:spacing w:before="0" w:beforeAutospacing="1" w:after="0" w:afterAutospacing="1"/>
        <w:ind w:left="0" w:right="0"/>
        <w:rPr>
          <w:rFonts w:hint="eastAsia"/>
          <w:i w:val="0"/>
          <w:iCs w:val="0"/>
          <w:sz w:val="30"/>
          <w:szCs w:val="30"/>
        </w:rPr>
      </w:pPr>
    </w:p>
    <w:p w14:paraId="3FA1D0F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威洛比勋爵(Willoughby, Lord)，374</w:t>
      </w:r>
    </w:p>
    <w:p w14:paraId="3480370C">
      <w:pPr>
        <w:pStyle w:val="3"/>
        <w:keepNext w:val="0"/>
        <w:keepLines w:val="0"/>
        <w:widowControl/>
        <w:suppressLineNumbers w:val="0"/>
        <w:spacing w:before="0" w:beforeAutospacing="1" w:after="0" w:afterAutospacing="1"/>
        <w:ind w:left="0" w:right="0"/>
        <w:rPr>
          <w:rFonts w:hint="eastAsia"/>
          <w:i w:val="0"/>
          <w:iCs w:val="0"/>
          <w:sz w:val="30"/>
          <w:szCs w:val="30"/>
        </w:rPr>
      </w:pPr>
    </w:p>
    <w:p w14:paraId="06E6B49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Wilson, Dr. Thomas, 12</w:t>
      </w:r>
    </w:p>
    <w:p w14:paraId="6995E382">
      <w:pPr>
        <w:pStyle w:val="3"/>
        <w:keepNext w:val="0"/>
        <w:keepLines w:val="0"/>
        <w:widowControl/>
        <w:suppressLineNumbers w:val="0"/>
        <w:spacing w:before="0" w:beforeAutospacing="1" w:after="0" w:afterAutospacing="1"/>
        <w:ind w:left="0" w:right="0"/>
        <w:rPr>
          <w:rFonts w:hint="eastAsia"/>
          <w:i w:val="0"/>
          <w:iCs w:val="0"/>
          <w:sz w:val="30"/>
          <w:szCs w:val="30"/>
        </w:rPr>
      </w:pPr>
    </w:p>
    <w:p w14:paraId="14AF53C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威尔逊博士，托马斯(Wilson, Dr. Thomas)，12</w:t>
      </w:r>
    </w:p>
    <w:p w14:paraId="3DD47187">
      <w:pPr>
        <w:pStyle w:val="3"/>
        <w:keepNext w:val="0"/>
        <w:keepLines w:val="0"/>
        <w:widowControl/>
        <w:suppressLineNumbers w:val="0"/>
        <w:spacing w:before="0" w:beforeAutospacing="1" w:after="0" w:afterAutospacing="1"/>
        <w:ind w:left="0" w:right="0"/>
        <w:rPr>
          <w:rFonts w:hint="eastAsia"/>
          <w:i w:val="0"/>
          <w:iCs w:val="0"/>
          <w:sz w:val="30"/>
          <w:szCs w:val="30"/>
        </w:rPr>
      </w:pPr>
    </w:p>
    <w:p w14:paraId="584C631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Wilson’s History of Dissenting Churches recommended, 500</w:t>
      </w:r>
    </w:p>
    <w:p w14:paraId="785E8EB3">
      <w:pPr>
        <w:pStyle w:val="3"/>
        <w:keepNext w:val="0"/>
        <w:keepLines w:val="0"/>
        <w:widowControl/>
        <w:suppressLineNumbers w:val="0"/>
        <w:spacing w:before="0" w:beforeAutospacing="1" w:after="0" w:afterAutospacing="1"/>
        <w:ind w:left="0" w:right="0"/>
        <w:rPr>
          <w:rFonts w:hint="eastAsia"/>
          <w:i w:val="0"/>
          <w:iCs w:val="0"/>
          <w:sz w:val="30"/>
          <w:szCs w:val="30"/>
        </w:rPr>
      </w:pPr>
    </w:p>
    <w:p w14:paraId="150F832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威尔逊(Wilson)的《不从国教教会史》(History of Dissenting Churches)，推荐，500</w:t>
      </w:r>
    </w:p>
    <w:p w14:paraId="361F919E">
      <w:pPr>
        <w:pStyle w:val="3"/>
        <w:keepNext w:val="0"/>
        <w:keepLines w:val="0"/>
        <w:widowControl/>
        <w:suppressLineNumbers w:val="0"/>
        <w:spacing w:before="0" w:beforeAutospacing="1" w:after="0" w:afterAutospacing="1"/>
        <w:ind w:left="0" w:right="0"/>
        <w:rPr>
          <w:rFonts w:hint="eastAsia"/>
          <w:i w:val="0"/>
          <w:iCs w:val="0"/>
          <w:sz w:val="30"/>
          <w:szCs w:val="30"/>
        </w:rPr>
      </w:pPr>
    </w:p>
    <w:p w14:paraId="048F3C9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Wolsley, Sir Charles, 408</w:t>
      </w:r>
    </w:p>
    <w:p w14:paraId="1641CC55">
      <w:pPr>
        <w:pStyle w:val="3"/>
        <w:keepNext w:val="0"/>
        <w:keepLines w:val="0"/>
        <w:widowControl/>
        <w:suppressLineNumbers w:val="0"/>
        <w:spacing w:before="0" w:beforeAutospacing="1" w:after="0" w:afterAutospacing="1"/>
        <w:ind w:left="0" w:right="0"/>
        <w:rPr>
          <w:rFonts w:hint="eastAsia"/>
          <w:i w:val="0"/>
          <w:iCs w:val="0"/>
          <w:sz w:val="30"/>
          <w:szCs w:val="30"/>
        </w:rPr>
      </w:pPr>
    </w:p>
    <w:p w14:paraId="57BC0F1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沃尔斯利爵士，查尔斯(Wolsley, Sir Charles)，408</w:t>
      </w:r>
    </w:p>
    <w:p w14:paraId="1500A0EE">
      <w:pPr>
        <w:pStyle w:val="3"/>
        <w:keepNext w:val="0"/>
        <w:keepLines w:val="0"/>
        <w:widowControl/>
        <w:suppressLineNumbers w:val="0"/>
        <w:spacing w:before="0" w:beforeAutospacing="1" w:after="0" w:afterAutospacing="1"/>
        <w:ind w:left="0" w:right="0"/>
        <w:rPr>
          <w:rFonts w:hint="eastAsia"/>
          <w:i w:val="0"/>
          <w:iCs w:val="0"/>
          <w:sz w:val="30"/>
          <w:szCs w:val="30"/>
        </w:rPr>
      </w:pPr>
    </w:p>
    <w:p w14:paraId="7EB6FB0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Wood,Anthony, often quoted.</w:t>
      </w:r>
    </w:p>
    <w:p w14:paraId="7318AA5F">
      <w:pPr>
        <w:pStyle w:val="3"/>
        <w:keepNext w:val="0"/>
        <w:keepLines w:val="0"/>
        <w:widowControl/>
        <w:suppressLineNumbers w:val="0"/>
        <w:spacing w:before="0" w:beforeAutospacing="1" w:after="0" w:afterAutospacing="1"/>
        <w:ind w:left="0" w:right="0"/>
        <w:rPr>
          <w:rFonts w:hint="eastAsia"/>
          <w:i w:val="0"/>
          <w:iCs w:val="0"/>
          <w:sz w:val="30"/>
          <w:szCs w:val="30"/>
        </w:rPr>
      </w:pPr>
    </w:p>
    <w:p w14:paraId="1FD139A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伍德，安东尼(Wood,Anthony)，常被引用。</w:t>
      </w:r>
    </w:p>
    <w:p w14:paraId="07AC5DEB">
      <w:pPr>
        <w:pStyle w:val="3"/>
        <w:keepNext w:val="0"/>
        <w:keepLines w:val="0"/>
        <w:widowControl/>
        <w:suppressLineNumbers w:val="0"/>
        <w:spacing w:before="0" w:beforeAutospacing="1" w:after="0" w:afterAutospacing="1"/>
        <w:ind w:left="0" w:right="0"/>
        <w:rPr>
          <w:rFonts w:hint="eastAsia"/>
          <w:i w:val="0"/>
          <w:iCs w:val="0"/>
          <w:sz w:val="30"/>
          <w:szCs w:val="30"/>
        </w:rPr>
      </w:pPr>
    </w:p>
    <w:p w14:paraId="29CFE52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Wright’s, Dr., edition of Owen on the Hebrews, 322, 332</w:t>
      </w:r>
    </w:p>
    <w:p w14:paraId="6644BE30">
      <w:pPr>
        <w:pStyle w:val="3"/>
        <w:keepNext w:val="0"/>
        <w:keepLines w:val="0"/>
        <w:widowControl/>
        <w:suppressLineNumbers w:val="0"/>
        <w:spacing w:before="0" w:beforeAutospacing="1" w:after="0" w:afterAutospacing="1"/>
        <w:ind w:left="0" w:right="0"/>
        <w:rPr>
          <w:rFonts w:hint="eastAsia"/>
          <w:i w:val="0"/>
          <w:iCs w:val="0"/>
          <w:sz w:val="30"/>
          <w:szCs w:val="30"/>
        </w:rPr>
      </w:pPr>
    </w:p>
    <w:p w14:paraId="5A3453E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赖特博士(Wright’s, Dr.)版欧文《希伯来书注释》(Owen on the Hebrews)，322，332</w:t>
      </w:r>
    </w:p>
    <w:p w14:paraId="3F289C0E">
      <w:pPr>
        <w:pStyle w:val="3"/>
        <w:keepNext w:val="0"/>
        <w:keepLines w:val="0"/>
        <w:widowControl/>
        <w:suppressLineNumbers w:val="0"/>
        <w:spacing w:before="0" w:beforeAutospacing="1" w:after="0" w:afterAutospacing="1"/>
        <w:ind w:left="0" w:right="0"/>
        <w:rPr>
          <w:rFonts w:hint="eastAsia"/>
          <w:i w:val="0"/>
          <w:iCs w:val="0"/>
          <w:sz w:val="30"/>
          <w:szCs w:val="30"/>
        </w:rPr>
      </w:pPr>
    </w:p>
    <w:p w14:paraId="7B49B74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Y</w:t>
      </w:r>
    </w:p>
    <w:p w14:paraId="392F6A40">
      <w:pPr>
        <w:pStyle w:val="3"/>
        <w:keepNext w:val="0"/>
        <w:keepLines w:val="0"/>
        <w:widowControl/>
        <w:suppressLineNumbers w:val="0"/>
        <w:spacing w:before="0" w:beforeAutospacing="1" w:after="0" w:afterAutospacing="1"/>
        <w:ind w:left="0" w:right="0"/>
        <w:rPr>
          <w:rFonts w:hint="eastAsia"/>
          <w:i w:val="0"/>
          <w:iCs w:val="0"/>
          <w:sz w:val="30"/>
          <w:szCs w:val="30"/>
        </w:rPr>
      </w:pPr>
    </w:p>
    <w:p w14:paraId="7FD575E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Young, Patrick, 452</w:t>
      </w:r>
    </w:p>
    <w:p w14:paraId="2BE42542">
      <w:pPr>
        <w:pStyle w:val="3"/>
        <w:keepNext w:val="0"/>
        <w:keepLines w:val="0"/>
        <w:widowControl/>
        <w:suppressLineNumbers w:val="0"/>
        <w:spacing w:before="0" w:beforeAutospacing="1" w:after="0" w:afterAutospacing="1"/>
        <w:ind w:left="0" w:right="0"/>
        <w:rPr>
          <w:rFonts w:hint="eastAsia"/>
          <w:i w:val="0"/>
          <w:iCs w:val="0"/>
          <w:sz w:val="30"/>
          <w:szCs w:val="30"/>
        </w:rPr>
      </w:pPr>
    </w:p>
    <w:p w14:paraId="5CA28ED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杨，帕特里克(Young, Patrick)，[待确认，索引为452，文中无此页码]</w:t>
      </w:r>
    </w:p>
    <w:p w14:paraId="23AB25B4">
      <w:pPr>
        <w:pStyle w:val="3"/>
        <w:keepNext w:val="0"/>
        <w:keepLines w:val="0"/>
        <w:widowControl/>
        <w:suppressLineNumbers w:val="0"/>
        <w:spacing w:before="0" w:beforeAutospacing="1" w:after="0" w:afterAutospacing="1"/>
        <w:ind w:left="0" w:right="0"/>
        <w:rPr>
          <w:rFonts w:hint="eastAsia"/>
          <w:i w:val="0"/>
          <w:iCs w:val="0"/>
          <w:sz w:val="30"/>
          <w:szCs w:val="30"/>
        </w:rPr>
      </w:pPr>
    </w:p>
    <w:p w14:paraId="5CF9C81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Z</w:t>
      </w:r>
    </w:p>
    <w:p w14:paraId="4CA92852">
      <w:pPr>
        <w:pStyle w:val="3"/>
        <w:keepNext w:val="0"/>
        <w:keepLines w:val="0"/>
        <w:widowControl/>
        <w:suppressLineNumbers w:val="0"/>
        <w:spacing w:before="0" w:beforeAutospacing="1" w:after="0" w:afterAutospacing="1"/>
        <w:ind w:left="0" w:right="0"/>
        <w:rPr>
          <w:rFonts w:hint="eastAsia"/>
          <w:i w:val="0"/>
          <w:iCs w:val="0"/>
          <w:sz w:val="30"/>
          <w:szCs w:val="30"/>
        </w:rPr>
      </w:pPr>
    </w:p>
    <w:p w14:paraId="4CC1B63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Zouch, Dr 179</w:t>
      </w:r>
    </w:p>
    <w:p w14:paraId="787DBAC3">
      <w:pPr>
        <w:pStyle w:val="3"/>
        <w:keepNext w:val="0"/>
        <w:keepLines w:val="0"/>
        <w:widowControl/>
        <w:suppressLineNumbers w:val="0"/>
        <w:spacing w:before="0" w:beforeAutospacing="1" w:after="0" w:afterAutospacing="1"/>
        <w:ind w:left="0" w:right="0"/>
        <w:rPr>
          <w:rFonts w:hint="eastAsia"/>
          <w:i w:val="0"/>
          <w:iCs w:val="0"/>
          <w:sz w:val="30"/>
          <w:szCs w:val="30"/>
        </w:rPr>
      </w:pPr>
    </w:p>
    <w:p w14:paraId="3EC5E27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祖奇博士(Zouch, Dr)，179</w:t>
      </w:r>
    </w:p>
    <w:p w14:paraId="50A09835">
      <w:pPr>
        <w:pStyle w:val="3"/>
        <w:keepNext w:val="0"/>
        <w:keepLines w:val="0"/>
        <w:widowControl/>
        <w:suppressLineNumbers w:val="0"/>
        <w:spacing w:before="0" w:beforeAutospacing="1" w:after="0" w:afterAutospacing="1"/>
        <w:ind w:left="0" w:right="0"/>
        <w:rPr>
          <w:rFonts w:hint="eastAsia"/>
          <w:i w:val="0"/>
          <w:iCs w:val="0"/>
          <w:sz w:val="30"/>
          <w:szCs w:val="30"/>
        </w:rPr>
      </w:pPr>
    </w:p>
    <w:p w14:paraId="68D1FCC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Notes</w:t>
      </w:r>
    </w:p>
    <w:p w14:paraId="3E2B1F15">
      <w:pPr>
        <w:pStyle w:val="3"/>
        <w:keepNext w:val="0"/>
        <w:keepLines w:val="0"/>
        <w:widowControl/>
        <w:suppressLineNumbers w:val="0"/>
        <w:spacing w:before="0" w:beforeAutospacing="1" w:after="0" w:afterAutospacing="1"/>
        <w:ind w:left="0" w:right="0"/>
        <w:rPr>
          <w:rFonts w:hint="eastAsia"/>
          <w:i w:val="0"/>
          <w:iCs w:val="0"/>
          <w:sz w:val="30"/>
          <w:szCs w:val="30"/>
        </w:rPr>
      </w:pPr>
    </w:p>
    <w:p w14:paraId="2BE5FFA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注释</w:t>
      </w:r>
    </w:p>
    <w:p w14:paraId="386D1FF7">
      <w:pPr>
        <w:pStyle w:val="3"/>
        <w:keepNext w:val="0"/>
        <w:keepLines w:val="0"/>
        <w:widowControl/>
        <w:suppressLineNumbers w:val="0"/>
        <w:spacing w:before="0" w:beforeAutospacing="1" w:after="0" w:afterAutospacing="1"/>
        <w:ind w:left="0" w:right="0"/>
        <w:rPr>
          <w:rFonts w:hint="eastAsia"/>
          <w:i w:val="0"/>
          <w:iCs w:val="0"/>
          <w:sz w:val="30"/>
          <w:szCs w:val="30"/>
        </w:rPr>
      </w:pPr>
    </w:p>
    <w:p w14:paraId="27C9DE8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w:t>
      </w:r>
    </w:p>
    <w:p w14:paraId="5F1E4468">
      <w:pPr>
        <w:pStyle w:val="3"/>
        <w:keepNext w:val="0"/>
        <w:keepLines w:val="0"/>
        <w:widowControl/>
        <w:suppressLineNumbers w:val="0"/>
        <w:spacing w:before="0" w:beforeAutospacing="1" w:after="0" w:afterAutospacing="1"/>
        <w:ind w:left="0" w:right="0"/>
        <w:rPr>
          <w:rFonts w:hint="eastAsia"/>
          <w:i w:val="0"/>
          <w:iCs w:val="0"/>
          <w:sz w:val="30"/>
          <w:szCs w:val="30"/>
        </w:rPr>
      </w:pPr>
    </w:p>
    <w:p w14:paraId="2445FB9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 am not obliged to swear allegiance to any master.” — from Horace's Epistle to his benefactor Maecenas.</w:t>
      </w:r>
    </w:p>
    <w:p w14:paraId="0FD275A4">
      <w:pPr>
        <w:pStyle w:val="3"/>
        <w:keepNext w:val="0"/>
        <w:keepLines w:val="0"/>
        <w:widowControl/>
        <w:suppressLineNumbers w:val="0"/>
        <w:spacing w:before="0" w:beforeAutospacing="1" w:after="0" w:afterAutospacing="1"/>
        <w:ind w:left="0" w:right="0"/>
        <w:rPr>
          <w:rFonts w:hint="eastAsia"/>
          <w:i w:val="0"/>
          <w:iCs w:val="0"/>
          <w:sz w:val="30"/>
          <w:szCs w:val="30"/>
        </w:rPr>
      </w:pPr>
    </w:p>
    <w:p w14:paraId="067BA14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“吾不受任何主人之誓约束缚。”——出自贺拉斯(Horace)致其恩主梅塞纳斯(Maecenas)的书信。</w:t>
      </w:r>
    </w:p>
    <w:p w14:paraId="7DE4160C">
      <w:pPr>
        <w:pStyle w:val="3"/>
        <w:keepNext w:val="0"/>
        <w:keepLines w:val="0"/>
        <w:widowControl/>
        <w:suppressLineNumbers w:val="0"/>
        <w:spacing w:before="0" w:beforeAutospacing="1" w:after="0" w:afterAutospacing="1"/>
        <w:ind w:left="0" w:right="0"/>
        <w:rPr>
          <w:rFonts w:hint="eastAsia"/>
          <w:i w:val="0"/>
          <w:iCs w:val="0"/>
          <w:sz w:val="30"/>
          <w:szCs w:val="30"/>
        </w:rPr>
      </w:pPr>
    </w:p>
    <w:p w14:paraId="040A696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w:t>
      </w:r>
    </w:p>
    <w:p w14:paraId="3D5C3DDD">
      <w:pPr>
        <w:pStyle w:val="3"/>
        <w:keepNext w:val="0"/>
        <w:keepLines w:val="0"/>
        <w:widowControl/>
        <w:suppressLineNumbers w:val="0"/>
        <w:spacing w:before="0" w:beforeAutospacing="1" w:after="0" w:afterAutospacing="1"/>
        <w:ind w:left="0" w:right="0"/>
        <w:rPr>
          <w:rFonts w:hint="eastAsia"/>
          <w:i w:val="0"/>
          <w:iCs w:val="0"/>
          <w:sz w:val="30"/>
          <w:szCs w:val="30"/>
        </w:rPr>
      </w:pPr>
    </w:p>
    <w:p w14:paraId="69DB3EA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Preface to the Life of Bishop Sanderson.</w:t>
      </w:r>
    </w:p>
    <w:p w14:paraId="5F4E3A39">
      <w:pPr>
        <w:pStyle w:val="3"/>
        <w:keepNext w:val="0"/>
        <w:keepLines w:val="0"/>
        <w:widowControl/>
        <w:suppressLineNumbers w:val="0"/>
        <w:spacing w:before="0" w:beforeAutospacing="1" w:after="0" w:afterAutospacing="1"/>
        <w:ind w:left="0" w:right="0"/>
        <w:rPr>
          <w:rFonts w:hint="eastAsia"/>
          <w:i w:val="0"/>
          <w:iCs w:val="0"/>
          <w:sz w:val="30"/>
          <w:szCs w:val="30"/>
        </w:rPr>
      </w:pPr>
    </w:p>
    <w:p w14:paraId="36F3D98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桑德森主教(Bishop Sanderson)传记序言。</w:t>
      </w:r>
    </w:p>
    <w:p w14:paraId="583B972D">
      <w:pPr>
        <w:pStyle w:val="3"/>
        <w:keepNext w:val="0"/>
        <w:keepLines w:val="0"/>
        <w:widowControl/>
        <w:suppressLineNumbers w:val="0"/>
        <w:spacing w:before="0" w:beforeAutospacing="1" w:after="0" w:afterAutospacing="1"/>
        <w:ind w:left="0" w:right="0"/>
        <w:rPr>
          <w:rFonts w:hint="eastAsia"/>
          <w:i w:val="0"/>
          <w:iCs w:val="0"/>
          <w:sz w:val="30"/>
          <w:szCs w:val="30"/>
        </w:rPr>
      </w:pPr>
    </w:p>
    <w:p w14:paraId="3D6D525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w:t>
      </w:r>
    </w:p>
    <w:p w14:paraId="08E31A55">
      <w:pPr>
        <w:pStyle w:val="3"/>
        <w:keepNext w:val="0"/>
        <w:keepLines w:val="0"/>
        <w:widowControl/>
        <w:suppressLineNumbers w:val="0"/>
        <w:spacing w:before="0" w:beforeAutospacing="1" w:after="0" w:afterAutospacing="1"/>
        <w:ind w:left="0" w:right="0"/>
        <w:rPr>
          <w:rFonts w:hint="eastAsia"/>
          <w:i w:val="0"/>
          <w:iCs w:val="0"/>
          <w:sz w:val="30"/>
          <w:szCs w:val="30"/>
        </w:rPr>
      </w:pPr>
    </w:p>
    <w:p w14:paraId="6672AC5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Dr. William Bates was one of the most eminent of the Puritan divines; he took part in the Savoy Conference.</w:t>
      </w:r>
    </w:p>
    <w:p w14:paraId="3E451EB2">
      <w:pPr>
        <w:pStyle w:val="3"/>
        <w:keepNext w:val="0"/>
        <w:keepLines w:val="0"/>
        <w:widowControl/>
        <w:suppressLineNumbers w:val="0"/>
        <w:spacing w:before="0" w:beforeAutospacing="1" w:after="0" w:afterAutospacing="1"/>
        <w:ind w:left="0" w:right="0"/>
        <w:rPr>
          <w:rFonts w:hint="eastAsia"/>
          <w:i w:val="0"/>
          <w:iCs w:val="0"/>
          <w:sz w:val="30"/>
          <w:szCs w:val="30"/>
        </w:rPr>
      </w:pPr>
    </w:p>
    <w:p w14:paraId="0CC76E8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威廉·贝茨博士(Dr. William Bates)是清教徒神学家中最杰出者之一；他参与了萨伏依会议(Savoy Conference)。</w:t>
      </w:r>
    </w:p>
    <w:p w14:paraId="44AD311F">
      <w:pPr>
        <w:pStyle w:val="3"/>
        <w:keepNext w:val="0"/>
        <w:keepLines w:val="0"/>
        <w:widowControl/>
        <w:suppressLineNumbers w:val="0"/>
        <w:spacing w:before="0" w:beforeAutospacing="1" w:after="0" w:afterAutospacing="1"/>
        <w:ind w:left="0" w:right="0"/>
        <w:rPr>
          <w:rFonts w:hint="eastAsia"/>
          <w:i w:val="0"/>
          <w:iCs w:val="0"/>
          <w:sz w:val="30"/>
          <w:szCs w:val="30"/>
        </w:rPr>
      </w:pPr>
    </w:p>
    <w:p w14:paraId="0F41841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 collected writings were published in 1700, and fill a large folio volume.</w:t>
      </w:r>
    </w:p>
    <w:p w14:paraId="4D9852B5">
      <w:pPr>
        <w:pStyle w:val="3"/>
        <w:keepNext w:val="0"/>
        <w:keepLines w:val="0"/>
        <w:widowControl/>
        <w:suppressLineNumbers w:val="0"/>
        <w:spacing w:before="0" w:beforeAutospacing="1" w:after="0" w:afterAutospacing="1"/>
        <w:ind w:left="0" w:right="0"/>
        <w:rPr>
          <w:rFonts w:hint="eastAsia"/>
          <w:i w:val="0"/>
          <w:iCs w:val="0"/>
          <w:sz w:val="30"/>
          <w:szCs w:val="30"/>
        </w:rPr>
      </w:pPr>
    </w:p>
    <w:p w14:paraId="40A2951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他的文集于1700年出版，汇成一部大型对开本书卷。</w:t>
      </w:r>
    </w:p>
    <w:p w14:paraId="45F8681E">
      <w:pPr>
        <w:pStyle w:val="3"/>
        <w:keepNext w:val="0"/>
        <w:keepLines w:val="0"/>
        <w:widowControl/>
        <w:suppressLineNumbers w:val="0"/>
        <w:spacing w:before="0" w:beforeAutospacing="1" w:after="0" w:afterAutospacing="1"/>
        <w:ind w:left="0" w:right="0"/>
        <w:rPr>
          <w:rFonts w:hint="eastAsia"/>
          <w:i w:val="0"/>
          <w:iCs w:val="0"/>
          <w:sz w:val="30"/>
          <w:szCs w:val="30"/>
        </w:rPr>
      </w:pPr>
    </w:p>
    <w:p w14:paraId="405ED52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Dissenters called him silver-tongued Bates.</w:t>
      </w:r>
    </w:p>
    <w:p w14:paraId="140F5024">
      <w:pPr>
        <w:pStyle w:val="3"/>
        <w:keepNext w:val="0"/>
        <w:keepLines w:val="0"/>
        <w:widowControl/>
        <w:suppressLineNumbers w:val="0"/>
        <w:spacing w:before="0" w:beforeAutospacing="1" w:after="0" w:afterAutospacing="1"/>
        <w:ind w:left="0" w:right="0"/>
        <w:rPr>
          <w:rFonts w:hint="eastAsia"/>
          <w:i w:val="0"/>
          <w:iCs w:val="0"/>
          <w:sz w:val="30"/>
          <w:szCs w:val="30"/>
        </w:rPr>
      </w:pPr>
    </w:p>
    <w:p w14:paraId="716B592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不从国教者称他为银舌贝茨(silver-tongued Bates)。</w:t>
      </w:r>
    </w:p>
    <w:p w14:paraId="2DF627DA">
      <w:pPr>
        <w:pStyle w:val="3"/>
        <w:keepNext w:val="0"/>
        <w:keepLines w:val="0"/>
        <w:widowControl/>
        <w:suppressLineNumbers w:val="0"/>
        <w:spacing w:before="0" w:beforeAutospacing="1" w:after="0" w:afterAutospacing="1"/>
        <w:ind w:left="0" w:right="0"/>
        <w:rPr>
          <w:rFonts w:hint="eastAsia"/>
          <w:i w:val="0"/>
          <w:iCs w:val="0"/>
          <w:sz w:val="30"/>
          <w:szCs w:val="30"/>
        </w:rPr>
      </w:pPr>
    </w:p>
    <w:p w14:paraId="44E1A7A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Calamy affirmed that if Bates had conformed to the Established Church, he might have been raised to any bishopric in the kingdom.</w:t>
      </w:r>
    </w:p>
    <w:p w14:paraId="6EB5E743">
      <w:pPr>
        <w:pStyle w:val="3"/>
        <w:keepNext w:val="0"/>
        <w:keepLines w:val="0"/>
        <w:widowControl/>
        <w:suppressLineNumbers w:val="0"/>
        <w:spacing w:before="0" w:beforeAutospacing="1" w:after="0" w:afterAutospacing="1"/>
        <w:ind w:left="0" w:right="0"/>
        <w:rPr>
          <w:rFonts w:hint="eastAsia"/>
          <w:i w:val="0"/>
          <w:iCs w:val="0"/>
          <w:sz w:val="30"/>
          <w:szCs w:val="30"/>
        </w:rPr>
      </w:pPr>
    </w:p>
    <w:p w14:paraId="3281EA5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卡拉米(Calamy)申明，倘若贝茨遵从国定教会(Established Church)，他本可被擢升至国中任何主教职位(bishopric)。</w:t>
      </w:r>
    </w:p>
    <w:p w14:paraId="1EF8EC44">
      <w:pPr>
        <w:pStyle w:val="3"/>
        <w:keepNext w:val="0"/>
        <w:keepLines w:val="0"/>
        <w:widowControl/>
        <w:suppressLineNumbers w:val="0"/>
        <w:spacing w:before="0" w:beforeAutospacing="1" w:after="0" w:afterAutospacing="1"/>
        <w:ind w:left="0" w:right="0"/>
        <w:rPr>
          <w:rFonts w:hint="eastAsia"/>
          <w:i w:val="0"/>
          <w:iCs w:val="0"/>
          <w:sz w:val="30"/>
          <w:szCs w:val="30"/>
        </w:rPr>
      </w:pPr>
    </w:p>
    <w:p w14:paraId="78008FE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He died in 1699, aged seventy-four.</w:t>
      </w:r>
    </w:p>
    <w:p w14:paraId="3CA7B486">
      <w:pPr>
        <w:pStyle w:val="3"/>
        <w:keepNext w:val="0"/>
        <w:keepLines w:val="0"/>
        <w:widowControl/>
        <w:suppressLineNumbers w:val="0"/>
        <w:spacing w:before="0" w:beforeAutospacing="1" w:after="0" w:afterAutospacing="1"/>
        <w:ind w:left="0" w:right="0"/>
        <w:rPr>
          <w:rFonts w:hint="eastAsia"/>
          <w:i w:val="0"/>
          <w:iCs w:val="0"/>
          <w:sz w:val="30"/>
          <w:szCs w:val="30"/>
        </w:rPr>
      </w:pPr>
    </w:p>
    <w:p w14:paraId="157095F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他于1699年去世，享年七十四岁。</w:t>
      </w:r>
    </w:p>
    <w:p w14:paraId="2BC837F8">
      <w:pPr>
        <w:pStyle w:val="3"/>
        <w:keepNext w:val="0"/>
        <w:keepLines w:val="0"/>
        <w:widowControl/>
        <w:suppressLineNumbers w:val="0"/>
        <w:spacing w:before="0" w:beforeAutospacing="1" w:after="0" w:afterAutospacing="1"/>
        <w:ind w:left="0" w:right="0"/>
        <w:rPr>
          <w:rFonts w:hint="eastAsia"/>
          <w:i w:val="0"/>
          <w:iCs w:val="0"/>
          <w:sz w:val="30"/>
          <w:szCs w:val="30"/>
        </w:rPr>
      </w:pPr>
    </w:p>
    <w:p w14:paraId="7C3C0A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w:t>
      </w:r>
    </w:p>
    <w:p w14:paraId="5B7F5FF7">
      <w:pPr>
        <w:pStyle w:val="3"/>
        <w:keepNext w:val="0"/>
        <w:keepLines w:val="0"/>
        <w:widowControl/>
        <w:suppressLineNumbers w:val="0"/>
        <w:spacing w:before="0" w:beforeAutospacing="1" w:after="0" w:afterAutospacing="1"/>
        <w:ind w:left="0" w:right="0"/>
        <w:rPr>
          <w:rFonts w:hint="eastAsia"/>
          <w:i w:val="0"/>
          <w:iCs w:val="0"/>
          <w:sz w:val="30"/>
          <w:szCs w:val="30"/>
        </w:rPr>
      </w:pPr>
    </w:p>
    <w:p w14:paraId="27F82AC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 pp. 2, 3.</w:t>
      </w:r>
    </w:p>
    <w:p w14:paraId="5A0CCDBE">
      <w:pPr>
        <w:pStyle w:val="3"/>
        <w:keepNext w:val="0"/>
        <w:keepLines w:val="0"/>
        <w:widowControl/>
        <w:suppressLineNumbers w:val="0"/>
        <w:spacing w:before="0" w:beforeAutospacing="1" w:after="0" w:afterAutospacing="1"/>
        <w:ind w:left="0" w:right="0"/>
        <w:rPr>
          <w:rFonts w:hint="eastAsia"/>
          <w:i w:val="0"/>
          <w:iCs w:val="0"/>
          <w:sz w:val="30"/>
          <w:szCs w:val="30"/>
        </w:rPr>
      </w:pPr>
    </w:p>
    <w:p w14:paraId="6A60808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回忆录，第2、3页。</w:t>
      </w:r>
    </w:p>
    <w:p w14:paraId="247E0F2C">
      <w:pPr>
        <w:pStyle w:val="3"/>
        <w:keepNext w:val="0"/>
        <w:keepLines w:val="0"/>
        <w:widowControl/>
        <w:suppressLineNumbers w:val="0"/>
        <w:spacing w:before="0" w:beforeAutospacing="1" w:after="0" w:afterAutospacing="1"/>
        <w:ind w:left="0" w:right="0"/>
        <w:rPr>
          <w:rFonts w:hint="eastAsia"/>
          <w:i w:val="0"/>
          <w:iCs w:val="0"/>
          <w:sz w:val="30"/>
          <w:szCs w:val="30"/>
        </w:rPr>
      </w:pPr>
    </w:p>
    <w:p w14:paraId="5E9512A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w:t>
      </w:r>
    </w:p>
    <w:p w14:paraId="45BEE769">
      <w:pPr>
        <w:pStyle w:val="3"/>
        <w:keepNext w:val="0"/>
        <w:keepLines w:val="0"/>
        <w:widowControl/>
        <w:suppressLineNumbers w:val="0"/>
        <w:spacing w:before="0" w:beforeAutospacing="1" w:after="0" w:afterAutospacing="1"/>
        <w:ind w:left="0" w:right="0"/>
        <w:rPr>
          <w:rFonts w:hint="eastAsia"/>
          <w:i w:val="0"/>
          <w:iCs w:val="0"/>
          <w:sz w:val="30"/>
          <w:szCs w:val="30"/>
        </w:rPr>
      </w:pPr>
    </w:p>
    <w:p w14:paraId="40F3DE1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Anthony Wood, Athenae Oxon.</w:t>
      </w:r>
    </w:p>
    <w:p w14:paraId="19F39E1E">
      <w:pPr>
        <w:pStyle w:val="3"/>
        <w:keepNext w:val="0"/>
        <w:keepLines w:val="0"/>
        <w:widowControl/>
        <w:suppressLineNumbers w:val="0"/>
        <w:spacing w:before="0" w:beforeAutospacing="1" w:after="0" w:afterAutospacing="1"/>
        <w:ind w:left="0" w:right="0"/>
        <w:rPr>
          <w:rFonts w:hint="eastAsia"/>
          <w:i w:val="0"/>
          <w:iCs w:val="0"/>
          <w:sz w:val="30"/>
          <w:szCs w:val="30"/>
        </w:rPr>
      </w:pPr>
    </w:p>
    <w:p w14:paraId="0A70879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安东尼·伍德(Anthony Wood)，《牛津名人录》(Athenae Oxon.)。</w:t>
      </w:r>
    </w:p>
    <w:p w14:paraId="0B9B65D7">
      <w:pPr>
        <w:pStyle w:val="3"/>
        <w:keepNext w:val="0"/>
        <w:keepLines w:val="0"/>
        <w:widowControl/>
        <w:suppressLineNumbers w:val="0"/>
        <w:spacing w:before="0" w:beforeAutospacing="1" w:after="0" w:afterAutospacing="1"/>
        <w:ind w:left="0" w:right="0"/>
        <w:rPr>
          <w:rFonts w:hint="eastAsia"/>
          <w:i w:val="0"/>
          <w:iCs w:val="0"/>
          <w:sz w:val="30"/>
          <w:szCs w:val="30"/>
        </w:rPr>
      </w:pPr>
    </w:p>
    <w:p w14:paraId="5AC9C03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[←6]</w:t>
      </w:r>
    </w:p>
    <w:p w14:paraId="0AC2F9C8">
      <w:pPr>
        <w:pStyle w:val="3"/>
        <w:keepNext w:val="0"/>
        <w:keepLines w:val="0"/>
        <w:widowControl/>
        <w:suppressLineNumbers w:val="0"/>
        <w:spacing w:before="0" w:beforeAutospacing="1" w:after="0" w:afterAutospacing="1"/>
        <w:ind w:left="0" w:right="0"/>
        <w:rPr>
          <w:rFonts w:hint="eastAsia"/>
          <w:i w:val="0"/>
          <w:iCs w:val="0"/>
          <w:sz w:val="30"/>
          <w:szCs w:val="30"/>
        </w:rPr>
      </w:pPr>
    </w:p>
    <w:p w14:paraId="5A25DB1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w:t>
      </w:r>
    </w:p>
    <w:p w14:paraId="738F676D">
      <w:pPr>
        <w:pStyle w:val="3"/>
        <w:keepNext w:val="0"/>
        <w:keepLines w:val="0"/>
        <w:widowControl/>
        <w:suppressLineNumbers w:val="0"/>
        <w:spacing w:before="0" w:beforeAutospacing="1" w:after="0" w:afterAutospacing="1"/>
        <w:ind w:left="0" w:right="0"/>
        <w:rPr>
          <w:rFonts w:hint="eastAsia"/>
          <w:i w:val="0"/>
          <w:iCs w:val="0"/>
          <w:sz w:val="30"/>
          <w:szCs w:val="30"/>
        </w:rPr>
      </w:pPr>
    </w:p>
    <w:p w14:paraId="087A152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w:t>
      </w:r>
    </w:p>
    <w:p w14:paraId="3C4AB4F0">
      <w:pPr>
        <w:pStyle w:val="3"/>
        <w:keepNext w:val="0"/>
        <w:keepLines w:val="0"/>
        <w:widowControl/>
        <w:suppressLineNumbers w:val="0"/>
        <w:spacing w:before="0" w:beforeAutospacing="1" w:after="0" w:afterAutospacing="1"/>
        <w:ind w:left="0" w:right="0"/>
        <w:rPr>
          <w:rFonts w:hint="eastAsia"/>
          <w:i w:val="0"/>
          <w:iCs w:val="0"/>
          <w:sz w:val="30"/>
          <w:szCs w:val="30"/>
        </w:rPr>
      </w:pPr>
    </w:p>
    <w:p w14:paraId="61C82EA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[←7]</w:t>
      </w:r>
    </w:p>
    <w:p w14:paraId="00C86D2C">
      <w:pPr>
        <w:pStyle w:val="3"/>
        <w:keepNext w:val="0"/>
        <w:keepLines w:val="0"/>
        <w:widowControl/>
        <w:suppressLineNumbers w:val="0"/>
        <w:spacing w:before="0" w:beforeAutospacing="1" w:after="0" w:afterAutospacing="1"/>
        <w:ind w:left="0" w:right="0"/>
        <w:rPr>
          <w:rFonts w:hint="eastAsia"/>
          <w:i w:val="0"/>
          <w:iCs w:val="0"/>
          <w:sz w:val="30"/>
          <w:szCs w:val="30"/>
        </w:rPr>
      </w:pPr>
    </w:p>
    <w:p w14:paraId="3707132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Tree belonging to the family.</w:t>
      </w:r>
    </w:p>
    <w:p w14:paraId="0F874DF3">
      <w:pPr>
        <w:pStyle w:val="3"/>
        <w:keepNext w:val="0"/>
        <w:keepLines w:val="0"/>
        <w:widowControl/>
        <w:suppressLineNumbers w:val="0"/>
        <w:spacing w:before="0" w:beforeAutospacing="1" w:after="0" w:afterAutospacing="1"/>
        <w:ind w:left="0" w:right="0"/>
        <w:rPr>
          <w:rFonts w:hint="eastAsia"/>
          <w:i w:val="0"/>
          <w:iCs w:val="0"/>
          <w:sz w:val="30"/>
          <w:szCs w:val="30"/>
        </w:rPr>
      </w:pPr>
    </w:p>
    <w:p w14:paraId="4A78FCD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家族[世系]图(Tree)。</w:t>
      </w:r>
    </w:p>
    <w:p w14:paraId="7DAB89BC">
      <w:pPr>
        <w:pStyle w:val="3"/>
        <w:keepNext w:val="0"/>
        <w:keepLines w:val="0"/>
        <w:widowControl/>
        <w:suppressLineNumbers w:val="0"/>
        <w:spacing w:before="0" w:beforeAutospacing="1" w:after="0" w:afterAutospacing="1"/>
        <w:ind w:left="0" w:right="0"/>
        <w:rPr>
          <w:rFonts w:hint="eastAsia"/>
          <w:i w:val="0"/>
          <w:iCs w:val="0"/>
          <w:sz w:val="30"/>
          <w:szCs w:val="30"/>
        </w:rPr>
      </w:pPr>
    </w:p>
    <w:p w14:paraId="5739E6B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[←8]</w:t>
      </w:r>
    </w:p>
    <w:p w14:paraId="007811AA">
      <w:pPr>
        <w:pStyle w:val="3"/>
        <w:keepNext w:val="0"/>
        <w:keepLines w:val="0"/>
        <w:widowControl/>
        <w:suppressLineNumbers w:val="0"/>
        <w:spacing w:before="0" w:beforeAutospacing="1" w:after="0" w:afterAutospacing="1"/>
        <w:ind w:left="0" w:right="0"/>
        <w:rPr>
          <w:rFonts w:hint="eastAsia"/>
          <w:i w:val="0"/>
          <w:iCs w:val="0"/>
          <w:sz w:val="30"/>
          <w:szCs w:val="30"/>
        </w:rPr>
      </w:pPr>
    </w:p>
    <w:p w14:paraId="4DA7322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Rev. of the Nat. of Schism, p. 38.</w:t>
      </w:r>
    </w:p>
    <w:p w14:paraId="02F5DB97">
      <w:pPr>
        <w:pStyle w:val="3"/>
        <w:keepNext w:val="0"/>
        <w:keepLines w:val="0"/>
        <w:widowControl/>
        <w:suppressLineNumbers w:val="0"/>
        <w:spacing w:before="0" w:beforeAutospacing="1" w:after="0" w:afterAutospacing="1"/>
        <w:ind w:left="0" w:right="0"/>
        <w:rPr>
          <w:rFonts w:hint="eastAsia"/>
          <w:i w:val="0"/>
          <w:iCs w:val="0"/>
          <w:sz w:val="30"/>
          <w:szCs w:val="30"/>
        </w:rPr>
      </w:pPr>
    </w:p>
    <w:p w14:paraId="0DEBFF9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《分裂真性质之再思》，第38页。</w:t>
      </w:r>
    </w:p>
    <w:p w14:paraId="50BCE9A0">
      <w:pPr>
        <w:pStyle w:val="3"/>
        <w:keepNext w:val="0"/>
        <w:keepLines w:val="0"/>
        <w:widowControl/>
        <w:suppressLineNumbers w:val="0"/>
        <w:spacing w:before="0" w:beforeAutospacing="1" w:after="0" w:afterAutospacing="1"/>
        <w:ind w:left="0" w:right="0"/>
        <w:rPr>
          <w:rFonts w:hint="eastAsia"/>
          <w:i w:val="0"/>
          <w:iCs w:val="0"/>
          <w:sz w:val="30"/>
          <w:szCs w:val="30"/>
        </w:rPr>
      </w:pPr>
    </w:p>
    <w:p w14:paraId="53935A6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[←9]</w:t>
      </w:r>
    </w:p>
    <w:p w14:paraId="730D3F21">
      <w:pPr>
        <w:pStyle w:val="3"/>
        <w:keepNext w:val="0"/>
        <w:keepLines w:val="0"/>
        <w:widowControl/>
        <w:suppressLineNumbers w:val="0"/>
        <w:spacing w:before="0" w:beforeAutospacing="1" w:after="0" w:afterAutospacing="1"/>
        <w:ind w:left="0" w:right="0"/>
        <w:rPr>
          <w:rFonts w:hint="eastAsia"/>
          <w:i w:val="0"/>
          <w:iCs w:val="0"/>
          <w:sz w:val="30"/>
          <w:szCs w:val="30"/>
        </w:rPr>
      </w:pPr>
    </w:p>
    <w:p w14:paraId="678498B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3.</w:t>
      </w:r>
    </w:p>
    <w:p w14:paraId="4E26740C">
      <w:pPr>
        <w:pStyle w:val="3"/>
        <w:keepNext w:val="0"/>
        <w:keepLines w:val="0"/>
        <w:widowControl/>
        <w:suppressLineNumbers w:val="0"/>
        <w:spacing w:before="0" w:beforeAutospacing="1" w:after="0" w:afterAutospacing="1"/>
        <w:ind w:left="0" w:right="0"/>
        <w:rPr>
          <w:rFonts w:hint="eastAsia"/>
          <w:i w:val="0"/>
          <w:iCs w:val="0"/>
          <w:sz w:val="30"/>
          <w:szCs w:val="30"/>
        </w:rPr>
      </w:pPr>
    </w:p>
    <w:p w14:paraId="40CA9CF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同上，第3页。</w:t>
      </w:r>
    </w:p>
    <w:p w14:paraId="7D8F7B81">
      <w:pPr>
        <w:pStyle w:val="3"/>
        <w:keepNext w:val="0"/>
        <w:keepLines w:val="0"/>
        <w:widowControl/>
        <w:suppressLineNumbers w:val="0"/>
        <w:spacing w:before="0" w:beforeAutospacing="1" w:after="0" w:afterAutospacing="1"/>
        <w:ind w:left="0" w:right="0"/>
        <w:rPr>
          <w:rFonts w:hint="eastAsia"/>
          <w:i w:val="0"/>
          <w:iCs w:val="0"/>
          <w:sz w:val="30"/>
          <w:szCs w:val="30"/>
        </w:rPr>
      </w:pPr>
    </w:p>
    <w:p w14:paraId="4E1ACB5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[←10]</w:t>
      </w:r>
    </w:p>
    <w:p w14:paraId="17E8903A">
      <w:pPr>
        <w:pStyle w:val="3"/>
        <w:keepNext w:val="0"/>
        <w:keepLines w:val="0"/>
        <w:widowControl/>
        <w:suppressLineNumbers w:val="0"/>
        <w:spacing w:before="0" w:beforeAutospacing="1" w:after="0" w:afterAutospacing="1"/>
        <w:ind w:left="0" w:right="0"/>
        <w:rPr>
          <w:rFonts w:hint="eastAsia"/>
          <w:i w:val="0"/>
          <w:iCs w:val="0"/>
          <w:sz w:val="30"/>
          <w:szCs w:val="30"/>
        </w:rPr>
      </w:pPr>
    </w:p>
    <w:p w14:paraId="196A245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Hist. of the Puritans, vol. 1. chap. iv. p. 186.</w:t>
      </w:r>
    </w:p>
    <w:p w14:paraId="2F5EAF38">
      <w:pPr>
        <w:pStyle w:val="3"/>
        <w:keepNext w:val="0"/>
        <w:keepLines w:val="0"/>
        <w:widowControl/>
        <w:suppressLineNumbers w:val="0"/>
        <w:spacing w:before="0" w:beforeAutospacing="1" w:after="0" w:afterAutospacing="1"/>
        <w:ind w:left="0" w:right="0"/>
        <w:rPr>
          <w:rFonts w:hint="eastAsia"/>
          <w:i w:val="0"/>
          <w:iCs w:val="0"/>
          <w:sz w:val="30"/>
          <w:szCs w:val="30"/>
        </w:rPr>
      </w:pPr>
    </w:p>
    <w:p w14:paraId="2FC1344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《清教徒史》，卷一，第四章，第186页。</w:t>
      </w:r>
    </w:p>
    <w:p w14:paraId="5F4E7F29">
      <w:pPr>
        <w:pStyle w:val="3"/>
        <w:keepNext w:val="0"/>
        <w:keepLines w:val="0"/>
        <w:widowControl/>
        <w:suppressLineNumbers w:val="0"/>
        <w:spacing w:before="0" w:beforeAutospacing="1" w:after="0" w:afterAutospacing="1"/>
        <w:ind w:left="0" w:right="0"/>
        <w:rPr>
          <w:rFonts w:hint="eastAsia"/>
          <w:i w:val="0"/>
          <w:iCs w:val="0"/>
          <w:sz w:val="30"/>
          <w:szCs w:val="30"/>
        </w:rPr>
      </w:pPr>
    </w:p>
    <w:p w14:paraId="40C3C26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[←11]</w:t>
      </w:r>
    </w:p>
    <w:p w14:paraId="1687A226">
      <w:pPr>
        <w:pStyle w:val="3"/>
        <w:keepNext w:val="0"/>
        <w:keepLines w:val="0"/>
        <w:widowControl/>
        <w:suppressLineNumbers w:val="0"/>
        <w:spacing w:before="0" w:beforeAutospacing="1" w:after="0" w:afterAutospacing="1"/>
        <w:ind w:left="0" w:right="0"/>
        <w:rPr>
          <w:rFonts w:hint="eastAsia"/>
          <w:i w:val="0"/>
          <w:iCs w:val="0"/>
          <w:sz w:val="30"/>
          <w:szCs w:val="30"/>
        </w:rPr>
      </w:pPr>
    </w:p>
    <w:p w14:paraId="179335F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Ut supra, 157.</w:t>
      </w:r>
    </w:p>
    <w:p w14:paraId="25E40BB8">
      <w:pPr>
        <w:pStyle w:val="3"/>
        <w:keepNext w:val="0"/>
        <w:keepLines w:val="0"/>
        <w:widowControl/>
        <w:suppressLineNumbers w:val="0"/>
        <w:spacing w:before="0" w:beforeAutospacing="1" w:after="0" w:afterAutospacing="1"/>
        <w:ind w:left="0" w:right="0"/>
        <w:rPr>
          <w:rFonts w:hint="eastAsia"/>
          <w:i w:val="0"/>
          <w:iCs w:val="0"/>
          <w:sz w:val="30"/>
          <w:szCs w:val="30"/>
        </w:rPr>
      </w:pPr>
    </w:p>
    <w:p w14:paraId="79E86DA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同上，157。</w:t>
      </w:r>
    </w:p>
    <w:p w14:paraId="2CBDB036">
      <w:pPr>
        <w:pStyle w:val="3"/>
        <w:keepNext w:val="0"/>
        <w:keepLines w:val="0"/>
        <w:widowControl/>
        <w:suppressLineNumbers w:val="0"/>
        <w:spacing w:before="0" w:beforeAutospacing="1" w:after="0" w:afterAutospacing="1"/>
        <w:ind w:left="0" w:right="0"/>
        <w:rPr>
          <w:rFonts w:hint="eastAsia"/>
          <w:i w:val="0"/>
          <w:iCs w:val="0"/>
          <w:sz w:val="30"/>
          <w:szCs w:val="30"/>
        </w:rPr>
      </w:pPr>
    </w:p>
    <w:p w14:paraId="557624C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[←12]</w:t>
      </w:r>
    </w:p>
    <w:p w14:paraId="279809BA">
      <w:pPr>
        <w:pStyle w:val="3"/>
        <w:keepNext w:val="0"/>
        <w:keepLines w:val="0"/>
        <w:widowControl/>
        <w:suppressLineNumbers w:val="0"/>
        <w:spacing w:before="0" w:beforeAutospacing="1" w:after="0" w:afterAutospacing="1"/>
        <w:ind w:left="0" w:right="0"/>
        <w:rPr>
          <w:rFonts w:hint="eastAsia"/>
          <w:i w:val="0"/>
          <w:iCs w:val="0"/>
          <w:sz w:val="30"/>
          <w:szCs w:val="30"/>
        </w:rPr>
      </w:pPr>
    </w:p>
    <w:p w14:paraId="0A96331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Dr. Owen’s Will.</w:t>
      </w:r>
    </w:p>
    <w:p w14:paraId="1649D3E3">
      <w:pPr>
        <w:pStyle w:val="3"/>
        <w:keepNext w:val="0"/>
        <w:keepLines w:val="0"/>
        <w:widowControl/>
        <w:suppressLineNumbers w:val="0"/>
        <w:spacing w:before="0" w:beforeAutospacing="1" w:after="0" w:afterAutospacing="1"/>
        <w:ind w:left="0" w:right="0"/>
        <w:rPr>
          <w:rFonts w:hint="eastAsia"/>
          <w:i w:val="0"/>
          <w:iCs w:val="0"/>
          <w:sz w:val="30"/>
          <w:szCs w:val="30"/>
        </w:rPr>
      </w:pPr>
    </w:p>
    <w:p w14:paraId="10B3BF4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欧文博士的遗嘱。</w:t>
      </w:r>
    </w:p>
    <w:p w14:paraId="3A18BBF3">
      <w:pPr>
        <w:pStyle w:val="3"/>
        <w:keepNext w:val="0"/>
        <w:keepLines w:val="0"/>
        <w:widowControl/>
        <w:suppressLineNumbers w:val="0"/>
        <w:spacing w:before="0" w:beforeAutospacing="1" w:after="0" w:afterAutospacing="1"/>
        <w:ind w:left="0" w:right="0"/>
        <w:rPr>
          <w:rFonts w:hint="eastAsia"/>
          <w:i w:val="0"/>
          <w:iCs w:val="0"/>
          <w:sz w:val="30"/>
          <w:szCs w:val="30"/>
        </w:rPr>
      </w:pPr>
    </w:p>
    <w:p w14:paraId="334E9ED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[←13]</w:t>
      </w:r>
    </w:p>
    <w:p w14:paraId="6169498E">
      <w:pPr>
        <w:pStyle w:val="3"/>
        <w:keepNext w:val="0"/>
        <w:keepLines w:val="0"/>
        <w:widowControl/>
        <w:suppressLineNumbers w:val="0"/>
        <w:spacing w:before="0" w:beforeAutospacing="1" w:after="0" w:afterAutospacing="1"/>
        <w:ind w:left="0" w:right="0"/>
        <w:rPr>
          <w:rFonts w:hint="eastAsia"/>
          <w:i w:val="0"/>
          <w:iCs w:val="0"/>
          <w:sz w:val="30"/>
          <w:szCs w:val="30"/>
        </w:rPr>
      </w:pPr>
    </w:p>
    <w:p w14:paraId="1414999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Nichol’s Anecdotes,I. p. 64. Birch’s Life of Tillotson, p.238; Weed’s Athen. Ox. II. p. 637.</w:t>
      </w:r>
    </w:p>
    <w:p w14:paraId="3ABE0526">
      <w:pPr>
        <w:pStyle w:val="3"/>
        <w:keepNext w:val="0"/>
        <w:keepLines w:val="0"/>
        <w:widowControl/>
        <w:suppressLineNumbers w:val="0"/>
        <w:spacing w:before="0" w:beforeAutospacing="1" w:after="0" w:afterAutospacing="1"/>
        <w:ind w:left="0" w:right="0"/>
        <w:rPr>
          <w:rFonts w:hint="eastAsia"/>
          <w:i w:val="0"/>
          <w:iCs w:val="0"/>
          <w:sz w:val="30"/>
          <w:szCs w:val="30"/>
        </w:rPr>
      </w:pPr>
    </w:p>
    <w:p w14:paraId="4B4BF52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尼科尔(Nichol)的《轶事》(Anecdotes)，卷一，第64页。伯奇(Birch)的《蒂洛森传》(Life of Tillotson)，第238页；伍德(Weed)[待确认，应为Wood]的《牛津名人录》，卷二，第637页。</w:t>
      </w:r>
    </w:p>
    <w:p w14:paraId="0461D526">
      <w:pPr>
        <w:pStyle w:val="3"/>
        <w:keepNext w:val="0"/>
        <w:keepLines w:val="0"/>
        <w:widowControl/>
        <w:suppressLineNumbers w:val="0"/>
        <w:spacing w:before="0" w:beforeAutospacing="1" w:after="0" w:afterAutospacing="1"/>
        <w:ind w:left="0" w:right="0"/>
        <w:rPr>
          <w:rFonts w:hint="eastAsia"/>
          <w:i w:val="0"/>
          <w:iCs w:val="0"/>
          <w:sz w:val="30"/>
          <w:szCs w:val="30"/>
        </w:rPr>
      </w:pPr>
    </w:p>
    <w:p w14:paraId="0B1354D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[←14]</w:t>
      </w:r>
    </w:p>
    <w:p w14:paraId="2242CEA6">
      <w:pPr>
        <w:pStyle w:val="3"/>
        <w:keepNext w:val="0"/>
        <w:keepLines w:val="0"/>
        <w:widowControl/>
        <w:suppressLineNumbers w:val="0"/>
        <w:spacing w:before="0" w:beforeAutospacing="1" w:after="0" w:afterAutospacing="1"/>
        <w:ind w:left="0" w:right="0"/>
        <w:rPr>
          <w:rFonts w:hint="eastAsia"/>
          <w:i w:val="0"/>
          <w:iCs w:val="0"/>
          <w:sz w:val="30"/>
          <w:szCs w:val="30"/>
        </w:rPr>
      </w:pPr>
    </w:p>
    <w:p w14:paraId="39D1A33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Contrivances of the fanatical conspirators, by W. Smith.</w:t>
      </w:r>
    </w:p>
    <w:p w14:paraId="1539BC1E">
      <w:pPr>
        <w:pStyle w:val="3"/>
        <w:keepNext w:val="0"/>
        <w:keepLines w:val="0"/>
        <w:widowControl/>
        <w:suppressLineNumbers w:val="0"/>
        <w:spacing w:before="0" w:beforeAutospacing="1" w:after="0" w:afterAutospacing="1"/>
        <w:ind w:left="0" w:right="0"/>
        <w:rPr>
          <w:rFonts w:hint="eastAsia"/>
          <w:i w:val="0"/>
          <w:iCs w:val="0"/>
          <w:sz w:val="30"/>
          <w:szCs w:val="30"/>
        </w:rPr>
      </w:pPr>
    </w:p>
    <w:p w14:paraId="31D6513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W.史密斯(W. Smith)著，《狂热阴谋家之诡计》(Contrivances of the fanatical conspirators)。</w:t>
      </w:r>
    </w:p>
    <w:p w14:paraId="356F86EF">
      <w:pPr>
        <w:pStyle w:val="3"/>
        <w:keepNext w:val="0"/>
        <w:keepLines w:val="0"/>
        <w:widowControl/>
        <w:suppressLineNumbers w:val="0"/>
        <w:spacing w:before="0" w:beforeAutospacing="1" w:after="0" w:afterAutospacing="1"/>
        <w:ind w:left="0" w:right="0"/>
        <w:rPr>
          <w:rFonts w:hint="eastAsia"/>
          <w:i w:val="0"/>
          <w:iCs w:val="0"/>
          <w:sz w:val="30"/>
          <w:szCs w:val="30"/>
        </w:rPr>
      </w:pPr>
    </w:p>
    <w:p w14:paraId="38CB9A7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[←15]</w:t>
      </w:r>
    </w:p>
    <w:p w14:paraId="2B4D8D6D">
      <w:pPr>
        <w:pStyle w:val="3"/>
        <w:keepNext w:val="0"/>
        <w:keepLines w:val="0"/>
        <w:widowControl/>
        <w:suppressLineNumbers w:val="0"/>
        <w:spacing w:before="0" w:beforeAutospacing="1" w:after="0" w:afterAutospacing="1"/>
        <w:ind w:left="0" w:right="0"/>
        <w:rPr>
          <w:rFonts w:hint="eastAsia"/>
          <w:i w:val="0"/>
          <w:iCs w:val="0"/>
          <w:sz w:val="30"/>
          <w:szCs w:val="30"/>
        </w:rPr>
      </w:pPr>
    </w:p>
    <w:p w14:paraId="7C781CF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Wood’sAthen. Passim.</w:t>
      </w:r>
    </w:p>
    <w:p w14:paraId="6D23C631">
      <w:pPr>
        <w:pStyle w:val="3"/>
        <w:keepNext w:val="0"/>
        <w:keepLines w:val="0"/>
        <w:widowControl/>
        <w:suppressLineNumbers w:val="0"/>
        <w:spacing w:before="0" w:beforeAutospacing="1" w:after="0" w:afterAutospacing="1"/>
        <w:ind w:left="0" w:right="0"/>
        <w:rPr>
          <w:rFonts w:hint="eastAsia"/>
          <w:i w:val="0"/>
          <w:iCs w:val="0"/>
          <w:sz w:val="30"/>
          <w:szCs w:val="30"/>
        </w:rPr>
      </w:pPr>
    </w:p>
    <w:p w14:paraId="65EBB20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伍德的《牛津名人录》，散见各处(Passim)。</w:t>
      </w:r>
    </w:p>
    <w:p w14:paraId="05843191">
      <w:pPr>
        <w:pStyle w:val="3"/>
        <w:keepNext w:val="0"/>
        <w:keepLines w:val="0"/>
        <w:widowControl/>
        <w:suppressLineNumbers w:val="0"/>
        <w:spacing w:before="0" w:beforeAutospacing="1" w:after="0" w:afterAutospacing="1"/>
        <w:ind w:left="0" w:right="0"/>
        <w:rPr>
          <w:rFonts w:hint="eastAsia"/>
          <w:i w:val="0"/>
          <w:iCs w:val="0"/>
          <w:sz w:val="30"/>
          <w:szCs w:val="30"/>
        </w:rPr>
      </w:pPr>
    </w:p>
    <w:p w14:paraId="33D8FF0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w:t>
      </w:r>
    </w:p>
    <w:p w14:paraId="31614C30">
      <w:pPr>
        <w:pStyle w:val="3"/>
        <w:keepNext w:val="0"/>
        <w:keepLines w:val="0"/>
        <w:widowControl/>
        <w:suppressLineNumbers w:val="0"/>
        <w:spacing w:before="0" w:beforeAutospacing="1" w:after="0" w:afterAutospacing="1"/>
        <w:ind w:left="0" w:right="0"/>
        <w:rPr>
          <w:rFonts w:hint="eastAsia"/>
          <w:i w:val="0"/>
          <w:iCs w:val="0"/>
          <w:sz w:val="30"/>
          <w:szCs w:val="30"/>
        </w:rPr>
      </w:pPr>
    </w:p>
    <w:p w14:paraId="5A13585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 II. pp.44, 45.</w:t>
      </w:r>
    </w:p>
    <w:p w14:paraId="14FFAD9D">
      <w:pPr>
        <w:pStyle w:val="3"/>
        <w:keepNext w:val="0"/>
        <w:keepLines w:val="0"/>
        <w:widowControl/>
        <w:suppressLineNumbers w:val="0"/>
        <w:spacing w:before="0" w:beforeAutospacing="1" w:after="0" w:afterAutospacing="1"/>
        <w:ind w:left="0" w:right="0"/>
        <w:rPr>
          <w:rFonts w:hint="eastAsia"/>
          <w:i w:val="0"/>
          <w:iCs w:val="0"/>
          <w:sz w:val="30"/>
          <w:szCs w:val="30"/>
        </w:rPr>
      </w:pPr>
    </w:p>
    <w:p w14:paraId="061B654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《牛津名人录》，卷二，第44、45页。</w:t>
      </w:r>
    </w:p>
    <w:p w14:paraId="5C07872F">
      <w:pPr>
        <w:pStyle w:val="3"/>
        <w:keepNext w:val="0"/>
        <w:keepLines w:val="0"/>
        <w:widowControl/>
        <w:suppressLineNumbers w:val="0"/>
        <w:spacing w:before="0" w:beforeAutospacing="1" w:after="0" w:afterAutospacing="1"/>
        <w:ind w:left="0" w:right="0"/>
        <w:rPr>
          <w:rFonts w:hint="eastAsia"/>
          <w:i w:val="0"/>
          <w:iCs w:val="0"/>
          <w:sz w:val="30"/>
          <w:szCs w:val="30"/>
        </w:rPr>
      </w:pPr>
    </w:p>
    <w:p w14:paraId="77441AA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[←17]</w:t>
      </w:r>
    </w:p>
    <w:p w14:paraId="336B2F61">
      <w:pPr>
        <w:pStyle w:val="3"/>
        <w:keepNext w:val="0"/>
        <w:keepLines w:val="0"/>
        <w:widowControl/>
        <w:suppressLineNumbers w:val="0"/>
        <w:spacing w:before="0" w:beforeAutospacing="1" w:after="0" w:afterAutospacing="1"/>
        <w:ind w:left="0" w:right="0"/>
        <w:rPr>
          <w:rFonts w:hint="eastAsia"/>
          <w:i w:val="0"/>
          <w:iCs w:val="0"/>
          <w:sz w:val="30"/>
          <w:szCs w:val="30"/>
        </w:rPr>
      </w:pPr>
    </w:p>
    <w:p w14:paraId="15BB88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Accepted Frewen (1588-1664) was a priest in the Church of England and Archbishop of York from 1660 to 1664.</w:t>
      </w:r>
    </w:p>
    <w:p w14:paraId="1A28DCE4">
      <w:pPr>
        <w:pStyle w:val="3"/>
        <w:keepNext w:val="0"/>
        <w:keepLines w:val="0"/>
        <w:widowControl/>
        <w:suppressLineNumbers w:val="0"/>
        <w:spacing w:before="0" w:beforeAutospacing="1" w:after="0" w:afterAutospacing="1"/>
        <w:ind w:left="0" w:right="0"/>
        <w:rPr>
          <w:rFonts w:hint="eastAsia"/>
          <w:i w:val="0"/>
          <w:iCs w:val="0"/>
          <w:sz w:val="30"/>
          <w:szCs w:val="30"/>
        </w:rPr>
      </w:pPr>
    </w:p>
    <w:p w14:paraId="21A1FEC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阿克塞普特德·弗鲁恩(Accepted Frewen，1588-1664)是英格兰教会的一位教士(priest)，并于1660年至1664年担任约克大主教(Archbishop of York)。</w:t>
      </w:r>
    </w:p>
    <w:p w14:paraId="30220054">
      <w:pPr>
        <w:pStyle w:val="3"/>
        <w:keepNext w:val="0"/>
        <w:keepLines w:val="0"/>
        <w:widowControl/>
        <w:suppressLineNumbers w:val="0"/>
        <w:spacing w:before="0" w:beforeAutospacing="1" w:after="0" w:afterAutospacing="1"/>
        <w:ind w:left="0" w:right="0"/>
        <w:rPr>
          <w:rFonts w:hint="eastAsia"/>
          <w:i w:val="0"/>
          <w:iCs w:val="0"/>
          <w:sz w:val="30"/>
          <w:szCs w:val="30"/>
        </w:rPr>
      </w:pPr>
    </w:p>
    <w:p w14:paraId="2960961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[←18]</w:t>
      </w:r>
    </w:p>
    <w:p w14:paraId="66ED3320">
      <w:pPr>
        <w:pStyle w:val="3"/>
        <w:keepNext w:val="0"/>
        <w:keepLines w:val="0"/>
        <w:widowControl/>
        <w:suppressLineNumbers w:val="0"/>
        <w:spacing w:before="0" w:beforeAutospacing="1" w:after="0" w:afterAutospacing="1"/>
        <w:ind w:left="0" w:right="0"/>
        <w:rPr>
          <w:rFonts w:hint="eastAsia"/>
          <w:i w:val="0"/>
          <w:iCs w:val="0"/>
          <w:sz w:val="30"/>
          <w:szCs w:val="30"/>
        </w:rPr>
      </w:pPr>
    </w:p>
    <w:p w14:paraId="1B2BC70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177.</w:t>
      </w:r>
    </w:p>
    <w:p w14:paraId="41608E5E">
      <w:pPr>
        <w:pStyle w:val="3"/>
        <w:keepNext w:val="0"/>
        <w:keepLines w:val="0"/>
        <w:widowControl/>
        <w:suppressLineNumbers w:val="0"/>
        <w:spacing w:before="0" w:beforeAutospacing="1" w:after="0" w:afterAutospacing="1"/>
        <w:ind w:left="0" w:right="0"/>
        <w:rPr>
          <w:rFonts w:hint="eastAsia"/>
          <w:i w:val="0"/>
          <w:iCs w:val="0"/>
          <w:sz w:val="30"/>
          <w:szCs w:val="30"/>
        </w:rPr>
      </w:pPr>
    </w:p>
    <w:p w14:paraId="10E5183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同上，第177页。</w:t>
      </w:r>
    </w:p>
    <w:p w14:paraId="1B35DDD6">
      <w:pPr>
        <w:pStyle w:val="3"/>
        <w:keepNext w:val="0"/>
        <w:keepLines w:val="0"/>
        <w:widowControl/>
        <w:suppressLineNumbers w:val="0"/>
        <w:spacing w:before="0" w:beforeAutospacing="1" w:after="0" w:afterAutospacing="1"/>
        <w:ind w:left="0" w:right="0"/>
        <w:rPr>
          <w:rFonts w:hint="eastAsia"/>
          <w:i w:val="0"/>
          <w:iCs w:val="0"/>
          <w:sz w:val="30"/>
          <w:szCs w:val="30"/>
        </w:rPr>
      </w:pPr>
    </w:p>
    <w:p w14:paraId="2CD0CFE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[←19]</w:t>
      </w:r>
    </w:p>
    <w:p w14:paraId="2A2FA3F7">
      <w:pPr>
        <w:pStyle w:val="3"/>
        <w:keepNext w:val="0"/>
        <w:keepLines w:val="0"/>
        <w:widowControl/>
        <w:suppressLineNumbers w:val="0"/>
        <w:spacing w:before="0" w:beforeAutospacing="1" w:after="0" w:afterAutospacing="1"/>
        <w:ind w:left="0" w:right="0"/>
        <w:rPr>
          <w:rFonts w:hint="eastAsia"/>
          <w:i w:val="0"/>
          <w:iCs w:val="0"/>
          <w:sz w:val="30"/>
          <w:szCs w:val="30"/>
        </w:rPr>
      </w:pPr>
    </w:p>
    <w:p w14:paraId="2031F03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57.</w:t>
      </w:r>
    </w:p>
    <w:p w14:paraId="1E35FB8B">
      <w:pPr>
        <w:pStyle w:val="3"/>
        <w:keepNext w:val="0"/>
        <w:keepLines w:val="0"/>
        <w:widowControl/>
        <w:suppressLineNumbers w:val="0"/>
        <w:spacing w:before="0" w:beforeAutospacing="1" w:after="0" w:afterAutospacing="1"/>
        <w:ind w:left="0" w:right="0"/>
        <w:rPr>
          <w:rFonts w:hint="eastAsia"/>
          <w:i w:val="0"/>
          <w:iCs w:val="0"/>
          <w:sz w:val="30"/>
          <w:szCs w:val="30"/>
        </w:rPr>
      </w:pPr>
    </w:p>
    <w:p w14:paraId="5E03969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同上，第57页。</w:t>
      </w:r>
    </w:p>
    <w:p w14:paraId="6B23C59F">
      <w:pPr>
        <w:pStyle w:val="3"/>
        <w:keepNext w:val="0"/>
        <w:keepLines w:val="0"/>
        <w:widowControl/>
        <w:suppressLineNumbers w:val="0"/>
        <w:spacing w:before="0" w:beforeAutospacing="1" w:after="0" w:afterAutospacing="1"/>
        <w:ind w:left="0" w:right="0"/>
        <w:rPr>
          <w:rFonts w:hint="eastAsia"/>
          <w:i w:val="0"/>
          <w:iCs w:val="0"/>
          <w:sz w:val="30"/>
          <w:szCs w:val="30"/>
        </w:rPr>
      </w:pPr>
    </w:p>
    <w:p w14:paraId="1D15409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[←20]</w:t>
      </w:r>
    </w:p>
    <w:p w14:paraId="480FC3F8">
      <w:pPr>
        <w:pStyle w:val="3"/>
        <w:keepNext w:val="0"/>
        <w:keepLines w:val="0"/>
        <w:widowControl/>
        <w:suppressLineNumbers w:val="0"/>
        <w:spacing w:before="0" w:beforeAutospacing="1" w:after="0" w:afterAutospacing="1"/>
        <w:ind w:left="0" w:right="0"/>
        <w:rPr>
          <w:rFonts w:hint="eastAsia"/>
          <w:i w:val="0"/>
          <w:iCs w:val="0"/>
          <w:sz w:val="30"/>
          <w:szCs w:val="30"/>
        </w:rPr>
      </w:pPr>
    </w:p>
    <w:p w14:paraId="2ADCAD2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63.</w:t>
      </w:r>
    </w:p>
    <w:p w14:paraId="7A4B9492">
      <w:pPr>
        <w:pStyle w:val="3"/>
        <w:keepNext w:val="0"/>
        <w:keepLines w:val="0"/>
        <w:widowControl/>
        <w:suppressLineNumbers w:val="0"/>
        <w:spacing w:before="0" w:beforeAutospacing="1" w:after="0" w:afterAutospacing="1"/>
        <w:ind w:left="0" w:right="0"/>
        <w:rPr>
          <w:rFonts w:hint="eastAsia"/>
          <w:i w:val="0"/>
          <w:iCs w:val="0"/>
          <w:sz w:val="30"/>
          <w:szCs w:val="30"/>
        </w:rPr>
      </w:pPr>
    </w:p>
    <w:p w14:paraId="45506E9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同上，第63页。</w:t>
      </w:r>
    </w:p>
    <w:p w14:paraId="3597D8F6">
      <w:pPr>
        <w:pStyle w:val="3"/>
        <w:keepNext w:val="0"/>
        <w:keepLines w:val="0"/>
        <w:widowControl/>
        <w:suppressLineNumbers w:val="0"/>
        <w:spacing w:before="0" w:beforeAutospacing="1" w:after="0" w:afterAutospacing="1"/>
        <w:ind w:left="0" w:right="0"/>
        <w:rPr>
          <w:rFonts w:hint="eastAsia"/>
          <w:i w:val="0"/>
          <w:iCs w:val="0"/>
          <w:sz w:val="30"/>
          <w:szCs w:val="30"/>
        </w:rPr>
      </w:pPr>
    </w:p>
    <w:p w14:paraId="6EFFA84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[←21]</w:t>
      </w:r>
    </w:p>
    <w:p w14:paraId="3F704230">
      <w:pPr>
        <w:pStyle w:val="3"/>
        <w:keepNext w:val="0"/>
        <w:keepLines w:val="0"/>
        <w:widowControl/>
        <w:suppressLineNumbers w:val="0"/>
        <w:spacing w:before="0" w:beforeAutospacing="1" w:after="0" w:afterAutospacing="1"/>
        <w:ind w:left="0" w:right="0"/>
        <w:rPr>
          <w:rFonts w:hint="eastAsia"/>
          <w:i w:val="0"/>
          <w:iCs w:val="0"/>
          <w:sz w:val="30"/>
          <w:szCs w:val="30"/>
        </w:rPr>
      </w:pPr>
    </w:p>
    <w:p w14:paraId="03C179C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Biog. Hist. Art. Thos. Darlow.</w:t>
      </w:r>
    </w:p>
    <w:p w14:paraId="3486E12D">
      <w:pPr>
        <w:pStyle w:val="3"/>
        <w:keepNext w:val="0"/>
        <w:keepLines w:val="0"/>
        <w:widowControl/>
        <w:suppressLineNumbers w:val="0"/>
        <w:spacing w:before="0" w:beforeAutospacing="1" w:after="0" w:afterAutospacing="1"/>
        <w:ind w:left="0" w:right="0"/>
        <w:rPr>
          <w:rFonts w:hint="eastAsia"/>
          <w:i w:val="0"/>
          <w:iCs w:val="0"/>
          <w:sz w:val="30"/>
          <w:szCs w:val="30"/>
        </w:rPr>
      </w:pPr>
    </w:p>
    <w:p w14:paraId="04B943E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《传记史》(Biog. Hist.)，条目：托马斯·达洛(Thos. Darlow)。</w:t>
      </w:r>
    </w:p>
    <w:p w14:paraId="04F1DF44">
      <w:pPr>
        <w:pStyle w:val="3"/>
        <w:keepNext w:val="0"/>
        <w:keepLines w:val="0"/>
        <w:widowControl/>
        <w:suppressLineNumbers w:val="0"/>
        <w:spacing w:before="0" w:beforeAutospacing="1" w:after="0" w:afterAutospacing="1"/>
        <w:ind w:left="0" w:right="0"/>
        <w:rPr>
          <w:rFonts w:hint="eastAsia"/>
          <w:i w:val="0"/>
          <w:iCs w:val="0"/>
          <w:sz w:val="30"/>
          <w:szCs w:val="30"/>
        </w:rPr>
      </w:pPr>
    </w:p>
    <w:p w14:paraId="6FBAF65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[←22]</w:t>
      </w:r>
    </w:p>
    <w:p w14:paraId="42B46962">
      <w:pPr>
        <w:pStyle w:val="3"/>
        <w:keepNext w:val="0"/>
        <w:keepLines w:val="0"/>
        <w:widowControl/>
        <w:suppressLineNumbers w:val="0"/>
        <w:spacing w:before="0" w:beforeAutospacing="1" w:after="0" w:afterAutospacing="1"/>
        <w:ind w:left="0" w:right="0"/>
        <w:rPr>
          <w:rFonts w:hint="eastAsia"/>
          <w:i w:val="0"/>
          <w:iCs w:val="0"/>
          <w:sz w:val="30"/>
          <w:szCs w:val="30"/>
        </w:rPr>
      </w:pPr>
    </w:p>
    <w:p w14:paraId="23322A3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Wood’s Life, p. 92.</w:t>
      </w:r>
    </w:p>
    <w:p w14:paraId="445EC3F1">
      <w:pPr>
        <w:pStyle w:val="3"/>
        <w:keepNext w:val="0"/>
        <w:keepLines w:val="0"/>
        <w:widowControl/>
        <w:suppressLineNumbers w:val="0"/>
        <w:spacing w:before="0" w:beforeAutospacing="1" w:after="0" w:afterAutospacing="1"/>
        <w:ind w:left="0" w:right="0"/>
        <w:rPr>
          <w:rFonts w:hint="eastAsia"/>
          <w:i w:val="0"/>
          <w:iCs w:val="0"/>
          <w:sz w:val="30"/>
          <w:szCs w:val="30"/>
        </w:rPr>
      </w:pPr>
    </w:p>
    <w:p w14:paraId="11FDCED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伍德传记(Wood’s Life)，第92页。</w:t>
      </w:r>
    </w:p>
    <w:p w14:paraId="2C2BD708">
      <w:pPr>
        <w:pStyle w:val="3"/>
        <w:keepNext w:val="0"/>
        <w:keepLines w:val="0"/>
        <w:widowControl/>
        <w:suppressLineNumbers w:val="0"/>
        <w:spacing w:before="0" w:beforeAutospacing="1" w:after="0" w:afterAutospacing="1"/>
        <w:ind w:left="0" w:right="0"/>
        <w:rPr>
          <w:rFonts w:hint="eastAsia"/>
          <w:i w:val="0"/>
          <w:iCs w:val="0"/>
          <w:sz w:val="30"/>
          <w:szCs w:val="30"/>
        </w:rPr>
      </w:pPr>
    </w:p>
    <w:p w14:paraId="425C6E0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[←23]</w:t>
      </w:r>
    </w:p>
    <w:p w14:paraId="7BF3BD62">
      <w:pPr>
        <w:pStyle w:val="3"/>
        <w:keepNext w:val="0"/>
        <w:keepLines w:val="0"/>
        <w:widowControl/>
        <w:suppressLineNumbers w:val="0"/>
        <w:spacing w:before="0" w:beforeAutospacing="1" w:after="0" w:afterAutospacing="1"/>
        <w:ind w:left="0" w:right="0"/>
        <w:rPr>
          <w:rFonts w:hint="eastAsia"/>
          <w:i w:val="0"/>
          <w:iCs w:val="0"/>
          <w:sz w:val="30"/>
          <w:szCs w:val="30"/>
        </w:rPr>
      </w:pPr>
    </w:p>
    <w:p w14:paraId="70F3312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Gibbon’s Life of Watts, p. 161.</w:t>
      </w:r>
    </w:p>
    <w:p w14:paraId="3ECC6E1C">
      <w:pPr>
        <w:pStyle w:val="3"/>
        <w:keepNext w:val="0"/>
        <w:keepLines w:val="0"/>
        <w:widowControl/>
        <w:suppressLineNumbers w:val="0"/>
        <w:spacing w:before="0" w:beforeAutospacing="1" w:after="0" w:afterAutospacing="1"/>
        <w:ind w:left="0" w:right="0"/>
        <w:rPr>
          <w:rFonts w:hint="eastAsia"/>
          <w:i w:val="0"/>
          <w:iCs w:val="0"/>
          <w:sz w:val="30"/>
          <w:szCs w:val="30"/>
        </w:rPr>
      </w:pPr>
    </w:p>
    <w:p w14:paraId="63A88F8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吉本(Gibbon)的《瓦茨传》(Life of Watts)，第161页。</w:t>
      </w:r>
    </w:p>
    <w:p w14:paraId="6610D046">
      <w:pPr>
        <w:pStyle w:val="3"/>
        <w:keepNext w:val="0"/>
        <w:keepLines w:val="0"/>
        <w:widowControl/>
        <w:suppressLineNumbers w:val="0"/>
        <w:spacing w:before="0" w:beforeAutospacing="1" w:after="0" w:afterAutospacing="1"/>
        <w:ind w:left="0" w:right="0"/>
        <w:rPr>
          <w:rFonts w:hint="eastAsia"/>
          <w:i w:val="0"/>
          <w:iCs w:val="0"/>
          <w:sz w:val="30"/>
          <w:szCs w:val="30"/>
        </w:rPr>
      </w:pPr>
    </w:p>
    <w:p w14:paraId="2804840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[←24]</w:t>
      </w:r>
    </w:p>
    <w:p w14:paraId="4867643C">
      <w:pPr>
        <w:pStyle w:val="3"/>
        <w:keepNext w:val="0"/>
        <w:keepLines w:val="0"/>
        <w:widowControl/>
        <w:suppressLineNumbers w:val="0"/>
        <w:spacing w:before="0" w:beforeAutospacing="1" w:after="0" w:afterAutospacing="1"/>
        <w:ind w:left="0" w:right="0"/>
        <w:rPr>
          <w:rFonts w:hint="eastAsia"/>
          <w:i w:val="0"/>
          <w:iCs w:val="0"/>
          <w:sz w:val="30"/>
          <w:szCs w:val="30"/>
        </w:rPr>
      </w:pPr>
    </w:p>
    <w:p w14:paraId="14F6204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Wood’s Fasti, vol. I. pp. 872—879.</w:t>
      </w:r>
    </w:p>
    <w:p w14:paraId="3854D421">
      <w:pPr>
        <w:pStyle w:val="3"/>
        <w:keepNext w:val="0"/>
        <w:keepLines w:val="0"/>
        <w:widowControl/>
        <w:suppressLineNumbers w:val="0"/>
        <w:spacing w:before="0" w:beforeAutospacing="1" w:after="0" w:afterAutospacing="1"/>
        <w:ind w:left="0" w:right="0"/>
        <w:rPr>
          <w:rFonts w:hint="eastAsia"/>
          <w:i w:val="0"/>
          <w:iCs w:val="0"/>
          <w:sz w:val="30"/>
          <w:szCs w:val="30"/>
        </w:rPr>
      </w:pPr>
    </w:p>
    <w:p w14:paraId="6716614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伍德的《牛津年鉴》(Fasti)，卷一，第872-879页。</w:t>
      </w:r>
    </w:p>
    <w:p w14:paraId="6A428A63">
      <w:pPr>
        <w:pStyle w:val="3"/>
        <w:keepNext w:val="0"/>
        <w:keepLines w:val="0"/>
        <w:widowControl/>
        <w:suppressLineNumbers w:val="0"/>
        <w:spacing w:before="0" w:beforeAutospacing="1" w:after="0" w:afterAutospacing="1"/>
        <w:ind w:left="0" w:right="0"/>
        <w:rPr>
          <w:rFonts w:hint="eastAsia"/>
          <w:i w:val="0"/>
          <w:iCs w:val="0"/>
          <w:sz w:val="30"/>
          <w:szCs w:val="30"/>
        </w:rPr>
      </w:pPr>
    </w:p>
    <w:p w14:paraId="5210719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[←25]</w:t>
      </w:r>
    </w:p>
    <w:p w14:paraId="2E2E77C5">
      <w:pPr>
        <w:pStyle w:val="3"/>
        <w:keepNext w:val="0"/>
        <w:keepLines w:val="0"/>
        <w:widowControl/>
        <w:suppressLineNumbers w:val="0"/>
        <w:spacing w:before="0" w:beforeAutospacing="1" w:after="0" w:afterAutospacing="1"/>
        <w:ind w:left="0" w:right="0"/>
        <w:rPr>
          <w:rFonts w:hint="eastAsia"/>
          <w:i w:val="0"/>
          <w:iCs w:val="0"/>
          <w:sz w:val="30"/>
          <w:szCs w:val="30"/>
        </w:rPr>
      </w:pPr>
    </w:p>
    <w:p w14:paraId="16D2FFC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Mary I, nicknamed “Bloody Mary,” who imprisoned reformers, and burned many at the stake.</w:t>
      </w:r>
    </w:p>
    <w:p w14:paraId="3D9E2C37">
      <w:pPr>
        <w:pStyle w:val="3"/>
        <w:keepNext w:val="0"/>
        <w:keepLines w:val="0"/>
        <w:widowControl/>
        <w:suppressLineNumbers w:val="0"/>
        <w:spacing w:before="0" w:beforeAutospacing="1" w:after="0" w:afterAutospacing="1"/>
        <w:ind w:left="0" w:right="0"/>
        <w:rPr>
          <w:rFonts w:hint="eastAsia"/>
          <w:i w:val="0"/>
          <w:iCs w:val="0"/>
          <w:sz w:val="30"/>
          <w:szCs w:val="30"/>
        </w:rPr>
      </w:pPr>
    </w:p>
    <w:p w14:paraId="11784E8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玛丽一世(Mary I)，绰号“血腥玛丽”(Bloody Mary)，她囚禁改教家，并将许多人烧死在火刑柱(stake)上。</w:t>
      </w:r>
    </w:p>
    <w:p w14:paraId="731D0564">
      <w:pPr>
        <w:pStyle w:val="3"/>
        <w:keepNext w:val="0"/>
        <w:keepLines w:val="0"/>
        <w:widowControl/>
        <w:suppressLineNumbers w:val="0"/>
        <w:spacing w:before="0" w:beforeAutospacing="1" w:after="0" w:afterAutospacing="1"/>
        <w:ind w:left="0" w:right="0"/>
        <w:rPr>
          <w:rFonts w:hint="eastAsia"/>
          <w:i w:val="0"/>
          <w:iCs w:val="0"/>
          <w:sz w:val="30"/>
          <w:szCs w:val="30"/>
        </w:rPr>
      </w:pPr>
    </w:p>
    <w:p w14:paraId="170A9E0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Her successor was young Edward VI, a Protestant.</w:t>
      </w:r>
    </w:p>
    <w:p w14:paraId="757BAC3D">
      <w:pPr>
        <w:pStyle w:val="3"/>
        <w:keepNext w:val="0"/>
        <w:keepLines w:val="0"/>
        <w:widowControl/>
        <w:suppressLineNumbers w:val="0"/>
        <w:spacing w:before="0" w:beforeAutospacing="1" w:after="0" w:afterAutospacing="1"/>
        <w:ind w:left="0" w:right="0"/>
        <w:rPr>
          <w:rFonts w:hint="eastAsia"/>
          <w:i w:val="0"/>
          <w:iCs w:val="0"/>
          <w:sz w:val="30"/>
          <w:szCs w:val="30"/>
        </w:rPr>
      </w:pPr>
    </w:p>
    <w:p w14:paraId="0967DD4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她的继任者是年轻的爱德华六世(Edward VI)，一位新教徒。</w:t>
      </w:r>
    </w:p>
    <w:p w14:paraId="082FB88A">
      <w:pPr>
        <w:pStyle w:val="3"/>
        <w:keepNext w:val="0"/>
        <w:keepLines w:val="0"/>
        <w:widowControl/>
        <w:suppressLineNumbers w:val="0"/>
        <w:spacing w:before="0" w:beforeAutospacing="1" w:after="0" w:afterAutospacing="1"/>
        <w:ind w:left="0" w:right="0"/>
        <w:rPr>
          <w:rFonts w:hint="eastAsia"/>
          <w:i w:val="0"/>
          <w:iCs w:val="0"/>
          <w:sz w:val="30"/>
          <w:szCs w:val="30"/>
        </w:rPr>
      </w:pPr>
    </w:p>
    <w:p w14:paraId="2E7CE0E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[←26]</w:t>
      </w:r>
    </w:p>
    <w:p w14:paraId="26112EC5">
      <w:pPr>
        <w:pStyle w:val="3"/>
        <w:keepNext w:val="0"/>
        <w:keepLines w:val="0"/>
        <w:widowControl/>
        <w:suppressLineNumbers w:val="0"/>
        <w:spacing w:before="0" w:beforeAutospacing="1" w:after="0" w:afterAutospacing="1"/>
        <w:ind w:left="0" w:right="0"/>
        <w:rPr>
          <w:rFonts w:hint="eastAsia"/>
          <w:i w:val="0"/>
          <w:iCs w:val="0"/>
          <w:sz w:val="30"/>
          <w:szCs w:val="30"/>
        </w:rPr>
      </w:pPr>
    </w:p>
    <w:p w14:paraId="53DBD3A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Taken from William Cowper’s poem, Hope (c. 1750)</w:t>
      </w:r>
    </w:p>
    <w:p w14:paraId="5F3884C7">
      <w:pPr>
        <w:pStyle w:val="3"/>
        <w:keepNext w:val="0"/>
        <w:keepLines w:val="0"/>
        <w:widowControl/>
        <w:suppressLineNumbers w:val="0"/>
        <w:spacing w:before="0" w:beforeAutospacing="1" w:after="0" w:afterAutospacing="1"/>
        <w:ind w:left="0" w:right="0"/>
        <w:rPr>
          <w:rFonts w:hint="eastAsia"/>
          <w:i w:val="0"/>
          <w:iCs w:val="0"/>
          <w:sz w:val="30"/>
          <w:szCs w:val="30"/>
        </w:rPr>
      </w:pPr>
    </w:p>
    <w:p w14:paraId="2331E6F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摘自威廉·柯珀(William Cowper)的诗《盼望》(Hope)（约1750年）。</w:t>
      </w:r>
    </w:p>
    <w:p w14:paraId="6A8E9771">
      <w:pPr>
        <w:pStyle w:val="3"/>
        <w:keepNext w:val="0"/>
        <w:keepLines w:val="0"/>
        <w:widowControl/>
        <w:suppressLineNumbers w:val="0"/>
        <w:spacing w:before="0" w:beforeAutospacing="1" w:after="0" w:afterAutospacing="1"/>
        <w:ind w:left="0" w:right="0"/>
        <w:rPr>
          <w:rFonts w:hint="eastAsia"/>
          <w:i w:val="0"/>
          <w:iCs w:val="0"/>
          <w:sz w:val="30"/>
          <w:szCs w:val="30"/>
        </w:rPr>
      </w:pPr>
    </w:p>
    <w:p w14:paraId="22752B2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[←27]</w:t>
      </w:r>
    </w:p>
    <w:p w14:paraId="1D5FF00F">
      <w:pPr>
        <w:pStyle w:val="3"/>
        <w:keepNext w:val="0"/>
        <w:keepLines w:val="0"/>
        <w:widowControl/>
        <w:suppressLineNumbers w:val="0"/>
        <w:spacing w:before="0" w:beforeAutospacing="1" w:after="0" w:afterAutospacing="1"/>
        <w:ind w:left="0" w:right="0"/>
        <w:rPr>
          <w:rFonts w:hint="eastAsia"/>
          <w:i w:val="0"/>
          <w:iCs w:val="0"/>
          <w:sz w:val="30"/>
          <w:szCs w:val="30"/>
        </w:rPr>
      </w:pPr>
    </w:p>
    <w:p w14:paraId="2D117EA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Preface to the work on temptation.</w:t>
      </w:r>
    </w:p>
    <w:p w14:paraId="6A41E5CA">
      <w:pPr>
        <w:pStyle w:val="3"/>
        <w:keepNext w:val="0"/>
        <w:keepLines w:val="0"/>
        <w:widowControl/>
        <w:suppressLineNumbers w:val="0"/>
        <w:spacing w:before="0" w:beforeAutospacing="1" w:after="0" w:afterAutospacing="1"/>
        <w:ind w:left="0" w:right="0"/>
        <w:rPr>
          <w:rFonts w:hint="eastAsia"/>
          <w:i w:val="0"/>
          <w:iCs w:val="0"/>
          <w:sz w:val="30"/>
          <w:szCs w:val="30"/>
        </w:rPr>
      </w:pPr>
    </w:p>
    <w:p w14:paraId="14BFA02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《论试探》著作序言。</w:t>
      </w:r>
    </w:p>
    <w:p w14:paraId="4872708A">
      <w:pPr>
        <w:pStyle w:val="3"/>
        <w:keepNext w:val="0"/>
        <w:keepLines w:val="0"/>
        <w:widowControl/>
        <w:suppressLineNumbers w:val="0"/>
        <w:spacing w:before="0" w:beforeAutospacing="1" w:after="0" w:afterAutospacing="1"/>
        <w:ind w:left="0" w:right="0"/>
        <w:rPr>
          <w:rFonts w:hint="eastAsia"/>
          <w:i w:val="0"/>
          <w:iCs w:val="0"/>
          <w:sz w:val="30"/>
          <w:szCs w:val="30"/>
        </w:rPr>
      </w:pPr>
    </w:p>
    <w:p w14:paraId="2ABDC34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[←28]</w:t>
      </w:r>
    </w:p>
    <w:p w14:paraId="221526A6">
      <w:pPr>
        <w:pStyle w:val="3"/>
        <w:keepNext w:val="0"/>
        <w:keepLines w:val="0"/>
        <w:widowControl/>
        <w:suppressLineNumbers w:val="0"/>
        <w:spacing w:before="0" w:beforeAutospacing="1" w:after="0" w:afterAutospacing="1"/>
        <w:ind w:left="0" w:right="0"/>
        <w:rPr>
          <w:rFonts w:hint="eastAsia"/>
          <w:i w:val="0"/>
          <w:iCs w:val="0"/>
          <w:sz w:val="30"/>
          <w:szCs w:val="30"/>
        </w:rPr>
      </w:pPr>
    </w:p>
    <w:p w14:paraId="05AA926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Punctilious: overly fastidious or meticulous (“picky”); marked by precise accordance with details (minutiae).</w:t>
      </w:r>
    </w:p>
    <w:p w14:paraId="42839D32">
      <w:pPr>
        <w:pStyle w:val="3"/>
        <w:keepNext w:val="0"/>
        <w:keepLines w:val="0"/>
        <w:widowControl/>
        <w:suppressLineNumbers w:val="0"/>
        <w:spacing w:before="0" w:beforeAutospacing="1" w:after="0" w:afterAutospacing="1"/>
        <w:ind w:left="0" w:right="0"/>
        <w:rPr>
          <w:rFonts w:hint="eastAsia"/>
          <w:i w:val="0"/>
          <w:iCs w:val="0"/>
          <w:sz w:val="30"/>
          <w:szCs w:val="30"/>
        </w:rPr>
      </w:pPr>
    </w:p>
    <w:p w14:paraId="5628777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谨小慎微(Punctilious)：过分讲究或拘泥细节（“挑剔”）；以精确符合细节(minutiae)为标志。</w:t>
      </w:r>
    </w:p>
    <w:p w14:paraId="7BEF9AB9">
      <w:pPr>
        <w:pStyle w:val="3"/>
        <w:keepNext w:val="0"/>
        <w:keepLines w:val="0"/>
        <w:widowControl/>
        <w:suppressLineNumbers w:val="0"/>
        <w:spacing w:before="0" w:beforeAutospacing="1" w:after="0" w:afterAutospacing="1"/>
        <w:ind w:left="0" w:right="0"/>
        <w:rPr>
          <w:rFonts w:hint="eastAsia"/>
          <w:i w:val="0"/>
          <w:iCs w:val="0"/>
          <w:sz w:val="30"/>
          <w:szCs w:val="30"/>
        </w:rPr>
      </w:pPr>
    </w:p>
    <w:p w14:paraId="3BEFFBB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[←29]</w:t>
      </w:r>
    </w:p>
    <w:p w14:paraId="517F2249">
      <w:pPr>
        <w:pStyle w:val="3"/>
        <w:keepNext w:val="0"/>
        <w:keepLines w:val="0"/>
        <w:widowControl/>
        <w:suppressLineNumbers w:val="0"/>
        <w:spacing w:before="0" w:beforeAutospacing="1" w:after="0" w:afterAutospacing="1"/>
        <w:ind w:left="0" w:right="0"/>
        <w:rPr>
          <w:rFonts w:hint="eastAsia"/>
          <w:i w:val="0"/>
          <w:iCs w:val="0"/>
          <w:sz w:val="30"/>
          <w:szCs w:val="30"/>
        </w:rPr>
      </w:pPr>
    </w:p>
    <w:p w14:paraId="273E8C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Owen on Communion, pp. 309, 310. Ed. 1721.</w:t>
      </w:r>
    </w:p>
    <w:p w14:paraId="1F9901F1">
      <w:pPr>
        <w:pStyle w:val="3"/>
        <w:keepNext w:val="0"/>
        <w:keepLines w:val="0"/>
        <w:widowControl/>
        <w:suppressLineNumbers w:val="0"/>
        <w:spacing w:before="0" w:beforeAutospacing="1" w:after="0" w:afterAutospacing="1"/>
        <w:ind w:left="0" w:right="0"/>
        <w:rPr>
          <w:rFonts w:hint="eastAsia"/>
          <w:i w:val="0"/>
          <w:iCs w:val="0"/>
          <w:sz w:val="30"/>
          <w:szCs w:val="30"/>
        </w:rPr>
      </w:pPr>
    </w:p>
    <w:p w14:paraId="0429ADC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欧文《论交通》(Owen on Communion)，第309、310页。1721年版。</w:t>
      </w:r>
    </w:p>
    <w:p w14:paraId="5646EBA3">
      <w:pPr>
        <w:pStyle w:val="3"/>
        <w:keepNext w:val="0"/>
        <w:keepLines w:val="0"/>
        <w:widowControl/>
        <w:suppressLineNumbers w:val="0"/>
        <w:spacing w:before="0" w:beforeAutospacing="1" w:after="0" w:afterAutospacing="1"/>
        <w:ind w:left="0" w:right="0"/>
        <w:rPr>
          <w:rFonts w:hint="eastAsia"/>
          <w:i w:val="0"/>
          <w:iCs w:val="0"/>
          <w:sz w:val="30"/>
          <w:szCs w:val="30"/>
        </w:rPr>
      </w:pPr>
    </w:p>
    <w:p w14:paraId="597995F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[←30]</w:t>
      </w:r>
    </w:p>
    <w:p w14:paraId="545D1358">
      <w:pPr>
        <w:pStyle w:val="3"/>
        <w:keepNext w:val="0"/>
        <w:keepLines w:val="0"/>
        <w:widowControl/>
        <w:suppressLineNumbers w:val="0"/>
        <w:spacing w:before="0" w:beforeAutospacing="1" w:after="0" w:afterAutospacing="1"/>
        <w:ind w:left="0" w:right="0"/>
        <w:rPr>
          <w:rFonts w:hint="eastAsia"/>
          <w:i w:val="0"/>
          <w:iCs w:val="0"/>
          <w:sz w:val="30"/>
          <w:szCs w:val="30"/>
        </w:rPr>
      </w:pPr>
    </w:p>
    <w:p w14:paraId="7C6818C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 II. 555.</w:t>
      </w:r>
    </w:p>
    <w:p w14:paraId="0D6825A4">
      <w:pPr>
        <w:pStyle w:val="3"/>
        <w:keepNext w:val="0"/>
        <w:keepLines w:val="0"/>
        <w:widowControl/>
        <w:suppressLineNumbers w:val="0"/>
        <w:spacing w:before="0" w:beforeAutospacing="1" w:after="0" w:afterAutospacing="1"/>
        <w:ind w:left="0" w:right="0"/>
        <w:rPr>
          <w:rFonts w:hint="eastAsia"/>
          <w:i w:val="0"/>
          <w:iCs w:val="0"/>
          <w:sz w:val="30"/>
          <w:szCs w:val="30"/>
        </w:rPr>
      </w:pPr>
    </w:p>
    <w:p w14:paraId="7E525EA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《牛津名人录》，卷二，555。</w:t>
      </w:r>
    </w:p>
    <w:p w14:paraId="38175055">
      <w:pPr>
        <w:pStyle w:val="3"/>
        <w:keepNext w:val="0"/>
        <w:keepLines w:val="0"/>
        <w:widowControl/>
        <w:suppressLineNumbers w:val="0"/>
        <w:spacing w:before="0" w:beforeAutospacing="1" w:after="0" w:afterAutospacing="1"/>
        <w:ind w:left="0" w:right="0"/>
        <w:rPr>
          <w:rFonts w:hint="eastAsia"/>
          <w:i w:val="0"/>
          <w:iCs w:val="0"/>
          <w:sz w:val="30"/>
          <w:szCs w:val="30"/>
        </w:rPr>
      </w:pPr>
    </w:p>
    <w:p w14:paraId="53BEF4A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[←31]</w:t>
      </w:r>
    </w:p>
    <w:p w14:paraId="4D9C4497">
      <w:pPr>
        <w:pStyle w:val="3"/>
        <w:keepNext w:val="0"/>
        <w:keepLines w:val="0"/>
        <w:widowControl/>
        <w:suppressLineNumbers w:val="0"/>
        <w:spacing w:before="0" w:beforeAutospacing="1" w:after="0" w:afterAutospacing="1"/>
        <w:ind w:left="0" w:right="0"/>
        <w:rPr>
          <w:rFonts w:hint="eastAsia"/>
          <w:i w:val="0"/>
          <w:iCs w:val="0"/>
          <w:sz w:val="30"/>
          <w:szCs w:val="30"/>
        </w:rPr>
      </w:pPr>
    </w:p>
    <w:p w14:paraId="1B4851D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 II. p.556.</w:t>
      </w:r>
    </w:p>
    <w:p w14:paraId="57CA34D1">
      <w:pPr>
        <w:pStyle w:val="3"/>
        <w:keepNext w:val="0"/>
        <w:keepLines w:val="0"/>
        <w:widowControl/>
        <w:suppressLineNumbers w:val="0"/>
        <w:spacing w:before="0" w:beforeAutospacing="1" w:after="0" w:afterAutospacing="1"/>
        <w:ind w:left="0" w:right="0"/>
        <w:rPr>
          <w:rFonts w:hint="eastAsia"/>
          <w:i w:val="0"/>
          <w:iCs w:val="0"/>
          <w:sz w:val="30"/>
          <w:szCs w:val="30"/>
        </w:rPr>
      </w:pPr>
    </w:p>
    <w:p w14:paraId="2064220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《牛津名人录》，卷二，第556页。</w:t>
      </w:r>
    </w:p>
    <w:p w14:paraId="4C49DFDB">
      <w:pPr>
        <w:pStyle w:val="3"/>
        <w:keepNext w:val="0"/>
        <w:keepLines w:val="0"/>
        <w:widowControl/>
        <w:suppressLineNumbers w:val="0"/>
        <w:spacing w:before="0" w:beforeAutospacing="1" w:after="0" w:afterAutospacing="1"/>
        <w:ind w:left="0" w:right="0"/>
        <w:rPr>
          <w:rFonts w:hint="eastAsia"/>
          <w:i w:val="0"/>
          <w:iCs w:val="0"/>
          <w:sz w:val="30"/>
          <w:szCs w:val="30"/>
        </w:rPr>
      </w:pPr>
    </w:p>
    <w:p w14:paraId="61D7674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[←32]</w:t>
      </w:r>
    </w:p>
    <w:p w14:paraId="7D129CF1">
      <w:pPr>
        <w:pStyle w:val="3"/>
        <w:keepNext w:val="0"/>
        <w:keepLines w:val="0"/>
        <w:widowControl/>
        <w:suppressLineNumbers w:val="0"/>
        <w:spacing w:before="0" w:beforeAutospacing="1" w:after="0" w:afterAutospacing="1"/>
        <w:ind w:left="0" w:right="0"/>
        <w:rPr>
          <w:rFonts w:hint="eastAsia"/>
          <w:i w:val="0"/>
          <w:iCs w:val="0"/>
          <w:sz w:val="30"/>
          <w:szCs w:val="30"/>
        </w:rPr>
      </w:pPr>
    </w:p>
    <w:p w14:paraId="304DDA6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w:t>
      </w:r>
    </w:p>
    <w:p w14:paraId="1B549092">
      <w:pPr>
        <w:pStyle w:val="3"/>
        <w:keepNext w:val="0"/>
        <w:keepLines w:val="0"/>
        <w:widowControl/>
        <w:suppressLineNumbers w:val="0"/>
        <w:spacing w:before="0" w:beforeAutospacing="1" w:after="0" w:afterAutospacing="1"/>
        <w:ind w:left="0" w:right="0"/>
        <w:rPr>
          <w:rFonts w:hint="eastAsia"/>
          <w:i w:val="0"/>
          <w:iCs w:val="0"/>
          <w:sz w:val="30"/>
          <w:szCs w:val="30"/>
        </w:rPr>
      </w:pPr>
    </w:p>
    <w:p w14:paraId="31AF405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w:t>
      </w:r>
    </w:p>
    <w:p w14:paraId="44F39EEE">
      <w:pPr>
        <w:pStyle w:val="3"/>
        <w:keepNext w:val="0"/>
        <w:keepLines w:val="0"/>
        <w:widowControl/>
        <w:suppressLineNumbers w:val="0"/>
        <w:spacing w:before="0" w:beforeAutospacing="1" w:after="0" w:afterAutospacing="1"/>
        <w:ind w:left="0" w:right="0"/>
        <w:rPr>
          <w:rFonts w:hint="eastAsia"/>
          <w:i w:val="0"/>
          <w:iCs w:val="0"/>
          <w:sz w:val="30"/>
          <w:szCs w:val="30"/>
        </w:rPr>
      </w:pPr>
    </w:p>
    <w:p w14:paraId="2FD6B03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[←33]</w:t>
      </w:r>
    </w:p>
    <w:p w14:paraId="5DEC016B">
      <w:pPr>
        <w:pStyle w:val="3"/>
        <w:keepNext w:val="0"/>
        <w:keepLines w:val="0"/>
        <w:widowControl/>
        <w:suppressLineNumbers w:val="0"/>
        <w:spacing w:before="0" w:beforeAutospacing="1" w:after="0" w:afterAutospacing="1"/>
        <w:ind w:left="0" w:right="0"/>
        <w:rPr>
          <w:rFonts w:hint="eastAsia"/>
          <w:i w:val="0"/>
          <w:iCs w:val="0"/>
          <w:sz w:val="30"/>
          <w:szCs w:val="30"/>
        </w:rPr>
      </w:pPr>
    </w:p>
    <w:p w14:paraId="4440AA8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Charles was executed on January 30th, 1649.</w:t>
      </w:r>
    </w:p>
    <w:p w14:paraId="0F21E47C">
      <w:pPr>
        <w:pStyle w:val="3"/>
        <w:keepNext w:val="0"/>
        <w:keepLines w:val="0"/>
        <w:widowControl/>
        <w:suppressLineNumbers w:val="0"/>
        <w:spacing w:before="0" w:beforeAutospacing="1" w:after="0" w:afterAutospacing="1"/>
        <w:ind w:left="0" w:right="0"/>
        <w:rPr>
          <w:rFonts w:hint="eastAsia"/>
          <w:i w:val="0"/>
          <w:iCs w:val="0"/>
          <w:sz w:val="30"/>
          <w:szCs w:val="30"/>
        </w:rPr>
      </w:pPr>
    </w:p>
    <w:p w14:paraId="2617231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查理(Charles)于1649年1月30日被处决。</w:t>
      </w:r>
    </w:p>
    <w:p w14:paraId="3A62109A">
      <w:pPr>
        <w:pStyle w:val="3"/>
        <w:keepNext w:val="0"/>
        <w:keepLines w:val="0"/>
        <w:widowControl/>
        <w:suppressLineNumbers w:val="0"/>
        <w:spacing w:before="0" w:beforeAutospacing="1" w:after="0" w:afterAutospacing="1"/>
        <w:ind w:left="0" w:right="0"/>
        <w:rPr>
          <w:rFonts w:hint="eastAsia"/>
          <w:i w:val="0"/>
          <w:iCs w:val="0"/>
          <w:sz w:val="30"/>
          <w:szCs w:val="30"/>
        </w:rPr>
      </w:pPr>
    </w:p>
    <w:p w14:paraId="2AC59E4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[←34]</w:t>
      </w:r>
    </w:p>
    <w:p w14:paraId="1B62B287">
      <w:pPr>
        <w:pStyle w:val="3"/>
        <w:keepNext w:val="0"/>
        <w:keepLines w:val="0"/>
        <w:widowControl/>
        <w:suppressLineNumbers w:val="0"/>
        <w:spacing w:before="0" w:beforeAutospacing="1" w:after="0" w:afterAutospacing="1"/>
        <w:ind w:left="0" w:right="0"/>
        <w:rPr>
          <w:rFonts w:hint="eastAsia"/>
          <w:i w:val="0"/>
          <w:iCs w:val="0"/>
          <w:sz w:val="30"/>
          <w:szCs w:val="30"/>
        </w:rPr>
      </w:pPr>
    </w:p>
    <w:p w14:paraId="603498C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Hist. of the Reb. I. p. 184.</w:t>
      </w:r>
    </w:p>
    <w:p w14:paraId="5DC7085F">
      <w:pPr>
        <w:pStyle w:val="3"/>
        <w:keepNext w:val="0"/>
        <w:keepLines w:val="0"/>
        <w:widowControl/>
        <w:suppressLineNumbers w:val="0"/>
        <w:spacing w:before="0" w:beforeAutospacing="1" w:after="0" w:afterAutospacing="1"/>
        <w:ind w:left="0" w:right="0"/>
        <w:rPr>
          <w:rFonts w:hint="eastAsia"/>
          <w:i w:val="0"/>
          <w:iCs w:val="0"/>
          <w:sz w:val="30"/>
          <w:szCs w:val="30"/>
        </w:rPr>
      </w:pPr>
    </w:p>
    <w:p w14:paraId="624EEF2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《叛乱史》(Hist. of the Reb.)，卷一，第184页。</w:t>
      </w:r>
    </w:p>
    <w:p w14:paraId="3362113E">
      <w:pPr>
        <w:pStyle w:val="3"/>
        <w:keepNext w:val="0"/>
        <w:keepLines w:val="0"/>
        <w:widowControl/>
        <w:suppressLineNumbers w:val="0"/>
        <w:spacing w:before="0" w:beforeAutospacing="1" w:after="0" w:afterAutospacing="1"/>
        <w:ind w:left="0" w:right="0"/>
        <w:rPr>
          <w:rFonts w:hint="eastAsia"/>
          <w:i w:val="0"/>
          <w:iCs w:val="0"/>
          <w:sz w:val="30"/>
          <w:szCs w:val="30"/>
        </w:rPr>
      </w:pPr>
    </w:p>
    <w:p w14:paraId="5B4BE6A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[←35]</w:t>
      </w:r>
    </w:p>
    <w:p w14:paraId="35E2D4FB">
      <w:pPr>
        <w:pStyle w:val="3"/>
        <w:keepNext w:val="0"/>
        <w:keepLines w:val="0"/>
        <w:widowControl/>
        <w:suppressLineNumbers w:val="0"/>
        <w:spacing w:before="0" w:beforeAutospacing="1" w:after="0" w:afterAutospacing="1"/>
        <w:ind w:left="0" w:right="0"/>
        <w:rPr>
          <w:rFonts w:hint="eastAsia"/>
          <w:i w:val="0"/>
          <w:iCs w:val="0"/>
          <w:sz w:val="30"/>
          <w:szCs w:val="30"/>
        </w:rPr>
      </w:pPr>
    </w:p>
    <w:p w14:paraId="4B73D9C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Tind. Con. p. 5.</w:t>
      </w:r>
    </w:p>
    <w:p w14:paraId="4029619F">
      <w:pPr>
        <w:pStyle w:val="3"/>
        <w:keepNext w:val="0"/>
        <w:keepLines w:val="0"/>
        <w:widowControl/>
        <w:suppressLineNumbers w:val="0"/>
        <w:spacing w:before="0" w:beforeAutospacing="1" w:after="0" w:afterAutospacing="1"/>
        <w:ind w:left="0" w:right="0"/>
        <w:rPr>
          <w:rFonts w:hint="eastAsia"/>
          <w:i w:val="0"/>
          <w:iCs w:val="0"/>
          <w:sz w:val="30"/>
          <w:szCs w:val="30"/>
        </w:rPr>
      </w:pPr>
    </w:p>
    <w:p w14:paraId="5743ED0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廷代尔(Tind.)[待确认]论点(Con.)，第5页。</w:t>
      </w:r>
    </w:p>
    <w:p w14:paraId="507396DB">
      <w:pPr>
        <w:pStyle w:val="3"/>
        <w:keepNext w:val="0"/>
        <w:keepLines w:val="0"/>
        <w:widowControl/>
        <w:suppressLineNumbers w:val="0"/>
        <w:spacing w:before="0" w:beforeAutospacing="1" w:after="0" w:afterAutospacing="1"/>
        <w:ind w:left="0" w:right="0"/>
        <w:rPr>
          <w:rFonts w:hint="eastAsia"/>
          <w:i w:val="0"/>
          <w:iCs w:val="0"/>
          <w:sz w:val="30"/>
          <w:szCs w:val="30"/>
        </w:rPr>
      </w:pPr>
    </w:p>
    <w:p w14:paraId="510C64C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[←36]</w:t>
      </w:r>
    </w:p>
    <w:p w14:paraId="74844CCE">
      <w:pPr>
        <w:pStyle w:val="3"/>
        <w:keepNext w:val="0"/>
        <w:keepLines w:val="0"/>
        <w:widowControl/>
        <w:suppressLineNumbers w:val="0"/>
        <w:spacing w:before="0" w:beforeAutospacing="1" w:after="0" w:afterAutospacing="1"/>
        <w:ind w:left="0" w:right="0"/>
        <w:rPr>
          <w:rFonts w:hint="eastAsia"/>
          <w:i w:val="0"/>
          <w:iCs w:val="0"/>
          <w:sz w:val="30"/>
          <w:szCs w:val="30"/>
        </w:rPr>
      </w:pPr>
    </w:p>
    <w:p w14:paraId="6B3EF71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Clarendon passim, Sylvester’s Life of Baxter, Part 111. p. 249.</w:t>
      </w:r>
    </w:p>
    <w:p w14:paraId="352BD67E">
      <w:pPr>
        <w:pStyle w:val="3"/>
        <w:keepNext w:val="0"/>
        <w:keepLines w:val="0"/>
        <w:widowControl/>
        <w:suppressLineNumbers w:val="0"/>
        <w:spacing w:before="0" w:beforeAutospacing="1" w:after="0" w:afterAutospacing="1"/>
        <w:ind w:left="0" w:right="0"/>
        <w:rPr>
          <w:rFonts w:hint="eastAsia"/>
          <w:i w:val="0"/>
          <w:iCs w:val="0"/>
          <w:sz w:val="30"/>
          <w:szCs w:val="30"/>
        </w:rPr>
      </w:pPr>
    </w:p>
    <w:p w14:paraId="08DAA69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克拉伦登(Clarendon)，散见各处；西尔维斯特(Sylvester)的《巴克斯特传》(Life of Baxter)，第三部分，第249页。</w:t>
      </w:r>
    </w:p>
    <w:p w14:paraId="3ACA665F">
      <w:pPr>
        <w:pStyle w:val="3"/>
        <w:keepNext w:val="0"/>
        <w:keepLines w:val="0"/>
        <w:widowControl/>
        <w:suppressLineNumbers w:val="0"/>
        <w:spacing w:before="0" w:beforeAutospacing="1" w:after="0" w:afterAutospacing="1"/>
        <w:ind w:left="0" w:right="0"/>
        <w:rPr>
          <w:rFonts w:hint="eastAsia"/>
          <w:i w:val="0"/>
          <w:iCs w:val="0"/>
          <w:sz w:val="30"/>
          <w:szCs w:val="30"/>
        </w:rPr>
      </w:pPr>
    </w:p>
    <w:p w14:paraId="385A271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[←37]</w:t>
      </w:r>
    </w:p>
    <w:p w14:paraId="627B71AA">
      <w:pPr>
        <w:pStyle w:val="3"/>
        <w:keepNext w:val="0"/>
        <w:keepLines w:val="0"/>
        <w:widowControl/>
        <w:suppressLineNumbers w:val="0"/>
        <w:spacing w:before="0" w:beforeAutospacing="1" w:after="0" w:afterAutospacing="1"/>
        <w:ind w:left="0" w:right="0"/>
        <w:rPr>
          <w:rFonts w:hint="eastAsia"/>
          <w:i w:val="0"/>
          <w:iCs w:val="0"/>
          <w:sz w:val="30"/>
          <w:szCs w:val="30"/>
        </w:rPr>
      </w:pPr>
    </w:p>
    <w:p w14:paraId="35900B7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reader will find a full view of this interesting subject in May’s History of the Long Parliament; in various parts of Clarendon and Whitelocke; and particularly in a valuable anonymous pamphlet, “An Essay towards attaining a true idea of the Character and Reign of Charles I, and of the causes of the Civil War.” — 1748.</w:t>
      </w:r>
    </w:p>
    <w:p w14:paraId="11982142">
      <w:pPr>
        <w:pStyle w:val="3"/>
        <w:keepNext w:val="0"/>
        <w:keepLines w:val="0"/>
        <w:widowControl/>
        <w:suppressLineNumbers w:val="0"/>
        <w:spacing w:before="0" w:beforeAutospacing="1" w:after="0" w:afterAutospacing="1"/>
        <w:ind w:left="0" w:right="0"/>
        <w:rPr>
          <w:rFonts w:hint="eastAsia"/>
          <w:i w:val="0"/>
          <w:iCs w:val="0"/>
          <w:sz w:val="30"/>
          <w:szCs w:val="30"/>
        </w:rPr>
      </w:pPr>
    </w:p>
    <w:p w14:paraId="118DDFF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读者可在梅(May)的《长期议会史》(History of the Long Parliament)；克拉伦登和怀特洛克(Clarendon and Whitelocke)著作的各部分；尤其是一本有价值的匿名小册子，“《试图获得查理一世品格与统治及内战起因之真实观念的短文》”(An Essay towards attaining a true idea of the Character and Reign of Charles I, and of the causes of the Civil War)—1748年，中找到关于这个有趣主题的全貌。</w:t>
      </w:r>
    </w:p>
    <w:p w14:paraId="5DE8878D">
      <w:pPr>
        <w:pStyle w:val="3"/>
        <w:keepNext w:val="0"/>
        <w:keepLines w:val="0"/>
        <w:widowControl/>
        <w:suppressLineNumbers w:val="0"/>
        <w:spacing w:before="0" w:beforeAutospacing="1" w:after="0" w:afterAutospacing="1"/>
        <w:ind w:left="0" w:right="0"/>
        <w:rPr>
          <w:rFonts w:hint="eastAsia"/>
          <w:i w:val="0"/>
          <w:iCs w:val="0"/>
          <w:sz w:val="30"/>
          <w:szCs w:val="30"/>
        </w:rPr>
      </w:pPr>
    </w:p>
    <w:p w14:paraId="6A2E301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[←38]</w:t>
      </w:r>
    </w:p>
    <w:p w14:paraId="0302DA03">
      <w:pPr>
        <w:pStyle w:val="3"/>
        <w:keepNext w:val="0"/>
        <w:keepLines w:val="0"/>
        <w:widowControl/>
        <w:suppressLineNumbers w:val="0"/>
        <w:spacing w:before="0" w:beforeAutospacing="1" w:after="0" w:afterAutospacing="1"/>
        <w:ind w:left="0" w:right="0"/>
        <w:rPr>
          <w:rFonts w:hint="eastAsia"/>
          <w:i w:val="0"/>
          <w:iCs w:val="0"/>
          <w:sz w:val="30"/>
          <w:szCs w:val="30"/>
        </w:rPr>
      </w:pPr>
    </w:p>
    <w:p w14:paraId="6E78B88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Baxter’s Holy Commonwealth, p. 453, adfinem.</w:t>
      </w:r>
    </w:p>
    <w:p w14:paraId="77F4740A">
      <w:pPr>
        <w:pStyle w:val="3"/>
        <w:keepNext w:val="0"/>
        <w:keepLines w:val="0"/>
        <w:widowControl/>
        <w:suppressLineNumbers w:val="0"/>
        <w:spacing w:before="0" w:beforeAutospacing="1" w:after="0" w:afterAutospacing="1"/>
        <w:ind w:left="0" w:right="0"/>
        <w:rPr>
          <w:rFonts w:hint="eastAsia"/>
          <w:i w:val="0"/>
          <w:iCs w:val="0"/>
          <w:sz w:val="30"/>
          <w:szCs w:val="30"/>
        </w:rPr>
      </w:pPr>
    </w:p>
    <w:p w14:paraId="2DC4628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巴克斯特的《神圣共和国》(Holy Commonwealth)，第453页，结尾(ad finem)。</w:t>
      </w:r>
    </w:p>
    <w:p w14:paraId="09B39CEC">
      <w:pPr>
        <w:pStyle w:val="3"/>
        <w:keepNext w:val="0"/>
        <w:keepLines w:val="0"/>
        <w:widowControl/>
        <w:suppressLineNumbers w:val="0"/>
        <w:spacing w:before="0" w:beforeAutospacing="1" w:after="0" w:afterAutospacing="1"/>
        <w:ind w:left="0" w:right="0"/>
        <w:rPr>
          <w:rFonts w:hint="eastAsia"/>
          <w:i w:val="0"/>
          <w:iCs w:val="0"/>
          <w:sz w:val="30"/>
          <w:szCs w:val="30"/>
        </w:rPr>
      </w:pPr>
    </w:p>
    <w:p w14:paraId="2F7EA5E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[←39]</w:t>
      </w:r>
    </w:p>
    <w:p w14:paraId="010A0E35">
      <w:pPr>
        <w:pStyle w:val="3"/>
        <w:keepNext w:val="0"/>
        <w:keepLines w:val="0"/>
        <w:widowControl/>
        <w:suppressLineNumbers w:val="0"/>
        <w:spacing w:before="0" w:beforeAutospacing="1" w:after="0" w:afterAutospacing="1"/>
        <w:ind w:left="0" w:right="0"/>
        <w:rPr>
          <w:rFonts w:hint="eastAsia"/>
          <w:i w:val="0"/>
          <w:iCs w:val="0"/>
          <w:sz w:val="30"/>
          <w:szCs w:val="30"/>
        </w:rPr>
      </w:pPr>
    </w:p>
    <w:p w14:paraId="63B137A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Quoted to the Eclectic Rev. vol. VII. p. 11.</w:t>
      </w:r>
    </w:p>
    <w:p w14:paraId="2E6968E5">
      <w:pPr>
        <w:pStyle w:val="3"/>
        <w:keepNext w:val="0"/>
        <w:keepLines w:val="0"/>
        <w:widowControl/>
        <w:suppressLineNumbers w:val="0"/>
        <w:spacing w:before="0" w:beforeAutospacing="1" w:after="0" w:afterAutospacing="1"/>
        <w:ind w:left="0" w:right="0"/>
        <w:rPr>
          <w:rFonts w:hint="eastAsia"/>
          <w:i w:val="0"/>
          <w:iCs w:val="0"/>
          <w:sz w:val="30"/>
          <w:szCs w:val="30"/>
        </w:rPr>
      </w:pPr>
    </w:p>
    <w:p w14:paraId="0E96392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引自《博采评论》(Eclectic Rev.)，卷七，第11页。</w:t>
      </w:r>
    </w:p>
    <w:p w14:paraId="2064F8E7">
      <w:pPr>
        <w:pStyle w:val="3"/>
        <w:keepNext w:val="0"/>
        <w:keepLines w:val="0"/>
        <w:widowControl/>
        <w:suppressLineNumbers w:val="0"/>
        <w:spacing w:before="0" w:beforeAutospacing="1" w:after="0" w:afterAutospacing="1"/>
        <w:ind w:left="0" w:right="0"/>
        <w:rPr>
          <w:rFonts w:hint="eastAsia"/>
          <w:i w:val="0"/>
          <w:iCs w:val="0"/>
          <w:sz w:val="30"/>
          <w:szCs w:val="30"/>
        </w:rPr>
      </w:pPr>
    </w:p>
    <w:p w14:paraId="2DCB25C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[←40]</w:t>
      </w:r>
    </w:p>
    <w:p w14:paraId="24260898">
      <w:pPr>
        <w:pStyle w:val="3"/>
        <w:keepNext w:val="0"/>
        <w:keepLines w:val="0"/>
        <w:widowControl/>
        <w:suppressLineNumbers w:val="0"/>
        <w:spacing w:before="0" w:beforeAutospacing="1" w:after="0" w:afterAutospacing="1"/>
        <w:ind w:left="0" w:right="0"/>
        <w:rPr>
          <w:rFonts w:hint="eastAsia"/>
          <w:i w:val="0"/>
          <w:iCs w:val="0"/>
          <w:sz w:val="30"/>
          <w:szCs w:val="30"/>
        </w:rPr>
      </w:pPr>
    </w:p>
    <w:p w14:paraId="7402EF8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London Charterhouse is a historic complex of buildings in Smithfield, London, dating back to the 14th century; it is within the London Borough of Islington.</w:t>
      </w:r>
    </w:p>
    <w:p w14:paraId="7CAB90E8">
      <w:pPr>
        <w:pStyle w:val="3"/>
        <w:keepNext w:val="0"/>
        <w:keepLines w:val="0"/>
        <w:widowControl/>
        <w:suppressLineNumbers w:val="0"/>
        <w:spacing w:before="0" w:beforeAutospacing="1" w:after="0" w:afterAutospacing="1"/>
        <w:ind w:left="0" w:right="0"/>
        <w:rPr>
          <w:rFonts w:hint="eastAsia"/>
          <w:i w:val="0"/>
          <w:iCs w:val="0"/>
          <w:sz w:val="30"/>
          <w:szCs w:val="30"/>
        </w:rPr>
      </w:pPr>
    </w:p>
    <w:p w14:paraId="13D3DA0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伦敦宪章院(London Charterhouse)是伦敦史密斯菲尔德(Smithfield)一个历史悠久的建筑群，可追溯至14世纪；位于伊斯灵顿伦敦自治市镇(London Borough of Islington)内。</w:t>
      </w:r>
    </w:p>
    <w:p w14:paraId="15ED45D6">
      <w:pPr>
        <w:pStyle w:val="3"/>
        <w:keepNext w:val="0"/>
        <w:keepLines w:val="0"/>
        <w:widowControl/>
        <w:suppressLineNumbers w:val="0"/>
        <w:spacing w:before="0" w:beforeAutospacing="1" w:after="0" w:afterAutospacing="1"/>
        <w:ind w:left="0" w:right="0"/>
        <w:rPr>
          <w:rFonts w:hint="eastAsia"/>
          <w:i w:val="0"/>
          <w:iCs w:val="0"/>
          <w:sz w:val="30"/>
          <w:szCs w:val="30"/>
        </w:rPr>
      </w:pPr>
    </w:p>
    <w:p w14:paraId="6C37C81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It takes its name from a Carthusian priory, founded in 1371 and dissolved in 1537.</w:t>
      </w:r>
    </w:p>
    <w:p w14:paraId="7F5D344C">
      <w:pPr>
        <w:pStyle w:val="3"/>
        <w:keepNext w:val="0"/>
        <w:keepLines w:val="0"/>
        <w:widowControl/>
        <w:suppressLineNumbers w:val="0"/>
        <w:spacing w:before="0" w:beforeAutospacing="1" w:after="0" w:afterAutospacing="1"/>
        <w:ind w:left="0" w:right="0"/>
        <w:rPr>
          <w:rFonts w:hint="eastAsia"/>
          <w:i w:val="0"/>
          <w:iCs w:val="0"/>
          <w:sz w:val="30"/>
          <w:szCs w:val="30"/>
        </w:rPr>
      </w:pPr>
    </w:p>
    <w:p w14:paraId="216812D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其名称源于一座加尔都西会(Carthusian)修道院，建于1371年，解散于1537年。</w:t>
      </w:r>
    </w:p>
    <w:p w14:paraId="682E1D4F">
      <w:pPr>
        <w:pStyle w:val="3"/>
        <w:keepNext w:val="0"/>
        <w:keepLines w:val="0"/>
        <w:widowControl/>
        <w:suppressLineNumbers w:val="0"/>
        <w:spacing w:before="0" w:beforeAutospacing="1" w:after="0" w:afterAutospacing="1"/>
        <w:ind w:left="0" w:right="0"/>
        <w:rPr>
          <w:rFonts w:hint="eastAsia"/>
          <w:i w:val="0"/>
          <w:iCs w:val="0"/>
          <w:sz w:val="30"/>
          <w:szCs w:val="30"/>
        </w:rPr>
      </w:pPr>
    </w:p>
    <w:p w14:paraId="259ED7A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site was largely rebuilt after 1545, as a large courtyard mansion.</w:t>
      </w:r>
    </w:p>
    <w:p w14:paraId="6EBBA712">
      <w:pPr>
        <w:pStyle w:val="3"/>
        <w:keepNext w:val="0"/>
        <w:keepLines w:val="0"/>
        <w:widowControl/>
        <w:suppressLineNumbers w:val="0"/>
        <w:spacing w:before="0" w:beforeAutospacing="1" w:after="0" w:afterAutospacing="1"/>
        <w:ind w:left="0" w:right="0"/>
        <w:rPr>
          <w:rFonts w:hint="eastAsia"/>
          <w:i w:val="0"/>
          <w:iCs w:val="0"/>
          <w:sz w:val="30"/>
          <w:szCs w:val="30"/>
        </w:rPr>
      </w:pPr>
    </w:p>
    <w:p w14:paraId="657F360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该地在1545年后大部分重建，成为一座大型庭院式宅邸。</w:t>
      </w:r>
    </w:p>
    <w:p w14:paraId="7C988BA9">
      <w:pPr>
        <w:pStyle w:val="3"/>
        <w:keepNext w:val="0"/>
        <w:keepLines w:val="0"/>
        <w:widowControl/>
        <w:suppressLineNumbers w:val="0"/>
        <w:spacing w:before="0" w:beforeAutospacing="1" w:after="0" w:afterAutospacing="1"/>
        <w:ind w:left="0" w:right="0"/>
        <w:rPr>
          <w:rFonts w:hint="eastAsia"/>
          <w:i w:val="0"/>
          <w:iCs w:val="0"/>
          <w:sz w:val="30"/>
          <w:szCs w:val="30"/>
        </w:rPr>
      </w:pPr>
    </w:p>
    <w:p w14:paraId="4937414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It was altered and extended after 1611, when it became an almshouse (hospital) and school, endowed by Thomas Sutton.</w:t>
      </w:r>
    </w:p>
    <w:p w14:paraId="2BE61E7D">
      <w:pPr>
        <w:pStyle w:val="3"/>
        <w:keepNext w:val="0"/>
        <w:keepLines w:val="0"/>
        <w:widowControl/>
        <w:suppressLineNumbers w:val="0"/>
        <w:spacing w:before="0" w:beforeAutospacing="1" w:after="0" w:afterAutospacing="1"/>
        <w:ind w:left="0" w:right="0"/>
        <w:rPr>
          <w:rFonts w:hint="eastAsia"/>
          <w:i w:val="0"/>
          <w:iCs w:val="0"/>
          <w:sz w:val="30"/>
          <w:szCs w:val="30"/>
        </w:rPr>
      </w:pPr>
    </w:p>
    <w:p w14:paraId="30C6570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1611年后进行了改建和扩建，成为一座由托马斯·萨顿(Thomas Sutton)捐资设立的救济院(almshouse)（病院(hospital)）和学校。</w:t>
      </w:r>
    </w:p>
    <w:p w14:paraId="445838F6">
      <w:pPr>
        <w:pStyle w:val="3"/>
        <w:keepNext w:val="0"/>
        <w:keepLines w:val="0"/>
        <w:widowControl/>
        <w:suppressLineNumbers w:val="0"/>
        <w:spacing w:before="0" w:beforeAutospacing="1" w:after="0" w:afterAutospacing="1"/>
        <w:ind w:left="0" w:right="0"/>
        <w:rPr>
          <w:rFonts w:hint="eastAsia"/>
          <w:i w:val="0"/>
          <w:iCs w:val="0"/>
          <w:sz w:val="30"/>
          <w:szCs w:val="30"/>
        </w:rPr>
      </w:pPr>
    </w:p>
    <w:p w14:paraId="7E14717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[←41]</w:t>
      </w:r>
    </w:p>
    <w:p w14:paraId="0C273A93">
      <w:pPr>
        <w:pStyle w:val="3"/>
        <w:keepNext w:val="0"/>
        <w:keepLines w:val="0"/>
        <w:widowControl/>
        <w:suppressLineNumbers w:val="0"/>
        <w:spacing w:before="0" w:beforeAutospacing="1" w:after="0" w:afterAutospacing="1"/>
        <w:ind w:left="0" w:right="0"/>
        <w:rPr>
          <w:rFonts w:hint="eastAsia"/>
          <w:i w:val="0"/>
          <w:iCs w:val="0"/>
          <w:sz w:val="30"/>
          <w:szCs w:val="30"/>
        </w:rPr>
      </w:pPr>
    </w:p>
    <w:p w14:paraId="6CB5AB6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w:t>
      </w:r>
    </w:p>
    <w:p w14:paraId="79459E8A">
      <w:pPr>
        <w:pStyle w:val="3"/>
        <w:keepNext w:val="0"/>
        <w:keepLines w:val="0"/>
        <w:widowControl/>
        <w:suppressLineNumbers w:val="0"/>
        <w:spacing w:before="0" w:beforeAutospacing="1" w:after="0" w:afterAutospacing="1"/>
        <w:ind w:left="0" w:right="0"/>
        <w:rPr>
          <w:rFonts w:hint="eastAsia"/>
          <w:i w:val="0"/>
          <w:iCs w:val="0"/>
          <w:sz w:val="30"/>
          <w:szCs w:val="30"/>
        </w:rPr>
      </w:pPr>
    </w:p>
    <w:p w14:paraId="1F80394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w:t>
      </w:r>
    </w:p>
    <w:p w14:paraId="4E27FCFA">
      <w:pPr>
        <w:pStyle w:val="3"/>
        <w:keepNext w:val="0"/>
        <w:keepLines w:val="0"/>
        <w:widowControl/>
        <w:suppressLineNumbers w:val="0"/>
        <w:spacing w:before="0" w:beforeAutospacing="1" w:after="0" w:afterAutospacing="1"/>
        <w:ind w:left="0" w:right="0"/>
        <w:rPr>
          <w:rFonts w:hint="eastAsia"/>
          <w:i w:val="0"/>
          <w:iCs w:val="0"/>
          <w:sz w:val="30"/>
          <w:szCs w:val="30"/>
        </w:rPr>
      </w:pPr>
    </w:p>
    <w:p w14:paraId="0E304FD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[←42]</w:t>
      </w:r>
    </w:p>
    <w:p w14:paraId="6DD79DCB">
      <w:pPr>
        <w:pStyle w:val="3"/>
        <w:keepNext w:val="0"/>
        <w:keepLines w:val="0"/>
        <w:widowControl/>
        <w:suppressLineNumbers w:val="0"/>
        <w:spacing w:before="0" w:beforeAutospacing="1" w:after="0" w:afterAutospacing="1"/>
        <w:ind w:left="0" w:right="0"/>
        <w:rPr>
          <w:rFonts w:hint="eastAsia"/>
          <w:i w:val="0"/>
          <w:iCs w:val="0"/>
          <w:sz w:val="30"/>
          <w:szCs w:val="30"/>
        </w:rPr>
      </w:pPr>
    </w:p>
    <w:p w14:paraId="0BA3AD8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Another excerpt from Cowper’s poem, Hope.</w:t>
      </w:r>
    </w:p>
    <w:p w14:paraId="7CCC42D7">
      <w:pPr>
        <w:pStyle w:val="3"/>
        <w:keepNext w:val="0"/>
        <w:keepLines w:val="0"/>
        <w:widowControl/>
        <w:suppressLineNumbers w:val="0"/>
        <w:spacing w:before="0" w:beforeAutospacing="1" w:after="0" w:afterAutospacing="1"/>
        <w:ind w:left="0" w:right="0"/>
        <w:rPr>
          <w:rFonts w:hint="eastAsia"/>
          <w:i w:val="0"/>
          <w:iCs w:val="0"/>
          <w:sz w:val="30"/>
          <w:szCs w:val="30"/>
        </w:rPr>
      </w:pPr>
    </w:p>
    <w:p w14:paraId="28751D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柯珀(Cowper)诗歌《盼望》(Hope)的另一段摘录。</w:t>
      </w:r>
    </w:p>
    <w:p w14:paraId="2AF24504">
      <w:pPr>
        <w:pStyle w:val="3"/>
        <w:keepNext w:val="0"/>
        <w:keepLines w:val="0"/>
        <w:widowControl/>
        <w:suppressLineNumbers w:val="0"/>
        <w:spacing w:before="0" w:beforeAutospacing="1" w:after="0" w:afterAutospacing="1"/>
        <w:ind w:left="0" w:right="0"/>
        <w:rPr>
          <w:rFonts w:hint="eastAsia"/>
          <w:i w:val="0"/>
          <w:iCs w:val="0"/>
          <w:sz w:val="30"/>
          <w:szCs w:val="30"/>
        </w:rPr>
      </w:pPr>
    </w:p>
    <w:p w14:paraId="50B0FAC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[←43]</w:t>
      </w:r>
    </w:p>
    <w:p w14:paraId="2C6115D9">
      <w:pPr>
        <w:pStyle w:val="3"/>
        <w:keepNext w:val="0"/>
        <w:keepLines w:val="0"/>
        <w:widowControl/>
        <w:suppressLineNumbers w:val="0"/>
        <w:spacing w:before="0" w:beforeAutospacing="1" w:after="0" w:afterAutospacing="1"/>
        <w:ind w:left="0" w:right="0"/>
        <w:rPr>
          <w:rFonts w:hint="eastAsia"/>
          <w:i w:val="0"/>
          <w:iCs w:val="0"/>
          <w:sz w:val="30"/>
          <w:szCs w:val="30"/>
        </w:rPr>
      </w:pPr>
    </w:p>
    <w:p w14:paraId="3F3A0EB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From John Milton’sParadise Lost (1667), book II, pars. 557-561.</w:t>
      </w:r>
    </w:p>
    <w:p w14:paraId="4D5F01B6">
      <w:pPr>
        <w:pStyle w:val="3"/>
        <w:keepNext w:val="0"/>
        <w:keepLines w:val="0"/>
        <w:widowControl/>
        <w:suppressLineNumbers w:val="0"/>
        <w:spacing w:before="0" w:beforeAutospacing="1" w:after="0" w:afterAutospacing="1"/>
        <w:ind w:left="0" w:right="0"/>
        <w:rPr>
          <w:rFonts w:hint="eastAsia"/>
          <w:i w:val="0"/>
          <w:iCs w:val="0"/>
          <w:sz w:val="30"/>
          <w:szCs w:val="30"/>
        </w:rPr>
      </w:pPr>
    </w:p>
    <w:p w14:paraId="3A3E364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出自约翰·弥尔顿(John Milton)的《失乐园》(Paradise Lost)（1667年），第二卷，第557-561段。</w:t>
      </w:r>
    </w:p>
    <w:p w14:paraId="3809A0A8">
      <w:pPr>
        <w:pStyle w:val="3"/>
        <w:keepNext w:val="0"/>
        <w:keepLines w:val="0"/>
        <w:widowControl/>
        <w:suppressLineNumbers w:val="0"/>
        <w:spacing w:before="0" w:beforeAutospacing="1" w:after="0" w:afterAutospacing="1"/>
        <w:ind w:left="0" w:right="0"/>
        <w:rPr>
          <w:rFonts w:hint="eastAsia"/>
          <w:i w:val="0"/>
          <w:iCs w:val="0"/>
          <w:sz w:val="30"/>
          <w:szCs w:val="30"/>
        </w:rPr>
      </w:pPr>
    </w:p>
    <w:p w14:paraId="2B8F38F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[←44]</w:t>
      </w:r>
    </w:p>
    <w:p w14:paraId="16C2E539">
      <w:pPr>
        <w:pStyle w:val="3"/>
        <w:keepNext w:val="0"/>
        <w:keepLines w:val="0"/>
        <w:widowControl/>
        <w:suppressLineNumbers w:val="0"/>
        <w:spacing w:before="0" w:beforeAutospacing="1" w:after="0" w:afterAutospacing="1"/>
        <w:ind w:left="0" w:right="0"/>
        <w:rPr>
          <w:rFonts w:hint="eastAsia"/>
          <w:i w:val="0"/>
          <w:iCs w:val="0"/>
          <w:sz w:val="30"/>
          <w:szCs w:val="30"/>
        </w:rPr>
      </w:pPr>
    </w:p>
    <w:p w14:paraId="6D894FB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Origo Mali: the source and origin of evil.</w:t>
      </w:r>
    </w:p>
    <w:p w14:paraId="51DAA157">
      <w:pPr>
        <w:pStyle w:val="3"/>
        <w:keepNext w:val="0"/>
        <w:keepLines w:val="0"/>
        <w:widowControl/>
        <w:suppressLineNumbers w:val="0"/>
        <w:spacing w:before="0" w:beforeAutospacing="1" w:after="0" w:afterAutospacing="1"/>
        <w:ind w:left="0" w:right="0"/>
        <w:rPr>
          <w:rFonts w:hint="eastAsia"/>
          <w:i w:val="0"/>
          <w:iCs w:val="0"/>
          <w:sz w:val="30"/>
          <w:szCs w:val="30"/>
        </w:rPr>
      </w:pPr>
    </w:p>
    <w:p w14:paraId="238AE3F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恶之源起(Origo Mali)：邪恶的源头和起源。</w:t>
      </w:r>
    </w:p>
    <w:p w14:paraId="68D034B8">
      <w:pPr>
        <w:pStyle w:val="3"/>
        <w:keepNext w:val="0"/>
        <w:keepLines w:val="0"/>
        <w:widowControl/>
        <w:suppressLineNumbers w:val="0"/>
        <w:spacing w:before="0" w:beforeAutospacing="1" w:after="0" w:afterAutospacing="1"/>
        <w:ind w:left="0" w:right="0"/>
        <w:rPr>
          <w:rFonts w:hint="eastAsia"/>
          <w:i w:val="0"/>
          <w:iCs w:val="0"/>
          <w:sz w:val="30"/>
          <w:szCs w:val="30"/>
        </w:rPr>
      </w:pPr>
    </w:p>
    <w:p w14:paraId="151F409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[←45]</w:t>
      </w:r>
    </w:p>
    <w:p w14:paraId="3ADFDAB3">
      <w:pPr>
        <w:pStyle w:val="3"/>
        <w:keepNext w:val="0"/>
        <w:keepLines w:val="0"/>
        <w:widowControl/>
        <w:suppressLineNumbers w:val="0"/>
        <w:spacing w:before="0" w:beforeAutospacing="1" w:after="0" w:afterAutospacing="1"/>
        <w:ind w:left="0" w:right="0"/>
        <w:rPr>
          <w:rFonts w:hint="eastAsia"/>
          <w:i w:val="0"/>
          <w:iCs w:val="0"/>
          <w:sz w:val="30"/>
          <w:szCs w:val="30"/>
        </w:rPr>
      </w:pPr>
    </w:p>
    <w:p w14:paraId="71A4210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See Calvin’s Institutes, Passim.</w:t>
      </w:r>
    </w:p>
    <w:p w14:paraId="12E401D1">
      <w:pPr>
        <w:pStyle w:val="3"/>
        <w:keepNext w:val="0"/>
        <w:keepLines w:val="0"/>
        <w:widowControl/>
        <w:suppressLineNumbers w:val="0"/>
        <w:spacing w:before="0" w:beforeAutospacing="1" w:after="0" w:afterAutospacing="1"/>
        <w:ind w:left="0" w:right="0"/>
        <w:rPr>
          <w:rFonts w:hint="eastAsia"/>
          <w:i w:val="0"/>
          <w:iCs w:val="0"/>
          <w:sz w:val="30"/>
          <w:szCs w:val="30"/>
        </w:rPr>
      </w:pPr>
    </w:p>
    <w:p w14:paraId="5183113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见加尔文(Calvin)的《基督教要义》(Institutes)，散见各处。</w:t>
      </w:r>
    </w:p>
    <w:p w14:paraId="2FC8BD4C">
      <w:pPr>
        <w:pStyle w:val="3"/>
        <w:keepNext w:val="0"/>
        <w:keepLines w:val="0"/>
        <w:widowControl/>
        <w:suppressLineNumbers w:val="0"/>
        <w:spacing w:before="0" w:beforeAutospacing="1" w:after="0" w:afterAutospacing="1"/>
        <w:ind w:left="0" w:right="0"/>
        <w:rPr>
          <w:rFonts w:hint="eastAsia"/>
          <w:i w:val="0"/>
          <w:iCs w:val="0"/>
          <w:sz w:val="30"/>
          <w:szCs w:val="30"/>
        </w:rPr>
      </w:pPr>
    </w:p>
    <w:p w14:paraId="4E3174B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[←46]</w:t>
      </w:r>
    </w:p>
    <w:p w14:paraId="1280EE98">
      <w:pPr>
        <w:pStyle w:val="3"/>
        <w:keepNext w:val="0"/>
        <w:keepLines w:val="0"/>
        <w:widowControl/>
        <w:suppressLineNumbers w:val="0"/>
        <w:spacing w:before="0" w:beforeAutospacing="1" w:after="0" w:afterAutospacing="1"/>
        <w:ind w:left="0" w:right="0"/>
        <w:rPr>
          <w:rFonts w:hint="eastAsia"/>
          <w:i w:val="0"/>
          <w:iCs w:val="0"/>
          <w:sz w:val="30"/>
          <w:szCs w:val="30"/>
        </w:rPr>
      </w:pPr>
    </w:p>
    <w:p w14:paraId="7D81E82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Brandt’s History of the Reform. in the Low Countries, vol. II. Hale’s Letters from the Synod of Dort.</w:t>
      </w:r>
    </w:p>
    <w:p w14:paraId="506757EF">
      <w:pPr>
        <w:pStyle w:val="3"/>
        <w:keepNext w:val="0"/>
        <w:keepLines w:val="0"/>
        <w:widowControl/>
        <w:suppressLineNumbers w:val="0"/>
        <w:spacing w:before="0" w:beforeAutospacing="1" w:after="0" w:afterAutospacing="1"/>
        <w:ind w:left="0" w:right="0"/>
        <w:rPr>
          <w:rFonts w:hint="eastAsia"/>
          <w:i w:val="0"/>
          <w:iCs w:val="0"/>
          <w:sz w:val="30"/>
          <w:szCs w:val="30"/>
        </w:rPr>
      </w:pPr>
    </w:p>
    <w:p w14:paraId="7C99EC7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布兰特(Brandt)的《低地国家改教史》(History of the Reform. in the Low Countries)，卷二。黑尔斯(Hale)《来自多特会议的书信》(Letters from the Synod of Dort)。</w:t>
      </w:r>
    </w:p>
    <w:p w14:paraId="6FFC443E">
      <w:pPr>
        <w:pStyle w:val="3"/>
        <w:keepNext w:val="0"/>
        <w:keepLines w:val="0"/>
        <w:widowControl/>
        <w:suppressLineNumbers w:val="0"/>
        <w:spacing w:before="0" w:beforeAutospacing="1" w:after="0" w:afterAutospacing="1"/>
        <w:ind w:left="0" w:right="0"/>
        <w:rPr>
          <w:rFonts w:hint="eastAsia"/>
          <w:i w:val="0"/>
          <w:iCs w:val="0"/>
          <w:sz w:val="30"/>
          <w:szCs w:val="30"/>
        </w:rPr>
      </w:pPr>
    </w:p>
    <w:p w14:paraId="34CCDF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[←47]</w:t>
      </w:r>
    </w:p>
    <w:p w14:paraId="7523D2AC">
      <w:pPr>
        <w:pStyle w:val="3"/>
        <w:keepNext w:val="0"/>
        <w:keepLines w:val="0"/>
        <w:widowControl/>
        <w:suppressLineNumbers w:val="0"/>
        <w:spacing w:before="0" w:beforeAutospacing="1" w:after="0" w:afterAutospacing="1"/>
        <w:ind w:left="0" w:right="0"/>
        <w:rPr>
          <w:rFonts w:hint="eastAsia"/>
          <w:i w:val="0"/>
          <w:iCs w:val="0"/>
          <w:sz w:val="30"/>
          <w:szCs w:val="30"/>
        </w:rPr>
      </w:pPr>
    </w:p>
    <w:p w14:paraId="36F1999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Brandt,i. pp. 318-321. Heylin’s Quinqartiular Hist. p. 633. Neal’s Pur. ii. pp. 132, 138.</w:t>
      </w:r>
    </w:p>
    <w:p w14:paraId="10DD712F">
      <w:pPr>
        <w:pStyle w:val="3"/>
        <w:keepNext w:val="0"/>
        <w:keepLines w:val="0"/>
        <w:widowControl/>
        <w:suppressLineNumbers w:val="0"/>
        <w:spacing w:before="0" w:beforeAutospacing="1" w:after="0" w:afterAutospacing="1"/>
        <w:ind w:left="0" w:right="0"/>
        <w:rPr>
          <w:rFonts w:hint="eastAsia"/>
          <w:i w:val="0"/>
          <w:iCs w:val="0"/>
          <w:sz w:val="30"/>
          <w:szCs w:val="30"/>
        </w:rPr>
      </w:pPr>
    </w:p>
    <w:p w14:paraId="38C9B0B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布兰特，卷一，第318-321页。海林(Heylin)的《五点史》(Quinqartiular Hist.)，第633页。尼尔(Neal)的《清教徒史》(Pur.)，卷二，第132、138页。</w:t>
      </w:r>
    </w:p>
    <w:p w14:paraId="2A07204A">
      <w:pPr>
        <w:pStyle w:val="3"/>
        <w:keepNext w:val="0"/>
        <w:keepLines w:val="0"/>
        <w:widowControl/>
        <w:suppressLineNumbers w:val="0"/>
        <w:spacing w:before="0" w:beforeAutospacing="1" w:after="0" w:afterAutospacing="1"/>
        <w:ind w:left="0" w:right="0"/>
        <w:rPr>
          <w:rFonts w:hint="eastAsia"/>
          <w:i w:val="0"/>
          <w:iCs w:val="0"/>
          <w:sz w:val="30"/>
          <w:szCs w:val="30"/>
        </w:rPr>
      </w:pPr>
    </w:p>
    <w:p w14:paraId="30E1E74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[←48]</w:t>
      </w:r>
    </w:p>
    <w:p w14:paraId="0961DF9A">
      <w:pPr>
        <w:pStyle w:val="3"/>
        <w:keepNext w:val="0"/>
        <w:keepLines w:val="0"/>
        <w:widowControl/>
        <w:suppressLineNumbers w:val="0"/>
        <w:spacing w:before="0" w:beforeAutospacing="1" w:after="0" w:afterAutospacing="1"/>
        <w:ind w:left="0" w:right="0"/>
        <w:rPr>
          <w:rFonts w:hint="eastAsia"/>
          <w:i w:val="0"/>
          <w:iCs w:val="0"/>
          <w:sz w:val="30"/>
          <w:szCs w:val="30"/>
        </w:rPr>
      </w:pPr>
    </w:p>
    <w:p w14:paraId="6D71ACC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Deering’s Speeches, p. 13.</w:t>
      </w:r>
    </w:p>
    <w:p w14:paraId="661F14D6">
      <w:pPr>
        <w:pStyle w:val="3"/>
        <w:keepNext w:val="0"/>
        <w:keepLines w:val="0"/>
        <w:widowControl/>
        <w:suppressLineNumbers w:val="0"/>
        <w:spacing w:before="0" w:beforeAutospacing="1" w:after="0" w:afterAutospacing="1"/>
        <w:ind w:left="0" w:right="0"/>
        <w:rPr>
          <w:rFonts w:hint="eastAsia"/>
          <w:i w:val="0"/>
          <w:iCs w:val="0"/>
          <w:sz w:val="30"/>
          <w:szCs w:val="30"/>
        </w:rPr>
      </w:pPr>
    </w:p>
    <w:p w14:paraId="143E0F9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迪林(Deering)的演讲(Speeches)，第13页。</w:t>
      </w:r>
    </w:p>
    <w:p w14:paraId="4073F352">
      <w:pPr>
        <w:pStyle w:val="3"/>
        <w:keepNext w:val="0"/>
        <w:keepLines w:val="0"/>
        <w:widowControl/>
        <w:suppressLineNumbers w:val="0"/>
        <w:spacing w:before="0" w:beforeAutospacing="1" w:after="0" w:afterAutospacing="1"/>
        <w:ind w:left="0" w:right="0"/>
        <w:rPr>
          <w:rFonts w:hint="eastAsia"/>
          <w:i w:val="0"/>
          <w:iCs w:val="0"/>
          <w:sz w:val="30"/>
          <w:szCs w:val="30"/>
        </w:rPr>
      </w:pPr>
    </w:p>
    <w:p w14:paraId="02CA5D7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[←49]</w:t>
      </w:r>
    </w:p>
    <w:p w14:paraId="02F670A0">
      <w:pPr>
        <w:pStyle w:val="3"/>
        <w:keepNext w:val="0"/>
        <w:keepLines w:val="0"/>
        <w:widowControl/>
        <w:suppressLineNumbers w:val="0"/>
        <w:spacing w:before="0" w:beforeAutospacing="1" w:after="0" w:afterAutospacing="1"/>
        <w:ind w:left="0" w:right="0"/>
        <w:rPr>
          <w:rFonts w:hint="eastAsia"/>
          <w:i w:val="0"/>
          <w:iCs w:val="0"/>
          <w:sz w:val="30"/>
          <w:szCs w:val="30"/>
        </w:rPr>
      </w:pPr>
    </w:p>
    <w:p w14:paraId="465BBA3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That is, Owen was granted a living, a paid church office, at Fordham in Essex.</w:t>
      </w:r>
    </w:p>
    <w:p w14:paraId="39174CD4">
      <w:pPr>
        <w:pStyle w:val="3"/>
        <w:keepNext w:val="0"/>
        <w:keepLines w:val="0"/>
        <w:widowControl/>
        <w:suppressLineNumbers w:val="0"/>
        <w:spacing w:before="0" w:beforeAutospacing="1" w:after="0" w:afterAutospacing="1"/>
        <w:ind w:left="0" w:right="0"/>
        <w:rPr>
          <w:rFonts w:hint="eastAsia"/>
          <w:i w:val="0"/>
          <w:iCs w:val="0"/>
          <w:sz w:val="30"/>
          <w:szCs w:val="30"/>
        </w:rPr>
      </w:pPr>
    </w:p>
    <w:p w14:paraId="28AA073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即，欧文在埃塞克斯郡(Essex)的福德姆(Fordham)被授予一个教区俸禄(living)，一个有薪水的教会职位。</w:t>
      </w:r>
    </w:p>
    <w:p w14:paraId="7DDC768A">
      <w:pPr>
        <w:pStyle w:val="3"/>
        <w:keepNext w:val="0"/>
        <w:keepLines w:val="0"/>
        <w:widowControl/>
        <w:suppressLineNumbers w:val="0"/>
        <w:spacing w:before="0" w:beforeAutospacing="1" w:after="0" w:afterAutospacing="1"/>
        <w:ind w:left="0" w:right="0"/>
        <w:rPr>
          <w:rFonts w:hint="eastAsia"/>
          <w:i w:val="0"/>
          <w:iCs w:val="0"/>
          <w:sz w:val="30"/>
          <w:szCs w:val="30"/>
        </w:rPr>
      </w:pPr>
    </w:p>
    <w:p w14:paraId="15EA389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[←50]</w:t>
      </w:r>
    </w:p>
    <w:p w14:paraId="517A91D5">
      <w:pPr>
        <w:pStyle w:val="3"/>
        <w:keepNext w:val="0"/>
        <w:keepLines w:val="0"/>
        <w:widowControl/>
        <w:suppressLineNumbers w:val="0"/>
        <w:spacing w:before="0" w:beforeAutospacing="1" w:after="0" w:afterAutospacing="1"/>
        <w:ind w:left="0" w:right="0"/>
        <w:rPr>
          <w:rFonts w:hint="eastAsia"/>
          <w:i w:val="0"/>
          <w:iCs w:val="0"/>
          <w:sz w:val="30"/>
          <w:szCs w:val="30"/>
        </w:rPr>
      </w:pPr>
    </w:p>
    <w:p w14:paraId="53EB9A2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Sufferings of the Clergy, p. 320.</w:t>
      </w:r>
    </w:p>
    <w:p w14:paraId="664C651A">
      <w:pPr>
        <w:pStyle w:val="3"/>
        <w:keepNext w:val="0"/>
        <w:keepLines w:val="0"/>
        <w:widowControl/>
        <w:suppressLineNumbers w:val="0"/>
        <w:spacing w:before="0" w:beforeAutospacing="1" w:after="0" w:afterAutospacing="1"/>
        <w:ind w:left="0" w:right="0"/>
        <w:rPr>
          <w:rFonts w:hint="eastAsia"/>
          <w:i w:val="0"/>
          <w:iCs w:val="0"/>
          <w:sz w:val="30"/>
          <w:szCs w:val="30"/>
        </w:rPr>
      </w:pPr>
    </w:p>
    <w:p w14:paraId="0A00886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《神职人员的苦难》(Sufferings of the Clergy)，第320页。</w:t>
      </w:r>
    </w:p>
    <w:p w14:paraId="6F080B99">
      <w:pPr>
        <w:pStyle w:val="3"/>
        <w:keepNext w:val="0"/>
        <w:keepLines w:val="0"/>
        <w:widowControl/>
        <w:suppressLineNumbers w:val="0"/>
        <w:spacing w:before="0" w:beforeAutospacing="1" w:after="0" w:afterAutospacing="1"/>
        <w:ind w:left="0" w:right="0"/>
        <w:rPr>
          <w:rFonts w:hint="eastAsia"/>
          <w:i w:val="0"/>
          <w:iCs w:val="0"/>
          <w:sz w:val="30"/>
          <w:szCs w:val="30"/>
        </w:rPr>
      </w:pPr>
    </w:p>
    <w:p w14:paraId="5211D6C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[←51]</w:t>
      </w:r>
    </w:p>
    <w:p w14:paraId="21F06F3C">
      <w:pPr>
        <w:pStyle w:val="3"/>
        <w:keepNext w:val="0"/>
        <w:keepLines w:val="0"/>
        <w:widowControl/>
        <w:suppressLineNumbers w:val="0"/>
        <w:spacing w:before="0" w:beforeAutospacing="1" w:after="0" w:afterAutospacing="1"/>
        <w:ind w:left="0" w:right="0"/>
        <w:rPr>
          <w:rFonts w:hint="eastAsia"/>
          <w:i w:val="0"/>
          <w:iCs w:val="0"/>
          <w:sz w:val="30"/>
          <w:szCs w:val="30"/>
        </w:rPr>
      </w:pPr>
    </w:p>
    <w:p w14:paraId="4C86F7E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 Dr. Owen’sWill.</w:t>
      </w:r>
    </w:p>
    <w:p w14:paraId="1B5AC85F">
      <w:pPr>
        <w:pStyle w:val="3"/>
        <w:keepNext w:val="0"/>
        <w:keepLines w:val="0"/>
        <w:widowControl/>
        <w:suppressLineNumbers w:val="0"/>
        <w:spacing w:before="0" w:beforeAutospacing="1" w:after="0" w:afterAutospacing="1"/>
        <w:ind w:left="0" w:right="0"/>
        <w:rPr>
          <w:rFonts w:hint="eastAsia"/>
          <w:i w:val="0"/>
          <w:iCs w:val="0"/>
          <w:sz w:val="30"/>
          <w:szCs w:val="30"/>
        </w:rPr>
      </w:pPr>
    </w:p>
    <w:p w14:paraId="0FB31C8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回忆录，欧文博士的遗嘱。</w:t>
      </w:r>
    </w:p>
    <w:p w14:paraId="20D2C5EE">
      <w:pPr>
        <w:pStyle w:val="3"/>
        <w:keepNext w:val="0"/>
        <w:keepLines w:val="0"/>
        <w:widowControl/>
        <w:suppressLineNumbers w:val="0"/>
        <w:spacing w:before="0" w:beforeAutospacing="1" w:after="0" w:afterAutospacing="1"/>
        <w:ind w:left="0" w:right="0"/>
        <w:rPr>
          <w:rFonts w:hint="eastAsia"/>
          <w:i w:val="0"/>
          <w:iCs w:val="0"/>
          <w:sz w:val="30"/>
          <w:szCs w:val="30"/>
        </w:rPr>
      </w:pPr>
    </w:p>
    <w:p w14:paraId="1873C7E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[←52]</w:t>
      </w:r>
    </w:p>
    <w:p w14:paraId="05E951E2">
      <w:pPr>
        <w:pStyle w:val="3"/>
        <w:keepNext w:val="0"/>
        <w:keepLines w:val="0"/>
        <w:widowControl/>
        <w:suppressLineNumbers w:val="0"/>
        <w:spacing w:before="0" w:beforeAutospacing="1" w:after="0" w:afterAutospacing="1"/>
        <w:ind w:left="0" w:right="0"/>
        <w:rPr>
          <w:rFonts w:hint="eastAsia"/>
          <w:i w:val="0"/>
          <w:iCs w:val="0"/>
          <w:sz w:val="30"/>
          <w:szCs w:val="30"/>
        </w:rPr>
      </w:pPr>
    </w:p>
    <w:p w14:paraId="3ABC8C5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Baxter’s own Life,i. p. 97, et passim.</w:t>
      </w:r>
    </w:p>
    <w:p w14:paraId="55877F63">
      <w:pPr>
        <w:pStyle w:val="3"/>
        <w:keepNext w:val="0"/>
        <w:keepLines w:val="0"/>
        <w:widowControl/>
        <w:suppressLineNumbers w:val="0"/>
        <w:spacing w:before="0" w:beforeAutospacing="1" w:after="0" w:afterAutospacing="1"/>
        <w:ind w:left="0" w:right="0"/>
        <w:rPr>
          <w:rFonts w:hint="eastAsia"/>
          <w:i w:val="0"/>
          <w:iCs w:val="0"/>
          <w:sz w:val="30"/>
          <w:szCs w:val="30"/>
        </w:rPr>
      </w:pPr>
    </w:p>
    <w:p w14:paraId="1557F6B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巴克斯特自传(Baxter’s own Life)，卷一，第97页，及散见各处。</w:t>
      </w:r>
    </w:p>
    <w:p w14:paraId="4186496D">
      <w:pPr>
        <w:pStyle w:val="3"/>
        <w:keepNext w:val="0"/>
        <w:keepLines w:val="0"/>
        <w:widowControl/>
        <w:suppressLineNumbers w:val="0"/>
        <w:spacing w:before="0" w:beforeAutospacing="1" w:after="0" w:afterAutospacing="1"/>
        <w:ind w:left="0" w:right="0"/>
        <w:rPr>
          <w:rFonts w:hint="eastAsia"/>
          <w:i w:val="0"/>
          <w:iCs w:val="0"/>
          <w:sz w:val="30"/>
          <w:szCs w:val="30"/>
        </w:rPr>
      </w:pPr>
    </w:p>
    <w:p w14:paraId="5C19EC0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[←53]</w:t>
      </w:r>
    </w:p>
    <w:p w14:paraId="6B38F0E3">
      <w:pPr>
        <w:pStyle w:val="3"/>
        <w:keepNext w:val="0"/>
        <w:keepLines w:val="0"/>
        <w:widowControl/>
        <w:suppressLineNumbers w:val="0"/>
        <w:spacing w:before="0" w:beforeAutospacing="1" w:after="0" w:afterAutospacing="1"/>
        <w:ind w:left="0" w:right="0"/>
        <w:rPr>
          <w:rFonts w:hint="eastAsia"/>
          <w:i w:val="0"/>
          <w:iCs w:val="0"/>
          <w:sz w:val="30"/>
          <w:szCs w:val="30"/>
        </w:rPr>
      </w:pPr>
    </w:p>
    <w:p w14:paraId="4A60785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Review of the true nature of Schism, pp. 33, 34.</w:t>
      </w:r>
    </w:p>
    <w:p w14:paraId="5A8EE920">
      <w:pPr>
        <w:pStyle w:val="3"/>
        <w:keepNext w:val="0"/>
        <w:keepLines w:val="0"/>
        <w:widowControl/>
        <w:suppressLineNumbers w:val="0"/>
        <w:spacing w:before="0" w:beforeAutospacing="1" w:after="0" w:afterAutospacing="1"/>
        <w:ind w:left="0" w:right="0"/>
        <w:rPr>
          <w:rFonts w:hint="eastAsia"/>
          <w:i w:val="0"/>
          <w:iCs w:val="0"/>
          <w:sz w:val="30"/>
          <w:szCs w:val="30"/>
        </w:rPr>
      </w:pPr>
    </w:p>
    <w:p w14:paraId="6B84606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《分裂真性质之再思》，第33、34页。</w:t>
      </w:r>
    </w:p>
    <w:p w14:paraId="0CCCBC22">
      <w:pPr>
        <w:pStyle w:val="3"/>
        <w:keepNext w:val="0"/>
        <w:keepLines w:val="0"/>
        <w:widowControl/>
        <w:suppressLineNumbers w:val="0"/>
        <w:spacing w:before="0" w:beforeAutospacing="1" w:after="0" w:afterAutospacing="1"/>
        <w:ind w:left="0" w:right="0"/>
        <w:rPr>
          <w:rFonts w:hint="eastAsia"/>
          <w:i w:val="0"/>
          <w:iCs w:val="0"/>
          <w:sz w:val="30"/>
          <w:szCs w:val="30"/>
        </w:rPr>
      </w:pPr>
    </w:p>
    <w:p w14:paraId="6E0FDC3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[←54]</w:t>
      </w:r>
    </w:p>
    <w:p w14:paraId="3597E6A0">
      <w:pPr>
        <w:pStyle w:val="3"/>
        <w:keepNext w:val="0"/>
        <w:keepLines w:val="0"/>
        <w:widowControl/>
        <w:suppressLineNumbers w:val="0"/>
        <w:spacing w:before="0" w:beforeAutospacing="1" w:after="0" w:afterAutospacing="1"/>
        <w:ind w:left="0" w:right="0"/>
        <w:rPr>
          <w:rFonts w:hint="eastAsia"/>
          <w:i w:val="0"/>
          <w:iCs w:val="0"/>
          <w:sz w:val="30"/>
          <w:szCs w:val="30"/>
        </w:rPr>
      </w:pPr>
    </w:p>
    <w:p w14:paraId="7C571AB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Puritans iii. chap.vi. p. 295.</w:t>
      </w:r>
    </w:p>
    <w:p w14:paraId="1083EDAA">
      <w:pPr>
        <w:pStyle w:val="3"/>
        <w:keepNext w:val="0"/>
        <w:keepLines w:val="0"/>
        <w:widowControl/>
        <w:suppressLineNumbers w:val="0"/>
        <w:spacing w:before="0" w:beforeAutospacing="1" w:after="0" w:afterAutospacing="1"/>
        <w:ind w:left="0" w:right="0"/>
        <w:rPr>
          <w:rFonts w:hint="eastAsia"/>
          <w:i w:val="0"/>
          <w:iCs w:val="0"/>
          <w:sz w:val="30"/>
          <w:szCs w:val="30"/>
        </w:rPr>
      </w:pPr>
    </w:p>
    <w:p w14:paraId="0DD900B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《清教徒史》，卷三，第六章，第295页。</w:t>
      </w:r>
    </w:p>
    <w:p w14:paraId="7F506DD6">
      <w:pPr>
        <w:pStyle w:val="3"/>
        <w:keepNext w:val="0"/>
        <w:keepLines w:val="0"/>
        <w:widowControl/>
        <w:suppressLineNumbers w:val="0"/>
        <w:spacing w:before="0" w:beforeAutospacing="1" w:after="0" w:afterAutospacing="1"/>
        <w:ind w:left="0" w:right="0"/>
        <w:rPr>
          <w:rFonts w:hint="eastAsia"/>
          <w:i w:val="0"/>
          <w:iCs w:val="0"/>
          <w:sz w:val="30"/>
          <w:szCs w:val="30"/>
        </w:rPr>
      </w:pPr>
    </w:p>
    <w:p w14:paraId="60E53B9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[←55]</w:t>
      </w:r>
    </w:p>
    <w:p w14:paraId="7152E095">
      <w:pPr>
        <w:pStyle w:val="3"/>
        <w:keepNext w:val="0"/>
        <w:keepLines w:val="0"/>
        <w:widowControl/>
        <w:suppressLineNumbers w:val="0"/>
        <w:spacing w:before="0" w:beforeAutospacing="1" w:after="0" w:afterAutospacing="1"/>
        <w:ind w:left="0" w:right="0"/>
        <w:rPr>
          <w:rFonts w:hint="eastAsia"/>
          <w:i w:val="0"/>
          <w:iCs w:val="0"/>
          <w:sz w:val="30"/>
          <w:szCs w:val="30"/>
        </w:rPr>
      </w:pPr>
    </w:p>
    <w:p w14:paraId="77070F9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335.</w:t>
      </w:r>
    </w:p>
    <w:p w14:paraId="728BC96C">
      <w:pPr>
        <w:pStyle w:val="3"/>
        <w:keepNext w:val="0"/>
        <w:keepLines w:val="0"/>
        <w:widowControl/>
        <w:suppressLineNumbers w:val="0"/>
        <w:spacing w:before="0" w:beforeAutospacing="1" w:after="0" w:afterAutospacing="1"/>
        <w:ind w:left="0" w:right="0"/>
        <w:rPr>
          <w:rFonts w:hint="eastAsia"/>
          <w:i w:val="0"/>
          <w:iCs w:val="0"/>
          <w:sz w:val="30"/>
          <w:szCs w:val="30"/>
        </w:rPr>
      </w:pPr>
    </w:p>
    <w:p w14:paraId="1810EF6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同上，第335页。</w:t>
      </w:r>
    </w:p>
    <w:p w14:paraId="35DF370A">
      <w:pPr>
        <w:pStyle w:val="3"/>
        <w:keepNext w:val="0"/>
        <w:keepLines w:val="0"/>
        <w:widowControl/>
        <w:suppressLineNumbers w:val="0"/>
        <w:spacing w:before="0" w:beforeAutospacing="1" w:after="0" w:afterAutospacing="1"/>
        <w:ind w:left="0" w:right="0"/>
        <w:rPr>
          <w:rFonts w:hint="eastAsia"/>
          <w:i w:val="0"/>
          <w:iCs w:val="0"/>
          <w:sz w:val="30"/>
          <w:szCs w:val="30"/>
        </w:rPr>
      </w:pPr>
    </w:p>
    <w:p w14:paraId="3A16AF1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[←56]</w:t>
      </w:r>
    </w:p>
    <w:p w14:paraId="48F55C42">
      <w:pPr>
        <w:pStyle w:val="3"/>
        <w:keepNext w:val="0"/>
        <w:keepLines w:val="0"/>
        <w:widowControl/>
        <w:suppressLineNumbers w:val="0"/>
        <w:spacing w:before="0" w:beforeAutospacing="1" w:after="0" w:afterAutospacing="1"/>
        <w:ind w:left="0" w:right="0"/>
        <w:rPr>
          <w:rFonts w:hint="eastAsia"/>
          <w:i w:val="0"/>
          <w:iCs w:val="0"/>
          <w:sz w:val="30"/>
          <w:szCs w:val="30"/>
        </w:rPr>
      </w:pPr>
    </w:p>
    <w:p w14:paraId="6E9579B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Baillie’s Dissuasive, pp. 154-174.</w:t>
      </w:r>
    </w:p>
    <w:p w14:paraId="0244EBE1">
      <w:pPr>
        <w:pStyle w:val="3"/>
        <w:keepNext w:val="0"/>
        <w:keepLines w:val="0"/>
        <w:widowControl/>
        <w:suppressLineNumbers w:val="0"/>
        <w:spacing w:before="0" w:beforeAutospacing="1" w:after="0" w:afterAutospacing="1"/>
        <w:ind w:left="0" w:right="0"/>
        <w:rPr>
          <w:rFonts w:hint="eastAsia"/>
          <w:i w:val="0"/>
          <w:iCs w:val="0"/>
          <w:sz w:val="30"/>
          <w:szCs w:val="30"/>
        </w:rPr>
      </w:pPr>
    </w:p>
    <w:p w14:paraId="6389D03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贝利的《劝阻文》，第154-174页。</w:t>
      </w:r>
    </w:p>
    <w:p w14:paraId="69FB12CB">
      <w:pPr>
        <w:pStyle w:val="3"/>
        <w:keepNext w:val="0"/>
        <w:keepLines w:val="0"/>
        <w:widowControl/>
        <w:suppressLineNumbers w:val="0"/>
        <w:spacing w:before="0" w:beforeAutospacing="1" w:after="0" w:afterAutospacing="1"/>
        <w:ind w:left="0" w:right="0"/>
        <w:rPr>
          <w:rFonts w:hint="eastAsia"/>
          <w:i w:val="0"/>
          <w:iCs w:val="0"/>
          <w:sz w:val="30"/>
          <w:szCs w:val="30"/>
        </w:rPr>
      </w:pPr>
    </w:p>
    <w:p w14:paraId="789E02D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[←57]</w:t>
      </w:r>
    </w:p>
    <w:p w14:paraId="056A3B5D">
      <w:pPr>
        <w:pStyle w:val="3"/>
        <w:keepNext w:val="0"/>
        <w:keepLines w:val="0"/>
        <w:widowControl/>
        <w:suppressLineNumbers w:val="0"/>
        <w:spacing w:before="0" w:beforeAutospacing="1" w:after="0" w:afterAutospacing="1"/>
        <w:ind w:left="0" w:right="0"/>
        <w:rPr>
          <w:rFonts w:hint="eastAsia"/>
          <w:i w:val="0"/>
          <w:iCs w:val="0"/>
          <w:sz w:val="30"/>
          <w:szCs w:val="30"/>
        </w:rPr>
      </w:pPr>
    </w:p>
    <w:p w14:paraId="48E1170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Baxter’s own Life, part ii. p. 140.</w:t>
      </w:r>
    </w:p>
    <w:p w14:paraId="18A0841C">
      <w:pPr>
        <w:pStyle w:val="3"/>
        <w:keepNext w:val="0"/>
        <w:keepLines w:val="0"/>
        <w:widowControl/>
        <w:suppressLineNumbers w:val="0"/>
        <w:spacing w:before="0" w:beforeAutospacing="1" w:after="0" w:afterAutospacing="1"/>
        <w:ind w:left="0" w:right="0"/>
        <w:rPr>
          <w:rFonts w:hint="eastAsia"/>
          <w:i w:val="0"/>
          <w:iCs w:val="0"/>
          <w:sz w:val="30"/>
          <w:szCs w:val="30"/>
        </w:rPr>
      </w:pPr>
    </w:p>
    <w:p w14:paraId="66521DC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巴克斯特自传，第二部分，第140页。</w:t>
      </w:r>
    </w:p>
    <w:p w14:paraId="7A183EC9">
      <w:pPr>
        <w:pStyle w:val="3"/>
        <w:keepNext w:val="0"/>
        <w:keepLines w:val="0"/>
        <w:widowControl/>
        <w:suppressLineNumbers w:val="0"/>
        <w:spacing w:before="0" w:beforeAutospacing="1" w:after="0" w:afterAutospacing="1"/>
        <w:ind w:left="0" w:right="0"/>
        <w:rPr>
          <w:rFonts w:hint="eastAsia"/>
          <w:i w:val="0"/>
          <w:iCs w:val="0"/>
          <w:sz w:val="30"/>
          <w:szCs w:val="30"/>
        </w:rPr>
      </w:pPr>
    </w:p>
    <w:p w14:paraId="50DB279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[←58]</w:t>
      </w:r>
    </w:p>
    <w:p w14:paraId="5B6C04D4">
      <w:pPr>
        <w:pStyle w:val="3"/>
        <w:keepNext w:val="0"/>
        <w:keepLines w:val="0"/>
        <w:widowControl/>
        <w:suppressLineNumbers w:val="0"/>
        <w:spacing w:before="0" w:beforeAutospacing="1" w:after="0" w:afterAutospacing="1"/>
        <w:ind w:left="0" w:right="0"/>
        <w:rPr>
          <w:rFonts w:hint="eastAsia"/>
          <w:i w:val="0"/>
          <w:iCs w:val="0"/>
          <w:sz w:val="30"/>
          <w:szCs w:val="30"/>
        </w:rPr>
      </w:pPr>
    </w:p>
    <w:p w14:paraId="67C058E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et valeant quantum valerepossunt – a Latin proverb: if power can, it will.</w:t>
      </w:r>
    </w:p>
    <w:p w14:paraId="12948CDE">
      <w:pPr>
        <w:pStyle w:val="3"/>
        <w:keepNext w:val="0"/>
        <w:keepLines w:val="0"/>
        <w:widowControl/>
        <w:suppressLineNumbers w:val="0"/>
        <w:spacing w:before="0" w:beforeAutospacing="1" w:after="0" w:afterAutospacing="1"/>
        <w:ind w:left="0" w:right="0"/>
        <w:rPr>
          <w:rFonts w:hint="eastAsia"/>
          <w:i w:val="0"/>
          <w:iCs w:val="0"/>
          <w:sz w:val="30"/>
          <w:szCs w:val="30"/>
        </w:rPr>
      </w:pPr>
    </w:p>
    <w:p w14:paraId="195E25A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et valeant quantum valere possunt – 拉丁谚语：若权能可为，则必为之。</w:t>
      </w:r>
    </w:p>
    <w:p w14:paraId="7DB8E1A7">
      <w:pPr>
        <w:pStyle w:val="3"/>
        <w:keepNext w:val="0"/>
        <w:keepLines w:val="0"/>
        <w:widowControl/>
        <w:suppressLineNumbers w:val="0"/>
        <w:spacing w:before="0" w:beforeAutospacing="1" w:after="0" w:afterAutospacing="1"/>
        <w:ind w:left="0" w:right="0"/>
        <w:rPr>
          <w:rFonts w:hint="eastAsia"/>
          <w:i w:val="0"/>
          <w:iCs w:val="0"/>
          <w:sz w:val="30"/>
          <w:szCs w:val="30"/>
        </w:rPr>
      </w:pPr>
    </w:p>
    <w:p w14:paraId="5E264D3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[←59]</w:t>
      </w:r>
    </w:p>
    <w:p w14:paraId="71E282D6">
      <w:pPr>
        <w:pStyle w:val="3"/>
        <w:keepNext w:val="0"/>
        <w:keepLines w:val="0"/>
        <w:widowControl/>
        <w:suppressLineNumbers w:val="0"/>
        <w:spacing w:before="0" w:beforeAutospacing="1" w:after="0" w:afterAutospacing="1"/>
        <w:ind w:left="0" w:right="0"/>
        <w:rPr>
          <w:rFonts w:hint="eastAsia"/>
          <w:i w:val="0"/>
          <w:iCs w:val="0"/>
          <w:sz w:val="30"/>
          <w:szCs w:val="30"/>
        </w:rPr>
      </w:pPr>
    </w:p>
    <w:p w14:paraId="5109E40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Baxter’s own Life, part ii. pp. 142-3.</w:t>
      </w:r>
    </w:p>
    <w:p w14:paraId="5DA69A50">
      <w:pPr>
        <w:pStyle w:val="3"/>
        <w:keepNext w:val="0"/>
        <w:keepLines w:val="0"/>
        <w:widowControl/>
        <w:suppressLineNumbers w:val="0"/>
        <w:spacing w:before="0" w:beforeAutospacing="1" w:after="0" w:afterAutospacing="1"/>
        <w:ind w:left="0" w:right="0"/>
        <w:rPr>
          <w:rFonts w:hint="eastAsia"/>
          <w:i w:val="0"/>
          <w:iCs w:val="0"/>
          <w:sz w:val="30"/>
          <w:szCs w:val="30"/>
        </w:rPr>
      </w:pPr>
    </w:p>
    <w:p w14:paraId="06F7908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巴克斯特自传，第二部分，第142-3页。</w:t>
      </w:r>
    </w:p>
    <w:p w14:paraId="0891C6BC">
      <w:pPr>
        <w:pStyle w:val="3"/>
        <w:keepNext w:val="0"/>
        <w:keepLines w:val="0"/>
        <w:widowControl/>
        <w:suppressLineNumbers w:val="0"/>
        <w:spacing w:before="0" w:beforeAutospacing="1" w:after="0" w:afterAutospacing="1"/>
        <w:ind w:left="0" w:right="0"/>
        <w:rPr>
          <w:rFonts w:hint="eastAsia"/>
          <w:i w:val="0"/>
          <w:iCs w:val="0"/>
          <w:sz w:val="30"/>
          <w:szCs w:val="30"/>
        </w:rPr>
      </w:pPr>
    </w:p>
    <w:p w14:paraId="7933CDE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[←60]</w:t>
      </w:r>
    </w:p>
    <w:p w14:paraId="2611379E">
      <w:pPr>
        <w:pStyle w:val="3"/>
        <w:keepNext w:val="0"/>
        <w:keepLines w:val="0"/>
        <w:widowControl/>
        <w:suppressLineNumbers w:val="0"/>
        <w:spacing w:before="0" w:beforeAutospacing="1" w:after="0" w:afterAutospacing="1"/>
        <w:ind w:left="0" w:right="0"/>
        <w:rPr>
          <w:rFonts w:hint="eastAsia"/>
          <w:i w:val="0"/>
          <w:iCs w:val="0"/>
          <w:sz w:val="30"/>
          <w:szCs w:val="30"/>
        </w:rPr>
      </w:pPr>
    </w:p>
    <w:p w14:paraId="40FE381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Crosby’s History of the Baptists,i. pp. 176, 177.</w:t>
      </w:r>
    </w:p>
    <w:p w14:paraId="5D486848">
      <w:pPr>
        <w:pStyle w:val="3"/>
        <w:keepNext w:val="0"/>
        <w:keepLines w:val="0"/>
        <w:widowControl/>
        <w:suppressLineNumbers w:val="0"/>
        <w:spacing w:before="0" w:beforeAutospacing="1" w:after="0" w:afterAutospacing="1"/>
        <w:ind w:left="0" w:right="0"/>
        <w:rPr>
          <w:rFonts w:hint="eastAsia"/>
          <w:i w:val="0"/>
          <w:iCs w:val="0"/>
          <w:sz w:val="30"/>
          <w:szCs w:val="30"/>
        </w:rPr>
      </w:pPr>
    </w:p>
    <w:p w14:paraId="440448D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克罗斯比的《浸信会史》，卷一，第176、177页。</w:t>
      </w:r>
    </w:p>
    <w:p w14:paraId="2F45721A">
      <w:pPr>
        <w:pStyle w:val="3"/>
        <w:keepNext w:val="0"/>
        <w:keepLines w:val="0"/>
        <w:widowControl/>
        <w:suppressLineNumbers w:val="0"/>
        <w:spacing w:before="0" w:beforeAutospacing="1" w:after="0" w:afterAutospacing="1"/>
        <w:ind w:left="0" w:right="0"/>
        <w:rPr>
          <w:rFonts w:hint="eastAsia"/>
          <w:i w:val="0"/>
          <w:iCs w:val="0"/>
          <w:sz w:val="30"/>
          <w:szCs w:val="30"/>
        </w:rPr>
      </w:pPr>
    </w:p>
    <w:p w14:paraId="13B4415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[←61]</w:t>
      </w:r>
    </w:p>
    <w:p w14:paraId="31291700">
      <w:pPr>
        <w:pStyle w:val="3"/>
        <w:keepNext w:val="0"/>
        <w:keepLines w:val="0"/>
        <w:widowControl/>
        <w:suppressLineNumbers w:val="0"/>
        <w:spacing w:before="0" w:beforeAutospacing="1" w:after="0" w:afterAutospacing="1"/>
        <w:ind w:left="0" w:right="0"/>
        <w:rPr>
          <w:rFonts w:hint="eastAsia"/>
          <w:i w:val="0"/>
          <w:iCs w:val="0"/>
          <w:sz w:val="30"/>
          <w:szCs w:val="30"/>
        </w:rPr>
      </w:pPr>
    </w:p>
    <w:p w14:paraId="0AB9888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Pref. to part ii.</w:t>
      </w:r>
    </w:p>
    <w:p w14:paraId="7258A611">
      <w:pPr>
        <w:pStyle w:val="3"/>
        <w:keepNext w:val="0"/>
        <w:keepLines w:val="0"/>
        <w:widowControl/>
        <w:suppressLineNumbers w:val="0"/>
        <w:spacing w:before="0" w:beforeAutospacing="1" w:after="0" w:afterAutospacing="1"/>
        <w:ind w:left="0" w:right="0"/>
        <w:rPr>
          <w:rFonts w:hint="eastAsia"/>
          <w:i w:val="0"/>
          <w:iCs w:val="0"/>
          <w:sz w:val="30"/>
          <w:szCs w:val="30"/>
        </w:rPr>
      </w:pPr>
    </w:p>
    <w:p w14:paraId="4717769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第二部分序言。</w:t>
      </w:r>
    </w:p>
    <w:p w14:paraId="0A05AEE2">
      <w:pPr>
        <w:pStyle w:val="3"/>
        <w:keepNext w:val="0"/>
        <w:keepLines w:val="0"/>
        <w:widowControl/>
        <w:suppressLineNumbers w:val="0"/>
        <w:spacing w:before="0" w:beforeAutospacing="1" w:after="0" w:afterAutospacing="1"/>
        <w:ind w:left="0" w:right="0"/>
        <w:rPr>
          <w:rFonts w:hint="eastAsia"/>
          <w:i w:val="0"/>
          <w:iCs w:val="0"/>
          <w:sz w:val="30"/>
          <w:szCs w:val="30"/>
        </w:rPr>
      </w:pPr>
    </w:p>
    <w:p w14:paraId="4A58194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[←62]</w:t>
      </w:r>
    </w:p>
    <w:p w14:paraId="04C52072">
      <w:pPr>
        <w:pStyle w:val="3"/>
        <w:keepNext w:val="0"/>
        <w:keepLines w:val="0"/>
        <w:widowControl/>
        <w:suppressLineNumbers w:val="0"/>
        <w:spacing w:before="0" w:beforeAutospacing="1" w:after="0" w:afterAutospacing="1"/>
        <w:ind w:left="0" w:right="0"/>
        <w:rPr>
          <w:rFonts w:hint="eastAsia"/>
          <w:i w:val="0"/>
          <w:iCs w:val="0"/>
          <w:sz w:val="30"/>
          <w:szCs w:val="30"/>
        </w:rPr>
      </w:pPr>
    </w:p>
    <w:p w14:paraId="6F3D334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Edward’s Gangrena, parti. p..58.</w:t>
      </w:r>
    </w:p>
    <w:p w14:paraId="0CC0FE0E">
      <w:pPr>
        <w:pStyle w:val="3"/>
        <w:keepNext w:val="0"/>
        <w:keepLines w:val="0"/>
        <w:widowControl/>
        <w:suppressLineNumbers w:val="0"/>
        <w:spacing w:before="0" w:beforeAutospacing="1" w:after="0" w:afterAutospacing="1"/>
        <w:ind w:left="0" w:right="0"/>
        <w:rPr>
          <w:rFonts w:hint="eastAsia"/>
          <w:i w:val="0"/>
          <w:iCs w:val="0"/>
          <w:sz w:val="30"/>
          <w:szCs w:val="30"/>
        </w:rPr>
      </w:pPr>
    </w:p>
    <w:p w14:paraId="316204B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爱德华兹(Edward’s)的《坏疽》(Gangrena)，第一部分，第58页。</w:t>
      </w:r>
    </w:p>
    <w:p w14:paraId="7AE4FBD3">
      <w:pPr>
        <w:pStyle w:val="3"/>
        <w:keepNext w:val="0"/>
        <w:keepLines w:val="0"/>
        <w:widowControl/>
        <w:suppressLineNumbers w:val="0"/>
        <w:spacing w:before="0" w:beforeAutospacing="1" w:after="0" w:afterAutospacing="1"/>
        <w:ind w:left="0" w:right="0"/>
        <w:rPr>
          <w:rFonts w:hint="eastAsia"/>
          <w:i w:val="0"/>
          <w:iCs w:val="0"/>
          <w:sz w:val="30"/>
          <w:szCs w:val="30"/>
        </w:rPr>
      </w:pPr>
    </w:p>
    <w:p w14:paraId="5AF53FB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[←63]</w:t>
      </w:r>
    </w:p>
    <w:p w14:paraId="0C73B93E">
      <w:pPr>
        <w:pStyle w:val="3"/>
        <w:keepNext w:val="0"/>
        <w:keepLines w:val="0"/>
        <w:widowControl/>
        <w:suppressLineNumbers w:val="0"/>
        <w:spacing w:before="0" w:beforeAutospacing="1" w:after="0" w:afterAutospacing="1"/>
        <w:ind w:left="0" w:right="0"/>
        <w:rPr>
          <w:rFonts w:hint="eastAsia"/>
          <w:i w:val="0"/>
          <w:iCs w:val="0"/>
          <w:sz w:val="30"/>
          <w:szCs w:val="30"/>
        </w:rPr>
      </w:pPr>
    </w:p>
    <w:p w14:paraId="35EF85F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iii. ch. vi. pp. 302-310.</w:t>
      </w:r>
    </w:p>
    <w:p w14:paraId="32E99366">
      <w:pPr>
        <w:pStyle w:val="3"/>
        <w:keepNext w:val="0"/>
        <w:keepLines w:val="0"/>
        <w:widowControl/>
        <w:suppressLineNumbers w:val="0"/>
        <w:spacing w:before="0" w:beforeAutospacing="1" w:after="0" w:afterAutospacing="1"/>
        <w:ind w:left="0" w:right="0"/>
        <w:rPr>
          <w:rFonts w:hint="eastAsia"/>
          <w:i w:val="0"/>
          <w:iCs w:val="0"/>
          <w:sz w:val="30"/>
          <w:szCs w:val="30"/>
        </w:rPr>
      </w:pPr>
    </w:p>
    <w:p w14:paraId="7ECFB2A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尼尔，卷三，第六章，第302-310页。</w:t>
      </w:r>
    </w:p>
    <w:p w14:paraId="110514F6">
      <w:pPr>
        <w:pStyle w:val="3"/>
        <w:keepNext w:val="0"/>
        <w:keepLines w:val="0"/>
        <w:widowControl/>
        <w:suppressLineNumbers w:val="0"/>
        <w:spacing w:before="0" w:beforeAutospacing="1" w:after="0" w:afterAutospacing="1"/>
        <w:ind w:left="0" w:right="0"/>
        <w:rPr>
          <w:rFonts w:hint="eastAsia"/>
          <w:i w:val="0"/>
          <w:iCs w:val="0"/>
          <w:sz w:val="30"/>
          <w:szCs w:val="30"/>
        </w:rPr>
      </w:pPr>
    </w:p>
    <w:p w14:paraId="2B30BC9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[←64]</w:t>
      </w:r>
    </w:p>
    <w:p w14:paraId="29A57C30">
      <w:pPr>
        <w:pStyle w:val="3"/>
        <w:keepNext w:val="0"/>
        <w:keepLines w:val="0"/>
        <w:widowControl/>
        <w:suppressLineNumbers w:val="0"/>
        <w:spacing w:before="0" w:beforeAutospacing="1" w:after="0" w:afterAutospacing="1"/>
        <w:ind w:left="0" w:right="0"/>
        <w:rPr>
          <w:rFonts w:hint="eastAsia"/>
          <w:i w:val="0"/>
          <w:iCs w:val="0"/>
          <w:sz w:val="30"/>
          <w:szCs w:val="30"/>
        </w:rPr>
      </w:pPr>
    </w:p>
    <w:p w14:paraId="637937E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pp. 310</w:t>
      </w:r>
    </w:p>
    <w:p w14:paraId="2E3C3343">
      <w:pPr>
        <w:pStyle w:val="3"/>
        <w:keepNext w:val="0"/>
        <w:keepLines w:val="0"/>
        <w:widowControl/>
        <w:suppressLineNumbers w:val="0"/>
        <w:spacing w:before="0" w:beforeAutospacing="1" w:after="0" w:afterAutospacing="1"/>
        <w:ind w:left="0" w:right="0"/>
        <w:rPr>
          <w:rFonts w:hint="eastAsia"/>
          <w:i w:val="0"/>
          <w:iCs w:val="0"/>
          <w:sz w:val="30"/>
          <w:szCs w:val="30"/>
        </w:rPr>
      </w:pPr>
    </w:p>
    <w:p w14:paraId="7540FBF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同上，第310页。</w:t>
      </w:r>
    </w:p>
    <w:p w14:paraId="1C66D5B1">
      <w:pPr>
        <w:pStyle w:val="3"/>
        <w:keepNext w:val="0"/>
        <w:keepLines w:val="0"/>
        <w:widowControl/>
        <w:suppressLineNumbers w:val="0"/>
        <w:spacing w:before="0" w:beforeAutospacing="1" w:after="0" w:afterAutospacing="1"/>
        <w:ind w:left="0" w:right="0"/>
        <w:rPr>
          <w:rFonts w:hint="eastAsia"/>
          <w:i w:val="0"/>
          <w:iCs w:val="0"/>
          <w:sz w:val="30"/>
          <w:szCs w:val="30"/>
        </w:rPr>
      </w:pPr>
    </w:p>
    <w:p w14:paraId="2249F6D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[←65]</w:t>
      </w:r>
    </w:p>
    <w:p w14:paraId="0AE77CB3">
      <w:pPr>
        <w:pStyle w:val="3"/>
        <w:keepNext w:val="0"/>
        <w:keepLines w:val="0"/>
        <w:widowControl/>
        <w:suppressLineNumbers w:val="0"/>
        <w:spacing w:before="0" w:beforeAutospacing="1" w:after="0" w:afterAutospacing="1"/>
        <w:ind w:left="0" w:right="0"/>
        <w:rPr>
          <w:rFonts w:hint="eastAsia"/>
          <w:i w:val="0"/>
          <w:iCs w:val="0"/>
          <w:sz w:val="30"/>
          <w:szCs w:val="30"/>
        </w:rPr>
      </w:pPr>
    </w:p>
    <w:p w14:paraId="20F6B18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Crosby i, p. 188.</w:t>
      </w:r>
    </w:p>
    <w:p w14:paraId="4995897E">
      <w:pPr>
        <w:pStyle w:val="3"/>
        <w:keepNext w:val="0"/>
        <w:keepLines w:val="0"/>
        <w:widowControl/>
        <w:suppressLineNumbers w:val="0"/>
        <w:spacing w:before="0" w:beforeAutospacing="1" w:after="0" w:afterAutospacing="1"/>
        <w:ind w:left="0" w:right="0"/>
        <w:rPr>
          <w:rFonts w:hint="eastAsia"/>
          <w:i w:val="0"/>
          <w:iCs w:val="0"/>
          <w:sz w:val="30"/>
          <w:szCs w:val="30"/>
        </w:rPr>
      </w:pPr>
    </w:p>
    <w:p w14:paraId="3BAD72D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克罗斯比，卷一，第188页。</w:t>
      </w:r>
    </w:p>
    <w:p w14:paraId="7B87C0BF">
      <w:pPr>
        <w:pStyle w:val="3"/>
        <w:keepNext w:val="0"/>
        <w:keepLines w:val="0"/>
        <w:widowControl/>
        <w:suppressLineNumbers w:val="0"/>
        <w:spacing w:before="0" w:beforeAutospacing="1" w:after="0" w:afterAutospacing="1"/>
        <w:ind w:left="0" w:right="0"/>
        <w:rPr>
          <w:rFonts w:hint="eastAsia"/>
          <w:i w:val="0"/>
          <w:iCs w:val="0"/>
          <w:sz w:val="30"/>
          <w:szCs w:val="30"/>
        </w:rPr>
      </w:pPr>
    </w:p>
    <w:p w14:paraId="51BD9BA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[←66]</w:t>
      </w:r>
    </w:p>
    <w:p w14:paraId="3F01D727">
      <w:pPr>
        <w:pStyle w:val="3"/>
        <w:keepNext w:val="0"/>
        <w:keepLines w:val="0"/>
        <w:widowControl/>
        <w:suppressLineNumbers w:val="0"/>
        <w:spacing w:before="0" w:beforeAutospacing="1" w:after="0" w:afterAutospacing="1"/>
        <w:ind w:left="0" w:right="0"/>
        <w:rPr>
          <w:rFonts w:hint="eastAsia"/>
          <w:i w:val="0"/>
          <w:iCs w:val="0"/>
          <w:sz w:val="30"/>
          <w:szCs w:val="30"/>
        </w:rPr>
      </w:pPr>
    </w:p>
    <w:p w14:paraId="1FFE095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 73.</w:t>
      </w:r>
    </w:p>
    <w:p w14:paraId="21E36A5A">
      <w:pPr>
        <w:pStyle w:val="3"/>
        <w:keepNext w:val="0"/>
        <w:keepLines w:val="0"/>
        <w:widowControl/>
        <w:suppressLineNumbers w:val="0"/>
        <w:spacing w:before="0" w:beforeAutospacing="1" w:after="0" w:afterAutospacing="1"/>
        <w:ind w:left="0" w:right="0"/>
        <w:rPr>
          <w:rFonts w:hint="eastAsia"/>
          <w:i w:val="0"/>
          <w:iCs w:val="0"/>
          <w:sz w:val="30"/>
          <w:szCs w:val="30"/>
        </w:rPr>
      </w:pPr>
    </w:p>
    <w:p w14:paraId="400226D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第73页。</w:t>
      </w:r>
    </w:p>
    <w:p w14:paraId="383D8482">
      <w:pPr>
        <w:pStyle w:val="3"/>
        <w:keepNext w:val="0"/>
        <w:keepLines w:val="0"/>
        <w:widowControl/>
        <w:suppressLineNumbers w:val="0"/>
        <w:spacing w:before="0" w:beforeAutospacing="1" w:after="0" w:afterAutospacing="1"/>
        <w:ind w:left="0" w:right="0"/>
        <w:rPr>
          <w:rFonts w:hint="eastAsia"/>
          <w:i w:val="0"/>
          <w:iCs w:val="0"/>
          <w:sz w:val="30"/>
          <w:szCs w:val="30"/>
        </w:rPr>
      </w:pPr>
    </w:p>
    <w:p w14:paraId="3917F0D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[←67]</w:t>
      </w:r>
    </w:p>
    <w:p w14:paraId="42787219">
      <w:pPr>
        <w:pStyle w:val="3"/>
        <w:keepNext w:val="0"/>
        <w:keepLines w:val="0"/>
        <w:widowControl/>
        <w:suppressLineNumbers w:val="0"/>
        <w:spacing w:before="0" w:beforeAutospacing="1" w:after="0" w:afterAutospacing="1"/>
        <w:ind w:left="0" w:right="0"/>
        <w:rPr>
          <w:rFonts w:hint="eastAsia"/>
          <w:i w:val="0"/>
          <w:iCs w:val="0"/>
          <w:sz w:val="30"/>
          <w:szCs w:val="30"/>
        </w:rPr>
      </w:pPr>
    </w:p>
    <w:p w14:paraId="372B16D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Crosby i. p. 190,</w:t>
      </w:r>
    </w:p>
    <w:p w14:paraId="41D88F46">
      <w:pPr>
        <w:pStyle w:val="3"/>
        <w:keepNext w:val="0"/>
        <w:keepLines w:val="0"/>
        <w:widowControl/>
        <w:suppressLineNumbers w:val="0"/>
        <w:spacing w:before="0" w:beforeAutospacing="1" w:after="0" w:afterAutospacing="1"/>
        <w:ind w:left="0" w:right="0"/>
        <w:rPr>
          <w:rFonts w:hint="eastAsia"/>
          <w:i w:val="0"/>
          <w:iCs w:val="0"/>
          <w:sz w:val="30"/>
          <w:szCs w:val="30"/>
        </w:rPr>
      </w:pPr>
    </w:p>
    <w:p w14:paraId="677BF8F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克罗斯比，卷一，第190页。</w:t>
      </w:r>
    </w:p>
    <w:p w14:paraId="68CC0D97">
      <w:pPr>
        <w:pStyle w:val="3"/>
        <w:keepNext w:val="0"/>
        <w:keepLines w:val="0"/>
        <w:widowControl/>
        <w:suppressLineNumbers w:val="0"/>
        <w:spacing w:before="0" w:beforeAutospacing="1" w:after="0" w:afterAutospacing="1"/>
        <w:ind w:left="0" w:right="0"/>
        <w:rPr>
          <w:rFonts w:hint="eastAsia"/>
          <w:i w:val="0"/>
          <w:iCs w:val="0"/>
          <w:sz w:val="30"/>
          <w:szCs w:val="30"/>
        </w:rPr>
      </w:pPr>
    </w:p>
    <w:p w14:paraId="3BDB4BF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[←68]</w:t>
      </w:r>
    </w:p>
    <w:p w14:paraId="7FCC5F8D">
      <w:pPr>
        <w:pStyle w:val="3"/>
        <w:keepNext w:val="0"/>
        <w:keepLines w:val="0"/>
        <w:widowControl/>
        <w:suppressLineNumbers w:val="0"/>
        <w:spacing w:before="0" w:beforeAutospacing="1" w:after="0" w:afterAutospacing="1"/>
        <w:ind w:left="0" w:right="0"/>
        <w:rPr>
          <w:rFonts w:hint="eastAsia"/>
          <w:i w:val="0"/>
          <w:iCs w:val="0"/>
          <w:sz w:val="30"/>
          <w:szCs w:val="30"/>
        </w:rPr>
      </w:pPr>
    </w:p>
    <w:p w14:paraId="1584F50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iii. ch. vi. pp. 309-10.</w:t>
      </w:r>
    </w:p>
    <w:p w14:paraId="4748D5B2">
      <w:pPr>
        <w:pStyle w:val="3"/>
        <w:keepNext w:val="0"/>
        <w:keepLines w:val="0"/>
        <w:widowControl/>
        <w:suppressLineNumbers w:val="0"/>
        <w:spacing w:before="0" w:beforeAutospacing="1" w:after="0" w:afterAutospacing="1"/>
        <w:ind w:left="0" w:right="0"/>
        <w:rPr>
          <w:rFonts w:hint="eastAsia"/>
          <w:i w:val="0"/>
          <w:iCs w:val="0"/>
          <w:sz w:val="30"/>
          <w:szCs w:val="30"/>
        </w:rPr>
      </w:pPr>
    </w:p>
    <w:p w14:paraId="12D8890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尼尔，卷三，第六章，第309-10页。</w:t>
      </w:r>
    </w:p>
    <w:p w14:paraId="68EC1960">
      <w:pPr>
        <w:pStyle w:val="3"/>
        <w:keepNext w:val="0"/>
        <w:keepLines w:val="0"/>
        <w:widowControl/>
        <w:suppressLineNumbers w:val="0"/>
        <w:spacing w:before="0" w:beforeAutospacing="1" w:after="0" w:afterAutospacing="1"/>
        <w:ind w:left="0" w:right="0"/>
        <w:rPr>
          <w:rFonts w:hint="eastAsia"/>
          <w:i w:val="0"/>
          <w:iCs w:val="0"/>
          <w:sz w:val="30"/>
          <w:szCs w:val="30"/>
        </w:rPr>
      </w:pPr>
    </w:p>
    <w:p w14:paraId="0464EF0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[←69]</w:t>
      </w:r>
    </w:p>
    <w:p w14:paraId="34FA787D">
      <w:pPr>
        <w:pStyle w:val="3"/>
        <w:keepNext w:val="0"/>
        <w:keepLines w:val="0"/>
        <w:widowControl/>
        <w:suppressLineNumbers w:val="0"/>
        <w:spacing w:before="0" w:beforeAutospacing="1" w:after="0" w:afterAutospacing="1"/>
        <w:ind w:left="0" w:right="0"/>
        <w:rPr>
          <w:rFonts w:hint="eastAsia"/>
          <w:i w:val="0"/>
          <w:iCs w:val="0"/>
          <w:sz w:val="30"/>
          <w:szCs w:val="30"/>
        </w:rPr>
      </w:pPr>
    </w:p>
    <w:p w14:paraId="40FEB04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Mue: to moult or shed.</w:t>
      </w:r>
    </w:p>
    <w:p w14:paraId="16CFA975">
      <w:pPr>
        <w:pStyle w:val="3"/>
        <w:keepNext w:val="0"/>
        <w:keepLines w:val="0"/>
        <w:widowControl/>
        <w:suppressLineNumbers w:val="0"/>
        <w:spacing w:before="0" w:beforeAutospacing="1" w:after="0" w:afterAutospacing="1"/>
        <w:ind w:left="0" w:right="0"/>
        <w:rPr>
          <w:rFonts w:hint="eastAsia"/>
          <w:i w:val="0"/>
          <w:iCs w:val="0"/>
          <w:sz w:val="30"/>
          <w:szCs w:val="30"/>
        </w:rPr>
      </w:pPr>
    </w:p>
    <w:p w14:paraId="1D17B06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蜕变(Mue)：换毛或脱落。</w:t>
      </w:r>
    </w:p>
    <w:p w14:paraId="3035CEC9">
      <w:pPr>
        <w:pStyle w:val="3"/>
        <w:keepNext w:val="0"/>
        <w:keepLines w:val="0"/>
        <w:widowControl/>
        <w:suppressLineNumbers w:val="0"/>
        <w:spacing w:before="0" w:beforeAutospacing="1" w:after="0" w:afterAutospacing="1"/>
        <w:ind w:left="0" w:right="0"/>
        <w:rPr>
          <w:rFonts w:hint="eastAsia"/>
          <w:i w:val="0"/>
          <w:iCs w:val="0"/>
          <w:sz w:val="30"/>
          <w:szCs w:val="30"/>
        </w:rPr>
      </w:pPr>
    </w:p>
    <w:p w14:paraId="4C84651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[←70]</w:t>
      </w:r>
    </w:p>
    <w:p w14:paraId="5F3AF588">
      <w:pPr>
        <w:pStyle w:val="3"/>
        <w:keepNext w:val="0"/>
        <w:keepLines w:val="0"/>
        <w:widowControl/>
        <w:suppressLineNumbers w:val="0"/>
        <w:spacing w:before="0" w:beforeAutospacing="1" w:after="0" w:afterAutospacing="1"/>
        <w:ind w:left="0" w:right="0"/>
        <w:rPr>
          <w:rFonts w:hint="eastAsia"/>
          <w:i w:val="0"/>
          <w:iCs w:val="0"/>
          <w:sz w:val="30"/>
          <w:szCs w:val="30"/>
        </w:rPr>
      </w:pPr>
    </w:p>
    <w:p w14:paraId="7B7CE17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Areopagitica, Works, p. 393. ed. 1697.</w:t>
      </w:r>
    </w:p>
    <w:p w14:paraId="05F530F4">
      <w:pPr>
        <w:pStyle w:val="3"/>
        <w:keepNext w:val="0"/>
        <w:keepLines w:val="0"/>
        <w:widowControl/>
        <w:suppressLineNumbers w:val="0"/>
        <w:spacing w:before="0" w:beforeAutospacing="1" w:after="0" w:afterAutospacing="1"/>
        <w:ind w:left="0" w:right="0"/>
        <w:rPr>
          <w:rFonts w:hint="eastAsia"/>
          <w:i w:val="0"/>
          <w:iCs w:val="0"/>
          <w:sz w:val="30"/>
          <w:szCs w:val="30"/>
        </w:rPr>
      </w:pPr>
    </w:p>
    <w:p w14:paraId="6DB99C2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《论出版自由》(Areopagitica)，著作集，第393页。1697年版。</w:t>
      </w:r>
    </w:p>
    <w:p w14:paraId="3C7C5C61">
      <w:pPr>
        <w:pStyle w:val="3"/>
        <w:keepNext w:val="0"/>
        <w:keepLines w:val="0"/>
        <w:widowControl/>
        <w:suppressLineNumbers w:val="0"/>
        <w:spacing w:before="0" w:beforeAutospacing="1" w:after="0" w:afterAutospacing="1"/>
        <w:ind w:left="0" w:right="0"/>
        <w:rPr>
          <w:rFonts w:hint="eastAsia"/>
          <w:i w:val="0"/>
          <w:iCs w:val="0"/>
          <w:sz w:val="30"/>
          <w:szCs w:val="30"/>
        </w:rPr>
      </w:pPr>
    </w:p>
    <w:p w14:paraId="6AB0FC9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[←71]</w:t>
      </w:r>
    </w:p>
    <w:p w14:paraId="0AA324A1">
      <w:pPr>
        <w:pStyle w:val="3"/>
        <w:keepNext w:val="0"/>
        <w:keepLines w:val="0"/>
        <w:widowControl/>
        <w:suppressLineNumbers w:val="0"/>
        <w:spacing w:before="0" w:beforeAutospacing="1" w:after="0" w:afterAutospacing="1"/>
        <w:ind w:left="0" w:right="0"/>
        <w:rPr>
          <w:rFonts w:hint="eastAsia"/>
          <w:i w:val="0"/>
          <w:iCs w:val="0"/>
          <w:sz w:val="30"/>
          <w:szCs w:val="30"/>
        </w:rPr>
      </w:pPr>
    </w:p>
    <w:p w14:paraId="30654AA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Rev. of Schism, p. 33</w:t>
      </w:r>
    </w:p>
    <w:p w14:paraId="4C64EB38">
      <w:pPr>
        <w:pStyle w:val="3"/>
        <w:keepNext w:val="0"/>
        <w:keepLines w:val="0"/>
        <w:widowControl/>
        <w:suppressLineNumbers w:val="0"/>
        <w:spacing w:before="0" w:beforeAutospacing="1" w:after="0" w:afterAutospacing="1"/>
        <w:ind w:left="0" w:right="0"/>
        <w:rPr>
          <w:rFonts w:hint="eastAsia"/>
          <w:i w:val="0"/>
          <w:iCs w:val="0"/>
          <w:sz w:val="30"/>
          <w:szCs w:val="30"/>
        </w:rPr>
      </w:pPr>
    </w:p>
    <w:p w14:paraId="38DCA21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《分裂再思》，第33页。</w:t>
      </w:r>
    </w:p>
    <w:p w14:paraId="40CD3EFA">
      <w:pPr>
        <w:pStyle w:val="3"/>
        <w:keepNext w:val="0"/>
        <w:keepLines w:val="0"/>
        <w:widowControl/>
        <w:suppressLineNumbers w:val="0"/>
        <w:spacing w:before="0" w:beforeAutospacing="1" w:after="0" w:afterAutospacing="1"/>
        <w:ind w:left="0" w:right="0"/>
        <w:rPr>
          <w:rFonts w:hint="eastAsia"/>
          <w:i w:val="0"/>
          <w:iCs w:val="0"/>
          <w:sz w:val="30"/>
          <w:szCs w:val="30"/>
        </w:rPr>
      </w:pPr>
    </w:p>
    <w:p w14:paraId="2DBACB6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[←72]</w:t>
      </w:r>
    </w:p>
    <w:p w14:paraId="384016C3">
      <w:pPr>
        <w:pStyle w:val="3"/>
        <w:keepNext w:val="0"/>
        <w:keepLines w:val="0"/>
        <w:widowControl/>
        <w:suppressLineNumbers w:val="0"/>
        <w:spacing w:before="0" w:beforeAutospacing="1" w:after="0" w:afterAutospacing="1"/>
        <w:ind w:left="0" w:right="0"/>
        <w:rPr>
          <w:rFonts w:hint="eastAsia"/>
          <w:i w:val="0"/>
          <w:iCs w:val="0"/>
          <w:sz w:val="30"/>
          <w:szCs w:val="30"/>
        </w:rPr>
      </w:pPr>
    </w:p>
    <w:p w14:paraId="6062668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Rev. of Schism, p. 10.</w:t>
      </w:r>
    </w:p>
    <w:p w14:paraId="362283ED">
      <w:pPr>
        <w:pStyle w:val="3"/>
        <w:keepNext w:val="0"/>
        <w:keepLines w:val="0"/>
        <w:widowControl/>
        <w:suppressLineNumbers w:val="0"/>
        <w:spacing w:before="0" w:beforeAutospacing="1" w:after="0" w:afterAutospacing="1"/>
        <w:ind w:left="0" w:right="0"/>
        <w:rPr>
          <w:rFonts w:hint="eastAsia"/>
          <w:i w:val="0"/>
          <w:iCs w:val="0"/>
          <w:sz w:val="30"/>
          <w:szCs w:val="30"/>
        </w:rPr>
      </w:pPr>
    </w:p>
    <w:p w14:paraId="4DE3D05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《分裂再思》，第10页。</w:t>
      </w:r>
    </w:p>
    <w:p w14:paraId="54C90BA7">
      <w:pPr>
        <w:pStyle w:val="3"/>
        <w:keepNext w:val="0"/>
        <w:keepLines w:val="0"/>
        <w:widowControl/>
        <w:suppressLineNumbers w:val="0"/>
        <w:spacing w:before="0" w:beforeAutospacing="1" w:after="0" w:afterAutospacing="1"/>
        <w:ind w:left="0" w:right="0"/>
        <w:rPr>
          <w:rFonts w:hint="eastAsia"/>
          <w:i w:val="0"/>
          <w:iCs w:val="0"/>
          <w:sz w:val="30"/>
          <w:szCs w:val="30"/>
        </w:rPr>
      </w:pPr>
    </w:p>
    <w:p w14:paraId="49DE5DD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[←73]</w:t>
      </w:r>
    </w:p>
    <w:p w14:paraId="31E9D468">
      <w:pPr>
        <w:pStyle w:val="3"/>
        <w:keepNext w:val="0"/>
        <w:keepLines w:val="0"/>
        <w:widowControl/>
        <w:suppressLineNumbers w:val="0"/>
        <w:spacing w:before="0" w:beforeAutospacing="1" w:after="0" w:afterAutospacing="1"/>
        <w:ind w:left="0" w:right="0"/>
        <w:rPr>
          <w:rFonts w:hint="eastAsia"/>
          <w:i w:val="0"/>
          <w:iCs w:val="0"/>
          <w:sz w:val="30"/>
          <w:szCs w:val="30"/>
        </w:rPr>
      </w:pPr>
    </w:p>
    <w:p w14:paraId="0FC529C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w:t>
      </w:r>
    </w:p>
    <w:p w14:paraId="363C2827">
      <w:pPr>
        <w:pStyle w:val="3"/>
        <w:keepNext w:val="0"/>
        <w:keepLines w:val="0"/>
        <w:widowControl/>
        <w:suppressLineNumbers w:val="0"/>
        <w:spacing w:before="0" w:beforeAutospacing="1" w:after="0" w:afterAutospacing="1"/>
        <w:ind w:left="0" w:right="0"/>
        <w:rPr>
          <w:rFonts w:hint="eastAsia"/>
          <w:i w:val="0"/>
          <w:iCs w:val="0"/>
          <w:sz w:val="30"/>
          <w:szCs w:val="30"/>
        </w:rPr>
      </w:pPr>
    </w:p>
    <w:p w14:paraId="0B64750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w:t>
      </w:r>
    </w:p>
    <w:p w14:paraId="25F12CB5">
      <w:pPr>
        <w:pStyle w:val="3"/>
        <w:keepNext w:val="0"/>
        <w:keepLines w:val="0"/>
        <w:widowControl/>
        <w:suppressLineNumbers w:val="0"/>
        <w:spacing w:before="0" w:beforeAutospacing="1" w:after="0" w:afterAutospacing="1"/>
        <w:ind w:left="0" w:right="0"/>
        <w:rPr>
          <w:rFonts w:hint="eastAsia"/>
          <w:i w:val="0"/>
          <w:iCs w:val="0"/>
          <w:sz w:val="30"/>
          <w:szCs w:val="30"/>
        </w:rPr>
      </w:pPr>
    </w:p>
    <w:p w14:paraId="084CA03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[←74]</w:t>
      </w:r>
    </w:p>
    <w:p w14:paraId="2388CBF3">
      <w:pPr>
        <w:pStyle w:val="3"/>
        <w:keepNext w:val="0"/>
        <w:keepLines w:val="0"/>
        <w:widowControl/>
        <w:suppressLineNumbers w:val="0"/>
        <w:spacing w:before="0" w:beforeAutospacing="1" w:after="0" w:afterAutospacing="1"/>
        <w:ind w:left="0" w:right="0"/>
        <w:rPr>
          <w:rFonts w:hint="eastAsia"/>
          <w:i w:val="0"/>
          <w:iCs w:val="0"/>
          <w:sz w:val="30"/>
          <w:szCs w:val="30"/>
        </w:rPr>
      </w:pPr>
    </w:p>
    <w:p w14:paraId="0017639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42.</w:t>
      </w:r>
    </w:p>
    <w:p w14:paraId="700682C3">
      <w:pPr>
        <w:pStyle w:val="3"/>
        <w:keepNext w:val="0"/>
        <w:keepLines w:val="0"/>
        <w:widowControl/>
        <w:suppressLineNumbers w:val="0"/>
        <w:spacing w:before="0" w:beforeAutospacing="1" w:after="0" w:afterAutospacing="1"/>
        <w:ind w:left="0" w:right="0"/>
        <w:rPr>
          <w:rFonts w:hint="eastAsia"/>
          <w:i w:val="0"/>
          <w:iCs w:val="0"/>
          <w:sz w:val="30"/>
          <w:szCs w:val="30"/>
        </w:rPr>
      </w:pPr>
    </w:p>
    <w:p w14:paraId="70C2F0D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同上，第42页。</w:t>
      </w:r>
    </w:p>
    <w:p w14:paraId="64658ACA">
      <w:pPr>
        <w:pStyle w:val="3"/>
        <w:keepNext w:val="0"/>
        <w:keepLines w:val="0"/>
        <w:widowControl/>
        <w:suppressLineNumbers w:val="0"/>
        <w:spacing w:before="0" w:beforeAutospacing="1" w:after="0" w:afterAutospacing="1"/>
        <w:ind w:left="0" w:right="0"/>
        <w:rPr>
          <w:rFonts w:hint="eastAsia"/>
          <w:i w:val="0"/>
          <w:iCs w:val="0"/>
          <w:sz w:val="30"/>
          <w:szCs w:val="30"/>
        </w:rPr>
      </w:pPr>
    </w:p>
    <w:p w14:paraId="41BD8E4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[←75]</w:t>
      </w:r>
    </w:p>
    <w:p w14:paraId="28FE6A80">
      <w:pPr>
        <w:pStyle w:val="3"/>
        <w:keepNext w:val="0"/>
        <w:keepLines w:val="0"/>
        <w:widowControl/>
        <w:suppressLineNumbers w:val="0"/>
        <w:spacing w:before="0" w:beforeAutospacing="1" w:after="0" w:afterAutospacing="1"/>
        <w:ind w:left="0" w:right="0"/>
        <w:rPr>
          <w:rFonts w:hint="eastAsia"/>
          <w:i w:val="0"/>
          <w:iCs w:val="0"/>
          <w:sz w:val="30"/>
          <w:szCs w:val="30"/>
        </w:rPr>
      </w:pPr>
    </w:p>
    <w:p w14:paraId="5F19E74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Rev. of Schism, p. 34.</w:t>
      </w:r>
    </w:p>
    <w:p w14:paraId="0E004A82">
      <w:pPr>
        <w:pStyle w:val="3"/>
        <w:keepNext w:val="0"/>
        <w:keepLines w:val="0"/>
        <w:widowControl/>
        <w:suppressLineNumbers w:val="0"/>
        <w:spacing w:before="0" w:beforeAutospacing="1" w:after="0" w:afterAutospacing="1"/>
        <w:ind w:left="0" w:right="0"/>
        <w:rPr>
          <w:rFonts w:hint="eastAsia"/>
          <w:i w:val="0"/>
          <w:iCs w:val="0"/>
          <w:sz w:val="30"/>
          <w:szCs w:val="30"/>
        </w:rPr>
      </w:pPr>
    </w:p>
    <w:p w14:paraId="7DFC235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《分裂再思》，第34页。</w:t>
      </w:r>
    </w:p>
    <w:p w14:paraId="6097C70D">
      <w:pPr>
        <w:pStyle w:val="3"/>
        <w:keepNext w:val="0"/>
        <w:keepLines w:val="0"/>
        <w:widowControl/>
        <w:suppressLineNumbers w:val="0"/>
        <w:spacing w:before="0" w:beforeAutospacing="1" w:after="0" w:afterAutospacing="1"/>
        <w:ind w:left="0" w:right="0"/>
        <w:rPr>
          <w:rFonts w:hint="eastAsia"/>
          <w:i w:val="0"/>
          <w:iCs w:val="0"/>
          <w:sz w:val="30"/>
          <w:szCs w:val="30"/>
        </w:rPr>
      </w:pPr>
    </w:p>
    <w:p w14:paraId="6117AAA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[←76]</w:t>
      </w:r>
    </w:p>
    <w:p w14:paraId="5E6DFC0B">
      <w:pPr>
        <w:pStyle w:val="3"/>
        <w:keepNext w:val="0"/>
        <w:keepLines w:val="0"/>
        <w:widowControl/>
        <w:suppressLineNumbers w:val="0"/>
        <w:spacing w:before="0" w:beforeAutospacing="1" w:after="0" w:afterAutospacing="1"/>
        <w:ind w:left="0" w:right="0"/>
        <w:rPr>
          <w:rFonts w:hint="eastAsia"/>
          <w:i w:val="0"/>
          <w:iCs w:val="0"/>
          <w:sz w:val="30"/>
          <w:szCs w:val="30"/>
        </w:rPr>
      </w:pPr>
    </w:p>
    <w:p w14:paraId="2948330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38</w:t>
      </w:r>
    </w:p>
    <w:p w14:paraId="482AA68D">
      <w:pPr>
        <w:pStyle w:val="3"/>
        <w:keepNext w:val="0"/>
        <w:keepLines w:val="0"/>
        <w:widowControl/>
        <w:suppressLineNumbers w:val="0"/>
        <w:spacing w:before="0" w:beforeAutospacing="1" w:after="0" w:afterAutospacing="1"/>
        <w:ind w:left="0" w:right="0"/>
        <w:rPr>
          <w:rFonts w:hint="eastAsia"/>
          <w:i w:val="0"/>
          <w:iCs w:val="0"/>
          <w:sz w:val="30"/>
          <w:szCs w:val="30"/>
        </w:rPr>
      </w:pPr>
    </w:p>
    <w:p w14:paraId="0A7280D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同上，第38页。</w:t>
      </w:r>
    </w:p>
    <w:p w14:paraId="5EC16ABC">
      <w:pPr>
        <w:pStyle w:val="3"/>
        <w:keepNext w:val="0"/>
        <w:keepLines w:val="0"/>
        <w:widowControl/>
        <w:suppressLineNumbers w:val="0"/>
        <w:spacing w:before="0" w:beforeAutospacing="1" w:after="0" w:afterAutospacing="1"/>
        <w:ind w:left="0" w:right="0"/>
        <w:rPr>
          <w:rFonts w:hint="eastAsia"/>
          <w:i w:val="0"/>
          <w:iCs w:val="0"/>
          <w:sz w:val="30"/>
          <w:szCs w:val="30"/>
        </w:rPr>
      </w:pPr>
    </w:p>
    <w:p w14:paraId="267E76F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[←77]</w:t>
      </w:r>
    </w:p>
    <w:p w14:paraId="4117E65A">
      <w:pPr>
        <w:pStyle w:val="3"/>
        <w:keepNext w:val="0"/>
        <w:keepLines w:val="0"/>
        <w:widowControl/>
        <w:suppressLineNumbers w:val="0"/>
        <w:spacing w:before="0" w:beforeAutospacing="1" w:after="0" w:afterAutospacing="1"/>
        <w:ind w:left="0" w:right="0"/>
        <w:rPr>
          <w:rFonts w:hint="eastAsia"/>
          <w:i w:val="0"/>
          <w:iCs w:val="0"/>
          <w:sz w:val="30"/>
          <w:szCs w:val="30"/>
        </w:rPr>
      </w:pPr>
    </w:p>
    <w:p w14:paraId="61D4AEB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39.</w:t>
      </w:r>
    </w:p>
    <w:p w14:paraId="5BC3ACA8">
      <w:pPr>
        <w:pStyle w:val="3"/>
        <w:keepNext w:val="0"/>
        <w:keepLines w:val="0"/>
        <w:widowControl/>
        <w:suppressLineNumbers w:val="0"/>
        <w:spacing w:before="0" w:beforeAutospacing="1" w:after="0" w:afterAutospacing="1"/>
        <w:ind w:left="0" w:right="0"/>
        <w:rPr>
          <w:rFonts w:hint="eastAsia"/>
          <w:i w:val="0"/>
          <w:iCs w:val="0"/>
          <w:sz w:val="30"/>
          <w:szCs w:val="30"/>
        </w:rPr>
      </w:pPr>
    </w:p>
    <w:p w14:paraId="371A3E7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同上，第39页。</w:t>
      </w:r>
    </w:p>
    <w:p w14:paraId="02A09933">
      <w:pPr>
        <w:pStyle w:val="3"/>
        <w:keepNext w:val="0"/>
        <w:keepLines w:val="0"/>
        <w:widowControl/>
        <w:suppressLineNumbers w:val="0"/>
        <w:spacing w:before="0" w:beforeAutospacing="1" w:after="0" w:afterAutospacing="1"/>
        <w:ind w:left="0" w:right="0"/>
        <w:rPr>
          <w:rFonts w:hint="eastAsia"/>
          <w:i w:val="0"/>
          <w:iCs w:val="0"/>
          <w:sz w:val="30"/>
          <w:szCs w:val="30"/>
        </w:rPr>
      </w:pPr>
    </w:p>
    <w:p w14:paraId="0BAC72A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[←78]</w:t>
      </w:r>
    </w:p>
    <w:p w14:paraId="28E84712">
      <w:pPr>
        <w:pStyle w:val="3"/>
        <w:keepNext w:val="0"/>
        <w:keepLines w:val="0"/>
        <w:widowControl/>
        <w:suppressLineNumbers w:val="0"/>
        <w:spacing w:before="0" w:beforeAutospacing="1" w:after="0" w:afterAutospacing="1"/>
        <w:ind w:left="0" w:right="0"/>
        <w:rPr>
          <w:rFonts w:hint="eastAsia"/>
          <w:i w:val="0"/>
          <w:iCs w:val="0"/>
          <w:sz w:val="30"/>
          <w:szCs w:val="30"/>
        </w:rPr>
      </w:pPr>
    </w:p>
    <w:p w14:paraId="3842153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Rev. of Schism, p. 48.</w:t>
      </w:r>
    </w:p>
    <w:p w14:paraId="31B818A6">
      <w:pPr>
        <w:pStyle w:val="3"/>
        <w:keepNext w:val="0"/>
        <w:keepLines w:val="0"/>
        <w:widowControl/>
        <w:suppressLineNumbers w:val="0"/>
        <w:spacing w:before="0" w:beforeAutospacing="1" w:after="0" w:afterAutospacing="1"/>
        <w:ind w:left="0" w:right="0"/>
        <w:rPr>
          <w:rFonts w:hint="eastAsia"/>
          <w:i w:val="0"/>
          <w:iCs w:val="0"/>
          <w:sz w:val="30"/>
          <w:szCs w:val="30"/>
        </w:rPr>
      </w:pPr>
    </w:p>
    <w:p w14:paraId="6EDBAE0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《分裂再思》，第48页。</w:t>
      </w:r>
    </w:p>
    <w:p w14:paraId="4CABE950">
      <w:pPr>
        <w:pStyle w:val="3"/>
        <w:keepNext w:val="0"/>
        <w:keepLines w:val="0"/>
        <w:widowControl/>
        <w:suppressLineNumbers w:val="0"/>
        <w:spacing w:before="0" w:beforeAutospacing="1" w:after="0" w:afterAutospacing="1"/>
        <w:ind w:left="0" w:right="0"/>
        <w:rPr>
          <w:rFonts w:hint="eastAsia"/>
          <w:i w:val="0"/>
          <w:iCs w:val="0"/>
          <w:sz w:val="30"/>
          <w:szCs w:val="30"/>
        </w:rPr>
      </w:pPr>
    </w:p>
    <w:p w14:paraId="4802B89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[←79]</w:t>
      </w:r>
    </w:p>
    <w:p w14:paraId="602E6214">
      <w:pPr>
        <w:pStyle w:val="3"/>
        <w:keepNext w:val="0"/>
        <w:keepLines w:val="0"/>
        <w:widowControl/>
        <w:suppressLineNumbers w:val="0"/>
        <w:spacing w:before="0" w:beforeAutospacing="1" w:after="0" w:afterAutospacing="1"/>
        <w:ind w:left="0" w:right="0"/>
        <w:rPr>
          <w:rFonts w:hint="eastAsia"/>
          <w:i w:val="0"/>
          <w:iCs w:val="0"/>
          <w:sz w:val="30"/>
          <w:szCs w:val="30"/>
        </w:rPr>
      </w:pPr>
    </w:p>
    <w:p w14:paraId="2BA0096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Nondum edito: not yet published.</w:t>
      </w:r>
    </w:p>
    <w:p w14:paraId="26D2944E">
      <w:pPr>
        <w:pStyle w:val="3"/>
        <w:keepNext w:val="0"/>
        <w:keepLines w:val="0"/>
        <w:widowControl/>
        <w:suppressLineNumbers w:val="0"/>
        <w:spacing w:before="0" w:beforeAutospacing="1" w:after="0" w:afterAutospacing="1"/>
        <w:ind w:left="0" w:right="0"/>
        <w:rPr>
          <w:rFonts w:hint="eastAsia"/>
          <w:i w:val="0"/>
          <w:iCs w:val="0"/>
          <w:sz w:val="30"/>
          <w:szCs w:val="30"/>
        </w:rPr>
      </w:pPr>
    </w:p>
    <w:p w14:paraId="088F8F1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尚未出版(Nondum edito)：尚未发表。</w:t>
      </w:r>
    </w:p>
    <w:p w14:paraId="70DBEFC9">
      <w:pPr>
        <w:pStyle w:val="3"/>
        <w:keepNext w:val="0"/>
        <w:keepLines w:val="0"/>
        <w:widowControl/>
        <w:suppressLineNumbers w:val="0"/>
        <w:spacing w:before="0" w:beforeAutospacing="1" w:after="0" w:afterAutospacing="1"/>
        <w:ind w:left="0" w:right="0"/>
        <w:rPr>
          <w:rFonts w:hint="eastAsia"/>
          <w:i w:val="0"/>
          <w:iCs w:val="0"/>
          <w:sz w:val="30"/>
          <w:szCs w:val="30"/>
        </w:rPr>
      </w:pPr>
    </w:p>
    <w:p w14:paraId="0DF08B4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[←80]</w:t>
      </w:r>
    </w:p>
    <w:p w14:paraId="562F1389">
      <w:pPr>
        <w:pStyle w:val="3"/>
        <w:keepNext w:val="0"/>
        <w:keepLines w:val="0"/>
        <w:widowControl/>
        <w:suppressLineNumbers w:val="0"/>
        <w:spacing w:before="0" w:beforeAutospacing="1" w:after="0" w:afterAutospacing="1"/>
        <w:ind w:left="0" w:right="0"/>
        <w:rPr>
          <w:rFonts w:hint="eastAsia"/>
          <w:i w:val="0"/>
          <w:iCs w:val="0"/>
          <w:sz w:val="30"/>
          <w:szCs w:val="30"/>
        </w:rPr>
      </w:pPr>
    </w:p>
    <w:p w14:paraId="3551F3C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Petition and Advice were presented to Parliament in 1657.</w:t>
      </w:r>
    </w:p>
    <w:p w14:paraId="37AF7227">
      <w:pPr>
        <w:pStyle w:val="3"/>
        <w:keepNext w:val="0"/>
        <w:keepLines w:val="0"/>
        <w:widowControl/>
        <w:suppressLineNumbers w:val="0"/>
        <w:spacing w:before="0" w:beforeAutospacing="1" w:after="0" w:afterAutospacing="1"/>
        <w:ind w:left="0" w:right="0"/>
        <w:rPr>
          <w:rFonts w:hint="eastAsia"/>
          <w:i w:val="0"/>
          <w:iCs w:val="0"/>
          <w:sz w:val="30"/>
          <w:szCs w:val="30"/>
        </w:rPr>
      </w:pPr>
    </w:p>
    <w:p w14:paraId="03B674F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《请愿与建议》(Petition and Advice)于1657年呈交议会。</w:t>
      </w:r>
    </w:p>
    <w:p w14:paraId="5410C84C">
      <w:pPr>
        <w:pStyle w:val="3"/>
        <w:keepNext w:val="0"/>
        <w:keepLines w:val="0"/>
        <w:widowControl/>
        <w:suppressLineNumbers w:val="0"/>
        <w:spacing w:before="0" w:beforeAutospacing="1" w:after="0" w:afterAutospacing="1"/>
        <w:ind w:left="0" w:right="0"/>
        <w:rPr>
          <w:rFonts w:hint="eastAsia"/>
          <w:i w:val="0"/>
          <w:iCs w:val="0"/>
          <w:sz w:val="30"/>
          <w:szCs w:val="30"/>
        </w:rPr>
      </w:pPr>
    </w:p>
    <w:p w14:paraId="508AFD3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So that Owen’s change of sentiment about religious liberty, must have taken place in or about 1645.</w:t>
      </w:r>
    </w:p>
    <w:p w14:paraId="7CAFEF28">
      <w:pPr>
        <w:pStyle w:val="3"/>
        <w:keepNext w:val="0"/>
        <w:keepLines w:val="0"/>
        <w:widowControl/>
        <w:suppressLineNumbers w:val="0"/>
        <w:spacing w:before="0" w:beforeAutospacing="1" w:after="0" w:afterAutospacing="1"/>
        <w:ind w:left="0" w:right="0"/>
        <w:rPr>
          <w:rFonts w:hint="eastAsia"/>
          <w:i w:val="0"/>
          <w:iCs w:val="0"/>
          <w:sz w:val="30"/>
          <w:szCs w:val="30"/>
        </w:rPr>
      </w:pPr>
    </w:p>
    <w:p w14:paraId="5AA5BF8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因此，欧文关于宗教自由的观点转变，必定发生在1645年或其前后。</w:t>
      </w:r>
    </w:p>
    <w:p w14:paraId="5694DD3F">
      <w:pPr>
        <w:pStyle w:val="3"/>
        <w:keepNext w:val="0"/>
        <w:keepLines w:val="0"/>
        <w:widowControl/>
        <w:suppressLineNumbers w:val="0"/>
        <w:spacing w:before="0" w:beforeAutospacing="1" w:after="0" w:afterAutospacing="1"/>
        <w:ind w:left="0" w:right="0"/>
        <w:rPr>
          <w:rFonts w:hint="eastAsia"/>
          <w:i w:val="0"/>
          <w:iCs w:val="0"/>
          <w:sz w:val="30"/>
          <w:szCs w:val="30"/>
        </w:rPr>
      </w:pPr>
    </w:p>
    <w:p w14:paraId="57AFBA3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[←81]</w:t>
      </w:r>
    </w:p>
    <w:p w14:paraId="24C6562A">
      <w:pPr>
        <w:pStyle w:val="3"/>
        <w:keepNext w:val="0"/>
        <w:keepLines w:val="0"/>
        <w:widowControl/>
        <w:suppressLineNumbers w:val="0"/>
        <w:spacing w:before="0" w:beforeAutospacing="1" w:after="0" w:afterAutospacing="1"/>
        <w:ind w:left="0" w:right="0"/>
        <w:rPr>
          <w:rFonts w:hint="eastAsia"/>
          <w:i w:val="0"/>
          <w:iCs w:val="0"/>
          <w:sz w:val="30"/>
          <w:szCs w:val="30"/>
        </w:rPr>
      </w:pPr>
    </w:p>
    <w:p w14:paraId="6F1C83E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Preface to Defence of Cotton against Cawdry, pp. 65-67; published in 1658.</w:t>
      </w:r>
    </w:p>
    <w:p w14:paraId="3E6E48B9">
      <w:pPr>
        <w:pStyle w:val="3"/>
        <w:keepNext w:val="0"/>
        <w:keepLines w:val="0"/>
        <w:widowControl/>
        <w:suppressLineNumbers w:val="0"/>
        <w:spacing w:before="0" w:beforeAutospacing="1" w:after="0" w:afterAutospacing="1"/>
        <w:ind w:left="0" w:right="0"/>
        <w:rPr>
          <w:rFonts w:hint="eastAsia"/>
          <w:i w:val="0"/>
          <w:iCs w:val="0"/>
          <w:sz w:val="30"/>
          <w:szCs w:val="30"/>
        </w:rPr>
      </w:pPr>
    </w:p>
    <w:p w14:paraId="2FBEB6E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《为科顿辩护驳斥考德里》序言，第65-67页；出版于1658年。</w:t>
      </w:r>
    </w:p>
    <w:p w14:paraId="10E3423A">
      <w:pPr>
        <w:pStyle w:val="3"/>
        <w:keepNext w:val="0"/>
        <w:keepLines w:val="0"/>
        <w:widowControl/>
        <w:suppressLineNumbers w:val="0"/>
        <w:spacing w:before="0" w:beforeAutospacing="1" w:after="0" w:afterAutospacing="1"/>
        <w:ind w:left="0" w:right="0"/>
        <w:rPr>
          <w:rFonts w:hint="eastAsia"/>
          <w:i w:val="0"/>
          <w:iCs w:val="0"/>
          <w:sz w:val="30"/>
          <w:szCs w:val="30"/>
        </w:rPr>
      </w:pPr>
    </w:p>
    <w:p w14:paraId="7DB1256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[←82]</w:t>
      </w:r>
    </w:p>
    <w:p w14:paraId="47ED9DDE">
      <w:pPr>
        <w:pStyle w:val="3"/>
        <w:keepNext w:val="0"/>
        <w:keepLines w:val="0"/>
        <w:widowControl/>
        <w:suppressLineNumbers w:val="0"/>
        <w:spacing w:before="0" w:beforeAutospacing="1" w:after="0" w:afterAutospacing="1"/>
        <w:ind w:left="0" w:right="0"/>
        <w:rPr>
          <w:rFonts w:hint="eastAsia"/>
          <w:i w:val="0"/>
          <w:iCs w:val="0"/>
          <w:sz w:val="30"/>
          <w:szCs w:val="30"/>
        </w:rPr>
      </w:pPr>
    </w:p>
    <w:p w14:paraId="7A16AEB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Works, p. 206.</w:t>
      </w:r>
    </w:p>
    <w:p w14:paraId="5A9F54D8">
      <w:pPr>
        <w:pStyle w:val="3"/>
        <w:keepNext w:val="0"/>
        <w:keepLines w:val="0"/>
        <w:widowControl/>
        <w:suppressLineNumbers w:val="0"/>
        <w:spacing w:before="0" w:beforeAutospacing="1" w:after="0" w:afterAutospacing="1"/>
        <w:ind w:left="0" w:right="0"/>
        <w:rPr>
          <w:rFonts w:hint="eastAsia"/>
          <w:i w:val="0"/>
          <w:iCs w:val="0"/>
          <w:sz w:val="30"/>
          <w:szCs w:val="30"/>
        </w:rPr>
      </w:pPr>
    </w:p>
    <w:p w14:paraId="615E174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著作集，第206页。</w:t>
      </w:r>
    </w:p>
    <w:p w14:paraId="6BE9D838">
      <w:pPr>
        <w:pStyle w:val="3"/>
        <w:keepNext w:val="0"/>
        <w:keepLines w:val="0"/>
        <w:widowControl/>
        <w:suppressLineNumbers w:val="0"/>
        <w:spacing w:before="0" w:beforeAutospacing="1" w:after="0" w:afterAutospacing="1"/>
        <w:ind w:left="0" w:right="0"/>
        <w:rPr>
          <w:rFonts w:hint="eastAsia"/>
          <w:i w:val="0"/>
          <w:iCs w:val="0"/>
          <w:sz w:val="30"/>
          <w:szCs w:val="30"/>
        </w:rPr>
      </w:pPr>
    </w:p>
    <w:p w14:paraId="23D700E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[←83]</w:t>
      </w:r>
    </w:p>
    <w:p w14:paraId="7B05A083">
      <w:pPr>
        <w:pStyle w:val="3"/>
        <w:keepNext w:val="0"/>
        <w:keepLines w:val="0"/>
        <w:widowControl/>
        <w:suppressLineNumbers w:val="0"/>
        <w:spacing w:before="0" w:beforeAutospacing="1" w:after="0" w:afterAutospacing="1"/>
        <w:ind w:left="0" w:right="0"/>
        <w:rPr>
          <w:rFonts w:hint="eastAsia"/>
          <w:i w:val="0"/>
          <w:iCs w:val="0"/>
          <w:sz w:val="30"/>
          <w:szCs w:val="30"/>
        </w:rPr>
      </w:pPr>
    </w:p>
    <w:p w14:paraId="4503BCE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Works, p. 215.</w:t>
      </w:r>
    </w:p>
    <w:p w14:paraId="655D3B85">
      <w:pPr>
        <w:pStyle w:val="3"/>
        <w:keepNext w:val="0"/>
        <w:keepLines w:val="0"/>
        <w:widowControl/>
        <w:suppressLineNumbers w:val="0"/>
        <w:spacing w:before="0" w:beforeAutospacing="1" w:after="0" w:afterAutospacing="1"/>
        <w:ind w:left="0" w:right="0"/>
        <w:rPr>
          <w:rFonts w:hint="eastAsia"/>
          <w:i w:val="0"/>
          <w:iCs w:val="0"/>
          <w:sz w:val="30"/>
          <w:szCs w:val="30"/>
        </w:rPr>
      </w:pPr>
    </w:p>
    <w:p w14:paraId="529F1D7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著作集，第215页。</w:t>
      </w:r>
    </w:p>
    <w:p w14:paraId="2C8778FB">
      <w:pPr>
        <w:pStyle w:val="3"/>
        <w:keepNext w:val="0"/>
        <w:keepLines w:val="0"/>
        <w:widowControl/>
        <w:suppressLineNumbers w:val="0"/>
        <w:spacing w:before="0" w:beforeAutospacing="1" w:after="0" w:afterAutospacing="1"/>
        <w:ind w:left="0" w:right="0"/>
        <w:rPr>
          <w:rFonts w:hint="eastAsia"/>
          <w:i w:val="0"/>
          <w:iCs w:val="0"/>
          <w:sz w:val="30"/>
          <w:szCs w:val="30"/>
        </w:rPr>
      </w:pPr>
    </w:p>
    <w:p w14:paraId="3E80FFE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[←84]</w:t>
      </w:r>
    </w:p>
    <w:p w14:paraId="7CF8B69D">
      <w:pPr>
        <w:pStyle w:val="3"/>
        <w:keepNext w:val="0"/>
        <w:keepLines w:val="0"/>
        <w:widowControl/>
        <w:suppressLineNumbers w:val="0"/>
        <w:spacing w:before="0" w:beforeAutospacing="1" w:after="0" w:afterAutospacing="1"/>
        <w:ind w:left="0" w:right="0"/>
        <w:rPr>
          <w:rFonts w:hint="eastAsia"/>
          <w:i w:val="0"/>
          <w:iCs w:val="0"/>
          <w:sz w:val="30"/>
          <w:szCs w:val="30"/>
        </w:rPr>
      </w:pPr>
    </w:p>
    <w:p w14:paraId="1ABF0D4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Pref. to Def. of Cotton, p. 25.</w:t>
      </w:r>
    </w:p>
    <w:p w14:paraId="391F4669">
      <w:pPr>
        <w:pStyle w:val="3"/>
        <w:keepNext w:val="0"/>
        <w:keepLines w:val="0"/>
        <w:widowControl/>
        <w:suppressLineNumbers w:val="0"/>
        <w:spacing w:before="0" w:beforeAutospacing="1" w:after="0" w:afterAutospacing="1"/>
        <w:ind w:left="0" w:right="0"/>
        <w:rPr>
          <w:rFonts w:hint="eastAsia"/>
          <w:i w:val="0"/>
          <w:iCs w:val="0"/>
          <w:sz w:val="30"/>
          <w:szCs w:val="30"/>
        </w:rPr>
      </w:pPr>
    </w:p>
    <w:p w14:paraId="7EF0AB3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《为科顿辩护》序言，第25页。</w:t>
      </w:r>
    </w:p>
    <w:p w14:paraId="3A035CDB">
      <w:pPr>
        <w:pStyle w:val="3"/>
        <w:keepNext w:val="0"/>
        <w:keepLines w:val="0"/>
        <w:widowControl/>
        <w:suppressLineNumbers w:val="0"/>
        <w:spacing w:before="0" w:beforeAutospacing="1" w:after="0" w:afterAutospacing="1"/>
        <w:ind w:left="0" w:right="0"/>
        <w:rPr>
          <w:rFonts w:hint="eastAsia"/>
          <w:i w:val="0"/>
          <w:iCs w:val="0"/>
          <w:sz w:val="30"/>
          <w:szCs w:val="30"/>
        </w:rPr>
      </w:pPr>
    </w:p>
    <w:p w14:paraId="0683615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[←85]</w:t>
      </w:r>
    </w:p>
    <w:p w14:paraId="11CDBD1D">
      <w:pPr>
        <w:pStyle w:val="3"/>
        <w:keepNext w:val="0"/>
        <w:keepLines w:val="0"/>
        <w:widowControl/>
        <w:suppressLineNumbers w:val="0"/>
        <w:spacing w:before="0" w:beforeAutospacing="1" w:after="0" w:afterAutospacing="1"/>
        <w:ind w:left="0" w:right="0"/>
        <w:rPr>
          <w:rFonts w:hint="eastAsia"/>
          <w:i w:val="0"/>
          <w:iCs w:val="0"/>
          <w:sz w:val="30"/>
          <w:szCs w:val="30"/>
        </w:rPr>
      </w:pPr>
    </w:p>
    <w:p w14:paraId="5B6FFAD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Works, p. 215.</w:t>
      </w:r>
    </w:p>
    <w:p w14:paraId="664CAC27">
      <w:pPr>
        <w:pStyle w:val="3"/>
        <w:keepNext w:val="0"/>
        <w:keepLines w:val="0"/>
        <w:widowControl/>
        <w:suppressLineNumbers w:val="0"/>
        <w:spacing w:before="0" w:beforeAutospacing="1" w:after="0" w:afterAutospacing="1"/>
        <w:ind w:left="0" w:right="0"/>
        <w:rPr>
          <w:rFonts w:hint="eastAsia"/>
          <w:i w:val="0"/>
          <w:iCs w:val="0"/>
          <w:sz w:val="30"/>
          <w:szCs w:val="30"/>
        </w:rPr>
      </w:pPr>
    </w:p>
    <w:p w14:paraId="2DCF766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著作集，第215页。</w:t>
      </w:r>
    </w:p>
    <w:p w14:paraId="6151ADCA">
      <w:pPr>
        <w:pStyle w:val="3"/>
        <w:keepNext w:val="0"/>
        <w:keepLines w:val="0"/>
        <w:widowControl/>
        <w:suppressLineNumbers w:val="0"/>
        <w:spacing w:before="0" w:beforeAutospacing="1" w:after="0" w:afterAutospacing="1"/>
        <w:ind w:left="0" w:right="0"/>
        <w:rPr>
          <w:rFonts w:hint="eastAsia"/>
          <w:i w:val="0"/>
          <w:iCs w:val="0"/>
          <w:sz w:val="30"/>
          <w:szCs w:val="30"/>
        </w:rPr>
      </w:pPr>
    </w:p>
    <w:p w14:paraId="33B0AD5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[←86]</w:t>
      </w:r>
    </w:p>
    <w:p w14:paraId="52A2109B">
      <w:pPr>
        <w:pStyle w:val="3"/>
        <w:keepNext w:val="0"/>
        <w:keepLines w:val="0"/>
        <w:widowControl/>
        <w:suppressLineNumbers w:val="0"/>
        <w:spacing w:before="0" w:beforeAutospacing="1" w:after="0" w:afterAutospacing="1"/>
        <w:ind w:left="0" w:right="0"/>
        <w:rPr>
          <w:rFonts w:hint="eastAsia"/>
          <w:i w:val="0"/>
          <w:iCs w:val="0"/>
          <w:sz w:val="30"/>
          <w:szCs w:val="30"/>
        </w:rPr>
      </w:pPr>
    </w:p>
    <w:p w14:paraId="5E14CCC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219.</w:t>
      </w:r>
    </w:p>
    <w:p w14:paraId="4BC6B074">
      <w:pPr>
        <w:pStyle w:val="3"/>
        <w:keepNext w:val="0"/>
        <w:keepLines w:val="0"/>
        <w:widowControl/>
        <w:suppressLineNumbers w:val="0"/>
        <w:spacing w:before="0" w:beforeAutospacing="1" w:after="0" w:afterAutospacing="1"/>
        <w:ind w:left="0" w:right="0"/>
        <w:rPr>
          <w:rFonts w:hint="eastAsia"/>
          <w:i w:val="0"/>
          <w:iCs w:val="0"/>
          <w:sz w:val="30"/>
          <w:szCs w:val="30"/>
        </w:rPr>
      </w:pPr>
    </w:p>
    <w:p w14:paraId="7B1391F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同上，第219页。</w:t>
      </w:r>
    </w:p>
    <w:p w14:paraId="30E2175D">
      <w:pPr>
        <w:pStyle w:val="3"/>
        <w:keepNext w:val="0"/>
        <w:keepLines w:val="0"/>
        <w:widowControl/>
        <w:suppressLineNumbers w:val="0"/>
        <w:spacing w:before="0" w:beforeAutospacing="1" w:after="0" w:afterAutospacing="1"/>
        <w:ind w:left="0" w:right="0"/>
        <w:rPr>
          <w:rFonts w:hint="eastAsia"/>
          <w:i w:val="0"/>
          <w:iCs w:val="0"/>
          <w:sz w:val="30"/>
          <w:szCs w:val="30"/>
        </w:rPr>
      </w:pPr>
    </w:p>
    <w:p w14:paraId="67ABD51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[←87]</w:t>
      </w:r>
    </w:p>
    <w:p w14:paraId="3F1C3F89">
      <w:pPr>
        <w:pStyle w:val="3"/>
        <w:keepNext w:val="0"/>
        <w:keepLines w:val="0"/>
        <w:widowControl/>
        <w:suppressLineNumbers w:val="0"/>
        <w:spacing w:before="0" w:beforeAutospacing="1" w:after="0" w:afterAutospacing="1"/>
        <w:ind w:left="0" w:right="0"/>
        <w:rPr>
          <w:rFonts w:hint="eastAsia"/>
          <w:i w:val="0"/>
          <w:iCs w:val="0"/>
          <w:sz w:val="30"/>
          <w:szCs w:val="30"/>
        </w:rPr>
      </w:pPr>
    </w:p>
    <w:p w14:paraId="685F561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218.</w:t>
      </w:r>
    </w:p>
    <w:p w14:paraId="4A262300">
      <w:pPr>
        <w:pStyle w:val="3"/>
        <w:keepNext w:val="0"/>
        <w:keepLines w:val="0"/>
        <w:widowControl/>
        <w:suppressLineNumbers w:val="0"/>
        <w:spacing w:before="0" w:beforeAutospacing="1" w:after="0" w:afterAutospacing="1"/>
        <w:ind w:left="0" w:right="0"/>
        <w:rPr>
          <w:rFonts w:hint="eastAsia"/>
          <w:i w:val="0"/>
          <w:iCs w:val="0"/>
          <w:sz w:val="30"/>
          <w:szCs w:val="30"/>
        </w:rPr>
      </w:pPr>
    </w:p>
    <w:p w14:paraId="14CFAFB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同上，第218页。</w:t>
      </w:r>
    </w:p>
    <w:p w14:paraId="3ABC9CF7">
      <w:pPr>
        <w:pStyle w:val="3"/>
        <w:keepNext w:val="0"/>
        <w:keepLines w:val="0"/>
        <w:widowControl/>
        <w:suppressLineNumbers w:val="0"/>
        <w:spacing w:before="0" w:beforeAutospacing="1" w:after="0" w:afterAutospacing="1"/>
        <w:ind w:left="0" w:right="0"/>
        <w:rPr>
          <w:rFonts w:hint="eastAsia"/>
          <w:i w:val="0"/>
          <w:iCs w:val="0"/>
          <w:sz w:val="30"/>
          <w:szCs w:val="30"/>
        </w:rPr>
      </w:pPr>
    </w:p>
    <w:p w14:paraId="477F644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[←88]</w:t>
      </w:r>
    </w:p>
    <w:p w14:paraId="4CC52615">
      <w:pPr>
        <w:pStyle w:val="3"/>
        <w:keepNext w:val="0"/>
        <w:keepLines w:val="0"/>
        <w:widowControl/>
        <w:suppressLineNumbers w:val="0"/>
        <w:spacing w:before="0" w:beforeAutospacing="1" w:after="0" w:afterAutospacing="1"/>
        <w:ind w:left="0" w:right="0"/>
        <w:rPr>
          <w:rFonts w:hint="eastAsia"/>
          <w:i w:val="0"/>
          <w:iCs w:val="0"/>
          <w:sz w:val="30"/>
          <w:szCs w:val="30"/>
        </w:rPr>
      </w:pPr>
    </w:p>
    <w:p w14:paraId="1C68DBF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218.</w:t>
      </w:r>
    </w:p>
    <w:p w14:paraId="70186740">
      <w:pPr>
        <w:pStyle w:val="3"/>
        <w:keepNext w:val="0"/>
        <w:keepLines w:val="0"/>
        <w:widowControl/>
        <w:suppressLineNumbers w:val="0"/>
        <w:spacing w:before="0" w:beforeAutospacing="1" w:after="0" w:afterAutospacing="1"/>
        <w:ind w:left="0" w:right="0"/>
        <w:rPr>
          <w:rFonts w:hint="eastAsia"/>
          <w:i w:val="0"/>
          <w:iCs w:val="0"/>
          <w:sz w:val="30"/>
          <w:szCs w:val="30"/>
        </w:rPr>
      </w:pPr>
    </w:p>
    <w:p w14:paraId="0388192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同上，第218页。</w:t>
      </w:r>
    </w:p>
    <w:p w14:paraId="668A95E0">
      <w:pPr>
        <w:pStyle w:val="3"/>
        <w:keepNext w:val="0"/>
        <w:keepLines w:val="0"/>
        <w:widowControl/>
        <w:suppressLineNumbers w:val="0"/>
        <w:spacing w:before="0" w:beforeAutospacing="1" w:after="0" w:afterAutospacing="1"/>
        <w:ind w:left="0" w:right="0"/>
        <w:rPr>
          <w:rFonts w:hint="eastAsia"/>
          <w:i w:val="0"/>
          <w:iCs w:val="0"/>
          <w:sz w:val="30"/>
          <w:szCs w:val="30"/>
        </w:rPr>
      </w:pPr>
    </w:p>
    <w:p w14:paraId="4A11512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[←89]</w:t>
      </w:r>
    </w:p>
    <w:p w14:paraId="267950CC">
      <w:pPr>
        <w:pStyle w:val="3"/>
        <w:keepNext w:val="0"/>
        <w:keepLines w:val="0"/>
        <w:widowControl/>
        <w:suppressLineNumbers w:val="0"/>
        <w:spacing w:before="0" w:beforeAutospacing="1" w:after="0" w:afterAutospacing="1"/>
        <w:ind w:left="0" w:right="0"/>
        <w:rPr>
          <w:rFonts w:hint="eastAsia"/>
          <w:i w:val="0"/>
          <w:iCs w:val="0"/>
          <w:sz w:val="30"/>
          <w:szCs w:val="30"/>
        </w:rPr>
      </w:pPr>
    </w:p>
    <w:p w14:paraId="706385A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220.</w:t>
      </w:r>
    </w:p>
    <w:p w14:paraId="0E8DA696">
      <w:pPr>
        <w:pStyle w:val="3"/>
        <w:keepNext w:val="0"/>
        <w:keepLines w:val="0"/>
        <w:widowControl/>
        <w:suppressLineNumbers w:val="0"/>
        <w:spacing w:before="0" w:beforeAutospacing="1" w:after="0" w:afterAutospacing="1"/>
        <w:ind w:left="0" w:right="0"/>
        <w:rPr>
          <w:rFonts w:hint="eastAsia"/>
          <w:i w:val="0"/>
          <w:iCs w:val="0"/>
          <w:sz w:val="30"/>
          <w:szCs w:val="30"/>
        </w:rPr>
      </w:pPr>
    </w:p>
    <w:p w14:paraId="46F0BDE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同上，第220页。</w:t>
      </w:r>
    </w:p>
    <w:p w14:paraId="7FCD9C26">
      <w:pPr>
        <w:pStyle w:val="3"/>
        <w:keepNext w:val="0"/>
        <w:keepLines w:val="0"/>
        <w:widowControl/>
        <w:suppressLineNumbers w:val="0"/>
        <w:spacing w:before="0" w:beforeAutospacing="1" w:after="0" w:afterAutospacing="1"/>
        <w:ind w:left="0" w:right="0"/>
        <w:rPr>
          <w:rFonts w:hint="eastAsia"/>
          <w:i w:val="0"/>
          <w:iCs w:val="0"/>
          <w:sz w:val="30"/>
          <w:szCs w:val="30"/>
        </w:rPr>
      </w:pPr>
    </w:p>
    <w:p w14:paraId="073F2BC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[←90]</w:t>
      </w:r>
    </w:p>
    <w:p w14:paraId="577986E2">
      <w:pPr>
        <w:pStyle w:val="3"/>
        <w:keepNext w:val="0"/>
        <w:keepLines w:val="0"/>
        <w:widowControl/>
        <w:suppressLineNumbers w:val="0"/>
        <w:spacing w:before="0" w:beforeAutospacing="1" w:after="0" w:afterAutospacing="1"/>
        <w:ind w:left="0" w:right="0"/>
        <w:rPr>
          <w:rFonts w:hint="eastAsia"/>
          <w:i w:val="0"/>
          <w:iCs w:val="0"/>
          <w:sz w:val="30"/>
          <w:szCs w:val="30"/>
        </w:rPr>
      </w:pPr>
    </w:p>
    <w:p w14:paraId="625DA7F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Works, p. 216.</w:t>
      </w:r>
    </w:p>
    <w:p w14:paraId="412AF93F">
      <w:pPr>
        <w:pStyle w:val="3"/>
        <w:keepNext w:val="0"/>
        <w:keepLines w:val="0"/>
        <w:widowControl/>
        <w:suppressLineNumbers w:val="0"/>
        <w:spacing w:before="0" w:beforeAutospacing="1" w:after="0" w:afterAutospacing="1"/>
        <w:ind w:left="0" w:right="0"/>
        <w:rPr>
          <w:rFonts w:hint="eastAsia"/>
          <w:i w:val="0"/>
          <w:iCs w:val="0"/>
          <w:sz w:val="30"/>
          <w:szCs w:val="30"/>
        </w:rPr>
      </w:pPr>
    </w:p>
    <w:p w14:paraId="56CB102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著作集，第216页。</w:t>
      </w:r>
    </w:p>
    <w:p w14:paraId="32A590BB">
      <w:pPr>
        <w:pStyle w:val="3"/>
        <w:keepNext w:val="0"/>
        <w:keepLines w:val="0"/>
        <w:widowControl/>
        <w:suppressLineNumbers w:val="0"/>
        <w:spacing w:before="0" w:beforeAutospacing="1" w:after="0" w:afterAutospacing="1"/>
        <w:ind w:left="0" w:right="0"/>
        <w:rPr>
          <w:rFonts w:hint="eastAsia"/>
          <w:i w:val="0"/>
          <w:iCs w:val="0"/>
          <w:sz w:val="30"/>
          <w:szCs w:val="30"/>
        </w:rPr>
      </w:pPr>
    </w:p>
    <w:p w14:paraId="7CB678B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[←91]</w:t>
      </w:r>
    </w:p>
    <w:p w14:paraId="50DCD22D">
      <w:pPr>
        <w:pStyle w:val="3"/>
        <w:keepNext w:val="0"/>
        <w:keepLines w:val="0"/>
        <w:widowControl/>
        <w:suppressLineNumbers w:val="0"/>
        <w:spacing w:before="0" w:beforeAutospacing="1" w:after="0" w:afterAutospacing="1"/>
        <w:ind w:left="0" w:right="0"/>
        <w:rPr>
          <w:rFonts w:hint="eastAsia"/>
          <w:i w:val="0"/>
          <w:iCs w:val="0"/>
          <w:sz w:val="30"/>
          <w:szCs w:val="30"/>
        </w:rPr>
      </w:pPr>
    </w:p>
    <w:p w14:paraId="4D6A75B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224.</w:t>
      </w:r>
    </w:p>
    <w:p w14:paraId="44DECF97">
      <w:pPr>
        <w:pStyle w:val="3"/>
        <w:keepNext w:val="0"/>
        <w:keepLines w:val="0"/>
        <w:widowControl/>
        <w:suppressLineNumbers w:val="0"/>
        <w:spacing w:before="0" w:beforeAutospacing="1" w:after="0" w:afterAutospacing="1"/>
        <w:ind w:left="0" w:right="0"/>
        <w:rPr>
          <w:rFonts w:hint="eastAsia"/>
          <w:i w:val="0"/>
          <w:iCs w:val="0"/>
          <w:sz w:val="30"/>
          <w:szCs w:val="30"/>
        </w:rPr>
      </w:pPr>
    </w:p>
    <w:p w14:paraId="1E73A43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同上，第224页。</w:t>
      </w:r>
    </w:p>
    <w:p w14:paraId="508BE572">
      <w:pPr>
        <w:pStyle w:val="3"/>
        <w:keepNext w:val="0"/>
        <w:keepLines w:val="0"/>
        <w:widowControl/>
        <w:suppressLineNumbers w:val="0"/>
        <w:spacing w:before="0" w:beforeAutospacing="1" w:after="0" w:afterAutospacing="1"/>
        <w:ind w:left="0" w:right="0"/>
        <w:rPr>
          <w:rFonts w:hint="eastAsia"/>
          <w:i w:val="0"/>
          <w:iCs w:val="0"/>
          <w:sz w:val="30"/>
          <w:szCs w:val="30"/>
        </w:rPr>
      </w:pPr>
    </w:p>
    <w:p w14:paraId="596BA79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[←92]</w:t>
      </w:r>
    </w:p>
    <w:p w14:paraId="1DA70D15">
      <w:pPr>
        <w:pStyle w:val="3"/>
        <w:keepNext w:val="0"/>
        <w:keepLines w:val="0"/>
        <w:widowControl/>
        <w:suppressLineNumbers w:val="0"/>
        <w:spacing w:before="0" w:beforeAutospacing="1" w:after="0" w:afterAutospacing="1"/>
        <w:ind w:left="0" w:right="0"/>
        <w:rPr>
          <w:rFonts w:hint="eastAsia"/>
          <w:i w:val="0"/>
          <w:iCs w:val="0"/>
          <w:sz w:val="30"/>
          <w:szCs w:val="30"/>
        </w:rPr>
      </w:pPr>
    </w:p>
    <w:p w14:paraId="2AEC0CB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Works, p. 229.</w:t>
      </w:r>
    </w:p>
    <w:p w14:paraId="79D294AC">
      <w:pPr>
        <w:pStyle w:val="3"/>
        <w:keepNext w:val="0"/>
        <w:keepLines w:val="0"/>
        <w:widowControl/>
        <w:suppressLineNumbers w:val="0"/>
        <w:spacing w:before="0" w:beforeAutospacing="1" w:after="0" w:afterAutospacing="1"/>
        <w:ind w:left="0" w:right="0"/>
        <w:rPr>
          <w:rFonts w:hint="eastAsia"/>
          <w:i w:val="0"/>
          <w:iCs w:val="0"/>
          <w:sz w:val="30"/>
          <w:szCs w:val="30"/>
        </w:rPr>
      </w:pPr>
    </w:p>
    <w:p w14:paraId="4314795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著作集，第229页。</w:t>
      </w:r>
    </w:p>
    <w:p w14:paraId="65528CCB">
      <w:pPr>
        <w:pStyle w:val="3"/>
        <w:keepNext w:val="0"/>
        <w:keepLines w:val="0"/>
        <w:widowControl/>
        <w:suppressLineNumbers w:val="0"/>
        <w:spacing w:before="0" w:beforeAutospacing="1" w:after="0" w:afterAutospacing="1"/>
        <w:ind w:left="0" w:right="0"/>
        <w:rPr>
          <w:rFonts w:hint="eastAsia"/>
          <w:i w:val="0"/>
          <w:iCs w:val="0"/>
          <w:sz w:val="30"/>
          <w:szCs w:val="30"/>
        </w:rPr>
      </w:pPr>
    </w:p>
    <w:p w14:paraId="5ABABF2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[←93]</w:t>
      </w:r>
    </w:p>
    <w:p w14:paraId="0F867F64">
      <w:pPr>
        <w:pStyle w:val="3"/>
        <w:keepNext w:val="0"/>
        <w:keepLines w:val="0"/>
        <w:widowControl/>
        <w:suppressLineNumbers w:val="0"/>
        <w:spacing w:before="0" w:beforeAutospacing="1" w:after="0" w:afterAutospacing="1"/>
        <w:ind w:left="0" w:right="0"/>
        <w:rPr>
          <w:rFonts w:hint="eastAsia"/>
          <w:i w:val="0"/>
          <w:iCs w:val="0"/>
          <w:sz w:val="30"/>
          <w:szCs w:val="30"/>
        </w:rPr>
      </w:pPr>
    </w:p>
    <w:p w14:paraId="19D4EBB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Private Information.</w:t>
      </w:r>
    </w:p>
    <w:p w14:paraId="00BB1F66">
      <w:pPr>
        <w:pStyle w:val="3"/>
        <w:keepNext w:val="0"/>
        <w:keepLines w:val="0"/>
        <w:widowControl/>
        <w:suppressLineNumbers w:val="0"/>
        <w:spacing w:before="0" w:beforeAutospacing="1" w:after="0" w:afterAutospacing="1"/>
        <w:ind w:left="0" w:right="0"/>
        <w:rPr>
          <w:rFonts w:hint="eastAsia"/>
          <w:i w:val="0"/>
          <w:iCs w:val="0"/>
          <w:sz w:val="30"/>
          <w:szCs w:val="30"/>
        </w:rPr>
      </w:pPr>
    </w:p>
    <w:p w14:paraId="34360FE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私人信息。</w:t>
      </w:r>
    </w:p>
    <w:p w14:paraId="2DB1080A">
      <w:pPr>
        <w:pStyle w:val="3"/>
        <w:keepNext w:val="0"/>
        <w:keepLines w:val="0"/>
        <w:widowControl/>
        <w:suppressLineNumbers w:val="0"/>
        <w:spacing w:before="0" w:beforeAutospacing="1" w:after="0" w:afterAutospacing="1"/>
        <w:ind w:left="0" w:right="0"/>
        <w:rPr>
          <w:rFonts w:hint="eastAsia"/>
          <w:i w:val="0"/>
          <w:iCs w:val="0"/>
          <w:sz w:val="30"/>
          <w:szCs w:val="30"/>
        </w:rPr>
      </w:pPr>
    </w:p>
    <w:p w14:paraId="19C8B66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[←94]</w:t>
      </w:r>
    </w:p>
    <w:p w14:paraId="36D91C80">
      <w:pPr>
        <w:pStyle w:val="3"/>
        <w:keepNext w:val="0"/>
        <w:keepLines w:val="0"/>
        <w:widowControl/>
        <w:suppressLineNumbers w:val="0"/>
        <w:spacing w:before="0" w:beforeAutospacing="1" w:after="0" w:afterAutospacing="1"/>
        <w:ind w:left="0" w:right="0"/>
        <w:rPr>
          <w:rFonts w:hint="eastAsia"/>
          <w:i w:val="0"/>
          <w:iCs w:val="0"/>
          <w:sz w:val="30"/>
          <w:szCs w:val="30"/>
        </w:rPr>
      </w:pPr>
    </w:p>
    <w:p w14:paraId="573B045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Brook’s Lives of the Puritans, vol. iii, p. 295.</w:t>
      </w:r>
    </w:p>
    <w:p w14:paraId="4FD4404E">
      <w:pPr>
        <w:pStyle w:val="3"/>
        <w:keepNext w:val="0"/>
        <w:keepLines w:val="0"/>
        <w:widowControl/>
        <w:suppressLineNumbers w:val="0"/>
        <w:spacing w:before="0" w:beforeAutospacing="1" w:after="0" w:afterAutospacing="1"/>
        <w:ind w:left="0" w:right="0"/>
        <w:rPr>
          <w:rFonts w:hint="eastAsia"/>
          <w:i w:val="0"/>
          <w:iCs w:val="0"/>
          <w:sz w:val="30"/>
          <w:szCs w:val="30"/>
        </w:rPr>
      </w:pPr>
    </w:p>
    <w:p w14:paraId="3FAAB49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布鲁克的《清教徒传》，卷三，第295页。</w:t>
      </w:r>
    </w:p>
    <w:p w14:paraId="29347C32">
      <w:pPr>
        <w:pStyle w:val="3"/>
        <w:keepNext w:val="0"/>
        <w:keepLines w:val="0"/>
        <w:widowControl/>
        <w:suppressLineNumbers w:val="0"/>
        <w:spacing w:before="0" w:beforeAutospacing="1" w:after="0" w:afterAutospacing="1"/>
        <w:ind w:left="0" w:right="0"/>
        <w:rPr>
          <w:rFonts w:hint="eastAsia"/>
          <w:i w:val="0"/>
          <w:iCs w:val="0"/>
          <w:sz w:val="30"/>
          <w:szCs w:val="30"/>
        </w:rPr>
      </w:pPr>
    </w:p>
    <w:p w14:paraId="4373627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[←95]</w:t>
      </w:r>
    </w:p>
    <w:p w14:paraId="47E7B5FF">
      <w:pPr>
        <w:pStyle w:val="3"/>
        <w:keepNext w:val="0"/>
        <w:keepLines w:val="0"/>
        <w:widowControl/>
        <w:suppressLineNumbers w:val="0"/>
        <w:spacing w:before="0" w:beforeAutospacing="1" w:after="0" w:afterAutospacing="1"/>
        <w:ind w:left="0" w:right="0"/>
        <w:rPr>
          <w:rFonts w:hint="eastAsia"/>
          <w:i w:val="0"/>
          <w:iCs w:val="0"/>
          <w:sz w:val="30"/>
          <w:szCs w:val="30"/>
        </w:rPr>
      </w:pPr>
    </w:p>
    <w:p w14:paraId="7FE7CC1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See for this purpose, “Conder on Protestant Non-conformity.”</w:t>
      </w:r>
    </w:p>
    <w:p w14:paraId="2BC8736F">
      <w:pPr>
        <w:pStyle w:val="3"/>
        <w:keepNext w:val="0"/>
        <w:keepLines w:val="0"/>
        <w:widowControl/>
        <w:suppressLineNumbers w:val="0"/>
        <w:spacing w:before="0" w:beforeAutospacing="1" w:after="0" w:afterAutospacing="1"/>
        <w:ind w:left="0" w:right="0"/>
        <w:rPr>
          <w:rFonts w:hint="eastAsia"/>
          <w:i w:val="0"/>
          <w:iCs w:val="0"/>
          <w:sz w:val="30"/>
          <w:szCs w:val="30"/>
        </w:rPr>
      </w:pPr>
    </w:p>
    <w:p w14:paraId="7D1B3CA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为此目的，见康德(Conder)著《论新教不从国教》(on Protestant Non-conformity)。</w:t>
      </w:r>
    </w:p>
    <w:p w14:paraId="56AD0BF3">
      <w:pPr>
        <w:pStyle w:val="3"/>
        <w:keepNext w:val="0"/>
        <w:keepLines w:val="0"/>
        <w:widowControl/>
        <w:suppressLineNumbers w:val="0"/>
        <w:spacing w:before="0" w:beforeAutospacing="1" w:after="0" w:afterAutospacing="1"/>
        <w:ind w:left="0" w:right="0"/>
        <w:rPr>
          <w:rFonts w:hint="eastAsia"/>
          <w:i w:val="0"/>
          <w:iCs w:val="0"/>
          <w:sz w:val="30"/>
          <w:szCs w:val="30"/>
        </w:rPr>
      </w:pPr>
    </w:p>
    <w:p w14:paraId="5FE4466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 work which deserves the highest praise for its amiable spirit, its scriptural views, and its hitherto unanswered reasonings.</w:t>
      </w:r>
    </w:p>
    <w:p w14:paraId="5E765506">
      <w:pPr>
        <w:pStyle w:val="3"/>
        <w:keepNext w:val="0"/>
        <w:keepLines w:val="0"/>
        <w:widowControl/>
        <w:suppressLineNumbers w:val="0"/>
        <w:spacing w:before="0" w:beforeAutospacing="1" w:after="0" w:afterAutospacing="1"/>
        <w:ind w:left="0" w:right="0"/>
        <w:rPr>
          <w:rFonts w:hint="eastAsia"/>
          <w:i w:val="0"/>
          <w:iCs w:val="0"/>
          <w:sz w:val="30"/>
          <w:szCs w:val="30"/>
        </w:rPr>
      </w:pPr>
    </w:p>
    <w:p w14:paraId="7232D1E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一部因其和蔼的精神(amiable spirit)、合乎圣经的观点(scriptural views)以及至今未被驳倒的论证(hitherto unanswered reasonings)而值得最高赞扬的著作。</w:t>
      </w:r>
    </w:p>
    <w:p w14:paraId="65CFD4B0">
      <w:pPr>
        <w:pStyle w:val="3"/>
        <w:keepNext w:val="0"/>
        <w:keepLines w:val="0"/>
        <w:widowControl/>
        <w:suppressLineNumbers w:val="0"/>
        <w:spacing w:before="0" w:beforeAutospacing="1" w:after="0" w:afterAutospacing="1"/>
        <w:ind w:left="0" w:right="0"/>
        <w:rPr>
          <w:rFonts w:hint="eastAsia"/>
          <w:i w:val="0"/>
          <w:iCs w:val="0"/>
          <w:sz w:val="30"/>
          <w:szCs w:val="30"/>
        </w:rPr>
      </w:pPr>
    </w:p>
    <w:p w14:paraId="4B05F99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[←96]</w:t>
      </w:r>
    </w:p>
    <w:p w14:paraId="7FDC4BA4">
      <w:pPr>
        <w:pStyle w:val="3"/>
        <w:keepNext w:val="0"/>
        <w:keepLines w:val="0"/>
        <w:widowControl/>
        <w:suppressLineNumbers w:val="0"/>
        <w:spacing w:before="0" w:beforeAutospacing="1" w:after="0" w:afterAutospacing="1"/>
        <w:ind w:left="0" w:right="0"/>
        <w:rPr>
          <w:rFonts w:hint="eastAsia"/>
          <w:i w:val="0"/>
          <w:iCs w:val="0"/>
          <w:sz w:val="30"/>
          <w:szCs w:val="30"/>
        </w:rPr>
      </w:pPr>
    </w:p>
    <w:p w14:paraId="67770BB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Mosheim’s Commentaries on the affairs of the Christians before the time of Constantine, vol. i. pp. 263-267; translated by Vidal.</w:t>
      </w:r>
    </w:p>
    <w:p w14:paraId="55FD9EF1">
      <w:pPr>
        <w:pStyle w:val="3"/>
        <w:keepNext w:val="0"/>
        <w:keepLines w:val="0"/>
        <w:widowControl/>
        <w:suppressLineNumbers w:val="0"/>
        <w:spacing w:before="0" w:beforeAutospacing="1" w:after="0" w:afterAutospacing="1"/>
        <w:ind w:left="0" w:right="0"/>
        <w:rPr>
          <w:rFonts w:hint="eastAsia"/>
          <w:i w:val="0"/>
          <w:iCs w:val="0"/>
          <w:sz w:val="30"/>
          <w:szCs w:val="30"/>
        </w:rPr>
      </w:pPr>
    </w:p>
    <w:p w14:paraId="04D53ED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莫斯海姆(Mosheim)的《康斯坦丁时代前基督徒事务评注》(Commentaries on the affairs of the Christians before the time of Constantine)，卷一，第263-267页；维达尔(Vidal)译。</w:t>
      </w:r>
    </w:p>
    <w:p w14:paraId="2F010AFC">
      <w:pPr>
        <w:pStyle w:val="3"/>
        <w:keepNext w:val="0"/>
        <w:keepLines w:val="0"/>
        <w:widowControl/>
        <w:suppressLineNumbers w:val="0"/>
        <w:spacing w:before="0" w:beforeAutospacing="1" w:after="0" w:afterAutospacing="1"/>
        <w:ind w:left="0" w:right="0"/>
        <w:rPr>
          <w:rFonts w:hint="eastAsia"/>
          <w:i w:val="0"/>
          <w:iCs w:val="0"/>
          <w:sz w:val="30"/>
          <w:szCs w:val="30"/>
        </w:rPr>
      </w:pPr>
    </w:p>
    <w:p w14:paraId="1AF23D1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Campbell’s Lectures on Ecclesiastical Hist. i. lect. vi. et passim.</w:t>
      </w:r>
    </w:p>
    <w:p w14:paraId="2E360D83">
      <w:pPr>
        <w:pStyle w:val="3"/>
        <w:keepNext w:val="0"/>
        <w:keepLines w:val="0"/>
        <w:widowControl/>
        <w:suppressLineNumbers w:val="0"/>
        <w:spacing w:before="0" w:beforeAutospacing="1" w:after="0" w:afterAutospacing="1"/>
        <w:ind w:left="0" w:right="0"/>
        <w:rPr>
          <w:rFonts w:hint="eastAsia"/>
          <w:i w:val="0"/>
          <w:iCs w:val="0"/>
          <w:sz w:val="30"/>
          <w:szCs w:val="30"/>
        </w:rPr>
      </w:pPr>
    </w:p>
    <w:p w14:paraId="44135FC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坎贝尔(Campbell)的《教会史讲座》(Lectures on Ecclesiastical Hist.)，卷一，第六讲，及散见各处。</w:t>
      </w:r>
    </w:p>
    <w:p w14:paraId="6483093E">
      <w:pPr>
        <w:pStyle w:val="3"/>
        <w:keepNext w:val="0"/>
        <w:keepLines w:val="0"/>
        <w:widowControl/>
        <w:suppressLineNumbers w:val="0"/>
        <w:spacing w:before="0" w:beforeAutospacing="1" w:after="0" w:afterAutospacing="1"/>
        <w:ind w:left="0" w:right="0"/>
        <w:rPr>
          <w:rFonts w:hint="eastAsia"/>
          <w:i w:val="0"/>
          <w:iCs w:val="0"/>
          <w:sz w:val="30"/>
          <w:szCs w:val="30"/>
        </w:rPr>
      </w:pPr>
    </w:p>
    <w:p w14:paraId="4C841AF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Owen’s Inquiry, etc. chap v.</w:t>
      </w:r>
    </w:p>
    <w:p w14:paraId="3B385D28">
      <w:pPr>
        <w:pStyle w:val="3"/>
        <w:keepNext w:val="0"/>
        <w:keepLines w:val="0"/>
        <w:widowControl/>
        <w:suppressLineNumbers w:val="0"/>
        <w:spacing w:before="0" w:beforeAutospacing="1" w:after="0" w:afterAutospacing="1"/>
        <w:ind w:left="0" w:right="0"/>
        <w:rPr>
          <w:rFonts w:hint="eastAsia"/>
          <w:i w:val="0"/>
          <w:iCs w:val="0"/>
          <w:sz w:val="30"/>
          <w:szCs w:val="30"/>
        </w:rPr>
      </w:pPr>
    </w:p>
    <w:p w14:paraId="22C1273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欧文的《探究》(Inquiry)等，第五章。</w:t>
      </w:r>
    </w:p>
    <w:p w14:paraId="6A8C3352">
      <w:pPr>
        <w:pStyle w:val="3"/>
        <w:keepNext w:val="0"/>
        <w:keepLines w:val="0"/>
        <w:widowControl/>
        <w:suppressLineNumbers w:val="0"/>
        <w:spacing w:before="0" w:beforeAutospacing="1" w:after="0" w:afterAutospacing="1"/>
        <w:ind w:left="0" w:right="0"/>
        <w:rPr>
          <w:rFonts w:hint="eastAsia"/>
          <w:i w:val="0"/>
          <w:iCs w:val="0"/>
          <w:sz w:val="30"/>
          <w:szCs w:val="30"/>
        </w:rPr>
      </w:pPr>
    </w:p>
    <w:p w14:paraId="3ABA608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[←97]</w:t>
      </w:r>
    </w:p>
    <w:p w14:paraId="209BDF54">
      <w:pPr>
        <w:pStyle w:val="3"/>
        <w:keepNext w:val="0"/>
        <w:keepLines w:val="0"/>
        <w:widowControl/>
        <w:suppressLineNumbers w:val="0"/>
        <w:spacing w:before="0" w:beforeAutospacing="1" w:after="0" w:afterAutospacing="1"/>
        <w:ind w:left="0" w:right="0"/>
        <w:rPr>
          <w:rFonts w:hint="eastAsia"/>
          <w:i w:val="0"/>
          <w:iCs w:val="0"/>
          <w:sz w:val="30"/>
          <w:szCs w:val="30"/>
        </w:rPr>
      </w:pPr>
    </w:p>
    <w:p w14:paraId="45FA219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Fuller’s Ch. Hist, book ix. pp. 167-169. Baillie’s Dissuasive, pp. 13-15.</w:t>
      </w:r>
    </w:p>
    <w:p w14:paraId="33C07900">
      <w:pPr>
        <w:pStyle w:val="3"/>
        <w:keepNext w:val="0"/>
        <w:keepLines w:val="0"/>
        <w:widowControl/>
        <w:suppressLineNumbers w:val="0"/>
        <w:spacing w:before="0" w:beforeAutospacing="1" w:after="0" w:afterAutospacing="1"/>
        <w:ind w:left="0" w:right="0"/>
        <w:rPr>
          <w:rFonts w:hint="eastAsia"/>
          <w:i w:val="0"/>
          <w:iCs w:val="0"/>
          <w:sz w:val="30"/>
          <w:szCs w:val="30"/>
        </w:rPr>
      </w:pPr>
    </w:p>
    <w:p w14:paraId="21B6D30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富勒(Fuller)的《教会史》(Ch. Hist)，第九卷，第167-169页。贝利的《劝阻文》，第13-15页。</w:t>
      </w:r>
    </w:p>
    <w:p w14:paraId="35DDC3DA">
      <w:pPr>
        <w:pStyle w:val="3"/>
        <w:keepNext w:val="0"/>
        <w:keepLines w:val="0"/>
        <w:widowControl/>
        <w:suppressLineNumbers w:val="0"/>
        <w:spacing w:before="0" w:beforeAutospacing="1" w:after="0" w:afterAutospacing="1"/>
        <w:ind w:left="0" w:right="0"/>
        <w:rPr>
          <w:rFonts w:hint="eastAsia"/>
          <w:i w:val="0"/>
          <w:iCs w:val="0"/>
          <w:sz w:val="30"/>
          <w:szCs w:val="30"/>
        </w:rPr>
      </w:pPr>
    </w:p>
    <w:p w14:paraId="6DF92C6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[←98]</w:t>
      </w:r>
    </w:p>
    <w:p w14:paraId="1CF20F24">
      <w:pPr>
        <w:pStyle w:val="3"/>
        <w:keepNext w:val="0"/>
        <w:keepLines w:val="0"/>
        <w:widowControl/>
        <w:suppressLineNumbers w:val="0"/>
        <w:spacing w:before="0" w:beforeAutospacing="1" w:after="0" w:afterAutospacing="1"/>
        <w:ind w:left="0" w:right="0"/>
        <w:rPr>
          <w:rFonts w:hint="eastAsia"/>
          <w:i w:val="0"/>
          <w:iCs w:val="0"/>
          <w:sz w:val="30"/>
          <w:szCs w:val="30"/>
        </w:rPr>
      </w:pPr>
    </w:p>
    <w:p w14:paraId="3926E46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Robertson’s Justification, p. 50.</w:t>
      </w:r>
    </w:p>
    <w:p w14:paraId="47F93D47">
      <w:pPr>
        <w:pStyle w:val="3"/>
        <w:keepNext w:val="0"/>
        <w:keepLines w:val="0"/>
        <w:widowControl/>
        <w:suppressLineNumbers w:val="0"/>
        <w:spacing w:before="0" w:beforeAutospacing="1" w:after="0" w:afterAutospacing="1"/>
        <w:ind w:left="0" w:right="0"/>
        <w:rPr>
          <w:rFonts w:hint="eastAsia"/>
          <w:i w:val="0"/>
          <w:iCs w:val="0"/>
          <w:sz w:val="30"/>
          <w:szCs w:val="30"/>
        </w:rPr>
      </w:pPr>
    </w:p>
    <w:p w14:paraId="696B9C5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罗伯逊(Robertson)的《称义》(Justification)，第50页。</w:t>
      </w:r>
    </w:p>
    <w:p w14:paraId="13935A4A">
      <w:pPr>
        <w:pStyle w:val="3"/>
        <w:keepNext w:val="0"/>
        <w:keepLines w:val="0"/>
        <w:widowControl/>
        <w:suppressLineNumbers w:val="0"/>
        <w:spacing w:before="0" w:beforeAutospacing="1" w:after="0" w:afterAutospacing="1"/>
        <w:ind w:left="0" w:right="0"/>
        <w:rPr>
          <w:rFonts w:hint="eastAsia"/>
          <w:i w:val="0"/>
          <w:iCs w:val="0"/>
          <w:sz w:val="30"/>
          <w:szCs w:val="30"/>
        </w:rPr>
      </w:pPr>
    </w:p>
    <w:p w14:paraId="721C441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[←99]</w:t>
      </w:r>
    </w:p>
    <w:p w14:paraId="15CAEEFD">
      <w:pPr>
        <w:pStyle w:val="3"/>
        <w:keepNext w:val="0"/>
        <w:keepLines w:val="0"/>
        <w:widowControl/>
        <w:suppressLineNumbers w:val="0"/>
        <w:spacing w:before="0" w:beforeAutospacing="1" w:after="0" w:afterAutospacing="1"/>
        <w:ind w:left="0" w:right="0"/>
        <w:rPr>
          <w:rFonts w:hint="eastAsia"/>
          <w:i w:val="0"/>
          <w:iCs w:val="0"/>
          <w:sz w:val="30"/>
          <w:szCs w:val="30"/>
        </w:rPr>
      </w:pPr>
    </w:p>
    <w:p w14:paraId="4A321E7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Brook’s Lives, Art. Penry, vol. ii. p. 51.</w:t>
      </w:r>
    </w:p>
    <w:p w14:paraId="0AA0F968">
      <w:pPr>
        <w:pStyle w:val="3"/>
        <w:keepNext w:val="0"/>
        <w:keepLines w:val="0"/>
        <w:widowControl/>
        <w:suppressLineNumbers w:val="0"/>
        <w:spacing w:before="0" w:beforeAutospacing="1" w:after="0" w:afterAutospacing="1"/>
        <w:ind w:left="0" w:right="0"/>
        <w:rPr>
          <w:rFonts w:hint="eastAsia"/>
          <w:i w:val="0"/>
          <w:iCs w:val="0"/>
          <w:sz w:val="30"/>
          <w:szCs w:val="30"/>
        </w:rPr>
      </w:pPr>
    </w:p>
    <w:p w14:paraId="1F679FC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布鲁克的《传记集》(Lives)，条目：彭里(Penry)，卷二，第51页。</w:t>
      </w:r>
    </w:p>
    <w:p w14:paraId="23E19C99">
      <w:pPr>
        <w:pStyle w:val="3"/>
        <w:keepNext w:val="0"/>
        <w:keepLines w:val="0"/>
        <w:widowControl/>
        <w:suppressLineNumbers w:val="0"/>
        <w:spacing w:before="0" w:beforeAutospacing="1" w:after="0" w:afterAutospacing="1"/>
        <w:ind w:left="0" w:right="0"/>
        <w:rPr>
          <w:rFonts w:hint="eastAsia"/>
          <w:i w:val="0"/>
          <w:iCs w:val="0"/>
          <w:sz w:val="30"/>
          <w:szCs w:val="30"/>
        </w:rPr>
      </w:pPr>
    </w:p>
    <w:p w14:paraId="5E340EC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[←100]</w:t>
      </w:r>
    </w:p>
    <w:p w14:paraId="5A70A28F">
      <w:pPr>
        <w:pStyle w:val="3"/>
        <w:keepNext w:val="0"/>
        <w:keepLines w:val="0"/>
        <w:widowControl/>
        <w:suppressLineNumbers w:val="0"/>
        <w:spacing w:before="0" w:beforeAutospacing="1" w:after="0" w:afterAutospacing="1"/>
        <w:ind w:left="0" w:right="0"/>
        <w:rPr>
          <w:rFonts w:hint="eastAsia"/>
          <w:i w:val="0"/>
          <w:iCs w:val="0"/>
          <w:sz w:val="30"/>
          <w:szCs w:val="30"/>
        </w:rPr>
      </w:pPr>
    </w:p>
    <w:p w14:paraId="6B03F12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Art, Hawkins, vol. i. pp. 133-149.</w:t>
      </w:r>
    </w:p>
    <w:p w14:paraId="771CEF1B">
      <w:pPr>
        <w:pStyle w:val="3"/>
        <w:keepNext w:val="0"/>
        <w:keepLines w:val="0"/>
        <w:widowControl/>
        <w:suppressLineNumbers w:val="0"/>
        <w:spacing w:before="0" w:beforeAutospacing="1" w:after="0" w:afterAutospacing="1"/>
        <w:ind w:left="0" w:right="0"/>
        <w:rPr>
          <w:rFonts w:hint="eastAsia"/>
          <w:i w:val="0"/>
          <w:iCs w:val="0"/>
          <w:sz w:val="30"/>
          <w:szCs w:val="30"/>
        </w:rPr>
      </w:pPr>
    </w:p>
    <w:p w14:paraId="3CB28D3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同上，条目：霍金斯(Hawkins)，卷一，第133-149页。</w:t>
      </w:r>
    </w:p>
    <w:p w14:paraId="41962C16">
      <w:pPr>
        <w:pStyle w:val="3"/>
        <w:keepNext w:val="0"/>
        <w:keepLines w:val="0"/>
        <w:widowControl/>
        <w:suppressLineNumbers w:val="0"/>
        <w:spacing w:before="0" w:beforeAutospacing="1" w:after="0" w:afterAutospacing="1"/>
        <w:ind w:left="0" w:right="0"/>
        <w:rPr>
          <w:rFonts w:hint="eastAsia"/>
          <w:i w:val="0"/>
          <w:iCs w:val="0"/>
          <w:sz w:val="30"/>
          <w:szCs w:val="30"/>
        </w:rPr>
      </w:pPr>
    </w:p>
    <w:p w14:paraId="299D9CD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[←101]</w:t>
      </w:r>
    </w:p>
    <w:p w14:paraId="27B189FC">
      <w:pPr>
        <w:pStyle w:val="3"/>
        <w:keepNext w:val="0"/>
        <w:keepLines w:val="0"/>
        <w:widowControl/>
        <w:suppressLineNumbers w:val="0"/>
        <w:spacing w:before="0" w:beforeAutospacing="1" w:after="0" w:afterAutospacing="1"/>
        <w:ind w:left="0" w:right="0"/>
        <w:rPr>
          <w:rFonts w:hint="eastAsia"/>
          <w:i w:val="0"/>
          <w:iCs w:val="0"/>
          <w:sz w:val="30"/>
          <w:szCs w:val="30"/>
        </w:rPr>
      </w:pPr>
    </w:p>
    <w:p w14:paraId="4E840BD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Townsbend’s Historical Col. p. 176.</w:t>
      </w:r>
    </w:p>
    <w:p w14:paraId="527D57E8">
      <w:pPr>
        <w:pStyle w:val="3"/>
        <w:keepNext w:val="0"/>
        <w:keepLines w:val="0"/>
        <w:widowControl/>
        <w:suppressLineNumbers w:val="0"/>
        <w:spacing w:before="0" w:beforeAutospacing="1" w:after="0" w:afterAutospacing="1"/>
        <w:ind w:left="0" w:right="0"/>
        <w:rPr>
          <w:rFonts w:hint="eastAsia"/>
          <w:i w:val="0"/>
          <w:iCs w:val="0"/>
          <w:sz w:val="30"/>
          <w:szCs w:val="30"/>
        </w:rPr>
      </w:pPr>
    </w:p>
    <w:p w14:paraId="7F7219A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汤森(Townsbend)[待确认]的《历史文集》(Historical Col.)，第176页。</w:t>
      </w:r>
    </w:p>
    <w:p w14:paraId="77D3B3D0">
      <w:pPr>
        <w:pStyle w:val="3"/>
        <w:keepNext w:val="0"/>
        <w:keepLines w:val="0"/>
        <w:widowControl/>
        <w:suppressLineNumbers w:val="0"/>
        <w:spacing w:before="0" w:beforeAutospacing="1" w:after="0" w:afterAutospacing="1"/>
        <w:ind w:left="0" w:right="0"/>
        <w:rPr>
          <w:rFonts w:hint="eastAsia"/>
          <w:i w:val="0"/>
          <w:iCs w:val="0"/>
          <w:sz w:val="30"/>
          <w:szCs w:val="30"/>
        </w:rPr>
      </w:pPr>
    </w:p>
    <w:p w14:paraId="4527D95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[←102]</w:t>
      </w:r>
    </w:p>
    <w:p w14:paraId="0FE5C2D3">
      <w:pPr>
        <w:pStyle w:val="3"/>
        <w:keepNext w:val="0"/>
        <w:keepLines w:val="0"/>
        <w:widowControl/>
        <w:suppressLineNumbers w:val="0"/>
        <w:spacing w:before="0" w:beforeAutospacing="1" w:after="0" w:afterAutospacing="1"/>
        <w:ind w:left="0" w:right="0"/>
        <w:rPr>
          <w:rFonts w:hint="eastAsia"/>
          <w:i w:val="0"/>
          <w:iCs w:val="0"/>
          <w:sz w:val="30"/>
          <w:szCs w:val="30"/>
        </w:rPr>
      </w:pPr>
    </w:p>
    <w:p w14:paraId="6BF6895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Gibbets: gallows.</w:t>
      </w:r>
    </w:p>
    <w:p w14:paraId="39ED3A44">
      <w:pPr>
        <w:pStyle w:val="3"/>
        <w:keepNext w:val="0"/>
        <w:keepLines w:val="0"/>
        <w:widowControl/>
        <w:suppressLineNumbers w:val="0"/>
        <w:spacing w:before="0" w:beforeAutospacing="1" w:after="0" w:afterAutospacing="1"/>
        <w:ind w:left="0" w:right="0"/>
        <w:rPr>
          <w:rFonts w:hint="eastAsia"/>
          <w:i w:val="0"/>
          <w:iCs w:val="0"/>
          <w:sz w:val="30"/>
          <w:szCs w:val="30"/>
        </w:rPr>
      </w:pPr>
    </w:p>
    <w:p w14:paraId="35FA782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绞刑架(Gibbets)：绞刑台(gallows)。</w:t>
      </w:r>
    </w:p>
    <w:p w14:paraId="7956AAA6">
      <w:pPr>
        <w:pStyle w:val="3"/>
        <w:keepNext w:val="0"/>
        <w:keepLines w:val="0"/>
        <w:widowControl/>
        <w:suppressLineNumbers w:val="0"/>
        <w:spacing w:before="0" w:beforeAutospacing="1" w:after="0" w:afterAutospacing="1"/>
        <w:ind w:left="0" w:right="0"/>
        <w:rPr>
          <w:rFonts w:hint="eastAsia"/>
          <w:i w:val="0"/>
          <w:iCs w:val="0"/>
          <w:sz w:val="30"/>
          <w:szCs w:val="30"/>
        </w:rPr>
      </w:pPr>
    </w:p>
    <w:p w14:paraId="56C7F0E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[←103]</w:t>
      </w:r>
    </w:p>
    <w:p w14:paraId="7636F7B3">
      <w:pPr>
        <w:pStyle w:val="3"/>
        <w:keepNext w:val="0"/>
        <w:keepLines w:val="0"/>
        <w:widowControl/>
        <w:suppressLineNumbers w:val="0"/>
        <w:spacing w:before="0" w:beforeAutospacing="1" w:after="0" w:afterAutospacing="1"/>
        <w:ind w:left="0" w:right="0"/>
        <w:rPr>
          <w:rFonts w:hint="eastAsia"/>
          <w:i w:val="0"/>
          <w:iCs w:val="0"/>
          <w:sz w:val="30"/>
          <w:szCs w:val="30"/>
        </w:rPr>
      </w:pPr>
    </w:p>
    <w:p w14:paraId="0F6F7B9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Prince’s Chron. Hist. i. p. 32. Morton’s New Eng. Mem. p. 2. Baillie’s Diss. p. 17.</w:t>
      </w:r>
    </w:p>
    <w:p w14:paraId="5C324FD3">
      <w:pPr>
        <w:pStyle w:val="3"/>
        <w:keepNext w:val="0"/>
        <w:keepLines w:val="0"/>
        <w:widowControl/>
        <w:suppressLineNumbers w:val="0"/>
        <w:spacing w:before="0" w:beforeAutospacing="1" w:after="0" w:afterAutospacing="1"/>
        <w:ind w:left="0" w:right="0"/>
        <w:rPr>
          <w:rFonts w:hint="eastAsia"/>
          <w:i w:val="0"/>
          <w:iCs w:val="0"/>
          <w:sz w:val="30"/>
          <w:szCs w:val="30"/>
        </w:rPr>
      </w:pPr>
    </w:p>
    <w:p w14:paraId="18936F9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普林斯(Prince)的《编年史》(Chron. Hist.)，卷一，第32页。莫顿(Morton)的《新英格兰回忆录》(New Eng. Mem.)，第2页。贝利的《劝阻文》(Diss.)，第17页。</w:t>
      </w:r>
    </w:p>
    <w:p w14:paraId="28486171">
      <w:pPr>
        <w:pStyle w:val="3"/>
        <w:keepNext w:val="0"/>
        <w:keepLines w:val="0"/>
        <w:widowControl/>
        <w:suppressLineNumbers w:val="0"/>
        <w:spacing w:before="0" w:beforeAutospacing="1" w:after="0" w:afterAutospacing="1"/>
        <w:ind w:left="0" w:right="0"/>
        <w:rPr>
          <w:rFonts w:hint="eastAsia"/>
          <w:i w:val="0"/>
          <w:iCs w:val="0"/>
          <w:sz w:val="30"/>
          <w:szCs w:val="30"/>
        </w:rPr>
      </w:pPr>
    </w:p>
    <w:p w14:paraId="6D97765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[←104]</w:t>
      </w:r>
    </w:p>
    <w:p w14:paraId="08A7AFDF">
      <w:pPr>
        <w:pStyle w:val="3"/>
        <w:keepNext w:val="0"/>
        <w:keepLines w:val="0"/>
        <w:widowControl/>
        <w:suppressLineNumbers w:val="0"/>
        <w:spacing w:before="0" w:beforeAutospacing="1" w:after="0" w:afterAutospacing="1"/>
        <w:ind w:left="0" w:right="0"/>
        <w:rPr>
          <w:rFonts w:hint="eastAsia"/>
          <w:i w:val="0"/>
          <w:iCs w:val="0"/>
          <w:sz w:val="30"/>
          <w:szCs w:val="30"/>
        </w:rPr>
      </w:pPr>
    </w:p>
    <w:p w14:paraId="0A8BC34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Brook’s Lives, Articles Robinson, Jacob, Ames.</w:t>
      </w:r>
    </w:p>
    <w:p w14:paraId="2F68348F">
      <w:pPr>
        <w:pStyle w:val="3"/>
        <w:keepNext w:val="0"/>
        <w:keepLines w:val="0"/>
        <w:widowControl/>
        <w:suppressLineNumbers w:val="0"/>
        <w:spacing w:before="0" w:beforeAutospacing="1" w:after="0" w:afterAutospacing="1"/>
        <w:ind w:left="0" w:right="0"/>
        <w:rPr>
          <w:rFonts w:hint="eastAsia"/>
          <w:i w:val="0"/>
          <w:iCs w:val="0"/>
          <w:sz w:val="30"/>
          <w:szCs w:val="30"/>
        </w:rPr>
      </w:pPr>
    </w:p>
    <w:p w14:paraId="65DC767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布鲁克的《传记集》，条目：罗宾逊(Robinson)、雅各(Jacob)、艾姆斯(Ames)。</w:t>
      </w:r>
    </w:p>
    <w:p w14:paraId="5030D945">
      <w:pPr>
        <w:pStyle w:val="3"/>
        <w:keepNext w:val="0"/>
        <w:keepLines w:val="0"/>
        <w:widowControl/>
        <w:suppressLineNumbers w:val="0"/>
        <w:spacing w:before="0" w:beforeAutospacing="1" w:after="0" w:afterAutospacing="1"/>
        <w:ind w:left="0" w:right="0"/>
        <w:rPr>
          <w:rFonts w:hint="eastAsia"/>
          <w:i w:val="0"/>
          <w:iCs w:val="0"/>
          <w:sz w:val="30"/>
          <w:szCs w:val="30"/>
        </w:rPr>
      </w:pPr>
    </w:p>
    <w:p w14:paraId="77D03A3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[←105]</w:t>
      </w:r>
    </w:p>
    <w:p w14:paraId="4E4048AF">
      <w:pPr>
        <w:pStyle w:val="3"/>
        <w:keepNext w:val="0"/>
        <w:keepLines w:val="0"/>
        <w:widowControl/>
        <w:suppressLineNumbers w:val="0"/>
        <w:spacing w:before="0" w:beforeAutospacing="1" w:after="0" w:afterAutospacing="1"/>
        <w:ind w:left="0" w:right="0"/>
        <w:rPr>
          <w:rFonts w:hint="eastAsia"/>
          <w:i w:val="0"/>
          <w:iCs w:val="0"/>
          <w:sz w:val="30"/>
          <w:szCs w:val="30"/>
        </w:rPr>
      </w:pPr>
    </w:p>
    <w:p w14:paraId="03245C5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Wilson’s Hist. of the Diss. Churches. i. pp. 36-43.</w:t>
      </w:r>
    </w:p>
    <w:p w14:paraId="6F0B13ED">
      <w:pPr>
        <w:pStyle w:val="3"/>
        <w:keepNext w:val="0"/>
        <w:keepLines w:val="0"/>
        <w:widowControl/>
        <w:suppressLineNumbers w:val="0"/>
        <w:spacing w:before="0" w:beforeAutospacing="1" w:after="0" w:afterAutospacing="1"/>
        <w:ind w:left="0" w:right="0"/>
        <w:rPr>
          <w:rFonts w:hint="eastAsia"/>
          <w:i w:val="0"/>
          <w:iCs w:val="0"/>
          <w:sz w:val="30"/>
          <w:szCs w:val="30"/>
        </w:rPr>
      </w:pPr>
    </w:p>
    <w:p w14:paraId="01D982E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威尔逊的《不从国教教会史》，卷一，第36-43页。</w:t>
      </w:r>
    </w:p>
    <w:p w14:paraId="70C2DA3B">
      <w:pPr>
        <w:pStyle w:val="3"/>
        <w:keepNext w:val="0"/>
        <w:keepLines w:val="0"/>
        <w:widowControl/>
        <w:suppressLineNumbers w:val="0"/>
        <w:spacing w:before="0" w:beforeAutospacing="1" w:after="0" w:afterAutospacing="1"/>
        <w:ind w:left="0" w:right="0"/>
        <w:rPr>
          <w:rFonts w:hint="eastAsia"/>
          <w:i w:val="0"/>
          <w:iCs w:val="0"/>
          <w:sz w:val="30"/>
          <w:szCs w:val="30"/>
        </w:rPr>
      </w:pPr>
    </w:p>
    <w:p w14:paraId="43CD4BE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[←106]</w:t>
      </w:r>
    </w:p>
    <w:p w14:paraId="16A69D99">
      <w:pPr>
        <w:pStyle w:val="3"/>
        <w:keepNext w:val="0"/>
        <w:keepLines w:val="0"/>
        <w:widowControl/>
        <w:suppressLineNumbers w:val="0"/>
        <w:spacing w:before="0" w:beforeAutospacing="1" w:after="0" w:afterAutospacing="1"/>
        <w:ind w:left="0" w:right="0"/>
        <w:rPr>
          <w:rFonts w:hint="eastAsia"/>
          <w:i w:val="0"/>
          <w:iCs w:val="0"/>
          <w:sz w:val="30"/>
          <w:szCs w:val="30"/>
        </w:rPr>
      </w:pPr>
    </w:p>
    <w:p w14:paraId="1DA06F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Nar. pp. 3, 4.</w:t>
      </w:r>
    </w:p>
    <w:p w14:paraId="33FF5EAF">
      <w:pPr>
        <w:pStyle w:val="3"/>
        <w:keepNext w:val="0"/>
        <w:keepLines w:val="0"/>
        <w:widowControl/>
        <w:suppressLineNumbers w:val="0"/>
        <w:spacing w:before="0" w:beforeAutospacing="1" w:after="0" w:afterAutospacing="1"/>
        <w:ind w:left="0" w:right="0"/>
        <w:rPr>
          <w:rFonts w:hint="eastAsia"/>
          <w:i w:val="0"/>
          <w:iCs w:val="0"/>
          <w:sz w:val="30"/>
          <w:szCs w:val="30"/>
        </w:rPr>
      </w:pPr>
    </w:p>
    <w:p w14:paraId="1843A9E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《陈述》(Nar.)，第3、4页。</w:t>
      </w:r>
    </w:p>
    <w:p w14:paraId="282F6B80">
      <w:pPr>
        <w:pStyle w:val="3"/>
        <w:keepNext w:val="0"/>
        <w:keepLines w:val="0"/>
        <w:widowControl/>
        <w:suppressLineNumbers w:val="0"/>
        <w:spacing w:before="0" w:beforeAutospacing="1" w:after="0" w:afterAutospacing="1"/>
        <w:ind w:left="0" w:right="0"/>
        <w:rPr>
          <w:rFonts w:hint="eastAsia"/>
          <w:i w:val="0"/>
          <w:iCs w:val="0"/>
          <w:sz w:val="30"/>
          <w:szCs w:val="30"/>
        </w:rPr>
      </w:pPr>
    </w:p>
    <w:p w14:paraId="66E367B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[←107]</w:t>
      </w:r>
    </w:p>
    <w:p w14:paraId="68EB7E4F">
      <w:pPr>
        <w:pStyle w:val="3"/>
        <w:keepNext w:val="0"/>
        <w:keepLines w:val="0"/>
        <w:widowControl/>
        <w:suppressLineNumbers w:val="0"/>
        <w:spacing w:before="0" w:beforeAutospacing="1" w:after="0" w:afterAutospacing="1"/>
        <w:ind w:left="0" w:right="0"/>
        <w:rPr>
          <w:rFonts w:hint="eastAsia"/>
          <w:i w:val="0"/>
          <w:iCs w:val="0"/>
          <w:sz w:val="30"/>
          <w:szCs w:val="30"/>
        </w:rPr>
      </w:pPr>
    </w:p>
    <w:p w14:paraId="6CF007E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Erastian: the doctrine that the state is supreme over the church in ecclesiastical matters.</w:t>
      </w:r>
    </w:p>
    <w:p w14:paraId="1E6DDD43">
      <w:pPr>
        <w:pStyle w:val="3"/>
        <w:keepNext w:val="0"/>
        <w:keepLines w:val="0"/>
        <w:widowControl/>
        <w:suppressLineNumbers w:val="0"/>
        <w:spacing w:before="0" w:beforeAutospacing="1" w:after="0" w:afterAutospacing="1"/>
        <w:ind w:left="0" w:right="0"/>
        <w:rPr>
          <w:rFonts w:hint="eastAsia"/>
          <w:i w:val="0"/>
          <w:iCs w:val="0"/>
          <w:sz w:val="30"/>
          <w:szCs w:val="30"/>
        </w:rPr>
      </w:pPr>
    </w:p>
    <w:p w14:paraId="211516F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伊拉斯图派(Erastian)：主张国家在教会事务(ecclesiastical matters)上拥有最高权力的教义。</w:t>
      </w:r>
    </w:p>
    <w:p w14:paraId="5F277ECB">
      <w:pPr>
        <w:pStyle w:val="3"/>
        <w:keepNext w:val="0"/>
        <w:keepLines w:val="0"/>
        <w:widowControl/>
        <w:suppressLineNumbers w:val="0"/>
        <w:spacing w:before="0" w:beforeAutospacing="1" w:after="0" w:afterAutospacing="1"/>
        <w:ind w:left="0" w:right="0"/>
        <w:rPr>
          <w:rFonts w:hint="eastAsia"/>
          <w:i w:val="0"/>
          <w:iCs w:val="0"/>
          <w:sz w:val="30"/>
          <w:szCs w:val="30"/>
        </w:rPr>
      </w:pPr>
    </w:p>
    <w:p w14:paraId="645074D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[←108]</w:t>
      </w:r>
    </w:p>
    <w:p w14:paraId="77B170D5">
      <w:pPr>
        <w:pStyle w:val="3"/>
        <w:keepNext w:val="0"/>
        <w:keepLines w:val="0"/>
        <w:widowControl/>
        <w:suppressLineNumbers w:val="0"/>
        <w:spacing w:before="0" w:beforeAutospacing="1" w:after="0" w:afterAutospacing="1"/>
        <w:ind w:left="0" w:right="0"/>
        <w:rPr>
          <w:rFonts w:hint="eastAsia"/>
          <w:i w:val="0"/>
          <w:iCs w:val="0"/>
          <w:sz w:val="30"/>
          <w:szCs w:val="30"/>
        </w:rPr>
      </w:pPr>
    </w:p>
    <w:p w14:paraId="42B24D9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names of these persons were Thos. Goodwin, Philip Nye, Jer. Burroughs, Sydrach Simpson, William Bridge, William Greenhill, Peter Sterry, William Carter, Joseph Caryl, John Unry, John Philips.</w:t>
      </w:r>
    </w:p>
    <w:p w14:paraId="3DF616EF">
      <w:pPr>
        <w:pStyle w:val="3"/>
        <w:keepNext w:val="0"/>
        <w:keepLines w:val="0"/>
        <w:widowControl/>
        <w:suppressLineNumbers w:val="0"/>
        <w:spacing w:before="0" w:beforeAutospacing="1" w:after="0" w:afterAutospacing="1"/>
        <w:ind w:left="0" w:right="0"/>
        <w:rPr>
          <w:rFonts w:hint="eastAsia"/>
          <w:i w:val="0"/>
          <w:iCs w:val="0"/>
          <w:sz w:val="30"/>
          <w:szCs w:val="30"/>
        </w:rPr>
      </w:pPr>
    </w:p>
    <w:p w14:paraId="22823A4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这些人的名字是：托·古德温(Thos. Goodwin)，菲利普·奈(Philip Nye)，耶利米-巴罗夫(Jer. Burroughs)，西德拉·辛普森(Sydrach Simpson)，威廉·布里奇(William Bridge)，威廉·格林希尔(William Greenhill)，彼得·斯特里(Peter Sterry)，威廉·卡特(William Carter)，约瑟夫·卡里尔(Joseph Caryl)，约翰·昂里(John Unry)[待确认]，约翰·菲利普斯(John Philips)。</w:t>
      </w:r>
    </w:p>
    <w:p w14:paraId="7921D6CF">
      <w:pPr>
        <w:pStyle w:val="3"/>
        <w:keepNext w:val="0"/>
        <w:keepLines w:val="0"/>
        <w:widowControl/>
        <w:suppressLineNumbers w:val="0"/>
        <w:spacing w:before="0" w:beforeAutospacing="1" w:after="0" w:afterAutospacing="1"/>
        <w:ind w:left="0" w:right="0"/>
        <w:rPr>
          <w:rFonts w:hint="eastAsia"/>
          <w:i w:val="0"/>
          <w:iCs w:val="0"/>
          <w:sz w:val="30"/>
          <w:szCs w:val="30"/>
        </w:rPr>
      </w:pPr>
    </w:p>
    <w:p w14:paraId="21ADFA5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first five on this list went by the name of the Dissenting Brethren, as they generally took the lead in the public discussions, and were mostly employed in drawing up the printed papers.</w:t>
      </w:r>
    </w:p>
    <w:p w14:paraId="584C1DA4">
      <w:pPr>
        <w:pStyle w:val="3"/>
        <w:keepNext w:val="0"/>
        <w:keepLines w:val="0"/>
        <w:widowControl/>
        <w:suppressLineNumbers w:val="0"/>
        <w:spacing w:before="0" w:beforeAutospacing="1" w:after="0" w:afterAutospacing="1"/>
        <w:ind w:left="0" w:right="0"/>
        <w:rPr>
          <w:rFonts w:hint="eastAsia"/>
          <w:i w:val="0"/>
          <w:iCs w:val="0"/>
          <w:sz w:val="30"/>
          <w:szCs w:val="30"/>
        </w:rPr>
      </w:pPr>
    </w:p>
    <w:p w14:paraId="59CC582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此名单上的前五位以“持异议的弟兄们”(Dissenting Brethren)之名著称，因为他们通常在公开讨论中起主导作用，并主要负责起草印刷文件。</w:t>
      </w:r>
    </w:p>
    <w:p w14:paraId="660558D4">
      <w:pPr>
        <w:pStyle w:val="3"/>
        <w:keepNext w:val="0"/>
        <w:keepLines w:val="0"/>
        <w:widowControl/>
        <w:suppressLineNumbers w:val="0"/>
        <w:spacing w:before="0" w:beforeAutospacing="1" w:after="0" w:afterAutospacing="1"/>
        <w:ind w:left="0" w:right="0"/>
        <w:rPr>
          <w:rFonts w:hint="eastAsia"/>
          <w:i w:val="0"/>
          <w:iCs w:val="0"/>
          <w:sz w:val="30"/>
          <w:szCs w:val="30"/>
        </w:rPr>
      </w:pPr>
    </w:p>
    <w:p w14:paraId="04229E7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There were above one hundred Ministers in the Assembly, which sufficiently explains the reason why the Independents were usually outvoted.</w:t>
      </w:r>
    </w:p>
    <w:p w14:paraId="51BD39B7">
      <w:pPr>
        <w:pStyle w:val="3"/>
        <w:keepNext w:val="0"/>
        <w:keepLines w:val="0"/>
        <w:widowControl/>
        <w:suppressLineNumbers w:val="0"/>
        <w:spacing w:before="0" w:beforeAutospacing="1" w:after="0" w:afterAutospacing="1"/>
        <w:ind w:left="0" w:right="0"/>
        <w:rPr>
          <w:rFonts w:hint="eastAsia"/>
          <w:i w:val="0"/>
          <w:iCs w:val="0"/>
          <w:sz w:val="30"/>
          <w:szCs w:val="30"/>
        </w:rPr>
      </w:pPr>
    </w:p>
    <w:p w14:paraId="70F1196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会议(Assembly)中有一百多位牧师(Ministers)，这充分解释了为何独立派(Independents)通常在投票中落败。</w:t>
      </w:r>
    </w:p>
    <w:p w14:paraId="79BBDC18">
      <w:pPr>
        <w:pStyle w:val="3"/>
        <w:keepNext w:val="0"/>
        <w:keepLines w:val="0"/>
        <w:widowControl/>
        <w:suppressLineNumbers w:val="0"/>
        <w:spacing w:before="0" w:beforeAutospacing="1" w:after="0" w:afterAutospacing="1"/>
        <w:ind w:left="0" w:right="0"/>
        <w:rPr>
          <w:rFonts w:hint="eastAsia"/>
          <w:i w:val="0"/>
          <w:iCs w:val="0"/>
          <w:sz w:val="30"/>
          <w:szCs w:val="30"/>
        </w:rPr>
      </w:pPr>
    </w:p>
    <w:p w14:paraId="44284EC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[←109]</w:t>
      </w:r>
    </w:p>
    <w:p w14:paraId="2065B6EA">
      <w:pPr>
        <w:pStyle w:val="3"/>
        <w:keepNext w:val="0"/>
        <w:keepLines w:val="0"/>
        <w:widowControl/>
        <w:suppressLineNumbers w:val="0"/>
        <w:spacing w:before="0" w:beforeAutospacing="1" w:after="0" w:afterAutospacing="1"/>
        <w:ind w:left="0" w:right="0"/>
        <w:rPr>
          <w:rFonts w:hint="eastAsia"/>
          <w:i w:val="0"/>
          <w:iCs w:val="0"/>
          <w:sz w:val="30"/>
          <w:szCs w:val="30"/>
        </w:rPr>
      </w:pPr>
    </w:p>
    <w:p w14:paraId="2CB283F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Ch. History cent xvii. sect. ii. part ii.</w:t>
      </w:r>
    </w:p>
    <w:p w14:paraId="6FB128AB">
      <w:pPr>
        <w:pStyle w:val="3"/>
        <w:keepNext w:val="0"/>
        <w:keepLines w:val="0"/>
        <w:widowControl/>
        <w:suppressLineNumbers w:val="0"/>
        <w:spacing w:before="0" w:beforeAutospacing="1" w:after="0" w:afterAutospacing="1"/>
        <w:ind w:left="0" w:right="0"/>
        <w:rPr>
          <w:rFonts w:hint="eastAsia"/>
          <w:i w:val="0"/>
          <w:iCs w:val="0"/>
          <w:sz w:val="30"/>
          <w:szCs w:val="30"/>
        </w:rPr>
      </w:pPr>
    </w:p>
    <w:p w14:paraId="3C27233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教会史，十七世纪，第二部分，第二章。</w:t>
      </w:r>
    </w:p>
    <w:p w14:paraId="7C989CED">
      <w:pPr>
        <w:pStyle w:val="3"/>
        <w:keepNext w:val="0"/>
        <w:keepLines w:val="0"/>
        <w:widowControl/>
        <w:suppressLineNumbers w:val="0"/>
        <w:spacing w:before="0" w:beforeAutospacing="1" w:after="0" w:afterAutospacing="1"/>
        <w:ind w:left="0" w:right="0"/>
        <w:rPr>
          <w:rFonts w:hint="eastAsia"/>
          <w:i w:val="0"/>
          <w:iCs w:val="0"/>
          <w:sz w:val="30"/>
          <w:szCs w:val="30"/>
        </w:rPr>
      </w:pPr>
    </w:p>
    <w:p w14:paraId="089A0EA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[←110]</w:t>
      </w:r>
    </w:p>
    <w:p w14:paraId="0387339D">
      <w:pPr>
        <w:pStyle w:val="3"/>
        <w:keepNext w:val="0"/>
        <w:keepLines w:val="0"/>
        <w:widowControl/>
        <w:suppressLineNumbers w:val="0"/>
        <w:spacing w:before="0" w:beforeAutospacing="1" w:after="0" w:afterAutospacing="1"/>
        <w:ind w:left="0" w:right="0"/>
        <w:rPr>
          <w:rFonts w:hint="eastAsia"/>
          <w:i w:val="0"/>
          <w:iCs w:val="0"/>
          <w:sz w:val="30"/>
          <w:szCs w:val="30"/>
        </w:rPr>
      </w:pPr>
    </w:p>
    <w:p w14:paraId="52A7D75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Baxter’s own Life part ii. p. 140.</w:t>
      </w:r>
    </w:p>
    <w:p w14:paraId="77C41D76">
      <w:pPr>
        <w:pStyle w:val="3"/>
        <w:keepNext w:val="0"/>
        <w:keepLines w:val="0"/>
        <w:widowControl/>
        <w:suppressLineNumbers w:val="0"/>
        <w:spacing w:before="0" w:beforeAutospacing="1" w:after="0" w:afterAutospacing="1"/>
        <w:ind w:left="0" w:right="0"/>
        <w:rPr>
          <w:rFonts w:hint="eastAsia"/>
          <w:i w:val="0"/>
          <w:iCs w:val="0"/>
          <w:sz w:val="30"/>
          <w:szCs w:val="30"/>
        </w:rPr>
      </w:pPr>
    </w:p>
    <w:p w14:paraId="4BEAE49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巴克斯特自传，第二部分，第140页。</w:t>
      </w:r>
    </w:p>
    <w:p w14:paraId="6EA3F039">
      <w:pPr>
        <w:pStyle w:val="3"/>
        <w:keepNext w:val="0"/>
        <w:keepLines w:val="0"/>
        <w:widowControl/>
        <w:suppressLineNumbers w:val="0"/>
        <w:spacing w:before="0" w:beforeAutospacing="1" w:after="0" w:afterAutospacing="1"/>
        <w:ind w:left="0" w:right="0"/>
        <w:rPr>
          <w:rFonts w:hint="eastAsia"/>
          <w:i w:val="0"/>
          <w:iCs w:val="0"/>
          <w:sz w:val="30"/>
          <w:szCs w:val="30"/>
        </w:rPr>
      </w:pPr>
    </w:p>
    <w:p w14:paraId="38E7EA9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[←111]</w:t>
      </w:r>
    </w:p>
    <w:p w14:paraId="5AE8B811">
      <w:pPr>
        <w:pStyle w:val="3"/>
        <w:keepNext w:val="0"/>
        <w:keepLines w:val="0"/>
        <w:widowControl/>
        <w:suppressLineNumbers w:val="0"/>
        <w:spacing w:before="0" w:beforeAutospacing="1" w:after="0" w:afterAutospacing="1"/>
        <w:ind w:left="0" w:right="0"/>
        <w:rPr>
          <w:rFonts w:hint="eastAsia"/>
          <w:i w:val="0"/>
          <w:iCs w:val="0"/>
          <w:sz w:val="30"/>
          <w:szCs w:val="30"/>
        </w:rPr>
      </w:pPr>
    </w:p>
    <w:p w14:paraId="68B5D55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Dissuasive p. 53.</w:t>
      </w:r>
    </w:p>
    <w:p w14:paraId="4DF65AA8">
      <w:pPr>
        <w:pStyle w:val="3"/>
        <w:keepNext w:val="0"/>
        <w:keepLines w:val="0"/>
        <w:widowControl/>
        <w:suppressLineNumbers w:val="0"/>
        <w:spacing w:before="0" w:beforeAutospacing="1" w:after="0" w:afterAutospacing="1"/>
        <w:ind w:left="0" w:right="0"/>
        <w:rPr>
          <w:rFonts w:hint="eastAsia"/>
          <w:i w:val="0"/>
          <w:iCs w:val="0"/>
          <w:sz w:val="30"/>
          <w:szCs w:val="30"/>
        </w:rPr>
      </w:pPr>
    </w:p>
    <w:p w14:paraId="2014F76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《劝阻文》，第53页。</w:t>
      </w:r>
    </w:p>
    <w:p w14:paraId="422ABE71">
      <w:pPr>
        <w:pStyle w:val="3"/>
        <w:keepNext w:val="0"/>
        <w:keepLines w:val="0"/>
        <w:widowControl/>
        <w:suppressLineNumbers w:val="0"/>
        <w:spacing w:before="0" w:beforeAutospacing="1" w:after="0" w:afterAutospacing="1"/>
        <w:ind w:left="0" w:right="0"/>
        <w:rPr>
          <w:rFonts w:hint="eastAsia"/>
          <w:i w:val="0"/>
          <w:iCs w:val="0"/>
          <w:sz w:val="30"/>
          <w:szCs w:val="30"/>
        </w:rPr>
      </w:pPr>
    </w:p>
    <w:p w14:paraId="1BEA5FF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[←112]</w:t>
      </w:r>
    </w:p>
    <w:p w14:paraId="159029A3">
      <w:pPr>
        <w:pStyle w:val="3"/>
        <w:keepNext w:val="0"/>
        <w:keepLines w:val="0"/>
        <w:widowControl/>
        <w:suppressLineNumbers w:val="0"/>
        <w:spacing w:before="0" w:beforeAutospacing="1" w:after="0" w:afterAutospacing="1"/>
        <w:ind w:left="0" w:right="0"/>
        <w:rPr>
          <w:rFonts w:hint="eastAsia"/>
          <w:i w:val="0"/>
          <w:iCs w:val="0"/>
          <w:sz w:val="30"/>
          <w:szCs w:val="30"/>
        </w:rPr>
      </w:pPr>
    </w:p>
    <w:p w14:paraId="562EA5C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Laing’s Hist, of Scotland, vol. i. p. 275. — On the language of Laing, I beg to observe that if the Independency in England was first embraced by the higher class of society, it has never been the religion of the lower class only.</w:t>
      </w:r>
    </w:p>
    <w:p w14:paraId="6C32F677">
      <w:pPr>
        <w:pStyle w:val="3"/>
        <w:keepNext w:val="0"/>
        <w:keepLines w:val="0"/>
        <w:widowControl/>
        <w:suppressLineNumbers w:val="0"/>
        <w:spacing w:before="0" w:beforeAutospacing="1" w:after="0" w:afterAutospacing="1"/>
        <w:ind w:left="0" w:right="0"/>
        <w:rPr>
          <w:rFonts w:hint="eastAsia"/>
          <w:i w:val="0"/>
          <w:iCs w:val="0"/>
          <w:sz w:val="30"/>
          <w:szCs w:val="30"/>
        </w:rPr>
      </w:pPr>
    </w:p>
    <w:p w14:paraId="5DA16B9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莱恩的《苏格兰史》，卷一，第275页。——关于莱恩的语言，我谨指出，倘若英格兰的独立派原则最初是由上层社会(higher class of society)接纳的，它却从未仅仅是下层阶级(lower class)的信仰。</w:t>
      </w:r>
    </w:p>
    <w:p w14:paraId="4C7A4F6E">
      <w:pPr>
        <w:pStyle w:val="3"/>
        <w:keepNext w:val="0"/>
        <w:keepLines w:val="0"/>
        <w:widowControl/>
        <w:suppressLineNumbers w:val="0"/>
        <w:spacing w:before="0" w:beforeAutospacing="1" w:after="0" w:afterAutospacing="1"/>
        <w:ind w:left="0" w:right="0"/>
        <w:rPr>
          <w:rFonts w:hint="eastAsia"/>
          <w:i w:val="0"/>
          <w:iCs w:val="0"/>
          <w:sz w:val="30"/>
          <w:szCs w:val="30"/>
        </w:rPr>
      </w:pPr>
    </w:p>
    <w:p w14:paraId="29325D5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great body of its supporters have all along been found in the middling, or mercantile and commercial class of the population.</w:t>
      </w:r>
    </w:p>
    <w:p w14:paraId="6042C467">
      <w:pPr>
        <w:pStyle w:val="3"/>
        <w:keepNext w:val="0"/>
        <w:keepLines w:val="0"/>
        <w:widowControl/>
        <w:suppressLineNumbers w:val="0"/>
        <w:spacing w:before="0" w:beforeAutospacing="1" w:after="0" w:afterAutospacing="1"/>
        <w:ind w:left="0" w:right="0"/>
        <w:rPr>
          <w:rFonts w:hint="eastAsia"/>
          <w:i w:val="0"/>
          <w:iCs w:val="0"/>
          <w:sz w:val="30"/>
          <w:szCs w:val="30"/>
        </w:rPr>
      </w:pPr>
    </w:p>
    <w:p w14:paraId="1455C0A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其支持者的主体(great body)一直以来都存在于人口的中产(middling)、或工商(mercantile and commercial)阶层中。</w:t>
      </w:r>
    </w:p>
    <w:p w14:paraId="19DA31D2">
      <w:pPr>
        <w:pStyle w:val="3"/>
        <w:keepNext w:val="0"/>
        <w:keepLines w:val="0"/>
        <w:widowControl/>
        <w:suppressLineNumbers w:val="0"/>
        <w:spacing w:before="0" w:beforeAutospacing="1" w:after="0" w:afterAutospacing="1"/>
        <w:ind w:left="0" w:right="0"/>
        <w:rPr>
          <w:rFonts w:hint="eastAsia"/>
          <w:i w:val="0"/>
          <w:iCs w:val="0"/>
          <w:sz w:val="30"/>
          <w:szCs w:val="30"/>
        </w:rPr>
      </w:pPr>
    </w:p>
    <w:p w14:paraId="7BB9C32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Whether they are the fools or fanatics of the country may be easily determined.</w:t>
      </w:r>
    </w:p>
    <w:p w14:paraId="500E505A">
      <w:pPr>
        <w:pStyle w:val="3"/>
        <w:keepNext w:val="0"/>
        <w:keepLines w:val="0"/>
        <w:widowControl/>
        <w:suppressLineNumbers w:val="0"/>
        <w:spacing w:before="0" w:beforeAutospacing="1" w:after="0" w:afterAutospacing="1"/>
        <w:ind w:left="0" w:right="0"/>
        <w:rPr>
          <w:rFonts w:hint="eastAsia"/>
          <w:i w:val="0"/>
          <w:iCs w:val="0"/>
          <w:sz w:val="30"/>
          <w:szCs w:val="30"/>
        </w:rPr>
      </w:pPr>
    </w:p>
    <w:p w14:paraId="1630357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他们是否是国中的愚人(fools)或狂热分子(fanatics)，可以轻易确定。</w:t>
      </w:r>
    </w:p>
    <w:p w14:paraId="366944CC">
      <w:pPr>
        <w:pStyle w:val="3"/>
        <w:keepNext w:val="0"/>
        <w:keepLines w:val="0"/>
        <w:widowControl/>
        <w:suppressLineNumbers w:val="0"/>
        <w:spacing w:before="0" w:beforeAutospacing="1" w:after="0" w:afterAutospacing="1"/>
        <w:ind w:left="0" w:right="0"/>
        <w:rPr>
          <w:rFonts w:hint="eastAsia"/>
          <w:i w:val="0"/>
          <w:iCs w:val="0"/>
          <w:sz w:val="30"/>
          <w:szCs w:val="30"/>
        </w:rPr>
      </w:pPr>
    </w:p>
    <w:p w14:paraId="5DF6B9A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[←113]</w:t>
      </w:r>
    </w:p>
    <w:p w14:paraId="5EE9D33E">
      <w:pPr>
        <w:pStyle w:val="3"/>
        <w:keepNext w:val="0"/>
        <w:keepLines w:val="0"/>
        <w:widowControl/>
        <w:suppressLineNumbers w:val="0"/>
        <w:spacing w:before="0" w:beforeAutospacing="1" w:after="0" w:afterAutospacing="1"/>
        <w:ind w:left="0" w:right="0"/>
        <w:rPr>
          <w:rFonts w:hint="eastAsia"/>
          <w:i w:val="0"/>
          <w:iCs w:val="0"/>
          <w:sz w:val="30"/>
          <w:szCs w:val="30"/>
        </w:rPr>
      </w:pPr>
    </w:p>
    <w:p w14:paraId="732EC66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Animadversions: harsh criticisms.</w:t>
      </w:r>
    </w:p>
    <w:p w14:paraId="55A2D4C5">
      <w:pPr>
        <w:pStyle w:val="3"/>
        <w:keepNext w:val="0"/>
        <w:keepLines w:val="0"/>
        <w:widowControl/>
        <w:suppressLineNumbers w:val="0"/>
        <w:spacing w:before="0" w:beforeAutospacing="1" w:after="0" w:afterAutospacing="1"/>
        <w:ind w:left="0" w:right="0"/>
        <w:rPr>
          <w:rFonts w:hint="eastAsia"/>
          <w:i w:val="0"/>
          <w:iCs w:val="0"/>
          <w:sz w:val="30"/>
          <w:szCs w:val="30"/>
        </w:rPr>
      </w:pPr>
    </w:p>
    <w:p w14:paraId="47F060D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严厉批评(Animadversions)：苛刻的批评。</w:t>
      </w:r>
    </w:p>
    <w:p w14:paraId="64F66999">
      <w:pPr>
        <w:pStyle w:val="3"/>
        <w:keepNext w:val="0"/>
        <w:keepLines w:val="0"/>
        <w:widowControl/>
        <w:suppressLineNumbers w:val="0"/>
        <w:spacing w:before="0" w:beforeAutospacing="1" w:after="0" w:afterAutospacing="1"/>
        <w:ind w:left="0" w:right="0"/>
        <w:rPr>
          <w:rFonts w:hint="eastAsia"/>
          <w:i w:val="0"/>
          <w:iCs w:val="0"/>
          <w:sz w:val="30"/>
          <w:szCs w:val="30"/>
        </w:rPr>
      </w:pPr>
    </w:p>
    <w:p w14:paraId="11C3D0C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[←114]</w:t>
      </w:r>
    </w:p>
    <w:p w14:paraId="25823CC3">
      <w:pPr>
        <w:pStyle w:val="3"/>
        <w:keepNext w:val="0"/>
        <w:keepLines w:val="0"/>
        <w:widowControl/>
        <w:suppressLineNumbers w:val="0"/>
        <w:spacing w:before="0" w:beforeAutospacing="1" w:after="0" w:afterAutospacing="1"/>
        <w:ind w:left="0" w:right="0"/>
        <w:rPr>
          <w:rFonts w:hint="eastAsia"/>
          <w:i w:val="0"/>
          <w:iCs w:val="0"/>
          <w:sz w:val="30"/>
          <w:szCs w:val="30"/>
        </w:rPr>
      </w:pPr>
    </w:p>
    <w:p w14:paraId="315B9F4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Review of the nature of Schism, in reply to Cawdry, pp. 34-36.</w:t>
      </w:r>
    </w:p>
    <w:p w14:paraId="2C71816C">
      <w:pPr>
        <w:pStyle w:val="3"/>
        <w:keepNext w:val="0"/>
        <w:keepLines w:val="0"/>
        <w:widowControl/>
        <w:suppressLineNumbers w:val="0"/>
        <w:spacing w:before="0" w:beforeAutospacing="1" w:after="0" w:afterAutospacing="1"/>
        <w:ind w:left="0" w:right="0"/>
        <w:rPr>
          <w:rFonts w:hint="eastAsia"/>
          <w:i w:val="0"/>
          <w:iCs w:val="0"/>
          <w:sz w:val="30"/>
          <w:szCs w:val="30"/>
        </w:rPr>
      </w:pPr>
    </w:p>
    <w:p w14:paraId="44F179D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《分裂性质再思，答考德里》，第34-36页。</w:t>
      </w:r>
    </w:p>
    <w:p w14:paraId="3500EC97">
      <w:pPr>
        <w:pStyle w:val="3"/>
        <w:keepNext w:val="0"/>
        <w:keepLines w:val="0"/>
        <w:widowControl/>
        <w:suppressLineNumbers w:val="0"/>
        <w:spacing w:before="0" w:beforeAutospacing="1" w:after="0" w:afterAutospacing="1"/>
        <w:ind w:left="0" w:right="0"/>
        <w:rPr>
          <w:rFonts w:hint="eastAsia"/>
          <w:i w:val="0"/>
          <w:iCs w:val="0"/>
          <w:sz w:val="30"/>
          <w:szCs w:val="30"/>
        </w:rPr>
      </w:pPr>
    </w:p>
    <w:p w14:paraId="251D4B6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[←115]</w:t>
      </w:r>
    </w:p>
    <w:p w14:paraId="509B6300">
      <w:pPr>
        <w:pStyle w:val="3"/>
        <w:keepNext w:val="0"/>
        <w:keepLines w:val="0"/>
        <w:widowControl/>
        <w:suppressLineNumbers w:val="0"/>
        <w:spacing w:before="0" w:beforeAutospacing="1" w:after="0" w:afterAutospacing="1"/>
        <w:ind w:left="0" w:right="0"/>
        <w:rPr>
          <w:rFonts w:hint="eastAsia"/>
          <w:i w:val="0"/>
          <w:iCs w:val="0"/>
          <w:sz w:val="30"/>
          <w:szCs w:val="30"/>
        </w:rPr>
      </w:pPr>
    </w:p>
    <w:p w14:paraId="3F1E527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Preface to Cotton’s Defence against Cawdry, pp. 61, 62.</w:t>
      </w:r>
    </w:p>
    <w:p w14:paraId="7109E41F">
      <w:pPr>
        <w:pStyle w:val="3"/>
        <w:keepNext w:val="0"/>
        <w:keepLines w:val="0"/>
        <w:widowControl/>
        <w:suppressLineNumbers w:val="0"/>
        <w:spacing w:before="0" w:beforeAutospacing="1" w:after="0" w:afterAutospacing="1"/>
        <w:ind w:left="0" w:right="0"/>
        <w:rPr>
          <w:rFonts w:hint="eastAsia"/>
          <w:i w:val="0"/>
          <w:iCs w:val="0"/>
          <w:sz w:val="30"/>
          <w:szCs w:val="30"/>
        </w:rPr>
      </w:pPr>
    </w:p>
    <w:p w14:paraId="5DFACEE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《为科顿辩护驳斥考德里》序言，第61、62页。</w:t>
      </w:r>
    </w:p>
    <w:p w14:paraId="4226A58E">
      <w:pPr>
        <w:pStyle w:val="3"/>
        <w:keepNext w:val="0"/>
        <w:keepLines w:val="0"/>
        <w:widowControl/>
        <w:suppressLineNumbers w:val="0"/>
        <w:spacing w:before="0" w:beforeAutospacing="1" w:after="0" w:afterAutospacing="1"/>
        <w:ind w:left="0" w:right="0"/>
        <w:rPr>
          <w:rFonts w:hint="eastAsia"/>
          <w:i w:val="0"/>
          <w:iCs w:val="0"/>
          <w:sz w:val="30"/>
          <w:szCs w:val="30"/>
        </w:rPr>
      </w:pPr>
    </w:p>
    <w:p w14:paraId="78C9B2D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[←116]</w:t>
      </w:r>
    </w:p>
    <w:p w14:paraId="783E1403">
      <w:pPr>
        <w:pStyle w:val="3"/>
        <w:keepNext w:val="0"/>
        <w:keepLines w:val="0"/>
        <w:widowControl/>
        <w:suppressLineNumbers w:val="0"/>
        <w:spacing w:before="0" w:beforeAutospacing="1" w:after="0" w:afterAutospacing="1"/>
        <w:ind w:left="0" w:right="0"/>
        <w:rPr>
          <w:rFonts w:hint="eastAsia"/>
          <w:i w:val="0"/>
          <w:iCs w:val="0"/>
          <w:sz w:val="30"/>
          <w:szCs w:val="30"/>
        </w:rPr>
      </w:pPr>
    </w:p>
    <w:p w14:paraId="0786705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Biog. Brit. v. p. i23.</w:t>
      </w:r>
    </w:p>
    <w:p w14:paraId="3914A267">
      <w:pPr>
        <w:pStyle w:val="3"/>
        <w:keepNext w:val="0"/>
        <w:keepLines w:val="0"/>
        <w:widowControl/>
        <w:suppressLineNumbers w:val="0"/>
        <w:spacing w:before="0" w:beforeAutospacing="1" w:after="0" w:afterAutospacing="1"/>
        <w:ind w:left="0" w:right="0"/>
        <w:rPr>
          <w:rFonts w:hint="eastAsia"/>
          <w:i w:val="0"/>
          <w:iCs w:val="0"/>
          <w:sz w:val="30"/>
          <w:szCs w:val="30"/>
        </w:rPr>
      </w:pPr>
    </w:p>
    <w:p w14:paraId="676735F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《英国名人传》(Biog. Brit.)，卷五，第i23页[待确认]。</w:t>
      </w:r>
    </w:p>
    <w:p w14:paraId="7EC92BB6">
      <w:pPr>
        <w:pStyle w:val="3"/>
        <w:keepNext w:val="0"/>
        <w:keepLines w:val="0"/>
        <w:widowControl/>
        <w:suppressLineNumbers w:val="0"/>
        <w:spacing w:before="0" w:beforeAutospacing="1" w:after="0" w:afterAutospacing="1"/>
        <w:ind w:left="0" w:right="0"/>
        <w:rPr>
          <w:rFonts w:hint="eastAsia"/>
          <w:i w:val="0"/>
          <w:iCs w:val="0"/>
          <w:sz w:val="30"/>
          <w:szCs w:val="30"/>
        </w:rPr>
      </w:pPr>
    </w:p>
    <w:p w14:paraId="54C0646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[←117]</w:t>
      </w:r>
    </w:p>
    <w:p w14:paraId="6588BFD5">
      <w:pPr>
        <w:pStyle w:val="3"/>
        <w:keepNext w:val="0"/>
        <w:keepLines w:val="0"/>
        <w:widowControl/>
        <w:suppressLineNumbers w:val="0"/>
        <w:spacing w:before="0" w:beforeAutospacing="1" w:after="0" w:afterAutospacing="1"/>
        <w:ind w:left="0" w:right="0"/>
        <w:rPr>
          <w:rFonts w:hint="eastAsia"/>
          <w:i w:val="0"/>
          <w:iCs w:val="0"/>
          <w:sz w:val="30"/>
          <w:szCs w:val="30"/>
        </w:rPr>
      </w:pPr>
    </w:p>
    <w:p w14:paraId="2936865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Preface.</w:t>
      </w:r>
    </w:p>
    <w:p w14:paraId="711084FC">
      <w:pPr>
        <w:pStyle w:val="3"/>
        <w:keepNext w:val="0"/>
        <w:keepLines w:val="0"/>
        <w:widowControl/>
        <w:suppressLineNumbers w:val="0"/>
        <w:spacing w:before="0" w:beforeAutospacing="1" w:after="0" w:afterAutospacing="1"/>
        <w:ind w:left="0" w:right="0"/>
        <w:rPr>
          <w:rFonts w:hint="eastAsia"/>
          <w:i w:val="0"/>
          <w:iCs w:val="0"/>
          <w:sz w:val="30"/>
          <w:szCs w:val="30"/>
        </w:rPr>
      </w:pPr>
    </w:p>
    <w:p w14:paraId="2ACB3D9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序言。</w:t>
      </w:r>
    </w:p>
    <w:p w14:paraId="7BAA87B9">
      <w:pPr>
        <w:pStyle w:val="3"/>
        <w:keepNext w:val="0"/>
        <w:keepLines w:val="0"/>
        <w:widowControl/>
        <w:suppressLineNumbers w:val="0"/>
        <w:spacing w:before="0" w:beforeAutospacing="1" w:after="0" w:afterAutospacing="1"/>
        <w:ind w:left="0" w:right="0"/>
        <w:rPr>
          <w:rFonts w:hint="eastAsia"/>
          <w:i w:val="0"/>
          <w:iCs w:val="0"/>
          <w:sz w:val="30"/>
          <w:szCs w:val="30"/>
        </w:rPr>
      </w:pPr>
    </w:p>
    <w:p w14:paraId="1DFFC1B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[←118]</w:t>
      </w:r>
    </w:p>
    <w:p w14:paraId="78026E01">
      <w:pPr>
        <w:pStyle w:val="3"/>
        <w:keepNext w:val="0"/>
        <w:keepLines w:val="0"/>
        <w:widowControl/>
        <w:suppressLineNumbers w:val="0"/>
        <w:spacing w:before="0" w:beforeAutospacing="1" w:after="0" w:afterAutospacing="1"/>
        <w:ind w:left="0" w:right="0"/>
        <w:rPr>
          <w:rFonts w:hint="eastAsia"/>
          <w:i w:val="0"/>
          <w:iCs w:val="0"/>
          <w:sz w:val="30"/>
          <w:szCs w:val="30"/>
        </w:rPr>
      </w:pPr>
    </w:p>
    <w:p w14:paraId="287DF08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Acta SynodiDordiechti, p. 251.</w:t>
      </w:r>
    </w:p>
    <w:p w14:paraId="66ACD18A">
      <w:pPr>
        <w:pStyle w:val="3"/>
        <w:keepNext w:val="0"/>
        <w:keepLines w:val="0"/>
        <w:widowControl/>
        <w:suppressLineNumbers w:val="0"/>
        <w:spacing w:before="0" w:beforeAutospacing="1" w:after="0" w:afterAutospacing="1"/>
        <w:ind w:left="0" w:right="0"/>
        <w:rPr>
          <w:rFonts w:hint="eastAsia"/>
          <w:i w:val="0"/>
          <w:iCs w:val="0"/>
          <w:sz w:val="30"/>
          <w:szCs w:val="30"/>
        </w:rPr>
      </w:pPr>
    </w:p>
    <w:p w14:paraId="76F1F4F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《多特会议记录》，第251页。</w:t>
      </w:r>
    </w:p>
    <w:p w14:paraId="0B1FB6FC">
      <w:pPr>
        <w:pStyle w:val="3"/>
        <w:keepNext w:val="0"/>
        <w:keepLines w:val="0"/>
        <w:widowControl/>
        <w:suppressLineNumbers w:val="0"/>
        <w:spacing w:before="0" w:beforeAutospacing="1" w:after="0" w:afterAutospacing="1"/>
        <w:ind w:left="0" w:right="0"/>
        <w:rPr>
          <w:rFonts w:hint="eastAsia"/>
          <w:i w:val="0"/>
          <w:iCs w:val="0"/>
          <w:sz w:val="30"/>
          <w:szCs w:val="30"/>
        </w:rPr>
      </w:pPr>
    </w:p>
    <w:p w14:paraId="43C2384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[←119]</w:t>
      </w:r>
    </w:p>
    <w:p w14:paraId="7D82DBAF">
      <w:pPr>
        <w:pStyle w:val="3"/>
        <w:keepNext w:val="0"/>
        <w:keepLines w:val="0"/>
        <w:widowControl/>
        <w:suppressLineNumbers w:val="0"/>
        <w:spacing w:before="0" w:beforeAutospacing="1" w:after="0" w:afterAutospacing="1"/>
        <w:ind w:left="0" w:right="0"/>
        <w:rPr>
          <w:rFonts w:hint="eastAsia"/>
          <w:i w:val="0"/>
          <w:iCs w:val="0"/>
          <w:sz w:val="30"/>
          <w:szCs w:val="30"/>
        </w:rPr>
      </w:pPr>
    </w:p>
    <w:p w14:paraId="2E7F763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 173.</w:t>
      </w:r>
    </w:p>
    <w:p w14:paraId="2208A93F">
      <w:pPr>
        <w:pStyle w:val="3"/>
        <w:keepNext w:val="0"/>
        <w:keepLines w:val="0"/>
        <w:widowControl/>
        <w:suppressLineNumbers w:val="0"/>
        <w:spacing w:before="0" w:beforeAutospacing="1" w:after="0" w:afterAutospacing="1"/>
        <w:ind w:left="0" w:right="0"/>
        <w:rPr>
          <w:rFonts w:hint="eastAsia"/>
          <w:i w:val="0"/>
          <w:iCs w:val="0"/>
          <w:sz w:val="30"/>
          <w:szCs w:val="30"/>
        </w:rPr>
      </w:pPr>
    </w:p>
    <w:p w14:paraId="2DC9845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第173页。</w:t>
      </w:r>
    </w:p>
    <w:p w14:paraId="370697BD">
      <w:pPr>
        <w:pStyle w:val="3"/>
        <w:keepNext w:val="0"/>
        <w:keepLines w:val="0"/>
        <w:widowControl/>
        <w:suppressLineNumbers w:val="0"/>
        <w:spacing w:before="0" w:beforeAutospacing="1" w:after="0" w:afterAutospacing="1"/>
        <w:ind w:left="0" w:right="0"/>
        <w:rPr>
          <w:rFonts w:hint="eastAsia"/>
          <w:i w:val="0"/>
          <w:iCs w:val="0"/>
          <w:sz w:val="30"/>
          <w:szCs w:val="30"/>
        </w:rPr>
      </w:pPr>
    </w:p>
    <w:p w14:paraId="7C57CB2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[←120]</w:t>
      </w:r>
    </w:p>
    <w:p w14:paraId="5003BDA8">
      <w:pPr>
        <w:pStyle w:val="3"/>
        <w:keepNext w:val="0"/>
        <w:keepLines w:val="0"/>
        <w:widowControl/>
        <w:suppressLineNumbers w:val="0"/>
        <w:spacing w:before="0" w:beforeAutospacing="1" w:after="0" w:afterAutospacing="1"/>
        <w:ind w:left="0" w:right="0"/>
        <w:rPr>
          <w:rFonts w:hint="eastAsia"/>
          <w:i w:val="0"/>
          <w:iCs w:val="0"/>
          <w:sz w:val="30"/>
          <w:szCs w:val="30"/>
        </w:rPr>
      </w:pPr>
    </w:p>
    <w:p w14:paraId="65DAB88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 175.</w:t>
      </w:r>
    </w:p>
    <w:p w14:paraId="4122A6B6">
      <w:pPr>
        <w:pStyle w:val="3"/>
        <w:keepNext w:val="0"/>
        <w:keepLines w:val="0"/>
        <w:widowControl/>
        <w:suppressLineNumbers w:val="0"/>
        <w:spacing w:before="0" w:beforeAutospacing="1" w:after="0" w:afterAutospacing="1"/>
        <w:ind w:left="0" w:right="0"/>
        <w:rPr>
          <w:rFonts w:hint="eastAsia"/>
          <w:i w:val="0"/>
          <w:iCs w:val="0"/>
          <w:sz w:val="30"/>
          <w:szCs w:val="30"/>
        </w:rPr>
      </w:pPr>
    </w:p>
    <w:p w14:paraId="4BC39A2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第175页。</w:t>
      </w:r>
    </w:p>
    <w:p w14:paraId="75837896">
      <w:pPr>
        <w:pStyle w:val="3"/>
        <w:keepNext w:val="0"/>
        <w:keepLines w:val="0"/>
        <w:widowControl/>
        <w:suppressLineNumbers w:val="0"/>
        <w:spacing w:before="0" w:beforeAutospacing="1" w:after="0" w:afterAutospacing="1"/>
        <w:ind w:left="0" w:right="0"/>
        <w:rPr>
          <w:rFonts w:hint="eastAsia"/>
          <w:i w:val="0"/>
          <w:iCs w:val="0"/>
          <w:sz w:val="30"/>
          <w:szCs w:val="30"/>
        </w:rPr>
      </w:pPr>
    </w:p>
    <w:p w14:paraId="6FEB245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[←121]</w:t>
      </w:r>
    </w:p>
    <w:p w14:paraId="6D8CCAB4">
      <w:pPr>
        <w:pStyle w:val="3"/>
        <w:keepNext w:val="0"/>
        <w:keepLines w:val="0"/>
        <w:widowControl/>
        <w:suppressLineNumbers w:val="0"/>
        <w:spacing w:before="0" w:beforeAutospacing="1" w:after="0" w:afterAutospacing="1"/>
        <w:ind w:left="0" w:right="0"/>
        <w:rPr>
          <w:rFonts w:hint="eastAsia"/>
          <w:i w:val="0"/>
          <w:iCs w:val="0"/>
          <w:sz w:val="30"/>
          <w:szCs w:val="30"/>
        </w:rPr>
      </w:pPr>
    </w:p>
    <w:p w14:paraId="293DDC6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Gangrena, part ii. p. 86.</w:t>
      </w:r>
    </w:p>
    <w:p w14:paraId="2C8C08AA">
      <w:pPr>
        <w:pStyle w:val="3"/>
        <w:keepNext w:val="0"/>
        <w:keepLines w:val="0"/>
        <w:widowControl/>
        <w:suppressLineNumbers w:val="0"/>
        <w:spacing w:before="0" w:beforeAutospacing="1" w:after="0" w:afterAutospacing="1"/>
        <w:ind w:left="0" w:right="0"/>
        <w:rPr>
          <w:rFonts w:hint="eastAsia"/>
          <w:i w:val="0"/>
          <w:iCs w:val="0"/>
          <w:sz w:val="30"/>
          <w:szCs w:val="30"/>
        </w:rPr>
      </w:pPr>
    </w:p>
    <w:p w14:paraId="5602DDC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《坏疽》，第二部分，第86页。</w:t>
      </w:r>
    </w:p>
    <w:p w14:paraId="2CA052E2">
      <w:pPr>
        <w:pStyle w:val="3"/>
        <w:keepNext w:val="0"/>
        <w:keepLines w:val="0"/>
        <w:widowControl/>
        <w:suppressLineNumbers w:val="0"/>
        <w:spacing w:before="0" w:beforeAutospacing="1" w:after="0" w:afterAutospacing="1"/>
        <w:ind w:left="0" w:right="0"/>
        <w:rPr>
          <w:rFonts w:hint="eastAsia"/>
          <w:i w:val="0"/>
          <w:iCs w:val="0"/>
          <w:sz w:val="30"/>
          <w:szCs w:val="30"/>
        </w:rPr>
      </w:pPr>
    </w:p>
    <w:p w14:paraId="1A9F6D1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[←122]</w:t>
      </w:r>
    </w:p>
    <w:p w14:paraId="34F6250D">
      <w:pPr>
        <w:pStyle w:val="3"/>
        <w:keepNext w:val="0"/>
        <w:keepLines w:val="0"/>
        <w:widowControl/>
        <w:suppressLineNumbers w:val="0"/>
        <w:spacing w:before="0" w:beforeAutospacing="1" w:after="0" w:afterAutospacing="1"/>
        <w:ind w:left="0" w:right="0"/>
        <w:rPr>
          <w:rFonts w:hint="eastAsia"/>
          <w:i w:val="0"/>
          <w:iCs w:val="0"/>
          <w:sz w:val="30"/>
          <w:szCs w:val="30"/>
        </w:rPr>
      </w:pPr>
    </w:p>
    <w:p w14:paraId="6FFEF1A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Wood’sAthen. ii. p. 578.</w:t>
      </w:r>
    </w:p>
    <w:p w14:paraId="63DA1CD4">
      <w:pPr>
        <w:pStyle w:val="3"/>
        <w:keepNext w:val="0"/>
        <w:keepLines w:val="0"/>
        <w:widowControl/>
        <w:suppressLineNumbers w:val="0"/>
        <w:spacing w:before="0" w:beforeAutospacing="1" w:after="0" w:afterAutospacing="1"/>
        <w:ind w:left="0" w:right="0"/>
        <w:rPr>
          <w:rFonts w:hint="eastAsia"/>
          <w:i w:val="0"/>
          <w:iCs w:val="0"/>
          <w:sz w:val="30"/>
          <w:szCs w:val="30"/>
        </w:rPr>
      </w:pPr>
    </w:p>
    <w:p w14:paraId="2165D11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伍德的《牛津名人录》，卷二，第578页。</w:t>
      </w:r>
    </w:p>
    <w:p w14:paraId="5AFEB02D">
      <w:pPr>
        <w:pStyle w:val="3"/>
        <w:keepNext w:val="0"/>
        <w:keepLines w:val="0"/>
        <w:widowControl/>
        <w:suppressLineNumbers w:val="0"/>
        <w:spacing w:before="0" w:beforeAutospacing="1" w:after="0" w:afterAutospacing="1"/>
        <w:ind w:left="0" w:right="0"/>
        <w:rPr>
          <w:rFonts w:hint="eastAsia"/>
          <w:i w:val="0"/>
          <w:iCs w:val="0"/>
          <w:sz w:val="30"/>
          <w:szCs w:val="30"/>
        </w:rPr>
      </w:pPr>
    </w:p>
    <w:p w14:paraId="2FD43F7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[←123]</w:t>
      </w:r>
    </w:p>
    <w:p w14:paraId="331D8450">
      <w:pPr>
        <w:pStyle w:val="3"/>
        <w:keepNext w:val="0"/>
        <w:keepLines w:val="0"/>
        <w:widowControl/>
        <w:suppressLineNumbers w:val="0"/>
        <w:spacing w:before="0" w:beforeAutospacing="1" w:after="0" w:afterAutospacing="1"/>
        <w:ind w:left="0" w:right="0"/>
        <w:rPr>
          <w:rFonts w:hint="eastAsia"/>
          <w:i w:val="0"/>
          <w:iCs w:val="0"/>
          <w:sz w:val="30"/>
          <w:szCs w:val="30"/>
        </w:rPr>
      </w:pPr>
    </w:p>
    <w:p w14:paraId="0E0ABAB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Noncon. Mem. iii. pp. 5-7.</w:t>
      </w:r>
    </w:p>
    <w:p w14:paraId="39F08D72">
      <w:pPr>
        <w:pStyle w:val="3"/>
        <w:keepNext w:val="0"/>
        <w:keepLines w:val="0"/>
        <w:widowControl/>
        <w:suppressLineNumbers w:val="0"/>
        <w:spacing w:before="0" w:beforeAutospacing="1" w:after="0" w:afterAutospacing="1"/>
        <w:ind w:left="0" w:right="0"/>
        <w:rPr>
          <w:rFonts w:hint="eastAsia"/>
          <w:i w:val="0"/>
          <w:iCs w:val="0"/>
          <w:sz w:val="30"/>
          <w:szCs w:val="30"/>
        </w:rPr>
      </w:pPr>
    </w:p>
    <w:p w14:paraId="2853B96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《不从国教者名录》(Noncon. Mem.)，卷三，第5-7页。</w:t>
      </w:r>
    </w:p>
    <w:p w14:paraId="399FEA5C">
      <w:pPr>
        <w:pStyle w:val="3"/>
        <w:keepNext w:val="0"/>
        <w:keepLines w:val="0"/>
        <w:widowControl/>
        <w:suppressLineNumbers w:val="0"/>
        <w:spacing w:before="0" w:beforeAutospacing="1" w:after="0" w:afterAutospacing="1"/>
        <w:ind w:left="0" w:right="0"/>
        <w:rPr>
          <w:rFonts w:hint="eastAsia"/>
          <w:i w:val="0"/>
          <w:iCs w:val="0"/>
          <w:sz w:val="30"/>
          <w:szCs w:val="30"/>
        </w:rPr>
      </w:pPr>
    </w:p>
    <w:p w14:paraId="50F7830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[←124]</w:t>
      </w:r>
    </w:p>
    <w:p w14:paraId="68C7A766">
      <w:pPr>
        <w:pStyle w:val="3"/>
        <w:keepNext w:val="0"/>
        <w:keepLines w:val="0"/>
        <w:widowControl/>
        <w:suppressLineNumbers w:val="0"/>
        <w:spacing w:before="0" w:beforeAutospacing="1" w:after="0" w:afterAutospacing="1"/>
        <w:ind w:left="0" w:right="0"/>
        <w:rPr>
          <w:rFonts w:hint="eastAsia"/>
          <w:i w:val="0"/>
          <w:iCs w:val="0"/>
          <w:sz w:val="30"/>
          <w:szCs w:val="30"/>
        </w:rPr>
      </w:pPr>
    </w:p>
    <w:p w14:paraId="6C4F6BB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Epistle prefixed to Vindiciae Evangelicae.</w:t>
      </w:r>
    </w:p>
    <w:p w14:paraId="1178A5D4">
      <w:pPr>
        <w:pStyle w:val="3"/>
        <w:keepNext w:val="0"/>
        <w:keepLines w:val="0"/>
        <w:widowControl/>
        <w:suppressLineNumbers w:val="0"/>
        <w:spacing w:before="0" w:beforeAutospacing="1" w:after="0" w:afterAutospacing="1"/>
        <w:ind w:left="0" w:right="0"/>
        <w:rPr>
          <w:rFonts w:hint="eastAsia"/>
          <w:i w:val="0"/>
          <w:iCs w:val="0"/>
          <w:sz w:val="30"/>
          <w:szCs w:val="30"/>
        </w:rPr>
      </w:pPr>
    </w:p>
    <w:p w14:paraId="769F5FD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《福音之辩护》前附书信。</w:t>
      </w:r>
    </w:p>
    <w:p w14:paraId="404ED353">
      <w:pPr>
        <w:pStyle w:val="3"/>
        <w:keepNext w:val="0"/>
        <w:keepLines w:val="0"/>
        <w:widowControl/>
        <w:suppressLineNumbers w:val="0"/>
        <w:spacing w:before="0" w:beforeAutospacing="1" w:after="0" w:afterAutospacing="1"/>
        <w:ind w:left="0" w:right="0"/>
        <w:rPr>
          <w:rFonts w:hint="eastAsia"/>
          <w:i w:val="0"/>
          <w:iCs w:val="0"/>
          <w:sz w:val="30"/>
          <w:szCs w:val="30"/>
        </w:rPr>
      </w:pPr>
    </w:p>
    <w:p w14:paraId="023BD04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[←125]</w:t>
      </w:r>
    </w:p>
    <w:p w14:paraId="54AA305F">
      <w:pPr>
        <w:pStyle w:val="3"/>
        <w:keepNext w:val="0"/>
        <w:keepLines w:val="0"/>
        <w:widowControl/>
        <w:suppressLineNumbers w:val="0"/>
        <w:spacing w:before="0" w:beforeAutospacing="1" w:after="0" w:afterAutospacing="1"/>
        <w:ind w:left="0" w:right="0"/>
        <w:rPr>
          <w:rFonts w:hint="eastAsia"/>
          <w:i w:val="0"/>
          <w:iCs w:val="0"/>
          <w:sz w:val="30"/>
          <w:szCs w:val="30"/>
        </w:rPr>
      </w:pPr>
    </w:p>
    <w:p w14:paraId="1A61E00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Dedication to the Two Sermons</w:t>
      </w:r>
    </w:p>
    <w:p w14:paraId="3F2E1AC1">
      <w:pPr>
        <w:pStyle w:val="3"/>
        <w:keepNext w:val="0"/>
        <w:keepLines w:val="0"/>
        <w:widowControl/>
        <w:suppressLineNumbers w:val="0"/>
        <w:spacing w:before="0" w:beforeAutospacing="1" w:after="0" w:afterAutospacing="1"/>
        <w:ind w:left="0" w:right="0"/>
        <w:rPr>
          <w:rFonts w:hint="eastAsia"/>
          <w:i w:val="0"/>
          <w:iCs w:val="0"/>
          <w:sz w:val="30"/>
          <w:szCs w:val="30"/>
        </w:rPr>
      </w:pPr>
    </w:p>
    <w:p w14:paraId="5BF6739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《两篇讲道》献词。</w:t>
      </w:r>
    </w:p>
    <w:p w14:paraId="7798F2A4">
      <w:pPr>
        <w:pStyle w:val="3"/>
        <w:keepNext w:val="0"/>
        <w:keepLines w:val="0"/>
        <w:widowControl/>
        <w:suppressLineNumbers w:val="0"/>
        <w:spacing w:before="0" w:beforeAutospacing="1" w:after="0" w:afterAutospacing="1"/>
        <w:ind w:left="0" w:right="0"/>
        <w:rPr>
          <w:rFonts w:hint="eastAsia"/>
          <w:i w:val="0"/>
          <w:iCs w:val="0"/>
          <w:sz w:val="30"/>
          <w:szCs w:val="30"/>
        </w:rPr>
      </w:pPr>
    </w:p>
    <w:p w14:paraId="50126F3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[←126]</w:t>
      </w:r>
    </w:p>
    <w:p w14:paraId="41DBB2D0">
      <w:pPr>
        <w:pStyle w:val="3"/>
        <w:keepNext w:val="0"/>
        <w:keepLines w:val="0"/>
        <w:widowControl/>
        <w:suppressLineNumbers w:val="0"/>
        <w:spacing w:before="0" w:beforeAutospacing="1" w:after="0" w:afterAutospacing="1"/>
        <w:ind w:left="0" w:right="0"/>
        <w:rPr>
          <w:rFonts w:hint="eastAsia"/>
          <w:i w:val="0"/>
          <w:iCs w:val="0"/>
          <w:sz w:val="30"/>
          <w:szCs w:val="30"/>
        </w:rPr>
      </w:pPr>
    </w:p>
    <w:p w14:paraId="74390C1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 251, 4to. ed.</w:t>
      </w:r>
    </w:p>
    <w:p w14:paraId="1FF84358">
      <w:pPr>
        <w:pStyle w:val="3"/>
        <w:keepNext w:val="0"/>
        <w:keepLines w:val="0"/>
        <w:widowControl/>
        <w:suppressLineNumbers w:val="0"/>
        <w:spacing w:before="0" w:beforeAutospacing="1" w:after="0" w:afterAutospacing="1"/>
        <w:ind w:left="0" w:right="0"/>
        <w:rPr>
          <w:rFonts w:hint="eastAsia"/>
          <w:i w:val="0"/>
          <w:iCs w:val="0"/>
          <w:sz w:val="30"/>
          <w:szCs w:val="30"/>
        </w:rPr>
      </w:pPr>
    </w:p>
    <w:p w14:paraId="3D248BC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第251页，四开本版。</w:t>
      </w:r>
    </w:p>
    <w:p w14:paraId="50DCACD4">
      <w:pPr>
        <w:pStyle w:val="3"/>
        <w:keepNext w:val="0"/>
        <w:keepLines w:val="0"/>
        <w:widowControl/>
        <w:suppressLineNumbers w:val="0"/>
        <w:spacing w:before="0" w:beforeAutospacing="1" w:after="0" w:afterAutospacing="1"/>
        <w:ind w:left="0" w:right="0"/>
        <w:rPr>
          <w:rFonts w:hint="eastAsia"/>
          <w:i w:val="0"/>
          <w:iCs w:val="0"/>
          <w:sz w:val="30"/>
          <w:szCs w:val="30"/>
        </w:rPr>
      </w:pPr>
    </w:p>
    <w:p w14:paraId="400B3F6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[←127]</w:t>
      </w:r>
    </w:p>
    <w:p w14:paraId="43983D3F">
      <w:pPr>
        <w:pStyle w:val="3"/>
        <w:keepNext w:val="0"/>
        <w:keepLines w:val="0"/>
        <w:widowControl/>
        <w:suppressLineNumbers w:val="0"/>
        <w:spacing w:before="0" w:beforeAutospacing="1" w:after="0" w:afterAutospacing="1"/>
        <w:ind w:left="0" w:right="0"/>
        <w:rPr>
          <w:rFonts w:hint="eastAsia"/>
          <w:i w:val="0"/>
          <w:iCs w:val="0"/>
          <w:sz w:val="30"/>
          <w:szCs w:val="30"/>
        </w:rPr>
      </w:pPr>
    </w:p>
    <w:p w14:paraId="6C64693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Hist. of Eng. vii. p. 26.</w:t>
      </w:r>
    </w:p>
    <w:p w14:paraId="7CC715A9">
      <w:pPr>
        <w:pStyle w:val="3"/>
        <w:keepNext w:val="0"/>
        <w:keepLines w:val="0"/>
        <w:widowControl/>
        <w:suppressLineNumbers w:val="0"/>
        <w:spacing w:before="0" w:beforeAutospacing="1" w:after="0" w:afterAutospacing="1"/>
        <w:ind w:left="0" w:right="0"/>
        <w:rPr>
          <w:rFonts w:hint="eastAsia"/>
          <w:i w:val="0"/>
          <w:iCs w:val="0"/>
          <w:sz w:val="30"/>
          <w:szCs w:val="30"/>
        </w:rPr>
      </w:pPr>
    </w:p>
    <w:p w14:paraId="7684316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《英格兰史》，卷七，第26页。</w:t>
      </w:r>
    </w:p>
    <w:p w14:paraId="69AB9D68">
      <w:pPr>
        <w:pStyle w:val="3"/>
        <w:keepNext w:val="0"/>
        <w:keepLines w:val="0"/>
        <w:widowControl/>
        <w:suppressLineNumbers w:val="0"/>
        <w:spacing w:before="0" w:beforeAutospacing="1" w:after="0" w:afterAutospacing="1"/>
        <w:ind w:left="0" w:right="0"/>
        <w:rPr>
          <w:rFonts w:hint="eastAsia"/>
          <w:i w:val="0"/>
          <w:iCs w:val="0"/>
          <w:sz w:val="30"/>
          <w:szCs w:val="30"/>
        </w:rPr>
      </w:pPr>
    </w:p>
    <w:p w14:paraId="1148B80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[←128]</w:t>
      </w:r>
    </w:p>
    <w:p w14:paraId="24306B7E">
      <w:pPr>
        <w:pStyle w:val="3"/>
        <w:keepNext w:val="0"/>
        <w:keepLines w:val="0"/>
        <w:widowControl/>
        <w:suppressLineNumbers w:val="0"/>
        <w:spacing w:before="0" w:beforeAutospacing="1" w:after="0" w:afterAutospacing="1"/>
        <w:ind w:left="0" w:right="0"/>
        <w:rPr>
          <w:rFonts w:hint="eastAsia"/>
          <w:i w:val="0"/>
          <w:iCs w:val="0"/>
          <w:sz w:val="30"/>
          <w:szCs w:val="30"/>
        </w:rPr>
      </w:pPr>
    </w:p>
    <w:p w14:paraId="3351D8E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Works,p,259.</w:t>
      </w:r>
    </w:p>
    <w:p w14:paraId="65103804">
      <w:pPr>
        <w:pStyle w:val="3"/>
        <w:keepNext w:val="0"/>
        <w:keepLines w:val="0"/>
        <w:widowControl/>
        <w:suppressLineNumbers w:val="0"/>
        <w:spacing w:before="0" w:beforeAutospacing="1" w:after="0" w:afterAutospacing="1"/>
        <w:ind w:left="0" w:right="0"/>
        <w:rPr>
          <w:rFonts w:hint="eastAsia"/>
          <w:i w:val="0"/>
          <w:iCs w:val="0"/>
          <w:sz w:val="30"/>
          <w:szCs w:val="30"/>
        </w:rPr>
      </w:pPr>
    </w:p>
    <w:p w14:paraId="7AFAB0D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著作集，第259页。</w:t>
      </w:r>
    </w:p>
    <w:p w14:paraId="4FDB3102">
      <w:pPr>
        <w:pStyle w:val="3"/>
        <w:keepNext w:val="0"/>
        <w:keepLines w:val="0"/>
        <w:widowControl/>
        <w:suppressLineNumbers w:val="0"/>
        <w:spacing w:before="0" w:beforeAutospacing="1" w:after="0" w:afterAutospacing="1"/>
        <w:ind w:left="0" w:right="0"/>
        <w:rPr>
          <w:rFonts w:hint="eastAsia"/>
          <w:i w:val="0"/>
          <w:iCs w:val="0"/>
          <w:sz w:val="30"/>
          <w:szCs w:val="30"/>
        </w:rPr>
      </w:pPr>
    </w:p>
    <w:p w14:paraId="42A6C72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[←129]</w:t>
      </w:r>
    </w:p>
    <w:p w14:paraId="41843CBE">
      <w:pPr>
        <w:pStyle w:val="3"/>
        <w:keepNext w:val="0"/>
        <w:keepLines w:val="0"/>
        <w:widowControl/>
        <w:suppressLineNumbers w:val="0"/>
        <w:spacing w:before="0" w:beforeAutospacing="1" w:after="0" w:afterAutospacing="1"/>
        <w:ind w:left="0" w:right="0"/>
        <w:rPr>
          <w:rFonts w:hint="eastAsia"/>
          <w:i w:val="0"/>
          <w:iCs w:val="0"/>
          <w:sz w:val="30"/>
          <w:szCs w:val="30"/>
        </w:rPr>
      </w:pPr>
    </w:p>
    <w:p w14:paraId="158B245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Dissenters Sayings, part ii. p. 11.</w:t>
      </w:r>
    </w:p>
    <w:p w14:paraId="171DAA67">
      <w:pPr>
        <w:pStyle w:val="3"/>
        <w:keepNext w:val="0"/>
        <w:keepLines w:val="0"/>
        <w:widowControl/>
        <w:suppressLineNumbers w:val="0"/>
        <w:spacing w:before="0" w:beforeAutospacing="1" w:after="0" w:afterAutospacing="1"/>
        <w:ind w:left="0" w:right="0"/>
        <w:rPr>
          <w:rFonts w:hint="eastAsia"/>
          <w:i w:val="0"/>
          <w:iCs w:val="0"/>
          <w:sz w:val="30"/>
          <w:szCs w:val="30"/>
        </w:rPr>
      </w:pPr>
    </w:p>
    <w:p w14:paraId="5466E5B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《不从国教者言论》(Dissenters Sayings)，第二部分，第11页。</w:t>
      </w:r>
    </w:p>
    <w:p w14:paraId="4679FA2D">
      <w:pPr>
        <w:pStyle w:val="3"/>
        <w:keepNext w:val="0"/>
        <w:keepLines w:val="0"/>
        <w:widowControl/>
        <w:suppressLineNumbers w:val="0"/>
        <w:spacing w:before="0" w:beforeAutospacing="1" w:after="0" w:afterAutospacing="1"/>
        <w:ind w:left="0" w:right="0"/>
        <w:rPr>
          <w:rFonts w:hint="eastAsia"/>
          <w:i w:val="0"/>
          <w:iCs w:val="0"/>
          <w:sz w:val="30"/>
          <w:szCs w:val="30"/>
        </w:rPr>
      </w:pPr>
    </w:p>
    <w:p w14:paraId="0B610AE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[←130]</w:t>
      </w:r>
    </w:p>
    <w:p w14:paraId="7D01E1BA">
      <w:pPr>
        <w:pStyle w:val="3"/>
        <w:keepNext w:val="0"/>
        <w:keepLines w:val="0"/>
        <w:widowControl/>
        <w:suppressLineNumbers w:val="0"/>
        <w:spacing w:before="0" w:beforeAutospacing="1" w:after="0" w:afterAutospacing="1"/>
        <w:ind w:left="0" w:right="0"/>
        <w:rPr>
          <w:rFonts w:hint="eastAsia"/>
          <w:i w:val="0"/>
          <w:iCs w:val="0"/>
          <w:sz w:val="30"/>
          <w:szCs w:val="30"/>
        </w:rPr>
      </w:pPr>
    </w:p>
    <w:p w14:paraId="2D31932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Hudibras, part iii. canto ii.1. par. 1415. [This is a heroic narrative poem written by Samuel Butler, 1662-78.]</w:t>
      </w:r>
    </w:p>
    <w:p w14:paraId="5A1E911F">
      <w:pPr>
        <w:pStyle w:val="3"/>
        <w:keepNext w:val="0"/>
        <w:keepLines w:val="0"/>
        <w:widowControl/>
        <w:suppressLineNumbers w:val="0"/>
        <w:spacing w:before="0" w:beforeAutospacing="1" w:after="0" w:afterAutospacing="1"/>
        <w:ind w:left="0" w:right="0"/>
        <w:rPr>
          <w:rFonts w:hint="eastAsia"/>
          <w:i w:val="0"/>
          <w:iCs w:val="0"/>
          <w:sz w:val="30"/>
          <w:szCs w:val="30"/>
        </w:rPr>
      </w:pPr>
    </w:p>
    <w:p w14:paraId="11AC7F9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《休迪布拉斯》(Hudibras)，第三部分，第二歌，第一行[待确认，原文格式奇怪]，第1415段。[这是一部由塞缪尔·巴特勒(Samuel Butler)于1662-78年创作的英雄叙事诗。]</w:t>
      </w:r>
    </w:p>
    <w:p w14:paraId="047560B1">
      <w:pPr>
        <w:pStyle w:val="3"/>
        <w:keepNext w:val="0"/>
        <w:keepLines w:val="0"/>
        <w:widowControl/>
        <w:suppressLineNumbers w:val="0"/>
        <w:spacing w:before="0" w:beforeAutospacing="1" w:after="0" w:afterAutospacing="1"/>
        <w:ind w:left="0" w:right="0"/>
        <w:rPr>
          <w:rFonts w:hint="eastAsia"/>
          <w:i w:val="0"/>
          <w:iCs w:val="0"/>
          <w:sz w:val="30"/>
          <w:szCs w:val="30"/>
        </w:rPr>
      </w:pPr>
    </w:p>
    <w:p w14:paraId="3991571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[←131]</w:t>
      </w:r>
    </w:p>
    <w:p w14:paraId="715C2E01">
      <w:pPr>
        <w:pStyle w:val="3"/>
        <w:keepNext w:val="0"/>
        <w:keepLines w:val="0"/>
        <w:widowControl/>
        <w:suppressLineNumbers w:val="0"/>
        <w:spacing w:before="0" w:beforeAutospacing="1" w:after="0" w:afterAutospacing="1"/>
        <w:ind w:left="0" w:right="0"/>
        <w:rPr>
          <w:rFonts w:hint="eastAsia"/>
          <w:i w:val="0"/>
          <w:iCs w:val="0"/>
          <w:sz w:val="30"/>
          <w:szCs w:val="30"/>
        </w:rPr>
      </w:pPr>
    </w:p>
    <w:p w14:paraId="4346EFC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Reflections on a slanderous Libel, — Works, p. 620.</w:t>
      </w:r>
    </w:p>
    <w:p w14:paraId="2B860261">
      <w:pPr>
        <w:pStyle w:val="3"/>
        <w:keepNext w:val="0"/>
        <w:keepLines w:val="0"/>
        <w:widowControl/>
        <w:suppressLineNumbers w:val="0"/>
        <w:spacing w:before="0" w:beforeAutospacing="1" w:after="0" w:afterAutospacing="1"/>
        <w:ind w:left="0" w:right="0"/>
        <w:rPr>
          <w:rFonts w:hint="eastAsia"/>
          <w:i w:val="0"/>
          <w:iCs w:val="0"/>
          <w:sz w:val="30"/>
          <w:szCs w:val="30"/>
        </w:rPr>
      </w:pPr>
    </w:p>
    <w:p w14:paraId="0FAEB82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《对诽谤性文字的反思》(Reflections on a slanderous Libel)，——著作集，第620页。</w:t>
      </w:r>
    </w:p>
    <w:p w14:paraId="05AA9C75">
      <w:pPr>
        <w:pStyle w:val="3"/>
        <w:keepNext w:val="0"/>
        <w:keepLines w:val="0"/>
        <w:widowControl/>
        <w:suppressLineNumbers w:val="0"/>
        <w:spacing w:before="0" w:beforeAutospacing="1" w:after="0" w:afterAutospacing="1"/>
        <w:ind w:left="0" w:right="0"/>
        <w:rPr>
          <w:rFonts w:hint="eastAsia"/>
          <w:i w:val="0"/>
          <w:iCs w:val="0"/>
          <w:sz w:val="30"/>
          <w:szCs w:val="30"/>
        </w:rPr>
      </w:pPr>
    </w:p>
    <w:p w14:paraId="3CD2854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[←132]</w:t>
      </w:r>
    </w:p>
    <w:p w14:paraId="760946E4">
      <w:pPr>
        <w:pStyle w:val="3"/>
        <w:keepNext w:val="0"/>
        <w:keepLines w:val="0"/>
        <w:widowControl/>
        <w:suppressLineNumbers w:val="0"/>
        <w:spacing w:before="0" w:beforeAutospacing="1" w:after="0" w:afterAutospacing="1"/>
        <w:ind w:left="0" w:right="0"/>
        <w:rPr>
          <w:rFonts w:hint="eastAsia"/>
          <w:i w:val="0"/>
          <w:iCs w:val="0"/>
          <w:sz w:val="30"/>
          <w:szCs w:val="30"/>
        </w:rPr>
      </w:pPr>
    </w:p>
    <w:p w14:paraId="152644D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Rom. 3.8.</w:t>
      </w:r>
    </w:p>
    <w:p w14:paraId="02983481">
      <w:pPr>
        <w:pStyle w:val="3"/>
        <w:keepNext w:val="0"/>
        <w:keepLines w:val="0"/>
        <w:widowControl/>
        <w:suppressLineNumbers w:val="0"/>
        <w:spacing w:before="0" w:beforeAutospacing="1" w:after="0" w:afterAutospacing="1"/>
        <w:ind w:left="0" w:right="0"/>
        <w:rPr>
          <w:rFonts w:hint="eastAsia"/>
          <w:i w:val="0"/>
          <w:iCs w:val="0"/>
          <w:sz w:val="30"/>
          <w:szCs w:val="30"/>
        </w:rPr>
      </w:pPr>
    </w:p>
    <w:p w14:paraId="6BBBD06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罗马书 3:8。</w:t>
      </w:r>
    </w:p>
    <w:p w14:paraId="0F88FEA3">
      <w:pPr>
        <w:pStyle w:val="3"/>
        <w:keepNext w:val="0"/>
        <w:keepLines w:val="0"/>
        <w:widowControl/>
        <w:suppressLineNumbers w:val="0"/>
        <w:spacing w:before="0" w:beforeAutospacing="1" w:after="0" w:afterAutospacing="1"/>
        <w:ind w:left="0" w:right="0"/>
        <w:rPr>
          <w:rFonts w:hint="eastAsia"/>
          <w:i w:val="0"/>
          <w:iCs w:val="0"/>
          <w:sz w:val="30"/>
          <w:szCs w:val="30"/>
        </w:rPr>
      </w:pPr>
    </w:p>
    <w:p w14:paraId="712B064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[←133]</w:t>
      </w:r>
    </w:p>
    <w:p w14:paraId="551BD86D">
      <w:pPr>
        <w:pStyle w:val="3"/>
        <w:keepNext w:val="0"/>
        <w:keepLines w:val="0"/>
        <w:widowControl/>
        <w:suppressLineNumbers w:val="0"/>
        <w:spacing w:before="0" w:beforeAutospacing="1" w:after="0" w:afterAutospacing="1"/>
        <w:ind w:left="0" w:right="0"/>
        <w:rPr>
          <w:rFonts w:hint="eastAsia"/>
          <w:i w:val="0"/>
          <w:iCs w:val="0"/>
          <w:sz w:val="30"/>
          <w:szCs w:val="30"/>
        </w:rPr>
      </w:pPr>
    </w:p>
    <w:p w14:paraId="0783596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From Milton’sParadise Lost – a description of hell.</w:t>
      </w:r>
    </w:p>
    <w:p w14:paraId="67504317">
      <w:pPr>
        <w:pStyle w:val="3"/>
        <w:keepNext w:val="0"/>
        <w:keepLines w:val="0"/>
        <w:widowControl/>
        <w:suppressLineNumbers w:val="0"/>
        <w:spacing w:before="0" w:beforeAutospacing="1" w:after="0" w:afterAutospacing="1"/>
        <w:ind w:left="0" w:right="0"/>
        <w:rPr>
          <w:rFonts w:hint="eastAsia"/>
          <w:i w:val="0"/>
          <w:iCs w:val="0"/>
          <w:sz w:val="30"/>
          <w:szCs w:val="30"/>
        </w:rPr>
      </w:pPr>
    </w:p>
    <w:p w14:paraId="760F7F2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出自弥尔顿的《失乐园》——对地狱的描述。</w:t>
      </w:r>
    </w:p>
    <w:p w14:paraId="50E3C62A">
      <w:pPr>
        <w:pStyle w:val="3"/>
        <w:keepNext w:val="0"/>
        <w:keepLines w:val="0"/>
        <w:widowControl/>
        <w:suppressLineNumbers w:val="0"/>
        <w:spacing w:before="0" w:beforeAutospacing="1" w:after="0" w:afterAutospacing="1"/>
        <w:ind w:left="0" w:right="0"/>
        <w:rPr>
          <w:rFonts w:hint="eastAsia"/>
          <w:i w:val="0"/>
          <w:iCs w:val="0"/>
          <w:sz w:val="30"/>
          <w:szCs w:val="30"/>
        </w:rPr>
      </w:pPr>
    </w:p>
    <w:p w14:paraId="3E08F7F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[←134]</w:t>
      </w:r>
    </w:p>
    <w:p w14:paraId="7F3BD3E1">
      <w:pPr>
        <w:pStyle w:val="3"/>
        <w:keepNext w:val="0"/>
        <w:keepLines w:val="0"/>
        <w:widowControl/>
        <w:suppressLineNumbers w:val="0"/>
        <w:spacing w:before="0" w:beforeAutospacing="1" w:after="0" w:afterAutospacing="1"/>
        <w:ind w:left="0" w:right="0"/>
        <w:rPr>
          <w:rFonts w:hint="eastAsia"/>
          <w:i w:val="0"/>
          <w:iCs w:val="0"/>
          <w:sz w:val="30"/>
          <w:szCs w:val="30"/>
        </w:rPr>
      </w:pPr>
    </w:p>
    <w:p w14:paraId="1B1587D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Caput mortuum: dross or worthless remains.</w:t>
      </w:r>
    </w:p>
    <w:p w14:paraId="06A6DEC5">
      <w:pPr>
        <w:pStyle w:val="3"/>
        <w:keepNext w:val="0"/>
        <w:keepLines w:val="0"/>
        <w:widowControl/>
        <w:suppressLineNumbers w:val="0"/>
        <w:spacing w:before="0" w:beforeAutospacing="1" w:after="0" w:afterAutospacing="1"/>
        <w:ind w:left="0" w:right="0"/>
        <w:rPr>
          <w:rFonts w:hint="eastAsia"/>
          <w:i w:val="0"/>
          <w:iCs w:val="0"/>
          <w:sz w:val="30"/>
          <w:szCs w:val="30"/>
        </w:rPr>
      </w:pPr>
    </w:p>
    <w:p w14:paraId="1FE2C72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死头(Caput mortuum)：渣滓(dross)或无价值的残余物。</w:t>
      </w:r>
    </w:p>
    <w:p w14:paraId="09909618">
      <w:pPr>
        <w:pStyle w:val="3"/>
        <w:keepNext w:val="0"/>
        <w:keepLines w:val="0"/>
        <w:widowControl/>
        <w:suppressLineNumbers w:val="0"/>
        <w:spacing w:before="0" w:beforeAutospacing="1" w:after="0" w:afterAutospacing="1"/>
        <w:ind w:left="0" w:right="0"/>
        <w:rPr>
          <w:rFonts w:hint="eastAsia"/>
          <w:i w:val="0"/>
          <w:iCs w:val="0"/>
          <w:sz w:val="30"/>
          <w:szCs w:val="30"/>
        </w:rPr>
      </w:pPr>
    </w:p>
    <w:p w14:paraId="054AB27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[←135]</w:t>
      </w:r>
    </w:p>
    <w:p w14:paraId="5F4D108F">
      <w:pPr>
        <w:pStyle w:val="3"/>
        <w:keepNext w:val="0"/>
        <w:keepLines w:val="0"/>
        <w:widowControl/>
        <w:suppressLineNumbers w:val="0"/>
        <w:spacing w:before="0" w:beforeAutospacing="1" w:after="0" w:afterAutospacing="1"/>
        <w:ind w:left="0" w:right="0"/>
        <w:rPr>
          <w:rFonts w:hint="eastAsia"/>
          <w:i w:val="0"/>
          <w:iCs w:val="0"/>
          <w:sz w:val="30"/>
          <w:szCs w:val="30"/>
        </w:rPr>
      </w:pPr>
    </w:p>
    <w:p w14:paraId="6548051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Neal’s Hist. of the Pur. iii. p. 550.</w:t>
      </w:r>
    </w:p>
    <w:p w14:paraId="06F80B07">
      <w:pPr>
        <w:pStyle w:val="3"/>
        <w:keepNext w:val="0"/>
        <w:keepLines w:val="0"/>
        <w:widowControl/>
        <w:suppressLineNumbers w:val="0"/>
        <w:spacing w:before="0" w:beforeAutospacing="1" w:after="0" w:afterAutospacing="1"/>
        <w:ind w:left="0" w:right="0"/>
        <w:rPr>
          <w:rFonts w:hint="eastAsia"/>
          <w:i w:val="0"/>
          <w:iCs w:val="0"/>
          <w:sz w:val="30"/>
          <w:szCs w:val="30"/>
        </w:rPr>
      </w:pPr>
    </w:p>
    <w:p w14:paraId="013493E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尼尔的《清教徒史》，卷三，第550页。</w:t>
      </w:r>
    </w:p>
    <w:p w14:paraId="51DD67BE">
      <w:pPr>
        <w:pStyle w:val="3"/>
        <w:keepNext w:val="0"/>
        <w:keepLines w:val="0"/>
        <w:widowControl/>
        <w:suppressLineNumbers w:val="0"/>
        <w:spacing w:before="0" w:beforeAutospacing="1" w:after="0" w:afterAutospacing="1"/>
        <w:ind w:left="0" w:right="0"/>
        <w:rPr>
          <w:rFonts w:hint="eastAsia"/>
          <w:i w:val="0"/>
          <w:iCs w:val="0"/>
          <w:sz w:val="30"/>
          <w:szCs w:val="30"/>
        </w:rPr>
      </w:pPr>
    </w:p>
    <w:p w14:paraId="47E21FA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[←136]</w:t>
      </w:r>
    </w:p>
    <w:p w14:paraId="192C7790">
      <w:pPr>
        <w:pStyle w:val="3"/>
        <w:keepNext w:val="0"/>
        <w:keepLines w:val="0"/>
        <w:widowControl/>
        <w:suppressLineNumbers w:val="0"/>
        <w:spacing w:before="0" w:beforeAutospacing="1" w:after="0" w:afterAutospacing="1"/>
        <w:ind w:left="0" w:right="0"/>
        <w:rPr>
          <w:rFonts w:hint="eastAsia"/>
          <w:i w:val="0"/>
          <w:iCs w:val="0"/>
          <w:sz w:val="30"/>
          <w:szCs w:val="30"/>
        </w:rPr>
      </w:pPr>
    </w:p>
    <w:p w14:paraId="2C4439E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Bulstrode Whitelocke (1605-1675) — lawyer, writer, parliamentarian, and Lord Keeper of the Great Seal of England.</w:t>
      </w:r>
    </w:p>
    <w:p w14:paraId="5C8E4D5E">
      <w:pPr>
        <w:pStyle w:val="3"/>
        <w:keepNext w:val="0"/>
        <w:keepLines w:val="0"/>
        <w:widowControl/>
        <w:suppressLineNumbers w:val="0"/>
        <w:spacing w:before="0" w:beforeAutospacing="1" w:after="0" w:afterAutospacing="1"/>
        <w:ind w:left="0" w:right="0"/>
        <w:rPr>
          <w:rFonts w:hint="eastAsia"/>
          <w:i w:val="0"/>
          <w:iCs w:val="0"/>
          <w:sz w:val="30"/>
          <w:szCs w:val="30"/>
        </w:rPr>
      </w:pPr>
    </w:p>
    <w:p w14:paraId="4BE22AC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巴尔斯特罗德·怀特洛克(Bulstrode Whitelocke，1605-1675)——律师、作家、议员(parliamentarian)及英格兰国玺掌管者(Lord Keeper of the Great Seal of England)。</w:t>
      </w:r>
    </w:p>
    <w:p w14:paraId="41F0F8B2">
      <w:pPr>
        <w:pStyle w:val="3"/>
        <w:keepNext w:val="0"/>
        <w:keepLines w:val="0"/>
        <w:widowControl/>
        <w:suppressLineNumbers w:val="0"/>
        <w:spacing w:before="0" w:beforeAutospacing="1" w:after="0" w:afterAutospacing="1"/>
        <w:ind w:left="0" w:right="0"/>
        <w:rPr>
          <w:rFonts w:hint="eastAsia"/>
          <w:i w:val="0"/>
          <w:iCs w:val="0"/>
          <w:sz w:val="30"/>
          <w:szCs w:val="30"/>
        </w:rPr>
      </w:pPr>
    </w:p>
    <w:p w14:paraId="663222C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[←137]</w:t>
      </w:r>
    </w:p>
    <w:p w14:paraId="2F885290">
      <w:pPr>
        <w:pStyle w:val="3"/>
        <w:keepNext w:val="0"/>
        <w:keepLines w:val="0"/>
        <w:widowControl/>
        <w:suppressLineNumbers w:val="0"/>
        <w:spacing w:before="0" w:beforeAutospacing="1" w:after="0" w:afterAutospacing="1"/>
        <w:ind w:left="0" w:right="0"/>
        <w:rPr>
          <w:rFonts w:hint="eastAsia"/>
          <w:i w:val="0"/>
          <w:iCs w:val="0"/>
          <w:sz w:val="30"/>
          <w:szCs w:val="30"/>
        </w:rPr>
      </w:pPr>
    </w:p>
    <w:p w14:paraId="4B32315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pp. 549-554.</w:t>
      </w:r>
    </w:p>
    <w:p w14:paraId="0CD2D6FB">
      <w:pPr>
        <w:pStyle w:val="3"/>
        <w:keepNext w:val="0"/>
        <w:keepLines w:val="0"/>
        <w:widowControl/>
        <w:suppressLineNumbers w:val="0"/>
        <w:spacing w:before="0" w:beforeAutospacing="1" w:after="0" w:afterAutospacing="1"/>
        <w:ind w:left="0" w:right="0"/>
        <w:rPr>
          <w:rFonts w:hint="eastAsia"/>
          <w:i w:val="0"/>
          <w:iCs w:val="0"/>
          <w:sz w:val="30"/>
          <w:szCs w:val="30"/>
        </w:rPr>
      </w:pPr>
    </w:p>
    <w:p w14:paraId="3B4C787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同上，第549-554页。</w:t>
      </w:r>
    </w:p>
    <w:p w14:paraId="23085953">
      <w:pPr>
        <w:pStyle w:val="3"/>
        <w:keepNext w:val="0"/>
        <w:keepLines w:val="0"/>
        <w:widowControl/>
        <w:suppressLineNumbers w:val="0"/>
        <w:spacing w:before="0" w:beforeAutospacing="1" w:after="0" w:afterAutospacing="1"/>
        <w:ind w:left="0" w:right="0"/>
        <w:rPr>
          <w:rFonts w:hint="eastAsia"/>
          <w:i w:val="0"/>
          <w:iCs w:val="0"/>
          <w:sz w:val="30"/>
          <w:szCs w:val="30"/>
        </w:rPr>
      </w:pPr>
    </w:p>
    <w:p w14:paraId="751E301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[←138]</w:t>
      </w:r>
    </w:p>
    <w:p w14:paraId="18A23542">
      <w:pPr>
        <w:pStyle w:val="3"/>
        <w:keepNext w:val="0"/>
        <w:keepLines w:val="0"/>
        <w:widowControl/>
        <w:suppressLineNumbers w:val="0"/>
        <w:spacing w:before="0" w:beforeAutospacing="1" w:after="0" w:afterAutospacing="1"/>
        <w:ind w:left="0" w:right="0"/>
        <w:rPr>
          <w:rFonts w:hint="eastAsia"/>
          <w:i w:val="0"/>
          <w:iCs w:val="0"/>
          <w:sz w:val="30"/>
          <w:szCs w:val="30"/>
        </w:rPr>
      </w:pPr>
    </w:p>
    <w:p w14:paraId="1C48BAA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549.</w:t>
      </w:r>
    </w:p>
    <w:p w14:paraId="394F6498">
      <w:pPr>
        <w:pStyle w:val="3"/>
        <w:keepNext w:val="0"/>
        <w:keepLines w:val="0"/>
        <w:widowControl/>
        <w:suppressLineNumbers w:val="0"/>
        <w:spacing w:before="0" w:beforeAutospacing="1" w:after="0" w:afterAutospacing="1"/>
        <w:ind w:left="0" w:right="0"/>
        <w:rPr>
          <w:rFonts w:hint="eastAsia"/>
          <w:i w:val="0"/>
          <w:iCs w:val="0"/>
          <w:sz w:val="30"/>
          <w:szCs w:val="30"/>
        </w:rPr>
      </w:pPr>
    </w:p>
    <w:p w14:paraId="6C89937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同上，第549页。</w:t>
      </w:r>
    </w:p>
    <w:p w14:paraId="716EE471">
      <w:pPr>
        <w:pStyle w:val="3"/>
        <w:keepNext w:val="0"/>
        <w:keepLines w:val="0"/>
        <w:widowControl/>
        <w:suppressLineNumbers w:val="0"/>
        <w:spacing w:before="0" w:beforeAutospacing="1" w:after="0" w:afterAutospacing="1"/>
        <w:ind w:left="0" w:right="0"/>
        <w:rPr>
          <w:rFonts w:hint="eastAsia"/>
          <w:i w:val="0"/>
          <w:iCs w:val="0"/>
          <w:sz w:val="30"/>
          <w:szCs w:val="30"/>
        </w:rPr>
      </w:pPr>
    </w:p>
    <w:p w14:paraId="5AEC776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[←139]</w:t>
      </w:r>
    </w:p>
    <w:p w14:paraId="0502F736">
      <w:pPr>
        <w:pStyle w:val="3"/>
        <w:keepNext w:val="0"/>
        <w:keepLines w:val="0"/>
        <w:widowControl/>
        <w:suppressLineNumbers w:val="0"/>
        <w:spacing w:before="0" w:beforeAutospacing="1" w:after="0" w:afterAutospacing="1"/>
        <w:ind w:left="0" w:right="0"/>
        <w:rPr>
          <w:rFonts w:hint="eastAsia"/>
          <w:i w:val="0"/>
          <w:iCs w:val="0"/>
          <w:sz w:val="30"/>
          <w:szCs w:val="30"/>
        </w:rPr>
      </w:pPr>
    </w:p>
    <w:p w14:paraId="6E46E6D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Eccles. Hist. cent. xvii. sect. ii. part ii. Note.</w:t>
      </w:r>
    </w:p>
    <w:p w14:paraId="49DA9038">
      <w:pPr>
        <w:pStyle w:val="3"/>
        <w:keepNext w:val="0"/>
        <w:keepLines w:val="0"/>
        <w:widowControl/>
        <w:suppressLineNumbers w:val="0"/>
        <w:spacing w:before="0" w:beforeAutospacing="1" w:after="0" w:afterAutospacing="1"/>
        <w:ind w:left="0" w:right="0"/>
        <w:rPr>
          <w:rFonts w:hint="eastAsia"/>
          <w:i w:val="0"/>
          <w:iCs w:val="0"/>
          <w:sz w:val="30"/>
          <w:szCs w:val="30"/>
        </w:rPr>
      </w:pPr>
    </w:p>
    <w:p w14:paraId="4143715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教会史，十七世纪，第二部分，第二章，注释。</w:t>
      </w:r>
    </w:p>
    <w:p w14:paraId="486F56CA">
      <w:pPr>
        <w:pStyle w:val="3"/>
        <w:keepNext w:val="0"/>
        <w:keepLines w:val="0"/>
        <w:widowControl/>
        <w:suppressLineNumbers w:val="0"/>
        <w:spacing w:before="0" w:beforeAutospacing="1" w:after="0" w:afterAutospacing="1"/>
        <w:ind w:left="0" w:right="0"/>
        <w:rPr>
          <w:rFonts w:hint="eastAsia"/>
          <w:i w:val="0"/>
          <w:iCs w:val="0"/>
          <w:sz w:val="30"/>
          <w:szCs w:val="30"/>
        </w:rPr>
      </w:pPr>
    </w:p>
    <w:p w14:paraId="7463D80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[←140]</w:t>
      </w:r>
    </w:p>
    <w:p w14:paraId="7FE5B6AD">
      <w:pPr>
        <w:pStyle w:val="3"/>
        <w:keepNext w:val="0"/>
        <w:keepLines w:val="0"/>
        <w:widowControl/>
        <w:suppressLineNumbers w:val="0"/>
        <w:spacing w:before="0" w:beforeAutospacing="1" w:after="0" w:afterAutospacing="1"/>
        <w:ind w:left="0" w:right="0"/>
        <w:rPr>
          <w:rFonts w:hint="eastAsia"/>
          <w:i w:val="0"/>
          <w:iCs w:val="0"/>
          <w:sz w:val="30"/>
          <w:szCs w:val="30"/>
        </w:rPr>
      </w:pPr>
    </w:p>
    <w:p w14:paraId="596CD88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iii. p. 593.</w:t>
      </w:r>
    </w:p>
    <w:p w14:paraId="38B48494">
      <w:pPr>
        <w:pStyle w:val="3"/>
        <w:keepNext w:val="0"/>
        <w:keepLines w:val="0"/>
        <w:widowControl/>
        <w:suppressLineNumbers w:val="0"/>
        <w:spacing w:before="0" w:beforeAutospacing="1" w:after="0" w:afterAutospacing="1"/>
        <w:ind w:left="0" w:right="0"/>
        <w:rPr>
          <w:rFonts w:hint="eastAsia"/>
          <w:i w:val="0"/>
          <w:iCs w:val="0"/>
          <w:sz w:val="30"/>
          <w:szCs w:val="30"/>
        </w:rPr>
      </w:pPr>
    </w:p>
    <w:p w14:paraId="5570362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尼尔，卷三，第593页。</w:t>
      </w:r>
    </w:p>
    <w:p w14:paraId="745886AB">
      <w:pPr>
        <w:pStyle w:val="3"/>
        <w:keepNext w:val="0"/>
        <w:keepLines w:val="0"/>
        <w:widowControl/>
        <w:suppressLineNumbers w:val="0"/>
        <w:spacing w:before="0" w:beforeAutospacing="1" w:after="0" w:afterAutospacing="1"/>
        <w:ind w:left="0" w:right="0"/>
        <w:rPr>
          <w:rFonts w:hint="eastAsia"/>
          <w:i w:val="0"/>
          <w:iCs w:val="0"/>
          <w:sz w:val="30"/>
          <w:szCs w:val="30"/>
        </w:rPr>
      </w:pPr>
    </w:p>
    <w:p w14:paraId="29D6224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[←141]</w:t>
      </w:r>
    </w:p>
    <w:p w14:paraId="4EFC8A51">
      <w:pPr>
        <w:pStyle w:val="3"/>
        <w:keepNext w:val="0"/>
        <w:keepLines w:val="0"/>
        <w:widowControl/>
        <w:suppressLineNumbers w:val="0"/>
        <w:spacing w:before="0" w:beforeAutospacing="1" w:after="0" w:afterAutospacing="1"/>
        <w:ind w:left="0" w:right="0"/>
        <w:rPr>
          <w:rFonts w:hint="eastAsia"/>
          <w:i w:val="0"/>
          <w:iCs w:val="0"/>
          <w:sz w:val="30"/>
          <w:szCs w:val="30"/>
        </w:rPr>
      </w:pPr>
    </w:p>
    <w:p w14:paraId="5514CDE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Owen’s Memoirs, p, 8.</w:t>
      </w:r>
    </w:p>
    <w:p w14:paraId="2E60038F">
      <w:pPr>
        <w:pStyle w:val="3"/>
        <w:keepNext w:val="0"/>
        <w:keepLines w:val="0"/>
        <w:widowControl/>
        <w:suppressLineNumbers w:val="0"/>
        <w:spacing w:before="0" w:beforeAutospacing="1" w:after="0" w:afterAutospacing="1"/>
        <w:ind w:left="0" w:right="0"/>
        <w:rPr>
          <w:rFonts w:hint="eastAsia"/>
          <w:i w:val="0"/>
          <w:iCs w:val="0"/>
          <w:sz w:val="30"/>
          <w:szCs w:val="30"/>
        </w:rPr>
      </w:pPr>
    </w:p>
    <w:p w14:paraId="7799865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欧文回忆录，第8页。</w:t>
      </w:r>
    </w:p>
    <w:p w14:paraId="54151253">
      <w:pPr>
        <w:pStyle w:val="3"/>
        <w:keepNext w:val="0"/>
        <w:keepLines w:val="0"/>
        <w:widowControl/>
        <w:suppressLineNumbers w:val="0"/>
        <w:spacing w:before="0" w:beforeAutospacing="1" w:after="0" w:afterAutospacing="1"/>
        <w:ind w:left="0" w:right="0"/>
        <w:rPr>
          <w:rFonts w:hint="eastAsia"/>
          <w:i w:val="0"/>
          <w:iCs w:val="0"/>
          <w:sz w:val="30"/>
          <w:szCs w:val="30"/>
        </w:rPr>
      </w:pPr>
    </w:p>
    <w:p w14:paraId="79494D7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[←142]</w:t>
      </w:r>
    </w:p>
    <w:p w14:paraId="302FE561">
      <w:pPr>
        <w:pStyle w:val="3"/>
        <w:keepNext w:val="0"/>
        <w:keepLines w:val="0"/>
        <w:widowControl/>
        <w:suppressLineNumbers w:val="0"/>
        <w:spacing w:before="0" w:beforeAutospacing="1" w:after="0" w:afterAutospacing="1"/>
        <w:ind w:left="0" w:right="0"/>
        <w:rPr>
          <w:rFonts w:hint="eastAsia"/>
          <w:i w:val="0"/>
          <w:iCs w:val="0"/>
          <w:sz w:val="30"/>
          <w:szCs w:val="30"/>
        </w:rPr>
      </w:pPr>
    </w:p>
    <w:p w14:paraId="7C2A9BC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Grey’s Examination, vol. iii. p. 358.</w:t>
      </w:r>
    </w:p>
    <w:p w14:paraId="34591E7B">
      <w:pPr>
        <w:pStyle w:val="3"/>
        <w:keepNext w:val="0"/>
        <w:keepLines w:val="0"/>
        <w:widowControl/>
        <w:suppressLineNumbers w:val="0"/>
        <w:spacing w:before="0" w:beforeAutospacing="1" w:after="0" w:afterAutospacing="1"/>
        <w:ind w:left="0" w:right="0"/>
        <w:rPr>
          <w:rFonts w:hint="eastAsia"/>
          <w:i w:val="0"/>
          <w:iCs w:val="0"/>
          <w:sz w:val="30"/>
          <w:szCs w:val="30"/>
        </w:rPr>
      </w:pPr>
    </w:p>
    <w:p w14:paraId="4EF7641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格雷(Grey)的《考察》(Examination)，卷三，第358页。</w:t>
      </w:r>
    </w:p>
    <w:p w14:paraId="02B0B76D">
      <w:pPr>
        <w:pStyle w:val="3"/>
        <w:keepNext w:val="0"/>
        <w:keepLines w:val="0"/>
        <w:widowControl/>
        <w:suppressLineNumbers w:val="0"/>
        <w:spacing w:before="0" w:beforeAutospacing="1" w:after="0" w:afterAutospacing="1"/>
        <w:ind w:left="0" w:right="0"/>
        <w:rPr>
          <w:rFonts w:hint="eastAsia"/>
          <w:i w:val="0"/>
          <w:iCs w:val="0"/>
          <w:sz w:val="30"/>
          <w:szCs w:val="30"/>
        </w:rPr>
      </w:pPr>
    </w:p>
    <w:p w14:paraId="11F9E74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[←143]</w:t>
      </w:r>
    </w:p>
    <w:p w14:paraId="729C0C3C">
      <w:pPr>
        <w:pStyle w:val="3"/>
        <w:keepNext w:val="0"/>
        <w:keepLines w:val="0"/>
        <w:widowControl/>
        <w:suppressLineNumbers w:val="0"/>
        <w:spacing w:before="0" w:beforeAutospacing="1" w:after="0" w:afterAutospacing="1"/>
        <w:ind w:left="0" w:right="0"/>
        <w:rPr>
          <w:rFonts w:hint="eastAsia"/>
          <w:i w:val="0"/>
          <w:iCs w:val="0"/>
          <w:sz w:val="30"/>
          <w:szCs w:val="30"/>
        </w:rPr>
      </w:pPr>
    </w:p>
    <w:p w14:paraId="0D2E538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 vol. ii. 758.</w:t>
      </w:r>
    </w:p>
    <w:p w14:paraId="77A35FCD">
      <w:pPr>
        <w:pStyle w:val="3"/>
        <w:keepNext w:val="0"/>
        <w:keepLines w:val="0"/>
        <w:widowControl/>
        <w:suppressLineNumbers w:val="0"/>
        <w:spacing w:before="0" w:beforeAutospacing="1" w:after="0" w:afterAutospacing="1"/>
        <w:ind w:left="0" w:right="0"/>
        <w:rPr>
          <w:rFonts w:hint="eastAsia"/>
          <w:i w:val="0"/>
          <w:iCs w:val="0"/>
          <w:sz w:val="30"/>
          <w:szCs w:val="30"/>
        </w:rPr>
      </w:pPr>
    </w:p>
    <w:p w14:paraId="03331F4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《牛津名人录》，卷二，758。</w:t>
      </w:r>
    </w:p>
    <w:p w14:paraId="18FDD91B">
      <w:pPr>
        <w:pStyle w:val="3"/>
        <w:keepNext w:val="0"/>
        <w:keepLines w:val="0"/>
        <w:widowControl/>
        <w:suppressLineNumbers w:val="0"/>
        <w:spacing w:before="0" w:beforeAutospacing="1" w:after="0" w:afterAutospacing="1"/>
        <w:ind w:left="0" w:right="0"/>
        <w:rPr>
          <w:rFonts w:hint="eastAsia"/>
          <w:i w:val="0"/>
          <w:iCs w:val="0"/>
          <w:sz w:val="30"/>
          <w:szCs w:val="30"/>
        </w:rPr>
      </w:pPr>
    </w:p>
    <w:p w14:paraId="38B664D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[←144]</w:t>
      </w:r>
    </w:p>
    <w:p w14:paraId="0CA13759">
      <w:pPr>
        <w:pStyle w:val="3"/>
        <w:keepNext w:val="0"/>
        <w:keepLines w:val="0"/>
        <w:widowControl/>
        <w:suppressLineNumbers w:val="0"/>
        <w:spacing w:before="0" w:beforeAutospacing="1" w:after="0" w:afterAutospacing="1"/>
        <w:ind w:left="0" w:right="0"/>
        <w:rPr>
          <w:rFonts w:hint="eastAsia"/>
          <w:i w:val="0"/>
          <w:iCs w:val="0"/>
          <w:sz w:val="30"/>
          <w:szCs w:val="30"/>
        </w:rPr>
      </w:pPr>
    </w:p>
    <w:p w14:paraId="495D09C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Letter to a Friend, etc. pp. 15-18.</w:t>
      </w:r>
    </w:p>
    <w:p w14:paraId="166D414D">
      <w:pPr>
        <w:pStyle w:val="3"/>
        <w:keepNext w:val="0"/>
        <w:keepLines w:val="0"/>
        <w:widowControl/>
        <w:suppressLineNumbers w:val="0"/>
        <w:spacing w:before="0" w:beforeAutospacing="1" w:after="0" w:afterAutospacing="1"/>
        <w:ind w:left="0" w:right="0"/>
        <w:rPr>
          <w:rFonts w:hint="eastAsia"/>
          <w:i w:val="0"/>
          <w:iCs w:val="0"/>
          <w:sz w:val="30"/>
          <w:szCs w:val="30"/>
        </w:rPr>
      </w:pPr>
    </w:p>
    <w:p w14:paraId="3CC95BC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《致友人信》等，第15-18页。</w:t>
      </w:r>
    </w:p>
    <w:p w14:paraId="02C369A1">
      <w:pPr>
        <w:pStyle w:val="3"/>
        <w:keepNext w:val="0"/>
        <w:keepLines w:val="0"/>
        <w:widowControl/>
        <w:suppressLineNumbers w:val="0"/>
        <w:spacing w:before="0" w:beforeAutospacing="1" w:after="0" w:afterAutospacing="1"/>
        <w:ind w:left="0" w:right="0"/>
        <w:rPr>
          <w:rFonts w:hint="eastAsia"/>
          <w:i w:val="0"/>
          <w:iCs w:val="0"/>
          <w:sz w:val="30"/>
          <w:szCs w:val="30"/>
        </w:rPr>
      </w:pPr>
    </w:p>
    <w:p w14:paraId="0EC2E48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[←145]</w:t>
      </w:r>
    </w:p>
    <w:p w14:paraId="3D99C5F2">
      <w:pPr>
        <w:pStyle w:val="3"/>
        <w:keepNext w:val="0"/>
        <w:keepLines w:val="0"/>
        <w:widowControl/>
        <w:suppressLineNumbers w:val="0"/>
        <w:spacing w:before="0" w:beforeAutospacing="1" w:after="0" w:afterAutospacing="1"/>
        <w:ind w:left="0" w:right="0"/>
        <w:rPr>
          <w:rFonts w:hint="eastAsia"/>
          <w:i w:val="0"/>
          <w:iCs w:val="0"/>
          <w:sz w:val="30"/>
          <w:szCs w:val="30"/>
        </w:rPr>
      </w:pPr>
    </w:p>
    <w:p w14:paraId="7A2D291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Decree of the Univ. of Ox. 1683.</w:t>
      </w:r>
    </w:p>
    <w:p w14:paraId="6DC7F4E3">
      <w:pPr>
        <w:pStyle w:val="3"/>
        <w:keepNext w:val="0"/>
        <w:keepLines w:val="0"/>
        <w:widowControl/>
        <w:suppressLineNumbers w:val="0"/>
        <w:spacing w:before="0" w:beforeAutospacing="1" w:after="0" w:afterAutospacing="1"/>
        <w:ind w:left="0" w:right="0"/>
        <w:rPr>
          <w:rFonts w:hint="eastAsia"/>
          <w:i w:val="0"/>
          <w:iCs w:val="0"/>
          <w:sz w:val="30"/>
          <w:szCs w:val="30"/>
        </w:rPr>
      </w:pPr>
    </w:p>
    <w:p w14:paraId="4F02BF2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牛津大学谕令(Decree of the Univ. of Ox.)，1683年。</w:t>
      </w:r>
    </w:p>
    <w:p w14:paraId="70EEBA5C">
      <w:pPr>
        <w:pStyle w:val="3"/>
        <w:keepNext w:val="0"/>
        <w:keepLines w:val="0"/>
        <w:widowControl/>
        <w:suppressLineNumbers w:val="0"/>
        <w:spacing w:before="0" w:beforeAutospacing="1" w:after="0" w:afterAutospacing="1"/>
        <w:ind w:left="0" w:right="0"/>
        <w:rPr>
          <w:rFonts w:hint="eastAsia"/>
          <w:i w:val="0"/>
          <w:iCs w:val="0"/>
          <w:sz w:val="30"/>
          <w:szCs w:val="30"/>
        </w:rPr>
      </w:pPr>
    </w:p>
    <w:p w14:paraId="6C051A8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[←146]</w:t>
      </w:r>
    </w:p>
    <w:p w14:paraId="2310B7C3">
      <w:pPr>
        <w:pStyle w:val="3"/>
        <w:keepNext w:val="0"/>
        <w:keepLines w:val="0"/>
        <w:widowControl/>
        <w:suppressLineNumbers w:val="0"/>
        <w:spacing w:before="0" w:beforeAutospacing="1" w:after="0" w:afterAutospacing="1"/>
        <w:ind w:left="0" w:right="0"/>
        <w:rPr>
          <w:rFonts w:hint="eastAsia"/>
          <w:i w:val="0"/>
          <w:iCs w:val="0"/>
          <w:sz w:val="30"/>
          <w:szCs w:val="30"/>
        </w:rPr>
      </w:pPr>
    </w:p>
    <w:p w14:paraId="7C77F08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Only two of the twenty-seven propositions of this celebrated Decree are extracted from Owen’s writings.</w:t>
      </w:r>
    </w:p>
    <w:p w14:paraId="283B2EC4">
      <w:pPr>
        <w:pStyle w:val="3"/>
        <w:keepNext w:val="0"/>
        <w:keepLines w:val="0"/>
        <w:widowControl/>
        <w:suppressLineNumbers w:val="0"/>
        <w:spacing w:before="0" w:beforeAutospacing="1" w:after="0" w:afterAutospacing="1"/>
        <w:ind w:left="0" w:right="0"/>
        <w:rPr>
          <w:rFonts w:hint="eastAsia"/>
          <w:i w:val="0"/>
          <w:iCs w:val="0"/>
          <w:sz w:val="30"/>
          <w:szCs w:val="30"/>
        </w:rPr>
      </w:pPr>
    </w:p>
    <w:p w14:paraId="20A5C64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这著名的谕令(celebrated Decree)中二十七条命题(propositions)仅有两条摘自欧文的著作。</w:t>
      </w:r>
    </w:p>
    <w:p w14:paraId="1AFBDDCB">
      <w:pPr>
        <w:pStyle w:val="3"/>
        <w:keepNext w:val="0"/>
        <w:keepLines w:val="0"/>
        <w:widowControl/>
        <w:suppressLineNumbers w:val="0"/>
        <w:spacing w:before="0" w:beforeAutospacing="1" w:after="0" w:afterAutospacing="1"/>
        <w:ind w:left="0" w:right="0"/>
        <w:rPr>
          <w:rFonts w:hint="eastAsia"/>
          <w:i w:val="0"/>
          <w:iCs w:val="0"/>
          <w:sz w:val="30"/>
          <w:szCs w:val="30"/>
        </w:rPr>
      </w:pPr>
    </w:p>
    <w:p w14:paraId="1763EB1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rest are from those of Knox, Buchanan, Calderwood, Goodwin, Baxter, etc.</w:t>
      </w:r>
    </w:p>
    <w:p w14:paraId="6DFE9381">
      <w:pPr>
        <w:pStyle w:val="3"/>
        <w:keepNext w:val="0"/>
        <w:keepLines w:val="0"/>
        <w:widowControl/>
        <w:suppressLineNumbers w:val="0"/>
        <w:spacing w:before="0" w:beforeAutospacing="1" w:after="0" w:afterAutospacing="1"/>
        <w:ind w:left="0" w:right="0"/>
        <w:rPr>
          <w:rFonts w:hint="eastAsia"/>
          <w:i w:val="0"/>
          <w:iCs w:val="0"/>
          <w:sz w:val="30"/>
          <w:szCs w:val="30"/>
        </w:rPr>
      </w:pPr>
    </w:p>
    <w:p w14:paraId="710747F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其余来自诺克斯(Knox)、布坎南(Buchanan)、卡尔德伍德(Calderwood)、古德温(Goodwin)、巴克斯特(Baxter)等人的著作。</w:t>
      </w:r>
    </w:p>
    <w:p w14:paraId="6B89671B">
      <w:pPr>
        <w:pStyle w:val="3"/>
        <w:keepNext w:val="0"/>
        <w:keepLines w:val="0"/>
        <w:widowControl/>
        <w:suppressLineNumbers w:val="0"/>
        <w:spacing w:before="0" w:beforeAutospacing="1" w:after="0" w:afterAutospacing="1"/>
        <w:ind w:left="0" w:right="0"/>
        <w:rPr>
          <w:rFonts w:hint="eastAsia"/>
          <w:i w:val="0"/>
          <w:iCs w:val="0"/>
          <w:sz w:val="30"/>
          <w:szCs w:val="30"/>
        </w:rPr>
      </w:pPr>
    </w:p>
    <w:p w14:paraId="076874B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Dr. Jane was the principal promoter of it; and when it was presented to Charles II, in the presence of the Duke of York and the chief persons of the Court by Dr. Robert Huntington (afterwards Bishop of Raphoe), it was very graciously received.</w:t>
      </w:r>
    </w:p>
    <w:p w14:paraId="7182D8C4">
      <w:pPr>
        <w:pStyle w:val="3"/>
        <w:keepNext w:val="0"/>
        <w:keepLines w:val="0"/>
        <w:widowControl/>
        <w:suppressLineNumbers w:val="0"/>
        <w:spacing w:before="0" w:beforeAutospacing="1" w:after="0" w:afterAutospacing="1"/>
        <w:ind w:left="0" w:right="0"/>
        <w:rPr>
          <w:rFonts w:hint="eastAsia"/>
          <w:i w:val="0"/>
          <w:iCs w:val="0"/>
          <w:sz w:val="30"/>
          <w:szCs w:val="30"/>
        </w:rPr>
      </w:pPr>
    </w:p>
    <w:p w14:paraId="22FC091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简博士(Dr. Jane)是其主要推动者；当它由罗伯特·亨廷顿博士(Dr. Robert Huntington)（后任拉福主教(Bishop of Raphoe)）在约克公爵(Duke of York)和宫廷(Court)主要人物面前呈给查理二世(Charles II)时，受到了非常恩慈的接纳。</w:t>
      </w:r>
    </w:p>
    <w:p w14:paraId="0C2D8558">
      <w:pPr>
        <w:pStyle w:val="3"/>
        <w:keepNext w:val="0"/>
        <w:keepLines w:val="0"/>
        <w:widowControl/>
        <w:suppressLineNumbers w:val="0"/>
        <w:spacing w:before="0" w:beforeAutospacing="1" w:after="0" w:afterAutospacing="1"/>
        <w:ind w:left="0" w:right="0"/>
        <w:rPr>
          <w:rFonts w:hint="eastAsia"/>
          <w:i w:val="0"/>
          <w:iCs w:val="0"/>
          <w:sz w:val="30"/>
          <w:szCs w:val="30"/>
        </w:rPr>
      </w:pPr>
    </w:p>
    <w:p w14:paraId="19856CB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 Birch’s Life of Tillotson, p. 174, The cause of the injured, however, was in due time avenged in the same style.</w:t>
      </w:r>
    </w:p>
    <w:p w14:paraId="555D3866">
      <w:pPr>
        <w:pStyle w:val="3"/>
        <w:keepNext w:val="0"/>
        <w:keepLines w:val="0"/>
        <w:widowControl/>
        <w:suppressLineNumbers w:val="0"/>
        <w:spacing w:before="0" w:beforeAutospacing="1" w:after="0" w:afterAutospacing="1"/>
        <w:ind w:left="0" w:right="0"/>
        <w:rPr>
          <w:rFonts w:hint="eastAsia"/>
          <w:i w:val="0"/>
          <w:iCs w:val="0"/>
          <w:sz w:val="30"/>
          <w:szCs w:val="30"/>
        </w:rPr>
      </w:pPr>
    </w:p>
    <w:p w14:paraId="2A62F91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——伯奇的《蒂洛森传》，第174页。然而，受害者(injured)的事业(cause)在适当的时候以同样的方式得到了昭雪(avenged)。</w:t>
      </w:r>
    </w:p>
    <w:p w14:paraId="4889B7F6">
      <w:pPr>
        <w:pStyle w:val="3"/>
        <w:keepNext w:val="0"/>
        <w:keepLines w:val="0"/>
        <w:widowControl/>
        <w:suppressLineNumbers w:val="0"/>
        <w:spacing w:before="0" w:beforeAutospacing="1" w:after="0" w:afterAutospacing="1"/>
        <w:ind w:left="0" w:right="0"/>
        <w:rPr>
          <w:rFonts w:hint="eastAsia"/>
          <w:i w:val="0"/>
          <w:iCs w:val="0"/>
          <w:sz w:val="30"/>
          <w:szCs w:val="30"/>
        </w:rPr>
      </w:pPr>
    </w:p>
    <w:p w14:paraId="658E1DD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For on the twenty-third of March, 1710, the House of Lords ordered the Oxford Decree to be burnt by the hands of the hangman.</w:t>
      </w:r>
    </w:p>
    <w:p w14:paraId="7E7367E1">
      <w:pPr>
        <w:pStyle w:val="3"/>
        <w:keepNext w:val="0"/>
        <w:keepLines w:val="0"/>
        <w:widowControl/>
        <w:suppressLineNumbers w:val="0"/>
        <w:spacing w:before="0" w:beforeAutospacing="1" w:after="0" w:afterAutospacing="1"/>
        <w:ind w:left="0" w:right="0"/>
        <w:rPr>
          <w:rFonts w:hint="eastAsia"/>
          <w:i w:val="0"/>
          <w:iCs w:val="0"/>
          <w:sz w:val="30"/>
          <w:szCs w:val="30"/>
        </w:rPr>
      </w:pPr>
    </w:p>
    <w:p w14:paraId="3EE18CA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因为在1710年3月23日，上议院(House of Lords)下令由刽子手(hangman)焚烧牛津谕令。</w:t>
      </w:r>
    </w:p>
    <w:p w14:paraId="11172374">
      <w:pPr>
        <w:pStyle w:val="3"/>
        <w:keepNext w:val="0"/>
        <w:keepLines w:val="0"/>
        <w:widowControl/>
        <w:suppressLineNumbers w:val="0"/>
        <w:spacing w:before="0" w:beforeAutospacing="1" w:after="0" w:afterAutospacing="1"/>
        <w:ind w:left="0" w:right="0"/>
        <w:rPr>
          <w:rFonts w:hint="eastAsia"/>
          <w:i w:val="0"/>
          <w:iCs w:val="0"/>
          <w:sz w:val="30"/>
          <w:szCs w:val="30"/>
        </w:rPr>
      </w:pPr>
    </w:p>
    <w:p w14:paraId="298F29E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[←147]</w:t>
      </w:r>
    </w:p>
    <w:p w14:paraId="480A55B6">
      <w:pPr>
        <w:pStyle w:val="3"/>
        <w:keepNext w:val="0"/>
        <w:keepLines w:val="0"/>
        <w:widowControl/>
        <w:suppressLineNumbers w:val="0"/>
        <w:spacing w:before="0" w:beforeAutospacing="1" w:after="0" w:afterAutospacing="1"/>
        <w:ind w:left="0" w:right="0"/>
        <w:rPr>
          <w:rFonts w:hint="eastAsia"/>
          <w:i w:val="0"/>
          <w:iCs w:val="0"/>
          <w:sz w:val="30"/>
          <w:szCs w:val="30"/>
        </w:rPr>
      </w:pPr>
    </w:p>
    <w:p w14:paraId="1F98D25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 am a Christian.”</w:t>
      </w:r>
    </w:p>
    <w:p w14:paraId="55FAFCAD">
      <w:pPr>
        <w:pStyle w:val="3"/>
        <w:keepNext w:val="0"/>
        <w:keepLines w:val="0"/>
        <w:widowControl/>
        <w:suppressLineNumbers w:val="0"/>
        <w:spacing w:before="0" w:beforeAutospacing="1" w:after="0" w:afterAutospacing="1"/>
        <w:ind w:left="0" w:right="0"/>
        <w:rPr>
          <w:rFonts w:hint="eastAsia"/>
          <w:i w:val="0"/>
          <w:iCs w:val="0"/>
          <w:sz w:val="30"/>
          <w:szCs w:val="30"/>
        </w:rPr>
      </w:pPr>
    </w:p>
    <w:p w14:paraId="16D75CA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“我是一个基督徒。”</w:t>
      </w:r>
    </w:p>
    <w:p w14:paraId="34CF7624">
      <w:pPr>
        <w:pStyle w:val="3"/>
        <w:keepNext w:val="0"/>
        <w:keepLines w:val="0"/>
        <w:widowControl/>
        <w:suppressLineNumbers w:val="0"/>
        <w:spacing w:before="0" w:beforeAutospacing="1" w:after="0" w:afterAutospacing="1"/>
        <w:ind w:left="0" w:right="0"/>
        <w:rPr>
          <w:rFonts w:hint="eastAsia"/>
          <w:i w:val="0"/>
          <w:iCs w:val="0"/>
          <w:sz w:val="30"/>
          <w:szCs w:val="30"/>
        </w:rPr>
      </w:pPr>
    </w:p>
    <w:p w14:paraId="36F74A6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[←148]</w:t>
      </w:r>
    </w:p>
    <w:p w14:paraId="2800ADD5">
      <w:pPr>
        <w:pStyle w:val="3"/>
        <w:keepNext w:val="0"/>
        <w:keepLines w:val="0"/>
        <w:widowControl/>
        <w:suppressLineNumbers w:val="0"/>
        <w:spacing w:before="0" w:beforeAutospacing="1" w:after="0" w:afterAutospacing="1"/>
        <w:ind w:left="0" w:right="0"/>
        <w:rPr>
          <w:rFonts w:hint="eastAsia"/>
          <w:i w:val="0"/>
          <w:iCs w:val="0"/>
          <w:sz w:val="30"/>
          <w:szCs w:val="30"/>
        </w:rPr>
      </w:pPr>
    </w:p>
    <w:p w14:paraId="1DEDF35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That is, the whore of Babylon – considered then to be the Romish Pope.</w:t>
      </w:r>
    </w:p>
    <w:p w14:paraId="32308F43">
      <w:pPr>
        <w:pStyle w:val="3"/>
        <w:keepNext w:val="0"/>
        <w:keepLines w:val="0"/>
        <w:widowControl/>
        <w:suppressLineNumbers w:val="0"/>
        <w:spacing w:before="0" w:beforeAutospacing="1" w:after="0" w:afterAutospacing="1"/>
        <w:ind w:left="0" w:right="0"/>
        <w:rPr>
          <w:rFonts w:hint="eastAsia"/>
          <w:i w:val="0"/>
          <w:iCs w:val="0"/>
          <w:sz w:val="30"/>
          <w:szCs w:val="30"/>
        </w:rPr>
      </w:pPr>
    </w:p>
    <w:p w14:paraId="14723C6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即，巴比伦的淫妇(whore of Babylon)——当时被认为是罗马教皇(Romish Pope)。</w:t>
      </w:r>
    </w:p>
    <w:p w14:paraId="3408B41C">
      <w:pPr>
        <w:pStyle w:val="3"/>
        <w:keepNext w:val="0"/>
        <w:keepLines w:val="0"/>
        <w:widowControl/>
        <w:suppressLineNumbers w:val="0"/>
        <w:spacing w:before="0" w:beforeAutospacing="1" w:after="0" w:afterAutospacing="1"/>
        <w:ind w:left="0" w:right="0"/>
        <w:rPr>
          <w:rFonts w:hint="eastAsia"/>
          <w:i w:val="0"/>
          <w:iCs w:val="0"/>
          <w:sz w:val="30"/>
          <w:szCs w:val="30"/>
        </w:rPr>
      </w:pPr>
    </w:p>
    <w:p w14:paraId="20710E0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[←149]</w:t>
      </w:r>
    </w:p>
    <w:p w14:paraId="5A99AA5D">
      <w:pPr>
        <w:pStyle w:val="3"/>
        <w:keepNext w:val="0"/>
        <w:keepLines w:val="0"/>
        <w:widowControl/>
        <w:suppressLineNumbers w:val="0"/>
        <w:spacing w:before="0" w:beforeAutospacing="1" w:after="0" w:afterAutospacing="1"/>
        <w:ind w:left="0" w:right="0"/>
        <w:rPr>
          <w:rFonts w:hint="eastAsia"/>
          <w:i w:val="0"/>
          <w:iCs w:val="0"/>
          <w:sz w:val="30"/>
          <w:szCs w:val="30"/>
        </w:rPr>
      </w:pPr>
    </w:p>
    <w:p w14:paraId="107ADB5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 40.</w:t>
      </w:r>
    </w:p>
    <w:p w14:paraId="74ECE614">
      <w:pPr>
        <w:pStyle w:val="3"/>
        <w:keepNext w:val="0"/>
        <w:keepLines w:val="0"/>
        <w:widowControl/>
        <w:suppressLineNumbers w:val="0"/>
        <w:spacing w:before="0" w:beforeAutospacing="1" w:after="0" w:afterAutospacing="1"/>
        <w:ind w:left="0" w:right="0"/>
        <w:rPr>
          <w:rFonts w:hint="eastAsia"/>
          <w:i w:val="0"/>
          <w:iCs w:val="0"/>
          <w:sz w:val="30"/>
          <w:szCs w:val="30"/>
        </w:rPr>
      </w:pPr>
    </w:p>
    <w:p w14:paraId="728799D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第40页。</w:t>
      </w:r>
    </w:p>
    <w:p w14:paraId="74A7446C">
      <w:pPr>
        <w:pStyle w:val="3"/>
        <w:keepNext w:val="0"/>
        <w:keepLines w:val="0"/>
        <w:widowControl/>
        <w:suppressLineNumbers w:val="0"/>
        <w:spacing w:before="0" w:beforeAutospacing="1" w:after="0" w:afterAutospacing="1"/>
        <w:ind w:left="0" w:right="0"/>
        <w:rPr>
          <w:rFonts w:hint="eastAsia"/>
          <w:i w:val="0"/>
          <w:iCs w:val="0"/>
          <w:sz w:val="30"/>
          <w:szCs w:val="30"/>
        </w:rPr>
      </w:pPr>
    </w:p>
    <w:p w14:paraId="7822531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[←150]</w:t>
      </w:r>
    </w:p>
    <w:p w14:paraId="579F48FF">
      <w:pPr>
        <w:pStyle w:val="3"/>
        <w:keepNext w:val="0"/>
        <w:keepLines w:val="0"/>
        <w:widowControl/>
        <w:suppressLineNumbers w:val="0"/>
        <w:spacing w:before="0" w:beforeAutospacing="1" w:after="0" w:afterAutospacing="1"/>
        <w:ind w:left="0" w:right="0"/>
        <w:rPr>
          <w:rFonts w:hint="eastAsia"/>
          <w:i w:val="0"/>
          <w:iCs w:val="0"/>
          <w:sz w:val="30"/>
          <w:szCs w:val="30"/>
        </w:rPr>
      </w:pPr>
    </w:p>
    <w:p w14:paraId="57F9978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As for hearth and home.</w:t>
      </w:r>
    </w:p>
    <w:p w14:paraId="620BD444">
      <w:pPr>
        <w:pStyle w:val="3"/>
        <w:keepNext w:val="0"/>
        <w:keepLines w:val="0"/>
        <w:widowControl/>
        <w:suppressLineNumbers w:val="0"/>
        <w:spacing w:before="0" w:beforeAutospacing="1" w:after="0" w:afterAutospacing="1"/>
        <w:ind w:left="0" w:right="0"/>
        <w:rPr>
          <w:rFonts w:hint="eastAsia"/>
          <w:i w:val="0"/>
          <w:iCs w:val="0"/>
          <w:sz w:val="30"/>
          <w:szCs w:val="30"/>
        </w:rPr>
      </w:pPr>
    </w:p>
    <w:p w14:paraId="5A295EE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至于炉灶与家园(hearth and home)。</w:t>
      </w:r>
    </w:p>
    <w:p w14:paraId="6D14FCC6">
      <w:pPr>
        <w:pStyle w:val="3"/>
        <w:keepNext w:val="0"/>
        <w:keepLines w:val="0"/>
        <w:widowControl/>
        <w:suppressLineNumbers w:val="0"/>
        <w:spacing w:before="0" w:beforeAutospacing="1" w:after="0" w:afterAutospacing="1"/>
        <w:ind w:left="0" w:right="0"/>
        <w:rPr>
          <w:rFonts w:hint="eastAsia"/>
          <w:i w:val="0"/>
          <w:iCs w:val="0"/>
          <w:sz w:val="30"/>
          <w:szCs w:val="30"/>
        </w:rPr>
      </w:pPr>
    </w:p>
    <w:p w14:paraId="5321B02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[←151]</w:t>
      </w:r>
    </w:p>
    <w:p w14:paraId="74A7BE62">
      <w:pPr>
        <w:pStyle w:val="3"/>
        <w:keepNext w:val="0"/>
        <w:keepLines w:val="0"/>
        <w:widowControl/>
        <w:suppressLineNumbers w:val="0"/>
        <w:spacing w:before="0" w:beforeAutospacing="1" w:after="0" w:afterAutospacing="1"/>
        <w:ind w:left="0" w:right="0"/>
        <w:rPr>
          <w:rFonts w:hint="eastAsia"/>
          <w:i w:val="0"/>
          <w:iCs w:val="0"/>
          <w:sz w:val="30"/>
          <w:szCs w:val="30"/>
        </w:rPr>
      </w:pPr>
    </w:p>
    <w:p w14:paraId="2EBFC6F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 314. fol. works.</w:t>
      </w:r>
    </w:p>
    <w:p w14:paraId="1D92B4D3">
      <w:pPr>
        <w:pStyle w:val="3"/>
        <w:keepNext w:val="0"/>
        <w:keepLines w:val="0"/>
        <w:widowControl/>
        <w:suppressLineNumbers w:val="0"/>
        <w:spacing w:before="0" w:beforeAutospacing="1" w:after="0" w:afterAutospacing="1"/>
        <w:ind w:left="0" w:right="0"/>
        <w:rPr>
          <w:rFonts w:hint="eastAsia"/>
          <w:i w:val="0"/>
          <w:iCs w:val="0"/>
          <w:sz w:val="30"/>
          <w:szCs w:val="30"/>
        </w:rPr>
      </w:pPr>
    </w:p>
    <w:p w14:paraId="74E8D17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第314页，对开本著作。</w:t>
      </w:r>
    </w:p>
    <w:p w14:paraId="7042ADC9">
      <w:pPr>
        <w:pStyle w:val="3"/>
        <w:keepNext w:val="0"/>
        <w:keepLines w:val="0"/>
        <w:widowControl/>
        <w:suppressLineNumbers w:val="0"/>
        <w:spacing w:before="0" w:beforeAutospacing="1" w:after="0" w:afterAutospacing="1"/>
        <w:ind w:left="0" w:right="0"/>
        <w:rPr>
          <w:rFonts w:hint="eastAsia"/>
          <w:i w:val="0"/>
          <w:iCs w:val="0"/>
          <w:sz w:val="30"/>
          <w:szCs w:val="30"/>
        </w:rPr>
      </w:pPr>
    </w:p>
    <w:p w14:paraId="59C241B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[←152]</w:t>
      </w:r>
    </w:p>
    <w:p w14:paraId="59D64F79">
      <w:pPr>
        <w:pStyle w:val="3"/>
        <w:keepNext w:val="0"/>
        <w:keepLines w:val="0"/>
        <w:widowControl/>
        <w:suppressLineNumbers w:val="0"/>
        <w:spacing w:before="0" w:beforeAutospacing="1" w:after="0" w:afterAutospacing="1"/>
        <w:ind w:left="0" w:right="0"/>
        <w:rPr>
          <w:rFonts w:hint="eastAsia"/>
          <w:i w:val="0"/>
          <w:iCs w:val="0"/>
          <w:sz w:val="30"/>
          <w:szCs w:val="30"/>
        </w:rPr>
      </w:pPr>
    </w:p>
    <w:p w14:paraId="2EDFFDA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Milton’s Prose Works.</w:t>
      </w:r>
    </w:p>
    <w:p w14:paraId="36A89CEA">
      <w:pPr>
        <w:pStyle w:val="3"/>
        <w:keepNext w:val="0"/>
        <w:keepLines w:val="0"/>
        <w:widowControl/>
        <w:suppressLineNumbers w:val="0"/>
        <w:spacing w:before="0" w:beforeAutospacing="1" w:after="0" w:afterAutospacing="1"/>
        <w:ind w:left="0" w:right="0"/>
        <w:rPr>
          <w:rFonts w:hint="eastAsia"/>
          <w:i w:val="0"/>
          <w:iCs w:val="0"/>
          <w:sz w:val="30"/>
          <w:szCs w:val="30"/>
        </w:rPr>
      </w:pPr>
    </w:p>
    <w:p w14:paraId="033E69C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弥尔顿散文集。</w:t>
      </w:r>
    </w:p>
    <w:p w14:paraId="12E0A5ED">
      <w:pPr>
        <w:pStyle w:val="3"/>
        <w:keepNext w:val="0"/>
        <w:keepLines w:val="0"/>
        <w:widowControl/>
        <w:suppressLineNumbers w:val="0"/>
        <w:spacing w:before="0" w:beforeAutospacing="1" w:after="0" w:afterAutospacing="1"/>
        <w:ind w:left="0" w:right="0"/>
        <w:rPr>
          <w:rFonts w:hint="eastAsia"/>
          <w:i w:val="0"/>
          <w:iCs w:val="0"/>
          <w:sz w:val="30"/>
          <w:szCs w:val="30"/>
        </w:rPr>
      </w:pPr>
    </w:p>
    <w:p w14:paraId="2EDF06A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[←153]</w:t>
      </w:r>
    </w:p>
    <w:p w14:paraId="61D7D158">
      <w:pPr>
        <w:pStyle w:val="3"/>
        <w:keepNext w:val="0"/>
        <w:keepLines w:val="0"/>
        <w:widowControl/>
        <w:suppressLineNumbers w:val="0"/>
        <w:spacing w:before="0" w:beforeAutospacing="1" w:after="0" w:afterAutospacing="1"/>
        <w:ind w:left="0" w:right="0"/>
        <w:rPr>
          <w:rFonts w:hint="eastAsia"/>
          <w:i w:val="0"/>
          <w:iCs w:val="0"/>
          <w:sz w:val="30"/>
          <w:szCs w:val="30"/>
        </w:rPr>
      </w:pPr>
    </w:p>
    <w:p w14:paraId="7FAD2F7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David Hume, The History of England, chap. 58,London, 1762.</w:t>
      </w:r>
    </w:p>
    <w:p w14:paraId="4FBE39A9">
      <w:pPr>
        <w:pStyle w:val="3"/>
        <w:keepNext w:val="0"/>
        <w:keepLines w:val="0"/>
        <w:widowControl/>
        <w:suppressLineNumbers w:val="0"/>
        <w:spacing w:before="0" w:beforeAutospacing="1" w:after="0" w:afterAutospacing="1"/>
        <w:ind w:left="0" w:right="0"/>
        <w:rPr>
          <w:rFonts w:hint="eastAsia"/>
          <w:i w:val="0"/>
          <w:iCs w:val="0"/>
          <w:sz w:val="30"/>
          <w:szCs w:val="30"/>
        </w:rPr>
      </w:pPr>
    </w:p>
    <w:p w14:paraId="211664B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大卫·休谟，《英格兰史》，第58章，伦敦，1762年。</w:t>
      </w:r>
    </w:p>
    <w:p w14:paraId="5E7B58BA">
      <w:pPr>
        <w:pStyle w:val="3"/>
        <w:keepNext w:val="0"/>
        <w:keepLines w:val="0"/>
        <w:widowControl/>
        <w:suppressLineNumbers w:val="0"/>
        <w:spacing w:before="0" w:beforeAutospacing="1" w:after="0" w:afterAutospacing="1"/>
        <w:ind w:left="0" w:right="0"/>
        <w:rPr>
          <w:rFonts w:hint="eastAsia"/>
          <w:i w:val="0"/>
          <w:iCs w:val="0"/>
          <w:sz w:val="30"/>
          <w:szCs w:val="30"/>
        </w:rPr>
      </w:pPr>
    </w:p>
    <w:p w14:paraId="78AEA6A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[←154]</w:t>
      </w:r>
    </w:p>
    <w:p w14:paraId="0C2D0701">
      <w:pPr>
        <w:pStyle w:val="3"/>
        <w:keepNext w:val="0"/>
        <w:keepLines w:val="0"/>
        <w:widowControl/>
        <w:suppressLineNumbers w:val="0"/>
        <w:spacing w:before="0" w:beforeAutospacing="1" w:after="0" w:afterAutospacing="1"/>
        <w:ind w:left="0" w:right="0"/>
        <w:rPr>
          <w:rFonts w:hint="eastAsia"/>
          <w:i w:val="0"/>
          <w:iCs w:val="0"/>
          <w:sz w:val="30"/>
          <w:szCs w:val="30"/>
        </w:rPr>
      </w:pPr>
    </w:p>
    <w:p w14:paraId="3C8485C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Cook’s History of the Church of Scotland, Vol. iii. pp. 94, 95.</w:t>
      </w:r>
    </w:p>
    <w:p w14:paraId="755107B6">
      <w:pPr>
        <w:pStyle w:val="3"/>
        <w:keepNext w:val="0"/>
        <w:keepLines w:val="0"/>
        <w:widowControl/>
        <w:suppressLineNumbers w:val="0"/>
        <w:spacing w:before="0" w:beforeAutospacing="1" w:after="0" w:afterAutospacing="1"/>
        <w:ind w:left="0" w:right="0"/>
        <w:rPr>
          <w:rFonts w:hint="eastAsia"/>
          <w:i w:val="0"/>
          <w:iCs w:val="0"/>
          <w:sz w:val="30"/>
          <w:szCs w:val="30"/>
        </w:rPr>
      </w:pPr>
    </w:p>
    <w:p w14:paraId="67787FD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库克的《苏格兰教会史》，卷三，第94、95页。</w:t>
      </w:r>
    </w:p>
    <w:p w14:paraId="113712F7">
      <w:pPr>
        <w:pStyle w:val="3"/>
        <w:keepNext w:val="0"/>
        <w:keepLines w:val="0"/>
        <w:widowControl/>
        <w:suppressLineNumbers w:val="0"/>
        <w:spacing w:before="0" w:beforeAutospacing="1" w:after="0" w:afterAutospacing="1"/>
        <w:ind w:left="0" w:right="0"/>
        <w:rPr>
          <w:rFonts w:hint="eastAsia"/>
          <w:i w:val="0"/>
          <w:iCs w:val="0"/>
          <w:sz w:val="30"/>
          <w:szCs w:val="30"/>
        </w:rPr>
      </w:pPr>
    </w:p>
    <w:p w14:paraId="66C0D26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[←155]</w:t>
      </w:r>
    </w:p>
    <w:p w14:paraId="3C81AC70">
      <w:pPr>
        <w:pStyle w:val="3"/>
        <w:keepNext w:val="0"/>
        <w:keepLines w:val="0"/>
        <w:widowControl/>
        <w:suppressLineNumbers w:val="0"/>
        <w:spacing w:before="0" w:beforeAutospacing="1" w:after="0" w:afterAutospacing="1"/>
        <w:ind w:left="0" w:right="0"/>
        <w:rPr>
          <w:rFonts w:hint="eastAsia"/>
          <w:i w:val="0"/>
          <w:iCs w:val="0"/>
          <w:sz w:val="30"/>
          <w:szCs w:val="30"/>
        </w:rPr>
      </w:pPr>
    </w:p>
    <w:p w14:paraId="2A9C487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Dissuasive, p. 155.</w:t>
      </w:r>
    </w:p>
    <w:p w14:paraId="2D912C7D">
      <w:pPr>
        <w:pStyle w:val="3"/>
        <w:keepNext w:val="0"/>
        <w:keepLines w:val="0"/>
        <w:widowControl/>
        <w:suppressLineNumbers w:val="0"/>
        <w:spacing w:before="0" w:beforeAutospacing="1" w:after="0" w:afterAutospacing="1"/>
        <w:ind w:left="0" w:right="0"/>
        <w:rPr>
          <w:rFonts w:hint="eastAsia"/>
          <w:i w:val="0"/>
          <w:iCs w:val="0"/>
          <w:sz w:val="30"/>
          <w:szCs w:val="30"/>
        </w:rPr>
      </w:pPr>
    </w:p>
    <w:p w14:paraId="13B1B05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《劝阻文》，第155页。</w:t>
      </w:r>
    </w:p>
    <w:p w14:paraId="1A8CE188">
      <w:pPr>
        <w:pStyle w:val="3"/>
        <w:keepNext w:val="0"/>
        <w:keepLines w:val="0"/>
        <w:widowControl/>
        <w:suppressLineNumbers w:val="0"/>
        <w:spacing w:before="0" w:beforeAutospacing="1" w:after="0" w:afterAutospacing="1"/>
        <w:ind w:left="0" w:right="0"/>
        <w:rPr>
          <w:rFonts w:hint="eastAsia"/>
          <w:i w:val="0"/>
          <w:iCs w:val="0"/>
          <w:sz w:val="30"/>
          <w:szCs w:val="30"/>
        </w:rPr>
      </w:pPr>
    </w:p>
    <w:p w14:paraId="178318D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[←156]</w:t>
      </w:r>
    </w:p>
    <w:p w14:paraId="26A612A8">
      <w:pPr>
        <w:pStyle w:val="3"/>
        <w:keepNext w:val="0"/>
        <w:keepLines w:val="0"/>
        <w:widowControl/>
        <w:suppressLineNumbers w:val="0"/>
        <w:spacing w:before="0" w:beforeAutospacing="1" w:after="0" w:afterAutospacing="1"/>
        <w:ind w:left="0" w:right="0"/>
        <w:rPr>
          <w:rFonts w:hint="eastAsia"/>
          <w:i w:val="0"/>
          <w:iCs w:val="0"/>
          <w:sz w:val="30"/>
          <w:szCs w:val="30"/>
        </w:rPr>
      </w:pPr>
    </w:p>
    <w:p w14:paraId="6A0DBF4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Letters from the Assembly, vol. ii. p. 85.</w:t>
      </w:r>
    </w:p>
    <w:p w14:paraId="08B8A21B">
      <w:pPr>
        <w:pStyle w:val="3"/>
        <w:keepNext w:val="0"/>
        <w:keepLines w:val="0"/>
        <w:widowControl/>
        <w:suppressLineNumbers w:val="0"/>
        <w:spacing w:before="0" w:beforeAutospacing="1" w:after="0" w:afterAutospacing="1"/>
        <w:ind w:left="0" w:right="0"/>
        <w:rPr>
          <w:rFonts w:hint="eastAsia"/>
          <w:i w:val="0"/>
          <w:iCs w:val="0"/>
          <w:sz w:val="30"/>
          <w:szCs w:val="30"/>
        </w:rPr>
      </w:pPr>
    </w:p>
    <w:p w14:paraId="3839C4C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《来自议会的信函》，卷二，第85页。</w:t>
      </w:r>
    </w:p>
    <w:p w14:paraId="485DD050">
      <w:pPr>
        <w:pStyle w:val="3"/>
        <w:keepNext w:val="0"/>
        <w:keepLines w:val="0"/>
        <w:widowControl/>
        <w:suppressLineNumbers w:val="0"/>
        <w:spacing w:before="0" w:beforeAutospacing="1" w:after="0" w:afterAutospacing="1"/>
        <w:ind w:left="0" w:right="0"/>
        <w:rPr>
          <w:rFonts w:hint="eastAsia"/>
          <w:i w:val="0"/>
          <w:iCs w:val="0"/>
          <w:sz w:val="30"/>
          <w:szCs w:val="30"/>
        </w:rPr>
      </w:pPr>
    </w:p>
    <w:p w14:paraId="09B4824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[←157]</w:t>
      </w:r>
    </w:p>
    <w:p w14:paraId="1FBEF557">
      <w:pPr>
        <w:pStyle w:val="3"/>
        <w:keepNext w:val="0"/>
        <w:keepLines w:val="0"/>
        <w:widowControl/>
        <w:suppressLineNumbers w:val="0"/>
        <w:spacing w:before="0" w:beforeAutospacing="1" w:after="0" w:afterAutospacing="1"/>
        <w:ind w:left="0" w:right="0"/>
        <w:rPr>
          <w:rFonts w:hint="eastAsia"/>
          <w:i w:val="0"/>
          <w:iCs w:val="0"/>
          <w:sz w:val="30"/>
          <w:szCs w:val="30"/>
        </w:rPr>
      </w:pPr>
    </w:p>
    <w:p w14:paraId="5C892E9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Wealth of Nations, vol. iii. p. 154. – 5thEd, 1776.</w:t>
      </w:r>
    </w:p>
    <w:p w14:paraId="63D6324F">
      <w:pPr>
        <w:pStyle w:val="3"/>
        <w:keepNext w:val="0"/>
        <w:keepLines w:val="0"/>
        <w:widowControl/>
        <w:suppressLineNumbers w:val="0"/>
        <w:spacing w:before="0" w:beforeAutospacing="1" w:after="0" w:afterAutospacing="1"/>
        <w:ind w:left="0" w:right="0"/>
        <w:rPr>
          <w:rFonts w:hint="eastAsia"/>
          <w:i w:val="0"/>
          <w:iCs w:val="0"/>
          <w:sz w:val="30"/>
          <w:szCs w:val="30"/>
        </w:rPr>
      </w:pPr>
    </w:p>
    <w:p w14:paraId="233FE85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《国富论》(Wealth of Nations)，卷三，第154页。——第五版，1776年。</w:t>
      </w:r>
    </w:p>
    <w:p w14:paraId="7CCCAE05">
      <w:pPr>
        <w:pStyle w:val="3"/>
        <w:keepNext w:val="0"/>
        <w:keepLines w:val="0"/>
        <w:widowControl/>
        <w:suppressLineNumbers w:val="0"/>
        <w:spacing w:before="0" w:beforeAutospacing="1" w:after="0" w:afterAutospacing="1"/>
        <w:ind w:left="0" w:right="0"/>
        <w:rPr>
          <w:rFonts w:hint="eastAsia"/>
          <w:i w:val="0"/>
          <w:iCs w:val="0"/>
          <w:sz w:val="30"/>
          <w:szCs w:val="30"/>
        </w:rPr>
      </w:pPr>
    </w:p>
    <w:p w14:paraId="6C7B5F2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[←158]</w:t>
      </w:r>
    </w:p>
    <w:p w14:paraId="721C1743">
      <w:pPr>
        <w:pStyle w:val="3"/>
        <w:keepNext w:val="0"/>
        <w:keepLines w:val="0"/>
        <w:widowControl/>
        <w:suppressLineNumbers w:val="0"/>
        <w:spacing w:before="0" w:beforeAutospacing="1" w:after="0" w:afterAutospacing="1"/>
        <w:ind w:left="0" w:right="0"/>
        <w:rPr>
          <w:rFonts w:hint="eastAsia"/>
          <w:i w:val="0"/>
          <w:iCs w:val="0"/>
          <w:sz w:val="30"/>
          <w:szCs w:val="30"/>
        </w:rPr>
      </w:pPr>
    </w:p>
    <w:p w14:paraId="4B140CD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Preface to vol. iv. of History of the Puritans.</w:t>
      </w:r>
    </w:p>
    <w:p w14:paraId="5D30F7FB">
      <w:pPr>
        <w:pStyle w:val="3"/>
        <w:keepNext w:val="0"/>
        <w:keepLines w:val="0"/>
        <w:widowControl/>
        <w:suppressLineNumbers w:val="0"/>
        <w:spacing w:before="0" w:beforeAutospacing="1" w:after="0" w:afterAutospacing="1"/>
        <w:ind w:left="0" w:right="0"/>
        <w:rPr>
          <w:rFonts w:hint="eastAsia"/>
          <w:i w:val="0"/>
          <w:iCs w:val="0"/>
          <w:sz w:val="30"/>
          <w:szCs w:val="30"/>
        </w:rPr>
      </w:pPr>
    </w:p>
    <w:p w14:paraId="625121B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《清教徒史》第四卷序言。</w:t>
      </w:r>
    </w:p>
    <w:p w14:paraId="1918F16B">
      <w:pPr>
        <w:pStyle w:val="3"/>
        <w:keepNext w:val="0"/>
        <w:keepLines w:val="0"/>
        <w:widowControl/>
        <w:suppressLineNumbers w:val="0"/>
        <w:spacing w:before="0" w:beforeAutospacing="1" w:after="0" w:afterAutospacing="1"/>
        <w:ind w:left="0" w:right="0"/>
        <w:rPr>
          <w:rFonts w:hint="eastAsia"/>
          <w:i w:val="0"/>
          <w:iCs w:val="0"/>
          <w:sz w:val="30"/>
          <w:szCs w:val="30"/>
        </w:rPr>
      </w:pPr>
    </w:p>
    <w:p w14:paraId="4972804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[←159]</w:t>
      </w:r>
    </w:p>
    <w:p w14:paraId="46BB4605">
      <w:pPr>
        <w:pStyle w:val="3"/>
        <w:keepNext w:val="0"/>
        <w:keepLines w:val="0"/>
        <w:widowControl/>
        <w:suppressLineNumbers w:val="0"/>
        <w:spacing w:before="0" w:beforeAutospacing="1" w:after="0" w:afterAutospacing="1"/>
        <w:ind w:left="0" w:right="0"/>
        <w:rPr>
          <w:rFonts w:hint="eastAsia"/>
          <w:i w:val="0"/>
          <w:iCs w:val="0"/>
          <w:sz w:val="30"/>
          <w:szCs w:val="30"/>
        </w:rPr>
      </w:pPr>
    </w:p>
    <w:p w14:paraId="264F6F1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Works, Pol. Ed. p. 329.</w:t>
      </w:r>
    </w:p>
    <w:p w14:paraId="10EDF97D">
      <w:pPr>
        <w:pStyle w:val="3"/>
        <w:keepNext w:val="0"/>
        <w:keepLines w:val="0"/>
        <w:widowControl/>
        <w:suppressLineNumbers w:val="0"/>
        <w:spacing w:before="0" w:beforeAutospacing="1" w:after="0" w:afterAutospacing="1"/>
        <w:ind w:left="0" w:right="0"/>
        <w:rPr>
          <w:rFonts w:hint="eastAsia"/>
          <w:i w:val="0"/>
          <w:iCs w:val="0"/>
          <w:sz w:val="30"/>
          <w:szCs w:val="30"/>
        </w:rPr>
      </w:pPr>
    </w:p>
    <w:p w14:paraId="02DC8DF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著作集，政治版(Pol. Ed.)，第329页。</w:t>
      </w:r>
    </w:p>
    <w:p w14:paraId="2845B080">
      <w:pPr>
        <w:pStyle w:val="3"/>
        <w:keepNext w:val="0"/>
        <w:keepLines w:val="0"/>
        <w:widowControl/>
        <w:suppressLineNumbers w:val="0"/>
        <w:spacing w:before="0" w:beforeAutospacing="1" w:after="0" w:afterAutospacing="1"/>
        <w:ind w:left="0" w:right="0"/>
        <w:rPr>
          <w:rFonts w:hint="eastAsia"/>
          <w:i w:val="0"/>
          <w:iCs w:val="0"/>
          <w:sz w:val="30"/>
          <w:szCs w:val="30"/>
        </w:rPr>
      </w:pPr>
    </w:p>
    <w:p w14:paraId="018BE2C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[←160]</w:t>
      </w:r>
    </w:p>
    <w:p w14:paraId="67FC881A">
      <w:pPr>
        <w:pStyle w:val="3"/>
        <w:keepNext w:val="0"/>
        <w:keepLines w:val="0"/>
        <w:widowControl/>
        <w:suppressLineNumbers w:val="0"/>
        <w:spacing w:before="0" w:beforeAutospacing="1" w:after="0" w:afterAutospacing="1"/>
        <w:ind w:left="0" w:right="0"/>
        <w:rPr>
          <w:rFonts w:hint="eastAsia"/>
          <w:i w:val="0"/>
          <w:iCs w:val="0"/>
          <w:sz w:val="30"/>
          <w:szCs w:val="30"/>
        </w:rPr>
      </w:pPr>
    </w:p>
    <w:p w14:paraId="152F174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335.</w:t>
      </w:r>
    </w:p>
    <w:p w14:paraId="14F28A03">
      <w:pPr>
        <w:pStyle w:val="3"/>
        <w:keepNext w:val="0"/>
        <w:keepLines w:val="0"/>
        <w:widowControl/>
        <w:suppressLineNumbers w:val="0"/>
        <w:spacing w:before="0" w:beforeAutospacing="1" w:after="0" w:afterAutospacing="1"/>
        <w:ind w:left="0" w:right="0"/>
        <w:rPr>
          <w:rFonts w:hint="eastAsia"/>
          <w:i w:val="0"/>
          <w:iCs w:val="0"/>
          <w:sz w:val="30"/>
          <w:szCs w:val="30"/>
        </w:rPr>
      </w:pPr>
    </w:p>
    <w:p w14:paraId="4F9DD8B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同上，335。</w:t>
      </w:r>
    </w:p>
    <w:p w14:paraId="453BEC5F">
      <w:pPr>
        <w:pStyle w:val="3"/>
        <w:keepNext w:val="0"/>
        <w:keepLines w:val="0"/>
        <w:widowControl/>
        <w:suppressLineNumbers w:val="0"/>
        <w:spacing w:before="0" w:beforeAutospacing="1" w:after="0" w:afterAutospacing="1"/>
        <w:ind w:left="0" w:right="0"/>
        <w:rPr>
          <w:rFonts w:hint="eastAsia"/>
          <w:i w:val="0"/>
          <w:iCs w:val="0"/>
          <w:sz w:val="30"/>
          <w:szCs w:val="30"/>
        </w:rPr>
      </w:pPr>
    </w:p>
    <w:p w14:paraId="6593659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[←161]</w:t>
      </w:r>
    </w:p>
    <w:p w14:paraId="74CA13EE">
      <w:pPr>
        <w:pStyle w:val="3"/>
        <w:keepNext w:val="0"/>
        <w:keepLines w:val="0"/>
        <w:widowControl/>
        <w:suppressLineNumbers w:val="0"/>
        <w:spacing w:before="0" w:beforeAutospacing="1" w:after="0" w:afterAutospacing="1"/>
        <w:ind w:left="0" w:right="0"/>
        <w:rPr>
          <w:rFonts w:hint="eastAsia"/>
          <w:i w:val="0"/>
          <w:iCs w:val="0"/>
          <w:sz w:val="30"/>
          <w:szCs w:val="30"/>
        </w:rPr>
      </w:pPr>
    </w:p>
    <w:p w14:paraId="07AF55D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Mr. Asty’s Memoirs of Owen connects his acquaintance with Cromwell with his Sermon from Rom 4.20. preached Feb. 28, 1649.</w:t>
      </w:r>
    </w:p>
    <w:p w14:paraId="3885689F">
      <w:pPr>
        <w:pStyle w:val="3"/>
        <w:keepNext w:val="0"/>
        <w:keepLines w:val="0"/>
        <w:widowControl/>
        <w:suppressLineNumbers w:val="0"/>
        <w:spacing w:before="0" w:beforeAutospacing="1" w:after="0" w:afterAutospacing="1"/>
        <w:ind w:left="0" w:right="0"/>
        <w:rPr>
          <w:rFonts w:hint="eastAsia"/>
          <w:i w:val="0"/>
          <w:iCs w:val="0"/>
          <w:sz w:val="30"/>
          <w:szCs w:val="30"/>
        </w:rPr>
      </w:pPr>
    </w:p>
    <w:p w14:paraId="6B36F55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阿斯蒂先生的《欧文回忆录》将他与克伦威尔的相识与他于1649年2月28日宣讲的基于罗马书4章20节的讲道联系起来。</w:t>
      </w:r>
    </w:p>
    <w:p w14:paraId="3AD78CB2">
      <w:pPr>
        <w:pStyle w:val="3"/>
        <w:keepNext w:val="0"/>
        <w:keepLines w:val="0"/>
        <w:widowControl/>
        <w:suppressLineNumbers w:val="0"/>
        <w:spacing w:before="0" w:beforeAutospacing="1" w:after="0" w:afterAutospacing="1"/>
        <w:ind w:left="0" w:right="0"/>
        <w:rPr>
          <w:rFonts w:hint="eastAsia"/>
          <w:i w:val="0"/>
          <w:iCs w:val="0"/>
          <w:sz w:val="30"/>
          <w:szCs w:val="30"/>
        </w:rPr>
      </w:pPr>
    </w:p>
    <w:p w14:paraId="1ABDDCC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But this must be a mistake arising from the confusion sometimes occasioned by the old and new mode of beginning the year.</w:t>
      </w:r>
    </w:p>
    <w:p w14:paraId="78C88C5F">
      <w:pPr>
        <w:pStyle w:val="3"/>
        <w:keepNext w:val="0"/>
        <w:keepLines w:val="0"/>
        <w:widowControl/>
        <w:suppressLineNumbers w:val="0"/>
        <w:spacing w:before="0" w:beforeAutospacing="1" w:after="0" w:afterAutospacing="1"/>
        <w:ind w:left="0" w:right="0"/>
        <w:rPr>
          <w:rFonts w:hint="eastAsia"/>
          <w:i w:val="0"/>
          <w:iCs w:val="0"/>
          <w:sz w:val="30"/>
          <w:szCs w:val="30"/>
        </w:rPr>
      </w:pPr>
    </w:p>
    <w:p w14:paraId="788E0F4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但这必定是一个错误，源于有时因新旧纪年法(old and new mode of beginning the year)造成的混淆。</w:t>
      </w:r>
    </w:p>
    <w:p w14:paraId="70D709E5">
      <w:pPr>
        <w:pStyle w:val="3"/>
        <w:keepNext w:val="0"/>
        <w:keepLines w:val="0"/>
        <w:widowControl/>
        <w:suppressLineNumbers w:val="0"/>
        <w:spacing w:before="0" w:beforeAutospacing="1" w:after="0" w:afterAutospacing="1"/>
        <w:ind w:left="0" w:right="0"/>
        <w:rPr>
          <w:rFonts w:hint="eastAsia"/>
          <w:i w:val="0"/>
          <w:iCs w:val="0"/>
          <w:sz w:val="30"/>
          <w:szCs w:val="30"/>
        </w:rPr>
      </w:pPr>
    </w:p>
    <w:p w14:paraId="5CBDD0D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That Sermon was preached in 1656 according to our reckoning.</w:t>
      </w:r>
    </w:p>
    <w:p w14:paraId="3838BAA6">
      <w:pPr>
        <w:pStyle w:val="3"/>
        <w:keepNext w:val="0"/>
        <w:keepLines w:val="0"/>
        <w:widowControl/>
        <w:suppressLineNumbers w:val="0"/>
        <w:spacing w:before="0" w:beforeAutospacing="1" w:after="0" w:afterAutospacing="1"/>
        <w:ind w:left="0" w:right="0"/>
        <w:rPr>
          <w:rFonts w:hint="eastAsia"/>
          <w:i w:val="0"/>
          <w:iCs w:val="0"/>
          <w:sz w:val="30"/>
          <w:szCs w:val="30"/>
        </w:rPr>
      </w:pPr>
    </w:p>
    <w:p w14:paraId="2B91E75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按我们的计算，那篇讲道宣讲于1656年。</w:t>
      </w:r>
    </w:p>
    <w:p w14:paraId="5233AF27">
      <w:pPr>
        <w:pStyle w:val="3"/>
        <w:keepNext w:val="0"/>
        <w:keepLines w:val="0"/>
        <w:widowControl/>
        <w:suppressLineNumbers w:val="0"/>
        <w:spacing w:before="0" w:beforeAutospacing="1" w:after="0" w:afterAutospacing="1"/>
        <w:ind w:left="0" w:right="0"/>
        <w:rPr>
          <w:rFonts w:hint="eastAsia"/>
          <w:i w:val="0"/>
          <w:iCs w:val="0"/>
          <w:sz w:val="30"/>
          <w:szCs w:val="30"/>
        </w:rPr>
      </w:pPr>
    </w:p>
    <w:p w14:paraId="39C2195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On the same day 1649, he dates his address to the house prefixed to his discourse after the King’s death, from Coggeshall.</w:t>
      </w:r>
    </w:p>
    <w:p w14:paraId="0C71AE89">
      <w:pPr>
        <w:pStyle w:val="3"/>
        <w:keepNext w:val="0"/>
        <w:keepLines w:val="0"/>
        <w:widowControl/>
        <w:suppressLineNumbers w:val="0"/>
        <w:spacing w:before="0" w:beforeAutospacing="1" w:after="0" w:afterAutospacing="1"/>
        <w:ind w:left="0" w:right="0"/>
        <w:rPr>
          <w:rFonts w:hint="eastAsia"/>
          <w:i w:val="0"/>
          <w:iCs w:val="0"/>
          <w:sz w:val="30"/>
          <w:szCs w:val="30"/>
        </w:rPr>
      </w:pPr>
    </w:p>
    <w:p w14:paraId="6C4AABD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在1649年的同一天，他在国王去世后所作讲论前附的致下议院(house)的献词，日期标注为发自科格斯霍尔(Coggeshall)。</w:t>
      </w:r>
    </w:p>
    <w:p w14:paraId="63849E03">
      <w:pPr>
        <w:pStyle w:val="3"/>
        <w:keepNext w:val="0"/>
        <w:keepLines w:val="0"/>
        <w:widowControl/>
        <w:suppressLineNumbers w:val="0"/>
        <w:spacing w:before="0" w:beforeAutospacing="1" w:after="0" w:afterAutospacing="1"/>
        <w:ind w:left="0" w:right="0"/>
        <w:rPr>
          <w:rFonts w:hint="eastAsia"/>
          <w:i w:val="0"/>
          <w:iCs w:val="0"/>
          <w:sz w:val="30"/>
          <w:szCs w:val="30"/>
        </w:rPr>
      </w:pPr>
    </w:p>
    <w:p w14:paraId="0D01949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And the Sermon on Rom. 4 itself shows that he had been in Ireland; consequently, it must have been preached subsequent to his acquaintance with Cromwell.</w:t>
      </w:r>
    </w:p>
    <w:p w14:paraId="451ED91A">
      <w:pPr>
        <w:pStyle w:val="3"/>
        <w:keepNext w:val="0"/>
        <w:keepLines w:val="0"/>
        <w:widowControl/>
        <w:suppressLineNumbers w:val="0"/>
        <w:spacing w:before="0" w:beforeAutospacing="1" w:after="0" w:afterAutospacing="1"/>
        <w:ind w:left="0" w:right="0"/>
        <w:rPr>
          <w:rFonts w:hint="eastAsia"/>
          <w:i w:val="0"/>
          <w:iCs w:val="0"/>
          <w:sz w:val="30"/>
          <w:szCs w:val="30"/>
        </w:rPr>
      </w:pPr>
    </w:p>
    <w:p w14:paraId="7C10695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并且罗马书4章的讲道本身表明他曾到过爱尔兰；因此，它必定是在他认识克伦威尔之后宣讲的。</w:t>
      </w:r>
    </w:p>
    <w:p w14:paraId="33769C76">
      <w:pPr>
        <w:pStyle w:val="3"/>
        <w:keepNext w:val="0"/>
        <w:keepLines w:val="0"/>
        <w:widowControl/>
        <w:suppressLineNumbers w:val="0"/>
        <w:spacing w:before="0" w:beforeAutospacing="1" w:after="0" w:afterAutospacing="1"/>
        <w:ind w:left="0" w:right="0"/>
        <w:rPr>
          <w:rFonts w:hint="eastAsia"/>
          <w:i w:val="0"/>
          <w:iCs w:val="0"/>
          <w:sz w:val="30"/>
          <w:szCs w:val="30"/>
        </w:rPr>
      </w:pPr>
    </w:p>
    <w:p w14:paraId="4925404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[←162]</w:t>
      </w:r>
    </w:p>
    <w:p w14:paraId="7FCBB583">
      <w:pPr>
        <w:pStyle w:val="3"/>
        <w:keepNext w:val="0"/>
        <w:keepLines w:val="0"/>
        <w:widowControl/>
        <w:suppressLineNumbers w:val="0"/>
        <w:spacing w:before="0" w:beforeAutospacing="1" w:after="0" w:afterAutospacing="1"/>
        <w:ind w:left="0" w:right="0"/>
        <w:rPr>
          <w:rFonts w:hint="eastAsia"/>
          <w:i w:val="0"/>
          <w:iCs w:val="0"/>
          <w:sz w:val="30"/>
          <w:szCs w:val="30"/>
        </w:rPr>
      </w:pPr>
    </w:p>
    <w:p w14:paraId="71A2AF7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 pp, 9, 10.</w:t>
      </w:r>
    </w:p>
    <w:p w14:paraId="622BFA55">
      <w:pPr>
        <w:pStyle w:val="3"/>
        <w:keepNext w:val="0"/>
        <w:keepLines w:val="0"/>
        <w:widowControl/>
        <w:suppressLineNumbers w:val="0"/>
        <w:spacing w:before="0" w:beforeAutospacing="1" w:after="0" w:afterAutospacing="1"/>
        <w:ind w:left="0" w:right="0"/>
        <w:rPr>
          <w:rFonts w:hint="eastAsia"/>
          <w:i w:val="0"/>
          <w:iCs w:val="0"/>
          <w:sz w:val="30"/>
          <w:szCs w:val="30"/>
        </w:rPr>
      </w:pPr>
    </w:p>
    <w:p w14:paraId="00FD738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回忆录，第9、10页。</w:t>
      </w:r>
    </w:p>
    <w:p w14:paraId="0DCA7A1B">
      <w:pPr>
        <w:pStyle w:val="3"/>
        <w:keepNext w:val="0"/>
        <w:keepLines w:val="0"/>
        <w:widowControl/>
        <w:suppressLineNumbers w:val="0"/>
        <w:spacing w:before="0" w:beforeAutospacing="1" w:after="0" w:afterAutospacing="1"/>
        <w:ind w:left="0" w:right="0"/>
        <w:rPr>
          <w:rFonts w:hint="eastAsia"/>
          <w:i w:val="0"/>
          <w:iCs w:val="0"/>
          <w:sz w:val="30"/>
          <w:szCs w:val="30"/>
        </w:rPr>
      </w:pPr>
    </w:p>
    <w:p w14:paraId="46947AB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[←163]</w:t>
      </w:r>
    </w:p>
    <w:p w14:paraId="3A7EB286">
      <w:pPr>
        <w:pStyle w:val="3"/>
        <w:keepNext w:val="0"/>
        <w:keepLines w:val="0"/>
        <w:widowControl/>
        <w:suppressLineNumbers w:val="0"/>
        <w:spacing w:before="0" w:beforeAutospacing="1" w:after="0" w:afterAutospacing="1"/>
        <w:ind w:left="0" w:right="0"/>
        <w:rPr>
          <w:rFonts w:hint="eastAsia"/>
          <w:i w:val="0"/>
          <w:iCs w:val="0"/>
          <w:sz w:val="30"/>
          <w:szCs w:val="30"/>
        </w:rPr>
      </w:pPr>
    </w:p>
    <w:p w14:paraId="53A0B42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Whitelocke’s Mem. p.-371.</w:t>
      </w:r>
    </w:p>
    <w:p w14:paraId="1B0B0231">
      <w:pPr>
        <w:pStyle w:val="3"/>
        <w:keepNext w:val="0"/>
        <w:keepLines w:val="0"/>
        <w:widowControl/>
        <w:suppressLineNumbers w:val="0"/>
        <w:spacing w:before="0" w:beforeAutospacing="1" w:after="0" w:afterAutospacing="1"/>
        <w:ind w:left="0" w:right="0"/>
        <w:rPr>
          <w:rFonts w:hint="eastAsia"/>
          <w:i w:val="0"/>
          <w:iCs w:val="0"/>
          <w:sz w:val="30"/>
          <w:szCs w:val="30"/>
        </w:rPr>
      </w:pPr>
    </w:p>
    <w:p w14:paraId="6C0026A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怀特洛克回忆录，第371页。</w:t>
      </w:r>
    </w:p>
    <w:p w14:paraId="39A8BD23">
      <w:pPr>
        <w:pStyle w:val="3"/>
        <w:keepNext w:val="0"/>
        <w:keepLines w:val="0"/>
        <w:widowControl/>
        <w:suppressLineNumbers w:val="0"/>
        <w:spacing w:before="0" w:beforeAutospacing="1" w:after="0" w:afterAutospacing="1"/>
        <w:ind w:left="0" w:right="0"/>
        <w:rPr>
          <w:rFonts w:hint="eastAsia"/>
          <w:i w:val="0"/>
          <w:iCs w:val="0"/>
          <w:sz w:val="30"/>
          <w:szCs w:val="30"/>
        </w:rPr>
      </w:pPr>
    </w:p>
    <w:p w14:paraId="6174405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[←164]</w:t>
      </w:r>
    </w:p>
    <w:p w14:paraId="5E50D769">
      <w:pPr>
        <w:pStyle w:val="3"/>
        <w:keepNext w:val="0"/>
        <w:keepLines w:val="0"/>
        <w:widowControl/>
        <w:suppressLineNumbers w:val="0"/>
        <w:spacing w:before="0" w:beforeAutospacing="1" w:after="0" w:afterAutospacing="1"/>
        <w:ind w:left="0" w:right="0"/>
        <w:rPr>
          <w:rFonts w:hint="eastAsia"/>
          <w:i w:val="0"/>
          <w:iCs w:val="0"/>
          <w:sz w:val="30"/>
          <w:szCs w:val="30"/>
        </w:rPr>
      </w:pPr>
    </w:p>
    <w:p w14:paraId="5B81686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Hume vi. p. 125.</w:t>
      </w:r>
    </w:p>
    <w:p w14:paraId="23D1D8B0">
      <w:pPr>
        <w:pStyle w:val="3"/>
        <w:keepNext w:val="0"/>
        <w:keepLines w:val="0"/>
        <w:widowControl/>
        <w:suppressLineNumbers w:val="0"/>
        <w:spacing w:before="0" w:beforeAutospacing="1" w:after="0" w:afterAutospacing="1"/>
        <w:ind w:left="0" w:right="0"/>
        <w:rPr>
          <w:rFonts w:hint="eastAsia"/>
          <w:i w:val="0"/>
          <w:iCs w:val="0"/>
          <w:sz w:val="30"/>
          <w:szCs w:val="30"/>
        </w:rPr>
      </w:pPr>
    </w:p>
    <w:p w14:paraId="53E9A7F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休谟，卷六，第125页。</w:t>
      </w:r>
    </w:p>
    <w:p w14:paraId="66A55559">
      <w:pPr>
        <w:pStyle w:val="3"/>
        <w:keepNext w:val="0"/>
        <w:keepLines w:val="0"/>
        <w:widowControl/>
        <w:suppressLineNumbers w:val="0"/>
        <w:spacing w:before="0" w:beforeAutospacing="1" w:after="0" w:afterAutospacing="1"/>
        <w:ind w:left="0" w:right="0"/>
        <w:rPr>
          <w:rFonts w:hint="eastAsia"/>
          <w:i w:val="0"/>
          <w:iCs w:val="0"/>
          <w:sz w:val="30"/>
          <w:szCs w:val="30"/>
        </w:rPr>
      </w:pPr>
    </w:p>
    <w:p w14:paraId="621BC3C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[←165]</w:t>
      </w:r>
    </w:p>
    <w:p w14:paraId="2DFC43E4">
      <w:pPr>
        <w:pStyle w:val="3"/>
        <w:keepNext w:val="0"/>
        <w:keepLines w:val="0"/>
        <w:widowControl/>
        <w:suppressLineNumbers w:val="0"/>
        <w:spacing w:before="0" w:beforeAutospacing="1" w:after="0" w:afterAutospacing="1"/>
        <w:ind w:left="0" w:right="0"/>
        <w:rPr>
          <w:rFonts w:hint="eastAsia"/>
          <w:i w:val="0"/>
          <w:iCs w:val="0"/>
          <w:sz w:val="30"/>
          <w:szCs w:val="30"/>
        </w:rPr>
      </w:pPr>
    </w:p>
    <w:p w14:paraId="7C4D5CB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Whitelocke, p. 398.</w:t>
      </w:r>
    </w:p>
    <w:p w14:paraId="468897F7">
      <w:pPr>
        <w:pStyle w:val="3"/>
        <w:keepNext w:val="0"/>
        <w:keepLines w:val="0"/>
        <w:widowControl/>
        <w:suppressLineNumbers w:val="0"/>
        <w:spacing w:before="0" w:beforeAutospacing="1" w:after="0" w:afterAutospacing="1"/>
        <w:ind w:left="0" w:right="0"/>
        <w:rPr>
          <w:rFonts w:hint="eastAsia"/>
          <w:i w:val="0"/>
          <w:iCs w:val="0"/>
          <w:sz w:val="30"/>
          <w:szCs w:val="30"/>
        </w:rPr>
      </w:pPr>
    </w:p>
    <w:p w14:paraId="0D21412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怀特洛克，第398页。</w:t>
      </w:r>
    </w:p>
    <w:p w14:paraId="3A834AA9">
      <w:pPr>
        <w:pStyle w:val="3"/>
        <w:keepNext w:val="0"/>
        <w:keepLines w:val="0"/>
        <w:widowControl/>
        <w:suppressLineNumbers w:val="0"/>
        <w:spacing w:before="0" w:beforeAutospacing="1" w:after="0" w:afterAutospacing="1"/>
        <w:ind w:left="0" w:right="0"/>
        <w:rPr>
          <w:rFonts w:hint="eastAsia"/>
          <w:i w:val="0"/>
          <w:iCs w:val="0"/>
          <w:sz w:val="30"/>
          <w:szCs w:val="30"/>
        </w:rPr>
      </w:pPr>
    </w:p>
    <w:p w14:paraId="756CC59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w:t>
      </w:r>
    </w:p>
    <w:p w14:paraId="7BE5BF11">
      <w:pPr>
        <w:pStyle w:val="3"/>
        <w:keepNext w:val="0"/>
        <w:keepLines w:val="0"/>
        <w:widowControl/>
        <w:suppressLineNumbers w:val="0"/>
        <w:spacing w:before="0" w:beforeAutospacing="1" w:after="0" w:afterAutospacing="1"/>
        <w:ind w:left="0" w:right="0"/>
        <w:rPr>
          <w:rFonts w:hint="eastAsia"/>
          <w:i w:val="0"/>
          <w:iCs w:val="0"/>
          <w:sz w:val="30"/>
          <w:szCs w:val="30"/>
        </w:rPr>
      </w:pPr>
    </w:p>
    <w:p w14:paraId="33EDCC2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That is, no cursing.</w:t>
      </w:r>
    </w:p>
    <w:p w14:paraId="341EF13C">
      <w:pPr>
        <w:pStyle w:val="3"/>
        <w:keepNext w:val="0"/>
        <w:keepLines w:val="0"/>
        <w:widowControl/>
        <w:suppressLineNumbers w:val="0"/>
        <w:spacing w:before="0" w:beforeAutospacing="1" w:after="0" w:afterAutospacing="1"/>
        <w:ind w:left="0" w:right="0"/>
        <w:rPr>
          <w:rFonts w:hint="eastAsia"/>
          <w:i w:val="0"/>
          <w:iCs w:val="0"/>
          <w:sz w:val="30"/>
          <w:szCs w:val="30"/>
        </w:rPr>
      </w:pPr>
    </w:p>
    <w:p w14:paraId="5003510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即，没有咒骂。</w:t>
      </w:r>
    </w:p>
    <w:p w14:paraId="52BD062D">
      <w:pPr>
        <w:pStyle w:val="3"/>
        <w:keepNext w:val="0"/>
        <w:keepLines w:val="0"/>
        <w:widowControl/>
        <w:suppressLineNumbers w:val="0"/>
        <w:spacing w:before="0" w:beforeAutospacing="1" w:after="0" w:afterAutospacing="1"/>
        <w:ind w:left="0" w:right="0"/>
        <w:rPr>
          <w:rFonts w:hint="eastAsia"/>
          <w:i w:val="0"/>
          <w:iCs w:val="0"/>
          <w:sz w:val="30"/>
          <w:szCs w:val="30"/>
        </w:rPr>
      </w:pPr>
    </w:p>
    <w:p w14:paraId="26FBDDF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[←167]</w:t>
      </w:r>
    </w:p>
    <w:p w14:paraId="1BD6B301">
      <w:pPr>
        <w:pStyle w:val="3"/>
        <w:keepNext w:val="0"/>
        <w:keepLines w:val="0"/>
        <w:widowControl/>
        <w:suppressLineNumbers w:val="0"/>
        <w:spacing w:before="0" w:beforeAutospacing="1" w:after="0" w:afterAutospacing="1"/>
        <w:ind w:left="0" w:right="0"/>
        <w:rPr>
          <w:rFonts w:hint="eastAsia"/>
          <w:i w:val="0"/>
          <w:iCs w:val="0"/>
          <w:sz w:val="30"/>
          <w:szCs w:val="30"/>
        </w:rPr>
      </w:pPr>
    </w:p>
    <w:p w14:paraId="154529F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iv. p. 4.</w:t>
      </w:r>
    </w:p>
    <w:p w14:paraId="4C444A88">
      <w:pPr>
        <w:pStyle w:val="3"/>
        <w:keepNext w:val="0"/>
        <w:keepLines w:val="0"/>
        <w:widowControl/>
        <w:suppressLineNumbers w:val="0"/>
        <w:spacing w:before="0" w:beforeAutospacing="1" w:after="0" w:afterAutospacing="1"/>
        <w:ind w:left="0" w:right="0"/>
        <w:rPr>
          <w:rFonts w:hint="eastAsia"/>
          <w:i w:val="0"/>
          <w:iCs w:val="0"/>
          <w:sz w:val="30"/>
          <w:szCs w:val="30"/>
        </w:rPr>
      </w:pPr>
    </w:p>
    <w:p w14:paraId="67B8609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尼尔，卷四，第4页。</w:t>
      </w:r>
    </w:p>
    <w:p w14:paraId="3A89EBBE">
      <w:pPr>
        <w:pStyle w:val="3"/>
        <w:keepNext w:val="0"/>
        <w:keepLines w:val="0"/>
        <w:widowControl/>
        <w:suppressLineNumbers w:val="0"/>
        <w:spacing w:before="0" w:beforeAutospacing="1" w:after="0" w:afterAutospacing="1"/>
        <w:ind w:left="0" w:right="0"/>
        <w:rPr>
          <w:rFonts w:hint="eastAsia"/>
          <w:i w:val="0"/>
          <w:iCs w:val="0"/>
          <w:sz w:val="30"/>
          <w:szCs w:val="30"/>
        </w:rPr>
      </w:pPr>
    </w:p>
    <w:p w14:paraId="3DC0DCA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w:t>
      </w:r>
    </w:p>
    <w:p w14:paraId="1481E392">
      <w:pPr>
        <w:pStyle w:val="3"/>
        <w:keepNext w:val="0"/>
        <w:keepLines w:val="0"/>
        <w:widowControl/>
        <w:suppressLineNumbers w:val="0"/>
        <w:spacing w:before="0" w:beforeAutospacing="1" w:after="0" w:afterAutospacing="1"/>
        <w:ind w:left="0" w:right="0"/>
        <w:rPr>
          <w:rFonts w:hint="eastAsia"/>
          <w:i w:val="0"/>
          <w:iCs w:val="0"/>
          <w:sz w:val="30"/>
          <w:szCs w:val="30"/>
        </w:rPr>
      </w:pPr>
    </w:p>
    <w:p w14:paraId="0D30571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Maizeaux’ Life of Chillingworth, p. 331.</w:t>
      </w:r>
    </w:p>
    <w:p w14:paraId="7555003E">
      <w:pPr>
        <w:pStyle w:val="3"/>
        <w:keepNext w:val="0"/>
        <w:keepLines w:val="0"/>
        <w:widowControl/>
        <w:suppressLineNumbers w:val="0"/>
        <w:spacing w:before="0" w:beforeAutospacing="1" w:after="0" w:afterAutospacing="1"/>
        <w:ind w:left="0" w:right="0"/>
        <w:rPr>
          <w:rFonts w:hint="eastAsia"/>
          <w:i w:val="0"/>
          <w:iCs w:val="0"/>
          <w:sz w:val="30"/>
          <w:szCs w:val="30"/>
        </w:rPr>
      </w:pPr>
    </w:p>
    <w:p w14:paraId="027845C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梅佐(Maizeaux)的《奇林沃思传》(Life of Chillingworth)，第331页。</w:t>
      </w:r>
    </w:p>
    <w:p w14:paraId="76F63457">
      <w:pPr>
        <w:pStyle w:val="3"/>
        <w:keepNext w:val="0"/>
        <w:keepLines w:val="0"/>
        <w:widowControl/>
        <w:suppressLineNumbers w:val="0"/>
        <w:spacing w:before="0" w:beforeAutospacing="1" w:after="0" w:afterAutospacing="1"/>
        <w:ind w:left="0" w:right="0"/>
        <w:rPr>
          <w:rFonts w:hint="eastAsia"/>
          <w:i w:val="0"/>
          <w:iCs w:val="0"/>
          <w:sz w:val="30"/>
          <w:szCs w:val="30"/>
        </w:rPr>
      </w:pPr>
    </w:p>
    <w:p w14:paraId="6C79EE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[←169]</w:t>
      </w:r>
    </w:p>
    <w:p w14:paraId="5BA27D93">
      <w:pPr>
        <w:pStyle w:val="3"/>
        <w:keepNext w:val="0"/>
        <w:keepLines w:val="0"/>
        <w:widowControl/>
        <w:suppressLineNumbers w:val="0"/>
        <w:spacing w:before="0" w:beforeAutospacing="1" w:after="0" w:afterAutospacing="1"/>
        <w:ind w:left="0" w:right="0"/>
        <w:rPr>
          <w:rFonts w:hint="eastAsia"/>
          <w:i w:val="0"/>
          <w:iCs w:val="0"/>
          <w:sz w:val="30"/>
          <w:szCs w:val="30"/>
        </w:rPr>
      </w:pPr>
    </w:p>
    <w:p w14:paraId="17AD38A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Clarend. Rebel, iv. p. 729</w:t>
      </w:r>
    </w:p>
    <w:p w14:paraId="1DCB9E7C">
      <w:pPr>
        <w:pStyle w:val="3"/>
        <w:keepNext w:val="0"/>
        <w:keepLines w:val="0"/>
        <w:widowControl/>
        <w:suppressLineNumbers w:val="0"/>
        <w:spacing w:before="0" w:beforeAutospacing="1" w:after="0" w:afterAutospacing="1"/>
        <w:ind w:left="0" w:right="0"/>
        <w:rPr>
          <w:rFonts w:hint="eastAsia"/>
          <w:i w:val="0"/>
          <w:iCs w:val="0"/>
          <w:sz w:val="30"/>
          <w:szCs w:val="30"/>
        </w:rPr>
      </w:pPr>
    </w:p>
    <w:p w14:paraId="5DFC7B6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克拉伦登，《叛乱史》(Rebel)，卷四，第729页。</w:t>
      </w:r>
    </w:p>
    <w:p w14:paraId="4B90FE16">
      <w:pPr>
        <w:pStyle w:val="3"/>
        <w:keepNext w:val="0"/>
        <w:keepLines w:val="0"/>
        <w:widowControl/>
        <w:suppressLineNumbers w:val="0"/>
        <w:spacing w:before="0" w:beforeAutospacing="1" w:after="0" w:afterAutospacing="1"/>
        <w:ind w:left="0" w:right="0"/>
        <w:rPr>
          <w:rFonts w:hint="eastAsia"/>
          <w:i w:val="0"/>
          <w:iCs w:val="0"/>
          <w:sz w:val="30"/>
          <w:szCs w:val="30"/>
        </w:rPr>
      </w:pPr>
    </w:p>
    <w:p w14:paraId="0D24BB7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[←170]</w:t>
      </w:r>
    </w:p>
    <w:p w14:paraId="0568964A">
      <w:pPr>
        <w:pStyle w:val="3"/>
        <w:keepNext w:val="0"/>
        <w:keepLines w:val="0"/>
        <w:widowControl/>
        <w:suppressLineNumbers w:val="0"/>
        <w:spacing w:before="0" w:beforeAutospacing="1" w:after="0" w:afterAutospacing="1"/>
        <w:ind w:left="0" w:right="0"/>
        <w:rPr>
          <w:rFonts w:hint="eastAsia"/>
          <w:i w:val="0"/>
          <w:iCs w:val="0"/>
          <w:sz w:val="30"/>
          <w:szCs w:val="30"/>
        </w:rPr>
      </w:pPr>
    </w:p>
    <w:p w14:paraId="7E215AC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Clarend. Lives of Lord Chancellors, ii. p. 126.</w:t>
      </w:r>
    </w:p>
    <w:p w14:paraId="7A8743CD">
      <w:pPr>
        <w:pStyle w:val="3"/>
        <w:keepNext w:val="0"/>
        <w:keepLines w:val="0"/>
        <w:widowControl/>
        <w:suppressLineNumbers w:val="0"/>
        <w:spacing w:before="0" w:beforeAutospacing="1" w:after="0" w:afterAutospacing="1"/>
        <w:ind w:left="0" w:right="0"/>
        <w:rPr>
          <w:rFonts w:hint="eastAsia"/>
          <w:i w:val="0"/>
          <w:iCs w:val="0"/>
          <w:sz w:val="30"/>
          <w:szCs w:val="30"/>
        </w:rPr>
      </w:pPr>
    </w:p>
    <w:p w14:paraId="23DA80E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克拉伦登，《大法官传》(Lives of Lord Chancellors)，卷二，第126页。</w:t>
      </w:r>
    </w:p>
    <w:p w14:paraId="6B11F28D">
      <w:pPr>
        <w:pStyle w:val="3"/>
        <w:keepNext w:val="0"/>
        <w:keepLines w:val="0"/>
        <w:widowControl/>
        <w:suppressLineNumbers w:val="0"/>
        <w:spacing w:before="0" w:beforeAutospacing="1" w:after="0" w:afterAutospacing="1"/>
        <w:ind w:left="0" w:right="0"/>
        <w:rPr>
          <w:rFonts w:hint="eastAsia"/>
          <w:i w:val="0"/>
          <w:iCs w:val="0"/>
          <w:sz w:val="30"/>
          <w:szCs w:val="30"/>
        </w:rPr>
      </w:pPr>
    </w:p>
    <w:p w14:paraId="629A5EE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[←171]</w:t>
      </w:r>
    </w:p>
    <w:p w14:paraId="7E59DE59">
      <w:pPr>
        <w:pStyle w:val="3"/>
        <w:keepNext w:val="0"/>
        <w:keepLines w:val="0"/>
        <w:widowControl/>
        <w:suppressLineNumbers w:val="0"/>
        <w:spacing w:before="0" w:beforeAutospacing="1" w:after="0" w:afterAutospacing="1"/>
        <w:ind w:left="0" w:right="0"/>
        <w:rPr>
          <w:rFonts w:hint="eastAsia"/>
          <w:i w:val="0"/>
          <w:iCs w:val="0"/>
          <w:sz w:val="30"/>
          <w:szCs w:val="30"/>
        </w:rPr>
      </w:pPr>
    </w:p>
    <w:p w14:paraId="0737217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Love of country.</w:t>
      </w:r>
    </w:p>
    <w:p w14:paraId="26FE57E1">
      <w:pPr>
        <w:pStyle w:val="3"/>
        <w:keepNext w:val="0"/>
        <w:keepLines w:val="0"/>
        <w:widowControl/>
        <w:suppressLineNumbers w:val="0"/>
        <w:spacing w:before="0" w:beforeAutospacing="1" w:after="0" w:afterAutospacing="1"/>
        <w:ind w:left="0" w:right="0"/>
        <w:rPr>
          <w:rFonts w:hint="eastAsia"/>
          <w:i w:val="0"/>
          <w:iCs w:val="0"/>
          <w:sz w:val="30"/>
          <w:szCs w:val="30"/>
        </w:rPr>
      </w:pPr>
    </w:p>
    <w:p w14:paraId="7F1AD38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爱国之情。</w:t>
      </w:r>
    </w:p>
    <w:p w14:paraId="1E1C4D3B">
      <w:pPr>
        <w:pStyle w:val="3"/>
        <w:keepNext w:val="0"/>
        <w:keepLines w:val="0"/>
        <w:widowControl/>
        <w:suppressLineNumbers w:val="0"/>
        <w:spacing w:before="0" w:beforeAutospacing="1" w:after="0" w:afterAutospacing="1"/>
        <w:ind w:left="0" w:right="0"/>
        <w:rPr>
          <w:rFonts w:hint="eastAsia"/>
          <w:i w:val="0"/>
          <w:iCs w:val="0"/>
          <w:sz w:val="30"/>
          <w:szCs w:val="30"/>
        </w:rPr>
      </w:pPr>
    </w:p>
    <w:p w14:paraId="3F38203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[←172]</w:t>
      </w:r>
    </w:p>
    <w:p w14:paraId="62B9F1B7">
      <w:pPr>
        <w:pStyle w:val="3"/>
        <w:keepNext w:val="0"/>
        <w:keepLines w:val="0"/>
        <w:widowControl/>
        <w:suppressLineNumbers w:val="0"/>
        <w:spacing w:before="0" w:beforeAutospacing="1" w:after="0" w:afterAutospacing="1"/>
        <w:ind w:left="0" w:right="0"/>
        <w:rPr>
          <w:rFonts w:hint="eastAsia"/>
          <w:i w:val="0"/>
          <w:iCs w:val="0"/>
          <w:sz w:val="30"/>
          <w:szCs w:val="30"/>
        </w:rPr>
      </w:pPr>
    </w:p>
    <w:p w14:paraId="323CE76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love of God, and eternal glory.</w:t>
      </w:r>
    </w:p>
    <w:p w14:paraId="6BB27A6A">
      <w:pPr>
        <w:pStyle w:val="3"/>
        <w:keepNext w:val="0"/>
        <w:keepLines w:val="0"/>
        <w:widowControl/>
        <w:suppressLineNumbers w:val="0"/>
        <w:spacing w:before="0" w:beforeAutospacing="1" w:after="0" w:afterAutospacing="1"/>
        <w:ind w:left="0" w:right="0"/>
        <w:rPr>
          <w:rFonts w:hint="eastAsia"/>
          <w:i w:val="0"/>
          <w:iCs w:val="0"/>
          <w:sz w:val="30"/>
          <w:szCs w:val="30"/>
        </w:rPr>
      </w:pPr>
    </w:p>
    <w:p w14:paraId="44937E2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神的爱，与永恒的荣耀。</w:t>
      </w:r>
    </w:p>
    <w:p w14:paraId="4AAC0E1E">
      <w:pPr>
        <w:pStyle w:val="3"/>
        <w:keepNext w:val="0"/>
        <w:keepLines w:val="0"/>
        <w:widowControl/>
        <w:suppressLineNumbers w:val="0"/>
        <w:spacing w:before="0" w:beforeAutospacing="1" w:after="0" w:afterAutospacing="1"/>
        <w:ind w:left="0" w:right="0"/>
        <w:rPr>
          <w:rFonts w:hint="eastAsia"/>
          <w:i w:val="0"/>
          <w:iCs w:val="0"/>
          <w:sz w:val="30"/>
          <w:szCs w:val="30"/>
        </w:rPr>
      </w:pPr>
    </w:p>
    <w:p w14:paraId="413CF12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[←173]</w:t>
      </w:r>
    </w:p>
    <w:p w14:paraId="336EFA28">
      <w:pPr>
        <w:pStyle w:val="3"/>
        <w:keepNext w:val="0"/>
        <w:keepLines w:val="0"/>
        <w:widowControl/>
        <w:suppressLineNumbers w:val="0"/>
        <w:spacing w:before="0" w:beforeAutospacing="1" w:after="0" w:afterAutospacing="1"/>
        <w:ind w:left="0" w:right="0"/>
        <w:rPr>
          <w:rFonts w:hint="eastAsia"/>
          <w:i w:val="0"/>
          <w:iCs w:val="0"/>
          <w:sz w:val="30"/>
          <w:szCs w:val="30"/>
        </w:rPr>
      </w:pPr>
    </w:p>
    <w:p w14:paraId="65F88FD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Owen’s Death of Christ, fol. works, p. 47.</w:t>
      </w:r>
    </w:p>
    <w:p w14:paraId="11DB2FFE">
      <w:pPr>
        <w:pStyle w:val="3"/>
        <w:keepNext w:val="0"/>
        <w:keepLines w:val="0"/>
        <w:widowControl/>
        <w:suppressLineNumbers w:val="0"/>
        <w:spacing w:before="0" w:beforeAutospacing="1" w:after="0" w:afterAutospacing="1"/>
        <w:ind w:left="0" w:right="0"/>
        <w:rPr>
          <w:rFonts w:hint="eastAsia"/>
          <w:i w:val="0"/>
          <w:iCs w:val="0"/>
          <w:sz w:val="30"/>
          <w:szCs w:val="30"/>
        </w:rPr>
      </w:pPr>
    </w:p>
    <w:p w14:paraId="343B44E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欧文《基督之死》，对开本著作，第47页。</w:t>
      </w:r>
    </w:p>
    <w:p w14:paraId="6BA3FF31">
      <w:pPr>
        <w:pStyle w:val="3"/>
        <w:keepNext w:val="0"/>
        <w:keepLines w:val="0"/>
        <w:widowControl/>
        <w:suppressLineNumbers w:val="0"/>
        <w:spacing w:before="0" w:beforeAutospacing="1" w:after="0" w:afterAutospacing="1"/>
        <w:ind w:left="0" w:right="0"/>
        <w:rPr>
          <w:rFonts w:hint="eastAsia"/>
          <w:i w:val="0"/>
          <w:iCs w:val="0"/>
          <w:sz w:val="30"/>
          <w:szCs w:val="30"/>
        </w:rPr>
      </w:pPr>
    </w:p>
    <w:p w14:paraId="57F19E2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[←174]</w:t>
      </w:r>
    </w:p>
    <w:p w14:paraId="2835DD96">
      <w:pPr>
        <w:pStyle w:val="3"/>
        <w:keepNext w:val="0"/>
        <w:keepLines w:val="0"/>
        <w:widowControl/>
        <w:suppressLineNumbers w:val="0"/>
        <w:spacing w:before="0" w:beforeAutospacing="1" w:after="0" w:afterAutospacing="1"/>
        <w:ind w:left="0" w:right="0"/>
        <w:rPr>
          <w:rFonts w:hint="eastAsia"/>
          <w:i w:val="0"/>
          <w:iCs w:val="0"/>
          <w:sz w:val="30"/>
          <w:szCs w:val="30"/>
        </w:rPr>
      </w:pPr>
    </w:p>
    <w:p w14:paraId="2196081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Book ii. chap. 6.</w:t>
      </w:r>
    </w:p>
    <w:p w14:paraId="419B8C0A">
      <w:pPr>
        <w:pStyle w:val="3"/>
        <w:keepNext w:val="0"/>
        <w:keepLines w:val="0"/>
        <w:widowControl/>
        <w:suppressLineNumbers w:val="0"/>
        <w:spacing w:before="0" w:beforeAutospacing="1" w:after="0" w:afterAutospacing="1"/>
        <w:ind w:left="0" w:right="0"/>
        <w:rPr>
          <w:rFonts w:hint="eastAsia"/>
          <w:i w:val="0"/>
          <w:iCs w:val="0"/>
          <w:sz w:val="30"/>
          <w:szCs w:val="30"/>
        </w:rPr>
      </w:pPr>
    </w:p>
    <w:p w14:paraId="21E3F74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第二卷，第六章。</w:t>
      </w:r>
    </w:p>
    <w:p w14:paraId="1E7E660E">
      <w:pPr>
        <w:pStyle w:val="3"/>
        <w:keepNext w:val="0"/>
        <w:keepLines w:val="0"/>
        <w:widowControl/>
        <w:suppressLineNumbers w:val="0"/>
        <w:spacing w:before="0" w:beforeAutospacing="1" w:after="0" w:afterAutospacing="1"/>
        <w:ind w:left="0" w:right="0"/>
        <w:rPr>
          <w:rFonts w:hint="eastAsia"/>
          <w:i w:val="0"/>
          <w:iCs w:val="0"/>
          <w:sz w:val="30"/>
          <w:szCs w:val="30"/>
        </w:rPr>
      </w:pPr>
    </w:p>
    <w:p w14:paraId="04F41CC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[←175]</w:t>
      </w:r>
    </w:p>
    <w:p w14:paraId="5E417DCA">
      <w:pPr>
        <w:pStyle w:val="3"/>
        <w:keepNext w:val="0"/>
        <w:keepLines w:val="0"/>
        <w:widowControl/>
        <w:suppressLineNumbers w:val="0"/>
        <w:spacing w:before="0" w:beforeAutospacing="1" w:after="0" w:afterAutospacing="1"/>
        <w:ind w:left="0" w:right="0"/>
        <w:rPr>
          <w:rFonts w:hint="eastAsia"/>
          <w:i w:val="0"/>
          <w:iCs w:val="0"/>
          <w:sz w:val="30"/>
          <w:szCs w:val="30"/>
        </w:rPr>
      </w:pPr>
    </w:p>
    <w:p w14:paraId="68F6168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Easter’s own Life, passim.</w:t>
      </w:r>
    </w:p>
    <w:p w14:paraId="1AF150B0">
      <w:pPr>
        <w:pStyle w:val="3"/>
        <w:keepNext w:val="0"/>
        <w:keepLines w:val="0"/>
        <w:widowControl/>
        <w:suppressLineNumbers w:val="0"/>
        <w:spacing w:before="0" w:beforeAutospacing="1" w:after="0" w:afterAutospacing="1"/>
        <w:ind w:left="0" w:right="0"/>
        <w:rPr>
          <w:rFonts w:hint="eastAsia"/>
          <w:i w:val="0"/>
          <w:iCs w:val="0"/>
          <w:sz w:val="30"/>
          <w:szCs w:val="30"/>
        </w:rPr>
      </w:pPr>
    </w:p>
    <w:p w14:paraId="4C6E979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伊斯特[待确认]自传，散见各处。</w:t>
      </w:r>
    </w:p>
    <w:p w14:paraId="51A82285">
      <w:pPr>
        <w:pStyle w:val="3"/>
        <w:keepNext w:val="0"/>
        <w:keepLines w:val="0"/>
        <w:widowControl/>
        <w:suppressLineNumbers w:val="0"/>
        <w:spacing w:before="0" w:beforeAutospacing="1" w:after="0" w:afterAutospacing="1"/>
        <w:ind w:left="0" w:right="0"/>
        <w:rPr>
          <w:rFonts w:hint="eastAsia"/>
          <w:i w:val="0"/>
          <w:iCs w:val="0"/>
          <w:sz w:val="30"/>
          <w:szCs w:val="30"/>
        </w:rPr>
      </w:pPr>
    </w:p>
    <w:p w14:paraId="31E3D70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[←176]</w:t>
      </w:r>
    </w:p>
    <w:p w14:paraId="4F130746">
      <w:pPr>
        <w:pStyle w:val="3"/>
        <w:keepNext w:val="0"/>
        <w:keepLines w:val="0"/>
        <w:widowControl/>
        <w:suppressLineNumbers w:val="0"/>
        <w:spacing w:before="0" w:beforeAutospacing="1" w:after="0" w:afterAutospacing="1"/>
        <w:ind w:left="0" w:right="0"/>
        <w:rPr>
          <w:rFonts w:hint="eastAsia"/>
          <w:i w:val="0"/>
          <w:iCs w:val="0"/>
          <w:sz w:val="30"/>
          <w:szCs w:val="30"/>
        </w:rPr>
      </w:pPr>
    </w:p>
    <w:p w14:paraId="01DE8AB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An incurable itch for writing, possesses many – from the Satires of Juvenal, first century A.D.</w:t>
      </w:r>
    </w:p>
    <w:p w14:paraId="60DAE867">
      <w:pPr>
        <w:pStyle w:val="3"/>
        <w:keepNext w:val="0"/>
        <w:keepLines w:val="0"/>
        <w:widowControl/>
        <w:suppressLineNumbers w:val="0"/>
        <w:spacing w:before="0" w:beforeAutospacing="1" w:after="0" w:afterAutospacing="1"/>
        <w:ind w:left="0" w:right="0"/>
        <w:rPr>
          <w:rFonts w:hint="eastAsia"/>
          <w:i w:val="0"/>
          <w:iCs w:val="0"/>
          <w:sz w:val="30"/>
          <w:szCs w:val="30"/>
        </w:rPr>
      </w:pPr>
    </w:p>
    <w:p w14:paraId="5E8DD6F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写作之癖不可救药，附着多人——出自尤维纳利斯(Juvenal)《讽刺诗》(Satires)，公元一世纪。</w:t>
      </w:r>
    </w:p>
    <w:p w14:paraId="7A38D63D">
      <w:pPr>
        <w:pStyle w:val="3"/>
        <w:keepNext w:val="0"/>
        <w:keepLines w:val="0"/>
        <w:widowControl/>
        <w:suppressLineNumbers w:val="0"/>
        <w:spacing w:before="0" w:beforeAutospacing="1" w:after="0" w:afterAutospacing="1"/>
        <w:ind w:left="0" w:right="0"/>
        <w:rPr>
          <w:rFonts w:hint="eastAsia"/>
          <w:i w:val="0"/>
          <w:iCs w:val="0"/>
          <w:sz w:val="30"/>
          <w:szCs w:val="30"/>
        </w:rPr>
      </w:pPr>
    </w:p>
    <w:p w14:paraId="7C93DAE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[←177]</w:t>
      </w:r>
    </w:p>
    <w:p w14:paraId="04DB08AF">
      <w:pPr>
        <w:pStyle w:val="3"/>
        <w:keepNext w:val="0"/>
        <w:keepLines w:val="0"/>
        <w:widowControl/>
        <w:suppressLineNumbers w:val="0"/>
        <w:spacing w:before="0" w:beforeAutospacing="1" w:after="0" w:afterAutospacing="1"/>
        <w:ind w:left="0" w:right="0"/>
        <w:rPr>
          <w:rFonts w:hint="eastAsia"/>
          <w:i w:val="0"/>
          <w:iCs w:val="0"/>
          <w:sz w:val="30"/>
          <w:szCs w:val="30"/>
        </w:rPr>
      </w:pPr>
    </w:p>
    <w:p w14:paraId="74FEC31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Logomachy: an argument about words or the meaning ofwords.</w:t>
      </w:r>
    </w:p>
    <w:p w14:paraId="0368C863">
      <w:pPr>
        <w:pStyle w:val="3"/>
        <w:keepNext w:val="0"/>
        <w:keepLines w:val="0"/>
        <w:widowControl/>
        <w:suppressLineNumbers w:val="0"/>
        <w:spacing w:before="0" w:beforeAutospacing="1" w:after="0" w:afterAutospacing="1"/>
        <w:ind w:left="0" w:right="0"/>
        <w:rPr>
          <w:rFonts w:hint="eastAsia"/>
          <w:i w:val="0"/>
          <w:iCs w:val="0"/>
          <w:sz w:val="30"/>
          <w:szCs w:val="30"/>
        </w:rPr>
      </w:pPr>
    </w:p>
    <w:p w14:paraId="6F0603D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语词之争(Logomachy)：关于词语或词义的争论。</w:t>
      </w:r>
    </w:p>
    <w:p w14:paraId="5714138D">
      <w:pPr>
        <w:pStyle w:val="3"/>
        <w:keepNext w:val="0"/>
        <w:keepLines w:val="0"/>
        <w:widowControl/>
        <w:suppressLineNumbers w:val="0"/>
        <w:spacing w:before="0" w:beforeAutospacing="1" w:after="0" w:afterAutospacing="1"/>
        <w:ind w:left="0" w:right="0"/>
        <w:rPr>
          <w:rFonts w:hint="eastAsia"/>
          <w:i w:val="0"/>
          <w:iCs w:val="0"/>
          <w:sz w:val="30"/>
          <w:szCs w:val="30"/>
        </w:rPr>
      </w:pPr>
    </w:p>
    <w:p w14:paraId="70E1B47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[←178]</w:t>
      </w:r>
    </w:p>
    <w:p w14:paraId="0D9D028F">
      <w:pPr>
        <w:pStyle w:val="3"/>
        <w:keepNext w:val="0"/>
        <w:keepLines w:val="0"/>
        <w:widowControl/>
        <w:suppressLineNumbers w:val="0"/>
        <w:spacing w:before="0" w:beforeAutospacing="1" w:after="0" w:afterAutospacing="1"/>
        <w:ind w:left="0" w:right="0"/>
        <w:rPr>
          <w:rFonts w:hint="eastAsia"/>
          <w:i w:val="0"/>
          <w:iCs w:val="0"/>
          <w:sz w:val="30"/>
          <w:szCs w:val="30"/>
        </w:rPr>
      </w:pPr>
    </w:p>
    <w:p w14:paraId="52A1458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Prolix: overly wordy (unnecessarily so).</w:t>
      </w:r>
    </w:p>
    <w:p w14:paraId="33EEC185">
      <w:pPr>
        <w:pStyle w:val="3"/>
        <w:keepNext w:val="0"/>
        <w:keepLines w:val="0"/>
        <w:widowControl/>
        <w:suppressLineNumbers w:val="0"/>
        <w:spacing w:before="0" w:beforeAutospacing="1" w:after="0" w:afterAutospacing="1"/>
        <w:ind w:left="0" w:right="0"/>
        <w:rPr>
          <w:rFonts w:hint="eastAsia"/>
          <w:i w:val="0"/>
          <w:iCs w:val="0"/>
          <w:sz w:val="30"/>
          <w:szCs w:val="30"/>
        </w:rPr>
      </w:pPr>
    </w:p>
    <w:p w14:paraId="04C0F1B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冗长(Prolix)：过于啰嗦（不必要地）。</w:t>
      </w:r>
    </w:p>
    <w:p w14:paraId="79C0F75C">
      <w:pPr>
        <w:pStyle w:val="3"/>
        <w:keepNext w:val="0"/>
        <w:keepLines w:val="0"/>
        <w:widowControl/>
        <w:suppressLineNumbers w:val="0"/>
        <w:spacing w:before="0" w:beforeAutospacing="1" w:after="0" w:afterAutospacing="1"/>
        <w:ind w:left="0" w:right="0"/>
        <w:rPr>
          <w:rFonts w:hint="eastAsia"/>
          <w:i w:val="0"/>
          <w:iCs w:val="0"/>
          <w:sz w:val="30"/>
          <w:szCs w:val="30"/>
        </w:rPr>
      </w:pPr>
    </w:p>
    <w:p w14:paraId="09FFC0E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[←179]</w:t>
      </w:r>
    </w:p>
    <w:p w14:paraId="7F6A25F4">
      <w:pPr>
        <w:pStyle w:val="3"/>
        <w:keepNext w:val="0"/>
        <w:keepLines w:val="0"/>
        <w:widowControl/>
        <w:suppressLineNumbers w:val="0"/>
        <w:spacing w:before="0" w:beforeAutospacing="1" w:after="0" w:afterAutospacing="1"/>
        <w:ind w:left="0" w:right="0"/>
        <w:rPr>
          <w:rFonts w:hint="eastAsia"/>
          <w:i w:val="0"/>
          <w:iCs w:val="0"/>
          <w:sz w:val="30"/>
          <w:szCs w:val="30"/>
        </w:rPr>
      </w:pPr>
    </w:p>
    <w:p w14:paraId="653EEA7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Life, parti. p. 107.</w:t>
      </w:r>
    </w:p>
    <w:p w14:paraId="476E517A">
      <w:pPr>
        <w:pStyle w:val="3"/>
        <w:keepNext w:val="0"/>
        <w:keepLines w:val="0"/>
        <w:widowControl/>
        <w:suppressLineNumbers w:val="0"/>
        <w:spacing w:before="0" w:beforeAutospacing="1" w:after="0" w:afterAutospacing="1"/>
        <w:ind w:left="0" w:right="0"/>
        <w:rPr>
          <w:rFonts w:hint="eastAsia"/>
          <w:i w:val="0"/>
          <w:iCs w:val="0"/>
          <w:sz w:val="30"/>
          <w:szCs w:val="30"/>
        </w:rPr>
      </w:pPr>
    </w:p>
    <w:p w14:paraId="6F9C9EE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传记，第一部分，第107页。</w:t>
      </w:r>
    </w:p>
    <w:p w14:paraId="60146B67">
      <w:pPr>
        <w:pStyle w:val="3"/>
        <w:keepNext w:val="0"/>
        <w:keepLines w:val="0"/>
        <w:widowControl/>
        <w:suppressLineNumbers w:val="0"/>
        <w:spacing w:before="0" w:beforeAutospacing="1" w:after="0" w:afterAutospacing="1"/>
        <w:ind w:left="0" w:right="0"/>
        <w:rPr>
          <w:rFonts w:hint="eastAsia"/>
          <w:i w:val="0"/>
          <w:iCs w:val="0"/>
          <w:sz w:val="30"/>
          <w:szCs w:val="30"/>
        </w:rPr>
      </w:pPr>
    </w:p>
    <w:p w14:paraId="1077ABA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[←180]</w:t>
      </w:r>
    </w:p>
    <w:p w14:paraId="4BBD19FB">
      <w:pPr>
        <w:pStyle w:val="3"/>
        <w:keepNext w:val="0"/>
        <w:keepLines w:val="0"/>
        <w:widowControl/>
        <w:suppressLineNumbers w:val="0"/>
        <w:spacing w:before="0" w:beforeAutospacing="1" w:after="0" w:afterAutospacing="1"/>
        <w:ind w:left="0" w:right="0"/>
        <w:rPr>
          <w:rFonts w:hint="eastAsia"/>
          <w:i w:val="0"/>
          <w:iCs w:val="0"/>
          <w:sz w:val="30"/>
          <w:szCs w:val="30"/>
        </w:rPr>
      </w:pPr>
    </w:p>
    <w:p w14:paraId="520029A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Ser. and Tracts, p. 355.</w:t>
      </w:r>
    </w:p>
    <w:p w14:paraId="005BA3A0">
      <w:pPr>
        <w:pStyle w:val="3"/>
        <w:keepNext w:val="0"/>
        <w:keepLines w:val="0"/>
        <w:widowControl/>
        <w:suppressLineNumbers w:val="0"/>
        <w:spacing w:before="0" w:beforeAutospacing="1" w:after="0" w:afterAutospacing="1"/>
        <w:ind w:left="0" w:right="0"/>
        <w:rPr>
          <w:rFonts w:hint="eastAsia"/>
          <w:i w:val="0"/>
          <w:iCs w:val="0"/>
          <w:sz w:val="30"/>
          <w:szCs w:val="30"/>
        </w:rPr>
      </w:pPr>
    </w:p>
    <w:p w14:paraId="2B8FC3E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讲道与小册，第355页。</w:t>
      </w:r>
    </w:p>
    <w:p w14:paraId="3B49514B">
      <w:pPr>
        <w:pStyle w:val="3"/>
        <w:keepNext w:val="0"/>
        <w:keepLines w:val="0"/>
        <w:widowControl/>
        <w:suppressLineNumbers w:val="0"/>
        <w:spacing w:before="0" w:beforeAutospacing="1" w:after="0" w:afterAutospacing="1"/>
        <w:ind w:left="0" w:right="0"/>
        <w:rPr>
          <w:rFonts w:hint="eastAsia"/>
          <w:i w:val="0"/>
          <w:iCs w:val="0"/>
          <w:sz w:val="30"/>
          <w:szCs w:val="30"/>
        </w:rPr>
      </w:pPr>
    </w:p>
    <w:p w14:paraId="2CEC9EA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[←181]</w:t>
      </w:r>
    </w:p>
    <w:p w14:paraId="53323CB6">
      <w:pPr>
        <w:pStyle w:val="3"/>
        <w:keepNext w:val="0"/>
        <w:keepLines w:val="0"/>
        <w:widowControl/>
        <w:suppressLineNumbers w:val="0"/>
        <w:spacing w:before="0" w:beforeAutospacing="1" w:after="0" w:afterAutospacing="1"/>
        <w:ind w:left="0" w:right="0"/>
        <w:rPr>
          <w:rFonts w:hint="eastAsia"/>
          <w:i w:val="0"/>
          <w:iCs w:val="0"/>
          <w:sz w:val="30"/>
          <w:szCs w:val="30"/>
        </w:rPr>
      </w:pPr>
    </w:p>
    <w:p w14:paraId="08712A5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iv. p. 76.</w:t>
      </w:r>
    </w:p>
    <w:p w14:paraId="093756C7">
      <w:pPr>
        <w:pStyle w:val="3"/>
        <w:keepNext w:val="0"/>
        <w:keepLines w:val="0"/>
        <w:widowControl/>
        <w:suppressLineNumbers w:val="0"/>
        <w:spacing w:before="0" w:beforeAutospacing="1" w:after="0" w:afterAutospacing="1"/>
        <w:ind w:left="0" w:right="0"/>
        <w:rPr>
          <w:rFonts w:hint="eastAsia"/>
          <w:i w:val="0"/>
          <w:iCs w:val="0"/>
          <w:sz w:val="30"/>
          <w:szCs w:val="30"/>
        </w:rPr>
      </w:pPr>
    </w:p>
    <w:p w14:paraId="3EA3E9F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尼尔，卷四，第76页。</w:t>
      </w:r>
    </w:p>
    <w:p w14:paraId="671725C2">
      <w:pPr>
        <w:pStyle w:val="3"/>
        <w:keepNext w:val="0"/>
        <w:keepLines w:val="0"/>
        <w:widowControl/>
        <w:suppressLineNumbers w:val="0"/>
        <w:spacing w:before="0" w:beforeAutospacing="1" w:after="0" w:afterAutospacing="1"/>
        <w:ind w:left="0" w:right="0"/>
        <w:rPr>
          <w:rFonts w:hint="eastAsia"/>
          <w:i w:val="0"/>
          <w:iCs w:val="0"/>
          <w:sz w:val="30"/>
          <w:szCs w:val="30"/>
        </w:rPr>
      </w:pPr>
    </w:p>
    <w:p w14:paraId="43898ED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[←182]</w:t>
      </w:r>
    </w:p>
    <w:p w14:paraId="0C4A1FCF">
      <w:pPr>
        <w:pStyle w:val="3"/>
        <w:keepNext w:val="0"/>
        <w:keepLines w:val="0"/>
        <w:widowControl/>
        <w:suppressLineNumbers w:val="0"/>
        <w:spacing w:before="0" w:beforeAutospacing="1" w:after="0" w:afterAutospacing="1"/>
        <w:ind w:left="0" w:right="0"/>
        <w:rPr>
          <w:rFonts w:hint="eastAsia"/>
          <w:i w:val="0"/>
          <w:iCs w:val="0"/>
          <w:sz w:val="30"/>
          <w:szCs w:val="30"/>
        </w:rPr>
      </w:pPr>
    </w:p>
    <w:p w14:paraId="190D242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w:t>
      </w:r>
    </w:p>
    <w:p w14:paraId="08A041D0">
      <w:pPr>
        <w:pStyle w:val="3"/>
        <w:keepNext w:val="0"/>
        <w:keepLines w:val="0"/>
        <w:widowControl/>
        <w:suppressLineNumbers w:val="0"/>
        <w:spacing w:before="0" w:beforeAutospacing="1" w:after="0" w:afterAutospacing="1"/>
        <w:ind w:left="0" w:right="0"/>
        <w:rPr>
          <w:rFonts w:hint="eastAsia"/>
          <w:i w:val="0"/>
          <w:iCs w:val="0"/>
          <w:sz w:val="30"/>
          <w:szCs w:val="30"/>
        </w:rPr>
      </w:pPr>
    </w:p>
    <w:p w14:paraId="5D372E6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w:t>
      </w:r>
    </w:p>
    <w:p w14:paraId="623E600A">
      <w:pPr>
        <w:pStyle w:val="3"/>
        <w:keepNext w:val="0"/>
        <w:keepLines w:val="0"/>
        <w:widowControl/>
        <w:suppressLineNumbers w:val="0"/>
        <w:spacing w:before="0" w:beforeAutospacing="1" w:after="0" w:afterAutospacing="1"/>
        <w:ind w:left="0" w:right="0"/>
        <w:rPr>
          <w:rFonts w:hint="eastAsia"/>
          <w:i w:val="0"/>
          <w:iCs w:val="0"/>
          <w:sz w:val="30"/>
          <w:szCs w:val="30"/>
        </w:rPr>
      </w:pPr>
    </w:p>
    <w:p w14:paraId="1E097E2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[←183]</w:t>
      </w:r>
    </w:p>
    <w:p w14:paraId="75D35ABC">
      <w:pPr>
        <w:pStyle w:val="3"/>
        <w:keepNext w:val="0"/>
        <w:keepLines w:val="0"/>
        <w:widowControl/>
        <w:suppressLineNumbers w:val="0"/>
        <w:spacing w:before="0" w:beforeAutospacing="1" w:after="0" w:afterAutospacing="1"/>
        <w:ind w:left="0" w:right="0"/>
        <w:rPr>
          <w:rFonts w:hint="eastAsia"/>
          <w:i w:val="0"/>
          <w:iCs w:val="0"/>
          <w:sz w:val="30"/>
          <w:szCs w:val="30"/>
        </w:rPr>
      </w:pPr>
    </w:p>
    <w:p w14:paraId="7B012A6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For the propagation of the faith.</w:t>
      </w:r>
    </w:p>
    <w:p w14:paraId="3BA4EAA7">
      <w:pPr>
        <w:pStyle w:val="3"/>
        <w:keepNext w:val="0"/>
        <w:keepLines w:val="0"/>
        <w:widowControl/>
        <w:suppressLineNumbers w:val="0"/>
        <w:spacing w:before="0" w:beforeAutospacing="1" w:after="0" w:afterAutospacing="1"/>
        <w:ind w:left="0" w:right="0"/>
        <w:rPr>
          <w:rFonts w:hint="eastAsia"/>
          <w:i w:val="0"/>
          <w:iCs w:val="0"/>
          <w:sz w:val="30"/>
          <w:szCs w:val="30"/>
        </w:rPr>
      </w:pPr>
    </w:p>
    <w:p w14:paraId="1E7AC6D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为传播信仰。</w:t>
      </w:r>
    </w:p>
    <w:p w14:paraId="50ED3052">
      <w:pPr>
        <w:pStyle w:val="3"/>
        <w:keepNext w:val="0"/>
        <w:keepLines w:val="0"/>
        <w:widowControl/>
        <w:suppressLineNumbers w:val="0"/>
        <w:spacing w:before="0" w:beforeAutospacing="1" w:after="0" w:afterAutospacing="1"/>
        <w:ind w:left="0" w:right="0"/>
        <w:rPr>
          <w:rFonts w:hint="eastAsia"/>
          <w:i w:val="0"/>
          <w:iCs w:val="0"/>
          <w:sz w:val="30"/>
          <w:szCs w:val="30"/>
        </w:rPr>
      </w:pPr>
    </w:p>
    <w:p w14:paraId="2A20C7C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[←184]</w:t>
      </w:r>
    </w:p>
    <w:p w14:paraId="1C0EFB14">
      <w:pPr>
        <w:pStyle w:val="3"/>
        <w:keepNext w:val="0"/>
        <w:keepLines w:val="0"/>
        <w:widowControl/>
        <w:suppressLineNumbers w:val="0"/>
        <w:spacing w:before="0" w:beforeAutospacing="1" w:after="0" w:afterAutospacing="1"/>
        <w:ind w:left="0" w:right="0"/>
        <w:rPr>
          <w:rFonts w:hint="eastAsia"/>
          <w:i w:val="0"/>
          <w:iCs w:val="0"/>
          <w:sz w:val="30"/>
          <w:szCs w:val="30"/>
        </w:rPr>
      </w:pPr>
    </w:p>
    <w:p w14:paraId="7EA9E40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Whitelocke, p. 456.</w:t>
      </w:r>
    </w:p>
    <w:p w14:paraId="2642B654">
      <w:pPr>
        <w:pStyle w:val="3"/>
        <w:keepNext w:val="0"/>
        <w:keepLines w:val="0"/>
        <w:widowControl/>
        <w:suppressLineNumbers w:val="0"/>
        <w:spacing w:before="0" w:beforeAutospacing="1" w:after="0" w:afterAutospacing="1"/>
        <w:ind w:left="0" w:right="0"/>
        <w:rPr>
          <w:rFonts w:hint="eastAsia"/>
          <w:i w:val="0"/>
          <w:iCs w:val="0"/>
          <w:sz w:val="30"/>
          <w:szCs w:val="30"/>
        </w:rPr>
      </w:pPr>
    </w:p>
    <w:p w14:paraId="20C4551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怀特洛克，第456页。</w:t>
      </w:r>
    </w:p>
    <w:p w14:paraId="453FDA0B">
      <w:pPr>
        <w:pStyle w:val="3"/>
        <w:keepNext w:val="0"/>
        <w:keepLines w:val="0"/>
        <w:widowControl/>
        <w:suppressLineNumbers w:val="0"/>
        <w:spacing w:before="0" w:beforeAutospacing="1" w:after="0" w:afterAutospacing="1"/>
        <w:ind w:left="0" w:right="0"/>
        <w:rPr>
          <w:rFonts w:hint="eastAsia"/>
          <w:i w:val="0"/>
          <w:iCs w:val="0"/>
          <w:sz w:val="30"/>
          <w:szCs w:val="30"/>
        </w:rPr>
      </w:pPr>
    </w:p>
    <w:p w14:paraId="002507E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[←185]</w:t>
      </w:r>
    </w:p>
    <w:p w14:paraId="3ACCA539">
      <w:pPr>
        <w:pStyle w:val="3"/>
        <w:keepNext w:val="0"/>
        <w:keepLines w:val="0"/>
        <w:widowControl/>
        <w:suppressLineNumbers w:val="0"/>
        <w:spacing w:before="0" w:beforeAutospacing="1" w:after="0" w:afterAutospacing="1"/>
        <w:ind w:left="0" w:right="0"/>
        <w:rPr>
          <w:rFonts w:hint="eastAsia"/>
          <w:i w:val="0"/>
          <w:iCs w:val="0"/>
          <w:sz w:val="30"/>
          <w:szCs w:val="30"/>
        </w:rPr>
      </w:pPr>
    </w:p>
    <w:p w14:paraId="2A3C466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iv. pp. 24-26.</w:t>
      </w:r>
    </w:p>
    <w:p w14:paraId="35FBA47E">
      <w:pPr>
        <w:pStyle w:val="3"/>
        <w:keepNext w:val="0"/>
        <w:keepLines w:val="0"/>
        <w:widowControl/>
        <w:suppressLineNumbers w:val="0"/>
        <w:spacing w:before="0" w:beforeAutospacing="1" w:after="0" w:afterAutospacing="1"/>
        <w:ind w:left="0" w:right="0"/>
        <w:rPr>
          <w:rFonts w:hint="eastAsia"/>
          <w:i w:val="0"/>
          <w:iCs w:val="0"/>
          <w:sz w:val="30"/>
          <w:szCs w:val="30"/>
        </w:rPr>
      </w:pPr>
    </w:p>
    <w:p w14:paraId="18CDBC5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尼尔，卷四，第24-26页。</w:t>
      </w:r>
    </w:p>
    <w:p w14:paraId="0F3C0649">
      <w:pPr>
        <w:pStyle w:val="3"/>
        <w:keepNext w:val="0"/>
        <w:keepLines w:val="0"/>
        <w:widowControl/>
        <w:suppressLineNumbers w:val="0"/>
        <w:spacing w:before="0" w:beforeAutospacing="1" w:after="0" w:afterAutospacing="1"/>
        <w:ind w:left="0" w:right="0"/>
        <w:rPr>
          <w:rFonts w:hint="eastAsia"/>
          <w:i w:val="0"/>
          <w:iCs w:val="0"/>
          <w:sz w:val="30"/>
          <w:szCs w:val="30"/>
        </w:rPr>
      </w:pPr>
    </w:p>
    <w:p w14:paraId="6FC9597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[←186]</w:t>
      </w:r>
    </w:p>
    <w:p w14:paraId="0AD90C0C">
      <w:pPr>
        <w:pStyle w:val="3"/>
        <w:keepNext w:val="0"/>
        <w:keepLines w:val="0"/>
        <w:widowControl/>
        <w:suppressLineNumbers w:val="0"/>
        <w:spacing w:before="0" w:beforeAutospacing="1" w:after="0" w:afterAutospacing="1"/>
        <w:ind w:left="0" w:right="0"/>
        <w:rPr>
          <w:rFonts w:hint="eastAsia"/>
          <w:i w:val="0"/>
          <w:iCs w:val="0"/>
          <w:sz w:val="30"/>
          <w:szCs w:val="30"/>
        </w:rPr>
      </w:pPr>
    </w:p>
    <w:p w14:paraId="37644F7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“These letters,” Hume says, “are the best of Cromwell’s wretched compositions that remain, and maintain the chief points of the Independent theology.”</w:t>
      </w:r>
    </w:p>
    <w:p w14:paraId="39AE2723">
      <w:pPr>
        <w:pStyle w:val="3"/>
        <w:keepNext w:val="0"/>
        <w:keepLines w:val="0"/>
        <w:widowControl/>
        <w:suppressLineNumbers w:val="0"/>
        <w:spacing w:before="0" w:beforeAutospacing="1" w:after="0" w:afterAutospacing="1"/>
        <w:ind w:left="0" w:right="0"/>
        <w:rPr>
          <w:rFonts w:hint="eastAsia"/>
          <w:i w:val="0"/>
          <w:iCs w:val="0"/>
          <w:sz w:val="30"/>
          <w:szCs w:val="30"/>
        </w:rPr>
      </w:pPr>
    </w:p>
    <w:p w14:paraId="3DC3BBB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休谟说：“这些信函，是克伦威尔留存下来的拙劣作品(wretched compositions)中最好的，并持守了独立派神学(Independent theology)的主要论点。”</w:t>
      </w:r>
    </w:p>
    <w:p w14:paraId="528E2ABA">
      <w:pPr>
        <w:pStyle w:val="3"/>
        <w:keepNext w:val="0"/>
        <w:keepLines w:val="0"/>
        <w:widowControl/>
        <w:suppressLineNumbers w:val="0"/>
        <w:spacing w:before="0" w:beforeAutospacing="1" w:after="0" w:afterAutospacing="1"/>
        <w:ind w:left="0" w:right="0"/>
        <w:rPr>
          <w:rFonts w:hint="eastAsia"/>
          <w:i w:val="0"/>
          <w:iCs w:val="0"/>
          <w:sz w:val="30"/>
          <w:szCs w:val="30"/>
        </w:rPr>
      </w:pPr>
    </w:p>
    <w:p w14:paraId="77F9B3C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From their phraseology,I strongly suspect they were the production of Owen’s pen.</w:t>
      </w:r>
    </w:p>
    <w:p w14:paraId="79B03624">
      <w:pPr>
        <w:pStyle w:val="3"/>
        <w:keepNext w:val="0"/>
        <w:keepLines w:val="0"/>
        <w:widowControl/>
        <w:suppressLineNumbers w:val="0"/>
        <w:spacing w:before="0" w:beforeAutospacing="1" w:after="0" w:afterAutospacing="1"/>
        <w:ind w:left="0" w:right="0"/>
        <w:rPr>
          <w:rFonts w:hint="eastAsia"/>
          <w:i w:val="0"/>
          <w:iCs w:val="0"/>
          <w:sz w:val="30"/>
          <w:szCs w:val="30"/>
        </w:rPr>
      </w:pPr>
    </w:p>
    <w:p w14:paraId="4847E35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从其措辞来看，我强烈怀疑它们出自欧文之手。</w:t>
      </w:r>
    </w:p>
    <w:p w14:paraId="5E3462EF">
      <w:pPr>
        <w:pStyle w:val="3"/>
        <w:keepNext w:val="0"/>
        <w:keepLines w:val="0"/>
        <w:widowControl/>
        <w:suppressLineNumbers w:val="0"/>
        <w:spacing w:before="0" w:beforeAutospacing="1" w:after="0" w:afterAutospacing="1"/>
        <w:ind w:left="0" w:right="0"/>
        <w:rPr>
          <w:rFonts w:hint="eastAsia"/>
          <w:i w:val="0"/>
          <w:iCs w:val="0"/>
          <w:sz w:val="30"/>
          <w:szCs w:val="30"/>
        </w:rPr>
      </w:pPr>
    </w:p>
    <w:p w14:paraId="082A54B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[←187]</w:t>
      </w:r>
    </w:p>
    <w:p w14:paraId="303FA771">
      <w:pPr>
        <w:pStyle w:val="3"/>
        <w:keepNext w:val="0"/>
        <w:keepLines w:val="0"/>
        <w:widowControl/>
        <w:suppressLineNumbers w:val="0"/>
        <w:spacing w:before="0" w:beforeAutospacing="1" w:after="0" w:afterAutospacing="1"/>
        <w:ind w:left="0" w:right="0"/>
        <w:rPr>
          <w:rFonts w:hint="eastAsia"/>
          <w:i w:val="0"/>
          <w:iCs w:val="0"/>
          <w:sz w:val="30"/>
          <w:szCs w:val="30"/>
        </w:rPr>
      </w:pPr>
    </w:p>
    <w:p w14:paraId="40CB1B2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Kirkton.</w:t>
      </w:r>
    </w:p>
    <w:p w14:paraId="67E6EBFF">
      <w:pPr>
        <w:pStyle w:val="3"/>
        <w:keepNext w:val="0"/>
        <w:keepLines w:val="0"/>
        <w:widowControl/>
        <w:suppressLineNumbers w:val="0"/>
        <w:spacing w:before="0" w:beforeAutospacing="1" w:after="0" w:afterAutospacing="1"/>
        <w:ind w:left="0" w:right="0"/>
        <w:rPr>
          <w:rFonts w:hint="eastAsia"/>
          <w:i w:val="0"/>
          <w:iCs w:val="0"/>
          <w:sz w:val="30"/>
          <w:szCs w:val="30"/>
        </w:rPr>
      </w:pPr>
    </w:p>
    <w:p w14:paraId="7D96C78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柯克顿(Kirkton)。</w:t>
      </w:r>
    </w:p>
    <w:p w14:paraId="43527C3E">
      <w:pPr>
        <w:pStyle w:val="3"/>
        <w:keepNext w:val="0"/>
        <w:keepLines w:val="0"/>
        <w:widowControl/>
        <w:suppressLineNumbers w:val="0"/>
        <w:spacing w:before="0" w:beforeAutospacing="1" w:after="0" w:afterAutospacing="1"/>
        <w:ind w:left="0" w:right="0"/>
        <w:rPr>
          <w:rFonts w:hint="eastAsia"/>
          <w:i w:val="0"/>
          <w:iCs w:val="0"/>
          <w:sz w:val="30"/>
          <w:szCs w:val="30"/>
        </w:rPr>
      </w:pPr>
    </w:p>
    <w:p w14:paraId="6C6D34F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[←188]</w:t>
      </w:r>
    </w:p>
    <w:p w14:paraId="1C173BB1">
      <w:pPr>
        <w:pStyle w:val="3"/>
        <w:keepNext w:val="0"/>
        <w:keepLines w:val="0"/>
        <w:widowControl/>
        <w:suppressLineNumbers w:val="0"/>
        <w:spacing w:before="0" w:beforeAutospacing="1" w:after="0" w:afterAutospacing="1"/>
        <w:ind w:left="0" w:right="0"/>
        <w:rPr>
          <w:rFonts w:hint="eastAsia"/>
          <w:i w:val="0"/>
          <w:iCs w:val="0"/>
          <w:sz w:val="30"/>
          <w:szCs w:val="30"/>
        </w:rPr>
      </w:pPr>
    </w:p>
    <w:p w14:paraId="5F35D28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Biographia Scoticana, p. 167 ─ Binning was a man of piety, talents, and learning, as his posthumous works evince.</w:t>
      </w:r>
    </w:p>
    <w:p w14:paraId="4590225A">
      <w:pPr>
        <w:pStyle w:val="3"/>
        <w:keepNext w:val="0"/>
        <w:keepLines w:val="0"/>
        <w:widowControl/>
        <w:suppressLineNumbers w:val="0"/>
        <w:spacing w:before="0" w:beforeAutospacing="1" w:after="0" w:afterAutospacing="1"/>
        <w:ind w:left="0" w:right="0"/>
        <w:rPr>
          <w:rFonts w:hint="eastAsia"/>
          <w:i w:val="0"/>
          <w:iCs w:val="0"/>
          <w:sz w:val="30"/>
          <w:szCs w:val="30"/>
        </w:rPr>
      </w:pPr>
    </w:p>
    <w:p w14:paraId="6BAE2EF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《苏格兰名人传》(Biographia Scoticana)，第167页——宾宁是一位敬虔、有才干和学识的人，正如其遗著所证明的。</w:t>
      </w:r>
    </w:p>
    <w:p w14:paraId="6032B4EA">
      <w:pPr>
        <w:pStyle w:val="3"/>
        <w:keepNext w:val="0"/>
        <w:keepLines w:val="0"/>
        <w:widowControl/>
        <w:suppressLineNumbers w:val="0"/>
        <w:spacing w:before="0" w:beforeAutospacing="1" w:after="0" w:afterAutospacing="1"/>
        <w:ind w:left="0" w:right="0"/>
        <w:rPr>
          <w:rFonts w:hint="eastAsia"/>
          <w:i w:val="0"/>
          <w:iCs w:val="0"/>
          <w:sz w:val="30"/>
          <w:szCs w:val="30"/>
        </w:rPr>
      </w:pPr>
    </w:p>
    <w:p w14:paraId="4CBF8DC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 sermons, considering the time at which he lived, and that he died in his twenty-sixth year, do him very great honour.</w:t>
      </w:r>
    </w:p>
    <w:p w14:paraId="2A00998F">
      <w:pPr>
        <w:pStyle w:val="3"/>
        <w:keepNext w:val="0"/>
        <w:keepLines w:val="0"/>
        <w:widowControl/>
        <w:suppressLineNumbers w:val="0"/>
        <w:spacing w:before="0" w:beforeAutospacing="1" w:after="0" w:afterAutospacing="1"/>
        <w:ind w:left="0" w:right="0"/>
        <w:rPr>
          <w:rFonts w:hint="eastAsia"/>
          <w:i w:val="0"/>
          <w:iCs w:val="0"/>
          <w:sz w:val="30"/>
          <w:szCs w:val="30"/>
        </w:rPr>
      </w:pPr>
    </w:p>
    <w:p w14:paraId="5A554F3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他的讲道，考虑到他所处的时代，以及他二十六岁便去世的事实，为他赢得了极大的荣誉。</w:t>
      </w:r>
    </w:p>
    <w:p w14:paraId="62E1AA9B">
      <w:pPr>
        <w:pStyle w:val="3"/>
        <w:keepNext w:val="0"/>
        <w:keepLines w:val="0"/>
        <w:widowControl/>
        <w:suppressLineNumbers w:val="0"/>
        <w:spacing w:before="0" w:beforeAutospacing="1" w:after="0" w:afterAutospacing="1"/>
        <w:ind w:left="0" w:right="0"/>
        <w:rPr>
          <w:rFonts w:hint="eastAsia"/>
          <w:i w:val="0"/>
          <w:iCs w:val="0"/>
          <w:sz w:val="30"/>
          <w:szCs w:val="30"/>
        </w:rPr>
      </w:pPr>
    </w:p>
    <w:p w14:paraId="02D49E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[←189]</w:t>
      </w:r>
    </w:p>
    <w:p w14:paraId="5AD0D438">
      <w:pPr>
        <w:pStyle w:val="3"/>
        <w:keepNext w:val="0"/>
        <w:keepLines w:val="0"/>
        <w:widowControl/>
        <w:suppressLineNumbers w:val="0"/>
        <w:spacing w:before="0" w:beforeAutospacing="1" w:after="0" w:afterAutospacing="1"/>
        <w:ind w:left="0" w:right="0"/>
        <w:rPr>
          <w:rFonts w:hint="eastAsia"/>
          <w:i w:val="0"/>
          <w:iCs w:val="0"/>
          <w:sz w:val="30"/>
          <w:szCs w:val="30"/>
        </w:rPr>
      </w:pPr>
    </w:p>
    <w:p w14:paraId="6150944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Acts of Assembly from 1638 to 1649, printed Edin. 1652, pp. 192, 355, et passim.</w:t>
      </w:r>
    </w:p>
    <w:p w14:paraId="53987495">
      <w:pPr>
        <w:pStyle w:val="3"/>
        <w:keepNext w:val="0"/>
        <w:keepLines w:val="0"/>
        <w:widowControl/>
        <w:suppressLineNumbers w:val="0"/>
        <w:spacing w:before="0" w:beforeAutospacing="1" w:after="0" w:afterAutospacing="1"/>
        <w:ind w:left="0" w:right="0"/>
        <w:rPr>
          <w:rFonts w:hint="eastAsia"/>
          <w:i w:val="0"/>
          <w:iCs w:val="0"/>
          <w:sz w:val="30"/>
          <w:szCs w:val="30"/>
        </w:rPr>
      </w:pPr>
    </w:p>
    <w:p w14:paraId="6444F86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《1638年至1649年议会法案》，爱丁堡印刷，1652年，第192、355页，及散见各处。</w:t>
      </w:r>
    </w:p>
    <w:p w14:paraId="0A2376A8">
      <w:pPr>
        <w:pStyle w:val="3"/>
        <w:keepNext w:val="0"/>
        <w:keepLines w:val="0"/>
        <w:widowControl/>
        <w:suppressLineNumbers w:val="0"/>
        <w:spacing w:before="0" w:beforeAutospacing="1" w:after="0" w:afterAutospacing="1"/>
        <w:ind w:left="0" w:right="0"/>
        <w:rPr>
          <w:rFonts w:hint="eastAsia"/>
          <w:i w:val="0"/>
          <w:iCs w:val="0"/>
          <w:sz w:val="30"/>
          <w:szCs w:val="30"/>
        </w:rPr>
      </w:pPr>
    </w:p>
    <w:p w14:paraId="63E1269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[←190]</w:t>
      </w:r>
    </w:p>
    <w:p w14:paraId="1592CBF4">
      <w:pPr>
        <w:pStyle w:val="3"/>
        <w:keepNext w:val="0"/>
        <w:keepLines w:val="0"/>
        <w:widowControl/>
        <w:suppressLineNumbers w:val="0"/>
        <w:spacing w:before="0" w:beforeAutospacing="1" w:after="0" w:afterAutospacing="1"/>
        <w:ind w:left="0" w:right="0"/>
        <w:rPr>
          <w:rFonts w:hint="eastAsia"/>
          <w:i w:val="0"/>
          <w:iCs w:val="0"/>
          <w:sz w:val="30"/>
          <w:szCs w:val="30"/>
        </w:rPr>
      </w:pPr>
    </w:p>
    <w:p w14:paraId="31C1982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 p. 456.</w:t>
      </w:r>
    </w:p>
    <w:p w14:paraId="3BF27B2F">
      <w:pPr>
        <w:pStyle w:val="3"/>
        <w:keepNext w:val="0"/>
        <w:keepLines w:val="0"/>
        <w:widowControl/>
        <w:suppressLineNumbers w:val="0"/>
        <w:spacing w:before="0" w:beforeAutospacing="1" w:after="0" w:afterAutospacing="1"/>
        <w:ind w:left="0" w:right="0"/>
        <w:rPr>
          <w:rFonts w:hint="eastAsia"/>
          <w:i w:val="0"/>
          <w:iCs w:val="0"/>
          <w:sz w:val="30"/>
          <w:szCs w:val="30"/>
        </w:rPr>
      </w:pPr>
    </w:p>
    <w:p w14:paraId="3C371CC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回忆录，第456页。</w:t>
      </w:r>
    </w:p>
    <w:p w14:paraId="4806EBC4">
      <w:pPr>
        <w:pStyle w:val="3"/>
        <w:keepNext w:val="0"/>
        <w:keepLines w:val="0"/>
        <w:widowControl/>
        <w:suppressLineNumbers w:val="0"/>
        <w:spacing w:before="0" w:beforeAutospacing="1" w:after="0" w:afterAutospacing="1"/>
        <w:ind w:left="0" w:right="0"/>
        <w:rPr>
          <w:rFonts w:hint="eastAsia"/>
          <w:i w:val="0"/>
          <w:iCs w:val="0"/>
          <w:sz w:val="30"/>
          <w:szCs w:val="30"/>
        </w:rPr>
      </w:pPr>
    </w:p>
    <w:p w14:paraId="256E655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[←191]</w:t>
      </w:r>
    </w:p>
    <w:p w14:paraId="56B80AC4">
      <w:pPr>
        <w:pStyle w:val="3"/>
        <w:keepNext w:val="0"/>
        <w:keepLines w:val="0"/>
        <w:widowControl/>
        <w:suppressLineNumbers w:val="0"/>
        <w:spacing w:before="0" w:beforeAutospacing="1" w:after="0" w:afterAutospacing="1"/>
        <w:ind w:left="0" w:right="0"/>
        <w:rPr>
          <w:rFonts w:hint="eastAsia"/>
          <w:i w:val="0"/>
          <w:iCs w:val="0"/>
          <w:sz w:val="30"/>
          <w:szCs w:val="30"/>
        </w:rPr>
      </w:pPr>
    </w:p>
    <w:p w14:paraId="55B9087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Preface to “A Little Stone out of the Mountain,” by Lockyer, 1652.</w:t>
      </w:r>
    </w:p>
    <w:p w14:paraId="71146A39">
      <w:pPr>
        <w:pStyle w:val="3"/>
        <w:keepNext w:val="0"/>
        <w:keepLines w:val="0"/>
        <w:widowControl/>
        <w:suppressLineNumbers w:val="0"/>
        <w:spacing w:before="0" w:beforeAutospacing="1" w:after="0" w:afterAutospacing="1"/>
        <w:ind w:left="0" w:right="0"/>
        <w:rPr>
          <w:rFonts w:hint="eastAsia"/>
          <w:i w:val="0"/>
          <w:iCs w:val="0"/>
          <w:sz w:val="30"/>
          <w:szCs w:val="30"/>
        </w:rPr>
      </w:pPr>
    </w:p>
    <w:p w14:paraId="29525AE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洛克耶(Lockyer)著《山中之小石》序言，1652年。</w:t>
      </w:r>
    </w:p>
    <w:p w14:paraId="10B01991">
      <w:pPr>
        <w:pStyle w:val="3"/>
        <w:keepNext w:val="0"/>
        <w:keepLines w:val="0"/>
        <w:widowControl/>
        <w:suppressLineNumbers w:val="0"/>
        <w:spacing w:before="0" w:beforeAutospacing="1" w:after="0" w:afterAutospacing="1"/>
        <w:ind w:left="0" w:right="0"/>
        <w:rPr>
          <w:rFonts w:hint="eastAsia"/>
          <w:i w:val="0"/>
          <w:iCs w:val="0"/>
          <w:sz w:val="30"/>
          <w:szCs w:val="30"/>
        </w:rPr>
      </w:pPr>
    </w:p>
    <w:p w14:paraId="0FB7994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[←192]</w:t>
      </w:r>
    </w:p>
    <w:p w14:paraId="7B055E5F">
      <w:pPr>
        <w:pStyle w:val="3"/>
        <w:keepNext w:val="0"/>
        <w:keepLines w:val="0"/>
        <w:widowControl/>
        <w:suppressLineNumbers w:val="0"/>
        <w:spacing w:before="0" w:beforeAutospacing="1" w:after="0" w:afterAutospacing="1"/>
        <w:ind w:left="0" w:right="0"/>
        <w:rPr>
          <w:rFonts w:hint="eastAsia"/>
          <w:i w:val="0"/>
          <w:iCs w:val="0"/>
          <w:sz w:val="30"/>
          <w:szCs w:val="30"/>
        </w:rPr>
      </w:pPr>
    </w:p>
    <w:p w14:paraId="461DD58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Binning’s works, Edin, 1735, p. 518.</w:t>
      </w:r>
    </w:p>
    <w:p w14:paraId="6CD8EB20">
      <w:pPr>
        <w:pStyle w:val="3"/>
        <w:keepNext w:val="0"/>
        <w:keepLines w:val="0"/>
        <w:widowControl/>
        <w:suppressLineNumbers w:val="0"/>
        <w:spacing w:before="0" w:beforeAutospacing="1" w:after="0" w:afterAutospacing="1"/>
        <w:ind w:left="0" w:right="0"/>
        <w:rPr>
          <w:rFonts w:hint="eastAsia"/>
          <w:i w:val="0"/>
          <w:iCs w:val="0"/>
          <w:sz w:val="30"/>
          <w:szCs w:val="30"/>
        </w:rPr>
      </w:pPr>
    </w:p>
    <w:p w14:paraId="11DDF69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宾宁著作集，爱丁堡，1735年，第518页。</w:t>
      </w:r>
    </w:p>
    <w:p w14:paraId="125F15D6">
      <w:pPr>
        <w:pStyle w:val="3"/>
        <w:keepNext w:val="0"/>
        <w:keepLines w:val="0"/>
        <w:widowControl/>
        <w:suppressLineNumbers w:val="0"/>
        <w:spacing w:before="0" w:beforeAutospacing="1" w:after="0" w:afterAutospacing="1"/>
        <w:ind w:left="0" w:right="0"/>
        <w:rPr>
          <w:rFonts w:hint="eastAsia"/>
          <w:i w:val="0"/>
          <w:iCs w:val="0"/>
          <w:sz w:val="30"/>
          <w:szCs w:val="30"/>
        </w:rPr>
      </w:pPr>
    </w:p>
    <w:p w14:paraId="38A4348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[←193]</w:t>
      </w:r>
    </w:p>
    <w:p w14:paraId="48C9A5C5">
      <w:pPr>
        <w:pStyle w:val="3"/>
        <w:keepNext w:val="0"/>
        <w:keepLines w:val="0"/>
        <w:widowControl/>
        <w:suppressLineNumbers w:val="0"/>
        <w:spacing w:before="0" w:beforeAutospacing="1" w:after="0" w:afterAutospacing="1"/>
        <w:ind w:left="0" w:right="0"/>
        <w:rPr>
          <w:rFonts w:hint="eastAsia"/>
          <w:i w:val="0"/>
          <w:iCs w:val="0"/>
          <w:sz w:val="30"/>
          <w:szCs w:val="30"/>
        </w:rPr>
      </w:pPr>
    </w:p>
    <w:p w14:paraId="6BC3D5F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Rutherford’s Testimony, Edin. Printed 1713.</w:t>
      </w:r>
    </w:p>
    <w:p w14:paraId="55AEB7D9">
      <w:pPr>
        <w:pStyle w:val="3"/>
        <w:keepNext w:val="0"/>
        <w:keepLines w:val="0"/>
        <w:widowControl/>
        <w:suppressLineNumbers w:val="0"/>
        <w:spacing w:before="0" w:beforeAutospacing="1" w:after="0" w:afterAutospacing="1"/>
        <w:ind w:left="0" w:right="0"/>
        <w:rPr>
          <w:rFonts w:hint="eastAsia"/>
          <w:i w:val="0"/>
          <w:iCs w:val="0"/>
          <w:sz w:val="30"/>
          <w:szCs w:val="30"/>
        </w:rPr>
      </w:pPr>
    </w:p>
    <w:p w14:paraId="4B3D553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卢瑟福的《见证》(Testimony)，爱丁堡印刷，1713年。</w:t>
      </w:r>
    </w:p>
    <w:p w14:paraId="5A7349EB">
      <w:pPr>
        <w:pStyle w:val="3"/>
        <w:keepNext w:val="0"/>
        <w:keepLines w:val="0"/>
        <w:widowControl/>
        <w:suppressLineNumbers w:val="0"/>
        <w:spacing w:before="0" w:beforeAutospacing="1" w:after="0" w:afterAutospacing="1"/>
        <w:ind w:left="0" w:right="0"/>
        <w:rPr>
          <w:rFonts w:hint="eastAsia"/>
          <w:i w:val="0"/>
          <w:iCs w:val="0"/>
          <w:sz w:val="30"/>
          <w:szCs w:val="30"/>
        </w:rPr>
      </w:pPr>
    </w:p>
    <w:p w14:paraId="470C977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[←194]</w:t>
      </w:r>
    </w:p>
    <w:p w14:paraId="50F2AA89">
      <w:pPr>
        <w:pStyle w:val="3"/>
        <w:keepNext w:val="0"/>
        <w:keepLines w:val="0"/>
        <w:widowControl/>
        <w:suppressLineNumbers w:val="0"/>
        <w:spacing w:before="0" w:beforeAutospacing="1" w:after="0" w:afterAutospacing="1"/>
        <w:ind w:left="0" w:right="0"/>
        <w:rPr>
          <w:rFonts w:hint="eastAsia"/>
          <w:i w:val="0"/>
          <w:iCs w:val="0"/>
          <w:sz w:val="30"/>
          <w:szCs w:val="30"/>
        </w:rPr>
      </w:pPr>
    </w:p>
    <w:p w14:paraId="072BDBE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Binning’s works, p. 518.</w:t>
      </w:r>
    </w:p>
    <w:p w14:paraId="42B5E550">
      <w:pPr>
        <w:pStyle w:val="3"/>
        <w:keepNext w:val="0"/>
        <w:keepLines w:val="0"/>
        <w:widowControl/>
        <w:suppressLineNumbers w:val="0"/>
        <w:spacing w:before="0" w:beforeAutospacing="1" w:after="0" w:afterAutospacing="1"/>
        <w:ind w:left="0" w:right="0"/>
        <w:rPr>
          <w:rFonts w:hint="eastAsia"/>
          <w:i w:val="0"/>
          <w:iCs w:val="0"/>
          <w:sz w:val="30"/>
          <w:szCs w:val="30"/>
        </w:rPr>
      </w:pPr>
    </w:p>
    <w:p w14:paraId="27ABDB4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宾宁著作集，第518页。</w:t>
      </w:r>
    </w:p>
    <w:p w14:paraId="5C0F356F">
      <w:pPr>
        <w:pStyle w:val="3"/>
        <w:keepNext w:val="0"/>
        <w:keepLines w:val="0"/>
        <w:widowControl/>
        <w:suppressLineNumbers w:val="0"/>
        <w:spacing w:before="0" w:beforeAutospacing="1" w:after="0" w:afterAutospacing="1"/>
        <w:ind w:left="0" w:right="0"/>
        <w:rPr>
          <w:rFonts w:hint="eastAsia"/>
          <w:i w:val="0"/>
          <w:iCs w:val="0"/>
          <w:sz w:val="30"/>
          <w:szCs w:val="30"/>
        </w:rPr>
      </w:pPr>
    </w:p>
    <w:p w14:paraId="679AE48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[←195]</w:t>
      </w:r>
    </w:p>
    <w:p w14:paraId="482A8188">
      <w:pPr>
        <w:pStyle w:val="3"/>
        <w:keepNext w:val="0"/>
        <w:keepLines w:val="0"/>
        <w:widowControl/>
        <w:suppressLineNumbers w:val="0"/>
        <w:spacing w:before="0" w:beforeAutospacing="1" w:after="0" w:afterAutospacing="1"/>
        <w:ind w:left="0" w:right="0"/>
        <w:rPr>
          <w:rFonts w:hint="eastAsia"/>
          <w:i w:val="0"/>
          <w:iCs w:val="0"/>
          <w:sz w:val="30"/>
          <w:szCs w:val="30"/>
        </w:rPr>
      </w:pPr>
    </w:p>
    <w:p w14:paraId="074209F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516.</w:t>
      </w:r>
    </w:p>
    <w:p w14:paraId="5558040F">
      <w:pPr>
        <w:pStyle w:val="3"/>
        <w:keepNext w:val="0"/>
        <w:keepLines w:val="0"/>
        <w:widowControl/>
        <w:suppressLineNumbers w:val="0"/>
        <w:spacing w:before="0" w:beforeAutospacing="1" w:after="0" w:afterAutospacing="1"/>
        <w:ind w:left="0" w:right="0"/>
        <w:rPr>
          <w:rFonts w:hint="eastAsia"/>
          <w:i w:val="0"/>
          <w:iCs w:val="0"/>
          <w:sz w:val="30"/>
          <w:szCs w:val="30"/>
        </w:rPr>
      </w:pPr>
    </w:p>
    <w:p w14:paraId="02C772D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同上，第516页。</w:t>
      </w:r>
    </w:p>
    <w:p w14:paraId="3FC183B9">
      <w:pPr>
        <w:pStyle w:val="3"/>
        <w:keepNext w:val="0"/>
        <w:keepLines w:val="0"/>
        <w:widowControl/>
        <w:suppressLineNumbers w:val="0"/>
        <w:spacing w:before="0" w:beforeAutospacing="1" w:after="0" w:afterAutospacing="1"/>
        <w:ind w:left="0" w:right="0"/>
        <w:rPr>
          <w:rFonts w:hint="eastAsia"/>
          <w:i w:val="0"/>
          <w:iCs w:val="0"/>
          <w:sz w:val="30"/>
          <w:szCs w:val="30"/>
        </w:rPr>
      </w:pPr>
    </w:p>
    <w:p w14:paraId="2DD2CCE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[←196]</w:t>
      </w:r>
    </w:p>
    <w:p w14:paraId="531572A1">
      <w:pPr>
        <w:pStyle w:val="3"/>
        <w:keepNext w:val="0"/>
        <w:keepLines w:val="0"/>
        <w:widowControl/>
        <w:suppressLineNumbers w:val="0"/>
        <w:spacing w:before="0" w:beforeAutospacing="1" w:after="0" w:afterAutospacing="1"/>
        <w:ind w:left="0" w:right="0"/>
        <w:rPr>
          <w:rFonts w:hint="eastAsia"/>
          <w:i w:val="0"/>
          <w:iCs w:val="0"/>
          <w:sz w:val="30"/>
          <w:szCs w:val="30"/>
        </w:rPr>
      </w:pPr>
    </w:p>
    <w:p w14:paraId="689EC5A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Baillie’s Letters, vol ii. p. 85.</w:t>
      </w:r>
    </w:p>
    <w:p w14:paraId="33CEA47D">
      <w:pPr>
        <w:pStyle w:val="3"/>
        <w:keepNext w:val="0"/>
        <w:keepLines w:val="0"/>
        <w:widowControl/>
        <w:suppressLineNumbers w:val="0"/>
        <w:spacing w:before="0" w:beforeAutospacing="1" w:after="0" w:afterAutospacing="1"/>
        <w:ind w:left="0" w:right="0"/>
        <w:rPr>
          <w:rFonts w:hint="eastAsia"/>
          <w:i w:val="0"/>
          <w:iCs w:val="0"/>
          <w:sz w:val="30"/>
          <w:szCs w:val="30"/>
        </w:rPr>
      </w:pPr>
    </w:p>
    <w:p w14:paraId="1A7E43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贝利的信函，卷二，第85页。</w:t>
      </w:r>
    </w:p>
    <w:p w14:paraId="78E18579">
      <w:pPr>
        <w:pStyle w:val="3"/>
        <w:keepNext w:val="0"/>
        <w:keepLines w:val="0"/>
        <w:widowControl/>
        <w:suppressLineNumbers w:val="0"/>
        <w:spacing w:before="0" w:beforeAutospacing="1" w:after="0" w:afterAutospacing="1"/>
        <w:ind w:left="0" w:right="0"/>
        <w:rPr>
          <w:rFonts w:hint="eastAsia"/>
          <w:i w:val="0"/>
          <w:iCs w:val="0"/>
          <w:sz w:val="30"/>
          <w:szCs w:val="30"/>
        </w:rPr>
      </w:pPr>
    </w:p>
    <w:p w14:paraId="0F4F238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[←197]</w:t>
      </w:r>
    </w:p>
    <w:p w14:paraId="165B520D">
      <w:pPr>
        <w:pStyle w:val="3"/>
        <w:keepNext w:val="0"/>
        <w:keepLines w:val="0"/>
        <w:widowControl/>
        <w:suppressLineNumbers w:val="0"/>
        <w:spacing w:before="0" w:beforeAutospacing="1" w:after="0" w:afterAutospacing="1"/>
        <w:ind w:left="0" w:right="0"/>
        <w:rPr>
          <w:rFonts w:hint="eastAsia"/>
          <w:i w:val="0"/>
          <w:iCs w:val="0"/>
          <w:sz w:val="30"/>
          <w:szCs w:val="30"/>
        </w:rPr>
      </w:pPr>
    </w:p>
    <w:p w14:paraId="4D6B7F3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History of his own times, vol. i. p. 80.</w:t>
      </w:r>
    </w:p>
    <w:p w14:paraId="54606DC4">
      <w:pPr>
        <w:pStyle w:val="3"/>
        <w:keepNext w:val="0"/>
        <w:keepLines w:val="0"/>
        <w:widowControl/>
        <w:suppressLineNumbers w:val="0"/>
        <w:spacing w:before="0" w:beforeAutospacing="1" w:after="0" w:afterAutospacing="1"/>
        <w:ind w:left="0" w:right="0"/>
        <w:rPr>
          <w:rFonts w:hint="eastAsia"/>
          <w:i w:val="0"/>
          <w:iCs w:val="0"/>
          <w:sz w:val="30"/>
          <w:szCs w:val="30"/>
        </w:rPr>
      </w:pPr>
    </w:p>
    <w:p w14:paraId="202296B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《当代史》(History of his own times)，卷一，第80页。</w:t>
      </w:r>
    </w:p>
    <w:p w14:paraId="6CEEE37D">
      <w:pPr>
        <w:pStyle w:val="3"/>
        <w:keepNext w:val="0"/>
        <w:keepLines w:val="0"/>
        <w:widowControl/>
        <w:suppressLineNumbers w:val="0"/>
        <w:spacing w:before="0" w:beforeAutospacing="1" w:after="0" w:afterAutospacing="1"/>
        <w:ind w:left="0" w:right="0"/>
        <w:rPr>
          <w:rFonts w:hint="eastAsia"/>
          <w:i w:val="0"/>
          <w:iCs w:val="0"/>
          <w:sz w:val="30"/>
          <w:szCs w:val="30"/>
        </w:rPr>
      </w:pPr>
    </w:p>
    <w:p w14:paraId="205F237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[←198]</w:t>
      </w:r>
    </w:p>
    <w:p w14:paraId="62C7471A">
      <w:pPr>
        <w:pStyle w:val="3"/>
        <w:keepNext w:val="0"/>
        <w:keepLines w:val="0"/>
        <w:widowControl/>
        <w:suppressLineNumbers w:val="0"/>
        <w:spacing w:before="0" w:beforeAutospacing="1" w:after="0" w:afterAutospacing="1"/>
        <w:ind w:left="0" w:right="0"/>
        <w:rPr>
          <w:rFonts w:hint="eastAsia"/>
          <w:i w:val="0"/>
          <w:iCs w:val="0"/>
          <w:sz w:val="30"/>
          <w:szCs w:val="30"/>
        </w:rPr>
      </w:pPr>
    </w:p>
    <w:p w14:paraId="6D0B778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vol. iv. p, 54.</w:t>
      </w:r>
    </w:p>
    <w:p w14:paraId="704E48A5">
      <w:pPr>
        <w:pStyle w:val="3"/>
        <w:keepNext w:val="0"/>
        <w:keepLines w:val="0"/>
        <w:widowControl/>
        <w:suppressLineNumbers w:val="0"/>
        <w:spacing w:before="0" w:beforeAutospacing="1" w:after="0" w:afterAutospacing="1"/>
        <w:ind w:left="0" w:right="0"/>
        <w:rPr>
          <w:rFonts w:hint="eastAsia"/>
          <w:i w:val="0"/>
          <w:iCs w:val="0"/>
          <w:sz w:val="30"/>
          <w:szCs w:val="30"/>
        </w:rPr>
      </w:pPr>
    </w:p>
    <w:p w14:paraId="644A523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尼尔，卷四，第54页。</w:t>
      </w:r>
    </w:p>
    <w:p w14:paraId="435C6C0C">
      <w:pPr>
        <w:pStyle w:val="3"/>
        <w:keepNext w:val="0"/>
        <w:keepLines w:val="0"/>
        <w:widowControl/>
        <w:suppressLineNumbers w:val="0"/>
        <w:spacing w:before="0" w:beforeAutospacing="1" w:after="0" w:afterAutospacing="1"/>
        <w:ind w:left="0" w:right="0"/>
        <w:rPr>
          <w:rFonts w:hint="eastAsia"/>
          <w:i w:val="0"/>
          <w:iCs w:val="0"/>
          <w:sz w:val="30"/>
          <w:szCs w:val="30"/>
        </w:rPr>
      </w:pPr>
    </w:p>
    <w:p w14:paraId="45C989B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[←199]</w:t>
      </w:r>
    </w:p>
    <w:p w14:paraId="57FD37F5">
      <w:pPr>
        <w:pStyle w:val="3"/>
        <w:keepNext w:val="0"/>
        <w:keepLines w:val="0"/>
        <w:widowControl/>
        <w:suppressLineNumbers w:val="0"/>
        <w:spacing w:before="0" w:beforeAutospacing="1" w:after="0" w:afterAutospacing="1"/>
        <w:ind w:left="0" w:right="0"/>
        <w:rPr>
          <w:rFonts w:hint="eastAsia"/>
          <w:i w:val="0"/>
          <w:iCs w:val="0"/>
          <w:sz w:val="30"/>
          <w:szCs w:val="30"/>
        </w:rPr>
      </w:pPr>
    </w:p>
    <w:p w14:paraId="2AD77E3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Kirkton’s History of the Church of Scotland, pp. 54, 55-64.</w:t>
      </w:r>
    </w:p>
    <w:p w14:paraId="5B2F545C">
      <w:pPr>
        <w:pStyle w:val="3"/>
        <w:keepNext w:val="0"/>
        <w:keepLines w:val="0"/>
        <w:widowControl/>
        <w:suppressLineNumbers w:val="0"/>
        <w:spacing w:before="0" w:beforeAutospacing="1" w:after="0" w:afterAutospacing="1"/>
        <w:ind w:left="0" w:right="0"/>
        <w:rPr>
          <w:rFonts w:hint="eastAsia"/>
          <w:i w:val="0"/>
          <w:iCs w:val="0"/>
          <w:sz w:val="30"/>
          <w:szCs w:val="30"/>
        </w:rPr>
      </w:pPr>
    </w:p>
    <w:p w14:paraId="32A0C4F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柯克顿的《苏格兰教会史》，第54、55-64页。</w:t>
      </w:r>
    </w:p>
    <w:p w14:paraId="7A9C7F02">
      <w:pPr>
        <w:pStyle w:val="3"/>
        <w:keepNext w:val="0"/>
        <w:keepLines w:val="0"/>
        <w:widowControl/>
        <w:suppressLineNumbers w:val="0"/>
        <w:spacing w:before="0" w:beforeAutospacing="1" w:after="0" w:afterAutospacing="1"/>
        <w:ind w:left="0" w:right="0"/>
        <w:rPr>
          <w:rFonts w:hint="eastAsia"/>
          <w:i w:val="0"/>
          <w:iCs w:val="0"/>
          <w:sz w:val="30"/>
          <w:szCs w:val="30"/>
        </w:rPr>
      </w:pPr>
    </w:p>
    <w:p w14:paraId="5C8AF33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[←200]</w:t>
      </w:r>
    </w:p>
    <w:p w14:paraId="105A5937">
      <w:pPr>
        <w:pStyle w:val="3"/>
        <w:keepNext w:val="0"/>
        <w:keepLines w:val="0"/>
        <w:widowControl/>
        <w:suppressLineNumbers w:val="0"/>
        <w:spacing w:before="0" w:beforeAutospacing="1" w:after="0" w:afterAutospacing="1"/>
        <w:ind w:left="0" w:right="0"/>
        <w:rPr>
          <w:rFonts w:hint="eastAsia"/>
          <w:i w:val="0"/>
          <w:iCs w:val="0"/>
          <w:sz w:val="30"/>
          <w:szCs w:val="30"/>
        </w:rPr>
      </w:pPr>
    </w:p>
    <w:p w14:paraId="42D7F06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vol. iv. p. 27.</w:t>
      </w:r>
    </w:p>
    <w:p w14:paraId="49F62E7C">
      <w:pPr>
        <w:pStyle w:val="3"/>
        <w:keepNext w:val="0"/>
        <w:keepLines w:val="0"/>
        <w:widowControl/>
        <w:suppressLineNumbers w:val="0"/>
        <w:spacing w:before="0" w:beforeAutospacing="1" w:after="0" w:afterAutospacing="1"/>
        <w:ind w:left="0" w:right="0"/>
        <w:rPr>
          <w:rFonts w:hint="eastAsia"/>
          <w:i w:val="0"/>
          <w:iCs w:val="0"/>
          <w:sz w:val="30"/>
          <w:szCs w:val="30"/>
        </w:rPr>
      </w:pPr>
    </w:p>
    <w:p w14:paraId="7C3D19B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尼尔，卷四，第27页。</w:t>
      </w:r>
    </w:p>
    <w:p w14:paraId="1516A231">
      <w:pPr>
        <w:pStyle w:val="3"/>
        <w:keepNext w:val="0"/>
        <w:keepLines w:val="0"/>
        <w:widowControl/>
        <w:suppressLineNumbers w:val="0"/>
        <w:spacing w:before="0" w:beforeAutospacing="1" w:after="0" w:afterAutospacing="1"/>
        <w:ind w:left="0" w:right="0"/>
        <w:rPr>
          <w:rFonts w:hint="eastAsia"/>
          <w:i w:val="0"/>
          <w:iCs w:val="0"/>
          <w:sz w:val="30"/>
          <w:szCs w:val="30"/>
        </w:rPr>
      </w:pPr>
    </w:p>
    <w:p w14:paraId="06C6E73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[←201]</w:t>
      </w:r>
    </w:p>
    <w:p w14:paraId="552FA49F">
      <w:pPr>
        <w:pStyle w:val="3"/>
        <w:keepNext w:val="0"/>
        <w:keepLines w:val="0"/>
        <w:widowControl/>
        <w:suppressLineNumbers w:val="0"/>
        <w:spacing w:before="0" w:beforeAutospacing="1" w:after="0" w:afterAutospacing="1"/>
        <w:ind w:left="0" w:right="0"/>
        <w:rPr>
          <w:rFonts w:hint="eastAsia"/>
          <w:i w:val="0"/>
          <w:iCs w:val="0"/>
          <w:sz w:val="30"/>
          <w:szCs w:val="30"/>
        </w:rPr>
      </w:pPr>
    </w:p>
    <w:p w14:paraId="7D9B479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Sylvester, parti. p. 64.</w:t>
      </w:r>
    </w:p>
    <w:p w14:paraId="6AC64C87">
      <w:pPr>
        <w:pStyle w:val="3"/>
        <w:keepNext w:val="0"/>
        <w:keepLines w:val="0"/>
        <w:widowControl/>
        <w:suppressLineNumbers w:val="0"/>
        <w:spacing w:before="0" w:beforeAutospacing="1" w:after="0" w:afterAutospacing="1"/>
        <w:ind w:left="0" w:right="0"/>
        <w:rPr>
          <w:rFonts w:hint="eastAsia"/>
          <w:i w:val="0"/>
          <w:iCs w:val="0"/>
          <w:sz w:val="30"/>
          <w:szCs w:val="30"/>
        </w:rPr>
      </w:pPr>
    </w:p>
    <w:p w14:paraId="3D28CFF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西尔维斯特，第一部分，第64页。</w:t>
      </w:r>
    </w:p>
    <w:p w14:paraId="687C83EB">
      <w:pPr>
        <w:pStyle w:val="3"/>
        <w:keepNext w:val="0"/>
        <w:keepLines w:val="0"/>
        <w:widowControl/>
        <w:suppressLineNumbers w:val="0"/>
        <w:spacing w:before="0" w:beforeAutospacing="1" w:after="0" w:afterAutospacing="1"/>
        <w:ind w:left="0" w:right="0"/>
        <w:rPr>
          <w:rFonts w:hint="eastAsia"/>
          <w:i w:val="0"/>
          <w:iCs w:val="0"/>
          <w:sz w:val="30"/>
          <w:szCs w:val="30"/>
        </w:rPr>
      </w:pPr>
    </w:p>
    <w:p w14:paraId="35BA8F1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[←202]</w:t>
      </w:r>
    </w:p>
    <w:p w14:paraId="1B39AF47">
      <w:pPr>
        <w:pStyle w:val="3"/>
        <w:keepNext w:val="0"/>
        <w:keepLines w:val="0"/>
        <w:widowControl/>
        <w:suppressLineNumbers w:val="0"/>
        <w:spacing w:before="0" w:beforeAutospacing="1" w:after="0" w:afterAutospacing="1"/>
        <w:ind w:left="0" w:right="0"/>
        <w:rPr>
          <w:rFonts w:hint="eastAsia"/>
          <w:i w:val="0"/>
          <w:iCs w:val="0"/>
          <w:sz w:val="30"/>
          <w:szCs w:val="30"/>
        </w:rPr>
      </w:pPr>
    </w:p>
    <w:p w14:paraId="44D51B3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 x.</w:t>
      </w:r>
    </w:p>
    <w:p w14:paraId="63A151BD">
      <w:pPr>
        <w:pStyle w:val="3"/>
        <w:keepNext w:val="0"/>
        <w:keepLines w:val="0"/>
        <w:widowControl/>
        <w:suppressLineNumbers w:val="0"/>
        <w:spacing w:before="0" w:beforeAutospacing="1" w:after="0" w:afterAutospacing="1"/>
        <w:ind w:left="0" w:right="0"/>
        <w:rPr>
          <w:rFonts w:hint="eastAsia"/>
          <w:i w:val="0"/>
          <w:iCs w:val="0"/>
          <w:sz w:val="30"/>
          <w:szCs w:val="30"/>
        </w:rPr>
      </w:pPr>
    </w:p>
    <w:p w14:paraId="09EA487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回忆录，x。</w:t>
      </w:r>
    </w:p>
    <w:p w14:paraId="7C84190B">
      <w:pPr>
        <w:pStyle w:val="3"/>
        <w:keepNext w:val="0"/>
        <w:keepLines w:val="0"/>
        <w:widowControl/>
        <w:suppressLineNumbers w:val="0"/>
        <w:spacing w:before="0" w:beforeAutospacing="1" w:after="0" w:afterAutospacing="1"/>
        <w:ind w:left="0" w:right="0"/>
        <w:rPr>
          <w:rFonts w:hint="eastAsia"/>
          <w:i w:val="0"/>
          <w:iCs w:val="0"/>
          <w:sz w:val="30"/>
          <w:szCs w:val="30"/>
        </w:rPr>
      </w:pPr>
    </w:p>
    <w:p w14:paraId="78625C6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[←203]</w:t>
      </w:r>
    </w:p>
    <w:p w14:paraId="3278AE1D">
      <w:pPr>
        <w:pStyle w:val="3"/>
        <w:keepNext w:val="0"/>
        <w:keepLines w:val="0"/>
        <w:widowControl/>
        <w:suppressLineNumbers w:val="0"/>
        <w:spacing w:before="0" w:beforeAutospacing="1" w:after="0" w:afterAutospacing="1"/>
        <w:ind w:left="0" w:right="0"/>
        <w:rPr>
          <w:rFonts w:hint="eastAsia"/>
          <w:i w:val="0"/>
          <w:iCs w:val="0"/>
          <w:sz w:val="30"/>
          <w:szCs w:val="30"/>
        </w:rPr>
      </w:pPr>
    </w:p>
    <w:p w14:paraId="7C3147C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worldly possessions and paid offices of a church (its property and livings or benefices).</w:t>
      </w:r>
    </w:p>
    <w:p w14:paraId="5429D3C3">
      <w:pPr>
        <w:pStyle w:val="3"/>
        <w:keepNext w:val="0"/>
        <w:keepLines w:val="0"/>
        <w:widowControl/>
        <w:suppressLineNumbers w:val="0"/>
        <w:spacing w:before="0" w:beforeAutospacing="1" w:after="0" w:afterAutospacing="1"/>
        <w:ind w:left="0" w:right="0"/>
        <w:rPr>
          <w:rFonts w:hint="eastAsia"/>
          <w:i w:val="0"/>
          <w:iCs w:val="0"/>
          <w:sz w:val="30"/>
          <w:szCs w:val="30"/>
        </w:rPr>
      </w:pPr>
    </w:p>
    <w:p w14:paraId="5C56CE4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教会的属世财产(worldly possessions)和受薪职位（其财产和教区俸禄(livings)或圣职俸禄(benefices)）。</w:t>
      </w:r>
    </w:p>
    <w:p w14:paraId="6031E48C">
      <w:pPr>
        <w:pStyle w:val="3"/>
        <w:keepNext w:val="0"/>
        <w:keepLines w:val="0"/>
        <w:widowControl/>
        <w:suppressLineNumbers w:val="0"/>
        <w:spacing w:before="0" w:beforeAutospacing="1" w:after="0" w:afterAutospacing="1"/>
        <w:ind w:left="0" w:right="0"/>
        <w:rPr>
          <w:rFonts w:hint="eastAsia"/>
          <w:i w:val="0"/>
          <w:iCs w:val="0"/>
          <w:sz w:val="30"/>
          <w:szCs w:val="30"/>
        </w:rPr>
      </w:pPr>
    </w:p>
    <w:p w14:paraId="3DD7936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[←204]</w:t>
      </w:r>
    </w:p>
    <w:p w14:paraId="7CA54B17">
      <w:pPr>
        <w:pStyle w:val="3"/>
        <w:keepNext w:val="0"/>
        <w:keepLines w:val="0"/>
        <w:widowControl/>
        <w:suppressLineNumbers w:val="0"/>
        <w:spacing w:before="0" w:beforeAutospacing="1" w:after="0" w:afterAutospacing="1"/>
        <w:ind w:left="0" w:right="0"/>
        <w:rPr>
          <w:rFonts w:hint="eastAsia"/>
          <w:i w:val="0"/>
          <w:iCs w:val="0"/>
          <w:sz w:val="30"/>
          <w:szCs w:val="30"/>
        </w:rPr>
      </w:pPr>
    </w:p>
    <w:p w14:paraId="5C2B232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vol. iv. 14.</w:t>
      </w:r>
    </w:p>
    <w:p w14:paraId="371A53DC">
      <w:pPr>
        <w:pStyle w:val="3"/>
        <w:keepNext w:val="0"/>
        <w:keepLines w:val="0"/>
        <w:widowControl/>
        <w:suppressLineNumbers w:val="0"/>
        <w:spacing w:before="0" w:beforeAutospacing="1" w:after="0" w:afterAutospacing="1"/>
        <w:ind w:left="0" w:right="0"/>
        <w:rPr>
          <w:rFonts w:hint="eastAsia"/>
          <w:i w:val="0"/>
          <w:iCs w:val="0"/>
          <w:sz w:val="30"/>
          <w:szCs w:val="30"/>
        </w:rPr>
      </w:pPr>
    </w:p>
    <w:p w14:paraId="4FE5E49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尼尔，卷四，14。</w:t>
      </w:r>
    </w:p>
    <w:p w14:paraId="6C08C709">
      <w:pPr>
        <w:pStyle w:val="3"/>
        <w:keepNext w:val="0"/>
        <w:keepLines w:val="0"/>
        <w:widowControl/>
        <w:suppressLineNumbers w:val="0"/>
        <w:spacing w:before="0" w:beforeAutospacing="1" w:after="0" w:afterAutospacing="1"/>
        <w:ind w:left="0" w:right="0"/>
        <w:rPr>
          <w:rFonts w:hint="eastAsia"/>
          <w:i w:val="0"/>
          <w:iCs w:val="0"/>
          <w:sz w:val="30"/>
          <w:szCs w:val="30"/>
        </w:rPr>
      </w:pPr>
    </w:p>
    <w:p w14:paraId="14B6E86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[←205]</w:t>
      </w:r>
    </w:p>
    <w:p w14:paraId="37DA6206">
      <w:pPr>
        <w:pStyle w:val="3"/>
        <w:keepNext w:val="0"/>
        <w:keepLines w:val="0"/>
        <w:widowControl/>
        <w:suppressLineNumbers w:val="0"/>
        <w:spacing w:before="0" w:beforeAutospacing="1" w:after="0" w:afterAutospacing="1"/>
        <w:ind w:left="0" w:right="0"/>
        <w:rPr>
          <w:rFonts w:hint="eastAsia"/>
          <w:i w:val="0"/>
          <w:iCs w:val="0"/>
          <w:sz w:val="30"/>
          <w:szCs w:val="30"/>
        </w:rPr>
      </w:pPr>
    </w:p>
    <w:p w14:paraId="2FD2D0C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Pref. Ad. Div. Jus.</w:t>
      </w:r>
    </w:p>
    <w:p w14:paraId="17F11184">
      <w:pPr>
        <w:pStyle w:val="3"/>
        <w:keepNext w:val="0"/>
        <w:keepLines w:val="0"/>
        <w:widowControl/>
        <w:suppressLineNumbers w:val="0"/>
        <w:spacing w:before="0" w:beforeAutospacing="1" w:after="0" w:afterAutospacing="1"/>
        <w:ind w:left="0" w:right="0"/>
        <w:rPr>
          <w:rFonts w:hint="eastAsia"/>
          <w:i w:val="0"/>
          <w:iCs w:val="0"/>
          <w:sz w:val="30"/>
          <w:szCs w:val="30"/>
        </w:rPr>
      </w:pPr>
    </w:p>
    <w:p w14:paraId="2A9E92D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《论神圣公义》序言。</w:t>
      </w:r>
    </w:p>
    <w:p w14:paraId="2A645EDA">
      <w:pPr>
        <w:pStyle w:val="3"/>
        <w:keepNext w:val="0"/>
        <w:keepLines w:val="0"/>
        <w:widowControl/>
        <w:suppressLineNumbers w:val="0"/>
        <w:spacing w:before="0" w:beforeAutospacing="1" w:after="0" w:afterAutospacing="1"/>
        <w:ind w:left="0" w:right="0"/>
        <w:rPr>
          <w:rFonts w:hint="eastAsia"/>
          <w:i w:val="0"/>
          <w:iCs w:val="0"/>
          <w:sz w:val="30"/>
          <w:szCs w:val="30"/>
        </w:rPr>
      </w:pPr>
    </w:p>
    <w:p w14:paraId="1B49835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[←206]</w:t>
      </w:r>
    </w:p>
    <w:p w14:paraId="28667A4B">
      <w:pPr>
        <w:pStyle w:val="3"/>
        <w:keepNext w:val="0"/>
        <w:keepLines w:val="0"/>
        <w:widowControl/>
        <w:suppressLineNumbers w:val="0"/>
        <w:spacing w:before="0" w:beforeAutospacing="1" w:after="0" w:afterAutospacing="1"/>
        <w:ind w:left="0" w:right="0"/>
        <w:rPr>
          <w:rFonts w:hint="eastAsia"/>
          <w:i w:val="0"/>
          <w:iCs w:val="0"/>
          <w:sz w:val="30"/>
          <w:szCs w:val="30"/>
        </w:rPr>
      </w:pPr>
    </w:p>
    <w:p w14:paraId="79D8E9C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Ad. Div. Jus. Pref.</w:t>
      </w:r>
    </w:p>
    <w:p w14:paraId="1E3DAAF5">
      <w:pPr>
        <w:pStyle w:val="3"/>
        <w:keepNext w:val="0"/>
        <w:keepLines w:val="0"/>
        <w:widowControl/>
        <w:suppressLineNumbers w:val="0"/>
        <w:spacing w:before="0" w:beforeAutospacing="1" w:after="0" w:afterAutospacing="1"/>
        <w:ind w:left="0" w:right="0"/>
        <w:rPr>
          <w:rFonts w:hint="eastAsia"/>
          <w:i w:val="0"/>
          <w:iCs w:val="0"/>
          <w:sz w:val="30"/>
          <w:szCs w:val="30"/>
        </w:rPr>
      </w:pPr>
    </w:p>
    <w:p w14:paraId="6EF7665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《论神圣公义》序言。</w:t>
      </w:r>
    </w:p>
    <w:p w14:paraId="497DABB3">
      <w:pPr>
        <w:pStyle w:val="3"/>
        <w:keepNext w:val="0"/>
        <w:keepLines w:val="0"/>
        <w:widowControl/>
        <w:suppressLineNumbers w:val="0"/>
        <w:spacing w:before="0" w:beforeAutospacing="1" w:after="0" w:afterAutospacing="1"/>
        <w:ind w:left="0" w:right="0"/>
        <w:rPr>
          <w:rFonts w:hint="eastAsia"/>
          <w:i w:val="0"/>
          <w:iCs w:val="0"/>
          <w:sz w:val="30"/>
          <w:szCs w:val="30"/>
        </w:rPr>
      </w:pPr>
    </w:p>
    <w:p w14:paraId="7C2CC96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[←207]</w:t>
      </w:r>
    </w:p>
    <w:p w14:paraId="22BB1609">
      <w:pPr>
        <w:pStyle w:val="3"/>
        <w:keepNext w:val="0"/>
        <w:keepLines w:val="0"/>
        <w:widowControl/>
        <w:suppressLineNumbers w:val="0"/>
        <w:spacing w:before="0" w:beforeAutospacing="1" w:after="0" w:afterAutospacing="1"/>
        <w:ind w:left="0" w:right="0"/>
        <w:rPr>
          <w:rFonts w:hint="eastAsia"/>
          <w:i w:val="0"/>
          <w:iCs w:val="0"/>
          <w:sz w:val="30"/>
          <w:szCs w:val="30"/>
        </w:rPr>
      </w:pPr>
    </w:p>
    <w:p w14:paraId="5E9FD85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Prose Works, p, 282. — Symmon’s Ed. vol. iii. p. 389.</w:t>
      </w:r>
    </w:p>
    <w:p w14:paraId="78465933">
      <w:pPr>
        <w:pStyle w:val="3"/>
        <w:keepNext w:val="0"/>
        <w:keepLines w:val="0"/>
        <w:widowControl/>
        <w:suppressLineNumbers w:val="0"/>
        <w:spacing w:before="0" w:beforeAutospacing="1" w:after="0" w:afterAutospacing="1"/>
        <w:ind w:left="0" w:right="0"/>
        <w:rPr>
          <w:rFonts w:hint="eastAsia"/>
          <w:i w:val="0"/>
          <w:iCs w:val="0"/>
          <w:sz w:val="30"/>
          <w:szCs w:val="30"/>
        </w:rPr>
      </w:pPr>
    </w:p>
    <w:p w14:paraId="3F56C9C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散文集，第282页。——西蒙斯(Symmon)版，卷三，第389页。</w:t>
      </w:r>
    </w:p>
    <w:p w14:paraId="399660E4">
      <w:pPr>
        <w:pStyle w:val="3"/>
        <w:keepNext w:val="0"/>
        <w:keepLines w:val="0"/>
        <w:widowControl/>
        <w:suppressLineNumbers w:val="0"/>
        <w:spacing w:before="0" w:beforeAutospacing="1" w:after="0" w:afterAutospacing="1"/>
        <w:ind w:left="0" w:right="0"/>
        <w:rPr>
          <w:rFonts w:hint="eastAsia"/>
          <w:i w:val="0"/>
          <w:iCs w:val="0"/>
          <w:sz w:val="30"/>
          <w:szCs w:val="30"/>
        </w:rPr>
      </w:pPr>
    </w:p>
    <w:p w14:paraId="2AB82BA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[←208]</w:t>
      </w:r>
    </w:p>
    <w:p w14:paraId="25EC1E6A">
      <w:pPr>
        <w:pStyle w:val="3"/>
        <w:keepNext w:val="0"/>
        <w:keepLines w:val="0"/>
        <w:widowControl/>
        <w:suppressLineNumbers w:val="0"/>
        <w:spacing w:before="0" w:beforeAutospacing="1" w:after="0" w:afterAutospacing="1"/>
        <w:ind w:left="0" w:right="0"/>
        <w:rPr>
          <w:rFonts w:hint="eastAsia"/>
          <w:i w:val="0"/>
          <w:iCs w:val="0"/>
          <w:sz w:val="30"/>
          <w:szCs w:val="30"/>
        </w:rPr>
      </w:pPr>
    </w:p>
    <w:p w14:paraId="6A1080E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Sermons and Tracts, p. 403.</w:t>
      </w:r>
    </w:p>
    <w:p w14:paraId="658FA64E">
      <w:pPr>
        <w:pStyle w:val="3"/>
        <w:keepNext w:val="0"/>
        <w:keepLines w:val="0"/>
        <w:widowControl/>
        <w:suppressLineNumbers w:val="0"/>
        <w:spacing w:before="0" w:beforeAutospacing="1" w:after="0" w:afterAutospacing="1"/>
        <w:ind w:left="0" w:right="0"/>
        <w:rPr>
          <w:rFonts w:hint="eastAsia"/>
          <w:i w:val="0"/>
          <w:iCs w:val="0"/>
          <w:sz w:val="30"/>
          <w:szCs w:val="30"/>
        </w:rPr>
      </w:pPr>
    </w:p>
    <w:p w14:paraId="28E9BE0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讲道与小册，第403页。</w:t>
      </w:r>
    </w:p>
    <w:p w14:paraId="75299D22">
      <w:pPr>
        <w:pStyle w:val="3"/>
        <w:keepNext w:val="0"/>
        <w:keepLines w:val="0"/>
        <w:widowControl/>
        <w:suppressLineNumbers w:val="0"/>
        <w:spacing w:before="0" w:beforeAutospacing="1" w:after="0" w:afterAutospacing="1"/>
        <w:ind w:left="0" w:right="0"/>
        <w:rPr>
          <w:rFonts w:hint="eastAsia"/>
          <w:i w:val="0"/>
          <w:iCs w:val="0"/>
          <w:sz w:val="30"/>
          <w:szCs w:val="30"/>
        </w:rPr>
      </w:pPr>
    </w:p>
    <w:p w14:paraId="6A1B3C2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[←209]</w:t>
      </w:r>
    </w:p>
    <w:p w14:paraId="15F7003C">
      <w:pPr>
        <w:pStyle w:val="3"/>
        <w:keepNext w:val="0"/>
        <w:keepLines w:val="0"/>
        <w:widowControl/>
        <w:suppressLineNumbers w:val="0"/>
        <w:spacing w:before="0" w:beforeAutospacing="1" w:after="0" w:afterAutospacing="1"/>
        <w:ind w:left="0" w:right="0"/>
        <w:rPr>
          <w:rFonts w:hint="eastAsia"/>
          <w:i w:val="0"/>
          <w:iCs w:val="0"/>
          <w:sz w:val="30"/>
          <w:szCs w:val="30"/>
        </w:rPr>
      </w:pPr>
    </w:p>
    <w:p w14:paraId="61F210C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Ludlow’s Mem. vol I, p. 331. Ed. 1761.</w:t>
      </w:r>
    </w:p>
    <w:p w14:paraId="2862EE4C">
      <w:pPr>
        <w:pStyle w:val="3"/>
        <w:keepNext w:val="0"/>
        <w:keepLines w:val="0"/>
        <w:widowControl/>
        <w:suppressLineNumbers w:val="0"/>
        <w:spacing w:before="0" w:beforeAutospacing="1" w:after="0" w:afterAutospacing="1"/>
        <w:ind w:left="0" w:right="0"/>
        <w:rPr>
          <w:rFonts w:hint="eastAsia"/>
          <w:i w:val="0"/>
          <w:iCs w:val="0"/>
          <w:sz w:val="30"/>
          <w:szCs w:val="30"/>
        </w:rPr>
      </w:pPr>
    </w:p>
    <w:p w14:paraId="2027C7E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勒德洛回忆录，卷一，第331页。1761年版。</w:t>
      </w:r>
    </w:p>
    <w:p w14:paraId="12027A73">
      <w:pPr>
        <w:pStyle w:val="3"/>
        <w:keepNext w:val="0"/>
        <w:keepLines w:val="0"/>
        <w:widowControl/>
        <w:suppressLineNumbers w:val="0"/>
        <w:spacing w:before="0" w:beforeAutospacing="1" w:after="0" w:afterAutospacing="1"/>
        <w:ind w:left="0" w:right="0"/>
        <w:rPr>
          <w:rFonts w:hint="eastAsia"/>
          <w:i w:val="0"/>
          <w:iCs w:val="0"/>
          <w:sz w:val="30"/>
          <w:szCs w:val="30"/>
        </w:rPr>
      </w:pPr>
    </w:p>
    <w:p w14:paraId="5E878BA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[←210]</w:t>
      </w:r>
    </w:p>
    <w:p w14:paraId="374DF1FB">
      <w:pPr>
        <w:pStyle w:val="3"/>
        <w:keepNext w:val="0"/>
        <w:keepLines w:val="0"/>
        <w:widowControl/>
        <w:suppressLineNumbers w:val="0"/>
        <w:spacing w:before="0" w:beforeAutospacing="1" w:after="0" w:afterAutospacing="1"/>
        <w:ind w:left="0" w:right="0"/>
        <w:rPr>
          <w:rFonts w:hint="eastAsia"/>
          <w:i w:val="0"/>
          <w:iCs w:val="0"/>
          <w:sz w:val="30"/>
          <w:szCs w:val="30"/>
        </w:rPr>
      </w:pPr>
    </w:p>
    <w:p w14:paraId="225604C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 of the Protect. House of Cromwell, vol. ii. p. 298.</w:t>
      </w:r>
    </w:p>
    <w:p w14:paraId="2E753B20">
      <w:pPr>
        <w:pStyle w:val="3"/>
        <w:keepNext w:val="0"/>
        <w:keepLines w:val="0"/>
        <w:widowControl/>
        <w:suppressLineNumbers w:val="0"/>
        <w:spacing w:before="0" w:beforeAutospacing="1" w:after="0" w:afterAutospacing="1"/>
        <w:ind w:left="0" w:right="0"/>
        <w:rPr>
          <w:rFonts w:hint="eastAsia"/>
          <w:i w:val="0"/>
          <w:iCs w:val="0"/>
          <w:sz w:val="30"/>
          <w:szCs w:val="30"/>
        </w:rPr>
      </w:pPr>
    </w:p>
    <w:p w14:paraId="0F246F3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《克伦威尔护国公家族回忆录》(Mem. of the Protect. House of Cromwell)，卷二，第298页。</w:t>
      </w:r>
    </w:p>
    <w:p w14:paraId="57504963">
      <w:pPr>
        <w:pStyle w:val="3"/>
        <w:keepNext w:val="0"/>
        <w:keepLines w:val="0"/>
        <w:widowControl/>
        <w:suppressLineNumbers w:val="0"/>
        <w:spacing w:before="0" w:beforeAutospacing="1" w:after="0" w:afterAutospacing="1"/>
        <w:ind w:left="0" w:right="0"/>
        <w:rPr>
          <w:rFonts w:hint="eastAsia"/>
          <w:i w:val="0"/>
          <w:iCs w:val="0"/>
          <w:sz w:val="30"/>
          <w:szCs w:val="30"/>
        </w:rPr>
      </w:pPr>
    </w:p>
    <w:p w14:paraId="60AFD6D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[←211]</w:t>
      </w:r>
    </w:p>
    <w:p w14:paraId="4E3156E4">
      <w:pPr>
        <w:pStyle w:val="3"/>
        <w:keepNext w:val="0"/>
        <w:keepLines w:val="0"/>
        <w:widowControl/>
        <w:suppressLineNumbers w:val="0"/>
        <w:spacing w:before="0" w:beforeAutospacing="1" w:after="0" w:afterAutospacing="1"/>
        <w:ind w:left="0" w:right="0"/>
        <w:rPr>
          <w:rFonts w:hint="eastAsia"/>
          <w:i w:val="0"/>
          <w:iCs w:val="0"/>
          <w:sz w:val="30"/>
          <w:szCs w:val="30"/>
        </w:rPr>
      </w:pPr>
    </w:p>
    <w:p w14:paraId="653BBE9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Flagellum p. 121.</w:t>
      </w:r>
    </w:p>
    <w:p w14:paraId="5D1E9ADB">
      <w:pPr>
        <w:pStyle w:val="3"/>
        <w:keepNext w:val="0"/>
        <w:keepLines w:val="0"/>
        <w:widowControl/>
        <w:suppressLineNumbers w:val="0"/>
        <w:spacing w:before="0" w:beforeAutospacing="1" w:after="0" w:afterAutospacing="1"/>
        <w:ind w:left="0" w:right="0"/>
        <w:rPr>
          <w:rFonts w:hint="eastAsia"/>
          <w:i w:val="0"/>
          <w:iCs w:val="0"/>
          <w:sz w:val="30"/>
          <w:szCs w:val="30"/>
        </w:rPr>
      </w:pPr>
    </w:p>
    <w:p w14:paraId="55AE04F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《鞭笞》(Flagellum)，第121页。</w:t>
      </w:r>
    </w:p>
    <w:p w14:paraId="3F217269">
      <w:pPr>
        <w:pStyle w:val="3"/>
        <w:keepNext w:val="0"/>
        <w:keepLines w:val="0"/>
        <w:widowControl/>
        <w:suppressLineNumbers w:val="0"/>
        <w:spacing w:before="0" w:beforeAutospacing="1" w:after="0" w:afterAutospacing="1"/>
        <w:ind w:left="0" w:right="0"/>
        <w:rPr>
          <w:rFonts w:hint="eastAsia"/>
          <w:i w:val="0"/>
          <w:iCs w:val="0"/>
          <w:sz w:val="30"/>
          <w:szCs w:val="30"/>
        </w:rPr>
      </w:pPr>
    </w:p>
    <w:p w14:paraId="749A2CE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[←212]</w:t>
      </w:r>
    </w:p>
    <w:p w14:paraId="3E23E474">
      <w:pPr>
        <w:pStyle w:val="3"/>
        <w:keepNext w:val="0"/>
        <w:keepLines w:val="0"/>
        <w:widowControl/>
        <w:suppressLineNumbers w:val="0"/>
        <w:spacing w:before="0" w:beforeAutospacing="1" w:after="0" w:afterAutospacing="1"/>
        <w:ind w:left="0" w:right="0"/>
        <w:rPr>
          <w:rFonts w:hint="eastAsia"/>
          <w:i w:val="0"/>
          <w:iCs w:val="0"/>
          <w:sz w:val="30"/>
          <w:szCs w:val="30"/>
        </w:rPr>
      </w:pPr>
    </w:p>
    <w:p w14:paraId="7BBFE74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Sermons and Tracts, p. 428.</w:t>
      </w:r>
    </w:p>
    <w:p w14:paraId="1DC509B1">
      <w:pPr>
        <w:pStyle w:val="3"/>
        <w:keepNext w:val="0"/>
        <w:keepLines w:val="0"/>
        <w:widowControl/>
        <w:suppressLineNumbers w:val="0"/>
        <w:spacing w:before="0" w:beforeAutospacing="1" w:after="0" w:afterAutospacing="1"/>
        <w:ind w:left="0" w:right="0"/>
        <w:rPr>
          <w:rFonts w:hint="eastAsia"/>
          <w:i w:val="0"/>
          <w:iCs w:val="0"/>
          <w:sz w:val="30"/>
          <w:szCs w:val="30"/>
        </w:rPr>
      </w:pPr>
    </w:p>
    <w:p w14:paraId="24A836B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讲道与小册，第428页。</w:t>
      </w:r>
    </w:p>
    <w:p w14:paraId="6C98F997">
      <w:pPr>
        <w:pStyle w:val="3"/>
        <w:keepNext w:val="0"/>
        <w:keepLines w:val="0"/>
        <w:widowControl/>
        <w:suppressLineNumbers w:val="0"/>
        <w:spacing w:before="0" w:beforeAutospacing="1" w:after="0" w:afterAutospacing="1"/>
        <w:ind w:left="0" w:right="0"/>
        <w:rPr>
          <w:rFonts w:hint="eastAsia"/>
          <w:i w:val="0"/>
          <w:iCs w:val="0"/>
          <w:sz w:val="30"/>
          <w:szCs w:val="30"/>
        </w:rPr>
      </w:pPr>
    </w:p>
    <w:p w14:paraId="06A957B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[←213]</w:t>
      </w:r>
    </w:p>
    <w:p w14:paraId="497E4D44">
      <w:pPr>
        <w:pStyle w:val="3"/>
        <w:keepNext w:val="0"/>
        <w:keepLines w:val="0"/>
        <w:widowControl/>
        <w:suppressLineNumbers w:val="0"/>
        <w:spacing w:before="0" w:beforeAutospacing="1" w:after="0" w:afterAutospacing="1"/>
        <w:ind w:left="0" w:right="0"/>
        <w:rPr>
          <w:rFonts w:hint="eastAsia"/>
          <w:i w:val="0"/>
          <w:iCs w:val="0"/>
          <w:sz w:val="30"/>
          <w:szCs w:val="30"/>
        </w:rPr>
      </w:pPr>
    </w:p>
    <w:p w14:paraId="6FF488E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To create an appearance or justification for something, so as to hide its true character.</w:t>
      </w:r>
    </w:p>
    <w:p w14:paraId="1D479261">
      <w:pPr>
        <w:pStyle w:val="3"/>
        <w:keepNext w:val="0"/>
        <w:keepLines w:val="0"/>
        <w:widowControl/>
        <w:suppressLineNumbers w:val="0"/>
        <w:spacing w:before="0" w:beforeAutospacing="1" w:after="0" w:afterAutospacing="1"/>
        <w:ind w:left="0" w:right="0"/>
        <w:rPr>
          <w:rFonts w:hint="eastAsia"/>
          <w:i w:val="0"/>
          <w:iCs w:val="0"/>
          <w:sz w:val="30"/>
          <w:szCs w:val="30"/>
        </w:rPr>
      </w:pPr>
    </w:p>
    <w:p w14:paraId="3416DBE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为某事制造一种表象或辩解，以掩盖其真实性质。</w:t>
      </w:r>
    </w:p>
    <w:p w14:paraId="10A1DDFC">
      <w:pPr>
        <w:pStyle w:val="3"/>
        <w:keepNext w:val="0"/>
        <w:keepLines w:val="0"/>
        <w:widowControl/>
        <w:suppressLineNumbers w:val="0"/>
        <w:spacing w:before="0" w:beforeAutospacing="1" w:after="0" w:afterAutospacing="1"/>
        <w:ind w:left="0" w:right="0"/>
        <w:rPr>
          <w:rFonts w:hint="eastAsia"/>
          <w:i w:val="0"/>
          <w:iCs w:val="0"/>
          <w:sz w:val="30"/>
          <w:szCs w:val="30"/>
        </w:rPr>
      </w:pPr>
    </w:p>
    <w:p w14:paraId="1905718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[←214]</w:t>
      </w:r>
    </w:p>
    <w:p w14:paraId="1A1EBB50">
      <w:pPr>
        <w:pStyle w:val="3"/>
        <w:keepNext w:val="0"/>
        <w:keepLines w:val="0"/>
        <w:widowControl/>
        <w:suppressLineNumbers w:val="0"/>
        <w:spacing w:before="0" w:beforeAutospacing="1" w:after="0" w:afterAutospacing="1"/>
        <w:ind w:left="0" w:right="0"/>
        <w:rPr>
          <w:rFonts w:hint="eastAsia"/>
          <w:i w:val="0"/>
          <w:iCs w:val="0"/>
          <w:sz w:val="30"/>
          <w:szCs w:val="30"/>
        </w:rPr>
      </w:pPr>
    </w:p>
    <w:p w14:paraId="1074EE6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Sermons, p. 137.</w:t>
      </w:r>
    </w:p>
    <w:p w14:paraId="0EE42277">
      <w:pPr>
        <w:pStyle w:val="3"/>
        <w:keepNext w:val="0"/>
        <w:keepLines w:val="0"/>
        <w:widowControl/>
        <w:suppressLineNumbers w:val="0"/>
        <w:spacing w:before="0" w:beforeAutospacing="1" w:after="0" w:afterAutospacing="1"/>
        <w:ind w:left="0" w:right="0"/>
        <w:rPr>
          <w:rFonts w:hint="eastAsia"/>
          <w:i w:val="0"/>
          <w:iCs w:val="0"/>
          <w:sz w:val="30"/>
          <w:szCs w:val="30"/>
        </w:rPr>
      </w:pPr>
    </w:p>
    <w:p w14:paraId="28EC1E3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讲道集，第137页。</w:t>
      </w:r>
    </w:p>
    <w:p w14:paraId="3DFFC4A6">
      <w:pPr>
        <w:pStyle w:val="3"/>
        <w:keepNext w:val="0"/>
        <w:keepLines w:val="0"/>
        <w:widowControl/>
        <w:suppressLineNumbers w:val="0"/>
        <w:spacing w:before="0" w:beforeAutospacing="1" w:after="0" w:afterAutospacing="1"/>
        <w:ind w:left="0" w:right="0"/>
        <w:rPr>
          <w:rFonts w:hint="eastAsia"/>
          <w:i w:val="0"/>
          <w:iCs w:val="0"/>
          <w:sz w:val="30"/>
          <w:szCs w:val="30"/>
        </w:rPr>
      </w:pPr>
    </w:p>
    <w:p w14:paraId="7168657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[←215]</w:t>
      </w:r>
    </w:p>
    <w:p w14:paraId="50A91A05">
      <w:pPr>
        <w:pStyle w:val="3"/>
        <w:keepNext w:val="0"/>
        <w:keepLines w:val="0"/>
        <w:widowControl/>
        <w:suppressLineNumbers w:val="0"/>
        <w:spacing w:before="0" w:beforeAutospacing="1" w:after="0" w:afterAutospacing="1"/>
        <w:ind w:left="0" w:right="0"/>
        <w:rPr>
          <w:rFonts w:hint="eastAsia"/>
          <w:i w:val="0"/>
          <w:iCs w:val="0"/>
          <w:sz w:val="30"/>
          <w:szCs w:val="30"/>
        </w:rPr>
      </w:pPr>
    </w:p>
    <w:p w14:paraId="4ECDA39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Wood’s Fasti, vol. ii. p. 777</w:t>
      </w:r>
    </w:p>
    <w:p w14:paraId="217CE040">
      <w:pPr>
        <w:pStyle w:val="3"/>
        <w:keepNext w:val="0"/>
        <w:keepLines w:val="0"/>
        <w:widowControl/>
        <w:suppressLineNumbers w:val="0"/>
        <w:spacing w:before="0" w:beforeAutospacing="1" w:after="0" w:afterAutospacing="1"/>
        <w:ind w:left="0" w:right="0"/>
        <w:rPr>
          <w:rFonts w:hint="eastAsia"/>
          <w:i w:val="0"/>
          <w:iCs w:val="0"/>
          <w:sz w:val="30"/>
          <w:szCs w:val="30"/>
        </w:rPr>
      </w:pPr>
    </w:p>
    <w:p w14:paraId="64FDE74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伍德的《牛津年鉴》，卷二，第777页。</w:t>
      </w:r>
    </w:p>
    <w:p w14:paraId="6E66B0FB">
      <w:pPr>
        <w:pStyle w:val="3"/>
        <w:keepNext w:val="0"/>
        <w:keepLines w:val="0"/>
        <w:widowControl/>
        <w:suppressLineNumbers w:val="0"/>
        <w:spacing w:before="0" w:beforeAutospacing="1" w:after="0" w:afterAutospacing="1"/>
        <w:ind w:left="0" w:right="0"/>
        <w:rPr>
          <w:rFonts w:hint="eastAsia"/>
          <w:i w:val="0"/>
          <w:iCs w:val="0"/>
          <w:sz w:val="30"/>
          <w:szCs w:val="30"/>
        </w:rPr>
      </w:pPr>
    </w:p>
    <w:p w14:paraId="0E02DDA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[←216]</w:t>
      </w:r>
    </w:p>
    <w:p w14:paraId="79AA3DC3">
      <w:pPr>
        <w:pStyle w:val="3"/>
        <w:keepNext w:val="0"/>
        <w:keepLines w:val="0"/>
        <w:widowControl/>
        <w:suppressLineNumbers w:val="0"/>
        <w:spacing w:before="0" w:beforeAutospacing="1" w:after="0" w:afterAutospacing="1"/>
        <w:ind w:left="0" w:right="0"/>
        <w:rPr>
          <w:rFonts w:hint="eastAsia"/>
          <w:i w:val="0"/>
          <w:iCs w:val="0"/>
          <w:sz w:val="30"/>
          <w:szCs w:val="30"/>
        </w:rPr>
      </w:pPr>
    </w:p>
    <w:p w14:paraId="4BA8118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Pref. Ad. Jus. Div.</w:t>
      </w:r>
    </w:p>
    <w:p w14:paraId="604F2135">
      <w:pPr>
        <w:pStyle w:val="3"/>
        <w:keepNext w:val="0"/>
        <w:keepLines w:val="0"/>
        <w:widowControl/>
        <w:suppressLineNumbers w:val="0"/>
        <w:spacing w:before="0" w:beforeAutospacing="1" w:after="0" w:afterAutospacing="1"/>
        <w:ind w:left="0" w:right="0"/>
        <w:rPr>
          <w:rFonts w:hint="eastAsia"/>
          <w:i w:val="0"/>
          <w:iCs w:val="0"/>
          <w:sz w:val="30"/>
          <w:szCs w:val="30"/>
        </w:rPr>
      </w:pPr>
    </w:p>
    <w:p w14:paraId="0E41DB7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《论神圣公义》序言。[待确认，应为Div. Jus.]</w:t>
      </w:r>
    </w:p>
    <w:p w14:paraId="0B7E130E">
      <w:pPr>
        <w:pStyle w:val="3"/>
        <w:keepNext w:val="0"/>
        <w:keepLines w:val="0"/>
        <w:widowControl/>
        <w:suppressLineNumbers w:val="0"/>
        <w:spacing w:before="0" w:beforeAutospacing="1" w:after="0" w:afterAutospacing="1"/>
        <w:ind w:left="0" w:right="0"/>
        <w:rPr>
          <w:rFonts w:hint="eastAsia"/>
          <w:i w:val="0"/>
          <w:iCs w:val="0"/>
          <w:sz w:val="30"/>
          <w:szCs w:val="30"/>
        </w:rPr>
      </w:pPr>
    </w:p>
    <w:p w14:paraId="596D282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[←217]</w:t>
      </w:r>
    </w:p>
    <w:p w14:paraId="10F36928">
      <w:pPr>
        <w:pStyle w:val="3"/>
        <w:keepNext w:val="0"/>
        <w:keepLines w:val="0"/>
        <w:widowControl/>
        <w:suppressLineNumbers w:val="0"/>
        <w:spacing w:before="0" w:beforeAutospacing="1" w:after="0" w:afterAutospacing="1"/>
        <w:ind w:left="0" w:right="0"/>
        <w:rPr>
          <w:rFonts w:hint="eastAsia"/>
          <w:i w:val="0"/>
          <w:iCs w:val="0"/>
          <w:sz w:val="30"/>
          <w:szCs w:val="30"/>
        </w:rPr>
      </w:pPr>
    </w:p>
    <w:p w14:paraId="29E81F5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Papers collected in the Cromwelliana.</w:t>
      </w:r>
    </w:p>
    <w:p w14:paraId="31A81ABC">
      <w:pPr>
        <w:pStyle w:val="3"/>
        <w:keepNext w:val="0"/>
        <w:keepLines w:val="0"/>
        <w:widowControl/>
        <w:suppressLineNumbers w:val="0"/>
        <w:spacing w:before="0" w:beforeAutospacing="1" w:after="0" w:afterAutospacing="1"/>
        <w:ind w:left="0" w:right="0"/>
        <w:rPr>
          <w:rFonts w:hint="eastAsia"/>
          <w:i w:val="0"/>
          <w:iCs w:val="0"/>
          <w:sz w:val="30"/>
          <w:szCs w:val="30"/>
        </w:rPr>
      </w:pPr>
    </w:p>
    <w:p w14:paraId="0329229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收录于《克伦威尔文献集》(Cromwelliana)的文件。</w:t>
      </w:r>
    </w:p>
    <w:p w14:paraId="624F6196">
      <w:pPr>
        <w:pStyle w:val="3"/>
        <w:keepNext w:val="0"/>
        <w:keepLines w:val="0"/>
        <w:widowControl/>
        <w:suppressLineNumbers w:val="0"/>
        <w:spacing w:before="0" w:beforeAutospacing="1" w:after="0" w:afterAutospacing="1"/>
        <w:ind w:left="0" w:right="0"/>
        <w:rPr>
          <w:rFonts w:hint="eastAsia"/>
          <w:i w:val="0"/>
          <w:iCs w:val="0"/>
          <w:sz w:val="30"/>
          <w:szCs w:val="30"/>
        </w:rPr>
      </w:pPr>
    </w:p>
    <w:p w14:paraId="3AFE4BD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[←218]</w:t>
      </w:r>
    </w:p>
    <w:p w14:paraId="48CCC3E5">
      <w:pPr>
        <w:pStyle w:val="3"/>
        <w:keepNext w:val="0"/>
        <w:keepLines w:val="0"/>
        <w:widowControl/>
        <w:suppressLineNumbers w:val="0"/>
        <w:spacing w:before="0" w:beforeAutospacing="1" w:after="0" w:afterAutospacing="1"/>
        <w:ind w:left="0" w:right="0"/>
        <w:rPr>
          <w:rFonts w:hint="eastAsia"/>
          <w:i w:val="0"/>
          <w:iCs w:val="0"/>
          <w:sz w:val="30"/>
          <w:szCs w:val="30"/>
        </w:rPr>
      </w:pPr>
    </w:p>
    <w:p w14:paraId="738DD4B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Wood’s Fasti, vol. ii. pp. 782, 783.</w:t>
      </w:r>
    </w:p>
    <w:p w14:paraId="2CB9B1C8">
      <w:pPr>
        <w:pStyle w:val="3"/>
        <w:keepNext w:val="0"/>
        <w:keepLines w:val="0"/>
        <w:widowControl/>
        <w:suppressLineNumbers w:val="0"/>
        <w:spacing w:before="0" w:beforeAutospacing="1" w:after="0" w:afterAutospacing="1"/>
        <w:ind w:left="0" w:right="0"/>
        <w:rPr>
          <w:rFonts w:hint="eastAsia"/>
          <w:i w:val="0"/>
          <w:iCs w:val="0"/>
          <w:sz w:val="30"/>
          <w:szCs w:val="30"/>
        </w:rPr>
      </w:pPr>
    </w:p>
    <w:p w14:paraId="589C038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伍德的《牛津年鉴》，卷二，第782、783页。</w:t>
      </w:r>
    </w:p>
    <w:p w14:paraId="4320AE87">
      <w:pPr>
        <w:pStyle w:val="3"/>
        <w:keepNext w:val="0"/>
        <w:keepLines w:val="0"/>
        <w:widowControl/>
        <w:suppressLineNumbers w:val="0"/>
        <w:spacing w:before="0" w:beforeAutospacing="1" w:after="0" w:afterAutospacing="1"/>
        <w:ind w:left="0" w:right="0"/>
        <w:rPr>
          <w:rFonts w:hint="eastAsia"/>
          <w:i w:val="0"/>
          <w:iCs w:val="0"/>
          <w:sz w:val="30"/>
          <w:szCs w:val="30"/>
        </w:rPr>
      </w:pPr>
    </w:p>
    <w:p w14:paraId="6444105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[←219]</w:t>
      </w:r>
    </w:p>
    <w:p w14:paraId="4B628766">
      <w:pPr>
        <w:pStyle w:val="3"/>
        <w:keepNext w:val="0"/>
        <w:keepLines w:val="0"/>
        <w:widowControl/>
        <w:suppressLineNumbers w:val="0"/>
        <w:spacing w:before="0" w:beforeAutospacing="1" w:after="0" w:afterAutospacing="1"/>
        <w:ind w:left="0" w:right="0"/>
        <w:rPr>
          <w:rFonts w:hint="eastAsia"/>
          <w:i w:val="0"/>
          <w:iCs w:val="0"/>
          <w:sz w:val="30"/>
          <w:szCs w:val="30"/>
        </w:rPr>
      </w:pPr>
    </w:p>
    <w:p w14:paraId="6F5708F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Werenfelsli opuscula, pp. 304, 305. — Hornbeek, Sum. Cont. pp. 754, 756. Mat 23:8 "But do not be called ‘Rabbi'; for One is your Teacher, the Christ, and you are all brethren.”</w:t>
      </w:r>
    </w:p>
    <w:p w14:paraId="46372535">
      <w:pPr>
        <w:pStyle w:val="3"/>
        <w:keepNext w:val="0"/>
        <w:keepLines w:val="0"/>
        <w:widowControl/>
        <w:suppressLineNumbers w:val="0"/>
        <w:spacing w:before="0" w:beforeAutospacing="1" w:after="0" w:afterAutospacing="1"/>
        <w:ind w:left="0" w:right="0"/>
        <w:rPr>
          <w:rFonts w:hint="eastAsia"/>
          <w:i w:val="0"/>
          <w:iCs w:val="0"/>
          <w:sz w:val="30"/>
          <w:szCs w:val="30"/>
        </w:rPr>
      </w:pPr>
    </w:p>
    <w:p w14:paraId="7E8B6B4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韦伦费尔斯(Werenfels)文集(opuscula)，第304、305页。——霍恩贝克(Hornbeek)，《神学总纲》(Sum. Cont.)，第754、756页。马太福音23:8“但你们不要受拉比(Rabbi)的称呼；因为只有一位是你们的夫子(Teacher)，就是基督(Christ)，你们都是弟兄(brethren)。”</w:t>
      </w:r>
    </w:p>
    <w:p w14:paraId="17A632DE">
      <w:pPr>
        <w:pStyle w:val="3"/>
        <w:keepNext w:val="0"/>
        <w:keepLines w:val="0"/>
        <w:widowControl/>
        <w:suppressLineNumbers w:val="0"/>
        <w:spacing w:before="0" w:beforeAutospacing="1" w:after="0" w:afterAutospacing="1"/>
        <w:ind w:left="0" w:right="0"/>
        <w:rPr>
          <w:rFonts w:hint="eastAsia"/>
          <w:i w:val="0"/>
          <w:iCs w:val="0"/>
          <w:sz w:val="30"/>
          <w:szCs w:val="30"/>
        </w:rPr>
      </w:pPr>
    </w:p>
    <w:p w14:paraId="7C09C35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[←220]</w:t>
      </w:r>
    </w:p>
    <w:p w14:paraId="110E84CF">
      <w:pPr>
        <w:pStyle w:val="3"/>
        <w:keepNext w:val="0"/>
        <w:keepLines w:val="0"/>
        <w:widowControl/>
        <w:suppressLineNumbers w:val="0"/>
        <w:spacing w:before="0" w:beforeAutospacing="1" w:after="0" w:afterAutospacing="1"/>
        <w:ind w:left="0" w:right="0"/>
        <w:rPr>
          <w:rFonts w:hint="eastAsia"/>
          <w:i w:val="0"/>
          <w:iCs w:val="0"/>
          <w:sz w:val="30"/>
          <w:szCs w:val="30"/>
        </w:rPr>
      </w:pPr>
    </w:p>
    <w:p w14:paraId="11EA34D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Preface to Cotton’s Defence, pp. 96-98.</w:t>
      </w:r>
    </w:p>
    <w:p w14:paraId="40D3B9FA">
      <w:pPr>
        <w:pStyle w:val="3"/>
        <w:keepNext w:val="0"/>
        <w:keepLines w:val="0"/>
        <w:widowControl/>
        <w:suppressLineNumbers w:val="0"/>
        <w:spacing w:before="0" w:beforeAutospacing="1" w:after="0" w:afterAutospacing="1"/>
        <w:ind w:left="0" w:right="0"/>
        <w:rPr>
          <w:rFonts w:hint="eastAsia"/>
          <w:i w:val="0"/>
          <w:iCs w:val="0"/>
          <w:sz w:val="30"/>
          <w:szCs w:val="30"/>
        </w:rPr>
      </w:pPr>
    </w:p>
    <w:p w14:paraId="69DB499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《为科顿辩护》序言，第96-98页。</w:t>
      </w:r>
    </w:p>
    <w:p w14:paraId="29AA07AB">
      <w:pPr>
        <w:pStyle w:val="3"/>
        <w:keepNext w:val="0"/>
        <w:keepLines w:val="0"/>
        <w:widowControl/>
        <w:suppressLineNumbers w:val="0"/>
        <w:spacing w:before="0" w:beforeAutospacing="1" w:after="0" w:afterAutospacing="1"/>
        <w:ind w:left="0" w:right="0"/>
        <w:rPr>
          <w:rFonts w:hint="eastAsia"/>
          <w:i w:val="0"/>
          <w:iCs w:val="0"/>
          <w:sz w:val="30"/>
          <w:szCs w:val="30"/>
        </w:rPr>
      </w:pPr>
    </w:p>
    <w:p w14:paraId="400C766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[←221]</w:t>
      </w:r>
    </w:p>
    <w:p w14:paraId="0B9CA0A8">
      <w:pPr>
        <w:pStyle w:val="3"/>
        <w:keepNext w:val="0"/>
        <w:keepLines w:val="0"/>
        <w:widowControl/>
        <w:suppressLineNumbers w:val="0"/>
        <w:spacing w:before="0" w:beforeAutospacing="1" w:after="0" w:afterAutospacing="1"/>
        <w:ind w:left="0" w:right="0"/>
        <w:rPr>
          <w:rFonts w:hint="eastAsia"/>
          <w:i w:val="0"/>
          <w:iCs w:val="0"/>
          <w:sz w:val="30"/>
          <w:szCs w:val="30"/>
        </w:rPr>
      </w:pPr>
    </w:p>
    <w:p w14:paraId="6AE0B58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Wood’s Fasti, edited by Gutch, p. 192.</w:t>
      </w:r>
    </w:p>
    <w:p w14:paraId="7FF36AA0">
      <w:pPr>
        <w:pStyle w:val="3"/>
        <w:keepNext w:val="0"/>
        <w:keepLines w:val="0"/>
        <w:widowControl/>
        <w:suppressLineNumbers w:val="0"/>
        <w:spacing w:before="0" w:beforeAutospacing="1" w:after="0" w:afterAutospacing="1"/>
        <w:ind w:left="0" w:right="0"/>
        <w:rPr>
          <w:rFonts w:hint="eastAsia"/>
          <w:i w:val="0"/>
          <w:iCs w:val="0"/>
          <w:sz w:val="30"/>
          <w:szCs w:val="30"/>
        </w:rPr>
      </w:pPr>
    </w:p>
    <w:p w14:paraId="78E4E68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伍德的《牛津年鉴》，格奇(Gutch)编辑，第192页。</w:t>
      </w:r>
    </w:p>
    <w:p w14:paraId="488767AE">
      <w:pPr>
        <w:pStyle w:val="3"/>
        <w:keepNext w:val="0"/>
        <w:keepLines w:val="0"/>
        <w:widowControl/>
        <w:suppressLineNumbers w:val="0"/>
        <w:spacing w:before="0" w:beforeAutospacing="1" w:after="0" w:afterAutospacing="1"/>
        <w:ind w:left="0" w:right="0"/>
        <w:rPr>
          <w:rFonts w:hint="eastAsia"/>
          <w:i w:val="0"/>
          <w:iCs w:val="0"/>
          <w:sz w:val="30"/>
          <w:szCs w:val="30"/>
        </w:rPr>
      </w:pPr>
    </w:p>
    <w:p w14:paraId="69B2DEB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[←222]</w:t>
      </w:r>
    </w:p>
    <w:p w14:paraId="1307210D">
      <w:pPr>
        <w:pStyle w:val="3"/>
        <w:keepNext w:val="0"/>
        <w:keepLines w:val="0"/>
        <w:widowControl/>
        <w:suppressLineNumbers w:val="0"/>
        <w:spacing w:before="0" w:beforeAutospacing="1" w:after="0" w:afterAutospacing="1"/>
        <w:ind w:left="0" w:right="0"/>
        <w:rPr>
          <w:rFonts w:hint="eastAsia"/>
          <w:i w:val="0"/>
          <w:iCs w:val="0"/>
          <w:sz w:val="30"/>
          <w:szCs w:val="30"/>
        </w:rPr>
      </w:pPr>
    </w:p>
    <w:p w14:paraId="171E3BD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Independency further proved to be a schism, p. 33.</w:t>
      </w:r>
    </w:p>
    <w:p w14:paraId="70A48E04">
      <w:pPr>
        <w:pStyle w:val="3"/>
        <w:keepNext w:val="0"/>
        <w:keepLines w:val="0"/>
        <w:widowControl/>
        <w:suppressLineNumbers w:val="0"/>
        <w:spacing w:before="0" w:beforeAutospacing="1" w:after="0" w:afterAutospacing="1"/>
        <w:ind w:left="0" w:right="0"/>
        <w:rPr>
          <w:rFonts w:hint="eastAsia"/>
          <w:i w:val="0"/>
          <w:iCs w:val="0"/>
          <w:sz w:val="30"/>
          <w:szCs w:val="30"/>
        </w:rPr>
      </w:pPr>
    </w:p>
    <w:p w14:paraId="297E136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《独立派原则再证为分裂》，第33页。</w:t>
      </w:r>
    </w:p>
    <w:p w14:paraId="0A62D203">
      <w:pPr>
        <w:pStyle w:val="3"/>
        <w:keepNext w:val="0"/>
        <w:keepLines w:val="0"/>
        <w:widowControl/>
        <w:suppressLineNumbers w:val="0"/>
        <w:spacing w:before="0" w:beforeAutospacing="1" w:after="0" w:afterAutospacing="1"/>
        <w:ind w:left="0" w:right="0"/>
        <w:rPr>
          <w:rFonts w:hint="eastAsia"/>
          <w:i w:val="0"/>
          <w:iCs w:val="0"/>
          <w:sz w:val="30"/>
          <w:szCs w:val="30"/>
        </w:rPr>
      </w:pPr>
    </w:p>
    <w:p w14:paraId="27945F7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[←223]</w:t>
      </w:r>
    </w:p>
    <w:p w14:paraId="72378A4F">
      <w:pPr>
        <w:pStyle w:val="3"/>
        <w:keepNext w:val="0"/>
        <w:keepLines w:val="0"/>
        <w:widowControl/>
        <w:suppressLineNumbers w:val="0"/>
        <w:spacing w:before="0" w:beforeAutospacing="1" w:after="0" w:afterAutospacing="1"/>
        <w:ind w:left="0" w:right="0"/>
        <w:rPr>
          <w:rFonts w:hint="eastAsia"/>
          <w:i w:val="0"/>
          <w:iCs w:val="0"/>
          <w:sz w:val="30"/>
          <w:szCs w:val="30"/>
        </w:rPr>
      </w:pPr>
    </w:p>
    <w:p w14:paraId="0C8B3D5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 ii. p. 557.</w:t>
      </w:r>
    </w:p>
    <w:p w14:paraId="2BB6598B">
      <w:pPr>
        <w:pStyle w:val="3"/>
        <w:keepNext w:val="0"/>
        <w:keepLines w:val="0"/>
        <w:widowControl/>
        <w:suppressLineNumbers w:val="0"/>
        <w:spacing w:before="0" w:beforeAutospacing="1" w:after="0" w:afterAutospacing="1"/>
        <w:ind w:left="0" w:right="0"/>
        <w:rPr>
          <w:rFonts w:hint="eastAsia"/>
          <w:i w:val="0"/>
          <w:iCs w:val="0"/>
          <w:sz w:val="30"/>
          <w:szCs w:val="30"/>
        </w:rPr>
      </w:pPr>
    </w:p>
    <w:p w14:paraId="5B30F81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《牛津名人录》，卷二，第557页。</w:t>
      </w:r>
    </w:p>
    <w:p w14:paraId="33E0CD1A">
      <w:pPr>
        <w:pStyle w:val="3"/>
        <w:keepNext w:val="0"/>
        <w:keepLines w:val="0"/>
        <w:widowControl/>
        <w:suppressLineNumbers w:val="0"/>
        <w:spacing w:before="0" w:beforeAutospacing="1" w:after="0" w:afterAutospacing="1"/>
        <w:ind w:left="0" w:right="0"/>
        <w:rPr>
          <w:rFonts w:hint="eastAsia"/>
          <w:i w:val="0"/>
          <w:iCs w:val="0"/>
          <w:sz w:val="30"/>
          <w:szCs w:val="30"/>
        </w:rPr>
      </w:pPr>
    </w:p>
    <w:p w14:paraId="2DBCDAC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[←224]</w:t>
      </w:r>
    </w:p>
    <w:p w14:paraId="4588CA00">
      <w:pPr>
        <w:pStyle w:val="3"/>
        <w:keepNext w:val="0"/>
        <w:keepLines w:val="0"/>
        <w:widowControl/>
        <w:suppressLineNumbers w:val="0"/>
        <w:spacing w:before="0" w:beforeAutospacing="1" w:after="0" w:afterAutospacing="1"/>
        <w:ind w:left="0" w:right="0"/>
        <w:rPr>
          <w:rFonts w:hint="eastAsia"/>
          <w:i w:val="0"/>
          <w:iCs w:val="0"/>
          <w:sz w:val="30"/>
          <w:szCs w:val="30"/>
        </w:rPr>
      </w:pPr>
    </w:p>
    <w:p w14:paraId="274D94C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Pref. to Cotton’s Def. p.24.</w:t>
      </w:r>
    </w:p>
    <w:p w14:paraId="620F6E3E">
      <w:pPr>
        <w:pStyle w:val="3"/>
        <w:keepNext w:val="0"/>
        <w:keepLines w:val="0"/>
        <w:widowControl/>
        <w:suppressLineNumbers w:val="0"/>
        <w:spacing w:before="0" w:beforeAutospacing="1" w:after="0" w:afterAutospacing="1"/>
        <w:ind w:left="0" w:right="0"/>
        <w:rPr>
          <w:rFonts w:hint="eastAsia"/>
          <w:i w:val="0"/>
          <w:iCs w:val="0"/>
          <w:sz w:val="30"/>
          <w:szCs w:val="30"/>
        </w:rPr>
      </w:pPr>
    </w:p>
    <w:p w14:paraId="5E80F87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《为科顿辩护》序言，第24页。</w:t>
      </w:r>
    </w:p>
    <w:p w14:paraId="60F1203F">
      <w:pPr>
        <w:pStyle w:val="3"/>
        <w:keepNext w:val="0"/>
        <w:keepLines w:val="0"/>
        <w:widowControl/>
        <w:suppressLineNumbers w:val="0"/>
        <w:spacing w:before="0" w:beforeAutospacing="1" w:after="0" w:afterAutospacing="1"/>
        <w:ind w:left="0" w:right="0"/>
        <w:rPr>
          <w:rFonts w:hint="eastAsia"/>
          <w:i w:val="0"/>
          <w:iCs w:val="0"/>
          <w:sz w:val="30"/>
          <w:szCs w:val="30"/>
        </w:rPr>
      </w:pPr>
    </w:p>
    <w:p w14:paraId="0693AF0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[←225]</w:t>
      </w:r>
    </w:p>
    <w:p w14:paraId="6774DE70">
      <w:pPr>
        <w:pStyle w:val="3"/>
        <w:keepNext w:val="0"/>
        <w:keepLines w:val="0"/>
        <w:widowControl/>
        <w:suppressLineNumbers w:val="0"/>
        <w:spacing w:before="0" w:beforeAutospacing="1" w:after="0" w:afterAutospacing="1"/>
        <w:ind w:left="0" w:right="0"/>
        <w:rPr>
          <w:rFonts w:hint="eastAsia"/>
          <w:i w:val="0"/>
          <w:iCs w:val="0"/>
          <w:sz w:val="30"/>
          <w:szCs w:val="30"/>
        </w:rPr>
      </w:pPr>
    </w:p>
    <w:p w14:paraId="045731B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37.</w:t>
      </w:r>
    </w:p>
    <w:p w14:paraId="7EFBD6E0">
      <w:pPr>
        <w:pStyle w:val="3"/>
        <w:keepNext w:val="0"/>
        <w:keepLines w:val="0"/>
        <w:widowControl/>
        <w:suppressLineNumbers w:val="0"/>
        <w:spacing w:before="0" w:beforeAutospacing="1" w:after="0" w:afterAutospacing="1"/>
        <w:ind w:left="0" w:right="0"/>
        <w:rPr>
          <w:rFonts w:hint="eastAsia"/>
          <w:i w:val="0"/>
          <w:iCs w:val="0"/>
          <w:sz w:val="30"/>
          <w:szCs w:val="30"/>
        </w:rPr>
      </w:pPr>
    </w:p>
    <w:p w14:paraId="28AE85A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同上，第37页。</w:t>
      </w:r>
    </w:p>
    <w:p w14:paraId="4C2FB4C1">
      <w:pPr>
        <w:pStyle w:val="3"/>
        <w:keepNext w:val="0"/>
        <w:keepLines w:val="0"/>
        <w:widowControl/>
        <w:suppressLineNumbers w:val="0"/>
        <w:spacing w:before="0" w:beforeAutospacing="1" w:after="0" w:afterAutospacing="1"/>
        <w:ind w:left="0" w:right="0"/>
        <w:rPr>
          <w:rFonts w:hint="eastAsia"/>
          <w:i w:val="0"/>
          <w:iCs w:val="0"/>
          <w:sz w:val="30"/>
          <w:szCs w:val="30"/>
        </w:rPr>
      </w:pPr>
    </w:p>
    <w:p w14:paraId="13D02AA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[←226]</w:t>
      </w:r>
    </w:p>
    <w:p w14:paraId="2B6C1BB2">
      <w:pPr>
        <w:pStyle w:val="3"/>
        <w:keepNext w:val="0"/>
        <w:keepLines w:val="0"/>
        <w:widowControl/>
        <w:suppressLineNumbers w:val="0"/>
        <w:spacing w:before="0" w:beforeAutospacing="1" w:after="0" w:afterAutospacing="1"/>
        <w:ind w:left="0" w:right="0"/>
        <w:rPr>
          <w:rFonts w:hint="eastAsia"/>
          <w:i w:val="0"/>
          <w:iCs w:val="0"/>
          <w:sz w:val="30"/>
          <w:szCs w:val="30"/>
        </w:rPr>
      </w:pPr>
    </w:p>
    <w:p w14:paraId="25B0DF3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 8.</w:t>
      </w:r>
    </w:p>
    <w:p w14:paraId="66CF25ED">
      <w:pPr>
        <w:pStyle w:val="3"/>
        <w:keepNext w:val="0"/>
        <w:keepLines w:val="0"/>
        <w:widowControl/>
        <w:suppressLineNumbers w:val="0"/>
        <w:spacing w:before="0" w:beforeAutospacing="1" w:after="0" w:afterAutospacing="1"/>
        <w:ind w:left="0" w:right="0"/>
        <w:rPr>
          <w:rFonts w:hint="eastAsia"/>
          <w:i w:val="0"/>
          <w:iCs w:val="0"/>
          <w:sz w:val="30"/>
          <w:szCs w:val="30"/>
        </w:rPr>
      </w:pPr>
    </w:p>
    <w:p w14:paraId="2A0A435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第8页。</w:t>
      </w:r>
    </w:p>
    <w:p w14:paraId="4E3D829F">
      <w:pPr>
        <w:pStyle w:val="3"/>
        <w:keepNext w:val="0"/>
        <w:keepLines w:val="0"/>
        <w:widowControl/>
        <w:suppressLineNumbers w:val="0"/>
        <w:spacing w:before="0" w:beforeAutospacing="1" w:after="0" w:afterAutospacing="1"/>
        <w:ind w:left="0" w:right="0"/>
        <w:rPr>
          <w:rFonts w:hint="eastAsia"/>
          <w:i w:val="0"/>
          <w:iCs w:val="0"/>
          <w:sz w:val="30"/>
          <w:szCs w:val="30"/>
        </w:rPr>
      </w:pPr>
    </w:p>
    <w:p w14:paraId="29DCDD0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[←227]</w:t>
      </w:r>
    </w:p>
    <w:p w14:paraId="0351598C">
      <w:pPr>
        <w:pStyle w:val="3"/>
        <w:keepNext w:val="0"/>
        <w:keepLines w:val="0"/>
        <w:widowControl/>
        <w:suppressLineNumbers w:val="0"/>
        <w:spacing w:before="0" w:beforeAutospacing="1" w:after="0" w:afterAutospacing="1"/>
        <w:ind w:left="0" w:right="0"/>
        <w:rPr>
          <w:rFonts w:hint="eastAsia"/>
          <w:i w:val="0"/>
          <w:iCs w:val="0"/>
          <w:sz w:val="30"/>
          <w:szCs w:val="30"/>
        </w:rPr>
      </w:pPr>
    </w:p>
    <w:p w14:paraId="376A11B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Vol. iv. p. 76.</w:t>
      </w:r>
    </w:p>
    <w:p w14:paraId="4D754010">
      <w:pPr>
        <w:pStyle w:val="3"/>
        <w:keepNext w:val="0"/>
        <w:keepLines w:val="0"/>
        <w:widowControl/>
        <w:suppressLineNumbers w:val="0"/>
        <w:spacing w:before="0" w:beforeAutospacing="1" w:after="0" w:afterAutospacing="1"/>
        <w:ind w:left="0" w:right="0"/>
        <w:rPr>
          <w:rFonts w:hint="eastAsia"/>
          <w:i w:val="0"/>
          <w:iCs w:val="0"/>
          <w:sz w:val="30"/>
          <w:szCs w:val="30"/>
        </w:rPr>
      </w:pPr>
    </w:p>
    <w:p w14:paraId="7F4F9A6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卷四，第76页。</w:t>
      </w:r>
    </w:p>
    <w:p w14:paraId="644D483C">
      <w:pPr>
        <w:pStyle w:val="3"/>
        <w:keepNext w:val="0"/>
        <w:keepLines w:val="0"/>
        <w:widowControl/>
        <w:suppressLineNumbers w:val="0"/>
        <w:spacing w:before="0" w:beforeAutospacing="1" w:after="0" w:afterAutospacing="1"/>
        <w:ind w:left="0" w:right="0"/>
        <w:rPr>
          <w:rFonts w:hint="eastAsia"/>
          <w:i w:val="0"/>
          <w:iCs w:val="0"/>
          <w:sz w:val="30"/>
          <w:szCs w:val="30"/>
        </w:rPr>
      </w:pPr>
    </w:p>
    <w:p w14:paraId="67D3B00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[←228]</w:t>
      </w:r>
    </w:p>
    <w:p w14:paraId="215D9AF0">
      <w:pPr>
        <w:pStyle w:val="3"/>
        <w:keepNext w:val="0"/>
        <w:keepLines w:val="0"/>
        <w:widowControl/>
        <w:suppressLineNumbers w:val="0"/>
        <w:spacing w:before="0" w:beforeAutospacing="1" w:after="0" w:afterAutospacing="1"/>
        <w:ind w:left="0" w:right="0"/>
        <w:rPr>
          <w:rFonts w:hint="eastAsia"/>
          <w:i w:val="0"/>
          <w:iCs w:val="0"/>
          <w:sz w:val="30"/>
          <w:szCs w:val="30"/>
        </w:rPr>
      </w:pPr>
    </w:p>
    <w:p w14:paraId="60577D1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iv. p. 74.</w:t>
      </w:r>
    </w:p>
    <w:p w14:paraId="6DD4DFA4">
      <w:pPr>
        <w:pStyle w:val="3"/>
        <w:keepNext w:val="0"/>
        <w:keepLines w:val="0"/>
        <w:widowControl/>
        <w:suppressLineNumbers w:val="0"/>
        <w:spacing w:before="0" w:beforeAutospacing="1" w:after="0" w:afterAutospacing="1"/>
        <w:ind w:left="0" w:right="0"/>
        <w:rPr>
          <w:rFonts w:hint="eastAsia"/>
          <w:i w:val="0"/>
          <w:iCs w:val="0"/>
          <w:sz w:val="30"/>
          <w:szCs w:val="30"/>
        </w:rPr>
      </w:pPr>
    </w:p>
    <w:p w14:paraId="099F3D5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同上，卷四，第74页。</w:t>
      </w:r>
    </w:p>
    <w:p w14:paraId="7F4A4110">
      <w:pPr>
        <w:pStyle w:val="3"/>
        <w:keepNext w:val="0"/>
        <w:keepLines w:val="0"/>
        <w:widowControl/>
        <w:suppressLineNumbers w:val="0"/>
        <w:spacing w:before="0" w:beforeAutospacing="1" w:after="0" w:afterAutospacing="1"/>
        <w:ind w:left="0" w:right="0"/>
        <w:rPr>
          <w:rFonts w:hint="eastAsia"/>
          <w:i w:val="0"/>
          <w:iCs w:val="0"/>
          <w:sz w:val="30"/>
          <w:szCs w:val="30"/>
        </w:rPr>
      </w:pPr>
    </w:p>
    <w:p w14:paraId="469DBB0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[←229]</w:t>
      </w:r>
    </w:p>
    <w:p w14:paraId="4C777732">
      <w:pPr>
        <w:pStyle w:val="3"/>
        <w:keepNext w:val="0"/>
        <w:keepLines w:val="0"/>
        <w:widowControl/>
        <w:suppressLineNumbers w:val="0"/>
        <w:spacing w:before="0" w:beforeAutospacing="1" w:after="0" w:afterAutospacing="1"/>
        <w:ind w:left="0" w:right="0"/>
        <w:rPr>
          <w:rFonts w:hint="eastAsia"/>
          <w:i w:val="0"/>
          <w:iCs w:val="0"/>
          <w:sz w:val="30"/>
          <w:szCs w:val="30"/>
        </w:rPr>
      </w:pPr>
    </w:p>
    <w:p w14:paraId="0AF83A3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As a warning or alarm.</w:t>
      </w:r>
    </w:p>
    <w:p w14:paraId="1E955221">
      <w:pPr>
        <w:pStyle w:val="3"/>
        <w:keepNext w:val="0"/>
        <w:keepLines w:val="0"/>
        <w:widowControl/>
        <w:suppressLineNumbers w:val="0"/>
        <w:spacing w:before="0" w:beforeAutospacing="1" w:after="0" w:afterAutospacing="1"/>
        <w:ind w:left="0" w:right="0"/>
        <w:rPr>
          <w:rFonts w:hint="eastAsia"/>
          <w:i w:val="0"/>
          <w:iCs w:val="0"/>
          <w:sz w:val="30"/>
          <w:szCs w:val="30"/>
        </w:rPr>
      </w:pPr>
    </w:p>
    <w:p w14:paraId="7A2F21C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作为警告或警示。</w:t>
      </w:r>
    </w:p>
    <w:p w14:paraId="18557F72">
      <w:pPr>
        <w:pStyle w:val="3"/>
        <w:keepNext w:val="0"/>
        <w:keepLines w:val="0"/>
        <w:widowControl/>
        <w:suppressLineNumbers w:val="0"/>
        <w:spacing w:before="0" w:beforeAutospacing="1" w:after="0" w:afterAutospacing="1"/>
        <w:ind w:left="0" w:right="0"/>
        <w:rPr>
          <w:rFonts w:hint="eastAsia"/>
          <w:i w:val="0"/>
          <w:iCs w:val="0"/>
          <w:sz w:val="30"/>
          <w:szCs w:val="30"/>
        </w:rPr>
      </w:pPr>
    </w:p>
    <w:p w14:paraId="14F2DA1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[←230]</w:t>
      </w:r>
    </w:p>
    <w:p w14:paraId="7FE1EECD">
      <w:pPr>
        <w:pStyle w:val="3"/>
        <w:keepNext w:val="0"/>
        <w:keepLines w:val="0"/>
        <w:widowControl/>
        <w:suppressLineNumbers w:val="0"/>
        <w:spacing w:before="0" w:beforeAutospacing="1" w:after="0" w:afterAutospacing="1"/>
        <w:ind w:left="0" w:right="0"/>
        <w:rPr>
          <w:rFonts w:hint="eastAsia"/>
          <w:i w:val="0"/>
          <w:iCs w:val="0"/>
          <w:sz w:val="30"/>
          <w:szCs w:val="30"/>
        </w:rPr>
      </w:pPr>
    </w:p>
    <w:p w14:paraId="6D0414E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iv. pp. 97-102.</w:t>
      </w:r>
    </w:p>
    <w:p w14:paraId="1409F442">
      <w:pPr>
        <w:pStyle w:val="3"/>
        <w:keepNext w:val="0"/>
        <w:keepLines w:val="0"/>
        <w:widowControl/>
        <w:suppressLineNumbers w:val="0"/>
        <w:spacing w:before="0" w:beforeAutospacing="1" w:after="0" w:afterAutospacing="1"/>
        <w:ind w:left="0" w:right="0"/>
        <w:rPr>
          <w:rFonts w:hint="eastAsia"/>
          <w:i w:val="0"/>
          <w:iCs w:val="0"/>
          <w:sz w:val="30"/>
          <w:szCs w:val="30"/>
        </w:rPr>
      </w:pPr>
    </w:p>
    <w:p w14:paraId="1F3D752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尼尔，卷四，第97-102页。</w:t>
      </w:r>
    </w:p>
    <w:p w14:paraId="1CF2170E">
      <w:pPr>
        <w:pStyle w:val="3"/>
        <w:keepNext w:val="0"/>
        <w:keepLines w:val="0"/>
        <w:widowControl/>
        <w:suppressLineNumbers w:val="0"/>
        <w:spacing w:before="0" w:beforeAutospacing="1" w:after="0" w:afterAutospacing="1"/>
        <w:ind w:left="0" w:right="0"/>
        <w:rPr>
          <w:rFonts w:hint="eastAsia"/>
          <w:i w:val="0"/>
          <w:iCs w:val="0"/>
          <w:sz w:val="30"/>
          <w:szCs w:val="30"/>
        </w:rPr>
      </w:pPr>
    </w:p>
    <w:p w14:paraId="57B1181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[←231]</w:t>
      </w:r>
    </w:p>
    <w:p w14:paraId="56D2AC77">
      <w:pPr>
        <w:pStyle w:val="3"/>
        <w:keepNext w:val="0"/>
        <w:keepLines w:val="0"/>
        <w:widowControl/>
        <w:suppressLineNumbers w:val="0"/>
        <w:spacing w:before="0" w:beforeAutospacing="1" w:after="0" w:afterAutospacing="1"/>
        <w:ind w:left="0" w:right="0"/>
        <w:rPr>
          <w:rFonts w:hint="eastAsia"/>
          <w:i w:val="0"/>
          <w:iCs w:val="0"/>
          <w:sz w:val="30"/>
          <w:szCs w:val="30"/>
        </w:rPr>
      </w:pPr>
    </w:p>
    <w:p w14:paraId="491124C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Sylvester’s Baxter, p. ii. pp. 197-205. Appendix, p. 75. ─ symptoms of sleepiness, with restricted vision.</w:t>
      </w:r>
    </w:p>
    <w:p w14:paraId="07D2FE01">
      <w:pPr>
        <w:pStyle w:val="3"/>
        <w:keepNext w:val="0"/>
        <w:keepLines w:val="0"/>
        <w:widowControl/>
        <w:suppressLineNumbers w:val="0"/>
        <w:spacing w:before="0" w:beforeAutospacing="1" w:after="0" w:afterAutospacing="1"/>
        <w:ind w:left="0" w:right="0"/>
        <w:rPr>
          <w:rFonts w:hint="eastAsia"/>
          <w:i w:val="0"/>
          <w:iCs w:val="0"/>
          <w:sz w:val="30"/>
          <w:szCs w:val="30"/>
        </w:rPr>
      </w:pPr>
    </w:p>
    <w:p w14:paraId="1DF7CFE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西尔维斯特的《巴克斯特传》，第二部分，第197-205页。附录，第75页。——嗜睡(sleepiness)症状，伴有视力受限(restricted vision)。</w:t>
      </w:r>
    </w:p>
    <w:p w14:paraId="2AA5E120">
      <w:pPr>
        <w:pStyle w:val="3"/>
        <w:keepNext w:val="0"/>
        <w:keepLines w:val="0"/>
        <w:widowControl/>
        <w:suppressLineNumbers w:val="0"/>
        <w:spacing w:before="0" w:beforeAutospacing="1" w:after="0" w:afterAutospacing="1"/>
        <w:ind w:left="0" w:right="0"/>
        <w:rPr>
          <w:rFonts w:hint="eastAsia"/>
          <w:i w:val="0"/>
          <w:iCs w:val="0"/>
          <w:sz w:val="30"/>
          <w:szCs w:val="30"/>
        </w:rPr>
      </w:pPr>
    </w:p>
    <w:p w14:paraId="0B17CC7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[←232]</w:t>
      </w:r>
    </w:p>
    <w:p w14:paraId="07CA15B4">
      <w:pPr>
        <w:pStyle w:val="3"/>
        <w:keepNext w:val="0"/>
        <w:keepLines w:val="0"/>
        <w:widowControl/>
        <w:suppressLineNumbers w:val="0"/>
        <w:spacing w:before="0" w:beforeAutospacing="1" w:after="0" w:afterAutospacing="1"/>
        <w:ind w:left="0" w:right="0"/>
        <w:rPr>
          <w:rFonts w:hint="eastAsia"/>
          <w:i w:val="0"/>
          <w:iCs w:val="0"/>
          <w:sz w:val="30"/>
          <w:szCs w:val="30"/>
        </w:rPr>
      </w:pPr>
    </w:p>
    <w:p w14:paraId="5F431B6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 persistent determination to disagree.</w:t>
      </w:r>
    </w:p>
    <w:p w14:paraId="1E176F2C">
      <w:pPr>
        <w:pStyle w:val="3"/>
        <w:keepNext w:val="0"/>
        <w:keepLines w:val="0"/>
        <w:widowControl/>
        <w:suppressLineNumbers w:val="0"/>
        <w:spacing w:before="0" w:beforeAutospacing="1" w:after="0" w:afterAutospacing="1"/>
        <w:ind w:left="0" w:right="0"/>
        <w:rPr>
          <w:rFonts w:hint="eastAsia"/>
          <w:i w:val="0"/>
          <w:iCs w:val="0"/>
          <w:sz w:val="30"/>
          <w:szCs w:val="30"/>
        </w:rPr>
      </w:pPr>
    </w:p>
    <w:p w14:paraId="1576828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持续坚持不同意见。</w:t>
      </w:r>
    </w:p>
    <w:p w14:paraId="0FCD593D">
      <w:pPr>
        <w:pStyle w:val="3"/>
        <w:keepNext w:val="0"/>
        <w:keepLines w:val="0"/>
        <w:widowControl/>
        <w:suppressLineNumbers w:val="0"/>
        <w:spacing w:before="0" w:beforeAutospacing="1" w:after="0" w:afterAutospacing="1"/>
        <w:ind w:left="0" w:right="0"/>
        <w:rPr>
          <w:rFonts w:hint="eastAsia"/>
          <w:i w:val="0"/>
          <w:iCs w:val="0"/>
          <w:sz w:val="30"/>
          <w:szCs w:val="30"/>
        </w:rPr>
      </w:pPr>
    </w:p>
    <w:p w14:paraId="76CF01E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[←233]</w:t>
      </w:r>
    </w:p>
    <w:p w14:paraId="64F730DA">
      <w:pPr>
        <w:pStyle w:val="3"/>
        <w:keepNext w:val="0"/>
        <w:keepLines w:val="0"/>
        <w:widowControl/>
        <w:suppressLineNumbers w:val="0"/>
        <w:spacing w:before="0" w:beforeAutospacing="1" w:after="0" w:afterAutospacing="1"/>
        <w:ind w:left="0" w:right="0"/>
        <w:rPr>
          <w:rFonts w:hint="eastAsia"/>
          <w:i w:val="0"/>
          <w:iCs w:val="0"/>
          <w:sz w:val="30"/>
          <w:szCs w:val="30"/>
        </w:rPr>
      </w:pPr>
    </w:p>
    <w:p w14:paraId="6085A5B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vol. iv, p. 91.</w:t>
      </w:r>
    </w:p>
    <w:p w14:paraId="6854215C">
      <w:pPr>
        <w:pStyle w:val="3"/>
        <w:keepNext w:val="0"/>
        <w:keepLines w:val="0"/>
        <w:widowControl/>
        <w:suppressLineNumbers w:val="0"/>
        <w:spacing w:before="0" w:beforeAutospacing="1" w:after="0" w:afterAutospacing="1"/>
        <w:ind w:left="0" w:right="0"/>
        <w:rPr>
          <w:rFonts w:hint="eastAsia"/>
          <w:i w:val="0"/>
          <w:iCs w:val="0"/>
          <w:sz w:val="30"/>
          <w:szCs w:val="30"/>
        </w:rPr>
      </w:pPr>
    </w:p>
    <w:p w14:paraId="17B67C2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尼尔，卷四，第91页。</w:t>
      </w:r>
    </w:p>
    <w:p w14:paraId="18149069">
      <w:pPr>
        <w:pStyle w:val="3"/>
        <w:keepNext w:val="0"/>
        <w:keepLines w:val="0"/>
        <w:widowControl/>
        <w:suppressLineNumbers w:val="0"/>
        <w:spacing w:before="0" w:beforeAutospacing="1" w:after="0" w:afterAutospacing="1"/>
        <w:ind w:left="0" w:right="0"/>
        <w:rPr>
          <w:rFonts w:hint="eastAsia"/>
          <w:i w:val="0"/>
          <w:iCs w:val="0"/>
          <w:sz w:val="30"/>
          <w:szCs w:val="30"/>
        </w:rPr>
      </w:pPr>
    </w:p>
    <w:p w14:paraId="6C270CE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[←234]</w:t>
      </w:r>
    </w:p>
    <w:p w14:paraId="6E5DCF33">
      <w:pPr>
        <w:pStyle w:val="3"/>
        <w:keepNext w:val="0"/>
        <w:keepLines w:val="0"/>
        <w:widowControl/>
        <w:suppressLineNumbers w:val="0"/>
        <w:spacing w:before="0" w:beforeAutospacing="1" w:after="0" w:afterAutospacing="1"/>
        <w:ind w:left="0" w:right="0"/>
        <w:rPr>
          <w:rFonts w:hint="eastAsia"/>
          <w:i w:val="0"/>
          <w:iCs w:val="0"/>
          <w:sz w:val="30"/>
          <w:szCs w:val="30"/>
        </w:rPr>
      </w:pPr>
    </w:p>
    <w:p w14:paraId="280AE3D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w:t>
      </w:r>
    </w:p>
    <w:p w14:paraId="4B0B906B">
      <w:pPr>
        <w:pStyle w:val="3"/>
        <w:keepNext w:val="0"/>
        <w:keepLines w:val="0"/>
        <w:widowControl/>
        <w:suppressLineNumbers w:val="0"/>
        <w:spacing w:before="0" w:beforeAutospacing="1" w:after="0" w:afterAutospacing="1"/>
        <w:ind w:left="0" w:right="0"/>
        <w:rPr>
          <w:rFonts w:hint="eastAsia"/>
          <w:i w:val="0"/>
          <w:iCs w:val="0"/>
          <w:sz w:val="30"/>
          <w:szCs w:val="30"/>
        </w:rPr>
      </w:pPr>
    </w:p>
    <w:p w14:paraId="5AAA580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w:t>
      </w:r>
    </w:p>
    <w:p w14:paraId="663826EF">
      <w:pPr>
        <w:pStyle w:val="3"/>
        <w:keepNext w:val="0"/>
        <w:keepLines w:val="0"/>
        <w:widowControl/>
        <w:suppressLineNumbers w:val="0"/>
        <w:spacing w:before="0" w:beforeAutospacing="1" w:after="0" w:afterAutospacing="1"/>
        <w:ind w:left="0" w:right="0"/>
        <w:rPr>
          <w:rFonts w:hint="eastAsia"/>
          <w:i w:val="0"/>
          <w:iCs w:val="0"/>
          <w:sz w:val="30"/>
          <w:szCs w:val="30"/>
        </w:rPr>
      </w:pPr>
    </w:p>
    <w:p w14:paraId="182074B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[←235]</w:t>
      </w:r>
    </w:p>
    <w:p w14:paraId="08A4C8F1">
      <w:pPr>
        <w:pStyle w:val="3"/>
        <w:keepNext w:val="0"/>
        <w:keepLines w:val="0"/>
        <w:widowControl/>
        <w:suppressLineNumbers w:val="0"/>
        <w:spacing w:before="0" w:beforeAutospacing="1" w:after="0" w:afterAutospacing="1"/>
        <w:ind w:left="0" w:right="0"/>
        <w:rPr>
          <w:rFonts w:hint="eastAsia"/>
          <w:i w:val="0"/>
          <w:iCs w:val="0"/>
          <w:sz w:val="30"/>
          <w:szCs w:val="30"/>
        </w:rPr>
      </w:pPr>
    </w:p>
    <w:p w14:paraId="3729E3C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iv. p. 100.</w:t>
      </w:r>
    </w:p>
    <w:p w14:paraId="12D8DCA7">
      <w:pPr>
        <w:pStyle w:val="3"/>
        <w:keepNext w:val="0"/>
        <w:keepLines w:val="0"/>
        <w:widowControl/>
        <w:suppressLineNumbers w:val="0"/>
        <w:spacing w:before="0" w:beforeAutospacing="1" w:after="0" w:afterAutospacing="1"/>
        <w:ind w:left="0" w:right="0"/>
        <w:rPr>
          <w:rFonts w:hint="eastAsia"/>
          <w:i w:val="0"/>
          <w:iCs w:val="0"/>
          <w:sz w:val="30"/>
          <w:szCs w:val="30"/>
        </w:rPr>
      </w:pPr>
    </w:p>
    <w:p w14:paraId="568093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尼尔，卷四，第100页。</w:t>
      </w:r>
    </w:p>
    <w:p w14:paraId="6CB10AD2">
      <w:pPr>
        <w:pStyle w:val="3"/>
        <w:keepNext w:val="0"/>
        <w:keepLines w:val="0"/>
        <w:widowControl/>
        <w:suppressLineNumbers w:val="0"/>
        <w:spacing w:before="0" w:beforeAutospacing="1" w:after="0" w:afterAutospacing="1"/>
        <w:ind w:left="0" w:right="0"/>
        <w:rPr>
          <w:rFonts w:hint="eastAsia"/>
          <w:i w:val="0"/>
          <w:iCs w:val="0"/>
          <w:sz w:val="30"/>
          <w:szCs w:val="30"/>
        </w:rPr>
      </w:pPr>
    </w:p>
    <w:p w14:paraId="73E794A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[←236]</w:t>
      </w:r>
    </w:p>
    <w:p w14:paraId="7F10C1C1">
      <w:pPr>
        <w:pStyle w:val="3"/>
        <w:keepNext w:val="0"/>
        <w:keepLines w:val="0"/>
        <w:widowControl/>
        <w:suppressLineNumbers w:val="0"/>
        <w:spacing w:before="0" w:beforeAutospacing="1" w:after="0" w:afterAutospacing="1"/>
        <w:ind w:left="0" w:right="0"/>
        <w:rPr>
          <w:rFonts w:hint="eastAsia"/>
          <w:i w:val="0"/>
          <w:iCs w:val="0"/>
          <w:sz w:val="30"/>
          <w:szCs w:val="30"/>
        </w:rPr>
      </w:pPr>
    </w:p>
    <w:p w14:paraId="6B26D4E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 ii. pp. 556-557.</w:t>
      </w:r>
    </w:p>
    <w:p w14:paraId="65ABE4A6">
      <w:pPr>
        <w:pStyle w:val="3"/>
        <w:keepNext w:val="0"/>
        <w:keepLines w:val="0"/>
        <w:widowControl/>
        <w:suppressLineNumbers w:val="0"/>
        <w:spacing w:before="0" w:beforeAutospacing="1" w:after="0" w:afterAutospacing="1"/>
        <w:ind w:left="0" w:right="0"/>
        <w:rPr>
          <w:rFonts w:hint="eastAsia"/>
          <w:i w:val="0"/>
          <w:iCs w:val="0"/>
          <w:sz w:val="30"/>
          <w:szCs w:val="30"/>
        </w:rPr>
      </w:pPr>
    </w:p>
    <w:p w14:paraId="29F3987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《牛津名人录》，卷二，第556-557页。</w:t>
      </w:r>
    </w:p>
    <w:p w14:paraId="630419A0">
      <w:pPr>
        <w:pStyle w:val="3"/>
        <w:keepNext w:val="0"/>
        <w:keepLines w:val="0"/>
        <w:widowControl/>
        <w:suppressLineNumbers w:val="0"/>
        <w:spacing w:before="0" w:beforeAutospacing="1" w:after="0" w:afterAutospacing="1"/>
        <w:ind w:left="0" w:right="0"/>
        <w:rPr>
          <w:rFonts w:hint="eastAsia"/>
          <w:i w:val="0"/>
          <w:iCs w:val="0"/>
          <w:sz w:val="30"/>
          <w:szCs w:val="30"/>
        </w:rPr>
      </w:pPr>
    </w:p>
    <w:p w14:paraId="5D9220A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[←237]</w:t>
      </w:r>
    </w:p>
    <w:p w14:paraId="42962FE7">
      <w:pPr>
        <w:pStyle w:val="3"/>
        <w:keepNext w:val="0"/>
        <w:keepLines w:val="0"/>
        <w:widowControl/>
        <w:suppressLineNumbers w:val="0"/>
        <w:spacing w:before="0" w:beforeAutospacing="1" w:after="0" w:afterAutospacing="1"/>
        <w:ind w:left="0" w:right="0"/>
        <w:rPr>
          <w:rFonts w:hint="eastAsia"/>
          <w:i w:val="0"/>
          <w:iCs w:val="0"/>
          <w:sz w:val="30"/>
          <w:szCs w:val="30"/>
        </w:rPr>
      </w:pPr>
    </w:p>
    <w:p w14:paraId="5E2D07F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Scobel’s Acts, p. 123.</w:t>
      </w:r>
    </w:p>
    <w:p w14:paraId="6000F720">
      <w:pPr>
        <w:pStyle w:val="3"/>
        <w:keepNext w:val="0"/>
        <w:keepLines w:val="0"/>
        <w:widowControl/>
        <w:suppressLineNumbers w:val="0"/>
        <w:spacing w:before="0" w:beforeAutospacing="1" w:after="0" w:afterAutospacing="1"/>
        <w:ind w:left="0" w:right="0"/>
        <w:rPr>
          <w:rFonts w:hint="eastAsia"/>
          <w:i w:val="0"/>
          <w:iCs w:val="0"/>
          <w:sz w:val="30"/>
          <w:szCs w:val="30"/>
        </w:rPr>
      </w:pPr>
    </w:p>
    <w:p w14:paraId="1349C42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斯科贝尔(Scobel)的《法案》(Acts)，第123页。</w:t>
      </w:r>
    </w:p>
    <w:p w14:paraId="435EEAF0">
      <w:pPr>
        <w:pStyle w:val="3"/>
        <w:keepNext w:val="0"/>
        <w:keepLines w:val="0"/>
        <w:widowControl/>
        <w:suppressLineNumbers w:val="0"/>
        <w:spacing w:before="0" w:beforeAutospacing="1" w:after="0" w:afterAutospacing="1"/>
        <w:ind w:left="0" w:right="0"/>
        <w:rPr>
          <w:rFonts w:hint="eastAsia"/>
          <w:i w:val="0"/>
          <w:iCs w:val="0"/>
          <w:sz w:val="30"/>
          <w:szCs w:val="30"/>
        </w:rPr>
      </w:pPr>
    </w:p>
    <w:p w14:paraId="536269C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[←238]</w:t>
      </w:r>
    </w:p>
    <w:p w14:paraId="0BC6E5AD">
      <w:pPr>
        <w:pStyle w:val="3"/>
        <w:keepNext w:val="0"/>
        <w:keepLines w:val="0"/>
        <w:widowControl/>
        <w:suppressLineNumbers w:val="0"/>
        <w:spacing w:before="0" w:beforeAutospacing="1" w:after="0" w:afterAutospacing="1"/>
        <w:ind w:left="0" w:right="0"/>
        <w:rPr>
          <w:rFonts w:hint="eastAsia"/>
          <w:i w:val="0"/>
          <w:iCs w:val="0"/>
          <w:sz w:val="30"/>
          <w:szCs w:val="30"/>
        </w:rPr>
      </w:pPr>
    </w:p>
    <w:p w14:paraId="003AD89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iv. p. 109.</w:t>
      </w:r>
    </w:p>
    <w:p w14:paraId="34F15F16">
      <w:pPr>
        <w:pStyle w:val="3"/>
        <w:keepNext w:val="0"/>
        <w:keepLines w:val="0"/>
        <w:widowControl/>
        <w:suppressLineNumbers w:val="0"/>
        <w:spacing w:before="0" w:beforeAutospacing="1" w:after="0" w:afterAutospacing="1"/>
        <w:ind w:left="0" w:right="0"/>
        <w:rPr>
          <w:rFonts w:hint="eastAsia"/>
          <w:i w:val="0"/>
          <w:iCs w:val="0"/>
          <w:sz w:val="30"/>
          <w:szCs w:val="30"/>
        </w:rPr>
      </w:pPr>
    </w:p>
    <w:p w14:paraId="5561A6D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尼尔，卷四，第109页。</w:t>
      </w:r>
    </w:p>
    <w:p w14:paraId="0B3BC452">
      <w:pPr>
        <w:pStyle w:val="3"/>
        <w:keepNext w:val="0"/>
        <w:keepLines w:val="0"/>
        <w:widowControl/>
        <w:suppressLineNumbers w:val="0"/>
        <w:spacing w:before="0" w:beforeAutospacing="1" w:after="0" w:afterAutospacing="1"/>
        <w:ind w:left="0" w:right="0"/>
        <w:rPr>
          <w:rFonts w:hint="eastAsia"/>
          <w:i w:val="0"/>
          <w:iCs w:val="0"/>
          <w:sz w:val="30"/>
          <w:szCs w:val="30"/>
        </w:rPr>
      </w:pPr>
    </w:p>
    <w:p w14:paraId="0DB8321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[←239]</w:t>
      </w:r>
    </w:p>
    <w:p w14:paraId="659E51A7">
      <w:pPr>
        <w:pStyle w:val="3"/>
        <w:keepNext w:val="0"/>
        <w:keepLines w:val="0"/>
        <w:widowControl/>
        <w:suppressLineNumbers w:val="0"/>
        <w:spacing w:before="0" w:beforeAutospacing="1" w:after="0" w:afterAutospacing="1"/>
        <w:ind w:left="0" w:right="0"/>
        <w:rPr>
          <w:rFonts w:hint="eastAsia"/>
          <w:i w:val="0"/>
          <w:iCs w:val="0"/>
          <w:sz w:val="30"/>
          <w:szCs w:val="30"/>
        </w:rPr>
      </w:pPr>
    </w:p>
    <w:p w14:paraId="7DDD67A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Penruddock’s Uprising – one of a series of uprisings planned by the Sealed Knot (a royalist group commissioned by Charles II in 1653-54), as part of a Royalist insurrection. It was to start March 1655.</w:t>
      </w:r>
    </w:p>
    <w:p w14:paraId="6043C710">
      <w:pPr>
        <w:pStyle w:val="3"/>
        <w:keepNext w:val="0"/>
        <w:keepLines w:val="0"/>
        <w:widowControl/>
        <w:suppressLineNumbers w:val="0"/>
        <w:spacing w:before="0" w:beforeAutospacing="1" w:after="0" w:afterAutospacing="1"/>
        <w:ind w:left="0" w:right="0"/>
        <w:rPr>
          <w:rFonts w:hint="eastAsia"/>
          <w:i w:val="0"/>
          <w:iCs w:val="0"/>
          <w:sz w:val="30"/>
          <w:szCs w:val="30"/>
        </w:rPr>
      </w:pPr>
    </w:p>
    <w:p w14:paraId="2711E49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彭鲁多克起义(Penruddock’s Uprising)——由封印结社(Sealed Knot)（查理二世于1653-54年委任的保王党团体(royalist group)）策划的一系列起义之一，作为保王党叛乱(Royalist insurrection)的一部分。原定于1655年3月开始。</w:t>
      </w:r>
    </w:p>
    <w:p w14:paraId="0E804DA1">
      <w:pPr>
        <w:pStyle w:val="3"/>
        <w:keepNext w:val="0"/>
        <w:keepLines w:val="0"/>
        <w:widowControl/>
        <w:suppressLineNumbers w:val="0"/>
        <w:spacing w:before="0" w:beforeAutospacing="1" w:after="0" w:afterAutospacing="1"/>
        <w:ind w:left="0" w:right="0"/>
        <w:rPr>
          <w:rFonts w:hint="eastAsia"/>
          <w:i w:val="0"/>
          <w:iCs w:val="0"/>
          <w:sz w:val="30"/>
          <w:szCs w:val="30"/>
        </w:rPr>
      </w:pPr>
    </w:p>
    <w:p w14:paraId="03B96E9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[←240]</w:t>
      </w:r>
    </w:p>
    <w:p w14:paraId="70315986">
      <w:pPr>
        <w:pStyle w:val="3"/>
        <w:keepNext w:val="0"/>
        <w:keepLines w:val="0"/>
        <w:widowControl/>
        <w:suppressLineNumbers w:val="0"/>
        <w:spacing w:before="0" w:beforeAutospacing="1" w:after="0" w:afterAutospacing="1"/>
        <w:ind w:left="0" w:right="0"/>
        <w:rPr>
          <w:rFonts w:hint="eastAsia"/>
          <w:i w:val="0"/>
          <w:iCs w:val="0"/>
          <w:sz w:val="30"/>
          <w:szCs w:val="30"/>
        </w:rPr>
      </w:pPr>
    </w:p>
    <w:p w14:paraId="2C50627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Thurloe’s State Papers, vol. iii. p. 781.</w:t>
      </w:r>
    </w:p>
    <w:p w14:paraId="50D64FE3">
      <w:pPr>
        <w:pStyle w:val="3"/>
        <w:keepNext w:val="0"/>
        <w:keepLines w:val="0"/>
        <w:widowControl/>
        <w:suppressLineNumbers w:val="0"/>
        <w:spacing w:before="0" w:beforeAutospacing="1" w:after="0" w:afterAutospacing="1"/>
        <w:ind w:left="0" w:right="0"/>
        <w:rPr>
          <w:rFonts w:hint="eastAsia"/>
          <w:i w:val="0"/>
          <w:iCs w:val="0"/>
          <w:sz w:val="30"/>
          <w:szCs w:val="30"/>
        </w:rPr>
      </w:pPr>
    </w:p>
    <w:p w14:paraId="49C11BB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瑟洛(Thurloe)的《国家文件》(State Papers)，卷三，第781页。</w:t>
      </w:r>
    </w:p>
    <w:p w14:paraId="6D7753DD">
      <w:pPr>
        <w:pStyle w:val="3"/>
        <w:keepNext w:val="0"/>
        <w:keepLines w:val="0"/>
        <w:widowControl/>
        <w:suppressLineNumbers w:val="0"/>
        <w:spacing w:before="0" w:beforeAutospacing="1" w:after="0" w:afterAutospacing="1"/>
        <w:ind w:left="0" w:right="0"/>
        <w:rPr>
          <w:rFonts w:hint="eastAsia"/>
          <w:i w:val="0"/>
          <w:iCs w:val="0"/>
          <w:sz w:val="30"/>
          <w:szCs w:val="30"/>
        </w:rPr>
      </w:pPr>
    </w:p>
    <w:p w14:paraId="554379F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[←241]</w:t>
      </w:r>
    </w:p>
    <w:p w14:paraId="7161259F">
      <w:pPr>
        <w:pStyle w:val="3"/>
        <w:keepNext w:val="0"/>
        <w:keepLines w:val="0"/>
        <w:widowControl/>
        <w:suppressLineNumbers w:val="0"/>
        <w:spacing w:before="0" w:beforeAutospacing="1" w:after="0" w:afterAutospacing="1"/>
        <w:ind w:left="0" w:right="0"/>
        <w:rPr>
          <w:rFonts w:hint="eastAsia"/>
          <w:i w:val="0"/>
          <w:iCs w:val="0"/>
          <w:sz w:val="30"/>
          <w:szCs w:val="30"/>
        </w:rPr>
      </w:pPr>
    </w:p>
    <w:p w14:paraId="69B3018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Pococke’s Life, prefixed to his Works, p. 41.</w:t>
      </w:r>
    </w:p>
    <w:p w14:paraId="65FBF9A8">
      <w:pPr>
        <w:pStyle w:val="3"/>
        <w:keepNext w:val="0"/>
        <w:keepLines w:val="0"/>
        <w:widowControl/>
        <w:suppressLineNumbers w:val="0"/>
        <w:spacing w:before="0" w:beforeAutospacing="1" w:after="0" w:afterAutospacing="1"/>
        <w:ind w:left="0" w:right="0"/>
        <w:rPr>
          <w:rFonts w:hint="eastAsia"/>
          <w:i w:val="0"/>
          <w:iCs w:val="0"/>
          <w:sz w:val="30"/>
          <w:szCs w:val="30"/>
        </w:rPr>
      </w:pPr>
    </w:p>
    <w:p w14:paraId="0E1F26E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波科克传记，附于其著作集前，第41页。</w:t>
      </w:r>
    </w:p>
    <w:p w14:paraId="4B91CE8A">
      <w:pPr>
        <w:pStyle w:val="3"/>
        <w:keepNext w:val="0"/>
        <w:keepLines w:val="0"/>
        <w:widowControl/>
        <w:suppressLineNumbers w:val="0"/>
        <w:spacing w:before="0" w:beforeAutospacing="1" w:after="0" w:afterAutospacing="1"/>
        <w:ind w:left="0" w:right="0"/>
        <w:rPr>
          <w:rFonts w:hint="eastAsia"/>
          <w:i w:val="0"/>
          <w:iCs w:val="0"/>
          <w:sz w:val="30"/>
          <w:szCs w:val="30"/>
        </w:rPr>
      </w:pPr>
    </w:p>
    <w:p w14:paraId="2F59D5D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[←242]</w:t>
      </w:r>
    </w:p>
    <w:p w14:paraId="4D4573A6">
      <w:pPr>
        <w:pStyle w:val="3"/>
        <w:keepNext w:val="0"/>
        <w:keepLines w:val="0"/>
        <w:widowControl/>
        <w:suppressLineNumbers w:val="0"/>
        <w:spacing w:before="0" w:beforeAutospacing="1" w:after="0" w:afterAutospacing="1"/>
        <w:ind w:left="0" w:right="0"/>
        <w:rPr>
          <w:rFonts w:hint="eastAsia"/>
          <w:i w:val="0"/>
          <w:iCs w:val="0"/>
          <w:sz w:val="30"/>
          <w:szCs w:val="30"/>
        </w:rPr>
      </w:pPr>
    </w:p>
    <w:p w14:paraId="31FF171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Calamy’s Life of Howe, pp. 20, 21.</w:t>
      </w:r>
    </w:p>
    <w:p w14:paraId="03BC31E2">
      <w:pPr>
        <w:pStyle w:val="3"/>
        <w:keepNext w:val="0"/>
        <w:keepLines w:val="0"/>
        <w:widowControl/>
        <w:suppressLineNumbers w:val="0"/>
        <w:spacing w:before="0" w:beforeAutospacing="1" w:after="0" w:afterAutospacing="1"/>
        <w:ind w:left="0" w:right="0"/>
        <w:rPr>
          <w:rFonts w:hint="eastAsia"/>
          <w:i w:val="0"/>
          <w:iCs w:val="0"/>
          <w:sz w:val="30"/>
          <w:szCs w:val="30"/>
        </w:rPr>
      </w:pPr>
    </w:p>
    <w:p w14:paraId="6A02BE2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卡拉米的《豪传》(Life of Howe)，第20、21页。</w:t>
      </w:r>
    </w:p>
    <w:p w14:paraId="2CD51223">
      <w:pPr>
        <w:pStyle w:val="3"/>
        <w:keepNext w:val="0"/>
        <w:keepLines w:val="0"/>
        <w:widowControl/>
        <w:suppressLineNumbers w:val="0"/>
        <w:spacing w:before="0" w:beforeAutospacing="1" w:after="0" w:afterAutospacing="1"/>
        <w:ind w:left="0" w:right="0"/>
        <w:rPr>
          <w:rFonts w:hint="eastAsia"/>
          <w:i w:val="0"/>
          <w:iCs w:val="0"/>
          <w:sz w:val="30"/>
          <w:szCs w:val="30"/>
        </w:rPr>
      </w:pPr>
    </w:p>
    <w:p w14:paraId="26DD994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[←243]</w:t>
      </w:r>
    </w:p>
    <w:p w14:paraId="77767AFA">
      <w:pPr>
        <w:pStyle w:val="3"/>
        <w:keepNext w:val="0"/>
        <w:keepLines w:val="0"/>
        <w:widowControl/>
        <w:suppressLineNumbers w:val="0"/>
        <w:spacing w:before="0" w:beforeAutospacing="1" w:after="0" w:afterAutospacing="1"/>
        <w:ind w:left="0" w:right="0"/>
        <w:rPr>
          <w:rFonts w:hint="eastAsia"/>
          <w:i w:val="0"/>
          <w:iCs w:val="0"/>
          <w:sz w:val="30"/>
          <w:szCs w:val="30"/>
        </w:rPr>
      </w:pPr>
    </w:p>
    <w:p w14:paraId="1DA37B7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Sylvester’s Baxter, parti. p. 72.</w:t>
      </w:r>
    </w:p>
    <w:p w14:paraId="5740FF76">
      <w:pPr>
        <w:pStyle w:val="3"/>
        <w:keepNext w:val="0"/>
        <w:keepLines w:val="0"/>
        <w:widowControl/>
        <w:suppressLineNumbers w:val="0"/>
        <w:spacing w:before="0" w:beforeAutospacing="1" w:after="0" w:afterAutospacing="1"/>
        <w:ind w:left="0" w:right="0"/>
        <w:rPr>
          <w:rFonts w:hint="eastAsia"/>
          <w:i w:val="0"/>
          <w:iCs w:val="0"/>
          <w:sz w:val="30"/>
          <w:szCs w:val="30"/>
        </w:rPr>
      </w:pPr>
    </w:p>
    <w:p w14:paraId="2A6FE74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西尔维斯特的《巴克斯特传》，第一部分，第72页。</w:t>
      </w:r>
    </w:p>
    <w:p w14:paraId="6CE451A2">
      <w:pPr>
        <w:pStyle w:val="3"/>
        <w:keepNext w:val="0"/>
        <w:keepLines w:val="0"/>
        <w:widowControl/>
        <w:suppressLineNumbers w:val="0"/>
        <w:spacing w:before="0" w:beforeAutospacing="1" w:after="0" w:afterAutospacing="1"/>
        <w:ind w:left="0" w:right="0"/>
        <w:rPr>
          <w:rFonts w:hint="eastAsia"/>
          <w:i w:val="0"/>
          <w:iCs w:val="0"/>
          <w:sz w:val="30"/>
          <w:szCs w:val="30"/>
        </w:rPr>
      </w:pPr>
    </w:p>
    <w:p w14:paraId="3FA8172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[←244]</w:t>
      </w:r>
    </w:p>
    <w:p w14:paraId="2ED83DC1">
      <w:pPr>
        <w:pStyle w:val="3"/>
        <w:keepNext w:val="0"/>
        <w:keepLines w:val="0"/>
        <w:widowControl/>
        <w:suppressLineNumbers w:val="0"/>
        <w:spacing w:before="0" w:beforeAutospacing="1" w:after="0" w:afterAutospacing="1"/>
        <w:ind w:left="0" w:right="0"/>
        <w:rPr>
          <w:rFonts w:hint="eastAsia"/>
          <w:i w:val="0"/>
          <w:iCs w:val="0"/>
          <w:sz w:val="30"/>
          <w:szCs w:val="30"/>
        </w:rPr>
      </w:pPr>
    </w:p>
    <w:p w14:paraId="411D239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Thurloe’s State Papers, iii, p. 281.</w:t>
      </w:r>
    </w:p>
    <w:p w14:paraId="680189D7">
      <w:pPr>
        <w:pStyle w:val="3"/>
        <w:keepNext w:val="0"/>
        <w:keepLines w:val="0"/>
        <w:widowControl/>
        <w:suppressLineNumbers w:val="0"/>
        <w:spacing w:before="0" w:beforeAutospacing="1" w:after="0" w:afterAutospacing="1"/>
        <w:ind w:left="0" w:right="0"/>
        <w:rPr>
          <w:rFonts w:hint="eastAsia"/>
          <w:i w:val="0"/>
          <w:iCs w:val="0"/>
          <w:sz w:val="30"/>
          <w:szCs w:val="30"/>
        </w:rPr>
      </w:pPr>
    </w:p>
    <w:p w14:paraId="08AE9BC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瑟洛的《国家文件》，卷三，第281页。</w:t>
      </w:r>
    </w:p>
    <w:p w14:paraId="4CB3DC0E">
      <w:pPr>
        <w:pStyle w:val="3"/>
        <w:keepNext w:val="0"/>
        <w:keepLines w:val="0"/>
        <w:widowControl/>
        <w:suppressLineNumbers w:val="0"/>
        <w:spacing w:before="0" w:beforeAutospacing="1" w:after="0" w:afterAutospacing="1"/>
        <w:ind w:left="0" w:right="0"/>
        <w:rPr>
          <w:rFonts w:hint="eastAsia"/>
          <w:i w:val="0"/>
          <w:iCs w:val="0"/>
          <w:sz w:val="30"/>
          <w:szCs w:val="30"/>
        </w:rPr>
      </w:pPr>
    </w:p>
    <w:p w14:paraId="6CDA1D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[←245]</w:t>
      </w:r>
    </w:p>
    <w:p w14:paraId="3EB3E5F5">
      <w:pPr>
        <w:pStyle w:val="3"/>
        <w:keepNext w:val="0"/>
        <w:keepLines w:val="0"/>
        <w:widowControl/>
        <w:suppressLineNumbers w:val="0"/>
        <w:spacing w:before="0" w:beforeAutospacing="1" w:after="0" w:afterAutospacing="1"/>
        <w:ind w:left="0" w:right="0"/>
        <w:rPr>
          <w:rFonts w:hint="eastAsia"/>
          <w:i w:val="0"/>
          <w:iCs w:val="0"/>
          <w:sz w:val="30"/>
          <w:szCs w:val="30"/>
        </w:rPr>
      </w:pPr>
    </w:p>
    <w:p w14:paraId="65B4850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Beadle: a minor parish official who serves a ceremonial function.</w:t>
      </w:r>
    </w:p>
    <w:p w14:paraId="616F6593">
      <w:pPr>
        <w:pStyle w:val="3"/>
        <w:keepNext w:val="0"/>
        <w:keepLines w:val="0"/>
        <w:widowControl/>
        <w:suppressLineNumbers w:val="0"/>
        <w:spacing w:before="0" w:beforeAutospacing="1" w:after="0" w:afterAutospacing="1"/>
        <w:ind w:left="0" w:right="0"/>
        <w:rPr>
          <w:rFonts w:hint="eastAsia"/>
          <w:i w:val="0"/>
          <w:iCs w:val="0"/>
          <w:sz w:val="30"/>
          <w:szCs w:val="30"/>
        </w:rPr>
      </w:pPr>
    </w:p>
    <w:p w14:paraId="477EF7B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教堂司事(Beadle)：担任礼仪性(ceremonial function)职责的小教区官员(minor parish official)。</w:t>
      </w:r>
    </w:p>
    <w:p w14:paraId="34608BDD">
      <w:pPr>
        <w:pStyle w:val="3"/>
        <w:keepNext w:val="0"/>
        <w:keepLines w:val="0"/>
        <w:widowControl/>
        <w:suppressLineNumbers w:val="0"/>
        <w:spacing w:before="0" w:beforeAutospacing="1" w:after="0" w:afterAutospacing="1"/>
        <w:ind w:left="0" w:right="0"/>
        <w:rPr>
          <w:rFonts w:hint="eastAsia"/>
          <w:i w:val="0"/>
          <w:iCs w:val="0"/>
          <w:sz w:val="30"/>
          <w:szCs w:val="30"/>
        </w:rPr>
      </w:pPr>
    </w:p>
    <w:p w14:paraId="352F777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[←246]</w:t>
      </w:r>
    </w:p>
    <w:p w14:paraId="7EF9ED0B">
      <w:pPr>
        <w:pStyle w:val="3"/>
        <w:keepNext w:val="0"/>
        <w:keepLines w:val="0"/>
        <w:widowControl/>
        <w:suppressLineNumbers w:val="0"/>
        <w:spacing w:before="0" w:beforeAutospacing="1" w:after="0" w:afterAutospacing="1"/>
        <w:ind w:left="0" w:right="0"/>
        <w:rPr>
          <w:rFonts w:hint="eastAsia"/>
          <w:i w:val="0"/>
          <w:iCs w:val="0"/>
          <w:sz w:val="30"/>
          <w:szCs w:val="30"/>
        </w:rPr>
      </w:pPr>
    </w:p>
    <w:p w14:paraId="4B1F045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Abaddon: The destroyer, or angel of the bottomless pit.</w:t>
      </w:r>
    </w:p>
    <w:p w14:paraId="24E1B806">
      <w:pPr>
        <w:pStyle w:val="3"/>
        <w:keepNext w:val="0"/>
        <w:keepLines w:val="0"/>
        <w:widowControl/>
        <w:suppressLineNumbers w:val="0"/>
        <w:spacing w:before="0" w:beforeAutospacing="1" w:after="0" w:afterAutospacing="1"/>
        <w:ind w:left="0" w:right="0"/>
        <w:rPr>
          <w:rFonts w:hint="eastAsia"/>
          <w:i w:val="0"/>
          <w:iCs w:val="0"/>
          <w:sz w:val="30"/>
          <w:szCs w:val="30"/>
        </w:rPr>
      </w:pPr>
    </w:p>
    <w:p w14:paraId="6D960AF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亚巴顿(Abaddon)：毁灭者，或无底坑的使者(angel of the bottomless pit)。</w:t>
      </w:r>
    </w:p>
    <w:p w14:paraId="27974E78">
      <w:pPr>
        <w:pStyle w:val="3"/>
        <w:keepNext w:val="0"/>
        <w:keepLines w:val="0"/>
        <w:widowControl/>
        <w:suppressLineNumbers w:val="0"/>
        <w:spacing w:before="0" w:beforeAutospacing="1" w:after="0" w:afterAutospacing="1"/>
        <w:ind w:left="0" w:right="0"/>
        <w:rPr>
          <w:rFonts w:hint="eastAsia"/>
          <w:i w:val="0"/>
          <w:iCs w:val="0"/>
          <w:sz w:val="30"/>
          <w:szCs w:val="30"/>
        </w:rPr>
      </w:pPr>
    </w:p>
    <w:p w14:paraId="69E2A3E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[←247]</w:t>
      </w:r>
    </w:p>
    <w:p w14:paraId="53657E6D">
      <w:pPr>
        <w:pStyle w:val="3"/>
        <w:keepNext w:val="0"/>
        <w:keepLines w:val="0"/>
        <w:widowControl/>
        <w:suppressLineNumbers w:val="0"/>
        <w:spacing w:before="0" w:beforeAutospacing="1" w:after="0" w:afterAutospacing="1"/>
        <w:ind w:left="0" w:right="0"/>
        <w:rPr>
          <w:rFonts w:hint="eastAsia"/>
          <w:i w:val="0"/>
          <w:iCs w:val="0"/>
          <w:sz w:val="30"/>
          <w:szCs w:val="30"/>
        </w:rPr>
      </w:pPr>
    </w:p>
    <w:p w14:paraId="0C0106F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Letter to a Friend, p. 13.</w:t>
      </w:r>
    </w:p>
    <w:p w14:paraId="493AC74E">
      <w:pPr>
        <w:pStyle w:val="3"/>
        <w:keepNext w:val="0"/>
        <w:keepLines w:val="0"/>
        <w:widowControl/>
        <w:suppressLineNumbers w:val="0"/>
        <w:spacing w:before="0" w:beforeAutospacing="1" w:after="0" w:afterAutospacing="1"/>
        <w:ind w:left="0" w:right="0"/>
        <w:rPr>
          <w:rFonts w:hint="eastAsia"/>
          <w:i w:val="0"/>
          <w:iCs w:val="0"/>
          <w:sz w:val="30"/>
          <w:szCs w:val="30"/>
        </w:rPr>
      </w:pPr>
    </w:p>
    <w:p w14:paraId="22AB6BC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《致友人信》，第13页。</w:t>
      </w:r>
    </w:p>
    <w:p w14:paraId="64FA8AE9">
      <w:pPr>
        <w:pStyle w:val="3"/>
        <w:keepNext w:val="0"/>
        <w:keepLines w:val="0"/>
        <w:widowControl/>
        <w:suppressLineNumbers w:val="0"/>
        <w:spacing w:before="0" w:beforeAutospacing="1" w:after="0" w:afterAutospacing="1"/>
        <w:ind w:left="0" w:right="0"/>
        <w:rPr>
          <w:rFonts w:hint="eastAsia"/>
          <w:i w:val="0"/>
          <w:iCs w:val="0"/>
          <w:sz w:val="30"/>
          <w:szCs w:val="30"/>
        </w:rPr>
      </w:pPr>
    </w:p>
    <w:p w14:paraId="4C7556D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[←248]</w:t>
      </w:r>
    </w:p>
    <w:p w14:paraId="785CB2D9">
      <w:pPr>
        <w:pStyle w:val="3"/>
        <w:keepNext w:val="0"/>
        <w:keepLines w:val="0"/>
        <w:widowControl/>
        <w:suppressLineNumbers w:val="0"/>
        <w:spacing w:before="0" w:beforeAutospacing="1" w:after="0" w:afterAutospacing="1"/>
        <w:ind w:left="0" w:right="0"/>
        <w:rPr>
          <w:rFonts w:hint="eastAsia"/>
          <w:i w:val="0"/>
          <w:iCs w:val="0"/>
          <w:sz w:val="30"/>
          <w:szCs w:val="30"/>
        </w:rPr>
      </w:pPr>
    </w:p>
    <w:p w14:paraId="64C6862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Reflections on a Libel, Works, p. 617.</w:t>
      </w:r>
    </w:p>
    <w:p w14:paraId="7789951B">
      <w:pPr>
        <w:pStyle w:val="3"/>
        <w:keepNext w:val="0"/>
        <w:keepLines w:val="0"/>
        <w:widowControl/>
        <w:suppressLineNumbers w:val="0"/>
        <w:spacing w:before="0" w:beforeAutospacing="1" w:after="0" w:afterAutospacing="1"/>
        <w:ind w:left="0" w:right="0"/>
        <w:rPr>
          <w:rFonts w:hint="eastAsia"/>
          <w:i w:val="0"/>
          <w:iCs w:val="0"/>
          <w:sz w:val="30"/>
          <w:szCs w:val="30"/>
        </w:rPr>
      </w:pPr>
    </w:p>
    <w:p w14:paraId="0AAF5D6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《对诽谤文字的反思》，著作集，第617页。</w:t>
      </w:r>
    </w:p>
    <w:p w14:paraId="57F2CF14">
      <w:pPr>
        <w:pStyle w:val="3"/>
        <w:keepNext w:val="0"/>
        <w:keepLines w:val="0"/>
        <w:widowControl/>
        <w:suppressLineNumbers w:val="0"/>
        <w:spacing w:before="0" w:beforeAutospacing="1" w:after="0" w:afterAutospacing="1"/>
        <w:ind w:left="0" w:right="0"/>
        <w:rPr>
          <w:rFonts w:hint="eastAsia"/>
          <w:i w:val="0"/>
          <w:iCs w:val="0"/>
          <w:sz w:val="30"/>
          <w:szCs w:val="30"/>
        </w:rPr>
      </w:pPr>
    </w:p>
    <w:p w14:paraId="125B816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[←249]</w:t>
      </w:r>
    </w:p>
    <w:p w14:paraId="54BF60B0">
      <w:pPr>
        <w:pStyle w:val="3"/>
        <w:keepNext w:val="0"/>
        <w:keepLines w:val="0"/>
        <w:widowControl/>
        <w:suppressLineNumbers w:val="0"/>
        <w:spacing w:before="0" w:beforeAutospacing="1" w:after="0" w:afterAutospacing="1"/>
        <w:ind w:left="0" w:right="0"/>
        <w:rPr>
          <w:rFonts w:hint="eastAsia"/>
          <w:i w:val="0"/>
          <w:iCs w:val="0"/>
          <w:sz w:val="30"/>
          <w:szCs w:val="30"/>
        </w:rPr>
      </w:pPr>
    </w:p>
    <w:p w14:paraId="15E9EA7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Noble’s Memoirs, ii. p. 533. Ludlow, ii. pp. 71-72.</w:t>
      </w:r>
    </w:p>
    <w:p w14:paraId="5B542F35">
      <w:pPr>
        <w:pStyle w:val="3"/>
        <w:keepNext w:val="0"/>
        <w:keepLines w:val="0"/>
        <w:widowControl/>
        <w:suppressLineNumbers w:val="0"/>
        <w:spacing w:before="0" w:beforeAutospacing="1" w:after="0" w:afterAutospacing="1"/>
        <w:ind w:left="0" w:right="0"/>
        <w:rPr>
          <w:rFonts w:hint="eastAsia"/>
          <w:i w:val="0"/>
          <w:iCs w:val="0"/>
          <w:sz w:val="30"/>
          <w:szCs w:val="30"/>
        </w:rPr>
      </w:pPr>
    </w:p>
    <w:p w14:paraId="3D6883B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诺布尔(Noble)的回忆录，卷二，第533页。勒德洛，卷二，第71-72页。</w:t>
      </w:r>
    </w:p>
    <w:p w14:paraId="393F7C9A">
      <w:pPr>
        <w:pStyle w:val="3"/>
        <w:keepNext w:val="0"/>
        <w:keepLines w:val="0"/>
        <w:widowControl/>
        <w:suppressLineNumbers w:val="0"/>
        <w:spacing w:before="0" w:beforeAutospacing="1" w:after="0" w:afterAutospacing="1"/>
        <w:ind w:left="0" w:right="0"/>
        <w:rPr>
          <w:rFonts w:hint="eastAsia"/>
          <w:i w:val="0"/>
          <w:iCs w:val="0"/>
          <w:sz w:val="30"/>
          <w:szCs w:val="30"/>
        </w:rPr>
      </w:pPr>
    </w:p>
    <w:p w14:paraId="2265FE1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[←250]</w:t>
      </w:r>
    </w:p>
    <w:p w14:paraId="439F59CF">
      <w:pPr>
        <w:pStyle w:val="3"/>
        <w:keepNext w:val="0"/>
        <w:keepLines w:val="0"/>
        <w:widowControl/>
        <w:suppressLineNumbers w:val="0"/>
        <w:spacing w:before="0" w:beforeAutospacing="1" w:after="0" w:afterAutospacing="1"/>
        <w:ind w:left="0" w:right="0"/>
        <w:rPr>
          <w:rFonts w:hint="eastAsia"/>
          <w:i w:val="0"/>
          <w:iCs w:val="0"/>
          <w:sz w:val="30"/>
          <w:szCs w:val="30"/>
        </w:rPr>
      </w:pPr>
    </w:p>
    <w:p w14:paraId="01ECFC2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Thurloe’s State Papers, vol, iv. pp. 65, 66.</w:t>
      </w:r>
    </w:p>
    <w:p w14:paraId="425C7D79">
      <w:pPr>
        <w:pStyle w:val="3"/>
        <w:keepNext w:val="0"/>
        <w:keepLines w:val="0"/>
        <w:widowControl/>
        <w:suppressLineNumbers w:val="0"/>
        <w:spacing w:before="0" w:beforeAutospacing="1" w:after="0" w:afterAutospacing="1"/>
        <w:ind w:left="0" w:right="0"/>
        <w:rPr>
          <w:rFonts w:hint="eastAsia"/>
          <w:i w:val="0"/>
          <w:iCs w:val="0"/>
          <w:sz w:val="30"/>
          <w:szCs w:val="30"/>
        </w:rPr>
      </w:pPr>
    </w:p>
    <w:p w14:paraId="106D20D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瑟洛的《国家文件》，卷四，第65、66页。</w:t>
      </w:r>
    </w:p>
    <w:p w14:paraId="66383639">
      <w:pPr>
        <w:pStyle w:val="3"/>
        <w:keepNext w:val="0"/>
        <w:keepLines w:val="0"/>
        <w:widowControl/>
        <w:suppressLineNumbers w:val="0"/>
        <w:spacing w:before="0" w:beforeAutospacing="1" w:after="0" w:afterAutospacing="1"/>
        <w:ind w:left="0" w:right="0"/>
        <w:rPr>
          <w:rFonts w:hint="eastAsia"/>
          <w:i w:val="0"/>
          <w:iCs w:val="0"/>
          <w:sz w:val="30"/>
          <w:szCs w:val="30"/>
        </w:rPr>
      </w:pPr>
    </w:p>
    <w:p w14:paraId="44AE63F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[←251]</w:t>
      </w:r>
    </w:p>
    <w:p w14:paraId="52642BCA">
      <w:pPr>
        <w:pStyle w:val="3"/>
        <w:keepNext w:val="0"/>
        <w:keepLines w:val="0"/>
        <w:widowControl/>
        <w:suppressLineNumbers w:val="0"/>
        <w:spacing w:before="0" w:beforeAutospacing="1" w:after="0" w:afterAutospacing="1"/>
        <w:ind w:left="0" w:right="0"/>
        <w:rPr>
          <w:rFonts w:hint="eastAsia"/>
          <w:i w:val="0"/>
          <w:iCs w:val="0"/>
          <w:sz w:val="30"/>
          <w:szCs w:val="30"/>
        </w:rPr>
      </w:pPr>
    </w:p>
    <w:p w14:paraId="17E0F57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Public Intel. for Dec. 12th, 1656. Whitelocke’s Mem. p. 618. Neal iv. pp. 140-142. Dr. Povey’s Anglia Judaica.</w:t>
      </w:r>
    </w:p>
    <w:p w14:paraId="7454FC99">
      <w:pPr>
        <w:pStyle w:val="3"/>
        <w:keepNext w:val="0"/>
        <w:keepLines w:val="0"/>
        <w:widowControl/>
        <w:suppressLineNumbers w:val="0"/>
        <w:spacing w:before="0" w:beforeAutospacing="1" w:after="0" w:afterAutospacing="1"/>
        <w:ind w:left="0" w:right="0"/>
        <w:rPr>
          <w:rFonts w:hint="eastAsia"/>
          <w:i w:val="0"/>
          <w:iCs w:val="0"/>
          <w:sz w:val="30"/>
          <w:szCs w:val="30"/>
        </w:rPr>
      </w:pPr>
    </w:p>
    <w:p w14:paraId="2CAE396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《公共情报》(Public Intel.)，1656年12月12日。怀特洛克回忆录，第618页。尼尔，卷四，第140-142页。波维博士(Dr. Povey)的《英格兰犹太》(Anglia Judaica)。</w:t>
      </w:r>
    </w:p>
    <w:p w14:paraId="224A388D">
      <w:pPr>
        <w:pStyle w:val="3"/>
        <w:keepNext w:val="0"/>
        <w:keepLines w:val="0"/>
        <w:widowControl/>
        <w:suppressLineNumbers w:val="0"/>
        <w:spacing w:before="0" w:beforeAutospacing="1" w:after="0" w:afterAutospacing="1"/>
        <w:ind w:left="0" w:right="0"/>
        <w:rPr>
          <w:rFonts w:hint="eastAsia"/>
          <w:i w:val="0"/>
          <w:iCs w:val="0"/>
          <w:sz w:val="30"/>
          <w:szCs w:val="30"/>
        </w:rPr>
      </w:pPr>
    </w:p>
    <w:p w14:paraId="112336E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[←252]</w:t>
      </w:r>
    </w:p>
    <w:p w14:paraId="699CE6F5">
      <w:pPr>
        <w:pStyle w:val="3"/>
        <w:keepNext w:val="0"/>
        <w:keepLines w:val="0"/>
        <w:widowControl/>
        <w:suppressLineNumbers w:val="0"/>
        <w:spacing w:before="0" w:beforeAutospacing="1" w:after="0" w:afterAutospacing="1"/>
        <w:ind w:left="0" w:right="0"/>
        <w:rPr>
          <w:rFonts w:hint="eastAsia"/>
          <w:i w:val="0"/>
          <w:iCs w:val="0"/>
          <w:sz w:val="30"/>
          <w:szCs w:val="30"/>
        </w:rPr>
      </w:pPr>
    </w:p>
    <w:p w14:paraId="13BED56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Spence’s Anecdotes, p. 216.</w:t>
      </w:r>
    </w:p>
    <w:p w14:paraId="245D6760">
      <w:pPr>
        <w:pStyle w:val="3"/>
        <w:keepNext w:val="0"/>
        <w:keepLines w:val="0"/>
        <w:widowControl/>
        <w:suppressLineNumbers w:val="0"/>
        <w:spacing w:before="0" w:beforeAutospacing="1" w:after="0" w:afterAutospacing="1"/>
        <w:ind w:left="0" w:right="0"/>
        <w:rPr>
          <w:rFonts w:hint="eastAsia"/>
          <w:i w:val="0"/>
          <w:iCs w:val="0"/>
          <w:sz w:val="30"/>
          <w:szCs w:val="30"/>
        </w:rPr>
      </w:pPr>
    </w:p>
    <w:p w14:paraId="0CACF82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斯彭斯(Spence)的《轶事》，第216页。</w:t>
      </w:r>
    </w:p>
    <w:p w14:paraId="7A624467">
      <w:pPr>
        <w:pStyle w:val="3"/>
        <w:keepNext w:val="0"/>
        <w:keepLines w:val="0"/>
        <w:widowControl/>
        <w:suppressLineNumbers w:val="0"/>
        <w:spacing w:before="0" w:beforeAutospacing="1" w:after="0" w:afterAutospacing="1"/>
        <w:ind w:left="0" w:right="0"/>
        <w:rPr>
          <w:rFonts w:hint="eastAsia"/>
          <w:i w:val="0"/>
          <w:iCs w:val="0"/>
          <w:sz w:val="30"/>
          <w:szCs w:val="30"/>
        </w:rPr>
      </w:pPr>
    </w:p>
    <w:p w14:paraId="7331489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[←253]</w:t>
      </w:r>
    </w:p>
    <w:p w14:paraId="4428DE54">
      <w:pPr>
        <w:pStyle w:val="3"/>
        <w:keepNext w:val="0"/>
        <w:keepLines w:val="0"/>
        <w:widowControl/>
        <w:suppressLineNumbers w:val="0"/>
        <w:spacing w:before="0" w:beforeAutospacing="1" w:after="0" w:afterAutospacing="1"/>
        <w:ind w:left="0" w:right="0"/>
        <w:rPr>
          <w:rFonts w:hint="eastAsia"/>
          <w:i w:val="0"/>
          <w:iCs w:val="0"/>
          <w:sz w:val="30"/>
          <w:szCs w:val="30"/>
        </w:rPr>
      </w:pPr>
    </w:p>
    <w:p w14:paraId="37154C1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Earnest: a deposit, retainer, or down payment in expectation of full payment later.</w:t>
      </w:r>
    </w:p>
    <w:p w14:paraId="4D655151">
      <w:pPr>
        <w:pStyle w:val="3"/>
        <w:keepNext w:val="0"/>
        <w:keepLines w:val="0"/>
        <w:widowControl/>
        <w:suppressLineNumbers w:val="0"/>
        <w:spacing w:before="0" w:beforeAutospacing="1" w:after="0" w:afterAutospacing="1"/>
        <w:ind w:left="0" w:right="0"/>
        <w:rPr>
          <w:rFonts w:hint="eastAsia"/>
          <w:i w:val="0"/>
          <w:iCs w:val="0"/>
          <w:sz w:val="30"/>
          <w:szCs w:val="30"/>
        </w:rPr>
      </w:pPr>
    </w:p>
    <w:p w14:paraId="770B2DA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凭据(Earnest)：定金(deposit)，预付款(retainer)，或首付款(down payment)，期望以后全额支付。</w:t>
      </w:r>
    </w:p>
    <w:p w14:paraId="2B7B18F5">
      <w:pPr>
        <w:pStyle w:val="3"/>
        <w:keepNext w:val="0"/>
        <w:keepLines w:val="0"/>
        <w:widowControl/>
        <w:suppressLineNumbers w:val="0"/>
        <w:spacing w:before="0" w:beforeAutospacing="1" w:after="0" w:afterAutospacing="1"/>
        <w:ind w:left="0" w:right="0"/>
        <w:rPr>
          <w:rFonts w:hint="eastAsia"/>
          <w:i w:val="0"/>
          <w:iCs w:val="0"/>
          <w:sz w:val="30"/>
          <w:szCs w:val="30"/>
        </w:rPr>
      </w:pPr>
    </w:p>
    <w:p w14:paraId="5149092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[←254]</w:t>
      </w:r>
    </w:p>
    <w:p w14:paraId="2FFB3E1A">
      <w:pPr>
        <w:pStyle w:val="3"/>
        <w:keepNext w:val="0"/>
        <w:keepLines w:val="0"/>
        <w:widowControl/>
        <w:suppressLineNumbers w:val="0"/>
        <w:spacing w:before="0" w:beforeAutospacing="1" w:after="0" w:afterAutospacing="1"/>
        <w:ind w:left="0" w:right="0"/>
        <w:rPr>
          <w:rFonts w:hint="eastAsia"/>
          <w:i w:val="0"/>
          <w:iCs w:val="0"/>
          <w:sz w:val="30"/>
          <w:szCs w:val="30"/>
        </w:rPr>
      </w:pPr>
    </w:p>
    <w:p w14:paraId="1B61CF5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Sermons, p.479.</w:t>
      </w:r>
    </w:p>
    <w:p w14:paraId="63FA8864">
      <w:pPr>
        <w:pStyle w:val="3"/>
        <w:keepNext w:val="0"/>
        <w:keepLines w:val="0"/>
        <w:widowControl/>
        <w:suppressLineNumbers w:val="0"/>
        <w:spacing w:before="0" w:beforeAutospacing="1" w:after="0" w:afterAutospacing="1"/>
        <w:ind w:left="0" w:right="0"/>
        <w:rPr>
          <w:rFonts w:hint="eastAsia"/>
          <w:i w:val="0"/>
          <w:iCs w:val="0"/>
          <w:sz w:val="30"/>
          <w:szCs w:val="30"/>
        </w:rPr>
      </w:pPr>
    </w:p>
    <w:p w14:paraId="7C4AA3D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讲道集，第479页。</w:t>
      </w:r>
    </w:p>
    <w:p w14:paraId="286B8CD0">
      <w:pPr>
        <w:pStyle w:val="3"/>
        <w:keepNext w:val="0"/>
        <w:keepLines w:val="0"/>
        <w:widowControl/>
        <w:suppressLineNumbers w:val="0"/>
        <w:spacing w:before="0" w:beforeAutospacing="1" w:after="0" w:afterAutospacing="1"/>
        <w:ind w:left="0" w:right="0"/>
        <w:rPr>
          <w:rFonts w:hint="eastAsia"/>
          <w:i w:val="0"/>
          <w:iCs w:val="0"/>
          <w:sz w:val="30"/>
          <w:szCs w:val="30"/>
        </w:rPr>
      </w:pPr>
    </w:p>
    <w:p w14:paraId="1F77838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[←255]</w:t>
      </w:r>
    </w:p>
    <w:p w14:paraId="03701C03">
      <w:pPr>
        <w:pStyle w:val="3"/>
        <w:keepNext w:val="0"/>
        <w:keepLines w:val="0"/>
        <w:widowControl/>
        <w:suppressLineNumbers w:val="0"/>
        <w:spacing w:before="0" w:beforeAutospacing="1" w:after="0" w:afterAutospacing="1"/>
        <w:ind w:left="0" w:right="0"/>
        <w:rPr>
          <w:rFonts w:hint="eastAsia"/>
          <w:i w:val="0"/>
          <w:iCs w:val="0"/>
          <w:sz w:val="30"/>
          <w:szCs w:val="30"/>
        </w:rPr>
      </w:pPr>
    </w:p>
    <w:p w14:paraId="4A25FB8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iv. pp. 116, 120.</w:t>
      </w:r>
    </w:p>
    <w:p w14:paraId="408F9F55">
      <w:pPr>
        <w:pStyle w:val="3"/>
        <w:keepNext w:val="0"/>
        <w:keepLines w:val="0"/>
        <w:widowControl/>
        <w:suppressLineNumbers w:val="0"/>
        <w:spacing w:before="0" w:beforeAutospacing="1" w:after="0" w:afterAutospacing="1"/>
        <w:ind w:left="0" w:right="0"/>
        <w:rPr>
          <w:rFonts w:hint="eastAsia"/>
          <w:i w:val="0"/>
          <w:iCs w:val="0"/>
          <w:sz w:val="30"/>
          <w:szCs w:val="30"/>
        </w:rPr>
      </w:pPr>
    </w:p>
    <w:p w14:paraId="7878736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尼尔，卷四，第116、120页。</w:t>
      </w:r>
    </w:p>
    <w:p w14:paraId="6F6EC488">
      <w:pPr>
        <w:pStyle w:val="3"/>
        <w:keepNext w:val="0"/>
        <w:keepLines w:val="0"/>
        <w:widowControl/>
        <w:suppressLineNumbers w:val="0"/>
        <w:spacing w:before="0" w:beforeAutospacing="1" w:after="0" w:afterAutospacing="1"/>
        <w:ind w:left="0" w:right="0"/>
        <w:rPr>
          <w:rFonts w:hint="eastAsia"/>
          <w:i w:val="0"/>
          <w:iCs w:val="0"/>
          <w:sz w:val="30"/>
          <w:szCs w:val="30"/>
        </w:rPr>
      </w:pPr>
    </w:p>
    <w:p w14:paraId="2FF1F0E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[←256]</w:t>
      </w:r>
    </w:p>
    <w:p w14:paraId="0CCD447A">
      <w:pPr>
        <w:pStyle w:val="3"/>
        <w:keepNext w:val="0"/>
        <w:keepLines w:val="0"/>
        <w:widowControl/>
        <w:suppressLineNumbers w:val="0"/>
        <w:spacing w:before="0" w:beforeAutospacing="1" w:after="0" w:afterAutospacing="1"/>
        <w:ind w:left="0" w:right="0"/>
        <w:rPr>
          <w:rFonts w:hint="eastAsia"/>
          <w:i w:val="0"/>
          <w:iCs w:val="0"/>
          <w:sz w:val="30"/>
          <w:szCs w:val="30"/>
        </w:rPr>
      </w:pPr>
    </w:p>
    <w:p w14:paraId="5CDEB04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Ludlow, ii. pp. 131-34.</w:t>
      </w:r>
    </w:p>
    <w:p w14:paraId="5CA477DF">
      <w:pPr>
        <w:pStyle w:val="3"/>
        <w:keepNext w:val="0"/>
        <w:keepLines w:val="0"/>
        <w:widowControl/>
        <w:suppressLineNumbers w:val="0"/>
        <w:spacing w:before="0" w:beforeAutospacing="1" w:after="0" w:afterAutospacing="1"/>
        <w:ind w:left="0" w:right="0"/>
        <w:rPr>
          <w:rFonts w:hint="eastAsia"/>
          <w:i w:val="0"/>
          <w:iCs w:val="0"/>
          <w:sz w:val="30"/>
          <w:szCs w:val="30"/>
        </w:rPr>
      </w:pPr>
    </w:p>
    <w:p w14:paraId="32493A1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勒德洛，卷二，第131-34页。</w:t>
      </w:r>
    </w:p>
    <w:p w14:paraId="5C9AC537">
      <w:pPr>
        <w:pStyle w:val="3"/>
        <w:keepNext w:val="0"/>
        <w:keepLines w:val="0"/>
        <w:widowControl/>
        <w:suppressLineNumbers w:val="0"/>
        <w:spacing w:before="0" w:beforeAutospacing="1" w:after="0" w:afterAutospacing="1"/>
        <w:ind w:left="0" w:right="0"/>
        <w:rPr>
          <w:rFonts w:hint="eastAsia"/>
          <w:i w:val="0"/>
          <w:iCs w:val="0"/>
          <w:sz w:val="30"/>
          <w:szCs w:val="30"/>
        </w:rPr>
      </w:pPr>
    </w:p>
    <w:p w14:paraId="2F59D44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[←257]</w:t>
      </w:r>
    </w:p>
    <w:p w14:paraId="6F710E46">
      <w:pPr>
        <w:pStyle w:val="3"/>
        <w:keepNext w:val="0"/>
        <w:keepLines w:val="0"/>
        <w:widowControl/>
        <w:suppressLineNumbers w:val="0"/>
        <w:spacing w:before="0" w:beforeAutospacing="1" w:after="0" w:afterAutospacing="1"/>
        <w:ind w:left="0" w:right="0"/>
        <w:rPr>
          <w:rFonts w:hint="eastAsia"/>
          <w:i w:val="0"/>
          <w:iCs w:val="0"/>
          <w:sz w:val="30"/>
          <w:szCs w:val="30"/>
        </w:rPr>
      </w:pPr>
    </w:p>
    <w:p w14:paraId="2F5D2A6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iv. p. 180.</w:t>
      </w:r>
    </w:p>
    <w:p w14:paraId="51F0A5DD">
      <w:pPr>
        <w:pStyle w:val="3"/>
        <w:keepNext w:val="0"/>
        <w:keepLines w:val="0"/>
        <w:widowControl/>
        <w:suppressLineNumbers w:val="0"/>
        <w:spacing w:before="0" w:beforeAutospacing="1" w:after="0" w:afterAutospacing="1"/>
        <w:ind w:left="0" w:right="0"/>
        <w:rPr>
          <w:rFonts w:hint="eastAsia"/>
          <w:i w:val="0"/>
          <w:iCs w:val="0"/>
          <w:sz w:val="30"/>
          <w:szCs w:val="30"/>
        </w:rPr>
      </w:pPr>
    </w:p>
    <w:p w14:paraId="09607CD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尼尔，卷四，第180页。</w:t>
      </w:r>
    </w:p>
    <w:p w14:paraId="35B1E307">
      <w:pPr>
        <w:pStyle w:val="3"/>
        <w:keepNext w:val="0"/>
        <w:keepLines w:val="0"/>
        <w:widowControl/>
        <w:suppressLineNumbers w:val="0"/>
        <w:spacing w:before="0" w:beforeAutospacing="1" w:after="0" w:afterAutospacing="1"/>
        <w:ind w:left="0" w:right="0"/>
        <w:rPr>
          <w:rFonts w:hint="eastAsia"/>
          <w:i w:val="0"/>
          <w:iCs w:val="0"/>
          <w:sz w:val="30"/>
          <w:szCs w:val="30"/>
        </w:rPr>
      </w:pPr>
    </w:p>
    <w:p w14:paraId="63530D7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[←258]</w:t>
      </w:r>
    </w:p>
    <w:p w14:paraId="5F0F0F9C">
      <w:pPr>
        <w:pStyle w:val="3"/>
        <w:keepNext w:val="0"/>
        <w:keepLines w:val="0"/>
        <w:widowControl/>
        <w:suppressLineNumbers w:val="0"/>
        <w:spacing w:before="0" w:beforeAutospacing="1" w:after="0" w:afterAutospacing="1"/>
        <w:ind w:left="0" w:right="0"/>
        <w:rPr>
          <w:rFonts w:hint="eastAsia"/>
          <w:i w:val="0"/>
          <w:iCs w:val="0"/>
          <w:sz w:val="30"/>
          <w:szCs w:val="30"/>
        </w:rPr>
      </w:pPr>
    </w:p>
    <w:p w14:paraId="4AB8F7C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 munitions storehouse.</w:t>
      </w:r>
    </w:p>
    <w:p w14:paraId="09F1949F">
      <w:pPr>
        <w:pStyle w:val="3"/>
        <w:keepNext w:val="0"/>
        <w:keepLines w:val="0"/>
        <w:widowControl/>
        <w:suppressLineNumbers w:val="0"/>
        <w:spacing w:before="0" w:beforeAutospacing="1" w:after="0" w:afterAutospacing="1"/>
        <w:ind w:left="0" w:right="0"/>
        <w:rPr>
          <w:rFonts w:hint="eastAsia"/>
          <w:i w:val="0"/>
          <w:iCs w:val="0"/>
          <w:sz w:val="30"/>
          <w:szCs w:val="30"/>
        </w:rPr>
      </w:pPr>
    </w:p>
    <w:p w14:paraId="08AB2D2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军火库(munitions storehouse)。</w:t>
      </w:r>
    </w:p>
    <w:p w14:paraId="2BF1C398">
      <w:pPr>
        <w:pStyle w:val="3"/>
        <w:keepNext w:val="0"/>
        <w:keepLines w:val="0"/>
        <w:widowControl/>
        <w:suppressLineNumbers w:val="0"/>
        <w:spacing w:before="0" w:beforeAutospacing="1" w:after="0" w:afterAutospacing="1"/>
        <w:ind w:left="0" w:right="0"/>
        <w:rPr>
          <w:rFonts w:hint="eastAsia"/>
          <w:i w:val="0"/>
          <w:iCs w:val="0"/>
          <w:sz w:val="30"/>
          <w:szCs w:val="30"/>
        </w:rPr>
      </w:pPr>
    </w:p>
    <w:p w14:paraId="60DC216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[←259]</w:t>
      </w:r>
    </w:p>
    <w:p w14:paraId="741ECA15">
      <w:pPr>
        <w:pStyle w:val="3"/>
        <w:keepNext w:val="0"/>
        <w:keepLines w:val="0"/>
        <w:widowControl/>
        <w:suppressLineNumbers w:val="0"/>
        <w:spacing w:before="0" w:beforeAutospacing="1" w:after="0" w:afterAutospacing="1"/>
        <w:ind w:left="0" w:right="0"/>
        <w:rPr>
          <w:rFonts w:hint="eastAsia"/>
          <w:i w:val="0"/>
          <w:iCs w:val="0"/>
          <w:sz w:val="30"/>
          <w:szCs w:val="30"/>
        </w:rPr>
      </w:pPr>
    </w:p>
    <w:p w14:paraId="4B38649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living quarters.</w:t>
      </w:r>
    </w:p>
    <w:p w14:paraId="479B4020">
      <w:pPr>
        <w:pStyle w:val="3"/>
        <w:keepNext w:val="0"/>
        <w:keepLines w:val="0"/>
        <w:widowControl/>
        <w:suppressLineNumbers w:val="0"/>
        <w:spacing w:before="0" w:beforeAutospacing="1" w:after="0" w:afterAutospacing="1"/>
        <w:ind w:left="0" w:right="0"/>
        <w:rPr>
          <w:rFonts w:hint="eastAsia"/>
          <w:i w:val="0"/>
          <w:iCs w:val="0"/>
          <w:sz w:val="30"/>
          <w:szCs w:val="30"/>
        </w:rPr>
      </w:pPr>
    </w:p>
    <w:p w14:paraId="3B58058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生活区(living quarters)。</w:t>
      </w:r>
    </w:p>
    <w:p w14:paraId="40EE8F9D">
      <w:pPr>
        <w:pStyle w:val="3"/>
        <w:keepNext w:val="0"/>
        <w:keepLines w:val="0"/>
        <w:widowControl/>
        <w:suppressLineNumbers w:val="0"/>
        <w:spacing w:before="0" w:beforeAutospacing="1" w:after="0" w:afterAutospacing="1"/>
        <w:ind w:left="0" w:right="0"/>
        <w:rPr>
          <w:rFonts w:hint="eastAsia"/>
          <w:i w:val="0"/>
          <w:iCs w:val="0"/>
          <w:sz w:val="30"/>
          <w:szCs w:val="30"/>
        </w:rPr>
      </w:pPr>
    </w:p>
    <w:p w14:paraId="0445B39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[←260]</w:t>
      </w:r>
    </w:p>
    <w:p w14:paraId="584BCC05">
      <w:pPr>
        <w:pStyle w:val="3"/>
        <w:keepNext w:val="0"/>
        <w:keepLines w:val="0"/>
        <w:widowControl/>
        <w:suppressLineNumbers w:val="0"/>
        <w:spacing w:before="0" w:beforeAutospacing="1" w:after="0" w:afterAutospacing="1"/>
        <w:ind w:left="0" w:right="0"/>
        <w:rPr>
          <w:rFonts w:hint="eastAsia"/>
          <w:i w:val="0"/>
          <w:iCs w:val="0"/>
          <w:sz w:val="30"/>
          <w:szCs w:val="30"/>
        </w:rPr>
      </w:pPr>
    </w:p>
    <w:p w14:paraId="3953B9B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Walker’s Suff. of the Clergy, p. 124. Neal, iii. p. 429.</w:t>
      </w:r>
    </w:p>
    <w:p w14:paraId="6A33CC04">
      <w:pPr>
        <w:pStyle w:val="3"/>
        <w:keepNext w:val="0"/>
        <w:keepLines w:val="0"/>
        <w:widowControl/>
        <w:suppressLineNumbers w:val="0"/>
        <w:spacing w:before="0" w:beforeAutospacing="1" w:after="0" w:afterAutospacing="1"/>
        <w:ind w:left="0" w:right="0"/>
        <w:rPr>
          <w:rFonts w:hint="eastAsia"/>
          <w:i w:val="0"/>
          <w:iCs w:val="0"/>
          <w:sz w:val="30"/>
          <w:szCs w:val="30"/>
        </w:rPr>
      </w:pPr>
    </w:p>
    <w:p w14:paraId="3A0294A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沃克(Walker)的《神职人员的苦难》，第124页。尼尔，卷三，第429页。</w:t>
      </w:r>
    </w:p>
    <w:p w14:paraId="380FA047">
      <w:pPr>
        <w:pStyle w:val="3"/>
        <w:keepNext w:val="0"/>
        <w:keepLines w:val="0"/>
        <w:widowControl/>
        <w:suppressLineNumbers w:val="0"/>
        <w:spacing w:before="0" w:beforeAutospacing="1" w:after="0" w:afterAutospacing="1"/>
        <w:ind w:left="0" w:right="0"/>
        <w:rPr>
          <w:rFonts w:hint="eastAsia"/>
          <w:i w:val="0"/>
          <w:iCs w:val="0"/>
          <w:sz w:val="30"/>
          <w:szCs w:val="30"/>
        </w:rPr>
      </w:pPr>
    </w:p>
    <w:p w14:paraId="6F25018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[←261]</w:t>
      </w:r>
    </w:p>
    <w:p w14:paraId="5B9CEF35">
      <w:pPr>
        <w:pStyle w:val="3"/>
        <w:keepNext w:val="0"/>
        <w:keepLines w:val="0"/>
        <w:widowControl/>
        <w:suppressLineNumbers w:val="0"/>
        <w:spacing w:before="0" w:beforeAutospacing="1" w:after="0" w:afterAutospacing="1"/>
        <w:ind w:left="0" w:right="0"/>
        <w:rPr>
          <w:rFonts w:hint="eastAsia"/>
          <w:i w:val="0"/>
          <w:iCs w:val="0"/>
          <w:sz w:val="30"/>
          <w:szCs w:val="30"/>
        </w:rPr>
      </w:pPr>
    </w:p>
    <w:p w14:paraId="642D842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Terence Adelph. iv. vi. 21.</w:t>
      </w:r>
    </w:p>
    <w:p w14:paraId="64942A62">
      <w:pPr>
        <w:pStyle w:val="3"/>
        <w:keepNext w:val="0"/>
        <w:keepLines w:val="0"/>
        <w:widowControl/>
        <w:suppressLineNumbers w:val="0"/>
        <w:spacing w:before="0" w:beforeAutospacing="1" w:after="0" w:afterAutospacing="1"/>
        <w:ind w:left="0" w:right="0"/>
        <w:rPr>
          <w:rFonts w:hint="eastAsia"/>
          <w:i w:val="0"/>
          <w:iCs w:val="0"/>
          <w:sz w:val="30"/>
          <w:szCs w:val="30"/>
        </w:rPr>
      </w:pPr>
    </w:p>
    <w:p w14:paraId="735A514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泰伦斯(Terence)《兄弟》(Adelph.)，第四幕，第六场，第21行。</w:t>
      </w:r>
    </w:p>
    <w:p w14:paraId="7E2B5B33">
      <w:pPr>
        <w:pStyle w:val="3"/>
        <w:keepNext w:val="0"/>
        <w:keepLines w:val="0"/>
        <w:widowControl/>
        <w:suppressLineNumbers w:val="0"/>
        <w:spacing w:before="0" w:beforeAutospacing="1" w:after="0" w:afterAutospacing="1"/>
        <w:ind w:left="0" w:right="0"/>
        <w:rPr>
          <w:rFonts w:hint="eastAsia"/>
          <w:i w:val="0"/>
          <w:iCs w:val="0"/>
          <w:sz w:val="30"/>
          <w:szCs w:val="30"/>
        </w:rPr>
      </w:pPr>
    </w:p>
    <w:p w14:paraId="7A5CC8C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[←262]</w:t>
      </w:r>
    </w:p>
    <w:p w14:paraId="1E91431F">
      <w:pPr>
        <w:pStyle w:val="3"/>
        <w:keepNext w:val="0"/>
        <w:keepLines w:val="0"/>
        <w:widowControl/>
        <w:suppressLineNumbers w:val="0"/>
        <w:spacing w:before="0" w:beforeAutospacing="1" w:after="0" w:afterAutospacing="1"/>
        <w:ind w:left="0" w:right="0"/>
        <w:rPr>
          <w:rFonts w:hint="eastAsia"/>
          <w:i w:val="0"/>
          <w:iCs w:val="0"/>
          <w:sz w:val="30"/>
          <w:szCs w:val="30"/>
        </w:rPr>
      </w:pPr>
    </w:p>
    <w:p w14:paraId="4304A47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Gownsmen: the scholarly teachers of the university, dressed in their hallowed robes of authority.</w:t>
      </w:r>
    </w:p>
    <w:p w14:paraId="5D127AF1">
      <w:pPr>
        <w:pStyle w:val="3"/>
        <w:keepNext w:val="0"/>
        <w:keepLines w:val="0"/>
        <w:widowControl/>
        <w:suppressLineNumbers w:val="0"/>
        <w:spacing w:before="0" w:beforeAutospacing="1" w:after="0" w:afterAutospacing="1"/>
        <w:ind w:left="0" w:right="0"/>
        <w:rPr>
          <w:rFonts w:hint="eastAsia"/>
          <w:i w:val="0"/>
          <w:iCs w:val="0"/>
          <w:sz w:val="30"/>
          <w:szCs w:val="30"/>
        </w:rPr>
      </w:pPr>
    </w:p>
    <w:p w14:paraId="5FC1151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穿袍者(Gownsmen)：大学的学者教师，身着其神圣的权威长袍。</w:t>
      </w:r>
    </w:p>
    <w:p w14:paraId="1382B1D9">
      <w:pPr>
        <w:pStyle w:val="3"/>
        <w:keepNext w:val="0"/>
        <w:keepLines w:val="0"/>
        <w:widowControl/>
        <w:suppressLineNumbers w:val="0"/>
        <w:spacing w:before="0" w:beforeAutospacing="1" w:after="0" w:afterAutospacing="1"/>
        <w:ind w:left="0" w:right="0"/>
        <w:rPr>
          <w:rFonts w:hint="eastAsia"/>
          <w:i w:val="0"/>
          <w:iCs w:val="0"/>
          <w:sz w:val="30"/>
          <w:szCs w:val="30"/>
        </w:rPr>
      </w:pPr>
    </w:p>
    <w:p w14:paraId="6EB57C4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[←263]</w:t>
      </w:r>
    </w:p>
    <w:p w14:paraId="107750D0">
      <w:pPr>
        <w:pStyle w:val="3"/>
        <w:keepNext w:val="0"/>
        <w:keepLines w:val="0"/>
        <w:widowControl/>
        <w:suppressLineNumbers w:val="0"/>
        <w:spacing w:before="0" w:beforeAutospacing="1" w:after="0" w:afterAutospacing="1"/>
        <w:ind w:left="0" w:right="0"/>
        <w:rPr>
          <w:rFonts w:hint="eastAsia"/>
          <w:i w:val="0"/>
          <w:iCs w:val="0"/>
          <w:sz w:val="30"/>
          <w:szCs w:val="30"/>
        </w:rPr>
      </w:pPr>
    </w:p>
    <w:p w14:paraId="7EF817C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Oratio,i. pp. 1, 2.</w:t>
      </w:r>
    </w:p>
    <w:p w14:paraId="204A9493">
      <w:pPr>
        <w:pStyle w:val="3"/>
        <w:keepNext w:val="0"/>
        <w:keepLines w:val="0"/>
        <w:widowControl/>
        <w:suppressLineNumbers w:val="0"/>
        <w:spacing w:before="0" w:beforeAutospacing="1" w:after="0" w:afterAutospacing="1"/>
        <w:ind w:left="0" w:right="0"/>
        <w:rPr>
          <w:rFonts w:hint="eastAsia"/>
          <w:i w:val="0"/>
          <w:iCs w:val="0"/>
          <w:sz w:val="30"/>
          <w:szCs w:val="30"/>
        </w:rPr>
      </w:pPr>
    </w:p>
    <w:p w14:paraId="58C47A8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演说(Oratio)，卷一，第1、2页。</w:t>
      </w:r>
    </w:p>
    <w:p w14:paraId="1496D882">
      <w:pPr>
        <w:pStyle w:val="3"/>
        <w:keepNext w:val="0"/>
        <w:keepLines w:val="0"/>
        <w:widowControl/>
        <w:suppressLineNumbers w:val="0"/>
        <w:spacing w:before="0" w:beforeAutospacing="1" w:after="0" w:afterAutospacing="1"/>
        <w:ind w:left="0" w:right="0"/>
        <w:rPr>
          <w:rFonts w:hint="eastAsia"/>
          <w:i w:val="0"/>
          <w:iCs w:val="0"/>
          <w:sz w:val="30"/>
          <w:szCs w:val="30"/>
        </w:rPr>
      </w:pPr>
    </w:p>
    <w:p w14:paraId="6497DD3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[←264]</w:t>
      </w:r>
    </w:p>
    <w:p w14:paraId="48B69666">
      <w:pPr>
        <w:pStyle w:val="3"/>
        <w:keepNext w:val="0"/>
        <w:keepLines w:val="0"/>
        <w:widowControl/>
        <w:suppressLineNumbers w:val="0"/>
        <w:spacing w:before="0" w:beforeAutospacing="1" w:after="0" w:afterAutospacing="1"/>
        <w:ind w:left="0" w:right="0"/>
        <w:rPr>
          <w:rFonts w:hint="eastAsia"/>
          <w:i w:val="0"/>
          <w:iCs w:val="0"/>
          <w:sz w:val="30"/>
          <w:szCs w:val="30"/>
        </w:rPr>
      </w:pPr>
    </w:p>
    <w:p w14:paraId="2003739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Oratio, v. p. 20.</w:t>
      </w:r>
    </w:p>
    <w:p w14:paraId="513C0286">
      <w:pPr>
        <w:pStyle w:val="3"/>
        <w:keepNext w:val="0"/>
        <w:keepLines w:val="0"/>
        <w:widowControl/>
        <w:suppressLineNumbers w:val="0"/>
        <w:spacing w:before="0" w:beforeAutospacing="1" w:after="0" w:afterAutospacing="1"/>
        <w:ind w:left="0" w:right="0"/>
        <w:rPr>
          <w:rFonts w:hint="eastAsia"/>
          <w:i w:val="0"/>
          <w:iCs w:val="0"/>
          <w:sz w:val="30"/>
          <w:szCs w:val="30"/>
        </w:rPr>
      </w:pPr>
    </w:p>
    <w:p w14:paraId="548D0E6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演说，卷五，第20页。</w:t>
      </w:r>
    </w:p>
    <w:p w14:paraId="09304B55">
      <w:pPr>
        <w:pStyle w:val="3"/>
        <w:keepNext w:val="0"/>
        <w:keepLines w:val="0"/>
        <w:widowControl/>
        <w:suppressLineNumbers w:val="0"/>
        <w:spacing w:before="0" w:beforeAutospacing="1" w:after="0" w:afterAutospacing="1"/>
        <w:ind w:left="0" w:right="0"/>
        <w:rPr>
          <w:rFonts w:hint="eastAsia"/>
          <w:i w:val="0"/>
          <w:iCs w:val="0"/>
          <w:sz w:val="30"/>
          <w:szCs w:val="30"/>
        </w:rPr>
      </w:pPr>
    </w:p>
    <w:p w14:paraId="5F497B6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[←265]</w:t>
      </w:r>
    </w:p>
    <w:p w14:paraId="69E11784">
      <w:pPr>
        <w:pStyle w:val="3"/>
        <w:keepNext w:val="0"/>
        <w:keepLines w:val="0"/>
        <w:widowControl/>
        <w:suppressLineNumbers w:val="0"/>
        <w:spacing w:before="0" w:beforeAutospacing="1" w:after="0" w:afterAutospacing="1"/>
        <w:ind w:left="0" w:right="0"/>
        <w:rPr>
          <w:rFonts w:hint="eastAsia"/>
          <w:i w:val="0"/>
          <w:iCs w:val="0"/>
          <w:sz w:val="30"/>
          <w:szCs w:val="30"/>
        </w:rPr>
      </w:pPr>
    </w:p>
    <w:p w14:paraId="263ECDE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terræfilius (son of the soil) was a satirical orator who spoke at public ceremonies of the University of Oxford.</w:t>
      </w:r>
    </w:p>
    <w:p w14:paraId="104E36FF">
      <w:pPr>
        <w:pStyle w:val="3"/>
        <w:keepNext w:val="0"/>
        <w:keepLines w:val="0"/>
        <w:widowControl/>
        <w:suppressLineNumbers w:val="0"/>
        <w:spacing w:before="0" w:beforeAutospacing="1" w:after="0" w:afterAutospacing="1"/>
        <w:ind w:left="0" w:right="0"/>
        <w:rPr>
          <w:rFonts w:hint="eastAsia"/>
          <w:i w:val="0"/>
          <w:iCs w:val="0"/>
          <w:sz w:val="30"/>
          <w:szCs w:val="30"/>
        </w:rPr>
      </w:pPr>
    </w:p>
    <w:p w14:paraId="5F2B2CB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土地之子(terræfilius，拉丁文，“土地之子”)是一位讽刺演说家(satirical orator)，在牛津大学的公共仪式上发表演讲。</w:t>
      </w:r>
    </w:p>
    <w:p w14:paraId="3A4F32D5">
      <w:pPr>
        <w:pStyle w:val="3"/>
        <w:keepNext w:val="0"/>
        <w:keepLines w:val="0"/>
        <w:widowControl/>
        <w:suppressLineNumbers w:val="0"/>
        <w:spacing w:before="0" w:beforeAutospacing="1" w:after="0" w:afterAutospacing="1"/>
        <w:ind w:left="0" w:right="0"/>
        <w:rPr>
          <w:rFonts w:hint="eastAsia"/>
          <w:i w:val="0"/>
          <w:iCs w:val="0"/>
          <w:sz w:val="30"/>
          <w:szCs w:val="30"/>
        </w:rPr>
      </w:pPr>
    </w:p>
    <w:p w14:paraId="26FAC82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 Cambridge, the same sort of orator was called the “prevaricator” – someone whose fanciful lies provoked a debate among the students, as a means to entertain them.</w:t>
      </w:r>
    </w:p>
    <w:p w14:paraId="0AAC8A67">
      <w:pPr>
        <w:pStyle w:val="3"/>
        <w:keepNext w:val="0"/>
        <w:keepLines w:val="0"/>
        <w:widowControl/>
        <w:suppressLineNumbers w:val="0"/>
        <w:spacing w:before="0" w:beforeAutospacing="1" w:after="0" w:afterAutospacing="1"/>
        <w:ind w:left="0" w:right="0"/>
        <w:rPr>
          <w:rFonts w:hint="eastAsia"/>
          <w:i w:val="0"/>
          <w:iCs w:val="0"/>
          <w:sz w:val="30"/>
          <w:szCs w:val="30"/>
        </w:rPr>
      </w:pPr>
    </w:p>
    <w:p w14:paraId="19CE47A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在剑桥，同类演说家被称为“搪塞者”(prevaricator)——其异想天开的谎言(fanciful lies)会引发学生间的辩论，作为娱乐他们的一种方式。</w:t>
      </w:r>
    </w:p>
    <w:p w14:paraId="3F0EB82E">
      <w:pPr>
        <w:pStyle w:val="3"/>
        <w:keepNext w:val="0"/>
        <w:keepLines w:val="0"/>
        <w:widowControl/>
        <w:suppressLineNumbers w:val="0"/>
        <w:spacing w:before="0" w:beforeAutospacing="1" w:after="0" w:afterAutospacing="1"/>
        <w:ind w:left="0" w:right="0"/>
        <w:rPr>
          <w:rFonts w:hint="eastAsia"/>
          <w:i w:val="0"/>
          <w:iCs w:val="0"/>
          <w:sz w:val="30"/>
          <w:szCs w:val="30"/>
        </w:rPr>
      </w:pPr>
    </w:p>
    <w:p w14:paraId="637AF59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It was theater.</w:t>
      </w:r>
    </w:p>
    <w:p w14:paraId="2625C833">
      <w:pPr>
        <w:pStyle w:val="3"/>
        <w:keepNext w:val="0"/>
        <w:keepLines w:val="0"/>
        <w:widowControl/>
        <w:suppressLineNumbers w:val="0"/>
        <w:spacing w:before="0" w:beforeAutospacing="1" w:after="0" w:afterAutospacing="1"/>
        <w:ind w:left="0" w:right="0"/>
        <w:rPr>
          <w:rFonts w:hint="eastAsia"/>
          <w:i w:val="0"/>
          <w:iCs w:val="0"/>
          <w:sz w:val="30"/>
          <w:szCs w:val="30"/>
        </w:rPr>
      </w:pPr>
    </w:p>
    <w:p w14:paraId="73AE714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这是一种戏剧表演。</w:t>
      </w:r>
    </w:p>
    <w:p w14:paraId="2F335A77">
      <w:pPr>
        <w:pStyle w:val="3"/>
        <w:keepNext w:val="0"/>
        <w:keepLines w:val="0"/>
        <w:widowControl/>
        <w:suppressLineNumbers w:val="0"/>
        <w:spacing w:before="0" w:beforeAutospacing="1" w:after="0" w:afterAutospacing="1"/>
        <w:ind w:left="0" w:right="0"/>
        <w:rPr>
          <w:rFonts w:hint="eastAsia"/>
          <w:i w:val="0"/>
          <w:iCs w:val="0"/>
          <w:sz w:val="30"/>
          <w:szCs w:val="30"/>
        </w:rPr>
      </w:pPr>
    </w:p>
    <w:p w14:paraId="2FE2BCF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[←266]</w:t>
      </w:r>
    </w:p>
    <w:p w14:paraId="6F774943">
      <w:pPr>
        <w:pStyle w:val="3"/>
        <w:keepNext w:val="0"/>
        <w:keepLines w:val="0"/>
        <w:widowControl/>
        <w:suppressLineNumbers w:val="0"/>
        <w:spacing w:before="0" w:beforeAutospacing="1" w:after="0" w:afterAutospacing="1"/>
        <w:ind w:left="0" w:right="0"/>
        <w:rPr>
          <w:rFonts w:hint="eastAsia"/>
          <w:i w:val="0"/>
          <w:iCs w:val="0"/>
          <w:sz w:val="30"/>
          <w:szCs w:val="30"/>
        </w:rPr>
      </w:pPr>
    </w:p>
    <w:p w14:paraId="560C683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Bocardo: a prison located near the church of St Michael; it consisted of rooms in a watchtower by Oxford's North Gate.</w:t>
      </w:r>
    </w:p>
    <w:p w14:paraId="24894CF4">
      <w:pPr>
        <w:pStyle w:val="3"/>
        <w:keepNext w:val="0"/>
        <w:keepLines w:val="0"/>
        <w:widowControl/>
        <w:suppressLineNumbers w:val="0"/>
        <w:spacing w:before="0" w:beforeAutospacing="1" w:after="0" w:afterAutospacing="1"/>
        <w:ind w:left="0" w:right="0"/>
        <w:rPr>
          <w:rFonts w:hint="eastAsia"/>
          <w:i w:val="0"/>
          <w:iCs w:val="0"/>
          <w:sz w:val="30"/>
          <w:szCs w:val="30"/>
        </w:rPr>
      </w:pPr>
    </w:p>
    <w:p w14:paraId="2242E87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博卡多(Bocardo)：靠近圣迈克尔教堂的一所监狱；它由牛津北门(North Gate)一座瞭望塔(watchtower)内的房间组成。</w:t>
      </w:r>
    </w:p>
    <w:p w14:paraId="15A45A31">
      <w:pPr>
        <w:pStyle w:val="3"/>
        <w:keepNext w:val="0"/>
        <w:keepLines w:val="0"/>
        <w:widowControl/>
        <w:suppressLineNumbers w:val="0"/>
        <w:spacing w:before="0" w:beforeAutospacing="1" w:after="0" w:afterAutospacing="1"/>
        <w:ind w:left="0" w:right="0"/>
        <w:rPr>
          <w:rFonts w:hint="eastAsia"/>
          <w:i w:val="0"/>
          <w:iCs w:val="0"/>
          <w:sz w:val="30"/>
          <w:szCs w:val="30"/>
        </w:rPr>
      </w:pPr>
    </w:p>
    <w:p w14:paraId="7E4AD67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[←267]</w:t>
      </w:r>
    </w:p>
    <w:p w14:paraId="16C33C80">
      <w:pPr>
        <w:pStyle w:val="3"/>
        <w:keepNext w:val="0"/>
        <w:keepLines w:val="0"/>
        <w:widowControl/>
        <w:suppressLineNumbers w:val="0"/>
        <w:spacing w:before="0" w:beforeAutospacing="1" w:after="0" w:afterAutospacing="1"/>
        <w:ind w:left="0" w:right="0"/>
        <w:rPr>
          <w:rFonts w:hint="eastAsia"/>
          <w:i w:val="0"/>
          <w:iCs w:val="0"/>
          <w:sz w:val="30"/>
          <w:szCs w:val="30"/>
        </w:rPr>
      </w:pPr>
    </w:p>
    <w:p w14:paraId="0111637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 xi.</w:t>
      </w:r>
    </w:p>
    <w:p w14:paraId="30030838">
      <w:pPr>
        <w:pStyle w:val="3"/>
        <w:keepNext w:val="0"/>
        <w:keepLines w:val="0"/>
        <w:widowControl/>
        <w:suppressLineNumbers w:val="0"/>
        <w:spacing w:before="0" w:beforeAutospacing="1" w:after="0" w:afterAutospacing="1"/>
        <w:ind w:left="0" w:right="0"/>
        <w:rPr>
          <w:rFonts w:hint="eastAsia"/>
          <w:i w:val="0"/>
          <w:iCs w:val="0"/>
          <w:sz w:val="30"/>
          <w:szCs w:val="30"/>
        </w:rPr>
      </w:pPr>
    </w:p>
    <w:p w14:paraId="1B17B88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回忆录，xi。</w:t>
      </w:r>
    </w:p>
    <w:p w14:paraId="6F8CD9F7">
      <w:pPr>
        <w:pStyle w:val="3"/>
        <w:keepNext w:val="0"/>
        <w:keepLines w:val="0"/>
        <w:widowControl/>
        <w:suppressLineNumbers w:val="0"/>
        <w:spacing w:before="0" w:beforeAutospacing="1" w:after="0" w:afterAutospacing="1"/>
        <w:ind w:left="0" w:right="0"/>
        <w:rPr>
          <w:rFonts w:hint="eastAsia"/>
          <w:i w:val="0"/>
          <w:iCs w:val="0"/>
          <w:sz w:val="30"/>
          <w:szCs w:val="30"/>
        </w:rPr>
      </w:pPr>
    </w:p>
    <w:p w14:paraId="5997E29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[←268]</w:t>
      </w:r>
    </w:p>
    <w:p w14:paraId="59062DF7">
      <w:pPr>
        <w:pStyle w:val="3"/>
        <w:keepNext w:val="0"/>
        <w:keepLines w:val="0"/>
        <w:widowControl/>
        <w:suppressLineNumbers w:val="0"/>
        <w:spacing w:before="0" w:beforeAutospacing="1" w:after="0" w:afterAutospacing="1"/>
        <w:ind w:left="0" w:right="0"/>
        <w:rPr>
          <w:rFonts w:hint="eastAsia"/>
          <w:i w:val="0"/>
          <w:iCs w:val="0"/>
          <w:sz w:val="30"/>
          <w:szCs w:val="30"/>
        </w:rPr>
      </w:pPr>
    </w:p>
    <w:p w14:paraId="56718E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 xi.</w:t>
      </w:r>
    </w:p>
    <w:p w14:paraId="7D0D4CF8">
      <w:pPr>
        <w:pStyle w:val="3"/>
        <w:keepNext w:val="0"/>
        <w:keepLines w:val="0"/>
        <w:widowControl/>
        <w:suppressLineNumbers w:val="0"/>
        <w:spacing w:before="0" w:beforeAutospacing="1" w:after="0" w:afterAutospacing="1"/>
        <w:ind w:left="0" w:right="0"/>
        <w:rPr>
          <w:rFonts w:hint="eastAsia"/>
          <w:i w:val="0"/>
          <w:iCs w:val="0"/>
          <w:sz w:val="30"/>
          <w:szCs w:val="30"/>
        </w:rPr>
      </w:pPr>
    </w:p>
    <w:p w14:paraId="1459CD6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回忆录，xi。</w:t>
      </w:r>
    </w:p>
    <w:p w14:paraId="1B00B73E">
      <w:pPr>
        <w:pStyle w:val="3"/>
        <w:keepNext w:val="0"/>
        <w:keepLines w:val="0"/>
        <w:widowControl/>
        <w:suppressLineNumbers w:val="0"/>
        <w:spacing w:before="0" w:beforeAutospacing="1" w:after="0" w:afterAutospacing="1"/>
        <w:ind w:left="0" w:right="0"/>
        <w:rPr>
          <w:rFonts w:hint="eastAsia"/>
          <w:i w:val="0"/>
          <w:iCs w:val="0"/>
          <w:sz w:val="30"/>
          <w:szCs w:val="30"/>
        </w:rPr>
      </w:pPr>
    </w:p>
    <w:p w14:paraId="717D981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[←269]</w:t>
      </w:r>
    </w:p>
    <w:p w14:paraId="2F786E7F">
      <w:pPr>
        <w:pStyle w:val="3"/>
        <w:keepNext w:val="0"/>
        <w:keepLines w:val="0"/>
        <w:widowControl/>
        <w:suppressLineNumbers w:val="0"/>
        <w:spacing w:before="0" w:beforeAutospacing="1" w:after="0" w:afterAutospacing="1"/>
        <w:ind w:left="0" w:right="0"/>
        <w:rPr>
          <w:rFonts w:hint="eastAsia"/>
          <w:i w:val="0"/>
          <w:iCs w:val="0"/>
          <w:sz w:val="30"/>
          <w:szCs w:val="30"/>
        </w:rPr>
      </w:pPr>
    </w:p>
    <w:p w14:paraId="07F309B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Ox.vol. ii. p. 556.</w:t>
      </w:r>
    </w:p>
    <w:p w14:paraId="2B0B7927">
      <w:pPr>
        <w:pStyle w:val="3"/>
        <w:keepNext w:val="0"/>
        <w:keepLines w:val="0"/>
        <w:widowControl/>
        <w:suppressLineNumbers w:val="0"/>
        <w:spacing w:before="0" w:beforeAutospacing="1" w:after="0" w:afterAutospacing="1"/>
        <w:ind w:left="0" w:right="0"/>
        <w:rPr>
          <w:rFonts w:hint="eastAsia"/>
          <w:i w:val="0"/>
          <w:iCs w:val="0"/>
          <w:sz w:val="30"/>
          <w:szCs w:val="30"/>
        </w:rPr>
      </w:pPr>
    </w:p>
    <w:p w14:paraId="671C642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《牛津名人录》，卷二，第556页。</w:t>
      </w:r>
    </w:p>
    <w:p w14:paraId="69CAE703">
      <w:pPr>
        <w:pStyle w:val="3"/>
        <w:keepNext w:val="0"/>
        <w:keepLines w:val="0"/>
        <w:widowControl/>
        <w:suppressLineNumbers w:val="0"/>
        <w:spacing w:before="0" w:beforeAutospacing="1" w:after="0" w:afterAutospacing="1"/>
        <w:ind w:left="0" w:right="0"/>
        <w:rPr>
          <w:rFonts w:hint="eastAsia"/>
          <w:i w:val="0"/>
          <w:iCs w:val="0"/>
          <w:sz w:val="30"/>
          <w:szCs w:val="30"/>
        </w:rPr>
      </w:pPr>
    </w:p>
    <w:p w14:paraId="2BBD641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[←270]</w:t>
      </w:r>
    </w:p>
    <w:p w14:paraId="7D2D80FB">
      <w:pPr>
        <w:pStyle w:val="3"/>
        <w:keepNext w:val="0"/>
        <w:keepLines w:val="0"/>
        <w:widowControl/>
        <w:suppressLineNumbers w:val="0"/>
        <w:spacing w:before="0" w:beforeAutospacing="1" w:after="0" w:afterAutospacing="1"/>
        <w:ind w:left="0" w:right="0"/>
        <w:rPr>
          <w:rFonts w:hint="eastAsia"/>
          <w:i w:val="0"/>
          <w:iCs w:val="0"/>
          <w:sz w:val="30"/>
          <w:szCs w:val="30"/>
        </w:rPr>
      </w:pPr>
    </w:p>
    <w:p w14:paraId="0C6CB8B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Thankful Owen (1620–1681).</w:t>
      </w:r>
    </w:p>
    <w:p w14:paraId="0E6A0D73">
      <w:pPr>
        <w:pStyle w:val="3"/>
        <w:keepNext w:val="0"/>
        <w:keepLines w:val="0"/>
        <w:widowControl/>
        <w:suppressLineNumbers w:val="0"/>
        <w:spacing w:before="0" w:beforeAutospacing="1" w:after="0" w:afterAutospacing="1"/>
        <w:ind w:left="0" w:right="0"/>
        <w:rPr>
          <w:rFonts w:hint="eastAsia"/>
          <w:i w:val="0"/>
          <w:iCs w:val="0"/>
          <w:sz w:val="30"/>
          <w:szCs w:val="30"/>
        </w:rPr>
      </w:pPr>
    </w:p>
    <w:p w14:paraId="31F87D3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撒克福·欧文(Thankful Owen，1620-1681)。</w:t>
      </w:r>
    </w:p>
    <w:p w14:paraId="52E46D62">
      <w:pPr>
        <w:pStyle w:val="3"/>
        <w:keepNext w:val="0"/>
        <w:keepLines w:val="0"/>
        <w:widowControl/>
        <w:suppressLineNumbers w:val="0"/>
        <w:spacing w:before="0" w:beforeAutospacing="1" w:after="0" w:afterAutospacing="1"/>
        <w:ind w:left="0" w:right="0"/>
        <w:rPr>
          <w:rFonts w:hint="eastAsia"/>
          <w:i w:val="0"/>
          <w:iCs w:val="0"/>
          <w:sz w:val="30"/>
          <w:szCs w:val="30"/>
        </w:rPr>
      </w:pPr>
    </w:p>
    <w:p w14:paraId="56BC542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 management of the college property was far from satisfactory; during his tenure of office, much of the college estates were leased as livings to his friends and relations.</w:t>
      </w:r>
    </w:p>
    <w:p w14:paraId="7FF6A7C4">
      <w:pPr>
        <w:pStyle w:val="3"/>
        <w:keepNext w:val="0"/>
        <w:keepLines w:val="0"/>
        <w:widowControl/>
        <w:suppressLineNumbers w:val="0"/>
        <w:spacing w:before="0" w:beforeAutospacing="1" w:after="0" w:afterAutospacing="1"/>
        <w:ind w:left="0" w:right="0"/>
        <w:rPr>
          <w:rFonts w:hint="eastAsia"/>
          <w:i w:val="0"/>
          <w:iCs w:val="0"/>
          <w:sz w:val="30"/>
          <w:szCs w:val="30"/>
        </w:rPr>
      </w:pPr>
    </w:p>
    <w:p w14:paraId="59DB380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他对学院财产的管理远不能令人满意；在他任职期间，学院的大部分地产被作为教区俸禄租给了他的朋友和亲戚。</w:t>
      </w:r>
    </w:p>
    <w:p w14:paraId="66096C85">
      <w:pPr>
        <w:pStyle w:val="3"/>
        <w:keepNext w:val="0"/>
        <w:keepLines w:val="0"/>
        <w:widowControl/>
        <w:suppressLineNumbers w:val="0"/>
        <w:spacing w:before="0" w:beforeAutospacing="1" w:after="0" w:afterAutospacing="1"/>
        <w:ind w:left="0" w:right="0"/>
        <w:rPr>
          <w:rFonts w:hint="eastAsia"/>
          <w:i w:val="0"/>
          <w:iCs w:val="0"/>
          <w:sz w:val="30"/>
          <w:szCs w:val="30"/>
        </w:rPr>
      </w:pPr>
    </w:p>
    <w:p w14:paraId="670104C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[←271]</w:t>
      </w:r>
    </w:p>
    <w:p w14:paraId="36EDEB1C">
      <w:pPr>
        <w:pStyle w:val="3"/>
        <w:keepNext w:val="0"/>
        <w:keepLines w:val="0"/>
        <w:widowControl/>
        <w:suppressLineNumbers w:val="0"/>
        <w:spacing w:before="0" w:beforeAutospacing="1" w:after="0" w:afterAutospacing="1"/>
        <w:ind w:left="0" w:right="0"/>
        <w:rPr>
          <w:rFonts w:hint="eastAsia"/>
          <w:i w:val="0"/>
          <w:iCs w:val="0"/>
          <w:sz w:val="30"/>
          <w:szCs w:val="30"/>
        </w:rPr>
      </w:pPr>
    </w:p>
    <w:p w14:paraId="3DA28DC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Wood’s Fasti, vol. ii. p. 734.</w:t>
      </w:r>
    </w:p>
    <w:p w14:paraId="3FAAA4F8">
      <w:pPr>
        <w:pStyle w:val="3"/>
        <w:keepNext w:val="0"/>
        <w:keepLines w:val="0"/>
        <w:widowControl/>
        <w:suppressLineNumbers w:val="0"/>
        <w:spacing w:before="0" w:beforeAutospacing="1" w:after="0" w:afterAutospacing="1"/>
        <w:ind w:left="0" w:right="0"/>
        <w:rPr>
          <w:rFonts w:hint="eastAsia"/>
          <w:i w:val="0"/>
          <w:iCs w:val="0"/>
          <w:sz w:val="30"/>
          <w:szCs w:val="30"/>
        </w:rPr>
      </w:pPr>
    </w:p>
    <w:p w14:paraId="7DC067D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伍德的《牛津年鉴》，卷二，第734页。</w:t>
      </w:r>
    </w:p>
    <w:p w14:paraId="58CF6613">
      <w:pPr>
        <w:pStyle w:val="3"/>
        <w:keepNext w:val="0"/>
        <w:keepLines w:val="0"/>
        <w:widowControl/>
        <w:suppressLineNumbers w:val="0"/>
        <w:spacing w:before="0" w:beforeAutospacing="1" w:after="0" w:afterAutospacing="1"/>
        <w:ind w:left="0" w:right="0"/>
        <w:rPr>
          <w:rFonts w:hint="eastAsia"/>
          <w:i w:val="0"/>
          <w:iCs w:val="0"/>
          <w:sz w:val="30"/>
          <w:szCs w:val="30"/>
        </w:rPr>
      </w:pPr>
    </w:p>
    <w:p w14:paraId="4AEBB46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[←272]</w:t>
      </w:r>
    </w:p>
    <w:p w14:paraId="017A2123">
      <w:pPr>
        <w:pStyle w:val="3"/>
        <w:keepNext w:val="0"/>
        <w:keepLines w:val="0"/>
        <w:widowControl/>
        <w:suppressLineNumbers w:val="0"/>
        <w:spacing w:before="0" w:beforeAutospacing="1" w:after="0" w:afterAutospacing="1"/>
        <w:ind w:left="0" w:right="0"/>
        <w:rPr>
          <w:rFonts w:hint="eastAsia"/>
          <w:i w:val="0"/>
          <w:iCs w:val="0"/>
          <w:sz w:val="30"/>
          <w:szCs w:val="30"/>
        </w:rPr>
      </w:pPr>
    </w:p>
    <w:p w14:paraId="1E04AD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Non. Mem.vol. i. p. 235.</w:t>
      </w:r>
    </w:p>
    <w:p w14:paraId="01DF6DB6">
      <w:pPr>
        <w:pStyle w:val="3"/>
        <w:keepNext w:val="0"/>
        <w:keepLines w:val="0"/>
        <w:widowControl/>
        <w:suppressLineNumbers w:val="0"/>
        <w:spacing w:before="0" w:beforeAutospacing="1" w:after="0" w:afterAutospacing="1"/>
        <w:ind w:left="0" w:right="0"/>
        <w:rPr>
          <w:rFonts w:hint="eastAsia"/>
          <w:i w:val="0"/>
          <w:iCs w:val="0"/>
          <w:sz w:val="30"/>
          <w:szCs w:val="30"/>
        </w:rPr>
      </w:pPr>
    </w:p>
    <w:p w14:paraId="546E246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《不从国教者名录》，卷一，第235页。</w:t>
      </w:r>
    </w:p>
    <w:p w14:paraId="1AD932FB">
      <w:pPr>
        <w:pStyle w:val="3"/>
        <w:keepNext w:val="0"/>
        <w:keepLines w:val="0"/>
        <w:widowControl/>
        <w:suppressLineNumbers w:val="0"/>
        <w:spacing w:before="0" w:beforeAutospacing="1" w:after="0" w:afterAutospacing="1"/>
        <w:ind w:left="0" w:right="0"/>
        <w:rPr>
          <w:rFonts w:hint="eastAsia"/>
          <w:i w:val="0"/>
          <w:iCs w:val="0"/>
          <w:sz w:val="30"/>
          <w:szCs w:val="30"/>
        </w:rPr>
      </w:pPr>
    </w:p>
    <w:p w14:paraId="0FDD98B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[←273]</w:t>
      </w:r>
    </w:p>
    <w:p w14:paraId="1410E75C">
      <w:pPr>
        <w:pStyle w:val="3"/>
        <w:keepNext w:val="0"/>
        <w:keepLines w:val="0"/>
        <w:widowControl/>
        <w:suppressLineNumbers w:val="0"/>
        <w:spacing w:before="0" w:beforeAutospacing="1" w:after="0" w:afterAutospacing="1"/>
        <w:ind w:left="0" w:right="0"/>
        <w:rPr>
          <w:rFonts w:hint="eastAsia"/>
          <w:i w:val="0"/>
          <w:iCs w:val="0"/>
          <w:sz w:val="30"/>
          <w:szCs w:val="30"/>
        </w:rPr>
      </w:pPr>
    </w:p>
    <w:p w14:paraId="6334621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vol. i. p. 217.</w:t>
      </w:r>
    </w:p>
    <w:p w14:paraId="015E5B0B">
      <w:pPr>
        <w:pStyle w:val="3"/>
        <w:keepNext w:val="0"/>
        <w:keepLines w:val="0"/>
        <w:widowControl/>
        <w:suppressLineNumbers w:val="0"/>
        <w:spacing w:before="0" w:beforeAutospacing="1" w:after="0" w:afterAutospacing="1"/>
        <w:ind w:left="0" w:right="0"/>
        <w:rPr>
          <w:rFonts w:hint="eastAsia"/>
          <w:i w:val="0"/>
          <w:iCs w:val="0"/>
          <w:sz w:val="30"/>
          <w:szCs w:val="30"/>
        </w:rPr>
      </w:pPr>
    </w:p>
    <w:p w14:paraId="242ED0E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同上，卷一，第217页。</w:t>
      </w:r>
    </w:p>
    <w:p w14:paraId="52498FF7">
      <w:pPr>
        <w:pStyle w:val="3"/>
        <w:keepNext w:val="0"/>
        <w:keepLines w:val="0"/>
        <w:widowControl/>
        <w:suppressLineNumbers w:val="0"/>
        <w:spacing w:before="0" w:beforeAutospacing="1" w:after="0" w:afterAutospacing="1"/>
        <w:ind w:left="0" w:right="0"/>
        <w:rPr>
          <w:rFonts w:hint="eastAsia"/>
          <w:i w:val="0"/>
          <w:iCs w:val="0"/>
          <w:sz w:val="30"/>
          <w:szCs w:val="30"/>
        </w:rPr>
      </w:pPr>
    </w:p>
    <w:p w14:paraId="50A2A00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[←274]</w:t>
      </w:r>
    </w:p>
    <w:p w14:paraId="76E6E21B">
      <w:pPr>
        <w:pStyle w:val="3"/>
        <w:keepNext w:val="0"/>
        <w:keepLines w:val="0"/>
        <w:widowControl/>
        <w:suppressLineNumbers w:val="0"/>
        <w:spacing w:before="0" w:beforeAutospacing="1" w:after="0" w:afterAutospacing="1"/>
        <w:ind w:left="0" w:right="0"/>
        <w:rPr>
          <w:rFonts w:hint="eastAsia"/>
          <w:i w:val="0"/>
          <w:iCs w:val="0"/>
          <w:sz w:val="30"/>
          <w:szCs w:val="30"/>
        </w:rPr>
      </w:pPr>
    </w:p>
    <w:p w14:paraId="6EE06D5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vol. i. p. 210.</w:t>
      </w:r>
    </w:p>
    <w:p w14:paraId="13F4B813">
      <w:pPr>
        <w:pStyle w:val="3"/>
        <w:keepNext w:val="0"/>
        <w:keepLines w:val="0"/>
        <w:widowControl/>
        <w:suppressLineNumbers w:val="0"/>
        <w:spacing w:before="0" w:beforeAutospacing="1" w:after="0" w:afterAutospacing="1"/>
        <w:ind w:left="0" w:right="0"/>
        <w:rPr>
          <w:rFonts w:hint="eastAsia"/>
          <w:i w:val="0"/>
          <w:iCs w:val="0"/>
          <w:sz w:val="30"/>
          <w:szCs w:val="30"/>
        </w:rPr>
      </w:pPr>
    </w:p>
    <w:p w14:paraId="06B9505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同上，卷一，第210页。</w:t>
      </w:r>
    </w:p>
    <w:p w14:paraId="790829CB">
      <w:pPr>
        <w:pStyle w:val="3"/>
        <w:keepNext w:val="0"/>
        <w:keepLines w:val="0"/>
        <w:widowControl/>
        <w:suppressLineNumbers w:val="0"/>
        <w:spacing w:before="0" w:beforeAutospacing="1" w:after="0" w:afterAutospacing="1"/>
        <w:ind w:left="0" w:right="0"/>
        <w:rPr>
          <w:rFonts w:hint="eastAsia"/>
          <w:i w:val="0"/>
          <w:iCs w:val="0"/>
          <w:sz w:val="30"/>
          <w:szCs w:val="30"/>
        </w:rPr>
      </w:pPr>
    </w:p>
    <w:p w14:paraId="602034F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[←275]</w:t>
      </w:r>
    </w:p>
    <w:p w14:paraId="674F9D72">
      <w:pPr>
        <w:pStyle w:val="3"/>
        <w:keepNext w:val="0"/>
        <w:keepLines w:val="0"/>
        <w:widowControl/>
        <w:suppressLineNumbers w:val="0"/>
        <w:spacing w:before="0" w:beforeAutospacing="1" w:after="0" w:afterAutospacing="1"/>
        <w:ind w:left="0" w:right="0"/>
        <w:rPr>
          <w:rFonts w:hint="eastAsia"/>
          <w:i w:val="0"/>
          <w:iCs w:val="0"/>
          <w:sz w:val="30"/>
          <w:szCs w:val="30"/>
        </w:rPr>
      </w:pPr>
    </w:p>
    <w:p w14:paraId="05686D4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Non. Mem. i. p. 105.</w:t>
      </w:r>
    </w:p>
    <w:p w14:paraId="2002F37F">
      <w:pPr>
        <w:pStyle w:val="3"/>
        <w:keepNext w:val="0"/>
        <w:keepLines w:val="0"/>
        <w:widowControl/>
        <w:suppressLineNumbers w:val="0"/>
        <w:spacing w:before="0" w:beforeAutospacing="1" w:after="0" w:afterAutospacing="1"/>
        <w:ind w:left="0" w:right="0"/>
        <w:rPr>
          <w:rFonts w:hint="eastAsia"/>
          <w:i w:val="0"/>
          <w:iCs w:val="0"/>
          <w:sz w:val="30"/>
          <w:szCs w:val="30"/>
        </w:rPr>
      </w:pPr>
    </w:p>
    <w:p w14:paraId="38E309B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《不从国教者名录》，卷一，第105页。</w:t>
      </w:r>
    </w:p>
    <w:p w14:paraId="20903EF5">
      <w:pPr>
        <w:pStyle w:val="3"/>
        <w:keepNext w:val="0"/>
        <w:keepLines w:val="0"/>
        <w:widowControl/>
        <w:suppressLineNumbers w:val="0"/>
        <w:spacing w:before="0" w:beforeAutospacing="1" w:after="0" w:afterAutospacing="1"/>
        <w:ind w:left="0" w:right="0"/>
        <w:rPr>
          <w:rFonts w:hint="eastAsia"/>
          <w:i w:val="0"/>
          <w:iCs w:val="0"/>
          <w:sz w:val="30"/>
          <w:szCs w:val="30"/>
        </w:rPr>
      </w:pPr>
    </w:p>
    <w:p w14:paraId="74E4C90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[←276]</w:t>
      </w:r>
    </w:p>
    <w:p w14:paraId="3A0E5404">
      <w:pPr>
        <w:pStyle w:val="3"/>
        <w:keepNext w:val="0"/>
        <w:keepLines w:val="0"/>
        <w:widowControl/>
        <w:suppressLineNumbers w:val="0"/>
        <w:spacing w:before="0" w:beforeAutospacing="1" w:after="0" w:afterAutospacing="1"/>
        <w:ind w:left="0" w:right="0"/>
        <w:rPr>
          <w:rFonts w:hint="eastAsia"/>
          <w:i w:val="0"/>
          <w:iCs w:val="0"/>
          <w:sz w:val="30"/>
          <w:szCs w:val="30"/>
        </w:rPr>
      </w:pPr>
    </w:p>
    <w:p w14:paraId="067842E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Ibid,iii, p. 126-7.</w:t>
      </w:r>
    </w:p>
    <w:p w14:paraId="10199C46">
      <w:pPr>
        <w:pStyle w:val="3"/>
        <w:keepNext w:val="0"/>
        <w:keepLines w:val="0"/>
        <w:widowControl/>
        <w:suppressLineNumbers w:val="0"/>
        <w:spacing w:before="0" w:beforeAutospacing="1" w:after="0" w:afterAutospacing="1"/>
        <w:ind w:left="0" w:right="0"/>
        <w:rPr>
          <w:rFonts w:hint="eastAsia"/>
          <w:i w:val="0"/>
          <w:iCs w:val="0"/>
          <w:sz w:val="30"/>
          <w:szCs w:val="30"/>
        </w:rPr>
      </w:pPr>
    </w:p>
    <w:p w14:paraId="44550FB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同上，卷三，第126-7页。</w:t>
      </w:r>
    </w:p>
    <w:p w14:paraId="7038C7D1">
      <w:pPr>
        <w:pStyle w:val="3"/>
        <w:keepNext w:val="0"/>
        <w:keepLines w:val="0"/>
        <w:widowControl/>
        <w:suppressLineNumbers w:val="0"/>
        <w:spacing w:before="0" w:beforeAutospacing="1" w:after="0" w:afterAutospacing="1"/>
        <w:ind w:left="0" w:right="0"/>
        <w:rPr>
          <w:rFonts w:hint="eastAsia"/>
          <w:i w:val="0"/>
          <w:iCs w:val="0"/>
          <w:sz w:val="30"/>
          <w:szCs w:val="30"/>
        </w:rPr>
      </w:pPr>
    </w:p>
    <w:p w14:paraId="0E1E1BE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[←277]</w:t>
      </w:r>
    </w:p>
    <w:p w14:paraId="0C9AEA2B">
      <w:pPr>
        <w:pStyle w:val="3"/>
        <w:keepNext w:val="0"/>
        <w:keepLines w:val="0"/>
        <w:widowControl/>
        <w:suppressLineNumbers w:val="0"/>
        <w:spacing w:before="0" w:beforeAutospacing="1" w:after="0" w:afterAutospacing="1"/>
        <w:ind w:left="0" w:right="0"/>
        <w:rPr>
          <w:rFonts w:hint="eastAsia"/>
          <w:i w:val="0"/>
          <w:iCs w:val="0"/>
          <w:sz w:val="30"/>
          <w:szCs w:val="30"/>
        </w:rPr>
      </w:pPr>
    </w:p>
    <w:p w14:paraId="585C80B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South’s Life, p. 10.</w:t>
      </w:r>
    </w:p>
    <w:p w14:paraId="613594DE">
      <w:pPr>
        <w:pStyle w:val="3"/>
        <w:keepNext w:val="0"/>
        <w:keepLines w:val="0"/>
        <w:widowControl/>
        <w:suppressLineNumbers w:val="0"/>
        <w:spacing w:before="0" w:beforeAutospacing="1" w:after="0" w:afterAutospacing="1"/>
        <w:ind w:left="0" w:right="0"/>
        <w:rPr>
          <w:rFonts w:hint="eastAsia"/>
          <w:i w:val="0"/>
          <w:iCs w:val="0"/>
          <w:sz w:val="30"/>
          <w:szCs w:val="30"/>
        </w:rPr>
      </w:pPr>
    </w:p>
    <w:p w14:paraId="4F7EC12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索斯传记(South’s Life)，第10页。</w:t>
      </w:r>
    </w:p>
    <w:p w14:paraId="146653E2">
      <w:pPr>
        <w:pStyle w:val="3"/>
        <w:keepNext w:val="0"/>
        <w:keepLines w:val="0"/>
        <w:widowControl/>
        <w:suppressLineNumbers w:val="0"/>
        <w:spacing w:before="0" w:beforeAutospacing="1" w:after="0" w:afterAutospacing="1"/>
        <w:ind w:left="0" w:right="0"/>
        <w:rPr>
          <w:rFonts w:hint="eastAsia"/>
          <w:i w:val="0"/>
          <w:iCs w:val="0"/>
          <w:sz w:val="30"/>
          <w:szCs w:val="30"/>
        </w:rPr>
      </w:pPr>
    </w:p>
    <w:p w14:paraId="4BFC03A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[←278]</w:t>
      </w:r>
    </w:p>
    <w:p w14:paraId="62C61906">
      <w:pPr>
        <w:pStyle w:val="3"/>
        <w:keepNext w:val="0"/>
        <w:keepLines w:val="0"/>
        <w:widowControl/>
        <w:suppressLineNumbers w:val="0"/>
        <w:spacing w:before="0" w:beforeAutospacing="1" w:after="0" w:afterAutospacing="1"/>
        <w:ind w:left="0" w:right="0"/>
        <w:rPr>
          <w:rFonts w:hint="eastAsia"/>
          <w:i w:val="0"/>
          <w:iCs w:val="0"/>
          <w:sz w:val="30"/>
          <w:szCs w:val="30"/>
        </w:rPr>
      </w:pPr>
    </w:p>
    <w:p w14:paraId="4DF06C9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Ward’s Lives, p. 270-3.</w:t>
      </w:r>
    </w:p>
    <w:p w14:paraId="2741E56D">
      <w:pPr>
        <w:pStyle w:val="3"/>
        <w:keepNext w:val="0"/>
        <w:keepLines w:val="0"/>
        <w:widowControl/>
        <w:suppressLineNumbers w:val="0"/>
        <w:spacing w:before="0" w:beforeAutospacing="1" w:after="0" w:afterAutospacing="1"/>
        <w:ind w:left="0" w:right="0"/>
        <w:rPr>
          <w:rFonts w:hint="eastAsia"/>
          <w:i w:val="0"/>
          <w:iCs w:val="0"/>
          <w:sz w:val="30"/>
          <w:szCs w:val="30"/>
        </w:rPr>
      </w:pPr>
    </w:p>
    <w:p w14:paraId="6D0BE67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沃德(Ward)的《传记集》(Lives)，第270-3页。</w:t>
      </w:r>
    </w:p>
    <w:p w14:paraId="57D40791">
      <w:pPr>
        <w:pStyle w:val="3"/>
        <w:keepNext w:val="0"/>
        <w:keepLines w:val="0"/>
        <w:widowControl/>
        <w:suppressLineNumbers w:val="0"/>
        <w:spacing w:before="0" w:beforeAutospacing="1" w:after="0" w:afterAutospacing="1"/>
        <w:ind w:left="0" w:right="0"/>
        <w:rPr>
          <w:rFonts w:hint="eastAsia"/>
          <w:i w:val="0"/>
          <w:iCs w:val="0"/>
          <w:sz w:val="30"/>
          <w:szCs w:val="30"/>
        </w:rPr>
      </w:pPr>
    </w:p>
    <w:p w14:paraId="68D5E63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[←279]</w:t>
      </w:r>
    </w:p>
    <w:p w14:paraId="5F0A067B">
      <w:pPr>
        <w:pStyle w:val="3"/>
        <w:keepNext w:val="0"/>
        <w:keepLines w:val="0"/>
        <w:widowControl/>
        <w:suppressLineNumbers w:val="0"/>
        <w:spacing w:before="0" w:beforeAutospacing="1" w:after="0" w:afterAutospacing="1"/>
        <w:ind w:left="0" w:right="0"/>
        <w:rPr>
          <w:rFonts w:hint="eastAsia"/>
          <w:i w:val="0"/>
          <w:iCs w:val="0"/>
          <w:sz w:val="30"/>
          <w:szCs w:val="30"/>
        </w:rPr>
      </w:pPr>
    </w:p>
    <w:p w14:paraId="41D4368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 Ox. vol. ii. p. 451.</w:t>
      </w:r>
    </w:p>
    <w:p w14:paraId="5E1EDA7D">
      <w:pPr>
        <w:pStyle w:val="3"/>
        <w:keepNext w:val="0"/>
        <w:keepLines w:val="0"/>
        <w:widowControl/>
        <w:suppressLineNumbers w:val="0"/>
        <w:spacing w:before="0" w:beforeAutospacing="1" w:after="0" w:afterAutospacing="1"/>
        <w:ind w:left="0" w:right="0"/>
        <w:rPr>
          <w:rFonts w:hint="eastAsia"/>
          <w:i w:val="0"/>
          <w:iCs w:val="0"/>
          <w:sz w:val="30"/>
          <w:szCs w:val="30"/>
        </w:rPr>
      </w:pPr>
    </w:p>
    <w:p w14:paraId="6EDF541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《牛津名人录》，卷二，第451页。</w:t>
      </w:r>
    </w:p>
    <w:p w14:paraId="3AF1FEF9">
      <w:pPr>
        <w:pStyle w:val="3"/>
        <w:keepNext w:val="0"/>
        <w:keepLines w:val="0"/>
        <w:widowControl/>
        <w:suppressLineNumbers w:val="0"/>
        <w:spacing w:before="0" w:beforeAutospacing="1" w:after="0" w:afterAutospacing="1"/>
        <w:ind w:left="0" w:right="0"/>
        <w:rPr>
          <w:rFonts w:hint="eastAsia"/>
          <w:i w:val="0"/>
          <w:iCs w:val="0"/>
          <w:sz w:val="30"/>
          <w:szCs w:val="30"/>
        </w:rPr>
      </w:pPr>
    </w:p>
    <w:p w14:paraId="2E5471A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[←280]</w:t>
      </w:r>
    </w:p>
    <w:p w14:paraId="48F3B201">
      <w:pPr>
        <w:pStyle w:val="3"/>
        <w:keepNext w:val="0"/>
        <w:keepLines w:val="0"/>
        <w:widowControl/>
        <w:suppressLineNumbers w:val="0"/>
        <w:spacing w:before="0" w:beforeAutospacing="1" w:after="0" w:afterAutospacing="1"/>
        <w:ind w:left="0" w:right="0"/>
        <w:rPr>
          <w:rFonts w:hint="eastAsia"/>
          <w:i w:val="0"/>
          <w:iCs w:val="0"/>
          <w:sz w:val="30"/>
          <w:szCs w:val="30"/>
        </w:rPr>
      </w:pPr>
    </w:p>
    <w:p w14:paraId="1674437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Non. Mem. i. p. 249.</w:t>
      </w:r>
    </w:p>
    <w:p w14:paraId="209F051C">
      <w:pPr>
        <w:pStyle w:val="3"/>
        <w:keepNext w:val="0"/>
        <w:keepLines w:val="0"/>
        <w:widowControl/>
        <w:suppressLineNumbers w:val="0"/>
        <w:spacing w:before="0" w:beforeAutospacing="1" w:after="0" w:afterAutospacing="1"/>
        <w:ind w:left="0" w:right="0"/>
        <w:rPr>
          <w:rFonts w:hint="eastAsia"/>
          <w:i w:val="0"/>
          <w:iCs w:val="0"/>
          <w:sz w:val="30"/>
          <w:szCs w:val="30"/>
        </w:rPr>
      </w:pPr>
    </w:p>
    <w:p w14:paraId="6220951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《不从国教者名录》，卷一，第249页。</w:t>
      </w:r>
    </w:p>
    <w:p w14:paraId="3B1D4C2D">
      <w:pPr>
        <w:pStyle w:val="3"/>
        <w:keepNext w:val="0"/>
        <w:keepLines w:val="0"/>
        <w:widowControl/>
        <w:suppressLineNumbers w:val="0"/>
        <w:spacing w:before="0" w:beforeAutospacing="1" w:after="0" w:afterAutospacing="1"/>
        <w:ind w:left="0" w:right="0"/>
        <w:rPr>
          <w:rFonts w:hint="eastAsia"/>
          <w:i w:val="0"/>
          <w:iCs w:val="0"/>
          <w:sz w:val="30"/>
          <w:szCs w:val="30"/>
        </w:rPr>
      </w:pPr>
    </w:p>
    <w:p w14:paraId="33044D5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[←281]</w:t>
      </w:r>
    </w:p>
    <w:p w14:paraId="075783E6">
      <w:pPr>
        <w:pStyle w:val="3"/>
        <w:keepNext w:val="0"/>
        <w:keepLines w:val="0"/>
        <w:widowControl/>
        <w:suppressLineNumbers w:val="0"/>
        <w:spacing w:before="0" w:beforeAutospacing="1" w:after="0" w:afterAutospacing="1"/>
        <w:ind w:left="0" w:right="0"/>
        <w:rPr>
          <w:rFonts w:hint="eastAsia"/>
          <w:i w:val="0"/>
          <w:iCs w:val="0"/>
          <w:sz w:val="30"/>
          <w:szCs w:val="30"/>
        </w:rPr>
      </w:pPr>
    </w:p>
    <w:p w14:paraId="3C1BBC5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288.</w:t>
      </w:r>
    </w:p>
    <w:p w14:paraId="21AEE691">
      <w:pPr>
        <w:pStyle w:val="3"/>
        <w:keepNext w:val="0"/>
        <w:keepLines w:val="0"/>
        <w:widowControl/>
        <w:suppressLineNumbers w:val="0"/>
        <w:spacing w:before="0" w:beforeAutospacing="1" w:after="0" w:afterAutospacing="1"/>
        <w:ind w:left="0" w:right="0"/>
        <w:rPr>
          <w:rFonts w:hint="eastAsia"/>
          <w:i w:val="0"/>
          <w:iCs w:val="0"/>
          <w:sz w:val="30"/>
          <w:szCs w:val="30"/>
        </w:rPr>
      </w:pPr>
    </w:p>
    <w:p w14:paraId="038EADC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同上，第288页。</w:t>
      </w:r>
    </w:p>
    <w:p w14:paraId="79A5AF70">
      <w:pPr>
        <w:pStyle w:val="3"/>
        <w:keepNext w:val="0"/>
        <w:keepLines w:val="0"/>
        <w:widowControl/>
        <w:suppressLineNumbers w:val="0"/>
        <w:spacing w:before="0" w:beforeAutospacing="1" w:after="0" w:afterAutospacing="1"/>
        <w:ind w:left="0" w:right="0"/>
        <w:rPr>
          <w:rFonts w:hint="eastAsia"/>
          <w:i w:val="0"/>
          <w:iCs w:val="0"/>
          <w:sz w:val="30"/>
          <w:szCs w:val="30"/>
        </w:rPr>
      </w:pPr>
    </w:p>
    <w:p w14:paraId="2D52ED9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[←282]</w:t>
      </w:r>
    </w:p>
    <w:p w14:paraId="35DBD89F">
      <w:pPr>
        <w:pStyle w:val="3"/>
        <w:keepNext w:val="0"/>
        <w:keepLines w:val="0"/>
        <w:widowControl/>
        <w:suppressLineNumbers w:val="0"/>
        <w:spacing w:before="0" w:beforeAutospacing="1" w:after="0" w:afterAutospacing="1"/>
        <w:ind w:left="0" w:right="0"/>
        <w:rPr>
          <w:rFonts w:hint="eastAsia"/>
          <w:i w:val="0"/>
          <w:iCs w:val="0"/>
          <w:sz w:val="30"/>
          <w:szCs w:val="30"/>
        </w:rPr>
      </w:pPr>
    </w:p>
    <w:p w14:paraId="674D179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234.</w:t>
      </w:r>
    </w:p>
    <w:p w14:paraId="3C562523">
      <w:pPr>
        <w:pStyle w:val="3"/>
        <w:keepNext w:val="0"/>
        <w:keepLines w:val="0"/>
        <w:widowControl/>
        <w:suppressLineNumbers w:val="0"/>
        <w:spacing w:before="0" w:beforeAutospacing="1" w:after="0" w:afterAutospacing="1"/>
        <w:ind w:left="0" w:right="0"/>
        <w:rPr>
          <w:rFonts w:hint="eastAsia"/>
          <w:i w:val="0"/>
          <w:iCs w:val="0"/>
          <w:sz w:val="30"/>
          <w:szCs w:val="30"/>
        </w:rPr>
      </w:pPr>
    </w:p>
    <w:p w14:paraId="16D6515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同上，第234页。</w:t>
      </w:r>
    </w:p>
    <w:p w14:paraId="4AC70189">
      <w:pPr>
        <w:pStyle w:val="3"/>
        <w:keepNext w:val="0"/>
        <w:keepLines w:val="0"/>
        <w:widowControl/>
        <w:suppressLineNumbers w:val="0"/>
        <w:spacing w:before="0" w:beforeAutospacing="1" w:after="0" w:afterAutospacing="1"/>
        <w:ind w:left="0" w:right="0"/>
        <w:rPr>
          <w:rFonts w:hint="eastAsia"/>
          <w:i w:val="0"/>
          <w:iCs w:val="0"/>
          <w:sz w:val="30"/>
          <w:szCs w:val="30"/>
        </w:rPr>
      </w:pPr>
    </w:p>
    <w:p w14:paraId="2060CBF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[←283]</w:t>
      </w:r>
    </w:p>
    <w:p w14:paraId="71FDD50A">
      <w:pPr>
        <w:pStyle w:val="3"/>
        <w:keepNext w:val="0"/>
        <w:keepLines w:val="0"/>
        <w:widowControl/>
        <w:suppressLineNumbers w:val="0"/>
        <w:spacing w:before="0" w:beforeAutospacing="1" w:after="0" w:afterAutospacing="1"/>
        <w:ind w:left="0" w:right="0"/>
        <w:rPr>
          <w:rFonts w:hint="eastAsia"/>
          <w:i w:val="0"/>
          <w:iCs w:val="0"/>
          <w:sz w:val="30"/>
          <w:szCs w:val="30"/>
        </w:rPr>
      </w:pPr>
    </w:p>
    <w:p w14:paraId="686D5B8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Fasti, vol ii. p 753.</w:t>
      </w:r>
    </w:p>
    <w:p w14:paraId="1BA5463E">
      <w:pPr>
        <w:pStyle w:val="3"/>
        <w:keepNext w:val="0"/>
        <w:keepLines w:val="0"/>
        <w:widowControl/>
        <w:suppressLineNumbers w:val="0"/>
        <w:spacing w:before="0" w:beforeAutospacing="1" w:after="0" w:afterAutospacing="1"/>
        <w:ind w:left="0" w:right="0"/>
        <w:rPr>
          <w:rFonts w:hint="eastAsia"/>
          <w:i w:val="0"/>
          <w:iCs w:val="0"/>
          <w:sz w:val="30"/>
          <w:szCs w:val="30"/>
        </w:rPr>
      </w:pPr>
    </w:p>
    <w:p w14:paraId="33E60E0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《牛津年鉴》，卷二，第753页。</w:t>
      </w:r>
    </w:p>
    <w:p w14:paraId="667C958D">
      <w:pPr>
        <w:pStyle w:val="3"/>
        <w:keepNext w:val="0"/>
        <w:keepLines w:val="0"/>
        <w:widowControl/>
        <w:suppressLineNumbers w:val="0"/>
        <w:spacing w:before="0" w:beforeAutospacing="1" w:after="0" w:afterAutospacing="1"/>
        <w:ind w:left="0" w:right="0"/>
        <w:rPr>
          <w:rFonts w:hint="eastAsia"/>
          <w:i w:val="0"/>
          <w:iCs w:val="0"/>
          <w:sz w:val="30"/>
          <w:szCs w:val="30"/>
        </w:rPr>
      </w:pPr>
    </w:p>
    <w:p w14:paraId="2A785CC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[←284]</w:t>
      </w:r>
    </w:p>
    <w:p w14:paraId="13D3D5E6">
      <w:pPr>
        <w:pStyle w:val="3"/>
        <w:keepNext w:val="0"/>
        <w:keepLines w:val="0"/>
        <w:widowControl/>
        <w:suppressLineNumbers w:val="0"/>
        <w:spacing w:before="0" w:beforeAutospacing="1" w:after="0" w:afterAutospacing="1"/>
        <w:ind w:left="0" w:right="0"/>
        <w:rPr>
          <w:rFonts w:hint="eastAsia"/>
          <w:i w:val="0"/>
          <w:iCs w:val="0"/>
          <w:sz w:val="30"/>
          <w:szCs w:val="30"/>
        </w:rPr>
      </w:pPr>
    </w:p>
    <w:p w14:paraId="2CD8DD3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Non-con. Mem. vol. i. p. 257.</w:t>
      </w:r>
    </w:p>
    <w:p w14:paraId="5B4F18CF">
      <w:pPr>
        <w:pStyle w:val="3"/>
        <w:keepNext w:val="0"/>
        <w:keepLines w:val="0"/>
        <w:widowControl/>
        <w:suppressLineNumbers w:val="0"/>
        <w:spacing w:before="0" w:beforeAutospacing="1" w:after="0" w:afterAutospacing="1"/>
        <w:ind w:left="0" w:right="0"/>
        <w:rPr>
          <w:rFonts w:hint="eastAsia"/>
          <w:i w:val="0"/>
          <w:iCs w:val="0"/>
          <w:sz w:val="30"/>
          <w:szCs w:val="30"/>
        </w:rPr>
      </w:pPr>
    </w:p>
    <w:p w14:paraId="71DCA83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《不从国教者名录》，卷一，第257页。</w:t>
      </w:r>
    </w:p>
    <w:p w14:paraId="5730500B">
      <w:pPr>
        <w:pStyle w:val="3"/>
        <w:keepNext w:val="0"/>
        <w:keepLines w:val="0"/>
        <w:widowControl/>
        <w:suppressLineNumbers w:val="0"/>
        <w:spacing w:before="0" w:beforeAutospacing="1" w:after="0" w:afterAutospacing="1"/>
        <w:ind w:left="0" w:right="0"/>
        <w:rPr>
          <w:rFonts w:hint="eastAsia"/>
          <w:i w:val="0"/>
          <w:iCs w:val="0"/>
          <w:sz w:val="30"/>
          <w:szCs w:val="30"/>
        </w:rPr>
      </w:pPr>
    </w:p>
    <w:p w14:paraId="364B3A3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[←285]</w:t>
      </w:r>
    </w:p>
    <w:p w14:paraId="38F483FE">
      <w:pPr>
        <w:pStyle w:val="3"/>
        <w:keepNext w:val="0"/>
        <w:keepLines w:val="0"/>
        <w:widowControl/>
        <w:suppressLineNumbers w:val="0"/>
        <w:spacing w:before="0" w:beforeAutospacing="1" w:after="0" w:afterAutospacing="1"/>
        <w:ind w:left="0" w:right="0"/>
        <w:rPr>
          <w:rFonts w:hint="eastAsia"/>
          <w:i w:val="0"/>
          <w:iCs w:val="0"/>
          <w:sz w:val="30"/>
          <w:szCs w:val="30"/>
        </w:rPr>
      </w:pPr>
    </w:p>
    <w:p w14:paraId="2393C52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Calamy’s Life of Howe.</w:t>
      </w:r>
    </w:p>
    <w:p w14:paraId="354E0B2D">
      <w:pPr>
        <w:pStyle w:val="3"/>
        <w:keepNext w:val="0"/>
        <w:keepLines w:val="0"/>
        <w:widowControl/>
        <w:suppressLineNumbers w:val="0"/>
        <w:spacing w:before="0" w:beforeAutospacing="1" w:after="0" w:afterAutospacing="1"/>
        <w:ind w:left="0" w:right="0"/>
        <w:rPr>
          <w:rFonts w:hint="eastAsia"/>
          <w:i w:val="0"/>
          <w:iCs w:val="0"/>
          <w:sz w:val="30"/>
          <w:szCs w:val="30"/>
        </w:rPr>
      </w:pPr>
    </w:p>
    <w:p w14:paraId="64B03F0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卡拉米的《豪传》。</w:t>
      </w:r>
    </w:p>
    <w:p w14:paraId="608B8EAC">
      <w:pPr>
        <w:pStyle w:val="3"/>
        <w:keepNext w:val="0"/>
        <w:keepLines w:val="0"/>
        <w:widowControl/>
        <w:suppressLineNumbers w:val="0"/>
        <w:spacing w:before="0" w:beforeAutospacing="1" w:after="0" w:afterAutospacing="1"/>
        <w:ind w:left="0" w:right="0"/>
        <w:rPr>
          <w:rFonts w:hint="eastAsia"/>
          <w:i w:val="0"/>
          <w:iCs w:val="0"/>
          <w:sz w:val="30"/>
          <w:szCs w:val="30"/>
        </w:rPr>
      </w:pPr>
    </w:p>
    <w:p w14:paraId="543E418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[←286]</w:t>
      </w:r>
    </w:p>
    <w:p w14:paraId="3AD7A2E9">
      <w:pPr>
        <w:pStyle w:val="3"/>
        <w:keepNext w:val="0"/>
        <w:keepLines w:val="0"/>
        <w:widowControl/>
        <w:suppressLineNumbers w:val="0"/>
        <w:spacing w:before="0" w:beforeAutospacing="1" w:after="0" w:afterAutospacing="1"/>
        <w:ind w:left="0" w:right="0"/>
        <w:rPr>
          <w:rFonts w:hint="eastAsia"/>
          <w:i w:val="0"/>
          <w:iCs w:val="0"/>
          <w:sz w:val="30"/>
          <w:szCs w:val="30"/>
        </w:rPr>
      </w:pPr>
    </w:p>
    <w:p w14:paraId="3D475C8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Ox.vol. ii, p. 412.</w:t>
      </w:r>
    </w:p>
    <w:p w14:paraId="59BC0D39">
      <w:pPr>
        <w:pStyle w:val="3"/>
        <w:keepNext w:val="0"/>
        <w:keepLines w:val="0"/>
        <w:widowControl/>
        <w:suppressLineNumbers w:val="0"/>
        <w:spacing w:before="0" w:beforeAutospacing="1" w:after="0" w:afterAutospacing="1"/>
        <w:ind w:left="0" w:right="0"/>
        <w:rPr>
          <w:rFonts w:hint="eastAsia"/>
          <w:i w:val="0"/>
          <w:iCs w:val="0"/>
          <w:sz w:val="30"/>
          <w:szCs w:val="30"/>
        </w:rPr>
      </w:pPr>
    </w:p>
    <w:p w14:paraId="5DE048A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《牛津名人录》，卷二，第412页。</w:t>
      </w:r>
    </w:p>
    <w:p w14:paraId="3777A904">
      <w:pPr>
        <w:pStyle w:val="3"/>
        <w:keepNext w:val="0"/>
        <w:keepLines w:val="0"/>
        <w:widowControl/>
        <w:suppressLineNumbers w:val="0"/>
        <w:spacing w:before="0" w:beforeAutospacing="1" w:after="0" w:afterAutospacing="1"/>
        <w:ind w:left="0" w:right="0"/>
        <w:rPr>
          <w:rFonts w:hint="eastAsia"/>
          <w:i w:val="0"/>
          <w:iCs w:val="0"/>
          <w:sz w:val="30"/>
          <w:szCs w:val="30"/>
        </w:rPr>
      </w:pPr>
    </w:p>
    <w:p w14:paraId="4A9428D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[←287]</w:t>
      </w:r>
    </w:p>
    <w:p w14:paraId="2AB3DBDD">
      <w:pPr>
        <w:pStyle w:val="3"/>
        <w:keepNext w:val="0"/>
        <w:keepLines w:val="0"/>
        <w:widowControl/>
        <w:suppressLineNumbers w:val="0"/>
        <w:spacing w:before="0" w:beforeAutospacing="1" w:after="0" w:afterAutospacing="1"/>
        <w:ind w:left="0" w:right="0"/>
        <w:rPr>
          <w:rFonts w:hint="eastAsia"/>
          <w:i w:val="0"/>
          <w:iCs w:val="0"/>
          <w:sz w:val="30"/>
          <w:szCs w:val="30"/>
        </w:rPr>
      </w:pPr>
    </w:p>
    <w:p w14:paraId="3545F3F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Non-con. Mem, vol. i. p. 241.</w:t>
      </w:r>
    </w:p>
    <w:p w14:paraId="4E312172">
      <w:pPr>
        <w:pStyle w:val="3"/>
        <w:keepNext w:val="0"/>
        <w:keepLines w:val="0"/>
        <w:widowControl/>
        <w:suppressLineNumbers w:val="0"/>
        <w:spacing w:before="0" w:beforeAutospacing="1" w:after="0" w:afterAutospacing="1"/>
        <w:ind w:left="0" w:right="0"/>
        <w:rPr>
          <w:rFonts w:hint="eastAsia"/>
          <w:i w:val="0"/>
          <w:iCs w:val="0"/>
          <w:sz w:val="30"/>
          <w:szCs w:val="30"/>
        </w:rPr>
      </w:pPr>
    </w:p>
    <w:p w14:paraId="35F9AA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《不从国教者名录》，卷一，第241页。</w:t>
      </w:r>
    </w:p>
    <w:p w14:paraId="2AC62258">
      <w:pPr>
        <w:pStyle w:val="3"/>
        <w:keepNext w:val="0"/>
        <w:keepLines w:val="0"/>
        <w:widowControl/>
        <w:suppressLineNumbers w:val="0"/>
        <w:spacing w:before="0" w:beforeAutospacing="1" w:after="0" w:afterAutospacing="1"/>
        <w:ind w:left="0" w:right="0"/>
        <w:rPr>
          <w:rFonts w:hint="eastAsia"/>
          <w:i w:val="0"/>
          <w:iCs w:val="0"/>
          <w:sz w:val="30"/>
          <w:szCs w:val="30"/>
        </w:rPr>
      </w:pPr>
    </w:p>
    <w:p w14:paraId="046E531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[←288]</w:t>
      </w:r>
    </w:p>
    <w:p w14:paraId="4766BDA8">
      <w:pPr>
        <w:pStyle w:val="3"/>
        <w:keepNext w:val="0"/>
        <w:keepLines w:val="0"/>
        <w:widowControl/>
        <w:suppressLineNumbers w:val="0"/>
        <w:spacing w:before="0" w:beforeAutospacing="1" w:after="0" w:afterAutospacing="1"/>
        <w:ind w:left="0" w:right="0"/>
        <w:rPr>
          <w:rFonts w:hint="eastAsia"/>
          <w:i w:val="0"/>
          <w:iCs w:val="0"/>
          <w:sz w:val="30"/>
          <w:szCs w:val="30"/>
        </w:rPr>
      </w:pPr>
    </w:p>
    <w:p w14:paraId="6E07CBB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vol. i. p. 242.</w:t>
      </w:r>
    </w:p>
    <w:p w14:paraId="6E009CC6">
      <w:pPr>
        <w:pStyle w:val="3"/>
        <w:keepNext w:val="0"/>
        <w:keepLines w:val="0"/>
        <w:widowControl/>
        <w:suppressLineNumbers w:val="0"/>
        <w:spacing w:before="0" w:beforeAutospacing="1" w:after="0" w:afterAutospacing="1"/>
        <w:ind w:left="0" w:right="0"/>
        <w:rPr>
          <w:rFonts w:hint="eastAsia"/>
          <w:i w:val="0"/>
          <w:iCs w:val="0"/>
          <w:sz w:val="30"/>
          <w:szCs w:val="30"/>
        </w:rPr>
      </w:pPr>
    </w:p>
    <w:p w14:paraId="4F2DF00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同上，卷一，第242页。</w:t>
      </w:r>
    </w:p>
    <w:p w14:paraId="083EC14C">
      <w:pPr>
        <w:pStyle w:val="3"/>
        <w:keepNext w:val="0"/>
        <w:keepLines w:val="0"/>
        <w:widowControl/>
        <w:suppressLineNumbers w:val="0"/>
        <w:spacing w:before="0" w:beforeAutospacing="1" w:after="0" w:afterAutospacing="1"/>
        <w:ind w:left="0" w:right="0"/>
        <w:rPr>
          <w:rFonts w:hint="eastAsia"/>
          <w:i w:val="0"/>
          <w:iCs w:val="0"/>
          <w:sz w:val="30"/>
          <w:szCs w:val="30"/>
        </w:rPr>
      </w:pPr>
    </w:p>
    <w:p w14:paraId="03E91AA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[←289]</w:t>
      </w:r>
    </w:p>
    <w:p w14:paraId="56B442B8">
      <w:pPr>
        <w:pStyle w:val="3"/>
        <w:keepNext w:val="0"/>
        <w:keepLines w:val="0"/>
        <w:widowControl/>
        <w:suppressLineNumbers w:val="0"/>
        <w:spacing w:before="0" w:beforeAutospacing="1" w:after="0" w:afterAutospacing="1"/>
        <w:ind w:left="0" w:right="0"/>
        <w:rPr>
          <w:rFonts w:hint="eastAsia"/>
          <w:i w:val="0"/>
          <w:iCs w:val="0"/>
          <w:sz w:val="30"/>
          <w:szCs w:val="30"/>
        </w:rPr>
      </w:pPr>
    </w:p>
    <w:p w14:paraId="73DB8A1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vol. iii. p. 468.</w:t>
      </w:r>
    </w:p>
    <w:p w14:paraId="54925113">
      <w:pPr>
        <w:pStyle w:val="3"/>
        <w:keepNext w:val="0"/>
        <w:keepLines w:val="0"/>
        <w:widowControl/>
        <w:suppressLineNumbers w:val="0"/>
        <w:spacing w:before="0" w:beforeAutospacing="1" w:after="0" w:afterAutospacing="1"/>
        <w:ind w:left="0" w:right="0"/>
        <w:rPr>
          <w:rFonts w:hint="eastAsia"/>
          <w:i w:val="0"/>
          <w:iCs w:val="0"/>
          <w:sz w:val="30"/>
          <w:szCs w:val="30"/>
        </w:rPr>
      </w:pPr>
    </w:p>
    <w:p w14:paraId="709E353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尼尔，卷三，第468页。</w:t>
      </w:r>
    </w:p>
    <w:p w14:paraId="046B15C2">
      <w:pPr>
        <w:pStyle w:val="3"/>
        <w:keepNext w:val="0"/>
        <w:keepLines w:val="0"/>
        <w:widowControl/>
        <w:suppressLineNumbers w:val="0"/>
        <w:spacing w:before="0" w:beforeAutospacing="1" w:after="0" w:afterAutospacing="1"/>
        <w:ind w:left="0" w:right="0"/>
        <w:rPr>
          <w:rFonts w:hint="eastAsia"/>
          <w:i w:val="0"/>
          <w:iCs w:val="0"/>
          <w:sz w:val="30"/>
          <w:szCs w:val="30"/>
        </w:rPr>
      </w:pPr>
    </w:p>
    <w:p w14:paraId="269228E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[←290]</w:t>
      </w:r>
    </w:p>
    <w:p w14:paraId="44F86E69">
      <w:pPr>
        <w:pStyle w:val="3"/>
        <w:keepNext w:val="0"/>
        <w:keepLines w:val="0"/>
        <w:widowControl/>
        <w:suppressLineNumbers w:val="0"/>
        <w:spacing w:before="0" w:beforeAutospacing="1" w:after="0" w:afterAutospacing="1"/>
        <w:ind w:left="0" w:right="0"/>
        <w:rPr>
          <w:rFonts w:hint="eastAsia"/>
          <w:i w:val="0"/>
          <w:iCs w:val="0"/>
          <w:sz w:val="30"/>
          <w:szCs w:val="30"/>
        </w:rPr>
      </w:pPr>
    </w:p>
    <w:p w14:paraId="244B105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Non-con. Mem. vol. i. p. 221-8.</w:t>
      </w:r>
    </w:p>
    <w:p w14:paraId="55A35876">
      <w:pPr>
        <w:pStyle w:val="3"/>
        <w:keepNext w:val="0"/>
        <w:keepLines w:val="0"/>
        <w:widowControl/>
        <w:suppressLineNumbers w:val="0"/>
        <w:spacing w:before="0" w:beforeAutospacing="1" w:after="0" w:afterAutospacing="1"/>
        <w:ind w:left="0" w:right="0"/>
        <w:rPr>
          <w:rFonts w:hint="eastAsia"/>
          <w:i w:val="0"/>
          <w:iCs w:val="0"/>
          <w:sz w:val="30"/>
          <w:szCs w:val="30"/>
        </w:rPr>
      </w:pPr>
    </w:p>
    <w:p w14:paraId="5FFC3D8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《不从国教者名录》，卷一，第221-8页。</w:t>
      </w:r>
    </w:p>
    <w:p w14:paraId="2DE76776">
      <w:pPr>
        <w:pStyle w:val="3"/>
        <w:keepNext w:val="0"/>
        <w:keepLines w:val="0"/>
        <w:widowControl/>
        <w:suppressLineNumbers w:val="0"/>
        <w:spacing w:before="0" w:beforeAutospacing="1" w:after="0" w:afterAutospacing="1"/>
        <w:ind w:left="0" w:right="0"/>
        <w:rPr>
          <w:rFonts w:hint="eastAsia"/>
          <w:i w:val="0"/>
          <w:iCs w:val="0"/>
          <w:sz w:val="30"/>
          <w:szCs w:val="30"/>
        </w:rPr>
      </w:pPr>
    </w:p>
    <w:p w14:paraId="70247DF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[←291]</w:t>
      </w:r>
    </w:p>
    <w:p w14:paraId="228BED86">
      <w:pPr>
        <w:pStyle w:val="3"/>
        <w:keepNext w:val="0"/>
        <w:keepLines w:val="0"/>
        <w:widowControl/>
        <w:suppressLineNumbers w:val="0"/>
        <w:spacing w:before="0" w:beforeAutospacing="1" w:after="0" w:afterAutospacing="1"/>
        <w:ind w:left="0" w:right="0"/>
        <w:rPr>
          <w:rFonts w:hint="eastAsia"/>
          <w:i w:val="0"/>
          <w:iCs w:val="0"/>
          <w:sz w:val="30"/>
          <w:szCs w:val="30"/>
        </w:rPr>
      </w:pPr>
    </w:p>
    <w:p w14:paraId="6F67709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229. - Conanti nihil difficile (using his name), means attempting anything hard.</w:t>
      </w:r>
    </w:p>
    <w:p w14:paraId="6A33150C">
      <w:pPr>
        <w:pStyle w:val="3"/>
        <w:keepNext w:val="0"/>
        <w:keepLines w:val="0"/>
        <w:widowControl/>
        <w:suppressLineNumbers w:val="0"/>
        <w:spacing w:before="0" w:beforeAutospacing="1" w:after="0" w:afterAutospacing="1"/>
        <w:ind w:left="0" w:right="0"/>
        <w:rPr>
          <w:rFonts w:hint="eastAsia"/>
          <w:i w:val="0"/>
          <w:iCs w:val="0"/>
          <w:sz w:val="30"/>
          <w:szCs w:val="30"/>
        </w:rPr>
      </w:pPr>
    </w:p>
    <w:p w14:paraId="3E227B9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同上，第229页。——Conanti nihil difficile（拉丁文，意为“勇者无难事”）（使用他的名字），意指尝试任何困难之事。</w:t>
      </w:r>
    </w:p>
    <w:p w14:paraId="35258346">
      <w:pPr>
        <w:pStyle w:val="3"/>
        <w:keepNext w:val="0"/>
        <w:keepLines w:val="0"/>
        <w:widowControl/>
        <w:suppressLineNumbers w:val="0"/>
        <w:spacing w:before="0" w:beforeAutospacing="1" w:after="0" w:afterAutospacing="1"/>
        <w:ind w:left="0" w:right="0"/>
        <w:rPr>
          <w:rFonts w:hint="eastAsia"/>
          <w:i w:val="0"/>
          <w:iCs w:val="0"/>
          <w:sz w:val="30"/>
          <w:szCs w:val="30"/>
        </w:rPr>
      </w:pPr>
    </w:p>
    <w:p w14:paraId="2ECCAD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[←292]</w:t>
      </w:r>
    </w:p>
    <w:p w14:paraId="4E4675C7">
      <w:pPr>
        <w:pStyle w:val="3"/>
        <w:keepNext w:val="0"/>
        <w:keepLines w:val="0"/>
        <w:widowControl/>
        <w:suppressLineNumbers w:val="0"/>
        <w:spacing w:before="0" w:beforeAutospacing="1" w:after="0" w:afterAutospacing="1"/>
        <w:ind w:left="0" w:right="0"/>
        <w:rPr>
          <w:rFonts w:hint="eastAsia"/>
          <w:i w:val="0"/>
          <w:iCs w:val="0"/>
          <w:sz w:val="30"/>
          <w:szCs w:val="30"/>
        </w:rPr>
      </w:pPr>
    </w:p>
    <w:p w14:paraId="3534585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vol. iii. p. 469.</w:t>
      </w:r>
    </w:p>
    <w:p w14:paraId="497CF68F">
      <w:pPr>
        <w:pStyle w:val="3"/>
        <w:keepNext w:val="0"/>
        <w:keepLines w:val="0"/>
        <w:widowControl/>
        <w:suppressLineNumbers w:val="0"/>
        <w:spacing w:before="0" w:beforeAutospacing="1" w:after="0" w:afterAutospacing="1"/>
        <w:ind w:left="0" w:right="0"/>
        <w:rPr>
          <w:rFonts w:hint="eastAsia"/>
          <w:i w:val="0"/>
          <w:iCs w:val="0"/>
          <w:sz w:val="30"/>
          <w:szCs w:val="30"/>
        </w:rPr>
      </w:pPr>
    </w:p>
    <w:p w14:paraId="298FB9A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尼尔，卷三，第469页。</w:t>
      </w:r>
    </w:p>
    <w:p w14:paraId="3686BF74">
      <w:pPr>
        <w:pStyle w:val="3"/>
        <w:keepNext w:val="0"/>
        <w:keepLines w:val="0"/>
        <w:widowControl/>
        <w:suppressLineNumbers w:val="0"/>
        <w:spacing w:before="0" w:beforeAutospacing="1" w:after="0" w:afterAutospacing="1"/>
        <w:ind w:left="0" w:right="0"/>
        <w:rPr>
          <w:rFonts w:hint="eastAsia"/>
          <w:i w:val="0"/>
          <w:iCs w:val="0"/>
          <w:sz w:val="30"/>
          <w:szCs w:val="30"/>
        </w:rPr>
      </w:pPr>
    </w:p>
    <w:p w14:paraId="445501A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[←293]</w:t>
      </w:r>
    </w:p>
    <w:p w14:paraId="67CCD67C">
      <w:pPr>
        <w:pStyle w:val="3"/>
        <w:keepNext w:val="0"/>
        <w:keepLines w:val="0"/>
        <w:widowControl/>
        <w:suppressLineNumbers w:val="0"/>
        <w:spacing w:before="0" w:beforeAutospacing="1" w:after="0" w:afterAutospacing="1"/>
        <w:ind w:left="0" w:right="0"/>
        <w:rPr>
          <w:rFonts w:hint="eastAsia"/>
          <w:i w:val="0"/>
          <w:iCs w:val="0"/>
          <w:sz w:val="30"/>
          <w:szCs w:val="30"/>
        </w:rPr>
      </w:pPr>
    </w:p>
    <w:p w14:paraId="0C7E9CE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vol iii. p. 470.</w:t>
      </w:r>
    </w:p>
    <w:p w14:paraId="1A1FA764">
      <w:pPr>
        <w:pStyle w:val="3"/>
        <w:keepNext w:val="0"/>
        <w:keepLines w:val="0"/>
        <w:widowControl/>
        <w:suppressLineNumbers w:val="0"/>
        <w:spacing w:before="0" w:beforeAutospacing="1" w:after="0" w:afterAutospacing="1"/>
        <w:ind w:left="0" w:right="0"/>
        <w:rPr>
          <w:rFonts w:hint="eastAsia"/>
          <w:i w:val="0"/>
          <w:iCs w:val="0"/>
          <w:sz w:val="30"/>
          <w:szCs w:val="30"/>
        </w:rPr>
      </w:pPr>
    </w:p>
    <w:p w14:paraId="56250E5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同上，卷三，第470页。</w:t>
      </w:r>
    </w:p>
    <w:p w14:paraId="4DD434A8">
      <w:pPr>
        <w:pStyle w:val="3"/>
        <w:keepNext w:val="0"/>
        <w:keepLines w:val="0"/>
        <w:widowControl/>
        <w:suppressLineNumbers w:val="0"/>
        <w:spacing w:before="0" w:beforeAutospacing="1" w:after="0" w:afterAutospacing="1"/>
        <w:ind w:left="0" w:right="0"/>
        <w:rPr>
          <w:rFonts w:hint="eastAsia"/>
          <w:i w:val="0"/>
          <w:iCs w:val="0"/>
          <w:sz w:val="30"/>
          <w:szCs w:val="30"/>
        </w:rPr>
      </w:pPr>
    </w:p>
    <w:p w14:paraId="149F3FE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[←294]</w:t>
      </w:r>
    </w:p>
    <w:p w14:paraId="45CCF533">
      <w:pPr>
        <w:pStyle w:val="3"/>
        <w:keepNext w:val="0"/>
        <w:keepLines w:val="0"/>
        <w:widowControl/>
        <w:suppressLineNumbers w:val="0"/>
        <w:spacing w:before="0" w:beforeAutospacing="1" w:after="0" w:afterAutospacing="1"/>
        <w:ind w:left="0" w:right="0"/>
        <w:rPr>
          <w:rFonts w:hint="eastAsia"/>
          <w:i w:val="0"/>
          <w:iCs w:val="0"/>
          <w:sz w:val="30"/>
          <w:szCs w:val="30"/>
        </w:rPr>
      </w:pPr>
    </w:p>
    <w:p w14:paraId="5780780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vol. iii. p. 470.</w:t>
      </w:r>
    </w:p>
    <w:p w14:paraId="5DAB208B">
      <w:pPr>
        <w:pStyle w:val="3"/>
        <w:keepNext w:val="0"/>
        <w:keepLines w:val="0"/>
        <w:widowControl/>
        <w:suppressLineNumbers w:val="0"/>
        <w:spacing w:before="0" w:beforeAutospacing="1" w:after="0" w:afterAutospacing="1"/>
        <w:ind w:left="0" w:right="0"/>
        <w:rPr>
          <w:rFonts w:hint="eastAsia"/>
          <w:i w:val="0"/>
          <w:iCs w:val="0"/>
          <w:sz w:val="30"/>
          <w:szCs w:val="30"/>
        </w:rPr>
      </w:pPr>
    </w:p>
    <w:p w14:paraId="66C7437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同上，卷三，第470页。</w:t>
      </w:r>
    </w:p>
    <w:p w14:paraId="07851A34">
      <w:pPr>
        <w:pStyle w:val="3"/>
        <w:keepNext w:val="0"/>
        <w:keepLines w:val="0"/>
        <w:widowControl/>
        <w:suppressLineNumbers w:val="0"/>
        <w:spacing w:before="0" w:beforeAutospacing="1" w:after="0" w:afterAutospacing="1"/>
        <w:ind w:left="0" w:right="0"/>
        <w:rPr>
          <w:rFonts w:hint="eastAsia"/>
          <w:i w:val="0"/>
          <w:iCs w:val="0"/>
          <w:sz w:val="30"/>
          <w:szCs w:val="30"/>
        </w:rPr>
      </w:pPr>
    </w:p>
    <w:p w14:paraId="1C4274F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[←295]</w:t>
      </w:r>
    </w:p>
    <w:p w14:paraId="3368D90B">
      <w:pPr>
        <w:pStyle w:val="3"/>
        <w:keepNext w:val="0"/>
        <w:keepLines w:val="0"/>
        <w:widowControl/>
        <w:suppressLineNumbers w:val="0"/>
        <w:spacing w:before="0" w:beforeAutospacing="1" w:after="0" w:afterAutospacing="1"/>
        <w:ind w:left="0" w:right="0"/>
        <w:rPr>
          <w:rFonts w:hint="eastAsia"/>
          <w:i w:val="0"/>
          <w:iCs w:val="0"/>
          <w:sz w:val="30"/>
          <w:szCs w:val="30"/>
        </w:rPr>
      </w:pPr>
    </w:p>
    <w:p w14:paraId="3C8C797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Ox.vol. ii. p. 347. — Non-con. Mem. vol. ii. p. 265.</w:t>
      </w:r>
    </w:p>
    <w:p w14:paraId="030ABDD5">
      <w:pPr>
        <w:pStyle w:val="3"/>
        <w:keepNext w:val="0"/>
        <w:keepLines w:val="0"/>
        <w:widowControl/>
        <w:suppressLineNumbers w:val="0"/>
        <w:spacing w:before="0" w:beforeAutospacing="1" w:after="0" w:afterAutospacing="1"/>
        <w:ind w:left="0" w:right="0"/>
        <w:rPr>
          <w:rFonts w:hint="eastAsia"/>
          <w:i w:val="0"/>
          <w:iCs w:val="0"/>
          <w:sz w:val="30"/>
          <w:szCs w:val="30"/>
        </w:rPr>
      </w:pPr>
    </w:p>
    <w:p w14:paraId="2B40C47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《牛津名人录》，卷二，第347页。——《不从国教者名录》，卷二，第265页。</w:t>
      </w:r>
    </w:p>
    <w:p w14:paraId="11BF263B">
      <w:pPr>
        <w:pStyle w:val="3"/>
        <w:keepNext w:val="0"/>
        <w:keepLines w:val="0"/>
        <w:widowControl/>
        <w:suppressLineNumbers w:val="0"/>
        <w:spacing w:before="0" w:beforeAutospacing="1" w:after="0" w:afterAutospacing="1"/>
        <w:ind w:left="0" w:right="0"/>
        <w:rPr>
          <w:rFonts w:hint="eastAsia"/>
          <w:i w:val="0"/>
          <w:iCs w:val="0"/>
          <w:sz w:val="30"/>
          <w:szCs w:val="30"/>
        </w:rPr>
      </w:pPr>
    </w:p>
    <w:p w14:paraId="18DDD4A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[←296]</w:t>
      </w:r>
    </w:p>
    <w:p w14:paraId="68384140">
      <w:pPr>
        <w:pStyle w:val="3"/>
        <w:keepNext w:val="0"/>
        <w:keepLines w:val="0"/>
        <w:widowControl/>
        <w:suppressLineNumbers w:val="0"/>
        <w:spacing w:before="0" w:beforeAutospacing="1" w:after="0" w:afterAutospacing="1"/>
        <w:ind w:left="0" w:right="0"/>
        <w:rPr>
          <w:rFonts w:hint="eastAsia"/>
          <w:i w:val="0"/>
          <w:iCs w:val="0"/>
          <w:sz w:val="30"/>
          <w:szCs w:val="30"/>
        </w:rPr>
      </w:pPr>
    </w:p>
    <w:p w14:paraId="69D0641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Ox.vol. ii. p. 370.</w:t>
      </w:r>
    </w:p>
    <w:p w14:paraId="4D86495C">
      <w:pPr>
        <w:pStyle w:val="3"/>
        <w:keepNext w:val="0"/>
        <w:keepLines w:val="0"/>
        <w:widowControl/>
        <w:suppressLineNumbers w:val="0"/>
        <w:spacing w:before="0" w:beforeAutospacing="1" w:after="0" w:afterAutospacing="1"/>
        <w:ind w:left="0" w:right="0"/>
        <w:rPr>
          <w:rFonts w:hint="eastAsia"/>
          <w:i w:val="0"/>
          <w:iCs w:val="0"/>
          <w:sz w:val="30"/>
          <w:szCs w:val="30"/>
        </w:rPr>
      </w:pPr>
    </w:p>
    <w:p w14:paraId="004AE90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《牛津名人录》，卷二，第370页。</w:t>
      </w:r>
    </w:p>
    <w:p w14:paraId="0A9AB029">
      <w:pPr>
        <w:pStyle w:val="3"/>
        <w:keepNext w:val="0"/>
        <w:keepLines w:val="0"/>
        <w:widowControl/>
        <w:suppressLineNumbers w:val="0"/>
        <w:spacing w:before="0" w:beforeAutospacing="1" w:after="0" w:afterAutospacing="1"/>
        <w:ind w:left="0" w:right="0"/>
        <w:rPr>
          <w:rFonts w:hint="eastAsia"/>
          <w:i w:val="0"/>
          <w:iCs w:val="0"/>
          <w:sz w:val="30"/>
          <w:szCs w:val="30"/>
        </w:rPr>
      </w:pPr>
    </w:p>
    <w:p w14:paraId="209B9BF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[←297]</w:t>
      </w:r>
    </w:p>
    <w:p w14:paraId="5A1AA5BF">
      <w:pPr>
        <w:pStyle w:val="3"/>
        <w:keepNext w:val="0"/>
        <w:keepLines w:val="0"/>
        <w:widowControl/>
        <w:suppressLineNumbers w:val="0"/>
        <w:spacing w:before="0" w:beforeAutospacing="1" w:after="0" w:afterAutospacing="1"/>
        <w:ind w:left="0" w:right="0"/>
        <w:rPr>
          <w:rFonts w:hint="eastAsia"/>
          <w:i w:val="0"/>
          <w:iCs w:val="0"/>
          <w:sz w:val="30"/>
          <w:szCs w:val="30"/>
        </w:rPr>
      </w:pPr>
    </w:p>
    <w:p w14:paraId="4589B88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Timeserver: someone who conforms to current ways and opinions for personal advantage.</w:t>
      </w:r>
    </w:p>
    <w:p w14:paraId="1593BD2C">
      <w:pPr>
        <w:pStyle w:val="3"/>
        <w:keepNext w:val="0"/>
        <w:keepLines w:val="0"/>
        <w:widowControl/>
        <w:suppressLineNumbers w:val="0"/>
        <w:spacing w:before="0" w:beforeAutospacing="1" w:after="0" w:afterAutospacing="1"/>
        <w:ind w:left="0" w:right="0"/>
        <w:rPr>
          <w:rFonts w:hint="eastAsia"/>
          <w:i w:val="0"/>
          <w:iCs w:val="0"/>
          <w:sz w:val="30"/>
          <w:szCs w:val="30"/>
        </w:rPr>
      </w:pPr>
    </w:p>
    <w:p w14:paraId="29B21C3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趋炎附势者(Timeserver)：为个人利益而顺应当前方式和观点之人。</w:t>
      </w:r>
    </w:p>
    <w:p w14:paraId="2C3232DC">
      <w:pPr>
        <w:pStyle w:val="3"/>
        <w:keepNext w:val="0"/>
        <w:keepLines w:val="0"/>
        <w:widowControl/>
        <w:suppressLineNumbers w:val="0"/>
        <w:spacing w:before="0" w:beforeAutospacing="1" w:after="0" w:afterAutospacing="1"/>
        <w:ind w:left="0" w:right="0"/>
        <w:rPr>
          <w:rFonts w:hint="eastAsia"/>
          <w:i w:val="0"/>
          <w:iCs w:val="0"/>
          <w:sz w:val="30"/>
          <w:szCs w:val="30"/>
        </w:rPr>
      </w:pPr>
    </w:p>
    <w:p w14:paraId="5CBCD7A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[←298]</w:t>
      </w:r>
    </w:p>
    <w:p w14:paraId="32E68786">
      <w:pPr>
        <w:pStyle w:val="3"/>
        <w:keepNext w:val="0"/>
        <w:keepLines w:val="0"/>
        <w:widowControl/>
        <w:suppressLineNumbers w:val="0"/>
        <w:spacing w:before="0" w:beforeAutospacing="1" w:after="0" w:afterAutospacing="1"/>
        <w:ind w:left="0" w:right="0"/>
        <w:rPr>
          <w:rFonts w:hint="eastAsia"/>
          <w:i w:val="0"/>
          <w:iCs w:val="0"/>
          <w:sz w:val="30"/>
          <w:szCs w:val="30"/>
        </w:rPr>
      </w:pPr>
    </w:p>
    <w:p w14:paraId="3B471A0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vol. ii. p. 627.</w:t>
      </w:r>
    </w:p>
    <w:p w14:paraId="54B68AE7">
      <w:pPr>
        <w:pStyle w:val="3"/>
        <w:keepNext w:val="0"/>
        <w:keepLines w:val="0"/>
        <w:widowControl/>
        <w:suppressLineNumbers w:val="0"/>
        <w:spacing w:before="0" w:beforeAutospacing="1" w:after="0" w:afterAutospacing="1"/>
        <w:ind w:left="0" w:right="0"/>
        <w:rPr>
          <w:rFonts w:hint="eastAsia"/>
          <w:i w:val="0"/>
          <w:iCs w:val="0"/>
          <w:sz w:val="30"/>
          <w:szCs w:val="30"/>
        </w:rPr>
      </w:pPr>
    </w:p>
    <w:p w14:paraId="2E4D42A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同上，卷二，第627页。</w:t>
      </w:r>
    </w:p>
    <w:p w14:paraId="6857DCC3">
      <w:pPr>
        <w:pStyle w:val="3"/>
        <w:keepNext w:val="0"/>
        <w:keepLines w:val="0"/>
        <w:widowControl/>
        <w:suppressLineNumbers w:val="0"/>
        <w:spacing w:before="0" w:beforeAutospacing="1" w:after="0" w:afterAutospacing="1"/>
        <w:ind w:left="0" w:right="0"/>
        <w:rPr>
          <w:rFonts w:hint="eastAsia"/>
          <w:i w:val="0"/>
          <w:iCs w:val="0"/>
          <w:sz w:val="30"/>
          <w:szCs w:val="30"/>
        </w:rPr>
      </w:pPr>
    </w:p>
    <w:p w14:paraId="61779CB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[←299]</w:t>
      </w:r>
    </w:p>
    <w:p w14:paraId="549B2DB7">
      <w:pPr>
        <w:pStyle w:val="3"/>
        <w:keepNext w:val="0"/>
        <w:keepLines w:val="0"/>
        <w:widowControl/>
        <w:suppressLineNumbers w:val="0"/>
        <w:spacing w:before="0" w:beforeAutospacing="1" w:after="0" w:afterAutospacing="1"/>
        <w:ind w:left="0" w:right="0"/>
        <w:rPr>
          <w:rFonts w:hint="eastAsia"/>
          <w:i w:val="0"/>
          <w:iCs w:val="0"/>
          <w:sz w:val="30"/>
          <w:szCs w:val="30"/>
        </w:rPr>
      </w:pPr>
    </w:p>
    <w:p w14:paraId="6CB2A80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vol. iii. p. 472.</w:t>
      </w:r>
    </w:p>
    <w:p w14:paraId="1E74FB94">
      <w:pPr>
        <w:pStyle w:val="3"/>
        <w:keepNext w:val="0"/>
        <w:keepLines w:val="0"/>
        <w:widowControl/>
        <w:suppressLineNumbers w:val="0"/>
        <w:spacing w:before="0" w:beforeAutospacing="1" w:after="0" w:afterAutospacing="1"/>
        <w:ind w:left="0" w:right="0"/>
        <w:rPr>
          <w:rFonts w:hint="eastAsia"/>
          <w:i w:val="0"/>
          <w:iCs w:val="0"/>
          <w:sz w:val="30"/>
          <w:szCs w:val="30"/>
        </w:rPr>
      </w:pPr>
    </w:p>
    <w:p w14:paraId="0E1BC5B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尼尔，卷三，第472页。</w:t>
      </w:r>
    </w:p>
    <w:p w14:paraId="379809BB">
      <w:pPr>
        <w:pStyle w:val="3"/>
        <w:keepNext w:val="0"/>
        <w:keepLines w:val="0"/>
        <w:widowControl/>
        <w:suppressLineNumbers w:val="0"/>
        <w:spacing w:before="0" w:beforeAutospacing="1" w:after="0" w:afterAutospacing="1"/>
        <w:ind w:left="0" w:right="0"/>
        <w:rPr>
          <w:rFonts w:hint="eastAsia"/>
          <w:i w:val="0"/>
          <w:iCs w:val="0"/>
          <w:sz w:val="30"/>
          <w:szCs w:val="30"/>
        </w:rPr>
      </w:pPr>
    </w:p>
    <w:p w14:paraId="6590223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[←300]</w:t>
      </w:r>
    </w:p>
    <w:p w14:paraId="308C120D">
      <w:pPr>
        <w:pStyle w:val="3"/>
        <w:keepNext w:val="0"/>
        <w:keepLines w:val="0"/>
        <w:widowControl/>
        <w:suppressLineNumbers w:val="0"/>
        <w:spacing w:before="0" w:beforeAutospacing="1" w:after="0" w:afterAutospacing="1"/>
        <w:ind w:left="0" w:right="0"/>
        <w:rPr>
          <w:rFonts w:hint="eastAsia"/>
          <w:i w:val="0"/>
          <w:iCs w:val="0"/>
          <w:sz w:val="30"/>
          <w:szCs w:val="30"/>
        </w:rPr>
      </w:pPr>
    </w:p>
    <w:p w14:paraId="023101C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Pococke’s Life,prefixed to his works.</w:t>
      </w:r>
    </w:p>
    <w:p w14:paraId="4F82B2E3">
      <w:pPr>
        <w:pStyle w:val="3"/>
        <w:keepNext w:val="0"/>
        <w:keepLines w:val="0"/>
        <w:widowControl/>
        <w:suppressLineNumbers w:val="0"/>
        <w:spacing w:before="0" w:beforeAutospacing="1" w:after="0" w:afterAutospacing="1"/>
        <w:ind w:left="0" w:right="0"/>
        <w:rPr>
          <w:rFonts w:hint="eastAsia"/>
          <w:i w:val="0"/>
          <w:iCs w:val="0"/>
          <w:sz w:val="30"/>
          <w:szCs w:val="30"/>
        </w:rPr>
      </w:pPr>
    </w:p>
    <w:p w14:paraId="3009F62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波科克传记，附于其著作集前。</w:t>
      </w:r>
    </w:p>
    <w:p w14:paraId="29C2B19F">
      <w:pPr>
        <w:pStyle w:val="3"/>
        <w:keepNext w:val="0"/>
        <w:keepLines w:val="0"/>
        <w:widowControl/>
        <w:suppressLineNumbers w:val="0"/>
        <w:spacing w:before="0" w:beforeAutospacing="1" w:after="0" w:afterAutospacing="1"/>
        <w:ind w:left="0" w:right="0"/>
        <w:rPr>
          <w:rFonts w:hint="eastAsia"/>
          <w:i w:val="0"/>
          <w:iCs w:val="0"/>
          <w:sz w:val="30"/>
          <w:szCs w:val="30"/>
        </w:rPr>
      </w:pPr>
    </w:p>
    <w:p w14:paraId="5913F15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[←301]</w:t>
      </w:r>
    </w:p>
    <w:p w14:paraId="70870A72">
      <w:pPr>
        <w:pStyle w:val="3"/>
        <w:keepNext w:val="0"/>
        <w:keepLines w:val="0"/>
        <w:widowControl/>
        <w:suppressLineNumbers w:val="0"/>
        <w:spacing w:before="0" w:beforeAutospacing="1" w:after="0" w:afterAutospacing="1"/>
        <w:ind w:left="0" w:right="0"/>
        <w:rPr>
          <w:rFonts w:hint="eastAsia"/>
          <w:i w:val="0"/>
          <w:iCs w:val="0"/>
          <w:sz w:val="30"/>
          <w:szCs w:val="30"/>
        </w:rPr>
      </w:pPr>
    </w:p>
    <w:p w14:paraId="40536B9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Wood’sAthen. vol. ii. p. 166. – Civilian: someone skilled in civil law.</w:t>
      </w:r>
    </w:p>
    <w:p w14:paraId="2B87D14E">
      <w:pPr>
        <w:pStyle w:val="3"/>
        <w:keepNext w:val="0"/>
        <w:keepLines w:val="0"/>
        <w:widowControl/>
        <w:suppressLineNumbers w:val="0"/>
        <w:spacing w:before="0" w:beforeAutospacing="1" w:after="0" w:afterAutospacing="1"/>
        <w:ind w:left="0" w:right="0"/>
        <w:rPr>
          <w:rFonts w:hint="eastAsia"/>
          <w:i w:val="0"/>
          <w:iCs w:val="0"/>
          <w:sz w:val="30"/>
          <w:szCs w:val="30"/>
        </w:rPr>
      </w:pPr>
    </w:p>
    <w:p w14:paraId="6DEE24A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伍德的《牛津名人录》，卷二，第166页。——民法学者(Civilian)：精通民法之人。</w:t>
      </w:r>
    </w:p>
    <w:p w14:paraId="0C989EB6">
      <w:pPr>
        <w:pStyle w:val="3"/>
        <w:keepNext w:val="0"/>
        <w:keepLines w:val="0"/>
        <w:widowControl/>
        <w:suppressLineNumbers w:val="0"/>
        <w:spacing w:before="0" w:beforeAutospacing="1" w:after="0" w:afterAutospacing="1"/>
        <w:ind w:left="0" w:right="0"/>
        <w:rPr>
          <w:rFonts w:hint="eastAsia"/>
          <w:i w:val="0"/>
          <w:iCs w:val="0"/>
          <w:sz w:val="30"/>
          <w:szCs w:val="30"/>
        </w:rPr>
      </w:pPr>
    </w:p>
    <w:p w14:paraId="2C37567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[←302]</w:t>
      </w:r>
    </w:p>
    <w:p w14:paraId="5E9449E7">
      <w:pPr>
        <w:pStyle w:val="3"/>
        <w:keepNext w:val="0"/>
        <w:keepLines w:val="0"/>
        <w:widowControl/>
        <w:suppressLineNumbers w:val="0"/>
        <w:spacing w:before="0" w:beforeAutospacing="1" w:after="0" w:afterAutospacing="1"/>
        <w:ind w:left="0" w:right="0"/>
        <w:rPr>
          <w:rFonts w:hint="eastAsia"/>
          <w:i w:val="0"/>
          <w:iCs w:val="0"/>
          <w:sz w:val="30"/>
          <w:szCs w:val="30"/>
        </w:rPr>
      </w:pPr>
    </w:p>
    <w:p w14:paraId="46D4747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140.</w:t>
      </w:r>
    </w:p>
    <w:p w14:paraId="4B3E2117">
      <w:pPr>
        <w:pStyle w:val="3"/>
        <w:keepNext w:val="0"/>
        <w:keepLines w:val="0"/>
        <w:widowControl/>
        <w:suppressLineNumbers w:val="0"/>
        <w:spacing w:before="0" w:beforeAutospacing="1" w:after="0" w:afterAutospacing="1"/>
        <w:ind w:left="0" w:right="0"/>
        <w:rPr>
          <w:rFonts w:hint="eastAsia"/>
          <w:i w:val="0"/>
          <w:iCs w:val="0"/>
          <w:sz w:val="30"/>
          <w:szCs w:val="30"/>
        </w:rPr>
      </w:pPr>
    </w:p>
    <w:p w14:paraId="65CBE69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同上，第140页。</w:t>
      </w:r>
    </w:p>
    <w:p w14:paraId="0265869A">
      <w:pPr>
        <w:pStyle w:val="3"/>
        <w:keepNext w:val="0"/>
        <w:keepLines w:val="0"/>
        <w:widowControl/>
        <w:suppressLineNumbers w:val="0"/>
        <w:spacing w:before="0" w:beforeAutospacing="1" w:after="0" w:afterAutospacing="1"/>
        <w:ind w:left="0" w:right="0"/>
        <w:rPr>
          <w:rFonts w:hint="eastAsia"/>
          <w:i w:val="0"/>
          <w:iCs w:val="0"/>
          <w:sz w:val="30"/>
          <w:szCs w:val="30"/>
        </w:rPr>
      </w:pPr>
    </w:p>
    <w:p w14:paraId="6054B88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[←303]</w:t>
      </w:r>
    </w:p>
    <w:p w14:paraId="64A27B0F">
      <w:pPr>
        <w:pStyle w:val="3"/>
        <w:keepNext w:val="0"/>
        <w:keepLines w:val="0"/>
        <w:widowControl/>
        <w:suppressLineNumbers w:val="0"/>
        <w:spacing w:before="0" w:beforeAutospacing="1" w:after="0" w:afterAutospacing="1"/>
        <w:ind w:left="0" w:right="0"/>
        <w:rPr>
          <w:rFonts w:hint="eastAsia"/>
          <w:i w:val="0"/>
          <w:iCs w:val="0"/>
          <w:sz w:val="30"/>
          <w:szCs w:val="30"/>
        </w:rPr>
      </w:pPr>
    </w:p>
    <w:p w14:paraId="075EF0C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vol. iii. p. 459.</w:t>
      </w:r>
    </w:p>
    <w:p w14:paraId="4206D92F">
      <w:pPr>
        <w:pStyle w:val="3"/>
        <w:keepNext w:val="0"/>
        <w:keepLines w:val="0"/>
        <w:widowControl/>
        <w:suppressLineNumbers w:val="0"/>
        <w:spacing w:before="0" w:beforeAutospacing="1" w:after="0" w:afterAutospacing="1"/>
        <w:ind w:left="0" w:right="0"/>
        <w:rPr>
          <w:rFonts w:hint="eastAsia"/>
          <w:i w:val="0"/>
          <w:iCs w:val="0"/>
          <w:sz w:val="30"/>
          <w:szCs w:val="30"/>
        </w:rPr>
      </w:pPr>
    </w:p>
    <w:p w14:paraId="0C7D1E4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尼尔，卷三，第459页。</w:t>
      </w:r>
    </w:p>
    <w:p w14:paraId="5D603B1E">
      <w:pPr>
        <w:pStyle w:val="3"/>
        <w:keepNext w:val="0"/>
        <w:keepLines w:val="0"/>
        <w:widowControl/>
        <w:suppressLineNumbers w:val="0"/>
        <w:spacing w:before="0" w:beforeAutospacing="1" w:after="0" w:afterAutospacing="1"/>
        <w:ind w:left="0" w:right="0"/>
        <w:rPr>
          <w:rFonts w:hint="eastAsia"/>
          <w:i w:val="0"/>
          <w:iCs w:val="0"/>
          <w:sz w:val="30"/>
          <w:szCs w:val="30"/>
        </w:rPr>
      </w:pPr>
    </w:p>
    <w:p w14:paraId="7964B76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[←304]</w:t>
      </w:r>
    </w:p>
    <w:p w14:paraId="7B171AA2">
      <w:pPr>
        <w:pStyle w:val="3"/>
        <w:keepNext w:val="0"/>
        <w:keepLines w:val="0"/>
        <w:widowControl/>
        <w:suppressLineNumbers w:val="0"/>
        <w:spacing w:before="0" w:beforeAutospacing="1" w:after="0" w:afterAutospacing="1"/>
        <w:ind w:left="0" w:right="0"/>
        <w:rPr>
          <w:rFonts w:hint="eastAsia"/>
          <w:i w:val="0"/>
          <w:iCs w:val="0"/>
          <w:sz w:val="30"/>
          <w:szCs w:val="30"/>
        </w:rPr>
      </w:pPr>
    </w:p>
    <w:p w14:paraId="2D83E5F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Ox.vol. ii. p. 113.</w:t>
      </w:r>
    </w:p>
    <w:p w14:paraId="30BE4B9A">
      <w:pPr>
        <w:pStyle w:val="3"/>
        <w:keepNext w:val="0"/>
        <w:keepLines w:val="0"/>
        <w:widowControl/>
        <w:suppressLineNumbers w:val="0"/>
        <w:spacing w:before="0" w:beforeAutospacing="1" w:after="0" w:afterAutospacing="1"/>
        <w:ind w:left="0" w:right="0"/>
        <w:rPr>
          <w:rFonts w:hint="eastAsia"/>
          <w:i w:val="0"/>
          <w:iCs w:val="0"/>
          <w:sz w:val="30"/>
          <w:szCs w:val="30"/>
        </w:rPr>
      </w:pPr>
    </w:p>
    <w:p w14:paraId="3728591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《牛津名人录》，卷二，第113页。</w:t>
      </w:r>
    </w:p>
    <w:p w14:paraId="69B69CBF">
      <w:pPr>
        <w:pStyle w:val="3"/>
        <w:keepNext w:val="0"/>
        <w:keepLines w:val="0"/>
        <w:widowControl/>
        <w:suppressLineNumbers w:val="0"/>
        <w:spacing w:before="0" w:beforeAutospacing="1" w:after="0" w:afterAutospacing="1"/>
        <w:ind w:left="0" w:right="0"/>
        <w:rPr>
          <w:rFonts w:hint="eastAsia"/>
          <w:i w:val="0"/>
          <w:iCs w:val="0"/>
          <w:sz w:val="30"/>
          <w:szCs w:val="30"/>
        </w:rPr>
      </w:pPr>
    </w:p>
    <w:p w14:paraId="726CE77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[←305]</w:t>
      </w:r>
    </w:p>
    <w:p w14:paraId="6A36A5AB">
      <w:pPr>
        <w:pStyle w:val="3"/>
        <w:keepNext w:val="0"/>
        <w:keepLines w:val="0"/>
        <w:widowControl/>
        <w:suppressLineNumbers w:val="0"/>
        <w:spacing w:before="0" w:beforeAutospacing="1" w:after="0" w:afterAutospacing="1"/>
        <w:ind w:left="0" w:right="0"/>
        <w:rPr>
          <w:rFonts w:hint="eastAsia"/>
          <w:i w:val="0"/>
          <w:iCs w:val="0"/>
          <w:sz w:val="30"/>
          <w:szCs w:val="30"/>
        </w:rPr>
      </w:pPr>
    </w:p>
    <w:p w14:paraId="68CC7CB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Birch’s Life of Boyle, pp. 54-56. Robert Boyle (1627-1691) — philosopher, chemist, physicist, and inventor.</w:t>
      </w:r>
    </w:p>
    <w:p w14:paraId="3211446C">
      <w:pPr>
        <w:pStyle w:val="3"/>
        <w:keepNext w:val="0"/>
        <w:keepLines w:val="0"/>
        <w:widowControl/>
        <w:suppressLineNumbers w:val="0"/>
        <w:spacing w:before="0" w:beforeAutospacing="1" w:after="0" w:afterAutospacing="1"/>
        <w:ind w:left="0" w:right="0"/>
        <w:rPr>
          <w:rFonts w:hint="eastAsia"/>
          <w:i w:val="0"/>
          <w:iCs w:val="0"/>
          <w:sz w:val="30"/>
          <w:szCs w:val="30"/>
        </w:rPr>
      </w:pPr>
    </w:p>
    <w:p w14:paraId="2BCD4F9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伯奇的《博伊尔传》，第54-56页。罗伯特·博伊尔(Robert Boyle，1627-1691)——哲学家、化学家、物理学家及发明家。</w:t>
      </w:r>
    </w:p>
    <w:p w14:paraId="1B2F6CA2">
      <w:pPr>
        <w:pStyle w:val="3"/>
        <w:keepNext w:val="0"/>
        <w:keepLines w:val="0"/>
        <w:widowControl/>
        <w:suppressLineNumbers w:val="0"/>
        <w:spacing w:before="0" w:beforeAutospacing="1" w:after="0" w:afterAutospacing="1"/>
        <w:ind w:left="0" w:right="0"/>
        <w:rPr>
          <w:rFonts w:hint="eastAsia"/>
          <w:i w:val="0"/>
          <w:iCs w:val="0"/>
          <w:sz w:val="30"/>
          <w:szCs w:val="30"/>
        </w:rPr>
      </w:pPr>
    </w:p>
    <w:p w14:paraId="1B434E5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He is regarded as the first modern chemist, and helped pioneer the scientific method.</w:t>
      </w:r>
    </w:p>
    <w:p w14:paraId="71A7C08F">
      <w:pPr>
        <w:pStyle w:val="3"/>
        <w:keepNext w:val="0"/>
        <w:keepLines w:val="0"/>
        <w:widowControl/>
        <w:suppressLineNumbers w:val="0"/>
        <w:spacing w:before="0" w:beforeAutospacing="1" w:after="0" w:afterAutospacing="1"/>
        <w:ind w:left="0" w:right="0"/>
        <w:rPr>
          <w:rFonts w:hint="eastAsia"/>
          <w:i w:val="0"/>
          <w:iCs w:val="0"/>
          <w:sz w:val="30"/>
          <w:szCs w:val="30"/>
        </w:rPr>
      </w:pPr>
    </w:p>
    <w:p w14:paraId="6DB3910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他被视为第一位现代化学家，并协助开创了科学方法(scientific method)。</w:t>
      </w:r>
    </w:p>
    <w:p w14:paraId="7A6D9115">
      <w:pPr>
        <w:pStyle w:val="3"/>
        <w:keepNext w:val="0"/>
        <w:keepLines w:val="0"/>
        <w:widowControl/>
        <w:suppressLineNumbers w:val="0"/>
        <w:spacing w:before="0" w:beforeAutospacing="1" w:after="0" w:afterAutospacing="1"/>
        <w:ind w:left="0" w:right="0"/>
        <w:rPr>
          <w:rFonts w:hint="eastAsia"/>
          <w:i w:val="0"/>
          <w:iCs w:val="0"/>
          <w:sz w:val="30"/>
          <w:szCs w:val="30"/>
        </w:rPr>
      </w:pPr>
    </w:p>
    <w:p w14:paraId="2860602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He is best known for Boyle's Law.</w:t>
      </w:r>
    </w:p>
    <w:p w14:paraId="6381AF5F">
      <w:pPr>
        <w:pStyle w:val="3"/>
        <w:keepNext w:val="0"/>
        <w:keepLines w:val="0"/>
        <w:widowControl/>
        <w:suppressLineNumbers w:val="0"/>
        <w:spacing w:before="0" w:beforeAutospacing="1" w:after="0" w:afterAutospacing="1"/>
        <w:ind w:left="0" w:right="0"/>
        <w:rPr>
          <w:rFonts w:hint="eastAsia"/>
          <w:i w:val="0"/>
          <w:iCs w:val="0"/>
          <w:sz w:val="30"/>
          <w:szCs w:val="30"/>
        </w:rPr>
      </w:pPr>
    </w:p>
    <w:p w14:paraId="209BF47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他以波义耳定律(Boyle's Law)最为人所知。</w:t>
      </w:r>
    </w:p>
    <w:p w14:paraId="2FD57B3D">
      <w:pPr>
        <w:pStyle w:val="3"/>
        <w:keepNext w:val="0"/>
        <w:keepLines w:val="0"/>
        <w:widowControl/>
        <w:suppressLineNumbers w:val="0"/>
        <w:spacing w:before="0" w:beforeAutospacing="1" w:after="0" w:afterAutospacing="1"/>
        <w:ind w:left="0" w:right="0"/>
        <w:rPr>
          <w:rFonts w:hint="eastAsia"/>
          <w:i w:val="0"/>
          <w:iCs w:val="0"/>
          <w:sz w:val="30"/>
          <w:szCs w:val="30"/>
        </w:rPr>
      </w:pPr>
    </w:p>
    <w:p w14:paraId="38B3C30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[←306]</w:t>
      </w:r>
    </w:p>
    <w:p w14:paraId="6FC04D97">
      <w:pPr>
        <w:pStyle w:val="3"/>
        <w:keepNext w:val="0"/>
        <w:keepLines w:val="0"/>
        <w:widowControl/>
        <w:suppressLineNumbers w:val="0"/>
        <w:spacing w:before="0" w:beforeAutospacing="1" w:after="0" w:afterAutospacing="1"/>
        <w:ind w:left="0" w:right="0"/>
        <w:rPr>
          <w:rFonts w:hint="eastAsia"/>
          <w:i w:val="0"/>
          <w:iCs w:val="0"/>
          <w:sz w:val="30"/>
          <w:szCs w:val="30"/>
        </w:rPr>
      </w:pPr>
    </w:p>
    <w:p w14:paraId="1B9D140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Pref. ad Diat. Dir. Jus. — The account which the historian Gibbon gives of the state of Oxford in the middle of the last century, when he passed some time in it, is very melancholy, and forms a singular contrast with the view which the preceding statements afford of the learning, industry, and piety which adorned it in the days of misrule and fanaticism.</w:t>
      </w:r>
    </w:p>
    <w:p w14:paraId="0FFFECCB">
      <w:pPr>
        <w:pStyle w:val="3"/>
        <w:keepNext w:val="0"/>
        <w:keepLines w:val="0"/>
        <w:widowControl/>
        <w:suppressLineNumbers w:val="0"/>
        <w:spacing w:before="0" w:beforeAutospacing="1" w:after="0" w:afterAutospacing="1"/>
        <w:ind w:left="0" w:right="0"/>
        <w:rPr>
          <w:rFonts w:hint="eastAsia"/>
          <w:i w:val="0"/>
          <w:iCs w:val="0"/>
          <w:sz w:val="30"/>
          <w:szCs w:val="30"/>
        </w:rPr>
      </w:pPr>
    </w:p>
    <w:p w14:paraId="2129749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论神圣公义》序言。——史家吉本(Gibbon)关于上世纪中叶牛津状况的记述，当时他在那里度过了一段时间，非常令人沮丧，并与前述陈述所呈现的在暴政(misrule)与狂热(fanaticism)年代装点该校的学识、勤奋与敬虔形成了奇异的对比。</w:t>
      </w:r>
    </w:p>
    <w:p w14:paraId="114765C6">
      <w:pPr>
        <w:pStyle w:val="3"/>
        <w:keepNext w:val="0"/>
        <w:keepLines w:val="0"/>
        <w:widowControl/>
        <w:suppressLineNumbers w:val="0"/>
        <w:spacing w:before="0" w:beforeAutospacing="1" w:after="0" w:afterAutospacing="1"/>
        <w:ind w:left="0" w:right="0"/>
        <w:rPr>
          <w:rFonts w:hint="eastAsia"/>
          <w:i w:val="0"/>
          <w:iCs w:val="0"/>
          <w:sz w:val="30"/>
          <w:szCs w:val="30"/>
        </w:rPr>
      </w:pPr>
    </w:p>
    <w:p w14:paraId="63C5DC9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“If I inquire,” he says, “into the manufactures of the Monks of Magdalen, if I extend the inquiry to the other Colleges of Oxford and Cambridge, a silent blush or a scornful frown will be the only reply.</w:t>
      </w:r>
    </w:p>
    <w:p w14:paraId="499E72A0">
      <w:pPr>
        <w:pStyle w:val="3"/>
        <w:keepNext w:val="0"/>
        <w:keepLines w:val="0"/>
        <w:widowControl/>
        <w:suppressLineNumbers w:val="0"/>
        <w:spacing w:before="0" w:beforeAutospacing="1" w:after="0" w:afterAutospacing="1"/>
        <w:ind w:left="0" w:right="0"/>
        <w:rPr>
          <w:rFonts w:hint="eastAsia"/>
          <w:i w:val="0"/>
          <w:iCs w:val="0"/>
          <w:sz w:val="30"/>
          <w:szCs w:val="30"/>
        </w:rPr>
      </w:pPr>
    </w:p>
    <w:p w14:paraId="7AAC777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他说：“倘若我探询抹大拉学院(Magdalen)修士(Monks)的成果(manufactures)，倘若我将探询扩展至牛津和剑桥的其他学院(Colleges)，沉默的羞赧(silent blush)或轻蔑的蹙额(scornful frown)将是唯一的答复。</w:t>
      </w:r>
    </w:p>
    <w:p w14:paraId="324A5B48">
      <w:pPr>
        <w:pStyle w:val="3"/>
        <w:keepNext w:val="0"/>
        <w:keepLines w:val="0"/>
        <w:widowControl/>
        <w:suppressLineNumbers w:val="0"/>
        <w:spacing w:before="0" w:beforeAutospacing="1" w:after="0" w:afterAutospacing="1"/>
        <w:ind w:left="0" w:right="0"/>
        <w:rPr>
          <w:rFonts w:hint="eastAsia"/>
          <w:i w:val="0"/>
          <w:iCs w:val="0"/>
          <w:sz w:val="30"/>
          <w:szCs w:val="30"/>
        </w:rPr>
      </w:pPr>
    </w:p>
    <w:p w14:paraId="17A7AC5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Fellows, or Monks of my time, were decent, easy men, who supinely enjoyed the gifts of the founder.</w:t>
      </w:r>
    </w:p>
    <w:p w14:paraId="04932403">
      <w:pPr>
        <w:pStyle w:val="3"/>
        <w:keepNext w:val="0"/>
        <w:keepLines w:val="0"/>
        <w:widowControl/>
        <w:suppressLineNumbers w:val="0"/>
        <w:spacing w:before="0" w:beforeAutospacing="1" w:after="0" w:afterAutospacing="1"/>
        <w:ind w:left="0" w:right="0"/>
        <w:rPr>
          <w:rFonts w:hint="eastAsia"/>
          <w:i w:val="0"/>
          <w:iCs w:val="0"/>
          <w:sz w:val="30"/>
          <w:szCs w:val="30"/>
        </w:rPr>
      </w:pPr>
    </w:p>
    <w:p w14:paraId="589E2CE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我那个时代的研究员(Fellows)或修士，是些体面(decent)、安逸(easy)的人，他们懒散地(supinely)享受着创始人的馈赠。</w:t>
      </w:r>
    </w:p>
    <w:p w14:paraId="261E261F">
      <w:pPr>
        <w:pStyle w:val="3"/>
        <w:keepNext w:val="0"/>
        <w:keepLines w:val="0"/>
        <w:widowControl/>
        <w:suppressLineNumbers w:val="0"/>
        <w:spacing w:before="0" w:beforeAutospacing="1" w:after="0" w:afterAutospacing="1"/>
        <w:ind w:left="0" w:right="0"/>
        <w:rPr>
          <w:rFonts w:hint="eastAsia"/>
          <w:i w:val="0"/>
          <w:iCs w:val="0"/>
          <w:sz w:val="30"/>
          <w:szCs w:val="30"/>
        </w:rPr>
      </w:pPr>
    </w:p>
    <w:p w14:paraId="4E7D018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Their days were filled by a series of uniform employments — the Chapel and the Hall, the Coffee House, and the Common Room — till they retired, weary and well satisfied, to a long slumber.</w:t>
      </w:r>
    </w:p>
    <w:p w14:paraId="315E121C">
      <w:pPr>
        <w:pStyle w:val="3"/>
        <w:keepNext w:val="0"/>
        <w:keepLines w:val="0"/>
        <w:widowControl/>
        <w:suppressLineNumbers w:val="0"/>
        <w:spacing w:before="0" w:beforeAutospacing="1" w:after="0" w:afterAutospacing="1"/>
        <w:ind w:left="0" w:right="0"/>
        <w:rPr>
          <w:rFonts w:hint="eastAsia"/>
          <w:i w:val="0"/>
          <w:iCs w:val="0"/>
          <w:sz w:val="30"/>
          <w:szCs w:val="30"/>
        </w:rPr>
      </w:pPr>
    </w:p>
    <w:p w14:paraId="7340CBE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他们的日子被一系列一成不变的事务(uniform employments)填满——礼拜堂(Chapel)与大厅(Hall)，咖啡馆(Coffee House)与公共休息室(Common Room)——直到他们疲惫而心满意足地(weary and well satisfied)退隐，进入长眠(long slumber)。</w:t>
      </w:r>
    </w:p>
    <w:p w14:paraId="4C658B7B">
      <w:pPr>
        <w:pStyle w:val="3"/>
        <w:keepNext w:val="0"/>
        <w:keepLines w:val="0"/>
        <w:widowControl/>
        <w:suppressLineNumbers w:val="0"/>
        <w:spacing w:before="0" w:beforeAutospacing="1" w:after="0" w:afterAutospacing="1"/>
        <w:ind w:left="0" w:right="0"/>
        <w:rPr>
          <w:rFonts w:hint="eastAsia"/>
          <w:i w:val="0"/>
          <w:iCs w:val="0"/>
          <w:sz w:val="30"/>
          <w:szCs w:val="30"/>
        </w:rPr>
      </w:pPr>
    </w:p>
    <w:p w14:paraId="4D7900D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From the toil of reading, or thinking, or writing they had absolved their consciences; and the first shoots of learning and ingenuity withered on the ground, without yielding any fruits to the owners or the public.</w:t>
      </w:r>
    </w:p>
    <w:p w14:paraId="402611A5">
      <w:pPr>
        <w:pStyle w:val="3"/>
        <w:keepNext w:val="0"/>
        <w:keepLines w:val="0"/>
        <w:widowControl/>
        <w:suppressLineNumbers w:val="0"/>
        <w:spacing w:before="0" w:beforeAutospacing="1" w:after="0" w:afterAutospacing="1"/>
        <w:ind w:left="0" w:right="0"/>
        <w:rPr>
          <w:rFonts w:hint="eastAsia"/>
          <w:i w:val="0"/>
          <w:iCs w:val="0"/>
          <w:sz w:val="30"/>
          <w:szCs w:val="30"/>
        </w:rPr>
      </w:pPr>
    </w:p>
    <w:p w14:paraId="745CED0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他们已从阅读(reading)、思考(thinking)或写作(writing)的劳苦(toil)中解脱(absolved)了良心；学识(learning)与才智(ingenuity)的初芽(first shoots)在地上枯萎(withered)，未给所有者或公众结出任何果实(fruits)。</w:t>
      </w:r>
    </w:p>
    <w:p w14:paraId="1E0587CB">
      <w:pPr>
        <w:pStyle w:val="3"/>
        <w:keepNext w:val="0"/>
        <w:keepLines w:val="0"/>
        <w:widowControl/>
        <w:suppressLineNumbers w:val="0"/>
        <w:spacing w:before="0" w:beforeAutospacing="1" w:after="0" w:afterAutospacing="1"/>
        <w:ind w:left="0" w:right="0"/>
        <w:rPr>
          <w:rFonts w:hint="eastAsia"/>
          <w:i w:val="0"/>
          <w:iCs w:val="0"/>
          <w:sz w:val="30"/>
          <w:szCs w:val="30"/>
        </w:rPr>
      </w:pPr>
    </w:p>
    <w:p w14:paraId="2090868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As a Gentleman Commoner, I was admitted to the society of the Fellows, and fondly expected that some questions of literature would be the amusing and instructive topics of their discourse.</w:t>
      </w:r>
    </w:p>
    <w:p w14:paraId="3F971B1E">
      <w:pPr>
        <w:pStyle w:val="3"/>
        <w:keepNext w:val="0"/>
        <w:keepLines w:val="0"/>
        <w:widowControl/>
        <w:suppressLineNumbers w:val="0"/>
        <w:spacing w:before="0" w:beforeAutospacing="1" w:after="0" w:afterAutospacing="1"/>
        <w:ind w:left="0" w:right="0"/>
        <w:rPr>
          <w:rFonts w:hint="eastAsia"/>
          <w:i w:val="0"/>
          <w:iCs w:val="0"/>
          <w:sz w:val="30"/>
          <w:szCs w:val="30"/>
        </w:rPr>
      </w:pPr>
    </w:p>
    <w:p w14:paraId="5B5D15F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作为一名自费生(Gentleman Commoner)，我被接纳进入研究员的圈子(society)，并痴心盼望(fondly expected)一些文学(literature)问题会成为他们谈话中有趣且有益(amusing and instructive)的主题。</w:t>
      </w:r>
    </w:p>
    <w:p w14:paraId="291C050F">
      <w:pPr>
        <w:pStyle w:val="3"/>
        <w:keepNext w:val="0"/>
        <w:keepLines w:val="0"/>
        <w:widowControl/>
        <w:suppressLineNumbers w:val="0"/>
        <w:spacing w:before="0" w:beforeAutospacing="1" w:after="0" w:afterAutospacing="1"/>
        <w:ind w:left="0" w:right="0"/>
        <w:rPr>
          <w:rFonts w:hint="eastAsia"/>
          <w:i w:val="0"/>
          <w:iCs w:val="0"/>
          <w:sz w:val="30"/>
          <w:szCs w:val="30"/>
        </w:rPr>
      </w:pPr>
    </w:p>
    <w:p w14:paraId="351FFB9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Their conversation stagnated in a round of College business, Tory politics, personal anecdotes, and private slander.</w:t>
      </w:r>
    </w:p>
    <w:p w14:paraId="3572D07E">
      <w:pPr>
        <w:pStyle w:val="3"/>
        <w:keepNext w:val="0"/>
        <w:keepLines w:val="0"/>
        <w:widowControl/>
        <w:suppressLineNumbers w:val="0"/>
        <w:spacing w:before="0" w:beforeAutospacing="1" w:after="0" w:afterAutospacing="1"/>
        <w:ind w:left="0" w:right="0"/>
        <w:rPr>
          <w:rFonts w:hint="eastAsia"/>
          <w:i w:val="0"/>
          <w:iCs w:val="0"/>
          <w:sz w:val="30"/>
          <w:szCs w:val="30"/>
        </w:rPr>
      </w:pPr>
    </w:p>
    <w:p w14:paraId="1F057D6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他们的谈话(conversation)停滞(stagnated)在学院事务(College business)、托利党政治(Tory politics)、个人轶事(personal anecdotes)和私下诽谤(private slander)的循环中。</w:t>
      </w:r>
    </w:p>
    <w:p w14:paraId="4AB78607">
      <w:pPr>
        <w:pStyle w:val="3"/>
        <w:keepNext w:val="0"/>
        <w:keepLines w:val="0"/>
        <w:widowControl/>
        <w:suppressLineNumbers w:val="0"/>
        <w:spacing w:before="0" w:beforeAutospacing="1" w:after="0" w:afterAutospacing="1"/>
        <w:ind w:left="0" w:right="0"/>
        <w:rPr>
          <w:rFonts w:hint="eastAsia"/>
          <w:i w:val="0"/>
          <w:iCs w:val="0"/>
          <w:sz w:val="30"/>
          <w:szCs w:val="30"/>
        </w:rPr>
      </w:pPr>
    </w:p>
    <w:p w14:paraId="14802E5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Their dull and deep potations excused the brisk intemperance of youth; and their constitutional toasts were not expressive of the most lively loyalty for the House of Hanover.” — Gibbon’s Memoirs of his own Life and Writings, vol. i. p. 38.</w:t>
      </w:r>
    </w:p>
    <w:p w14:paraId="7762B717">
      <w:pPr>
        <w:pStyle w:val="3"/>
        <w:keepNext w:val="0"/>
        <w:keepLines w:val="0"/>
        <w:widowControl/>
        <w:suppressLineNumbers w:val="0"/>
        <w:spacing w:before="0" w:beforeAutospacing="1" w:after="0" w:afterAutospacing="1"/>
        <w:ind w:left="0" w:right="0"/>
        <w:rPr>
          <w:rFonts w:hint="eastAsia"/>
          <w:i w:val="0"/>
          <w:iCs w:val="0"/>
          <w:sz w:val="30"/>
          <w:szCs w:val="30"/>
        </w:rPr>
      </w:pPr>
    </w:p>
    <w:p w14:paraId="4F396D9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他们沉闷而深度的饮宴(dull and deep potations)为青年人活跃的不节制(brisk intemperance of youth)作了辩解；他们例行的祝酒(constitutional toasts)并未表达出对汉诺威王朝(House of Hanover)最生动的忠诚(lively loyalty)。”——吉本的《生平与著作回忆录》，卷一，第38页。</w:t>
      </w:r>
    </w:p>
    <w:p w14:paraId="733CBA33">
      <w:pPr>
        <w:pStyle w:val="3"/>
        <w:keepNext w:val="0"/>
        <w:keepLines w:val="0"/>
        <w:widowControl/>
        <w:suppressLineNumbers w:val="0"/>
        <w:spacing w:before="0" w:beforeAutospacing="1" w:after="0" w:afterAutospacing="1"/>
        <w:ind w:left="0" w:right="0"/>
        <w:rPr>
          <w:rFonts w:hint="eastAsia"/>
          <w:i w:val="0"/>
          <w:iCs w:val="0"/>
          <w:sz w:val="30"/>
          <w:szCs w:val="30"/>
        </w:rPr>
      </w:pPr>
    </w:p>
    <w:p w14:paraId="10A820D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[←307]</w:t>
      </w:r>
    </w:p>
    <w:p w14:paraId="1C9446FE">
      <w:pPr>
        <w:pStyle w:val="3"/>
        <w:keepNext w:val="0"/>
        <w:keepLines w:val="0"/>
        <w:widowControl/>
        <w:suppressLineNumbers w:val="0"/>
        <w:spacing w:before="0" w:beforeAutospacing="1" w:after="0" w:afterAutospacing="1"/>
        <w:ind w:left="0" w:right="0"/>
        <w:rPr>
          <w:rFonts w:hint="eastAsia"/>
          <w:i w:val="0"/>
          <w:iCs w:val="0"/>
          <w:sz w:val="30"/>
          <w:szCs w:val="30"/>
        </w:rPr>
      </w:pPr>
    </w:p>
    <w:p w14:paraId="5F2403D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Birch’s Life of Tillotson, p. 124.</w:t>
      </w:r>
    </w:p>
    <w:p w14:paraId="7DF8AD79">
      <w:pPr>
        <w:pStyle w:val="3"/>
        <w:keepNext w:val="0"/>
        <w:keepLines w:val="0"/>
        <w:widowControl/>
        <w:suppressLineNumbers w:val="0"/>
        <w:spacing w:before="0" w:beforeAutospacing="1" w:after="0" w:afterAutospacing="1"/>
        <w:ind w:left="0" w:right="0"/>
        <w:rPr>
          <w:rFonts w:hint="eastAsia"/>
          <w:i w:val="0"/>
          <w:iCs w:val="0"/>
          <w:sz w:val="30"/>
          <w:szCs w:val="30"/>
        </w:rPr>
      </w:pPr>
    </w:p>
    <w:p w14:paraId="0D5311A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伯奇的《蒂洛森传》，第124页。</w:t>
      </w:r>
    </w:p>
    <w:p w14:paraId="3A034925">
      <w:pPr>
        <w:pStyle w:val="3"/>
        <w:keepNext w:val="0"/>
        <w:keepLines w:val="0"/>
        <w:widowControl/>
        <w:suppressLineNumbers w:val="0"/>
        <w:spacing w:before="0" w:beforeAutospacing="1" w:after="0" w:afterAutospacing="1"/>
        <w:ind w:left="0" w:right="0"/>
        <w:rPr>
          <w:rFonts w:hint="eastAsia"/>
          <w:i w:val="0"/>
          <w:iCs w:val="0"/>
          <w:sz w:val="30"/>
          <w:szCs w:val="30"/>
        </w:rPr>
      </w:pPr>
    </w:p>
    <w:p w14:paraId="0414066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[←308]</w:t>
      </w:r>
    </w:p>
    <w:p w14:paraId="7C85CC05">
      <w:pPr>
        <w:pStyle w:val="3"/>
        <w:keepNext w:val="0"/>
        <w:keepLines w:val="0"/>
        <w:widowControl/>
        <w:suppressLineNumbers w:val="0"/>
        <w:spacing w:before="0" w:beforeAutospacing="1" w:after="0" w:afterAutospacing="1"/>
        <w:ind w:left="0" w:right="0"/>
        <w:rPr>
          <w:rFonts w:hint="eastAsia"/>
          <w:i w:val="0"/>
          <w:iCs w:val="0"/>
          <w:sz w:val="30"/>
          <w:szCs w:val="30"/>
        </w:rPr>
      </w:pPr>
    </w:p>
    <w:p w14:paraId="7D21F99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South ‘s Life.</w:t>
      </w:r>
    </w:p>
    <w:p w14:paraId="0EF3F7E1">
      <w:pPr>
        <w:pStyle w:val="3"/>
        <w:keepNext w:val="0"/>
        <w:keepLines w:val="0"/>
        <w:widowControl/>
        <w:suppressLineNumbers w:val="0"/>
        <w:spacing w:before="0" w:beforeAutospacing="1" w:after="0" w:afterAutospacing="1"/>
        <w:ind w:left="0" w:right="0"/>
        <w:rPr>
          <w:rFonts w:hint="eastAsia"/>
          <w:i w:val="0"/>
          <w:iCs w:val="0"/>
          <w:sz w:val="30"/>
          <w:szCs w:val="30"/>
        </w:rPr>
      </w:pPr>
    </w:p>
    <w:p w14:paraId="7311A8E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索斯传记。</w:t>
      </w:r>
    </w:p>
    <w:p w14:paraId="3460E53B">
      <w:pPr>
        <w:pStyle w:val="3"/>
        <w:keepNext w:val="0"/>
        <w:keepLines w:val="0"/>
        <w:widowControl/>
        <w:suppressLineNumbers w:val="0"/>
        <w:spacing w:before="0" w:beforeAutospacing="1" w:after="0" w:afterAutospacing="1"/>
        <w:ind w:left="0" w:right="0"/>
        <w:rPr>
          <w:rFonts w:hint="eastAsia"/>
          <w:i w:val="0"/>
          <w:iCs w:val="0"/>
          <w:sz w:val="30"/>
          <w:szCs w:val="30"/>
        </w:rPr>
      </w:pPr>
    </w:p>
    <w:p w14:paraId="74F2578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[←309]</w:t>
      </w:r>
    </w:p>
    <w:p w14:paraId="24A61B8F">
      <w:pPr>
        <w:pStyle w:val="3"/>
        <w:keepNext w:val="0"/>
        <w:keepLines w:val="0"/>
        <w:widowControl/>
        <w:suppressLineNumbers w:val="0"/>
        <w:spacing w:before="0" w:beforeAutospacing="1" w:after="0" w:afterAutospacing="1"/>
        <w:ind w:left="0" w:right="0"/>
        <w:rPr>
          <w:rFonts w:hint="eastAsia"/>
          <w:i w:val="0"/>
          <w:iCs w:val="0"/>
          <w:sz w:val="30"/>
          <w:szCs w:val="30"/>
        </w:rPr>
      </w:pPr>
    </w:p>
    <w:p w14:paraId="1E7C5D5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Life of Anthony Wood, p. 85.</w:t>
      </w:r>
    </w:p>
    <w:p w14:paraId="38320FA0">
      <w:pPr>
        <w:pStyle w:val="3"/>
        <w:keepNext w:val="0"/>
        <w:keepLines w:val="0"/>
        <w:widowControl/>
        <w:suppressLineNumbers w:val="0"/>
        <w:spacing w:before="0" w:beforeAutospacing="1" w:after="0" w:afterAutospacing="1"/>
        <w:ind w:left="0" w:right="0"/>
        <w:rPr>
          <w:rFonts w:hint="eastAsia"/>
          <w:i w:val="0"/>
          <w:iCs w:val="0"/>
          <w:sz w:val="30"/>
          <w:szCs w:val="30"/>
        </w:rPr>
      </w:pPr>
    </w:p>
    <w:p w14:paraId="7156B9E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安东尼·伍德传记，第85页。</w:t>
      </w:r>
    </w:p>
    <w:p w14:paraId="49E590B2">
      <w:pPr>
        <w:pStyle w:val="3"/>
        <w:keepNext w:val="0"/>
        <w:keepLines w:val="0"/>
        <w:widowControl/>
        <w:suppressLineNumbers w:val="0"/>
        <w:spacing w:before="0" w:beforeAutospacing="1" w:after="0" w:afterAutospacing="1"/>
        <w:ind w:left="0" w:right="0"/>
        <w:rPr>
          <w:rFonts w:hint="eastAsia"/>
          <w:i w:val="0"/>
          <w:iCs w:val="0"/>
          <w:sz w:val="30"/>
          <w:szCs w:val="30"/>
        </w:rPr>
      </w:pPr>
    </w:p>
    <w:p w14:paraId="64FB4C9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[←310]</w:t>
      </w:r>
    </w:p>
    <w:p w14:paraId="3255D20A">
      <w:pPr>
        <w:pStyle w:val="3"/>
        <w:keepNext w:val="0"/>
        <w:keepLines w:val="0"/>
        <w:widowControl/>
        <w:suppressLineNumbers w:val="0"/>
        <w:spacing w:before="0" w:beforeAutospacing="1" w:after="0" w:afterAutospacing="1"/>
        <w:ind w:left="0" w:right="0"/>
        <w:rPr>
          <w:rFonts w:hint="eastAsia"/>
          <w:i w:val="0"/>
          <w:iCs w:val="0"/>
          <w:sz w:val="30"/>
          <w:szCs w:val="30"/>
        </w:rPr>
      </w:pPr>
    </w:p>
    <w:p w14:paraId="4B26728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Biog. Dict.</w:t>
      </w:r>
    </w:p>
    <w:p w14:paraId="5CAF37F4">
      <w:pPr>
        <w:pStyle w:val="3"/>
        <w:keepNext w:val="0"/>
        <w:keepLines w:val="0"/>
        <w:widowControl/>
        <w:suppressLineNumbers w:val="0"/>
        <w:spacing w:before="0" w:beforeAutospacing="1" w:after="0" w:afterAutospacing="1"/>
        <w:ind w:left="0" w:right="0"/>
        <w:rPr>
          <w:rFonts w:hint="eastAsia"/>
          <w:i w:val="0"/>
          <w:iCs w:val="0"/>
          <w:sz w:val="30"/>
          <w:szCs w:val="30"/>
        </w:rPr>
      </w:pPr>
    </w:p>
    <w:p w14:paraId="4C647E7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《传记辞典》(Biog. Dict.)。</w:t>
      </w:r>
    </w:p>
    <w:p w14:paraId="4422457A">
      <w:pPr>
        <w:pStyle w:val="3"/>
        <w:keepNext w:val="0"/>
        <w:keepLines w:val="0"/>
        <w:widowControl/>
        <w:suppressLineNumbers w:val="0"/>
        <w:spacing w:before="0" w:beforeAutospacing="1" w:after="0" w:afterAutospacing="1"/>
        <w:ind w:left="0" w:right="0"/>
        <w:rPr>
          <w:rFonts w:hint="eastAsia"/>
          <w:i w:val="0"/>
          <w:iCs w:val="0"/>
          <w:sz w:val="30"/>
          <w:szCs w:val="30"/>
        </w:rPr>
      </w:pPr>
    </w:p>
    <w:p w14:paraId="78447A5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[←311]</w:t>
      </w:r>
    </w:p>
    <w:p w14:paraId="7153840E">
      <w:pPr>
        <w:pStyle w:val="3"/>
        <w:keepNext w:val="0"/>
        <w:keepLines w:val="0"/>
        <w:widowControl/>
        <w:suppressLineNumbers w:val="0"/>
        <w:spacing w:before="0" w:beforeAutospacing="1" w:after="0" w:afterAutospacing="1"/>
        <w:ind w:left="0" w:right="0"/>
        <w:rPr>
          <w:rFonts w:hint="eastAsia"/>
          <w:i w:val="0"/>
          <w:iCs w:val="0"/>
          <w:sz w:val="30"/>
          <w:szCs w:val="30"/>
        </w:rPr>
      </w:pPr>
    </w:p>
    <w:p w14:paraId="3E2B525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Wood’s Fasti, vol, ii, p. 797.</w:t>
      </w:r>
    </w:p>
    <w:p w14:paraId="789682A1">
      <w:pPr>
        <w:pStyle w:val="3"/>
        <w:keepNext w:val="0"/>
        <w:keepLines w:val="0"/>
        <w:widowControl/>
        <w:suppressLineNumbers w:val="0"/>
        <w:spacing w:before="0" w:beforeAutospacing="1" w:after="0" w:afterAutospacing="1"/>
        <w:ind w:left="0" w:right="0"/>
        <w:rPr>
          <w:rFonts w:hint="eastAsia"/>
          <w:i w:val="0"/>
          <w:iCs w:val="0"/>
          <w:sz w:val="30"/>
          <w:szCs w:val="30"/>
        </w:rPr>
      </w:pPr>
    </w:p>
    <w:p w14:paraId="35BE22F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伍德的《牛津年鉴》，卷二，第797页。</w:t>
      </w:r>
    </w:p>
    <w:p w14:paraId="1E934E4E">
      <w:pPr>
        <w:pStyle w:val="3"/>
        <w:keepNext w:val="0"/>
        <w:keepLines w:val="0"/>
        <w:widowControl/>
        <w:suppressLineNumbers w:val="0"/>
        <w:spacing w:before="0" w:beforeAutospacing="1" w:after="0" w:afterAutospacing="1"/>
        <w:ind w:left="0" w:right="0"/>
        <w:rPr>
          <w:rFonts w:hint="eastAsia"/>
          <w:i w:val="0"/>
          <w:iCs w:val="0"/>
          <w:sz w:val="30"/>
          <w:szCs w:val="30"/>
        </w:rPr>
      </w:pPr>
    </w:p>
    <w:p w14:paraId="233F0A4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[←312]</w:t>
      </w:r>
    </w:p>
    <w:p w14:paraId="45DF1997">
      <w:pPr>
        <w:pStyle w:val="3"/>
        <w:keepNext w:val="0"/>
        <w:keepLines w:val="0"/>
        <w:widowControl/>
        <w:suppressLineNumbers w:val="0"/>
        <w:spacing w:before="0" w:beforeAutospacing="1" w:after="0" w:afterAutospacing="1"/>
        <w:ind w:left="0" w:right="0"/>
        <w:rPr>
          <w:rFonts w:hint="eastAsia"/>
          <w:i w:val="0"/>
          <w:iCs w:val="0"/>
          <w:sz w:val="30"/>
          <w:szCs w:val="30"/>
        </w:rPr>
      </w:pPr>
    </w:p>
    <w:p w14:paraId="30EE5C0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772.</w:t>
      </w:r>
    </w:p>
    <w:p w14:paraId="32FE049D">
      <w:pPr>
        <w:pStyle w:val="3"/>
        <w:keepNext w:val="0"/>
        <w:keepLines w:val="0"/>
        <w:widowControl/>
        <w:suppressLineNumbers w:val="0"/>
        <w:spacing w:before="0" w:beforeAutospacing="1" w:after="0" w:afterAutospacing="1"/>
        <w:ind w:left="0" w:right="0"/>
        <w:rPr>
          <w:rFonts w:hint="eastAsia"/>
          <w:i w:val="0"/>
          <w:iCs w:val="0"/>
          <w:sz w:val="30"/>
          <w:szCs w:val="30"/>
        </w:rPr>
      </w:pPr>
    </w:p>
    <w:p w14:paraId="4BEED8C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同上，第772页。</w:t>
      </w:r>
    </w:p>
    <w:p w14:paraId="53D7BCD4">
      <w:pPr>
        <w:pStyle w:val="3"/>
        <w:keepNext w:val="0"/>
        <w:keepLines w:val="0"/>
        <w:widowControl/>
        <w:suppressLineNumbers w:val="0"/>
        <w:spacing w:before="0" w:beforeAutospacing="1" w:after="0" w:afterAutospacing="1"/>
        <w:ind w:left="0" w:right="0"/>
        <w:rPr>
          <w:rFonts w:hint="eastAsia"/>
          <w:i w:val="0"/>
          <w:iCs w:val="0"/>
          <w:sz w:val="30"/>
          <w:szCs w:val="30"/>
        </w:rPr>
      </w:pPr>
    </w:p>
    <w:p w14:paraId="06C2230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[←313]</w:t>
      </w:r>
    </w:p>
    <w:p w14:paraId="77582675">
      <w:pPr>
        <w:pStyle w:val="3"/>
        <w:keepNext w:val="0"/>
        <w:keepLines w:val="0"/>
        <w:widowControl/>
        <w:suppressLineNumbers w:val="0"/>
        <w:spacing w:before="0" w:beforeAutospacing="1" w:after="0" w:afterAutospacing="1"/>
        <w:ind w:left="0" w:right="0"/>
        <w:rPr>
          <w:rFonts w:hint="eastAsia"/>
          <w:i w:val="0"/>
          <w:iCs w:val="0"/>
          <w:sz w:val="30"/>
          <w:szCs w:val="30"/>
        </w:rPr>
      </w:pPr>
    </w:p>
    <w:p w14:paraId="0AC9425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792.</w:t>
      </w:r>
    </w:p>
    <w:p w14:paraId="264CD631">
      <w:pPr>
        <w:pStyle w:val="3"/>
        <w:keepNext w:val="0"/>
        <w:keepLines w:val="0"/>
        <w:widowControl/>
        <w:suppressLineNumbers w:val="0"/>
        <w:spacing w:before="0" w:beforeAutospacing="1" w:after="0" w:afterAutospacing="1"/>
        <w:ind w:left="0" w:right="0"/>
        <w:rPr>
          <w:rFonts w:hint="eastAsia"/>
          <w:i w:val="0"/>
          <w:iCs w:val="0"/>
          <w:sz w:val="30"/>
          <w:szCs w:val="30"/>
        </w:rPr>
      </w:pPr>
    </w:p>
    <w:p w14:paraId="608040C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同上，第792页。</w:t>
      </w:r>
    </w:p>
    <w:p w14:paraId="39C829B2">
      <w:pPr>
        <w:pStyle w:val="3"/>
        <w:keepNext w:val="0"/>
        <w:keepLines w:val="0"/>
        <w:widowControl/>
        <w:suppressLineNumbers w:val="0"/>
        <w:spacing w:before="0" w:beforeAutospacing="1" w:after="0" w:afterAutospacing="1"/>
        <w:ind w:left="0" w:right="0"/>
        <w:rPr>
          <w:rFonts w:hint="eastAsia"/>
          <w:i w:val="0"/>
          <w:iCs w:val="0"/>
          <w:sz w:val="30"/>
          <w:szCs w:val="30"/>
        </w:rPr>
      </w:pPr>
    </w:p>
    <w:p w14:paraId="565E827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[←314]</w:t>
      </w:r>
    </w:p>
    <w:p w14:paraId="01B32AAE">
      <w:pPr>
        <w:pStyle w:val="3"/>
        <w:keepNext w:val="0"/>
        <w:keepLines w:val="0"/>
        <w:widowControl/>
        <w:suppressLineNumbers w:val="0"/>
        <w:spacing w:before="0" w:beforeAutospacing="1" w:after="0" w:afterAutospacing="1"/>
        <w:ind w:left="0" w:right="0"/>
        <w:rPr>
          <w:rFonts w:hint="eastAsia"/>
          <w:i w:val="0"/>
          <w:iCs w:val="0"/>
          <w:sz w:val="30"/>
          <w:szCs w:val="30"/>
        </w:rPr>
      </w:pPr>
    </w:p>
    <w:p w14:paraId="23CFDB9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Wood’s Life.</w:t>
      </w:r>
    </w:p>
    <w:p w14:paraId="25413EBD">
      <w:pPr>
        <w:pStyle w:val="3"/>
        <w:keepNext w:val="0"/>
        <w:keepLines w:val="0"/>
        <w:widowControl/>
        <w:suppressLineNumbers w:val="0"/>
        <w:spacing w:before="0" w:beforeAutospacing="1" w:after="0" w:afterAutospacing="1"/>
        <w:ind w:left="0" w:right="0"/>
        <w:rPr>
          <w:rFonts w:hint="eastAsia"/>
          <w:i w:val="0"/>
          <w:iCs w:val="0"/>
          <w:sz w:val="30"/>
          <w:szCs w:val="30"/>
        </w:rPr>
      </w:pPr>
    </w:p>
    <w:p w14:paraId="105C14E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伍德传记。</w:t>
      </w:r>
    </w:p>
    <w:p w14:paraId="0573ACCD">
      <w:pPr>
        <w:pStyle w:val="3"/>
        <w:keepNext w:val="0"/>
        <w:keepLines w:val="0"/>
        <w:widowControl/>
        <w:suppressLineNumbers w:val="0"/>
        <w:spacing w:before="0" w:beforeAutospacing="1" w:after="0" w:afterAutospacing="1"/>
        <w:ind w:left="0" w:right="0"/>
        <w:rPr>
          <w:rFonts w:hint="eastAsia"/>
          <w:i w:val="0"/>
          <w:iCs w:val="0"/>
          <w:sz w:val="30"/>
          <w:szCs w:val="30"/>
        </w:rPr>
      </w:pPr>
    </w:p>
    <w:p w14:paraId="2D0B0EA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[←315]</w:t>
      </w:r>
    </w:p>
    <w:p w14:paraId="47D9C5A5">
      <w:pPr>
        <w:pStyle w:val="3"/>
        <w:keepNext w:val="0"/>
        <w:keepLines w:val="0"/>
        <w:widowControl/>
        <w:suppressLineNumbers w:val="0"/>
        <w:spacing w:before="0" w:beforeAutospacing="1" w:after="0" w:afterAutospacing="1"/>
        <w:ind w:left="0" w:right="0"/>
        <w:rPr>
          <w:rFonts w:hint="eastAsia"/>
          <w:i w:val="0"/>
          <w:iCs w:val="0"/>
          <w:sz w:val="30"/>
          <w:szCs w:val="30"/>
        </w:rPr>
      </w:pPr>
    </w:p>
    <w:p w14:paraId="2C504E1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Ox.vol. ii. p. 495.</w:t>
      </w:r>
    </w:p>
    <w:p w14:paraId="6C1F9761">
      <w:pPr>
        <w:pStyle w:val="3"/>
        <w:keepNext w:val="0"/>
        <w:keepLines w:val="0"/>
        <w:widowControl/>
        <w:suppressLineNumbers w:val="0"/>
        <w:spacing w:before="0" w:beforeAutospacing="1" w:after="0" w:afterAutospacing="1"/>
        <w:ind w:left="0" w:right="0"/>
        <w:rPr>
          <w:rFonts w:hint="eastAsia"/>
          <w:i w:val="0"/>
          <w:iCs w:val="0"/>
          <w:sz w:val="30"/>
          <w:szCs w:val="30"/>
        </w:rPr>
      </w:pPr>
    </w:p>
    <w:p w14:paraId="6DBCB3D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《牛津名人录》，卷二，第495页。</w:t>
      </w:r>
    </w:p>
    <w:p w14:paraId="2DC5E425">
      <w:pPr>
        <w:pStyle w:val="3"/>
        <w:keepNext w:val="0"/>
        <w:keepLines w:val="0"/>
        <w:widowControl/>
        <w:suppressLineNumbers w:val="0"/>
        <w:spacing w:before="0" w:beforeAutospacing="1" w:after="0" w:afterAutospacing="1"/>
        <w:ind w:left="0" w:right="0"/>
        <w:rPr>
          <w:rFonts w:hint="eastAsia"/>
          <w:i w:val="0"/>
          <w:iCs w:val="0"/>
          <w:sz w:val="30"/>
          <w:szCs w:val="30"/>
        </w:rPr>
      </w:pPr>
    </w:p>
    <w:p w14:paraId="5DEBA2A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[←316]</w:t>
      </w:r>
    </w:p>
    <w:p w14:paraId="5256257C">
      <w:pPr>
        <w:pStyle w:val="3"/>
        <w:keepNext w:val="0"/>
        <w:keepLines w:val="0"/>
        <w:widowControl/>
        <w:suppressLineNumbers w:val="0"/>
        <w:spacing w:before="0" w:beforeAutospacing="1" w:after="0" w:afterAutospacing="1"/>
        <w:ind w:left="0" w:right="0"/>
        <w:rPr>
          <w:rFonts w:hint="eastAsia"/>
          <w:i w:val="0"/>
          <w:iCs w:val="0"/>
          <w:sz w:val="30"/>
          <w:szCs w:val="30"/>
        </w:rPr>
      </w:pPr>
    </w:p>
    <w:p w14:paraId="1F1CD95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Wood’s Fasti, vol. ii. p. 780.</w:t>
      </w:r>
    </w:p>
    <w:p w14:paraId="44418062">
      <w:pPr>
        <w:pStyle w:val="3"/>
        <w:keepNext w:val="0"/>
        <w:keepLines w:val="0"/>
        <w:widowControl/>
        <w:suppressLineNumbers w:val="0"/>
        <w:spacing w:before="0" w:beforeAutospacing="1" w:after="0" w:afterAutospacing="1"/>
        <w:ind w:left="0" w:right="0"/>
        <w:rPr>
          <w:rFonts w:hint="eastAsia"/>
          <w:i w:val="0"/>
          <w:iCs w:val="0"/>
          <w:sz w:val="30"/>
          <w:szCs w:val="30"/>
        </w:rPr>
      </w:pPr>
    </w:p>
    <w:p w14:paraId="69B64A1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伍德的《牛津年鉴》，卷二，第780页。</w:t>
      </w:r>
    </w:p>
    <w:p w14:paraId="1E8E4846">
      <w:pPr>
        <w:pStyle w:val="3"/>
        <w:keepNext w:val="0"/>
        <w:keepLines w:val="0"/>
        <w:widowControl/>
        <w:suppressLineNumbers w:val="0"/>
        <w:spacing w:before="0" w:beforeAutospacing="1" w:after="0" w:afterAutospacing="1"/>
        <w:ind w:left="0" w:right="0"/>
        <w:rPr>
          <w:rFonts w:hint="eastAsia"/>
          <w:i w:val="0"/>
          <w:iCs w:val="0"/>
          <w:sz w:val="30"/>
          <w:szCs w:val="30"/>
        </w:rPr>
      </w:pPr>
    </w:p>
    <w:p w14:paraId="5315510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[←317]</w:t>
      </w:r>
    </w:p>
    <w:p w14:paraId="6058E949">
      <w:pPr>
        <w:pStyle w:val="3"/>
        <w:keepNext w:val="0"/>
        <w:keepLines w:val="0"/>
        <w:widowControl/>
        <w:suppressLineNumbers w:val="0"/>
        <w:spacing w:before="0" w:beforeAutospacing="1" w:after="0" w:afterAutospacing="1"/>
        <w:ind w:left="0" w:right="0"/>
        <w:rPr>
          <w:rFonts w:hint="eastAsia"/>
          <w:i w:val="0"/>
          <w:iCs w:val="0"/>
          <w:sz w:val="30"/>
          <w:szCs w:val="30"/>
        </w:rPr>
      </w:pPr>
    </w:p>
    <w:p w14:paraId="0808500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vol. ii. p. 792. — Birch’s Life of Boyle.</w:t>
      </w:r>
    </w:p>
    <w:p w14:paraId="3F98BBD3">
      <w:pPr>
        <w:pStyle w:val="3"/>
        <w:keepNext w:val="0"/>
        <w:keepLines w:val="0"/>
        <w:widowControl/>
        <w:suppressLineNumbers w:val="0"/>
        <w:spacing w:before="0" w:beforeAutospacing="1" w:after="0" w:afterAutospacing="1"/>
        <w:ind w:left="0" w:right="0"/>
        <w:rPr>
          <w:rFonts w:hint="eastAsia"/>
          <w:i w:val="0"/>
          <w:iCs w:val="0"/>
          <w:sz w:val="30"/>
          <w:szCs w:val="30"/>
        </w:rPr>
      </w:pPr>
    </w:p>
    <w:p w14:paraId="58B3F0E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同上，卷二，第792页。——伯奇的《博伊尔传》。</w:t>
      </w:r>
    </w:p>
    <w:p w14:paraId="01692BCF">
      <w:pPr>
        <w:pStyle w:val="3"/>
        <w:keepNext w:val="0"/>
        <w:keepLines w:val="0"/>
        <w:widowControl/>
        <w:suppressLineNumbers w:val="0"/>
        <w:spacing w:before="0" w:beforeAutospacing="1" w:after="0" w:afterAutospacing="1"/>
        <w:ind w:left="0" w:right="0"/>
        <w:rPr>
          <w:rFonts w:hint="eastAsia"/>
          <w:i w:val="0"/>
          <w:iCs w:val="0"/>
          <w:sz w:val="30"/>
          <w:szCs w:val="30"/>
        </w:rPr>
      </w:pPr>
    </w:p>
    <w:p w14:paraId="3E6B5FE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[←318]</w:t>
      </w:r>
    </w:p>
    <w:p w14:paraId="1095CC2F">
      <w:pPr>
        <w:pStyle w:val="3"/>
        <w:keepNext w:val="0"/>
        <w:keepLines w:val="0"/>
        <w:widowControl/>
        <w:suppressLineNumbers w:val="0"/>
        <w:spacing w:before="0" w:beforeAutospacing="1" w:after="0" w:afterAutospacing="1"/>
        <w:ind w:left="0" w:right="0"/>
        <w:rPr>
          <w:rFonts w:hint="eastAsia"/>
          <w:i w:val="0"/>
          <w:iCs w:val="0"/>
          <w:sz w:val="30"/>
          <w:szCs w:val="30"/>
        </w:rPr>
      </w:pPr>
    </w:p>
    <w:p w14:paraId="4EECFE2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Hist. of his own times, vol. i. p. 280.</w:t>
      </w:r>
    </w:p>
    <w:p w14:paraId="072B8FBF">
      <w:pPr>
        <w:pStyle w:val="3"/>
        <w:keepNext w:val="0"/>
        <w:keepLines w:val="0"/>
        <w:widowControl/>
        <w:suppressLineNumbers w:val="0"/>
        <w:spacing w:before="0" w:beforeAutospacing="1" w:after="0" w:afterAutospacing="1"/>
        <w:ind w:left="0" w:right="0"/>
        <w:rPr>
          <w:rFonts w:hint="eastAsia"/>
          <w:i w:val="0"/>
          <w:iCs w:val="0"/>
          <w:sz w:val="30"/>
          <w:szCs w:val="30"/>
        </w:rPr>
      </w:pPr>
    </w:p>
    <w:p w14:paraId="326F39C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《当代史》，卷一，第280页。</w:t>
      </w:r>
    </w:p>
    <w:p w14:paraId="789DA95A">
      <w:pPr>
        <w:pStyle w:val="3"/>
        <w:keepNext w:val="0"/>
        <w:keepLines w:val="0"/>
        <w:widowControl/>
        <w:suppressLineNumbers w:val="0"/>
        <w:spacing w:before="0" w:beforeAutospacing="1" w:after="0" w:afterAutospacing="1"/>
        <w:ind w:left="0" w:right="0"/>
        <w:rPr>
          <w:rFonts w:hint="eastAsia"/>
          <w:i w:val="0"/>
          <w:iCs w:val="0"/>
          <w:sz w:val="30"/>
          <w:szCs w:val="30"/>
        </w:rPr>
      </w:pPr>
    </w:p>
    <w:p w14:paraId="4E37763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[←319]</w:t>
      </w:r>
    </w:p>
    <w:p w14:paraId="218975A7">
      <w:pPr>
        <w:pStyle w:val="3"/>
        <w:keepNext w:val="0"/>
        <w:keepLines w:val="0"/>
        <w:widowControl/>
        <w:suppressLineNumbers w:val="0"/>
        <w:spacing w:before="0" w:beforeAutospacing="1" w:after="0" w:afterAutospacing="1"/>
        <w:ind w:left="0" w:right="0"/>
        <w:rPr>
          <w:rFonts w:hint="eastAsia"/>
          <w:i w:val="0"/>
          <w:iCs w:val="0"/>
          <w:sz w:val="30"/>
          <w:szCs w:val="30"/>
        </w:rPr>
      </w:pPr>
    </w:p>
    <w:p w14:paraId="6B3495C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Biog. Dict.</w:t>
      </w:r>
    </w:p>
    <w:p w14:paraId="2C520C96">
      <w:pPr>
        <w:pStyle w:val="3"/>
        <w:keepNext w:val="0"/>
        <w:keepLines w:val="0"/>
        <w:widowControl/>
        <w:suppressLineNumbers w:val="0"/>
        <w:spacing w:before="0" w:beforeAutospacing="1" w:after="0" w:afterAutospacing="1"/>
        <w:ind w:left="0" w:right="0"/>
        <w:rPr>
          <w:rFonts w:hint="eastAsia"/>
          <w:i w:val="0"/>
          <w:iCs w:val="0"/>
          <w:sz w:val="30"/>
          <w:szCs w:val="30"/>
        </w:rPr>
      </w:pPr>
    </w:p>
    <w:p w14:paraId="2F36D48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《传记辞典》。</w:t>
      </w:r>
    </w:p>
    <w:p w14:paraId="68641495">
      <w:pPr>
        <w:pStyle w:val="3"/>
        <w:keepNext w:val="0"/>
        <w:keepLines w:val="0"/>
        <w:widowControl/>
        <w:suppressLineNumbers w:val="0"/>
        <w:spacing w:before="0" w:beforeAutospacing="1" w:after="0" w:afterAutospacing="1"/>
        <w:ind w:left="0" w:right="0"/>
        <w:rPr>
          <w:rFonts w:hint="eastAsia"/>
          <w:i w:val="0"/>
          <w:iCs w:val="0"/>
          <w:sz w:val="30"/>
          <w:szCs w:val="30"/>
        </w:rPr>
      </w:pPr>
    </w:p>
    <w:p w14:paraId="4E49E67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[←320]</w:t>
      </w:r>
    </w:p>
    <w:p w14:paraId="1417D1DB">
      <w:pPr>
        <w:pStyle w:val="3"/>
        <w:keepNext w:val="0"/>
        <w:keepLines w:val="0"/>
        <w:widowControl/>
        <w:suppressLineNumbers w:val="0"/>
        <w:spacing w:before="0" w:beforeAutospacing="1" w:after="0" w:afterAutospacing="1"/>
        <w:ind w:left="0" w:right="0"/>
        <w:rPr>
          <w:rFonts w:hint="eastAsia"/>
          <w:i w:val="0"/>
          <w:iCs w:val="0"/>
          <w:sz w:val="30"/>
          <w:szCs w:val="30"/>
        </w:rPr>
      </w:pPr>
    </w:p>
    <w:p w14:paraId="09685A7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Birch’s Life of Tillotson, p. 185.</w:t>
      </w:r>
    </w:p>
    <w:p w14:paraId="39A7151F">
      <w:pPr>
        <w:pStyle w:val="3"/>
        <w:keepNext w:val="0"/>
        <w:keepLines w:val="0"/>
        <w:widowControl/>
        <w:suppressLineNumbers w:val="0"/>
        <w:spacing w:before="0" w:beforeAutospacing="1" w:after="0" w:afterAutospacing="1"/>
        <w:ind w:left="0" w:right="0"/>
        <w:rPr>
          <w:rFonts w:hint="eastAsia"/>
          <w:i w:val="0"/>
          <w:iCs w:val="0"/>
          <w:sz w:val="30"/>
          <w:szCs w:val="30"/>
        </w:rPr>
      </w:pPr>
    </w:p>
    <w:p w14:paraId="4C06CE2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伯奇的《蒂洛森传》，第185页。</w:t>
      </w:r>
    </w:p>
    <w:p w14:paraId="6C14D711">
      <w:pPr>
        <w:pStyle w:val="3"/>
        <w:keepNext w:val="0"/>
        <w:keepLines w:val="0"/>
        <w:widowControl/>
        <w:suppressLineNumbers w:val="0"/>
        <w:spacing w:before="0" w:beforeAutospacing="1" w:after="0" w:afterAutospacing="1"/>
        <w:ind w:left="0" w:right="0"/>
        <w:rPr>
          <w:rFonts w:hint="eastAsia"/>
          <w:i w:val="0"/>
          <w:iCs w:val="0"/>
          <w:sz w:val="30"/>
          <w:szCs w:val="30"/>
        </w:rPr>
      </w:pPr>
    </w:p>
    <w:p w14:paraId="29F0C33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[←321]</w:t>
      </w:r>
    </w:p>
    <w:p w14:paraId="76594DF8">
      <w:pPr>
        <w:pStyle w:val="3"/>
        <w:keepNext w:val="0"/>
        <w:keepLines w:val="0"/>
        <w:widowControl/>
        <w:suppressLineNumbers w:val="0"/>
        <w:spacing w:before="0" w:beforeAutospacing="1" w:after="0" w:afterAutospacing="1"/>
        <w:ind w:left="0" w:right="0"/>
        <w:rPr>
          <w:rFonts w:hint="eastAsia"/>
          <w:i w:val="0"/>
          <w:iCs w:val="0"/>
          <w:sz w:val="30"/>
          <w:szCs w:val="30"/>
        </w:rPr>
      </w:pPr>
    </w:p>
    <w:p w14:paraId="0722DD1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Wood’s Fasti, vol. ii. p. 786 — Birch’s Life of Tillotson, pp.137, 138.</w:t>
      </w:r>
    </w:p>
    <w:p w14:paraId="77DE13E1">
      <w:pPr>
        <w:pStyle w:val="3"/>
        <w:keepNext w:val="0"/>
        <w:keepLines w:val="0"/>
        <w:widowControl/>
        <w:suppressLineNumbers w:val="0"/>
        <w:spacing w:before="0" w:beforeAutospacing="1" w:after="0" w:afterAutospacing="1"/>
        <w:ind w:left="0" w:right="0"/>
        <w:rPr>
          <w:rFonts w:hint="eastAsia"/>
          <w:i w:val="0"/>
          <w:iCs w:val="0"/>
          <w:sz w:val="30"/>
          <w:szCs w:val="30"/>
        </w:rPr>
      </w:pPr>
    </w:p>
    <w:p w14:paraId="73B85B5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伍德的《牛津年鉴》，卷二，第786页——伯奇的《蒂洛森传》，第137、138页。</w:t>
      </w:r>
    </w:p>
    <w:p w14:paraId="7D669405">
      <w:pPr>
        <w:pStyle w:val="3"/>
        <w:keepNext w:val="0"/>
        <w:keepLines w:val="0"/>
        <w:widowControl/>
        <w:suppressLineNumbers w:val="0"/>
        <w:spacing w:before="0" w:beforeAutospacing="1" w:after="0" w:afterAutospacing="1"/>
        <w:ind w:left="0" w:right="0"/>
        <w:rPr>
          <w:rFonts w:hint="eastAsia"/>
          <w:i w:val="0"/>
          <w:iCs w:val="0"/>
          <w:sz w:val="30"/>
          <w:szCs w:val="30"/>
        </w:rPr>
      </w:pPr>
    </w:p>
    <w:p w14:paraId="10085DF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[←322]</w:t>
      </w:r>
    </w:p>
    <w:p w14:paraId="76D45EF0">
      <w:pPr>
        <w:pStyle w:val="3"/>
        <w:keepNext w:val="0"/>
        <w:keepLines w:val="0"/>
        <w:widowControl/>
        <w:suppressLineNumbers w:val="0"/>
        <w:spacing w:before="0" w:beforeAutospacing="1" w:after="0" w:afterAutospacing="1"/>
        <w:ind w:left="0" w:right="0"/>
        <w:rPr>
          <w:rFonts w:hint="eastAsia"/>
          <w:i w:val="0"/>
          <w:iCs w:val="0"/>
          <w:sz w:val="30"/>
          <w:szCs w:val="30"/>
        </w:rPr>
      </w:pPr>
    </w:p>
    <w:p w14:paraId="67B02A2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Ox.vol. ii. p. 629.</w:t>
      </w:r>
    </w:p>
    <w:p w14:paraId="629CC6AF">
      <w:pPr>
        <w:pStyle w:val="3"/>
        <w:keepNext w:val="0"/>
        <w:keepLines w:val="0"/>
        <w:widowControl/>
        <w:suppressLineNumbers w:val="0"/>
        <w:spacing w:before="0" w:beforeAutospacing="1" w:after="0" w:afterAutospacing="1"/>
        <w:ind w:left="0" w:right="0"/>
        <w:rPr>
          <w:rFonts w:hint="eastAsia"/>
          <w:i w:val="0"/>
          <w:iCs w:val="0"/>
          <w:sz w:val="30"/>
          <w:szCs w:val="30"/>
        </w:rPr>
      </w:pPr>
    </w:p>
    <w:p w14:paraId="51E1B93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《牛津名人录》，卷二，第629页。</w:t>
      </w:r>
    </w:p>
    <w:p w14:paraId="6CE515A8">
      <w:pPr>
        <w:pStyle w:val="3"/>
        <w:keepNext w:val="0"/>
        <w:keepLines w:val="0"/>
        <w:widowControl/>
        <w:suppressLineNumbers w:val="0"/>
        <w:spacing w:before="0" w:beforeAutospacing="1" w:after="0" w:afterAutospacing="1"/>
        <w:ind w:left="0" w:right="0"/>
        <w:rPr>
          <w:rFonts w:hint="eastAsia"/>
          <w:i w:val="0"/>
          <w:iCs w:val="0"/>
          <w:sz w:val="30"/>
          <w:szCs w:val="30"/>
        </w:rPr>
      </w:pPr>
    </w:p>
    <w:p w14:paraId="262F1BB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[←323]</w:t>
      </w:r>
    </w:p>
    <w:p w14:paraId="3EF9C13D">
      <w:pPr>
        <w:pStyle w:val="3"/>
        <w:keepNext w:val="0"/>
        <w:keepLines w:val="0"/>
        <w:widowControl/>
        <w:suppressLineNumbers w:val="0"/>
        <w:spacing w:before="0" w:beforeAutospacing="1" w:after="0" w:afterAutospacing="1"/>
        <w:ind w:left="0" w:right="0"/>
        <w:rPr>
          <w:rFonts w:hint="eastAsia"/>
          <w:i w:val="0"/>
          <w:iCs w:val="0"/>
          <w:sz w:val="30"/>
          <w:szCs w:val="30"/>
        </w:rPr>
      </w:pPr>
    </w:p>
    <w:p w14:paraId="44CECDA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Grueller: someone who works to the point of exhaustion, or exacts severe punishment on themselves or others.</w:t>
      </w:r>
    </w:p>
    <w:p w14:paraId="5A289055">
      <w:pPr>
        <w:pStyle w:val="3"/>
        <w:keepNext w:val="0"/>
        <w:keepLines w:val="0"/>
        <w:widowControl/>
        <w:suppressLineNumbers w:val="0"/>
        <w:spacing w:before="0" w:beforeAutospacing="1" w:after="0" w:afterAutospacing="1"/>
        <w:ind w:left="0" w:right="0"/>
        <w:rPr>
          <w:rFonts w:hint="eastAsia"/>
          <w:i w:val="0"/>
          <w:iCs w:val="0"/>
          <w:sz w:val="30"/>
          <w:szCs w:val="30"/>
        </w:rPr>
      </w:pPr>
    </w:p>
    <w:p w14:paraId="45C9867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折磨者(Grueller)[待确认，可能是笔误，或指严厉之人]：工作至筋疲力尽之人，或对自己或他人施加严厉惩罚之人。</w:t>
      </w:r>
    </w:p>
    <w:p w14:paraId="7EE87D38">
      <w:pPr>
        <w:pStyle w:val="3"/>
        <w:keepNext w:val="0"/>
        <w:keepLines w:val="0"/>
        <w:widowControl/>
        <w:suppressLineNumbers w:val="0"/>
        <w:spacing w:before="0" w:beforeAutospacing="1" w:after="0" w:afterAutospacing="1"/>
        <w:ind w:left="0" w:right="0"/>
        <w:rPr>
          <w:rFonts w:hint="eastAsia"/>
          <w:i w:val="0"/>
          <w:iCs w:val="0"/>
          <w:sz w:val="30"/>
          <w:szCs w:val="30"/>
        </w:rPr>
      </w:pPr>
    </w:p>
    <w:p w14:paraId="03AADA4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[←324]</w:t>
      </w:r>
    </w:p>
    <w:p w14:paraId="28343674">
      <w:pPr>
        <w:pStyle w:val="3"/>
        <w:keepNext w:val="0"/>
        <w:keepLines w:val="0"/>
        <w:widowControl/>
        <w:suppressLineNumbers w:val="0"/>
        <w:spacing w:before="0" w:beforeAutospacing="1" w:after="0" w:afterAutospacing="1"/>
        <w:ind w:left="0" w:right="0"/>
        <w:rPr>
          <w:rFonts w:hint="eastAsia"/>
          <w:i w:val="0"/>
          <w:iCs w:val="0"/>
          <w:sz w:val="30"/>
          <w:szCs w:val="30"/>
        </w:rPr>
      </w:pPr>
    </w:p>
    <w:p w14:paraId="703BF92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vol. ii; pp. 616, 621.</w:t>
      </w:r>
    </w:p>
    <w:p w14:paraId="5B56D56A">
      <w:pPr>
        <w:pStyle w:val="3"/>
        <w:keepNext w:val="0"/>
        <w:keepLines w:val="0"/>
        <w:widowControl/>
        <w:suppressLineNumbers w:val="0"/>
        <w:spacing w:before="0" w:beforeAutospacing="1" w:after="0" w:afterAutospacing="1"/>
        <w:ind w:left="0" w:right="0"/>
        <w:rPr>
          <w:rFonts w:hint="eastAsia"/>
          <w:i w:val="0"/>
          <w:iCs w:val="0"/>
          <w:sz w:val="30"/>
          <w:szCs w:val="30"/>
        </w:rPr>
      </w:pPr>
    </w:p>
    <w:p w14:paraId="1482ECD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同上，卷二，第616、621页。</w:t>
      </w:r>
    </w:p>
    <w:p w14:paraId="5836B5E3">
      <w:pPr>
        <w:pStyle w:val="3"/>
        <w:keepNext w:val="0"/>
        <w:keepLines w:val="0"/>
        <w:widowControl/>
        <w:suppressLineNumbers w:val="0"/>
        <w:spacing w:before="0" w:beforeAutospacing="1" w:after="0" w:afterAutospacing="1"/>
        <w:ind w:left="0" w:right="0"/>
        <w:rPr>
          <w:rFonts w:hint="eastAsia"/>
          <w:i w:val="0"/>
          <w:iCs w:val="0"/>
          <w:sz w:val="30"/>
          <w:szCs w:val="30"/>
        </w:rPr>
      </w:pPr>
    </w:p>
    <w:p w14:paraId="400AF70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[←325]</w:t>
      </w:r>
    </w:p>
    <w:p w14:paraId="5AC26F15">
      <w:pPr>
        <w:pStyle w:val="3"/>
        <w:keepNext w:val="0"/>
        <w:keepLines w:val="0"/>
        <w:widowControl/>
        <w:suppressLineNumbers w:val="0"/>
        <w:spacing w:before="0" w:beforeAutospacing="1" w:after="0" w:afterAutospacing="1"/>
        <w:ind w:left="0" w:right="0"/>
        <w:rPr>
          <w:rFonts w:hint="eastAsia"/>
          <w:i w:val="0"/>
          <w:iCs w:val="0"/>
          <w:sz w:val="30"/>
          <w:szCs w:val="30"/>
        </w:rPr>
      </w:pPr>
    </w:p>
    <w:p w14:paraId="33EC563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Ox.vol. ii. p. 647.</w:t>
      </w:r>
    </w:p>
    <w:p w14:paraId="2018F0BA">
      <w:pPr>
        <w:pStyle w:val="3"/>
        <w:keepNext w:val="0"/>
        <w:keepLines w:val="0"/>
        <w:widowControl/>
        <w:suppressLineNumbers w:val="0"/>
        <w:spacing w:before="0" w:beforeAutospacing="1" w:after="0" w:afterAutospacing="1"/>
        <w:ind w:left="0" w:right="0"/>
        <w:rPr>
          <w:rFonts w:hint="eastAsia"/>
          <w:i w:val="0"/>
          <w:iCs w:val="0"/>
          <w:sz w:val="30"/>
          <w:szCs w:val="30"/>
        </w:rPr>
      </w:pPr>
    </w:p>
    <w:p w14:paraId="0F901CE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《牛津名人录》，卷二，第647页。</w:t>
      </w:r>
    </w:p>
    <w:p w14:paraId="57A05F82">
      <w:pPr>
        <w:pStyle w:val="3"/>
        <w:keepNext w:val="0"/>
        <w:keepLines w:val="0"/>
        <w:widowControl/>
        <w:suppressLineNumbers w:val="0"/>
        <w:spacing w:before="0" w:beforeAutospacing="1" w:after="0" w:afterAutospacing="1"/>
        <w:ind w:left="0" w:right="0"/>
        <w:rPr>
          <w:rFonts w:hint="eastAsia"/>
          <w:i w:val="0"/>
          <w:iCs w:val="0"/>
          <w:sz w:val="30"/>
          <w:szCs w:val="30"/>
        </w:rPr>
      </w:pPr>
    </w:p>
    <w:p w14:paraId="4729C14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[←326]</w:t>
      </w:r>
    </w:p>
    <w:p w14:paraId="77EF2FBE">
      <w:pPr>
        <w:pStyle w:val="3"/>
        <w:keepNext w:val="0"/>
        <w:keepLines w:val="0"/>
        <w:widowControl/>
        <w:suppressLineNumbers w:val="0"/>
        <w:spacing w:before="0" w:beforeAutospacing="1" w:after="0" w:afterAutospacing="1"/>
        <w:ind w:left="0" w:right="0"/>
        <w:rPr>
          <w:rFonts w:hint="eastAsia"/>
          <w:i w:val="0"/>
          <w:iCs w:val="0"/>
          <w:sz w:val="30"/>
          <w:szCs w:val="30"/>
        </w:rPr>
      </w:pPr>
    </w:p>
    <w:p w14:paraId="3344D05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Wood’s Fasti, vol. ii. p. 617. Nonjuror: Someone who refuses to swear a particular oath; specifically, a clergyman who refused to take the oath of allegiance to William and Mary in 1689.</w:t>
      </w:r>
    </w:p>
    <w:p w14:paraId="4B4FE00C">
      <w:pPr>
        <w:pStyle w:val="3"/>
        <w:keepNext w:val="0"/>
        <w:keepLines w:val="0"/>
        <w:widowControl/>
        <w:suppressLineNumbers w:val="0"/>
        <w:spacing w:before="0" w:beforeAutospacing="1" w:after="0" w:afterAutospacing="1"/>
        <w:ind w:left="0" w:right="0"/>
        <w:rPr>
          <w:rFonts w:hint="eastAsia"/>
          <w:i w:val="0"/>
          <w:iCs w:val="0"/>
          <w:sz w:val="30"/>
          <w:szCs w:val="30"/>
        </w:rPr>
      </w:pPr>
    </w:p>
    <w:p w14:paraId="4A79E56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伍德的《牛津年鉴》，卷二，第617页。拒誓者(Nonjuror)：拒绝宣特定誓言之人；特指1689年拒绝宣誓效忠威廉与玛丽(William and Mary)的神职人员。</w:t>
      </w:r>
    </w:p>
    <w:p w14:paraId="206316B0">
      <w:pPr>
        <w:pStyle w:val="3"/>
        <w:keepNext w:val="0"/>
        <w:keepLines w:val="0"/>
        <w:widowControl/>
        <w:suppressLineNumbers w:val="0"/>
        <w:spacing w:before="0" w:beforeAutospacing="1" w:after="0" w:afterAutospacing="1"/>
        <w:ind w:left="0" w:right="0"/>
        <w:rPr>
          <w:rFonts w:hint="eastAsia"/>
          <w:i w:val="0"/>
          <w:iCs w:val="0"/>
          <w:sz w:val="30"/>
          <w:szCs w:val="30"/>
        </w:rPr>
      </w:pPr>
    </w:p>
    <w:p w14:paraId="0BD315B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[←327]</w:t>
      </w:r>
    </w:p>
    <w:p w14:paraId="0E84BFFC">
      <w:pPr>
        <w:pStyle w:val="3"/>
        <w:keepNext w:val="0"/>
        <w:keepLines w:val="0"/>
        <w:widowControl/>
        <w:suppressLineNumbers w:val="0"/>
        <w:spacing w:before="0" w:beforeAutospacing="1" w:after="0" w:afterAutospacing="1"/>
        <w:ind w:left="0" w:right="0"/>
        <w:rPr>
          <w:rFonts w:hint="eastAsia"/>
          <w:i w:val="0"/>
          <w:iCs w:val="0"/>
          <w:sz w:val="30"/>
          <w:szCs w:val="30"/>
        </w:rPr>
      </w:pPr>
    </w:p>
    <w:p w14:paraId="43E5CEC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vol. ii. p. 780.</w:t>
      </w:r>
    </w:p>
    <w:p w14:paraId="42EB860C">
      <w:pPr>
        <w:pStyle w:val="3"/>
        <w:keepNext w:val="0"/>
        <w:keepLines w:val="0"/>
        <w:widowControl/>
        <w:suppressLineNumbers w:val="0"/>
        <w:spacing w:before="0" w:beforeAutospacing="1" w:after="0" w:afterAutospacing="1"/>
        <w:ind w:left="0" w:right="0"/>
        <w:rPr>
          <w:rFonts w:hint="eastAsia"/>
          <w:i w:val="0"/>
          <w:iCs w:val="0"/>
          <w:sz w:val="30"/>
          <w:szCs w:val="30"/>
        </w:rPr>
      </w:pPr>
    </w:p>
    <w:p w14:paraId="3B8776A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同上，卷二，第780页。</w:t>
      </w:r>
    </w:p>
    <w:p w14:paraId="23235C49">
      <w:pPr>
        <w:pStyle w:val="3"/>
        <w:keepNext w:val="0"/>
        <w:keepLines w:val="0"/>
        <w:widowControl/>
        <w:suppressLineNumbers w:val="0"/>
        <w:spacing w:before="0" w:beforeAutospacing="1" w:after="0" w:afterAutospacing="1"/>
        <w:ind w:left="0" w:right="0"/>
        <w:rPr>
          <w:rFonts w:hint="eastAsia"/>
          <w:i w:val="0"/>
          <w:iCs w:val="0"/>
          <w:sz w:val="30"/>
          <w:szCs w:val="30"/>
        </w:rPr>
      </w:pPr>
    </w:p>
    <w:p w14:paraId="1B9D14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[←328]</w:t>
      </w:r>
    </w:p>
    <w:p w14:paraId="7A5FA4CB">
      <w:pPr>
        <w:pStyle w:val="3"/>
        <w:keepNext w:val="0"/>
        <w:keepLines w:val="0"/>
        <w:widowControl/>
        <w:suppressLineNumbers w:val="0"/>
        <w:spacing w:before="0" w:beforeAutospacing="1" w:after="0" w:afterAutospacing="1"/>
        <w:ind w:left="0" w:right="0"/>
        <w:rPr>
          <w:rFonts w:hint="eastAsia"/>
          <w:i w:val="0"/>
          <w:iCs w:val="0"/>
          <w:sz w:val="30"/>
          <w:szCs w:val="30"/>
        </w:rPr>
      </w:pPr>
    </w:p>
    <w:p w14:paraId="61AA358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w:t>
      </w:r>
    </w:p>
    <w:p w14:paraId="79DF2D6C">
      <w:pPr>
        <w:pStyle w:val="3"/>
        <w:keepNext w:val="0"/>
        <w:keepLines w:val="0"/>
        <w:widowControl/>
        <w:suppressLineNumbers w:val="0"/>
        <w:spacing w:before="0" w:beforeAutospacing="1" w:after="0" w:afterAutospacing="1"/>
        <w:ind w:left="0" w:right="0"/>
        <w:rPr>
          <w:rFonts w:hint="eastAsia"/>
          <w:i w:val="0"/>
          <w:iCs w:val="0"/>
          <w:sz w:val="30"/>
          <w:szCs w:val="30"/>
        </w:rPr>
      </w:pPr>
    </w:p>
    <w:p w14:paraId="26D1039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w:t>
      </w:r>
    </w:p>
    <w:p w14:paraId="28B9DDBC">
      <w:pPr>
        <w:pStyle w:val="3"/>
        <w:keepNext w:val="0"/>
        <w:keepLines w:val="0"/>
        <w:widowControl/>
        <w:suppressLineNumbers w:val="0"/>
        <w:spacing w:before="0" w:beforeAutospacing="1" w:after="0" w:afterAutospacing="1"/>
        <w:ind w:left="0" w:right="0"/>
        <w:rPr>
          <w:rFonts w:hint="eastAsia"/>
          <w:i w:val="0"/>
          <w:iCs w:val="0"/>
          <w:sz w:val="30"/>
          <w:szCs w:val="30"/>
        </w:rPr>
      </w:pPr>
    </w:p>
    <w:p w14:paraId="57C42BB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[←329]</w:t>
      </w:r>
    </w:p>
    <w:p w14:paraId="29AE8272">
      <w:pPr>
        <w:pStyle w:val="3"/>
        <w:keepNext w:val="0"/>
        <w:keepLines w:val="0"/>
        <w:widowControl/>
        <w:suppressLineNumbers w:val="0"/>
        <w:spacing w:before="0" w:beforeAutospacing="1" w:after="0" w:afterAutospacing="1"/>
        <w:ind w:left="0" w:right="0"/>
        <w:rPr>
          <w:rFonts w:hint="eastAsia"/>
          <w:i w:val="0"/>
          <w:iCs w:val="0"/>
          <w:sz w:val="30"/>
          <w:szCs w:val="30"/>
        </w:rPr>
      </w:pPr>
    </w:p>
    <w:p w14:paraId="49ED0D8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793.</w:t>
      </w:r>
    </w:p>
    <w:p w14:paraId="0CFB4F7A">
      <w:pPr>
        <w:pStyle w:val="3"/>
        <w:keepNext w:val="0"/>
        <w:keepLines w:val="0"/>
        <w:widowControl/>
        <w:suppressLineNumbers w:val="0"/>
        <w:spacing w:before="0" w:beforeAutospacing="1" w:after="0" w:afterAutospacing="1"/>
        <w:ind w:left="0" w:right="0"/>
        <w:rPr>
          <w:rFonts w:hint="eastAsia"/>
          <w:i w:val="0"/>
          <w:iCs w:val="0"/>
          <w:sz w:val="30"/>
          <w:szCs w:val="30"/>
        </w:rPr>
      </w:pPr>
    </w:p>
    <w:p w14:paraId="4E0B40B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同上，第793页。</w:t>
      </w:r>
    </w:p>
    <w:p w14:paraId="6CED2EFC">
      <w:pPr>
        <w:pStyle w:val="3"/>
        <w:keepNext w:val="0"/>
        <w:keepLines w:val="0"/>
        <w:widowControl/>
        <w:suppressLineNumbers w:val="0"/>
        <w:spacing w:before="0" w:beforeAutospacing="1" w:after="0" w:afterAutospacing="1"/>
        <w:ind w:left="0" w:right="0"/>
        <w:rPr>
          <w:rFonts w:hint="eastAsia"/>
          <w:i w:val="0"/>
          <w:iCs w:val="0"/>
          <w:sz w:val="30"/>
          <w:szCs w:val="30"/>
        </w:rPr>
      </w:pPr>
    </w:p>
    <w:p w14:paraId="01AD091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[←330]</w:t>
      </w:r>
    </w:p>
    <w:p w14:paraId="61429A49">
      <w:pPr>
        <w:pStyle w:val="3"/>
        <w:keepNext w:val="0"/>
        <w:keepLines w:val="0"/>
        <w:widowControl/>
        <w:suppressLineNumbers w:val="0"/>
        <w:spacing w:before="0" w:beforeAutospacing="1" w:after="0" w:afterAutospacing="1"/>
        <w:ind w:left="0" w:right="0"/>
        <w:rPr>
          <w:rFonts w:hint="eastAsia"/>
          <w:i w:val="0"/>
          <w:iCs w:val="0"/>
          <w:sz w:val="30"/>
          <w:szCs w:val="30"/>
        </w:rPr>
      </w:pPr>
    </w:p>
    <w:p w14:paraId="0C5E11B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Biog. Dict.</w:t>
      </w:r>
    </w:p>
    <w:p w14:paraId="13AE43F2">
      <w:pPr>
        <w:pStyle w:val="3"/>
        <w:keepNext w:val="0"/>
        <w:keepLines w:val="0"/>
        <w:widowControl/>
        <w:suppressLineNumbers w:val="0"/>
        <w:spacing w:before="0" w:beforeAutospacing="1" w:after="0" w:afterAutospacing="1"/>
        <w:ind w:left="0" w:right="0"/>
        <w:rPr>
          <w:rFonts w:hint="eastAsia"/>
          <w:i w:val="0"/>
          <w:iCs w:val="0"/>
          <w:sz w:val="30"/>
          <w:szCs w:val="30"/>
        </w:rPr>
      </w:pPr>
    </w:p>
    <w:p w14:paraId="5E73007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《传记辞典》。</w:t>
      </w:r>
    </w:p>
    <w:p w14:paraId="0DFC7A70">
      <w:pPr>
        <w:pStyle w:val="3"/>
        <w:keepNext w:val="0"/>
        <w:keepLines w:val="0"/>
        <w:widowControl/>
        <w:suppressLineNumbers w:val="0"/>
        <w:spacing w:before="0" w:beforeAutospacing="1" w:after="0" w:afterAutospacing="1"/>
        <w:ind w:left="0" w:right="0"/>
        <w:rPr>
          <w:rFonts w:hint="eastAsia"/>
          <w:i w:val="0"/>
          <w:iCs w:val="0"/>
          <w:sz w:val="30"/>
          <w:szCs w:val="30"/>
        </w:rPr>
      </w:pPr>
    </w:p>
    <w:p w14:paraId="05125AA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[←331]</w:t>
      </w:r>
    </w:p>
    <w:p w14:paraId="3CBB5A00">
      <w:pPr>
        <w:pStyle w:val="3"/>
        <w:keepNext w:val="0"/>
        <w:keepLines w:val="0"/>
        <w:widowControl/>
        <w:suppressLineNumbers w:val="0"/>
        <w:spacing w:before="0" w:beforeAutospacing="1" w:after="0" w:afterAutospacing="1"/>
        <w:ind w:left="0" w:right="0"/>
        <w:rPr>
          <w:rFonts w:hint="eastAsia"/>
          <w:i w:val="0"/>
          <w:iCs w:val="0"/>
          <w:sz w:val="30"/>
          <w:szCs w:val="30"/>
        </w:rPr>
      </w:pPr>
    </w:p>
    <w:p w14:paraId="4084476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Wood’s Fasti, vol. ii. p. 793.</w:t>
      </w:r>
    </w:p>
    <w:p w14:paraId="705AC22F">
      <w:pPr>
        <w:pStyle w:val="3"/>
        <w:keepNext w:val="0"/>
        <w:keepLines w:val="0"/>
        <w:widowControl/>
        <w:suppressLineNumbers w:val="0"/>
        <w:spacing w:before="0" w:beforeAutospacing="1" w:after="0" w:afterAutospacing="1"/>
        <w:ind w:left="0" w:right="0"/>
        <w:rPr>
          <w:rFonts w:hint="eastAsia"/>
          <w:i w:val="0"/>
          <w:iCs w:val="0"/>
          <w:sz w:val="30"/>
          <w:szCs w:val="30"/>
        </w:rPr>
      </w:pPr>
    </w:p>
    <w:p w14:paraId="71258C6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伍德的《牛津年鉴》，卷二，第793页。</w:t>
      </w:r>
    </w:p>
    <w:p w14:paraId="133935AC">
      <w:pPr>
        <w:pStyle w:val="3"/>
        <w:keepNext w:val="0"/>
        <w:keepLines w:val="0"/>
        <w:widowControl/>
        <w:suppressLineNumbers w:val="0"/>
        <w:spacing w:before="0" w:beforeAutospacing="1" w:after="0" w:afterAutospacing="1"/>
        <w:ind w:left="0" w:right="0"/>
        <w:rPr>
          <w:rFonts w:hint="eastAsia"/>
          <w:i w:val="0"/>
          <w:iCs w:val="0"/>
          <w:sz w:val="30"/>
          <w:szCs w:val="30"/>
        </w:rPr>
      </w:pPr>
    </w:p>
    <w:p w14:paraId="7EDF6BF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[←332]</w:t>
      </w:r>
    </w:p>
    <w:p w14:paraId="14E33C17">
      <w:pPr>
        <w:pStyle w:val="3"/>
        <w:keepNext w:val="0"/>
        <w:keepLines w:val="0"/>
        <w:widowControl/>
        <w:suppressLineNumbers w:val="0"/>
        <w:spacing w:before="0" w:beforeAutospacing="1" w:after="0" w:afterAutospacing="1"/>
        <w:ind w:left="0" w:right="0"/>
        <w:rPr>
          <w:rFonts w:hint="eastAsia"/>
          <w:i w:val="0"/>
          <w:iCs w:val="0"/>
          <w:sz w:val="30"/>
          <w:szCs w:val="30"/>
        </w:rPr>
      </w:pPr>
    </w:p>
    <w:p w14:paraId="2246361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 Biog. Dict.</w:t>
      </w:r>
    </w:p>
    <w:p w14:paraId="695E2A71">
      <w:pPr>
        <w:pStyle w:val="3"/>
        <w:keepNext w:val="0"/>
        <w:keepLines w:val="0"/>
        <w:widowControl/>
        <w:suppressLineNumbers w:val="0"/>
        <w:spacing w:before="0" w:beforeAutospacing="1" w:after="0" w:afterAutospacing="1"/>
        <w:ind w:left="0" w:right="0"/>
        <w:rPr>
          <w:rFonts w:hint="eastAsia"/>
          <w:i w:val="0"/>
          <w:iCs w:val="0"/>
          <w:sz w:val="30"/>
          <w:szCs w:val="30"/>
        </w:rPr>
      </w:pPr>
    </w:p>
    <w:p w14:paraId="26EEA16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同上。——《传记辞典》。</w:t>
      </w:r>
    </w:p>
    <w:p w14:paraId="434F72D6">
      <w:pPr>
        <w:pStyle w:val="3"/>
        <w:keepNext w:val="0"/>
        <w:keepLines w:val="0"/>
        <w:widowControl/>
        <w:suppressLineNumbers w:val="0"/>
        <w:spacing w:before="0" w:beforeAutospacing="1" w:after="0" w:afterAutospacing="1"/>
        <w:ind w:left="0" w:right="0"/>
        <w:rPr>
          <w:rFonts w:hint="eastAsia"/>
          <w:i w:val="0"/>
          <w:iCs w:val="0"/>
          <w:sz w:val="30"/>
          <w:szCs w:val="30"/>
        </w:rPr>
      </w:pPr>
    </w:p>
    <w:p w14:paraId="046AD98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[←333]</w:t>
      </w:r>
    </w:p>
    <w:p w14:paraId="30D47DC5">
      <w:pPr>
        <w:pStyle w:val="3"/>
        <w:keepNext w:val="0"/>
        <w:keepLines w:val="0"/>
        <w:widowControl/>
        <w:suppressLineNumbers w:val="0"/>
        <w:spacing w:before="0" w:beforeAutospacing="1" w:after="0" w:afterAutospacing="1"/>
        <w:ind w:left="0" w:right="0"/>
        <w:rPr>
          <w:rFonts w:hint="eastAsia"/>
          <w:i w:val="0"/>
          <w:iCs w:val="0"/>
          <w:sz w:val="30"/>
          <w:szCs w:val="30"/>
        </w:rPr>
      </w:pPr>
    </w:p>
    <w:p w14:paraId="2E10D82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Fasti,vol. ii p. 796.</w:t>
      </w:r>
    </w:p>
    <w:p w14:paraId="2823BE21">
      <w:pPr>
        <w:pStyle w:val="3"/>
        <w:keepNext w:val="0"/>
        <w:keepLines w:val="0"/>
        <w:widowControl/>
        <w:suppressLineNumbers w:val="0"/>
        <w:spacing w:before="0" w:beforeAutospacing="1" w:after="0" w:afterAutospacing="1"/>
        <w:ind w:left="0" w:right="0"/>
        <w:rPr>
          <w:rFonts w:hint="eastAsia"/>
          <w:i w:val="0"/>
          <w:iCs w:val="0"/>
          <w:sz w:val="30"/>
          <w:szCs w:val="30"/>
        </w:rPr>
      </w:pPr>
    </w:p>
    <w:p w14:paraId="2A5CBA9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《牛津年鉴》，卷二，第796页。</w:t>
      </w:r>
    </w:p>
    <w:p w14:paraId="3D51EED1">
      <w:pPr>
        <w:pStyle w:val="3"/>
        <w:keepNext w:val="0"/>
        <w:keepLines w:val="0"/>
        <w:widowControl/>
        <w:suppressLineNumbers w:val="0"/>
        <w:spacing w:before="0" w:beforeAutospacing="1" w:after="0" w:afterAutospacing="1"/>
        <w:ind w:left="0" w:right="0"/>
        <w:rPr>
          <w:rFonts w:hint="eastAsia"/>
          <w:i w:val="0"/>
          <w:iCs w:val="0"/>
          <w:sz w:val="30"/>
          <w:szCs w:val="30"/>
        </w:rPr>
      </w:pPr>
    </w:p>
    <w:p w14:paraId="735CC06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[←334]</w:t>
      </w:r>
    </w:p>
    <w:p w14:paraId="202F1536">
      <w:pPr>
        <w:pStyle w:val="3"/>
        <w:keepNext w:val="0"/>
        <w:keepLines w:val="0"/>
        <w:widowControl/>
        <w:suppressLineNumbers w:val="0"/>
        <w:spacing w:before="0" w:beforeAutospacing="1" w:after="0" w:afterAutospacing="1"/>
        <w:ind w:left="0" w:right="0"/>
        <w:rPr>
          <w:rFonts w:hint="eastAsia"/>
          <w:i w:val="0"/>
          <w:iCs w:val="0"/>
          <w:sz w:val="30"/>
          <w:szCs w:val="30"/>
        </w:rPr>
      </w:pPr>
    </w:p>
    <w:p w14:paraId="1CDD820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vol. ii. p. 802. — Burnet’s own Times, iv. p. 110.</w:t>
      </w:r>
    </w:p>
    <w:p w14:paraId="089D3719">
      <w:pPr>
        <w:pStyle w:val="3"/>
        <w:keepNext w:val="0"/>
        <w:keepLines w:val="0"/>
        <w:widowControl/>
        <w:suppressLineNumbers w:val="0"/>
        <w:spacing w:before="0" w:beforeAutospacing="1" w:after="0" w:afterAutospacing="1"/>
        <w:ind w:left="0" w:right="0"/>
        <w:rPr>
          <w:rFonts w:hint="eastAsia"/>
          <w:i w:val="0"/>
          <w:iCs w:val="0"/>
          <w:sz w:val="30"/>
          <w:szCs w:val="30"/>
        </w:rPr>
      </w:pPr>
    </w:p>
    <w:p w14:paraId="07A45E6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同上，卷二，第802页。——伯内特的《当代史》，卷四，第110页。</w:t>
      </w:r>
    </w:p>
    <w:p w14:paraId="7E970C97">
      <w:pPr>
        <w:pStyle w:val="3"/>
        <w:keepNext w:val="0"/>
        <w:keepLines w:val="0"/>
        <w:widowControl/>
        <w:suppressLineNumbers w:val="0"/>
        <w:spacing w:before="0" w:beforeAutospacing="1" w:after="0" w:afterAutospacing="1"/>
        <w:ind w:left="0" w:right="0"/>
        <w:rPr>
          <w:rFonts w:hint="eastAsia"/>
          <w:i w:val="0"/>
          <w:iCs w:val="0"/>
          <w:sz w:val="30"/>
          <w:szCs w:val="30"/>
        </w:rPr>
      </w:pPr>
    </w:p>
    <w:p w14:paraId="5D0C3DF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[←335]</w:t>
      </w:r>
    </w:p>
    <w:p w14:paraId="1B2BEDA6">
      <w:pPr>
        <w:pStyle w:val="3"/>
        <w:keepNext w:val="0"/>
        <w:keepLines w:val="0"/>
        <w:widowControl/>
        <w:suppressLineNumbers w:val="0"/>
        <w:spacing w:before="0" w:beforeAutospacing="1" w:after="0" w:afterAutospacing="1"/>
        <w:ind w:left="0" w:right="0"/>
        <w:rPr>
          <w:rFonts w:hint="eastAsia"/>
          <w:i w:val="0"/>
          <w:iCs w:val="0"/>
          <w:sz w:val="30"/>
          <w:szCs w:val="30"/>
        </w:rPr>
      </w:pPr>
    </w:p>
    <w:p w14:paraId="2FC7AE0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Ox.vol. ii. p. 685.</w:t>
      </w:r>
    </w:p>
    <w:p w14:paraId="3E03A1F6">
      <w:pPr>
        <w:pStyle w:val="3"/>
        <w:keepNext w:val="0"/>
        <w:keepLines w:val="0"/>
        <w:widowControl/>
        <w:suppressLineNumbers w:val="0"/>
        <w:spacing w:before="0" w:beforeAutospacing="1" w:after="0" w:afterAutospacing="1"/>
        <w:ind w:left="0" w:right="0"/>
        <w:rPr>
          <w:rFonts w:hint="eastAsia"/>
          <w:i w:val="0"/>
          <w:iCs w:val="0"/>
          <w:sz w:val="30"/>
          <w:szCs w:val="30"/>
        </w:rPr>
      </w:pPr>
    </w:p>
    <w:p w14:paraId="5AE047E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《牛津名人录》，卷二，第685页。</w:t>
      </w:r>
    </w:p>
    <w:p w14:paraId="074D8E1E">
      <w:pPr>
        <w:pStyle w:val="3"/>
        <w:keepNext w:val="0"/>
        <w:keepLines w:val="0"/>
        <w:widowControl/>
        <w:suppressLineNumbers w:val="0"/>
        <w:spacing w:before="0" w:beforeAutospacing="1" w:after="0" w:afterAutospacing="1"/>
        <w:ind w:left="0" w:right="0"/>
        <w:rPr>
          <w:rFonts w:hint="eastAsia"/>
          <w:i w:val="0"/>
          <w:iCs w:val="0"/>
          <w:sz w:val="30"/>
          <w:szCs w:val="30"/>
        </w:rPr>
      </w:pPr>
    </w:p>
    <w:p w14:paraId="28759FD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[←336]</w:t>
      </w:r>
    </w:p>
    <w:p w14:paraId="1D1375EA">
      <w:pPr>
        <w:pStyle w:val="3"/>
        <w:keepNext w:val="0"/>
        <w:keepLines w:val="0"/>
        <w:widowControl/>
        <w:suppressLineNumbers w:val="0"/>
        <w:spacing w:before="0" w:beforeAutospacing="1" w:after="0" w:afterAutospacing="1"/>
        <w:ind w:left="0" w:right="0"/>
        <w:rPr>
          <w:rFonts w:hint="eastAsia"/>
          <w:i w:val="0"/>
          <w:iCs w:val="0"/>
          <w:sz w:val="30"/>
          <w:szCs w:val="30"/>
        </w:rPr>
      </w:pPr>
    </w:p>
    <w:p w14:paraId="3712D21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Burnet’s own Times,i. p. 273.</w:t>
      </w:r>
    </w:p>
    <w:p w14:paraId="51F8C895">
      <w:pPr>
        <w:pStyle w:val="3"/>
        <w:keepNext w:val="0"/>
        <w:keepLines w:val="0"/>
        <w:widowControl/>
        <w:suppressLineNumbers w:val="0"/>
        <w:spacing w:before="0" w:beforeAutospacing="1" w:after="0" w:afterAutospacing="1"/>
        <w:ind w:left="0" w:right="0"/>
        <w:rPr>
          <w:rFonts w:hint="eastAsia"/>
          <w:i w:val="0"/>
          <w:iCs w:val="0"/>
          <w:sz w:val="30"/>
          <w:szCs w:val="30"/>
        </w:rPr>
      </w:pPr>
    </w:p>
    <w:p w14:paraId="4FED65B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伯内特的《当代史》，卷一，第273页。</w:t>
      </w:r>
    </w:p>
    <w:p w14:paraId="73B822A0">
      <w:pPr>
        <w:pStyle w:val="3"/>
        <w:keepNext w:val="0"/>
        <w:keepLines w:val="0"/>
        <w:widowControl/>
        <w:suppressLineNumbers w:val="0"/>
        <w:spacing w:before="0" w:beforeAutospacing="1" w:after="0" w:afterAutospacing="1"/>
        <w:ind w:left="0" w:right="0"/>
        <w:rPr>
          <w:rFonts w:hint="eastAsia"/>
          <w:i w:val="0"/>
          <w:iCs w:val="0"/>
          <w:sz w:val="30"/>
          <w:szCs w:val="30"/>
        </w:rPr>
      </w:pPr>
    </w:p>
    <w:p w14:paraId="46A5E9F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[←337]</w:t>
      </w:r>
    </w:p>
    <w:p w14:paraId="017DCF19">
      <w:pPr>
        <w:pStyle w:val="3"/>
        <w:keepNext w:val="0"/>
        <w:keepLines w:val="0"/>
        <w:widowControl/>
        <w:suppressLineNumbers w:val="0"/>
        <w:spacing w:before="0" w:beforeAutospacing="1" w:after="0" w:afterAutospacing="1"/>
        <w:ind w:left="0" w:right="0"/>
        <w:rPr>
          <w:rFonts w:hint="eastAsia"/>
          <w:i w:val="0"/>
          <w:iCs w:val="0"/>
          <w:sz w:val="30"/>
          <w:szCs w:val="30"/>
        </w:rPr>
      </w:pPr>
    </w:p>
    <w:p w14:paraId="74E8442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Burnet’s own Times,i. p. 278.</w:t>
      </w:r>
    </w:p>
    <w:p w14:paraId="786FDCFC">
      <w:pPr>
        <w:pStyle w:val="3"/>
        <w:keepNext w:val="0"/>
        <w:keepLines w:val="0"/>
        <w:widowControl/>
        <w:suppressLineNumbers w:val="0"/>
        <w:spacing w:before="0" w:beforeAutospacing="1" w:after="0" w:afterAutospacing="1"/>
        <w:ind w:left="0" w:right="0"/>
        <w:rPr>
          <w:rFonts w:hint="eastAsia"/>
          <w:i w:val="0"/>
          <w:iCs w:val="0"/>
          <w:sz w:val="30"/>
          <w:szCs w:val="30"/>
        </w:rPr>
      </w:pPr>
    </w:p>
    <w:p w14:paraId="2D99BFA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伯内特的《当代史》，卷一，第278页。</w:t>
      </w:r>
    </w:p>
    <w:p w14:paraId="193BEEF7">
      <w:pPr>
        <w:pStyle w:val="3"/>
        <w:keepNext w:val="0"/>
        <w:keepLines w:val="0"/>
        <w:widowControl/>
        <w:suppressLineNumbers w:val="0"/>
        <w:spacing w:before="0" w:beforeAutospacing="1" w:after="0" w:afterAutospacing="1"/>
        <w:ind w:left="0" w:right="0"/>
        <w:rPr>
          <w:rFonts w:hint="eastAsia"/>
          <w:i w:val="0"/>
          <w:iCs w:val="0"/>
          <w:sz w:val="30"/>
          <w:szCs w:val="30"/>
        </w:rPr>
      </w:pPr>
    </w:p>
    <w:p w14:paraId="4EDDE93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[←338]</w:t>
      </w:r>
    </w:p>
    <w:p w14:paraId="751F92AE">
      <w:pPr>
        <w:pStyle w:val="3"/>
        <w:keepNext w:val="0"/>
        <w:keepLines w:val="0"/>
        <w:widowControl/>
        <w:suppressLineNumbers w:val="0"/>
        <w:spacing w:before="0" w:beforeAutospacing="1" w:after="0" w:afterAutospacing="1"/>
        <w:ind w:left="0" w:right="0"/>
        <w:rPr>
          <w:rFonts w:hint="eastAsia"/>
          <w:i w:val="0"/>
          <w:iCs w:val="0"/>
          <w:sz w:val="30"/>
          <w:szCs w:val="30"/>
        </w:rPr>
      </w:pPr>
    </w:p>
    <w:p w14:paraId="0A467DA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Biog. Hist.</w:t>
      </w:r>
    </w:p>
    <w:p w14:paraId="42AE2778">
      <w:pPr>
        <w:pStyle w:val="3"/>
        <w:keepNext w:val="0"/>
        <w:keepLines w:val="0"/>
        <w:widowControl/>
        <w:suppressLineNumbers w:val="0"/>
        <w:spacing w:before="0" w:beforeAutospacing="1" w:after="0" w:afterAutospacing="1"/>
        <w:ind w:left="0" w:right="0"/>
        <w:rPr>
          <w:rFonts w:hint="eastAsia"/>
          <w:i w:val="0"/>
          <w:iCs w:val="0"/>
          <w:sz w:val="30"/>
          <w:szCs w:val="30"/>
        </w:rPr>
      </w:pPr>
    </w:p>
    <w:p w14:paraId="061EB3A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《传记史》。</w:t>
      </w:r>
    </w:p>
    <w:p w14:paraId="025061EF">
      <w:pPr>
        <w:pStyle w:val="3"/>
        <w:keepNext w:val="0"/>
        <w:keepLines w:val="0"/>
        <w:widowControl/>
        <w:suppressLineNumbers w:val="0"/>
        <w:spacing w:before="0" w:beforeAutospacing="1" w:after="0" w:afterAutospacing="1"/>
        <w:ind w:left="0" w:right="0"/>
        <w:rPr>
          <w:rFonts w:hint="eastAsia"/>
          <w:i w:val="0"/>
          <w:iCs w:val="0"/>
          <w:sz w:val="30"/>
          <w:szCs w:val="30"/>
        </w:rPr>
      </w:pPr>
    </w:p>
    <w:p w14:paraId="67E9D02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[←339]</w:t>
      </w:r>
    </w:p>
    <w:p w14:paraId="61977B9D">
      <w:pPr>
        <w:pStyle w:val="3"/>
        <w:keepNext w:val="0"/>
        <w:keepLines w:val="0"/>
        <w:widowControl/>
        <w:suppressLineNumbers w:val="0"/>
        <w:spacing w:before="0" w:beforeAutospacing="1" w:after="0" w:afterAutospacing="1"/>
        <w:ind w:left="0" w:right="0"/>
        <w:rPr>
          <w:rFonts w:hint="eastAsia"/>
          <w:i w:val="0"/>
          <w:iCs w:val="0"/>
          <w:sz w:val="30"/>
          <w:szCs w:val="30"/>
        </w:rPr>
      </w:pPr>
    </w:p>
    <w:p w14:paraId="7FCA43F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Ox.vol, ii. p. 491.</w:t>
      </w:r>
    </w:p>
    <w:p w14:paraId="02133B2E">
      <w:pPr>
        <w:pStyle w:val="3"/>
        <w:keepNext w:val="0"/>
        <w:keepLines w:val="0"/>
        <w:widowControl/>
        <w:suppressLineNumbers w:val="0"/>
        <w:spacing w:before="0" w:beforeAutospacing="1" w:after="0" w:afterAutospacing="1"/>
        <w:ind w:left="0" w:right="0"/>
        <w:rPr>
          <w:rFonts w:hint="eastAsia"/>
          <w:i w:val="0"/>
          <w:iCs w:val="0"/>
          <w:sz w:val="30"/>
          <w:szCs w:val="30"/>
        </w:rPr>
      </w:pPr>
    </w:p>
    <w:p w14:paraId="374E024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《牛津名人录》，卷二，第491页。</w:t>
      </w:r>
    </w:p>
    <w:p w14:paraId="466FF31F">
      <w:pPr>
        <w:pStyle w:val="3"/>
        <w:keepNext w:val="0"/>
        <w:keepLines w:val="0"/>
        <w:widowControl/>
        <w:suppressLineNumbers w:val="0"/>
        <w:spacing w:before="0" w:beforeAutospacing="1" w:after="0" w:afterAutospacing="1"/>
        <w:ind w:left="0" w:right="0"/>
        <w:rPr>
          <w:rFonts w:hint="eastAsia"/>
          <w:i w:val="0"/>
          <w:iCs w:val="0"/>
          <w:sz w:val="30"/>
          <w:szCs w:val="30"/>
        </w:rPr>
      </w:pPr>
    </w:p>
    <w:p w14:paraId="31D0AA2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[←340]</w:t>
      </w:r>
    </w:p>
    <w:p w14:paraId="179329B8">
      <w:pPr>
        <w:pStyle w:val="3"/>
        <w:keepNext w:val="0"/>
        <w:keepLines w:val="0"/>
        <w:widowControl/>
        <w:suppressLineNumbers w:val="0"/>
        <w:spacing w:before="0" w:beforeAutospacing="1" w:after="0" w:afterAutospacing="1"/>
        <w:ind w:left="0" w:right="0"/>
        <w:rPr>
          <w:rFonts w:hint="eastAsia"/>
          <w:i w:val="0"/>
          <w:iCs w:val="0"/>
          <w:sz w:val="30"/>
          <w:szCs w:val="30"/>
        </w:rPr>
      </w:pPr>
    </w:p>
    <w:p w14:paraId="54AF7C6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 of Philip Henry, by his Son, p. 19.</w:t>
      </w:r>
    </w:p>
    <w:p w14:paraId="3F26C843">
      <w:pPr>
        <w:pStyle w:val="3"/>
        <w:keepNext w:val="0"/>
        <w:keepLines w:val="0"/>
        <w:widowControl/>
        <w:suppressLineNumbers w:val="0"/>
        <w:spacing w:before="0" w:beforeAutospacing="1" w:after="0" w:afterAutospacing="1"/>
        <w:ind w:left="0" w:right="0"/>
        <w:rPr>
          <w:rFonts w:hint="eastAsia"/>
          <w:i w:val="0"/>
          <w:iCs w:val="0"/>
          <w:sz w:val="30"/>
          <w:szCs w:val="30"/>
        </w:rPr>
      </w:pPr>
    </w:p>
    <w:p w14:paraId="1D5DD92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菲利普·亨利回忆录，其子著，第19页。</w:t>
      </w:r>
    </w:p>
    <w:p w14:paraId="3DC8C150">
      <w:pPr>
        <w:pStyle w:val="3"/>
        <w:keepNext w:val="0"/>
        <w:keepLines w:val="0"/>
        <w:widowControl/>
        <w:suppressLineNumbers w:val="0"/>
        <w:spacing w:before="0" w:beforeAutospacing="1" w:after="0" w:afterAutospacing="1"/>
        <w:ind w:left="0" w:right="0"/>
        <w:rPr>
          <w:rFonts w:hint="eastAsia"/>
          <w:i w:val="0"/>
          <w:iCs w:val="0"/>
          <w:sz w:val="30"/>
          <w:szCs w:val="30"/>
        </w:rPr>
      </w:pPr>
    </w:p>
    <w:p w14:paraId="16F0972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[←341]</w:t>
      </w:r>
    </w:p>
    <w:p w14:paraId="3418F43B">
      <w:pPr>
        <w:pStyle w:val="3"/>
        <w:keepNext w:val="0"/>
        <w:keepLines w:val="0"/>
        <w:widowControl/>
        <w:suppressLineNumbers w:val="0"/>
        <w:spacing w:before="0" w:beforeAutospacing="1" w:after="0" w:afterAutospacing="1"/>
        <w:ind w:left="0" w:right="0"/>
        <w:rPr>
          <w:rFonts w:hint="eastAsia"/>
          <w:i w:val="0"/>
          <w:iCs w:val="0"/>
          <w:sz w:val="30"/>
          <w:szCs w:val="30"/>
        </w:rPr>
      </w:pPr>
    </w:p>
    <w:p w14:paraId="0B5582E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Calamy’s Continuation, vol. 1. p. 385.</w:t>
      </w:r>
    </w:p>
    <w:p w14:paraId="2A30E9E7">
      <w:pPr>
        <w:pStyle w:val="3"/>
        <w:keepNext w:val="0"/>
        <w:keepLines w:val="0"/>
        <w:widowControl/>
        <w:suppressLineNumbers w:val="0"/>
        <w:spacing w:before="0" w:beforeAutospacing="1" w:after="0" w:afterAutospacing="1"/>
        <w:ind w:left="0" w:right="0"/>
        <w:rPr>
          <w:rFonts w:hint="eastAsia"/>
          <w:i w:val="0"/>
          <w:iCs w:val="0"/>
          <w:sz w:val="30"/>
          <w:szCs w:val="30"/>
        </w:rPr>
      </w:pPr>
    </w:p>
    <w:p w14:paraId="7287FB7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卡拉米续编，卷一，第385页。</w:t>
      </w:r>
    </w:p>
    <w:p w14:paraId="11831E97">
      <w:pPr>
        <w:pStyle w:val="3"/>
        <w:keepNext w:val="0"/>
        <w:keepLines w:val="0"/>
        <w:widowControl/>
        <w:suppressLineNumbers w:val="0"/>
        <w:spacing w:before="0" w:beforeAutospacing="1" w:after="0" w:afterAutospacing="1"/>
        <w:ind w:left="0" w:right="0"/>
        <w:rPr>
          <w:rFonts w:hint="eastAsia"/>
          <w:i w:val="0"/>
          <w:iCs w:val="0"/>
          <w:sz w:val="30"/>
          <w:szCs w:val="30"/>
        </w:rPr>
      </w:pPr>
    </w:p>
    <w:p w14:paraId="5242B6C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[←342]</w:t>
      </w:r>
    </w:p>
    <w:p w14:paraId="22536EC1">
      <w:pPr>
        <w:pStyle w:val="3"/>
        <w:keepNext w:val="0"/>
        <w:keepLines w:val="0"/>
        <w:widowControl/>
        <w:suppressLineNumbers w:val="0"/>
        <w:spacing w:before="0" w:beforeAutospacing="1" w:after="0" w:afterAutospacing="1"/>
        <w:ind w:left="0" w:right="0"/>
        <w:rPr>
          <w:rFonts w:hint="eastAsia"/>
          <w:i w:val="0"/>
          <w:iCs w:val="0"/>
          <w:sz w:val="30"/>
          <w:szCs w:val="30"/>
        </w:rPr>
      </w:pPr>
    </w:p>
    <w:p w14:paraId="6BF11AE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Non-con. Mem. vol. ii. p. 165.</w:t>
      </w:r>
    </w:p>
    <w:p w14:paraId="7751632C">
      <w:pPr>
        <w:pStyle w:val="3"/>
        <w:keepNext w:val="0"/>
        <w:keepLines w:val="0"/>
        <w:widowControl/>
        <w:suppressLineNumbers w:val="0"/>
        <w:spacing w:before="0" w:beforeAutospacing="1" w:after="0" w:afterAutospacing="1"/>
        <w:ind w:left="0" w:right="0"/>
        <w:rPr>
          <w:rFonts w:hint="eastAsia"/>
          <w:i w:val="0"/>
          <w:iCs w:val="0"/>
          <w:sz w:val="30"/>
          <w:szCs w:val="30"/>
        </w:rPr>
      </w:pPr>
    </w:p>
    <w:p w14:paraId="44A8CAE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《不从国教者名录》，卷二，第165页。</w:t>
      </w:r>
    </w:p>
    <w:p w14:paraId="7FC6D246">
      <w:pPr>
        <w:pStyle w:val="3"/>
        <w:keepNext w:val="0"/>
        <w:keepLines w:val="0"/>
        <w:widowControl/>
        <w:suppressLineNumbers w:val="0"/>
        <w:spacing w:before="0" w:beforeAutospacing="1" w:after="0" w:afterAutospacing="1"/>
        <w:ind w:left="0" w:right="0"/>
        <w:rPr>
          <w:rFonts w:hint="eastAsia"/>
          <w:i w:val="0"/>
          <w:iCs w:val="0"/>
          <w:sz w:val="30"/>
          <w:szCs w:val="30"/>
        </w:rPr>
      </w:pPr>
    </w:p>
    <w:p w14:paraId="604B0E0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[←343]</w:t>
      </w:r>
    </w:p>
    <w:p w14:paraId="28455AE2">
      <w:pPr>
        <w:pStyle w:val="3"/>
        <w:keepNext w:val="0"/>
        <w:keepLines w:val="0"/>
        <w:widowControl/>
        <w:suppressLineNumbers w:val="0"/>
        <w:spacing w:before="0" w:beforeAutospacing="1" w:after="0" w:afterAutospacing="1"/>
        <w:ind w:left="0" w:right="0"/>
        <w:rPr>
          <w:rFonts w:hint="eastAsia"/>
          <w:i w:val="0"/>
          <w:iCs w:val="0"/>
          <w:sz w:val="30"/>
          <w:szCs w:val="30"/>
        </w:rPr>
      </w:pPr>
    </w:p>
    <w:p w14:paraId="3D604B7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vol. ii. p. 9.</w:t>
      </w:r>
    </w:p>
    <w:p w14:paraId="31030202">
      <w:pPr>
        <w:pStyle w:val="3"/>
        <w:keepNext w:val="0"/>
        <w:keepLines w:val="0"/>
        <w:widowControl/>
        <w:suppressLineNumbers w:val="0"/>
        <w:spacing w:before="0" w:beforeAutospacing="1" w:after="0" w:afterAutospacing="1"/>
        <w:ind w:left="0" w:right="0"/>
        <w:rPr>
          <w:rFonts w:hint="eastAsia"/>
          <w:i w:val="0"/>
          <w:iCs w:val="0"/>
          <w:sz w:val="30"/>
          <w:szCs w:val="30"/>
        </w:rPr>
      </w:pPr>
    </w:p>
    <w:p w14:paraId="050429C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同上，卷二，第9页。</w:t>
      </w:r>
    </w:p>
    <w:p w14:paraId="640DB8AF">
      <w:pPr>
        <w:pStyle w:val="3"/>
        <w:keepNext w:val="0"/>
        <w:keepLines w:val="0"/>
        <w:widowControl/>
        <w:suppressLineNumbers w:val="0"/>
        <w:spacing w:before="0" w:beforeAutospacing="1" w:after="0" w:afterAutospacing="1"/>
        <w:ind w:left="0" w:right="0"/>
        <w:rPr>
          <w:rFonts w:hint="eastAsia"/>
          <w:i w:val="0"/>
          <w:iCs w:val="0"/>
          <w:sz w:val="30"/>
          <w:szCs w:val="30"/>
        </w:rPr>
      </w:pPr>
    </w:p>
    <w:p w14:paraId="5415F65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[←344]</w:t>
      </w:r>
    </w:p>
    <w:p w14:paraId="080B6EA4">
      <w:pPr>
        <w:pStyle w:val="3"/>
        <w:keepNext w:val="0"/>
        <w:keepLines w:val="0"/>
        <w:widowControl/>
        <w:suppressLineNumbers w:val="0"/>
        <w:spacing w:before="0" w:beforeAutospacing="1" w:after="0" w:afterAutospacing="1"/>
        <w:ind w:left="0" w:right="0"/>
        <w:rPr>
          <w:rFonts w:hint="eastAsia"/>
          <w:i w:val="0"/>
          <w:iCs w:val="0"/>
          <w:sz w:val="30"/>
          <w:szCs w:val="30"/>
        </w:rPr>
      </w:pPr>
    </w:p>
    <w:p w14:paraId="7B7B453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Ox.vol. ii. p. 299. — Non-con. Mem. vol. iii. p. 206.</w:t>
      </w:r>
    </w:p>
    <w:p w14:paraId="251AED09">
      <w:pPr>
        <w:pStyle w:val="3"/>
        <w:keepNext w:val="0"/>
        <w:keepLines w:val="0"/>
        <w:widowControl/>
        <w:suppressLineNumbers w:val="0"/>
        <w:spacing w:before="0" w:beforeAutospacing="1" w:after="0" w:afterAutospacing="1"/>
        <w:ind w:left="0" w:right="0"/>
        <w:rPr>
          <w:rFonts w:hint="eastAsia"/>
          <w:i w:val="0"/>
          <w:iCs w:val="0"/>
          <w:sz w:val="30"/>
          <w:szCs w:val="30"/>
        </w:rPr>
      </w:pPr>
    </w:p>
    <w:p w14:paraId="05C82D1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《牛津名人录》，卷二，第299页。——《不从国教者名录》，卷三，第206页。</w:t>
      </w:r>
    </w:p>
    <w:p w14:paraId="15703CCD">
      <w:pPr>
        <w:pStyle w:val="3"/>
        <w:keepNext w:val="0"/>
        <w:keepLines w:val="0"/>
        <w:widowControl/>
        <w:suppressLineNumbers w:val="0"/>
        <w:spacing w:before="0" w:beforeAutospacing="1" w:after="0" w:afterAutospacing="1"/>
        <w:ind w:left="0" w:right="0"/>
        <w:rPr>
          <w:rFonts w:hint="eastAsia"/>
          <w:i w:val="0"/>
          <w:iCs w:val="0"/>
          <w:sz w:val="30"/>
          <w:szCs w:val="30"/>
        </w:rPr>
      </w:pPr>
    </w:p>
    <w:p w14:paraId="762F749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[←345]</w:t>
      </w:r>
    </w:p>
    <w:p w14:paraId="4E1B5806">
      <w:pPr>
        <w:pStyle w:val="3"/>
        <w:keepNext w:val="0"/>
        <w:keepLines w:val="0"/>
        <w:widowControl/>
        <w:suppressLineNumbers w:val="0"/>
        <w:spacing w:before="0" w:beforeAutospacing="1" w:after="0" w:afterAutospacing="1"/>
        <w:ind w:left="0" w:right="0"/>
        <w:rPr>
          <w:rFonts w:hint="eastAsia"/>
          <w:i w:val="0"/>
          <w:iCs w:val="0"/>
          <w:sz w:val="30"/>
          <w:szCs w:val="30"/>
        </w:rPr>
      </w:pPr>
    </w:p>
    <w:p w14:paraId="38A914A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Clark’s Lives.</w:t>
      </w:r>
    </w:p>
    <w:p w14:paraId="6DA1B535">
      <w:pPr>
        <w:pStyle w:val="3"/>
        <w:keepNext w:val="0"/>
        <w:keepLines w:val="0"/>
        <w:widowControl/>
        <w:suppressLineNumbers w:val="0"/>
        <w:spacing w:before="0" w:beforeAutospacing="1" w:after="0" w:afterAutospacing="1"/>
        <w:ind w:left="0" w:right="0"/>
        <w:rPr>
          <w:rFonts w:hint="eastAsia"/>
          <w:i w:val="0"/>
          <w:iCs w:val="0"/>
          <w:sz w:val="30"/>
          <w:szCs w:val="30"/>
        </w:rPr>
      </w:pPr>
    </w:p>
    <w:p w14:paraId="50590C9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克拉克的《传记集》(Lives)。</w:t>
      </w:r>
    </w:p>
    <w:p w14:paraId="68C13399">
      <w:pPr>
        <w:pStyle w:val="3"/>
        <w:keepNext w:val="0"/>
        <w:keepLines w:val="0"/>
        <w:widowControl/>
        <w:suppressLineNumbers w:val="0"/>
        <w:spacing w:before="0" w:beforeAutospacing="1" w:after="0" w:afterAutospacing="1"/>
        <w:ind w:left="0" w:right="0"/>
        <w:rPr>
          <w:rFonts w:hint="eastAsia"/>
          <w:i w:val="0"/>
          <w:iCs w:val="0"/>
          <w:sz w:val="30"/>
          <w:szCs w:val="30"/>
        </w:rPr>
      </w:pPr>
    </w:p>
    <w:p w14:paraId="60D19BF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[←346]</w:t>
      </w:r>
    </w:p>
    <w:p w14:paraId="126DFD94">
      <w:pPr>
        <w:pStyle w:val="3"/>
        <w:keepNext w:val="0"/>
        <w:keepLines w:val="0"/>
        <w:widowControl/>
        <w:suppressLineNumbers w:val="0"/>
        <w:spacing w:before="0" w:beforeAutospacing="1" w:after="0" w:afterAutospacing="1"/>
        <w:ind w:left="0" w:right="0"/>
        <w:rPr>
          <w:rFonts w:hint="eastAsia"/>
          <w:i w:val="0"/>
          <w:iCs w:val="0"/>
          <w:sz w:val="30"/>
          <w:szCs w:val="30"/>
        </w:rPr>
      </w:pPr>
    </w:p>
    <w:p w14:paraId="1021217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Ox.vol. ii. p. 511.</w:t>
      </w:r>
    </w:p>
    <w:p w14:paraId="77938AE2">
      <w:pPr>
        <w:pStyle w:val="3"/>
        <w:keepNext w:val="0"/>
        <w:keepLines w:val="0"/>
        <w:widowControl/>
        <w:suppressLineNumbers w:val="0"/>
        <w:spacing w:before="0" w:beforeAutospacing="1" w:after="0" w:afterAutospacing="1"/>
        <w:ind w:left="0" w:right="0"/>
        <w:rPr>
          <w:rFonts w:hint="eastAsia"/>
          <w:i w:val="0"/>
          <w:iCs w:val="0"/>
          <w:sz w:val="30"/>
          <w:szCs w:val="30"/>
        </w:rPr>
      </w:pPr>
    </w:p>
    <w:p w14:paraId="2387BF1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《牛津名人录》，卷二，第511页。</w:t>
      </w:r>
    </w:p>
    <w:p w14:paraId="3A7786FB">
      <w:pPr>
        <w:pStyle w:val="3"/>
        <w:keepNext w:val="0"/>
        <w:keepLines w:val="0"/>
        <w:widowControl/>
        <w:suppressLineNumbers w:val="0"/>
        <w:spacing w:before="0" w:beforeAutospacing="1" w:after="0" w:afterAutospacing="1"/>
        <w:ind w:left="0" w:right="0"/>
        <w:rPr>
          <w:rFonts w:hint="eastAsia"/>
          <w:i w:val="0"/>
          <w:iCs w:val="0"/>
          <w:sz w:val="30"/>
          <w:szCs w:val="30"/>
        </w:rPr>
      </w:pPr>
    </w:p>
    <w:p w14:paraId="7A1A4C6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[←347]</w:t>
      </w:r>
    </w:p>
    <w:p w14:paraId="5B4AF1AD">
      <w:pPr>
        <w:pStyle w:val="3"/>
        <w:keepNext w:val="0"/>
        <w:keepLines w:val="0"/>
        <w:widowControl/>
        <w:suppressLineNumbers w:val="0"/>
        <w:spacing w:before="0" w:beforeAutospacing="1" w:after="0" w:afterAutospacing="1"/>
        <w:ind w:left="0" w:right="0"/>
        <w:rPr>
          <w:rFonts w:hint="eastAsia"/>
          <w:i w:val="0"/>
          <w:iCs w:val="0"/>
          <w:sz w:val="30"/>
          <w:szCs w:val="30"/>
        </w:rPr>
      </w:pPr>
    </w:p>
    <w:p w14:paraId="1511756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Non-con. Mem. vol. i. 347.</w:t>
      </w:r>
    </w:p>
    <w:p w14:paraId="1B3FC409">
      <w:pPr>
        <w:pStyle w:val="3"/>
        <w:keepNext w:val="0"/>
        <w:keepLines w:val="0"/>
        <w:widowControl/>
        <w:suppressLineNumbers w:val="0"/>
        <w:spacing w:before="0" w:beforeAutospacing="1" w:after="0" w:afterAutospacing="1"/>
        <w:ind w:left="0" w:right="0"/>
        <w:rPr>
          <w:rFonts w:hint="eastAsia"/>
          <w:i w:val="0"/>
          <w:iCs w:val="0"/>
          <w:sz w:val="30"/>
          <w:szCs w:val="30"/>
        </w:rPr>
      </w:pPr>
    </w:p>
    <w:p w14:paraId="7508446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《不从国教者名录》，卷一，347。</w:t>
      </w:r>
    </w:p>
    <w:p w14:paraId="291D66CF">
      <w:pPr>
        <w:pStyle w:val="3"/>
        <w:keepNext w:val="0"/>
        <w:keepLines w:val="0"/>
        <w:widowControl/>
        <w:suppressLineNumbers w:val="0"/>
        <w:spacing w:before="0" w:beforeAutospacing="1" w:after="0" w:afterAutospacing="1"/>
        <w:ind w:left="0" w:right="0"/>
        <w:rPr>
          <w:rFonts w:hint="eastAsia"/>
          <w:i w:val="0"/>
          <w:iCs w:val="0"/>
          <w:sz w:val="30"/>
          <w:szCs w:val="30"/>
        </w:rPr>
      </w:pPr>
    </w:p>
    <w:p w14:paraId="2F3CFEA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[←348]</w:t>
      </w:r>
    </w:p>
    <w:p w14:paraId="729DBF1D">
      <w:pPr>
        <w:pStyle w:val="3"/>
        <w:keepNext w:val="0"/>
        <w:keepLines w:val="0"/>
        <w:widowControl/>
        <w:suppressLineNumbers w:val="0"/>
        <w:spacing w:before="0" w:beforeAutospacing="1" w:after="0" w:afterAutospacing="1"/>
        <w:ind w:left="0" w:right="0"/>
        <w:rPr>
          <w:rFonts w:hint="eastAsia"/>
          <w:i w:val="0"/>
          <w:iCs w:val="0"/>
          <w:sz w:val="30"/>
          <w:szCs w:val="30"/>
        </w:rPr>
      </w:pPr>
    </w:p>
    <w:p w14:paraId="538B272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Calamy’s Life of Baxter, and Continuation — Non con. Mem. passim.</w:t>
      </w:r>
    </w:p>
    <w:p w14:paraId="39AD5AEE">
      <w:pPr>
        <w:pStyle w:val="3"/>
        <w:keepNext w:val="0"/>
        <w:keepLines w:val="0"/>
        <w:widowControl/>
        <w:suppressLineNumbers w:val="0"/>
        <w:spacing w:before="0" w:beforeAutospacing="1" w:after="0" w:afterAutospacing="1"/>
        <w:ind w:left="0" w:right="0"/>
        <w:rPr>
          <w:rFonts w:hint="eastAsia"/>
          <w:i w:val="0"/>
          <w:iCs w:val="0"/>
          <w:sz w:val="30"/>
          <w:szCs w:val="30"/>
        </w:rPr>
      </w:pPr>
    </w:p>
    <w:p w14:paraId="18A35AB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卡拉米的《巴克斯特传》及续编——《不从国教者名录》，散见各处。</w:t>
      </w:r>
    </w:p>
    <w:p w14:paraId="365EB5FB">
      <w:pPr>
        <w:pStyle w:val="3"/>
        <w:keepNext w:val="0"/>
        <w:keepLines w:val="0"/>
        <w:widowControl/>
        <w:suppressLineNumbers w:val="0"/>
        <w:spacing w:before="0" w:beforeAutospacing="1" w:after="0" w:afterAutospacing="1"/>
        <w:ind w:left="0" w:right="0"/>
        <w:rPr>
          <w:rFonts w:hint="eastAsia"/>
          <w:i w:val="0"/>
          <w:iCs w:val="0"/>
          <w:sz w:val="30"/>
          <w:szCs w:val="30"/>
        </w:rPr>
      </w:pPr>
    </w:p>
    <w:p w14:paraId="2257A2A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[←349]</w:t>
      </w:r>
    </w:p>
    <w:p w14:paraId="1AE21B66">
      <w:pPr>
        <w:pStyle w:val="3"/>
        <w:keepNext w:val="0"/>
        <w:keepLines w:val="0"/>
        <w:widowControl/>
        <w:suppressLineNumbers w:val="0"/>
        <w:spacing w:before="0" w:beforeAutospacing="1" w:after="0" w:afterAutospacing="1"/>
        <w:ind w:left="0" w:right="0"/>
        <w:rPr>
          <w:rFonts w:hint="eastAsia"/>
          <w:i w:val="0"/>
          <w:iCs w:val="0"/>
          <w:sz w:val="30"/>
          <w:szCs w:val="30"/>
        </w:rPr>
      </w:pPr>
    </w:p>
    <w:p w14:paraId="4FE7D6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Thomson’s History of the Royal Society, pp. 1, 2.</w:t>
      </w:r>
    </w:p>
    <w:p w14:paraId="41204422">
      <w:pPr>
        <w:pStyle w:val="3"/>
        <w:keepNext w:val="0"/>
        <w:keepLines w:val="0"/>
        <w:widowControl/>
        <w:suppressLineNumbers w:val="0"/>
        <w:spacing w:before="0" w:beforeAutospacing="1" w:after="0" w:afterAutospacing="1"/>
        <w:ind w:left="0" w:right="0"/>
        <w:rPr>
          <w:rFonts w:hint="eastAsia"/>
          <w:i w:val="0"/>
          <w:iCs w:val="0"/>
          <w:sz w:val="30"/>
          <w:szCs w:val="30"/>
        </w:rPr>
      </w:pPr>
    </w:p>
    <w:p w14:paraId="704EFB6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汤姆森(Thomson)的《皇家学会史》(History of the Royal Society)，第1、2页。</w:t>
      </w:r>
    </w:p>
    <w:p w14:paraId="7408D47A">
      <w:pPr>
        <w:pStyle w:val="3"/>
        <w:keepNext w:val="0"/>
        <w:keepLines w:val="0"/>
        <w:widowControl/>
        <w:suppressLineNumbers w:val="0"/>
        <w:spacing w:before="0" w:beforeAutospacing="1" w:after="0" w:afterAutospacing="1"/>
        <w:ind w:left="0" w:right="0"/>
        <w:rPr>
          <w:rFonts w:hint="eastAsia"/>
          <w:i w:val="0"/>
          <w:iCs w:val="0"/>
          <w:sz w:val="30"/>
          <w:szCs w:val="30"/>
        </w:rPr>
      </w:pPr>
    </w:p>
    <w:p w14:paraId="322A9EF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[←350]</w:t>
      </w:r>
    </w:p>
    <w:p w14:paraId="33C83AF3">
      <w:pPr>
        <w:pStyle w:val="3"/>
        <w:keepNext w:val="0"/>
        <w:keepLines w:val="0"/>
        <w:widowControl/>
        <w:suppressLineNumbers w:val="0"/>
        <w:spacing w:before="0" w:beforeAutospacing="1" w:after="0" w:afterAutospacing="1"/>
        <w:ind w:left="0" w:right="0"/>
        <w:rPr>
          <w:rFonts w:hint="eastAsia"/>
          <w:i w:val="0"/>
          <w:iCs w:val="0"/>
          <w:sz w:val="30"/>
          <w:szCs w:val="30"/>
        </w:rPr>
      </w:pPr>
    </w:p>
    <w:p w14:paraId="401EE1D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History of the Rebellion, vol. iii. p. 57.</w:t>
      </w:r>
    </w:p>
    <w:p w14:paraId="04037B38">
      <w:pPr>
        <w:pStyle w:val="3"/>
        <w:keepNext w:val="0"/>
        <w:keepLines w:val="0"/>
        <w:widowControl/>
        <w:suppressLineNumbers w:val="0"/>
        <w:spacing w:before="0" w:beforeAutospacing="1" w:after="0" w:afterAutospacing="1"/>
        <w:ind w:left="0" w:right="0"/>
        <w:rPr>
          <w:rFonts w:hint="eastAsia"/>
          <w:i w:val="0"/>
          <w:iCs w:val="0"/>
          <w:sz w:val="30"/>
          <w:szCs w:val="30"/>
        </w:rPr>
      </w:pPr>
    </w:p>
    <w:p w14:paraId="3F2D096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《叛乱史》，卷三，第57页。</w:t>
      </w:r>
    </w:p>
    <w:p w14:paraId="79EDD30F">
      <w:pPr>
        <w:pStyle w:val="3"/>
        <w:keepNext w:val="0"/>
        <w:keepLines w:val="0"/>
        <w:widowControl/>
        <w:suppressLineNumbers w:val="0"/>
        <w:spacing w:before="0" w:beforeAutospacing="1" w:after="0" w:afterAutospacing="1"/>
        <w:ind w:left="0" w:right="0"/>
        <w:rPr>
          <w:rFonts w:hint="eastAsia"/>
          <w:i w:val="0"/>
          <w:iCs w:val="0"/>
          <w:sz w:val="30"/>
          <w:szCs w:val="30"/>
        </w:rPr>
      </w:pPr>
    </w:p>
    <w:p w14:paraId="01E067F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[←351]</w:t>
      </w:r>
    </w:p>
    <w:p w14:paraId="385762FE">
      <w:pPr>
        <w:pStyle w:val="3"/>
        <w:keepNext w:val="0"/>
        <w:keepLines w:val="0"/>
        <w:widowControl/>
        <w:suppressLineNumbers w:val="0"/>
        <w:spacing w:before="0" w:beforeAutospacing="1" w:after="0" w:afterAutospacing="1"/>
        <w:ind w:left="0" w:right="0"/>
        <w:rPr>
          <w:rFonts w:hint="eastAsia"/>
          <w:i w:val="0"/>
          <w:iCs w:val="0"/>
          <w:sz w:val="30"/>
          <w:szCs w:val="30"/>
        </w:rPr>
      </w:pPr>
    </w:p>
    <w:p w14:paraId="7C8A410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 p. xi.</w:t>
      </w:r>
    </w:p>
    <w:p w14:paraId="2BEEAD31">
      <w:pPr>
        <w:pStyle w:val="3"/>
        <w:keepNext w:val="0"/>
        <w:keepLines w:val="0"/>
        <w:widowControl/>
        <w:suppressLineNumbers w:val="0"/>
        <w:spacing w:before="0" w:beforeAutospacing="1" w:after="0" w:afterAutospacing="1"/>
        <w:ind w:left="0" w:right="0"/>
        <w:rPr>
          <w:rFonts w:hint="eastAsia"/>
          <w:i w:val="0"/>
          <w:iCs w:val="0"/>
          <w:sz w:val="30"/>
          <w:szCs w:val="30"/>
        </w:rPr>
      </w:pPr>
    </w:p>
    <w:p w14:paraId="4F3266B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回忆录，第xi页。</w:t>
      </w:r>
    </w:p>
    <w:p w14:paraId="5550A73B">
      <w:pPr>
        <w:pStyle w:val="3"/>
        <w:keepNext w:val="0"/>
        <w:keepLines w:val="0"/>
        <w:widowControl/>
        <w:suppressLineNumbers w:val="0"/>
        <w:spacing w:before="0" w:beforeAutospacing="1" w:after="0" w:afterAutospacing="1"/>
        <w:ind w:left="0" w:right="0"/>
        <w:rPr>
          <w:rFonts w:hint="eastAsia"/>
          <w:i w:val="0"/>
          <w:iCs w:val="0"/>
          <w:sz w:val="30"/>
          <w:szCs w:val="30"/>
        </w:rPr>
      </w:pPr>
    </w:p>
    <w:p w14:paraId="00E6B5A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[←352]</w:t>
      </w:r>
    </w:p>
    <w:p w14:paraId="4169DF24">
      <w:pPr>
        <w:pStyle w:val="3"/>
        <w:keepNext w:val="0"/>
        <w:keepLines w:val="0"/>
        <w:widowControl/>
        <w:suppressLineNumbers w:val="0"/>
        <w:spacing w:before="0" w:beforeAutospacing="1" w:after="0" w:afterAutospacing="1"/>
        <w:ind w:left="0" w:right="0"/>
        <w:rPr>
          <w:rFonts w:hint="eastAsia"/>
          <w:i w:val="0"/>
          <w:iCs w:val="0"/>
          <w:sz w:val="30"/>
          <w:szCs w:val="30"/>
        </w:rPr>
      </w:pPr>
    </w:p>
    <w:p w14:paraId="43CE3D9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 p. xii.</w:t>
      </w:r>
    </w:p>
    <w:p w14:paraId="1828E4EB">
      <w:pPr>
        <w:pStyle w:val="3"/>
        <w:keepNext w:val="0"/>
        <w:keepLines w:val="0"/>
        <w:widowControl/>
        <w:suppressLineNumbers w:val="0"/>
        <w:spacing w:before="0" w:beforeAutospacing="1" w:after="0" w:afterAutospacing="1"/>
        <w:ind w:left="0" w:right="0"/>
        <w:rPr>
          <w:rFonts w:hint="eastAsia"/>
          <w:i w:val="0"/>
          <w:iCs w:val="0"/>
          <w:sz w:val="30"/>
          <w:szCs w:val="30"/>
        </w:rPr>
      </w:pPr>
    </w:p>
    <w:p w14:paraId="17FA803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回忆录，第xii页。</w:t>
      </w:r>
    </w:p>
    <w:p w14:paraId="5D8C52E3">
      <w:pPr>
        <w:pStyle w:val="3"/>
        <w:keepNext w:val="0"/>
        <w:keepLines w:val="0"/>
        <w:widowControl/>
        <w:suppressLineNumbers w:val="0"/>
        <w:spacing w:before="0" w:beforeAutospacing="1" w:after="0" w:afterAutospacing="1"/>
        <w:ind w:left="0" w:right="0"/>
        <w:rPr>
          <w:rFonts w:hint="eastAsia"/>
          <w:i w:val="0"/>
          <w:iCs w:val="0"/>
          <w:sz w:val="30"/>
          <w:szCs w:val="30"/>
        </w:rPr>
      </w:pPr>
    </w:p>
    <w:p w14:paraId="15E25D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[←353]</w:t>
      </w:r>
    </w:p>
    <w:p w14:paraId="34EA1956">
      <w:pPr>
        <w:pStyle w:val="3"/>
        <w:keepNext w:val="0"/>
        <w:keepLines w:val="0"/>
        <w:widowControl/>
        <w:suppressLineNumbers w:val="0"/>
        <w:spacing w:before="0" w:beforeAutospacing="1" w:after="0" w:afterAutospacing="1"/>
        <w:ind w:left="0" w:right="0"/>
        <w:rPr>
          <w:rFonts w:hint="eastAsia"/>
          <w:i w:val="0"/>
          <w:iCs w:val="0"/>
          <w:sz w:val="30"/>
          <w:szCs w:val="30"/>
        </w:rPr>
      </w:pPr>
    </w:p>
    <w:p w14:paraId="0F80309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Wood’s Fasti, vol. ii. p. 788.</w:t>
      </w:r>
    </w:p>
    <w:p w14:paraId="17A7B240">
      <w:pPr>
        <w:pStyle w:val="3"/>
        <w:keepNext w:val="0"/>
        <w:keepLines w:val="0"/>
        <w:widowControl/>
        <w:suppressLineNumbers w:val="0"/>
        <w:spacing w:before="0" w:beforeAutospacing="1" w:after="0" w:afterAutospacing="1"/>
        <w:ind w:left="0" w:right="0"/>
        <w:rPr>
          <w:rFonts w:hint="eastAsia"/>
          <w:i w:val="0"/>
          <w:iCs w:val="0"/>
          <w:sz w:val="30"/>
          <w:szCs w:val="30"/>
        </w:rPr>
      </w:pPr>
    </w:p>
    <w:p w14:paraId="37284FF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伍德的《牛津年鉴》，卷二，第788页。</w:t>
      </w:r>
    </w:p>
    <w:p w14:paraId="270E3267">
      <w:pPr>
        <w:pStyle w:val="3"/>
        <w:keepNext w:val="0"/>
        <w:keepLines w:val="0"/>
        <w:widowControl/>
        <w:suppressLineNumbers w:val="0"/>
        <w:spacing w:before="0" w:beforeAutospacing="1" w:after="0" w:afterAutospacing="1"/>
        <w:ind w:left="0" w:right="0"/>
        <w:rPr>
          <w:rFonts w:hint="eastAsia"/>
          <w:i w:val="0"/>
          <w:iCs w:val="0"/>
          <w:sz w:val="30"/>
          <w:szCs w:val="30"/>
        </w:rPr>
      </w:pPr>
    </w:p>
    <w:p w14:paraId="07A9128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[←354]</w:t>
      </w:r>
    </w:p>
    <w:p w14:paraId="02C5AF25">
      <w:pPr>
        <w:pStyle w:val="3"/>
        <w:keepNext w:val="0"/>
        <w:keepLines w:val="0"/>
        <w:widowControl/>
        <w:suppressLineNumbers w:val="0"/>
        <w:spacing w:before="0" w:beforeAutospacing="1" w:after="0" w:afterAutospacing="1"/>
        <w:ind w:left="0" w:right="0"/>
        <w:rPr>
          <w:rFonts w:hint="eastAsia"/>
          <w:i w:val="0"/>
          <w:iCs w:val="0"/>
          <w:sz w:val="30"/>
          <w:szCs w:val="30"/>
        </w:rPr>
      </w:pPr>
    </w:p>
    <w:p w14:paraId="711952D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Life of Philip Henry, p. 17.</w:t>
      </w:r>
    </w:p>
    <w:p w14:paraId="38D25C81">
      <w:pPr>
        <w:pStyle w:val="3"/>
        <w:keepNext w:val="0"/>
        <w:keepLines w:val="0"/>
        <w:widowControl/>
        <w:suppressLineNumbers w:val="0"/>
        <w:spacing w:before="0" w:beforeAutospacing="1" w:after="0" w:afterAutospacing="1"/>
        <w:ind w:left="0" w:right="0"/>
        <w:rPr>
          <w:rFonts w:hint="eastAsia"/>
          <w:i w:val="0"/>
          <w:iCs w:val="0"/>
          <w:sz w:val="30"/>
          <w:szCs w:val="30"/>
        </w:rPr>
      </w:pPr>
    </w:p>
    <w:p w14:paraId="41BCABD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菲利普·亨利传记，第17页。</w:t>
      </w:r>
    </w:p>
    <w:p w14:paraId="2397EDFA">
      <w:pPr>
        <w:pStyle w:val="3"/>
        <w:keepNext w:val="0"/>
        <w:keepLines w:val="0"/>
        <w:widowControl/>
        <w:suppressLineNumbers w:val="0"/>
        <w:spacing w:before="0" w:beforeAutospacing="1" w:after="0" w:afterAutospacing="1"/>
        <w:ind w:left="0" w:right="0"/>
        <w:rPr>
          <w:rFonts w:hint="eastAsia"/>
          <w:i w:val="0"/>
          <w:iCs w:val="0"/>
          <w:sz w:val="30"/>
          <w:szCs w:val="30"/>
        </w:rPr>
      </w:pPr>
    </w:p>
    <w:p w14:paraId="4E6CAE4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[←355]</w:t>
      </w:r>
    </w:p>
    <w:p w14:paraId="1F1DB9AD">
      <w:pPr>
        <w:pStyle w:val="3"/>
        <w:keepNext w:val="0"/>
        <w:keepLines w:val="0"/>
        <w:widowControl/>
        <w:suppressLineNumbers w:val="0"/>
        <w:spacing w:before="0" w:beforeAutospacing="1" w:after="0" w:afterAutospacing="1"/>
        <w:ind w:left="0" w:right="0"/>
        <w:rPr>
          <w:rFonts w:hint="eastAsia"/>
          <w:i w:val="0"/>
          <w:iCs w:val="0"/>
          <w:sz w:val="30"/>
          <w:szCs w:val="30"/>
        </w:rPr>
      </w:pPr>
    </w:p>
    <w:p w14:paraId="4B910AC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Independency further proved to be a schism, p. 30.</w:t>
      </w:r>
    </w:p>
    <w:p w14:paraId="4BCDD1AF">
      <w:pPr>
        <w:pStyle w:val="3"/>
        <w:keepNext w:val="0"/>
        <w:keepLines w:val="0"/>
        <w:widowControl/>
        <w:suppressLineNumbers w:val="0"/>
        <w:spacing w:before="0" w:beforeAutospacing="1" w:after="0" w:afterAutospacing="1"/>
        <w:ind w:left="0" w:right="0"/>
        <w:rPr>
          <w:rFonts w:hint="eastAsia"/>
          <w:i w:val="0"/>
          <w:iCs w:val="0"/>
          <w:sz w:val="30"/>
          <w:szCs w:val="30"/>
        </w:rPr>
      </w:pPr>
    </w:p>
    <w:p w14:paraId="1C962FB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《独立派原则再证为分裂》，第30页。</w:t>
      </w:r>
    </w:p>
    <w:p w14:paraId="6DB04AB4">
      <w:pPr>
        <w:pStyle w:val="3"/>
        <w:keepNext w:val="0"/>
        <w:keepLines w:val="0"/>
        <w:widowControl/>
        <w:suppressLineNumbers w:val="0"/>
        <w:spacing w:before="0" w:beforeAutospacing="1" w:after="0" w:afterAutospacing="1"/>
        <w:ind w:left="0" w:right="0"/>
        <w:rPr>
          <w:rFonts w:hint="eastAsia"/>
          <w:i w:val="0"/>
          <w:iCs w:val="0"/>
          <w:sz w:val="30"/>
          <w:szCs w:val="30"/>
        </w:rPr>
      </w:pPr>
    </w:p>
    <w:p w14:paraId="3BB112C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[←356]</w:t>
      </w:r>
    </w:p>
    <w:p w14:paraId="5DA88506">
      <w:pPr>
        <w:pStyle w:val="3"/>
        <w:keepNext w:val="0"/>
        <w:keepLines w:val="0"/>
        <w:widowControl/>
        <w:suppressLineNumbers w:val="0"/>
        <w:spacing w:before="0" w:beforeAutospacing="1" w:after="0" w:afterAutospacing="1"/>
        <w:ind w:left="0" w:right="0"/>
        <w:rPr>
          <w:rFonts w:hint="eastAsia"/>
          <w:i w:val="0"/>
          <w:iCs w:val="0"/>
          <w:sz w:val="30"/>
          <w:szCs w:val="30"/>
        </w:rPr>
      </w:pPr>
    </w:p>
    <w:p w14:paraId="4541D21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Ser. iii.p. 544.</w:t>
      </w:r>
    </w:p>
    <w:p w14:paraId="67870DC9">
      <w:pPr>
        <w:pStyle w:val="3"/>
        <w:keepNext w:val="0"/>
        <w:keepLines w:val="0"/>
        <w:widowControl/>
        <w:suppressLineNumbers w:val="0"/>
        <w:spacing w:before="0" w:beforeAutospacing="1" w:after="0" w:afterAutospacing="1"/>
        <w:ind w:left="0" w:right="0"/>
        <w:rPr>
          <w:rFonts w:hint="eastAsia"/>
          <w:i w:val="0"/>
          <w:iCs w:val="0"/>
          <w:sz w:val="30"/>
          <w:szCs w:val="30"/>
        </w:rPr>
      </w:pPr>
    </w:p>
    <w:p w14:paraId="16EEB81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讲道集，卷三，第544页。</w:t>
      </w:r>
    </w:p>
    <w:p w14:paraId="14830D07">
      <w:pPr>
        <w:pStyle w:val="3"/>
        <w:keepNext w:val="0"/>
        <w:keepLines w:val="0"/>
        <w:widowControl/>
        <w:suppressLineNumbers w:val="0"/>
        <w:spacing w:before="0" w:beforeAutospacing="1" w:after="0" w:afterAutospacing="1"/>
        <w:ind w:left="0" w:right="0"/>
        <w:rPr>
          <w:rFonts w:hint="eastAsia"/>
          <w:i w:val="0"/>
          <w:iCs w:val="0"/>
          <w:sz w:val="30"/>
          <w:szCs w:val="30"/>
        </w:rPr>
      </w:pPr>
    </w:p>
    <w:p w14:paraId="4241E1F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[←357]</w:t>
      </w:r>
    </w:p>
    <w:p w14:paraId="0E507AD1">
      <w:pPr>
        <w:pStyle w:val="3"/>
        <w:keepNext w:val="0"/>
        <w:keepLines w:val="0"/>
        <w:widowControl/>
        <w:suppressLineNumbers w:val="0"/>
        <w:spacing w:before="0" w:beforeAutospacing="1" w:after="0" w:afterAutospacing="1"/>
        <w:ind w:left="0" w:right="0"/>
        <w:rPr>
          <w:rFonts w:hint="eastAsia"/>
          <w:i w:val="0"/>
          <w:iCs w:val="0"/>
          <w:sz w:val="30"/>
          <w:szCs w:val="30"/>
        </w:rPr>
      </w:pPr>
    </w:p>
    <w:p w14:paraId="5D08F6D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 examined this curious volume in the British Museum, and extracted Owen’s verses from it; but some account of it is furnished by Dr. Harris in the Life of Cromwell, pp. 369, 370.</w:t>
      </w:r>
    </w:p>
    <w:p w14:paraId="04A7EC63">
      <w:pPr>
        <w:pStyle w:val="3"/>
        <w:keepNext w:val="0"/>
        <w:keepLines w:val="0"/>
        <w:widowControl/>
        <w:suppressLineNumbers w:val="0"/>
        <w:spacing w:before="0" w:beforeAutospacing="1" w:after="0" w:afterAutospacing="1"/>
        <w:ind w:left="0" w:right="0"/>
        <w:rPr>
          <w:rFonts w:hint="eastAsia"/>
          <w:i w:val="0"/>
          <w:iCs w:val="0"/>
          <w:sz w:val="30"/>
          <w:szCs w:val="30"/>
        </w:rPr>
      </w:pPr>
    </w:p>
    <w:p w14:paraId="5F483EB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我在大英博物馆(British Museum)查阅了这部奇特的书卷，并从中摘录了欧文的诗句；但哈里斯博士(Dr. Harris)在《克伦威尔传》(Life of Cromwell)第369、370页中对其作了一些记述。</w:t>
      </w:r>
    </w:p>
    <w:p w14:paraId="2CA2EB9D">
      <w:pPr>
        <w:pStyle w:val="3"/>
        <w:keepNext w:val="0"/>
        <w:keepLines w:val="0"/>
        <w:widowControl/>
        <w:suppressLineNumbers w:val="0"/>
        <w:spacing w:before="0" w:beforeAutospacing="1" w:after="0" w:afterAutospacing="1"/>
        <w:ind w:left="0" w:right="0"/>
        <w:rPr>
          <w:rFonts w:hint="eastAsia"/>
          <w:i w:val="0"/>
          <w:iCs w:val="0"/>
          <w:sz w:val="30"/>
          <w:szCs w:val="30"/>
        </w:rPr>
      </w:pPr>
    </w:p>
    <w:p w14:paraId="4C8AE48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[←358]</w:t>
      </w:r>
    </w:p>
    <w:p w14:paraId="3D346B73">
      <w:pPr>
        <w:pStyle w:val="3"/>
        <w:keepNext w:val="0"/>
        <w:keepLines w:val="0"/>
        <w:widowControl/>
        <w:suppressLineNumbers w:val="0"/>
        <w:spacing w:before="0" w:beforeAutospacing="1" w:after="0" w:afterAutospacing="1"/>
        <w:ind w:left="0" w:right="0"/>
        <w:rPr>
          <w:rFonts w:hint="eastAsia"/>
          <w:i w:val="0"/>
          <w:iCs w:val="0"/>
          <w:sz w:val="30"/>
          <w:szCs w:val="30"/>
        </w:rPr>
      </w:pPr>
    </w:p>
    <w:p w14:paraId="7624F2A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life of Anthony Wood, pp. 132-136.</w:t>
      </w:r>
    </w:p>
    <w:p w14:paraId="2FE7B868">
      <w:pPr>
        <w:pStyle w:val="3"/>
        <w:keepNext w:val="0"/>
        <w:keepLines w:val="0"/>
        <w:widowControl/>
        <w:suppressLineNumbers w:val="0"/>
        <w:spacing w:before="0" w:beforeAutospacing="1" w:after="0" w:afterAutospacing="1"/>
        <w:ind w:left="0" w:right="0"/>
        <w:rPr>
          <w:rFonts w:hint="eastAsia"/>
          <w:i w:val="0"/>
          <w:iCs w:val="0"/>
          <w:sz w:val="30"/>
          <w:szCs w:val="30"/>
        </w:rPr>
      </w:pPr>
    </w:p>
    <w:p w14:paraId="347B1FA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安东尼·伍德传记，第132-136页。</w:t>
      </w:r>
    </w:p>
    <w:p w14:paraId="2DB052B2">
      <w:pPr>
        <w:pStyle w:val="3"/>
        <w:keepNext w:val="0"/>
        <w:keepLines w:val="0"/>
        <w:widowControl/>
        <w:suppressLineNumbers w:val="0"/>
        <w:spacing w:before="0" w:beforeAutospacing="1" w:after="0" w:afterAutospacing="1"/>
        <w:ind w:left="0" w:right="0"/>
        <w:rPr>
          <w:rFonts w:hint="eastAsia"/>
          <w:i w:val="0"/>
          <w:iCs w:val="0"/>
          <w:sz w:val="30"/>
          <w:szCs w:val="30"/>
        </w:rPr>
      </w:pPr>
    </w:p>
    <w:p w14:paraId="3EA0836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[←359]</w:t>
      </w:r>
    </w:p>
    <w:p w14:paraId="5B35732C">
      <w:pPr>
        <w:pStyle w:val="3"/>
        <w:keepNext w:val="0"/>
        <w:keepLines w:val="0"/>
        <w:widowControl/>
        <w:suppressLineNumbers w:val="0"/>
        <w:spacing w:before="0" w:beforeAutospacing="1" w:after="0" w:afterAutospacing="1"/>
        <w:ind w:left="0" w:right="0"/>
        <w:rPr>
          <w:rFonts w:hint="eastAsia"/>
          <w:i w:val="0"/>
          <w:iCs w:val="0"/>
          <w:sz w:val="30"/>
          <w:szCs w:val="30"/>
        </w:rPr>
      </w:pPr>
    </w:p>
    <w:p w14:paraId="770B79C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Sewel’s History of the Quakers, pp. 90, 91.</w:t>
      </w:r>
    </w:p>
    <w:p w14:paraId="257C2998">
      <w:pPr>
        <w:pStyle w:val="3"/>
        <w:keepNext w:val="0"/>
        <w:keepLines w:val="0"/>
        <w:widowControl/>
        <w:suppressLineNumbers w:val="0"/>
        <w:spacing w:before="0" w:beforeAutospacing="1" w:after="0" w:afterAutospacing="1"/>
        <w:ind w:left="0" w:right="0"/>
        <w:rPr>
          <w:rFonts w:hint="eastAsia"/>
          <w:i w:val="0"/>
          <w:iCs w:val="0"/>
          <w:sz w:val="30"/>
          <w:szCs w:val="30"/>
        </w:rPr>
      </w:pPr>
    </w:p>
    <w:p w14:paraId="414C15A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苏厄尔(Sewel)的《贵格会史》(History of the Quakers)，第90、91页。</w:t>
      </w:r>
    </w:p>
    <w:p w14:paraId="5286D236">
      <w:pPr>
        <w:pStyle w:val="3"/>
        <w:keepNext w:val="0"/>
        <w:keepLines w:val="0"/>
        <w:widowControl/>
        <w:suppressLineNumbers w:val="0"/>
        <w:spacing w:before="0" w:beforeAutospacing="1" w:after="0" w:afterAutospacing="1"/>
        <w:ind w:left="0" w:right="0"/>
        <w:rPr>
          <w:rFonts w:hint="eastAsia"/>
          <w:i w:val="0"/>
          <w:iCs w:val="0"/>
          <w:sz w:val="30"/>
          <w:szCs w:val="30"/>
        </w:rPr>
      </w:pPr>
    </w:p>
    <w:p w14:paraId="1C8F35A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[←360]</w:t>
      </w:r>
    </w:p>
    <w:p w14:paraId="29DFA414">
      <w:pPr>
        <w:pStyle w:val="3"/>
        <w:keepNext w:val="0"/>
        <w:keepLines w:val="0"/>
        <w:widowControl/>
        <w:suppressLineNumbers w:val="0"/>
        <w:spacing w:before="0" w:beforeAutospacing="1" w:after="0" w:afterAutospacing="1"/>
        <w:ind w:left="0" w:right="0"/>
        <w:rPr>
          <w:rFonts w:hint="eastAsia"/>
          <w:i w:val="0"/>
          <w:iCs w:val="0"/>
          <w:sz w:val="30"/>
          <w:szCs w:val="30"/>
        </w:rPr>
      </w:pPr>
    </w:p>
    <w:p w14:paraId="68DF62C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pp. 57, 58.</w:t>
      </w:r>
    </w:p>
    <w:p w14:paraId="293BAD2D">
      <w:pPr>
        <w:pStyle w:val="3"/>
        <w:keepNext w:val="0"/>
        <w:keepLines w:val="0"/>
        <w:widowControl/>
        <w:suppressLineNumbers w:val="0"/>
        <w:spacing w:before="0" w:beforeAutospacing="1" w:after="0" w:afterAutospacing="1"/>
        <w:ind w:left="0" w:right="0"/>
        <w:rPr>
          <w:rFonts w:hint="eastAsia"/>
          <w:i w:val="0"/>
          <w:iCs w:val="0"/>
          <w:sz w:val="30"/>
          <w:szCs w:val="30"/>
        </w:rPr>
      </w:pPr>
    </w:p>
    <w:p w14:paraId="1E8FC65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第57、58页。</w:t>
      </w:r>
    </w:p>
    <w:p w14:paraId="7220637A">
      <w:pPr>
        <w:pStyle w:val="3"/>
        <w:keepNext w:val="0"/>
        <w:keepLines w:val="0"/>
        <w:widowControl/>
        <w:suppressLineNumbers w:val="0"/>
        <w:spacing w:before="0" w:beforeAutospacing="1" w:after="0" w:afterAutospacing="1"/>
        <w:ind w:left="0" w:right="0"/>
        <w:rPr>
          <w:rFonts w:hint="eastAsia"/>
          <w:i w:val="0"/>
          <w:iCs w:val="0"/>
          <w:sz w:val="30"/>
          <w:szCs w:val="30"/>
        </w:rPr>
      </w:pPr>
    </w:p>
    <w:p w14:paraId="0F27A78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[←361]</w:t>
      </w:r>
    </w:p>
    <w:p w14:paraId="51F98B12">
      <w:pPr>
        <w:pStyle w:val="3"/>
        <w:keepNext w:val="0"/>
        <w:keepLines w:val="0"/>
        <w:widowControl/>
        <w:suppressLineNumbers w:val="0"/>
        <w:spacing w:before="0" w:beforeAutospacing="1" w:after="0" w:afterAutospacing="1"/>
        <w:ind w:left="0" w:right="0"/>
        <w:rPr>
          <w:rFonts w:hint="eastAsia"/>
          <w:i w:val="0"/>
          <w:iCs w:val="0"/>
          <w:sz w:val="30"/>
          <w:szCs w:val="30"/>
        </w:rPr>
      </w:pPr>
    </w:p>
    <w:p w14:paraId="7B8391A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Sermons and Tracts, pp. 619, 620.</w:t>
      </w:r>
    </w:p>
    <w:p w14:paraId="1DE0FB98">
      <w:pPr>
        <w:pStyle w:val="3"/>
        <w:keepNext w:val="0"/>
        <w:keepLines w:val="0"/>
        <w:widowControl/>
        <w:suppressLineNumbers w:val="0"/>
        <w:spacing w:before="0" w:beforeAutospacing="1" w:after="0" w:afterAutospacing="1"/>
        <w:ind w:left="0" w:right="0"/>
        <w:rPr>
          <w:rFonts w:hint="eastAsia"/>
          <w:i w:val="0"/>
          <w:iCs w:val="0"/>
          <w:sz w:val="30"/>
          <w:szCs w:val="30"/>
        </w:rPr>
      </w:pPr>
    </w:p>
    <w:p w14:paraId="56F8634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讲道与小册，第619、620页。</w:t>
      </w:r>
    </w:p>
    <w:p w14:paraId="2FA7CCE6">
      <w:pPr>
        <w:pStyle w:val="3"/>
        <w:keepNext w:val="0"/>
        <w:keepLines w:val="0"/>
        <w:widowControl/>
        <w:suppressLineNumbers w:val="0"/>
        <w:spacing w:before="0" w:beforeAutospacing="1" w:after="0" w:afterAutospacing="1"/>
        <w:ind w:left="0" w:right="0"/>
        <w:rPr>
          <w:rFonts w:hint="eastAsia"/>
          <w:i w:val="0"/>
          <w:iCs w:val="0"/>
          <w:sz w:val="30"/>
          <w:szCs w:val="30"/>
        </w:rPr>
      </w:pPr>
    </w:p>
    <w:p w14:paraId="7AAF973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[←362]</w:t>
      </w:r>
    </w:p>
    <w:p w14:paraId="00387E2D">
      <w:pPr>
        <w:pStyle w:val="3"/>
        <w:keepNext w:val="0"/>
        <w:keepLines w:val="0"/>
        <w:widowControl/>
        <w:suppressLineNumbers w:val="0"/>
        <w:spacing w:before="0" w:beforeAutospacing="1" w:after="0" w:afterAutospacing="1"/>
        <w:ind w:left="0" w:right="0"/>
        <w:rPr>
          <w:rFonts w:hint="eastAsia"/>
          <w:i w:val="0"/>
          <w:iCs w:val="0"/>
          <w:sz w:val="30"/>
          <w:szCs w:val="30"/>
        </w:rPr>
      </w:pPr>
    </w:p>
    <w:p w14:paraId="0A6A084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Ox.vol. ii. p. 557.</w:t>
      </w:r>
    </w:p>
    <w:p w14:paraId="050FFCFB">
      <w:pPr>
        <w:pStyle w:val="3"/>
        <w:keepNext w:val="0"/>
        <w:keepLines w:val="0"/>
        <w:widowControl/>
        <w:suppressLineNumbers w:val="0"/>
        <w:spacing w:before="0" w:beforeAutospacing="1" w:after="0" w:afterAutospacing="1"/>
        <w:ind w:left="0" w:right="0"/>
        <w:rPr>
          <w:rFonts w:hint="eastAsia"/>
          <w:i w:val="0"/>
          <w:iCs w:val="0"/>
          <w:sz w:val="30"/>
          <w:szCs w:val="30"/>
        </w:rPr>
      </w:pPr>
    </w:p>
    <w:p w14:paraId="03CBBB8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《牛津名人录》，卷二，第557页。</w:t>
      </w:r>
    </w:p>
    <w:p w14:paraId="0974C39B">
      <w:pPr>
        <w:pStyle w:val="3"/>
        <w:keepNext w:val="0"/>
        <w:keepLines w:val="0"/>
        <w:widowControl/>
        <w:suppressLineNumbers w:val="0"/>
        <w:spacing w:before="0" w:beforeAutospacing="1" w:after="0" w:afterAutospacing="1"/>
        <w:ind w:left="0" w:right="0"/>
        <w:rPr>
          <w:rFonts w:hint="eastAsia"/>
          <w:i w:val="0"/>
          <w:iCs w:val="0"/>
          <w:sz w:val="30"/>
          <w:szCs w:val="30"/>
        </w:rPr>
      </w:pPr>
    </w:p>
    <w:p w14:paraId="33AB57B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[←363]</w:t>
      </w:r>
    </w:p>
    <w:p w14:paraId="1425ADDD">
      <w:pPr>
        <w:pStyle w:val="3"/>
        <w:keepNext w:val="0"/>
        <w:keepLines w:val="0"/>
        <w:widowControl/>
        <w:suppressLineNumbers w:val="0"/>
        <w:spacing w:before="0" w:beforeAutospacing="1" w:after="0" w:afterAutospacing="1"/>
        <w:ind w:left="0" w:right="0"/>
        <w:rPr>
          <w:rFonts w:hint="eastAsia"/>
          <w:i w:val="0"/>
          <w:iCs w:val="0"/>
          <w:sz w:val="30"/>
          <w:szCs w:val="30"/>
        </w:rPr>
      </w:pPr>
    </w:p>
    <w:p w14:paraId="287118D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Sermons and Tracts, p. 619.</w:t>
      </w:r>
    </w:p>
    <w:p w14:paraId="2B2FD37B">
      <w:pPr>
        <w:pStyle w:val="3"/>
        <w:keepNext w:val="0"/>
        <w:keepLines w:val="0"/>
        <w:widowControl/>
        <w:suppressLineNumbers w:val="0"/>
        <w:spacing w:before="0" w:beforeAutospacing="1" w:after="0" w:afterAutospacing="1"/>
        <w:ind w:left="0" w:right="0"/>
        <w:rPr>
          <w:rFonts w:hint="eastAsia"/>
          <w:i w:val="0"/>
          <w:iCs w:val="0"/>
          <w:sz w:val="30"/>
          <w:szCs w:val="30"/>
        </w:rPr>
      </w:pPr>
    </w:p>
    <w:p w14:paraId="627B335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讲道与小册，第619页。</w:t>
      </w:r>
    </w:p>
    <w:p w14:paraId="0067FF14">
      <w:pPr>
        <w:pStyle w:val="3"/>
        <w:keepNext w:val="0"/>
        <w:keepLines w:val="0"/>
        <w:widowControl/>
        <w:suppressLineNumbers w:val="0"/>
        <w:spacing w:before="0" w:beforeAutospacing="1" w:after="0" w:afterAutospacing="1"/>
        <w:ind w:left="0" w:right="0"/>
        <w:rPr>
          <w:rFonts w:hint="eastAsia"/>
          <w:i w:val="0"/>
          <w:iCs w:val="0"/>
          <w:sz w:val="30"/>
          <w:szCs w:val="30"/>
        </w:rPr>
      </w:pPr>
    </w:p>
    <w:p w14:paraId="7B530FE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[←364]</w:t>
      </w:r>
    </w:p>
    <w:p w14:paraId="0D37999F">
      <w:pPr>
        <w:pStyle w:val="3"/>
        <w:keepNext w:val="0"/>
        <w:keepLines w:val="0"/>
        <w:widowControl/>
        <w:suppressLineNumbers w:val="0"/>
        <w:spacing w:before="0" w:beforeAutospacing="1" w:after="0" w:afterAutospacing="1"/>
        <w:ind w:left="0" w:right="0"/>
        <w:rPr>
          <w:rFonts w:hint="eastAsia"/>
          <w:i w:val="0"/>
          <w:iCs w:val="0"/>
          <w:sz w:val="30"/>
          <w:szCs w:val="30"/>
        </w:rPr>
      </w:pPr>
    </w:p>
    <w:p w14:paraId="51CEF49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Vernon, p. 22. Halliday’s Life of Lord Mansfield, p. 172.</w:t>
      </w:r>
    </w:p>
    <w:p w14:paraId="4A9D5D11">
      <w:pPr>
        <w:pStyle w:val="3"/>
        <w:keepNext w:val="0"/>
        <w:keepLines w:val="0"/>
        <w:widowControl/>
        <w:suppressLineNumbers w:val="0"/>
        <w:spacing w:before="0" w:beforeAutospacing="1" w:after="0" w:afterAutospacing="1"/>
        <w:ind w:left="0" w:right="0"/>
        <w:rPr>
          <w:rFonts w:hint="eastAsia"/>
          <w:i w:val="0"/>
          <w:iCs w:val="0"/>
          <w:sz w:val="30"/>
          <w:szCs w:val="30"/>
        </w:rPr>
      </w:pPr>
    </w:p>
    <w:p w14:paraId="41A0701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弗农，第22页。哈利迪(Halliday)的《曼斯菲尔德勋爵传》(Life of Lord Mansfield)，第172页。</w:t>
      </w:r>
    </w:p>
    <w:p w14:paraId="1145D278">
      <w:pPr>
        <w:pStyle w:val="3"/>
        <w:keepNext w:val="0"/>
        <w:keepLines w:val="0"/>
        <w:widowControl/>
        <w:suppressLineNumbers w:val="0"/>
        <w:spacing w:before="0" w:beforeAutospacing="1" w:after="0" w:afterAutospacing="1"/>
        <w:ind w:left="0" w:right="0"/>
        <w:rPr>
          <w:rFonts w:hint="eastAsia"/>
          <w:i w:val="0"/>
          <w:iCs w:val="0"/>
          <w:sz w:val="30"/>
          <w:szCs w:val="30"/>
        </w:rPr>
      </w:pPr>
    </w:p>
    <w:p w14:paraId="517A3DC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[←365]</w:t>
      </w:r>
    </w:p>
    <w:p w14:paraId="6008CA05">
      <w:pPr>
        <w:pStyle w:val="3"/>
        <w:keepNext w:val="0"/>
        <w:keepLines w:val="0"/>
        <w:widowControl/>
        <w:suppressLineNumbers w:val="0"/>
        <w:spacing w:before="0" w:beforeAutospacing="1" w:after="0" w:afterAutospacing="1"/>
        <w:ind w:left="0" w:right="0"/>
        <w:rPr>
          <w:rFonts w:hint="eastAsia"/>
          <w:i w:val="0"/>
          <w:iCs w:val="0"/>
          <w:sz w:val="30"/>
          <w:szCs w:val="30"/>
        </w:rPr>
      </w:pPr>
    </w:p>
    <w:p w14:paraId="2F29BB3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Ox.vol. ii. p. 556.</w:t>
      </w:r>
    </w:p>
    <w:p w14:paraId="0ACF63DF">
      <w:pPr>
        <w:pStyle w:val="3"/>
        <w:keepNext w:val="0"/>
        <w:keepLines w:val="0"/>
        <w:widowControl/>
        <w:suppressLineNumbers w:val="0"/>
        <w:spacing w:before="0" w:beforeAutospacing="1" w:after="0" w:afterAutospacing="1"/>
        <w:ind w:left="0" w:right="0"/>
        <w:rPr>
          <w:rFonts w:hint="eastAsia"/>
          <w:i w:val="0"/>
          <w:iCs w:val="0"/>
          <w:sz w:val="30"/>
          <w:szCs w:val="30"/>
        </w:rPr>
      </w:pPr>
    </w:p>
    <w:p w14:paraId="130B2A0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《牛津名人录》，卷二，第556页。</w:t>
      </w:r>
    </w:p>
    <w:p w14:paraId="054310D1">
      <w:pPr>
        <w:pStyle w:val="3"/>
        <w:keepNext w:val="0"/>
        <w:keepLines w:val="0"/>
        <w:widowControl/>
        <w:suppressLineNumbers w:val="0"/>
        <w:spacing w:before="0" w:beforeAutospacing="1" w:after="0" w:afterAutospacing="1"/>
        <w:ind w:left="0" w:right="0"/>
        <w:rPr>
          <w:rFonts w:hint="eastAsia"/>
          <w:i w:val="0"/>
          <w:iCs w:val="0"/>
          <w:sz w:val="30"/>
          <w:szCs w:val="30"/>
        </w:rPr>
      </w:pPr>
    </w:p>
    <w:p w14:paraId="268FA6E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[←366]</w:t>
      </w:r>
    </w:p>
    <w:p w14:paraId="63836233">
      <w:pPr>
        <w:pStyle w:val="3"/>
        <w:keepNext w:val="0"/>
        <w:keepLines w:val="0"/>
        <w:widowControl/>
        <w:suppressLineNumbers w:val="0"/>
        <w:spacing w:before="0" w:beforeAutospacing="1" w:after="0" w:afterAutospacing="1"/>
        <w:ind w:left="0" w:right="0"/>
        <w:rPr>
          <w:rFonts w:hint="eastAsia"/>
          <w:i w:val="0"/>
          <w:iCs w:val="0"/>
          <w:sz w:val="30"/>
          <w:szCs w:val="30"/>
        </w:rPr>
      </w:pPr>
    </w:p>
    <w:p w14:paraId="49EFA94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Perstringing: criticizing or censuring.</w:t>
      </w:r>
    </w:p>
    <w:p w14:paraId="6709D7D5">
      <w:pPr>
        <w:pStyle w:val="3"/>
        <w:keepNext w:val="0"/>
        <w:keepLines w:val="0"/>
        <w:widowControl/>
        <w:suppressLineNumbers w:val="0"/>
        <w:spacing w:before="0" w:beforeAutospacing="1" w:after="0" w:afterAutospacing="1"/>
        <w:ind w:left="0" w:right="0"/>
        <w:rPr>
          <w:rFonts w:hint="eastAsia"/>
          <w:i w:val="0"/>
          <w:iCs w:val="0"/>
          <w:sz w:val="30"/>
          <w:szCs w:val="30"/>
        </w:rPr>
      </w:pPr>
    </w:p>
    <w:p w14:paraId="75CFCDB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严责(Perstringing)：批评或谴责。</w:t>
      </w:r>
    </w:p>
    <w:p w14:paraId="3ADEDF0E">
      <w:pPr>
        <w:pStyle w:val="3"/>
        <w:keepNext w:val="0"/>
        <w:keepLines w:val="0"/>
        <w:widowControl/>
        <w:suppressLineNumbers w:val="0"/>
        <w:spacing w:before="0" w:beforeAutospacing="1" w:after="0" w:afterAutospacing="1"/>
        <w:ind w:left="0" w:right="0"/>
        <w:rPr>
          <w:rFonts w:hint="eastAsia"/>
          <w:i w:val="0"/>
          <w:iCs w:val="0"/>
          <w:sz w:val="30"/>
          <w:szCs w:val="30"/>
        </w:rPr>
      </w:pPr>
    </w:p>
    <w:p w14:paraId="052B28B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[←367]</w:t>
      </w:r>
    </w:p>
    <w:p w14:paraId="7051C867">
      <w:pPr>
        <w:pStyle w:val="3"/>
        <w:keepNext w:val="0"/>
        <w:keepLines w:val="0"/>
        <w:widowControl/>
        <w:suppressLineNumbers w:val="0"/>
        <w:spacing w:before="0" w:beforeAutospacing="1" w:after="0" w:afterAutospacing="1"/>
        <w:ind w:left="0" w:right="0"/>
        <w:rPr>
          <w:rFonts w:hint="eastAsia"/>
          <w:i w:val="0"/>
          <w:iCs w:val="0"/>
          <w:sz w:val="30"/>
          <w:szCs w:val="30"/>
        </w:rPr>
      </w:pPr>
    </w:p>
    <w:p w14:paraId="6A01648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Inceptor: the commencement speaker.</w:t>
      </w:r>
    </w:p>
    <w:p w14:paraId="658D84CA">
      <w:pPr>
        <w:pStyle w:val="3"/>
        <w:keepNext w:val="0"/>
        <w:keepLines w:val="0"/>
        <w:widowControl/>
        <w:suppressLineNumbers w:val="0"/>
        <w:spacing w:before="0" w:beforeAutospacing="1" w:after="0" w:afterAutospacing="1"/>
        <w:ind w:left="0" w:right="0"/>
        <w:rPr>
          <w:rFonts w:hint="eastAsia"/>
          <w:i w:val="0"/>
          <w:iCs w:val="0"/>
          <w:sz w:val="30"/>
          <w:szCs w:val="30"/>
        </w:rPr>
      </w:pPr>
    </w:p>
    <w:p w14:paraId="5902FF5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开讲者(Inceptor)：毕业典礼演讲人。</w:t>
      </w:r>
    </w:p>
    <w:p w14:paraId="34C09D4F">
      <w:pPr>
        <w:pStyle w:val="3"/>
        <w:keepNext w:val="0"/>
        <w:keepLines w:val="0"/>
        <w:widowControl/>
        <w:suppressLineNumbers w:val="0"/>
        <w:spacing w:before="0" w:beforeAutospacing="1" w:after="0" w:afterAutospacing="1"/>
        <w:ind w:left="0" w:right="0"/>
        <w:rPr>
          <w:rFonts w:hint="eastAsia"/>
          <w:i w:val="0"/>
          <w:iCs w:val="0"/>
          <w:sz w:val="30"/>
          <w:szCs w:val="30"/>
        </w:rPr>
      </w:pPr>
    </w:p>
    <w:p w14:paraId="2DA8818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[←368]</w:t>
      </w:r>
    </w:p>
    <w:p w14:paraId="075DD8BF">
      <w:pPr>
        <w:pStyle w:val="3"/>
        <w:keepNext w:val="0"/>
        <w:keepLines w:val="0"/>
        <w:widowControl/>
        <w:suppressLineNumbers w:val="0"/>
        <w:spacing w:before="0" w:beforeAutospacing="1" w:after="0" w:afterAutospacing="1"/>
        <w:ind w:left="0" w:right="0"/>
        <w:rPr>
          <w:rFonts w:hint="eastAsia"/>
          <w:i w:val="0"/>
          <w:iCs w:val="0"/>
          <w:sz w:val="30"/>
          <w:szCs w:val="30"/>
        </w:rPr>
      </w:pPr>
    </w:p>
    <w:p w14:paraId="689B4FF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Evelyne’s Memoirs, vol. i. p. 276.</w:t>
      </w:r>
    </w:p>
    <w:p w14:paraId="41D0FDCD">
      <w:pPr>
        <w:pStyle w:val="3"/>
        <w:keepNext w:val="0"/>
        <w:keepLines w:val="0"/>
        <w:widowControl/>
        <w:suppressLineNumbers w:val="0"/>
        <w:spacing w:before="0" w:beforeAutospacing="1" w:after="0" w:afterAutospacing="1"/>
        <w:ind w:left="0" w:right="0"/>
        <w:rPr>
          <w:rFonts w:hint="eastAsia"/>
          <w:i w:val="0"/>
          <w:iCs w:val="0"/>
          <w:sz w:val="30"/>
          <w:szCs w:val="30"/>
        </w:rPr>
      </w:pPr>
    </w:p>
    <w:p w14:paraId="2C5FC1F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伊夫林回忆录，卷一，第276页。</w:t>
      </w:r>
    </w:p>
    <w:p w14:paraId="3698D144">
      <w:pPr>
        <w:pStyle w:val="3"/>
        <w:keepNext w:val="0"/>
        <w:keepLines w:val="0"/>
        <w:widowControl/>
        <w:suppressLineNumbers w:val="0"/>
        <w:spacing w:before="0" w:beforeAutospacing="1" w:after="0" w:afterAutospacing="1"/>
        <w:ind w:left="0" w:right="0"/>
        <w:rPr>
          <w:rFonts w:hint="eastAsia"/>
          <w:i w:val="0"/>
          <w:iCs w:val="0"/>
          <w:sz w:val="30"/>
          <w:szCs w:val="30"/>
        </w:rPr>
      </w:pPr>
    </w:p>
    <w:p w14:paraId="2070E67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[←369]</w:t>
      </w:r>
    </w:p>
    <w:p w14:paraId="5E95F2B7">
      <w:pPr>
        <w:pStyle w:val="3"/>
        <w:keepNext w:val="0"/>
        <w:keepLines w:val="0"/>
        <w:widowControl/>
        <w:suppressLineNumbers w:val="0"/>
        <w:spacing w:before="0" w:beforeAutospacing="1" w:after="0" w:afterAutospacing="1"/>
        <w:ind w:left="0" w:right="0"/>
        <w:rPr>
          <w:rFonts w:hint="eastAsia"/>
          <w:i w:val="0"/>
          <w:iCs w:val="0"/>
          <w:sz w:val="30"/>
          <w:szCs w:val="30"/>
        </w:rPr>
      </w:pPr>
    </w:p>
    <w:p w14:paraId="0776989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Works, pp. 618, 619.</w:t>
      </w:r>
    </w:p>
    <w:p w14:paraId="3F8F3F4B">
      <w:pPr>
        <w:pStyle w:val="3"/>
        <w:keepNext w:val="0"/>
        <w:keepLines w:val="0"/>
        <w:widowControl/>
        <w:suppressLineNumbers w:val="0"/>
        <w:spacing w:before="0" w:beforeAutospacing="1" w:after="0" w:afterAutospacing="1"/>
        <w:ind w:left="0" w:right="0"/>
        <w:rPr>
          <w:rFonts w:hint="eastAsia"/>
          <w:i w:val="0"/>
          <w:iCs w:val="0"/>
          <w:sz w:val="30"/>
          <w:szCs w:val="30"/>
        </w:rPr>
      </w:pPr>
    </w:p>
    <w:p w14:paraId="3A2FCCC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著作集，第618、619页。</w:t>
      </w:r>
    </w:p>
    <w:p w14:paraId="6BB7D204">
      <w:pPr>
        <w:pStyle w:val="3"/>
        <w:keepNext w:val="0"/>
        <w:keepLines w:val="0"/>
        <w:widowControl/>
        <w:suppressLineNumbers w:val="0"/>
        <w:spacing w:before="0" w:beforeAutospacing="1" w:after="0" w:afterAutospacing="1"/>
        <w:ind w:left="0" w:right="0"/>
        <w:rPr>
          <w:rFonts w:hint="eastAsia"/>
          <w:i w:val="0"/>
          <w:iCs w:val="0"/>
          <w:sz w:val="30"/>
          <w:szCs w:val="30"/>
        </w:rPr>
      </w:pPr>
    </w:p>
    <w:p w14:paraId="323A932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[←370]</w:t>
      </w:r>
    </w:p>
    <w:p w14:paraId="59799468">
      <w:pPr>
        <w:pStyle w:val="3"/>
        <w:keepNext w:val="0"/>
        <w:keepLines w:val="0"/>
        <w:widowControl/>
        <w:suppressLineNumbers w:val="0"/>
        <w:spacing w:before="0" w:beforeAutospacing="1" w:after="0" w:afterAutospacing="1"/>
        <w:ind w:left="0" w:right="0"/>
        <w:rPr>
          <w:rFonts w:hint="eastAsia"/>
          <w:i w:val="0"/>
          <w:iCs w:val="0"/>
          <w:sz w:val="30"/>
          <w:szCs w:val="30"/>
        </w:rPr>
      </w:pPr>
    </w:p>
    <w:p w14:paraId="661BE2E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This is not the first time that the Independents had been represented as men of gayety and fashion.</w:t>
      </w:r>
    </w:p>
    <w:p w14:paraId="3872F199">
      <w:pPr>
        <w:pStyle w:val="3"/>
        <w:keepNext w:val="0"/>
        <w:keepLines w:val="0"/>
        <w:widowControl/>
        <w:suppressLineNumbers w:val="0"/>
        <w:spacing w:before="0" w:beforeAutospacing="1" w:after="0" w:afterAutospacing="1"/>
        <w:ind w:left="0" w:right="0"/>
        <w:rPr>
          <w:rFonts w:hint="eastAsia"/>
          <w:i w:val="0"/>
          <w:iCs w:val="0"/>
          <w:sz w:val="30"/>
          <w:szCs w:val="30"/>
        </w:rPr>
      </w:pPr>
    </w:p>
    <w:p w14:paraId="4EE3E38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这并非独立派首次被描绘为欢快时尚(gayety and fashion)之人。</w:t>
      </w:r>
    </w:p>
    <w:p w14:paraId="22352F52">
      <w:pPr>
        <w:pStyle w:val="3"/>
        <w:keepNext w:val="0"/>
        <w:keepLines w:val="0"/>
        <w:widowControl/>
        <w:suppressLineNumbers w:val="0"/>
        <w:spacing w:before="0" w:beforeAutospacing="1" w:after="0" w:afterAutospacing="1"/>
        <w:ind w:left="0" w:right="0"/>
        <w:rPr>
          <w:rFonts w:hint="eastAsia"/>
          <w:i w:val="0"/>
          <w:iCs w:val="0"/>
          <w:sz w:val="30"/>
          <w:szCs w:val="30"/>
        </w:rPr>
      </w:pPr>
    </w:p>
    <w:p w14:paraId="1B4CD8E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“You shall find them the only gallants in the world,” says Bastwick, “so that one who meets them would take them for roarers and ruffians, rather than saints.</w:t>
      </w:r>
    </w:p>
    <w:p w14:paraId="18075397">
      <w:pPr>
        <w:pStyle w:val="3"/>
        <w:keepNext w:val="0"/>
        <w:keepLines w:val="0"/>
        <w:widowControl/>
        <w:suppressLineNumbers w:val="0"/>
        <w:spacing w:before="0" w:beforeAutospacing="1" w:after="0" w:afterAutospacing="1"/>
        <w:ind w:left="0" w:right="0"/>
        <w:rPr>
          <w:rFonts w:hint="eastAsia"/>
          <w:i w:val="0"/>
          <w:iCs w:val="0"/>
          <w:sz w:val="30"/>
          <w:szCs w:val="30"/>
        </w:rPr>
      </w:pPr>
    </w:p>
    <w:p w14:paraId="6609948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巴斯特威克(Bastwick)说：“你会发现他们是世上唯一的浪荡子(gallants)，以致遇见他们的人会把他们当作叫嚣者(roarers)和暴徒(ruffians)，而非圣徒(saints)。</w:t>
      </w:r>
    </w:p>
    <w:p w14:paraId="17615995">
      <w:pPr>
        <w:pStyle w:val="3"/>
        <w:keepNext w:val="0"/>
        <w:keepLines w:val="0"/>
        <w:widowControl/>
        <w:suppressLineNumbers w:val="0"/>
        <w:spacing w:before="0" w:beforeAutospacing="1" w:after="0" w:afterAutospacing="1"/>
        <w:ind w:left="0" w:right="0"/>
        <w:rPr>
          <w:rFonts w:hint="eastAsia"/>
          <w:i w:val="0"/>
          <w:iCs w:val="0"/>
          <w:sz w:val="30"/>
          <w:szCs w:val="30"/>
        </w:rPr>
      </w:pPr>
    </w:p>
    <w:p w14:paraId="6BBE5E3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Indeed, you will find them with cuffs, and those great ones at their very heels; and with more silver and gold upon their clothes and at their heels (for those upstarts must now have silver spurs) than many great and honourable personages have in their purses.” (from Bastwick’s utter routing of the Independent army: Preface to the Reader)</w:t>
      </w:r>
    </w:p>
    <w:p w14:paraId="6A2A0D28">
      <w:pPr>
        <w:pStyle w:val="3"/>
        <w:keepNext w:val="0"/>
        <w:keepLines w:val="0"/>
        <w:widowControl/>
        <w:suppressLineNumbers w:val="0"/>
        <w:spacing w:before="0" w:beforeAutospacing="1" w:after="0" w:afterAutospacing="1"/>
        <w:ind w:left="0" w:right="0"/>
        <w:rPr>
          <w:rFonts w:hint="eastAsia"/>
          <w:i w:val="0"/>
          <w:iCs w:val="0"/>
          <w:sz w:val="30"/>
          <w:szCs w:val="30"/>
        </w:rPr>
      </w:pPr>
    </w:p>
    <w:p w14:paraId="701371E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诚然，你会发现他们戴着袖口(cuffs)，而且是大的袖口，就在他们的脚跟处；他们衣上和脚跟上的金银（因为那些暴发户(upstarts)如今必有银马刺(silver spurs)）比许多伟大尊贵人士(great and honourable personages)钱包里的还多。”（摘自巴斯特威克《彻底击溃独立派军队》(utter routing of the Independent army)：致读者序）</w:t>
      </w:r>
    </w:p>
    <w:p w14:paraId="1B84827D">
      <w:pPr>
        <w:pStyle w:val="3"/>
        <w:keepNext w:val="0"/>
        <w:keepLines w:val="0"/>
        <w:widowControl/>
        <w:suppressLineNumbers w:val="0"/>
        <w:spacing w:before="0" w:beforeAutospacing="1" w:after="0" w:afterAutospacing="1"/>
        <w:ind w:left="0" w:right="0"/>
        <w:rPr>
          <w:rFonts w:hint="eastAsia"/>
          <w:i w:val="0"/>
          <w:iCs w:val="0"/>
          <w:sz w:val="30"/>
          <w:szCs w:val="30"/>
        </w:rPr>
      </w:pPr>
    </w:p>
    <w:p w14:paraId="60E7C12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Who would think that the Independents were the grim-faced hypocrites of the Commonwealth?</w:t>
      </w:r>
    </w:p>
    <w:p w14:paraId="52202413">
      <w:pPr>
        <w:pStyle w:val="3"/>
        <w:keepNext w:val="0"/>
        <w:keepLines w:val="0"/>
        <w:widowControl/>
        <w:suppressLineNumbers w:val="0"/>
        <w:spacing w:before="0" w:beforeAutospacing="1" w:after="0" w:afterAutospacing="1"/>
        <w:ind w:left="0" w:right="0"/>
        <w:rPr>
          <w:rFonts w:hint="eastAsia"/>
          <w:i w:val="0"/>
          <w:iCs w:val="0"/>
          <w:sz w:val="30"/>
          <w:szCs w:val="30"/>
        </w:rPr>
      </w:pPr>
    </w:p>
    <w:p w14:paraId="15B95AC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谁会想到独立派是共和国时期面容严峻的伪君子(grim-faced hypocrites)呢？</w:t>
      </w:r>
    </w:p>
    <w:p w14:paraId="032138AD">
      <w:pPr>
        <w:pStyle w:val="3"/>
        <w:keepNext w:val="0"/>
        <w:keepLines w:val="0"/>
        <w:widowControl/>
        <w:suppressLineNumbers w:val="0"/>
        <w:spacing w:before="0" w:beforeAutospacing="1" w:after="0" w:afterAutospacing="1"/>
        <w:ind w:left="0" w:right="0"/>
        <w:rPr>
          <w:rFonts w:hint="eastAsia"/>
          <w:i w:val="0"/>
          <w:iCs w:val="0"/>
          <w:sz w:val="30"/>
          <w:szCs w:val="30"/>
        </w:rPr>
      </w:pPr>
    </w:p>
    <w:p w14:paraId="4F175ED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But for the counterpart of Owen, see Addison’s description of an Independent Divine, supposed to be Dr. Goodwin, Spectator, No. 494.</w:t>
      </w:r>
    </w:p>
    <w:p w14:paraId="385F97B8">
      <w:pPr>
        <w:pStyle w:val="3"/>
        <w:keepNext w:val="0"/>
        <w:keepLines w:val="0"/>
        <w:widowControl/>
        <w:suppressLineNumbers w:val="0"/>
        <w:spacing w:before="0" w:beforeAutospacing="1" w:after="0" w:afterAutospacing="1"/>
        <w:ind w:left="0" w:right="0"/>
        <w:rPr>
          <w:rFonts w:hint="eastAsia"/>
          <w:i w:val="0"/>
          <w:iCs w:val="0"/>
          <w:sz w:val="30"/>
          <w:szCs w:val="30"/>
        </w:rPr>
      </w:pPr>
    </w:p>
    <w:p w14:paraId="2E87966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但关于欧文的对应形象(counterpart)，见艾迪生(Addison)对一位独立派神学家(Independent Divine)——据信是古德温博士(Dr. Goodwin)——的描述，《旁观者》(Spectator)，第494期。</w:t>
      </w:r>
    </w:p>
    <w:p w14:paraId="251FA430">
      <w:pPr>
        <w:pStyle w:val="3"/>
        <w:keepNext w:val="0"/>
        <w:keepLines w:val="0"/>
        <w:widowControl/>
        <w:suppressLineNumbers w:val="0"/>
        <w:spacing w:before="0" w:beforeAutospacing="1" w:after="0" w:afterAutospacing="1"/>
        <w:ind w:left="0" w:right="0"/>
        <w:rPr>
          <w:rFonts w:hint="eastAsia"/>
          <w:i w:val="0"/>
          <w:iCs w:val="0"/>
          <w:sz w:val="30"/>
          <w:szCs w:val="30"/>
        </w:rPr>
      </w:pPr>
    </w:p>
    <w:p w14:paraId="2F1E5E7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Among the other charges brought against them by Edwards is, “Their going in such fine fashionable apparel, and wearing long hair, as ‘tis a shame; they feast, ride on journeys, and do servile business on the Fast days.</w:t>
      </w:r>
    </w:p>
    <w:p w14:paraId="5E2F2ABE">
      <w:pPr>
        <w:pStyle w:val="3"/>
        <w:keepNext w:val="0"/>
        <w:keepLines w:val="0"/>
        <w:widowControl/>
        <w:suppressLineNumbers w:val="0"/>
        <w:spacing w:before="0" w:beforeAutospacing="1" w:after="0" w:afterAutospacing="1"/>
        <w:ind w:left="0" w:right="0"/>
        <w:rPr>
          <w:rFonts w:hint="eastAsia"/>
          <w:i w:val="0"/>
          <w:iCs w:val="0"/>
          <w:sz w:val="30"/>
          <w:szCs w:val="30"/>
        </w:rPr>
      </w:pPr>
    </w:p>
    <w:p w14:paraId="2DC9203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爱德华兹(Edwards)对他们提出的其他指控(charges)中包括：“他们穿着如此精美时髦的服装(fine fashionable apparel)，留着长发，实为羞耻；他们在禁食日(Fast days)宴乐(feast)，骑马旅行(ride on journeys)，并做卑贱的事务(servile business)。</w:t>
      </w:r>
    </w:p>
    <w:p w14:paraId="28A4A6A3">
      <w:pPr>
        <w:pStyle w:val="3"/>
        <w:keepNext w:val="0"/>
        <w:keepLines w:val="0"/>
        <w:widowControl/>
        <w:suppressLineNumbers w:val="0"/>
        <w:spacing w:before="0" w:beforeAutospacing="1" w:after="0" w:afterAutospacing="1"/>
        <w:ind w:left="0" w:right="0"/>
        <w:rPr>
          <w:rFonts w:hint="eastAsia"/>
          <w:i w:val="0"/>
          <w:iCs w:val="0"/>
          <w:sz w:val="30"/>
          <w:szCs w:val="30"/>
        </w:rPr>
      </w:pPr>
    </w:p>
    <w:p w14:paraId="505974F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And let a man but turn Sectary now-a-days, and within one half year, he is so metamorphosed in apparel, hair, etc. that a man hardly knows him.” — Gangrena, p. i. page 62.</w:t>
      </w:r>
    </w:p>
    <w:p w14:paraId="13F6BCAB">
      <w:pPr>
        <w:pStyle w:val="3"/>
        <w:keepNext w:val="0"/>
        <w:keepLines w:val="0"/>
        <w:widowControl/>
        <w:suppressLineNumbers w:val="0"/>
        <w:spacing w:before="0" w:beforeAutospacing="1" w:after="0" w:afterAutospacing="1"/>
        <w:ind w:left="0" w:right="0"/>
        <w:rPr>
          <w:rFonts w:hint="eastAsia"/>
          <w:i w:val="0"/>
          <w:iCs w:val="0"/>
          <w:sz w:val="30"/>
          <w:szCs w:val="30"/>
        </w:rPr>
      </w:pPr>
    </w:p>
    <w:p w14:paraId="22BAB4B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如今若有人转为宗派分子(Sectary)，不出半年，他在服装、发型等方面变化如此之大(metamorphosed)，以致人几乎认不出他。”——《坏疽》，第一部分，第62页。</w:t>
      </w:r>
    </w:p>
    <w:p w14:paraId="3FD245FF">
      <w:pPr>
        <w:pStyle w:val="3"/>
        <w:keepNext w:val="0"/>
        <w:keepLines w:val="0"/>
        <w:widowControl/>
        <w:suppressLineNumbers w:val="0"/>
        <w:spacing w:before="0" w:beforeAutospacing="1" w:after="0" w:afterAutospacing="1"/>
        <w:ind w:left="0" w:right="0"/>
        <w:rPr>
          <w:rFonts w:hint="eastAsia"/>
          <w:i w:val="0"/>
          <w:iCs w:val="0"/>
          <w:sz w:val="30"/>
          <w:szCs w:val="30"/>
        </w:rPr>
      </w:pPr>
    </w:p>
    <w:p w14:paraId="30BC63D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[←371]</w:t>
      </w:r>
    </w:p>
    <w:p w14:paraId="1B0AE93D">
      <w:pPr>
        <w:pStyle w:val="3"/>
        <w:keepNext w:val="0"/>
        <w:keepLines w:val="0"/>
        <w:widowControl/>
        <w:suppressLineNumbers w:val="0"/>
        <w:spacing w:before="0" w:beforeAutospacing="1" w:after="0" w:afterAutospacing="1"/>
        <w:ind w:left="0" w:right="0"/>
        <w:rPr>
          <w:rFonts w:hint="eastAsia"/>
          <w:i w:val="0"/>
          <w:iCs w:val="0"/>
          <w:sz w:val="30"/>
          <w:szCs w:val="30"/>
        </w:rPr>
      </w:pPr>
    </w:p>
    <w:p w14:paraId="3AD8225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Biog. Hist. iii. p. 301.</w:t>
      </w:r>
    </w:p>
    <w:p w14:paraId="33FC9399">
      <w:pPr>
        <w:pStyle w:val="3"/>
        <w:keepNext w:val="0"/>
        <w:keepLines w:val="0"/>
        <w:widowControl/>
        <w:suppressLineNumbers w:val="0"/>
        <w:spacing w:before="0" w:beforeAutospacing="1" w:after="0" w:afterAutospacing="1"/>
        <w:ind w:left="0" w:right="0"/>
        <w:rPr>
          <w:rFonts w:hint="eastAsia"/>
          <w:i w:val="0"/>
          <w:iCs w:val="0"/>
          <w:sz w:val="30"/>
          <w:szCs w:val="30"/>
        </w:rPr>
      </w:pPr>
    </w:p>
    <w:p w14:paraId="6248D28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《传记史》，卷三，第301页。</w:t>
      </w:r>
    </w:p>
    <w:p w14:paraId="690E402A">
      <w:pPr>
        <w:pStyle w:val="3"/>
        <w:keepNext w:val="0"/>
        <w:keepLines w:val="0"/>
        <w:widowControl/>
        <w:suppressLineNumbers w:val="0"/>
        <w:spacing w:before="0" w:beforeAutospacing="1" w:after="0" w:afterAutospacing="1"/>
        <w:ind w:left="0" w:right="0"/>
        <w:rPr>
          <w:rFonts w:hint="eastAsia"/>
          <w:i w:val="0"/>
          <w:iCs w:val="0"/>
          <w:sz w:val="30"/>
          <w:szCs w:val="30"/>
        </w:rPr>
      </w:pPr>
    </w:p>
    <w:p w14:paraId="0485060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[←372]</w:t>
      </w:r>
    </w:p>
    <w:p w14:paraId="66A837FF">
      <w:pPr>
        <w:pStyle w:val="3"/>
        <w:keepNext w:val="0"/>
        <w:keepLines w:val="0"/>
        <w:widowControl/>
        <w:suppressLineNumbers w:val="0"/>
        <w:spacing w:before="0" w:beforeAutospacing="1" w:after="0" w:afterAutospacing="1"/>
        <w:ind w:left="0" w:right="0"/>
        <w:rPr>
          <w:rFonts w:hint="eastAsia"/>
          <w:i w:val="0"/>
          <w:iCs w:val="0"/>
          <w:sz w:val="30"/>
          <w:szCs w:val="30"/>
        </w:rPr>
      </w:pPr>
    </w:p>
    <w:p w14:paraId="7CA3746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Splenetic: prickly, peevish, spiteful.</w:t>
      </w:r>
    </w:p>
    <w:p w14:paraId="6DF737FA">
      <w:pPr>
        <w:pStyle w:val="3"/>
        <w:keepNext w:val="0"/>
        <w:keepLines w:val="0"/>
        <w:widowControl/>
        <w:suppressLineNumbers w:val="0"/>
        <w:spacing w:before="0" w:beforeAutospacing="1" w:after="0" w:afterAutospacing="1"/>
        <w:ind w:left="0" w:right="0"/>
        <w:rPr>
          <w:rFonts w:hint="eastAsia"/>
          <w:i w:val="0"/>
          <w:iCs w:val="0"/>
          <w:sz w:val="30"/>
          <w:szCs w:val="30"/>
        </w:rPr>
      </w:pPr>
    </w:p>
    <w:p w14:paraId="5E471AB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易怒的(Splenetic)：多刺的(prickly)，暴躁的(peevish)，恶意的(spiteful)。</w:t>
      </w:r>
    </w:p>
    <w:p w14:paraId="27459AC1">
      <w:pPr>
        <w:pStyle w:val="3"/>
        <w:keepNext w:val="0"/>
        <w:keepLines w:val="0"/>
        <w:widowControl/>
        <w:suppressLineNumbers w:val="0"/>
        <w:spacing w:before="0" w:beforeAutospacing="1" w:after="0" w:afterAutospacing="1"/>
        <w:ind w:left="0" w:right="0"/>
        <w:rPr>
          <w:rFonts w:hint="eastAsia"/>
          <w:i w:val="0"/>
          <w:iCs w:val="0"/>
          <w:sz w:val="30"/>
          <w:szCs w:val="30"/>
        </w:rPr>
      </w:pPr>
    </w:p>
    <w:p w14:paraId="6DDD36D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[←373]</w:t>
      </w:r>
    </w:p>
    <w:p w14:paraId="1DBA4685">
      <w:pPr>
        <w:pStyle w:val="3"/>
        <w:keepNext w:val="0"/>
        <w:keepLines w:val="0"/>
        <w:widowControl/>
        <w:suppressLineNumbers w:val="0"/>
        <w:spacing w:before="0" w:beforeAutospacing="1" w:after="0" w:afterAutospacing="1"/>
        <w:ind w:left="0" w:right="0"/>
        <w:rPr>
          <w:rFonts w:hint="eastAsia"/>
          <w:i w:val="0"/>
          <w:iCs w:val="0"/>
          <w:sz w:val="30"/>
          <w:szCs w:val="30"/>
        </w:rPr>
      </w:pPr>
    </w:p>
    <w:p w14:paraId="2A2B3CB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302</w:t>
      </w:r>
    </w:p>
    <w:p w14:paraId="448F9FA9">
      <w:pPr>
        <w:pStyle w:val="3"/>
        <w:keepNext w:val="0"/>
        <w:keepLines w:val="0"/>
        <w:widowControl/>
        <w:suppressLineNumbers w:val="0"/>
        <w:spacing w:before="0" w:beforeAutospacing="1" w:after="0" w:afterAutospacing="1"/>
        <w:ind w:left="0" w:right="0"/>
        <w:rPr>
          <w:rFonts w:hint="eastAsia"/>
          <w:i w:val="0"/>
          <w:iCs w:val="0"/>
          <w:sz w:val="30"/>
          <w:szCs w:val="30"/>
        </w:rPr>
      </w:pPr>
    </w:p>
    <w:p w14:paraId="04CBC53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同上，第302页。</w:t>
      </w:r>
    </w:p>
    <w:p w14:paraId="5E9E60B2">
      <w:pPr>
        <w:pStyle w:val="3"/>
        <w:keepNext w:val="0"/>
        <w:keepLines w:val="0"/>
        <w:widowControl/>
        <w:suppressLineNumbers w:val="0"/>
        <w:spacing w:before="0" w:beforeAutospacing="1" w:after="0" w:afterAutospacing="1"/>
        <w:ind w:left="0" w:right="0"/>
        <w:rPr>
          <w:rFonts w:hint="eastAsia"/>
          <w:i w:val="0"/>
          <w:iCs w:val="0"/>
          <w:sz w:val="30"/>
          <w:szCs w:val="30"/>
        </w:rPr>
      </w:pPr>
    </w:p>
    <w:p w14:paraId="7A6B490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[←374]</w:t>
      </w:r>
    </w:p>
    <w:p w14:paraId="4571A3A4">
      <w:pPr>
        <w:pStyle w:val="3"/>
        <w:keepNext w:val="0"/>
        <w:keepLines w:val="0"/>
        <w:widowControl/>
        <w:suppressLineNumbers w:val="0"/>
        <w:spacing w:before="0" w:beforeAutospacing="1" w:after="0" w:afterAutospacing="1"/>
        <w:ind w:left="0" w:right="0"/>
        <w:rPr>
          <w:rFonts w:hint="eastAsia"/>
          <w:i w:val="0"/>
          <w:iCs w:val="0"/>
          <w:sz w:val="30"/>
          <w:szCs w:val="30"/>
        </w:rPr>
      </w:pPr>
    </w:p>
    <w:p w14:paraId="35409AD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Oratio ad Richardum Crom.</w:t>
      </w:r>
    </w:p>
    <w:p w14:paraId="1B47105A">
      <w:pPr>
        <w:pStyle w:val="3"/>
        <w:keepNext w:val="0"/>
        <w:keepLines w:val="0"/>
        <w:widowControl/>
        <w:suppressLineNumbers w:val="0"/>
        <w:spacing w:before="0" w:beforeAutospacing="1" w:after="0" w:afterAutospacing="1"/>
        <w:ind w:left="0" w:right="0"/>
        <w:rPr>
          <w:rFonts w:hint="eastAsia"/>
          <w:i w:val="0"/>
          <w:iCs w:val="0"/>
          <w:sz w:val="30"/>
          <w:szCs w:val="30"/>
        </w:rPr>
      </w:pPr>
    </w:p>
    <w:p w14:paraId="19E095E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致理查德·克伦威尔的演说。</w:t>
      </w:r>
    </w:p>
    <w:p w14:paraId="074CB200">
      <w:pPr>
        <w:pStyle w:val="3"/>
        <w:keepNext w:val="0"/>
        <w:keepLines w:val="0"/>
        <w:widowControl/>
        <w:suppressLineNumbers w:val="0"/>
        <w:spacing w:before="0" w:beforeAutospacing="1" w:after="0" w:afterAutospacing="1"/>
        <w:ind w:left="0" w:right="0"/>
        <w:rPr>
          <w:rFonts w:hint="eastAsia"/>
          <w:i w:val="0"/>
          <w:iCs w:val="0"/>
          <w:sz w:val="30"/>
          <w:szCs w:val="30"/>
        </w:rPr>
      </w:pPr>
    </w:p>
    <w:p w14:paraId="03C7CBA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[←375]</w:t>
      </w:r>
    </w:p>
    <w:p w14:paraId="158464A6">
      <w:pPr>
        <w:pStyle w:val="3"/>
        <w:keepNext w:val="0"/>
        <w:keepLines w:val="0"/>
        <w:widowControl/>
        <w:suppressLineNumbers w:val="0"/>
        <w:spacing w:before="0" w:beforeAutospacing="1" w:after="0" w:afterAutospacing="1"/>
        <w:ind w:left="0" w:right="0"/>
        <w:rPr>
          <w:rFonts w:hint="eastAsia"/>
          <w:i w:val="0"/>
          <w:iCs w:val="0"/>
          <w:sz w:val="30"/>
          <w:szCs w:val="30"/>
        </w:rPr>
      </w:pPr>
    </w:p>
    <w:p w14:paraId="32F9047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numbers were left blank in the Oration — I have supplied them as far as I can from Wood; but they may not be quite accurate.</w:t>
      </w:r>
    </w:p>
    <w:p w14:paraId="0BBDAB42">
      <w:pPr>
        <w:pStyle w:val="3"/>
        <w:keepNext w:val="0"/>
        <w:keepLines w:val="0"/>
        <w:widowControl/>
        <w:suppressLineNumbers w:val="0"/>
        <w:spacing w:before="0" w:beforeAutospacing="1" w:after="0" w:afterAutospacing="1"/>
        <w:ind w:left="0" w:right="0"/>
        <w:rPr>
          <w:rFonts w:hint="eastAsia"/>
          <w:i w:val="0"/>
          <w:iCs w:val="0"/>
          <w:sz w:val="30"/>
          <w:szCs w:val="30"/>
        </w:rPr>
      </w:pPr>
    </w:p>
    <w:p w14:paraId="6DB1E45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演说中数字留空——我已尽力从伍德处补充；但可能不完全准确。</w:t>
      </w:r>
    </w:p>
    <w:p w14:paraId="48E7923E">
      <w:pPr>
        <w:pStyle w:val="3"/>
        <w:keepNext w:val="0"/>
        <w:keepLines w:val="0"/>
        <w:widowControl/>
        <w:suppressLineNumbers w:val="0"/>
        <w:spacing w:before="0" w:beforeAutospacing="1" w:after="0" w:afterAutospacing="1"/>
        <w:ind w:left="0" w:right="0"/>
        <w:rPr>
          <w:rFonts w:hint="eastAsia"/>
          <w:i w:val="0"/>
          <w:iCs w:val="0"/>
          <w:sz w:val="30"/>
          <w:szCs w:val="30"/>
        </w:rPr>
      </w:pPr>
    </w:p>
    <w:p w14:paraId="69AED17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[←376]</w:t>
      </w:r>
    </w:p>
    <w:p w14:paraId="4BF3CACF">
      <w:pPr>
        <w:pStyle w:val="3"/>
        <w:keepNext w:val="0"/>
        <w:keepLines w:val="0"/>
        <w:widowControl/>
        <w:suppressLineNumbers w:val="0"/>
        <w:spacing w:before="0" w:beforeAutospacing="1" w:after="0" w:afterAutospacing="1"/>
        <w:ind w:left="0" w:right="0"/>
        <w:rPr>
          <w:rFonts w:hint="eastAsia"/>
          <w:i w:val="0"/>
          <w:iCs w:val="0"/>
          <w:sz w:val="30"/>
          <w:szCs w:val="30"/>
        </w:rPr>
      </w:pPr>
    </w:p>
    <w:p w14:paraId="745909E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Oratio, v. p. 22.</w:t>
      </w:r>
    </w:p>
    <w:p w14:paraId="339D8E77">
      <w:pPr>
        <w:pStyle w:val="3"/>
        <w:keepNext w:val="0"/>
        <w:keepLines w:val="0"/>
        <w:widowControl/>
        <w:suppressLineNumbers w:val="0"/>
        <w:spacing w:before="0" w:beforeAutospacing="1" w:after="0" w:afterAutospacing="1"/>
        <w:ind w:left="0" w:right="0"/>
        <w:rPr>
          <w:rFonts w:hint="eastAsia"/>
          <w:i w:val="0"/>
          <w:iCs w:val="0"/>
          <w:sz w:val="30"/>
          <w:szCs w:val="30"/>
        </w:rPr>
      </w:pPr>
    </w:p>
    <w:p w14:paraId="586C83E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演说，卷五，第22页。</w:t>
      </w:r>
    </w:p>
    <w:p w14:paraId="6A61C745">
      <w:pPr>
        <w:pStyle w:val="3"/>
        <w:keepNext w:val="0"/>
        <w:keepLines w:val="0"/>
        <w:widowControl/>
        <w:suppressLineNumbers w:val="0"/>
        <w:spacing w:before="0" w:beforeAutospacing="1" w:after="0" w:afterAutospacing="1"/>
        <w:ind w:left="0" w:right="0"/>
        <w:rPr>
          <w:rFonts w:hint="eastAsia"/>
          <w:i w:val="0"/>
          <w:iCs w:val="0"/>
          <w:sz w:val="30"/>
          <w:szCs w:val="30"/>
        </w:rPr>
      </w:pPr>
    </w:p>
    <w:p w14:paraId="5FCF00A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[←377]</w:t>
      </w:r>
    </w:p>
    <w:p w14:paraId="50641078">
      <w:pPr>
        <w:pStyle w:val="3"/>
        <w:keepNext w:val="0"/>
        <w:keepLines w:val="0"/>
        <w:widowControl/>
        <w:suppressLineNumbers w:val="0"/>
        <w:spacing w:before="0" w:beforeAutospacing="1" w:after="0" w:afterAutospacing="1"/>
        <w:ind w:left="0" w:right="0"/>
        <w:rPr>
          <w:rFonts w:hint="eastAsia"/>
          <w:i w:val="0"/>
          <w:iCs w:val="0"/>
          <w:sz w:val="30"/>
          <w:szCs w:val="30"/>
        </w:rPr>
      </w:pPr>
    </w:p>
    <w:p w14:paraId="6DFC3B5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Prolocutor: presiding officer.</w:t>
      </w:r>
    </w:p>
    <w:p w14:paraId="1E76E2D8">
      <w:pPr>
        <w:pStyle w:val="3"/>
        <w:keepNext w:val="0"/>
        <w:keepLines w:val="0"/>
        <w:widowControl/>
        <w:suppressLineNumbers w:val="0"/>
        <w:spacing w:before="0" w:beforeAutospacing="1" w:after="0" w:afterAutospacing="1"/>
        <w:ind w:left="0" w:right="0"/>
        <w:rPr>
          <w:rFonts w:hint="eastAsia"/>
          <w:i w:val="0"/>
          <w:iCs w:val="0"/>
          <w:sz w:val="30"/>
          <w:szCs w:val="30"/>
        </w:rPr>
      </w:pPr>
    </w:p>
    <w:p w14:paraId="54CFC1A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议长(Prolocutor)：主持官员。</w:t>
      </w:r>
    </w:p>
    <w:p w14:paraId="1BDAE0EA">
      <w:pPr>
        <w:pStyle w:val="3"/>
        <w:keepNext w:val="0"/>
        <w:keepLines w:val="0"/>
        <w:widowControl/>
        <w:suppressLineNumbers w:val="0"/>
        <w:spacing w:before="0" w:beforeAutospacing="1" w:after="0" w:afterAutospacing="1"/>
        <w:ind w:left="0" w:right="0"/>
        <w:rPr>
          <w:rFonts w:hint="eastAsia"/>
          <w:i w:val="0"/>
          <w:iCs w:val="0"/>
          <w:sz w:val="30"/>
          <w:szCs w:val="30"/>
        </w:rPr>
      </w:pPr>
    </w:p>
    <w:p w14:paraId="5812C65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[←378]</w:t>
      </w:r>
    </w:p>
    <w:p w14:paraId="2768A044">
      <w:pPr>
        <w:pStyle w:val="3"/>
        <w:keepNext w:val="0"/>
        <w:keepLines w:val="0"/>
        <w:widowControl/>
        <w:suppressLineNumbers w:val="0"/>
        <w:spacing w:before="0" w:beforeAutospacing="1" w:after="0" w:afterAutospacing="1"/>
        <w:ind w:left="0" w:right="0"/>
        <w:rPr>
          <w:rFonts w:hint="eastAsia"/>
          <w:i w:val="0"/>
          <w:iCs w:val="0"/>
          <w:sz w:val="30"/>
          <w:szCs w:val="30"/>
        </w:rPr>
      </w:pPr>
    </w:p>
    <w:p w14:paraId="2381433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Prefatio.</w:t>
      </w:r>
    </w:p>
    <w:p w14:paraId="593B9BD4">
      <w:pPr>
        <w:pStyle w:val="3"/>
        <w:keepNext w:val="0"/>
        <w:keepLines w:val="0"/>
        <w:widowControl/>
        <w:suppressLineNumbers w:val="0"/>
        <w:spacing w:before="0" w:beforeAutospacing="1" w:after="0" w:afterAutospacing="1"/>
        <w:ind w:left="0" w:right="0"/>
        <w:rPr>
          <w:rFonts w:hint="eastAsia"/>
          <w:i w:val="0"/>
          <w:iCs w:val="0"/>
          <w:sz w:val="30"/>
          <w:szCs w:val="30"/>
        </w:rPr>
      </w:pPr>
    </w:p>
    <w:p w14:paraId="257747B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序言(Prefatio)。</w:t>
      </w:r>
    </w:p>
    <w:p w14:paraId="103EE60A">
      <w:pPr>
        <w:pStyle w:val="3"/>
        <w:keepNext w:val="0"/>
        <w:keepLines w:val="0"/>
        <w:widowControl/>
        <w:suppressLineNumbers w:val="0"/>
        <w:spacing w:before="0" w:beforeAutospacing="1" w:after="0" w:afterAutospacing="1"/>
        <w:ind w:left="0" w:right="0"/>
        <w:rPr>
          <w:rFonts w:hint="eastAsia"/>
          <w:i w:val="0"/>
          <w:iCs w:val="0"/>
          <w:sz w:val="30"/>
          <w:szCs w:val="30"/>
        </w:rPr>
      </w:pPr>
    </w:p>
    <w:p w14:paraId="67EF05B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[←379]</w:t>
      </w:r>
    </w:p>
    <w:p w14:paraId="7F3C01B8">
      <w:pPr>
        <w:pStyle w:val="3"/>
        <w:keepNext w:val="0"/>
        <w:keepLines w:val="0"/>
        <w:widowControl/>
        <w:suppressLineNumbers w:val="0"/>
        <w:spacing w:before="0" w:beforeAutospacing="1" w:after="0" w:afterAutospacing="1"/>
        <w:ind w:left="0" w:right="0"/>
        <w:rPr>
          <w:rFonts w:hint="eastAsia"/>
          <w:i w:val="0"/>
          <w:iCs w:val="0"/>
          <w:sz w:val="30"/>
          <w:szCs w:val="30"/>
        </w:rPr>
      </w:pPr>
    </w:p>
    <w:p w14:paraId="3E1D1E9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w:t>
      </w:r>
    </w:p>
    <w:p w14:paraId="5BA5DBFA">
      <w:pPr>
        <w:pStyle w:val="3"/>
        <w:keepNext w:val="0"/>
        <w:keepLines w:val="0"/>
        <w:widowControl/>
        <w:suppressLineNumbers w:val="0"/>
        <w:spacing w:before="0" w:beforeAutospacing="1" w:after="0" w:afterAutospacing="1"/>
        <w:ind w:left="0" w:right="0"/>
        <w:rPr>
          <w:rFonts w:hint="eastAsia"/>
          <w:i w:val="0"/>
          <w:iCs w:val="0"/>
          <w:sz w:val="30"/>
          <w:szCs w:val="30"/>
        </w:rPr>
      </w:pPr>
    </w:p>
    <w:p w14:paraId="7DC170A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w:t>
      </w:r>
    </w:p>
    <w:p w14:paraId="214F8564">
      <w:pPr>
        <w:pStyle w:val="3"/>
        <w:keepNext w:val="0"/>
        <w:keepLines w:val="0"/>
        <w:widowControl/>
        <w:suppressLineNumbers w:val="0"/>
        <w:spacing w:before="0" w:beforeAutospacing="1" w:after="0" w:afterAutospacing="1"/>
        <w:ind w:left="0" w:right="0"/>
        <w:rPr>
          <w:rFonts w:hint="eastAsia"/>
          <w:i w:val="0"/>
          <w:iCs w:val="0"/>
          <w:sz w:val="30"/>
          <w:szCs w:val="30"/>
        </w:rPr>
      </w:pPr>
    </w:p>
    <w:p w14:paraId="5B1B12F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[←380]</w:t>
      </w:r>
    </w:p>
    <w:p w14:paraId="41D545EF">
      <w:pPr>
        <w:pStyle w:val="3"/>
        <w:keepNext w:val="0"/>
        <w:keepLines w:val="0"/>
        <w:widowControl/>
        <w:suppressLineNumbers w:val="0"/>
        <w:spacing w:before="0" w:beforeAutospacing="1" w:after="0" w:afterAutospacing="1"/>
        <w:ind w:left="0" w:right="0"/>
        <w:rPr>
          <w:rFonts w:hint="eastAsia"/>
          <w:i w:val="0"/>
          <w:iCs w:val="0"/>
          <w:sz w:val="30"/>
          <w:szCs w:val="30"/>
        </w:rPr>
      </w:pPr>
    </w:p>
    <w:p w14:paraId="3968316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Mead is an intoxicating beverage made of fermented honey and water.</w:t>
      </w:r>
    </w:p>
    <w:p w14:paraId="77009EB7">
      <w:pPr>
        <w:pStyle w:val="3"/>
        <w:keepNext w:val="0"/>
        <w:keepLines w:val="0"/>
        <w:widowControl/>
        <w:suppressLineNumbers w:val="0"/>
        <w:spacing w:before="0" w:beforeAutospacing="1" w:after="0" w:afterAutospacing="1"/>
        <w:ind w:left="0" w:right="0"/>
        <w:rPr>
          <w:rFonts w:hint="eastAsia"/>
          <w:i w:val="0"/>
          <w:iCs w:val="0"/>
          <w:sz w:val="30"/>
          <w:szCs w:val="30"/>
        </w:rPr>
      </w:pPr>
    </w:p>
    <w:p w14:paraId="55A8043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蜂蜜酒(Mead)是一种由发酵蜂蜜和水制成的致醉饮料。</w:t>
      </w:r>
    </w:p>
    <w:p w14:paraId="5F4CDCA7">
      <w:pPr>
        <w:pStyle w:val="3"/>
        <w:keepNext w:val="0"/>
        <w:keepLines w:val="0"/>
        <w:widowControl/>
        <w:suppressLineNumbers w:val="0"/>
        <w:spacing w:before="0" w:beforeAutospacing="1" w:after="0" w:afterAutospacing="1"/>
        <w:ind w:left="0" w:right="0"/>
        <w:rPr>
          <w:rFonts w:hint="eastAsia"/>
          <w:i w:val="0"/>
          <w:iCs w:val="0"/>
          <w:sz w:val="30"/>
          <w:szCs w:val="30"/>
        </w:rPr>
      </w:pPr>
    </w:p>
    <w:p w14:paraId="4F3028D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[←381]</w:t>
      </w:r>
    </w:p>
    <w:p w14:paraId="759C6A6E">
      <w:pPr>
        <w:pStyle w:val="3"/>
        <w:keepNext w:val="0"/>
        <w:keepLines w:val="0"/>
        <w:widowControl/>
        <w:suppressLineNumbers w:val="0"/>
        <w:spacing w:before="0" w:beforeAutospacing="1" w:after="0" w:afterAutospacing="1"/>
        <w:ind w:left="0" w:right="0"/>
        <w:rPr>
          <w:rFonts w:hint="eastAsia"/>
          <w:i w:val="0"/>
          <w:iCs w:val="0"/>
          <w:sz w:val="30"/>
          <w:szCs w:val="30"/>
        </w:rPr>
      </w:pPr>
    </w:p>
    <w:p w14:paraId="48D7148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Vindiciae Supremi Dei Domini (cum Deo) Initae: Sive Theses aliquot, et Thesium Instantiae opposititae nuper Doct. Audoeni Diatribae de Justitia Peccati Vindicatrice, etc. Lond. 1655, 8vo</w:t>
      </w:r>
    </w:p>
    <w:p w14:paraId="2639775E">
      <w:pPr>
        <w:pStyle w:val="3"/>
        <w:keepNext w:val="0"/>
        <w:keepLines w:val="0"/>
        <w:widowControl/>
        <w:suppressLineNumbers w:val="0"/>
        <w:spacing w:before="0" w:beforeAutospacing="1" w:after="0" w:afterAutospacing="1"/>
        <w:ind w:left="0" w:right="0"/>
        <w:rPr>
          <w:rFonts w:hint="eastAsia"/>
          <w:i w:val="0"/>
          <w:iCs w:val="0"/>
          <w:sz w:val="30"/>
          <w:szCs w:val="30"/>
        </w:rPr>
      </w:pPr>
    </w:p>
    <w:p w14:paraId="460E424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《至高神主权（与神同在）之辩护开篇：或若干论题，及反对奥多恩博士(Doct. Audoeni)[待确认，即欧文]近期关于罪之报应性公义等论述之论题的反驳》(Vindiciae Supremi Dei Domini (cum Deo) Initae: Sive Theses aliquot, et Thesium Instantiae opposititae nuper Doct. Audoeni Diatribae de Justitia Peccati Vindicatrice, etc.)，伦敦，1655年，八开本。</w:t>
      </w:r>
    </w:p>
    <w:p w14:paraId="3049EA21">
      <w:pPr>
        <w:pStyle w:val="3"/>
        <w:keepNext w:val="0"/>
        <w:keepLines w:val="0"/>
        <w:widowControl/>
        <w:suppressLineNumbers w:val="0"/>
        <w:spacing w:before="0" w:beforeAutospacing="1" w:after="0" w:afterAutospacing="1"/>
        <w:ind w:left="0" w:right="0"/>
        <w:rPr>
          <w:rFonts w:hint="eastAsia"/>
          <w:i w:val="0"/>
          <w:iCs w:val="0"/>
          <w:sz w:val="30"/>
          <w:szCs w:val="30"/>
        </w:rPr>
      </w:pPr>
    </w:p>
    <w:p w14:paraId="3D99184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[←382]</w:t>
      </w:r>
    </w:p>
    <w:p w14:paraId="4773831E">
      <w:pPr>
        <w:pStyle w:val="3"/>
        <w:keepNext w:val="0"/>
        <w:keepLines w:val="0"/>
        <w:widowControl/>
        <w:suppressLineNumbers w:val="0"/>
        <w:spacing w:before="0" w:beforeAutospacing="1" w:after="0" w:afterAutospacing="1"/>
        <w:ind w:left="0" w:right="0"/>
        <w:rPr>
          <w:rFonts w:hint="eastAsia"/>
          <w:i w:val="0"/>
          <w:iCs w:val="0"/>
          <w:sz w:val="30"/>
          <w:szCs w:val="30"/>
        </w:rPr>
      </w:pPr>
    </w:p>
    <w:p w14:paraId="2799A15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Baxter’s own life, parti. p. 116.</w:t>
      </w:r>
    </w:p>
    <w:p w14:paraId="75E68C6F">
      <w:pPr>
        <w:pStyle w:val="3"/>
        <w:keepNext w:val="0"/>
        <w:keepLines w:val="0"/>
        <w:widowControl/>
        <w:suppressLineNumbers w:val="0"/>
        <w:spacing w:before="0" w:beforeAutospacing="1" w:after="0" w:afterAutospacing="1"/>
        <w:ind w:left="0" w:right="0"/>
        <w:rPr>
          <w:rFonts w:hint="eastAsia"/>
          <w:i w:val="0"/>
          <w:iCs w:val="0"/>
          <w:sz w:val="30"/>
          <w:szCs w:val="30"/>
        </w:rPr>
      </w:pPr>
    </w:p>
    <w:p w14:paraId="022A415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巴克斯特自传，第一部分，第116页。</w:t>
      </w:r>
    </w:p>
    <w:p w14:paraId="47EE6D2F">
      <w:pPr>
        <w:pStyle w:val="3"/>
        <w:keepNext w:val="0"/>
        <w:keepLines w:val="0"/>
        <w:widowControl/>
        <w:suppressLineNumbers w:val="0"/>
        <w:spacing w:before="0" w:beforeAutospacing="1" w:after="0" w:afterAutospacing="1"/>
        <w:ind w:left="0" w:right="0"/>
        <w:rPr>
          <w:rFonts w:hint="eastAsia"/>
          <w:i w:val="0"/>
          <w:iCs w:val="0"/>
          <w:sz w:val="30"/>
          <w:szCs w:val="30"/>
        </w:rPr>
      </w:pPr>
    </w:p>
    <w:p w14:paraId="1BCD704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[←383]</w:t>
      </w:r>
    </w:p>
    <w:p w14:paraId="29A55F60">
      <w:pPr>
        <w:pStyle w:val="3"/>
        <w:keepNext w:val="0"/>
        <w:keepLines w:val="0"/>
        <w:widowControl/>
        <w:suppressLineNumbers w:val="0"/>
        <w:spacing w:before="0" w:beforeAutospacing="1" w:after="0" w:afterAutospacing="1"/>
        <w:ind w:left="0" w:right="0"/>
        <w:rPr>
          <w:rFonts w:hint="eastAsia"/>
          <w:i w:val="0"/>
          <w:iCs w:val="0"/>
          <w:sz w:val="30"/>
          <w:szCs w:val="30"/>
        </w:rPr>
      </w:pPr>
    </w:p>
    <w:p w14:paraId="22631F2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Odium theologicum: bitterness typical of religious controversies, giving rise to an unyielding refusal to continue a discussion.</w:t>
      </w:r>
    </w:p>
    <w:p w14:paraId="2BB1C659">
      <w:pPr>
        <w:pStyle w:val="3"/>
        <w:keepNext w:val="0"/>
        <w:keepLines w:val="0"/>
        <w:widowControl/>
        <w:suppressLineNumbers w:val="0"/>
        <w:spacing w:before="0" w:beforeAutospacing="1" w:after="0" w:afterAutospacing="1"/>
        <w:ind w:left="0" w:right="0"/>
        <w:rPr>
          <w:rFonts w:hint="eastAsia"/>
          <w:i w:val="0"/>
          <w:iCs w:val="0"/>
          <w:sz w:val="30"/>
          <w:szCs w:val="30"/>
        </w:rPr>
      </w:pPr>
    </w:p>
    <w:p w14:paraId="3FFBAE0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神学仇恨(Odium theologicum)：宗教争论中典型的苦毒(bitterness)，导致不屈不挠地拒绝继续讨论。</w:t>
      </w:r>
    </w:p>
    <w:p w14:paraId="4DCB2030">
      <w:pPr>
        <w:pStyle w:val="3"/>
        <w:keepNext w:val="0"/>
        <w:keepLines w:val="0"/>
        <w:widowControl/>
        <w:suppressLineNumbers w:val="0"/>
        <w:spacing w:before="0" w:beforeAutospacing="1" w:after="0" w:afterAutospacing="1"/>
        <w:ind w:left="0" w:right="0"/>
        <w:rPr>
          <w:rFonts w:hint="eastAsia"/>
          <w:i w:val="0"/>
          <w:iCs w:val="0"/>
          <w:sz w:val="30"/>
          <w:szCs w:val="30"/>
        </w:rPr>
      </w:pPr>
    </w:p>
    <w:p w14:paraId="114207A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[←384]</w:t>
      </w:r>
    </w:p>
    <w:p w14:paraId="3D30CC66">
      <w:pPr>
        <w:pStyle w:val="3"/>
        <w:keepNext w:val="0"/>
        <w:keepLines w:val="0"/>
        <w:widowControl/>
        <w:suppressLineNumbers w:val="0"/>
        <w:spacing w:before="0" w:beforeAutospacing="1" w:after="0" w:afterAutospacing="1"/>
        <w:ind w:left="0" w:right="0"/>
        <w:rPr>
          <w:rFonts w:hint="eastAsia"/>
          <w:i w:val="0"/>
          <w:iCs w:val="0"/>
          <w:sz w:val="30"/>
          <w:szCs w:val="30"/>
        </w:rPr>
      </w:pPr>
    </w:p>
    <w:p w14:paraId="2CD8DD5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Baxter’s own Life, parti. p. 110.</w:t>
      </w:r>
    </w:p>
    <w:p w14:paraId="7918BEFB">
      <w:pPr>
        <w:pStyle w:val="3"/>
        <w:keepNext w:val="0"/>
        <w:keepLines w:val="0"/>
        <w:widowControl/>
        <w:suppressLineNumbers w:val="0"/>
        <w:spacing w:before="0" w:beforeAutospacing="1" w:after="0" w:afterAutospacing="1"/>
        <w:ind w:left="0" w:right="0"/>
        <w:rPr>
          <w:rFonts w:hint="eastAsia"/>
          <w:i w:val="0"/>
          <w:iCs w:val="0"/>
          <w:sz w:val="30"/>
          <w:szCs w:val="30"/>
        </w:rPr>
      </w:pPr>
    </w:p>
    <w:p w14:paraId="7AC0E1A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巴克斯特自传，第一部分，第110页。</w:t>
      </w:r>
    </w:p>
    <w:p w14:paraId="10407E0F">
      <w:pPr>
        <w:pStyle w:val="3"/>
        <w:keepNext w:val="0"/>
        <w:keepLines w:val="0"/>
        <w:widowControl/>
        <w:suppressLineNumbers w:val="0"/>
        <w:spacing w:before="0" w:beforeAutospacing="1" w:after="0" w:afterAutospacing="1"/>
        <w:ind w:left="0" w:right="0"/>
        <w:rPr>
          <w:rFonts w:hint="eastAsia"/>
          <w:i w:val="0"/>
          <w:iCs w:val="0"/>
          <w:sz w:val="30"/>
          <w:szCs w:val="30"/>
        </w:rPr>
      </w:pPr>
    </w:p>
    <w:p w14:paraId="0A8D55D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[←385]</w:t>
      </w:r>
    </w:p>
    <w:p w14:paraId="07A0F610">
      <w:pPr>
        <w:pStyle w:val="3"/>
        <w:keepNext w:val="0"/>
        <w:keepLines w:val="0"/>
        <w:widowControl/>
        <w:suppressLineNumbers w:val="0"/>
        <w:spacing w:before="0" w:beforeAutospacing="1" w:after="0" w:afterAutospacing="1"/>
        <w:ind w:left="0" w:right="0"/>
        <w:rPr>
          <w:rFonts w:hint="eastAsia"/>
          <w:i w:val="0"/>
          <w:iCs w:val="0"/>
          <w:sz w:val="30"/>
          <w:szCs w:val="30"/>
        </w:rPr>
      </w:pPr>
    </w:p>
    <w:p w14:paraId="0B88D70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Pref. to the Div. Origin of the Scriptures, Ox. 1659.</w:t>
      </w:r>
    </w:p>
    <w:p w14:paraId="2A906451">
      <w:pPr>
        <w:pStyle w:val="3"/>
        <w:keepNext w:val="0"/>
        <w:keepLines w:val="0"/>
        <w:widowControl/>
        <w:suppressLineNumbers w:val="0"/>
        <w:spacing w:before="0" w:beforeAutospacing="1" w:after="0" w:afterAutospacing="1"/>
        <w:ind w:left="0" w:right="0"/>
        <w:rPr>
          <w:rFonts w:hint="eastAsia"/>
          <w:i w:val="0"/>
          <w:iCs w:val="0"/>
          <w:sz w:val="30"/>
          <w:szCs w:val="30"/>
        </w:rPr>
      </w:pPr>
    </w:p>
    <w:p w14:paraId="37BA004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《圣经之神圣起源》序言，牛津，1659年。</w:t>
      </w:r>
    </w:p>
    <w:p w14:paraId="335EFE45">
      <w:pPr>
        <w:pStyle w:val="3"/>
        <w:keepNext w:val="0"/>
        <w:keepLines w:val="0"/>
        <w:widowControl/>
        <w:suppressLineNumbers w:val="0"/>
        <w:spacing w:before="0" w:beforeAutospacing="1" w:after="0" w:afterAutospacing="1"/>
        <w:ind w:left="0" w:right="0"/>
        <w:rPr>
          <w:rFonts w:hint="eastAsia"/>
          <w:i w:val="0"/>
          <w:iCs w:val="0"/>
          <w:sz w:val="30"/>
          <w:szCs w:val="30"/>
        </w:rPr>
      </w:pPr>
    </w:p>
    <w:p w14:paraId="477C222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[←386]</w:t>
      </w:r>
    </w:p>
    <w:p w14:paraId="6F1397C1">
      <w:pPr>
        <w:pStyle w:val="3"/>
        <w:keepNext w:val="0"/>
        <w:keepLines w:val="0"/>
        <w:widowControl/>
        <w:suppressLineNumbers w:val="0"/>
        <w:spacing w:before="0" w:beforeAutospacing="1" w:after="0" w:afterAutospacing="1"/>
        <w:ind w:left="0" w:right="0"/>
        <w:rPr>
          <w:rFonts w:hint="eastAsia"/>
          <w:i w:val="0"/>
          <w:iCs w:val="0"/>
          <w:sz w:val="30"/>
          <w:szCs w:val="30"/>
        </w:rPr>
      </w:pPr>
    </w:p>
    <w:p w14:paraId="2E7BC66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vol. iii. p. 497.</w:t>
      </w:r>
    </w:p>
    <w:p w14:paraId="6C2E9444">
      <w:pPr>
        <w:pStyle w:val="3"/>
        <w:keepNext w:val="0"/>
        <w:keepLines w:val="0"/>
        <w:widowControl/>
        <w:suppressLineNumbers w:val="0"/>
        <w:spacing w:before="0" w:beforeAutospacing="1" w:after="0" w:afterAutospacing="1"/>
        <w:ind w:left="0" w:right="0"/>
        <w:rPr>
          <w:rFonts w:hint="eastAsia"/>
          <w:i w:val="0"/>
          <w:iCs w:val="0"/>
          <w:sz w:val="30"/>
          <w:szCs w:val="30"/>
        </w:rPr>
      </w:pPr>
    </w:p>
    <w:p w14:paraId="5A0AC7A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尼尔，卷三，第497页。</w:t>
      </w:r>
    </w:p>
    <w:p w14:paraId="58202959">
      <w:pPr>
        <w:pStyle w:val="3"/>
        <w:keepNext w:val="0"/>
        <w:keepLines w:val="0"/>
        <w:widowControl/>
        <w:suppressLineNumbers w:val="0"/>
        <w:spacing w:before="0" w:beforeAutospacing="1" w:after="0" w:afterAutospacing="1"/>
        <w:ind w:left="0" w:right="0"/>
        <w:rPr>
          <w:rFonts w:hint="eastAsia"/>
          <w:i w:val="0"/>
          <w:iCs w:val="0"/>
          <w:sz w:val="30"/>
          <w:szCs w:val="30"/>
        </w:rPr>
      </w:pPr>
    </w:p>
    <w:p w14:paraId="2923445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[←387]</w:t>
      </w:r>
    </w:p>
    <w:p w14:paraId="3736906E">
      <w:pPr>
        <w:pStyle w:val="3"/>
        <w:keepNext w:val="0"/>
        <w:keepLines w:val="0"/>
        <w:widowControl/>
        <w:suppressLineNumbers w:val="0"/>
        <w:spacing w:before="0" w:beforeAutospacing="1" w:after="0" w:afterAutospacing="1"/>
        <w:ind w:left="0" w:right="0"/>
        <w:rPr>
          <w:rFonts w:hint="eastAsia"/>
          <w:i w:val="0"/>
          <w:iCs w:val="0"/>
          <w:sz w:val="30"/>
          <w:szCs w:val="30"/>
        </w:rPr>
      </w:pPr>
    </w:p>
    <w:p w14:paraId="443CE34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Scobel’s Acts. Crosby’s Hist. of the Bap. i. pp. 199-205.</w:t>
      </w:r>
    </w:p>
    <w:p w14:paraId="0BC3D4DF">
      <w:pPr>
        <w:pStyle w:val="3"/>
        <w:keepNext w:val="0"/>
        <w:keepLines w:val="0"/>
        <w:widowControl/>
        <w:suppressLineNumbers w:val="0"/>
        <w:spacing w:before="0" w:beforeAutospacing="1" w:after="0" w:afterAutospacing="1"/>
        <w:ind w:left="0" w:right="0"/>
        <w:rPr>
          <w:rFonts w:hint="eastAsia"/>
          <w:i w:val="0"/>
          <w:iCs w:val="0"/>
          <w:sz w:val="30"/>
          <w:szCs w:val="30"/>
        </w:rPr>
      </w:pPr>
    </w:p>
    <w:p w14:paraId="66386D0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斯科贝尔的《法案》。克罗斯比的《浸信会史》，卷一，第199-205页。</w:t>
      </w:r>
    </w:p>
    <w:p w14:paraId="0170BBD9">
      <w:pPr>
        <w:pStyle w:val="3"/>
        <w:keepNext w:val="0"/>
        <w:keepLines w:val="0"/>
        <w:widowControl/>
        <w:suppressLineNumbers w:val="0"/>
        <w:spacing w:before="0" w:beforeAutospacing="1" w:after="0" w:afterAutospacing="1"/>
        <w:ind w:left="0" w:right="0"/>
        <w:rPr>
          <w:rFonts w:hint="eastAsia"/>
          <w:i w:val="0"/>
          <w:iCs w:val="0"/>
          <w:sz w:val="30"/>
          <w:szCs w:val="30"/>
        </w:rPr>
      </w:pPr>
    </w:p>
    <w:p w14:paraId="4506AF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[←388]</w:t>
      </w:r>
    </w:p>
    <w:p w14:paraId="73C3E0C9">
      <w:pPr>
        <w:pStyle w:val="3"/>
        <w:keepNext w:val="0"/>
        <w:keepLines w:val="0"/>
        <w:widowControl/>
        <w:suppressLineNumbers w:val="0"/>
        <w:spacing w:before="0" w:beforeAutospacing="1" w:after="0" w:afterAutospacing="1"/>
        <w:ind w:left="0" w:right="0"/>
        <w:rPr>
          <w:rFonts w:hint="eastAsia"/>
          <w:i w:val="0"/>
          <w:iCs w:val="0"/>
          <w:sz w:val="30"/>
          <w:szCs w:val="30"/>
        </w:rPr>
      </w:pPr>
    </w:p>
    <w:p w14:paraId="36A59CD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John Milton, “On the New Forcers of Conscience.” In this poem he attacks the Presbyterian leaders for becoming forcers of thought and conscience as bad as Archbishop Laud and his fellow-prelates had been.</w:t>
      </w:r>
    </w:p>
    <w:p w14:paraId="3CD29CF2">
      <w:pPr>
        <w:pStyle w:val="3"/>
        <w:keepNext w:val="0"/>
        <w:keepLines w:val="0"/>
        <w:widowControl/>
        <w:suppressLineNumbers w:val="0"/>
        <w:spacing w:before="0" w:beforeAutospacing="1" w:after="0" w:afterAutospacing="1"/>
        <w:ind w:left="0" w:right="0"/>
        <w:rPr>
          <w:rFonts w:hint="eastAsia"/>
          <w:i w:val="0"/>
          <w:iCs w:val="0"/>
          <w:sz w:val="30"/>
          <w:szCs w:val="30"/>
        </w:rPr>
      </w:pPr>
    </w:p>
    <w:p w14:paraId="7325802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约翰·弥尔顿，“论新良心压迫者”(On the New Forcers of Conscience)。在这首诗中，他攻击长老会领袖成为思想和良心的压迫者(forcers of thought and conscience)，其恶劣程度不亚于劳德大主教(Archbishop Laud)及其同僚主教(fellow-prelates)。</w:t>
      </w:r>
    </w:p>
    <w:p w14:paraId="13E16A5E">
      <w:pPr>
        <w:pStyle w:val="3"/>
        <w:keepNext w:val="0"/>
        <w:keepLines w:val="0"/>
        <w:widowControl/>
        <w:suppressLineNumbers w:val="0"/>
        <w:spacing w:before="0" w:beforeAutospacing="1" w:after="0" w:afterAutospacing="1"/>
        <w:ind w:left="0" w:right="0"/>
        <w:rPr>
          <w:rFonts w:hint="eastAsia"/>
          <w:i w:val="0"/>
          <w:iCs w:val="0"/>
          <w:sz w:val="30"/>
          <w:szCs w:val="30"/>
        </w:rPr>
      </w:pPr>
    </w:p>
    <w:p w14:paraId="3DF9224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[←389]</w:t>
      </w:r>
    </w:p>
    <w:p w14:paraId="7F194D06">
      <w:pPr>
        <w:pStyle w:val="3"/>
        <w:keepNext w:val="0"/>
        <w:keepLines w:val="0"/>
        <w:widowControl/>
        <w:suppressLineNumbers w:val="0"/>
        <w:spacing w:before="0" w:beforeAutospacing="1" w:after="0" w:afterAutospacing="1"/>
        <w:ind w:left="0" w:right="0"/>
        <w:rPr>
          <w:rFonts w:hint="eastAsia"/>
          <w:i w:val="0"/>
          <w:iCs w:val="0"/>
          <w:sz w:val="30"/>
          <w:szCs w:val="30"/>
        </w:rPr>
      </w:pPr>
    </w:p>
    <w:p w14:paraId="6FD7801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Biddle’s Tracts and Life. Toulmin’s Life of Biddle, Athen. Ox. ii. p. 197.</w:t>
      </w:r>
    </w:p>
    <w:p w14:paraId="0FC63FF8">
      <w:pPr>
        <w:pStyle w:val="3"/>
        <w:keepNext w:val="0"/>
        <w:keepLines w:val="0"/>
        <w:widowControl/>
        <w:suppressLineNumbers w:val="0"/>
        <w:spacing w:before="0" w:beforeAutospacing="1" w:after="0" w:afterAutospacing="1"/>
        <w:ind w:left="0" w:right="0"/>
        <w:rPr>
          <w:rFonts w:hint="eastAsia"/>
          <w:i w:val="0"/>
          <w:iCs w:val="0"/>
          <w:sz w:val="30"/>
          <w:szCs w:val="30"/>
        </w:rPr>
      </w:pPr>
    </w:p>
    <w:p w14:paraId="530831A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比德尔的小册子与传记。图尔明的《比德尔传》，《牛津名人录》，卷二，第197页。</w:t>
      </w:r>
    </w:p>
    <w:p w14:paraId="4023B4AD">
      <w:pPr>
        <w:pStyle w:val="3"/>
        <w:keepNext w:val="0"/>
        <w:keepLines w:val="0"/>
        <w:widowControl/>
        <w:suppressLineNumbers w:val="0"/>
        <w:spacing w:before="0" w:beforeAutospacing="1" w:after="0" w:afterAutospacing="1"/>
        <w:ind w:left="0" w:right="0"/>
        <w:rPr>
          <w:rFonts w:hint="eastAsia"/>
          <w:i w:val="0"/>
          <w:iCs w:val="0"/>
          <w:sz w:val="30"/>
          <w:szCs w:val="30"/>
        </w:rPr>
      </w:pPr>
    </w:p>
    <w:p w14:paraId="48EC919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[←390]</w:t>
      </w:r>
    </w:p>
    <w:p w14:paraId="41561394">
      <w:pPr>
        <w:pStyle w:val="3"/>
        <w:keepNext w:val="0"/>
        <w:keepLines w:val="0"/>
        <w:widowControl/>
        <w:suppressLineNumbers w:val="0"/>
        <w:spacing w:before="0" w:beforeAutospacing="1" w:after="0" w:afterAutospacing="1"/>
        <w:ind w:left="0" w:right="0"/>
        <w:rPr>
          <w:rFonts w:hint="eastAsia"/>
          <w:i w:val="0"/>
          <w:iCs w:val="0"/>
          <w:sz w:val="30"/>
          <w:szCs w:val="30"/>
        </w:rPr>
      </w:pPr>
    </w:p>
    <w:p w14:paraId="0C6B897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vol. iv. pp. 135, 136.</w:t>
      </w:r>
    </w:p>
    <w:p w14:paraId="2E19FDC2">
      <w:pPr>
        <w:pStyle w:val="3"/>
        <w:keepNext w:val="0"/>
        <w:keepLines w:val="0"/>
        <w:widowControl/>
        <w:suppressLineNumbers w:val="0"/>
        <w:spacing w:before="0" w:beforeAutospacing="1" w:after="0" w:afterAutospacing="1"/>
        <w:ind w:left="0" w:right="0"/>
        <w:rPr>
          <w:rFonts w:hint="eastAsia"/>
          <w:i w:val="0"/>
          <w:iCs w:val="0"/>
          <w:sz w:val="30"/>
          <w:szCs w:val="30"/>
        </w:rPr>
      </w:pPr>
    </w:p>
    <w:p w14:paraId="39A8EA6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尼尔，卷四，第135、136页。</w:t>
      </w:r>
    </w:p>
    <w:p w14:paraId="26F9CD82">
      <w:pPr>
        <w:pStyle w:val="3"/>
        <w:keepNext w:val="0"/>
        <w:keepLines w:val="0"/>
        <w:widowControl/>
        <w:suppressLineNumbers w:val="0"/>
        <w:spacing w:before="0" w:beforeAutospacing="1" w:after="0" w:afterAutospacing="1"/>
        <w:ind w:left="0" w:right="0"/>
        <w:rPr>
          <w:rFonts w:hint="eastAsia"/>
          <w:i w:val="0"/>
          <w:iCs w:val="0"/>
          <w:sz w:val="30"/>
          <w:szCs w:val="30"/>
        </w:rPr>
      </w:pPr>
    </w:p>
    <w:p w14:paraId="53AD680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[←391]</w:t>
      </w:r>
    </w:p>
    <w:p w14:paraId="78553F7D">
      <w:pPr>
        <w:pStyle w:val="3"/>
        <w:keepNext w:val="0"/>
        <w:keepLines w:val="0"/>
        <w:widowControl/>
        <w:suppressLineNumbers w:val="0"/>
        <w:spacing w:before="0" w:beforeAutospacing="1" w:after="0" w:afterAutospacing="1"/>
        <w:ind w:left="0" w:right="0"/>
        <w:rPr>
          <w:rFonts w:hint="eastAsia"/>
          <w:i w:val="0"/>
          <w:iCs w:val="0"/>
          <w:sz w:val="30"/>
          <w:szCs w:val="30"/>
        </w:rPr>
      </w:pPr>
    </w:p>
    <w:p w14:paraId="51BCCF4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Pref. p. 69.</w:t>
      </w:r>
    </w:p>
    <w:p w14:paraId="3D037F40">
      <w:pPr>
        <w:pStyle w:val="3"/>
        <w:keepNext w:val="0"/>
        <w:keepLines w:val="0"/>
        <w:widowControl/>
        <w:suppressLineNumbers w:val="0"/>
        <w:spacing w:before="0" w:beforeAutospacing="1" w:after="0" w:afterAutospacing="1"/>
        <w:ind w:left="0" w:right="0"/>
        <w:rPr>
          <w:rFonts w:hint="eastAsia"/>
          <w:i w:val="0"/>
          <w:iCs w:val="0"/>
          <w:sz w:val="30"/>
          <w:szCs w:val="30"/>
        </w:rPr>
      </w:pPr>
    </w:p>
    <w:p w14:paraId="57503B6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序言，第69页。</w:t>
      </w:r>
    </w:p>
    <w:p w14:paraId="09DF7281">
      <w:pPr>
        <w:pStyle w:val="3"/>
        <w:keepNext w:val="0"/>
        <w:keepLines w:val="0"/>
        <w:widowControl/>
        <w:suppressLineNumbers w:val="0"/>
        <w:spacing w:before="0" w:beforeAutospacing="1" w:after="0" w:afterAutospacing="1"/>
        <w:ind w:left="0" w:right="0"/>
        <w:rPr>
          <w:rFonts w:hint="eastAsia"/>
          <w:i w:val="0"/>
          <w:iCs w:val="0"/>
          <w:sz w:val="30"/>
          <w:szCs w:val="30"/>
        </w:rPr>
      </w:pPr>
    </w:p>
    <w:p w14:paraId="33DCE7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[←392]</w:t>
      </w:r>
    </w:p>
    <w:p w14:paraId="341E8854">
      <w:pPr>
        <w:pStyle w:val="3"/>
        <w:keepNext w:val="0"/>
        <w:keepLines w:val="0"/>
        <w:widowControl/>
        <w:suppressLineNumbers w:val="0"/>
        <w:spacing w:before="0" w:beforeAutospacing="1" w:after="0" w:afterAutospacing="1"/>
        <w:ind w:left="0" w:right="0"/>
        <w:rPr>
          <w:rFonts w:hint="eastAsia"/>
          <w:i w:val="0"/>
          <w:iCs w:val="0"/>
          <w:sz w:val="30"/>
          <w:szCs w:val="30"/>
        </w:rPr>
      </w:pPr>
    </w:p>
    <w:p w14:paraId="319B604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Pref. pp.68-69.</w:t>
      </w:r>
    </w:p>
    <w:p w14:paraId="11B0D003">
      <w:pPr>
        <w:pStyle w:val="3"/>
        <w:keepNext w:val="0"/>
        <w:keepLines w:val="0"/>
        <w:widowControl/>
        <w:suppressLineNumbers w:val="0"/>
        <w:spacing w:before="0" w:beforeAutospacing="1" w:after="0" w:afterAutospacing="1"/>
        <w:ind w:left="0" w:right="0"/>
        <w:rPr>
          <w:rFonts w:hint="eastAsia"/>
          <w:i w:val="0"/>
          <w:iCs w:val="0"/>
          <w:sz w:val="30"/>
          <w:szCs w:val="30"/>
        </w:rPr>
      </w:pPr>
    </w:p>
    <w:p w14:paraId="646CD5E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序言，第68-69页。</w:t>
      </w:r>
    </w:p>
    <w:p w14:paraId="36252FB0">
      <w:pPr>
        <w:pStyle w:val="3"/>
        <w:keepNext w:val="0"/>
        <w:keepLines w:val="0"/>
        <w:widowControl/>
        <w:suppressLineNumbers w:val="0"/>
        <w:spacing w:before="0" w:beforeAutospacing="1" w:after="0" w:afterAutospacing="1"/>
        <w:ind w:left="0" w:right="0"/>
        <w:rPr>
          <w:rFonts w:hint="eastAsia"/>
          <w:i w:val="0"/>
          <w:iCs w:val="0"/>
          <w:sz w:val="30"/>
          <w:szCs w:val="30"/>
        </w:rPr>
      </w:pPr>
    </w:p>
    <w:p w14:paraId="6839191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[←393]</w:t>
      </w:r>
    </w:p>
    <w:p w14:paraId="2CB28F6C">
      <w:pPr>
        <w:pStyle w:val="3"/>
        <w:keepNext w:val="0"/>
        <w:keepLines w:val="0"/>
        <w:widowControl/>
        <w:suppressLineNumbers w:val="0"/>
        <w:spacing w:before="0" w:beforeAutospacing="1" w:after="0" w:afterAutospacing="1"/>
        <w:ind w:left="0" w:right="0"/>
        <w:rPr>
          <w:rFonts w:hint="eastAsia"/>
          <w:i w:val="0"/>
          <w:iCs w:val="0"/>
          <w:sz w:val="30"/>
          <w:szCs w:val="30"/>
        </w:rPr>
      </w:pPr>
    </w:p>
    <w:p w14:paraId="2265FA2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Preface. Principle refers to a governing rule of life – that which drives, guides, and measures our conduct.</w:t>
      </w:r>
    </w:p>
    <w:p w14:paraId="23411A98">
      <w:pPr>
        <w:pStyle w:val="3"/>
        <w:keepNext w:val="0"/>
        <w:keepLines w:val="0"/>
        <w:widowControl/>
        <w:suppressLineNumbers w:val="0"/>
        <w:spacing w:before="0" w:beforeAutospacing="1" w:after="0" w:afterAutospacing="1"/>
        <w:ind w:left="0" w:right="0"/>
        <w:rPr>
          <w:rFonts w:hint="eastAsia"/>
          <w:i w:val="0"/>
          <w:iCs w:val="0"/>
          <w:sz w:val="30"/>
          <w:szCs w:val="30"/>
        </w:rPr>
      </w:pPr>
    </w:p>
    <w:p w14:paraId="46C4BE4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序言。原则(Principle)指生活的治理准则(governing rule of life)——那驱动(drives)、引导(guides)和衡量(measures)我们行为者。</w:t>
      </w:r>
    </w:p>
    <w:p w14:paraId="6E7B7CB4">
      <w:pPr>
        <w:pStyle w:val="3"/>
        <w:keepNext w:val="0"/>
        <w:keepLines w:val="0"/>
        <w:widowControl/>
        <w:suppressLineNumbers w:val="0"/>
        <w:spacing w:before="0" w:beforeAutospacing="1" w:after="0" w:afterAutospacing="1"/>
        <w:ind w:left="0" w:right="0"/>
        <w:rPr>
          <w:rFonts w:hint="eastAsia"/>
          <w:i w:val="0"/>
          <w:iCs w:val="0"/>
          <w:sz w:val="30"/>
          <w:szCs w:val="30"/>
        </w:rPr>
      </w:pPr>
    </w:p>
    <w:p w14:paraId="055CF1C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[←394]</w:t>
      </w:r>
    </w:p>
    <w:p w14:paraId="61BD41CB">
      <w:pPr>
        <w:pStyle w:val="3"/>
        <w:keepNext w:val="0"/>
        <w:keepLines w:val="0"/>
        <w:widowControl/>
        <w:suppressLineNumbers w:val="0"/>
        <w:spacing w:before="0" w:beforeAutospacing="1" w:after="0" w:afterAutospacing="1"/>
        <w:ind w:left="0" w:right="0"/>
        <w:rPr>
          <w:rFonts w:hint="eastAsia"/>
          <w:i w:val="0"/>
          <w:iCs w:val="0"/>
          <w:sz w:val="30"/>
          <w:szCs w:val="30"/>
        </w:rPr>
      </w:pPr>
    </w:p>
    <w:p w14:paraId="4C2932A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Scholia: marginal notes written by a commentator on ancient literature – in this case, on the Bible.</w:t>
      </w:r>
    </w:p>
    <w:p w14:paraId="2478B5D2">
      <w:pPr>
        <w:pStyle w:val="3"/>
        <w:keepNext w:val="0"/>
        <w:keepLines w:val="0"/>
        <w:widowControl/>
        <w:suppressLineNumbers w:val="0"/>
        <w:spacing w:before="0" w:beforeAutospacing="1" w:after="0" w:afterAutospacing="1"/>
        <w:ind w:left="0" w:right="0"/>
        <w:rPr>
          <w:rFonts w:hint="eastAsia"/>
          <w:i w:val="0"/>
          <w:iCs w:val="0"/>
          <w:sz w:val="30"/>
          <w:szCs w:val="30"/>
        </w:rPr>
      </w:pPr>
    </w:p>
    <w:p w14:paraId="3C5A40C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旁注(Scholia)：评注者对古代文献——此处指圣经——所作的页边注释。</w:t>
      </w:r>
    </w:p>
    <w:p w14:paraId="0CEFB74C">
      <w:pPr>
        <w:pStyle w:val="3"/>
        <w:keepNext w:val="0"/>
        <w:keepLines w:val="0"/>
        <w:widowControl/>
        <w:suppressLineNumbers w:val="0"/>
        <w:spacing w:before="0" w:beforeAutospacing="1" w:after="0" w:afterAutospacing="1"/>
        <w:ind w:left="0" w:right="0"/>
        <w:rPr>
          <w:rFonts w:hint="eastAsia"/>
          <w:i w:val="0"/>
          <w:iCs w:val="0"/>
          <w:sz w:val="30"/>
          <w:szCs w:val="30"/>
        </w:rPr>
      </w:pPr>
    </w:p>
    <w:p w14:paraId="0D3FF37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[←395]</w:t>
      </w:r>
    </w:p>
    <w:p w14:paraId="20DFB716">
      <w:pPr>
        <w:pStyle w:val="3"/>
        <w:keepNext w:val="0"/>
        <w:keepLines w:val="0"/>
        <w:widowControl/>
        <w:suppressLineNumbers w:val="0"/>
        <w:spacing w:before="0" w:beforeAutospacing="1" w:after="0" w:afterAutospacing="1"/>
        <w:ind w:left="0" w:right="0"/>
        <w:rPr>
          <w:rFonts w:hint="eastAsia"/>
          <w:i w:val="0"/>
          <w:iCs w:val="0"/>
          <w:sz w:val="30"/>
          <w:szCs w:val="30"/>
        </w:rPr>
      </w:pPr>
    </w:p>
    <w:p w14:paraId="0FE9840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Watchii Bib. Selecta, tom. i. p. 912.</w:t>
      </w:r>
    </w:p>
    <w:p w14:paraId="66C5E488">
      <w:pPr>
        <w:pStyle w:val="3"/>
        <w:keepNext w:val="0"/>
        <w:keepLines w:val="0"/>
        <w:widowControl/>
        <w:suppressLineNumbers w:val="0"/>
        <w:spacing w:before="0" w:beforeAutospacing="1" w:after="0" w:afterAutospacing="1"/>
        <w:ind w:left="0" w:right="0"/>
        <w:rPr>
          <w:rFonts w:hint="eastAsia"/>
          <w:i w:val="0"/>
          <w:iCs w:val="0"/>
          <w:sz w:val="30"/>
          <w:szCs w:val="30"/>
        </w:rPr>
      </w:pPr>
    </w:p>
    <w:p w14:paraId="4F4552E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瓦赫(Watch)[待确认，应为Walch]的《精选书目》(Bib. Selecta)，卷一，第912页。</w:t>
      </w:r>
    </w:p>
    <w:p w14:paraId="4066D701">
      <w:pPr>
        <w:pStyle w:val="3"/>
        <w:keepNext w:val="0"/>
        <w:keepLines w:val="0"/>
        <w:widowControl/>
        <w:suppressLineNumbers w:val="0"/>
        <w:spacing w:before="0" w:beforeAutospacing="1" w:after="0" w:afterAutospacing="1"/>
        <w:ind w:left="0" w:right="0"/>
        <w:rPr>
          <w:rFonts w:hint="eastAsia"/>
          <w:i w:val="0"/>
          <w:iCs w:val="0"/>
          <w:sz w:val="30"/>
          <w:szCs w:val="30"/>
        </w:rPr>
      </w:pPr>
    </w:p>
    <w:p w14:paraId="7CFDE0D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[←396]</w:t>
      </w:r>
    </w:p>
    <w:p w14:paraId="1EF50D7F">
      <w:pPr>
        <w:pStyle w:val="3"/>
        <w:keepNext w:val="0"/>
        <w:keepLines w:val="0"/>
        <w:widowControl/>
        <w:suppressLineNumbers w:val="0"/>
        <w:spacing w:before="0" w:beforeAutospacing="1" w:after="0" w:afterAutospacing="1"/>
        <w:ind w:left="0" w:right="0"/>
        <w:rPr>
          <w:rFonts w:hint="eastAsia"/>
          <w:i w:val="0"/>
          <w:iCs w:val="0"/>
          <w:sz w:val="30"/>
          <w:szCs w:val="30"/>
        </w:rPr>
      </w:pPr>
    </w:p>
    <w:p w14:paraId="292E462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Lilly’s life, by himself, passim.</w:t>
      </w:r>
    </w:p>
    <w:p w14:paraId="6CCFAE6A">
      <w:pPr>
        <w:pStyle w:val="3"/>
        <w:keepNext w:val="0"/>
        <w:keepLines w:val="0"/>
        <w:widowControl/>
        <w:suppressLineNumbers w:val="0"/>
        <w:spacing w:before="0" w:beforeAutospacing="1" w:after="0" w:afterAutospacing="1"/>
        <w:ind w:left="0" w:right="0"/>
        <w:rPr>
          <w:rFonts w:hint="eastAsia"/>
          <w:i w:val="0"/>
          <w:iCs w:val="0"/>
          <w:sz w:val="30"/>
          <w:szCs w:val="30"/>
        </w:rPr>
      </w:pPr>
    </w:p>
    <w:p w14:paraId="1541E2D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利利(Lilly)自传，散见各处。</w:t>
      </w:r>
    </w:p>
    <w:p w14:paraId="26FA60C1">
      <w:pPr>
        <w:pStyle w:val="3"/>
        <w:keepNext w:val="0"/>
        <w:keepLines w:val="0"/>
        <w:widowControl/>
        <w:suppressLineNumbers w:val="0"/>
        <w:spacing w:before="0" w:beforeAutospacing="1" w:after="0" w:afterAutospacing="1"/>
        <w:ind w:left="0" w:right="0"/>
        <w:rPr>
          <w:rFonts w:hint="eastAsia"/>
          <w:i w:val="0"/>
          <w:iCs w:val="0"/>
          <w:sz w:val="30"/>
          <w:szCs w:val="30"/>
        </w:rPr>
      </w:pPr>
    </w:p>
    <w:p w14:paraId="008CD23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[←397]</w:t>
      </w:r>
    </w:p>
    <w:p w14:paraId="4F104E7D">
      <w:pPr>
        <w:pStyle w:val="3"/>
        <w:keepNext w:val="0"/>
        <w:keepLines w:val="0"/>
        <w:widowControl/>
        <w:suppressLineNumbers w:val="0"/>
        <w:spacing w:before="0" w:beforeAutospacing="1" w:after="0" w:afterAutospacing="1"/>
        <w:ind w:left="0" w:right="0"/>
        <w:rPr>
          <w:rFonts w:hint="eastAsia"/>
          <w:i w:val="0"/>
          <w:iCs w:val="0"/>
          <w:sz w:val="30"/>
          <w:szCs w:val="30"/>
        </w:rPr>
      </w:pPr>
    </w:p>
    <w:p w14:paraId="7B497FE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Walker’s Suff. of the Clergy, part ii. p. 132.</w:t>
      </w:r>
    </w:p>
    <w:p w14:paraId="15BE814D">
      <w:pPr>
        <w:pStyle w:val="3"/>
        <w:keepNext w:val="0"/>
        <w:keepLines w:val="0"/>
        <w:widowControl/>
        <w:suppressLineNumbers w:val="0"/>
        <w:spacing w:before="0" w:beforeAutospacing="1" w:after="0" w:afterAutospacing="1"/>
        <w:ind w:left="0" w:right="0"/>
        <w:rPr>
          <w:rFonts w:hint="eastAsia"/>
          <w:i w:val="0"/>
          <w:iCs w:val="0"/>
          <w:sz w:val="30"/>
          <w:szCs w:val="30"/>
        </w:rPr>
      </w:pPr>
    </w:p>
    <w:p w14:paraId="07A10EB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沃克的《神职人员的苦难》，第二部分，第132页。</w:t>
      </w:r>
    </w:p>
    <w:p w14:paraId="29CDA28C">
      <w:pPr>
        <w:pStyle w:val="3"/>
        <w:keepNext w:val="0"/>
        <w:keepLines w:val="0"/>
        <w:widowControl/>
        <w:suppressLineNumbers w:val="0"/>
        <w:spacing w:before="0" w:beforeAutospacing="1" w:after="0" w:afterAutospacing="1"/>
        <w:ind w:left="0" w:right="0"/>
        <w:rPr>
          <w:rFonts w:hint="eastAsia"/>
          <w:i w:val="0"/>
          <w:iCs w:val="0"/>
          <w:sz w:val="30"/>
          <w:szCs w:val="30"/>
        </w:rPr>
      </w:pPr>
    </w:p>
    <w:p w14:paraId="4B832BD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[←398]</w:t>
      </w:r>
    </w:p>
    <w:p w14:paraId="79401BDF">
      <w:pPr>
        <w:pStyle w:val="3"/>
        <w:keepNext w:val="0"/>
        <w:keepLines w:val="0"/>
        <w:widowControl/>
        <w:suppressLineNumbers w:val="0"/>
        <w:spacing w:before="0" w:beforeAutospacing="1" w:after="0" w:afterAutospacing="1"/>
        <w:ind w:left="0" w:right="0"/>
        <w:rPr>
          <w:rFonts w:hint="eastAsia"/>
          <w:i w:val="0"/>
          <w:iCs w:val="0"/>
          <w:sz w:val="30"/>
          <w:szCs w:val="30"/>
        </w:rPr>
      </w:pPr>
    </w:p>
    <w:p w14:paraId="05B6E02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DedicatoryEpis. to the Divine Origin, of the Scriptures.</w:t>
      </w:r>
    </w:p>
    <w:p w14:paraId="763B7F6F">
      <w:pPr>
        <w:pStyle w:val="3"/>
        <w:keepNext w:val="0"/>
        <w:keepLines w:val="0"/>
        <w:widowControl/>
        <w:suppressLineNumbers w:val="0"/>
        <w:spacing w:before="0" w:beforeAutospacing="1" w:after="0" w:afterAutospacing="1"/>
        <w:ind w:left="0" w:right="0"/>
        <w:rPr>
          <w:rFonts w:hint="eastAsia"/>
          <w:i w:val="0"/>
          <w:iCs w:val="0"/>
          <w:sz w:val="30"/>
          <w:szCs w:val="30"/>
        </w:rPr>
      </w:pPr>
    </w:p>
    <w:p w14:paraId="2B740CB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《圣经之神圣起源》献词(Dedicatory Epis.)。</w:t>
      </w:r>
    </w:p>
    <w:p w14:paraId="49243A62">
      <w:pPr>
        <w:pStyle w:val="3"/>
        <w:keepNext w:val="0"/>
        <w:keepLines w:val="0"/>
        <w:widowControl/>
        <w:suppressLineNumbers w:val="0"/>
        <w:spacing w:before="0" w:beforeAutospacing="1" w:after="0" w:afterAutospacing="1"/>
        <w:ind w:left="0" w:right="0"/>
        <w:rPr>
          <w:rFonts w:hint="eastAsia"/>
          <w:i w:val="0"/>
          <w:iCs w:val="0"/>
          <w:sz w:val="30"/>
          <w:szCs w:val="30"/>
        </w:rPr>
      </w:pPr>
    </w:p>
    <w:p w14:paraId="6C0C0CA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[←399]</w:t>
      </w:r>
    </w:p>
    <w:p w14:paraId="4143E5E1">
      <w:pPr>
        <w:pStyle w:val="3"/>
        <w:keepNext w:val="0"/>
        <w:keepLines w:val="0"/>
        <w:widowControl/>
        <w:suppressLineNumbers w:val="0"/>
        <w:spacing w:before="0" w:beforeAutospacing="1" w:after="0" w:afterAutospacing="1"/>
        <w:ind w:left="0" w:right="0"/>
        <w:rPr>
          <w:rFonts w:hint="eastAsia"/>
          <w:i w:val="0"/>
          <w:iCs w:val="0"/>
          <w:sz w:val="30"/>
          <w:szCs w:val="30"/>
        </w:rPr>
      </w:pPr>
    </w:p>
    <w:p w14:paraId="3F563B6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See Dunlop on the ends and uses of Creeds and Confessions; and the Confessional of Arch-deacon Blackburn, for the pro and con of this subject.</w:t>
      </w:r>
    </w:p>
    <w:p w14:paraId="6595F9E0">
      <w:pPr>
        <w:pStyle w:val="3"/>
        <w:keepNext w:val="0"/>
        <w:keepLines w:val="0"/>
        <w:widowControl/>
        <w:suppressLineNumbers w:val="0"/>
        <w:spacing w:before="0" w:beforeAutospacing="1" w:after="0" w:afterAutospacing="1"/>
        <w:ind w:left="0" w:right="0"/>
        <w:rPr>
          <w:rFonts w:hint="eastAsia"/>
          <w:i w:val="0"/>
          <w:iCs w:val="0"/>
          <w:sz w:val="30"/>
          <w:szCs w:val="30"/>
        </w:rPr>
      </w:pPr>
    </w:p>
    <w:p w14:paraId="3F83863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见邓洛普(Dunlop)论信经(Creeds)与信仰告白(Confessions)的目的与用途；及布莱克本副主教的《忏悔录》，了解此主题的正反两面(pro and con)。</w:t>
      </w:r>
    </w:p>
    <w:p w14:paraId="55522A4E">
      <w:pPr>
        <w:pStyle w:val="3"/>
        <w:keepNext w:val="0"/>
        <w:keepLines w:val="0"/>
        <w:widowControl/>
        <w:suppressLineNumbers w:val="0"/>
        <w:spacing w:before="0" w:beforeAutospacing="1" w:after="0" w:afterAutospacing="1"/>
        <w:ind w:left="0" w:right="0"/>
        <w:rPr>
          <w:rFonts w:hint="eastAsia"/>
          <w:i w:val="0"/>
          <w:iCs w:val="0"/>
          <w:sz w:val="30"/>
          <w:szCs w:val="30"/>
        </w:rPr>
      </w:pPr>
    </w:p>
    <w:p w14:paraId="2B5FB49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[←400]</w:t>
      </w:r>
    </w:p>
    <w:p w14:paraId="651387E0">
      <w:pPr>
        <w:pStyle w:val="3"/>
        <w:keepNext w:val="0"/>
        <w:keepLines w:val="0"/>
        <w:widowControl/>
        <w:suppressLineNumbers w:val="0"/>
        <w:spacing w:before="0" w:beforeAutospacing="1" w:after="0" w:afterAutospacing="1"/>
        <w:ind w:left="0" w:right="0"/>
        <w:rPr>
          <w:rFonts w:hint="eastAsia"/>
          <w:i w:val="0"/>
          <w:iCs w:val="0"/>
          <w:sz w:val="30"/>
          <w:szCs w:val="30"/>
        </w:rPr>
      </w:pPr>
    </w:p>
    <w:p w14:paraId="07204BE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designation of Independents is supposed to have been derived from the following sentence in this work.</w:t>
      </w:r>
    </w:p>
    <w:p w14:paraId="3E3C0DDF">
      <w:pPr>
        <w:pStyle w:val="3"/>
        <w:keepNext w:val="0"/>
        <w:keepLines w:val="0"/>
        <w:widowControl/>
        <w:suppressLineNumbers w:val="0"/>
        <w:spacing w:before="0" w:beforeAutospacing="1" w:after="0" w:afterAutospacing="1"/>
        <w:ind w:left="0" w:right="0"/>
        <w:rPr>
          <w:rFonts w:hint="eastAsia"/>
          <w:i w:val="0"/>
          <w:iCs w:val="0"/>
          <w:sz w:val="30"/>
          <w:szCs w:val="30"/>
        </w:rPr>
      </w:pPr>
    </w:p>
    <w:p w14:paraId="799E16C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独立派(Independents)此称谓据信源于此著作中的如下句子。</w:t>
      </w:r>
    </w:p>
    <w:p w14:paraId="7D9CC606">
      <w:pPr>
        <w:pStyle w:val="3"/>
        <w:keepNext w:val="0"/>
        <w:keepLines w:val="0"/>
        <w:widowControl/>
        <w:suppressLineNumbers w:val="0"/>
        <w:spacing w:before="0" w:beforeAutospacing="1" w:after="0" w:afterAutospacing="1"/>
        <w:ind w:left="0" w:right="0"/>
        <w:rPr>
          <w:rFonts w:hint="eastAsia"/>
          <w:i w:val="0"/>
          <w:iCs w:val="0"/>
          <w:sz w:val="30"/>
          <w:szCs w:val="30"/>
        </w:rPr>
      </w:pPr>
    </w:p>
    <w:p w14:paraId="64E385B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“Coetum quemlibet particularem, esse totam, integrum, et perfectam ecclesiam ex suis partibus constantem, immediate et independenter (quoad alias ecclesias) sub ipso Christo.” Cap. v.</w:t>
      </w:r>
    </w:p>
    <w:p w14:paraId="46739719">
      <w:pPr>
        <w:pStyle w:val="3"/>
        <w:keepNext w:val="0"/>
        <w:keepLines w:val="0"/>
        <w:widowControl/>
        <w:suppressLineNumbers w:val="0"/>
        <w:spacing w:before="0" w:beforeAutospacing="1" w:after="0" w:afterAutospacing="1"/>
        <w:ind w:left="0" w:right="0"/>
        <w:rPr>
          <w:rFonts w:hint="eastAsia"/>
          <w:i w:val="0"/>
          <w:iCs w:val="0"/>
          <w:sz w:val="30"/>
          <w:szCs w:val="30"/>
        </w:rPr>
      </w:pPr>
    </w:p>
    <w:p w14:paraId="42398E4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“每一个别聚会(Coetum quemlibet particularem)，乃是整体(totam)、完整(integrum)且完美(perfectam)的教会(ecclesiam)，由其各部分组成，直接且独立地(immediate et independenter)（相对于其他教会(quoad alias ecclesias)）隶属于基督(sub ipso Christo)。”第五章。</w:t>
      </w:r>
    </w:p>
    <w:p w14:paraId="1A1C962C">
      <w:pPr>
        <w:pStyle w:val="3"/>
        <w:keepNext w:val="0"/>
        <w:keepLines w:val="0"/>
        <w:widowControl/>
        <w:suppressLineNumbers w:val="0"/>
        <w:spacing w:before="0" w:beforeAutospacing="1" w:after="0" w:afterAutospacing="1"/>
        <w:ind w:left="0" w:right="0"/>
        <w:rPr>
          <w:rFonts w:hint="eastAsia"/>
          <w:i w:val="0"/>
          <w:iCs w:val="0"/>
          <w:sz w:val="30"/>
          <w:szCs w:val="30"/>
        </w:rPr>
      </w:pPr>
    </w:p>
    <w:p w14:paraId="271B13A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That the denomination Independent was not assumed, but given, is evident from the titles of many of the early defences of the body, and from their repeated protests against the misconstruction which this term occasioned.</w:t>
      </w:r>
    </w:p>
    <w:p w14:paraId="76CE2247">
      <w:pPr>
        <w:pStyle w:val="3"/>
        <w:keepNext w:val="0"/>
        <w:keepLines w:val="0"/>
        <w:widowControl/>
        <w:suppressLineNumbers w:val="0"/>
        <w:spacing w:before="0" w:beforeAutospacing="1" w:after="0" w:afterAutospacing="1"/>
        <w:ind w:left="0" w:right="0"/>
        <w:rPr>
          <w:rFonts w:hint="eastAsia"/>
          <w:i w:val="0"/>
          <w:iCs w:val="0"/>
          <w:sz w:val="30"/>
          <w:szCs w:val="30"/>
        </w:rPr>
      </w:pPr>
    </w:p>
    <w:p w14:paraId="3E10A72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独立派此教派名称(denomination Independent)并非自取，而是被赋予，这从该团体早期许多辩护著作的标题，以及他们对该术语所致误解(misconstruction)的反复抗议(repeated protests)中显而易见。</w:t>
      </w:r>
    </w:p>
    <w:p w14:paraId="3DBD8D65">
      <w:pPr>
        <w:pStyle w:val="3"/>
        <w:keepNext w:val="0"/>
        <w:keepLines w:val="0"/>
        <w:widowControl/>
        <w:suppressLineNumbers w:val="0"/>
        <w:spacing w:before="0" w:beforeAutospacing="1" w:after="0" w:afterAutospacing="1"/>
        <w:ind w:left="0" w:right="0"/>
        <w:rPr>
          <w:rFonts w:hint="eastAsia"/>
          <w:i w:val="0"/>
          <w:iCs w:val="0"/>
          <w:sz w:val="30"/>
          <w:szCs w:val="30"/>
        </w:rPr>
      </w:pPr>
    </w:p>
    <w:p w14:paraId="0D3B759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They claimed to be Independent of other churches merely in the exercise of discipline.</w:t>
      </w:r>
    </w:p>
    <w:p w14:paraId="63632D05">
      <w:pPr>
        <w:pStyle w:val="3"/>
        <w:keepNext w:val="0"/>
        <w:keepLines w:val="0"/>
        <w:widowControl/>
        <w:suppressLineNumbers w:val="0"/>
        <w:spacing w:before="0" w:beforeAutospacing="1" w:after="0" w:afterAutospacing="1"/>
        <w:ind w:left="0" w:right="0"/>
        <w:rPr>
          <w:rFonts w:hint="eastAsia"/>
          <w:i w:val="0"/>
          <w:iCs w:val="0"/>
          <w:sz w:val="30"/>
          <w:szCs w:val="30"/>
        </w:rPr>
      </w:pPr>
    </w:p>
    <w:p w14:paraId="19E22B9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他们声称仅在施行劝惩(exercise of discipline)方面独立于其他教会。</w:t>
      </w:r>
    </w:p>
    <w:p w14:paraId="1A2A9299">
      <w:pPr>
        <w:pStyle w:val="3"/>
        <w:keepNext w:val="0"/>
        <w:keepLines w:val="0"/>
        <w:widowControl/>
        <w:suppressLineNumbers w:val="0"/>
        <w:spacing w:before="0" w:beforeAutospacing="1" w:after="0" w:afterAutospacing="1"/>
        <w:ind w:left="0" w:right="0"/>
        <w:rPr>
          <w:rFonts w:hint="eastAsia"/>
          <w:i w:val="0"/>
          <w:iCs w:val="0"/>
          <w:sz w:val="30"/>
          <w:szCs w:val="30"/>
        </w:rPr>
      </w:pPr>
    </w:p>
    <w:p w14:paraId="7D16607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In this sense, all other churches profess to be Independent, as no church allows the exercise of authority, or the right of interference, beyond its own body.</w:t>
      </w:r>
    </w:p>
    <w:p w14:paraId="182D0342">
      <w:pPr>
        <w:pStyle w:val="3"/>
        <w:keepNext w:val="0"/>
        <w:keepLines w:val="0"/>
        <w:widowControl/>
        <w:suppressLineNumbers w:val="0"/>
        <w:spacing w:before="0" w:beforeAutospacing="1" w:after="0" w:afterAutospacing="1"/>
        <w:ind w:left="0" w:right="0"/>
        <w:rPr>
          <w:rFonts w:hint="eastAsia"/>
          <w:i w:val="0"/>
          <w:iCs w:val="0"/>
          <w:sz w:val="30"/>
          <w:szCs w:val="30"/>
        </w:rPr>
      </w:pPr>
    </w:p>
    <w:p w14:paraId="713FFF8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在此意义上，所有其他教会都宣称是独立的，因为没有教会允许在其自身团体之外行使权柄(exercise of authority)或干涉权(right of interference)。</w:t>
      </w:r>
    </w:p>
    <w:p w14:paraId="1276F16A">
      <w:pPr>
        <w:pStyle w:val="3"/>
        <w:keepNext w:val="0"/>
        <w:keepLines w:val="0"/>
        <w:widowControl/>
        <w:suppressLineNumbers w:val="0"/>
        <w:spacing w:before="0" w:beforeAutospacing="1" w:after="0" w:afterAutospacing="1"/>
        <w:ind w:left="0" w:right="0"/>
        <w:rPr>
          <w:rFonts w:hint="eastAsia"/>
          <w:i w:val="0"/>
          <w:iCs w:val="0"/>
          <w:sz w:val="30"/>
          <w:szCs w:val="30"/>
        </w:rPr>
      </w:pPr>
    </w:p>
    <w:p w14:paraId="11BB753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work from which I have quoted the above sentence is one of the many proofs that might be adduced,that the Brownists were neither destitute of learning, nor enemies to it.</w:t>
      </w:r>
    </w:p>
    <w:p w14:paraId="4CF38130">
      <w:pPr>
        <w:pStyle w:val="3"/>
        <w:keepNext w:val="0"/>
        <w:keepLines w:val="0"/>
        <w:widowControl/>
        <w:suppressLineNumbers w:val="0"/>
        <w:spacing w:before="0" w:beforeAutospacing="1" w:after="0" w:afterAutospacing="1"/>
        <w:ind w:left="0" w:right="0"/>
        <w:rPr>
          <w:rFonts w:hint="eastAsia"/>
          <w:i w:val="0"/>
          <w:iCs w:val="0"/>
          <w:sz w:val="30"/>
          <w:szCs w:val="30"/>
        </w:rPr>
      </w:pPr>
    </w:p>
    <w:p w14:paraId="7D151C9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我引用上述句子的这部著作，是众多可引证的证据之一，证明布朗派既非缺乏学识，亦非敌视学识。</w:t>
      </w:r>
    </w:p>
    <w:p w14:paraId="6D27B76C">
      <w:pPr>
        <w:pStyle w:val="3"/>
        <w:keepNext w:val="0"/>
        <w:keepLines w:val="0"/>
        <w:widowControl/>
        <w:suppressLineNumbers w:val="0"/>
        <w:spacing w:before="0" w:beforeAutospacing="1" w:after="0" w:afterAutospacing="1"/>
        <w:ind w:left="0" w:right="0"/>
        <w:rPr>
          <w:rFonts w:hint="eastAsia"/>
          <w:i w:val="0"/>
          <w:iCs w:val="0"/>
          <w:sz w:val="30"/>
          <w:szCs w:val="30"/>
        </w:rPr>
      </w:pPr>
    </w:p>
    <w:p w14:paraId="408C28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[←401]</w:t>
      </w:r>
    </w:p>
    <w:p w14:paraId="21CC0331">
      <w:pPr>
        <w:pStyle w:val="3"/>
        <w:keepNext w:val="0"/>
        <w:keepLines w:val="0"/>
        <w:widowControl/>
        <w:suppressLineNumbers w:val="0"/>
        <w:spacing w:before="0" w:beforeAutospacing="1" w:after="0" w:afterAutospacing="1"/>
        <w:ind w:left="0" w:right="0"/>
        <w:rPr>
          <w:rFonts w:hint="eastAsia"/>
          <w:i w:val="0"/>
          <w:iCs w:val="0"/>
          <w:sz w:val="30"/>
          <w:szCs w:val="30"/>
        </w:rPr>
      </w:pPr>
    </w:p>
    <w:p w14:paraId="776E1FE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vol. iv. 188.</w:t>
      </w:r>
    </w:p>
    <w:p w14:paraId="0C369627">
      <w:pPr>
        <w:pStyle w:val="3"/>
        <w:keepNext w:val="0"/>
        <w:keepLines w:val="0"/>
        <w:widowControl/>
        <w:suppressLineNumbers w:val="0"/>
        <w:spacing w:before="0" w:beforeAutospacing="1" w:after="0" w:afterAutospacing="1"/>
        <w:ind w:left="0" w:right="0"/>
        <w:rPr>
          <w:rFonts w:hint="eastAsia"/>
          <w:i w:val="0"/>
          <w:iCs w:val="0"/>
          <w:sz w:val="30"/>
          <w:szCs w:val="30"/>
        </w:rPr>
      </w:pPr>
    </w:p>
    <w:p w14:paraId="262C4F1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尼尔，卷四，188。</w:t>
      </w:r>
    </w:p>
    <w:p w14:paraId="470F839A">
      <w:pPr>
        <w:pStyle w:val="3"/>
        <w:keepNext w:val="0"/>
        <w:keepLines w:val="0"/>
        <w:widowControl/>
        <w:suppressLineNumbers w:val="0"/>
        <w:spacing w:before="0" w:beforeAutospacing="1" w:after="0" w:afterAutospacing="1"/>
        <w:ind w:left="0" w:right="0"/>
        <w:rPr>
          <w:rFonts w:hint="eastAsia"/>
          <w:i w:val="0"/>
          <w:iCs w:val="0"/>
          <w:sz w:val="30"/>
          <w:szCs w:val="30"/>
        </w:rPr>
      </w:pPr>
    </w:p>
    <w:p w14:paraId="26E2A02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[←402]</w:t>
      </w:r>
    </w:p>
    <w:p w14:paraId="32246E6E">
      <w:pPr>
        <w:pStyle w:val="3"/>
        <w:keepNext w:val="0"/>
        <w:keepLines w:val="0"/>
        <w:widowControl/>
        <w:suppressLineNumbers w:val="0"/>
        <w:spacing w:before="0" w:beforeAutospacing="1" w:after="0" w:afterAutospacing="1"/>
        <w:ind w:left="0" w:right="0"/>
        <w:rPr>
          <w:rFonts w:hint="eastAsia"/>
          <w:i w:val="0"/>
          <w:iCs w:val="0"/>
          <w:sz w:val="30"/>
          <w:szCs w:val="30"/>
        </w:rPr>
      </w:pPr>
    </w:p>
    <w:p w14:paraId="7958C2E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Peek’s Desiderata Curiosa. ii. 591.</w:t>
      </w:r>
    </w:p>
    <w:p w14:paraId="6F39346D">
      <w:pPr>
        <w:pStyle w:val="3"/>
        <w:keepNext w:val="0"/>
        <w:keepLines w:val="0"/>
        <w:widowControl/>
        <w:suppressLineNumbers w:val="0"/>
        <w:spacing w:before="0" w:beforeAutospacing="1" w:after="0" w:afterAutospacing="1"/>
        <w:ind w:left="0" w:right="0"/>
        <w:rPr>
          <w:rFonts w:hint="eastAsia"/>
          <w:i w:val="0"/>
          <w:iCs w:val="0"/>
          <w:sz w:val="30"/>
          <w:szCs w:val="30"/>
        </w:rPr>
      </w:pPr>
    </w:p>
    <w:p w14:paraId="6DA2D59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皮克(Peek)的《珍奇拾遗》(Desiderata Curiosa)，卷二，591。</w:t>
      </w:r>
    </w:p>
    <w:p w14:paraId="1008A136">
      <w:pPr>
        <w:pStyle w:val="3"/>
        <w:keepNext w:val="0"/>
        <w:keepLines w:val="0"/>
        <w:widowControl/>
        <w:suppressLineNumbers w:val="0"/>
        <w:spacing w:before="0" w:beforeAutospacing="1" w:after="0" w:afterAutospacing="1"/>
        <w:ind w:left="0" w:right="0"/>
        <w:rPr>
          <w:rFonts w:hint="eastAsia"/>
          <w:i w:val="0"/>
          <w:iCs w:val="0"/>
          <w:sz w:val="30"/>
          <w:szCs w:val="30"/>
        </w:rPr>
      </w:pPr>
    </w:p>
    <w:p w14:paraId="7A2D537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[←403]</w:t>
      </w:r>
    </w:p>
    <w:p w14:paraId="75BAF756">
      <w:pPr>
        <w:pStyle w:val="3"/>
        <w:keepNext w:val="0"/>
        <w:keepLines w:val="0"/>
        <w:widowControl/>
        <w:suppressLineNumbers w:val="0"/>
        <w:spacing w:before="0" w:beforeAutospacing="1" w:after="0" w:afterAutospacing="1"/>
        <w:ind w:left="0" w:right="0"/>
        <w:rPr>
          <w:rFonts w:hint="eastAsia"/>
          <w:i w:val="0"/>
          <w:iCs w:val="0"/>
          <w:sz w:val="30"/>
          <w:szCs w:val="30"/>
        </w:rPr>
      </w:pPr>
    </w:p>
    <w:p w14:paraId="76AA6B4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vol. iv. pp. 189, 190.</w:t>
      </w:r>
    </w:p>
    <w:p w14:paraId="3A840C19">
      <w:pPr>
        <w:pStyle w:val="3"/>
        <w:keepNext w:val="0"/>
        <w:keepLines w:val="0"/>
        <w:widowControl/>
        <w:suppressLineNumbers w:val="0"/>
        <w:spacing w:before="0" w:beforeAutospacing="1" w:after="0" w:afterAutospacing="1"/>
        <w:ind w:left="0" w:right="0"/>
        <w:rPr>
          <w:rFonts w:hint="eastAsia"/>
          <w:i w:val="0"/>
          <w:iCs w:val="0"/>
          <w:sz w:val="30"/>
          <w:szCs w:val="30"/>
        </w:rPr>
      </w:pPr>
    </w:p>
    <w:p w14:paraId="7C77C18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尼尔，卷四，第189、190页。</w:t>
      </w:r>
    </w:p>
    <w:p w14:paraId="765E7493">
      <w:pPr>
        <w:pStyle w:val="3"/>
        <w:keepNext w:val="0"/>
        <w:keepLines w:val="0"/>
        <w:widowControl/>
        <w:suppressLineNumbers w:val="0"/>
        <w:spacing w:before="0" w:beforeAutospacing="1" w:after="0" w:afterAutospacing="1"/>
        <w:ind w:left="0" w:right="0"/>
        <w:rPr>
          <w:rFonts w:hint="eastAsia"/>
          <w:i w:val="0"/>
          <w:iCs w:val="0"/>
          <w:sz w:val="30"/>
          <w:szCs w:val="30"/>
        </w:rPr>
      </w:pPr>
    </w:p>
    <w:p w14:paraId="57CC4D1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[←404]</w:t>
      </w:r>
    </w:p>
    <w:p w14:paraId="15AB644E">
      <w:pPr>
        <w:pStyle w:val="3"/>
        <w:keepNext w:val="0"/>
        <w:keepLines w:val="0"/>
        <w:widowControl/>
        <w:suppressLineNumbers w:val="0"/>
        <w:spacing w:before="0" w:beforeAutospacing="1" w:after="0" w:afterAutospacing="1"/>
        <w:ind w:left="0" w:right="0"/>
        <w:rPr>
          <w:rFonts w:hint="eastAsia"/>
          <w:i w:val="0"/>
          <w:iCs w:val="0"/>
          <w:sz w:val="30"/>
          <w:szCs w:val="30"/>
        </w:rPr>
      </w:pPr>
    </w:p>
    <w:p w14:paraId="1DBF18A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“We rather give this notice,” say the Prefacers to the Savoy Declaration, “because that copy of the Parliament’s, followed by us, is in few men’s hands; the other as it came from the Assembly, being approved of in Scotland, was printed and hastened into the world, before the Parliament had declared their resolutions about it; and yet it has been, and continues to be, the only copy ordinarily sold, printed, and reprinted for these eleven years.”</w:t>
      </w:r>
    </w:p>
    <w:p w14:paraId="0734EB16">
      <w:pPr>
        <w:pStyle w:val="3"/>
        <w:keepNext w:val="0"/>
        <w:keepLines w:val="0"/>
        <w:widowControl/>
        <w:suppressLineNumbers w:val="0"/>
        <w:spacing w:before="0" w:beforeAutospacing="1" w:after="0" w:afterAutospacing="1"/>
        <w:ind w:left="0" w:right="0"/>
        <w:rPr>
          <w:rFonts w:hint="eastAsia"/>
          <w:i w:val="0"/>
          <w:iCs w:val="0"/>
          <w:sz w:val="30"/>
          <w:szCs w:val="30"/>
        </w:rPr>
      </w:pPr>
    </w:p>
    <w:p w14:paraId="0E88A01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萨伏依宣言(Savoy Declaration)的作序者们说：“我们宁愿发出此通知，因为我们所遵循的议会抄本，掌握在少数人手中；另一份来自会议(Assembly)的抄本，既经苏格兰认可，便在议会宣布其相关决议之前，被印刷并急忙推向世界；然而，在过去十一年中，它一直并且继续是唯一通常销售、印刷和重印的抄本。”</w:t>
      </w:r>
    </w:p>
    <w:p w14:paraId="0B265633">
      <w:pPr>
        <w:pStyle w:val="3"/>
        <w:keepNext w:val="0"/>
        <w:keepLines w:val="0"/>
        <w:widowControl/>
        <w:suppressLineNumbers w:val="0"/>
        <w:spacing w:before="0" w:beforeAutospacing="1" w:after="0" w:afterAutospacing="1"/>
        <w:ind w:left="0" w:right="0"/>
        <w:rPr>
          <w:rFonts w:hint="eastAsia"/>
          <w:i w:val="0"/>
          <w:iCs w:val="0"/>
          <w:sz w:val="30"/>
          <w:szCs w:val="30"/>
        </w:rPr>
      </w:pPr>
    </w:p>
    <w:p w14:paraId="4D37F0D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[←405]</w:t>
      </w:r>
    </w:p>
    <w:p w14:paraId="740C6BDD">
      <w:pPr>
        <w:pStyle w:val="3"/>
        <w:keepNext w:val="0"/>
        <w:keepLines w:val="0"/>
        <w:widowControl/>
        <w:suppressLineNumbers w:val="0"/>
        <w:spacing w:before="0" w:beforeAutospacing="1" w:after="0" w:afterAutospacing="1"/>
        <w:ind w:left="0" w:right="0"/>
        <w:rPr>
          <w:rFonts w:hint="eastAsia"/>
          <w:i w:val="0"/>
          <w:iCs w:val="0"/>
          <w:sz w:val="30"/>
          <w:szCs w:val="30"/>
        </w:rPr>
      </w:pPr>
    </w:p>
    <w:p w14:paraId="5CAF205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2Pet 2.19.</w:t>
      </w:r>
    </w:p>
    <w:p w14:paraId="20774B51">
      <w:pPr>
        <w:pStyle w:val="3"/>
        <w:keepNext w:val="0"/>
        <w:keepLines w:val="0"/>
        <w:widowControl/>
        <w:suppressLineNumbers w:val="0"/>
        <w:spacing w:before="0" w:beforeAutospacing="1" w:after="0" w:afterAutospacing="1"/>
        <w:ind w:left="0" w:right="0"/>
        <w:rPr>
          <w:rFonts w:hint="eastAsia"/>
          <w:i w:val="0"/>
          <w:iCs w:val="0"/>
          <w:sz w:val="30"/>
          <w:szCs w:val="30"/>
        </w:rPr>
      </w:pPr>
    </w:p>
    <w:p w14:paraId="2E4F4D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彼得后书 2:19。</w:t>
      </w:r>
    </w:p>
    <w:p w14:paraId="76AAE1A3">
      <w:pPr>
        <w:pStyle w:val="3"/>
        <w:keepNext w:val="0"/>
        <w:keepLines w:val="0"/>
        <w:widowControl/>
        <w:suppressLineNumbers w:val="0"/>
        <w:spacing w:before="0" w:beforeAutospacing="1" w:after="0" w:afterAutospacing="1"/>
        <w:ind w:left="0" w:right="0"/>
        <w:rPr>
          <w:rFonts w:hint="eastAsia"/>
          <w:i w:val="0"/>
          <w:iCs w:val="0"/>
          <w:sz w:val="30"/>
          <w:szCs w:val="30"/>
        </w:rPr>
      </w:pPr>
    </w:p>
    <w:p w14:paraId="78C8E1A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[←406]</w:t>
      </w:r>
    </w:p>
    <w:p w14:paraId="7E485655">
      <w:pPr>
        <w:pStyle w:val="3"/>
        <w:keepNext w:val="0"/>
        <w:keepLines w:val="0"/>
        <w:widowControl/>
        <w:suppressLineNumbers w:val="0"/>
        <w:spacing w:before="0" w:beforeAutospacing="1" w:after="0" w:afterAutospacing="1"/>
        <w:ind w:left="0" w:right="0"/>
        <w:rPr>
          <w:rFonts w:hint="eastAsia"/>
          <w:i w:val="0"/>
          <w:iCs w:val="0"/>
          <w:sz w:val="30"/>
          <w:szCs w:val="30"/>
        </w:rPr>
      </w:pPr>
    </w:p>
    <w:p w14:paraId="5429B7A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It is common for some who abuse modern Independents, to profess great respect for the early founders of the denomination.</w:t>
      </w:r>
    </w:p>
    <w:p w14:paraId="78758A6E">
      <w:pPr>
        <w:pStyle w:val="3"/>
        <w:keepNext w:val="0"/>
        <w:keepLines w:val="0"/>
        <w:widowControl/>
        <w:suppressLineNumbers w:val="0"/>
        <w:spacing w:before="0" w:beforeAutospacing="1" w:after="0" w:afterAutospacing="1"/>
        <w:ind w:left="0" w:right="0"/>
        <w:rPr>
          <w:rFonts w:hint="eastAsia"/>
          <w:i w:val="0"/>
          <w:iCs w:val="0"/>
          <w:sz w:val="30"/>
          <w:szCs w:val="30"/>
        </w:rPr>
      </w:pPr>
    </w:p>
    <w:p w14:paraId="27A482F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有些人辱骂近代独立派，却声称对该教派的早期奠基者(early founders)怀有极大的敬意，这很常见。</w:t>
      </w:r>
    </w:p>
    <w:p w14:paraId="40DD5421">
      <w:pPr>
        <w:pStyle w:val="3"/>
        <w:keepNext w:val="0"/>
        <w:keepLines w:val="0"/>
        <w:widowControl/>
        <w:suppressLineNumbers w:val="0"/>
        <w:spacing w:before="0" w:beforeAutospacing="1" w:after="0" w:afterAutospacing="1"/>
        <w:ind w:left="0" w:right="0"/>
        <w:rPr>
          <w:rFonts w:hint="eastAsia"/>
          <w:i w:val="0"/>
          <w:iCs w:val="0"/>
          <w:sz w:val="30"/>
          <w:szCs w:val="30"/>
        </w:rPr>
      </w:pPr>
    </w:p>
    <w:p w14:paraId="607B5AA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This, however, is a mere pretence — as the same afflictions were endured by them, which are accomplished in their brethren, who are now in the world.</w:t>
      </w:r>
    </w:p>
    <w:p w14:paraId="5D5A133D">
      <w:pPr>
        <w:pStyle w:val="3"/>
        <w:keepNext w:val="0"/>
        <w:keepLines w:val="0"/>
        <w:widowControl/>
        <w:suppressLineNumbers w:val="0"/>
        <w:spacing w:before="0" w:beforeAutospacing="1" w:after="0" w:afterAutospacing="1"/>
        <w:ind w:left="0" w:right="0"/>
        <w:rPr>
          <w:rFonts w:hint="eastAsia"/>
          <w:i w:val="0"/>
          <w:iCs w:val="0"/>
          <w:sz w:val="30"/>
          <w:szCs w:val="30"/>
        </w:rPr>
      </w:pPr>
    </w:p>
    <w:p w14:paraId="53212BD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然而，这仅仅是一种伪装(pretence)——因为他们所忍受的苦难(afflictions)，也正在如今世上的弟兄们身上成就(accomplished)。</w:t>
      </w:r>
    </w:p>
    <w:p w14:paraId="1589DA3F">
      <w:pPr>
        <w:pStyle w:val="3"/>
        <w:keepNext w:val="0"/>
        <w:keepLines w:val="0"/>
        <w:widowControl/>
        <w:suppressLineNumbers w:val="0"/>
        <w:spacing w:before="0" w:beforeAutospacing="1" w:after="0" w:afterAutospacing="1"/>
        <w:ind w:left="0" w:right="0"/>
        <w:rPr>
          <w:rFonts w:hint="eastAsia"/>
          <w:i w:val="0"/>
          <w:iCs w:val="0"/>
          <w:sz w:val="30"/>
          <w:szCs w:val="30"/>
        </w:rPr>
      </w:pPr>
    </w:p>
    <w:p w14:paraId="4FFA124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Time and juxtaposition produce many curious changes; but truth and piety are still the same, and invariably experience the same treatment.</w:t>
      </w:r>
    </w:p>
    <w:p w14:paraId="1412F98D">
      <w:pPr>
        <w:pStyle w:val="3"/>
        <w:keepNext w:val="0"/>
        <w:keepLines w:val="0"/>
        <w:widowControl/>
        <w:suppressLineNumbers w:val="0"/>
        <w:spacing w:before="0" w:beforeAutospacing="1" w:after="0" w:afterAutospacing="1"/>
        <w:ind w:left="0" w:right="0"/>
        <w:rPr>
          <w:rFonts w:hint="eastAsia"/>
          <w:i w:val="0"/>
          <w:iCs w:val="0"/>
          <w:sz w:val="30"/>
          <w:szCs w:val="30"/>
        </w:rPr>
      </w:pPr>
    </w:p>
    <w:p w14:paraId="376FC50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时间(Time)与并列(juxtaposition)产生许多奇特的变化；但真理(truth)与敬虔(piety)始终如一，并始终经历(invariably experience)相同的对待(treatment)。</w:t>
      </w:r>
    </w:p>
    <w:p w14:paraId="4EA638CF">
      <w:pPr>
        <w:pStyle w:val="3"/>
        <w:keepNext w:val="0"/>
        <w:keepLines w:val="0"/>
        <w:widowControl/>
        <w:suppressLineNumbers w:val="0"/>
        <w:spacing w:before="0" w:beforeAutospacing="1" w:after="0" w:afterAutospacing="1"/>
        <w:ind w:left="0" w:right="0"/>
        <w:rPr>
          <w:rFonts w:hint="eastAsia"/>
          <w:i w:val="0"/>
          <w:iCs w:val="0"/>
          <w:sz w:val="30"/>
          <w:szCs w:val="30"/>
        </w:rPr>
      </w:pPr>
    </w:p>
    <w:p w14:paraId="5CA3BC1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[←407]</w:t>
      </w:r>
    </w:p>
    <w:p w14:paraId="0FD7DCFF">
      <w:pPr>
        <w:pStyle w:val="3"/>
        <w:keepNext w:val="0"/>
        <w:keepLines w:val="0"/>
        <w:widowControl/>
        <w:suppressLineNumbers w:val="0"/>
        <w:spacing w:before="0" w:beforeAutospacing="1" w:after="0" w:afterAutospacing="1"/>
        <w:ind w:left="0" w:right="0"/>
        <w:rPr>
          <w:rFonts w:hint="eastAsia"/>
          <w:i w:val="0"/>
          <w:iCs w:val="0"/>
          <w:sz w:val="30"/>
          <w:szCs w:val="30"/>
        </w:rPr>
      </w:pPr>
    </w:p>
    <w:p w14:paraId="56FF7E6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Sylvester’s Baxter, parti. p. 164. Baxter’s Catholic Communion Defended, part v. p. 8.</w:t>
      </w:r>
    </w:p>
    <w:p w14:paraId="4EE71DFE">
      <w:pPr>
        <w:pStyle w:val="3"/>
        <w:keepNext w:val="0"/>
        <w:keepLines w:val="0"/>
        <w:widowControl/>
        <w:suppressLineNumbers w:val="0"/>
        <w:spacing w:before="0" w:beforeAutospacing="1" w:after="0" w:afterAutospacing="1"/>
        <w:ind w:left="0" w:right="0"/>
        <w:rPr>
          <w:rFonts w:hint="eastAsia"/>
          <w:i w:val="0"/>
          <w:iCs w:val="0"/>
          <w:sz w:val="30"/>
          <w:szCs w:val="30"/>
        </w:rPr>
      </w:pPr>
    </w:p>
    <w:p w14:paraId="566F7C5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西尔维斯特的《巴克斯特传》，第一部分，第164页。巴克斯特的《为大公教会交通辩护》(Catholic Communion Defended)，第五部分，第8页。</w:t>
      </w:r>
    </w:p>
    <w:p w14:paraId="1B0BFA40">
      <w:pPr>
        <w:pStyle w:val="3"/>
        <w:keepNext w:val="0"/>
        <w:keepLines w:val="0"/>
        <w:widowControl/>
        <w:suppressLineNumbers w:val="0"/>
        <w:spacing w:before="0" w:beforeAutospacing="1" w:after="0" w:afterAutospacing="1"/>
        <w:ind w:left="0" w:right="0"/>
        <w:rPr>
          <w:rFonts w:hint="eastAsia"/>
          <w:i w:val="0"/>
          <w:iCs w:val="0"/>
          <w:sz w:val="30"/>
          <w:szCs w:val="30"/>
        </w:rPr>
      </w:pPr>
    </w:p>
    <w:p w14:paraId="7BF2C67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[←408]</w:t>
      </w:r>
    </w:p>
    <w:p w14:paraId="06F54889">
      <w:pPr>
        <w:pStyle w:val="3"/>
        <w:keepNext w:val="0"/>
        <w:keepLines w:val="0"/>
        <w:widowControl/>
        <w:suppressLineNumbers w:val="0"/>
        <w:spacing w:before="0" w:beforeAutospacing="1" w:after="0" w:afterAutospacing="1"/>
        <w:ind w:left="0" w:right="0"/>
        <w:rPr>
          <w:rFonts w:hint="eastAsia"/>
          <w:i w:val="0"/>
          <w:iCs w:val="0"/>
          <w:sz w:val="30"/>
          <w:szCs w:val="30"/>
        </w:rPr>
      </w:pPr>
    </w:p>
    <w:p w14:paraId="68C07BE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 of Dr. Owen, pp.21-22.</w:t>
      </w:r>
    </w:p>
    <w:p w14:paraId="6EB96418">
      <w:pPr>
        <w:pStyle w:val="3"/>
        <w:keepNext w:val="0"/>
        <w:keepLines w:val="0"/>
        <w:widowControl/>
        <w:suppressLineNumbers w:val="0"/>
        <w:spacing w:before="0" w:beforeAutospacing="1" w:after="0" w:afterAutospacing="1"/>
        <w:ind w:left="0" w:right="0"/>
        <w:rPr>
          <w:rFonts w:hint="eastAsia"/>
          <w:i w:val="0"/>
          <w:iCs w:val="0"/>
          <w:sz w:val="30"/>
          <w:szCs w:val="30"/>
        </w:rPr>
      </w:pPr>
    </w:p>
    <w:p w14:paraId="433D954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欧文博士回忆录，第21-22页。</w:t>
      </w:r>
    </w:p>
    <w:p w14:paraId="72BC4DEA">
      <w:pPr>
        <w:pStyle w:val="3"/>
        <w:keepNext w:val="0"/>
        <w:keepLines w:val="0"/>
        <w:widowControl/>
        <w:suppressLineNumbers w:val="0"/>
        <w:spacing w:before="0" w:beforeAutospacing="1" w:after="0" w:afterAutospacing="1"/>
        <w:ind w:left="0" w:right="0"/>
        <w:rPr>
          <w:rFonts w:hint="eastAsia"/>
          <w:i w:val="0"/>
          <w:iCs w:val="0"/>
          <w:sz w:val="30"/>
          <w:szCs w:val="30"/>
        </w:rPr>
      </w:pPr>
    </w:p>
    <w:p w14:paraId="2D8414C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[←409]</w:t>
      </w:r>
    </w:p>
    <w:p w14:paraId="347E0409">
      <w:pPr>
        <w:pStyle w:val="3"/>
        <w:keepNext w:val="0"/>
        <w:keepLines w:val="0"/>
        <w:widowControl/>
        <w:suppressLineNumbers w:val="0"/>
        <w:spacing w:before="0" w:beforeAutospacing="1" w:after="0" w:afterAutospacing="1"/>
        <w:ind w:left="0" w:right="0"/>
        <w:rPr>
          <w:rFonts w:hint="eastAsia"/>
          <w:i w:val="0"/>
          <w:iCs w:val="0"/>
          <w:sz w:val="30"/>
          <w:szCs w:val="30"/>
        </w:rPr>
      </w:pPr>
    </w:p>
    <w:p w14:paraId="4D25483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 pp. 42-44, where Owen’s letter to Du Moulin is inserted; but it is not now of enough importance to reprint.</w:t>
      </w:r>
    </w:p>
    <w:p w14:paraId="4CA8FD2A">
      <w:pPr>
        <w:pStyle w:val="3"/>
        <w:keepNext w:val="0"/>
        <w:keepLines w:val="0"/>
        <w:widowControl/>
        <w:suppressLineNumbers w:val="0"/>
        <w:spacing w:before="0" w:beforeAutospacing="1" w:after="0" w:afterAutospacing="1"/>
        <w:ind w:left="0" w:right="0"/>
        <w:rPr>
          <w:rFonts w:hint="eastAsia"/>
          <w:i w:val="0"/>
          <w:iCs w:val="0"/>
          <w:sz w:val="30"/>
          <w:szCs w:val="30"/>
        </w:rPr>
      </w:pPr>
    </w:p>
    <w:p w14:paraId="3479844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回忆录，第42-44页，其中收录了欧文致杜穆兰(Du Moulin)的信；但其重要性如今不足以重印。</w:t>
      </w:r>
    </w:p>
    <w:p w14:paraId="1C215754">
      <w:pPr>
        <w:pStyle w:val="3"/>
        <w:keepNext w:val="0"/>
        <w:keepLines w:val="0"/>
        <w:widowControl/>
        <w:suppressLineNumbers w:val="0"/>
        <w:spacing w:before="0" w:beforeAutospacing="1" w:after="0" w:afterAutospacing="1"/>
        <w:ind w:left="0" w:right="0"/>
        <w:rPr>
          <w:rFonts w:hint="eastAsia"/>
          <w:i w:val="0"/>
          <w:iCs w:val="0"/>
          <w:sz w:val="30"/>
          <w:szCs w:val="30"/>
        </w:rPr>
      </w:pPr>
    </w:p>
    <w:p w14:paraId="257CD8B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[←410]</w:t>
      </w:r>
    </w:p>
    <w:p w14:paraId="3DA239AA">
      <w:pPr>
        <w:pStyle w:val="3"/>
        <w:keepNext w:val="0"/>
        <w:keepLines w:val="0"/>
        <w:widowControl/>
        <w:suppressLineNumbers w:val="0"/>
        <w:spacing w:before="0" w:beforeAutospacing="1" w:after="0" w:afterAutospacing="1"/>
        <w:ind w:left="0" w:right="0"/>
        <w:rPr>
          <w:rFonts w:hint="eastAsia"/>
          <w:i w:val="0"/>
          <w:iCs w:val="0"/>
          <w:sz w:val="30"/>
          <w:szCs w:val="30"/>
        </w:rPr>
      </w:pPr>
    </w:p>
    <w:p w14:paraId="12B40EF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Besides the first edition, printed in 1659, I have met with the following editions of the Savoy Declaration.</w:t>
      </w:r>
    </w:p>
    <w:p w14:paraId="70404944">
      <w:pPr>
        <w:pStyle w:val="3"/>
        <w:keepNext w:val="0"/>
        <w:keepLines w:val="0"/>
        <w:widowControl/>
        <w:suppressLineNumbers w:val="0"/>
        <w:spacing w:before="0" w:beforeAutospacing="1" w:after="0" w:afterAutospacing="1"/>
        <w:ind w:left="0" w:right="0"/>
        <w:rPr>
          <w:rFonts w:hint="eastAsia"/>
          <w:i w:val="0"/>
          <w:iCs w:val="0"/>
          <w:sz w:val="30"/>
          <w:szCs w:val="30"/>
        </w:rPr>
      </w:pPr>
    </w:p>
    <w:p w14:paraId="31D3976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除1659年印刷的初版外，我见过以下萨伏依宣言的版本。</w:t>
      </w:r>
    </w:p>
    <w:p w14:paraId="0D4B882C">
      <w:pPr>
        <w:pStyle w:val="3"/>
        <w:keepNext w:val="0"/>
        <w:keepLines w:val="0"/>
        <w:widowControl/>
        <w:suppressLineNumbers w:val="0"/>
        <w:spacing w:before="0" w:beforeAutospacing="1" w:after="0" w:afterAutospacing="1"/>
        <w:ind w:left="0" w:right="0"/>
        <w:rPr>
          <w:rFonts w:hint="eastAsia"/>
          <w:i w:val="0"/>
          <w:iCs w:val="0"/>
          <w:sz w:val="30"/>
          <w:szCs w:val="30"/>
        </w:rPr>
      </w:pPr>
    </w:p>
    <w:p w14:paraId="11C3A2C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An edition in 18mo, 1688, one in 8vo. 1729; one in Ipswich, in 8vo. 1745, and one in 8vo. published at Oswestry, in 1812.</w:t>
      </w:r>
    </w:p>
    <w:p w14:paraId="6041C32F">
      <w:pPr>
        <w:pStyle w:val="3"/>
        <w:keepNext w:val="0"/>
        <w:keepLines w:val="0"/>
        <w:widowControl/>
        <w:suppressLineNumbers w:val="0"/>
        <w:spacing w:before="0" w:beforeAutospacing="1" w:after="0" w:afterAutospacing="1"/>
        <w:ind w:left="0" w:right="0"/>
        <w:rPr>
          <w:rFonts w:hint="eastAsia"/>
          <w:i w:val="0"/>
          <w:iCs w:val="0"/>
          <w:sz w:val="30"/>
          <w:szCs w:val="30"/>
        </w:rPr>
      </w:pPr>
    </w:p>
    <w:p w14:paraId="194231E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1688年十八开本(18mo)版，1729年八开本(8vo)版；1745年伊普斯威奇(Ipswich)八开本版，以及1812年于奥斯沃斯特里(Oswestry)出版的八开本版。</w:t>
      </w:r>
    </w:p>
    <w:p w14:paraId="2BD46379">
      <w:pPr>
        <w:pStyle w:val="3"/>
        <w:keepNext w:val="0"/>
        <w:keepLines w:val="0"/>
        <w:widowControl/>
        <w:suppressLineNumbers w:val="0"/>
        <w:spacing w:before="0" w:beforeAutospacing="1" w:after="0" w:afterAutospacing="1"/>
        <w:ind w:left="0" w:right="0"/>
        <w:rPr>
          <w:rFonts w:hint="eastAsia"/>
          <w:i w:val="0"/>
          <w:iCs w:val="0"/>
          <w:sz w:val="30"/>
          <w:szCs w:val="30"/>
        </w:rPr>
      </w:pPr>
    </w:p>
    <w:p w14:paraId="1CA4B8E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[←411]</w:t>
      </w:r>
    </w:p>
    <w:p w14:paraId="47FC34C8">
      <w:pPr>
        <w:pStyle w:val="3"/>
        <w:keepNext w:val="0"/>
        <w:keepLines w:val="0"/>
        <w:widowControl/>
        <w:suppressLineNumbers w:val="0"/>
        <w:spacing w:before="0" w:beforeAutospacing="1" w:after="0" w:afterAutospacing="1"/>
        <w:ind w:left="0" w:right="0"/>
        <w:rPr>
          <w:rFonts w:hint="eastAsia"/>
          <w:i w:val="0"/>
          <w:iCs w:val="0"/>
          <w:sz w:val="30"/>
          <w:szCs w:val="30"/>
        </w:rPr>
      </w:pPr>
    </w:p>
    <w:p w14:paraId="2C42733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Baxt. Life, parti. pp. 98-101.</w:t>
      </w:r>
    </w:p>
    <w:p w14:paraId="58D7AA14">
      <w:pPr>
        <w:pStyle w:val="3"/>
        <w:keepNext w:val="0"/>
        <w:keepLines w:val="0"/>
        <w:widowControl/>
        <w:suppressLineNumbers w:val="0"/>
        <w:spacing w:before="0" w:beforeAutospacing="1" w:after="0" w:afterAutospacing="1"/>
        <w:ind w:left="0" w:right="0"/>
        <w:rPr>
          <w:rFonts w:hint="eastAsia"/>
          <w:i w:val="0"/>
          <w:iCs w:val="0"/>
          <w:sz w:val="30"/>
          <w:szCs w:val="30"/>
        </w:rPr>
      </w:pPr>
    </w:p>
    <w:p w14:paraId="3D1CB2C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巴克斯特传记，第一部分，第98-101页。</w:t>
      </w:r>
    </w:p>
    <w:p w14:paraId="5EB448F7">
      <w:pPr>
        <w:pStyle w:val="3"/>
        <w:keepNext w:val="0"/>
        <w:keepLines w:val="0"/>
        <w:widowControl/>
        <w:suppressLineNumbers w:val="0"/>
        <w:spacing w:before="0" w:beforeAutospacing="1" w:after="0" w:afterAutospacing="1"/>
        <w:ind w:left="0" w:right="0"/>
        <w:rPr>
          <w:rFonts w:hint="eastAsia"/>
          <w:i w:val="0"/>
          <w:iCs w:val="0"/>
          <w:sz w:val="30"/>
          <w:szCs w:val="30"/>
        </w:rPr>
      </w:pPr>
    </w:p>
    <w:p w14:paraId="7250BBA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[←412]</w:t>
      </w:r>
    </w:p>
    <w:p w14:paraId="22224F9F">
      <w:pPr>
        <w:pStyle w:val="3"/>
        <w:keepNext w:val="0"/>
        <w:keepLines w:val="0"/>
        <w:widowControl/>
        <w:suppressLineNumbers w:val="0"/>
        <w:spacing w:before="0" w:beforeAutospacing="1" w:after="0" w:afterAutospacing="1"/>
        <w:ind w:left="0" w:right="0"/>
        <w:rPr>
          <w:rFonts w:hint="eastAsia"/>
          <w:i w:val="0"/>
          <w:iCs w:val="0"/>
          <w:sz w:val="30"/>
          <w:szCs w:val="30"/>
        </w:rPr>
      </w:pPr>
    </w:p>
    <w:p w14:paraId="239DDE6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Letter to a friend, p. 9.</w:t>
      </w:r>
    </w:p>
    <w:p w14:paraId="2E3A3D94">
      <w:pPr>
        <w:pStyle w:val="3"/>
        <w:keepNext w:val="0"/>
        <w:keepLines w:val="0"/>
        <w:widowControl/>
        <w:suppressLineNumbers w:val="0"/>
        <w:spacing w:before="0" w:beforeAutospacing="1" w:after="0" w:afterAutospacing="1"/>
        <w:ind w:left="0" w:right="0"/>
        <w:rPr>
          <w:rFonts w:hint="eastAsia"/>
          <w:i w:val="0"/>
          <w:iCs w:val="0"/>
          <w:sz w:val="30"/>
          <w:szCs w:val="30"/>
        </w:rPr>
      </w:pPr>
    </w:p>
    <w:p w14:paraId="2FF5760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《致友人信》，第9页。</w:t>
      </w:r>
    </w:p>
    <w:p w14:paraId="4D771AAE">
      <w:pPr>
        <w:pStyle w:val="3"/>
        <w:keepNext w:val="0"/>
        <w:keepLines w:val="0"/>
        <w:widowControl/>
        <w:suppressLineNumbers w:val="0"/>
        <w:spacing w:before="0" w:beforeAutospacing="1" w:after="0" w:afterAutospacing="1"/>
        <w:ind w:left="0" w:right="0"/>
        <w:rPr>
          <w:rFonts w:hint="eastAsia"/>
          <w:i w:val="0"/>
          <w:iCs w:val="0"/>
          <w:sz w:val="30"/>
          <w:szCs w:val="30"/>
        </w:rPr>
      </w:pPr>
    </w:p>
    <w:p w14:paraId="284BDEF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[←413]</w:t>
      </w:r>
    </w:p>
    <w:p w14:paraId="0126E48F">
      <w:pPr>
        <w:pStyle w:val="3"/>
        <w:keepNext w:val="0"/>
        <w:keepLines w:val="0"/>
        <w:widowControl/>
        <w:suppressLineNumbers w:val="0"/>
        <w:spacing w:before="0" w:beforeAutospacing="1" w:after="0" w:afterAutospacing="1"/>
        <w:ind w:left="0" w:right="0"/>
        <w:rPr>
          <w:rFonts w:hint="eastAsia"/>
          <w:i w:val="0"/>
          <w:iCs w:val="0"/>
          <w:sz w:val="30"/>
          <w:szCs w:val="30"/>
        </w:rPr>
      </w:pPr>
    </w:p>
    <w:p w14:paraId="7A94EE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Sermons and Tracts, p. 617.</w:t>
      </w:r>
    </w:p>
    <w:p w14:paraId="18C75F16">
      <w:pPr>
        <w:pStyle w:val="3"/>
        <w:keepNext w:val="0"/>
        <w:keepLines w:val="0"/>
        <w:widowControl/>
        <w:suppressLineNumbers w:val="0"/>
        <w:spacing w:before="0" w:beforeAutospacing="1" w:after="0" w:afterAutospacing="1"/>
        <w:ind w:left="0" w:right="0"/>
        <w:rPr>
          <w:rFonts w:hint="eastAsia"/>
          <w:i w:val="0"/>
          <w:iCs w:val="0"/>
          <w:sz w:val="30"/>
          <w:szCs w:val="30"/>
        </w:rPr>
      </w:pPr>
    </w:p>
    <w:p w14:paraId="33C73FC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讲道与小册，第617页。</w:t>
      </w:r>
    </w:p>
    <w:p w14:paraId="487E1717">
      <w:pPr>
        <w:pStyle w:val="3"/>
        <w:keepNext w:val="0"/>
        <w:keepLines w:val="0"/>
        <w:widowControl/>
        <w:suppressLineNumbers w:val="0"/>
        <w:spacing w:before="0" w:beforeAutospacing="1" w:after="0" w:afterAutospacing="1"/>
        <w:ind w:left="0" w:right="0"/>
        <w:rPr>
          <w:rFonts w:hint="eastAsia"/>
          <w:i w:val="0"/>
          <w:iCs w:val="0"/>
          <w:sz w:val="30"/>
          <w:szCs w:val="30"/>
        </w:rPr>
      </w:pPr>
    </w:p>
    <w:p w14:paraId="04A80F0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[←414]</w:t>
      </w:r>
    </w:p>
    <w:p w14:paraId="22381692">
      <w:pPr>
        <w:pStyle w:val="3"/>
        <w:keepNext w:val="0"/>
        <w:keepLines w:val="0"/>
        <w:widowControl/>
        <w:suppressLineNumbers w:val="0"/>
        <w:spacing w:before="0" w:beforeAutospacing="1" w:after="0" w:afterAutospacing="1"/>
        <w:ind w:left="0" w:right="0"/>
        <w:rPr>
          <w:rFonts w:hint="eastAsia"/>
          <w:i w:val="0"/>
          <w:iCs w:val="0"/>
          <w:sz w:val="30"/>
          <w:szCs w:val="30"/>
        </w:rPr>
      </w:pPr>
    </w:p>
    <w:p w14:paraId="1882A2B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Jortin’s Remarks on Eccles. Hist. vol. ii. p. 270.</w:t>
      </w:r>
    </w:p>
    <w:p w14:paraId="0C95451B">
      <w:pPr>
        <w:pStyle w:val="3"/>
        <w:keepNext w:val="0"/>
        <w:keepLines w:val="0"/>
        <w:widowControl/>
        <w:suppressLineNumbers w:val="0"/>
        <w:spacing w:before="0" w:beforeAutospacing="1" w:after="0" w:afterAutospacing="1"/>
        <w:ind w:left="0" w:right="0"/>
        <w:rPr>
          <w:rFonts w:hint="eastAsia"/>
          <w:i w:val="0"/>
          <w:iCs w:val="0"/>
          <w:sz w:val="30"/>
          <w:szCs w:val="30"/>
        </w:rPr>
      </w:pPr>
    </w:p>
    <w:p w14:paraId="6D5621D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乔廷的《教会史评论》(Remarks on Eccles. Hist.)，卷二，第270页。</w:t>
      </w:r>
    </w:p>
    <w:p w14:paraId="5BCBA818">
      <w:pPr>
        <w:pStyle w:val="3"/>
        <w:keepNext w:val="0"/>
        <w:keepLines w:val="0"/>
        <w:widowControl/>
        <w:suppressLineNumbers w:val="0"/>
        <w:spacing w:before="0" w:beforeAutospacing="1" w:after="0" w:afterAutospacing="1"/>
        <w:ind w:left="0" w:right="0"/>
        <w:rPr>
          <w:rFonts w:hint="eastAsia"/>
          <w:i w:val="0"/>
          <w:iCs w:val="0"/>
          <w:sz w:val="30"/>
          <w:szCs w:val="30"/>
        </w:rPr>
      </w:pPr>
    </w:p>
    <w:p w14:paraId="1238CF9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[←415]</w:t>
      </w:r>
    </w:p>
    <w:p w14:paraId="1737108E">
      <w:pPr>
        <w:pStyle w:val="3"/>
        <w:keepNext w:val="0"/>
        <w:keepLines w:val="0"/>
        <w:widowControl/>
        <w:suppressLineNumbers w:val="0"/>
        <w:spacing w:before="0" w:beforeAutospacing="1" w:after="0" w:afterAutospacing="1"/>
        <w:ind w:left="0" w:right="0"/>
        <w:rPr>
          <w:rFonts w:hint="eastAsia"/>
          <w:i w:val="0"/>
          <w:iCs w:val="0"/>
          <w:sz w:val="30"/>
          <w:szCs w:val="30"/>
        </w:rPr>
      </w:pPr>
    </w:p>
    <w:p w14:paraId="7C4AB36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Distinguishing Marks of a Work of the Spirit ofGod, by Jonathan Edwards, 1741. pp. 29, 31.</w:t>
      </w:r>
    </w:p>
    <w:p w14:paraId="3CD6FDA9">
      <w:pPr>
        <w:pStyle w:val="3"/>
        <w:keepNext w:val="0"/>
        <w:keepLines w:val="0"/>
        <w:widowControl/>
        <w:suppressLineNumbers w:val="0"/>
        <w:spacing w:before="0" w:beforeAutospacing="1" w:after="0" w:afterAutospacing="1"/>
        <w:ind w:left="0" w:right="0"/>
        <w:rPr>
          <w:rFonts w:hint="eastAsia"/>
          <w:i w:val="0"/>
          <w:iCs w:val="0"/>
          <w:sz w:val="30"/>
          <w:szCs w:val="30"/>
        </w:rPr>
      </w:pPr>
    </w:p>
    <w:p w14:paraId="676033F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约拿单·爱德华兹(Jonathan Edwards)著，《神圣灵工作之辨别标记》(Distinguishing Marks of a Work of the Spirit of God)，1741年，第29、31页。</w:t>
      </w:r>
    </w:p>
    <w:p w14:paraId="0DEAFDEF">
      <w:pPr>
        <w:pStyle w:val="3"/>
        <w:keepNext w:val="0"/>
        <w:keepLines w:val="0"/>
        <w:widowControl/>
        <w:suppressLineNumbers w:val="0"/>
        <w:spacing w:before="0" w:beforeAutospacing="1" w:after="0" w:afterAutospacing="1"/>
        <w:ind w:left="0" w:right="0"/>
        <w:rPr>
          <w:rFonts w:hint="eastAsia"/>
          <w:i w:val="0"/>
          <w:iCs w:val="0"/>
          <w:sz w:val="30"/>
          <w:szCs w:val="30"/>
        </w:rPr>
      </w:pPr>
    </w:p>
    <w:p w14:paraId="31CD8ED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whole Tract is deserving of an attentive perusal.</w:t>
      </w:r>
    </w:p>
    <w:p w14:paraId="35CE2127">
      <w:pPr>
        <w:pStyle w:val="3"/>
        <w:keepNext w:val="0"/>
        <w:keepLines w:val="0"/>
        <w:widowControl/>
        <w:suppressLineNumbers w:val="0"/>
        <w:spacing w:before="0" w:beforeAutospacing="1" w:after="0" w:afterAutospacing="1"/>
        <w:ind w:left="0" w:right="0"/>
        <w:rPr>
          <w:rFonts w:hint="eastAsia"/>
          <w:i w:val="0"/>
          <w:iCs w:val="0"/>
          <w:sz w:val="30"/>
          <w:szCs w:val="30"/>
        </w:rPr>
      </w:pPr>
    </w:p>
    <w:p w14:paraId="6FAE958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整本小册子都值得仔细阅读。</w:t>
      </w:r>
    </w:p>
    <w:p w14:paraId="51F856C7">
      <w:pPr>
        <w:pStyle w:val="3"/>
        <w:keepNext w:val="0"/>
        <w:keepLines w:val="0"/>
        <w:widowControl/>
        <w:suppressLineNumbers w:val="0"/>
        <w:spacing w:before="0" w:beforeAutospacing="1" w:after="0" w:afterAutospacing="1"/>
        <w:ind w:left="0" w:right="0"/>
        <w:rPr>
          <w:rFonts w:hint="eastAsia"/>
          <w:i w:val="0"/>
          <w:iCs w:val="0"/>
          <w:sz w:val="30"/>
          <w:szCs w:val="30"/>
        </w:rPr>
      </w:pPr>
    </w:p>
    <w:p w14:paraId="15ECF2B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[←416]</w:t>
      </w:r>
    </w:p>
    <w:p w14:paraId="3BCCF209">
      <w:pPr>
        <w:pStyle w:val="3"/>
        <w:keepNext w:val="0"/>
        <w:keepLines w:val="0"/>
        <w:widowControl/>
        <w:suppressLineNumbers w:val="0"/>
        <w:spacing w:before="0" w:beforeAutospacing="1" w:after="0" w:afterAutospacing="1"/>
        <w:ind w:left="0" w:right="0"/>
        <w:rPr>
          <w:rFonts w:hint="eastAsia"/>
          <w:i w:val="0"/>
          <w:iCs w:val="0"/>
          <w:sz w:val="30"/>
          <w:szCs w:val="30"/>
        </w:rPr>
      </w:pPr>
    </w:p>
    <w:p w14:paraId="4D9C573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Precisian: An over-precise person; one rigidly or ceremoniously exact in the observance of rules.</w:t>
      </w:r>
    </w:p>
    <w:p w14:paraId="11D77D16">
      <w:pPr>
        <w:pStyle w:val="3"/>
        <w:keepNext w:val="0"/>
        <w:keepLines w:val="0"/>
        <w:widowControl/>
        <w:suppressLineNumbers w:val="0"/>
        <w:spacing w:before="0" w:beforeAutospacing="1" w:after="0" w:afterAutospacing="1"/>
        <w:ind w:left="0" w:right="0"/>
        <w:rPr>
          <w:rFonts w:hint="eastAsia"/>
          <w:i w:val="0"/>
          <w:iCs w:val="0"/>
          <w:sz w:val="30"/>
          <w:szCs w:val="30"/>
        </w:rPr>
      </w:pPr>
    </w:p>
    <w:p w14:paraId="4011FBC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拘泥细节者(Precisian)：过分精确之人；在遵守规则方面刻板(rigidly)或拘泥礼节(ceremoniously exact)之人。</w:t>
      </w:r>
    </w:p>
    <w:p w14:paraId="771936CB">
      <w:pPr>
        <w:pStyle w:val="3"/>
        <w:keepNext w:val="0"/>
        <w:keepLines w:val="0"/>
        <w:widowControl/>
        <w:suppressLineNumbers w:val="0"/>
        <w:spacing w:before="0" w:beforeAutospacing="1" w:after="0" w:afterAutospacing="1"/>
        <w:ind w:left="0" w:right="0"/>
        <w:rPr>
          <w:rFonts w:hint="eastAsia"/>
          <w:i w:val="0"/>
          <w:iCs w:val="0"/>
          <w:sz w:val="30"/>
          <w:szCs w:val="30"/>
        </w:rPr>
      </w:pPr>
    </w:p>
    <w:p w14:paraId="6D3E164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[←417]</w:t>
      </w:r>
    </w:p>
    <w:p w14:paraId="627D7B6B">
      <w:pPr>
        <w:pStyle w:val="3"/>
        <w:keepNext w:val="0"/>
        <w:keepLines w:val="0"/>
        <w:widowControl/>
        <w:suppressLineNumbers w:val="0"/>
        <w:spacing w:before="0" w:beforeAutospacing="1" w:after="0" w:afterAutospacing="1"/>
        <w:ind w:left="0" w:right="0"/>
        <w:rPr>
          <w:rFonts w:hint="eastAsia"/>
          <w:i w:val="0"/>
          <w:iCs w:val="0"/>
          <w:sz w:val="30"/>
          <w:szCs w:val="30"/>
        </w:rPr>
      </w:pPr>
    </w:p>
    <w:p w14:paraId="2246F22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Baxter’s Non-conformist’s Plea for Peace, p. 130.</w:t>
      </w:r>
    </w:p>
    <w:p w14:paraId="175507D9">
      <w:pPr>
        <w:pStyle w:val="3"/>
        <w:keepNext w:val="0"/>
        <w:keepLines w:val="0"/>
        <w:widowControl/>
        <w:suppressLineNumbers w:val="0"/>
        <w:spacing w:before="0" w:beforeAutospacing="1" w:after="0" w:afterAutospacing="1"/>
        <w:ind w:left="0" w:right="0"/>
        <w:rPr>
          <w:rFonts w:hint="eastAsia"/>
          <w:i w:val="0"/>
          <w:iCs w:val="0"/>
          <w:sz w:val="30"/>
          <w:szCs w:val="30"/>
        </w:rPr>
      </w:pPr>
    </w:p>
    <w:p w14:paraId="4F94A5B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巴克斯特的《不从国教者为和平辩护》(Non-conformist’s Plea for Peace)，第130页。</w:t>
      </w:r>
    </w:p>
    <w:p w14:paraId="69BA504C">
      <w:pPr>
        <w:pStyle w:val="3"/>
        <w:keepNext w:val="0"/>
        <w:keepLines w:val="0"/>
        <w:widowControl/>
        <w:suppressLineNumbers w:val="0"/>
        <w:spacing w:before="0" w:beforeAutospacing="1" w:after="0" w:afterAutospacing="1"/>
        <w:ind w:left="0" w:right="0"/>
        <w:rPr>
          <w:rFonts w:hint="eastAsia"/>
          <w:i w:val="0"/>
          <w:iCs w:val="0"/>
          <w:sz w:val="30"/>
          <w:szCs w:val="30"/>
        </w:rPr>
      </w:pPr>
    </w:p>
    <w:p w14:paraId="021AEF2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[←418]</w:t>
      </w:r>
    </w:p>
    <w:p w14:paraId="7A9A1ACF">
      <w:pPr>
        <w:pStyle w:val="3"/>
        <w:keepNext w:val="0"/>
        <w:keepLines w:val="0"/>
        <w:widowControl/>
        <w:suppressLineNumbers w:val="0"/>
        <w:spacing w:before="0" w:beforeAutospacing="1" w:after="0" w:afterAutospacing="1"/>
        <w:ind w:left="0" w:right="0"/>
        <w:rPr>
          <w:rFonts w:hint="eastAsia"/>
          <w:i w:val="0"/>
          <w:iCs w:val="0"/>
          <w:sz w:val="30"/>
          <w:szCs w:val="30"/>
        </w:rPr>
      </w:pPr>
    </w:p>
    <w:p w14:paraId="64D0B92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Disquisitions on several subjects, by Soame Jenyns p. 164.</w:t>
      </w:r>
    </w:p>
    <w:p w14:paraId="093A2059">
      <w:pPr>
        <w:pStyle w:val="3"/>
        <w:keepNext w:val="0"/>
        <w:keepLines w:val="0"/>
        <w:widowControl/>
        <w:suppressLineNumbers w:val="0"/>
        <w:spacing w:before="0" w:beforeAutospacing="1" w:after="0" w:afterAutospacing="1"/>
        <w:ind w:left="0" w:right="0"/>
        <w:rPr>
          <w:rFonts w:hint="eastAsia"/>
          <w:i w:val="0"/>
          <w:iCs w:val="0"/>
          <w:sz w:val="30"/>
          <w:szCs w:val="30"/>
        </w:rPr>
      </w:pPr>
    </w:p>
    <w:p w14:paraId="32832D2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索姆·詹宁斯(Soame Jenyns)著，《数题探究》(Disquisitions on several subjects)，第164页。</w:t>
      </w:r>
    </w:p>
    <w:p w14:paraId="29AC6596">
      <w:pPr>
        <w:pStyle w:val="3"/>
        <w:keepNext w:val="0"/>
        <w:keepLines w:val="0"/>
        <w:widowControl/>
        <w:suppressLineNumbers w:val="0"/>
        <w:spacing w:before="0" w:beforeAutospacing="1" w:after="0" w:afterAutospacing="1"/>
        <w:ind w:left="0" w:right="0"/>
        <w:rPr>
          <w:rFonts w:hint="eastAsia"/>
          <w:i w:val="0"/>
          <w:iCs w:val="0"/>
          <w:sz w:val="30"/>
          <w:szCs w:val="30"/>
        </w:rPr>
      </w:pPr>
    </w:p>
    <w:p w14:paraId="5D7BFFA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[←419]</w:t>
      </w:r>
    </w:p>
    <w:p w14:paraId="019C821F">
      <w:pPr>
        <w:pStyle w:val="3"/>
        <w:keepNext w:val="0"/>
        <w:keepLines w:val="0"/>
        <w:widowControl/>
        <w:suppressLineNumbers w:val="0"/>
        <w:spacing w:before="0" w:beforeAutospacing="1" w:after="0" w:afterAutospacing="1"/>
        <w:ind w:left="0" w:right="0"/>
        <w:rPr>
          <w:rFonts w:hint="eastAsia"/>
          <w:i w:val="0"/>
          <w:iCs w:val="0"/>
          <w:sz w:val="30"/>
          <w:szCs w:val="30"/>
        </w:rPr>
      </w:pPr>
    </w:p>
    <w:p w14:paraId="160E039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Hist. of his own Time, vol,i. p. 116.</w:t>
      </w:r>
    </w:p>
    <w:p w14:paraId="17D9CF3C">
      <w:pPr>
        <w:pStyle w:val="3"/>
        <w:keepNext w:val="0"/>
        <w:keepLines w:val="0"/>
        <w:widowControl/>
        <w:suppressLineNumbers w:val="0"/>
        <w:spacing w:before="0" w:beforeAutospacing="1" w:after="0" w:afterAutospacing="1"/>
        <w:ind w:left="0" w:right="0"/>
        <w:rPr>
          <w:rFonts w:hint="eastAsia"/>
          <w:i w:val="0"/>
          <w:iCs w:val="0"/>
          <w:sz w:val="30"/>
          <w:szCs w:val="30"/>
        </w:rPr>
      </w:pPr>
    </w:p>
    <w:p w14:paraId="0051E0E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《当代史》，卷一，第116页。</w:t>
      </w:r>
    </w:p>
    <w:p w14:paraId="74AB7B61">
      <w:pPr>
        <w:pStyle w:val="3"/>
        <w:keepNext w:val="0"/>
        <w:keepLines w:val="0"/>
        <w:widowControl/>
        <w:suppressLineNumbers w:val="0"/>
        <w:spacing w:before="0" w:beforeAutospacing="1" w:after="0" w:afterAutospacing="1"/>
        <w:ind w:left="0" w:right="0"/>
        <w:rPr>
          <w:rFonts w:hint="eastAsia"/>
          <w:i w:val="0"/>
          <w:iCs w:val="0"/>
          <w:sz w:val="30"/>
          <w:szCs w:val="30"/>
        </w:rPr>
      </w:pPr>
    </w:p>
    <w:p w14:paraId="088695C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[←420]</w:t>
      </w:r>
    </w:p>
    <w:p w14:paraId="1AE11C21">
      <w:pPr>
        <w:pStyle w:val="3"/>
        <w:keepNext w:val="0"/>
        <w:keepLines w:val="0"/>
        <w:widowControl/>
        <w:suppressLineNumbers w:val="0"/>
        <w:spacing w:before="0" w:beforeAutospacing="1" w:after="0" w:afterAutospacing="1"/>
        <w:ind w:left="0" w:right="0"/>
        <w:rPr>
          <w:rFonts w:hint="eastAsia"/>
          <w:i w:val="0"/>
          <w:iCs w:val="0"/>
          <w:sz w:val="30"/>
          <w:szCs w:val="30"/>
        </w:rPr>
      </w:pPr>
    </w:p>
    <w:p w14:paraId="3598AD8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 17.</w:t>
      </w:r>
    </w:p>
    <w:p w14:paraId="4D1848DA">
      <w:pPr>
        <w:pStyle w:val="3"/>
        <w:keepNext w:val="0"/>
        <w:keepLines w:val="0"/>
        <w:widowControl/>
        <w:suppressLineNumbers w:val="0"/>
        <w:spacing w:before="0" w:beforeAutospacing="1" w:after="0" w:afterAutospacing="1"/>
        <w:ind w:left="0" w:right="0"/>
        <w:rPr>
          <w:rFonts w:hint="eastAsia"/>
          <w:i w:val="0"/>
          <w:iCs w:val="0"/>
          <w:sz w:val="30"/>
          <w:szCs w:val="30"/>
        </w:rPr>
      </w:pPr>
    </w:p>
    <w:p w14:paraId="03F5669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第17页。</w:t>
      </w:r>
    </w:p>
    <w:p w14:paraId="32C3E050">
      <w:pPr>
        <w:pStyle w:val="3"/>
        <w:keepNext w:val="0"/>
        <w:keepLines w:val="0"/>
        <w:widowControl/>
        <w:suppressLineNumbers w:val="0"/>
        <w:spacing w:before="0" w:beforeAutospacing="1" w:after="0" w:afterAutospacing="1"/>
        <w:ind w:left="0" w:right="0"/>
        <w:rPr>
          <w:rFonts w:hint="eastAsia"/>
          <w:i w:val="0"/>
          <w:iCs w:val="0"/>
          <w:sz w:val="30"/>
          <w:szCs w:val="30"/>
        </w:rPr>
      </w:pPr>
    </w:p>
    <w:p w14:paraId="77E2427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[←421]</w:t>
      </w:r>
    </w:p>
    <w:p w14:paraId="037E3D21">
      <w:pPr>
        <w:pStyle w:val="3"/>
        <w:keepNext w:val="0"/>
        <w:keepLines w:val="0"/>
        <w:widowControl/>
        <w:suppressLineNumbers w:val="0"/>
        <w:spacing w:before="0" w:beforeAutospacing="1" w:after="0" w:afterAutospacing="1"/>
        <w:ind w:left="0" w:right="0"/>
        <w:rPr>
          <w:rFonts w:hint="eastAsia"/>
          <w:i w:val="0"/>
          <w:iCs w:val="0"/>
          <w:sz w:val="30"/>
          <w:szCs w:val="30"/>
        </w:rPr>
      </w:pPr>
    </w:p>
    <w:p w14:paraId="7870D0A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Bishop’shearsays,” says Lord Lansdowne, “are, in most cases, very doubtful.</w:t>
      </w:r>
    </w:p>
    <w:p w14:paraId="6523A861">
      <w:pPr>
        <w:pStyle w:val="3"/>
        <w:keepNext w:val="0"/>
        <w:keepLines w:val="0"/>
        <w:widowControl/>
        <w:suppressLineNumbers w:val="0"/>
        <w:spacing w:before="0" w:beforeAutospacing="1" w:after="0" w:afterAutospacing="1"/>
        <w:ind w:left="0" w:right="0"/>
        <w:rPr>
          <w:rFonts w:hint="eastAsia"/>
          <w:i w:val="0"/>
          <w:iCs w:val="0"/>
          <w:sz w:val="30"/>
          <w:szCs w:val="30"/>
        </w:rPr>
      </w:pPr>
    </w:p>
    <w:p w14:paraId="7D78778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兰斯当勋爵(Lord Lansdowne)说：“主教的道听途说(hearsays)，在大多数情况下都非常可疑。</w:t>
      </w:r>
    </w:p>
    <w:p w14:paraId="37D8A507">
      <w:pPr>
        <w:pStyle w:val="3"/>
        <w:keepNext w:val="0"/>
        <w:keepLines w:val="0"/>
        <w:widowControl/>
        <w:suppressLineNumbers w:val="0"/>
        <w:spacing w:before="0" w:beforeAutospacing="1" w:after="0" w:afterAutospacing="1"/>
        <w:ind w:left="0" w:right="0"/>
        <w:rPr>
          <w:rFonts w:hint="eastAsia"/>
          <w:i w:val="0"/>
          <w:iCs w:val="0"/>
          <w:sz w:val="30"/>
          <w:szCs w:val="30"/>
        </w:rPr>
      </w:pPr>
    </w:p>
    <w:p w14:paraId="3DA5726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 history is little else but ‘such a one told such a one,’ and ‘such a one told me.’</w:t>
      </w:r>
    </w:p>
    <w:p w14:paraId="7F08B912">
      <w:pPr>
        <w:pStyle w:val="3"/>
        <w:keepNext w:val="0"/>
        <w:keepLines w:val="0"/>
        <w:widowControl/>
        <w:suppressLineNumbers w:val="0"/>
        <w:spacing w:before="0" w:beforeAutospacing="1" w:after="0" w:afterAutospacing="1"/>
        <w:ind w:left="0" w:right="0"/>
        <w:rPr>
          <w:rFonts w:hint="eastAsia"/>
          <w:i w:val="0"/>
          <w:iCs w:val="0"/>
          <w:sz w:val="30"/>
          <w:szCs w:val="30"/>
        </w:rPr>
      </w:pPr>
    </w:p>
    <w:p w14:paraId="1720DF5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他的历史几乎就是‘某某告诉某某’，以及‘某某告诉我’。</w:t>
      </w:r>
    </w:p>
    <w:p w14:paraId="5B54F61A">
      <w:pPr>
        <w:pStyle w:val="3"/>
        <w:keepNext w:val="0"/>
        <w:keepLines w:val="0"/>
        <w:widowControl/>
        <w:suppressLineNumbers w:val="0"/>
        <w:spacing w:before="0" w:beforeAutospacing="1" w:after="0" w:afterAutospacing="1"/>
        <w:ind w:left="0" w:right="0"/>
        <w:rPr>
          <w:rFonts w:hint="eastAsia"/>
          <w:i w:val="0"/>
          <w:iCs w:val="0"/>
          <w:sz w:val="30"/>
          <w:szCs w:val="30"/>
        </w:rPr>
      </w:pPr>
    </w:p>
    <w:p w14:paraId="74951AE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This sort of testimony is allowed in no case; nor can the least certainty be built upon stories handed about from one to another, which must necessarily alter in the several repetitions by different persons.” Lord Lansdowne’s Works, vol. ii. p. 179. — “I have never,” says Sir John Dalrymple, “tried Burnet’s facts by the test of dates and original papers, without finding them wrong.” — Memoirs of Great Britain, p. 34.</w:t>
      </w:r>
    </w:p>
    <w:p w14:paraId="02B10C0C">
      <w:pPr>
        <w:pStyle w:val="3"/>
        <w:keepNext w:val="0"/>
        <w:keepLines w:val="0"/>
        <w:widowControl/>
        <w:suppressLineNumbers w:val="0"/>
        <w:spacing w:before="0" w:beforeAutospacing="1" w:after="0" w:afterAutospacing="1"/>
        <w:ind w:left="0" w:right="0"/>
        <w:rPr>
          <w:rFonts w:hint="eastAsia"/>
          <w:i w:val="0"/>
          <w:iCs w:val="0"/>
          <w:sz w:val="30"/>
          <w:szCs w:val="30"/>
        </w:rPr>
      </w:pPr>
    </w:p>
    <w:p w14:paraId="3285581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这种证词(testimony)在任何情况下都不被允许；也不能将丝毫确定性(certainty)建立在辗转相传的故事之上，这些故事必定在不同人的多次重复(repetitions)中发生改变。”兰斯当勋爵著作集，卷二，第179页。——约翰·达尔林普爵士(Sir John Dalrymple)说：“我从未用日期和原始文件(original papers)来检验伯内特(Burnet)的事实而不发现其错误。”——《大不列颠回忆录》(Memoirs of Great Britain)，第34页。</w:t>
      </w:r>
    </w:p>
    <w:p w14:paraId="74FE9133">
      <w:pPr>
        <w:pStyle w:val="3"/>
        <w:keepNext w:val="0"/>
        <w:keepLines w:val="0"/>
        <w:widowControl/>
        <w:suppressLineNumbers w:val="0"/>
        <w:spacing w:before="0" w:beforeAutospacing="1" w:after="0" w:afterAutospacing="1"/>
        <w:ind w:left="0" w:right="0"/>
        <w:rPr>
          <w:rFonts w:hint="eastAsia"/>
          <w:i w:val="0"/>
          <w:iCs w:val="0"/>
          <w:sz w:val="30"/>
          <w:szCs w:val="30"/>
        </w:rPr>
      </w:pPr>
    </w:p>
    <w:p w14:paraId="57BEFBB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[←422]</w:t>
      </w:r>
    </w:p>
    <w:p w14:paraId="35A9F4E4">
      <w:pPr>
        <w:pStyle w:val="3"/>
        <w:keepNext w:val="0"/>
        <w:keepLines w:val="0"/>
        <w:widowControl/>
        <w:suppressLineNumbers w:val="0"/>
        <w:spacing w:before="0" w:beforeAutospacing="1" w:after="0" w:afterAutospacing="1"/>
        <w:ind w:left="0" w:right="0"/>
        <w:rPr>
          <w:rFonts w:hint="eastAsia"/>
          <w:i w:val="0"/>
          <w:iCs w:val="0"/>
          <w:sz w:val="30"/>
          <w:szCs w:val="30"/>
        </w:rPr>
      </w:pPr>
    </w:p>
    <w:p w14:paraId="32D5F9D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Those who amuse themselves with the prayers and fasting of the Protector, may contrast with the picture drawn by Tillotson, the following scene on the Lord’s day evening in the court of his royal successor.</w:t>
      </w:r>
    </w:p>
    <w:p w14:paraId="2135DDFD">
      <w:pPr>
        <w:pStyle w:val="3"/>
        <w:keepNext w:val="0"/>
        <w:keepLines w:val="0"/>
        <w:widowControl/>
        <w:suppressLineNumbers w:val="0"/>
        <w:spacing w:before="0" w:beforeAutospacing="1" w:after="0" w:afterAutospacing="1"/>
        <w:ind w:left="0" w:right="0"/>
        <w:rPr>
          <w:rFonts w:hint="eastAsia"/>
          <w:i w:val="0"/>
          <w:iCs w:val="0"/>
          <w:sz w:val="30"/>
          <w:szCs w:val="30"/>
        </w:rPr>
      </w:pPr>
    </w:p>
    <w:p w14:paraId="1DD194E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那些以护国公(Protector)的祷告和禁食(fasting)自娱的人，可以将蒂洛森(Tillotson)所描绘的图景与以下场景——发生在其王位继任者(royal successor)宫廷中主日(Lord’s day)傍晚——作对比。</w:t>
      </w:r>
    </w:p>
    <w:p w14:paraId="63F378A8">
      <w:pPr>
        <w:pStyle w:val="3"/>
        <w:keepNext w:val="0"/>
        <w:keepLines w:val="0"/>
        <w:widowControl/>
        <w:suppressLineNumbers w:val="0"/>
        <w:spacing w:before="0" w:beforeAutospacing="1" w:after="0" w:afterAutospacing="1"/>
        <w:ind w:left="0" w:right="0"/>
        <w:rPr>
          <w:rFonts w:hint="eastAsia"/>
          <w:i w:val="0"/>
          <w:iCs w:val="0"/>
          <w:sz w:val="30"/>
          <w:szCs w:val="30"/>
        </w:rPr>
      </w:pPr>
    </w:p>
    <w:p w14:paraId="5EDBBED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It is described by Evelyne, a respectable and religious man, but no fanatic, as he was a devoted friend of the Church and of the royal family.</w:t>
      </w:r>
    </w:p>
    <w:p w14:paraId="09AA0FC6">
      <w:pPr>
        <w:pStyle w:val="3"/>
        <w:keepNext w:val="0"/>
        <w:keepLines w:val="0"/>
        <w:widowControl/>
        <w:suppressLineNumbers w:val="0"/>
        <w:spacing w:before="0" w:beforeAutospacing="1" w:after="0" w:afterAutospacing="1"/>
        <w:ind w:left="0" w:right="0"/>
        <w:rPr>
          <w:rFonts w:hint="eastAsia"/>
          <w:i w:val="0"/>
          <w:iCs w:val="0"/>
          <w:sz w:val="30"/>
          <w:szCs w:val="30"/>
        </w:rPr>
      </w:pPr>
    </w:p>
    <w:p w14:paraId="3F32080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它由伊夫林(Evelyne)描述，他是一位可敬且有信仰的人，但并非狂热分子(fanatic)，因为他是教会和王室(royal family)的忠实朋友。</w:t>
      </w:r>
    </w:p>
    <w:p w14:paraId="3A1114EC">
      <w:pPr>
        <w:pStyle w:val="3"/>
        <w:keepNext w:val="0"/>
        <w:keepLines w:val="0"/>
        <w:widowControl/>
        <w:suppressLineNumbers w:val="0"/>
        <w:spacing w:before="0" w:beforeAutospacing="1" w:after="0" w:afterAutospacing="1"/>
        <w:ind w:left="0" w:right="0"/>
        <w:rPr>
          <w:rFonts w:hint="eastAsia"/>
          <w:i w:val="0"/>
          <w:iCs w:val="0"/>
          <w:sz w:val="30"/>
          <w:szCs w:val="30"/>
        </w:rPr>
      </w:pPr>
    </w:p>
    <w:p w14:paraId="16AE6FC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 can never forget the inexpressible luxury and profaneness, gaming and all dissoluteness, and as it were, total forgetfulness of God, it being Sunday, which I was witness of this day se’nnight.</w:t>
      </w:r>
    </w:p>
    <w:p w14:paraId="7B5ACF98">
      <w:pPr>
        <w:pStyle w:val="3"/>
        <w:keepNext w:val="0"/>
        <w:keepLines w:val="0"/>
        <w:widowControl/>
        <w:suppressLineNumbers w:val="0"/>
        <w:spacing w:before="0" w:beforeAutospacing="1" w:after="0" w:afterAutospacing="1"/>
        <w:ind w:left="0" w:right="0"/>
        <w:rPr>
          <w:rFonts w:hint="eastAsia"/>
          <w:i w:val="0"/>
          <w:iCs w:val="0"/>
          <w:sz w:val="30"/>
          <w:szCs w:val="30"/>
        </w:rPr>
      </w:pPr>
    </w:p>
    <w:p w14:paraId="1942AC4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“我永不能忘记那难以形容的奢华(inexpressible luxury)与不敬(profaneness)、赌博(gaming)与一切放荡(dissoluteness)，以及仿佛完全忘记神(total forgetfulness of God)的情景，那是上周日(this day se’nnight)，我亲眼目睹的。</w:t>
      </w:r>
    </w:p>
    <w:p w14:paraId="20CE18CE">
      <w:pPr>
        <w:pStyle w:val="3"/>
        <w:keepNext w:val="0"/>
        <w:keepLines w:val="0"/>
        <w:widowControl/>
        <w:suppressLineNumbers w:val="0"/>
        <w:spacing w:before="0" w:beforeAutospacing="1" w:after="0" w:afterAutospacing="1"/>
        <w:ind w:left="0" w:right="0"/>
        <w:rPr>
          <w:rFonts w:hint="eastAsia"/>
          <w:i w:val="0"/>
          <w:iCs w:val="0"/>
          <w:sz w:val="30"/>
          <w:szCs w:val="30"/>
        </w:rPr>
      </w:pPr>
    </w:p>
    <w:p w14:paraId="1F374E9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King sitting and toying with his concubines; Portsmouth, Cleaveland, and Mazarine, etc.</w:t>
      </w:r>
    </w:p>
    <w:p w14:paraId="4587CE87">
      <w:pPr>
        <w:pStyle w:val="3"/>
        <w:keepNext w:val="0"/>
        <w:keepLines w:val="0"/>
        <w:widowControl/>
        <w:suppressLineNumbers w:val="0"/>
        <w:spacing w:before="0" w:beforeAutospacing="1" w:after="0" w:afterAutospacing="1"/>
        <w:ind w:left="0" w:right="0"/>
        <w:rPr>
          <w:rFonts w:hint="eastAsia"/>
          <w:i w:val="0"/>
          <w:iCs w:val="0"/>
          <w:sz w:val="30"/>
          <w:szCs w:val="30"/>
        </w:rPr>
      </w:pPr>
    </w:p>
    <w:p w14:paraId="43D72F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国王(King)坐着与他的情妇(concubines)调情(toying)；朴茨茅斯(Portsmouth)、克利夫兰(Cleaveland)和马扎然(Mazarine)等人。</w:t>
      </w:r>
    </w:p>
    <w:p w14:paraId="612E2AC0">
      <w:pPr>
        <w:pStyle w:val="3"/>
        <w:keepNext w:val="0"/>
        <w:keepLines w:val="0"/>
        <w:widowControl/>
        <w:suppressLineNumbers w:val="0"/>
        <w:spacing w:before="0" w:beforeAutospacing="1" w:after="0" w:afterAutospacing="1"/>
        <w:ind w:left="0" w:right="0"/>
        <w:rPr>
          <w:rFonts w:hint="eastAsia"/>
          <w:i w:val="0"/>
          <w:iCs w:val="0"/>
          <w:sz w:val="30"/>
          <w:szCs w:val="30"/>
        </w:rPr>
      </w:pPr>
    </w:p>
    <w:p w14:paraId="143355F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 French boy singing love songs in that glorious gallery, while about seventy of the great courtiers and other dissolute persons were at Basset [a card game resembling faro] round a large table, a bank of at least £2000 in gold before them; upon which the gentlemen who were with me made reflections with astonishment.” — Memoirs vol. i. p. 585.</w:t>
      </w:r>
    </w:p>
    <w:p w14:paraId="7659242F">
      <w:pPr>
        <w:pStyle w:val="3"/>
        <w:keepNext w:val="0"/>
        <w:keepLines w:val="0"/>
        <w:widowControl/>
        <w:suppressLineNumbers w:val="0"/>
        <w:spacing w:before="0" w:beforeAutospacing="1" w:after="0" w:afterAutospacing="1"/>
        <w:ind w:left="0" w:right="0"/>
        <w:rPr>
          <w:rFonts w:hint="eastAsia"/>
          <w:i w:val="0"/>
          <w:iCs w:val="0"/>
          <w:sz w:val="30"/>
          <w:szCs w:val="30"/>
        </w:rPr>
      </w:pPr>
    </w:p>
    <w:p w14:paraId="06F2B94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一个法国男孩(French boy)在那华丽的长廊(glorious gallery)里唱着情歌(love songs)，而大约七十位大朝臣(great courtiers)和其他放荡之人(dissolute persons)围着一张大桌子玩巴塞特(Basset)牌戏[一种类似法罗牌(faro)的纸牌游戏]，他们面前至少有2000英镑的金币(gold)；对此，与我同行的绅士们(gentlemen)惊愕地(astonishment)作了评论(reflections)。”——回忆录，卷一，第585页。</w:t>
      </w:r>
    </w:p>
    <w:p w14:paraId="0F753921">
      <w:pPr>
        <w:pStyle w:val="3"/>
        <w:keepNext w:val="0"/>
        <w:keepLines w:val="0"/>
        <w:widowControl/>
        <w:suppressLineNumbers w:val="0"/>
        <w:spacing w:before="0" w:beforeAutospacing="1" w:after="0" w:afterAutospacing="1"/>
        <w:ind w:left="0" w:right="0"/>
        <w:rPr>
          <w:rFonts w:hint="eastAsia"/>
          <w:i w:val="0"/>
          <w:iCs w:val="0"/>
          <w:sz w:val="30"/>
          <w:szCs w:val="30"/>
        </w:rPr>
      </w:pPr>
    </w:p>
    <w:p w14:paraId="190AE64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This single scene speaks volumes on the dissoluteness and impiety of the court of Charles, and the awful effects which it must have produced on the country.</w:t>
      </w:r>
    </w:p>
    <w:p w14:paraId="330902DD">
      <w:pPr>
        <w:pStyle w:val="3"/>
        <w:keepNext w:val="0"/>
        <w:keepLines w:val="0"/>
        <w:widowControl/>
        <w:suppressLineNumbers w:val="0"/>
        <w:spacing w:before="0" w:beforeAutospacing="1" w:after="0" w:afterAutospacing="1"/>
        <w:ind w:left="0" w:right="0"/>
        <w:rPr>
          <w:rFonts w:hint="eastAsia"/>
          <w:i w:val="0"/>
          <w:iCs w:val="0"/>
          <w:sz w:val="30"/>
          <w:szCs w:val="30"/>
        </w:rPr>
      </w:pPr>
    </w:p>
    <w:p w14:paraId="4FA91C4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这一个场景就足以说明(speaks volumes)查理(Charles)宫廷的放荡(dissoluteness)与不虔敬(impiety)，以及它必定对国家产生的可怕影响(awful effects)。</w:t>
      </w:r>
    </w:p>
    <w:p w14:paraId="21E34198">
      <w:pPr>
        <w:pStyle w:val="3"/>
        <w:keepNext w:val="0"/>
        <w:keepLines w:val="0"/>
        <w:widowControl/>
        <w:suppressLineNumbers w:val="0"/>
        <w:spacing w:before="0" w:beforeAutospacing="1" w:after="0" w:afterAutospacing="1"/>
        <w:ind w:left="0" w:right="0"/>
        <w:rPr>
          <w:rFonts w:hint="eastAsia"/>
          <w:i w:val="0"/>
          <w:iCs w:val="0"/>
          <w:sz w:val="30"/>
          <w:szCs w:val="30"/>
        </w:rPr>
      </w:pPr>
    </w:p>
    <w:p w14:paraId="5592203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Looking back but a few years, well might the people exclaim, O tempora! O mores! [What times! What conduct!]</w:t>
      </w:r>
    </w:p>
    <w:p w14:paraId="71A36239">
      <w:pPr>
        <w:pStyle w:val="3"/>
        <w:keepNext w:val="0"/>
        <w:keepLines w:val="0"/>
        <w:widowControl/>
        <w:suppressLineNumbers w:val="0"/>
        <w:spacing w:before="0" w:beforeAutospacing="1" w:after="0" w:afterAutospacing="1"/>
        <w:ind w:left="0" w:right="0"/>
        <w:rPr>
          <w:rFonts w:hint="eastAsia"/>
          <w:i w:val="0"/>
          <w:iCs w:val="0"/>
          <w:sz w:val="30"/>
          <w:szCs w:val="30"/>
        </w:rPr>
      </w:pPr>
    </w:p>
    <w:p w14:paraId="1DC0323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回首仅仅数年，人民很可能惊呼：哦，时世(O tempora)！哦，风俗(O mores)！[这是什么时代！这是什么行为！]</w:t>
      </w:r>
    </w:p>
    <w:p w14:paraId="30E2EDD1">
      <w:pPr>
        <w:pStyle w:val="3"/>
        <w:keepNext w:val="0"/>
        <w:keepLines w:val="0"/>
        <w:widowControl/>
        <w:suppressLineNumbers w:val="0"/>
        <w:spacing w:before="0" w:beforeAutospacing="1" w:after="0" w:afterAutospacing="1"/>
        <w:ind w:left="0" w:right="0"/>
        <w:rPr>
          <w:rFonts w:hint="eastAsia"/>
          <w:i w:val="0"/>
          <w:iCs w:val="0"/>
          <w:sz w:val="30"/>
          <w:szCs w:val="30"/>
        </w:rPr>
      </w:pPr>
    </w:p>
    <w:p w14:paraId="63B6924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[←423]</w:t>
      </w:r>
    </w:p>
    <w:p w14:paraId="73AD80BF">
      <w:pPr>
        <w:pStyle w:val="3"/>
        <w:keepNext w:val="0"/>
        <w:keepLines w:val="0"/>
        <w:widowControl/>
        <w:suppressLineNumbers w:val="0"/>
        <w:spacing w:before="0" w:beforeAutospacing="1" w:after="0" w:afterAutospacing="1"/>
        <w:ind w:left="0" w:right="0"/>
        <w:rPr>
          <w:rFonts w:hint="eastAsia"/>
          <w:i w:val="0"/>
          <w:iCs w:val="0"/>
          <w:sz w:val="30"/>
          <w:szCs w:val="30"/>
        </w:rPr>
      </w:pPr>
    </w:p>
    <w:p w14:paraId="4083EAD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Esoteric: confined to and understandable by only an enlightened inner circle (gnostic).</w:t>
      </w:r>
    </w:p>
    <w:p w14:paraId="79205F09">
      <w:pPr>
        <w:pStyle w:val="3"/>
        <w:keepNext w:val="0"/>
        <w:keepLines w:val="0"/>
        <w:widowControl/>
        <w:suppressLineNumbers w:val="0"/>
        <w:spacing w:before="0" w:beforeAutospacing="1" w:after="0" w:afterAutospacing="1"/>
        <w:ind w:left="0" w:right="0"/>
        <w:rPr>
          <w:rFonts w:hint="eastAsia"/>
          <w:i w:val="0"/>
          <w:iCs w:val="0"/>
          <w:sz w:val="30"/>
          <w:szCs w:val="30"/>
        </w:rPr>
      </w:pPr>
    </w:p>
    <w:p w14:paraId="75EF8AE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秘传的(Esoteric)：仅限于并仅能被一个蒙光照的内部圈子(enlightened inner circle)（诺斯底派(gnostic)）所理解。</w:t>
      </w:r>
    </w:p>
    <w:p w14:paraId="252F6C39">
      <w:pPr>
        <w:pStyle w:val="3"/>
        <w:keepNext w:val="0"/>
        <w:keepLines w:val="0"/>
        <w:widowControl/>
        <w:suppressLineNumbers w:val="0"/>
        <w:spacing w:before="0" w:beforeAutospacing="1" w:after="0" w:afterAutospacing="1"/>
        <w:ind w:left="0" w:right="0"/>
        <w:rPr>
          <w:rFonts w:hint="eastAsia"/>
          <w:i w:val="0"/>
          <w:iCs w:val="0"/>
          <w:sz w:val="30"/>
          <w:szCs w:val="30"/>
        </w:rPr>
      </w:pPr>
    </w:p>
    <w:p w14:paraId="4F928B6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[←424]</w:t>
      </w:r>
    </w:p>
    <w:p w14:paraId="60E037B1">
      <w:pPr>
        <w:pStyle w:val="3"/>
        <w:keepNext w:val="0"/>
        <w:keepLines w:val="0"/>
        <w:widowControl/>
        <w:suppressLineNumbers w:val="0"/>
        <w:spacing w:before="0" w:beforeAutospacing="1" w:after="0" w:afterAutospacing="1"/>
        <w:ind w:left="0" w:right="0"/>
        <w:rPr>
          <w:rFonts w:hint="eastAsia"/>
          <w:i w:val="0"/>
          <w:iCs w:val="0"/>
          <w:sz w:val="30"/>
          <w:szCs w:val="30"/>
        </w:rPr>
      </w:pPr>
    </w:p>
    <w:p w14:paraId="0C0DB27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Pentralia: the innermost parts; i.e., the deep things of God (1Cor 2.10).</w:t>
      </w:r>
    </w:p>
    <w:p w14:paraId="4EDC59DB">
      <w:pPr>
        <w:pStyle w:val="3"/>
        <w:keepNext w:val="0"/>
        <w:keepLines w:val="0"/>
        <w:widowControl/>
        <w:suppressLineNumbers w:val="0"/>
        <w:spacing w:before="0" w:beforeAutospacing="1" w:after="0" w:afterAutospacing="1"/>
        <w:ind w:left="0" w:right="0"/>
        <w:rPr>
          <w:rFonts w:hint="eastAsia"/>
          <w:i w:val="0"/>
          <w:iCs w:val="0"/>
          <w:sz w:val="30"/>
          <w:szCs w:val="30"/>
        </w:rPr>
      </w:pPr>
    </w:p>
    <w:p w14:paraId="431A299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内殿(Pentralia)[待确认，应为Penetralia]：最内部；即，神的深奥之事（哥林多前书2:10）。</w:t>
      </w:r>
    </w:p>
    <w:p w14:paraId="55F87512">
      <w:pPr>
        <w:pStyle w:val="3"/>
        <w:keepNext w:val="0"/>
        <w:keepLines w:val="0"/>
        <w:widowControl/>
        <w:suppressLineNumbers w:val="0"/>
        <w:spacing w:before="0" w:beforeAutospacing="1" w:after="0" w:afterAutospacing="1"/>
        <w:ind w:left="0" w:right="0"/>
        <w:rPr>
          <w:rFonts w:hint="eastAsia"/>
          <w:i w:val="0"/>
          <w:iCs w:val="0"/>
          <w:sz w:val="30"/>
          <w:szCs w:val="30"/>
        </w:rPr>
      </w:pPr>
    </w:p>
    <w:p w14:paraId="544D3B1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[←425]</w:t>
      </w:r>
    </w:p>
    <w:p w14:paraId="6D533225">
      <w:pPr>
        <w:pStyle w:val="3"/>
        <w:keepNext w:val="0"/>
        <w:keepLines w:val="0"/>
        <w:widowControl/>
        <w:suppressLineNumbers w:val="0"/>
        <w:spacing w:before="0" w:beforeAutospacing="1" w:after="0" w:afterAutospacing="1"/>
        <w:ind w:left="0" w:right="0"/>
        <w:rPr>
          <w:rFonts w:hint="eastAsia"/>
          <w:i w:val="0"/>
          <w:iCs w:val="0"/>
          <w:sz w:val="30"/>
          <w:szCs w:val="30"/>
        </w:rPr>
      </w:pPr>
    </w:p>
    <w:p w14:paraId="145DA94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Pantomime: gestures and body movements without words; here it means form without substance, as though “going through the motions” without understanding.</w:t>
      </w:r>
    </w:p>
    <w:p w14:paraId="6C9E6676">
      <w:pPr>
        <w:pStyle w:val="3"/>
        <w:keepNext w:val="0"/>
        <w:keepLines w:val="0"/>
        <w:widowControl/>
        <w:suppressLineNumbers w:val="0"/>
        <w:spacing w:before="0" w:beforeAutospacing="1" w:after="0" w:afterAutospacing="1"/>
        <w:ind w:left="0" w:right="0"/>
        <w:rPr>
          <w:rFonts w:hint="eastAsia"/>
          <w:i w:val="0"/>
          <w:iCs w:val="0"/>
          <w:sz w:val="30"/>
          <w:szCs w:val="30"/>
        </w:rPr>
      </w:pPr>
    </w:p>
    <w:p w14:paraId="1D64960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哑剧(Pantomime)：无言的手势和身体动作；此处意指有形无实(form without substance)，仿佛只是“走过场”(going through the motions)而无理解。</w:t>
      </w:r>
    </w:p>
    <w:p w14:paraId="393682BB">
      <w:pPr>
        <w:pStyle w:val="3"/>
        <w:keepNext w:val="0"/>
        <w:keepLines w:val="0"/>
        <w:widowControl/>
        <w:suppressLineNumbers w:val="0"/>
        <w:spacing w:before="0" w:beforeAutospacing="1" w:after="0" w:afterAutospacing="1"/>
        <w:ind w:left="0" w:right="0"/>
        <w:rPr>
          <w:rFonts w:hint="eastAsia"/>
          <w:i w:val="0"/>
          <w:iCs w:val="0"/>
          <w:sz w:val="30"/>
          <w:szCs w:val="30"/>
        </w:rPr>
      </w:pPr>
    </w:p>
    <w:p w14:paraId="0B185F1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[←426]</w:t>
      </w:r>
    </w:p>
    <w:p w14:paraId="4988313F">
      <w:pPr>
        <w:pStyle w:val="3"/>
        <w:keepNext w:val="0"/>
        <w:keepLines w:val="0"/>
        <w:widowControl/>
        <w:suppressLineNumbers w:val="0"/>
        <w:spacing w:before="0" w:beforeAutospacing="1" w:after="0" w:afterAutospacing="1"/>
        <w:ind w:left="0" w:right="0"/>
        <w:rPr>
          <w:rFonts w:hint="eastAsia"/>
          <w:i w:val="0"/>
          <w:iCs w:val="0"/>
          <w:sz w:val="30"/>
          <w:szCs w:val="30"/>
        </w:rPr>
      </w:pPr>
    </w:p>
    <w:p w14:paraId="6131F92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More properly, regeneration by the Holy Spirit.</w:t>
      </w:r>
    </w:p>
    <w:p w14:paraId="7BBE1E66">
      <w:pPr>
        <w:pStyle w:val="3"/>
        <w:keepNext w:val="0"/>
        <w:keepLines w:val="0"/>
        <w:widowControl/>
        <w:suppressLineNumbers w:val="0"/>
        <w:spacing w:before="0" w:beforeAutospacing="1" w:after="0" w:afterAutospacing="1"/>
        <w:ind w:left="0" w:right="0"/>
        <w:rPr>
          <w:rFonts w:hint="eastAsia"/>
          <w:i w:val="0"/>
          <w:iCs w:val="0"/>
          <w:sz w:val="30"/>
          <w:szCs w:val="30"/>
        </w:rPr>
      </w:pPr>
    </w:p>
    <w:p w14:paraId="3146202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更恰当地说，圣灵的重生(regeneration by the Holy Spirit)。</w:t>
      </w:r>
    </w:p>
    <w:p w14:paraId="1F800D8E">
      <w:pPr>
        <w:pStyle w:val="3"/>
        <w:keepNext w:val="0"/>
        <w:keepLines w:val="0"/>
        <w:widowControl/>
        <w:suppressLineNumbers w:val="0"/>
        <w:spacing w:before="0" w:beforeAutospacing="1" w:after="0" w:afterAutospacing="1"/>
        <w:ind w:left="0" w:right="0"/>
        <w:rPr>
          <w:rFonts w:hint="eastAsia"/>
          <w:i w:val="0"/>
          <w:iCs w:val="0"/>
          <w:sz w:val="30"/>
          <w:szCs w:val="30"/>
        </w:rPr>
      </w:pPr>
    </w:p>
    <w:p w14:paraId="01BEF6E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They must be reborn to see the kingdom of God (Joh 3.3).</w:t>
      </w:r>
    </w:p>
    <w:p w14:paraId="5574F94B">
      <w:pPr>
        <w:pStyle w:val="3"/>
        <w:keepNext w:val="0"/>
        <w:keepLines w:val="0"/>
        <w:widowControl/>
        <w:suppressLineNumbers w:val="0"/>
        <w:spacing w:before="0" w:beforeAutospacing="1" w:after="0" w:afterAutospacing="1"/>
        <w:ind w:left="0" w:right="0"/>
        <w:rPr>
          <w:rFonts w:hint="eastAsia"/>
          <w:i w:val="0"/>
          <w:iCs w:val="0"/>
          <w:sz w:val="30"/>
          <w:szCs w:val="30"/>
        </w:rPr>
      </w:pPr>
    </w:p>
    <w:p w14:paraId="02CC2A8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他们必须重生(reborn)才能看见神的国（约翰福音3:3）。</w:t>
      </w:r>
    </w:p>
    <w:p w14:paraId="57AB7590">
      <w:pPr>
        <w:pStyle w:val="3"/>
        <w:keepNext w:val="0"/>
        <w:keepLines w:val="0"/>
        <w:widowControl/>
        <w:suppressLineNumbers w:val="0"/>
        <w:spacing w:before="0" w:beforeAutospacing="1" w:after="0" w:afterAutospacing="1"/>
        <w:ind w:left="0" w:right="0"/>
        <w:rPr>
          <w:rFonts w:hint="eastAsia"/>
          <w:i w:val="0"/>
          <w:iCs w:val="0"/>
          <w:sz w:val="30"/>
          <w:szCs w:val="30"/>
        </w:rPr>
      </w:pPr>
    </w:p>
    <w:p w14:paraId="71054B9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They were dead in their trespasses and sins; but in Christ, they are made alive by God (Eph 2.1-9; Col 2.9-14).</w:t>
      </w:r>
    </w:p>
    <w:p w14:paraId="581A7CBD">
      <w:pPr>
        <w:pStyle w:val="3"/>
        <w:keepNext w:val="0"/>
        <w:keepLines w:val="0"/>
        <w:widowControl/>
        <w:suppressLineNumbers w:val="0"/>
        <w:spacing w:before="0" w:beforeAutospacing="1" w:after="0" w:afterAutospacing="1"/>
        <w:ind w:left="0" w:right="0"/>
        <w:rPr>
          <w:rFonts w:hint="eastAsia"/>
          <w:i w:val="0"/>
          <w:iCs w:val="0"/>
          <w:sz w:val="30"/>
          <w:szCs w:val="30"/>
        </w:rPr>
      </w:pPr>
    </w:p>
    <w:p w14:paraId="14D5249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他们死在过犯罪恶(trespasses and sins)之中；但在基督里，他们被神叫活了（以弗所书2:1-9；歌罗西书2:9-14）。</w:t>
      </w:r>
    </w:p>
    <w:p w14:paraId="50415DD8">
      <w:pPr>
        <w:pStyle w:val="3"/>
        <w:keepNext w:val="0"/>
        <w:keepLines w:val="0"/>
        <w:widowControl/>
        <w:suppressLineNumbers w:val="0"/>
        <w:spacing w:before="0" w:beforeAutospacing="1" w:after="0" w:afterAutospacing="1"/>
        <w:ind w:left="0" w:right="0"/>
        <w:rPr>
          <w:rFonts w:hint="eastAsia"/>
          <w:i w:val="0"/>
          <w:iCs w:val="0"/>
          <w:sz w:val="30"/>
          <w:szCs w:val="30"/>
        </w:rPr>
      </w:pPr>
    </w:p>
    <w:p w14:paraId="6954237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[←427]</w:t>
      </w:r>
    </w:p>
    <w:p w14:paraId="43DAF0DF">
      <w:pPr>
        <w:pStyle w:val="3"/>
        <w:keepNext w:val="0"/>
        <w:keepLines w:val="0"/>
        <w:widowControl/>
        <w:suppressLineNumbers w:val="0"/>
        <w:spacing w:before="0" w:beforeAutospacing="1" w:after="0" w:afterAutospacing="1"/>
        <w:ind w:left="0" w:right="0"/>
        <w:rPr>
          <w:rFonts w:hint="eastAsia"/>
          <w:i w:val="0"/>
          <w:iCs w:val="0"/>
          <w:sz w:val="30"/>
          <w:szCs w:val="30"/>
        </w:rPr>
      </w:pPr>
    </w:p>
    <w:p w14:paraId="4D86E94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Ox.vol. ii. p. 560.</w:t>
      </w:r>
    </w:p>
    <w:p w14:paraId="04B26681">
      <w:pPr>
        <w:pStyle w:val="3"/>
        <w:keepNext w:val="0"/>
        <w:keepLines w:val="0"/>
        <w:widowControl/>
        <w:suppressLineNumbers w:val="0"/>
        <w:spacing w:before="0" w:beforeAutospacing="1" w:after="0" w:afterAutospacing="1"/>
        <w:ind w:left="0" w:right="0"/>
        <w:rPr>
          <w:rFonts w:hint="eastAsia"/>
          <w:i w:val="0"/>
          <w:iCs w:val="0"/>
          <w:sz w:val="30"/>
          <w:szCs w:val="30"/>
        </w:rPr>
      </w:pPr>
    </w:p>
    <w:p w14:paraId="22DC8F0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《牛津名人录》，卷二，第560页。</w:t>
      </w:r>
    </w:p>
    <w:p w14:paraId="1EF9F2F4">
      <w:pPr>
        <w:pStyle w:val="3"/>
        <w:keepNext w:val="0"/>
        <w:keepLines w:val="0"/>
        <w:widowControl/>
        <w:suppressLineNumbers w:val="0"/>
        <w:spacing w:before="0" w:beforeAutospacing="1" w:after="0" w:afterAutospacing="1"/>
        <w:ind w:left="0" w:right="0"/>
        <w:rPr>
          <w:rFonts w:hint="eastAsia"/>
          <w:i w:val="0"/>
          <w:iCs w:val="0"/>
          <w:sz w:val="30"/>
          <w:szCs w:val="30"/>
        </w:rPr>
      </w:pPr>
    </w:p>
    <w:p w14:paraId="3569901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[←428]</w:t>
      </w:r>
    </w:p>
    <w:p w14:paraId="51EB540D">
      <w:pPr>
        <w:pStyle w:val="3"/>
        <w:keepNext w:val="0"/>
        <w:keepLines w:val="0"/>
        <w:widowControl/>
        <w:suppressLineNumbers w:val="0"/>
        <w:spacing w:before="0" w:beforeAutospacing="1" w:after="0" w:afterAutospacing="1"/>
        <w:ind w:left="0" w:right="0"/>
        <w:rPr>
          <w:rFonts w:hint="eastAsia"/>
          <w:i w:val="0"/>
          <w:iCs w:val="0"/>
          <w:sz w:val="30"/>
          <w:szCs w:val="30"/>
        </w:rPr>
      </w:pPr>
    </w:p>
    <w:p w14:paraId="465F0A2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Horne’s Preface to his commentary on Psalms (1812).</w:t>
      </w:r>
    </w:p>
    <w:p w14:paraId="6DD3F2D2">
      <w:pPr>
        <w:pStyle w:val="3"/>
        <w:keepNext w:val="0"/>
        <w:keepLines w:val="0"/>
        <w:widowControl/>
        <w:suppressLineNumbers w:val="0"/>
        <w:spacing w:before="0" w:beforeAutospacing="1" w:after="0" w:afterAutospacing="1"/>
        <w:ind w:left="0" w:right="0"/>
        <w:rPr>
          <w:rFonts w:hint="eastAsia"/>
          <w:i w:val="0"/>
          <w:iCs w:val="0"/>
          <w:sz w:val="30"/>
          <w:szCs w:val="30"/>
        </w:rPr>
      </w:pPr>
    </w:p>
    <w:p w14:paraId="771DB7C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霍恩(Horne)《诗篇注释》序言（1812年）。</w:t>
      </w:r>
    </w:p>
    <w:p w14:paraId="2206EB4E">
      <w:pPr>
        <w:pStyle w:val="3"/>
        <w:keepNext w:val="0"/>
        <w:keepLines w:val="0"/>
        <w:widowControl/>
        <w:suppressLineNumbers w:val="0"/>
        <w:spacing w:before="0" w:beforeAutospacing="1" w:after="0" w:afterAutospacing="1"/>
        <w:ind w:left="0" w:right="0"/>
        <w:rPr>
          <w:rFonts w:hint="eastAsia"/>
          <w:i w:val="0"/>
          <w:iCs w:val="0"/>
          <w:sz w:val="30"/>
          <w:szCs w:val="30"/>
        </w:rPr>
      </w:pPr>
    </w:p>
    <w:p w14:paraId="064568E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[←429]</w:t>
      </w:r>
    </w:p>
    <w:p w14:paraId="72E8BCE0">
      <w:pPr>
        <w:pStyle w:val="3"/>
        <w:keepNext w:val="0"/>
        <w:keepLines w:val="0"/>
        <w:widowControl/>
        <w:suppressLineNumbers w:val="0"/>
        <w:spacing w:before="0" w:beforeAutospacing="1" w:after="0" w:afterAutospacing="1"/>
        <w:ind w:left="0" w:right="0"/>
        <w:rPr>
          <w:rFonts w:hint="eastAsia"/>
          <w:i w:val="0"/>
          <w:iCs w:val="0"/>
          <w:sz w:val="30"/>
          <w:szCs w:val="30"/>
        </w:rPr>
      </w:pPr>
    </w:p>
    <w:p w14:paraId="1748AAF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pp. 43, 44.</w:t>
      </w:r>
    </w:p>
    <w:p w14:paraId="2F547BEA">
      <w:pPr>
        <w:pStyle w:val="3"/>
        <w:keepNext w:val="0"/>
        <w:keepLines w:val="0"/>
        <w:widowControl/>
        <w:suppressLineNumbers w:val="0"/>
        <w:spacing w:before="0" w:beforeAutospacing="1" w:after="0" w:afterAutospacing="1"/>
        <w:ind w:left="0" w:right="0"/>
        <w:rPr>
          <w:rFonts w:hint="eastAsia"/>
          <w:i w:val="0"/>
          <w:iCs w:val="0"/>
          <w:sz w:val="30"/>
          <w:szCs w:val="30"/>
        </w:rPr>
      </w:pPr>
    </w:p>
    <w:p w14:paraId="7F4EC68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第43、44页。</w:t>
      </w:r>
    </w:p>
    <w:p w14:paraId="3A8DFE81">
      <w:pPr>
        <w:pStyle w:val="3"/>
        <w:keepNext w:val="0"/>
        <w:keepLines w:val="0"/>
        <w:widowControl/>
        <w:suppressLineNumbers w:val="0"/>
        <w:spacing w:before="0" w:beforeAutospacing="1" w:after="0" w:afterAutospacing="1"/>
        <w:ind w:left="0" w:right="0"/>
        <w:rPr>
          <w:rFonts w:hint="eastAsia"/>
          <w:i w:val="0"/>
          <w:iCs w:val="0"/>
          <w:sz w:val="30"/>
          <w:szCs w:val="30"/>
        </w:rPr>
      </w:pPr>
    </w:p>
    <w:p w14:paraId="53E0FC5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[←430]</w:t>
      </w:r>
    </w:p>
    <w:p w14:paraId="0E884CE0">
      <w:pPr>
        <w:pStyle w:val="3"/>
        <w:keepNext w:val="0"/>
        <w:keepLines w:val="0"/>
        <w:widowControl/>
        <w:suppressLineNumbers w:val="0"/>
        <w:spacing w:before="0" w:beforeAutospacing="1" w:after="0" w:afterAutospacing="1"/>
        <w:ind w:left="0" w:right="0"/>
        <w:rPr>
          <w:rFonts w:hint="eastAsia"/>
          <w:i w:val="0"/>
          <w:iCs w:val="0"/>
          <w:sz w:val="30"/>
          <w:szCs w:val="30"/>
        </w:rPr>
      </w:pPr>
    </w:p>
    <w:p w14:paraId="57BB715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Diss. ix, part iii.</w:t>
      </w:r>
    </w:p>
    <w:p w14:paraId="4B2DBD18">
      <w:pPr>
        <w:pStyle w:val="3"/>
        <w:keepNext w:val="0"/>
        <w:keepLines w:val="0"/>
        <w:widowControl/>
        <w:suppressLineNumbers w:val="0"/>
        <w:spacing w:before="0" w:beforeAutospacing="1" w:after="0" w:afterAutospacing="1"/>
        <w:ind w:left="0" w:right="0"/>
        <w:rPr>
          <w:rFonts w:hint="eastAsia"/>
          <w:i w:val="0"/>
          <w:iCs w:val="0"/>
          <w:sz w:val="30"/>
          <w:szCs w:val="30"/>
        </w:rPr>
      </w:pPr>
    </w:p>
    <w:p w14:paraId="40BE40F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论文(Diss.) ix，第三部分。</w:t>
      </w:r>
    </w:p>
    <w:p w14:paraId="7923D276">
      <w:pPr>
        <w:pStyle w:val="3"/>
        <w:keepNext w:val="0"/>
        <w:keepLines w:val="0"/>
        <w:widowControl/>
        <w:suppressLineNumbers w:val="0"/>
        <w:spacing w:before="0" w:beforeAutospacing="1" w:after="0" w:afterAutospacing="1"/>
        <w:ind w:left="0" w:right="0"/>
        <w:rPr>
          <w:rFonts w:hint="eastAsia"/>
          <w:i w:val="0"/>
          <w:iCs w:val="0"/>
          <w:sz w:val="30"/>
          <w:szCs w:val="30"/>
        </w:rPr>
      </w:pPr>
    </w:p>
    <w:p w14:paraId="2CFD818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[←431]</w:t>
      </w:r>
    </w:p>
    <w:p w14:paraId="557611F4">
      <w:pPr>
        <w:pStyle w:val="3"/>
        <w:keepNext w:val="0"/>
        <w:keepLines w:val="0"/>
        <w:widowControl/>
        <w:suppressLineNumbers w:val="0"/>
        <w:spacing w:before="0" w:beforeAutospacing="1" w:after="0" w:afterAutospacing="1"/>
        <w:ind w:left="0" w:right="0"/>
        <w:rPr>
          <w:rFonts w:hint="eastAsia"/>
          <w:i w:val="0"/>
          <w:iCs w:val="0"/>
          <w:sz w:val="30"/>
          <w:szCs w:val="30"/>
        </w:rPr>
      </w:pPr>
    </w:p>
    <w:p w14:paraId="508DFE0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Brutum fulmen: an empty (baseless) threat.</w:t>
      </w:r>
    </w:p>
    <w:p w14:paraId="3317E695">
      <w:pPr>
        <w:pStyle w:val="3"/>
        <w:keepNext w:val="0"/>
        <w:keepLines w:val="0"/>
        <w:widowControl/>
        <w:suppressLineNumbers w:val="0"/>
        <w:spacing w:before="0" w:beforeAutospacing="1" w:after="0" w:afterAutospacing="1"/>
        <w:ind w:left="0" w:right="0"/>
        <w:rPr>
          <w:rFonts w:hint="eastAsia"/>
          <w:i w:val="0"/>
          <w:iCs w:val="0"/>
          <w:sz w:val="30"/>
          <w:szCs w:val="30"/>
        </w:rPr>
      </w:pPr>
    </w:p>
    <w:p w14:paraId="3852F54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虚张声势(Brutum fulmen)：空洞（无根据）的威胁。</w:t>
      </w:r>
    </w:p>
    <w:p w14:paraId="7514FBB8">
      <w:pPr>
        <w:pStyle w:val="3"/>
        <w:keepNext w:val="0"/>
        <w:keepLines w:val="0"/>
        <w:widowControl/>
        <w:suppressLineNumbers w:val="0"/>
        <w:spacing w:before="0" w:beforeAutospacing="1" w:after="0" w:afterAutospacing="1"/>
        <w:ind w:left="0" w:right="0"/>
        <w:rPr>
          <w:rFonts w:hint="eastAsia"/>
          <w:i w:val="0"/>
          <w:iCs w:val="0"/>
          <w:sz w:val="30"/>
          <w:szCs w:val="30"/>
        </w:rPr>
      </w:pPr>
    </w:p>
    <w:p w14:paraId="2B55A73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[←432]</w:t>
      </w:r>
    </w:p>
    <w:p w14:paraId="0C616966">
      <w:pPr>
        <w:pStyle w:val="3"/>
        <w:keepNext w:val="0"/>
        <w:keepLines w:val="0"/>
        <w:widowControl/>
        <w:suppressLineNumbers w:val="0"/>
        <w:spacing w:before="0" w:beforeAutospacing="1" w:after="0" w:afterAutospacing="1"/>
        <w:ind w:left="0" w:right="0"/>
        <w:rPr>
          <w:rFonts w:hint="eastAsia"/>
          <w:i w:val="0"/>
          <w:iCs w:val="0"/>
          <w:sz w:val="30"/>
          <w:szCs w:val="30"/>
        </w:rPr>
      </w:pPr>
    </w:p>
    <w:p w14:paraId="0FE9F1D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Works,vol. i, p. 114. That is, they use it to silence any questions or challenges, voiced by the timid.</w:t>
      </w:r>
    </w:p>
    <w:p w14:paraId="529489FD">
      <w:pPr>
        <w:pStyle w:val="3"/>
        <w:keepNext w:val="0"/>
        <w:keepLines w:val="0"/>
        <w:widowControl/>
        <w:suppressLineNumbers w:val="0"/>
        <w:spacing w:before="0" w:beforeAutospacing="1" w:after="0" w:afterAutospacing="1"/>
        <w:ind w:left="0" w:right="0"/>
        <w:rPr>
          <w:rFonts w:hint="eastAsia"/>
          <w:i w:val="0"/>
          <w:iCs w:val="0"/>
          <w:sz w:val="30"/>
          <w:szCs w:val="30"/>
        </w:rPr>
      </w:pPr>
    </w:p>
    <w:p w14:paraId="31AD2F6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著作集，卷一，第114页。即，他们用它来压制胆怯者(timid)提出的任何问题或质疑。</w:t>
      </w:r>
    </w:p>
    <w:p w14:paraId="51772370">
      <w:pPr>
        <w:pStyle w:val="3"/>
        <w:keepNext w:val="0"/>
        <w:keepLines w:val="0"/>
        <w:widowControl/>
        <w:suppressLineNumbers w:val="0"/>
        <w:spacing w:before="0" w:beforeAutospacing="1" w:after="0" w:afterAutospacing="1"/>
        <w:ind w:left="0" w:right="0"/>
        <w:rPr>
          <w:rFonts w:hint="eastAsia"/>
          <w:i w:val="0"/>
          <w:iCs w:val="0"/>
          <w:sz w:val="30"/>
          <w:szCs w:val="30"/>
        </w:rPr>
      </w:pPr>
    </w:p>
    <w:p w14:paraId="36CA3E4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[←433]</w:t>
      </w:r>
    </w:p>
    <w:p w14:paraId="22551845">
      <w:pPr>
        <w:pStyle w:val="3"/>
        <w:keepNext w:val="0"/>
        <w:keepLines w:val="0"/>
        <w:widowControl/>
        <w:suppressLineNumbers w:val="0"/>
        <w:spacing w:before="0" w:beforeAutospacing="1" w:after="0" w:afterAutospacing="1"/>
        <w:ind w:left="0" w:right="0"/>
        <w:rPr>
          <w:rFonts w:hint="eastAsia"/>
          <w:i w:val="0"/>
          <w:iCs w:val="0"/>
          <w:sz w:val="30"/>
          <w:szCs w:val="30"/>
        </w:rPr>
      </w:pPr>
    </w:p>
    <w:p w14:paraId="557782A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Mellus Inquirend, p. 209.</w:t>
      </w:r>
    </w:p>
    <w:p w14:paraId="09ABB359">
      <w:pPr>
        <w:pStyle w:val="3"/>
        <w:keepNext w:val="0"/>
        <w:keepLines w:val="0"/>
        <w:widowControl/>
        <w:suppressLineNumbers w:val="0"/>
        <w:spacing w:before="0" w:beforeAutospacing="1" w:after="0" w:afterAutospacing="1"/>
        <w:ind w:left="0" w:right="0"/>
        <w:rPr>
          <w:rFonts w:hint="eastAsia"/>
          <w:i w:val="0"/>
          <w:iCs w:val="0"/>
          <w:sz w:val="30"/>
          <w:szCs w:val="30"/>
        </w:rPr>
      </w:pPr>
    </w:p>
    <w:p w14:paraId="20F01B2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《探究精髓》(Mellus Inquirend)[待确认]，第209页。</w:t>
      </w:r>
    </w:p>
    <w:p w14:paraId="1F8F0C64">
      <w:pPr>
        <w:pStyle w:val="3"/>
        <w:keepNext w:val="0"/>
        <w:keepLines w:val="0"/>
        <w:widowControl/>
        <w:suppressLineNumbers w:val="0"/>
        <w:spacing w:before="0" w:beforeAutospacing="1" w:after="0" w:afterAutospacing="1"/>
        <w:ind w:left="0" w:right="0"/>
        <w:rPr>
          <w:rFonts w:hint="eastAsia"/>
          <w:i w:val="0"/>
          <w:iCs w:val="0"/>
          <w:sz w:val="30"/>
          <w:szCs w:val="30"/>
        </w:rPr>
      </w:pPr>
    </w:p>
    <w:p w14:paraId="7FA10F7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[←434]</w:t>
      </w:r>
    </w:p>
    <w:p w14:paraId="314B9955">
      <w:pPr>
        <w:pStyle w:val="3"/>
        <w:keepNext w:val="0"/>
        <w:keepLines w:val="0"/>
        <w:widowControl/>
        <w:suppressLineNumbers w:val="0"/>
        <w:spacing w:before="0" w:beforeAutospacing="1" w:after="0" w:afterAutospacing="1"/>
        <w:ind w:left="0" w:right="0"/>
        <w:rPr>
          <w:rFonts w:hint="eastAsia"/>
          <w:i w:val="0"/>
          <w:iCs w:val="0"/>
          <w:sz w:val="30"/>
          <w:szCs w:val="30"/>
        </w:rPr>
      </w:pPr>
    </w:p>
    <w:p w14:paraId="6D24B6A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Pref. to Div. Origin. of the Scriptures.</w:t>
      </w:r>
    </w:p>
    <w:p w14:paraId="7675CE3D">
      <w:pPr>
        <w:pStyle w:val="3"/>
        <w:keepNext w:val="0"/>
        <w:keepLines w:val="0"/>
        <w:widowControl/>
        <w:suppressLineNumbers w:val="0"/>
        <w:spacing w:before="0" w:beforeAutospacing="1" w:after="0" w:afterAutospacing="1"/>
        <w:ind w:left="0" w:right="0"/>
        <w:rPr>
          <w:rFonts w:hint="eastAsia"/>
          <w:i w:val="0"/>
          <w:iCs w:val="0"/>
          <w:sz w:val="30"/>
          <w:szCs w:val="30"/>
        </w:rPr>
      </w:pPr>
    </w:p>
    <w:p w14:paraId="1DC0B28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《圣经之神圣起源》序言。</w:t>
      </w:r>
    </w:p>
    <w:p w14:paraId="2CA69E2E">
      <w:pPr>
        <w:pStyle w:val="3"/>
        <w:keepNext w:val="0"/>
        <w:keepLines w:val="0"/>
        <w:widowControl/>
        <w:suppressLineNumbers w:val="0"/>
        <w:spacing w:before="0" w:beforeAutospacing="1" w:after="0" w:afterAutospacing="1"/>
        <w:ind w:left="0" w:right="0"/>
        <w:rPr>
          <w:rFonts w:hint="eastAsia"/>
          <w:i w:val="0"/>
          <w:iCs w:val="0"/>
          <w:sz w:val="30"/>
          <w:szCs w:val="30"/>
        </w:rPr>
      </w:pPr>
    </w:p>
    <w:p w14:paraId="43D81F2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[←435]</w:t>
      </w:r>
    </w:p>
    <w:p w14:paraId="2DD1D5E2">
      <w:pPr>
        <w:pStyle w:val="3"/>
        <w:keepNext w:val="0"/>
        <w:keepLines w:val="0"/>
        <w:widowControl/>
        <w:suppressLineNumbers w:val="0"/>
        <w:spacing w:before="0" w:beforeAutospacing="1" w:after="0" w:afterAutospacing="1"/>
        <w:ind w:left="0" w:right="0"/>
        <w:rPr>
          <w:rFonts w:hint="eastAsia"/>
          <w:i w:val="0"/>
          <w:iCs w:val="0"/>
          <w:sz w:val="30"/>
          <w:szCs w:val="30"/>
        </w:rPr>
      </w:pPr>
    </w:p>
    <w:p w14:paraId="2BA6CE0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Nonconf. Mem. vol. ii. pp. 214-216.</w:t>
      </w:r>
    </w:p>
    <w:p w14:paraId="76536FBE">
      <w:pPr>
        <w:pStyle w:val="3"/>
        <w:keepNext w:val="0"/>
        <w:keepLines w:val="0"/>
        <w:widowControl/>
        <w:suppressLineNumbers w:val="0"/>
        <w:spacing w:before="0" w:beforeAutospacing="1" w:after="0" w:afterAutospacing="1"/>
        <w:ind w:left="0" w:right="0"/>
        <w:rPr>
          <w:rFonts w:hint="eastAsia"/>
          <w:i w:val="0"/>
          <w:iCs w:val="0"/>
          <w:sz w:val="30"/>
          <w:szCs w:val="30"/>
        </w:rPr>
      </w:pPr>
    </w:p>
    <w:p w14:paraId="5ACE537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《不从国教者名录》，卷二，第214-216页。</w:t>
      </w:r>
    </w:p>
    <w:p w14:paraId="7BFCD57D">
      <w:pPr>
        <w:pStyle w:val="3"/>
        <w:keepNext w:val="0"/>
        <w:keepLines w:val="0"/>
        <w:widowControl/>
        <w:suppressLineNumbers w:val="0"/>
        <w:spacing w:before="0" w:beforeAutospacing="1" w:after="0" w:afterAutospacing="1"/>
        <w:ind w:left="0" w:right="0"/>
        <w:rPr>
          <w:rFonts w:hint="eastAsia"/>
          <w:i w:val="0"/>
          <w:iCs w:val="0"/>
          <w:sz w:val="30"/>
          <w:szCs w:val="30"/>
        </w:rPr>
      </w:pPr>
    </w:p>
    <w:p w14:paraId="4D7D487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[←436]</w:t>
      </w:r>
    </w:p>
    <w:p w14:paraId="07E375E5">
      <w:pPr>
        <w:pStyle w:val="3"/>
        <w:keepNext w:val="0"/>
        <w:keepLines w:val="0"/>
        <w:widowControl/>
        <w:suppressLineNumbers w:val="0"/>
        <w:spacing w:before="0" w:beforeAutospacing="1" w:after="0" w:afterAutospacing="1"/>
        <w:ind w:left="0" w:right="0"/>
        <w:rPr>
          <w:rFonts w:hint="eastAsia"/>
          <w:i w:val="0"/>
          <w:iCs w:val="0"/>
          <w:sz w:val="30"/>
          <w:szCs w:val="30"/>
        </w:rPr>
      </w:pPr>
    </w:p>
    <w:p w14:paraId="5BACD7C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 15.</w:t>
      </w:r>
    </w:p>
    <w:p w14:paraId="4E012025">
      <w:pPr>
        <w:pStyle w:val="3"/>
        <w:keepNext w:val="0"/>
        <w:keepLines w:val="0"/>
        <w:widowControl/>
        <w:suppressLineNumbers w:val="0"/>
        <w:spacing w:before="0" w:beforeAutospacing="1" w:after="0" w:afterAutospacing="1"/>
        <w:ind w:left="0" w:right="0"/>
        <w:rPr>
          <w:rFonts w:hint="eastAsia"/>
          <w:i w:val="0"/>
          <w:iCs w:val="0"/>
          <w:sz w:val="30"/>
          <w:szCs w:val="30"/>
        </w:rPr>
      </w:pPr>
    </w:p>
    <w:p w14:paraId="3507347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第15页。</w:t>
      </w:r>
    </w:p>
    <w:p w14:paraId="6E4DA64B">
      <w:pPr>
        <w:pStyle w:val="3"/>
        <w:keepNext w:val="0"/>
        <w:keepLines w:val="0"/>
        <w:widowControl/>
        <w:suppressLineNumbers w:val="0"/>
        <w:spacing w:before="0" w:beforeAutospacing="1" w:after="0" w:afterAutospacing="1"/>
        <w:ind w:left="0" w:right="0"/>
        <w:rPr>
          <w:rFonts w:hint="eastAsia"/>
          <w:i w:val="0"/>
          <w:iCs w:val="0"/>
          <w:sz w:val="30"/>
          <w:szCs w:val="30"/>
        </w:rPr>
      </w:pPr>
    </w:p>
    <w:p w14:paraId="7B25241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[←437]</w:t>
      </w:r>
    </w:p>
    <w:p w14:paraId="144350DE">
      <w:pPr>
        <w:pStyle w:val="3"/>
        <w:keepNext w:val="0"/>
        <w:keepLines w:val="0"/>
        <w:widowControl/>
        <w:suppressLineNumbers w:val="0"/>
        <w:spacing w:before="0" w:beforeAutospacing="1" w:after="0" w:afterAutospacing="1"/>
        <w:ind w:left="0" w:right="0"/>
        <w:rPr>
          <w:rFonts w:hint="eastAsia"/>
          <w:i w:val="0"/>
          <w:iCs w:val="0"/>
          <w:sz w:val="30"/>
          <w:szCs w:val="30"/>
        </w:rPr>
      </w:pPr>
    </w:p>
    <w:p w14:paraId="2D01694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wording is a bit obtuse.</w:t>
      </w:r>
    </w:p>
    <w:p w14:paraId="44775999">
      <w:pPr>
        <w:pStyle w:val="3"/>
        <w:keepNext w:val="0"/>
        <w:keepLines w:val="0"/>
        <w:widowControl/>
        <w:suppressLineNumbers w:val="0"/>
        <w:spacing w:before="0" w:beforeAutospacing="1" w:after="0" w:afterAutospacing="1"/>
        <w:ind w:left="0" w:right="0"/>
        <w:rPr>
          <w:rFonts w:hint="eastAsia"/>
          <w:i w:val="0"/>
          <w:iCs w:val="0"/>
          <w:sz w:val="30"/>
          <w:szCs w:val="30"/>
        </w:rPr>
      </w:pPr>
    </w:p>
    <w:p w14:paraId="7CB82A7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措辞有些晦涩。</w:t>
      </w:r>
    </w:p>
    <w:p w14:paraId="2C31FBC1">
      <w:pPr>
        <w:pStyle w:val="3"/>
        <w:keepNext w:val="0"/>
        <w:keepLines w:val="0"/>
        <w:widowControl/>
        <w:suppressLineNumbers w:val="0"/>
        <w:spacing w:before="0" w:beforeAutospacing="1" w:after="0" w:afterAutospacing="1"/>
        <w:ind w:left="0" w:right="0"/>
        <w:rPr>
          <w:rFonts w:hint="eastAsia"/>
          <w:i w:val="0"/>
          <w:iCs w:val="0"/>
          <w:sz w:val="30"/>
          <w:szCs w:val="30"/>
        </w:rPr>
      </w:pPr>
    </w:p>
    <w:p w14:paraId="54ADE9A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Owen is saying that the church of England was not originally Presbyterian – as that party readily admits.</w:t>
      </w:r>
    </w:p>
    <w:p w14:paraId="2DDFA7CB">
      <w:pPr>
        <w:pStyle w:val="3"/>
        <w:keepNext w:val="0"/>
        <w:keepLines w:val="0"/>
        <w:widowControl/>
        <w:suppressLineNumbers w:val="0"/>
        <w:spacing w:before="0" w:beforeAutospacing="1" w:after="0" w:afterAutospacing="1"/>
        <w:ind w:left="0" w:right="0"/>
        <w:rPr>
          <w:rFonts w:hint="eastAsia"/>
          <w:i w:val="0"/>
          <w:iCs w:val="0"/>
          <w:sz w:val="30"/>
          <w:szCs w:val="30"/>
        </w:rPr>
      </w:pPr>
    </w:p>
    <w:p w14:paraId="09A072B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欧文的意思是，英格兰教会最初并非长老会制——正如该派欣然承认的那样。</w:t>
      </w:r>
    </w:p>
    <w:p w14:paraId="7B9B955D">
      <w:pPr>
        <w:pStyle w:val="3"/>
        <w:keepNext w:val="0"/>
        <w:keepLines w:val="0"/>
        <w:widowControl/>
        <w:suppressLineNumbers w:val="0"/>
        <w:spacing w:before="0" w:beforeAutospacing="1" w:after="0" w:afterAutospacing="1"/>
        <w:ind w:left="0" w:right="0"/>
        <w:rPr>
          <w:rFonts w:hint="eastAsia"/>
          <w:i w:val="0"/>
          <w:iCs w:val="0"/>
          <w:sz w:val="30"/>
          <w:szCs w:val="30"/>
        </w:rPr>
      </w:pPr>
    </w:p>
    <w:p w14:paraId="0C97F8C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If anything, it was a group of independent churches.</w:t>
      </w:r>
    </w:p>
    <w:p w14:paraId="556CBEE1">
      <w:pPr>
        <w:pStyle w:val="3"/>
        <w:keepNext w:val="0"/>
        <w:keepLines w:val="0"/>
        <w:widowControl/>
        <w:suppressLineNumbers w:val="0"/>
        <w:spacing w:before="0" w:beforeAutospacing="1" w:after="0" w:afterAutospacing="1"/>
        <w:ind w:left="0" w:right="0"/>
        <w:rPr>
          <w:rFonts w:hint="eastAsia"/>
          <w:i w:val="0"/>
          <w:iCs w:val="0"/>
          <w:sz w:val="30"/>
          <w:szCs w:val="30"/>
        </w:rPr>
      </w:pPr>
    </w:p>
    <w:p w14:paraId="38A78F3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如果说有什么的话，它是一群独立的教会。</w:t>
      </w:r>
    </w:p>
    <w:p w14:paraId="31154BF2">
      <w:pPr>
        <w:pStyle w:val="3"/>
        <w:keepNext w:val="0"/>
        <w:keepLines w:val="0"/>
        <w:widowControl/>
        <w:suppressLineNumbers w:val="0"/>
        <w:spacing w:before="0" w:beforeAutospacing="1" w:after="0" w:afterAutospacing="1"/>
        <w:ind w:left="0" w:right="0"/>
        <w:rPr>
          <w:rFonts w:hint="eastAsia"/>
          <w:i w:val="0"/>
          <w:iCs w:val="0"/>
          <w:sz w:val="30"/>
          <w:szCs w:val="30"/>
        </w:rPr>
      </w:pPr>
    </w:p>
    <w:p w14:paraId="23CE350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When it changed to an Episcopacy, none claimed to be separating from Independency in order to create that Episcopacy.</w:t>
      </w:r>
    </w:p>
    <w:p w14:paraId="0B909F99">
      <w:pPr>
        <w:pStyle w:val="3"/>
        <w:keepNext w:val="0"/>
        <w:keepLines w:val="0"/>
        <w:widowControl/>
        <w:suppressLineNumbers w:val="0"/>
        <w:spacing w:before="0" w:beforeAutospacing="1" w:after="0" w:afterAutospacing="1"/>
        <w:ind w:left="0" w:right="0"/>
        <w:rPr>
          <w:rFonts w:hint="eastAsia"/>
          <w:i w:val="0"/>
          <w:iCs w:val="0"/>
          <w:sz w:val="30"/>
          <w:szCs w:val="30"/>
        </w:rPr>
      </w:pPr>
    </w:p>
    <w:p w14:paraId="200647D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当它转变为监督制(Episcopacy)时，无人声称是为了创建该监督制而从独立派原则(Independency)中分离出来。</w:t>
      </w:r>
    </w:p>
    <w:p w14:paraId="1E608EE2">
      <w:pPr>
        <w:pStyle w:val="3"/>
        <w:keepNext w:val="0"/>
        <w:keepLines w:val="0"/>
        <w:widowControl/>
        <w:suppressLineNumbers w:val="0"/>
        <w:spacing w:before="0" w:beforeAutospacing="1" w:after="0" w:afterAutospacing="1"/>
        <w:ind w:left="0" w:right="0"/>
        <w:rPr>
          <w:rFonts w:hint="eastAsia"/>
          <w:i w:val="0"/>
          <w:iCs w:val="0"/>
          <w:sz w:val="30"/>
          <w:szCs w:val="30"/>
        </w:rPr>
      </w:pPr>
    </w:p>
    <w:p w14:paraId="7DBB0EE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Essentially, Owen asks why it is now an issue to remain Independent, as the English church was originally?</w:t>
      </w:r>
    </w:p>
    <w:p w14:paraId="3084D5CA">
      <w:pPr>
        <w:pStyle w:val="3"/>
        <w:keepNext w:val="0"/>
        <w:keepLines w:val="0"/>
        <w:widowControl/>
        <w:suppressLineNumbers w:val="0"/>
        <w:spacing w:before="0" w:beforeAutospacing="1" w:after="0" w:afterAutospacing="1"/>
        <w:ind w:left="0" w:right="0"/>
        <w:rPr>
          <w:rFonts w:hint="eastAsia"/>
          <w:i w:val="0"/>
          <w:iCs w:val="0"/>
          <w:sz w:val="30"/>
          <w:szCs w:val="30"/>
        </w:rPr>
      </w:pPr>
    </w:p>
    <w:p w14:paraId="4BDDC4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本质上，欧文问，既然英格兰教会最初是独立的，为何如今持守独立(remain Independent)会成为一个问题？</w:t>
      </w:r>
    </w:p>
    <w:p w14:paraId="76E34B5F">
      <w:pPr>
        <w:pStyle w:val="3"/>
        <w:keepNext w:val="0"/>
        <w:keepLines w:val="0"/>
        <w:widowControl/>
        <w:suppressLineNumbers w:val="0"/>
        <w:spacing w:before="0" w:beforeAutospacing="1" w:after="0" w:afterAutospacing="1"/>
        <w:ind w:left="0" w:right="0"/>
        <w:rPr>
          <w:rFonts w:hint="eastAsia"/>
          <w:i w:val="0"/>
          <w:iCs w:val="0"/>
          <w:sz w:val="30"/>
          <w:szCs w:val="30"/>
        </w:rPr>
      </w:pPr>
    </w:p>
    <w:p w14:paraId="725D855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That’s not “schism;” it’s standing firm.</w:t>
      </w:r>
    </w:p>
    <w:p w14:paraId="01DC16AE">
      <w:pPr>
        <w:pStyle w:val="3"/>
        <w:keepNext w:val="0"/>
        <w:keepLines w:val="0"/>
        <w:widowControl/>
        <w:suppressLineNumbers w:val="0"/>
        <w:spacing w:before="0" w:beforeAutospacing="1" w:after="0" w:afterAutospacing="1"/>
        <w:ind w:left="0" w:right="0"/>
        <w:rPr>
          <w:rFonts w:hint="eastAsia"/>
          <w:i w:val="0"/>
          <w:iCs w:val="0"/>
          <w:sz w:val="30"/>
          <w:szCs w:val="30"/>
        </w:rPr>
      </w:pPr>
    </w:p>
    <w:p w14:paraId="6F2E119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那不是“分裂”(schism)；那是站立得稳(standing firm)。</w:t>
      </w:r>
    </w:p>
    <w:p w14:paraId="4A880485">
      <w:pPr>
        <w:pStyle w:val="3"/>
        <w:keepNext w:val="0"/>
        <w:keepLines w:val="0"/>
        <w:widowControl/>
        <w:suppressLineNumbers w:val="0"/>
        <w:spacing w:before="0" w:beforeAutospacing="1" w:after="0" w:afterAutospacing="1"/>
        <w:ind w:left="0" w:right="0"/>
        <w:rPr>
          <w:rFonts w:hint="eastAsia"/>
          <w:i w:val="0"/>
          <w:iCs w:val="0"/>
          <w:sz w:val="30"/>
          <w:szCs w:val="30"/>
        </w:rPr>
      </w:pPr>
    </w:p>
    <w:p w14:paraId="591E148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That corresponds with the Savoy Preface (p. 261 above) saying they didn’t break away; the others did.</w:t>
      </w:r>
    </w:p>
    <w:p w14:paraId="0D5435C3">
      <w:pPr>
        <w:pStyle w:val="3"/>
        <w:keepNext w:val="0"/>
        <w:keepLines w:val="0"/>
        <w:widowControl/>
        <w:suppressLineNumbers w:val="0"/>
        <w:spacing w:before="0" w:beforeAutospacing="1" w:after="0" w:afterAutospacing="1"/>
        <w:ind w:left="0" w:right="0"/>
        <w:rPr>
          <w:rFonts w:hint="eastAsia"/>
          <w:i w:val="0"/>
          <w:iCs w:val="0"/>
          <w:sz w:val="30"/>
          <w:szCs w:val="30"/>
        </w:rPr>
      </w:pPr>
    </w:p>
    <w:p w14:paraId="566D0CB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这与萨伏依序言（上文第261页）所述他们没有脱离，而是其他人脱离了相符。</w:t>
      </w:r>
    </w:p>
    <w:p w14:paraId="5EC81529">
      <w:pPr>
        <w:pStyle w:val="3"/>
        <w:keepNext w:val="0"/>
        <w:keepLines w:val="0"/>
        <w:widowControl/>
        <w:suppressLineNumbers w:val="0"/>
        <w:spacing w:before="0" w:beforeAutospacing="1" w:after="0" w:afterAutospacing="1"/>
        <w:ind w:left="0" w:right="0"/>
        <w:rPr>
          <w:rFonts w:hint="eastAsia"/>
          <w:i w:val="0"/>
          <w:iCs w:val="0"/>
          <w:sz w:val="30"/>
          <w:szCs w:val="30"/>
        </w:rPr>
      </w:pPr>
    </w:p>
    <w:p w14:paraId="6FC946C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See also p. 299 below. – WHG</w:t>
      </w:r>
    </w:p>
    <w:p w14:paraId="5EA2749B">
      <w:pPr>
        <w:pStyle w:val="3"/>
        <w:keepNext w:val="0"/>
        <w:keepLines w:val="0"/>
        <w:widowControl/>
        <w:suppressLineNumbers w:val="0"/>
        <w:spacing w:before="0" w:beforeAutospacing="1" w:after="0" w:afterAutospacing="1"/>
        <w:ind w:left="0" w:right="0"/>
        <w:rPr>
          <w:rFonts w:hint="eastAsia"/>
          <w:i w:val="0"/>
          <w:iCs w:val="0"/>
          <w:sz w:val="30"/>
          <w:szCs w:val="30"/>
        </w:rPr>
      </w:pPr>
    </w:p>
    <w:p w14:paraId="5B2E471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亦见下文第299页。——WHG[编者注]</w:t>
      </w:r>
    </w:p>
    <w:p w14:paraId="652F3682">
      <w:pPr>
        <w:pStyle w:val="3"/>
        <w:keepNext w:val="0"/>
        <w:keepLines w:val="0"/>
        <w:widowControl/>
        <w:suppressLineNumbers w:val="0"/>
        <w:spacing w:before="0" w:beforeAutospacing="1" w:after="0" w:afterAutospacing="1"/>
        <w:ind w:left="0" w:right="0"/>
        <w:rPr>
          <w:rFonts w:hint="eastAsia"/>
          <w:i w:val="0"/>
          <w:iCs w:val="0"/>
          <w:sz w:val="30"/>
          <w:szCs w:val="30"/>
        </w:rPr>
      </w:pPr>
    </w:p>
    <w:p w14:paraId="2CECD8B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[←438]</w:t>
      </w:r>
    </w:p>
    <w:p w14:paraId="775A578A">
      <w:pPr>
        <w:pStyle w:val="3"/>
        <w:keepNext w:val="0"/>
        <w:keepLines w:val="0"/>
        <w:widowControl/>
        <w:suppressLineNumbers w:val="0"/>
        <w:spacing w:before="0" w:beforeAutospacing="1" w:after="0" w:afterAutospacing="1"/>
        <w:ind w:left="0" w:right="0"/>
        <w:rPr>
          <w:rFonts w:hint="eastAsia"/>
          <w:i w:val="0"/>
          <w:iCs w:val="0"/>
          <w:sz w:val="30"/>
          <w:szCs w:val="30"/>
        </w:rPr>
      </w:pPr>
    </w:p>
    <w:p w14:paraId="221D748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Orig. “exercitations” - a discourse performed as a display of skill, or to unravel the intricacies of some subject.</w:t>
      </w:r>
    </w:p>
    <w:p w14:paraId="0A3BF045">
      <w:pPr>
        <w:pStyle w:val="3"/>
        <w:keepNext w:val="0"/>
        <w:keepLines w:val="0"/>
        <w:widowControl/>
        <w:suppressLineNumbers w:val="0"/>
        <w:spacing w:before="0" w:beforeAutospacing="1" w:after="0" w:afterAutospacing="1"/>
        <w:ind w:left="0" w:right="0"/>
        <w:rPr>
          <w:rFonts w:hint="eastAsia"/>
          <w:i w:val="0"/>
          <w:iCs w:val="0"/>
          <w:sz w:val="30"/>
          <w:szCs w:val="30"/>
        </w:rPr>
      </w:pPr>
    </w:p>
    <w:p w14:paraId="5D26012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原文“操练”(exercitations)——一种为展示技巧(display of skill)或阐明某主题之复杂性(intricacies of some subject)而进行的讲论。</w:t>
      </w:r>
    </w:p>
    <w:p w14:paraId="0B7C188F">
      <w:pPr>
        <w:pStyle w:val="3"/>
        <w:keepNext w:val="0"/>
        <w:keepLines w:val="0"/>
        <w:widowControl/>
        <w:suppressLineNumbers w:val="0"/>
        <w:spacing w:before="0" w:beforeAutospacing="1" w:after="0" w:afterAutospacing="1"/>
        <w:ind w:left="0" w:right="0"/>
        <w:rPr>
          <w:rFonts w:hint="eastAsia"/>
          <w:i w:val="0"/>
          <w:iCs w:val="0"/>
          <w:sz w:val="30"/>
          <w:szCs w:val="30"/>
        </w:rPr>
      </w:pPr>
    </w:p>
    <w:p w14:paraId="4648901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[←439]</w:t>
      </w:r>
    </w:p>
    <w:p w14:paraId="688B9B00">
      <w:pPr>
        <w:pStyle w:val="3"/>
        <w:keepNext w:val="0"/>
        <w:keepLines w:val="0"/>
        <w:widowControl/>
        <w:suppressLineNumbers w:val="0"/>
        <w:spacing w:before="0" w:beforeAutospacing="1" w:after="0" w:afterAutospacing="1"/>
        <w:ind w:left="0" w:right="0"/>
        <w:rPr>
          <w:rFonts w:hint="eastAsia"/>
          <w:i w:val="0"/>
          <w:iCs w:val="0"/>
          <w:sz w:val="30"/>
          <w:szCs w:val="30"/>
        </w:rPr>
      </w:pPr>
    </w:p>
    <w:p w14:paraId="0CBDB9B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Edited by Anglican Bishop Brian Walton.</w:t>
      </w:r>
    </w:p>
    <w:p w14:paraId="6DBBFC6B">
      <w:pPr>
        <w:pStyle w:val="3"/>
        <w:keepNext w:val="0"/>
        <w:keepLines w:val="0"/>
        <w:widowControl/>
        <w:suppressLineNumbers w:val="0"/>
        <w:spacing w:before="0" w:beforeAutospacing="1" w:after="0" w:afterAutospacing="1"/>
        <w:ind w:left="0" w:right="0"/>
        <w:rPr>
          <w:rFonts w:hint="eastAsia"/>
          <w:i w:val="0"/>
          <w:iCs w:val="0"/>
          <w:sz w:val="30"/>
          <w:szCs w:val="30"/>
        </w:rPr>
      </w:pPr>
    </w:p>
    <w:p w14:paraId="1FCC6E9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由安立甘(Anglican)主教布莱恩·沃尔顿(Brian Walton)编辑。</w:t>
      </w:r>
    </w:p>
    <w:p w14:paraId="1369D7A0">
      <w:pPr>
        <w:pStyle w:val="3"/>
        <w:keepNext w:val="0"/>
        <w:keepLines w:val="0"/>
        <w:widowControl/>
        <w:suppressLineNumbers w:val="0"/>
        <w:spacing w:before="0" w:beforeAutospacing="1" w:after="0" w:afterAutospacing="1"/>
        <w:ind w:left="0" w:right="0"/>
        <w:rPr>
          <w:rFonts w:hint="eastAsia"/>
          <w:i w:val="0"/>
          <w:iCs w:val="0"/>
          <w:sz w:val="30"/>
          <w:szCs w:val="30"/>
        </w:rPr>
      </w:pPr>
    </w:p>
    <w:p w14:paraId="453B09F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Among his collaborators were James Ussher, John Lightfoot and Edward Pococke, Edmund Castell, Abraham Wheelocke and Patrick Young, Thomas Hyde and Thomas Greaves.</w:t>
      </w:r>
    </w:p>
    <w:p w14:paraId="6258121A">
      <w:pPr>
        <w:pStyle w:val="3"/>
        <w:keepNext w:val="0"/>
        <w:keepLines w:val="0"/>
        <w:widowControl/>
        <w:suppressLineNumbers w:val="0"/>
        <w:spacing w:before="0" w:beforeAutospacing="1" w:after="0" w:afterAutospacing="1"/>
        <w:ind w:left="0" w:right="0"/>
        <w:rPr>
          <w:rFonts w:hint="eastAsia"/>
          <w:i w:val="0"/>
          <w:iCs w:val="0"/>
          <w:sz w:val="30"/>
          <w:szCs w:val="30"/>
        </w:rPr>
      </w:pPr>
    </w:p>
    <w:p w14:paraId="42CBA00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其合作者(collaborators)包括詹姆斯·厄谢尔(James Ussher)、约翰·莱特富特(John Lightfoot)和爱德华·波科克(Edward Pococke)、埃德蒙·卡斯特尔(Edmund Castell)、亚伯拉罕·惠洛克(Abraham Wheelocke)和帕特里克·杨(Patrick Young)、托马斯·海德(Thomas Hyde)和托马斯·格里夫斯(Thomas Greaves)。</w:t>
      </w:r>
    </w:p>
    <w:p w14:paraId="076AED48">
      <w:pPr>
        <w:pStyle w:val="3"/>
        <w:keepNext w:val="0"/>
        <w:keepLines w:val="0"/>
        <w:widowControl/>
        <w:suppressLineNumbers w:val="0"/>
        <w:spacing w:before="0" w:beforeAutospacing="1" w:after="0" w:afterAutospacing="1"/>
        <w:ind w:left="0" w:right="0"/>
        <w:rPr>
          <w:rFonts w:hint="eastAsia"/>
          <w:i w:val="0"/>
          <w:iCs w:val="0"/>
          <w:sz w:val="30"/>
          <w:szCs w:val="30"/>
        </w:rPr>
      </w:pPr>
    </w:p>
    <w:p w14:paraId="483CA84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proposals for the Polyglot appeared in 1652.</w:t>
      </w:r>
    </w:p>
    <w:p w14:paraId="1A2BFF54">
      <w:pPr>
        <w:pStyle w:val="3"/>
        <w:keepNext w:val="0"/>
        <w:keepLines w:val="0"/>
        <w:widowControl/>
        <w:suppressLineNumbers w:val="0"/>
        <w:spacing w:before="0" w:beforeAutospacing="1" w:after="0" w:afterAutospacing="1"/>
        <w:ind w:left="0" w:right="0"/>
        <w:rPr>
          <w:rFonts w:hint="eastAsia"/>
          <w:i w:val="0"/>
          <w:iCs w:val="0"/>
          <w:sz w:val="30"/>
          <w:szCs w:val="30"/>
        </w:rPr>
      </w:pPr>
    </w:p>
    <w:p w14:paraId="5776F5E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《多语种圣经》(Polyglot)的计划书(proposals)出现于1652年。</w:t>
      </w:r>
    </w:p>
    <w:p w14:paraId="21AD9A15">
      <w:pPr>
        <w:pStyle w:val="3"/>
        <w:keepNext w:val="0"/>
        <w:keepLines w:val="0"/>
        <w:widowControl/>
        <w:suppressLineNumbers w:val="0"/>
        <w:spacing w:before="0" w:beforeAutospacing="1" w:after="0" w:afterAutospacing="1"/>
        <w:ind w:left="0" w:right="0"/>
        <w:rPr>
          <w:rFonts w:hint="eastAsia"/>
          <w:i w:val="0"/>
          <w:iCs w:val="0"/>
          <w:sz w:val="30"/>
          <w:szCs w:val="30"/>
        </w:rPr>
      </w:pPr>
    </w:p>
    <w:p w14:paraId="3CE95E3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book itself came out in six great folios.</w:t>
      </w:r>
    </w:p>
    <w:p w14:paraId="1ADEDF94">
      <w:pPr>
        <w:pStyle w:val="3"/>
        <w:keepNext w:val="0"/>
        <w:keepLines w:val="0"/>
        <w:widowControl/>
        <w:suppressLineNumbers w:val="0"/>
        <w:spacing w:before="0" w:beforeAutospacing="1" w:after="0" w:afterAutospacing="1"/>
        <w:ind w:left="0" w:right="0"/>
        <w:rPr>
          <w:rFonts w:hint="eastAsia"/>
          <w:i w:val="0"/>
          <w:iCs w:val="0"/>
          <w:sz w:val="30"/>
          <w:szCs w:val="30"/>
        </w:rPr>
      </w:pPr>
    </w:p>
    <w:p w14:paraId="794F71D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该书本身以六大卷对开本出版。</w:t>
      </w:r>
    </w:p>
    <w:p w14:paraId="1D422472">
      <w:pPr>
        <w:pStyle w:val="3"/>
        <w:keepNext w:val="0"/>
        <w:keepLines w:val="0"/>
        <w:widowControl/>
        <w:suppressLineNumbers w:val="0"/>
        <w:spacing w:before="0" w:beforeAutospacing="1" w:after="0" w:afterAutospacing="1"/>
        <w:ind w:left="0" w:right="0"/>
        <w:rPr>
          <w:rFonts w:hint="eastAsia"/>
          <w:i w:val="0"/>
          <w:iCs w:val="0"/>
          <w:sz w:val="30"/>
          <w:szCs w:val="30"/>
        </w:rPr>
      </w:pPr>
    </w:p>
    <w:p w14:paraId="150A1E7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first in 1654 and the last in 1657.</w:t>
      </w:r>
    </w:p>
    <w:p w14:paraId="669B0C1E">
      <w:pPr>
        <w:pStyle w:val="3"/>
        <w:keepNext w:val="0"/>
        <w:keepLines w:val="0"/>
        <w:widowControl/>
        <w:suppressLineNumbers w:val="0"/>
        <w:spacing w:before="0" w:beforeAutospacing="1" w:after="0" w:afterAutospacing="1"/>
        <w:ind w:left="0" w:right="0"/>
        <w:rPr>
          <w:rFonts w:hint="eastAsia"/>
          <w:i w:val="0"/>
          <w:iCs w:val="0"/>
          <w:sz w:val="30"/>
          <w:szCs w:val="30"/>
        </w:rPr>
      </w:pPr>
    </w:p>
    <w:p w14:paraId="3BAAB44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第一卷于1654年，最后一卷于1657年。</w:t>
      </w:r>
    </w:p>
    <w:p w14:paraId="3CE48F84">
      <w:pPr>
        <w:pStyle w:val="3"/>
        <w:keepNext w:val="0"/>
        <w:keepLines w:val="0"/>
        <w:widowControl/>
        <w:suppressLineNumbers w:val="0"/>
        <w:spacing w:before="0" w:beforeAutospacing="1" w:after="0" w:afterAutospacing="1"/>
        <w:ind w:left="0" w:right="0"/>
        <w:rPr>
          <w:rFonts w:hint="eastAsia"/>
          <w:i w:val="0"/>
          <w:iCs w:val="0"/>
          <w:sz w:val="30"/>
          <w:szCs w:val="30"/>
        </w:rPr>
      </w:pPr>
    </w:p>
    <w:p w14:paraId="61B8202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Nine languages are used: Hebrew, Chaldee, Samaritan, Syriac, Arabic, Persian, Ethiopic, Greek, and Latin.</w:t>
      </w:r>
    </w:p>
    <w:p w14:paraId="5132B34B">
      <w:pPr>
        <w:pStyle w:val="3"/>
        <w:keepNext w:val="0"/>
        <w:keepLines w:val="0"/>
        <w:widowControl/>
        <w:suppressLineNumbers w:val="0"/>
        <w:spacing w:before="0" w:beforeAutospacing="1" w:after="0" w:afterAutospacing="1"/>
        <w:ind w:left="0" w:right="0"/>
        <w:rPr>
          <w:rFonts w:hint="eastAsia"/>
          <w:i w:val="0"/>
          <w:iCs w:val="0"/>
          <w:sz w:val="30"/>
          <w:szCs w:val="30"/>
        </w:rPr>
      </w:pPr>
    </w:p>
    <w:p w14:paraId="017796E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使用了九种语言：希伯来文(Hebrew)、迦勒底文(Chaldee)、撒玛利亚文(Samaritan)、叙利亚文(Syriac)、阿拉伯文(Arabic)、波斯文(Persian)、埃塞俄比亚文(Ethiopic)、希腊文(Greek)和拉丁文(Latin)。</w:t>
      </w:r>
    </w:p>
    <w:p w14:paraId="7953AF0D">
      <w:pPr>
        <w:pStyle w:val="3"/>
        <w:keepNext w:val="0"/>
        <w:keepLines w:val="0"/>
        <w:widowControl/>
        <w:suppressLineNumbers w:val="0"/>
        <w:spacing w:before="0" w:beforeAutospacing="1" w:after="0" w:afterAutospacing="1"/>
        <w:ind w:left="0" w:right="0"/>
        <w:rPr>
          <w:rFonts w:hint="eastAsia"/>
          <w:i w:val="0"/>
          <w:iCs w:val="0"/>
          <w:sz w:val="30"/>
          <w:szCs w:val="30"/>
        </w:rPr>
      </w:pPr>
    </w:p>
    <w:p w14:paraId="0D42A13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[←440]</w:t>
      </w:r>
    </w:p>
    <w:p w14:paraId="0C565C28">
      <w:pPr>
        <w:pStyle w:val="3"/>
        <w:keepNext w:val="0"/>
        <w:keepLines w:val="0"/>
        <w:widowControl/>
        <w:suppressLineNumbers w:val="0"/>
        <w:spacing w:before="0" w:beforeAutospacing="1" w:after="0" w:afterAutospacing="1"/>
        <w:ind w:left="0" w:right="0"/>
        <w:rPr>
          <w:rFonts w:hint="eastAsia"/>
          <w:i w:val="0"/>
          <w:iCs w:val="0"/>
          <w:sz w:val="30"/>
          <w:szCs w:val="30"/>
        </w:rPr>
      </w:pPr>
    </w:p>
    <w:p w14:paraId="2BA1D18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Le Long Bib. Sacra, tom. i. pp. 13, 20, 27-33. Ed. 1709.</w:t>
      </w:r>
    </w:p>
    <w:p w14:paraId="2780546D">
      <w:pPr>
        <w:pStyle w:val="3"/>
        <w:keepNext w:val="0"/>
        <w:keepLines w:val="0"/>
        <w:widowControl/>
        <w:suppressLineNumbers w:val="0"/>
        <w:spacing w:before="0" w:beforeAutospacing="1" w:after="0" w:afterAutospacing="1"/>
        <w:ind w:left="0" w:right="0"/>
        <w:rPr>
          <w:rFonts w:hint="eastAsia"/>
          <w:i w:val="0"/>
          <w:iCs w:val="0"/>
          <w:sz w:val="30"/>
          <w:szCs w:val="30"/>
        </w:rPr>
      </w:pPr>
    </w:p>
    <w:p w14:paraId="7B114E5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勒隆(Le Long)《圣经书目》(Bib. Sacra)，卷一，第13、20、27-33页。1709年版。</w:t>
      </w:r>
    </w:p>
    <w:p w14:paraId="5A8E9C76">
      <w:pPr>
        <w:pStyle w:val="3"/>
        <w:keepNext w:val="0"/>
        <w:keepLines w:val="0"/>
        <w:widowControl/>
        <w:suppressLineNumbers w:val="0"/>
        <w:spacing w:before="0" w:beforeAutospacing="1" w:after="0" w:afterAutospacing="1"/>
        <w:ind w:left="0" w:right="0"/>
        <w:rPr>
          <w:rFonts w:hint="eastAsia"/>
          <w:i w:val="0"/>
          <w:iCs w:val="0"/>
          <w:sz w:val="30"/>
          <w:szCs w:val="30"/>
        </w:rPr>
      </w:pPr>
    </w:p>
    <w:p w14:paraId="44F5D74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[←441]</w:t>
      </w:r>
    </w:p>
    <w:p w14:paraId="023769A2">
      <w:pPr>
        <w:pStyle w:val="3"/>
        <w:keepNext w:val="0"/>
        <w:keepLines w:val="0"/>
        <w:widowControl/>
        <w:suppressLineNumbers w:val="0"/>
        <w:spacing w:before="0" w:beforeAutospacing="1" w:after="0" w:afterAutospacing="1"/>
        <w:ind w:left="0" w:right="0"/>
        <w:rPr>
          <w:rFonts w:hint="eastAsia"/>
          <w:i w:val="0"/>
          <w:iCs w:val="0"/>
          <w:sz w:val="30"/>
          <w:szCs w:val="30"/>
        </w:rPr>
      </w:pPr>
    </w:p>
    <w:p w14:paraId="0162D72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Imprimatur: formal and explicit approval.</w:t>
      </w:r>
    </w:p>
    <w:p w14:paraId="6C0BF2EB">
      <w:pPr>
        <w:pStyle w:val="3"/>
        <w:keepNext w:val="0"/>
        <w:keepLines w:val="0"/>
        <w:widowControl/>
        <w:suppressLineNumbers w:val="0"/>
        <w:spacing w:before="0" w:beforeAutospacing="1" w:after="0" w:afterAutospacing="1"/>
        <w:ind w:left="0" w:right="0"/>
        <w:rPr>
          <w:rFonts w:hint="eastAsia"/>
          <w:i w:val="0"/>
          <w:iCs w:val="0"/>
          <w:sz w:val="30"/>
          <w:szCs w:val="30"/>
        </w:rPr>
      </w:pPr>
    </w:p>
    <w:p w14:paraId="71FB53A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准印(Imprimatur)：正式明确的批准。</w:t>
      </w:r>
    </w:p>
    <w:p w14:paraId="7F1F834C">
      <w:pPr>
        <w:pStyle w:val="3"/>
        <w:keepNext w:val="0"/>
        <w:keepLines w:val="0"/>
        <w:widowControl/>
        <w:suppressLineNumbers w:val="0"/>
        <w:spacing w:before="0" w:beforeAutospacing="1" w:after="0" w:afterAutospacing="1"/>
        <w:ind w:left="0" w:right="0"/>
        <w:rPr>
          <w:rFonts w:hint="eastAsia"/>
          <w:i w:val="0"/>
          <w:iCs w:val="0"/>
          <w:sz w:val="30"/>
          <w:szCs w:val="30"/>
        </w:rPr>
      </w:pPr>
    </w:p>
    <w:p w14:paraId="085F81B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[←442]</w:t>
      </w:r>
    </w:p>
    <w:p w14:paraId="270CF243">
      <w:pPr>
        <w:pStyle w:val="3"/>
        <w:keepNext w:val="0"/>
        <w:keepLines w:val="0"/>
        <w:widowControl/>
        <w:suppressLineNumbers w:val="0"/>
        <w:spacing w:before="0" w:beforeAutospacing="1" w:after="0" w:afterAutospacing="1"/>
        <w:ind w:left="0" w:right="0"/>
        <w:rPr>
          <w:rFonts w:hint="eastAsia"/>
          <w:i w:val="0"/>
          <w:iCs w:val="0"/>
          <w:sz w:val="30"/>
          <w:szCs w:val="30"/>
        </w:rPr>
      </w:pPr>
    </w:p>
    <w:p w14:paraId="0B046A1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Walchii Bib. Theol. iv. pp. 268-270. Kennicott’s Hist, of the Heb. Text, vol. ii. of his Dissertations.</w:t>
      </w:r>
    </w:p>
    <w:p w14:paraId="40B8D3A3">
      <w:pPr>
        <w:pStyle w:val="3"/>
        <w:keepNext w:val="0"/>
        <w:keepLines w:val="0"/>
        <w:widowControl/>
        <w:suppressLineNumbers w:val="0"/>
        <w:spacing w:before="0" w:beforeAutospacing="1" w:after="0" w:afterAutospacing="1"/>
        <w:ind w:left="0" w:right="0"/>
        <w:rPr>
          <w:rFonts w:hint="eastAsia"/>
          <w:i w:val="0"/>
          <w:iCs w:val="0"/>
          <w:sz w:val="30"/>
          <w:szCs w:val="30"/>
        </w:rPr>
      </w:pPr>
    </w:p>
    <w:p w14:paraId="242B30E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瓦尔赫的《神学书目》，卷四，第268-270页。肯尼科特(Kennicott)的《希伯来文本史》(Hist, of the Heb. Text)，其论文集(Dissertations)卷二。</w:t>
      </w:r>
    </w:p>
    <w:p w14:paraId="6AC0ED5D">
      <w:pPr>
        <w:pStyle w:val="3"/>
        <w:keepNext w:val="0"/>
        <w:keepLines w:val="0"/>
        <w:widowControl/>
        <w:suppressLineNumbers w:val="0"/>
        <w:spacing w:before="0" w:beforeAutospacing="1" w:after="0" w:afterAutospacing="1"/>
        <w:ind w:left="0" w:right="0"/>
        <w:rPr>
          <w:rFonts w:hint="eastAsia"/>
          <w:i w:val="0"/>
          <w:iCs w:val="0"/>
          <w:sz w:val="30"/>
          <w:szCs w:val="30"/>
        </w:rPr>
      </w:pPr>
    </w:p>
    <w:p w14:paraId="695128A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[←443]</w:t>
      </w:r>
    </w:p>
    <w:p w14:paraId="5310B735">
      <w:pPr>
        <w:pStyle w:val="3"/>
        <w:keepNext w:val="0"/>
        <w:keepLines w:val="0"/>
        <w:widowControl/>
        <w:suppressLineNumbers w:val="0"/>
        <w:spacing w:before="0" w:beforeAutospacing="1" w:after="0" w:afterAutospacing="1"/>
        <w:ind w:left="0" w:right="0"/>
        <w:rPr>
          <w:rFonts w:hint="eastAsia"/>
          <w:i w:val="0"/>
          <w:iCs w:val="0"/>
          <w:sz w:val="30"/>
          <w:szCs w:val="30"/>
        </w:rPr>
      </w:pPr>
    </w:p>
    <w:p w14:paraId="7A19FBF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In the latter part of the Preface to the Polyglot, when it was first published, the following passage occurs:</w:t>
      </w:r>
    </w:p>
    <w:p w14:paraId="0066AECD">
      <w:pPr>
        <w:pStyle w:val="3"/>
        <w:keepNext w:val="0"/>
        <w:keepLines w:val="0"/>
        <w:widowControl/>
        <w:suppressLineNumbers w:val="0"/>
        <w:spacing w:before="0" w:beforeAutospacing="1" w:after="0" w:afterAutospacing="1"/>
        <w:ind w:left="0" w:right="0"/>
        <w:rPr>
          <w:rFonts w:hint="eastAsia"/>
          <w:i w:val="0"/>
          <w:iCs w:val="0"/>
          <w:sz w:val="30"/>
          <w:szCs w:val="30"/>
        </w:rPr>
      </w:pPr>
    </w:p>
    <w:p w14:paraId="3A374FF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在《多语种圣经》初版时，其序言后半部分出现以下段落：</w:t>
      </w:r>
    </w:p>
    <w:p w14:paraId="5BB872CD">
      <w:pPr>
        <w:pStyle w:val="3"/>
        <w:keepNext w:val="0"/>
        <w:keepLines w:val="0"/>
        <w:widowControl/>
        <w:suppressLineNumbers w:val="0"/>
        <w:spacing w:before="0" w:beforeAutospacing="1" w:after="0" w:afterAutospacing="1"/>
        <w:ind w:left="0" w:right="0"/>
        <w:rPr>
          <w:rFonts w:hint="eastAsia"/>
          <w:i w:val="0"/>
          <w:iCs w:val="0"/>
          <w:sz w:val="30"/>
          <w:szCs w:val="30"/>
        </w:rPr>
      </w:pPr>
    </w:p>
    <w:p w14:paraId="3550DC3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—“Primo autemcommemorandi, quorum favore chartam a vectigalibus immunem hobuimus, quod quiuque ab hinc annis a Concilio secretiori primo concessum, postea a Serenissimo Protectore, ejusque concilio operis promovendi causa, benigue confirmatum et continuatum crat.”</w:t>
      </w:r>
    </w:p>
    <w:p w14:paraId="6BCFAA55">
      <w:pPr>
        <w:pStyle w:val="3"/>
        <w:keepNext w:val="0"/>
        <w:keepLines w:val="0"/>
        <w:widowControl/>
        <w:suppressLineNumbers w:val="0"/>
        <w:spacing w:before="0" w:beforeAutospacing="1" w:after="0" w:afterAutospacing="1"/>
        <w:ind w:left="0" w:right="0"/>
        <w:rPr>
          <w:rFonts w:hint="eastAsia"/>
          <w:i w:val="0"/>
          <w:iCs w:val="0"/>
          <w:sz w:val="30"/>
          <w:szCs w:val="30"/>
        </w:rPr>
      </w:pPr>
    </w:p>
    <w:p w14:paraId="383A243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——“首先当纪念那些因其恩惠(favore)我们得以免除纸张税赋(vectigalibus immunem hobuimus)之人，此事五年前由枢密院(Concilio secretiori)首次批准，后由至尊护国公(Serenissimo Protectore)及其议会(concilio)为促进此工(operis promovendi causa)而恩慈地确认(benigue confirmatum)并延续(continuatum crat)。”</w:t>
      </w:r>
    </w:p>
    <w:p w14:paraId="5D2A975A">
      <w:pPr>
        <w:pStyle w:val="3"/>
        <w:keepNext w:val="0"/>
        <w:keepLines w:val="0"/>
        <w:widowControl/>
        <w:suppressLineNumbers w:val="0"/>
        <w:spacing w:before="0" w:beforeAutospacing="1" w:after="0" w:afterAutospacing="1"/>
        <w:ind w:left="0" w:right="0"/>
        <w:rPr>
          <w:rFonts w:hint="eastAsia"/>
          <w:i w:val="0"/>
          <w:iCs w:val="0"/>
          <w:sz w:val="30"/>
          <w:szCs w:val="30"/>
        </w:rPr>
      </w:pPr>
    </w:p>
    <w:p w14:paraId="53DAF98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When the Bible was prescribed to Charles II in 1669, the two last leaves of the Preface were cancelled, and three others substituted in their place, in which the passage runs thus:</w:t>
      </w:r>
    </w:p>
    <w:p w14:paraId="1CFA3A27">
      <w:pPr>
        <w:pStyle w:val="3"/>
        <w:keepNext w:val="0"/>
        <w:keepLines w:val="0"/>
        <w:widowControl/>
        <w:suppressLineNumbers w:val="0"/>
        <w:spacing w:before="0" w:beforeAutospacing="1" w:after="0" w:afterAutospacing="1"/>
        <w:ind w:left="0" w:right="0"/>
        <w:rPr>
          <w:rFonts w:hint="eastAsia"/>
          <w:i w:val="0"/>
          <w:iCs w:val="0"/>
          <w:sz w:val="30"/>
          <w:szCs w:val="30"/>
        </w:rPr>
      </w:pPr>
    </w:p>
    <w:p w14:paraId="2D4414A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当此圣经于1669年[待确认，应为1660年或之后]呈献给查理二世时，序言的最后两页被取消(cancelled)，代之以另外三页，其中该段落行文如下：</w:t>
      </w:r>
    </w:p>
    <w:p w14:paraId="2F6B44BE">
      <w:pPr>
        <w:pStyle w:val="3"/>
        <w:keepNext w:val="0"/>
        <w:keepLines w:val="0"/>
        <w:widowControl/>
        <w:suppressLineNumbers w:val="0"/>
        <w:spacing w:before="0" w:beforeAutospacing="1" w:after="0" w:afterAutospacing="1"/>
        <w:ind w:left="0" w:right="0"/>
        <w:rPr>
          <w:rFonts w:hint="eastAsia"/>
          <w:i w:val="0"/>
          <w:iCs w:val="0"/>
          <w:sz w:val="30"/>
          <w:szCs w:val="30"/>
        </w:rPr>
      </w:pPr>
    </w:p>
    <w:p w14:paraId="779F212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“Inter hos effusiorebonitate labores nostros prosecutisunt (praeter eos quorum favore chartam a vectigalibus immunem habuimus); Serenissimus Princeps D. Carolus [i.e., Charles],” etc.</w:t>
      </w:r>
    </w:p>
    <w:p w14:paraId="567B1302">
      <w:pPr>
        <w:pStyle w:val="3"/>
        <w:keepNext w:val="0"/>
        <w:keepLines w:val="0"/>
        <w:widowControl/>
        <w:suppressLineNumbers w:val="0"/>
        <w:spacing w:before="0" w:beforeAutospacing="1" w:after="0" w:afterAutospacing="1"/>
        <w:ind w:left="0" w:right="0"/>
        <w:rPr>
          <w:rFonts w:hint="eastAsia"/>
          <w:i w:val="0"/>
          <w:iCs w:val="0"/>
          <w:sz w:val="30"/>
          <w:szCs w:val="30"/>
        </w:rPr>
      </w:pPr>
    </w:p>
    <w:p w14:paraId="02EFA50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“在这些人中，以更丰盛的仁慈(effusiore bonitate)眷顾我们劳作(labores nostros prosecuti sunt)的有（除了那些因其恩惠我们得以免除纸张税赋之人外）；至尊君王查理主(Serenissimus Princeps D. Carolus) [即查理]，”等等。</w:t>
      </w:r>
    </w:p>
    <w:p w14:paraId="7776934E">
      <w:pPr>
        <w:pStyle w:val="3"/>
        <w:keepNext w:val="0"/>
        <w:keepLines w:val="0"/>
        <w:widowControl/>
        <w:suppressLineNumbers w:val="0"/>
        <w:spacing w:before="0" w:beforeAutospacing="1" w:after="0" w:afterAutospacing="1"/>
        <w:ind w:left="0" w:right="0"/>
        <w:rPr>
          <w:rFonts w:hint="eastAsia"/>
          <w:i w:val="0"/>
          <w:iCs w:val="0"/>
          <w:sz w:val="30"/>
          <w:szCs w:val="30"/>
        </w:rPr>
      </w:pPr>
    </w:p>
    <w:p w14:paraId="54BB841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Few of the copies with the original Preface were published, as Walton probably foresaw the approaching change; but a republican copy, being a greater rarity, now brings a better price than a royal one.</w:t>
      </w:r>
    </w:p>
    <w:p w14:paraId="075782F6">
      <w:pPr>
        <w:pStyle w:val="3"/>
        <w:keepNext w:val="0"/>
        <w:keepLines w:val="0"/>
        <w:widowControl/>
        <w:suppressLineNumbers w:val="0"/>
        <w:spacing w:before="0" w:beforeAutospacing="1" w:after="0" w:afterAutospacing="1"/>
        <w:ind w:left="0" w:right="0"/>
        <w:rPr>
          <w:rFonts w:hint="eastAsia"/>
          <w:i w:val="0"/>
          <w:iCs w:val="0"/>
          <w:sz w:val="30"/>
          <w:szCs w:val="30"/>
        </w:rPr>
      </w:pPr>
    </w:p>
    <w:p w14:paraId="42589B6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附有原始序言的抄本出版甚少，因为沃尔顿(Walton)可能预见到了即将来临的变革；但共和派版本(republican copy)，因其更为稀有(greater rarity)，如今售价高于保王派版本(royal one)。</w:t>
      </w:r>
    </w:p>
    <w:p w14:paraId="00F460B7">
      <w:pPr>
        <w:pStyle w:val="3"/>
        <w:keepNext w:val="0"/>
        <w:keepLines w:val="0"/>
        <w:widowControl/>
        <w:suppressLineNumbers w:val="0"/>
        <w:spacing w:before="0" w:beforeAutospacing="1" w:after="0" w:afterAutospacing="1"/>
        <w:ind w:left="0" w:right="0"/>
        <w:rPr>
          <w:rFonts w:hint="eastAsia"/>
          <w:i w:val="0"/>
          <w:iCs w:val="0"/>
          <w:sz w:val="30"/>
          <w:szCs w:val="30"/>
        </w:rPr>
      </w:pPr>
    </w:p>
    <w:p w14:paraId="062A62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[←444]</w:t>
      </w:r>
    </w:p>
    <w:p w14:paraId="7F2DFADB">
      <w:pPr>
        <w:pStyle w:val="3"/>
        <w:keepNext w:val="0"/>
        <w:keepLines w:val="0"/>
        <w:widowControl/>
        <w:suppressLineNumbers w:val="0"/>
        <w:spacing w:before="0" w:beforeAutospacing="1" w:after="0" w:afterAutospacing="1"/>
        <w:ind w:left="0" w:right="0"/>
        <w:rPr>
          <w:rFonts w:hint="eastAsia"/>
          <w:i w:val="0"/>
          <w:iCs w:val="0"/>
          <w:sz w:val="30"/>
          <w:szCs w:val="30"/>
        </w:rPr>
      </w:pPr>
    </w:p>
    <w:p w14:paraId="3348837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Marsh’s Theol. Lect. vii.</w:t>
      </w:r>
    </w:p>
    <w:p w14:paraId="0ABC573F">
      <w:pPr>
        <w:pStyle w:val="3"/>
        <w:keepNext w:val="0"/>
        <w:keepLines w:val="0"/>
        <w:widowControl/>
        <w:suppressLineNumbers w:val="0"/>
        <w:spacing w:before="0" w:beforeAutospacing="1" w:after="0" w:afterAutospacing="1"/>
        <w:ind w:left="0" w:right="0"/>
        <w:rPr>
          <w:rFonts w:hint="eastAsia"/>
          <w:i w:val="0"/>
          <w:iCs w:val="0"/>
          <w:sz w:val="30"/>
          <w:szCs w:val="30"/>
        </w:rPr>
      </w:pPr>
    </w:p>
    <w:p w14:paraId="1338001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马什(Marsh)的神学讲座(Theol. Lect.)，第七讲。</w:t>
      </w:r>
    </w:p>
    <w:p w14:paraId="39EAED96">
      <w:pPr>
        <w:pStyle w:val="3"/>
        <w:keepNext w:val="0"/>
        <w:keepLines w:val="0"/>
        <w:widowControl/>
        <w:suppressLineNumbers w:val="0"/>
        <w:spacing w:before="0" w:beforeAutospacing="1" w:after="0" w:afterAutospacing="1"/>
        <w:ind w:left="0" w:right="0"/>
        <w:rPr>
          <w:rFonts w:hint="eastAsia"/>
          <w:i w:val="0"/>
          <w:iCs w:val="0"/>
          <w:sz w:val="30"/>
          <w:szCs w:val="30"/>
        </w:rPr>
      </w:pPr>
    </w:p>
    <w:p w14:paraId="40749AA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[←445]</w:t>
      </w:r>
    </w:p>
    <w:p w14:paraId="25B7AB32">
      <w:pPr>
        <w:pStyle w:val="3"/>
        <w:keepNext w:val="0"/>
        <w:keepLines w:val="0"/>
        <w:widowControl/>
        <w:suppressLineNumbers w:val="0"/>
        <w:spacing w:before="0" w:beforeAutospacing="1" w:after="0" w:afterAutospacing="1"/>
        <w:ind w:left="0" w:right="0"/>
        <w:rPr>
          <w:rFonts w:hint="eastAsia"/>
          <w:i w:val="0"/>
          <w:iCs w:val="0"/>
          <w:sz w:val="30"/>
          <w:szCs w:val="30"/>
        </w:rPr>
      </w:pPr>
    </w:p>
    <w:p w14:paraId="110767A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Crosby’s Baptists vol. i. pp. 359-363.</w:t>
      </w:r>
    </w:p>
    <w:p w14:paraId="4096B1A2">
      <w:pPr>
        <w:pStyle w:val="3"/>
        <w:keepNext w:val="0"/>
        <w:keepLines w:val="0"/>
        <w:widowControl/>
        <w:suppressLineNumbers w:val="0"/>
        <w:spacing w:before="0" w:beforeAutospacing="1" w:after="0" w:afterAutospacing="1"/>
        <w:ind w:left="0" w:right="0"/>
        <w:rPr>
          <w:rFonts w:hint="eastAsia"/>
          <w:i w:val="0"/>
          <w:iCs w:val="0"/>
          <w:sz w:val="30"/>
          <w:szCs w:val="30"/>
        </w:rPr>
      </w:pPr>
    </w:p>
    <w:p w14:paraId="0A78588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克罗斯比的《浸信会史》，卷一，第359-363页。</w:t>
      </w:r>
    </w:p>
    <w:p w14:paraId="05FC85F1">
      <w:pPr>
        <w:pStyle w:val="3"/>
        <w:keepNext w:val="0"/>
        <w:keepLines w:val="0"/>
        <w:widowControl/>
        <w:suppressLineNumbers w:val="0"/>
        <w:spacing w:before="0" w:beforeAutospacing="1" w:after="0" w:afterAutospacing="1"/>
        <w:ind w:left="0" w:right="0"/>
        <w:rPr>
          <w:rFonts w:hint="eastAsia"/>
          <w:i w:val="0"/>
          <w:iCs w:val="0"/>
          <w:sz w:val="30"/>
          <w:szCs w:val="30"/>
        </w:rPr>
      </w:pPr>
    </w:p>
    <w:p w14:paraId="15BDAD7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[←446]</w:t>
      </w:r>
    </w:p>
    <w:p w14:paraId="2A6D63E0">
      <w:pPr>
        <w:pStyle w:val="3"/>
        <w:keepNext w:val="0"/>
        <w:keepLines w:val="0"/>
        <w:widowControl/>
        <w:suppressLineNumbers w:val="0"/>
        <w:spacing w:before="0" w:beforeAutospacing="1" w:after="0" w:afterAutospacing="1"/>
        <w:ind w:left="0" w:right="0"/>
        <w:rPr>
          <w:rFonts w:hint="eastAsia"/>
          <w:i w:val="0"/>
          <w:iCs w:val="0"/>
          <w:sz w:val="30"/>
          <w:szCs w:val="30"/>
        </w:rPr>
      </w:pPr>
    </w:p>
    <w:p w14:paraId="6519E95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Sewel’s History of the Quakers, pp. 133-257.</w:t>
      </w:r>
    </w:p>
    <w:p w14:paraId="118EBBB3">
      <w:pPr>
        <w:pStyle w:val="3"/>
        <w:keepNext w:val="0"/>
        <w:keepLines w:val="0"/>
        <w:widowControl/>
        <w:suppressLineNumbers w:val="0"/>
        <w:spacing w:before="0" w:beforeAutospacing="1" w:after="0" w:afterAutospacing="1"/>
        <w:ind w:left="0" w:right="0"/>
        <w:rPr>
          <w:rFonts w:hint="eastAsia"/>
          <w:i w:val="0"/>
          <w:iCs w:val="0"/>
          <w:sz w:val="30"/>
          <w:szCs w:val="30"/>
        </w:rPr>
      </w:pPr>
    </w:p>
    <w:p w14:paraId="6F137A9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苏厄尔的《贵格会史》，第133-257页。</w:t>
      </w:r>
    </w:p>
    <w:p w14:paraId="0FC17EBA">
      <w:pPr>
        <w:pStyle w:val="3"/>
        <w:keepNext w:val="0"/>
        <w:keepLines w:val="0"/>
        <w:widowControl/>
        <w:suppressLineNumbers w:val="0"/>
        <w:spacing w:before="0" w:beforeAutospacing="1" w:after="0" w:afterAutospacing="1"/>
        <w:ind w:left="0" w:right="0"/>
        <w:rPr>
          <w:rFonts w:hint="eastAsia"/>
          <w:i w:val="0"/>
          <w:iCs w:val="0"/>
          <w:sz w:val="30"/>
          <w:szCs w:val="30"/>
        </w:rPr>
      </w:pPr>
    </w:p>
    <w:p w14:paraId="1B60DF3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[←447]</w:t>
      </w:r>
    </w:p>
    <w:p w14:paraId="13AE79E2">
      <w:pPr>
        <w:pStyle w:val="3"/>
        <w:keepNext w:val="0"/>
        <w:keepLines w:val="0"/>
        <w:widowControl/>
        <w:suppressLineNumbers w:val="0"/>
        <w:spacing w:before="0" w:beforeAutospacing="1" w:after="0" w:afterAutospacing="1"/>
        <w:ind w:left="0" w:right="0"/>
        <w:rPr>
          <w:rFonts w:hint="eastAsia"/>
          <w:i w:val="0"/>
          <w:iCs w:val="0"/>
          <w:sz w:val="30"/>
          <w:szCs w:val="30"/>
        </w:rPr>
      </w:pPr>
    </w:p>
    <w:p w14:paraId="779CE35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Neal.vol. iv.p. 209.</w:t>
      </w:r>
    </w:p>
    <w:p w14:paraId="5B650978">
      <w:pPr>
        <w:pStyle w:val="3"/>
        <w:keepNext w:val="0"/>
        <w:keepLines w:val="0"/>
        <w:widowControl/>
        <w:suppressLineNumbers w:val="0"/>
        <w:spacing w:before="0" w:beforeAutospacing="1" w:after="0" w:afterAutospacing="1"/>
        <w:ind w:left="0" w:right="0"/>
        <w:rPr>
          <w:rFonts w:hint="eastAsia"/>
          <w:i w:val="0"/>
          <w:iCs w:val="0"/>
          <w:sz w:val="30"/>
          <w:szCs w:val="30"/>
        </w:rPr>
      </w:pPr>
    </w:p>
    <w:p w14:paraId="74863A2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尼尔，卷四，第209页。</w:t>
      </w:r>
    </w:p>
    <w:p w14:paraId="01652208">
      <w:pPr>
        <w:pStyle w:val="3"/>
        <w:keepNext w:val="0"/>
        <w:keepLines w:val="0"/>
        <w:widowControl/>
        <w:suppressLineNumbers w:val="0"/>
        <w:spacing w:before="0" w:beforeAutospacing="1" w:after="0" w:afterAutospacing="1"/>
        <w:ind w:left="0" w:right="0"/>
        <w:rPr>
          <w:rFonts w:hint="eastAsia"/>
          <w:i w:val="0"/>
          <w:iCs w:val="0"/>
          <w:sz w:val="30"/>
          <w:szCs w:val="30"/>
        </w:rPr>
      </w:pPr>
    </w:p>
    <w:p w14:paraId="63A34EA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[←448]</w:t>
      </w:r>
    </w:p>
    <w:p w14:paraId="00AEC415">
      <w:pPr>
        <w:pStyle w:val="3"/>
        <w:keepNext w:val="0"/>
        <w:keepLines w:val="0"/>
        <w:widowControl/>
        <w:suppressLineNumbers w:val="0"/>
        <w:spacing w:before="0" w:beforeAutospacing="1" w:after="0" w:afterAutospacing="1"/>
        <w:ind w:left="0" w:right="0"/>
        <w:rPr>
          <w:rFonts w:hint="eastAsia"/>
          <w:i w:val="0"/>
          <w:iCs w:val="0"/>
          <w:sz w:val="30"/>
          <w:szCs w:val="30"/>
        </w:rPr>
      </w:pPr>
    </w:p>
    <w:p w14:paraId="6FE8AA2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absurdity of the construction put on the words of Owen’s prayer is more evident when it is acknowledged that Dr. Manton did not so understand them till after Richard’s deposition.</w:t>
      </w:r>
    </w:p>
    <w:p w14:paraId="4EF8020D">
      <w:pPr>
        <w:pStyle w:val="3"/>
        <w:keepNext w:val="0"/>
        <w:keepLines w:val="0"/>
        <w:widowControl/>
        <w:suppressLineNumbers w:val="0"/>
        <w:spacing w:before="0" w:beforeAutospacing="1" w:after="0" w:afterAutospacing="1"/>
        <w:ind w:left="0" w:right="0"/>
        <w:rPr>
          <w:rFonts w:hint="eastAsia"/>
          <w:i w:val="0"/>
          <w:iCs w:val="0"/>
          <w:sz w:val="30"/>
          <w:szCs w:val="30"/>
        </w:rPr>
      </w:pPr>
    </w:p>
    <w:p w14:paraId="156724C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当承认曼顿博士(Dr. Manton)直到理查德(Richard)被废黜(deposition)之后才如此理解欧文祷告的话语时，对其话语所作解释的荒谬性(absurdity of the construction)就更加明显了。</w:t>
      </w:r>
    </w:p>
    <w:p w14:paraId="183EFD5D">
      <w:pPr>
        <w:pStyle w:val="3"/>
        <w:keepNext w:val="0"/>
        <w:keepLines w:val="0"/>
        <w:widowControl/>
        <w:suppressLineNumbers w:val="0"/>
        <w:spacing w:before="0" w:beforeAutospacing="1" w:after="0" w:afterAutospacing="1"/>
        <w:ind w:left="0" w:right="0"/>
        <w:rPr>
          <w:rFonts w:hint="eastAsia"/>
          <w:i w:val="0"/>
          <w:iCs w:val="0"/>
          <w:sz w:val="30"/>
          <w:szCs w:val="30"/>
        </w:rPr>
      </w:pPr>
    </w:p>
    <w:p w14:paraId="6876764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Non-con. Mem. vol. i. p. 201.</w:t>
      </w:r>
    </w:p>
    <w:p w14:paraId="32755BE7">
      <w:pPr>
        <w:pStyle w:val="3"/>
        <w:keepNext w:val="0"/>
        <w:keepLines w:val="0"/>
        <w:widowControl/>
        <w:suppressLineNumbers w:val="0"/>
        <w:spacing w:before="0" w:beforeAutospacing="1" w:after="0" w:afterAutospacing="1"/>
        <w:ind w:left="0" w:right="0"/>
        <w:rPr>
          <w:rFonts w:hint="eastAsia"/>
          <w:i w:val="0"/>
          <w:iCs w:val="0"/>
          <w:sz w:val="30"/>
          <w:szCs w:val="30"/>
        </w:rPr>
      </w:pPr>
    </w:p>
    <w:p w14:paraId="63A7BBE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《不从国教者名录》，卷一，第201页。</w:t>
      </w:r>
    </w:p>
    <w:p w14:paraId="0004596E">
      <w:pPr>
        <w:pStyle w:val="3"/>
        <w:keepNext w:val="0"/>
        <w:keepLines w:val="0"/>
        <w:widowControl/>
        <w:suppressLineNumbers w:val="0"/>
        <w:spacing w:before="0" w:beforeAutospacing="1" w:after="0" w:afterAutospacing="1"/>
        <w:ind w:left="0" w:right="0"/>
        <w:rPr>
          <w:rFonts w:hint="eastAsia"/>
          <w:i w:val="0"/>
          <w:iCs w:val="0"/>
          <w:sz w:val="30"/>
          <w:szCs w:val="30"/>
        </w:rPr>
      </w:pPr>
    </w:p>
    <w:p w14:paraId="6FC5377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Mr. Palmer mentions in the Non-con. Mem. vol. iii. p. 401, that he had met with a manuscript defence of Mr. Baxter’s conduct, in charging the deposition of Richard upon Dr. Owen, which he meant to deposit in the Red Cross-street Library; but no such manuscript was ever lodged there.</w:t>
      </w:r>
    </w:p>
    <w:p w14:paraId="1F213906">
      <w:pPr>
        <w:pStyle w:val="3"/>
        <w:keepNext w:val="0"/>
        <w:keepLines w:val="0"/>
        <w:widowControl/>
        <w:suppressLineNumbers w:val="0"/>
        <w:spacing w:before="0" w:beforeAutospacing="1" w:after="0" w:afterAutospacing="1"/>
        <w:ind w:left="0" w:right="0"/>
        <w:rPr>
          <w:rFonts w:hint="eastAsia"/>
          <w:i w:val="0"/>
          <w:iCs w:val="0"/>
          <w:sz w:val="30"/>
          <w:szCs w:val="30"/>
        </w:rPr>
      </w:pPr>
    </w:p>
    <w:p w14:paraId="0824868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帕尔默先生(Mr. Palmer)在《不从国教者名录》卷三第401页提及，他曾遇到一份为巴克斯特先生将理查德的废黜归咎于欧文博士的行为辩护的手稿，他打算将其存放在红十字街图书馆(Red Cross-street Library)；但从未有这样的手稿存放在那里。</w:t>
      </w:r>
    </w:p>
    <w:p w14:paraId="654E1110">
      <w:pPr>
        <w:pStyle w:val="3"/>
        <w:keepNext w:val="0"/>
        <w:keepLines w:val="0"/>
        <w:widowControl/>
        <w:suppressLineNumbers w:val="0"/>
        <w:spacing w:before="0" w:beforeAutospacing="1" w:after="0" w:afterAutospacing="1"/>
        <w:ind w:left="0" w:right="0"/>
        <w:rPr>
          <w:rFonts w:hint="eastAsia"/>
          <w:i w:val="0"/>
          <w:iCs w:val="0"/>
          <w:sz w:val="30"/>
          <w:szCs w:val="30"/>
        </w:rPr>
      </w:pPr>
    </w:p>
    <w:p w14:paraId="31904D0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[←449]</w:t>
      </w:r>
    </w:p>
    <w:p w14:paraId="0F6D7712">
      <w:pPr>
        <w:pStyle w:val="3"/>
        <w:keepNext w:val="0"/>
        <w:keepLines w:val="0"/>
        <w:widowControl/>
        <w:suppressLineNumbers w:val="0"/>
        <w:spacing w:before="0" w:beforeAutospacing="1" w:after="0" w:afterAutospacing="1"/>
        <w:ind w:left="0" w:right="0"/>
        <w:rPr>
          <w:rFonts w:hint="eastAsia"/>
          <w:i w:val="0"/>
          <w:iCs w:val="0"/>
          <w:sz w:val="30"/>
          <w:szCs w:val="30"/>
        </w:rPr>
      </w:pPr>
    </w:p>
    <w:p w14:paraId="5A23F2B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Baxter’s Life, part 1. p. 101. part iii. p. 42.</w:t>
      </w:r>
    </w:p>
    <w:p w14:paraId="5BA2DB0A">
      <w:pPr>
        <w:pStyle w:val="3"/>
        <w:keepNext w:val="0"/>
        <w:keepLines w:val="0"/>
        <w:widowControl/>
        <w:suppressLineNumbers w:val="0"/>
        <w:spacing w:before="0" w:beforeAutospacing="1" w:after="0" w:afterAutospacing="1"/>
        <w:ind w:left="0" w:right="0"/>
        <w:rPr>
          <w:rFonts w:hint="eastAsia"/>
          <w:i w:val="0"/>
          <w:iCs w:val="0"/>
          <w:sz w:val="30"/>
          <w:szCs w:val="30"/>
        </w:rPr>
      </w:pPr>
    </w:p>
    <w:p w14:paraId="0D761F6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巴克斯特传记，第一部分，第101页；第三部分，第42页。</w:t>
      </w:r>
    </w:p>
    <w:p w14:paraId="736C937C">
      <w:pPr>
        <w:pStyle w:val="3"/>
        <w:keepNext w:val="0"/>
        <w:keepLines w:val="0"/>
        <w:widowControl/>
        <w:suppressLineNumbers w:val="0"/>
        <w:spacing w:before="0" w:beforeAutospacing="1" w:after="0" w:afterAutospacing="1"/>
        <w:ind w:left="0" w:right="0"/>
        <w:rPr>
          <w:rFonts w:hint="eastAsia"/>
          <w:i w:val="0"/>
          <w:iCs w:val="0"/>
          <w:sz w:val="30"/>
          <w:szCs w:val="30"/>
        </w:rPr>
      </w:pPr>
    </w:p>
    <w:p w14:paraId="7BCA09A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[←450]</w:t>
      </w:r>
    </w:p>
    <w:p w14:paraId="32FCCD88">
      <w:pPr>
        <w:pStyle w:val="3"/>
        <w:keepNext w:val="0"/>
        <w:keepLines w:val="0"/>
        <w:widowControl/>
        <w:suppressLineNumbers w:val="0"/>
        <w:spacing w:before="0" w:beforeAutospacing="1" w:after="0" w:afterAutospacing="1"/>
        <w:ind w:left="0" w:right="0"/>
        <w:rPr>
          <w:rFonts w:hint="eastAsia"/>
          <w:i w:val="0"/>
          <w:iCs w:val="0"/>
          <w:sz w:val="30"/>
          <w:szCs w:val="30"/>
        </w:rPr>
      </w:pPr>
    </w:p>
    <w:p w14:paraId="1FE9764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Vind. of Animad. on Fiat Lux, pp. 10-12.</w:t>
      </w:r>
    </w:p>
    <w:p w14:paraId="0A4CED23">
      <w:pPr>
        <w:pStyle w:val="3"/>
        <w:keepNext w:val="0"/>
        <w:keepLines w:val="0"/>
        <w:widowControl/>
        <w:suppressLineNumbers w:val="0"/>
        <w:spacing w:before="0" w:beforeAutospacing="1" w:after="0" w:afterAutospacing="1"/>
        <w:ind w:left="0" w:right="0"/>
        <w:rPr>
          <w:rFonts w:hint="eastAsia"/>
          <w:i w:val="0"/>
          <w:iCs w:val="0"/>
          <w:sz w:val="30"/>
          <w:szCs w:val="30"/>
        </w:rPr>
      </w:pPr>
    </w:p>
    <w:p w14:paraId="0B64DEC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《&lt;愿有光&gt;严厉批评之辩护》，第10-12页。</w:t>
      </w:r>
    </w:p>
    <w:p w14:paraId="6DDDF361">
      <w:pPr>
        <w:pStyle w:val="3"/>
        <w:keepNext w:val="0"/>
        <w:keepLines w:val="0"/>
        <w:widowControl/>
        <w:suppressLineNumbers w:val="0"/>
        <w:spacing w:before="0" w:beforeAutospacing="1" w:after="0" w:afterAutospacing="1"/>
        <w:ind w:left="0" w:right="0"/>
        <w:rPr>
          <w:rFonts w:hint="eastAsia"/>
          <w:i w:val="0"/>
          <w:iCs w:val="0"/>
          <w:sz w:val="30"/>
          <w:szCs w:val="30"/>
        </w:rPr>
      </w:pPr>
    </w:p>
    <w:p w14:paraId="46C10EE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[←451]</w:t>
      </w:r>
    </w:p>
    <w:p w14:paraId="492F1553">
      <w:pPr>
        <w:pStyle w:val="3"/>
        <w:keepNext w:val="0"/>
        <w:keepLines w:val="0"/>
        <w:widowControl/>
        <w:suppressLineNumbers w:val="0"/>
        <w:spacing w:before="0" w:beforeAutospacing="1" w:after="0" w:afterAutospacing="1"/>
        <w:ind w:left="0" w:right="0"/>
        <w:rPr>
          <w:rFonts w:hint="eastAsia"/>
          <w:i w:val="0"/>
          <w:iCs w:val="0"/>
          <w:sz w:val="30"/>
          <w:szCs w:val="30"/>
        </w:rPr>
      </w:pPr>
    </w:p>
    <w:p w14:paraId="62E103A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Sermons and Tracts, p. 617. The Latin means, “It’s a shameless lie.”</w:t>
      </w:r>
    </w:p>
    <w:p w14:paraId="016D7BB0">
      <w:pPr>
        <w:pStyle w:val="3"/>
        <w:keepNext w:val="0"/>
        <w:keepLines w:val="0"/>
        <w:widowControl/>
        <w:suppressLineNumbers w:val="0"/>
        <w:spacing w:before="0" w:beforeAutospacing="1" w:after="0" w:afterAutospacing="1"/>
        <w:ind w:left="0" w:right="0"/>
        <w:rPr>
          <w:rFonts w:hint="eastAsia"/>
          <w:i w:val="0"/>
          <w:iCs w:val="0"/>
          <w:sz w:val="30"/>
          <w:szCs w:val="30"/>
        </w:rPr>
      </w:pPr>
    </w:p>
    <w:p w14:paraId="7189F96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讲道与小册，第617页。拉丁文意为：“这是一个无耻的谎言。”</w:t>
      </w:r>
    </w:p>
    <w:p w14:paraId="1A220402">
      <w:pPr>
        <w:pStyle w:val="3"/>
        <w:keepNext w:val="0"/>
        <w:keepLines w:val="0"/>
        <w:widowControl/>
        <w:suppressLineNumbers w:val="0"/>
        <w:spacing w:before="0" w:beforeAutospacing="1" w:after="0" w:afterAutospacing="1"/>
        <w:ind w:left="0" w:right="0"/>
        <w:rPr>
          <w:rFonts w:hint="eastAsia"/>
          <w:i w:val="0"/>
          <w:iCs w:val="0"/>
          <w:sz w:val="30"/>
          <w:szCs w:val="30"/>
        </w:rPr>
      </w:pPr>
    </w:p>
    <w:p w14:paraId="48C49E2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[←452]</w:t>
      </w:r>
    </w:p>
    <w:p w14:paraId="1EE529E2">
      <w:pPr>
        <w:pStyle w:val="3"/>
        <w:keepNext w:val="0"/>
        <w:keepLines w:val="0"/>
        <w:widowControl/>
        <w:suppressLineNumbers w:val="0"/>
        <w:spacing w:before="0" w:beforeAutospacing="1" w:after="0" w:afterAutospacing="1"/>
        <w:ind w:left="0" w:right="0"/>
        <w:rPr>
          <w:rFonts w:hint="eastAsia"/>
          <w:i w:val="0"/>
          <w:iCs w:val="0"/>
          <w:sz w:val="30"/>
          <w:szCs w:val="30"/>
        </w:rPr>
      </w:pPr>
    </w:p>
    <w:p w14:paraId="4D307EC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Asseveration: an emphatic declaration.</w:t>
      </w:r>
    </w:p>
    <w:p w14:paraId="5336E5CA">
      <w:pPr>
        <w:pStyle w:val="3"/>
        <w:keepNext w:val="0"/>
        <w:keepLines w:val="0"/>
        <w:widowControl/>
        <w:suppressLineNumbers w:val="0"/>
        <w:spacing w:before="0" w:beforeAutospacing="1" w:after="0" w:afterAutospacing="1"/>
        <w:ind w:left="0" w:right="0"/>
        <w:rPr>
          <w:rFonts w:hint="eastAsia"/>
          <w:i w:val="0"/>
          <w:iCs w:val="0"/>
          <w:sz w:val="30"/>
          <w:szCs w:val="30"/>
        </w:rPr>
      </w:pPr>
    </w:p>
    <w:p w14:paraId="09755CB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断言(Asseveration)：强调性的宣告。</w:t>
      </w:r>
    </w:p>
    <w:p w14:paraId="7B49A893">
      <w:pPr>
        <w:pStyle w:val="3"/>
        <w:keepNext w:val="0"/>
        <w:keepLines w:val="0"/>
        <w:widowControl/>
        <w:suppressLineNumbers w:val="0"/>
        <w:spacing w:before="0" w:beforeAutospacing="1" w:after="0" w:afterAutospacing="1"/>
        <w:ind w:left="0" w:right="0"/>
        <w:rPr>
          <w:rFonts w:hint="eastAsia"/>
          <w:i w:val="0"/>
          <w:iCs w:val="0"/>
          <w:sz w:val="30"/>
          <w:szCs w:val="30"/>
        </w:rPr>
      </w:pPr>
    </w:p>
    <w:p w14:paraId="7F10DBD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[←453]</w:t>
      </w:r>
    </w:p>
    <w:p w14:paraId="664CC044">
      <w:pPr>
        <w:pStyle w:val="3"/>
        <w:keepNext w:val="0"/>
        <w:keepLines w:val="0"/>
        <w:widowControl/>
        <w:suppressLineNumbers w:val="0"/>
        <w:spacing w:before="0" w:beforeAutospacing="1" w:after="0" w:afterAutospacing="1"/>
        <w:ind w:left="0" w:right="0"/>
        <w:rPr>
          <w:rFonts w:hint="eastAsia"/>
          <w:i w:val="0"/>
          <w:iCs w:val="0"/>
          <w:sz w:val="30"/>
          <w:szCs w:val="30"/>
        </w:rPr>
      </w:pPr>
    </w:p>
    <w:p w14:paraId="7139251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 19.</w:t>
      </w:r>
    </w:p>
    <w:p w14:paraId="20310161">
      <w:pPr>
        <w:pStyle w:val="3"/>
        <w:keepNext w:val="0"/>
        <w:keepLines w:val="0"/>
        <w:widowControl/>
        <w:suppressLineNumbers w:val="0"/>
        <w:spacing w:before="0" w:beforeAutospacing="1" w:after="0" w:afterAutospacing="1"/>
        <w:ind w:left="0" w:right="0"/>
        <w:rPr>
          <w:rFonts w:hint="eastAsia"/>
          <w:i w:val="0"/>
          <w:iCs w:val="0"/>
          <w:sz w:val="30"/>
          <w:szCs w:val="30"/>
        </w:rPr>
      </w:pPr>
    </w:p>
    <w:p w14:paraId="6D5AA87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第19页。</w:t>
      </w:r>
    </w:p>
    <w:p w14:paraId="000C59DF">
      <w:pPr>
        <w:pStyle w:val="3"/>
        <w:keepNext w:val="0"/>
        <w:keepLines w:val="0"/>
        <w:widowControl/>
        <w:suppressLineNumbers w:val="0"/>
        <w:spacing w:before="0" w:beforeAutospacing="1" w:after="0" w:afterAutospacing="1"/>
        <w:ind w:left="0" w:right="0"/>
        <w:rPr>
          <w:rFonts w:hint="eastAsia"/>
          <w:i w:val="0"/>
          <w:iCs w:val="0"/>
          <w:sz w:val="30"/>
          <w:szCs w:val="30"/>
        </w:rPr>
      </w:pPr>
    </w:p>
    <w:p w14:paraId="4AE1E23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[←454]</w:t>
      </w:r>
    </w:p>
    <w:p w14:paraId="5466D53C">
      <w:pPr>
        <w:pStyle w:val="3"/>
        <w:keepNext w:val="0"/>
        <w:keepLines w:val="0"/>
        <w:widowControl/>
        <w:suppressLineNumbers w:val="0"/>
        <w:spacing w:before="0" w:beforeAutospacing="1" w:after="0" w:afterAutospacing="1"/>
        <w:ind w:left="0" w:right="0"/>
        <w:rPr>
          <w:rFonts w:hint="eastAsia"/>
          <w:i w:val="0"/>
          <w:iCs w:val="0"/>
          <w:sz w:val="30"/>
          <w:szCs w:val="30"/>
        </w:rPr>
      </w:pPr>
    </w:p>
    <w:p w14:paraId="1875620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Vol. ii. pp. 917-922.</w:t>
      </w:r>
    </w:p>
    <w:p w14:paraId="7EA1C81A">
      <w:pPr>
        <w:pStyle w:val="3"/>
        <w:keepNext w:val="0"/>
        <w:keepLines w:val="0"/>
        <w:widowControl/>
        <w:suppressLineNumbers w:val="0"/>
        <w:spacing w:before="0" w:beforeAutospacing="1" w:after="0" w:afterAutospacing="1"/>
        <w:ind w:left="0" w:right="0"/>
        <w:rPr>
          <w:rFonts w:hint="eastAsia"/>
          <w:i w:val="0"/>
          <w:iCs w:val="0"/>
          <w:sz w:val="30"/>
          <w:szCs w:val="30"/>
        </w:rPr>
      </w:pPr>
    </w:p>
    <w:p w14:paraId="73A2D82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卷二，第917-922页。</w:t>
      </w:r>
    </w:p>
    <w:p w14:paraId="433DFF33">
      <w:pPr>
        <w:pStyle w:val="3"/>
        <w:keepNext w:val="0"/>
        <w:keepLines w:val="0"/>
        <w:widowControl/>
        <w:suppressLineNumbers w:val="0"/>
        <w:spacing w:before="0" w:beforeAutospacing="1" w:after="0" w:afterAutospacing="1"/>
        <w:ind w:left="0" w:right="0"/>
        <w:rPr>
          <w:rFonts w:hint="eastAsia"/>
          <w:i w:val="0"/>
          <w:iCs w:val="0"/>
          <w:sz w:val="30"/>
          <w:szCs w:val="30"/>
        </w:rPr>
      </w:pPr>
    </w:p>
    <w:p w14:paraId="2432E89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[←455]</w:t>
      </w:r>
    </w:p>
    <w:p w14:paraId="2E1519C4">
      <w:pPr>
        <w:pStyle w:val="3"/>
        <w:keepNext w:val="0"/>
        <w:keepLines w:val="0"/>
        <w:widowControl/>
        <w:suppressLineNumbers w:val="0"/>
        <w:spacing w:before="0" w:beforeAutospacing="1" w:after="0" w:afterAutospacing="1"/>
        <w:ind w:left="0" w:right="0"/>
        <w:rPr>
          <w:rFonts w:hint="eastAsia"/>
          <w:i w:val="0"/>
          <w:iCs w:val="0"/>
          <w:sz w:val="30"/>
          <w:szCs w:val="30"/>
        </w:rPr>
      </w:pPr>
    </w:p>
    <w:p w14:paraId="42904BE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Baxter’s answer to Owen’s twelve arguments, p. 27.</w:t>
      </w:r>
    </w:p>
    <w:p w14:paraId="0E76184D">
      <w:pPr>
        <w:pStyle w:val="3"/>
        <w:keepNext w:val="0"/>
        <w:keepLines w:val="0"/>
        <w:widowControl/>
        <w:suppressLineNumbers w:val="0"/>
        <w:spacing w:before="0" w:beforeAutospacing="1" w:after="0" w:afterAutospacing="1"/>
        <w:ind w:left="0" w:right="0"/>
        <w:rPr>
          <w:rFonts w:hint="eastAsia"/>
          <w:i w:val="0"/>
          <w:iCs w:val="0"/>
          <w:sz w:val="30"/>
          <w:szCs w:val="30"/>
        </w:rPr>
      </w:pPr>
    </w:p>
    <w:p w14:paraId="16BD00F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巴克斯特对欧文十二论点的答复，第27页。</w:t>
      </w:r>
    </w:p>
    <w:p w14:paraId="506F234B">
      <w:pPr>
        <w:pStyle w:val="3"/>
        <w:keepNext w:val="0"/>
        <w:keepLines w:val="0"/>
        <w:widowControl/>
        <w:suppressLineNumbers w:val="0"/>
        <w:spacing w:before="0" w:beforeAutospacing="1" w:after="0" w:afterAutospacing="1"/>
        <w:ind w:left="0" w:right="0"/>
        <w:rPr>
          <w:rFonts w:hint="eastAsia"/>
          <w:i w:val="0"/>
          <w:iCs w:val="0"/>
          <w:sz w:val="30"/>
          <w:szCs w:val="30"/>
        </w:rPr>
      </w:pPr>
    </w:p>
    <w:p w14:paraId="03FB5D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[←456]</w:t>
      </w:r>
    </w:p>
    <w:p w14:paraId="30541BBC">
      <w:pPr>
        <w:pStyle w:val="3"/>
        <w:keepNext w:val="0"/>
        <w:keepLines w:val="0"/>
        <w:widowControl/>
        <w:suppressLineNumbers w:val="0"/>
        <w:spacing w:before="0" w:beforeAutospacing="1" w:after="0" w:afterAutospacing="1"/>
        <w:ind w:left="0" w:right="0"/>
        <w:rPr>
          <w:rFonts w:hint="eastAsia"/>
          <w:i w:val="0"/>
          <w:iCs w:val="0"/>
          <w:sz w:val="30"/>
          <w:szCs w:val="30"/>
        </w:rPr>
      </w:pPr>
    </w:p>
    <w:p w14:paraId="2C6B978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Ludlow’s Mem. vol. ii. p. 181. — Ed. 1751.</w:t>
      </w:r>
    </w:p>
    <w:p w14:paraId="26762277">
      <w:pPr>
        <w:pStyle w:val="3"/>
        <w:keepNext w:val="0"/>
        <w:keepLines w:val="0"/>
        <w:widowControl/>
        <w:suppressLineNumbers w:val="0"/>
        <w:spacing w:before="0" w:beforeAutospacing="1" w:after="0" w:afterAutospacing="1"/>
        <w:ind w:left="0" w:right="0"/>
        <w:rPr>
          <w:rFonts w:hint="eastAsia"/>
          <w:i w:val="0"/>
          <w:iCs w:val="0"/>
          <w:sz w:val="30"/>
          <w:szCs w:val="30"/>
        </w:rPr>
      </w:pPr>
    </w:p>
    <w:p w14:paraId="1B94C99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勒德洛回忆录，卷二，第181页。——1751年版。</w:t>
      </w:r>
    </w:p>
    <w:p w14:paraId="3EC72819">
      <w:pPr>
        <w:pStyle w:val="3"/>
        <w:keepNext w:val="0"/>
        <w:keepLines w:val="0"/>
        <w:widowControl/>
        <w:suppressLineNumbers w:val="0"/>
        <w:spacing w:before="0" w:beforeAutospacing="1" w:after="0" w:afterAutospacing="1"/>
        <w:ind w:left="0" w:right="0"/>
        <w:rPr>
          <w:rFonts w:hint="eastAsia"/>
          <w:i w:val="0"/>
          <w:iCs w:val="0"/>
          <w:sz w:val="30"/>
          <w:szCs w:val="30"/>
        </w:rPr>
      </w:pPr>
    </w:p>
    <w:p w14:paraId="5DF94E2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[←457]</w:t>
      </w:r>
    </w:p>
    <w:p w14:paraId="5C376673">
      <w:pPr>
        <w:pStyle w:val="3"/>
        <w:keepNext w:val="0"/>
        <w:keepLines w:val="0"/>
        <w:widowControl/>
        <w:suppressLineNumbers w:val="0"/>
        <w:spacing w:before="0" w:beforeAutospacing="1" w:after="0" w:afterAutospacing="1"/>
        <w:ind w:left="0" w:right="0"/>
        <w:rPr>
          <w:rFonts w:hint="eastAsia"/>
          <w:i w:val="0"/>
          <w:iCs w:val="0"/>
          <w:sz w:val="30"/>
          <w:szCs w:val="30"/>
        </w:rPr>
      </w:pPr>
    </w:p>
    <w:p w14:paraId="264FBE0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Whitelocke’s Memoirs, p. 679.</w:t>
      </w:r>
    </w:p>
    <w:p w14:paraId="266DA5A9">
      <w:pPr>
        <w:pStyle w:val="3"/>
        <w:keepNext w:val="0"/>
        <w:keepLines w:val="0"/>
        <w:widowControl/>
        <w:suppressLineNumbers w:val="0"/>
        <w:spacing w:before="0" w:beforeAutospacing="1" w:after="0" w:afterAutospacing="1"/>
        <w:ind w:left="0" w:right="0"/>
        <w:rPr>
          <w:rFonts w:hint="eastAsia"/>
          <w:i w:val="0"/>
          <w:iCs w:val="0"/>
          <w:sz w:val="30"/>
          <w:szCs w:val="30"/>
        </w:rPr>
      </w:pPr>
    </w:p>
    <w:p w14:paraId="4895160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怀特洛克回忆录，第679页。</w:t>
      </w:r>
    </w:p>
    <w:p w14:paraId="5D64E36A">
      <w:pPr>
        <w:pStyle w:val="3"/>
        <w:keepNext w:val="0"/>
        <w:keepLines w:val="0"/>
        <w:widowControl/>
        <w:suppressLineNumbers w:val="0"/>
        <w:spacing w:before="0" w:beforeAutospacing="1" w:after="0" w:afterAutospacing="1"/>
        <w:ind w:left="0" w:right="0"/>
        <w:rPr>
          <w:rFonts w:hint="eastAsia"/>
          <w:i w:val="0"/>
          <w:iCs w:val="0"/>
          <w:sz w:val="30"/>
          <w:szCs w:val="30"/>
        </w:rPr>
      </w:pPr>
    </w:p>
    <w:p w14:paraId="418555B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[←458]</w:t>
      </w:r>
    </w:p>
    <w:p w14:paraId="6E9CD7D0">
      <w:pPr>
        <w:pStyle w:val="3"/>
        <w:keepNext w:val="0"/>
        <w:keepLines w:val="0"/>
        <w:widowControl/>
        <w:suppressLineNumbers w:val="0"/>
        <w:spacing w:before="0" w:beforeAutospacing="1" w:after="0" w:afterAutospacing="1"/>
        <w:ind w:left="0" w:right="0"/>
        <w:rPr>
          <w:rFonts w:hint="eastAsia"/>
          <w:i w:val="0"/>
          <w:iCs w:val="0"/>
          <w:sz w:val="30"/>
          <w:szCs w:val="30"/>
        </w:rPr>
      </w:pPr>
    </w:p>
    <w:p w14:paraId="420BF25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683.</w:t>
      </w:r>
    </w:p>
    <w:p w14:paraId="53AEB7E9">
      <w:pPr>
        <w:pStyle w:val="3"/>
        <w:keepNext w:val="0"/>
        <w:keepLines w:val="0"/>
        <w:widowControl/>
        <w:suppressLineNumbers w:val="0"/>
        <w:spacing w:before="0" w:beforeAutospacing="1" w:after="0" w:afterAutospacing="1"/>
        <w:ind w:left="0" w:right="0"/>
        <w:rPr>
          <w:rFonts w:hint="eastAsia"/>
          <w:i w:val="0"/>
          <w:iCs w:val="0"/>
          <w:sz w:val="30"/>
          <w:szCs w:val="30"/>
        </w:rPr>
      </w:pPr>
    </w:p>
    <w:p w14:paraId="3DBBFB5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同上，第683页。</w:t>
      </w:r>
    </w:p>
    <w:p w14:paraId="593D586B">
      <w:pPr>
        <w:pStyle w:val="3"/>
        <w:keepNext w:val="0"/>
        <w:keepLines w:val="0"/>
        <w:widowControl/>
        <w:suppressLineNumbers w:val="0"/>
        <w:spacing w:before="0" w:beforeAutospacing="1" w:after="0" w:afterAutospacing="1"/>
        <w:ind w:left="0" w:right="0"/>
        <w:rPr>
          <w:rFonts w:hint="eastAsia"/>
          <w:i w:val="0"/>
          <w:iCs w:val="0"/>
          <w:sz w:val="30"/>
          <w:szCs w:val="30"/>
        </w:rPr>
      </w:pPr>
    </w:p>
    <w:p w14:paraId="706C4DB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[←459]</w:t>
      </w:r>
    </w:p>
    <w:p w14:paraId="0FACA8F8">
      <w:pPr>
        <w:pStyle w:val="3"/>
        <w:keepNext w:val="0"/>
        <w:keepLines w:val="0"/>
        <w:widowControl/>
        <w:suppressLineNumbers w:val="0"/>
        <w:spacing w:before="0" w:beforeAutospacing="1" w:after="0" w:afterAutospacing="1"/>
        <w:ind w:left="0" w:right="0"/>
        <w:rPr>
          <w:rFonts w:hint="eastAsia"/>
          <w:i w:val="0"/>
          <w:iCs w:val="0"/>
          <w:sz w:val="30"/>
          <w:szCs w:val="30"/>
        </w:rPr>
      </w:pPr>
    </w:p>
    <w:p w14:paraId="570872C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George Monck (1608-1670) – 1st Duke of Albemarle; English soldier and politician, and a key figure in the Restoration of the monarchy to Charles II in 1660.</w:t>
      </w:r>
    </w:p>
    <w:p w14:paraId="2C3FC920">
      <w:pPr>
        <w:pStyle w:val="3"/>
        <w:keepNext w:val="0"/>
        <w:keepLines w:val="0"/>
        <w:widowControl/>
        <w:suppressLineNumbers w:val="0"/>
        <w:spacing w:before="0" w:beforeAutospacing="1" w:after="0" w:afterAutospacing="1"/>
        <w:ind w:left="0" w:right="0"/>
        <w:rPr>
          <w:rFonts w:hint="eastAsia"/>
          <w:i w:val="0"/>
          <w:iCs w:val="0"/>
          <w:sz w:val="30"/>
          <w:szCs w:val="30"/>
        </w:rPr>
      </w:pPr>
    </w:p>
    <w:p w14:paraId="116867A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乔治·蒙克(George Monck，1608-1670)——第一代阿尔伯马尔公爵(1st Duke of Albemarle)；英格兰士兵和政治家，1660年查理二世(Charles II)王政复辟的关键人物。</w:t>
      </w:r>
    </w:p>
    <w:p w14:paraId="797E6BFE">
      <w:pPr>
        <w:pStyle w:val="3"/>
        <w:keepNext w:val="0"/>
        <w:keepLines w:val="0"/>
        <w:widowControl/>
        <w:suppressLineNumbers w:val="0"/>
        <w:spacing w:before="0" w:beforeAutospacing="1" w:after="0" w:afterAutospacing="1"/>
        <w:ind w:left="0" w:right="0"/>
        <w:rPr>
          <w:rFonts w:hint="eastAsia"/>
          <w:i w:val="0"/>
          <w:iCs w:val="0"/>
          <w:sz w:val="30"/>
          <w:szCs w:val="30"/>
        </w:rPr>
      </w:pPr>
    </w:p>
    <w:p w14:paraId="64D72B3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[←460]</w:t>
      </w:r>
    </w:p>
    <w:p w14:paraId="5F9C99F9">
      <w:pPr>
        <w:pStyle w:val="3"/>
        <w:keepNext w:val="0"/>
        <w:keepLines w:val="0"/>
        <w:widowControl/>
        <w:suppressLineNumbers w:val="0"/>
        <w:spacing w:before="0" w:beforeAutospacing="1" w:after="0" w:afterAutospacing="1"/>
        <w:ind w:left="0" w:right="0"/>
        <w:rPr>
          <w:rFonts w:hint="eastAsia"/>
          <w:i w:val="0"/>
          <w:iCs w:val="0"/>
          <w:sz w:val="30"/>
          <w:szCs w:val="30"/>
        </w:rPr>
      </w:pPr>
    </w:p>
    <w:p w14:paraId="53B7EF4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Skinner’s Life of Monk, p. 103.</w:t>
      </w:r>
    </w:p>
    <w:p w14:paraId="6E160CA7">
      <w:pPr>
        <w:pStyle w:val="3"/>
        <w:keepNext w:val="0"/>
        <w:keepLines w:val="0"/>
        <w:widowControl/>
        <w:suppressLineNumbers w:val="0"/>
        <w:spacing w:before="0" w:beforeAutospacing="1" w:after="0" w:afterAutospacing="1"/>
        <w:ind w:left="0" w:right="0"/>
        <w:rPr>
          <w:rFonts w:hint="eastAsia"/>
          <w:i w:val="0"/>
          <w:iCs w:val="0"/>
          <w:sz w:val="30"/>
          <w:szCs w:val="30"/>
        </w:rPr>
      </w:pPr>
    </w:p>
    <w:p w14:paraId="07B9755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斯金纳(Skinner)的《蒙克传》(Life of Monk)，第103页。</w:t>
      </w:r>
    </w:p>
    <w:p w14:paraId="3887A124">
      <w:pPr>
        <w:pStyle w:val="3"/>
        <w:keepNext w:val="0"/>
        <w:keepLines w:val="0"/>
        <w:widowControl/>
        <w:suppressLineNumbers w:val="0"/>
        <w:spacing w:before="0" w:beforeAutospacing="1" w:after="0" w:afterAutospacing="1"/>
        <w:ind w:left="0" w:right="0"/>
        <w:rPr>
          <w:rFonts w:hint="eastAsia"/>
          <w:i w:val="0"/>
          <w:iCs w:val="0"/>
          <w:sz w:val="30"/>
          <w:szCs w:val="30"/>
        </w:rPr>
      </w:pPr>
    </w:p>
    <w:p w14:paraId="3569461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[←461]</w:t>
      </w:r>
    </w:p>
    <w:p w14:paraId="5D94A72B">
      <w:pPr>
        <w:pStyle w:val="3"/>
        <w:keepNext w:val="0"/>
        <w:keepLines w:val="0"/>
        <w:widowControl/>
        <w:suppressLineNumbers w:val="0"/>
        <w:spacing w:before="0" w:beforeAutospacing="1" w:after="0" w:afterAutospacing="1"/>
        <w:ind w:left="0" w:right="0"/>
        <w:rPr>
          <w:rFonts w:hint="eastAsia"/>
          <w:i w:val="0"/>
          <w:iCs w:val="0"/>
          <w:sz w:val="30"/>
          <w:szCs w:val="30"/>
        </w:rPr>
      </w:pPr>
    </w:p>
    <w:p w14:paraId="0D10FDC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Baker’s Chron. p. 587. Ed. 1733.</w:t>
      </w:r>
    </w:p>
    <w:p w14:paraId="5A3F9E5C">
      <w:pPr>
        <w:pStyle w:val="3"/>
        <w:keepNext w:val="0"/>
        <w:keepLines w:val="0"/>
        <w:widowControl/>
        <w:suppressLineNumbers w:val="0"/>
        <w:spacing w:before="0" w:beforeAutospacing="1" w:after="0" w:afterAutospacing="1"/>
        <w:ind w:left="0" w:right="0"/>
        <w:rPr>
          <w:rFonts w:hint="eastAsia"/>
          <w:i w:val="0"/>
          <w:iCs w:val="0"/>
          <w:sz w:val="30"/>
          <w:szCs w:val="30"/>
        </w:rPr>
      </w:pPr>
    </w:p>
    <w:p w14:paraId="080E623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贝克(Baker)的《编年史》(Chron.)，第587页。1733年版。</w:t>
      </w:r>
    </w:p>
    <w:p w14:paraId="0C289B83">
      <w:pPr>
        <w:pStyle w:val="3"/>
        <w:keepNext w:val="0"/>
        <w:keepLines w:val="0"/>
        <w:widowControl/>
        <w:suppressLineNumbers w:val="0"/>
        <w:spacing w:before="0" w:beforeAutospacing="1" w:after="0" w:afterAutospacing="1"/>
        <w:ind w:left="0" w:right="0"/>
        <w:rPr>
          <w:rFonts w:hint="eastAsia"/>
          <w:i w:val="0"/>
          <w:iCs w:val="0"/>
          <w:sz w:val="30"/>
          <w:szCs w:val="30"/>
        </w:rPr>
      </w:pPr>
    </w:p>
    <w:p w14:paraId="1A02B4D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[←462]</w:t>
      </w:r>
    </w:p>
    <w:p w14:paraId="38F332FD">
      <w:pPr>
        <w:pStyle w:val="3"/>
        <w:keepNext w:val="0"/>
        <w:keepLines w:val="0"/>
        <w:widowControl/>
        <w:suppressLineNumbers w:val="0"/>
        <w:spacing w:before="0" w:beforeAutospacing="1" w:after="0" w:afterAutospacing="1"/>
        <w:ind w:left="0" w:right="0"/>
        <w:rPr>
          <w:rFonts w:hint="eastAsia"/>
          <w:i w:val="0"/>
          <w:iCs w:val="0"/>
          <w:sz w:val="30"/>
          <w:szCs w:val="30"/>
        </w:rPr>
      </w:pPr>
    </w:p>
    <w:p w14:paraId="5B664B1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vol. iv. pp. 238-240.</w:t>
      </w:r>
    </w:p>
    <w:p w14:paraId="57D8EB06">
      <w:pPr>
        <w:pStyle w:val="3"/>
        <w:keepNext w:val="0"/>
        <w:keepLines w:val="0"/>
        <w:widowControl/>
        <w:suppressLineNumbers w:val="0"/>
        <w:spacing w:before="0" w:beforeAutospacing="1" w:after="0" w:afterAutospacing="1"/>
        <w:ind w:left="0" w:right="0"/>
        <w:rPr>
          <w:rFonts w:hint="eastAsia"/>
          <w:i w:val="0"/>
          <w:iCs w:val="0"/>
          <w:sz w:val="30"/>
          <w:szCs w:val="30"/>
        </w:rPr>
      </w:pPr>
    </w:p>
    <w:p w14:paraId="2AD569F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尼尔，卷四，第238-240页。</w:t>
      </w:r>
    </w:p>
    <w:p w14:paraId="3AD0B9A7">
      <w:pPr>
        <w:pStyle w:val="3"/>
        <w:keepNext w:val="0"/>
        <w:keepLines w:val="0"/>
        <w:widowControl/>
        <w:suppressLineNumbers w:val="0"/>
        <w:spacing w:before="0" w:beforeAutospacing="1" w:after="0" w:afterAutospacing="1"/>
        <w:ind w:left="0" w:right="0"/>
        <w:rPr>
          <w:rFonts w:hint="eastAsia"/>
          <w:i w:val="0"/>
          <w:iCs w:val="0"/>
          <w:sz w:val="30"/>
          <w:szCs w:val="30"/>
        </w:rPr>
      </w:pPr>
    </w:p>
    <w:p w14:paraId="7F5A3B6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[←463]</w:t>
      </w:r>
    </w:p>
    <w:p w14:paraId="55D01AC3">
      <w:pPr>
        <w:pStyle w:val="3"/>
        <w:keepNext w:val="0"/>
        <w:keepLines w:val="0"/>
        <w:widowControl/>
        <w:suppressLineNumbers w:val="0"/>
        <w:spacing w:before="0" w:beforeAutospacing="1" w:after="0" w:afterAutospacing="1"/>
        <w:ind w:left="0" w:right="0"/>
        <w:rPr>
          <w:rFonts w:hint="eastAsia"/>
          <w:i w:val="0"/>
          <w:iCs w:val="0"/>
          <w:sz w:val="30"/>
          <w:szCs w:val="30"/>
        </w:rPr>
      </w:pPr>
    </w:p>
    <w:p w14:paraId="39D88B8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Burnet, vol. i. p. 188.</w:t>
      </w:r>
    </w:p>
    <w:p w14:paraId="342EF915">
      <w:pPr>
        <w:pStyle w:val="3"/>
        <w:keepNext w:val="0"/>
        <w:keepLines w:val="0"/>
        <w:widowControl/>
        <w:suppressLineNumbers w:val="0"/>
        <w:spacing w:before="0" w:beforeAutospacing="1" w:after="0" w:afterAutospacing="1"/>
        <w:ind w:left="0" w:right="0"/>
        <w:rPr>
          <w:rFonts w:hint="eastAsia"/>
          <w:i w:val="0"/>
          <w:iCs w:val="0"/>
          <w:sz w:val="30"/>
          <w:szCs w:val="30"/>
        </w:rPr>
      </w:pPr>
    </w:p>
    <w:p w14:paraId="0C4502D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伯内特，卷一，第188页。</w:t>
      </w:r>
    </w:p>
    <w:p w14:paraId="1EAD0497">
      <w:pPr>
        <w:pStyle w:val="3"/>
        <w:keepNext w:val="0"/>
        <w:keepLines w:val="0"/>
        <w:widowControl/>
        <w:suppressLineNumbers w:val="0"/>
        <w:spacing w:before="0" w:beforeAutospacing="1" w:after="0" w:afterAutospacing="1"/>
        <w:ind w:left="0" w:right="0"/>
        <w:rPr>
          <w:rFonts w:hint="eastAsia"/>
          <w:i w:val="0"/>
          <w:iCs w:val="0"/>
          <w:sz w:val="30"/>
          <w:szCs w:val="30"/>
        </w:rPr>
      </w:pPr>
    </w:p>
    <w:p w14:paraId="6C67D4F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[←464]</w:t>
      </w:r>
    </w:p>
    <w:p w14:paraId="3CEB7666">
      <w:pPr>
        <w:pStyle w:val="3"/>
        <w:keepNext w:val="0"/>
        <w:keepLines w:val="0"/>
        <w:widowControl/>
        <w:suppressLineNumbers w:val="0"/>
        <w:spacing w:before="0" w:beforeAutospacing="1" w:after="0" w:afterAutospacing="1"/>
        <w:ind w:left="0" w:right="0"/>
        <w:rPr>
          <w:rFonts w:hint="eastAsia"/>
          <w:i w:val="0"/>
          <w:iCs w:val="0"/>
          <w:sz w:val="30"/>
          <w:szCs w:val="30"/>
        </w:rPr>
      </w:pPr>
    </w:p>
    <w:p w14:paraId="20CAEA8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vol. iv, p. 242.</w:t>
      </w:r>
    </w:p>
    <w:p w14:paraId="66A0FECA">
      <w:pPr>
        <w:pStyle w:val="3"/>
        <w:keepNext w:val="0"/>
        <w:keepLines w:val="0"/>
        <w:widowControl/>
        <w:suppressLineNumbers w:val="0"/>
        <w:spacing w:before="0" w:beforeAutospacing="1" w:after="0" w:afterAutospacing="1"/>
        <w:ind w:left="0" w:right="0"/>
        <w:rPr>
          <w:rFonts w:hint="eastAsia"/>
          <w:i w:val="0"/>
          <w:iCs w:val="0"/>
          <w:sz w:val="30"/>
          <w:szCs w:val="30"/>
        </w:rPr>
      </w:pPr>
    </w:p>
    <w:p w14:paraId="1D0447E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尼尔，卷四，第242页。</w:t>
      </w:r>
    </w:p>
    <w:p w14:paraId="1B2E5088">
      <w:pPr>
        <w:pStyle w:val="3"/>
        <w:keepNext w:val="0"/>
        <w:keepLines w:val="0"/>
        <w:widowControl/>
        <w:suppressLineNumbers w:val="0"/>
        <w:spacing w:before="0" w:beforeAutospacing="1" w:after="0" w:afterAutospacing="1"/>
        <w:ind w:left="0" w:right="0"/>
        <w:rPr>
          <w:rFonts w:hint="eastAsia"/>
          <w:i w:val="0"/>
          <w:iCs w:val="0"/>
          <w:sz w:val="30"/>
          <w:szCs w:val="30"/>
        </w:rPr>
      </w:pPr>
    </w:p>
    <w:p w14:paraId="7EAE866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[←465]</w:t>
      </w:r>
    </w:p>
    <w:p w14:paraId="5724BDD3">
      <w:pPr>
        <w:pStyle w:val="3"/>
        <w:keepNext w:val="0"/>
        <w:keepLines w:val="0"/>
        <w:widowControl/>
        <w:suppressLineNumbers w:val="0"/>
        <w:spacing w:before="0" w:beforeAutospacing="1" w:after="0" w:afterAutospacing="1"/>
        <w:ind w:left="0" w:right="0"/>
        <w:rPr>
          <w:rFonts w:hint="eastAsia"/>
          <w:i w:val="0"/>
          <w:iCs w:val="0"/>
          <w:sz w:val="30"/>
          <w:szCs w:val="30"/>
        </w:rPr>
      </w:pPr>
    </w:p>
    <w:p w14:paraId="1FED993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Whitelocke, p. 699.</w:t>
      </w:r>
    </w:p>
    <w:p w14:paraId="76C12E51">
      <w:pPr>
        <w:pStyle w:val="3"/>
        <w:keepNext w:val="0"/>
        <w:keepLines w:val="0"/>
        <w:widowControl/>
        <w:suppressLineNumbers w:val="0"/>
        <w:spacing w:before="0" w:beforeAutospacing="1" w:after="0" w:afterAutospacing="1"/>
        <w:ind w:left="0" w:right="0"/>
        <w:rPr>
          <w:rFonts w:hint="eastAsia"/>
          <w:i w:val="0"/>
          <w:iCs w:val="0"/>
          <w:sz w:val="30"/>
          <w:szCs w:val="30"/>
        </w:rPr>
      </w:pPr>
    </w:p>
    <w:p w14:paraId="23B4A1E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怀特洛克，第699页。</w:t>
      </w:r>
    </w:p>
    <w:p w14:paraId="4D05E402">
      <w:pPr>
        <w:pStyle w:val="3"/>
        <w:keepNext w:val="0"/>
        <w:keepLines w:val="0"/>
        <w:widowControl/>
        <w:suppressLineNumbers w:val="0"/>
        <w:spacing w:before="0" w:beforeAutospacing="1" w:after="0" w:afterAutospacing="1"/>
        <w:ind w:left="0" w:right="0"/>
        <w:rPr>
          <w:rFonts w:hint="eastAsia"/>
          <w:i w:val="0"/>
          <w:iCs w:val="0"/>
          <w:sz w:val="30"/>
          <w:szCs w:val="30"/>
        </w:rPr>
      </w:pPr>
    </w:p>
    <w:p w14:paraId="4D16ECA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[←466]</w:t>
      </w:r>
    </w:p>
    <w:p w14:paraId="12178474">
      <w:pPr>
        <w:pStyle w:val="3"/>
        <w:keepNext w:val="0"/>
        <w:keepLines w:val="0"/>
        <w:widowControl/>
        <w:suppressLineNumbers w:val="0"/>
        <w:spacing w:before="0" w:beforeAutospacing="1" w:after="0" w:afterAutospacing="1"/>
        <w:ind w:left="0" w:right="0"/>
        <w:rPr>
          <w:rFonts w:hint="eastAsia"/>
          <w:i w:val="0"/>
          <w:iCs w:val="0"/>
          <w:sz w:val="30"/>
          <w:szCs w:val="30"/>
        </w:rPr>
      </w:pPr>
    </w:p>
    <w:p w14:paraId="717DCB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Letter to a Friend, p. 28.</w:t>
      </w:r>
    </w:p>
    <w:p w14:paraId="54FB5D84">
      <w:pPr>
        <w:pStyle w:val="3"/>
        <w:keepNext w:val="0"/>
        <w:keepLines w:val="0"/>
        <w:widowControl/>
        <w:suppressLineNumbers w:val="0"/>
        <w:spacing w:before="0" w:beforeAutospacing="1" w:after="0" w:afterAutospacing="1"/>
        <w:ind w:left="0" w:right="0"/>
        <w:rPr>
          <w:rFonts w:hint="eastAsia"/>
          <w:i w:val="0"/>
          <w:iCs w:val="0"/>
          <w:sz w:val="30"/>
          <w:szCs w:val="30"/>
        </w:rPr>
      </w:pPr>
    </w:p>
    <w:p w14:paraId="5C01ACF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《致友人信》，第28页。</w:t>
      </w:r>
    </w:p>
    <w:p w14:paraId="23613B93">
      <w:pPr>
        <w:pStyle w:val="3"/>
        <w:keepNext w:val="0"/>
        <w:keepLines w:val="0"/>
        <w:widowControl/>
        <w:suppressLineNumbers w:val="0"/>
        <w:spacing w:before="0" w:beforeAutospacing="1" w:after="0" w:afterAutospacing="1"/>
        <w:ind w:left="0" w:right="0"/>
        <w:rPr>
          <w:rFonts w:hint="eastAsia"/>
          <w:i w:val="0"/>
          <w:iCs w:val="0"/>
          <w:sz w:val="30"/>
          <w:szCs w:val="30"/>
        </w:rPr>
      </w:pPr>
    </w:p>
    <w:p w14:paraId="5E14EB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[←467]</w:t>
      </w:r>
    </w:p>
    <w:p w14:paraId="3CEC8E64">
      <w:pPr>
        <w:pStyle w:val="3"/>
        <w:keepNext w:val="0"/>
        <w:keepLines w:val="0"/>
        <w:widowControl/>
        <w:suppressLineNumbers w:val="0"/>
        <w:spacing w:before="0" w:beforeAutospacing="1" w:after="0" w:afterAutospacing="1"/>
        <w:ind w:left="0" w:right="0"/>
        <w:rPr>
          <w:rFonts w:hint="eastAsia"/>
          <w:i w:val="0"/>
          <w:iCs w:val="0"/>
          <w:sz w:val="30"/>
          <w:szCs w:val="30"/>
        </w:rPr>
      </w:pPr>
    </w:p>
    <w:p w14:paraId="5CC751C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Conventicle: a building for religious assembly (especially Nonconformists).</w:t>
      </w:r>
    </w:p>
    <w:p w14:paraId="0249AED4">
      <w:pPr>
        <w:pStyle w:val="3"/>
        <w:keepNext w:val="0"/>
        <w:keepLines w:val="0"/>
        <w:widowControl/>
        <w:suppressLineNumbers w:val="0"/>
        <w:spacing w:before="0" w:beforeAutospacing="1" w:after="0" w:afterAutospacing="1"/>
        <w:ind w:left="0" w:right="0"/>
        <w:rPr>
          <w:rFonts w:hint="eastAsia"/>
          <w:i w:val="0"/>
          <w:iCs w:val="0"/>
          <w:sz w:val="30"/>
          <w:szCs w:val="30"/>
        </w:rPr>
      </w:pPr>
    </w:p>
    <w:p w14:paraId="1B0916A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密室集会所(Conventicle)：宗教集会的建筑物（尤指不从国教者的）。</w:t>
      </w:r>
    </w:p>
    <w:p w14:paraId="1F60E4CB">
      <w:pPr>
        <w:pStyle w:val="3"/>
        <w:keepNext w:val="0"/>
        <w:keepLines w:val="0"/>
        <w:widowControl/>
        <w:suppressLineNumbers w:val="0"/>
        <w:spacing w:before="0" w:beforeAutospacing="1" w:after="0" w:afterAutospacing="1"/>
        <w:ind w:left="0" w:right="0"/>
        <w:rPr>
          <w:rFonts w:hint="eastAsia"/>
          <w:i w:val="0"/>
          <w:iCs w:val="0"/>
          <w:sz w:val="30"/>
          <w:szCs w:val="30"/>
        </w:rPr>
      </w:pPr>
    </w:p>
    <w:p w14:paraId="41C3DBE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[←468]</w:t>
      </w:r>
    </w:p>
    <w:p w14:paraId="27FF5CEE">
      <w:pPr>
        <w:pStyle w:val="3"/>
        <w:keepNext w:val="0"/>
        <w:keepLines w:val="0"/>
        <w:widowControl/>
        <w:suppressLineNumbers w:val="0"/>
        <w:spacing w:before="0" w:beforeAutospacing="1" w:after="0" w:afterAutospacing="1"/>
        <w:ind w:left="0" w:right="0"/>
        <w:rPr>
          <w:rFonts w:hint="eastAsia"/>
          <w:i w:val="0"/>
          <w:iCs w:val="0"/>
          <w:sz w:val="30"/>
          <w:szCs w:val="30"/>
        </w:rPr>
      </w:pPr>
    </w:p>
    <w:p w14:paraId="080A4D3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 p. xxxii.</w:t>
      </w:r>
    </w:p>
    <w:p w14:paraId="4AE058A8">
      <w:pPr>
        <w:pStyle w:val="3"/>
        <w:keepNext w:val="0"/>
        <w:keepLines w:val="0"/>
        <w:widowControl/>
        <w:suppressLineNumbers w:val="0"/>
        <w:spacing w:before="0" w:beforeAutospacing="1" w:after="0" w:afterAutospacing="1"/>
        <w:ind w:left="0" w:right="0"/>
        <w:rPr>
          <w:rFonts w:hint="eastAsia"/>
          <w:i w:val="0"/>
          <w:iCs w:val="0"/>
          <w:sz w:val="30"/>
          <w:szCs w:val="30"/>
        </w:rPr>
      </w:pPr>
    </w:p>
    <w:p w14:paraId="1BAF5F2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回忆录，第xxxii页。</w:t>
      </w:r>
    </w:p>
    <w:p w14:paraId="6B9455A6">
      <w:pPr>
        <w:pStyle w:val="3"/>
        <w:keepNext w:val="0"/>
        <w:keepLines w:val="0"/>
        <w:widowControl/>
        <w:suppressLineNumbers w:val="0"/>
        <w:spacing w:before="0" w:beforeAutospacing="1" w:after="0" w:afterAutospacing="1"/>
        <w:ind w:left="0" w:right="0"/>
        <w:rPr>
          <w:rFonts w:hint="eastAsia"/>
          <w:i w:val="0"/>
          <w:iCs w:val="0"/>
          <w:sz w:val="30"/>
          <w:szCs w:val="30"/>
        </w:rPr>
      </w:pPr>
    </w:p>
    <w:p w14:paraId="000EC01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[←469]</w:t>
      </w:r>
    </w:p>
    <w:p w14:paraId="496B7845">
      <w:pPr>
        <w:pStyle w:val="3"/>
        <w:keepNext w:val="0"/>
        <w:keepLines w:val="0"/>
        <w:widowControl/>
        <w:suppressLineNumbers w:val="0"/>
        <w:spacing w:before="0" w:beforeAutospacing="1" w:after="0" w:afterAutospacing="1"/>
        <w:ind w:left="0" w:right="0"/>
        <w:rPr>
          <w:rFonts w:hint="eastAsia"/>
          <w:i w:val="0"/>
          <w:iCs w:val="0"/>
          <w:sz w:val="30"/>
          <w:szCs w:val="30"/>
        </w:rPr>
      </w:pPr>
    </w:p>
    <w:p w14:paraId="1C87448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Thomas Venner became the last leader of the Fifth Monarchy Men, who tried unsuccessfully to overthrow Oliver Cromwell in 1657; they then led a coup against the newly restored king Charles II.</w:t>
      </w:r>
    </w:p>
    <w:p w14:paraId="20352C8F">
      <w:pPr>
        <w:pStyle w:val="3"/>
        <w:keepNext w:val="0"/>
        <w:keepLines w:val="0"/>
        <w:widowControl/>
        <w:suppressLineNumbers w:val="0"/>
        <w:spacing w:before="0" w:beforeAutospacing="1" w:after="0" w:afterAutospacing="1"/>
        <w:ind w:left="0" w:right="0"/>
        <w:rPr>
          <w:rFonts w:hint="eastAsia"/>
          <w:i w:val="0"/>
          <w:iCs w:val="0"/>
          <w:sz w:val="30"/>
          <w:szCs w:val="30"/>
        </w:rPr>
      </w:pPr>
    </w:p>
    <w:p w14:paraId="0A4A4FF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托马斯·芬纳(Thomas Venner)成为第五王国派(Fifth Monarchy Men)的最后一位领袖，该派曾于1657年试图推翻奥利弗·克伦威尔(Oliver Cromwell)未果；随后他们领导了一场反对新复辟国王查理二世(Charles II)的政变(coup)。</w:t>
      </w:r>
    </w:p>
    <w:p w14:paraId="37F9A32E">
      <w:pPr>
        <w:pStyle w:val="3"/>
        <w:keepNext w:val="0"/>
        <w:keepLines w:val="0"/>
        <w:widowControl/>
        <w:suppressLineNumbers w:val="0"/>
        <w:spacing w:before="0" w:beforeAutospacing="1" w:after="0" w:afterAutospacing="1"/>
        <w:ind w:left="0" w:right="0"/>
        <w:rPr>
          <w:rFonts w:hint="eastAsia"/>
          <w:i w:val="0"/>
          <w:iCs w:val="0"/>
          <w:sz w:val="30"/>
          <w:szCs w:val="30"/>
        </w:rPr>
      </w:pPr>
    </w:p>
    <w:p w14:paraId="3C64E3E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This was known as "Venner's Rising."</w:t>
      </w:r>
    </w:p>
    <w:p w14:paraId="5E38A098">
      <w:pPr>
        <w:pStyle w:val="3"/>
        <w:keepNext w:val="0"/>
        <w:keepLines w:val="0"/>
        <w:widowControl/>
        <w:suppressLineNumbers w:val="0"/>
        <w:spacing w:before="0" w:beforeAutospacing="1" w:after="0" w:afterAutospacing="1"/>
        <w:ind w:left="0" w:right="0"/>
        <w:rPr>
          <w:rFonts w:hint="eastAsia"/>
          <w:i w:val="0"/>
          <w:iCs w:val="0"/>
          <w:sz w:val="30"/>
          <w:szCs w:val="30"/>
        </w:rPr>
      </w:pPr>
    </w:p>
    <w:p w14:paraId="6CDAC96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这被称为“芬纳起义”(Venner's Rising)。</w:t>
      </w:r>
    </w:p>
    <w:p w14:paraId="2AD9D5EB">
      <w:pPr>
        <w:pStyle w:val="3"/>
        <w:keepNext w:val="0"/>
        <w:keepLines w:val="0"/>
        <w:widowControl/>
        <w:suppressLineNumbers w:val="0"/>
        <w:spacing w:before="0" w:beforeAutospacing="1" w:after="0" w:afterAutospacing="1"/>
        <w:ind w:left="0" w:right="0"/>
        <w:rPr>
          <w:rFonts w:hint="eastAsia"/>
          <w:i w:val="0"/>
          <w:iCs w:val="0"/>
          <w:sz w:val="30"/>
          <w:szCs w:val="30"/>
        </w:rPr>
      </w:pPr>
    </w:p>
    <w:p w14:paraId="00C1EE2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It lasted four days before the rebels were captured.</w:t>
      </w:r>
    </w:p>
    <w:p w14:paraId="42CBD81C">
      <w:pPr>
        <w:pStyle w:val="3"/>
        <w:keepNext w:val="0"/>
        <w:keepLines w:val="0"/>
        <w:widowControl/>
        <w:suppressLineNumbers w:val="0"/>
        <w:spacing w:before="0" w:beforeAutospacing="1" w:after="0" w:afterAutospacing="1"/>
        <w:ind w:left="0" w:right="0"/>
        <w:rPr>
          <w:rFonts w:hint="eastAsia"/>
          <w:i w:val="0"/>
          <w:iCs w:val="0"/>
          <w:sz w:val="30"/>
          <w:szCs w:val="30"/>
        </w:rPr>
      </w:pPr>
    </w:p>
    <w:p w14:paraId="193A209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起义持续了四天，叛乱者(rebels)才被捕。</w:t>
      </w:r>
    </w:p>
    <w:p w14:paraId="70CF5848">
      <w:pPr>
        <w:pStyle w:val="3"/>
        <w:keepNext w:val="0"/>
        <w:keepLines w:val="0"/>
        <w:widowControl/>
        <w:suppressLineNumbers w:val="0"/>
        <w:spacing w:before="0" w:beforeAutospacing="1" w:after="0" w:afterAutospacing="1"/>
        <w:ind w:left="0" w:right="0"/>
        <w:rPr>
          <w:rFonts w:hint="eastAsia"/>
          <w:i w:val="0"/>
          <w:iCs w:val="0"/>
          <w:sz w:val="30"/>
          <w:szCs w:val="30"/>
        </w:rPr>
      </w:pPr>
    </w:p>
    <w:p w14:paraId="42C7906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They were executed 19 January 1661.</w:t>
      </w:r>
    </w:p>
    <w:p w14:paraId="0C6B094C">
      <w:pPr>
        <w:pStyle w:val="3"/>
        <w:keepNext w:val="0"/>
        <w:keepLines w:val="0"/>
        <w:widowControl/>
        <w:suppressLineNumbers w:val="0"/>
        <w:spacing w:before="0" w:beforeAutospacing="1" w:after="0" w:afterAutospacing="1"/>
        <w:ind w:left="0" w:right="0"/>
        <w:rPr>
          <w:rFonts w:hint="eastAsia"/>
          <w:i w:val="0"/>
          <w:iCs w:val="0"/>
          <w:sz w:val="30"/>
          <w:szCs w:val="30"/>
        </w:rPr>
      </w:pPr>
    </w:p>
    <w:p w14:paraId="7A4CAD8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他们于1661年1月19日被处决。</w:t>
      </w:r>
    </w:p>
    <w:p w14:paraId="5667757F">
      <w:pPr>
        <w:pStyle w:val="3"/>
        <w:keepNext w:val="0"/>
        <w:keepLines w:val="0"/>
        <w:widowControl/>
        <w:suppressLineNumbers w:val="0"/>
        <w:spacing w:before="0" w:beforeAutospacing="1" w:after="0" w:afterAutospacing="1"/>
        <w:ind w:left="0" w:right="0"/>
        <w:rPr>
          <w:rFonts w:hint="eastAsia"/>
          <w:i w:val="0"/>
          <w:iCs w:val="0"/>
          <w:sz w:val="30"/>
          <w:szCs w:val="30"/>
        </w:rPr>
      </w:pPr>
    </w:p>
    <w:p w14:paraId="7A3666B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[←470]</w:t>
      </w:r>
    </w:p>
    <w:p w14:paraId="41A7BFD1">
      <w:pPr>
        <w:pStyle w:val="3"/>
        <w:keepNext w:val="0"/>
        <w:keepLines w:val="0"/>
        <w:widowControl/>
        <w:suppressLineNumbers w:val="0"/>
        <w:spacing w:before="0" w:beforeAutospacing="1" w:after="0" w:afterAutospacing="1"/>
        <w:ind w:left="0" w:right="0"/>
        <w:rPr>
          <w:rFonts w:hint="eastAsia"/>
          <w:i w:val="0"/>
          <w:iCs w:val="0"/>
          <w:sz w:val="30"/>
          <w:szCs w:val="30"/>
        </w:rPr>
      </w:pPr>
    </w:p>
    <w:p w14:paraId="49CADBD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Referring to eschatology and the restoration of Israel prior to Christ's return, called Chiliasm, the Golden Age, or the Jewish Dream.</w:t>
      </w:r>
    </w:p>
    <w:p w14:paraId="7F5478B7">
      <w:pPr>
        <w:pStyle w:val="3"/>
        <w:keepNext w:val="0"/>
        <w:keepLines w:val="0"/>
        <w:widowControl/>
        <w:suppressLineNumbers w:val="0"/>
        <w:spacing w:before="0" w:beforeAutospacing="1" w:after="0" w:afterAutospacing="1"/>
        <w:ind w:left="0" w:right="0"/>
        <w:rPr>
          <w:rFonts w:hint="eastAsia"/>
          <w:i w:val="0"/>
          <w:iCs w:val="0"/>
          <w:sz w:val="30"/>
          <w:szCs w:val="30"/>
        </w:rPr>
      </w:pPr>
    </w:p>
    <w:p w14:paraId="793783B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指末世论(eschatology)以及基督再临(Christ's return)前以色列的复兴(restoration of Israel)，称为千禧年主义(Chiliasm)、黄金时代(Golden Age)或犹太梦(Jewish Dream)。</w:t>
      </w:r>
    </w:p>
    <w:p w14:paraId="3C20011A">
      <w:pPr>
        <w:pStyle w:val="3"/>
        <w:keepNext w:val="0"/>
        <w:keepLines w:val="0"/>
        <w:widowControl/>
        <w:suppressLineNumbers w:val="0"/>
        <w:spacing w:before="0" w:beforeAutospacing="1" w:after="0" w:afterAutospacing="1"/>
        <w:ind w:left="0" w:right="0"/>
        <w:rPr>
          <w:rFonts w:hint="eastAsia"/>
          <w:i w:val="0"/>
          <w:iCs w:val="0"/>
          <w:sz w:val="30"/>
          <w:szCs w:val="30"/>
        </w:rPr>
      </w:pPr>
    </w:p>
    <w:p w14:paraId="4B7ABDC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second Helvetic Confession (1566) states, "We further condemn Jewish dreams that there will be a golden age on earth before the Day of Judgment, and that the pious, having subdued all their godless enemies, will possess all the kingdoms of the earth."</w:t>
      </w:r>
    </w:p>
    <w:p w14:paraId="4B9354E9">
      <w:pPr>
        <w:pStyle w:val="3"/>
        <w:keepNext w:val="0"/>
        <w:keepLines w:val="0"/>
        <w:widowControl/>
        <w:suppressLineNumbers w:val="0"/>
        <w:spacing w:before="0" w:beforeAutospacing="1" w:after="0" w:afterAutospacing="1"/>
        <w:ind w:left="0" w:right="0"/>
        <w:rPr>
          <w:rFonts w:hint="eastAsia"/>
          <w:i w:val="0"/>
          <w:iCs w:val="0"/>
          <w:sz w:val="30"/>
          <w:szCs w:val="30"/>
        </w:rPr>
      </w:pPr>
    </w:p>
    <w:p w14:paraId="53BD5E5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第二次赫尔维提信仰告白(second Helvetic Confession，1566)申明：“我们进一步谴责(condemn)犹太人的梦想(Jewish dreams)，即认为在审判日(Day of Judgment)之前地上会有一个黄金时代，并且敬虔者(pious)在制服了所有不敬虔的仇敌(godless enemies)之后，将拥有地上所有的国度(kingdoms of the earth)。”</w:t>
      </w:r>
    </w:p>
    <w:p w14:paraId="5CB175DD">
      <w:pPr>
        <w:pStyle w:val="3"/>
        <w:keepNext w:val="0"/>
        <w:keepLines w:val="0"/>
        <w:widowControl/>
        <w:suppressLineNumbers w:val="0"/>
        <w:spacing w:before="0" w:beforeAutospacing="1" w:after="0" w:afterAutospacing="1"/>
        <w:ind w:left="0" w:right="0"/>
        <w:rPr>
          <w:rFonts w:hint="eastAsia"/>
          <w:i w:val="0"/>
          <w:iCs w:val="0"/>
          <w:sz w:val="30"/>
          <w:szCs w:val="30"/>
        </w:rPr>
      </w:pPr>
    </w:p>
    <w:p w14:paraId="69B910B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amillennial view is that the millennium is the Church Age, during which the church is more or less persecuted until Christ returns, which is Judgment Day. – WHG</w:t>
      </w:r>
    </w:p>
    <w:p w14:paraId="0F095931">
      <w:pPr>
        <w:pStyle w:val="3"/>
        <w:keepNext w:val="0"/>
        <w:keepLines w:val="0"/>
        <w:widowControl/>
        <w:suppressLineNumbers w:val="0"/>
        <w:spacing w:before="0" w:beforeAutospacing="1" w:after="0" w:afterAutospacing="1"/>
        <w:ind w:left="0" w:right="0"/>
        <w:rPr>
          <w:rFonts w:hint="eastAsia"/>
          <w:i w:val="0"/>
          <w:iCs w:val="0"/>
          <w:sz w:val="30"/>
          <w:szCs w:val="30"/>
        </w:rPr>
      </w:pPr>
    </w:p>
    <w:p w14:paraId="349B4E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无千禧年(amillennial)观点认为，千禧年(millennium)即教会时代(Church Age)，在此期间，教会或多或少受到迫害，直到基督再临，那时即审判日。——WHG[编者注]</w:t>
      </w:r>
    </w:p>
    <w:p w14:paraId="58848BE4">
      <w:pPr>
        <w:pStyle w:val="3"/>
        <w:keepNext w:val="0"/>
        <w:keepLines w:val="0"/>
        <w:widowControl/>
        <w:suppressLineNumbers w:val="0"/>
        <w:spacing w:before="0" w:beforeAutospacing="1" w:after="0" w:afterAutospacing="1"/>
        <w:ind w:left="0" w:right="0"/>
        <w:rPr>
          <w:rFonts w:hint="eastAsia"/>
          <w:i w:val="0"/>
          <w:iCs w:val="0"/>
          <w:sz w:val="30"/>
          <w:szCs w:val="30"/>
        </w:rPr>
      </w:pPr>
    </w:p>
    <w:p w14:paraId="4520A6B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[←471]</w:t>
      </w:r>
    </w:p>
    <w:p w14:paraId="7178AB95">
      <w:pPr>
        <w:pStyle w:val="3"/>
        <w:keepNext w:val="0"/>
        <w:keepLines w:val="0"/>
        <w:widowControl/>
        <w:suppressLineNumbers w:val="0"/>
        <w:spacing w:before="0" w:beforeAutospacing="1" w:after="0" w:afterAutospacing="1"/>
        <w:ind w:left="0" w:right="0"/>
        <w:rPr>
          <w:rFonts w:hint="eastAsia"/>
          <w:i w:val="0"/>
          <w:iCs w:val="0"/>
          <w:sz w:val="30"/>
          <w:szCs w:val="30"/>
        </w:rPr>
      </w:pPr>
    </w:p>
    <w:p w14:paraId="6143FFC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iv. p 311, 312.</w:t>
      </w:r>
    </w:p>
    <w:p w14:paraId="1F4C3CE9">
      <w:pPr>
        <w:pStyle w:val="3"/>
        <w:keepNext w:val="0"/>
        <w:keepLines w:val="0"/>
        <w:widowControl/>
        <w:suppressLineNumbers w:val="0"/>
        <w:spacing w:before="0" w:beforeAutospacing="1" w:after="0" w:afterAutospacing="1"/>
        <w:ind w:left="0" w:right="0"/>
        <w:rPr>
          <w:rFonts w:hint="eastAsia"/>
          <w:i w:val="0"/>
          <w:iCs w:val="0"/>
          <w:sz w:val="30"/>
          <w:szCs w:val="30"/>
        </w:rPr>
      </w:pPr>
    </w:p>
    <w:p w14:paraId="7777A0A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尼尔，卷四，第311、312页。</w:t>
      </w:r>
    </w:p>
    <w:p w14:paraId="6B53FAFF">
      <w:pPr>
        <w:pStyle w:val="3"/>
        <w:keepNext w:val="0"/>
        <w:keepLines w:val="0"/>
        <w:widowControl/>
        <w:suppressLineNumbers w:val="0"/>
        <w:spacing w:before="0" w:beforeAutospacing="1" w:after="0" w:afterAutospacing="1"/>
        <w:ind w:left="0" w:right="0"/>
        <w:rPr>
          <w:rFonts w:hint="eastAsia"/>
          <w:i w:val="0"/>
          <w:iCs w:val="0"/>
          <w:sz w:val="30"/>
          <w:szCs w:val="30"/>
        </w:rPr>
      </w:pPr>
    </w:p>
    <w:p w14:paraId="0424476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[←472]</w:t>
      </w:r>
    </w:p>
    <w:p w14:paraId="70388A98">
      <w:pPr>
        <w:pStyle w:val="3"/>
        <w:keepNext w:val="0"/>
        <w:keepLines w:val="0"/>
        <w:widowControl/>
        <w:suppressLineNumbers w:val="0"/>
        <w:spacing w:before="0" w:beforeAutospacing="1" w:after="0" w:afterAutospacing="1"/>
        <w:ind w:left="0" w:right="0"/>
        <w:rPr>
          <w:rFonts w:hint="eastAsia"/>
          <w:i w:val="0"/>
          <w:iCs w:val="0"/>
          <w:sz w:val="30"/>
          <w:szCs w:val="30"/>
        </w:rPr>
      </w:pPr>
    </w:p>
    <w:p w14:paraId="4005854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Indemnity and Oblivion Act of 1660 was a general pardon for everyone who committed crimes during the Civil War and Interregnum, with the exception of certain crimes such as murder, piracy, and rape; and with the exception of people named in the act, who were involved in the regicide of Charles I.</w:t>
      </w:r>
    </w:p>
    <w:p w14:paraId="3A3154C5">
      <w:pPr>
        <w:pStyle w:val="3"/>
        <w:keepNext w:val="0"/>
        <w:keepLines w:val="0"/>
        <w:widowControl/>
        <w:suppressLineNumbers w:val="0"/>
        <w:spacing w:before="0" w:beforeAutospacing="1" w:after="0" w:afterAutospacing="1"/>
        <w:ind w:left="0" w:right="0"/>
        <w:rPr>
          <w:rFonts w:hint="eastAsia"/>
          <w:i w:val="0"/>
          <w:iCs w:val="0"/>
          <w:sz w:val="30"/>
          <w:szCs w:val="30"/>
        </w:rPr>
      </w:pPr>
    </w:p>
    <w:p w14:paraId="169CD96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1660年的《赦免与遗忘法案》(Indemnity and Oblivion Act)是对所有在内战(Civil War)和空位期(Interregnum)犯下罪行之人的大赦(general pardon)，但某些罪行如谋杀(murder)、海盗(piracy)和强奸(rape)除外；以及该法案中点名参与弑君(regicide)查理一世之人除外。</w:t>
      </w:r>
    </w:p>
    <w:p w14:paraId="60AD8E83">
      <w:pPr>
        <w:pStyle w:val="3"/>
        <w:keepNext w:val="0"/>
        <w:keepLines w:val="0"/>
        <w:widowControl/>
        <w:suppressLineNumbers w:val="0"/>
        <w:spacing w:before="0" w:beforeAutospacing="1" w:after="0" w:afterAutospacing="1"/>
        <w:ind w:left="0" w:right="0"/>
        <w:rPr>
          <w:rFonts w:hint="eastAsia"/>
          <w:i w:val="0"/>
          <w:iCs w:val="0"/>
          <w:sz w:val="30"/>
          <w:szCs w:val="30"/>
        </w:rPr>
      </w:pPr>
    </w:p>
    <w:p w14:paraId="6A0CD05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[←473]</w:t>
      </w:r>
    </w:p>
    <w:p w14:paraId="78C8E252">
      <w:pPr>
        <w:pStyle w:val="3"/>
        <w:keepNext w:val="0"/>
        <w:keepLines w:val="0"/>
        <w:widowControl/>
        <w:suppressLineNumbers w:val="0"/>
        <w:spacing w:before="0" w:beforeAutospacing="1" w:after="0" w:afterAutospacing="1"/>
        <w:ind w:left="0" w:right="0"/>
        <w:rPr>
          <w:rFonts w:hint="eastAsia"/>
          <w:i w:val="0"/>
          <w:iCs w:val="0"/>
          <w:sz w:val="30"/>
          <w:szCs w:val="30"/>
        </w:rPr>
      </w:pPr>
    </w:p>
    <w:p w14:paraId="048B490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Ox.vol. ii. p. 557.</w:t>
      </w:r>
    </w:p>
    <w:p w14:paraId="70A4761B">
      <w:pPr>
        <w:pStyle w:val="3"/>
        <w:keepNext w:val="0"/>
        <w:keepLines w:val="0"/>
        <w:widowControl/>
        <w:suppressLineNumbers w:val="0"/>
        <w:spacing w:before="0" w:beforeAutospacing="1" w:after="0" w:afterAutospacing="1"/>
        <w:ind w:left="0" w:right="0"/>
        <w:rPr>
          <w:rFonts w:hint="eastAsia"/>
          <w:i w:val="0"/>
          <w:iCs w:val="0"/>
          <w:sz w:val="30"/>
          <w:szCs w:val="30"/>
        </w:rPr>
      </w:pPr>
    </w:p>
    <w:p w14:paraId="1180271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《牛津名人录》，卷二，第557页。</w:t>
      </w:r>
    </w:p>
    <w:p w14:paraId="7C565FD9">
      <w:pPr>
        <w:pStyle w:val="3"/>
        <w:keepNext w:val="0"/>
        <w:keepLines w:val="0"/>
        <w:widowControl/>
        <w:suppressLineNumbers w:val="0"/>
        <w:spacing w:before="0" w:beforeAutospacing="1" w:after="0" w:afterAutospacing="1"/>
        <w:ind w:left="0" w:right="0"/>
        <w:rPr>
          <w:rFonts w:hint="eastAsia"/>
          <w:i w:val="0"/>
          <w:iCs w:val="0"/>
          <w:sz w:val="30"/>
          <w:szCs w:val="30"/>
        </w:rPr>
      </w:pPr>
    </w:p>
    <w:p w14:paraId="3255AF9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[←474]</w:t>
      </w:r>
    </w:p>
    <w:p w14:paraId="082301A4">
      <w:pPr>
        <w:pStyle w:val="3"/>
        <w:keepNext w:val="0"/>
        <w:keepLines w:val="0"/>
        <w:widowControl/>
        <w:suppressLineNumbers w:val="0"/>
        <w:spacing w:before="0" w:beforeAutospacing="1" w:after="0" w:afterAutospacing="1"/>
        <w:ind w:left="0" w:right="0"/>
        <w:rPr>
          <w:rFonts w:hint="eastAsia"/>
          <w:i w:val="0"/>
          <w:iCs w:val="0"/>
          <w:sz w:val="30"/>
          <w:szCs w:val="30"/>
        </w:rPr>
      </w:pPr>
    </w:p>
    <w:p w14:paraId="74DD863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Sermons and Tracts, p. 617.</w:t>
      </w:r>
    </w:p>
    <w:p w14:paraId="5E5B8B6F">
      <w:pPr>
        <w:pStyle w:val="3"/>
        <w:keepNext w:val="0"/>
        <w:keepLines w:val="0"/>
        <w:widowControl/>
        <w:suppressLineNumbers w:val="0"/>
        <w:spacing w:before="0" w:beforeAutospacing="1" w:after="0" w:afterAutospacing="1"/>
        <w:ind w:left="0" w:right="0"/>
        <w:rPr>
          <w:rFonts w:hint="eastAsia"/>
          <w:i w:val="0"/>
          <w:iCs w:val="0"/>
          <w:sz w:val="30"/>
          <w:szCs w:val="30"/>
        </w:rPr>
      </w:pPr>
    </w:p>
    <w:p w14:paraId="2EBFB45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讲道与小册，第617页。</w:t>
      </w:r>
    </w:p>
    <w:p w14:paraId="16AD1502">
      <w:pPr>
        <w:pStyle w:val="3"/>
        <w:keepNext w:val="0"/>
        <w:keepLines w:val="0"/>
        <w:widowControl/>
        <w:suppressLineNumbers w:val="0"/>
        <w:spacing w:before="0" w:beforeAutospacing="1" w:after="0" w:afterAutospacing="1"/>
        <w:ind w:left="0" w:right="0"/>
        <w:rPr>
          <w:rFonts w:hint="eastAsia"/>
          <w:i w:val="0"/>
          <w:iCs w:val="0"/>
          <w:sz w:val="30"/>
          <w:szCs w:val="30"/>
        </w:rPr>
      </w:pPr>
    </w:p>
    <w:p w14:paraId="65B7D9D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[←475]</w:t>
      </w:r>
    </w:p>
    <w:p w14:paraId="3275C909">
      <w:pPr>
        <w:pStyle w:val="3"/>
        <w:keepNext w:val="0"/>
        <w:keepLines w:val="0"/>
        <w:widowControl/>
        <w:suppressLineNumbers w:val="0"/>
        <w:spacing w:before="0" w:beforeAutospacing="1" w:after="0" w:afterAutospacing="1"/>
        <w:ind w:left="0" w:right="0"/>
        <w:rPr>
          <w:rFonts w:hint="eastAsia"/>
          <w:i w:val="0"/>
          <w:iCs w:val="0"/>
          <w:sz w:val="30"/>
          <w:szCs w:val="30"/>
        </w:rPr>
      </w:pPr>
    </w:p>
    <w:p w14:paraId="3F0B610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Lib.vi. c. 7.</w:t>
      </w:r>
    </w:p>
    <w:p w14:paraId="2418425B">
      <w:pPr>
        <w:pStyle w:val="3"/>
        <w:keepNext w:val="0"/>
        <w:keepLines w:val="0"/>
        <w:widowControl/>
        <w:suppressLineNumbers w:val="0"/>
        <w:spacing w:before="0" w:beforeAutospacing="1" w:after="0" w:afterAutospacing="1"/>
        <w:ind w:left="0" w:right="0"/>
        <w:rPr>
          <w:rFonts w:hint="eastAsia"/>
          <w:i w:val="0"/>
          <w:iCs w:val="0"/>
          <w:sz w:val="30"/>
          <w:szCs w:val="30"/>
        </w:rPr>
      </w:pPr>
    </w:p>
    <w:p w14:paraId="0471C00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卷六，第七章。</w:t>
      </w:r>
    </w:p>
    <w:p w14:paraId="74502F2B">
      <w:pPr>
        <w:pStyle w:val="3"/>
        <w:keepNext w:val="0"/>
        <w:keepLines w:val="0"/>
        <w:widowControl/>
        <w:suppressLineNumbers w:val="0"/>
        <w:spacing w:before="0" w:beforeAutospacing="1" w:after="0" w:afterAutospacing="1"/>
        <w:ind w:left="0" w:right="0"/>
        <w:rPr>
          <w:rFonts w:hint="eastAsia"/>
          <w:i w:val="0"/>
          <w:iCs w:val="0"/>
          <w:sz w:val="30"/>
          <w:szCs w:val="30"/>
        </w:rPr>
      </w:pPr>
    </w:p>
    <w:p w14:paraId="10E0E76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[←476]</w:t>
      </w:r>
    </w:p>
    <w:p w14:paraId="50CB7094">
      <w:pPr>
        <w:pStyle w:val="3"/>
        <w:keepNext w:val="0"/>
        <w:keepLines w:val="0"/>
        <w:widowControl/>
        <w:suppressLineNumbers w:val="0"/>
        <w:spacing w:before="0" w:beforeAutospacing="1" w:after="0" w:afterAutospacing="1"/>
        <w:ind w:left="0" w:right="0"/>
        <w:rPr>
          <w:rFonts w:hint="eastAsia"/>
          <w:i w:val="0"/>
          <w:iCs w:val="0"/>
          <w:sz w:val="30"/>
          <w:szCs w:val="30"/>
        </w:rPr>
      </w:pPr>
    </w:p>
    <w:p w14:paraId="2212EAE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Mr. Samuel Mather also replied to Fiat Lux, in “A Defence of the Protestant religion.” Dublin, 1671, 4to.</w:t>
      </w:r>
    </w:p>
    <w:p w14:paraId="6270129D">
      <w:pPr>
        <w:pStyle w:val="3"/>
        <w:keepNext w:val="0"/>
        <w:keepLines w:val="0"/>
        <w:widowControl/>
        <w:suppressLineNumbers w:val="0"/>
        <w:spacing w:before="0" w:beforeAutospacing="1" w:after="0" w:afterAutospacing="1"/>
        <w:ind w:left="0" w:right="0"/>
        <w:rPr>
          <w:rFonts w:hint="eastAsia"/>
          <w:i w:val="0"/>
          <w:iCs w:val="0"/>
          <w:sz w:val="30"/>
          <w:szCs w:val="30"/>
        </w:rPr>
      </w:pPr>
    </w:p>
    <w:p w14:paraId="65B61E9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塞缪尔·马瑟先生亦在“《为新教信仰辩护》(A Defence of the Protestant religion)”中回应了《愿有光》。都柏林，1671年，四开本。</w:t>
      </w:r>
    </w:p>
    <w:p w14:paraId="059FBBD8">
      <w:pPr>
        <w:pStyle w:val="3"/>
        <w:keepNext w:val="0"/>
        <w:keepLines w:val="0"/>
        <w:widowControl/>
        <w:suppressLineNumbers w:val="0"/>
        <w:spacing w:before="0" w:beforeAutospacing="1" w:after="0" w:afterAutospacing="1"/>
        <w:ind w:left="0" w:right="0"/>
        <w:rPr>
          <w:rFonts w:hint="eastAsia"/>
          <w:i w:val="0"/>
          <w:iCs w:val="0"/>
          <w:sz w:val="30"/>
          <w:szCs w:val="30"/>
        </w:rPr>
      </w:pPr>
    </w:p>
    <w:p w14:paraId="490D2DF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[←477]</w:t>
      </w:r>
    </w:p>
    <w:p w14:paraId="4FE750C6">
      <w:pPr>
        <w:pStyle w:val="3"/>
        <w:keepNext w:val="0"/>
        <w:keepLines w:val="0"/>
        <w:widowControl/>
        <w:suppressLineNumbers w:val="0"/>
        <w:spacing w:before="0" w:beforeAutospacing="1" w:after="0" w:afterAutospacing="1"/>
        <w:ind w:left="0" w:right="0"/>
        <w:rPr>
          <w:rFonts w:hint="eastAsia"/>
          <w:i w:val="0"/>
          <w:iCs w:val="0"/>
          <w:sz w:val="30"/>
          <w:szCs w:val="30"/>
        </w:rPr>
      </w:pPr>
    </w:p>
    <w:p w14:paraId="1FFE4F4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This letter was extracted from the Public Records of Massachusetts by Dr. Gordon, and transmitted by him to the late Mr. Palmer, of Hackney; who inserted it in the Protestant Dissenter’s Magazine, vol. iii. p. 447.</w:t>
      </w:r>
    </w:p>
    <w:p w14:paraId="4237D63C">
      <w:pPr>
        <w:pStyle w:val="3"/>
        <w:keepNext w:val="0"/>
        <w:keepLines w:val="0"/>
        <w:widowControl/>
        <w:suppressLineNumbers w:val="0"/>
        <w:spacing w:before="0" w:beforeAutospacing="1" w:after="0" w:afterAutospacing="1"/>
        <w:ind w:left="0" w:right="0"/>
        <w:rPr>
          <w:rFonts w:hint="eastAsia"/>
          <w:i w:val="0"/>
          <w:iCs w:val="0"/>
          <w:sz w:val="30"/>
          <w:szCs w:val="30"/>
        </w:rPr>
      </w:pPr>
    </w:p>
    <w:p w14:paraId="72279E2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此信由戈登博士(Dr. Gordon)从马萨诸塞公共档案(Public Records of Massachusetts)中摘录，并由他转交给已故哈克尼(Hackney)的帕尔默先生(Mr. Palmer)；后者将其刊登在《新教不从国教者杂志》(Protestant Dissenter’s Magazine)卷三第447页。</w:t>
      </w:r>
    </w:p>
    <w:p w14:paraId="555059C7">
      <w:pPr>
        <w:pStyle w:val="3"/>
        <w:keepNext w:val="0"/>
        <w:keepLines w:val="0"/>
        <w:widowControl/>
        <w:suppressLineNumbers w:val="0"/>
        <w:spacing w:before="0" w:beforeAutospacing="1" w:after="0" w:afterAutospacing="1"/>
        <w:ind w:left="0" w:right="0"/>
        <w:rPr>
          <w:rFonts w:hint="eastAsia"/>
          <w:i w:val="0"/>
          <w:iCs w:val="0"/>
          <w:sz w:val="30"/>
          <w:szCs w:val="30"/>
        </w:rPr>
      </w:pPr>
    </w:p>
    <w:p w14:paraId="09141AE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Mr. Endicott, was Governor of the Colony, and a very excellent and much respected man.</w:t>
      </w:r>
    </w:p>
    <w:p w14:paraId="0D2E9201">
      <w:pPr>
        <w:pStyle w:val="3"/>
        <w:keepNext w:val="0"/>
        <w:keepLines w:val="0"/>
        <w:widowControl/>
        <w:suppressLineNumbers w:val="0"/>
        <w:spacing w:before="0" w:beforeAutospacing="1" w:after="0" w:afterAutospacing="1"/>
        <w:ind w:left="0" w:right="0"/>
        <w:rPr>
          <w:rFonts w:hint="eastAsia"/>
          <w:i w:val="0"/>
          <w:iCs w:val="0"/>
          <w:sz w:val="30"/>
          <w:szCs w:val="30"/>
        </w:rPr>
      </w:pPr>
    </w:p>
    <w:p w14:paraId="28B7D21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恩迪科特先生(Mr. Endicott)是殖民地总督(Governor of the Colony)，一位非常卓越且备受敬重的人。</w:t>
      </w:r>
    </w:p>
    <w:p w14:paraId="5D0EFF9D">
      <w:pPr>
        <w:pStyle w:val="3"/>
        <w:keepNext w:val="0"/>
        <w:keepLines w:val="0"/>
        <w:widowControl/>
        <w:suppressLineNumbers w:val="0"/>
        <w:spacing w:before="0" w:beforeAutospacing="1" w:after="0" w:afterAutospacing="1"/>
        <w:ind w:left="0" w:right="0"/>
        <w:rPr>
          <w:rFonts w:hint="eastAsia"/>
          <w:i w:val="0"/>
          <w:iCs w:val="0"/>
          <w:sz w:val="30"/>
          <w:szCs w:val="30"/>
        </w:rPr>
      </w:pPr>
    </w:p>
    <w:p w14:paraId="5E81200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He went to Salem in the year 1628, and had chief command of those who first settled there, in whose difficulties and sufferings he largely participated.</w:t>
      </w:r>
    </w:p>
    <w:p w14:paraId="162B0E67">
      <w:pPr>
        <w:pStyle w:val="3"/>
        <w:keepNext w:val="0"/>
        <w:keepLines w:val="0"/>
        <w:widowControl/>
        <w:suppressLineNumbers w:val="0"/>
        <w:spacing w:before="0" w:beforeAutospacing="1" w:after="0" w:afterAutospacing="1"/>
        <w:ind w:left="0" w:right="0"/>
        <w:rPr>
          <w:rFonts w:hint="eastAsia"/>
          <w:i w:val="0"/>
          <w:iCs w:val="0"/>
          <w:sz w:val="30"/>
          <w:szCs w:val="30"/>
        </w:rPr>
      </w:pPr>
    </w:p>
    <w:p w14:paraId="63E09A2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他于1628年前往塞勒姆(Salem)，并担任首批定居者(first settled there)的最高统帅(chief command)，他大量参与了他们的困苦(difficulties)与磨难(sufferings)。</w:t>
      </w:r>
    </w:p>
    <w:p w14:paraId="52E8990C">
      <w:pPr>
        <w:pStyle w:val="3"/>
        <w:keepNext w:val="0"/>
        <w:keepLines w:val="0"/>
        <w:widowControl/>
        <w:suppressLineNumbers w:val="0"/>
        <w:spacing w:before="0" w:beforeAutospacing="1" w:after="0" w:afterAutospacing="1"/>
        <w:ind w:left="0" w:right="0"/>
        <w:rPr>
          <w:rFonts w:hint="eastAsia"/>
          <w:i w:val="0"/>
          <w:iCs w:val="0"/>
          <w:sz w:val="30"/>
          <w:szCs w:val="30"/>
        </w:rPr>
      </w:pPr>
    </w:p>
    <w:p w14:paraId="0FFC143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He continued there till the jurisdiction of Massachusetts desired his removal to Boston for the more convenient administration of justice, as Governor of the Colony; to which office he was elected for many years with little intermission.</w:t>
      </w:r>
    </w:p>
    <w:p w14:paraId="0C34D941">
      <w:pPr>
        <w:pStyle w:val="3"/>
        <w:keepNext w:val="0"/>
        <w:keepLines w:val="0"/>
        <w:widowControl/>
        <w:suppressLineNumbers w:val="0"/>
        <w:spacing w:before="0" w:beforeAutospacing="1" w:after="0" w:afterAutospacing="1"/>
        <w:ind w:left="0" w:right="0"/>
        <w:rPr>
          <w:rFonts w:hint="eastAsia"/>
          <w:i w:val="0"/>
          <w:iCs w:val="0"/>
          <w:sz w:val="30"/>
          <w:szCs w:val="30"/>
        </w:rPr>
      </w:pPr>
    </w:p>
    <w:p w14:paraId="2060756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他一直留在那里，直到马萨诸塞司法辖区(jurisdiction of Massachusetts)要求他迁往波士顿(Boston)，以便作为殖民地总督更方便地施行司法(administration of justice)；他多年被选任此职，几乎没有间断。</w:t>
      </w:r>
    </w:p>
    <w:p w14:paraId="2452ABC2">
      <w:pPr>
        <w:pStyle w:val="3"/>
        <w:keepNext w:val="0"/>
        <w:keepLines w:val="0"/>
        <w:widowControl/>
        <w:suppressLineNumbers w:val="0"/>
        <w:spacing w:before="0" w:beforeAutospacing="1" w:after="0" w:afterAutospacing="1"/>
        <w:ind w:left="0" w:right="0"/>
        <w:rPr>
          <w:rFonts w:hint="eastAsia"/>
          <w:i w:val="0"/>
          <w:iCs w:val="0"/>
          <w:sz w:val="30"/>
          <w:szCs w:val="30"/>
        </w:rPr>
      </w:pPr>
    </w:p>
    <w:p w14:paraId="6539FA4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He served God and his country till, old age and infirmities coming upon him, he fell asleep in the Lord, in 1665, in the 77th year of his age. — Morton’s New England Mem. pp. 176, 177.</w:t>
      </w:r>
    </w:p>
    <w:p w14:paraId="4DC1B27E">
      <w:pPr>
        <w:pStyle w:val="3"/>
        <w:keepNext w:val="0"/>
        <w:keepLines w:val="0"/>
        <w:widowControl/>
        <w:suppressLineNumbers w:val="0"/>
        <w:spacing w:before="0" w:beforeAutospacing="1" w:after="0" w:afterAutospacing="1"/>
        <w:ind w:left="0" w:right="0"/>
        <w:rPr>
          <w:rFonts w:hint="eastAsia"/>
          <w:i w:val="0"/>
          <w:iCs w:val="0"/>
          <w:sz w:val="30"/>
          <w:szCs w:val="30"/>
        </w:rPr>
      </w:pPr>
    </w:p>
    <w:p w14:paraId="772FC04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他服事神和他的国家，直到年老体衰(old age and infirmities)临到他，他于1665年在主里睡了(fell asleep in the Lord)，享年77岁。——莫顿的《新英格兰回忆录》，第176、177页。</w:t>
      </w:r>
    </w:p>
    <w:p w14:paraId="5298B0B9">
      <w:pPr>
        <w:pStyle w:val="3"/>
        <w:keepNext w:val="0"/>
        <w:keepLines w:val="0"/>
        <w:widowControl/>
        <w:suppressLineNumbers w:val="0"/>
        <w:spacing w:before="0" w:beforeAutospacing="1" w:after="0" w:afterAutospacing="1"/>
        <w:ind w:left="0" w:right="0"/>
        <w:rPr>
          <w:rFonts w:hint="eastAsia"/>
          <w:i w:val="0"/>
          <w:iCs w:val="0"/>
          <w:sz w:val="30"/>
          <w:szCs w:val="30"/>
        </w:rPr>
      </w:pPr>
    </w:p>
    <w:p w14:paraId="00814CC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[←478]</w:t>
      </w:r>
    </w:p>
    <w:p w14:paraId="1416C687">
      <w:pPr>
        <w:pStyle w:val="3"/>
        <w:keepNext w:val="0"/>
        <w:keepLines w:val="0"/>
        <w:widowControl/>
        <w:suppressLineNumbers w:val="0"/>
        <w:spacing w:before="0" w:beforeAutospacing="1" w:after="0" w:afterAutospacing="1"/>
        <w:ind w:left="0" w:right="0"/>
        <w:rPr>
          <w:rFonts w:hint="eastAsia"/>
          <w:i w:val="0"/>
          <w:iCs w:val="0"/>
          <w:sz w:val="30"/>
          <w:szCs w:val="30"/>
        </w:rPr>
      </w:pPr>
    </w:p>
    <w:p w14:paraId="4380305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Hutchinson’s Hist. of Massachusetts. vol. i. p. 226.</w:t>
      </w:r>
    </w:p>
    <w:p w14:paraId="3D0C449F">
      <w:pPr>
        <w:pStyle w:val="3"/>
        <w:keepNext w:val="0"/>
        <w:keepLines w:val="0"/>
        <w:widowControl/>
        <w:suppressLineNumbers w:val="0"/>
        <w:spacing w:before="0" w:beforeAutospacing="1" w:after="0" w:afterAutospacing="1"/>
        <w:ind w:left="0" w:right="0"/>
        <w:rPr>
          <w:rFonts w:hint="eastAsia"/>
          <w:i w:val="0"/>
          <w:iCs w:val="0"/>
          <w:sz w:val="30"/>
          <w:szCs w:val="30"/>
        </w:rPr>
      </w:pPr>
    </w:p>
    <w:p w14:paraId="11C5316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哈钦森的《马萨诸塞史》，卷一，第226页。</w:t>
      </w:r>
    </w:p>
    <w:p w14:paraId="7B0644EF">
      <w:pPr>
        <w:pStyle w:val="3"/>
        <w:keepNext w:val="0"/>
        <w:keepLines w:val="0"/>
        <w:widowControl/>
        <w:suppressLineNumbers w:val="0"/>
        <w:spacing w:before="0" w:beforeAutospacing="1" w:after="0" w:afterAutospacing="1"/>
        <w:ind w:left="0" w:right="0"/>
        <w:rPr>
          <w:rFonts w:hint="eastAsia"/>
          <w:i w:val="0"/>
          <w:iCs w:val="0"/>
          <w:sz w:val="30"/>
          <w:szCs w:val="30"/>
        </w:rPr>
      </w:pPr>
    </w:p>
    <w:p w14:paraId="21E4BAB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[←479]</w:t>
      </w:r>
    </w:p>
    <w:p w14:paraId="646D8FF4">
      <w:pPr>
        <w:pStyle w:val="3"/>
        <w:keepNext w:val="0"/>
        <w:keepLines w:val="0"/>
        <w:widowControl/>
        <w:suppressLineNumbers w:val="0"/>
        <w:spacing w:before="0" w:beforeAutospacing="1" w:after="0" w:afterAutospacing="1"/>
        <w:ind w:left="0" w:right="0"/>
        <w:rPr>
          <w:rFonts w:hint="eastAsia"/>
          <w:i w:val="0"/>
          <w:iCs w:val="0"/>
          <w:sz w:val="30"/>
          <w:szCs w:val="30"/>
        </w:rPr>
      </w:pPr>
    </w:p>
    <w:p w14:paraId="742EA90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Non-con. Mem. vol. i. p. 202.</w:t>
      </w:r>
    </w:p>
    <w:p w14:paraId="585B6C0C">
      <w:pPr>
        <w:pStyle w:val="3"/>
        <w:keepNext w:val="0"/>
        <w:keepLines w:val="0"/>
        <w:widowControl/>
        <w:suppressLineNumbers w:val="0"/>
        <w:spacing w:before="0" w:beforeAutospacing="1" w:after="0" w:afterAutospacing="1"/>
        <w:ind w:left="0" w:right="0"/>
        <w:rPr>
          <w:rFonts w:hint="eastAsia"/>
          <w:i w:val="0"/>
          <w:iCs w:val="0"/>
          <w:sz w:val="30"/>
          <w:szCs w:val="30"/>
        </w:rPr>
      </w:pPr>
    </w:p>
    <w:p w14:paraId="7893992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《不从国教者名录》，卷一，第202页。</w:t>
      </w:r>
    </w:p>
    <w:p w14:paraId="250BFB70">
      <w:pPr>
        <w:pStyle w:val="3"/>
        <w:keepNext w:val="0"/>
        <w:keepLines w:val="0"/>
        <w:widowControl/>
        <w:suppressLineNumbers w:val="0"/>
        <w:spacing w:before="0" w:beforeAutospacing="1" w:after="0" w:afterAutospacing="1"/>
        <w:ind w:left="0" w:right="0"/>
        <w:rPr>
          <w:rFonts w:hint="eastAsia"/>
          <w:i w:val="0"/>
          <w:iCs w:val="0"/>
          <w:sz w:val="30"/>
          <w:szCs w:val="30"/>
        </w:rPr>
      </w:pPr>
    </w:p>
    <w:p w14:paraId="1E17960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[←480]</w:t>
      </w:r>
    </w:p>
    <w:p w14:paraId="2A6749CE">
      <w:pPr>
        <w:pStyle w:val="3"/>
        <w:keepNext w:val="0"/>
        <w:keepLines w:val="0"/>
        <w:widowControl/>
        <w:suppressLineNumbers w:val="0"/>
        <w:spacing w:before="0" w:beforeAutospacing="1" w:after="0" w:afterAutospacing="1"/>
        <w:ind w:left="0" w:right="0"/>
        <w:rPr>
          <w:rFonts w:hint="eastAsia"/>
          <w:i w:val="0"/>
          <w:iCs w:val="0"/>
          <w:sz w:val="30"/>
          <w:szCs w:val="30"/>
        </w:rPr>
      </w:pPr>
    </w:p>
    <w:p w14:paraId="39C7317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Baxter’s own Life, part iii. p. 19.</w:t>
      </w:r>
    </w:p>
    <w:p w14:paraId="06C1BA2C">
      <w:pPr>
        <w:pStyle w:val="3"/>
        <w:keepNext w:val="0"/>
        <w:keepLines w:val="0"/>
        <w:widowControl/>
        <w:suppressLineNumbers w:val="0"/>
        <w:spacing w:before="0" w:beforeAutospacing="1" w:after="0" w:afterAutospacing="1"/>
        <w:ind w:left="0" w:right="0"/>
        <w:rPr>
          <w:rFonts w:hint="eastAsia"/>
          <w:i w:val="0"/>
          <w:iCs w:val="0"/>
          <w:sz w:val="30"/>
          <w:szCs w:val="30"/>
        </w:rPr>
      </w:pPr>
    </w:p>
    <w:p w14:paraId="3D70701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巴克斯特自传，第三部分，第19页。</w:t>
      </w:r>
    </w:p>
    <w:p w14:paraId="2D1B96BC">
      <w:pPr>
        <w:pStyle w:val="3"/>
        <w:keepNext w:val="0"/>
        <w:keepLines w:val="0"/>
        <w:widowControl/>
        <w:suppressLineNumbers w:val="0"/>
        <w:spacing w:before="0" w:beforeAutospacing="1" w:after="0" w:afterAutospacing="1"/>
        <w:ind w:left="0" w:right="0"/>
        <w:rPr>
          <w:rFonts w:hint="eastAsia"/>
          <w:i w:val="0"/>
          <w:iCs w:val="0"/>
          <w:sz w:val="30"/>
          <w:szCs w:val="30"/>
        </w:rPr>
      </w:pPr>
    </w:p>
    <w:p w14:paraId="1558DA7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[←481]</w:t>
      </w:r>
    </w:p>
    <w:p w14:paraId="223F6BF1">
      <w:pPr>
        <w:pStyle w:val="3"/>
        <w:keepNext w:val="0"/>
        <w:keepLines w:val="0"/>
        <w:widowControl/>
        <w:suppressLineNumbers w:val="0"/>
        <w:spacing w:before="0" w:beforeAutospacing="1" w:after="0" w:afterAutospacing="1"/>
        <w:ind w:left="0" w:right="0"/>
        <w:rPr>
          <w:rFonts w:hint="eastAsia"/>
          <w:i w:val="0"/>
          <w:iCs w:val="0"/>
          <w:sz w:val="30"/>
          <w:szCs w:val="30"/>
        </w:rPr>
      </w:pPr>
    </w:p>
    <w:p w14:paraId="506A157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 p. 25.</w:t>
      </w:r>
    </w:p>
    <w:p w14:paraId="65C125D7">
      <w:pPr>
        <w:pStyle w:val="3"/>
        <w:keepNext w:val="0"/>
        <w:keepLines w:val="0"/>
        <w:widowControl/>
        <w:suppressLineNumbers w:val="0"/>
        <w:spacing w:before="0" w:beforeAutospacing="1" w:after="0" w:afterAutospacing="1"/>
        <w:ind w:left="0" w:right="0"/>
        <w:rPr>
          <w:rFonts w:hint="eastAsia"/>
          <w:i w:val="0"/>
          <w:iCs w:val="0"/>
          <w:sz w:val="30"/>
          <w:szCs w:val="30"/>
        </w:rPr>
      </w:pPr>
    </w:p>
    <w:p w14:paraId="1063C10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回忆录，第25页。</w:t>
      </w:r>
    </w:p>
    <w:p w14:paraId="4BBEEA8D">
      <w:pPr>
        <w:pStyle w:val="3"/>
        <w:keepNext w:val="0"/>
        <w:keepLines w:val="0"/>
        <w:widowControl/>
        <w:suppressLineNumbers w:val="0"/>
        <w:spacing w:before="0" w:beforeAutospacing="1" w:after="0" w:afterAutospacing="1"/>
        <w:ind w:left="0" w:right="0"/>
        <w:rPr>
          <w:rFonts w:hint="eastAsia"/>
          <w:i w:val="0"/>
          <w:iCs w:val="0"/>
          <w:sz w:val="30"/>
          <w:szCs w:val="30"/>
        </w:rPr>
      </w:pPr>
    </w:p>
    <w:p w14:paraId="74A6672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[←482]</w:t>
      </w:r>
    </w:p>
    <w:p w14:paraId="67F42D0E">
      <w:pPr>
        <w:pStyle w:val="3"/>
        <w:keepNext w:val="0"/>
        <w:keepLines w:val="0"/>
        <w:widowControl/>
        <w:suppressLineNumbers w:val="0"/>
        <w:spacing w:before="0" w:beforeAutospacing="1" w:after="0" w:afterAutospacing="1"/>
        <w:ind w:left="0" w:right="0"/>
        <w:rPr>
          <w:rFonts w:hint="eastAsia"/>
          <w:i w:val="0"/>
          <w:iCs w:val="0"/>
          <w:sz w:val="30"/>
          <w:szCs w:val="30"/>
        </w:rPr>
      </w:pPr>
    </w:p>
    <w:p w14:paraId="2F660E6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Baxter’s own Life, part iii. pp.61-69.</w:t>
      </w:r>
    </w:p>
    <w:p w14:paraId="1673B470">
      <w:pPr>
        <w:pStyle w:val="3"/>
        <w:keepNext w:val="0"/>
        <w:keepLines w:val="0"/>
        <w:widowControl/>
        <w:suppressLineNumbers w:val="0"/>
        <w:spacing w:before="0" w:beforeAutospacing="1" w:after="0" w:afterAutospacing="1"/>
        <w:ind w:left="0" w:right="0"/>
        <w:rPr>
          <w:rFonts w:hint="eastAsia"/>
          <w:i w:val="0"/>
          <w:iCs w:val="0"/>
          <w:sz w:val="30"/>
          <w:szCs w:val="30"/>
        </w:rPr>
      </w:pPr>
    </w:p>
    <w:p w14:paraId="28C71EC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巴克斯特自传，第三部分，第61-69页。</w:t>
      </w:r>
    </w:p>
    <w:p w14:paraId="23A6248E">
      <w:pPr>
        <w:pStyle w:val="3"/>
        <w:keepNext w:val="0"/>
        <w:keepLines w:val="0"/>
        <w:widowControl/>
        <w:suppressLineNumbers w:val="0"/>
        <w:spacing w:before="0" w:beforeAutospacing="1" w:after="0" w:afterAutospacing="1"/>
        <w:ind w:left="0" w:right="0"/>
        <w:rPr>
          <w:rFonts w:hint="eastAsia"/>
          <w:i w:val="0"/>
          <w:iCs w:val="0"/>
          <w:sz w:val="30"/>
          <w:szCs w:val="30"/>
        </w:rPr>
      </w:pPr>
    </w:p>
    <w:p w14:paraId="1325981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[←483]</w:t>
      </w:r>
    </w:p>
    <w:p w14:paraId="40EAABD7">
      <w:pPr>
        <w:pStyle w:val="3"/>
        <w:keepNext w:val="0"/>
        <w:keepLines w:val="0"/>
        <w:widowControl/>
        <w:suppressLineNumbers w:val="0"/>
        <w:spacing w:before="0" w:beforeAutospacing="1" w:after="0" w:afterAutospacing="1"/>
        <w:ind w:left="0" w:right="0"/>
        <w:rPr>
          <w:rFonts w:hint="eastAsia"/>
          <w:i w:val="0"/>
          <w:iCs w:val="0"/>
          <w:sz w:val="30"/>
          <w:szCs w:val="30"/>
        </w:rPr>
      </w:pPr>
    </w:p>
    <w:p w14:paraId="4D6DE01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Part ii. pp. 188-192</w:t>
      </w:r>
    </w:p>
    <w:p w14:paraId="686C9733">
      <w:pPr>
        <w:pStyle w:val="3"/>
        <w:keepNext w:val="0"/>
        <w:keepLines w:val="0"/>
        <w:widowControl/>
        <w:suppressLineNumbers w:val="0"/>
        <w:spacing w:before="0" w:beforeAutospacing="1" w:after="0" w:afterAutospacing="1"/>
        <w:ind w:left="0" w:right="0"/>
        <w:rPr>
          <w:rFonts w:hint="eastAsia"/>
          <w:i w:val="0"/>
          <w:iCs w:val="0"/>
          <w:sz w:val="30"/>
          <w:szCs w:val="30"/>
        </w:rPr>
      </w:pPr>
    </w:p>
    <w:p w14:paraId="706708D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第二部分，第188-192页。</w:t>
      </w:r>
    </w:p>
    <w:p w14:paraId="4AE8D4BD">
      <w:pPr>
        <w:pStyle w:val="3"/>
        <w:keepNext w:val="0"/>
        <w:keepLines w:val="0"/>
        <w:widowControl/>
        <w:suppressLineNumbers w:val="0"/>
        <w:spacing w:before="0" w:beforeAutospacing="1" w:after="0" w:afterAutospacing="1"/>
        <w:ind w:left="0" w:right="0"/>
        <w:rPr>
          <w:rFonts w:hint="eastAsia"/>
          <w:i w:val="0"/>
          <w:iCs w:val="0"/>
          <w:sz w:val="30"/>
          <w:szCs w:val="30"/>
        </w:rPr>
      </w:pPr>
    </w:p>
    <w:p w14:paraId="01C4DA8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[←484]</w:t>
      </w:r>
    </w:p>
    <w:p w14:paraId="066C2C13">
      <w:pPr>
        <w:pStyle w:val="3"/>
        <w:keepNext w:val="0"/>
        <w:keepLines w:val="0"/>
        <w:widowControl/>
        <w:suppressLineNumbers w:val="0"/>
        <w:spacing w:before="0" w:beforeAutospacing="1" w:after="0" w:afterAutospacing="1"/>
        <w:ind w:left="0" w:right="0"/>
        <w:rPr>
          <w:rFonts w:hint="eastAsia"/>
          <w:i w:val="0"/>
          <w:iCs w:val="0"/>
          <w:sz w:val="30"/>
          <w:szCs w:val="30"/>
        </w:rPr>
      </w:pPr>
    </w:p>
    <w:p w14:paraId="3243A5E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part ii. p. 193.</w:t>
      </w:r>
    </w:p>
    <w:p w14:paraId="4026ECB6">
      <w:pPr>
        <w:pStyle w:val="3"/>
        <w:keepNext w:val="0"/>
        <w:keepLines w:val="0"/>
        <w:widowControl/>
        <w:suppressLineNumbers w:val="0"/>
        <w:spacing w:before="0" w:beforeAutospacing="1" w:after="0" w:afterAutospacing="1"/>
        <w:ind w:left="0" w:right="0"/>
        <w:rPr>
          <w:rFonts w:hint="eastAsia"/>
          <w:i w:val="0"/>
          <w:iCs w:val="0"/>
          <w:sz w:val="30"/>
          <w:szCs w:val="30"/>
        </w:rPr>
      </w:pPr>
    </w:p>
    <w:p w14:paraId="7363D1A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同上，第二部分，第193页。</w:t>
      </w:r>
    </w:p>
    <w:p w14:paraId="28760E2B">
      <w:pPr>
        <w:pStyle w:val="3"/>
        <w:keepNext w:val="0"/>
        <w:keepLines w:val="0"/>
        <w:widowControl/>
        <w:suppressLineNumbers w:val="0"/>
        <w:spacing w:before="0" w:beforeAutospacing="1" w:after="0" w:afterAutospacing="1"/>
        <w:ind w:left="0" w:right="0"/>
        <w:rPr>
          <w:rFonts w:hint="eastAsia"/>
          <w:i w:val="0"/>
          <w:iCs w:val="0"/>
          <w:sz w:val="30"/>
          <w:szCs w:val="30"/>
        </w:rPr>
      </w:pPr>
    </w:p>
    <w:p w14:paraId="514D6D4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[←485]</w:t>
      </w:r>
    </w:p>
    <w:p w14:paraId="47C3D563">
      <w:pPr>
        <w:pStyle w:val="3"/>
        <w:keepNext w:val="0"/>
        <w:keepLines w:val="0"/>
        <w:widowControl/>
        <w:suppressLineNumbers w:val="0"/>
        <w:spacing w:before="0" w:beforeAutospacing="1" w:after="0" w:afterAutospacing="1"/>
        <w:ind w:left="0" w:right="0"/>
        <w:rPr>
          <w:rFonts w:hint="eastAsia"/>
          <w:i w:val="0"/>
          <w:iCs w:val="0"/>
          <w:sz w:val="30"/>
          <w:szCs w:val="30"/>
        </w:rPr>
      </w:pPr>
    </w:p>
    <w:p w14:paraId="6B1ADF4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See Heads of Agreement.</w:t>
      </w:r>
    </w:p>
    <w:p w14:paraId="6C5D2F1D">
      <w:pPr>
        <w:pStyle w:val="3"/>
        <w:keepNext w:val="0"/>
        <w:keepLines w:val="0"/>
        <w:widowControl/>
        <w:suppressLineNumbers w:val="0"/>
        <w:spacing w:before="0" w:beforeAutospacing="1" w:after="0" w:afterAutospacing="1"/>
        <w:ind w:left="0" w:right="0"/>
        <w:rPr>
          <w:rFonts w:hint="eastAsia"/>
          <w:i w:val="0"/>
          <w:iCs w:val="0"/>
          <w:sz w:val="30"/>
          <w:szCs w:val="30"/>
        </w:rPr>
      </w:pPr>
    </w:p>
    <w:p w14:paraId="66094C6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见《协议要点》(Heads of Agreement)。</w:t>
      </w:r>
    </w:p>
    <w:p w14:paraId="1BC27722">
      <w:pPr>
        <w:pStyle w:val="3"/>
        <w:keepNext w:val="0"/>
        <w:keepLines w:val="0"/>
        <w:widowControl/>
        <w:suppressLineNumbers w:val="0"/>
        <w:spacing w:before="0" w:beforeAutospacing="1" w:after="0" w:afterAutospacing="1"/>
        <w:ind w:left="0" w:right="0"/>
        <w:rPr>
          <w:rFonts w:hint="eastAsia"/>
          <w:i w:val="0"/>
          <w:iCs w:val="0"/>
          <w:sz w:val="30"/>
          <w:szCs w:val="30"/>
        </w:rPr>
      </w:pPr>
    </w:p>
    <w:p w14:paraId="7E6AE5D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[←486]</w:t>
      </w:r>
    </w:p>
    <w:p w14:paraId="7719DF9E">
      <w:pPr>
        <w:pStyle w:val="3"/>
        <w:keepNext w:val="0"/>
        <w:keepLines w:val="0"/>
        <w:widowControl/>
        <w:suppressLineNumbers w:val="0"/>
        <w:spacing w:before="0" w:beforeAutospacing="1" w:after="0" w:afterAutospacing="1"/>
        <w:ind w:left="0" w:right="0"/>
        <w:rPr>
          <w:rFonts w:hint="eastAsia"/>
          <w:i w:val="0"/>
          <w:iCs w:val="0"/>
          <w:sz w:val="30"/>
          <w:szCs w:val="30"/>
        </w:rPr>
      </w:pPr>
    </w:p>
    <w:p w14:paraId="23CC77A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Sermons, p. 178.</w:t>
      </w:r>
    </w:p>
    <w:p w14:paraId="3007B40A">
      <w:pPr>
        <w:pStyle w:val="3"/>
        <w:keepNext w:val="0"/>
        <w:keepLines w:val="0"/>
        <w:widowControl/>
        <w:suppressLineNumbers w:val="0"/>
        <w:spacing w:before="0" w:beforeAutospacing="1" w:after="0" w:afterAutospacing="1"/>
        <w:ind w:left="0" w:right="0"/>
        <w:rPr>
          <w:rFonts w:hint="eastAsia"/>
          <w:i w:val="0"/>
          <w:iCs w:val="0"/>
          <w:sz w:val="30"/>
          <w:szCs w:val="30"/>
        </w:rPr>
      </w:pPr>
    </w:p>
    <w:p w14:paraId="00569A1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讲道集，第178页。</w:t>
      </w:r>
    </w:p>
    <w:p w14:paraId="1C462F83">
      <w:pPr>
        <w:pStyle w:val="3"/>
        <w:keepNext w:val="0"/>
        <w:keepLines w:val="0"/>
        <w:widowControl/>
        <w:suppressLineNumbers w:val="0"/>
        <w:spacing w:before="0" w:beforeAutospacing="1" w:after="0" w:afterAutospacing="1"/>
        <w:ind w:left="0" w:right="0"/>
        <w:rPr>
          <w:rFonts w:hint="eastAsia"/>
          <w:i w:val="0"/>
          <w:iCs w:val="0"/>
          <w:sz w:val="30"/>
          <w:szCs w:val="30"/>
        </w:rPr>
      </w:pPr>
    </w:p>
    <w:p w14:paraId="160846A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[←487]</w:t>
      </w:r>
    </w:p>
    <w:p w14:paraId="1F02F74F">
      <w:pPr>
        <w:pStyle w:val="3"/>
        <w:keepNext w:val="0"/>
        <w:keepLines w:val="0"/>
        <w:widowControl/>
        <w:suppressLineNumbers w:val="0"/>
        <w:spacing w:before="0" w:beforeAutospacing="1" w:after="0" w:afterAutospacing="1"/>
        <w:ind w:left="0" w:right="0"/>
        <w:rPr>
          <w:rFonts w:hint="eastAsia"/>
          <w:i w:val="0"/>
          <w:iCs w:val="0"/>
          <w:sz w:val="30"/>
          <w:szCs w:val="30"/>
        </w:rPr>
      </w:pPr>
    </w:p>
    <w:p w14:paraId="66EA459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Cure, p. 144.</w:t>
      </w:r>
    </w:p>
    <w:p w14:paraId="71DDBC27">
      <w:pPr>
        <w:pStyle w:val="3"/>
        <w:keepNext w:val="0"/>
        <w:keepLines w:val="0"/>
        <w:widowControl/>
        <w:suppressLineNumbers w:val="0"/>
        <w:spacing w:before="0" w:beforeAutospacing="1" w:after="0" w:afterAutospacing="1"/>
        <w:ind w:left="0" w:right="0"/>
        <w:rPr>
          <w:rFonts w:hint="eastAsia"/>
          <w:i w:val="0"/>
          <w:iCs w:val="0"/>
          <w:sz w:val="30"/>
          <w:szCs w:val="30"/>
        </w:rPr>
      </w:pPr>
    </w:p>
    <w:p w14:paraId="42F24BE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《医治》(Cure)，第144页。</w:t>
      </w:r>
    </w:p>
    <w:p w14:paraId="1D0A9918">
      <w:pPr>
        <w:pStyle w:val="3"/>
        <w:keepNext w:val="0"/>
        <w:keepLines w:val="0"/>
        <w:widowControl/>
        <w:suppressLineNumbers w:val="0"/>
        <w:spacing w:before="0" w:beforeAutospacing="1" w:after="0" w:afterAutospacing="1"/>
        <w:ind w:left="0" w:right="0"/>
        <w:rPr>
          <w:rFonts w:hint="eastAsia"/>
          <w:i w:val="0"/>
          <w:iCs w:val="0"/>
          <w:sz w:val="30"/>
          <w:szCs w:val="30"/>
        </w:rPr>
      </w:pPr>
    </w:p>
    <w:p w14:paraId="656A063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[←488]</w:t>
      </w:r>
    </w:p>
    <w:p w14:paraId="0A46274D">
      <w:pPr>
        <w:pStyle w:val="3"/>
        <w:keepNext w:val="0"/>
        <w:keepLines w:val="0"/>
        <w:widowControl/>
        <w:suppressLineNumbers w:val="0"/>
        <w:spacing w:before="0" w:beforeAutospacing="1" w:after="0" w:afterAutospacing="1"/>
        <w:ind w:left="0" w:right="0"/>
        <w:rPr>
          <w:rFonts w:hint="eastAsia"/>
          <w:i w:val="0"/>
          <w:iCs w:val="0"/>
          <w:sz w:val="30"/>
          <w:szCs w:val="30"/>
        </w:rPr>
      </w:pPr>
    </w:p>
    <w:p w14:paraId="0B25352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Baxter’s own Life, part iii. p. 73.</w:t>
      </w:r>
    </w:p>
    <w:p w14:paraId="30657524">
      <w:pPr>
        <w:pStyle w:val="3"/>
        <w:keepNext w:val="0"/>
        <w:keepLines w:val="0"/>
        <w:widowControl/>
        <w:suppressLineNumbers w:val="0"/>
        <w:spacing w:before="0" w:beforeAutospacing="1" w:after="0" w:afterAutospacing="1"/>
        <w:ind w:left="0" w:right="0"/>
        <w:rPr>
          <w:rFonts w:hint="eastAsia"/>
          <w:i w:val="0"/>
          <w:iCs w:val="0"/>
          <w:sz w:val="30"/>
          <w:szCs w:val="30"/>
        </w:rPr>
      </w:pPr>
    </w:p>
    <w:p w14:paraId="4DF207F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巴克斯特自传，第三部分，第73页。</w:t>
      </w:r>
    </w:p>
    <w:p w14:paraId="6B9D5F15">
      <w:pPr>
        <w:pStyle w:val="3"/>
        <w:keepNext w:val="0"/>
        <w:keepLines w:val="0"/>
        <w:widowControl/>
        <w:suppressLineNumbers w:val="0"/>
        <w:spacing w:before="0" w:beforeAutospacing="1" w:after="0" w:afterAutospacing="1"/>
        <w:ind w:left="0" w:right="0"/>
        <w:rPr>
          <w:rFonts w:hint="eastAsia"/>
          <w:i w:val="0"/>
          <w:iCs w:val="0"/>
          <w:sz w:val="30"/>
          <w:szCs w:val="30"/>
        </w:rPr>
      </w:pPr>
    </w:p>
    <w:p w14:paraId="1FF7149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[←489]</w:t>
      </w:r>
    </w:p>
    <w:p w14:paraId="5097F745">
      <w:pPr>
        <w:pStyle w:val="3"/>
        <w:keepNext w:val="0"/>
        <w:keepLines w:val="0"/>
        <w:widowControl/>
        <w:suppressLineNumbers w:val="0"/>
        <w:spacing w:before="0" w:beforeAutospacing="1" w:after="0" w:afterAutospacing="1"/>
        <w:ind w:left="0" w:right="0"/>
        <w:rPr>
          <w:rFonts w:hint="eastAsia"/>
          <w:i w:val="0"/>
          <w:iCs w:val="0"/>
          <w:sz w:val="30"/>
          <w:szCs w:val="30"/>
        </w:rPr>
      </w:pPr>
    </w:p>
    <w:p w14:paraId="5648389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Peck’s Desiderata, vol. ii. p. 547.</w:t>
      </w:r>
    </w:p>
    <w:p w14:paraId="0CF2C918">
      <w:pPr>
        <w:pStyle w:val="3"/>
        <w:keepNext w:val="0"/>
        <w:keepLines w:val="0"/>
        <w:widowControl/>
        <w:suppressLineNumbers w:val="0"/>
        <w:spacing w:before="0" w:beforeAutospacing="1" w:after="0" w:afterAutospacing="1"/>
        <w:ind w:left="0" w:right="0"/>
        <w:rPr>
          <w:rFonts w:hint="eastAsia"/>
          <w:i w:val="0"/>
          <w:iCs w:val="0"/>
          <w:sz w:val="30"/>
          <w:szCs w:val="30"/>
        </w:rPr>
      </w:pPr>
    </w:p>
    <w:p w14:paraId="4FD8211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皮克的《拾遗》(Desiderata)，卷二，第547页。</w:t>
      </w:r>
    </w:p>
    <w:p w14:paraId="16A1B4BD">
      <w:pPr>
        <w:pStyle w:val="3"/>
        <w:keepNext w:val="0"/>
        <w:keepLines w:val="0"/>
        <w:widowControl/>
        <w:suppressLineNumbers w:val="0"/>
        <w:spacing w:before="0" w:beforeAutospacing="1" w:after="0" w:afterAutospacing="1"/>
        <w:ind w:left="0" w:right="0"/>
        <w:rPr>
          <w:rFonts w:hint="eastAsia"/>
          <w:i w:val="0"/>
          <w:iCs w:val="0"/>
          <w:sz w:val="30"/>
          <w:szCs w:val="30"/>
        </w:rPr>
      </w:pPr>
    </w:p>
    <w:p w14:paraId="2E59F60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[←490]</w:t>
      </w:r>
    </w:p>
    <w:p w14:paraId="2D0207B5">
      <w:pPr>
        <w:pStyle w:val="3"/>
        <w:keepNext w:val="0"/>
        <w:keepLines w:val="0"/>
        <w:widowControl/>
        <w:suppressLineNumbers w:val="0"/>
        <w:spacing w:before="0" w:beforeAutospacing="1" w:after="0" w:afterAutospacing="1"/>
        <w:ind w:left="0" w:right="0"/>
        <w:rPr>
          <w:rFonts w:hint="eastAsia"/>
          <w:i w:val="0"/>
          <w:iCs w:val="0"/>
          <w:sz w:val="30"/>
          <w:szCs w:val="30"/>
        </w:rPr>
      </w:pPr>
    </w:p>
    <w:p w14:paraId="1B12F84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 use, for the sake of convenience, the 8vo. Edition, by the Rev. George Wright, in 7 vols. Edin. 1813.</w:t>
      </w:r>
    </w:p>
    <w:p w14:paraId="3CD813DE">
      <w:pPr>
        <w:pStyle w:val="3"/>
        <w:keepNext w:val="0"/>
        <w:keepLines w:val="0"/>
        <w:widowControl/>
        <w:suppressLineNumbers w:val="0"/>
        <w:spacing w:before="0" w:beforeAutospacing="1" w:after="0" w:afterAutospacing="1"/>
        <w:ind w:left="0" w:right="0"/>
        <w:rPr>
          <w:rFonts w:hint="eastAsia"/>
          <w:i w:val="0"/>
          <w:iCs w:val="0"/>
          <w:sz w:val="30"/>
          <w:szCs w:val="30"/>
        </w:rPr>
      </w:pPr>
    </w:p>
    <w:p w14:paraId="0ECC9BD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为方便起见，我使用乔治·赖特牧师(Rev. George Wright)编辑的八开本版，共7卷，爱丁堡，1813年。</w:t>
      </w:r>
    </w:p>
    <w:p w14:paraId="1AFF8110">
      <w:pPr>
        <w:pStyle w:val="3"/>
        <w:keepNext w:val="0"/>
        <w:keepLines w:val="0"/>
        <w:widowControl/>
        <w:suppressLineNumbers w:val="0"/>
        <w:spacing w:before="0" w:beforeAutospacing="1" w:after="0" w:afterAutospacing="1"/>
        <w:ind w:left="0" w:right="0"/>
        <w:rPr>
          <w:rFonts w:hint="eastAsia"/>
          <w:i w:val="0"/>
          <w:iCs w:val="0"/>
          <w:sz w:val="30"/>
          <w:szCs w:val="30"/>
        </w:rPr>
      </w:pPr>
    </w:p>
    <w:p w14:paraId="244CD42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[←491]</w:t>
      </w:r>
    </w:p>
    <w:p w14:paraId="732F6B53">
      <w:pPr>
        <w:pStyle w:val="3"/>
        <w:keepNext w:val="0"/>
        <w:keepLines w:val="0"/>
        <w:widowControl/>
        <w:suppressLineNumbers w:val="0"/>
        <w:spacing w:before="0" w:beforeAutospacing="1" w:after="0" w:afterAutospacing="1"/>
        <w:ind w:left="0" w:right="0"/>
        <w:rPr>
          <w:rFonts w:hint="eastAsia"/>
          <w:i w:val="0"/>
          <w:iCs w:val="0"/>
          <w:sz w:val="30"/>
          <w:szCs w:val="30"/>
        </w:rPr>
      </w:pPr>
    </w:p>
    <w:p w14:paraId="2F40556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Copia verborum: an abundance of words; a rich or full vocabulary.</w:t>
      </w:r>
    </w:p>
    <w:p w14:paraId="1D631EBF">
      <w:pPr>
        <w:pStyle w:val="3"/>
        <w:keepNext w:val="0"/>
        <w:keepLines w:val="0"/>
        <w:widowControl/>
        <w:suppressLineNumbers w:val="0"/>
        <w:spacing w:before="0" w:beforeAutospacing="1" w:after="0" w:afterAutospacing="1"/>
        <w:ind w:left="0" w:right="0"/>
        <w:rPr>
          <w:rFonts w:hint="eastAsia"/>
          <w:i w:val="0"/>
          <w:iCs w:val="0"/>
          <w:sz w:val="30"/>
          <w:szCs w:val="30"/>
        </w:rPr>
      </w:pPr>
    </w:p>
    <w:p w14:paraId="7E2FE18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辞藻丰沛(Copia verborum)：大量词语；丰富或完整的词汇。</w:t>
      </w:r>
    </w:p>
    <w:p w14:paraId="76416E36">
      <w:pPr>
        <w:pStyle w:val="3"/>
        <w:keepNext w:val="0"/>
        <w:keepLines w:val="0"/>
        <w:widowControl/>
        <w:suppressLineNumbers w:val="0"/>
        <w:spacing w:before="0" w:beforeAutospacing="1" w:after="0" w:afterAutospacing="1"/>
        <w:ind w:left="0" w:right="0"/>
        <w:rPr>
          <w:rFonts w:hint="eastAsia"/>
          <w:i w:val="0"/>
          <w:iCs w:val="0"/>
          <w:sz w:val="30"/>
          <w:szCs w:val="30"/>
        </w:rPr>
      </w:pPr>
    </w:p>
    <w:p w14:paraId="3C4EC74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[←492]</w:t>
      </w:r>
    </w:p>
    <w:p w14:paraId="4D38096B">
      <w:pPr>
        <w:pStyle w:val="3"/>
        <w:keepNext w:val="0"/>
        <w:keepLines w:val="0"/>
        <w:widowControl/>
        <w:suppressLineNumbers w:val="0"/>
        <w:spacing w:before="0" w:beforeAutospacing="1" w:after="0" w:afterAutospacing="1"/>
        <w:ind w:left="0" w:right="0"/>
        <w:rPr>
          <w:rFonts w:hint="eastAsia"/>
          <w:i w:val="0"/>
          <w:iCs w:val="0"/>
          <w:sz w:val="30"/>
          <w:szCs w:val="30"/>
        </w:rPr>
      </w:pPr>
    </w:p>
    <w:p w14:paraId="074440E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Dr. Wright’s Preface, pp. iii, iv.</w:t>
      </w:r>
    </w:p>
    <w:p w14:paraId="67A68E78">
      <w:pPr>
        <w:pStyle w:val="3"/>
        <w:keepNext w:val="0"/>
        <w:keepLines w:val="0"/>
        <w:widowControl/>
        <w:suppressLineNumbers w:val="0"/>
        <w:spacing w:before="0" w:beforeAutospacing="1" w:after="0" w:afterAutospacing="1"/>
        <w:ind w:left="0" w:right="0"/>
        <w:rPr>
          <w:rFonts w:hint="eastAsia"/>
          <w:i w:val="0"/>
          <w:iCs w:val="0"/>
          <w:sz w:val="30"/>
          <w:szCs w:val="30"/>
        </w:rPr>
      </w:pPr>
    </w:p>
    <w:p w14:paraId="7B0C62A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赖特博士序言，第iii、iv页。</w:t>
      </w:r>
    </w:p>
    <w:p w14:paraId="6E2994C9">
      <w:pPr>
        <w:pStyle w:val="3"/>
        <w:keepNext w:val="0"/>
        <w:keepLines w:val="0"/>
        <w:widowControl/>
        <w:suppressLineNumbers w:val="0"/>
        <w:spacing w:before="0" w:beforeAutospacing="1" w:after="0" w:afterAutospacing="1"/>
        <w:ind w:left="0" w:right="0"/>
        <w:rPr>
          <w:rFonts w:hint="eastAsia"/>
          <w:i w:val="0"/>
          <w:iCs w:val="0"/>
          <w:sz w:val="30"/>
          <w:szCs w:val="30"/>
        </w:rPr>
      </w:pPr>
    </w:p>
    <w:p w14:paraId="6F0F73A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[←493]</w:t>
      </w:r>
    </w:p>
    <w:p w14:paraId="48D33EE3">
      <w:pPr>
        <w:pStyle w:val="3"/>
        <w:keepNext w:val="0"/>
        <w:keepLines w:val="0"/>
        <w:widowControl/>
        <w:suppressLineNumbers w:val="0"/>
        <w:spacing w:before="0" w:beforeAutospacing="1" w:after="0" w:afterAutospacing="1"/>
        <w:ind w:left="0" w:right="0"/>
        <w:rPr>
          <w:rFonts w:hint="eastAsia"/>
          <w:i w:val="0"/>
          <w:iCs w:val="0"/>
          <w:sz w:val="30"/>
          <w:szCs w:val="30"/>
        </w:rPr>
      </w:pPr>
    </w:p>
    <w:p w14:paraId="6E1237C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Clarkson’s Fun. Ser.</w:t>
      </w:r>
    </w:p>
    <w:p w14:paraId="6FC3BCF1">
      <w:pPr>
        <w:pStyle w:val="3"/>
        <w:keepNext w:val="0"/>
        <w:keepLines w:val="0"/>
        <w:widowControl/>
        <w:suppressLineNumbers w:val="0"/>
        <w:spacing w:before="0" w:beforeAutospacing="1" w:after="0" w:afterAutospacing="1"/>
        <w:ind w:left="0" w:right="0"/>
        <w:rPr>
          <w:rFonts w:hint="eastAsia"/>
          <w:i w:val="0"/>
          <w:iCs w:val="0"/>
          <w:sz w:val="30"/>
          <w:szCs w:val="30"/>
        </w:rPr>
      </w:pPr>
    </w:p>
    <w:p w14:paraId="6E370B6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克拉克森的追思讲道。</w:t>
      </w:r>
    </w:p>
    <w:p w14:paraId="37D8AE9B">
      <w:pPr>
        <w:pStyle w:val="3"/>
        <w:keepNext w:val="0"/>
        <w:keepLines w:val="0"/>
        <w:widowControl/>
        <w:suppressLineNumbers w:val="0"/>
        <w:spacing w:before="0" w:beforeAutospacing="1" w:after="0" w:afterAutospacing="1"/>
        <w:ind w:left="0" w:right="0"/>
        <w:rPr>
          <w:rFonts w:hint="eastAsia"/>
          <w:i w:val="0"/>
          <w:iCs w:val="0"/>
          <w:sz w:val="30"/>
          <w:szCs w:val="30"/>
        </w:rPr>
      </w:pPr>
    </w:p>
    <w:p w14:paraId="38121F9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[←494]</w:t>
      </w:r>
    </w:p>
    <w:p w14:paraId="21D9E626">
      <w:pPr>
        <w:pStyle w:val="3"/>
        <w:keepNext w:val="0"/>
        <w:keepLines w:val="0"/>
        <w:widowControl/>
        <w:suppressLineNumbers w:val="0"/>
        <w:spacing w:before="0" w:beforeAutospacing="1" w:after="0" w:afterAutospacing="1"/>
        <w:ind w:left="0" w:right="0"/>
        <w:rPr>
          <w:rFonts w:hint="eastAsia"/>
          <w:i w:val="0"/>
          <w:iCs w:val="0"/>
          <w:sz w:val="30"/>
          <w:szCs w:val="30"/>
        </w:rPr>
      </w:pPr>
    </w:p>
    <w:p w14:paraId="4C93750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Walch. Bib. Selecta, iv. p. 788.</w:t>
      </w:r>
    </w:p>
    <w:p w14:paraId="3715286C">
      <w:pPr>
        <w:pStyle w:val="3"/>
        <w:keepNext w:val="0"/>
        <w:keepLines w:val="0"/>
        <w:widowControl/>
        <w:suppressLineNumbers w:val="0"/>
        <w:spacing w:before="0" w:beforeAutospacing="1" w:after="0" w:afterAutospacing="1"/>
        <w:ind w:left="0" w:right="0"/>
        <w:rPr>
          <w:rFonts w:hint="eastAsia"/>
          <w:i w:val="0"/>
          <w:iCs w:val="0"/>
          <w:sz w:val="30"/>
          <w:szCs w:val="30"/>
        </w:rPr>
      </w:pPr>
    </w:p>
    <w:p w14:paraId="11767F1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瓦尔赫的《精选书目》，卷四，第788页。</w:t>
      </w:r>
    </w:p>
    <w:p w14:paraId="75576122">
      <w:pPr>
        <w:pStyle w:val="3"/>
        <w:keepNext w:val="0"/>
        <w:keepLines w:val="0"/>
        <w:widowControl/>
        <w:suppressLineNumbers w:val="0"/>
        <w:spacing w:before="0" w:beforeAutospacing="1" w:after="0" w:afterAutospacing="1"/>
        <w:ind w:left="0" w:right="0"/>
        <w:rPr>
          <w:rFonts w:hint="eastAsia"/>
          <w:i w:val="0"/>
          <w:iCs w:val="0"/>
          <w:sz w:val="30"/>
          <w:szCs w:val="30"/>
        </w:rPr>
      </w:pPr>
    </w:p>
    <w:p w14:paraId="050C23B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[←495]</w:t>
      </w:r>
    </w:p>
    <w:p w14:paraId="78F1840A">
      <w:pPr>
        <w:pStyle w:val="3"/>
        <w:keepNext w:val="0"/>
        <w:keepLines w:val="0"/>
        <w:widowControl/>
        <w:suppressLineNumbers w:val="0"/>
        <w:spacing w:before="0" w:beforeAutospacing="1" w:after="0" w:afterAutospacing="1"/>
        <w:ind w:left="0" w:right="0"/>
        <w:rPr>
          <w:rFonts w:hint="eastAsia"/>
          <w:i w:val="0"/>
          <w:iCs w:val="0"/>
          <w:sz w:val="30"/>
          <w:szCs w:val="30"/>
        </w:rPr>
      </w:pPr>
    </w:p>
    <w:p w14:paraId="45E3FAE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Matthew Poole, Synopsis Criticorum (Synopsis of Interpreters).</w:t>
      </w:r>
    </w:p>
    <w:p w14:paraId="6702788E">
      <w:pPr>
        <w:pStyle w:val="3"/>
        <w:keepNext w:val="0"/>
        <w:keepLines w:val="0"/>
        <w:widowControl/>
        <w:suppressLineNumbers w:val="0"/>
        <w:spacing w:before="0" w:beforeAutospacing="1" w:after="0" w:afterAutospacing="1"/>
        <w:ind w:left="0" w:right="0"/>
        <w:rPr>
          <w:rFonts w:hint="eastAsia"/>
          <w:i w:val="0"/>
          <w:iCs w:val="0"/>
          <w:sz w:val="30"/>
          <w:szCs w:val="30"/>
        </w:rPr>
      </w:pPr>
    </w:p>
    <w:p w14:paraId="486CDB9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马太·普尔，《解经家概要》(Synopsis Criticorum)。</w:t>
      </w:r>
    </w:p>
    <w:p w14:paraId="55EBF457">
      <w:pPr>
        <w:pStyle w:val="3"/>
        <w:keepNext w:val="0"/>
        <w:keepLines w:val="0"/>
        <w:widowControl/>
        <w:suppressLineNumbers w:val="0"/>
        <w:spacing w:before="0" w:beforeAutospacing="1" w:after="0" w:afterAutospacing="1"/>
        <w:ind w:left="0" w:right="0"/>
        <w:rPr>
          <w:rFonts w:hint="eastAsia"/>
          <w:i w:val="0"/>
          <w:iCs w:val="0"/>
          <w:sz w:val="30"/>
          <w:szCs w:val="30"/>
        </w:rPr>
      </w:pPr>
    </w:p>
    <w:p w14:paraId="0C637C6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This text is a verse-by-verse summary of the history of interpretation.</w:t>
      </w:r>
    </w:p>
    <w:p w14:paraId="54F6DE1C">
      <w:pPr>
        <w:pStyle w:val="3"/>
        <w:keepNext w:val="0"/>
        <w:keepLines w:val="0"/>
        <w:widowControl/>
        <w:suppressLineNumbers w:val="0"/>
        <w:spacing w:before="0" w:beforeAutospacing="1" w:after="0" w:afterAutospacing="1"/>
        <w:ind w:left="0" w:right="0"/>
        <w:rPr>
          <w:rFonts w:hint="eastAsia"/>
          <w:i w:val="0"/>
          <w:iCs w:val="0"/>
          <w:sz w:val="30"/>
          <w:szCs w:val="30"/>
        </w:rPr>
      </w:pPr>
    </w:p>
    <w:p w14:paraId="377DA84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此文本是逐节总结的解经史(history of interpretation)。</w:t>
      </w:r>
    </w:p>
    <w:p w14:paraId="236AB8D6">
      <w:pPr>
        <w:pStyle w:val="3"/>
        <w:keepNext w:val="0"/>
        <w:keepLines w:val="0"/>
        <w:widowControl/>
        <w:suppressLineNumbers w:val="0"/>
        <w:spacing w:before="0" w:beforeAutospacing="1" w:after="0" w:afterAutospacing="1"/>
        <w:ind w:left="0" w:right="0"/>
        <w:rPr>
          <w:rFonts w:hint="eastAsia"/>
          <w:i w:val="0"/>
          <w:iCs w:val="0"/>
          <w:sz w:val="30"/>
          <w:szCs w:val="30"/>
        </w:rPr>
      </w:pPr>
    </w:p>
    <w:p w14:paraId="5CEA7EA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He includes the old Jewish doctors, the early Church Fathers, Medieval Rabbis, Reformation-era Romanists, Lutherans, and the Reformed.</w:t>
      </w:r>
    </w:p>
    <w:p w14:paraId="5C32D499">
      <w:pPr>
        <w:pStyle w:val="3"/>
        <w:keepNext w:val="0"/>
        <w:keepLines w:val="0"/>
        <w:widowControl/>
        <w:suppressLineNumbers w:val="0"/>
        <w:spacing w:before="0" w:beforeAutospacing="1" w:after="0" w:afterAutospacing="1"/>
        <w:ind w:left="0" w:right="0"/>
        <w:rPr>
          <w:rFonts w:hint="eastAsia"/>
          <w:i w:val="0"/>
          <w:iCs w:val="0"/>
          <w:sz w:val="30"/>
          <w:szCs w:val="30"/>
        </w:rPr>
      </w:pPr>
    </w:p>
    <w:p w14:paraId="2A3960B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他收录了古代犹太教师(Jewish doctors)、早期教父(early Church Fathers)、中世纪拉比(Medieval Rabbis)、改教时期罗马天主教徒(Reformation-era Romanists)、路德宗信徒(Lutherans)和归正宗信徒(Reformed)。</w:t>
      </w:r>
    </w:p>
    <w:p w14:paraId="7A3755DD">
      <w:pPr>
        <w:pStyle w:val="3"/>
        <w:keepNext w:val="0"/>
        <w:keepLines w:val="0"/>
        <w:widowControl/>
        <w:suppressLineNumbers w:val="0"/>
        <w:spacing w:before="0" w:beforeAutospacing="1" w:after="0" w:afterAutospacing="1"/>
        <w:ind w:left="0" w:right="0"/>
        <w:rPr>
          <w:rFonts w:hint="eastAsia"/>
          <w:i w:val="0"/>
          <w:iCs w:val="0"/>
          <w:sz w:val="30"/>
          <w:szCs w:val="30"/>
        </w:rPr>
      </w:pPr>
    </w:p>
    <w:p w14:paraId="71AE578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[←496]</w:t>
      </w:r>
    </w:p>
    <w:p w14:paraId="6385F099">
      <w:pPr>
        <w:pStyle w:val="3"/>
        <w:keepNext w:val="0"/>
        <w:keepLines w:val="0"/>
        <w:widowControl/>
        <w:suppressLineNumbers w:val="0"/>
        <w:spacing w:before="0" w:beforeAutospacing="1" w:after="0" w:afterAutospacing="1"/>
        <w:ind w:left="0" w:right="0"/>
        <w:rPr>
          <w:rFonts w:hint="eastAsia"/>
          <w:i w:val="0"/>
          <w:iCs w:val="0"/>
          <w:sz w:val="30"/>
          <w:szCs w:val="30"/>
        </w:rPr>
      </w:pPr>
    </w:p>
    <w:p w14:paraId="1F7B2A1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Consistent Independency can never be accountable for anything except what is done by the Churches and their office bearers, separately assembled.</w:t>
      </w:r>
    </w:p>
    <w:p w14:paraId="2963A41F">
      <w:pPr>
        <w:pStyle w:val="3"/>
        <w:keepNext w:val="0"/>
        <w:keepLines w:val="0"/>
        <w:widowControl/>
        <w:suppressLineNumbers w:val="0"/>
        <w:spacing w:before="0" w:beforeAutospacing="1" w:after="0" w:afterAutospacing="1"/>
        <w:ind w:left="0" w:right="0"/>
        <w:rPr>
          <w:rFonts w:hint="eastAsia"/>
          <w:i w:val="0"/>
          <w:iCs w:val="0"/>
          <w:sz w:val="30"/>
          <w:szCs w:val="30"/>
        </w:rPr>
      </w:pPr>
    </w:p>
    <w:p w14:paraId="2AEA6D3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一贯的独立派原则(Consistent Independency)绝不为任何事负责，除非是由各教会及其职分承担者(office bearers)分别聚集(separately assembled)所行的事。</w:t>
      </w:r>
    </w:p>
    <w:p w14:paraId="64B1AE7D">
      <w:pPr>
        <w:pStyle w:val="3"/>
        <w:keepNext w:val="0"/>
        <w:keepLines w:val="0"/>
        <w:widowControl/>
        <w:suppressLineNumbers w:val="0"/>
        <w:spacing w:before="0" w:beforeAutospacing="1" w:after="0" w:afterAutospacing="1"/>
        <w:ind w:left="0" w:right="0"/>
        <w:rPr>
          <w:rFonts w:hint="eastAsia"/>
          <w:i w:val="0"/>
          <w:iCs w:val="0"/>
          <w:sz w:val="30"/>
          <w:szCs w:val="30"/>
        </w:rPr>
      </w:pPr>
    </w:p>
    <w:p w14:paraId="6D28A75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proceedings of delegated bodies or representatives, in conjunction with civil authority, are obviously at variance with its first principles.</w:t>
      </w:r>
    </w:p>
    <w:p w14:paraId="66E24CBA">
      <w:pPr>
        <w:pStyle w:val="3"/>
        <w:keepNext w:val="0"/>
        <w:keepLines w:val="0"/>
        <w:widowControl/>
        <w:suppressLineNumbers w:val="0"/>
        <w:spacing w:before="0" w:beforeAutospacing="1" w:after="0" w:afterAutospacing="1"/>
        <w:ind w:left="0" w:right="0"/>
        <w:rPr>
          <w:rFonts w:hint="eastAsia"/>
          <w:i w:val="0"/>
          <w:iCs w:val="0"/>
          <w:sz w:val="30"/>
          <w:szCs w:val="30"/>
        </w:rPr>
      </w:pPr>
    </w:p>
    <w:p w14:paraId="6D1029E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代表团体(delegated bodies)或代表(representatives)与民事当局(civil authority)联合进行的议事程序(proceedings)，显然与其首要原则(first principles)相悖。</w:t>
      </w:r>
    </w:p>
    <w:p w14:paraId="3DC3A467">
      <w:pPr>
        <w:pStyle w:val="3"/>
        <w:keepNext w:val="0"/>
        <w:keepLines w:val="0"/>
        <w:widowControl/>
        <w:suppressLineNumbers w:val="0"/>
        <w:spacing w:before="0" w:beforeAutospacing="1" w:after="0" w:afterAutospacing="1"/>
        <w:ind w:left="0" w:right="0"/>
        <w:rPr>
          <w:rFonts w:hint="eastAsia"/>
          <w:i w:val="0"/>
          <w:iCs w:val="0"/>
          <w:sz w:val="30"/>
          <w:szCs w:val="30"/>
        </w:rPr>
      </w:pPr>
    </w:p>
    <w:p w14:paraId="44B1291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It was entirely by meetings of the latter [civil] description that all the persecuting measures in New England were adopted.</w:t>
      </w:r>
    </w:p>
    <w:p w14:paraId="6EDFB24E">
      <w:pPr>
        <w:pStyle w:val="3"/>
        <w:keepNext w:val="0"/>
        <w:keepLines w:val="0"/>
        <w:widowControl/>
        <w:suppressLineNumbers w:val="0"/>
        <w:spacing w:before="0" w:beforeAutospacing="1" w:after="0" w:afterAutospacing="1"/>
        <w:ind w:left="0" w:right="0"/>
        <w:rPr>
          <w:rFonts w:hint="eastAsia"/>
          <w:i w:val="0"/>
          <w:iCs w:val="0"/>
          <w:sz w:val="30"/>
          <w:szCs w:val="30"/>
        </w:rPr>
      </w:pPr>
    </w:p>
    <w:p w14:paraId="5BD5EA4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新英格兰所有迫害措施(persecuting measures)完全是通过后一类[民事]性质的会议采纳的。</w:t>
      </w:r>
    </w:p>
    <w:p w14:paraId="4F6D0FC8">
      <w:pPr>
        <w:pStyle w:val="3"/>
        <w:keepNext w:val="0"/>
        <w:keepLines w:val="0"/>
        <w:widowControl/>
        <w:suppressLineNumbers w:val="0"/>
        <w:spacing w:before="0" w:beforeAutospacing="1" w:after="0" w:afterAutospacing="1"/>
        <w:ind w:left="0" w:right="0"/>
        <w:rPr>
          <w:rFonts w:hint="eastAsia"/>
          <w:i w:val="0"/>
          <w:iCs w:val="0"/>
          <w:sz w:val="30"/>
          <w:szCs w:val="30"/>
        </w:rPr>
      </w:pPr>
    </w:p>
    <w:p w14:paraId="61D0F21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 full view of their injurious nature, as well as of the length of time during which they continued to operate, will be found in Backus’ Church Hist. of New England, 2 vols. 1777-1784.</w:t>
      </w:r>
    </w:p>
    <w:p w14:paraId="7B23FB11">
      <w:pPr>
        <w:pStyle w:val="3"/>
        <w:keepNext w:val="0"/>
        <w:keepLines w:val="0"/>
        <w:widowControl/>
        <w:suppressLineNumbers w:val="0"/>
        <w:spacing w:before="0" w:beforeAutospacing="1" w:after="0" w:afterAutospacing="1"/>
        <w:ind w:left="0" w:right="0"/>
        <w:rPr>
          <w:rFonts w:hint="eastAsia"/>
          <w:i w:val="0"/>
          <w:iCs w:val="0"/>
          <w:sz w:val="30"/>
          <w:szCs w:val="30"/>
        </w:rPr>
      </w:pPr>
    </w:p>
    <w:p w14:paraId="00A2C0E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关于其有害性质(injurious nature)以及其持续运作时间长度的全貌，可见于巴克斯(Backus)的《新英格兰教会史》(Church Hist. of New England)，2卷，1777-1784年。</w:t>
      </w:r>
    </w:p>
    <w:p w14:paraId="28004A17">
      <w:pPr>
        <w:pStyle w:val="3"/>
        <w:keepNext w:val="0"/>
        <w:keepLines w:val="0"/>
        <w:widowControl/>
        <w:suppressLineNumbers w:val="0"/>
        <w:spacing w:before="0" w:beforeAutospacing="1" w:after="0" w:afterAutospacing="1"/>
        <w:ind w:left="0" w:right="0"/>
        <w:rPr>
          <w:rFonts w:hint="eastAsia"/>
          <w:i w:val="0"/>
          <w:iCs w:val="0"/>
          <w:sz w:val="30"/>
          <w:szCs w:val="30"/>
        </w:rPr>
      </w:pPr>
    </w:p>
    <w:p w14:paraId="438CECD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[←497]</w:t>
      </w:r>
    </w:p>
    <w:p w14:paraId="6F9ACB12">
      <w:pPr>
        <w:pStyle w:val="3"/>
        <w:keepNext w:val="0"/>
        <w:keepLines w:val="0"/>
        <w:widowControl/>
        <w:suppressLineNumbers w:val="0"/>
        <w:spacing w:before="0" w:beforeAutospacing="1" w:after="0" w:afterAutospacing="1"/>
        <w:ind w:left="0" w:right="0"/>
        <w:rPr>
          <w:rFonts w:hint="eastAsia"/>
          <w:i w:val="0"/>
          <w:iCs w:val="0"/>
          <w:sz w:val="30"/>
          <w:szCs w:val="30"/>
        </w:rPr>
      </w:pPr>
    </w:p>
    <w:p w14:paraId="61A8867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Neal’s New England, vol. i. passim.</w:t>
      </w:r>
    </w:p>
    <w:p w14:paraId="6CEB3D0E">
      <w:pPr>
        <w:pStyle w:val="3"/>
        <w:keepNext w:val="0"/>
        <w:keepLines w:val="0"/>
        <w:widowControl/>
        <w:suppressLineNumbers w:val="0"/>
        <w:spacing w:before="0" w:beforeAutospacing="1" w:after="0" w:afterAutospacing="1"/>
        <w:ind w:left="0" w:right="0"/>
        <w:rPr>
          <w:rFonts w:hint="eastAsia"/>
          <w:i w:val="0"/>
          <w:iCs w:val="0"/>
          <w:sz w:val="30"/>
          <w:szCs w:val="30"/>
        </w:rPr>
      </w:pPr>
    </w:p>
    <w:p w14:paraId="26943C6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尼尔的《新英格兰》，卷一，散见各处。</w:t>
      </w:r>
    </w:p>
    <w:p w14:paraId="4A79452C">
      <w:pPr>
        <w:pStyle w:val="3"/>
        <w:keepNext w:val="0"/>
        <w:keepLines w:val="0"/>
        <w:widowControl/>
        <w:suppressLineNumbers w:val="0"/>
        <w:spacing w:before="0" w:beforeAutospacing="1" w:after="0" w:afterAutospacing="1"/>
        <w:ind w:left="0" w:right="0"/>
        <w:rPr>
          <w:rFonts w:hint="eastAsia"/>
          <w:i w:val="0"/>
          <w:iCs w:val="0"/>
          <w:sz w:val="30"/>
          <w:szCs w:val="30"/>
        </w:rPr>
      </w:pPr>
    </w:p>
    <w:p w14:paraId="7595E06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[←498]</w:t>
      </w:r>
    </w:p>
    <w:p w14:paraId="052A95C6">
      <w:pPr>
        <w:pStyle w:val="3"/>
        <w:keepNext w:val="0"/>
        <w:keepLines w:val="0"/>
        <w:widowControl/>
        <w:suppressLineNumbers w:val="0"/>
        <w:spacing w:before="0" w:beforeAutospacing="1" w:after="0" w:afterAutospacing="1"/>
        <w:ind w:left="0" w:right="0"/>
        <w:rPr>
          <w:rFonts w:hint="eastAsia"/>
          <w:i w:val="0"/>
          <w:iCs w:val="0"/>
          <w:sz w:val="30"/>
          <w:szCs w:val="30"/>
        </w:rPr>
      </w:pPr>
    </w:p>
    <w:p w14:paraId="1366D8B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Magnalia Americana, book vii. p. 28.</w:t>
      </w:r>
    </w:p>
    <w:p w14:paraId="38836928">
      <w:pPr>
        <w:pStyle w:val="3"/>
        <w:keepNext w:val="0"/>
        <w:keepLines w:val="0"/>
        <w:widowControl/>
        <w:suppressLineNumbers w:val="0"/>
        <w:spacing w:before="0" w:beforeAutospacing="1" w:after="0" w:afterAutospacing="1"/>
        <w:ind w:left="0" w:right="0"/>
        <w:rPr>
          <w:rFonts w:hint="eastAsia"/>
          <w:i w:val="0"/>
          <w:iCs w:val="0"/>
          <w:sz w:val="30"/>
          <w:szCs w:val="30"/>
        </w:rPr>
      </w:pPr>
    </w:p>
    <w:p w14:paraId="565C2C6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《美洲伟业》(Magnalia Americana)，第七卷，第28页。</w:t>
      </w:r>
    </w:p>
    <w:p w14:paraId="424F7230">
      <w:pPr>
        <w:pStyle w:val="3"/>
        <w:keepNext w:val="0"/>
        <w:keepLines w:val="0"/>
        <w:widowControl/>
        <w:suppressLineNumbers w:val="0"/>
        <w:spacing w:before="0" w:beforeAutospacing="1" w:after="0" w:afterAutospacing="1"/>
        <w:ind w:left="0" w:right="0"/>
        <w:rPr>
          <w:rFonts w:hint="eastAsia"/>
          <w:i w:val="0"/>
          <w:iCs w:val="0"/>
          <w:sz w:val="30"/>
          <w:szCs w:val="30"/>
        </w:rPr>
      </w:pPr>
    </w:p>
    <w:p w14:paraId="358641B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[←499]</w:t>
      </w:r>
    </w:p>
    <w:p w14:paraId="4BCA6FA2">
      <w:pPr>
        <w:pStyle w:val="3"/>
        <w:keepNext w:val="0"/>
        <w:keepLines w:val="0"/>
        <w:widowControl/>
        <w:suppressLineNumbers w:val="0"/>
        <w:spacing w:before="0" w:beforeAutospacing="1" w:after="0" w:afterAutospacing="1"/>
        <w:ind w:left="0" w:right="0"/>
        <w:rPr>
          <w:rFonts w:hint="eastAsia"/>
          <w:i w:val="0"/>
          <w:iCs w:val="0"/>
          <w:sz w:val="30"/>
          <w:szCs w:val="30"/>
        </w:rPr>
      </w:pPr>
    </w:p>
    <w:p w14:paraId="6AC5622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That is, condemned.</w:t>
      </w:r>
    </w:p>
    <w:p w14:paraId="3D73AFD7">
      <w:pPr>
        <w:pStyle w:val="3"/>
        <w:keepNext w:val="0"/>
        <w:keepLines w:val="0"/>
        <w:widowControl/>
        <w:suppressLineNumbers w:val="0"/>
        <w:spacing w:before="0" w:beforeAutospacing="1" w:after="0" w:afterAutospacing="1"/>
        <w:ind w:left="0" w:right="0"/>
        <w:rPr>
          <w:rFonts w:hint="eastAsia"/>
          <w:i w:val="0"/>
          <w:iCs w:val="0"/>
          <w:sz w:val="30"/>
          <w:szCs w:val="30"/>
        </w:rPr>
      </w:pPr>
    </w:p>
    <w:p w14:paraId="5783091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即，被定罪(condemned)。</w:t>
      </w:r>
    </w:p>
    <w:p w14:paraId="111B2993">
      <w:pPr>
        <w:pStyle w:val="3"/>
        <w:keepNext w:val="0"/>
        <w:keepLines w:val="0"/>
        <w:widowControl/>
        <w:suppressLineNumbers w:val="0"/>
        <w:spacing w:before="0" w:beforeAutospacing="1" w:after="0" w:afterAutospacing="1"/>
        <w:ind w:left="0" w:right="0"/>
        <w:rPr>
          <w:rFonts w:hint="eastAsia"/>
          <w:i w:val="0"/>
          <w:iCs w:val="0"/>
          <w:sz w:val="30"/>
          <w:szCs w:val="30"/>
        </w:rPr>
      </w:pPr>
    </w:p>
    <w:p w14:paraId="449338F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[←500]</w:t>
      </w:r>
    </w:p>
    <w:p w14:paraId="14218E33">
      <w:pPr>
        <w:pStyle w:val="3"/>
        <w:keepNext w:val="0"/>
        <w:keepLines w:val="0"/>
        <w:widowControl/>
        <w:suppressLineNumbers w:val="0"/>
        <w:spacing w:before="0" w:beforeAutospacing="1" w:after="0" w:afterAutospacing="1"/>
        <w:ind w:left="0" w:right="0"/>
        <w:rPr>
          <w:rFonts w:hint="eastAsia"/>
          <w:i w:val="0"/>
          <w:iCs w:val="0"/>
          <w:sz w:val="30"/>
          <w:szCs w:val="30"/>
        </w:rPr>
      </w:pPr>
    </w:p>
    <w:p w14:paraId="79348F5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Vitringa, Doct. Christ. Pars vi. p. 6. Edit. 1776.</w:t>
      </w:r>
    </w:p>
    <w:p w14:paraId="04BBCCB1">
      <w:pPr>
        <w:pStyle w:val="3"/>
        <w:keepNext w:val="0"/>
        <w:keepLines w:val="0"/>
        <w:widowControl/>
        <w:suppressLineNumbers w:val="0"/>
        <w:spacing w:before="0" w:beforeAutospacing="1" w:after="0" w:afterAutospacing="1"/>
        <w:ind w:left="0" w:right="0"/>
        <w:rPr>
          <w:rFonts w:hint="eastAsia"/>
          <w:i w:val="0"/>
          <w:iCs w:val="0"/>
          <w:sz w:val="30"/>
          <w:szCs w:val="30"/>
        </w:rPr>
      </w:pPr>
    </w:p>
    <w:p w14:paraId="1C5CA7A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维特林加，《基督徒教义》(Doct. Christ.)，第六部分，第6页。1776年版。</w:t>
      </w:r>
    </w:p>
    <w:p w14:paraId="4E007629">
      <w:pPr>
        <w:pStyle w:val="3"/>
        <w:keepNext w:val="0"/>
        <w:keepLines w:val="0"/>
        <w:widowControl/>
        <w:suppressLineNumbers w:val="0"/>
        <w:spacing w:before="0" w:beforeAutospacing="1" w:after="0" w:afterAutospacing="1"/>
        <w:ind w:left="0" w:right="0"/>
        <w:rPr>
          <w:rFonts w:hint="eastAsia"/>
          <w:i w:val="0"/>
          <w:iCs w:val="0"/>
          <w:sz w:val="30"/>
          <w:szCs w:val="30"/>
        </w:rPr>
      </w:pPr>
    </w:p>
    <w:p w14:paraId="570BA53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[←501]</w:t>
      </w:r>
    </w:p>
    <w:p w14:paraId="11DC3D32">
      <w:pPr>
        <w:pStyle w:val="3"/>
        <w:keepNext w:val="0"/>
        <w:keepLines w:val="0"/>
        <w:widowControl/>
        <w:suppressLineNumbers w:val="0"/>
        <w:spacing w:before="0" w:beforeAutospacing="1" w:after="0" w:afterAutospacing="1"/>
        <w:ind w:left="0" w:right="0"/>
        <w:rPr>
          <w:rFonts w:hint="eastAsia"/>
          <w:i w:val="0"/>
          <w:iCs w:val="0"/>
          <w:sz w:val="30"/>
          <w:szCs w:val="30"/>
        </w:rPr>
      </w:pPr>
    </w:p>
    <w:p w14:paraId="70995BD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Orig. calumniate: to falsely charge or with malicious intent; attack the good name and reputation of someone.</w:t>
      </w:r>
    </w:p>
    <w:p w14:paraId="3ACCB67F">
      <w:pPr>
        <w:pStyle w:val="3"/>
        <w:keepNext w:val="0"/>
        <w:keepLines w:val="0"/>
        <w:widowControl/>
        <w:suppressLineNumbers w:val="0"/>
        <w:spacing w:before="0" w:beforeAutospacing="1" w:after="0" w:afterAutospacing="1"/>
        <w:ind w:left="0" w:right="0"/>
        <w:rPr>
          <w:rFonts w:hint="eastAsia"/>
          <w:i w:val="0"/>
          <w:iCs w:val="0"/>
          <w:sz w:val="30"/>
          <w:szCs w:val="30"/>
        </w:rPr>
      </w:pPr>
    </w:p>
    <w:p w14:paraId="5703ECF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原文“诽谤”(calumniate)：以恶意虚假指控；攻击某人的好名声(good name)和声誉(reputation)。</w:t>
      </w:r>
    </w:p>
    <w:p w14:paraId="48BE8F46">
      <w:pPr>
        <w:pStyle w:val="3"/>
        <w:keepNext w:val="0"/>
        <w:keepLines w:val="0"/>
        <w:widowControl/>
        <w:suppressLineNumbers w:val="0"/>
        <w:spacing w:before="0" w:beforeAutospacing="1" w:after="0" w:afterAutospacing="1"/>
        <w:ind w:left="0" w:right="0"/>
        <w:rPr>
          <w:rFonts w:hint="eastAsia"/>
          <w:i w:val="0"/>
          <w:iCs w:val="0"/>
          <w:sz w:val="30"/>
          <w:szCs w:val="30"/>
        </w:rPr>
      </w:pPr>
    </w:p>
    <w:p w14:paraId="56C6D41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[←502]</w:t>
      </w:r>
    </w:p>
    <w:p w14:paraId="0B6CB5A9">
      <w:pPr>
        <w:pStyle w:val="3"/>
        <w:keepNext w:val="0"/>
        <w:keepLines w:val="0"/>
        <w:widowControl/>
        <w:suppressLineNumbers w:val="0"/>
        <w:spacing w:before="0" w:beforeAutospacing="1" w:after="0" w:afterAutospacing="1"/>
        <w:ind w:left="0" w:right="0"/>
        <w:rPr>
          <w:rFonts w:hint="eastAsia"/>
          <w:i w:val="0"/>
          <w:iCs w:val="0"/>
          <w:sz w:val="30"/>
          <w:szCs w:val="30"/>
        </w:rPr>
      </w:pPr>
    </w:p>
    <w:p w14:paraId="508ACD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Sylvest. iii. p. 42.</w:t>
      </w:r>
    </w:p>
    <w:p w14:paraId="35B805E4">
      <w:pPr>
        <w:pStyle w:val="3"/>
        <w:keepNext w:val="0"/>
        <w:keepLines w:val="0"/>
        <w:widowControl/>
        <w:suppressLineNumbers w:val="0"/>
        <w:spacing w:before="0" w:beforeAutospacing="1" w:after="0" w:afterAutospacing="1"/>
        <w:ind w:left="0" w:right="0"/>
        <w:rPr>
          <w:rFonts w:hint="eastAsia"/>
          <w:i w:val="0"/>
          <w:iCs w:val="0"/>
          <w:sz w:val="30"/>
          <w:szCs w:val="30"/>
        </w:rPr>
      </w:pPr>
    </w:p>
    <w:p w14:paraId="309DC26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西尔维斯特，卷三，第42页。</w:t>
      </w:r>
    </w:p>
    <w:p w14:paraId="41A24129">
      <w:pPr>
        <w:pStyle w:val="3"/>
        <w:keepNext w:val="0"/>
        <w:keepLines w:val="0"/>
        <w:widowControl/>
        <w:suppressLineNumbers w:val="0"/>
        <w:spacing w:before="0" w:beforeAutospacing="1" w:after="0" w:afterAutospacing="1"/>
        <w:ind w:left="0" w:right="0"/>
        <w:rPr>
          <w:rFonts w:hint="eastAsia"/>
          <w:i w:val="0"/>
          <w:iCs w:val="0"/>
          <w:sz w:val="30"/>
          <w:szCs w:val="30"/>
        </w:rPr>
      </w:pPr>
    </w:p>
    <w:p w14:paraId="1F3C899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[←503]</w:t>
      </w:r>
    </w:p>
    <w:p w14:paraId="6E44F6B5">
      <w:pPr>
        <w:pStyle w:val="3"/>
        <w:keepNext w:val="0"/>
        <w:keepLines w:val="0"/>
        <w:widowControl/>
        <w:suppressLineNumbers w:val="0"/>
        <w:spacing w:before="0" w:beforeAutospacing="1" w:after="0" w:afterAutospacing="1"/>
        <w:ind w:left="0" w:right="0"/>
        <w:rPr>
          <w:rFonts w:hint="eastAsia"/>
          <w:i w:val="0"/>
          <w:iCs w:val="0"/>
          <w:sz w:val="30"/>
          <w:szCs w:val="30"/>
        </w:rPr>
      </w:pPr>
    </w:p>
    <w:p w14:paraId="7A302BD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pp. 113-115.</w:t>
      </w:r>
    </w:p>
    <w:p w14:paraId="1440BCF0">
      <w:pPr>
        <w:pStyle w:val="3"/>
        <w:keepNext w:val="0"/>
        <w:keepLines w:val="0"/>
        <w:widowControl/>
        <w:suppressLineNumbers w:val="0"/>
        <w:spacing w:before="0" w:beforeAutospacing="1" w:after="0" w:afterAutospacing="1"/>
        <w:ind w:left="0" w:right="0"/>
        <w:rPr>
          <w:rFonts w:hint="eastAsia"/>
          <w:i w:val="0"/>
          <w:iCs w:val="0"/>
          <w:sz w:val="30"/>
          <w:szCs w:val="30"/>
        </w:rPr>
      </w:pPr>
    </w:p>
    <w:p w14:paraId="2FE5642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第113-115页。</w:t>
      </w:r>
    </w:p>
    <w:p w14:paraId="2B7BACA9">
      <w:pPr>
        <w:pStyle w:val="3"/>
        <w:keepNext w:val="0"/>
        <w:keepLines w:val="0"/>
        <w:widowControl/>
        <w:suppressLineNumbers w:val="0"/>
        <w:spacing w:before="0" w:beforeAutospacing="1" w:after="0" w:afterAutospacing="1"/>
        <w:ind w:left="0" w:right="0"/>
        <w:rPr>
          <w:rFonts w:hint="eastAsia"/>
          <w:i w:val="0"/>
          <w:iCs w:val="0"/>
          <w:sz w:val="30"/>
          <w:szCs w:val="30"/>
        </w:rPr>
      </w:pPr>
    </w:p>
    <w:p w14:paraId="2CBFCB6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[←504]</w:t>
      </w:r>
    </w:p>
    <w:p w14:paraId="7E0F4237">
      <w:pPr>
        <w:pStyle w:val="3"/>
        <w:keepNext w:val="0"/>
        <w:keepLines w:val="0"/>
        <w:widowControl/>
        <w:suppressLineNumbers w:val="0"/>
        <w:spacing w:before="0" w:beforeAutospacing="1" w:after="0" w:afterAutospacing="1"/>
        <w:ind w:left="0" w:right="0"/>
        <w:rPr>
          <w:rFonts w:hint="eastAsia"/>
          <w:i w:val="0"/>
          <w:iCs w:val="0"/>
          <w:sz w:val="30"/>
          <w:szCs w:val="30"/>
        </w:rPr>
      </w:pPr>
    </w:p>
    <w:p w14:paraId="61FA987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John Bramhall (1594-1663) – Bishop of Derry, and Archbishop of Armagh (with Ussher and Bedell).</w:t>
      </w:r>
    </w:p>
    <w:p w14:paraId="4C727BCE">
      <w:pPr>
        <w:pStyle w:val="3"/>
        <w:keepNext w:val="0"/>
        <w:keepLines w:val="0"/>
        <w:widowControl/>
        <w:suppressLineNumbers w:val="0"/>
        <w:spacing w:before="0" w:beforeAutospacing="1" w:after="0" w:afterAutospacing="1"/>
        <w:ind w:left="0" w:right="0"/>
        <w:rPr>
          <w:rFonts w:hint="eastAsia"/>
          <w:i w:val="0"/>
          <w:iCs w:val="0"/>
          <w:sz w:val="30"/>
          <w:szCs w:val="30"/>
        </w:rPr>
      </w:pPr>
    </w:p>
    <w:p w14:paraId="3F73543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约翰·布兰霍尔(John Bramhall，1594-1663)——德里主教(Bishop of Derry)，及阿马大主教(Archbishop of Armagh)（与厄谢尔(Ussher)和贝德尔(Bedell)同）。</w:t>
      </w:r>
    </w:p>
    <w:p w14:paraId="2E907B6E">
      <w:pPr>
        <w:pStyle w:val="3"/>
        <w:keepNext w:val="0"/>
        <w:keepLines w:val="0"/>
        <w:widowControl/>
        <w:suppressLineNumbers w:val="0"/>
        <w:spacing w:before="0" w:beforeAutospacing="1" w:after="0" w:afterAutospacing="1"/>
        <w:ind w:left="0" w:right="0"/>
        <w:rPr>
          <w:rFonts w:hint="eastAsia"/>
          <w:i w:val="0"/>
          <w:iCs w:val="0"/>
          <w:sz w:val="30"/>
          <w:szCs w:val="30"/>
        </w:rPr>
      </w:pPr>
    </w:p>
    <w:p w14:paraId="415BC72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He defended the English Church from both Puritan and Roman Catholic accusations, and against Hobbes’ views of materialism and liberty (freewill).</w:t>
      </w:r>
    </w:p>
    <w:p w14:paraId="52646D2C">
      <w:pPr>
        <w:pStyle w:val="3"/>
        <w:keepNext w:val="0"/>
        <w:keepLines w:val="0"/>
        <w:widowControl/>
        <w:suppressLineNumbers w:val="0"/>
        <w:spacing w:before="0" w:beforeAutospacing="1" w:after="0" w:afterAutospacing="1"/>
        <w:ind w:left="0" w:right="0"/>
        <w:rPr>
          <w:rFonts w:hint="eastAsia"/>
          <w:i w:val="0"/>
          <w:iCs w:val="0"/>
          <w:sz w:val="30"/>
          <w:szCs w:val="30"/>
        </w:rPr>
      </w:pPr>
    </w:p>
    <w:p w14:paraId="728B41A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他为英格兰教会辩护，抵挡清教徒和罗马天主教的指控，并反对霍布斯(Hobbes)关于唯物主义(materialism)和自由（自由意志）(liberty (freewill))的观点。</w:t>
      </w:r>
    </w:p>
    <w:p w14:paraId="2985CBFC">
      <w:pPr>
        <w:pStyle w:val="3"/>
        <w:keepNext w:val="0"/>
        <w:keepLines w:val="0"/>
        <w:widowControl/>
        <w:suppressLineNumbers w:val="0"/>
        <w:spacing w:before="0" w:beforeAutospacing="1" w:after="0" w:afterAutospacing="1"/>
        <w:ind w:left="0" w:right="0"/>
        <w:rPr>
          <w:rFonts w:hint="eastAsia"/>
          <w:i w:val="0"/>
          <w:iCs w:val="0"/>
          <w:sz w:val="30"/>
          <w:szCs w:val="30"/>
        </w:rPr>
      </w:pPr>
    </w:p>
    <w:p w14:paraId="3E2A5F5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He was heavily involved in the reconstruction of the Church of Ireland, imposing Archbishop Laud’s reforms during the reign of Charles I. Thus he was a key figure in the persecution of the Puritans.</w:t>
      </w:r>
    </w:p>
    <w:p w14:paraId="35D76ADD">
      <w:pPr>
        <w:pStyle w:val="3"/>
        <w:keepNext w:val="0"/>
        <w:keepLines w:val="0"/>
        <w:widowControl/>
        <w:suppressLineNumbers w:val="0"/>
        <w:spacing w:before="0" w:beforeAutospacing="1" w:after="0" w:afterAutospacing="1"/>
        <w:ind w:left="0" w:right="0"/>
        <w:rPr>
          <w:rFonts w:hint="eastAsia"/>
          <w:i w:val="0"/>
          <w:iCs w:val="0"/>
          <w:sz w:val="30"/>
          <w:szCs w:val="30"/>
        </w:rPr>
      </w:pPr>
    </w:p>
    <w:p w14:paraId="084C055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他深度参与了爱尔兰教会(Church of Ireland)的重建，在查理一世统治期间推行劳德大主教的改革。因此他是迫害清教徒的关键人物。</w:t>
      </w:r>
    </w:p>
    <w:p w14:paraId="6CB993AD">
      <w:pPr>
        <w:pStyle w:val="3"/>
        <w:keepNext w:val="0"/>
        <w:keepLines w:val="0"/>
        <w:widowControl/>
        <w:suppressLineNumbers w:val="0"/>
        <w:spacing w:before="0" w:beforeAutospacing="1" w:after="0" w:afterAutospacing="1"/>
        <w:ind w:left="0" w:right="0"/>
        <w:rPr>
          <w:rFonts w:hint="eastAsia"/>
          <w:i w:val="0"/>
          <w:iCs w:val="0"/>
          <w:sz w:val="30"/>
          <w:szCs w:val="30"/>
        </w:rPr>
      </w:pPr>
    </w:p>
    <w:p w14:paraId="5085FF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[←505]</w:t>
      </w:r>
    </w:p>
    <w:p w14:paraId="599393F0">
      <w:pPr>
        <w:pStyle w:val="3"/>
        <w:keepNext w:val="0"/>
        <w:keepLines w:val="0"/>
        <w:widowControl/>
        <w:suppressLineNumbers w:val="0"/>
        <w:spacing w:before="0" w:beforeAutospacing="1" w:after="0" w:afterAutospacing="1"/>
        <w:ind w:left="0" w:right="0"/>
        <w:rPr>
          <w:rFonts w:hint="eastAsia"/>
          <w:i w:val="0"/>
          <w:iCs w:val="0"/>
          <w:sz w:val="30"/>
          <w:szCs w:val="30"/>
        </w:rPr>
      </w:pPr>
    </w:p>
    <w:p w14:paraId="6E5D7DC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Andrew Marvell (1621-1678) –English poet, satirist and politician, sometime member of the House of Commons. During the Commonwealth period, he was a colleague and friend of John Milton.</w:t>
      </w:r>
    </w:p>
    <w:p w14:paraId="7E770AFE">
      <w:pPr>
        <w:pStyle w:val="3"/>
        <w:keepNext w:val="0"/>
        <w:keepLines w:val="0"/>
        <w:widowControl/>
        <w:suppressLineNumbers w:val="0"/>
        <w:spacing w:before="0" w:beforeAutospacing="1" w:after="0" w:afterAutospacing="1"/>
        <w:ind w:left="0" w:right="0"/>
        <w:rPr>
          <w:rFonts w:hint="eastAsia"/>
          <w:i w:val="0"/>
          <w:iCs w:val="0"/>
          <w:sz w:val="30"/>
          <w:szCs w:val="30"/>
        </w:rPr>
      </w:pPr>
    </w:p>
    <w:p w14:paraId="288DFD1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安德鲁·马维尔(Andrew Marvell，1621-1678)——英格兰诗人、讽刺作家和政治家，曾任下议院(House of Commons)议员。在共和国时期，他是约翰·弥尔顿的同僚和朋友。</w:t>
      </w:r>
    </w:p>
    <w:p w14:paraId="2D77E1A1">
      <w:pPr>
        <w:pStyle w:val="3"/>
        <w:keepNext w:val="0"/>
        <w:keepLines w:val="0"/>
        <w:widowControl/>
        <w:suppressLineNumbers w:val="0"/>
        <w:spacing w:before="0" w:beforeAutospacing="1" w:after="0" w:afterAutospacing="1"/>
        <w:ind w:left="0" w:right="0"/>
        <w:rPr>
          <w:rFonts w:hint="eastAsia"/>
          <w:i w:val="0"/>
          <w:iCs w:val="0"/>
          <w:sz w:val="30"/>
          <w:szCs w:val="30"/>
        </w:rPr>
      </w:pPr>
    </w:p>
    <w:p w14:paraId="6E6F020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[←506]</w:t>
      </w:r>
    </w:p>
    <w:p w14:paraId="14DC78C8">
      <w:pPr>
        <w:pStyle w:val="3"/>
        <w:keepNext w:val="0"/>
        <w:keepLines w:val="0"/>
        <w:widowControl/>
        <w:suppressLineNumbers w:val="0"/>
        <w:spacing w:before="0" w:beforeAutospacing="1" w:after="0" w:afterAutospacing="1"/>
        <w:ind w:left="0" w:right="0"/>
        <w:rPr>
          <w:rFonts w:hint="eastAsia"/>
          <w:i w:val="0"/>
          <w:iCs w:val="0"/>
          <w:sz w:val="30"/>
          <w:szCs w:val="30"/>
        </w:rPr>
      </w:pPr>
    </w:p>
    <w:p w14:paraId="326270D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Burnet’s own times, vol. i. p. 382.</w:t>
      </w:r>
    </w:p>
    <w:p w14:paraId="201BDEFB">
      <w:pPr>
        <w:pStyle w:val="3"/>
        <w:keepNext w:val="0"/>
        <w:keepLines w:val="0"/>
        <w:widowControl/>
        <w:suppressLineNumbers w:val="0"/>
        <w:spacing w:before="0" w:beforeAutospacing="1" w:after="0" w:afterAutospacing="1"/>
        <w:ind w:left="0" w:right="0"/>
        <w:rPr>
          <w:rFonts w:hint="eastAsia"/>
          <w:i w:val="0"/>
          <w:iCs w:val="0"/>
          <w:sz w:val="30"/>
          <w:szCs w:val="30"/>
        </w:rPr>
      </w:pPr>
    </w:p>
    <w:p w14:paraId="59E4E3B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伯内特的《当代史》，卷一，第382页。</w:t>
      </w:r>
    </w:p>
    <w:p w14:paraId="77D2DD19">
      <w:pPr>
        <w:pStyle w:val="3"/>
        <w:keepNext w:val="0"/>
        <w:keepLines w:val="0"/>
        <w:widowControl/>
        <w:suppressLineNumbers w:val="0"/>
        <w:spacing w:before="0" w:beforeAutospacing="1" w:after="0" w:afterAutospacing="1"/>
        <w:ind w:left="0" w:right="0"/>
        <w:rPr>
          <w:rFonts w:hint="eastAsia"/>
          <w:i w:val="0"/>
          <w:iCs w:val="0"/>
          <w:sz w:val="30"/>
          <w:szCs w:val="30"/>
        </w:rPr>
      </w:pPr>
    </w:p>
    <w:p w14:paraId="69AC84B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[←507]</w:t>
      </w:r>
    </w:p>
    <w:p w14:paraId="75EA2916">
      <w:pPr>
        <w:pStyle w:val="3"/>
        <w:keepNext w:val="0"/>
        <w:keepLines w:val="0"/>
        <w:widowControl/>
        <w:suppressLineNumbers w:val="0"/>
        <w:spacing w:before="0" w:beforeAutospacing="1" w:after="0" w:afterAutospacing="1"/>
        <w:ind w:left="0" w:right="0"/>
        <w:rPr>
          <w:rFonts w:hint="eastAsia"/>
          <w:i w:val="0"/>
          <w:iCs w:val="0"/>
          <w:sz w:val="30"/>
          <w:szCs w:val="30"/>
        </w:rPr>
      </w:pPr>
    </w:p>
    <w:p w14:paraId="20CFD16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“Jesting oft cuts hard knots more forcefully and effectively than gravity.” — Horace</w:t>
      </w:r>
    </w:p>
    <w:p w14:paraId="5068C3C2">
      <w:pPr>
        <w:pStyle w:val="3"/>
        <w:keepNext w:val="0"/>
        <w:keepLines w:val="0"/>
        <w:widowControl/>
        <w:suppressLineNumbers w:val="0"/>
        <w:spacing w:before="0" w:beforeAutospacing="1" w:after="0" w:afterAutospacing="1"/>
        <w:ind w:left="0" w:right="0"/>
        <w:rPr>
          <w:rFonts w:hint="eastAsia"/>
          <w:i w:val="0"/>
          <w:iCs w:val="0"/>
          <w:sz w:val="30"/>
          <w:szCs w:val="30"/>
        </w:rPr>
      </w:pPr>
    </w:p>
    <w:p w14:paraId="2C999EE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“戏谑(Jesting)常比严肃(gravity)更能有力有效地解开难结(hard knots)。”——贺拉斯。</w:t>
      </w:r>
    </w:p>
    <w:p w14:paraId="1B659E62">
      <w:pPr>
        <w:pStyle w:val="3"/>
        <w:keepNext w:val="0"/>
        <w:keepLines w:val="0"/>
        <w:widowControl/>
        <w:suppressLineNumbers w:val="0"/>
        <w:spacing w:before="0" w:beforeAutospacing="1" w:after="0" w:afterAutospacing="1"/>
        <w:ind w:left="0" w:right="0"/>
        <w:rPr>
          <w:rFonts w:hint="eastAsia"/>
          <w:i w:val="0"/>
          <w:iCs w:val="0"/>
          <w:sz w:val="30"/>
          <w:szCs w:val="30"/>
        </w:rPr>
      </w:pPr>
    </w:p>
    <w:p w14:paraId="63B2AEC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[←508]</w:t>
      </w:r>
    </w:p>
    <w:p w14:paraId="79A517BF">
      <w:pPr>
        <w:pStyle w:val="3"/>
        <w:keepNext w:val="0"/>
        <w:keepLines w:val="0"/>
        <w:widowControl/>
        <w:suppressLineNumbers w:val="0"/>
        <w:spacing w:before="0" w:beforeAutospacing="1" w:after="0" w:afterAutospacing="1"/>
        <w:ind w:left="0" w:right="0"/>
        <w:rPr>
          <w:rFonts w:hint="eastAsia"/>
          <w:i w:val="0"/>
          <w:iCs w:val="0"/>
          <w:sz w:val="30"/>
          <w:szCs w:val="30"/>
        </w:rPr>
      </w:pPr>
    </w:p>
    <w:p w14:paraId="132911A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Ox.vol. ii. p. 619.</w:t>
      </w:r>
    </w:p>
    <w:p w14:paraId="107275D4">
      <w:pPr>
        <w:pStyle w:val="3"/>
        <w:keepNext w:val="0"/>
        <w:keepLines w:val="0"/>
        <w:widowControl/>
        <w:suppressLineNumbers w:val="0"/>
        <w:spacing w:before="0" w:beforeAutospacing="1" w:after="0" w:afterAutospacing="1"/>
        <w:ind w:left="0" w:right="0"/>
        <w:rPr>
          <w:rFonts w:hint="eastAsia"/>
          <w:i w:val="0"/>
          <w:iCs w:val="0"/>
          <w:sz w:val="30"/>
          <w:szCs w:val="30"/>
        </w:rPr>
      </w:pPr>
    </w:p>
    <w:p w14:paraId="337BFE1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《牛津名人录》，卷二，第619页。</w:t>
      </w:r>
    </w:p>
    <w:p w14:paraId="6ED2D4F3">
      <w:pPr>
        <w:pStyle w:val="3"/>
        <w:keepNext w:val="0"/>
        <w:keepLines w:val="0"/>
        <w:widowControl/>
        <w:suppressLineNumbers w:val="0"/>
        <w:spacing w:before="0" w:beforeAutospacing="1" w:after="0" w:afterAutospacing="1"/>
        <w:ind w:left="0" w:right="0"/>
        <w:rPr>
          <w:rFonts w:hint="eastAsia"/>
          <w:i w:val="0"/>
          <w:iCs w:val="0"/>
          <w:sz w:val="30"/>
          <w:szCs w:val="30"/>
        </w:rPr>
      </w:pPr>
    </w:p>
    <w:p w14:paraId="14313B0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[←509]</w:t>
      </w:r>
    </w:p>
    <w:p w14:paraId="30542813">
      <w:pPr>
        <w:pStyle w:val="3"/>
        <w:keepNext w:val="0"/>
        <w:keepLines w:val="0"/>
        <w:widowControl/>
        <w:suppressLineNumbers w:val="0"/>
        <w:spacing w:before="0" w:beforeAutospacing="1" w:after="0" w:afterAutospacing="1"/>
        <w:ind w:left="0" w:right="0"/>
        <w:rPr>
          <w:rFonts w:hint="eastAsia"/>
          <w:i w:val="0"/>
          <w:iCs w:val="0"/>
          <w:sz w:val="30"/>
          <w:szCs w:val="30"/>
        </w:rPr>
      </w:pPr>
    </w:p>
    <w:p w14:paraId="04B1E84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D’Israeli’s quarrels of Authors, vol. ii. p. 204.</w:t>
      </w:r>
    </w:p>
    <w:p w14:paraId="37E66250">
      <w:pPr>
        <w:pStyle w:val="3"/>
        <w:keepNext w:val="0"/>
        <w:keepLines w:val="0"/>
        <w:widowControl/>
        <w:suppressLineNumbers w:val="0"/>
        <w:spacing w:before="0" w:beforeAutospacing="1" w:after="0" w:afterAutospacing="1"/>
        <w:ind w:left="0" w:right="0"/>
        <w:rPr>
          <w:rFonts w:hint="eastAsia"/>
          <w:i w:val="0"/>
          <w:iCs w:val="0"/>
          <w:sz w:val="30"/>
          <w:szCs w:val="30"/>
        </w:rPr>
      </w:pPr>
    </w:p>
    <w:p w14:paraId="24AD26F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迪斯雷利(D’Israeli)的《文人之争》(quarrels of Authors)，卷二，第204页。</w:t>
      </w:r>
    </w:p>
    <w:p w14:paraId="5E09B16B">
      <w:pPr>
        <w:pStyle w:val="3"/>
        <w:keepNext w:val="0"/>
        <w:keepLines w:val="0"/>
        <w:widowControl/>
        <w:suppressLineNumbers w:val="0"/>
        <w:spacing w:before="0" w:beforeAutospacing="1" w:after="0" w:afterAutospacing="1"/>
        <w:ind w:left="0" w:right="0"/>
        <w:rPr>
          <w:rFonts w:hint="eastAsia"/>
          <w:i w:val="0"/>
          <w:iCs w:val="0"/>
          <w:sz w:val="30"/>
          <w:szCs w:val="30"/>
        </w:rPr>
      </w:pPr>
    </w:p>
    <w:p w14:paraId="4994C84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[←510]</w:t>
      </w:r>
    </w:p>
    <w:p w14:paraId="7F7FC8A3">
      <w:pPr>
        <w:pStyle w:val="3"/>
        <w:keepNext w:val="0"/>
        <w:keepLines w:val="0"/>
        <w:widowControl/>
        <w:suppressLineNumbers w:val="0"/>
        <w:spacing w:before="0" w:beforeAutospacing="1" w:after="0" w:afterAutospacing="1"/>
        <w:ind w:left="0" w:right="0"/>
        <w:rPr>
          <w:rFonts w:hint="eastAsia"/>
          <w:i w:val="0"/>
          <w:iCs w:val="0"/>
          <w:sz w:val="30"/>
          <w:szCs w:val="30"/>
        </w:rPr>
      </w:pPr>
    </w:p>
    <w:p w14:paraId="5D31184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Sermons and Tracts, p. 588.</w:t>
      </w:r>
    </w:p>
    <w:p w14:paraId="2FB5D275">
      <w:pPr>
        <w:pStyle w:val="3"/>
        <w:keepNext w:val="0"/>
        <w:keepLines w:val="0"/>
        <w:widowControl/>
        <w:suppressLineNumbers w:val="0"/>
        <w:spacing w:before="0" w:beforeAutospacing="1" w:after="0" w:afterAutospacing="1"/>
        <w:ind w:left="0" w:right="0"/>
        <w:rPr>
          <w:rFonts w:hint="eastAsia"/>
          <w:i w:val="0"/>
          <w:iCs w:val="0"/>
          <w:sz w:val="30"/>
          <w:szCs w:val="30"/>
        </w:rPr>
      </w:pPr>
    </w:p>
    <w:p w14:paraId="72F02FA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讲道与小册，第588页。</w:t>
      </w:r>
    </w:p>
    <w:p w14:paraId="3A7A9603">
      <w:pPr>
        <w:pStyle w:val="3"/>
        <w:keepNext w:val="0"/>
        <w:keepLines w:val="0"/>
        <w:widowControl/>
        <w:suppressLineNumbers w:val="0"/>
        <w:spacing w:before="0" w:beforeAutospacing="1" w:after="0" w:afterAutospacing="1"/>
        <w:ind w:left="0" w:right="0"/>
        <w:rPr>
          <w:rFonts w:hint="eastAsia"/>
          <w:i w:val="0"/>
          <w:iCs w:val="0"/>
          <w:sz w:val="30"/>
          <w:szCs w:val="30"/>
        </w:rPr>
      </w:pPr>
    </w:p>
    <w:p w14:paraId="194779E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[←511]</w:t>
      </w:r>
    </w:p>
    <w:p w14:paraId="095753FE">
      <w:pPr>
        <w:pStyle w:val="3"/>
        <w:keepNext w:val="0"/>
        <w:keepLines w:val="0"/>
        <w:widowControl/>
        <w:suppressLineNumbers w:val="0"/>
        <w:spacing w:before="0" w:beforeAutospacing="1" w:after="0" w:afterAutospacing="1"/>
        <w:ind w:left="0" w:right="0"/>
        <w:rPr>
          <w:rFonts w:hint="eastAsia"/>
          <w:i w:val="0"/>
          <w:iCs w:val="0"/>
          <w:sz w:val="30"/>
          <w:szCs w:val="30"/>
        </w:rPr>
      </w:pPr>
    </w:p>
    <w:p w14:paraId="5B14886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Neal, vol. iv. p. 350, Edit. 1755.</w:t>
      </w:r>
    </w:p>
    <w:p w14:paraId="33327192">
      <w:pPr>
        <w:pStyle w:val="3"/>
        <w:keepNext w:val="0"/>
        <w:keepLines w:val="0"/>
        <w:widowControl/>
        <w:suppressLineNumbers w:val="0"/>
        <w:spacing w:before="0" w:beforeAutospacing="1" w:after="0" w:afterAutospacing="1"/>
        <w:ind w:left="0" w:right="0"/>
        <w:rPr>
          <w:rFonts w:hint="eastAsia"/>
          <w:i w:val="0"/>
          <w:iCs w:val="0"/>
          <w:sz w:val="30"/>
          <w:szCs w:val="30"/>
        </w:rPr>
      </w:pPr>
    </w:p>
    <w:p w14:paraId="1704F8B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尼尔，卷四，第350页，1755年版。</w:t>
      </w:r>
    </w:p>
    <w:p w14:paraId="57B61116">
      <w:pPr>
        <w:pStyle w:val="3"/>
        <w:keepNext w:val="0"/>
        <w:keepLines w:val="0"/>
        <w:widowControl/>
        <w:suppressLineNumbers w:val="0"/>
        <w:spacing w:before="0" w:beforeAutospacing="1" w:after="0" w:afterAutospacing="1"/>
        <w:ind w:left="0" w:right="0"/>
        <w:rPr>
          <w:rFonts w:hint="eastAsia"/>
          <w:i w:val="0"/>
          <w:iCs w:val="0"/>
          <w:sz w:val="30"/>
          <w:szCs w:val="30"/>
        </w:rPr>
      </w:pPr>
    </w:p>
    <w:p w14:paraId="77FB523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[←512]</w:t>
      </w:r>
    </w:p>
    <w:p w14:paraId="2BF8BAC4">
      <w:pPr>
        <w:pStyle w:val="3"/>
        <w:keepNext w:val="0"/>
        <w:keepLines w:val="0"/>
        <w:widowControl/>
        <w:suppressLineNumbers w:val="0"/>
        <w:spacing w:before="0" w:beforeAutospacing="1" w:after="0" w:afterAutospacing="1"/>
        <w:ind w:left="0" w:right="0"/>
        <w:rPr>
          <w:rFonts w:hint="eastAsia"/>
          <w:i w:val="0"/>
          <w:iCs w:val="0"/>
          <w:sz w:val="30"/>
          <w:szCs w:val="30"/>
        </w:rPr>
      </w:pPr>
    </w:p>
    <w:p w14:paraId="16E2EC1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“Not such aid nor such defenders [do the times require]. ” — Virgil.</w:t>
      </w:r>
    </w:p>
    <w:p w14:paraId="59E3E8A0">
      <w:pPr>
        <w:pStyle w:val="3"/>
        <w:keepNext w:val="0"/>
        <w:keepLines w:val="0"/>
        <w:widowControl/>
        <w:suppressLineNumbers w:val="0"/>
        <w:spacing w:before="0" w:beforeAutospacing="1" w:after="0" w:afterAutospacing="1"/>
        <w:ind w:left="0" w:right="0"/>
        <w:rPr>
          <w:rFonts w:hint="eastAsia"/>
          <w:i w:val="0"/>
          <w:iCs w:val="0"/>
          <w:sz w:val="30"/>
          <w:szCs w:val="30"/>
        </w:rPr>
      </w:pPr>
    </w:p>
    <w:p w14:paraId="3410B70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“时代所需要的]并非如此援助，亦非如此卫士。”——维吉尔(Virgil)。</w:t>
      </w:r>
    </w:p>
    <w:p w14:paraId="041F31BD">
      <w:pPr>
        <w:pStyle w:val="3"/>
        <w:keepNext w:val="0"/>
        <w:keepLines w:val="0"/>
        <w:widowControl/>
        <w:suppressLineNumbers w:val="0"/>
        <w:spacing w:before="0" w:beforeAutospacing="1" w:after="0" w:afterAutospacing="1"/>
        <w:ind w:left="0" w:right="0"/>
        <w:rPr>
          <w:rFonts w:hint="eastAsia"/>
          <w:i w:val="0"/>
          <w:iCs w:val="0"/>
          <w:sz w:val="30"/>
          <w:szCs w:val="30"/>
        </w:rPr>
      </w:pPr>
    </w:p>
    <w:p w14:paraId="1235D3E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[←513]</w:t>
      </w:r>
    </w:p>
    <w:p w14:paraId="78A4EE7E">
      <w:pPr>
        <w:pStyle w:val="3"/>
        <w:keepNext w:val="0"/>
        <w:keepLines w:val="0"/>
        <w:widowControl/>
        <w:suppressLineNumbers w:val="0"/>
        <w:spacing w:before="0" w:beforeAutospacing="1" w:after="0" w:afterAutospacing="1"/>
        <w:ind w:left="0" w:right="0"/>
        <w:rPr>
          <w:rFonts w:hint="eastAsia"/>
          <w:i w:val="0"/>
          <w:iCs w:val="0"/>
          <w:sz w:val="30"/>
          <w:szCs w:val="30"/>
        </w:rPr>
      </w:pPr>
    </w:p>
    <w:p w14:paraId="02E552E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 Bliss. iv.—605</w:t>
      </w:r>
    </w:p>
    <w:p w14:paraId="6D0CC4E2">
      <w:pPr>
        <w:pStyle w:val="3"/>
        <w:keepNext w:val="0"/>
        <w:keepLines w:val="0"/>
        <w:widowControl/>
        <w:suppressLineNumbers w:val="0"/>
        <w:spacing w:before="0" w:beforeAutospacing="1" w:after="0" w:afterAutospacing="1"/>
        <w:ind w:left="0" w:right="0"/>
        <w:rPr>
          <w:rFonts w:hint="eastAsia"/>
          <w:i w:val="0"/>
          <w:iCs w:val="0"/>
          <w:sz w:val="30"/>
          <w:szCs w:val="30"/>
        </w:rPr>
      </w:pPr>
    </w:p>
    <w:p w14:paraId="1AEA2DC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《牛津名人录》，布利斯(Bliss)版，卷四，605。</w:t>
      </w:r>
    </w:p>
    <w:p w14:paraId="2D876209">
      <w:pPr>
        <w:pStyle w:val="3"/>
        <w:keepNext w:val="0"/>
        <w:keepLines w:val="0"/>
        <w:widowControl/>
        <w:suppressLineNumbers w:val="0"/>
        <w:spacing w:before="0" w:beforeAutospacing="1" w:after="0" w:afterAutospacing="1"/>
        <w:ind w:left="0" w:right="0"/>
        <w:rPr>
          <w:rFonts w:hint="eastAsia"/>
          <w:i w:val="0"/>
          <w:iCs w:val="0"/>
          <w:sz w:val="30"/>
          <w:szCs w:val="30"/>
        </w:rPr>
      </w:pPr>
    </w:p>
    <w:p w14:paraId="20079DF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[←514]</w:t>
      </w:r>
    </w:p>
    <w:p w14:paraId="5F1E6F20">
      <w:pPr>
        <w:pStyle w:val="3"/>
        <w:keepNext w:val="0"/>
        <w:keepLines w:val="0"/>
        <w:widowControl/>
        <w:suppressLineNumbers w:val="0"/>
        <w:spacing w:before="0" w:beforeAutospacing="1" w:after="0" w:afterAutospacing="1"/>
        <w:ind w:left="0" w:right="0"/>
        <w:rPr>
          <w:rFonts w:hint="eastAsia"/>
          <w:i w:val="0"/>
          <w:iCs w:val="0"/>
          <w:sz w:val="30"/>
          <w:szCs w:val="30"/>
        </w:rPr>
      </w:pPr>
    </w:p>
    <w:p w14:paraId="59F2CD2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Metropolitan — an archbishop presiding over other bishops within his jurisdiction; here used sarcastically.</w:t>
      </w:r>
    </w:p>
    <w:p w14:paraId="3769E867">
      <w:pPr>
        <w:pStyle w:val="3"/>
        <w:keepNext w:val="0"/>
        <w:keepLines w:val="0"/>
        <w:widowControl/>
        <w:suppressLineNumbers w:val="0"/>
        <w:spacing w:before="0" w:beforeAutospacing="1" w:after="0" w:afterAutospacing="1"/>
        <w:ind w:left="0" w:right="0"/>
        <w:rPr>
          <w:rFonts w:hint="eastAsia"/>
          <w:i w:val="0"/>
          <w:iCs w:val="0"/>
          <w:sz w:val="30"/>
          <w:szCs w:val="30"/>
        </w:rPr>
      </w:pPr>
    </w:p>
    <w:p w14:paraId="52D3FCF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都主教(Metropolitan)——在其辖区(jurisdiction)内主持其他主教事务的大主教(archbishop)；此处为讽刺用法。</w:t>
      </w:r>
    </w:p>
    <w:p w14:paraId="6A39AD1B">
      <w:pPr>
        <w:pStyle w:val="3"/>
        <w:keepNext w:val="0"/>
        <w:keepLines w:val="0"/>
        <w:widowControl/>
        <w:suppressLineNumbers w:val="0"/>
        <w:spacing w:before="0" w:beforeAutospacing="1" w:after="0" w:afterAutospacing="1"/>
        <w:ind w:left="0" w:right="0"/>
        <w:rPr>
          <w:rFonts w:hint="eastAsia"/>
          <w:i w:val="0"/>
          <w:iCs w:val="0"/>
          <w:sz w:val="30"/>
          <w:szCs w:val="30"/>
        </w:rPr>
      </w:pPr>
    </w:p>
    <w:p w14:paraId="3AB77FD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[←515]</w:t>
      </w:r>
    </w:p>
    <w:p w14:paraId="3CE91902">
      <w:pPr>
        <w:pStyle w:val="3"/>
        <w:keepNext w:val="0"/>
        <w:keepLines w:val="0"/>
        <w:widowControl/>
        <w:suppressLineNumbers w:val="0"/>
        <w:spacing w:before="0" w:beforeAutospacing="1" w:after="0" w:afterAutospacing="1"/>
        <w:ind w:left="0" w:right="0"/>
        <w:rPr>
          <w:rFonts w:hint="eastAsia"/>
          <w:i w:val="0"/>
          <w:iCs w:val="0"/>
          <w:sz w:val="30"/>
          <w:szCs w:val="30"/>
        </w:rPr>
      </w:pPr>
    </w:p>
    <w:p w14:paraId="19E41EB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Sermons and Tracts, p 615.</w:t>
      </w:r>
    </w:p>
    <w:p w14:paraId="646582F2">
      <w:pPr>
        <w:pStyle w:val="3"/>
        <w:keepNext w:val="0"/>
        <w:keepLines w:val="0"/>
        <w:widowControl/>
        <w:suppressLineNumbers w:val="0"/>
        <w:spacing w:before="0" w:beforeAutospacing="1" w:after="0" w:afterAutospacing="1"/>
        <w:ind w:left="0" w:right="0"/>
        <w:rPr>
          <w:rFonts w:hint="eastAsia"/>
          <w:i w:val="0"/>
          <w:iCs w:val="0"/>
          <w:sz w:val="30"/>
          <w:szCs w:val="30"/>
        </w:rPr>
      </w:pPr>
    </w:p>
    <w:p w14:paraId="566FD2C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讲道与小册，第615页。</w:t>
      </w:r>
    </w:p>
    <w:p w14:paraId="3386D2DB">
      <w:pPr>
        <w:pStyle w:val="3"/>
        <w:keepNext w:val="0"/>
        <w:keepLines w:val="0"/>
        <w:widowControl/>
        <w:suppressLineNumbers w:val="0"/>
        <w:spacing w:before="0" w:beforeAutospacing="1" w:after="0" w:afterAutospacing="1"/>
        <w:ind w:left="0" w:right="0"/>
        <w:rPr>
          <w:rFonts w:hint="eastAsia"/>
          <w:i w:val="0"/>
          <w:iCs w:val="0"/>
          <w:sz w:val="30"/>
          <w:szCs w:val="30"/>
        </w:rPr>
      </w:pPr>
    </w:p>
    <w:p w14:paraId="0A49165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[←516]</w:t>
      </w:r>
    </w:p>
    <w:p w14:paraId="63BCD210">
      <w:pPr>
        <w:pStyle w:val="3"/>
        <w:keepNext w:val="0"/>
        <w:keepLines w:val="0"/>
        <w:widowControl/>
        <w:suppressLineNumbers w:val="0"/>
        <w:spacing w:before="0" w:beforeAutospacing="1" w:after="0" w:afterAutospacing="1"/>
        <w:ind w:left="0" w:right="0"/>
        <w:rPr>
          <w:rFonts w:hint="eastAsia"/>
          <w:i w:val="0"/>
          <w:iCs w:val="0"/>
          <w:sz w:val="30"/>
          <w:szCs w:val="30"/>
        </w:rPr>
      </w:pPr>
    </w:p>
    <w:p w14:paraId="7E7F0EB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Slander boldly, something always sticks.</w:t>
      </w:r>
    </w:p>
    <w:p w14:paraId="5D995415">
      <w:pPr>
        <w:pStyle w:val="3"/>
        <w:keepNext w:val="0"/>
        <w:keepLines w:val="0"/>
        <w:widowControl/>
        <w:suppressLineNumbers w:val="0"/>
        <w:spacing w:before="0" w:beforeAutospacing="1" w:after="0" w:afterAutospacing="1"/>
        <w:ind w:left="0" w:right="0"/>
        <w:rPr>
          <w:rFonts w:hint="eastAsia"/>
          <w:i w:val="0"/>
          <w:iCs w:val="0"/>
          <w:sz w:val="30"/>
          <w:szCs w:val="30"/>
        </w:rPr>
      </w:pPr>
    </w:p>
    <w:p w14:paraId="625951E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大胆诽谤，总有些会留下印记。(Slander boldly, something always sticks.)</w:t>
      </w:r>
    </w:p>
    <w:p w14:paraId="1A4E8598">
      <w:pPr>
        <w:pStyle w:val="3"/>
        <w:keepNext w:val="0"/>
        <w:keepLines w:val="0"/>
        <w:widowControl/>
        <w:suppressLineNumbers w:val="0"/>
        <w:spacing w:before="0" w:beforeAutospacing="1" w:after="0" w:afterAutospacing="1"/>
        <w:ind w:left="0" w:right="0"/>
        <w:rPr>
          <w:rFonts w:hint="eastAsia"/>
          <w:i w:val="0"/>
          <w:iCs w:val="0"/>
          <w:sz w:val="30"/>
          <w:szCs w:val="30"/>
        </w:rPr>
      </w:pPr>
    </w:p>
    <w:p w14:paraId="0E14F9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[←517]</w:t>
      </w:r>
    </w:p>
    <w:p w14:paraId="12DF2148">
      <w:pPr>
        <w:pStyle w:val="3"/>
        <w:keepNext w:val="0"/>
        <w:keepLines w:val="0"/>
        <w:widowControl/>
        <w:suppressLineNumbers w:val="0"/>
        <w:spacing w:before="0" w:beforeAutospacing="1" w:after="0" w:afterAutospacing="1"/>
        <w:ind w:left="0" w:right="0"/>
        <w:rPr>
          <w:rFonts w:hint="eastAsia"/>
          <w:i w:val="0"/>
          <w:iCs w:val="0"/>
          <w:sz w:val="30"/>
          <w:szCs w:val="30"/>
        </w:rPr>
      </w:pPr>
    </w:p>
    <w:p w14:paraId="3E79EF5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Bayle’s Dict., Valerian. – meaning, “You lie shamelessly.”</w:t>
      </w:r>
    </w:p>
    <w:p w14:paraId="284BE0BC">
      <w:pPr>
        <w:pStyle w:val="3"/>
        <w:keepNext w:val="0"/>
        <w:keepLines w:val="0"/>
        <w:widowControl/>
        <w:suppressLineNumbers w:val="0"/>
        <w:spacing w:before="0" w:beforeAutospacing="1" w:after="0" w:afterAutospacing="1"/>
        <w:ind w:left="0" w:right="0"/>
        <w:rPr>
          <w:rFonts w:hint="eastAsia"/>
          <w:i w:val="0"/>
          <w:iCs w:val="0"/>
          <w:sz w:val="30"/>
          <w:szCs w:val="30"/>
        </w:rPr>
      </w:pPr>
    </w:p>
    <w:p w14:paraId="255EF3D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贝尔(Bayle)辞典，瓦莱里安(Valerian)条目——意为：“你无耻地说谎。”</w:t>
      </w:r>
    </w:p>
    <w:p w14:paraId="60687243">
      <w:pPr>
        <w:pStyle w:val="3"/>
        <w:keepNext w:val="0"/>
        <w:keepLines w:val="0"/>
        <w:widowControl/>
        <w:suppressLineNumbers w:val="0"/>
        <w:spacing w:before="0" w:beforeAutospacing="1" w:after="0" w:afterAutospacing="1"/>
        <w:ind w:left="0" w:right="0"/>
        <w:rPr>
          <w:rFonts w:hint="eastAsia"/>
          <w:i w:val="0"/>
          <w:iCs w:val="0"/>
          <w:sz w:val="30"/>
          <w:szCs w:val="30"/>
        </w:rPr>
      </w:pPr>
    </w:p>
    <w:p w14:paraId="237C6DF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[←518]</w:t>
      </w:r>
    </w:p>
    <w:p w14:paraId="351A7836">
      <w:pPr>
        <w:pStyle w:val="3"/>
        <w:keepNext w:val="0"/>
        <w:keepLines w:val="0"/>
        <w:widowControl/>
        <w:suppressLineNumbers w:val="0"/>
        <w:spacing w:before="0" w:beforeAutospacing="1" w:after="0" w:afterAutospacing="1"/>
        <w:ind w:left="0" w:right="0"/>
        <w:rPr>
          <w:rFonts w:hint="eastAsia"/>
          <w:i w:val="0"/>
          <w:iCs w:val="0"/>
          <w:sz w:val="30"/>
          <w:szCs w:val="30"/>
        </w:rPr>
      </w:pPr>
    </w:p>
    <w:p w14:paraId="05D3DD3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Provincial Letters.</w:t>
      </w:r>
    </w:p>
    <w:p w14:paraId="4B88771C">
      <w:pPr>
        <w:pStyle w:val="3"/>
        <w:keepNext w:val="0"/>
        <w:keepLines w:val="0"/>
        <w:widowControl/>
        <w:suppressLineNumbers w:val="0"/>
        <w:spacing w:before="0" w:beforeAutospacing="1" w:after="0" w:afterAutospacing="1"/>
        <w:ind w:left="0" w:right="0"/>
        <w:rPr>
          <w:rFonts w:hint="eastAsia"/>
          <w:i w:val="0"/>
          <w:iCs w:val="0"/>
          <w:sz w:val="30"/>
          <w:szCs w:val="30"/>
        </w:rPr>
      </w:pPr>
    </w:p>
    <w:p w14:paraId="38457D8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《外省通信》(Provincial Letters)。</w:t>
      </w:r>
    </w:p>
    <w:p w14:paraId="522D709D">
      <w:pPr>
        <w:pStyle w:val="3"/>
        <w:keepNext w:val="0"/>
        <w:keepLines w:val="0"/>
        <w:widowControl/>
        <w:suppressLineNumbers w:val="0"/>
        <w:spacing w:before="0" w:beforeAutospacing="1" w:after="0" w:afterAutospacing="1"/>
        <w:ind w:left="0" w:right="0"/>
        <w:rPr>
          <w:rFonts w:hint="eastAsia"/>
          <w:i w:val="0"/>
          <w:iCs w:val="0"/>
          <w:sz w:val="30"/>
          <w:szCs w:val="30"/>
        </w:rPr>
      </w:pPr>
    </w:p>
    <w:p w14:paraId="4089987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[←519]</w:t>
      </w:r>
    </w:p>
    <w:p w14:paraId="7379A4C6">
      <w:pPr>
        <w:pStyle w:val="3"/>
        <w:keepNext w:val="0"/>
        <w:keepLines w:val="0"/>
        <w:widowControl/>
        <w:suppressLineNumbers w:val="0"/>
        <w:spacing w:before="0" w:beforeAutospacing="1" w:after="0" w:afterAutospacing="1"/>
        <w:ind w:left="0" w:right="0"/>
        <w:rPr>
          <w:rFonts w:hint="eastAsia"/>
          <w:i w:val="0"/>
          <w:iCs w:val="0"/>
          <w:sz w:val="30"/>
          <w:szCs w:val="30"/>
        </w:rPr>
      </w:pPr>
    </w:p>
    <w:p w14:paraId="27069B8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Greek mythology — a mythical giant who was a thief and murderer; he would capture people and tie them to an iron bed, stretching them or hacking off their legs to make them fit; Procrustes was killed by Theseus.</w:t>
      </w:r>
    </w:p>
    <w:p w14:paraId="2C31A231">
      <w:pPr>
        <w:pStyle w:val="3"/>
        <w:keepNext w:val="0"/>
        <w:keepLines w:val="0"/>
        <w:widowControl/>
        <w:suppressLineNumbers w:val="0"/>
        <w:spacing w:before="0" w:beforeAutospacing="1" w:after="0" w:afterAutospacing="1"/>
        <w:ind w:left="0" w:right="0"/>
        <w:rPr>
          <w:rFonts w:hint="eastAsia"/>
          <w:i w:val="0"/>
          <w:iCs w:val="0"/>
          <w:sz w:val="30"/>
          <w:szCs w:val="30"/>
        </w:rPr>
      </w:pPr>
    </w:p>
    <w:p w14:paraId="604273D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希腊神话(Greek mythology)——一位神话巨人(mythical giant)，是盗贼和杀人犯；他会抓住人并把他们绑在铁床上，拉伸他们或砍断他们的腿使他们适合床的大小；普罗克汝斯忒斯(Procrustes)被忒修斯(Theseus)杀死。</w:t>
      </w:r>
    </w:p>
    <w:p w14:paraId="549B23D7">
      <w:pPr>
        <w:pStyle w:val="3"/>
        <w:keepNext w:val="0"/>
        <w:keepLines w:val="0"/>
        <w:widowControl/>
        <w:suppressLineNumbers w:val="0"/>
        <w:spacing w:before="0" w:beforeAutospacing="1" w:after="0" w:afterAutospacing="1"/>
        <w:ind w:left="0" w:right="0"/>
        <w:rPr>
          <w:rFonts w:hint="eastAsia"/>
          <w:i w:val="0"/>
          <w:iCs w:val="0"/>
          <w:sz w:val="30"/>
          <w:szCs w:val="30"/>
        </w:rPr>
      </w:pPr>
    </w:p>
    <w:p w14:paraId="39EC0A2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[←520]</w:t>
      </w:r>
    </w:p>
    <w:p w14:paraId="72BAAFB6">
      <w:pPr>
        <w:pStyle w:val="3"/>
        <w:keepNext w:val="0"/>
        <w:keepLines w:val="0"/>
        <w:widowControl/>
        <w:suppressLineNumbers w:val="0"/>
        <w:spacing w:before="0" w:beforeAutospacing="1" w:after="0" w:afterAutospacing="1"/>
        <w:ind w:left="0" w:right="0"/>
        <w:rPr>
          <w:rFonts w:hint="eastAsia"/>
          <w:i w:val="0"/>
          <w:iCs w:val="0"/>
          <w:sz w:val="30"/>
          <w:szCs w:val="30"/>
        </w:rPr>
      </w:pPr>
    </w:p>
    <w:p w14:paraId="0EFEAD9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Epist. ded. toMelius Inquirendum. “Take the law, and let it speak.”</w:t>
      </w:r>
    </w:p>
    <w:p w14:paraId="78A2F4AA">
      <w:pPr>
        <w:pStyle w:val="3"/>
        <w:keepNext w:val="0"/>
        <w:keepLines w:val="0"/>
        <w:widowControl/>
        <w:suppressLineNumbers w:val="0"/>
        <w:spacing w:before="0" w:beforeAutospacing="1" w:after="0" w:afterAutospacing="1"/>
        <w:ind w:left="0" w:right="0"/>
        <w:rPr>
          <w:rFonts w:hint="eastAsia"/>
          <w:i w:val="0"/>
          <w:iCs w:val="0"/>
          <w:sz w:val="30"/>
          <w:szCs w:val="30"/>
        </w:rPr>
      </w:pPr>
    </w:p>
    <w:p w14:paraId="38C43C9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致《更佳探究》(Melius Inquirendum)的献词(Epist. ded.)。“拿起律法，让它说话。”</w:t>
      </w:r>
    </w:p>
    <w:p w14:paraId="0D03074B">
      <w:pPr>
        <w:pStyle w:val="3"/>
        <w:keepNext w:val="0"/>
        <w:keepLines w:val="0"/>
        <w:widowControl/>
        <w:suppressLineNumbers w:val="0"/>
        <w:spacing w:before="0" w:beforeAutospacing="1" w:after="0" w:afterAutospacing="1"/>
        <w:ind w:left="0" w:right="0"/>
        <w:rPr>
          <w:rFonts w:hint="eastAsia"/>
          <w:i w:val="0"/>
          <w:iCs w:val="0"/>
          <w:sz w:val="30"/>
          <w:szCs w:val="30"/>
        </w:rPr>
      </w:pPr>
    </w:p>
    <w:p w14:paraId="79A974E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[←521]</w:t>
      </w:r>
    </w:p>
    <w:p w14:paraId="675CF006">
      <w:pPr>
        <w:pStyle w:val="3"/>
        <w:keepNext w:val="0"/>
        <w:keepLines w:val="0"/>
        <w:widowControl/>
        <w:suppressLineNumbers w:val="0"/>
        <w:spacing w:before="0" w:beforeAutospacing="1" w:after="0" w:afterAutospacing="1"/>
        <w:ind w:left="0" w:right="0"/>
        <w:rPr>
          <w:rFonts w:hint="eastAsia"/>
          <w:i w:val="0"/>
          <w:iCs w:val="0"/>
          <w:sz w:val="30"/>
          <w:szCs w:val="30"/>
        </w:rPr>
      </w:pPr>
    </w:p>
    <w:p w14:paraId="0959500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“It does not satisfactorily appear that he was invited to the Presidency of Harvard College.” Holmes’ American Annals, vol. i. p. 321.</w:t>
      </w:r>
    </w:p>
    <w:p w14:paraId="40C01B22">
      <w:pPr>
        <w:pStyle w:val="3"/>
        <w:keepNext w:val="0"/>
        <w:keepLines w:val="0"/>
        <w:widowControl/>
        <w:suppressLineNumbers w:val="0"/>
        <w:spacing w:before="0" w:beforeAutospacing="1" w:after="0" w:afterAutospacing="1"/>
        <w:ind w:left="0" w:right="0"/>
        <w:rPr>
          <w:rFonts w:hint="eastAsia"/>
          <w:i w:val="0"/>
          <w:iCs w:val="0"/>
          <w:sz w:val="30"/>
          <w:szCs w:val="30"/>
        </w:rPr>
      </w:pPr>
    </w:p>
    <w:p w14:paraId="1C8413B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“他曾被邀请担任哈佛学院院长一事，未能令人满意地显明。”霍姆斯的《美国纪事》，卷一，第321页。</w:t>
      </w:r>
    </w:p>
    <w:p w14:paraId="68A45641">
      <w:pPr>
        <w:pStyle w:val="3"/>
        <w:keepNext w:val="0"/>
        <w:keepLines w:val="0"/>
        <w:widowControl/>
        <w:suppressLineNumbers w:val="0"/>
        <w:spacing w:before="0" w:beforeAutospacing="1" w:after="0" w:afterAutospacing="1"/>
        <w:ind w:left="0" w:right="0"/>
        <w:rPr>
          <w:rFonts w:hint="eastAsia"/>
          <w:i w:val="0"/>
          <w:iCs w:val="0"/>
          <w:sz w:val="30"/>
          <w:szCs w:val="30"/>
        </w:rPr>
      </w:pPr>
    </w:p>
    <w:p w14:paraId="0D88A20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[←522]</w:t>
      </w:r>
    </w:p>
    <w:p w14:paraId="034B74A5">
      <w:pPr>
        <w:pStyle w:val="3"/>
        <w:keepNext w:val="0"/>
        <w:keepLines w:val="0"/>
        <w:widowControl/>
        <w:suppressLineNumbers w:val="0"/>
        <w:spacing w:before="0" w:beforeAutospacing="1" w:after="0" w:afterAutospacing="1"/>
        <w:ind w:left="0" w:right="0"/>
        <w:rPr>
          <w:rFonts w:hint="eastAsia"/>
          <w:i w:val="0"/>
          <w:iCs w:val="0"/>
          <w:sz w:val="30"/>
          <w:szCs w:val="30"/>
        </w:rPr>
      </w:pPr>
    </w:p>
    <w:p w14:paraId="604DEA8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Magnalia Americana, book iv.</w:t>
      </w:r>
    </w:p>
    <w:p w14:paraId="09F740AA">
      <w:pPr>
        <w:pStyle w:val="3"/>
        <w:keepNext w:val="0"/>
        <w:keepLines w:val="0"/>
        <w:widowControl/>
        <w:suppressLineNumbers w:val="0"/>
        <w:spacing w:before="0" w:beforeAutospacing="1" w:after="0" w:afterAutospacing="1"/>
        <w:ind w:left="0" w:right="0"/>
        <w:rPr>
          <w:rFonts w:hint="eastAsia"/>
          <w:i w:val="0"/>
          <w:iCs w:val="0"/>
          <w:sz w:val="30"/>
          <w:szCs w:val="30"/>
        </w:rPr>
      </w:pPr>
    </w:p>
    <w:p w14:paraId="4893004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《美洲伟业》，第四卷。</w:t>
      </w:r>
    </w:p>
    <w:p w14:paraId="2E11879E">
      <w:pPr>
        <w:pStyle w:val="3"/>
        <w:keepNext w:val="0"/>
        <w:keepLines w:val="0"/>
        <w:widowControl/>
        <w:suppressLineNumbers w:val="0"/>
        <w:spacing w:before="0" w:beforeAutospacing="1" w:after="0" w:afterAutospacing="1"/>
        <w:ind w:left="0" w:right="0"/>
        <w:rPr>
          <w:rFonts w:hint="eastAsia"/>
          <w:i w:val="0"/>
          <w:iCs w:val="0"/>
          <w:sz w:val="30"/>
          <w:szCs w:val="30"/>
        </w:rPr>
      </w:pPr>
    </w:p>
    <w:p w14:paraId="12A9A7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[←523]</w:t>
      </w:r>
    </w:p>
    <w:p w14:paraId="50D51A7D">
      <w:pPr>
        <w:pStyle w:val="3"/>
        <w:keepNext w:val="0"/>
        <w:keepLines w:val="0"/>
        <w:widowControl/>
        <w:suppressLineNumbers w:val="0"/>
        <w:spacing w:before="0" w:beforeAutospacing="1" w:after="0" w:afterAutospacing="1"/>
        <w:ind w:left="0" w:right="0"/>
        <w:rPr>
          <w:rFonts w:hint="eastAsia"/>
          <w:i w:val="0"/>
          <w:iCs w:val="0"/>
          <w:sz w:val="30"/>
          <w:szCs w:val="30"/>
        </w:rPr>
      </w:pPr>
    </w:p>
    <w:p w14:paraId="4B00B73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Hutchison’s Coll. of Original Papers, pp. 429-431.</w:t>
      </w:r>
    </w:p>
    <w:p w14:paraId="60226378">
      <w:pPr>
        <w:pStyle w:val="3"/>
        <w:keepNext w:val="0"/>
        <w:keepLines w:val="0"/>
        <w:widowControl/>
        <w:suppressLineNumbers w:val="0"/>
        <w:spacing w:before="0" w:beforeAutospacing="1" w:after="0" w:afterAutospacing="1"/>
        <w:ind w:left="0" w:right="0"/>
        <w:rPr>
          <w:rFonts w:hint="eastAsia"/>
          <w:i w:val="0"/>
          <w:iCs w:val="0"/>
          <w:sz w:val="30"/>
          <w:szCs w:val="30"/>
        </w:rPr>
      </w:pPr>
    </w:p>
    <w:p w14:paraId="7620532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哈奇森(Hutchison)的《原始文件集》(Coll. of Original Papers)，第429-431页。</w:t>
      </w:r>
    </w:p>
    <w:p w14:paraId="6234266B">
      <w:pPr>
        <w:pStyle w:val="3"/>
        <w:keepNext w:val="0"/>
        <w:keepLines w:val="0"/>
        <w:widowControl/>
        <w:suppressLineNumbers w:val="0"/>
        <w:spacing w:before="0" w:beforeAutospacing="1" w:after="0" w:afterAutospacing="1"/>
        <w:ind w:left="0" w:right="0"/>
        <w:rPr>
          <w:rFonts w:hint="eastAsia"/>
          <w:i w:val="0"/>
          <w:iCs w:val="0"/>
          <w:sz w:val="30"/>
          <w:szCs w:val="30"/>
        </w:rPr>
      </w:pPr>
    </w:p>
    <w:p w14:paraId="3271C09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[←524]</w:t>
      </w:r>
    </w:p>
    <w:p w14:paraId="3AC341EE">
      <w:pPr>
        <w:pStyle w:val="3"/>
        <w:keepNext w:val="0"/>
        <w:keepLines w:val="0"/>
        <w:widowControl/>
        <w:suppressLineNumbers w:val="0"/>
        <w:spacing w:before="0" w:beforeAutospacing="1" w:after="0" w:afterAutospacing="1"/>
        <w:ind w:left="0" w:right="0"/>
        <w:rPr>
          <w:rFonts w:hint="eastAsia"/>
          <w:i w:val="0"/>
          <w:iCs w:val="0"/>
          <w:sz w:val="30"/>
          <w:szCs w:val="30"/>
        </w:rPr>
      </w:pPr>
    </w:p>
    <w:p w14:paraId="60776CD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Mass. Coll. for 1799, p. 108.</w:t>
      </w:r>
    </w:p>
    <w:p w14:paraId="7E7174BF">
      <w:pPr>
        <w:pStyle w:val="3"/>
        <w:keepNext w:val="0"/>
        <w:keepLines w:val="0"/>
        <w:widowControl/>
        <w:suppressLineNumbers w:val="0"/>
        <w:spacing w:before="0" w:beforeAutospacing="1" w:after="0" w:afterAutospacing="1"/>
        <w:ind w:left="0" w:right="0"/>
        <w:rPr>
          <w:rFonts w:hint="eastAsia"/>
          <w:i w:val="0"/>
          <w:iCs w:val="0"/>
          <w:sz w:val="30"/>
          <w:szCs w:val="30"/>
        </w:rPr>
      </w:pPr>
    </w:p>
    <w:p w14:paraId="348F86D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《马萨诸塞文集》(Mass. Coll.)，1799年，第108页。</w:t>
      </w:r>
    </w:p>
    <w:p w14:paraId="5FABA17E">
      <w:pPr>
        <w:pStyle w:val="3"/>
        <w:keepNext w:val="0"/>
        <w:keepLines w:val="0"/>
        <w:widowControl/>
        <w:suppressLineNumbers w:val="0"/>
        <w:spacing w:before="0" w:beforeAutospacing="1" w:after="0" w:afterAutospacing="1"/>
        <w:ind w:left="0" w:right="0"/>
        <w:rPr>
          <w:rFonts w:hint="eastAsia"/>
          <w:i w:val="0"/>
          <w:iCs w:val="0"/>
          <w:sz w:val="30"/>
          <w:szCs w:val="30"/>
        </w:rPr>
      </w:pPr>
    </w:p>
    <w:p w14:paraId="0E544C9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[←525]</w:t>
      </w:r>
    </w:p>
    <w:p w14:paraId="7004F8FE">
      <w:pPr>
        <w:pStyle w:val="3"/>
        <w:keepNext w:val="0"/>
        <w:keepLines w:val="0"/>
        <w:widowControl/>
        <w:suppressLineNumbers w:val="0"/>
        <w:spacing w:before="0" w:beforeAutospacing="1" w:after="0" w:afterAutospacing="1"/>
        <w:ind w:left="0" w:right="0"/>
        <w:rPr>
          <w:rFonts w:hint="eastAsia"/>
          <w:i w:val="0"/>
          <w:iCs w:val="0"/>
          <w:sz w:val="30"/>
          <w:szCs w:val="30"/>
        </w:rPr>
      </w:pPr>
    </w:p>
    <w:p w14:paraId="5A0E6B1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Book of Sports, formally Declaration of Sports, was an order issued by King James I of England for use in Lancashire to resolve a conflict on the subject of Sunday recreations, between the Puritans and the gentry — many of whom were Roman Catholics.</w:t>
      </w:r>
    </w:p>
    <w:p w14:paraId="2E4B460B">
      <w:pPr>
        <w:pStyle w:val="3"/>
        <w:keepNext w:val="0"/>
        <w:keepLines w:val="0"/>
        <w:widowControl/>
        <w:suppressLineNumbers w:val="0"/>
        <w:spacing w:before="0" w:beforeAutospacing="1" w:after="0" w:afterAutospacing="1"/>
        <w:ind w:left="0" w:right="0"/>
        <w:rPr>
          <w:rFonts w:hint="eastAsia"/>
          <w:i w:val="0"/>
          <w:iCs w:val="0"/>
          <w:sz w:val="30"/>
          <w:szCs w:val="30"/>
        </w:rPr>
      </w:pPr>
    </w:p>
    <w:p w14:paraId="2E1B2F7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《娱乐书》(Book of Sports)，正式名称为《娱乐宣言》(Declaration of Sports)，是英格兰国王詹姆斯一世(King James I)为在兰开夏郡(Lancashire)使用而颁布的一项命令，旨在解决清教徒与乡绅(gentry)——其中许多是罗马天主教徒(Roman Catholics)——之间关于主日娱乐(Sunday recreations)的冲突。</w:t>
      </w:r>
    </w:p>
    <w:p w14:paraId="5BE8CC6A">
      <w:pPr>
        <w:pStyle w:val="3"/>
        <w:keepNext w:val="0"/>
        <w:keepLines w:val="0"/>
        <w:widowControl/>
        <w:suppressLineNumbers w:val="0"/>
        <w:spacing w:before="0" w:beforeAutospacing="1" w:after="0" w:afterAutospacing="1"/>
        <w:ind w:left="0" w:right="0"/>
        <w:rPr>
          <w:rFonts w:hint="eastAsia"/>
          <w:i w:val="0"/>
          <w:iCs w:val="0"/>
          <w:sz w:val="30"/>
          <w:szCs w:val="30"/>
        </w:rPr>
      </w:pPr>
    </w:p>
    <w:p w14:paraId="3886B6D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Permission was given for dancing, archery, leaping and vaulting, and for “having of May games, Whitsun ales and morris dances, setting up May-poles and other sports used with it, so as to be without impediment or neglect of divine service.</w:t>
      </w:r>
    </w:p>
    <w:p w14:paraId="4D862E2F">
      <w:pPr>
        <w:pStyle w:val="3"/>
        <w:keepNext w:val="0"/>
        <w:keepLines w:val="0"/>
        <w:widowControl/>
        <w:suppressLineNumbers w:val="0"/>
        <w:spacing w:before="0" w:beforeAutospacing="1" w:after="0" w:afterAutospacing="1"/>
        <w:ind w:left="0" w:right="0"/>
        <w:rPr>
          <w:rFonts w:hint="eastAsia"/>
          <w:i w:val="0"/>
          <w:iCs w:val="0"/>
          <w:sz w:val="30"/>
          <w:szCs w:val="30"/>
        </w:rPr>
      </w:pPr>
    </w:p>
    <w:p w14:paraId="60A6EB8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允许跳舞(dancing)、射箭(archery)、跳跃(leaping)和撑杆跳(vaulting)，以及“举行五月节游戏(May games)、圣灵降临节麦酒会(Whitsun ales)和莫里斯舞(morris dances)，竖立五月柱(May-poles)及与之相关的其他娱乐，只要不阻碍(impediment)或忽略(neglect)神圣崇拜(divine service)即可。</w:t>
      </w:r>
    </w:p>
    <w:p w14:paraId="422E6742">
      <w:pPr>
        <w:pStyle w:val="3"/>
        <w:keepNext w:val="0"/>
        <w:keepLines w:val="0"/>
        <w:widowControl/>
        <w:suppressLineNumbers w:val="0"/>
        <w:spacing w:before="0" w:beforeAutospacing="1" w:after="0" w:afterAutospacing="1"/>
        <w:ind w:left="0" w:right="0"/>
        <w:rPr>
          <w:rFonts w:hint="eastAsia"/>
          <w:i w:val="0"/>
          <w:iCs w:val="0"/>
          <w:sz w:val="30"/>
          <w:szCs w:val="30"/>
        </w:rPr>
      </w:pPr>
    </w:p>
    <w:p w14:paraId="1444ACC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Women shall have leave to carry rushes to church for decorating it.”</w:t>
      </w:r>
    </w:p>
    <w:p w14:paraId="16919519">
      <w:pPr>
        <w:pStyle w:val="3"/>
        <w:keepNext w:val="0"/>
        <w:keepLines w:val="0"/>
        <w:widowControl/>
        <w:suppressLineNumbers w:val="0"/>
        <w:spacing w:before="0" w:beforeAutospacing="1" w:after="0" w:afterAutospacing="1"/>
        <w:ind w:left="0" w:right="0"/>
        <w:rPr>
          <w:rFonts w:hint="eastAsia"/>
          <w:i w:val="0"/>
          <w:iCs w:val="0"/>
          <w:sz w:val="30"/>
          <w:szCs w:val="30"/>
        </w:rPr>
      </w:pPr>
    </w:p>
    <w:p w14:paraId="3D570DA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妇女应获准携带灯芯草(rushes)到教堂装饰。”</w:t>
      </w:r>
    </w:p>
    <w:p w14:paraId="198BEAFA">
      <w:pPr>
        <w:pStyle w:val="3"/>
        <w:keepNext w:val="0"/>
        <w:keepLines w:val="0"/>
        <w:widowControl/>
        <w:suppressLineNumbers w:val="0"/>
        <w:spacing w:before="0" w:beforeAutospacing="1" w:after="0" w:afterAutospacing="1"/>
        <w:ind w:left="0" w:right="0"/>
        <w:rPr>
          <w:rFonts w:hint="eastAsia"/>
          <w:i w:val="0"/>
          <w:iCs w:val="0"/>
          <w:sz w:val="30"/>
          <w:szCs w:val="30"/>
        </w:rPr>
      </w:pPr>
    </w:p>
    <w:p w14:paraId="43CDE7D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On the other hand, “bear and bull-baiting, interludes, and … bowling” were not to be permitted on Sunday.</w:t>
      </w:r>
    </w:p>
    <w:p w14:paraId="5E89F0A2">
      <w:pPr>
        <w:pStyle w:val="3"/>
        <w:keepNext w:val="0"/>
        <w:keepLines w:val="0"/>
        <w:widowControl/>
        <w:suppressLineNumbers w:val="0"/>
        <w:spacing w:before="0" w:beforeAutospacing="1" w:after="0" w:afterAutospacing="1"/>
        <w:ind w:left="0" w:right="0"/>
        <w:rPr>
          <w:rFonts w:hint="eastAsia"/>
          <w:i w:val="0"/>
          <w:iCs w:val="0"/>
          <w:sz w:val="30"/>
          <w:szCs w:val="30"/>
        </w:rPr>
      </w:pPr>
    </w:p>
    <w:p w14:paraId="0403F81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另一方面，主日不允许“斗熊(bear-baiting)和斗牛(bull-baiting)、幕间短剧(interludes)以及……滚球(bowling)”。</w:t>
      </w:r>
    </w:p>
    <w:p w14:paraId="4CE42A49">
      <w:pPr>
        <w:pStyle w:val="3"/>
        <w:keepNext w:val="0"/>
        <w:keepLines w:val="0"/>
        <w:widowControl/>
        <w:suppressLineNumbers w:val="0"/>
        <w:spacing w:before="0" w:beforeAutospacing="1" w:after="0" w:afterAutospacing="1"/>
        <w:ind w:left="0" w:right="0"/>
        <w:rPr>
          <w:rFonts w:hint="eastAsia"/>
          <w:i w:val="0"/>
          <w:iCs w:val="0"/>
          <w:sz w:val="30"/>
          <w:szCs w:val="30"/>
        </w:rPr>
      </w:pPr>
    </w:p>
    <w:p w14:paraId="49C3A53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In 1618 James ordered all English clergy to read the declaration from the pulpit.</w:t>
      </w:r>
    </w:p>
    <w:p w14:paraId="0989E610">
      <w:pPr>
        <w:pStyle w:val="3"/>
        <w:keepNext w:val="0"/>
        <w:keepLines w:val="0"/>
        <w:widowControl/>
        <w:suppressLineNumbers w:val="0"/>
        <w:spacing w:before="0" w:beforeAutospacing="1" w:after="0" w:afterAutospacing="1"/>
        <w:ind w:left="0" w:right="0"/>
        <w:rPr>
          <w:rFonts w:hint="eastAsia"/>
          <w:i w:val="0"/>
          <w:iCs w:val="0"/>
          <w:sz w:val="30"/>
          <w:szCs w:val="30"/>
        </w:rPr>
      </w:pPr>
    </w:p>
    <w:p w14:paraId="43AEDC0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1618年，詹姆斯命令所有英格兰神职人员(English clergy)在讲坛(pulpit)上宣读该宣言。</w:t>
      </w:r>
    </w:p>
    <w:p w14:paraId="49DD6E6A">
      <w:pPr>
        <w:pStyle w:val="3"/>
        <w:keepNext w:val="0"/>
        <w:keepLines w:val="0"/>
        <w:widowControl/>
        <w:suppressLineNumbers w:val="0"/>
        <w:spacing w:before="0" w:beforeAutospacing="1" w:after="0" w:afterAutospacing="1"/>
        <w:ind w:left="0" w:right="0"/>
        <w:rPr>
          <w:rFonts w:hint="eastAsia"/>
          <w:i w:val="0"/>
          <w:iCs w:val="0"/>
          <w:sz w:val="30"/>
          <w:szCs w:val="30"/>
        </w:rPr>
      </w:pPr>
    </w:p>
    <w:p w14:paraId="65272A4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But so strong was the Puritan opposition to Sunday amusements, that he prudently withdrew his command.</w:t>
      </w:r>
    </w:p>
    <w:p w14:paraId="554023F9">
      <w:pPr>
        <w:pStyle w:val="3"/>
        <w:keepNext w:val="0"/>
        <w:keepLines w:val="0"/>
        <w:widowControl/>
        <w:suppressLineNumbers w:val="0"/>
        <w:spacing w:before="0" w:beforeAutospacing="1" w:after="0" w:afterAutospacing="1"/>
        <w:ind w:left="0" w:right="0"/>
        <w:rPr>
          <w:rFonts w:hint="eastAsia"/>
          <w:i w:val="0"/>
          <w:iCs w:val="0"/>
          <w:sz w:val="30"/>
          <w:szCs w:val="30"/>
        </w:rPr>
      </w:pPr>
    </w:p>
    <w:p w14:paraId="5E1D303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但清教徒对主日娱乐的反对如此强烈，以致他审慎地撤回了他的命令。</w:t>
      </w:r>
    </w:p>
    <w:p w14:paraId="664C96EE">
      <w:pPr>
        <w:pStyle w:val="3"/>
        <w:keepNext w:val="0"/>
        <w:keepLines w:val="0"/>
        <w:widowControl/>
        <w:suppressLineNumbers w:val="0"/>
        <w:spacing w:before="0" w:beforeAutospacing="1" w:after="0" w:afterAutospacing="1"/>
        <w:ind w:left="0" w:right="0"/>
        <w:rPr>
          <w:rFonts w:hint="eastAsia"/>
          <w:i w:val="0"/>
          <w:iCs w:val="0"/>
          <w:sz w:val="30"/>
          <w:szCs w:val="30"/>
        </w:rPr>
      </w:pPr>
    </w:p>
    <w:p w14:paraId="0D6D6DB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In 1633 Charles I not only directed the republication of his father’s declaration, but insisted on the clergy reading it.</w:t>
      </w:r>
    </w:p>
    <w:p w14:paraId="726DB99A">
      <w:pPr>
        <w:pStyle w:val="3"/>
        <w:keepNext w:val="0"/>
        <w:keepLines w:val="0"/>
        <w:widowControl/>
        <w:suppressLineNumbers w:val="0"/>
        <w:spacing w:before="0" w:beforeAutospacing="1" w:after="0" w:afterAutospacing="1"/>
        <w:ind w:left="0" w:right="0"/>
        <w:rPr>
          <w:rFonts w:hint="eastAsia"/>
          <w:i w:val="0"/>
          <w:iCs w:val="0"/>
          <w:sz w:val="30"/>
          <w:szCs w:val="30"/>
        </w:rPr>
      </w:pPr>
    </w:p>
    <w:p w14:paraId="2C63AE4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1633年，查理一世(Charles I)不仅指示重新公布其父的宣言，而且坚持要求神职人员宣读它。</w:t>
      </w:r>
    </w:p>
    <w:p w14:paraId="6D95CA0F">
      <w:pPr>
        <w:pStyle w:val="3"/>
        <w:keepNext w:val="0"/>
        <w:keepLines w:val="0"/>
        <w:widowControl/>
        <w:suppressLineNumbers w:val="0"/>
        <w:spacing w:before="0" w:beforeAutospacing="1" w:after="0" w:afterAutospacing="1"/>
        <w:ind w:left="0" w:right="0"/>
        <w:rPr>
          <w:rFonts w:hint="eastAsia"/>
          <w:i w:val="0"/>
          <w:iCs w:val="0"/>
          <w:sz w:val="30"/>
          <w:szCs w:val="30"/>
        </w:rPr>
      </w:pPr>
    </w:p>
    <w:p w14:paraId="003176D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Many of the clergy were punished for refusing to obey the injunction.</w:t>
      </w:r>
    </w:p>
    <w:p w14:paraId="128D4653">
      <w:pPr>
        <w:pStyle w:val="3"/>
        <w:keepNext w:val="0"/>
        <w:keepLines w:val="0"/>
        <w:widowControl/>
        <w:suppressLineNumbers w:val="0"/>
        <w:spacing w:before="0" w:beforeAutospacing="1" w:after="0" w:afterAutospacing="1"/>
        <w:ind w:left="0" w:right="0"/>
        <w:rPr>
          <w:rFonts w:hint="eastAsia"/>
          <w:i w:val="0"/>
          <w:iCs w:val="0"/>
          <w:sz w:val="30"/>
          <w:szCs w:val="30"/>
        </w:rPr>
      </w:pPr>
    </w:p>
    <w:p w14:paraId="5D2B90D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许多神职人员因拒绝遵守该禁令(injunction)而受到惩罚。</w:t>
      </w:r>
    </w:p>
    <w:p w14:paraId="687AD500">
      <w:pPr>
        <w:pStyle w:val="3"/>
        <w:keepNext w:val="0"/>
        <w:keepLines w:val="0"/>
        <w:widowControl/>
        <w:suppressLineNumbers w:val="0"/>
        <w:spacing w:before="0" w:beforeAutospacing="1" w:after="0" w:afterAutospacing="1"/>
        <w:ind w:left="0" w:right="0"/>
        <w:rPr>
          <w:rFonts w:hint="eastAsia"/>
          <w:i w:val="0"/>
          <w:iCs w:val="0"/>
          <w:sz w:val="30"/>
          <w:szCs w:val="30"/>
        </w:rPr>
      </w:pPr>
    </w:p>
    <w:p w14:paraId="7250D6A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When Charles was overthrown during the English Civil Wars, Puritan prohibitions against sports and games on the Sabbath again prevailed, until Charles II was restored in 1660.</w:t>
      </w:r>
    </w:p>
    <w:p w14:paraId="6BC0C534">
      <w:pPr>
        <w:pStyle w:val="3"/>
        <w:keepNext w:val="0"/>
        <w:keepLines w:val="0"/>
        <w:widowControl/>
        <w:suppressLineNumbers w:val="0"/>
        <w:spacing w:before="0" w:beforeAutospacing="1" w:after="0" w:afterAutospacing="1"/>
        <w:ind w:left="0" w:right="0"/>
        <w:rPr>
          <w:rFonts w:hint="eastAsia"/>
          <w:i w:val="0"/>
          <w:iCs w:val="0"/>
          <w:sz w:val="30"/>
          <w:szCs w:val="30"/>
        </w:rPr>
      </w:pPr>
    </w:p>
    <w:p w14:paraId="6F8B0C2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当查理在英国内战(English Civil Wars)期间被推翻时，清教徒禁止在安息日(Sabbath)进行体育和游戏(sports and games)的规定再次盛行，直到1660年查理二世复辟。</w:t>
      </w:r>
    </w:p>
    <w:p w14:paraId="5AF7145B">
      <w:pPr>
        <w:pStyle w:val="3"/>
        <w:keepNext w:val="0"/>
        <w:keepLines w:val="0"/>
        <w:widowControl/>
        <w:suppressLineNumbers w:val="0"/>
        <w:spacing w:before="0" w:beforeAutospacing="1" w:after="0" w:afterAutospacing="1"/>
        <w:ind w:left="0" w:right="0"/>
        <w:rPr>
          <w:rFonts w:hint="eastAsia"/>
          <w:i w:val="0"/>
          <w:iCs w:val="0"/>
          <w:sz w:val="30"/>
          <w:szCs w:val="30"/>
        </w:rPr>
      </w:pPr>
    </w:p>
    <w:p w14:paraId="5EC4092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https://www.britannica.com/topic/Book-of-Sports</w:t>
      </w:r>
    </w:p>
    <w:p w14:paraId="0E5E1E7D">
      <w:pPr>
        <w:pStyle w:val="3"/>
        <w:keepNext w:val="0"/>
        <w:keepLines w:val="0"/>
        <w:widowControl/>
        <w:suppressLineNumbers w:val="0"/>
        <w:spacing w:before="0" w:beforeAutospacing="1" w:after="0" w:afterAutospacing="1"/>
        <w:ind w:left="0" w:right="0"/>
        <w:rPr>
          <w:rFonts w:hint="eastAsia"/>
          <w:i w:val="0"/>
          <w:iCs w:val="0"/>
          <w:sz w:val="30"/>
          <w:szCs w:val="30"/>
        </w:rPr>
      </w:pPr>
    </w:p>
    <w:p w14:paraId="3C4ACC7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https://www.britannica.com/topic/Book-of-Sports [网址链接无需翻译]</w:t>
      </w:r>
    </w:p>
    <w:p w14:paraId="48A721E4">
      <w:pPr>
        <w:pStyle w:val="3"/>
        <w:keepNext w:val="0"/>
        <w:keepLines w:val="0"/>
        <w:widowControl/>
        <w:suppressLineNumbers w:val="0"/>
        <w:spacing w:before="0" w:beforeAutospacing="1" w:after="0" w:afterAutospacing="1"/>
        <w:ind w:left="0" w:right="0"/>
        <w:rPr>
          <w:rFonts w:hint="eastAsia"/>
          <w:i w:val="0"/>
          <w:iCs w:val="0"/>
          <w:sz w:val="30"/>
          <w:szCs w:val="30"/>
        </w:rPr>
      </w:pPr>
    </w:p>
    <w:p w14:paraId="7BEEB7B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[←526]</w:t>
      </w:r>
    </w:p>
    <w:p w14:paraId="519CFBF9">
      <w:pPr>
        <w:pStyle w:val="3"/>
        <w:keepNext w:val="0"/>
        <w:keepLines w:val="0"/>
        <w:widowControl/>
        <w:suppressLineNumbers w:val="0"/>
        <w:spacing w:before="0" w:beforeAutospacing="1" w:after="0" w:afterAutospacing="1"/>
        <w:ind w:left="0" w:right="0"/>
        <w:rPr>
          <w:rFonts w:hint="eastAsia"/>
          <w:i w:val="0"/>
          <w:iCs w:val="0"/>
          <w:sz w:val="30"/>
          <w:szCs w:val="30"/>
        </w:rPr>
      </w:pPr>
    </w:p>
    <w:p w14:paraId="63363F5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Vol. ii. of Wright’s Ed. of Owen on the Hebrews, pp. 450-453.</w:t>
      </w:r>
    </w:p>
    <w:p w14:paraId="4743942B">
      <w:pPr>
        <w:pStyle w:val="3"/>
        <w:keepNext w:val="0"/>
        <w:keepLines w:val="0"/>
        <w:widowControl/>
        <w:suppressLineNumbers w:val="0"/>
        <w:spacing w:before="0" w:beforeAutospacing="1" w:after="0" w:afterAutospacing="1"/>
        <w:ind w:left="0" w:right="0"/>
        <w:rPr>
          <w:rFonts w:hint="eastAsia"/>
          <w:i w:val="0"/>
          <w:iCs w:val="0"/>
          <w:sz w:val="30"/>
          <w:szCs w:val="30"/>
        </w:rPr>
      </w:pPr>
    </w:p>
    <w:p w14:paraId="480D4BD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赖特版欧文《希伯来书注释》，卷二，第450-453页。</w:t>
      </w:r>
    </w:p>
    <w:p w14:paraId="518CAD98">
      <w:pPr>
        <w:pStyle w:val="3"/>
        <w:keepNext w:val="0"/>
        <w:keepLines w:val="0"/>
        <w:widowControl/>
        <w:suppressLineNumbers w:val="0"/>
        <w:spacing w:before="0" w:beforeAutospacing="1" w:after="0" w:afterAutospacing="1"/>
        <w:ind w:left="0" w:right="0"/>
        <w:rPr>
          <w:rFonts w:hint="eastAsia"/>
          <w:i w:val="0"/>
          <w:iCs w:val="0"/>
          <w:sz w:val="30"/>
          <w:szCs w:val="30"/>
        </w:rPr>
      </w:pPr>
    </w:p>
    <w:p w14:paraId="60ACD3C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[←527]</w:t>
      </w:r>
    </w:p>
    <w:p w14:paraId="2F0D484F">
      <w:pPr>
        <w:pStyle w:val="3"/>
        <w:keepNext w:val="0"/>
        <w:keepLines w:val="0"/>
        <w:widowControl/>
        <w:suppressLineNumbers w:val="0"/>
        <w:spacing w:before="0" w:beforeAutospacing="1" w:after="0" w:afterAutospacing="1"/>
        <w:ind w:left="0" w:right="0"/>
        <w:rPr>
          <w:rFonts w:hint="eastAsia"/>
          <w:i w:val="0"/>
          <w:iCs w:val="0"/>
          <w:sz w:val="30"/>
          <w:szCs w:val="30"/>
        </w:rPr>
      </w:pPr>
    </w:p>
    <w:p w14:paraId="11B2CF8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p. 455.</w:t>
      </w:r>
    </w:p>
    <w:p w14:paraId="3C97573C">
      <w:pPr>
        <w:pStyle w:val="3"/>
        <w:keepNext w:val="0"/>
        <w:keepLines w:val="0"/>
        <w:widowControl/>
        <w:suppressLineNumbers w:val="0"/>
        <w:spacing w:before="0" w:beforeAutospacing="1" w:after="0" w:afterAutospacing="1"/>
        <w:ind w:left="0" w:right="0"/>
        <w:rPr>
          <w:rFonts w:hint="eastAsia"/>
          <w:i w:val="0"/>
          <w:iCs w:val="0"/>
          <w:sz w:val="30"/>
          <w:szCs w:val="30"/>
        </w:rPr>
      </w:pPr>
    </w:p>
    <w:p w14:paraId="6AA5A2D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同上，第455页。</w:t>
      </w:r>
    </w:p>
    <w:p w14:paraId="7C6AE00E">
      <w:pPr>
        <w:pStyle w:val="3"/>
        <w:keepNext w:val="0"/>
        <w:keepLines w:val="0"/>
        <w:widowControl/>
        <w:suppressLineNumbers w:val="0"/>
        <w:spacing w:before="0" w:beforeAutospacing="1" w:after="0" w:afterAutospacing="1"/>
        <w:ind w:left="0" w:right="0"/>
        <w:rPr>
          <w:rFonts w:hint="eastAsia"/>
          <w:i w:val="0"/>
          <w:iCs w:val="0"/>
          <w:sz w:val="30"/>
          <w:szCs w:val="30"/>
        </w:rPr>
      </w:pPr>
    </w:p>
    <w:p w14:paraId="48C6E91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[←528]</w:t>
      </w:r>
    </w:p>
    <w:p w14:paraId="0BB868AD">
      <w:pPr>
        <w:pStyle w:val="3"/>
        <w:keepNext w:val="0"/>
        <w:keepLines w:val="0"/>
        <w:widowControl/>
        <w:suppressLineNumbers w:val="0"/>
        <w:spacing w:before="0" w:beforeAutospacing="1" w:after="0" w:afterAutospacing="1"/>
        <w:ind w:left="0" w:right="0"/>
        <w:rPr>
          <w:rFonts w:hint="eastAsia"/>
          <w:i w:val="0"/>
          <w:iCs w:val="0"/>
          <w:sz w:val="30"/>
          <w:szCs w:val="30"/>
        </w:rPr>
      </w:pPr>
    </w:p>
    <w:p w14:paraId="4E21512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imagination of the Anglicans.</w:t>
      </w:r>
    </w:p>
    <w:p w14:paraId="7B02FA46">
      <w:pPr>
        <w:pStyle w:val="3"/>
        <w:keepNext w:val="0"/>
        <w:keepLines w:val="0"/>
        <w:widowControl/>
        <w:suppressLineNumbers w:val="0"/>
        <w:spacing w:before="0" w:beforeAutospacing="1" w:after="0" w:afterAutospacing="1"/>
        <w:ind w:left="0" w:right="0"/>
        <w:rPr>
          <w:rFonts w:hint="eastAsia"/>
          <w:i w:val="0"/>
          <w:iCs w:val="0"/>
          <w:sz w:val="30"/>
          <w:szCs w:val="30"/>
        </w:rPr>
      </w:pPr>
    </w:p>
    <w:p w14:paraId="393BAA5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安立甘派(Anglicans)的想象。</w:t>
      </w:r>
    </w:p>
    <w:p w14:paraId="426AEF8E">
      <w:pPr>
        <w:pStyle w:val="3"/>
        <w:keepNext w:val="0"/>
        <w:keepLines w:val="0"/>
        <w:widowControl/>
        <w:suppressLineNumbers w:val="0"/>
        <w:spacing w:before="0" w:beforeAutospacing="1" w:after="0" w:afterAutospacing="1"/>
        <w:ind w:left="0" w:right="0"/>
        <w:rPr>
          <w:rFonts w:hint="eastAsia"/>
          <w:i w:val="0"/>
          <w:iCs w:val="0"/>
          <w:sz w:val="30"/>
          <w:szCs w:val="30"/>
        </w:rPr>
      </w:pPr>
    </w:p>
    <w:p w14:paraId="1EED2C8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[←529]</w:t>
      </w:r>
    </w:p>
    <w:p w14:paraId="4D8024E4">
      <w:pPr>
        <w:pStyle w:val="3"/>
        <w:keepNext w:val="0"/>
        <w:keepLines w:val="0"/>
        <w:widowControl/>
        <w:suppressLineNumbers w:val="0"/>
        <w:spacing w:before="0" w:beforeAutospacing="1" w:after="0" w:afterAutospacing="1"/>
        <w:ind w:left="0" w:right="0"/>
        <w:rPr>
          <w:rFonts w:hint="eastAsia"/>
          <w:i w:val="0"/>
          <w:iCs w:val="0"/>
          <w:sz w:val="30"/>
          <w:szCs w:val="30"/>
        </w:rPr>
      </w:pPr>
    </w:p>
    <w:p w14:paraId="2C02254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Mather’s Magnalia,b. iii. p. 178.</w:t>
      </w:r>
    </w:p>
    <w:p w14:paraId="051C81A8">
      <w:pPr>
        <w:pStyle w:val="3"/>
        <w:keepNext w:val="0"/>
        <w:keepLines w:val="0"/>
        <w:widowControl/>
        <w:suppressLineNumbers w:val="0"/>
        <w:spacing w:before="0" w:beforeAutospacing="1" w:after="0" w:afterAutospacing="1"/>
        <w:ind w:left="0" w:right="0"/>
        <w:rPr>
          <w:rFonts w:hint="eastAsia"/>
          <w:i w:val="0"/>
          <w:iCs w:val="0"/>
          <w:sz w:val="30"/>
          <w:szCs w:val="30"/>
        </w:rPr>
      </w:pPr>
    </w:p>
    <w:p w14:paraId="628B154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马瑟的《美洲伟业》，第三卷，第178页。</w:t>
      </w:r>
    </w:p>
    <w:p w14:paraId="7C56FBA2">
      <w:pPr>
        <w:pStyle w:val="3"/>
        <w:keepNext w:val="0"/>
        <w:keepLines w:val="0"/>
        <w:widowControl/>
        <w:suppressLineNumbers w:val="0"/>
        <w:spacing w:before="0" w:beforeAutospacing="1" w:after="0" w:afterAutospacing="1"/>
        <w:ind w:left="0" w:right="0"/>
        <w:rPr>
          <w:rFonts w:hint="eastAsia"/>
          <w:i w:val="0"/>
          <w:iCs w:val="0"/>
          <w:sz w:val="30"/>
          <w:szCs w:val="30"/>
        </w:rPr>
      </w:pPr>
    </w:p>
    <w:p w14:paraId="3AFB67C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[←530]</w:t>
      </w:r>
    </w:p>
    <w:p w14:paraId="1963D47E">
      <w:pPr>
        <w:pStyle w:val="3"/>
        <w:keepNext w:val="0"/>
        <w:keepLines w:val="0"/>
        <w:widowControl/>
        <w:suppressLineNumbers w:val="0"/>
        <w:spacing w:before="0" w:beforeAutospacing="1" w:after="0" w:afterAutospacing="1"/>
        <w:ind w:left="0" w:right="0"/>
        <w:rPr>
          <w:rFonts w:hint="eastAsia"/>
          <w:i w:val="0"/>
          <w:iCs w:val="0"/>
          <w:sz w:val="30"/>
          <w:szCs w:val="30"/>
        </w:rPr>
      </w:pPr>
    </w:p>
    <w:p w14:paraId="0B8F36D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Insolated: exposed to the rays of the sun.</w:t>
      </w:r>
    </w:p>
    <w:p w14:paraId="20D4D057">
      <w:pPr>
        <w:pStyle w:val="3"/>
        <w:keepNext w:val="0"/>
        <w:keepLines w:val="0"/>
        <w:widowControl/>
        <w:suppressLineNumbers w:val="0"/>
        <w:spacing w:before="0" w:beforeAutospacing="1" w:after="0" w:afterAutospacing="1"/>
        <w:ind w:left="0" w:right="0"/>
        <w:rPr>
          <w:rFonts w:hint="eastAsia"/>
          <w:i w:val="0"/>
          <w:iCs w:val="0"/>
          <w:sz w:val="30"/>
          <w:szCs w:val="30"/>
        </w:rPr>
      </w:pPr>
    </w:p>
    <w:p w14:paraId="3201F36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日晒的(Insolated)：暴露于阳光照射之下。</w:t>
      </w:r>
    </w:p>
    <w:p w14:paraId="43ACCC6C">
      <w:pPr>
        <w:pStyle w:val="3"/>
        <w:keepNext w:val="0"/>
        <w:keepLines w:val="0"/>
        <w:widowControl/>
        <w:suppressLineNumbers w:val="0"/>
        <w:spacing w:before="0" w:beforeAutospacing="1" w:after="0" w:afterAutospacing="1"/>
        <w:ind w:left="0" w:right="0"/>
        <w:rPr>
          <w:rFonts w:hint="eastAsia"/>
          <w:i w:val="0"/>
          <w:iCs w:val="0"/>
          <w:sz w:val="30"/>
          <w:szCs w:val="30"/>
        </w:rPr>
      </w:pPr>
    </w:p>
    <w:p w14:paraId="2A0CD8E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[←531]</w:t>
      </w:r>
    </w:p>
    <w:p w14:paraId="0000E18F">
      <w:pPr>
        <w:pStyle w:val="3"/>
        <w:keepNext w:val="0"/>
        <w:keepLines w:val="0"/>
        <w:widowControl/>
        <w:suppressLineNumbers w:val="0"/>
        <w:spacing w:before="0" w:beforeAutospacing="1" w:after="0" w:afterAutospacing="1"/>
        <w:ind w:left="0" w:right="0"/>
        <w:rPr>
          <w:rFonts w:hint="eastAsia"/>
          <w:i w:val="0"/>
          <w:iCs w:val="0"/>
          <w:sz w:val="30"/>
          <w:szCs w:val="30"/>
        </w:rPr>
      </w:pPr>
    </w:p>
    <w:p w14:paraId="749D5C9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Eclat: enthusiastic approval, with accompanying pomp and circumstance.</w:t>
      </w:r>
    </w:p>
    <w:p w14:paraId="4E99D165">
      <w:pPr>
        <w:pStyle w:val="3"/>
        <w:keepNext w:val="0"/>
        <w:keepLines w:val="0"/>
        <w:widowControl/>
        <w:suppressLineNumbers w:val="0"/>
        <w:spacing w:before="0" w:beforeAutospacing="1" w:after="0" w:afterAutospacing="1"/>
        <w:ind w:left="0" w:right="0"/>
        <w:rPr>
          <w:rFonts w:hint="eastAsia"/>
          <w:i w:val="0"/>
          <w:iCs w:val="0"/>
          <w:sz w:val="30"/>
          <w:szCs w:val="30"/>
        </w:rPr>
      </w:pPr>
    </w:p>
    <w:p w14:paraId="08BD29E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喝彩(Eclat)：热烈的赞同，伴随着盛况(pomp and circumstance)。</w:t>
      </w:r>
    </w:p>
    <w:p w14:paraId="310B2BE6">
      <w:pPr>
        <w:pStyle w:val="3"/>
        <w:keepNext w:val="0"/>
        <w:keepLines w:val="0"/>
        <w:widowControl/>
        <w:suppressLineNumbers w:val="0"/>
        <w:spacing w:before="0" w:beforeAutospacing="1" w:after="0" w:afterAutospacing="1"/>
        <w:ind w:left="0" w:right="0"/>
        <w:rPr>
          <w:rFonts w:hint="eastAsia"/>
          <w:i w:val="0"/>
          <w:iCs w:val="0"/>
          <w:sz w:val="30"/>
          <w:szCs w:val="30"/>
        </w:rPr>
      </w:pPr>
    </w:p>
    <w:p w14:paraId="65F5A6C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[←532]</w:t>
      </w:r>
    </w:p>
    <w:p w14:paraId="69090645">
      <w:pPr>
        <w:pStyle w:val="3"/>
        <w:keepNext w:val="0"/>
        <w:keepLines w:val="0"/>
        <w:widowControl/>
        <w:suppressLineNumbers w:val="0"/>
        <w:spacing w:before="0" w:beforeAutospacing="1" w:after="0" w:afterAutospacing="1"/>
        <w:ind w:left="0" w:right="0"/>
        <w:rPr>
          <w:rFonts w:hint="eastAsia"/>
          <w:i w:val="0"/>
          <w:iCs w:val="0"/>
          <w:sz w:val="30"/>
          <w:szCs w:val="30"/>
        </w:rPr>
      </w:pPr>
    </w:p>
    <w:p w14:paraId="6EFC8D0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necessity of defending the sacred obligation of the day of rest, at this time, appears to have impressed others as well as Dr, Owen.</w:t>
      </w:r>
    </w:p>
    <w:p w14:paraId="5785B1BA">
      <w:pPr>
        <w:pStyle w:val="3"/>
        <w:keepNext w:val="0"/>
        <w:keepLines w:val="0"/>
        <w:widowControl/>
        <w:suppressLineNumbers w:val="0"/>
        <w:spacing w:before="0" w:beforeAutospacing="1" w:after="0" w:afterAutospacing="1"/>
        <w:ind w:left="0" w:right="0"/>
        <w:rPr>
          <w:rFonts w:hint="eastAsia"/>
          <w:i w:val="0"/>
          <w:iCs w:val="0"/>
          <w:sz w:val="30"/>
          <w:szCs w:val="30"/>
        </w:rPr>
      </w:pPr>
    </w:p>
    <w:p w14:paraId="23F10A4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此时，捍卫安息日(day of rest)神圣义务(sacred obligation)的必要性，似乎不仅给欧文博士，也给其他人留下了深刻印象。</w:t>
      </w:r>
    </w:p>
    <w:p w14:paraId="6B442894">
      <w:pPr>
        <w:pStyle w:val="3"/>
        <w:keepNext w:val="0"/>
        <w:keepLines w:val="0"/>
        <w:widowControl/>
        <w:suppressLineNumbers w:val="0"/>
        <w:spacing w:before="0" w:beforeAutospacing="1" w:after="0" w:afterAutospacing="1"/>
        <w:ind w:left="0" w:right="0"/>
        <w:rPr>
          <w:rFonts w:hint="eastAsia"/>
          <w:i w:val="0"/>
          <w:iCs w:val="0"/>
          <w:sz w:val="30"/>
          <w:szCs w:val="30"/>
        </w:rPr>
      </w:pPr>
    </w:p>
    <w:p w14:paraId="74D52F9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Within a few months of each other, there appeared, besides Owen’s work, “Aphorisms concerning the doctrine of the Sabbath,” by the Rev. George Hughes of Plymouth, edited by his son, Obadiah Hughes; and “The Divine appointment of the Lord’s Day,” by Richard Baxter.</w:t>
      </w:r>
    </w:p>
    <w:p w14:paraId="099D7471">
      <w:pPr>
        <w:pStyle w:val="3"/>
        <w:keepNext w:val="0"/>
        <w:keepLines w:val="0"/>
        <w:widowControl/>
        <w:suppressLineNumbers w:val="0"/>
        <w:spacing w:before="0" w:beforeAutospacing="1" w:after="0" w:afterAutospacing="1"/>
        <w:ind w:left="0" w:right="0"/>
        <w:rPr>
          <w:rFonts w:hint="eastAsia"/>
          <w:i w:val="0"/>
          <w:iCs w:val="0"/>
          <w:sz w:val="30"/>
          <w:szCs w:val="30"/>
        </w:rPr>
      </w:pPr>
    </w:p>
    <w:p w14:paraId="78FC018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在几个月内，除了欧文的著作外，还出现了普利茅斯(Plymouth)的乔治·休斯牧师(Rev. George Hughes)所著、其子俄巴底亚·休斯(Obadiah Hughes)编辑的“《关于安息日教义的格言》(Aphorisms concerning the doctrine of the Sabbath)”；以及理查德·巴克斯特(Richard Baxter)所著“《主日的神圣设立》(The Divine appointment of the Lord’s Day)”。</w:t>
      </w:r>
    </w:p>
    <w:p w14:paraId="261F9CBA">
      <w:pPr>
        <w:pStyle w:val="3"/>
        <w:keepNext w:val="0"/>
        <w:keepLines w:val="0"/>
        <w:widowControl/>
        <w:suppressLineNumbers w:val="0"/>
        <w:spacing w:before="0" w:beforeAutospacing="1" w:after="0" w:afterAutospacing="1"/>
        <w:ind w:left="0" w:right="0"/>
        <w:rPr>
          <w:rFonts w:hint="eastAsia"/>
          <w:i w:val="0"/>
          <w:iCs w:val="0"/>
          <w:sz w:val="30"/>
          <w:szCs w:val="30"/>
        </w:rPr>
      </w:pPr>
    </w:p>
    <w:p w14:paraId="31B90E6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Both these works are valuable, and support the same views which are maintained by Owen, though neither of them treats the subject so fully or so ably as the Doctor.</w:t>
      </w:r>
    </w:p>
    <w:p w14:paraId="768A09CD">
      <w:pPr>
        <w:pStyle w:val="3"/>
        <w:keepNext w:val="0"/>
        <w:keepLines w:val="0"/>
        <w:widowControl/>
        <w:suppressLineNumbers w:val="0"/>
        <w:spacing w:before="0" w:beforeAutospacing="1" w:after="0" w:afterAutospacing="1"/>
        <w:ind w:left="0" w:right="0"/>
        <w:rPr>
          <w:rFonts w:hint="eastAsia"/>
          <w:i w:val="0"/>
          <w:iCs w:val="0"/>
          <w:sz w:val="30"/>
          <w:szCs w:val="30"/>
        </w:rPr>
      </w:pPr>
    </w:p>
    <w:p w14:paraId="364BAC3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这两部著作都很有价值，并支持欧文所持守的相同观点，尽管两者都未像博士那样全面或有力地论述该主题。</w:t>
      </w:r>
    </w:p>
    <w:p w14:paraId="123941E6">
      <w:pPr>
        <w:pStyle w:val="3"/>
        <w:keepNext w:val="0"/>
        <w:keepLines w:val="0"/>
        <w:widowControl/>
        <w:suppressLineNumbers w:val="0"/>
        <w:spacing w:before="0" w:beforeAutospacing="1" w:after="0" w:afterAutospacing="1"/>
        <w:ind w:left="0" w:right="0"/>
        <w:rPr>
          <w:rFonts w:hint="eastAsia"/>
          <w:i w:val="0"/>
          <w:iCs w:val="0"/>
          <w:sz w:val="30"/>
          <w:szCs w:val="30"/>
        </w:rPr>
      </w:pPr>
    </w:p>
    <w:p w14:paraId="465188F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Baxter takes particular notice of the dangerous sentiments of Heylin, in his history of the Sabbath, and points out his perversions, both of Scripture testimony, and of Christian antiquity, to support his lax principles.</w:t>
      </w:r>
    </w:p>
    <w:p w14:paraId="36152842">
      <w:pPr>
        <w:pStyle w:val="3"/>
        <w:keepNext w:val="0"/>
        <w:keepLines w:val="0"/>
        <w:widowControl/>
        <w:suppressLineNumbers w:val="0"/>
        <w:spacing w:before="0" w:beforeAutospacing="1" w:after="0" w:afterAutospacing="1"/>
        <w:ind w:left="0" w:right="0"/>
        <w:rPr>
          <w:rFonts w:hint="eastAsia"/>
          <w:i w:val="0"/>
          <w:iCs w:val="0"/>
          <w:sz w:val="30"/>
          <w:szCs w:val="30"/>
        </w:rPr>
      </w:pPr>
    </w:p>
    <w:p w14:paraId="2BAB477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巴克斯特特别注意到海林(Heylin)在其安息日历史中危险的观点，并指出他为支持其松弛原则(lax principles)而对圣经见证(Scripture testimony)和基督教古代文献(Christian antiquity)的曲解(perversions)。</w:t>
      </w:r>
    </w:p>
    <w:p w14:paraId="3F03B7C4">
      <w:pPr>
        <w:pStyle w:val="3"/>
        <w:keepNext w:val="0"/>
        <w:keepLines w:val="0"/>
        <w:widowControl/>
        <w:suppressLineNumbers w:val="0"/>
        <w:spacing w:before="0" w:beforeAutospacing="1" w:after="0" w:afterAutospacing="1"/>
        <w:ind w:left="0" w:right="0"/>
        <w:rPr>
          <w:rFonts w:hint="eastAsia"/>
          <w:i w:val="0"/>
          <w:iCs w:val="0"/>
          <w:sz w:val="30"/>
          <w:szCs w:val="30"/>
        </w:rPr>
      </w:pPr>
    </w:p>
    <w:p w14:paraId="79AED9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[←533]</w:t>
      </w:r>
    </w:p>
    <w:p w14:paraId="0260FC36">
      <w:pPr>
        <w:pStyle w:val="3"/>
        <w:keepNext w:val="0"/>
        <w:keepLines w:val="0"/>
        <w:widowControl/>
        <w:suppressLineNumbers w:val="0"/>
        <w:spacing w:before="0" w:beforeAutospacing="1" w:after="0" w:afterAutospacing="1"/>
        <w:ind w:left="0" w:right="0"/>
        <w:rPr>
          <w:rFonts w:hint="eastAsia"/>
          <w:i w:val="0"/>
          <w:iCs w:val="0"/>
          <w:sz w:val="30"/>
          <w:szCs w:val="30"/>
        </w:rPr>
      </w:pPr>
    </w:p>
    <w:p w14:paraId="79AF77C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Recusants: Under a 1558 Act of Recusancy, the term referred to those who remained loyal to the pope and the Roman Catholic Church, and did not attend Church of England services.</w:t>
      </w:r>
    </w:p>
    <w:p w14:paraId="3ABF3ED6">
      <w:pPr>
        <w:pStyle w:val="3"/>
        <w:keepNext w:val="0"/>
        <w:keepLines w:val="0"/>
        <w:widowControl/>
        <w:suppressLineNumbers w:val="0"/>
        <w:spacing w:before="0" w:beforeAutospacing="1" w:after="0" w:afterAutospacing="1"/>
        <w:ind w:left="0" w:right="0"/>
        <w:rPr>
          <w:rFonts w:hint="eastAsia"/>
          <w:i w:val="0"/>
          <w:iCs w:val="0"/>
          <w:sz w:val="30"/>
          <w:szCs w:val="30"/>
        </w:rPr>
      </w:pPr>
    </w:p>
    <w:p w14:paraId="2CF6C53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拒从国教者(Recusants)：根据1558年的《拒从国教法》(Act of Recusancy)，该术语指那些效忠教皇(pope)和罗马天主教会(Roman Catholic Church)，并且不参加英格兰教会礼拜的人。</w:t>
      </w:r>
    </w:p>
    <w:p w14:paraId="5AB40F06">
      <w:pPr>
        <w:pStyle w:val="3"/>
        <w:keepNext w:val="0"/>
        <w:keepLines w:val="0"/>
        <w:widowControl/>
        <w:suppressLineNumbers w:val="0"/>
        <w:spacing w:before="0" w:beforeAutospacing="1" w:after="0" w:afterAutospacing="1"/>
        <w:ind w:left="0" w:right="0"/>
        <w:rPr>
          <w:rFonts w:hint="eastAsia"/>
          <w:i w:val="0"/>
          <w:iCs w:val="0"/>
          <w:sz w:val="30"/>
          <w:szCs w:val="30"/>
        </w:rPr>
      </w:pPr>
    </w:p>
    <w:p w14:paraId="2B7BA85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It then came to be used against the Dissenters, who likewise refused to attend the services.</w:t>
      </w:r>
    </w:p>
    <w:p w14:paraId="0F418F66">
      <w:pPr>
        <w:pStyle w:val="3"/>
        <w:keepNext w:val="0"/>
        <w:keepLines w:val="0"/>
        <w:widowControl/>
        <w:suppressLineNumbers w:val="0"/>
        <w:spacing w:before="0" w:beforeAutospacing="1" w:after="0" w:afterAutospacing="1"/>
        <w:ind w:left="0" w:right="0"/>
        <w:rPr>
          <w:rFonts w:hint="eastAsia"/>
          <w:i w:val="0"/>
          <w:iCs w:val="0"/>
          <w:sz w:val="30"/>
          <w:szCs w:val="30"/>
        </w:rPr>
      </w:pPr>
    </w:p>
    <w:p w14:paraId="664C728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后来它被用来指代同样拒绝参加礼拜的不从国教者。</w:t>
      </w:r>
    </w:p>
    <w:p w14:paraId="7EDFEA4C">
      <w:pPr>
        <w:pStyle w:val="3"/>
        <w:keepNext w:val="0"/>
        <w:keepLines w:val="0"/>
        <w:widowControl/>
        <w:suppressLineNumbers w:val="0"/>
        <w:spacing w:before="0" w:beforeAutospacing="1" w:after="0" w:afterAutospacing="1"/>
        <w:ind w:left="0" w:right="0"/>
        <w:rPr>
          <w:rFonts w:hint="eastAsia"/>
          <w:i w:val="0"/>
          <w:iCs w:val="0"/>
          <w:sz w:val="30"/>
          <w:szCs w:val="30"/>
        </w:rPr>
      </w:pPr>
    </w:p>
    <w:p w14:paraId="45EB6D7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Cromwell suspended the Act to give relief to non-conforming Protestants, rather than to Catholics.</w:t>
      </w:r>
    </w:p>
    <w:p w14:paraId="03E924DC">
      <w:pPr>
        <w:pStyle w:val="3"/>
        <w:keepNext w:val="0"/>
        <w:keepLines w:val="0"/>
        <w:widowControl/>
        <w:suppressLineNumbers w:val="0"/>
        <w:spacing w:before="0" w:beforeAutospacing="1" w:after="0" w:afterAutospacing="1"/>
        <w:ind w:left="0" w:right="0"/>
        <w:rPr>
          <w:rFonts w:hint="eastAsia"/>
          <w:i w:val="0"/>
          <w:iCs w:val="0"/>
          <w:sz w:val="30"/>
          <w:szCs w:val="30"/>
        </w:rPr>
      </w:pPr>
    </w:p>
    <w:p w14:paraId="0598F05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克伦威尔中止了该法案，以救济不遵从国教的新教徒，而非天主教徒(Catholics)。</w:t>
      </w:r>
    </w:p>
    <w:p w14:paraId="67BB0408">
      <w:pPr>
        <w:pStyle w:val="3"/>
        <w:keepNext w:val="0"/>
        <w:keepLines w:val="0"/>
        <w:widowControl/>
        <w:suppressLineNumbers w:val="0"/>
        <w:spacing w:before="0" w:beforeAutospacing="1" w:after="0" w:afterAutospacing="1"/>
        <w:ind w:left="0" w:right="0"/>
        <w:rPr>
          <w:rFonts w:hint="eastAsia"/>
          <w:i w:val="0"/>
          <w:iCs w:val="0"/>
          <w:sz w:val="30"/>
          <w:szCs w:val="30"/>
        </w:rPr>
      </w:pPr>
    </w:p>
    <w:p w14:paraId="35D8813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But under Charles II, Protestant Dissenters again fell under its penalties.</w:t>
      </w:r>
    </w:p>
    <w:p w14:paraId="11ACC4B3">
      <w:pPr>
        <w:pStyle w:val="3"/>
        <w:keepNext w:val="0"/>
        <w:keepLines w:val="0"/>
        <w:widowControl/>
        <w:suppressLineNumbers w:val="0"/>
        <w:spacing w:before="0" w:beforeAutospacing="1" w:after="0" w:afterAutospacing="1"/>
        <w:ind w:left="0" w:right="0"/>
        <w:rPr>
          <w:rFonts w:hint="eastAsia"/>
          <w:i w:val="0"/>
          <w:iCs w:val="0"/>
          <w:sz w:val="30"/>
          <w:szCs w:val="30"/>
        </w:rPr>
      </w:pPr>
    </w:p>
    <w:p w14:paraId="3140A3F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但在查理二世统治下，新教不从国教者再次受到其惩罚。</w:t>
      </w:r>
    </w:p>
    <w:p w14:paraId="50114077">
      <w:pPr>
        <w:pStyle w:val="3"/>
        <w:keepNext w:val="0"/>
        <w:keepLines w:val="0"/>
        <w:widowControl/>
        <w:suppressLineNumbers w:val="0"/>
        <w:spacing w:before="0" w:beforeAutospacing="1" w:after="0" w:afterAutospacing="1"/>
        <w:ind w:left="0" w:right="0"/>
        <w:rPr>
          <w:rFonts w:hint="eastAsia"/>
          <w:i w:val="0"/>
          <w:iCs w:val="0"/>
          <w:sz w:val="30"/>
          <w:szCs w:val="30"/>
        </w:rPr>
      </w:pPr>
    </w:p>
    <w:p w14:paraId="04807E9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[←534]</w:t>
      </w:r>
    </w:p>
    <w:p w14:paraId="566F4BDD">
      <w:pPr>
        <w:pStyle w:val="3"/>
        <w:keepNext w:val="0"/>
        <w:keepLines w:val="0"/>
        <w:widowControl/>
        <w:suppressLineNumbers w:val="0"/>
        <w:spacing w:before="0" w:beforeAutospacing="1" w:after="0" w:afterAutospacing="1"/>
        <w:ind w:left="0" w:right="0"/>
        <w:rPr>
          <w:rFonts w:hint="eastAsia"/>
          <w:i w:val="0"/>
          <w:iCs w:val="0"/>
          <w:sz w:val="30"/>
          <w:szCs w:val="30"/>
        </w:rPr>
      </w:pPr>
    </w:p>
    <w:p w14:paraId="750D930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Owen’s Address to the Reader, prefixed to his Answer to Stillingfleet.</w:t>
      </w:r>
    </w:p>
    <w:p w14:paraId="155476AE">
      <w:pPr>
        <w:pStyle w:val="3"/>
        <w:keepNext w:val="0"/>
        <w:keepLines w:val="0"/>
        <w:widowControl/>
        <w:suppressLineNumbers w:val="0"/>
        <w:spacing w:before="0" w:beforeAutospacing="1" w:after="0" w:afterAutospacing="1"/>
        <w:ind w:left="0" w:right="0"/>
        <w:rPr>
          <w:rFonts w:hint="eastAsia"/>
          <w:i w:val="0"/>
          <w:iCs w:val="0"/>
          <w:sz w:val="30"/>
          <w:szCs w:val="30"/>
        </w:rPr>
      </w:pPr>
    </w:p>
    <w:p w14:paraId="4E63A1E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欧文致读者的话，附于其《答斯蒂林弗利特》之前。</w:t>
      </w:r>
    </w:p>
    <w:p w14:paraId="6CA2BF47">
      <w:pPr>
        <w:pStyle w:val="3"/>
        <w:keepNext w:val="0"/>
        <w:keepLines w:val="0"/>
        <w:widowControl/>
        <w:suppressLineNumbers w:val="0"/>
        <w:spacing w:before="0" w:beforeAutospacing="1" w:after="0" w:afterAutospacing="1"/>
        <w:ind w:left="0" w:right="0"/>
        <w:rPr>
          <w:rFonts w:hint="eastAsia"/>
          <w:i w:val="0"/>
          <w:iCs w:val="0"/>
          <w:sz w:val="30"/>
          <w:szCs w:val="30"/>
        </w:rPr>
      </w:pPr>
    </w:p>
    <w:p w14:paraId="38288FB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[←535]</w:t>
      </w:r>
    </w:p>
    <w:p w14:paraId="2A9032B0">
      <w:pPr>
        <w:pStyle w:val="3"/>
        <w:keepNext w:val="0"/>
        <w:keepLines w:val="0"/>
        <w:widowControl/>
        <w:suppressLineNumbers w:val="0"/>
        <w:spacing w:before="0" w:beforeAutospacing="1" w:after="0" w:afterAutospacing="1"/>
        <w:ind w:left="0" w:right="0"/>
        <w:rPr>
          <w:rFonts w:hint="eastAsia"/>
          <w:i w:val="0"/>
          <w:iCs w:val="0"/>
          <w:sz w:val="30"/>
          <w:szCs w:val="30"/>
        </w:rPr>
      </w:pPr>
    </w:p>
    <w:p w14:paraId="2848994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Baxter’s own Life, part iii. p. 99.</w:t>
      </w:r>
    </w:p>
    <w:p w14:paraId="0F63E5BB">
      <w:pPr>
        <w:pStyle w:val="3"/>
        <w:keepNext w:val="0"/>
        <w:keepLines w:val="0"/>
        <w:widowControl/>
        <w:suppressLineNumbers w:val="0"/>
        <w:spacing w:before="0" w:beforeAutospacing="1" w:after="0" w:afterAutospacing="1"/>
        <w:ind w:left="0" w:right="0"/>
        <w:rPr>
          <w:rFonts w:hint="eastAsia"/>
          <w:i w:val="0"/>
          <w:iCs w:val="0"/>
          <w:sz w:val="30"/>
          <w:szCs w:val="30"/>
        </w:rPr>
      </w:pPr>
    </w:p>
    <w:p w14:paraId="79F261B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巴克斯特自传，第三部分，第99页。</w:t>
      </w:r>
    </w:p>
    <w:p w14:paraId="59DB726A">
      <w:pPr>
        <w:pStyle w:val="3"/>
        <w:keepNext w:val="0"/>
        <w:keepLines w:val="0"/>
        <w:widowControl/>
        <w:suppressLineNumbers w:val="0"/>
        <w:spacing w:before="0" w:beforeAutospacing="1" w:after="0" w:afterAutospacing="1"/>
        <w:ind w:left="0" w:right="0"/>
        <w:rPr>
          <w:rFonts w:hint="eastAsia"/>
          <w:i w:val="0"/>
          <w:iCs w:val="0"/>
          <w:sz w:val="30"/>
          <w:szCs w:val="30"/>
        </w:rPr>
      </w:pPr>
    </w:p>
    <w:p w14:paraId="1923B7C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[←536]</w:t>
      </w:r>
    </w:p>
    <w:p w14:paraId="599C47E5">
      <w:pPr>
        <w:pStyle w:val="3"/>
        <w:keepNext w:val="0"/>
        <w:keepLines w:val="0"/>
        <w:widowControl/>
        <w:suppressLineNumbers w:val="0"/>
        <w:spacing w:before="0" w:beforeAutospacing="1" w:after="0" w:afterAutospacing="1"/>
        <w:ind w:left="0" w:right="0"/>
        <w:rPr>
          <w:rFonts w:hint="eastAsia"/>
          <w:i w:val="0"/>
          <w:iCs w:val="0"/>
          <w:sz w:val="30"/>
          <w:szCs w:val="30"/>
        </w:rPr>
      </w:pPr>
    </w:p>
    <w:p w14:paraId="096221B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Gentleman’s Magazine, vol. xxxi. p. 253.</w:t>
      </w:r>
    </w:p>
    <w:p w14:paraId="1C707788">
      <w:pPr>
        <w:pStyle w:val="3"/>
        <w:keepNext w:val="0"/>
        <w:keepLines w:val="0"/>
        <w:widowControl/>
        <w:suppressLineNumbers w:val="0"/>
        <w:spacing w:before="0" w:beforeAutospacing="1" w:after="0" w:afterAutospacing="1"/>
        <w:ind w:left="0" w:right="0"/>
        <w:rPr>
          <w:rFonts w:hint="eastAsia"/>
          <w:i w:val="0"/>
          <w:iCs w:val="0"/>
          <w:sz w:val="30"/>
          <w:szCs w:val="30"/>
        </w:rPr>
      </w:pPr>
    </w:p>
    <w:p w14:paraId="60FC7DA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《绅士杂志》(Gentleman’s Magazine)，卷三十一，第253页。</w:t>
      </w:r>
    </w:p>
    <w:p w14:paraId="0CCC5405">
      <w:pPr>
        <w:pStyle w:val="3"/>
        <w:keepNext w:val="0"/>
        <w:keepLines w:val="0"/>
        <w:widowControl/>
        <w:suppressLineNumbers w:val="0"/>
        <w:spacing w:before="0" w:beforeAutospacing="1" w:after="0" w:afterAutospacing="1"/>
        <w:ind w:left="0" w:right="0"/>
        <w:rPr>
          <w:rFonts w:hint="eastAsia"/>
          <w:i w:val="0"/>
          <w:iCs w:val="0"/>
          <w:sz w:val="30"/>
          <w:szCs w:val="30"/>
        </w:rPr>
      </w:pPr>
    </w:p>
    <w:p w14:paraId="50722B2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It was sent by a Gentleman, who signs himself R. W. and who vouches for its authenticity, and thinks it was never published.</w:t>
      </w:r>
    </w:p>
    <w:p w14:paraId="7D2C18DC">
      <w:pPr>
        <w:pStyle w:val="3"/>
        <w:keepNext w:val="0"/>
        <w:keepLines w:val="0"/>
        <w:widowControl/>
        <w:suppressLineNumbers w:val="0"/>
        <w:spacing w:before="0" w:beforeAutospacing="1" w:after="0" w:afterAutospacing="1"/>
        <w:ind w:left="0" w:right="0"/>
        <w:rPr>
          <w:rFonts w:hint="eastAsia"/>
          <w:i w:val="0"/>
          <w:iCs w:val="0"/>
          <w:sz w:val="30"/>
          <w:szCs w:val="30"/>
        </w:rPr>
      </w:pPr>
    </w:p>
    <w:p w14:paraId="7ADCA24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它由一位署名R. W.的绅士寄来，他保证其真实性(authenticity)，并认为它从未出版过。</w:t>
      </w:r>
    </w:p>
    <w:p w14:paraId="7773010B">
      <w:pPr>
        <w:pStyle w:val="3"/>
        <w:keepNext w:val="0"/>
        <w:keepLines w:val="0"/>
        <w:widowControl/>
        <w:suppressLineNumbers w:val="0"/>
        <w:spacing w:before="0" w:beforeAutospacing="1" w:after="0" w:afterAutospacing="1"/>
        <w:ind w:left="0" w:right="0"/>
        <w:rPr>
          <w:rFonts w:hint="eastAsia"/>
          <w:i w:val="0"/>
          <w:iCs w:val="0"/>
          <w:sz w:val="30"/>
          <w:szCs w:val="30"/>
        </w:rPr>
      </w:pPr>
    </w:p>
    <w:p w14:paraId="1098CCB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 suppose this was the Rev. Richard Winter, a Dissenting Minister in London, of high respectability.</w:t>
      </w:r>
    </w:p>
    <w:p w14:paraId="1442B8D7">
      <w:pPr>
        <w:pStyle w:val="3"/>
        <w:keepNext w:val="0"/>
        <w:keepLines w:val="0"/>
        <w:widowControl/>
        <w:suppressLineNumbers w:val="0"/>
        <w:spacing w:before="0" w:beforeAutospacing="1" w:after="0" w:afterAutospacing="1"/>
        <w:ind w:left="0" w:right="0"/>
        <w:rPr>
          <w:rFonts w:hint="eastAsia"/>
          <w:i w:val="0"/>
          <w:iCs w:val="0"/>
          <w:sz w:val="30"/>
          <w:szCs w:val="30"/>
        </w:rPr>
      </w:pPr>
    </w:p>
    <w:p w14:paraId="45AE8D8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我推测这是理查德·温特牧师(Rev. Richard Winter)，伦敦一位备受敬重的不从国教牧师。</w:t>
      </w:r>
    </w:p>
    <w:p w14:paraId="6F06B003">
      <w:pPr>
        <w:pStyle w:val="3"/>
        <w:keepNext w:val="0"/>
        <w:keepLines w:val="0"/>
        <w:widowControl/>
        <w:suppressLineNumbers w:val="0"/>
        <w:spacing w:before="0" w:beforeAutospacing="1" w:after="0" w:afterAutospacing="1"/>
        <w:ind w:left="0" w:right="0"/>
        <w:rPr>
          <w:rFonts w:hint="eastAsia"/>
          <w:i w:val="0"/>
          <w:iCs w:val="0"/>
          <w:sz w:val="30"/>
          <w:szCs w:val="30"/>
        </w:rPr>
      </w:pPr>
    </w:p>
    <w:p w14:paraId="033318B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[←537]</w:t>
      </w:r>
    </w:p>
    <w:p w14:paraId="2A0AB45A">
      <w:pPr>
        <w:pStyle w:val="3"/>
        <w:keepNext w:val="0"/>
        <w:keepLines w:val="0"/>
        <w:widowControl/>
        <w:suppressLineNumbers w:val="0"/>
        <w:spacing w:before="0" w:beforeAutospacing="1" w:after="0" w:afterAutospacing="1"/>
        <w:ind w:left="0" w:right="0"/>
        <w:rPr>
          <w:rFonts w:hint="eastAsia"/>
          <w:i w:val="0"/>
          <w:iCs w:val="0"/>
          <w:sz w:val="30"/>
          <w:szCs w:val="30"/>
        </w:rPr>
      </w:pPr>
    </w:p>
    <w:p w14:paraId="49FE033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When we speak of a “postoffice,” we mean where letters are “posted” for delivery to the recipient.</w:t>
      </w:r>
    </w:p>
    <w:p w14:paraId="4FFC8649">
      <w:pPr>
        <w:pStyle w:val="3"/>
        <w:keepNext w:val="0"/>
        <w:keepLines w:val="0"/>
        <w:widowControl/>
        <w:suppressLineNumbers w:val="0"/>
        <w:spacing w:before="0" w:beforeAutospacing="1" w:after="0" w:afterAutospacing="1"/>
        <w:ind w:left="0" w:right="0"/>
        <w:rPr>
          <w:rFonts w:hint="eastAsia"/>
          <w:i w:val="0"/>
          <w:iCs w:val="0"/>
          <w:sz w:val="30"/>
          <w:szCs w:val="30"/>
        </w:rPr>
      </w:pPr>
    </w:p>
    <w:p w14:paraId="57DBB34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当我们说到“邮局”(postoffice)时，我们指的是信件被“投递”(posted)以送达收件人(recipient)的地方。</w:t>
      </w:r>
    </w:p>
    <w:p w14:paraId="3B1BD616">
      <w:pPr>
        <w:pStyle w:val="3"/>
        <w:keepNext w:val="0"/>
        <w:keepLines w:val="0"/>
        <w:widowControl/>
        <w:suppressLineNumbers w:val="0"/>
        <w:spacing w:before="0" w:beforeAutospacing="1" w:after="0" w:afterAutospacing="1"/>
        <w:ind w:left="0" w:right="0"/>
        <w:rPr>
          <w:rFonts w:hint="eastAsia"/>
          <w:i w:val="0"/>
          <w:iCs w:val="0"/>
          <w:sz w:val="30"/>
          <w:szCs w:val="30"/>
        </w:rPr>
      </w:pPr>
    </w:p>
    <w:p w14:paraId="3BB4681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day is coming, perhaps, when letters are no longer posted, and only email or digital text messages are known. – WHG</w:t>
      </w:r>
    </w:p>
    <w:p w14:paraId="2D4BF1F0">
      <w:pPr>
        <w:pStyle w:val="3"/>
        <w:keepNext w:val="0"/>
        <w:keepLines w:val="0"/>
        <w:widowControl/>
        <w:suppressLineNumbers w:val="0"/>
        <w:spacing w:before="0" w:beforeAutospacing="1" w:after="0" w:afterAutospacing="1"/>
        <w:ind w:left="0" w:right="0"/>
        <w:rPr>
          <w:rFonts w:hint="eastAsia"/>
          <w:i w:val="0"/>
          <w:iCs w:val="0"/>
          <w:sz w:val="30"/>
          <w:szCs w:val="30"/>
        </w:rPr>
      </w:pPr>
    </w:p>
    <w:p w14:paraId="7DD7DDD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或许有一天，信件不再需要投递，人们只知道电子邮件(email)或数字短信(digital text messages)。——WHG[编者注]</w:t>
      </w:r>
    </w:p>
    <w:p w14:paraId="4260348C">
      <w:pPr>
        <w:pStyle w:val="3"/>
        <w:keepNext w:val="0"/>
        <w:keepLines w:val="0"/>
        <w:widowControl/>
        <w:suppressLineNumbers w:val="0"/>
        <w:spacing w:before="0" w:beforeAutospacing="1" w:after="0" w:afterAutospacing="1"/>
        <w:ind w:left="0" w:right="0"/>
        <w:rPr>
          <w:rFonts w:hint="eastAsia"/>
          <w:i w:val="0"/>
          <w:iCs w:val="0"/>
          <w:sz w:val="30"/>
          <w:szCs w:val="30"/>
        </w:rPr>
      </w:pPr>
    </w:p>
    <w:p w14:paraId="02DA4EF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[←538]</w:t>
      </w:r>
    </w:p>
    <w:p w14:paraId="15C2CA12">
      <w:pPr>
        <w:pStyle w:val="3"/>
        <w:keepNext w:val="0"/>
        <w:keepLines w:val="0"/>
        <w:widowControl/>
        <w:suppressLineNumbers w:val="0"/>
        <w:spacing w:before="0" w:beforeAutospacing="1" w:after="0" w:afterAutospacing="1"/>
        <w:ind w:left="0" w:right="0"/>
        <w:rPr>
          <w:rFonts w:hint="eastAsia"/>
          <w:i w:val="0"/>
          <w:iCs w:val="0"/>
          <w:sz w:val="30"/>
          <w:szCs w:val="30"/>
        </w:rPr>
      </w:pPr>
    </w:p>
    <w:p w14:paraId="533BA9C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Letter to a Friend, p. 34.</w:t>
      </w:r>
    </w:p>
    <w:p w14:paraId="09E87E83">
      <w:pPr>
        <w:pStyle w:val="3"/>
        <w:keepNext w:val="0"/>
        <w:keepLines w:val="0"/>
        <w:widowControl/>
        <w:suppressLineNumbers w:val="0"/>
        <w:spacing w:before="0" w:beforeAutospacing="1" w:after="0" w:afterAutospacing="1"/>
        <w:ind w:left="0" w:right="0"/>
        <w:rPr>
          <w:rFonts w:hint="eastAsia"/>
          <w:i w:val="0"/>
          <w:iCs w:val="0"/>
          <w:sz w:val="30"/>
          <w:szCs w:val="30"/>
        </w:rPr>
      </w:pPr>
    </w:p>
    <w:p w14:paraId="211AE5E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《致友人信》，第34页。</w:t>
      </w:r>
    </w:p>
    <w:p w14:paraId="5DA422E2">
      <w:pPr>
        <w:pStyle w:val="3"/>
        <w:keepNext w:val="0"/>
        <w:keepLines w:val="0"/>
        <w:widowControl/>
        <w:suppressLineNumbers w:val="0"/>
        <w:spacing w:before="0" w:beforeAutospacing="1" w:after="0" w:afterAutospacing="1"/>
        <w:ind w:left="0" w:right="0"/>
        <w:rPr>
          <w:rFonts w:hint="eastAsia"/>
          <w:i w:val="0"/>
          <w:iCs w:val="0"/>
          <w:sz w:val="30"/>
          <w:szCs w:val="30"/>
        </w:rPr>
      </w:pPr>
    </w:p>
    <w:p w14:paraId="63A9AC8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[←539]</w:t>
      </w:r>
    </w:p>
    <w:p w14:paraId="2526F502">
      <w:pPr>
        <w:pStyle w:val="3"/>
        <w:keepNext w:val="0"/>
        <w:keepLines w:val="0"/>
        <w:widowControl/>
        <w:suppressLineNumbers w:val="0"/>
        <w:spacing w:before="0" w:beforeAutospacing="1" w:after="0" w:afterAutospacing="1"/>
        <w:ind w:left="0" w:right="0"/>
        <w:rPr>
          <w:rFonts w:hint="eastAsia"/>
          <w:i w:val="0"/>
          <w:iCs w:val="0"/>
          <w:sz w:val="30"/>
          <w:szCs w:val="30"/>
        </w:rPr>
      </w:pPr>
    </w:p>
    <w:p w14:paraId="1CFB7A1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Tobias Crisp (1600–1643) He was a Calvinist; but a serious controversy arose from the republication of his works in the 1690s (e.g., Christ Alone Exalted).</w:t>
      </w:r>
    </w:p>
    <w:p w14:paraId="2D69FC29">
      <w:pPr>
        <w:pStyle w:val="3"/>
        <w:keepNext w:val="0"/>
        <w:keepLines w:val="0"/>
        <w:widowControl/>
        <w:suppressLineNumbers w:val="0"/>
        <w:spacing w:before="0" w:beforeAutospacing="1" w:after="0" w:afterAutospacing="1"/>
        <w:ind w:left="0" w:right="0"/>
        <w:rPr>
          <w:rFonts w:hint="eastAsia"/>
          <w:i w:val="0"/>
          <w:iCs w:val="0"/>
          <w:sz w:val="30"/>
          <w:szCs w:val="30"/>
        </w:rPr>
      </w:pPr>
    </w:p>
    <w:p w14:paraId="0AA1E85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托比亚斯·克里斯普(Tobias Crisp，1600-1643) 他是一位加尔文主义者；但1690年代其著作（例如《唯独基督被高举》(Christ Alone Exalted)）的再版引发了一场严重的争论。</w:t>
      </w:r>
    </w:p>
    <w:p w14:paraId="355627BA">
      <w:pPr>
        <w:pStyle w:val="3"/>
        <w:keepNext w:val="0"/>
        <w:keepLines w:val="0"/>
        <w:widowControl/>
        <w:suppressLineNumbers w:val="0"/>
        <w:spacing w:before="0" w:beforeAutospacing="1" w:after="0" w:afterAutospacing="1"/>
        <w:ind w:left="0" w:right="0"/>
        <w:rPr>
          <w:rFonts w:hint="eastAsia"/>
          <w:i w:val="0"/>
          <w:iCs w:val="0"/>
          <w:sz w:val="30"/>
          <w:szCs w:val="30"/>
        </w:rPr>
      </w:pPr>
    </w:p>
    <w:p w14:paraId="034B443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He so emphasized free grace, that it was received as antinomian, by those who sounded like legalists.</w:t>
      </w:r>
    </w:p>
    <w:p w14:paraId="342BE27F">
      <w:pPr>
        <w:pStyle w:val="3"/>
        <w:keepNext w:val="0"/>
        <w:keepLines w:val="0"/>
        <w:widowControl/>
        <w:suppressLineNumbers w:val="0"/>
        <w:spacing w:before="0" w:beforeAutospacing="1" w:after="0" w:afterAutospacing="1"/>
        <w:ind w:left="0" w:right="0"/>
        <w:rPr>
          <w:rFonts w:hint="eastAsia"/>
          <w:i w:val="0"/>
          <w:iCs w:val="0"/>
          <w:sz w:val="30"/>
          <w:szCs w:val="30"/>
        </w:rPr>
      </w:pPr>
    </w:p>
    <w:p w14:paraId="650AE6A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他如此强调白白的恩典(free grace)，以致被那些听起来像律法主义者(legalists)的人视为反律法主义(antinomian)。</w:t>
      </w:r>
    </w:p>
    <w:p w14:paraId="35C34BCF">
      <w:pPr>
        <w:pStyle w:val="3"/>
        <w:keepNext w:val="0"/>
        <w:keepLines w:val="0"/>
        <w:widowControl/>
        <w:suppressLineNumbers w:val="0"/>
        <w:spacing w:before="0" w:beforeAutospacing="1" w:after="0" w:afterAutospacing="1"/>
        <w:ind w:left="0" w:right="0"/>
        <w:rPr>
          <w:rFonts w:hint="eastAsia"/>
          <w:i w:val="0"/>
          <w:iCs w:val="0"/>
          <w:sz w:val="30"/>
          <w:szCs w:val="30"/>
        </w:rPr>
      </w:pPr>
    </w:p>
    <w:p w14:paraId="7983FC1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Works are to be placed under sanctification, not justification, as Owen made clear in his treatise on the Mortification of Sin. – WHG</w:t>
      </w:r>
    </w:p>
    <w:p w14:paraId="53021F95">
      <w:pPr>
        <w:pStyle w:val="3"/>
        <w:keepNext w:val="0"/>
        <w:keepLines w:val="0"/>
        <w:widowControl/>
        <w:suppressLineNumbers w:val="0"/>
        <w:spacing w:before="0" w:beforeAutospacing="1" w:after="0" w:afterAutospacing="1"/>
        <w:ind w:left="0" w:right="0"/>
        <w:rPr>
          <w:rFonts w:hint="eastAsia"/>
          <w:i w:val="0"/>
          <w:iCs w:val="0"/>
          <w:sz w:val="30"/>
          <w:szCs w:val="30"/>
        </w:rPr>
      </w:pPr>
    </w:p>
    <w:p w14:paraId="6D7B35E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行为(Works)当置于成圣(sanctification)之下，而非称义(justification)之下，正如欧文在其《论治死罪》的论著中所阐明的。——WHG[编者注]</w:t>
      </w:r>
    </w:p>
    <w:p w14:paraId="25A5D084">
      <w:pPr>
        <w:pStyle w:val="3"/>
        <w:keepNext w:val="0"/>
        <w:keepLines w:val="0"/>
        <w:widowControl/>
        <w:suppressLineNumbers w:val="0"/>
        <w:spacing w:before="0" w:beforeAutospacing="1" w:after="0" w:afterAutospacing="1"/>
        <w:ind w:left="0" w:right="0"/>
        <w:rPr>
          <w:rFonts w:hint="eastAsia"/>
          <w:i w:val="0"/>
          <w:iCs w:val="0"/>
          <w:sz w:val="30"/>
          <w:szCs w:val="30"/>
        </w:rPr>
      </w:pPr>
    </w:p>
    <w:p w14:paraId="3D25E68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[←540]</w:t>
      </w:r>
    </w:p>
    <w:p w14:paraId="66325B99">
      <w:pPr>
        <w:pStyle w:val="3"/>
        <w:keepNext w:val="0"/>
        <w:keepLines w:val="0"/>
        <w:widowControl/>
        <w:suppressLineNumbers w:val="0"/>
        <w:spacing w:before="0" w:beforeAutospacing="1" w:after="0" w:afterAutospacing="1"/>
        <w:ind w:left="0" w:right="0"/>
        <w:rPr>
          <w:rFonts w:hint="eastAsia"/>
          <w:i w:val="0"/>
          <w:iCs w:val="0"/>
          <w:sz w:val="30"/>
          <w:szCs w:val="30"/>
        </w:rPr>
      </w:pPr>
    </w:p>
    <w:p w14:paraId="0CB7272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Hilary (310-367), Bishop of Poitiers.</w:t>
      </w:r>
    </w:p>
    <w:p w14:paraId="1C0393AF">
      <w:pPr>
        <w:pStyle w:val="3"/>
        <w:keepNext w:val="0"/>
        <w:keepLines w:val="0"/>
        <w:widowControl/>
        <w:suppressLineNumbers w:val="0"/>
        <w:spacing w:before="0" w:beforeAutospacing="1" w:after="0" w:afterAutospacing="1"/>
        <w:ind w:left="0" w:right="0"/>
        <w:rPr>
          <w:rFonts w:hint="eastAsia"/>
          <w:i w:val="0"/>
          <w:iCs w:val="0"/>
          <w:sz w:val="30"/>
          <w:szCs w:val="30"/>
        </w:rPr>
      </w:pPr>
    </w:p>
    <w:p w14:paraId="7E74ADC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希拉里(Hilary，310-367)，普瓦捷主教(Bishop of Poitiers)。</w:t>
      </w:r>
    </w:p>
    <w:p w14:paraId="596582C7">
      <w:pPr>
        <w:pStyle w:val="3"/>
        <w:keepNext w:val="0"/>
        <w:keepLines w:val="0"/>
        <w:widowControl/>
        <w:suppressLineNumbers w:val="0"/>
        <w:spacing w:before="0" w:beforeAutospacing="1" w:after="0" w:afterAutospacing="1"/>
        <w:ind w:left="0" w:right="0"/>
        <w:rPr>
          <w:rFonts w:hint="eastAsia"/>
          <w:i w:val="0"/>
          <w:iCs w:val="0"/>
          <w:sz w:val="30"/>
          <w:szCs w:val="30"/>
        </w:rPr>
      </w:pPr>
    </w:p>
    <w:p w14:paraId="7DBF89D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This is taken from the title page of his “Discourse Concerning Christian Love and Peace.”– quoted here by Owen.</w:t>
      </w:r>
    </w:p>
    <w:p w14:paraId="30289D8A">
      <w:pPr>
        <w:pStyle w:val="3"/>
        <w:keepNext w:val="0"/>
        <w:keepLines w:val="0"/>
        <w:widowControl/>
        <w:suppressLineNumbers w:val="0"/>
        <w:spacing w:before="0" w:beforeAutospacing="1" w:after="0" w:afterAutospacing="1"/>
        <w:ind w:left="0" w:right="0"/>
        <w:rPr>
          <w:rFonts w:hint="eastAsia"/>
          <w:i w:val="0"/>
          <w:iCs w:val="0"/>
          <w:sz w:val="30"/>
          <w:szCs w:val="30"/>
        </w:rPr>
      </w:pPr>
    </w:p>
    <w:p w14:paraId="3943DFD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这摘自他“《论基督徒之爱与和睦的讲论》”(Discourse Concerning Christian Love and Peace)的扉页——此处由欧文引用。</w:t>
      </w:r>
    </w:p>
    <w:p w14:paraId="23B3110D">
      <w:pPr>
        <w:pStyle w:val="3"/>
        <w:keepNext w:val="0"/>
        <w:keepLines w:val="0"/>
        <w:widowControl/>
        <w:suppressLineNumbers w:val="0"/>
        <w:spacing w:before="0" w:beforeAutospacing="1" w:after="0" w:afterAutospacing="1"/>
        <w:ind w:left="0" w:right="0"/>
        <w:rPr>
          <w:rFonts w:hint="eastAsia"/>
          <w:i w:val="0"/>
          <w:iCs w:val="0"/>
          <w:sz w:val="30"/>
          <w:szCs w:val="30"/>
        </w:rPr>
      </w:pPr>
    </w:p>
    <w:p w14:paraId="1A3DCAB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“Splendid indeed is the name Peace, and beautiful is a united opinion; but who doubts that the only Peace of the Church, is that of Christ?”</w:t>
      </w:r>
    </w:p>
    <w:p w14:paraId="482CD3BB">
      <w:pPr>
        <w:pStyle w:val="3"/>
        <w:keepNext w:val="0"/>
        <w:keepLines w:val="0"/>
        <w:widowControl/>
        <w:suppressLineNumbers w:val="0"/>
        <w:spacing w:before="0" w:beforeAutospacing="1" w:after="0" w:afterAutospacing="1"/>
        <w:ind w:left="0" w:right="0"/>
        <w:rPr>
          <w:rFonts w:hint="eastAsia"/>
          <w:i w:val="0"/>
          <w:iCs w:val="0"/>
          <w:sz w:val="30"/>
          <w:szCs w:val="30"/>
        </w:rPr>
      </w:pPr>
    </w:p>
    <w:p w14:paraId="098870D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“和睦(Peace)之名诚然辉煌，合一的意见(united opinion)亦甚美好；但谁会怀疑教会唯一的和睦(Peace of the Church)，乃是基督(Christ)所赐之和睦呢？”</w:t>
      </w:r>
    </w:p>
    <w:p w14:paraId="111A6318">
      <w:pPr>
        <w:pStyle w:val="3"/>
        <w:keepNext w:val="0"/>
        <w:keepLines w:val="0"/>
        <w:widowControl/>
        <w:suppressLineNumbers w:val="0"/>
        <w:spacing w:before="0" w:beforeAutospacing="1" w:after="0" w:afterAutospacing="1"/>
        <w:ind w:left="0" w:right="0"/>
        <w:rPr>
          <w:rFonts w:hint="eastAsia"/>
          <w:i w:val="0"/>
          <w:iCs w:val="0"/>
          <w:sz w:val="30"/>
          <w:szCs w:val="30"/>
        </w:rPr>
      </w:pPr>
    </w:p>
    <w:p w14:paraId="63B080B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[←541]</w:t>
      </w:r>
    </w:p>
    <w:p w14:paraId="29A55423">
      <w:pPr>
        <w:pStyle w:val="3"/>
        <w:keepNext w:val="0"/>
        <w:keepLines w:val="0"/>
        <w:widowControl/>
        <w:suppressLineNumbers w:val="0"/>
        <w:spacing w:before="0" w:beforeAutospacing="1" w:after="0" w:afterAutospacing="1"/>
        <w:ind w:left="0" w:right="0"/>
        <w:rPr>
          <w:rFonts w:hint="eastAsia"/>
          <w:i w:val="0"/>
          <w:iCs w:val="0"/>
          <w:sz w:val="30"/>
          <w:szCs w:val="30"/>
        </w:rPr>
      </w:pPr>
    </w:p>
    <w:p w14:paraId="44412C2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Wilson’s Hist. of the Diss. Churches, vol. i. p. 252.</w:t>
      </w:r>
    </w:p>
    <w:p w14:paraId="47A2863C">
      <w:pPr>
        <w:pStyle w:val="3"/>
        <w:keepNext w:val="0"/>
        <w:keepLines w:val="0"/>
        <w:widowControl/>
        <w:suppressLineNumbers w:val="0"/>
        <w:spacing w:before="0" w:beforeAutospacing="1" w:after="0" w:afterAutospacing="1"/>
        <w:ind w:left="0" w:right="0"/>
        <w:rPr>
          <w:rFonts w:hint="eastAsia"/>
          <w:i w:val="0"/>
          <w:iCs w:val="0"/>
          <w:sz w:val="30"/>
          <w:szCs w:val="30"/>
        </w:rPr>
      </w:pPr>
    </w:p>
    <w:p w14:paraId="3F6797E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威尔逊的《不从国教教会史》，卷一，第252页。</w:t>
      </w:r>
    </w:p>
    <w:p w14:paraId="378B9596">
      <w:pPr>
        <w:pStyle w:val="3"/>
        <w:keepNext w:val="0"/>
        <w:keepLines w:val="0"/>
        <w:widowControl/>
        <w:suppressLineNumbers w:val="0"/>
        <w:spacing w:before="0" w:beforeAutospacing="1" w:after="0" w:afterAutospacing="1"/>
        <w:ind w:left="0" w:right="0"/>
        <w:rPr>
          <w:rFonts w:hint="eastAsia"/>
          <w:i w:val="0"/>
          <w:iCs w:val="0"/>
          <w:sz w:val="30"/>
          <w:szCs w:val="30"/>
        </w:rPr>
      </w:pPr>
    </w:p>
    <w:p w14:paraId="06E006A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[←542]</w:t>
      </w:r>
    </w:p>
    <w:p w14:paraId="59ABC6FF">
      <w:pPr>
        <w:pStyle w:val="3"/>
        <w:keepNext w:val="0"/>
        <w:keepLines w:val="0"/>
        <w:widowControl/>
        <w:suppressLineNumbers w:val="0"/>
        <w:spacing w:before="0" w:beforeAutospacing="1" w:after="0" w:afterAutospacing="1"/>
        <w:ind w:left="0" w:right="0"/>
        <w:rPr>
          <w:rFonts w:hint="eastAsia"/>
          <w:i w:val="0"/>
          <w:iCs w:val="0"/>
          <w:sz w:val="30"/>
          <w:szCs w:val="30"/>
        </w:rPr>
      </w:pPr>
    </w:p>
    <w:p w14:paraId="123EB5D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Dorney’s Div. Contemplations, p. 344.</w:t>
      </w:r>
    </w:p>
    <w:p w14:paraId="76A06FC0">
      <w:pPr>
        <w:pStyle w:val="3"/>
        <w:keepNext w:val="0"/>
        <w:keepLines w:val="0"/>
        <w:widowControl/>
        <w:suppressLineNumbers w:val="0"/>
        <w:spacing w:before="0" w:beforeAutospacing="1" w:after="0" w:afterAutospacing="1"/>
        <w:ind w:left="0" w:right="0"/>
        <w:rPr>
          <w:rFonts w:hint="eastAsia"/>
          <w:i w:val="0"/>
          <w:iCs w:val="0"/>
          <w:sz w:val="30"/>
          <w:szCs w:val="30"/>
        </w:rPr>
      </w:pPr>
    </w:p>
    <w:p w14:paraId="66B4297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多尔尼(Dorney)的《神圣默想》(Div. Contemplations)，第344页。</w:t>
      </w:r>
    </w:p>
    <w:p w14:paraId="7B710975">
      <w:pPr>
        <w:pStyle w:val="3"/>
        <w:keepNext w:val="0"/>
        <w:keepLines w:val="0"/>
        <w:widowControl/>
        <w:suppressLineNumbers w:val="0"/>
        <w:spacing w:before="0" w:beforeAutospacing="1" w:after="0" w:afterAutospacing="1"/>
        <w:ind w:left="0" w:right="0"/>
        <w:rPr>
          <w:rFonts w:hint="eastAsia"/>
          <w:i w:val="0"/>
          <w:iCs w:val="0"/>
          <w:sz w:val="30"/>
          <w:szCs w:val="30"/>
        </w:rPr>
      </w:pPr>
    </w:p>
    <w:p w14:paraId="7B8E558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[←543]</w:t>
      </w:r>
    </w:p>
    <w:p w14:paraId="28E7FFCF">
      <w:pPr>
        <w:pStyle w:val="3"/>
        <w:keepNext w:val="0"/>
        <w:keepLines w:val="0"/>
        <w:widowControl/>
        <w:suppressLineNumbers w:val="0"/>
        <w:spacing w:before="0" w:beforeAutospacing="1" w:after="0" w:afterAutospacing="1"/>
        <w:ind w:left="0" w:right="0"/>
        <w:rPr>
          <w:rFonts w:hint="eastAsia"/>
          <w:i w:val="0"/>
          <w:iCs w:val="0"/>
          <w:sz w:val="30"/>
          <w:szCs w:val="30"/>
        </w:rPr>
      </w:pPr>
    </w:p>
    <w:p w14:paraId="7B3CE3C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Wilson’s Hist. of the Diss. Churches, vol. i. p. 253.</w:t>
      </w:r>
    </w:p>
    <w:p w14:paraId="70C34393">
      <w:pPr>
        <w:pStyle w:val="3"/>
        <w:keepNext w:val="0"/>
        <w:keepLines w:val="0"/>
        <w:widowControl/>
        <w:suppressLineNumbers w:val="0"/>
        <w:spacing w:before="0" w:beforeAutospacing="1" w:after="0" w:afterAutospacing="1"/>
        <w:ind w:left="0" w:right="0"/>
        <w:rPr>
          <w:rFonts w:hint="eastAsia"/>
          <w:i w:val="0"/>
          <w:iCs w:val="0"/>
          <w:sz w:val="30"/>
          <w:szCs w:val="30"/>
        </w:rPr>
      </w:pPr>
    </w:p>
    <w:p w14:paraId="1F54838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威尔逊的《不从国教教会史》，卷一，第253页。</w:t>
      </w:r>
    </w:p>
    <w:p w14:paraId="3693458A">
      <w:pPr>
        <w:pStyle w:val="3"/>
        <w:keepNext w:val="0"/>
        <w:keepLines w:val="0"/>
        <w:widowControl/>
        <w:suppressLineNumbers w:val="0"/>
        <w:spacing w:before="0" w:beforeAutospacing="1" w:after="0" w:afterAutospacing="1"/>
        <w:ind w:left="0" w:right="0"/>
        <w:rPr>
          <w:rFonts w:hint="eastAsia"/>
          <w:i w:val="0"/>
          <w:iCs w:val="0"/>
          <w:sz w:val="30"/>
          <w:szCs w:val="30"/>
        </w:rPr>
      </w:pPr>
    </w:p>
    <w:p w14:paraId="267FF78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[←544]</w:t>
      </w:r>
    </w:p>
    <w:p w14:paraId="38282284">
      <w:pPr>
        <w:pStyle w:val="3"/>
        <w:keepNext w:val="0"/>
        <w:keepLines w:val="0"/>
        <w:widowControl/>
        <w:suppressLineNumbers w:val="0"/>
        <w:spacing w:before="0" w:beforeAutospacing="1" w:after="0" w:afterAutospacing="1"/>
        <w:ind w:left="0" w:right="0"/>
        <w:rPr>
          <w:rFonts w:hint="eastAsia"/>
          <w:i w:val="0"/>
          <w:iCs w:val="0"/>
          <w:sz w:val="30"/>
          <w:szCs w:val="30"/>
        </w:rPr>
      </w:pPr>
    </w:p>
    <w:p w14:paraId="1C15E3A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Sermons and Tracts, p. 175.</w:t>
      </w:r>
    </w:p>
    <w:p w14:paraId="5EA39308">
      <w:pPr>
        <w:pStyle w:val="3"/>
        <w:keepNext w:val="0"/>
        <w:keepLines w:val="0"/>
        <w:widowControl/>
        <w:suppressLineNumbers w:val="0"/>
        <w:spacing w:before="0" w:beforeAutospacing="1" w:after="0" w:afterAutospacing="1"/>
        <w:ind w:left="0" w:right="0"/>
        <w:rPr>
          <w:rFonts w:hint="eastAsia"/>
          <w:i w:val="0"/>
          <w:iCs w:val="0"/>
          <w:sz w:val="30"/>
          <w:szCs w:val="30"/>
        </w:rPr>
      </w:pPr>
    </w:p>
    <w:p w14:paraId="01C2E72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讲道与小册，第175页。</w:t>
      </w:r>
    </w:p>
    <w:p w14:paraId="430302EC">
      <w:pPr>
        <w:pStyle w:val="3"/>
        <w:keepNext w:val="0"/>
        <w:keepLines w:val="0"/>
        <w:widowControl/>
        <w:suppressLineNumbers w:val="0"/>
        <w:spacing w:before="0" w:beforeAutospacing="1" w:after="0" w:afterAutospacing="1"/>
        <w:ind w:left="0" w:right="0"/>
        <w:rPr>
          <w:rFonts w:hint="eastAsia"/>
          <w:i w:val="0"/>
          <w:iCs w:val="0"/>
          <w:sz w:val="30"/>
          <w:szCs w:val="30"/>
        </w:rPr>
      </w:pPr>
    </w:p>
    <w:p w14:paraId="585BB6A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[←545]</w:t>
      </w:r>
    </w:p>
    <w:p w14:paraId="5C7F096D">
      <w:pPr>
        <w:pStyle w:val="3"/>
        <w:keepNext w:val="0"/>
        <w:keepLines w:val="0"/>
        <w:widowControl/>
        <w:suppressLineNumbers w:val="0"/>
        <w:spacing w:before="0" w:beforeAutospacing="1" w:after="0" w:afterAutospacing="1"/>
        <w:ind w:left="0" w:right="0"/>
        <w:rPr>
          <w:rFonts w:hint="eastAsia"/>
          <w:i w:val="0"/>
          <w:iCs w:val="0"/>
          <w:sz w:val="30"/>
          <w:szCs w:val="30"/>
        </w:rPr>
      </w:pPr>
    </w:p>
    <w:p w14:paraId="2939460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Wilson’s Diss. Churches, vol. i. p. 253.</w:t>
      </w:r>
    </w:p>
    <w:p w14:paraId="4C53C37F">
      <w:pPr>
        <w:pStyle w:val="3"/>
        <w:keepNext w:val="0"/>
        <w:keepLines w:val="0"/>
        <w:widowControl/>
        <w:suppressLineNumbers w:val="0"/>
        <w:spacing w:before="0" w:beforeAutospacing="1" w:after="0" w:afterAutospacing="1"/>
        <w:ind w:left="0" w:right="0"/>
        <w:rPr>
          <w:rFonts w:hint="eastAsia"/>
          <w:i w:val="0"/>
          <w:iCs w:val="0"/>
          <w:sz w:val="30"/>
          <w:szCs w:val="30"/>
        </w:rPr>
      </w:pPr>
    </w:p>
    <w:p w14:paraId="06A0EC7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威尔逊的《不从国教教会》，卷一，第253页。</w:t>
      </w:r>
    </w:p>
    <w:p w14:paraId="48FC259D">
      <w:pPr>
        <w:pStyle w:val="3"/>
        <w:keepNext w:val="0"/>
        <w:keepLines w:val="0"/>
        <w:widowControl/>
        <w:suppressLineNumbers w:val="0"/>
        <w:spacing w:before="0" w:beforeAutospacing="1" w:after="0" w:afterAutospacing="1"/>
        <w:ind w:left="0" w:right="0"/>
        <w:rPr>
          <w:rFonts w:hint="eastAsia"/>
          <w:i w:val="0"/>
          <w:iCs w:val="0"/>
          <w:sz w:val="30"/>
          <w:szCs w:val="30"/>
        </w:rPr>
      </w:pPr>
    </w:p>
    <w:p w14:paraId="653C20F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[←546]</w:t>
      </w:r>
    </w:p>
    <w:p w14:paraId="7B670A24">
      <w:pPr>
        <w:pStyle w:val="3"/>
        <w:keepNext w:val="0"/>
        <w:keepLines w:val="0"/>
        <w:widowControl/>
        <w:suppressLineNumbers w:val="0"/>
        <w:spacing w:before="0" w:beforeAutospacing="1" w:after="0" w:afterAutospacing="1"/>
        <w:ind w:left="0" w:right="0"/>
        <w:rPr>
          <w:rFonts w:hint="eastAsia"/>
          <w:i w:val="0"/>
          <w:iCs w:val="0"/>
          <w:sz w:val="30"/>
          <w:szCs w:val="30"/>
        </w:rPr>
      </w:pPr>
    </w:p>
    <w:p w14:paraId="0705DAE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Noble’s Mem. vol. ii. pp. 333-348. (Roughly £4.5 million in 2005 – WHG).</w:t>
      </w:r>
    </w:p>
    <w:p w14:paraId="58BD4BDF">
      <w:pPr>
        <w:pStyle w:val="3"/>
        <w:keepNext w:val="0"/>
        <w:keepLines w:val="0"/>
        <w:widowControl/>
        <w:suppressLineNumbers w:val="0"/>
        <w:spacing w:before="0" w:beforeAutospacing="1" w:after="0" w:afterAutospacing="1"/>
        <w:ind w:left="0" w:right="0"/>
        <w:rPr>
          <w:rFonts w:hint="eastAsia"/>
          <w:i w:val="0"/>
          <w:iCs w:val="0"/>
          <w:sz w:val="30"/>
          <w:szCs w:val="30"/>
        </w:rPr>
      </w:pPr>
    </w:p>
    <w:p w14:paraId="6D82589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诺布尔的回忆录，卷二，第333-348页。（约合2005年的450万英镑——WHG[编者注]）。</w:t>
      </w:r>
    </w:p>
    <w:p w14:paraId="052CC98C">
      <w:pPr>
        <w:pStyle w:val="3"/>
        <w:keepNext w:val="0"/>
        <w:keepLines w:val="0"/>
        <w:widowControl/>
        <w:suppressLineNumbers w:val="0"/>
        <w:spacing w:before="0" w:beforeAutospacing="1" w:after="0" w:afterAutospacing="1"/>
        <w:ind w:left="0" w:right="0"/>
        <w:rPr>
          <w:rFonts w:hint="eastAsia"/>
          <w:i w:val="0"/>
          <w:iCs w:val="0"/>
          <w:sz w:val="30"/>
          <w:szCs w:val="30"/>
        </w:rPr>
      </w:pPr>
    </w:p>
    <w:p w14:paraId="087FF6A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[←547]</w:t>
      </w:r>
    </w:p>
    <w:p w14:paraId="23D197C7">
      <w:pPr>
        <w:pStyle w:val="3"/>
        <w:keepNext w:val="0"/>
        <w:keepLines w:val="0"/>
        <w:widowControl/>
        <w:suppressLineNumbers w:val="0"/>
        <w:spacing w:before="0" w:beforeAutospacing="1" w:after="0" w:afterAutospacing="1"/>
        <w:ind w:left="0" w:right="0"/>
        <w:rPr>
          <w:rFonts w:hint="eastAsia"/>
          <w:i w:val="0"/>
          <w:iCs w:val="0"/>
          <w:sz w:val="30"/>
          <w:szCs w:val="30"/>
        </w:rPr>
      </w:pPr>
    </w:p>
    <w:p w14:paraId="453F96C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See Appendix.</w:t>
      </w:r>
    </w:p>
    <w:p w14:paraId="336C3B50">
      <w:pPr>
        <w:pStyle w:val="3"/>
        <w:keepNext w:val="0"/>
        <w:keepLines w:val="0"/>
        <w:widowControl/>
        <w:suppressLineNumbers w:val="0"/>
        <w:spacing w:before="0" w:beforeAutospacing="1" w:after="0" w:afterAutospacing="1"/>
        <w:ind w:left="0" w:right="0"/>
        <w:rPr>
          <w:rFonts w:hint="eastAsia"/>
          <w:i w:val="0"/>
          <w:iCs w:val="0"/>
          <w:sz w:val="30"/>
          <w:szCs w:val="30"/>
        </w:rPr>
      </w:pPr>
    </w:p>
    <w:p w14:paraId="4ABC4C9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见附录。</w:t>
      </w:r>
    </w:p>
    <w:p w14:paraId="14629079">
      <w:pPr>
        <w:pStyle w:val="3"/>
        <w:keepNext w:val="0"/>
        <w:keepLines w:val="0"/>
        <w:widowControl/>
        <w:suppressLineNumbers w:val="0"/>
        <w:spacing w:before="0" w:beforeAutospacing="1" w:after="0" w:afterAutospacing="1"/>
        <w:ind w:left="0" w:right="0"/>
        <w:rPr>
          <w:rFonts w:hint="eastAsia"/>
          <w:i w:val="0"/>
          <w:iCs w:val="0"/>
          <w:sz w:val="30"/>
          <w:szCs w:val="30"/>
        </w:rPr>
      </w:pPr>
    </w:p>
    <w:p w14:paraId="346FC0C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[←548]</w:t>
      </w:r>
    </w:p>
    <w:p w14:paraId="311AB78F">
      <w:pPr>
        <w:pStyle w:val="3"/>
        <w:keepNext w:val="0"/>
        <w:keepLines w:val="0"/>
        <w:widowControl/>
        <w:suppressLineNumbers w:val="0"/>
        <w:spacing w:before="0" w:beforeAutospacing="1" w:after="0" w:afterAutospacing="1"/>
        <w:ind w:left="0" w:right="0"/>
        <w:rPr>
          <w:rFonts w:hint="eastAsia"/>
          <w:i w:val="0"/>
          <w:iCs w:val="0"/>
          <w:sz w:val="30"/>
          <w:szCs w:val="30"/>
        </w:rPr>
      </w:pPr>
    </w:p>
    <w:p w14:paraId="20BC49B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Biog. Hist. vol. iii. p. 18.</w:t>
      </w:r>
    </w:p>
    <w:p w14:paraId="1C2E49FB">
      <w:pPr>
        <w:pStyle w:val="3"/>
        <w:keepNext w:val="0"/>
        <w:keepLines w:val="0"/>
        <w:widowControl/>
        <w:suppressLineNumbers w:val="0"/>
        <w:spacing w:before="0" w:beforeAutospacing="1" w:after="0" w:afterAutospacing="1"/>
        <w:ind w:left="0" w:right="0"/>
        <w:rPr>
          <w:rFonts w:hint="eastAsia"/>
          <w:i w:val="0"/>
          <w:iCs w:val="0"/>
          <w:sz w:val="30"/>
          <w:szCs w:val="30"/>
        </w:rPr>
      </w:pPr>
    </w:p>
    <w:p w14:paraId="49D82D7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《传记史》，卷三，第18页。</w:t>
      </w:r>
    </w:p>
    <w:p w14:paraId="7D7ECF97">
      <w:pPr>
        <w:pStyle w:val="3"/>
        <w:keepNext w:val="0"/>
        <w:keepLines w:val="0"/>
        <w:widowControl/>
        <w:suppressLineNumbers w:val="0"/>
        <w:spacing w:before="0" w:beforeAutospacing="1" w:after="0" w:afterAutospacing="1"/>
        <w:ind w:left="0" w:right="0"/>
        <w:rPr>
          <w:rFonts w:hint="eastAsia"/>
          <w:i w:val="0"/>
          <w:iCs w:val="0"/>
          <w:sz w:val="30"/>
          <w:szCs w:val="30"/>
        </w:rPr>
      </w:pPr>
    </w:p>
    <w:p w14:paraId="0E6E799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[←549]</w:t>
      </w:r>
    </w:p>
    <w:p w14:paraId="50B1C184">
      <w:pPr>
        <w:pStyle w:val="3"/>
        <w:keepNext w:val="0"/>
        <w:keepLines w:val="0"/>
        <w:widowControl/>
        <w:suppressLineNumbers w:val="0"/>
        <w:spacing w:before="0" w:beforeAutospacing="1" w:after="0" w:afterAutospacing="1"/>
        <w:ind w:left="0" w:right="0"/>
        <w:rPr>
          <w:rFonts w:hint="eastAsia"/>
          <w:i w:val="0"/>
          <w:iCs w:val="0"/>
          <w:sz w:val="30"/>
          <w:szCs w:val="30"/>
        </w:rPr>
      </w:pPr>
    </w:p>
    <w:p w14:paraId="7B31679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Noble, loc cit.</w:t>
      </w:r>
    </w:p>
    <w:p w14:paraId="0E4E72CC">
      <w:pPr>
        <w:pStyle w:val="3"/>
        <w:keepNext w:val="0"/>
        <w:keepLines w:val="0"/>
        <w:widowControl/>
        <w:suppressLineNumbers w:val="0"/>
        <w:spacing w:before="0" w:beforeAutospacing="1" w:after="0" w:afterAutospacing="1"/>
        <w:ind w:left="0" w:right="0"/>
        <w:rPr>
          <w:rFonts w:hint="eastAsia"/>
          <w:i w:val="0"/>
          <w:iCs w:val="0"/>
          <w:sz w:val="30"/>
          <w:szCs w:val="30"/>
        </w:rPr>
      </w:pPr>
    </w:p>
    <w:p w14:paraId="0A55A74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诺布尔，同前引处(loc cit)。</w:t>
      </w:r>
    </w:p>
    <w:p w14:paraId="6948C8FF">
      <w:pPr>
        <w:pStyle w:val="3"/>
        <w:keepNext w:val="0"/>
        <w:keepLines w:val="0"/>
        <w:widowControl/>
        <w:suppressLineNumbers w:val="0"/>
        <w:spacing w:before="0" w:beforeAutospacing="1" w:after="0" w:afterAutospacing="1"/>
        <w:ind w:left="0" w:right="0"/>
        <w:rPr>
          <w:rFonts w:hint="eastAsia"/>
          <w:i w:val="0"/>
          <w:iCs w:val="0"/>
          <w:sz w:val="30"/>
          <w:szCs w:val="30"/>
        </w:rPr>
      </w:pPr>
    </w:p>
    <w:p w14:paraId="437C658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[←550]</w:t>
      </w:r>
    </w:p>
    <w:p w14:paraId="2935588C">
      <w:pPr>
        <w:pStyle w:val="3"/>
        <w:keepNext w:val="0"/>
        <w:keepLines w:val="0"/>
        <w:widowControl/>
        <w:suppressLineNumbers w:val="0"/>
        <w:spacing w:before="0" w:beforeAutospacing="1" w:after="0" w:afterAutospacing="1"/>
        <w:ind w:left="0" w:right="0"/>
        <w:rPr>
          <w:rFonts w:hint="eastAsia"/>
          <w:i w:val="0"/>
          <w:iCs w:val="0"/>
          <w:sz w:val="30"/>
          <w:szCs w:val="30"/>
        </w:rPr>
      </w:pPr>
    </w:p>
    <w:p w14:paraId="6A5A3BA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Baxter’s own Life, Part i. pp. 57-97. Noble’s Mem. vol. ii. p. 507.</w:t>
      </w:r>
    </w:p>
    <w:p w14:paraId="1098BCF2">
      <w:pPr>
        <w:pStyle w:val="3"/>
        <w:keepNext w:val="0"/>
        <w:keepLines w:val="0"/>
        <w:widowControl/>
        <w:suppressLineNumbers w:val="0"/>
        <w:spacing w:before="0" w:beforeAutospacing="1" w:after="0" w:afterAutospacing="1"/>
        <w:ind w:left="0" w:right="0"/>
        <w:rPr>
          <w:rFonts w:hint="eastAsia"/>
          <w:i w:val="0"/>
          <w:iCs w:val="0"/>
          <w:sz w:val="30"/>
          <w:szCs w:val="30"/>
        </w:rPr>
      </w:pPr>
    </w:p>
    <w:p w14:paraId="54AFCBC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巴克斯特自传，第一部分，第57-97页。诺布尔的回忆录，卷二，第507页。</w:t>
      </w:r>
    </w:p>
    <w:p w14:paraId="6DD007DD">
      <w:pPr>
        <w:pStyle w:val="3"/>
        <w:keepNext w:val="0"/>
        <w:keepLines w:val="0"/>
        <w:widowControl/>
        <w:suppressLineNumbers w:val="0"/>
        <w:spacing w:before="0" w:beforeAutospacing="1" w:after="0" w:afterAutospacing="1"/>
        <w:ind w:left="0" w:right="0"/>
        <w:rPr>
          <w:rFonts w:hint="eastAsia"/>
          <w:i w:val="0"/>
          <w:iCs w:val="0"/>
          <w:sz w:val="30"/>
          <w:szCs w:val="30"/>
        </w:rPr>
      </w:pPr>
    </w:p>
    <w:p w14:paraId="2BEE9A8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[←551]</w:t>
      </w:r>
    </w:p>
    <w:p w14:paraId="417DBDA2">
      <w:pPr>
        <w:pStyle w:val="3"/>
        <w:keepNext w:val="0"/>
        <w:keepLines w:val="0"/>
        <w:widowControl/>
        <w:suppressLineNumbers w:val="0"/>
        <w:spacing w:before="0" w:beforeAutospacing="1" w:after="0" w:afterAutospacing="1"/>
        <w:ind w:left="0" w:right="0"/>
        <w:rPr>
          <w:rFonts w:hint="eastAsia"/>
          <w:i w:val="0"/>
          <w:iCs w:val="0"/>
          <w:sz w:val="30"/>
          <w:szCs w:val="30"/>
        </w:rPr>
      </w:pPr>
    </w:p>
    <w:p w14:paraId="309E4E2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An excellent letter from Dr. Owen to Lady Hartopp, on the occasion of the death of an infant daughter, will be found in the Appendix.</w:t>
      </w:r>
    </w:p>
    <w:p w14:paraId="25B18956">
      <w:pPr>
        <w:pStyle w:val="3"/>
        <w:keepNext w:val="0"/>
        <w:keepLines w:val="0"/>
        <w:widowControl/>
        <w:suppressLineNumbers w:val="0"/>
        <w:spacing w:before="0" w:beforeAutospacing="1" w:after="0" w:afterAutospacing="1"/>
        <w:ind w:left="0" w:right="0"/>
        <w:rPr>
          <w:rFonts w:hint="eastAsia"/>
          <w:i w:val="0"/>
          <w:iCs w:val="0"/>
          <w:sz w:val="30"/>
          <w:szCs w:val="30"/>
        </w:rPr>
      </w:pPr>
    </w:p>
    <w:p w14:paraId="13B4B01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欧文博士在哈托普夫人(Lady Hartopp)一位女婴夭折之际致其的一封极佳信函，可见于附录。</w:t>
      </w:r>
    </w:p>
    <w:p w14:paraId="0411D83C">
      <w:pPr>
        <w:pStyle w:val="3"/>
        <w:keepNext w:val="0"/>
        <w:keepLines w:val="0"/>
        <w:widowControl/>
        <w:suppressLineNumbers w:val="0"/>
        <w:spacing w:before="0" w:beforeAutospacing="1" w:after="0" w:afterAutospacing="1"/>
        <w:ind w:left="0" w:right="0"/>
        <w:rPr>
          <w:rFonts w:hint="eastAsia"/>
          <w:i w:val="0"/>
          <w:iCs w:val="0"/>
          <w:sz w:val="30"/>
          <w:szCs w:val="30"/>
        </w:rPr>
      </w:pPr>
    </w:p>
    <w:p w14:paraId="5ED80F4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[←552]</w:t>
      </w:r>
    </w:p>
    <w:p w14:paraId="5F5101E0">
      <w:pPr>
        <w:pStyle w:val="3"/>
        <w:keepNext w:val="0"/>
        <w:keepLines w:val="0"/>
        <w:widowControl/>
        <w:suppressLineNumbers w:val="0"/>
        <w:spacing w:before="0" w:beforeAutospacing="1" w:after="0" w:afterAutospacing="1"/>
        <w:ind w:left="0" w:right="0"/>
        <w:rPr>
          <w:rFonts w:hint="eastAsia"/>
          <w:i w:val="0"/>
          <w:iCs w:val="0"/>
          <w:sz w:val="30"/>
          <w:szCs w:val="30"/>
        </w:rPr>
      </w:pPr>
    </w:p>
    <w:p w14:paraId="3FBE553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Gibbon’s Life of Watts, pp. 92—96. Watts’ Death and Heaven.</w:t>
      </w:r>
    </w:p>
    <w:p w14:paraId="58486BD4">
      <w:pPr>
        <w:pStyle w:val="3"/>
        <w:keepNext w:val="0"/>
        <w:keepLines w:val="0"/>
        <w:widowControl/>
        <w:suppressLineNumbers w:val="0"/>
        <w:spacing w:before="0" w:beforeAutospacing="1" w:after="0" w:afterAutospacing="1"/>
        <w:ind w:left="0" w:right="0"/>
        <w:rPr>
          <w:rFonts w:hint="eastAsia"/>
          <w:i w:val="0"/>
          <w:iCs w:val="0"/>
          <w:sz w:val="30"/>
          <w:szCs w:val="30"/>
        </w:rPr>
      </w:pPr>
    </w:p>
    <w:p w14:paraId="495A4CD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吉本的《瓦茨传》，第92-96页。瓦茨的《死亡与天国》(Death and Heaven)。</w:t>
      </w:r>
    </w:p>
    <w:p w14:paraId="3AA9CE78">
      <w:pPr>
        <w:pStyle w:val="3"/>
        <w:keepNext w:val="0"/>
        <w:keepLines w:val="0"/>
        <w:widowControl/>
        <w:suppressLineNumbers w:val="0"/>
        <w:spacing w:before="0" w:beforeAutospacing="1" w:after="0" w:afterAutospacing="1"/>
        <w:ind w:left="0" w:right="0"/>
        <w:rPr>
          <w:rFonts w:hint="eastAsia"/>
          <w:i w:val="0"/>
          <w:iCs w:val="0"/>
          <w:sz w:val="30"/>
          <w:szCs w:val="30"/>
        </w:rPr>
      </w:pPr>
    </w:p>
    <w:p w14:paraId="2AB77D0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[←553]</w:t>
      </w:r>
    </w:p>
    <w:p w14:paraId="504261FF">
      <w:pPr>
        <w:pStyle w:val="3"/>
        <w:keepNext w:val="0"/>
        <w:keepLines w:val="0"/>
        <w:widowControl/>
        <w:suppressLineNumbers w:val="0"/>
        <w:spacing w:before="0" w:beforeAutospacing="1" w:after="0" w:afterAutospacing="1"/>
        <w:ind w:left="0" w:right="0"/>
        <w:rPr>
          <w:rFonts w:hint="eastAsia"/>
          <w:i w:val="0"/>
          <w:iCs w:val="0"/>
          <w:sz w:val="30"/>
          <w:szCs w:val="30"/>
        </w:rPr>
      </w:pPr>
    </w:p>
    <w:p w14:paraId="16BA7C5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Noble’s Mem. vol. ii. pp. 243-250.</w:t>
      </w:r>
    </w:p>
    <w:p w14:paraId="7C161411">
      <w:pPr>
        <w:pStyle w:val="3"/>
        <w:keepNext w:val="0"/>
        <w:keepLines w:val="0"/>
        <w:widowControl/>
        <w:suppressLineNumbers w:val="0"/>
        <w:spacing w:before="0" w:beforeAutospacing="1" w:after="0" w:afterAutospacing="1"/>
        <w:ind w:left="0" w:right="0"/>
        <w:rPr>
          <w:rFonts w:hint="eastAsia"/>
          <w:i w:val="0"/>
          <w:iCs w:val="0"/>
          <w:sz w:val="30"/>
          <w:szCs w:val="30"/>
        </w:rPr>
      </w:pPr>
    </w:p>
    <w:p w14:paraId="5A6E430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诺布尔的回忆录，卷二，第243-250页。</w:t>
      </w:r>
    </w:p>
    <w:p w14:paraId="1E2ECC61">
      <w:pPr>
        <w:pStyle w:val="3"/>
        <w:keepNext w:val="0"/>
        <w:keepLines w:val="0"/>
        <w:widowControl/>
        <w:suppressLineNumbers w:val="0"/>
        <w:spacing w:before="0" w:beforeAutospacing="1" w:after="0" w:afterAutospacing="1"/>
        <w:ind w:left="0" w:right="0"/>
        <w:rPr>
          <w:rFonts w:hint="eastAsia"/>
          <w:i w:val="0"/>
          <w:iCs w:val="0"/>
          <w:sz w:val="30"/>
          <w:szCs w:val="30"/>
        </w:rPr>
      </w:pPr>
    </w:p>
    <w:p w14:paraId="413DD7F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[←554]</w:t>
      </w:r>
    </w:p>
    <w:p w14:paraId="57EFDC80">
      <w:pPr>
        <w:pStyle w:val="3"/>
        <w:keepNext w:val="0"/>
        <w:keepLines w:val="0"/>
        <w:widowControl/>
        <w:suppressLineNumbers w:val="0"/>
        <w:spacing w:before="0" w:beforeAutospacing="1" w:after="0" w:afterAutospacing="1"/>
        <w:ind w:left="0" w:right="0"/>
        <w:rPr>
          <w:rFonts w:hint="eastAsia"/>
          <w:i w:val="0"/>
          <w:iCs w:val="0"/>
          <w:sz w:val="30"/>
          <w:szCs w:val="30"/>
        </w:rPr>
      </w:pPr>
    </w:p>
    <w:p w14:paraId="74BAE88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Biog. Hist. vol. iii. p. 72.</w:t>
      </w:r>
    </w:p>
    <w:p w14:paraId="7F1BC662">
      <w:pPr>
        <w:pStyle w:val="3"/>
        <w:keepNext w:val="0"/>
        <w:keepLines w:val="0"/>
        <w:widowControl/>
        <w:suppressLineNumbers w:val="0"/>
        <w:spacing w:before="0" w:beforeAutospacing="1" w:after="0" w:afterAutospacing="1"/>
        <w:ind w:left="0" w:right="0"/>
        <w:rPr>
          <w:rFonts w:hint="eastAsia"/>
          <w:i w:val="0"/>
          <w:iCs w:val="0"/>
          <w:sz w:val="30"/>
          <w:szCs w:val="30"/>
        </w:rPr>
      </w:pPr>
    </w:p>
    <w:p w14:paraId="0718636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《传记史》，卷三，第72页。</w:t>
      </w:r>
    </w:p>
    <w:p w14:paraId="42518C8E">
      <w:pPr>
        <w:pStyle w:val="3"/>
        <w:keepNext w:val="0"/>
        <w:keepLines w:val="0"/>
        <w:widowControl/>
        <w:suppressLineNumbers w:val="0"/>
        <w:spacing w:before="0" w:beforeAutospacing="1" w:after="0" w:afterAutospacing="1"/>
        <w:ind w:left="0" w:right="0"/>
        <w:rPr>
          <w:rFonts w:hint="eastAsia"/>
          <w:i w:val="0"/>
          <w:iCs w:val="0"/>
          <w:sz w:val="30"/>
          <w:szCs w:val="30"/>
        </w:rPr>
      </w:pPr>
    </w:p>
    <w:p w14:paraId="770E5D7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[←555]</w:t>
      </w:r>
    </w:p>
    <w:p w14:paraId="78C0D4C1">
      <w:pPr>
        <w:pStyle w:val="3"/>
        <w:keepNext w:val="0"/>
        <w:keepLines w:val="0"/>
        <w:widowControl/>
        <w:suppressLineNumbers w:val="0"/>
        <w:spacing w:before="0" w:beforeAutospacing="1" w:after="0" w:afterAutospacing="1"/>
        <w:ind w:left="0" w:right="0"/>
        <w:rPr>
          <w:rFonts w:hint="eastAsia"/>
          <w:i w:val="0"/>
          <w:iCs w:val="0"/>
          <w:sz w:val="30"/>
          <w:szCs w:val="30"/>
        </w:rPr>
      </w:pPr>
    </w:p>
    <w:p w14:paraId="3DAD4D7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Gibbon’s Life of Watts, p. 103.</w:t>
      </w:r>
    </w:p>
    <w:p w14:paraId="727AA6A9">
      <w:pPr>
        <w:pStyle w:val="3"/>
        <w:keepNext w:val="0"/>
        <w:keepLines w:val="0"/>
        <w:widowControl/>
        <w:suppressLineNumbers w:val="0"/>
        <w:spacing w:before="0" w:beforeAutospacing="1" w:after="0" w:afterAutospacing="1"/>
        <w:ind w:left="0" w:right="0"/>
        <w:rPr>
          <w:rFonts w:hint="eastAsia"/>
          <w:i w:val="0"/>
          <w:iCs w:val="0"/>
          <w:sz w:val="30"/>
          <w:szCs w:val="30"/>
        </w:rPr>
      </w:pPr>
    </w:p>
    <w:p w14:paraId="5227CDF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吉本的《瓦茨传》，第103页。</w:t>
      </w:r>
    </w:p>
    <w:p w14:paraId="21E3C95E">
      <w:pPr>
        <w:pStyle w:val="3"/>
        <w:keepNext w:val="0"/>
        <w:keepLines w:val="0"/>
        <w:widowControl/>
        <w:suppressLineNumbers w:val="0"/>
        <w:spacing w:before="0" w:beforeAutospacing="1" w:after="0" w:afterAutospacing="1"/>
        <w:ind w:left="0" w:right="0"/>
        <w:rPr>
          <w:rFonts w:hint="eastAsia"/>
          <w:i w:val="0"/>
          <w:iCs w:val="0"/>
          <w:sz w:val="30"/>
          <w:szCs w:val="30"/>
        </w:rPr>
      </w:pPr>
    </w:p>
    <w:p w14:paraId="56EF714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[←556]</w:t>
      </w:r>
    </w:p>
    <w:p w14:paraId="7EE6208B">
      <w:pPr>
        <w:pStyle w:val="3"/>
        <w:keepNext w:val="0"/>
        <w:keepLines w:val="0"/>
        <w:widowControl/>
        <w:suppressLineNumbers w:val="0"/>
        <w:spacing w:before="0" w:beforeAutospacing="1" w:after="0" w:afterAutospacing="1"/>
        <w:ind w:left="0" w:right="0"/>
        <w:rPr>
          <w:rFonts w:hint="eastAsia"/>
          <w:i w:val="0"/>
          <w:iCs w:val="0"/>
          <w:sz w:val="30"/>
          <w:szCs w:val="30"/>
        </w:rPr>
      </w:pPr>
    </w:p>
    <w:p w14:paraId="1B51FDD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Walpole’s Works,vol. i. p. 129. Granger, vol. iii. p. 226.</w:t>
      </w:r>
    </w:p>
    <w:p w14:paraId="7E318B7D">
      <w:pPr>
        <w:pStyle w:val="3"/>
        <w:keepNext w:val="0"/>
        <w:keepLines w:val="0"/>
        <w:widowControl/>
        <w:suppressLineNumbers w:val="0"/>
        <w:spacing w:before="0" w:beforeAutospacing="1" w:after="0" w:afterAutospacing="1"/>
        <w:ind w:left="0" w:right="0"/>
        <w:rPr>
          <w:rFonts w:hint="eastAsia"/>
          <w:i w:val="0"/>
          <w:iCs w:val="0"/>
          <w:sz w:val="30"/>
          <w:szCs w:val="30"/>
        </w:rPr>
      </w:pPr>
    </w:p>
    <w:p w14:paraId="3192E91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沃尔波尔(Walpole)著作集，卷一，第129页。格兰杰(Granger)，卷三，第226页。</w:t>
      </w:r>
    </w:p>
    <w:p w14:paraId="4FA424CB">
      <w:pPr>
        <w:pStyle w:val="3"/>
        <w:keepNext w:val="0"/>
        <w:keepLines w:val="0"/>
        <w:widowControl/>
        <w:suppressLineNumbers w:val="0"/>
        <w:spacing w:before="0" w:beforeAutospacing="1" w:after="0" w:afterAutospacing="1"/>
        <w:ind w:left="0" w:right="0"/>
        <w:rPr>
          <w:rFonts w:hint="eastAsia"/>
          <w:i w:val="0"/>
          <w:iCs w:val="0"/>
          <w:sz w:val="30"/>
          <w:szCs w:val="30"/>
        </w:rPr>
      </w:pPr>
    </w:p>
    <w:p w14:paraId="4A5AFBE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[←557]</w:t>
      </w:r>
    </w:p>
    <w:p w14:paraId="45B5D91B">
      <w:pPr>
        <w:pStyle w:val="3"/>
        <w:keepNext w:val="0"/>
        <w:keepLines w:val="0"/>
        <w:widowControl/>
        <w:suppressLineNumbers w:val="0"/>
        <w:spacing w:before="0" w:beforeAutospacing="1" w:after="0" w:afterAutospacing="1"/>
        <w:ind w:left="0" w:right="0"/>
        <w:rPr>
          <w:rFonts w:hint="eastAsia"/>
          <w:i w:val="0"/>
          <w:iCs w:val="0"/>
          <w:sz w:val="30"/>
          <w:szCs w:val="30"/>
        </w:rPr>
      </w:pPr>
    </w:p>
    <w:p w14:paraId="2C8CE72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Howe’s Works,vol. ii. p. 461.</w:t>
      </w:r>
    </w:p>
    <w:p w14:paraId="6F2C002C">
      <w:pPr>
        <w:pStyle w:val="3"/>
        <w:keepNext w:val="0"/>
        <w:keepLines w:val="0"/>
        <w:widowControl/>
        <w:suppressLineNumbers w:val="0"/>
        <w:spacing w:before="0" w:beforeAutospacing="1" w:after="0" w:afterAutospacing="1"/>
        <w:ind w:left="0" w:right="0"/>
        <w:rPr>
          <w:rFonts w:hint="eastAsia"/>
          <w:i w:val="0"/>
          <w:iCs w:val="0"/>
          <w:sz w:val="30"/>
          <w:szCs w:val="30"/>
        </w:rPr>
      </w:pPr>
    </w:p>
    <w:p w14:paraId="41DFA32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豪著作集，卷二，第461页。</w:t>
      </w:r>
    </w:p>
    <w:p w14:paraId="2178C078">
      <w:pPr>
        <w:pStyle w:val="3"/>
        <w:keepNext w:val="0"/>
        <w:keepLines w:val="0"/>
        <w:widowControl/>
        <w:suppressLineNumbers w:val="0"/>
        <w:spacing w:before="0" w:beforeAutospacing="1" w:after="0" w:afterAutospacing="1"/>
        <w:ind w:left="0" w:right="0"/>
        <w:rPr>
          <w:rFonts w:hint="eastAsia"/>
          <w:i w:val="0"/>
          <w:iCs w:val="0"/>
          <w:sz w:val="30"/>
          <w:szCs w:val="30"/>
        </w:rPr>
      </w:pPr>
    </w:p>
    <w:p w14:paraId="0260336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[←558]</w:t>
      </w:r>
    </w:p>
    <w:p w14:paraId="0C872DB7">
      <w:pPr>
        <w:pStyle w:val="3"/>
        <w:keepNext w:val="0"/>
        <w:keepLines w:val="0"/>
        <w:widowControl/>
        <w:suppressLineNumbers w:val="0"/>
        <w:spacing w:before="0" w:beforeAutospacing="1" w:after="0" w:afterAutospacing="1"/>
        <w:ind w:left="0" w:right="0"/>
        <w:rPr>
          <w:rFonts w:hint="eastAsia"/>
          <w:i w:val="0"/>
          <w:iCs w:val="0"/>
          <w:sz w:val="30"/>
          <w:szCs w:val="30"/>
        </w:rPr>
      </w:pPr>
    </w:p>
    <w:p w14:paraId="6D3FC84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Life and Errors of John Dunton, p. 499.</w:t>
      </w:r>
    </w:p>
    <w:p w14:paraId="0B703136">
      <w:pPr>
        <w:pStyle w:val="3"/>
        <w:keepNext w:val="0"/>
        <w:keepLines w:val="0"/>
        <w:widowControl/>
        <w:suppressLineNumbers w:val="0"/>
        <w:spacing w:before="0" w:beforeAutospacing="1" w:after="0" w:afterAutospacing="1"/>
        <w:ind w:left="0" w:right="0"/>
        <w:rPr>
          <w:rFonts w:hint="eastAsia"/>
          <w:i w:val="0"/>
          <w:iCs w:val="0"/>
          <w:sz w:val="30"/>
          <w:szCs w:val="30"/>
        </w:rPr>
      </w:pPr>
    </w:p>
    <w:p w14:paraId="3AC3BF1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《约翰·邓顿的生平与错误》(The Life and Errors of John Dunton)，第499页。</w:t>
      </w:r>
    </w:p>
    <w:p w14:paraId="20D4AEC1">
      <w:pPr>
        <w:pStyle w:val="3"/>
        <w:keepNext w:val="0"/>
        <w:keepLines w:val="0"/>
        <w:widowControl/>
        <w:suppressLineNumbers w:val="0"/>
        <w:spacing w:before="0" w:beforeAutospacing="1" w:after="0" w:afterAutospacing="1"/>
        <w:ind w:left="0" w:right="0"/>
        <w:rPr>
          <w:rFonts w:hint="eastAsia"/>
          <w:i w:val="0"/>
          <w:iCs w:val="0"/>
          <w:sz w:val="30"/>
          <w:szCs w:val="30"/>
        </w:rPr>
      </w:pPr>
    </w:p>
    <w:p w14:paraId="3374441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[←559]</w:t>
      </w:r>
    </w:p>
    <w:p w14:paraId="7DF03101">
      <w:pPr>
        <w:pStyle w:val="3"/>
        <w:keepNext w:val="0"/>
        <w:keepLines w:val="0"/>
        <w:widowControl/>
        <w:suppressLineNumbers w:val="0"/>
        <w:spacing w:before="0" w:beforeAutospacing="1" w:after="0" w:afterAutospacing="1"/>
        <w:ind w:left="0" w:right="0"/>
        <w:rPr>
          <w:rFonts w:hint="eastAsia"/>
          <w:i w:val="0"/>
          <w:iCs w:val="0"/>
          <w:sz w:val="30"/>
          <w:szCs w:val="30"/>
        </w:rPr>
      </w:pPr>
    </w:p>
    <w:p w14:paraId="3527EFF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See Appendix.</w:t>
      </w:r>
    </w:p>
    <w:p w14:paraId="272BFD73">
      <w:pPr>
        <w:pStyle w:val="3"/>
        <w:keepNext w:val="0"/>
        <w:keepLines w:val="0"/>
        <w:widowControl/>
        <w:suppressLineNumbers w:val="0"/>
        <w:spacing w:before="0" w:beforeAutospacing="1" w:after="0" w:afterAutospacing="1"/>
        <w:ind w:left="0" w:right="0"/>
        <w:rPr>
          <w:rFonts w:hint="eastAsia"/>
          <w:i w:val="0"/>
          <w:iCs w:val="0"/>
          <w:sz w:val="30"/>
          <w:szCs w:val="30"/>
        </w:rPr>
      </w:pPr>
    </w:p>
    <w:p w14:paraId="2B4F27C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见附录。</w:t>
      </w:r>
    </w:p>
    <w:p w14:paraId="5477337A">
      <w:pPr>
        <w:pStyle w:val="3"/>
        <w:keepNext w:val="0"/>
        <w:keepLines w:val="0"/>
        <w:widowControl/>
        <w:suppressLineNumbers w:val="0"/>
        <w:spacing w:before="0" w:beforeAutospacing="1" w:after="0" w:afterAutospacing="1"/>
        <w:ind w:left="0" w:right="0"/>
        <w:rPr>
          <w:rFonts w:hint="eastAsia"/>
          <w:i w:val="0"/>
          <w:iCs w:val="0"/>
          <w:sz w:val="30"/>
          <w:szCs w:val="30"/>
        </w:rPr>
      </w:pPr>
    </w:p>
    <w:p w14:paraId="0EF98CD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[←560]</w:t>
      </w:r>
    </w:p>
    <w:p w14:paraId="19EFE62C">
      <w:pPr>
        <w:pStyle w:val="3"/>
        <w:keepNext w:val="0"/>
        <w:keepLines w:val="0"/>
        <w:widowControl/>
        <w:suppressLineNumbers w:val="0"/>
        <w:spacing w:before="0" w:beforeAutospacing="1" w:after="0" w:afterAutospacing="1"/>
        <w:ind w:left="0" w:right="0"/>
        <w:rPr>
          <w:rFonts w:hint="eastAsia"/>
          <w:i w:val="0"/>
          <w:iCs w:val="0"/>
          <w:sz w:val="30"/>
          <w:szCs w:val="30"/>
        </w:rPr>
      </w:pPr>
    </w:p>
    <w:p w14:paraId="0DD3A94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Sylvester, part iii. pp. 153, 155.</w:t>
      </w:r>
    </w:p>
    <w:p w14:paraId="4C451ED9">
      <w:pPr>
        <w:pStyle w:val="3"/>
        <w:keepNext w:val="0"/>
        <w:keepLines w:val="0"/>
        <w:widowControl/>
        <w:suppressLineNumbers w:val="0"/>
        <w:spacing w:before="0" w:beforeAutospacing="1" w:after="0" w:afterAutospacing="1"/>
        <w:ind w:left="0" w:right="0"/>
        <w:rPr>
          <w:rFonts w:hint="eastAsia"/>
          <w:i w:val="0"/>
          <w:iCs w:val="0"/>
          <w:sz w:val="30"/>
          <w:szCs w:val="30"/>
        </w:rPr>
      </w:pPr>
    </w:p>
    <w:p w14:paraId="1EF051F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西尔维斯特，第三部分，第153、155页。</w:t>
      </w:r>
    </w:p>
    <w:p w14:paraId="535C4366">
      <w:pPr>
        <w:pStyle w:val="3"/>
        <w:keepNext w:val="0"/>
        <w:keepLines w:val="0"/>
        <w:widowControl/>
        <w:suppressLineNumbers w:val="0"/>
        <w:spacing w:before="0" w:beforeAutospacing="1" w:after="0" w:afterAutospacing="1"/>
        <w:ind w:left="0" w:right="0"/>
        <w:rPr>
          <w:rFonts w:hint="eastAsia"/>
          <w:i w:val="0"/>
          <w:iCs w:val="0"/>
          <w:sz w:val="30"/>
          <w:szCs w:val="30"/>
        </w:rPr>
      </w:pPr>
    </w:p>
    <w:p w14:paraId="50A3FD7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[←561]</w:t>
      </w:r>
    </w:p>
    <w:p w14:paraId="7DEF3373">
      <w:pPr>
        <w:pStyle w:val="3"/>
        <w:keepNext w:val="0"/>
        <w:keepLines w:val="0"/>
        <w:widowControl/>
        <w:suppressLineNumbers w:val="0"/>
        <w:spacing w:before="0" w:beforeAutospacing="1" w:after="0" w:afterAutospacing="1"/>
        <w:ind w:left="0" w:right="0"/>
        <w:rPr>
          <w:rFonts w:hint="eastAsia"/>
          <w:i w:val="0"/>
          <w:iCs w:val="0"/>
          <w:sz w:val="30"/>
          <w:szCs w:val="30"/>
        </w:rPr>
      </w:pPr>
    </w:p>
    <w:p w14:paraId="7EFBAB7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Sermons and Tracts, p. 586</w:t>
      </w:r>
    </w:p>
    <w:p w14:paraId="0DBF5E61">
      <w:pPr>
        <w:pStyle w:val="3"/>
        <w:keepNext w:val="0"/>
        <w:keepLines w:val="0"/>
        <w:widowControl/>
        <w:suppressLineNumbers w:val="0"/>
        <w:spacing w:before="0" w:beforeAutospacing="1" w:after="0" w:afterAutospacing="1"/>
        <w:ind w:left="0" w:right="0"/>
        <w:rPr>
          <w:rFonts w:hint="eastAsia"/>
          <w:i w:val="0"/>
          <w:iCs w:val="0"/>
          <w:sz w:val="30"/>
          <w:szCs w:val="30"/>
        </w:rPr>
      </w:pPr>
    </w:p>
    <w:p w14:paraId="4127E3E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讲道与小册，第586页。</w:t>
      </w:r>
    </w:p>
    <w:p w14:paraId="73A168C5">
      <w:pPr>
        <w:pStyle w:val="3"/>
        <w:keepNext w:val="0"/>
        <w:keepLines w:val="0"/>
        <w:widowControl/>
        <w:suppressLineNumbers w:val="0"/>
        <w:spacing w:before="0" w:beforeAutospacing="1" w:after="0" w:afterAutospacing="1"/>
        <w:ind w:left="0" w:right="0"/>
        <w:rPr>
          <w:rFonts w:hint="eastAsia"/>
          <w:i w:val="0"/>
          <w:iCs w:val="0"/>
          <w:sz w:val="30"/>
          <w:szCs w:val="30"/>
        </w:rPr>
      </w:pPr>
    </w:p>
    <w:p w14:paraId="73B8F50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[←562]</w:t>
      </w:r>
    </w:p>
    <w:p w14:paraId="17104A88">
      <w:pPr>
        <w:pStyle w:val="3"/>
        <w:keepNext w:val="0"/>
        <w:keepLines w:val="0"/>
        <w:widowControl/>
        <w:suppressLineNumbers w:val="0"/>
        <w:spacing w:before="0" w:beforeAutospacing="1" w:after="0" w:afterAutospacing="1"/>
        <w:ind w:left="0" w:right="0"/>
        <w:rPr>
          <w:rFonts w:hint="eastAsia"/>
          <w:i w:val="0"/>
          <w:iCs w:val="0"/>
          <w:sz w:val="30"/>
          <w:szCs w:val="30"/>
        </w:rPr>
      </w:pPr>
    </w:p>
    <w:p w14:paraId="2A3CF70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 p. 29.</w:t>
      </w:r>
    </w:p>
    <w:p w14:paraId="137B7572">
      <w:pPr>
        <w:pStyle w:val="3"/>
        <w:keepNext w:val="0"/>
        <w:keepLines w:val="0"/>
        <w:widowControl/>
        <w:suppressLineNumbers w:val="0"/>
        <w:spacing w:before="0" w:beforeAutospacing="1" w:after="0" w:afterAutospacing="1"/>
        <w:ind w:left="0" w:right="0"/>
        <w:rPr>
          <w:rFonts w:hint="eastAsia"/>
          <w:i w:val="0"/>
          <w:iCs w:val="0"/>
          <w:sz w:val="30"/>
          <w:szCs w:val="30"/>
        </w:rPr>
      </w:pPr>
    </w:p>
    <w:p w14:paraId="4856060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回忆录，第29页。</w:t>
      </w:r>
    </w:p>
    <w:p w14:paraId="418992B4">
      <w:pPr>
        <w:pStyle w:val="3"/>
        <w:keepNext w:val="0"/>
        <w:keepLines w:val="0"/>
        <w:widowControl/>
        <w:suppressLineNumbers w:val="0"/>
        <w:spacing w:before="0" w:beforeAutospacing="1" w:after="0" w:afterAutospacing="1"/>
        <w:ind w:left="0" w:right="0"/>
        <w:rPr>
          <w:rFonts w:hint="eastAsia"/>
          <w:i w:val="0"/>
          <w:iCs w:val="0"/>
          <w:sz w:val="30"/>
          <w:szCs w:val="30"/>
        </w:rPr>
      </w:pPr>
    </w:p>
    <w:p w14:paraId="1155A62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[←563]</w:t>
      </w:r>
    </w:p>
    <w:p w14:paraId="466A9D50">
      <w:pPr>
        <w:pStyle w:val="3"/>
        <w:keepNext w:val="0"/>
        <w:keepLines w:val="0"/>
        <w:widowControl/>
        <w:suppressLineNumbers w:val="0"/>
        <w:spacing w:before="0" w:beforeAutospacing="1" w:after="0" w:afterAutospacing="1"/>
        <w:ind w:left="0" w:right="0"/>
        <w:rPr>
          <w:rFonts w:hint="eastAsia"/>
          <w:i w:val="0"/>
          <w:iCs w:val="0"/>
          <w:sz w:val="30"/>
          <w:szCs w:val="30"/>
        </w:rPr>
      </w:pPr>
    </w:p>
    <w:p w14:paraId="29DD9F6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Walpole’s Works,vol. i. p. 514. Granger, vol. iii. p. 226.</w:t>
      </w:r>
    </w:p>
    <w:p w14:paraId="79730D9B">
      <w:pPr>
        <w:pStyle w:val="3"/>
        <w:keepNext w:val="0"/>
        <w:keepLines w:val="0"/>
        <w:widowControl/>
        <w:suppressLineNumbers w:val="0"/>
        <w:spacing w:before="0" w:beforeAutospacing="1" w:after="0" w:afterAutospacing="1"/>
        <w:ind w:left="0" w:right="0"/>
        <w:rPr>
          <w:rFonts w:hint="eastAsia"/>
          <w:i w:val="0"/>
          <w:iCs w:val="0"/>
          <w:sz w:val="30"/>
          <w:szCs w:val="30"/>
        </w:rPr>
      </w:pPr>
    </w:p>
    <w:p w14:paraId="34D971F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沃尔波尔著作集，卷一，第514页。格兰杰，卷三，第226页。</w:t>
      </w:r>
    </w:p>
    <w:p w14:paraId="7F51314F">
      <w:pPr>
        <w:pStyle w:val="3"/>
        <w:keepNext w:val="0"/>
        <w:keepLines w:val="0"/>
        <w:widowControl/>
        <w:suppressLineNumbers w:val="0"/>
        <w:spacing w:before="0" w:beforeAutospacing="1" w:after="0" w:afterAutospacing="1"/>
        <w:ind w:left="0" w:right="0"/>
        <w:rPr>
          <w:rFonts w:hint="eastAsia"/>
          <w:i w:val="0"/>
          <w:iCs w:val="0"/>
          <w:sz w:val="30"/>
          <w:szCs w:val="30"/>
        </w:rPr>
      </w:pPr>
    </w:p>
    <w:p w14:paraId="551A7CA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[←564]</w:t>
      </w:r>
    </w:p>
    <w:p w14:paraId="4C6A4393">
      <w:pPr>
        <w:pStyle w:val="3"/>
        <w:keepNext w:val="0"/>
        <w:keepLines w:val="0"/>
        <w:widowControl/>
        <w:suppressLineNumbers w:val="0"/>
        <w:spacing w:before="0" w:beforeAutospacing="1" w:after="0" w:afterAutospacing="1"/>
        <w:ind w:left="0" w:right="0"/>
        <w:rPr>
          <w:rFonts w:hint="eastAsia"/>
          <w:i w:val="0"/>
          <w:iCs w:val="0"/>
          <w:sz w:val="30"/>
          <w:szCs w:val="30"/>
        </w:rPr>
      </w:pPr>
    </w:p>
    <w:p w14:paraId="240E13B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Walpole’s Works,vol. i. pp. 411, 412.Athen. Ox. Bliss, vol. iv. pp. 182, 187.</w:t>
      </w:r>
    </w:p>
    <w:p w14:paraId="4BEA3C5E">
      <w:pPr>
        <w:pStyle w:val="3"/>
        <w:keepNext w:val="0"/>
        <w:keepLines w:val="0"/>
        <w:widowControl/>
        <w:suppressLineNumbers w:val="0"/>
        <w:spacing w:before="0" w:beforeAutospacing="1" w:after="0" w:afterAutospacing="1"/>
        <w:ind w:left="0" w:right="0"/>
        <w:rPr>
          <w:rFonts w:hint="eastAsia"/>
          <w:i w:val="0"/>
          <w:iCs w:val="0"/>
          <w:sz w:val="30"/>
          <w:szCs w:val="30"/>
        </w:rPr>
      </w:pPr>
    </w:p>
    <w:p w14:paraId="131F9F7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沃尔波尔著作集，卷一，第411、412页。《牛津名人录》，布利斯版，卷四，第182、187页。</w:t>
      </w:r>
    </w:p>
    <w:p w14:paraId="10923D35">
      <w:pPr>
        <w:pStyle w:val="3"/>
        <w:keepNext w:val="0"/>
        <w:keepLines w:val="0"/>
        <w:widowControl/>
        <w:suppressLineNumbers w:val="0"/>
        <w:spacing w:before="0" w:beforeAutospacing="1" w:after="0" w:afterAutospacing="1"/>
        <w:ind w:left="0" w:right="0"/>
        <w:rPr>
          <w:rFonts w:hint="eastAsia"/>
          <w:i w:val="0"/>
          <w:iCs w:val="0"/>
          <w:sz w:val="30"/>
          <w:szCs w:val="30"/>
        </w:rPr>
      </w:pPr>
    </w:p>
    <w:p w14:paraId="14843B3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[←565]</w:t>
      </w:r>
    </w:p>
    <w:p w14:paraId="5EF8BC11">
      <w:pPr>
        <w:pStyle w:val="3"/>
        <w:keepNext w:val="0"/>
        <w:keepLines w:val="0"/>
        <w:widowControl/>
        <w:suppressLineNumbers w:val="0"/>
        <w:spacing w:before="0" w:beforeAutospacing="1" w:after="0" w:afterAutospacing="1"/>
        <w:ind w:left="0" w:right="0"/>
        <w:rPr>
          <w:rFonts w:hint="eastAsia"/>
          <w:i w:val="0"/>
          <w:iCs w:val="0"/>
          <w:sz w:val="30"/>
          <w:szCs w:val="30"/>
        </w:rPr>
      </w:pPr>
    </w:p>
    <w:p w14:paraId="174BAF1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 of Owen prefixed to the 8vo. Ed. of his Sermons, 1720,</w:t>
      </w:r>
    </w:p>
    <w:p w14:paraId="772942EF">
      <w:pPr>
        <w:pStyle w:val="3"/>
        <w:keepNext w:val="0"/>
        <w:keepLines w:val="0"/>
        <w:widowControl/>
        <w:suppressLineNumbers w:val="0"/>
        <w:spacing w:before="0" w:beforeAutospacing="1" w:after="0" w:afterAutospacing="1"/>
        <w:ind w:left="0" w:right="0"/>
        <w:rPr>
          <w:rFonts w:hint="eastAsia"/>
          <w:i w:val="0"/>
          <w:iCs w:val="0"/>
          <w:sz w:val="30"/>
          <w:szCs w:val="30"/>
        </w:rPr>
      </w:pPr>
    </w:p>
    <w:p w14:paraId="1D77153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欧文回忆录，附于其1720年八开本版讲道集前。</w:t>
      </w:r>
    </w:p>
    <w:p w14:paraId="4D2F1C0D">
      <w:pPr>
        <w:pStyle w:val="3"/>
        <w:keepNext w:val="0"/>
        <w:keepLines w:val="0"/>
        <w:widowControl/>
        <w:suppressLineNumbers w:val="0"/>
        <w:spacing w:before="0" w:beforeAutospacing="1" w:after="0" w:afterAutospacing="1"/>
        <w:ind w:left="0" w:right="0"/>
        <w:rPr>
          <w:rFonts w:hint="eastAsia"/>
          <w:i w:val="0"/>
          <w:iCs w:val="0"/>
          <w:sz w:val="30"/>
          <w:szCs w:val="30"/>
        </w:rPr>
      </w:pPr>
    </w:p>
    <w:p w14:paraId="04C4753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[←566]</w:t>
      </w:r>
    </w:p>
    <w:p w14:paraId="5BCE10AD">
      <w:pPr>
        <w:pStyle w:val="3"/>
        <w:keepNext w:val="0"/>
        <w:keepLines w:val="0"/>
        <w:widowControl/>
        <w:suppressLineNumbers w:val="0"/>
        <w:spacing w:before="0" w:beforeAutospacing="1" w:after="0" w:afterAutospacing="1"/>
        <w:ind w:left="0" w:right="0"/>
        <w:rPr>
          <w:rFonts w:hint="eastAsia"/>
          <w:i w:val="0"/>
          <w:iCs w:val="0"/>
          <w:sz w:val="30"/>
          <w:szCs w:val="30"/>
        </w:rPr>
      </w:pPr>
    </w:p>
    <w:p w14:paraId="37062B8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Whitelocke’s Mem. passim.</w:t>
      </w:r>
    </w:p>
    <w:p w14:paraId="5CCB1862">
      <w:pPr>
        <w:pStyle w:val="3"/>
        <w:keepNext w:val="0"/>
        <w:keepLines w:val="0"/>
        <w:widowControl/>
        <w:suppressLineNumbers w:val="0"/>
        <w:spacing w:before="0" w:beforeAutospacing="1" w:after="0" w:afterAutospacing="1"/>
        <w:ind w:left="0" w:right="0"/>
        <w:rPr>
          <w:rFonts w:hint="eastAsia"/>
          <w:i w:val="0"/>
          <w:iCs w:val="0"/>
          <w:sz w:val="30"/>
          <w:szCs w:val="30"/>
        </w:rPr>
      </w:pPr>
    </w:p>
    <w:p w14:paraId="0A3F7E4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怀特洛克回忆录，散见各处。</w:t>
      </w:r>
    </w:p>
    <w:p w14:paraId="17DC0939">
      <w:pPr>
        <w:pStyle w:val="3"/>
        <w:keepNext w:val="0"/>
        <w:keepLines w:val="0"/>
        <w:widowControl/>
        <w:suppressLineNumbers w:val="0"/>
        <w:spacing w:before="0" w:beforeAutospacing="1" w:after="0" w:afterAutospacing="1"/>
        <w:ind w:left="0" w:right="0"/>
        <w:rPr>
          <w:rFonts w:hint="eastAsia"/>
          <w:i w:val="0"/>
          <w:iCs w:val="0"/>
          <w:sz w:val="30"/>
          <w:szCs w:val="30"/>
        </w:rPr>
      </w:pPr>
    </w:p>
    <w:p w14:paraId="58FACE7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[←567]</w:t>
      </w:r>
    </w:p>
    <w:p w14:paraId="74334009">
      <w:pPr>
        <w:pStyle w:val="3"/>
        <w:keepNext w:val="0"/>
        <w:keepLines w:val="0"/>
        <w:widowControl/>
        <w:suppressLineNumbers w:val="0"/>
        <w:spacing w:before="0" w:beforeAutospacing="1" w:after="0" w:afterAutospacing="1"/>
        <w:ind w:left="0" w:right="0"/>
        <w:rPr>
          <w:rFonts w:hint="eastAsia"/>
          <w:i w:val="0"/>
          <w:iCs w:val="0"/>
          <w:sz w:val="30"/>
          <w:szCs w:val="30"/>
        </w:rPr>
      </w:pPr>
    </w:p>
    <w:p w14:paraId="36C27A2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Collection of Locke’s Pieces, p. 116.</w:t>
      </w:r>
    </w:p>
    <w:p w14:paraId="17AE88E8">
      <w:pPr>
        <w:pStyle w:val="3"/>
        <w:keepNext w:val="0"/>
        <w:keepLines w:val="0"/>
        <w:widowControl/>
        <w:suppressLineNumbers w:val="0"/>
        <w:spacing w:before="0" w:beforeAutospacing="1" w:after="0" w:afterAutospacing="1"/>
        <w:ind w:left="0" w:right="0"/>
        <w:rPr>
          <w:rFonts w:hint="eastAsia"/>
          <w:i w:val="0"/>
          <w:iCs w:val="0"/>
          <w:sz w:val="30"/>
          <w:szCs w:val="30"/>
        </w:rPr>
      </w:pPr>
    </w:p>
    <w:p w14:paraId="10E2589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洛克文集(Collection of Locke’s Pieces)，第116页。</w:t>
      </w:r>
    </w:p>
    <w:p w14:paraId="61463C5C">
      <w:pPr>
        <w:pStyle w:val="3"/>
        <w:keepNext w:val="0"/>
        <w:keepLines w:val="0"/>
        <w:widowControl/>
        <w:suppressLineNumbers w:val="0"/>
        <w:spacing w:before="0" w:beforeAutospacing="1" w:after="0" w:afterAutospacing="1"/>
        <w:ind w:left="0" w:right="0"/>
        <w:rPr>
          <w:rFonts w:hint="eastAsia"/>
          <w:i w:val="0"/>
          <w:iCs w:val="0"/>
          <w:sz w:val="30"/>
          <w:szCs w:val="30"/>
        </w:rPr>
      </w:pPr>
    </w:p>
    <w:p w14:paraId="247AA94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[←568]</w:t>
      </w:r>
    </w:p>
    <w:p w14:paraId="1785C621">
      <w:pPr>
        <w:pStyle w:val="3"/>
        <w:keepNext w:val="0"/>
        <w:keepLines w:val="0"/>
        <w:widowControl/>
        <w:suppressLineNumbers w:val="0"/>
        <w:spacing w:before="0" w:beforeAutospacing="1" w:after="0" w:afterAutospacing="1"/>
        <w:ind w:left="0" w:right="0"/>
        <w:rPr>
          <w:rFonts w:hint="eastAsia"/>
          <w:i w:val="0"/>
          <w:iCs w:val="0"/>
          <w:sz w:val="30"/>
          <w:szCs w:val="30"/>
        </w:rPr>
      </w:pPr>
    </w:p>
    <w:p w14:paraId="6408B67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 p. 48.</w:t>
      </w:r>
    </w:p>
    <w:p w14:paraId="4C82B3B1">
      <w:pPr>
        <w:pStyle w:val="3"/>
        <w:keepNext w:val="0"/>
        <w:keepLines w:val="0"/>
        <w:widowControl/>
        <w:suppressLineNumbers w:val="0"/>
        <w:spacing w:before="0" w:beforeAutospacing="1" w:after="0" w:afterAutospacing="1"/>
        <w:ind w:left="0" w:right="0"/>
        <w:rPr>
          <w:rFonts w:hint="eastAsia"/>
          <w:i w:val="0"/>
          <w:iCs w:val="0"/>
          <w:sz w:val="30"/>
          <w:szCs w:val="30"/>
        </w:rPr>
      </w:pPr>
    </w:p>
    <w:p w14:paraId="58001E8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回忆录，第48页。</w:t>
      </w:r>
    </w:p>
    <w:p w14:paraId="7967D5D1">
      <w:pPr>
        <w:pStyle w:val="3"/>
        <w:keepNext w:val="0"/>
        <w:keepLines w:val="0"/>
        <w:widowControl/>
        <w:suppressLineNumbers w:val="0"/>
        <w:spacing w:before="0" w:beforeAutospacing="1" w:after="0" w:afterAutospacing="1"/>
        <w:ind w:left="0" w:right="0"/>
        <w:rPr>
          <w:rFonts w:hint="eastAsia"/>
          <w:i w:val="0"/>
          <w:iCs w:val="0"/>
          <w:sz w:val="30"/>
          <w:szCs w:val="30"/>
        </w:rPr>
      </w:pPr>
    </w:p>
    <w:p w14:paraId="594D962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[←569]</w:t>
      </w:r>
    </w:p>
    <w:p w14:paraId="5B10CAED">
      <w:pPr>
        <w:pStyle w:val="3"/>
        <w:keepNext w:val="0"/>
        <w:keepLines w:val="0"/>
        <w:widowControl/>
        <w:suppressLineNumbers w:val="0"/>
        <w:spacing w:before="0" w:beforeAutospacing="1" w:after="0" w:afterAutospacing="1"/>
        <w:ind w:left="0" w:right="0"/>
        <w:rPr>
          <w:rFonts w:hint="eastAsia"/>
          <w:i w:val="0"/>
          <w:iCs w:val="0"/>
          <w:sz w:val="30"/>
          <w:szCs w:val="30"/>
        </w:rPr>
      </w:pPr>
    </w:p>
    <w:p w14:paraId="7292F8A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Howe’s Works,vol. ii. p. 102.</w:t>
      </w:r>
    </w:p>
    <w:p w14:paraId="26858E37">
      <w:pPr>
        <w:pStyle w:val="3"/>
        <w:keepNext w:val="0"/>
        <w:keepLines w:val="0"/>
        <w:widowControl/>
        <w:suppressLineNumbers w:val="0"/>
        <w:spacing w:before="0" w:beforeAutospacing="1" w:after="0" w:afterAutospacing="1"/>
        <w:ind w:left="0" w:right="0"/>
        <w:rPr>
          <w:rFonts w:hint="eastAsia"/>
          <w:i w:val="0"/>
          <w:iCs w:val="0"/>
          <w:sz w:val="30"/>
          <w:szCs w:val="30"/>
        </w:rPr>
      </w:pPr>
    </w:p>
    <w:p w14:paraId="25FB2E1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豪著作集，卷二，第102页。</w:t>
      </w:r>
    </w:p>
    <w:p w14:paraId="3915B455">
      <w:pPr>
        <w:pStyle w:val="3"/>
        <w:keepNext w:val="0"/>
        <w:keepLines w:val="0"/>
        <w:widowControl/>
        <w:suppressLineNumbers w:val="0"/>
        <w:spacing w:before="0" w:beforeAutospacing="1" w:after="0" w:afterAutospacing="1"/>
        <w:ind w:left="0" w:right="0"/>
        <w:rPr>
          <w:rFonts w:hint="eastAsia"/>
          <w:i w:val="0"/>
          <w:iCs w:val="0"/>
          <w:sz w:val="30"/>
          <w:szCs w:val="30"/>
        </w:rPr>
      </w:pPr>
    </w:p>
    <w:p w14:paraId="52DB636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[←570]</w:t>
      </w:r>
    </w:p>
    <w:p w14:paraId="636EA7B0">
      <w:pPr>
        <w:pStyle w:val="3"/>
        <w:keepNext w:val="0"/>
        <w:keepLines w:val="0"/>
        <w:widowControl/>
        <w:suppressLineNumbers w:val="0"/>
        <w:spacing w:before="0" w:beforeAutospacing="1" w:after="0" w:afterAutospacing="1"/>
        <w:ind w:left="0" w:right="0"/>
        <w:rPr>
          <w:rFonts w:hint="eastAsia"/>
          <w:i w:val="0"/>
          <w:iCs w:val="0"/>
          <w:sz w:val="30"/>
          <w:szCs w:val="30"/>
        </w:rPr>
      </w:pPr>
    </w:p>
    <w:p w14:paraId="07E095E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Athen. Ox. Bliss, iv. p. 625. Granger, vol. iii. p. 212.</w:t>
      </w:r>
    </w:p>
    <w:p w14:paraId="10B78159">
      <w:pPr>
        <w:pStyle w:val="3"/>
        <w:keepNext w:val="0"/>
        <w:keepLines w:val="0"/>
        <w:widowControl/>
        <w:suppressLineNumbers w:val="0"/>
        <w:spacing w:before="0" w:beforeAutospacing="1" w:after="0" w:afterAutospacing="1"/>
        <w:ind w:left="0" w:right="0"/>
        <w:rPr>
          <w:rFonts w:hint="eastAsia"/>
          <w:i w:val="0"/>
          <w:iCs w:val="0"/>
          <w:sz w:val="30"/>
          <w:szCs w:val="30"/>
        </w:rPr>
      </w:pPr>
    </w:p>
    <w:p w14:paraId="6C6A00E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《牛津名人录》，布利斯版，卷四，第625页。格兰杰，卷三，第212页。</w:t>
      </w:r>
    </w:p>
    <w:p w14:paraId="288ED87D">
      <w:pPr>
        <w:pStyle w:val="3"/>
        <w:keepNext w:val="0"/>
        <w:keepLines w:val="0"/>
        <w:widowControl/>
        <w:suppressLineNumbers w:val="0"/>
        <w:spacing w:before="0" w:beforeAutospacing="1" w:after="0" w:afterAutospacing="1"/>
        <w:ind w:left="0" w:right="0"/>
        <w:rPr>
          <w:rFonts w:hint="eastAsia"/>
          <w:i w:val="0"/>
          <w:iCs w:val="0"/>
          <w:sz w:val="30"/>
          <w:szCs w:val="30"/>
        </w:rPr>
      </w:pPr>
    </w:p>
    <w:p w14:paraId="51981EA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[←571]</w:t>
      </w:r>
    </w:p>
    <w:p w14:paraId="0ED5DE10">
      <w:pPr>
        <w:pStyle w:val="3"/>
        <w:keepNext w:val="0"/>
        <w:keepLines w:val="0"/>
        <w:widowControl/>
        <w:suppressLineNumbers w:val="0"/>
        <w:spacing w:before="0" w:beforeAutospacing="1" w:after="0" w:afterAutospacing="1"/>
        <w:ind w:left="0" w:right="0"/>
        <w:rPr>
          <w:rFonts w:hint="eastAsia"/>
          <w:i w:val="0"/>
          <w:iCs w:val="0"/>
          <w:sz w:val="30"/>
          <w:szCs w:val="30"/>
        </w:rPr>
      </w:pPr>
    </w:p>
    <w:p w14:paraId="233765F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Noble’s Mem. vol. ii. pp. 138-143.</w:t>
      </w:r>
    </w:p>
    <w:p w14:paraId="657DF02E">
      <w:pPr>
        <w:pStyle w:val="3"/>
        <w:keepNext w:val="0"/>
        <w:keepLines w:val="0"/>
        <w:widowControl/>
        <w:suppressLineNumbers w:val="0"/>
        <w:spacing w:before="0" w:beforeAutospacing="1" w:after="0" w:afterAutospacing="1"/>
        <w:ind w:left="0" w:right="0"/>
        <w:rPr>
          <w:rFonts w:hint="eastAsia"/>
          <w:i w:val="0"/>
          <w:iCs w:val="0"/>
          <w:sz w:val="30"/>
          <w:szCs w:val="30"/>
        </w:rPr>
      </w:pPr>
    </w:p>
    <w:p w14:paraId="2B1B130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诺布尔的回忆录，卷二，第138-143页。</w:t>
      </w:r>
    </w:p>
    <w:p w14:paraId="098777FA">
      <w:pPr>
        <w:pStyle w:val="3"/>
        <w:keepNext w:val="0"/>
        <w:keepLines w:val="0"/>
        <w:widowControl/>
        <w:suppressLineNumbers w:val="0"/>
        <w:spacing w:before="0" w:beforeAutospacing="1" w:after="0" w:afterAutospacing="1"/>
        <w:ind w:left="0" w:right="0"/>
        <w:rPr>
          <w:rFonts w:hint="eastAsia"/>
          <w:i w:val="0"/>
          <w:iCs w:val="0"/>
          <w:sz w:val="30"/>
          <w:szCs w:val="30"/>
        </w:rPr>
      </w:pPr>
    </w:p>
    <w:p w14:paraId="2838FF9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[←572]</w:t>
      </w:r>
    </w:p>
    <w:p w14:paraId="2E80CD33">
      <w:pPr>
        <w:pStyle w:val="3"/>
        <w:keepNext w:val="0"/>
        <w:keepLines w:val="0"/>
        <w:widowControl/>
        <w:suppressLineNumbers w:val="0"/>
        <w:spacing w:before="0" w:beforeAutospacing="1" w:after="0" w:afterAutospacing="1"/>
        <w:ind w:left="0" w:right="0"/>
        <w:rPr>
          <w:rFonts w:hint="eastAsia"/>
          <w:i w:val="0"/>
          <w:iCs w:val="0"/>
          <w:sz w:val="30"/>
          <w:szCs w:val="30"/>
        </w:rPr>
      </w:pPr>
    </w:p>
    <w:p w14:paraId="076827A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Hutchison’s Col. or original papers.</w:t>
      </w:r>
    </w:p>
    <w:p w14:paraId="530CC2FD">
      <w:pPr>
        <w:pStyle w:val="3"/>
        <w:keepNext w:val="0"/>
        <w:keepLines w:val="0"/>
        <w:widowControl/>
        <w:suppressLineNumbers w:val="0"/>
        <w:spacing w:before="0" w:beforeAutospacing="1" w:after="0" w:afterAutospacing="1"/>
        <w:ind w:left="0" w:right="0"/>
        <w:rPr>
          <w:rFonts w:hint="eastAsia"/>
          <w:i w:val="0"/>
          <w:iCs w:val="0"/>
          <w:sz w:val="30"/>
          <w:szCs w:val="30"/>
        </w:rPr>
      </w:pPr>
    </w:p>
    <w:p w14:paraId="74F44CD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哈奇森(Hutchison)[待确认，应为Hutchinson]的原始文件集。</w:t>
      </w:r>
    </w:p>
    <w:p w14:paraId="7B9F2692">
      <w:pPr>
        <w:pStyle w:val="3"/>
        <w:keepNext w:val="0"/>
        <w:keepLines w:val="0"/>
        <w:widowControl/>
        <w:suppressLineNumbers w:val="0"/>
        <w:spacing w:before="0" w:beforeAutospacing="1" w:after="0" w:afterAutospacing="1"/>
        <w:ind w:left="0" w:right="0"/>
        <w:rPr>
          <w:rFonts w:hint="eastAsia"/>
          <w:i w:val="0"/>
          <w:iCs w:val="0"/>
          <w:sz w:val="30"/>
          <w:szCs w:val="30"/>
        </w:rPr>
      </w:pPr>
    </w:p>
    <w:p w14:paraId="6780DBD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[←573]</w:t>
      </w:r>
    </w:p>
    <w:p w14:paraId="5CE62630">
      <w:pPr>
        <w:pStyle w:val="3"/>
        <w:keepNext w:val="0"/>
        <w:keepLines w:val="0"/>
        <w:widowControl/>
        <w:suppressLineNumbers w:val="0"/>
        <w:spacing w:before="0" w:beforeAutospacing="1" w:after="0" w:afterAutospacing="1"/>
        <w:ind w:left="0" w:right="0"/>
        <w:rPr>
          <w:rFonts w:hint="eastAsia"/>
          <w:i w:val="0"/>
          <w:iCs w:val="0"/>
          <w:sz w:val="30"/>
          <w:szCs w:val="30"/>
        </w:rPr>
      </w:pPr>
    </w:p>
    <w:p w14:paraId="7ED1333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This was probably the first of those Royal grants to the Dissenters, which have since received the designation of the RegiumDonum.</w:t>
      </w:r>
    </w:p>
    <w:p w14:paraId="52823897">
      <w:pPr>
        <w:pStyle w:val="3"/>
        <w:keepNext w:val="0"/>
        <w:keepLines w:val="0"/>
        <w:widowControl/>
        <w:suppressLineNumbers w:val="0"/>
        <w:spacing w:before="0" w:beforeAutospacing="1" w:after="0" w:afterAutospacing="1"/>
        <w:ind w:left="0" w:right="0"/>
        <w:rPr>
          <w:rFonts w:hint="eastAsia"/>
          <w:i w:val="0"/>
          <w:iCs w:val="0"/>
          <w:sz w:val="30"/>
          <w:szCs w:val="30"/>
        </w:rPr>
      </w:pPr>
    </w:p>
    <w:p w14:paraId="22CBECD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这很可能是那些后来获得“王室恩赐”(Regium Donum)称号的王室(Royal)对不从国教者的资助(grants)中的第一笔。</w:t>
      </w:r>
    </w:p>
    <w:p w14:paraId="4005C9B9">
      <w:pPr>
        <w:pStyle w:val="3"/>
        <w:keepNext w:val="0"/>
        <w:keepLines w:val="0"/>
        <w:widowControl/>
        <w:suppressLineNumbers w:val="0"/>
        <w:spacing w:before="0" w:beforeAutospacing="1" w:after="0" w:afterAutospacing="1"/>
        <w:ind w:left="0" w:right="0"/>
        <w:rPr>
          <w:rFonts w:hint="eastAsia"/>
          <w:i w:val="0"/>
          <w:iCs w:val="0"/>
          <w:sz w:val="30"/>
          <w:szCs w:val="30"/>
        </w:rPr>
      </w:pPr>
    </w:p>
    <w:p w14:paraId="0C6B9FF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They began to be regularly paid in the year 1723, during the administration of Sir Robert Walpole, and continue to be distributed to the present time, among poor Dissenting Ministers of the three denominations.</w:t>
      </w:r>
    </w:p>
    <w:p w14:paraId="29C0BA81">
      <w:pPr>
        <w:pStyle w:val="3"/>
        <w:keepNext w:val="0"/>
        <w:keepLines w:val="0"/>
        <w:widowControl/>
        <w:suppressLineNumbers w:val="0"/>
        <w:spacing w:before="0" w:beforeAutospacing="1" w:after="0" w:afterAutospacing="1"/>
        <w:ind w:left="0" w:right="0"/>
        <w:rPr>
          <w:rFonts w:hint="eastAsia"/>
          <w:i w:val="0"/>
          <w:iCs w:val="0"/>
          <w:sz w:val="30"/>
          <w:szCs w:val="30"/>
        </w:rPr>
      </w:pPr>
    </w:p>
    <w:p w14:paraId="30BF78A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它们于1723年罗伯特·沃波尔爵士(Sir Robert Walpole)执政期间开始定期支付，并持续至今分发给三个教派(three denominations)的贫穷不从国教牧师(poor Dissenting Ministers)。</w:t>
      </w:r>
    </w:p>
    <w:p w14:paraId="091F8511">
      <w:pPr>
        <w:pStyle w:val="3"/>
        <w:keepNext w:val="0"/>
        <w:keepLines w:val="0"/>
        <w:widowControl/>
        <w:suppressLineNumbers w:val="0"/>
        <w:spacing w:before="0" w:beforeAutospacing="1" w:after="0" w:afterAutospacing="1"/>
        <w:ind w:left="0" w:right="0"/>
        <w:rPr>
          <w:rFonts w:hint="eastAsia"/>
          <w:i w:val="0"/>
          <w:iCs w:val="0"/>
          <w:sz w:val="30"/>
          <w:szCs w:val="30"/>
        </w:rPr>
      </w:pPr>
    </w:p>
    <w:p w14:paraId="7BA32E5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A curious account of them will be found in the London Magazine for 1774, and in Dyer’s Life of Robinson, p. 237.</w:t>
      </w:r>
    </w:p>
    <w:p w14:paraId="1F4FFE57">
      <w:pPr>
        <w:pStyle w:val="3"/>
        <w:keepNext w:val="0"/>
        <w:keepLines w:val="0"/>
        <w:widowControl/>
        <w:suppressLineNumbers w:val="0"/>
        <w:spacing w:before="0" w:beforeAutospacing="1" w:after="0" w:afterAutospacing="1"/>
        <w:ind w:left="0" w:right="0"/>
        <w:rPr>
          <w:rFonts w:hint="eastAsia"/>
          <w:i w:val="0"/>
          <w:iCs w:val="0"/>
          <w:sz w:val="30"/>
          <w:szCs w:val="30"/>
        </w:rPr>
      </w:pPr>
    </w:p>
    <w:p w14:paraId="651A65E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关于它们的有趣记述可见于1774年的《伦敦杂志》(London Magazine)，以及戴尔(Dyer)的《罗宾逊传》(Life of Robinson)第237页。</w:t>
      </w:r>
    </w:p>
    <w:p w14:paraId="755C0ED3">
      <w:pPr>
        <w:pStyle w:val="3"/>
        <w:keepNext w:val="0"/>
        <w:keepLines w:val="0"/>
        <w:widowControl/>
        <w:suppressLineNumbers w:val="0"/>
        <w:spacing w:before="0" w:beforeAutospacing="1" w:after="0" w:afterAutospacing="1"/>
        <w:ind w:left="0" w:right="0"/>
        <w:rPr>
          <w:rFonts w:hint="eastAsia"/>
          <w:i w:val="0"/>
          <w:iCs w:val="0"/>
          <w:sz w:val="30"/>
          <w:szCs w:val="30"/>
        </w:rPr>
      </w:pPr>
    </w:p>
    <w:p w14:paraId="390522F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[←574]</w:t>
      </w:r>
    </w:p>
    <w:p w14:paraId="6831DC9A">
      <w:pPr>
        <w:pStyle w:val="3"/>
        <w:keepNext w:val="0"/>
        <w:keepLines w:val="0"/>
        <w:widowControl/>
        <w:suppressLineNumbers w:val="0"/>
        <w:spacing w:before="0" w:beforeAutospacing="1" w:after="0" w:afterAutospacing="1"/>
        <w:ind w:left="0" w:right="0"/>
        <w:rPr>
          <w:rFonts w:hint="eastAsia"/>
          <w:i w:val="0"/>
          <w:iCs w:val="0"/>
          <w:sz w:val="30"/>
          <w:szCs w:val="30"/>
        </w:rPr>
      </w:pPr>
    </w:p>
    <w:p w14:paraId="7416B9C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 p. 30. Pref. to Answer to Stillingfleet.</w:t>
      </w:r>
    </w:p>
    <w:p w14:paraId="07F90D27">
      <w:pPr>
        <w:pStyle w:val="3"/>
        <w:keepNext w:val="0"/>
        <w:keepLines w:val="0"/>
        <w:widowControl/>
        <w:suppressLineNumbers w:val="0"/>
        <w:spacing w:before="0" w:beforeAutospacing="1" w:after="0" w:afterAutospacing="1"/>
        <w:ind w:left="0" w:right="0"/>
        <w:rPr>
          <w:rFonts w:hint="eastAsia"/>
          <w:i w:val="0"/>
          <w:iCs w:val="0"/>
          <w:sz w:val="30"/>
          <w:szCs w:val="30"/>
        </w:rPr>
      </w:pPr>
    </w:p>
    <w:p w14:paraId="2E19D12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回忆录，第30页。《答斯蒂林弗利特》序言。</w:t>
      </w:r>
    </w:p>
    <w:p w14:paraId="22720D13">
      <w:pPr>
        <w:pStyle w:val="3"/>
        <w:keepNext w:val="0"/>
        <w:keepLines w:val="0"/>
        <w:widowControl/>
        <w:suppressLineNumbers w:val="0"/>
        <w:spacing w:before="0" w:beforeAutospacing="1" w:after="0" w:afterAutospacing="1"/>
        <w:ind w:left="0" w:right="0"/>
        <w:rPr>
          <w:rFonts w:hint="eastAsia"/>
          <w:i w:val="0"/>
          <w:iCs w:val="0"/>
          <w:sz w:val="30"/>
          <w:szCs w:val="30"/>
        </w:rPr>
      </w:pPr>
    </w:p>
    <w:p w14:paraId="5173BF3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[←575]</w:t>
      </w:r>
    </w:p>
    <w:p w14:paraId="77C0ABF6">
      <w:pPr>
        <w:pStyle w:val="3"/>
        <w:keepNext w:val="0"/>
        <w:keepLines w:val="0"/>
        <w:widowControl/>
        <w:suppressLineNumbers w:val="0"/>
        <w:spacing w:before="0" w:beforeAutospacing="1" w:after="0" w:afterAutospacing="1"/>
        <w:ind w:left="0" w:right="0"/>
        <w:rPr>
          <w:rFonts w:hint="eastAsia"/>
          <w:i w:val="0"/>
          <w:iCs w:val="0"/>
          <w:sz w:val="30"/>
          <w:szCs w:val="30"/>
        </w:rPr>
      </w:pPr>
    </w:p>
    <w:p w14:paraId="0DE5DF9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Life and Times, vol, ii, p. 16.</w:t>
      </w:r>
    </w:p>
    <w:p w14:paraId="5FCDAB04">
      <w:pPr>
        <w:pStyle w:val="3"/>
        <w:keepNext w:val="0"/>
        <w:keepLines w:val="0"/>
        <w:widowControl/>
        <w:suppressLineNumbers w:val="0"/>
        <w:spacing w:before="0" w:beforeAutospacing="1" w:after="0" w:afterAutospacing="1"/>
        <w:ind w:left="0" w:right="0"/>
        <w:rPr>
          <w:rFonts w:hint="eastAsia"/>
          <w:i w:val="0"/>
          <w:iCs w:val="0"/>
          <w:sz w:val="30"/>
          <w:szCs w:val="30"/>
        </w:rPr>
      </w:pPr>
    </w:p>
    <w:p w14:paraId="078E16D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《生平与时代》(Life and Times)，卷二，第16页。</w:t>
      </w:r>
    </w:p>
    <w:p w14:paraId="4AD21B36">
      <w:pPr>
        <w:pStyle w:val="3"/>
        <w:keepNext w:val="0"/>
        <w:keepLines w:val="0"/>
        <w:widowControl/>
        <w:suppressLineNumbers w:val="0"/>
        <w:spacing w:before="0" w:beforeAutospacing="1" w:after="0" w:afterAutospacing="1"/>
        <w:ind w:left="0" w:right="0"/>
        <w:rPr>
          <w:rFonts w:hint="eastAsia"/>
          <w:i w:val="0"/>
          <w:iCs w:val="0"/>
          <w:sz w:val="30"/>
          <w:szCs w:val="30"/>
        </w:rPr>
      </w:pPr>
    </w:p>
    <w:p w14:paraId="3BD5DBD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[←576]</w:t>
      </w:r>
    </w:p>
    <w:p w14:paraId="749A020B">
      <w:pPr>
        <w:pStyle w:val="3"/>
        <w:keepNext w:val="0"/>
        <w:keepLines w:val="0"/>
        <w:widowControl/>
        <w:suppressLineNumbers w:val="0"/>
        <w:spacing w:before="0" w:beforeAutospacing="1" w:after="0" w:afterAutospacing="1"/>
        <w:ind w:left="0" w:right="0"/>
        <w:rPr>
          <w:rFonts w:hint="eastAsia"/>
          <w:i w:val="0"/>
          <w:iCs w:val="0"/>
          <w:sz w:val="30"/>
          <w:szCs w:val="30"/>
        </w:rPr>
      </w:pPr>
    </w:p>
    <w:p w14:paraId="7FF25BD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Page 74.</w:t>
      </w:r>
    </w:p>
    <w:p w14:paraId="7F13F4EA">
      <w:pPr>
        <w:pStyle w:val="3"/>
        <w:keepNext w:val="0"/>
        <w:keepLines w:val="0"/>
        <w:widowControl/>
        <w:suppressLineNumbers w:val="0"/>
        <w:spacing w:before="0" w:beforeAutospacing="1" w:after="0" w:afterAutospacing="1"/>
        <w:ind w:left="0" w:right="0"/>
        <w:rPr>
          <w:rFonts w:hint="eastAsia"/>
          <w:i w:val="0"/>
          <w:iCs w:val="0"/>
          <w:sz w:val="30"/>
          <w:szCs w:val="30"/>
        </w:rPr>
      </w:pPr>
    </w:p>
    <w:p w14:paraId="0AE2DF3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第74页。</w:t>
      </w:r>
    </w:p>
    <w:p w14:paraId="1B0BD3BA">
      <w:pPr>
        <w:pStyle w:val="3"/>
        <w:keepNext w:val="0"/>
        <w:keepLines w:val="0"/>
        <w:widowControl/>
        <w:suppressLineNumbers w:val="0"/>
        <w:spacing w:before="0" w:beforeAutospacing="1" w:after="0" w:afterAutospacing="1"/>
        <w:ind w:left="0" w:right="0"/>
        <w:rPr>
          <w:rFonts w:hint="eastAsia"/>
          <w:i w:val="0"/>
          <w:iCs w:val="0"/>
          <w:sz w:val="30"/>
          <w:szCs w:val="30"/>
        </w:rPr>
      </w:pPr>
    </w:p>
    <w:p w14:paraId="220B70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[←577]</w:t>
      </w:r>
    </w:p>
    <w:p w14:paraId="26FF7922">
      <w:pPr>
        <w:pStyle w:val="3"/>
        <w:keepNext w:val="0"/>
        <w:keepLines w:val="0"/>
        <w:widowControl/>
        <w:suppressLineNumbers w:val="0"/>
        <w:spacing w:before="0" w:beforeAutospacing="1" w:after="0" w:afterAutospacing="1"/>
        <w:ind w:left="0" w:right="0"/>
        <w:rPr>
          <w:rFonts w:hint="eastAsia"/>
          <w:i w:val="0"/>
          <w:iCs w:val="0"/>
          <w:sz w:val="30"/>
          <w:szCs w:val="30"/>
        </w:rPr>
      </w:pPr>
    </w:p>
    <w:p w14:paraId="1305655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Calamy,vol. ii. p. 69.</w:t>
      </w:r>
    </w:p>
    <w:p w14:paraId="77F90540">
      <w:pPr>
        <w:pStyle w:val="3"/>
        <w:keepNext w:val="0"/>
        <w:keepLines w:val="0"/>
        <w:widowControl/>
        <w:suppressLineNumbers w:val="0"/>
        <w:spacing w:before="0" w:beforeAutospacing="1" w:after="0" w:afterAutospacing="1"/>
        <w:ind w:left="0" w:right="0"/>
        <w:rPr>
          <w:rFonts w:hint="eastAsia"/>
          <w:i w:val="0"/>
          <w:iCs w:val="0"/>
          <w:sz w:val="30"/>
          <w:szCs w:val="30"/>
        </w:rPr>
      </w:pPr>
    </w:p>
    <w:p w14:paraId="2227A9B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卡拉米，卷二，第69页。</w:t>
      </w:r>
    </w:p>
    <w:p w14:paraId="0FFA8A46">
      <w:pPr>
        <w:pStyle w:val="3"/>
        <w:keepNext w:val="0"/>
        <w:keepLines w:val="0"/>
        <w:widowControl/>
        <w:suppressLineNumbers w:val="0"/>
        <w:spacing w:before="0" w:beforeAutospacing="1" w:after="0" w:afterAutospacing="1"/>
        <w:ind w:left="0" w:right="0"/>
        <w:rPr>
          <w:rFonts w:hint="eastAsia"/>
          <w:i w:val="0"/>
          <w:iCs w:val="0"/>
          <w:sz w:val="30"/>
          <w:szCs w:val="30"/>
        </w:rPr>
      </w:pPr>
    </w:p>
    <w:p w14:paraId="6908DB2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[←578]</w:t>
      </w:r>
    </w:p>
    <w:p w14:paraId="492B65E4">
      <w:pPr>
        <w:pStyle w:val="3"/>
        <w:keepNext w:val="0"/>
        <w:keepLines w:val="0"/>
        <w:widowControl/>
        <w:suppressLineNumbers w:val="0"/>
        <w:spacing w:before="0" w:beforeAutospacing="1" w:after="0" w:afterAutospacing="1"/>
        <w:ind w:left="0" w:right="0"/>
        <w:rPr>
          <w:rFonts w:hint="eastAsia"/>
          <w:i w:val="0"/>
          <w:iCs w:val="0"/>
          <w:sz w:val="30"/>
          <w:szCs w:val="30"/>
        </w:rPr>
      </w:pPr>
    </w:p>
    <w:p w14:paraId="3F5785E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Illapse: falling or gliding into some sort of transcendental state.</w:t>
      </w:r>
    </w:p>
    <w:p w14:paraId="62C3204D">
      <w:pPr>
        <w:pStyle w:val="3"/>
        <w:keepNext w:val="0"/>
        <w:keepLines w:val="0"/>
        <w:widowControl/>
        <w:suppressLineNumbers w:val="0"/>
        <w:spacing w:before="0" w:beforeAutospacing="1" w:after="0" w:afterAutospacing="1"/>
        <w:ind w:left="0" w:right="0"/>
        <w:rPr>
          <w:rFonts w:hint="eastAsia"/>
          <w:i w:val="0"/>
          <w:iCs w:val="0"/>
          <w:sz w:val="30"/>
          <w:szCs w:val="30"/>
        </w:rPr>
      </w:pPr>
    </w:p>
    <w:p w14:paraId="7F8D2F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倾流(Illapse)：坠入或滑入某种超验状态(transcendental state)。</w:t>
      </w:r>
    </w:p>
    <w:p w14:paraId="4DA41CD7">
      <w:pPr>
        <w:pStyle w:val="3"/>
        <w:keepNext w:val="0"/>
        <w:keepLines w:val="0"/>
        <w:widowControl/>
        <w:suppressLineNumbers w:val="0"/>
        <w:spacing w:before="0" w:beforeAutospacing="1" w:after="0" w:afterAutospacing="1"/>
        <w:ind w:left="0" w:right="0"/>
        <w:rPr>
          <w:rFonts w:hint="eastAsia"/>
          <w:i w:val="0"/>
          <w:iCs w:val="0"/>
          <w:sz w:val="30"/>
          <w:szCs w:val="30"/>
        </w:rPr>
      </w:pPr>
    </w:p>
    <w:p w14:paraId="29F3244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[←579]</w:t>
      </w:r>
    </w:p>
    <w:p w14:paraId="6B0A91F9">
      <w:pPr>
        <w:pStyle w:val="3"/>
        <w:keepNext w:val="0"/>
        <w:keepLines w:val="0"/>
        <w:widowControl/>
        <w:suppressLineNumbers w:val="0"/>
        <w:spacing w:before="0" w:beforeAutospacing="1" w:after="0" w:afterAutospacing="1"/>
        <w:ind w:left="0" w:right="0"/>
        <w:rPr>
          <w:rFonts w:hint="eastAsia"/>
          <w:i w:val="0"/>
          <w:iCs w:val="0"/>
          <w:sz w:val="30"/>
          <w:szCs w:val="30"/>
        </w:rPr>
      </w:pPr>
    </w:p>
    <w:p w14:paraId="0CDB45F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To the point of nausea.</w:t>
      </w:r>
    </w:p>
    <w:p w14:paraId="728DD698">
      <w:pPr>
        <w:pStyle w:val="3"/>
        <w:keepNext w:val="0"/>
        <w:keepLines w:val="0"/>
        <w:widowControl/>
        <w:suppressLineNumbers w:val="0"/>
        <w:spacing w:before="0" w:beforeAutospacing="1" w:after="0" w:afterAutospacing="1"/>
        <w:ind w:left="0" w:right="0"/>
        <w:rPr>
          <w:rFonts w:hint="eastAsia"/>
          <w:i w:val="0"/>
          <w:iCs w:val="0"/>
          <w:sz w:val="30"/>
          <w:szCs w:val="30"/>
        </w:rPr>
      </w:pPr>
    </w:p>
    <w:p w14:paraId="5314DB1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直至作呕。</w:t>
      </w:r>
    </w:p>
    <w:p w14:paraId="76C10C67">
      <w:pPr>
        <w:pStyle w:val="3"/>
        <w:keepNext w:val="0"/>
        <w:keepLines w:val="0"/>
        <w:widowControl/>
        <w:suppressLineNumbers w:val="0"/>
        <w:spacing w:before="0" w:beforeAutospacing="1" w:after="0" w:afterAutospacing="1"/>
        <w:ind w:left="0" w:right="0"/>
        <w:rPr>
          <w:rFonts w:hint="eastAsia"/>
          <w:i w:val="0"/>
          <w:iCs w:val="0"/>
          <w:sz w:val="30"/>
          <w:szCs w:val="30"/>
        </w:rPr>
      </w:pPr>
    </w:p>
    <w:p w14:paraId="6A44543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[←580]</w:t>
      </w:r>
    </w:p>
    <w:p w14:paraId="735651EC">
      <w:pPr>
        <w:pStyle w:val="3"/>
        <w:keepNext w:val="0"/>
        <w:keepLines w:val="0"/>
        <w:widowControl/>
        <w:suppressLineNumbers w:val="0"/>
        <w:spacing w:before="0" w:beforeAutospacing="1" w:after="0" w:afterAutospacing="1"/>
        <w:ind w:left="0" w:right="0"/>
        <w:rPr>
          <w:rFonts w:hint="eastAsia"/>
          <w:i w:val="0"/>
          <w:iCs w:val="0"/>
          <w:sz w:val="30"/>
          <w:szCs w:val="30"/>
        </w:rPr>
      </w:pPr>
    </w:p>
    <w:p w14:paraId="52B6E31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Such religious experiences, imagined and ungrounded in Scripture, were lamented and refuted by Jonathan Edwards in his 1746 book, “Religious Affections.”</w:t>
      </w:r>
    </w:p>
    <w:p w14:paraId="78EDABA2">
      <w:pPr>
        <w:pStyle w:val="3"/>
        <w:keepNext w:val="0"/>
        <w:keepLines w:val="0"/>
        <w:widowControl/>
        <w:suppressLineNumbers w:val="0"/>
        <w:spacing w:before="0" w:beforeAutospacing="1" w:after="0" w:afterAutospacing="1"/>
        <w:ind w:left="0" w:right="0"/>
        <w:rPr>
          <w:rFonts w:hint="eastAsia"/>
          <w:i w:val="0"/>
          <w:iCs w:val="0"/>
          <w:sz w:val="30"/>
          <w:szCs w:val="30"/>
        </w:rPr>
      </w:pPr>
    </w:p>
    <w:p w14:paraId="4DF0D96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此类想象出来且在圣经中无根据的宗教经历(religious experiences)，被约拿单·爱德华兹(Jonathan Edwards)在其1746年的著作《宗教情感》(Religious Affections)中所哀叹(lamented)和驳斥(refuted)。</w:t>
      </w:r>
    </w:p>
    <w:p w14:paraId="0B4051A8">
      <w:pPr>
        <w:pStyle w:val="3"/>
        <w:keepNext w:val="0"/>
        <w:keepLines w:val="0"/>
        <w:widowControl/>
        <w:suppressLineNumbers w:val="0"/>
        <w:spacing w:before="0" w:beforeAutospacing="1" w:after="0" w:afterAutospacing="1"/>
        <w:ind w:left="0" w:right="0"/>
        <w:rPr>
          <w:rFonts w:hint="eastAsia"/>
          <w:i w:val="0"/>
          <w:iCs w:val="0"/>
          <w:sz w:val="30"/>
          <w:szCs w:val="30"/>
        </w:rPr>
      </w:pPr>
    </w:p>
    <w:p w14:paraId="2781BD9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From the 1820s, when Orme wrote this, to the 1880s, an explosion of cults and sects misled millions in search of spirituality (2Th 2.11-12). – WHG</w:t>
      </w:r>
    </w:p>
    <w:p w14:paraId="0174B4D6">
      <w:pPr>
        <w:pStyle w:val="3"/>
        <w:keepNext w:val="0"/>
        <w:keepLines w:val="0"/>
        <w:widowControl/>
        <w:suppressLineNumbers w:val="0"/>
        <w:spacing w:before="0" w:beforeAutospacing="1" w:after="0" w:afterAutospacing="1"/>
        <w:ind w:left="0" w:right="0"/>
        <w:rPr>
          <w:rFonts w:hint="eastAsia"/>
          <w:i w:val="0"/>
          <w:iCs w:val="0"/>
          <w:sz w:val="30"/>
          <w:szCs w:val="30"/>
        </w:rPr>
      </w:pPr>
    </w:p>
    <w:p w14:paraId="0A521A9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从奥姆(Orme)撰写此文的1820年代到1880年代，异端(cults)和教派(sects)的爆发误导了数百万寻求灵性(spirituality)的人（帖撒罗尼迦后书2:11-12）。——WHG[编者注]</w:t>
      </w:r>
    </w:p>
    <w:p w14:paraId="35043661">
      <w:pPr>
        <w:pStyle w:val="3"/>
        <w:keepNext w:val="0"/>
        <w:keepLines w:val="0"/>
        <w:widowControl/>
        <w:suppressLineNumbers w:val="0"/>
        <w:spacing w:before="0" w:beforeAutospacing="1" w:after="0" w:afterAutospacing="1"/>
        <w:ind w:left="0" w:right="0"/>
        <w:rPr>
          <w:rFonts w:hint="eastAsia"/>
          <w:i w:val="0"/>
          <w:iCs w:val="0"/>
          <w:sz w:val="30"/>
          <w:szCs w:val="30"/>
        </w:rPr>
      </w:pPr>
    </w:p>
    <w:p w14:paraId="250183B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[←581]</w:t>
      </w:r>
    </w:p>
    <w:p w14:paraId="7A6BD635">
      <w:pPr>
        <w:pStyle w:val="3"/>
        <w:keepNext w:val="0"/>
        <w:keepLines w:val="0"/>
        <w:widowControl/>
        <w:suppressLineNumbers w:val="0"/>
        <w:spacing w:before="0" w:beforeAutospacing="1" w:after="0" w:afterAutospacing="1"/>
        <w:ind w:left="0" w:right="0"/>
        <w:rPr>
          <w:rFonts w:hint="eastAsia"/>
          <w:i w:val="0"/>
          <w:iCs w:val="0"/>
          <w:sz w:val="30"/>
          <w:szCs w:val="30"/>
        </w:rPr>
      </w:pPr>
    </w:p>
    <w:p w14:paraId="61231C4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Familiar: A spirit that acts as an assistant or guide to the realm beyond the tangible.</w:t>
      </w:r>
    </w:p>
    <w:p w14:paraId="2782B24E">
      <w:pPr>
        <w:pStyle w:val="3"/>
        <w:keepNext w:val="0"/>
        <w:keepLines w:val="0"/>
        <w:widowControl/>
        <w:suppressLineNumbers w:val="0"/>
        <w:spacing w:before="0" w:beforeAutospacing="1" w:after="0" w:afterAutospacing="1"/>
        <w:ind w:left="0" w:right="0"/>
        <w:rPr>
          <w:rFonts w:hint="eastAsia"/>
          <w:i w:val="0"/>
          <w:iCs w:val="0"/>
          <w:sz w:val="30"/>
          <w:szCs w:val="30"/>
        </w:rPr>
      </w:pPr>
    </w:p>
    <w:p w14:paraId="1D3874D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使鬼的(Familiar)：一种充当助手(assistant)或向导(guide)以通往有形领域(tangible)之外境界的灵。</w:t>
      </w:r>
    </w:p>
    <w:p w14:paraId="56521CE4">
      <w:pPr>
        <w:pStyle w:val="3"/>
        <w:keepNext w:val="0"/>
        <w:keepLines w:val="0"/>
        <w:widowControl/>
        <w:suppressLineNumbers w:val="0"/>
        <w:spacing w:before="0" w:beforeAutospacing="1" w:after="0" w:afterAutospacing="1"/>
        <w:ind w:left="0" w:right="0"/>
        <w:rPr>
          <w:rFonts w:hint="eastAsia"/>
          <w:i w:val="0"/>
          <w:iCs w:val="0"/>
          <w:sz w:val="30"/>
          <w:szCs w:val="30"/>
        </w:rPr>
      </w:pPr>
    </w:p>
    <w:p w14:paraId="62566B4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[←582]</w:t>
      </w:r>
    </w:p>
    <w:p w14:paraId="03D5AE12">
      <w:pPr>
        <w:pStyle w:val="3"/>
        <w:keepNext w:val="0"/>
        <w:keepLines w:val="0"/>
        <w:widowControl/>
        <w:suppressLineNumbers w:val="0"/>
        <w:spacing w:before="0" w:beforeAutospacing="1" w:after="0" w:afterAutospacing="1"/>
        <w:ind w:left="0" w:right="0"/>
        <w:rPr>
          <w:rFonts w:hint="eastAsia"/>
          <w:i w:val="0"/>
          <w:iCs w:val="0"/>
          <w:sz w:val="30"/>
          <w:szCs w:val="30"/>
        </w:rPr>
      </w:pPr>
    </w:p>
    <w:p w14:paraId="0BB2469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Vol. ii. p. 290.</w:t>
      </w:r>
    </w:p>
    <w:p w14:paraId="5A2F5C5A">
      <w:pPr>
        <w:pStyle w:val="3"/>
        <w:keepNext w:val="0"/>
        <w:keepLines w:val="0"/>
        <w:widowControl/>
        <w:suppressLineNumbers w:val="0"/>
        <w:spacing w:before="0" w:beforeAutospacing="1" w:after="0" w:afterAutospacing="1"/>
        <w:ind w:left="0" w:right="0"/>
        <w:rPr>
          <w:rFonts w:hint="eastAsia"/>
          <w:i w:val="0"/>
          <w:iCs w:val="0"/>
          <w:sz w:val="30"/>
          <w:szCs w:val="30"/>
        </w:rPr>
      </w:pPr>
    </w:p>
    <w:p w14:paraId="6B3D27F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卷二，第290页。</w:t>
      </w:r>
    </w:p>
    <w:p w14:paraId="455FB300">
      <w:pPr>
        <w:pStyle w:val="3"/>
        <w:keepNext w:val="0"/>
        <w:keepLines w:val="0"/>
        <w:widowControl/>
        <w:suppressLineNumbers w:val="0"/>
        <w:spacing w:before="0" w:beforeAutospacing="1" w:after="0" w:afterAutospacing="1"/>
        <w:ind w:left="0" w:right="0"/>
        <w:rPr>
          <w:rFonts w:hint="eastAsia"/>
          <w:i w:val="0"/>
          <w:iCs w:val="0"/>
          <w:sz w:val="30"/>
          <w:szCs w:val="30"/>
        </w:rPr>
      </w:pPr>
    </w:p>
    <w:p w14:paraId="6FE1BE6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[←583]</w:t>
      </w:r>
    </w:p>
    <w:p w14:paraId="4E66398E">
      <w:pPr>
        <w:pStyle w:val="3"/>
        <w:keepNext w:val="0"/>
        <w:keepLines w:val="0"/>
        <w:widowControl/>
        <w:suppressLineNumbers w:val="0"/>
        <w:spacing w:before="0" w:beforeAutospacing="1" w:after="0" w:afterAutospacing="1"/>
        <w:ind w:left="0" w:right="0"/>
        <w:rPr>
          <w:rFonts w:hint="eastAsia"/>
          <w:i w:val="0"/>
          <w:iCs w:val="0"/>
          <w:sz w:val="30"/>
          <w:szCs w:val="30"/>
        </w:rPr>
      </w:pPr>
    </w:p>
    <w:p w14:paraId="5E997EB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Biog. Brit. vol. iii. p. 598, Ed. Kippis.</w:t>
      </w:r>
    </w:p>
    <w:p w14:paraId="59196EF7">
      <w:pPr>
        <w:pStyle w:val="3"/>
        <w:keepNext w:val="0"/>
        <w:keepLines w:val="0"/>
        <w:widowControl/>
        <w:suppressLineNumbers w:val="0"/>
        <w:spacing w:before="0" w:beforeAutospacing="1" w:after="0" w:afterAutospacing="1"/>
        <w:ind w:left="0" w:right="0"/>
        <w:rPr>
          <w:rFonts w:hint="eastAsia"/>
          <w:i w:val="0"/>
          <w:iCs w:val="0"/>
          <w:sz w:val="30"/>
          <w:szCs w:val="30"/>
        </w:rPr>
      </w:pPr>
    </w:p>
    <w:p w14:paraId="4012E39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《英国名人传》，卷三，第598页，基皮斯(Kippis)版。</w:t>
      </w:r>
    </w:p>
    <w:p w14:paraId="53E6C9EC">
      <w:pPr>
        <w:pStyle w:val="3"/>
        <w:keepNext w:val="0"/>
        <w:keepLines w:val="0"/>
        <w:widowControl/>
        <w:suppressLineNumbers w:val="0"/>
        <w:spacing w:before="0" w:beforeAutospacing="1" w:after="0" w:afterAutospacing="1"/>
        <w:ind w:left="0" w:right="0"/>
        <w:rPr>
          <w:rFonts w:hint="eastAsia"/>
          <w:i w:val="0"/>
          <w:iCs w:val="0"/>
          <w:sz w:val="30"/>
          <w:szCs w:val="30"/>
        </w:rPr>
      </w:pPr>
    </w:p>
    <w:p w14:paraId="51CFEE0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[←584]</w:t>
      </w:r>
    </w:p>
    <w:p w14:paraId="5148FD8D">
      <w:pPr>
        <w:pStyle w:val="3"/>
        <w:keepNext w:val="0"/>
        <w:keepLines w:val="0"/>
        <w:widowControl/>
        <w:suppressLineNumbers w:val="0"/>
        <w:spacing w:before="0" w:beforeAutospacing="1" w:after="0" w:afterAutospacing="1"/>
        <w:ind w:left="0" w:right="0"/>
        <w:rPr>
          <w:rFonts w:hint="eastAsia"/>
          <w:i w:val="0"/>
          <w:iCs w:val="0"/>
          <w:sz w:val="30"/>
          <w:szCs w:val="30"/>
        </w:rPr>
      </w:pPr>
    </w:p>
    <w:p w14:paraId="16BA89B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William Cowper, Conversation.</w:t>
      </w:r>
    </w:p>
    <w:p w14:paraId="4E9341FB">
      <w:pPr>
        <w:pStyle w:val="3"/>
        <w:keepNext w:val="0"/>
        <w:keepLines w:val="0"/>
        <w:widowControl/>
        <w:suppressLineNumbers w:val="0"/>
        <w:spacing w:before="0" w:beforeAutospacing="1" w:after="0" w:afterAutospacing="1"/>
        <w:ind w:left="0" w:right="0"/>
        <w:rPr>
          <w:rFonts w:hint="eastAsia"/>
          <w:i w:val="0"/>
          <w:iCs w:val="0"/>
          <w:sz w:val="30"/>
          <w:szCs w:val="30"/>
        </w:rPr>
      </w:pPr>
    </w:p>
    <w:p w14:paraId="70F7884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威廉·柯珀，《交谈》(Conversation)。</w:t>
      </w:r>
    </w:p>
    <w:p w14:paraId="447AC78E">
      <w:pPr>
        <w:pStyle w:val="3"/>
        <w:keepNext w:val="0"/>
        <w:keepLines w:val="0"/>
        <w:widowControl/>
        <w:suppressLineNumbers w:val="0"/>
        <w:spacing w:before="0" w:beforeAutospacing="1" w:after="0" w:afterAutospacing="1"/>
        <w:ind w:left="0" w:right="0"/>
        <w:rPr>
          <w:rFonts w:hint="eastAsia"/>
          <w:i w:val="0"/>
          <w:iCs w:val="0"/>
          <w:sz w:val="30"/>
          <w:szCs w:val="30"/>
        </w:rPr>
      </w:pPr>
    </w:p>
    <w:p w14:paraId="5B64829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[←585]</w:t>
      </w:r>
    </w:p>
    <w:p w14:paraId="53607CC8">
      <w:pPr>
        <w:pStyle w:val="3"/>
        <w:keepNext w:val="0"/>
        <w:keepLines w:val="0"/>
        <w:widowControl/>
        <w:suppressLineNumbers w:val="0"/>
        <w:spacing w:before="0" w:beforeAutospacing="1" w:after="0" w:afterAutospacing="1"/>
        <w:ind w:left="0" w:right="0"/>
        <w:rPr>
          <w:rFonts w:hint="eastAsia"/>
          <w:i w:val="0"/>
          <w:iCs w:val="0"/>
          <w:sz w:val="30"/>
          <w:szCs w:val="30"/>
        </w:rPr>
      </w:pPr>
    </w:p>
    <w:p w14:paraId="3448445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 p. 48.</w:t>
      </w:r>
    </w:p>
    <w:p w14:paraId="37FD11EE">
      <w:pPr>
        <w:pStyle w:val="3"/>
        <w:keepNext w:val="0"/>
        <w:keepLines w:val="0"/>
        <w:widowControl/>
        <w:suppressLineNumbers w:val="0"/>
        <w:spacing w:before="0" w:beforeAutospacing="1" w:after="0" w:afterAutospacing="1"/>
        <w:ind w:left="0" w:right="0"/>
        <w:rPr>
          <w:rFonts w:hint="eastAsia"/>
          <w:i w:val="0"/>
          <w:iCs w:val="0"/>
          <w:sz w:val="30"/>
          <w:szCs w:val="30"/>
        </w:rPr>
      </w:pPr>
    </w:p>
    <w:p w14:paraId="504FE88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回忆录，第48页。</w:t>
      </w:r>
    </w:p>
    <w:p w14:paraId="583C34E2">
      <w:pPr>
        <w:pStyle w:val="3"/>
        <w:keepNext w:val="0"/>
        <w:keepLines w:val="0"/>
        <w:widowControl/>
        <w:suppressLineNumbers w:val="0"/>
        <w:spacing w:before="0" w:beforeAutospacing="1" w:after="0" w:afterAutospacing="1"/>
        <w:ind w:left="0" w:right="0"/>
        <w:rPr>
          <w:rFonts w:hint="eastAsia"/>
          <w:i w:val="0"/>
          <w:iCs w:val="0"/>
          <w:sz w:val="30"/>
          <w:szCs w:val="30"/>
        </w:rPr>
      </w:pPr>
    </w:p>
    <w:p w14:paraId="26A195E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[←586]</w:t>
      </w:r>
    </w:p>
    <w:p w14:paraId="4AD5F394">
      <w:pPr>
        <w:pStyle w:val="3"/>
        <w:keepNext w:val="0"/>
        <w:keepLines w:val="0"/>
        <w:widowControl/>
        <w:suppressLineNumbers w:val="0"/>
        <w:spacing w:before="0" w:beforeAutospacing="1" w:after="0" w:afterAutospacing="1"/>
        <w:ind w:left="0" w:right="0"/>
        <w:rPr>
          <w:rFonts w:hint="eastAsia"/>
          <w:i w:val="0"/>
          <w:iCs w:val="0"/>
          <w:sz w:val="30"/>
          <w:szCs w:val="30"/>
        </w:rPr>
      </w:pPr>
    </w:p>
    <w:p w14:paraId="65779BC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Owen’s Will.</w:t>
      </w:r>
    </w:p>
    <w:p w14:paraId="1C959F84">
      <w:pPr>
        <w:pStyle w:val="3"/>
        <w:keepNext w:val="0"/>
        <w:keepLines w:val="0"/>
        <w:widowControl/>
        <w:suppressLineNumbers w:val="0"/>
        <w:spacing w:before="0" w:beforeAutospacing="1" w:after="0" w:afterAutospacing="1"/>
        <w:ind w:left="0" w:right="0"/>
        <w:rPr>
          <w:rFonts w:hint="eastAsia"/>
          <w:i w:val="0"/>
          <w:iCs w:val="0"/>
          <w:sz w:val="30"/>
          <w:szCs w:val="30"/>
        </w:rPr>
      </w:pPr>
    </w:p>
    <w:p w14:paraId="439AE04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欧文的遗嘱。</w:t>
      </w:r>
    </w:p>
    <w:p w14:paraId="175818F1">
      <w:pPr>
        <w:pStyle w:val="3"/>
        <w:keepNext w:val="0"/>
        <w:keepLines w:val="0"/>
        <w:widowControl/>
        <w:suppressLineNumbers w:val="0"/>
        <w:spacing w:before="0" w:beforeAutospacing="1" w:after="0" w:afterAutospacing="1"/>
        <w:ind w:left="0" w:right="0"/>
        <w:rPr>
          <w:rFonts w:hint="eastAsia"/>
          <w:i w:val="0"/>
          <w:iCs w:val="0"/>
          <w:sz w:val="30"/>
          <w:szCs w:val="30"/>
        </w:rPr>
      </w:pPr>
    </w:p>
    <w:p w14:paraId="21C4234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[←587]</w:t>
      </w:r>
    </w:p>
    <w:p w14:paraId="4C55F36A">
      <w:pPr>
        <w:pStyle w:val="3"/>
        <w:keepNext w:val="0"/>
        <w:keepLines w:val="0"/>
        <w:widowControl/>
        <w:suppressLineNumbers w:val="0"/>
        <w:spacing w:before="0" w:beforeAutospacing="1" w:after="0" w:afterAutospacing="1"/>
        <w:ind w:left="0" w:right="0"/>
        <w:rPr>
          <w:rFonts w:hint="eastAsia"/>
          <w:i w:val="0"/>
          <w:iCs w:val="0"/>
          <w:sz w:val="30"/>
          <w:szCs w:val="30"/>
        </w:rPr>
      </w:pPr>
    </w:p>
    <w:p w14:paraId="552A899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 p. 32.</w:t>
      </w:r>
    </w:p>
    <w:p w14:paraId="3377CE09">
      <w:pPr>
        <w:pStyle w:val="3"/>
        <w:keepNext w:val="0"/>
        <w:keepLines w:val="0"/>
        <w:widowControl/>
        <w:suppressLineNumbers w:val="0"/>
        <w:spacing w:before="0" w:beforeAutospacing="1" w:after="0" w:afterAutospacing="1"/>
        <w:ind w:left="0" w:right="0"/>
        <w:rPr>
          <w:rFonts w:hint="eastAsia"/>
          <w:i w:val="0"/>
          <w:iCs w:val="0"/>
          <w:sz w:val="30"/>
          <w:szCs w:val="30"/>
        </w:rPr>
      </w:pPr>
    </w:p>
    <w:p w14:paraId="6411905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回忆录，第32页。</w:t>
      </w:r>
    </w:p>
    <w:p w14:paraId="587F949D">
      <w:pPr>
        <w:pStyle w:val="3"/>
        <w:keepNext w:val="0"/>
        <w:keepLines w:val="0"/>
        <w:widowControl/>
        <w:suppressLineNumbers w:val="0"/>
        <w:spacing w:before="0" w:beforeAutospacing="1" w:after="0" w:afterAutospacing="1"/>
        <w:ind w:left="0" w:right="0"/>
        <w:rPr>
          <w:rFonts w:hint="eastAsia"/>
          <w:i w:val="0"/>
          <w:iCs w:val="0"/>
          <w:sz w:val="30"/>
          <w:szCs w:val="30"/>
        </w:rPr>
      </w:pPr>
    </w:p>
    <w:p w14:paraId="256E24D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[←588]</w:t>
      </w:r>
    </w:p>
    <w:p w14:paraId="549D6AC9">
      <w:pPr>
        <w:pStyle w:val="3"/>
        <w:keepNext w:val="0"/>
        <w:keepLines w:val="0"/>
        <w:widowControl/>
        <w:suppressLineNumbers w:val="0"/>
        <w:spacing w:before="0" w:beforeAutospacing="1" w:after="0" w:afterAutospacing="1"/>
        <w:ind w:left="0" w:right="0"/>
        <w:rPr>
          <w:rFonts w:hint="eastAsia"/>
          <w:i w:val="0"/>
          <w:iCs w:val="0"/>
          <w:sz w:val="30"/>
          <w:szCs w:val="30"/>
        </w:rPr>
      </w:pPr>
    </w:p>
    <w:p w14:paraId="0619D82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Someone skilled in the transcription (dictation).</w:t>
      </w:r>
    </w:p>
    <w:p w14:paraId="08EC9B9D">
      <w:pPr>
        <w:pStyle w:val="3"/>
        <w:keepNext w:val="0"/>
        <w:keepLines w:val="0"/>
        <w:widowControl/>
        <w:suppressLineNumbers w:val="0"/>
        <w:spacing w:before="0" w:beforeAutospacing="1" w:after="0" w:afterAutospacing="1"/>
        <w:ind w:left="0" w:right="0"/>
        <w:rPr>
          <w:rFonts w:hint="eastAsia"/>
          <w:i w:val="0"/>
          <w:iCs w:val="0"/>
          <w:sz w:val="30"/>
          <w:szCs w:val="30"/>
        </w:rPr>
      </w:pPr>
    </w:p>
    <w:p w14:paraId="3E84682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精通抄录（口授）(transcription (dictation))之人。</w:t>
      </w:r>
    </w:p>
    <w:p w14:paraId="636BBCA0">
      <w:pPr>
        <w:pStyle w:val="3"/>
        <w:keepNext w:val="0"/>
        <w:keepLines w:val="0"/>
        <w:widowControl/>
        <w:suppressLineNumbers w:val="0"/>
        <w:spacing w:before="0" w:beforeAutospacing="1" w:after="0" w:afterAutospacing="1"/>
        <w:ind w:left="0" w:right="0"/>
        <w:rPr>
          <w:rFonts w:hint="eastAsia"/>
          <w:i w:val="0"/>
          <w:iCs w:val="0"/>
          <w:sz w:val="30"/>
          <w:szCs w:val="30"/>
        </w:rPr>
      </w:pPr>
    </w:p>
    <w:p w14:paraId="4D6110A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[←589]</w:t>
      </w:r>
    </w:p>
    <w:p w14:paraId="7C4A2DA9">
      <w:pPr>
        <w:pStyle w:val="3"/>
        <w:keepNext w:val="0"/>
        <w:keepLines w:val="0"/>
        <w:widowControl/>
        <w:suppressLineNumbers w:val="0"/>
        <w:spacing w:before="0" w:beforeAutospacing="1" w:after="0" w:afterAutospacing="1"/>
        <w:ind w:left="0" w:right="0"/>
        <w:rPr>
          <w:rFonts w:hint="eastAsia"/>
          <w:i w:val="0"/>
          <w:iCs w:val="0"/>
          <w:sz w:val="30"/>
          <w:szCs w:val="30"/>
        </w:rPr>
      </w:pPr>
    </w:p>
    <w:p w14:paraId="2C75403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Calamy’s Account, vol. ii. p. 383. Continuation, vol. i. p. 544.</w:t>
      </w:r>
    </w:p>
    <w:p w14:paraId="54B0F897">
      <w:pPr>
        <w:pStyle w:val="3"/>
        <w:keepNext w:val="0"/>
        <w:keepLines w:val="0"/>
        <w:widowControl/>
        <w:suppressLineNumbers w:val="0"/>
        <w:spacing w:before="0" w:beforeAutospacing="1" w:after="0" w:afterAutospacing="1"/>
        <w:ind w:left="0" w:right="0"/>
        <w:rPr>
          <w:rFonts w:hint="eastAsia"/>
          <w:i w:val="0"/>
          <w:iCs w:val="0"/>
          <w:sz w:val="30"/>
          <w:szCs w:val="30"/>
        </w:rPr>
      </w:pPr>
    </w:p>
    <w:p w14:paraId="69B0A8F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卡拉米的记述，卷二，第383页。续编，卷一，第544页。</w:t>
      </w:r>
    </w:p>
    <w:p w14:paraId="7175C226">
      <w:pPr>
        <w:pStyle w:val="3"/>
        <w:keepNext w:val="0"/>
        <w:keepLines w:val="0"/>
        <w:widowControl/>
        <w:suppressLineNumbers w:val="0"/>
        <w:spacing w:before="0" w:beforeAutospacing="1" w:after="0" w:afterAutospacing="1"/>
        <w:ind w:left="0" w:right="0"/>
        <w:rPr>
          <w:rFonts w:hint="eastAsia"/>
          <w:i w:val="0"/>
          <w:iCs w:val="0"/>
          <w:sz w:val="30"/>
          <w:szCs w:val="30"/>
        </w:rPr>
      </w:pPr>
    </w:p>
    <w:p w14:paraId="4A53992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Ferguson is described in a proclamation issued in 1683, as “atall, lean man, dark brown hair, a great Roman nose, thin-jawed, heat in his face, speaks in the Scotch tone, a sharp piercing eye, stoops a little in the shoulders, he has a shuffling gait that differs from all men, wears his periwig down almost over his eyes, about 15 years of age.</w:t>
      </w:r>
    </w:p>
    <w:p w14:paraId="5FE4C7C9">
      <w:pPr>
        <w:pStyle w:val="3"/>
        <w:keepNext w:val="0"/>
        <w:keepLines w:val="0"/>
        <w:widowControl/>
        <w:suppressLineNumbers w:val="0"/>
        <w:spacing w:before="0" w:beforeAutospacing="1" w:after="0" w:afterAutospacing="1"/>
        <w:ind w:left="0" w:right="0"/>
        <w:rPr>
          <w:rFonts w:hint="eastAsia"/>
          <w:i w:val="0"/>
          <w:iCs w:val="0"/>
          <w:sz w:val="30"/>
          <w:szCs w:val="30"/>
        </w:rPr>
      </w:pPr>
    </w:p>
    <w:p w14:paraId="2C63905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弗格森(Ferguson)在1683年发布的一份公告(proclamation)中被描述为：“一个高个、瘦削的男人，深棕色头发，大鹰钩鼻(great Roman nose)，下巴瘦削(thin-jawed)，面带热色(heat in his face)，说话带苏格兰口音(Scotch tone)，眼神锐利(sharp piercing eye)，肩膀微驼(stoops a little in the shoulders)，他拖着脚步走路(shuffling gait)，与众不同，戴着假发(periwig)几乎遮住眼睛，约15岁[待确认，年龄似有误]。”</w:t>
      </w:r>
    </w:p>
    <w:p w14:paraId="24E8A5EA">
      <w:pPr>
        <w:pStyle w:val="3"/>
        <w:keepNext w:val="0"/>
        <w:keepLines w:val="0"/>
        <w:widowControl/>
        <w:suppressLineNumbers w:val="0"/>
        <w:spacing w:before="0" w:beforeAutospacing="1" w:after="0" w:afterAutospacing="1"/>
        <w:ind w:left="0" w:right="0"/>
        <w:rPr>
          <w:rFonts w:hint="eastAsia"/>
          <w:i w:val="0"/>
          <w:iCs w:val="0"/>
          <w:sz w:val="30"/>
          <w:szCs w:val="30"/>
        </w:rPr>
      </w:pPr>
    </w:p>
    <w:p w14:paraId="0426E6A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Granger’s Biog. Hist. vol, iv. p. 201.</w:t>
      </w:r>
    </w:p>
    <w:p w14:paraId="4E5A42EE">
      <w:pPr>
        <w:pStyle w:val="3"/>
        <w:keepNext w:val="0"/>
        <w:keepLines w:val="0"/>
        <w:widowControl/>
        <w:suppressLineNumbers w:val="0"/>
        <w:spacing w:before="0" w:beforeAutospacing="1" w:after="0" w:afterAutospacing="1"/>
        <w:ind w:left="0" w:right="0"/>
        <w:rPr>
          <w:rFonts w:hint="eastAsia"/>
          <w:i w:val="0"/>
          <w:iCs w:val="0"/>
          <w:sz w:val="30"/>
          <w:szCs w:val="30"/>
        </w:rPr>
      </w:pPr>
    </w:p>
    <w:p w14:paraId="78C6D7B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格兰杰的《传记史》，卷四，第201页。</w:t>
      </w:r>
    </w:p>
    <w:p w14:paraId="7172D37D">
      <w:pPr>
        <w:pStyle w:val="3"/>
        <w:keepNext w:val="0"/>
        <w:keepLines w:val="0"/>
        <w:widowControl/>
        <w:suppressLineNumbers w:val="0"/>
        <w:spacing w:before="0" w:beforeAutospacing="1" w:after="0" w:afterAutospacing="1"/>
        <w:ind w:left="0" w:right="0"/>
        <w:rPr>
          <w:rFonts w:hint="eastAsia"/>
          <w:i w:val="0"/>
          <w:iCs w:val="0"/>
          <w:sz w:val="30"/>
          <w:szCs w:val="30"/>
        </w:rPr>
      </w:pPr>
    </w:p>
    <w:p w14:paraId="4BED802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It is curious that, while warrants were issued to apprehend him, the messengers had orders to shun him or let him escape.</w:t>
      </w:r>
    </w:p>
    <w:p w14:paraId="3F7CAB5F">
      <w:pPr>
        <w:pStyle w:val="3"/>
        <w:keepNext w:val="0"/>
        <w:keepLines w:val="0"/>
        <w:widowControl/>
        <w:suppressLineNumbers w:val="0"/>
        <w:spacing w:before="0" w:beforeAutospacing="1" w:after="0" w:afterAutospacing="1"/>
        <w:ind w:left="0" w:right="0"/>
        <w:rPr>
          <w:rFonts w:hint="eastAsia"/>
          <w:i w:val="0"/>
          <w:iCs w:val="0"/>
          <w:sz w:val="30"/>
          <w:szCs w:val="30"/>
        </w:rPr>
      </w:pPr>
    </w:p>
    <w:p w14:paraId="5E15C06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奇怪的是，虽然发出了逮捕(apprehend)他的逮捕令(warrants)，但信差(messengers)却奉命避开(shun)他或让他逃脱。</w:t>
      </w:r>
    </w:p>
    <w:p w14:paraId="348F6C8A">
      <w:pPr>
        <w:pStyle w:val="3"/>
        <w:keepNext w:val="0"/>
        <w:keepLines w:val="0"/>
        <w:widowControl/>
        <w:suppressLineNumbers w:val="0"/>
        <w:spacing w:before="0" w:beforeAutospacing="1" w:after="0" w:afterAutospacing="1"/>
        <w:ind w:left="0" w:right="0"/>
        <w:rPr>
          <w:rFonts w:hint="eastAsia"/>
          <w:i w:val="0"/>
          <w:iCs w:val="0"/>
          <w:sz w:val="30"/>
          <w:szCs w:val="30"/>
        </w:rPr>
      </w:pPr>
    </w:p>
    <w:p w14:paraId="25A7F0B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Calamy ut supra.</w:t>
      </w:r>
    </w:p>
    <w:p w14:paraId="2A0B088A">
      <w:pPr>
        <w:pStyle w:val="3"/>
        <w:keepNext w:val="0"/>
        <w:keepLines w:val="0"/>
        <w:widowControl/>
        <w:suppressLineNumbers w:val="0"/>
        <w:spacing w:before="0" w:beforeAutospacing="1" w:after="0" w:afterAutospacing="1"/>
        <w:ind w:left="0" w:right="0"/>
        <w:rPr>
          <w:rFonts w:hint="eastAsia"/>
          <w:i w:val="0"/>
          <w:iCs w:val="0"/>
          <w:sz w:val="30"/>
          <w:szCs w:val="30"/>
        </w:rPr>
      </w:pPr>
    </w:p>
    <w:p w14:paraId="13E620E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卡拉米，同上引文处(ut supra)。</w:t>
      </w:r>
    </w:p>
    <w:p w14:paraId="6B25EF9E">
      <w:pPr>
        <w:pStyle w:val="3"/>
        <w:keepNext w:val="0"/>
        <w:keepLines w:val="0"/>
        <w:widowControl/>
        <w:suppressLineNumbers w:val="0"/>
        <w:spacing w:before="0" w:beforeAutospacing="1" w:after="0" w:afterAutospacing="1"/>
        <w:ind w:left="0" w:right="0"/>
        <w:rPr>
          <w:rFonts w:hint="eastAsia"/>
          <w:i w:val="0"/>
          <w:iCs w:val="0"/>
          <w:sz w:val="30"/>
          <w:szCs w:val="30"/>
        </w:rPr>
      </w:pPr>
    </w:p>
    <w:p w14:paraId="66271EA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[←590]</w:t>
      </w:r>
    </w:p>
    <w:p w14:paraId="1E8DA9B3">
      <w:pPr>
        <w:pStyle w:val="3"/>
        <w:keepNext w:val="0"/>
        <w:keepLines w:val="0"/>
        <w:widowControl/>
        <w:suppressLineNumbers w:val="0"/>
        <w:spacing w:before="0" w:beforeAutospacing="1" w:after="0" w:afterAutospacing="1"/>
        <w:ind w:left="0" w:right="0"/>
        <w:rPr>
          <w:rFonts w:hint="eastAsia"/>
          <w:i w:val="0"/>
          <w:iCs w:val="0"/>
          <w:sz w:val="30"/>
          <w:szCs w:val="30"/>
        </w:rPr>
      </w:pPr>
    </w:p>
    <w:p w14:paraId="73475DB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Those who wish to see the cause of the Scotch Covenanters ably defended, with a statement of their grievous wrongs, ought to consult this book.</w:t>
      </w:r>
    </w:p>
    <w:p w14:paraId="73BAECE1">
      <w:pPr>
        <w:pStyle w:val="3"/>
        <w:keepNext w:val="0"/>
        <w:keepLines w:val="0"/>
        <w:widowControl/>
        <w:suppressLineNumbers w:val="0"/>
        <w:spacing w:before="0" w:beforeAutospacing="1" w:after="0" w:afterAutospacing="1"/>
        <w:ind w:left="0" w:right="0"/>
        <w:rPr>
          <w:rFonts w:hint="eastAsia"/>
          <w:i w:val="0"/>
          <w:iCs w:val="0"/>
          <w:sz w:val="30"/>
          <w:szCs w:val="30"/>
        </w:rPr>
      </w:pPr>
    </w:p>
    <w:p w14:paraId="2D123C6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那些希望看到苏格兰盟约派(Scotch Covenanters)的事业(cause)得到有力辩护，并陈述其所受严重冤屈(grievous wrongs)的人，应当查阅此书。</w:t>
      </w:r>
    </w:p>
    <w:p w14:paraId="4633B6C1">
      <w:pPr>
        <w:pStyle w:val="3"/>
        <w:keepNext w:val="0"/>
        <w:keepLines w:val="0"/>
        <w:widowControl/>
        <w:suppressLineNumbers w:val="0"/>
        <w:spacing w:before="0" w:beforeAutospacing="1" w:after="0" w:afterAutospacing="1"/>
        <w:ind w:left="0" w:right="0"/>
        <w:rPr>
          <w:rFonts w:hint="eastAsia"/>
          <w:i w:val="0"/>
          <w:iCs w:val="0"/>
          <w:sz w:val="30"/>
          <w:szCs w:val="30"/>
        </w:rPr>
      </w:pPr>
    </w:p>
    <w:p w14:paraId="6DDA144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While I by no means subscribe to all the opinions which it maintains,I feel constrained to do justice to the talent with which it is written, the manly abhorrence of tyranny which it avows, and its jealous defence of the exclusive rights of Jesus as the Head of his Church.</w:t>
      </w:r>
    </w:p>
    <w:p w14:paraId="1B8B40C5">
      <w:pPr>
        <w:pStyle w:val="3"/>
        <w:keepNext w:val="0"/>
        <w:keepLines w:val="0"/>
        <w:widowControl/>
        <w:suppressLineNumbers w:val="0"/>
        <w:spacing w:before="0" w:beforeAutospacing="1" w:after="0" w:afterAutospacing="1"/>
        <w:ind w:left="0" w:right="0"/>
        <w:rPr>
          <w:rFonts w:hint="eastAsia"/>
          <w:i w:val="0"/>
          <w:iCs w:val="0"/>
          <w:sz w:val="30"/>
          <w:szCs w:val="30"/>
        </w:rPr>
      </w:pPr>
    </w:p>
    <w:p w14:paraId="45171EFA">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虽然我绝不赞同(subscribe to)其所持守的所有观点，但我感到有必要(constrained to do justice to)对其写作才华(talent)、其所宣示的对暴政(tyranny)的男子气概般的憎恶(manly abhorrence)，以及其对耶稣作为其教会元首(Head of his Church)之独有权利(exclusive rights)的警惕性辩护(jealous defence)给予公正评价。</w:t>
      </w:r>
    </w:p>
    <w:p w14:paraId="7CA52CDD">
      <w:pPr>
        <w:pStyle w:val="3"/>
        <w:keepNext w:val="0"/>
        <w:keepLines w:val="0"/>
        <w:widowControl/>
        <w:suppressLineNumbers w:val="0"/>
        <w:spacing w:before="0" w:beforeAutospacing="1" w:after="0" w:afterAutospacing="1"/>
        <w:ind w:left="0" w:right="0"/>
        <w:rPr>
          <w:rFonts w:hint="eastAsia"/>
          <w:i w:val="0"/>
          <w:iCs w:val="0"/>
          <w:sz w:val="30"/>
          <w:szCs w:val="30"/>
        </w:rPr>
      </w:pPr>
    </w:p>
    <w:p w14:paraId="4D6FBD7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[←591]</w:t>
      </w:r>
    </w:p>
    <w:p w14:paraId="4AB2BA2C">
      <w:pPr>
        <w:pStyle w:val="3"/>
        <w:keepNext w:val="0"/>
        <w:keepLines w:val="0"/>
        <w:widowControl/>
        <w:suppressLineNumbers w:val="0"/>
        <w:spacing w:before="0" w:beforeAutospacing="1" w:after="0" w:afterAutospacing="1"/>
        <w:ind w:left="0" w:right="0"/>
        <w:rPr>
          <w:rFonts w:hint="eastAsia"/>
          <w:i w:val="0"/>
          <w:iCs w:val="0"/>
          <w:sz w:val="30"/>
          <w:szCs w:val="30"/>
        </w:rPr>
      </w:pPr>
    </w:p>
    <w:p w14:paraId="3E82DBC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Biog. Scoticana, pp. 367, 368.</w:t>
      </w:r>
    </w:p>
    <w:p w14:paraId="39198173">
      <w:pPr>
        <w:pStyle w:val="3"/>
        <w:keepNext w:val="0"/>
        <w:keepLines w:val="0"/>
        <w:widowControl/>
        <w:suppressLineNumbers w:val="0"/>
        <w:spacing w:before="0" w:beforeAutospacing="1" w:after="0" w:afterAutospacing="1"/>
        <w:ind w:left="0" w:right="0"/>
        <w:rPr>
          <w:rFonts w:hint="eastAsia"/>
          <w:i w:val="0"/>
          <w:iCs w:val="0"/>
          <w:sz w:val="30"/>
          <w:szCs w:val="30"/>
        </w:rPr>
      </w:pPr>
    </w:p>
    <w:p w14:paraId="37E75A8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《苏格兰名人传》，第367、368页。</w:t>
      </w:r>
    </w:p>
    <w:p w14:paraId="2B632B2A">
      <w:pPr>
        <w:pStyle w:val="3"/>
        <w:keepNext w:val="0"/>
        <w:keepLines w:val="0"/>
        <w:widowControl/>
        <w:suppressLineNumbers w:val="0"/>
        <w:spacing w:before="0" w:beforeAutospacing="1" w:after="0" w:afterAutospacing="1"/>
        <w:ind w:left="0" w:right="0"/>
        <w:rPr>
          <w:rFonts w:hint="eastAsia"/>
          <w:i w:val="0"/>
          <w:iCs w:val="0"/>
          <w:sz w:val="30"/>
          <w:szCs w:val="30"/>
        </w:rPr>
      </w:pPr>
    </w:p>
    <w:p w14:paraId="4F49B27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[←592]</w:t>
      </w:r>
    </w:p>
    <w:p w14:paraId="7718C717">
      <w:pPr>
        <w:pStyle w:val="3"/>
        <w:keepNext w:val="0"/>
        <w:keepLines w:val="0"/>
        <w:widowControl/>
        <w:suppressLineNumbers w:val="0"/>
        <w:spacing w:before="0" w:beforeAutospacing="1" w:after="0" w:afterAutospacing="1"/>
        <w:ind w:left="0" w:right="0"/>
        <w:rPr>
          <w:rFonts w:hint="eastAsia"/>
          <w:i w:val="0"/>
          <w:iCs w:val="0"/>
          <w:sz w:val="30"/>
          <w:szCs w:val="30"/>
        </w:rPr>
      </w:pPr>
    </w:p>
    <w:p w14:paraId="15159BB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Non-C0n. Mem. vol. ii. pp. 312, 313.</w:t>
      </w:r>
    </w:p>
    <w:p w14:paraId="3C4C9B47">
      <w:pPr>
        <w:pStyle w:val="3"/>
        <w:keepNext w:val="0"/>
        <w:keepLines w:val="0"/>
        <w:widowControl/>
        <w:suppressLineNumbers w:val="0"/>
        <w:spacing w:before="0" w:beforeAutospacing="1" w:after="0" w:afterAutospacing="1"/>
        <w:ind w:left="0" w:right="0"/>
        <w:rPr>
          <w:rFonts w:hint="eastAsia"/>
          <w:i w:val="0"/>
          <w:iCs w:val="0"/>
          <w:sz w:val="30"/>
          <w:szCs w:val="30"/>
        </w:rPr>
      </w:pPr>
    </w:p>
    <w:p w14:paraId="438C1D9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《不从国教者名录》，卷二，第312、313页。</w:t>
      </w:r>
    </w:p>
    <w:p w14:paraId="37DF1D0B">
      <w:pPr>
        <w:pStyle w:val="3"/>
        <w:keepNext w:val="0"/>
        <w:keepLines w:val="0"/>
        <w:widowControl/>
        <w:suppressLineNumbers w:val="0"/>
        <w:spacing w:before="0" w:beforeAutospacing="1" w:after="0" w:afterAutospacing="1"/>
        <w:ind w:left="0" w:right="0"/>
        <w:rPr>
          <w:rFonts w:hint="eastAsia"/>
          <w:i w:val="0"/>
          <w:iCs w:val="0"/>
          <w:sz w:val="30"/>
          <w:szCs w:val="30"/>
        </w:rPr>
      </w:pPr>
    </w:p>
    <w:p w14:paraId="26FB1B7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[←593]</w:t>
      </w:r>
    </w:p>
    <w:p w14:paraId="71AAFB76">
      <w:pPr>
        <w:pStyle w:val="3"/>
        <w:keepNext w:val="0"/>
        <w:keepLines w:val="0"/>
        <w:widowControl/>
        <w:suppressLineNumbers w:val="0"/>
        <w:spacing w:before="0" w:beforeAutospacing="1" w:after="0" w:afterAutospacing="1"/>
        <w:ind w:left="0" w:right="0"/>
        <w:rPr>
          <w:rFonts w:hint="eastAsia"/>
          <w:i w:val="0"/>
          <w:iCs w:val="0"/>
          <w:sz w:val="30"/>
          <w:szCs w:val="30"/>
        </w:rPr>
      </w:pPr>
    </w:p>
    <w:p w14:paraId="28623C5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Ibid. vol. i. pp. 220, 221.</w:t>
      </w:r>
    </w:p>
    <w:p w14:paraId="365F75C2">
      <w:pPr>
        <w:pStyle w:val="3"/>
        <w:keepNext w:val="0"/>
        <w:keepLines w:val="0"/>
        <w:widowControl/>
        <w:suppressLineNumbers w:val="0"/>
        <w:spacing w:before="0" w:beforeAutospacing="1" w:after="0" w:afterAutospacing="1"/>
        <w:ind w:left="0" w:right="0"/>
        <w:rPr>
          <w:rFonts w:hint="eastAsia"/>
          <w:i w:val="0"/>
          <w:iCs w:val="0"/>
          <w:sz w:val="30"/>
          <w:szCs w:val="30"/>
        </w:rPr>
      </w:pPr>
    </w:p>
    <w:p w14:paraId="4BEE8C2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同上，卷一，第220、221页。</w:t>
      </w:r>
    </w:p>
    <w:p w14:paraId="7BA1C401">
      <w:pPr>
        <w:pStyle w:val="3"/>
        <w:keepNext w:val="0"/>
        <w:keepLines w:val="0"/>
        <w:widowControl/>
        <w:suppressLineNumbers w:val="0"/>
        <w:spacing w:before="0" w:beforeAutospacing="1" w:after="0" w:afterAutospacing="1"/>
        <w:ind w:left="0" w:right="0"/>
        <w:rPr>
          <w:rFonts w:hint="eastAsia"/>
          <w:i w:val="0"/>
          <w:iCs w:val="0"/>
          <w:sz w:val="30"/>
          <w:szCs w:val="30"/>
        </w:rPr>
      </w:pPr>
    </w:p>
    <w:p w14:paraId="1F96E11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[←594]</w:t>
      </w:r>
    </w:p>
    <w:p w14:paraId="5B88B817">
      <w:pPr>
        <w:pStyle w:val="3"/>
        <w:keepNext w:val="0"/>
        <w:keepLines w:val="0"/>
        <w:widowControl/>
        <w:suppressLineNumbers w:val="0"/>
        <w:spacing w:before="0" w:beforeAutospacing="1" w:after="0" w:afterAutospacing="1"/>
        <w:ind w:left="0" w:right="0"/>
        <w:rPr>
          <w:rFonts w:hint="eastAsia"/>
          <w:i w:val="0"/>
          <w:iCs w:val="0"/>
          <w:sz w:val="30"/>
          <w:szCs w:val="30"/>
        </w:rPr>
      </w:pPr>
    </w:p>
    <w:p w14:paraId="24EF279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Life, Part iii. p. 97.</w:t>
      </w:r>
    </w:p>
    <w:p w14:paraId="5978063B">
      <w:pPr>
        <w:pStyle w:val="3"/>
        <w:keepNext w:val="0"/>
        <w:keepLines w:val="0"/>
        <w:widowControl/>
        <w:suppressLineNumbers w:val="0"/>
        <w:spacing w:before="0" w:beforeAutospacing="1" w:after="0" w:afterAutospacing="1"/>
        <w:ind w:left="0" w:right="0"/>
        <w:rPr>
          <w:rFonts w:hint="eastAsia"/>
          <w:i w:val="0"/>
          <w:iCs w:val="0"/>
          <w:sz w:val="30"/>
          <w:szCs w:val="30"/>
        </w:rPr>
      </w:pPr>
    </w:p>
    <w:p w14:paraId="3A9F33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传记，第三部分，第97页。</w:t>
      </w:r>
    </w:p>
    <w:p w14:paraId="6CDB28E4">
      <w:pPr>
        <w:pStyle w:val="3"/>
        <w:keepNext w:val="0"/>
        <w:keepLines w:val="0"/>
        <w:widowControl/>
        <w:suppressLineNumbers w:val="0"/>
        <w:spacing w:before="0" w:beforeAutospacing="1" w:after="0" w:afterAutospacing="1"/>
        <w:ind w:left="0" w:right="0"/>
        <w:rPr>
          <w:rFonts w:hint="eastAsia"/>
          <w:i w:val="0"/>
          <w:iCs w:val="0"/>
          <w:sz w:val="30"/>
          <w:szCs w:val="30"/>
        </w:rPr>
      </w:pPr>
    </w:p>
    <w:p w14:paraId="60DE9D0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[←595]</w:t>
      </w:r>
    </w:p>
    <w:p w14:paraId="5235C835">
      <w:pPr>
        <w:pStyle w:val="3"/>
        <w:keepNext w:val="0"/>
        <w:keepLines w:val="0"/>
        <w:widowControl/>
        <w:suppressLineNumbers w:val="0"/>
        <w:spacing w:before="0" w:beforeAutospacing="1" w:after="0" w:afterAutospacing="1"/>
        <w:ind w:left="0" w:right="0"/>
        <w:rPr>
          <w:rFonts w:hint="eastAsia"/>
          <w:i w:val="0"/>
          <w:iCs w:val="0"/>
          <w:sz w:val="30"/>
          <w:szCs w:val="30"/>
        </w:rPr>
      </w:pPr>
    </w:p>
    <w:p w14:paraId="100F2DE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Life of Tillotson, p. 4. This was his “Primitive Episcopacy, stated and clarified from the Holy Scriptures, and ancient Records.” 8vo. 1688.</w:t>
      </w:r>
    </w:p>
    <w:p w14:paraId="36EDB2E0">
      <w:pPr>
        <w:pStyle w:val="3"/>
        <w:keepNext w:val="0"/>
        <w:keepLines w:val="0"/>
        <w:widowControl/>
        <w:suppressLineNumbers w:val="0"/>
        <w:spacing w:before="0" w:beforeAutospacing="1" w:after="0" w:afterAutospacing="1"/>
        <w:ind w:left="0" w:right="0"/>
        <w:rPr>
          <w:rFonts w:hint="eastAsia"/>
          <w:i w:val="0"/>
          <w:iCs w:val="0"/>
          <w:sz w:val="30"/>
          <w:szCs w:val="30"/>
        </w:rPr>
      </w:pPr>
    </w:p>
    <w:p w14:paraId="6CDFE4E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《蒂洛森传》，第4页。这是他的“《原始监督制，据圣经与古代文献陈明与阐释》(Primitive Episcopacy, stated and clarified from the Holy Scriptures, and ancient Records)”。八开本，1688年。</w:t>
      </w:r>
    </w:p>
    <w:p w14:paraId="66F3A839">
      <w:pPr>
        <w:pStyle w:val="3"/>
        <w:keepNext w:val="0"/>
        <w:keepLines w:val="0"/>
        <w:widowControl/>
        <w:suppressLineNumbers w:val="0"/>
        <w:spacing w:before="0" w:beforeAutospacing="1" w:after="0" w:afterAutospacing="1"/>
        <w:ind w:left="0" w:right="0"/>
        <w:rPr>
          <w:rFonts w:hint="eastAsia"/>
          <w:i w:val="0"/>
          <w:iCs w:val="0"/>
          <w:sz w:val="30"/>
          <w:szCs w:val="30"/>
        </w:rPr>
      </w:pPr>
    </w:p>
    <w:p w14:paraId="4372923E">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In this work, he successfully proves that a Bishop, in the days of the apostles, and for three centuries afterwards, was no more than a pastor of a single Congregation.</w:t>
      </w:r>
    </w:p>
    <w:p w14:paraId="1D719529">
      <w:pPr>
        <w:pStyle w:val="3"/>
        <w:keepNext w:val="0"/>
        <w:keepLines w:val="0"/>
        <w:widowControl/>
        <w:suppressLineNumbers w:val="0"/>
        <w:spacing w:before="0" w:beforeAutospacing="1" w:after="0" w:afterAutospacing="1"/>
        <w:ind w:left="0" w:right="0"/>
        <w:rPr>
          <w:rFonts w:hint="eastAsia"/>
          <w:i w:val="0"/>
          <w:iCs w:val="0"/>
          <w:sz w:val="30"/>
          <w:szCs w:val="30"/>
        </w:rPr>
      </w:pPr>
    </w:p>
    <w:p w14:paraId="2C711C3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在这部著作中，他成功地证明了一位监督(Bishop)，在使徒时代(days of the apostles)以及其后三个世纪，只不过是一个单一堂会(single Congregation)的牧师(pastor)。</w:t>
      </w:r>
    </w:p>
    <w:p w14:paraId="1EC53133">
      <w:pPr>
        <w:pStyle w:val="3"/>
        <w:keepNext w:val="0"/>
        <w:keepLines w:val="0"/>
        <w:widowControl/>
        <w:suppressLineNumbers w:val="0"/>
        <w:spacing w:before="0" w:beforeAutospacing="1" w:after="0" w:afterAutospacing="1"/>
        <w:ind w:left="0" w:right="0"/>
        <w:rPr>
          <w:rFonts w:hint="eastAsia"/>
          <w:i w:val="0"/>
          <w:iCs w:val="0"/>
          <w:sz w:val="30"/>
          <w:szCs w:val="30"/>
        </w:rPr>
      </w:pPr>
    </w:p>
    <w:p w14:paraId="0009180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His “Discourse concerning Liturgies,” printed in 1689, successfully shows that no forms of prayer were prescribed or imposed during the first four centuries; “till the state of the Church was rather to be pitied than imitated; and what was discernible in it, different from preceding times, were wrecks and ruins rather than patterns,” p. 198.</w:t>
      </w:r>
    </w:p>
    <w:p w14:paraId="6F8160EA">
      <w:pPr>
        <w:pStyle w:val="3"/>
        <w:keepNext w:val="0"/>
        <w:keepLines w:val="0"/>
        <w:widowControl/>
        <w:suppressLineNumbers w:val="0"/>
        <w:spacing w:before="0" w:beforeAutospacing="1" w:after="0" w:afterAutospacing="1"/>
        <w:ind w:left="0" w:right="0"/>
        <w:rPr>
          <w:rFonts w:hint="eastAsia"/>
          <w:i w:val="0"/>
          <w:iCs w:val="0"/>
          <w:sz w:val="30"/>
          <w:szCs w:val="30"/>
        </w:rPr>
      </w:pPr>
    </w:p>
    <w:p w14:paraId="2642B50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他印刷于1689年的“《论公祷书》(Discourse concerning Liturgies)”，成功地表明在前四个世纪没有规定(prescribed)或强加(imposed)任何祷告形式(forms of prayer)；“直到教会的光景(state of the Church)宁可怜悯(pitied)而非效法(imitated)；其中与先前时代不同之处，是残骸(wrecks)与废墟(ruins)而非榜样(patterns)”，第198页。</w:t>
      </w:r>
    </w:p>
    <w:p w14:paraId="52738479">
      <w:pPr>
        <w:pStyle w:val="3"/>
        <w:keepNext w:val="0"/>
        <w:keepLines w:val="0"/>
        <w:widowControl/>
        <w:suppressLineNumbers w:val="0"/>
        <w:spacing w:before="0" w:beforeAutospacing="1" w:after="0" w:afterAutospacing="1"/>
        <w:ind w:left="0" w:right="0"/>
        <w:rPr>
          <w:rFonts w:hint="eastAsia"/>
          <w:i w:val="0"/>
          <w:iCs w:val="0"/>
          <w:sz w:val="30"/>
          <w:szCs w:val="30"/>
        </w:rPr>
      </w:pPr>
    </w:p>
    <w:p w14:paraId="5DAB196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Both works abound with valuable learning, and cogent reasonings, and are entitled to a distinguished place in the Episcopal controversy.</w:t>
      </w:r>
    </w:p>
    <w:p w14:paraId="2B4304C8">
      <w:pPr>
        <w:pStyle w:val="3"/>
        <w:keepNext w:val="0"/>
        <w:keepLines w:val="0"/>
        <w:widowControl/>
        <w:suppressLineNumbers w:val="0"/>
        <w:spacing w:before="0" w:beforeAutospacing="1" w:after="0" w:afterAutospacing="1"/>
        <w:ind w:left="0" w:right="0"/>
        <w:rPr>
          <w:rFonts w:hint="eastAsia"/>
          <w:i w:val="0"/>
          <w:iCs w:val="0"/>
          <w:sz w:val="30"/>
          <w:szCs w:val="30"/>
        </w:rPr>
      </w:pPr>
    </w:p>
    <w:p w14:paraId="2929819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两部著作都充满了宝贵的学识(valuable learning)和有力的论证(cogent reasonings)，并有资格在监督制争论(Episcopal controversy)中占有卓越的地位。</w:t>
      </w:r>
    </w:p>
    <w:p w14:paraId="27339457">
      <w:pPr>
        <w:pStyle w:val="3"/>
        <w:keepNext w:val="0"/>
        <w:keepLines w:val="0"/>
        <w:widowControl/>
        <w:suppressLineNumbers w:val="0"/>
        <w:spacing w:before="0" w:beforeAutospacing="1" w:after="0" w:afterAutospacing="1"/>
        <w:ind w:left="0" w:right="0"/>
        <w:rPr>
          <w:rFonts w:hint="eastAsia"/>
          <w:i w:val="0"/>
          <w:iCs w:val="0"/>
          <w:sz w:val="30"/>
          <w:szCs w:val="30"/>
        </w:rPr>
      </w:pPr>
    </w:p>
    <w:p w14:paraId="71F62F4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[←596]</w:t>
      </w:r>
    </w:p>
    <w:p w14:paraId="3A39C9FF">
      <w:pPr>
        <w:pStyle w:val="3"/>
        <w:keepNext w:val="0"/>
        <w:keepLines w:val="0"/>
        <w:widowControl/>
        <w:suppressLineNumbers w:val="0"/>
        <w:spacing w:before="0" w:beforeAutospacing="1" w:after="0" w:afterAutospacing="1"/>
        <w:ind w:left="0" w:right="0"/>
        <w:rPr>
          <w:rFonts w:hint="eastAsia"/>
          <w:i w:val="0"/>
          <w:iCs w:val="0"/>
          <w:sz w:val="30"/>
          <w:szCs w:val="30"/>
        </w:rPr>
      </w:pPr>
    </w:p>
    <w:p w14:paraId="563A90C6">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The Great Ejection, caused by the Act of Uniformity 1662.</w:t>
      </w:r>
    </w:p>
    <w:p w14:paraId="69C7A8B4">
      <w:pPr>
        <w:pStyle w:val="3"/>
        <w:keepNext w:val="0"/>
        <w:keepLines w:val="0"/>
        <w:widowControl/>
        <w:suppressLineNumbers w:val="0"/>
        <w:spacing w:before="0" w:beforeAutospacing="1" w:after="0" w:afterAutospacing="1"/>
        <w:ind w:left="0" w:right="0"/>
        <w:rPr>
          <w:rFonts w:hint="eastAsia"/>
          <w:i w:val="0"/>
          <w:iCs w:val="0"/>
          <w:sz w:val="30"/>
          <w:szCs w:val="30"/>
        </w:rPr>
      </w:pPr>
    </w:p>
    <w:p w14:paraId="44867A3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大驱逐(The Great Ejection)，由1662年《统一法案》引起。</w:t>
      </w:r>
    </w:p>
    <w:p w14:paraId="5A652B0C">
      <w:pPr>
        <w:pStyle w:val="3"/>
        <w:keepNext w:val="0"/>
        <w:keepLines w:val="0"/>
        <w:widowControl/>
        <w:suppressLineNumbers w:val="0"/>
        <w:spacing w:before="0" w:beforeAutospacing="1" w:after="0" w:afterAutospacing="1"/>
        <w:ind w:left="0" w:right="0"/>
        <w:rPr>
          <w:rFonts w:hint="eastAsia"/>
          <w:i w:val="0"/>
          <w:iCs w:val="0"/>
          <w:sz w:val="30"/>
          <w:szCs w:val="30"/>
        </w:rPr>
      </w:pPr>
    </w:p>
    <w:p w14:paraId="5719770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Two-thousand Puritans were ejected from their pulpits.</w:t>
      </w:r>
    </w:p>
    <w:p w14:paraId="6F90DA08">
      <w:pPr>
        <w:pStyle w:val="3"/>
        <w:keepNext w:val="0"/>
        <w:keepLines w:val="0"/>
        <w:widowControl/>
        <w:suppressLineNumbers w:val="0"/>
        <w:spacing w:before="0" w:beforeAutospacing="1" w:after="0" w:afterAutospacing="1"/>
        <w:ind w:left="0" w:right="0"/>
        <w:rPr>
          <w:rFonts w:hint="eastAsia"/>
          <w:i w:val="0"/>
          <w:iCs w:val="0"/>
          <w:sz w:val="30"/>
          <w:szCs w:val="30"/>
        </w:rPr>
      </w:pPr>
    </w:p>
    <w:p w14:paraId="66C53C0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两千名清教徒被逐出他们的讲坛。</w:t>
      </w:r>
    </w:p>
    <w:p w14:paraId="3D4E8EC4">
      <w:pPr>
        <w:pStyle w:val="3"/>
        <w:keepNext w:val="0"/>
        <w:keepLines w:val="0"/>
        <w:widowControl/>
        <w:suppressLineNumbers w:val="0"/>
        <w:spacing w:before="0" w:beforeAutospacing="1" w:after="0" w:afterAutospacing="1"/>
        <w:ind w:left="0" w:right="0"/>
        <w:rPr>
          <w:rFonts w:hint="eastAsia"/>
          <w:i w:val="0"/>
          <w:iCs w:val="0"/>
          <w:sz w:val="30"/>
          <w:szCs w:val="30"/>
        </w:rPr>
      </w:pPr>
    </w:p>
    <w:p w14:paraId="3CCEEF8C">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[←597]</w:t>
      </w:r>
    </w:p>
    <w:p w14:paraId="6BA7C84D">
      <w:pPr>
        <w:pStyle w:val="3"/>
        <w:keepNext w:val="0"/>
        <w:keepLines w:val="0"/>
        <w:widowControl/>
        <w:suppressLineNumbers w:val="0"/>
        <w:spacing w:before="0" w:beforeAutospacing="1" w:after="0" w:afterAutospacing="1"/>
        <w:ind w:left="0" w:right="0"/>
        <w:rPr>
          <w:rFonts w:hint="eastAsia"/>
          <w:i w:val="0"/>
          <w:iCs w:val="0"/>
          <w:sz w:val="30"/>
          <w:szCs w:val="30"/>
        </w:rPr>
      </w:pPr>
    </w:p>
    <w:p w14:paraId="38CE1BC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Non-con. Mem, vol. iii. pp. 305, 306</w:t>
      </w:r>
    </w:p>
    <w:p w14:paraId="6E13AE38">
      <w:pPr>
        <w:pStyle w:val="3"/>
        <w:keepNext w:val="0"/>
        <w:keepLines w:val="0"/>
        <w:widowControl/>
        <w:suppressLineNumbers w:val="0"/>
        <w:spacing w:before="0" w:beforeAutospacing="1" w:after="0" w:afterAutospacing="1"/>
        <w:ind w:left="0" w:right="0"/>
        <w:rPr>
          <w:rFonts w:hint="eastAsia"/>
          <w:i w:val="0"/>
          <w:iCs w:val="0"/>
          <w:sz w:val="30"/>
          <w:szCs w:val="30"/>
        </w:rPr>
      </w:pPr>
    </w:p>
    <w:p w14:paraId="7793045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《不从国教者名录》，卷三，第305、306页。</w:t>
      </w:r>
    </w:p>
    <w:p w14:paraId="5D832575">
      <w:pPr>
        <w:pStyle w:val="3"/>
        <w:keepNext w:val="0"/>
        <w:keepLines w:val="0"/>
        <w:widowControl/>
        <w:suppressLineNumbers w:val="0"/>
        <w:spacing w:before="0" w:beforeAutospacing="1" w:after="0" w:afterAutospacing="1"/>
        <w:ind w:left="0" w:right="0"/>
        <w:rPr>
          <w:rFonts w:hint="eastAsia"/>
          <w:i w:val="0"/>
          <w:iCs w:val="0"/>
          <w:sz w:val="30"/>
          <w:szCs w:val="30"/>
        </w:rPr>
      </w:pPr>
    </w:p>
    <w:p w14:paraId="54AF8AC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[←598]</w:t>
      </w:r>
    </w:p>
    <w:p w14:paraId="437615CA">
      <w:pPr>
        <w:pStyle w:val="3"/>
        <w:keepNext w:val="0"/>
        <w:keepLines w:val="0"/>
        <w:widowControl/>
        <w:suppressLineNumbers w:val="0"/>
        <w:spacing w:before="0" w:beforeAutospacing="1" w:after="0" w:afterAutospacing="1"/>
        <w:ind w:left="0" w:right="0"/>
        <w:rPr>
          <w:rFonts w:hint="eastAsia"/>
          <w:i w:val="0"/>
          <w:iCs w:val="0"/>
          <w:sz w:val="30"/>
          <w:szCs w:val="30"/>
        </w:rPr>
      </w:pPr>
    </w:p>
    <w:p w14:paraId="5EE22A8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Bate’s Works, pp. 841. 842.</w:t>
      </w:r>
    </w:p>
    <w:p w14:paraId="2A2B2492">
      <w:pPr>
        <w:pStyle w:val="3"/>
        <w:keepNext w:val="0"/>
        <w:keepLines w:val="0"/>
        <w:widowControl/>
        <w:suppressLineNumbers w:val="0"/>
        <w:spacing w:before="0" w:beforeAutospacing="1" w:after="0" w:afterAutospacing="1"/>
        <w:ind w:left="0" w:right="0"/>
        <w:rPr>
          <w:rFonts w:hint="eastAsia"/>
          <w:i w:val="0"/>
          <w:iCs w:val="0"/>
          <w:sz w:val="30"/>
          <w:szCs w:val="30"/>
        </w:rPr>
      </w:pPr>
    </w:p>
    <w:p w14:paraId="7C2C638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贝茨著作集，第841、842页。</w:t>
      </w:r>
    </w:p>
    <w:p w14:paraId="67F3843D">
      <w:pPr>
        <w:pStyle w:val="3"/>
        <w:keepNext w:val="0"/>
        <w:keepLines w:val="0"/>
        <w:widowControl/>
        <w:suppressLineNumbers w:val="0"/>
        <w:spacing w:before="0" w:beforeAutospacing="1" w:after="0" w:afterAutospacing="1"/>
        <w:ind w:left="0" w:right="0"/>
        <w:rPr>
          <w:rFonts w:hint="eastAsia"/>
          <w:i w:val="0"/>
          <w:iCs w:val="0"/>
          <w:sz w:val="30"/>
          <w:szCs w:val="30"/>
        </w:rPr>
      </w:pPr>
    </w:p>
    <w:p w14:paraId="1C008E5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[←599]</w:t>
      </w:r>
    </w:p>
    <w:p w14:paraId="50FB3959">
      <w:pPr>
        <w:pStyle w:val="3"/>
        <w:keepNext w:val="0"/>
        <w:keepLines w:val="0"/>
        <w:widowControl/>
        <w:suppressLineNumbers w:val="0"/>
        <w:spacing w:before="0" w:beforeAutospacing="1" w:after="0" w:afterAutospacing="1"/>
        <w:ind w:left="0" w:right="0"/>
        <w:rPr>
          <w:rFonts w:hint="eastAsia"/>
          <w:i w:val="0"/>
          <w:iCs w:val="0"/>
          <w:sz w:val="30"/>
          <w:szCs w:val="30"/>
        </w:rPr>
      </w:pPr>
    </w:p>
    <w:p w14:paraId="44EF2105">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Owen’s Memoirs, p. 30.</w:t>
      </w:r>
    </w:p>
    <w:p w14:paraId="6E8A3FB9">
      <w:pPr>
        <w:pStyle w:val="3"/>
        <w:keepNext w:val="0"/>
        <w:keepLines w:val="0"/>
        <w:widowControl/>
        <w:suppressLineNumbers w:val="0"/>
        <w:spacing w:before="0" w:beforeAutospacing="1" w:after="0" w:afterAutospacing="1"/>
        <w:ind w:left="0" w:right="0"/>
        <w:rPr>
          <w:rFonts w:hint="eastAsia"/>
          <w:i w:val="0"/>
          <w:iCs w:val="0"/>
          <w:sz w:val="30"/>
          <w:szCs w:val="30"/>
        </w:rPr>
      </w:pPr>
    </w:p>
    <w:p w14:paraId="01D8D55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欧文回忆录，第30页。</w:t>
      </w:r>
    </w:p>
    <w:p w14:paraId="190F4DF5">
      <w:pPr>
        <w:pStyle w:val="3"/>
        <w:keepNext w:val="0"/>
        <w:keepLines w:val="0"/>
        <w:widowControl/>
        <w:suppressLineNumbers w:val="0"/>
        <w:spacing w:before="0" w:beforeAutospacing="1" w:after="0" w:afterAutospacing="1"/>
        <w:ind w:left="0" w:right="0"/>
        <w:rPr>
          <w:rFonts w:hint="eastAsia"/>
          <w:i w:val="0"/>
          <w:iCs w:val="0"/>
          <w:sz w:val="30"/>
          <w:szCs w:val="30"/>
        </w:rPr>
      </w:pPr>
    </w:p>
    <w:p w14:paraId="049EEEF0">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[←600]</w:t>
      </w:r>
    </w:p>
    <w:p w14:paraId="56D9F431">
      <w:pPr>
        <w:pStyle w:val="3"/>
        <w:keepNext w:val="0"/>
        <w:keepLines w:val="0"/>
        <w:widowControl/>
        <w:suppressLineNumbers w:val="0"/>
        <w:spacing w:before="0" w:beforeAutospacing="1" w:after="0" w:afterAutospacing="1"/>
        <w:ind w:left="0" w:right="0"/>
        <w:rPr>
          <w:rFonts w:hint="eastAsia"/>
          <w:i w:val="0"/>
          <w:iCs w:val="0"/>
          <w:sz w:val="30"/>
          <w:szCs w:val="30"/>
        </w:rPr>
      </w:pPr>
    </w:p>
    <w:p w14:paraId="794DFEBF">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Ivimey’s Hist. of the Eng. Bap. vol. ii. p. 41.</w:t>
      </w:r>
    </w:p>
    <w:p w14:paraId="7EB3D41A">
      <w:pPr>
        <w:pStyle w:val="3"/>
        <w:keepNext w:val="0"/>
        <w:keepLines w:val="0"/>
        <w:widowControl/>
        <w:suppressLineNumbers w:val="0"/>
        <w:spacing w:before="0" w:beforeAutospacing="1" w:after="0" w:afterAutospacing="1"/>
        <w:ind w:left="0" w:right="0"/>
        <w:rPr>
          <w:rFonts w:hint="eastAsia"/>
          <w:i w:val="0"/>
          <w:iCs w:val="0"/>
          <w:sz w:val="30"/>
          <w:szCs w:val="30"/>
        </w:rPr>
      </w:pPr>
    </w:p>
    <w:p w14:paraId="41F2577B">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艾维米(Ivimey)的《英格兰浸信会史》(Hist. of the Eng. Bap.)，卷二，第41页。</w:t>
      </w:r>
    </w:p>
    <w:p w14:paraId="61FCA49C">
      <w:pPr>
        <w:pStyle w:val="3"/>
        <w:keepNext w:val="0"/>
        <w:keepLines w:val="0"/>
        <w:widowControl/>
        <w:suppressLineNumbers w:val="0"/>
        <w:spacing w:before="0" w:beforeAutospacing="1" w:after="0" w:afterAutospacing="1"/>
        <w:ind w:left="0" w:right="0"/>
        <w:rPr>
          <w:rFonts w:hint="eastAsia"/>
          <w:i w:val="0"/>
          <w:iCs w:val="0"/>
          <w:sz w:val="30"/>
          <w:szCs w:val="30"/>
        </w:rPr>
      </w:pPr>
    </w:p>
    <w:p w14:paraId="518A0FC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[←601]</w:t>
      </w:r>
    </w:p>
    <w:p w14:paraId="1BCDF1D2">
      <w:pPr>
        <w:pStyle w:val="3"/>
        <w:keepNext w:val="0"/>
        <w:keepLines w:val="0"/>
        <w:widowControl/>
        <w:suppressLineNumbers w:val="0"/>
        <w:spacing w:before="0" w:beforeAutospacing="1" w:after="0" w:afterAutospacing="1"/>
        <w:ind w:left="0" w:right="0"/>
        <w:rPr>
          <w:rFonts w:hint="eastAsia"/>
          <w:i w:val="0"/>
          <w:iCs w:val="0"/>
          <w:sz w:val="30"/>
          <w:szCs w:val="30"/>
        </w:rPr>
      </w:pPr>
    </w:p>
    <w:p w14:paraId="6B49777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Gillies’ Collections, vol. i. p. 254.</w:t>
      </w:r>
    </w:p>
    <w:p w14:paraId="047DF3FC">
      <w:pPr>
        <w:pStyle w:val="3"/>
        <w:keepNext w:val="0"/>
        <w:keepLines w:val="0"/>
        <w:widowControl/>
        <w:suppressLineNumbers w:val="0"/>
        <w:spacing w:before="0" w:beforeAutospacing="1" w:after="0" w:afterAutospacing="1"/>
        <w:ind w:left="0" w:right="0"/>
        <w:rPr>
          <w:rFonts w:hint="eastAsia"/>
          <w:i w:val="0"/>
          <w:iCs w:val="0"/>
          <w:sz w:val="30"/>
          <w:szCs w:val="30"/>
        </w:rPr>
      </w:pPr>
    </w:p>
    <w:p w14:paraId="0DE32187">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吉利斯(Gillies)的《文集》(Collections)，卷一，第254页。</w:t>
      </w:r>
    </w:p>
    <w:p w14:paraId="08D8936B">
      <w:pPr>
        <w:pStyle w:val="3"/>
        <w:keepNext w:val="0"/>
        <w:keepLines w:val="0"/>
        <w:widowControl/>
        <w:suppressLineNumbers w:val="0"/>
        <w:spacing w:before="0" w:beforeAutospacing="1" w:after="0" w:afterAutospacing="1"/>
        <w:ind w:left="0" w:right="0"/>
        <w:rPr>
          <w:rFonts w:hint="eastAsia"/>
          <w:i w:val="0"/>
          <w:iCs w:val="0"/>
          <w:sz w:val="30"/>
          <w:szCs w:val="30"/>
        </w:rPr>
      </w:pPr>
    </w:p>
    <w:p w14:paraId="38DA47C8">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[←602]</w:t>
      </w:r>
    </w:p>
    <w:p w14:paraId="4372E66F">
      <w:pPr>
        <w:pStyle w:val="3"/>
        <w:keepNext w:val="0"/>
        <w:keepLines w:val="0"/>
        <w:widowControl/>
        <w:suppressLineNumbers w:val="0"/>
        <w:spacing w:before="0" w:beforeAutospacing="1" w:after="0" w:afterAutospacing="1"/>
        <w:ind w:left="0" w:right="0"/>
        <w:rPr>
          <w:rFonts w:hint="eastAsia"/>
          <w:i w:val="0"/>
          <w:iCs w:val="0"/>
          <w:sz w:val="30"/>
          <w:szCs w:val="30"/>
        </w:rPr>
      </w:pPr>
    </w:p>
    <w:p w14:paraId="079B94B9">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Memoirs. pp. 30, 31.</w:t>
      </w:r>
    </w:p>
    <w:p w14:paraId="4009C188">
      <w:pPr>
        <w:pStyle w:val="3"/>
        <w:keepNext w:val="0"/>
        <w:keepLines w:val="0"/>
        <w:widowControl/>
        <w:suppressLineNumbers w:val="0"/>
        <w:spacing w:before="0" w:beforeAutospacing="1" w:after="0" w:afterAutospacing="1"/>
        <w:ind w:left="0" w:right="0"/>
        <w:rPr>
          <w:rFonts w:hint="eastAsia"/>
          <w:i w:val="0"/>
          <w:iCs w:val="0"/>
          <w:sz w:val="30"/>
          <w:szCs w:val="30"/>
        </w:rPr>
      </w:pPr>
    </w:p>
    <w:p w14:paraId="5CDBC5DD">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回忆录，第30、31页。</w:t>
      </w:r>
    </w:p>
    <w:p w14:paraId="57A31507">
      <w:pPr>
        <w:pStyle w:val="3"/>
        <w:keepNext w:val="0"/>
        <w:keepLines w:val="0"/>
        <w:widowControl/>
        <w:suppressLineNumbers w:val="0"/>
        <w:spacing w:before="0" w:beforeAutospacing="1" w:after="0" w:afterAutospacing="1"/>
        <w:ind w:left="0" w:right="0"/>
        <w:rPr>
          <w:rFonts w:hint="eastAsia"/>
          <w:i w:val="0"/>
          <w:iCs w:val="0"/>
          <w:sz w:val="30"/>
          <w:szCs w:val="30"/>
        </w:rPr>
      </w:pPr>
    </w:p>
    <w:p w14:paraId="27B44BA1">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[←603]</w:t>
      </w:r>
    </w:p>
    <w:p w14:paraId="290DC0C0">
      <w:pPr>
        <w:pStyle w:val="3"/>
        <w:keepNext w:val="0"/>
        <w:keepLines w:val="0"/>
        <w:widowControl/>
        <w:suppressLineNumbers w:val="0"/>
        <w:spacing w:before="0" w:beforeAutospacing="1" w:after="0" w:afterAutospacing="1"/>
        <w:ind w:left="0" w:right="0"/>
        <w:rPr>
          <w:rFonts w:hint="eastAsia"/>
          <w:i w:val="0"/>
          <w:iCs w:val="0"/>
          <w:sz w:val="30"/>
          <w:szCs w:val="30"/>
        </w:rPr>
      </w:pPr>
    </w:p>
    <w:p w14:paraId="368CC81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pp. 187, 188.</w:t>
      </w:r>
    </w:p>
    <w:p w14:paraId="485463E1">
      <w:pPr>
        <w:pStyle w:val="3"/>
        <w:keepNext w:val="0"/>
        <w:keepLines w:val="0"/>
        <w:widowControl/>
        <w:suppressLineNumbers w:val="0"/>
        <w:spacing w:before="0" w:beforeAutospacing="1" w:after="0" w:afterAutospacing="1"/>
        <w:ind w:left="0" w:right="0"/>
        <w:rPr>
          <w:rFonts w:hint="eastAsia"/>
          <w:i w:val="0"/>
          <w:iCs w:val="0"/>
          <w:sz w:val="30"/>
          <w:szCs w:val="30"/>
        </w:rPr>
      </w:pPr>
    </w:p>
    <w:p w14:paraId="181C7842">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第187、188页。</w:t>
      </w:r>
    </w:p>
    <w:p w14:paraId="05B16EFD">
      <w:pPr>
        <w:pStyle w:val="3"/>
        <w:keepNext w:val="0"/>
        <w:keepLines w:val="0"/>
        <w:widowControl/>
        <w:suppressLineNumbers w:val="0"/>
        <w:spacing w:before="0" w:beforeAutospacing="1" w:after="0" w:afterAutospacing="1"/>
        <w:ind w:left="0" w:right="0"/>
        <w:rPr>
          <w:rFonts w:hint="eastAsia"/>
          <w:i w:val="0"/>
          <w:iCs w:val="0"/>
          <w:sz w:val="30"/>
          <w:szCs w:val="30"/>
        </w:rPr>
      </w:pPr>
    </w:p>
    <w:p w14:paraId="2BC7DA93">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[←604]</w:t>
      </w:r>
    </w:p>
    <w:p w14:paraId="6444954B">
      <w:pPr>
        <w:pStyle w:val="3"/>
        <w:keepNext w:val="0"/>
        <w:keepLines w:val="0"/>
        <w:widowControl/>
        <w:suppressLineNumbers w:val="0"/>
        <w:spacing w:before="0" w:beforeAutospacing="1" w:after="0" w:afterAutospacing="1"/>
        <w:ind w:left="0" w:right="0"/>
        <w:rPr>
          <w:rFonts w:hint="eastAsia"/>
          <w:i w:val="0"/>
          <w:iCs w:val="0"/>
          <w:sz w:val="30"/>
          <w:szCs w:val="30"/>
        </w:rPr>
      </w:pPr>
    </w:p>
    <w:p w14:paraId="036C7074">
      <w:pPr>
        <w:pStyle w:val="3"/>
        <w:keepNext w:val="0"/>
        <w:keepLines w:val="0"/>
        <w:widowControl/>
        <w:suppressLineNumbers w:val="0"/>
        <w:spacing w:before="0" w:beforeAutospacing="1" w:after="0" w:afterAutospacing="1"/>
        <w:ind w:left="0" w:right="0"/>
        <w:rPr>
          <w:rFonts w:hint="eastAsia"/>
          <w:i w:val="0"/>
          <w:iCs w:val="0"/>
          <w:sz w:val="30"/>
          <w:szCs w:val="30"/>
        </w:rPr>
      </w:pPr>
      <w:r>
        <w:rPr>
          <w:rFonts w:hint="eastAsia"/>
          <w:i w:val="0"/>
          <w:iCs w:val="0"/>
          <w:sz w:val="30"/>
          <w:szCs w:val="30"/>
        </w:rPr>
        <w:t>p. 114.</w:t>
      </w:r>
    </w:p>
    <w:p w14:paraId="0EB8BBDD">
      <w:pPr>
        <w:pStyle w:val="3"/>
        <w:keepNext w:val="0"/>
        <w:keepLines w:val="0"/>
        <w:widowControl/>
        <w:suppressLineNumbers w:val="0"/>
        <w:spacing w:before="0" w:beforeAutospacing="1" w:after="0" w:afterAutospacing="1"/>
        <w:ind w:left="0" w:right="0"/>
        <w:rPr>
          <w:rFonts w:hint="eastAsia"/>
          <w:i w:val="0"/>
          <w:iCs w:val="0"/>
          <w:sz w:val="30"/>
          <w:szCs w:val="30"/>
        </w:rPr>
      </w:pPr>
    </w:p>
    <w:p w14:paraId="6551A10C">
      <w:pPr>
        <w:pStyle w:val="3"/>
        <w:keepNext w:val="0"/>
        <w:keepLines w:val="0"/>
        <w:widowControl/>
        <w:suppressLineNumbers w:val="0"/>
        <w:spacing w:before="0" w:beforeAutospacing="1" w:after="0" w:afterAutospacing="1"/>
        <w:ind w:left="0" w:right="0"/>
        <w:rPr>
          <w:i w:val="0"/>
          <w:iCs w:val="0"/>
          <w:sz w:val="30"/>
          <w:szCs w:val="30"/>
        </w:rPr>
      </w:pPr>
      <w:r>
        <w:rPr>
          <w:rFonts w:hint="eastAsia"/>
          <w:i w:val="0"/>
          <w:iCs w:val="0"/>
          <w:sz w:val="30"/>
          <w:szCs w:val="30"/>
        </w:rPr>
        <w:t>第114页。</w:t>
      </w:r>
    </w:p>
    <w:p w14:paraId="1CA6345B">
      <w:pPr>
        <w:spacing w:line="295" w:lineRule="auto"/>
        <w:rPr>
          <w:rFonts w:ascii="Arial"/>
          <w:i w:val="0"/>
          <w:iCs w:val="0"/>
          <w:sz w:val="30"/>
          <w:szCs w:val="30"/>
        </w:rPr>
      </w:pPr>
    </w:p>
    <w:p w14:paraId="26E0FF19">
      <w:pPr>
        <w:spacing w:line="295" w:lineRule="auto"/>
        <w:rPr>
          <w:rFonts w:ascii="Arial"/>
          <w:i w:val="0"/>
          <w:iCs w:val="0"/>
          <w:sz w:val="30"/>
          <w:szCs w:val="30"/>
        </w:rPr>
      </w:pPr>
    </w:p>
    <w:p w14:paraId="47F8D851">
      <w:pPr>
        <w:spacing w:line="166" w:lineRule="auto"/>
        <w:rPr>
          <w:i w:val="0"/>
          <w:iCs w:val="0"/>
          <w:sz w:val="30"/>
          <w:szCs w:val="30"/>
        </w:rPr>
        <w:sectPr>
          <w:footerReference r:id="rId7" w:type="default"/>
          <w:pgSz w:w="12240" w:h="15840"/>
          <w:pgMar w:top="400" w:right="1836" w:bottom="400" w:left="1574" w:header="0" w:footer="0" w:gutter="0"/>
          <w:cols w:space="720" w:num="1"/>
        </w:sectPr>
      </w:pPr>
      <w:bookmarkStart w:id="4" w:name="bookmark94"/>
      <w:bookmarkEnd w:id="4"/>
    </w:p>
    <w:p w14:paraId="31CD038E">
      <w:pPr>
        <w:spacing w:line="299" w:lineRule="auto"/>
        <w:rPr>
          <w:rFonts w:ascii="Arial"/>
          <w:i w:val="0"/>
          <w:iCs w:val="0"/>
          <w:sz w:val="30"/>
          <w:szCs w:val="30"/>
        </w:rPr>
      </w:pPr>
    </w:p>
    <w:p w14:paraId="7489E5F2">
      <w:pPr>
        <w:spacing w:line="299" w:lineRule="auto"/>
        <w:rPr>
          <w:rFonts w:ascii="Arial"/>
          <w:i w:val="0"/>
          <w:iCs w:val="0"/>
          <w:sz w:val="30"/>
          <w:szCs w:val="30"/>
        </w:rPr>
      </w:pPr>
    </w:p>
    <w:p w14:paraId="7B02D7BB">
      <w:pPr>
        <w:spacing w:line="300" w:lineRule="auto"/>
        <w:rPr>
          <w:rFonts w:ascii="Arial"/>
          <w:i w:val="0"/>
          <w:iCs w:val="0"/>
          <w:sz w:val="30"/>
          <w:szCs w:val="30"/>
        </w:rPr>
      </w:pPr>
    </w:p>
    <w:p w14:paraId="05CE5580">
      <w:pPr>
        <w:spacing w:line="300" w:lineRule="auto"/>
        <w:rPr>
          <w:rFonts w:ascii="Arial"/>
          <w:i w:val="0"/>
          <w:iCs w:val="0"/>
          <w:sz w:val="30"/>
          <w:szCs w:val="30"/>
        </w:rPr>
      </w:pPr>
    </w:p>
    <w:p w14:paraId="63C2E120">
      <w:pPr>
        <w:pStyle w:val="2"/>
        <w:spacing w:before="33" w:line="246" w:lineRule="auto"/>
        <w:ind w:left="562" w:hanging="2"/>
        <w:jc w:val="both"/>
        <w:rPr>
          <w:rFonts w:hint="eastAsia"/>
          <w:i w:val="0"/>
          <w:iCs w:val="0"/>
          <w:sz w:val="30"/>
          <w:szCs w:val="30"/>
        </w:rPr>
      </w:pPr>
      <w:bookmarkStart w:id="5" w:name="bookmark1287"/>
      <w:bookmarkEnd w:id="5"/>
      <w:r>
        <w:rPr>
          <w:rFonts w:hint="eastAsia"/>
          <w:i w:val="0"/>
          <w:iCs w:val="0"/>
          <w:sz w:val="30"/>
          <w:szCs w:val="30"/>
        </w:rPr>
        <w:t>[←605]</w:t>
      </w:r>
    </w:p>
    <w:p w14:paraId="506E224A">
      <w:pPr>
        <w:pStyle w:val="2"/>
        <w:spacing w:before="33" w:line="246" w:lineRule="auto"/>
        <w:ind w:left="562" w:hanging="2"/>
        <w:jc w:val="both"/>
        <w:rPr>
          <w:rFonts w:hint="eastAsia"/>
          <w:i w:val="0"/>
          <w:iCs w:val="0"/>
          <w:sz w:val="30"/>
          <w:szCs w:val="30"/>
        </w:rPr>
      </w:pPr>
    </w:p>
    <w:p w14:paraId="21349EFC">
      <w:pPr>
        <w:pStyle w:val="2"/>
        <w:spacing w:before="33" w:line="246" w:lineRule="auto"/>
        <w:ind w:left="562" w:hanging="2"/>
        <w:jc w:val="both"/>
        <w:rPr>
          <w:rFonts w:hint="eastAsia"/>
          <w:i w:val="0"/>
          <w:iCs w:val="0"/>
          <w:sz w:val="30"/>
          <w:szCs w:val="30"/>
        </w:rPr>
      </w:pPr>
      <w:r>
        <w:rPr>
          <w:rFonts w:hint="eastAsia"/>
          <w:i w:val="0"/>
          <w:iCs w:val="0"/>
          <w:sz w:val="30"/>
          <w:szCs w:val="30"/>
        </w:rPr>
        <w:t>A curious fact respecting this book, is mentioned in the life of Mr. Joseph Williams of Kidderminster.</w:t>
      </w:r>
    </w:p>
    <w:p w14:paraId="28D45885">
      <w:pPr>
        <w:pStyle w:val="2"/>
        <w:spacing w:before="33" w:line="246" w:lineRule="auto"/>
        <w:ind w:left="562" w:hanging="2"/>
        <w:jc w:val="both"/>
        <w:rPr>
          <w:rFonts w:hint="eastAsia"/>
          <w:i w:val="0"/>
          <w:iCs w:val="0"/>
          <w:sz w:val="30"/>
          <w:szCs w:val="30"/>
        </w:rPr>
      </w:pPr>
    </w:p>
    <w:p w14:paraId="2DBEBC82">
      <w:pPr>
        <w:pStyle w:val="2"/>
        <w:spacing w:before="33" w:line="246" w:lineRule="auto"/>
        <w:ind w:left="562" w:hanging="2"/>
        <w:jc w:val="both"/>
        <w:rPr>
          <w:rFonts w:hint="eastAsia"/>
          <w:i w:val="0"/>
          <w:iCs w:val="0"/>
          <w:sz w:val="30"/>
          <w:szCs w:val="30"/>
        </w:rPr>
      </w:pPr>
      <w:r>
        <w:rPr>
          <w:rFonts w:hint="eastAsia"/>
          <w:i w:val="0"/>
          <w:iCs w:val="0"/>
          <w:sz w:val="30"/>
          <w:szCs w:val="30"/>
        </w:rPr>
        <w:t>关于此书的一件奇事，在基德明斯特(Kidderminster)的约瑟夫·威廉斯先生(Mr. Joseph Williams)的传记中有所提及。</w:t>
      </w:r>
    </w:p>
    <w:p w14:paraId="4EAC9B49">
      <w:pPr>
        <w:pStyle w:val="2"/>
        <w:spacing w:before="33" w:line="246" w:lineRule="auto"/>
        <w:ind w:left="562" w:hanging="2"/>
        <w:jc w:val="both"/>
        <w:rPr>
          <w:rFonts w:hint="eastAsia"/>
          <w:i w:val="0"/>
          <w:iCs w:val="0"/>
          <w:sz w:val="30"/>
          <w:szCs w:val="30"/>
        </w:rPr>
      </w:pPr>
    </w:p>
    <w:p w14:paraId="6C380BC9">
      <w:pPr>
        <w:pStyle w:val="2"/>
        <w:spacing w:before="33" w:line="246" w:lineRule="auto"/>
        <w:ind w:left="562" w:hanging="2"/>
        <w:jc w:val="both"/>
        <w:rPr>
          <w:rFonts w:hint="eastAsia"/>
          <w:i w:val="0"/>
          <w:iCs w:val="0"/>
          <w:sz w:val="30"/>
          <w:szCs w:val="30"/>
        </w:rPr>
      </w:pPr>
      <w:r>
        <w:rPr>
          <w:rFonts w:hint="eastAsia"/>
          <w:i w:val="0"/>
          <w:iCs w:val="0"/>
          <w:sz w:val="30"/>
          <w:szCs w:val="30"/>
        </w:rPr>
        <w:t>“At last, the time of his (Mr. Grimshaw’s, an active clergyman of the Church of England) deliverance came.</w:t>
      </w:r>
    </w:p>
    <w:p w14:paraId="3F22055B">
      <w:pPr>
        <w:pStyle w:val="2"/>
        <w:spacing w:before="33" w:line="246" w:lineRule="auto"/>
        <w:ind w:left="562" w:hanging="2"/>
        <w:jc w:val="both"/>
        <w:rPr>
          <w:rFonts w:hint="eastAsia"/>
          <w:i w:val="0"/>
          <w:iCs w:val="0"/>
          <w:sz w:val="30"/>
          <w:szCs w:val="30"/>
        </w:rPr>
      </w:pPr>
    </w:p>
    <w:p w14:paraId="74C81DD1">
      <w:pPr>
        <w:pStyle w:val="2"/>
        <w:spacing w:before="33" w:line="246" w:lineRule="auto"/>
        <w:ind w:left="562" w:hanging="2"/>
        <w:jc w:val="both"/>
        <w:rPr>
          <w:rFonts w:hint="eastAsia"/>
          <w:i w:val="0"/>
          <w:iCs w:val="0"/>
          <w:sz w:val="30"/>
          <w:szCs w:val="30"/>
        </w:rPr>
      </w:pPr>
      <w:r>
        <w:rPr>
          <w:rFonts w:hint="eastAsia"/>
          <w:i w:val="0"/>
          <w:iCs w:val="0"/>
          <w:sz w:val="30"/>
          <w:szCs w:val="30"/>
        </w:rPr>
        <w:t>“最终，他（格里姆肖先生(Mr. Grimshaw)，一位活跃的英格兰教会神职人员）得释放(deliverance)的时候到了。</w:t>
      </w:r>
    </w:p>
    <w:p w14:paraId="527DC34B">
      <w:pPr>
        <w:pStyle w:val="2"/>
        <w:spacing w:before="33" w:line="246" w:lineRule="auto"/>
        <w:ind w:left="562" w:hanging="2"/>
        <w:jc w:val="both"/>
        <w:rPr>
          <w:rFonts w:hint="eastAsia"/>
          <w:i w:val="0"/>
          <w:iCs w:val="0"/>
          <w:sz w:val="30"/>
          <w:szCs w:val="30"/>
        </w:rPr>
      </w:pPr>
    </w:p>
    <w:p w14:paraId="52553E3E">
      <w:pPr>
        <w:pStyle w:val="2"/>
        <w:spacing w:before="33" w:line="246" w:lineRule="auto"/>
        <w:ind w:left="562" w:hanging="2"/>
        <w:jc w:val="both"/>
        <w:rPr>
          <w:rFonts w:hint="eastAsia"/>
          <w:i w:val="0"/>
          <w:iCs w:val="0"/>
          <w:sz w:val="30"/>
          <w:szCs w:val="30"/>
        </w:rPr>
      </w:pPr>
      <w:r>
        <w:rPr>
          <w:rFonts w:hint="eastAsia"/>
          <w:i w:val="0"/>
          <w:iCs w:val="0"/>
          <w:sz w:val="30"/>
          <w:szCs w:val="30"/>
        </w:rPr>
        <w:t>At the house of one of his friends he lays his hand on a book, and opens it with his face towards a pewter shelf.</w:t>
      </w:r>
    </w:p>
    <w:p w14:paraId="39CCD54E">
      <w:pPr>
        <w:pStyle w:val="2"/>
        <w:spacing w:before="33" w:line="246" w:lineRule="auto"/>
        <w:ind w:left="562" w:hanging="2"/>
        <w:jc w:val="both"/>
        <w:rPr>
          <w:rFonts w:hint="eastAsia"/>
          <w:i w:val="0"/>
          <w:iCs w:val="0"/>
          <w:sz w:val="30"/>
          <w:szCs w:val="30"/>
        </w:rPr>
      </w:pPr>
    </w:p>
    <w:p w14:paraId="6663EB6E">
      <w:pPr>
        <w:pStyle w:val="2"/>
        <w:spacing w:before="33" w:line="246" w:lineRule="auto"/>
        <w:ind w:left="562" w:hanging="2"/>
        <w:jc w:val="both"/>
        <w:rPr>
          <w:rFonts w:hint="eastAsia"/>
          <w:i w:val="0"/>
          <w:iCs w:val="0"/>
          <w:sz w:val="30"/>
          <w:szCs w:val="30"/>
        </w:rPr>
      </w:pPr>
      <w:r>
        <w:rPr>
          <w:rFonts w:hint="eastAsia"/>
          <w:i w:val="0"/>
          <w:iCs w:val="0"/>
          <w:sz w:val="30"/>
          <w:szCs w:val="30"/>
        </w:rPr>
        <w:t>在他一位朋友的家中，他将手放在一本书上，打开书时脸朝向一个锡镴架(pewter shelf)。</w:t>
      </w:r>
    </w:p>
    <w:p w14:paraId="091853B6">
      <w:pPr>
        <w:pStyle w:val="2"/>
        <w:spacing w:before="33" w:line="246" w:lineRule="auto"/>
        <w:ind w:left="562" w:hanging="2"/>
        <w:jc w:val="both"/>
        <w:rPr>
          <w:rFonts w:hint="eastAsia"/>
          <w:i w:val="0"/>
          <w:iCs w:val="0"/>
          <w:sz w:val="30"/>
          <w:szCs w:val="30"/>
        </w:rPr>
      </w:pPr>
    </w:p>
    <w:p w14:paraId="4CCC3746">
      <w:pPr>
        <w:pStyle w:val="2"/>
        <w:spacing w:before="33" w:line="246" w:lineRule="auto"/>
        <w:ind w:left="562" w:hanging="2"/>
        <w:jc w:val="both"/>
        <w:rPr>
          <w:rFonts w:hint="eastAsia"/>
          <w:i w:val="0"/>
          <w:iCs w:val="0"/>
          <w:sz w:val="30"/>
          <w:szCs w:val="30"/>
        </w:rPr>
      </w:pPr>
      <w:r>
        <w:rPr>
          <w:rFonts w:hint="eastAsia"/>
          <w:i w:val="0"/>
          <w:iCs w:val="0"/>
          <w:sz w:val="30"/>
          <w:szCs w:val="30"/>
        </w:rPr>
        <w:t>Instantly his face is saluted with an uncommon flash of heat.</w:t>
      </w:r>
    </w:p>
    <w:p w14:paraId="6DE48A57">
      <w:pPr>
        <w:pStyle w:val="2"/>
        <w:spacing w:before="33" w:line="246" w:lineRule="auto"/>
        <w:ind w:left="562" w:hanging="2"/>
        <w:jc w:val="both"/>
        <w:rPr>
          <w:rFonts w:hint="eastAsia"/>
          <w:i w:val="0"/>
          <w:iCs w:val="0"/>
          <w:sz w:val="30"/>
          <w:szCs w:val="30"/>
        </w:rPr>
      </w:pPr>
    </w:p>
    <w:p w14:paraId="3111D396">
      <w:pPr>
        <w:pStyle w:val="2"/>
        <w:spacing w:before="33" w:line="246" w:lineRule="auto"/>
        <w:ind w:left="562" w:hanging="2"/>
        <w:jc w:val="both"/>
        <w:rPr>
          <w:rFonts w:hint="eastAsia"/>
          <w:i w:val="0"/>
          <w:iCs w:val="0"/>
          <w:sz w:val="30"/>
          <w:szCs w:val="30"/>
        </w:rPr>
      </w:pPr>
      <w:r>
        <w:rPr>
          <w:rFonts w:hint="eastAsia"/>
          <w:i w:val="0"/>
          <w:iCs w:val="0"/>
          <w:sz w:val="30"/>
          <w:szCs w:val="30"/>
        </w:rPr>
        <w:t>瞬间，一股不寻常的热浪(uncommon flash of heat)扑面而来(saluted)。</w:t>
      </w:r>
    </w:p>
    <w:p w14:paraId="2D67CB63">
      <w:pPr>
        <w:pStyle w:val="2"/>
        <w:spacing w:before="33" w:line="246" w:lineRule="auto"/>
        <w:ind w:left="562" w:hanging="2"/>
        <w:jc w:val="both"/>
        <w:rPr>
          <w:rFonts w:hint="eastAsia"/>
          <w:i w:val="0"/>
          <w:iCs w:val="0"/>
          <w:sz w:val="30"/>
          <w:szCs w:val="30"/>
        </w:rPr>
      </w:pPr>
    </w:p>
    <w:p w14:paraId="0B3CEE1F">
      <w:pPr>
        <w:pStyle w:val="2"/>
        <w:spacing w:before="33" w:line="246" w:lineRule="auto"/>
        <w:ind w:left="562" w:hanging="2"/>
        <w:jc w:val="both"/>
        <w:rPr>
          <w:rFonts w:hint="eastAsia"/>
          <w:i w:val="0"/>
          <w:iCs w:val="0"/>
          <w:sz w:val="30"/>
          <w:szCs w:val="30"/>
        </w:rPr>
      </w:pPr>
      <w:r>
        <w:rPr>
          <w:rFonts w:hint="eastAsia"/>
          <w:i w:val="0"/>
          <w:iCs w:val="0"/>
          <w:sz w:val="30"/>
          <w:szCs w:val="30"/>
        </w:rPr>
        <w:t>He turns to the title page, and finds it to be Mr. Owen on Justification.</w:t>
      </w:r>
    </w:p>
    <w:p w14:paraId="3C44CE64">
      <w:pPr>
        <w:pStyle w:val="2"/>
        <w:spacing w:before="33" w:line="246" w:lineRule="auto"/>
        <w:ind w:left="562" w:hanging="2"/>
        <w:jc w:val="both"/>
        <w:rPr>
          <w:rFonts w:hint="eastAsia"/>
          <w:i w:val="0"/>
          <w:iCs w:val="0"/>
          <w:sz w:val="30"/>
          <w:szCs w:val="30"/>
        </w:rPr>
      </w:pPr>
    </w:p>
    <w:p w14:paraId="44270A63">
      <w:pPr>
        <w:pStyle w:val="2"/>
        <w:spacing w:before="33" w:line="246" w:lineRule="auto"/>
        <w:ind w:left="562" w:hanging="2"/>
        <w:jc w:val="both"/>
        <w:rPr>
          <w:rFonts w:hint="eastAsia"/>
          <w:i w:val="0"/>
          <w:iCs w:val="0"/>
          <w:sz w:val="30"/>
          <w:szCs w:val="30"/>
        </w:rPr>
      </w:pPr>
      <w:r>
        <w:rPr>
          <w:rFonts w:hint="eastAsia"/>
          <w:i w:val="0"/>
          <w:iCs w:val="0"/>
          <w:sz w:val="30"/>
          <w:szCs w:val="30"/>
        </w:rPr>
        <w:t>他翻到扉页(title page)，发现是欧文先生论称义(Mr. Owen on Justification)之作。</w:t>
      </w:r>
    </w:p>
    <w:p w14:paraId="2BC59F3D">
      <w:pPr>
        <w:pStyle w:val="2"/>
        <w:spacing w:before="33" w:line="246" w:lineRule="auto"/>
        <w:ind w:left="562" w:hanging="2"/>
        <w:jc w:val="both"/>
        <w:rPr>
          <w:rFonts w:hint="eastAsia"/>
          <w:i w:val="0"/>
          <w:iCs w:val="0"/>
          <w:sz w:val="30"/>
          <w:szCs w:val="30"/>
        </w:rPr>
      </w:pPr>
    </w:p>
    <w:p w14:paraId="5E7EB029">
      <w:pPr>
        <w:pStyle w:val="2"/>
        <w:spacing w:before="33" w:line="246" w:lineRule="auto"/>
        <w:ind w:left="562" w:hanging="2"/>
        <w:jc w:val="both"/>
        <w:rPr>
          <w:rFonts w:hint="eastAsia"/>
          <w:i w:val="0"/>
          <w:iCs w:val="0"/>
          <w:sz w:val="30"/>
          <w:szCs w:val="30"/>
        </w:rPr>
      </w:pPr>
      <w:r>
        <w:rPr>
          <w:rFonts w:hint="eastAsia"/>
          <w:i w:val="0"/>
          <w:iCs w:val="0"/>
          <w:sz w:val="30"/>
          <w:szCs w:val="30"/>
        </w:rPr>
        <w:t>Immediately he is surprised with such another flash.</w:t>
      </w:r>
    </w:p>
    <w:p w14:paraId="059F675A">
      <w:pPr>
        <w:pStyle w:val="2"/>
        <w:spacing w:before="33" w:line="246" w:lineRule="auto"/>
        <w:ind w:left="562" w:hanging="2"/>
        <w:jc w:val="both"/>
        <w:rPr>
          <w:rFonts w:hint="eastAsia"/>
          <w:i w:val="0"/>
          <w:iCs w:val="0"/>
          <w:sz w:val="30"/>
          <w:szCs w:val="30"/>
        </w:rPr>
      </w:pPr>
    </w:p>
    <w:p w14:paraId="4F9CEDB3">
      <w:pPr>
        <w:pStyle w:val="2"/>
        <w:spacing w:before="33" w:line="246" w:lineRule="auto"/>
        <w:ind w:left="562" w:hanging="2"/>
        <w:jc w:val="both"/>
        <w:rPr>
          <w:rFonts w:hint="eastAsia"/>
          <w:i w:val="0"/>
          <w:iCs w:val="0"/>
          <w:sz w:val="30"/>
          <w:szCs w:val="30"/>
        </w:rPr>
      </w:pPr>
      <w:r>
        <w:rPr>
          <w:rFonts w:hint="eastAsia"/>
          <w:i w:val="0"/>
          <w:iCs w:val="0"/>
          <w:sz w:val="30"/>
          <w:szCs w:val="30"/>
        </w:rPr>
        <w:t>随即，他又被这样一道闪光(flash)所惊。</w:t>
      </w:r>
    </w:p>
    <w:p w14:paraId="734CA59B">
      <w:pPr>
        <w:pStyle w:val="2"/>
        <w:spacing w:before="33" w:line="246" w:lineRule="auto"/>
        <w:ind w:left="562" w:hanging="2"/>
        <w:jc w:val="both"/>
        <w:rPr>
          <w:rFonts w:hint="eastAsia"/>
          <w:i w:val="0"/>
          <w:iCs w:val="0"/>
          <w:sz w:val="30"/>
          <w:szCs w:val="30"/>
        </w:rPr>
      </w:pPr>
    </w:p>
    <w:p w14:paraId="5B2E5284">
      <w:pPr>
        <w:pStyle w:val="2"/>
        <w:spacing w:before="33" w:line="246" w:lineRule="auto"/>
        <w:ind w:left="562" w:hanging="2"/>
        <w:jc w:val="both"/>
        <w:rPr>
          <w:rFonts w:hint="eastAsia"/>
          <w:i w:val="0"/>
          <w:iCs w:val="0"/>
          <w:sz w:val="30"/>
          <w:szCs w:val="30"/>
        </w:rPr>
      </w:pPr>
      <w:r>
        <w:rPr>
          <w:rFonts w:hint="eastAsia"/>
          <w:i w:val="0"/>
          <w:iCs w:val="0"/>
          <w:sz w:val="30"/>
          <w:szCs w:val="30"/>
        </w:rPr>
        <w:t>He borrows the book, studies it, is led into God’s method of justifying the ungodly, has a new heart given to him, and now behold, he prays.”</w:t>
      </w:r>
    </w:p>
    <w:p w14:paraId="4194A03F">
      <w:pPr>
        <w:pStyle w:val="2"/>
        <w:spacing w:before="33" w:line="246" w:lineRule="auto"/>
        <w:ind w:left="562" w:hanging="2"/>
        <w:jc w:val="both"/>
        <w:rPr>
          <w:rFonts w:hint="eastAsia"/>
          <w:i w:val="0"/>
          <w:iCs w:val="0"/>
          <w:sz w:val="30"/>
          <w:szCs w:val="30"/>
        </w:rPr>
      </w:pPr>
    </w:p>
    <w:p w14:paraId="7FC7636D">
      <w:pPr>
        <w:pStyle w:val="2"/>
        <w:spacing w:before="33" w:line="246" w:lineRule="auto"/>
        <w:ind w:left="562" w:hanging="2"/>
        <w:jc w:val="both"/>
        <w:rPr>
          <w:rFonts w:hint="eastAsia"/>
          <w:i w:val="0"/>
          <w:iCs w:val="0"/>
          <w:sz w:val="30"/>
          <w:szCs w:val="30"/>
        </w:rPr>
      </w:pPr>
      <w:r>
        <w:rPr>
          <w:rFonts w:hint="eastAsia"/>
          <w:i w:val="0"/>
          <w:iCs w:val="0"/>
          <w:sz w:val="30"/>
          <w:szCs w:val="30"/>
        </w:rPr>
        <w:t>他借了这本书，研读(studies)它，被引领(led into)进入神称不敬虔之人为义(justifying the ungodly)的方法，得赐一个新心(new heart)，如今看哪(behold)，他祷告(prays)了。”</w:t>
      </w:r>
    </w:p>
    <w:p w14:paraId="62E5BEE8">
      <w:pPr>
        <w:pStyle w:val="2"/>
        <w:spacing w:before="33" w:line="246" w:lineRule="auto"/>
        <w:ind w:left="562" w:hanging="2"/>
        <w:jc w:val="both"/>
        <w:rPr>
          <w:rFonts w:hint="eastAsia"/>
          <w:i w:val="0"/>
          <w:iCs w:val="0"/>
          <w:sz w:val="30"/>
          <w:szCs w:val="30"/>
        </w:rPr>
      </w:pPr>
    </w:p>
    <w:p w14:paraId="1E762CD5">
      <w:pPr>
        <w:pStyle w:val="2"/>
        <w:spacing w:before="33" w:line="246" w:lineRule="auto"/>
        <w:ind w:left="562" w:hanging="2"/>
        <w:jc w:val="both"/>
        <w:rPr>
          <w:rFonts w:hint="eastAsia"/>
          <w:i w:val="0"/>
          <w:iCs w:val="0"/>
          <w:sz w:val="30"/>
          <w:szCs w:val="30"/>
        </w:rPr>
      </w:pPr>
      <w:r>
        <w:rPr>
          <w:rFonts w:hint="eastAsia"/>
          <w:i w:val="0"/>
          <w:iCs w:val="0"/>
          <w:sz w:val="30"/>
          <w:szCs w:val="30"/>
        </w:rPr>
        <w:t>Whether these flashes were electrical or galvanic, as Southey in his Life of Wesley supposes, it deserves to be noticed that it was not the flash, but the book which converted Grimshaw.</w:t>
      </w:r>
    </w:p>
    <w:p w14:paraId="5E03CFE9">
      <w:pPr>
        <w:pStyle w:val="2"/>
        <w:spacing w:before="33" w:line="246" w:lineRule="auto"/>
        <w:ind w:left="562" w:hanging="2"/>
        <w:jc w:val="both"/>
        <w:rPr>
          <w:rFonts w:hint="eastAsia"/>
          <w:i w:val="0"/>
          <w:iCs w:val="0"/>
          <w:sz w:val="30"/>
          <w:szCs w:val="30"/>
        </w:rPr>
      </w:pPr>
    </w:p>
    <w:p w14:paraId="568730E7">
      <w:pPr>
        <w:pStyle w:val="2"/>
        <w:spacing w:before="33" w:line="246" w:lineRule="auto"/>
        <w:ind w:left="562" w:hanging="2"/>
        <w:jc w:val="both"/>
        <w:rPr>
          <w:rFonts w:hint="eastAsia"/>
          <w:i w:val="0"/>
          <w:iCs w:val="0"/>
          <w:sz w:val="30"/>
          <w:szCs w:val="30"/>
        </w:rPr>
      </w:pPr>
      <w:r>
        <w:rPr>
          <w:rFonts w:hint="eastAsia"/>
          <w:i w:val="0"/>
          <w:iCs w:val="0"/>
          <w:sz w:val="30"/>
          <w:szCs w:val="30"/>
        </w:rPr>
        <w:t>无论这些闪光是电的(electrical)还是流电的(galvanic)，正如骚塞(Southey)在其《卫斯理传》(Life of Wesley)中所推测的那样，值得注意的是，使格里姆肖归信(converted Grimshaw)的并非闪光，而是那本书。</w:t>
      </w:r>
    </w:p>
    <w:p w14:paraId="03DFED5B">
      <w:pPr>
        <w:pStyle w:val="2"/>
        <w:spacing w:before="33" w:line="246" w:lineRule="auto"/>
        <w:ind w:left="562" w:hanging="2"/>
        <w:jc w:val="both"/>
        <w:rPr>
          <w:rFonts w:hint="eastAsia"/>
          <w:i w:val="0"/>
          <w:iCs w:val="0"/>
          <w:sz w:val="30"/>
          <w:szCs w:val="30"/>
        </w:rPr>
      </w:pPr>
    </w:p>
    <w:p w14:paraId="7A1E75B1">
      <w:pPr>
        <w:pStyle w:val="2"/>
        <w:spacing w:before="33" w:line="246" w:lineRule="auto"/>
        <w:ind w:left="562" w:hanging="2"/>
        <w:jc w:val="both"/>
        <w:rPr>
          <w:rFonts w:hint="eastAsia"/>
          <w:i w:val="0"/>
          <w:iCs w:val="0"/>
          <w:sz w:val="30"/>
          <w:szCs w:val="30"/>
        </w:rPr>
      </w:pPr>
      <w:r>
        <w:rPr>
          <w:rFonts w:hint="eastAsia"/>
          <w:i w:val="0"/>
          <w:iCs w:val="0"/>
          <w:sz w:val="30"/>
          <w:szCs w:val="30"/>
        </w:rPr>
        <w:t>The occurrence which turned his attention to it, is of importance merely as the secondary cause which, under the mysterious direction of Providence, led to a blessed result.</w:t>
      </w:r>
    </w:p>
    <w:p w14:paraId="4FF4ECD2">
      <w:pPr>
        <w:pStyle w:val="2"/>
        <w:spacing w:before="33" w:line="246" w:lineRule="auto"/>
        <w:ind w:left="562" w:hanging="2"/>
        <w:jc w:val="both"/>
        <w:rPr>
          <w:rFonts w:hint="eastAsia"/>
          <w:i w:val="0"/>
          <w:iCs w:val="0"/>
          <w:sz w:val="30"/>
          <w:szCs w:val="30"/>
        </w:rPr>
      </w:pPr>
    </w:p>
    <w:p w14:paraId="3001D2DC">
      <w:pPr>
        <w:pStyle w:val="2"/>
        <w:spacing w:before="33" w:line="246" w:lineRule="auto"/>
        <w:ind w:left="562" w:hanging="2"/>
        <w:jc w:val="both"/>
        <w:rPr>
          <w:rFonts w:hint="eastAsia"/>
          <w:i w:val="0"/>
          <w:iCs w:val="0"/>
          <w:sz w:val="30"/>
          <w:szCs w:val="30"/>
        </w:rPr>
      </w:pPr>
      <w:r>
        <w:rPr>
          <w:rFonts w:hint="eastAsia"/>
          <w:i w:val="0"/>
          <w:iCs w:val="0"/>
          <w:sz w:val="30"/>
          <w:szCs w:val="30"/>
        </w:rPr>
        <w:t>那使他注意到此书的事件(occurrence)，其重要性仅仅在于作为次要原因(secondary cause)，在神奥秘的指引(mysterious direction of Providence)下，引致了一个蒙福的结局(blessed result)。</w:t>
      </w:r>
    </w:p>
    <w:p w14:paraId="37AF9AFD">
      <w:pPr>
        <w:pStyle w:val="2"/>
        <w:spacing w:before="33" w:line="246" w:lineRule="auto"/>
        <w:ind w:left="562" w:hanging="2"/>
        <w:jc w:val="both"/>
        <w:rPr>
          <w:rFonts w:hint="eastAsia"/>
          <w:i w:val="0"/>
          <w:iCs w:val="0"/>
          <w:sz w:val="30"/>
          <w:szCs w:val="30"/>
        </w:rPr>
      </w:pPr>
    </w:p>
    <w:p w14:paraId="10C8FEC0">
      <w:pPr>
        <w:pStyle w:val="2"/>
        <w:spacing w:before="33" w:line="246" w:lineRule="auto"/>
        <w:ind w:left="562" w:hanging="2"/>
        <w:jc w:val="both"/>
        <w:rPr>
          <w:rFonts w:hint="eastAsia"/>
          <w:i w:val="0"/>
          <w:iCs w:val="0"/>
          <w:sz w:val="30"/>
          <w:szCs w:val="30"/>
        </w:rPr>
      </w:pPr>
      <w:r>
        <w:rPr>
          <w:rFonts w:hint="eastAsia"/>
          <w:i w:val="0"/>
          <w:iCs w:val="0"/>
          <w:sz w:val="30"/>
          <w:szCs w:val="30"/>
        </w:rPr>
        <w:t>[←606]</w:t>
      </w:r>
    </w:p>
    <w:p w14:paraId="6431C313">
      <w:pPr>
        <w:pStyle w:val="2"/>
        <w:spacing w:before="33" w:line="246" w:lineRule="auto"/>
        <w:ind w:left="562" w:hanging="2"/>
        <w:jc w:val="both"/>
        <w:rPr>
          <w:rFonts w:hint="eastAsia"/>
          <w:i w:val="0"/>
          <w:iCs w:val="0"/>
          <w:sz w:val="30"/>
          <w:szCs w:val="30"/>
        </w:rPr>
      </w:pPr>
    </w:p>
    <w:p w14:paraId="7A1B26D8">
      <w:pPr>
        <w:pStyle w:val="2"/>
        <w:spacing w:before="33" w:line="246" w:lineRule="auto"/>
        <w:ind w:left="562" w:hanging="2"/>
        <w:jc w:val="both"/>
        <w:rPr>
          <w:rFonts w:hint="eastAsia"/>
          <w:i w:val="0"/>
          <w:iCs w:val="0"/>
          <w:sz w:val="30"/>
          <w:szCs w:val="30"/>
        </w:rPr>
      </w:pPr>
      <w:r>
        <w:rPr>
          <w:rFonts w:hint="eastAsia"/>
          <w:i w:val="0"/>
          <w:iCs w:val="0"/>
          <w:sz w:val="30"/>
          <w:szCs w:val="30"/>
        </w:rPr>
        <w:t>Humf. Mediocria, p. 56.</w:t>
      </w:r>
    </w:p>
    <w:p w14:paraId="2952BB93">
      <w:pPr>
        <w:pStyle w:val="2"/>
        <w:spacing w:before="33" w:line="246" w:lineRule="auto"/>
        <w:ind w:left="562" w:hanging="2"/>
        <w:jc w:val="both"/>
        <w:rPr>
          <w:rFonts w:hint="eastAsia"/>
          <w:i w:val="0"/>
          <w:iCs w:val="0"/>
          <w:sz w:val="30"/>
          <w:szCs w:val="30"/>
        </w:rPr>
      </w:pPr>
    </w:p>
    <w:p w14:paraId="4BDE26F5">
      <w:pPr>
        <w:pStyle w:val="2"/>
        <w:spacing w:before="33" w:line="246" w:lineRule="auto"/>
        <w:ind w:left="562" w:hanging="2"/>
        <w:jc w:val="both"/>
        <w:rPr>
          <w:rFonts w:hint="eastAsia"/>
          <w:i w:val="0"/>
          <w:iCs w:val="0"/>
          <w:sz w:val="30"/>
          <w:szCs w:val="30"/>
        </w:rPr>
      </w:pPr>
      <w:r>
        <w:rPr>
          <w:rFonts w:hint="eastAsia"/>
          <w:i w:val="0"/>
          <w:iCs w:val="0"/>
          <w:sz w:val="30"/>
          <w:szCs w:val="30"/>
        </w:rPr>
        <w:t>汉弗莱(Humf.)[待确认，应为Humfrey]，《中庸论》(Mediocria)，第56页。</w:t>
      </w:r>
    </w:p>
    <w:p w14:paraId="019FD7A9">
      <w:pPr>
        <w:pStyle w:val="2"/>
        <w:spacing w:before="33" w:line="246" w:lineRule="auto"/>
        <w:ind w:left="562" w:hanging="2"/>
        <w:jc w:val="both"/>
        <w:rPr>
          <w:rFonts w:hint="eastAsia"/>
          <w:i w:val="0"/>
          <w:iCs w:val="0"/>
          <w:sz w:val="30"/>
          <w:szCs w:val="30"/>
        </w:rPr>
      </w:pPr>
    </w:p>
    <w:p w14:paraId="3D2D8099">
      <w:pPr>
        <w:pStyle w:val="2"/>
        <w:spacing w:before="33" w:line="246" w:lineRule="auto"/>
        <w:ind w:left="562" w:hanging="2"/>
        <w:jc w:val="both"/>
        <w:rPr>
          <w:rFonts w:hint="eastAsia"/>
          <w:i w:val="0"/>
          <w:iCs w:val="0"/>
          <w:sz w:val="30"/>
          <w:szCs w:val="30"/>
        </w:rPr>
      </w:pPr>
      <w:r>
        <w:rPr>
          <w:rFonts w:hint="eastAsia"/>
          <w:i w:val="0"/>
          <w:iCs w:val="0"/>
          <w:sz w:val="30"/>
          <w:szCs w:val="30"/>
        </w:rPr>
        <w:t>[←607]</w:t>
      </w:r>
    </w:p>
    <w:p w14:paraId="5BA9807F">
      <w:pPr>
        <w:pStyle w:val="2"/>
        <w:spacing w:before="33" w:line="246" w:lineRule="auto"/>
        <w:ind w:left="562" w:hanging="2"/>
        <w:jc w:val="both"/>
        <w:rPr>
          <w:rFonts w:hint="eastAsia"/>
          <w:i w:val="0"/>
          <w:iCs w:val="0"/>
          <w:sz w:val="30"/>
          <w:szCs w:val="30"/>
        </w:rPr>
      </w:pPr>
    </w:p>
    <w:p w14:paraId="70942C90">
      <w:pPr>
        <w:pStyle w:val="2"/>
        <w:spacing w:before="33" w:line="246" w:lineRule="auto"/>
        <w:ind w:left="562" w:hanging="2"/>
        <w:jc w:val="both"/>
        <w:rPr>
          <w:rFonts w:hint="eastAsia"/>
          <w:i w:val="0"/>
          <w:iCs w:val="0"/>
          <w:sz w:val="30"/>
          <w:szCs w:val="30"/>
        </w:rPr>
      </w:pPr>
      <w:r>
        <w:rPr>
          <w:rFonts w:hint="eastAsia"/>
          <w:i w:val="0"/>
          <w:iCs w:val="0"/>
          <w:sz w:val="30"/>
          <w:szCs w:val="30"/>
        </w:rPr>
        <w:t>I suppose you know his book of Justification was particularly written against mine.</w:t>
      </w:r>
    </w:p>
    <w:p w14:paraId="579CDEAA">
      <w:pPr>
        <w:pStyle w:val="2"/>
        <w:spacing w:before="33" w:line="246" w:lineRule="auto"/>
        <w:ind w:left="562" w:hanging="2"/>
        <w:jc w:val="both"/>
        <w:rPr>
          <w:rFonts w:hint="eastAsia"/>
          <w:i w:val="0"/>
          <w:iCs w:val="0"/>
          <w:sz w:val="30"/>
          <w:szCs w:val="30"/>
        </w:rPr>
      </w:pPr>
    </w:p>
    <w:p w14:paraId="427F1DF6">
      <w:pPr>
        <w:pStyle w:val="2"/>
        <w:spacing w:before="33" w:line="246" w:lineRule="auto"/>
        <w:ind w:left="562" w:hanging="2"/>
        <w:jc w:val="both"/>
        <w:rPr>
          <w:rFonts w:hint="eastAsia"/>
          <w:i w:val="0"/>
          <w:iCs w:val="0"/>
          <w:sz w:val="30"/>
          <w:szCs w:val="30"/>
        </w:rPr>
      </w:pPr>
      <w:r>
        <w:rPr>
          <w:rFonts w:hint="eastAsia"/>
          <w:i w:val="0"/>
          <w:iCs w:val="0"/>
          <w:sz w:val="30"/>
          <w:szCs w:val="30"/>
        </w:rPr>
        <w:t>我想您知道他那本关于称义(Justification)的书是特别针对我的著作而写的。</w:t>
      </w:r>
    </w:p>
    <w:p w14:paraId="0AD0EAA3">
      <w:pPr>
        <w:pStyle w:val="2"/>
        <w:spacing w:before="33" w:line="246" w:lineRule="auto"/>
        <w:ind w:left="562" w:hanging="2"/>
        <w:jc w:val="both"/>
        <w:rPr>
          <w:rFonts w:hint="eastAsia"/>
          <w:i w:val="0"/>
          <w:iCs w:val="0"/>
          <w:sz w:val="30"/>
          <w:szCs w:val="30"/>
        </w:rPr>
      </w:pPr>
    </w:p>
    <w:p w14:paraId="44442EB6">
      <w:pPr>
        <w:pStyle w:val="2"/>
        <w:spacing w:before="33" w:line="246" w:lineRule="auto"/>
        <w:ind w:left="562" w:hanging="2"/>
        <w:jc w:val="both"/>
        <w:rPr>
          <w:rFonts w:hint="eastAsia"/>
          <w:i w:val="0"/>
          <w:iCs w:val="0"/>
          <w:sz w:val="30"/>
          <w:szCs w:val="30"/>
        </w:rPr>
      </w:pPr>
      <w:r>
        <w:rPr>
          <w:rFonts w:hint="eastAsia"/>
          <w:i w:val="0"/>
          <w:iCs w:val="0"/>
          <w:sz w:val="30"/>
          <w:szCs w:val="30"/>
        </w:rPr>
        <w:t>Very many have pressed me to answer it, which I acknowledge to you, I did not look upon as duram provinciam [difficult province].</w:t>
      </w:r>
    </w:p>
    <w:p w14:paraId="58C5450E">
      <w:pPr>
        <w:pStyle w:val="2"/>
        <w:spacing w:before="33" w:line="246" w:lineRule="auto"/>
        <w:ind w:left="562" w:hanging="2"/>
        <w:jc w:val="both"/>
        <w:rPr>
          <w:rFonts w:hint="eastAsia"/>
          <w:i w:val="0"/>
          <w:iCs w:val="0"/>
          <w:sz w:val="30"/>
          <w:szCs w:val="30"/>
        </w:rPr>
      </w:pPr>
    </w:p>
    <w:p w14:paraId="58EA79E8">
      <w:pPr>
        <w:pStyle w:val="2"/>
        <w:spacing w:before="33" w:line="246" w:lineRule="auto"/>
        <w:ind w:left="562" w:hanging="2"/>
        <w:jc w:val="both"/>
        <w:rPr>
          <w:rFonts w:hint="eastAsia"/>
          <w:i w:val="0"/>
          <w:iCs w:val="0"/>
          <w:sz w:val="30"/>
          <w:szCs w:val="30"/>
        </w:rPr>
      </w:pPr>
      <w:r>
        <w:rPr>
          <w:rFonts w:hint="eastAsia"/>
          <w:i w:val="0"/>
          <w:iCs w:val="0"/>
          <w:sz w:val="30"/>
          <w:szCs w:val="30"/>
        </w:rPr>
        <w:t>许多人催促(pressed)我回应它，我对您承认，我并不认为这是艰难的任务(duram provinciam [拉丁文，“艰难的领域”])。</w:t>
      </w:r>
    </w:p>
    <w:p w14:paraId="71798125">
      <w:pPr>
        <w:pStyle w:val="2"/>
        <w:spacing w:before="33" w:line="246" w:lineRule="auto"/>
        <w:ind w:left="562" w:hanging="2"/>
        <w:jc w:val="both"/>
        <w:rPr>
          <w:rFonts w:hint="eastAsia"/>
          <w:i w:val="0"/>
          <w:iCs w:val="0"/>
          <w:sz w:val="30"/>
          <w:szCs w:val="30"/>
        </w:rPr>
      </w:pPr>
    </w:p>
    <w:p w14:paraId="0C26BBD8">
      <w:pPr>
        <w:pStyle w:val="2"/>
        <w:spacing w:before="33" w:line="246" w:lineRule="auto"/>
        <w:ind w:left="562" w:hanging="2"/>
        <w:jc w:val="both"/>
        <w:rPr>
          <w:rFonts w:hint="eastAsia"/>
          <w:i w:val="0"/>
          <w:iCs w:val="0"/>
          <w:sz w:val="30"/>
          <w:szCs w:val="30"/>
        </w:rPr>
      </w:pPr>
      <w:r>
        <w:rPr>
          <w:rFonts w:hint="eastAsia"/>
          <w:i w:val="0"/>
          <w:iCs w:val="0"/>
          <w:sz w:val="30"/>
          <w:szCs w:val="30"/>
        </w:rPr>
        <w:t>The great friendship that was between him and me, might well seem sufficient to have biased me not to reply; but the true reason was, I thought that little cottage I had erected was in no great danger of being shocked or demolished by anything in that book,” — Letterfrom Sir Charles Wolsey to Mr. Umfrey, inserted in the Mediocria.</w:t>
      </w:r>
    </w:p>
    <w:p w14:paraId="1C18BF7E">
      <w:pPr>
        <w:pStyle w:val="2"/>
        <w:spacing w:before="33" w:line="246" w:lineRule="auto"/>
        <w:ind w:left="562" w:hanging="2"/>
        <w:jc w:val="both"/>
        <w:rPr>
          <w:rFonts w:hint="eastAsia"/>
          <w:i w:val="0"/>
          <w:iCs w:val="0"/>
          <w:sz w:val="30"/>
          <w:szCs w:val="30"/>
        </w:rPr>
      </w:pPr>
    </w:p>
    <w:p w14:paraId="69C0C018">
      <w:pPr>
        <w:pStyle w:val="2"/>
        <w:spacing w:before="33" w:line="246" w:lineRule="auto"/>
        <w:ind w:left="562" w:hanging="2"/>
        <w:jc w:val="both"/>
        <w:rPr>
          <w:rFonts w:hint="eastAsia"/>
          <w:i w:val="0"/>
          <w:iCs w:val="0"/>
          <w:sz w:val="30"/>
          <w:szCs w:val="30"/>
        </w:rPr>
      </w:pPr>
      <w:r>
        <w:rPr>
          <w:rFonts w:hint="eastAsia"/>
          <w:i w:val="0"/>
          <w:iCs w:val="0"/>
          <w:sz w:val="30"/>
          <w:szCs w:val="30"/>
        </w:rPr>
        <w:t>他与我之间深厚的友谊(great friendship)，很可能足以使我偏袒(biased)而不作回应；但真正的原因是，我认为我所建造的那间小屋舍(little cottage)并无多大危险会被那本书中的任何内容所动摇(shocked)或摧毁(demolished)，”——查尔斯·沃尔斯利爵士(Sir Charles Wolsey)致汉弗莱先生(Mr. Umfrey)[待确认，应为Humfrey]的信，收录于《中庸论》。</w:t>
      </w:r>
    </w:p>
    <w:p w14:paraId="4E6E533B">
      <w:pPr>
        <w:pStyle w:val="2"/>
        <w:spacing w:before="33" w:line="246" w:lineRule="auto"/>
        <w:ind w:left="562" w:hanging="2"/>
        <w:jc w:val="both"/>
        <w:rPr>
          <w:rFonts w:hint="eastAsia"/>
          <w:i w:val="0"/>
          <w:iCs w:val="0"/>
          <w:sz w:val="30"/>
          <w:szCs w:val="30"/>
        </w:rPr>
      </w:pPr>
    </w:p>
    <w:p w14:paraId="04FEAA4B">
      <w:pPr>
        <w:pStyle w:val="2"/>
        <w:spacing w:before="33" w:line="246" w:lineRule="auto"/>
        <w:ind w:left="562" w:hanging="2"/>
        <w:jc w:val="both"/>
        <w:rPr>
          <w:rFonts w:hint="eastAsia"/>
          <w:i w:val="0"/>
          <w:iCs w:val="0"/>
          <w:sz w:val="30"/>
          <w:szCs w:val="30"/>
        </w:rPr>
      </w:pPr>
      <w:r>
        <w:rPr>
          <w:rFonts w:hint="eastAsia"/>
          <w:i w:val="0"/>
          <w:iCs w:val="0"/>
          <w:sz w:val="30"/>
          <w:szCs w:val="30"/>
        </w:rPr>
        <w:t>[←608]</w:t>
      </w:r>
    </w:p>
    <w:p w14:paraId="34C4B73B">
      <w:pPr>
        <w:pStyle w:val="2"/>
        <w:spacing w:before="33" w:line="246" w:lineRule="auto"/>
        <w:ind w:left="562" w:hanging="2"/>
        <w:jc w:val="both"/>
        <w:rPr>
          <w:rFonts w:hint="eastAsia"/>
          <w:i w:val="0"/>
          <w:iCs w:val="0"/>
          <w:sz w:val="30"/>
          <w:szCs w:val="30"/>
        </w:rPr>
      </w:pPr>
    </w:p>
    <w:p w14:paraId="508420B9">
      <w:pPr>
        <w:pStyle w:val="2"/>
        <w:spacing w:before="33" w:line="246" w:lineRule="auto"/>
        <w:ind w:left="562" w:hanging="2"/>
        <w:jc w:val="both"/>
        <w:rPr>
          <w:rFonts w:hint="eastAsia"/>
          <w:i w:val="0"/>
          <w:iCs w:val="0"/>
          <w:sz w:val="30"/>
          <w:szCs w:val="30"/>
        </w:rPr>
      </w:pPr>
      <w:r>
        <w:rPr>
          <w:rFonts w:hint="eastAsia"/>
          <w:i w:val="0"/>
          <w:iCs w:val="0"/>
          <w:sz w:val="30"/>
          <w:szCs w:val="30"/>
        </w:rPr>
        <w:t>Whitelocke and Ludlow, passim.</w:t>
      </w:r>
    </w:p>
    <w:p w14:paraId="273F4101">
      <w:pPr>
        <w:pStyle w:val="2"/>
        <w:spacing w:before="33" w:line="246" w:lineRule="auto"/>
        <w:ind w:left="562" w:hanging="2"/>
        <w:jc w:val="both"/>
        <w:rPr>
          <w:rFonts w:hint="eastAsia"/>
          <w:i w:val="0"/>
          <w:iCs w:val="0"/>
          <w:sz w:val="30"/>
          <w:szCs w:val="30"/>
        </w:rPr>
      </w:pPr>
    </w:p>
    <w:p w14:paraId="00FDD2CF">
      <w:pPr>
        <w:pStyle w:val="2"/>
        <w:spacing w:before="33" w:line="246" w:lineRule="auto"/>
        <w:ind w:left="562" w:hanging="2"/>
        <w:jc w:val="both"/>
        <w:rPr>
          <w:rFonts w:hint="eastAsia"/>
          <w:i w:val="0"/>
          <w:iCs w:val="0"/>
          <w:sz w:val="30"/>
          <w:szCs w:val="30"/>
        </w:rPr>
      </w:pPr>
      <w:r>
        <w:rPr>
          <w:rFonts w:hint="eastAsia"/>
          <w:i w:val="0"/>
          <w:iCs w:val="0"/>
          <w:sz w:val="30"/>
          <w:szCs w:val="30"/>
        </w:rPr>
        <w:t>怀特洛克与勒德洛，散见各处。</w:t>
      </w:r>
    </w:p>
    <w:p w14:paraId="7A4815B2">
      <w:pPr>
        <w:pStyle w:val="2"/>
        <w:spacing w:before="33" w:line="246" w:lineRule="auto"/>
        <w:ind w:left="562" w:hanging="2"/>
        <w:jc w:val="both"/>
        <w:rPr>
          <w:rFonts w:hint="eastAsia"/>
          <w:i w:val="0"/>
          <w:iCs w:val="0"/>
          <w:sz w:val="30"/>
          <w:szCs w:val="30"/>
        </w:rPr>
      </w:pPr>
    </w:p>
    <w:p w14:paraId="402682DF">
      <w:pPr>
        <w:pStyle w:val="2"/>
        <w:spacing w:before="33" w:line="246" w:lineRule="auto"/>
        <w:ind w:left="562" w:hanging="2"/>
        <w:jc w:val="both"/>
        <w:rPr>
          <w:rFonts w:hint="eastAsia"/>
          <w:i w:val="0"/>
          <w:iCs w:val="0"/>
          <w:sz w:val="30"/>
          <w:szCs w:val="30"/>
        </w:rPr>
      </w:pPr>
      <w:r>
        <w:rPr>
          <w:rFonts w:hint="eastAsia"/>
          <w:i w:val="0"/>
          <w:iCs w:val="0"/>
          <w:sz w:val="30"/>
          <w:szCs w:val="30"/>
        </w:rPr>
        <w:t>[←609]</w:t>
      </w:r>
    </w:p>
    <w:p w14:paraId="025C9CA7">
      <w:pPr>
        <w:pStyle w:val="2"/>
        <w:spacing w:before="33" w:line="246" w:lineRule="auto"/>
        <w:ind w:left="562" w:hanging="2"/>
        <w:jc w:val="both"/>
        <w:rPr>
          <w:rFonts w:hint="eastAsia"/>
          <w:i w:val="0"/>
          <w:iCs w:val="0"/>
          <w:sz w:val="30"/>
          <w:szCs w:val="30"/>
        </w:rPr>
      </w:pPr>
    </w:p>
    <w:p w14:paraId="69A982E2">
      <w:pPr>
        <w:pStyle w:val="2"/>
        <w:spacing w:before="33" w:line="246" w:lineRule="auto"/>
        <w:ind w:left="562" w:hanging="2"/>
        <w:jc w:val="both"/>
        <w:rPr>
          <w:rFonts w:hint="eastAsia"/>
          <w:i w:val="0"/>
          <w:iCs w:val="0"/>
          <w:sz w:val="30"/>
          <w:szCs w:val="30"/>
        </w:rPr>
      </w:pPr>
      <w:r>
        <w:rPr>
          <w:rFonts w:hint="eastAsia"/>
          <w:i w:val="0"/>
          <w:iCs w:val="0"/>
          <w:sz w:val="30"/>
          <w:szCs w:val="30"/>
        </w:rPr>
        <w:t>p. 10. Edit. 1731.</w:t>
      </w:r>
    </w:p>
    <w:p w14:paraId="613249C0">
      <w:pPr>
        <w:pStyle w:val="2"/>
        <w:spacing w:before="33" w:line="246" w:lineRule="auto"/>
        <w:ind w:left="562" w:hanging="2"/>
        <w:jc w:val="both"/>
        <w:rPr>
          <w:rFonts w:hint="eastAsia"/>
          <w:i w:val="0"/>
          <w:iCs w:val="0"/>
          <w:sz w:val="30"/>
          <w:szCs w:val="30"/>
        </w:rPr>
      </w:pPr>
    </w:p>
    <w:p w14:paraId="426E6A54">
      <w:pPr>
        <w:pStyle w:val="2"/>
        <w:spacing w:before="33" w:line="246" w:lineRule="auto"/>
        <w:ind w:left="562" w:hanging="2"/>
        <w:jc w:val="both"/>
        <w:rPr>
          <w:rFonts w:hint="eastAsia"/>
          <w:i w:val="0"/>
          <w:iCs w:val="0"/>
          <w:sz w:val="30"/>
          <w:szCs w:val="30"/>
        </w:rPr>
      </w:pPr>
      <w:r>
        <w:rPr>
          <w:rFonts w:hint="eastAsia"/>
          <w:i w:val="0"/>
          <w:iCs w:val="0"/>
          <w:sz w:val="30"/>
          <w:szCs w:val="30"/>
        </w:rPr>
        <w:t>第10页，1731年版。</w:t>
      </w:r>
    </w:p>
    <w:p w14:paraId="043933F7">
      <w:pPr>
        <w:pStyle w:val="2"/>
        <w:spacing w:before="33" w:line="246" w:lineRule="auto"/>
        <w:ind w:left="562" w:hanging="2"/>
        <w:jc w:val="both"/>
        <w:rPr>
          <w:rFonts w:hint="eastAsia"/>
          <w:i w:val="0"/>
          <w:iCs w:val="0"/>
          <w:sz w:val="30"/>
          <w:szCs w:val="30"/>
        </w:rPr>
      </w:pPr>
    </w:p>
    <w:p w14:paraId="2A0389E1">
      <w:pPr>
        <w:pStyle w:val="2"/>
        <w:spacing w:before="33" w:line="246" w:lineRule="auto"/>
        <w:ind w:left="562" w:hanging="2"/>
        <w:jc w:val="both"/>
        <w:rPr>
          <w:rFonts w:hint="eastAsia"/>
          <w:i w:val="0"/>
          <w:iCs w:val="0"/>
          <w:sz w:val="30"/>
          <w:szCs w:val="30"/>
        </w:rPr>
      </w:pPr>
      <w:r>
        <w:rPr>
          <w:rFonts w:hint="eastAsia"/>
          <w:i w:val="0"/>
          <w:iCs w:val="0"/>
          <w:sz w:val="30"/>
          <w:szCs w:val="30"/>
        </w:rPr>
        <w:t>[←610]</w:t>
      </w:r>
    </w:p>
    <w:p w14:paraId="095C1C34">
      <w:pPr>
        <w:pStyle w:val="2"/>
        <w:spacing w:before="33" w:line="246" w:lineRule="auto"/>
        <w:ind w:left="562" w:hanging="2"/>
        <w:jc w:val="both"/>
        <w:rPr>
          <w:rFonts w:hint="eastAsia"/>
          <w:i w:val="0"/>
          <w:iCs w:val="0"/>
          <w:sz w:val="30"/>
          <w:szCs w:val="30"/>
        </w:rPr>
      </w:pPr>
    </w:p>
    <w:p w14:paraId="5ECDB244">
      <w:pPr>
        <w:pStyle w:val="2"/>
        <w:spacing w:before="33" w:line="246" w:lineRule="auto"/>
        <w:ind w:left="562" w:hanging="2"/>
        <w:jc w:val="both"/>
        <w:rPr>
          <w:rFonts w:hint="eastAsia"/>
          <w:i w:val="0"/>
          <w:iCs w:val="0"/>
          <w:sz w:val="30"/>
          <w:szCs w:val="30"/>
        </w:rPr>
      </w:pPr>
      <w:r>
        <w:rPr>
          <w:rFonts w:hint="eastAsia"/>
          <w:i w:val="0"/>
          <w:iCs w:val="0"/>
          <w:sz w:val="30"/>
          <w:szCs w:val="30"/>
        </w:rPr>
        <w:t>“Ohye souls bent down to earth and void of everything heavenly.” – Persius.</w:t>
      </w:r>
    </w:p>
    <w:p w14:paraId="643BB625">
      <w:pPr>
        <w:pStyle w:val="2"/>
        <w:spacing w:before="33" w:line="246" w:lineRule="auto"/>
        <w:ind w:left="562" w:hanging="2"/>
        <w:jc w:val="both"/>
        <w:rPr>
          <w:rFonts w:hint="eastAsia"/>
          <w:i w:val="0"/>
          <w:iCs w:val="0"/>
          <w:sz w:val="30"/>
          <w:szCs w:val="30"/>
        </w:rPr>
      </w:pPr>
    </w:p>
    <w:p w14:paraId="6E85F0D6">
      <w:pPr>
        <w:pStyle w:val="2"/>
        <w:spacing w:before="33" w:line="246" w:lineRule="auto"/>
        <w:ind w:left="562" w:hanging="2"/>
        <w:jc w:val="both"/>
        <w:rPr>
          <w:rFonts w:hint="eastAsia"/>
          <w:i w:val="0"/>
          <w:iCs w:val="0"/>
          <w:sz w:val="30"/>
          <w:szCs w:val="30"/>
        </w:rPr>
      </w:pPr>
      <w:r>
        <w:rPr>
          <w:rFonts w:hint="eastAsia"/>
          <w:i w:val="0"/>
          <w:iCs w:val="0"/>
          <w:sz w:val="30"/>
          <w:szCs w:val="30"/>
        </w:rPr>
        <w:t>“哦，你们这些灵魂俯伏于地，毫无属天之物。”——佩尔西乌斯(Persius)。</w:t>
      </w:r>
    </w:p>
    <w:p w14:paraId="07F0B829">
      <w:pPr>
        <w:pStyle w:val="2"/>
        <w:spacing w:before="33" w:line="246" w:lineRule="auto"/>
        <w:ind w:left="562" w:hanging="2"/>
        <w:jc w:val="both"/>
        <w:rPr>
          <w:rFonts w:hint="eastAsia"/>
          <w:i w:val="0"/>
          <w:iCs w:val="0"/>
          <w:sz w:val="30"/>
          <w:szCs w:val="30"/>
        </w:rPr>
      </w:pPr>
    </w:p>
    <w:p w14:paraId="22C6B3C5">
      <w:pPr>
        <w:pStyle w:val="2"/>
        <w:spacing w:before="33" w:line="246" w:lineRule="auto"/>
        <w:ind w:left="562" w:hanging="2"/>
        <w:jc w:val="both"/>
        <w:rPr>
          <w:rFonts w:hint="eastAsia"/>
          <w:i w:val="0"/>
          <w:iCs w:val="0"/>
          <w:sz w:val="30"/>
          <w:szCs w:val="30"/>
        </w:rPr>
      </w:pPr>
      <w:r>
        <w:rPr>
          <w:rFonts w:hint="eastAsia"/>
          <w:i w:val="0"/>
          <w:iCs w:val="0"/>
          <w:sz w:val="30"/>
          <w:szCs w:val="30"/>
        </w:rPr>
        <w:t>[←611]</w:t>
      </w:r>
    </w:p>
    <w:p w14:paraId="046E6FC2">
      <w:pPr>
        <w:pStyle w:val="2"/>
        <w:spacing w:before="33" w:line="246" w:lineRule="auto"/>
        <w:ind w:left="562" w:hanging="2"/>
        <w:jc w:val="both"/>
        <w:rPr>
          <w:rFonts w:hint="eastAsia"/>
          <w:i w:val="0"/>
          <w:iCs w:val="0"/>
          <w:sz w:val="30"/>
          <w:szCs w:val="30"/>
        </w:rPr>
      </w:pPr>
    </w:p>
    <w:p w14:paraId="2B88DC1E">
      <w:pPr>
        <w:pStyle w:val="2"/>
        <w:spacing w:before="33" w:line="246" w:lineRule="auto"/>
        <w:ind w:left="562" w:hanging="2"/>
        <w:jc w:val="both"/>
        <w:rPr>
          <w:rFonts w:hint="eastAsia"/>
          <w:i w:val="0"/>
          <w:iCs w:val="0"/>
          <w:sz w:val="30"/>
          <w:szCs w:val="30"/>
        </w:rPr>
      </w:pPr>
      <w:r>
        <w:rPr>
          <w:rFonts w:hint="eastAsia"/>
          <w:i w:val="0"/>
          <w:iCs w:val="0"/>
          <w:sz w:val="30"/>
          <w:szCs w:val="30"/>
        </w:rPr>
        <w:t>Should the reader desire to examine what is said on the Sonship of Christ, he will find various views of it, and much information, in the following works: Roei Diss.de generatione filii. Faber’s Horae Mosaicae, vol. ii. § 2. chap. ii. Bryant’s Philo Judaeus, p. 253. Dr. Adam Clarke’s note on Luke 1.35. Ridgley’s Body of Divinity, pp. 73-77. Edit. Glas. 1770. And a very able Tract on the subject, by the late Mr. Archibald M’Lean of Edinburgh.</w:t>
      </w:r>
    </w:p>
    <w:p w14:paraId="67D9E13A">
      <w:pPr>
        <w:pStyle w:val="2"/>
        <w:spacing w:before="33" w:line="246" w:lineRule="auto"/>
        <w:ind w:left="562" w:hanging="2"/>
        <w:jc w:val="both"/>
        <w:rPr>
          <w:rFonts w:hint="eastAsia"/>
          <w:i w:val="0"/>
          <w:iCs w:val="0"/>
          <w:sz w:val="30"/>
          <w:szCs w:val="30"/>
        </w:rPr>
      </w:pPr>
    </w:p>
    <w:p w14:paraId="10280A56">
      <w:pPr>
        <w:pStyle w:val="2"/>
        <w:spacing w:before="33" w:line="246" w:lineRule="auto"/>
        <w:ind w:left="562" w:hanging="2"/>
        <w:jc w:val="both"/>
        <w:rPr>
          <w:rFonts w:hint="eastAsia"/>
          <w:i w:val="0"/>
          <w:iCs w:val="0"/>
          <w:sz w:val="30"/>
          <w:szCs w:val="30"/>
        </w:rPr>
      </w:pPr>
      <w:r>
        <w:rPr>
          <w:rFonts w:hint="eastAsia"/>
          <w:i w:val="0"/>
          <w:iCs w:val="0"/>
          <w:sz w:val="30"/>
          <w:szCs w:val="30"/>
        </w:rPr>
        <w:t>读者若欲查考关于基督儿子名分(Sonship of Christ)的论述，可在以下著作中找到各种观点及诸多信息：鲁伊(Roei)[待确认]《论子之生出》(Diss. de generatione filii)。费伯(Faber)的《摩西时集》(Horae Mosaicae)，卷二，第二部分，第二章。布赖恩特(Bryant)的《斐洛·犹丢斯》(Philo Judaeus)，第253页。亚当·克拉克博士(Dr. Adam Clarke)关于路加福音1章35节的注释。里奇利(Ridgley)的《神学主体》(Body of Divinity)，第73-77页，格拉斯哥(Glas.)，1770年版。以及已故爱丁堡的阿奇博尔德·麦克莱恩先生(Mr. Archibald M’Lean)就此主题所著的一篇极有见地的小册。</w:t>
      </w:r>
    </w:p>
    <w:p w14:paraId="60468BF3">
      <w:pPr>
        <w:pStyle w:val="2"/>
        <w:spacing w:before="33" w:line="246" w:lineRule="auto"/>
        <w:ind w:left="562" w:hanging="2"/>
        <w:jc w:val="both"/>
        <w:rPr>
          <w:rFonts w:hint="eastAsia"/>
          <w:i w:val="0"/>
          <w:iCs w:val="0"/>
          <w:sz w:val="30"/>
          <w:szCs w:val="30"/>
        </w:rPr>
      </w:pPr>
    </w:p>
    <w:p w14:paraId="350065A9">
      <w:pPr>
        <w:pStyle w:val="2"/>
        <w:spacing w:before="33" w:line="246" w:lineRule="auto"/>
        <w:ind w:left="562" w:hanging="2"/>
        <w:jc w:val="both"/>
        <w:rPr>
          <w:rFonts w:hint="eastAsia"/>
          <w:i w:val="0"/>
          <w:iCs w:val="0"/>
          <w:sz w:val="30"/>
          <w:szCs w:val="30"/>
        </w:rPr>
      </w:pPr>
      <w:r>
        <w:rPr>
          <w:rFonts w:hint="eastAsia"/>
          <w:i w:val="0"/>
          <w:iCs w:val="0"/>
          <w:sz w:val="30"/>
          <w:szCs w:val="30"/>
        </w:rPr>
        <w:t>[←612]</w:t>
      </w:r>
    </w:p>
    <w:p w14:paraId="242D92E1">
      <w:pPr>
        <w:pStyle w:val="2"/>
        <w:spacing w:before="33" w:line="246" w:lineRule="auto"/>
        <w:ind w:left="562" w:hanging="2"/>
        <w:jc w:val="both"/>
        <w:rPr>
          <w:rFonts w:hint="eastAsia"/>
          <w:i w:val="0"/>
          <w:iCs w:val="0"/>
          <w:sz w:val="30"/>
          <w:szCs w:val="30"/>
        </w:rPr>
      </w:pPr>
    </w:p>
    <w:p w14:paraId="27BDD8E8">
      <w:pPr>
        <w:pStyle w:val="2"/>
        <w:spacing w:before="33" w:line="246" w:lineRule="auto"/>
        <w:ind w:left="562" w:hanging="2"/>
        <w:jc w:val="both"/>
        <w:rPr>
          <w:rFonts w:hint="eastAsia"/>
          <w:i w:val="0"/>
          <w:iCs w:val="0"/>
          <w:sz w:val="30"/>
          <w:szCs w:val="30"/>
        </w:rPr>
      </w:pPr>
      <w:r>
        <w:rPr>
          <w:rFonts w:hint="eastAsia"/>
          <w:i w:val="0"/>
          <w:iCs w:val="0"/>
          <w:sz w:val="30"/>
          <w:szCs w:val="30"/>
        </w:rPr>
        <w:t>Life prefixed to his works.</w:t>
      </w:r>
    </w:p>
    <w:p w14:paraId="5C050B02">
      <w:pPr>
        <w:pStyle w:val="2"/>
        <w:spacing w:before="33" w:line="246" w:lineRule="auto"/>
        <w:ind w:left="562" w:hanging="2"/>
        <w:jc w:val="both"/>
        <w:rPr>
          <w:rFonts w:hint="eastAsia"/>
          <w:i w:val="0"/>
          <w:iCs w:val="0"/>
          <w:sz w:val="30"/>
          <w:szCs w:val="30"/>
        </w:rPr>
      </w:pPr>
    </w:p>
    <w:p w14:paraId="5F9F185D">
      <w:pPr>
        <w:pStyle w:val="2"/>
        <w:spacing w:before="33" w:line="246" w:lineRule="auto"/>
        <w:ind w:left="562" w:hanging="2"/>
        <w:jc w:val="both"/>
        <w:rPr>
          <w:rFonts w:hint="eastAsia"/>
          <w:i w:val="0"/>
          <w:iCs w:val="0"/>
          <w:sz w:val="30"/>
          <w:szCs w:val="30"/>
        </w:rPr>
      </w:pPr>
      <w:r>
        <w:rPr>
          <w:rFonts w:hint="eastAsia"/>
          <w:i w:val="0"/>
          <w:iCs w:val="0"/>
          <w:sz w:val="30"/>
          <w:szCs w:val="30"/>
        </w:rPr>
        <w:t>其著作集前附传记。</w:t>
      </w:r>
    </w:p>
    <w:p w14:paraId="4146C027">
      <w:pPr>
        <w:pStyle w:val="2"/>
        <w:spacing w:before="33" w:line="246" w:lineRule="auto"/>
        <w:ind w:left="562" w:hanging="2"/>
        <w:jc w:val="both"/>
        <w:rPr>
          <w:rFonts w:hint="eastAsia"/>
          <w:i w:val="0"/>
          <w:iCs w:val="0"/>
          <w:sz w:val="30"/>
          <w:szCs w:val="30"/>
        </w:rPr>
      </w:pPr>
    </w:p>
    <w:p w14:paraId="1857A26D">
      <w:pPr>
        <w:pStyle w:val="2"/>
        <w:spacing w:before="33" w:line="246" w:lineRule="auto"/>
        <w:ind w:left="562" w:hanging="2"/>
        <w:jc w:val="both"/>
        <w:rPr>
          <w:rFonts w:hint="eastAsia"/>
          <w:i w:val="0"/>
          <w:iCs w:val="0"/>
          <w:sz w:val="30"/>
          <w:szCs w:val="30"/>
        </w:rPr>
      </w:pPr>
      <w:r>
        <w:rPr>
          <w:rFonts w:hint="eastAsia"/>
          <w:i w:val="0"/>
          <w:iCs w:val="0"/>
          <w:sz w:val="30"/>
          <w:szCs w:val="30"/>
        </w:rPr>
        <w:t>[←613]</w:t>
      </w:r>
    </w:p>
    <w:p w14:paraId="5ECF5112">
      <w:pPr>
        <w:pStyle w:val="2"/>
        <w:spacing w:before="33" w:line="246" w:lineRule="auto"/>
        <w:ind w:left="562" w:hanging="2"/>
        <w:jc w:val="both"/>
        <w:rPr>
          <w:rFonts w:hint="eastAsia"/>
          <w:i w:val="0"/>
          <w:iCs w:val="0"/>
          <w:sz w:val="30"/>
          <w:szCs w:val="30"/>
        </w:rPr>
      </w:pPr>
    </w:p>
    <w:p w14:paraId="560479E1">
      <w:pPr>
        <w:pStyle w:val="2"/>
        <w:spacing w:before="33" w:line="246" w:lineRule="auto"/>
        <w:ind w:left="562" w:hanging="2"/>
        <w:jc w:val="both"/>
        <w:rPr>
          <w:rFonts w:hint="eastAsia"/>
          <w:i w:val="0"/>
          <w:iCs w:val="0"/>
          <w:sz w:val="30"/>
          <w:szCs w:val="30"/>
        </w:rPr>
      </w:pPr>
      <w:r>
        <w:rPr>
          <w:rFonts w:hint="eastAsia"/>
          <w:i w:val="0"/>
          <w:iCs w:val="0"/>
          <w:sz w:val="30"/>
          <w:szCs w:val="30"/>
        </w:rPr>
        <w:t>p. 12</w:t>
      </w:r>
    </w:p>
    <w:p w14:paraId="49DFE67E">
      <w:pPr>
        <w:pStyle w:val="2"/>
        <w:spacing w:before="33" w:line="246" w:lineRule="auto"/>
        <w:ind w:left="562" w:hanging="2"/>
        <w:jc w:val="both"/>
        <w:rPr>
          <w:rFonts w:hint="eastAsia"/>
          <w:i w:val="0"/>
          <w:iCs w:val="0"/>
          <w:sz w:val="30"/>
          <w:szCs w:val="30"/>
        </w:rPr>
      </w:pPr>
    </w:p>
    <w:p w14:paraId="2818F5B4">
      <w:pPr>
        <w:pStyle w:val="2"/>
        <w:spacing w:before="33" w:line="246" w:lineRule="auto"/>
        <w:ind w:left="562" w:hanging="2"/>
        <w:jc w:val="both"/>
        <w:rPr>
          <w:rFonts w:hint="eastAsia"/>
          <w:i w:val="0"/>
          <w:iCs w:val="0"/>
          <w:sz w:val="30"/>
          <w:szCs w:val="30"/>
        </w:rPr>
      </w:pPr>
      <w:r>
        <w:rPr>
          <w:rFonts w:hint="eastAsia"/>
          <w:i w:val="0"/>
          <w:iCs w:val="0"/>
          <w:sz w:val="30"/>
          <w:szCs w:val="30"/>
        </w:rPr>
        <w:t>第12页。</w:t>
      </w:r>
    </w:p>
    <w:p w14:paraId="73CBB82E">
      <w:pPr>
        <w:pStyle w:val="2"/>
        <w:spacing w:before="33" w:line="246" w:lineRule="auto"/>
        <w:ind w:left="562" w:hanging="2"/>
        <w:jc w:val="both"/>
        <w:rPr>
          <w:rFonts w:hint="eastAsia"/>
          <w:i w:val="0"/>
          <w:iCs w:val="0"/>
          <w:sz w:val="30"/>
          <w:szCs w:val="30"/>
        </w:rPr>
      </w:pPr>
    </w:p>
    <w:p w14:paraId="2A7DC57F">
      <w:pPr>
        <w:pStyle w:val="2"/>
        <w:spacing w:before="33" w:line="246" w:lineRule="auto"/>
        <w:ind w:left="562" w:hanging="2"/>
        <w:jc w:val="both"/>
        <w:rPr>
          <w:rFonts w:hint="eastAsia"/>
          <w:i w:val="0"/>
          <w:iCs w:val="0"/>
          <w:sz w:val="30"/>
          <w:szCs w:val="30"/>
        </w:rPr>
      </w:pPr>
      <w:r>
        <w:rPr>
          <w:rFonts w:hint="eastAsia"/>
          <w:i w:val="0"/>
          <w:iCs w:val="0"/>
          <w:sz w:val="30"/>
          <w:szCs w:val="30"/>
        </w:rPr>
        <w:t>[←614]</w:t>
      </w:r>
    </w:p>
    <w:p w14:paraId="412B728B">
      <w:pPr>
        <w:pStyle w:val="2"/>
        <w:spacing w:before="33" w:line="246" w:lineRule="auto"/>
        <w:ind w:left="562" w:hanging="2"/>
        <w:jc w:val="both"/>
        <w:rPr>
          <w:rFonts w:hint="eastAsia"/>
          <w:i w:val="0"/>
          <w:iCs w:val="0"/>
          <w:sz w:val="30"/>
          <w:szCs w:val="30"/>
        </w:rPr>
      </w:pPr>
    </w:p>
    <w:p w14:paraId="49FF21E7">
      <w:pPr>
        <w:pStyle w:val="2"/>
        <w:spacing w:before="33" w:line="246" w:lineRule="auto"/>
        <w:ind w:left="562" w:hanging="2"/>
        <w:jc w:val="both"/>
        <w:rPr>
          <w:rFonts w:hint="eastAsia"/>
          <w:i w:val="0"/>
          <w:iCs w:val="0"/>
          <w:sz w:val="30"/>
          <w:szCs w:val="30"/>
        </w:rPr>
      </w:pPr>
      <w:r>
        <w:rPr>
          <w:rFonts w:hint="eastAsia"/>
          <w:i w:val="0"/>
          <w:iCs w:val="0"/>
          <w:sz w:val="30"/>
          <w:szCs w:val="30"/>
        </w:rPr>
        <w:t>What today we call separation of church and state.</w:t>
      </w:r>
    </w:p>
    <w:p w14:paraId="26696DE8">
      <w:pPr>
        <w:pStyle w:val="2"/>
        <w:spacing w:before="33" w:line="246" w:lineRule="auto"/>
        <w:ind w:left="562" w:hanging="2"/>
        <w:jc w:val="both"/>
        <w:rPr>
          <w:rFonts w:hint="eastAsia"/>
          <w:i w:val="0"/>
          <w:iCs w:val="0"/>
          <w:sz w:val="30"/>
          <w:szCs w:val="30"/>
        </w:rPr>
      </w:pPr>
    </w:p>
    <w:p w14:paraId="7F176523">
      <w:pPr>
        <w:pStyle w:val="2"/>
        <w:spacing w:before="33" w:line="246" w:lineRule="auto"/>
        <w:ind w:left="562" w:hanging="2"/>
        <w:jc w:val="both"/>
        <w:rPr>
          <w:rFonts w:hint="eastAsia"/>
          <w:i w:val="0"/>
          <w:iCs w:val="0"/>
          <w:sz w:val="30"/>
          <w:szCs w:val="30"/>
        </w:rPr>
      </w:pPr>
      <w:r>
        <w:rPr>
          <w:rFonts w:hint="eastAsia"/>
          <w:i w:val="0"/>
          <w:iCs w:val="0"/>
          <w:sz w:val="30"/>
          <w:szCs w:val="30"/>
        </w:rPr>
        <w:t>我们今天所称的政教分离(separation of church and state)。</w:t>
      </w:r>
    </w:p>
    <w:p w14:paraId="35ECE7B0">
      <w:pPr>
        <w:pStyle w:val="2"/>
        <w:spacing w:before="33" w:line="246" w:lineRule="auto"/>
        <w:ind w:left="562" w:hanging="2"/>
        <w:jc w:val="both"/>
        <w:rPr>
          <w:rFonts w:hint="eastAsia"/>
          <w:i w:val="0"/>
          <w:iCs w:val="0"/>
          <w:sz w:val="30"/>
          <w:szCs w:val="30"/>
        </w:rPr>
      </w:pPr>
    </w:p>
    <w:p w14:paraId="4BD736CA">
      <w:pPr>
        <w:pStyle w:val="2"/>
        <w:spacing w:before="33" w:line="246" w:lineRule="auto"/>
        <w:ind w:left="562" w:hanging="2"/>
        <w:jc w:val="both"/>
        <w:rPr>
          <w:rFonts w:hint="eastAsia"/>
          <w:i w:val="0"/>
          <w:iCs w:val="0"/>
          <w:sz w:val="30"/>
          <w:szCs w:val="30"/>
        </w:rPr>
      </w:pPr>
      <w:r>
        <w:rPr>
          <w:rFonts w:hint="eastAsia"/>
          <w:i w:val="0"/>
          <w:iCs w:val="0"/>
          <w:sz w:val="30"/>
          <w:szCs w:val="30"/>
        </w:rPr>
        <w:t>[←615]</w:t>
      </w:r>
    </w:p>
    <w:p w14:paraId="4F1936D1">
      <w:pPr>
        <w:pStyle w:val="2"/>
        <w:spacing w:before="33" w:line="246" w:lineRule="auto"/>
        <w:ind w:left="562" w:hanging="2"/>
        <w:jc w:val="both"/>
        <w:rPr>
          <w:rFonts w:hint="eastAsia"/>
          <w:i w:val="0"/>
          <w:iCs w:val="0"/>
          <w:sz w:val="30"/>
          <w:szCs w:val="30"/>
        </w:rPr>
      </w:pPr>
    </w:p>
    <w:p w14:paraId="7FB96018">
      <w:pPr>
        <w:pStyle w:val="2"/>
        <w:spacing w:before="33" w:line="246" w:lineRule="auto"/>
        <w:ind w:left="562" w:hanging="2"/>
        <w:jc w:val="both"/>
        <w:rPr>
          <w:rFonts w:hint="eastAsia"/>
          <w:i w:val="0"/>
          <w:iCs w:val="0"/>
          <w:sz w:val="30"/>
          <w:szCs w:val="30"/>
        </w:rPr>
      </w:pPr>
      <w:r>
        <w:rPr>
          <w:rFonts w:hint="eastAsia"/>
          <w:i w:val="0"/>
          <w:iCs w:val="0"/>
          <w:sz w:val="30"/>
          <w:szCs w:val="30"/>
        </w:rPr>
        <w:t>Irenicum, or A weapon salve for the Church’swounds, 1659.</w:t>
      </w:r>
    </w:p>
    <w:p w14:paraId="0B791585">
      <w:pPr>
        <w:pStyle w:val="2"/>
        <w:spacing w:before="33" w:line="246" w:lineRule="auto"/>
        <w:ind w:left="562" w:hanging="2"/>
        <w:jc w:val="both"/>
        <w:rPr>
          <w:rFonts w:hint="eastAsia"/>
          <w:i w:val="0"/>
          <w:iCs w:val="0"/>
          <w:sz w:val="30"/>
          <w:szCs w:val="30"/>
        </w:rPr>
      </w:pPr>
    </w:p>
    <w:p w14:paraId="4107CFDF">
      <w:pPr>
        <w:pStyle w:val="2"/>
        <w:spacing w:before="33" w:line="246" w:lineRule="auto"/>
        <w:ind w:left="562" w:hanging="2"/>
        <w:jc w:val="both"/>
        <w:rPr>
          <w:rFonts w:hint="eastAsia"/>
          <w:i w:val="0"/>
          <w:iCs w:val="0"/>
          <w:sz w:val="30"/>
          <w:szCs w:val="30"/>
        </w:rPr>
      </w:pPr>
      <w:r>
        <w:rPr>
          <w:rFonts w:hint="eastAsia"/>
          <w:i w:val="0"/>
          <w:iCs w:val="0"/>
          <w:sz w:val="30"/>
          <w:szCs w:val="30"/>
        </w:rPr>
        <w:t>《和平论》(Irenicum)，或《教会创伤之武器膏油》(A weapon salve for the Church’s wounds)，1659年。</w:t>
      </w:r>
    </w:p>
    <w:p w14:paraId="264F1BB8">
      <w:pPr>
        <w:pStyle w:val="2"/>
        <w:spacing w:before="33" w:line="246" w:lineRule="auto"/>
        <w:ind w:left="562" w:hanging="2"/>
        <w:jc w:val="both"/>
        <w:rPr>
          <w:rFonts w:hint="eastAsia"/>
          <w:i w:val="0"/>
          <w:iCs w:val="0"/>
          <w:sz w:val="30"/>
          <w:szCs w:val="30"/>
        </w:rPr>
      </w:pPr>
    </w:p>
    <w:p w14:paraId="0C0030E4">
      <w:pPr>
        <w:pStyle w:val="2"/>
        <w:spacing w:before="33" w:line="246" w:lineRule="auto"/>
        <w:ind w:left="562" w:hanging="2"/>
        <w:jc w:val="both"/>
        <w:rPr>
          <w:rFonts w:hint="eastAsia"/>
          <w:i w:val="0"/>
          <w:iCs w:val="0"/>
          <w:sz w:val="30"/>
          <w:szCs w:val="30"/>
        </w:rPr>
      </w:pPr>
      <w:r>
        <w:rPr>
          <w:rFonts w:hint="eastAsia"/>
          <w:i w:val="0"/>
          <w:iCs w:val="0"/>
          <w:sz w:val="30"/>
          <w:szCs w:val="30"/>
        </w:rPr>
        <w:t>[←616]</w:t>
      </w:r>
    </w:p>
    <w:p w14:paraId="6608D870">
      <w:pPr>
        <w:pStyle w:val="2"/>
        <w:spacing w:before="33" w:line="246" w:lineRule="auto"/>
        <w:ind w:left="562" w:hanging="2"/>
        <w:jc w:val="both"/>
        <w:rPr>
          <w:rFonts w:hint="eastAsia"/>
          <w:i w:val="0"/>
          <w:iCs w:val="0"/>
          <w:sz w:val="30"/>
          <w:szCs w:val="30"/>
        </w:rPr>
      </w:pPr>
    </w:p>
    <w:p w14:paraId="12F472AD">
      <w:pPr>
        <w:pStyle w:val="2"/>
        <w:spacing w:before="33" w:line="246" w:lineRule="auto"/>
        <w:ind w:left="562" w:hanging="2"/>
        <w:jc w:val="both"/>
        <w:rPr>
          <w:rFonts w:hint="eastAsia"/>
          <w:i w:val="0"/>
          <w:iCs w:val="0"/>
          <w:sz w:val="30"/>
          <w:szCs w:val="30"/>
        </w:rPr>
      </w:pPr>
      <w:r>
        <w:rPr>
          <w:rFonts w:hint="eastAsia"/>
          <w:i w:val="0"/>
          <w:iCs w:val="0"/>
          <w:sz w:val="30"/>
          <w:szCs w:val="30"/>
        </w:rPr>
        <w:t>Philippic: a speech of violent denunciation.</w:t>
      </w:r>
    </w:p>
    <w:p w14:paraId="53E839BE">
      <w:pPr>
        <w:pStyle w:val="2"/>
        <w:spacing w:before="33" w:line="246" w:lineRule="auto"/>
        <w:ind w:left="562" w:hanging="2"/>
        <w:jc w:val="both"/>
        <w:rPr>
          <w:rFonts w:hint="eastAsia"/>
          <w:i w:val="0"/>
          <w:iCs w:val="0"/>
          <w:sz w:val="30"/>
          <w:szCs w:val="30"/>
        </w:rPr>
      </w:pPr>
    </w:p>
    <w:p w14:paraId="3A65568E">
      <w:pPr>
        <w:pStyle w:val="2"/>
        <w:spacing w:before="33" w:line="246" w:lineRule="auto"/>
        <w:ind w:left="562" w:hanging="2"/>
        <w:jc w:val="both"/>
        <w:rPr>
          <w:rFonts w:hint="eastAsia"/>
          <w:i w:val="0"/>
          <w:iCs w:val="0"/>
          <w:sz w:val="30"/>
          <w:szCs w:val="30"/>
        </w:rPr>
      </w:pPr>
      <w:r>
        <w:rPr>
          <w:rFonts w:hint="eastAsia"/>
          <w:i w:val="0"/>
          <w:iCs w:val="0"/>
          <w:sz w:val="30"/>
          <w:szCs w:val="30"/>
        </w:rPr>
        <w:t>激烈抨击(Philippic)：猛烈谴责的演说。</w:t>
      </w:r>
    </w:p>
    <w:p w14:paraId="08E65EC8">
      <w:pPr>
        <w:pStyle w:val="2"/>
        <w:spacing w:before="33" w:line="246" w:lineRule="auto"/>
        <w:ind w:left="562" w:hanging="2"/>
        <w:jc w:val="both"/>
        <w:rPr>
          <w:rFonts w:hint="eastAsia"/>
          <w:i w:val="0"/>
          <w:iCs w:val="0"/>
          <w:sz w:val="30"/>
          <w:szCs w:val="30"/>
        </w:rPr>
      </w:pPr>
    </w:p>
    <w:p w14:paraId="62E760D4">
      <w:pPr>
        <w:pStyle w:val="2"/>
        <w:spacing w:before="33" w:line="246" w:lineRule="auto"/>
        <w:ind w:left="562" w:hanging="2"/>
        <w:jc w:val="both"/>
        <w:rPr>
          <w:rFonts w:hint="eastAsia"/>
          <w:i w:val="0"/>
          <w:iCs w:val="0"/>
          <w:sz w:val="30"/>
          <w:szCs w:val="30"/>
        </w:rPr>
      </w:pPr>
      <w:r>
        <w:rPr>
          <w:rFonts w:hint="eastAsia"/>
          <w:i w:val="0"/>
          <w:iCs w:val="0"/>
          <w:sz w:val="30"/>
          <w:szCs w:val="30"/>
        </w:rPr>
        <w:t>[←617]</w:t>
      </w:r>
    </w:p>
    <w:p w14:paraId="3E3E1B63">
      <w:pPr>
        <w:pStyle w:val="2"/>
        <w:spacing w:before="33" w:line="246" w:lineRule="auto"/>
        <w:ind w:left="562" w:hanging="2"/>
        <w:jc w:val="both"/>
        <w:rPr>
          <w:rFonts w:hint="eastAsia"/>
          <w:i w:val="0"/>
          <w:iCs w:val="0"/>
          <w:sz w:val="30"/>
          <w:szCs w:val="30"/>
        </w:rPr>
      </w:pPr>
    </w:p>
    <w:p w14:paraId="61269B84">
      <w:pPr>
        <w:pStyle w:val="2"/>
        <w:spacing w:before="33" w:line="246" w:lineRule="auto"/>
        <w:ind w:left="562" w:hanging="2"/>
        <w:jc w:val="both"/>
        <w:rPr>
          <w:rFonts w:hint="eastAsia"/>
          <w:i w:val="0"/>
          <w:iCs w:val="0"/>
          <w:sz w:val="30"/>
          <w:szCs w:val="30"/>
        </w:rPr>
      </w:pPr>
      <w:r>
        <w:rPr>
          <w:rFonts w:hint="eastAsia"/>
          <w:i w:val="0"/>
          <w:iCs w:val="0"/>
          <w:sz w:val="30"/>
          <w:szCs w:val="30"/>
        </w:rPr>
        <w:t>pp. 2-3.</w:t>
      </w:r>
    </w:p>
    <w:p w14:paraId="31828F84">
      <w:pPr>
        <w:pStyle w:val="2"/>
        <w:spacing w:before="33" w:line="246" w:lineRule="auto"/>
        <w:ind w:left="562" w:hanging="2"/>
        <w:jc w:val="both"/>
        <w:rPr>
          <w:rFonts w:hint="eastAsia"/>
          <w:i w:val="0"/>
          <w:iCs w:val="0"/>
          <w:sz w:val="30"/>
          <w:szCs w:val="30"/>
        </w:rPr>
      </w:pPr>
    </w:p>
    <w:p w14:paraId="0404C841">
      <w:pPr>
        <w:pStyle w:val="2"/>
        <w:spacing w:before="33" w:line="246" w:lineRule="auto"/>
        <w:ind w:left="562" w:hanging="2"/>
        <w:jc w:val="both"/>
        <w:rPr>
          <w:rFonts w:hint="eastAsia"/>
          <w:i w:val="0"/>
          <w:iCs w:val="0"/>
          <w:sz w:val="30"/>
          <w:szCs w:val="30"/>
        </w:rPr>
      </w:pPr>
      <w:r>
        <w:rPr>
          <w:rFonts w:hint="eastAsia"/>
          <w:i w:val="0"/>
          <w:iCs w:val="0"/>
          <w:sz w:val="30"/>
          <w:szCs w:val="30"/>
        </w:rPr>
        <w:t>第2-3页。</w:t>
      </w:r>
    </w:p>
    <w:p w14:paraId="1A310560">
      <w:pPr>
        <w:pStyle w:val="2"/>
        <w:spacing w:before="33" w:line="246" w:lineRule="auto"/>
        <w:ind w:left="562" w:hanging="2"/>
        <w:jc w:val="both"/>
        <w:rPr>
          <w:rFonts w:hint="eastAsia"/>
          <w:i w:val="0"/>
          <w:iCs w:val="0"/>
          <w:sz w:val="30"/>
          <w:szCs w:val="30"/>
        </w:rPr>
      </w:pPr>
    </w:p>
    <w:p w14:paraId="7E322BD2">
      <w:pPr>
        <w:pStyle w:val="2"/>
        <w:spacing w:before="33" w:line="246" w:lineRule="auto"/>
        <w:ind w:left="562" w:hanging="2"/>
        <w:jc w:val="both"/>
        <w:rPr>
          <w:rFonts w:hint="eastAsia"/>
          <w:i w:val="0"/>
          <w:iCs w:val="0"/>
          <w:sz w:val="30"/>
          <w:szCs w:val="30"/>
        </w:rPr>
      </w:pPr>
      <w:r>
        <w:rPr>
          <w:rFonts w:hint="eastAsia"/>
          <w:i w:val="0"/>
          <w:iCs w:val="0"/>
          <w:sz w:val="30"/>
          <w:szCs w:val="30"/>
        </w:rPr>
        <w:t>[←618]</w:t>
      </w:r>
    </w:p>
    <w:p w14:paraId="7BF3A762">
      <w:pPr>
        <w:pStyle w:val="2"/>
        <w:spacing w:before="33" w:line="246" w:lineRule="auto"/>
        <w:ind w:left="562" w:hanging="2"/>
        <w:jc w:val="both"/>
        <w:rPr>
          <w:rFonts w:hint="eastAsia"/>
          <w:i w:val="0"/>
          <w:iCs w:val="0"/>
          <w:sz w:val="30"/>
          <w:szCs w:val="30"/>
        </w:rPr>
      </w:pPr>
    </w:p>
    <w:p w14:paraId="31AF403C">
      <w:pPr>
        <w:pStyle w:val="2"/>
        <w:spacing w:before="33" w:line="246" w:lineRule="auto"/>
        <w:ind w:left="562" w:hanging="2"/>
        <w:jc w:val="both"/>
        <w:rPr>
          <w:rFonts w:hint="eastAsia"/>
          <w:i w:val="0"/>
          <w:iCs w:val="0"/>
          <w:sz w:val="30"/>
          <w:szCs w:val="30"/>
        </w:rPr>
      </w:pPr>
      <w:r>
        <w:rPr>
          <w:rFonts w:hint="eastAsia"/>
          <w:i w:val="0"/>
          <w:iCs w:val="0"/>
          <w:sz w:val="30"/>
          <w:szCs w:val="30"/>
        </w:rPr>
        <w:t>pp. 53, 54.</w:t>
      </w:r>
    </w:p>
    <w:p w14:paraId="29ABEAA4">
      <w:pPr>
        <w:pStyle w:val="2"/>
        <w:spacing w:before="33" w:line="246" w:lineRule="auto"/>
        <w:ind w:left="562" w:hanging="2"/>
        <w:jc w:val="both"/>
        <w:rPr>
          <w:rFonts w:hint="eastAsia"/>
          <w:i w:val="0"/>
          <w:iCs w:val="0"/>
          <w:sz w:val="30"/>
          <w:szCs w:val="30"/>
        </w:rPr>
      </w:pPr>
    </w:p>
    <w:p w14:paraId="61B1F9F3">
      <w:pPr>
        <w:pStyle w:val="2"/>
        <w:spacing w:before="33" w:line="246" w:lineRule="auto"/>
        <w:ind w:left="562" w:hanging="2"/>
        <w:jc w:val="both"/>
        <w:rPr>
          <w:rFonts w:hint="eastAsia"/>
          <w:i w:val="0"/>
          <w:iCs w:val="0"/>
          <w:sz w:val="30"/>
          <w:szCs w:val="30"/>
        </w:rPr>
      </w:pPr>
      <w:r>
        <w:rPr>
          <w:rFonts w:hint="eastAsia"/>
          <w:i w:val="0"/>
          <w:iCs w:val="0"/>
          <w:sz w:val="30"/>
          <w:szCs w:val="30"/>
        </w:rPr>
        <w:t>第53、54页。</w:t>
      </w:r>
    </w:p>
    <w:p w14:paraId="598D064F">
      <w:pPr>
        <w:pStyle w:val="2"/>
        <w:spacing w:before="33" w:line="246" w:lineRule="auto"/>
        <w:ind w:left="562" w:hanging="2"/>
        <w:jc w:val="both"/>
        <w:rPr>
          <w:rFonts w:hint="eastAsia"/>
          <w:i w:val="0"/>
          <w:iCs w:val="0"/>
          <w:sz w:val="30"/>
          <w:szCs w:val="30"/>
        </w:rPr>
      </w:pPr>
    </w:p>
    <w:p w14:paraId="7562CF3A">
      <w:pPr>
        <w:pStyle w:val="2"/>
        <w:spacing w:before="33" w:line="246" w:lineRule="auto"/>
        <w:ind w:left="562" w:hanging="2"/>
        <w:jc w:val="both"/>
        <w:rPr>
          <w:rFonts w:hint="eastAsia"/>
          <w:i w:val="0"/>
          <w:iCs w:val="0"/>
          <w:sz w:val="30"/>
          <w:szCs w:val="30"/>
        </w:rPr>
      </w:pPr>
      <w:r>
        <w:rPr>
          <w:rFonts w:hint="eastAsia"/>
          <w:i w:val="0"/>
          <w:iCs w:val="0"/>
          <w:sz w:val="30"/>
          <w:szCs w:val="30"/>
        </w:rPr>
        <w:t>[←619]</w:t>
      </w:r>
    </w:p>
    <w:p w14:paraId="7C81DDEB">
      <w:pPr>
        <w:pStyle w:val="2"/>
        <w:spacing w:before="33" w:line="246" w:lineRule="auto"/>
        <w:ind w:left="562" w:hanging="2"/>
        <w:jc w:val="both"/>
        <w:rPr>
          <w:rFonts w:hint="eastAsia"/>
          <w:i w:val="0"/>
          <w:iCs w:val="0"/>
          <w:sz w:val="30"/>
          <w:szCs w:val="30"/>
        </w:rPr>
      </w:pPr>
    </w:p>
    <w:p w14:paraId="65ABC202">
      <w:pPr>
        <w:pStyle w:val="2"/>
        <w:spacing w:before="33" w:line="246" w:lineRule="auto"/>
        <w:ind w:left="562" w:hanging="2"/>
        <w:jc w:val="both"/>
        <w:rPr>
          <w:rFonts w:hint="eastAsia"/>
          <w:i w:val="0"/>
          <w:iCs w:val="0"/>
          <w:sz w:val="30"/>
          <w:szCs w:val="30"/>
        </w:rPr>
      </w:pPr>
      <w:r>
        <w:rPr>
          <w:rFonts w:hint="eastAsia"/>
          <w:i w:val="0"/>
          <w:iCs w:val="0"/>
          <w:sz w:val="30"/>
          <w:szCs w:val="30"/>
        </w:rPr>
        <w:t>Unreasonableness of Separation, Pref. p. 69.</w:t>
      </w:r>
    </w:p>
    <w:p w14:paraId="126445A2">
      <w:pPr>
        <w:pStyle w:val="2"/>
        <w:spacing w:before="33" w:line="246" w:lineRule="auto"/>
        <w:ind w:left="562" w:hanging="2"/>
        <w:jc w:val="both"/>
        <w:rPr>
          <w:rFonts w:hint="eastAsia"/>
          <w:i w:val="0"/>
          <w:iCs w:val="0"/>
          <w:sz w:val="30"/>
          <w:szCs w:val="30"/>
        </w:rPr>
      </w:pPr>
    </w:p>
    <w:p w14:paraId="4316D8B1">
      <w:pPr>
        <w:pStyle w:val="2"/>
        <w:spacing w:before="33" w:line="246" w:lineRule="auto"/>
        <w:ind w:left="562" w:hanging="2"/>
        <w:jc w:val="both"/>
        <w:rPr>
          <w:rFonts w:hint="eastAsia"/>
          <w:i w:val="0"/>
          <w:iCs w:val="0"/>
          <w:sz w:val="30"/>
          <w:szCs w:val="30"/>
        </w:rPr>
      </w:pPr>
      <w:r>
        <w:rPr>
          <w:rFonts w:hint="eastAsia"/>
          <w:i w:val="0"/>
          <w:iCs w:val="0"/>
          <w:sz w:val="30"/>
          <w:szCs w:val="30"/>
        </w:rPr>
        <w:t>《分离之不合理性》(Unreasonableness of Separation)，序言，第69页。</w:t>
      </w:r>
    </w:p>
    <w:p w14:paraId="29725AC3">
      <w:pPr>
        <w:pStyle w:val="2"/>
        <w:spacing w:before="33" w:line="246" w:lineRule="auto"/>
        <w:ind w:left="562" w:hanging="2"/>
        <w:jc w:val="both"/>
        <w:rPr>
          <w:rFonts w:hint="eastAsia"/>
          <w:i w:val="0"/>
          <w:iCs w:val="0"/>
          <w:sz w:val="30"/>
          <w:szCs w:val="30"/>
        </w:rPr>
      </w:pPr>
    </w:p>
    <w:p w14:paraId="35789E9B">
      <w:pPr>
        <w:pStyle w:val="2"/>
        <w:spacing w:before="33" w:line="246" w:lineRule="auto"/>
        <w:ind w:left="562" w:hanging="2"/>
        <w:jc w:val="both"/>
        <w:rPr>
          <w:rFonts w:hint="eastAsia"/>
          <w:i w:val="0"/>
          <w:iCs w:val="0"/>
          <w:sz w:val="30"/>
          <w:szCs w:val="30"/>
        </w:rPr>
      </w:pPr>
      <w:r>
        <w:rPr>
          <w:rFonts w:hint="eastAsia"/>
          <w:i w:val="0"/>
          <w:iCs w:val="0"/>
          <w:sz w:val="30"/>
          <w:szCs w:val="30"/>
        </w:rPr>
        <w:t>[←620]</w:t>
      </w:r>
    </w:p>
    <w:p w14:paraId="79CA35D1">
      <w:pPr>
        <w:pStyle w:val="2"/>
        <w:spacing w:before="33" w:line="246" w:lineRule="auto"/>
        <w:ind w:left="562" w:hanging="2"/>
        <w:jc w:val="both"/>
        <w:rPr>
          <w:rFonts w:hint="eastAsia"/>
          <w:i w:val="0"/>
          <w:iCs w:val="0"/>
          <w:sz w:val="30"/>
          <w:szCs w:val="30"/>
        </w:rPr>
      </w:pPr>
    </w:p>
    <w:p w14:paraId="75EA6061">
      <w:pPr>
        <w:pStyle w:val="2"/>
        <w:spacing w:before="33" w:line="246" w:lineRule="auto"/>
        <w:ind w:left="562" w:hanging="2"/>
        <w:jc w:val="both"/>
        <w:rPr>
          <w:rFonts w:hint="eastAsia"/>
          <w:i w:val="0"/>
          <w:iCs w:val="0"/>
          <w:sz w:val="30"/>
          <w:szCs w:val="30"/>
        </w:rPr>
      </w:pPr>
      <w:r>
        <w:rPr>
          <w:rFonts w:hint="eastAsia"/>
          <w:i w:val="0"/>
          <w:iCs w:val="0"/>
          <w:sz w:val="30"/>
          <w:szCs w:val="30"/>
        </w:rPr>
        <w:t>“Times are changing, and we are changing with them! ”</w:t>
      </w:r>
    </w:p>
    <w:p w14:paraId="24A0E7E7">
      <w:pPr>
        <w:pStyle w:val="2"/>
        <w:spacing w:before="33" w:line="246" w:lineRule="auto"/>
        <w:ind w:left="562" w:hanging="2"/>
        <w:jc w:val="both"/>
        <w:rPr>
          <w:rFonts w:hint="eastAsia"/>
          <w:i w:val="0"/>
          <w:iCs w:val="0"/>
          <w:sz w:val="30"/>
          <w:szCs w:val="30"/>
        </w:rPr>
      </w:pPr>
    </w:p>
    <w:p w14:paraId="23E1B301">
      <w:pPr>
        <w:pStyle w:val="2"/>
        <w:spacing w:before="33" w:line="246" w:lineRule="auto"/>
        <w:ind w:left="562" w:hanging="2"/>
        <w:jc w:val="both"/>
        <w:rPr>
          <w:rFonts w:hint="eastAsia"/>
          <w:i w:val="0"/>
          <w:iCs w:val="0"/>
          <w:sz w:val="30"/>
          <w:szCs w:val="30"/>
        </w:rPr>
      </w:pPr>
      <w:r>
        <w:rPr>
          <w:rFonts w:hint="eastAsia"/>
          <w:i w:val="0"/>
          <w:iCs w:val="0"/>
          <w:sz w:val="30"/>
          <w:szCs w:val="30"/>
        </w:rPr>
        <w:t>“时代在变，我们亦随之而变！” (“Times are changing, and we are changing with them! ”)</w:t>
      </w:r>
    </w:p>
    <w:p w14:paraId="3B9CE7E5">
      <w:pPr>
        <w:pStyle w:val="2"/>
        <w:spacing w:before="33" w:line="246" w:lineRule="auto"/>
        <w:ind w:left="562" w:hanging="2"/>
        <w:jc w:val="both"/>
        <w:rPr>
          <w:rFonts w:hint="eastAsia"/>
          <w:i w:val="0"/>
          <w:iCs w:val="0"/>
          <w:sz w:val="30"/>
          <w:szCs w:val="30"/>
        </w:rPr>
      </w:pPr>
    </w:p>
    <w:p w14:paraId="628F3740">
      <w:pPr>
        <w:pStyle w:val="2"/>
        <w:spacing w:before="33" w:line="246" w:lineRule="auto"/>
        <w:ind w:left="562" w:hanging="2"/>
        <w:jc w:val="both"/>
        <w:rPr>
          <w:rFonts w:hint="eastAsia"/>
          <w:i w:val="0"/>
          <w:iCs w:val="0"/>
          <w:sz w:val="30"/>
          <w:szCs w:val="30"/>
        </w:rPr>
      </w:pPr>
      <w:r>
        <w:rPr>
          <w:rFonts w:hint="eastAsia"/>
          <w:i w:val="0"/>
          <w:iCs w:val="0"/>
          <w:sz w:val="30"/>
          <w:szCs w:val="30"/>
        </w:rPr>
        <w:t>[←621]</w:t>
      </w:r>
    </w:p>
    <w:p w14:paraId="6D73AC07">
      <w:pPr>
        <w:pStyle w:val="2"/>
        <w:spacing w:before="33" w:line="246" w:lineRule="auto"/>
        <w:ind w:left="562" w:hanging="2"/>
        <w:jc w:val="both"/>
        <w:rPr>
          <w:rFonts w:hint="eastAsia"/>
          <w:i w:val="0"/>
          <w:iCs w:val="0"/>
          <w:sz w:val="30"/>
          <w:szCs w:val="30"/>
        </w:rPr>
      </w:pPr>
    </w:p>
    <w:p w14:paraId="0DD65B1C">
      <w:pPr>
        <w:pStyle w:val="2"/>
        <w:spacing w:before="33" w:line="246" w:lineRule="auto"/>
        <w:ind w:left="562" w:hanging="2"/>
        <w:jc w:val="both"/>
        <w:rPr>
          <w:rFonts w:hint="eastAsia"/>
          <w:i w:val="0"/>
          <w:iCs w:val="0"/>
          <w:sz w:val="30"/>
          <w:szCs w:val="30"/>
        </w:rPr>
      </w:pPr>
      <w:r>
        <w:rPr>
          <w:rFonts w:hint="eastAsia"/>
          <w:i w:val="0"/>
          <w:iCs w:val="0"/>
          <w:sz w:val="30"/>
          <w:szCs w:val="30"/>
        </w:rPr>
        <w:t>Robinson’s life of Claude, prefixed to the 3d Edit. of the Translation of his Essay, pp. 66, 67.</w:t>
      </w:r>
    </w:p>
    <w:p w14:paraId="789BFAA9">
      <w:pPr>
        <w:pStyle w:val="2"/>
        <w:spacing w:before="33" w:line="246" w:lineRule="auto"/>
        <w:ind w:left="562" w:hanging="2"/>
        <w:jc w:val="both"/>
        <w:rPr>
          <w:rFonts w:hint="eastAsia"/>
          <w:i w:val="0"/>
          <w:iCs w:val="0"/>
          <w:sz w:val="30"/>
          <w:szCs w:val="30"/>
        </w:rPr>
      </w:pPr>
    </w:p>
    <w:p w14:paraId="581829CF">
      <w:pPr>
        <w:pStyle w:val="2"/>
        <w:spacing w:before="33" w:line="246" w:lineRule="auto"/>
        <w:ind w:left="562" w:hanging="2"/>
        <w:jc w:val="both"/>
        <w:rPr>
          <w:rFonts w:hint="eastAsia"/>
          <w:i w:val="0"/>
          <w:iCs w:val="0"/>
          <w:sz w:val="30"/>
          <w:szCs w:val="30"/>
        </w:rPr>
      </w:pPr>
      <w:r>
        <w:rPr>
          <w:rFonts w:hint="eastAsia"/>
          <w:i w:val="0"/>
          <w:iCs w:val="0"/>
          <w:sz w:val="30"/>
          <w:szCs w:val="30"/>
        </w:rPr>
        <w:t>罗宾逊(Robinson)的《克劳德传》(life of Claude)，附于其《随笔》译本第三版前，第66、67页。</w:t>
      </w:r>
    </w:p>
    <w:p w14:paraId="307FBD52">
      <w:pPr>
        <w:pStyle w:val="2"/>
        <w:spacing w:before="33" w:line="246" w:lineRule="auto"/>
        <w:ind w:left="562" w:hanging="2"/>
        <w:jc w:val="both"/>
        <w:rPr>
          <w:rFonts w:hint="eastAsia"/>
          <w:i w:val="0"/>
          <w:iCs w:val="0"/>
          <w:sz w:val="30"/>
          <w:szCs w:val="30"/>
        </w:rPr>
      </w:pPr>
    </w:p>
    <w:p w14:paraId="07CDCFE7">
      <w:pPr>
        <w:pStyle w:val="2"/>
        <w:spacing w:before="33" w:line="246" w:lineRule="auto"/>
        <w:ind w:left="562" w:hanging="2"/>
        <w:jc w:val="both"/>
        <w:rPr>
          <w:rFonts w:hint="eastAsia"/>
          <w:i w:val="0"/>
          <w:iCs w:val="0"/>
          <w:sz w:val="30"/>
          <w:szCs w:val="30"/>
        </w:rPr>
      </w:pPr>
      <w:r>
        <w:rPr>
          <w:rFonts w:hint="eastAsia"/>
          <w:i w:val="0"/>
          <w:iCs w:val="0"/>
          <w:sz w:val="30"/>
          <w:szCs w:val="30"/>
        </w:rPr>
        <w:t>[←622]</w:t>
      </w:r>
    </w:p>
    <w:p w14:paraId="12F04A6A">
      <w:pPr>
        <w:pStyle w:val="2"/>
        <w:spacing w:before="33" w:line="246" w:lineRule="auto"/>
        <w:ind w:left="562" w:hanging="2"/>
        <w:jc w:val="both"/>
        <w:rPr>
          <w:rFonts w:hint="eastAsia"/>
          <w:i w:val="0"/>
          <w:iCs w:val="0"/>
          <w:sz w:val="30"/>
          <w:szCs w:val="30"/>
        </w:rPr>
      </w:pPr>
    </w:p>
    <w:p w14:paraId="11DB169B">
      <w:pPr>
        <w:pStyle w:val="2"/>
        <w:spacing w:before="33" w:line="246" w:lineRule="auto"/>
        <w:ind w:left="562" w:hanging="2"/>
        <w:jc w:val="both"/>
        <w:rPr>
          <w:rFonts w:hint="eastAsia"/>
          <w:i w:val="0"/>
          <w:iCs w:val="0"/>
          <w:sz w:val="30"/>
          <w:szCs w:val="30"/>
        </w:rPr>
      </w:pPr>
      <w:r>
        <w:rPr>
          <w:rFonts w:hint="eastAsia"/>
          <w:i w:val="0"/>
          <w:iCs w:val="0"/>
          <w:sz w:val="30"/>
          <w:szCs w:val="30"/>
        </w:rPr>
        <w:t>p. 12.</w:t>
      </w:r>
    </w:p>
    <w:p w14:paraId="5260BCB7">
      <w:pPr>
        <w:pStyle w:val="2"/>
        <w:spacing w:before="33" w:line="246" w:lineRule="auto"/>
        <w:ind w:left="562" w:hanging="2"/>
        <w:jc w:val="both"/>
        <w:rPr>
          <w:rFonts w:hint="eastAsia"/>
          <w:i w:val="0"/>
          <w:iCs w:val="0"/>
          <w:sz w:val="30"/>
          <w:szCs w:val="30"/>
        </w:rPr>
      </w:pPr>
    </w:p>
    <w:p w14:paraId="6F6280C0">
      <w:pPr>
        <w:pStyle w:val="2"/>
        <w:spacing w:before="33" w:line="246" w:lineRule="auto"/>
        <w:ind w:left="562" w:hanging="2"/>
        <w:jc w:val="both"/>
        <w:rPr>
          <w:rFonts w:hint="eastAsia"/>
          <w:i w:val="0"/>
          <w:iCs w:val="0"/>
          <w:sz w:val="30"/>
          <w:szCs w:val="30"/>
        </w:rPr>
      </w:pPr>
      <w:r>
        <w:rPr>
          <w:rFonts w:hint="eastAsia"/>
          <w:i w:val="0"/>
          <w:iCs w:val="0"/>
          <w:sz w:val="30"/>
          <w:szCs w:val="30"/>
        </w:rPr>
        <w:t>第12页。</w:t>
      </w:r>
    </w:p>
    <w:p w14:paraId="662D05EA">
      <w:pPr>
        <w:pStyle w:val="2"/>
        <w:spacing w:before="33" w:line="246" w:lineRule="auto"/>
        <w:ind w:left="562" w:hanging="2"/>
        <w:jc w:val="both"/>
        <w:rPr>
          <w:rFonts w:hint="eastAsia"/>
          <w:i w:val="0"/>
          <w:iCs w:val="0"/>
          <w:sz w:val="30"/>
          <w:szCs w:val="30"/>
        </w:rPr>
      </w:pPr>
    </w:p>
    <w:p w14:paraId="6C794F8B">
      <w:pPr>
        <w:pStyle w:val="2"/>
        <w:spacing w:before="33" w:line="246" w:lineRule="auto"/>
        <w:ind w:left="562" w:hanging="2"/>
        <w:jc w:val="both"/>
        <w:rPr>
          <w:rFonts w:hint="eastAsia"/>
          <w:i w:val="0"/>
          <w:iCs w:val="0"/>
          <w:sz w:val="30"/>
          <w:szCs w:val="30"/>
        </w:rPr>
      </w:pPr>
      <w:r>
        <w:rPr>
          <w:rFonts w:hint="eastAsia"/>
          <w:i w:val="0"/>
          <w:iCs w:val="0"/>
          <w:sz w:val="30"/>
          <w:szCs w:val="30"/>
        </w:rPr>
        <w:t>[←623]</w:t>
      </w:r>
    </w:p>
    <w:p w14:paraId="2FF47A58">
      <w:pPr>
        <w:pStyle w:val="2"/>
        <w:spacing w:before="33" w:line="246" w:lineRule="auto"/>
        <w:ind w:left="562" w:hanging="2"/>
        <w:jc w:val="both"/>
        <w:rPr>
          <w:rFonts w:hint="eastAsia"/>
          <w:i w:val="0"/>
          <w:iCs w:val="0"/>
          <w:sz w:val="30"/>
          <w:szCs w:val="30"/>
        </w:rPr>
      </w:pPr>
    </w:p>
    <w:p w14:paraId="664DC5DE">
      <w:pPr>
        <w:pStyle w:val="2"/>
        <w:spacing w:before="33" w:line="246" w:lineRule="auto"/>
        <w:ind w:left="562" w:hanging="2"/>
        <w:jc w:val="both"/>
        <w:rPr>
          <w:rFonts w:hint="eastAsia"/>
          <w:i w:val="0"/>
          <w:iCs w:val="0"/>
          <w:sz w:val="30"/>
          <w:szCs w:val="30"/>
        </w:rPr>
      </w:pPr>
      <w:r>
        <w:rPr>
          <w:rFonts w:hint="eastAsia"/>
          <w:i w:val="0"/>
          <w:iCs w:val="0"/>
          <w:sz w:val="30"/>
          <w:szCs w:val="30"/>
        </w:rPr>
        <w:t>p. 25.</w:t>
      </w:r>
    </w:p>
    <w:p w14:paraId="01E496FF">
      <w:pPr>
        <w:pStyle w:val="2"/>
        <w:spacing w:before="33" w:line="246" w:lineRule="auto"/>
        <w:ind w:left="562" w:hanging="2"/>
        <w:jc w:val="both"/>
        <w:rPr>
          <w:rFonts w:hint="eastAsia"/>
          <w:i w:val="0"/>
          <w:iCs w:val="0"/>
          <w:sz w:val="30"/>
          <w:szCs w:val="30"/>
        </w:rPr>
      </w:pPr>
    </w:p>
    <w:p w14:paraId="5142972E">
      <w:pPr>
        <w:pStyle w:val="2"/>
        <w:spacing w:before="33" w:line="246" w:lineRule="auto"/>
        <w:ind w:left="562" w:hanging="2"/>
        <w:jc w:val="both"/>
        <w:rPr>
          <w:rFonts w:hint="eastAsia"/>
          <w:i w:val="0"/>
          <w:iCs w:val="0"/>
          <w:sz w:val="30"/>
          <w:szCs w:val="30"/>
        </w:rPr>
      </w:pPr>
      <w:r>
        <w:rPr>
          <w:rFonts w:hint="eastAsia"/>
          <w:i w:val="0"/>
          <w:iCs w:val="0"/>
          <w:sz w:val="30"/>
          <w:szCs w:val="30"/>
        </w:rPr>
        <w:t>第25页。</w:t>
      </w:r>
    </w:p>
    <w:p w14:paraId="575B79F7">
      <w:pPr>
        <w:pStyle w:val="2"/>
        <w:spacing w:before="33" w:line="246" w:lineRule="auto"/>
        <w:ind w:left="562" w:hanging="2"/>
        <w:jc w:val="both"/>
        <w:rPr>
          <w:rFonts w:hint="eastAsia"/>
          <w:i w:val="0"/>
          <w:iCs w:val="0"/>
          <w:sz w:val="30"/>
          <w:szCs w:val="30"/>
        </w:rPr>
      </w:pPr>
    </w:p>
    <w:p w14:paraId="6D19E956">
      <w:pPr>
        <w:pStyle w:val="2"/>
        <w:spacing w:before="33" w:line="246" w:lineRule="auto"/>
        <w:ind w:left="562" w:hanging="2"/>
        <w:jc w:val="both"/>
        <w:rPr>
          <w:rFonts w:hint="eastAsia"/>
          <w:i w:val="0"/>
          <w:iCs w:val="0"/>
          <w:sz w:val="30"/>
          <w:szCs w:val="30"/>
        </w:rPr>
      </w:pPr>
      <w:r>
        <w:rPr>
          <w:rFonts w:hint="eastAsia"/>
          <w:i w:val="0"/>
          <w:iCs w:val="0"/>
          <w:sz w:val="30"/>
          <w:szCs w:val="30"/>
        </w:rPr>
        <w:t>[←624]</w:t>
      </w:r>
    </w:p>
    <w:p w14:paraId="2C03CBD6">
      <w:pPr>
        <w:pStyle w:val="2"/>
        <w:spacing w:before="33" w:line="246" w:lineRule="auto"/>
        <w:ind w:left="562" w:hanging="2"/>
        <w:jc w:val="both"/>
        <w:rPr>
          <w:rFonts w:hint="eastAsia"/>
          <w:i w:val="0"/>
          <w:iCs w:val="0"/>
          <w:sz w:val="30"/>
          <w:szCs w:val="30"/>
        </w:rPr>
      </w:pPr>
    </w:p>
    <w:p w14:paraId="501C617C">
      <w:pPr>
        <w:pStyle w:val="2"/>
        <w:spacing w:before="33" w:line="246" w:lineRule="auto"/>
        <w:ind w:left="562" w:hanging="2"/>
        <w:jc w:val="both"/>
        <w:rPr>
          <w:rFonts w:hint="eastAsia"/>
          <w:i w:val="0"/>
          <w:iCs w:val="0"/>
          <w:sz w:val="30"/>
          <w:szCs w:val="30"/>
        </w:rPr>
      </w:pPr>
      <w:r>
        <w:rPr>
          <w:rFonts w:hint="eastAsia"/>
          <w:i w:val="0"/>
          <w:iCs w:val="0"/>
          <w:sz w:val="30"/>
          <w:szCs w:val="30"/>
        </w:rPr>
        <w:t>p. 60.</w:t>
      </w:r>
    </w:p>
    <w:p w14:paraId="168863E1">
      <w:pPr>
        <w:pStyle w:val="2"/>
        <w:spacing w:before="33" w:line="246" w:lineRule="auto"/>
        <w:ind w:left="562" w:hanging="2"/>
        <w:jc w:val="both"/>
        <w:rPr>
          <w:rFonts w:hint="eastAsia"/>
          <w:i w:val="0"/>
          <w:iCs w:val="0"/>
          <w:sz w:val="30"/>
          <w:szCs w:val="30"/>
        </w:rPr>
      </w:pPr>
    </w:p>
    <w:p w14:paraId="00AC1D86">
      <w:pPr>
        <w:pStyle w:val="2"/>
        <w:spacing w:before="33" w:line="246" w:lineRule="auto"/>
        <w:ind w:left="562" w:hanging="2"/>
        <w:jc w:val="both"/>
        <w:rPr>
          <w:rFonts w:hint="eastAsia"/>
          <w:i w:val="0"/>
          <w:iCs w:val="0"/>
          <w:sz w:val="30"/>
          <w:szCs w:val="30"/>
        </w:rPr>
      </w:pPr>
      <w:r>
        <w:rPr>
          <w:rFonts w:hint="eastAsia"/>
          <w:i w:val="0"/>
          <w:iCs w:val="0"/>
          <w:sz w:val="30"/>
          <w:szCs w:val="30"/>
        </w:rPr>
        <w:t>第60页。</w:t>
      </w:r>
    </w:p>
    <w:p w14:paraId="749AF4B1">
      <w:pPr>
        <w:pStyle w:val="2"/>
        <w:spacing w:before="33" w:line="246" w:lineRule="auto"/>
        <w:ind w:left="562" w:hanging="2"/>
        <w:jc w:val="both"/>
        <w:rPr>
          <w:rFonts w:hint="eastAsia"/>
          <w:i w:val="0"/>
          <w:iCs w:val="0"/>
          <w:sz w:val="30"/>
          <w:szCs w:val="30"/>
        </w:rPr>
      </w:pPr>
    </w:p>
    <w:p w14:paraId="41CCF434">
      <w:pPr>
        <w:pStyle w:val="2"/>
        <w:spacing w:before="33" w:line="246" w:lineRule="auto"/>
        <w:ind w:left="562" w:hanging="2"/>
        <w:jc w:val="both"/>
        <w:rPr>
          <w:rFonts w:hint="eastAsia"/>
          <w:i w:val="0"/>
          <w:iCs w:val="0"/>
          <w:sz w:val="30"/>
          <w:szCs w:val="30"/>
        </w:rPr>
      </w:pPr>
      <w:r>
        <w:rPr>
          <w:rFonts w:hint="eastAsia"/>
          <w:i w:val="0"/>
          <w:iCs w:val="0"/>
          <w:sz w:val="30"/>
          <w:szCs w:val="30"/>
        </w:rPr>
        <w:t>[←625]</w:t>
      </w:r>
    </w:p>
    <w:p w14:paraId="00552272">
      <w:pPr>
        <w:pStyle w:val="2"/>
        <w:spacing w:before="33" w:line="246" w:lineRule="auto"/>
        <w:ind w:left="562" w:hanging="2"/>
        <w:jc w:val="both"/>
        <w:rPr>
          <w:rFonts w:hint="eastAsia"/>
          <w:i w:val="0"/>
          <w:iCs w:val="0"/>
          <w:sz w:val="30"/>
          <w:szCs w:val="30"/>
        </w:rPr>
      </w:pPr>
    </w:p>
    <w:p w14:paraId="2EC673CC">
      <w:pPr>
        <w:pStyle w:val="2"/>
        <w:spacing w:before="33" w:line="246" w:lineRule="auto"/>
        <w:ind w:left="562" w:hanging="2"/>
        <w:jc w:val="both"/>
        <w:rPr>
          <w:rFonts w:hint="eastAsia"/>
          <w:i w:val="0"/>
          <w:iCs w:val="0"/>
          <w:sz w:val="30"/>
          <w:szCs w:val="30"/>
        </w:rPr>
      </w:pPr>
      <w:r>
        <w:rPr>
          <w:rFonts w:hint="eastAsia"/>
          <w:i w:val="0"/>
          <w:iCs w:val="0"/>
          <w:sz w:val="30"/>
          <w:szCs w:val="30"/>
        </w:rPr>
        <w:t>p. 61.</w:t>
      </w:r>
    </w:p>
    <w:p w14:paraId="3A8A5937">
      <w:pPr>
        <w:pStyle w:val="2"/>
        <w:spacing w:before="33" w:line="246" w:lineRule="auto"/>
        <w:ind w:left="562" w:hanging="2"/>
        <w:jc w:val="both"/>
        <w:rPr>
          <w:rFonts w:hint="eastAsia"/>
          <w:i w:val="0"/>
          <w:iCs w:val="0"/>
          <w:sz w:val="30"/>
          <w:szCs w:val="30"/>
        </w:rPr>
      </w:pPr>
    </w:p>
    <w:p w14:paraId="53DD6765">
      <w:pPr>
        <w:pStyle w:val="2"/>
        <w:spacing w:before="33" w:line="246" w:lineRule="auto"/>
        <w:ind w:left="562" w:hanging="2"/>
        <w:jc w:val="both"/>
        <w:rPr>
          <w:rFonts w:hint="eastAsia"/>
          <w:i w:val="0"/>
          <w:iCs w:val="0"/>
          <w:sz w:val="30"/>
          <w:szCs w:val="30"/>
        </w:rPr>
      </w:pPr>
      <w:r>
        <w:rPr>
          <w:rFonts w:hint="eastAsia"/>
          <w:i w:val="0"/>
          <w:iCs w:val="0"/>
          <w:sz w:val="30"/>
          <w:szCs w:val="30"/>
        </w:rPr>
        <w:t>第61页。</w:t>
      </w:r>
    </w:p>
    <w:p w14:paraId="0A45804A">
      <w:pPr>
        <w:pStyle w:val="2"/>
        <w:spacing w:before="33" w:line="246" w:lineRule="auto"/>
        <w:ind w:left="562" w:hanging="2"/>
        <w:jc w:val="both"/>
        <w:rPr>
          <w:rFonts w:hint="eastAsia"/>
          <w:i w:val="0"/>
          <w:iCs w:val="0"/>
          <w:sz w:val="30"/>
          <w:szCs w:val="30"/>
        </w:rPr>
      </w:pPr>
    </w:p>
    <w:p w14:paraId="15CF3AD1">
      <w:pPr>
        <w:pStyle w:val="2"/>
        <w:spacing w:before="33" w:line="246" w:lineRule="auto"/>
        <w:ind w:left="562" w:hanging="2"/>
        <w:jc w:val="both"/>
        <w:rPr>
          <w:rFonts w:hint="eastAsia"/>
          <w:i w:val="0"/>
          <w:iCs w:val="0"/>
          <w:sz w:val="30"/>
          <w:szCs w:val="30"/>
        </w:rPr>
      </w:pPr>
      <w:r>
        <w:rPr>
          <w:rFonts w:hint="eastAsia"/>
          <w:i w:val="0"/>
          <w:iCs w:val="0"/>
          <w:sz w:val="30"/>
          <w:szCs w:val="30"/>
        </w:rPr>
        <w:t>[←626]</w:t>
      </w:r>
    </w:p>
    <w:p w14:paraId="42F8F6C6">
      <w:pPr>
        <w:pStyle w:val="2"/>
        <w:spacing w:before="33" w:line="246" w:lineRule="auto"/>
        <w:ind w:left="562" w:hanging="2"/>
        <w:jc w:val="both"/>
        <w:rPr>
          <w:rFonts w:hint="eastAsia"/>
          <w:i w:val="0"/>
          <w:iCs w:val="0"/>
          <w:sz w:val="30"/>
          <w:szCs w:val="30"/>
        </w:rPr>
      </w:pPr>
    </w:p>
    <w:p w14:paraId="1036C240">
      <w:pPr>
        <w:pStyle w:val="2"/>
        <w:spacing w:before="33" w:line="246" w:lineRule="auto"/>
        <w:ind w:left="562" w:hanging="2"/>
        <w:jc w:val="both"/>
        <w:rPr>
          <w:rFonts w:hint="eastAsia"/>
          <w:i w:val="0"/>
          <w:iCs w:val="0"/>
          <w:sz w:val="30"/>
          <w:szCs w:val="30"/>
        </w:rPr>
      </w:pPr>
      <w:r>
        <w:rPr>
          <w:rFonts w:hint="eastAsia"/>
          <w:i w:val="0"/>
          <w:iCs w:val="0"/>
          <w:sz w:val="30"/>
          <w:szCs w:val="30"/>
        </w:rPr>
        <w:t>p. 78.</w:t>
      </w:r>
    </w:p>
    <w:p w14:paraId="67CB0BC6">
      <w:pPr>
        <w:pStyle w:val="2"/>
        <w:spacing w:before="33" w:line="246" w:lineRule="auto"/>
        <w:ind w:left="562" w:hanging="2"/>
        <w:jc w:val="both"/>
        <w:rPr>
          <w:rFonts w:hint="eastAsia"/>
          <w:i w:val="0"/>
          <w:iCs w:val="0"/>
          <w:sz w:val="30"/>
          <w:szCs w:val="30"/>
        </w:rPr>
      </w:pPr>
    </w:p>
    <w:p w14:paraId="54A7F644">
      <w:pPr>
        <w:pStyle w:val="2"/>
        <w:spacing w:before="33" w:line="246" w:lineRule="auto"/>
        <w:ind w:left="562" w:hanging="2"/>
        <w:jc w:val="both"/>
        <w:rPr>
          <w:rFonts w:hint="eastAsia"/>
          <w:i w:val="0"/>
          <w:iCs w:val="0"/>
          <w:sz w:val="30"/>
          <w:szCs w:val="30"/>
        </w:rPr>
      </w:pPr>
      <w:r>
        <w:rPr>
          <w:rFonts w:hint="eastAsia"/>
          <w:i w:val="0"/>
          <w:iCs w:val="0"/>
          <w:sz w:val="30"/>
          <w:szCs w:val="30"/>
        </w:rPr>
        <w:t>第78页。</w:t>
      </w:r>
    </w:p>
    <w:p w14:paraId="646701CF">
      <w:pPr>
        <w:pStyle w:val="2"/>
        <w:spacing w:before="33" w:line="246" w:lineRule="auto"/>
        <w:ind w:left="562" w:hanging="2"/>
        <w:jc w:val="both"/>
        <w:rPr>
          <w:rFonts w:hint="eastAsia"/>
          <w:i w:val="0"/>
          <w:iCs w:val="0"/>
          <w:sz w:val="30"/>
          <w:szCs w:val="30"/>
        </w:rPr>
      </w:pPr>
    </w:p>
    <w:p w14:paraId="5083FD6D">
      <w:pPr>
        <w:pStyle w:val="2"/>
        <w:spacing w:before="33" w:line="246" w:lineRule="auto"/>
        <w:ind w:left="562" w:hanging="2"/>
        <w:jc w:val="both"/>
        <w:rPr>
          <w:rFonts w:hint="eastAsia"/>
          <w:i w:val="0"/>
          <w:iCs w:val="0"/>
          <w:sz w:val="30"/>
          <w:szCs w:val="30"/>
        </w:rPr>
      </w:pPr>
      <w:r>
        <w:rPr>
          <w:rFonts w:hint="eastAsia"/>
          <w:i w:val="0"/>
          <w:iCs w:val="0"/>
          <w:sz w:val="30"/>
          <w:szCs w:val="30"/>
        </w:rPr>
        <w:t>[←627]</w:t>
      </w:r>
    </w:p>
    <w:p w14:paraId="7A4C7D31">
      <w:pPr>
        <w:pStyle w:val="2"/>
        <w:spacing w:before="33" w:line="246" w:lineRule="auto"/>
        <w:ind w:left="562" w:hanging="2"/>
        <w:jc w:val="both"/>
        <w:rPr>
          <w:rFonts w:hint="eastAsia"/>
          <w:i w:val="0"/>
          <w:iCs w:val="0"/>
          <w:sz w:val="30"/>
          <w:szCs w:val="30"/>
        </w:rPr>
      </w:pPr>
    </w:p>
    <w:p w14:paraId="19FBF472">
      <w:pPr>
        <w:pStyle w:val="2"/>
        <w:spacing w:before="33" w:line="246" w:lineRule="auto"/>
        <w:ind w:left="562" w:hanging="2"/>
        <w:jc w:val="both"/>
        <w:rPr>
          <w:rFonts w:hint="eastAsia"/>
          <w:i w:val="0"/>
          <w:iCs w:val="0"/>
          <w:sz w:val="30"/>
          <w:szCs w:val="30"/>
        </w:rPr>
      </w:pPr>
      <w:r>
        <w:rPr>
          <w:rFonts w:hint="eastAsia"/>
          <w:i w:val="0"/>
          <w:iCs w:val="0"/>
          <w:sz w:val="30"/>
          <w:szCs w:val="30"/>
        </w:rPr>
        <w:t>p. 82.</w:t>
      </w:r>
    </w:p>
    <w:p w14:paraId="408E45C6">
      <w:pPr>
        <w:pStyle w:val="2"/>
        <w:spacing w:before="33" w:line="246" w:lineRule="auto"/>
        <w:ind w:left="562" w:hanging="2"/>
        <w:jc w:val="both"/>
        <w:rPr>
          <w:rFonts w:hint="eastAsia"/>
          <w:i w:val="0"/>
          <w:iCs w:val="0"/>
          <w:sz w:val="30"/>
          <w:szCs w:val="30"/>
        </w:rPr>
      </w:pPr>
    </w:p>
    <w:p w14:paraId="583A6292">
      <w:pPr>
        <w:pStyle w:val="2"/>
        <w:spacing w:before="33" w:line="246" w:lineRule="auto"/>
        <w:ind w:left="562" w:hanging="2"/>
        <w:jc w:val="both"/>
        <w:rPr>
          <w:rFonts w:hint="eastAsia"/>
          <w:i w:val="0"/>
          <w:iCs w:val="0"/>
          <w:sz w:val="30"/>
          <w:szCs w:val="30"/>
        </w:rPr>
      </w:pPr>
      <w:r>
        <w:rPr>
          <w:rFonts w:hint="eastAsia"/>
          <w:i w:val="0"/>
          <w:iCs w:val="0"/>
          <w:sz w:val="30"/>
          <w:szCs w:val="30"/>
        </w:rPr>
        <w:t>第82页。</w:t>
      </w:r>
    </w:p>
    <w:p w14:paraId="01CBBEAF">
      <w:pPr>
        <w:pStyle w:val="2"/>
        <w:spacing w:before="33" w:line="246" w:lineRule="auto"/>
        <w:ind w:left="562" w:hanging="2"/>
        <w:jc w:val="both"/>
        <w:rPr>
          <w:rFonts w:hint="eastAsia"/>
          <w:i w:val="0"/>
          <w:iCs w:val="0"/>
          <w:sz w:val="30"/>
          <w:szCs w:val="30"/>
        </w:rPr>
      </w:pPr>
    </w:p>
    <w:p w14:paraId="4050E75C">
      <w:pPr>
        <w:pStyle w:val="2"/>
        <w:spacing w:before="33" w:line="246" w:lineRule="auto"/>
        <w:ind w:left="562" w:hanging="2"/>
        <w:jc w:val="both"/>
        <w:rPr>
          <w:rFonts w:hint="eastAsia"/>
          <w:i w:val="0"/>
          <w:iCs w:val="0"/>
          <w:sz w:val="30"/>
          <w:szCs w:val="30"/>
        </w:rPr>
      </w:pPr>
      <w:r>
        <w:rPr>
          <w:rFonts w:hint="eastAsia"/>
          <w:i w:val="0"/>
          <w:iCs w:val="0"/>
          <w:sz w:val="30"/>
          <w:szCs w:val="30"/>
        </w:rPr>
        <w:t>[←628]</w:t>
      </w:r>
    </w:p>
    <w:p w14:paraId="76045069">
      <w:pPr>
        <w:pStyle w:val="2"/>
        <w:spacing w:before="33" w:line="246" w:lineRule="auto"/>
        <w:ind w:left="562" w:hanging="2"/>
        <w:jc w:val="both"/>
        <w:rPr>
          <w:rFonts w:hint="eastAsia"/>
          <w:i w:val="0"/>
          <w:iCs w:val="0"/>
          <w:sz w:val="30"/>
          <w:szCs w:val="30"/>
        </w:rPr>
      </w:pPr>
    </w:p>
    <w:p w14:paraId="1D4B645C">
      <w:pPr>
        <w:pStyle w:val="2"/>
        <w:spacing w:before="33" w:line="246" w:lineRule="auto"/>
        <w:ind w:left="562" w:hanging="2"/>
        <w:jc w:val="both"/>
        <w:rPr>
          <w:rFonts w:hint="eastAsia"/>
          <w:i w:val="0"/>
          <w:iCs w:val="0"/>
          <w:sz w:val="30"/>
          <w:szCs w:val="30"/>
        </w:rPr>
      </w:pPr>
      <w:r>
        <w:rPr>
          <w:rFonts w:hint="eastAsia"/>
          <w:i w:val="0"/>
          <w:iCs w:val="0"/>
          <w:sz w:val="30"/>
          <w:szCs w:val="30"/>
        </w:rPr>
        <w:t>p. 15.</w:t>
      </w:r>
    </w:p>
    <w:p w14:paraId="12FD75A5">
      <w:pPr>
        <w:pStyle w:val="2"/>
        <w:spacing w:before="33" w:line="246" w:lineRule="auto"/>
        <w:ind w:left="562" w:hanging="2"/>
        <w:jc w:val="both"/>
        <w:rPr>
          <w:rFonts w:hint="eastAsia"/>
          <w:i w:val="0"/>
          <w:iCs w:val="0"/>
          <w:sz w:val="30"/>
          <w:szCs w:val="30"/>
        </w:rPr>
      </w:pPr>
    </w:p>
    <w:p w14:paraId="647D3668">
      <w:pPr>
        <w:pStyle w:val="2"/>
        <w:spacing w:before="33" w:line="246" w:lineRule="auto"/>
        <w:ind w:left="562" w:hanging="2"/>
        <w:jc w:val="both"/>
        <w:rPr>
          <w:rFonts w:hint="eastAsia"/>
          <w:i w:val="0"/>
          <w:iCs w:val="0"/>
          <w:sz w:val="30"/>
          <w:szCs w:val="30"/>
        </w:rPr>
      </w:pPr>
      <w:r>
        <w:rPr>
          <w:rFonts w:hint="eastAsia"/>
          <w:i w:val="0"/>
          <w:iCs w:val="0"/>
          <w:sz w:val="30"/>
          <w:szCs w:val="30"/>
        </w:rPr>
        <w:t>第15页。</w:t>
      </w:r>
    </w:p>
    <w:p w14:paraId="3AC2E247">
      <w:pPr>
        <w:pStyle w:val="2"/>
        <w:spacing w:before="33" w:line="246" w:lineRule="auto"/>
        <w:ind w:left="562" w:hanging="2"/>
        <w:jc w:val="both"/>
        <w:rPr>
          <w:rFonts w:hint="eastAsia"/>
          <w:i w:val="0"/>
          <w:iCs w:val="0"/>
          <w:sz w:val="30"/>
          <w:szCs w:val="30"/>
        </w:rPr>
      </w:pPr>
    </w:p>
    <w:p w14:paraId="2A39E72E">
      <w:pPr>
        <w:pStyle w:val="2"/>
        <w:spacing w:before="33" w:line="246" w:lineRule="auto"/>
        <w:ind w:left="562" w:hanging="2"/>
        <w:jc w:val="both"/>
        <w:rPr>
          <w:rFonts w:hint="eastAsia"/>
          <w:i w:val="0"/>
          <w:iCs w:val="0"/>
          <w:sz w:val="30"/>
          <w:szCs w:val="30"/>
        </w:rPr>
      </w:pPr>
      <w:r>
        <w:rPr>
          <w:rFonts w:hint="eastAsia"/>
          <w:i w:val="0"/>
          <w:iCs w:val="0"/>
          <w:sz w:val="30"/>
          <w:szCs w:val="30"/>
        </w:rPr>
        <w:t>[←629]</w:t>
      </w:r>
    </w:p>
    <w:p w14:paraId="593DC1BF">
      <w:pPr>
        <w:pStyle w:val="2"/>
        <w:spacing w:before="33" w:line="246" w:lineRule="auto"/>
        <w:ind w:left="562" w:hanging="2"/>
        <w:jc w:val="both"/>
        <w:rPr>
          <w:rFonts w:hint="eastAsia"/>
          <w:i w:val="0"/>
          <w:iCs w:val="0"/>
          <w:sz w:val="30"/>
          <w:szCs w:val="30"/>
        </w:rPr>
      </w:pPr>
    </w:p>
    <w:p w14:paraId="05B1593A">
      <w:pPr>
        <w:pStyle w:val="2"/>
        <w:spacing w:before="33" w:line="246" w:lineRule="auto"/>
        <w:ind w:left="562" w:hanging="2"/>
        <w:jc w:val="both"/>
        <w:rPr>
          <w:rFonts w:hint="eastAsia"/>
          <w:i w:val="0"/>
          <w:iCs w:val="0"/>
          <w:sz w:val="30"/>
          <w:szCs w:val="30"/>
        </w:rPr>
      </w:pPr>
      <w:r>
        <w:rPr>
          <w:rFonts w:hint="eastAsia"/>
          <w:i w:val="0"/>
          <w:iCs w:val="0"/>
          <w:sz w:val="30"/>
          <w:szCs w:val="30"/>
        </w:rPr>
        <w:t>p. 4.</w:t>
      </w:r>
    </w:p>
    <w:p w14:paraId="4C094120">
      <w:pPr>
        <w:pStyle w:val="2"/>
        <w:spacing w:before="33" w:line="246" w:lineRule="auto"/>
        <w:ind w:left="562" w:hanging="2"/>
        <w:jc w:val="both"/>
        <w:rPr>
          <w:rFonts w:hint="eastAsia"/>
          <w:i w:val="0"/>
          <w:iCs w:val="0"/>
          <w:sz w:val="30"/>
          <w:szCs w:val="30"/>
        </w:rPr>
      </w:pPr>
    </w:p>
    <w:p w14:paraId="71F924D9">
      <w:pPr>
        <w:pStyle w:val="2"/>
        <w:spacing w:before="33" w:line="246" w:lineRule="auto"/>
        <w:ind w:left="562" w:hanging="2"/>
        <w:jc w:val="both"/>
        <w:rPr>
          <w:rFonts w:hint="eastAsia"/>
          <w:i w:val="0"/>
          <w:iCs w:val="0"/>
          <w:sz w:val="30"/>
          <w:szCs w:val="30"/>
        </w:rPr>
      </w:pPr>
      <w:r>
        <w:rPr>
          <w:rFonts w:hint="eastAsia"/>
          <w:i w:val="0"/>
          <w:iCs w:val="0"/>
          <w:sz w:val="30"/>
          <w:szCs w:val="30"/>
        </w:rPr>
        <w:t>第4页。</w:t>
      </w:r>
    </w:p>
    <w:p w14:paraId="6B399C0A">
      <w:pPr>
        <w:pStyle w:val="2"/>
        <w:spacing w:before="33" w:line="246" w:lineRule="auto"/>
        <w:ind w:left="562" w:hanging="2"/>
        <w:jc w:val="both"/>
        <w:rPr>
          <w:rFonts w:hint="eastAsia"/>
          <w:i w:val="0"/>
          <w:iCs w:val="0"/>
          <w:sz w:val="30"/>
          <w:szCs w:val="30"/>
        </w:rPr>
      </w:pPr>
    </w:p>
    <w:p w14:paraId="0D2E9A7F">
      <w:pPr>
        <w:pStyle w:val="2"/>
        <w:spacing w:before="33" w:line="246" w:lineRule="auto"/>
        <w:ind w:left="562" w:hanging="2"/>
        <w:jc w:val="both"/>
        <w:rPr>
          <w:rFonts w:hint="eastAsia"/>
          <w:i w:val="0"/>
          <w:iCs w:val="0"/>
          <w:sz w:val="30"/>
          <w:szCs w:val="30"/>
        </w:rPr>
      </w:pPr>
      <w:r>
        <w:rPr>
          <w:rFonts w:hint="eastAsia"/>
          <w:i w:val="0"/>
          <w:iCs w:val="0"/>
          <w:sz w:val="30"/>
          <w:szCs w:val="30"/>
        </w:rPr>
        <w:t>[←630]</w:t>
      </w:r>
    </w:p>
    <w:p w14:paraId="09534D95">
      <w:pPr>
        <w:pStyle w:val="2"/>
        <w:spacing w:before="33" w:line="246" w:lineRule="auto"/>
        <w:ind w:left="562" w:hanging="2"/>
        <w:jc w:val="both"/>
        <w:rPr>
          <w:rFonts w:hint="eastAsia"/>
          <w:i w:val="0"/>
          <w:iCs w:val="0"/>
          <w:sz w:val="30"/>
          <w:szCs w:val="30"/>
        </w:rPr>
      </w:pPr>
    </w:p>
    <w:p w14:paraId="26242329">
      <w:pPr>
        <w:pStyle w:val="2"/>
        <w:spacing w:before="33" w:line="246" w:lineRule="auto"/>
        <w:ind w:left="562" w:hanging="2"/>
        <w:jc w:val="both"/>
        <w:rPr>
          <w:rFonts w:hint="eastAsia"/>
          <w:i w:val="0"/>
          <w:iCs w:val="0"/>
          <w:sz w:val="30"/>
          <w:szCs w:val="30"/>
        </w:rPr>
      </w:pPr>
      <w:r>
        <w:rPr>
          <w:rFonts w:hint="eastAsia"/>
          <w:i w:val="0"/>
          <w:iCs w:val="0"/>
          <w:sz w:val="30"/>
          <w:szCs w:val="30"/>
        </w:rPr>
        <w:t>p. 51.</w:t>
      </w:r>
    </w:p>
    <w:p w14:paraId="2E02419E">
      <w:pPr>
        <w:pStyle w:val="2"/>
        <w:spacing w:before="33" w:line="246" w:lineRule="auto"/>
        <w:ind w:left="562" w:hanging="2"/>
        <w:jc w:val="both"/>
        <w:rPr>
          <w:rFonts w:hint="eastAsia"/>
          <w:i w:val="0"/>
          <w:iCs w:val="0"/>
          <w:sz w:val="30"/>
          <w:szCs w:val="30"/>
        </w:rPr>
      </w:pPr>
    </w:p>
    <w:p w14:paraId="35AD1238">
      <w:pPr>
        <w:pStyle w:val="2"/>
        <w:spacing w:before="33" w:line="246" w:lineRule="auto"/>
        <w:ind w:left="562" w:hanging="2"/>
        <w:jc w:val="both"/>
        <w:rPr>
          <w:rFonts w:hint="eastAsia"/>
          <w:i w:val="0"/>
          <w:iCs w:val="0"/>
          <w:sz w:val="30"/>
          <w:szCs w:val="30"/>
        </w:rPr>
      </w:pPr>
      <w:r>
        <w:rPr>
          <w:rFonts w:hint="eastAsia"/>
          <w:i w:val="0"/>
          <w:iCs w:val="0"/>
          <w:sz w:val="30"/>
          <w:szCs w:val="30"/>
        </w:rPr>
        <w:t>第51页。</w:t>
      </w:r>
    </w:p>
    <w:p w14:paraId="1DBB2D50">
      <w:pPr>
        <w:pStyle w:val="2"/>
        <w:spacing w:before="33" w:line="246" w:lineRule="auto"/>
        <w:ind w:left="562" w:hanging="2"/>
        <w:jc w:val="both"/>
        <w:rPr>
          <w:rFonts w:hint="eastAsia"/>
          <w:i w:val="0"/>
          <w:iCs w:val="0"/>
          <w:sz w:val="30"/>
          <w:szCs w:val="30"/>
        </w:rPr>
      </w:pPr>
    </w:p>
    <w:p w14:paraId="301D54A6">
      <w:pPr>
        <w:pStyle w:val="2"/>
        <w:spacing w:before="33" w:line="246" w:lineRule="auto"/>
        <w:ind w:left="562" w:hanging="2"/>
        <w:jc w:val="both"/>
        <w:rPr>
          <w:rFonts w:hint="eastAsia"/>
          <w:i w:val="0"/>
          <w:iCs w:val="0"/>
          <w:sz w:val="30"/>
          <w:szCs w:val="30"/>
        </w:rPr>
      </w:pPr>
      <w:r>
        <w:rPr>
          <w:rFonts w:hint="eastAsia"/>
          <w:i w:val="0"/>
          <w:iCs w:val="0"/>
          <w:sz w:val="30"/>
          <w:szCs w:val="30"/>
        </w:rPr>
        <w:t>[←631]</w:t>
      </w:r>
    </w:p>
    <w:p w14:paraId="68ADDCDB">
      <w:pPr>
        <w:pStyle w:val="2"/>
        <w:spacing w:before="33" w:line="246" w:lineRule="auto"/>
        <w:ind w:left="562" w:hanging="2"/>
        <w:jc w:val="both"/>
        <w:rPr>
          <w:rFonts w:hint="eastAsia"/>
          <w:i w:val="0"/>
          <w:iCs w:val="0"/>
          <w:sz w:val="30"/>
          <w:szCs w:val="30"/>
        </w:rPr>
      </w:pPr>
    </w:p>
    <w:p w14:paraId="274B852B">
      <w:pPr>
        <w:pStyle w:val="2"/>
        <w:spacing w:before="33" w:line="246" w:lineRule="auto"/>
        <w:ind w:left="562" w:hanging="2"/>
        <w:jc w:val="both"/>
        <w:rPr>
          <w:rFonts w:hint="eastAsia"/>
          <w:i w:val="0"/>
          <w:iCs w:val="0"/>
          <w:sz w:val="30"/>
          <w:szCs w:val="30"/>
        </w:rPr>
      </w:pPr>
      <w:r>
        <w:rPr>
          <w:rFonts w:hint="eastAsia"/>
          <w:i w:val="0"/>
          <w:iCs w:val="0"/>
          <w:sz w:val="30"/>
          <w:szCs w:val="30"/>
        </w:rPr>
        <w:t>pp. 48, 49.</w:t>
      </w:r>
    </w:p>
    <w:p w14:paraId="52A9878C">
      <w:pPr>
        <w:pStyle w:val="2"/>
        <w:spacing w:before="33" w:line="246" w:lineRule="auto"/>
        <w:ind w:left="562" w:hanging="2"/>
        <w:jc w:val="both"/>
        <w:rPr>
          <w:rFonts w:hint="eastAsia"/>
          <w:i w:val="0"/>
          <w:iCs w:val="0"/>
          <w:sz w:val="30"/>
          <w:szCs w:val="30"/>
        </w:rPr>
      </w:pPr>
    </w:p>
    <w:p w14:paraId="114B7E01">
      <w:pPr>
        <w:pStyle w:val="2"/>
        <w:spacing w:before="33" w:line="246" w:lineRule="auto"/>
        <w:ind w:left="562" w:hanging="2"/>
        <w:jc w:val="both"/>
        <w:rPr>
          <w:rFonts w:hint="eastAsia"/>
          <w:i w:val="0"/>
          <w:iCs w:val="0"/>
          <w:sz w:val="30"/>
          <w:szCs w:val="30"/>
        </w:rPr>
      </w:pPr>
      <w:r>
        <w:rPr>
          <w:rFonts w:hint="eastAsia"/>
          <w:i w:val="0"/>
          <w:iCs w:val="0"/>
          <w:sz w:val="30"/>
          <w:szCs w:val="30"/>
        </w:rPr>
        <w:t>第48、49页。</w:t>
      </w:r>
    </w:p>
    <w:p w14:paraId="34D20EE4">
      <w:pPr>
        <w:pStyle w:val="2"/>
        <w:spacing w:before="33" w:line="246" w:lineRule="auto"/>
        <w:ind w:left="562" w:hanging="2"/>
        <w:jc w:val="both"/>
        <w:rPr>
          <w:rFonts w:hint="eastAsia"/>
          <w:i w:val="0"/>
          <w:iCs w:val="0"/>
          <w:sz w:val="30"/>
          <w:szCs w:val="30"/>
        </w:rPr>
      </w:pPr>
    </w:p>
    <w:p w14:paraId="6CC534B9">
      <w:pPr>
        <w:pStyle w:val="2"/>
        <w:spacing w:before="33" w:line="246" w:lineRule="auto"/>
        <w:ind w:left="562" w:hanging="2"/>
        <w:jc w:val="both"/>
        <w:rPr>
          <w:rFonts w:hint="eastAsia"/>
          <w:i w:val="0"/>
          <w:iCs w:val="0"/>
          <w:sz w:val="30"/>
          <w:szCs w:val="30"/>
        </w:rPr>
      </w:pPr>
      <w:r>
        <w:rPr>
          <w:rFonts w:hint="eastAsia"/>
          <w:i w:val="0"/>
          <w:iCs w:val="0"/>
          <w:sz w:val="30"/>
          <w:szCs w:val="30"/>
        </w:rPr>
        <w:t>[←632]</w:t>
      </w:r>
    </w:p>
    <w:p w14:paraId="3FCC8B15">
      <w:pPr>
        <w:pStyle w:val="2"/>
        <w:spacing w:before="33" w:line="246" w:lineRule="auto"/>
        <w:ind w:left="562" w:hanging="2"/>
        <w:jc w:val="both"/>
        <w:rPr>
          <w:rFonts w:hint="eastAsia"/>
          <w:i w:val="0"/>
          <w:iCs w:val="0"/>
          <w:sz w:val="30"/>
          <w:szCs w:val="30"/>
        </w:rPr>
      </w:pPr>
    </w:p>
    <w:p w14:paraId="733AFFFB">
      <w:pPr>
        <w:pStyle w:val="2"/>
        <w:spacing w:before="33" w:line="246" w:lineRule="auto"/>
        <w:ind w:left="562" w:hanging="2"/>
        <w:jc w:val="both"/>
        <w:rPr>
          <w:rFonts w:hint="eastAsia"/>
          <w:i w:val="0"/>
          <w:iCs w:val="0"/>
          <w:sz w:val="30"/>
          <w:szCs w:val="30"/>
        </w:rPr>
      </w:pPr>
      <w:r>
        <w:rPr>
          <w:rFonts w:hint="eastAsia"/>
          <w:i w:val="0"/>
          <w:iCs w:val="0"/>
          <w:sz w:val="30"/>
          <w:szCs w:val="30"/>
        </w:rPr>
        <w:t>p. 73.</w:t>
      </w:r>
    </w:p>
    <w:p w14:paraId="1D5480D0">
      <w:pPr>
        <w:pStyle w:val="2"/>
        <w:spacing w:before="33" w:line="246" w:lineRule="auto"/>
        <w:ind w:left="562" w:hanging="2"/>
        <w:jc w:val="both"/>
        <w:rPr>
          <w:rFonts w:hint="eastAsia"/>
          <w:i w:val="0"/>
          <w:iCs w:val="0"/>
          <w:sz w:val="30"/>
          <w:szCs w:val="30"/>
        </w:rPr>
      </w:pPr>
    </w:p>
    <w:p w14:paraId="61DAE3E8">
      <w:pPr>
        <w:pStyle w:val="2"/>
        <w:spacing w:before="33" w:line="246" w:lineRule="auto"/>
        <w:ind w:left="562" w:hanging="2"/>
        <w:jc w:val="both"/>
        <w:rPr>
          <w:rFonts w:hint="eastAsia"/>
          <w:i w:val="0"/>
          <w:iCs w:val="0"/>
          <w:sz w:val="30"/>
          <w:szCs w:val="30"/>
        </w:rPr>
      </w:pPr>
      <w:r>
        <w:rPr>
          <w:rFonts w:hint="eastAsia"/>
          <w:i w:val="0"/>
          <w:iCs w:val="0"/>
          <w:sz w:val="30"/>
          <w:szCs w:val="30"/>
        </w:rPr>
        <w:t>第73页。</w:t>
      </w:r>
    </w:p>
    <w:p w14:paraId="0C620258">
      <w:pPr>
        <w:pStyle w:val="2"/>
        <w:spacing w:before="33" w:line="246" w:lineRule="auto"/>
        <w:ind w:left="562" w:hanging="2"/>
        <w:jc w:val="both"/>
        <w:rPr>
          <w:rFonts w:hint="eastAsia"/>
          <w:i w:val="0"/>
          <w:iCs w:val="0"/>
          <w:sz w:val="30"/>
          <w:szCs w:val="30"/>
        </w:rPr>
      </w:pPr>
    </w:p>
    <w:p w14:paraId="228315F3">
      <w:pPr>
        <w:pStyle w:val="2"/>
        <w:spacing w:before="33" w:line="246" w:lineRule="auto"/>
        <w:ind w:left="562" w:hanging="2"/>
        <w:jc w:val="both"/>
        <w:rPr>
          <w:rFonts w:hint="eastAsia"/>
          <w:i w:val="0"/>
          <w:iCs w:val="0"/>
          <w:sz w:val="30"/>
          <w:szCs w:val="30"/>
        </w:rPr>
      </w:pPr>
      <w:r>
        <w:rPr>
          <w:rFonts w:hint="eastAsia"/>
          <w:i w:val="0"/>
          <w:iCs w:val="0"/>
          <w:sz w:val="30"/>
          <w:szCs w:val="30"/>
        </w:rPr>
        <w:t>[←633]</w:t>
      </w:r>
    </w:p>
    <w:p w14:paraId="7B1396F3">
      <w:pPr>
        <w:pStyle w:val="2"/>
        <w:spacing w:before="33" w:line="246" w:lineRule="auto"/>
        <w:ind w:left="562" w:hanging="2"/>
        <w:jc w:val="both"/>
        <w:rPr>
          <w:rFonts w:hint="eastAsia"/>
          <w:i w:val="0"/>
          <w:iCs w:val="0"/>
          <w:sz w:val="30"/>
          <w:szCs w:val="30"/>
        </w:rPr>
      </w:pPr>
    </w:p>
    <w:p w14:paraId="51A5E1AC">
      <w:pPr>
        <w:pStyle w:val="2"/>
        <w:spacing w:before="33" w:line="246" w:lineRule="auto"/>
        <w:ind w:left="562" w:hanging="2"/>
        <w:jc w:val="both"/>
        <w:rPr>
          <w:rFonts w:hint="eastAsia"/>
          <w:i w:val="0"/>
          <w:iCs w:val="0"/>
          <w:sz w:val="30"/>
          <w:szCs w:val="30"/>
        </w:rPr>
      </w:pPr>
      <w:r>
        <w:rPr>
          <w:rFonts w:hint="eastAsia"/>
          <w:i w:val="0"/>
          <w:iCs w:val="0"/>
          <w:sz w:val="30"/>
          <w:szCs w:val="30"/>
        </w:rPr>
        <w:t>p. 74.</w:t>
      </w:r>
    </w:p>
    <w:p w14:paraId="562E5FE4">
      <w:pPr>
        <w:pStyle w:val="2"/>
        <w:spacing w:before="33" w:line="246" w:lineRule="auto"/>
        <w:ind w:left="562" w:hanging="2"/>
        <w:jc w:val="both"/>
        <w:rPr>
          <w:rFonts w:hint="eastAsia"/>
          <w:i w:val="0"/>
          <w:iCs w:val="0"/>
          <w:sz w:val="30"/>
          <w:szCs w:val="30"/>
        </w:rPr>
      </w:pPr>
    </w:p>
    <w:p w14:paraId="779F40C1">
      <w:pPr>
        <w:pStyle w:val="2"/>
        <w:spacing w:before="33" w:line="246" w:lineRule="auto"/>
        <w:ind w:left="562" w:hanging="2"/>
        <w:jc w:val="both"/>
        <w:rPr>
          <w:rFonts w:hint="eastAsia"/>
          <w:i w:val="0"/>
          <w:iCs w:val="0"/>
          <w:sz w:val="30"/>
          <w:szCs w:val="30"/>
        </w:rPr>
      </w:pPr>
      <w:r>
        <w:rPr>
          <w:rFonts w:hint="eastAsia"/>
          <w:i w:val="0"/>
          <w:iCs w:val="0"/>
          <w:sz w:val="30"/>
          <w:szCs w:val="30"/>
        </w:rPr>
        <w:t>第74页。</w:t>
      </w:r>
    </w:p>
    <w:p w14:paraId="5A95C456">
      <w:pPr>
        <w:pStyle w:val="2"/>
        <w:spacing w:before="33" w:line="246" w:lineRule="auto"/>
        <w:ind w:left="562" w:hanging="2"/>
        <w:jc w:val="both"/>
        <w:rPr>
          <w:rFonts w:hint="eastAsia"/>
          <w:i w:val="0"/>
          <w:iCs w:val="0"/>
          <w:sz w:val="30"/>
          <w:szCs w:val="30"/>
        </w:rPr>
      </w:pPr>
    </w:p>
    <w:p w14:paraId="6A63A4A8">
      <w:pPr>
        <w:pStyle w:val="2"/>
        <w:spacing w:before="33" w:line="246" w:lineRule="auto"/>
        <w:ind w:left="562" w:hanging="2"/>
        <w:jc w:val="both"/>
        <w:rPr>
          <w:rFonts w:hint="eastAsia"/>
          <w:i w:val="0"/>
          <w:iCs w:val="0"/>
          <w:sz w:val="30"/>
          <w:szCs w:val="30"/>
        </w:rPr>
      </w:pPr>
      <w:r>
        <w:rPr>
          <w:rFonts w:hint="eastAsia"/>
          <w:i w:val="0"/>
          <w:iCs w:val="0"/>
          <w:sz w:val="30"/>
          <w:szCs w:val="30"/>
        </w:rPr>
        <w:t>[←634]</w:t>
      </w:r>
    </w:p>
    <w:p w14:paraId="580BD85D">
      <w:pPr>
        <w:pStyle w:val="2"/>
        <w:spacing w:before="33" w:line="246" w:lineRule="auto"/>
        <w:ind w:left="562" w:hanging="2"/>
        <w:jc w:val="both"/>
        <w:rPr>
          <w:rFonts w:hint="eastAsia"/>
          <w:i w:val="0"/>
          <w:iCs w:val="0"/>
          <w:sz w:val="30"/>
          <w:szCs w:val="30"/>
        </w:rPr>
      </w:pPr>
    </w:p>
    <w:p w14:paraId="5EBAB226">
      <w:pPr>
        <w:pStyle w:val="2"/>
        <w:spacing w:before="33" w:line="246" w:lineRule="auto"/>
        <w:ind w:left="562" w:hanging="2"/>
        <w:jc w:val="both"/>
        <w:rPr>
          <w:rFonts w:hint="eastAsia"/>
          <w:i w:val="0"/>
          <w:iCs w:val="0"/>
          <w:sz w:val="30"/>
          <w:szCs w:val="30"/>
        </w:rPr>
      </w:pPr>
      <w:r>
        <w:rPr>
          <w:rFonts w:hint="eastAsia"/>
          <w:i w:val="0"/>
          <w:iCs w:val="0"/>
          <w:sz w:val="30"/>
          <w:szCs w:val="30"/>
        </w:rPr>
        <w:t>p. 125.</w:t>
      </w:r>
    </w:p>
    <w:p w14:paraId="4E0AAF14">
      <w:pPr>
        <w:pStyle w:val="2"/>
        <w:spacing w:before="33" w:line="246" w:lineRule="auto"/>
        <w:ind w:left="562" w:hanging="2"/>
        <w:jc w:val="both"/>
        <w:rPr>
          <w:rFonts w:hint="eastAsia"/>
          <w:i w:val="0"/>
          <w:iCs w:val="0"/>
          <w:sz w:val="30"/>
          <w:szCs w:val="30"/>
        </w:rPr>
      </w:pPr>
    </w:p>
    <w:p w14:paraId="29266835">
      <w:pPr>
        <w:pStyle w:val="2"/>
        <w:spacing w:before="33" w:line="246" w:lineRule="auto"/>
        <w:ind w:left="562" w:hanging="2"/>
        <w:jc w:val="both"/>
        <w:rPr>
          <w:rFonts w:hint="eastAsia"/>
          <w:i w:val="0"/>
          <w:iCs w:val="0"/>
          <w:sz w:val="30"/>
          <w:szCs w:val="30"/>
        </w:rPr>
      </w:pPr>
      <w:r>
        <w:rPr>
          <w:rFonts w:hint="eastAsia"/>
          <w:i w:val="0"/>
          <w:iCs w:val="0"/>
          <w:sz w:val="30"/>
          <w:szCs w:val="30"/>
        </w:rPr>
        <w:t>第125页。</w:t>
      </w:r>
    </w:p>
    <w:p w14:paraId="51E9EDFF">
      <w:pPr>
        <w:pStyle w:val="2"/>
        <w:spacing w:before="33" w:line="246" w:lineRule="auto"/>
        <w:ind w:left="562" w:hanging="2"/>
        <w:jc w:val="both"/>
        <w:rPr>
          <w:rFonts w:hint="eastAsia"/>
          <w:i w:val="0"/>
          <w:iCs w:val="0"/>
          <w:sz w:val="30"/>
          <w:szCs w:val="30"/>
        </w:rPr>
      </w:pPr>
    </w:p>
    <w:p w14:paraId="3C87B046">
      <w:pPr>
        <w:pStyle w:val="2"/>
        <w:spacing w:before="33" w:line="246" w:lineRule="auto"/>
        <w:ind w:left="562" w:hanging="2"/>
        <w:jc w:val="both"/>
        <w:rPr>
          <w:rFonts w:hint="eastAsia"/>
          <w:i w:val="0"/>
          <w:iCs w:val="0"/>
          <w:sz w:val="30"/>
          <w:szCs w:val="30"/>
        </w:rPr>
      </w:pPr>
      <w:r>
        <w:rPr>
          <w:rFonts w:hint="eastAsia"/>
          <w:i w:val="0"/>
          <w:iCs w:val="0"/>
          <w:sz w:val="30"/>
          <w:szCs w:val="30"/>
        </w:rPr>
        <w:t>[←635]</w:t>
      </w:r>
    </w:p>
    <w:p w14:paraId="5C2742D2">
      <w:pPr>
        <w:pStyle w:val="2"/>
        <w:spacing w:before="33" w:line="246" w:lineRule="auto"/>
        <w:ind w:left="562" w:hanging="2"/>
        <w:jc w:val="both"/>
        <w:rPr>
          <w:rFonts w:hint="eastAsia"/>
          <w:i w:val="0"/>
          <w:iCs w:val="0"/>
          <w:sz w:val="30"/>
          <w:szCs w:val="30"/>
        </w:rPr>
      </w:pPr>
    </w:p>
    <w:p w14:paraId="419F02A4">
      <w:pPr>
        <w:pStyle w:val="2"/>
        <w:spacing w:before="33" w:line="246" w:lineRule="auto"/>
        <w:ind w:left="562" w:hanging="2"/>
        <w:jc w:val="both"/>
        <w:rPr>
          <w:rFonts w:hint="eastAsia"/>
          <w:i w:val="0"/>
          <w:iCs w:val="0"/>
          <w:sz w:val="30"/>
          <w:szCs w:val="30"/>
        </w:rPr>
      </w:pPr>
      <w:r>
        <w:rPr>
          <w:rFonts w:hint="eastAsia"/>
          <w:i w:val="0"/>
          <w:iCs w:val="0"/>
          <w:sz w:val="30"/>
          <w:szCs w:val="30"/>
        </w:rPr>
        <w:t>p. 128.</w:t>
      </w:r>
    </w:p>
    <w:p w14:paraId="27DF0CC4">
      <w:pPr>
        <w:pStyle w:val="2"/>
        <w:spacing w:before="33" w:line="246" w:lineRule="auto"/>
        <w:ind w:left="562" w:hanging="2"/>
        <w:jc w:val="both"/>
        <w:rPr>
          <w:rFonts w:hint="eastAsia"/>
          <w:i w:val="0"/>
          <w:iCs w:val="0"/>
          <w:sz w:val="30"/>
          <w:szCs w:val="30"/>
        </w:rPr>
      </w:pPr>
    </w:p>
    <w:p w14:paraId="6A4F02F9">
      <w:pPr>
        <w:pStyle w:val="2"/>
        <w:spacing w:before="33" w:line="246" w:lineRule="auto"/>
        <w:ind w:left="562" w:hanging="2"/>
        <w:jc w:val="both"/>
        <w:rPr>
          <w:rFonts w:hint="eastAsia"/>
          <w:i w:val="0"/>
          <w:iCs w:val="0"/>
          <w:sz w:val="30"/>
          <w:szCs w:val="30"/>
        </w:rPr>
      </w:pPr>
      <w:r>
        <w:rPr>
          <w:rFonts w:hint="eastAsia"/>
          <w:i w:val="0"/>
          <w:iCs w:val="0"/>
          <w:sz w:val="30"/>
          <w:szCs w:val="30"/>
        </w:rPr>
        <w:t>第128页。</w:t>
      </w:r>
    </w:p>
    <w:p w14:paraId="064BE3BA">
      <w:pPr>
        <w:pStyle w:val="2"/>
        <w:spacing w:before="33" w:line="246" w:lineRule="auto"/>
        <w:ind w:left="562" w:hanging="2"/>
        <w:jc w:val="both"/>
        <w:rPr>
          <w:rFonts w:hint="eastAsia"/>
          <w:i w:val="0"/>
          <w:iCs w:val="0"/>
          <w:sz w:val="30"/>
          <w:szCs w:val="30"/>
        </w:rPr>
      </w:pPr>
    </w:p>
    <w:p w14:paraId="1D3DF86D">
      <w:pPr>
        <w:pStyle w:val="2"/>
        <w:spacing w:before="33" w:line="246" w:lineRule="auto"/>
        <w:ind w:left="562" w:hanging="2"/>
        <w:jc w:val="both"/>
        <w:rPr>
          <w:rFonts w:hint="eastAsia"/>
          <w:i w:val="0"/>
          <w:iCs w:val="0"/>
          <w:sz w:val="30"/>
          <w:szCs w:val="30"/>
        </w:rPr>
      </w:pPr>
      <w:r>
        <w:rPr>
          <w:rFonts w:hint="eastAsia"/>
          <w:i w:val="0"/>
          <w:iCs w:val="0"/>
          <w:sz w:val="30"/>
          <w:szCs w:val="30"/>
        </w:rPr>
        <w:t>[←636]</w:t>
      </w:r>
    </w:p>
    <w:p w14:paraId="6202803E">
      <w:pPr>
        <w:pStyle w:val="2"/>
        <w:spacing w:before="33" w:line="246" w:lineRule="auto"/>
        <w:ind w:left="562" w:hanging="2"/>
        <w:jc w:val="both"/>
        <w:rPr>
          <w:rFonts w:hint="eastAsia"/>
          <w:i w:val="0"/>
          <w:iCs w:val="0"/>
          <w:sz w:val="30"/>
          <w:szCs w:val="30"/>
        </w:rPr>
      </w:pPr>
    </w:p>
    <w:p w14:paraId="148F5D96">
      <w:pPr>
        <w:pStyle w:val="2"/>
        <w:spacing w:before="33" w:line="246" w:lineRule="auto"/>
        <w:ind w:left="562" w:hanging="2"/>
        <w:jc w:val="both"/>
        <w:rPr>
          <w:rFonts w:hint="eastAsia"/>
          <w:i w:val="0"/>
          <w:iCs w:val="0"/>
          <w:sz w:val="30"/>
          <w:szCs w:val="30"/>
        </w:rPr>
      </w:pPr>
      <w:r>
        <w:rPr>
          <w:rFonts w:hint="eastAsia"/>
          <w:i w:val="0"/>
          <w:iCs w:val="0"/>
          <w:sz w:val="30"/>
          <w:szCs w:val="30"/>
        </w:rPr>
        <w:t>p. 160.</w:t>
      </w:r>
    </w:p>
    <w:p w14:paraId="5556383C">
      <w:pPr>
        <w:pStyle w:val="2"/>
        <w:spacing w:before="33" w:line="246" w:lineRule="auto"/>
        <w:ind w:left="562" w:hanging="2"/>
        <w:jc w:val="both"/>
        <w:rPr>
          <w:rFonts w:hint="eastAsia"/>
          <w:i w:val="0"/>
          <w:iCs w:val="0"/>
          <w:sz w:val="30"/>
          <w:szCs w:val="30"/>
        </w:rPr>
      </w:pPr>
    </w:p>
    <w:p w14:paraId="1AB51E9F">
      <w:pPr>
        <w:pStyle w:val="2"/>
        <w:spacing w:before="33" w:line="246" w:lineRule="auto"/>
        <w:ind w:left="562" w:hanging="2"/>
        <w:jc w:val="both"/>
        <w:rPr>
          <w:rFonts w:hint="eastAsia"/>
          <w:i w:val="0"/>
          <w:iCs w:val="0"/>
          <w:sz w:val="30"/>
          <w:szCs w:val="30"/>
        </w:rPr>
      </w:pPr>
      <w:r>
        <w:rPr>
          <w:rFonts w:hint="eastAsia"/>
          <w:i w:val="0"/>
          <w:iCs w:val="0"/>
          <w:sz w:val="30"/>
          <w:szCs w:val="30"/>
        </w:rPr>
        <w:t>第160页。</w:t>
      </w:r>
    </w:p>
    <w:p w14:paraId="015AEA25">
      <w:pPr>
        <w:pStyle w:val="2"/>
        <w:spacing w:before="33" w:line="246" w:lineRule="auto"/>
        <w:ind w:left="562" w:hanging="2"/>
        <w:jc w:val="both"/>
        <w:rPr>
          <w:rFonts w:hint="eastAsia"/>
          <w:i w:val="0"/>
          <w:iCs w:val="0"/>
          <w:sz w:val="30"/>
          <w:szCs w:val="30"/>
        </w:rPr>
      </w:pPr>
    </w:p>
    <w:p w14:paraId="33BA6F87">
      <w:pPr>
        <w:pStyle w:val="2"/>
        <w:spacing w:before="33" w:line="246" w:lineRule="auto"/>
        <w:ind w:left="562" w:hanging="2"/>
        <w:jc w:val="both"/>
        <w:rPr>
          <w:rFonts w:hint="eastAsia"/>
          <w:i w:val="0"/>
          <w:iCs w:val="0"/>
          <w:sz w:val="30"/>
          <w:szCs w:val="30"/>
        </w:rPr>
      </w:pPr>
      <w:r>
        <w:rPr>
          <w:rFonts w:hint="eastAsia"/>
          <w:i w:val="0"/>
          <w:iCs w:val="0"/>
          <w:sz w:val="30"/>
          <w:szCs w:val="30"/>
        </w:rPr>
        <w:t>[←637]</w:t>
      </w:r>
    </w:p>
    <w:p w14:paraId="1D970817">
      <w:pPr>
        <w:pStyle w:val="2"/>
        <w:spacing w:before="33" w:line="246" w:lineRule="auto"/>
        <w:ind w:left="562" w:hanging="2"/>
        <w:jc w:val="both"/>
        <w:rPr>
          <w:rFonts w:hint="eastAsia"/>
          <w:i w:val="0"/>
          <w:iCs w:val="0"/>
          <w:sz w:val="30"/>
          <w:szCs w:val="30"/>
        </w:rPr>
      </w:pPr>
    </w:p>
    <w:p w14:paraId="18ED182D">
      <w:pPr>
        <w:pStyle w:val="2"/>
        <w:spacing w:before="33" w:line="246" w:lineRule="auto"/>
        <w:ind w:left="562" w:hanging="2"/>
        <w:jc w:val="both"/>
        <w:rPr>
          <w:rFonts w:hint="eastAsia"/>
          <w:i w:val="0"/>
          <w:iCs w:val="0"/>
          <w:sz w:val="30"/>
          <w:szCs w:val="30"/>
        </w:rPr>
      </w:pPr>
      <w:r>
        <w:rPr>
          <w:rFonts w:hint="eastAsia"/>
          <w:i w:val="0"/>
          <w:iCs w:val="0"/>
          <w:sz w:val="30"/>
          <w:szCs w:val="30"/>
        </w:rPr>
        <w:t>p. 244.</w:t>
      </w:r>
    </w:p>
    <w:p w14:paraId="6C342636">
      <w:pPr>
        <w:pStyle w:val="2"/>
        <w:spacing w:before="33" w:line="246" w:lineRule="auto"/>
        <w:ind w:left="562" w:hanging="2"/>
        <w:jc w:val="both"/>
        <w:rPr>
          <w:rFonts w:hint="eastAsia"/>
          <w:i w:val="0"/>
          <w:iCs w:val="0"/>
          <w:sz w:val="30"/>
          <w:szCs w:val="30"/>
        </w:rPr>
      </w:pPr>
    </w:p>
    <w:p w14:paraId="657CE478">
      <w:pPr>
        <w:pStyle w:val="2"/>
        <w:spacing w:before="33" w:line="246" w:lineRule="auto"/>
        <w:ind w:left="562" w:hanging="2"/>
        <w:jc w:val="both"/>
        <w:rPr>
          <w:rFonts w:hint="eastAsia"/>
          <w:i w:val="0"/>
          <w:iCs w:val="0"/>
          <w:sz w:val="30"/>
          <w:szCs w:val="30"/>
        </w:rPr>
      </w:pPr>
      <w:r>
        <w:rPr>
          <w:rFonts w:hint="eastAsia"/>
          <w:i w:val="0"/>
          <w:iCs w:val="0"/>
          <w:sz w:val="30"/>
          <w:szCs w:val="30"/>
        </w:rPr>
        <w:t>第244页。</w:t>
      </w:r>
    </w:p>
    <w:p w14:paraId="421AFF4E">
      <w:pPr>
        <w:pStyle w:val="2"/>
        <w:spacing w:before="33" w:line="246" w:lineRule="auto"/>
        <w:ind w:left="562" w:hanging="2"/>
        <w:jc w:val="both"/>
        <w:rPr>
          <w:rFonts w:hint="eastAsia"/>
          <w:i w:val="0"/>
          <w:iCs w:val="0"/>
          <w:sz w:val="30"/>
          <w:szCs w:val="30"/>
        </w:rPr>
      </w:pPr>
    </w:p>
    <w:p w14:paraId="7996EA8F">
      <w:pPr>
        <w:pStyle w:val="2"/>
        <w:spacing w:before="33" w:line="246" w:lineRule="auto"/>
        <w:ind w:left="562" w:hanging="2"/>
        <w:jc w:val="both"/>
        <w:rPr>
          <w:rFonts w:hint="eastAsia"/>
          <w:i w:val="0"/>
          <w:iCs w:val="0"/>
          <w:sz w:val="30"/>
          <w:szCs w:val="30"/>
        </w:rPr>
      </w:pPr>
      <w:r>
        <w:rPr>
          <w:rFonts w:hint="eastAsia"/>
          <w:i w:val="0"/>
          <w:iCs w:val="0"/>
          <w:sz w:val="30"/>
          <w:szCs w:val="30"/>
        </w:rPr>
        <w:t>[←638]</w:t>
      </w:r>
    </w:p>
    <w:p w14:paraId="566271B8">
      <w:pPr>
        <w:pStyle w:val="2"/>
        <w:spacing w:before="33" w:line="246" w:lineRule="auto"/>
        <w:ind w:left="562" w:hanging="2"/>
        <w:jc w:val="both"/>
        <w:rPr>
          <w:rFonts w:hint="eastAsia"/>
          <w:i w:val="0"/>
          <w:iCs w:val="0"/>
          <w:sz w:val="30"/>
          <w:szCs w:val="30"/>
        </w:rPr>
      </w:pPr>
    </w:p>
    <w:p w14:paraId="2D10DD13">
      <w:pPr>
        <w:pStyle w:val="2"/>
        <w:spacing w:before="33" w:line="246" w:lineRule="auto"/>
        <w:ind w:left="562" w:hanging="2"/>
        <w:jc w:val="both"/>
        <w:rPr>
          <w:rFonts w:hint="eastAsia"/>
          <w:i w:val="0"/>
          <w:iCs w:val="0"/>
          <w:sz w:val="30"/>
          <w:szCs w:val="30"/>
        </w:rPr>
      </w:pPr>
      <w:r>
        <w:rPr>
          <w:rFonts w:hint="eastAsia"/>
          <w:i w:val="0"/>
          <w:iCs w:val="0"/>
          <w:sz w:val="30"/>
          <w:szCs w:val="30"/>
        </w:rPr>
        <w:t>p. 249.</w:t>
      </w:r>
    </w:p>
    <w:p w14:paraId="1BD6CFFA">
      <w:pPr>
        <w:pStyle w:val="2"/>
        <w:spacing w:before="33" w:line="246" w:lineRule="auto"/>
        <w:ind w:left="562" w:hanging="2"/>
        <w:jc w:val="both"/>
        <w:rPr>
          <w:rFonts w:hint="eastAsia"/>
          <w:i w:val="0"/>
          <w:iCs w:val="0"/>
          <w:sz w:val="30"/>
          <w:szCs w:val="30"/>
        </w:rPr>
      </w:pPr>
    </w:p>
    <w:p w14:paraId="63F67947">
      <w:pPr>
        <w:pStyle w:val="2"/>
        <w:spacing w:before="33" w:line="246" w:lineRule="auto"/>
        <w:ind w:left="562" w:hanging="2"/>
        <w:jc w:val="both"/>
        <w:rPr>
          <w:rFonts w:hint="eastAsia"/>
          <w:i w:val="0"/>
          <w:iCs w:val="0"/>
          <w:sz w:val="30"/>
          <w:szCs w:val="30"/>
        </w:rPr>
      </w:pPr>
      <w:r>
        <w:rPr>
          <w:rFonts w:hint="eastAsia"/>
          <w:i w:val="0"/>
          <w:iCs w:val="0"/>
          <w:sz w:val="30"/>
          <w:szCs w:val="30"/>
        </w:rPr>
        <w:t>第249页。</w:t>
      </w:r>
    </w:p>
    <w:p w14:paraId="40CAF968">
      <w:pPr>
        <w:pStyle w:val="2"/>
        <w:spacing w:before="33" w:line="246" w:lineRule="auto"/>
        <w:ind w:left="562" w:hanging="2"/>
        <w:jc w:val="both"/>
        <w:rPr>
          <w:rFonts w:hint="eastAsia"/>
          <w:i w:val="0"/>
          <w:iCs w:val="0"/>
          <w:sz w:val="30"/>
          <w:szCs w:val="30"/>
        </w:rPr>
      </w:pPr>
    </w:p>
    <w:p w14:paraId="679A57AB">
      <w:pPr>
        <w:pStyle w:val="2"/>
        <w:spacing w:before="33" w:line="246" w:lineRule="auto"/>
        <w:ind w:left="562" w:hanging="2"/>
        <w:jc w:val="both"/>
        <w:rPr>
          <w:rFonts w:hint="eastAsia"/>
          <w:i w:val="0"/>
          <w:iCs w:val="0"/>
          <w:sz w:val="30"/>
          <w:szCs w:val="30"/>
        </w:rPr>
      </w:pPr>
      <w:r>
        <w:rPr>
          <w:rFonts w:hint="eastAsia"/>
          <w:i w:val="0"/>
          <w:iCs w:val="0"/>
          <w:sz w:val="30"/>
          <w:szCs w:val="30"/>
        </w:rPr>
        <w:t>[←639]</w:t>
      </w:r>
    </w:p>
    <w:p w14:paraId="38781A05">
      <w:pPr>
        <w:pStyle w:val="2"/>
        <w:spacing w:before="33" w:line="246" w:lineRule="auto"/>
        <w:ind w:left="562" w:hanging="2"/>
        <w:jc w:val="both"/>
        <w:rPr>
          <w:rFonts w:hint="eastAsia"/>
          <w:i w:val="0"/>
          <w:iCs w:val="0"/>
          <w:sz w:val="30"/>
          <w:szCs w:val="30"/>
        </w:rPr>
      </w:pPr>
    </w:p>
    <w:p w14:paraId="4DDA4A0C">
      <w:pPr>
        <w:pStyle w:val="2"/>
        <w:spacing w:before="33" w:line="246" w:lineRule="auto"/>
        <w:ind w:left="562" w:hanging="2"/>
        <w:jc w:val="both"/>
        <w:rPr>
          <w:rFonts w:hint="eastAsia"/>
          <w:i w:val="0"/>
          <w:iCs w:val="0"/>
          <w:sz w:val="30"/>
          <w:szCs w:val="30"/>
        </w:rPr>
      </w:pPr>
      <w:r>
        <w:rPr>
          <w:rFonts w:hint="eastAsia"/>
          <w:i w:val="0"/>
          <w:iCs w:val="0"/>
          <w:sz w:val="30"/>
          <w:szCs w:val="30"/>
        </w:rPr>
        <w:t>Ibid.</w:t>
      </w:r>
    </w:p>
    <w:p w14:paraId="5A9EF79D">
      <w:pPr>
        <w:pStyle w:val="2"/>
        <w:spacing w:before="33" w:line="246" w:lineRule="auto"/>
        <w:ind w:left="562" w:hanging="2"/>
        <w:jc w:val="both"/>
        <w:rPr>
          <w:rFonts w:hint="eastAsia"/>
          <w:i w:val="0"/>
          <w:iCs w:val="0"/>
          <w:sz w:val="30"/>
          <w:szCs w:val="30"/>
        </w:rPr>
      </w:pPr>
    </w:p>
    <w:p w14:paraId="505FFBEE">
      <w:pPr>
        <w:pStyle w:val="2"/>
        <w:spacing w:before="33" w:line="246" w:lineRule="auto"/>
        <w:ind w:left="562" w:hanging="2"/>
        <w:jc w:val="both"/>
        <w:rPr>
          <w:rFonts w:hint="eastAsia"/>
          <w:i w:val="0"/>
          <w:iCs w:val="0"/>
          <w:sz w:val="30"/>
          <w:szCs w:val="30"/>
        </w:rPr>
      </w:pPr>
      <w:r>
        <w:rPr>
          <w:rFonts w:hint="eastAsia"/>
          <w:i w:val="0"/>
          <w:iCs w:val="0"/>
          <w:sz w:val="30"/>
          <w:szCs w:val="30"/>
        </w:rPr>
        <w:t>同上。</w:t>
      </w:r>
    </w:p>
    <w:p w14:paraId="7DF8669F">
      <w:pPr>
        <w:pStyle w:val="2"/>
        <w:spacing w:before="33" w:line="246" w:lineRule="auto"/>
        <w:ind w:left="562" w:hanging="2"/>
        <w:jc w:val="both"/>
        <w:rPr>
          <w:rFonts w:hint="eastAsia"/>
          <w:i w:val="0"/>
          <w:iCs w:val="0"/>
          <w:sz w:val="30"/>
          <w:szCs w:val="30"/>
        </w:rPr>
      </w:pPr>
    </w:p>
    <w:p w14:paraId="304469C5">
      <w:pPr>
        <w:pStyle w:val="2"/>
        <w:spacing w:before="33" w:line="246" w:lineRule="auto"/>
        <w:ind w:left="562" w:hanging="2"/>
        <w:jc w:val="both"/>
        <w:rPr>
          <w:rFonts w:hint="eastAsia"/>
          <w:i w:val="0"/>
          <w:iCs w:val="0"/>
          <w:sz w:val="30"/>
          <w:szCs w:val="30"/>
        </w:rPr>
      </w:pPr>
      <w:r>
        <w:rPr>
          <w:rFonts w:hint="eastAsia"/>
          <w:i w:val="0"/>
          <w:iCs w:val="0"/>
          <w:sz w:val="30"/>
          <w:szCs w:val="30"/>
        </w:rPr>
        <w:t>[←640]</w:t>
      </w:r>
    </w:p>
    <w:p w14:paraId="1881D8DE">
      <w:pPr>
        <w:pStyle w:val="2"/>
        <w:spacing w:before="33" w:line="246" w:lineRule="auto"/>
        <w:ind w:left="562" w:hanging="2"/>
        <w:jc w:val="both"/>
        <w:rPr>
          <w:rFonts w:hint="eastAsia"/>
          <w:i w:val="0"/>
          <w:iCs w:val="0"/>
          <w:sz w:val="30"/>
          <w:szCs w:val="30"/>
        </w:rPr>
      </w:pPr>
    </w:p>
    <w:p w14:paraId="682E3745">
      <w:pPr>
        <w:pStyle w:val="2"/>
        <w:spacing w:before="33" w:line="246" w:lineRule="auto"/>
        <w:ind w:left="562" w:hanging="2"/>
        <w:jc w:val="both"/>
        <w:rPr>
          <w:rFonts w:hint="eastAsia"/>
          <w:i w:val="0"/>
          <w:iCs w:val="0"/>
          <w:sz w:val="30"/>
          <w:szCs w:val="30"/>
        </w:rPr>
      </w:pPr>
      <w:r>
        <w:rPr>
          <w:rFonts w:hint="eastAsia"/>
          <w:i w:val="0"/>
          <w:iCs w:val="0"/>
          <w:sz w:val="30"/>
          <w:szCs w:val="30"/>
        </w:rPr>
        <w:t>pp. 250-1.</w:t>
      </w:r>
    </w:p>
    <w:p w14:paraId="244295EA">
      <w:pPr>
        <w:pStyle w:val="2"/>
        <w:spacing w:before="33" w:line="246" w:lineRule="auto"/>
        <w:ind w:left="562" w:hanging="2"/>
        <w:jc w:val="both"/>
        <w:rPr>
          <w:rFonts w:hint="eastAsia"/>
          <w:i w:val="0"/>
          <w:iCs w:val="0"/>
          <w:sz w:val="30"/>
          <w:szCs w:val="30"/>
        </w:rPr>
      </w:pPr>
    </w:p>
    <w:p w14:paraId="0481200E">
      <w:pPr>
        <w:pStyle w:val="2"/>
        <w:spacing w:before="33" w:line="246" w:lineRule="auto"/>
        <w:ind w:left="562" w:hanging="2"/>
        <w:jc w:val="both"/>
        <w:rPr>
          <w:rFonts w:hint="eastAsia"/>
          <w:i w:val="0"/>
          <w:iCs w:val="0"/>
          <w:sz w:val="30"/>
          <w:szCs w:val="30"/>
        </w:rPr>
      </w:pPr>
      <w:r>
        <w:rPr>
          <w:rFonts w:hint="eastAsia"/>
          <w:i w:val="0"/>
          <w:iCs w:val="0"/>
          <w:sz w:val="30"/>
          <w:szCs w:val="30"/>
        </w:rPr>
        <w:t>第250-1页。</w:t>
      </w:r>
    </w:p>
    <w:p w14:paraId="1346EB36">
      <w:pPr>
        <w:pStyle w:val="2"/>
        <w:spacing w:before="33" w:line="246" w:lineRule="auto"/>
        <w:ind w:left="562" w:hanging="2"/>
        <w:jc w:val="both"/>
        <w:rPr>
          <w:rFonts w:hint="eastAsia"/>
          <w:i w:val="0"/>
          <w:iCs w:val="0"/>
          <w:sz w:val="30"/>
          <w:szCs w:val="30"/>
        </w:rPr>
      </w:pPr>
    </w:p>
    <w:p w14:paraId="28CECDBA">
      <w:pPr>
        <w:pStyle w:val="2"/>
        <w:spacing w:before="33" w:line="246" w:lineRule="auto"/>
        <w:ind w:left="562" w:hanging="2"/>
        <w:jc w:val="both"/>
        <w:rPr>
          <w:rFonts w:hint="eastAsia"/>
          <w:i w:val="0"/>
          <w:iCs w:val="0"/>
          <w:sz w:val="30"/>
          <w:szCs w:val="30"/>
        </w:rPr>
      </w:pPr>
      <w:r>
        <w:rPr>
          <w:rFonts w:hint="eastAsia"/>
          <w:i w:val="0"/>
          <w:iCs w:val="0"/>
          <w:sz w:val="30"/>
          <w:szCs w:val="30"/>
        </w:rPr>
        <w:t>[←641]</w:t>
      </w:r>
    </w:p>
    <w:p w14:paraId="10369248">
      <w:pPr>
        <w:pStyle w:val="2"/>
        <w:spacing w:before="33" w:line="246" w:lineRule="auto"/>
        <w:ind w:left="562" w:hanging="2"/>
        <w:jc w:val="both"/>
        <w:rPr>
          <w:rFonts w:hint="eastAsia"/>
          <w:i w:val="0"/>
          <w:iCs w:val="0"/>
          <w:sz w:val="30"/>
          <w:szCs w:val="30"/>
        </w:rPr>
      </w:pPr>
    </w:p>
    <w:p w14:paraId="6945CD8D">
      <w:pPr>
        <w:pStyle w:val="2"/>
        <w:spacing w:before="33" w:line="246" w:lineRule="auto"/>
        <w:ind w:left="562" w:hanging="2"/>
        <w:jc w:val="both"/>
        <w:rPr>
          <w:rFonts w:hint="eastAsia"/>
          <w:i w:val="0"/>
          <w:iCs w:val="0"/>
          <w:sz w:val="30"/>
          <w:szCs w:val="30"/>
        </w:rPr>
      </w:pPr>
      <w:r>
        <w:rPr>
          <w:rFonts w:hint="eastAsia"/>
          <w:i w:val="0"/>
          <w:iCs w:val="0"/>
          <w:sz w:val="30"/>
          <w:szCs w:val="30"/>
        </w:rPr>
        <w:t>p. 260.</w:t>
      </w:r>
    </w:p>
    <w:p w14:paraId="79E0230F">
      <w:pPr>
        <w:pStyle w:val="2"/>
        <w:spacing w:before="33" w:line="246" w:lineRule="auto"/>
        <w:ind w:left="562" w:hanging="2"/>
        <w:jc w:val="both"/>
        <w:rPr>
          <w:rFonts w:hint="eastAsia"/>
          <w:i w:val="0"/>
          <w:iCs w:val="0"/>
          <w:sz w:val="30"/>
          <w:szCs w:val="30"/>
        </w:rPr>
      </w:pPr>
    </w:p>
    <w:p w14:paraId="7330FCE4">
      <w:pPr>
        <w:pStyle w:val="2"/>
        <w:spacing w:before="33" w:line="246" w:lineRule="auto"/>
        <w:ind w:left="562" w:hanging="2"/>
        <w:jc w:val="both"/>
        <w:rPr>
          <w:rFonts w:hint="eastAsia"/>
          <w:i w:val="0"/>
          <w:iCs w:val="0"/>
          <w:sz w:val="30"/>
          <w:szCs w:val="30"/>
        </w:rPr>
      </w:pPr>
      <w:r>
        <w:rPr>
          <w:rFonts w:hint="eastAsia"/>
          <w:i w:val="0"/>
          <w:iCs w:val="0"/>
          <w:sz w:val="30"/>
          <w:szCs w:val="30"/>
        </w:rPr>
        <w:t>第260页。</w:t>
      </w:r>
    </w:p>
    <w:p w14:paraId="5FB605E9">
      <w:pPr>
        <w:pStyle w:val="2"/>
        <w:spacing w:before="33" w:line="246" w:lineRule="auto"/>
        <w:ind w:left="562" w:hanging="2"/>
        <w:jc w:val="both"/>
        <w:rPr>
          <w:rFonts w:hint="eastAsia"/>
          <w:i w:val="0"/>
          <w:iCs w:val="0"/>
          <w:sz w:val="30"/>
          <w:szCs w:val="30"/>
        </w:rPr>
      </w:pPr>
    </w:p>
    <w:p w14:paraId="752FA010">
      <w:pPr>
        <w:pStyle w:val="2"/>
        <w:spacing w:before="33" w:line="246" w:lineRule="auto"/>
        <w:ind w:left="562" w:hanging="2"/>
        <w:jc w:val="both"/>
        <w:rPr>
          <w:rFonts w:hint="eastAsia"/>
          <w:i w:val="0"/>
          <w:iCs w:val="0"/>
          <w:sz w:val="30"/>
          <w:szCs w:val="30"/>
        </w:rPr>
      </w:pPr>
      <w:r>
        <w:rPr>
          <w:rFonts w:hint="eastAsia"/>
          <w:i w:val="0"/>
          <w:iCs w:val="0"/>
          <w:sz w:val="30"/>
          <w:szCs w:val="30"/>
        </w:rPr>
        <w:t>[←642]</w:t>
      </w:r>
    </w:p>
    <w:p w14:paraId="6F808EE9">
      <w:pPr>
        <w:pStyle w:val="2"/>
        <w:spacing w:before="33" w:line="246" w:lineRule="auto"/>
        <w:ind w:left="562" w:hanging="2"/>
        <w:jc w:val="both"/>
        <w:rPr>
          <w:rFonts w:hint="eastAsia"/>
          <w:i w:val="0"/>
          <w:iCs w:val="0"/>
          <w:sz w:val="30"/>
          <w:szCs w:val="30"/>
        </w:rPr>
      </w:pPr>
    </w:p>
    <w:p w14:paraId="4B342B5A">
      <w:pPr>
        <w:pStyle w:val="2"/>
        <w:spacing w:before="33" w:line="246" w:lineRule="auto"/>
        <w:ind w:left="562" w:hanging="2"/>
        <w:jc w:val="both"/>
        <w:rPr>
          <w:rFonts w:hint="eastAsia"/>
          <w:i w:val="0"/>
          <w:iCs w:val="0"/>
          <w:sz w:val="30"/>
          <w:szCs w:val="30"/>
        </w:rPr>
      </w:pPr>
      <w:r>
        <w:rPr>
          <w:rFonts w:hint="eastAsia"/>
          <w:i w:val="0"/>
          <w:iCs w:val="0"/>
          <w:sz w:val="30"/>
          <w:szCs w:val="30"/>
        </w:rPr>
        <w:t>p. 261.</w:t>
      </w:r>
    </w:p>
    <w:p w14:paraId="4D081545">
      <w:pPr>
        <w:pStyle w:val="2"/>
        <w:spacing w:before="33" w:line="246" w:lineRule="auto"/>
        <w:ind w:left="562" w:hanging="2"/>
        <w:jc w:val="both"/>
        <w:rPr>
          <w:rFonts w:hint="eastAsia"/>
          <w:i w:val="0"/>
          <w:iCs w:val="0"/>
          <w:sz w:val="30"/>
          <w:szCs w:val="30"/>
        </w:rPr>
      </w:pPr>
    </w:p>
    <w:p w14:paraId="036DEFBC">
      <w:pPr>
        <w:pStyle w:val="2"/>
        <w:spacing w:before="33" w:line="246" w:lineRule="auto"/>
        <w:ind w:left="562" w:hanging="2"/>
        <w:jc w:val="both"/>
        <w:rPr>
          <w:rFonts w:hint="eastAsia"/>
          <w:i w:val="0"/>
          <w:iCs w:val="0"/>
          <w:sz w:val="30"/>
          <w:szCs w:val="30"/>
        </w:rPr>
      </w:pPr>
      <w:r>
        <w:rPr>
          <w:rFonts w:hint="eastAsia"/>
          <w:i w:val="0"/>
          <w:iCs w:val="0"/>
          <w:sz w:val="30"/>
          <w:szCs w:val="30"/>
        </w:rPr>
        <w:t>第261页。</w:t>
      </w:r>
    </w:p>
    <w:p w14:paraId="75F7007C">
      <w:pPr>
        <w:pStyle w:val="2"/>
        <w:spacing w:before="33" w:line="246" w:lineRule="auto"/>
        <w:ind w:left="562" w:hanging="2"/>
        <w:jc w:val="both"/>
        <w:rPr>
          <w:rFonts w:hint="eastAsia"/>
          <w:i w:val="0"/>
          <w:iCs w:val="0"/>
          <w:sz w:val="30"/>
          <w:szCs w:val="30"/>
        </w:rPr>
      </w:pPr>
    </w:p>
    <w:p w14:paraId="13A8D5E1">
      <w:pPr>
        <w:pStyle w:val="2"/>
        <w:spacing w:before="33" w:line="246" w:lineRule="auto"/>
        <w:ind w:left="562" w:hanging="2"/>
        <w:jc w:val="both"/>
        <w:rPr>
          <w:rFonts w:hint="eastAsia"/>
          <w:i w:val="0"/>
          <w:iCs w:val="0"/>
          <w:sz w:val="30"/>
          <w:szCs w:val="30"/>
        </w:rPr>
      </w:pPr>
      <w:r>
        <w:rPr>
          <w:rFonts w:hint="eastAsia"/>
          <w:i w:val="0"/>
          <w:iCs w:val="0"/>
          <w:sz w:val="30"/>
          <w:szCs w:val="30"/>
        </w:rPr>
        <w:t>[←643]</w:t>
      </w:r>
    </w:p>
    <w:p w14:paraId="6C89B0B4">
      <w:pPr>
        <w:pStyle w:val="2"/>
        <w:spacing w:before="33" w:line="246" w:lineRule="auto"/>
        <w:ind w:left="562" w:hanging="2"/>
        <w:jc w:val="both"/>
        <w:rPr>
          <w:rFonts w:hint="eastAsia"/>
          <w:i w:val="0"/>
          <w:iCs w:val="0"/>
          <w:sz w:val="30"/>
          <w:szCs w:val="30"/>
        </w:rPr>
      </w:pPr>
    </w:p>
    <w:p w14:paraId="1589E7B0">
      <w:pPr>
        <w:pStyle w:val="2"/>
        <w:spacing w:before="33" w:line="246" w:lineRule="auto"/>
        <w:ind w:left="562" w:hanging="2"/>
        <w:jc w:val="both"/>
        <w:rPr>
          <w:rFonts w:hint="eastAsia"/>
          <w:i w:val="0"/>
          <w:iCs w:val="0"/>
          <w:sz w:val="30"/>
          <w:szCs w:val="30"/>
        </w:rPr>
      </w:pPr>
      <w:r>
        <w:rPr>
          <w:rFonts w:hint="eastAsia"/>
          <w:i w:val="0"/>
          <w:iCs w:val="0"/>
          <w:sz w:val="30"/>
          <w:szCs w:val="30"/>
        </w:rPr>
        <w:t>pp. 265-6.</w:t>
      </w:r>
    </w:p>
    <w:p w14:paraId="423DAE61">
      <w:pPr>
        <w:pStyle w:val="2"/>
        <w:spacing w:before="33" w:line="246" w:lineRule="auto"/>
        <w:ind w:left="562" w:hanging="2"/>
        <w:jc w:val="both"/>
        <w:rPr>
          <w:rFonts w:hint="eastAsia"/>
          <w:i w:val="0"/>
          <w:iCs w:val="0"/>
          <w:sz w:val="30"/>
          <w:szCs w:val="30"/>
        </w:rPr>
      </w:pPr>
    </w:p>
    <w:p w14:paraId="4FD9137A">
      <w:pPr>
        <w:pStyle w:val="2"/>
        <w:spacing w:before="33" w:line="246" w:lineRule="auto"/>
        <w:ind w:left="562" w:hanging="2"/>
        <w:jc w:val="both"/>
        <w:rPr>
          <w:rFonts w:hint="eastAsia"/>
          <w:i w:val="0"/>
          <w:iCs w:val="0"/>
          <w:sz w:val="30"/>
          <w:szCs w:val="30"/>
        </w:rPr>
      </w:pPr>
      <w:r>
        <w:rPr>
          <w:rFonts w:hint="eastAsia"/>
          <w:i w:val="0"/>
          <w:iCs w:val="0"/>
          <w:sz w:val="30"/>
          <w:szCs w:val="30"/>
        </w:rPr>
        <w:t>第265-6页。</w:t>
      </w:r>
    </w:p>
    <w:p w14:paraId="04EFB5CE">
      <w:pPr>
        <w:pStyle w:val="2"/>
        <w:spacing w:before="33" w:line="246" w:lineRule="auto"/>
        <w:ind w:left="562" w:hanging="2"/>
        <w:jc w:val="both"/>
        <w:rPr>
          <w:rFonts w:hint="eastAsia"/>
          <w:i w:val="0"/>
          <w:iCs w:val="0"/>
          <w:sz w:val="30"/>
          <w:szCs w:val="30"/>
        </w:rPr>
      </w:pPr>
    </w:p>
    <w:p w14:paraId="41F0F526">
      <w:pPr>
        <w:pStyle w:val="2"/>
        <w:spacing w:before="33" w:line="246" w:lineRule="auto"/>
        <w:ind w:left="562" w:hanging="2"/>
        <w:jc w:val="both"/>
        <w:rPr>
          <w:rFonts w:hint="eastAsia"/>
          <w:i w:val="0"/>
          <w:iCs w:val="0"/>
          <w:sz w:val="30"/>
          <w:szCs w:val="30"/>
        </w:rPr>
      </w:pPr>
      <w:r>
        <w:rPr>
          <w:rFonts w:hint="eastAsia"/>
          <w:i w:val="0"/>
          <w:iCs w:val="0"/>
          <w:sz w:val="30"/>
          <w:szCs w:val="30"/>
        </w:rPr>
        <w:t>[←644]</w:t>
      </w:r>
    </w:p>
    <w:p w14:paraId="5D2FC9FA">
      <w:pPr>
        <w:pStyle w:val="2"/>
        <w:spacing w:before="33" w:line="246" w:lineRule="auto"/>
        <w:ind w:left="562" w:hanging="2"/>
        <w:jc w:val="both"/>
        <w:rPr>
          <w:rFonts w:hint="eastAsia"/>
          <w:i w:val="0"/>
          <w:iCs w:val="0"/>
          <w:sz w:val="30"/>
          <w:szCs w:val="30"/>
        </w:rPr>
      </w:pPr>
    </w:p>
    <w:p w14:paraId="23BA5BE3">
      <w:pPr>
        <w:pStyle w:val="2"/>
        <w:spacing w:before="33" w:line="246" w:lineRule="auto"/>
        <w:ind w:left="562" w:hanging="2"/>
        <w:jc w:val="both"/>
        <w:rPr>
          <w:rFonts w:hint="eastAsia"/>
          <w:i w:val="0"/>
          <w:iCs w:val="0"/>
          <w:sz w:val="30"/>
          <w:szCs w:val="30"/>
        </w:rPr>
      </w:pPr>
      <w:r>
        <w:rPr>
          <w:rFonts w:hint="eastAsia"/>
          <w:i w:val="0"/>
          <w:iCs w:val="0"/>
          <w:sz w:val="30"/>
          <w:szCs w:val="30"/>
        </w:rPr>
        <w:t>Introduction.</w:t>
      </w:r>
    </w:p>
    <w:p w14:paraId="76A0B40F">
      <w:pPr>
        <w:pStyle w:val="2"/>
        <w:spacing w:before="33" w:line="246" w:lineRule="auto"/>
        <w:ind w:left="562" w:hanging="2"/>
        <w:jc w:val="both"/>
        <w:rPr>
          <w:rFonts w:hint="eastAsia"/>
          <w:i w:val="0"/>
          <w:iCs w:val="0"/>
          <w:sz w:val="30"/>
          <w:szCs w:val="30"/>
        </w:rPr>
      </w:pPr>
    </w:p>
    <w:p w14:paraId="1532B4F2">
      <w:pPr>
        <w:pStyle w:val="2"/>
        <w:spacing w:before="33" w:line="246" w:lineRule="auto"/>
        <w:ind w:left="562" w:hanging="2"/>
        <w:jc w:val="both"/>
        <w:rPr>
          <w:rFonts w:hint="eastAsia"/>
          <w:i w:val="0"/>
          <w:iCs w:val="0"/>
          <w:sz w:val="30"/>
          <w:szCs w:val="30"/>
        </w:rPr>
      </w:pPr>
      <w:r>
        <w:rPr>
          <w:rFonts w:hint="eastAsia"/>
          <w:i w:val="0"/>
          <w:iCs w:val="0"/>
          <w:sz w:val="30"/>
          <w:szCs w:val="30"/>
        </w:rPr>
        <w:t>导论。</w:t>
      </w:r>
    </w:p>
    <w:p w14:paraId="65B36DDD">
      <w:pPr>
        <w:pStyle w:val="2"/>
        <w:spacing w:before="33" w:line="246" w:lineRule="auto"/>
        <w:ind w:left="562" w:hanging="2"/>
        <w:jc w:val="both"/>
        <w:rPr>
          <w:rFonts w:hint="eastAsia"/>
          <w:i w:val="0"/>
          <w:iCs w:val="0"/>
          <w:sz w:val="30"/>
          <w:szCs w:val="30"/>
        </w:rPr>
      </w:pPr>
    </w:p>
    <w:p w14:paraId="4C85A818">
      <w:pPr>
        <w:pStyle w:val="2"/>
        <w:spacing w:before="33" w:line="246" w:lineRule="auto"/>
        <w:ind w:left="562" w:hanging="2"/>
        <w:jc w:val="both"/>
        <w:rPr>
          <w:rFonts w:hint="eastAsia"/>
          <w:i w:val="0"/>
          <w:iCs w:val="0"/>
          <w:sz w:val="30"/>
          <w:szCs w:val="30"/>
        </w:rPr>
      </w:pPr>
      <w:r>
        <w:rPr>
          <w:rFonts w:hint="eastAsia"/>
          <w:i w:val="0"/>
          <w:iCs w:val="0"/>
          <w:sz w:val="30"/>
          <w:szCs w:val="30"/>
        </w:rPr>
        <w:t>[←645]</w:t>
      </w:r>
    </w:p>
    <w:p w14:paraId="7BDFCB06">
      <w:pPr>
        <w:pStyle w:val="2"/>
        <w:spacing w:before="33" w:line="246" w:lineRule="auto"/>
        <w:ind w:left="562" w:hanging="2"/>
        <w:jc w:val="both"/>
        <w:rPr>
          <w:rFonts w:hint="eastAsia"/>
          <w:i w:val="0"/>
          <w:iCs w:val="0"/>
          <w:sz w:val="30"/>
          <w:szCs w:val="30"/>
        </w:rPr>
      </w:pPr>
    </w:p>
    <w:p w14:paraId="337C8D53">
      <w:pPr>
        <w:pStyle w:val="2"/>
        <w:spacing w:before="33" w:line="246" w:lineRule="auto"/>
        <w:ind w:left="562" w:hanging="2"/>
        <w:jc w:val="both"/>
        <w:rPr>
          <w:rFonts w:hint="eastAsia"/>
          <w:i w:val="0"/>
          <w:iCs w:val="0"/>
          <w:sz w:val="30"/>
          <w:szCs w:val="30"/>
        </w:rPr>
      </w:pPr>
      <w:r>
        <w:rPr>
          <w:rFonts w:hint="eastAsia"/>
          <w:i w:val="0"/>
          <w:iCs w:val="0"/>
          <w:sz w:val="30"/>
          <w:szCs w:val="30"/>
        </w:rPr>
        <w:t>The Rye House Plot of 1683, was a plan to assassinate Charles II and his brother James, Duke of York (heir to the throne), while journeying to a horse race in Newmarket.</w:t>
      </w:r>
    </w:p>
    <w:p w14:paraId="1430471F">
      <w:pPr>
        <w:pStyle w:val="2"/>
        <w:spacing w:before="33" w:line="246" w:lineRule="auto"/>
        <w:ind w:left="562" w:hanging="2"/>
        <w:jc w:val="both"/>
        <w:rPr>
          <w:rFonts w:hint="eastAsia"/>
          <w:i w:val="0"/>
          <w:iCs w:val="0"/>
          <w:sz w:val="30"/>
          <w:szCs w:val="30"/>
        </w:rPr>
      </w:pPr>
    </w:p>
    <w:p w14:paraId="54E3BB34">
      <w:pPr>
        <w:pStyle w:val="2"/>
        <w:spacing w:before="33" w:line="246" w:lineRule="auto"/>
        <w:ind w:left="562" w:hanging="2"/>
        <w:jc w:val="both"/>
        <w:rPr>
          <w:rFonts w:hint="eastAsia"/>
          <w:i w:val="0"/>
          <w:iCs w:val="0"/>
          <w:sz w:val="30"/>
          <w:szCs w:val="30"/>
        </w:rPr>
      </w:pPr>
      <w:r>
        <w:rPr>
          <w:rFonts w:hint="eastAsia"/>
          <w:i w:val="0"/>
          <w:iCs w:val="0"/>
          <w:sz w:val="30"/>
          <w:szCs w:val="30"/>
        </w:rPr>
        <w:t>1683年的拉伊府阴谋(Rye House Plot)，是一个计划在查理二世(Charles II)及其兄弟约克公爵詹姆斯(James, Duke of York)（王位继承人(heir to the throne)）前往纽马克特(Newmarket)赛马途中将其刺杀(assassinate)的阴谋。</w:t>
      </w:r>
    </w:p>
    <w:p w14:paraId="14B48700">
      <w:pPr>
        <w:pStyle w:val="2"/>
        <w:spacing w:before="33" w:line="246" w:lineRule="auto"/>
        <w:ind w:left="562" w:hanging="2"/>
        <w:jc w:val="both"/>
        <w:rPr>
          <w:rFonts w:hint="eastAsia"/>
          <w:i w:val="0"/>
          <w:iCs w:val="0"/>
          <w:sz w:val="30"/>
          <w:szCs w:val="30"/>
        </w:rPr>
      </w:pPr>
    </w:p>
    <w:p w14:paraId="6EF14634">
      <w:pPr>
        <w:pStyle w:val="2"/>
        <w:spacing w:before="33" w:line="246" w:lineRule="auto"/>
        <w:ind w:left="562" w:hanging="2"/>
        <w:jc w:val="both"/>
        <w:rPr>
          <w:rFonts w:hint="eastAsia"/>
          <w:i w:val="0"/>
          <w:iCs w:val="0"/>
          <w:sz w:val="30"/>
          <w:szCs w:val="30"/>
        </w:rPr>
      </w:pPr>
      <w:r>
        <w:rPr>
          <w:rFonts w:hint="eastAsia"/>
          <w:i w:val="0"/>
          <w:iCs w:val="0"/>
          <w:sz w:val="30"/>
          <w:szCs w:val="30"/>
        </w:rPr>
        <w:t>Because of a major fire there, the races were cancelled, and the planned attack never took place.</w:t>
      </w:r>
    </w:p>
    <w:p w14:paraId="2AD51023">
      <w:pPr>
        <w:pStyle w:val="2"/>
        <w:spacing w:before="33" w:line="246" w:lineRule="auto"/>
        <w:ind w:left="562" w:hanging="2"/>
        <w:jc w:val="both"/>
        <w:rPr>
          <w:rFonts w:hint="eastAsia"/>
          <w:i w:val="0"/>
          <w:iCs w:val="0"/>
          <w:sz w:val="30"/>
          <w:szCs w:val="30"/>
        </w:rPr>
      </w:pPr>
    </w:p>
    <w:p w14:paraId="1F0D9984">
      <w:pPr>
        <w:pStyle w:val="2"/>
        <w:spacing w:before="33" w:line="246" w:lineRule="auto"/>
        <w:ind w:left="562" w:hanging="2"/>
        <w:jc w:val="both"/>
        <w:rPr>
          <w:rFonts w:hint="eastAsia"/>
          <w:i w:val="0"/>
          <w:iCs w:val="0"/>
          <w:sz w:val="30"/>
          <w:szCs w:val="30"/>
        </w:rPr>
      </w:pPr>
      <w:r>
        <w:rPr>
          <w:rFonts w:hint="eastAsia"/>
          <w:i w:val="0"/>
          <w:iCs w:val="0"/>
          <w:sz w:val="30"/>
          <w:szCs w:val="30"/>
        </w:rPr>
        <w:t>由于那里发生了一场大火，赛马被取消，计划中的袭击从未发生。</w:t>
      </w:r>
    </w:p>
    <w:p w14:paraId="19465BDB">
      <w:pPr>
        <w:pStyle w:val="2"/>
        <w:spacing w:before="33" w:line="246" w:lineRule="auto"/>
        <w:ind w:left="562" w:hanging="2"/>
        <w:jc w:val="both"/>
        <w:rPr>
          <w:rFonts w:hint="eastAsia"/>
          <w:i w:val="0"/>
          <w:iCs w:val="0"/>
          <w:sz w:val="30"/>
          <w:szCs w:val="30"/>
        </w:rPr>
      </w:pPr>
    </w:p>
    <w:p w14:paraId="46670655">
      <w:pPr>
        <w:pStyle w:val="2"/>
        <w:spacing w:before="33" w:line="246" w:lineRule="auto"/>
        <w:ind w:left="562" w:hanging="2"/>
        <w:jc w:val="both"/>
        <w:rPr>
          <w:rFonts w:hint="eastAsia"/>
          <w:i w:val="0"/>
          <w:iCs w:val="0"/>
          <w:sz w:val="30"/>
          <w:szCs w:val="30"/>
        </w:rPr>
      </w:pPr>
      <w:r>
        <w:rPr>
          <w:rFonts w:hint="eastAsia"/>
          <w:i w:val="0"/>
          <w:iCs w:val="0"/>
          <w:sz w:val="30"/>
          <w:szCs w:val="30"/>
        </w:rPr>
        <w:t>[←646]</w:t>
      </w:r>
    </w:p>
    <w:p w14:paraId="4442ADDC">
      <w:pPr>
        <w:pStyle w:val="2"/>
        <w:spacing w:before="33" w:line="246" w:lineRule="auto"/>
        <w:ind w:left="562" w:hanging="2"/>
        <w:jc w:val="both"/>
        <w:rPr>
          <w:rFonts w:hint="eastAsia"/>
          <w:i w:val="0"/>
          <w:iCs w:val="0"/>
          <w:sz w:val="30"/>
          <w:szCs w:val="30"/>
        </w:rPr>
      </w:pPr>
    </w:p>
    <w:p w14:paraId="48CD80F3">
      <w:pPr>
        <w:pStyle w:val="2"/>
        <w:spacing w:before="33" w:line="246" w:lineRule="auto"/>
        <w:ind w:left="562" w:hanging="2"/>
        <w:jc w:val="both"/>
        <w:rPr>
          <w:rFonts w:hint="eastAsia"/>
          <w:i w:val="0"/>
          <w:iCs w:val="0"/>
          <w:sz w:val="30"/>
          <w:szCs w:val="30"/>
        </w:rPr>
      </w:pPr>
      <w:r>
        <w:rPr>
          <w:rFonts w:hint="eastAsia"/>
          <w:i w:val="0"/>
          <w:iCs w:val="0"/>
          <w:sz w:val="30"/>
          <w:szCs w:val="30"/>
        </w:rPr>
        <w:t>Pierce’s Vindication of the Dissenters, pp. 253, 258.</w:t>
      </w:r>
    </w:p>
    <w:p w14:paraId="46EC0FC5">
      <w:pPr>
        <w:pStyle w:val="2"/>
        <w:spacing w:before="33" w:line="246" w:lineRule="auto"/>
        <w:ind w:left="562" w:hanging="2"/>
        <w:jc w:val="both"/>
        <w:rPr>
          <w:rFonts w:hint="eastAsia"/>
          <w:i w:val="0"/>
          <w:iCs w:val="0"/>
          <w:sz w:val="30"/>
          <w:szCs w:val="30"/>
        </w:rPr>
      </w:pPr>
    </w:p>
    <w:p w14:paraId="41461774">
      <w:pPr>
        <w:pStyle w:val="2"/>
        <w:spacing w:before="33" w:line="246" w:lineRule="auto"/>
        <w:ind w:left="562" w:hanging="2"/>
        <w:jc w:val="both"/>
        <w:rPr>
          <w:rFonts w:hint="eastAsia"/>
          <w:i w:val="0"/>
          <w:iCs w:val="0"/>
          <w:sz w:val="30"/>
          <w:szCs w:val="30"/>
        </w:rPr>
      </w:pPr>
      <w:r>
        <w:rPr>
          <w:rFonts w:hint="eastAsia"/>
          <w:i w:val="0"/>
          <w:iCs w:val="0"/>
          <w:sz w:val="30"/>
          <w:szCs w:val="30"/>
        </w:rPr>
        <w:t>皮尔斯(Pierce)的《为不从国教者辩护》(Vindication of the Dissenters)，第253、258页。</w:t>
      </w:r>
    </w:p>
    <w:p w14:paraId="6E5CDADF">
      <w:pPr>
        <w:pStyle w:val="2"/>
        <w:spacing w:before="33" w:line="246" w:lineRule="auto"/>
        <w:ind w:left="562" w:hanging="2"/>
        <w:jc w:val="both"/>
        <w:rPr>
          <w:rFonts w:hint="eastAsia"/>
          <w:i w:val="0"/>
          <w:iCs w:val="0"/>
          <w:sz w:val="30"/>
          <w:szCs w:val="30"/>
        </w:rPr>
      </w:pPr>
    </w:p>
    <w:p w14:paraId="78E7A19A">
      <w:pPr>
        <w:pStyle w:val="2"/>
        <w:spacing w:before="33" w:line="246" w:lineRule="auto"/>
        <w:ind w:left="562" w:hanging="2"/>
        <w:jc w:val="both"/>
        <w:rPr>
          <w:rFonts w:hint="eastAsia"/>
          <w:i w:val="0"/>
          <w:iCs w:val="0"/>
          <w:sz w:val="30"/>
          <w:szCs w:val="30"/>
        </w:rPr>
      </w:pPr>
      <w:r>
        <w:rPr>
          <w:rFonts w:hint="eastAsia"/>
          <w:i w:val="0"/>
          <w:iCs w:val="0"/>
          <w:sz w:val="30"/>
          <w:szCs w:val="30"/>
        </w:rPr>
        <w:t>[←647]</w:t>
      </w:r>
    </w:p>
    <w:p w14:paraId="115D750D">
      <w:pPr>
        <w:pStyle w:val="2"/>
        <w:spacing w:before="33" w:line="246" w:lineRule="auto"/>
        <w:ind w:left="562" w:hanging="2"/>
        <w:jc w:val="both"/>
        <w:rPr>
          <w:rFonts w:hint="eastAsia"/>
          <w:i w:val="0"/>
          <w:iCs w:val="0"/>
          <w:sz w:val="30"/>
          <w:szCs w:val="30"/>
        </w:rPr>
      </w:pPr>
    </w:p>
    <w:p w14:paraId="24EA1E90">
      <w:pPr>
        <w:pStyle w:val="2"/>
        <w:spacing w:before="33" w:line="246" w:lineRule="auto"/>
        <w:ind w:left="562" w:hanging="2"/>
        <w:jc w:val="both"/>
        <w:rPr>
          <w:rFonts w:hint="eastAsia"/>
          <w:i w:val="0"/>
          <w:iCs w:val="0"/>
          <w:sz w:val="30"/>
          <w:szCs w:val="30"/>
        </w:rPr>
      </w:pPr>
      <w:r>
        <w:rPr>
          <w:rFonts w:hint="eastAsia"/>
          <w:i w:val="0"/>
          <w:iCs w:val="0"/>
          <w:sz w:val="30"/>
          <w:szCs w:val="30"/>
        </w:rPr>
        <w:t>Wodrow’s Hist. vol. ii, p. 388.</w:t>
      </w:r>
    </w:p>
    <w:p w14:paraId="2D07A105">
      <w:pPr>
        <w:pStyle w:val="2"/>
        <w:spacing w:before="33" w:line="246" w:lineRule="auto"/>
        <w:ind w:left="562" w:hanging="2"/>
        <w:jc w:val="both"/>
        <w:rPr>
          <w:rFonts w:hint="eastAsia"/>
          <w:i w:val="0"/>
          <w:iCs w:val="0"/>
          <w:sz w:val="30"/>
          <w:szCs w:val="30"/>
        </w:rPr>
      </w:pPr>
    </w:p>
    <w:p w14:paraId="7A732457">
      <w:pPr>
        <w:pStyle w:val="2"/>
        <w:spacing w:before="33" w:line="246" w:lineRule="auto"/>
        <w:ind w:left="562" w:hanging="2"/>
        <w:jc w:val="both"/>
        <w:rPr>
          <w:rFonts w:hint="eastAsia"/>
          <w:i w:val="0"/>
          <w:iCs w:val="0"/>
          <w:sz w:val="30"/>
          <w:szCs w:val="30"/>
        </w:rPr>
      </w:pPr>
      <w:r>
        <w:rPr>
          <w:rFonts w:hint="eastAsia"/>
          <w:i w:val="0"/>
          <w:iCs w:val="0"/>
          <w:sz w:val="30"/>
          <w:szCs w:val="30"/>
        </w:rPr>
        <w:t>伍德罗的《历史》(Hist.)，卷二，第388页。</w:t>
      </w:r>
    </w:p>
    <w:p w14:paraId="3AC60013">
      <w:pPr>
        <w:pStyle w:val="2"/>
        <w:spacing w:before="33" w:line="246" w:lineRule="auto"/>
        <w:ind w:left="562" w:hanging="2"/>
        <w:jc w:val="both"/>
        <w:rPr>
          <w:rFonts w:hint="eastAsia"/>
          <w:i w:val="0"/>
          <w:iCs w:val="0"/>
          <w:sz w:val="30"/>
          <w:szCs w:val="30"/>
        </w:rPr>
      </w:pPr>
    </w:p>
    <w:p w14:paraId="5900267F">
      <w:pPr>
        <w:pStyle w:val="2"/>
        <w:spacing w:before="33" w:line="246" w:lineRule="auto"/>
        <w:ind w:left="562" w:hanging="2"/>
        <w:jc w:val="both"/>
        <w:rPr>
          <w:rFonts w:hint="eastAsia"/>
          <w:i w:val="0"/>
          <w:iCs w:val="0"/>
          <w:sz w:val="30"/>
          <w:szCs w:val="30"/>
        </w:rPr>
      </w:pPr>
      <w:r>
        <w:rPr>
          <w:rFonts w:hint="eastAsia"/>
          <w:i w:val="0"/>
          <w:iCs w:val="0"/>
          <w:sz w:val="30"/>
          <w:szCs w:val="30"/>
        </w:rPr>
        <w:t>[←648]</w:t>
      </w:r>
    </w:p>
    <w:p w14:paraId="2E5837AD">
      <w:pPr>
        <w:pStyle w:val="2"/>
        <w:spacing w:before="33" w:line="246" w:lineRule="auto"/>
        <w:ind w:left="562" w:hanging="2"/>
        <w:jc w:val="both"/>
        <w:rPr>
          <w:rFonts w:hint="eastAsia"/>
          <w:i w:val="0"/>
          <w:iCs w:val="0"/>
          <w:sz w:val="30"/>
          <w:szCs w:val="30"/>
        </w:rPr>
      </w:pPr>
    </w:p>
    <w:p w14:paraId="13755D8E">
      <w:pPr>
        <w:pStyle w:val="2"/>
        <w:spacing w:before="33" w:line="246" w:lineRule="auto"/>
        <w:ind w:left="562" w:hanging="2"/>
        <w:jc w:val="both"/>
        <w:rPr>
          <w:rFonts w:hint="eastAsia"/>
          <w:i w:val="0"/>
          <w:iCs w:val="0"/>
          <w:sz w:val="30"/>
          <w:szCs w:val="30"/>
        </w:rPr>
      </w:pPr>
      <w:r>
        <w:rPr>
          <w:rFonts w:hint="eastAsia"/>
          <w:i w:val="0"/>
          <w:iCs w:val="0"/>
          <w:sz w:val="30"/>
          <w:szCs w:val="30"/>
        </w:rPr>
        <w:t>And yet, in the 20th century, Dietrich Bonhoeffer was involved in an assassination attempt on Adolf Hitler.</w:t>
      </w:r>
    </w:p>
    <w:p w14:paraId="310B1AA8">
      <w:pPr>
        <w:pStyle w:val="2"/>
        <w:spacing w:before="33" w:line="246" w:lineRule="auto"/>
        <w:ind w:left="562" w:hanging="2"/>
        <w:jc w:val="both"/>
        <w:rPr>
          <w:rFonts w:hint="eastAsia"/>
          <w:i w:val="0"/>
          <w:iCs w:val="0"/>
          <w:sz w:val="30"/>
          <w:szCs w:val="30"/>
        </w:rPr>
      </w:pPr>
    </w:p>
    <w:p w14:paraId="756B6D41">
      <w:pPr>
        <w:pStyle w:val="2"/>
        <w:spacing w:before="33" w:line="246" w:lineRule="auto"/>
        <w:ind w:left="562" w:hanging="2"/>
        <w:jc w:val="both"/>
        <w:rPr>
          <w:rFonts w:hint="eastAsia"/>
          <w:i w:val="0"/>
          <w:iCs w:val="0"/>
          <w:sz w:val="30"/>
          <w:szCs w:val="30"/>
        </w:rPr>
      </w:pPr>
      <w:r>
        <w:rPr>
          <w:rFonts w:hint="eastAsia"/>
          <w:i w:val="0"/>
          <w:iCs w:val="0"/>
          <w:sz w:val="30"/>
          <w:szCs w:val="30"/>
        </w:rPr>
        <w:t>然而，在20世纪，迪特里希·潘霍华(Dietrich Bonhoeffer)参与了对阿道夫·希特勒(Adolf Hitler)的刺杀企图。</w:t>
      </w:r>
    </w:p>
    <w:p w14:paraId="0F843C5D">
      <w:pPr>
        <w:pStyle w:val="2"/>
        <w:spacing w:before="33" w:line="246" w:lineRule="auto"/>
        <w:ind w:left="562" w:hanging="2"/>
        <w:jc w:val="both"/>
        <w:rPr>
          <w:rFonts w:hint="eastAsia"/>
          <w:i w:val="0"/>
          <w:iCs w:val="0"/>
          <w:sz w:val="30"/>
          <w:szCs w:val="30"/>
        </w:rPr>
      </w:pPr>
    </w:p>
    <w:p w14:paraId="22020D63">
      <w:pPr>
        <w:pStyle w:val="2"/>
        <w:spacing w:before="33" w:line="246" w:lineRule="auto"/>
        <w:ind w:left="562" w:hanging="2"/>
        <w:jc w:val="both"/>
        <w:rPr>
          <w:rFonts w:hint="eastAsia"/>
          <w:i w:val="0"/>
          <w:iCs w:val="0"/>
          <w:sz w:val="30"/>
          <w:szCs w:val="30"/>
        </w:rPr>
      </w:pPr>
      <w:r>
        <w:rPr>
          <w:rFonts w:hint="eastAsia"/>
          <w:i w:val="0"/>
          <w:iCs w:val="0"/>
          <w:sz w:val="30"/>
          <w:szCs w:val="30"/>
        </w:rPr>
        <w:t>Religion is no preventative to sin, even if faith in Christ is a curative. – WHG</w:t>
      </w:r>
    </w:p>
    <w:p w14:paraId="3ACA5C56">
      <w:pPr>
        <w:pStyle w:val="2"/>
        <w:spacing w:before="33" w:line="246" w:lineRule="auto"/>
        <w:ind w:left="562" w:hanging="2"/>
        <w:jc w:val="both"/>
        <w:rPr>
          <w:rFonts w:hint="eastAsia"/>
          <w:i w:val="0"/>
          <w:iCs w:val="0"/>
          <w:sz w:val="30"/>
          <w:szCs w:val="30"/>
        </w:rPr>
      </w:pPr>
    </w:p>
    <w:p w14:paraId="49ED0E52">
      <w:pPr>
        <w:pStyle w:val="2"/>
        <w:spacing w:before="33" w:line="246" w:lineRule="auto"/>
        <w:ind w:left="562" w:hanging="2"/>
        <w:jc w:val="both"/>
        <w:rPr>
          <w:rFonts w:hint="eastAsia"/>
          <w:i w:val="0"/>
          <w:iCs w:val="0"/>
          <w:sz w:val="30"/>
          <w:szCs w:val="30"/>
        </w:rPr>
      </w:pPr>
      <w:r>
        <w:rPr>
          <w:rFonts w:hint="eastAsia"/>
          <w:i w:val="0"/>
          <w:iCs w:val="0"/>
          <w:sz w:val="30"/>
          <w:szCs w:val="30"/>
        </w:rPr>
        <w:t>信仰(Religion)并不能阻止罪(sin)，即使在基督里的信心(faith in Christ)是一种疗法(curative)。——WHG[编者注]</w:t>
      </w:r>
    </w:p>
    <w:p w14:paraId="2C6094E0">
      <w:pPr>
        <w:pStyle w:val="2"/>
        <w:spacing w:before="33" w:line="246" w:lineRule="auto"/>
        <w:ind w:left="562" w:hanging="2"/>
        <w:jc w:val="both"/>
        <w:rPr>
          <w:rFonts w:hint="eastAsia"/>
          <w:i w:val="0"/>
          <w:iCs w:val="0"/>
          <w:sz w:val="30"/>
          <w:szCs w:val="30"/>
        </w:rPr>
      </w:pPr>
    </w:p>
    <w:p w14:paraId="31619261">
      <w:pPr>
        <w:pStyle w:val="2"/>
        <w:spacing w:before="33" w:line="246" w:lineRule="auto"/>
        <w:ind w:left="562" w:hanging="2"/>
        <w:jc w:val="both"/>
        <w:rPr>
          <w:rFonts w:hint="eastAsia"/>
          <w:i w:val="0"/>
          <w:iCs w:val="0"/>
          <w:sz w:val="30"/>
          <w:szCs w:val="30"/>
        </w:rPr>
      </w:pPr>
      <w:r>
        <w:rPr>
          <w:rFonts w:hint="eastAsia"/>
          <w:i w:val="0"/>
          <w:iCs w:val="0"/>
          <w:sz w:val="30"/>
          <w:szCs w:val="30"/>
        </w:rPr>
        <w:t>[←649]</w:t>
      </w:r>
    </w:p>
    <w:p w14:paraId="1DD62985">
      <w:pPr>
        <w:pStyle w:val="2"/>
        <w:spacing w:before="33" w:line="246" w:lineRule="auto"/>
        <w:ind w:left="562" w:hanging="2"/>
        <w:jc w:val="both"/>
        <w:rPr>
          <w:rFonts w:hint="eastAsia"/>
          <w:i w:val="0"/>
          <w:iCs w:val="0"/>
          <w:sz w:val="30"/>
          <w:szCs w:val="30"/>
        </w:rPr>
      </w:pPr>
    </w:p>
    <w:p w14:paraId="7DD4CA5D">
      <w:pPr>
        <w:pStyle w:val="2"/>
        <w:spacing w:before="33" w:line="246" w:lineRule="auto"/>
        <w:ind w:left="562" w:hanging="2"/>
        <w:jc w:val="both"/>
        <w:rPr>
          <w:rFonts w:hint="eastAsia"/>
          <w:i w:val="0"/>
          <w:iCs w:val="0"/>
          <w:sz w:val="30"/>
          <w:szCs w:val="30"/>
        </w:rPr>
      </w:pPr>
      <w:r>
        <w:rPr>
          <w:rFonts w:hint="eastAsia"/>
          <w:i w:val="0"/>
          <w:iCs w:val="0"/>
          <w:sz w:val="30"/>
          <w:szCs w:val="30"/>
        </w:rPr>
        <w:t>Athen. Ox.vol. iii. p. 564.</w:t>
      </w:r>
    </w:p>
    <w:p w14:paraId="461F7D57">
      <w:pPr>
        <w:pStyle w:val="2"/>
        <w:spacing w:before="33" w:line="246" w:lineRule="auto"/>
        <w:ind w:left="562" w:hanging="2"/>
        <w:jc w:val="both"/>
        <w:rPr>
          <w:rFonts w:hint="eastAsia"/>
          <w:i w:val="0"/>
          <w:iCs w:val="0"/>
          <w:sz w:val="30"/>
          <w:szCs w:val="30"/>
        </w:rPr>
      </w:pPr>
    </w:p>
    <w:p w14:paraId="7609E969">
      <w:pPr>
        <w:pStyle w:val="2"/>
        <w:spacing w:before="33" w:line="246" w:lineRule="auto"/>
        <w:ind w:left="562" w:hanging="2"/>
        <w:jc w:val="both"/>
        <w:rPr>
          <w:rFonts w:hint="eastAsia"/>
          <w:i w:val="0"/>
          <w:iCs w:val="0"/>
          <w:sz w:val="30"/>
          <w:szCs w:val="30"/>
        </w:rPr>
      </w:pPr>
      <w:r>
        <w:rPr>
          <w:rFonts w:hint="eastAsia"/>
          <w:i w:val="0"/>
          <w:iCs w:val="0"/>
          <w:sz w:val="30"/>
          <w:szCs w:val="30"/>
        </w:rPr>
        <w:t>《牛津名人录》，卷三，第564页。</w:t>
      </w:r>
    </w:p>
    <w:p w14:paraId="565EF848">
      <w:pPr>
        <w:pStyle w:val="2"/>
        <w:spacing w:before="33" w:line="246" w:lineRule="auto"/>
        <w:ind w:left="562" w:hanging="2"/>
        <w:jc w:val="both"/>
        <w:rPr>
          <w:rFonts w:hint="eastAsia"/>
          <w:i w:val="0"/>
          <w:iCs w:val="0"/>
          <w:sz w:val="30"/>
          <w:szCs w:val="30"/>
        </w:rPr>
      </w:pPr>
    </w:p>
    <w:p w14:paraId="3C8B6A0A">
      <w:pPr>
        <w:pStyle w:val="2"/>
        <w:spacing w:before="33" w:line="246" w:lineRule="auto"/>
        <w:ind w:left="562" w:hanging="2"/>
        <w:jc w:val="both"/>
        <w:rPr>
          <w:rFonts w:hint="eastAsia"/>
          <w:i w:val="0"/>
          <w:iCs w:val="0"/>
          <w:sz w:val="30"/>
          <w:szCs w:val="30"/>
        </w:rPr>
      </w:pPr>
      <w:r>
        <w:rPr>
          <w:rFonts w:hint="eastAsia"/>
          <w:i w:val="0"/>
          <w:iCs w:val="0"/>
          <w:sz w:val="30"/>
          <w:szCs w:val="30"/>
        </w:rPr>
        <w:t>[←650]</w:t>
      </w:r>
    </w:p>
    <w:p w14:paraId="741DB9BC">
      <w:pPr>
        <w:pStyle w:val="2"/>
        <w:spacing w:before="33" w:line="246" w:lineRule="auto"/>
        <w:ind w:left="562" w:hanging="2"/>
        <w:jc w:val="both"/>
        <w:rPr>
          <w:rFonts w:hint="eastAsia"/>
          <w:i w:val="0"/>
          <w:iCs w:val="0"/>
          <w:sz w:val="30"/>
          <w:szCs w:val="30"/>
        </w:rPr>
      </w:pPr>
    </w:p>
    <w:p w14:paraId="7018D1B1">
      <w:pPr>
        <w:pStyle w:val="2"/>
        <w:spacing w:before="33" w:line="246" w:lineRule="auto"/>
        <w:ind w:left="562" w:hanging="2"/>
        <w:jc w:val="both"/>
        <w:rPr>
          <w:rFonts w:hint="eastAsia"/>
          <w:i w:val="0"/>
          <w:iCs w:val="0"/>
          <w:sz w:val="30"/>
          <w:szCs w:val="30"/>
        </w:rPr>
      </w:pPr>
      <w:r>
        <w:rPr>
          <w:rFonts w:hint="eastAsia"/>
          <w:i w:val="0"/>
          <w:iCs w:val="0"/>
          <w:sz w:val="30"/>
          <w:szCs w:val="30"/>
        </w:rPr>
        <w:t>Memoirs, p. 51.</w:t>
      </w:r>
    </w:p>
    <w:p w14:paraId="4543DBC7">
      <w:pPr>
        <w:pStyle w:val="2"/>
        <w:spacing w:before="33" w:line="246" w:lineRule="auto"/>
        <w:ind w:left="562" w:hanging="2"/>
        <w:jc w:val="both"/>
        <w:rPr>
          <w:rFonts w:hint="eastAsia"/>
          <w:i w:val="0"/>
          <w:iCs w:val="0"/>
          <w:sz w:val="30"/>
          <w:szCs w:val="30"/>
        </w:rPr>
      </w:pPr>
    </w:p>
    <w:p w14:paraId="0979A402">
      <w:pPr>
        <w:pStyle w:val="2"/>
        <w:spacing w:before="33" w:line="246" w:lineRule="auto"/>
        <w:ind w:left="562" w:hanging="2"/>
        <w:jc w:val="both"/>
        <w:rPr>
          <w:rFonts w:hint="eastAsia"/>
          <w:i w:val="0"/>
          <w:iCs w:val="0"/>
          <w:sz w:val="30"/>
          <w:szCs w:val="30"/>
        </w:rPr>
      </w:pPr>
      <w:r>
        <w:rPr>
          <w:rFonts w:hint="eastAsia"/>
          <w:i w:val="0"/>
          <w:iCs w:val="0"/>
          <w:sz w:val="30"/>
          <w:szCs w:val="30"/>
        </w:rPr>
        <w:t>回忆录，第51页。</w:t>
      </w:r>
    </w:p>
    <w:p w14:paraId="12B1B9DC">
      <w:pPr>
        <w:pStyle w:val="2"/>
        <w:spacing w:before="33" w:line="246" w:lineRule="auto"/>
        <w:ind w:left="562" w:hanging="2"/>
        <w:jc w:val="both"/>
        <w:rPr>
          <w:rFonts w:hint="eastAsia"/>
          <w:i w:val="0"/>
          <w:iCs w:val="0"/>
          <w:sz w:val="30"/>
          <w:szCs w:val="30"/>
        </w:rPr>
      </w:pPr>
    </w:p>
    <w:p w14:paraId="2EA10CCB">
      <w:pPr>
        <w:pStyle w:val="2"/>
        <w:spacing w:before="33" w:line="246" w:lineRule="auto"/>
        <w:ind w:left="562" w:hanging="2"/>
        <w:jc w:val="both"/>
        <w:rPr>
          <w:rFonts w:hint="eastAsia"/>
          <w:i w:val="0"/>
          <w:iCs w:val="0"/>
          <w:sz w:val="30"/>
          <w:szCs w:val="30"/>
        </w:rPr>
      </w:pPr>
      <w:r>
        <w:rPr>
          <w:rFonts w:hint="eastAsia"/>
          <w:i w:val="0"/>
          <w:iCs w:val="0"/>
          <w:sz w:val="30"/>
          <w:szCs w:val="30"/>
        </w:rPr>
        <w:t>[←651]</w:t>
      </w:r>
    </w:p>
    <w:p w14:paraId="715263DC">
      <w:pPr>
        <w:pStyle w:val="2"/>
        <w:spacing w:before="33" w:line="246" w:lineRule="auto"/>
        <w:ind w:left="562" w:hanging="2"/>
        <w:jc w:val="both"/>
        <w:rPr>
          <w:rFonts w:hint="eastAsia"/>
          <w:i w:val="0"/>
          <w:iCs w:val="0"/>
          <w:sz w:val="30"/>
          <w:szCs w:val="30"/>
        </w:rPr>
      </w:pPr>
    </w:p>
    <w:p w14:paraId="521374CB">
      <w:pPr>
        <w:pStyle w:val="2"/>
        <w:spacing w:before="33" w:line="246" w:lineRule="auto"/>
        <w:ind w:left="562" w:hanging="2"/>
        <w:jc w:val="both"/>
        <w:rPr>
          <w:rFonts w:hint="eastAsia"/>
          <w:i w:val="0"/>
          <w:iCs w:val="0"/>
          <w:sz w:val="30"/>
          <w:szCs w:val="30"/>
        </w:rPr>
      </w:pPr>
      <w:r>
        <w:rPr>
          <w:rFonts w:hint="eastAsia"/>
          <w:i w:val="0"/>
          <w:iCs w:val="0"/>
          <w:sz w:val="30"/>
          <w:szCs w:val="30"/>
        </w:rPr>
        <w:t>Cicero’s De. Senectute. "O happy day, when I shall quit this impure and corrupt multitude, and join myself to that divine company and council of souls who have quitted the earth before me! There Ishall find, not only those illustrious personages to whomI have spoken, but also my Cato,” etc.</w:t>
      </w:r>
    </w:p>
    <w:p w14:paraId="3722FB15">
      <w:pPr>
        <w:pStyle w:val="2"/>
        <w:spacing w:before="33" w:line="246" w:lineRule="auto"/>
        <w:ind w:left="562" w:hanging="2"/>
        <w:jc w:val="both"/>
        <w:rPr>
          <w:rFonts w:hint="eastAsia"/>
          <w:i w:val="0"/>
          <w:iCs w:val="0"/>
          <w:sz w:val="30"/>
          <w:szCs w:val="30"/>
        </w:rPr>
      </w:pPr>
    </w:p>
    <w:p w14:paraId="18D1D506">
      <w:pPr>
        <w:pStyle w:val="2"/>
        <w:spacing w:before="33" w:line="246" w:lineRule="auto"/>
        <w:ind w:left="562" w:hanging="2"/>
        <w:jc w:val="both"/>
        <w:rPr>
          <w:rFonts w:hint="eastAsia"/>
          <w:i w:val="0"/>
          <w:iCs w:val="0"/>
          <w:sz w:val="30"/>
          <w:szCs w:val="30"/>
        </w:rPr>
      </w:pPr>
      <w:r>
        <w:rPr>
          <w:rFonts w:hint="eastAsia"/>
          <w:i w:val="0"/>
          <w:iCs w:val="0"/>
          <w:sz w:val="30"/>
          <w:szCs w:val="30"/>
        </w:rPr>
        <w:t>西塞罗(Cicero)的《论老年》(De Senectute)。“哦，幸福的日子，当我将脱离这不洁败坏(impure and corrupt)的众人，并加入那在我之前已离开尘世的灵魂(souls)的神圣团体(divine company)和议会(council)时！在那里我不仅将找到我曾与之交谈过的那些显赫人物(illustrious personages)，还有我的加图(Cato)，”等等。</w:t>
      </w:r>
    </w:p>
    <w:p w14:paraId="67612678">
      <w:pPr>
        <w:pStyle w:val="2"/>
        <w:spacing w:before="33" w:line="246" w:lineRule="auto"/>
        <w:ind w:left="562" w:hanging="2"/>
        <w:jc w:val="both"/>
        <w:rPr>
          <w:rFonts w:hint="eastAsia"/>
          <w:i w:val="0"/>
          <w:iCs w:val="0"/>
          <w:sz w:val="30"/>
          <w:szCs w:val="30"/>
        </w:rPr>
      </w:pPr>
    </w:p>
    <w:p w14:paraId="0057BD04">
      <w:pPr>
        <w:pStyle w:val="2"/>
        <w:spacing w:before="33" w:line="246" w:lineRule="auto"/>
        <w:ind w:left="562" w:hanging="2"/>
        <w:jc w:val="both"/>
        <w:rPr>
          <w:rFonts w:hint="eastAsia"/>
          <w:i w:val="0"/>
          <w:iCs w:val="0"/>
          <w:sz w:val="30"/>
          <w:szCs w:val="30"/>
        </w:rPr>
      </w:pPr>
      <w:r>
        <w:rPr>
          <w:rFonts w:hint="eastAsia"/>
          <w:i w:val="0"/>
          <w:iCs w:val="0"/>
          <w:sz w:val="30"/>
          <w:szCs w:val="30"/>
        </w:rPr>
        <w:t>[←652]</w:t>
      </w:r>
    </w:p>
    <w:p w14:paraId="69085B22">
      <w:pPr>
        <w:pStyle w:val="2"/>
        <w:spacing w:before="33" w:line="246" w:lineRule="auto"/>
        <w:ind w:left="562" w:hanging="2"/>
        <w:jc w:val="both"/>
        <w:rPr>
          <w:rFonts w:hint="eastAsia"/>
          <w:i w:val="0"/>
          <w:iCs w:val="0"/>
          <w:sz w:val="30"/>
          <w:szCs w:val="30"/>
        </w:rPr>
      </w:pPr>
    </w:p>
    <w:p w14:paraId="2440AF72">
      <w:pPr>
        <w:pStyle w:val="2"/>
        <w:spacing w:before="33" w:line="246" w:lineRule="auto"/>
        <w:ind w:left="562" w:hanging="2"/>
        <w:jc w:val="both"/>
        <w:rPr>
          <w:rFonts w:hint="eastAsia"/>
          <w:i w:val="0"/>
          <w:iCs w:val="0"/>
          <w:sz w:val="30"/>
          <w:szCs w:val="30"/>
        </w:rPr>
      </w:pPr>
      <w:r>
        <w:rPr>
          <w:rFonts w:hint="eastAsia"/>
          <w:i w:val="0"/>
          <w:iCs w:val="0"/>
          <w:sz w:val="30"/>
          <w:szCs w:val="30"/>
        </w:rPr>
        <w:t>Copy of the Doctor’s Will. — Had there been anything of importance in the Will, besides what I have noted, I would have inserted it entire in the Appendix; but it is very short,and contains nothing that would interest the reader.</w:t>
      </w:r>
    </w:p>
    <w:p w14:paraId="21BD8FA5">
      <w:pPr>
        <w:pStyle w:val="2"/>
        <w:spacing w:before="33" w:line="246" w:lineRule="auto"/>
        <w:ind w:left="562" w:hanging="2"/>
        <w:jc w:val="both"/>
        <w:rPr>
          <w:rFonts w:hint="eastAsia"/>
          <w:i w:val="0"/>
          <w:iCs w:val="0"/>
          <w:sz w:val="30"/>
          <w:szCs w:val="30"/>
        </w:rPr>
      </w:pPr>
    </w:p>
    <w:p w14:paraId="189B6210">
      <w:pPr>
        <w:pStyle w:val="2"/>
        <w:spacing w:before="33" w:line="246" w:lineRule="auto"/>
        <w:ind w:left="562" w:hanging="2"/>
        <w:jc w:val="both"/>
        <w:rPr>
          <w:rFonts w:hint="eastAsia"/>
          <w:i w:val="0"/>
          <w:iCs w:val="0"/>
          <w:sz w:val="30"/>
          <w:szCs w:val="30"/>
        </w:rPr>
      </w:pPr>
      <w:r>
        <w:rPr>
          <w:rFonts w:hint="eastAsia"/>
          <w:i w:val="0"/>
          <w:iCs w:val="0"/>
          <w:sz w:val="30"/>
          <w:szCs w:val="30"/>
        </w:rPr>
        <w:t>博士遗嘱抄本。——倘若遗嘱中除了我已指出的内容外，尚有任何重要之事，我本会将全文收录于附录；但它非常简短，且不包含任何会引起读者兴趣的内容。</w:t>
      </w:r>
    </w:p>
    <w:p w14:paraId="3BB8E6E2">
      <w:pPr>
        <w:pStyle w:val="2"/>
        <w:spacing w:before="33" w:line="246" w:lineRule="auto"/>
        <w:ind w:left="562" w:hanging="2"/>
        <w:jc w:val="both"/>
        <w:rPr>
          <w:rFonts w:hint="eastAsia"/>
          <w:i w:val="0"/>
          <w:iCs w:val="0"/>
          <w:sz w:val="30"/>
          <w:szCs w:val="30"/>
        </w:rPr>
      </w:pPr>
    </w:p>
    <w:p w14:paraId="31685724">
      <w:pPr>
        <w:pStyle w:val="2"/>
        <w:spacing w:before="33" w:line="246" w:lineRule="auto"/>
        <w:ind w:left="562" w:hanging="2"/>
        <w:jc w:val="both"/>
        <w:rPr>
          <w:rFonts w:hint="eastAsia"/>
          <w:i w:val="0"/>
          <w:iCs w:val="0"/>
          <w:sz w:val="30"/>
          <w:szCs w:val="30"/>
        </w:rPr>
      </w:pPr>
      <w:r>
        <w:rPr>
          <w:rFonts w:hint="eastAsia"/>
          <w:i w:val="0"/>
          <w:iCs w:val="0"/>
          <w:sz w:val="30"/>
          <w:szCs w:val="30"/>
        </w:rPr>
        <w:t>[←653]</w:t>
      </w:r>
    </w:p>
    <w:p w14:paraId="2A99C0CE">
      <w:pPr>
        <w:pStyle w:val="2"/>
        <w:spacing w:before="33" w:line="246" w:lineRule="auto"/>
        <w:ind w:left="562" w:hanging="2"/>
        <w:jc w:val="both"/>
        <w:rPr>
          <w:rFonts w:hint="eastAsia"/>
          <w:i w:val="0"/>
          <w:iCs w:val="0"/>
          <w:sz w:val="30"/>
          <w:szCs w:val="30"/>
        </w:rPr>
      </w:pPr>
    </w:p>
    <w:p w14:paraId="74CF4CA2">
      <w:pPr>
        <w:pStyle w:val="2"/>
        <w:spacing w:before="33" w:line="246" w:lineRule="auto"/>
        <w:ind w:left="562" w:hanging="2"/>
        <w:jc w:val="both"/>
        <w:rPr>
          <w:rFonts w:hint="eastAsia"/>
          <w:i w:val="0"/>
          <w:iCs w:val="0"/>
          <w:sz w:val="30"/>
          <w:szCs w:val="30"/>
        </w:rPr>
      </w:pPr>
      <w:r>
        <w:rPr>
          <w:rFonts w:hint="eastAsia"/>
          <w:i w:val="0"/>
          <w:iCs w:val="0"/>
          <w:sz w:val="30"/>
          <w:szCs w:val="30"/>
        </w:rPr>
        <w:t>Nichol’s. Lit. Anec.vol. iv. p. 29.</w:t>
      </w:r>
    </w:p>
    <w:p w14:paraId="5CF6B393">
      <w:pPr>
        <w:pStyle w:val="2"/>
        <w:spacing w:before="33" w:line="246" w:lineRule="auto"/>
        <w:ind w:left="562" w:hanging="2"/>
        <w:jc w:val="both"/>
        <w:rPr>
          <w:rFonts w:hint="eastAsia"/>
          <w:i w:val="0"/>
          <w:iCs w:val="0"/>
          <w:sz w:val="30"/>
          <w:szCs w:val="30"/>
        </w:rPr>
      </w:pPr>
    </w:p>
    <w:p w14:paraId="46ABF164">
      <w:pPr>
        <w:pStyle w:val="2"/>
        <w:spacing w:before="33" w:line="246" w:lineRule="auto"/>
        <w:ind w:left="562" w:hanging="2"/>
        <w:jc w:val="both"/>
        <w:rPr>
          <w:rFonts w:hint="eastAsia"/>
          <w:i w:val="0"/>
          <w:iCs w:val="0"/>
          <w:sz w:val="30"/>
          <w:szCs w:val="30"/>
        </w:rPr>
      </w:pPr>
      <w:r>
        <w:rPr>
          <w:rFonts w:hint="eastAsia"/>
          <w:i w:val="0"/>
          <w:iCs w:val="0"/>
          <w:sz w:val="30"/>
          <w:szCs w:val="30"/>
        </w:rPr>
        <w:t>尼科尔的《文学轶事》(Lit. Anec.)，卷四，第29页。</w:t>
      </w:r>
    </w:p>
    <w:p w14:paraId="56A19545">
      <w:pPr>
        <w:pStyle w:val="2"/>
        <w:spacing w:before="33" w:line="246" w:lineRule="auto"/>
        <w:ind w:left="562" w:hanging="2"/>
        <w:jc w:val="both"/>
        <w:rPr>
          <w:rFonts w:hint="eastAsia"/>
          <w:i w:val="0"/>
          <w:iCs w:val="0"/>
          <w:sz w:val="30"/>
          <w:szCs w:val="30"/>
        </w:rPr>
      </w:pPr>
    </w:p>
    <w:p w14:paraId="71CE05F3">
      <w:pPr>
        <w:pStyle w:val="2"/>
        <w:spacing w:before="33" w:line="246" w:lineRule="auto"/>
        <w:ind w:left="562" w:hanging="2"/>
        <w:jc w:val="both"/>
        <w:rPr>
          <w:rFonts w:hint="eastAsia"/>
          <w:i w:val="0"/>
          <w:iCs w:val="0"/>
          <w:sz w:val="30"/>
          <w:szCs w:val="30"/>
        </w:rPr>
      </w:pPr>
      <w:r>
        <w:rPr>
          <w:rFonts w:hint="eastAsia"/>
          <w:i w:val="0"/>
          <w:iCs w:val="0"/>
          <w:sz w:val="30"/>
          <w:szCs w:val="30"/>
        </w:rPr>
        <w:t>[←654]</w:t>
      </w:r>
    </w:p>
    <w:p w14:paraId="52501B38">
      <w:pPr>
        <w:pStyle w:val="2"/>
        <w:spacing w:before="33" w:line="246" w:lineRule="auto"/>
        <w:ind w:left="562" w:hanging="2"/>
        <w:jc w:val="both"/>
        <w:rPr>
          <w:rFonts w:hint="eastAsia"/>
          <w:i w:val="0"/>
          <w:iCs w:val="0"/>
          <w:sz w:val="30"/>
          <w:szCs w:val="30"/>
        </w:rPr>
      </w:pPr>
    </w:p>
    <w:p w14:paraId="73C6A810">
      <w:pPr>
        <w:pStyle w:val="2"/>
        <w:spacing w:before="33" w:line="246" w:lineRule="auto"/>
        <w:ind w:left="562" w:hanging="2"/>
        <w:jc w:val="both"/>
        <w:rPr>
          <w:rFonts w:hint="eastAsia"/>
          <w:i w:val="0"/>
          <w:iCs w:val="0"/>
          <w:sz w:val="30"/>
          <w:szCs w:val="30"/>
        </w:rPr>
      </w:pPr>
      <w:r>
        <w:rPr>
          <w:rFonts w:hint="eastAsia"/>
          <w:i w:val="0"/>
          <w:iCs w:val="0"/>
          <w:sz w:val="30"/>
          <w:szCs w:val="30"/>
        </w:rPr>
        <w:t>Wood’s Fasti, vol. 1. pp. 793, 794.</w:t>
      </w:r>
    </w:p>
    <w:p w14:paraId="35798F94">
      <w:pPr>
        <w:pStyle w:val="2"/>
        <w:spacing w:before="33" w:line="246" w:lineRule="auto"/>
        <w:ind w:left="562" w:hanging="2"/>
        <w:jc w:val="both"/>
        <w:rPr>
          <w:rFonts w:hint="eastAsia"/>
          <w:i w:val="0"/>
          <w:iCs w:val="0"/>
          <w:sz w:val="30"/>
          <w:szCs w:val="30"/>
        </w:rPr>
      </w:pPr>
    </w:p>
    <w:p w14:paraId="4136CEA2">
      <w:pPr>
        <w:pStyle w:val="2"/>
        <w:spacing w:before="33" w:line="246" w:lineRule="auto"/>
        <w:ind w:left="562" w:hanging="2"/>
        <w:jc w:val="both"/>
        <w:rPr>
          <w:rFonts w:hint="eastAsia"/>
          <w:i w:val="0"/>
          <w:iCs w:val="0"/>
          <w:sz w:val="30"/>
          <w:szCs w:val="30"/>
        </w:rPr>
      </w:pPr>
      <w:r>
        <w:rPr>
          <w:rFonts w:hint="eastAsia"/>
          <w:i w:val="0"/>
          <w:iCs w:val="0"/>
          <w:sz w:val="30"/>
          <w:szCs w:val="30"/>
        </w:rPr>
        <w:t>伍德的《牛津年鉴》，卷一，第793、794页。</w:t>
      </w:r>
    </w:p>
    <w:p w14:paraId="010DD43C">
      <w:pPr>
        <w:pStyle w:val="2"/>
        <w:spacing w:before="33" w:line="246" w:lineRule="auto"/>
        <w:ind w:left="562" w:hanging="2"/>
        <w:jc w:val="both"/>
        <w:rPr>
          <w:rFonts w:hint="eastAsia"/>
          <w:i w:val="0"/>
          <w:iCs w:val="0"/>
          <w:sz w:val="30"/>
          <w:szCs w:val="30"/>
        </w:rPr>
      </w:pPr>
    </w:p>
    <w:p w14:paraId="322F7F26">
      <w:pPr>
        <w:pStyle w:val="2"/>
        <w:spacing w:before="33" w:line="246" w:lineRule="auto"/>
        <w:ind w:left="562" w:hanging="2"/>
        <w:jc w:val="both"/>
        <w:rPr>
          <w:rFonts w:hint="eastAsia"/>
          <w:i w:val="0"/>
          <w:iCs w:val="0"/>
          <w:sz w:val="30"/>
          <w:szCs w:val="30"/>
        </w:rPr>
      </w:pPr>
      <w:r>
        <w:rPr>
          <w:rFonts w:hint="eastAsia"/>
          <w:i w:val="0"/>
          <w:iCs w:val="0"/>
          <w:sz w:val="30"/>
          <w:szCs w:val="30"/>
        </w:rPr>
        <w:t>The Libraries of many of the Dissenting ministers of this period, were both extensive and valuable.</w:t>
      </w:r>
    </w:p>
    <w:p w14:paraId="736DE005">
      <w:pPr>
        <w:pStyle w:val="2"/>
        <w:spacing w:before="33" w:line="246" w:lineRule="auto"/>
        <w:ind w:left="562" w:hanging="2"/>
        <w:jc w:val="both"/>
        <w:rPr>
          <w:rFonts w:hint="eastAsia"/>
          <w:i w:val="0"/>
          <w:iCs w:val="0"/>
          <w:sz w:val="30"/>
          <w:szCs w:val="30"/>
        </w:rPr>
      </w:pPr>
    </w:p>
    <w:p w14:paraId="7E8D1F44">
      <w:pPr>
        <w:pStyle w:val="2"/>
        <w:spacing w:before="33" w:line="246" w:lineRule="auto"/>
        <w:ind w:left="562" w:hanging="2"/>
        <w:jc w:val="both"/>
        <w:rPr>
          <w:rFonts w:hint="eastAsia"/>
          <w:i w:val="0"/>
          <w:iCs w:val="0"/>
          <w:sz w:val="30"/>
          <w:szCs w:val="30"/>
        </w:rPr>
      </w:pPr>
      <w:r>
        <w:rPr>
          <w:rFonts w:hint="eastAsia"/>
          <w:i w:val="0"/>
          <w:iCs w:val="0"/>
          <w:sz w:val="30"/>
          <w:szCs w:val="30"/>
        </w:rPr>
        <w:t>此时期许多不从国教牧师(Dissenting ministers)的藏书室(Libraries)既广泛且珍贵。</w:t>
      </w:r>
    </w:p>
    <w:p w14:paraId="3ED0E1C0">
      <w:pPr>
        <w:pStyle w:val="2"/>
        <w:spacing w:before="33" w:line="246" w:lineRule="auto"/>
        <w:ind w:left="562" w:hanging="2"/>
        <w:jc w:val="both"/>
        <w:rPr>
          <w:rFonts w:hint="eastAsia"/>
          <w:i w:val="0"/>
          <w:iCs w:val="0"/>
          <w:sz w:val="30"/>
          <w:szCs w:val="30"/>
        </w:rPr>
      </w:pPr>
    </w:p>
    <w:p w14:paraId="1A124327">
      <w:pPr>
        <w:pStyle w:val="2"/>
        <w:spacing w:before="33" w:line="246" w:lineRule="auto"/>
        <w:ind w:left="562" w:hanging="2"/>
        <w:jc w:val="both"/>
        <w:rPr>
          <w:rFonts w:hint="eastAsia"/>
          <w:i w:val="0"/>
          <w:iCs w:val="0"/>
          <w:sz w:val="30"/>
          <w:szCs w:val="30"/>
        </w:rPr>
      </w:pPr>
      <w:r>
        <w:rPr>
          <w:rFonts w:hint="eastAsia"/>
          <w:i w:val="0"/>
          <w:iCs w:val="0"/>
          <w:sz w:val="30"/>
          <w:szCs w:val="30"/>
        </w:rPr>
        <w:t>Dr. Lazarus Seaman’s Library, the first that was sold by auction, brought £700.</w:t>
      </w:r>
    </w:p>
    <w:p w14:paraId="7DF6E802">
      <w:pPr>
        <w:pStyle w:val="2"/>
        <w:spacing w:before="33" w:line="246" w:lineRule="auto"/>
        <w:ind w:left="562" w:hanging="2"/>
        <w:jc w:val="both"/>
        <w:rPr>
          <w:rFonts w:hint="eastAsia"/>
          <w:i w:val="0"/>
          <w:iCs w:val="0"/>
          <w:sz w:val="30"/>
          <w:szCs w:val="30"/>
        </w:rPr>
      </w:pPr>
    </w:p>
    <w:p w14:paraId="645E639F">
      <w:pPr>
        <w:pStyle w:val="2"/>
        <w:spacing w:before="33" w:line="246" w:lineRule="auto"/>
        <w:ind w:left="562" w:hanging="2"/>
        <w:jc w:val="both"/>
        <w:rPr>
          <w:rFonts w:hint="eastAsia"/>
          <w:i w:val="0"/>
          <w:iCs w:val="0"/>
          <w:sz w:val="30"/>
          <w:szCs w:val="30"/>
        </w:rPr>
      </w:pPr>
      <w:r>
        <w:rPr>
          <w:rFonts w:hint="eastAsia"/>
          <w:i w:val="0"/>
          <w:iCs w:val="0"/>
          <w:sz w:val="30"/>
          <w:szCs w:val="30"/>
        </w:rPr>
        <w:t>拉撒路·西曼博士(Dr. Lazarus Seaman)的藏书室，首个被拍卖(sold by auction)者，售得700英镑。</w:t>
      </w:r>
    </w:p>
    <w:p w14:paraId="37F8051A">
      <w:pPr>
        <w:pStyle w:val="2"/>
        <w:spacing w:before="33" w:line="246" w:lineRule="auto"/>
        <w:ind w:left="562" w:hanging="2"/>
        <w:jc w:val="both"/>
        <w:rPr>
          <w:rFonts w:hint="eastAsia"/>
          <w:i w:val="0"/>
          <w:iCs w:val="0"/>
          <w:sz w:val="30"/>
          <w:szCs w:val="30"/>
        </w:rPr>
      </w:pPr>
    </w:p>
    <w:p w14:paraId="4F655222">
      <w:pPr>
        <w:pStyle w:val="2"/>
        <w:spacing w:before="33" w:line="246" w:lineRule="auto"/>
        <w:ind w:left="562" w:hanging="2"/>
        <w:jc w:val="both"/>
        <w:rPr>
          <w:rFonts w:hint="eastAsia"/>
          <w:i w:val="0"/>
          <w:iCs w:val="0"/>
          <w:sz w:val="30"/>
          <w:szCs w:val="30"/>
        </w:rPr>
      </w:pPr>
      <w:r>
        <w:rPr>
          <w:rFonts w:hint="eastAsia"/>
          <w:i w:val="0"/>
          <w:iCs w:val="0"/>
          <w:sz w:val="30"/>
          <w:szCs w:val="30"/>
        </w:rPr>
        <w:t>The half of Dr. Goodwin’s Library, which was burnt, was valued at £500</w:t>
      </w:r>
    </w:p>
    <w:p w14:paraId="7EB7242D">
      <w:pPr>
        <w:pStyle w:val="2"/>
        <w:spacing w:before="33" w:line="246" w:lineRule="auto"/>
        <w:ind w:left="562" w:hanging="2"/>
        <w:jc w:val="both"/>
        <w:rPr>
          <w:rFonts w:hint="eastAsia"/>
          <w:i w:val="0"/>
          <w:iCs w:val="0"/>
          <w:sz w:val="30"/>
          <w:szCs w:val="30"/>
        </w:rPr>
      </w:pPr>
    </w:p>
    <w:p w14:paraId="320193A6">
      <w:pPr>
        <w:pStyle w:val="2"/>
        <w:spacing w:before="33" w:line="246" w:lineRule="auto"/>
        <w:ind w:left="562" w:hanging="2"/>
        <w:jc w:val="both"/>
        <w:rPr>
          <w:rFonts w:hint="eastAsia"/>
          <w:i w:val="0"/>
          <w:iCs w:val="0"/>
          <w:sz w:val="30"/>
          <w:szCs w:val="30"/>
        </w:rPr>
      </w:pPr>
      <w:r>
        <w:rPr>
          <w:rFonts w:hint="eastAsia"/>
          <w:i w:val="0"/>
          <w:iCs w:val="0"/>
          <w:sz w:val="30"/>
          <w:szCs w:val="30"/>
        </w:rPr>
        <w:t>古德温博士(Dr. Goodwin)被烧毁的藏书室之一半，估价500英镑。</w:t>
      </w:r>
    </w:p>
    <w:p w14:paraId="697D4FEA">
      <w:pPr>
        <w:pStyle w:val="2"/>
        <w:spacing w:before="33" w:line="246" w:lineRule="auto"/>
        <w:ind w:left="562" w:hanging="2"/>
        <w:jc w:val="both"/>
        <w:rPr>
          <w:rFonts w:hint="eastAsia"/>
          <w:i w:val="0"/>
          <w:iCs w:val="0"/>
          <w:sz w:val="30"/>
          <w:szCs w:val="30"/>
        </w:rPr>
      </w:pPr>
    </w:p>
    <w:p w14:paraId="475E4F34">
      <w:pPr>
        <w:pStyle w:val="2"/>
        <w:spacing w:before="33" w:line="246" w:lineRule="auto"/>
        <w:ind w:left="562" w:hanging="2"/>
        <w:jc w:val="both"/>
        <w:rPr>
          <w:rFonts w:hint="eastAsia"/>
          <w:i w:val="0"/>
          <w:iCs w:val="0"/>
          <w:sz w:val="30"/>
          <w:szCs w:val="30"/>
        </w:rPr>
      </w:pPr>
      <w:r>
        <w:rPr>
          <w:rFonts w:hint="eastAsia"/>
          <w:i w:val="0"/>
          <w:iCs w:val="0"/>
          <w:sz w:val="30"/>
          <w:szCs w:val="30"/>
        </w:rPr>
        <w:t>Dr. Iacomb’s sold for £1300.</w:t>
      </w:r>
    </w:p>
    <w:p w14:paraId="5B96C7CA">
      <w:pPr>
        <w:pStyle w:val="2"/>
        <w:spacing w:before="33" w:line="246" w:lineRule="auto"/>
        <w:ind w:left="562" w:hanging="2"/>
        <w:jc w:val="both"/>
        <w:rPr>
          <w:rFonts w:hint="eastAsia"/>
          <w:i w:val="0"/>
          <w:iCs w:val="0"/>
          <w:sz w:val="30"/>
          <w:szCs w:val="30"/>
        </w:rPr>
      </w:pPr>
    </w:p>
    <w:p w14:paraId="130DA9B6">
      <w:pPr>
        <w:pStyle w:val="2"/>
        <w:spacing w:before="33" w:line="246" w:lineRule="auto"/>
        <w:ind w:left="562" w:hanging="2"/>
        <w:jc w:val="both"/>
        <w:rPr>
          <w:rFonts w:hint="eastAsia"/>
          <w:i w:val="0"/>
          <w:iCs w:val="0"/>
          <w:sz w:val="30"/>
          <w:szCs w:val="30"/>
        </w:rPr>
      </w:pPr>
      <w:r>
        <w:rPr>
          <w:rFonts w:hint="eastAsia"/>
          <w:i w:val="0"/>
          <w:iCs w:val="0"/>
          <w:sz w:val="30"/>
          <w:szCs w:val="30"/>
        </w:rPr>
        <w:t>雅各布博士(Dr. Iacomb)[待确认]的藏书室售得1300英镑。</w:t>
      </w:r>
    </w:p>
    <w:p w14:paraId="0525B068">
      <w:pPr>
        <w:pStyle w:val="2"/>
        <w:spacing w:before="33" w:line="246" w:lineRule="auto"/>
        <w:ind w:left="562" w:hanging="2"/>
        <w:jc w:val="both"/>
        <w:rPr>
          <w:rFonts w:hint="eastAsia"/>
          <w:i w:val="0"/>
          <w:iCs w:val="0"/>
          <w:sz w:val="30"/>
          <w:szCs w:val="30"/>
        </w:rPr>
      </w:pPr>
    </w:p>
    <w:p w14:paraId="75CB847E">
      <w:pPr>
        <w:pStyle w:val="2"/>
        <w:spacing w:before="33" w:line="246" w:lineRule="auto"/>
        <w:ind w:left="562" w:hanging="2"/>
        <w:jc w:val="both"/>
        <w:rPr>
          <w:rFonts w:hint="eastAsia"/>
          <w:i w:val="0"/>
          <w:iCs w:val="0"/>
          <w:sz w:val="30"/>
          <w:szCs w:val="30"/>
        </w:rPr>
      </w:pPr>
      <w:r>
        <w:rPr>
          <w:rFonts w:hint="eastAsia"/>
          <w:i w:val="0"/>
          <w:iCs w:val="0"/>
          <w:sz w:val="30"/>
          <w:szCs w:val="30"/>
        </w:rPr>
        <w:t>The collection of Dr. Bates was bought by Dr. Williams, for £500, or £600, to lay the foundation of the valuable library now in Red Cross Street.</w:t>
      </w:r>
    </w:p>
    <w:p w14:paraId="16C75D6C">
      <w:pPr>
        <w:pStyle w:val="2"/>
        <w:spacing w:before="33" w:line="246" w:lineRule="auto"/>
        <w:ind w:left="562" w:hanging="2"/>
        <w:jc w:val="both"/>
        <w:rPr>
          <w:rFonts w:hint="eastAsia"/>
          <w:i w:val="0"/>
          <w:iCs w:val="0"/>
          <w:sz w:val="30"/>
          <w:szCs w:val="30"/>
        </w:rPr>
      </w:pPr>
    </w:p>
    <w:p w14:paraId="449E77F9">
      <w:pPr>
        <w:pStyle w:val="2"/>
        <w:spacing w:before="33" w:line="246" w:lineRule="auto"/>
        <w:ind w:left="562" w:hanging="2"/>
        <w:jc w:val="both"/>
        <w:rPr>
          <w:rFonts w:hint="eastAsia"/>
          <w:i w:val="0"/>
          <w:iCs w:val="0"/>
          <w:sz w:val="30"/>
          <w:szCs w:val="30"/>
        </w:rPr>
      </w:pPr>
      <w:r>
        <w:rPr>
          <w:rFonts w:hint="eastAsia"/>
          <w:i w:val="0"/>
          <w:iCs w:val="0"/>
          <w:sz w:val="30"/>
          <w:szCs w:val="30"/>
        </w:rPr>
        <w:t>贝茨博士(Dr. Bates)的藏书被威廉斯博士(Dr. Williams)以500或600英镑购得，为如今位于红十字街(Red Cross Street)的宝贵图书馆奠定了基础。</w:t>
      </w:r>
    </w:p>
    <w:p w14:paraId="68A40627">
      <w:pPr>
        <w:pStyle w:val="2"/>
        <w:spacing w:before="33" w:line="246" w:lineRule="auto"/>
        <w:ind w:left="562" w:hanging="2"/>
        <w:jc w:val="both"/>
        <w:rPr>
          <w:rFonts w:hint="eastAsia"/>
          <w:i w:val="0"/>
          <w:iCs w:val="0"/>
          <w:sz w:val="30"/>
          <w:szCs w:val="30"/>
        </w:rPr>
      </w:pPr>
    </w:p>
    <w:p w14:paraId="13D409B8">
      <w:pPr>
        <w:pStyle w:val="2"/>
        <w:spacing w:before="33" w:line="246" w:lineRule="auto"/>
        <w:ind w:left="562" w:hanging="2"/>
        <w:jc w:val="both"/>
        <w:rPr>
          <w:rFonts w:hint="eastAsia"/>
          <w:i w:val="0"/>
          <w:iCs w:val="0"/>
          <w:sz w:val="30"/>
          <w:szCs w:val="30"/>
        </w:rPr>
      </w:pPr>
      <w:r>
        <w:rPr>
          <w:rFonts w:hint="eastAsia"/>
          <w:i w:val="0"/>
          <w:iCs w:val="0"/>
          <w:sz w:val="30"/>
          <w:szCs w:val="30"/>
        </w:rPr>
        <w:t>Dr. Evans’ Library, in the beginning of last century, contained 10,000 volumes.</w:t>
      </w:r>
    </w:p>
    <w:p w14:paraId="5EF5BC34">
      <w:pPr>
        <w:pStyle w:val="2"/>
        <w:spacing w:before="33" w:line="246" w:lineRule="auto"/>
        <w:ind w:left="562" w:hanging="2"/>
        <w:jc w:val="both"/>
        <w:rPr>
          <w:rFonts w:hint="eastAsia"/>
          <w:i w:val="0"/>
          <w:iCs w:val="0"/>
          <w:sz w:val="30"/>
          <w:szCs w:val="30"/>
        </w:rPr>
      </w:pPr>
    </w:p>
    <w:p w14:paraId="471BEB84">
      <w:pPr>
        <w:pStyle w:val="2"/>
        <w:spacing w:before="33" w:line="246" w:lineRule="auto"/>
        <w:ind w:left="562" w:hanging="2"/>
        <w:jc w:val="both"/>
        <w:rPr>
          <w:rFonts w:hint="eastAsia"/>
          <w:i w:val="0"/>
          <w:iCs w:val="0"/>
          <w:sz w:val="30"/>
          <w:szCs w:val="30"/>
        </w:rPr>
      </w:pPr>
      <w:r>
        <w:rPr>
          <w:rFonts w:hint="eastAsia"/>
          <w:i w:val="0"/>
          <w:iCs w:val="0"/>
          <w:sz w:val="30"/>
          <w:szCs w:val="30"/>
        </w:rPr>
        <w:t>埃文斯博士(Dr. Evans)的藏书室，在上世纪初，藏书达10,000卷。</w:t>
      </w:r>
    </w:p>
    <w:p w14:paraId="24C974DF">
      <w:pPr>
        <w:pStyle w:val="2"/>
        <w:spacing w:before="33" w:line="246" w:lineRule="auto"/>
        <w:ind w:left="562" w:hanging="2"/>
        <w:jc w:val="both"/>
        <w:rPr>
          <w:rFonts w:hint="eastAsia"/>
          <w:i w:val="0"/>
          <w:iCs w:val="0"/>
          <w:sz w:val="30"/>
          <w:szCs w:val="30"/>
        </w:rPr>
      </w:pPr>
    </w:p>
    <w:p w14:paraId="200D2E48">
      <w:pPr>
        <w:pStyle w:val="2"/>
        <w:spacing w:before="33" w:line="246" w:lineRule="auto"/>
        <w:ind w:left="562" w:hanging="2"/>
        <w:jc w:val="both"/>
        <w:rPr>
          <w:rFonts w:hint="eastAsia"/>
          <w:i w:val="0"/>
          <w:iCs w:val="0"/>
          <w:sz w:val="30"/>
          <w:szCs w:val="30"/>
        </w:rPr>
      </w:pPr>
      <w:r>
        <w:rPr>
          <w:rFonts w:hint="eastAsia"/>
          <w:i w:val="0"/>
          <w:iCs w:val="0"/>
          <w:sz w:val="30"/>
          <w:szCs w:val="30"/>
        </w:rPr>
        <w:t>It is probable Dr. Owen’s was not inferior to some of these.</w:t>
      </w:r>
    </w:p>
    <w:p w14:paraId="67CB6F4B">
      <w:pPr>
        <w:pStyle w:val="2"/>
        <w:spacing w:before="33" w:line="246" w:lineRule="auto"/>
        <w:ind w:left="562" w:hanging="2"/>
        <w:jc w:val="both"/>
        <w:rPr>
          <w:rFonts w:hint="eastAsia"/>
          <w:i w:val="0"/>
          <w:iCs w:val="0"/>
          <w:sz w:val="30"/>
          <w:szCs w:val="30"/>
        </w:rPr>
      </w:pPr>
    </w:p>
    <w:p w14:paraId="0EAC922D">
      <w:pPr>
        <w:pStyle w:val="2"/>
        <w:spacing w:before="33" w:line="246" w:lineRule="auto"/>
        <w:ind w:left="562" w:hanging="2"/>
        <w:jc w:val="both"/>
        <w:rPr>
          <w:rFonts w:hint="eastAsia"/>
          <w:i w:val="0"/>
          <w:iCs w:val="0"/>
          <w:sz w:val="30"/>
          <w:szCs w:val="30"/>
        </w:rPr>
      </w:pPr>
      <w:r>
        <w:rPr>
          <w:rFonts w:hint="eastAsia"/>
          <w:i w:val="0"/>
          <w:iCs w:val="0"/>
          <w:sz w:val="30"/>
          <w:szCs w:val="30"/>
        </w:rPr>
        <w:t>欧文博士的藏书室很可能不逊于其中一些。</w:t>
      </w:r>
    </w:p>
    <w:p w14:paraId="6F18B228">
      <w:pPr>
        <w:pStyle w:val="2"/>
        <w:spacing w:before="33" w:line="246" w:lineRule="auto"/>
        <w:ind w:left="562" w:hanging="2"/>
        <w:jc w:val="both"/>
        <w:rPr>
          <w:rFonts w:hint="eastAsia"/>
          <w:i w:val="0"/>
          <w:iCs w:val="0"/>
          <w:sz w:val="30"/>
          <w:szCs w:val="30"/>
        </w:rPr>
      </w:pPr>
    </w:p>
    <w:p w14:paraId="4A4ED7B0">
      <w:pPr>
        <w:pStyle w:val="2"/>
        <w:spacing w:before="33" w:line="246" w:lineRule="auto"/>
        <w:ind w:left="562" w:hanging="2"/>
        <w:jc w:val="both"/>
        <w:rPr>
          <w:rFonts w:hint="eastAsia"/>
          <w:i w:val="0"/>
          <w:iCs w:val="0"/>
          <w:sz w:val="30"/>
          <w:szCs w:val="30"/>
        </w:rPr>
      </w:pPr>
      <w:r>
        <w:rPr>
          <w:rFonts w:hint="eastAsia"/>
          <w:i w:val="0"/>
          <w:iCs w:val="0"/>
          <w:sz w:val="30"/>
          <w:szCs w:val="30"/>
        </w:rPr>
        <w:t>[←655]</w:t>
      </w:r>
    </w:p>
    <w:p w14:paraId="5E75E78B">
      <w:pPr>
        <w:pStyle w:val="2"/>
        <w:spacing w:before="33" w:line="246" w:lineRule="auto"/>
        <w:ind w:left="562" w:hanging="2"/>
        <w:jc w:val="both"/>
        <w:rPr>
          <w:rFonts w:hint="eastAsia"/>
          <w:i w:val="0"/>
          <w:iCs w:val="0"/>
          <w:sz w:val="30"/>
          <w:szCs w:val="30"/>
        </w:rPr>
      </w:pPr>
    </w:p>
    <w:p w14:paraId="2F279C83">
      <w:pPr>
        <w:pStyle w:val="2"/>
        <w:spacing w:before="33" w:line="246" w:lineRule="auto"/>
        <w:ind w:left="562" w:hanging="2"/>
        <w:jc w:val="both"/>
        <w:rPr>
          <w:rFonts w:hint="eastAsia"/>
          <w:i w:val="0"/>
          <w:iCs w:val="0"/>
          <w:sz w:val="30"/>
          <w:szCs w:val="30"/>
        </w:rPr>
      </w:pPr>
      <w:r>
        <w:rPr>
          <w:rFonts w:hint="eastAsia"/>
          <w:i w:val="0"/>
          <w:iCs w:val="0"/>
          <w:sz w:val="30"/>
          <w:szCs w:val="30"/>
        </w:rPr>
        <w:t>Translated by Dr. Gibbons.</w:t>
      </w:r>
    </w:p>
    <w:p w14:paraId="27F34C58">
      <w:pPr>
        <w:pStyle w:val="2"/>
        <w:spacing w:before="33" w:line="246" w:lineRule="auto"/>
        <w:ind w:left="562" w:hanging="2"/>
        <w:jc w:val="both"/>
        <w:rPr>
          <w:rFonts w:hint="eastAsia"/>
          <w:i w:val="0"/>
          <w:iCs w:val="0"/>
          <w:sz w:val="30"/>
          <w:szCs w:val="30"/>
        </w:rPr>
      </w:pPr>
    </w:p>
    <w:p w14:paraId="2D27BCCA">
      <w:pPr>
        <w:pStyle w:val="2"/>
        <w:spacing w:before="33" w:line="246" w:lineRule="auto"/>
        <w:ind w:left="562" w:hanging="2"/>
        <w:jc w:val="both"/>
        <w:rPr>
          <w:rFonts w:hint="eastAsia"/>
          <w:i w:val="0"/>
          <w:iCs w:val="0"/>
          <w:sz w:val="30"/>
          <w:szCs w:val="30"/>
        </w:rPr>
      </w:pPr>
      <w:r>
        <w:rPr>
          <w:rFonts w:hint="eastAsia"/>
          <w:i w:val="0"/>
          <w:iCs w:val="0"/>
          <w:sz w:val="30"/>
          <w:szCs w:val="30"/>
        </w:rPr>
        <w:t>吉本斯博士(Dr. Gibbons)翻译。</w:t>
      </w:r>
    </w:p>
    <w:p w14:paraId="5AA27C28">
      <w:pPr>
        <w:pStyle w:val="2"/>
        <w:spacing w:before="33" w:line="246" w:lineRule="auto"/>
        <w:ind w:left="562" w:hanging="2"/>
        <w:jc w:val="both"/>
        <w:rPr>
          <w:rFonts w:hint="eastAsia"/>
          <w:i w:val="0"/>
          <w:iCs w:val="0"/>
          <w:sz w:val="30"/>
          <w:szCs w:val="30"/>
        </w:rPr>
      </w:pPr>
    </w:p>
    <w:p w14:paraId="68631B40">
      <w:pPr>
        <w:pStyle w:val="2"/>
        <w:spacing w:before="33" w:line="246" w:lineRule="auto"/>
        <w:ind w:left="562" w:hanging="2"/>
        <w:jc w:val="both"/>
        <w:rPr>
          <w:rFonts w:hint="eastAsia"/>
          <w:i w:val="0"/>
          <w:iCs w:val="0"/>
          <w:sz w:val="30"/>
          <w:szCs w:val="30"/>
        </w:rPr>
      </w:pPr>
      <w:r>
        <w:rPr>
          <w:rFonts w:hint="eastAsia"/>
          <w:i w:val="0"/>
          <w:iCs w:val="0"/>
          <w:sz w:val="30"/>
          <w:szCs w:val="30"/>
        </w:rPr>
        <w:t>[←656]</w:t>
      </w:r>
    </w:p>
    <w:p w14:paraId="425BB0D0">
      <w:pPr>
        <w:pStyle w:val="2"/>
        <w:spacing w:before="33" w:line="246" w:lineRule="auto"/>
        <w:ind w:left="562" w:hanging="2"/>
        <w:jc w:val="both"/>
        <w:rPr>
          <w:rFonts w:hint="eastAsia"/>
          <w:i w:val="0"/>
          <w:iCs w:val="0"/>
          <w:sz w:val="30"/>
          <w:szCs w:val="30"/>
        </w:rPr>
      </w:pPr>
    </w:p>
    <w:p w14:paraId="7B3971A3">
      <w:pPr>
        <w:pStyle w:val="2"/>
        <w:spacing w:before="33" w:line="246" w:lineRule="auto"/>
        <w:ind w:left="562" w:hanging="2"/>
        <w:jc w:val="both"/>
        <w:rPr>
          <w:rFonts w:hint="eastAsia"/>
          <w:i w:val="0"/>
          <w:iCs w:val="0"/>
          <w:sz w:val="30"/>
          <w:szCs w:val="30"/>
        </w:rPr>
      </w:pPr>
      <w:r>
        <w:rPr>
          <w:rFonts w:hint="eastAsia"/>
          <w:i w:val="0"/>
          <w:iCs w:val="0"/>
          <w:sz w:val="30"/>
          <w:szCs w:val="30"/>
        </w:rPr>
        <w:t>Watt’s Works, Parson’s Edit. vol. ii. p. 389.</w:t>
      </w:r>
    </w:p>
    <w:p w14:paraId="4043CEEA">
      <w:pPr>
        <w:pStyle w:val="2"/>
        <w:spacing w:before="33" w:line="246" w:lineRule="auto"/>
        <w:ind w:left="562" w:hanging="2"/>
        <w:jc w:val="both"/>
        <w:rPr>
          <w:rFonts w:hint="eastAsia"/>
          <w:i w:val="0"/>
          <w:iCs w:val="0"/>
          <w:sz w:val="30"/>
          <w:szCs w:val="30"/>
        </w:rPr>
      </w:pPr>
    </w:p>
    <w:p w14:paraId="1C6684A9">
      <w:pPr>
        <w:pStyle w:val="2"/>
        <w:spacing w:before="33" w:line="246" w:lineRule="auto"/>
        <w:ind w:left="562" w:hanging="2"/>
        <w:jc w:val="both"/>
        <w:rPr>
          <w:rFonts w:hint="eastAsia"/>
          <w:i w:val="0"/>
          <w:iCs w:val="0"/>
          <w:sz w:val="30"/>
          <w:szCs w:val="30"/>
        </w:rPr>
      </w:pPr>
      <w:r>
        <w:rPr>
          <w:rFonts w:hint="eastAsia"/>
          <w:i w:val="0"/>
          <w:iCs w:val="0"/>
          <w:sz w:val="30"/>
          <w:szCs w:val="30"/>
        </w:rPr>
        <w:t>瓦茨著作集，帕森斯(Parson)版，卷二，第389页。</w:t>
      </w:r>
    </w:p>
    <w:p w14:paraId="58506F2F">
      <w:pPr>
        <w:pStyle w:val="2"/>
        <w:spacing w:before="33" w:line="246" w:lineRule="auto"/>
        <w:ind w:left="562" w:hanging="2"/>
        <w:jc w:val="both"/>
        <w:rPr>
          <w:rFonts w:hint="eastAsia"/>
          <w:i w:val="0"/>
          <w:iCs w:val="0"/>
          <w:sz w:val="30"/>
          <w:szCs w:val="30"/>
        </w:rPr>
      </w:pPr>
    </w:p>
    <w:p w14:paraId="4ACB2C47">
      <w:pPr>
        <w:pStyle w:val="2"/>
        <w:spacing w:before="33" w:line="246" w:lineRule="auto"/>
        <w:ind w:left="562" w:hanging="2"/>
        <w:jc w:val="both"/>
        <w:rPr>
          <w:rFonts w:hint="eastAsia"/>
          <w:i w:val="0"/>
          <w:iCs w:val="0"/>
          <w:sz w:val="30"/>
          <w:szCs w:val="30"/>
        </w:rPr>
      </w:pPr>
      <w:r>
        <w:rPr>
          <w:rFonts w:hint="eastAsia"/>
          <w:i w:val="0"/>
          <w:iCs w:val="0"/>
          <w:sz w:val="30"/>
          <w:szCs w:val="30"/>
        </w:rPr>
        <w:t>[←657]</w:t>
      </w:r>
    </w:p>
    <w:p w14:paraId="4B25A353">
      <w:pPr>
        <w:pStyle w:val="2"/>
        <w:spacing w:before="33" w:line="246" w:lineRule="auto"/>
        <w:ind w:left="562" w:hanging="2"/>
        <w:jc w:val="both"/>
        <w:rPr>
          <w:rFonts w:hint="eastAsia"/>
          <w:i w:val="0"/>
          <w:iCs w:val="0"/>
          <w:sz w:val="30"/>
          <w:szCs w:val="30"/>
        </w:rPr>
      </w:pPr>
    </w:p>
    <w:p w14:paraId="39775894">
      <w:pPr>
        <w:pStyle w:val="2"/>
        <w:spacing w:before="33" w:line="246" w:lineRule="auto"/>
        <w:ind w:left="562" w:hanging="2"/>
        <w:jc w:val="both"/>
        <w:rPr>
          <w:rFonts w:hint="eastAsia"/>
          <w:i w:val="0"/>
          <w:iCs w:val="0"/>
          <w:sz w:val="30"/>
          <w:szCs w:val="30"/>
        </w:rPr>
      </w:pPr>
      <w:r>
        <w:rPr>
          <w:rFonts w:hint="eastAsia"/>
          <w:i w:val="0"/>
          <w:iCs w:val="0"/>
          <w:sz w:val="30"/>
          <w:szCs w:val="30"/>
        </w:rPr>
        <w:t>Memoirs, p. 33.</w:t>
      </w:r>
    </w:p>
    <w:p w14:paraId="27559EE1">
      <w:pPr>
        <w:pStyle w:val="2"/>
        <w:spacing w:before="33" w:line="246" w:lineRule="auto"/>
        <w:ind w:left="562" w:hanging="2"/>
        <w:jc w:val="both"/>
        <w:rPr>
          <w:rFonts w:hint="eastAsia"/>
          <w:i w:val="0"/>
          <w:iCs w:val="0"/>
          <w:sz w:val="30"/>
          <w:szCs w:val="30"/>
        </w:rPr>
      </w:pPr>
    </w:p>
    <w:p w14:paraId="7F1F17DF">
      <w:pPr>
        <w:pStyle w:val="2"/>
        <w:spacing w:before="33" w:line="246" w:lineRule="auto"/>
        <w:ind w:left="562" w:hanging="2"/>
        <w:jc w:val="both"/>
        <w:rPr>
          <w:rFonts w:hint="eastAsia"/>
          <w:i w:val="0"/>
          <w:iCs w:val="0"/>
          <w:sz w:val="30"/>
          <w:szCs w:val="30"/>
        </w:rPr>
      </w:pPr>
      <w:r>
        <w:rPr>
          <w:rFonts w:hint="eastAsia"/>
          <w:i w:val="0"/>
          <w:iCs w:val="0"/>
          <w:sz w:val="30"/>
          <w:szCs w:val="30"/>
        </w:rPr>
        <w:t>回忆录，第33页。</w:t>
      </w:r>
    </w:p>
    <w:p w14:paraId="4DE99016">
      <w:pPr>
        <w:pStyle w:val="2"/>
        <w:spacing w:before="33" w:line="246" w:lineRule="auto"/>
        <w:ind w:left="562" w:hanging="2"/>
        <w:jc w:val="both"/>
        <w:rPr>
          <w:rFonts w:hint="eastAsia"/>
          <w:i w:val="0"/>
          <w:iCs w:val="0"/>
          <w:sz w:val="30"/>
          <w:szCs w:val="30"/>
        </w:rPr>
      </w:pPr>
    </w:p>
    <w:p w14:paraId="0CC9D851">
      <w:pPr>
        <w:pStyle w:val="2"/>
        <w:spacing w:before="33" w:line="246" w:lineRule="auto"/>
        <w:ind w:left="562" w:hanging="2"/>
        <w:jc w:val="both"/>
        <w:rPr>
          <w:rFonts w:hint="eastAsia"/>
          <w:i w:val="0"/>
          <w:iCs w:val="0"/>
          <w:sz w:val="30"/>
          <w:szCs w:val="30"/>
        </w:rPr>
      </w:pPr>
      <w:r>
        <w:rPr>
          <w:rFonts w:hint="eastAsia"/>
          <w:i w:val="0"/>
          <w:iCs w:val="0"/>
          <w:sz w:val="30"/>
          <w:szCs w:val="30"/>
        </w:rPr>
        <w:t>[←658]</w:t>
      </w:r>
    </w:p>
    <w:p w14:paraId="738B36E4">
      <w:pPr>
        <w:pStyle w:val="2"/>
        <w:spacing w:before="33" w:line="246" w:lineRule="auto"/>
        <w:ind w:left="562" w:hanging="2"/>
        <w:jc w:val="both"/>
        <w:rPr>
          <w:rFonts w:hint="eastAsia"/>
          <w:i w:val="0"/>
          <w:iCs w:val="0"/>
          <w:sz w:val="30"/>
          <w:szCs w:val="30"/>
        </w:rPr>
      </w:pPr>
    </w:p>
    <w:p w14:paraId="4B690C1B">
      <w:pPr>
        <w:pStyle w:val="2"/>
        <w:spacing w:before="33" w:line="246" w:lineRule="auto"/>
        <w:ind w:left="562" w:hanging="2"/>
        <w:jc w:val="both"/>
        <w:rPr>
          <w:rFonts w:hint="eastAsia"/>
          <w:i w:val="0"/>
          <w:iCs w:val="0"/>
          <w:sz w:val="30"/>
          <w:szCs w:val="30"/>
        </w:rPr>
      </w:pPr>
      <w:r>
        <w:rPr>
          <w:rFonts w:hint="eastAsia"/>
          <w:i w:val="0"/>
          <w:iCs w:val="0"/>
          <w:sz w:val="30"/>
          <w:szCs w:val="30"/>
        </w:rPr>
        <w:t>Funeral Sermon.</w:t>
      </w:r>
    </w:p>
    <w:p w14:paraId="597FD514">
      <w:pPr>
        <w:pStyle w:val="2"/>
        <w:spacing w:before="33" w:line="246" w:lineRule="auto"/>
        <w:ind w:left="562" w:hanging="2"/>
        <w:jc w:val="both"/>
        <w:rPr>
          <w:rFonts w:hint="eastAsia"/>
          <w:i w:val="0"/>
          <w:iCs w:val="0"/>
          <w:sz w:val="30"/>
          <w:szCs w:val="30"/>
        </w:rPr>
      </w:pPr>
    </w:p>
    <w:p w14:paraId="44A83F18">
      <w:pPr>
        <w:pStyle w:val="2"/>
        <w:spacing w:before="33" w:line="246" w:lineRule="auto"/>
        <w:ind w:left="562" w:hanging="2"/>
        <w:jc w:val="both"/>
        <w:rPr>
          <w:rFonts w:hint="eastAsia"/>
          <w:i w:val="0"/>
          <w:iCs w:val="0"/>
          <w:sz w:val="30"/>
          <w:szCs w:val="30"/>
        </w:rPr>
      </w:pPr>
      <w:r>
        <w:rPr>
          <w:rFonts w:hint="eastAsia"/>
          <w:i w:val="0"/>
          <w:iCs w:val="0"/>
          <w:sz w:val="30"/>
          <w:szCs w:val="30"/>
        </w:rPr>
        <w:t>追思讲道。</w:t>
      </w:r>
    </w:p>
    <w:p w14:paraId="27241A72">
      <w:pPr>
        <w:pStyle w:val="2"/>
        <w:spacing w:before="33" w:line="246" w:lineRule="auto"/>
        <w:ind w:left="562" w:hanging="2"/>
        <w:jc w:val="both"/>
        <w:rPr>
          <w:rFonts w:hint="eastAsia"/>
          <w:i w:val="0"/>
          <w:iCs w:val="0"/>
          <w:sz w:val="30"/>
          <w:szCs w:val="30"/>
        </w:rPr>
      </w:pPr>
    </w:p>
    <w:p w14:paraId="3B7EA6AC">
      <w:pPr>
        <w:pStyle w:val="2"/>
        <w:spacing w:before="33" w:line="246" w:lineRule="auto"/>
        <w:ind w:left="562" w:hanging="2"/>
        <w:jc w:val="both"/>
        <w:rPr>
          <w:rFonts w:hint="eastAsia"/>
          <w:i w:val="0"/>
          <w:iCs w:val="0"/>
          <w:sz w:val="30"/>
          <w:szCs w:val="30"/>
        </w:rPr>
      </w:pPr>
      <w:r>
        <w:rPr>
          <w:rFonts w:hint="eastAsia"/>
          <w:i w:val="0"/>
          <w:iCs w:val="0"/>
          <w:sz w:val="30"/>
          <w:szCs w:val="30"/>
        </w:rPr>
        <w:t>[←659]</w:t>
      </w:r>
    </w:p>
    <w:p w14:paraId="56602908">
      <w:pPr>
        <w:pStyle w:val="2"/>
        <w:spacing w:before="33" w:line="246" w:lineRule="auto"/>
        <w:ind w:left="562" w:hanging="2"/>
        <w:jc w:val="both"/>
        <w:rPr>
          <w:rFonts w:hint="eastAsia"/>
          <w:i w:val="0"/>
          <w:iCs w:val="0"/>
          <w:sz w:val="30"/>
          <w:szCs w:val="30"/>
        </w:rPr>
      </w:pPr>
    </w:p>
    <w:p w14:paraId="1EEA45A1">
      <w:pPr>
        <w:pStyle w:val="2"/>
        <w:spacing w:before="33" w:line="246" w:lineRule="auto"/>
        <w:ind w:left="562" w:hanging="2"/>
        <w:jc w:val="both"/>
        <w:rPr>
          <w:rFonts w:hint="eastAsia"/>
          <w:i w:val="0"/>
          <w:iCs w:val="0"/>
          <w:sz w:val="30"/>
          <w:szCs w:val="30"/>
        </w:rPr>
      </w:pPr>
      <w:r>
        <w:rPr>
          <w:rFonts w:hint="eastAsia"/>
          <w:i w:val="0"/>
          <w:iCs w:val="0"/>
          <w:sz w:val="30"/>
          <w:szCs w:val="30"/>
        </w:rPr>
        <w:t>One of Gilbert’s Epitaphs. Works, p. 37</w:t>
      </w:r>
    </w:p>
    <w:p w14:paraId="7C440A2E">
      <w:pPr>
        <w:pStyle w:val="2"/>
        <w:spacing w:before="33" w:line="246" w:lineRule="auto"/>
        <w:ind w:left="562" w:hanging="2"/>
        <w:jc w:val="both"/>
        <w:rPr>
          <w:rFonts w:hint="eastAsia"/>
          <w:i w:val="0"/>
          <w:iCs w:val="0"/>
          <w:sz w:val="30"/>
          <w:szCs w:val="30"/>
        </w:rPr>
      </w:pPr>
    </w:p>
    <w:p w14:paraId="3A1C64E1">
      <w:pPr>
        <w:pStyle w:val="2"/>
        <w:spacing w:before="33" w:line="246" w:lineRule="auto"/>
        <w:ind w:left="562" w:hanging="2"/>
        <w:jc w:val="both"/>
        <w:rPr>
          <w:rFonts w:hint="eastAsia"/>
          <w:i w:val="0"/>
          <w:iCs w:val="0"/>
          <w:sz w:val="30"/>
          <w:szCs w:val="30"/>
        </w:rPr>
      </w:pPr>
      <w:r>
        <w:rPr>
          <w:rFonts w:hint="eastAsia"/>
          <w:i w:val="0"/>
          <w:iCs w:val="0"/>
          <w:sz w:val="30"/>
          <w:szCs w:val="30"/>
        </w:rPr>
        <w:t>吉尔伯特(Gilbert)的墓志铭(Epitaphs)之一。著作集，第37页。</w:t>
      </w:r>
    </w:p>
    <w:p w14:paraId="76F3A699">
      <w:pPr>
        <w:pStyle w:val="2"/>
        <w:spacing w:before="33" w:line="246" w:lineRule="auto"/>
        <w:ind w:left="562" w:hanging="2"/>
        <w:jc w:val="both"/>
        <w:rPr>
          <w:rFonts w:hint="eastAsia"/>
          <w:i w:val="0"/>
          <w:iCs w:val="0"/>
          <w:sz w:val="30"/>
          <w:szCs w:val="30"/>
        </w:rPr>
      </w:pPr>
    </w:p>
    <w:p w14:paraId="20AD507E">
      <w:pPr>
        <w:pStyle w:val="2"/>
        <w:spacing w:before="33" w:line="246" w:lineRule="auto"/>
        <w:ind w:left="562" w:hanging="2"/>
        <w:jc w:val="both"/>
        <w:rPr>
          <w:rFonts w:hint="eastAsia"/>
          <w:i w:val="0"/>
          <w:iCs w:val="0"/>
          <w:sz w:val="30"/>
          <w:szCs w:val="30"/>
        </w:rPr>
      </w:pPr>
      <w:r>
        <w:rPr>
          <w:rFonts w:hint="eastAsia"/>
          <w:i w:val="0"/>
          <w:iCs w:val="0"/>
          <w:sz w:val="30"/>
          <w:szCs w:val="30"/>
        </w:rPr>
        <w:t>[←660]</w:t>
      </w:r>
    </w:p>
    <w:p w14:paraId="1A4BE834">
      <w:pPr>
        <w:pStyle w:val="2"/>
        <w:spacing w:before="33" w:line="246" w:lineRule="auto"/>
        <w:ind w:left="562" w:hanging="2"/>
        <w:jc w:val="both"/>
        <w:rPr>
          <w:rFonts w:hint="eastAsia"/>
          <w:i w:val="0"/>
          <w:iCs w:val="0"/>
          <w:sz w:val="30"/>
          <w:szCs w:val="30"/>
        </w:rPr>
      </w:pPr>
    </w:p>
    <w:p w14:paraId="727CDC15">
      <w:pPr>
        <w:pStyle w:val="2"/>
        <w:spacing w:before="33" w:line="246" w:lineRule="auto"/>
        <w:ind w:left="562" w:hanging="2"/>
        <w:jc w:val="both"/>
        <w:rPr>
          <w:rFonts w:hint="eastAsia"/>
          <w:i w:val="0"/>
          <w:iCs w:val="0"/>
          <w:sz w:val="30"/>
          <w:szCs w:val="30"/>
        </w:rPr>
      </w:pPr>
      <w:r>
        <w:rPr>
          <w:rFonts w:hint="eastAsia"/>
          <w:i w:val="0"/>
          <w:iCs w:val="0"/>
          <w:sz w:val="30"/>
          <w:szCs w:val="30"/>
        </w:rPr>
        <w:t>Athen. Ox.vol. ii. p. 559.</w:t>
      </w:r>
    </w:p>
    <w:p w14:paraId="64451A6D">
      <w:pPr>
        <w:pStyle w:val="2"/>
        <w:spacing w:before="33" w:line="246" w:lineRule="auto"/>
        <w:ind w:left="562" w:hanging="2"/>
        <w:jc w:val="both"/>
        <w:rPr>
          <w:rFonts w:hint="eastAsia"/>
          <w:i w:val="0"/>
          <w:iCs w:val="0"/>
          <w:sz w:val="30"/>
          <w:szCs w:val="30"/>
        </w:rPr>
      </w:pPr>
    </w:p>
    <w:p w14:paraId="723E0E9F">
      <w:pPr>
        <w:pStyle w:val="2"/>
        <w:spacing w:before="33" w:line="246" w:lineRule="auto"/>
        <w:ind w:left="562" w:hanging="2"/>
        <w:jc w:val="both"/>
        <w:rPr>
          <w:rFonts w:hint="eastAsia"/>
          <w:i w:val="0"/>
          <w:iCs w:val="0"/>
          <w:sz w:val="30"/>
          <w:szCs w:val="30"/>
        </w:rPr>
      </w:pPr>
      <w:r>
        <w:rPr>
          <w:rFonts w:hint="eastAsia"/>
          <w:i w:val="0"/>
          <w:iCs w:val="0"/>
          <w:sz w:val="30"/>
          <w:szCs w:val="30"/>
        </w:rPr>
        <w:t>《牛津名人录》，卷二，第559页。</w:t>
      </w:r>
    </w:p>
    <w:p w14:paraId="5464A294">
      <w:pPr>
        <w:pStyle w:val="2"/>
        <w:spacing w:before="33" w:line="246" w:lineRule="auto"/>
        <w:ind w:left="562" w:hanging="2"/>
        <w:jc w:val="both"/>
        <w:rPr>
          <w:rFonts w:hint="eastAsia"/>
          <w:i w:val="0"/>
          <w:iCs w:val="0"/>
          <w:sz w:val="30"/>
          <w:szCs w:val="30"/>
        </w:rPr>
      </w:pPr>
    </w:p>
    <w:p w14:paraId="2722ABB6">
      <w:pPr>
        <w:pStyle w:val="2"/>
        <w:spacing w:before="33" w:line="246" w:lineRule="auto"/>
        <w:ind w:left="562" w:hanging="2"/>
        <w:jc w:val="both"/>
        <w:rPr>
          <w:rFonts w:hint="eastAsia"/>
          <w:i w:val="0"/>
          <w:iCs w:val="0"/>
          <w:sz w:val="30"/>
          <w:szCs w:val="30"/>
        </w:rPr>
      </w:pPr>
      <w:r>
        <w:rPr>
          <w:rFonts w:hint="eastAsia"/>
          <w:i w:val="0"/>
          <w:iCs w:val="0"/>
          <w:sz w:val="30"/>
          <w:szCs w:val="30"/>
        </w:rPr>
        <w:t>[←661]</w:t>
      </w:r>
    </w:p>
    <w:p w14:paraId="2B9E47E3">
      <w:pPr>
        <w:pStyle w:val="2"/>
        <w:spacing w:before="33" w:line="246" w:lineRule="auto"/>
        <w:ind w:left="562" w:hanging="2"/>
        <w:jc w:val="both"/>
        <w:rPr>
          <w:rFonts w:hint="eastAsia"/>
          <w:i w:val="0"/>
          <w:iCs w:val="0"/>
          <w:sz w:val="30"/>
          <w:szCs w:val="30"/>
        </w:rPr>
      </w:pPr>
    </w:p>
    <w:p w14:paraId="49D4BEBB">
      <w:pPr>
        <w:pStyle w:val="2"/>
        <w:spacing w:before="33" w:line="246" w:lineRule="auto"/>
        <w:ind w:left="562" w:hanging="2"/>
        <w:jc w:val="both"/>
        <w:rPr>
          <w:rFonts w:hint="eastAsia"/>
          <w:i w:val="0"/>
          <w:iCs w:val="0"/>
          <w:sz w:val="30"/>
          <w:szCs w:val="30"/>
        </w:rPr>
      </w:pPr>
      <w:r>
        <w:rPr>
          <w:rFonts w:hint="eastAsia"/>
          <w:i w:val="0"/>
          <w:iCs w:val="0"/>
          <w:sz w:val="30"/>
          <w:szCs w:val="30"/>
        </w:rPr>
        <w:t>Clarkson’s Funeral Sermon.</w:t>
      </w:r>
    </w:p>
    <w:p w14:paraId="6D63B7A9">
      <w:pPr>
        <w:pStyle w:val="2"/>
        <w:spacing w:before="33" w:line="246" w:lineRule="auto"/>
        <w:ind w:left="562" w:hanging="2"/>
        <w:jc w:val="both"/>
        <w:rPr>
          <w:rFonts w:hint="eastAsia"/>
          <w:i w:val="0"/>
          <w:iCs w:val="0"/>
          <w:sz w:val="30"/>
          <w:szCs w:val="30"/>
        </w:rPr>
      </w:pPr>
    </w:p>
    <w:p w14:paraId="1FAB977B">
      <w:pPr>
        <w:pStyle w:val="2"/>
        <w:spacing w:before="33" w:line="246" w:lineRule="auto"/>
        <w:ind w:left="562" w:hanging="2"/>
        <w:jc w:val="both"/>
        <w:rPr>
          <w:rFonts w:hint="eastAsia"/>
          <w:i w:val="0"/>
          <w:iCs w:val="0"/>
          <w:sz w:val="30"/>
          <w:szCs w:val="30"/>
        </w:rPr>
      </w:pPr>
      <w:r>
        <w:rPr>
          <w:rFonts w:hint="eastAsia"/>
          <w:i w:val="0"/>
          <w:iCs w:val="0"/>
          <w:sz w:val="30"/>
          <w:szCs w:val="30"/>
        </w:rPr>
        <w:t>克拉克森的追思讲道。</w:t>
      </w:r>
    </w:p>
    <w:p w14:paraId="5353B409">
      <w:pPr>
        <w:pStyle w:val="2"/>
        <w:spacing w:before="33" w:line="246" w:lineRule="auto"/>
        <w:ind w:left="562" w:hanging="2"/>
        <w:jc w:val="both"/>
        <w:rPr>
          <w:rFonts w:hint="eastAsia"/>
          <w:i w:val="0"/>
          <w:iCs w:val="0"/>
          <w:sz w:val="30"/>
          <w:szCs w:val="30"/>
        </w:rPr>
      </w:pPr>
    </w:p>
    <w:p w14:paraId="7E1163DE">
      <w:pPr>
        <w:pStyle w:val="2"/>
        <w:spacing w:before="33" w:line="246" w:lineRule="auto"/>
        <w:ind w:left="562" w:hanging="2"/>
        <w:jc w:val="both"/>
        <w:rPr>
          <w:rFonts w:hint="eastAsia"/>
          <w:i w:val="0"/>
          <w:iCs w:val="0"/>
          <w:sz w:val="30"/>
          <w:szCs w:val="30"/>
        </w:rPr>
      </w:pPr>
      <w:r>
        <w:rPr>
          <w:rFonts w:hint="eastAsia"/>
          <w:i w:val="0"/>
          <w:iCs w:val="0"/>
          <w:sz w:val="30"/>
          <w:szCs w:val="30"/>
        </w:rPr>
        <w:t>[←662]</w:t>
      </w:r>
    </w:p>
    <w:p w14:paraId="1C98DD2D">
      <w:pPr>
        <w:pStyle w:val="2"/>
        <w:spacing w:before="33" w:line="246" w:lineRule="auto"/>
        <w:ind w:left="562" w:hanging="2"/>
        <w:jc w:val="both"/>
        <w:rPr>
          <w:rFonts w:hint="eastAsia"/>
          <w:i w:val="0"/>
          <w:iCs w:val="0"/>
          <w:sz w:val="30"/>
          <w:szCs w:val="30"/>
        </w:rPr>
      </w:pPr>
    </w:p>
    <w:p w14:paraId="02C84DCA">
      <w:pPr>
        <w:pStyle w:val="2"/>
        <w:spacing w:before="33" w:line="246" w:lineRule="auto"/>
        <w:ind w:left="562" w:hanging="2"/>
        <w:jc w:val="both"/>
        <w:rPr>
          <w:rFonts w:hint="eastAsia"/>
          <w:i w:val="0"/>
          <w:iCs w:val="0"/>
          <w:sz w:val="30"/>
          <w:szCs w:val="30"/>
        </w:rPr>
      </w:pPr>
      <w:r>
        <w:rPr>
          <w:rFonts w:hint="eastAsia"/>
          <w:i w:val="0"/>
          <w:iCs w:val="0"/>
          <w:sz w:val="30"/>
          <w:szCs w:val="30"/>
        </w:rPr>
        <w:t>Pref. to Spirit. Mind.</w:t>
      </w:r>
    </w:p>
    <w:p w14:paraId="36D4F23F">
      <w:pPr>
        <w:pStyle w:val="2"/>
        <w:spacing w:before="33" w:line="246" w:lineRule="auto"/>
        <w:ind w:left="562" w:hanging="2"/>
        <w:jc w:val="both"/>
        <w:rPr>
          <w:rFonts w:hint="eastAsia"/>
          <w:i w:val="0"/>
          <w:iCs w:val="0"/>
          <w:sz w:val="30"/>
          <w:szCs w:val="30"/>
        </w:rPr>
      </w:pPr>
    </w:p>
    <w:p w14:paraId="4CF28C19">
      <w:pPr>
        <w:pStyle w:val="2"/>
        <w:spacing w:before="33" w:line="246" w:lineRule="auto"/>
        <w:ind w:left="562" w:hanging="2"/>
        <w:jc w:val="both"/>
        <w:rPr>
          <w:rFonts w:hint="eastAsia"/>
          <w:i w:val="0"/>
          <w:iCs w:val="0"/>
          <w:sz w:val="30"/>
          <w:szCs w:val="30"/>
        </w:rPr>
      </w:pPr>
      <w:r>
        <w:rPr>
          <w:rFonts w:hint="eastAsia"/>
          <w:i w:val="0"/>
          <w:iCs w:val="0"/>
          <w:sz w:val="30"/>
          <w:szCs w:val="30"/>
        </w:rPr>
        <w:t>《属灵心志》序言。</w:t>
      </w:r>
    </w:p>
    <w:p w14:paraId="7DE3FBA0">
      <w:pPr>
        <w:pStyle w:val="2"/>
        <w:spacing w:before="33" w:line="246" w:lineRule="auto"/>
        <w:ind w:left="562" w:hanging="2"/>
        <w:jc w:val="both"/>
        <w:rPr>
          <w:rFonts w:hint="eastAsia"/>
          <w:i w:val="0"/>
          <w:iCs w:val="0"/>
          <w:sz w:val="30"/>
          <w:szCs w:val="30"/>
        </w:rPr>
      </w:pPr>
    </w:p>
    <w:p w14:paraId="13B4B6C4">
      <w:pPr>
        <w:pStyle w:val="2"/>
        <w:spacing w:before="33" w:line="246" w:lineRule="auto"/>
        <w:ind w:left="562" w:hanging="2"/>
        <w:jc w:val="both"/>
        <w:rPr>
          <w:rFonts w:hint="eastAsia"/>
          <w:i w:val="0"/>
          <w:iCs w:val="0"/>
          <w:sz w:val="30"/>
          <w:szCs w:val="30"/>
        </w:rPr>
      </w:pPr>
      <w:r>
        <w:rPr>
          <w:rFonts w:hint="eastAsia"/>
          <w:i w:val="0"/>
          <w:iCs w:val="0"/>
          <w:sz w:val="30"/>
          <w:szCs w:val="30"/>
        </w:rPr>
        <w:t>[←663]</w:t>
      </w:r>
    </w:p>
    <w:p w14:paraId="56E20F3A">
      <w:pPr>
        <w:pStyle w:val="2"/>
        <w:spacing w:before="33" w:line="246" w:lineRule="auto"/>
        <w:ind w:left="562" w:hanging="2"/>
        <w:jc w:val="both"/>
        <w:rPr>
          <w:rFonts w:hint="eastAsia"/>
          <w:i w:val="0"/>
          <w:iCs w:val="0"/>
          <w:sz w:val="30"/>
          <w:szCs w:val="30"/>
        </w:rPr>
      </w:pPr>
    </w:p>
    <w:p w14:paraId="4D02DCB7">
      <w:pPr>
        <w:pStyle w:val="2"/>
        <w:spacing w:before="33" w:line="246" w:lineRule="auto"/>
        <w:ind w:left="562" w:hanging="2"/>
        <w:jc w:val="both"/>
        <w:rPr>
          <w:rFonts w:hint="eastAsia"/>
          <w:i w:val="0"/>
          <w:iCs w:val="0"/>
          <w:sz w:val="30"/>
          <w:szCs w:val="30"/>
        </w:rPr>
      </w:pPr>
      <w:r>
        <w:rPr>
          <w:rFonts w:hint="eastAsia"/>
          <w:i w:val="0"/>
          <w:iCs w:val="0"/>
          <w:sz w:val="30"/>
          <w:szCs w:val="30"/>
        </w:rPr>
        <w:t>Clarkson’s Funeral Sermon.</w:t>
      </w:r>
    </w:p>
    <w:p w14:paraId="4155694A">
      <w:pPr>
        <w:pStyle w:val="2"/>
        <w:spacing w:before="33" w:line="246" w:lineRule="auto"/>
        <w:ind w:left="562" w:hanging="2"/>
        <w:jc w:val="both"/>
        <w:rPr>
          <w:rFonts w:hint="eastAsia"/>
          <w:i w:val="0"/>
          <w:iCs w:val="0"/>
          <w:sz w:val="30"/>
          <w:szCs w:val="30"/>
        </w:rPr>
      </w:pPr>
    </w:p>
    <w:p w14:paraId="38BB377D">
      <w:pPr>
        <w:pStyle w:val="2"/>
        <w:spacing w:before="33" w:line="246" w:lineRule="auto"/>
        <w:ind w:left="562" w:hanging="2"/>
        <w:jc w:val="both"/>
        <w:rPr>
          <w:rFonts w:hint="eastAsia"/>
          <w:i w:val="0"/>
          <w:iCs w:val="0"/>
          <w:sz w:val="30"/>
          <w:szCs w:val="30"/>
        </w:rPr>
      </w:pPr>
      <w:r>
        <w:rPr>
          <w:rFonts w:hint="eastAsia"/>
          <w:i w:val="0"/>
          <w:iCs w:val="0"/>
          <w:sz w:val="30"/>
          <w:szCs w:val="30"/>
        </w:rPr>
        <w:t>克拉克森的追思讲道。</w:t>
      </w:r>
    </w:p>
    <w:p w14:paraId="4D6D114F">
      <w:pPr>
        <w:pStyle w:val="2"/>
        <w:spacing w:before="33" w:line="246" w:lineRule="auto"/>
        <w:ind w:left="562" w:hanging="2"/>
        <w:jc w:val="both"/>
        <w:rPr>
          <w:rFonts w:hint="eastAsia"/>
          <w:i w:val="0"/>
          <w:iCs w:val="0"/>
          <w:sz w:val="30"/>
          <w:szCs w:val="30"/>
        </w:rPr>
      </w:pPr>
    </w:p>
    <w:p w14:paraId="72D53055">
      <w:pPr>
        <w:pStyle w:val="2"/>
        <w:spacing w:before="33" w:line="246" w:lineRule="auto"/>
        <w:ind w:left="562" w:hanging="2"/>
        <w:jc w:val="both"/>
        <w:rPr>
          <w:rFonts w:hint="eastAsia"/>
          <w:i w:val="0"/>
          <w:iCs w:val="0"/>
          <w:sz w:val="30"/>
          <w:szCs w:val="30"/>
        </w:rPr>
      </w:pPr>
      <w:r>
        <w:rPr>
          <w:rFonts w:hint="eastAsia"/>
          <w:i w:val="0"/>
          <w:iCs w:val="0"/>
          <w:sz w:val="30"/>
          <w:szCs w:val="30"/>
        </w:rPr>
        <w:t>[←664]</w:t>
      </w:r>
    </w:p>
    <w:p w14:paraId="5F224C9F">
      <w:pPr>
        <w:pStyle w:val="2"/>
        <w:spacing w:before="33" w:line="246" w:lineRule="auto"/>
        <w:ind w:left="562" w:hanging="2"/>
        <w:jc w:val="both"/>
        <w:rPr>
          <w:rFonts w:hint="eastAsia"/>
          <w:i w:val="0"/>
          <w:iCs w:val="0"/>
          <w:sz w:val="30"/>
          <w:szCs w:val="30"/>
        </w:rPr>
      </w:pPr>
    </w:p>
    <w:p w14:paraId="5586CCD9">
      <w:pPr>
        <w:pStyle w:val="2"/>
        <w:spacing w:before="33" w:line="246" w:lineRule="auto"/>
        <w:ind w:left="562" w:hanging="2"/>
        <w:jc w:val="both"/>
        <w:rPr>
          <w:rFonts w:hint="eastAsia"/>
          <w:i w:val="0"/>
          <w:iCs w:val="0"/>
          <w:sz w:val="30"/>
          <w:szCs w:val="30"/>
        </w:rPr>
      </w:pPr>
      <w:r>
        <w:rPr>
          <w:rFonts w:hint="eastAsia"/>
          <w:i w:val="0"/>
          <w:iCs w:val="0"/>
          <w:sz w:val="30"/>
          <w:szCs w:val="30"/>
        </w:rPr>
        <w:t>A Letter of advice from the Doctor to Mr. Asty, then in Norwich, is annexed to his Memoirs, 1721, p. 50.</w:t>
      </w:r>
    </w:p>
    <w:p w14:paraId="2C28787D">
      <w:pPr>
        <w:pStyle w:val="2"/>
        <w:spacing w:before="33" w:line="246" w:lineRule="auto"/>
        <w:ind w:left="562" w:hanging="2"/>
        <w:jc w:val="both"/>
        <w:rPr>
          <w:rFonts w:hint="eastAsia"/>
          <w:i w:val="0"/>
          <w:iCs w:val="0"/>
          <w:sz w:val="30"/>
          <w:szCs w:val="30"/>
        </w:rPr>
      </w:pPr>
    </w:p>
    <w:p w14:paraId="24052F5C">
      <w:pPr>
        <w:pStyle w:val="2"/>
        <w:spacing w:before="33" w:line="246" w:lineRule="auto"/>
        <w:ind w:left="562" w:hanging="2"/>
        <w:jc w:val="both"/>
        <w:rPr>
          <w:rFonts w:hint="eastAsia"/>
          <w:i w:val="0"/>
          <w:iCs w:val="0"/>
          <w:sz w:val="30"/>
          <w:szCs w:val="30"/>
        </w:rPr>
      </w:pPr>
      <w:r>
        <w:rPr>
          <w:rFonts w:hint="eastAsia"/>
          <w:i w:val="0"/>
          <w:iCs w:val="0"/>
          <w:sz w:val="30"/>
          <w:szCs w:val="30"/>
        </w:rPr>
        <w:t>博士致当时在诺维奇(Norwich)的阿斯蒂先生的劝告信，附于其1721年回忆录，第50页。</w:t>
      </w:r>
    </w:p>
    <w:p w14:paraId="48550E6C">
      <w:pPr>
        <w:pStyle w:val="2"/>
        <w:spacing w:before="33" w:line="246" w:lineRule="auto"/>
        <w:ind w:left="562" w:hanging="2"/>
        <w:jc w:val="both"/>
        <w:rPr>
          <w:rFonts w:hint="eastAsia"/>
          <w:i w:val="0"/>
          <w:iCs w:val="0"/>
          <w:sz w:val="30"/>
          <w:szCs w:val="30"/>
        </w:rPr>
      </w:pPr>
    </w:p>
    <w:p w14:paraId="62EC6874">
      <w:pPr>
        <w:pStyle w:val="2"/>
        <w:spacing w:before="33" w:line="246" w:lineRule="auto"/>
        <w:ind w:left="562" w:hanging="2"/>
        <w:jc w:val="both"/>
        <w:rPr>
          <w:rFonts w:hint="eastAsia"/>
          <w:i w:val="0"/>
          <w:iCs w:val="0"/>
          <w:sz w:val="30"/>
          <w:szCs w:val="30"/>
        </w:rPr>
      </w:pPr>
      <w:r>
        <w:rPr>
          <w:rFonts w:hint="eastAsia"/>
          <w:i w:val="0"/>
          <w:iCs w:val="0"/>
          <w:sz w:val="30"/>
          <w:szCs w:val="30"/>
        </w:rPr>
        <w:t>Another Letter of advice from him and Mr. George Griffiths, to the Church in Tyler’s Street, Hitchin, in Hertfordshire, is inserted in the Non-conformist’s Mem. vol. i. p. 107.</w:t>
      </w:r>
    </w:p>
    <w:p w14:paraId="12F39D2E">
      <w:pPr>
        <w:pStyle w:val="2"/>
        <w:spacing w:before="33" w:line="246" w:lineRule="auto"/>
        <w:ind w:left="562" w:hanging="2"/>
        <w:jc w:val="both"/>
        <w:rPr>
          <w:rFonts w:hint="eastAsia"/>
          <w:i w:val="0"/>
          <w:iCs w:val="0"/>
          <w:sz w:val="30"/>
          <w:szCs w:val="30"/>
        </w:rPr>
      </w:pPr>
    </w:p>
    <w:p w14:paraId="3DFEC184">
      <w:pPr>
        <w:pStyle w:val="2"/>
        <w:spacing w:before="33" w:line="246" w:lineRule="auto"/>
        <w:ind w:left="562" w:hanging="2"/>
        <w:jc w:val="both"/>
        <w:rPr>
          <w:rFonts w:hint="eastAsia"/>
          <w:i w:val="0"/>
          <w:iCs w:val="0"/>
          <w:sz w:val="30"/>
          <w:szCs w:val="30"/>
        </w:rPr>
      </w:pPr>
      <w:r>
        <w:rPr>
          <w:rFonts w:hint="eastAsia"/>
          <w:i w:val="0"/>
          <w:iCs w:val="0"/>
          <w:sz w:val="30"/>
          <w:szCs w:val="30"/>
        </w:rPr>
        <w:t>他与乔治·格里菲斯先生(Mr. George Griffiths)致赫特福德郡(Hertfordshire)希钦(Hitchin)泰勒街(Tyler’s Street)教会的另一封劝告信，收录于《不从国教者名录》卷一第107页。</w:t>
      </w:r>
    </w:p>
    <w:p w14:paraId="43F85FCD">
      <w:pPr>
        <w:pStyle w:val="2"/>
        <w:spacing w:before="33" w:line="246" w:lineRule="auto"/>
        <w:ind w:left="562" w:hanging="2"/>
        <w:jc w:val="both"/>
        <w:rPr>
          <w:rFonts w:hint="eastAsia"/>
          <w:i w:val="0"/>
          <w:iCs w:val="0"/>
          <w:sz w:val="30"/>
          <w:szCs w:val="30"/>
        </w:rPr>
      </w:pPr>
    </w:p>
    <w:p w14:paraId="4ECAB273">
      <w:pPr>
        <w:pStyle w:val="2"/>
        <w:spacing w:before="33" w:line="246" w:lineRule="auto"/>
        <w:ind w:left="562" w:hanging="2"/>
        <w:jc w:val="both"/>
        <w:rPr>
          <w:rFonts w:hint="eastAsia"/>
          <w:i w:val="0"/>
          <w:iCs w:val="0"/>
          <w:sz w:val="30"/>
          <w:szCs w:val="30"/>
        </w:rPr>
      </w:pPr>
      <w:r>
        <w:rPr>
          <w:rFonts w:hint="eastAsia"/>
          <w:i w:val="0"/>
          <w:iCs w:val="0"/>
          <w:sz w:val="30"/>
          <w:szCs w:val="30"/>
        </w:rPr>
        <w:t>The Letters to the Churches in New England have already been noted.</w:t>
      </w:r>
    </w:p>
    <w:p w14:paraId="0C676221">
      <w:pPr>
        <w:pStyle w:val="2"/>
        <w:spacing w:before="33" w:line="246" w:lineRule="auto"/>
        <w:ind w:left="562" w:hanging="2"/>
        <w:jc w:val="both"/>
        <w:rPr>
          <w:rFonts w:hint="eastAsia"/>
          <w:i w:val="0"/>
          <w:iCs w:val="0"/>
          <w:sz w:val="30"/>
          <w:szCs w:val="30"/>
        </w:rPr>
      </w:pPr>
    </w:p>
    <w:p w14:paraId="48CFBD0D">
      <w:pPr>
        <w:pStyle w:val="2"/>
        <w:spacing w:before="33" w:line="246" w:lineRule="auto"/>
        <w:ind w:left="562" w:hanging="2"/>
        <w:jc w:val="both"/>
        <w:rPr>
          <w:rFonts w:hint="eastAsia"/>
          <w:i w:val="0"/>
          <w:iCs w:val="0"/>
          <w:sz w:val="30"/>
          <w:szCs w:val="30"/>
        </w:rPr>
      </w:pPr>
      <w:r>
        <w:rPr>
          <w:rFonts w:hint="eastAsia"/>
          <w:i w:val="0"/>
          <w:iCs w:val="0"/>
          <w:sz w:val="30"/>
          <w:szCs w:val="30"/>
        </w:rPr>
        <w:t>致新英格兰众教会的信函先前已经提及。</w:t>
      </w:r>
    </w:p>
    <w:p w14:paraId="06AAA3CD">
      <w:pPr>
        <w:pStyle w:val="2"/>
        <w:spacing w:before="33" w:line="246" w:lineRule="auto"/>
        <w:ind w:left="562" w:hanging="2"/>
        <w:jc w:val="both"/>
        <w:rPr>
          <w:rFonts w:hint="eastAsia"/>
          <w:i w:val="0"/>
          <w:iCs w:val="0"/>
          <w:sz w:val="30"/>
          <w:szCs w:val="30"/>
        </w:rPr>
      </w:pPr>
    </w:p>
    <w:p w14:paraId="56972F65">
      <w:pPr>
        <w:pStyle w:val="2"/>
        <w:spacing w:before="33" w:line="246" w:lineRule="auto"/>
        <w:ind w:left="562" w:hanging="2"/>
        <w:jc w:val="both"/>
        <w:rPr>
          <w:rFonts w:hint="eastAsia"/>
          <w:i w:val="0"/>
          <w:iCs w:val="0"/>
          <w:sz w:val="30"/>
          <w:szCs w:val="30"/>
        </w:rPr>
      </w:pPr>
      <w:r>
        <w:rPr>
          <w:rFonts w:hint="eastAsia"/>
          <w:i w:val="0"/>
          <w:iCs w:val="0"/>
          <w:sz w:val="30"/>
          <w:szCs w:val="30"/>
        </w:rPr>
        <w:t>[←665]</w:t>
      </w:r>
    </w:p>
    <w:p w14:paraId="074A769F">
      <w:pPr>
        <w:pStyle w:val="2"/>
        <w:spacing w:before="33" w:line="246" w:lineRule="auto"/>
        <w:ind w:left="562" w:hanging="2"/>
        <w:jc w:val="both"/>
        <w:rPr>
          <w:rFonts w:hint="eastAsia"/>
          <w:i w:val="0"/>
          <w:iCs w:val="0"/>
          <w:sz w:val="30"/>
          <w:szCs w:val="30"/>
        </w:rPr>
      </w:pPr>
    </w:p>
    <w:p w14:paraId="5DA8EC50">
      <w:pPr>
        <w:pStyle w:val="2"/>
        <w:spacing w:before="33" w:line="246" w:lineRule="auto"/>
        <w:ind w:left="562" w:hanging="2"/>
        <w:jc w:val="both"/>
        <w:rPr>
          <w:rFonts w:hint="eastAsia"/>
          <w:i w:val="0"/>
          <w:iCs w:val="0"/>
          <w:sz w:val="30"/>
          <w:szCs w:val="30"/>
        </w:rPr>
      </w:pPr>
      <w:r>
        <w:rPr>
          <w:rFonts w:hint="eastAsia"/>
          <w:i w:val="0"/>
          <w:iCs w:val="0"/>
          <w:sz w:val="30"/>
          <w:szCs w:val="30"/>
        </w:rPr>
        <w:t>Wright’s Preface to his Edition of Owen on the Hebrews.</w:t>
      </w:r>
    </w:p>
    <w:p w14:paraId="62574F43">
      <w:pPr>
        <w:pStyle w:val="2"/>
        <w:spacing w:before="33" w:line="246" w:lineRule="auto"/>
        <w:ind w:left="562" w:hanging="2"/>
        <w:jc w:val="both"/>
        <w:rPr>
          <w:rFonts w:hint="eastAsia"/>
          <w:i w:val="0"/>
          <w:iCs w:val="0"/>
          <w:sz w:val="30"/>
          <w:szCs w:val="30"/>
        </w:rPr>
      </w:pPr>
    </w:p>
    <w:p w14:paraId="3C74540A">
      <w:pPr>
        <w:pStyle w:val="2"/>
        <w:spacing w:before="33" w:line="246" w:lineRule="auto"/>
        <w:ind w:left="562" w:hanging="2"/>
        <w:jc w:val="both"/>
        <w:rPr>
          <w:rFonts w:hint="eastAsia"/>
          <w:i w:val="0"/>
          <w:iCs w:val="0"/>
          <w:sz w:val="30"/>
          <w:szCs w:val="30"/>
        </w:rPr>
      </w:pPr>
      <w:r>
        <w:rPr>
          <w:rFonts w:hint="eastAsia"/>
          <w:i w:val="0"/>
          <w:iCs w:val="0"/>
          <w:sz w:val="30"/>
          <w:szCs w:val="30"/>
        </w:rPr>
        <w:t>赖特(Wright)为其编辑的欧文《希伯来书注释》所作序言。</w:t>
      </w:r>
    </w:p>
    <w:p w14:paraId="4139944C">
      <w:pPr>
        <w:pStyle w:val="2"/>
        <w:spacing w:before="33" w:line="246" w:lineRule="auto"/>
        <w:ind w:left="562" w:hanging="2"/>
        <w:jc w:val="both"/>
        <w:rPr>
          <w:rFonts w:hint="eastAsia"/>
          <w:i w:val="0"/>
          <w:iCs w:val="0"/>
          <w:sz w:val="30"/>
          <w:szCs w:val="30"/>
        </w:rPr>
      </w:pPr>
    </w:p>
    <w:p w14:paraId="7CB44CD9">
      <w:pPr>
        <w:pStyle w:val="2"/>
        <w:spacing w:before="33" w:line="246" w:lineRule="auto"/>
        <w:ind w:left="562" w:hanging="2"/>
        <w:jc w:val="both"/>
        <w:rPr>
          <w:rFonts w:hint="eastAsia"/>
          <w:i w:val="0"/>
          <w:iCs w:val="0"/>
          <w:sz w:val="30"/>
          <w:szCs w:val="30"/>
        </w:rPr>
      </w:pPr>
      <w:r>
        <w:rPr>
          <w:rFonts w:hint="eastAsia"/>
          <w:i w:val="0"/>
          <w:iCs w:val="0"/>
          <w:sz w:val="30"/>
          <w:szCs w:val="30"/>
        </w:rPr>
        <w:t>[←666]</w:t>
      </w:r>
    </w:p>
    <w:p w14:paraId="5E2CF808">
      <w:pPr>
        <w:pStyle w:val="2"/>
        <w:spacing w:before="33" w:line="246" w:lineRule="auto"/>
        <w:ind w:left="562" w:hanging="2"/>
        <w:jc w:val="both"/>
        <w:rPr>
          <w:rFonts w:hint="eastAsia"/>
          <w:i w:val="0"/>
          <w:iCs w:val="0"/>
          <w:sz w:val="30"/>
          <w:szCs w:val="30"/>
        </w:rPr>
      </w:pPr>
    </w:p>
    <w:p w14:paraId="7179C5A1">
      <w:pPr>
        <w:pStyle w:val="2"/>
        <w:spacing w:before="33" w:line="246" w:lineRule="auto"/>
        <w:ind w:left="562" w:hanging="2"/>
        <w:jc w:val="both"/>
        <w:rPr>
          <w:rFonts w:hint="eastAsia"/>
          <w:i w:val="0"/>
          <w:iCs w:val="0"/>
          <w:sz w:val="30"/>
          <w:szCs w:val="30"/>
        </w:rPr>
      </w:pPr>
      <w:r>
        <w:rPr>
          <w:rFonts w:hint="eastAsia"/>
          <w:i w:val="0"/>
          <w:iCs w:val="0"/>
          <w:sz w:val="30"/>
          <w:szCs w:val="30"/>
        </w:rPr>
        <w:t>"Say, bishops, of what avail is glitter to sacred subjects?"</w:t>
      </w:r>
    </w:p>
    <w:p w14:paraId="6BDA8F2D">
      <w:pPr>
        <w:pStyle w:val="2"/>
        <w:spacing w:before="33" w:line="246" w:lineRule="auto"/>
        <w:ind w:left="562" w:hanging="2"/>
        <w:jc w:val="both"/>
        <w:rPr>
          <w:rFonts w:hint="eastAsia"/>
          <w:i w:val="0"/>
          <w:iCs w:val="0"/>
          <w:sz w:val="30"/>
          <w:szCs w:val="30"/>
        </w:rPr>
      </w:pPr>
    </w:p>
    <w:p w14:paraId="02ADF744">
      <w:pPr>
        <w:pStyle w:val="2"/>
        <w:spacing w:before="33" w:line="246" w:lineRule="auto"/>
        <w:ind w:left="562" w:hanging="2"/>
        <w:jc w:val="both"/>
        <w:rPr>
          <w:rFonts w:hint="eastAsia"/>
          <w:i w:val="0"/>
          <w:iCs w:val="0"/>
          <w:sz w:val="30"/>
          <w:szCs w:val="30"/>
        </w:rPr>
      </w:pPr>
      <w:r>
        <w:rPr>
          <w:rFonts w:hint="eastAsia"/>
          <w:i w:val="0"/>
          <w:iCs w:val="0"/>
          <w:sz w:val="30"/>
          <w:szCs w:val="30"/>
        </w:rPr>
        <w:t>“主教们请说，浮华(glitter)于圣事(sacred subjects)何益？”</w:t>
      </w:r>
    </w:p>
    <w:p w14:paraId="083BE604">
      <w:pPr>
        <w:pStyle w:val="2"/>
        <w:spacing w:before="33" w:line="246" w:lineRule="auto"/>
        <w:ind w:left="562" w:hanging="2"/>
        <w:jc w:val="both"/>
        <w:rPr>
          <w:rFonts w:hint="eastAsia"/>
          <w:i w:val="0"/>
          <w:iCs w:val="0"/>
          <w:sz w:val="30"/>
          <w:szCs w:val="30"/>
        </w:rPr>
      </w:pPr>
    </w:p>
    <w:p w14:paraId="6319D8EC">
      <w:pPr>
        <w:pStyle w:val="2"/>
        <w:spacing w:before="33" w:line="246" w:lineRule="auto"/>
        <w:ind w:left="562" w:hanging="2"/>
        <w:jc w:val="both"/>
        <w:rPr>
          <w:rFonts w:hint="eastAsia"/>
          <w:i w:val="0"/>
          <w:iCs w:val="0"/>
          <w:sz w:val="30"/>
          <w:szCs w:val="30"/>
        </w:rPr>
      </w:pPr>
      <w:r>
        <w:rPr>
          <w:rFonts w:hint="eastAsia"/>
          <w:i w:val="0"/>
          <w:iCs w:val="0"/>
          <w:sz w:val="30"/>
          <w:szCs w:val="30"/>
        </w:rPr>
        <w:t>[←667]</w:t>
      </w:r>
    </w:p>
    <w:p w14:paraId="7F1D6A22">
      <w:pPr>
        <w:pStyle w:val="2"/>
        <w:spacing w:before="33" w:line="246" w:lineRule="auto"/>
        <w:ind w:left="562" w:hanging="2"/>
        <w:jc w:val="both"/>
        <w:rPr>
          <w:rFonts w:hint="eastAsia"/>
          <w:i w:val="0"/>
          <w:iCs w:val="0"/>
          <w:sz w:val="30"/>
          <w:szCs w:val="30"/>
        </w:rPr>
      </w:pPr>
    </w:p>
    <w:p w14:paraId="00DDCB07">
      <w:pPr>
        <w:pStyle w:val="2"/>
        <w:spacing w:before="33" w:line="246" w:lineRule="auto"/>
        <w:ind w:left="562" w:hanging="2"/>
        <w:jc w:val="both"/>
        <w:rPr>
          <w:rFonts w:hint="eastAsia"/>
          <w:i w:val="0"/>
          <w:iCs w:val="0"/>
          <w:sz w:val="30"/>
          <w:szCs w:val="30"/>
        </w:rPr>
      </w:pPr>
      <w:r>
        <w:rPr>
          <w:rFonts w:hint="eastAsia"/>
          <w:i w:val="0"/>
          <w:iCs w:val="0"/>
          <w:sz w:val="30"/>
          <w:szCs w:val="30"/>
        </w:rPr>
        <w:t>Preface to Divine Justice.</w:t>
      </w:r>
    </w:p>
    <w:p w14:paraId="76E12E96">
      <w:pPr>
        <w:pStyle w:val="2"/>
        <w:spacing w:before="33" w:line="246" w:lineRule="auto"/>
        <w:ind w:left="562" w:hanging="2"/>
        <w:jc w:val="both"/>
        <w:rPr>
          <w:rFonts w:hint="eastAsia"/>
          <w:i w:val="0"/>
          <w:iCs w:val="0"/>
          <w:sz w:val="30"/>
          <w:szCs w:val="30"/>
        </w:rPr>
      </w:pPr>
    </w:p>
    <w:p w14:paraId="268FBD21">
      <w:pPr>
        <w:pStyle w:val="2"/>
        <w:spacing w:before="33" w:line="246" w:lineRule="auto"/>
        <w:ind w:left="562" w:hanging="2"/>
        <w:jc w:val="both"/>
        <w:rPr>
          <w:rFonts w:hint="eastAsia"/>
          <w:i w:val="0"/>
          <w:iCs w:val="0"/>
          <w:sz w:val="30"/>
          <w:szCs w:val="30"/>
        </w:rPr>
      </w:pPr>
      <w:r>
        <w:rPr>
          <w:rFonts w:hint="eastAsia"/>
          <w:i w:val="0"/>
          <w:iCs w:val="0"/>
          <w:sz w:val="30"/>
          <w:szCs w:val="30"/>
        </w:rPr>
        <w:t>《神圣公义》序言。</w:t>
      </w:r>
    </w:p>
    <w:p w14:paraId="2894992C">
      <w:pPr>
        <w:pStyle w:val="2"/>
        <w:spacing w:before="33" w:line="246" w:lineRule="auto"/>
        <w:ind w:left="562" w:hanging="2"/>
        <w:jc w:val="both"/>
        <w:rPr>
          <w:rFonts w:hint="eastAsia"/>
          <w:i w:val="0"/>
          <w:iCs w:val="0"/>
          <w:sz w:val="30"/>
          <w:szCs w:val="30"/>
        </w:rPr>
      </w:pPr>
    </w:p>
    <w:p w14:paraId="76B44DE3">
      <w:pPr>
        <w:pStyle w:val="2"/>
        <w:spacing w:before="33" w:line="246" w:lineRule="auto"/>
        <w:ind w:left="562" w:hanging="2"/>
        <w:jc w:val="both"/>
        <w:rPr>
          <w:rFonts w:hint="eastAsia"/>
          <w:i w:val="0"/>
          <w:iCs w:val="0"/>
          <w:sz w:val="30"/>
          <w:szCs w:val="30"/>
        </w:rPr>
      </w:pPr>
      <w:r>
        <w:rPr>
          <w:rFonts w:hint="eastAsia"/>
          <w:i w:val="0"/>
          <w:iCs w:val="0"/>
          <w:sz w:val="30"/>
          <w:szCs w:val="30"/>
        </w:rPr>
        <w:t>[←668]</w:t>
      </w:r>
    </w:p>
    <w:p w14:paraId="17D43D1D">
      <w:pPr>
        <w:pStyle w:val="2"/>
        <w:spacing w:before="33" w:line="246" w:lineRule="auto"/>
        <w:ind w:left="562" w:hanging="2"/>
        <w:jc w:val="both"/>
        <w:rPr>
          <w:rFonts w:hint="eastAsia"/>
          <w:i w:val="0"/>
          <w:iCs w:val="0"/>
          <w:sz w:val="30"/>
          <w:szCs w:val="30"/>
        </w:rPr>
      </w:pPr>
    </w:p>
    <w:p w14:paraId="516C4F6F">
      <w:pPr>
        <w:pStyle w:val="2"/>
        <w:spacing w:before="33" w:line="246" w:lineRule="auto"/>
        <w:ind w:left="562" w:hanging="2"/>
        <w:jc w:val="both"/>
        <w:rPr>
          <w:rFonts w:hint="eastAsia"/>
          <w:i w:val="0"/>
          <w:iCs w:val="0"/>
          <w:sz w:val="30"/>
          <w:szCs w:val="30"/>
        </w:rPr>
      </w:pPr>
      <w:r>
        <w:rPr>
          <w:rFonts w:hint="eastAsia"/>
          <w:i w:val="0"/>
          <w:iCs w:val="0"/>
          <w:sz w:val="30"/>
          <w:szCs w:val="30"/>
        </w:rPr>
        <w:t>Memoirs p. 34.</w:t>
      </w:r>
    </w:p>
    <w:p w14:paraId="773F4A11">
      <w:pPr>
        <w:pStyle w:val="2"/>
        <w:spacing w:before="33" w:line="246" w:lineRule="auto"/>
        <w:ind w:left="562" w:hanging="2"/>
        <w:jc w:val="both"/>
        <w:rPr>
          <w:rFonts w:hint="eastAsia"/>
          <w:i w:val="0"/>
          <w:iCs w:val="0"/>
          <w:sz w:val="30"/>
          <w:szCs w:val="30"/>
        </w:rPr>
      </w:pPr>
    </w:p>
    <w:p w14:paraId="2164D56B">
      <w:pPr>
        <w:pStyle w:val="2"/>
        <w:spacing w:before="33" w:line="246" w:lineRule="auto"/>
        <w:ind w:left="562" w:hanging="2"/>
        <w:jc w:val="both"/>
        <w:rPr>
          <w:rFonts w:hint="eastAsia"/>
          <w:i w:val="0"/>
          <w:iCs w:val="0"/>
          <w:sz w:val="30"/>
          <w:szCs w:val="30"/>
        </w:rPr>
      </w:pPr>
      <w:r>
        <w:rPr>
          <w:rFonts w:hint="eastAsia"/>
          <w:i w:val="0"/>
          <w:iCs w:val="0"/>
          <w:sz w:val="30"/>
          <w:szCs w:val="30"/>
        </w:rPr>
        <w:t>回忆录，第34页。</w:t>
      </w:r>
    </w:p>
    <w:p w14:paraId="34C8FB4D">
      <w:pPr>
        <w:pStyle w:val="2"/>
        <w:spacing w:before="33" w:line="246" w:lineRule="auto"/>
        <w:ind w:left="562" w:hanging="2"/>
        <w:jc w:val="both"/>
        <w:rPr>
          <w:rFonts w:hint="eastAsia"/>
          <w:i w:val="0"/>
          <w:iCs w:val="0"/>
          <w:sz w:val="30"/>
          <w:szCs w:val="30"/>
        </w:rPr>
      </w:pPr>
    </w:p>
    <w:p w14:paraId="7C69B7D3">
      <w:pPr>
        <w:pStyle w:val="2"/>
        <w:spacing w:before="33" w:line="246" w:lineRule="auto"/>
        <w:ind w:left="562" w:hanging="2"/>
        <w:jc w:val="both"/>
        <w:rPr>
          <w:rFonts w:hint="eastAsia"/>
          <w:i w:val="0"/>
          <w:iCs w:val="0"/>
          <w:sz w:val="30"/>
          <w:szCs w:val="30"/>
        </w:rPr>
      </w:pPr>
      <w:r>
        <w:rPr>
          <w:rFonts w:hint="eastAsia"/>
          <w:i w:val="0"/>
          <w:iCs w:val="0"/>
          <w:sz w:val="30"/>
          <w:szCs w:val="30"/>
        </w:rPr>
        <w:t>[←669]</w:t>
      </w:r>
    </w:p>
    <w:p w14:paraId="10A68E11">
      <w:pPr>
        <w:pStyle w:val="2"/>
        <w:spacing w:before="33" w:line="246" w:lineRule="auto"/>
        <w:ind w:left="562" w:hanging="2"/>
        <w:jc w:val="both"/>
        <w:rPr>
          <w:rFonts w:hint="eastAsia"/>
          <w:i w:val="0"/>
          <w:iCs w:val="0"/>
          <w:sz w:val="30"/>
          <w:szCs w:val="30"/>
        </w:rPr>
      </w:pPr>
    </w:p>
    <w:p w14:paraId="25FCF051">
      <w:pPr>
        <w:pStyle w:val="2"/>
        <w:spacing w:before="33" w:line="246" w:lineRule="auto"/>
        <w:ind w:left="562" w:hanging="2"/>
        <w:jc w:val="both"/>
        <w:rPr>
          <w:rFonts w:hint="eastAsia"/>
          <w:i w:val="0"/>
          <w:iCs w:val="0"/>
          <w:sz w:val="30"/>
          <w:szCs w:val="30"/>
        </w:rPr>
      </w:pPr>
      <w:r>
        <w:rPr>
          <w:rFonts w:hint="eastAsia"/>
          <w:i w:val="0"/>
          <w:iCs w:val="0"/>
          <w:sz w:val="30"/>
          <w:szCs w:val="30"/>
        </w:rPr>
        <w:t>Baxter’s Reply to Owen’s Twelve Arguments.</w:t>
      </w:r>
    </w:p>
    <w:p w14:paraId="61D97FF5">
      <w:pPr>
        <w:pStyle w:val="2"/>
        <w:spacing w:before="33" w:line="246" w:lineRule="auto"/>
        <w:ind w:left="562" w:hanging="2"/>
        <w:jc w:val="both"/>
        <w:rPr>
          <w:rFonts w:hint="eastAsia"/>
          <w:i w:val="0"/>
          <w:iCs w:val="0"/>
          <w:sz w:val="30"/>
          <w:szCs w:val="30"/>
        </w:rPr>
      </w:pPr>
    </w:p>
    <w:p w14:paraId="1025E39F">
      <w:pPr>
        <w:pStyle w:val="2"/>
        <w:spacing w:before="33" w:line="246" w:lineRule="auto"/>
        <w:ind w:left="562" w:hanging="2"/>
        <w:jc w:val="both"/>
        <w:rPr>
          <w:rFonts w:hint="eastAsia"/>
          <w:i w:val="0"/>
          <w:iCs w:val="0"/>
          <w:sz w:val="30"/>
          <w:szCs w:val="30"/>
        </w:rPr>
      </w:pPr>
      <w:r>
        <w:rPr>
          <w:rFonts w:hint="eastAsia"/>
          <w:i w:val="0"/>
          <w:iCs w:val="0"/>
          <w:sz w:val="30"/>
          <w:szCs w:val="30"/>
        </w:rPr>
        <w:t>巴克斯特对欧文十二论点的答复。</w:t>
      </w:r>
    </w:p>
    <w:p w14:paraId="39AA64AA">
      <w:pPr>
        <w:pStyle w:val="2"/>
        <w:spacing w:before="33" w:line="246" w:lineRule="auto"/>
        <w:ind w:left="562" w:hanging="2"/>
        <w:jc w:val="both"/>
        <w:rPr>
          <w:rFonts w:hint="eastAsia"/>
          <w:i w:val="0"/>
          <w:iCs w:val="0"/>
          <w:sz w:val="30"/>
          <w:szCs w:val="30"/>
        </w:rPr>
      </w:pPr>
    </w:p>
    <w:p w14:paraId="1C96F07B">
      <w:pPr>
        <w:pStyle w:val="2"/>
        <w:spacing w:before="33" w:line="246" w:lineRule="auto"/>
        <w:ind w:left="562" w:hanging="2"/>
        <w:jc w:val="both"/>
        <w:rPr>
          <w:rFonts w:hint="eastAsia"/>
          <w:i w:val="0"/>
          <w:iCs w:val="0"/>
          <w:sz w:val="30"/>
          <w:szCs w:val="30"/>
        </w:rPr>
      </w:pPr>
      <w:r>
        <w:rPr>
          <w:rFonts w:hint="eastAsia"/>
          <w:i w:val="0"/>
          <w:iCs w:val="0"/>
          <w:sz w:val="30"/>
          <w:szCs w:val="30"/>
        </w:rPr>
        <w:t>[←670]</w:t>
      </w:r>
    </w:p>
    <w:p w14:paraId="3306C0C6">
      <w:pPr>
        <w:pStyle w:val="2"/>
        <w:spacing w:before="33" w:line="246" w:lineRule="auto"/>
        <w:ind w:left="562" w:hanging="2"/>
        <w:jc w:val="both"/>
        <w:rPr>
          <w:rFonts w:hint="eastAsia"/>
          <w:i w:val="0"/>
          <w:iCs w:val="0"/>
          <w:sz w:val="30"/>
          <w:szCs w:val="30"/>
        </w:rPr>
      </w:pPr>
    </w:p>
    <w:p w14:paraId="1538EA07">
      <w:pPr>
        <w:pStyle w:val="2"/>
        <w:spacing w:before="33" w:line="246" w:lineRule="auto"/>
        <w:ind w:left="562" w:hanging="2"/>
        <w:jc w:val="both"/>
        <w:rPr>
          <w:rFonts w:hint="eastAsia"/>
          <w:i w:val="0"/>
          <w:iCs w:val="0"/>
          <w:sz w:val="30"/>
          <w:szCs w:val="30"/>
        </w:rPr>
      </w:pPr>
      <w:r>
        <w:rPr>
          <w:rFonts w:hint="eastAsia"/>
          <w:i w:val="0"/>
          <w:iCs w:val="0"/>
          <w:sz w:val="30"/>
          <w:szCs w:val="30"/>
        </w:rPr>
        <w:t>Originally, “becoming morbid.”</w:t>
      </w:r>
    </w:p>
    <w:p w14:paraId="0EF474CB">
      <w:pPr>
        <w:pStyle w:val="2"/>
        <w:spacing w:before="33" w:line="246" w:lineRule="auto"/>
        <w:ind w:left="562" w:hanging="2"/>
        <w:jc w:val="both"/>
        <w:rPr>
          <w:rFonts w:hint="eastAsia"/>
          <w:i w:val="0"/>
          <w:iCs w:val="0"/>
          <w:sz w:val="30"/>
          <w:szCs w:val="30"/>
        </w:rPr>
      </w:pPr>
    </w:p>
    <w:p w14:paraId="50176FF2">
      <w:pPr>
        <w:pStyle w:val="2"/>
        <w:spacing w:before="33" w:line="246" w:lineRule="auto"/>
        <w:ind w:left="562" w:hanging="2"/>
        <w:jc w:val="both"/>
        <w:rPr>
          <w:rFonts w:hint="eastAsia"/>
          <w:i w:val="0"/>
          <w:iCs w:val="0"/>
          <w:sz w:val="30"/>
          <w:szCs w:val="30"/>
        </w:rPr>
      </w:pPr>
      <w:r>
        <w:rPr>
          <w:rFonts w:hint="eastAsia"/>
          <w:i w:val="0"/>
          <w:iCs w:val="0"/>
          <w:sz w:val="30"/>
          <w:szCs w:val="30"/>
        </w:rPr>
        <w:t>原文为，“变得病态”(becoming morbid)。</w:t>
      </w:r>
    </w:p>
    <w:p w14:paraId="340D06E4">
      <w:pPr>
        <w:pStyle w:val="2"/>
        <w:spacing w:before="33" w:line="246" w:lineRule="auto"/>
        <w:ind w:left="562" w:hanging="2"/>
        <w:jc w:val="both"/>
        <w:rPr>
          <w:rFonts w:hint="eastAsia"/>
          <w:i w:val="0"/>
          <w:iCs w:val="0"/>
          <w:sz w:val="30"/>
          <w:szCs w:val="30"/>
        </w:rPr>
      </w:pPr>
    </w:p>
    <w:p w14:paraId="457D6938">
      <w:pPr>
        <w:pStyle w:val="2"/>
        <w:spacing w:before="33" w:line="246" w:lineRule="auto"/>
        <w:ind w:left="562" w:hanging="2"/>
        <w:jc w:val="both"/>
        <w:rPr>
          <w:rFonts w:hint="eastAsia"/>
          <w:i w:val="0"/>
          <w:iCs w:val="0"/>
          <w:sz w:val="30"/>
          <w:szCs w:val="30"/>
        </w:rPr>
      </w:pPr>
      <w:r>
        <w:rPr>
          <w:rFonts w:hint="eastAsia"/>
          <w:i w:val="0"/>
          <w:iCs w:val="0"/>
          <w:sz w:val="30"/>
          <w:szCs w:val="30"/>
        </w:rPr>
        <w:t>[←671]</w:t>
      </w:r>
    </w:p>
    <w:p w14:paraId="25F500B6">
      <w:pPr>
        <w:pStyle w:val="2"/>
        <w:spacing w:before="33" w:line="246" w:lineRule="auto"/>
        <w:ind w:left="562" w:hanging="2"/>
        <w:jc w:val="both"/>
        <w:rPr>
          <w:rFonts w:hint="eastAsia"/>
          <w:i w:val="0"/>
          <w:iCs w:val="0"/>
          <w:sz w:val="30"/>
          <w:szCs w:val="30"/>
        </w:rPr>
      </w:pPr>
    </w:p>
    <w:p w14:paraId="4B606CDB">
      <w:pPr>
        <w:pStyle w:val="2"/>
        <w:spacing w:before="33" w:line="246" w:lineRule="auto"/>
        <w:ind w:left="562" w:hanging="2"/>
        <w:jc w:val="both"/>
        <w:rPr>
          <w:rFonts w:hint="eastAsia"/>
          <w:i w:val="0"/>
          <w:iCs w:val="0"/>
          <w:sz w:val="30"/>
          <w:szCs w:val="30"/>
        </w:rPr>
      </w:pPr>
      <w:r>
        <w:rPr>
          <w:rFonts w:hint="eastAsia"/>
          <w:i w:val="0"/>
          <w:iCs w:val="0"/>
          <w:sz w:val="30"/>
          <w:szCs w:val="30"/>
        </w:rPr>
        <w:t>Arthur Young’s Oweniana, Preface.</w:t>
      </w:r>
    </w:p>
    <w:p w14:paraId="57E558FC">
      <w:pPr>
        <w:pStyle w:val="2"/>
        <w:spacing w:before="33" w:line="246" w:lineRule="auto"/>
        <w:ind w:left="562" w:hanging="2"/>
        <w:jc w:val="both"/>
        <w:rPr>
          <w:rFonts w:hint="eastAsia"/>
          <w:i w:val="0"/>
          <w:iCs w:val="0"/>
          <w:sz w:val="30"/>
          <w:szCs w:val="30"/>
        </w:rPr>
      </w:pPr>
    </w:p>
    <w:p w14:paraId="3566ADE0">
      <w:pPr>
        <w:pStyle w:val="2"/>
        <w:spacing w:before="33" w:line="246" w:lineRule="auto"/>
        <w:ind w:left="562" w:hanging="2"/>
        <w:jc w:val="both"/>
        <w:rPr>
          <w:rFonts w:hint="eastAsia"/>
          <w:i w:val="0"/>
          <w:iCs w:val="0"/>
          <w:sz w:val="30"/>
          <w:szCs w:val="30"/>
        </w:rPr>
      </w:pPr>
      <w:r>
        <w:rPr>
          <w:rFonts w:hint="eastAsia"/>
          <w:i w:val="0"/>
          <w:iCs w:val="0"/>
          <w:sz w:val="30"/>
          <w:szCs w:val="30"/>
        </w:rPr>
        <w:t>阿瑟·杨(Arthur Young)的《欧文文选》(Oweniana)，序言。</w:t>
      </w:r>
    </w:p>
    <w:p w14:paraId="1F455393">
      <w:pPr>
        <w:pStyle w:val="2"/>
        <w:spacing w:before="33" w:line="246" w:lineRule="auto"/>
        <w:ind w:left="562" w:hanging="2"/>
        <w:jc w:val="both"/>
        <w:rPr>
          <w:rFonts w:hint="eastAsia"/>
          <w:i w:val="0"/>
          <w:iCs w:val="0"/>
          <w:sz w:val="30"/>
          <w:szCs w:val="30"/>
        </w:rPr>
      </w:pPr>
    </w:p>
    <w:p w14:paraId="25E38E0C">
      <w:pPr>
        <w:pStyle w:val="2"/>
        <w:spacing w:before="33" w:line="246" w:lineRule="auto"/>
        <w:ind w:left="562" w:hanging="2"/>
        <w:jc w:val="both"/>
        <w:rPr>
          <w:rFonts w:hint="eastAsia"/>
          <w:i w:val="0"/>
          <w:iCs w:val="0"/>
          <w:sz w:val="30"/>
          <w:szCs w:val="30"/>
        </w:rPr>
      </w:pPr>
      <w:r>
        <w:rPr>
          <w:rFonts w:hint="eastAsia"/>
          <w:i w:val="0"/>
          <w:iCs w:val="0"/>
          <w:sz w:val="30"/>
          <w:szCs w:val="30"/>
        </w:rPr>
        <w:t>[←672]</w:t>
      </w:r>
    </w:p>
    <w:p w14:paraId="32C9A17F">
      <w:pPr>
        <w:pStyle w:val="2"/>
        <w:spacing w:before="33" w:line="246" w:lineRule="auto"/>
        <w:ind w:left="562" w:hanging="2"/>
        <w:jc w:val="both"/>
        <w:rPr>
          <w:rFonts w:hint="eastAsia"/>
          <w:i w:val="0"/>
          <w:iCs w:val="0"/>
          <w:sz w:val="30"/>
          <w:szCs w:val="30"/>
        </w:rPr>
      </w:pPr>
    </w:p>
    <w:p w14:paraId="1A571DA6">
      <w:pPr>
        <w:pStyle w:val="2"/>
        <w:spacing w:before="33" w:line="246" w:lineRule="auto"/>
        <w:ind w:left="562" w:hanging="2"/>
        <w:jc w:val="both"/>
        <w:rPr>
          <w:rFonts w:hint="eastAsia"/>
          <w:i w:val="0"/>
          <w:iCs w:val="0"/>
          <w:sz w:val="30"/>
          <w:szCs w:val="30"/>
        </w:rPr>
      </w:pPr>
      <w:r>
        <w:rPr>
          <w:rFonts w:hint="eastAsia"/>
          <w:i w:val="0"/>
          <w:iCs w:val="0"/>
          <w:sz w:val="30"/>
          <w:szCs w:val="30"/>
        </w:rPr>
        <w:t>Hervey’s classification of the leading Non-conformists, and his character of them nearly corresponds with what is given in the text.</w:t>
      </w:r>
    </w:p>
    <w:p w14:paraId="0202AF48">
      <w:pPr>
        <w:pStyle w:val="2"/>
        <w:spacing w:before="33" w:line="246" w:lineRule="auto"/>
        <w:ind w:left="562" w:hanging="2"/>
        <w:jc w:val="both"/>
        <w:rPr>
          <w:rFonts w:hint="eastAsia"/>
          <w:i w:val="0"/>
          <w:iCs w:val="0"/>
          <w:sz w:val="30"/>
          <w:szCs w:val="30"/>
        </w:rPr>
      </w:pPr>
    </w:p>
    <w:p w14:paraId="06C4F8C4">
      <w:pPr>
        <w:pStyle w:val="2"/>
        <w:spacing w:before="33" w:line="246" w:lineRule="auto"/>
        <w:ind w:left="562" w:hanging="2"/>
        <w:jc w:val="both"/>
        <w:rPr>
          <w:rFonts w:hint="eastAsia"/>
          <w:i w:val="0"/>
          <w:iCs w:val="0"/>
          <w:sz w:val="30"/>
          <w:szCs w:val="30"/>
        </w:rPr>
      </w:pPr>
      <w:r>
        <w:rPr>
          <w:rFonts w:hint="eastAsia"/>
          <w:i w:val="0"/>
          <w:iCs w:val="0"/>
          <w:sz w:val="30"/>
          <w:szCs w:val="30"/>
        </w:rPr>
        <w:t>赫维(Hervey)对主要不从国教者(leading Non-conformists)的分类及其品格评价，与正文所述几乎一致。</w:t>
      </w:r>
    </w:p>
    <w:p w14:paraId="05ECB8CF">
      <w:pPr>
        <w:pStyle w:val="2"/>
        <w:spacing w:before="33" w:line="246" w:lineRule="auto"/>
        <w:ind w:left="562" w:hanging="2"/>
        <w:jc w:val="both"/>
        <w:rPr>
          <w:rFonts w:hint="eastAsia"/>
          <w:i w:val="0"/>
          <w:iCs w:val="0"/>
          <w:sz w:val="30"/>
          <w:szCs w:val="30"/>
        </w:rPr>
      </w:pPr>
    </w:p>
    <w:p w14:paraId="51B8C2D9">
      <w:pPr>
        <w:pStyle w:val="2"/>
        <w:spacing w:before="33" w:line="246" w:lineRule="auto"/>
        <w:ind w:left="562" w:hanging="2"/>
        <w:jc w:val="both"/>
        <w:rPr>
          <w:rFonts w:hint="eastAsia"/>
          <w:i w:val="0"/>
          <w:iCs w:val="0"/>
          <w:sz w:val="30"/>
          <w:szCs w:val="30"/>
        </w:rPr>
      </w:pPr>
      <w:r>
        <w:rPr>
          <w:rFonts w:hint="eastAsia"/>
          <w:i w:val="0"/>
          <w:iCs w:val="0"/>
          <w:sz w:val="30"/>
          <w:szCs w:val="30"/>
        </w:rPr>
        <w:t>“Dr. Owen, with his correct judgment, and an immense fund of learning.</w:t>
      </w:r>
    </w:p>
    <w:p w14:paraId="26B8A9C5">
      <w:pPr>
        <w:pStyle w:val="2"/>
        <w:spacing w:before="33" w:line="246" w:lineRule="auto"/>
        <w:ind w:left="562" w:hanging="2"/>
        <w:jc w:val="both"/>
        <w:rPr>
          <w:rFonts w:hint="eastAsia"/>
          <w:i w:val="0"/>
          <w:iCs w:val="0"/>
          <w:sz w:val="30"/>
          <w:szCs w:val="30"/>
        </w:rPr>
      </w:pPr>
    </w:p>
    <w:p w14:paraId="73D6BFC6">
      <w:pPr>
        <w:pStyle w:val="2"/>
        <w:spacing w:before="33" w:line="246" w:lineRule="auto"/>
        <w:ind w:left="562" w:hanging="2"/>
        <w:jc w:val="both"/>
        <w:rPr>
          <w:rFonts w:hint="eastAsia"/>
          <w:i w:val="0"/>
          <w:iCs w:val="0"/>
          <w:sz w:val="30"/>
          <w:szCs w:val="30"/>
        </w:rPr>
      </w:pPr>
      <w:r>
        <w:rPr>
          <w:rFonts w:hint="eastAsia"/>
          <w:i w:val="0"/>
          <w:iCs w:val="0"/>
          <w:sz w:val="30"/>
          <w:szCs w:val="30"/>
        </w:rPr>
        <w:t>“欧文博士，判断正确(correct judgment)，学识渊博(immense fund of learning)。</w:t>
      </w:r>
    </w:p>
    <w:p w14:paraId="41DF6096">
      <w:pPr>
        <w:pStyle w:val="2"/>
        <w:spacing w:before="33" w:line="246" w:lineRule="auto"/>
        <w:ind w:left="562" w:hanging="2"/>
        <w:jc w:val="both"/>
        <w:rPr>
          <w:rFonts w:hint="eastAsia"/>
          <w:i w:val="0"/>
          <w:iCs w:val="0"/>
          <w:sz w:val="30"/>
          <w:szCs w:val="30"/>
        </w:rPr>
      </w:pPr>
    </w:p>
    <w:p w14:paraId="1CB3D06E">
      <w:pPr>
        <w:pStyle w:val="2"/>
        <w:spacing w:before="33" w:line="246" w:lineRule="auto"/>
        <w:ind w:left="562" w:hanging="2"/>
        <w:jc w:val="both"/>
        <w:rPr>
          <w:rFonts w:hint="eastAsia"/>
          <w:i w:val="0"/>
          <w:iCs w:val="0"/>
          <w:sz w:val="30"/>
          <w:szCs w:val="30"/>
        </w:rPr>
      </w:pPr>
      <w:r>
        <w:rPr>
          <w:rFonts w:hint="eastAsia"/>
          <w:i w:val="0"/>
          <w:iCs w:val="0"/>
          <w:sz w:val="30"/>
          <w:szCs w:val="30"/>
        </w:rPr>
        <w:t>— Mr. Charnock, with his masculine style, and an inexhaustible vein of thought.</w:t>
      </w:r>
    </w:p>
    <w:p w14:paraId="71437092">
      <w:pPr>
        <w:pStyle w:val="2"/>
        <w:spacing w:before="33" w:line="246" w:lineRule="auto"/>
        <w:ind w:left="562" w:hanging="2"/>
        <w:jc w:val="both"/>
        <w:rPr>
          <w:rFonts w:hint="eastAsia"/>
          <w:i w:val="0"/>
          <w:iCs w:val="0"/>
          <w:sz w:val="30"/>
          <w:szCs w:val="30"/>
        </w:rPr>
      </w:pPr>
    </w:p>
    <w:p w14:paraId="373DD8B4">
      <w:pPr>
        <w:pStyle w:val="2"/>
        <w:spacing w:before="33" w:line="246" w:lineRule="auto"/>
        <w:ind w:left="562" w:hanging="2"/>
        <w:jc w:val="both"/>
        <w:rPr>
          <w:rFonts w:hint="eastAsia"/>
          <w:i w:val="0"/>
          <w:iCs w:val="0"/>
          <w:sz w:val="30"/>
          <w:szCs w:val="30"/>
        </w:rPr>
      </w:pPr>
      <w:r>
        <w:rPr>
          <w:rFonts w:hint="eastAsia"/>
          <w:i w:val="0"/>
          <w:iCs w:val="0"/>
          <w:sz w:val="30"/>
          <w:szCs w:val="30"/>
        </w:rPr>
        <w:t>——查诺克先生(Mr. Charnock)，文风雄健(masculine style)，思想源泉不竭(inexhaustible vein of thought)。</w:t>
      </w:r>
    </w:p>
    <w:p w14:paraId="256EB63B">
      <w:pPr>
        <w:pStyle w:val="2"/>
        <w:spacing w:before="33" w:line="246" w:lineRule="auto"/>
        <w:ind w:left="562" w:hanging="2"/>
        <w:jc w:val="both"/>
        <w:rPr>
          <w:rFonts w:hint="eastAsia"/>
          <w:i w:val="0"/>
          <w:iCs w:val="0"/>
          <w:sz w:val="30"/>
          <w:szCs w:val="30"/>
        </w:rPr>
      </w:pPr>
    </w:p>
    <w:p w14:paraId="637A2A6C">
      <w:pPr>
        <w:pStyle w:val="2"/>
        <w:spacing w:before="33" w:line="246" w:lineRule="auto"/>
        <w:ind w:left="562" w:hanging="2"/>
        <w:jc w:val="both"/>
        <w:rPr>
          <w:rFonts w:hint="eastAsia"/>
          <w:i w:val="0"/>
          <w:iCs w:val="0"/>
          <w:sz w:val="30"/>
          <w:szCs w:val="30"/>
        </w:rPr>
      </w:pPr>
      <w:r>
        <w:rPr>
          <w:rFonts w:hint="eastAsia"/>
          <w:i w:val="0"/>
          <w:iCs w:val="0"/>
          <w:sz w:val="30"/>
          <w:szCs w:val="30"/>
        </w:rPr>
        <w:t>— Dr. Goodwin, with sentiments eminently evangelical, and a most happy talent at opening, sifting, and displaying the hidden riches of Scripture.</w:t>
      </w:r>
    </w:p>
    <w:p w14:paraId="0F3C7EF4">
      <w:pPr>
        <w:pStyle w:val="2"/>
        <w:spacing w:before="33" w:line="246" w:lineRule="auto"/>
        <w:ind w:left="562" w:hanging="2"/>
        <w:jc w:val="both"/>
        <w:rPr>
          <w:rFonts w:hint="eastAsia"/>
          <w:i w:val="0"/>
          <w:iCs w:val="0"/>
          <w:sz w:val="30"/>
          <w:szCs w:val="30"/>
        </w:rPr>
      </w:pPr>
    </w:p>
    <w:p w14:paraId="59F323C4">
      <w:pPr>
        <w:pStyle w:val="2"/>
        <w:spacing w:before="33" w:line="246" w:lineRule="auto"/>
        <w:ind w:left="562" w:hanging="2"/>
        <w:jc w:val="both"/>
        <w:rPr>
          <w:rFonts w:hint="eastAsia"/>
          <w:i w:val="0"/>
          <w:iCs w:val="0"/>
          <w:sz w:val="30"/>
          <w:szCs w:val="30"/>
        </w:rPr>
      </w:pPr>
      <w:r>
        <w:rPr>
          <w:rFonts w:hint="eastAsia"/>
          <w:i w:val="0"/>
          <w:iCs w:val="0"/>
          <w:sz w:val="30"/>
          <w:szCs w:val="30"/>
        </w:rPr>
        <w:t>——古德温博士(Dr. Goodwin)，观点卓越合乎福音(sentiments eminently evangelical)，于开启(opening)、筛选(sifting)和展示(displaying)圣经隐藏的丰富(hidden riches of Scripture)方面天赋异禀(most happy talent)。</w:t>
      </w:r>
    </w:p>
    <w:p w14:paraId="027F8B07">
      <w:pPr>
        <w:pStyle w:val="2"/>
        <w:spacing w:before="33" w:line="246" w:lineRule="auto"/>
        <w:ind w:left="562" w:hanging="2"/>
        <w:jc w:val="both"/>
        <w:rPr>
          <w:rFonts w:hint="eastAsia"/>
          <w:i w:val="0"/>
          <w:iCs w:val="0"/>
          <w:sz w:val="30"/>
          <w:szCs w:val="30"/>
        </w:rPr>
      </w:pPr>
    </w:p>
    <w:p w14:paraId="3C27B90E">
      <w:pPr>
        <w:pStyle w:val="2"/>
        <w:spacing w:before="33" w:line="246" w:lineRule="auto"/>
        <w:ind w:left="562" w:hanging="2"/>
        <w:jc w:val="both"/>
        <w:rPr>
          <w:rFonts w:hint="eastAsia"/>
          <w:i w:val="0"/>
          <w:iCs w:val="0"/>
          <w:sz w:val="30"/>
          <w:szCs w:val="30"/>
        </w:rPr>
      </w:pPr>
      <w:r>
        <w:rPr>
          <w:rFonts w:hint="eastAsia"/>
          <w:i w:val="0"/>
          <w:iCs w:val="0"/>
          <w:sz w:val="30"/>
          <w:szCs w:val="30"/>
        </w:rPr>
        <w:t>These I think are the first three:</w:t>
      </w:r>
    </w:p>
    <w:p w14:paraId="54443872">
      <w:pPr>
        <w:pStyle w:val="2"/>
        <w:spacing w:before="33" w:line="246" w:lineRule="auto"/>
        <w:ind w:left="562" w:hanging="2"/>
        <w:jc w:val="both"/>
        <w:rPr>
          <w:rFonts w:hint="eastAsia"/>
          <w:i w:val="0"/>
          <w:iCs w:val="0"/>
          <w:sz w:val="30"/>
          <w:szCs w:val="30"/>
        </w:rPr>
      </w:pPr>
    </w:p>
    <w:p w14:paraId="1E850D20">
      <w:pPr>
        <w:pStyle w:val="2"/>
        <w:spacing w:before="33" w:line="246" w:lineRule="auto"/>
        <w:ind w:left="562" w:hanging="2"/>
        <w:jc w:val="both"/>
        <w:rPr>
          <w:rFonts w:hint="eastAsia"/>
          <w:i w:val="0"/>
          <w:iCs w:val="0"/>
          <w:sz w:val="30"/>
          <w:szCs w:val="30"/>
        </w:rPr>
      </w:pPr>
      <w:r>
        <w:rPr>
          <w:rFonts w:hint="eastAsia"/>
          <w:i w:val="0"/>
          <w:iCs w:val="0"/>
          <w:sz w:val="30"/>
          <w:szCs w:val="30"/>
        </w:rPr>
        <w:t>我认为这三位居首：</w:t>
      </w:r>
    </w:p>
    <w:p w14:paraId="703228F4">
      <w:pPr>
        <w:pStyle w:val="2"/>
        <w:spacing w:before="33" w:line="246" w:lineRule="auto"/>
        <w:ind w:left="562" w:hanging="2"/>
        <w:jc w:val="both"/>
        <w:rPr>
          <w:rFonts w:hint="eastAsia"/>
          <w:i w:val="0"/>
          <w:iCs w:val="0"/>
          <w:sz w:val="30"/>
          <w:szCs w:val="30"/>
        </w:rPr>
      </w:pPr>
    </w:p>
    <w:p w14:paraId="4C78388E">
      <w:pPr>
        <w:pStyle w:val="2"/>
        <w:spacing w:before="33" w:line="246" w:lineRule="auto"/>
        <w:ind w:left="562" w:hanging="2"/>
        <w:jc w:val="both"/>
        <w:rPr>
          <w:rFonts w:hint="eastAsia"/>
          <w:i w:val="0"/>
          <w:iCs w:val="0"/>
          <w:sz w:val="30"/>
          <w:szCs w:val="30"/>
        </w:rPr>
      </w:pPr>
      <w:r>
        <w:rPr>
          <w:rFonts w:hint="eastAsia"/>
          <w:i w:val="0"/>
          <w:iCs w:val="0"/>
          <w:sz w:val="30"/>
          <w:szCs w:val="30"/>
        </w:rPr>
        <w:t>— Then comes Mr. Howe, nervous and majestic; with all the powers of imagery athis command.</w:t>
      </w:r>
    </w:p>
    <w:p w14:paraId="3B54F06B">
      <w:pPr>
        <w:pStyle w:val="2"/>
        <w:spacing w:before="33" w:line="246" w:lineRule="auto"/>
        <w:ind w:left="562" w:hanging="2"/>
        <w:jc w:val="both"/>
        <w:rPr>
          <w:rFonts w:hint="eastAsia"/>
          <w:i w:val="0"/>
          <w:iCs w:val="0"/>
          <w:sz w:val="30"/>
          <w:szCs w:val="30"/>
        </w:rPr>
      </w:pPr>
    </w:p>
    <w:p w14:paraId="1528C26A">
      <w:pPr>
        <w:pStyle w:val="2"/>
        <w:spacing w:before="33" w:line="246" w:lineRule="auto"/>
        <w:ind w:left="562" w:hanging="2"/>
        <w:jc w:val="both"/>
        <w:rPr>
          <w:rFonts w:hint="eastAsia"/>
          <w:i w:val="0"/>
          <w:iCs w:val="0"/>
          <w:sz w:val="30"/>
          <w:szCs w:val="30"/>
        </w:rPr>
      </w:pPr>
      <w:r>
        <w:rPr>
          <w:rFonts w:hint="eastAsia"/>
          <w:i w:val="0"/>
          <w:iCs w:val="0"/>
          <w:sz w:val="30"/>
          <w:szCs w:val="30"/>
        </w:rPr>
        <w:t>——接着是豪先生(Mr. Howe)，刚健(nervous)而威严(majestic)；驾驭一切意象(imagery)的能力。</w:t>
      </w:r>
    </w:p>
    <w:p w14:paraId="47F3E98B">
      <w:pPr>
        <w:pStyle w:val="2"/>
        <w:spacing w:before="33" w:line="246" w:lineRule="auto"/>
        <w:ind w:left="562" w:hanging="2"/>
        <w:jc w:val="both"/>
        <w:rPr>
          <w:rFonts w:hint="eastAsia"/>
          <w:i w:val="0"/>
          <w:iCs w:val="0"/>
          <w:sz w:val="30"/>
          <w:szCs w:val="30"/>
        </w:rPr>
      </w:pPr>
    </w:p>
    <w:p w14:paraId="2718DE33">
      <w:pPr>
        <w:pStyle w:val="2"/>
        <w:spacing w:before="33" w:line="246" w:lineRule="auto"/>
        <w:ind w:left="562" w:hanging="2"/>
        <w:jc w:val="both"/>
        <w:rPr>
          <w:rFonts w:hint="eastAsia"/>
          <w:i w:val="0"/>
          <w:iCs w:val="0"/>
          <w:sz w:val="30"/>
          <w:szCs w:val="30"/>
        </w:rPr>
      </w:pPr>
      <w:r>
        <w:rPr>
          <w:rFonts w:hint="eastAsia"/>
          <w:i w:val="0"/>
          <w:iCs w:val="0"/>
          <w:sz w:val="30"/>
          <w:szCs w:val="30"/>
        </w:rPr>
        <w:t>— Dr. Bates, fluent and polished; with a never-ceasing store of beautiful similitudes.</w:t>
      </w:r>
    </w:p>
    <w:p w14:paraId="1CFC3314">
      <w:pPr>
        <w:pStyle w:val="2"/>
        <w:spacing w:before="33" w:line="246" w:lineRule="auto"/>
        <w:ind w:left="562" w:hanging="2"/>
        <w:jc w:val="both"/>
        <w:rPr>
          <w:rFonts w:hint="eastAsia"/>
          <w:i w:val="0"/>
          <w:iCs w:val="0"/>
          <w:sz w:val="30"/>
          <w:szCs w:val="30"/>
        </w:rPr>
      </w:pPr>
    </w:p>
    <w:p w14:paraId="21D09222">
      <w:pPr>
        <w:pStyle w:val="2"/>
        <w:spacing w:before="33" w:line="246" w:lineRule="auto"/>
        <w:ind w:left="562" w:hanging="2"/>
        <w:jc w:val="both"/>
        <w:rPr>
          <w:rFonts w:hint="eastAsia"/>
          <w:i w:val="0"/>
          <w:iCs w:val="0"/>
          <w:sz w:val="30"/>
          <w:szCs w:val="30"/>
        </w:rPr>
      </w:pPr>
      <w:r>
        <w:rPr>
          <w:rFonts w:hint="eastAsia"/>
          <w:i w:val="0"/>
          <w:iCs w:val="0"/>
          <w:sz w:val="30"/>
          <w:szCs w:val="30"/>
        </w:rPr>
        <w:t>——贝茨博士(Dr. Bates)，流畅(fluent)而优雅(polished)；拥有永不枯竭的美丽比喻(beautiful similitudes)宝库。</w:t>
      </w:r>
    </w:p>
    <w:p w14:paraId="68F19383">
      <w:pPr>
        <w:pStyle w:val="2"/>
        <w:spacing w:before="33" w:line="246" w:lineRule="auto"/>
        <w:ind w:left="562" w:hanging="2"/>
        <w:jc w:val="both"/>
        <w:rPr>
          <w:rFonts w:hint="eastAsia"/>
          <w:i w:val="0"/>
          <w:iCs w:val="0"/>
          <w:sz w:val="30"/>
          <w:szCs w:val="30"/>
        </w:rPr>
      </w:pPr>
    </w:p>
    <w:p w14:paraId="54AEA6E8">
      <w:pPr>
        <w:pStyle w:val="2"/>
        <w:spacing w:before="33" w:line="246" w:lineRule="auto"/>
        <w:ind w:left="562" w:hanging="2"/>
        <w:jc w:val="both"/>
        <w:rPr>
          <w:rFonts w:hint="eastAsia"/>
          <w:i w:val="0"/>
          <w:iCs w:val="0"/>
          <w:sz w:val="30"/>
          <w:szCs w:val="30"/>
        </w:rPr>
      </w:pPr>
      <w:r>
        <w:rPr>
          <w:rFonts w:hint="eastAsia"/>
          <w:i w:val="0"/>
          <w:iCs w:val="0"/>
          <w:sz w:val="30"/>
          <w:szCs w:val="30"/>
        </w:rPr>
        <w:t>— Mr. Flavel, fervent and affectionate; with a masterly hand at probing the conscience, and striking the passions.</w:t>
      </w:r>
    </w:p>
    <w:p w14:paraId="254654AB">
      <w:pPr>
        <w:pStyle w:val="2"/>
        <w:spacing w:before="33" w:line="246" w:lineRule="auto"/>
        <w:ind w:left="562" w:hanging="2"/>
        <w:jc w:val="both"/>
        <w:rPr>
          <w:rFonts w:hint="eastAsia"/>
          <w:i w:val="0"/>
          <w:iCs w:val="0"/>
          <w:sz w:val="30"/>
          <w:szCs w:val="30"/>
        </w:rPr>
      </w:pPr>
    </w:p>
    <w:p w14:paraId="520FAF59">
      <w:pPr>
        <w:pStyle w:val="2"/>
        <w:spacing w:before="33" w:line="246" w:lineRule="auto"/>
        <w:ind w:left="562" w:hanging="2"/>
        <w:jc w:val="both"/>
        <w:rPr>
          <w:rFonts w:hint="eastAsia"/>
          <w:i w:val="0"/>
          <w:iCs w:val="0"/>
          <w:sz w:val="30"/>
          <w:szCs w:val="30"/>
        </w:rPr>
      </w:pPr>
      <w:r>
        <w:rPr>
          <w:rFonts w:hint="eastAsia"/>
          <w:i w:val="0"/>
          <w:iCs w:val="0"/>
          <w:sz w:val="30"/>
          <w:szCs w:val="30"/>
        </w:rPr>
        <w:t>——弗拉维尔先生(Mr. Flavel)，热忱(fervent)而深情(affectionate)；以大师之手(masterly hand)探察良心(probing the conscience)，激动情感(striking the passions)。</w:t>
      </w:r>
    </w:p>
    <w:p w14:paraId="1BAA4AD5">
      <w:pPr>
        <w:pStyle w:val="2"/>
        <w:spacing w:before="33" w:line="246" w:lineRule="auto"/>
        <w:ind w:left="562" w:hanging="2"/>
        <w:jc w:val="both"/>
        <w:rPr>
          <w:rFonts w:hint="eastAsia"/>
          <w:i w:val="0"/>
          <w:iCs w:val="0"/>
          <w:sz w:val="30"/>
          <w:szCs w:val="30"/>
        </w:rPr>
      </w:pPr>
    </w:p>
    <w:p w14:paraId="03A8DD7C">
      <w:pPr>
        <w:pStyle w:val="2"/>
        <w:spacing w:before="33" w:line="246" w:lineRule="auto"/>
        <w:ind w:left="562" w:hanging="2"/>
        <w:jc w:val="both"/>
        <w:rPr>
          <w:rFonts w:hint="eastAsia"/>
          <w:i w:val="0"/>
          <w:iCs w:val="0"/>
          <w:sz w:val="30"/>
          <w:szCs w:val="30"/>
        </w:rPr>
      </w:pPr>
      <w:r>
        <w:rPr>
          <w:rFonts w:hint="eastAsia"/>
          <w:i w:val="0"/>
          <w:iCs w:val="0"/>
          <w:sz w:val="30"/>
          <w:szCs w:val="30"/>
        </w:rPr>
        <w:t>— Mr. Caryl, Dr. Manton,and Mr. Poole, with many others, whose works will speak for them ten thousand times better than the tongue of panegyric, or the pen of biography.” — Theron and Aspasio, vol. iii. p. 206. Edit. 1767.</w:t>
      </w:r>
    </w:p>
    <w:p w14:paraId="434EE42C">
      <w:pPr>
        <w:pStyle w:val="2"/>
        <w:spacing w:before="33" w:line="246" w:lineRule="auto"/>
        <w:ind w:left="562" w:hanging="2"/>
        <w:jc w:val="both"/>
        <w:rPr>
          <w:rFonts w:hint="eastAsia"/>
          <w:i w:val="0"/>
          <w:iCs w:val="0"/>
          <w:sz w:val="30"/>
          <w:szCs w:val="30"/>
        </w:rPr>
      </w:pPr>
    </w:p>
    <w:p w14:paraId="302B61DC">
      <w:pPr>
        <w:pStyle w:val="2"/>
        <w:spacing w:before="33" w:line="246" w:lineRule="auto"/>
        <w:ind w:left="562" w:hanging="2"/>
        <w:jc w:val="both"/>
        <w:rPr>
          <w:rFonts w:hint="eastAsia"/>
          <w:i w:val="0"/>
          <w:iCs w:val="0"/>
          <w:sz w:val="30"/>
          <w:szCs w:val="30"/>
        </w:rPr>
      </w:pPr>
      <w:r>
        <w:rPr>
          <w:rFonts w:hint="eastAsia"/>
          <w:i w:val="0"/>
          <w:iCs w:val="0"/>
          <w:sz w:val="30"/>
          <w:szCs w:val="30"/>
        </w:rPr>
        <w:t>——卡里尔先生(Mr. Caryl)、曼顿博士(Dr. Manton)和普尔先生(Mr. Poole)，以及许多其他人，他们的著作比颂词(tongue of panegyric)或传记(pen of biography)更能为他们作万倍美好的见证。”——《塞隆与阿斯帕西奥》(Theron and Aspasio)，卷三，第206页，1767年版。</w:t>
      </w:r>
    </w:p>
    <w:p w14:paraId="08992AFB">
      <w:pPr>
        <w:pStyle w:val="2"/>
        <w:spacing w:before="33" w:line="246" w:lineRule="auto"/>
        <w:ind w:left="562" w:hanging="2"/>
        <w:jc w:val="both"/>
        <w:rPr>
          <w:rFonts w:hint="eastAsia"/>
          <w:i w:val="0"/>
          <w:iCs w:val="0"/>
          <w:sz w:val="30"/>
          <w:szCs w:val="30"/>
        </w:rPr>
      </w:pPr>
    </w:p>
    <w:p w14:paraId="5D983118">
      <w:pPr>
        <w:pStyle w:val="2"/>
        <w:spacing w:before="33" w:line="246" w:lineRule="auto"/>
        <w:ind w:left="562" w:hanging="2"/>
        <w:jc w:val="both"/>
        <w:rPr>
          <w:rFonts w:hint="eastAsia"/>
          <w:i w:val="0"/>
          <w:iCs w:val="0"/>
          <w:sz w:val="30"/>
          <w:szCs w:val="30"/>
        </w:rPr>
      </w:pPr>
      <w:r>
        <w:rPr>
          <w:rFonts w:hint="eastAsia"/>
          <w:i w:val="0"/>
          <w:iCs w:val="0"/>
          <w:sz w:val="30"/>
          <w:szCs w:val="30"/>
        </w:rPr>
        <w:t>The high opinion entertained of Baxter and Owen by the late Arthur Young, Esq. Secretary to the Board of Agriculture, is evident from the selections from their works which he published under the title of Oweniana and Baxteriana.</w:t>
      </w:r>
    </w:p>
    <w:p w14:paraId="0FEBD75D">
      <w:pPr>
        <w:pStyle w:val="2"/>
        <w:spacing w:before="33" w:line="246" w:lineRule="auto"/>
        <w:ind w:left="562" w:hanging="2"/>
        <w:jc w:val="both"/>
        <w:rPr>
          <w:rFonts w:hint="eastAsia"/>
          <w:i w:val="0"/>
          <w:iCs w:val="0"/>
          <w:sz w:val="30"/>
          <w:szCs w:val="30"/>
        </w:rPr>
      </w:pPr>
    </w:p>
    <w:p w14:paraId="6ABA2BBB">
      <w:pPr>
        <w:pStyle w:val="2"/>
        <w:spacing w:before="33" w:line="246" w:lineRule="auto"/>
        <w:ind w:left="562" w:hanging="2"/>
        <w:jc w:val="both"/>
        <w:rPr>
          <w:rFonts w:hint="eastAsia"/>
          <w:i w:val="0"/>
          <w:iCs w:val="0"/>
          <w:sz w:val="30"/>
          <w:szCs w:val="30"/>
        </w:rPr>
      </w:pPr>
      <w:r>
        <w:rPr>
          <w:rFonts w:hint="eastAsia"/>
          <w:i w:val="0"/>
          <w:iCs w:val="0"/>
          <w:sz w:val="30"/>
          <w:szCs w:val="30"/>
        </w:rPr>
        <w:t>已故农业委员会(Board of Agriculture)秘书阿瑟·杨先生(Arthur Young, Esq.)对巴克斯特和欧文怀有的高度评价(high opinion)，从他以《欧文文选》(Oweniana)和《巴克斯特文选》(Baxteriana)为题出版的他们著作选集中显而易见。</w:t>
      </w:r>
    </w:p>
    <w:p w14:paraId="39E39E52">
      <w:pPr>
        <w:pStyle w:val="2"/>
        <w:spacing w:before="33" w:line="246" w:lineRule="auto"/>
        <w:ind w:left="562" w:hanging="2"/>
        <w:jc w:val="both"/>
        <w:rPr>
          <w:rFonts w:hint="eastAsia"/>
          <w:i w:val="0"/>
          <w:iCs w:val="0"/>
          <w:sz w:val="30"/>
          <w:szCs w:val="30"/>
        </w:rPr>
      </w:pPr>
    </w:p>
    <w:p w14:paraId="13CF2D6D">
      <w:pPr>
        <w:pStyle w:val="2"/>
        <w:spacing w:before="33" w:line="246" w:lineRule="auto"/>
        <w:ind w:left="562" w:hanging="2"/>
        <w:jc w:val="both"/>
        <w:rPr>
          <w:rFonts w:hint="eastAsia"/>
          <w:i w:val="0"/>
          <w:iCs w:val="0"/>
          <w:sz w:val="30"/>
          <w:szCs w:val="30"/>
        </w:rPr>
      </w:pPr>
      <w:r>
        <w:rPr>
          <w:rFonts w:hint="eastAsia"/>
          <w:i w:val="0"/>
          <w:iCs w:val="0"/>
          <w:sz w:val="30"/>
          <w:szCs w:val="30"/>
        </w:rPr>
        <w:t>That of Mr. Wilberforce is no less decided.</w:t>
      </w:r>
    </w:p>
    <w:p w14:paraId="1E7DD9BF">
      <w:pPr>
        <w:pStyle w:val="2"/>
        <w:spacing w:before="33" w:line="246" w:lineRule="auto"/>
        <w:ind w:left="562" w:hanging="2"/>
        <w:jc w:val="both"/>
        <w:rPr>
          <w:rFonts w:hint="eastAsia"/>
          <w:i w:val="0"/>
          <w:iCs w:val="0"/>
          <w:sz w:val="30"/>
          <w:szCs w:val="30"/>
        </w:rPr>
      </w:pPr>
    </w:p>
    <w:p w14:paraId="785D044A">
      <w:pPr>
        <w:pStyle w:val="2"/>
        <w:spacing w:before="33" w:line="246" w:lineRule="auto"/>
        <w:ind w:left="562" w:hanging="2"/>
        <w:jc w:val="both"/>
        <w:rPr>
          <w:rFonts w:hint="eastAsia"/>
          <w:i w:val="0"/>
          <w:iCs w:val="0"/>
          <w:sz w:val="30"/>
          <w:szCs w:val="30"/>
        </w:rPr>
      </w:pPr>
      <w:r>
        <w:rPr>
          <w:rFonts w:hint="eastAsia"/>
          <w:i w:val="0"/>
          <w:iCs w:val="0"/>
          <w:sz w:val="30"/>
          <w:szCs w:val="30"/>
        </w:rPr>
        <w:t>威尔伯福斯先生(Mr. Wilberforce)的评价同样坚定(decided)。</w:t>
      </w:r>
    </w:p>
    <w:p w14:paraId="171EB639">
      <w:pPr>
        <w:pStyle w:val="2"/>
        <w:spacing w:before="33" w:line="246" w:lineRule="auto"/>
        <w:ind w:left="562" w:hanging="2"/>
        <w:jc w:val="both"/>
        <w:rPr>
          <w:rFonts w:hint="eastAsia"/>
          <w:i w:val="0"/>
          <w:iCs w:val="0"/>
          <w:sz w:val="30"/>
          <w:szCs w:val="30"/>
        </w:rPr>
      </w:pPr>
    </w:p>
    <w:p w14:paraId="63479518">
      <w:pPr>
        <w:pStyle w:val="2"/>
        <w:spacing w:before="33" w:line="246" w:lineRule="auto"/>
        <w:ind w:left="562" w:hanging="2"/>
        <w:jc w:val="both"/>
        <w:rPr>
          <w:rFonts w:hint="eastAsia"/>
          <w:i w:val="0"/>
          <w:iCs w:val="0"/>
          <w:sz w:val="30"/>
          <w:szCs w:val="30"/>
        </w:rPr>
      </w:pPr>
      <w:r>
        <w:rPr>
          <w:rFonts w:hint="eastAsia"/>
          <w:i w:val="0"/>
          <w:iCs w:val="0"/>
          <w:sz w:val="30"/>
          <w:szCs w:val="30"/>
        </w:rPr>
        <w:t>Baxter he classes “among the brightest ornaments of the Church of England.”</w:t>
      </w:r>
    </w:p>
    <w:p w14:paraId="10A582CC">
      <w:pPr>
        <w:pStyle w:val="2"/>
        <w:spacing w:before="33" w:line="246" w:lineRule="auto"/>
        <w:ind w:left="562" w:hanging="2"/>
        <w:jc w:val="both"/>
        <w:rPr>
          <w:rFonts w:hint="eastAsia"/>
          <w:i w:val="0"/>
          <w:iCs w:val="0"/>
          <w:sz w:val="30"/>
          <w:szCs w:val="30"/>
        </w:rPr>
      </w:pPr>
    </w:p>
    <w:p w14:paraId="7D36B7AF">
      <w:pPr>
        <w:pStyle w:val="2"/>
        <w:spacing w:before="33" w:line="246" w:lineRule="auto"/>
        <w:ind w:left="562" w:hanging="2"/>
        <w:jc w:val="both"/>
        <w:rPr>
          <w:rFonts w:hint="eastAsia"/>
          <w:i w:val="0"/>
          <w:iCs w:val="0"/>
          <w:sz w:val="30"/>
          <w:szCs w:val="30"/>
        </w:rPr>
      </w:pPr>
      <w:r>
        <w:rPr>
          <w:rFonts w:hint="eastAsia"/>
          <w:i w:val="0"/>
          <w:iCs w:val="0"/>
          <w:sz w:val="30"/>
          <w:szCs w:val="30"/>
        </w:rPr>
        <w:t>他将巴克斯特归类(classes)于“英格兰教会最耀眼的装饰”(brightest ornaments of the Church of England)。</w:t>
      </w:r>
    </w:p>
    <w:p w14:paraId="27DD87CF">
      <w:pPr>
        <w:pStyle w:val="2"/>
        <w:spacing w:before="33" w:line="246" w:lineRule="auto"/>
        <w:ind w:left="562" w:hanging="2"/>
        <w:jc w:val="both"/>
        <w:rPr>
          <w:rFonts w:hint="eastAsia"/>
          <w:i w:val="0"/>
          <w:iCs w:val="0"/>
          <w:sz w:val="30"/>
          <w:szCs w:val="30"/>
        </w:rPr>
      </w:pPr>
    </w:p>
    <w:p w14:paraId="13640F35">
      <w:pPr>
        <w:pStyle w:val="2"/>
        <w:spacing w:before="33" w:line="246" w:lineRule="auto"/>
        <w:ind w:left="562" w:hanging="2"/>
        <w:jc w:val="both"/>
        <w:rPr>
          <w:rFonts w:hint="eastAsia"/>
          <w:i w:val="0"/>
          <w:iCs w:val="0"/>
          <w:sz w:val="30"/>
          <w:szCs w:val="30"/>
        </w:rPr>
      </w:pPr>
      <w:r>
        <w:rPr>
          <w:rFonts w:hint="eastAsia"/>
          <w:i w:val="0"/>
          <w:iCs w:val="0"/>
          <w:sz w:val="30"/>
          <w:szCs w:val="30"/>
        </w:rPr>
        <w:t>Others, he says, were men of great erudition, deep views of religion, and unquestionable piety; among whom he mentions in particular Dr. Owen, Mr. Howe, and Mr. Flavel.</w:t>
      </w:r>
    </w:p>
    <w:p w14:paraId="16F57C82">
      <w:pPr>
        <w:pStyle w:val="2"/>
        <w:spacing w:before="33" w:line="246" w:lineRule="auto"/>
        <w:ind w:left="562" w:hanging="2"/>
        <w:jc w:val="both"/>
        <w:rPr>
          <w:rFonts w:hint="eastAsia"/>
          <w:i w:val="0"/>
          <w:iCs w:val="0"/>
          <w:sz w:val="30"/>
          <w:szCs w:val="30"/>
        </w:rPr>
      </w:pPr>
    </w:p>
    <w:p w14:paraId="329534C8">
      <w:pPr>
        <w:pStyle w:val="2"/>
        <w:spacing w:before="33" w:line="246" w:lineRule="auto"/>
        <w:ind w:left="562" w:hanging="2"/>
        <w:jc w:val="both"/>
        <w:rPr>
          <w:rFonts w:hint="eastAsia"/>
          <w:i w:val="0"/>
          <w:iCs w:val="0"/>
          <w:sz w:val="30"/>
          <w:szCs w:val="30"/>
        </w:rPr>
      </w:pPr>
      <w:r>
        <w:rPr>
          <w:rFonts w:hint="eastAsia"/>
          <w:i w:val="0"/>
          <w:iCs w:val="0"/>
          <w:sz w:val="30"/>
          <w:szCs w:val="30"/>
        </w:rPr>
        <w:t>他说，其他人是学识渊博(great erudition)、信仰见解深刻(deep views of religion)且敬虔无疑(unquestionable piety)之人；其中他特别提到欧文博士、豪先生和弗拉维尔先生。</w:t>
      </w:r>
    </w:p>
    <w:p w14:paraId="388C072C">
      <w:pPr>
        <w:pStyle w:val="2"/>
        <w:spacing w:before="33" w:line="246" w:lineRule="auto"/>
        <w:ind w:left="562" w:hanging="2"/>
        <w:jc w:val="both"/>
        <w:rPr>
          <w:rFonts w:hint="eastAsia"/>
          <w:i w:val="0"/>
          <w:iCs w:val="0"/>
          <w:sz w:val="30"/>
          <w:szCs w:val="30"/>
        </w:rPr>
      </w:pPr>
    </w:p>
    <w:p w14:paraId="3EA7B62C">
      <w:pPr>
        <w:pStyle w:val="2"/>
        <w:spacing w:before="33" w:line="246" w:lineRule="auto"/>
        <w:ind w:left="562" w:hanging="2"/>
        <w:jc w:val="both"/>
        <w:rPr>
          <w:rFonts w:hint="eastAsia"/>
          <w:i w:val="0"/>
          <w:iCs w:val="0"/>
          <w:sz w:val="30"/>
          <w:szCs w:val="30"/>
        </w:rPr>
      </w:pPr>
      <w:r>
        <w:rPr>
          <w:rFonts w:hint="eastAsia"/>
          <w:i w:val="0"/>
          <w:iCs w:val="0"/>
          <w:sz w:val="30"/>
          <w:szCs w:val="30"/>
        </w:rPr>
        <w:t>The heavenly-mindedness of Owen and his work on the Mortification of Sin,he strongly recommends. — Wilberforce’s Practical View, pp. 242, 243.</w:t>
      </w:r>
    </w:p>
    <w:p w14:paraId="46D1DC92">
      <w:pPr>
        <w:pStyle w:val="2"/>
        <w:spacing w:before="33" w:line="246" w:lineRule="auto"/>
        <w:ind w:left="562" w:hanging="2"/>
        <w:jc w:val="both"/>
        <w:rPr>
          <w:rFonts w:hint="eastAsia"/>
          <w:i w:val="0"/>
          <w:iCs w:val="0"/>
          <w:sz w:val="30"/>
          <w:szCs w:val="30"/>
        </w:rPr>
      </w:pPr>
    </w:p>
    <w:p w14:paraId="0A6B8A7B">
      <w:pPr>
        <w:pStyle w:val="2"/>
        <w:spacing w:before="33" w:line="246" w:lineRule="auto"/>
        <w:ind w:left="562" w:hanging="2"/>
        <w:jc w:val="both"/>
        <w:rPr>
          <w:rFonts w:hint="eastAsia"/>
          <w:i w:val="0"/>
          <w:iCs w:val="0"/>
          <w:sz w:val="30"/>
          <w:szCs w:val="30"/>
        </w:rPr>
      </w:pPr>
      <w:r>
        <w:rPr>
          <w:rFonts w:hint="eastAsia"/>
          <w:i w:val="0"/>
          <w:iCs w:val="0"/>
          <w:sz w:val="30"/>
          <w:szCs w:val="30"/>
        </w:rPr>
        <w:t>他极力推荐(strongly recommends)欧文属天的意念(heavenly-mindedness)及其关于治死罪(Mortification of Sin)的著作。——威尔伯福斯的《实践观点》(Practical View)，第242、243页。</w:t>
      </w:r>
    </w:p>
    <w:p w14:paraId="7BFDF1E9">
      <w:pPr>
        <w:pStyle w:val="2"/>
        <w:spacing w:before="33" w:line="246" w:lineRule="auto"/>
        <w:ind w:left="562" w:hanging="2"/>
        <w:jc w:val="both"/>
        <w:rPr>
          <w:rFonts w:hint="eastAsia"/>
          <w:i w:val="0"/>
          <w:iCs w:val="0"/>
          <w:sz w:val="30"/>
          <w:szCs w:val="30"/>
        </w:rPr>
      </w:pPr>
    </w:p>
    <w:p w14:paraId="0EE943D0">
      <w:pPr>
        <w:pStyle w:val="2"/>
        <w:spacing w:before="33" w:line="246" w:lineRule="auto"/>
        <w:ind w:left="562" w:hanging="2"/>
        <w:jc w:val="both"/>
        <w:rPr>
          <w:rFonts w:hint="eastAsia"/>
          <w:i w:val="0"/>
          <w:iCs w:val="0"/>
          <w:sz w:val="30"/>
          <w:szCs w:val="30"/>
        </w:rPr>
      </w:pPr>
      <w:r>
        <w:rPr>
          <w:rFonts w:hint="eastAsia"/>
          <w:i w:val="0"/>
          <w:iCs w:val="0"/>
          <w:sz w:val="30"/>
          <w:szCs w:val="30"/>
        </w:rPr>
        <w:t>[←673]</w:t>
      </w:r>
    </w:p>
    <w:p w14:paraId="7F746EAC">
      <w:pPr>
        <w:pStyle w:val="2"/>
        <w:spacing w:before="33" w:line="246" w:lineRule="auto"/>
        <w:ind w:left="562" w:hanging="2"/>
        <w:jc w:val="both"/>
        <w:rPr>
          <w:rFonts w:hint="eastAsia"/>
          <w:i w:val="0"/>
          <w:iCs w:val="0"/>
          <w:sz w:val="30"/>
          <w:szCs w:val="30"/>
        </w:rPr>
      </w:pPr>
    </w:p>
    <w:p w14:paraId="6EE34F5C">
      <w:pPr>
        <w:pStyle w:val="2"/>
        <w:spacing w:before="33" w:line="246" w:lineRule="auto"/>
        <w:ind w:left="562" w:hanging="2"/>
        <w:jc w:val="both"/>
        <w:rPr>
          <w:rFonts w:hint="eastAsia"/>
          <w:i w:val="0"/>
          <w:iCs w:val="0"/>
          <w:sz w:val="30"/>
          <w:szCs w:val="30"/>
        </w:rPr>
      </w:pPr>
      <w:r>
        <w:rPr>
          <w:rFonts w:hint="eastAsia"/>
          <w:i w:val="0"/>
          <w:iCs w:val="0"/>
          <w:sz w:val="30"/>
          <w:szCs w:val="30"/>
        </w:rPr>
        <w:t>He conquers, who suffers – Persius.</w:t>
      </w:r>
    </w:p>
    <w:p w14:paraId="564F92B8">
      <w:pPr>
        <w:pStyle w:val="2"/>
        <w:spacing w:before="33" w:line="246" w:lineRule="auto"/>
        <w:ind w:left="562" w:hanging="2"/>
        <w:jc w:val="both"/>
        <w:rPr>
          <w:rFonts w:hint="eastAsia"/>
          <w:i w:val="0"/>
          <w:iCs w:val="0"/>
          <w:sz w:val="30"/>
          <w:szCs w:val="30"/>
        </w:rPr>
      </w:pPr>
    </w:p>
    <w:p w14:paraId="2878F0A6">
      <w:pPr>
        <w:pStyle w:val="2"/>
        <w:spacing w:before="33" w:line="246" w:lineRule="auto"/>
        <w:ind w:left="562" w:hanging="2"/>
        <w:jc w:val="both"/>
        <w:rPr>
          <w:rFonts w:hint="eastAsia"/>
          <w:i w:val="0"/>
          <w:iCs w:val="0"/>
          <w:sz w:val="30"/>
          <w:szCs w:val="30"/>
        </w:rPr>
      </w:pPr>
      <w:r>
        <w:rPr>
          <w:rFonts w:hint="eastAsia"/>
          <w:i w:val="0"/>
          <w:iCs w:val="0"/>
          <w:sz w:val="30"/>
          <w:szCs w:val="30"/>
        </w:rPr>
        <w:t>忍耐者胜(He conquers, who suffers)——佩尔西乌斯。</w:t>
      </w:r>
    </w:p>
    <w:p w14:paraId="39E7A3E4">
      <w:pPr>
        <w:pStyle w:val="2"/>
        <w:spacing w:before="33" w:line="246" w:lineRule="auto"/>
        <w:ind w:left="562" w:hanging="2"/>
        <w:jc w:val="both"/>
        <w:rPr>
          <w:rFonts w:hint="eastAsia"/>
          <w:i w:val="0"/>
          <w:iCs w:val="0"/>
          <w:sz w:val="30"/>
          <w:szCs w:val="30"/>
        </w:rPr>
      </w:pPr>
    </w:p>
    <w:p w14:paraId="73DDA926">
      <w:pPr>
        <w:pStyle w:val="2"/>
        <w:spacing w:before="33" w:line="246" w:lineRule="auto"/>
        <w:ind w:left="562" w:hanging="2"/>
        <w:jc w:val="both"/>
        <w:rPr>
          <w:rFonts w:hint="eastAsia"/>
          <w:i w:val="0"/>
          <w:iCs w:val="0"/>
          <w:sz w:val="30"/>
          <w:szCs w:val="30"/>
        </w:rPr>
      </w:pPr>
      <w:r>
        <w:rPr>
          <w:rFonts w:hint="eastAsia"/>
          <w:i w:val="0"/>
          <w:iCs w:val="0"/>
          <w:sz w:val="30"/>
          <w:szCs w:val="30"/>
        </w:rPr>
        <w:t>[←674]</w:t>
      </w:r>
    </w:p>
    <w:p w14:paraId="3CB4136A">
      <w:pPr>
        <w:pStyle w:val="2"/>
        <w:spacing w:before="33" w:line="246" w:lineRule="auto"/>
        <w:ind w:left="562" w:hanging="2"/>
        <w:jc w:val="both"/>
        <w:rPr>
          <w:rFonts w:hint="eastAsia"/>
          <w:i w:val="0"/>
          <w:iCs w:val="0"/>
          <w:sz w:val="30"/>
          <w:szCs w:val="30"/>
        </w:rPr>
      </w:pPr>
    </w:p>
    <w:p w14:paraId="37346920">
      <w:pPr>
        <w:pStyle w:val="2"/>
        <w:spacing w:before="33" w:line="246" w:lineRule="auto"/>
        <w:ind w:left="562" w:hanging="2"/>
        <w:jc w:val="both"/>
        <w:rPr>
          <w:rFonts w:hint="eastAsia"/>
          <w:i w:val="0"/>
          <w:iCs w:val="0"/>
          <w:sz w:val="30"/>
          <w:szCs w:val="30"/>
        </w:rPr>
      </w:pPr>
      <w:r>
        <w:rPr>
          <w:rFonts w:hint="eastAsia"/>
          <w:i w:val="0"/>
          <w:iCs w:val="0"/>
          <w:sz w:val="30"/>
          <w:szCs w:val="30"/>
        </w:rPr>
        <w:t>In 1715, Dean Prideaux, sarcastically proposed that Fellows of twenty years' standing, who had not yet qualified for public service, be assigned to a charity house named “Drone Hall,” paid for by the universities that put out such worthless fellows and students. – Oxford in the 18th Century, A.D. Godley, 1908.</w:t>
      </w:r>
    </w:p>
    <w:p w14:paraId="6ECDEE8B">
      <w:pPr>
        <w:pStyle w:val="2"/>
        <w:spacing w:before="33" w:line="246" w:lineRule="auto"/>
        <w:ind w:left="562" w:hanging="2"/>
        <w:jc w:val="both"/>
        <w:rPr>
          <w:rFonts w:hint="eastAsia"/>
          <w:i w:val="0"/>
          <w:iCs w:val="0"/>
          <w:sz w:val="30"/>
          <w:szCs w:val="30"/>
        </w:rPr>
      </w:pPr>
    </w:p>
    <w:p w14:paraId="05690F56">
      <w:pPr>
        <w:pStyle w:val="2"/>
        <w:spacing w:before="33" w:line="246" w:lineRule="auto"/>
        <w:ind w:left="562" w:hanging="2"/>
        <w:jc w:val="both"/>
        <w:rPr>
          <w:rFonts w:hint="eastAsia"/>
          <w:i w:val="0"/>
          <w:iCs w:val="0"/>
          <w:sz w:val="30"/>
          <w:szCs w:val="30"/>
        </w:rPr>
      </w:pPr>
      <w:r>
        <w:rPr>
          <w:rFonts w:hint="eastAsia"/>
          <w:i w:val="0"/>
          <w:iCs w:val="0"/>
          <w:sz w:val="30"/>
          <w:szCs w:val="30"/>
        </w:rPr>
        <w:t>1715年，普赖多院长(Dean Prideaux)讽刺地(sarcastically)提议，将任职二十年(twenty years' standing)但尚未具备公共服务(public service)资格的研究员，安置到名为“懒汉堂”(Drone Hall)的慈善院(charity house)中，费用由那些培养出如此无用研究员和学生的大学支付。——《十八世纪的牛津》(Oxford in the 18th Century)，A.D.戈德利(A.D. Godley)，1908年。</w:t>
      </w:r>
    </w:p>
    <w:p w14:paraId="697C8451">
      <w:pPr>
        <w:pStyle w:val="2"/>
        <w:spacing w:before="33" w:line="246" w:lineRule="auto"/>
        <w:ind w:left="562" w:hanging="2"/>
        <w:jc w:val="both"/>
        <w:rPr>
          <w:rFonts w:hint="eastAsia"/>
          <w:i w:val="0"/>
          <w:iCs w:val="0"/>
          <w:sz w:val="30"/>
          <w:szCs w:val="30"/>
        </w:rPr>
      </w:pPr>
    </w:p>
    <w:p w14:paraId="5E0438DC">
      <w:pPr>
        <w:pStyle w:val="2"/>
        <w:spacing w:before="33" w:line="246" w:lineRule="auto"/>
        <w:ind w:left="562" w:hanging="2"/>
        <w:jc w:val="both"/>
        <w:rPr>
          <w:rFonts w:hint="eastAsia"/>
          <w:i w:val="0"/>
          <w:iCs w:val="0"/>
          <w:sz w:val="30"/>
          <w:szCs w:val="30"/>
        </w:rPr>
      </w:pPr>
      <w:r>
        <w:rPr>
          <w:rFonts w:hint="eastAsia"/>
          <w:i w:val="0"/>
          <w:iCs w:val="0"/>
          <w:sz w:val="30"/>
          <w:szCs w:val="30"/>
        </w:rPr>
        <w:t>[←675]</w:t>
      </w:r>
    </w:p>
    <w:p w14:paraId="22EFBCBF">
      <w:pPr>
        <w:pStyle w:val="2"/>
        <w:spacing w:before="33" w:line="246" w:lineRule="auto"/>
        <w:ind w:left="562" w:hanging="2"/>
        <w:jc w:val="both"/>
        <w:rPr>
          <w:rFonts w:hint="eastAsia"/>
          <w:i w:val="0"/>
          <w:iCs w:val="0"/>
          <w:sz w:val="30"/>
          <w:szCs w:val="30"/>
        </w:rPr>
      </w:pPr>
    </w:p>
    <w:p w14:paraId="1B19FE31">
      <w:pPr>
        <w:pStyle w:val="2"/>
        <w:spacing w:before="33" w:line="246" w:lineRule="auto"/>
        <w:ind w:left="562" w:hanging="2"/>
        <w:jc w:val="both"/>
        <w:rPr>
          <w:rFonts w:hint="eastAsia"/>
          <w:i w:val="0"/>
          <w:iCs w:val="0"/>
          <w:sz w:val="30"/>
          <w:szCs w:val="30"/>
        </w:rPr>
      </w:pPr>
      <w:r>
        <w:rPr>
          <w:rFonts w:hint="eastAsia"/>
          <w:i w:val="0"/>
          <w:iCs w:val="0"/>
          <w:sz w:val="30"/>
          <w:szCs w:val="30"/>
        </w:rPr>
        <w:t>otium cum dignitate: leisure with digity.</w:t>
      </w:r>
    </w:p>
    <w:p w14:paraId="6B0154A7">
      <w:pPr>
        <w:pStyle w:val="2"/>
        <w:spacing w:before="33" w:line="246" w:lineRule="auto"/>
        <w:ind w:left="562" w:hanging="2"/>
        <w:jc w:val="both"/>
        <w:rPr>
          <w:rFonts w:hint="eastAsia"/>
          <w:i w:val="0"/>
          <w:iCs w:val="0"/>
          <w:sz w:val="30"/>
          <w:szCs w:val="30"/>
        </w:rPr>
      </w:pPr>
    </w:p>
    <w:p w14:paraId="4B02AABD">
      <w:pPr>
        <w:pStyle w:val="2"/>
        <w:spacing w:before="33" w:line="246" w:lineRule="auto"/>
        <w:ind w:left="562" w:hanging="2"/>
        <w:jc w:val="both"/>
        <w:rPr>
          <w:rFonts w:hint="eastAsia"/>
          <w:i w:val="0"/>
          <w:iCs w:val="0"/>
          <w:sz w:val="30"/>
          <w:szCs w:val="30"/>
        </w:rPr>
      </w:pPr>
      <w:r>
        <w:rPr>
          <w:rFonts w:hint="eastAsia"/>
          <w:i w:val="0"/>
          <w:iCs w:val="0"/>
          <w:sz w:val="30"/>
          <w:szCs w:val="30"/>
        </w:rPr>
        <w:t>带有尊严的闲暇(otium cum dignitate)：有尊严的闲暇。</w:t>
      </w:r>
    </w:p>
    <w:p w14:paraId="73484B94">
      <w:pPr>
        <w:pStyle w:val="2"/>
        <w:spacing w:before="33" w:line="246" w:lineRule="auto"/>
        <w:ind w:left="562" w:hanging="2"/>
        <w:jc w:val="both"/>
        <w:rPr>
          <w:rFonts w:hint="eastAsia"/>
          <w:i w:val="0"/>
          <w:iCs w:val="0"/>
          <w:sz w:val="30"/>
          <w:szCs w:val="30"/>
        </w:rPr>
      </w:pPr>
    </w:p>
    <w:p w14:paraId="4BBD333D">
      <w:pPr>
        <w:pStyle w:val="2"/>
        <w:spacing w:before="33" w:line="246" w:lineRule="auto"/>
        <w:ind w:left="562" w:hanging="2"/>
        <w:jc w:val="both"/>
        <w:rPr>
          <w:rFonts w:hint="eastAsia"/>
          <w:i w:val="0"/>
          <w:iCs w:val="0"/>
          <w:sz w:val="30"/>
          <w:szCs w:val="30"/>
        </w:rPr>
      </w:pPr>
      <w:r>
        <w:rPr>
          <w:rFonts w:hint="eastAsia"/>
          <w:i w:val="0"/>
          <w:iCs w:val="0"/>
          <w:sz w:val="30"/>
          <w:szCs w:val="30"/>
        </w:rPr>
        <w:t>[←676]</w:t>
      </w:r>
    </w:p>
    <w:p w14:paraId="50C7C5F9">
      <w:pPr>
        <w:pStyle w:val="2"/>
        <w:spacing w:before="33" w:line="246" w:lineRule="auto"/>
        <w:ind w:left="562" w:hanging="2"/>
        <w:jc w:val="both"/>
        <w:rPr>
          <w:rFonts w:hint="eastAsia"/>
          <w:i w:val="0"/>
          <w:iCs w:val="0"/>
          <w:sz w:val="30"/>
          <w:szCs w:val="30"/>
        </w:rPr>
      </w:pPr>
    </w:p>
    <w:p w14:paraId="3D682917">
      <w:pPr>
        <w:pStyle w:val="2"/>
        <w:spacing w:before="33" w:line="246" w:lineRule="auto"/>
        <w:ind w:left="562" w:hanging="2"/>
        <w:jc w:val="both"/>
        <w:rPr>
          <w:rFonts w:hint="eastAsia"/>
          <w:i w:val="0"/>
          <w:iCs w:val="0"/>
          <w:sz w:val="30"/>
          <w:szCs w:val="30"/>
        </w:rPr>
      </w:pPr>
      <w:r>
        <w:rPr>
          <w:rFonts w:hint="eastAsia"/>
          <w:i w:val="0"/>
          <w:iCs w:val="0"/>
          <w:sz w:val="30"/>
          <w:szCs w:val="30"/>
        </w:rPr>
        <w:t>“The Family of Love” – an Antinomian/Perfectionist sect founded in Holland about 1540 by Hendrik Niclaes.</w:t>
      </w:r>
    </w:p>
    <w:p w14:paraId="631B9901">
      <w:pPr>
        <w:pStyle w:val="2"/>
        <w:spacing w:before="33" w:line="246" w:lineRule="auto"/>
        <w:ind w:left="562" w:hanging="2"/>
        <w:jc w:val="both"/>
        <w:rPr>
          <w:rFonts w:hint="eastAsia"/>
          <w:i w:val="0"/>
          <w:iCs w:val="0"/>
          <w:sz w:val="30"/>
          <w:szCs w:val="30"/>
        </w:rPr>
      </w:pPr>
    </w:p>
    <w:p w14:paraId="565C4B78">
      <w:pPr>
        <w:pStyle w:val="2"/>
        <w:spacing w:before="33" w:line="246" w:lineRule="auto"/>
        <w:ind w:left="562" w:hanging="2"/>
        <w:jc w:val="both"/>
        <w:rPr>
          <w:rFonts w:hint="eastAsia"/>
          <w:i w:val="0"/>
          <w:iCs w:val="0"/>
          <w:sz w:val="30"/>
          <w:szCs w:val="30"/>
        </w:rPr>
      </w:pPr>
      <w:r>
        <w:rPr>
          <w:rFonts w:hint="eastAsia"/>
          <w:i w:val="0"/>
          <w:iCs w:val="0"/>
          <w:sz w:val="30"/>
          <w:szCs w:val="30"/>
        </w:rPr>
        <w:t>“爱之家庭”(The Family of Love)——约1540年由亨德里克·尼克拉斯(Hendrik Niclaes)在荷兰创立的一个反律法主义(Antinomian)/完美主义(Perfectionist)宗派。</w:t>
      </w:r>
    </w:p>
    <w:p w14:paraId="0FB9155D">
      <w:pPr>
        <w:pStyle w:val="2"/>
        <w:spacing w:before="33" w:line="246" w:lineRule="auto"/>
        <w:ind w:left="562" w:hanging="2"/>
        <w:jc w:val="both"/>
        <w:rPr>
          <w:rFonts w:hint="eastAsia"/>
          <w:i w:val="0"/>
          <w:iCs w:val="0"/>
          <w:sz w:val="30"/>
          <w:szCs w:val="30"/>
        </w:rPr>
      </w:pPr>
    </w:p>
    <w:p w14:paraId="75FC2919">
      <w:pPr>
        <w:pStyle w:val="2"/>
        <w:spacing w:before="33" w:line="246" w:lineRule="auto"/>
        <w:ind w:left="562" w:hanging="2"/>
        <w:jc w:val="both"/>
        <w:rPr>
          <w:rFonts w:hint="eastAsia"/>
          <w:i w:val="0"/>
          <w:iCs w:val="0"/>
          <w:sz w:val="30"/>
          <w:szCs w:val="30"/>
        </w:rPr>
      </w:pPr>
      <w:r>
        <w:rPr>
          <w:rFonts w:hint="eastAsia"/>
          <w:i w:val="0"/>
          <w:iCs w:val="0"/>
          <w:sz w:val="30"/>
          <w:szCs w:val="30"/>
        </w:rPr>
        <w:t>They spread to England about 1580.</w:t>
      </w:r>
    </w:p>
    <w:p w14:paraId="0D161DA2">
      <w:pPr>
        <w:pStyle w:val="2"/>
        <w:spacing w:before="33" w:line="246" w:lineRule="auto"/>
        <w:ind w:left="562" w:hanging="2"/>
        <w:jc w:val="both"/>
        <w:rPr>
          <w:rFonts w:hint="eastAsia"/>
          <w:i w:val="0"/>
          <w:iCs w:val="0"/>
          <w:sz w:val="30"/>
          <w:szCs w:val="30"/>
        </w:rPr>
      </w:pPr>
    </w:p>
    <w:p w14:paraId="1A633038">
      <w:pPr>
        <w:pStyle w:val="2"/>
        <w:spacing w:before="33" w:line="246" w:lineRule="auto"/>
        <w:ind w:left="562" w:hanging="2"/>
        <w:jc w:val="both"/>
        <w:rPr>
          <w:rFonts w:hint="eastAsia"/>
          <w:i w:val="0"/>
          <w:iCs w:val="0"/>
          <w:sz w:val="30"/>
          <w:szCs w:val="30"/>
        </w:rPr>
      </w:pPr>
      <w:r>
        <w:rPr>
          <w:rFonts w:hint="eastAsia"/>
          <w:i w:val="0"/>
          <w:iCs w:val="0"/>
          <w:sz w:val="30"/>
          <w:szCs w:val="30"/>
        </w:rPr>
        <w:t>他们约于1580年传播至英格兰。</w:t>
      </w:r>
    </w:p>
    <w:p w14:paraId="150E424C">
      <w:pPr>
        <w:pStyle w:val="2"/>
        <w:spacing w:before="33" w:line="246" w:lineRule="auto"/>
        <w:ind w:left="562" w:hanging="2"/>
        <w:jc w:val="both"/>
        <w:rPr>
          <w:rFonts w:hint="eastAsia"/>
          <w:i w:val="0"/>
          <w:iCs w:val="0"/>
          <w:sz w:val="30"/>
          <w:szCs w:val="30"/>
        </w:rPr>
      </w:pPr>
    </w:p>
    <w:p w14:paraId="11B95DD5">
      <w:pPr>
        <w:pStyle w:val="2"/>
        <w:spacing w:before="33" w:line="246" w:lineRule="auto"/>
        <w:ind w:left="562" w:hanging="2"/>
        <w:jc w:val="both"/>
        <w:rPr>
          <w:rFonts w:hint="eastAsia"/>
          <w:i w:val="0"/>
          <w:iCs w:val="0"/>
          <w:sz w:val="30"/>
          <w:szCs w:val="30"/>
        </w:rPr>
      </w:pPr>
      <w:r>
        <w:rPr>
          <w:rFonts w:hint="eastAsia"/>
          <w:i w:val="0"/>
          <w:iCs w:val="0"/>
          <w:sz w:val="30"/>
          <w:szCs w:val="30"/>
        </w:rPr>
        <w:t>They taught that true believers live in a natural state of Grace without Sin. Precursor to the Quakers.</w:t>
      </w:r>
    </w:p>
    <w:p w14:paraId="0313A7FD">
      <w:pPr>
        <w:pStyle w:val="2"/>
        <w:spacing w:before="33" w:line="246" w:lineRule="auto"/>
        <w:ind w:left="562" w:hanging="2"/>
        <w:jc w:val="both"/>
        <w:rPr>
          <w:rFonts w:hint="eastAsia"/>
          <w:i w:val="0"/>
          <w:iCs w:val="0"/>
          <w:sz w:val="30"/>
          <w:szCs w:val="30"/>
        </w:rPr>
      </w:pPr>
    </w:p>
    <w:p w14:paraId="48E8E29C">
      <w:pPr>
        <w:pStyle w:val="2"/>
        <w:spacing w:before="33" w:line="246" w:lineRule="auto"/>
        <w:ind w:left="562" w:hanging="2"/>
        <w:jc w:val="both"/>
        <w:rPr>
          <w:rFonts w:hint="eastAsia"/>
          <w:i w:val="0"/>
          <w:iCs w:val="0"/>
          <w:sz w:val="30"/>
          <w:szCs w:val="30"/>
        </w:rPr>
      </w:pPr>
      <w:r>
        <w:rPr>
          <w:rFonts w:hint="eastAsia"/>
          <w:i w:val="0"/>
          <w:iCs w:val="0"/>
          <w:sz w:val="30"/>
          <w:szCs w:val="30"/>
        </w:rPr>
        <w:t>他们教导说，真信徒(true believers)活在一种无罪(without Sin)的自然恩典状态(natural state of Grace)中。贵格会的前身(Precursor to the Quakers)。</w:t>
      </w:r>
    </w:p>
    <w:p w14:paraId="1E32ACD8">
      <w:pPr>
        <w:pStyle w:val="2"/>
        <w:spacing w:before="33" w:line="246" w:lineRule="auto"/>
        <w:ind w:left="562" w:hanging="2"/>
        <w:jc w:val="both"/>
        <w:rPr>
          <w:rFonts w:hint="eastAsia"/>
          <w:i w:val="0"/>
          <w:iCs w:val="0"/>
          <w:sz w:val="30"/>
          <w:szCs w:val="30"/>
        </w:rPr>
      </w:pPr>
    </w:p>
    <w:p w14:paraId="750A47A6">
      <w:pPr>
        <w:pStyle w:val="2"/>
        <w:spacing w:before="33" w:line="246" w:lineRule="auto"/>
        <w:ind w:left="562" w:hanging="2"/>
        <w:jc w:val="both"/>
        <w:rPr>
          <w:rFonts w:hint="eastAsia"/>
          <w:i w:val="0"/>
          <w:iCs w:val="0"/>
          <w:sz w:val="30"/>
          <w:szCs w:val="30"/>
        </w:rPr>
      </w:pPr>
      <w:r>
        <w:rPr>
          <w:rFonts w:hint="eastAsia"/>
          <w:i w:val="0"/>
          <w:iCs w:val="0"/>
          <w:sz w:val="30"/>
          <w:szCs w:val="30"/>
        </w:rPr>
        <w:t>[←677]</w:t>
      </w:r>
    </w:p>
    <w:p w14:paraId="5E8789F8">
      <w:pPr>
        <w:pStyle w:val="2"/>
        <w:spacing w:before="33" w:line="246" w:lineRule="auto"/>
        <w:ind w:left="562" w:hanging="2"/>
        <w:jc w:val="both"/>
        <w:rPr>
          <w:rFonts w:hint="eastAsia"/>
          <w:i w:val="0"/>
          <w:iCs w:val="0"/>
          <w:sz w:val="30"/>
          <w:szCs w:val="30"/>
        </w:rPr>
      </w:pPr>
    </w:p>
    <w:p w14:paraId="0798EAD4">
      <w:pPr>
        <w:pStyle w:val="2"/>
        <w:spacing w:before="33" w:line="246" w:lineRule="auto"/>
        <w:ind w:left="562" w:hanging="2"/>
        <w:jc w:val="both"/>
        <w:rPr>
          <w:rFonts w:hint="eastAsia"/>
          <w:i w:val="0"/>
          <w:iCs w:val="0"/>
          <w:sz w:val="30"/>
          <w:szCs w:val="30"/>
        </w:rPr>
      </w:pPr>
      <w:r>
        <w:rPr>
          <w:rFonts w:hint="eastAsia"/>
          <w:i w:val="0"/>
          <w:iCs w:val="0"/>
          <w:sz w:val="30"/>
          <w:szCs w:val="30"/>
        </w:rPr>
        <w:t>This is the first Canon in the Roman Catholic De Fore Competente. [Canon 1556].</w:t>
      </w:r>
    </w:p>
    <w:p w14:paraId="5B8618ED">
      <w:pPr>
        <w:pStyle w:val="2"/>
        <w:spacing w:before="33" w:line="246" w:lineRule="auto"/>
        <w:ind w:left="562" w:hanging="2"/>
        <w:jc w:val="both"/>
        <w:rPr>
          <w:rFonts w:hint="eastAsia"/>
          <w:i w:val="0"/>
          <w:iCs w:val="0"/>
          <w:sz w:val="30"/>
          <w:szCs w:val="30"/>
        </w:rPr>
      </w:pPr>
    </w:p>
    <w:p w14:paraId="3D710996">
      <w:pPr>
        <w:pStyle w:val="2"/>
        <w:spacing w:before="33" w:line="246" w:lineRule="auto"/>
        <w:ind w:left="562" w:hanging="2"/>
        <w:jc w:val="both"/>
        <w:rPr>
          <w:rFonts w:hint="eastAsia"/>
          <w:i w:val="0"/>
          <w:iCs w:val="0"/>
          <w:sz w:val="30"/>
          <w:szCs w:val="30"/>
        </w:rPr>
      </w:pPr>
      <w:r>
        <w:rPr>
          <w:rFonts w:hint="eastAsia"/>
          <w:i w:val="0"/>
          <w:iCs w:val="0"/>
          <w:sz w:val="30"/>
          <w:szCs w:val="30"/>
        </w:rPr>
        <w:t>这是罗马天主教(Roman Catholic)《论主管法庭》(De Fore Competente)中的第一条教规(Canon)。[教规1556]。</w:t>
      </w:r>
    </w:p>
    <w:p w14:paraId="735BF75B">
      <w:pPr>
        <w:pStyle w:val="2"/>
        <w:spacing w:before="33" w:line="246" w:lineRule="auto"/>
        <w:ind w:left="562" w:hanging="2"/>
        <w:jc w:val="both"/>
        <w:rPr>
          <w:rFonts w:hint="eastAsia"/>
          <w:i w:val="0"/>
          <w:iCs w:val="0"/>
          <w:sz w:val="30"/>
          <w:szCs w:val="30"/>
        </w:rPr>
      </w:pPr>
    </w:p>
    <w:p w14:paraId="4A7B1769">
      <w:pPr>
        <w:pStyle w:val="2"/>
        <w:spacing w:before="33" w:line="246" w:lineRule="auto"/>
        <w:ind w:left="562" w:hanging="2"/>
        <w:jc w:val="both"/>
        <w:rPr>
          <w:rFonts w:hint="eastAsia"/>
          <w:i w:val="0"/>
          <w:iCs w:val="0"/>
          <w:sz w:val="30"/>
          <w:szCs w:val="30"/>
        </w:rPr>
      </w:pPr>
      <w:r>
        <w:rPr>
          <w:rFonts w:hint="eastAsia"/>
          <w:i w:val="0"/>
          <w:iCs w:val="0"/>
          <w:sz w:val="30"/>
          <w:szCs w:val="30"/>
        </w:rPr>
        <w:t>“The First Seat [the Pope] has no final judge [he is not to be judged or commanded by any other human authority]. ”</w:t>
      </w:r>
    </w:p>
    <w:p w14:paraId="1169ECDF">
      <w:pPr>
        <w:pStyle w:val="2"/>
        <w:spacing w:before="33" w:line="246" w:lineRule="auto"/>
        <w:ind w:left="562" w:hanging="2"/>
        <w:jc w:val="both"/>
        <w:rPr>
          <w:rFonts w:hint="eastAsia"/>
          <w:i w:val="0"/>
          <w:iCs w:val="0"/>
          <w:sz w:val="30"/>
          <w:szCs w:val="30"/>
        </w:rPr>
      </w:pPr>
    </w:p>
    <w:p w14:paraId="3CEC99A0">
      <w:pPr>
        <w:pStyle w:val="2"/>
        <w:spacing w:before="33" w:line="246" w:lineRule="auto"/>
        <w:ind w:left="562" w:hanging="2"/>
        <w:jc w:val="both"/>
        <w:rPr>
          <w:rFonts w:hint="eastAsia"/>
          <w:i w:val="0"/>
          <w:iCs w:val="0"/>
          <w:sz w:val="30"/>
          <w:szCs w:val="30"/>
        </w:rPr>
      </w:pPr>
      <w:r>
        <w:rPr>
          <w:rFonts w:hint="eastAsia"/>
          <w:i w:val="0"/>
          <w:iCs w:val="0"/>
          <w:sz w:val="30"/>
          <w:szCs w:val="30"/>
        </w:rPr>
        <w:t>“第一教座(The First Seat) [教皇] 没有最终审判者(final judge) [他不应受任何其他属人权威(human authority)的审判或命令]。”</w:t>
      </w:r>
    </w:p>
    <w:p w14:paraId="539650D6">
      <w:pPr>
        <w:pStyle w:val="2"/>
        <w:spacing w:before="33" w:line="246" w:lineRule="auto"/>
        <w:ind w:left="562" w:hanging="2"/>
        <w:jc w:val="both"/>
        <w:rPr>
          <w:rFonts w:hint="eastAsia"/>
          <w:i w:val="0"/>
          <w:iCs w:val="0"/>
          <w:sz w:val="30"/>
          <w:szCs w:val="30"/>
        </w:rPr>
      </w:pPr>
    </w:p>
    <w:p w14:paraId="58300089">
      <w:pPr>
        <w:pStyle w:val="2"/>
        <w:spacing w:before="33" w:line="246" w:lineRule="auto"/>
        <w:ind w:left="562" w:hanging="2"/>
        <w:jc w:val="both"/>
        <w:rPr>
          <w:rFonts w:hint="eastAsia"/>
          <w:i w:val="0"/>
          <w:iCs w:val="0"/>
          <w:sz w:val="30"/>
          <w:szCs w:val="30"/>
        </w:rPr>
      </w:pPr>
      <w:r>
        <w:rPr>
          <w:rFonts w:hint="eastAsia"/>
          <w:i w:val="0"/>
          <w:iCs w:val="0"/>
          <w:sz w:val="30"/>
          <w:szCs w:val="30"/>
        </w:rPr>
        <w:t>[←678]</w:t>
      </w:r>
    </w:p>
    <w:p w14:paraId="038EC617">
      <w:pPr>
        <w:pStyle w:val="2"/>
        <w:spacing w:before="33" w:line="246" w:lineRule="auto"/>
        <w:ind w:left="562" w:hanging="2"/>
        <w:jc w:val="both"/>
        <w:rPr>
          <w:rFonts w:hint="eastAsia"/>
          <w:i w:val="0"/>
          <w:iCs w:val="0"/>
          <w:sz w:val="30"/>
          <w:szCs w:val="30"/>
        </w:rPr>
      </w:pPr>
    </w:p>
    <w:p w14:paraId="284C77C5">
      <w:pPr>
        <w:pStyle w:val="2"/>
        <w:spacing w:before="33" w:line="246" w:lineRule="auto"/>
        <w:ind w:left="562" w:hanging="2"/>
        <w:jc w:val="both"/>
        <w:rPr>
          <w:rFonts w:hint="eastAsia"/>
          <w:i w:val="0"/>
          <w:iCs w:val="0"/>
          <w:sz w:val="30"/>
          <w:szCs w:val="30"/>
        </w:rPr>
      </w:pPr>
      <w:r>
        <w:rPr>
          <w:rFonts w:hint="eastAsia"/>
          <w:i w:val="0"/>
          <w:iCs w:val="0"/>
          <w:sz w:val="30"/>
          <w:szCs w:val="30"/>
        </w:rPr>
        <w:t>Though it is Milton, and “poetic,” it is prose and not rhyme; so I modernized his thee’s and thou’s.</w:t>
      </w:r>
    </w:p>
    <w:p w14:paraId="55E0A7F6">
      <w:pPr>
        <w:pStyle w:val="2"/>
        <w:spacing w:before="33" w:line="246" w:lineRule="auto"/>
        <w:ind w:left="562" w:hanging="2"/>
        <w:jc w:val="both"/>
        <w:rPr>
          <w:rFonts w:hint="eastAsia"/>
          <w:i w:val="0"/>
          <w:iCs w:val="0"/>
          <w:sz w:val="30"/>
          <w:szCs w:val="30"/>
        </w:rPr>
      </w:pPr>
    </w:p>
    <w:p w14:paraId="418CEAF5">
      <w:pPr>
        <w:pStyle w:val="2"/>
        <w:spacing w:before="33" w:line="246" w:lineRule="auto"/>
        <w:ind w:left="562" w:hanging="2"/>
        <w:jc w:val="both"/>
        <w:rPr>
          <w:rFonts w:hint="eastAsia"/>
          <w:i w:val="0"/>
          <w:iCs w:val="0"/>
          <w:sz w:val="30"/>
          <w:szCs w:val="30"/>
        </w:rPr>
      </w:pPr>
      <w:r>
        <w:rPr>
          <w:rFonts w:hint="eastAsia"/>
          <w:i w:val="0"/>
          <w:iCs w:val="0"/>
          <w:sz w:val="30"/>
          <w:szCs w:val="30"/>
        </w:rPr>
        <w:t>虽然这是弥尔顿所写，且具“诗意”(poetic)，但它是散文(prose)而非韵文(rhyme)；所以我将他的“你”(thee’s)和“汝”(thou’s)现代化了。</w:t>
      </w:r>
    </w:p>
    <w:p w14:paraId="7CA11814">
      <w:pPr>
        <w:pStyle w:val="2"/>
        <w:spacing w:before="33" w:line="246" w:lineRule="auto"/>
        <w:ind w:left="562" w:hanging="2"/>
        <w:jc w:val="both"/>
        <w:rPr>
          <w:rFonts w:hint="eastAsia"/>
          <w:i w:val="0"/>
          <w:iCs w:val="0"/>
          <w:sz w:val="30"/>
          <w:szCs w:val="30"/>
        </w:rPr>
      </w:pPr>
    </w:p>
    <w:p w14:paraId="58200663">
      <w:pPr>
        <w:pStyle w:val="2"/>
        <w:spacing w:before="33" w:line="246" w:lineRule="auto"/>
        <w:ind w:left="562" w:hanging="2"/>
        <w:jc w:val="both"/>
        <w:rPr>
          <w:rFonts w:hint="eastAsia"/>
          <w:i w:val="0"/>
          <w:iCs w:val="0"/>
          <w:sz w:val="30"/>
          <w:szCs w:val="30"/>
        </w:rPr>
      </w:pPr>
      <w:r>
        <w:rPr>
          <w:rFonts w:hint="eastAsia"/>
          <w:i w:val="0"/>
          <w:iCs w:val="0"/>
          <w:sz w:val="30"/>
          <w:szCs w:val="30"/>
        </w:rPr>
        <w:t>I did the same with Luther’s prayer above, since he said it in German,and not in middle-English. – WHG</w:t>
      </w:r>
    </w:p>
    <w:p w14:paraId="63CE72A6">
      <w:pPr>
        <w:pStyle w:val="2"/>
        <w:spacing w:before="33" w:line="246" w:lineRule="auto"/>
        <w:ind w:left="562" w:hanging="2"/>
        <w:jc w:val="both"/>
        <w:rPr>
          <w:rFonts w:hint="eastAsia"/>
          <w:i w:val="0"/>
          <w:iCs w:val="0"/>
          <w:sz w:val="30"/>
          <w:szCs w:val="30"/>
        </w:rPr>
      </w:pPr>
    </w:p>
    <w:p w14:paraId="2254B40E">
      <w:pPr>
        <w:pStyle w:val="2"/>
        <w:spacing w:before="33" w:line="246" w:lineRule="auto"/>
        <w:ind w:left="562" w:hanging="2"/>
        <w:jc w:val="both"/>
        <w:rPr>
          <w:rFonts w:hint="eastAsia"/>
          <w:i w:val="0"/>
          <w:iCs w:val="0"/>
          <w:sz w:val="30"/>
          <w:szCs w:val="30"/>
        </w:rPr>
      </w:pPr>
      <w:r>
        <w:rPr>
          <w:rFonts w:hint="eastAsia"/>
          <w:i w:val="0"/>
          <w:iCs w:val="0"/>
          <w:sz w:val="30"/>
          <w:szCs w:val="30"/>
        </w:rPr>
        <w:t>我对上面路德的祷告也作了同样处理，因为他说的是德语，而非中古英语(middle-English)。——WHG[编者注]</w:t>
      </w:r>
    </w:p>
    <w:p w14:paraId="033A09E6">
      <w:pPr>
        <w:pStyle w:val="2"/>
        <w:spacing w:before="33" w:line="246" w:lineRule="auto"/>
        <w:ind w:left="562" w:hanging="2"/>
        <w:jc w:val="both"/>
        <w:rPr>
          <w:rFonts w:hint="eastAsia"/>
          <w:i w:val="0"/>
          <w:iCs w:val="0"/>
          <w:sz w:val="30"/>
          <w:szCs w:val="30"/>
        </w:rPr>
      </w:pPr>
    </w:p>
    <w:p w14:paraId="2317B326">
      <w:pPr>
        <w:pStyle w:val="2"/>
        <w:spacing w:before="33" w:line="246" w:lineRule="auto"/>
        <w:ind w:left="562" w:hanging="2"/>
        <w:jc w:val="both"/>
        <w:rPr>
          <w:rFonts w:hint="eastAsia"/>
          <w:i w:val="0"/>
          <w:iCs w:val="0"/>
          <w:sz w:val="30"/>
          <w:szCs w:val="30"/>
        </w:rPr>
      </w:pPr>
      <w:r>
        <w:rPr>
          <w:rFonts w:hint="eastAsia"/>
          <w:i w:val="0"/>
          <w:iCs w:val="0"/>
          <w:sz w:val="30"/>
          <w:szCs w:val="30"/>
        </w:rPr>
        <w:t>[←679]</w:t>
      </w:r>
    </w:p>
    <w:p w14:paraId="7414653C">
      <w:pPr>
        <w:pStyle w:val="2"/>
        <w:spacing w:before="33" w:line="246" w:lineRule="auto"/>
        <w:ind w:left="562" w:hanging="2"/>
        <w:jc w:val="both"/>
        <w:rPr>
          <w:rFonts w:hint="eastAsia"/>
          <w:i w:val="0"/>
          <w:iCs w:val="0"/>
          <w:sz w:val="30"/>
          <w:szCs w:val="30"/>
        </w:rPr>
      </w:pPr>
    </w:p>
    <w:p w14:paraId="2473A199">
      <w:pPr>
        <w:pStyle w:val="2"/>
        <w:spacing w:before="33" w:line="246" w:lineRule="auto"/>
        <w:ind w:left="562" w:hanging="2"/>
        <w:jc w:val="both"/>
        <w:rPr>
          <w:rFonts w:hint="eastAsia"/>
          <w:i w:val="0"/>
          <w:iCs w:val="0"/>
          <w:sz w:val="30"/>
          <w:szCs w:val="30"/>
        </w:rPr>
      </w:pPr>
      <w:r>
        <w:rPr>
          <w:rFonts w:hint="eastAsia"/>
          <w:i w:val="0"/>
          <w:iCs w:val="0"/>
          <w:sz w:val="30"/>
          <w:szCs w:val="30"/>
        </w:rPr>
        <w:t>“Pompey does not admit a superior; Caesar has no equal.”</w:t>
      </w:r>
    </w:p>
    <w:p w14:paraId="6B7B6CFE">
      <w:pPr>
        <w:pStyle w:val="2"/>
        <w:spacing w:before="33" w:line="246" w:lineRule="auto"/>
        <w:ind w:left="562" w:hanging="2"/>
        <w:jc w:val="both"/>
        <w:rPr>
          <w:rFonts w:hint="eastAsia"/>
          <w:i w:val="0"/>
          <w:iCs w:val="0"/>
          <w:sz w:val="30"/>
          <w:szCs w:val="30"/>
        </w:rPr>
      </w:pPr>
    </w:p>
    <w:p w14:paraId="67EC50A1">
      <w:pPr>
        <w:pStyle w:val="2"/>
        <w:spacing w:before="33" w:line="246" w:lineRule="auto"/>
        <w:ind w:left="562" w:hanging="2"/>
        <w:jc w:val="both"/>
        <w:rPr>
          <w:rFonts w:hint="eastAsia"/>
          <w:i w:val="0"/>
          <w:iCs w:val="0"/>
          <w:sz w:val="30"/>
          <w:szCs w:val="30"/>
        </w:rPr>
      </w:pPr>
      <w:r>
        <w:rPr>
          <w:rFonts w:hint="eastAsia"/>
          <w:i w:val="0"/>
          <w:iCs w:val="0"/>
          <w:sz w:val="30"/>
          <w:szCs w:val="30"/>
        </w:rPr>
        <w:t>“庞培不容上级；凯撒不容同侪。”</w:t>
      </w:r>
    </w:p>
    <w:p w14:paraId="6D9EDBEB">
      <w:pPr>
        <w:pStyle w:val="2"/>
        <w:spacing w:before="33" w:line="246" w:lineRule="auto"/>
        <w:ind w:left="562" w:hanging="2"/>
        <w:jc w:val="both"/>
        <w:rPr>
          <w:rFonts w:hint="eastAsia"/>
          <w:i w:val="0"/>
          <w:iCs w:val="0"/>
          <w:sz w:val="30"/>
          <w:szCs w:val="30"/>
        </w:rPr>
      </w:pPr>
    </w:p>
    <w:p w14:paraId="1A521773">
      <w:pPr>
        <w:pStyle w:val="2"/>
        <w:spacing w:before="33" w:line="246" w:lineRule="auto"/>
        <w:ind w:left="562" w:hanging="2"/>
        <w:jc w:val="both"/>
        <w:rPr>
          <w:rFonts w:hint="eastAsia"/>
          <w:i w:val="0"/>
          <w:iCs w:val="0"/>
          <w:sz w:val="30"/>
          <w:szCs w:val="30"/>
        </w:rPr>
      </w:pPr>
      <w:r>
        <w:rPr>
          <w:rFonts w:hint="eastAsia"/>
          <w:i w:val="0"/>
          <w:iCs w:val="0"/>
          <w:sz w:val="30"/>
          <w:szCs w:val="30"/>
        </w:rPr>
        <w:t>[←680]</w:t>
      </w:r>
    </w:p>
    <w:p w14:paraId="09AACF79">
      <w:pPr>
        <w:pStyle w:val="2"/>
        <w:spacing w:before="33" w:line="246" w:lineRule="auto"/>
        <w:ind w:left="562" w:hanging="2"/>
        <w:jc w:val="both"/>
        <w:rPr>
          <w:rFonts w:hint="eastAsia"/>
          <w:i w:val="0"/>
          <w:iCs w:val="0"/>
          <w:sz w:val="30"/>
          <w:szCs w:val="30"/>
        </w:rPr>
      </w:pPr>
    </w:p>
    <w:p w14:paraId="4F589851">
      <w:pPr>
        <w:pStyle w:val="2"/>
        <w:spacing w:before="33" w:line="246" w:lineRule="auto"/>
        <w:ind w:left="562" w:hanging="2"/>
        <w:jc w:val="both"/>
        <w:rPr>
          <w:rFonts w:hint="eastAsia"/>
          <w:i w:val="0"/>
          <w:iCs w:val="0"/>
          <w:sz w:val="30"/>
          <w:szCs w:val="30"/>
        </w:rPr>
      </w:pPr>
      <w:r>
        <w:rPr>
          <w:rFonts w:hint="eastAsia"/>
          <w:i w:val="0"/>
          <w:iCs w:val="0"/>
          <w:sz w:val="30"/>
          <w:szCs w:val="30"/>
        </w:rPr>
        <w:t>John Endecott (1588-1665) — one of the founding Fathers of New England; the longest-serving Governor of the Massachusetts Bay Colony, which became the State of Massachusetts.</w:t>
      </w:r>
    </w:p>
    <w:p w14:paraId="379C0010">
      <w:pPr>
        <w:pStyle w:val="2"/>
        <w:spacing w:before="33" w:line="246" w:lineRule="auto"/>
        <w:ind w:left="562" w:hanging="2"/>
        <w:jc w:val="both"/>
        <w:rPr>
          <w:rFonts w:hint="eastAsia"/>
          <w:i w:val="0"/>
          <w:iCs w:val="0"/>
          <w:sz w:val="30"/>
          <w:szCs w:val="30"/>
        </w:rPr>
      </w:pPr>
    </w:p>
    <w:p w14:paraId="68AEEDAE">
      <w:pPr>
        <w:pStyle w:val="2"/>
        <w:spacing w:before="33" w:line="246" w:lineRule="auto"/>
        <w:ind w:left="562" w:hanging="2"/>
        <w:jc w:val="both"/>
        <w:rPr>
          <w:rFonts w:hint="eastAsia"/>
          <w:i w:val="0"/>
          <w:iCs w:val="0"/>
          <w:sz w:val="30"/>
          <w:szCs w:val="30"/>
        </w:rPr>
      </w:pPr>
      <w:r>
        <w:rPr>
          <w:rFonts w:hint="eastAsia"/>
          <w:i w:val="0"/>
          <w:iCs w:val="0"/>
          <w:sz w:val="30"/>
          <w:szCs w:val="30"/>
        </w:rPr>
        <w:t>约翰·恩迪科特(John Endecott，1588-1665)——新英格兰的奠基之父(founding Fathers)之一；马萨诸塞湾殖民地(Massachusetts Bay Colony)（后成为马萨诸塞州(State of Massachusetts)）任期最长的总督(longest-serving Governor)。</w:t>
      </w:r>
    </w:p>
    <w:p w14:paraId="404590F9">
      <w:pPr>
        <w:pStyle w:val="2"/>
        <w:spacing w:before="33" w:line="246" w:lineRule="auto"/>
        <w:ind w:left="562" w:hanging="2"/>
        <w:jc w:val="both"/>
        <w:rPr>
          <w:rFonts w:hint="eastAsia"/>
          <w:i w:val="0"/>
          <w:iCs w:val="0"/>
          <w:sz w:val="30"/>
          <w:szCs w:val="30"/>
        </w:rPr>
      </w:pPr>
    </w:p>
    <w:p w14:paraId="4CA42D47">
      <w:pPr>
        <w:pStyle w:val="2"/>
        <w:spacing w:before="33" w:line="246" w:lineRule="auto"/>
        <w:ind w:left="562" w:hanging="2"/>
        <w:jc w:val="both"/>
        <w:rPr>
          <w:rFonts w:hint="eastAsia"/>
          <w:i w:val="0"/>
          <w:iCs w:val="0"/>
          <w:sz w:val="30"/>
          <w:szCs w:val="30"/>
        </w:rPr>
      </w:pPr>
      <w:r>
        <w:rPr>
          <w:rFonts w:hint="eastAsia"/>
          <w:i w:val="0"/>
          <w:iCs w:val="0"/>
          <w:sz w:val="30"/>
          <w:szCs w:val="30"/>
        </w:rPr>
        <w:t>[←681]</w:t>
      </w:r>
    </w:p>
    <w:p w14:paraId="33E73EF4">
      <w:pPr>
        <w:pStyle w:val="2"/>
        <w:spacing w:before="33" w:line="246" w:lineRule="auto"/>
        <w:ind w:left="562" w:hanging="2"/>
        <w:jc w:val="both"/>
        <w:rPr>
          <w:rFonts w:hint="eastAsia"/>
          <w:i w:val="0"/>
          <w:iCs w:val="0"/>
          <w:sz w:val="30"/>
          <w:szCs w:val="30"/>
        </w:rPr>
      </w:pPr>
    </w:p>
    <w:p w14:paraId="741447C6">
      <w:pPr>
        <w:pStyle w:val="2"/>
        <w:spacing w:before="33" w:line="246" w:lineRule="auto"/>
        <w:ind w:left="562" w:hanging="2"/>
        <w:jc w:val="both"/>
        <w:rPr>
          <w:rFonts w:hint="eastAsia"/>
          <w:i w:val="0"/>
          <w:iCs w:val="0"/>
          <w:sz w:val="30"/>
          <w:szCs w:val="30"/>
        </w:rPr>
      </w:pPr>
      <w:r>
        <w:rPr>
          <w:rFonts w:hint="eastAsia"/>
          <w:i w:val="0"/>
          <w:iCs w:val="0"/>
          <w:sz w:val="30"/>
          <w:szCs w:val="30"/>
        </w:rPr>
        <w:t>Scurrility: foul-mouthed or obscene abuse.</w:t>
      </w:r>
    </w:p>
    <w:p w14:paraId="61B4CD4A">
      <w:pPr>
        <w:pStyle w:val="2"/>
        <w:spacing w:before="33" w:line="246" w:lineRule="auto"/>
        <w:ind w:left="562" w:hanging="2"/>
        <w:jc w:val="both"/>
        <w:rPr>
          <w:rFonts w:hint="eastAsia"/>
          <w:i w:val="0"/>
          <w:iCs w:val="0"/>
          <w:sz w:val="30"/>
          <w:szCs w:val="30"/>
        </w:rPr>
      </w:pPr>
    </w:p>
    <w:p w14:paraId="79AB9657">
      <w:pPr>
        <w:pStyle w:val="2"/>
        <w:spacing w:before="33" w:line="246" w:lineRule="auto"/>
        <w:ind w:left="562" w:hanging="2"/>
        <w:jc w:val="both"/>
        <w:rPr>
          <w:rFonts w:hint="eastAsia"/>
          <w:i w:val="0"/>
          <w:iCs w:val="0"/>
          <w:sz w:val="30"/>
          <w:szCs w:val="30"/>
        </w:rPr>
      </w:pPr>
      <w:r>
        <w:rPr>
          <w:rFonts w:hint="eastAsia"/>
          <w:i w:val="0"/>
          <w:iCs w:val="0"/>
          <w:sz w:val="30"/>
          <w:szCs w:val="30"/>
        </w:rPr>
        <w:t>恶语(Scurrility)：污言秽语(foul-mouthed)或猥亵的辱骂(obscene abuse)。</w:t>
      </w:r>
    </w:p>
    <w:p w14:paraId="7D84FF7F">
      <w:pPr>
        <w:pStyle w:val="2"/>
        <w:spacing w:before="33" w:line="246" w:lineRule="auto"/>
        <w:ind w:left="562" w:hanging="2"/>
        <w:jc w:val="both"/>
        <w:rPr>
          <w:rFonts w:hint="eastAsia"/>
          <w:i w:val="0"/>
          <w:iCs w:val="0"/>
          <w:sz w:val="30"/>
          <w:szCs w:val="30"/>
        </w:rPr>
      </w:pPr>
    </w:p>
    <w:p w14:paraId="0B96E424">
      <w:pPr>
        <w:pStyle w:val="2"/>
        <w:spacing w:before="33" w:line="246" w:lineRule="auto"/>
        <w:ind w:left="562" w:hanging="2"/>
        <w:jc w:val="both"/>
        <w:rPr>
          <w:rFonts w:hint="eastAsia"/>
          <w:i w:val="0"/>
          <w:iCs w:val="0"/>
          <w:sz w:val="30"/>
          <w:szCs w:val="30"/>
        </w:rPr>
      </w:pPr>
      <w:r>
        <w:rPr>
          <w:rFonts w:hint="eastAsia"/>
          <w:i w:val="0"/>
          <w:iCs w:val="0"/>
          <w:sz w:val="30"/>
          <w:szCs w:val="30"/>
        </w:rPr>
        <w:t>[←682]</w:t>
      </w:r>
    </w:p>
    <w:p w14:paraId="4601F13F">
      <w:pPr>
        <w:pStyle w:val="2"/>
        <w:spacing w:before="33" w:line="246" w:lineRule="auto"/>
        <w:ind w:left="562" w:hanging="2"/>
        <w:jc w:val="both"/>
        <w:rPr>
          <w:rFonts w:hint="eastAsia"/>
          <w:i w:val="0"/>
          <w:iCs w:val="0"/>
          <w:sz w:val="30"/>
          <w:szCs w:val="30"/>
        </w:rPr>
      </w:pPr>
    </w:p>
    <w:p w14:paraId="417B779D">
      <w:pPr>
        <w:pStyle w:val="2"/>
        <w:spacing w:before="33" w:line="246" w:lineRule="auto"/>
        <w:ind w:left="562" w:hanging="2"/>
        <w:jc w:val="both"/>
        <w:rPr>
          <w:rFonts w:hint="eastAsia"/>
          <w:i w:val="0"/>
          <w:iCs w:val="0"/>
          <w:sz w:val="30"/>
          <w:szCs w:val="30"/>
        </w:rPr>
      </w:pPr>
      <w:r>
        <w:rPr>
          <w:rFonts w:hint="eastAsia"/>
          <w:i w:val="0"/>
          <w:iCs w:val="0"/>
          <w:sz w:val="30"/>
          <w:szCs w:val="30"/>
        </w:rPr>
        <w:t>Andrew Kippis (1725-1795) was a leading Presbyterian minister, scholar and biographer.</w:t>
      </w:r>
    </w:p>
    <w:p w14:paraId="55D25644">
      <w:pPr>
        <w:pStyle w:val="2"/>
        <w:spacing w:before="33" w:line="246" w:lineRule="auto"/>
        <w:ind w:left="562" w:hanging="2"/>
        <w:jc w:val="both"/>
        <w:rPr>
          <w:rFonts w:hint="eastAsia"/>
          <w:i w:val="0"/>
          <w:iCs w:val="0"/>
          <w:sz w:val="30"/>
          <w:szCs w:val="30"/>
        </w:rPr>
      </w:pPr>
    </w:p>
    <w:p w14:paraId="6DE1B29E">
      <w:pPr>
        <w:pStyle w:val="2"/>
        <w:spacing w:before="33" w:line="246" w:lineRule="auto"/>
        <w:ind w:left="562" w:hanging="2"/>
        <w:jc w:val="both"/>
        <w:rPr>
          <w:rFonts w:hint="eastAsia"/>
          <w:i w:val="0"/>
          <w:iCs w:val="0"/>
          <w:sz w:val="30"/>
          <w:szCs w:val="30"/>
        </w:rPr>
      </w:pPr>
      <w:r>
        <w:rPr>
          <w:rFonts w:hint="eastAsia"/>
          <w:i w:val="0"/>
          <w:iCs w:val="0"/>
          <w:sz w:val="30"/>
          <w:szCs w:val="30"/>
        </w:rPr>
        <w:t>安德鲁·基皮斯(Andrew Kippis，1725-1795)是一位主要的长老会牧师、学者和传记作家。</w:t>
      </w:r>
    </w:p>
    <w:p w14:paraId="65C3BDED">
      <w:pPr>
        <w:pStyle w:val="2"/>
        <w:spacing w:before="33" w:line="246" w:lineRule="auto"/>
        <w:ind w:left="562" w:hanging="2"/>
        <w:jc w:val="both"/>
        <w:rPr>
          <w:rFonts w:hint="eastAsia"/>
          <w:i w:val="0"/>
          <w:iCs w:val="0"/>
          <w:sz w:val="30"/>
          <w:szCs w:val="30"/>
        </w:rPr>
      </w:pPr>
    </w:p>
    <w:p w14:paraId="77407C5F">
      <w:pPr>
        <w:pStyle w:val="2"/>
        <w:spacing w:before="33" w:line="246" w:lineRule="auto"/>
        <w:ind w:left="562" w:hanging="2"/>
        <w:jc w:val="both"/>
        <w:rPr>
          <w:rFonts w:hint="eastAsia"/>
          <w:i w:val="0"/>
          <w:iCs w:val="0"/>
          <w:sz w:val="30"/>
          <w:szCs w:val="30"/>
        </w:rPr>
      </w:pPr>
      <w:r>
        <w:rPr>
          <w:rFonts w:hint="eastAsia"/>
          <w:i w:val="0"/>
          <w:iCs w:val="0"/>
          <w:sz w:val="30"/>
          <w:szCs w:val="30"/>
        </w:rPr>
        <w:t>He taught for many years at the Hoxton Academy, and later, at New College in Hackney.</w:t>
      </w:r>
    </w:p>
    <w:p w14:paraId="7D136DAA">
      <w:pPr>
        <w:pStyle w:val="2"/>
        <w:spacing w:before="33" w:line="246" w:lineRule="auto"/>
        <w:ind w:left="562" w:hanging="2"/>
        <w:jc w:val="both"/>
        <w:rPr>
          <w:rFonts w:hint="eastAsia"/>
          <w:i w:val="0"/>
          <w:iCs w:val="0"/>
          <w:sz w:val="30"/>
          <w:szCs w:val="30"/>
        </w:rPr>
      </w:pPr>
    </w:p>
    <w:p w14:paraId="37C2D260">
      <w:pPr>
        <w:pStyle w:val="2"/>
        <w:spacing w:before="33" w:line="246" w:lineRule="auto"/>
        <w:ind w:left="562" w:hanging="2"/>
        <w:jc w:val="both"/>
        <w:rPr>
          <w:rFonts w:hint="eastAsia"/>
          <w:i w:val="0"/>
          <w:iCs w:val="0"/>
          <w:sz w:val="30"/>
          <w:szCs w:val="30"/>
        </w:rPr>
      </w:pPr>
      <w:r>
        <w:rPr>
          <w:rFonts w:hint="eastAsia"/>
          <w:i w:val="0"/>
          <w:iCs w:val="0"/>
          <w:sz w:val="30"/>
          <w:szCs w:val="30"/>
        </w:rPr>
        <w:t>他多年任教于霍克斯顿学院(Hoxton Academy)，后任教于哈克尼(Hackney)的新学院(New College)。</w:t>
      </w:r>
    </w:p>
    <w:p w14:paraId="604F0DE9">
      <w:pPr>
        <w:pStyle w:val="2"/>
        <w:spacing w:before="33" w:line="246" w:lineRule="auto"/>
        <w:ind w:left="562" w:hanging="2"/>
        <w:jc w:val="both"/>
        <w:rPr>
          <w:rFonts w:hint="eastAsia"/>
          <w:i w:val="0"/>
          <w:iCs w:val="0"/>
          <w:sz w:val="30"/>
          <w:szCs w:val="30"/>
        </w:rPr>
      </w:pPr>
    </w:p>
    <w:p w14:paraId="57A759C7">
      <w:pPr>
        <w:pStyle w:val="2"/>
        <w:spacing w:before="33" w:line="246" w:lineRule="auto"/>
        <w:ind w:left="562" w:hanging="2"/>
        <w:jc w:val="both"/>
        <w:rPr>
          <w:rFonts w:hint="eastAsia"/>
          <w:i w:val="0"/>
          <w:iCs w:val="0"/>
          <w:sz w:val="30"/>
          <w:szCs w:val="30"/>
        </w:rPr>
      </w:pPr>
      <w:r>
        <w:rPr>
          <w:rFonts w:hint="eastAsia"/>
          <w:i w:val="0"/>
          <w:iCs w:val="0"/>
          <w:sz w:val="30"/>
          <w:szCs w:val="30"/>
        </w:rPr>
        <w:t>A noted champion of Dissenters' rights and religious liberty, Kippis played a key role in the campaign that led to the Dissenters' Relief Act of 1779, which exempted Nonconformist ministers from subscription to the Church of England's Thirty-Nine Articles.</w:t>
      </w:r>
    </w:p>
    <w:p w14:paraId="113A1890">
      <w:pPr>
        <w:pStyle w:val="2"/>
        <w:spacing w:before="33" w:line="246" w:lineRule="auto"/>
        <w:ind w:left="562" w:hanging="2"/>
        <w:jc w:val="both"/>
        <w:rPr>
          <w:rFonts w:hint="eastAsia"/>
          <w:i w:val="0"/>
          <w:iCs w:val="0"/>
          <w:sz w:val="30"/>
          <w:szCs w:val="30"/>
        </w:rPr>
      </w:pPr>
    </w:p>
    <w:p w14:paraId="4BF4A5DF">
      <w:pPr>
        <w:pStyle w:val="2"/>
        <w:spacing w:before="33" w:line="246" w:lineRule="auto"/>
        <w:ind w:left="562" w:hanging="2"/>
        <w:jc w:val="both"/>
        <w:rPr>
          <w:rFonts w:hint="eastAsia"/>
          <w:i w:val="0"/>
          <w:iCs w:val="0"/>
          <w:sz w:val="30"/>
          <w:szCs w:val="30"/>
        </w:rPr>
      </w:pPr>
      <w:r>
        <w:rPr>
          <w:rFonts w:hint="eastAsia"/>
          <w:i w:val="0"/>
          <w:iCs w:val="0"/>
          <w:sz w:val="30"/>
          <w:szCs w:val="30"/>
        </w:rPr>
        <w:t>作为不从国教者权利(Dissenters' rights)和宗教自由(religious liberty)的著名捍卫者(champion)，基皮斯在导致1779年《不从国教者救济法案》(Dissenters' Relief Act)的运动中发挥了关键作用，该法案免除了不从国教牧师(Nonconformist ministers)签署英格兰教会三十九条信纲(Thirty-Nine Articles)的义务。</w:t>
      </w:r>
    </w:p>
    <w:p w14:paraId="5DC0C5B9">
      <w:pPr>
        <w:pStyle w:val="2"/>
        <w:spacing w:before="33" w:line="246" w:lineRule="auto"/>
        <w:ind w:left="562" w:hanging="2"/>
        <w:jc w:val="both"/>
        <w:rPr>
          <w:rFonts w:hint="eastAsia"/>
          <w:i w:val="0"/>
          <w:iCs w:val="0"/>
          <w:sz w:val="30"/>
          <w:szCs w:val="30"/>
        </w:rPr>
      </w:pPr>
    </w:p>
    <w:sectPr>
      <w:pgSz w:w="12240" w:h="15840"/>
      <w:pgMar w:top="400" w:right="1524" w:bottom="400" w:left="157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C165B">
    <w:pPr>
      <w:pStyle w:val="2"/>
      <w:spacing w:line="219" w:lineRule="exact"/>
      <w:ind w:left="69"/>
      <w:rPr>
        <w:sz w:val="30"/>
        <w:szCs w:val="30"/>
      </w:rPr>
    </w:pPr>
    <w:r>
      <w:rPr>
        <w:spacing w:val="-5"/>
        <w:position w:val="1"/>
        <w:sz w:val="30"/>
        <w:szCs w:val="30"/>
      </w:rPr>
      <w:t>113</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997C37">
    <w:pPr>
      <w:pStyle w:val="2"/>
      <w:spacing w:line="191" w:lineRule="auto"/>
      <w:ind w:left="58"/>
      <w:rPr>
        <w:sz w:val="30"/>
        <w:szCs w:val="30"/>
      </w:rPr>
    </w:pPr>
    <w:r>
      <w:rPr>
        <w:spacing w:val="-3"/>
        <w:sz w:val="30"/>
        <w:szCs w:val="30"/>
      </w:rPr>
      <w:t>506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5AEC64">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BFC5C3F"/>
    <w:rsid w:val="5E225B72"/>
    <w:rsid w:val="5F812814"/>
    <w:rsid w:val="63B510A0"/>
    <w:rsid w:val="672E51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Georgia" w:hAnsi="Georgia" w:eastAsia="Georgia" w:cs="Georgia"/>
      <w:sz w:val="22"/>
      <w:szCs w:val="22"/>
      <w:lang w:val="en-US" w:eastAsia="en-US" w:bidi="ar-SA"/>
    </w:rPr>
  </w:style>
  <w:style w:type="paragraph" w:styleId="3">
    <w:name w:val="Normal (Web)"/>
    <w:basedOn w:val="1"/>
    <w:qFormat/>
    <w:uiPriority w:val="0"/>
    <w:rPr>
      <w:sz w:val="24"/>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Georgia" w:hAnsi="Georgia" w:eastAsia="Georgia" w:cs="Georgia"/>
      <w:sz w:val="30"/>
      <w:szCs w:val="3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1524</Pages>
  <Words>8356</Words>
  <Characters>20634</Characters>
  <TotalTime>3</TotalTime>
  <ScaleCrop>false</ScaleCrop>
  <LinksUpToDate>false</LinksUpToDate>
  <CharactersWithSpaces>24169</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2025-04-22T17:19:00Z</dcterms:created>
  <dc:creator>pc</dc:creator>
  <cp:lastModifiedBy>Gd一生戊卉</cp:lastModifiedBy>
  <dcterms:modified xsi:type="dcterms:W3CDTF">2025-06-02T07:03:34Z</dcterms:modified>
  <dc:title>Owen Memoirs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2025-04-30T17:49:55Z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2052-12.1.0.21171</vt:lpwstr>
  </property>
  <property fmtid="{D5CDD505-2E9C-101B-9397-08002B2CF9AE}" pid="6" name="ICV">
    <vt:lpwstr>59AF29E2C52D42148F8E0A7187D5B154_12</vt:lpwstr>
  </property>
</Properties>
</file>